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6A67" w14:textId="77777777" w:rsidR="00DE4679" w:rsidRDefault="001A280C">
      <w:pPr>
        <w:pStyle w:val="ITable"/>
      </w:pPr>
      <w:r>
        <w:rPr>
          <w:b w:val="0"/>
          <w:noProof/>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1 — Acts in force</w:t>
      </w:r>
    </w:p>
    <w:p w14:paraId="3678C916" w14:textId="77777777" w:rsidR="00DE4679" w:rsidRDefault="00DE4679"/>
    <w:p w14:paraId="52C723DD" w14:textId="4E18C022" w:rsidR="00DE4679" w:rsidRDefault="001A280C">
      <w:pPr>
        <w:pStyle w:val="BuildTime"/>
      </w:pPr>
      <w:r>
        <w:t xml:space="preserve">Last updated: </w:t>
      </w:r>
      <w:r>
        <w:t>25</w:t>
      </w:r>
      <w:r>
        <w:t xml:space="preserve"> April 2024</w:t>
      </w:r>
    </w:p>
    <w:p w14:paraId="3CB7AB14" w14:textId="77777777" w:rsidR="00DE4679" w:rsidRDefault="00DE46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DE4679" w14:paraId="27D599C5" w14:textId="77777777">
        <w:trPr>
          <w:jc w:val="center"/>
        </w:trPr>
        <w:tc>
          <w:tcPr>
            <w:tcW w:w="7586" w:type="dxa"/>
          </w:tcPr>
          <w:p w14:paraId="6D2AF747" w14:textId="77777777" w:rsidR="00DE4679" w:rsidRDefault="001A280C">
            <w:pPr>
              <w:pStyle w:val="Highlight"/>
            </w:pPr>
            <w:r>
              <w:rPr>
                <w:b/>
                <w:color w:val="FF0000"/>
                <w:sz w:val="36"/>
              </w:rPr>
              <w:t>Red</w:t>
            </w:r>
            <w:r>
              <w:t xml:space="preserve"> text where it appears in this electronic version represents text that has been inserted in the current calendar year of the </w:t>
            </w:r>
            <w:r>
              <w:rPr>
                <w:i/>
              </w:rPr>
              <w:t>Western Australian Legislation Information Tables</w:t>
            </w:r>
            <w:r>
              <w:t xml:space="preserve"> was published.</w:t>
            </w:r>
          </w:p>
          <w:p w14:paraId="245D56E8" w14:textId="77777777" w:rsidR="00DE4679" w:rsidRDefault="00DE4679">
            <w:pPr>
              <w:pStyle w:val="Highlight"/>
            </w:pPr>
          </w:p>
          <w:p w14:paraId="2BDBBC5A" w14:textId="77777777" w:rsidR="00DE4679" w:rsidRDefault="001A280C">
            <w:pPr>
              <w:pStyle w:val="Highlight"/>
            </w:pPr>
            <w:r>
              <w:rPr>
                <w:b/>
                <w:color w:val="0000FF"/>
                <w:sz w:val="36"/>
              </w:rPr>
              <w:t>Blue</w:t>
            </w:r>
            <w:r>
              <w:t xml:space="preserve"> text where it appears in this electronic version has been in</w:t>
            </w:r>
            <w:r>
              <w:t>serted to show that there is an electronic copy of that particular Act or piece of subsidiary legislation in the Western Australian Legislation Database.</w:t>
            </w:r>
          </w:p>
        </w:tc>
      </w:tr>
    </w:tbl>
    <w:p w14:paraId="4878E293" w14:textId="77777777" w:rsidR="00DE4679" w:rsidRDefault="00DE467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DE4679" w14:paraId="393EBC0B" w14:textId="77777777">
        <w:trPr>
          <w:jc w:val="center"/>
        </w:trPr>
        <w:tc>
          <w:tcPr>
            <w:tcW w:w="7586" w:type="dxa"/>
          </w:tcPr>
          <w:p w14:paraId="6098EA3B" w14:textId="77777777" w:rsidR="00DE4679" w:rsidRDefault="001A280C">
            <w:pPr>
              <w:pStyle w:val="Notes"/>
            </w:pPr>
            <w:r>
              <w:t xml:space="preserve">This Table lists WA Acts (both public and private) in force other than certain Acts such as </w:t>
            </w:r>
            <w:r>
              <w:t>Treasury Acts (Appropriation Acts, Loan Acts, Supply Acts, Treasurer’s Advance Authorisation Acts), Reserves Acts and Road Closure Acts.  Up to and including the 1991 edition of this index, separate tables of public general Acts and Private Acts were publi</w:t>
            </w:r>
            <w:r>
              <w:t>shed.</w:t>
            </w:r>
          </w:p>
          <w:p w14:paraId="655EC88D" w14:textId="77777777" w:rsidR="00DE4679" w:rsidRDefault="00DE4679">
            <w:pPr>
              <w:pStyle w:val="Notes"/>
            </w:pPr>
          </w:p>
          <w:p w14:paraId="0040B161" w14:textId="77777777" w:rsidR="00DE4679" w:rsidRDefault="001A280C">
            <w:pPr>
              <w:pStyle w:val="Notes"/>
            </w:pPr>
            <w:r>
              <w:t>This Table also lists Imperial Acts adopted in WA that are in force.  Those Acts are separately listed in Table 2.  Neither Table 1 nor Table 2 lists Imperial Acts of a general nature in force on 1 June 1829 which have effect in WA.</w:t>
            </w:r>
          </w:p>
          <w:p w14:paraId="4CE175C8" w14:textId="77777777" w:rsidR="00DE4679" w:rsidRDefault="00DE4679">
            <w:pPr>
              <w:pStyle w:val="Notes"/>
            </w:pPr>
          </w:p>
          <w:p w14:paraId="0070658F" w14:textId="77777777" w:rsidR="00DE4679" w:rsidRDefault="001A280C">
            <w:pPr>
              <w:pStyle w:val="Notes"/>
            </w:pPr>
            <w:r>
              <w:t>Amending Acts a</w:t>
            </w:r>
            <w:r>
              <w:t>re not generally given separate entries but appear under those Acts that they amend. This applies even if an amending Act contains provisions in addition to those that amend the text of another Act. Such provisions will be printed as notes in more recent r</w:t>
            </w:r>
            <w:r>
              <w:t>eprints of Acts.</w:t>
            </w:r>
          </w:p>
          <w:p w14:paraId="72F4D006" w14:textId="77777777" w:rsidR="00DE4679" w:rsidRDefault="00DE4679">
            <w:pPr>
              <w:pStyle w:val="Notes"/>
            </w:pPr>
          </w:p>
          <w:p w14:paraId="34DD7569" w14:textId="77777777" w:rsidR="00DE4679" w:rsidRDefault="001A280C">
            <w:pPr>
              <w:pStyle w:val="Notes"/>
            </w:pPr>
            <w:r>
              <w:t>This Table does not list an Act that is spent or that has been repealed or that has expired, even if the operation of some or all of its provisions is continued to some extent (e.g. for saving or transitional purposes).  For information a</w:t>
            </w:r>
            <w:r>
              <w:t>bout that see Table 3.</w:t>
            </w:r>
          </w:p>
          <w:p w14:paraId="2EEE0C7F" w14:textId="77777777" w:rsidR="00DE4679" w:rsidRDefault="00DE4679">
            <w:pPr>
              <w:pStyle w:val="Notes"/>
            </w:pPr>
          </w:p>
          <w:p w14:paraId="7D622552" w14:textId="77777777" w:rsidR="00DE4679" w:rsidRDefault="001A280C">
            <w:pPr>
              <w:pStyle w:val="Notes"/>
            </w:pPr>
            <w:r>
              <w:t>The year and number of Acts are displayed in the following form.  E.g. ‘1964/061’ stands for Act No. 61 of 1964.</w:t>
            </w:r>
          </w:p>
        </w:tc>
      </w:tr>
    </w:tbl>
    <w:p w14:paraId="36C0B236" w14:textId="77777777" w:rsidR="00DE4679" w:rsidRDefault="00DE4679"/>
    <w:p w14:paraId="19818EA5" w14:textId="77777777" w:rsidR="00DE4679" w:rsidRDefault="001A280C">
      <w:pPr>
        <w:pStyle w:val="IAlphabetDivider"/>
      </w:pPr>
      <w:r>
        <w:lastRenderedPageBreak/>
        <w:t>A</w:t>
      </w:r>
    </w:p>
    <w:p w14:paraId="1A4A1F4B" w14:textId="77777777" w:rsidR="00DE4679" w:rsidRDefault="001A280C">
      <w:pPr>
        <w:pStyle w:val="IActName"/>
      </w:pPr>
      <w:r>
        <w:t>Aboriginal Affairs Planning Authority Act 1972</w:t>
      </w:r>
    </w:p>
    <w:p w14:paraId="289F416F" w14:textId="77777777" w:rsidR="00DE4679" w:rsidRDefault="001A280C">
      <w:pPr>
        <w:pStyle w:val="Table01Note"/>
      </w:pPr>
      <w:r>
        <w:t xml:space="preserve">Note: In order to give effect to the Cross‑border Justice Act 2008, </w:t>
      </w:r>
      <w:r>
        <w:t>the Aboriginal Affairs Planning Authority Act 1972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BA1B53" w14:textId="77777777">
        <w:trPr>
          <w:cantSplit/>
          <w:jc w:val="center"/>
        </w:trPr>
        <w:tc>
          <w:tcPr>
            <w:tcW w:w="1134" w:type="dxa"/>
          </w:tcPr>
          <w:p w14:paraId="009E1A37" w14:textId="77777777" w:rsidR="00DE4679" w:rsidRDefault="001A280C">
            <w:pPr>
              <w:pStyle w:val="Table01Row"/>
              <w:keepNext/>
            </w:pPr>
            <w:r>
              <w:rPr>
                <w:b/>
              </w:rPr>
              <w:t>Portfolio:</w:t>
            </w:r>
          </w:p>
        </w:tc>
        <w:tc>
          <w:tcPr>
            <w:tcW w:w="8505" w:type="dxa"/>
          </w:tcPr>
          <w:p w14:paraId="4C60701E" w14:textId="77777777" w:rsidR="00DE4679" w:rsidRDefault="001A280C">
            <w:pPr>
              <w:pStyle w:val="Table01Row"/>
              <w:keepNext/>
            </w:pPr>
            <w:r>
              <w:t>Minister for Aboriginal Affairs</w:t>
            </w:r>
          </w:p>
        </w:tc>
      </w:tr>
      <w:tr w:rsidR="00DE4679" w14:paraId="2C6D0ADA" w14:textId="77777777">
        <w:trPr>
          <w:cantSplit/>
          <w:jc w:val="center"/>
        </w:trPr>
        <w:tc>
          <w:tcPr>
            <w:tcW w:w="1134" w:type="dxa"/>
          </w:tcPr>
          <w:p w14:paraId="40B6F7B9" w14:textId="77777777" w:rsidR="00DE4679" w:rsidRDefault="001A280C">
            <w:pPr>
              <w:pStyle w:val="Table01Row"/>
              <w:keepNext/>
            </w:pPr>
            <w:r>
              <w:rPr>
                <w:b/>
              </w:rPr>
              <w:t>Agency:</w:t>
            </w:r>
          </w:p>
        </w:tc>
        <w:tc>
          <w:tcPr>
            <w:tcW w:w="8505" w:type="dxa"/>
          </w:tcPr>
          <w:p w14:paraId="464A535E" w14:textId="77777777" w:rsidR="00DE4679" w:rsidRDefault="001A280C">
            <w:pPr>
              <w:pStyle w:val="Table01Row"/>
              <w:keepNext/>
            </w:pPr>
            <w:r>
              <w:t>Department of the Premier and Cabinet</w:t>
            </w:r>
          </w:p>
        </w:tc>
      </w:tr>
    </w:tbl>
    <w:p w14:paraId="6E460E8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C38E22" w14:textId="77777777">
        <w:trPr>
          <w:cantSplit/>
          <w:jc w:val="center"/>
        </w:trPr>
        <w:tc>
          <w:tcPr>
            <w:tcW w:w="4253" w:type="dxa"/>
          </w:tcPr>
          <w:p w14:paraId="10A8603C" w14:textId="77777777" w:rsidR="00DE4679" w:rsidRDefault="001A280C">
            <w:pPr>
              <w:pStyle w:val="Table01Row"/>
            </w:pPr>
            <w:r>
              <w:rPr>
                <w:i/>
              </w:rPr>
              <w:t>Aboriginal Affairs Planning Authority Act 1972</w:t>
            </w:r>
          </w:p>
        </w:tc>
        <w:tc>
          <w:tcPr>
            <w:tcW w:w="1134" w:type="dxa"/>
          </w:tcPr>
          <w:p w14:paraId="268095C5" w14:textId="77777777" w:rsidR="00DE4679" w:rsidRDefault="001A280C">
            <w:pPr>
              <w:pStyle w:val="Table01Row"/>
            </w:pPr>
            <w:r>
              <w:t>1972/024</w:t>
            </w:r>
          </w:p>
        </w:tc>
        <w:tc>
          <w:tcPr>
            <w:tcW w:w="1134" w:type="dxa"/>
          </w:tcPr>
          <w:p w14:paraId="2DFE7458" w14:textId="77777777" w:rsidR="00DE4679" w:rsidRDefault="001A280C">
            <w:pPr>
              <w:pStyle w:val="Table01Row"/>
            </w:pPr>
            <w:r>
              <w:t>9 Jun 1972</w:t>
            </w:r>
          </w:p>
        </w:tc>
        <w:tc>
          <w:tcPr>
            <w:tcW w:w="3686" w:type="dxa"/>
          </w:tcPr>
          <w:p w14:paraId="15C21C47" w14:textId="77777777" w:rsidR="00DE4679" w:rsidRDefault="001A280C">
            <w:pPr>
              <w:pStyle w:val="Table01Row"/>
            </w:pPr>
            <w:r>
              <w:t xml:space="preserve">1 Jul 1972 (see s. 2 and </w:t>
            </w:r>
            <w:r>
              <w:rPr>
                <w:i/>
              </w:rPr>
              <w:t>Gazette</w:t>
            </w:r>
            <w:r>
              <w:t xml:space="preserve"> 30 Jun 1972 p. 2099)</w:t>
            </w:r>
          </w:p>
        </w:tc>
      </w:tr>
      <w:tr w:rsidR="00DE4679" w14:paraId="50950D51" w14:textId="77777777">
        <w:trPr>
          <w:cantSplit/>
          <w:jc w:val="center"/>
        </w:trPr>
        <w:tc>
          <w:tcPr>
            <w:tcW w:w="4253" w:type="dxa"/>
          </w:tcPr>
          <w:p w14:paraId="33308CFD" w14:textId="77777777" w:rsidR="00DE4679" w:rsidRDefault="001A280C">
            <w:pPr>
              <w:pStyle w:val="Table01Row"/>
            </w:pPr>
            <w:r>
              <w:rPr>
                <w:i/>
              </w:rPr>
              <w:t>Aboriginal Affairs Planning Authority Act Amendment Act 1973</w:t>
            </w:r>
          </w:p>
        </w:tc>
        <w:tc>
          <w:tcPr>
            <w:tcW w:w="1134" w:type="dxa"/>
          </w:tcPr>
          <w:p w14:paraId="689D8932" w14:textId="77777777" w:rsidR="00DE4679" w:rsidRDefault="001A280C">
            <w:pPr>
              <w:pStyle w:val="Table01Row"/>
            </w:pPr>
            <w:r>
              <w:t>1973/100</w:t>
            </w:r>
          </w:p>
        </w:tc>
        <w:tc>
          <w:tcPr>
            <w:tcW w:w="1134" w:type="dxa"/>
          </w:tcPr>
          <w:p w14:paraId="7EA52158" w14:textId="77777777" w:rsidR="00DE4679" w:rsidRDefault="001A280C">
            <w:pPr>
              <w:pStyle w:val="Table01Row"/>
            </w:pPr>
            <w:r>
              <w:t>28 Dec 1973</w:t>
            </w:r>
          </w:p>
        </w:tc>
        <w:tc>
          <w:tcPr>
            <w:tcW w:w="3686" w:type="dxa"/>
          </w:tcPr>
          <w:p w14:paraId="1FFD3989" w14:textId="77777777" w:rsidR="00DE4679" w:rsidRDefault="001A280C">
            <w:pPr>
              <w:pStyle w:val="Table01Row"/>
            </w:pPr>
            <w:r>
              <w:t xml:space="preserve">18 Jan 1974 (see s. 2 and </w:t>
            </w:r>
            <w:r>
              <w:rPr>
                <w:i/>
              </w:rPr>
              <w:t>Gazette</w:t>
            </w:r>
            <w:r>
              <w:t xml:space="preserve"> 18 Jan 1974 p. 123</w:t>
            </w:r>
            <w:r>
              <w:t>‑4)</w:t>
            </w:r>
          </w:p>
        </w:tc>
      </w:tr>
      <w:tr w:rsidR="00DE4679" w14:paraId="5E354736" w14:textId="77777777">
        <w:trPr>
          <w:cantSplit/>
          <w:jc w:val="center"/>
        </w:trPr>
        <w:tc>
          <w:tcPr>
            <w:tcW w:w="4253" w:type="dxa"/>
          </w:tcPr>
          <w:p w14:paraId="012CC062" w14:textId="77777777" w:rsidR="00DE4679" w:rsidRDefault="001A280C">
            <w:pPr>
              <w:pStyle w:val="Table01Row"/>
            </w:pPr>
            <w:r>
              <w:rPr>
                <w:i/>
              </w:rPr>
              <w:t>Acts Amendment (Aboriginal Affairs Planning Authority) Act 1982</w:t>
            </w:r>
            <w:r>
              <w:t xml:space="preserve"> Pt. II</w:t>
            </w:r>
          </w:p>
        </w:tc>
        <w:tc>
          <w:tcPr>
            <w:tcW w:w="1134" w:type="dxa"/>
          </w:tcPr>
          <w:p w14:paraId="2CDD2EEB" w14:textId="77777777" w:rsidR="00DE4679" w:rsidRDefault="001A280C">
            <w:pPr>
              <w:pStyle w:val="Table01Row"/>
            </w:pPr>
            <w:r>
              <w:t>1982/107</w:t>
            </w:r>
          </w:p>
        </w:tc>
        <w:tc>
          <w:tcPr>
            <w:tcW w:w="1134" w:type="dxa"/>
          </w:tcPr>
          <w:p w14:paraId="3C5DB381" w14:textId="77777777" w:rsidR="00DE4679" w:rsidRDefault="001A280C">
            <w:pPr>
              <w:pStyle w:val="Table01Row"/>
            </w:pPr>
            <w:r>
              <w:t>7 Dec 1982</w:t>
            </w:r>
          </w:p>
        </w:tc>
        <w:tc>
          <w:tcPr>
            <w:tcW w:w="3686" w:type="dxa"/>
          </w:tcPr>
          <w:p w14:paraId="71BC41CD" w14:textId="77777777" w:rsidR="00DE4679" w:rsidRDefault="001A280C">
            <w:pPr>
              <w:pStyle w:val="Table01Row"/>
            </w:pPr>
            <w:r>
              <w:t>7 Dec 1982</w:t>
            </w:r>
          </w:p>
        </w:tc>
      </w:tr>
      <w:tr w:rsidR="00DE4679" w14:paraId="60668FF5" w14:textId="77777777">
        <w:trPr>
          <w:cantSplit/>
          <w:jc w:val="center"/>
        </w:trPr>
        <w:tc>
          <w:tcPr>
            <w:tcW w:w="4253" w:type="dxa"/>
          </w:tcPr>
          <w:p w14:paraId="3CF9D8A1" w14:textId="77777777" w:rsidR="00DE4679" w:rsidRDefault="001A280C">
            <w:pPr>
              <w:pStyle w:val="Table01Row"/>
            </w:pPr>
            <w:r>
              <w:rPr>
                <w:i/>
              </w:rPr>
              <w:t>Aboriginal Affairs Planning Authority Amendment Act 1984</w:t>
            </w:r>
          </w:p>
        </w:tc>
        <w:tc>
          <w:tcPr>
            <w:tcW w:w="1134" w:type="dxa"/>
          </w:tcPr>
          <w:p w14:paraId="57F8758C" w14:textId="77777777" w:rsidR="00DE4679" w:rsidRDefault="001A280C">
            <w:pPr>
              <w:pStyle w:val="Table01Row"/>
            </w:pPr>
            <w:r>
              <w:t>1984/054</w:t>
            </w:r>
          </w:p>
        </w:tc>
        <w:tc>
          <w:tcPr>
            <w:tcW w:w="1134" w:type="dxa"/>
          </w:tcPr>
          <w:p w14:paraId="71C26CA0" w14:textId="77777777" w:rsidR="00DE4679" w:rsidRDefault="001A280C">
            <w:pPr>
              <w:pStyle w:val="Table01Row"/>
            </w:pPr>
            <w:r>
              <w:t>11 Oct 1984</w:t>
            </w:r>
          </w:p>
        </w:tc>
        <w:tc>
          <w:tcPr>
            <w:tcW w:w="3686" w:type="dxa"/>
          </w:tcPr>
          <w:p w14:paraId="4ACE1E20" w14:textId="77777777" w:rsidR="00DE4679" w:rsidRDefault="001A280C">
            <w:pPr>
              <w:pStyle w:val="Table01Row"/>
            </w:pPr>
            <w:r>
              <w:t>1 Jul 1984 (see s. 2)</w:t>
            </w:r>
          </w:p>
        </w:tc>
      </w:tr>
      <w:tr w:rsidR="00DE4679" w14:paraId="6490248F" w14:textId="77777777">
        <w:trPr>
          <w:cantSplit/>
          <w:jc w:val="center"/>
        </w:trPr>
        <w:tc>
          <w:tcPr>
            <w:tcW w:w="4253" w:type="dxa"/>
          </w:tcPr>
          <w:p w14:paraId="59AD9E24" w14:textId="77777777" w:rsidR="00DE4679" w:rsidRDefault="001A280C">
            <w:pPr>
              <w:pStyle w:val="Table01Row"/>
            </w:pPr>
            <w:r>
              <w:rPr>
                <w:i/>
              </w:rPr>
              <w:t xml:space="preserve">Acts Amendment (Department for </w:t>
            </w:r>
            <w:r>
              <w:rPr>
                <w:i/>
              </w:rPr>
              <w:t>Community Services) Act 1984</w:t>
            </w:r>
            <w:r>
              <w:t xml:space="preserve"> Pt. VIII</w:t>
            </w:r>
          </w:p>
        </w:tc>
        <w:tc>
          <w:tcPr>
            <w:tcW w:w="1134" w:type="dxa"/>
          </w:tcPr>
          <w:p w14:paraId="7498B9BF" w14:textId="77777777" w:rsidR="00DE4679" w:rsidRDefault="001A280C">
            <w:pPr>
              <w:pStyle w:val="Table01Row"/>
            </w:pPr>
            <w:r>
              <w:t>1984/121</w:t>
            </w:r>
          </w:p>
        </w:tc>
        <w:tc>
          <w:tcPr>
            <w:tcW w:w="1134" w:type="dxa"/>
          </w:tcPr>
          <w:p w14:paraId="221AB918" w14:textId="77777777" w:rsidR="00DE4679" w:rsidRDefault="001A280C">
            <w:pPr>
              <w:pStyle w:val="Table01Row"/>
            </w:pPr>
            <w:r>
              <w:t>19 Dec 1984</w:t>
            </w:r>
          </w:p>
        </w:tc>
        <w:tc>
          <w:tcPr>
            <w:tcW w:w="3686" w:type="dxa"/>
          </w:tcPr>
          <w:p w14:paraId="763B85FD" w14:textId="77777777" w:rsidR="00DE4679" w:rsidRDefault="001A280C">
            <w:pPr>
              <w:pStyle w:val="Table01Row"/>
            </w:pPr>
            <w:r>
              <w:t xml:space="preserve">1 Jan 1985 (see s. 2 and </w:t>
            </w:r>
            <w:r>
              <w:rPr>
                <w:i/>
              </w:rPr>
              <w:t>Gazette</w:t>
            </w:r>
            <w:r>
              <w:t xml:space="preserve"> 28 Dec 1984 p. 4197)</w:t>
            </w:r>
          </w:p>
        </w:tc>
      </w:tr>
      <w:tr w:rsidR="00DE4679" w14:paraId="5A06FEC0" w14:textId="77777777">
        <w:trPr>
          <w:cantSplit/>
          <w:jc w:val="center"/>
        </w:trPr>
        <w:tc>
          <w:tcPr>
            <w:tcW w:w="4253" w:type="dxa"/>
          </w:tcPr>
          <w:p w14:paraId="08D7604A" w14:textId="77777777" w:rsidR="00DE4679" w:rsidRDefault="001A280C">
            <w:pPr>
              <w:pStyle w:val="Table01Row"/>
            </w:pPr>
            <w:r>
              <w:rPr>
                <w:i/>
              </w:rPr>
              <w:t>Acts Amendment (Financial Administration and Audit) Act 1985</w:t>
            </w:r>
            <w:r>
              <w:t xml:space="preserve"> s. 3</w:t>
            </w:r>
          </w:p>
        </w:tc>
        <w:tc>
          <w:tcPr>
            <w:tcW w:w="1134" w:type="dxa"/>
          </w:tcPr>
          <w:p w14:paraId="49959E4B" w14:textId="77777777" w:rsidR="00DE4679" w:rsidRDefault="001A280C">
            <w:pPr>
              <w:pStyle w:val="Table01Row"/>
            </w:pPr>
            <w:r>
              <w:t>1985/098</w:t>
            </w:r>
          </w:p>
        </w:tc>
        <w:tc>
          <w:tcPr>
            <w:tcW w:w="1134" w:type="dxa"/>
          </w:tcPr>
          <w:p w14:paraId="0BE691EB" w14:textId="77777777" w:rsidR="00DE4679" w:rsidRDefault="001A280C">
            <w:pPr>
              <w:pStyle w:val="Table01Row"/>
            </w:pPr>
            <w:r>
              <w:t>4 Dec 1985</w:t>
            </w:r>
          </w:p>
        </w:tc>
        <w:tc>
          <w:tcPr>
            <w:tcW w:w="3686" w:type="dxa"/>
          </w:tcPr>
          <w:p w14:paraId="2778A2B7" w14:textId="77777777" w:rsidR="00DE4679" w:rsidRDefault="001A280C">
            <w:pPr>
              <w:pStyle w:val="Table01Row"/>
            </w:pPr>
            <w:r>
              <w:t xml:space="preserve">1 Jul 1986 (see s. 2 and </w:t>
            </w:r>
            <w:r>
              <w:rPr>
                <w:i/>
              </w:rPr>
              <w:t>Gazette</w:t>
            </w:r>
            <w:r>
              <w:t xml:space="preserve"> 30 Jun 1986 p. 2255)</w:t>
            </w:r>
          </w:p>
        </w:tc>
      </w:tr>
      <w:tr w:rsidR="00DE4679" w14:paraId="043E283E" w14:textId="77777777">
        <w:trPr>
          <w:cantSplit/>
          <w:jc w:val="center"/>
        </w:trPr>
        <w:tc>
          <w:tcPr>
            <w:tcW w:w="10207" w:type="dxa"/>
            <w:gridSpan w:val="4"/>
          </w:tcPr>
          <w:p w14:paraId="5967F566" w14:textId="77777777" w:rsidR="00DE4679" w:rsidRDefault="001A280C">
            <w:pPr>
              <w:pStyle w:val="Table01Row"/>
            </w:pPr>
            <w:r>
              <w:rPr>
                <w:b/>
              </w:rPr>
              <w:t>Reprinted as at 30 Jul 1986</w:t>
            </w:r>
          </w:p>
        </w:tc>
      </w:tr>
      <w:tr w:rsidR="00DE4679" w14:paraId="5F108495" w14:textId="77777777">
        <w:trPr>
          <w:cantSplit/>
          <w:jc w:val="center"/>
        </w:trPr>
        <w:tc>
          <w:tcPr>
            <w:tcW w:w="4253" w:type="dxa"/>
          </w:tcPr>
          <w:p w14:paraId="5F9A925C" w14:textId="77777777" w:rsidR="00DE4679" w:rsidRDefault="001A280C">
            <w:pPr>
              <w:pStyle w:val="Table01Row"/>
            </w:pPr>
            <w:r>
              <w:rPr>
                <w:i/>
              </w:rPr>
              <w:t>Acts Amendment (Public Service) Act 1987</w:t>
            </w:r>
            <w:r>
              <w:t xml:space="preserve"> s. 32</w:t>
            </w:r>
          </w:p>
        </w:tc>
        <w:tc>
          <w:tcPr>
            <w:tcW w:w="1134" w:type="dxa"/>
          </w:tcPr>
          <w:p w14:paraId="47EDCA55" w14:textId="77777777" w:rsidR="00DE4679" w:rsidRDefault="001A280C">
            <w:pPr>
              <w:pStyle w:val="Table01Row"/>
            </w:pPr>
            <w:r>
              <w:t>1987/113</w:t>
            </w:r>
          </w:p>
        </w:tc>
        <w:tc>
          <w:tcPr>
            <w:tcW w:w="1134" w:type="dxa"/>
          </w:tcPr>
          <w:p w14:paraId="087802D6" w14:textId="77777777" w:rsidR="00DE4679" w:rsidRDefault="001A280C">
            <w:pPr>
              <w:pStyle w:val="Table01Row"/>
            </w:pPr>
            <w:r>
              <w:t>31 Dec 1987</w:t>
            </w:r>
          </w:p>
        </w:tc>
        <w:tc>
          <w:tcPr>
            <w:tcW w:w="3686" w:type="dxa"/>
          </w:tcPr>
          <w:p w14:paraId="7F118B0E" w14:textId="77777777" w:rsidR="00DE4679" w:rsidRDefault="001A280C">
            <w:pPr>
              <w:pStyle w:val="Table01Row"/>
            </w:pPr>
            <w:r>
              <w:t xml:space="preserve">16 Mar 1988 (see s. 2 and </w:t>
            </w:r>
            <w:r>
              <w:rPr>
                <w:i/>
              </w:rPr>
              <w:t>Gazette</w:t>
            </w:r>
            <w:r>
              <w:t xml:space="preserve"> 16 Mar 1988 p. 813)</w:t>
            </w:r>
          </w:p>
        </w:tc>
      </w:tr>
      <w:tr w:rsidR="00DE4679" w14:paraId="7ACC9894" w14:textId="77777777">
        <w:trPr>
          <w:cantSplit/>
          <w:jc w:val="center"/>
        </w:trPr>
        <w:tc>
          <w:tcPr>
            <w:tcW w:w="4253" w:type="dxa"/>
          </w:tcPr>
          <w:p w14:paraId="17BB2292" w14:textId="77777777" w:rsidR="00DE4679" w:rsidRDefault="001A280C">
            <w:pPr>
              <w:pStyle w:val="Table01Row"/>
            </w:pPr>
            <w:r>
              <w:rPr>
                <w:i/>
              </w:rPr>
              <w:t>Guardianship and Administration Act 1990</w:t>
            </w:r>
            <w:r>
              <w:t xml:space="preserve"> s. 123</w:t>
            </w:r>
          </w:p>
        </w:tc>
        <w:tc>
          <w:tcPr>
            <w:tcW w:w="1134" w:type="dxa"/>
          </w:tcPr>
          <w:p w14:paraId="0129F7BC" w14:textId="77777777" w:rsidR="00DE4679" w:rsidRDefault="001A280C">
            <w:pPr>
              <w:pStyle w:val="Table01Row"/>
            </w:pPr>
            <w:r>
              <w:t>1990/024</w:t>
            </w:r>
          </w:p>
        </w:tc>
        <w:tc>
          <w:tcPr>
            <w:tcW w:w="1134" w:type="dxa"/>
          </w:tcPr>
          <w:p w14:paraId="42119FB8" w14:textId="77777777" w:rsidR="00DE4679" w:rsidRDefault="001A280C">
            <w:pPr>
              <w:pStyle w:val="Table01Row"/>
            </w:pPr>
            <w:r>
              <w:t>7 Sep 1990</w:t>
            </w:r>
          </w:p>
        </w:tc>
        <w:tc>
          <w:tcPr>
            <w:tcW w:w="3686" w:type="dxa"/>
          </w:tcPr>
          <w:p w14:paraId="39292711" w14:textId="77777777" w:rsidR="00DE4679" w:rsidRDefault="001A280C">
            <w:pPr>
              <w:pStyle w:val="Table01Row"/>
            </w:pPr>
            <w:r>
              <w:t xml:space="preserve">20 Oct 1992 (see s. 2 and </w:t>
            </w:r>
            <w:r>
              <w:rPr>
                <w:i/>
              </w:rPr>
              <w:t>Gazette</w:t>
            </w:r>
            <w:r>
              <w:t xml:space="preserve"> 2 Oct 1992 p. 4811)</w:t>
            </w:r>
          </w:p>
        </w:tc>
      </w:tr>
      <w:tr w:rsidR="00DE4679" w14:paraId="6F99DB75" w14:textId="77777777">
        <w:trPr>
          <w:cantSplit/>
          <w:jc w:val="center"/>
        </w:trPr>
        <w:tc>
          <w:tcPr>
            <w:tcW w:w="4253" w:type="dxa"/>
          </w:tcPr>
          <w:p w14:paraId="16066B11" w14:textId="77777777" w:rsidR="00DE4679" w:rsidRDefault="001A280C">
            <w:pPr>
              <w:pStyle w:val="Table01Row"/>
            </w:pPr>
            <w:r>
              <w:rPr>
                <w:i/>
              </w:rPr>
              <w:t>Financial Administration Legislation Amendment Act 1993</w:t>
            </w:r>
            <w:r>
              <w:t xml:space="preserve"> s. 11 &amp; 14(1)</w:t>
            </w:r>
          </w:p>
        </w:tc>
        <w:tc>
          <w:tcPr>
            <w:tcW w:w="1134" w:type="dxa"/>
          </w:tcPr>
          <w:p w14:paraId="0F46240D" w14:textId="77777777" w:rsidR="00DE4679" w:rsidRDefault="001A280C">
            <w:pPr>
              <w:pStyle w:val="Table01Row"/>
            </w:pPr>
            <w:r>
              <w:t>1993/006</w:t>
            </w:r>
          </w:p>
        </w:tc>
        <w:tc>
          <w:tcPr>
            <w:tcW w:w="1134" w:type="dxa"/>
          </w:tcPr>
          <w:p w14:paraId="10E1B508" w14:textId="77777777" w:rsidR="00DE4679" w:rsidRDefault="001A280C">
            <w:pPr>
              <w:pStyle w:val="Table01Row"/>
            </w:pPr>
            <w:r>
              <w:t>27 Aug 1993</w:t>
            </w:r>
          </w:p>
        </w:tc>
        <w:tc>
          <w:tcPr>
            <w:tcW w:w="3686" w:type="dxa"/>
          </w:tcPr>
          <w:p w14:paraId="3DEAB120" w14:textId="77777777" w:rsidR="00DE4679" w:rsidRDefault="001A280C">
            <w:pPr>
              <w:pStyle w:val="Table01Row"/>
            </w:pPr>
            <w:r>
              <w:t>1 Jul 1993 (see s. 2(1))</w:t>
            </w:r>
          </w:p>
        </w:tc>
      </w:tr>
      <w:tr w:rsidR="00DE4679" w14:paraId="5FC34EFD" w14:textId="77777777">
        <w:trPr>
          <w:cantSplit/>
          <w:jc w:val="center"/>
        </w:trPr>
        <w:tc>
          <w:tcPr>
            <w:tcW w:w="4253" w:type="dxa"/>
          </w:tcPr>
          <w:p w14:paraId="7C85189A" w14:textId="77777777" w:rsidR="00DE4679" w:rsidRDefault="001A280C">
            <w:pPr>
              <w:pStyle w:val="Table01Row"/>
            </w:pPr>
            <w:r>
              <w:rPr>
                <w:i/>
              </w:rPr>
              <w:t>Acts Amendment (Public Sector Management) Act 1994</w:t>
            </w:r>
            <w:r>
              <w:t xml:space="preserve"> s. 3(2)</w:t>
            </w:r>
          </w:p>
        </w:tc>
        <w:tc>
          <w:tcPr>
            <w:tcW w:w="1134" w:type="dxa"/>
          </w:tcPr>
          <w:p w14:paraId="190DCAF4" w14:textId="77777777" w:rsidR="00DE4679" w:rsidRDefault="001A280C">
            <w:pPr>
              <w:pStyle w:val="Table01Row"/>
            </w:pPr>
            <w:r>
              <w:t>1994/032</w:t>
            </w:r>
          </w:p>
        </w:tc>
        <w:tc>
          <w:tcPr>
            <w:tcW w:w="1134" w:type="dxa"/>
          </w:tcPr>
          <w:p w14:paraId="412FA19F" w14:textId="77777777" w:rsidR="00DE4679" w:rsidRDefault="001A280C">
            <w:pPr>
              <w:pStyle w:val="Table01Row"/>
            </w:pPr>
            <w:r>
              <w:t>29 Jun 1994</w:t>
            </w:r>
          </w:p>
        </w:tc>
        <w:tc>
          <w:tcPr>
            <w:tcW w:w="3686" w:type="dxa"/>
          </w:tcPr>
          <w:p w14:paraId="5B582654" w14:textId="77777777" w:rsidR="00DE4679" w:rsidRDefault="001A280C">
            <w:pPr>
              <w:pStyle w:val="Table01Row"/>
            </w:pPr>
            <w:r>
              <w:t xml:space="preserve">1 Oct 1994 (see s. 2 and </w:t>
            </w:r>
            <w:r>
              <w:rPr>
                <w:i/>
              </w:rPr>
              <w:t>Gazette</w:t>
            </w:r>
            <w:r>
              <w:t xml:space="preserve"> 30 Sep 1994 p. 4948)</w:t>
            </w:r>
          </w:p>
        </w:tc>
      </w:tr>
      <w:tr w:rsidR="00DE4679" w14:paraId="2C6F887B" w14:textId="77777777">
        <w:trPr>
          <w:cantSplit/>
          <w:jc w:val="center"/>
        </w:trPr>
        <w:tc>
          <w:tcPr>
            <w:tcW w:w="4253" w:type="dxa"/>
          </w:tcPr>
          <w:p w14:paraId="62BA1E05" w14:textId="77777777" w:rsidR="00DE4679" w:rsidRDefault="001A280C">
            <w:pPr>
              <w:pStyle w:val="Table01Row"/>
            </w:pPr>
            <w:r>
              <w:rPr>
                <w:i/>
              </w:rPr>
              <w:t>Industrial Legislation Amendment Act 1995</w:t>
            </w:r>
            <w:r>
              <w:t xml:space="preserve"> s. 35</w:t>
            </w:r>
          </w:p>
        </w:tc>
        <w:tc>
          <w:tcPr>
            <w:tcW w:w="1134" w:type="dxa"/>
          </w:tcPr>
          <w:p w14:paraId="191E850E" w14:textId="77777777" w:rsidR="00DE4679" w:rsidRDefault="001A280C">
            <w:pPr>
              <w:pStyle w:val="Table01Row"/>
            </w:pPr>
            <w:r>
              <w:t>1995/001</w:t>
            </w:r>
          </w:p>
        </w:tc>
        <w:tc>
          <w:tcPr>
            <w:tcW w:w="1134" w:type="dxa"/>
          </w:tcPr>
          <w:p w14:paraId="42E31864" w14:textId="77777777" w:rsidR="00DE4679" w:rsidRDefault="001A280C">
            <w:pPr>
              <w:pStyle w:val="Table01Row"/>
            </w:pPr>
            <w:r>
              <w:t>9 May 1995</w:t>
            </w:r>
          </w:p>
        </w:tc>
        <w:tc>
          <w:tcPr>
            <w:tcW w:w="3686" w:type="dxa"/>
          </w:tcPr>
          <w:p w14:paraId="1D2B97E9" w14:textId="77777777" w:rsidR="00DE4679" w:rsidRDefault="001A280C">
            <w:pPr>
              <w:pStyle w:val="Table01Row"/>
            </w:pPr>
            <w:r>
              <w:t xml:space="preserve">1 Jan 1996 (see s. 2(2) and </w:t>
            </w:r>
            <w:r>
              <w:rPr>
                <w:i/>
              </w:rPr>
              <w:t>Gazette</w:t>
            </w:r>
            <w:r>
              <w:t xml:space="preserve"> 24 Nov 1995 p. 5389)</w:t>
            </w:r>
          </w:p>
        </w:tc>
      </w:tr>
      <w:tr w:rsidR="00DE4679" w14:paraId="09776E87" w14:textId="77777777">
        <w:trPr>
          <w:cantSplit/>
          <w:jc w:val="center"/>
        </w:trPr>
        <w:tc>
          <w:tcPr>
            <w:tcW w:w="4253" w:type="dxa"/>
          </w:tcPr>
          <w:p w14:paraId="4DD3B16C" w14:textId="77777777" w:rsidR="00DE4679" w:rsidRDefault="001A280C">
            <w:pPr>
              <w:pStyle w:val="Table01Row"/>
            </w:pPr>
            <w:r>
              <w:rPr>
                <w:i/>
              </w:rPr>
              <w:t>Sentencing (Consequential Provisions) Act 1995</w:t>
            </w:r>
            <w:r>
              <w:t xml:space="preserve"> s. 147</w:t>
            </w:r>
          </w:p>
        </w:tc>
        <w:tc>
          <w:tcPr>
            <w:tcW w:w="1134" w:type="dxa"/>
          </w:tcPr>
          <w:p w14:paraId="4D4A54CD" w14:textId="77777777" w:rsidR="00DE4679" w:rsidRDefault="001A280C">
            <w:pPr>
              <w:pStyle w:val="Table01Row"/>
            </w:pPr>
            <w:r>
              <w:t>1995/078</w:t>
            </w:r>
          </w:p>
        </w:tc>
        <w:tc>
          <w:tcPr>
            <w:tcW w:w="1134" w:type="dxa"/>
          </w:tcPr>
          <w:p w14:paraId="37A40AC6" w14:textId="77777777" w:rsidR="00DE4679" w:rsidRDefault="001A280C">
            <w:pPr>
              <w:pStyle w:val="Table01Row"/>
            </w:pPr>
            <w:r>
              <w:t>16 Jan 1996</w:t>
            </w:r>
          </w:p>
        </w:tc>
        <w:tc>
          <w:tcPr>
            <w:tcW w:w="3686" w:type="dxa"/>
          </w:tcPr>
          <w:p w14:paraId="2B3E20A7" w14:textId="77777777" w:rsidR="00DE4679" w:rsidRDefault="001A280C">
            <w:pPr>
              <w:pStyle w:val="Table01Row"/>
            </w:pPr>
            <w:r>
              <w:t xml:space="preserve">4 Nov 1996 (see s. 2 and </w:t>
            </w:r>
            <w:r>
              <w:rPr>
                <w:i/>
              </w:rPr>
              <w:t>Gazette</w:t>
            </w:r>
            <w:r>
              <w:t xml:space="preserve"> 25 Oct 1996 p. 5632)</w:t>
            </w:r>
          </w:p>
        </w:tc>
      </w:tr>
      <w:tr w:rsidR="00DE4679" w14:paraId="5DDAABCF" w14:textId="77777777">
        <w:trPr>
          <w:cantSplit/>
          <w:jc w:val="center"/>
        </w:trPr>
        <w:tc>
          <w:tcPr>
            <w:tcW w:w="4253" w:type="dxa"/>
          </w:tcPr>
          <w:p w14:paraId="45D7EBF0" w14:textId="77777777" w:rsidR="00DE4679" w:rsidRDefault="001A280C">
            <w:pPr>
              <w:pStyle w:val="Table01Row"/>
            </w:pPr>
            <w:r>
              <w:rPr>
                <w:i/>
              </w:rPr>
              <w:t>Financial Legislation Amendment Act 1996</w:t>
            </w:r>
            <w:r>
              <w:t xml:space="preserve"> s. 64</w:t>
            </w:r>
          </w:p>
        </w:tc>
        <w:tc>
          <w:tcPr>
            <w:tcW w:w="1134" w:type="dxa"/>
          </w:tcPr>
          <w:p w14:paraId="07832730" w14:textId="77777777" w:rsidR="00DE4679" w:rsidRDefault="001A280C">
            <w:pPr>
              <w:pStyle w:val="Table01Row"/>
            </w:pPr>
            <w:r>
              <w:t>1996/049</w:t>
            </w:r>
          </w:p>
        </w:tc>
        <w:tc>
          <w:tcPr>
            <w:tcW w:w="1134" w:type="dxa"/>
          </w:tcPr>
          <w:p w14:paraId="4D831D7A" w14:textId="77777777" w:rsidR="00DE4679" w:rsidRDefault="001A280C">
            <w:pPr>
              <w:pStyle w:val="Table01Row"/>
            </w:pPr>
            <w:r>
              <w:t>25 Oct 1996</w:t>
            </w:r>
          </w:p>
        </w:tc>
        <w:tc>
          <w:tcPr>
            <w:tcW w:w="3686" w:type="dxa"/>
          </w:tcPr>
          <w:p w14:paraId="3A0E9E46" w14:textId="77777777" w:rsidR="00DE4679" w:rsidRDefault="001A280C">
            <w:pPr>
              <w:pStyle w:val="Table01Row"/>
            </w:pPr>
            <w:r>
              <w:t>25 Oct 1996 (see s. 2(1))</w:t>
            </w:r>
          </w:p>
        </w:tc>
      </w:tr>
      <w:tr w:rsidR="00DE4679" w14:paraId="28AEF4AF" w14:textId="77777777">
        <w:trPr>
          <w:cantSplit/>
          <w:jc w:val="center"/>
        </w:trPr>
        <w:tc>
          <w:tcPr>
            <w:tcW w:w="4253" w:type="dxa"/>
          </w:tcPr>
          <w:p w14:paraId="28FE0FDF" w14:textId="77777777" w:rsidR="00DE4679" w:rsidRDefault="001A280C">
            <w:pPr>
              <w:pStyle w:val="Table01Row"/>
            </w:pPr>
            <w:r>
              <w:rPr>
                <w:i/>
              </w:rPr>
              <w:t>Trustees Amendment Act 1997</w:t>
            </w:r>
            <w:r>
              <w:t xml:space="preserve"> s. 18</w:t>
            </w:r>
          </w:p>
        </w:tc>
        <w:tc>
          <w:tcPr>
            <w:tcW w:w="1134" w:type="dxa"/>
          </w:tcPr>
          <w:p w14:paraId="35B3B887" w14:textId="77777777" w:rsidR="00DE4679" w:rsidRDefault="001A280C">
            <w:pPr>
              <w:pStyle w:val="Table01Row"/>
            </w:pPr>
            <w:r>
              <w:t>1997/001</w:t>
            </w:r>
          </w:p>
        </w:tc>
        <w:tc>
          <w:tcPr>
            <w:tcW w:w="1134" w:type="dxa"/>
          </w:tcPr>
          <w:p w14:paraId="4ABAD6B4" w14:textId="77777777" w:rsidR="00DE4679" w:rsidRDefault="001A280C">
            <w:pPr>
              <w:pStyle w:val="Table01Row"/>
            </w:pPr>
            <w:r>
              <w:t>6 May 1997</w:t>
            </w:r>
          </w:p>
        </w:tc>
        <w:tc>
          <w:tcPr>
            <w:tcW w:w="3686" w:type="dxa"/>
          </w:tcPr>
          <w:p w14:paraId="7CCB920D" w14:textId="77777777" w:rsidR="00DE4679" w:rsidRDefault="001A280C">
            <w:pPr>
              <w:pStyle w:val="Table01Row"/>
            </w:pPr>
            <w:r>
              <w:t xml:space="preserve">16 Jun 1997 (see s. 2 and </w:t>
            </w:r>
            <w:r>
              <w:rPr>
                <w:i/>
              </w:rPr>
              <w:t>Gazette</w:t>
            </w:r>
            <w:r>
              <w:t xml:space="preserve"> 10 Jun 1997 p. 2661)</w:t>
            </w:r>
          </w:p>
        </w:tc>
      </w:tr>
      <w:tr w:rsidR="00DE4679" w14:paraId="09E32006" w14:textId="77777777">
        <w:trPr>
          <w:cantSplit/>
          <w:jc w:val="center"/>
        </w:trPr>
        <w:tc>
          <w:tcPr>
            <w:tcW w:w="4253" w:type="dxa"/>
          </w:tcPr>
          <w:p w14:paraId="5AEDB012" w14:textId="77777777" w:rsidR="00DE4679" w:rsidRDefault="001A280C">
            <w:pPr>
              <w:pStyle w:val="Table01Row"/>
            </w:pPr>
            <w:r>
              <w:rPr>
                <w:i/>
              </w:rPr>
              <w:t>Acts Amendment (Land Administration) Act 1997</w:t>
            </w:r>
            <w:r>
              <w:t xml:space="preserve"> Pt. 2 &amp; s. 141</w:t>
            </w:r>
          </w:p>
        </w:tc>
        <w:tc>
          <w:tcPr>
            <w:tcW w:w="1134" w:type="dxa"/>
          </w:tcPr>
          <w:p w14:paraId="6B887BDA" w14:textId="77777777" w:rsidR="00DE4679" w:rsidRDefault="001A280C">
            <w:pPr>
              <w:pStyle w:val="Table01Row"/>
            </w:pPr>
            <w:r>
              <w:t>1997/031</w:t>
            </w:r>
          </w:p>
        </w:tc>
        <w:tc>
          <w:tcPr>
            <w:tcW w:w="1134" w:type="dxa"/>
          </w:tcPr>
          <w:p w14:paraId="6E0447D0" w14:textId="77777777" w:rsidR="00DE4679" w:rsidRDefault="001A280C">
            <w:pPr>
              <w:pStyle w:val="Table01Row"/>
            </w:pPr>
            <w:r>
              <w:t>3 Oct 1997</w:t>
            </w:r>
          </w:p>
        </w:tc>
        <w:tc>
          <w:tcPr>
            <w:tcW w:w="3686" w:type="dxa"/>
          </w:tcPr>
          <w:p w14:paraId="3543ECE0" w14:textId="77777777" w:rsidR="00DE4679" w:rsidRDefault="001A280C">
            <w:pPr>
              <w:pStyle w:val="Table01Row"/>
            </w:pPr>
            <w:r>
              <w:t xml:space="preserve">30 Mar 1998 (see s. 2 and </w:t>
            </w:r>
            <w:r>
              <w:rPr>
                <w:i/>
              </w:rPr>
              <w:t>Gazette</w:t>
            </w:r>
            <w:r>
              <w:t xml:space="preserve"> 27 Mar 1998 p. 1765)</w:t>
            </w:r>
          </w:p>
        </w:tc>
      </w:tr>
      <w:tr w:rsidR="00DE4679" w14:paraId="4D7C8FE7" w14:textId="77777777">
        <w:trPr>
          <w:cantSplit/>
          <w:jc w:val="center"/>
        </w:trPr>
        <w:tc>
          <w:tcPr>
            <w:tcW w:w="4253" w:type="dxa"/>
          </w:tcPr>
          <w:p w14:paraId="69504711" w14:textId="77777777" w:rsidR="00DE4679" w:rsidRDefault="001A280C">
            <w:pPr>
              <w:pStyle w:val="Table01Row"/>
            </w:pPr>
            <w:r>
              <w:rPr>
                <w:i/>
              </w:rPr>
              <w:t>Statutes (Repeals and Minor Amendments) Act 1997</w:t>
            </w:r>
            <w:r>
              <w:t xml:space="preserve"> s. 14</w:t>
            </w:r>
          </w:p>
        </w:tc>
        <w:tc>
          <w:tcPr>
            <w:tcW w:w="1134" w:type="dxa"/>
          </w:tcPr>
          <w:p w14:paraId="47C33C8E" w14:textId="77777777" w:rsidR="00DE4679" w:rsidRDefault="001A280C">
            <w:pPr>
              <w:pStyle w:val="Table01Row"/>
            </w:pPr>
            <w:r>
              <w:t>1997/057</w:t>
            </w:r>
          </w:p>
        </w:tc>
        <w:tc>
          <w:tcPr>
            <w:tcW w:w="1134" w:type="dxa"/>
          </w:tcPr>
          <w:p w14:paraId="27F6E436" w14:textId="77777777" w:rsidR="00DE4679" w:rsidRDefault="001A280C">
            <w:pPr>
              <w:pStyle w:val="Table01Row"/>
            </w:pPr>
            <w:r>
              <w:t>15 Dec 1997</w:t>
            </w:r>
          </w:p>
        </w:tc>
        <w:tc>
          <w:tcPr>
            <w:tcW w:w="3686" w:type="dxa"/>
          </w:tcPr>
          <w:p w14:paraId="459DB02D" w14:textId="77777777" w:rsidR="00DE4679" w:rsidRDefault="001A280C">
            <w:pPr>
              <w:pStyle w:val="Table01Row"/>
            </w:pPr>
            <w:r>
              <w:t>15 Dec 1997 (see s. 2(1))</w:t>
            </w:r>
          </w:p>
        </w:tc>
      </w:tr>
      <w:tr w:rsidR="00DE4679" w14:paraId="074B854E" w14:textId="77777777">
        <w:trPr>
          <w:cantSplit/>
          <w:jc w:val="center"/>
        </w:trPr>
        <w:tc>
          <w:tcPr>
            <w:tcW w:w="10207" w:type="dxa"/>
            <w:gridSpan w:val="4"/>
          </w:tcPr>
          <w:p w14:paraId="3EA97DCA" w14:textId="77777777" w:rsidR="00DE4679" w:rsidRDefault="001A280C">
            <w:pPr>
              <w:pStyle w:val="Table01Row"/>
            </w:pPr>
            <w:r>
              <w:rPr>
                <w:b/>
              </w:rPr>
              <w:t>Reprinted as at 5 Feb 1999</w:t>
            </w:r>
          </w:p>
        </w:tc>
      </w:tr>
      <w:tr w:rsidR="00DE4679" w14:paraId="7B09905A" w14:textId="77777777">
        <w:trPr>
          <w:cantSplit/>
          <w:jc w:val="center"/>
        </w:trPr>
        <w:tc>
          <w:tcPr>
            <w:tcW w:w="4253" w:type="dxa"/>
          </w:tcPr>
          <w:p w14:paraId="7745A96B" w14:textId="77777777" w:rsidR="00DE4679" w:rsidRDefault="001A280C">
            <w:pPr>
              <w:pStyle w:val="Table01Row"/>
            </w:pPr>
            <w:r>
              <w:rPr>
                <w:i/>
              </w:rPr>
              <w:t>Sentencing Legislation Amendment and Repeal Act 2003</w:t>
            </w:r>
            <w:r>
              <w:t xml:space="preserve"> s. 34</w:t>
            </w:r>
          </w:p>
        </w:tc>
        <w:tc>
          <w:tcPr>
            <w:tcW w:w="1134" w:type="dxa"/>
          </w:tcPr>
          <w:p w14:paraId="468174E4" w14:textId="77777777" w:rsidR="00DE4679" w:rsidRDefault="001A280C">
            <w:pPr>
              <w:pStyle w:val="Table01Row"/>
            </w:pPr>
            <w:r>
              <w:t>2003/050</w:t>
            </w:r>
          </w:p>
        </w:tc>
        <w:tc>
          <w:tcPr>
            <w:tcW w:w="1134" w:type="dxa"/>
          </w:tcPr>
          <w:p w14:paraId="6F6E34F4" w14:textId="77777777" w:rsidR="00DE4679" w:rsidRDefault="001A280C">
            <w:pPr>
              <w:pStyle w:val="Table01Row"/>
            </w:pPr>
            <w:r>
              <w:t>9 Jul 2003</w:t>
            </w:r>
          </w:p>
        </w:tc>
        <w:tc>
          <w:tcPr>
            <w:tcW w:w="3686" w:type="dxa"/>
          </w:tcPr>
          <w:p w14:paraId="71F26495" w14:textId="77777777" w:rsidR="00DE4679" w:rsidRDefault="001A280C">
            <w:pPr>
              <w:pStyle w:val="Table01Row"/>
            </w:pPr>
            <w:r>
              <w:t xml:space="preserve">15 May 2004 (see s. 2 and </w:t>
            </w:r>
            <w:r>
              <w:rPr>
                <w:i/>
              </w:rPr>
              <w:t>Gazette</w:t>
            </w:r>
            <w:r>
              <w:t xml:space="preserve"> 14 May 2004 p. 1445)</w:t>
            </w:r>
          </w:p>
        </w:tc>
      </w:tr>
      <w:tr w:rsidR="00DE4679" w14:paraId="65D07CF2" w14:textId="77777777">
        <w:trPr>
          <w:cantSplit/>
          <w:jc w:val="center"/>
        </w:trPr>
        <w:tc>
          <w:tcPr>
            <w:tcW w:w="4253" w:type="dxa"/>
          </w:tcPr>
          <w:p w14:paraId="38F3C003" w14:textId="77777777" w:rsidR="00DE4679" w:rsidRDefault="001A280C">
            <w:pPr>
              <w:pStyle w:val="Table01Row"/>
            </w:pPr>
            <w:r>
              <w:rPr>
                <w:i/>
              </w:rPr>
              <w:t>Children and Community Services Act 2004</w:t>
            </w:r>
            <w:r>
              <w:t xml:space="preserve"> Sch. 2 cl. 1</w:t>
            </w:r>
          </w:p>
        </w:tc>
        <w:tc>
          <w:tcPr>
            <w:tcW w:w="1134" w:type="dxa"/>
          </w:tcPr>
          <w:p w14:paraId="7A19FB8B" w14:textId="77777777" w:rsidR="00DE4679" w:rsidRDefault="001A280C">
            <w:pPr>
              <w:pStyle w:val="Table01Row"/>
            </w:pPr>
            <w:r>
              <w:t>2004/034</w:t>
            </w:r>
          </w:p>
        </w:tc>
        <w:tc>
          <w:tcPr>
            <w:tcW w:w="1134" w:type="dxa"/>
          </w:tcPr>
          <w:p w14:paraId="51D3F623" w14:textId="77777777" w:rsidR="00DE4679" w:rsidRDefault="001A280C">
            <w:pPr>
              <w:pStyle w:val="Table01Row"/>
            </w:pPr>
            <w:r>
              <w:t>20 </w:t>
            </w:r>
            <w:r>
              <w:t>Oct 2004</w:t>
            </w:r>
          </w:p>
        </w:tc>
        <w:tc>
          <w:tcPr>
            <w:tcW w:w="3686" w:type="dxa"/>
          </w:tcPr>
          <w:p w14:paraId="4B967342" w14:textId="77777777" w:rsidR="00DE4679" w:rsidRDefault="001A280C">
            <w:pPr>
              <w:pStyle w:val="Table01Row"/>
            </w:pPr>
            <w:r>
              <w:t xml:space="preserve">1 Mar 2006 (see s. 2 and </w:t>
            </w:r>
            <w:r>
              <w:rPr>
                <w:i/>
              </w:rPr>
              <w:t>Gazette</w:t>
            </w:r>
            <w:r>
              <w:t xml:space="preserve"> 14 Feb 2006 p. 695)</w:t>
            </w:r>
          </w:p>
        </w:tc>
      </w:tr>
      <w:tr w:rsidR="00DE4679" w14:paraId="660CF551" w14:textId="77777777">
        <w:trPr>
          <w:cantSplit/>
          <w:jc w:val="center"/>
        </w:trPr>
        <w:tc>
          <w:tcPr>
            <w:tcW w:w="4253" w:type="dxa"/>
          </w:tcPr>
          <w:p w14:paraId="0A56452E" w14:textId="77777777" w:rsidR="00DE4679" w:rsidRDefault="001A280C">
            <w:pPr>
              <w:pStyle w:val="Table01Row"/>
            </w:pPr>
            <w:r>
              <w:rPr>
                <w:i/>
              </w:rPr>
              <w:t>Criminal Law Amendment (Simple Offences) Act 2004</w:t>
            </w:r>
            <w:r>
              <w:t xml:space="preserve"> s. 82</w:t>
            </w:r>
          </w:p>
        </w:tc>
        <w:tc>
          <w:tcPr>
            <w:tcW w:w="1134" w:type="dxa"/>
          </w:tcPr>
          <w:p w14:paraId="2AA8B374" w14:textId="77777777" w:rsidR="00DE4679" w:rsidRDefault="001A280C">
            <w:pPr>
              <w:pStyle w:val="Table01Row"/>
            </w:pPr>
            <w:r>
              <w:t>2004/070</w:t>
            </w:r>
          </w:p>
        </w:tc>
        <w:tc>
          <w:tcPr>
            <w:tcW w:w="1134" w:type="dxa"/>
          </w:tcPr>
          <w:p w14:paraId="24F93665" w14:textId="77777777" w:rsidR="00DE4679" w:rsidRDefault="001A280C">
            <w:pPr>
              <w:pStyle w:val="Table01Row"/>
            </w:pPr>
            <w:r>
              <w:t>8 Dec 2004</w:t>
            </w:r>
          </w:p>
        </w:tc>
        <w:tc>
          <w:tcPr>
            <w:tcW w:w="3686" w:type="dxa"/>
          </w:tcPr>
          <w:p w14:paraId="07A87E96" w14:textId="77777777" w:rsidR="00DE4679" w:rsidRDefault="001A280C">
            <w:pPr>
              <w:pStyle w:val="Table01Row"/>
            </w:pPr>
            <w:r>
              <w:t xml:space="preserve">31 May 2005 (see s. 2 and </w:t>
            </w:r>
            <w:r>
              <w:rPr>
                <w:i/>
              </w:rPr>
              <w:t>Gazette</w:t>
            </w:r>
            <w:r>
              <w:t xml:space="preserve"> 14 Jan 2005 p. 163)</w:t>
            </w:r>
          </w:p>
        </w:tc>
      </w:tr>
      <w:tr w:rsidR="00DE4679" w14:paraId="3C44A5EA" w14:textId="77777777">
        <w:trPr>
          <w:cantSplit/>
          <w:jc w:val="center"/>
        </w:trPr>
        <w:tc>
          <w:tcPr>
            <w:tcW w:w="4253" w:type="dxa"/>
          </w:tcPr>
          <w:p w14:paraId="1A2C0071" w14:textId="77777777" w:rsidR="00DE4679" w:rsidRDefault="001A280C">
            <w:pPr>
              <w:pStyle w:val="Table01Row"/>
            </w:pPr>
            <w:r>
              <w:rPr>
                <w:i/>
              </w:rPr>
              <w:t xml:space="preserve">Criminal Procedure and Appeals (Consequential and Other </w:t>
            </w:r>
            <w:r>
              <w:rPr>
                <w:i/>
              </w:rPr>
              <w:t>Provisions) Act 2004</w:t>
            </w:r>
            <w:r>
              <w:t xml:space="preserve"> s. 78 &amp; 80</w:t>
            </w:r>
          </w:p>
        </w:tc>
        <w:tc>
          <w:tcPr>
            <w:tcW w:w="1134" w:type="dxa"/>
          </w:tcPr>
          <w:p w14:paraId="2519A4A0" w14:textId="77777777" w:rsidR="00DE4679" w:rsidRDefault="001A280C">
            <w:pPr>
              <w:pStyle w:val="Table01Row"/>
            </w:pPr>
            <w:r>
              <w:t>2004/084</w:t>
            </w:r>
          </w:p>
        </w:tc>
        <w:tc>
          <w:tcPr>
            <w:tcW w:w="1134" w:type="dxa"/>
          </w:tcPr>
          <w:p w14:paraId="63CD6318" w14:textId="77777777" w:rsidR="00DE4679" w:rsidRDefault="001A280C">
            <w:pPr>
              <w:pStyle w:val="Table01Row"/>
            </w:pPr>
            <w:r>
              <w:t>16 Dec 2004</w:t>
            </w:r>
          </w:p>
        </w:tc>
        <w:tc>
          <w:tcPr>
            <w:tcW w:w="3686" w:type="dxa"/>
          </w:tcPr>
          <w:p w14:paraId="595F68C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363E15E" w14:textId="77777777">
        <w:trPr>
          <w:cantSplit/>
          <w:jc w:val="center"/>
        </w:trPr>
        <w:tc>
          <w:tcPr>
            <w:tcW w:w="10207" w:type="dxa"/>
            <w:gridSpan w:val="4"/>
          </w:tcPr>
          <w:p w14:paraId="309DDE3F" w14:textId="77777777" w:rsidR="00DE4679" w:rsidRDefault="001A280C">
            <w:pPr>
              <w:pStyle w:val="Table01Row"/>
            </w:pPr>
            <w:r>
              <w:rPr>
                <w:b/>
              </w:rPr>
              <w:t>Reprint 3 as at 12 May 2006</w:t>
            </w:r>
          </w:p>
        </w:tc>
      </w:tr>
      <w:tr w:rsidR="00DE4679" w14:paraId="3432D561" w14:textId="77777777">
        <w:trPr>
          <w:cantSplit/>
          <w:jc w:val="center"/>
        </w:trPr>
        <w:tc>
          <w:tcPr>
            <w:tcW w:w="4253" w:type="dxa"/>
          </w:tcPr>
          <w:p w14:paraId="19C99BC2" w14:textId="77777777" w:rsidR="00DE4679" w:rsidRDefault="001A280C">
            <w:pPr>
              <w:pStyle w:val="Table01Row"/>
            </w:pPr>
            <w:r>
              <w:rPr>
                <w:i/>
              </w:rPr>
              <w:t>Machinery of Government (Miscellaneous Amendments) Act 2006</w:t>
            </w:r>
            <w:r>
              <w:t xml:space="preserve"> Pt. 11 Div. 1</w:t>
            </w:r>
          </w:p>
        </w:tc>
        <w:tc>
          <w:tcPr>
            <w:tcW w:w="1134" w:type="dxa"/>
          </w:tcPr>
          <w:p w14:paraId="66691553" w14:textId="77777777" w:rsidR="00DE4679" w:rsidRDefault="001A280C">
            <w:pPr>
              <w:pStyle w:val="Table01Row"/>
            </w:pPr>
            <w:r>
              <w:t>2006</w:t>
            </w:r>
            <w:r>
              <w:t>/028</w:t>
            </w:r>
          </w:p>
        </w:tc>
        <w:tc>
          <w:tcPr>
            <w:tcW w:w="1134" w:type="dxa"/>
          </w:tcPr>
          <w:p w14:paraId="686405AA" w14:textId="77777777" w:rsidR="00DE4679" w:rsidRDefault="001A280C">
            <w:pPr>
              <w:pStyle w:val="Table01Row"/>
            </w:pPr>
            <w:r>
              <w:t>26 Jun 2006</w:t>
            </w:r>
          </w:p>
        </w:tc>
        <w:tc>
          <w:tcPr>
            <w:tcW w:w="3686" w:type="dxa"/>
          </w:tcPr>
          <w:p w14:paraId="603A35E7" w14:textId="77777777" w:rsidR="00DE4679" w:rsidRDefault="001A280C">
            <w:pPr>
              <w:pStyle w:val="Table01Row"/>
            </w:pPr>
            <w:r>
              <w:t xml:space="preserve">1 Jul 2006 (see s. 2 and </w:t>
            </w:r>
            <w:r>
              <w:rPr>
                <w:i/>
              </w:rPr>
              <w:t>Gazette</w:t>
            </w:r>
            <w:r>
              <w:t xml:space="preserve"> 27 Jun 2006 p. 2347)</w:t>
            </w:r>
          </w:p>
        </w:tc>
      </w:tr>
      <w:tr w:rsidR="00DE4679" w14:paraId="4E790E9B" w14:textId="77777777">
        <w:trPr>
          <w:cantSplit/>
          <w:jc w:val="center"/>
        </w:trPr>
        <w:tc>
          <w:tcPr>
            <w:tcW w:w="4253" w:type="dxa"/>
          </w:tcPr>
          <w:p w14:paraId="1D30CAC0" w14:textId="77777777" w:rsidR="00DE4679" w:rsidRDefault="001A280C">
            <w:pPr>
              <w:pStyle w:val="Table01Row"/>
            </w:pPr>
            <w:r>
              <w:rPr>
                <w:i/>
              </w:rPr>
              <w:lastRenderedPageBreak/>
              <w:t>Financial Legislation Amendment and Repeal Act 2006</w:t>
            </w:r>
            <w:r>
              <w:t xml:space="preserve"> s. 4 &amp; Sch. 1 cl. 1</w:t>
            </w:r>
          </w:p>
        </w:tc>
        <w:tc>
          <w:tcPr>
            <w:tcW w:w="1134" w:type="dxa"/>
          </w:tcPr>
          <w:p w14:paraId="73DED96D" w14:textId="77777777" w:rsidR="00DE4679" w:rsidRDefault="001A280C">
            <w:pPr>
              <w:pStyle w:val="Table01Row"/>
            </w:pPr>
            <w:r>
              <w:t>2006/077</w:t>
            </w:r>
          </w:p>
        </w:tc>
        <w:tc>
          <w:tcPr>
            <w:tcW w:w="1134" w:type="dxa"/>
          </w:tcPr>
          <w:p w14:paraId="474814D9" w14:textId="77777777" w:rsidR="00DE4679" w:rsidRDefault="001A280C">
            <w:pPr>
              <w:pStyle w:val="Table01Row"/>
            </w:pPr>
            <w:r>
              <w:t>21 Dec 2006</w:t>
            </w:r>
          </w:p>
        </w:tc>
        <w:tc>
          <w:tcPr>
            <w:tcW w:w="3686" w:type="dxa"/>
          </w:tcPr>
          <w:p w14:paraId="33549230" w14:textId="77777777" w:rsidR="00DE4679" w:rsidRDefault="001A280C">
            <w:pPr>
              <w:pStyle w:val="Table01Row"/>
            </w:pPr>
            <w:r>
              <w:t xml:space="preserve">1 Feb 2007 (see s. 2(1) and </w:t>
            </w:r>
            <w:r>
              <w:rPr>
                <w:i/>
              </w:rPr>
              <w:t>Gazette</w:t>
            </w:r>
            <w:r>
              <w:t xml:space="preserve"> 19 Jan 2007 p. 137)</w:t>
            </w:r>
          </w:p>
        </w:tc>
      </w:tr>
      <w:tr w:rsidR="00DE4679" w14:paraId="40C98910" w14:textId="77777777">
        <w:trPr>
          <w:cantSplit/>
          <w:jc w:val="center"/>
        </w:trPr>
        <w:tc>
          <w:tcPr>
            <w:tcW w:w="4253" w:type="dxa"/>
          </w:tcPr>
          <w:p w14:paraId="153241FA" w14:textId="77777777" w:rsidR="00DE4679" w:rsidRDefault="001A280C">
            <w:pPr>
              <w:pStyle w:val="Table01Row"/>
            </w:pPr>
            <w:r>
              <w:rPr>
                <w:i/>
              </w:rPr>
              <w:t xml:space="preserve">Petroleum Amendment </w:t>
            </w:r>
            <w:r>
              <w:rPr>
                <w:i/>
              </w:rPr>
              <w:t>Act 2007</w:t>
            </w:r>
            <w:r>
              <w:t xml:space="preserve"> s. 88</w:t>
            </w:r>
          </w:p>
        </w:tc>
        <w:tc>
          <w:tcPr>
            <w:tcW w:w="1134" w:type="dxa"/>
          </w:tcPr>
          <w:p w14:paraId="4419DC5A" w14:textId="77777777" w:rsidR="00DE4679" w:rsidRDefault="001A280C">
            <w:pPr>
              <w:pStyle w:val="Table01Row"/>
            </w:pPr>
            <w:r>
              <w:t>2007/035</w:t>
            </w:r>
          </w:p>
        </w:tc>
        <w:tc>
          <w:tcPr>
            <w:tcW w:w="1134" w:type="dxa"/>
          </w:tcPr>
          <w:p w14:paraId="2F273BF1" w14:textId="77777777" w:rsidR="00DE4679" w:rsidRDefault="001A280C">
            <w:pPr>
              <w:pStyle w:val="Table01Row"/>
            </w:pPr>
            <w:r>
              <w:t>21 Dec 2007</w:t>
            </w:r>
          </w:p>
        </w:tc>
        <w:tc>
          <w:tcPr>
            <w:tcW w:w="3686" w:type="dxa"/>
          </w:tcPr>
          <w:p w14:paraId="0F335ED3" w14:textId="77777777" w:rsidR="00DE4679" w:rsidRDefault="001A280C">
            <w:pPr>
              <w:pStyle w:val="Table01Row"/>
            </w:pPr>
            <w:r>
              <w:t xml:space="preserve">19 Jan 2008 (see s. 2(b) and </w:t>
            </w:r>
            <w:r>
              <w:rPr>
                <w:i/>
              </w:rPr>
              <w:t>Gazette</w:t>
            </w:r>
            <w:r>
              <w:t xml:space="preserve"> 18 Jan 2008 p. 147)</w:t>
            </w:r>
          </w:p>
        </w:tc>
      </w:tr>
      <w:tr w:rsidR="00DE4679" w14:paraId="117CB714" w14:textId="77777777">
        <w:trPr>
          <w:cantSplit/>
          <w:jc w:val="center"/>
        </w:trPr>
        <w:tc>
          <w:tcPr>
            <w:tcW w:w="10207" w:type="dxa"/>
            <w:gridSpan w:val="4"/>
          </w:tcPr>
          <w:p w14:paraId="0E9BFE70" w14:textId="77777777" w:rsidR="00DE4679" w:rsidRDefault="001A280C">
            <w:pPr>
              <w:pStyle w:val="Table01Row"/>
            </w:pPr>
            <w:r>
              <w:rPr>
                <w:b/>
              </w:rPr>
              <w:t>Reprint 4 as at 8 May 2009</w:t>
            </w:r>
          </w:p>
        </w:tc>
      </w:tr>
      <w:tr w:rsidR="00DE4679" w14:paraId="622649A0" w14:textId="77777777">
        <w:trPr>
          <w:cantSplit/>
          <w:jc w:val="center"/>
        </w:trPr>
        <w:tc>
          <w:tcPr>
            <w:tcW w:w="4253" w:type="dxa"/>
          </w:tcPr>
          <w:p w14:paraId="78882A11" w14:textId="77777777" w:rsidR="00DE4679" w:rsidRDefault="001A280C">
            <w:pPr>
              <w:pStyle w:val="Table01Row"/>
            </w:pPr>
            <w:r>
              <w:rPr>
                <w:i/>
              </w:rPr>
              <w:t>Acts Amendment (Bankruptcy) Act 2009</w:t>
            </w:r>
            <w:r>
              <w:t xml:space="preserve"> s. 6</w:t>
            </w:r>
          </w:p>
        </w:tc>
        <w:tc>
          <w:tcPr>
            <w:tcW w:w="1134" w:type="dxa"/>
          </w:tcPr>
          <w:p w14:paraId="1AC2CA09" w14:textId="77777777" w:rsidR="00DE4679" w:rsidRDefault="001A280C">
            <w:pPr>
              <w:pStyle w:val="Table01Row"/>
            </w:pPr>
            <w:r>
              <w:t>2009/018</w:t>
            </w:r>
          </w:p>
        </w:tc>
        <w:tc>
          <w:tcPr>
            <w:tcW w:w="1134" w:type="dxa"/>
          </w:tcPr>
          <w:p w14:paraId="3DCD787D" w14:textId="77777777" w:rsidR="00DE4679" w:rsidRDefault="001A280C">
            <w:pPr>
              <w:pStyle w:val="Table01Row"/>
            </w:pPr>
            <w:r>
              <w:t>16 Sep 2009</w:t>
            </w:r>
          </w:p>
        </w:tc>
        <w:tc>
          <w:tcPr>
            <w:tcW w:w="3686" w:type="dxa"/>
          </w:tcPr>
          <w:p w14:paraId="0E941640" w14:textId="77777777" w:rsidR="00DE4679" w:rsidRDefault="001A280C">
            <w:pPr>
              <w:pStyle w:val="Table01Row"/>
            </w:pPr>
            <w:r>
              <w:t>17 Sep 2009 (see s. 2(b))</w:t>
            </w:r>
          </w:p>
        </w:tc>
      </w:tr>
      <w:tr w:rsidR="00DE4679" w14:paraId="53B36DF8" w14:textId="77777777">
        <w:trPr>
          <w:cantSplit/>
          <w:jc w:val="center"/>
        </w:trPr>
        <w:tc>
          <w:tcPr>
            <w:tcW w:w="4253" w:type="dxa"/>
          </w:tcPr>
          <w:p w14:paraId="71E357B0" w14:textId="77777777" w:rsidR="00DE4679" w:rsidRDefault="001A280C">
            <w:pPr>
              <w:pStyle w:val="Table01Row"/>
            </w:pPr>
            <w:r>
              <w:rPr>
                <w:i/>
              </w:rPr>
              <w:t>Aboriginal Housing Legislation Amendment Act</w:t>
            </w:r>
            <w:r>
              <w:rPr>
                <w:i/>
              </w:rPr>
              <w:t> 2010</w:t>
            </w:r>
            <w:r>
              <w:t xml:space="preserve"> Pt. 3</w:t>
            </w:r>
          </w:p>
        </w:tc>
        <w:tc>
          <w:tcPr>
            <w:tcW w:w="1134" w:type="dxa"/>
          </w:tcPr>
          <w:p w14:paraId="39A7EF9A" w14:textId="77777777" w:rsidR="00DE4679" w:rsidRDefault="001A280C">
            <w:pPr>
              <w:pStyle w:val="Table01Row"/>
            </w:pPr>
            <w:r>
              <w:t>2010/006</w:t>
            </w:r>
          </w:p>
        </w:tc>
        <w:tc>
          <w:tcPr>
            <w:tcW w:w="1134" w:type="dxa"/>
          </w:tcPr>
          <w:p w14:paraId="7A9FB9BD" w14:textId="77777777" w:rsidR="00DE4679" w:rsidRDefault="001A280C">
            <w:pPr>
              <w:pStyle w:val="Table01Row"/>
            </w:pPr>
            <w:r>
              <w:t>25 May 2010</w:t>
            </w:r>
          </w:p>
        </w:tc>
        <w:tc>
          <w:tcPr>
            <w:tcW w:w="3686" w:type="dxa"/>
          </w:tcPr>
          <w:p w14:paraId="5CA57CD9" w14:textId="77777777" w:rsidR="00DE4679" w:rsidRDefault="001A280C">
            <w:pPr>
              <w:pStyle w:val="Table01Row"/>
            </w:pPr>
            <w:r>
              <w:t xml:space="preserve">1 Jul 2010 (see s. 2(b) and </w:t>
            </w:r>
            <w:r>
              <w:rPr>
                <w:i/>
              </w:rPr>
              <w:t>Gazette</w:t>
            </w:r>
            <w:r>
              <w:t xml:space="preserve"> 22 Jun 2010 p. 2767)</w:t>
            </w:r>
          </w:p>
        </w:tc>
      </w:tr>
      <w:tr w:rsidR="00DE4679" w14:paraId="3B47861F" w14:textId="77777777">
        <w:trPr>
          <w:cantSplit/>
          <w:jc w:val="center"/>
        </w:trPr>
        <w:tc>
          <w:tcPr>
            <w:tcW w:w="4253" w:type="dxa"/>
          </w:tcPr>
          <w:p w14:paraId="258E9478" w14:textId="77777777" w:rsidR="00DE4679" w:rsidRDefault="001A280C">
            <w:pPr>
              <w:pStyle w:val="Table01Row"/>
            </w:pPr>
            <w:r>
              <w:rPr>
                <w:i/>
              </w:rPr>
              <w:t>Approvals and Related Reforms (No. 3) (Crown Land) Act 2010</w:t>
            </w:r>
            <w:r>
              <w:t xml:space="preserve"> Pt. 2</w:t>
            </w:r>
          </w:p>
        </w:tc>
        <w:tc>
          <w:tcPr>
            <w:tcW w:w="1134" w:type="dxa"/>
          </w:tcPr>
          <w:p w14:paraId="69E27D1C" w14:textId="77777777" w:rsidR="00DE4679" w:rsidRDefault="001A280C">
            <w:pPr>
              <w:pStyle w:val="Table01Row"/>
            </w:pPr>
            <w:r>
              <w:t>2010/008</w:t>
            </w:r>
          </w:p>
        </w:tc>
        <w:tc>
          <w:tcPr>
            <w:tcW w:w="1134" w:type="dxa"/>
          </w:tcPr>
          <w:p w14:paraId="30E679E2" w14:textId="77777777" w:rsidR="00DE4679" w:rsidRDefault="001A280C">
            <w:pPr>
              <w:pStyle w:val="Table01Row"/>
            </w:pPr>
            <w:r>
              <w:t>3 Jun 2010</w:t>
            </w:r>
          </w:p>
        </w:tc>
        <w:tc>
          <w:tcPr>
            <w:tcW w:w="3686" w:type="dxa"/>
          </w:tcPr>
          <w:p w14:paraId="14DE9D5C" w14:textId="77777777" w:rsidR="00DE4679" w:rsidRDefault="001A280C">
            <w:pPr>
              <w:pStyle w:val="Table01Row"/>
            </w:pPr>
            <w:r>
              <w:t xml:space="preserve">18 Sep 2010 (see s. 2(b) and </w:t>
            </w:r>
            <w:r>
              <w:rPr>
                <w:i/>
              </w:rPr>
              <w:t>Gazette</w:t>
            </w:r>
            <w:r>
              <w:t xml:space="preserve"> 17 Sep 2010 p. 4757)</w:t>
            </w:r>
          </w:p>
        </w:tc>
      </w:tr>
      <w:tr w:rsidR="00DE4679" w14:paraId="066E9BA8" w14:textId="77777777">
        <w:trPr>
          <w:cantSplit/>
          <w:jc w:val="center"/>
        </w:trPr>
        <w:tc>
          <w:tcPr>
            <w:tcW w:w="4253" w:type="dxa"/>
          </w:tcPr>
          <w:p w14:paraId="41F139D7" w14:textId="77777777" w:rsidR="00DE4679" w:rsidRDefault="001A280C">
            <w:pPr>
              <w:pStyle w:val="Table01Row"/>
            </w:pPr>
            <w:r>
              <w:rPr>
                <w:i/>
              </w:rPr>
              <w:t>Standardisation of Formatting Act 2010</w:t>
            </w:r>
            <w:r>
              <w:t xml:space="preserve"> s. 4 &amp; 51</w:t>
            </w:r>
          </w:p>
        </w:tc>
        <w:tc>
          <w:tcPr>
            <w:tcW w:w="1134" w:type="dxa"/>
          </w:tcPr>
          <w:p w14:paraId="5E44BA21" w14:textId="77777777" w:rsidR="00DE4679" w:rsidRDefault="001A280C">
            <w:pPr>
              <w:pStyle w:val="Table01Row"/>
            </w:pPr>
            <w:r>
              <w:t>2010/019</w:t>
            </w:r>
          </w:p>
        </w:tc>
        <w:tc>
          <w:tcPr>
            <w:tcW w:w="1134" w:type="dxa"/>
          </w:tcPr>
          <w:p w14:paraId="0DA579B4" w14:textId="77777777" w:rsidR="00DE4679" w:rsidRDefault="001A280C">
            <w:pPr>
              <w:pStyle w:val="Table01Row"/>
            </w:pPr>
            <w:r>
              <w:t>28 Jun 2010</w:t>
            </w:r>
          </w:p>
        </w:tc>
        <w:tc>
          <w:tcPr>
            <w:tcW w:w="3686" w:type="dxa"/>
          </w:tcPr>
          <w:p w14:paraId="203AAF95" w14:textId="77777777" w:rsidR="00DE4679" w:rsidRDefault="001A280C">
            <w:pPr>
              <w:pStyle w:val="Table01Row"/>
            </w:pPr>
            <w:r>
              <w:t xml:space="preserve">11 Sep 2010 (see s. 2(b) and </w:t>
            </w:r>
            <w:r>
              <w:rPr>
                <w:i/>
              </w:rPr>
              <w:t>Gazette</w:t>
            </w:r>
            <w:r>
              <w:t xml:space="preserve"> 10 Sep 2010 p. 4341)</w:t>
            </w:r>
          </w:p>
        </w:tc>
      </w:tr>
      <w:tr w:rsidR="00DE4679" w14:paraId="714252EE" w14:textId="77777777">
        <w:trPr>
          <w:cantSplit/>
          <w:jc w:val="center"/>
        </w:trPr>
        <w:tc>
          <w:tcPr>
            <w:tcW w:w="4253" w:type="dxa"/>
          </w:tcPr>
          <w:p w14:paraId="5C563C2B" w14:textId="77777777" w:rsidR="00DE4679" w:rsidRDefault="001A280C">
            <w:pPr>
              <w:pStyle w:val="Table01Row"/>
            </w:pPr>
            <w:r>
              <w:rPr>
                <w:i/>
              </w:rPr>
              <w:t>Aboriginal Affairs Planning Authority Amendment Act 2012</w:t>
            </w:r>
            <w:r>
              <w:t xml:space="preserve"> Pt. 2</w:t>
            </w:r>
          </w:p>
        </w:tc>
        <w:tc>
          <w:tcPr>
            <w:tcW w:w="1134" w:type="dxa"/>
          </w:tcPr>
          <w:p w14:paraId="734F2A0A" w14:textId="77777777" w:rsidR="00DE4679" w:rsidRDefault="001A280C">
            <w:pPr>
              <w:pStyle w:val="Table01Row"/>
            </w:pPr>
            <w:r>
              <w:t>2012/038</w:t>
            </w:r>
          </w:p>
        </w:tc>
        <w:tc>
          <w:tcPr>
            <w:tcW w:w="1134" w:type="dxa"/>
          </w:tcPr>
          <w:p w14:paraId="3F0CBB77" w14:textId="77777777" w:rsidR="00DE4679" w:rsidRDefault="001A280C">
            <w:pPr>
              <w:pStyle w:val="Table01Row"/>
            </w:pPr>
            <w:r>
              <w:t>22 Nov 2012</w:t>
            </w:r>
          </w:p>
        </w:tc>
        <w:tc>
          <w:tcPr>
            <w:tcW w:w="3686" w:type="dxa"/>
          </w:tcPr>
          <w:p w14:paraId="6680AB8E" w14:textId="77777777" w:rsidR="00DE4679" w:rsidRDefault="001A280C">
            <w:pPr>
              <w:pStyle w:val="Table01Row"/>
            </w:pPr>
            <w:r>
              <w:t xml:space="preserve">7 Aug 2013 (see s. 2(b) and </w:t>
            </w:r>
            <w:r>
              <w:rPr>
                <w:i/>
              </w:rPr>
              <w:t>Gazette</w:t>
            </w:r>
            <w:r>
              <w:t xml:space="preserve"> 6 Aug 2</w:t>
            </w:r>
            <w:r>
              <w:t>013 p. 3647)</w:t>
            </w:r>
          </w:p>
        </w:tc>
      </w:tr>
      <w:tr w:rsidR="00DE4679" w14:paraId="44ACC686" w14:textId="77777777">
        <w:trPr>
          <w:cantSplit/>
          <w:jc w:val="center"/>
        </w:trPr>
        <w:tc>
          <w:tcPr>
            <w:tcW w:w="10207" w:type="dxa"/>
            <w:gridSpan w:val="4"/>
          </w:tcPr>
          <w:p w14:paraId="18746754" w14:textId="77777777" w:rsidR="00DE4679" w:rsidRDefault="001A280C">
            <w:pPr>
              <w:pStyle w:val="Table01Row"/>
            </w:pPr>
            <w:r>
              <w:rPr>
                <w:b/>
              </w:rPr>
              <w:t>Reprint 5 as at 18 Oct 2013</w:t>
            </w:r>
          </w:p>
        </w:tc>
      </w:tr>
      <w:tr w:rsidR="00DE4679" w14:paraId="76473442" w14:textId="77777777">
        <w:trPr>
          <w:cantSplit/>
          <w:jc w:val="center"/>
        </w:trPr>
        <w:tc>
          <w:tcPr>
            <w:tcW w:w="4253" w:type="dxa"/>
          </w:tcPr>
          <w:p w14:paraId="3348E7AF" w14:textId="77777777" w:rsidR="00DE4679" w:rsidRDefault="001A280C">
            <w:pPr>
              <w:pStyle w:val="Table01Row"/>
            </w:pPr>
            <w:r>
              <w:rPr>
                <w:i/>
              </w:rPr>
              <w:t>Legal Profession Uniform Law Application Act 2022</w:t>
            </w:r>
            <w:r>
              <w:t xml:space="preserve"> Pt. 17 Div. 1</w:t>
            </w:r>
          </w:p>
        </w:tc>
        <w:tc>
          <w:tcPr>
            <w:tcW w:w="1134" w:type="dxa"/>
          </w:tcPr>
          <w:p w14:paraId="0EECF8B9" w14:textId="77777777" w:rsidR="00DE4679" w:rsidRDefault="001A280C">
            <w:pPr>
              <w:pStyle w:val="Table01Row"/>
            </w:pPr>
            <w:r>
              <w:t>2022/009</w:t>
            </w:r>
          </w:p>
        </w:tc>
        <w:tc>
          <w:tcPr>
            <w:tcW w:w="1134" w:type="dxa"/>
          </w:tcPr>
          <w:p w14:paraId="340E8402" w14:textId="77777777" w:rsidR="00DE4679" w:rsidRDefault="001A280C">
            <w:pPr>
              <w:pStyle w:val="Table01Row"/>
            </w:pPr>
            <w:r>
              <w:t>14 Apr 2022</w:t>
            </w:r>
          </w:p>
        </w:tc>
        <w:tc>
          <w:tcPr>
            <w:tcW w:w="3686" w:type="dxa"/>
          </w:tcPr>
          <w:p w14:paraId="2BEB2069" w14:textId="77777777" w:rsidR="00DE4679" w:rsidRDefault="001A280C">
            <w:pPr>
              <w:pStyle w:val="Table01Row"/>
            </w:pPr>
            <w:r>
              <w:t>1 Jul 2022 (see s. 2(c) and SL 2022/113 cl. 2)</w:t>
            </w:r>
          </w:p>
        </w:tc>
      </w:tr>
    </w:tbl>
    <w:p w14:paraId="24ACB932" w14:textId="77777777" w:rsidR="00DE4679" w:rsidRDefault="001A280C">
      <w:pPr>
        <w:pStyle w:val="IActName"/>
      </w:pPr>
      <w:r>
        <w:t>Aboriginal Communities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82D5D7" w14:textId="77777777">
        <w:trPr>
          <w:cantSplit/>
          <w:jc w:val="center"/>
        </w:trPr>
        <w:tc>
          <w:tcPr>
            <w:tcW w:w="1134" w:type="dxa"/>
          </w:tcPr>
          <w:p w14:paraId="11497853" w14:textId="77777777" w:rsidR="00DE4679" w:rsidRDefault="001A280C">
            <w:pPr>
              <w:pStyle w:val="Table01Row"/>
              <w:keepNext/>
            </w:pPr>
            <w:r>
              <w:rPr>
                <w:b/>
              </w:rPr>
              <w:t>Portfolio:</w:t>
            </w:r>
          </w:p>
        </w:tc>
        <w:tc>
          <w:tcPr>
            <w:tcW w:w="8505" w:type="dxa"/>
          </w:tcPr>
          <w:p w14:paraId="4A99D4BB" w14:textId="77777777" w:rsidR="00DE4679" w:rsidRDefault="001A280C">
            <w:pPr>
              <w:pStyle w:val="Table01Row"/>
              <w:keepNext/>
            </w:pPr>
            <w:r>
              <w:t xml:space="preserve">Minister for Aboriginal </w:t>
            </w:r>
            <w:r>
              <w:t>Affairs</w:t>
            </w:r>
          </w:p>
        </w:tc>
      </w:tr>
      <w:tr w:rsidR="00DE4679" w14:paraId="6B6E18C0" w14:textId="77777777">
        <w:trPr>
          <w:cantSplit/>
          <w:jc w:val="center"/>
        </w:trPr>
        <w:tc>
          <w:tcPr>
            <w:tcW w:w="1134" w:type="dxa"/>
          </w:tcPr>
          <w:p w14:paraId="58524CA8" w14:textId="77777777" w:rsidR="00DE4679" w:rsidRDefault="001A280C">
            <w:pPr>
              <w:pStyle w:val="Table01Row"/>
              <w:keepNext/>
            </w:pPr>
            <w:r>
              <w:rPr>
                <w:b/>
              </w:rPr>
              <w:t>Agency:</w:t>
            </w:r>
          </w:p>
        </w:tc>
        <w:tc>
          <w:tcPr>
            <w:tcW w:w="8505" w:type="dxa"/>
          </w:tcPr>
          <w:p w14:paraId="6853A1AB" w14:textId="77777777" w:rsidR="00DE4679" w:rsidRDefault="001A280C">
            <w:pPr>
              <w:pStyle w:val="Table01Row"/>
              <w:keepNext/>
            </w:pPr>
            <w:r>
              <w:t>Department of Planning, Lands and Heritage</w:t>
            </w:r>
          </w:p>
        </w:tc>
      </w:tr>
    </w:tbl>
    <w:p w14:paraId="79B872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81B380" w14:textId="77777777">
        <w:trPr>
          <w:cantSplit/>
          <w:jc w:val="center"/>
        </w:trPr>
        <w:tc>
          <w:tcPr>
            <w:tcW w:w="4253" w:type="dxa"/>
          </w:tcPr>
          <w:p w14:paraId="34159ECA" w14:textId="77777777" w:rsidR="00DE4679" w:rsidRDefault="001A280C">
            <w:pPr>
              <w:pStyle w:val="Table01Row"/>
            </w:pPr>
            <w:r>
              <w:rPr>
                <w:i/>
              </w:rPr>
              <w:t>Aboriginal Communities Act 1979</w:t>
            </w:r>
          </w:p>
        </w:tc>
        <w:tc>
          <w:tcPr>
            <w:tcW w:w="1134" w:type="dxa"/>
          </w:tcPr>
          <w:p w14:paraId="3C7969CC" w14:textId="77777777" w:rsidR="00DE4679" w:rsidRDefault="001A280C">
            <w:pPr>
              <w:pStyle w:val="Table01Row"/>
            </w:pPr>
            <w:r>
              <w:t>1979/008</w:t>
            </w:r>
          </w:p>
        </w:tc>
        <w:tc>
          <w:tcPr>
            <w:tcW w:w="1134" w:type="dxa"/>
          </w:tcPr>
          <w:p w14:paraId="18DC9CB7" w14:textId="77777777" w:rsidR="00DE4679" w:rsidRDefault="001A280C">
            <w:pPr>
              <w:pStyle w:val="Table01Row"/>
            </w:pPr>
            <w:r>
              <w:t>17 May 1979</w:t>
            </w:r>
          </w:p>
        </w:tc>
        <w:tc>
          <w:tcPr>
            <w:tcW w:w="3686" w:type="dxa"/>
          </w:tcPr>
          <w:p w14:paraId="6274D7A5" w14:textId="77777777" w:rsidR="00DE4679" w:rsidRDefault="001A280C">
            <w:pPr>
              <w:pStyle w:val="Table01Row"/>
            </w:pPr>
            <w:r>
              <w:t xml:space="preserve">15 Feb 1980 (see s. 2 and </w:t>
            </w:r>
            <w:r>
              <w:rPr>
                <w:i/>
              </w:rPr>
              <w:t>Gazette</w:t>
            </w:r>
            <w:r>
              <w:t xml:space="preserve"> 15 Feb 1980 p. 456)</w:t>
            </w:r>
          </w:p>
        </w:tc>
      </w:tr>
      <w:tr w:rsidR="00DE4679" w14:paraId="61E01B6A" w14:textId="77777777">
        <w:trPr>
          <w:cantSplit/>
          <w:jc w:val="center"/>
        </w:trPr>
        <w:tc>
          <w:tcPr>
            <w:tcW w:w="4253" w:type="dxa"/>
          </w:tcPr>
          <w:p w14:paraId="05D0182F" w14:textId="77777777" w:rsidR="00DE4679" w:rsidRDefault="001A280C">
            <w:pPr>
              <w:pStyle w:val="Table01Row"/>
            </w:pPr>
            <w:r>
              <w:rPr>
                <w:i/>
              </w:rPr>
              <w:t>Sentencing (Consequential Provisions) Act 1995</w:t>
            </w:r>
            <w:r>
              <w:t xml:space="preserve"> Pt. 2 &amp; s. 147</w:t>
            </w:r>
          </w:p>
        </w:tc>
        <w:tc>
          <w:tcPr>
            <w:tcW w:w="1134" w:type="dxa"/>
          </w:tcPr>
          <w:p w14:paraId="1B3C7F05" w14:textId="77777777" w:rsidR="00DE4679" w:rsidRDefault="001A280C">
            <w:pPr>
              <w:pStyle w:val="Table01Row"/>
            </w:pPr>
            <w:r>
              <w:t>1995/078</w:t>
            </w:r>
          </w:p>
        </w:tc>
        <w:tc>
          <w:tcPr>
            <w:tcW w:w="1134" w:type="dxa"/>
          </w:tcPr>
          <w:p w14:paraId="7AE1A247" w14:textId="77777777" w:rsidR="00DE4679" w:rsidRDefault="001A280C">
            <w:pPr>
              <w:pStyle w:val="Table01Row"/>
            </w:pPr>
            <w:r>
              <w:t>16 Jan 1996</w:t>
            </w:r>
          </w:p>
        </w:tc>
        <w:tc>
          <w:tcPr>
            <w:tcW w:w="3686" w:type="dxa"/>
          </w:tcPr>
          <w:p w14:paraId="3D1B783A" w14:textId="77777777" w:rsidR="00DE4679" w:rsidRDefault="001A280C">
            <w:pPr>
              <w:pStyle w:val="Table01Row"/>
            </w:pPr>
            <w:r>
              <w:t xml:space="preserve">4 Nov 1996 (see s. 2 and </w:t>
            </w:r>
            <w:r>
              <w:rPr>
                <w:i/>
              </w:rPr>
              <w:t>Gazette</w:t>
            </w:r>
            <w:r>
              <w:t xml:space="preserve"> 25 Oct 1996 p. 5632)</w:t>
            </w:r>
          </w:p>
        </w:tc>
      </w:tr>
      <w:tr w:rsidR="00DE4679" w14:paraId="1D31A9F6" w14:textId="77777777">
        <w:trPr>
          <w:cantSplit/>
          <w:jc w:val="center"/>
        </w:trPr>
        <w:tc>
          <w:tcPr>
            <w:tcW w:w="4253" w:type="dxa"/>
          </w:tcPr>
          <w:p w14:paraId="6D88A33F" w14:textId="77777777" w:rsidR="00DE4679" w:rsidRDefault="001A280C">
            <w:pPr>
              <w:pStyle w:val="Table01Row"/>
            </w:pPr>
            <w:r>
              <w:rPr>
                <w:i/>
              </w:rPr>
              <w:t>Statutes (Repeals and Minor Amendments) Act 1997</w:t>
            </w:r>
            <w:r>
              <w:t xml:space="preserve"> s. 15</w:t>
            </w:r>
          </w:p>
        </w:tc>
        <w:tc>
          <w:tcPr>
            <w:tcW w:w="1134" w:type="dxa"/>
          </w:tcPr>
          <w:p w14:paraId="2DEB9DC0" w14:textId="77777777" w:rsidR="00DE4679" w:rsidRDefault="001A280C">
            <w:pPr>
              <w:pStyle w:val="Table01Row"/>
            </w:pPr>
            <w:r>
              <w:t>1997/057</w:t>
            </w:r>
          </w:p>
        </w:tc>
        <w:tc>
          <w:tcPr>
            <w:tcW w:w="1134" w:type="dxa"/>
          </w:tcPr>
          <w:p w14:paraId="430F9DF3" w14:textId="77777777" w:rsidR="00DE4679" w:rsidRDefault="001A280C">
            <w:pPr>
              <w:pStyle w:val="Table01Row"/>
            </w:pPr>
            <w:r>
              <w:t>15 Dec 1997</w:t>
            </w:r>
          </w:p>
        </w:tc>
        <w:tc>
          <w:tcPr>
            <w:tcW w:w="3686" w:type="dxa"/>
          </w:tcPr>
          <w:p w14:paraId="492B4CE4" w14:textId="77777777" w:rsidR="00DE4679" w:rsidRDefault="001A280C">
            <w:pPr>
              <w:pStyle w:val="Table01Row"/>
            </w:pPr>
            <w:r>
              <w:t>15 Dec 1997 (see s. 2(1))</w:t>
            </w:r>
          </w:p>
        </w:tc>
      </w:tr>
      <w:tr w:rsidR="00DE4679" w14:paraId="061A3C95" w14:textId="77777777">
        <w:trPr>
          <w:cantSplit/>
          <w:jc w:val="center"/>
        </w:trPr>
        <w:tc>
          <w:tcPr>
            <w:tcW w:w="10207" w:type="dxa"/>
            <w:gridSpan w:val="4"/>
          </w:tcPr>
          <w:p w14:paraId="155201C2" w14:textId="77777777" w:rsidR="00DE4679" w:rsidRDefault="001A280C">
            <w:pPr>
              <w:pStyle w:val="Table01Row"/>
            </w:pPr>
            <w:r>
              <w:rPr>
                <w:b/>
              </w:rPr>
              <w:t>Reprint 1 as at 7 Mar 2003</w:t>
            </w:r>
          </w:p>
        </w:tc>
      </w:tr>
      <w:tr w:rsidR="00DE4679" w14:paraId="23AEE2E6" w14:textId="77777777">
        <w:trPr>
          <w:cantSplit/>
          <w:jc w:val="center"/>
        </w:trPr>
        <w:tc>
          <w:tcPr>
            <w:tcW w:w="4253" w:type="dxa"/>
          </w:tcPr>
          <w:p w14:paraId="3792D015" w14:textId="77777777" w:rsidR="00DE4679" w:rsidRDefault="001A280C">
            <w:pPr>
              <w:pStyle w:val="Table01Row"/>
            </w:pPr>
            <w:r>
              <w:rPr>
                <w:i/>
              </w:rPr>
              <w:t>Courts Legislation Amendment and Repeal Act 2004</w:t>
            </w:r>
            <w:r>
              <w:t xml:space="preserve"> </w:t>
            </w:r>
            <w:r>
              <w:t>s. 141</w:t>
            </w:r>
          </w:p>
        </w:tc>
        <w:tc>
          <w:tcPr>
            <w:tcW w:w="1134" w:type="dxa"/>
          </w:tcPr>
          <w:p w14:paraId="16459910" w14:textId="77777777" w:rsidR="00DE4679" w:rsidRDefault="001A280C">
            <w:pPr>
              <w:pStyle w:val="Table01Row"/>
            </w:pPr>
            <w:r>
              <w:t>2004/059</w:t>
            </w:r>
          </w:p>
        </w:tc>
        <w:tc>
          <w:tcPr>
            <w:tcW w:w="1134" w:type="dxa"/>
          </w:tcPr>
          <w:p w14:paraId="070DAFB7" w14:textId="77777777" w:rsidR="00DE4679" w:rsidRDefault="001A280C">
            <w:pPr>
              <w:pStyle w:val="Table01Row"/>
            </w:pPr>
            <w:r>
              <w:t>23 Nov 2004</w:t>
            </w:r>
          </w:p>
        </w:tc>
        <w:tc>
          <w:tcPr>
            <w:tcW w:w="3686" w:type="dxa"/>
          </w:tcPr>
          <w:p w14:paraId="331ABC19" w14:textId="77777777" w:rsidR="00DE4679" w:rsidRDefault="001A280C">
            <w:pPr>
              <w:pStyle w:val="Table01Row"/>
            </w:pPr>
            <w:r>
              <w:t xml:space="preserve">1 May 2005 (see s. 2 and </w:t>
            </w:r>
            <w:r>
              <w:rPr>
                <w:i/>
              </w:rPr>
              <w:t>Gazette</w:t>
            </w:r>
            <w:r>
              <w:t xml:space="preserve"> 31 Dec 2004 p. 7128)</w:t>
            </w:r>
          </w:p>
        </w:tc>
      </w:tr>
      <w:tr w:rsidR="00DE4679" w14:paraId="38022504" w14:textId="77777777">
        <w:trPr>
          <w:cantSplit/>
          <w:jc w:val="center"/>
        </w:trPr>
        <w:tc>
          <w:tcPr>
            <w:tcW w:w="4253" w:type="dxa"/>
          </w:tcPr>
          <w:p w14:paraId="074366E7" w14:textId="77777777" w:rsidR="00DE4679" w:rsidRDefault="001A280C">
            <w:pPr>
              <w:pStyle w:val="Table01Row"/>
            </w:pPr>
            <w:r>
              <w:rPr>
                <w:i/>
              </w:rPr>
              <w:t>Criminal Procedure and Appeals (Consequential and Other Provisions) Act 2004</w:t>
            </w:r>
            <w:r>
              <w:t xml:space="preserve"> s. 80</w:t>
            </w:r>
          </w:p>
        </w:tc>
        <w:tc>
          <w:tcPr>
            <w:tcW w:w="1134" w:type="dxa"/>
          </w:tcPr>
          <w:p w14:paraId="3FCF5B20" w14:textId="77777777" w:rsidR="00DE4679" w:rsidRDefault="001A280C">
            <w:pPr>
              <w:pStyle w:val="Table01Row"/>
            </w:pPr>
            <w:r>
              <w:t>2004/084</w:t>
            </w:r>
          </w:p>
        </w:tc>
        <w:tc>
          <w:tcPr>
            <w:tcW w:w="1134" w:type="dxa"/>
          </w:tcPr>
          <w:p w14:paraId="10E79EBD" w14:textId="77777777" w:rsidR="00DE4679" w:rsidRDefault="001A280C">
            <w:pPr>
              <w:pStyle w:val="Table01Row"/>
            </w:pPr>
            <w:r>
              <w:t>16 Dec 2004</w:t>
            </w:r>
          </w:p>
        </w:tc>
        <w:tc>
          <w:tcPr>
            <w:tcW w:w="3686" w:type="dxa"/>
          </w:tcPr>
          <w:p w14:paraId="20C17069" w14:textId="77777777" w:rsidR="00DE4679" w:rsidRDefault="001A280C">
            <w:pPr>
              <w:pStyle w:val="Table01Row"/>
            </w:pPr>
            <w:r>
              <w:t xml:space="preserve">2 May 2005 (see s. 2 and </w:t>
            </w:r>
            <w:r>
              <w:rPr>
                <w:i/>
              </w:rPr>
              <w:t>Gazette</w:t>
            </w:r>
            <w:r>
              <w:t xml:space="preserve"> 31 Dec 2004 p. 7129 (correction in </w:t>
            </w:r>
            <w:r>
              <w:rPr>
                <w:i/>
              </w:rPr>
              <w:t>G</w:t>
            </w:r>
            <w:r>
              <w:rPr>
                <w:i/>
              </w:rPr>
              <w:t>azette</w:t>
            </w:r>
            <w:r>
              <w:t xml:space="preserve"> 7 Jan 2005 p. 53))</w:t>
            </w:r>
          </w:p>
        </w:tc>
      </w:tr>
      <w:tr w:rsidR="00DE4679" w14:paraId="17468BD8" w14:textId="77777777">
        <w:trPr>
          <w:cantSplit/>
          <w:jc w:val="center"/>
        </w:trPr>
        <w:tc>
          <w:tcPr>
            <w:tcW w:w="10207" w:type="dxa"/>
            <w:gridSpan w:val="4"/>
          </w:tcPr>
          <w:p w14:paraId="4552DF1F" w14:textId="77777777" w:rsidR="00DE4679" w:rsidRDefault="001A280C">
            <w:pPr>
              <w:pStyle w:val="Table01Row"/>
            </w:pPr>
            <w:r>
              <w:rPr>
                <w:b/>
              </w:rPr>
              <w:t>Reprint 2 as at 14 Sep 2012</w:t>
            </w:r>
          </w:p>
        </w:tc>
      </w:tr>
    </w:tbl>
    <w:p w14:paraId="086FA04F" w14:textId="77777777" w:rsidR="00DE4679" w:rsidRDefault="001A280C">
      <w:pPr>
        <w:pStyle w:val="IActName"/>
      </w:pPr>
      <w:r>
        <w:t>Aboriginal Heritage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2A59E5" w14:textId="77777777">
        <w:trPr>
          <w:cantSplit/>
          <w:jc w:val="center"/>
        </w:trPr>
        <w:tc>
          <w:tcPr>
            <w:tcW w:w="1134" w:type="dxa"/>
          </w:tcPr>
          <w:p w14:paraId="3D65AB13" w14:textId="77777777" w:rsidR="00DE4679" w:rsidRDefault="001A280C">
            <w:pPr>
              <w:pStyle w:val="Table01Row"/>
              <w:keepNext/>
            </w:pPr>
            <w:r>
              <w:rPr>
                <w:b/>
              </w:rPr>
              <w:t>Portfolio:</w:t>
            </w:r>
          </w:p>
        </w:tc>
        <w:tc>
          <w:tcPr>
            <w:tcW w:w="8505" w:type="dxa"/>
          </w:tcPr>
          <w:p w14:paraId="0060D079" w14:textId="77777777" w:rsidR="00DE4679" w:rsidRDefault="001A280C">
            <w:pPr>
              <w:pStyle w:val="Table01Row"/>
              <w:keepNext/>
            </w:pPr>
            <w:r>
              <w:t>Minister for Aboriginal Affairs</w:t>
            </w:r>
          </w:p>
        </w:tc>
      </w:tr>
      <w:tr w:rsidR="00DE4679" w14:paraId="5BFC96C9" w14:textId="77777777">
        <w:trPr>
          <w:cantSplit/>
          <w:jc w:val="center"/>
        </w:trPr>
        <w:tc>
          <w:tcPr>
            <w:tcW w:w="1134" w:type="dxa"/>
          </w:tcPr>
          <w:p w14:paraId="7CC778E9" w14:textId="77777777" w:rsidR="00DE4679" w:rsidRDefault="001A280C">
            <w:pPr>
              <w:pStyle w:val="Table01Row"/>
              <w:keepNext/>
            </w:pPr>
            <w:r>
              <w:rPr>
                <w:b/>
              </w:rPr>
              <w:t>Agency:</w:t>
            </w:r>
          </w:p>
        </w:tc>
        <w:tc>
          <w:tcPr>
            <w:tcW w:w="8505" w:type="dxa"/>
          </w:tcPr>
          <w:p w14:paraId="0B767F41" w14:textId="77777777" w:rsidR="00DE4679" w:rsidRDefault="001A280C">
            <w:pPr>
              <w:pStyle w:val="Table01Row"/>
              <w:keepNext/>
            </w:pPr>
            <w:r>
              <w:t>Department of Planning, Lands and Heritage</w:t>
            </w:r>
          </w:p>
        </w:tc>
      </w:tr>
    </w:tbl>
    <w:p w14:paraId="043183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AE3433" w14:textId="77777777">
        <w:trPr>
          <w:cantSplit/>
          <w:jc w:val="center"/>
        </w:trPr>
        <w:tc>
          <w:tcPr>
            <w:tcW w:w="4253" w:type="dxa"/>
          </w:tcPr>
          <w:p w14:paraId="7A89B1FE" w14:textId="77777777" w:rsidR="00DE4679" w:rsidRDefault="001A280C">
            <w:pPr>
              <w:pStyle w:val="Table01Row"/>
            </w:pPr>
            <w:r>
              <w:rPr>
                <w:i/>
              </w:rPr>
              <w:t>Aboriginal Heritage Act 1972</w:t>
            </w:r>
          </w:p>
        </w:tc>
        <w:tc>
          <w:tcPr>
            <w:tcW w:w="1134" w:type="dxa"/>
          </w:tcPr>
          <w:p w14:paraId="0F7E5F5A" w14:textId="77777777" w:rsidR="00DE4679" w:rsidRDefault="001A280C">
            <w:pPr>
              <w:pStyle w:val="Table01Row"/>
            </w:pPr>
            <w:r>
              <w:t>1972/053</w:t>
            </w:r>
          </w:p>
        </w:tc>
        <w:tc>
          <w:tcPr>
            <w:tcW w:w="1134" w:type="dxa"/>
          </w:tcPr>
          <w:p w14:paraId="7E1CBFC1" w14:textId="77777777" w:rsidR="00DE4679" w:rsidRDefault="001A280C">
            <w:pPr>
              <w:pStyle w:val="Table01Row"/>
            </w:pPr>
            <w:r>
              <w:t>2 Oct 1972</w:t>
            </w:r>
          </w:p>
        </w:tc>
        <w:tc>
          <w:tcPr>
            <w:tcW w:w="3686" w:type="dxa"/>
          </w:tcPr>
          <w:p w14:paraId="2FF55AEE" w14:textId="77777777" w:rsidR="00DE4679" w:rsidRDefault="001A280C">
            <w:pPr>
              <w:pStyle w:val="Table01Row"/>
            </w:pPr>
            <w:r>
              <w:t xml:space="preserve">15 Dec 1972 (see s. 2 and </w:t>
            </w:r>
            <w:r>
              <w:rPr>
                <w:i/>
              </w:rPr>
              <w:t>Gazette</w:t>
            </w:r>
            <w:r>
              <w:t xml:space="preserve"> 15 Dec 1972 p. 4681)</w:t>
            </w:r>
          </w:p>
        </w:tc>
      </w:tr>
      <w:tr w:rsidR="00DE4679" w14:paraId="0949D50F" w14:textId="77777777">
        <w:trPr>
          <w:cantSplit/>
          <w:jc w:val="center"/>
        </w:trPr>
        <w:tc>
          <w:tcPr>
            <w:tcW w:w="4253" w:type="dxa"/>
          </w:tcPr>
          <w:p w14:paraId="20157D45" w14:textId="77777777" w:rsidR="00DE4679" w:rsidRDefault="001A280C">
            <w:pPr>
              <w:pStyle w:val="Table01Row"/>
            </w:pPr>
            <w:r>
              <w:rPr>
                <w:i/>
              </w:rPr>
              <w:t>Aboriginal Heritage Amendment Act (No. 2) 1980</w:t>
            </w:r>
          </w:p>
        </w:tc>
        <w:tc>
          <w:tcPr>
            <w:tcW w:w="1134" w:type="dxa"/>
          </w:tcPr>
          <w:p w14:paraId="7373738A" w14:textId="77777777" w:rsidR="00DE4679" w:rsidRDefault="001A280C">
            <w:pPr>
              <w:pStyle w:val="Table01Row"/>
            </w:pPr>
            <w:r>
              <w:t>1980/008</w:t>
            </w:r>
          </w:p>
        </w:tc>
        <w:tc>
          <w:tcPr>
            <w:tcW w:w="1134" w:type="dxa"/>
          </w:tcPr>
          <w:p w14:paraId="2F246D2B" w14:textId="77777777" w:rsidR="00DE4679" w:rsidRDefault="001A280C">
            <w:pPr>
              <w:pStyle w:val="Table01Row"/>
            </w:pPr>
            <w:r>
              <w:t>23 Sep 1980</w:t>
            </w:r>
          </w:p>
        </w:tc>
        <w:tc>
          <w:tcPr>
            <w:tcW w:w="3686" w:type="dxa"/>
          </w:tcPr>
          <w:p w14:paraId="237CE42A" w14:textId="77777777" w:rsidR="00DE4679" w:rsidRDefault="001A280C">
            <w:pPr>
              <w:pStyle w:val="Table01Row"/>
            </w:pPr>
            <w:r>
              <w:t>23 Sep 1980</w:t>
            </w:r>
          </w:p>
        </w:tc>
      </w:tr>
      <w:tr w:rsidR="00DE4679" w14:paraId="622AA118" w14:textId="77777777">
        <w:trPr>
          <w:cantSplit/>
          <w:jc w:val="center"/>
        </w:trPr>
        <w:tc>
          <w:tcPr>
            <w:tcW w:w="10207" w:type="dxa"/>
            <w:gridSpan w:val="4"/>
          </w:tcPr>
          <w:p w14:paraId="707F63F5" w14:textId="77777777" w:rsidR="00DE4679" w:rsidRDefault="001A280C">
            <w:pPr>
              <w:pStyle w:val="Table01Row"/>
            </w:pPr>
            <w:r>
              <w:rPr>
                <w:b/>
              </w:rPr>
              <w:t>Reprinted as at 24 Jun 1981</w:t>
            </w:r>
          </w:p>
        </w:tc>
      </w:tr>
      <w:tr w:rsidR="00DE4679" w14:paraId="75EC6B71" w14:textId="77777777">
        <w:trPr>
          <w:cantSplit/>
          <w:jc w:val="center"/>
        </w:trPr>
        <w:tc>
          <w:tcPr>
            <w:tcW w:w="4253" w:type="dxa"/>
          </w:tcPr>
          <w:p w14:paraId="1872EF8F" w14:textId="77777777" w:rsidR="00DE4679" w:rsidRDefault="001A280C">
            <w:pPr>
              <w:pStyle w:val="Table01Row"/>
            </w:pPr>
            <w:r>
              <w:rPr>
                <w:i/>
              </w:rPr>
              <w:t>Acts Amendment (Financial Administration and Audit) Act 1985</w:t>
            </w:r>
            <w:r>
              <w:t xml:space="preserve"> s. 3</w:t>
            </w:r>
          </w:p>
        </w:tc>
        <w:tc>
          <w:tcPr>
            <w:tcW w:w="1134" w:type="dxa"/>
          </w:tcPr>
          <w:p w14:paraId="0C5D12A0" w14:textId="77777777" w:rsidR="00DE4679" w:rsidRDefault="001A280C">
            <w:pPr>
              <w:pStyle w:val="Table01Row"/>
            </w:pPr>
            <w:r>
              <w:t>1985/098</w:t>
            </w:r>
          </w:p>
        </w:tc>
        <w:tc>
          <w:tcPr>
            <w:tcW w:w="1134" w:type="dxa"/>
          </w:tcPr>
          <w:p w14:paraId="69A03726" w14:textId="77777777" w:rsidR="00DE4679" w:rsidRDefault="001A280C">
            <w:pPr>
              <w:pStyle w:val="Table01Row"/>
            </w:pPr>
            <w:r>
              <w:t>4 Dec 1985</w:t>
            </w:r>
          </w:p>
        </w:tc>
        <w:tc>
          <w:tcPr>
            <w:tcW w:w="3686" w:type="dxa"/>
          </w:tcPr>
          <w:p w14:paraId="4270A165" w14:textId="77777777" w:rsidR="00DE4679" w:rsidRDefault="001A280C">
            <w:pPr>
              <w:pStyle w:val="Table01Row"/>
            </w:pPr>
            <w:r>
              <w:t xml:space="preserve">1 Jul 1986 (see s. 2 and </w:t>
            </w:r>
            <w:r>
              <w:rPr>
                <w:i/>
              </w:rPr>
              <w:t>Gazette</w:t>
            </w:r>
            <w:r>
              <w:t xml:space="preserve"> 30 Jun 1986 p. 2255)</w:t>
            </w:r>
          </w:p>
        </w:tc>
      </w:tr>
      <w:tr w:rsidR="00DE4679" w14:paraId="3077D5E9" w14:textId="77777777">
        <w:trPr>
          <w:cantSplit/>
          <w:jc w:val="center"/>
        </w:trPr>
        <w:tc>
          <w:tcPr>
            <w:tcW w:w="4253" w:type="dxa"/>
          </w:tcPr>
          <w:p w14:paraId="09E2C065" w14:textId="77777777" w:rsidR="00DE4679" w:rsidRDefault="001A280C">
            <w:pPr>
              <w:pStyle w:val="Table01Row"/>
            </w:pPr>
            <w:r>
              <w:rPr>
                <w:i/>
              </w:rPr>
              <w:t>Acts Amendment (Land Administration) Act 1987</w:t>
            </w:r>
            <w:r>
              <w:t xml:space="preserve"> Pt. XIV</w:t>
            </w:r>
          </w:p>
        </w:tc>
        <w:tc>
          <w:tcPr>
            <w:tcW w:w="1134" w:type="dxa"/>
          </w:tcPr>
          <w:p w14:paraId="5AFB9D5C" w14:textId="77777777" w:rsidR="00DE4679" w:rsidRDefault="001A280C">
            <w:pPr>
              <w:pStyle w:val="Table01Row"/>
            </w:pPr>
            <w:r>
              <w:t>1987/126</w:t>
            </w:r>
          </w:p>
        </w:tc>
        <w:tc>
          <w:tcPr>
            <w:tcW w:w="1134" w:type="dxa"/>
          </w:tcPr>
          <w:p w14:paraId="01D0B4E2" w14:textId="77777777" w:rsidR="00DE4679" w:rsidRDefault="001A280C">
            <w:pPr>
              <w:pStyle w:val="Table01Row"/>
            </w:pPr>
            <w:r>
              <w:t>31 Dec 1987</w:t>
            </w:r>
          </w:p>
        </w:tc>
        <w:tc>
          <w:tcPr>
            <w:tcW w:w="3686" w:type="dxa"/>
          </w:tcPr>
          <w:p w14:paraId="3EB7E924" w14:textId="77777777" w:rsidR="00DE4679" w:rsidRDefault="001A280C">
            <w:pPr>
              <w:pStyle w:val="Table01Row"/>
            </w:pPr>
            <w:r>
              <w:t xml:space="preserve">16 Sep 1988 (see s. 2 and </w:t>
            </w:r>
            <w:r>
              <w:rPr>
                <w:i/>
              </w:rPr>
              <w:t>Gazette</w:t>
            </w:r>
            <w:r>
              <w:t xml:space="preserve"> 16 Sep 1988 p. 3637)</w:t>
            </w:r>
          </w:p>
        </w:tc>
      </w:tr>
      <w:tr w:rsidR="00DE4679" w14:paraId="6ECB5907" w14:textId="77777777">
        <w:trPr>
          <w:cantSplit/>
          <w:jc w:val="center"/>
        </w:trPr>
        <w:tc>
          <w:tcPr>
            <w:tcW w:w="4253" w:type="dxa"/>
          </w:tcPr>
          <w:p w14:paraId="00560F3C" w14:textId="77777777" w:rsidR="00DE4679" w:rsidRDefault="001A280C">
            <w:pPr>
              <w:pStyle w:val="Table01Row"/>
            </w:pPr>
            <w:r>
              <w:rPr>
                <w:i/>
              </w:rPr>
              <w:t>Guardianship and Administration Act 1990</w:t>
            </w:r>
            <w:r>
              <w:t xml:space="preserve"> s. 123</w:t>
            </w:r>
          </w:p>
        </w:tc>
        <w:tc>
          <w:tcPr>
            <w:tcW w:w="1134" w:type="dxa"/>
          </w:tcPr>
          <w:p w14:paraId="00931E22" w14:textId="77777777" w:rsidR="00DE4679" w:rsidRDefault="001A280C">
            <w:pPr>
              <w:pStyle w:val="Table01Row"/>
            </w:pPr>
            <w:r>
              <w:t>1990/024</w:t>
            </w:r>
          </w:p>
        </w:tc>
        <w:tc>
          <w:tcPr>
            <w:tcW w:w="1134" w:type="dxa"/>
          </w:tcPr>
          <w:p w14:paraId="26F7ADB6" w14:textId="77777777" w:rsidR="00DE4679" w:rsidRDefault="001A280C">
            <w:pPr>
              <w:pStyle w:val="Table01Row"/>
            </w:pPr>
            <w:r>
              <w:t>7 Sep 1990</w:t>
            </w:r>
          </w:p>
        </w:tc>
        <w:tc>
          <w:tcPr>
            <w:tcW w:w="3686" w:type="dxa"/>
          </w:tcPr>
          <w:p w14:paraId="06CFD92D" w14:textId="77777777" w:rsidR="00DE4679" w:rsidRDefault="001A280C">
            <w:pPr>
              <w:pStyle w:val="Table01Row"/>
            </w:pPr>
            <w:r>
              <w:t xml:space="preserve">20 Oct 1992 (see s. 2 and </w:t>
            </w:r>
            <w:r>
              <w:rPr>
                <w:i/>
              </w:rPr>
              <w:t>Gazette</w:t>
            </w:r>
            <w:r>
              <w:t xml:space="preserve"> 2 Oct 1992 p. 4811)</w:t>
            </w:r>
          </w:p>
        </w:tc>
      </w:tr>
      <w:tr w:rsidR="00DE4679" w14:paraId="2A574CD0" w14:textId="77777777">
        <w:trPr>
          <w:cantSplit/>
          <w:jc w:val="center"/>
        </w:trPr>
        <w:tc>
          <w:tcPr>
            <w:tcW w:w="4253" w:type="dxa"/>
          </w:tcPr>
          <w:p w14:paraId="0A235EE7" w14:textId="77777777" w:rsidR="00DE4679" w:rsidRDefault="001A280C">
            <w:pPr>
              <w:pStyle w:val="Table01Row"/>
            </w:pPr>
            <w:r>
              <w:rPr>
                <w:i/>
              </w:rPr>
              <w:t>Acts Amendment (Public Sector Management) Act 1994</w:t>
            </w:r>
            <w:r>
              <w:t xml:space="preserve"> s. 3(1)</w:t>
            </w:r>
          </w:p>
        </w:tc>
        <w:tc>
          <w:tcPr>
            <w:tcW w:w="1134" w:type="dxa"/>
          </w:tcPr>
          <w:p w14:paraId="09FC730D" w14:textId="77777777" w:rsidR="00DE4679" w:rsidRDefault="001A280C">
            <w:pPr>
              <w:pStyle w:val="Table01Row"/>
            </w:pPr>
            <w:r>
              <w:t>1994/032</w:t>
            </w:r>
          </w:p>
        </w:tc>
        <w:tc>
          <w:tcPr>
            <w:tcW w:w="1134" w:type="dxa"/>
          </w:tcPr>
          <w:p w14:paraId="34D676DD" w14:textId="77777777" w:rsidR="00DE4679" w:rsidRDefault="001A280C">
            <w:pPr>
              <w:pStyle w:val="Table01Row"/>
            </w:pPr>
            <w:r>
              <w:t>29 Jun 1994</w:t>
            </w:r>
          </w:p>
        </w:tc>
        <w:tc>
          <w:tcPr>
            <w:tcW w:w="3686" w:type="dxa"/>
          </w:tcPr>
          <w:p w14:paraId="229ADE85" w14:textId="77777777" w:rsidR="00DE4679" w:rsidRDefault="001A280C">
            <w:pPr>
              <w:pStyle w:val="Table01Row"/>
            </w:pPr>
            <w:r>
              <w:t xml:space="preserve">1 Oct 1994 (see s. 2 and </w:t>
            </w:r>
            <w:r>
              <w:rPr>
                <w:i/>
              </w:rPr>
              <w:t>Gazette</w:t>
            </w:r>
            <w:r>
              <w:t xml:space="preserve"> 30 Sep 1994 p. 4948)</w:t>
            </w:r>
          </w:p>
        </w:tc>
      </w:tr>
      <w:tr w:rsidR="00DE4679" w14:paraId="7F93457D" w14:textId="77777777">
        <w:trPr>
          <w:cantSplit/>
          <w:jc w:val="center"/>
        </w:trPr>
        <w:tc>
          <w:tcPr>
            <w:tcW w:w="4253" w:type="dxa"/>
          </w:tcPr>
          <w:p w14:paraId="722A9FC0" w14:textId="77777777" w:rsidR="00DE4679" w:rsidRDefault="001A280C">
            <w:pPr>
              <w:pStyle w:val="Table01Row"/>
            </w:pPr>
            <w:r>
              <w:rPr>
                <w:i/>
              </w:rPr>
              <w:lastRenderedPageBreak/>
              <w:t>Aboriginal Heritage Amendment Act 1995</w:t>
            </w:r>
          </w:p>
        </w:tc>
        <w:tc>
          <w:tcPr>
            <w:tcW w:w="1134" w:type="dxa"/>
          </w:tcPr>
          <w:p w14:paraId="683F80EF" w14:textId="77777777" w:rsidR="00DE4679" w:rsidRDefault="001A280C">
            <w:pPr>
              <w:pStyle w:val="Table01Row"/>
            </w:pPr>
            <w:r>
              <w:t>1995/024</w:t>
            </w:r>
          </w:p>
        </w:tc>
        <w:tc>
          <w:tcPr>
            <w:tcW w:w="1134" w:type="dxa"/>
          </w:tcPr>
          <w:p w14:paraId="67423826" w14:textId="77777777" w:rsidR="00DE4679" w:rsidRDefault="001A280C">
            <w:pPr>
              <w:pStyle w:val="Table01Row"/>
            </w:pPr>
            <w:r>
              <w:t>30 Jun 1995</w:t>
            </w:r>
          </w:p>
        </w:tc>
        <w:tc>
          <w:tcPr>
            <w:tcW w:w="3686" w:type="dxa"/>
          </w:tcPr>
          <w:p w14:paraId="7270F626" w14:textId="77777777" w:rsidR="00DE4679" w:rsidRDefault="001A280C">
            <w:pPr>
              <w:pStyle w:val="Table01Row"/>
            </w:pPr>
            <w:r>
              <w:t>s. 1 &amp; 2: 30 Jun 1995;</w:t>
            </w:r>
          </w:p>
          <w:p w14:paraId="72A002AB" w14:textId="77777777" w:rsidR="00DE4679" w:rsidRDefault="001A280C">
            <w:pPr>
              <w:pStyle w:val="Table01Row"/>
            </w:pPr>
            <w:r>
              <w:t xml:space="preserve">Act other than s. 1 &amp; 2: 1 Jul 1995 (see s. 2 and </w:t>
            </w:r>
            <w:r>
              <w:rPr>
                <w:i/>
              </w:rPr>
              <w:t>Gazette</w:t>
            </w:r>
            <w:r>
              <w:t xml:space="preserve"> 30 Jun 1995 p. 2781)</w:t>
            </w:r>
          </w:p>
        </w:tc>
      </w:tr>
      <w:tr w:rsidR="00DE4679" w14:paraId="0CAEA163" w14:textId="77777777">
        <w:trPr>
          <w:cantSplit/>
          <w:jc w:val="center"/>
        </w:trPr>
        <w:tc>
          <w:tcPr>
            <w:tcW w:w="10207" w:type="dxa"/>
            <w:gridSpan w:val="4"/>
          </w:tcPr>
          <w:p w14:paraId="4FDDD7DA" w14:textId="77777777" w:rsidR="00DE4679" w:rsidRDefault="001A280C">
            <w:pPr>
              <w:pStyle w:val="Table01Row"/>
            </w:pPr>
            <w:r>
              <w:rPr>
                <w:b/>
              </w:rPr>
              <w:t>Reprinted as at 4 Oct 1995</w:t>
            </w:r>
          </w:p>
        </w:tc>
      </w:tr>
      <w:tr w:rsidR="00DE4679" w14:paraId="7EDB6DA6" w14:textId="77777777">
        <w:trPr>
          <w:cantSplit/>
          <w:jc w:val="center"/>
        </w:trPr>
        <w:tc>
          <w:tcPr>
            <w:tcW w:w="4253" w:type="dxa"/>
          </w:tcPr>
          <w:p w14:paraId="2272089E" w14:textId="77777777" w:rsidR="00DE4679" w:rsidRDefault="001A280C">
            <w:pPr>
              <w:pStyle w:val="Table01Row"/>
            </w:pPr>
            <w:r>
              <w:rPr>
                <w:i/>
              </w:rPr>
              <w:t>Sentencing (Consequential Provisions) Act 1995</w:t>
            </w:r>
            <w:r>
              <w:t xml:space="preserve"> Pt. 3 &amp; s. 147</w:t>
            </w:r>
          </w:p>
        </w:tc>
        <w:tc>
          <w:tcPr>
            <w:tcW w:w="1134" w:type="dxa"/>
          </w:tcPr>
          <w:p w14:paraId="0BC14AFA" w14:textId="77777777" w:rsidR="00DE4679" w:rsidRDefault="001A280C">
            <w:pPr>
              <w:pStyle w:val="Table01Row"/>
            </w:pPr>
            <w:r>
              <w:t>1995/078</w:t>
            </w:r>
          </w:p>
        </w:tc>
        <w:tc>
          <w:tcPr>
            <w:tcW w:w="1134" w:type="dxa"/>
          </w:tcPr>
          <w:p w14:paraId="1166076E" w14:textId="77777777" w:rsidR="00DE4679" w:rsidRDefault="001A280C">
            <w:pPr>
              <w:pStyle w:val="Table01Row"/>
            </w:pPr>
            <w:r>
              <w:t>16 Jan 1996</w:t>
            </w:r>
          </w:p>
        </w:tc>
        <w:tc>
          <w:tcPr>
            <w:tcW w:w="3686" w:type="dxa"/>
          </w:tcPr>
          <w:p w14:paraId="1237B9B1" w14:textId="77777777" w:rsidR="00DE4679" w:rsidRDefault="001A280C">
            <w:pPr>
              <w:pStyle w:val="Table01Row"/>
            </w:pPr>
            <w:r>
              <w:t xml:space="preserve">4 Nov 1996 (see s. 2 </w:t>
            </w:r>
            <w:r>
              <w:t xml:space="preserve">and </w:t>
            </w:r>
            <w:r>
              <w:rPr>
                <w:i/>
              </w:rPr>
              <w:t>Gazette</w:t>
            </w:r>
            <w:r>
              <w:t xml:space="preserve"> 25 Oct 1996 p. 5632)</w:t>
            </w:r>
          </w:p>
        </w:tc>
      </w:tr>
      <w:tr w:rsidR="00DE4679" w14:paraId="0B6C0BD8" w14:textId="77777777">
        <w:trPr>
          <w:cantSplit/>
          <w:jc w:val="center"/>
        </w:trPr>
        <w:tc>
          <w:tcPr>
            <w:tcW w:w="4253" w:type="dxa"/>
          </w:tcPr>
          <w:p w14:paraId="430A7BE8" w14:textId="77777777" w:rsidR="00DE4679" w:rsidRDefault="001A280C">
            <w:pPr>
              <w:pStyle w:val="Table01Row"/>
            </w:pPr>
            <w:r>
              <w:rPr>
                <w:i/>
              </w:rPr>
              <w:t>Acts Amendment (Land Administration) Act 1997</w:t>
            </w:r>
            <w:r>
              <w:t xml:space="preserve"> Pt. 3 &amp; s. 141</w:t>
            </w:r>
          </w:p>
        </w:tc>
        <w:tc>
          <w:tcPr>
            <w:tcW w:w="1134" w:type="dxa"/>
          </w:tcPr>
          <w:p w14:paraId="04403DD7" w14:textId="77777777" w:rsidR="00DE4679" w:rsidRDefault="001A280C">
            <w:pPr>
              <w:pStyle w:val="Table01Row"/>
            </w:pPr>
            <w:r>
              <w:t>1997/031</w:t>
            </w:r>
          </w:p>
        </w:tc>
        <w:tc>
          <w:tcPr>
            <w:tcW w:w="1134" w:type="dxa"/>
          </w:tcPr>
          <w:p w14:paraId="2F910A51" w14:textId="77777777" w:rsidR="00DE4679" w:rsidRDefault="001A280C">
            <w:pPr>
              <w:pStyle w:val="Table01Row"/>
            </w:pPr>
            <w:r>
              <w:t>3 Oct 1997</w:t>
            </w:r>
          </w:p>
        </w:tc>
        <w:tc>
          <w:tcPr>
            <w:tcW w:w="3686" w:type="dxa"/>
          </w:tcPr>
          <w:p w14:paraId="6A459B84" w14:textId="77777777" w:rsidR="00DE4679" w:rsidRDefault="001A280C">
            <w:pPr>
              <w:pStyle w:val="Table01Row"/>
            </w:pPr>
            <w:r>
              <w:t xml:space="preserve">30 Mar 1998 (see s. 2 and </w:t>
            </w:r>
            <w:r>
              <w:rPr>
                <w:i/>
              </w:rPr>
              <w:t>Gazette</w:t>
            </w:r>
            <w:r>
              <w:t xml:space="preserve"> 27 Mar 1998 p. 1765)</w:t>
            </w:r>
          </w:p>
        </w:tc>
      </w:tr>
      <w:tr w:rsidR="00DE4679" w14:paraId="024D4E2B" w14:textId="77777777">
        <w:trPr>
          <w:cantSplit/>
          <w:jc w:val="center"/>
        </w:trPr>
        <w:tc>
          <w:tcPr>
            <w:tcW w:w="4253" w:type="dxa"/>
          </w:tcPr>
          <w:p w14:paraId="4B0F1EBB" w14:textId="77777777" w:rsidR="00DE4679" w:rsidRDefault="001A280C">
            <w:pPr>
              <w:pStyle w:val="Table01Row"/>
            </w:pPr>
            <w:r>
              <w:rPr>
                <w:i/>
              </w:rPr>
              <w:t>Gas Corporation (Business Disposal) Act 1999</w:t>
            </w:r>
            <w:r>
              <w:t xml:space="preserve"> s. 39</w:t>
            </w:r>
          </w:p>
        </w:tc>
        <w:tc>
          <w:tcPr>
            <w:tcW w:w="1134" w:type="dxa"/>
          </w:tcPr>
          <w:p w14:paraId="1E1ACDCB" w14:textId="77777777" w:rsidR="00DE4679" w:rsidRDefault="001A280C">
            <w:pPr>
              <w:pStyle w:val="Table01Row"/>
            </w:pPr>
            <w:r>
              <w:t>1999/058</w:t>
            </w:r>
          </w:p>
        </w:tc>
        <w:tc>
          <w:tcPr>
            <w:tcW w:w="1134" w:type="dxa"/>
          </w:tcPr>
          <w:p w14:paraId="0555A0C4" w14:textId="77777777" w:rsidR="00DE4679" w:rsidRDefault="001A280C">
            <w:pPr>
              <w:pStyle w:val="Table01Row"/>
            </w:pPr>
            <w:r>
              <w:t>24 Dec 1999</w:t>
            </w:r>
          </w:p>
        </w:tc>
        <w:tc>
          <w:tcPr>
            <w:tcW w:w="3686" w:type="dxa"/>
          </w:tcPr>
          <w:p w14:paraId="410545A3" w14:textId="77777777" w:rsidR="00DE4679" w:rsidRDefault="001A280C">
            <w:pPr>
              <w:pStyle w:val="Table01Row"/>
            </w:pPr>
            <w:r>
              <w:t>24 Dec 1999 (see s. 2(1))</w:t>
            </w:r>
          </w:p>
        </w:tc>
      </w:tr>
      <w:tr w:rsidR="00DE4679" w14:paraId="5AB46C4D" w14:textId="77777777">
        <w:trPr>
          <w:cantSplit/>
          <w:jc w:val="center"/>
        </w:trPr>
        <w:tc>
          <w:tcPr>
            <w:tcW w:w="10207" w:type="dxa"/>
            <w:gridSpan w:val="4"/>
          </w:tcPr>
          <w:p w14:paraId="6ABC73D4" w14:textId="77777777" w:rsidR="00DE4679" w:rsidRDefault="001A280C">
            <w:pPr>
              <w:pStyle w:val="Table01Row"/>
            </w:pPr>
            <w:r>
              <w:rPr>
                <w:b/>
              </w:rPr>
              <w:t>Reprinted as at 16 Feb 2001</w:t>
            </w:r>
          </w:p>
        </w:tc>
      </w:tr>
      <w:tr w:rsidR="00DE4679" w14:paraId="6C41D4FC" w14:textId="77777777">
        <w:trPr>
          <w:cantSplit/>
          <w:jc w:val="center"/>
        </w:trPr>
        <w:tc>
          <w:tcPr>
            <w:tcW w:w="4253" w:type="dxa"/>
          </w:tcPr>
          <w:p w14:paraId="56ABA01C" w14:textId="77777777" w:rsidR="00DE4679" w:rsidRDefault="001A280C">
            <w:pPr>
              <w:pStyle w:val="Table01Row"/>
            </w:pPr>
            <w:r>
              <w:rPr>
                <w:i/>
              </w:rPr>
              <w:t>Sentencing Legislation Amendment and Repeal Act 2003</w:t>
            </w:r>
            <w:r>
              <w:t xml:space="preserve"> s. 35</w:t>
            </w:r>
          </w:p>
        </w:tc>
        <w:tc>
          <w:tcPr>
            <w:tcW w:w="1134" w:type="dxa"/>
          </w:tcPr>
          <w:p w14:paraId="112A3FB8" w14:textId="77777777" w:rsidR="00DE4679" w:rsidRDefault="001A280C">
            <w:pPr>
              <w:pStyle w:val="Table01Row"/>
            </w:pPr>
            <w:r>
              <w:t>2003/050</w:t>
            </w:r>
          </w:p>
        </w:tc>
        <w:tc>
          <w:tcPr>
            <w:tcW w:w="1134" w:type="dxa"/>
          </w:tcPr>
          <w:p w14:paraId="1CDB3EC0" w14:textId="77777777" w:rsidR="00DE4679" w:rsidRDefault="001A280C">
            <w:pPr>
              <w:pStyle w:val="Table01Row"/>
            </w:pPr>
            <w:r>
              <w:t>9 Jul 2003</w:t>
            </w:r>
          </w:p>
        </w:tc>
        <w:tc>
          <w:tcPr>
            <w:tcW w:w="3686" w:type="dxa"/>
          </w:tcPr>
          <w:p w14:paraId="22031B7A" w14:textId="77777777" w:rsidR="00DE4679" w:rsidRDefault="001A280C">
            <w:pPr>
              <w:pStyle w:val="Table01Row"/>
            </w:pPr>
            <w:r>
              <w:t xml:space="preserve">15 May 2004 (see s. 2 and </w:t>
            </w:r>
            <w:r>
              <w:rPr>
                <w:i/>
              </w:rPr>
              <w:t>Gazette</w:t>
            </w:r>
            <w:r>
              <w:t xml:space="preserve"> 14 May 2004 p. 1445)</w:t>
            </w:r>
          </w:p>
        </w:tc>
      </w:tr>
      <w:tr w:rsidR="00DE4679" w14:paraId="06C6AF8D" w14:textId="77777777">
        <w:trPr>
          <w:cantSplit/>
          <w:jc w:val="center"/>
        </w:trPr>
        <w:tc>
          <w:tcPr>
            <w:tcW w:w="4253" w:type="dxa"/>
          </w:tcPr>
          <w:p w14:paraId="3494B432" w14:textId="77777777" w:rsidR="00DE4679" w:rsidRDefault="001A280C">
            <w:pPr>
              <w:pStyle w:val="Table01Row"/>
            </w:pPr>
            <w:r>
              <w:rPr>
                <w:i/>
              </w:rPr>
              <w:t>Courts Legislation Amendment and Repeal Act 2004</w:t>
            </w:r>
            <w:r>
              <w:t xml:space="preserve"> Sch. 2 cl. 1</w:t>
            </w:r>
          </w:p>
        </w:tc>
        <w:tc>
          <w:tcPr>
            <w:tcW w:w="1134" w:type="dxa"/>
          </w:tcPr>
          <w:p w14:paraId="47D1A453" w14:textId="77777777" w:rsidR="00DE4679" w:rsidRDefault="001A280C">
            <w:pPr>
              <w:pStyle w:val="Table01Row"/>
            </w:pPr>
            <w:r>
              <w:t>200</w:t>
            </w:r>
            <w:r>
              <w:t>4/059 (as amended by 2008/002 s. 77(13))</w:t>
            </w:r>
          </w:p>
        </w:tc>
        <w:tc>
          <w:tcPr>
            <w:tcW w:w="1134" w:type="dxa"/>
          </w:tcPr>
          <w:p w14:paraId="5099ECE7" w14:textId="77777777" w:rsidR="00DE4679" w:rsidRDefault="001A280C">
            <w:pPr>
              <w:pStyle w:val="Table01Row"/>
            </w:pPr>
            <w:r>
              <w:t>23 Nov 2004</w:t>
            </w:r>
          </w:p>
        </w:tc>
        <w:tc>
          <w:tcPr>
            <w:tcW w:w="3686" w:type="dxa"/>
          </w:tcPr>
          <w:p w14:paraId="3C223136" w14:textId="77777777" w:rsidR="00DE4679" w:rsidRDefault="001A280C">
            <w:pPr>
              <w:pStyle w:val="Table01Row"/>
            </w:pPr>
            <w:r>
              <w:t>Repealed by 2008/002 s. 77(13)</w:t>
            </w:r>
          </w:p>
        </w:tc>
      </w:tr>
      <w:tr w:rsidR="00DE4679" w14:paraId="784030F0" w14:textId="77777777">
        <w:trPr>
          <w:cantSplit/>
          <w:jc w:val="center"/>
        </w:trPr>
        <w:tc>
          <w:tcPr>
            <w:tcW w:w="4253" w:type="dxa"/>
          </w:tcPr>
          <w:p w14:paraId="0F4959EA" w14:textId="77777777" w:rsidR="00DE4679" w:rsidRDefault="001A280C">
            <w:pPr>
              <w:pStyle w:val="Table01Row"/>
            </w:pPr>
            <w:r>
              <w:rPr>
                <w:i/>
              </w:rPr>
              <w:t>State Administrative Tribunal (Conferral of Jurisdiction) Amendment and Repeal Act 2004</w:t>
            </w:r>
            <w:r>
              <w:t xml:space="preserve"> Pt. 2 Div. 1</w:t>
            </w:r>
          </w:p>
        </w:tc>
        <w:tc>
          <w:tcPr>
            <w:tcW w:w="1134" w:type="dxa"/>
          </w:tcPr>
          <w:p w14:paraId="0C0B2780" w14:textId="77777777" w:rsidR="00DE4679" w:rsidRDefault="001A280C">
            <w:pPr>
              <w:pStyle w:val="Table01Row"/>
            </w:pPr>
            <w:r>
              <w:t>2004/055</w:t>
            </w:r>
          </w:p>
        </w:tc>
        <w:tc>
          <w:tcPr>
            <w:tcW w:w="1134" w:type="dxa"/>
          </w:tcPr>
          <w:p w14:paraId="22F70389" w14:textId="77777777" w:rsidR="00DE4679" w:rsidRDefault="001A280C">
            <w:pPr>
              <w:pStyle w:val="Table01Row"/>
            </w:pPr>
            <w:r>
              <w:t>24 Nov 2004</w:t>
            </w:r>
          </w:p>
        </w:tc>
        <w:tc>
          <w:tcPr>
            <w:tcW w:w="3686" w:type="dxa"/>
          </w:tcPr>
          <w:p w14:paraId="794F74C9" w14:textId="77777777" w:rsidR="00DE4679" w:rsidRDefault="001A280C">
            <w:pPr>
              <w:pStyle w:val="Table01Row"/>
            </w:pPr>
            <w:r>
              <w:t xml:space="preserve">1 Jan 2005 (see s. 2 and </w:t>
            </w:r>
            <w:r>
              <w:rPr>
                <w:i/>
              </w:rPr>
              <w:t>Gazette</w:t>
            </w:r>
            <w:r>
              <w:t xml:space="preserve"> 31 Dec 2004 p. 7130)</w:t>
            </w:r>
          </w:p>
        </w:tc>
      </w:tr>
      <w:tr w:rsidR="00DE4679" w14:paraId="146B6F2D" w14:textId="77777777">
        <w:trPr>
          <w:cantSplit/>
          <w:jc w:val="center"/>
        </w:trPr>
        <w:tc>
          <w:tcPr>
            <w:tcW w:w="4253" w:type="dxa"/>
          </w:tcPr>
          <w:p w14:paraId="51A25302"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5B575C40" w14:textId="77777777" w:rsidR="00DE4679" w:rsidRDefault="001A280C">
            <w:pPr>
              <w:pStyle w:val="Table01Row"/>
            </w:pPr>
            <w:r>
              <w:t>2004/084</w:t>
            </w:r>
          </w:p>
        </w:tc>
        <w:tc>
          <w:tcPr>
            <w:tcW w:w="1134" w:type="dxa"/>
          </w:tcPr>
          <w:p w14:paraId="417AEC00" w14:textId="77777777" w:rsidR="00DE4679" w:rsidRDefault="001A280C">
            <w:pPr>
              <w:pStyle w:val="Table01Row"/>
            </w:pPr>
            <w:r>
              <w:t>16 Dec 2004</w:t>
            </w:r>
          </w:p>
        </w:tc>
        <w:tc>
          <w:tcPr>
            <w:tcW w:w="3686" w:type="dxa"/>
          </w:tcPr>
          <w:p w14:paraId="23BC934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r>
              <w:t>))</w:t>
            </w:r>
          </w:p>
        </w:tc>
      </w:tr>
      <w:tr w:rsidR="00DE4679" w14:paraId="137ABFC7" w14:textId="77777777">
        <w:trPr>
          <w:cantSplit/>
          <w:jc w:val="center"/>
        </w:trPr>
        <w:tc>
          <w:tcPr>
            <w:tcW w:w="4253" w:type="dxa"/>
          </w:tcPr>
          <w:p w14:paraId="7894DD66" w14:textId="77777777" w:rsidR="00DE4679" w:rsidRDefault="001A280C">
            <w:pPr>
              <w:pStyle w:val="Table01Row"/>
            </w:pPr>
            <w:r>
              <w:rPr>
                <w:i/>
              </w:rPr>
              <w:t>Petroleum Amendment Act 2007</w:t>
            </w:r>
            <w:r>
              <w:t xml:space="preserve"> s. 89</w:t>
            </w:r>
          </w:p>
        </w:tc>
        <w:tc>
          <w:tcPr>
            <w:tcW w:w="1134" w:type="dxa"/>
          </w:tcPr>
          <w:p w14:paraId="01FE79E9" w14:textId="77777777" w:rsidR="00DE4679" w:rsidRDefault="001A280C">
            <w:pPr>
              <w:pStyle w:val="Table01Row"/>
            </w:pPr>
            <w:r>
              <w:t>2007/035</w:t>
            </w:r>
          </w:p>
        </w:tc>
        <w:tc>
          <w:tcPr>
            <w:tcW w:w="1134" w:type="dxa"/>
          </w:tcPr>
          <w:p w14:paraId="1A9789D5" w14:textId="77777777" w:rsidR="00DE4679" w:rsidRDefault="001A280C">
            <w:pPr>
              <w:pStyle w:val="Table01Row"/>
            </w:pPr>
            <w:r>
              <w:t>21 Dec 2007</w:t>
            </w:r>
          </w:p>
        </w:tc>
        <w:tc>
          <w:tcPr>
            <w:tcW w:w="3686" w:type="dxa"/>
          </w:tcPr>
          <w:p w14:paraId="428F6DF9" w14:textId="77777777" w:rsidR="00DE4679" w:rsidRDefault="001A280C">
            <w:pPr>
              <w:pStyle w:val="Table01Row"/>
            </w:pPr>
            <w:r>
              <w:t xml:space="preserve">19 Jan 2008 (see s. 2(b) and </w:t>
            </w:r>
            <w:r>
              <w:rPr>
                <w:i/>
              </w:rPr>
              <w:t>Gazette</w:t>
            </w:r>
            <w:r>
              <w:t xml:space="preserve"> 18 Jan 2008 p. 147)</w:t>
            </w:r>
          </w:p>
        </w:tc>
      </w:tr>
      <w:tr w:rsidR="00DE4679" w14:paraId="362D8EAF" w14:textId="77777777">
        <w:trPr>
          <w:cantSplit/>
          <w:jc w:val="center"/>
        </w:trPr>
        <w:tc>
          <w:tcPr>
            <w:tcW w:w="10207" w:type="dxa"/>
            <w:gridSpan w:val="4"/>
          </w:tcPr>
          <w:p w14:paraId="671BF25C" w14:textId="77777777" w:rsidR="00DE4679" w:rsidRDefault="001A280C">
            <w:pPr>
              <w:pStyle w:val="Table01Row"/>
            </w:pPr>
            <w:r>
              <w:rPr>
                <w:b/>
              </w:rPr>
              <w:t>Reprint 4 as at 7 Mar 2008 (not including 2004/059)</w:t>
            </w:r>
          </w:p>
        </w:tc>
      </w:tr>
      <w:tr w:rsidR="00DE4679" w14:paraId="5F65E741" w14:textId="77777777">
        <w:trPr>
          <w:cantSplit/>
          <w:jc w:val="center"/>
        </w:trPr>
        <w:tc>
          <w:tcPr>
            <w:tcW w:w="4253" w:type="dxa"/>
          </w:tcPr>
          <w:p w14:paraId="0CC7B28F" w14:textId="77777777" w:rsidR="00DE4679" w:rsidRDefault="001A280C">
            <w:pPr>
              <w:pStyle w:val="Table01Row"/>
            </w:pPr>
            <w:r>
              <w:rPr>
                <w:i/>
              </w:rPr>
              <w:t>Approvals and Related Reforms (No. 3) (Crown Land) Act 2010</w:t>
            </w:r>
            <w:r>
              <w:t xml:space="preserve"> Pt. 3</w:t>
            </w:r>
          </w:p>
        </w:tc>
        <w:tc>
          <w:tcPr>
            <w:tcW w:w="1134" w:type="dxa"/>
          </w:tcPr>
          <w:p w14:paraId="6419C966" w14:textId="77777777" w:rsidR="00DE4679" w:rsidRDefault="001A280C">
            <w:pPr>
              <w:pStyle w:val="Table01Row"/>
            </w:pPr>
            <w:r>
              <w:t>2010/008</w:t>
            </w:r>
          </w:p>
        </w:tc>
        <w:tc>
          <w:tcPr>
            <w:tcW w:w="1134" w:type="dxa"/>
          </w:tcPr>
          <w:p w14:paraId="4C5049C3" w14:textId="77777777" w:rsidR="00DE4679" w:rsidRDefault="001A280C">
            <w:pPr>
              <w:pStyle w:val="Table01Row"/>
            </w:pPr>
            <w:r>
              <w:t>3 Jun 2010</w:t>
            </w:r>
          </w:p>
        </w:tc>
        <w:tc>
          <w:tcPr>
            <w:tcW w:w="3686" w:type="dxa"/>
          </w:tcPr>
          <w:p w14:paraId="3F2A9369" w14:textId="77777777" w:rsidR="00DE4679" w:rsidRDefault="001A280C">
            <w:pPr>
              <w:pStyle w:val="Table01Row"/>
            </w:pPr>
            <w:r>
              <w:t xml:space="preserve">18 Sep 2010 (see s. 2(b) and </w:t>
            </w:r>
            <w:r>
              <w:rPr>
                <w:i/>
              </w:rPr>
              <w:t>Gazette</w:t>
            </w:r>
            <w:r>
              <w:t xml:space="preserve"> 17 Sep 2010 p. 4757)</w:t>
            </w:r>
          </w:p>
        </w:tc>
      </w:tr>
      <w:tr w:rsidR="00DE4679" w14:paraId="00006F83" w14:textId="77777777">
        <w:trPr>
          <w:cantSplit/>
          <w:jc w:val="center"/>
        </w:trPr>
        <w:tc>
          <w:tcPr>
            <w:tcW w:w="4253" w:type="dxa"/>
          </w:tcPr>
          <w:p w14:paraId="636586B9" w14:textId="77777777" w:rsidR="00DE4679" w:rsidRDefault="001A280C">
            <w:pPr>
              <w:pStyle w:val="Table01Row"/>
            </w:pPr>
            <w:r>
              <w:rPr>
                <w:i/>
              </w:rPr>
              <w:t>Water Services Legislation Amendment and Repeal Act 2012</w:t>
            </w:r>
            <w:r>
              <w:t xml:space="preserve"> s. 203</w:t>
            </w:r>
          </w:p>
        </w:tc>
        <w:tc>
          <w:tcPr>
            <w:tcW w:w="1134" w:type="dxa"/>
          </w:tcPr>
          <w:p w14:paraId="48EE4671" w14:textId="77777777" w:rsidR="00DE4679" w:rsidRDefault="001A280C">
            <w:pPr>
              <w:pStyle w:val="Table01Row"/>
            </w:pPr>
            <w:r>
              <w:t>2012/025</w:t>
            </w:r>
          </w:p>
        </w:tc>
        <w:tc>
          <w:tcPr>
            <w:tcW w:w="1134" w:type="dxa"/>
          </w:tcPr>
          <w:p w14:paraId="781131B7" w14:textId="77777777" w:rsidR="00DE4679" w:rsidRDefault="001A280C">
            <w:pPr>
              <w:pStyle w:val="Table01Row"/>
            </w:pPr>
            <w:r>
              <w:t>3 Sep 2012</w:t>
            </w:r>
          </w:p>
        </w:tc>
        <w:tc>
          <w:tcPr>
            <w:tcW w:w="3686" w:type="dxa"/>
          </w:tcPr>
          <w:p w14:paraId="46AD436C" w14:textId="77777777" w:rsidR="00DE4679" w:rsidRDefault="001A280C">
            <w:pPr>
              <w:pStyle w:val="Table01Row"/>
            </w:pPr>
            <w:r>
              <w:t xml:space="preserve">18 Nov 2013 (see s. 2(b) and </w:t>
            </w:r>
            <w:r>
              <w:rPr>
                <w:i/>
              </w:rPr>
              <w:t>Gazette</w:t>
            </w:r>
            <w:r>
              <w:t xml:space="preserve"> 14 Nov 2013 p. 5028)</w:t>
            </w:r>
          </w:p>
        </w:tc>
      </w:tr>
      <w:tr w:rsidR="00DE4679" w14:paraId="3655DE05" w14:textId="77777777">
        <w:trPr>
          <w:cantSplit/>
          <w:jc w:val="center"/>
        </w:trPr>
        <w:tc>
          <w:tcPr>
            <w:tcW w:w="4253" w:type="dxa"/>
          </w:tcPr>
          <w:p w14:paraId="2BC2AFEF" w14:textId="77777777" w:rsidR="00DE4679" w:rsidRDefault="001A280C">
            <w:pPr>
              <w:pStyle w:val="Table01Row"/>
            </w:pPr>
            <w:r>
              <w:rPr>
                <w:i/>
              </w:rPr>
              <w:t>Aboriginal Cultural Heritage Act 2021</w:t>
            </w:r>
            <w:r>
              <w:t xml:space="preserve"> s. 310 &amp; </w:t>
            </w:r>
            <w:r>
              <w:t>Pt. 15</w:t>
            </w:r>
          </w:p>
        </w:tc>
        <w:tc>
          <w:tcPr>
            <w:tcW w:w="1134" w:type="dxa"/>
          </w:tcPr>
          <w:p w14:paraId="66E43845" w14:textId="77777777" w:rsidR="00DE4679" w:rsidRDefault="001A280C">
            <w:pPr>
              <w:pStyle w:val="Table01Row"/>
            </w:pPr>
            <w:r>
              <w:t>2021/027</w:t>
            </w:r>
          </w:p>
        </w:tc>
        <w:tc>
          <w:tcPr>
            <w:tcW w:w="1134" w:type="dxa"/>
          </w:tcPr>
          <w:p w14:paraId="5C4F8B87" w14:textId="77777777" w:rsidR="00DE4679" w:rsidRDefault="001A280C">
            <w:pPr>
              <w:pStyle w:val="Table01Row"/>
            </w:pPr>
            <w:r>
              <w:t>22 Dec 2021</w:t>
            </w:r>
          </w:p>
        </w:tc>
        <w:tc>
          <w:tcPr>
            <w:tcW w:w="3686" w:type="dxa"/>
          </w:tcPr>
          <w:p w14:paraId="72A8996D" w14:textId="77777777" w:rsidR="00DE4679" w:rsidRDefault="001A280C">
            <w:pPr>
              <w:pStyle w:val="Table01Row"/>
            </w:pPr>
            <w:r>
              <w:t>Pt. 15 (other than Div. 3): 23 Dec 2021 (see s. 2(b));</w:t>
            </w:r>
          </w:p>
          <w:p w14:paraId="4912CD34" w14:textId="77777777" w:rsidR="00DE4679" w:rsidRDefault="001A280C">
            <w:pPr>
              <w:pStyle w:val="Table01Row"/>
            </w:pPr>
            <w:r>
              <w:t>Pt. 15 Div. 3: 1 Jul 2023 (see s. 2(e) and SL 2023/40 cl. 2(b));</w:t>
            </w:r>
          </w:p>
          <w:p w14:paraId="71571F3A" w14:textId="77777777" w:rsidR="00DE4679" w:rsidRDefault="001A280C">
            <w:pPr>
              <w:pStyle w:val="Table01Row"/>
            </w:pPr>
            <w:r>
              <w:t>s. 310 repealed by 2023/023 s. 3(1)</w:t>
            </w:r>
          </w:p>
        </w:tc>
      </w:tr>
      <w:tr w:rsidR="00DE4679" w14:paraId="26849156" w14:textId="77777777">
        <w:trPr>
          <w:cantSplit/>
          <w:jc w:val="center"/>
        </w:trPr>
        <w:tc>
          <w:tcPr>
            <w:tcW w:w="4253" w:type="dxa"/>
          </w:tcPr>
          <w:p w14:paraId="173339AA" w14:textId="77777777" w:rsidR="00DE4679" w:rsidRDefault="001A280C">
            <w:pPr>
              <w:pStyle w:val="Table01Row"/>
            </w:pPr>
            <w:r>
              <w:rPr>
                <w:i/>
              </w:rPr>
              <w:t>Directors’ Liability Reform Act 2023</w:t>
            </w:r>
            <w:r>
              <w:t xml:space="preserve"> Pt. 3 Div. 2</w:t>
            </w:r>
          </w:p>
        </w:tc>
        <w:tc>
          <w:tcPr>
            <w:tcW w:w="1134" w:type="dxa"/>
          </w:tcPr>
          <w:p w14:paraId="2337EC0D" w14:textId="77777777" w:rsidR="00DE4679" w:rsidRDefault="001A280C">
            <w:pPr>
              <w:pStyle w:val="Table01Row"/>
            </w:pPr>
            <w:r>
              <w:t>2023/009</w:t>
            </w:r>
          </w:p>
        </w:tc>
        <w:tc>
          <w:tcPr>
            <w:tcW w:w="1134" w:type="dxa"/>
          </w:tcPr>
          <w:p w14:paraId="33677887" w14:textId="77777777" w:rsidR="00DE4679" w:rsidRDefault="001A280C">
            <w:pPr>
              <w:pStyle w:val="Table01Row"/>
            </w:pPr>
            <w:r>
              <w:t>4 Apr 2023</w:t>
            </w:r>
          </w:p>
        </w:tc>
        <w:tc>
          <w:tcPr>
            <w:tcW w:w="3686" w:type="dxa"/>
          </w:tcPr>
          <w:p w14:paraId="2387A9AA" w14:textId="77777777" w:rsidR="00DE4679" w:rsidRDefault="001A280C">
            <w:pPr>
              <w:pStyle w:val="Table01Row"/>
            </w:pPr>
            <w:r>
              <w:t>5</w:t>
            </w:r>
            <w:r>
              <w:t> Apr 2023 (see s. 2(j))</w:t>
            </w:r>
          </w:p>
        </w:tc>
      </w:tr>
      <w:tr w:rsidR="00DE4679" w14:paraId="29C90E41" w14:textId="77777777">
        <w:trPr>
          <w:cantSplit/>
          <w:jc w:val="center"/>
        </w:trPr>
        <w:tc>
          <w:tcPr>
            <w:tcW w:w="4253" w:type="dxa"/>
          </w:tcPr>
          <w:p w14:paraId="46C85B05" w14:textId="77777777" w:rsidR="00DE4679" w:rsidRDefault="001A280C">
            <w:pPr>
              <w:pStyle w:val="Table01Row"/>
            </w:pPr>
            <w:r>
              <w:rPr>
                <w:i/>
              </w:rPr>
              <w:t>Aboriginal Heritage Legislation Amendment and Repeal Act 2023</w:t>
            </w:r>
            <w:r>
              <w:t xml:space="preserve"> Pt. 3</w:t>
            </w:r>
          </w:p>
        </w:tc>
        <w:tc>
          <w:tcPr>
            <w:tcW w:w="1134" w:type="dxa"/>
          </w:tcPr>
          <w:p w14:paraId="0F58B34C" w14:textId="77777777" w:rsidR="00DE4679" w:rsidRDefault="001A280C">
            <w:pPr>
              <w:pStyle w:val="Table01Row"/>
            </w:pPr>
            <w:r>
              <w:t>2023/023</w:t>
            </w:r>
          </w:p>
        </w:tc>
        <w:tc>
          <w:tcPr>
            <w:tcW w:w="1134" w:type="dxa"/>
          </w:tcPr>
          <w:p w14:paraId="58E33456" w14:textId="77777777" w:rsidR="00DE4679" w:rsidRDefault="001A280C">
            <w:pPr>
              <w:pStyle w:val="Table01Row"/>
            </w:pPr>
            <w:r>
              <w:t>24 Oct 2023</w:t>
            </w:r>
          </w:p>
        </w:tc>
        <w:tc>
          <w:tcPr>
            <w:tcW w:w="3686" w:type="dxa"/>
          </w:tcPr>
          <w:p w14:paraId="1F5BBD42" w14:textId="77777777" w:rsidR="00DE4679" w:rsidRDefault="001A280C">
            <w:pPr>
              <w:pStyle w:val="Table01Row"/>
            </w:pPr>
            <w:r>
              <w:t>Pt. 3 (other than Div. 2): 25 Oct 2023 (see s. 2(b));</w:t>
            </w:r>
          </w:p>
          <w:p w14:paraId="1D7843AD" w14:textId="77777777" w:rsidR="00DE4679" w:rsidRDefault="001A280C">
            <w:pPr>
              <w:pStyle w:val="Table01Row"/>
            </w:pPr>
            <w:r>
              <w:t>Pt. 3 Div. 2: 15 Nov 2023 (see s. 2(d) and SL 2023/161 cl. 2)</w:t>
            </w:r>
          </w:p>
        </w:tc>
      </w:tr>
    </w:tbl>
    <w:p w14:paraId="21349541" w14:textId="77777777" w:rsidR="00DE4679" w:rsidRDefault="001A280C">
      <w:pPr>
        <w:pStyle w:val="IActName"/>
      </w:pPr>
      <w:r>
        <w:t>Acts Amendment and Repeal (Financial Sector Reform)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0A0D85" w14:textId="77777777">
        <w:trPr>
          <w:cantSplit/>
          <w:jc w:val="center"/>
        </w:trPr>
        <w:tc>
          <w:tcPr>
            <w:tcW w:w="1134" w:type="dxa"/>
          </w:tcPr>
          <w:p w14:paraId="794E9695" w14:textId="77777777" w:rsidR="00DE4679" w:rsidRDefault="001A280C">
            <w:pPr>
              <w:pStyle w:val="Table01Row"/>
              <w:keepNext/>
            </w:pPr>
            <w:r>
              <w:rPr>
                <w:b/>
              </w:rPr>
              <w:t>Portfolio:</w:t>
            </w:r>
          </w:p>
        </w:tc>
        <w:tc>
          <w:tcPr>
            <w:tcW w:w="8505" w:type="dxa"/>
          </w:tcPr>
          <w:p w14:paraId="56F3C644" w14:textId="77777777" w:rsidR="00DE4679" w:rsidRDefault="001A280C">
            <w:pPr>
              <w:pStyle w:val="Table01Row"/>
              <w:keepNext/>
            </w:pPr>
            <w:r>
              <w:t>Treasurer</w:t>
            </w:r>
          </w:p>
        </w:tc>
      </w:tr>
      <w:tr w:rsidR="00DE4679" w14:paraId="7F946716" w14:textId="77777777">
        <w:trPr>
          <w:cantSplit/>
          <w:jc w:val="center"/>
        </w:trPr>
        <w:tc>
          <w:tcPr>
            <w:tcW w:w="1134" w:type="dxa"/>
          </w:tcPr>
          <w:p w14:paraId="59B599F5" w14:textId="77777777" w:rsidR="00DE4679" w:rsidRDefault="001A280C">
            <w:pPr>
              <w:pStyle w:val="Table01Row"/>
              <w:keepNext/>
            </w:pPr>
            <w:r>
              <w:rPr>
                <w:b/>
              </w:rPr>
              <w:t>Agency:</w:t>
            </w:r>
          </w:p>
        </w:tc>
        <w:tc>
          <w:tcPr>
            <w:tcW w:w="8505" w:type="dxa"/>
          </w:tcPr>
          <w:p w14:paraId="26E02266" w14:textId="77777777" w:rsidR="00DE4679" w:rsidRDefault="001A280C">
            <w:pPr>
              <w:pStyle w:val="Table01Row"/>
              <w:keepNext/>
            </w:pPr>
            <w:r>
              <w:t>Department of Treasury</w:t>
            </w:r>
          </w:p>
        </w:tc>
      </w:tr>
    </w:tbl>
    <w:p w14:paraId="7B43B47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A82A89" w14:textId="77777777">
        <w:trPr>
          <w:cantSplit/>
          <w:jc w:val="center"/>
        </w:trPr>
        <w:tc>
          <w:tcPr>
            <w:tcW w:w="4253" w:type="dxa"/>
          </w:tcPr>
          <w:p w14:paraId="6F704F90" w14:textId="77777777" w:rsidR="00DE4679" w:rsidRDefault="001A280C">
            <w:pPr>
              <w:pStyle w:val="Table01Row"/>
            </w:pPr>
            <w:r>
              <w:rPr>
                <w:i/>
              </w:rPr>
              <w:t>Acts Amendment and Repeal (Financial Sector Reform) Act 1999</w:t>
            </w:r>
          </w:p>
        </w:tc>
        <w:tc>
          <w:tcPr>
            <w:tcW w:w="1134" w:type="dxa"/>
          </w:tcPr>
          <w:p w14:paraId="42A94903" w14:textId="77777777" w:rsidR="00DE4679" w:rsidRDefault="001A280C">
            <w:pPr>
              <w:pStyle w:val="Table01Row"/>
            </w:pPr>
            <w:r>
              <w:t>1999/026</w:t>
            </w:r>
          </w:p>
        </w:tc>
        <w:tc>
          <w:tcPr>
            <w:tcW w:w="1134" w:type="dxa"/>
          </w:tcPr>
          <w:p w14:paraId="7362E21C" w14:textId="77777777" w:rsidR="00DE4679" w:rsidRDefault="001A280C">
            <w:pPr>
              <w:pStyle w:val="Table01Row"/>
            </w:pPr>
            <w:r>
              <w:t>29 Jun 1999</w:t>
            </w:r>
          </w:p>
        </w:tc>
        <w:tc>
          <w:tcPr>
            <w:tcW w:w="3686" w:type="dxa"/>
          </w:tcPr>
          <w:p w14:paraId="33894D33" w14:textId="77777777" w:rsidR="00DE4679" w:rsidRDefault="001A280C">
            <w:pPr>
              <w:pStyle w:val="Table01Row"/>
            </w:pPr>
            <w:r>
              <w:t>Pt. 1, Pt. 2 Div. 6 Subdiv. 1‑3, Pt. 2 Div. 7 Subdiv. 1‑4, Pt. 2 Div. 8, s. 54, 55 &amp; 58: 29 Jun 1999 (see s. 2(1));</w:t>
            </w:r>
          </w:p>
          <w:p w14:paraId="35636F46" w14:textId="77777777" w:rsidR="00DE4679" w:rsidRDefault="001A280C">
            <w:pPr>
              <w:pStyle w:val="Table01Row"/>
            </w:pPr>
            <w:r>
              <w:t xml:space="preserve">Pt. 2 Div. 1‑5, Div. 6 Subdiv. 4, Div. 7 Subdiv. 5, Div. 9, s. 56, 57 and Pt. 3 (other than s. 68): 1 Jul 1999 (see s. 2 and </w:t>
            </w:r>
            <w:r>
              <w:rPr>
                <w:i/>
              </w:rPr>
              <w:t>Gaz</w:t>
            </w:r>
            <w:r>
              <w:rPr>
                <w:i/>
              </w:rPr>
              <w:t>ette</w:t>
            </w:r>
            <w:r>
              <w:t xml:space="preserve"> 30 Jun 1999 p. 2905);</w:t>
            </w:r>
          </w:p>
          <w:p w14:paraId="42B0B0CA" w14:textId="77777777" w:rsidR="00DE4679" w:rsidRDefault="001A280C">
            <w:pPr>
              <w:pStyle w:val="Table01Row"/>
            </w:pPr>
            <w:r>
              <w:t xml:space="preserve">s. 68: 18 May 2001 (see s. 2 and </w:t>
            </w:r>
            <w:r>
              <w:rPr>
                <w:i/>
              </w:rPr>
              <w:t>Gazette</w:t>
            </w:r>
            <w:r>
              <w:t xml:space="preserve"> 18 May 2001 p. 2403); </w:t>
            </w:r>
          </w:p>
          <w:p w14:paraId="0F7AFF7D" w14:textId="77777777" w:rsidR="00DE4679" w:rsidRDefault="001A280C">
            <w:pPr>
              <w:pStyle w:val="Table01Row"/>
            </w:pPr>
            <w:r>
              <w:t>s. 101 deleted by 2003/074 s. 107(5)</w:t>
            </w:r>
          </w:p>
        </w:tc>
      </w:tr>
      <w:tr w:rsidR="00DE4679" w14:paraId="0C198495" w14:textId="77777777">
        <w:trPr>
          <w:cantSplit/>
          <w:jc w:val="center"/>
        </w:trPr>
        <w:tc>
          <w:tcPr>
            <w:tcW w:w="4253" w:type="dxa"/>
          </w:tcPr>
          <w:p w14:paraId="5A74B896" w14:textId="77777777" w:rsidR="00DE4679" w:rsidRDefault="001A280C">
            <w:pPr>
              <w:pStyle w:val="Table01Row"/>
            </w:pPr>
            <w:r>
              <w:rPr>
                <w:i/>
              </w:rPr>
              <w:t>Statutes (Repeals and Minor Amendments) Act 2003</w:t>
            </w:r>
            <w:r>
              <w:t xml:space="preserve"> s. 107(5)</w:t>
            </w:r>
          </w:p>
        </w:tc>
        <w:tc>
          <w:tcPr>
            <w:tcW w:w="1134" w:type="dxa"/>
          </w:tcPr>
          <w:p w14:paraId="4ADA4535" w14:textId="77777777" w:rsidR="00DE4679" w:rsidRDefault="001A280C">
            <w:pPr>
              <w:pStyle w:val="Table01Row"/>
            </w:pPr>
            <w:r>
              <w:t>2003/074</w:t>
            </w:r>
          </w:p>
        </w:tc>
        <w:tc>
          <w:tcPr>
            <w:tcW w:w="1134" w:type="dxa"/>
          </w:tcPr>
          <w:p w14:paraId="329DDF9E" w14:textId="77777777" w:rsidR="00DE4679" w:rsidRDefault="001A280C">
            <w:pPr>
              <w:pStyle w:val="Table01Row"/>
            </w:pPr>
            <w:r>
              <w:t>15 Dec 2003</w:t>
            </w:r>
          </w:p>
        </w:tc>
        <w:tc>
          <w:tcPr>
            <w:tcW w:w="3686" w:type="dxa"/>
          </w:tcPr>
          <w:p w14:paraId="6D98704F" w14:textId="77777777" w:rsidR="00DE4679" w:rsidRDefault="001A280C">
            <w:pPr>
              <w:pStyle w:val="Table01Row"/>
            </w:pPr>
            <w:r>
              <w:t>15 Dec 2003 (see s. 2)</w:t>
            </w:r>
          </w:p>
        </w:tc>
      </w:tr>
      <w:tr w:rsidR="00DE4679" w14:paraId="7D4A30A2" w14:textId="77777777">
        <w:trPr>
          <w:cantSplit/>
          <w:jc w:val="center"/>
        </w:trPr>
        <w:tc>
          <w:tcPr>
            <w:tcW w:w="10207" w:type="dxa"/>
            <w:gridSpan w:val="4"/>
          </w:tcPr>
          <w:p w14:paraId="4A000199" w14:textId="77777777" w:rsidR="00DE4679" w:rsidRDefault="001A280C">
            <w:pPr>
              <w:pStyle w:val="Table01Row"/>
            </w:pPr>
            <w:r>
              <w:rPr>
                <w:b/>
              </w:rPr>
              <w:lastRenderedPageBreak/>
              <w:t xml:space="preserve">Reprint 1 as at </w:t>
            </w:r>
            <w:r>
              <w:rPr>
                <w:b/>
              </w:rPr>
              <w:t>13 Apr 2012</w:t>
            </w:r>
          </w:p>
        </w:tc>
      </w:tr>
    </w:tbl>
    <w:p w14:paraId="22389FD4" w14:textId="77777777" w:rsidR="00DE4679" w:rsidRDefault="001A280C">
      <w:pPr>
        <w:pStyle w:val="IActName"/>
      </w:pPr>
      <w:r>
        <w:t>Administration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B309E8" w14:textId="77777777">
        <w:trPr>
          <w:cantSplit/>
          <w:jc w:val="center"/>
        </w:trPr>
        <w:tc>
          <w:tcPr>
            <w:tcW w:w="1134" w:type="dxa"/>
          </w:tcPr>
          <w:p w14:paraId="71584DEC" w14:textId="77777777" w:rsidR="00DE4679" w:rsidRDefault="001A280C">
            <w:pPr>
              <w:pStyle w:val="Table01Row"/>
              <w:keepNext/>
            </w:pPr>
            <w:r>
              <w:rPr>
                <w:b/>
              </w:rPr>
              <w:t>Portfolio:</w:t>
            </w:r>
          </w:p>
        </w:tc>
        <w:tc>
          <w:tcPr>
            <w:tcW w:w="8505" w:type="dxa"/>
          </w:tcPr>
          <w:p w14:paraId="63B242A1" w14:textId="77777777" w:rsidR="00DE4679" w:rsidRDefault="001A280C">
            <w:pPr>
              <w:pStyle w:val="Table01Row"/>
              <w:keepNext/>
            </w:pPr>
            <w:r>
              <w:t>Attorney General</w:t>
            </w:r>
          </w:p>
        </w:tc>
      </w:tr>
      <w:tr w:rsidR="00DE4679" w14:paraId="17A3DBA4" w14:textId="77777777">
        <w:trPr>
          <w:cantSplit/>
          <w:jc w:val="center"/>
        </w:trPr>
        <w:tc>
          <w:tcPr>
            <w:tcW w:w="1134" w:type="dxa"/>
          </w:tcPr>
          <w:p w14:paraId="178FE6F2" w14:textId="77777777" w:rsidR="00DE4679" w:rsidRDefault="001A280C">
            <w:pPr>
              <w:pStyle w:val="Table01Row"/>
              <w:keepNext/>
            </w:pPr>
            <w:r>
              <w:rPr>
                <w:b/>
              </w:rPr>
              <w:t>Agency:</w:t>
            </w:r>
          </w:p>
        </w:tc>
        <w:tc>
          <w:tcPr>
            <w:tcW w:w="8505" w:type="dxa"/>
          </w:tcPr>
          <w:p w14:paraId="069B8757" w14:textId="77777777" w:rsidR="00DE4679" w:rsidRDefault="001A280C">
            <w:pPr>
              <w:pStyle w:val="Table01Row"/>
              <w:keepNext/>
            </w:pPr>
            <w:r>
              <w:t>Department of Justice</w:t>
            </w:r>
          </w:p>
        </w:tc>
      </w:tr>
    </w:tbl>
    <w:p w14:paraId="042DDD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BA0B81" w14:textId="77777777">
        <w:trPr>
          <w:cantSplit/>
          <w:jc w:val="center"/>
        </w:trPr>
        <w:tc>
          <w:tcPr>
            <w:tcW w:w="4253" w:type="dxa"/>
          </w:tcPr>
          <w:p w14:paraId="6E991BD3" w14:textId="77777777" w:rsidR="00DE4679" w:rsidRDefault="001A280C">
            <w:pPr>
              <w:pStyle w:val="Table01Row"/>
            </w:pPr>
            <w:r>
              <w:rPr>
                <w:i/>
              </w:rPr>
              <w:t>Administration Act 1903</w:t>
            </w:r>
          </w:p>
        </w:tc>
        <w:tc>
          <w:tcPr>
            <w:tcW w:w="1134" w:type="dxa"/>
          </w:tcPr>
          <w:p w14:paraId="02CD50F0" w14:textId="77777777" w:rsidR="00DE4679" w:rsidRDefault="001A280C">
            <w:pPr>
              <w:pStyle w:val="Table01Row"/>
            </w:pPr>
            <w:r>
              <w:t>1903/013 (3 Edw. VII No. 13)</w:t>
            </w:r>
          </w:p>
        </w:tc>
        <w:tc>
          <w:tcPr>
            <w:tcW w:w="1134" w:type="dxa"/>
          </w:tcPr>
          <w:p w14:paraId="19A6AE3A" w14:textId="77777777" w:rsidR="00DE4679" w:rsidRDefault="001A280C">
            <w:pPr>
              <w:pStyle w:val="Table01Row"/>
            </w:pPr>
            <w:r>
              <w:t>31 Dec 1903</w:t>
            </w:r>
          </w:p>
        </w:tc>
        <w:tc>
          <w:tcPr>
            <w:tcW w:w="3686" w:type="dxa"/>
          </w:tcPr>
          <w:p w14:paraId="2A76B2E7" w14:textId="77777777" w:rsidR="00DE4679" w:rsidRDefault="001A280C">
            <w:pPr>
              <w:pStyle w:val="Table01Row"/>
            </w:pPr>
            <w:r>
              <w:t>1 Jan 1904 (see s. 1)</w:t>
            </w:r>
          </w:p>
        </w:tc>
      </w:tr>
      <w:tr w:rsidR="00DE4679" w14:paraId="1DB00E65" w14:textId="77777777">
        <w:trPr>
          <w:cantSplit/>
          <w:jc w:val="center"/>
        </w:trPr>
        <w:tc>
          <w:tcPr>
            <w:tcW w:w="4253" w:type="dxa"/>
          </w:tcPr>
          <w:p w14:paraId="4A58278F" w14:textId="77777777" w:rsidR="00DE4679" w:rsidRDefault="001A280C">
            <w:pPr>
              <w:pStyle w:val="Table01Row"/>
            </w:pPr>
            <w:r>
              <w:rPr>
                <w:i/>
              </w:rPr>
              <w:t>Administration Act Amendment Act 1909</w:t>
            </w:r>
          </w:p>
        </w:tc>
        <w:tc>
          <w:tcPr>
            <w:tcW w:w="1134" w:type="dxa"/>
          </w:tcPr>
          <w:p w14:paraId="32F26EAB" w14:textId="77777777" w:rsidR="00DE4679" w:rsidRDefault="001A280C">
            <w:pPr>
              <w:pStyle w:val="Table01Row"/>
            </w:pPr>
            <w:r>
              <w:t xml:space="preserve">1909/029 (9 Edw. VII </w:t>
            </w:r>
            <w:r>
              <w:t>No. 25)</w:t>
            </w:r>
          </w:p>
        </w:tc>
        <w:tc>
          <w:tcPr>
            <w:tcW w:w="1134" w:type="dxa"/>
          </w:tcPr>
          <w:p w14:paraId="198C682C" w14:textId="77777777" w:rsidR="00DE4679" w:rsidRDefault="001A280C">
            <w:pPr>
              <w:pStyle w:val="Table01Row"/>
            </w:pPr>
            <w:r>
              <w:t>20 Nov 1909</w:t>
            </w:r>
          </w:p>
        </w:tc>
        <w:tc>
          <w:tcPr>
            <w:tcW w:w="3686" w:type="dxa"/>
          </w:tcPr>
          <w:p w14:paraId="3A850F7D" w14:textId="77777777" w:rsidR="00DE4679" w:rsidRDefault="001A280C">
            <w:pPr>
              <w:pStyle w:val="Table01Row"/>
            </w:pPr>
            <w:r>
              <w:t>20 Nov 1909</w:t>
            </w:r>
          </w:p>
        </w:tc>
      </w:tr>
      <w:tr w:rsidR="00DE4679" w14:paraId="2BA40696" w14:textId="77777777">
        <w:trPr>
          <w:cantSplit/>
          <w:jc w:val="center"/>
        </w:trPr>
        <w:tc>
          <w:tcPr>
            <w:tcW w:w="4253" w:type="dxa"/>
          </w:tcPr>
          <w:p w14:paraId="06250652" w14:textId="77777777" w:rsidR="00DE4679" w:rsidRDefault="001A280C">
            <w:pPr>
              <w:pStyle w:val="Table01Row"/>
            </w:pPr>
            <w:r>
              <w:rPr>
                <w:i/>
              </w:rPr>
              <w:t>Curator of Intestate Estates Act 1918</w:t>
            </w:r>
            <w:r>
              <w:t xml:space="preserve"> s. 2</w:t>
            </w:r>
          </w:p>
        </w:tc>
        <w:tc>
          <w:tcPr>
            <w:tcW w:w="1134" w:type="dxa"/>
          </w:tcPr>
          <w:p w14:paraId="55703228" w14:textId="77777777" w:rsidR="00DE4679" w:rsidRDefault="001A280C">
            <w:pPr>
              <w:pStyle w:val="Table01Row"/>
            </w:pPr>
            <w:r>
              <w:t>1918/009 (8 Geo. V No. 23)</w:t>
            </w:r>
          </w:p>
        </w:tc>
        <w:tc>
          <w:tcPr>
            <w:tcW w:w="1134" w:type="dxa"/>
          </w:tcPr>
          <w:p w14:paraId="4C41157A" w14:textId="77777777" w:rsidR="00DE4679" w:rsidRDefault="001A280C">
            <w:pPr>
              <w:pStyle w:val="Table01Row"/>
            </w:pPr>
            <w:r>
              <w:t>15 Apr 1918</w:t>
            </w:r>
          </w:p>
        </w:tc>
        <w:tc>
          <w:tcPr>
            <w:tcW w:w="3686" w:type="dxa"/>
          </w:tcPr>
          <w:p w14:paraId="77E1C734" w14:textId="77777777" w:rsidR="00DE4679" w:rsidRDefault="001A280C">
            <w:pPr>
              <w:pStyle w:val="Table01Row"/>
            </w:pPr>
            <w:r>
              <w:t xml:space="preserve">1 Jul 1918 (see s. 1 and </w:t>
            </w:r>
            <w:r>
              <w:rPr>
                <w:i/>
              </w:rPr>
              <w:t>Gazette</w:t>
            </w:r>
            <w:r>
              <w:t xml:space="preserve"> 7 Jun 1918 p. 813)</w:t>
            </w:r>
          </w:p>
        </w:tc>
      </w:tr>
      <w:tr w:rsidR="00DE4679" w14:paraId="561DEF97" w14:textId="77777777">
        <w:trPr>
          <w:cantSplit/>
          <w:jc w:val="center"/>
        </w:trPr>
        <w:tc>
          <w:tcPr>
            <w:tcW w:w="4253" w:type="dxa"/>
          </w:tcPr>
          <w:p w14:paraId="4E9D6329" w14:textId="77777777" w:rsidR="00DE4679" w:rsidRDefault="001A280C">
            <w:pPr>
              <w:pStyle w:val="Table01Row"/>
            </w:pPr>
            <w:r>
              <w:rPr>
                <w:i/>
              </w:rPr>
              <w:t>Administration Act Amendment Act 1921</w:t>
            </w:r>
          </w:p>
        </w:tc>
        <w:tc>
          <w:tcPr>
            <w:tcW w:w="1134" w:type="dxa"/>
          </w:tcPr>
          <w:p w14:paraId="06F1FE5B" w14:textId="77777777" w:rsidR="00DE4679" w:rsidRDefault="001A280C">
            <w:pPr>
              <w:pStyle w:val="Table01Row"/>
            </w:pPr>
            <w:r>
              <w:t>1921/013 (12 Geo. V No. 13)</w:t>
            </w:r>
          </w:p>
        </w:tc>
        <w:tc>
          <w:tcPr>
            <w:tcW w:w="1134" w:type="dxa"/>
          </w:tcPr>
          <w:p w14:paraId="0CB7901A" w14:textId="77777777" w:rsidR="00DE4679" w:rsidRDefault="001A280C">
            <w:pPr>
              <w:pStyle w:val="Table01Row"/>
            </w:pPr>
            <w:r>
              <w:t>15 Nov 1921</w:t>
            </w:r>
          </w:p>
        </w:tc>
        <w:tc>
          <w:tcPr>
            <w:tcW w:w="3686" w:type="dxa"/>
          </w:tcPr>
          <w:p w14:paraId="791FDAE8" w14:textId="77777777" w:rsidR="00DE4679" w:rsidRDefault="001A280C">
            <w:pPr>
              <w:pStyle w:val="Table01Row"/>
            </w:pPr>
            <w:r>
              <w:t>15 Nov 1921</w:t>
            </w:r>
          </w:p>
        </w:tc>
      </w:tr>
      <w:tr w:rsidR="00DE4679" w14:paraId="1E4501C8" w14:textId="77777777">
        <w:trPr>
          <w:cantSplit/>
          <w:jc w:val="center"/>
        </w:trPr>
        <w:tc>
          <w:tcPr>
            <w:tcW w:w="4253" w:type="dxa"/>
          </w:tcPr>
          <w:p w14:paraId="557D50B1" w14:textId="77777777" w:rsidR="00DE4679" w:rsidRDefault="001A280C">
            <w:pPr>
              <w:pStyle w:val="Table01Row"/>
            </w:pPr>
            <w:r>
              <w:rPr>
                <w:i/>
              </w:rPr>
              <w:t>Administration Act Amendment Act 1922</w:t>
            </w:r>
          </w:p>
        </w:tc>
        <w:tc>
          <w:tcPr>
            <w:tcW w:w="1134" w:type="dxa"/>
          </w:tcPr>
          <w:p w14:paraId="438D722A" w14:textId="77777777" w:rsidR="00DE4679" w:rsidRDefault="001A280C">
            <w:pPr>
              <w:pStyle w:val="Table01Row"/>
            </w:pPr>
            <w:r>
              <w:t>1922/029 (13 Geo. V No. 11)</w:t>
            </w:r>
          </w:p>
        </w:tc>
        <w:tc>
          <w:tcPr>
            <w:tcW w:w="1134" w:type="dxa"/>
          </w:tcPr>
          <w:p w14:paraId="24618343" w14:textId="77777777" w:rsidR="00DE4679" w:rsidRDefault="001A280C">
            <w:pPr>
              <w:pStyle w:val="Table01Row"/>
            </w:pPr>
            <w:r>
              <w:t>7 Dec 1922</w:t>
            </w:r>
          </w:p>
        </w:tc>
        <w:tc>
          <w:tcPr>
            <w:tcW w:w="3686" w:type="dxa"/>
          </w:tcPr>
          <w:p w14:paraId="4BF55830" w14:textId="77777777" w:rsidR="00DE4679" w:rsidRDefault="001A280C">
            <w:pPr>
              <w:pStyle w:val="Table01Row"/>
            </w:pPr>
            <w:r>
              <w:t>7 Dec 1922</w:t>
            </w:r>
          </w:p>
        </w:tc>
      </w:tr>
      <w:tr w:rsidR="00DE4679" w14:paraId="2AECE79C" w14:textId="77777777">
        <w:trPr>
          <w:cantSplit/>
          <w:jc w:val="center"/>
        </w:trPr>
        <w:tc>
          <w:tcPr>
            <w:tcW w:w="4253" w:type="dxa"/>
          </w:tcPr>
          <w:p w14:paraId="58620F0D" w14:textId="77777777" w:rsidR="00DE4679" w:rsidRDefault="001A280C">
            <w:pPr>
              <w:pStyle w:val="Table01Row"/>
            </w:pPr>
            <w:r>
              <w:rPr>
                <w:i/>
              </w:rPr>
              <w:t>Administration Act (Estate and Succession Duties) Amendment Act 1934</w:t>
            </w:r>
            <w:r>
              <w:t xml:space="preserve"> s. 2 and Pt. III</w:t>
            </w:r>
          </w:p>
        </w:tc>
        <w:tc>
          <w:tcPr>
            <w:tcW w:w="1134" w:type="dxa"/>
          </w:tcPr>
          <w:p w14:paraId="44E844CF" w14:textId="77777777" w:rsidR="00DE4679" w:rsidRDefault="001A280C">
            <w:pPr>
              <w:pStyle w:val="Table01Row"/>
            </w:pPr>
            <w:r>
              <w:t>1934/028 (25 Geo. V No. 27)</w:t>
            </w:r>
          </w:p>
        </w:tc>
        <w:tc>
          <w:tcPr>
            <w:tcW w:w="1134" w:type="dxa"/>
          </w:tcPr>
          <w:p w14:paraId="1DA47FEF" w14:textId="77777777" w:rsidR="00DE4679" w:rsidRDefault="001A280C">
            <w:pPr>
              <w:pStyle w:val="Table01Row"/>
            </w:pPr>
            <w:r>
              <w:t>28 Dec 1934</w:t>
            </w:r>
          </w:p>
        </w:tc>
        <w:tc>
          <w:tcPr>
            <w:tcW w:w="3686" w:type="dxa"/>
          </w:tcPr>
          <w:p w14:paraId="4ACCB948" w14:textId="77777777" w:rsidR="00DE4679" w:rsidRDefault="001A280C">
            <w:pPr>
              <w:pStyle w:val="Table01Row"/>
            </w:pPr>
            <w:r>
              <w:t xml:space="preserve">1 Jan 1935 (see s. 1 and </w:t>
            </w:r>
            <w:r>
              <w:rPr>
                <w:i/>
              </w:rPr>
              <w:t>Gaz</w:t>
            </w:r>
            <w:r>
              <w:rPr>
                <w:i/>
              </w:rPr>
              <w:t>ette</w:t>
            </w:r>
            <w:r>
              <w:t xml:space="preserve"> 28 Dec 1934 p. 1983)</w:t>
            </w:r>
          </w:p>
        </w:tc>
      </w:tr>
      <w:tr w:rsidR="00DE4679" w14:paraId="46E2D8C5" w14:textId="77777777">
        <w:trPr>
          <w:cantSplit/>
          <w:jc w:val="center"/>
        </w:trPr>
        <w:tc>
          <w:tcPr>
            <w:tcW w:w="10207" w:type="dxa"/>
            <w:gridSpan w:val="4"/>
          </w:tcPr>
          <w:p w14:paraId="5D7E0717" w14:textId="77777777" w:rsidR="00DE4679" w:rsidRDefault="001A280C">
            <w:pPr>
              <w:pStyle w:val="Table01Row"/>
            </w:pPr>
            <w:r>
              <w:rPr>
                <w:b/>
              </w:rPr>
              <w:t>Reprint not in a Volume</w:t>
            </w:r>
          </w:p>
        </w:tc>
      </w:tr>
      <w:tr w:rsidR="00DE4679" w14:paraId="79C56353" w14:textId="77777777">
        <w:trPr>
          <w:cantSplit/>
          <w:jc w:val="center"/>
        </w:trPr>
        <w:tc>
          <w:tcPr>
            <w:tcW w:w="4253" w:type="dxa"/>
          </w:tcPr>
          <w:p w14:paraId="07A2C820" w14:textId="77777777" w:rsidR="00DE4679" w:rsidRDefault="001A280C">
            <w:pPr>
              <w:pStyle w:val="Table01Row"/>
            </w:pPr>
            <w:r>
              <w:rPr>
                <w:i/>
              </w:rPr>
              <w:t>Administration Act Amendment Act 1939</w:t>
            </w:r>
          </w:p>
        </w:tc>
        <w:tc>
          <w:tcPr>
            <w:tcW w:w="1134" w:type="dxa"/>
          </w:tcPr>
          <w:p w14:paraId="0AE41CD7" w14:textId="77777777" w:rsidR="00DE4679" w:rsidRDefault="001A280C">
            <w:pPr>
              <w:pStyle w:val="Table01Row"/>
            </w:pPr>
            <w:r>
              <w:t>1939/024 (3 Geo. VI No. 24)</w:t>
            </w:r>
          </w:p>
        </w:tc>
        <w:tc>
          <w:tcPr>
            <w:tcW w:w="1134" w:type="dxa"/>
          </w:tcPr>
          <w:p w14:paraId="6C3313D5" w14:textId="77777777" w:rsidR="00DE4679" w:rsidRDefault="001A280C">
            <w:pPr>
              <w:pStyle w:val="Table01Row"/>
            </w:pPr>
            <w:r>
              <w:t>22 Nov 1939</w:t>
            </w:r>
          </w:p>
        </w:tc>
        <w:tc>
          <w:tcPr>
            <w:tcW w:w="3686" w:type="dxa"/>
          </w:tcPr>
          <w:p w14:paraId="7E8CC743" w14:textId="77777777" w:rsidR="00DE4679" w:rsidRDefault="001A280C">
            <w:pPr>
              <w:pStyle w:val="Table01Row"/>
            </w:pPr>
            <w:r>
              <w:t>22 Nov 1939</w:t>
            </w:r>
          </w:p>
        </w:tc>
      </w:tr>
      <w:tr w:rsidR="00DE4679" w14:paraId="06CB38CA" w14:textId="77777777">
        <w:trPr>
          <w:cantSplit/>
          <w:jc w:val="center"/>
        </w:trPr>
        <w:tc>
          <w:tcPr>
            <w:tcW w:w="4253" w:type="dxa"/>
          </w:tcPr>
          <w:p w14:paraId="24806F73" w14:textId="77777777" w:rsidR="00DE4679" w:rsidRDefault="001A280C">
            <w:pPr>
              <w:pStyle w:val="Table01Row"/>
            </w:pPr>
            <w:r>
              <w:rPr>
                <w:i/>
              </w:rPr>
              <w:t>Public Trustee Act 1941</w:t>
            </w:r>
            <w:r>
              <w:t xml:space="preserve"> s. 3</w:t>
            </w:r>
          </w:p>
        </w:tc>
        <w:tc>
          <w:tcPr>
            <w:tcW w:w="1134" w:type="dxa"/>
          </w:tcPr>
          <w:p w14:paraId="6E4051D6" w14:textId="77777777" w:rsidR="00DE4679" w:rsidRDefault="001A280C">
            <w:pPr>
              <w:pStyle w:val="Table01Row"/>
            </w:pPr>
            <w:r>
              <w:t>1941/026 (5 Geo. VI No. 26)</w:t>
            </w:r>
          </w:p>
        </w:tc>
        <w:tc>
          <w:tcPr>
            <w:tcW w:w="1134" w:type="dxa"/>
          </w:tcPr>
          <w:p w14:paraId="34906E63" w14:textId="77777777" w:rsidR="00DE4679" w:rsidRDefault="001A280C">
            <w:pPr>
              <w:pStyle w:val="Table01Row"/>
            </w:pPr>
            <w:r>
              <w:t>8 Dec 1941</w:t>
            </w:r>
          </w:p>
        </w:tc>
        <w:tc>
          <w:tcPr>
            <w:tcW w:w="3686" w:type="dxa"/>
          </w:tcPr>
          <w:p w14:paraId="23E79852" w14:textId="77777777" w:rsidR="00DE4679" w:rsidRDefault="001A280C">
            <w:pPr>
              <w:pStyle w:val="Table01Row"/>
            </w:pPr>
            <w:r>
              <w:t xml:space="preserve">1 Jul 1942 (see s. 1(2) and </w:t>
            </w:r>
            <w:r>
              <w:rPr>
                <w:i/>
              </w:rPr>
              <w:t>Gazette</w:t>
            </w:r>
            <w:r>
              <w:t xml:space="preserve"> 26 Jun 1942 p. 689)</w:t>
            </w:r>
          </w:p>
        </w:tc>
      </w:tr>
      <w:tr w:rsidR="00DE4679" w14:paraId="259894A4" w14:textId="77777777">
        <w:trPr>
          <w:cantSplit/>
          <w:jc w:val="center"/>
        </w:trPr>
        <w:tc>
          <w:tcPr>
            <w:tcW w:w="4253" w:type="dxa"/>
          </w:tcPr>
          <w:p w14:paraId="3D4E5D4C" w14:textId="77777777" w:rsidR="00DE4679" w:rsidRDefault="001A280C">
            <w:pPr>
              <w:pStyle w:val="Table01Row"/>
            </w:pPr>
            <w:r>
              <w:rPr>
                <w:i/>
              </w:rPr>
              <w:t>Administration Act Amendment Act (No. 2) 1941</w:t>
            </w:r>
          </w:p>
        </w:tc>
        <w:tc>
          <w:tcPr>
            <w:tcW w:w="1134" w:type="dxa"/>
          </w:tcPr>
          <w:p w14:paraId="025E0421" w14:textId="77777777" w:rsidR="00DE4679" w:rsidRDefault="001A280C">
            <w:pPr>
              <w:pStyle w:val="Table01Row"/>
            </w:pPr>
            <w:r>
              <w:t>1941/052 (5 &amp; 6 Geo. VI No. 52)</w:t>
            </w:r>
          </w:p>
        </w:tc>
        <w:tc>
          <w:tcPr>
            <w:tcW w:w="1134" w:type="dxa"/>
          </w:tcPr>
          <w:p w14:paraId="6BD11F75" w14:textId="77777777" w:rsidR="00DE4679" w:rsidRDefault="001A280C">
            <w:pPr>
              <w:pStyle w:val="Table01Row"/>
            </w:pPr>
            <w:r>
              <w:t>15 Jan 1942</w:t>
            </w:r>
          </w:p>
        </w:tc>
        <w:tc>
          <w:tcPr>
            <w:tcW w:w="3686" w:type="dxa"/>
          </w:tcPr>
          <w:p w14:paraId="50B0B18F" w14:textId="77777777" w:rsidR="00DE4679" w:rsidRDefault="001A280C">
            <w:pPr>
              <w:pStyle w:val="Table01Row"/>
            </w:pPr>
            <w:r>
              <w:t>15 Jan 1942</w:t>
            </w:r>
          </w:p>
        </w:tc>
      </w:tr>
      <w:tr w:rsidR="00DE4679" w14:paraId="13618634" w14:textId="77777777">
        <w:trPr>
          <w:cantSplit/>
          <w:jc w:val="center"/>
        </w:trPr>
        <w:tc>
          <w:tcPr>
            <w:tcW w:w="4253" w:type="dxa"/>
          </w:tcPr>
          <w:p w14:paraId="698B1B50" w14:textId="77777777" w:rsidR="00DE4679" w:rsidRDefault="001A280C">
            <w:pPr>
              <w:pStyle w:val="Table01Row"/>
            </w:pPr>
            <w:r>
              <w:rPr>
                <w:i/>
              </w:rPr>
              <w:t>Administration Act Amendment Act 1941</w:t>
            </w:r>
          </w:p>
        </w:tc>
        <w:tc>
          <w:tcPr>
            <w:tcW w:w="1134" w:type="dxa"/>
          </w:tcPr>
          <w:p w14:paraId="18A3ADB2" w14:textId="77777777" w:rsidR="00DE4679" w:rsidRDefault="001A280C">
            <w:pPr>
              <w:pStyle w:val="Table01Row"/>
            </w:pPr>
            <w:r>
              <w:t>1941/055 (5 &amp; 6 Geo. VI No. 55)</w:t>
            </w:r>
          </w:p>
        </w:tc>
        <w:tc>
          <w:tcPr>
            <w:tcW w:w="1134" w:type="dxa"/>
          </w:tcPr>
          <w:p w14:paraId="5A4B5323" w14:textId="77777777" w:rsidR="00DE4679" w:rsidRDefault="001A280C">
            <w:pPr>
              <w:pStyle w:val="Table01Row"/>
            </w:pPr>
            <w:r>
              <w:t>15 Jan 1942</w:t>
            </w:r>
          </w:p>
        </w:tc>
        <w:tc>
          <w:tcPr>
            <w:tcW w:w="3686" w:type="dxa"/>
          </w:tcPr>
          <w:p w14:paraId="16C15EE0" w14:textId="77777777" w:rsidR="00DE4679" w:rsidRDefault="001A280C">
            <w:pPr>
              <w:pStyle w:val="Table01Row"/>
            </w:pPr>
            <w:r>
              <w:t>1 Jul 1942 (se</w:t>
            </w:r>
            <w:r>
              <w:t>e s. 8)</w:t>
            </w:r>
          </w:p>
        </w:tc>
      </w:tr>
      <w:tr w:rsidR="00DE4679" w14:paraId="0CFD5DAE" w14:textId="77777777">
        <w:trPr>
          <w:cantSplit/>
          <w:jc w:val="center"/>
        </w:trPr>
        <w:tc>
          <w:tcPr>
            <w:tcW w:w="4253" w:type="dxa"/>
          </w:tcPr>
          <w:p w14:paraId="1F662FAA" w14:textId="77777777" w:rsidR="00DE4679" w:rsidRDefault="001A280C">
            <w:pPr>
              <w:pStyle w:val="Table01Row"/>
            </w:pPr>
            <w:r>
              <w:rPr>
                <w:i/>
              </w:rPr>
              <w:t>Administration Act Amendment Act 1942</w:t>
            </w:r>
          </w:p>
        </w:tc>
        <w:tc>
          <w:tcPr>
            <w:tcW w:w="1134" w:type="dxa"/>
          </w:tcPr>
          <w:p w14:paraId="2E3F5E22" w14:textId="77777777" w:rsidR="00DE4679" w:rsidRDefault="001A280C">
            <w:pPr>
              <w:pStyle w:val="Table01Row"/>
            </w:pPr>
            <w:r>
              <w:t>1942/021 (6 Geo. VI No. 21)</w:t>
            </w:r>
          </w:p>
        </w:tc>
        <w:tc>
          <w:tcPr>
            <w:tcW w:w="1134" w:type="dxa"/>
          </w:tcPr>
          <w:p w14:paraId="500AFBDE" w14:textId="77777777" w:rsidR="00DE4679" w:rsidRDefault="001A280C">
            <w:pPr>
              <w:pStyle w:val="Table01Row"/>
            </w:pPr>
            <w:r>
              <w:t>9 Dec 1942</w:t>
            </w:r>
          </w:p>
        </w:tc>
        <w:tc>
          <w:tcPr>
            <w:tcW w:w="3686" w:type="dxa"/>
          </w:tcPr>
          <w:p w14:paraId="506D525B" w14:textId="77777777" w:rsidR="00DE4679" w:rsidRDefault="001A280C">
            <w:pPr>
              <w:pStyle w:val="Table01Row"/>
            </w:pPr>
            <w:r>
              <w:t>9 Dec 1942</w:t>
            </w:r>
          </w:p>
        </w:tc>
      </w:tr>
      <w:tr w:rsidR="00DE4679" w14:paraId="5D40C438" w14:textId="77777777">
        <w:trPr>
          <w:cantSplit/>
          <w:jc w:val="center"/>
        </w:trPr>
        <w:tc>
          <w:tcPr>
            <w:tcW w:w="10207" w:type="dxa"/>
            <w:gridSpan w:val="4"/>
          </w:tcPr>
          <w:p w14:paraId="6EFF8FE9" w14:textId="1883B4B7" w:rsidR="00DE4679" w:rsidRDefault="001A280C">
            <w:pPr>
              <w:pStyle w:val="Table01Row"/>
            </w:pPr>
            <w:r>
              <w:rPr>
                <w:b/>
              </w:rPr>
              <w:t>Reprint approved as at</w:t>
            </w:r>
            <w:r w:rsidR="004234A6">
              <w:rPr>
                <w:b/>
              </w:rPr>
              <w:t xml:space="preserve"> 31 May 1943 </w:t>
            </w:r>
            <w:r w:rsidR="00F3570B">
              <w:rPr>
                <w:b/>
              </w:rPr>
              <w:t>in Volume 2 of Reprinted Acts</w:t>
            </w:r>
          </w:p>
        </w:tc>
      </w:tr>
      <w:tr w:rsidR="00DE4679" w14:paraId="05D62845" w14:textId="77777777">
        <w:trPr>
          <w:cantSplit/>
          <w:jc w:val="center"/>
        </w:trPr>
        <w:tc>
          <w:tcPr>
            <w:tcW w:w="4253" w:type="dxa"/>
          </w:tcPr>
          <w:p w14:paraId="18B48BD0" w14:textId="77777777" w:rsidR="00DE4679" w:rsidRDefault="001A280C">
            <w:pPr>
              <w:pStyle w:val="Table01Row"/>
            </w:pPr>
            <w:r>
              <w:rPr>
                <w:i/>
              </w:rPr>
              <w:t>Administration Act Amendment Act 1945</w:t>
            </w:r>
          </w:p>
        </w:tc>
        <w:tc>
          <w:tcPr>
            <w:tcW w:w="1134" w:type="dxa"/>
          </w:tcPr>
          <w:p w14:paraId="61645A84" w14:textId="77777777" w:rsidR="00DE4679" w:rsidRDefault="001A280C">
            <w:pPr>
              <w:pStyle w:val="Table01Row"/>
            </w:pPr>
            <w:r>
              <w:t>1945/039 (9 &amp; 10 Geo. VI No. 39)</w:t>
            </w:r>
          </w:p>
        </w:tc>
        <w:tc>
          <w:tcPr>
            <w:tcW w:w="1134" w:type="dxa"/>
          </w:tcPr>
          <w:p w14:paraId="61F15D62" w14:textId="77777777" w:rsidR="00DE4679" w:rsidRDefault="001A280C">
            <w:pPr>
              <w:pStyle w:val="Table01Row"/>
            </w:pPr>
            <w:r>
              <w:t>30 Jan 1946</w:t>
            </w:r>
          </w:p>
        </w:tc>
        <w:tc>
          <w:tcPr>
            <w:tcW w:w="3686" w:type="dxa"/>
          </w:tcPr>
          <w:p w14:paraId="039853DE" w14:textId="77777777" w:rsidR="00DE4679" w:rsidRDefault="001A280C">
            <w:pPr>
              <w:pStyle w:val="Table01Row"/>
            </w:pPr>
            <w:r>
              <w:t>30 Jan 1946</w:t>
            </w:r>
          </w:p>
        </w:tc>
      </w:tr>
      <w:tr w:rsidR="00DE4679" w14:paraId="4BEE284A" w14:textId="77777777">
        <w:trPr>
          <w:cantSplit/>
          <w:jc w:val="center"/>
        </w:trPr>
        <w:tc>
          <w:tcPr>
            <w:tcW w:w="4253" w:type="dxa"/>
          </w:tcPr>
          <w:p w14:paraId="03D39086" w14:textId="77777777" w:rsidR="00DE4679" w:rsidRDefault="001A280C">
            <w:pPr>
              <w:pStyle w:val="Table01Row"/>
            </w:pPr>
            <w:r>
              <w:rPr>
                <w:i/>
              </w:rPr>
              <w:t xml:space="preserve">Administration Act Amendment </w:t>
            </w:r>
            <w:r>
              <w:rPr>
                <w:i/>
              </w:rPr>
              <w:t>Act 1949</w:t>
            </w:r>
          </w:p>
        </w:tc>
        <w:tc>
          <w:tcPr>
            <w:tcW w:w="1134" w:type="dxa"/>
          </w:tcPr>
          <w:p w14:paraId="665C13A8" w14:textId="77777777" w:rsidR="00DE4679" w:rsidRDefault="001A280C">
            <w:pPr>
              <w:pStyle w:val="Table01Row"/>
            </w:pPr>
            <w:r>
              <w:t>1949/008 (13 Geo. VI No. 94)</w:t>
            </w:r>
          </w:p>
        </w:tc>
        <w:tc>
          <w:tcPr>
            <w:tcW w:w="1134" w:type="dxa"/>
          </w:tcPr>
          <w:p w14:paraId="756B0FF6" w14:textId="77777777" w:rsidR="00DE4679" w:rsidRDefault="001A280C">
            <w:pPr>
              <w:pStyle w:val="Table01Row"/>
            </w:pPr>
            <w:r>
              <w:t>14 Sep 1949</w:t>
            </w:r>
          </w:p>
        </w:tc>
        <w:tc>
          <w:tcPr>
            <w:tcW w:w="3686" w:type="dxa"/>
          </w:tcPr>
          <w:p w14:paraId="27503AD8" w14:textId="77777777" w:rsidR="00DE4679" w:rsidRDefault="001A280C">
            <w:pPr>
              <w:pStyle w:val="Table01Row"/>
            </w:pPr>
            <w:r>
              <w:t>14 Sep 1949</w:t>
            </w:r>
          </w:p>
        </w:tc>
      </w:tr>
      <w:tr w:rsidR="00DE4679" w14:paraId="52E01C9E" w14:textId="77777777">
        <w:trPr>
          <w:cantSplit/>
          <w:jc w:val="center"/>
        </w:trPr>
        <w:tc>
          <w:tcPr>
            <w:tcW w:w="4253" w:type="dxa"/>
          </w:tcPr>
          <w:p w14:paraId="0A8C8517" w14:textId="77777777" w:rsidR="00DE4679" w:rsidRDefault="001A280C">
            <w:pPr>
              <w:pStyle w:val="Table01Row"/>
            </w:pPr>
            <w:r>
              <w:rPr>
                <w:i/>
              </w:rPr>
              <w:t>Administration Act Amendment Act 1950</w:t>
            </w:r>
          </w:p>
        </w:tc>
        <w:tc>
          <w:tcPr>
            <w:tcW w:w="1134" w:type="dxa"/>
          </w:tcPr>
          <w:p w14:paraId="4BDA6D8A" w14:textId="77777777" w:rsidR="00DE4679" w:rsidRDefault="001A280C">
            <w:pPr>
              <w:pStyle w:val="Table01Row"/>
            </w:pPr>
            <w:r>
              <w:t>1950/055 (14 &amp; 15 Geo. VI No. 55)</w:t>
            </w:r>
          </w:p>
        </w:tc>
        <w:tc>
          <w:tcPr>
            <w:tcW w:w="1134" w:type="dxa"/>
          </w:tcPr>
          <w:p w14:paraId="15A92B17" w14:textId="77777777" w:rsidR="00DE4679" w:rsidRDefault="001A280C">
            <w:pPr>
              <w:pStyle w:val="Table01Row"/>
            </w:pPr>
            <w:r>
              <w:t>18 Dec 1950</w:t>
            </w:r>
          </w:p>
        </w:tc>
        <w:tc>
          <w:tcPr>
            <w:tcW w:w="3686" w:type="dxa"/>
          </w:tcPr>
          <w:p w14:paraId="15E6D0AC" w14:textId="77777777" w:rsidR="00DE4679" w:rsidRDefault="001A280C">
            <w:pPr>
              <w:pStyle w:val="Table01Row"/>
            </w:pPr>
            <w:r>
              <w:t>18 Dec 1950</w:t>
            </w:r>
          </w:p>
        </w:tc>
      </w:tr>
      <w:tr w:rsidR="00DE4679" w14:paraId="214DBD62" w14:textId="77777777">
        <w:trPr>
          <w:cantSplit/>
          <w:jc w:val="center"/>
        </w:trPr>
        <w:tc>
          <w:tcPr>
            <w:tcW w:w="4253" w:type="dxa"/>
          </w:tcPr>
          <w:p w14:paraId="7AB6B3D5" w14:textId="77777777" w:rsidR="00DE4679" w:rsidRDefault="001A280C">
            <w:pPr>
              <w:pStyle w:val="Table01Row"/>
            </w:pPr>
            <w:r>
              <w:rPr>
                <w:i/>
              </w:rPr>
              <w:t>Administration Act Amendment Act 1953</w:t>
            </w:r>
          </w:p>
        </w:tc>
        <w:tc>
          <w:tcPr>
            <w:tcW w:w="1134" w:type="dxa"/>
          </w:tcPr>
          <w:p w14:paraId="4E1DFBCC" w14:textId="77777777" w:rsidR="00DE4679" w:rsidRDefault="001A280C">
            <w:pPr>
              <w:pStyle w:val="Table01Row"/>
            </w:pPr>
            <w:r>
              <w:t>1953/062 (2 Eliz. II No. 62)</w:t>
            </w:r>
          </w:p>
        </w:tc>
        <w:tc>
          <w:tcPr>
            <w:tcW w:w="1134" w:type="dxa"/>
          </w:tcPr>
          <w:p w14:paraId="6F51A00A" w14:textId="77777777" w:rsidR="00DE4679" w:rsidRDefault="001A280C">
            <w:pPr>
              <w:pStyle w:val="Table01Row"/>
            </w:pPr>
            <w:r>
              <w:t>9 Jan 1954</w:t>
            </w:r>
          </w:p>
        </w:tc>
        <w:tc>
          <w:tcPr>
            <w:tcW w:w="3686" w:type="dxa"/>
          </w:tcPr>
          <w:p w14:paraId="2975A528" w14:textId="77777777" w:rsidR="00DE4679" w:rsidRDefault="001A280C">
            <w:pPr>
              <w:pStyle w:val="Table01Row"/>
            </w:pPr>
            <w:r>
              <w:t>9 Jan 1954</w:t>
            </w:r>
          </w:p>
        </w:tc>
      </w:tr>
      <w:tr w:rsidR="00DE4679" w14:paraId="0FE954ED" w14:textId="77777777">
        <w:trPr>
          <w:cantSplit/>
          <w:jc w:val="center"/>
        </w:trPr>
        <w:tc>
          <w:tcPr>
            <w:tcW w:w="4253" w:type="dxa"/>
          </w:tcPr>
          <w:p w14:paraId="3E6727E0" w14:textId="77777777" w:rsidR="00DE4679" w:rsidRDefault="001A280C">
            <w:pPr>
              <w:pStyle w:val="Table01Row"/>
            </w:pPr>
            <w:r>
              <w:rPr>
                <w:i/>
              </w:rPr>
              <w:lastRenderedPageBreak/>
              <w:t>Administration Act Amendment Act (No. 2) 1953</w:t>
            </w:r>
          </w:p>
        </w:tc>
        <w:tc>
          <w:tcPr>
            <w:tcW w:w="1134" w:type="dxa"/>
          </w:tcPr>
          <w:p w14:paraId="16719CF6" w14:textId="77777777" w:rsidR="00DE4679" w:rsidRDefault="001A280C">
            <w:pPr>
              <w:pStyle w:val="Table01Row"/>
            </w:pPr>
            <w:r>
              <w:t>1953/081 (2 Eliz. II No. 81)</w:t>
            </w:r>
          </w:p>
        </w:tc>
        <w:tc>
          <w:tcPr>
            <w:tcW w:w="1134" w:type="dxa"/>
          </w:tcPr>
          <w:p w14:paraId="1F9F4204" w14:textId="77777777" w:rsidR="00DE4679" w:rsidRDefault="001A280C">
            <w:pPr>
              <w:pStyle w:val="Table01Row"/>
            </w:pPr>
            <w:r>
              <w:t>18 Jan 1954</w:t>
            </w:r>
          </w:p>
        </w:tc>
        <w:tc>
          <w:tcPr>
            <w:tcW w:w="3686" w:type="dxa"/>
          </w:tcPr>
          <w:p w14:paraId="3BB45338" w14:textId="77777777" w:rsidR="00DE4679" w:rsidRDefault="001A280C">
            <w:pPr>
              <w:pStyle w:val="Table01Row"/>
            </w:pPr>
            <w:r>
              <w:t>18 Jan 1954</w:t>
            </w:r>
          </w:p>
        </w:tc>
      </w:tr>
      <w:tr w:rsidR="00DE4679" w14:paraId="55006ED1" w14:textId="77777777">
        <w:trPr>
          <w:cantSplit/>
          <w:jc w:val="center"/>
        </w:trPr>
        <w:tc>
          <w:tcPr>
            <w:tcW w:w="4253" w:type="dxa"/>
          </w:tcPr>
          <w:p w14:paraId="056BC9D0" w14:textId="77777777" w:rsidR="00DE4679" w:rsidRDefault="001A280C">
            <w:pPr>
              <w:pStyle w:val="Table01Row"/>
            </w:pPr>
            <w:r>
              <w:rPr>
                <w:i/>
              </w:rPr>
              <w:t>Administration Act Amendment Act 1954</w:t>
            </w:r>
          </w:p>
        </w:tc>
        <w:tc>
          <w:tcPr>
            <w:tcW w:w="1134" w:type="dxa"/>
          </w:tcPr>
          <w:p w14:paraId="1329EF81" w14:textId="77777777" w:rsidR="00DE4679" w:rsidRDefault="001A280C">
            <w:pPr>
              <w:pStyle w:val="Table01Row"/>
            </w:pPr>
            <w:r>
              <w:t>1954/030 (3 Eliz. II No. 30)</w:t>
            </w:r>
          </w:p>
        </w:tc>
        <w:tc>
          <w:tcPr>
            <w:tcW w:w="1134" w:type="dxa"/>
          </w:tcPr>
          <w:p w14:paraId="4AD5F184" w14:textId="77777777" w:rsidR="00DE4679" w:rsidRDefault="001A280C">
            <w:pPr>
              <w:pStyle w:val="Table01Row"/>
            </w:pPr>
            <w:r>
              <w:t>8 Nov 1954</w:t>
            </w:r>
          </w:p>
        </w:tc>
        <w:tc>
          <w:tcPr>
            <w:tcW w:w="3686" w:type="dxa"/>
          </w:tcPr>
          <w:p w14:paraId="0C9F4400" w14:textId="77777777" w:rsidR="00DE4679" w:rsidRDefault="001A280C">
            <w:pPr>
              <w:pStyle w:val="Table01Row"/>
            </w:pPr>
            <w:r>
              <w:t>8 Nov 1954</w:t>
            </w:r>
          </w:p>
        </w:tc>
      </w:tr>
      <w:tr w:rsidR="00DE4679" w14:paraId="2C8566F3" w14:textId="77777777">
        <w:trPr>
          <w:cantSplit/>
          <w:jc w:val="center"/>
        </w:trPr>
        <w:tc>
          <w:tcPr>
            <w:tcW w:w="10207" w:type="dxa"/>
            <w:gridSpan w:val="4"/>
          </w:tcPr>
          <w:p w14:paraId="0CA83852" w14:textId="77777777" w:rsidR="00DE4679" w:rsidRDefault="001A280C">
            <w:pPr>
              <w:pStyle w:val="Table01Row"/>
            </w:pPr>
            <w:r>
              <w:rPr>
                <w:b/>
              </w:rPr>
              <w:t xml:space="preserve">Reprint approved 21 Jun 1955 in Volume 9 of Reprinted </w:t>
            </w:r>
            <w:r>
              <w:rPr>
                <w:b/>
              </w:rPr>
              <w:t>Acts</w:t>
            </w:r>
          </w:p>
        </w:tc>
      </w:tr>
      <w:tr w:rsidR="00DE4679" w14:paraId="75E782E0" w14:textId="77777777">
        <w:trPr>
          <w:cantSplit/>
          <w:jc w:val="center"/>
        </w:trPr>
        <w:tc>
          <w:tcPr>
            <w:tcW w:w="4253" w:type="dxa"/>
          </w:tcPr>
          <w:p w14:paraId="14CB44DB" w14:textId="77777777" w:rsidR="00DE4679" w:rsidRDefault="001A280C">
            <w:pPr>
              <w:pStyle w:val="Table01Row"/>
            </w:pPr>
            <w:r>
              <w:rPr>
                <w:i/>
              </w:rPr>
              <w:t>Administration Act Amendment Act 1955</w:t>
            </w:r>
          </w:p>
        </w:tc>
        <w:tc>
          <w:tcPr>
            <w:tcW w:w="1134" w:type="dxa"/>
          </w:tcPr>
          <w:p w14:paraId="551D5176" w14:textId="77777777" w:rsidR="00DE4679" w:rsidRDefault="001A280C">
            <w:pPr>
              <w:pStyle w:val="Table01Row"/>
            </w:pPr>
            <w:r>
              <w:t>1955/062 (4 Eliz. II No. 62)</w:t>
            </w:r>
          </w:p>
        </w:tc>
        <w:tc>
          <w:tcPr>
            <w:tcW w:w="1134" w:type="dxa"/>
          </w:tcPr>
          <w:p w14:paraId="60CAF5C8" w14:textId="77777777" w:rsidR="00DE4679" w:rsidRDefault="001A280C">
            <w:pPr>
              <w:pStyle w:val="Table01Row"/>
            </w:pPr>
            <w:r>
              <w:t>19 Dec 1955</w:t>
            </w:r>
          </w:p>
        </w:tc>
        <w:tc>
          <w:tcPr>
            <w:tcW w:w="3686" w:type="dxa"/>
          </w:tcPr>
          <w:p w14:paraId="6543D24B" w14:textId="77777777" w:rsidR="00DE4679" w:rsidRDefault="001A280C">
            <w:pPr>
              <w:pStyle w:val="Table01Row"/>
            </w:pPr>
            <w:r>
              <w:t>19 Dec 1955</w:t>
            </w:r>
          </w:p>
        </w:tc>
      </w:tr>
      <w:tr w:rsidR="00DE4679" w14:paraId="12452D62" w14:textId="77777777">
        <w:trPr>
          <w:cantSplit/>
          <w:jc w:val="center"/>
        </w:trPr>
        <w:tc>
          <w:tcPr>
            <w:tcW w:w="4253" w:type="dxa"/>
          </w:tcPr>
          <w:p w14:paraId="4D94C056" w14:textId="77777777" w:rsidR="00DE4679" w:rsidRDefault="001A280C">
            <w:pPr>
              <w:pStyle w:val="Table01Row"/>
            </w:pPr>
            <w:r>
              <w:rPr>
                <w:i/>
              </w:rPr>
              <w:t>Administration Act Amendment Act 1956</w:t>
            </w:r>
          </w:p>
        </w:tc>
        <w:tc>
          <w:tcPr>
            <w:tcW w:w="1134" w:type="dxa"/>
          </w:tcPr>
          <w:p w14:paraId="5EA391E9" w14:textId="77777777" w:rsidR="00DE4679" w:rsidRDefault="001A280C">
            <w:pPr>
              <w:pStyle w:val="Table01Row"/>
            </w:pPr>
            <w:r>
              <w:t>1956/081 (5 Eliz. II No. 81)</w:t>
            </w:r>
          </w:p>
        </w:tc>
        <w:tc>
          <w:tcPr>
            <w:tcW w:w="1134" w:type="dxa"/>
          </w:tcPr>
          <w:p w14:paraId="44217C59" w14:textId="77777777" w:rsidR="00DE4679" w:rsidRDefault="001A280C">
            <w:pPr>
              <w:pStyle w:val="Table01Row"/>
            </w:pPr>
            <w:r>
              <w:t>17 Jan 1957</w:t>
            </w:r>
          </w:p>
        </w:tc>
        <w:tc>
          <w:tcPr>
            <w:tcW w:w="3686" w:type="dxa"/>
          </w:tcPr>
          <w:p w14:paraId="53AC40F7" w14:textId="77777777" w:rsidR="00DE4679" w:rsidRDefault="001A280C">
            <w:pPr>
              <w:pStyle w:val="Table01Row"/>
            </w:pPr>
            <w:r>
              <w:t xml:space="preserve">1 Feb 1957 (see s. 2 and </w:t>
            </w:r>
            <w:r>
              <w:rPr>
                <w:i/>
              </w:rPr>
              <w:t>Gazette</w:t>
            </w:r>
            <w:r>
              <w:t xml:space="preserve"> 1 Feb 1957 p. 161)</w:t>
            </w:r>
          </w:p>
        </w:tc>
      </w:tr>
      <w:tr w:rsidR="00DE4679" w14:paraId="02E4D571" w14:textId="77777777">
        <w:trPr>
          <w:cantSplit/>
          <w:jc w:val="center"/>
        </w:trPr>
        <w:tc>
          <w:tcPr>
            <w:tcW w:w="10207" w:type="dxa"/>
            <w:gridSpan w:val="4"/>
          </w:tcPr>
          <w:p w14:paraId="02EAC06D" w14:textId="77777777" w:rsidR="00DE4679" w:rsidRDefault="001A280C">
            <w:pPr>
              <w:pStyle w:val="Table01Row"/>
            </w:pPr>
            <w:r>
              <w:rPr>
                <w:b/>
              </w:rPr>
              <w:t xml:space="preserve">Reprint approved </w:t>
            </w:r>
            <w:r>
              <w:rPr>
                <w:b/>
              </w:rPr>
              <w:t>23 Apr 1958 in Volume 12 of Reprinted Acts</w:t>
            </w:r>
          </w:p>
        </w:tc>
      </w:tr>
      <w:tr w:rsidR="00DE4679" w14:paraId="2E4F2448" w14:textId="77777777">
        <w:trPr>
          <w:cantSplit/>
          <w:jc w:val="center"/>
        </w:trPr>
        <w:tc>
          <w:tcPr>
            <w:tcW w:w="4253" w:type="dxa"/>
          </w:tcPr>
          <w:p w14:paraId="1FDCFA3D" w14:textId="77777777" w:rsidR="00DE4679" w:rsidRDefault="001A280C">
            <w:pPr>
              <w:pStyle w:val="Table01Row"/>
            </w:pPr>
            <w:r>
              <w:rPr>
                <w:i/>
              </w:rPr>
              <w:t>Administration Act Amendment Act 1959</w:t>
            </w:r>
          </w:p>
        </w:tc>
        <w:tc>
          <w:tcPr>
            <w:tcW w:w="1134" w:type="dxa"/>
          </w:tcPr>
          <w:p w14:paraId="7B78CABF" w14:textId="77777777" w:rsidR="00DE4679" w:rsidRDefault="001A280C">
            <w:pPr>
              <w:pStyle w:val="Table01Row"/>
            </w:pPr>
            <w:r>
              <w:t>1959/056 (8 Eliz. II No. 56)</w:t>
            </w:r>
          </w:p>
        </w:tc>
        <w:tc>
          <w:tcPr>
            <w:tcW w:w="1134" w:type="dxa"/>
          </w:tcPr>
          <w:p w14:paraId="6406FCB8" w14:textId="77777777" w:rsidR="00DE4679" w:rsidRDefault="001A280C">
            <w:pPr>
              <w:pStyle w:val="Table01Row"/>
            </w:pPr>
            <w:r>
              <w:t>25 Nov 1959</w:t>
            </w:r>
          </w:p>
        </w:tc>
        <w:tc>
          <w:tcPr>
            <w:tcW w:w="3686" w:type="dxa"/>
          </w:tcPr>
          <w:p w14:paraId="7B19F814" w14:textId="77777777" w:rsidR="00DE4679" w:rsidRDefault="001A280C">
            <w:pPr>
              <w:pStyle w:val="Table01Row"/>
            </w:pPr>
            <w:r>
              <w:t>25 Nov 1959</w:t>
            </w:r>
          </w:p>
        </w:tc>
      </w:tr>
      <w:tr w:rsidR="00DE4679" w14:paraId="26F12ED7" w14:textId="77777777">
        <w:trPr>
          <w:cantSplit/>
          <w:jc w:val="center"/>
        </w:trPr>
        <w:tc>
          <w:tcPr>
            <w:tcW w:w="4253" w:type="dxa"/>
          </w:tcPr>
          <w:p w14:paraId="2D2FB24D" w14:textId="77777777" w:rsidR="00DE4679" w:rsidRDefault="001A280C">
            <w:pPr>
              <w:pStyle w:val="Table01Row"/>
            </w:pPr>
            <w:r>
              <w:rPr>
                <w:i/>
              </w:rPr>
              <w:t>Administration Act Amendment Act 1960</w:t>
            </w:r>
          </w:p>
        </w:tc>
        <w:tc>
          <w:tcPr>
            <w:tcW w:w="1134" w:type="dxa"/>
          </w:tcPr>
          <w:p w14:paraId="19D80D24" w14:textId="77777777" w:rsidR="00DE4679" w:rsidRDefault="001A280C">
            <w:pPr>
              <w:pStyle w:val="Table01Row"/>
            </w:pPr>
            <w:r>
              <w:t>1960/021 (9 Eliz. II No. 21)</w:t>
            </w:r>
          </w:p>
        </w:tc>
        <w:tc>
          <w:tcPr>
            <w:tcW w:w="1134" w:type="dxa"/>
          </w:tcPr>
          <w:p w14:paraId="107CD767" w14:textId="77777777" w:rsidR="00DE4679" w:rsidRDefault="001A280C">
            <w:pPr>
              <w:pStyle w:val="Table01Row"/>
            </w:pPr>
            <w:r>
              <w:t>11 Oct 1960</w:t>
            </w:r>
          </w:p>
        </w:tc>
        <w:tc>
          <w:tcPr>
            <w:tcW w:w="3686" w:type="dxa"/>
          </w:tcPr>
          <w:p w14:paraId="20603C2C" w14:textId="77777777" w:rsidR="00DE4679" w:rsidRDefault="001A280C">
            <w:pPr>
              <w:pStyle w:val="Table01Row"/>
            </w:pPr>
            <w:r>
              <w:t xml:space="preserve">25 Nov 1960 (see s. 2 and </w:t>
            </w:r>
            <w:r>
              <w:rPr>
                <w:i/>
              </w:rPr>
              <w:t>Gazette</w:t>
            </w:r>
            <w:r>
              <w:t xml:space="preserve"> 25 Nov </w:t>
            </w:r>
            <w:r>
              <w:t>1960 p. 3779)</w:t>
            </w:r>
          </w:p>
        </w:tc>
      </w:tr>
      <w:tr w:rsidR="00DE4679" w14:paraId="1C9EE00F" w14:textId="77777777">
        <w:trPr>
          <w:cantSplit/>
          <w:jc w:val="center"/>
        </w:trPr>
        <w:tc>
          <w:tcPr>
            <w:tcW w:w="4253" w:type="dxa"/>
          </w:tcPr>
          <w:p w14:paraId="0D9EB331" w14:textId="77777777" w:rsidR="00DE4679" w:rsidRDefault="001A280C">
            <w:pPr>
              <w:pStyle w:val="Table01Row"/>
            </w:pPr>
            <w:r>
              <w:rPr>
                <w:i/>
              </w:rPr>
              <w:t>Administration Act Amendment Act 1961</w:t>
            </w:r>
          </w:p>
        </w:tc>
        <w:tc>
          <w:tcPr>
            <w:tcW w:w="1134" w:type="dxa"/>
          </w:tcPr>
          <w:p w14:paraId="1C4D2469" w14:textId="77777777" w:rsidR="00DE4679" w:rsidRDefault="001A280C">
            <w:pPr>
              <w:pStyle w:val="Table01Row"/>
            </w:pPr>
            <w:r>
              <w:t>1961/057 (10 Eliz. II No. 57)</w:t>
            </w:r>
          </w:p>
        </w:tc>
        <w:tc>
          <w:tcPr>
            <w:tcW w:w="1134" w:type="dxa"/>
          </w:tcPr>
          <w:p w14:paraId="567AA02B" w14:textId="77777777" w:rsidR="00DE4679" w:rsidRDefault="001A280C">
            <w:pPr>
              <w:pStyle w:val="Table01Row"/>
            </w:pPr>
            <w:r>
              <w:t>28 Nov 1961</w:t>
            </w:r>
          </w:p>
        </w:tc>
        <w:tc>
          <w:tcPr>
            <w:tcW w:w="3686" w:type="dxa"/>
          </w:tcPr>
          <w:p w14:paraId="395F6B29" w14:textId="77777777" w:rsidR="00DE4679" w:rsidRDefault="001A280C">
            <w:pPr>
              <w:pStyle w:val="Table01Row"/>
            </w:pPr>
            <w:r>
              <w:t>28 Nov 1961</w:t>
            </w:r>
          </w:p>
        </w:tc>
      </w:tr>
      <w:tr w:rsidR="00DE4679" w14:paraId="3D6F664D" w14:textId="77777777">
        <w:trPr>
          <w:cantSplit/>
          <w:jc w:val="center"/>
        </w:trPr>
        <w:tc>
          <w:tcPr>
            <w:tcW w:w="4253" w:type="dxa"/>
          </w:tcPr>
          <w:p w14:paraId="160662F6" w14:textId="77777777" w:rsidR="00DE4679" w:rsidRDefault="001A280C">
            <w:pPr>
              <w:pStyle w:val="Table01Row"/>
            </w:pPr>
            <w:r>
              <w:rPr>
                <w:i/>
              </w:rPr>
              <w:t>Administration Act Amendment Act 1962</w:t>
            </w:r>
          </w:p>
        </w:tc>
        <w:tc>
          <w:tcPr>
            <w:tcW w:w="1134" w:type="dxa"/>
          </w:tcPr>
          <w:p w14:paraId="0E0F4419" w14:textId="77777777" w:rsidR="00DE4679" w:rsidRDefault="001A280C">
            <w:pPr>
              <w:pStyle w:val="Table01Row"/>
            </w:pPr>
            <w:r>
              <w:t>1962/080 (11 Eliz. II No. 80)</w:t>
            </w:r>
          </w:p>
        </w:tc>
        <w:tc>
          <w:tcPr>
            <w:tcW w:w="1134" w:type="dxa"/>
          </w:tcPr>
          <w:p w14:paraId="7AB4268E" w14:textId="77777777" w:rsidR="00DE4679" w:rsidRDefault="001A280C">
            <w:pPr>
              <w:pStyle w:val="Table01Row"/>
            </w:pPr>
            <w:r>
              <w:t>6 Dec 1962</w:t>
            </w:r>
          </w:p>
        </w:tc>
        <w:tc>
          <w:tcPr>
            <w:tcW w:w="3686" w:type="dxa"/>
          </w:tcPr>
          <w:p w14:paraId="6C380D9E" w14:textId="77777777" w:rsidR="00DE4679" w:rsidRDefault="001A280C">
            <w:pPr>
              <w:pStyle w:val="Table01Row"/>
            </w:pPr>
            <w:r>
              <w:t>1 Jan 1963 (see s. 2)</w:t>
            </w:r>
          </w:p>
        </w:tc>
      </w:tr>
      <w:tr w:rsidR="00DE4679" w14:paraId="2517A91A" w14:textId="77777777">
        <w:trPr>
          <w:cantSplit/>
          <w:jc w:val="center"/>
        </w:trPr>
        <w:tc>
          <w:tcPr>
            <w:tcW w:w="4253" w:type="dxa"/>
          </w:tcPr>
          <w:p w14:paraId="75B47435" w14:textId="77777777" w:rsidR="00DE4679" w:rsidRDefault="001A280C">
            <w:pPr>
              <w:pStyle w:val="Table01Row"/>
            </w:pPr>
            <w:r>
              <w:rPr>
                <w:i/>
              </w:rPr>
              <w:t>Administration Act Amendment Act 1963</w:t>
            </w:r>
          </w:p>
        </w:tc>
        <w:tc>
          <w:tcPr>
            <w:tcW w:w="1134" w:type="dxa"/>
          </w:tcPr>
          <w:p w14:paraId="26DB0619" w14:textId="77777777" w:rsidR="00DE4679" w:rsidRDefault="001A280C">
            <w:pPr>
              <w:pStyle w:val="Table01Row"/>
            </w:pPr>
            <w:r>
              <w:t>1963/066 (12 Eliz. II No. 66)</w:t>
            </w:r>
          </w:p>
        </w:tc>
        <w:tc>
          <w:tcPr>
            <w:tcW w:w="1134" w:type="dxa"/>
          </w:tcPr>
          <w:p w14:paraId="3B85B5D7" w14:textId="77777777" w:rsidR="00DE4679" w:rsidRDefault="001A280C">
            <w:pPr>
              <w:pStyle w:val="Table01Row"/>
            </w:pPr>
            <w:r>
              <w:t>18 Dec 1963</w:t>
            </w:r>
          </w:p>
        </w:tc>
        <w:tc>
          <w:tcPr>
            <w:tcW w:w="3686" w:type="dxa"/>
          </w:tcPr>
          <w:p w14:paraId="139DBAE5" w14:textId="77777777" w:rsidR="00DE4679" w:rsidRDefault="001A280C">
            <w:pPr>
              <w:pStyle w:val="Table01Row"/>
            </w:pPr>
            <w:r>
              <w:t>18 Dec 1963</w:t>
            </w:r>
          </w:p>
        </w:tc>
      </w:tr>
      <w:tr w:rsidR="00DE4679" w14:paraId="6C56504C" w14:textId="77777777">
        <w:trPr>
          <w:cantSplit/>
          <w:jc w:val="center"/>
        </w:trPr>
        <w:tc>
          <w:tcPr>
            <w:tcW w:w="4253" w:type="dxa"/>
          </w:tcPr>
          <w:p w14:paraId="17BF0FFB" w14:textId="77777777" w:rsidR="00DE4679" w:rsidRDefault="001A280C">
            <w:pPr>
              <w:pStyle w:val="Table01Row"/>
            </w:pPr>
            <w:r>
              <w:rPr>
                <w:i/>
              </w:rPr>
              <w:t>Administration Act Amendment Act 1964</w:t>
            </w:r>
          </w:p>
        </w:tc>
        <w:tc>
          <w:tcPr>
            <w:tcW w:w="1134" w:type="dxa"/>
          </w:tcPr>
          <w:p w14:paraId="17D4D93E" w14:textId="77777777" w:rsidR="00DE4679" w:rsidRDefault="001A280C">
            <w:pPr>
              <w:pStyle w:val="Table01Row"/>
            </w:pPr>
            <w:r>
              <w:t>1964/057 (13 Eliz. II No. 57)</w:t>
            </w:r>
          </w:p>
        </w:tc>
        <w:tc>
          <w:tcPr>
            <w:tcW w:w="1134" w:type="dxa"/>
          </w:tcPr>
          <w:p w14:paraId="5B9ED6D2" w14:textId="77777777" w:rsidR="00DE4679" w:rsidRDefault="001A280C">
            <w:pPr>
              <w:pStyle w:val="Table01Row"/>
            </w:pPr>
            <w:r>
              <w:t>30 Nov 1964</w:t>
            </w:r>
          </w:p>
        </w:tc>
        <w:tc>
          <w:tcPr>
            <w:tcW w:w="3686" w:type="dxa"/>
          </w:tcPr>
          <w:p w14:paraId="77A41213" w14:textId="77777777" w:rsidR="00DE4679" w:rsidRDefault="001A280C">
            <w:pPr>
              <w:pStyle w:val="Table01Row"/>
            </w:pPr>
            <w:r>
              <w:t>30 Nov 1964</w:t>
            </w:r>
          </w:p>
        </w:tc>
      </w:tr>
      <w:tr w:rsidR="00DE4679" w14:paraId="58803FB0" w14:textId="77777777">
        <w:trPr>
          <w:cantSplit/>
          <w:jc w:val="center"/>
        </w:trPr>
        <w:tc>
          <w:tcPr>
            <w:tcW w:w="4253" w:type="dxa"/>
          </w:tcPr>
          <w:p w14:paraId="465354F1" w14:textId="77777777" w:rsidR="00DE4679" w:rsidRDefault="001A280C">
            <w:pPr>
              <w:pStyle w:val="Table01Row"/>
            </w:pPr>
            <w:r>
              <w:rPr>
                <w:i/>
              </w:rPr>
              <w:t>Administration Act Amendment Act 1965</w:t>
            </w:r>
          </w:p>
        </w:tc>
        <w:tc>
          <w:tcPr>
            <w:tcW w:w="1134" w:type="dxa"/>
          </w:tcPr>
          <w:p w14:paraId="05EE7998" w14:textId="77777777" w:rsidR="00DE4679" w:rsidRDefault="001A280C">
            <w:pPr>
              <w:pStyle w:val="Table01Row"/>
            </w:pPr>
            <w:r>
              <w:t>1965/078</w:t>
            </w:r>
          </w:p>
        </w:tc>
        <w:tc>
          <w:tcPr>
            <w:tcW w:w="1134" w:type="dxa"/>
          </w:tcPr>
          <w:p w14:paraId="28BB801B" w14:textId="77777777" w:rsidR="00DE4679" w:rsidRDefault="001A280C">
            <w:pPr>
              <w:pStyle w:val="Table01Row"/>
            </w:pPr>
            <w:r>
              <w:t>7 Dec 1965</w:t>
            </w:r>
          </w:p>
        </w:tc>
        <w:tc>
          <w:tcPr>
            <w:tcW w:w="3686" w:type="dxa"/>
          </w:tcPr>
          <w:p w14:paraId="3C2E5504" w14:textId="77777777" w:rsidR="00DE4679" w:rsidRDefault="001A280C">
            <w:pPr>
              <w:pStyle w:val="Table01Row"/>
            </w:pPr>
            <w:r>
              <w:t>7 Dec 1965</w:t>
            </w:r>
          </w:p>
        </w:tc>
      </w:tr>
      <w:tr w:rsidR="00DE4679" w14:paraId="5ACB32FC" w14:textId="77777777">
        <w:trPr>
          <w:cantSplit/>
          <w:jc w:val="center"/>
        </w:trPr>
        <w:tc>
          <w:tcPr>
            <w:tcW w:w="4253" w:type="dxa"/>
          </w:tcPr>
          <w:p w14:paraId="4B18167B" w14:textId="77777777" w:rsidR="00DE4679" w:rsidRDefault="001A280C">
            <w:pPr>
              <w:pStyle w:val="Table01Row"/>
            </w:pPr>
            <w:r>
              <w:rPr>
                <w:i/>
              </w:rPr>
              <w:t>Decimal Currency Act 1965</w:t>
            </w:r>
          </w:p>
        </w:tc>
        <w:tc>
          <w:tcPr>
            <w:tcW w:w="1134" w:type="dxa"/>
          </w:tcPr>
          <w:p w14:paraId="76235AD3" w14:textId="77777777" w:rsidR="00DE4679" w:rsidRDefault="001A280C">
            <w:pPr>
              <w:pStyle w:val="Table01Row"/>
            </w:pPr>
            <w:r>
              <w:t>1965/113</w:t>
            </w:r>
          </w:p>
        </w:tc>
        <w:tc>
          <w:tcPr>
            <w:tcW w:w="1134" w:type="dxa"/>
          </w:tcPr>
          <w:p w14:paraId="4560514E" w14:textId="77777777" w:rsidR="00DE4679" w:rsidRDefault="001A280C">
            <w:pPr>
              <w:pStyle w:val="Table01Row"/>
            </w:pPr>
            <w:r>
              <w:t>21 Dec 1965</w:t>
            </w:r>
          </w:p>
        </w:tc>
        <w:tc>
          <w:tcPr>
            <w:tcW w:w="3686" w:type="dxa"/>
          </w:tcPr>
          <w:p w14:paraId="1B1BF288" w14:textId="77777777" w:rsidR="00DE4679" w:rsidRDefault="001A280C">
            <w:pPr>
              <w:pStyle w:val="Table01Row"/>
            </w:pPr>
            <w:r>
              <w:t xml:space="preserve">Act other than s. 4‑9: 21 Dec 1965 (see s. 2(1)); </w:t>
            </w:r>
          </w:p>
          <w:p w14:paraId="1A34130A" w14:textId="77777777" w:rsidR="00DE4679" w:rsidRDefault="001A280C">
            <w:pPr>
              <w:pStyle w:val="Table01Row"/>
            </w:pPr>
            <w:r>
              <w:t>s. 4‑9: 14 Feb 1966 (see s. 2(2))</w:t>
            </w:r>
          </w:p>
        </w:tc>
      </w:tr>
      <w:tr w:rsidR="00DE4679" w14:paraId="523675DD" w14:textId="77777777">
        <w:trPr>
          <w:cantSplit/>
          <w:jc w:val="center"/>
        </w:trPr>
        <w:tc>
          <w:tcPr>
            <w:tcW w:w="4253" w:type="dxa"/>
          </w:tcPr>
          <w:p w14:paraId="406FCAE8" w14:textId="77777777" w:rsidR="00DE4679" w:rsidRDefault="001A280C">
            <w:pPr>
              <w:pStyle w:val="Table01Row"/>
            </w:pPr>
            <w:r>
              <w:rPr>
                <w:i/>
              </w:rPr>
              <w:t>Administration Act Amendment Act 1966</w:t>
            </w:r>
          </w:p>
        </w:tc>
        <w:tc>
          <w:tcPr>
            <w:tcW w:w="1134" w:type="dxa"/>
          </w:tcPr>
          <w:p w14:paraId="1BC80C90" w14:textId="77777777" w:rsidR="00DE4679" w:rsidRDefault="001A280C">
            <w:pPr>
              <w:pStyle w:val="Table01Row"/>
            </w:pPr>
            <w:r>
              <w:t>1966/068</w:t>
            </w:r>
          </w:p>
        </w:tc>
        <w:tc>
          <w:tcPr>
            <w:tcW w:w="1134" w:type="dxa"/>
          </w:tcPr>
          <w:p w14:paraId="6496A177" w14:textId="77777777" w:rsidR="00DE4679" w:rsidRDefault="001A280C">
            <w:pPr>
              <w:pStyle w:val="Table01Row"/>
            </w:pPr>
            <w:r>
              <w:t>12 Dec 1966</w:t>
            </w:r>
          </w:p>
        </w:tc>
        <w:tc>
          <w:tcPr>
            <w:tcW w:w="3686" w:type="dxa"/>
          </w:tcPr>
          <w:p w14:paraId="01BD3211" w14:textId="77777777" w:rsidR="00DE4679" w:rsidRDefault="001A280C">
            <w:pPr>
              <w:pStyle w:val="Table01Row"/>
            </w:pPr>
            <w:r>
              <w:t>12 Dec 1966</w:t>
            </w:r>
          </w:p>
        </w:tc>
      </w:tr>
      <w:tr w:rsidR="00DE4679" w14:paraId="79764D35" w14:textId="77777777">
        <w:trPr>
          <w:cantSplit/>
          <w:jc w:val="center"/>
        </w:trPr>
        <w:tc>
          <w:tcPr>
            <w:tcW w:w="6521" w:type="dxa"/>
            <w:gridSpan w:val="3"/>
          </w:tcPr>
          <w:p w14:paraId="0E548844" w14:textId="77777777" w:rsidR="00DE4679" w:rsidRDefault="001A280C">
            <w:pPr>
              <w:pStyle w:val="Table01Row"/>
            </w:pPr>
            <w:r>
              <w:rPr>
                <w:i/>
              </w:rPr>
              <w:t>Non‑contentious Probate Rules 1967</w:t>
            </w:r>
            <w:r>
              <w:t xml:space="preserve"> r. 45 published in </w:t>
            </w:r>
            <w:r>
              <w:rPr>
                <w:i/>
              </w:rPr>
              <w:t>Gazette</w:t>
            </w:r>
            <w:r>
              <w:t xml:space="preserve"> 11 Sep 1967 p. </w:t>
            </w:r>
            <w:r>
              <w:t>2249‑64</w:t>
            </w:r>
          </w:p>
        </w:tc>
        <w:tc>
          <w:tcPr>
            <w:tcW w:w="3686" w:type="dxa"/>
          </w:tcPr>
          <w:p w14:paraId="5BFC4F2D" w14:textId="77777777" w:rsidR="00DE4679" w:rsidRDefault="001A280C">
            <w:pPr>
              <w:pStyle w:val="Table01Row"/>
            </w:pPr>
            <w:r>
              <w:t>11 Sep 1967</w:t>
            </w:r>
          </w:p>
        </w:tc>
      </w:tr>
      <w:tr w:rsidR="00DE4679" w14:paraId="337530AF" w14:textId="77777777">
        <w:trPr>
          <w:cantSplit/>
          <w:jc w:val="center"/>
        </w:trPr>
        <w:tc>
          <w:tcPr>
            <w:tcW w:w="10207" w:type="dxa"/>
            <w:gridSpan w:val="4"/>
          </w:tcPr>
          <w:p w14:paraId="4A7CDE9E" w14:textId="77777777" w:rsidR="00DE4679" w:rsidRDefault="001A280C">
            <w:pPr>
              <w:pStyle w:val="Table01Row"/>
            </w:pPr>
            <w:r>
              <w:rPr>
                <w:b/>
              </w:rPr>
              <w:t>Reprint approved 11 Sep 1967 in Volume 21 of Reprinted Acts</w:t>
            </w:r>
          </w:p>
        </w:tc>
      </w:tr>
      <w:tr w:rsidR="00DE4679" w14:paraId="4CE5B3AD" w14:textId="77777777">
        <w:trPr>
          <w:cantSplit/>
          <w:jc w:val="center"/>
        </w:trPr>
        <w:tc>
          <w:tcPr>
            <w:tcW w:w="4253" w:type="dxa"/>
          </w:tcPr>
          <w:p w14:paraId="31D988E2" w14:textId="77777777" w:rsidR="00DE4679" w:rsidRDefault="001A280C">
            <w:pPr>
              <w:pStyle w:val="Table01Row"/>
            </w:pPr>
            <w:r>
              <w:rPr>
                <w:i/>
              </w:rPr>
              <w:t>Administration Act Amendment Act 1969</w:t>
            </w:r>
          </w:p>
        </w:tc>
        <w:tc>
          <w:tcPr>
            <w:tcW w:w="1134" w:type="dxa"/>
          </w:tcPr>
          <w:p w14:paraId="016521BE" w14:textId="77777777" w:rsidR="00DE4679" w:rsidRDefault="001A280C">
            <w:pPr>
              <w:pStyle w:val="Table01Row"/>
            </w:pPr>
            <w:r>
              <w:t>1969/002</w:t>
            </w:r>
          </w:p>
        </w:tc>
        <w:tc>
          <w:tcPr>
            <w:tcW w:w="1134" w:type="dxa"/>
          </w:tcPr>
          <w:p w14:paraId="1FCC2F1F" w14:textId="77777777" w:rsidR="00DE4679" w:rsidRDefault="001A280C">
            <w:pPr>
              <w:pStyle w:val="Table01Row"/>
            </w:pPr>
            <w:r>
              <w:t>21 Apr 1969</w:t>
            </w:r>
          </w:p>
        </w:tc>
        <w:tc>
          <w:tcPr>
            <w:tcW w:w="3686" w:type="dxa"/>
          </w:tcPr>
          <w:p w14:paraId="77387B78" w14:textId="77777777" w:rsidR="00DE4679" w:rsidRDefault="001A280C">
            <w:pPr>
              <w:pStyle w:val="Table01Row"/>
            </w:pPr>
            <w:r>
              <w:t>21 Apr 1969</w:t>
            </w:r>
          </w:p>
        </w:tc>
      </w:tr>
      <w:tr w:rsidR="00DE4679" w14:paraId="20B747F7" w14:textId="77777777">
        <w:trPr>
          <w:cantSplit/>
          <w:jc w:val="center"/>
        </w:trPr>
        <w:tc>
          <w:tcPr>
            <w:tcW w:w="4253" w:type="dxa"/>
          </w:tcPr>
          <w:p w14:paraId="232AC67F" w14:textId="77777777" w:rsidR="00DE4679" w:rsidRDefault="001A280C">
            <w:pPr>
              <w:pStyle w:val="Table01Row"/>
            </w:pPr>
            <w:r>
              <w:rPr>
                <w:i/>
              </w:rPr>
              <w:t>Acts Amendment (Commissioner of State Taxation) Act 1970</w:t>
            </w:r>
            <w:r>
              <w:t xml:space="preserve"> Pt. XII</w:t>
            </w:r>
          </w:p>
        </w:tc>
        <w:tc>
          <w:tcPr>
            <w:tcW w:w="1134" w:type="dxa"/>
          </w:tcPr>
          <w:p w14:paraId="3B0DB706" w14:textId="77777777" w:rsidR="00DE4679" w:rsidRDefault="001A280C">
            <w:pPr>
              <w:pStyle w:val="Table01Row"/>
            </w:pPr>
            <w:r>
              <w:t>1970/021</w:t>
            </w:r>
          </w:p>
        </w:tc>
        <w:tc>
          <w:tcPr>
            <w:tcW w:w="1134" w:type="dxa"/>
          </w:tcPr>
          <w:p w14:paraId="1833468F" w14:textId="77777777" w:rsidR="00DE4679" w:rsidRDefault="001A280C">
            <w:pPr>
              <w:pStyle w:val="Table01Row"/>
            </w:pPr>
            <w:r>
              <w:t>8 May 1970</w:t>
            </w:r>
          </w:p>
        </w:tc>
        <w:tc>
          <w:tcPr>
            <w:tcW w:w="3686" w:type="dxa"/>
          </w:tcPr>
          <w:p w14:paraId="0226AC93" w14:textId="77777777" w:rsidR="00DE4679" w:rsidRDefault="001A280C">
            <w:pPr>
              <w:pStyle w:val="Table01Row"/>
            </w:pPr>
            <w:r>
              <w:t xml:space="preserve">1 Jul 1970 (see s. 2 and </w:t>
            </w:r>
            <w:r>
              <w:rPr>
                <w:i/>
              </w:rPr>
              <w:t>Gazette</w:t>
            </w:r>
            <w:r>
              <w:t xml:space="preserve"> 26 Jun 1970 p. 1831)</w:t>
            </w:r>
          </w:p>
        </w:tc>
      </w:tr>
      <w:tr w:rsidR="00DE4679" w14:paraId="1A909DB8" w14:textId="77777777">
        <w:trPr>
          <w:cantSplit/>
          <w:jc w:val="center"/>
        </w:trPr>
        <w:tc>
          <w:tcPr>
            <w:tcW w:w="4253" w:type="dxa"/>
          </w:tcPr>
          <w:p w14:paraId="325089ED" w14:textId="77777777" w:rsidR="00DE4679" w:rsidRDefault="001A280C">
            <w:pPr>
              <w:pStyle w:val="Table01Row"/>
            </w:pPr>
            <w:r>
              <w:rPr>
                <w:i/>
              </w:rPr>
              <w:t>Administration Act Amendment Act 1970</w:t>
            </w:r>
          </w:p>
        </w:tc>
        <w:tc>
          <w:tcPr>
            <w:tcW w:w="1134" w:type="dxa"/>
          </w:tcPr>
          <w:p w14:paraId="56C8269B" w14:textId="77777777" w:rsidR="00DE4679" w:rsidRDefault="001A280C">
            <w:pPr>
              <w:pStyle w:val="Table01Row"/>
            </w:pPr>
            <w:r>
              <w:t>1970/107</w:t>
            </w:r>
          </w:p>
        </w:tc>
        <w:tc>
          <w:tcPr>
            <w:tcW w:w="1134" w:type="dxa"/>
          </w:tcPr>
          <w:p w14:paraId="577DFC85" w14:textId="77777777" w:rsidR="00DE4679" w:rsidRDefault="001A280C">
            <w:pPr>
              <w:pStyle w:val="Table01Row"/>
            </w:pPr>
            <w:r>
              <w:t>8 Dec 1970</w:t>
            </w:r>
          </w:p>
        </w:tc>
        <w:tc>
          <w:tcPr>
            <w:tcW w:w="3686" w:type="dxa"/>
          </w:tcPr>
          <w:p w14:paraId="174D6FF5" w14:textId="77777777" w:rsidR="00DE4679" w:rsidRDefault="001A280C">
            <w:pPr>
              <w:pStyle w:val="Table01Row"/>
            </w:pPr>
            <w:r>
              <w:t>Act other than s. 3, 4 &amp; 11: 8 Dec 1970 (see s. 2(1));</w:t>
            </w:r>
          </w:p>
          <w:p w14:paraId="10CCC43A" w14:textId="77777777" w:rsidR="00DE4679" w:rsidRDefault="001A280C">
            <w:pPr>
              <w:pStyle w:val="Table01Row"/>
            </w:pPr>
            <w:r>
              <w:t>s. 3, 4 &amp; 11: 1 Jan 1971 (see s. 2(1))</w:t>
            </w:r>
          </w:p>
        </w:tc>
      </w:tr>
      <w:tr w:rsidR="00DE4679" w14:paraId="376A3941" w14:textId="77777777">
        <w:trPr>
          <w:cantSplit/>
          <w:jc w:val="center"/>
        </w:trPr>
        <w:tc>
          <w:tcPr>
            <w:tcW w:w="10207" w:type="dxa"/>
            <w:gridSpan w:val="4"/>
          </w:tcPr>
          <w:p w14:paraId="38FF5B9C" w14:textId="77777777" w:rsidR="00DE4679" w:rsidRDefault="001A280C">
            <w:pPr>
              <w:pStyle w:val="Table01Row"/>
            </w:pPr>
            <w:r>
              <w:rPr>
                <w:b/>
              </w:rPr>
              <w:t>Reprint approved 23 Jun 1971</w:t>
            </w:r>
          </w:p>
        </w:tc>
      </w:tr>
      <w:tr w:rsidR="00DE4679" w14:paraId="15D14CCD" w14:textId="77777777">
        <w:trPr>
          <w:cantSplit/>
          <w:jc w:val="center"/>
        </w:trPr>
        <w:tc>
          <w:tcPr>
            <w:tcW w:w="4253" w:type="dxa"/>
          </w:tcPr>
          <w:p w14:paraId="01233454" w14:textId="77777777" w:rsidR="00DE4679" w:rsidRDefault="001A280C">
            <w:pPr>
              <w:pStyle w:val="Table01Row"/>
            </w:pPr>
            <w:r>
              <w:rPr>
                <w:i/>
              </w:rPr>
              <w:t>Administration Act Amendment Act 1971</w:t>
            </w:r>
          </w:p>
        </w:tc>
        <w:tc>
          <w:tcPr>
            <w:tcW w:w="1134" w:type="dxa"/>
          </w:tcPr>
          <w:p w14:paraId="3E9B3975" w14:textId="77777777" w:rsidR="00DE4679" w:rsidRDefault="001A280C">
            <w:pPr>
              <w:pStyle w:val="Table01Row"/>
            </w:pPr>
            <w:r>
              <w:t>1971/018</w:t>
            </w:r>
          </w:p>
        </w:tc>
        <w:tc>
          <w:tcPr>
            <w:tcW w:w="1134" w:type="dxa"/>
          </w:tcPr>
          <w:p w14:paraId="63F80728" w14:textId="77777777" w:rsidR="00DE4679" w:rsidRDefault="001A280C">
            <w:pPr>
              <w:pStyle w:val="Table01Row"/>
            </w:pPr>
            <w:r>
              <w:t>1 Dec 1971</w:t>
            </w:r>
          </w:p>
        </w:tc>
        <w:tc>
          <w:tcPr>
            <w:tcW w:w="3686" w:type="dxa"/>
          </w:tcPr>
          <w:p w14:paraId="3D37840A" w14:textId="77777777" w:rsidR="00DE4679" w:rsidRDefault="001A280C">
            <w:pPr>
              <w:pStyle w:val="Table01Row"/>
            </w:pPr>
            <w:r>
              <w:t xml:space="preserve">21 Jan 1972 (see s. 2 and </w:t>
            </w:r>
            <w:r>
              <w:rPr>
                <w:i/>
              </w:rPr>
              <w:t>Gazette</w:t>
            </w:r>
            <w:r>
              <w:t xml:space="preserve"> 21 Jan 1972 p. 71)</w:t>
            </w:r>
          </w:p>
        </w:tc>
      </w:tr>
      <w:tr w:rsidR="00DE4679" w14:paraId="1AAB2FDE" w14:textId="77777777">
        <w:trPr>
          <w:cantSplit/>
          <w:jc w:val="center"/>
        </w:trPr>
        <w:tc>
          <w:tcPr>
            <w:tcW w:w="4253" w:type="dxa"/>
          </w:tcPr>
          <w:p w14:paraId="197C0DCC" w14:textId="77777777" w:rsidR="00DE4679" w:rsidRDefault="001A280C">
            <w:pPr>
              <w:pStyle w:val="Table01Row"/>
            </w:pPr>
            <w:r>
              <w:rPr>
                <w:i/>
              </w:rPr>
              <w:t>Administration Act Amendment Act (No. 2) 1971</w:t>
            </w:r>
          </w:p>
        </w:tc>
        <w:tc>
          <w:tcPr>
            <w:tcW w:w="1134" w:type="dxa"/>
          </w:tcPr>
          <w:p w14:paraId="4729FCDD" w14:textId="77777777" w:rsidR="00DE4679" w:rsidRDefault="001A280C">
            <w:pPr>
              <w:pStyle w:val="Table01Row"/>
            </w:pPr>
            <w:r>
              <w:t>1971/040</w:t>
            </w:r>
          </w:p>
        </w:tc>
        <w:tc>
          <w:tcPr>
            <w:tcW w:w="1134" w:type="dxa"/>
          </w:tcPr>
          <w:p w14:paraId="30D67524" w14:textId="77777777" w:rsidR="00DE4679" w:rsidRDefault="001A280C">
            <w:pPr>
              <w:pStyle w:val="Table01Row"/>
            </w:pPr>
            <w:r>
              <w:t>10 Dec 1971</w:t>
            </w:r>
          </w:p>
        </w:tc>
        <w:tc>
          <w:tcPr>
            <w:tcW w:w="3686" w:type="dxa"/>
          </w:tcPr>
          <w:p w14:paraId="2E58AB2A" w14:textId="77777777" w:rsidR="00DE4679" w:rsidRDefault="001A280C">
            <w:pPr>
              <w:pStyle w:val="Table01Row"/>
            </w:pPr>
            <w:r>
              <w:t>10 Dec 1971</w:t>
            </w:r>
          </w:p>
        </w:tc>
      </w:tr>
      <w:tr w:rsidR="00DE4679" w14:paraId="1A0FCB7D" w14:textId="77777777">
        <w:trPr>
          <w:cantSplit/>
          <w:jc w:val="center"/>
        </w:trPr>
        <w:tc>
          <w:tcPr>
            <w:tcW w:w="4253" w:type="dxa"/>
          </w:tcPr>
          <w:p w14:paraId="345827AC" w14:textId="77777777" w:rsidR="00DE4679" w:rsidRDefault="001A280C">
            <w:pPr>
              <w:pStyle w:val="Table01Row"/>
            </w:pPr>
            <w:r>
              <w:rPr>
                <w:i/>
              </w:rPr>
              <w:t>Age of Majority Act 1972</w:t>
            </w:r>
            <w:r>
              <w:t xml:space="preserve"> s. 6(2)</w:t>
            </w:r>
          </w:p>
        </w:tc>
        <w:tc>
          <w:tcPr>
            <w:tcW w:w="1134" w:type="dxa"/>
          </w:tcPr>
          <w:p w14:paraId="34F6CB06" w14:textId="77777777" w:rsidR="00DE4679" w:rsidRDefault="001A280C">
            <w:pPr>
              <w:pStyle w:val="Table01Row"/>
            </w:pPr>
            <w:r>
              <w:t>1972/046</w:t>
            </w:r>
          </w:p>
        </w:tc>
        <w:tc>
          <w:tcPr>
            <w:tcW w:w="1134" w:type="dxa"/>
          </w:tcPr>
          <w:p w14:paraId="7AD78157" w14:textId="77777777" w:rsidR="00DE4679" w:rsidRDefault="001A280C">
            <w:pPr>
              <w:pStyle w:val="Table01Row"/>
            </w:pPr>
            <w:r>
              <w:t>18 Sep 1972</w:t>
            </w:r>
          </w:p>
        </w:tc>
        <w:tc>
          <w:tcPr>
            <w:tcW w:w="3686" w:type="dxa"/>
          </w:tcPr>
          <w:p w14:paraId="3889D07B" w14:textId="77777777" w:rsidR="00DE4679" w:rsidRDefault="001A280C">
            <w:pPr>
              <w:pStyle w:val="Table01Row"/>
            </w:pPr>
            <w:r>
              <w:t>1 Nov 1972</w:t>
            </w:r>
            <w:r>
              <w:t xml:space="preserve"> (see s. 2 and </w:t>
            </w:r>
            <w:r>
              <w:rPr>
                <w:i/>
              </w:rPr>
              <w:t>Gazette</w:t>
            </w:r>
            <w:r>
              <w:t xml:space="preserve"> 13 Oct 1972 p. 4069)</w:t>
            </w:r>
          </w:p>
        </w:tc>
      </w:tr>
      <w:tr w:rsidR="00DE4679" w14:paraId="0AE2C13C" w14:textId="77777777">
        <w:trPr>
          <w:cantSplit/>
          <w:jc w:val="center"/>
        </w:trPr>
        <w:tc>
          <w:tcPr>
            <w:tcW w:w="4253" w:type="dxa"/>
          </w:tcPr>
          <w:p w14:paraId="6AFE34DA" w14:textId="77777777" w:rsidR="00DE4679" w:rsidRDefault="001A280C">
            <w:pPr>
              <w:pStyle w:val="Table01Row"/>
            </w:pPr>
            <w:r>
              <w:rPr>
                <w:i/>
              </w:rPr>
              <w:t>Inheritance (Family and Dependants Provision) Act 1972</w:t>
            </w:r>
            <w:r>
              <w:t xml:space="preserve"> s. 3(2)</w:t>
            </w:r>
          </w:p>
        </w:tc>
        <w:tc>
          <w:tcPr>
            <w:tcW w:w="1134" w:type="dxa"/>
          </w:tcPr>
          <w:p w14:paraId="353E831C" w14:textId="77777777" w:rsidR="00DE4679" w:rsidRDefault="001A280C">
            <w:pPr>
              <w:pStyle w:val="Table01Row"/>
            </w:pPr>
            <w:r>
              <w:t>1972/057</w:t>
            </w:r>
          </w:p>
        </w:tc>
        <w:tc>
          <w:tcPr>
            <w:tcW w:w="1134" w:type="dxa"/>
          </w:tcPr>
          <w:p w14:paraId="3A38A303" w14:textId="77777777" w:rsidR="00DE4679" w:rsidRDefault="001A280C">
            <w:pPr>
              <w:pStyle w:val="Table01Row"/>
            </w:pPr>
            <w:r>
              <w:t>31 Oct 1972</w:t>
            </w:r>
          </w:p>
        </w:tc>
        <w:tc>
          <w:tcPr>
            <w:tcW w:w="3686" w:type="dxa"/>
          </w:tcPr>
          <w:p w14:paraId="29D27BC3" w14:textId="77777777" w:rsidR="00DE4679" w:rsidRDefault="001A280C">
            <w:pPr>
              <w:pStyle w:val="Table01Row"/>
            </w:pPr>
            <w:r>
              <w:t xml:space="preserve">1 Jan 1973 (see s. 2 and </w:t>
            </w:r>
            <w:r>
              <w:rPr>
                <w:i/>
              </w:rPr>
              <w:t>Gazette</w:t>
            </w:r>
            <w:r>
              <w:t xml:space="preserve"> 17 Nov 1972 p. 4379)</w:t>
            </w:r>
          </w:p>
        </w:tc>
      </w:tr>
      <w:tr w:rsidR="00DE4679" w14:paraId="176379A8" w14:textId="77777777">
        <w:trPr>
          <w:cantSplit/>
          <w:jc w:val="center"/>
        </w:trPr>
        <w:tc>
          <w:tcPr>
            <w:tcW w:w="4253" w:type="dxa"/>
          </w:tcPr>
          <w:p w14:paraId="381BC2A9" w14:textId="77777777" w:rsidR="00DE4679" w:rsidRDefault="001A280C">
            <w:pPr>
              <w:pStyle w:val="Table01Row"/>
            </w:pPr>
            <w:r>
              <w:rPr>
                <w:i/>
              </w:rPr>
              <w:lastRenderedPageBreak/>
              <w:t>Metric Conversion Act 1972</w:t>
            </w:r>
          </w:p>
        </w:tc>
        <w:tc>
          <w:tcPr>
            <w:tcW w:w="1134" w:type="dxa"/>
          </w:tcPr>
          <w:p w14:paraId="1C079926" w14:textId="77777777" w:rsidR="00DE4679" w:rsidRDefault="001A280C">
            <w:pPr>
              <w:pStyle w:val="Table01Row"/>
            </w:pPr>
            <w:r>
              <w:t>1972/094 (as amended by 1973/019 s. 4)</w:t>
            </w:r>
          </w:p>
        </w:tc>
        <w:tc>
          <w:tcPr>
            <w:tcW w:w="1134" w:type="dxa"/>
          </w:tcPr>
          <w:p w14:paraId="6A8B12C8" w14:textId="77777777" w:rsidR="00DE4679" w:rsidRDefault="001A280C">
            <w:pPr>
              <w:pStyle w:val="Table01Row"/>
            </w:pPr>
            <w:r>
              <w:t>4 Dec </w:t>
            </w:r>
            <w:r>
              <w:t>1972</w:t>
            </w:r>
          </w:p>
        </w:tc>
        <w:tc>
          <w:tcPr>
            <w:tcW w:w="3686" w:type="dxa"/>
          </w:tcPr>
          <w:p w14:paraId="745C6389" w14:textId="77777777" w:rsidR="00DE4679" w:rsidRDefault="001A280C">
            <w:pPr>
              <w:pStyle w:val="Table01Row"/>
            </w:pPr>
            <w:r>
              <w:t xml:space="preserve">The relevant amendments as set out in the Second Schedule took effect on 11 Jan 1974 (see s. 4(2) and </w:t>
            </w:r>
            <w:r>
              <w:rPr>
                <w:i/>
              </w:rPr>
              <w:t>Gazette</w:t>
            </w:r>
            <w:r>
              <w:t xml:space="preserve"> 11 Jan 1974 p. 52)</w:t>
            </w:r>
          </w:p>
        </w:tc>
      </w:tr>
      <w:tr w:rsidR="00DE4679" w14:paraId="0798CF2C" w14:textId="77777777">
        <w:trPr>
          <w:cantSplit/>
          <w:jc w:val="center"/>
        </w:trPr>
        <w:tc>
          <w:tcPr>
            <w:tcW w:w="4253" w:type="dxa"/>
          </w:tcPr>
          <w:p w14:paraId="5E3ED14F" w14:textId="77777777" w:rsidR="00DE4679" w:rsidRDefault="001A280C">
            <w:pPr>
              <w:pStyle w:val="Table01Row"/>
            </w:pPr>
            <w:r>
              <w:rPr>
                <w:i/>
              </w:rPr>
              <w:t>Death Duty Assessment Act 1973</w:t>
            </w:r>
            <w:r>
              <w:t xml:space="preserve"> s. 3</w:t>
            </w:r>
          </w:p>
        </w:tc>
        <w:tc>
          <w:tcPr>
            <w:tcW w:w="1134" w:type="dxa"/>
          </w:tcPr>
          <w:p w14:paraId="2AF0B524" w14:textId="77777777" w:rsidR="00DE4679" w:rsidRDefault="001A280C">
            <w:pPr>
              <w:pStyle w:val="Table01Row"/>
            </w:pPr>
            <w:r>
              <w:t>1973/080</w:t>
            </w:r>
          </w:p>
        </w:tc>
        <w:tc>
          <w:tcPr>
            <w:tcW w:w="1134" w:type="dxa"/>
          </w:tcPr>
          <w:p w14:paraId="6F620010" w14:textId="77777777" w:rsidR="00DE4679" w:rsidRDefault="001A280C">
            <w:pPr>
              <w:pStyle w:val="Table01Row"/>
            </w:pPr>
            <w:r>
              <w:t>21 Dec 1973</w:t>
            </w:r>
          </w:p>
        </w:tc>
        <w:tc>
          <w:tcPr>
            <w:tcW w:w="3686" w:type="dxa"/>
          </w:tcPr>
          <w:p w14:paraId="1DA96BC9" w14:textId="77777777" w:rsidR="00DE4679" w:rsidRDefault="001A280C">
            <w:pPr>
              <w:pStyle w:val="Table01Row"/>
            </w:pPr>
            <w:r>
              <w:t xml:space="preserve">1 Jan 1974 (see s. 2 and </w:t>
            </w:r>
            <w:r>
              <w:rPr>
                <w:i/>
              </w:rPr>
              <w:t>Gazette</w:t>
            </w:r>
            <w:r>
              <w:t xml:space="preserve"> 28 Dec 1973 p. 4725)</w:t>
            </w:r>
          </w:p>
        </w:tc>
      </w:tr>
      <w:tr w:rsidR="00DE4679" w14:paraId="056F794C" w14:textId="77777777">
        <w:trPr>
          <w:cantSplit/>
          <w:jc w:val="center"/>
        </w:trPr>
        <w:tc>
          <w:tcPr>
            <w:tcW w:w="10207" w:type="dxa"/>
            <w:gridSpan w:val="4"/>
          </w:tcPr>
          <w:p w14:paraId="0C507399" w14:textId="77777777" w:rsidR="00DE4679" w:rsidRDefault="001A280C">
            <w:pPr>
              <w:pStyle w:val="Table01Row"/>
            </w:pPr>
            <w:r>
              <w:rPr>
                <w:b/>
              </w:rPr>
              <w:t>Reprint approved 17 Aug 1975</w:t>
            </w:r>
          </w:p>
        </w:tc>
      </w:tr>
      <w:tr w:rsidR="00DE4679" w14:paraId="0BC5B3F4" w14:textId="77777777">
        <w:trPr>
          <w:cantSplit/>
          <w:jc w:val="center"/>
        </w:trPr>
        <w:tc>
          <w:tcPr>
            <w:tcW w:w="4253" w:type="dxa"/>
          </w:tcPr>
          <w:p w14:paraId="208CFB61" w14:textId="77777777" w:rsidR="00DE4679" w:rsidRDefault="001A280C">
            <w:pPr>
              <w:pStyle w:val="Table01Row"/>
            </w:pPr>
            <w:r>
              <w:rPr>
                <w:i/>
              </w:rPr>
              <w:t>Administration Act Amendment Act 1976</w:t>
            </w:r>
          </w:p>
        </w:tc>
        <w:tc>
          <w:tcPr>
            <w:tcW w:w="1134" w:type="dxa"/>
          </w:tcPr>
          <w:p w14:paraId="5B947681" w14:textId="77777777" w:rsidR="00DE4679" w:rsidRDefault="001A280C">
            <w:pPr>
              <w:pStyle w:val="Table01Row"/>
            </w:pPr>
            <w:r>
              <w:t>1976/138</w:t>
            </w:r>
          </w:p>
        </w:tc>
        <w:tc>
          <w:tcPr>
            <w:tcW w:w="1134" w:type="dxa"/>
          </w:tcPr>
          <w:p w14:paraId="69930A87" w14:textId="77777777" w:rsidR="00DE4679" w:rsidRDefault="001A280C">
            <w:pPr>
              <w:pStyle w:val="Table01Row"/>
            </w:pPr>
            <w:r>
              <w:t>13 Dec 1976</w:t>
            </w:r>
          </w:p>
        </w:tc>
        <w:tc>
          <w:tcPr>
            <w:tcW w:w="3686" w:type="dxa"/>
          </w:tcPr>
          <w:p w14:paraId="4907CAD0" w14:textId="77777777" w:rsidR="00DE4679" w:rsidRDefault="001A280C">
            <w:pPr>
              <w:pStyle w:val="Table01Row"/>
            </w:pPr>
            <w:r>
              <w:t>Act other than 3‑16: 1 Mar 1977 (see s. 2(3));</w:t>
            </w:r>
          </w:p>
          <w:p w14:paraId="4AFC6B5F" w14:textId="77777777" w:rsidR="00DE4679" w:rsidRDefault="001A280C">
            <w:pPr>
              <w:pStyle w:val="Table01Row"/>
            </w:pPr>
            <w:r>
              <w:t xml:space="preserve">s. 3, 4 &amp; 16: 1 Mar 1977 (see s. 2(1) and </w:t>
            </w:r>
            <w:r>
              <w:rPr>
                <w:i/>
              </w:rPr>
              <w:t>Gazette</w:t>
            </w:r>
            <w:r>
              <w:t xml:space="preserve"> 28 Jan 1977 p. 185‑6); </w:t>
            </w:r>
          </w:p>
          <w:p w14:paraId="50B0053C" w14:textId="77777777" w:rsidR="00DE4679" w:rsidRDefault="001A280C">
            <w:pPr>
              <w:pStyle w:val="Table01Row"/>
            </w:pPr>
            <w:r>
              <w:t xml:space="preserve">s. 5‑15: 1 Dec 1977 (see s. 2(2) and </w:t>
            </w:r>
            <w:r>
              <w:rPr>
                <w:i/>
              </w:rPr>
              <w:t>Gazette</w:t>
            </w:r>
            <w:r>
              <w:t xml:space="preserve"> 11 Nov 1977 p. 4193)</w:t>
            </w:r>
          </w:p>
        </w:tc>
      </w:tr>
      <w:tr w:rsidR="00DE4679" w14:paraId="214C3EC8" w14:textId="77777777">
        <w:trPr>
          <w:cantSplit/>
          <w:jc w:val="center"/>
        </w:trPr>
        <w:tc>
          <w:tcPr>
            <w:tcW w:w="4253" w:type="dxa"/>
          </w:tcPr>
          <w:p w14:paraId="3A95535C" w14:textId="77777777" w:rsidR="00DE4679" w:rsidRDefault="001A280C">
            <w:pPr>
              <w:pStyle w:val="Table01Row"/>
            </w:pPr>
            <w:r>
              <w:rPr>
                <w:i/>
              </w:rPr>
              <w:t>Administration Act Amendment Act 1977</w:t>
            </w:r>
          </w:p>
        </w:tc>
        <w:tc>
          <w:tcPr>
            <w:tcW w:w="1134" w:type="dxa"/>
          </w:tcPr>
          <w:p w14:paraId="0DABC159" w14:textId="77777777" w:rsidR="00DE4679" w:rsidRDefault="001A280C">
            <w:pPr>
              <w:pStyle w:val="Table01Row"/>
            </w:pPr>
            <w:r>
              <w:t>1977/037</w:t>
            </w:r>
          </w:p>
        </w:tc>
        <w:tc>
          <w:tcPr>
            <w:tcW w:w="1134" w:type="dxa"/>
          </w:tcPr>
          <w:p w14:paraId="11252D68" w14:textId="77777777" w:rsidR="00DE4679" w:rsidRDefault="001A280C">
            <w:pPr>
              <w:pStyle w:val="Table01Row"/>
            </w:pPr>
            <w:r>
              <w:t>7 Nov 1977</w:t>
            </w:r>
          </w:p>
        </w:tc>
        <w:tc>
          <w:tcPr>
            <w:tcW w:w="3686" w:type="dxa"/>
          </w:tcPr>
          <w:p w14:paraId="5A4B997D" w14:textId="77777777" w:rsidR="00DE4679" w:rsidRDefault="001A280C">
            <w:pPr>
              <w:pStyle w:val="Table01Row"/>
            </w:pPr>
            <w:r>
              <w:t xml:space="preserve">1 Dec 1977 (see s. 2 and </w:t>
            </w:r>
            <w:r>
              <w:rPr>
                <w:i/>
              </w:rPr>
              <w:t>Gazette</w:t>
            </w:r>
            <w:r>
              <w:t xml:space="preserve"> 25 Nov 1977 p. 4345)</w:t>
            </w:r>
          </w:p>
        </w:tc>
      </w:tr>
      <w:tr w:rsidR="00DE4679" w14:paraId="14D9C5A0" w14:textId="77777777">
        <w:trPr>
          <w:cantSplit/>
          <w:jc w:val="center"/>
        </w:trPr>
        <w:tc>
          <w:tcPr>
            <w:tcW w:w="4253" w:type="dxa"/>
          </w:tcPr>
          <w:p w14:paraId="0511477E" w14:textId="77777777" w:rsidR="00DE4679" w:rsidRDefault="001A280C">
            <w:pPr>
              <w:pStyle w:val="Table01Row"/>
            </w:pPr>
            <w:r>
              <w:rPr>
                <w:i/>
              </w:rPr>
              <w:t>Acts Amendment (Master, Supreme Court) Act 1979</w:t>
            </w:r>
            <w:r>
              <w:t xml:space="preserve"> Pt. VIII</w:t>
            </w:r>
          </w:p>
        </w:tc>
        <w:tc>
          <w:tcPr>
            <w:tcW w:w="1134" w:type="dxa"/>
          </w:tcPr>
          <w:p w14:paraId="02F04F2B" w14:textId="77777777" w:rsidR="00DE4679" w:rsidRDefault="001A280C">
            <w:pPr>
              <w:pStyle w:val="Table01Row"/>
            </w:pPr>
            <w:r>
              <w:t>1979/067</w:t>
            </w:r>
          </w:p>
        </w:tc>
        <w:tc>
          <w:tcPr>
            <w:tcW w:w="1134" w:type="dxa"/>
          </w:tcPr>
          <w:p w14:paraId="5819E668" w14:textId="77777777" w:rsidR="00DE4679" w:rsidRDefault="001A280C">
            <w:pPr>
              <w:pStyle w:val="Table01Row"/>
            </w:pPr>
            <w:r>
              <w:t>21 Nov 1979</w:t>
            </w:r>
          </w:p>
        </w:tc>
        <w:tc>
          <w:tcPr>
            <w:tcW w:w="3686" w:type="dxa"/>
          </w:tcPr>
          <w:p w14:paraId="74A9100D" w14:textId="77777777" w:rsidR="00DE4679" w:rsidRDefault="001A280C">
            <w:pPr>
              <w:pStyle w:val="Table01Row"/>
            </w:pPr>
            <w:r>
              <w:t xml:space="preserve">11 Feb 1980 (see s. 2 and </w:t>
            </w:r>
            <w:r>
              <w:rPr>
                <w:i/>
              </w:rPr>
              <w:t>Gazette</w:t>
            </w:r>
            <w:r>
              <w:t xml:space="preserve"> 8 Feb 1980 p. 383)</w:t>
            </w:r>
          </w:p>
        </w:tc>
      </w:tr>
      <w:tr w:rsidR="00DE4679" w14:paraId="76ECF290" w14:textId="77777777">
        <w:trPr>
          <w:cantSplit/>
          <w:jc w:val="center"/>
        </w:trPr>
        <w:tc>
          <w:tcPr>
            <w:tcW w:w="4253" w:type="dxa"/>
          </w:tcPr>
          <w:p w14:paraId="017F4B31" w14:textId="77777777" w:rsidR="00DE4679" w:rsidRDefault="001A280C">
            <w:pPr>
              <w:pStyle w:val="Table01Row"/>
            </w:pPr>
            <w:r>
              <w:rPr>
                <w:i/>
              </w:rPr>
              <w:t>Administration Act Amendment Act 1979</w:t>
            </w:r>
          </w:p>
        </w:tc>
        <w:tc>
          <w:tcPr>
            <w:tcW w:w="1134" w:type="dxa"/>
          </w:tcPr>
          <w:p w14:paraId="0B7455E5" w14:textId="77777777" w:rsidR="00DE4679" w:rsidRDefault="001A280C">
            <w:pPr>
              <w:pStyle w:val="Table01Row"/>
            </w:pPr>
            <w:r>
              <w:t>1979/103</w:t>
            </w:r>
          </w:p>
        </w:tc>
        <w:tc>
          <w:tcPr>
            <w:tcW w:w="1134" w:type="dxa"/>
          </w:tcPr>
          <w:p w14:paraId="090FE36D" w14:textId="77777777" w:rsidR="00DE4679" w:rsidRDefault="001A280C">
            <w:pPr>
              <w:pStyle w:val="Table01Row"/>
            </w:pPr>
            <w:r>
              <w:t>17 Dec 1979</w:t>
            </w:r>
          </w:p>
        </w:tc>
        <w:tc>
          <w:tcPr>
            <w:tcW w:w="3686" w:type="dxa"/>
          </w:tcPr>
          <w:p w14:paraId="4194722D" w14:textId="77777777" w:rsidR="00DE4679" w:rsidRDefault="001A280C">
            <w:pPr>
              <w:pStyle w:val="Table01Row"/>
            </w:pPr>
            <w:r>
              <w:t xml:space="preserve">24 Apr 1980 (see s. 2 and </w:t>
            </w:r>
            <w:r>
              <w:rPr>
                <w:i/>
              </w:rPr>
              <w:t>Gazette</w:t>
            </w:r>
            <w:r>
              <w:t xml:space="preserve"> 24 Apr 1980 p. 1179)</w:t>
            </w:r>
          </w:p>
        </w:tc>
      </w:tr>
      <w:tr w:rsidR="00DE4679" w14:paraId="2B5272E6" w14:textId="77777777">
        <w:trPr>
          <w:cantSplit/>
          <w:jc w:val="center"/>
        </w:trPr>
        <w:tc>
          <w:tcPr>
            <w:tcW w:w="4253" w:type="dxa"/>
          </w:tcPr>
          <w:p w14:paraId="7B22681C" w14:textId="77777777" w:rsidR="00DE4679" w:rsidRDefault="001A280C">
            <w:pPr>
              <w:pStyle w:val="Table01Row"/>
            </w:pPr>
            <w:r>
              <w:rPr>
                <w:i/>
              </w:rPr>
              <w:t>Administration Amendment Act 1980</w:t>
            </w:r>
          </w:p>
        </w:tc>
        <w:tc>
          <w:tcPr>
            <w:tcW w:w="1134" w:type="dxa"/>
          </w:tcPr>
          <w:p w14:paraId="7200E64A" w14:textId="77777777" w:rsidR="00DE4679" w:rsidRDefault="001A280C">
            <w:pPr>
              <w:pStyle w:val="Table01Row"/>
            </w:pPr>
            <w:r>
              <w:t>1980/014</w:t>
            </w:r>
          </w:p>
        </w:tc>
        <w:tc>
          <w:tcPr>
            <w:tcW w:w="1134" w:type="dxa"/>
          </w:tcPr>
          <w:p w14:paraId="278FA948" w14:textId="77777777" w:rsidR="00DE4679" w:rsidRDefault="001A280C">
            <w:pPr>
              <w:pStyle w:val="Table01Row"/>
            </w:pPr>
            <w:r>
              <w:t>15 Oct 1980</w:t>
            </w:r>
          </w:p>
        </w:tc>
        <w:tc>
          <w:tcPr>
            <w:tcW w:w="3686" w:type="dxa"/>
          </w:tcPr>
          <w:p w14:paraId="4D5E077F" w14:textId="77777777" w:rsidR="00DE4679" w:rsidRDefault="001A280C">
            <w:pPr>
              <w:pStyle w:val="Table01Row"/>
            </w:pPr>
            <w:r>
              <w:t>12 Nov 1980 (see s. </w:t>
            </w:r>
            <w:r>
              <w:t>2)</w:t>
            </w:r>
          </w:p>
        </w:tc>
      </w:tr>
      <w:tr w:rsidR="00DE4679" w14:paraId="6C415C86" w14:textId="77777777">
        <w:trPr>
          <w:cantSplit/>
          <w:jc w:val="center"/>
        </w:trPr>
        <w:tc>
          <w:tcPr>
            <w:tcW w:w="10207" w:type="dxa"/>
            <w:gridSpan w:val="4"/>
          </w:tcPr>
          <w:p w14:paraId="150E9A47" w14:textId="77777777" w:rsidR="00DE4679" w:rsidRDefault="001A280C">
            <w:pPr>
              <w:pStyle w:val="Table01Row"/>
            </w:pPr>
            <w:r>
              <w:rPr>
                <w:b/>
              </w:rPr>
              <w:t>Reprint approved 23 Dec 1980</w:t>
            </w:r>
          </w:p>
        </w:tc>
      </w:tr>
      <w:tr w:rsidR="00DE4679" w14:paraId="0B76F10C" w14:textId="77777777">
        <w:trPr>
          <w:cantSplit/>
          <w:jc w:val="center"/>
        </w:trPr>
        <w:tc>
          <w:tcPr>
            <w:tcW w:w="4253" w:type="dxa"/>
          </w:tcPr>
          <w:p w14:paraId="22876C81" w14:textId="77777777" w:rsidR="00DE4679" w:rsidRDefault="001A280C">
            <w:pPr>
              <w:pStyle w:val="Table01Row"/>
            </w:pPr>
            <w:r>
              <w:rPr>
                <w:i/>
              </w:rPr>
              <w:t>Administration Amendment Act 1982</w:t>
            </w:r>
          </w:p>
        </w:tc>
        <w:tc>
          <w:tcPr>
            <w:tcW w:w="1134" w:type="dxa"/>
          </w:tcPr>
          <w:p w14:paraId="405A5306" w14:textId="77777777" w:rsidR="00DE4679" w:rsidRDefault="001A280C">
            <w:pPr>
              <w:pStyle w:val="Table01Row"/>
            </w:pPr>
            <w:r>
              <w:t>1982/048</w:t>
            </w:r>
          </w:p>
        </w:tc>
        <w:tc>
          <w:tcPr>
            <w:tcW w:w="1134" w:type="dxa"/>
          </w:tcPr>
          <w:p w14:paraId="642FF5ED" w14:textId="77777777" w:rsidR="00DE4679" w:rsidRDefault="001A280C">
            <w:pPr>
              <w:pStyle w:val="Table01Row"/>
            </w:pPr>
            <w:r>
              <w:t>6 Sep 1982</w:t>
            </w:r>
          </w:p>
        </w:tc>
        <w:tc>
          <w:tcPr>
            <w:tcW w:w="3686" w:type="dxa"/>
          </w:tcPr>
          <w:p w14:paraId="1EFA82C1" w14:textId="77777777" w:rsidR="00DE4679" w:rsidRDefault="001A280C">
            <w:pPr>
              <w:pStyle w:val="Table01Row"/>
            </w:pPr>
            <w:r>
              <w:t xml:space="preserve">1 Mar 1983 (see s. 2 and </w:t>
            </w:r>
            <w:r>
              <w:rPr>
                <w:i/>
              </w:rPr>
              <w:t>Gazette</w:t>
            </w:r>
            <w:r>
              <w:t xml:space="preserve"> 25 Feb 1983 p. 637)</w:t>
            </w:r>
          </w:p>
        </w:tc>
      </w:tr>
      <w:tr w:rsidR="00DE4679" w14:paraId="5F64EB4B" w14:textId="77777777">
        <w:trPr>
          <w:cantSplit/>
          <w:jc w:val="center"/>
        </w:trPr>
        <w:tc>
          <w:tcPr>
            <w:tcW w:w="4253" w:type="dxa"/>
          </w:tcPr>
          <w:p w14:paraId="6D09FF0C" w14:textId="77777777" w:rsidR="00DE4679" w:rsidRDefault="001A280C">
            <w:pPr>
              <w:pStyle w:val="Table01Row"/>
            </w:pPr>
            <w:r>
              <w:rPr>
                <w:i/>
              </w:rPr>
              <w:t>Administration Amendment Act 1984</w:t>
            </w:r>
          </w:p>
        </w:tc>
        <w:tc>
          <w:tcPr>
            <w:tcW w:w="1134" w:type="dxa"/>
          </w:tcPr>
          <w:p w14:paraId="338A5736" w14:textId="77777777" w:rsidR="00DE4679" w:rsidRDefault="001A280C">
            <w:pPr>
              <w:pStyle w:val="Table01Row"/>
            </w:pPr>
            <w:r>
              <w:t>1984/057</w:t>
            </w:r>
          </w:p>
        </w:tc>
        <w:tc>
          <w:tcPr>
            <w:tcW w:w="1134" w:type="dxa"/>
          </w:tcPr>
          <w:p w14:paraId="5D40832A" w14:textId="77777777" w:rsidR="00DE4679" w:rsidRDefault="001A280C">
            <w:pPr>
              <w:pStyle w:val="Table01Row"/>
            </w:pPr>
            <w:r>
              <w:t>24 Oct 1984</w:t>
            </w:r>
          </w:p>
        </w:tc>
        <w:tc>
          <w:tcPr>
            <w:tcW w:w="3686" w:type="dxa"/>
          </w:tcPr>
          <w:p w14:paraId="0EF4C637" w14:textId="77777777" w:rsidR="00DE4679" w:rsidRDefault="001A280C">
            <w:pPr>
              <w:pStyle w:val="Table01Row"/>
            </w:pPr>
            <w:r>
              <w:t>21 Nov 1984</w:t>
            </w:r>
          </w:p>
        </w:tc>
      </w:tr>
      <w:tr w:rsidR="00DE4679" w14:paraId="077C0B8B" w14:textId="77777777">
        <w:trPr>
          <w:cantSplit/>
          <w:jc w:val="center"/>
        </w:trPr>
        <w:tc>
          <w:tcPr>
            <w:tcW w:w="4253" w:type="dxa"/>
          </w:tcPr>
          <w:p w14:paraId="3DA388BE" w14:textId="77777777" w:rsidR="00DE4679" w:rsidRDefault="001A280C">
            <w:pPr>
              <w:pStyle w:val="Table01Row"/>
            </w:pPr>
            <w:r>
              <w:rPr>
                <w:i/>
              </w:rPr>
              <w:t xml:space="preserve">Acts Amendment (Insolvent Estates) </w:t>
            </w:r>
            <w:r>
              <w:rPr>
                <w:i/>
              </w:rPr>
              <w:t>Act 1984</w:t>
            </w:r>
            <w:r>
              <w:t xml:space="preserve"> Pt. II</w:t>
            </w:r>
          </w:p>
        </w:tc>
        <w:tc>
          <w:tcPr>
            <w:tcW w:w="1134" w:type="dxa"/>
          </w:tcPr>
          <w:p w14:paraId="45C1BB76" w14:textId="77777777" w:rsidR="00DE4679" w:rsidRDefault="001A280C">
            <w:pPr>
              <w:pStyle w:val="Table01Row"/>
            </w:pPr>
            <w:r>
              <w:t>1984/072</w:t>
            </w:r>
          </w:p>
        </w:tc>
        <w:tc>
          <w:tcPr>
            <w:tcW w:w="1134" w:type="dxa"/>
          </w:tcPr>
          <w:p w14:paraId="344180EC" w14:textId="77777777" w:rsidR="00DE4679" w:rsidRDefault="001A280C">
            <w:pPr>
              <w:pStyle w:val="Table01Row"/>
            </w:pPr>
            <w:r>
              <w:t>26 Nov 1984</w:t>
            </w:r>
          </w:p>
        </w:tc>
        <w:tc>
          <w:tcPr>
            <w:tcW w:w="3686" w:type="dxa"/>
          </w:tcPr>
          <w:p w14:paraId="4FFBBC85" w14:textId="77777777" w:rsidR="00DE4679" w:rsidRDefault="001A280C">
            <w:pPr>
              <w:pStyle w:val="Table01Row"/>
            </w:pPr>
            <w:r>
              <w:t>24 Dec 1984</w:t>
            </w:r>
          </w:p>
        </w:tc>
      </w:tr>
      <w:tr w:rsidR="00DE4679" w14:paraId="3F47EFCC" w14:textId="77777777">
        <w:trPr>
          <w:cantSplit/>
          <w:jc w:val="center"/>
        </w:trPr>
        <w:tc>
          <w:tcPr>
            <w:tcW w:w="4253" w:type="dxa"/>
          </w:tcPr>
          <w:p w14:paraId="3CD38313" w14:textId="77777777" w:rsidR="00DE4679" w:rsidRDefault="001A280C">
            <w:pPr>
              <w:pStyle w:val="Table01Row"/>
            </w:pPr>
            <w:r>
              <w:rPr>
                <w:i/>
              </w:rPr>
              <w:t>Artificial Conception Act 1985</w:t>
            </w:r>
            <w:r>
              <w:t xml:space="preserve"> s. 8</w:t>
            </w:r>
          </w:p>
        </w:tc>
        <w:tc>
          <w:tcPr>
            <w:tcW w:w="1134" w:type="dxa"/>
          </w:tcPr>
          <w:p w14:paraId="195856DB" w14:textId="77777777" w:rsidR="00DE4679" w:rsidRDefault="001A280C">
            <w:pPr>
              <w:pStyle w:val="Table01Row"/>
            </w:pPr>
            <w:r>
              <w:t>1985/014</w:t>
            </w:r>
          </w:p>
        </w:tc>
        <w:tc>
          <w:tcPr>
            <w:tcW w:w="1134" w:type="dxa"/>
          </w:tcPr>
          <w:p w14:paraId="6D08D910" w14:textId="77777777" w:rsidR="00DE4679" w:rsidRDefault="001A280C">
            <w:pPr>
              <w:pStyle w:val="Table01Row"/>
            </w:pPr>
            <w:r>
              <w:t>12 Apr 1985</w:t>
            </w:r>
          </w:p>
        </w:tc>
        <w:tc>
          <w:tcPr>
            <w:tcW w:w="3686" w:type="dxa"/>
          </w:tcPr>
          <w:p w14:paraId="077C1BEC" w14:textId="77777777" w:rsidR="00DE4679" w:rsidRDefault="001A280C">
            <w:pPr>
              <w:pStyle w:val="Table01Row"/>
            </w:pPr>
            <w:r>
              <w:t xml:space="preserve">1 Jul 1985 (see s. 2 and </w:t>
            </w:r>
            <w:r>
              <w:rPr>
                <w:i/>
              </w:rPr>
              <w:t>Gazette</w:t>
            </w:r>
            <w:r>
              <w:t xml:space="preserve"> 28 Jun 1985 p. 2291)</w:t>
            </w:r>
          </w:p>
        </w:tc>
      </w:tr>
      <w:tr w:rsidR="00DE4679" w14:paraId="054B7E89" w14:textId="77777777">
        <w:trPr>
          <w:cantSplit/>
          <w:jc w:val="center"/>
        </w:trPr>
        <w:tc>
          <w:tcPr>
            <w:tcW w:w="10207" w:type="dxa"/>
            <w:gridSpan w:val="4"/>
          </w:tcPr>
          <w:p w14:paraId="45C72E64" w14:textId="77777777" w:rsidR="00DE4679" w:rsidRDefault="001A280C">
            <w:pPr>
              <w:pStyle w:val="Table01Row"/>
            </w:pPr>
            <w:r>
              <w:rPr>
                <w:b/>
              </w:rPr>
              <w:t>Reprinted as at 17 Jun 1986</w:t>
            </w:r>
          </w:p>
        </w:tc>
      </w:tr>
      <w:tr w:rsidR="00DE4679" w14:paraId="27AD0C56" w14:textId="77777777">
        <w:trPr>
          <w:cantSplit/>
          <w:jc w:val="center"/>
        </w:trPr>
        <w:tc>
          <w:tcPr>
            <w:tcW w:w="4253" w:type="dxa"/>
          </w:tcPr>
          <w:p w14:paraId="3C41F6D5" w14:textId="77777777" w:rsidR="00DE4679" w:rsidRDefault="001A280C">
            <w:pPr>
              <w:pStyle w:val="Table01Row"/>
            </w:pPr>
            <w:r>
              <w:rPr>
                <w:i/>
              </w:rPr>
              <w:t>Administration Amendment Act 1986</w:t>
            </w:r>
          </w:p>
        </w:tc>
        <w:tc>
          <w:tcPr>
            <w:tcW w:w="1134" w:type="dxa"/>
          </w:tcPr>
          <w:p w14:paraId="49A71189" w14:textId="77777777" w:rsidR="00DE4679" w:rsidRDefault="001A280C">
            <w:pPr>
              <w:pStyle w:val="Table01Row"/>
            </w:pPr>
            <w:r>
              <w:t>1986/021</w:t>
            </w:r>
          </w:p>
        </w:tc>
        <w:tc>
          <w:tcPr>
            <w:tcW w:w="1134" w:type="dxa"/>
          </w:tcPr>
          <w:p w14:paraId="29588B8A" w14:textId="77777777" w:rsidR="00DE4679" w:rsidRDefault="001A280C">
            <w:pPr>
              <w:pStyle w:val="Table01Row"/>
            </w:pPr>
            <w:r>
              <w:t>25 Jul 1986</w:t>
            </w:r>
          </w:p>
        </w:tc>
        <w:tc>
          <w:tcPr>
            <w:tcW w:w="3686" w:type="dxa"/>
          </w:tcPr>
          <w:p w14:paraId="44EDEDA5" w14:textId="77777777" w:rsidR="00DE4679" w:rsidRDefault="001A280C">
            <w:pPr>
              <w:pStyle w:val="Table01Row"/>
            </w:pPr>
            <w:r>
              <w:t>s. 1 &amp; 2: 25 Jul 1986;</w:t>
            </w:r>
          </w:p>
          <w:p w14:paraId="76C2BBD7" w14:textId="77777777" w:rsidR="00DE4679" w:rsidRDefault="001A280C">
            <w:pPr>
              <w:pStyle w:val="Table01Row"/>
            </w:pPr>
            <w:r>
              <w:t xml:space="preserve">Act other than s. 1 &amp; 2: 7 Nov 1986 (see s. 2 and </w:t>
            </w:r>
            <w:r>
              <w:rPr>
                <w:i/>
              </w:rPr>
              <w:t>Gazette</w:t>
            </w:r>
            <w:r>
              <w:t xml:space="preserve"> 7 Nov 1986 p. 4140)</w:t>
            </w:r>
          </w:p>
        </w:tc>
      </w:tr>
      <w:tr w:rsidR="00DE4679" w14:paraId="3F0C1E31" w14:textId="77777777">
        <w:trPr>
          <w:cantSplit/>
          <w:jc w:val="center"/>
        </w:trPr>
        <w:tc>
          <w:tcPr>
            <w:tcW w:w="4253" w:type="dxa"/>
          </w:tcPr>
          <w:p w14:paraId="34BF0201" w14:textId="77777777" w:rsidR="00DE4679" w:rsidRDefault="001A280C">
            <w:pPr>
              <w:pStyle w:val="Table01Row"/>
            </w:pPr>
            <w:r>
              <w:rPr>
                <w:i/>
              </w:rPr>
              <w:t>Transfer of Land Amendment Act 1996</w:t>
            </w:r>
            <w:r>
              <w:t xml:space="preserve"> s. 153(1)</w:t>
            </w:r>
          </w:p>
        </w:tc>
        <w:tc>
          <w:tcPr>
            <w:tcW w:w="1134" w:type="dxa"/>
          </w:tcPr>
          <w:p w14:paraId="1EBCB423" w14:textId="77777777" w:rsidR="00DE4679" w:rsidRDefault="001A280C">
            <w:pPr>
              <w:pStyle w:val="Table01Row"/>
            </w:pPr>
            <w:r>
              <w:t>1996/081</w:t>
            </w:r>
          </w:p>
        </w:tc>
        <w:tc>
          <w:tcPr>
            <w:tcW w:w="1134" w:type="dxa"/>
          </w:tcPr>
          <w:p w14:paraId="4857590A" w14:textId="77777777" w:rsidR="00DE4679" w:rsidRDefault="001A280C">
            <w:pPr>
              <w:pStyle w:val="Table01Row"/>
            </w:pPr>
            <w:r>
              <w:t>14 Nov 1996</w:t>
            </w:r>
          </w:p>
        </w:tc>
        <w:tc>
          <w:tcPr>
            <w:tcW w:w="3686" w:type="dxa"/>
          </w:tcPr>
          <w:p w14:paraId="59FFA28F" w14:textId="77777777" w:rsidR="00DE4679" w:rsidRDefault="001A280C">
            <w:pPr>
              <w:pStyle w:val="Table01Row"/>
            </w:pPr>
            <w:r>
              <w:t>14 Nov 1996 (see s. 2(1))</w:t>
            </w:r>
          </w:p>
        </w:tc>
      </w:tr>
      <w:tr w:rsidR="00DE4679" w14:paraId="52870981" w14:textId="77777777">
        <w:trPr>
          <w:cantSplit/>
          <w:jc w:val="center"/>
        </w:trPr>
        <w:tc>
          <w:tcPr>
            <w:tcW w:w="4253" w:type="dxa"/>
          </w:tcPr>
          <w:p w14:paraId="4EEF1A43" w14:textId="77777777" w:rsidR="00DE4679" w:rsidRDefault="001A280C">
            <w:pPr>
              <w:pStyle w:val="Table01Row"/>
            </w:pPr>
            <w:r>
              <w:rPr>
                <w:i/>
              </w:rPr>
              <w:t>Trustees Amendment Act 1997</w:t>
            </w:r>
            <w:r>
              <w:t xml:space="preserve"> s. 18</w:t>
            </w:r>
          </w:p>
        </w:tc>
        <w:tc>
          <w:tcPr>
            <w:tcW w:w="1134" w:type="dxa"/>
          </w:tcPr>
          <w:p w14:paraId="45CF5BB9" w14:textId="77777777" w:rsidR="00DE4679" w:rsidRDefault="001A280C">
            <w:pPr>
              <w:pStyle w:val="Table01Row"/>
            </w:pPr>
            <w:r>
              <w:t>1997/001</w:t>
            </w:r>
          </w:p>
        </w:tc>
        <w:tc>
          <w:tcPr>
            <w:tcW w:w="1134" w:type="dxa"/>
          </w:tcPr>
          <w:p w14:paraId="3EFEAAD0" w14:textId="77777777" w:rsidR="00DE4679" w:rsidRDefault="001A280C">
            <w:pPr>
              <w:pStyle w:val="Table01Row"/>
            </w:pPr>
            <w:r>
              <w:t>6 May 1997</w:t>
            </w:r>
          </w:p>
        </w:tc>
        <w:tc>
          <w:tcPr>
            <w:tcW w:w="3686" w:type="dxa"/>
          </w:tcPr>
          <w:p w14:paraId="4AEBC8E6" w14:textId="77777777" w:rsidR="00DE4679" w:rsidRDefault="001A280C">
            <w:pPr>
              <w:pStyle w:val="Table01Row"/>
            </w:pPr>
            <w:r>
              <w:t>16 Jun</w:t>
            </w:r>
            <w:r>
              <w:t xml:space="preserve"> 1997 (see s. 2 and </w:t>
            </w:r>
            <w:r>
              <w:rPr>
                <w:i/>
              </w:rPr>
              <w:t>Gazette</w:t>
            </w:r>
            <w:r>
              <w:t xml:space="preserve"> 10 Jun 1997 p. 2661)</w:t>
            </w:r>
          </w:p>
        </w:tc>
      </w:tr>
      <w:tr w:rsidR="00DE4679" w14:paraId="59021456" w14:textId="77777777">
        <w:trPr>
          <w:cantSplit/>
          <w:jc w:val="center"/>
        </w:trPr>
        <w:tc>
          <w:tcPr>
            <w:tcW w:w="4253" w:type="dxa"/>
          </w:tcPr>
          <w:p w14:paraId="21846D8F" w14:textId="77777777" w:rsidR="00DE4679" w:rsidRDefault="001A280C">
            <w:pPr>
              <w:pStyle w:val="Table01Row"/>
            </w:pPr>
            <w:r>
              <w:rPr>
                <w:i/>
              </w:rPr>
              <w:t>Statutes (Repeals and Minor Amendments) Act 1997</w:t>
            </w:r>
            <w:r>
              <w:t xml:space="preserve"> s. 16</w:t>
            </w:r>
          </w:p>
        </w:tc>
        <w:tc>
          <w:tcPr>
            <w:tcW w:w="1134" w:type="dxa"/>
          </w:tcPr>
          <w:p w14:paraId="706BDCAA" w14:textId="77777777" w:rsidR="00DE4679" w:rsidRDefault="001A280C">
            <w:pPr>
              <w:pStyle w:val="Table01Row"/>
            </w:pPr>
            <w:r>
              <w:t>1997/057</w:t>
            </w:r>
          </w:p>
        </w:tc>
        <w:tc>
          <w:tcPr>
            <w:tcW w:w="1134" w:type="dxa"/>
          </w:tcPr>
          <w:p w14:paraId="74FD5E2A" w14:textId="77777777" w:rsidR="00DE4679" w:rsidRDefault="001A280C">
            <w:pPr>
              <w:pStyle w:val="Table01Row"/>
            </w:pPr>
            <w:r>
              <w:t>15 Dec 1997</w:t>
            </w:r>
          </w:p>
        </w:tc>
        <w:tc>
          <w:tcPr>
            <w:tcW w:w="3686" w:type="dxa"/>
          </w:tcPr>
          <w:p w14:paraId="37126D91" w14:textId="77777777" w:rsidR="00DE4679" w:rsidRDefault="001A280C">
            <w:pPr>
              <w:pStyle w:val="Table01Row"/>
            </w:pPr>
            <w:r>
              <w:t>15 Dec 1997 (see s. 2(1))</w:t>
            </w:r>
          </w:p>
        </w:tc>
      </w:tr>
      <w:tr w:rsidR="00DE4679" w14:paraId="4B4D37A5" w14:textId="77777777">
        <w:trPr>
          <w:cantSplit/>
          <w:jc w:val="center"/>
        </w:trPr>
        <w:tc>
          <w:tcPr>
            <w:tcW w:w="4253" w:type="dxa"/>
          </w:tcPr>
          <w:p w14:paraId="3FD31E14" w14:textId="77777777" w:rsidR="00DE4679" w:rsidRDefault="001A280C">
            <w:pPr>
              <w:pStyle w:val="Table01Row"/>
            </w:pPr>
            <w:r>
              <w:rPr>
                <w:i/>
              </w:rPr>
              <w:t>Acts Amendment and Repeal (Financial Sector Reform) Act 1999</w:t>
            </w:r>
            <w:r>
              <w:t xml:space="preserve"> s. 59</w:t>
            </w:r>
          </w:p>
        </w:tc>
        <w:tc>
          <w:tcPr>
            <w:tcW w:w="1134" w:type="dxa"/>
          </w:tcPr>
          <w:p w14:paraId="2135C241" w14:textId="77777777" w:rsidR="00DE4679" w:rsidRDefault="001A280C">
            <w:pPr>
              <w:pStyle w:val="Table01Row"/>
            </w:pPr>
            <w:r>
              <w:t>1999/026</w:t>
            </w:r>
          </w:p>
        </w:tc>
        <w:tc>
          <w:tcPr>
            <w:tcW w:w="1134" w:type="dxa"/>
          </w:tcPr>
          <w:p w14:paraId="2669FB0D" w14:textId="77777777" w:rsidR="00DE4679" w:rsidRDefault="001A280C">
            <w:pPr>
              <w:pStyle w:val="Table01Row"/>
            </w:pPr>
            <w:r>
              <w:t>29 Jun 1999</w:t>
            </w:r>
          </w:p>
        </w:tc>
        <w:tc>
          <w:tcPr>
            <w:tcW w:w="3686" w:type="dxa"/>
          </w:tcPr>
          <w:p w14:paraId="4AD0E77B" w14:textId="77777777" w:rsidR="00DE4679" w:rsidRDefault="001A280C">
            <w:pPr>
              <w:pStyle w:val="Table01Row"/>
            </w:pPr>
            <w:r>
              <w:t xml:space="preserve">1 Jul 1999 (see s. 2 and </w:t>
            </w:r>
            <w:r>
              <w:rPr>
                <w:i/>
              </w:rPr>
              <w:t>Gazette</w:t>
            </w:r>
            <w:r>
              <w:t xml:space="preserve"> 30 Jun 1999 p. 2905)</w:t>
            </w:r>
          </w:p>
        </w:tc>
      </w:tr>
      <w:tr w:rsidR="00DE4679" w14:paraId="3496AF12" w14:textId="77777777">
        <w:trPr>
          <w:cantSplit/>
          <w:jc w:val="center"/>
        </w:trPr>
        <w:tc>
          <w:tcPr>
            <w:tcW w:w="10207" w:type="dxa"/>
            <w:gridSpan w:val="4"/>
          </w:tcPr>
          <w:p w14:paraId="6C5C863C" w14:textId="77777777" w:rsidR="00DE4679" w:rsidRDefault="001A280C">
            <w:pPr>
              <w:pStyle w:val="Table01Row"/>
            </w:pPr>
            <w:r>
              <w:rPr>
                <w:b/>
              </w:rPr>
              <w:t>Reprinted as at 1 Jul 1999</w:t>
            </w:r>
          </w:p>
        </w:tc>
      </w:tr>
      <w:tr w:rsidR="00DE4679" w14:paraId="3389E82B" w14:textId="77777777">
        <w:trPr>
          <w:cantSplit/>
          <w:jc w:val="center"/>
        </w:trPr>
        <w:tc>
          <w:tcPr>
            <w:tcW w:w="4253" w:type="dxa"/>
          </w:tcPr>
          <w:p w14:paraId="13C7285F" w14:textId="77777777" w:rsidR="00DE4679" w:rsidRDefault="001A280C">
            <w:pPr>
              <w:pStyle w:val="Table01Row"/>
            </w:pPr>
            <w:r>
              <w:rPr>
                <w:i/>
              </w:rPr>
              <w:t>Acts Amendment (Lesbian and Gay Law Reform) Act 2002</w:t>
            </w:r>
            <w:r>
              <w:t xml:space="preserve"> Pt. 2</w:t>
            </w:r>
          </w:p>
        </w:tc>
        <w:tc>
          <w:tcPr>
            <w:tcW w:w="1134" w:type="dxa"/>
          </w:tcPr>
          <w:p w14:paraId="5A648E64" w14:textId="77777777" w:rsidR="00DE4679" w:rsidRDefault="001A280C">
            <w:pPr>
              <w:pStyle w:val="Table01Row"/>
            </w:pPr>
            <w:r>
              <w:t>2002/003</w:t>
            </w:r>
          </w:p>
        </w:tc>
        <w:tc>
          <w:tcPr>
            <w:tcW w:w="1134" w:type="dxa"/>
          </w:tcPr>
          <w:p w14:paraId="5EB76FE9" w14:textId="77777777" w:rsidR="00DE4679" w:rsidRDefault="001A280C">
            <w:pPr>
              <w:pStyle w:val="Table01Row"/>
            </w:pPr>
            <w:r>
              <w:t>17 Apr 2002</w:t>
            </w:r>
          </w:p>
        </w:tc>
        <w:tc>
          <w:tcPr>
            <w:tcW w:w="3686" w:type="dxa"/>
          </w:tcPr>
          <w:p w14:paraId="3E4D38D4" w14:textId="77777777" w:rsidR="00DE4679" w:rsidRDefault="001A280C">
            <w:pPr>
              <w:pStyle w:val="Table01Row"/>
            </w:pPr>
            <w:r>
              <w:t xml:space="preserve">21 Sep 2002 (see s. 2 and </w:t>
            </w:r>
            <w:r>
              <w:rPr>
                <w:i/>
              </w:rPr>
              <w:t>Gazette</w:t>
            </w:r>
            <w:r>
              <w:t xml:space="preserve"> 20 Sep 2002 p. 4693)</w:t>
            </w:r>
          </w:p>
        </w:tc>
      </w:tr>
      <w:tr w:rsidR="00DE4679" w14:paraId="5AED1816" w14:textId="77777777">
        <w:trPr>
          <w:cantSplit/>
          <w:jc w:val="center"/>
        </w:trPr>
        <w:tc>
          <w:tcPr>
            <w:tcW w:w="4253" w:type="dxa"/>
          </w:tcPr>
          <w:p w14:paraId="4C9C9A94" w14:textId="77777777" w:rsidR="00DE4679" w:rsidRDefault="001A280C">
            <w:pPr>
              <w:pStyle w:val="Table01Row"/>
            </w:pPr>
            <w:r>
              <w:rPr>
                <w:i/>
              </w:rPr>
              <w:t>Family Court Amendment Act 2002</w:t>
            </w:r>
            <w:r>
              <w:t xml:space="preserve"> s. 52</w:t>
            </w:r>
          </w:p>
        </w:tc>
        <w:tc>
          <w:tcPr>
            <w:tcW w:w="1134" w:type="dxa"/>
          </w:tcPr>
          <w:p w14:paraId="2EE2FB41" w14:textId="77777777" w:rsidR="00DE4679" w:rsidRDefault="001A280C">
            <w:pPr>
              <w:pStyle w:val="Table01Row"/>
            </w:pPr>
            <w:r>
              <w:t>2002/025</w:t>
            </w:r>
          </w:p>
        </w:tc>
        <w:tc>
          <w:tcPr>
            <w:tcW w:w="1134" w:type="dxa"/>
          </w:tcPr>
          <w:p w14:paraId="54CDBE22" w14:textId="77777777" w:rsidR="00DE4679" w:rsidRDefault="001A280C">
            <w:pPr>
              <w:pStyle w:val="Table01Row"/>
            </w:pPr>
            <w:r>
              <w:t>25 Sep 2002</w:t>
            </w:r>
          </w:p>
        </w:tc>
        <w:tc>
          <w:tcPr>
            <w:tcW w:w="3686" w:type="dxa"/>
          </w:tcPr>
          <w:p w14:paraId="7404102A" w14:textId="77777777" w:rsidR="00DE4679" w:rsidRDefault="001A280C">
            <w:pPr>
              <w:pStyle w:val="Table01Row"/>
            </w:pPr>
            <w:r>
              <w:t xml:space="preserve">1 Dec 2002 (see s. 2 and </w:t>
            </w:r>
            <w:r>
              <w:rPr>
                <w:i/>
              </w:rPr>
              <w:t>Gazette</w:t>
            </w:r>
            <w:r>
              <w:t xml:space="preserve"> 29 Nov 2002 p. 5651)</w:t>
            </w:r>
          </w:p>
        </w:tc>
      </w:tr>
      <w:tr w:rsidR="00DE4679" w14:paraId="1E84F533" w14:textId="77777777">
        <w:trPr>
          <w:cantSplit/>
          <w:jc w:val="center"/>
        </w:trPr>
        <w:tc>
          <w:tcPr>
            <w:tcW w:w="4253" w:type="dxa"/>
          </w:tcPr>
          <w:p w14:paraId="54C1F582" w14:textId="77777777" w:rsidR="00DE4679" w:rsidRDefault="001A280C">
            <w:pPr>
              <w:pStyle w:val="Table01Row"/>
            </w:pPr>
            <w:r>
              <w:rPr>
                <w:i/>
              </w:rPr>
              <w:t>Courts Legislation Amendment and Repeal Act 2004</w:t>
            </w:r>
            <w:r>
              <w:t xml:space="preserve"> s. 141</w:t>
            </w:r>
          </w:p>
        </w:tc>
        <w:tc>
          <w:tcPr>
            <w:tcW w:w="1134" w:type="dxa"/>
          </w:tcPr>
          <w:p w14:paraId="2FF45D2F" w14:textId="77777777" w:rsidR="00DE4679" w:rsidRDefault="001A280C">
            <w:pPr>
              <w:pStyle w:val="Table01Row"/>
            </w:pPr>
            <w:r>
              <w:t>2004/059</w:t>
            </w:r>
          </w:p>
        </w:tc>
        <w:tc>
          <w:tcPr>
            <w:tcW w:w="1134" w:type="dxa"/>
          </w:tcPr>
          <w:p w14:paraId="4CA7AF90" w14:textId="77777777" w:rsidR="00DE4679" w:rsidRDefault="001A280C">
            <w:pPr>
              <w:pStyle w:val="Table01Row"/>
            </w:pPr>
            <w:r>
              <w:t>23 Nov 2004</w:t>
            </w:r>
          </w:p>
        </w:tc>
        <w:tc>
          <w:tcPr>
            <w:tcW w:w="3686" w:type="dxa"/>
          </w:tcPr>
          <w:p w14:paraId="5806F8D5" w14:textId="77777777" w:rsidR="00DE4679" w:rsidRDefault="001A280C">
            <w:pPr>
              <w:pStyle w:val="Table01Row"/>
            </w:pPr>
            <w:r>
              <w:t xml:space="preserve">1 May 2005 (see s. 2 and </w:t>
            </w:r>
            <w:r>
              <w:rPr>
                <w:i/>
              </w:rPr>
              <w:t>Gazette</w:t>
            </w:r>
            <w:r>
              <w:t xml:space="preserve"> 31 Dec 2004 p. 7128)</w:t>
            </w:r>
          </w:p>
        </w:tc>
      </w:tr>
      <w:tr w:rsidR="00DE4679" w14:paraId="32FBEDCD" w14:textId="77777777">
        <w:trPr>
          <w:cantSplit/>
          <w:jc w:val="center"/>
        </w:trPr>
        <w:tc>
          <w:tcPr>
            <w:tcW w:w="4253" w:type="dxa"/>
          </w:tcPr>
          <w:p w14:paraId="6DBF55A1" w14:textId="77777777" w:rsidR="00DE4679" w:rsidRDefault="001A280C">
            <w:pPr>
              <w:pStyle w:val="Table01Row"/>
            </w:pPr>
            <w:r>
              <w:rPr>
                <w:i/>
              </w:rPr>
              <w:t xml:space="preserve">Oaths, Affidavits and Statutory </w:t>
            </w:r>
            <w:r>
              <w:rPr>
                <w:i/>
              </w:rPr>
              <w:t>Declarations (Consequential Provisions) Act 2005</w:t>
            </w:r>
            <w:r>
              <w:t xml:space="preserve"> s. 63</w:t>
            </w:r>
          </w:p>
        </w:tc>
        <w:tc>
          <w:tcPr>
            <w:tcW w:w="1134" w:type="dxa"/>
          </w:tcPr>
          <w:p w14:paraId="6044F2DA" w14:textId="77777777" w:rsidR="00DE4679" w:rsidRDefault="001A280C">
            <w:pPr>
              <w:pStyle w:val="Table01Row"/>
            </w:pPr>
            <w:r>
              <w:t>2005/024</w:t>
            </w:r>
          </w:p>
        </w:tc>
        <w:tc>
          <w:tcPr>
            <w:tcW w:w="1134" w:type="dxa"/>
          </w:tcPr>
          <w:p w14:paraId="50258EA7" w14:textId="77777777" w:rsidR="00DE4679" w:rsidRDefault="001A280C">
            <w:pPr>
              <w:pStyle w:val="Table01Row"/>
            </w:pPr>
            <w:r>
              <w:t>2 Dec 2005</w:t>
            </w:r>
          </w:p>
        </w:tc>
        <w:tc>
          <w:tcPr>
            <w:tcW w:w="3686" w:type="dxa"/>
          </w:tcPr>
          <w:p w14:paraId="4BDE875E" w14:textId="77777777" w:rsidR="00DE4679" w:rsidRDefault="001A280C">
            <w:pPr>
              <w:pStyle w:val="Table01Row"/>
            </w:pPr>
            <w:r>
              <w:t xml:space="preserve">1 Jan 2006 (see s. 2(1) and </w:t>
            </w:r>
            <w:r>
              <w:rPr>
                <w:i/>
              </w:rPr>
              <w:t>Gazette</w:t>
            </w:r>
            <w:r>
              <w:t xml:space="preserve"> 23 Dec 2005 p. 6244)</w:t>
            </w:r>
          </w:p>
        </w:tc>
      </w:tr>
      <w:tr w:rsidR="00DE4679" w14:paraId="495399C3" w14:textId="77777777">
        <w:trPr>
          <w:cantSplit/>
          <w:jc w:val="center"/>
        </w:trPr>
        <w:tc>
          <w:tcPr>
            <w:tcW w:w="10207" w:type="dxa"/>
            <w:gridSpan w:val="4"/>
          </w:tcPr>
          <w:p w14:paraId="05DEA459" w14:textId="77777777" w:rsidR="00DE4679" w:rsidRDefault="001A280C">
            <w:pPr>
              <w:pStyle w:val="Table01Row"/>
            </w:pPr>
            <w:r>
              <w:rPr>
                <w:b/>
              </w:rPr>
              <w:t>Reprint 11 as at 14 Jul 2006</w:t>
            </w:r>
          </w:p>
        </w:tc>
      </w:tr>
      <w:tr w:rsidR="00DE4679" w14:paraId="33C8F4B2" w14:textId="77777777">
        <w:trPr>
          <w:cantSplit/>
          <w:jc w:val="center"/>
        </w:trPr>
        <w:tc>
          <w:tcPr>
            <w:tcW w:w="4253" w:type="dxa"/>
          </w:tcPr>
          <w:p w14:paraId="273EA6DB" w14:textId="77777777" w:rsidR="00DE4679" w:rsidRDefault="001A280C">
            <w:pPr>
              <w:pStyle w:val="Table01Row"/>
            </w:pPr>
            <w:r>
              <w:rPr>
                <w:i/>
              </w:rPr>
              <w:t>Land Information Authority Act 2006</w:t>
            </w:r>
            <w:r>
              <w:t xml:space="preserve"> s. 120</w:t>
            </w:r>
          </w:p>
        </w:tc>
        <w:tc>
          <w:tcPr>
            <w:tcW w:w="1134" w:type="dxa"/>
          </w:tcPr>
          <w:p w14:paraId="2993F14F" w14:textId="77777777" w:rsidR="00DE4679" w:rsidRDefault="001A280C">
            <w:pPr>
              <w:pStyle w:val="Table01Row"/>
            </w:pPr>
            <w:r>
              <w:t>2006/060</w:t>
            </w:r>
          </w:p>
        </w:tc>
        <w:tc>
          <w:tcPr>
            <w:tcW w:w="1134" w:type="dxa"/>
          </w:tcPr>
          <w:p w14:paraId="2B9D1DB2" w14:textId="77777777" w:rsidR="00DE4679" w:rsidRDefault="001A280C">
            <w:pPr>
              <w:pStyle w:val="Table01Row"/>
            </w:pPr>
            <w:r>
              <w:t>16 Nov 2006</w:t>
            </w:r>
          </w:p>
        </w:tc>
        <w:tc>
          <w:tcPr>
            <w:tcW w:w="3686" w:type="dxa"/>
          </w:tcPr>
          <w:p w14:paraId="4588FFC5" w14:textId="77777777" w:rsidR="00DE4679" w:rsidRDefault="001A280C">
            <w:pPr>
              <w:pStyle w:val="Table01Row"/>
            </w:pPr>
            <w:r>
              <w:t xml:space="preserve">1 Jan 2007 (see s. 2(1) and </w:t>
            </w:r>
            <w:r>
              <w:rPr>
                <w:i/>
              </w:rPr>
              <w:t>Gazette</w:t>
            </w:r>
            <w:r>
              <w:t xml:space="preserve"> 8 Dec 2006 p. 5369)</w:t>
            </w:r>
          </w:p>
        </w:tc>
      </w:tr>
      <w:tr w:rsidR="00DE4679" w14:paraId="35CDBB68" w14:textId="77777777">
        <w:trPr>
          <w:cantSplit/>
          <w:jc w:val="center"/>
        </w:trPr>
        <w:tc>
          <w:tcPr>
            <w:tcW w:w="4253" w:type="dxa"/>
          </w:tcPr>
          <w:p w14:paraId="3F60191F" w14:textId="77777777" w:rsidR="00DE4679" w:rsidRDefault="001A280C">
            <w:pPr>
              <w:pStyle w:val="Table01Row"/>
            </w:pPr>
            <w:r>
              <w:rPr>
                <w:i/>
              </w:rPr>
              <w:t>Standardisation of Formatting Act 2010</w:t>
            </w:r>
            <w:r>
              <w:t xml:space="preserve"> s. 6 &amp; 51</w:t>
            </w:r>
          </w:p>
        </w:tc>
        <w:tc>
          <w:tcPr>
            <w:tcW w:w="1134" w:type="dxa"/>
          </w:tcPr>
          <w:p w14:paraId="64B08689" w14:textId="77777777" w:rsidR="00DE4679" w:rsidRDefault="001A280C">
            <w:pPr>
              <w:pStyle w:val="Table01Row"/>
            </w:pPr>
            <w:r>
              <w:t>2010/019</w:t>
            </w:r>
          </w:p>
        </w:tc>
        <w:tc>
          <w:tcPr>
            <w:tcW w:w="1134" w:type="dxa"/>
          </w:tcPr>
          <w:p w14:paraId="63263286" w14:textId="77777777" w:rsidR="00DE4679" w:rsidRDefault="001A280C">
            <w:pPr>
              <w:pStyle w:val="Table01Row"/>
            </w:pPr>
            <w:r>
              <w:t>28 Jun 2010</w:t>
            </w:r>
          </w:p>
        </w:tc>
        <w:tc>
          <w:tcPr>
            <w:tcW w:w="3686" w:type="dxa"/>
          </w:tcPr>
          <w:p w14:paraId="4B6D2914" w14:textId="77777777" w:rsidR="00DE4679" w:rsidRDefault="001A280C">
            <w:pPr>
              <w:pStyle w:val="Table01Row"/>
            </w:pPr>
            <w:r>
              <w:t xml:space="preserve">11 Sep 2010 (see s. 2(b) and </w:t>
            </w:r>
            <w:r>
              <w:rPr>
                <w:i/>
              </w:rPr>
              <w:t>Gazette</w:t>
            </w:r>
            <w:r>
              <w:t xml:space="preserve"> 10 Sep 2010 p. 4341)</w:t>
            </w:r>
          </w:p>
        </w:tc>
      </w:tr>
      <w:tr w:rsidR="00DE4679" w14:paraId="27695F5F" w14:textId="77777777">
        <w:trPr>
          <w:cantSplit/>
          <w:jc w:val="center"/>
        </w:trPr>
        <w:tc>
          <w:tcPr>
            <w:tcW w:w="4253" w:type="dxa"/>
          </w:tcPr>
          <w:p w14:paraId="309B6823" w14:textId="77777777" w:rsidR="00DE4679" w:rsidRDefault="001A280C">
            <w:pPr>
              <w:pStyle w:val="Table01Row"/>
            </w:pPr>
            <w:r>
              <w:rPr>
                <w:i/>
              </w:rPr>
              <w:t xml:space="preserve">Inheritance (Family and Dependants Provision) Amendment </w:t>
            </w:r>
            <w:r>
              <w:rPr>
                <w:i/>
              </w:rPr>
              <w:t>Act 2011</w:t>
            </w:r>
            <w:r>
              <w:t xml:space="preserve"> s. 14</w:t>
            </w:r>
          </w:p>
        </w:tc>
        <w:tc>
          <w:tcPr>
            <w:tcW w:w="1134" w:type="dxa"/>
          </w:tcPr>
          <w:p w14:paraId="54F6DB02" w14:textId="77777777" w:rsidR="00DE4679" w:rsidRDefault="001A280C">
            <w:pPr>
              <w:pStyle w:val="Table01Row"/>
            </w:pPr>
            <w:r>
              <w:t>2011/048</w:t>
            </w:r>
          </w:p>
        </w:tc>
        <w:tc>
          <w:tcPr>
            <w:tcW w:w="1134" w:type="dxa"/>
          </w:tcPr>
          <w:p w14:paraId="1D3CC2D5" w14:textId="77777777" w:rsidR="00DE4679" w:rsidRDefault="001A280C">
            <w:pPr>
              <w:pStyle w:val="Table01Row"/>
            </w:pPr>
            <w:r>
              <w:t>25 Oct 2011</w:t>
            </w:r>
          </w:p>
        </w:tc>
        <w:tc>
          <w:tcPr>
            <w:tcW w:w="3686" w:type="dxa"/>
          </w:tcPr>
          <w:p w14:paraId="3F0B1675" w14:textId="77777777" w:rsidR="00DE4679" w:rsidRDefault="001A280C">
            <w:pPr>
              <w:pStyle w:val="Table01Row"/>
            </w:pPr>
            <w:r>
              <w:t xml:space="preserve">16 Jan 2013 (see s. 2(b) and </w:t>
            </w:r>
            <w:r>
              <w:rPr>
                <w:i/>
              </w:rPr>
              <w:t>Gazette</w:t>
            </w:r>
            <w:r>
              <w:t xml:space="preserve"> 15 Jan 2013 p. 79)</w:t>
            </w:r>
          </w:p>
        </w:tc>
      </w:tr>
      <w:tr w:rsidR="00DE4679" w14:paraId="13C6C964" w14:textId="77777777">
        <w:trPr>
          <w:cantSplit/>
          <w:jc w:val="center"/>
        </w:trPr>
        <w:tc>
          <w:tcPr>
            <w:tcW w:w="10207" w:type="dxa"/>
            <w:gridSpan w:val="4"/>
          </w:tcPr>
          <w:p w14:paraId="107C8353" w14:textId="77777777" w:rsidR="00DE4679" w:rsidRDefault="001A280C">
            <w:pPr>
              <w:pStyle w:val="Table01Row"/>
            </w:pPr>
            <w:r>
              <w:rPr>
                <w:b/>
              </w:rPr>
              <w:lastRenderedPageBreak/>
              <w:t>Reprint 12 as at 15 Apr 2016</w:t>
            </w:r>
          </w:p>
        </w:tc>
      </w:tr>
      <w:tr w:rsidR="00DE4679" w14:paraId="0E8474A1" w14:textId="77777777">
        <w:trPr>
          <w:cantSplit/>
          <w:jc w:val="center"/>
        </w:trPr>
        <w:tc>
          <w:tcPr>
            <w:tcW w:w="4253" w:type="dxa"/>
          </w:tcPr>
          <w:p w14:paraId="4C28CAAF" w14:textId="77777777" w:rsidR="00DE4679" w:rsidRDefault="001A280C">
            <w:pPr>
              <w:pStyle w:val="Table01Row"/>
            </w:pPr>
            <w:r>
              <w:rPr>
                <w:i/>
              </w:rPr>
              <w:t>Statutes (Minor Amendments) Act 2017</w:t>
            </w:r>
            <w:r>
              <w:t xml:space="preserve"> s. 3</w:t>
            </w:r>
          </w:p>
        </w:tc>
        <w:tc>
          <w:tcPr>
            <w:tcW w:w="1134" w:type="dxa"/>
          </w:tcPr>
          <w:p w14:paraId="53F46EBE" w14:textId="77777777" w:rsidR="00DE4679" w:rsidRDefault="001A280C">
            <w:pPr>
              <w:pStyle w:val="Table01Row"/>
            </w:pPr>
            <w:r>
              <w:t>2017/006</w:t>
            </w:r>
          </w:p>
        </w:tc>
        <w:tc>
          <w:tcPr>
            <w:tcW w:w="1134" w:type="dxa"/>
          </w:tcPr>
          <w:p w14:paraId="634960B0" w14:textId="77777777" w:rsidR="00DE4679" w:rsidRDefault="001A280C">
            <w:pPr>
              <w:pStyle w:val="Table01Row"/>
            </w:pPr>
            <w:r>
              <w:t>12 Sep 2017</w:t>
            </w:r>
          </w:p>
        </w:tc>
        <w:tc>
          <w:tcPr>
            <w:tcW w:w="3686" w:type="dxa"/>
          </w:tcPr>
          <w:p w14:paraId="110F2ED6" w14:textId="77777777" w:rsidR="00DE4679" w:rsidRDefault="001A280C">
            <w:pPr>
              <w:pStyle w:val="Table01Row"/>
            </w:pPr>
            <w:r>
              <w:t>13 Sep 2017 (see s. 2(b))</w:t>
            </w:r>
          </w:p>
        </w:tc>
      </w:tr>
      <w:tr w:rsidR="00DE4679" w14:paraId="2D682815" w14:textId="77777777">
        <w:trPr>
          <w:cantSplit/>
          <w:jc w:val="center"/>
        </w:trPr>
        <w:tc>
          <w:tcPr>
            <w:tcW w:w="4253" w:type="dxa"/>
          </w:tcPr>
          <w:p w14:paraId="0A7AF066" w14:textId="77777777" w:rsidR="00DE4679" w:rsidRDefault="001A280C">
            <w:pPr>
              <w:pStyle w:val="Table01Row"/>
            </w:pPr>
            <w:r>
              <w:rPr>
                <w:i/>
              </w:rPr>
              <w:t>COVID‑19 Response and Economic Recovery Omn</w:t>
            </w:r>
            <w:r>
              <w:rPr>
                <w:i/>
              </w:rPr>
              <w:t>ibus Act 2020</w:t>
            </w:r>
            <w:r>
              <w:t xml:space="preserve"> s. 53</w:t>
            </w:r>
          </w:p>
        </w:tc>
        <w:tc>
          <w:tcPr>
            <w:tcW w:w="1134" w:type="dxa"/>
          </w:tcPr>
          <w:p w14:paraId="29653D77" w14:textId="77777777" w:rsidR="00DE4679" w:rsidRDefault="001A280C">
            <w:pPr>
              <w:pStyle w:val="Table01Row"/>
            </w:pPr>
            <w:r>
              <w:t>2020/034</w:t>
            </w:r>
          </w:p>
        </w:tc>
        <w:tc>
          <w:tcPr>
            <w:tcW w:w="1134" w:type="dxa"/>
          </w:tcPr>
          <w:p w14:paraId="2BF3D1DA" w14:textId="77777777" w:rsidR="00DE4679" w:rsidRDefault="001A280C">
            <w:pPr>
              <w:pStyle w:val="Table01Row"/>
            </w:pPr>
            <w:r>
              <w:t>11 Sep 2020</w:t>
            </w:r>
          </w:p>
        </w:tc>
        <w:tc>
          <w:tcPr>
            <w:tcW w:w="3686" w:type="dxa"/>
          </w:tcPr>
          <w:p w14:paraId="43C666F2" w14:textId="77777777" w:rsidR="00DE4679" w:rsidRDefault="001A280C">
            <w:pPr>
              <w:pStyle w:val="Table01Row"/>
            </w:pPr>
            <w:r>
              <w:t>12 Sep 2020 (see s. 2(b))</w:t>
            </w:r>
          </w:p>
        </w:tc>
      </w:tr>
      <w:tr w:rsidR="00DE4679" w14:paraId="36D85687" w14:textId="77777777">
        <w:trPr>
          <w:cantSplit/>
          <w:jc w:val="center"/>
        </w:trPr>
        <w:tc>
          <w:tcPr>
            <w:tcW w:w="4253" w:type="dxa"/>
          </w:tcPr>
          <w:p w14:paraId="0FD68320" w14:textId="77777777" w:rsidR="00DE4679" w:rsidRDefault="001A280C">
            <w:pPr>
              <w:pStyle w:val="Table01Row"/>
            </w:pPr>
            <w:r>
              <w:rPr>
                <w:i/>
              </w:rPr>
              <w:t>Administration Amendment Act 2022</w:t>
            </w:r>
          </w:p>
        </w:tc>
        <w:tc>
          <w:tcPr>
            <w:tcW w:w="1134" w:type="dxa"/>
          </w:tcPr>
          <w:p w14:paraId="33711FC5" w14:textId="77777777" w:rsidR="00DE4679" w:rsidRDefault="001A280C">
            <w:pPr>
              <w:pStyle w:val="Table01Row"/>
            </w:pPr>
            <w:r>
              <w:t>2022/005</w:t>
            </w:r>
          </w:p>
        </w:tc>
        <w:tc>
          <w:tcPr>
            <w:tcW w:w="1134" w:type="dxa"/>
          </w:tcPr>
          <w:p w14:paraId="15DC8470" w14:textId="77777777" w:rsidR="00DE4679" w:rsidRDefault="001A280C">
            <w:pPr>
              <w:pStyle w:val="Table01Row"/>
            </w:pPr>
            <w:r>
              <w:t>29 Mar 2022</w:t>
            </w:r>
          </w:p>
        </w:tc>
        <w:tc>
          <w:tcPr>
            <w:tcW w:w="3686" w:type="dxa"/>
          </w:tcPr>
          <w:p w14:paraId="47D1752F" w14:textId="77777777" w:rsidR="00DE4679" w:rsidRDefault="001A280C">
            <w:pPr>
              <w:pStyle w:val="Table01Row"/>
            </w:pPr>
            <w:r>
              <w:t>s. 1 &amp; 2: 29 Mar 2022 (see s. 2(a));</w:t>
            </w:r>
          </w:p>
          <w:p w14:paraId="49896444" w14:textId="77777777" w:rsidR="00DE4679" w:rsidRDefault="001A280C">
            <w:pPr>
              <w:pStyle w:val="Table01Row"/>
            </w:pPr>
            <w:r>
              <w:t>Act other than s. 1 &amp; 2: 30 Mar 2022 (see s. 2(b))</w:t>
            </w:r>
          </w:p>
        </w:tc>
      </w:tr>
    </w:tbl>
    <w:p w14:paraId="247C3A02" w14:textId="77777777" w:rsidR="00DE4679" w:rsidRDefault="001A280C">
      <w:pPr>
        <w:pStyle w:val="IActName"/>
      </w:pPr>
      <w:r>
        <w:t>Adoption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A966B2" w14:textId="77777777">
        <w:trPr>
          <w:cantSplit/>
          <w:jc w:val="center"/>
        </w:trPr>
        <w:tc>
          <w:tcPr>
            <w:tcW w:w="1134" w:type="dxa"/>
          </w:tcPr>
          <w:p w14:paraId="4CCA24B6" w14:textId="77777777" w:rsidR="00DE4679" w:rsidRDefault="001A280C">
            <w:pPr>
              <w:pStyle w:val="Table01Row"/>
              <w:keepNext/>
            </w:pPr>
            <w:r>
              <w:rPr>
                <w:b/>
              </w:rPr>
              <w:t>Portfolio:</w:t>
            </w:r>
          </w:p>
        </w:tc>
        <w:tc>
          <w:tcPr>
            <w:tcW w:w="8505" w:type="dxa"/>
          </w:tcPr>
          <w:p w14:paraId="01EF26A0" w14:textId="77777777" w:rsidR="00DE4679" w:rsidRDefault="001A280C">
            <w:pPr>
              <w:pStyle w:val="Table01Row"/>
              <w:keepNext/>
            </w:pPr>
            <w:r>
              <w:t>Minister for Child Protection</w:t>
            </w:r>
          </w:p>
        </w:tc>
      </w:tr>
      <w:tr w:rsidR="00DE4679" w14:paraId="4B420555" w14:textId="77777777">
        <w:trPr>
          <w:cantSplit/>
          <w:jc w:val="center"/>
        </w:trPr>
        <w:tc>
          <w:tcPr>
            <w:tcW w:w="1134" w:type="dxa"/>
          </w:tcPr>
          <w:p w14:paraId="53D598B3" w14:textId="77777777" w:rsidR="00DE4679" w:rsidRDefault="001A280C">
            <w:pPr>
              <w:pStyle w:val="Table01Row"/>
              <w:keepNext/>
            </w:pPr>
            <w:r>
              <w:rPr>
                <w:b/>
              </w:rPr>
              <w:t>Agency:</w:t>
            </w:r>
          </w:p>
        </w:tc>
        <w:tc>
          <w:tcPr>
            <w:tcW w:w="8505" w:type="dxa"/>
          </w:tcPr>
          <w:p w14:paraId="444FFA4C" w14:textId="77777777" w:rsidR="00DE4679" w:rsidRDefault="001A280C">
            <w:pPr>
              <w:pStyle w:val="Table01Row"/>
              <w:keepNext/>
            </w:pPr>
            <w:r>
              <w:t>Department of Communities</w:t>
            </w:r>
          </w:p>
        </w:tc>
      </w:tr>
    </w:tbl>
    <w:p w14:paraId="3ED371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5BBE38" w14:textId="77777777">
        <w:trPr>
          <w:cantSplit/>
          <w:jc w:val="center"/>
        </w:trPr>
        <w:tc>
          <w:tcPr>
            <w:tcW w:w="4253" w:type="dxa"/>
          </w:tcPr>
          <w:p w14:paraId="50C5BDED" w14:textId="77777777" w:rsidR="00DE4679" w:rsidRDefault="001A280C">
            <w:pPr>
              <w:pStyle w:val="Table01Row"/>
            </w:pPr>
            <w:r>
              <w:rPr>
                <w:i/>
              </w:rPr>
              <w:t>Adoption Act 1994</w:t>
            </w:r>
          </w:p>
        </w:tc>
        <w:tc>
          <w:tcPr>
            <w:tcW w:w="1134" w:type="dxa"/>
          </w:tcPr>
          <w:p w14:paraId="4D141579" w14:textId="77777777" w:rsidR="00DE4679" w:rsidRDefault="001A280C">
            <w:pPr>
              <w:pStyle w:val="Table01Row"/>
            </w:pPr>
            <w:r>
              <w:t>1994/009</w:t>
            </w:r>
          </w:p>
        </w:tc>
        <w:tc>
          <w:tcPr>
            <w:tcW w:w="1134" w:type="dxa"/>
          </w:tcPr>
          <w:p w14:paraId="16889DC6" w14:textId="77777777" w:rsidR="00DE4679" w:rsidRDefault="001A280C">
            <w:pPr>
              <w:pStyle w:val="Table01Row"/>
            </w:pPr>
            <w:r>
              <w:t>15 Apr 1994</w:t>
            </w:r>
          </w:p>
        </w:tc>
        <w:tc>
          <w:tcPr>
            <w:tcW w:w="3686" w:type="dxa"/>
          </w:tcPr>
          <w:p w14:paraId="12196E1A" w14:textId="77777777" w:rsidR="00DE4679" w:rsidRDefault="001A280C">
            <w:pPr>
              <w:pStyle w:val="Table01Row"/>
            </w:pPr>
            <w:r>
              <w:t>s. 1 &amp; 2: 15 Apr 1994;</w:t>
            </w:r>
          </w:p>
          <w:p w14:paraId="74A1A59F" w14:textId="77777777" w:rsidR="00DE4679" w:rsidRDefault="001A280C">
            <w:pPr>
              <w:pStyle w:val="Table01Row"/>
            </w:pPr>
            <w:r>
              <w:t xml:space="preserve">Act other than s. 1 &amp; 2: 1 Jan 1995 (see s. 2 and </w:t>
            </w:r>
            <w:r>
              <w:rPr>
                <w:i/>
              </w:rPr>
              <w:t>Gazette</w:t>
            </w:r>
            <w:r>
              <w:t xml:space="preserve"> 25 Nov 1994 p. 5905)</w:t>
            </w:r>
          </w:p>
        </w:tc>
      </w:tr>
      <w:tr w:rsidR="00DE4679" w14:paraId="4A18BD8E" w14:textId="77777777">
        <w:trPr>
          <w:cantSplit/>
          <w:jc w:val="center"/>
        </w:trPr>
        <w:tc>
          <w:tcPr>
            <w:tcW w:w="4253" w:type="dxa"/>
          </w:tcPr>
          <w:p w14:paraId="729D551D" w14:textId="77777777" w:rsidR="00DE4679" w:rsidRDefault="001A280C">
            <w:pPr>
              <w:pStyle w:val="Table01Row"/>
            </w:pPr>
            <w:r>
              <w:rPr>
                <w:i/>
              </w:rPr>
              <w:t>Local Government (Consequential Amendments) Act 1996</w:t>
            </w:r>
            <w:r>
              <w:t xml:space="preserve"> s. 4</w:t>
            </w:r>
          </w:p>
        </w:tc>
        <w:tc>
          <w:tcPr>
            <w:tcW w:w="1134" w:type="dxa"/>
          </w:tcPr>
          <w:p w14:paraId="18D73399" w14:textId="77777777" w:rsidR="00DE4679" w:rsidRDefault="001A280C">
            <w:pPr>
              <w:pStyle w:val="Table01Row"/>
            </w:pPr>
            <w:r>
              <w:t>1996/014</w:t>
            </w:r>
          </w:p>
        </w:tc>
        <w:tc>
          <w:tcPr>
            <w:tcW w:w="1134" w:type="dxa"/>
          </w:tcPr>
          <w:p w14:paraId="12E32404" w14:textId="77777777" w:rsidR="00DE4679" w:rsidRDefault="001A280C">
            <w:pPr>
              <w:pStyle w:val="Table01Row"/>
            </w:pPr>
            <w:r>
              <w:t>28 Jun 1996</w:t>
            </w:r>
          </w:p>
        </w:tc>
        <w:tc>
          <w:tcPr>
            <w:tcW w:w="3686" w:type="dxa"/>
          </w:tcPr>
          <w:p w14:paraId="2EE9601B" w14:textId="77777777" w:rsidR="00DE4679" w:rsidRDefault="001A280C">
            <w:pPr>
              <w:pStyle w:val="Table01Row"/>
            </w:pPr>
            <w:r>
              <w:t>1 Jul 1996 (see s. 2)</w:t>
            </w:r>
          </w:p>
        </w:tc>
      </w:tr>
      <w:tr w:rsidR="00DE4679" w14:paraId="19209DDE" w14:textId="77777777">
        <w:trPr>
          <w:cantSplit/>
          <w:jc w:val="center"/>
        </w:trPr>
        <w:tc>
          <w:tcPr>
            <w:tcW w:w="4253" w:type="dxa"/>
          </w:tcPr>
          <w:p w14:paraId="322CD0F2" w14:textId="77777777" w:rsidR="00DE4679" w:rsidRDefault="001A280C">
            <w:pPr>
              <w:pStyle w:val="Table01Row"/>
            </w:pPr>
            <w:r>
              <w:rPr>
                <w:i/>
              </w:rPr>
              <w:t>Acts Amendment and Repeal (Family Court) Act 1997</w:t>
            </w:r>
            <w:r>
              <w:t xml:space="preserve"> Pt. 2</w:t>
            </w:r>
          </w:p>
        </w:tc>
        <w:tc>
          <w:tcPr>
            <w:tcW w:w="1134" w:type="dxa"/>
          </w:tcPr>
          <w:p w14:paraId="7C589E04" w14:textId="77777777" w:rsidR="00DE4679" w:rsidRDefault="001A280C">
            <w:pPr>
              <w:pStyle w:val="Table01Row"/>
            </w:pPr>
            <w:r>
              <w:t>1997/041</w:t>
            </w:r>
          </w:p>
        </w:tc>
        <w:tc>
          <w:tcPr>
            <w:tcW w:w="1134" w:type="dxa"/>
          </w:tcPr>
          <w:p w14:paraId="6EB2F1F1" w14:textId="77777777" w:rsidR="00DE4679" w:rsidRDefault="001A280C">
            <w:pPr>
              <w:pStyle w:val="Table01Row"/>
            </w:pPr>
            <w:r>
              <w:t>9 Dec 199</w:t>
            </w:r>
            <w:r>
              <w:t>7</w:t>
            </w:r>
          </w:p>
        </w:tc>
        <w:tc>
          <w:tcPr>
            <w:tcW w:w="3686" w:type="dxa"/>
          </w:tcPr>
          <w:p w14:paraId="61F8995E" w14:textId="77777777" w:rsidR="00DE4679" w:rsidRDefault="001A280C">
            <w:pPr>
              <w:pStyle w:val="Table01Row"/>
            </w:pPr>
            <w:r>
              <w:t xml:space="preserve">26 Sep 1998 (see s. 2 and </w:t>
            </w:r>
            <w:r>
              <w:rPr>
                <w:i/>
              </w:rPr>
              <w:t>Gazette</w:t>
            </w:r>
            <w:r>
              <w:t xml:space="preserve"> 25 Sep 1998 p. 5295)</w:t>
            </w:r>
          </w:p>
        </w:tc>
      </w:tr>
      <w:tr w:rsidR="00DE4679" w14:paraId="07B5A43F" w14:textId="77777777">
        <w:trPr>
          <w:cantSplit/>
          <w:jc w:val="center"/>
        </w:trPr>
        <w:tc>
          <w:tcPr>
            <w:tcW w:w="4253" w:type="dxa"/>
          </w:tcPr>
          <w:p w14:paraId="135504A6" w14:textId="77777777" w:rsidR="00DE4679" w:rsidRDefault="001A280C">
            <w:pPr>
              <w:pStyle w:val="Table01Row"/>
            </w:pPr>
            <w:r>
              <w:rPr>
                <w:i/>
              </w:rPr>
              <w:t>Statutes (Repeals and Minor Amendments) Act 1997</w:t>
            </w:r>
            <w:r>
              <w:t xml:space="preserve"> s. 17</w:t>
            </w:r>
          </w:p>
        </w:tc>
        <w:tc>
          <w:tcPr>
            <w:tcW w:w="1134" w:type="dxa"/>
          </w:tcPr>
          <w:p w14:paraId="3FA01438" w14:textId="77777777" w:rsidR="00DE4679" w:rsidRDefault="001A280C">
            <w:pPr>
              <w:pStyle w:val="Table01Row"/>
            </w:pPr>
            <w:r>
              <w:t>1997/057</w:t>
            </w:r>
          </w:p>
        </w:tc>
        <w:tc>
          <w:tcPr>
            <w:tcW w:w="1134" w:type="dxa"/>
          </w:tcPr>
          <w:p w14:paraId="7B347FDB" w14:textId="77777777" w:rsidR="00DE4679" w:rsidRDefault="001A280C">
            <w:pPr>
              <w:pStyle w:val="Table01Row"/>
            </w:pPr>
            <w:r>
              <w:t>15 Dec 1997</w:t>
            </w:r>
          </w:p>
        </w:tc>
        <w:tc>
          <w:tcPr>
            <w:tcW w:w="3686" w:type="dxa"/>
          </w:tcPr>
          <w:p w14:paraId="2819FAC2" w14:textId="77777777" w:rsidR="00DE4679" w:rsidRDefault="001A280C">
            <w:pPr>
              <w:pStyle w:val="Table01Row"/>
            </w:pPr>
            <w:r>
              <w:t>15 Dec 1997 (see s. 2(1))</w:t>
            </w:r>
          </w:p>
        </w:tc>
      </w:tr>
      <w:tr w:rsidR="00DE4679" w14:paraId="796BAE8C" w14:textId="77777777">
        <w:trPr>
          <w:cantSplit/>
          <w:jc w:val="center"/>
        </w:trPr>
        <w:tc>
          <w:tcPr>
            <w:tcW w:w="4253" w:type="dxa"/>
          </w:tcPr>
          <w:p w14:paraId="5E6AA81A" w14:textId="77777777" w:rsidR="00DE4679" w:rsidRDefault="001A280C">
            <w:pPr>
              <w:pStyle w:val="Table01Row"/>
            </w:pPr>
            <w:r>
              <w:rPr>
                <w:i/>
              </w:rPr>
              <w:t>Acts Repeal and Amendment (Births, Deaths and Marriages Registration) Act 1998</w:t>
            </w:r>
            <w:r>
              <w:t xml:space="preserve"> s. 6</w:t>
            </w:r>
          </w:p>
        </w:tc>
        <w:tc>
          <w:tcPr>
            <w:tcW w:w="1134" w:type="dxa"/>
          </w:tcPr>
          <w:p w14:paraId="3CBFD585" w14:textId="77777777" w:rsidR="00DE4679" w:rsidRDefault="001A280C">
            <w:pPr>
              <w:pStyle w:val="Table01Row"/>
            </w:pPr>
            <w:r>
              <w:t>1998/040</w:t>
            </w:r>
          </w:p>
        </w:tc>
        <w:tc>
          <w:tcPr>
            <w:tcW w:w="1134" w:type="dxa"/>
          </w:tcPr>
          <w:p w14:paraId="266F349F" w14:textId="77777777" w:rsidR="00DE4679" w:rsidRDefault="001A280C">
            <w:pPr>
              <w:pStyle w:val="Table01Row"/>
            </w:pPr>
            <w:r>
              <w:t>30 Oct 1998</w:t>
            </w:r>
          </w:p>
        </w:tc>
        <w:tc>
          <w:tcPr>
            <w:tcW w:w="3686" w:type="dxa"/>
          </w:tcPr>
          <w:p w14:paraId="1342816B" w14:textId="77777777" w:rsidR="00DE4679" w:rsidRDefault="001A280C">
            <w:pPr>
              <w:pStyle w:val="Table01Row"/>
            </w:pPr>
            <w:r>
              <w:t xml:space="preserve">14 Apr 1999 (see s. 2 and </w:t>
            </w:r>
            <w:r>
              <w:rPr>
                <w:i/>
              </w:rPr>
              <w:t>Gazette</w:t>
            </w:r>
            <w:r>
              <w:t xml:space="preserve"> 9 Apr 1999 p. 1433)</w:t>
            </w:r>
          </w:p>
        </w:tc>
      </w:tr>
      <w:tr w:rsidR="00DE4679" w14:paraId="21BE74F7" w14:textId="77777777">
        <w:trPr>
          <w:cantSplit/>
          <w:jc w:val="center"/>
        </w:trPr>
        <w:tc>
          <w:tcPr>
            <w:tcW w:w="4253" w:type="dxa"/>
          </w:tcPr>
          <w:p w14:paraId="33143868" w14:textId="77777777" w:rsidR="00DE4679" w:rsidRDefault="001A280C">
            <w:pPr>
              <w:pStyle w:val="Table01Row"/>
            </w:pPr>
            <w:r>
              <w:rPr>
                <w:i/>
              </w:rPr>
              <w:t>Adoption Amendment Act 1999</w:t>
            </w:r>
          </w:p>
        </w:tc>
        <w:tc>
          <w:tcPr>
            <w:tcW w:w="1134" w:type="dxa"/>
          </w:tcPr>
          <w:p w14:paraId="29C4B7E3" w14:textId="77777777" w:rsidR="00DE4679" w:rsidRDefault="001A280C">
            <w:pPr>
              <w:pStyle w:val="Table01Row"/>
            </w:pPr>
            <w:r>
              <w:t>1999/007</w:t>
            </w:r>
          </w:p>
        </w:tc>
        <w:tc>
          <w:tcPr>
            <w:tcW w:w="1134" w:type="dxa"/>
          </w:tcPr>
          <w:p w14:paraId="7ACF4B97" w14:textId="77777777" w:rsidR="00DE4679" w:rsidRDefault="001A280C">
            <w:pPr>
              <w:pStyle w:val="Table01Row"/>
            </w:pPr>
            <w:r>
              <w:t>13 Apr 1999</w:t>
            </w:r>
          </w:p>
        </w:tc>
        <w:tc>
          <w:tcPr>
            <w:tcW w:w="3686" w:type="dxa"/>
          </w:tcPr>
          <w:p w14:paraId="7D93CEAC" w14:textId="77777777" w:rsidR="00DE4679" w:rsidRDefault="001A280C">
            <w:pPr>
              <w:pStyle w:val="Table01Row"/>
            </w:pPr>
            <w:r>
              <w:t xml:space="preserve">Pt. 2: 13 Apr 1999 (see s. 2(1)); </w:t>
            </w:r>
          </w:p>
          <w:p w14:paraId="2A6C8F34" w14:textId="77777777" w:rsidR="00DE4679" w:rsidRDefault="001A280C">
            <w:pPr>
              <w:pStyle w:val="Table01Row"/>
            </w:pPr>
            <w:r>
              <w:t xml:space="preserve">Pt. 3: 15 Sep 1999 (see s. 2(2) and </w:t>
            </w:r>
            <w:r>
              <w:rPr>
                <w:i/>
              </w:rPr>
              <w:t>Gazette</w:t>
            </w:r>
            <w:r>
              <w:t xml:space="preserve"> 3 Sep 1999 p. 4295)</w:t>
            </w:r>
          </w:p>
        </w:tc>
      </w:tr>
      <w:tr w:rsidR="00DE4679" w14:paraId="74FC7C89" w14:textId="77777777">
        <w:trPr>
          <w:cantSplit/>
          <w:jc w:val="center"/>
        </w:trPr>
        <w:tc>
          <w:tcPr>
            <w:tcW w:w="4253" w:type="dxa"/>
          </w:tcPr>
          <w:p w14:paraId="2299EE9D" w14:textId="77777777" w:rsidR="00DE4679" w:rsidRDefault="001A280C">
            <w:pPr>
              <w:pStyle w:val="Table01Row"/>
            </w:pPr>
            <w:r>
              <w:rPr>
                <w:i/>
              </w:rPr>
              <w:t xml:space="preserve">School Education </w:t>
            </w:r>
            <w:r>
              <w:rPr>
                <w:i/>
              </w:rPr>
              <w:t>Act 1999</w:t>
            </w:r>
            <w:r>
              <w:t xml:space="preserve"> s. 247</w:t>
            </w:r>
          </w:p>
        </w:tc>
        <w:tc>
          <w:tcPr>
            <w:tcW w:w="1134" w:type="dxa"/>
          </w:tcPr>
          <w:p w14:paraId="0663D06F" w14:textId="77777777" w:rsidR="00DE4679" w:rsidRDefault="001A280C">
            <w:pPr>
              <w:pStyle w:val="Table01Row"/>
            </w:pPr>
            <w:r>
              <w:t>1999/036</w:t>
            </w:r>
          </w:p>
        </w:tc>
        <w:tc>
          <w:tcPr>
            <w:tcW w:w="1134" w:type="dxa"/>
          </w:tcPr>
          <w:p w14:paraId="3E3FEC2B" w14:textId="77777777" w:rsidR="00DE4679" w:rsidRDefault="001A280C">
            <w:pPr>
              <w:pStyle w:val="Table01Row"/>
            </w:pPr>
            <w:r>
              <w:t>2 Nov 1999</w:t>
            </w:r>
          </w:p>
        </w:tc>
        <w:tc>
          <w:tcPr>
            <w:tcW w:w="3686" w:type="dxa"/>
          </w:tcPr>
          <w:p w14:paraId="35541027" w14:textId="77777777" w:rsidR="00DE4679" w:rsidRDefault="001A280C">
            <w:pPr>
              <w:pStyle w:val="Table01Row"/>
            </w:pPr>
            <w:r>
              <w:t xml:space="preserve">1 Jan 2001 (see s. 2 and </w:t>
            </w:r>
            <w:r>
              <w:rPr>
                <w:i/>
              </w:rPr>
              <w:t>Gazette</w:t>
            </w:r>
            <w:r>
              <w:t xml:space="preserve"> 29 Dec 2000 p. 7904)</w:t>
            </w:r>
          </w:p>
        </w:tc>
      </w:tr>
      <w:tr w:rsidR="00DE4679" w14:paraId="337BE880" w14:textId="77777777">
        <w:trPr>
          <w:cantSplit/>
          <w:jc w:val="center"/>
        </w:trPr>
        <w:tc>
          <w:tcPr>
            <w:tcW w:w="10207" w:type="dxa"/>
            <w:gridSpan w:val="4"/>
          </w:tcPr>
          <w:p w14:paraId="154281D8" w14:textId="77777777" w:rsidR="00DE4679" w:rsidRDefault="001A280C">
            <w:pPr>
              <w:pStyle w:val="Table01Row"/>
            </w:pPr>
            <w:r>
              <w:rPr>
                <w:b/>
              </w:rPr>
              <w:t>Reprinted as at 2 Jan 2001</w:t>
            </w:r>
          </w:p>
        </w:tc>
      </w:tr>
      <w:tr w:rsidR="00DE4679" w14:paraId="12B36918" w14:textId="77777777">
        <w:trPr>
          <w:cantSplit/>
          <w:jc w:val="center"/>
        </w:trPr>
        <w:tc>
          <w:tcPr>
            <w:tcW w:w="4253" w:type="dxa"/>
          </w:tcPr>
          <w:p w14:paraId="339356B6" w14:textId="77777777" w:rsidR="00DE4679" w:rsidRDefault="001A280C">
            <w:pPr>
              <w:pStyle w:val="Table01Row"/>
            </w:pPr>
            <w:r>
              <w:rPr>
                <w:i/>
              </w:rPr>
              <w:t>Acts Amendment (Lesbian and Gay Law Reform) Act 2002</w:t>
            </w:r>
            <w:r>
              <w:t xml:space="preserve"> Pt. 3</w:t>
            </w:r>
          </w:p>
        </w:tc>
        <w:tc>
          <w:tcPr>
            <w:tcW w:w="1134" w:type="dxa"/>
          </w:tcPr>
          <w:p w14:paraId="36724049" w14:textId="77777777" w:rsidR="00DE4679" w:rsidRDefault="001A280C">
            <w:pPr>
              <w:pStyle w:val="Table01Row"/>
            </w:pPr>
            <w:r>
              <w:t>2002/003</w:t>
            </w:r>
          </w:p>
        </w:tc>
        <w:tc>
          <w:tcPr>
            <w:tcW w:w="1134" w:type="dxa"/>
          </w:tcPr>
          <w:p w14:paraId="581904E3" w14:textId="77777777" w:rsidR="00DE4679" w:rsidRDefault="001A280C">
            <w:pPr>
              <w:pStyle w:val="Table01Row"/>
            </w:pPr>
            <w:r>
              <w:t>17 Apr 2002</w:t>
            </w:r>
          </w:p>
        </w:tc>
        <w:tc>
          <w:tcPr>
            <w:tcW w:w="3686" w:type="dxa"/>
          </w:tcPr>
          <w:p w14:paraId="52DD6689" w14:textId="77777777" w:rsidR="00DE4679" w:rsidRDefault="001A280C">
            <w:pPr>
              <w:pStyle w:val="Table01Row"/>
            </w:pPr>
            <w:r>
              <w:t xml:space="preserve">21 Sep 2002 (see s. 2 and </w:t>
            </w:r>
            <w:r>
              <w:rPr>
                <w:i/>
              </w:rPr>
              <w:t>Gazette</w:t>
            </w:r>
            <w:r>
              <w:t xml:space="preserve"> 20 Sep 2002 p. 4693)</w:t>
            </w:r>
          </w:p>
        </w:tc>
      </w:tr>
      <w:tr w:rsidR="00DE4679" w14:paraId="09C5B4E5" w14:textId="77777777">
        <w:trPr>
          <w:cantSplit/>
          <w:jc w:val="center"/>
        </w:trPr>
        <w:tc>
          <w:tcPr>
            <w:tcW w:w="4253" w:type="dxa"/>
          </w:tcPr>
          <w:p w14:paraId="07D37099" w14:textId="77777777" w:rsidR="00DE4679" w:rsidRDefault="001A280C">
            <w:pPr>
              <w:pStyle w:val="Table01Row"/>
            </w:pPr>
            <w:r>
              <w:rPr>
                <w:i/>
              </w:rPr>
              <w:t>Adoption Amendment Act (No. 2) 2003</w:t>
            </w:r>
          </w:p>
        </w:tc>
        <w:tc>
          <w:tcPr>
            <w:tcW w:w="1134" w:type="dxa"/>
          </w:tcPr>
          <w:p w14:paraId="55935DDF" w14:textId="77777777" w:rsidR="00DE4679" w:rsidRDefault="001A280C">
            <w:pPr>
              <w:pStyle w:val="Table01Row"/>
            </w:pPr>
            <w:r>
              <w:t>2003/008</w:t>
            </w:r>
          </w:p>
        </w:tc>
        <w:tc>
          <w:tcPr>
            <w:tcW w:w="1134" w:type="dxa"/>
          </w:tcPr>
          <w:p w14:paraId="11850802" w14:textId="77777777" w:rsidR="00DE4679" w:rsidRDefault="001A280C">
            <w:pPr>
              <w:pStyle w:val="Table01Row"/>
            </w:pPr>
            <w:r>
              <w:t>1 Apr 2003</w:t>
            </w:r>
          </w:p>
        </w:tc>
        <w:tc>
          <w:tcPr>
            <w:tcW w:w="3686" w:type="dxa"/>
          </w:tcPr>
          <w:p w14:paraId="3790FFF5" w14:textId="77777777" w:rsidR="00DE4679" w:rsidRDefault="001A280C">
            <w:pPr>
              <w:pStyle w:val="Table01Row"/>
            </w:pPr>
            <w:r>
              <w:t>s. 1 &amp; 2: 1 Apr 2003;</w:t>
            </w:r>
          </w:p>
          <w:p w14:paraId="50B81B91" w14:textId="77777777" w:rsidR="00DE4679" w:rsidRDefault="001A280C">
            <w:pPr>
              <w:pStyle w:val="Table01Row"/>
            </w:pPr>
            <w:r>
              <w:t xml:space="preserve">Act other than s. 1, 2, 5(4) &amp; (5), 42(1) &amp; (3), 44, 51, 53, 54, 56, 57, 59, 60 &amp; 86(2), (4) &amp; (5): 1 Jun 2003 (see s. 2(1) and </w:t>
            </w:r>
            <w:r>
              <w:rPr>
                <w:i/>
              </w:rPr>
              <w:t>Gazette</w:t>
            </w:r>
            <w:r>
              <w:t xml:space="preserve"> 20 May 2003 p. 1783);</w:t>
            </w:r>
          </w:p>
          <w:p w14:paraId="4206610B" w14:textId="77777777" w:rsidR="00DE4679" w:rsidRDefault="001A280C">
            <w:pPr>
              <w:pStyle w:val="Table01Row"/>
            </w:pPr>
            <w:r>
              <w:t>s. 5(4) &amp; (5), 42(1)</w:t>
            </w:r>
            <w:r>
              <w:t xml:space="preserve"> &amp; (3), 44, 51, 53, 54, 56, 57, 59, 60 &amp; 86(2), (4) &amp; (5): 1 Jun 2005 (see s. 2(2))</w:t>
            </w:r>
          </w:p>
        </w:tc>
      </w:tr>
      <w:tr w:rsidR="00DE4679" w14:paraId="56ED0740" w14:textId="77777777">
        <w:trPr>
          <w:cantSplit/>
          <w:jc w:val="center"/>
        </w:trPr>
        <w:tc>
          <w:tcPr>
            <w:tcW w:w="4253" w:type="dxa"/>
          </w:tcPr>
          <w:p w14:paraId="00B97D20" w14:textId="77777777" w:rsidR="00DE4679" w:rsidRDefault="001A280C">
            <w:pPr>
              <w:pStyle w:val="Table01Row"/>
            </w:pPr>
            <w:r>
              <w:rPr>
                <w:i/>
              </w:rPr>
              <w:t>Acts Amendment and Repeal (Courts and Legal Practice) Act 2003</w:t>
            </w:r>
            <w:r>
              <w:t xml:space="preserve"> s. 12</w:t>
            </w:r>
          </w:p>
        </w:tc>
        <w:tc>
          <w:tcPr>
            <w:tcW w:w="1134" w:type="dxa"/>
          </w:tcPr>
          <w:p w14:paraId="6701F67C" w14:textId="77777777" w:rsidR="00DE4679" w:rsidRDefault="001A280C">
            <w:pPr>
              <w:pStyle w:val="Table01Row"/>
            </w:pPr>
            <w:r>
              <w:t>2003/065</w:t>
            </w:r>
          </w:p>
        </w:tc>
        <w:tc>
          <w:tcPr>
            <w:tcW w:w="1134" w:type="dxa"/>
          </w:tcPr>
          <w:p w14:paraId="5159E649" w14:textId="77777777" w:rsidR="00DE4679" w:rsidRDefault="001A280C">
            <w:pPr>
              <w:pStyle w:val="Table01Row"/>
            </w:pPr>
            <w:r>
              <w:t>4 Dec 2003</w:t>
            </w:r>
          </w:p>
        </w:tc>
        <w:tc>
          <w:tcPr>
            <w:tcW w:w="3686" w:type="dxa"/>
          </w:tcPr>
          <w:p w14:paraId="00E471C3" w14:textId="77777777" w:rsidR="00DE4679" w:rsidRDefault="001A280C">
            <w:pPr>
              <w:pStyle w:val="Table01Row"/>
            </w:pPr>
            <w:r>
              <w:t xml:space="preserve">1 Jan 2004 (see s. 2 and </w:t>
            </w:r>
            <w:r>
              <w:rPr>
                <w:i/>
              </w:rPr>
              <w:t>Gazette</w:t>
            </w:r>
            <w:r>
              <w:t xml:space="preserve"> 30 Dec 2003 p. 5722)</w:t>
            </w:r>
          </w:p>
        </w:tc>
      </w:tr>
      <w:tr w:rsidR="00DE4679" w14:paraId="76CCCC9C" w14:textId="77777777">
        <w:trPr>
          <w:cantSplit/>
          <w:jc w:val="center"/>
        </w:trPr>
        <w:tc>
          <w:tcPr>
            <w:tcW w:w="4253" w:type="dxa"/>
          </w:tcPr>
          <w:p w14:paraId="5E3C120B" w14:textId="77777777" w:rsidR="00DE4679" w:rsidRDefault="001A280C">
            <w:pPr>
              <w:pStyle w:val="Table01Row"/>
            </w:pPr>
            <w:r>
              <w:rPr>
                <w:i/>
              </w:rPr>
              <w:t>Criminal Injuries Compensat</w:t>
            </w:r>
            <w:r>
              <w:rPr>
                <w:i/>
              </w:rPr>
              <w:t>ion Act 2003</w:t>
            </w:r>
            <w:r>
              <w:t xml:space="preserve"> s. 73</w:t>
            </w:r>
          </w:p>
        </w:tc>
        <w:tc>
          <w:tcPr>
            <w:tcW w:w="1134" w:type="dxa"/>
          </w:tcPr>
          <w:p w14:paraId="418D1599" w14:textId="77777777" w:rsidR="00DE4679" w:rsidRDefault="001A280C">
            <w:pPr>
              <w:pStyle w:val="Table01Row"/>
            </w:pPr>
            <w:r>
              <w:t>2003/077</w:t>
            </w:r>
          </w:p>
        </w:tc>
        <w:tc>
          <w:tcPr>
            <w:tcW w:w="1134" w:type="dxa"/>
          </w:tcPr>
          <w:p w14:paraId="5C82741C" w14:textId="77777777" w:rsidR="00DE4679" w:rsidRDefault="001A280C">
            <w:pPr>
              <w:pStyle w:val="Table01Row"/>
            </w:pPr>
            <w:r>
              <w:t>15 Dec 2003</w:t>
            </w:r>
          </w:p>
        </w:tc>
        <w:tc>
          <w:tcPr>
            <w:tcW w:w="3686" w:type="dxa"/>
          </w:tcPr>
          <w:p w14:paraId="13AD34BC" w14:textId="77777777" w:rsidR="00DE4679" w:rsidRDefault="001A280C">
            <w:pPr>
              <w:pStyle w:val="Table01Row"/>
            </w:pPr>
            <w:r>
              <w:t xml:space="preserve">1 Jan 2004 (see s. 2 and </w:t>
            </w:r>
            <w:r>
              <w:rPr>
                <w:i/>
              </w:rPr>
              <w:t>Gazette</w:t>
            </w:r>
            <w:r>
              <w:t xml:space="preserve"> 30 Dec 2003 p. 5722)</w:t>
            </w:r>
          </w:p>
        </w:tc>
      </w:tr>
      <w:tr w:rsidR="00DE4679" w14:paraId="0C524070" w14:textId="77777777">
        <w:trPr>
          <w:cantSplit/>
          <w:jc w:val="center"/>
        </w:trPr>
        <w:tc>
          <w:tcPr>
            <w:tcW w:w="10207" w:type="dxa"/>
            <w:gridSpan w:val="4"/>
          </w:tcPr>
          <w:p w14:paraId="29D28558" w14:textId="77777777" w:rsidR="00DE4679" w:rsidRDefault="001A280C">
            <w:pPr>
              <w:pStyle w:val="Table01Row"/>
            </w:pPr>
            <w:r>
              <w:rPr>
                <w:b/>
              </w:rPr>
              <w:t>Reprint 2 as at 21 May 2004 (not including 2003/008 s. 5(4) &amp; (5), 42(1) &amp; (3), 44, 51, 53, 54, 56, 57, 59, 60 &amp; 86(2), (4) &amp; (5))</w:t>
            </w:r>
          </w:p>
        </w:tc>
      </w:tr>
      <w:tr w:rsidR="00DE4679" w14:paraId="7B600BA5" w14:textId="77777777">
        <w:trPr>
          <w:cantSplit/>
          <w:jc w:val="center"/>
        </w:trPr>
        <w:tc>
          <w:tcPr>
            <w:tcW w:w="4253" w:type="dxa"/>
          </w:tcPr>
          <w:p w14:paraId="4A7EB665" w14:textId="77777777" w:rsidR="00DE4679" w:rsidRDefault="001A280C">
            <w:pPr>
              <w:pStyle w:val="Table01Row"/>
            </w:pPr>
            <w:r>
              <w:rPr>
                <w:i/>
              </w:rPr>
              <w:t xml:space="preserve">Children and </w:t>
            </w:r>
            <w:r>
              <w:rPr>
                <w:i/>
              </w:rPr>
              <w:t>Community Services Act 2004</w:t>
            </w:r>
            <w:r>
              <w:t xml:space="preserve"> Sch. 2 cl. 2</w:t>
            </w:r>
          </w:p>
        </w:tc>
        <w:tc>
          <w:tcPr>
            <w:tcW w:w="1134" w:type="dxa"/>
          </w:tcPr>
          <w:p w14:paraId="7A2812E2" w14:textId="77777777" w:rsidR="00DE4679" w:rsidRDefault="001A280C">
            <w:pPr>
              <w:pStyle w:val="Table01Row"/>
            </w:pPr>
            <w:r>
              <w:t>2004/034</w:t>
            </w:r>
          </w:p>
        </w:tc>
        <w:tc>
          <w:tcPr>
            <w:tcW w:w="1134" w:type="dxa"/>
          </w:tcPr>
          <w:p w14:paraId="6E697244" w14:textId="77777777" w:rsidR="00DE4679" w:rsidRDefault="001A280C">
            <w:pPr>
              <w:pStyle w:val="Table01Row"/>
            </w:pPr>
            <w:r>
              <w:t>20 Oct 2004</w:t>
            </w:r>
          </w:p>
        </w:tc>
        <w:tc>
          <w:tcPr>
            <w:tcW w:w="3686" w:type="dxa"/>
          </w:tcPr>
          <w:p w14:paraId="5E5198CE" w14:textId="77777777" w:rsidR="00DE4679" w:rsidRDefault="001A280C">
            <w:pPr>
              <w:pStyle w:val="Table01Row"/>
            </w:pPr>
            <w:r>
              <w:t xml:space="preserve">1 Mar 2006 (see s. 2 and </w:t>
            </w:r>
            <w:r>
              <w:rPr>
                <w:i/>
              </w:rPr>
              <w:t>Gazette</w:t>
            </w:r>
            <w:r>
              <w:t xml:space="preserve"> 14 Feb 2006 p. 695)</w:t>
            </w:r>
          </w:p>
        </w:tc>
      </w:tr>
      <w:tr w:rsidR="00DE4679" w14:paraId="62E987E3" w14:textId="77777777">
        <w:trPr>
          <w:cantSplit/>
          <w:jc w:val="center"/>
        </w:trPr>
        <w:tc>
          <w:tcPr>
            <w:tcW w:w="4253" w:type="dxa"/>
          </w:tcPr>
          <w:p w14:paraId="2EABBFF7" w14:textId="77777777" w:rsidR="00DE4679" w:rsidRDefault="001A280C">
            <w:pPr>
              <w:pStyle w:val="Table01Row"/>
            </w:pPr>
            <w:r>
              <w:rPr>
                <w:i/>
              </w:rPr>
              <w:t>Acts Amendment (Court of Appeal) Act 2004</w:t>
            </w:r>
            <w:r>
              <w:t xml:space="preserve"> s. 37</w:t>
            </w:r>
          </w:p>
        </w:tc>
        <w:tc>
          <w:tcPr>
            <w:tcW w:w="1134" w:type="dxa"/>
          </w:tcPr>
          <w:p w14:paraId="0DF0267F" w14:textId="77777777" w:rsidR="00DE4679" w:rsidRDefault="001A280C">
            <w:pPr>
              <w:pStyle w:val="Table01Row"/>
            </w:pPr>
            <w:r>
              <w:t>2004/045</w:t>
            </w:r>
          </w:p>
        </w:tc>
        <w:tc>
          <w:tcPr>
            <w:tcW w:w="1134" w:type="dxa"/>
          </w:tcPr>
          <w:p w14:paraId="51019FB7" w14:textId="77777777" w:rsidR="00DE4679" w:rsidRDefault="001A280C">
            <w:pPr>
              <w:pStyle w:val="Table01Row"/>
            </w:pPr>
            <w:r>
              <w:t>9 Nov 2004</w:t>
            </w:r>
          </w:p>
        </w:tc>
        <w:tc>
          <w:tcPr>
            <w:tcW w:w="3686" w:type="dxa"/>
          </w:tcPr>
          <w:p w14:paraId="4659178E" w14:textId="77777777" w:rsidR="00DE4679" w:rsidRDefault="001A280C">
            <w:pPr>
              <w:pStyle w:val="Table01Row"/>
            </w:pPr>
            <w:r>
              <w:t xml:space="preserve">1 Feb 2005 (see s. 2 and </w:t>
            </w:r>
            <w:r>
              <w:rPr>
                <w:i/>
              </w:rPr>
              <w:t>Gazette</w:t>
            </w:r>
            <w:r>
              <w:t xml:space="preserve"> 14 Jan 2005 p. 163)</w:t>
            </w:r>
          </w:p>
        </w:tc>
      </w:tr>
      <w:tr w:rsidR="00DE4679" w14:paraId="6B182E99" w14:textId="77777777">
        <w:trPr>
          <w:cantSplit/>
          <w:jc w:val="center"/>
        </w:trPr>
        <w:tc>
          <w:tcPr>
            <w:tcW w:w="4253" w:type="dxa"/>
          </w:tcPr>
          <w:p w14:paraId="340EFF7C" w14:textId="77777777" w:rsidR="00DE4679" w:rsidRDefault="001A280C">
            <w:pPr>
              <w:pStyle w:val="Table01Row"/>
            </w:pPr>
            <w:r>
              <w:rPr>
                <w:i/>
              </w:rPr>
              <w:t>State Administrati</w:t>
            </w:r>
            <w:r>
              <w:rPr>
                <w:i/>
              </w:rPr>
              <w:t>ve Tribunal (Conferral of Jurisdiction) Amendment and Repeal Act 2004</w:t>
            </w:r>
            <w:r>
              <w:t xml:space="preserve"> Pt. 2 Div. 2</w:t>
            </w:r>
          </w:p>
        </w:tc>
        <w:tc>
          <w:tcPr>
            <w:tcW w:w="1134" w:type="dxa"/>
          </w:tcPr>
          <w:p w14:paraId="3E6C00BA" w14:textId="77777777" w:rsidR="00DE4679" w:rsidRDefault="001A280C">
            <w:pPr>
              <w:pStyle w:val="Table01Row"/>
            </w:pPr>
            <w:r>
              <w:t>2004/055</w:t>
            </w:r>
          </w:p>
        </w:tc>
        <w:tc>
          <w:tcPr>
            <w:tcW w:w="1134" w:type="dxa"/>
          </w:tcPr>
          <w:p w14:paraId="5064C0C0" w14:textId="77777777" w:rsidR="00DE4679" w:rsidRDefault="001A280C">
            <w:pPr>
              <w:pStyle w:val="Table01Row"/>
            </w:pPr>
            <w:r>
              <w:t>24 Nov 2004</w:t>
            </w:r>
          </w:p>
        </w:tc>
        <w:tc>
          <w:tcPr>
            <w:tcW w:w="3686" w:type="dxa"/>
          </w:tcPr>
          <w:p w14:paraId="44437624" w14:textId="77777777" w:rsidR="00DE4679" w:rsidRDefault="001A280C">
            <w:pPr>
              <w:pStyle w:val="Table01Row"/>
            </w:pPr>
            <w:r>
              <w:t xml:space="preserve">1 Jan 2005 (see s. 2 and </w:t>
            </w:r>
            <w:r>
              <w:rPr>
                <w:i/>
              </w:rPr>
              <w:t>Gazette</w:t>
            </w:r>
            <w:r>
              <w:t xml:space="preserve"> 31 Dec 2004 p. 7130)</w:t>
            </w:r>
          </w:p>
        </w:tc>
      </w:tr>
      <w:tr w:rsidR="00DE4679" w14:paraId="4F839CE3" w14:textId="77777777">
        <w:trPr>
          <w:cantSplit/>
          <w:jc w:val="center"/>
        </w:trPr>
        <w:tc>
          <w:tcPr>
            <w:tcW w:w="4253" w:type="dxa"/>
          </w:tcPr>
          <w:p w14:paraId="19C09686" w14:textId="77777777" w:rsidR="00DE4679" w:rsidRDefault="001A280C">
            <w:pPr>
              <w:pStyle w:val="Table01Row"/>
            </w:pPr>
            <w:r>
              <w:rPr>
                <w:i/>
              </w:rPr>
              <w:t>Criminal Procedure and Appeals (Consequential and Other Provisions) Act 2004</w:t>
            </w:r>
            <w:r>
              <w:t xml:space="preserve"> s. 79</w:t>
            </w:r>
          </w:p>
        </w:tc>
        <w:tc>
          <w:tcPr>
            <w:tcW w:w="1134" w:type="dxa"/>
          </w:tcPr>
          <w:p w14:paraId="0C5B5EBC" w14:textId="77777777" w:rsidR="00DE4679" w:rsidRDefault="001A280C">
            <w:pPr>
              <w:pStyle w:val="Table01Row"/>
            </w:pPr>
            <w:r>
              <w:t>2004/084</w:t>
            </w:r>
          </w:p>
        </w:tc>
        <w:tc>
          <w:tcPr>
            <w:tcW w:w="1134" w:type="dxa"/>
          </w:tcPr>
          <w:p w14:paraId="284E13C9" w14:textId="77777777" w:rsidR="00DE4679" w:rsidRDefault="001A280C">
            <w:pPr>
              <w:pStyle w:val="Table01Row"/>
            </w:pPr>
            <w:r>
              <w:t>16 De</w:t>
            </w:r>
            <w:r>
              <w:t>c 2004</w:t>
            </w:r>
          </w:p>
        </w:tc>
        <w:tc>
          <w:tcPr>
            <w:tcW w:w="3686" w:type="dxa"/>
          </w:tcPr>
          <w:p w14:paraId="5659D66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994F124" w14:textId="77777777">
        <w:trPr>
          <w:cantSplit/>
          <w:jc w:val="center"/>
        </w:trPr>
        <w:tc>
          <w:tcPr>
            <w:tcW w:w="4253" w:type="dxa"/>
          </w:tcPr>
          <w:p w14:paraId="07269E63" w14:textId="77777777" w:rsidR="00DE4679" w:rsidRDefault="001A280C">
            <w:pPr>
              <w:pStyle w:val="Table01Row"/>
            </w:pPr>
            <w:r>
              <w:rPr>
                <w:i/>
              </w:rPr>
              <w:lastRenderedPageBreak/>
              <w:t>Oaths, Affidavits and Statutory Declarations (Consequential Provisions) Act 2005</w:t>
            </w:r>
            <w:r>
              <w:t xml:space="preserve"> s. 63</w:t>
            </w:r>
          </w:p>
        </w:tc>
        <w:tc>
          <w:tcPr>
            <w:tcW w:w="1134" w:type="dxa"/>
          </w:tcPr>
          <w:p w14:paraId="6F970159" w14:textId="77777777" w:rsidR="00DE4679" w:rsidRDefault="001A280C">
            <w:pPr>
              <w:pStyle w:val="Table01Row"/>
            </w:pPr>
            <w:r>
              <w:t>2005/024</w:t>
            </w:r>
          </w:p>
        </w:tc>
        <w:tc>
          <w:tcPr>
            <w:tcW w:w="1134" w:type="dxa"/>
          </w:tcPr>
          <w:p w14:paraId="0F1B94D1" w14:textId="77777777" w:rsidR="00DE4679" w:rsidRDefault="001A280C">
            <w:pPr>
              <w:pStyle w:val="Table01Row"/>
            </w:pPr>
            <w:r>
              <w:t>2 Dec 2005</w:t>
            </w:r>
          </w:p>
        </w:tc>
        <w:tc>
          <w:tcPr>
            <w:tcW w:w="3686" w:type="dxa"/>
          </w:tcPr>
          <w:p w14:paraId="3028D58B" w14:textId="77777777" w:rsidR="00DE4679" w:rsidRDefault="001A280C">
            <w:pPr>
              <w:pStyle w:val="Table01Row"/>
            </w:pPr>
            <w:r>
              <w:t xml:space="preserve">1 Jan 2006 (see s. 2(1) and </w:t>
            </w:r>
            <w:r>
              <w:rPr>
                <w:i/>
              </w:rPr>
              <w:t>Gazette</w:t>
            </w:r>
            <w:r>
              <w:t xml:space="preserve"> 23 Dec 2005 p. 6244)</w:t>
            </w:r>
          </w:p>
        </w:tc>
      </w:tr>
      <w:tr w:rsidR="00DE4679" w14:paraId="0E816377" w14:textId="77777777">
        <w:trPr>
          <w:cantSplit/>
          <w:jc w:val="center"/>
        </w:trPr>
        <w:tc>
          <w:tcPr>
            <w:tcW w:w="10207" w:type="dxa"/>
            <w:gridSpan w:val="4"/>
          </w:tcPr>
          <w:p w14:paraId="51F3BC08" w14:textId="77777777" w:rsidR="00DE4679" w:rsidRDefault="001A280C">
            <w:pPr>
              <w:pStyle w:val="Table01Row"/>
            </w:pPr>
            <w:r>
              <w:rPr>
                <w:b/>
              </w:rPr>
              <w:t>Reprint 3 as at 12 May 2006</w:t>
            </w:r>
          </w:p>
        </w:tc>
      </w:tr>
      <w:tr w:rsidR="00DE4679" w14:paraId="0A38C174" w14:textId="77777777">
        <w:trPr>
          <w:cantSplit/>
          <w:jc w:val="center"/>
        </w:trPr>
        <w:tc>
          <w:tcPr>
            <w:tcW w:w="4253" w:type="dxa"/>
          </w:tcPr>
          <w:p w14:paraId="14D17691" w14:textId="77777777" w:rsidR="00DE4679" w:rsidRDefault="001A280C">
            <w:pPr>
              <w:pStyle w:val="Table01Row"/>
            </w:pPr>
            <w:r>
              <w:rPr>
                <w:i/>
              </w:rPr>
              <w:t>Legal Profession Act 2008</w:t>
            </w:r>
            <w:r>
              <w:t xml:space="preserve"> s. 638</w:t>
            </w:r>
          </w:p>
        </w:tc>
        <w:tc>
          <w:tcPr>
            <w:tcW w:w="1134" w:type="dxa"/>
          </w:tcPr>
          <w:p w14:paraId="42BE6434" w14:textId="77777777" w:rsidR="00DE4679" w:rsidRDefault="001A280C">
            <w:pPr>
              <w:pStyle w:val="Table01Row"/>
            </w:pPr>
            <w:r>
              <w:t>2008/021</w:t>
            </w:r>
          </w:p>
        </w:tc>
        <w:tc>
          <w:tcPr>
            <w:tcW w:w="1134" w:type="dxa"/>
          </w:tcPr>
          <w:p w14:paraId="1D16FC54" w14:textId="77777777" w:rsidR="00DE4679" w:rsidRDefault="001A280C">
            <w:pPr>
              <w:pStyle w:val="Table01Row"/>
            </w:pPr>
            <w:r>
              <w:t>27 May 2008</w:t>
            </w:r>
          </w:p>
        </w:tc>
        <w:tc>
          <w:tcPr>
            <w:tcW w:w="3686" w:type="dxa"/>
          </w:tcPr>
          <w:p w14:paraId="15DAE967" w14:textId="77777777" w:rsidR="00DE4679" w:rsidRDefault="001A280C">
            <w:pPr>
              <w:pStyle w:val="Table01Row"/>
            </w:pPr>
            <w:r>
              <w:t xml:space="preserve">1 Mar 2009 (see s. 2(b) and </w:t>
            </w:r>
            <w:r>
              <w:rPr>
                <w:i/>
              </w:rPr>
              <w:t>Gazette</w:t>
            </w:r>
            <w:r>
              <w:t xml:space="preserve"> 27 Feb 2009 p. 511)</w:t>
            </w:r>
          </w:p>
        </w:tc>
      </w:tr>
      <w:tr w:rsidR="00DE4679" w14:paraId="3704B60E" w14:textId="77777777">
        <w:trPr>
          <w:cantSplit/>
          <w:jc w:val="center"/>
        </w:trPr>
        <w:tc>
          <w:tcPr>
            <w:tcW w:w="4253" w:type="dxa"/>
          </w:tcPr>
          <w:p w14:paraId="3E6238FC" w14:textId="77777777" w:rsidR="00DE4679" w:rsidRDefault="001A280C">
            <w:pPr>
              <w:pStyle w:val="Table01Row"/>
            </w:pPr>
            <w:r>
              <w:rPr>
                <w:i/>
              </w:rPr>
              <w:t>Medical Practitioners Act 2008</w:t>
            </w:r>
            <w:r>
              <w:t xml:space="preserve"> Sch. 3 cl. 1</w:t>
            </w:r>
          </w:p>
        </w:tc>
        <w:tc>
          <w:tcPr>
            <w:tcW w:w="1134" w:type="dxa"/>
          </w:tcPr>
          <w:p w14:paraId="5930FE14" w14:textId="77777777" w:rsidR="00DE4679" w:rsidRDefault="001A280C">
            <w:pPr>
              <w:pStyle w:val="Table01Row"/>
            </w:pPr>
            <w:r>
              <w:t>2008/022</w:t>
            </w:r>
          </w:p>
        </w:tc>
        <w:tc>
          <w:tcPr>
            <w:tcW w:w="1134" w:type="dxa"/>
          </w:tcPr>
          <w:p w14:paraId="479019A2" w14:textId="77777777" w:rsidR="00DE4679" w:rsidRDefault="001A280C">
            <w:pPr>
              <w:pStyle w:val="Table01Row"/>
            </w:pPr>
            <w:r>
              <w:t>27 Ma</w:t>
            </w:r>
            <w:r>
              <w:t>y 2008</w:t>
            </w:r>
          </w:p>
        </w:tc>
        <w:tc>
          <w:tcPr>
            <w:tcW w:w="3686" w:type="dxa"/>
          </w:tcPr>
          <w:p w14:paraId="7E3449EB" w14:textId="77777777" w:rsidR="00DE4679" w:rsidRDefault="001A280C">
            <w:pPr>
              <w:pStyle w:val="Table01Row"/>
            </w:pPr>
            <w:r>
              <w:t xml:space="preserve">1 Dec 2008 (see s. 2 and </w:t>
            </w:r>
            <w:r>
              <w:rPr>
                <w:i/>
              </w:rPr>
              <w:t>Gazette</w:t>
            </w:r>
            <w:r>
              <w:t xml:space="preserve"> 25 Nov 2008 p. 4989)</w:t>
            </w:r>
          </w:p>
        </w:tc>
      </w:tr>
      <w:tr w:rsidR="00DE4679" w14:paraId="2B63C03C" w14:textId="77777777">
        <w:trPr>
          <w:cantSplit/>
          <w:jc w:val="center"/>
        </w:trPr>
        <w:tc>
          <w:tcPr>
            <w:tcW w:w="4253" w:type="dxa"/>
          </w:tcPr>
          <w:p w14:paraId="4AC91053" w14:textId="77777777" w:rsidR="00DE4679" w:rsidRDefault="001A280C">
            <w:pPr>
              <w:pStyle w:val="Table01Row"/>
            </w:pPr>
            <w:r>
              <w:rPr>
                <w:i/>
              </w:rPr>
              <w:t>Criminal Law Amendment (Homicide) Act 2008</w:t>
            </w:r>
            <w:r>
              <w:t xml:space="preserve"> s. 23</w:t>
            </w:r>
          </w:p>
        </w:tc>
        <w:tc>
          <w:tcPr>
            <w:tcW w:w="1134" w:type="dxa"/>
          </w:tcPr>
          <w:p w14:paraId="1E8426CE" w14:textId="77777777" w:rsidR="00DE4679" w:rsidRDefault="001A280C">
            <w:pPr>
              <w:pStyle w:val="Table01Row"/>
            </w:pPr>
            <w:r>
              <w:t>2008/029</w:t>
            </w:r>
          </w:p>
        </w:tc>
        <w:tc>
          <w:tcPr>
            <w:tcW w:w="1134" w:type="dxa"/>
          </w:tcPr>
          <w:p w14:paraId="4ED180D4" w14:textId="77777777" w:rsidR="00DE4679" w:rsidRDefault="001A280C">
            <w:pPr>
              <w:pStyle w:val="Table01Row"/>
            </w:pPr>
            <w:r>
              <w:t>27 Jun 2008</w:t>
            </w:r>
          </w:p>
        </w:tc>
        <w:tc>
          <w:tcPr>
            <w:tcW w:w="3686" w:type="dxa"/>
          </w:tcPr>
          <w:p w14:paraId="5648369B" w14:textId="77777777" w:rsidR="00DE4679" w:rsidRDefault="001A280C">
            <w:pPr>
              <w:pStyle w:val="Table01Row"/>
            </w:pPr>
            <w:r>
              <w:t xml:space="preserve">1 Aug 2008 (see s. 2(d) and </w:t>
            </w:r>
            <w:r>
              <w:rPr>
                <w:i/>
              </w:rPr>
              <w:t>Gazette</w:t>
            </w:r>
            <w:r>
              <w:t xml:space="preserve"> 22 Jul 2008 p. 3353)</w:t>
            </w:r>
          </w:p>
        </w:tc>
      </w:tr>
      <w:tr w:rsidR="00DE4679" w14:paraId="2668EC99" w14:textId="77777777">
        <w:trPr>
          <w:cantSplit/>
          <w:jc w:val="center"/>
        </w:trPr>
        <w:tc>
          <w:tcPr>
            <w:tcW w:w="4253" w:type="dxa"/>
          </w:tcPr>
          <w:p w14:paraId="2CD2952A" w14:textId="77777777" w:rsidR="00DE4679" w:rsidRDefault="001A280C">
            <w:pPr>
              <w:pStyle w:val="Table01Row"/>
            </w:pPr>
            <w:r>
              <w:rPr>
                <w:i/>
              </w:rPr>
              <w:t>Statutes (Repeals and Miscellaneous Amendments) Act 2009</w:t>
            </w:r>
            <w:r>
              <w:t xml:space="preserve"> </w:t>
            </w:r>
            <w:r>
              <w:t>s. 18</w:t>
            </w:r>
          </w:p>
        </w:tc>
        <w:tc>
          <w:tcPr>
            <w:tcW w:w="1134" w:type="dxa"/>
          </w:tcPr>
          <w:p w14:paraId="25B13E28" w14:textId="77777777" w:rsidR="00DE4679" w:rsidRDefault="001A280C">
            <w:pPr>
              <w:pStyle w:val="Table01Row"/>
            </w:pPr>
            <w:r>
              <w:t>2009/008</w:t>
            </w:r>
          </w:p>
        </w:tc>
        <w:tc>
          <w:tcPr>
            <w:tcW w:w="1134" w:type="dxa"/>
          </w:tcPr>
          <w:p w14:paraId="1BAA4C77" w14:textId="77777777" w:rsidR="00DE4679" w:rsidRDefault="001A280C">
            <w:pPr>
              <w:pStyle w:val="Table01Row"/>
            </w:pPr>
            <w:r>
              <w:t>21 May 2009</w:t>
            </w:r>
          </w:p>
        </w:tc>
        <w:tc>
          <w:tcPr>
            <w:tcW w:w="3686" w:type="dxa"/>
          </w:tcPr>
          <w:p w14:paraId="6F443317" w14:textId="77777777" w:rsidR="00DE4679" w:rsidRDefault="001A280C">
            <w:pPr>
              <w:pStyle w:val="Table01Row"/>
            </w:pPr>
            <w:r>
              <w:t>22 May 2009 (see s. 2(b))</w:t>
            </w:r>
          </w:p>
        </w:tc>
      </w:tr>
      <w:tr w:rsidR="00DE4679" w14:paraId="122B5A30" w14:textId="77777777">
        <w:trPr>
          <w:cantSplit/>
          <w:jc w:val="center"/>
        </w:trPr>
        <w:tc>
          <w:tcPr>
            <w:tcW w:w="4253" w:type="dxa"/>
          </w:tcPr>
          <w:p w14:paraId="22496B25" w14:textId="77777777" w:rsidR="00DE4679" w:rsidRDefault="001A280C">
            <w:pPr>
              <w:pStyle w:val="Table01Row"/>
            </w:pPr>
            <w:r>
              <w:rPr>
                <w:i/>
              </w:rPr>
              <w:t>Statutes (Repeals and Minor Amendments) Act 2009</w:t>
            </w:r>
            <w:r>
              <w:t xml:space="preserve"> s. 17</w:t>
            </w:r>
          </w:p>
        </w:tc>
        <w:tc>
          <w:tcPr>
            <w:tcW w:w="1134" w:type="dxa"/>
          </w:tcPr>
          <w:p w14:paraId="75A041CE" w14:textId="77777777" w:rsidR="00DE4679" w:rsidRDefault="001A280C">
            <w:pPr>
              <w:pStyle w:val="Table01Row"/>
            </w:pPr>
            <w:r>
              <w:t>2009/046</w:t>
            </w:r>
          </w:p>
        </w:tc>
        <w:tc>
          <w:tcPr>
            <w:tcW w:w="1134" w:type="dxa"/>
          </w:tcPr>
          <w:p w14:paraId="20097419" w14:textId="77777777" w:rsidR="00DE4679" w:rsidRDefault="001A280C">
            <w:pPr>
              <w:pStyle w:val="Table01Row"/>
            </w:pPr>
            <w:r>
              <w:t>3 Dec 2009</w:t>
            </w:r>
          </w:p>
        </w:tc>
        <w:tc>
          <w:tcPr>
            <w:tcW w:w="3686" w:type="dxa"/>
          </w:tcPr>
          <w:p w14:paraId="25B7AB17" w14:textId="77777777" w:rsidR="00DE4679" w:rsidRDefault="001A280C">
            <w:pPr>
              <w:pStyle w:val="Table01Row"/>
            </w:pPr>
            <w:r>
              <w:t>4 Dec 2009 (see s. 2(b))</w:t>
            </w:r>
          </w:p>
        </w:tc>
      </w:tr>
      <w:tr w:rsidR="00DE4679" w14:paraId="53EDBBF3" w14:textId="77777777">
        <w:trPr>
          <w:cantSplit/>
          <w:jc w:val="center"/>
        </w:trPr>
        <w:tc>
          <w:tcPr>
            <w:tcW w:w="10207" w:type="dxa"/>
            <w:gridSpan w:val="4"/>
          </w:tcPr>
          <w:p w14:paraId="242FAC32" w14:textId="77777777" w:rsidR="00DE4679" w:rsidRDefault="001A280C">
            <w:pPr>
              <w:pStyle w:val="Table01Row"/>
            </w:pPr>
            <w:r>
              <w:rPr>
                <w:b/>
              </w:rPr>
              <w:t>Reprint 4 as at 5 Mar 2010</w:t>
            </w:r>
          </w:p>
        </w:tc>
      </w:tr>
      <w:tr w:rsidR="00DE4679" w14:paraId="49AE111D" w14:textId="77777777">
        <w:trPr>
          <w:cantSplit/>
          <w:jc w:val="center"/>
        </w:trPr>
        <w:tc>
          <w:tcPr>
            <w:tcW w:w="4253" w:type="dxa"/>
          </w:tcPr>
          <w:p w14:paraId="6250458C" w14:textId="77777777" w:rsidR="00DE4679" w:rsidRDefault="001A280C">
            <w:pPr>
              <w:pStyle w:val="Table01Row"/>
            </w:pPr>
            <w:r>
              <w:rPr>
                <w:i/>
              </w:rPr>
              <w:t>Standardisation of Formatting Act 2010</w:t>
            </w:r>
            <w:r>
              <w:t xml:space="preserve"> s. 4</w:t>
            </w:r>
          </w:p>
        </w:tc>
        <w:tc>
          <w:tcPr>
            <w:tcW w:w="1134" w:type="dxa"/>
          </w:tcPr>
          <w:p w14:paraId="3C88F7C2" w14:textId="77777777" w:rsidR="00DE4679" w:rsidRDefault="001A280C">
            <w:pPr>
              <w:pStyle w:val="Table01Row"/>
            </w:pPr>
            <w:r>
              <w:t>2010/019</w:t>
            </w:r>
          </w:p>
        </w:tc>
        <w:tc>
          <w:tcPr>
            <w:tcW w:w="1134" w:type="dxa"/>
          </w:tcPr>
          <w:p w14:paraId="6D959687" w14:textId="77777777" w:rsidR="00DE4679" w:rsidRDefault="001A280C">
            <w:pPr>
              <w:pStyle w:val="Table01Row"/>
            </w:pPr>
            <w:r>
              <w:t>28 Jun 2010</w:t>
            </w:r>
          </w:p>
        </w:tc>
        <w:tc>
          <w:tcPr>
            <w:tcW w:w="3686" w:type="dxa"/>
          </w:tcPr>
          <w:p w14:paraId="1EBCBD12" w14:textId="77777777" w:rsidR="00DE4679" w:rsidRDefault="001A280C">
            <w:pPr>
              <w:pStyle w:val="Table01Row"/>
            </w:pPr>
            <w:r>
              <w:t xml:space="preserve">11 Sep 2010 (see s. 2(b) and </w:t>
            </w:r>
            <w:r>
              <w:rPr>
                <w:i/>
              </w:rPr>
              <w:t>Gazette</w:t>
            </w:r>
            <w:r>
              <w:t xml:space="preserve"> 10 Sep 2010 p. 4341)</w:t>
            </w:r>
          </w:p>
        </w:tc>
      </w:tr>
      <w:tr w:rsidR="00DE4679" w14:paraId="0A6E1D17" w14:textId="77777777">
        <w:trPr>
          <w:cantSplit/>
          <w:jc w:val="center"/>
        </w:trPr>
        <w:tc>
          <w:tcPr>
            <w:tcW w:w="4253" w:type="dxa"/>
          </w:tcPr>
          <w:p w14:paraId="35D35A81" w14:textId="77777777" w:rsidR="00DE4679" w:rsidRDefault="001A280C">
            <w:pPr>
              <w:pStyle w:val="Table01Row"/>
            </w:pPr>
            <w:r>
              <w:rPr>
                <w:i/>
              </w:rPr>
              <w:t>Health Practitioner Regulation National Law (WA) Act 2010</w:t>
            </w:r>
            <w:r>
              <w:t xml:space="preserve"> Pt. 5 Div. 1</w:t>
            </w:r>
          </w:p>
        </w:tc>
        <w:tc>
          <w:tcPr>
            <w:tcW w:w="1134" w:type="dxa"/>
          </w:tcPr>
          <w:p w14:paraId="0843DFF5" w14:textId="77777777" w:rsidR="00DE4679" w:rsidRDefault="001A280C">
            <w:pPr>
              <w:pStyle w:val="Table01Row"/>
            </w:pPr>
            <w:r>
              <w:t>2010/035</w:t>
            </w:r>
          </w:p>
        </w:tc>
        <w:tc>
          <w:tcPr>
            <w:tcW w:w="1134" w:type="dxa"/>
          </w:tcPr>
          <w:p w14:paraId="2EF36C5B" w14:textId="77777777" w:rsidR="00DE4679" w:rsidRDefault="001A280C">
            <w:pPr>
              <w:pStyle w:val="Table01Row"/>
            </w:pPr>
            <w:r>
              <w:t>30 Aug 2010</w:t>
            </w:r>
          </w:p>
        </w:tc>
        <w:tc>
          <w:tcPr>
            <w:tcW w:w="3686" w:type="dxa"/>
          </w:tcPr>
          <w:p w14:paraId="4B90BB4C" w14:textId="77777777" w:rsidR="00DE4679" w:rsidRDefault="001A280C">
            <w:pPr>
              <w:pStyle w:val="Table01Row"/>
            </w:pPr>
            <w:r>
              <w:t xml:space="preserve">18 Oct 2010 (see s. 2(b) and </w:t>
            </w:r>
            <w:r>
              <w:rPr>
                <w:i/>
              </w:rPr>
              <w:t>Gazette</w:t>
            </w:r>
            <w:r>
              <w:t xml:space="preserve"> 1 Oct 2010 p. 5075‑6)</w:t>
            </w:r>
          </w:p>
        </w:tc>
      </w:tr>
      <w:tr w:rsidR="00DE4679" w14:paraId="5D48DB98" w14:textId="77777777">
        <w:trPr>
          <w:cantSplit/>
          <w:jc w:val="center"/>
        </w:trPr>
        <w:tc>
          <w:tcPr>
            <w:tcW w:w="4253" w:type="dxa"/>
          </w:tcPr>
          <w:p w14:paraId="3D5EC3F6" w14:textId="77777777" w:rsidR="00DE4679" w:rsidRDefault="001A280C">
            <w:pPr>
              <w:pStyle w:val="Table01Row"/>
            </w:pPr>
            <w:r>
              <w:rPr>
                <w:i/>
              </w:rPr>
              <w:t>Statutes (Repeals and Minor Amend</w:t>
            </w:r>
            <w:r>
              <w:rPr>
                <w:i/>
              </w:rPr>
              <w:t>ments) Act 2011</w:t>
            </w:r>
            <w:r>
              <w:t xml:space="preserve"> s. 18</w:t>
            </w:r>
          </w:p>
        </w:tc>
        <w:tc>
          <w:tcPr>
            <w:tcW w:w="1134" w:type="dxa"/>
          </w:tcPr>
          <w:p w14:paraId="77908E94" w14:textId="77777777" w:rsidR="00DE4679" w:rsidRDefault="001A280C">
            <w:pPr>
              <w:pStyle w:val="Table01Row"/>
            </w:pPr>
            <w:r>
              <w:t>2011/047</w:t>
            </w:r>
          </w:p>
        </w:tc>
        <w:tc>
          <w:tcPr>
            <w:tcW w:w="1134" w:type="dxa"/>
          </w:tcPr>
          <w:p w14:paraId="7FBAB847" w14:textId="77777777" w:rsidR="00DE4679" w:rsidRDefault="001A280C">
            <w:pPr>
              <w:pStyle w:val="Table01Row"/>
            </w:pPr>
            <w:r>
              <w:t>25 Oct 2011</w:t>
            </w:r>
          </w:p>
        </w:tc>
        <w:tc>
          <w:tcPr>
            <w:tcW w:w="3686" w:type="dxa"/>
          </w:tcPr>
          <w:p w14:paraId="393C6704" w14:textId="77777777" w:rsidR="00DE4679" w:rsidRDefault="001A280C">
            <w:pPr>
              <w:pStyle w:val="Table01Row"/>
            </w:pPr>
            <w:r>
              <w:t>26 Oct 2011 (see s. 2(b))</w:t>
            </w:r>
          </w:p>
        </w:tc>
      </w:tr>
      <w:tr w:rsidR="00DE4679" w14:paraId="6E99A802" w14:textId="77777777">
        <w:trPr>
          <w:cantSplit/>
          <w:jc w:val="center"/>
        </w:trPr>
        <w:tc>
          <w:tcPr>
            <w:tcW w:w="4253" w:type="dxa"/>
          </w:tcPr>
          <w:p w14:paraId="4F1D3993" w14:textId="77777777" w:rsidR="00DE4679" w:rsidRDefault="001A280C">
            <w:pPr>
              <w:pStyle w:val="Table01Row"/>
            </w:pPr>
            <w:r>
              <w:rPr>
                <w:i/>
              </w:rPr>
              <w:t>Adoption Amendment Act 2012</w:t>
            </w:r>
          </w:p>
        </w:tc>
        <w:tc>
          <w:tcPr>
            <w:tcW w:w="1134" w:type="dxa"/>
          </w:tcPr>
          <w:p w14:paraId="2F3690B3" w14:textId="77777777" w:rsidR="00DE4679" w:rsidRDefault="001A280C">
            <w:pPr>
              <w:pStyle w:val="Table01Row"/>
            </w:pPr>
            <w:r>
              <w:t>2012/015</w:t>
            </w:r>
          </w:p>
        </w:tc>
        <w:tc>
          <w:tcPr>
            <w:tcW w:w="1134" w:type="dxa"/>
          </w:tcPr>
          <w:p w14:paraId="5B59E3C4" w14:textId="77777777" w:rsidR="00DE4679" w:rsidRDefault="001A280C">
            <w:pPr>
              <w:pStyle w:val="Table01Row"/>
            </w:pPr>
            <w:r>
              <w:t>3 Jul 2012</w:t>
            </w:r>
          </w:p>
        </w:tc>
        <w:tc>
          <w:tcPr>
            <w:tcW w:w="3686" w:type="dxa"/>
          </w:tcPr>
          <w:p w14:paraId="2283ADA6" w14:textId="77777777" w:rsidR="00DE4679" w:rsidRDefault="001A280C">
            <w:pPr>
              <w:pStyle w:val="Table01Row"/>
            </w:pPr>
            <w:r>
              <w:t>s. 1 &amp; 2: 3 Jul 2012 (see s. 2(a));</w:t>
            </w:r>
          </w:p>
          <w:p w14:paraId="30A96BCF" w14:textId="77777777" w:rsidR="00DE4679" w:rsidRDefault="001A280C">
            <w:pPr>
              <w:pStyle w:val="Table01Row"/>
            </w:pPr>
            <w:r>
              <w:t xml:space="preserve">Act other than s. 1 &amp; 2: 3 Dec 2012 (see s. 2(b) and </w:t>
            </w:r>
            <w:r>
              <w:rPr>
                <w:i/>
              </w:rPr>
              <w:t>Gazette</w:t>
            </w:r>
            <w:r>
              <w:t xml:space="preserve"> 30 Nov 2012 p. 5773)</w:t>
            </w:r>
          </w:p>
        </w:tc>
      </w:tr>
      <w:tr w:rsidR="00DE4679" w14:paraId="047088E0" w14:textId="77777777">
        <w:trPr>
          <w:cantSplit/>
          <w:jc w:val="center"/>
        </w:trPr>
        <w:tc>
          <w:tcPr>
            <w:tcW w:w="10207" w:type="dxa"/>
            <w:gridSpan w:val="4"/>
          </w:tcPr>
          <w:p w14:paraId="17CF3D54" w14:textId="77777777" w:rsidR="00DE4679" w:rsidRDefault="001A280C">
            <w:pPr>
              <w:pStyle w:val="Table01Row"/>
            </w:pPr>
            <w:r>
              <w:rPr>
                <w:b/>
              </w:rPr>
              <w:t>Reprint 5 as at 1 M</w:t>
            </w:r>
            <w:r>
              <w:rPr>
                <w:b/>
              </w:rPr>
              <w:t>ar 2013</w:t>
            </w:r>
          </w:p>
        </w:tc>
      </w:tr>
      <w:tr w:rsidR="00DE4679" w14:paraId="3777ACBA" w14:textId="77777777">
        <w:trPr>
          <w:cantSplit/>
          <w:jc w:val="center"/>
        </w:trPr>
        <w:tc>
          <w:tcPr>
            <w:tcW w:w="4253" w:type="dxa"/>
          </w:tcPr>
          <w:p w14:paraId="6C3FA62E" w14:textId="77777777" w:rsidR="00DE4679" w:rsidRDefault="001A280C">
            <w:pPr>
              <w:pStyle w:val="Table01Row"/>
            </w:pPr>
            <w:r>
              <w:rPr>
                <w:i/>
              </w:rPr>
              <w:t>Legal Profession Uniform Law Application Act 2022</w:t>
            </w:r>
            <w:r>
              <w:t xml:space="preserve"> s. 424</w:t>
            </w:r>
          </w:p>
        </w:tc>
        <w:tc>
          <w:tcPr>
            <w:tcW w:w="1134" w:type="dxa"/>
          </w:tcPr>
          <w:p w14:paraId="60D72460" w14:textId="77777777" w:rsidR="00DE4679" w:rsidRDefault="001A280C">
            <w:pPr>
              <w:pStyle w:val="Table01Row"/>
            </w:pPr>
            <w:r>
              <w:t>2022/009</w:t>
            </w:r>
          </w:p>
        </w:tc>
        <w:tc>
          <w:tcPr>
            <w:tcW w:w="1134" w:type="dxa"/>
          </w:tcPr>
          <w:p w14:paraId="389B65D8" w14:textId="77777777" w:rsidR="00DE4679" w:rsidRDefault="001A280C">
            <w:pPr>
              <w:pStyle w:val="Table01Row"/>
            </w:pPr>
            <w:r>
              <w:t>14 Apr 2022</w:t>
            </w:r>
          </w:p>
        </w:tc>
        <w:tc>
          <w:tcPr>
            <w:tcW w:w="3686" w:type="dxa"/>
          </w:tcPr>
          <w:p w14:paraId="3C9EE9AF" w14:textId="77777777" w:rsidR="00DE4679" w:rsidRDefault="001A280C">
            <w:pPr>
              <w:pStyle w:val="Table01Row"/>
            </w:pPr>
            <w:r>
              <w:t>1 Jul 2022 (see s. 2(c) and SL 2022/113 cl. 2)</w:t>
            </w:r>
          </w:p>
        </w:tc>
      </w:tr>
      <w:tr w:rsidR="00DE4679" w14:paraId="465AC1BC" w14:textId="77777777">
        <w:trPr>
          <w:cantSplit/>
          <w:jc w:val="center"/>
        </w:trPr>
        <w:tc>
          <w:tcPr>
            <w:tcW w:w="4253" w:type="dxa"/>
          </w:tcPr>
          <w:p w14:paraId="052A205C" w14:textId="77777777" w:rsidR="00DE4679" w:rsidRDefault="001A280C">
            <w:pPr>
              <w:pStyle w:val="Table01Row"/>
            </w:pPr>
            <w:r>
              <w:rPr>
                <w:i/>
              </w:rPr>
              <w:t>Working with Children (Criminal Record Checking) Amendment Act 2022</w:t>
            </w:r>
            <w:r>
              <w:t xml:space="preserve"> s. 53</w:t>
            </w:r>
          </w:p>
        </w:tc>
        <w:tc>
          <w:tcPr>
            <w:tcW w:w="1134" w:type="dxa"/>
          </w:tcPr>
          <w:p w14:paraId="3C281328" w14:textId="77777777" w:rsidR="00DE4679" w:rsidRDefault="001A280C">
            <w:pPr>
              <w:pStyle w:val="Table01Row"/>
            </w:pPr>
            <w:r>
              <w:t>2022/047</w:t>
            </w:r>
          </w:p>
        </w:tc>
        <w:tc>
          <w:tcPr>
            <w:tcW w:w="1134" w:type="dxa"/>
          </w:tcPr>
          <w:p w14:paraId="6873C609" w14:textId="77777777" w:rsidR="00DE4679" w:rsidRDefault="001A280C">
            <w:pPr>
              <w:pStyle w:val="Table01Row"/>
            </w:pPr>
            <w:r>
              <w:t>7 Dec 2022</w:t>
            </w:r>
          </w:p>
        </w:tc>
        <w:tc>
          <w:tcPr>
            <w:tcW w:w="3686" w:type="dxa"/>
          </w:tcPr>
          <w:p w14:paraId="3C8145AD" w14:textId="77777777" w:rsidR="00DE4679" w:rsidRDefault="001A280C">
            <w:pPr>
              <w:pStyle w:val="Table01Row"/>
            </w:pPr>
            <w:r>
              <w:t>1 Jul 2023 (see s. 2(b) and SL 2023/90 cl. 2)</w:t>
            </w:r>
          </w:p>
        </w:tc>
      </w:tr>
      <w:tr w:rsidR="00DE4679" w14:paraId="22704F82" w14:textId="77777777">
        <w:trPr>
          <w:cantSplit/>
          <w:jc w:val="center"/>
        </w:trPr>
        <w:tc>
          <w:tcPr>
            <w:tcW w:w="4253" w:type="dxa"/>
          </w:tcPr>
          <w:p w14:paraId="22C71281" w14:textId="77777777" w:rsidR="00DE4679" w:rsidRDefault="001A280C">
            <w:pPr>
              <w:pStyle w:val="Table01Row"/>
            </w:pPr>
            <w:r>
              <w:rPr>
                <w:i/>
              </w:rPr>
              <w:t>Electoral Amendment (Finance and Other Matters) Act 2023</w:t>
            </w:r>
            <w:r>
              <w:t xml:space="preserve"> Pt. 3</w:t>
            </w:r>
          </w:p>
        </w:tc>
        <w:tc>
          <w:tcPr>
            <w:tcW w:w="1134" w:type="dxa"/>
          </w:tcPr>
          <w:p w14:paraId="4A1DA419" w14:textId="77777777" w:rsidR="00DE4679" w:rsidRDefault="001A280C">
            <w:pPr>
              <w:pStyle w:val="Table01Row"/>
            </w:pPr>
            <w:r>
              <w:t>2023/030</w:t>
            </w:r>
          </w:p>
        </w:tc>
        <w:tc>
          <w:tcPr>
            <w:tcW w:w="1134" w:type="dxa"/>
          </w:tcPr>
          <w:p w14:paraId="6E2D26A0" w14:textId="77777777" w:rsidR="00DE4679" w:rsidRDefault="001A280C">
            <w:pPr>
              <w:pStyle w:val="Table01Row"/>
            </w:pPr>
            <w:r>
              <w:t>11 Dec 2023</w:t>
            </w:r>
          </w:p>
        </w:tc>
        <w:tc>
          <w:tcPr>
            <w:tcW w:w="3686" w:type="dxa"/>
          </w:tcPr>
          <w:p w14:paraId="552FB645" w14:textId="77777777" w:rsidR="00DE4679" w:rsidRDefault="001A280C">
            <w:pPr>
              <w:pStyle w:val="Table01Row"/>
            </w:pPr>
            <w:r>
              <w:t>1 Jul 2024 (see s. 2(c))</w:t>
            </w:r>
          </w:p>
        </w:tc>
      </w:tr>
    </w:tbl>
    <w:p w14:paraId="49A6EAEB" w14:textId="77777777" w:rsidR="00DE4679" w:rsidRDefault="001A280C">
      <w:pPr>
        <w:pStyle w:val="IActName"/>
      </w:pPr>
      <w:r>
        <w:t>Advance Bank (Merger with St.George Bank)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CACD0F" w14:textId="77777777">
        <w:trPr>
          <w:cantSplit/>
          <w:jc w:val="center"/>
        </w:trPr>
        <w:tc>
          <w:tcPr>
            <w:tcW w:w="1134" w:type="dxa"/>
          </w:tcPr>
          <w:p w14:paraId="238F1828" w14:textId="77777777" w:rsidR="00DE4679" w:rsidRDefault="001A280C">
            <w:pPr>
              <w:pStyle w:val="Table01Row"/>
              <w:keepNext/>
            </w:pPr>
            <w:r>
              <w:rPr>
                <w:b/>
              </w:rPr>
              <w:t>Portfolio:</w:t>
            </w:r>
          </w:p>
        </w:tc>
        <w:tc>
          <w:tcPr>
            <w:tcW w:w="8505" w:type="dxa"/>
          </w:tcPr>
          <w:p w14:paraId="439E87C1" w14:textId="77777777" w:rsidR="00DE4679" w:rsidRDefault="001A280C">
            <w:pPr>
              <w:pStyle w:val="Table01Row"/>
              <w:keepNext/>
            </w:pPr>
            <w:r>
              <w:t>Treasurer</w:t>
            </w:r>
          </w:p>
        </w:tc>
      </w:tr>
      <w:tr w:rsidR="00DE4679" w14:paraId="49FDA5D2" w14:textId="77777777">
        <w:trPr>
          <w:cantSplit/>
          <w:jc w:val="center"/>
        </w:trPr>
        <w:tc>
          <w:tcPr>
            <w:tcW w:w="1134" w:type="dxa"/>
          </w:tcPr>
          <w:p w14:paraId="0629790B" w14:textId="77777777" w:rsidR="00DE4679" w:rsidRDefault="001A280C">
            <w:pPr>
              <w:pStyle w:val="Table01Row"/>
              <w:keepNext/>
            </w:pPr>
            <w:r>
              <w:rPr>
                <w:b/>
              </w:rPr>
              <w:t>Agency:</w:t>
            </w:r>
          </w:p>
        </w:tc>
        <w:tc>
          <w:tcPr>
            <w:tcW w:w="8505" w:type="dxa"/>
          </w:tcPr>
          <w:p w14:paraId="00153E24" w14:textId="77777777" w:rsidR="00DE4679" w:rsidRDefault="001A280C">
            <w:pPr>
              <w:pStyle w:val="Table01Row"/>
              <w:keepNext/>
            </w:pPr>
            <w:r>
              <w:t>Department of Treasury</w:t>
            </w:r>
          </w:p>
        </w:tc>
      </w:tr>
    </w:tbl>
    <w:p w14:paraId="22CF52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A4FA3C" w14:textId="77777777">
        <w:trPr>
          <w:cantSplit/>
          <w:jc w:val="center"/>
        </w:trPr>
        <w:tc>
          <w:tcPr>
            <w:tcW w:w="4253" w:type="dxa"/>
          </w:tcPr>
          <w:p w14:paraId="06A50D67" w14:textId="77777777" w:rsidR="00DE4679" w:rsidRDefault="001A280C">
            <w:pPr>
              <w:pStyle w:val="Table01Row"/>
            </w:pPr>
            <w:r>
              <w:rPr>
                <w:i/>
              </w:rPr>
              <w:t>Advance Bank (Merger with St.George Bank) Act 1998</w:t>
            </w:r>
          </w:p>
        </w:tc>
        <w:tc>
          <w:tcPr>
            <w:tcW w:w="1134" w:type="dxa"/>
          </w:tcPr>
          <w:p w14:paraId="04FFD082" w14:textId="77777777" w:rsidR="00DE4679" w:rsidRDefault="001A280C">
            <w:pPr>
              <w:pStyle w:val="Table01Row"/>
            </w:pPr>
            <w:r>
              <w:t>1998/020</w:t>
            </w:r>
          </w:p>
        </w:tc>
        <w:tc>
          <w:tcPr>
            <w:tcW w:w="1134" w:type="dxa"/>
          </w:tcPr>
          <w:p w14:paraId="64EEC585" w14:textId="77777777" w:rsidR="00DE4679" w:rsidRDefault="001A280C">
            <w:pPr>
              <w:pStyle w:val="Table01Row"/>
            </w:pPr>
            <w:r>
              <w:t>30 Jun 1998</w:t>
            </w:r>
          </w:p>
        </w:tc>
        <w:tc>
          <w:tcPr>
            <w:tcW w:w="3686" w:type="dxa"/>
          </w:tcPr>
          <w:p w14:paraId="371C654B" w14:textId="77777777" w:rsidR="00DE4679" w:rsidRDefault="001A280C">
            <w:pPr>
              <w:pStyle w:val="Table01Row"/>
            </w:pPr>
            <w:r>
              <w:t>Pt. 2‑3 (other than s. 12): 1 Apr 1998 (see s. 2(2));</w:t>
            </w:r>
          </w:p>
          <w:p w14:paraId="5766D040" w14:textId="77777777" w:rsidR="00DE4679" w:rsidRDefault="001A280C">
            <w:pPr>
              <w:pStyle w:val="Table01Row"/>
            </w:pPr>
            <w:r>
              <w:t xml:space="preserve">Pt. 1 (other than s. 2(2) &amp; (3)) and s. 12: 30 Jun 1998 (see s. 2(1)); </w:t>
            </w:r>
          </w:p>
          <w:p w14:paraId="1E501792" w14:textId="77777777" w:rsidR="00DE4679" w:rsidRDefault="001A280C">
            <w:pPr>
              <w:pStyle w:val="Table01Row"/>
            </w:pPr>
            <w:r>
              <w:t>s. 2(2) operative on certificate being given under s. 12: 2 Oct 1998 (see s. 2(3))</w:t>
            </w:r>
          </w:p>
        </w:tc>
      </w:tr>
      <w:tr w:rsidR="00DE4679" w14:paraId="6303EFFB" w14:textId="77777777">
        <w:trPr>
          <w:cantSplit/>
          <w:jc w:val="center"/>
        </w:trPr>
        <w:tc>
          <w:tcPr>
            <w:tcW w:w="4253" w:type="dxa"/>
          </w:tcPr>
          <w:p w14:paraId="31207A22" w14:textId="77777777" w:rsidR="00DE4679" w:rsidRDefault="001A280C">
            <w:pPr>
              <w:pStyle w:val="Table01Row"/>
            </w:pPr>
            <w:r>
              <w:rPr>
                <w:i/>
              </w:rPr>
              <w:t>Statutes (Repeals) Act 2014</w:t>
            </w:r>
            <w:r>
              <w:t xml:space="preserve"> s. 5</w:t>
            </w:r>
          </w:p>
        </w:tc>
        <w:tc>
          <w:tcPr>
            <w:tcW w:w="1134" w:type="dxa"/>
          </w:tcPr>
          <w:p w14:paraId="45FA35E1" w14:textId="77777777" w:rsidR="00DE4679" w:rsidRDefault="001A280C">
            <w:pPr>
              <w:pStyle w:val="Table01Row"/>
            </w:pPr>
            <w:r>
              <w:t>2014/032</w:t>
            </w:r>
          </w:p>
        </w:tc>
        <w:tc>
          <w:tcPr>
            <w:tcW w:w="1134" w:type="dxa"/>
          </w:tcPr>
          <w:p w14:paraId="2AF1E1AD" w14:textId="77777777" w:rsidR="00DE4679" w:rsidRDefault="001A280C">
            <w:pPr>
              <w:pStyle w:val="Table01Row"/>
            </w:pPr>
            <w:r>
              <w:t>3 Dec 2014</w:t>
            </w:r>
          </w:p>
        </w:tc>
        <w:tc>
          <w:tcPr>
            <w:tcW w:w="3686" w:type="dxa"/>
          </w:tcPr>
          <w:p w14:paraId="1C6B7F6B" w14:textId="77777777" w:rsidR="00DE4679" w:rsidRDefault="001A280C">
            <w:pPr>
              <w:pStyle w:val="Table01Row"/>
            </w:pPr>
            <w:r>
              <w:t>4 Dec 2014 (see s. 2(b))</w:t>
            </w:r>
          </w:p>
        </w:tc>
      </w:tr>
    </w:tbl>
    <w:p w14:paraId="291A4E4C" w14:textId="77777777" w:rsidR="00DE4679" w:rsidRDefault="001A280C">
      <w:pPr>
        <w:pStyle w:val="IActName"/>
      </w:pPr>
      <w:r>
        <w:t>Age of Majority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75396D" w14:textId="77777777">
        <w:trPr>
          <w:cantSplit/>
          <w:jc w:val="center"/>
        </w:trPr>
        <w:tc>
          <w:tcPr>
            <w:tcW w:w="1134" w:type="dxa"/>
          </w:tcPr>
          <w:p w14:paraId="713A727A" w14:textId="77777777" w:rsidR="00DE4679" w:rsidRDefault="001A280C">
            <w:pPr>
              <w:pStyle w:val="Table01Row"/>
              <w:keepNext/>
            </w:pPr>
            <w:r>
              <w:rPr>
                <w:b/>
              </w:rPr>
              <w:t>Portfolio:</w:t>
            </w:r>
          </w:p>
        </w:tc>
        <w:tc>
          <w:tcPr>
            <w:tcW w:w="8505" w:type="dxa"/>
          </w:tcPr>
          <w:p w14:paraId="6A46AD5A" w14:textId="77777777" w:rsidR="00DE4679" w:rsidRDefault="001A280C">
            <w:pPr>
              <w:pStyle w:val="Table01Row"/>
              <w:keepNext/>
            </w:pPr>
            <w:r>
              <w:t>Attorney General</w:t>
            </w:r>
          </w:p>
        </w:tc>
      </w:tr>
      <w:tr w:rsidR="00DE4679" w14:paraId="36DE8C0B" w14:textId="77777777">
        <w:trPr>
          <w:cantSplit/>
          <w:jc w:val="center"/>
        </w:trPr>
        <w:tc>
          <w:tcPr>
            <w:tcW w:w="1134" w:type="dxa"/>
          </w:tcPr>
          <w:p w14:paraId="1028DB60" w14:textId="77777777" w:rsidR="00DE4679" w:rsidRDefault="001A280C">
            <w:pPr>
              <w:pStyle w:val="Table01Row"/>
              <w:keepNext/>
            </w:pPr>
            <w:r>
              <w:rPr>
                <w:b/>
              </w:rPr>
              <w:t>Agency:</w:t>
            </w:r>
          </w:p>
        </w:tc>
        <w:tc>
          <w:tcPr>
            <w:tcW w:w="8505" w:type="dxa"/>
          </w:tcPr>
          <w:p w14:paraId="0A749E03" w14:textId="77777777" w:rsidR="00DE4679" w:rsidRDefault="001A280C">
            <w:pPr>
              <w:pStyle w:val="Table01Row"/>
              <w:keepNext/>
            </w:pPr>
            <w:r>
              <w:t>Department of Justice</w:t>
            </w:r>
          </w:p>
        </w:tc>
      </w:tr>
    </w:tbl>
    <w:p w14:paraId="12AF49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885154" w14:textId="77777777">
        <w:trPr>
          <w:cantSplit/>
          <w:jc w:val="center"/>
        </w:trPr>
        <w:tc>
          <w:tcPr>
            <w:tcW w:w="4253" w:type="dxa"/>
          </w:tcPr>
          <w:p w14:paraId="699A127C" w14:textId="77777777" w:rsidR="00DE4679" w:rsidRDefault="001A280C">
            <w:pPr>
              <w:pStyle w:val="Table01Row"/>
            </w:pPr>
            <w:r>
              <w:rPr>
                <w:i/>
              </w:rPr>
              <w:t>Age of Majority Act 1972</w:t>
            </w:r>
          </w:p>
        </w:tc>
        <w:tc>
          <w:tcPr>
            <w:tcW w:w="1134" w:type="dxa"/>
          </w:tcPr>
          <w:p w14:paraId="56C41103" w14:textId="77777777" w:rsidR="00DE4679" w:rsidRDefault="001A280C">
            <w:pPr>
              <w:pStyle w:val="Table01Row"/>
            </w:pPr>
            <w:r>
              <w:t>1972/046</w:t>
            </w:r>
          </w:p>
        </w:tc>
        <w:tc>
          <w:tcPr>
            <w:tcW w:w="1134" w:type="dxa"/>
          </w:tcPr>
          <w:p w14:paraId="3ACD847F" w14:textId="77777777" w:rsidR="00DE4679" w:rsidRDefault="001A280C">
            <w:pPr>
              <w:pStyle w:val="Table01Row"/>
            </w:pPr>
            <w:r>
              <w:t>18 Sep 1972</w:t>
            </w:r>
          </w:p>
        </w:tc>
        <w:tc>
          <w:tcPr>
            <w:tcW w:w="3686" w:type="dxa"/>
          </w:tcPr>
          <w:p w14:paraId="7960BEE5" w14:textId="77777777" w:rsidR="00DE4679" w:rsidRDefault="001A280C">
            <w:pPr>
              <w:pStyle w:val="Table01Row"/>
            </w:pPr>
            <w:r>
              <w:t xml:space="preserve">1 Nov 1972 (see s. 2 and </w:t>
            </w:r>
            <w:r>
              <w:rPr>
                <w:i/>
              </w:rPr>
              <w:t>Gazette</w:t>
            </w:r>
            <w:r>
              <w:t xml:space="preserve"> 13 Oct 1972 p. 4069)</w:t>
            </w:r>
          </w:p>
        </w:tc>
      </w:tr>
      <w:tr w:rsidR="00DE4679" w14:paraId="6BDF4079" w14:textId="77777777">
        <w:trPr>
          <w:cantSplit/>
          <w:jc w:val="center"/>
        </w:trPr>
        <w:tc>
          <w:tcPr>
            <w:tcW w:w="4253" w:type="dxa"/>
          </w:tcPr>
          <w:p w14:paraId="7BA4B9FC" w14:textId="77777777" w:rsidR="00DE4679" w:rsidRDefault="001A280C">
            <w:pPr>
              <w:pStyle w:val="Table01Row"/>
            </w:pPr>
            <w:r>
              <w:rPr>
                <w:i/>
              </w:rPr>
              <w:t>Age of Majority Act Amendment Act 1973</w:t>
            </w:r>
          </w:p>
        </w:tc>
        <w:tc>
          <w:tcPr>
            <w:tcW w:w="1134" w:type="dxa"/>
          </w:tcPr>
          <w:p w14:paraId="797FFAC5" w14:textId="77777777" w:rsidR="00DE4679" w:rsidRDefault="001A280C">
            <w:pPr>
              <w:pStyle w:val="Table01Row"/>
            </w:pPr>
            <w:r>
              <w:t>1973</w:t>
            </w:r>
            <w:r>
              <w:t>/033</w:t>
            </w:r>
          </w:p>
        </w:tc>
        <w:tc>
          <w:tcPr>
            <w:tcW w:w="1134" w:type="dxa"/>
          </w:tcPr>
          <w:p w14:paraId="3DC44C15" w14:textId="77777777" w:rsidR="00DE4679" w:rsidRDefault="001A280C">
            <w:pPr>
              <w:pStyle w:val="Table01Row"/>
            </w:pPr>
            <w:r>
              <w:t>9 Oct 1973</w:t>
            </w:r>
          </w:p>
        </w:tc>
        <w:tc>
          <w:tcPr>
            <w:tcW w:w="3686" w:type="dxa"/>
          </w:tcPr>
          <w:p w14:paraId="2EA7867D" w14:textId="77777777" w:rsidR="00DE4679" w:rsidRDefault="001A280C">
            <w:pPr>
              <w:pStyle w:val="Table01Row"/>
            </w:pPr>
            <w:r>
              <w:t>1 Nov 1972 (see s. 2)</w:t>
            </w:r>
          </w:p>
        </w:tc>
      </w:tr>
      <w:tr w:rsidR="00DE4679" w14:paraId="59594C3E" w14:textId="77777777">
        <w:trPr>
          <w:cantSplit/>
          <w:jc w:val="center"/>
        </w:trPr>
        <w:tc>
          <w:tcPr>
            <w:tcW w:w="10207" w:type="dxa"/>
            <w:gridSpan w:val="4"/>
          </w:tcPr>
          <w:p w14:paraId="6EB964B4" w14:textId="77777777" w:rsidR="00DE4679" w:rsidRDefault="001A280C">
            <w:pPr>
              <w:pStyle w:val="Table01Row"/>
            </w:pPr>
            <w:r>
              <w:rPr>
                <w:b/>
              </w:rPr>
              <w:t>Reprint approved 24 Jun 1981</w:t>
            </w:r>
          </w:p>
        </w:tc>
      </w:tr>
      <w:tr w:rsidR="00DE4679" w14:paraId="6EC48DC6" w14:textId="77777777">
        <w:trPr>
          <w:cantSplit/>
          <w:jc w:val="center"/>
        </w:trPr>
        <w:tc>
          <w:tcPr>
            <w:tcW w:w="4253" w:type="dxa"/>
          </w:tcPr>
          <w:p w14:paraId="51CED44B" w14:textId="77777777" w:rsidR="00DE4679" w:rsidRDefault="001A280C">
            <w:pPr>
              <w:pStyle w:val="Table01Row"/>
            </w:pPr>
            <w:r>
              <w:rPr>
                <w:i/>
              </w:rPr>
              <w:t>Local Government (Consequential Amendments) Act 1996</w:t>
            </w:r>
            <w:r>
              <w:t xml:space="preserve"> s. 4</w:t>
            </w:r>
          </w:p>
        </w:tc>
        <w:tc>
          <w:tcPr>
            <w:tcW w:w="1134" w:type="dxa"/>
          </w:tcPr>
          <w:p w14:paraId="06B31F0F" w14:textId="77777777" w:rsidR="00DE4679" w:rsidRDefault="001A280C">
            <w:pPr>
              <w:pStyle w:val="Table01Row"/>
            </w:pPr>
            <w:r>
              <w:t>1996/014</w:t>
            </w:r>
          </w:p>
        </w:tc>
        <w:tc>
          <w:tcPr>
            <w:tcW w:w="1134" w:type="dxa"/>
          </w:tcPr>
          <w:p w14:paraId="20BB45D0" w14:textId="77777777" w:rsidR="00DE4679" w:rsidRDefault="001A280C">
            <w:pPr>
              <w:pStyle w:val="Table01Row"/>
            </w:pPr>
            <w:r>
              <w:t>28 Jun 1996</w:t>
            </w:r>
          </w:p>
        </w:tc>
        <w:tc>
          <w:tcPr>
            <w:tcW w:w="3686" w:type="dxa"/>
          </w:tcPr>
          <w:p w14:paraId="4B71FB5A" w14:textId="77777777" w:rsidR="00DE4679" w:rsidRDefault="001A280C">
            <w:pPr>
              <w:pStyle w:val="Table01Row"/>
            </w:pPr>
            <w:r>
              <w:t>1 Jul 1996 (see s. 2)</w:t>
            </w:r>
          </w:p>
        </w:tc>
      </w:tr>
      <w:tr w:rsidR="00DE4679" w14:paraId="15300A6B" w14:textId="77777777">
        <w:trPr>
          <w:cantSplit/>
          <w:jc w:val="center"/>
        </w:trPr>
        <w:tc>
          <w:tcPr>
            <w:tcW w:w="10207" w:type="dxa"/>
            <w:gridSpan w:val="4"/>
          </w:tcPr>
          <w:p w14:paraId="057FDC38" w14:textId="77777777" w:rsidR="00DE4679" w:rsidRDefault="001A280C">
            <w:pPr>
              <w:pStyle w:val="Table01Row"/>
            </w:pPr>
            <w:r>
              <w:rPr>
                <w:b/>
              </w:rPr>
              <w:lastRenderedPageBreak/>
              <w:t>Reprint 2 as at 22 Aug 2003</w:t>
            </w:r>
          </w:p>
        </w:tc>
      </w:tr>
    </w:tbl>
    <w:p w14:paraId="6F0C5594" w14:textId="77777777" w:rsidR="00DE4679" w:rsidRDefault="001A280C">
      <w:pPr>
        <w:pStyle w:val="IActName"/>
      </w:pPr>
      <w:r>
        <w:t>Agent General Act 1895</w:t>
      </w:r>
    </w:p>
    <w:p w14:paraId="473BFD23" w14:textId="77777777" w:rsidR="00DE4679" w:rsidRDefault="001A280C">
      <w:pPr>
        <w:pStyle w:val="Table01Note"/>
      </w:pPr>
      <w:r>
        <w:t>Formerly “</w:t>
      </w:r>
      <w:r>
        <w:rPr>
          <w:i/>
        </w:rPr>
        <w:t xml:space="preserve">The Agent </w:t>
      </w:r>
      <w:r>
        <w:rPr>
          <w:i/>
        </w:rPr>
        <w:t>General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C72013" w14:textId="77777777">
        <w:trPr>
          <w:cantSplit/>
          <w:jc w:val="center"/>
        </w:trPr>
        <w:tc>
          <w:tcPr>
            <w:tcW w:w="1134" w:type="dxa"/>
          </w:tcPr>
          <w:p w14:paraId="636AF09E" w14:textId="77777777" w:rsidR="00DE4679" w:rsidRDefault="001A280C">
            <w:pPr>
              <w:pStyle w:val="Table01Row"/>
              <w:keepNext/>
            </w:pPr>
            <w:r>
              <w:rPr>
                <w:b/>
              </w:rPr>
              <w:t>Portfolio:</w:t>
            </w:r>
          </w:p>
        </w:tc>
        <w:tc>
          <w:tcPr>
            <w:tcW w:w="8505" w:type="dxa"/>
          </w:tcPr>
          <w:p w14:paraId="189DD37D" w14:textId="77777777" w:rsidR="00DE4679" w:rsidRDefault="001A280C">
            <w:pPr>
              <w:pStyle w:val="Table01Row"/>
              <w:keepNext/>
            </w:pPr>
            <w:r>
              <w:t>Minister for State and Industry Development, Jobs and Trade</w:t>
            </w:r>
          </w:p>
        </w:tc>
      </w:tr>
      <w:tr w:rsidR="00DE4679" w14:paraId="2ED35C5A" w14:textId="77777777">
        <w:trPr>
          <w:cantSplit/>
          <w:jc w:val="center"/>
        </w:trPr>
        <w:tc>
          <w:tcPr>
            <w:tcW w:w="1134" w:type="dxa"/>
          </w:tcPr>
          <w:p w14:paraId="6726658C" w14:textId="77777777" w:rsidR="00DE4679" w:rsidRDefault="001A280C">
            <w:pPr>
              <w:pStyle w:val="Table01Row"/>
              <w:keepNext/>
            </w:pPr>
            <w:r>
              <w:rPr>
                <w:b/>
              </w:rPr>
              <w:t>Agency:</w:t>
            </w:r>
          </w:p>
        </w:tc>
        <w:tc>
          <w:tcPr>
            <w:tcW w:w="8505" w:type="dxa"/>
          </w:tcPr>
          <w:p w14:paraId="47129462" w14:textId="77777777" w:rsidR="00DE4679" w:rsidRDefault="001A280C">
            <w:pPr>
              <w:pStyle w:val="Table01Row"/>
              <w:keepNext/>
            </w:pPr>
            <w:r>
              <w:t>Department of Jobs, Tourism, Science and Innovation</w:t>
            </w:r>
          </w:p>
        </w:tc>
      </w:tr>
    </w:tbl>
    <w:p w14:paraId="7D8ABF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37C704" w14:textId="77777777">
        <w:trPr>
          <w:cantSplit/>
          <w:jc w:val="center"/>
        </w:trPr>
        <w:tc>
          <w:tcPr>
            <w:tcW w:w="4253" w:type="dxa"/>
          </w:tcPr>
          <w:p w14:paraId="4EF417D6" w14:textId="77777777" w:rsidR="00DE4679" w:rsidRDefault="001A280C">
            <w:pPr>
              <w:pStyle w:val="Table01Row"/>
            </w:pPr>
            <w:r>
              <w:rPr>
                <w:i/>
              </w:rPr>
              <w:t>The Agent General Act 1895</w:t>
            </w:r>
          </w:p>
        </w:tc>
        <w:tc>
          <w:tcPr>
            <w:tcW w:w="1134" w:type="dxa"/>
          </w:tcPr>
          <w:p w14:paraId="05435F29" w14:textId="77777777" w:rsidR="00DE4679" w:rsidRDefault="001A280C">
            <w:pPr>
              <w:pStyle w:val="Table01Row"/>
            </w:pPr>
            <w:r>
              <w:t>1895 (59 Vict. No. 7)</w:t>
            </w:r>
          </w:p>
        </w:tc>
        <w:tc>
          <w:tcPr>
            <w:tcW w:w="1134" w:type="dxa"/>
          </w:tcPr>
          <w:p w14:paraId="04A66963" w14:textId="77777777" w:rsidR="00DE4679" w:rsidRDefault="001A280C">
            <w:pPr>
              <w:pStyle w:val="Table01Row"/>
            </w:pPr>
            <w:r>
              <w:t>28 Aug 1895</w:t>
            </w:r>
          </w:p>
        </w:tc>
        <w:tc>
          <w:tcPr>
            <w:tcW w:w="3686" w:type="dxa"/>
          </w:tcPr>
          <w:p w14:paraId="7F25A4FF" w14:textId="77777777" w:rsidR="00DE4679" w:rsidRDefault="001A280C">
            <w:pPr>
              <w:pStyle w:val="Table01Row"/>
            </w:pPr>
            <w:r>
              <w:t>28 Aug 1895</w:t>
            </w:r>
          </w:p>
        </w:tc>
      </w:tr>
      <w:tr w:rsidR="00DE4679" w14:paraId="4CBB4DD2" w14:textId="77777777">
        <w:trPr>
          <w:cantSplit/>
          <w:jc w:val="center"/>
        </w:trPr>
        <w:tc>
          <w:tcPr>
            <w:tcW w:w="4253" w:type="dxa"/>
          </w:tcPr>
          <w:p w14:paraId="10DAD260" w14:textId="77777777" w:rsidR="00DE4679" w:rsidRDefault="001A280C">
            <w:pPr>
              <w:pStyle w:val="Table01Row"/>
            </w:pPr>
            <w:r>
              <w:rPr>
                <w:i/>
              </w:rPr>
              <w:t xml:space="preserve">Acts Amendment </w:t>
            </w:r>
            <w:r>
              <w:rPr>
                <w:i/>
              </w:rPr>
              <w:t>(Allowances and Salaries Adjustment) Act 1947</w:t>
            </w:r>
            <w:r>
              <w:t xml:space="preserve"> s. 2(3)</w:t>
            </w:r>
          </w:p>
        </w:tc>
        <w:tc>
          <w:tcPr>
            <w:tcW w:w="1134" w:type="dxa"/>
          </w:tcPr>
          <w:p w14:paraId="35C57242" w14:textId="77777777" w:rsidR="00DE4679" w:rsidRDefault="001A280C">
            <w:pPr>
              <w:pStyle w:val="Table01Row"/>
            </w:pPr>
            <w:r>
              <w:t>1947/052 (11 &amp; 12 Geo. VI No. 52)</w:t>
            </w:r>
          </w:p>
        </w:tc>
        <w:tc>
          <w:tcPr>
            <w:tcW w:w="1134" w:type="dxa"/>
          </w:tcPr>
          <w:p w14:paraId="72BD2F75" w14:textId="77777777" w:rsidR="00DE4679" w:rsidRDefault="001A280C">
            <w:pPr>
              <w:pStyle w:val="Table01Row"/>
            </w:pPr>
            <w:r>
              <w:t>19 Dec 1947</w:t>
            </w:r>
          </w:p>
        </w:tc>
        <w:tc>
          <w:tcPr>
            <w:tcW w:w="3686" w:type="dxa"/>
          </w:tcPr>
          <w:p w14:paraId="5ED28168" w14:textId="77777777" w:rsidR="00DE4679" w:rsidRDefault="001A280C">
            <w:pPr>
              <w:pStyle w:val="Table01Row"/>
            </w:pPr>
            <w:r>
              <w:t>19 Dec 1947</w:t>
            </w:r>
          </w:p>
        </w:tc>
      </w:tr>
      <w:tr w:rsidR="00DE4679" w14:paraId="6C7CD6C8" w14:textId="77777777">
        <w:trPr>
          <w:cantSplit/>
          <w:jc w:val="center"/>
        </w:trPr>
        <w:tc>
          <w:tcPr>
            <w:tcW w:w="4253" w:type="dxa"/>
          </w:tcPr>
          <w:p w14:paraId="48A53F5D" w14:textId="77777777" w:rsidR="00DE4679" w:rsidRDefault="001A280C">
            <w:pPr>
              <w:pStyle w:val="Table01Row"/>
            </w:pPr>
            <w:r>
              <w:rPr>
                <w:i/>
              </w:rPr>
              <w:t>Acts Amendment (Allowances and Salaries Adjustment) Act 1955</w:t>
            </w:r>
            <w:r>
              <w:t xml:space="preserve"> s. 2(3)</w:t>
            </w:r>
          </w:p>
        </w:tc>
        <w:tc>
          <w:tcPr>
            <w:tcW w:w="1134" w:type="dxa"/>
          </w:tcPr>
          <w:p w14:paraId="067CB6F8" w14:textId="77777777" w:rsidR="00DE4679" w:rsidRDefault="001A280C">
            <w:pPr>
              <w:pStyle w:val="Table01Row"/>
            </w:pPr>
            <w:r>
              <w:t>1955/047 (4 Eliz. II No. 47)</w:t>
            </w:r>
          </w:p>
        </w:tc>
        <w:tc>
          <w:tcPr>
            <w:tcW w:w="1134" w:type="dxa"/>
          </w:tcPr>
          <w:p w14:paraId="7983F5F2" w14:textId="77777777" w:rsidR="00DE4679" w:rsidRDefault="001A280C">
            <w:pPr>
              <w:pStyle w:val="Table01Row"/>
            </w:pPr>
            <w:r>
              <w:t>5 Dec 1955</w:t>
            </w:r>
          </w:p>
        </w:tc>
        <w:tc>
          <w:tcPr>
            <w:tcW w:w="3686" w:type="dxa"/>
          </w:tcPr>
          <w:p w14:paraId="567F4B69" w14:textId="77777777" w:rsidR="00DE4679" w:rsidRDefault="001A280C">
            <w:pPr>
              <w:pStyle w:val="Table01Row"/>
            </w:pPr>
            <w:r>
              <w:t>5 Dec 1955</w:t>
            </w:r>
          </w:p>
        </w:tc>
      </w:tr>
      <w:tr w:rsidR="00DE4679" w14:paraId="08CD1877" w14:textId="77777777">
        <w:trPr>
          <w:cantSplit/>
          <w:jc w:val="center"/>
        </w:trPr>
        <w:tc>
          <w:tcPr>
            <w:tcW w:w="4253" w:type="dxa"/>
          </w:tcPr>
          <w:p w14:paraId="0C48961E" w14:textId="77777777" w:rsidR="00DE4679" w:rsidRDefault="001A280C">
            <w:pPr>
              <w:pStyle w:val="Table01Row"/>
            </w:pPr>
            <w:r>
              <w:rPr>
                <w:i/>
              </w:rPr>
              <w:t xml:space="preserve">The Agent </w:t>
            </w:r>
            <w:r>
              <w:rPr>
                <w:i/>
              </w:rPr>
              <w:t>General Act Amendment Act 1957</w:t>
            </w:r>
          </w:p>
        </w:tc>
        <w:tc>
          <w:tcPr>
            <w:tcW w:w="1134" w:type="dxa"/>
          </w:tcPr>
          <w:p w14:paraId="57B3C042" w14:textId="77777777" w:rsidR="00DE4679" w:rsidRDefault="001A280C">
            <w:pPr>
              <w:pStyle w:val="Table01Row"/>
            </w:pPr>
            <w:r>
              <w:t>1957/005 (6 Eliz. II No. 5)</w:t>
            </w:r>
          </w:p>
        </w:tc>
        <w:tc>
          <w:tcPr>
            <w:tcW w:w="1134" w:type="dxa"/>
          </w:tcPr>
          <w:p w14:paraId="25E38922" w14:textId="77777777" w:rsidR="00DE4679" w:rsidRDefault="001A280C">
            <w:pPr>
              <w:pStyle w:val="Table01Row"/>
            </w:pPr>
            <w:r>
              <w:t>19 Aug 1957</w:t>
            </w:r>
          </w:p>
        </w:tc>
        <w:tc>
          <w:tcPr>
            <w:tcW w:w="3686" w:type="dxa"/>
          </w:tcPr>
          <w:p w14:paraId="25109912" w14:textId="77777777" w:rsidR="00DE4679" w:rsidRDefault="001A280C">
            <w:pPr>
              <w:pStyle w:val="Table01Row"/>
            </w:pPr>
            <w:r>
              <w:t>19 Aug 1957</w:t>
            </w:r>
          </w:p>
        </w:tc>
      </w:tr>
      <w:tr w:rsidR="00DE4679" w14:paraId="512BFDF0" w14:textId="77777777">
        <w:trPr>
          <w:cantSplit/>
          <w:jc w:val="center"/>
        </w:trPr>
        <w:tc>
          <w:tcPr>
            <w:tcW w:w="4253" w:type="dxa"/>
          </w:tcPr>
          <w:p w14:paraId="3F30474D" w14:textId="77777777" w:rsidR="00DE4679" w:rsidRDefault="001A280C">
            <w:pPr>
              <w:pStyle w:val="Table01Row"/>
            </w:pPr>
            <w:r>
              <w:rPr>
                <w:i/>
              </w:rPr>
              <w:t>Agent General Act Amendment Act 1969</w:t>
            </w:r>
          </w:p>
        </w:tc>
        <w:tc>
          <w:tcPr>
            <w:tcW w:w="1134" w:type="dxa"/>
          </w:tcPr>
          <w:p w14:paraId="3A2C260C" w14:textId="77777777" w:rsidR="00DE4679" w:rsidRDefault="001A280C">
            <w:pPr>
              <w:pStyle w:val="Table01Row"/>
            </w:pPr>
            <w:r>
              <w:t>1969/039</w:t>
            </w:r>
          </w:p>
        </w:tc>
        <w:tc>
          <w:tcPr>
            <w:tcW w:w="1134" w:type="dxa"/>
          </w:tcPr>
          <w:p w14:paraId="4ABC625D" w14:textId="77777777" w:rsidR="00DE4679" w:rsidRDefault="001A280C">
            <w:pPr>
              <w:pStyle w:val="Table01Row"/>
            </w:pPr>
            <w:r>
              <w:t>21 May 1969</w:t>
            </w:r>
          </w:p>
        </w:tc>
        <w:tc>
          <w:tcPr>
            <w:tcW w:w="3686" w:type="dxa"/>
          </w:tcPr>
          <w:p w14:paraId="381678FB" w14:textId="77777777" w:rsidR="00DE4679" w:rsidRDefault="001A280C">
            <w:pPr>
              <w:pStyle w:val="Table01Row"/>
            </w:pPr>
            <w:r>
              <w:t>21 May 1969</w:t>
            </w:r>
          </w:p>
        </w:tc>
      </w:tr>
      <w:tr w:rsidR="00DE4679" w14:paraId="35477784" w14:textId="77777777">
        <w:trPr>
          <w:cantSplit/>
          <w:jc w:val="center"/>
        </w:trPr>
        <w:tc>
          <w:tcPr>
            <w:tcW w:w="10207" w:type="dxa"/>
            <w:gridSpan w:val="4"/>
          </w:tcPr>
          <w:p w14:paraId="1FB9C857" w14:textId="77777777" w:rsidR="00DE4679" w:rsidRDefault="001A280C">
            <w:pPr>
              <w:pStyle w:val="Table01Row"/>
            </w:pPr>
            <w:r>
              <w:rPr>
                <w:b/>
              </w:rPr>
              <w:t>Reprint approved 10 Jul 1970</w:t>
            </w:r>
          </w:p>
        </w:tc>
      </w:tr>
      <w:tr w:rsidR="00DE4679" w14:paraId="3A3A406E" w14:textId="77777777">
        <w:trPr>
          <w:cantSplit/>
          <w:jc w:val="center"/>
        </w:trPr>
        <w:tc>
          <w:tcPr>
            <w:tcW w:w="4253" w:type="dxa"/>
          </w:tcPr>
          <w:p w14:paraId="11C0C87D" w14:textId="77777777" w:rsidR="00DE4679" w:rsidRDefault="001A280C">
            <w:pPr>
              <w:pStyle w:val="Table01Row"/>
            </w:pPr>
            <w:r>
              <w:rPr>
                <w:i/>
              </w:rPr>
              <w:t>Agent General Act Amendment Act 1975</w:t>
            </w:r>
          </w:p>
        </w:tc>
        <w:tc>
          <w:tcPr>
            <w:tcW w:w="1134" w:type="dxa"/>
          </w:tcPr>
          <w:p w14:paraId="2BD82C78" w14:textId="77777777" w:rsidR="00DE4679" w:rsidRDefault="001A280C">
            <w:pPr>
              <w:pStyle w:val="Table01Row"/>
            </w:pPr>
            <w:r>
              <w:t>1975/003</w:t>
            </w:r>
          </w:p>
        </w:tc>
        <w:tc>
          <w:tcPr>
            <w:tcW w:w="1134" w:type="dxa"/>
          </w:tcPr>
          <w:p w14:paraId="1F2EAEE5" w14:textId="77777777" w:rsidR="00DE4679" w:rsidRDefault="001A280C">
            <w:pPr>
              <w:pStyle w:val="Table01Row"/>
            </w:pPr>
            <w:r>
              <w:t>9 May 1975</w:t>
            </w:r>
          </w:p>
        </w:tc>
        <w:tc>
          <w:tcPr>
            <w:tcW w:w="3686" w:type="dxa"/>
          </w:tcPr>
          <w:p w14:paraId="5CF83C9D" w14:textId="77777777" w:rsidR="00DE4679" w:rsidRDefault="001A280C">
            <w:pPr>
              <w:pStyle w:val="Table01Row"/>
            </w:pPr>
            <w:r>
              <w:t>1 Mar 1975 (se</w:t>
            </w:r>
            <w:r>
              <w:t>e s. 2)</w:t>
            </w:r>
          </w:p>
        </w:tc>
      </w:tr>
      <w:tr w:rsidR="00DE4679" w14:paraId="498D1E36" w14:textId="77777777">
        <w:trPr>
          <w:cantSplit/>
          <w:jc w:val="center"/>
        </w:trPr>
        <w:tc>
          <w:tcPr>
            <w:tcW w:w="10207" w:type="dxa"/>
            <w:gridSpan w:val="4"/>
          </w:tcPr>
          <w:p w14:paraId="67C69D4A" w14:textId="77777777" w:rsidR="00DE4679" w:rsidRDefault="001A280C">
            <w:pPr>
              <w:pStyle w:val="Table01Row"/>
            </w:pPr>
            <w:r>
              <w:rPr>
                <w:b/>
              </w:rPr>
              <w:t>Reprint 2 as at 15 Aug 2003</w:t>
            </w:r>
          </w:p>
        </w:tc>
      </w:tr>
    </w:tbl>
    <w:p w14:paraId="45CCE0E6" w14:textId="77777777" w:rsidR="00DE4679" w:rsidRDefault="001A280C">
      <w:pPr>
        <w:pStyle w:val="IActName"/>
      </w:pPr>
      <w:r>
        <w:t>Agricultural and Veterinary Chemicals (Taxing)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7F526E" w14:textId="77777777">
        <w:trPr>
          <w:cantSplit/>
          <w:jc w:val="center"/>
        </w:trPr>
        <w:tc>
          <w:tcPr>
            <w:tcW w:w="1134" w:type="dxa"/>
          </w:tcPr>
          <w:p w14:paraId="5FDCA4E1" w14:textId="77777777" w:rsidR="00DE4679" w:rsidRDefault="001A280C">
            <w:pPr>
              <w:pStyle w:val="Table01Row"/>
              <w:keepNext/>
            </w:pPr>
            <w:r>
              <w:rPr>
                <w:b/>
              </w:rPr>
              <w:t>Portfolio:</w:t>
            </w:r>
          </w:p>
        </w:tc>
        <w:tc>
          <w:tcPr>
            <w:tcW w:w="8505" w:type="dxa"/>
          </w:tcPr>
          <w:p w14:paraId="2EAE36F6" w14:textId="77777777" w:rsidR="00DE4679" w:rsidRDefault="001A280C">
            <w:pPr>
              <w:pStyle w:val="Table01Row"/>
              <w:keepNext/>
            </w:pPr>
            <w:r>
              <w:t>Minister for Agriculture and Food</w:t>
            </w:r>
          </w:p>
        </w:tc>
      </w:tr>
      <w:tr w:rsidR="00DE4679" w14:paraId="2BE59615" w14:textId="77777777">
        <w:trPr>
          <w:cantSplit/>
          <w:jc w:val="center"/>
        </w:trPr>
        <w:tc>
          <w:tcPr>
            <w:tcW w:w="1134" w:type="dxa"/>
          </w:tcPr>
          <w:p w14:paraId="6B8A48B5" w14:textId="77777777" w:rsidR="00DE4679" w:rsidRDefault="001A280C">
            <w:pPr>
              <w:pStyle w:val="Table01Row"/>
              <w:keepNext/>
            </w:pPr>
            <w:r>
              <w:rPr>
                <w:b/>
              </w:rPr>
              <w:t>Agency:</w:t>
            </w:r>
          </w:p>
        </w:tc>
        <w:tc>
          <w:tcPr>
            <w:tcW w:w="8505" w:type="dxa"/>
          </w:tcPr>
          <w:p w14:paraId="3314469C" w14:textId="77777777" w:rsidR="00DE4679" w:rsidRDefault="001A280C">
            <w:pPr>
              <w:pStyle w:val="Table01Row"/>
              <w:keepNext/>
            </w:pPr>
            <w:r>
              <w:t>Department of Primary Industries and Regional Development</w:t>
            </w:r>
          </w:p>
        </w:tc>
      </w:tr>
    </w:tbl>
    <w:p w14:paraId="21BB5B1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4C26EA" w14:textId="77777777">
        <w:trPr>
          <w:cantSplit/>
          <w:jc w:val="center"/>
        </w:trPr>
        <w:tc>
          <w:tcPr>
            <w:tcW w:w="4253" w:type="dxa"/>
          </w:tcPr>
          <w:p w14:paraId="2BA1D1A1" w14:textId="77777777" w:rsidR="00DE4679" w:rsidRDefault="001A280C">
            <w:pPr>
              <w:pStyle w:val="Table01Row"/>
            </w:pPr>
            <w:r>
              <w:rPr>
                <w:i/>
              </w:rPr>
              <w:t xml:space="preserve">Agricultural and Veterinary Chemicals </w:t>
            </w:r>
            <w:r>
              <w:rPr>
                <w:i/>
              </w:rPr>
              <w:t>(Taxing) Act 1995</w:t>
            </w:r>
          </w:p>
        </w:tc>
        <w:tc>
          <w:tcPr>
            <w:tcW w:w="1134" w:type="dxa"/>
          </w:tcPr>
          <w:p w14:paraId="79F3CC46" w14:textId="77777777" w:rsidR="00DE4679" w:rsidRDefault="001A280C">
            <w:pPr>
              <w:pStyle w:val="Table01Row"/>
            </w:pPr>
            <w:r>
              <w:t>1995/004</w:t>
            </w:r>
          </w:p>
        </w:tc>
        <w:tc>
          <w:tcPr>
            <w:tcW w:w="1134" w:type="dxa"/>
          </w:tcPr>
          <w:p w14:paraId="18F0A1E0" w14:textId="77777777" w:rsidR="00DE4679" w:rsidRDefault="001A280C">
            <w:pPr>
              <w:pStyle w:val="Table01Row"/>
            </w:pPr>
            <w:r>
              <w:t>17 May 1995</w:t>
            </w:r>
          </w:p>
        </w:tc>
        <w:tc>
          <w:tcPr>
            <w:tcW w:w="3686" w:type="dxa"/>
          </w:tcPr>
          <w:p w14:paraId="627EDF5F" w14:textId="77777777" w:rsidR="00DE4679" w:rsidRDefault="001A280C">
            <w:pPr>
              <w:pStyle w:val="Table01Row"/>
            </w:pPr>
            <w:r>
              <w:t xml:space="preserve">24 Jun 1995 (see s. 2 and </w:t>
            </w:r>
            <w:r>
              <w:rPr>
                <w:i/>
              </w:rPr>
              <w:t>Gazette</w:t>
            </w:r>
            <w:r>
              <w:t xml:space="preserve"> 23 Jun 1995 p. 2419)</w:t>
            </w:r>
          </w:p>
        </w:tc>
      </w:tr>
      <w:tr w:rsidR="00DE4679" w14:paraId="5C3AC4BF" w14:textId="77777777">
        <w:trPr>
          <w:cantSplit/>
          <w:jc w:val="center"/>
        </w:trPr>
        <w:tc>
          <w:tcPr>
            <w:tcW w:w="10207" w:type="dxa"/>
            <w:gridSpan w:val="4"/>
          </w:tcPr>
          <w:p w14:paraId="5C7DABF5" w14:textId="77777777" w:rsidR="00DE4679" w:rsidRDefault="001A280C">
            <w:pPr>
              <w:pStyle w:val="Table01Row"/>
            </w:pPr>
            <w:r>
              <w:rPr>
                <w:b/>
              </w:rPr>
              <w:t>Reprinted as at 20 Sep 2002</w:t>
            </w:r>
          </w:p>
        </w:tc>
      </w:tr>
    </w:tbl>
    <w:p w14:paraId="559ABF0F" w14:textId="77777777" w:rsidR="00DE4679" w:rsidRDefault="001A280C">
      <w:pPr>
        <w:pStyle w:val="IActName"/>
      </w:pPr>
      <w:r>
        <w:t>Agricultural and Veterinary Chemicals (Western Australia)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487DFD" w14:textId="77777777">
        <w:trPr>
          <w:cantSplit/>
          <w:jc w:val="center"/>
        </w:trPr>
        <w:tc>
          <w:tcPr>
            <w:tcW w:w="1134" w:type="dxa"/>
          </w:tcPr>
          <w:p w14:paraId="2CA07CF7" w14:textId="77777777" w:rsidR="00DE4679" w:rsidRDefault="001A280C">
            <w:pPr>
              <w:pStyle w:val="Table01Row"/>
              <w:keepNext/>
            </w:pPr>
            <w:r>
              <w:rPr>
                <w:b/>
              </w:rPr>
              <w:t>Portfolio:</w:t>
            </w:r>
          </w:p>
        </w:tc>
        <w:tc>
          <w:tcPr>
            <w:tcW w:w="8505" w:type="dxa"/>
          </w:tcPr>
          <w:p w14:paraId="23E6D365" w14:textId="77777777" w:rsidR="00DE4679" w:rsidRDefault="001A280C">
            <w:pPr>
              <w:pStyle w:val="Table01Row"/>
              <w:keepNext/>
            </w:pPr>
            <w:r>
              <w:t>Minister for Agriculture and Food</w:t>
            </w:r>
          </w:p>
        </w:tc>
      </w:tr>
      <w:tr w:rsidR="00DE4679" w14:paraId="5919B7AB" w14:textId="77777777">
        <w:trPr>
          <w:cantSplit/>
          <w:jc w:val="center"/>
        </w:trPr>
        <w:tc>
          <w:tcPr>
            <w:tcW w:w="1134" w:type="dxa"/>
          </w:tcPr>
          <w:p w14:paraId="1D164ADF" w14:textId="77777777" w:rsidR="00DE4679" w:rsidRDefault="001A280C">
            <w:pPr>
              <w:pStyle w:val="Table01Row"/>
              <w:keepNext/>
            </w:pPr>
            <w:r>
              <w:rPr>
                <w:b/>
              </w:rPr>
              <w:t>Agency:</w:t>
            </w:r>
          </w:p>
        </w:tc>
        <w:tc>
          <w:tcPr>
            <w:tcW w:w="8505" w:type="dxa"/>
          </w:tcPr>
          <w:p w14:paraId="7B431F6E" w14:textId="77777777" w:rsidR="00DE4679" w:rsidRDefault="001A280C">
            <w:pPr>
              <w:pStyle w:val="Table01Row"/>
              <w:keepNext/>
            </w:pPr>
            <w:r>
              <w:t>Department of Primary Industries and Regional Development</w:t>
            </w:r>
          </w:p>
        </w:tc>
      </w:tr>
    </w:tbl>
    <w:p w14:paraId="4AA80CF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0005B3" w14:textId="77777777">
        <w:trPr>
          <w:cantSplit/>
          <w:jc w:val="center"/>
        </w:trPr>
        <w:tc>
          <w:tcPr>
            <w:tcW w:w="4253" w:type="dxa"/>
          </w:tcPr>
          <w:p w14:paraId="2C0529A8" w14:textId="77777777" w:rsidR="00DE4679" w:rsidRDefault="001A280C">
            <w:pPr>
              <w:pStyle w:val="Table01Row"/>
            </w:pPr>
            <w:r>
              <w:rPr>
                <w:i/>
              </w:rPr>
              <w:t>Agricultural and Veterinary Chemicals (Western Australia) Act 1995</w:t>
            </w:r>
          </w:p>
        </w:tc>
        <w:tc>
          <w:tcPr>
            <w:tcW w:w="1134" w:type="dxa"/>
          </w:tcPr>
          <w:p w14:paraId="5D1BDD08" w14:textId="77777777" w:rsidR="00DE4679" w:rsidRDefault="001A280C">
            <w:pPr>
              <w:pStyle w:val="Table01Row"/>
            </w:pPr>
            <w:r>
              <w:t>1995/003</w:t>
            </w:r>
          </w:p>
        </w:tc>
        <w:tc>
          <w:tcPr>
            <w:tcW w:w="1134" w:type="dxa"/>
          </w:tcPr>
          <w:p w14:paraId="10FB754B" w14:textId="77777777" w:rsidR="00DE4679" w:rsidRDefault="001A280C">
            <w:pPr>
              <w:pStyle w:val="Table01Row"/>
            </w:pPr>
            <w:r>
              <w:t>17 May 1995</w:t>
            </w:r>
          </w:p>
        </w:tc>
        <w:tc>
          <w:tcPr>
            <w:tcW w:w="3686" w:type="dxa"/>
          </w:tcPr>
          <w:p w14:paraId="19CF7B9D" w14:textId="77777777" w:rsidR="00DE4679" w:rsidRDefault="001A280C">
            <w:pPr>
              <w:pStyle w:val="Table01Row"/>
            </w:pPr>
            <w:r>
              <w:t>s. 1 &amp; 2: 17 May 1995;</w:t>
            </w:r>
          </w:p>
          <w:p w14:paraId="47C606CF" w14:textId="77777777" w:rsidR="00DE4679" w:rsidRDefault="001A280C">
            <w:pPr>
              <w:pStyle w:val="Table01Row"/>
            </w:pPr>
            <w:r>
              <w:t xml:space="preserve">Act other than s. 1 &amp; 2: 24 Jun 1995 (see s. 2 and </w:t>
            </w:r>
            <w:r>
              <w:rPr>
                <w:i/>
              </w:rPr>
              <w:t>Gazette</w:t>
            </w:r>
            <w:r>
              <w:t xml:space="preserve"> 23 Jun 1995 p. 2419)</w:t>
            </w:r>
          </w:p>
        </w:tc>
      </w:tr>
      <w:tr w:rsidR="00DE4679" w14:paraId="3114038B" w14:textId="77777777">
        <w:trPr>
          <w:cantSplit/>
          <w:jc w:val="center"/>
        </w:trPr>
        <w:tc>
          <w:tcPr>
            <w:tcW w:w="4253" w:type="dxa"/>
          </w:tcPr>
          <w:p w14:paraId="02E756FC" w14:textId="77777777" w:rsidR="00DE4679" w:rsidRDefault="001A280C">
            <w:pPr>
              <w:pStyle w:val="Table01Row"/>
            </w:pPr>
            <w:r>
              <w:rPr>
                <w:i/>
              </w:rPr>
              <w:t>Federal Courts (State Jurisdiction) Act 1999</w:t>
            </w:r>
            <w:r>
              <w:t xml:space="preserve"> s. 17</w:t>
            </w:r>
          </w:p>
        </w:tc>
        <w:tc>
          <w:tcPr>
            <w:tcW w:w="1134" w:type="dxa"/>
          </w:tcPr>
          <w:p w14:paraId="0000A272" w14:textId="77777777" w:rsidR="00DE4679" w:rsidRDefault="001A280C">
            <w:pPr>
              <w:pStyle w:val="Table01Row"/>
            </w:pPr>
            <w:r>
              <w:t>1999/032</w:t>
            </w:r>
          </w:p>
        </w:tc>
        <w:tc>
          <w:tcPr>
            <w:tcW w:w="1134" w:type="dxa"/>
          </w:tcPr>
          <w:p w14:paraId="336498EE" w14:textId="77777777" w:rsidR="00DE4679" w:rsidRDefault="001A280C">
            <w:pPr>
              <w:pStyle w:val="Table01Row"/>
            </w:pPr>
            <w:r>
              <w:t>13 Jul 1999</w:t>
            </w:r>
          </w:p>
        </w:tc>
        <w:tc>
          <w:tcPr>
            <w:tcW w:w="3686" w:type="dxa"/>
          </w:tcPr>
          <w:p w14:paraId="354B9EB3" w14:textId="77777777" w:rsidR="00DE4679" w:rsidRDefault="001A280C">
            <w:pPr>
              <w:pStyle w:val="Table01Row"/>
            </w:pPr>
            <w:r>
              <w:t>Repealed by 2001/032 s. 16</w:t>
            </w:r>
          </w:p>
        </w:tc>
      </w:tr>
      <w:tr w:rsidR="00DE4679" w14:paraId="1D234E1A" w14:textId="77777777">
        <w:trPr>
          <w:cantSplit/>
          <w:jc w:val="center"/>
        </w:trPr>
        <w:tc>
          <w:tcPr>
            <w:tcW w:w="4253" w:type="dxa"/>
          </w:tcPr>
          <w:p w14:paraId="67D8CAC4" w14:textId="77777777" w:rsidR="00DE4679" w:rsidRDefault="001A280C">
            <w:pPr>
              <w:pStyle w:val="Table01Row"/>
            </w:pPr>
            <w:r>
              <w:rPr>
                <w:i/>
              </w:rPr>
              <w:t>Agricultural and Veterinary Chemicals (Western Australia) Amendment Act 200</w:t>
            </w:r>
            <w:r>
              <w:rPr>
                <w:i/>
              </w:rPr>
              <w:t>0</w:t>
            </w:r>
          </w:p>
        </w:tc>
        <w:tc>
          <w:tcPr>
            <w:tcW w:w="1134" w:type="dxa"/>
          </w:tcPr>
          <w:p w14:paraId="02E7AC8B" w14:textId="77777777" w:rsidR="00DE4679" w:rsidRDefault="001A280C">
            <w:pPr>
              <w:pStyle w:val="Table01Row"/>
            </w:pPr>
            <w:r>
              <w:t>2000/004</w:t>
            </w:r>
          </w:p>
        </w:tc>
        <w:tc>
          <w:tcPr>
            <w:tcW w:w="1134" w:type="dxa"/>
          </w:tcPr>
          <w:p w14:paraId="0CD2F883" w14:textId="77777777" w:rsidR="00DE4679" w:rsidRDefault="001A280C">
            <w:pPr>
              <w:pStyle w:val="Table01Row"/>
            </w:pPr>
            <w:r>
              <w:t>10 Apr 2000</w:t>
            </w:r>
          </w:p>
        </w:tc>
        <w:tc>
          <w:tcPr>
            <w:tcW w:w="3686" w:type="dxa"/>
          </w:tcPr>
          <w:p w14:paraId="14946CEC" w14:textId="77777777" w:rsidR="00DE4679" w:rsidRDefault="001A280C">
            <w:pPr>
              <w:pStyle w:val="Table01Row"/>
            </w:pPr>
            <w:r>
              <w:t>10 Apr 2000 (see s. 2)</w:t>
            </w:r>
          </w:p>
        </w:tc>
      </w:tr>
      <w:tr w:rsidR="00DE4679" w14:paraId="3858CCD2" w14:textId="77777777">
        <w:trPr>
          <w:cantSplit/>
          <w:jc w:val="center"/>
        </w:trPr>
        <w:tc>
          <w:tcPr>
            <w:tcW w:w="4253" w:type="dxa"/>
          </w:tcPr>
          <w:p w14:paraId="6E7804C3" w14:textId="77777777" w:rsidR="00DE4679" w:rsidRDefault="001A280C">
            <w:pPr>
              <w:pStyle w:val="Table01Row"/>
            </w:pPr>
            <w:r>
              <w:rPr>
                <w:i/>
              </w:rPr>
              <w:t>Agricultural and Veterinary Chemicals (Western Australia) Amendment Act 2001</w:t>
            </w:r>
          </w:p>
        </w:tc>
        <w:tc>
          <w:tcPr>
            <w:tcW w:w="1134" w:type="dxa"/>
          </w:tcPr>
          <w:p w14:paraId="0D5B8FB6" w14:textId="77777777" w:rsidR="00DE4679" w:rsidRDefault="001A280C">
            <w:pPr>
              <w:pStyle w:val="Table01Row"/>
            </w:pPr>
            <w:r>
              <w:t>2001/021</w:t>
            </w:r>
          </w:p>
        </w:tc>
        <w:tc>
          <w:tcPr>
            <w:tcW w:w="1134" w:type="dxa"/>
          </w:tcPr>
          <w:p w14:paraId="0CA4F357" w14:textId="77777777" w:rsidR="00DE4679" w:rsidRDefault="001A280C">
            <w:pPr>
              <w:pStyle w:val="Table01Row"/>
            </w:pPr>
            <w:r>
              <w:t>26 Nov 2001</w:t>
            </w:r>
          </w:p>
        </w:tc>
        <w:tc>
          <w:tcPr>
            <w:tcW w:w="3686" w:type="dxa"/>
          </w:tcPr>
          <w:p w14:paraId="2F180941" w14:textId="77777777" w:rsidR="00DE4679" w:rsidRDefault="001A280C">
            <w:pPr>
              <w:pStyle w:val="Table01Row"/>
            </w:pPr>
            <w:r>
              <w:t xml:space="preserve">Act other than s. 4(b), 5, 7 &amp; 8: 26 Nov 2001 (see s. 2(1)); </w:t>
            </w:r>
          </w:p>
          <w:p w14:paraId="4827C261" w14:textId="77777777" w:rsidR="00DE4679" w:rsidRDefault="001A280C">
            <w:pPr>
              <w:pStyle w:val="Table01Row"/>
            </w:pPr>
            <w:r>
              <w:t xml:space="preserve">s. 4(b), 5, 7 &amp; 8: 30 Jan 2002 (see s. 2(2) and </w:t>
            </w:r>
            <w:r>
              <w:rPr>
                <w:i/>
              </w:rPr>
              <w:t>Gazette</w:t>
            </w:r>
            <w:r>
              <w:t xml:space="preserve"> 29 Jan 2002 p. 475)</w:t>
            </w:r>
          </w:p>
        </w:tc>
      </w:tr>
      <w:tr w:rsidR="00DE4679" w14:paraId="42E499D3" w14:textId="77777777">
        <w:trPr>
          <w:cantSplit/>
          <w:jc w:val="center"/>
        </w:trPr>
        <w:tc>
          <w:tcPr>
            <w:tcW w:w="4253" w:type="dxa"/>
          </w:tcPr>
          <w:p w14:paraId="41B65600" w14:textId="77777777" w:rsidR="00DE4679" w:rsidRDefault="001A280C">
            <w:pPr>
              <w:pStyle w:val="Table01Row"/>
            </w:pPr>
            <w:r>
              <w:rPr>
                <w:i/>
              </w:rPr>
              <w:t>Acts Amendment (Federal Courts and Tribunals) Act 2001</w:t>
            </w:r>
            <w:r>
              <w:t xml:space="preserve"> s. 37</w:t>
            </w:r>
          </w:p>
        </w:tc>
        <w:tc>
          <w:tcPr>
            <w:tcW w:w="1134" w:type="dxa"/>
          </w:tcPr>
          <w:p w14:paraId="0B0E234E" w14:textId="77777777" w:rsidR="00DE4679" w:rsidRDefault="001A280C">
            <w:pPr>
              <w:pStyle w:val="Table01Row"/>
            </w:pPr>
            <w:r>
              <w:t>2001/032 (as amended by 2009/008 s. 16(2))</w:t>
            </w:r>
          </w:p>
        </w:tc>
        <w:tc>
          <w:tcPr>
            <w:tcW w:w="1134" w:type="dxa"/>
          </w:tcPr>
          <w:p w14:paraId="386D30FE" w14:textId="77777777" w:rsidR="00DE4679" w:rsidRDefault="001A280C">
            <w:pPr>
              <w:pStyle w:val="Table01Row"/>
            </w:pPr>
            <w:r>
              <w:t>21 Dec 2001</w:t>
            </w:r>
          </w:p>
        </w:tc>
        <w:tc>
          <w:tcPr>
            <w:tcW w:w="3686" w:type="dxa"/>
          </w:tcPr>
          <w:p w14:paraId="4FFD48F4" w14:textId="77777777" w:rsidR="00DE4679" w:rsidRDefault="001A280C">
            <w:pPr>
              <w:pStyle w:val="Table01Row"/>
            </w:pPr>
            <w:r>
              <w:t>Deleted by 2009/008 s. 16(2)</w:t>
            </w:r>
          </w:p>
        </w:tc>
      </w:tr>
      <w:tr w:rsidR="00DE4679" w14:paraId="0329E7BD" w14:textId="77777777">
        <w:trPr>
          <w:cantSplit/>
          <w:jc w:val="center"/>
        </w:trPr>
        <w:tc>
          <w:tcPr>
            <w:tcW w:w="10207" w:type="dxa"/>
            <w:gridSpan w:val="4"/>
          </w:tcPr>
          <w:p w14:paraId="56EDFDAE" w14:textId="77777777" w:rsidR="00DE4679" w:rsidRDefault="001A280C">
            <w:pPr>
              <w:pStyle w:val="Table01Row"/>
            </w:pPr>
            <w:r>
              <w:rPr>
                <w:b/>
              </w:rPr>
              <w:t xml:space="preserve">Reprinted as at </w:t>
            </w:r>
            <w:r>
              <w:rPr>
                <w:b/>
              </w:rPr>
              <w:t>1 Mar 2002 (not including 2001/032)</w:t>
            </w:r>
          </w:p>
        </w:tc>
      </w:tr>
      <w:tr w:rsidR="00DE4679" w14:paraId="4AD55565" w14:textId="77777777">
        <w:trPr>
          <w:cantSplit/>
          <w:jc w:val="center"/>
        </w:trPr>
        <w:tc>
          <w:tcPr>
            <w:tcW w:w="4253" w:type="dxa"/>
          </w:tcPr>
          <w:p w14:paraId="79ABE3DF" w14:textId="77777777" w:rsidR="00DE4679" w:rsidRDefault="001A280C">
            <w:pPr>
              <w:pStyle w:val="Table01Row"/>
            </w:pPr>
            <w:r>
              <w:rPr>
                <w:i/>
              </w:rPr>
              <w:t>Criminal Procedure and Appeals (Consequential and Other Provisions) Act 2004</w:t>
            </w:r>
            <w:r>
              <w:t xml:space="preserve"> s. 80</w:t>
            </w:r>
          </w:p>
        </w:tc>
        <w:tc>
          <w:tcPr>
            <w:tcW w:w="1134" w:type="dxa"/>
          </w:tcPr>
          <w:p w14:paraId="5251D447" w14:textId="77777777" w:rsidR="00DE4679" w:rsidRDefault="001A280C">
            <w:pPr>
              <w:pStyle w:val="Table01Row"/>
            </w:pPr>
            <w:r>
              <w:t>2004/084</w:t>
            </w:r>
          </w:p>
        </w:tc>
        <w:tc>
          <w:tcPr>
            <w:tcW w:w="1134" w:type="dxa"/>
          </w:tcPr>
          <w:p w14:paraId="284998B6" w14:textId="77777777" w:rsidR="00DE4679" w:rsidRDefault="001A280C">
            <w:pPr>
              <w:pStyle w:val="Table01Row"/>
            </w:pPr>
            <w:r>
              <w:t>16 Dec 2004</w:t>
            </w:r>
          </w:p>
        </w:tc>
        <w:tc>
          <w:tcPr>
            <w:tcW w:w="3686" w:type="dxa"/>
          </w:tcPr>
          <w:p w14:paraId="2A744DB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71B440D" w14:textId="77777777">
        <w:trPr>
          <w:cantSplit/>
          <w:jc w:val="center"/>
        </w:trPr>
        <w:tc>
          <w:tcPr>
            <w:tcW w:w="4253" w:type="dxa"/>
          </w:tcPr>
          <w:p w14:paraId="7539D237" w14:textId="77777777" w:rsidR="00DE4679" w:rsidRDefault="001A280C">
            <w:pPr>
              <w:pStyle w:val="Table01Row"/>
            </w:pPr>
            <w:r>
              <w:rPr>
                <w:i/>
              </w:rPr>
              <w:lastRenderedPageBreak/>
              <w:t>Gene Technology Act</w:t>
            </w:r>
            <w:r>
              <w:rPr>
                <w:i/>
              </w:rPr>
              <w:t> 2006</w:t>
            </w:r>
            <w:r>
              <w:t xml:space="preserve"> Pt. 13</w:t>
            </w:r>
          </w:p>
        </w:tc>
        <w:tc>
          <w:tcPr>
            <w:tcW w:w="1134" w:type="dxa"/>
          </w:tcPr>
          <w:p w14:paraId="46426F9B" w14:textId="77777777" w:rsidR="00DE4679" w:rsidRDefault="001A280C">
            <w:pPr>
              <w:pStyle w:val="Table01Row"/>
            </w:pPr>
            <w:r>
              <w:t>2006/020</w:t>
            </w:r>
          </w:p>
        </w:tc>
        <w:tc>
          <w:tcPr>
            <w:tcW w:w="1134" w:type="dxa"/>
          </w:tcPr>
          <w:p w14:paraId="7DC06F3D" w14:textId="77777777" w:rsidR="00DE4679" w:rsidRDefault="001A280C">
            <w:pPr>
              <w:pStyle w:val="Table01Row"/>
            </w:pPr>
            <w:r>
              <w:t>9 Jun 2006</w:t>
            </w:r>
          </w:p>
        </w:tc>
        <w:tc>
          <w:tcPr>
            <w:tcW w:w="3686" w:type="dxa"/>
          </w:tcPr>
          <w:p w14:paraId="5A786082" w14:textId="77777777" w:rsidR="00DE4679" w:rsidRDefault="001A280C">
            <w:pPr>
              <w:pStyle w:val="Table01Row"/>
            </w:pPr>
            <w:r>
              <w:t xml:space="preserve">28 Jul 2007 (see s. 2 and </w:t>
            </w:r>
            <w:r>
              <w:rPr>
                <w:i/>
              </w:rPr>
              <w:t>Gazette</w:t>
            </w:r>
            <w:r>
              <w:t xml:space="preserve"> 27 Jul 2007 p. 3735)</w:t>
            </w:r>
          </w:p>
        </w:tc>
      </w:tr>
      <w:tr w:rsidR="00DE4679" w14:paraId="6EF6D707" w14:textId="77777777">
        <w:trPr>
          <w:cantSplit/>
          <w:jc w:val="center"/>
        </w:trPr>
        <w:tc>
          <w:tcPr>
            <w:tcW w:w="4253" w:type="dxa"/>
          </w:tcPr>
          <w:p w14:paraId="4C0E84FB" w14:textId="77777777" w:rsidR="00DE4679" w:rsidRDefault="001A280C">
            <w:pPr>
              <w:pStyle w:val="Table01Row"/>
            </w:pPr>
            <w:r>
              <w:rPr>
                <w:i/>
              </w:rPr>
              <w:t>Statutes (Repeals and Miscellaneous Amendments) Act 2009</w:t>
            </w:r>
            <w:r>
              <w:t xml:space="preserve"> s. 19</w:t>
            </w:r>
          </w:p>
        </w:tc>
        <w:tc>
          <w:tcPr>
            <w:tcW w:w="1134" w:type="dxa"/>
          </w:tcPr>
          <w:p w14:paraId="64107E5A" w14:textId="77777777" w:rsidR="00DE4679" w:rsidRDefault="001A280C">
            <w:pPr>
              <w:pStyle w:val="Table01Row"/>
            </w:pPr>
            <w:r>
              <w:t>2009/008</w:t>
            </w:r>
          </w:p>
        </w:tc>
        <w:tc>
          <w:tcPr>
            <w:tcW w:w="1134" w:type="dxa"/>
          </w:tcPr>
          <w:p w14:paraId="67CC357C" w14:textId="77777777" w:rsidR="00DE4679" w:rsidRDefault="001A280C">
            <w:pPr>
              <w:pStyle w:val="Table01Row"/>
            </w:pPr>
            <w:r>
              <w:t>21 May 2009</w:t>
            </w:r>
          </w:p>
        </w:tc>
        <w:tc>
          <w:tcPr>
            <w:tcW w:w="3686" w:type="dxa"/>
          </w:tcPr>
          <w:p w14:paraId="202CBA61" w14:textId="77777777" w:rsidR="00DE4679" w:rsidRDefault="001A280C">
            <w:pPr>
              <w:pStyle w:val="Table01Row"/>
            </w:pPr>
            <w:r>
              <w:t>22 May 2009 (see s. 2(b))</w:t>
            </w:r>
          </w:p>
        </w:tc>
      </w:tr>
      <w:tr w:rsidR="00DE4679" w14:paraId="4A4ADF7F" w14:textId="77777777">
        <w:trPr>
          <w:cantSplit/>
          <w:jc w:val="center"/>
        </w:trPr>
        <w:tc>
          <w:tcPr>
            <w:tcW w:w="10207" w:type="dxa"/>
            <w:gridSpan w:val="4"/>
          </w:tcPr>
          <w:p w14:paraId="0EA425CD" w14:textId="77777777" w:rsidR="00DE4679" w:rsidRDefault="001A280C">
            <w:pPr>
              <w:pStyle w:val="Table01Row"/>
            </w:pPr>
            <w:r>
              <w:rPr>
                <w:b/>
              </w:rPr>
              <w:t>Reprint 2 as at 9 Sep 2011</w:t>
            </w:r>
          </w:p>
        </w:tc>
      </w:tr>
    </w:tbl>
    <w:p w14:paraId="356CE38E" w14:textId="77777777" w:rsidR="00DE4679" w:rsidRDefault="001A280C">
      <w:pPr>
        <w:pStyle w:val="IActName"/>
      </w:pPr>
      <w:r>
        <w:t xml:space="preserve">Agricultural Produce </w:t>
      </w:r>
      <w:r>
        <w:t>Commission Act 1988</w:t>
      </w:r>
    </w:p>
    <w:p w14:paraId="2D627EF3" w14:textId="77777777" w:rsidR="00DE4679" w:rsidRDefault="001A280C">
      <w:pPr>
        <w:pStyle w:val="Table01Note"/>
      </w:pPr>
      <w:r>
        <w:t>Formerly “</w:t>
      </w:r>
      <w:r>
        <w:rPr>
          <w:i/>
        </w:rPr>
        <w:t>Horticultural Produce Commission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ABD8CA" w14:textId="77777777">
        <w:trPr>
          <w:cantSplit/>
          <w:jc w:val="center"/>
        </w:trPr>
        <w:tc>
          <w:tcPr>
            <w:tcW w:w="1134" w:type="dxa"/>
          </w:tcPr>
          <w:p w14:paraId="36AD0B3E" w14:textId="77777777" w:rsidR="00DE4679" w:rsidRDefault="001A280C">
            <w:pPr>
              <w:pStyle w:val="Table01Row"/>
              <w:keepNext/>
            </w:pPr>
            <w:r>
              <w:rPr>
                <w:b/>
              </w:rPr>
              <w:t>Portfolio:</w:t>
            </w:r>
          </w:p>
        </w:tc>
        <w:tc>
          <w:tcPr>
            <w:tcW w:w="8505" w:type="dxa"/>
          </w:tcPr>
          <w:p w14:paraId="279510A2" w14:textId="77777777" w:rsidR="00DE4679" w:rsidRDefault="001A280C">
            <w:pPr>
              <w:pStyle w:val="Table01Row"/>
              <w:keepNext/>
            </w:pPr>
            <w:r>
              <w:t>Minister for Agriculture and Food</w:t>
            </w:r>
          </w:p>
        </w:tc>
      </w:tr>
      <w:tr w:rsidR="00DE4679" w14:paraId="4B5E4660" w14:textId="77777777">
        <w:trPr>
          <w:cantSplit/>
          <w:jc w:val="center"/>
        </w:trPr>
        <w:tc>
          <w:tcPr>
            <w:tcW w:w="1134" w:type="dxa"/>
          </w:tcPr>
          <w:p w14:paraId="07A8913B" w14:textId="77777777" w:rsidR="00DE4679" w:rsidRDefault="001A280C">
            <w:pPr>
              <w:pStyle w:val="Table01Row"/>
              <w:keepNext/>
            </w:pPr>
            <w:r>
              <w:rPr>
                <w:b/>
              </w:rPr>
              <w:t>Agency:</w:t>
            </w:r>
          </w:p>
        </w:tc>
        <w:tc>
          <w:tcPr>
            <w:tcW w:w="8505" w:type="dxa"/>
          </w:tcPr>
          <w:p w14:paraId="68D841B9" w14:textId="77777777" w:rsidR="00DE4679" w:rsidRDefault="001A280C">
            <w:pPr>
              <w:pStyle w:val="Table01Row"/>
              <w:keepNext/>
            </w:pPr>
            <w:r>
              <w:t>Agricultural Produce Commission</w:t>
            </w:r>
          </w:p>
        </w:tc>
      </w:tr>
    </w:tbl>
    <w:p w14:paraId="7ABEA7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B004C9" w14:textId="77777777">
        <w:trPr>
          <w:cantSplit/>
          <w:jc w:val="center"/>
        </w:trPr>
        <w:tc>
          <w:tcPr>
            <w:tcW w:w="4253" w:type="dxa"/>
          </w:tcPr>
          <w:p w14:paraId="7F2C65B6" w14:textId="77777777" w:rsidR="00DE4679" w:rsidRDefault="001A280C">
            <w:pPr>
              <w:pStyle w:val="Table01Row"/>
            </w:pPr>
            <w:r>
              <w:rPr>
                <w:i/>
              </w:rPr>
              <w:t>Horticultural Produce Commission Act 1988</w:t>
            </w:r>
          </w:p>
        </w:tc>
        <w:tc>
          <w:tcPr>
            <w:tcW w:w="1134" w:type="dxa"/>
          </w:tcPr>
          <w:p w14:paraId="6546E855" w14:textId="77777777" w:rsidR="00DE4679" w:rsidRDefault="001A280C">
            <w:pPr>
              <w:pStyle w:val="Table01Row"/>
            </w:pPr>
            <w:r>
              <w:t>1988/075</w:t>
            </w:r>
          </w:p>
        </w:tc>
        <w:tc>
          <w:tcPr>
            <w:tcW w:w="1134" w:type="dxa"/>
          </w:tcPr>
          <w:p w14:paraId="6C4BF066" w14:textId="77777777" w:rsidR="00DE4679" w:rsidRDefault="001A280C">
            <w:pPr>
              <w:pStyle w:val="Table01Row"/>
            </w:pPr>
            <w:r>
              <w:t>23 Dec 1988</w:t>
            </w:r>
          </w:p>
        </w:tc>
        <w:tc>
          <w:tcPr>
            <w:tcW w:w="3686" w:type="dxa"/>
          </w:tcPr>
          <w:p w14:paraId="38526BFF" w14:textId="77777777" w:rsidR="00DE4679" w:rsidRDefault="001A280C">
            <w:pPr>
              <w:pStyle w:val="Table01Row"/>
            </w:pPr>
            <w:r>
              <w:t>s. 1 &amp; 2: 23 Dec 1988;</w:t>
            </w:r>
          </w:p>
          <w:p w14:paraId="4D05E1B0" w14:textId="77777777" w:rsidR="00DE4679" w:rsidRDefault="001A280C">
            <w:pPr>
              <w:pStyle w:val="Table01Row"/>
            </w:pPr>
            <w:r>
              <w:t xml:space="preserve">Act other than s. 1 &amp; 2: 1 Sep 1989 (see s. 2 and </w:t>
            </w:r>
            <w:r>
              <w:rPr>
                <w:i/>
              </w:rPr>
              <w:t>Gazette</w:t>
            </w:r>
            <w:r>
              <w:t xml:space="preserve"> 1 Sep 1989 p. 3017)</w:t>
            </w:r>
          </w:p>
        </w:tc>
      </w:tr>
      <w:tr w:rsidR="00DE4679" w14:paraId="210528D6" w14:textId="77777777">
        <w:trPr>
          <w:cantSplit/>
          <w:jc w:val="center"/>
        </w:trPr>
        <w:tc>
          <w:tcPr>
            <w:tcW w:w="4253" w:type="dxa"/>
          </w:tcPr>
          <w:p w14:paraId="7CB489C7" w14:textId="77777777" w:rsidR="00DE4679" w:rsidRDefault="001A280C">
            <w:pPr>
              <w:pStyle w:val="Table01Row"/>
            </w:pPr>
            <w:r>
              <w:rPr>
                <w:i/>
              </w:rPr>
              <w:t>Horticultural Produce Commission Amendment Act 1993</w:t>
            </w:r>
          </w:p>
        </w:tc>
        <w:tc>
          <w:tcPr>
            <w:tcW w:w="1134" w:type="dxa"/>
          </w:tcPr>
          <w:p w14:paraId="351693C0" w14:textId="77777777" w:rsidR="00DE4679" w:rsidRDefault="001A280C">
            <w:pPr>
              <w:pStyle w:val="Table01Row"/>
            </w:pPr>
            <w:r>
              <w:t>1993/029</w:t>
            </w:r>
          </w:p>
        </w:tc>
        <w:tc>
          <w:tcPr>
            <w:tcW w:w="1134" w:type="dxa"/>
          </w:tcPr>
          <w:p w14:paraId="3E2EFB5A" w14:textId="77777777" w:rsidR="00DE4679" w:rsidRDefault="001A280C">
            <w:pPr>
              <w:pStyle w:val="Table01Row"/>
            </w:pPr>
            <w:r>
              <w:t>15 Dec 1993</w:t>
            </w:r>
          </w:p>
        </w:tc>
        <w:tc>
          <w:tcPr>
            <w:tcW w:w="3686" w:type="dxa"/>
          </w:tcPr>
          <w:p w14:paraId="2B6D73EE" w14:textId="77777777" w:rsidR="00DE4679" w:rsidRDefault="001A280C">
            <w:pPr>
              <w:pStyle w:val="Table01Row"/>
            </w:pPr>
            <w:r>
              <w:t>15 Dec 1993 (see s. 2)</w:t>
            </w:r>
          </w:p>
        </w:tc>
      </w:tr>
      <w:tr w:rsidR="00DE4679" w14:paraId="7624FE53" w14:textId="77777777">
        <w:trPr>
          <w:cantSplit/>
          <w:jc w:val="center"/>
        </w:trPr>
        <w:tc>
          <w:tcPr>
            <w:tcW w:w="4253" w:type="dxa"/>
          </w:tcPr>
          <w:p w14:paraId="5DFC5622" w14:textId="77777777" w:rsidR="00DE4679" w:rsidRDefault="001A280C">
            <w:pPr>
              <w:pStyle w:val="Table01Row"/>
            </w:pPr>
            <w:r>
              <w:rPr>
                <w:i/>
              </w:rPr>
              <w:t>Statutes (Repeals and Minor Amendments) Act 1994</w:t>
            </w:r>
            <w:r>
              <w:t xml:space="preserve"> s. 4</w:t>
            </w:r>
          </w:p>
        </w:tc>
        <w:tc>
          <w:tcPr>
            <w:tcW w:w="1134" w:type="dxa"/>
          </w:tcPr>
          <w:p w14:paraId="34813FA0" w14:textId="77777777" w:rsidR="00DE4679" w:rsidRDefault="001A280C">
            <w:pPr>
              <w:pStyle w:val="Table01Row"/>
            </w:pPr>
            <w:r>
              <w:t>199</w:t>
            </w:r>
            <w:r>
              <w:t>4/073</w:t>
            </w:r>
          </w:p>
        </w:tc>
        <w:tc>
          <w:tcPr>
            <w:tcW w:w="1134" w:type="dxa"/>
          </w:tcPr>
          <w:p w14:paraId="5D72BED4" w14:textId="77777777" w:rsidR="00DE4679" w:rsidRDefault="001A280C">
            <w:pPr>
              <w:pStyle w:val="Table01Row"/>
            </w:pPr>
            <w:r>
              <w:t>9 Dec 1994</w:t>
            </w:r>
          </w:p>
        </w:tc>
        <w:tc>
          <w:tcPr>
            <w:tcW w:w="3686" w:type="dxa"/>
          </w:tcPr>
          <w:p w14:paraId="160FC5D3" w14:textId="77777777" w:rsidR="00DE4679" w:rsidRDefault="001A280C">
            <w:pPr>
              <w:pStyle w:val="Table01Row"/>
            </w:pPr>
            <w:r>
              <w:t>9 Dec 1994 (see s. 2)</w:t>
            </w:r>
          </w:p>
        </w:tc>
      </w:tr>
      <w:tr w:rsidR="00DE4679" w14:paraId="4209A5CC" w14:textId="77777777">
        <w:trPr>
          <w:cantSplit/>
          <w:jc w:val="center"/>
        </w:trPr>
        <w:tc>
          <w:tcPr>
            <w:tcW w:w="4253" w:type="dxa"/>
          </w:tcPr>
          <w:p w14:paraId="043DABB8" w14:textId="77777777" w:rsidR="00DE4679" w:rsidRDefault="001A280C">
            <w:pPr>
              <w:pStyle w:val="Table01Row"/>
            </w:pPr>
            <w:r>
              <w:rPr>
                <w:i/>
              </w:rPr>
              <w:t>Financial Legislation Amendment Act 1996</w:t>
            </w:r>
            <w:r>
              <w:t xml:space="preserve"> s. 64</w:t>
            </w:r>
          </w:p>
        </w:tc>
        <w:tc>
          <w:tcPr>
            <w:tcW w:w="1134" w:type="dxa"/>
          </w:tcPr>
          <w:p w14:paraId="4CF1652B" w14:textId="77777777" w:rsidR="00DE4679" w:rsidRDefault="001A280C">
            <w:pPr>
              <w:pStyle w:val="Table01Row"/>
            </w:pPr>
            <w:r>
              <w:t>1996/049</w:t>
            </w:r>
          </w:p>
        </w:tc>
        <w:tc>
          <w:tcPr>
            <w:tcW w:w="1134" w:type="dxa"/>
          </w:tcPr>
          <w:p w14:paraId="63C30CB8" w14:textId="77777777" w:rsidR="00DE4679" w:rsidRDefault="001A280C">
            <w:pPr>
              <w:pStyle w:val="Table01Row"/>
            </w:pPr>
            <w:r>
              <w:t>25 Oct 1996</w:t>
            </w:r>
          </w:p>
        </w:tc>
        <w:tc>
          <w:tcPr>
            <w:tcW w:w="3686" w:type="dxa"/>
          </w:tcPr>
          <w:p w14:paraId="4CCBD07A" w14:textId="77777777" w:rsidR="00DE4679" w:rsidRDefault="001A280C">
            <w:pPr>
              <w:pStyle w:val="Table01Row"/>
            </w:pPr>
            <w:r>
              <w:t>25 Oct 1996 (see s. 2(1))</w:t>
            </w:r>
          </w:p>
        </w:tc>
      </w:tr>
      <w:tr w:rsidR="00DE4679" w14:paraId="7623C144" w14:textId="77777777">
        <w:trPr>
          <w:cantSplit/>
          <w:jc w:val="center"/>
        </w:trPr>
        <w:tc>
          <w:tcPr>
            <w:tcW w:w="4253" w:type="dxa"/>
          </w:tcPr>
          <w:p w14:paraId="072A55E9" w14:textId="77777777" w:rsidR="00DE4679" w:rsidRDefault="001A280C">
            <w:pPr>
              <w:pStyle w:val="Table01Row"/>
            </w:pPr>
            <w:r>
              <w:rPr>
                <w:i/>
              </w:rPr>
              <w:t>Agricultural Legislation Amendment and Repeal Act 1998</w:t>
            </w:r>
            <w:r>
              <w:t xml:space="preserve"> Pt. 6</w:t>
            </w:r>
          </w:p>
        </w:tc>
        <w:tc>
          <w:tcPr>
            <w:tcW w:w="1134" w:type="dxa"/>
          </w:tcPr>
          <w:p w14:paraId="7E2E741A" w14:textId="77777777" w:rsidR="00DE4679" w:rsidRDefault="001A280C">
            <w:pPr>
              <w:pStyle w:val="Table01Row"/>
            </w:pPr>
            <w:r>
              <w:t>1998/009</w:t>
            </w:r>
          </w:p>
        </w:tc>
        <w:tc>
          <w:tcPr>
            <w:tcW w:w="1134" w:type="dxa"/>
          </w:tcPr>
          <w:p w14:paraId="57290CF2" w14:textId="77777777" w:rsidR="00DE4679" w:rsidRDefault="001A280C">
            <w:pPr>
              <w:pStyle w:val="Table01Row"/>
            </w:pPr>
            <w:r>
              <w:t>30 Apr 1998</w:t>
            </w:r>
          </w:p>
        </w:tc>
        <w:tc>
          <w:tcPr>
            <w:tcW w:w="3686" w:type="dxa"/>
          </w:tcPr>
          <w:p w14:paraId="5CE2715C" w14:textId="77777777" w:rsidR="00DE4679" w:rsidRDefault="001A280C">
            <w:pPr>
              <w:pStyle w:val="Table01Row"/>
            </w:pPr>
            <w:r>
              <w:t xml:space="preserve">4 Jul 1998 (see s. 2 and </w:t>
            </w:r>
            <w:r>
              <w:rPr>
                <w:i/>
              </w:rPr>
              <w:t>Gazette</w:t>
            </w:r>
            <w:r>
              <w:t xml:space="preserve"> 3 Jul 1998 p. 3581)</w:t>
            </w:r>
          </w:p>
        </w:tc>
      </w:tr>
      <w:tr w:rsidR="00DE4679" w14:paraId="555BE938" w14:textId="77777777">
        <w:trPr>
          <w:cantSplit/>
          <w:jc w:val="center"/>
        </w:trPr>
        <w:tc>
          <w:tcPr>
            <w:tcW w:w="4253" w:type="dxa"/>
          </w:tcPr>
          <w:p w14:paraId="54BA4EA7" w14:textId="77777777" w:rsidR="00DE4679" w:rsidRDefault="001A280C">
            <w:pPr>
              <w:pStyle w:val="Table01Row"/>
            </w:pPr>
            <w:r>
              <w:rPr>
                <w:i/>
              </w:rPr>
              <w:t>Horticultural Produce Commission Amendment Act 2000</w:t>
            </w:r>
          </w:p>
        </w:tc>
        <w:tc>
          <w:tcPr>
            <w:tcW w:w="1134" w:type="dxa"/>
          </w:tcPr>
          <w:p w14:paraId="0A684DBD" w14:textId="77777777" w:rsidR="00DE4679" w:rsidRDefault="001A280C">
            <w:pPr>
              <w:pStyle w:val="Table01Row"/>
            </w:pPr>
            <w:r>
              <w:t>2000/020</w:t>
            </w:r>
          </w:p>
        </w:tc>
        <w:tc>
          <w:tcPr>
            <w:tcW w:w="1134" w:type="dxa"/>
          </w:tcPr>
          <w:p w14:paraId="5E7B02CE" w14:textId="77777777" w:rsidR="00DE4679" w:rsidRDefault="001A280C">
            <w:pPr>
              <w:pStyle w:val="Table01Row"/>
            </w:pPr>
            <w:r>
              <w:t>30 Jun 2000</w:t>
            </w:r>
          </w:p>
        </w:tc>
        <w:tc>
          <w:tcPr>
            <w:tcW w:w="3686" w:type="dxa"/>
          </w:tcPr>
          <w:p w14:paraId="30278D0D" w14:textId="77777777" w:rsidR="00DE4679" w:rsidRDefault="001A280C">
            <w:pPr>
              <w:pStyle w:val="Table01Row"/>
            </w:pPr>
            <w:r>
              <w:t>s. 1 &amp; 2: 30 Jun 2000;</w:t>
            </w:r>
          </w:p>
          <w:p w14:paraId="785AFAFE" w14:textId="77777777" w:rsidR="00DE4679" w:rsidRDefault="001A280C">
            <w:pPr>
              <w:pStyle w:val="Table01Row"/>
            </w:pPr>
            <w:r>
              <w:t xml:space="preserve">Act other than s. 1 &amp; 2: 11 Aug 2000 (see s. 2 and </w:t>
            </w:r>
            <w:r>
              <w:rPr>
                <w:i/>
              </w:rPr>
              <w:t>Gazette</w:t>
            </w:r>
            <w:r>
              <w:t xml:space="preserve"> 11 Aug 2000 p. 4691)</w:t>
            </w:r>
          </w:p>
        </w:tc>
      </w:tr>
      <w:tr w:rsidR="00DE4679" w14:paraId="50F78AB1" w14:textId="77777777">
        <w:trPr>
          <w:cantSplit/>
          <w:jc w:val="center"/>
        </w:trPr>
        <w:tc>
          <w:tcPr>
            <w:tcW w:w="10207" w:type="dxa"/>
            <w:gridSpan w:val="4"/>
          </w:tcPr>
          <w:p w14:paraId="420EE86E" w14:textId="77777777" w:rsidR="00DE4679" w:rsidRDefault="001A280C">
            <w:pPr>
              <w:pStyle w:val="Table01Row"/>
            </w:pPr>
            <w:r>
              <w:rPr>
                <w:b/>
              </w:rPr>
              <w:t>Reprinted as at 5 Apr 200</w:t>
            </w:r>
            <w:r>
              <w:rPr>
                <w:b/>
              </w:rPr>
              <w:t>2</w:t>
            </w:r>
          </w:p>
        </w:tc>
      </w:tr>
      <w:tr w:rsidR="00DE4679" w14:paraId="5AF4F2A5" w14:textId="77777777">
        <w:trPr>
          <w:cantSplit/>
          <w:jc w:val="center"/>
        </w:trPr>
        <w:tc>
          <w:tcPr>
            <w:tcW w:w="4253" w:type="dxa"/>
          </w:tcPr>
          <w:p w14:paraId="4390941F" w14:textId="77777777" w:rsidR="00DE4679" w:rsidRDefault="001A280C">
            <w:pPr>
              <w:pStyle w:val="Table01Row"/>
            </w:pPr>
            <w:r>
              <w:rPr>
                <w:i/>
              </w:rPr>
              <w:t>Courts Legislation Amendment and Repeal Act 2004</w:t>
            </w:r>
            <w:r>
              <w:t xml:space="preserve"> Sch. 2 cl. 3</w:t>
            </w:r>
          </w:p>
        </w:tc>
        <w:tc>
          <w:tcPr>
            <w:tcW w:w="1134" w:type="dxa"/>
          </w:tcPr>
          <w:p w14:paraId="1C8F51B7" w14:textId="77777777" w:rsidR="00DE4679" w:rsidRDefault="001A280C">
            <w:pPr>
              <w:pStyle w:val="Table01Row"/>
            </w:pPr>
            <w:r>
              <w:t>2004/059 (as amended by 2008/002 s. 77(13))</w:t>
            </w:r>
          </w:p>
        </w:tc>
        <w:tc>
          <w:tcPr>
            <w:tcW w:w="1134" w:type="dxa"/>
          </w:tcPr>
          <w:p w14:paraId="413E94E6" w14:textId="77777777" w:rsidR="00DE4679" w:rsidRDefault="001A280C">
            <w:pPr>
              <w:pStyle w:val="Table01Row"/>
            </w:pPr>
            <w:r>
              <w:t>23 Nov 2004</w:t>
            </w:r>
          </w:p>
        </w:tc>
        <w:tc>
          <w:tcPr>
            <w:tcW w:w="3686" w:type="dxa"/>
          </w:tcPr>
          <w:p w14:paraId="18E316F8" w14:textId="77777777" w:rsidR="00DE4679" w:rsidRDefault="001A280C">
            <w:pPr>
              <w:pStyle w:val="Table01Row"/>
            </w:pPr>
            <w:r>
              <w:t>Repealed by 2008/002 s. 77(13)</w:t>
            </w:r>
          </w:p>
        </w:tc>
      </w:tr>
      <w:tr w:rsidR="00DE4679" w14:paraId="51016AA6" w14:textId="77777777">
        <w:trPr>
          <w:cantSplit/>
          <w:jc w:val="center"/>
        </w:trPr>
        <w:tc>
          <w:tcPr>
            <w:tcW w:w="4253" w:type="dxa"/>
          </w:tcPr>
          <w:p w14:paraId="020D99E2" w14:textId="77777777" w:rsidR="00DE4679" w:rsidRDefault="001A280C">
            <w:pPr>
              <w:pStyle w:val="Table01Row"/>
            </w:pPr>
            <w:r>
              <w:rPr>
                <w:i/>
              </w:rPr>
              <w:t>State Administrative Tribunal (Conferral of Jurisdiction) Amendment and Repeal Act 2004</w:t>
            </w:r>
            <w:r>
              <w:t xml:space="preserve"> Pt. 2 Div. 5</w:t>
            </w:r>
          </w:p>
        </w:tc>
        <w:tc>
          <w:tcPr>
            <w:tcW w:w="1134" w:type="dxa"/>
          </w:tcPr>
          <w:p w14:paraId="5ED522D4" w14:textId="77777777" w:rsidR="00DE4679" w:rsidRDefault="001A280C">
            <w:pPr>
              <w:pStyle w:val="Table01Row"/>
            </w:pPr>
            <w:r>
              <w:t>20</w:t>
            </w:r>
            <w:r>
              <w:t>04/055</w:t>
            </w:r>
          </w:p>
        </w:tc>
        <w:tc>
          <w:tcPr>
            <w:tcW w:w="1134" w:type="dxa"/>
          </w:tcPr>
          <w:p w14:paraId="31A613E8" w14:textId="77777777" w:rsidR="00DE4679" w:rsidRDefault="001A280C">
            <w:pPr>
              <w:pStyle w:val="Table01Row"/>
            </w:pPr>
            <w:r>
              <w:t>24 Nov 2004</w:t>
            </w:r>
          </w:p>
        </w:tc>
        <w:tc>
          <w:tcPr>
            <w:tcW w:w="3686" w:type="dxa"/>
          </w:tcPr>
          <w:p w14:paraId="4B56838C" w14:textId="77777777" w:rsidR="00DE4679" w:rsidRDefault="001A280C">
            <w:pPr>
              <w:pStyle w:val="Table01Row"/>
            </w:pPr>
            <w:r>
              <w:t xml:space="preserve">1 Jan 2005 (see s. 2 and </w:t>
            </w:r>
            <w:r>
              <w:rPr>
                <w:i/>
              </w:rPr>
              <w:t>Gazette</w:t>
            </w:r>
            <w:r>
              <w:t xml:space="preserve"> 31 Dec 2004 p. 7130)</w:t>
            </w:r>
          </w:p>
        </w:tc>
      </w:tr>
      <w:tr w:rsidR="00DE4679" w14:paraId="17D67509" w14:textId="77777777">
        <w:trPr>
          <w:cantSplit/>
          <w:jc w:val="center"/>
        </w:trPr>
        <w:tc>
          <w:tcPr>
            <w:tcW w:w="4253" w:type="dxa"/>
          </w:tcPr>
          <w:p w14:paraId="3E654583" w14:textId="77777777" w:rsidR="00DE4679" w:rsidRDefault="001A280C">
            <w:pPr>
              <w:pStyle w:val="Table01Row"/>
            </w:pPr>
            <w:r>
              <w:rPr>
                <w:i/>
              </w:rPr>
              <w:t>Machinery of Government (Miscellaneous Amendments) Act 2006</w:t>
            </w:r>
            <w:r>
              <w:t xml:space="preserve"> Pt. 2 Div. 1</w:t>
            </w:r>
          </w:p>
        </w:tc>
        <w:tc>
          <w:tcPr>
            <w:tcW w:w="1134" w:type="dxa"/>
          </w:tcPr>
          <w:p w14:paraId="4E2878F2" w14:textId="77777777" w:rsidR="00DE4679" w:rsidRDefault="001A280C">
            <w:pPr>
              <w:pStyle w:val="Table01Row"/>
            </w:pPr>
            <w:r>
              <w:t>2006/028</w:t>
            </w:r>
          </w:p>
        </w:tc>
        <w:tc>
          <w:tcPr>
            <w:tcW w:w="1134" w:type="dxa"/>
          </w:tcPr>
          <w:p w14:paraId="01B4CB43" w14:textId="77777777" w:rsidR="00DE4679" w:rsidRDefault="001A280C">
            <w:pPr>
              <w:pStyle w:val="Table01Row"/>
            </w:pPr>
            <w:r>
              <w:t>26 Jun 2006</w:t>
            </w:r>
          </w:p>
        </w:tc>
        <w:tc>
          <w:tcPr>
            <w:tcW w:w="3686" w:type="dxa"/>
          </w:tcPr>
          <w:p w14:paraId="0FE679AC" w14:textId="77777777" w:rsidR="00DE4679" w:rsidRDefault="001A280C">
            <w:pPr>
              <w:pStyle w:val="Table01Row"/>
            </w:pPr>
            <w:r>
              <w:t xml:space="preserve">1 Jul 2006 (see s. 2 and </w:t>
            </w:r>
            <w:r>
              <w:rPr>
                <w:i/>
              </w:rPr>
              <w:t>Gazette</w:t>
            </w:r>
            <w:r>
              <w:t xml:space="preserve"> 27 Jun 2006 p. 2347)</w:t>
            </w:r>
          </w:p>
        </w:tc>
      </w:tr>
      <w:tr w:rsidR="00DE4679" w14:paraId="24CEC874" w14:textId="77777777">
        <w:trPr>
          <w:cantSplit/>
          <w:jc w:val="center"/>
        </w:trPr>
        <w:tc>
          <w:tcPr>
            <w:tcW w:w="4253" w:type="dxa"/>
          </w:tcPr>
          <w:p w14:paraId="19549192" w14:textId="77777777" w:rsidR="00DE4679" w:rsidRDefault="001A280C">
            <w:pPr>
              <w:pStyle w:val="Table01Row"/>
            </w:pPr>
            <w:r>
              <w:rPr>
                <w:i/>
              </w:rPr>
              <w:t xml:space="preserve">Financial Legislation </w:t>
            </w:r>
            <w:r>
              <w:rPr>
                <w:i/>
              </w:rPr>
              <w:t>Amendment and Repeal Act 2006</w:t>
            </w:r>
            <w:r>
              <w:t xml:space="preserve"> Sch. 1 cl. 3</w:t>
            </w:r>
          </w:p>
        </w:tc>
        <w:tc>
          <w:tcPr>
            <w:tcW w:w="1134" w:type="dxa"/>
          </w:tcPr>
          <w:p w14:paraId="5C614376" w14:textId="77777777" w:rsidR="00DE4679" w:rsidRDefault="001A280C">
            <w:pPr>
              <w:pStyle w:val="Table01Row"/>
            </w:pPr>
            <w:r>
              <w:t>2006/077</w:t>
            </w:r>
          </w:p>
        </w:tc>
        <w:tc>
          <w:tcPr>
            <w:tcW w:w="1134" w:type="dxa"/>
          </w:tcPr>
          <w:p w14:paraId="1A65F344" w14:textId="77777777" w:rsidR="00DE4679" w:rsidRDefault="001A280C">
            <w:pPr>
              <w:pStyle w:val="Table01Row"/>
            </w:pPr>
            <w:r>
              <w:t>21 Dec 2006</w:t>
            </w:r>
          </w:p>
        </w:tc>
        <w:tc>
          <w:tcPr>
            <w:tcW w:w="3686" w:type="dxa"/>
          </w:tcPr>
          <w:p w14:paraId="543232AC" w14:textId="77777777" w:rsidR="00DE4679" w:rsidRDefault="001A280C">
            <w:pPr>
              <w:pStyle w:val="Table01Row"/>
            </w:pPr>
            <w:r>
              <w:t xml:space="preserve">1 Feb 2007 (see s. 2(1) and </w:t>
            </w:r>
            <w:r>
              <w:rPr>
                <w:i/>
              </w:rPr>
              <w:t>Gazette</w:t>
            </w:r>
            <w:r>
              <w:t xml:space="preserve"> 19 Jan 2007 p. 137)</w:t>
            </w:r>
          </w:p>
        </w:tc>
      </w:tr>
      <w:tr w:rsidR="00DE4679" w14:paraId="52CFAF55" w14:textId="77777777">
        <w:trPr>
          <w:cantSplit/>
          <w:jc w:val="center"/>
        </w:trPr>
        <w:tc>
          <w:tcPr>
            <w:tcW w:w="4253" w:type="dxa"/>
          </w:tcPr>
          <w:p w14:paraId="2BECC70F" w14:textId="77777777" w:rsidR="00DE4679" w:rsidRDefault="001A280C">
            <w:pPr>
              <w:pStyle w:val="Table01Row"/>
            </w:pPr>
            <w:r>
              <w:rPr>
                <w:i/>
              </w:rPr>
              <w:t>Biosecurity and Agriculture Management (Repeal and Consequential Provisions) Act 2007</w:t>
            </w:r>
            <w:r>
              <w:t xml:space="preserve"> s. 63</w:t>
            </w:r>
          </w:p>
        </w:tc>
        <w:tc>
          <w:tcPr>
            <w:tcW w:w="1134" w:type="dxa"/>
          </w:tcPr>
          <w:p w14:paraId="359D57C7" w14:textId="77777777" w:rsidR="00DE4679" w:rsidRDefault="001A280C">
            <w:pPr>
              <w:pStyle w:val="Table01Row"/>
            </w:pPr>
            <w:r>
              <w:t>2007/024</w:t>
            </w:r>
          </w:p>
        </w:tc>
        <w:tc>
          <w:tcPr>
            <w:tcW w:w="1134" w:type="dxa"/>
          </w:tcPr>
          <w:p w14:paraId="703D3226" w14:textId="77777777" w:rsidR="00DE4679" w:rsidRDefault="001A280C">
            <w:pPr>
              <w:pStyle w:val="Table01Row"/>
            </w:pPr>
            <w:r>
              <w:t>12 Oct 2007</w:t>
            </w:r>
          </w:p>
        </w:tc>
        <w:tc>
          <w:tcPr>
            <w:tcW w:w="3686" w:type="dxa"/>
          </w:tcPr>
          <w:p w14:paraId="76B9D93B" w14:textId="77777777" w:rsidR="00DE4679" w:rsidRDefault="001A280C">
            <w:pPr>
              <w:pStyle w:val="Table01Row"/>
            </w:pPr>
            <w:r>
              <w:t>1 May 2013 (see s. 2(2</w:t>
            </w:r>
            <w:r>
              <w:t xml:space="preserve">) and </w:t>
            </w:r>
            <w:r>
              <w:rPr>
                <w:i/>
              </w:rPr>
              <w:t>Gazette</w:t>
            </w:r>
            <w:r>
              <w:t xml:space="preserve"> 5 Feb 2013 p. 823)</w:t>
            </w:r>
          </w:p>
        </w:tc>
      </w:tr>
      <w:tr w:rsidR="00DE4679" w14:paraId="2BDE33CA" w14:textId="77777777">
        <w:trPr>
          <w:cantSplit/>
          <w:jc w:val="center"/>
        </w:trPr>
        <w:tc>
          <w:tcPr>
            <w:tcW w:w="10207" w:type="dxa"/>
            <w:gridSpan w:val="4"/>
          </w:tcPr>
          <w:p w14:paraId="0486364F" w14:textId="77777777" w:rsidR="00DE4679" w:rsidRDefault="001A280C">
            <w:pPr>
              <w:pStyle w:val="Table01Row"/>
            </w:pPr>
            <w:r>
              <w:rPr>
                <w:b/>
              </w:rPr>
              <w:t>Reprint 2 as at 1 May 2009 (not including 2007/024)</w:t>
            </w:r>
          </w:p>
        </w:tc>
      </w:tr>
      <w:tr w:rsidR="00DE4679" w14:paraId="3108B550" w14:textId="77777777">
        <w:trPr>
          <w:cantSplit/>
          <w:jc w:val="center"/>
        </w:trPr>
        <w:tc>
          <w:tcPr>
            <w:tcW w:w="4253" w:type="dxa"/>
          </w:tcPr>
          <w:p w14:paraId="0675A3FA" w14:textId="77777777" w:rsidR="00DE4679" w:rsidRDefault="001A280C">
            <w:pPr>
              <w:pStyle w:val="Table01Row"/>
            </w:pPr>
            <w:r>
              <w:rPr>
                <w:i/>
              </w:rPr>
              <w:t>Acts Amendment (Bankruptcy) Act 2009</w:t>
            </w:r>
            <w:r>
              <w:t xml:space="preserve"> s. 7</w:t>
            </w:r>
          </w:p>
        </w:tc>
        <w:tc>
          <w:tcPr>
            <w:tcW w:w="1134" w:type="dxa"/>
          </w:tcPr>
          <w:p w14:paraId="6A206E42" w14:textId="77777777" w:rsidR="00DE4679" w:rsidRDefault="001A280C">
            <w:pPr>
              <w:pStyle w:val="Table01Row"/>
            </w:pPr>
            <w:r>
              <w:t>2009/018</w:t>
            </w:r>
          </w:p>
        </w:tc>
        <w:tc>
          <w:tcPr>
            <w:tcW w:w="1134" w:type="dxa"/>
          </w:tcPr>
          <w:p w14:paraId="7932BBE8" w14:textId="77777777" w:rsidR="00DE4679" w:rsidRDefault="001A280C">
            <w:pPr>
              <w:pStyle w:val="Table01Row"/>
            </w:pPr>
            <w:r>
              <w:t>16 Sep 2009</w:t>
            </w:r>
          </w:p>
        </w:tc>
        <w:tc>
          <w:tcPr>
            <w:tcW w:w="3686" w:type="dxa"/>
          </w:tcPr>
          <w:p w14:paraId="2A5F9CA2" w14:textId="77777777" w:rsidR="00DE4679" w:rsidRDefault="001A280C">
            <w:pPr>
              <w:pStyle w:val="Table01Row"/>
            </w:pPr>
            <w:r>
              <w:t>17 Sep 2009 (see s. 2(b))</w:t>
            </w:r>
          </w:p>
        </w:tc>
      </w:tr>
      <w:tr w:rsidR="00DE4679" w14:paraId="0D7FE610" w14:textId="77777777">
        <w:trPr>
          <w:cantSplit/>
          <w:jc w:val="center"/>
        </w:trPr>
        <w:tc>
          <w:tcPr>
            <w:tcW w:w="4253" w:type="dxa"/>
          </w:tcPr>
          <w:p w14:paraId="36209C53" w14:textId="77777777" w:rsidR="00DE4679" w:rsidRDefault="001A280C">
            <w:pPr>
              <w:pStyle w:val="Table01Row"/>
            </w:pPr>
            <w:r>
              <w:rPr>
                <w:i/>
              </w:rPr>
              <w:t>Standardisation of Formatting Act 2010</w:t>
            </w:r>
            <w:r>
              <w:t xml:space="preserve"> s. 7</w:t>
            </w:r>
          </w:p>
        </w:tc>
        <w:tc>
          <w:tcPr>
            <w:tcW w:w="1134" w:type="dxa"/>
          </w:tcPr>
          <w:p w14:paraId="1C19E2F6" w14:textId="77777777" w:rsidR="00DE4679" w:rsidRDefault="001A280C">
            <w:pPr>
              <w:pStyle w:val="Table01Row"/>
            </w:pPr>
            <w:r>
              <w:t>2010/019</w:t>
            </w:r>
          </w:p>
        </w:tc>
        <w:tc>
          <w:tcPr>
            <w:tcW w:w="1134" w:type="dxa"/>
          </w:tcPr>
          <w:p w14:paraId="2824C3CC" w14:textId="77777777" w:rsidR="00DE4679" w:rsidRDefault="001A280C">
            <w:pPr>
              <w:pStyle w:val="Table01Row"/>
            </w:pPr>
            <w:r>
              <w:t>28 Jun 2010</w:t>
            </w:r>
          </w:p>
        </w:tc>
        <w:tc>
          <w:tcPr>
            <w:tcW w:w="3686" w:type="dxa"/>
          </w:tcPr>
          <w:p w14:paraId="25782714" w14:textId="77777777" w:rsidR="00DE4679" w:rsidRDefault="001A280C">
            <w:pPr>
              <w:pStyle w:val="Table01Row"/>
            </w:pPr>
            <w:r>
              <w:t xml:space="preserve">11 Sep 2010 (see s. 2(b) and </w:t>
            </w:r>
            <w:r>
              <w:rPr>
                <w:i/>
              </w:rPr>
              <w:t>Gazette</w:t>
            </w:r>
            <w:r>
              <w:t xml:space="preserve"> 10 Sep 2010 p. 4341)</w:t>
            </w:r>
          </w:p>
        </w:tc>
      </w:tr>
      <w:tr w:rsidR="00DE4679" w14:paraId="1D0EC885" w14:textId="77777777">
        <w:trPr>
          <w:cantSplit/>
          <w:jc w:val="center"/>
        </w:trPr>
        <w:tc>
          <w:tcPr>
            <w:tcW w:w="4253" w:type="dxa"/>
          </w:tcPr>
          <w:p w14:paraId="7EA9A556" w14:textId="77777777" w:rsidR="00DE4679" w:rsidRDefault="001A280C">
            <w:pPr>
              <w:pStyle w:val="Table01Row"/>
            </w:pPr>
            <w:r>
              <w:rPr>
                <w:i/>
              </w:rPr>
              <w:t>Public Sector Reform Act 2010</w:t>
            </w:r>
            <w:r>
              <w:t xml:space="preserve"> s. 89</w:t>
            </w:r>
          </w:p>
        </w:tc>
        <w:tc>
          <w:tcPr>
            <w:tcW w:w="1134" w:type="dxa"/>
          </w:tcPr>
          <w:p w14:paraId="4D38D6EB" w14:textId="77777777" w:rsidR="00DE4679" w:rsidRDefault="001A280C">
            <w:pPr>
              <w:pStyle w:val="Table01Row"/>
            </w:pPr>
            <w:r>
              <w:t>2010/039</w:t>
            </w:r>
          </w:p>
        </w:tc>
        <w:tc>
          <w:tcPr>
            <w:tcW w:w="1134" w:type="dxa"/>
          </w:tcPr>
          <w:p w14:paraId="1899C6D2" w14:textId="77777777" w:rsidR="00DE4679" w:rsidRDefault="001A280C">
            <w:pPr>
              <w:pStyle w:val="Table01Row"/>
            </w:pPr>
            <w:r>
              <w:t>1 Oct 2010</w:t>
            </w:r>
          </w:p>
        </w:tc>
        <w:tc>
          <w:tcPr>
            <w:tcW w:w="3686" w:type="dxa"/>
          </w:tcPr>
          <w:p w14:paraId="5E6D2AC6" w14:textId="77777777" w:rsidR="00DE4679" w:rsidRDefault="001A280C">
            <w:pPr>
              <w:pStyle w:val="Table01Row"/>
            </w:pPr>
            <w:r>
              <w:t xml:space="preserve">1 Dec 2010 (see s. 2(b) and </w:t>
            </w:r>
            <w:r>
              <w:rPr>
                <w:i/>
              </w:rPr>
              <w:t>Gazette</w:t>
            </w:r>
            <w:r>
              <w:t xml:space="preserve"> 5 Nov 2010 p. 5563)</w:t>
            </w:r>
          </w:p>
        </w:tc>
      </w:tr>
      <w:tr w:rsidR="00DE4679" w14:paraId="43A6FA75" w14:textId="77777777">
        <w:trPr>
          <w:cantSplit/>
          <w:jc w:val="center"/>
        </w:trPr>
        <w:tc>
          <w:tcPr>
            <w:tcW w:w="10207" w:type="dxa"/>
            <w:gridSpan w:val="4"/>
          </w:tcPr>
          <w:p w14:paraId="5B2F60F2" w14:textId="77777777" w:rsidR="00DE4679" w:rsidRDefault="001A280C">
            <w:pPr>
              <w:pStyle w:val="Table01Row"/>
            </w:pPr>
            <w:r>
              <w:rPr>
                <w:b/>
              </w:rPr>
              <w:t>Reprint 3 as at 14 Jun 2013</w:t>
            </w:r>
          </w:p>
        </w:tc>
      </w:tr>
      <w:tr w:rsidR="00DE4679" w14:paraId="724EE97F" w14:textId="77777777">
        <w:trPr>
          <w:cantSplit/>
          <w:jc w:val="center"/>
        </w:trPr>
        <w:tc>
          <w:tcPr>
            <w:tcW w:w="4253" w:type="dxa"/>
          </w:tcPr>
          <w:p w14:paraId="77E32C79" w14:textId="77777777" w:rsidR="00DE4679" w:rsidRDefault="001A280C">
            <w:pPr>
              <w:pStyle w:val="Table01Row"/>
            </w:pPr>
            <w:r>
              <w:rPr>
                <w:i/>
              </w:rPr>
              <w:t>Agricultural Produce Commission Amendment Act 2021</w:t>
            </w:r>
          </w:p>
        </w:tc>
        <w:tc>
          <w:tcPr>
            <w:tcW w:w="1134" w:type="dxa"/>
          </w:tcPr>
          <w:p w14:paraId="612E1338" w14:textId="77777777" w:rsidR="00DE4679" w:rsidRDefault="001A280C">
            <w:pPr>
              <w:pStyle w:val="Table01Row"/>
            </w:pPr>
            <w:r>
              <w:t>2021/011</w:t>
            </w:r>
          </w:p>
        </w:tc>
        <w:tc>
          <w:tcPr>
            <w:tcW w:w="1134" w:type="dxa"/>
          </w:tcPr>
          <w:p w14:paraId="3FA42F86" w14:textId="77777777" w:rsidR="00DE4679" w:rsidRDefault="001A280C">
            <w:pPr>
              <w:pStyle w:val="Table01Row"/>
            </w:pPr>
            <w:r>
              <w:t>17 Aug 2021</w:t>
            </w:r>
          </w:p>
        </w:tc>
        <w:tc>
          <w:tcPr>
            <w:tcW w:w="3686" w:type="dxa"/>
          </w:tcPr>
          <w:p w14:paraId="18BFFBE7" w14:textId="77777777" w:rsidR="00DE4679" w:rsidRDefault="001A280C">
            <w:pPr>
              <w:pStyle w:val="Table01Row"/>
            </w:pPr>
            <w:r>
              <w:t>s. 1 &amp; 2: 17 Aug 2021 (see s. 2(a));</w:t>
            </w:r>
          </w:p>
          <w:p w14:paraId="182F86B1" w14:textId="77777777" w:rsidR="00DE4679" w:rsidRDefault="001A280C">
            <w:pPr>
              <w:pStyle w:val="Table01Row"/>
            </w:pPr>
            <w:r>
              <w:t>Act other than s. 1 &amp; 2: 18 Aug 2021 (see s. 2(b))</w:t>
            </w:r>
          </w:p>
        </w:tc>
      </w:tr>
    </w:tbl>
    <w:p w14:paraId="5860ABFD" w14:textId="77777777" w:rsidR="00DE4679" w:rsidRDefault="001A280C">
      <w:pPr>
        <w:pStyle w:val="IActName"/>
      </w:pPr>
      <w:r>
        <w:lastRenderedPageBreak/>
        <w:t>Agriculture and Related Resources Protection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1A5C8A" w14:textId="77777777">
        <w:trPr>
          <w:cantSplit/>
          <w:jc w:val="center"/>
        </w:trPr>
        <w:tc>
          <w:tcPr>
            <w:tcW w:w="1134" w:type="dxa"/>
          </w:tcPr>
          <w:p w14:paraId="0FB2F6AF" w14:textId="77777777" w:rsidR="00DE4679" w:rsidRDefault="001A280C">
            <w:pPr>
              <w:pStyle w:val="Table01Row"/>
              <w:keepNext/>
            </w:pPr>
            <w:r>
              <w:rPr>
                <w:b/>
              </w:rPr>
              <w:t>Portfolio:</w:t>
            </w:r>
          </w:p>
        </w:tc>
        <w:tc>
          <w:tcPr>
            <w:tcW w:w="8505" w:type="dxa"/>
          </w:tcPr>
          <w:p w14:paraId="5FAE4F05" w14:textId="77777777" w:rsidR="00DE4679" w:rsidRDefault="001A280C">
            <w:pPr>
              <w:pStyle w:val="Table01Row"/>
              <w:keepNext/>
            </w:pPr>
            <w:r>
              <w:t>Minister for Agriculture and Food</w:t>
            </w:r>
          </w:p>
        </w:tc>
      </w:tr>
      <w:tr w:rsidR="00DE4679" w14:paraId="5D3E65DE" w14:textId="77777777">
        <w:trPr>
          <w:cantSplit/>
          <w:jc w:val="center"/>
        </w:trPr>
        <w:tc>
          <w:tcPr>
            <w:tcW w:w="1134" w:type="dxa"/>
          </w:tcPr>
          <w:p w14:paraId="375CFF49" w14:textId="77777777" w:rsidR="00DE4679" w:rsidRDefault="001A280C">
            <w:pPr>
              <w:pStyle w:val="Table01Row"/>
              <w:keepNext/>
            </w:pPr>
            <w:r>
              <w:rPr>
                <w:b/>
              </w:rPr>
              <w:t>Agency:</w:t>
            </w:r>
          </w:p>
        </w:tc>
        <w:tc>
          <w:tcPr>
            <w:tcW w:w="8505" w:type="dxa"/>
          </w:tcPr>
          <w:p w14:paraId="05BA759B" w14:textId="77777777" w:rsidR="00DE4679" w:rsidRDefault="001A280C">
            <w:pPr>
              <w:pStyle w:val="Table01Row"/>
              <w:keepNext/>
            </w:pPr>
            <w:r>
              <w:t>Department of Primary Industries and R</w:t>
            </w:r>
            <w:r>
              <w:t>egional Development</w:t>
            </w:r>
          </w:p>
        </w:tc>
      </w:tr>
    </w:tbl>
    <w:p w14:paraId="3DD6D6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C2393F" w14:textId="77777777">
        <w:trPr>
          <w:cantSplit/>
          <w:jc w:val="center"/>
        </w:trPr>
        <w:tc>
          <w:tcPr>
            <w:tcW w:w="4253" w:type="dxa"/>
          </w:tcPr>
          <w:p w14:paraId="75DFB4B3" w14:textId="77777777" w:rsidR="00DE4679" w:rsidRDefault="001A280C">
            <w:pPr>
              <w:pStyle w:val="Table01Row"/>
            </w:pPr>
            <w:r>
              <w:rPr>
                <w:i/>
              </w:rPr>
              <w:t>Agriculture and Related Resources Protection Act 1976</w:t>
            </w:r>
          </w:p>
        </w:tc>
        <w:tc>
          <w:tcPr>
            <w:tcW w:w="1134" w:type="dxa"/>
          </w:tcPr>
          <w:p w14:paraId="22242566" w14:textId="77777777" w:rsidR="00DE4679" w:rsidRDefault="001A280C">
            <w:pPr>
              <w:pStyle w:val="Table01Row"/>
            </w:pPr>
            <w:r>
              <w:t>1976/042</w:t>
            </w:r>
          </w:p>
        </w:tc>
        <w:tc>
          <w:tcPr>
            <w:tcW w:w="1134" w:type="dxa"/>
          </w:tcPr>
          <w:p w14:paraId="5FBB82F5" w14:textId="77777777" w:rsidR="00DE4679" w:rsidRDefault="001A280C">
            <w:pPr>
              <w:pStyle w:val="Table01Row"/>
            </w:pPr>
            <w:r>
              <w:t>9 Jun 1976</w:t>
            </w:r>
          </w:p>
        </w:tc>
        <w:tc>
          <w:tcPr>
            <w:tcW w:w="3686" w:type="dxa"/>
          </w:tcPr>
          <w:p w14:paraId="379BE717" w14:textId="77777777" w:rsidR="00DE4679" w:rsidRDefault="001A280C">
            <w:pPr>
              <w:pStyle w:val="Table01Row"/>
            </w:pPr>
            <w:r>
              <w:t xml:space="preserve">Long title, s. 1‑5 &amp; 7 and Pt. V Div. 6: 18 Jun 1976 (see s. 2 and </w:t>
            </w:r>
            <w:r>
              <w:rPr>
                <w:i/>
              </w:rPr>
              <w:t>Gazette</w:t>
            </w:r>
            <w:r>
              <w:t xml:space="preserve"> 18 Jun 1976 p. 2048); </w:t>
            </w:r>
          </w:p>
          <w:p w14:paraId="72FD4162" w14:textId="77777777" w:rsidR="00DE4679" w:rsidRDefault="001A280C">
            <w:pPr>
              <w:pStyle w:val="Table01Row"/>
            </w:pPr>
            <w:r>
              <w:t xml:space="preserve">Act other than Long title, s. 1‑5 &amp; 7 and Pt. V Div. 6: 1 Jul 1976 (see s. 2 and </w:t>
            </w:r>
            <w:r>
              <w:rPr>
                <w:i/>
              </w:rPr>
              <w:t>Gazette</w:t>
            </w:r>
            <w:r>
              <w:t xml:space="preserve"> 18 Jun 1976 p. 2048)</w:t>
            </w:r>
          </w:p>
        </w:tc>
      </w:tr>
      <w:tr w:rsidR="00DE4679" w14:paraId="1BF9DFE5" w14:textId="77777777">
        <w:trPr>
          <w:cantSplit/>
          <w:jc w:val="center"/>
        </w:trPr>
        <w:tc>
          <w:tcPr>
            <w:tcW w:w="4253" w:type="dxa"/>
          </w:tcPr>
          <w:p w14:paraId="4E1B0E69" w14:textId="77777777" w:rsidR="00DE4679" w:rsidRDefault="001A280C">
            <w:pPr>
              <w:pStyle w:val="Table01Row"/>
            </w:pPr>
            <w:r>
              <w:rPr>
                <w:i/>
              </w:rPr>
              <w:t>Agriculture and Related Resources Protection Act Amendment Act 1978</w:t>
            </w:r>
          </w:p>
        </w:tc>
        <w:tc>
          <w:tcPr>
            <w:tcW w:w="1134" w:type="dxa"/>
          </w:tcPr>
          <w:p w14:paraId="7F04BAF7" w14:textId="77777777" w:rsidR="00DE4679" w:rsidRDefault="001A280C">
            <w:pPr>
              <w:pStyle w:val="Table01Row"/>
            </w:pPr>
            <w:r>
              <w:t>1978/040</w:t>
            </w:r>
          </w:p>
        </w:tc>
        <w:tc>
          <w:tcPr>
            <w:tcW w:w="1134" w:type="dxa"/>
          </w:tcPr>
          <w:p w14:paraId="73859A5A" w14:textId="77777777" w:rsidR="00DE4679" w:rsidRDefault="001A280C">
            <w:pPr>
              <w:pStyle w:val="Table01Row"/>
            </w:pPr>
            <w:r>
              <w:t>29 Aug 1978</w:t>
            </w:r>
          </w:p>
        </w:tc>
        <w:tc>
          <w:tcPr>
            <w:tcW w:w="3686" w:type="dxa"/>
          </w:tcPr>
          <w:p w14:paraId="677F5C03" w14:textId="77777777" w:rsidR="00DE4679" w:rsidRDefault="001A280C">
            <w:pPr>
              <w:pStyle w:val="Table01Row"/>
            </w:pPr>
            <w:r>
              <w:t>29 Aug 1978</w:t>
            </w:r>
          </w:p>
        </w:tc>
      </w:tr>
      <w:tr w:rsidR="00DE4679" w14:paraId="0B43C7CF" w14:textId="77777777">
        <w:trPr>
          <w:cantSplit/>
          <w:jc w:val="center"/>
        </w:trPr>
        <w:tc>
          <w:tcPr>
            <w:tcW w:w="4253" w:type="dxa"/>
          </w:tcPr>
          <w:p w14:paraId="5C0F10E2" w14:textId="77777777" w:rsidR="00DE4679" w:rsidRDefault="001A280C">
            <w:pPr>
              <w:pStyle w:val="Table01Row"/>
            </w:pPr>
            <w:r>
              <w:rPr>
                <w:i/>
              </w:rPr>
              <w:t>Agriculture and Related Resources Protectio</w:t>
            </w:r>
            <w:r>
              <w:rPr>
                <w:i/>
              </w:rPr>
              <w:t>n Act Amendment Act 1979</w:t>
            </w:r>
          </w:p>
        </w:tc>
        <w:tc>
          <w:tcPr>
            <w:tcW w:w="1134" w:type="dxa"/>
          </w:tcPr>
          <w:p w14:paraId="49078CE3" w14:textId="77777777" w:rsidR="00DE4679" w:rsidRDefault="001A280C">
            <w:pPr>
              <w:pStyle w:val="Table01Row"/>
            </w:pPr>
            <w:r>
              <w:t>1979/055</w:t>
            </w:r>
          </w:p>
        </w:tc>
        <w:tc>
          <w:tcPr>
            <w:tcW w:w="1134" w:type="dxa"/>
          </w:tcPr>
          <w:p w14:paraId="41B4B1B0" w14:textId="77777777" w:rsidR="00DE4679" w:rsidRDefault="001A280C">
            <w:pPr>
              <w:pStyle w:val="Table01Row"/>
            </w:pPr>
            <w:r>
              <w:t>12 Nov 1979</w:t>
            </w:r>
          </w:p>
        </w:tc>
        <w:tc>
          <w:tcPr>
            <w:tcW w:w="3686" w:type="dxa"/>
          </w:tcPr>
          <w:p w14:paraId="4C1182E1" w14:textId="77777777" w:rsidR="00DE4679" w:rsidRDefault="001A280C">
            <w:pPr>
              <w:pStyle w:val="Table01Row"/>
            </w:pPr>
            <w:r>
              <w:t xml:space="preserve">s. 3, 4(b), 7, 10 &amp; 11: 1 Jul 1976 (see s. 2(1)); </w:t>
            </w:r>
          </w:p>
          <w:p w14:paraId="56D6D8B0" w14:textId="77777777" w:rsidR="00DE4679" w:rsidRDefault="001A280C">
            <w:pPr>
              <w:pStyle w:val="Table01Row"/>
            </w:pPr>
            <w:r>
              <w:t>Act other than s. 3, 4(b), 7, 10 &amp; 11: 12 Nov 1979 (see s. 2(2))</w:t>
            </w:r>
          </w:p>
        </w:tc>
      </w:tr>
      <w:tr w:rsidR="00DE4679" w14:paraId="1018C218" w14:textId="77777777">
        <w:trPr>
          <w:cantSplit/>
          <w:jc w:val="center"/>
        </w:trPr>
        <w:tc>
          <w:tcPr>
            <w:tcW w:w="4253" w:type="dxa"/>
          </w:tcPr>
          <w:p w14:paraId="42550AF1" w14:textId="77777777" w:rsidR="00DE4679" w:rsidRDefault="001A280C">
            <w:pPr>
              <w:pStyle w:val="Table01Row"/>
            </w:pPr>
            <w:r>
              <w:rPr>
                <w:i/>
              </w:rPr>
              <w:t>Agriculture and Related Resources Protection Amendment Act 1980</w:t>
            </w:r>
          </w:p>
        </w:tc>
        <w:tc>
          <w:tcPr>
            <w:tcW w:w="1134" w:type="dxa"/>
          </w:tcPr>
          <w:p w14:paraId="5391A8F9" w14:textId="77777777" w:rsidR="00DE4679" w:rsidRDefault="001A280C">
            <w:pPr>
              <w:pStyle w:val="Table01Row"/>
            </w:pPr>
            <w:r>
              <w:t>1980/022</w:t>
            </w:r>
          </w:p>
        </w:tc>
        <w:tc>
          <w:tcPr>
            <w:tcW w:w="1134" w:type="dxa"/>
          </w:tcPr>
          <w:p w14:paraId="160C481A" w14:textId="77777777" w:rsidR="00DE4679" w:rsidRDefault="001A280C">
            <w:pPr>
              <w:pStyle w:val="Table01Row"/>
            </w:pPr>
            <w:r>
              <w:t>15 Oct 1980</w:t>
            </w:r>
          </w:p>
        </w:tc>
        <w:tc>
          <w:tcPr>
            <w:tcW w:w="3686" w:type="dxa"/>
          </w:tcPr>
          <w:p w14:paraId="7036D9A5" w14:textId="77777777" w:rsidR="00DE4679" w:rsidRDefault="001A280C">
            <w:pPr>
              <w:pStyle w:val="Table01Row"/>
            </w:pPr>
            <w:r>
              <w:t>s. 5: 1 </w:t>
            </w:r>
            <w:r>
              <w:t>Jul 1980 (see s. 2(2));</w:t>
            </w:r>
          </w:p>
          <w:p w14:paraId="034884BC" w14:textId="77777777" w:rsidR="00DE4679" w:rsidRDefault="001A280C">
            <w:pPr>
              <w:pStyle w:val="Table01Row"/>
            </w:pPr>
            <w:r>
              <w:t>Act other than s. 5: 15 Oct 1980 (see s. 2(1))</w:t>
            </w:r>
          </w:p>
        </w:tc>
      </w:tr>
      <w:tr w:rsidR="00DE4679" w14:paraId="037C7A25" w14:textId="77777777">
        <w:trPr>
          <w:cantSplit/>
          <w:jc w:val="center"/>
        </w:trPr>
        <w:tc>
          <w:tcPr>
            <w:tcW w:w="10207" w:type="dxa"/>
            <w:gridSpan w:val="4"/>
          </w:tcPr>
          <w:p w14:paraId="20DAC321" w14:textId="77777777" w:rsidR="00DE4679" w:rsidRDefault="001A280C">
            <w:pPr>
              <w:pStyle w:val="Table01Row"/>
            </w:pPr>
            <w:r>
              <w:rPr>
                <w:b/>
              </w:rPr>
              <w:t>Reprint approved 10 Feb 1981</w:t>
            </w:r>
          </w:p>
        </w:tc>
      </w:tr>
      <w:tr w:rsidR="00DE4679" w14:paraId="3E6B9B14" w14:textId="77777777">
        <w:trPr>
          <w:cantSplit/>
          <w:jc w:val="center"/>
        </w:trPr>
        <w:tc>
          <w:tcPr>
            <w:tcW w:w="4253" w:type="dxa"/>
          </w:tcPr>
          <w:p w14:paraId="596696E9" w14:textId="77777777" w:rsidR="00DE4679" w:rsidRDefault="001A280C">
            <w:pPr>
              <w:pStyle w:val="Table01Row"/>
            </w:pPr>
            <w:r>
              <w:rPr>
                <w:i/>
              </w:rPr>
              <w:t>Agriculture and Related Resources Protection Amendment Act 1981</w:t>
            </w:r>
          </w:p>
        </w:tc>
        <w:tc>
          <w:tcPr>
            <w:tcW w:w="1134" w:type="dxa"/>
          </w:tcPr>
          <w:p w14:paraId="4FB84EB2" w14:textId="77777777" w:rsidR="00DE4679" w:rsidRDefault="001A280C">
            <w:pPr>
              <w:pStyle w:val="Table01Row"/>
            </w:pPr>
            <w:r>
              <w:t>1981/076</w:t>
            </w:r>
          </w:p>
        </w:tc>
        <w:tc>
          <w:tcPr>
            <w:tcW w:w="1134" w:type="dxa"/>
          </w:tcPr>
          <w:p w14:paraId="6CAFEBA3" w14:textId="77777777" w:rsidR="00DE4679" w:rsidRDefault="001A280C">
            <w:pPr>
              <w:pStyle w:val="Table01Row"/>
            </w:pPr>
            <w:r>
              <w:t>9 Nov 1981</w:t>
            </w:r>
          </w:p>
        </w:tc>
        <w:tc>
          <w:tcPr>
            <w:tcW w:w="3686" w:type="dxa"/>
          </w:tcPr>
          <w:p w14:paraId="33EFB86A" w14:textId="77777777" w:rsidR="00DE4679" w:rsidRDefault="001A280C">
            <w:pPr>
              <w:pStyle w:val="Table01Row"/>
            </w:pPr>
            <w:r>
              <w:t>Act other than s. 3(d): 1 Jul 1976 (see s. 2(1));</w:t>
            </w:r>
          </w:p>
          <w:p w14:paraId="0E827914" w14:textId="77777777" w:rsidR="00DE4679" w:rsidRDefault="001A280C">
            <w:pPr>
              <w:pStyle w:val="Table01Row"/>
            </w:pPr>
            <w:r>
              <w:t>s. 3(d): 9 Nov 1981 (see s. 2(3))</w:t>
            </w:r>
          </w:p>
        </w:tc>
      </w:tr>
      <w:tr w:rsidR="00DE4679" w14:paraId="2BD79CB7" w14:textId="77777777">
        <w:trPr>
          <w:cantSplit/>
          <w:jc w:val="center"/>
        </w:trPr>
        <w:tc>
          <w:tcPr>
            <w:tcW w:w="4253" w:type="dxa"/>
          </w:tcPr>
          <w:p w14:paraId="41292B8D" w14:textId="77777777" w:rsidR="00DE4679" w:rsidRDefault="001A280C">
            <w:pPr>
              <w:pStyle w:val="Table01Row"/>
            </w:pPr>
            <w:r>
              <w:rPr>
                <w:i/>
              </w:rPr>
              <w:t>Agriculture and Related Resources Protection Amendment Act 1983</w:t>
            </w:r>
          </w:p>
        </w:tc>
        <w:tc>
          <w:tcPr>
            <w:tcW w:w="1134" w:type="dxa"/>
          </w:tcPr>
          <w:p w14:paraId="63789F88" w14:textId="77777777" w:rsidR="00DE4679" w:rsidRDefault="001A280C">
            <w:pPr>
              <w:pStyle w:val="Table01Row"/>
            </w:pPr>
            <w:r>
              <w:t>1983/031</w:t>
            </w:r>
          </w:p>
        </w:tc>
        <w:tc>
          <w:tcPr>
            <w:tcW w:w="1134" w:type="dxa"/>
          </w:tcPr>
          <w:p w14:paraId="258D000C" w14:textId="77777777" w:rsidR="00DE4679" w:rsidRDefault="001A280C">
            <w:pPr>
              <w:pStyle w:val="Table01Row"/>
            </w:pPr>
            <w:r>
              <w:t>1 Dec 1983</w:t>
            </w:r>
          </w:p>
        </w:tc>
        <w:tc>
          <w:tcPr>
            <w:tcW w:w="3686" w:type="dxa"/>
          </w:tcPr>
          <w:p w14:paraId="2D478575" w14:textId="77777777" w:rsidR="00DE4679" w:rsidRDefault="001A280C">
            <w:pPr>
              <w:pStyle w:val="Table01Row"/>
            </w:pPr>
            <w:r>
              <w:t>29 Dec 1983 (see s. 2)</w:t>
            </w:r>
          </w:p>
        </w:tc>
      </w:tr>
      <w:tr w:rsidR="00DE4679" w14:paraId="30F46F79" w14:textId="77777777">
        <w:trPr>
          <w:cantSplit/>
          <w:jc w:val="center"/>
        </w:trPr>
        <w:tc>
          <w:tcPr>
            <w:tcW w:w="4253" w:type="dxa"/>
          </w:tcPr>
          <w:p w14:paraId="09A3EFB3" w14:textId="77777777" w:rsidR="00DE4679" w:rsidRDefault="001A280C">
            <w:pPr>
              <w:pStyle w:val="Table01Row"/>
            </w:pPr>
            <w:r>
              <w:rPr>
                <w:i/>
              </w:rPr>
              <w:t xml:space="preserve">Acts Amendment (Conservation and Land Management) </w:t>
            </w:r>
            <w:r>
              <w:rPr>
                <w:i/>
              </w:rPr>
              <w:t>Act 1984</w:t>
            </w:r>
            <w:r>
              <w:t xml:space="preserve"> Pt. V</w:t>
            </w:r>
          </w:p>
        </w:tc>
        <w:tc>
          <w:tcPr>
            <w:tcW w:w="1134" w:type="dxa"/>
          </w:tcPr>
          <w:p w14:paraId="712F69FC" w14:textId="77777777" w:rsidR="00DE4679" w:rsidRDefault="001A280C">
            <w:pPr>
              <w:pStyle w:val="Table01Row"/>
            </w:pPr>
            <w:r>
              <w:t>1984/112</w:t>
            </w:r>
          </w:p>
        </w:tc>
        <w:tc>
          <w:tcPr>
            <w:tcW w:w="1134" w:type="dxa"/>
          </w:tcPr>
          <w:p w14:paraId="4301DF15" w14:textId="77777777" w:rsidR="00DE4679" w:rsidRDefault="001A280C">
            <w:pPr>
              <w:pStyle w:val="Table01Row"/>
            </w:pPr>
            <w:r>
              <w:t>19 Dec 1984</w:t>
            </w:r>
          </w:p>
        </w:tc>
        <w:tc>
          <w:tcPr>
            <w:tcW w:w="3686" w:type="dxa"/>
          </w:tcPr>
          <w:p w14:paraId="39D81041" w14:textId="77777777" w:rsidR="00DE4679" w:rsidRDefault="001A280C">
            <w:pPr>
              <w:pStyle w:val="Table01Row"/>
            </w:pPr>
            <w:r>
              <w:t xml:space="preserve">22 Mar 1985 (see s. 2 and </w:t>
            </w:r>
            <w:r>
              <w:rPr>
                <w:i/>
              </w:rPr>
              <w:t>Gazette</w:t>
            </w:r>
            <w:r>
              <w:t xml:space="preserve"> 15 Mar 1985 p. 931)</w:t>
            </w:r>
          </w:p>
        </w:tc>
      </w:tr>
      <w:tr w:rsidR="00DE4679" w14:paraId="28AFB31A" w14:textId="77777777">
        <w:trPr>
          <w:cantSplit/>
          <w:jc w:val="center"/>
        </w:trPr>
        <w:tc>
          <w:tcPr>
            <w:tcW w:w="4253" w:type="dxa"/>
          </w:tcPr>
          <w:p w14:paraId="2C6530FA" w14:textId="77777777" w:rsidR="00DE4679" w:rsidRDefault="001A280C">
            <w:pPr>
              <w:pStyle w:val="Table01Row"/>
            </w:pPr>
            <w:r>
              <w:rPr>
                <w:i/>
              </w:rPr>
              <w:t>Agriculture and Related Resources Protection Amendment Act 1986</w:t>
            </w:r>
          </w:p>
        </w:tc>
        <w:tc>
          <w:tcPr>
            <w:tcW w:w="1134" w:type="dxa"/>
          </w:tcPr>
          <w:p w14:paraId="4114AD41" w14:textId="77777777" w:rsidR="00DE4679" w:rsidRDefault="001A280C">
            <w:pPr>
              <w:pStyle w:val="Table01Row"/>
            </w:pPr>
            <w:r>
              <w:t>1986/059</w:t>
            </w:r>
          </w:p>
        </w:tc>
        <w:tc>
          <w:tcPr>
            <w:tcW w:w="1134" w:type="dxa"/>
          </w:tcPr>
          <w:p w14:paraId="51476690" w14:textId="77777777" w:rsidR="00DE4679" w:rsidRDefault="001A280C">
            <w:pPr>
              <w:pStyle w:val="Table01Row"/>
            </w:pPr>
            <w:r>
              <w:t>26 Nov 1986</w:t>
            </w:r>
          </w:p>
        </w:tc>
        <w:tc>
          <w:tcPr>
            <w:tcW w:w="3686" w:type="dxa"/>
          </w:tcPr>
          <w:p w14:paraId="3B3674E2" w14:textId="77777777" w:rsidR="00DE4679" w:rsidRDefault="001A280C">
            <w:pPr>
              <w:pStyle w:val="Table01Row"/>
            </w:pPr>
            <w:r>
              <w:t>s. 1 &amp; 2: 26 Nov 1986;</w:t>
            </w:r>
          </w:p>
          <w:p w14:paraId="332EE263" w14:textId="77777777" w:rsidR="00DE4679" w:rsidRDefault="001A280C">
            <w:pPr>
              <w:pStyle w:val="Table01Row"/>
            </w:pPr>
            <w:r>
              <w:t xml:space="preserve">Act other than s. 1 &amp; 2: 5 Jan 1987 (see s. 2 and </w:t>
            </w:r>
            <w:r>
              <w:rPr>
                <w:i/>
              </w:rPr>
              <w:t>Gazette</w:t>
            </w:r>
            <w:r>
              <w:t xml:space="preserve"> 19 Dec 1986 p. 4860)</w:t>
            </w:r>
          </w:p>
        </w:tc>
      </w:tr>
      <w:tr w:rsidR="00DE4679" w14:paraId="43D4B3D8" w14:textId="77777777">
        <w:trPr>
          <w:cantSplit/>
          <w:jc w:val="center"/>
        </w:trPr>
        <w:tc>
          <w:tcPr>
            <w:tcW w:w="4253" w:type="dxa"/>
          </w:tcPr>
          <w:p w14:paraId="7776BCB1" w14:textId="77777777" w:rsidR="00DE4679" w:rsidRDefault="001A280C">
            <w:pPr>
              <w:pStyle w:val="Table01Row"/>
            </w:pPr>
            <w:r>
              <w:rPr>
                <w:i/>
              </w:rPr>
              <w:t>Agricultural Legislation (Penalties) Amendment Act 1989</w:t>
            </w:r>
            <w:r>
              <w:t xml:space="preserve"> s. 3</w:t>
            </w:r>
          </w:p>
        </w:tc>
        <w:tc>
          <w:tcPr>
            <w:tcW w:w="1134" w:type="dxa"/>
          </w:tcPr>
          <w:p w14:paraId="2131C0BF" w14:textId="77777777" w:rsidR="00DE4679" w:rsidRDefault="001A280C">
            <w:pPr>
              <w:pStyle w:val="Table01Row"/>
            </w:pPr>
            <w:r>
              <w:t>1989/020</w:t>
            </w:r>
          </w:p>
        </w:tc>
        <w:tc>
          <w:tcPr>
            <w:tcW w:w="1134" w:type="dxa"/>
          </w:tcPr>
          <w:p w14:paraId="0CBC2F57" w14:textId="77777777" w:rsidR="00DE4679" w:rsidRDefault="001A280C">
            <w:pPr>
              <w:pStyle w:val="Table01Row"/>
            </w:pPr>
            <w:r>
              <w:t>1 Dec 1989</w:t>
            </w:r>
          </w:p>
        </w:tc>
        <w:tc>
          <w:tcPr>
            <w:tcW w:w="3686" w:type="dxa"/>
          </w:tcPr>
          <w:p w14:paraId="2A70C8D1" w14:textId="77777777" w:rsidR="00DE4679" w:rsidRDefault="001A280C">
            <w:pPr>
              <w:pStyle w:val="Table01Row"/>
            </w:pPr>
            <w:r>
              <w:t xml:space="preserve">15 Dec 1989 (see s. 2 and </w:t>
            </w:r>
            <w:r>
              <w:rPr>
                <w:i/>
              </w:rPr>
              <w:t>Gazette</w:t>
            </w:r>
            <w:r>
              <w:t xml:space="preserve"> 15 Dec 1989 p. 4513)</w:t>
            </w:r>
          </w:p>
        </w:tc>
      </w:tr>
      <w:tr w:rsidR="00DE4679" w14:paraId="2DF49B51" w14:textId="77777777">
        <w:trPr>
          <w:cantSplit/>
          <w:jc w:val="center"/>
        </w:trPr>
        <w:tc>
          <w:tcPr>
            <w:tcW w:w="4253" w:type="dxa"/>
          </w:tcPr>
          <w:p w14:paraId="52044EF8" w14:textId="77777777" w:rsidR="00DE4679" w:rsidRDefault="001A280C">
            <w:pPr>
              <w:pStyle w:val="Table01Row"/>
            </w:pPr>
            <w:r>
              <w:rPr>
                <w:i/>
              </w:rPr>
              <w:t>Financial Administration Legislation Am</w:t>
            </w:r>
            <w:r>
              <w:rPr>
                <w:i/>
              </w:rPr>
              <w:t>endment Act 1993</w:t>
            </w:r>
            <w:r>
              <w:t xml:space="preserve"> s. 11</w:t>
            </w:r>
          </w:p>
        </w:tc>
        <w:tc>
          <w:tcPr>
            <w:tcW w:w="1134" w:type="dxa"/>
          </w:tcPr>
          <w:p w14:paraId="0A565058" w14:textId="77777777" w:rsidR="00DE4679" w:rsidRDefault="001A280C">
            <w:pPr>
              <w:pStyle w:val="Table01Row"/>
            </w:pPr>
            <w:r>
              <w:t>1993/006</w:t>
            </w:r>
          </w:p>
        </w:tc>
        <w:tc>
          <w:tcPr>
            <w:tcW w:w="1134" w:type="dxa"/>
          </w:tcPr>
          <w:p w14:paraId="2C55080D" w14:textId="77777777" w:rsidR="00DE4679" w:rsidRDefault="001A280C">
            <w:pPr>
              <w:pStyle w:val="Table01Row"/>
            </w:pPr>
            <w:r>
              <w:t>27 Aug 1993</w:t>
            </w:r>
          </w:p>
        </w:tc>
        <w:tc>
          <w:tcPr>
            <w:tcW w:w="3686" w:type="dxa"/>
          </w:tcPr>
          <w:p w14:paraId="5522AA85" w14:textId="77777777" w:rsidR="00DE4679" w:rsidRDefault="001A280C">
            <w:pPr>
              <w:pStyle w:val="Table01Row"/>
            </w:pPr>
            <w:r>
              <w:t>1 Jul 1993 (see s. 2(1))</w:t>
            </w:r>
          </w:p>
        </w:tc>
      </w:tr>
      <w:tr w:rsidR="00DE4679" w14:paraId="50E1F58E" w14:textId="77777777">
        <w:trPr>
          <w:cantSplit/>
          <w:jc w:val="center"/>
        </w:trPr>
        <w:tc>
          <w:tcPr>
            <w:tcW w:w="4253" w:type="dxa"/>
          </w:tcPr>
          <w:p w14:paraId="1BF73497" w14:textId="77777777" w:rsidR="00DE4679" w:rsidRDefault="001A280C">
            <w:pPr>
              <w:pStyle w:val="Table01Row"/>
            </w:pPr>
            <w:r>
              <w:rPr>
                <w:i/>
              </w:rPr>
              <w:t>Acts Amendment (Public Sector Management) Act 1994</w:t>
            </w:r>
            <w:r>
              <w:t xml:space="preserve"> s. 3(1)</w:t>
            </w:r>
          </w:p>
        </w:tc>
        <w:tc>
          <w:tcPr>
            <w:tcW w:w="1134" w:type="dxa"/>
          </w:tcPr>
          <w:p w14:paraId="75A9473D" w14:textId="77777777" w:rsidR="00DE4679" w:rsidRDefault="001A280C">
            <w:pPr>
              <w:pStyle w:val="Table01Row"/>
            </w:pPr>
            <w:r>
              <w:t>1994/032</w:t>
            </w:r>
          </w:p>
        </w:tc>
        <w:tc>
          <w:tcPr>
            <w:tcW w:w="1134" w:type="dxa"/>
          </w:tcPr>
          <w:p w14:paraId="7A1EECD0" w14:textId="77777777" w:rsidR="00DE4679" w:rsidRDefault="001A280C">
            <w:pPr>
              <w:pStyle w:val="Table01Row"/>
            </w:pPr>
            <w:r>
              <w:t>29 Jun 1994</w:t>
            </w:r>
          </w:p>
        </w:tc>
        <w:tc>
          <w:tcPr>
            <w:tcW w:w="3686" w:type="dxa"/>
          </w:tcPr>
          <w:p w14:paraId="0F6FD8EF" w14:textId="77777777" w:rsidR="00DE4679" w:rsidRDefault="001A280C">
            <w:pPr>
              <w:pStyle w:val="Table01Row"/>
            </w:pPr>
            <w:r>
              <w:t xml:space="preserve">1 Oct 1994 (see s. 2 and </w:t>
            </w:r>
            <w:r>
              <w:rPr>
                <w:i/>
              </w:rPr>
              <w:t>Gazette</w:t>
            </w:r>
            <w:r>
              <w:t xml:space="preserve"> 30 Sep 1994 p. 4948)</w:t>
            </w:r>
          </w:p>
        </w:tc>
      </w:tr>
      <w:tr w:rsidR="00DE4679" w14:paraId="493D8EB6" w14:textId="77777777">
        <w:trPr>
          <w:cantSplit/>
          <w:jc w:val="center"/>
        </w:trPr>
        <w:tc>
          <w:tcPr>
            <w:tcW w:w="4253" w:type="dxa"/>
          </w:tcPr>
          <w:p w14:paraId="0796334A" w14:textId="77777777" w:rsidR="00DE4679" w:rsidRDefault="001A280C">
            <w:pPr>
              <w:pStyle w:val="Table01Row"/>
            </w:pPr>
            <w:r>
              <w:rPr>
                <w:i/>
              </w:rPr>
              <w:t>Industrial Legislation Amendment Act 1995</w:t>
            </w:r>
            <w:r>
              <w:t xml:space="preserve"> s. 35</w:t>
            </w:r>
          </w:p>
        </w:tc>
        <w:tc>
          <w:tcPr>
            <w:tcW w:w="1134" w:type="dxa"/>
          </w:tcPr>
          <w:p w14:paraId="283A442C" w14:textId="77777777" w:rsidR="00DE4679" w:rsidRDefault="001A280C">
            <w:pPr>
              <w:pStyle w:val="Table01Row"/>
            </w:pPr>
            <w:r>
              <w:t>199</w:t>
            </w:r>
            <w:r>
              <w:t>5/001</w:t>
            </w:r>
          </w:p>
        </w:tc>
        <w:tc>
          <w:tcPr>
            <w:tcW w:w="1134" w:type="dxa"/>
          </w:tcPr>
          <w:p w14:paraId="5E561EDB" w14:textId="77777777" w:rsidR="00DE4679" w:rsidRDefault="001A280C">
            <w:pPr>
              <w:pStyle w:val="Table01Row"/>
            </w:pPr>
            <w:r>
              <w:t>9 May 1995</w:t>
            </w:r>
          </w:p>
        </w:tc>
        <w:tc>
          <w:tcPr>
            <w:tcW w:w="3686" w:type="dxa"/>
          </w:tcPr>
          <w:p w14:paraId="28EA8D5A" w14:textId="77777777" w:rsidR="00DE4679" w:rsidRDefault="001A280C">
            <w:pPr>
              <w:pStyle w:val="Table01Row"/>
            </w:pPr>
            <w:r>
              <w:t xml:space="preserve">1 Jan 1996 (see s. 2(2) and </w:t>
            </w:r>
            <w:r>
              <w:rPr>
                <w:i/>
              </w:rPr>
              <w:t>Gazette</w:t>
            </w:r>
            <w:r>
              <w:t xml:space="preserve"> 24 Nov 1995 p. 5389)</w:t>
            </w:r>
          </w:p>
        </w:tc>
      </w:tr>
      <w:tr w:rsidR="00DE4679" w14:paraId="1C7B92DE" w14:textId="77777777">
        <w:trPr>
          <w:cantSplit/>
          <w:jc w:val="center"/>
        </w:trPr>
        <w:tc>
          <w:tcPr>
            <w:tcW w:w="4253" w:type="dxa"/>
          </w:tcPr>
          <w:p w14:paraId="5998ADDD" w14:textId="77777777" w:rsidR="00DE4679" w:rsidRDefault="001A280C">
            <w:pPr>
              <w:pStyle w:val="Table01Row"/>
            </w:pPr>
            <w:r>
              <w:rPr>
                <w:i/>
              </w:rPr>
              <w:t>Local Government (Consequential Amendments) Act 1996</w:t>
            </w:r>
            <w:r>
              <w:t xml:space="preserve"> s. 4</w:t>
            </w:r>
          </w:p>
        </w:tc>
        <w:tc>
          <w:tcPr>
            <w:tcW w:w="1134" w:type="dxa"/>
          </w:tcPr>
          <w:p w14:paraId="5152D7A4" w14:textId="77777777" w:rsidR="00DE4679" w:rsidRDefault="001A280C">
            <w:pPr>
              <w:pStyle w:val="Table01Row"/>
            </w:pPr>
            <w:r>
              <w:t>1996/014</w:t>
            </w:r>
          </w:p>
        </w:tc>
        <w:tc>
          <w:tcPr>
            <w:tcW w:w="1134" w:type="dxa"/>
          </w:tcPr>
          <w:p w14:paraId="72279F0B" w14:textId="77777777" w:rsidR="00DE4679" w:rsidRDefault="001A280C">
            <w:pPr>
              <w:pStyle w:val="Table01Row"/>
            </w:pPr>
            <w:r>
              <w:t>28 Jun 1996</w:t>
            </w:r>
          </w:p>
        </w:tc>
        <w:tc>
          <w:tcPr>
            <w:tcW w:w="3686" w:type="dxa"/>
          </w:tcPr>
          <w:p w14:paraId="750D5B7C" w14:textId="77777777" w:rsidR="00DE4679" w:rsidRDefault="001A280C">
            <w:pPr>
              <w:pStyle w:val="Table01Row"/>
            </w:pPr>
            <w:r>
              <w:t>1 Jul 1996 (see s. 2)</w:t>
            </w:r>
          </w:p>
        </w:tc>
      </w:tr>
      <w:tr w:rsidR="00DE4679" w14:paraId="55E63954" w14:textId="77777777">
        <w:trPr>
          <w:cantSplit/>
          <w:jc w:val="center"/>
        </w:trPr>
        <w:tc>
          <w:tcPr>
            <w:tcW w:w="4253" w:type="dxa"/>
          </w:tcPr>
          <w:p w14:paraId="4BBE1B00" w14:textId="77777777" w:rsidR="00DE4679" w:rsidRDefault="001A280C">
            <w:pPr>
              <w:pStyle w:val="Table01Row"/>
            </w:pPr>
            <w:r>
              <w:rPr>
                <w:i/>
              </w:rPr>
              <w:t>Financial Legislation Amendment Act 1996</w:t>
            </w:r>
            <w:r>
              <w:t xml:space="preserve"> s. 64</w:t>
            </w:r>
          </w:p>
        </w:tc>
        <w:tc>
          <w:tcPr>
            <w:tcW w:w="1134" w:type="dxa"/>
          </w:tcPr>
          <w:p w14:paraId="571EAC5C" w14:textId="77777777" w:rsidR="00DE4679" w:rsidRDefault="001A280C">
            <w:pPr>
              <w:pStyle w:val="Table01Row"/>
            </w:pPr>
            <w:r>
              <w:t>1996/049</w:t>
            </w:r>
          </w:p>
        </w:tc>
        <w:tc>
          <w:tcPr>
            <w:tcW w:w="1134" w:type="dxa"/>
          </w:tcPr>
          <w:p w14:paraId="4EC72BB3" w14:textId="77777777" w:rsidR="00DE4679" w:rsidRDefault="001A280C">
            <w:pPr>
              <w:pStyle w:val="Table01Row"/>
            </w:pPr>
            <w:r>
              <w:t>25 Oct 1996</w:t>
            </w:r>
          </w:p>
        </w:tc>
        <w:tc>
          <w:tcPr>
            <w:tcW w:w="3686" w:type="dxa"/>
          </w:tcPr>
          <w:p w14:paraId="49E4498B" w14:textId="77777777" w:rsidR="00DE4679" w:rsidRDefault="001A280C">
            <w:pPr>
              <w:pStyle w:val="Table01Row"/>
            </w:pPr>
            <w:r>
              <w:t>25 Oct 1996 (see s. 2(1))</w:t>
            </w:r>
          </w:p>
        </w:tc>
      </w:tr>
      <w:tr w:rsidR="00DE4679" w14:paraId="39DBF607" w14:textId="77777777">
        <w:trPr>
          <w:cantSplit/>
          <w:jc w:val="center"/>
        </w:trPr>
        <w:tc>
          <w:tcPr>
            <w:tcW w:w="4253" w:type="dxa"/>
          </w:tcPr>
          <w:p w14:paraId="7C323191" w14:textId="77777777" w:rsidR="00DE4679" w:rsidRDefault="001A280C">
            <w:pPr>
              <w:pStyle w:val="Table01Row"/>
            </w:pPr>
            <w:r>
              <w:rPr>
                <w:i/>
              </w:rPr>
              <w:t>Transfer of Land Amendment Act 1996</w:t>
            </w:r>
            <w:r>
              <w:t xml:space="preserve"> s. 153(1) &amp; (2)</w:t>
            </w:r>
          </w:p>
        </w:tc>
        <w:tc>
          <w:tcPr>
            <w:tcW w:w="1134" w:type="dxa"/>
          </w:tcPr>
          <w:p w14:paraId="2CA470A7" w14:textId="77777777" w:rsidR="00DE4679" w:rsidRDefault="001A280C">
            <w:pPr>
              <w:pStyle w:val="Table01Row"/>
            </w:pPr>
            <w:r>
              <w:t>1996/081</w:t>
            </w:r>
          </w:p>
        </w:tc>
        <w:tc>
          <w:tcPr>
            <w:tcW w:w="1134" w:type="dxa"/>
          </w:tcPr>
          <w:p w14:paraId="3B827C94" w14:textId="77777777" w:rsidR="00DE4679" w:rsidRDefault="001A280C">
            <w:pPr>
              <w:pStyle w:val="Table01Row"/>
            </w:pPr>
            <w:r>
              <w:t>14 Nov 1996</w:t>
            </w:r>
          </w:p>
        </w:tc>
        <w:tc>
          <w:tcPr>
            <w:tcW w:w="3686" w:type="dxa"/>
          </w:tcPr>
          <w:p w14:paraId="17F1FF4D" w14:textId="77777777" w:rsidR="00DE4679" w:rsidRDefault="001A280C">
            <w:pPr>
              <w:pStyle w:val="Table01Row"/>
            </w:pPr>
            <w:r>
              <w:t>14 Nov 1996 (see s. 2(1))</w:t>
            </w:r>
          </w:p>
        </w:tc>
      </w:tr>
      <w:tr w:rsidR="00DE4679" w14:paraId="1AF47887" w14:textId="77777777">
        <w:trPr>
          <w:cantSplit/>
          <w:jc w:val="center"/>
        </w:trPr>
        <w:tc>
          <w:tcPr>
            <w:tcW w:w="4253" w:type="dxa"/>
          </w:tcPr>
          <w:p w14:paraId="467A4834" w14:textId="77777777" w:rsidR="00DE4679" w:rsidRDefault="001A280C">
            <w:pPr>
              <w:pStyle w:val="Table01Row"/>
            </w:pPr>
            <w:r>
              <w:rPr>
                <w:i/>
              </w:rPr>
              <w:t>Acts Amendment (Land Administration) Act 1997</w:t>
            </w:r>
            <w:r>
              <w:t xml:space="preserve"> Pt. 5 &amp; s. 141</w:t>
            </w:r>
          </w:p>
        </w:tc>
        <w:tc>
          <w:tcPr>
            <w:tcW w:w="1134" w:type="dxa"/>
          </w:tcPr>
          <w:p w14:paraId="5C30CEAD" w14:textId="77777777" w:rsidR="00DE4679" w:rsidRDefault="001A280C">
            <w:pPr>
              <w:pStyle w:val="Table01Row"/>
            </w:pPr>
            <w:r>
              <w:t>1997/031</w:t>
            </w:r>
          </w:p>
        </w:tc>
        <w:tc>
          <w:tcPr>
            <w:tcW w:w="1134" w:type="dxa"/>
          </w:tcPr>
          <w:p w14:paraId="5775B03E" w14:textId="77777777" w:rsidR="00DE4679" w:rsidRDefault="001A280C">
            <w:pPr>
              <w:pStyle w:val="Table01Row"/>
            </w:pPr>
            <w:r>
              <w:t>3 Oct 1997</w:t>
            </w:r>
          </w:p>
        </w:tc>
        <w:tc>
          <w:tcPr>
            <w:tcW w:w="3686" w:type="dxa"/>
          </w:tcPr>
          <w:p w14:paraId="58F71BDB" w14:textId="77777777" w:rsidR="00DE4679" w:rsidRDefault="001A280C">
            <w:pPr>
              <w:pStyle w:val="Table01Row"/>
            </w:pPr>
            <w:r>
              <w:t xml:space="preserve">30 Mar 1998 (see s. 2 and </w:t>
            </w:r>
            <w:r>
              <w:rPr>
                <w:i/>
              </w:rPr>
              <w:t>Gazette</w:t>
            </w:r>
            <w:r>
              <w:t xml:space="preserve"> 27 Mar 1998 p. 1765)</w:t>
            </w:r>
          </w:p>
        </w:tc>
      </w:tr>
      <w:tr w:rsidR="00DE4679" w14:paraId="60EBA4C6" w14:textId="77777777">
        <w:trPr>
          <w:cantSplit/>
          <w:jc w:val="center"/>
        </w:trPr>
        <w:tc>
          <w:tcPr>
            <w:tcW w:w="4253" w:type="dxa"/>
          </w:tcPr>
          <w:p w14:paraId="2FC08FF6" w14:textId="77777777" w:rsidR="00DE4679" w:rsidRDefault="001A280C">
            <w:pPr>
              <w:pStyle w:val="Table01Row"/>
            </w:pPr>
            <w:r>
              <w:rPr>
                <w:i/>
              </w:rPr>
              <w:t>Agricultural Legislation Amendment and Repeal Act 1998</w:t>
            </w:r>
            <w:r>
              <w:t xml:space="preserve"> Pt. 2</w:t>
            </w:r>
          </w:p>
        </w:tc>
        <w:tc>
          <w:tcPr>
            <w:tcW w:w="1134" w:type="dxa"/>
          </w:tcPr>
          <w:p w14:paraId="095F9DB2" w14:textId="77777777" w:rsidR="00DE4679" w:rsidRDefault="001A280C">
            <w:pPr>
              <w:pStyle w:val="Table01Row"/>
            </w:pPr>
            <w:r>
              <w:t>1998/009</w:t>
            </w:r>
          </w:p>
        </w:tc>
        <w:tc>
          <w:tcPr>
            <w:tcW w:w="1134" w:type="dxa"/>
          </w:tcPr>
          <w:p w14:paraId="34317A86" w14:textId="77777777" w:rsidR="00DE4679" w:rsidRDefault="001A280C">
            <w:pPr>
              <w:pStyle w:val="Table01Row"/>
            </w:pPr>
            <w:r>
              <w:t>30 Apr 1998</w:t>
            </w:r>
          </w:p>
        </w:tc>
        <w:tc>
          <w:tcPr>
            <w:tcW w:w="3686" w:type="dxa"/>
          </w:tcPr>
          <w:p w14:paraId="69363DBF" w14:textId="77777777" w:rsidR="00DE4679" w:rsidRDefault="001A280C">
            <w:pPr>
              <w:pStyle w:val="Table01Row"/>
            </w:pPr>
            <w:r>
              <w:t xml:space="preserve">4 Jul 1998 (see s. 2 and </w:t>
            </w:r>
            <w:r>
              <w:rPr>
                <w:i/>
              </w:rPr>
              <w:t>Gazette</w:t>
            </w:r>
            <w:r>
              <w:t xml:space="preserve"> 3 Jul 1998 p. 3581)</w:t>
            </w:r>
          </w:p>
        </w:tc>
      </w:tr>
      <w:tr w:rsidR="00DE4679" w14:paraId="363BCEB2" w14:textId="77777777">
        <w:trPr>
          <w:cantSplit/>
          <w:jc w:val="center"/>
        </w:trPr>
        <w:tc>
          <w:tcPr>
            <w:tcW w:w="10207" w:type="dxa"/>
            <w:gridSpan w:val="4"/>
          </w:tcPr>
          <w:p w14:paraId="4B1D1858" w14:textId="77777777" w:rsidR="00DE4679" w:rsidRDefault="001A280C">
            <w:pPr>
              <w:pStyle w:val="Table01Row"/>
            </w:pPr>
            <w:r>
              <w:rPr>
                <w:b/>
              </w:rPr>
              <w:t>Reprinted as at 15 Oct 1999</w:t>
            </w:r>
          </w:p>
        </w:tc>
      </w:tr>
      <w:tr w:rsidR="00DE4679" w14:paraId="6369598C" w14:textId="77777777">
        <w:trPr>
          <w:cantSplit/>
          <w:jc w:val="center"/>
        </w:trPr>
        <w:tc>
          <w:tcPr>
            <w:tcW w:w="4253" w:type="dxa"/>
          </w:tcPr>
          <w:p w14:paraId="2F755DA1" w14:textId="77777777" w:rsidR="00DE4679" w:rsidRDefault="001A280C">
            <w:pPr>
              <w:pStyle w:val="Table01Row"/>
            </w:pPr>
            <w:r>
              <w:rPr>
                <w:i/>
              </w:rPr>
              <w:t xml:space="preserve">State Superannuation </w:t>
            </w:r>
            <w:r>
              <w:rPr>
                <w:i/>
              </w:rPr>
              <w:t>(Transitional and Consequential Provisions) Act 2000</w:t>
            </w:r>
            <w:r>
              <w:t xml:space="preserve"> s. 27</w:t>
            </w:r>
          </w:p>
        </w:tc>
        <w:tc>
          <w:tcPr>
            <w:tcW w:w="1134" w:type="dxa"/>
          </w:tcPr>
          <w:p w14:paraId="4495B098" w14:textId="77777777" w:rsidR="00DE4679" w:rsidRDefault="001A280C">
            <w:pPr>
              <w:pStyle w:val="Table01Row"/>
            </w:pPr>
            <w:r>
              <w:t>2000/043</w:t>
            </w:r>
          </w:p>
        </w:tc>
        <w:tc>
          <w:tcPr>
            <w:tcW w:w="1134" w:type="dxa"/>
          </w:tcPr>
          <w:p w14:paraId="3DA49F85" w14:textId="77777777" w:rsidR="00DE4679" w:rsidRDefault="001A280C">
            <w:pPr>
              <w:pStyle w:val="Table01Row"/>
            </w:pPr>
            <w:r>
              <w:t>2 Nov 2000</w:t>
            </w:r>
          </w:p>
        </w:tc>
        <w:tc>
          <w:tcPr>
            <w:tcW w:w="3686" w:type="dxa"/>
          </w:tcPr>
          <w:p w14:paraId="6F888529" w14:textId="77777777" w:rsidR="00DE4679" w:rsidRDefault="001A280C">
            <w:pPr>
              <w:pStyle w:val="Table01Row"/>
            </w:pPr>
            <w:r>
              <w:t>To be proclaimed (see s. 2(2))</w:t>
            </w:r>
          </w:p>
        </w:tc>
      </w:tr>
      <w:tr w:rsidR="00DE4679" w14:paraId="43C6C189" w14:textId="77777777">
        <w:trPr>
          <w:cantSplit/>
          <w:jc w:val="center"/>
        </w:trPr>
        <w:tc>
          <w:tcPr>
            <w:tcW w:w="4253" w:type="dxa"/>
          </w:tcPr>
          <w:p w14:paraId="5B9D402D" w14:textId="77777777" w:rsidR="00DE4679" w:rsidRDefault="001A280C">
            <w:pPr>
              <w:pStyle w:val="Table01Row"/>
            </w:pPr>
            <w:r>
              <w:rPr>
                <w:i/>
              </w:rPr>
              <w:t>Taxation Administration (Consequential Provisions) Act 2002</w:t>
            </w:r>
            <w:r>
              <w:t xml:space="preserve"> s. 7</w:t>
            </w:r>
          </w:p>
        </w:tc>
        <w:tc>
          <w:tcPr>
            <w:tcW w:w="1134" w:type="dxa"/>
          </w:tcPr>
          <w:p w14:paraId="3AB3E2E7" w14:textId="77777777" w:rsidR="00DE4679" w:rsidRDefault="001A280C">
            <w:pPr>
              <w:pStyle w:val="Table01Row"/>
            </w:pPr>
            <w:r>
              <w:t>2002/045</w:t>
            </w:r>
          </w:p>
        </w:tc>
        <w:tc>
          <w:tcPr>
            <w:tcW w:w="1134" w:type="dxa"/>
          </w:tcPr>
          <w:p w14:paraId="2214889E" w14:textId="77777777" w:rsidR="00DE4679" w:rsidRDefault="001A280C">
            <w:pPr>
              <w:pStyle w:val="Table01Row"/>
            </w:pPr>
            <w:r>
              <w:t>20 Mar 2003</w:t>
            </w:r>
          </w:p>
        </w:tc>
        <w:tc>
          <w:tcPr>
            <w:tcW w:w="3686" w:type="dxa"/>
          </w:tcPr>
          <w:p w14:paraId="08C9E0EE" w14:textId="77777777" w:rsidR="00DE4679" w:rsidRDefault="001A280C">
            <w:pPr>
              <w:pStyle w:val="Table01Row"/>
            </w:pPr>
            <w:r>
              <w:t xml:space="preserve">1 Jul 2003 (see s. 2(1) and </w:t>
            </w:r>
            <w:r>
              <w:rPr>
                <w:i/>
              </w:rPr>
              <w:t>Gazette</w:t>
            </w:r>
            <w:r>
              <w:t xml:space="preserve"> 27 Jun 2003 p. 2383)</w:t>
            </w:r>
          </w:p>
        </w:tc>
      </w:tr>
      <w:tr w:rsidR="00DE4679" w14:paraId="2C2297B4" w14:textId="77777777">
        <w:trPr>
          <w:cantSplit/>
          <w:jc w:val="center"/>
        </w:trPr>
        <w:tc>
          <w:tcPr>
            <w:tcW w:w="4253" w:type="dxa"/>
          </w:tcPr>
          <w:p w14:paraId="3AFB6BA7" w14:textId="77777777" w:rsidR="00DE4679" w:rsidRDefault="001A280C">
            <w:pPr>
              <w:pStyle w:val="Table01Row"/>
            </w:pPr>
            <w:r>
              <w:rPr>
                <w:i/>
              </w:rPr>
              <w:t>S</w:t>
            </w:r>
            <w:r>
              <w:rPr>
                <w:i/>
              </w:rPr>
              <w:t>tatutes (Repeals and Minor Amendments) Act 2003</w:t>
            </w:r>
            <w:r>
              <w:t xml:space="preserve"> s. 26</w:t>
            </w:r>
          </w:p>
        </w:tc>
        <w:tc>
          <w:tcPr>
            <w:tcW w:w="1134" w:type="dxa"/>
          </w:tcPr>
          <w:p w14:paraId="5A5DB910" w14:textId="77777777" w:rsidR="00DE4679" w:rsidRDefault="001A280C">
            <w:pPr>
              <w:pStyle w:val="Table01Row"/>
            </w:pPr>
            <w:r>
              <w:t>2003/074</w:t>
            </w:r>
          </w:p>
        </w:tc>
        <w:tc>
          <w:tcPr>
            <w:tcW w:w="1134" w:type="dxa"/>
          </w:tcPr>
          <w:p w14:paraId="58917B05" w14:textId="77777777" w:rsidR="00DE4679" w:rsidRDefault="001A280C">
            <w:pPr>
              <w:pStyle w:val="Table01Row"/>
            </w:pPr>
            <w:r>
              <w:t>15 Dec 2003</w:t>
            </w:r>
          </w:p>
        </w:tc>
        <w:tc>
          <w:tcPr>
            <w:tcW w:w="3686" w:type="dxa"/>
          </w:tcPr>
          <w:p w14:paraId="60295158" w14:textId="77777777" w:rsidR="00DE4679" w:rsidRDefault="001A280C">
            <w:pPr>
              <w:pStyle w:val="Table01Row"/>
            </w:pPr>
            <w:r>
              <w:t>15 Dec 2003 (see s. 2)</w:t>
            </w:r>
          </w:p>
        </w:tc>
      </w:tr>
      <w:tr w:rsidR="00DE4679" w14:paraId="39D95645" w14:textId="77777777">
        <w:trPr>
          <w:cantSplit/>
          <w:jc w:val="center"/>
        </w:trPr>
        <w:tc>
          <w:tcPr>
            <w:tcW w:w="4253" w:type="dxa"/>
          </w:tcPr>
          <w:p w14:paraId="46229C19" w14:textId="77777777" w:rsidR="00DE4679" w:rsidRDefault="001A280C">
            <w:pPr>
              <w:pStyle w:val="Table01Row"/>
            </w:pPr>
            <w:r>
              <w:rPr>
                <w:i/>
              </w:rPr>
              <w:t>Courts Legislation Amendment and Repeal Act 2004</w:t>
            </w:r>
            <w:r>
              <w:t xml:space="preserve"> s. 141 &amp; Sch. 2 cl. 4</w:t>
            </w:r>
          </w:p>
        </w:tc>
        <w:tc>
          <w:tcPr>
            <w:tcW w:w="1134" w:type="dxa"/>
          </w:tcPr>
          <w:p w14:paraId="38CB3E67" w14:textId="77777777" w:rsidR="00DE4679" w:rsidRDefault="001A280C">
            <w:pPr>
              <w:pStyle w:val="Table01Row"/>
            </w:pPr>
            <w:r>
              <w:t>2004/059 (as amended by 2008/002 s. 77(13))</w:t>
            </w:r>
          </w:p>
        </w:tc>
        <w:tc>
          <w:tcPr>
            <w:tcW w:w="1134" w:type="dxa"/>
          </w:tcPr>
          <w:p w14:paraId="6825CEA8" w14:textId="77777777" w:rsidR="00DE4679" w:rsidRDefault="001A280C">
            <w:pPr>
              <w:pStyle w:val="Table01Row"/>
            </w:pPr>
            <w:r>
              <w:t>23 Nov 2004</w:t>
            </w:r>
          </w:p>
        </w:tc>
        <w:tc>
          <w:tcPr>
            <w:tcW w:w="3686" w:type="dxa"/>
          </w:tcPr>
          <w:p w14:paraId="0D75E9B0" w14:textId="77777777" w:rsidR="00DE4679" w:rsidRDefault="001A280C">
            <w:pPr>
              <w:pStyle w:val="Table01Row"/>
            </w:pPr>
            <w:r>
              <w:t xml:space="preserve">s. 141: 1 May 2005 (see s. 2 and </w:t>
            </w:r>
            <w:r>
              <w:rPr>
                <w:i/>
              </w:rPr>
              <w:t>Gazette</w:t>
            </w:r>
            <w:r>
              <w:t xml:space="preserve"> 31 Dec 2004 p. 7128); </w:t>
            </w:r>
          </w:p>
          <w:p w14:paraId="7F92B291" w14:textId="77777777" w:rsidR="00DE4679" w:rsidRDefault="001A280C">
            <w:pPr>
              <w:pStyle w:val="Table01Row"/>
            </w:pPr>
            <w:r>
              <w:t>Sch. 2 cl. 4 repealed by 2008/002 s. 77(13)</w:t>
            </w:r>
          </w:p>
        </w:tc>
      </w:tr>
      <w:tr w:rsidR="00DE4679" w14:paraId="1DBC9E8D" w14:textId="77777777">
        <w:trPr>
          <w:cantSplit/>
          <w:jc w:val="center"/>
        </w:trPr>
        <w:tc>
          <w:tcPr>
            <w:tcW w:w="4253" w:type="dxa"/>
          </w:tcPr>
          <w:p w14:paraId="61CF56A0" w14:textId="77777777" w:rsidR="00DE4679" w:rsidRDefault="001A280C">
            <w:pPr>
              <w:pStyle w:val="Table01Row"/>
            </w:pPr>
            <w:r>
              <w:rPr>
                <w:i/>
              </w:rPr>
              <w:lastRenderedPageBreak/>
              <w:t>State Administrative Tribunal (Conferral of Jurisdiction) Amendment and Repeal Act 2004</w:t>
            </w:r>
            <w:r>
              <w:t xml:space="preserve"> Pt. 2 Div. 6</w:t>
            </w:r>
          </w:p>
        </w:tc>
        <w:tc>
          <w:tcPr>
            <w:tcW w:w="1134" w:type="dxa"/>
          </w:tcPr>
          <w:p w14:paraId="6A3B35DA" w14:textId="77777777" w:rsidR="00DE4679" w:rsidRDefault="001A280C">
            <w:pPr>
              <w:pStyle w:val="Table01Row"/>
            </w:pPr>
            <w:r>
              <w:t>2004/055</w:t>
            </w:r>
          </w:p>
        </w:tc>
        <w:tc>
          <w:tcPr>
            <w:tcW w:w="1134" w:type="dxa"/>
          </w:tcPr>
          <w:p w14:paraId="7C8DE474" w14:textId="77777777" w:rsidR="00DE4679" w:rsidRDefault="001A280C">
            <w:pPr>
              <w:pStyle w:val="Table01Row"/>
            </w:pPr>
            <w:r>
              <w:t>24 Nov 2004</w:t>
            </w:r>
          </w:p>
        </w:tc>
        <w:tc>
          <w:tcPr>
            <w:tcW w:w="3686" w:type="dxa"/>
          </w:tcPr>
          <w:p w14:paraId="6A82246F" w14:textId="77777777" w:rsidR="00DE4679" w:rsidRDefault="001A280C">
            <w:pPr>
              <w:pStyle w:val="Table01Row"/>
            </w:pPr>
            <w:r>
              <w:t xml:space="preserve">1 Jan 2005 (see s. 2 and </w:t>
            </w:r>
            <w:r>
              <w:rPr>
                <w:i/>
              </w:rPr>
              <w:t>Gazette</w:t>
            </w:r>
            <w:r>
              <w:t xml:space="preserve"> 31 Dec 2004 p. 7130)</w:t>
            </w:r>
          </w:p>
        </w:tc>
      </w:tr>
      <w:tr w:rsidR="00DE4679" w14:paraId="520A7200" w14:textId="77777777">
        <w:trPr>
          <w:cantSplit/>
          <w:jc w:val="center"/>
        </w:trPr>
        <w:tc>
          <w:tcPr>
            <w:tcW w:w="4253" w:type="dxa"/>
          </w:tcPr>
          <w:p w14:paraId="681B5419"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7B762ADB" w14:textId="77777777" w:rsidR="00DE4679" w:rsidRDefault="001A280C">
            <w:pPr>
              <w:pStyle w:val="Table01Row"/>
            </w:pPr>
            <w:r>
              <w:t>2004/084</w:t>
            </w:r>
          </w:p>
        </w:tc>
        <w:tc>
          <w:tcPr>
            <w:tcW w:w="1134" w:type="dxa"/>
          </w:tcPr>
          <w:p w14:paraId="7F570359" w14:textId="77777777" w:rsidR="00DE4679" w:rsidRDefault="001A280C">
            <w:pPr>
              <w:pStyle w:val="Table01Row"/>
            </w:pPr>
            <w:r>
              <w:t>16 Dec 2004</w:t>
            </w:r>
          </w:p>
        </w:tc>
        <w:tc>
          <w:tcPr>
            <w:tcW w:w="3686" w:type="dxa"/>
          </w:tcPr>
          <w:p w14:paraId="48286DD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7F1B80A" w14:textId="77777777">
        <w:trPr>
          <w:cantSplit/>
          <w:jc w:val="center"/>
        </w:trPr>
        <w:tc>
          <w:tcPr>
            <w:tcW w:w="4253" w:type="dxa"/>
          </w:tcPr>
          <w:p w14:paraId="75C439DF" w14:textId="77777777" w:rsidR="00DE4679" w:rsidRDefault="001A280C">
            <w:pPr>
              <w:pStyle w:val="Table01Row"/>
            </w:pPr>
            <w:r>
              <w:rPr>
                <w:i/>
              </w:rPr>
              <w:t>Limitation Legisl</w:t>
            </w:r>
            <w:r>
              <w:rPr>
                <w:i/>
              </w:rPr>
              <w:t>ation Amendment and Repeal Act 2005</w:t>
            </w:r>
            <w:r>
              <w:t xml:space="preserve"> Pt. 10</w:t>
            </w:r>
          </w:p>
        </w:tc>
        <w:tc>
          <w:tcPr>
            <w:tcW w:w="1134" w:type="dxa"/>
          </w:tcPr>
          <w:p w14:paraId="03ED11FB" w14:textId="77777777" w:rsidR="00DE4679" w:rsidRDefault="001A280C">
            <w:pPr>
              <w:pStyle w:val="Table01Row"/>
            </w:pPr>
            <w:r>
              <w:t>2005/020</w:t>
            </w:r>
          </w:p>
        </w:tc>
        <w:tc>
          <w:tcPr>
            <w:tcW w:w="1134" w:type="dxa"/>
          </w:tcPr>
          <w:p w14:paraId="38D7884D" w14:textId="77777777" w:rsidR="00DE4679" w:rsidRDefault="001A280C">
            <w:pPr>
              <w:pStyle w:val="Table01Row"/>
            </w:pPr>
            <w:r>
              <w:t>15 Nov 2005</w:t>
            </w:r>
          </w:p>
        </w:tc>
        <w:tc>
          <w:tcPr>
            <w:tcW w:w="3686" w:type="dxa"/>
          </w:tcPr>
          <w:p w14:paraId="3F94BBB4" w14:textId="77777777" w:rsidR="00DE4679" w:rsidRDefault="001A280C">
            <w:pPr>
              <w:pStyle w:val="Table01Row"/>
            </w:pPr>
            <w:r>
              <w:t>15 Nov 2005 (see s. 2(1))</w:t>
            </w:r>
          </w:p>
        </w:tc>
      </w:tr>
      <w:tr w:rsidR="00DE4679" w14:paraId="0B968E5A" w14:textId="77777777">
        <w:trPr>
          <w:cantSplit/>
          <w:jc w:val="center"/>
        </w:trPr>
        <w:tc>
          <w:tcPr>
            <w:tcW w:w="4253" w:type="dxa"/>
          </w:tcPr>
          <w:p w14:paraId="1F2E34B2" w14:textId="77777777" w:rsidR="00DE4679" w:rsidRDefault="001A280C">
            <w:pPr>
              <w:pStyle w:val="Table01Row"/>
            </w:pPr>
            <w:r>
              <w:rPr>
                <w:i/>
              </w:rPr>
              <w:t>Agriculture and Related Resources Protection Amendment Act 2006</w:t>
            </w:r>
          </w:p>
        </w:tc>
        <w:tc>
          <w:tcPr>
            <w:tcW w:w="1134" w:type="dxa"/>
          </w:tcPr>
          <w:p w14:paraId="4AA85B11" w14:textId="77777777" w:rsidR="00DE4679" w:rsidRDefault="001A280C">
            <w:pPr>
              <w:pStyle w:val="Table01Row"/>
            </w:pPr>
            <w:r>
              <w:t>2006/006</w:t>
            </w:r>
          </w:p>
        </w:tc>
        <w:tc>
          <w:tcPr>
            <w:tcW w:w="1134" w:type="dxa"/>
          </w:tcPr>
          <w:p w14:paraId="37BA832D" w14:textId="77777777" w:rsidR="00DE4679" w:rsidRDefault="001A280C">
            <w:pPr>
              <w:pStyle w:val="Table01Row"/>
            </w:pPr>
            <w:r>
              <w:t>12 Apr 2006</w:t>
            </w:r>
          </w:p>
        </w:tc>
        <w:tc>
          <w:tcPr>
            <w:tcW w:w="3686" w:type="dxa"/>
          </w:tcPr>
          <w:p w14:paraId="094733B0" w14:textId="77777777" w:rsidR="00DE4679" w:rsidRDefault="001A280C">
            <w:pPr>
              <w:pStyle w:val="Table01Row"/>
            </w:pPr>
            <w:r>
              <w:t>12 Apr 2006 (see s. 2)</w:t>
            </w:r>
          </w:p>
        </w:tc>
      </w:tr>
      <w:tr w:rsidR="00DE4679" w14:paraId="0BE173B5" w14:textId="77777777">
        <w:trPr>
          <w:cantSplit/>
          <w:jc w:val="center"/>
        </w:trPr>
        <w:tc>
          <w:tcPr>
            <w:tcW w:w="10207" w:type="dxa"/>
            <w:gridSpan w:val="4"/>
          </w:tcPr>
          <w:p w14:paraId="29DFDB01" w14:textId="77777777" w:rsidR="00DE4679" w:rsidRDefault="001A280C">
            <w:pPr>
              <w:pStyle w:val="Table01Row"/>
            </w:pPr>
            <w:r>
              <w:rPr>
                <w:b/>
              </w:rPr>
              <w:t xml:space="preserve">Reprint 3 as at 16 Jun 2006 (not including </w:t>
            </w:r>
            <w:r>
              <w:rPr>
                <w:b/>
              </w:rPr>
              <w:t>2000/043 &amp; 2004/059 Sch. 2 cl. 4)</w:t>
            </w:r>
          </w:p>
        </w:tc>
      </w:tr>
      <w:tr w:rsidR="00DE4679" w14:paraId="4118AD5A" w14:textId="77777777">
        <w:trPr>
          <w:cantSplit/>
          <w:jc w:val="center"/>
        </w:trPr>
        <w:tc>
          <w:tcPr>
            <w:tcW w:w="4253" w:type="dxa"/>
          </w:tcPr>
          <w:p w14:paraId="63209F06" w14:textId="77777777" w:rsidR="00DE4679" w:rsidRDefault="001A280C">
            <w:pPr>
              <w:pStyle w:val="Table01Row"/>
            </w:pPr>
            <w:r>
              <w:rPr>
                <w:i/>
              </w:rPr>
              <w:t>Machinery of Government (Miscellaneous Amendments) Act 2006</w:t>
            </w:r>
            <w:r>
              <w:t xml:space="preserve"> Pt. 2 Div. 2</w:t>
            </w:r>
          </w:p>
        </w:tc>
        <w:tc>
          <w:tcPr>
            <w:tcW w:w="1134" w:type="dxa"/>
          </w:tcPr>
          <w:p w14:paraId="758192D3" w14:textId="77777777" w:rsidR="00DE4679" w:rsidRDefault="001A280C">
            <w:pPr>
              <w:pStyle w:val="Table01Row"/>
            </w:pPr>
            <w:r>
              <w:t>2006/028</w:t>
            </w:r>
          </w:p>
        </w:tc>
        <w:tc>
          <w:tcPr>
            <w:tcW w:w="1134" w:type="dxa"/>
          </w:tcPr>
          <w:p w14:paraId="06EAAD34" w14:textId="77777777" w:rsidR="00DE4679" w:rsidRDefault="001A280C">
            <w:pPr>
              <w:pStyle w:val="Table01Row"/>
            </w:pPr>
            <w:r>
              <w:t>26 Jun 2006</w:t>
            </w:r>
          </w:p>
        </w:tc>
        <w:tc>
          <w:tcPr>
            <w:tcW w:w="3686" w:type="dxa"/>
          </w:tcPr>
          <w:p w14:paraId="740363CD" w14:textId="77777777" w:rsidR="00DE4679" w:rsidRDefault="001A280C">
            <w:pPr>
              <w:pStyle w:val="Table01Row"/>
            </w:pPr>
            <w:r>
              <w:t xml:space="preserve">1 Jul 2006 (see s. 2 and </w:t>
            </w:r>
            <w:r>
              <w:rPr>
                <w:i/>
              </w:rPr>
              <w:t>Gazette</w:t>
            </w:r>
            <w:r>
              <w:t xml:space="preserve"> 27 Jun 2006 p. 2347)</w:t>
            </w:r>
          </w:p>
        </w:tc>
      </w:tr>
      <w:tr w:rsidR="00DE4679" w14:paraId="526D8A10" w14:textId="77777777">
        <w:trPr>
          <w:cantSplit/>
          <w:jc w:val="center"/>
        </w:trPr>
        <w:tc>
          <w:tcPr>
            <w:tcW w:w="4253" w:type="dxa"/>
          </w:tcPr>
          <w:p w14:paraId="6ABF3587" w14:textId="77777777" w:rsidR="00DE4679" w:rsidRDefault="001A280C">
            <w:pPr>
              <w:pStyle w:val="Table01Row"/>
            </w:pPr>
            <w:r>
              <w:rPr>
                <w:i/>
              </w:rPr>
              <w:t>Land Information Authority Act 2006</w:t>
            </w:r>
            <w:r>
              <w:t xml:space="preserve"> s. 121</w:t>
            </w:r>
          </w:p>
        </w:tc>
        <w:tc>
          <w:tcPr>
            <w:tcW w:w="1134" w:type="dxa"/>
          </w:tcPr>
          <w:p w14:paraId="44756218" w14:textId="77777777" w:rsidR="00DE4679" w:rsidRDefault="001A280C">
            <w:pPr>
              <w:pStyle w:val="Table01Row"/>
            </w:pPr>
            <w:r>
              <w:t>2006/060</w:t>
            </w:r>
          </w:p>
        </w:tc>
        <w:tc>
          <w:tcPr>
            <w:tcW w:w="1134" w:type="dxa"/>
          </w:tcPr>
          <w:p w14:paraId="66411BB1" w14:textId="77777777" w:rsidR="00DE4679" w:rsidRDefault="001A280C">
            <w:pPr>
              <w:pStyle w:val="Table01Row"/>
            </w:pPr>
            <w:r>
              <w:t>16 Nov 2006</w:t>
            </w:r>
          </w:p>
        </w:tc>
        <w:tc>
          <w:tcPr>
            <w:tcW w:w="3686" w:type="dxa"/>
          </w:tcPr>
          <w:p w14:paraId="6AD0417F" w14:textId="77777777" w:rsidR="00DE4679" w:rsidRDefault="001A280C">
            <w:pPr>
              <w:pStyle w:val="Table01Row"/>
            </w:pPr>
            <w:r>
              <w:t>1 Jan 20</w:t>
            </w:r>
            <w:r>
              <w:t xml:space="preserve">07 (see s. 2(1) and </w:t>
            </w:r>
            <w:r>
              <w:rPr>
                <w:i/>
              </w:rPr>
              <w:t>Gazette</w:t>
            </w:r>
            <w:r>
              <w:t xml:space="preserve"> 8 Dec 2006 p. 5369)</w:t>
            </w:r>
          </w:p>
        </w:tc>
      </w:tr>
      <w:tr w:rsidR="00DE4679" w14:paraId="3FA59FF9" w14:textId="77777777">
        <w:trPr>
          <w:cantSplit/>
          <w:jc w:val="center"/>
        </w:trPr>
        <w:tc>
          <w:tcPr>
            <w:tcW w:w="4253" w:type="dxa"/>
          </w:tcPr>
          <w:p w14:paraId="4F567B6D" w14:textId="77777777" w:rsidR="00DE4679" w:rsidRDefault="001A280C">
            <w:pPr>
              <w:pStyle w:val="Table01Row"/>
            </w:pPr>
            <w:r>
              <w:rPr>
                <w:i/>
              </w:rPr>
              <w:t>Financial Legislation Amendment and Repeal Act 2006</w:t>
            </w:r>
            <w:r>
              <w:t xml:space="preserve"> s. 4 &amp; Sch. 1 cl. 6</w:t>
            </w:r>
          </w:p>
        </w:tc>
        <w:tc>
          <w:tcPr>
            <w:tcW w:w="1134" w:type="dxa"/>
          </w:tcPr>
          <w:p w14:paraId="43C9E8DA" w14:textId="77777777" w:rsidR="00DE4679" w:rsidRDefault="001A280C">
            <w:pPr>
              <w:pStyle w:val="Table01Row"/>
            </w:pPr>
            <w:r>
              <w:t>2006/077</w:t>
            </w:r>
          </w:p>
        </w:tc>
        <w:tc>
          <w:tcPr>
            <w:tcW w:w="1134" w:type="dxa"/>
          </w:tcPr>
          <w:p w14:paraId="33F6CE62" w14:textId="77777777" w:rsidR="00DE4679" w:rsidRDefault="001A280C">
            <w:pPr>
              <w:pStyle w:val="Table01Row"/>
            </w:pPr>
            <w:r>
              <w:t>21 Dec 2006</w:t>
            </w:r>
          </w:p>
        </w:tc>
        <w:tc>
          <w:tcPr>
            <w:tcW w:w="3686" w:type="dxa"/>
          </w:tcPr>
          <w:p w14:paraId="1E58619E" w14:textId="77777777" w:rsidR="00DE4679" w:rsidRDefault="001A280C">
            <w:pPr>
              <w:pStyle w:val="Table01Row"/>
            </w:pPr>
            <w:r>
              <w:t xml:space="preserve">1 Feb 2007 (see s. 2(1) and </w:t>
            </w:r>
            <w:r>
              <w:rPr>
                <w:i/>
              </w:rPr>
              <w:t>Gazette</w:t>
            </w:r>
            <w:r>
              <w:t xml:space="preserve"> 19 Jan 2007 p. 137)</w:t>
            </w:r>
          </w:p>
        </w:tc>
      </w:tr>
      <w:tr w:rsidR="00DE4679" w14:paraId="223B9486" w14:textId="77777777">
        <w:trPr>
          <w:cantSplit/>
          <w:jc w:val="center"/>
        </w:trPr>
        <w:tc>
          <w:tcPr>
            <w:tcW w:w="4253" w:type="dxa"/>
          </w:tcPr>
          <w:p w14:paraId="4FF6E86D" w14:textId="77777777" w:rsidR="00DE4679" w:rsidRDefault="001A280C">
            <w:pPr>
              <w:pStyle w:val="Table01Row"/>
            </w:pPr>
            <w:r>
              <w:rPr>
                <w:i/>
              </w:rPr>
              <w:t xml:space="preserve">Biosecurity and Agriculture Management (Repeal and </w:t>
            </w:r>
            <w:r>
              <w:rPr>
                <w:i/>
              </w:rPr>
              <w:t>Consequential Provisions) Act 2007</w:t>
            </w:r>
            <w:r>
              <w:t xml:space="preserve"> s. 27</w:t>
            </w:r>
          </w:p>
        </w:tc>
        <w:tc>
          <w:tcPr>
            <w:tcW w:w="1134" w:type="dxa"/>
          </w:tcPr>
          <w:p w14:paraId="4E3F76B0" w14:textId="77777777" w:rsidR="00DE4679" w:rsidRDefault="001A280C">
            <w:pPr>
              <w:pStyle w:val="Table01Row"/>
            </w:pPr>
            <w:r>
              <w:t>2007/024</w:t>
            </w:r>
          </w:p>
        </w:tc>
        <w:tc>
          <w:tcPr>
            <w:tcW w:w="1134" w:type="dxa"/>
          </w:tcPr>
          <w:p w14:paraId="73B916A6" w14:textId="77777777" w:rsidR="00DE4679" w:rsidRDefault="001A280C">
            <w:pPr>
              <w:pStyle w:val="Table01Row"/>
            </w:pPr>
            <w:r>
              <w:t>12 Oct 2007</w:t>
            </w:r>
          </w:p>
        </w:tc>
        <w:tc>
          <w:tcPr>
            <w:tcW w:w="3686" w:type="dxa"/>
          </w:tcPr>
          <w:p w14:paraId="1EA6E0E8" w14:textId="77777777" w:rsidR="00DE4679" w:rsidRDefault="001A280C">
            <w:pPr>
              <w:pStyle w:val="Table01Row"/>
            </w:pPr>
            <w:r>
              <w:t xml:space="preserve">23 Nov 2011 (see s. 2 and </w:t>
            </w:r>
            <w:r>
              <w:rPr>
                <w:i/>
              </w:rPr>
              <w:t>Gazette</w:t>
            </w:r>
            <w:r>
              <w:t xml:space="preserve"> 22 Nov 2011 p. 4843)</w:t>
            </w:r>
          </w:p>
          <w:p w14:paraId="030EEED7" w14:textId="77777777" w:rsidR="00DE4679" w:rsidRDefault="001A280C">
            <w:pPr>
              <w:pStyle w:val="Table01Row"/>
            </w:pPr>
            <w:r>
              <w:t xml:space="preserve">1 May 2013 (see s. 27 and proclamation published in </w:t>
            </w:r>
            <w:r>
              <w:rPr>
                <w:i/>
              </w:rPr>
              <w:t>Gazette</w:t>
            </w:r>
            <w:r>
              <w:t xml:space="preserve"> 5 Feb 2013 p. 824)</w:t>
            </w:r>
          </w:p>
          <w:p w14:paraId="6EED5750" w14:textId="77777777" w:rsidR="00DE4679" w:rsidRDefault="001A280C">
            <w:pPr>
              <w:pStyle w:val="Table01Row"/>
            </w:pPr>
            <w:r>
              <w:t xml:space="preserve">5 Jul 2014 ( see s. 27 and proclamation published in </w:t>
            </w:r>
            <w:r>
              <w:rPr>
                <w:i/>
              </w:rPr>
              <w:t>Gazette</w:t>
            </w:r>
            <w:r>
              <w:t xml:space="preserve"> 4 Jul 2014 p. 2359)</w:t>
            </w:r>
          </w:p>
        </w:tc>
      </w:tr>
      <w:tr w:rsidR="00DE4679" w14:paraId="637B10EA" w14:textId="77777777">
        <w:trPr>
          <w:cantSplit/>
          <w:jc w:val="center"/>
        </w:trPr>
        <w:tc>
          <w:tcPr>
            <w:tcW w:w="4253" w:type="dxa"/>
          </w:tcPr>
          <w:p w14:paraId="62BD97D8" w14:textId="77777777" w:rsidR="00DE4679" w:rsidRDefault="001A280C">
            <w:pPr>
              <w:pStyle w:val="Table01Row"/>
            </w:pPr>
            <w:r>
              <w:rPr>
                <w:i/>
              </w:rPr>
              <w:t>Agriculture and Related Resources Protection Amendment Act 2010</w:t>
            </w:r>
            <w:r>
              <w:t xml:space="preserve"> Pt. 2</w:t>
            </w:r>
          </w:p>
        </w:tc>
        <w:tc>
          <w:tcPr>
            <w:tcW w:w="1134" w:type="dxa"/>
          </w:tcPr>
          <w:p w14:paraId="1E771808" w14:textId="77777777" w:rsidR="00DE4679" w:rsidRDefault="001A280C">
            <w:pPr>
              <w:pStyle w:val="Table01Row"/>
            </w:pPr>
            <w:r>
              <w:t>2010/046</w:t>
            </w:r>
          </w:p>
        </w:tc>
        <w:tc>
          <w:tcPr>
            <w:tcW w:w="1134" w:type="dxa"/>
          </w:tcPr>
          <w:p w14:paraId="59E1A739" w14:textId="77777777" w:rsidR="00DE4679" w:rsidRDefault="001A280C">
            <w:pPr>
              <w:pStyle w:val="Table01Row"/>
            </w:pPr>
            <w:r>
              <w:t>28 Oct 2010</w:t>
            </w:r>
          </w:p>
        </w:tc>
        <w:tc>
          <w:tcPr>
            <w:tcW w:w="3686" w:type="dxa"/>
          </w:tcPr>
          <w:p w14:paraId="40D91803" w14:textId="77777777" w:rsidR="00DE4679" w:rsidRDefault="001A280C">
            <w:pPr>
              <w:pStyle w:val="Table01Row"/>
            </w:pPr>
            <w:r>
              <w:t xml:space="preserve">18 Dec 2010 (see s. 2(b) and </w:t>
            </w:r>
            <w:r>
              <w:rPr>
                <w:i/>
              </w:rPr>
              <w:t>Gazette</w:t>
            </w:r>
            <w:r>
              <w:t xml:space="preserve"> 17 Dec 2010 p. 6349)</w:t>
            </w:r>
          </w:p>
        </w:tc>
      </w:tr>
      <w:tr w:rsidR="00DE4679" w14:paraId="58FE3AB1" w14:textId="77777777">
        <w:trPr>
          <w:cantSplit/>
          <w:jc w:val="center"/>
        </w:trPr>
        <w:tc>
          <w:tcPr>
            <w:tcW w:w="4253" w:type="dxa"/>
          </w:tcPr>
          <w:p w14:paraId="0344DB72" w14:textId="77777777" w:rsidR="00DE4679" w:rsidRDefault="001A280C">
            <w:pPr>
              <w:pStyle w:val="Table01Row"/>
            </w:pPr>
            <w:r>
              <w:rPr>
                <w:i/>
              </w:rPr>
              <w:t>Road Traffic Legislation Amendment Act 2012</w:t>
            </w:r>
            <w:r>
              <w:t xml:space="preserve"> Pt. 4 Div. 1</w:t>
            </w:r>
          </w:p>
        </w:tc>
        <w:tc>
          <w:tcPr>
            <w:tcW w:w="1134" w:type="dxa"/>
          </w:tcPr>
          <w:p w14:paraId="03A35040" w14:textId="77777777" w:rsidR="00DE4679" w:rsidRDefault="001A280C">
            <w:pPr>
              <w:pStyle w:val="Table01Row"/>
            </w:pPr>
            <w:r>
              <w:t>2012/008</w:t>
            </w:r>
          </w:p>
        </w:tc>
        <w:tc>
          <w:tcPr>
            <w:tcW w:w="1134" w:type="dxa"/>
          </w:tcPr>
          <w:p w14:paraId="2B4A64B2" w14:textId="77777777" w:rsidR="00DE4679" w:rsidRDefault="001A280C">
            <w:pPr>
              <w:pStyle w:val="Table01Row"/>
            </w:pPr>
            <w:r>
              <w:t>21 May 2012</w:t>
            </w:r>
          </w:p>
        </w:tc>
        <w:tc>
          <w:tcPr>
            <w:tcW w:w="3686" w:type="dxa"/>
          </w:tcPr>
          <w:p w14:paraId="6005C909" w14:textId="77777777" w:rsidR="00DE4679" w:rsidRDefault="001A280C">
            <w:pPr>
              <w:pStyle w:val="Table01Row"/>
            </w:pPr>
            <w:r>
              <w:t>27 Apr</w:t>
            </w:r>
            <w:r>
              <w:t xml:space="preserve"> 2015 (see s. 2(d) and </w:t>
            </w:r>
            <w:r>
              <w:rPr>
                <w:i/>
              </w:rPr>
              <w:t>Gazette</w:t>
            </w:r>
            <w:r>
              <w:t xml:space="preserve"> 17 Apr 2015 p. 1371)</w:t>
            </w:r>
          </w:p>
        </w:tc>
      </w:tr>
      <w:tr w:rsidR="00DE4679" w14:paraId="6F6A0F83" w14:textId="77777777">
        <w:trPr>
          <w:cantSplit/>
          <w:jc w:val="center"/>
        </w:trPr>
        <w:tc>
          <w:tcPr>
            <w:tcW w:w="4253" w:type="dxa"/>
          </w:tcPr>
          <w:p w14:paraId="2C1E8759" w14:textId="77777777" w:rsidR="00DE4679" w:rsidRDefault="001A280C">
            <w:pPr>
              <w:pStyle w:val="Table01Row"/>
            </w:pPr>
            <w:r>
              <w:rPr>
                <w:i/>
              </w:rPr>
              <w:t>Commercial Arbitration Act 2012</w:t>
            </w:r>
            <w:r>
              <w:t xml:space="preserve"> s. 45 (it. 1)</w:t>
            </w:r>
          </w:p>
        </w:tc>
        <w:tc>
          <w:tcPr>
            <w:tcW w:w="1134" w:type="dxa"/>
          </w:tcPr>
          <w:p w14:paraId="2A3B1C27" w14:textId="77777777" w:rsidR="00DE4679" w:rsidRDefault="001A280C">
            <w:pPr>
              <w:pStyle w:val="Table01Row"/>
            </w:pPr>
            <w:r>
              <w:t>2012/023</w:t>
            </w:r>
          </w:p>
        </w:tc>
        <w:tc>
          <w:tcPr>
            <w:tcW w:w="1134" w:type="dxa"/>
          </w:tcPr>
          <w:p w14:paraId="38B3CE33" w14:textId="77777777" w:rsidR="00DE4679" w:rsidRDefault="001A280C">
            <w:pPr>
              <w:pStyle w:val="Table01Row"/>
            </w:pPr>
            <w:r>
              <w:t>29 Aug 2012</w:t>
            </w:r>
          </w:p>
        </w:tc>
        <w:tc>
          <w:tcPr>
            <w:tcW w:w="3686" w:type="dxa"/>
          </w:tcPr>
          <w:p w14:paraId="64FA3FAF" w14:textId="77777777" w:rsidR="00DE4679" w:rsidRDefault="001A280C">
            <w:pPr>
              <w:pStyle w:val="Table01Row"/>
            </w:pPr>
            <w:r>
              <w:t>To be proclaimed (see s. 1B(b))</w:t>
            </w:r>
          </w:p>
        </w:tc>
      </w:tr>
      <w:tr w:rsidR="00DE4679" w14:paraId="442DD98C" w14:textId="77777777">
        <w:trPr>
          <w:cantSplit/>
          <w:jc w:val="center"/>
        </w:trPr>
        <w:tc>
          <w:tcPr>
            <w:tcW w:w="10207" w:type="dxa"/>
            <w:gridSpan w:val="4"/>
          </w:tcPr>
          <w:p w14:paraId="52E206DB" w14:textId="77777777" w:rsidR="00DE4679" w:rsidRDefault="001A280C">
            <w:pPr>
              <w:pStyle w:val="Table01Row"/>
            </w:pPr>
            <w:r>
              <w:rPr>
                <w:b/>
              </w:rPr>
              <w:t>Reprint 4 as at 17 Oct 2014 (not including 2000/043, 2012/008 &amp; 2012/023)</w:t>
            </w:r>
          </w:p>
        </w:tc>
      </w:tr>
      <w:tr w:rsidR="00DE4679" w14:paraId="6E2A3C97" w14:textId="77777777">
        <w:tblPrEx>
          <w:jc w:val="left"/>
        </w:tblPrEx>
        <w:trPr>
          <w:cantSplit/>
        </w:trPr>
        <w:tc>
          <w:tcPr>
            <w:tcW w:w="10206" w:type="dxa"/>
            <w:gridSpan w:val="4"/>
          </w:tcPr>
          <w:p w14:paraId="2DFFAF78" w14:textId="77777777" w:rsidR="00DE4679" w:rsidRDefault="001A280C">
            <w:pPr>
              <w:pStyle w:val="Table01BNote"/>
            </w:pPr>
            <w:r>
              <w:t xml:space="preserve">Repealing Act — </w:t>
            </w:r>
          </w:p>
          <w:p w14:paraId="44FB5FBE" w14:textId="77777777" w:rsidR="00DE4679" w:rsidRDefault="001A280C">
            <w:pPr>
              <w:pStyle w:val="Table01BNote"/>
            </w:pPr>
            <w:r>
              <w:tab/>
            </w:r>
            <w:r>
              <w:tab/>
            </w:r>
            <w:r>
              <w:tab/>
              <w:t xml:space="preserve">2007/024 s. 27, Biosecurity and Agriculture Management (Repeal and </w:t>
            </w:r>
          </w:p>
          <w:p w14:paraId="7A94CAFF" w14:textId="77777777" w:rsidR="00DE4679" w:rsidRDefault="001A280C">
            <w:pPr>
              <w:pStyle w:val="Table01BNote"/>
            </w:pPr>
            <w:r>
              <w:tab/>
            </w:r>
            <w:r>
              <w:tab/>
            </w:r>
            <w:r>
              <w:tab/>
              <w:t xml:space="preserve">Consequential Provisions) Act 2007 (repeal operative on publication of </w:t>
            </w:r>
          </w:p>
          <w:p w14:paraId="393C83B6" w14:textId="77777777" w:rsidR="00DE4679" w:rsidRDefault="001A280C">
            <w:pPr>
              <w:pStyle w:val="Table01BNote"/>
            </w:pPr>
            <w:r>
              <w:tab/>
            </w:r>
            <w:r>
              <w:tab/>
            </w:r>
            <w:r>
              <w:tab/>
              <w:t xml:space="preserve">proclamation made under s. 27 to repeal the principal Act) </w:t>
            </w:r>
          </w:p>
          <w:p w14:paraId="6195A652" w14:textId="77777777" w:rsidR="00DE4679" w:rsidRDefault="001A280C">
            <w:pPr>
              <w:pStyle w:val="Table01BNote"/>
            </w:pPr>
            <w:r>
              <w:tab/>
            </w:r>
            <w:r>
              <w:tab/>
            </w:r>
            <w:r>
              <w:tab/>
              <w:t xml:space="preserve">See </w:t>
            </w:r>
            <w:r>
              <w:rPr>
                <w:i/>
              </w:rPr>
              <w:t>Gazette</w:t>
            </w:r>
            <w:r>
              <w:t xml:space="preserve"> 5 Feb 2013 p. 824, operative 1 May 2013, to repeal the following: </w:t>
            </w:r>
            <w:r>
              <w:tab/>
            </w:r>
          </w:p>
          <w:p w14:paraId="451A8363" w14:textId="77777777" w:rsidR="00DE4679" w:rsidRDefault="001A280C">
            <w:pPr>
              <w:pStyle w:val="Table01BNote"/>
            </w:pPr>
            <w:r>
              <w:tab/>
            </w:r>
            <w:r>
              <w:tab/>
            </w:r>
            <w:r>
              <w:tab/>
            </w:r>
            <w:r>
              <w:tab/>
              <w:t xml:space="preserve">s. 7(1) certain definitions, s. 7(4), Pt. V Div. 1‑4, s. 59(2), Pt. V Div. 7 &amp; 8, </w:t>
            </w:r>
          </w:p>
          <w:p w14:paraId="252F4083" w14:textId="77777777" w:rsidR="00DE4679" w:rsidRDefault="001A280C">
            <w:pPr>
              <w:pStyle w:val="Table01BNote"/>
            </w:pPr>
            <w:r>
              <w:tab/>
            </w:r>
            <w:r>
              <w:tab/>
            </w:r>
            <w:r>
              <w:tab/>
            </w:r>
            <w:r>
              <w:tab/>
              <w:t>Pt. VI, s. 84(1)(a)(</w:t>
            </w:r>
            <w:r>
              <w:t>ii), s. 85(1)(b), s. 105(d)‑(r), (u) &amp; (v), s. 106 &amp; Pt. 9</w:t>
            </w:r>
          </w:p>
          <w:p w14:paraId="20CAA960" w14:textId="77777777" w:rsidR="00DE4679" w:rsidRDefault="001A280C">
            <w:pPr>
              <w:pStyle w:val="Table01BNote"/>
            </w:pPr>
            <w:r>
              <w:tab/>
            </w:r>
            <w:r>
              <w:tab/>
            </w:r>
            <w:r>
              <w:tab/>
            </w:r>
            <w:r>
              <w:tab/>
              <w:t xml:space="preserve">See </w:t>
            </w:r>
            <w:r>
              <w:rPr>
                <w:i/>
              </w:rPr>
              <w:t>Gazette</w:t>
            </w:r>
            <w:r>
              <w:t xml:space="preserve"> 4 Jul 2014 p. 2359, operative 5 Jul 2014, to repeal the following: </w:t>
            </w:r>
          </w:p>
          <w:p w14:paraId="19D07BCE" w14:textId="77777777" w:rsidR="00DE4679" w:rsidRDefault="001A280C">
            <w:pPr>
              <w:pStyle w:val="Table01BNote"/>
            </w:pPr>
            <w:r>
              <w:tab/>
            </w:r>
            <w:r>
              <w:tab/>
            </w:r>
            <w:r>
              <w:tab/>
            </w:r>
            <w:r>
              <w:tab/>
              <w:t>Pt. V Div. 6</w:t>
            </w:r>
          </w:p>
        </w:tc>
      </w:tr>
    </w:tbl>
    <w:p w14:paraId="656353E1" w14:textId="77777777" w:rsidR="00DE4679" w:rsidRDefault="001A280C">
      <w:pPr>
        <w:pStyle w:val="IActName"/>
      </w:pPr>
      <w:r>
        <w:t>Air Navigation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CC3AA8" w14:textId="77777777">
        <w:trPr>
          <w:cantSplit/>
          <w:jc w:val="center"/>
        </w:trPr>
        <w:tc>
          <w:tcPr>
            <w:tcW w:w="1134" w:type="dxa"/>
          </w:tcPr>
          <w:p w14:paraId="2E95D5A7" w14:textId="77777777" w:rsidR="00DE4679" w:rsidRDefault="001A280C">
            <w:pPr>
              <w:pStyle w:val="Table01Row"/>
              <w:keepNext/>
            </w:pPr>
            <w:r>
              <w:rPr>
                <w:b/>
              </w:rPr>
              <w:t>Portfolio:</w:t>
            </w:r>
          </w:p>
        </w:tc>
        <w:tc>
          <w:tcPr>
            <w:tcW w:w="8505" w:type="dxa"/>
          </w:tcPr>
          <w:p w14:paraId="45322542" w14:textId="77777777" w:rsidR="00DE4679" w:rsidRDefault="001A280C">
            <w:pPr>
              <w:pStyle w:val="Table01Row"/>
              <w:keepNext/>
            </w:pPr>
            <w:r>
              <w:t>Minister for Transport</w:t>
            </w:r>
          </w:p>
        </w:tc>
      </w:tr>
      <w:tr w:rsidR="00DE4679" w14:paraId="3519EDB8" w14:textId="77777777">
        <w:trPr>
          <w:cantSplit/>
          <w:jc w:val="center"/>
        </w:trPr>
        <w:tc>
          <w:tcPr>
            <w:tcW w:w="1134" w:type="dxa"/>
          </w:tcPr>
          <w:p w14:paraId="48F3052A" w14:textId="77777777" w:rsidR="00DE4679" w:rsidRDefault="001A280C">
            <w:pPr>
              <w:pStyle w:val="Table01Row"/>
              <w:keepNext/>
            </w:pPr>
            <w:r>
              <w:rPr>
                <w:b/>
              </w:rPr>
              <w:t>Agency:</w:t>
            </w:r>
          </w:p>
        </w:tc>
        <w:tc>
          <w:tcPr>
            <w:tcW w:w="8505" w:type="dxa"/>
          </w:tcPr>
          <w:p w14:paraId="2E19F6B3" w14:textId="77777777" w:rsidR="00DE4679" w:rsidRDefault="001A280C">
            <w:pPr>
              <w:pStyle w:val="Table01Row"/>
              <w:keepNext/>
            </w:pPr>
            <w:r>
              <w:t xml:space="preserve">Department of </w:t>
            </w:r>
            <w:r>
              <w:t>Transport</w:t>
            </w:r>
          </w:p>
        </w:tc>
      </w:tr>
    </w:tbl>
    <w:p w14:paraId="3EC18AA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007BEC" w14:textId="77777777">
        <w:trPr>
          <w:cantSplit/>
          <w:jc w:val="center"/>
        </w:trPr>
        <w:tc>
          <w:tcPr>
            <w:tcW w:w="4253" w:type="dxa"/>
          </w:tcPr>
          <w:p w14:paraId="21F013B6" w14:textId="77777777" w:rsidR="00DE4679" w:rsidRDefault="001A280C">
            <w:pPr>
              <w:pStyle w:val="Table01Row"/>
            </w:pPr>
            <w:r>
              <w:rPr>
                <w:i/>
              </w:rPr>
              <w:t>Air Navigation Act 1937</w:t>
            </w:r>
          </w:p>
        </w:tc>
        <w:tc>
          <w:tcPr>
            <w:tcW w:w="1134" w:type="dxa"/>
          </w:tcPr>
          <w:p w14:paraId="12310310" w14:textId="77777777" w:rsidR="00DE4679" w:rsidRDefault="001A280C">
            <w:pPr>
              <w:pStyle w:val="Table01Row"/>
            </w:pPr>
            <w:r>
              <w:t>1937/006 (1 Geo. VI No. 6)</w:t>
            </w:r>
          </w:p>
        </w:tc>
        <w:tc>
          <w:tcPr>
            <w:tcW w:w="1134" w:type="dxa"/>
          </w:tcPr>
          <w:p w14:paraId="7D4F3D66" w14:textId="77777777" w:rsidR="00DE4679" w:rsidRDefault="001A280C">
            <w:pPr>
              <w:pStyle w:val="Table01Row"/>
            </w:pPr>
            <w:r>
              <w:t>8 Dec 1937</w:t>
            </w:r>
          </w:p>
        </w:tc>
        <w:tc>
          <w:tcPr>
            <w:tcW w:w="3686" w:type="dxa"/>
          </w:tcPr>
          <w:p w14:paraId="63F361EC" w14:textId="77777777" w:rsidR="00DE4679" w:rsidRDefault="001A280C">
            <w:pPr>
              <w:pStyle w:val="Table01Row"/>
            </w:pPr>
            <w:r>
              <w:t xml:space="preserve">4 Feb 1938 (see s. 2 and </w:t>
            </w:r>
            <w:r>
              <w:rPr>
                <w:i/>
              </w:rPr>
              <w:t>Gazette</w:t>
            </w:r>
            <w:r>
              <w:t xml:space="preserve"> 4 Feb 1938 p. 159)</w:t>
            </w:r>
          </w:p>
        </w:tc>
      </w:tr>
      <w:tr w:rsidR="00DE4679" w14:paraId="287371ED" w14:textId="77777777">
        <w:trPr>
          <w:cantSplit/>
          <w:jc w:val="center"/>
        </w:trPr>
        <w:tc>
          <w:tcPr>
            <w:tcW w:w="4253" w:type="dxa"/>
          </w:tcPr>
          <w:p w14:paraId="2C9EB067" w14:textId="77777777" w:rsidR="00DE4679" w:rsidRDefault="001A280C">
            <w:pPr>
              <w:pStyle w:val="Table01Row"/>
            </w:pPr>
            <w:r>
              <w:rPr>
                <w:i/>
              </w:rPr>
              <w:t>Air Navigation Act Amendment Act 1945</w:t>
            </w:r>
          </w:p>
        </w:tc>
        <w:tc>
          <w:tcPr>
            <w:tcW w:w="1134" w:type="dxa"/>
          </w:tcPr>
          <w:p w14:paraId="5EE22493" w14:textId="77777777" w:rsidR="00DE4679" w:rsidRDefault="001A280C">
            <w:pPr>
              <w:pStyle w:val="Table01Row"/>
            </w:pPr>
            <w:r>
              <w:t>1945/021 (9 &amp; 10 Geo. VI No. 21)</w:t>
            </w:r>
          </w:p>
        </w:tc>
        <w:tc>
          <w:tcPr>
            <w:tcW w:w="1134" w:type="dxa"/>
          </w:tcPr>
          <w:p w14:paraId="24A20E58" w14:textId="77777777" w:rsidR="00DE4679" w:rsidRDefault="001A280C">
            <w:pPr>
              <w:pStyle w:val="Table01Row"/>
            </w:pPr>
            <w:r>
              <w:t>9 Jan 1946</w:t>
            </w:r>
          </w:p>
        </w:tc>
        <w:tc>
          <w:tcPr>
            <w:tcW w:w="3686" w:type="dxa"/>
          </w:tcPr>
          <w:p w14:paraId="780D11DE" w14:textId="77777777" w:rsidR="00DE4679" w:rsidRDefault="001A280C">
            <w:pPr>
              <w:pStyle w:val="Table01Row"/>
            </w:pPr>
            <w:r>
              <w:t>9 Jan 1946</w:t>
            </w:r>
          </w:p>
        </w:tc>
      </w:tr>
      <w:tr w:rsidR="00DE4679" w14:paraId="78FA6A61" w14:textId="77777777">
        <w:trPr>
          <w:cantSplit/>
          <w:jc w:val="center"/>
        </w:trPr>
        <w:tc>
          <w:tcPr>
            <w:tcW w:w="4253" w:type="dxa"/>
          </w:tcPr>
          <w:p w14:paraId="6FE669BC" w14:textId="77777777" w:rsidR="00DE4679" w:rsidRDefault="001A280C">
            <w:pPr>
              <w:pStyle w:val="Table01Row"/>
            </w:pPr>
            <w:r>
              <w:rPr>
                <w:i/>
              </w:rPr>
              <w:t xml:space="preserve">Air Navigation Act </w:t>
            </w:r>
            <w:r>
              <w:rPr>
                <w:i/>
              </w:rPr>
              <w:t>Amendment Act 1969</w:t>
            </w:r>
          </w:p>
        </w:tc>
        <w:tc>
          <w:tcPr>
            <w:tcW w:w="1134" w:type="dxa"/>
          </w:tcPr>
          <w:p w14:paraId="75734CED" w14:textId="77777777" w:rsidR="00DE4679" w:rsidRDefault="001A280C">
            <w:pPr>
              <w:pStyle w:val="Table01Row"/>
            </w:pPr>
            <w:r>
              <w:t>1969/025</w:t>
            </w:r>
          </w:p>
        </w:tc>
        <w:tc>
          <w:tcPr>
            <w:tcW w:w="1134" w:type="dxa"/>
          </w:tcPr>
          <w:p w14:paraId="635B1535" w14:textId="77777777" w:rsidR="00DE4679" w:rsidRDefault="001A280C">
            <w:pPr>
              <w:pStyle w:val="Table01Row"/>
            </w:pPr>
            <w:r>
              <w:t>16 May 1969</w:t>
            </w:r>
          </w:p>
        </w:tc>
        <w:tc>
          <w:tcPr>
            <w:tcW w:w="3686" w:type="dxa"/>
          </w:tcPr>
          <w:p w14:paraId="38498EDC" w14:textId="77777777" w:rsidR="00DE4679" w:rsidRDefault="001A280C">
            <w:pPr>
              <w:pStyle w:val="Table01Row"/>
            </w:pPr>
            <w:r>
              <w:t>16 May 1969</w:t>
            </w:r>
          </w:p>
        </w:tc>
      </w:tr>
      <w:tr w:rsidR="00DE4679" w14:paraId="7E287639" w14:textId="77777777">
        <w:trPr>
          <w:cantSplit/>
          <w:jc w:val="center"/>
        </w:trPr>
        <w:tc>
          <w:tcPr>
            <w:tcW w:w="10207" w:type="dxa"/>
            <w:gridSpan w:val="4"/>
          </w:tcPr>
          <w:p w14:paraId="39D010FC" w14:textId="77777777" w:rsidR="00DE4679" w:rsidRDefault="001A280C">
            <w:pPr>
              <w:pStyle w:val="Table01Row"/>
            </w:pPr>
            <w:r>
              <w:rPr>
                <w:b/>
              </w:rPr>
              <w:t>Reprint approved 16 Mar 1970</w:t>
            </w:r>
          </w:p>
        </w:tc>
      </w:tr>
      <w:tr w:rsidR="00DE4679" w14:paraId="1CA655B4" w14:textId="77777777">
        <w:trPr>
          <w:cantSplit/>
          <w:jc w:val="center"/>
        </w:trPr>
        <w:tc>
          <w:tcPr>
            <w:tcW w:w="10207" w:type="dxa"/>
            <w:gridSpan w:val="4"/>
          </w:tcPr>
          <w:p w14:paraId="714C7160" w14:textId="77777777" w:rsidR="00DE4679" w:rsidRDefault="001A280C">
            <w:pPr>
              <w:pStyle w:val="Table01Row"/>
            </w:pPr>
            <w:r>
              <w:rPr>
                <w:b/>
              </w:rPr>
              <w:t>Reprint 2 as at 5 Nov 2004</w:t>
            </w:r>
          </w:p>
        </w:tc>
      </w:tr>
    </w:tbl>
    <w:p w14:paraId="3432AE89" w14:textId="77777777" w:rsidR="00DE4679" w:rsidRDefault="001A280C">
      <w:pPr>
        <w:pStyle w:val="IActName"/>
      </w:pPr>
      <w:r>
        <w:lastRenderedPageBreak/>
        <w:t>Albany Hardwood Plantation Agreement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F20957" w14:textId="77777777">
        <w:trPr>
          <w:cantSplit/>
          <w:jc w:val="center"/>
        </w:trPr>
        <w:tc>
          <w:tcPr>
            <w:tcW w:w="1134" w:type="dxa"/>
          </w:tcPr>
          <w:p w14:paraId="175E96F0" w14:textId="77777777" w:rsidR="00DE4679" w:rsidRDefault="001A280C">
            <w:pPr>
              <w:pStyle w:val="Table01Row"/>
              <w:keepNext/>
            </w:pPr>
            <w:r>
              <w:rPr>
                <w:b/>
              </w:rPr>
              <w:t>Portfolio:</w:t>
            </w:r>
          </w:p>
        </w:tc>
        <w:tc>
          <w:tcPr>
            <w:tcW w:w="8505" w:type="dxa"/>
          </w:tcPr>
          <w:p w14:paraId="22D12E82" w14:textId="77777777" w:rsidR="00DE4679" w:rsidRDefault="001A280C">
            <w:pPr>
              <w:pStyle w:val="Table01Row"/>
              <w:keepNext/>
            </w:pPr>
            <w:r>
              <w:t>Minister for State and Industry Development, Jobs and Trade</w:t>
            </w:r>
          </w:p>
        </w:tc>
      </w:tr>
      <w:tr w:rsidR="00DE4679" w14:paraId="13B48646" w14:textId="77777777">
        <w:trPr>
          <w:cantSplit/>
          <w:jc w:val="center"/>
        </w:trPr>
        <w:tc>
          <w:tcPr>
            <w:tcW w:w="1134" w:type="dxa"/>
          </w:tcPr>
          <w:p w14:paraId="595D3FD2" w14:textId="77777777" w:rsidR="00DE4679" w:rsidRDefault="001A280C">
            <w:pPr>
              <w:pStyle w:val="Table01Row"/>
              <w:keepNext/>
            </w:pPr>
            <w:r>
              <w:rPr>
                <w:b/>
              </w:rPr>
              <w:t>Agency:</w:t>
            </w:r>
          </w:p>
        </w:tc>
        <w:tc>
          <w:tcPr>
            <w:tcW w:w="8505" w:type="dxa"/>
          </w:tcPr>
          <w:p w14:paraId="696646BC" w14:textId="77777777" w:rsidR="00DE4679" w:rsidRDefault="001A280C">
            <w:pPr>
              <w:pStyle w:val="Table01Row"/>
              <w:keepNext/>
            </w:pPr>
            <w:r>
              <w:t>Department of Jobs, Tourism, Science and Innovation</w:t>
            </w:r>
          </w:p>
        </w:tc>
      </w:tr>
    </w:tbl>
    <w:p w14:paraId="0F8FD51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9B750B" w14:textId="77777777">
        <w:trPr>
          <w:cantSplit/>
          <w:jc w:val="center"/>
        </w:trPr>
        <w:tc>
          <w:tcPr>
            <w:tcW w:w="4253" w:type="dxa"/>
          </w:tcPr>
          <w:p w14:paraId="1BEEACE6" w14:textId="77777777" w:rsidR="00DE4679" w:rsidRDefault="001A280C">
            <w:pPr>
              <w:pStyle w:val="Table01Row"/>
            </w:pPr>
            <w:r>
              <w:rPr>
                <w:i/>
              </w:rPr>
              <w:t>Albany Hardwood Plantation Agreement Act 1993</w:t>
            </w:r>
          </w:p>
        </w:tc>
        <w:tc>
          <w:tcPr>
            <w:tcW w:w="1134" w:type="dxa"/>
          </w:tcPr>
          <w:p w14:paraId="2E6BA95B" w14:textId="77777777" w:rsidR="00DE4679" w:rsidRDefault="001A280C">
            <w:pPr>
              <w:pStyle w:val="Table01Row"/>
            </w:pPr>
            <w:r>
              <w:t>1993/043</w:t>
            </w:r>
          </w:p>
        </w:tc>
        <w:tc>
          <w:tcPr>
            <w:tcW w:w="1134" w:type="dxa"/>
          </w:tcPr>
          <w:p w14:paraId="734CCB91" w14:textId="77777777" w:rsidR="00DE4679" w:rsidRDefault="001A280C">
            <w:pPr>
              <w:pStyle w:val="Table01Row"/>
            </w:pPr>
            <w:r>
              <w:t>20 Dec 1993</w:t>
            </w:r>
          </w:p>
        </w:tc>
        <w:tc>
          <w:tcPr>
            <w:tcW w:w="3686" w:type="dxa"/>
          </w:tcPr>
          <w:p w14:paraId="642A6CC4" w14:textId="77777777" w:rsidR="00DE4679" w:rsidRDefault="001A280C">
            <w:pPr>
              <w:pStyle w:val="Table01Row"/>
            </w:pPr>
            <w:r>
              <w:t>20 Dec 1993 (see s. 2)</w:t>
            </w:r>
          </w:p>
        </w:tc>
      </w:tr>
      <w:tr w:rsidR="00DE4679" w14:paraId="39819183" w14:textId="77777777">
        <w:trPr>
          <w:cantSplit/>
          <w:jc w:val="center"/>
        </w:trPr>
        <w:tc>
          <w:tcPr>
            <w:tcW w:w="10207" w:type="dxa"/>
            <w:gridSpan w:val="4"/>
          </w:tcPr>
          <w:p w14:paraId="48E5F8AB" w14:textId="77777777" w:rsidR="00DE4679" w:rsidRDefault="001A280C">
            <w:pPr>
              <w:pStyle w:val="Table01Row"/>
            </w:pPr>
            <w:r>
              <w:rPr>
                <w:b/>
              </w:rPr>
              <w:t>Reprinted as at 16 Sep 2002</w:t>
            </w:r>
          </w:p>
        </w:tc>
      </w:tr>
      <w:tr w:rsidR="00DE4679" w14:paraId="3A4F2C62" w14:textId="77777777">
        <w:trPr>
          <w:cantSplit/>
          <w:jc w:val="center"/>
        </w:trPr>
        <w:tc>
          <w:tcPr>
            <w:tcW w:w="4253" w:type="dxa"/>
          </w:tcPr>
          <w:p w14:paraId="3AB81CD1" w14:textId="77777777" w:rsidR="00DE4679" w:rsidRDefault="001A280C">
            <w:pPr>
              <w:pStyle w:val="Table01Row"/>
            </w:pPr>
            <w:r>
              <w:rPr>
                <w:i/>
              </w:rPr>
              <w:t>Standardisation of Formatting Act 2010</w:t>
            </w:r>
            <w:r>
              <w:t xml:space="preserve"> s. 4</w:t>
            </w:r>
          </w:p>
        </w:tc>
        <w:tc>
          <w:tcPr>
            <w:tcW w:w="1134" w:type="dxa"/>
          </w:tcPr>
          <w:p w14:paraId="443649AE" w14:textId="77777777" w:rsidR="00DE4679" w:rsidRDefault="001A280C">
            <w:pPr>
              <w:pStyle w:val="Table01Row"/>
            </w:pPr>
            <w:r>
              <w:t>2010/019</w:t>
            </w:r>
          </w:p>
        </w:tc>
        <w:tc>
          <w:tcPr>
            <w:tcW w:w="1134" w:type="dxa"/>
          </w:tcPr>
          <w:p w14:paraId="71B5642F" w14:textId="77777777" w:rsidR="00DE4679" w:rsidRDefault="001A280C">
            <w:pPr>
              <w:pStyle w:val="Table01Row"/>
            </w:pPr>
            <w:r>
              <w:t>28 Jun 2010</w:t>
            </w:r>
          </w:p>
        </w:tc>
        <w:tc>
          <w:tcPr>
            <w:tcW w:w="3686" w:type="dxa"/>
          </w:tcPr>
          <w:p w14:paraId="56D16652" w14:textId="77777777" w:rsidR="00DE4679" w:rsidRDefault="001A280C">
            <w:pPr>
              <w:pStyle w:val="Table01Row"/>
            </w:pPr>
            <w:r>
              <w:t xml:space="preserve">11 Sep 2010 (see s. 2(b) and </w:t>
            </w:r>
            <w:r>
              <w:rPr>
                <w:i/>
              </w:rPr>
              <w:t>Gazette</w:t>
            </w:r>
            <w:r>
              <w:t xml:space="preserve"> 10 Sep 2010 p. 4341)</w:t>
            </w:r>
          </w:p>
        </w:tc>
      </w:tr>
    </w:tbl>
    <w:p w14:paraId="0A668837" w14:textId="77777777" w:rsidR="00DE4679" w:rsidRDefault="001A280C">
      <w:pPr>
        <w:pStyle w:val="IActName"/>
      </w:pPr>
      <w:r>
        <w:t>Alcohol and Other Drugs Act 1974</w:t>
      </w:r>
    </w:p>
    <w:p w14:paraId="1A846CF1" w14:textId="77777777" w:rsidR="00DE4679" w:rsidRDefault="001A280C">
      <w:pPr>
        <w:pStyle w:val="Table01Note"/>
      </w:pPr>
      <w:r>
        <w:t>Formerly “</w:t>
      </w:r>
      <w:r>
        <w:rPr>
          <w:i/>
        </w:rPr>
        <w:t>Alcohol and Drug Authority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96D79B" w14:textId="77777777">
        <w:trPr>
          <w:cantSplit/>
          <w:jc w:val="center"/>
        </w:trPr>
        <w:tc>
          <w:tcPr>
            <w:tcW w:w="1134" w:type="dxa"/>
          </w:tcPr>
          <w:p w14:paraId="65540D8D" w14:textId="77777777" w:rsidR="00DE4679" w:rsidRDefault="001A280C">
            <w:pPr>
              <w:pStyle w:val="Table01Row"/>
              <w:keepNext/>
            </w:pPr>
            <w:r>
              <w:rPr>
                <w:b/>
              </w:rPr>
              <w:t>Portfolio:</w:t>
            </w:r>
          </w:p>
        </w:tc>
        <w:tc>
          <w:tcPr>
            <w:tcW w:w="8505" w:type="dxa"/>
          </w:tcPr>
          <w:p w14:paraId="6498B64F" w14:textId="77777777" w:rsidR="00DE4679" w:rsidRDefault="001A280C">
            <w:pPr>
              <w:pStyle w:val="Table01Row"/>
              <w:keepNext/>
            </w:pPr>
            <w:r>
              <w:t>Minister for Mental Health</w:t>
            </w:r>
          </w:p>
        </w:tc>
      </w:tr>
      <w:tr w:rsidR="00DE4679" w14:paraId="024AFCD6" w14:textId="77777777">
        <w:trPr>
          <w:cantSplit/>
          <w:jc w:val="center"/>
        </w:trPr>
        <w:tc>
          <w:tcPr>
            <w:tcW w:w="1134" w:type="dxa"/>
          </w:tcPr>
          <w:p w14:paraId="22DA2629" w14:textId="77777777" w:rsidR="00DE4679" w:rsidRDefault="001A280C">
            <w:pPr>
              <w:pStyle w:val="Table01Row"/>
              <w:keepNext/>
            </w:pPr>
            <w:r>
              <w:rPr>
                <w:b/>
              </w:rPr>
              <w:t>Agency:</w:t>
            </w:r>
          </w:p>
        </w:tc>
        <w:tc>
          <w:tcPr>
            <w:tcW w:w="8505" w:type="dxa"/>
          </w:tcPr>
          <w:p w14:paraId="25F6A5FF" w14:textId="77777777" w:rsidR="00DE4679" w:rsidRDefault="001A280C">
            <w:pPr>
              <w:pStyle w:val="Table01Row"/>
              <w:keepNext/>
            </w:pPr>
            <w:r>
              <w:t>Mental Health Commission</w:t>
            </w:r>
          </w:p>
        </w:tc>
      </w:tr>
    </w:tbl>
    <w:p w14:paraId="11D23F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38F1E8" w14:textId="77777777">
        <w:trPr>
          <w:cantSplit/>
          <w:jc w:val="center"/>
        </w:trPr>
        <w:tc>
          <w:tcPr>
            <w:tcW w:w="4253" w:type="dxa"/>
          </w:tcPr>
          <w:p w14:paraId="49C82272" w14:textId="77777777" w:rsidR="00DE4679" w:rsidRDefault="001A280C">
            <w:pPr>
              <w:pStyle w:val="Table01Row"/>
            </w:pPr>
            <w:r>
              <w:rPr>
                <w:i/>
              </w:rPr>
              <w:t>Alcohol and Drug Authority Act 1974</w:t>
            </w:r>
          </w:p>
        </w:tc>
        <w:tc>
          <w:tcPr>
            <w:tcW w:w="1134" w:type="dxa"/>
          </w:tcPr>
          <w:p w14:paraId="1DDE3D6B" w14:textId="77777777" w:rsidR="00DE4679" w:rsidRDefault="001A280C">
            <w:pPr>
              <w:pStyle w:val="Table01Row"/>
            </w:pPr>
            <w:r>
              <w:t>1974/032</w:t>
            </w:r>
          </w:p>
        </w:tc>
        <w:tc>
          <w:tcPr>
            <w:tcW w:w="1134" w:type="dxa"/>
          </w:tcPr>
          <w:p w14:paraId="71E6E8B7" w14:textId="77777777" w:rsidR="00DE4679" w:rsidRDefault="001A280C">
            <w:pPr>
              <w:pStyle w:val="Table01Row"/>
            </w:pPr>
            <w:r>
              <w:t>4 Nov 1974</w:t>
            </w:r>
          </w:p>
        </w:tc>
        <w:tc>
          <w:tcPr>
            <w:tcW w:w="3686" w:type="dxa"/>
          </w:tcPr>
          <w:p w14:paraId="427AB32F" w14:textId="77777777" w:rsidR="00DE4679" w:rsidRDefault="001A280C">
            <w:pPr>
              <w:pStyle w:val="Table01Row"/>
            </w:pPr>
            <w:r>
              <w:t xml:space="preserve">29 Nov 1974 (see s. 2 and </w:t>
            </w:r>
            <w:r>
              <w:rPr>
                <w:i/>
              </w:rPr>
              <w:t>Gazette</w:t>
            </w:r>
            <w:r>
              <w:t xml:space="preserve"> 29 Nov 1974 p. 5167)</w:t>
            </w:r>
          </w:p>
        </w:tc>
      </w:tr>
      <w:tr w:rsidR="00DE4679" w14:paraId="60E7BD8E" w14:textId="77777777">
        <w:trPr>
          <w:cantSplit/>
          <w:jc w:val="center"/>
        </w:trPr>
        <w:tc>
          <w:tcPr>
            <w:tcW w:w="4253" w:type="dxa"/>
          </w:tcPr>
          <w:p w14:paraId="3BA53756" w14:textId="77777777" w:rsidR="00DE4679" w:rsidRDefault="001A280C">
            <w:pPr>
              <w:pStyle w:val="Table01Row"/>
            </w:pPr>
            <w:r>
              <w:rPr>
                <w:i/>
              </w:rPr>
              <w:t>Acts Amendment and Repeal (Disqualification for Parliament) Act 1984</w:t>
            </w:r>
            <w:r>
              <w:t xml:space="preserve"> Pt. II</w:t>
            </w:r>
          </w:p>
        </w:tc>
        <w:tc>
          <w:tcPr>
            <w:tcW w:w="1134" w:type="dxa"/>
          </w:tcPr>
          <w:p w14:paraId="4C48A101" w14:textId="77777777" w:rsidR="00DE4679" w:rsidRDefault="001A280C">
            <w:pPr>
              <w:pStyle w:val="Table01Row"/>
            </w:pPr>
            <w:r>
              <w:t>1984/078</w:t>
            </w:r>
          </w:p>
        </w:tc>
        <w:tc>
          <w:tcPr>
            <w:tcW w:w="1134" w:type="dxa"/>
          </w:tcPr>
          <w:p w14:paraId="19557723" w14:textId="77777777" w:rsidR="00DE4679" w:rsidRDefault="001A280C">
            <w:pPr>
              <w:pStyle w:val="Table01Row"/>
            </w:pPr>
            <w:r>
              <w:t>14 Nov 1984</w:t>
            </w:r>
          </w:p>
        </w:tc>
        <w:tc>
          <w:tcPr>
            <w:tcW w:w="3686" w:type="dxa"/>
          </w:tcPr>
          <w:p w14:paraId="7EC83009" w14:textId="77777777" w:rsidR="00DE4679" w:rsidRDefault="001A280C">
            <w:pPr>
              <w:pStyle w:val="Table01Row"/>
            </w:pPr>
            <w:r>
              <w:t xml:space="preserve">1 Jul 1985 (see s. 2 and </w:t>
            </w:r>
            <w:r>
              <w:rPr>
                <w:i/>
              </w:rPr>
              <w:t>Gazette</w:t>
            </w:r>
            <w:r>
              <w:t xml:space="preserve"> 17 May 1985 p. 1671)</w:t>
            </w:r>
          </w:p>
        </w:tc>
      </w:tr>
      <w:tr w:rsidR="00DE4679" w14:paraId="7DA0C7E6" w14:textId="77777777">
        <w:trPr>
          <w:cantSplit/>
          <w:jc w:val="center"/>
        </w:trPr>
        <w:tc>
          <w:tcPr>
            <w:tcW w:w="4253" w:type="dxa"/>
          </w:tcPr>
          <w:p w14:paraId="355FED31" w14:textId="77777777" w:rsidR="00DE4679" w:rsidRDefault="001A280C">
            <w:pPr>
              <w:pStyle w:val="Table01Row"/>
            </w:pPr>
            <w:r>
              <w:rPr>
                <w:i/>
              </w:rPr>
              <w:t xml:space="preserve">Acts Amendment </w:t>
            </w:r>
            <w:r>
              <w:rPr>
                <w:i/>
              </w:rPr>
              <w:t>(Financial Administration and Audit) Act 1985</w:t>
            </w:r>
            <w:r>
              <w:t xml:space="preserve"> s. 3</w:t>
            </w:r>
          </w:p>
        </w:tc>
        <w:tc>
          <w:tcPr>
            <w:tcW w:w="1134" w:type="dxa"/>
          </w:tcPr>
          <w:p w14:paraId="3C1B4D43" w14:textId="77777777" w:rsidR="00DE4679" w:rsidRDefault="001A280C">
            <w:pPr>
              <w:pStyle w:val="Table01Row"/>
            </w:pPr>
            <w:r>
              <w:t>1985/098</w:t>
            </w:r>
          </w:p>
        </w:tc>
        <w:tc>
          <w:tcPr>
            <w:tcW w:w="1134" w:type="dxa"/>
          </w:tcPr>
          <w:p w14:paraId="7E6FE2B8" w14:textId="77777777" w:rsidR="00DE4679" w:rsidRDefault="001A280C">
            <w:pPr>
              <w:pStyle w:val="Table01Row"/>
            </w:pPr>
            <w:r>
              <w:t>4 Dec 1985</w:t>
            </w:r>
          </w:p>
        </w:tc>
        <w:tc>
          <w:tcPr>
            <w:tcW w:w="3686" w:type="dxa"/>
          </w:tcPr>
          <w:p w14:paraId="2559B5D1" w14:textId="77777777" w:rsidR="00DE4679" w:rsidRDefault="001A280C">
            <w:pPr>
              <w:pStyle w:val="Table01Row"/>
            </w:pPr>
            <w:r>
              <w:t xml:space="preserve">1 Jul 1986 (see s. 2 and </w:t>
            </w:r>
            <w:r>
              <w:rPr>
                <w:i/>
              </w:rPr>
              <w:t>Gazette</w:t>
            </w:r>
            <w:r>
              <w:t xml:space="preserve"> 30 Jun 1986 p. 2255)</w:t>
            </w:r>
          </w:p>
        </w:tc>
      </w:tr>
      <w:tr w:rsidR="00DE4679" w14:paraId="6C7F20E5" w14:textId="77777777">
        <w:trPr>
          <w:cantSplit/>
          <w:jc w:val="center"/>
        </w:trPr>
        <w:tc>
          <w:tcPr>
            <w:tcW w:w="4253" w:type="dxa"/>
          </w:tcPr>
          <w:p w14:paraId="1C21AC81" w14:textId="77777777" w:rsidR="00DE4679" w:rsidRDefault="001A280C">
            <w:pPr>
              <w:pStyle w:val="Table01Row"/>
            </w:pPr>
            <w:r>
              <w:rPr>
                <w:i/>
              </w:rPr>
              <w:t>Acts Amendment (Public Service) Act 1987</w:t>
            </w:r>
            <w:r>
              <w:t xml:space="preserve"> s. 32</w:t>
            </w:r>
          </w:p>
        </w:tc>
        <w:tc>
          <w:tcPr>
            <w:tcW w:w="1134" w:type="dxa"/>
          </w:tcPr>
          <w:p w14:paraId="52E3A4B5" w14:textId="77777777" w:rsidR="00DE4679" w:rsidRDefault="001A280C">
            <w:pPr>
              <w:pStyle w:val="Table01Row"/>
            </w:pPr>
            <w:r>
              <w:t>1987/113</w:t>
            </w:r>
          </w:p>
        </w:tc>
        <w:tc>
          <w:tcPr>
            <w:tcW w:w="1134" w:type="dxa"/>
          </w:tcPr>
          <w:p w14:paraId="0232976A" w14:textId="77777777" w:rsidR="00DE4679" w:rsidRDefault="001A280C">
            <w:pPr>
              <w:pStyle w:val="Table01Row"/>
            </w:pPr>
            <w:r>
              <w:t>31 Dec 1987</w:t>
            </w:r>
          </w:p>
        </w:tc>
        <w:tc>
          <w:tcPr>
            <w:tcW w:w="3686" w:type="dxa"/>
          </w:tcPr>
          <w:p w14:paraId="69E760F2" w14:textId="77777777" w:rsidR="00DE4679" w:rsidRDefault="001A280C">
            <w:pPr>
              <w:pStyle w:val="Table01Row"/>
            </w:pPr>
            <w:r>
              <w:t xml:space="preserve">16 Mar 1988 (see s. 2 and </w:t>
            </w:r>
            <w:r>
              <w:rPr>
                <w:i/>
              </w:rPr>
              <w:t>Gazette</w:t>
            </w:r>
            <w:r>
              <w:t xml:space="preserve"> 16 Mar 1988 p. 813)</w:t>
            </w:r>
          </w:p>
        </w:tc>
      </w:tr>
      <w:tr w:rsidR="00DE4679" w14:paraId="2848167D" w14:textId="77777777">
        <w:trPr>
          <w:cantSplit/>
          <w:jc w:val="center"/>
        </w:trPr>
        <w:tc>
          <w:tcPr>
            <w:tcW w:w="4253" w:type="dxa"/>
          </w:tcPr>
          <w:p w14:paraId="641DE122" w14:textId="77777777" w:rsidR="00DE4679" w:rsidRDefault="001A280C">
            <w:pPr>
              <w:pStyle w:val="Table01Row"/>
            </w:pPr>
            <w:r>
              <w:rPr>
                <w:i/>
              </w:rPr>
              <w:t>Guardia</w:t>
            </w:r>
            <w:r>
              <w:rPr>
                <w:i/>
              </w:rPr>
              <w:t>nship and Administration Act 1990</w:t>
            </w:r>
            <w:r>
              <w:t xml:space="preserve"> s. 123</w:t>
            </w:r>
          </w:p>
        </w:tc>
        <w:tc>
          <w:tcPr>
            <w:tcW w:w="1134" w:type="dxa"/>
          </w:tcPr>
          <w:p w14:paraId="6952BD93" w14:textId="77777777" w:rsidR="00DE4679" w:rsidRDefault="001A280C">
            <w:pPr>
              <w:pStyle w:val="Table01Row"/>
            </w:pPr>
            <w:r>
              <w:t>1990/024</w:t>
            </w:r>
          </w:p>
        </w:tc>
        <w:tc>
          <w:tcPr>
            <w:tcW w:w="1134" w:type="dxa"/>
          </w:tcPr>
          <w:p w14:paraId="263FA3A5" w14:textId="77777777" w:rsidR="00DE4679" w:rsidRDefault="001A280C">
            <w:pPr>
              <w:pStyle w:val="Table01Row"/>
            </w:pPr>
            <w:r>
              <w:t>7 Sep 1990</w:t>
            </w:r>
          </w:p>
        </w:tc>
        <w:tc>
          <w:tcPr>
            <w:tcW w:w="3686" w:type="dxa"/>
          </w:tcPr>
          <w:p w14:paraId="7275B25A" w14:textId="77777777" w:rsidR="00DE4679" w:rsidRDefault="001A280C">
            <w:pPr>
              <w:pStyle w:val="Table01Row"/>
            </w:pPr>
            <w:r>
              <w:t xml:space="preserve">20 Oct 1992 (see s. 2 and </w:t>
            </w:r>
            <w:r>
              <w:rPr>
                <w:i/>
              </w:rPr>
              <w:t>Gazette</w:t>
            </w:r>
            <w:r>
              <w:t xml:space="preserve"> 2 Oct 1992 p. 4811)</w:t>
            </w:r>
          </w:p>
        </w:tc>
      </w:tr>
      <w:tr w:rsidR="00DE4679" w14:paraId="681E7735" w14:textId="77777777">
        <w:trPr>
          <w:cantSplit/>
          <w:jc w:val="center"/>
        </w:trPr>
        <w:tc>
          <w:tcPr>
            <w:tcW w:w="4253" w:type="dxa"/>
          </w:tcPr>
          <w:p w14:paraId="7093938C" w14:textId="77777777" w:rsidR="00DE4679" w:rsidRDefault="001A280C">
            <w:pPr>
              <w:pStyle w:val="Table01Row"/>
            </w:pPr>
            <w:r>
              <w:rPr>
                <w:i/>
              </w:rPr>
              <w:t>Acts Amendment (Public Sector Management) Act 1994</w:t>
            </w:r>
            <w:r>
              <w:t xml:space="preserve"> s. 19</w:t>
            </w:r>
          </w:p>
        </w:tc>
        <w:tc>
          <w:tcPr>
            <w:tcW w:w="1134" w:type="dxa"/>
          </w:tcPr>
          <w:p w14:paraId="68904F67" w14:textId="77777777" w:rsidR="00DE4679" w:rsidRDefault="001A280C">
            <w:pPr>
              <w:pStyle w:val="Table01Row"/>
            </w:pPr>
            <w:r>
              <w:t>1994/032</w:t>
            </w:r>
          </w:p>
        </w:tc>
        <w:tc>
          <w:tcPr>
            <w:tcW w:w="1134" w:type="dxa"/>
          </w:tcPr>
          <w:p w14:paraId="034311D7" w14:textId="77777777" w:rsidR="00DE4679" w:rsidRDefault="001A280C">
            <w:pPr>
              <w:pStyle w:val="Table01Row"/>
            </w:pPr>
            <w:r>
              <w:t>29 Jun 1994</w:t>
            </w:r>
          </w:p>
        </w:tc>
        <w:tc>
          <w:tcPr>
            <w:tcW w:w="3686" w:type="dxa"/>
          </w:tcPr>
          <w:p w14:paraId="3F101C67" w14:textId="77777777" w:rsidR="00DE4679" w:rsidRDefault="001A280C">
            <w:pPr>
              <w:pStyle w:val="Table01Row"/>
            </w:pPr>
            <w:r>
              <w:t xml:space="preserve">1 Oct 1994 (see s. 2 and </w:t>
            </w:r>
            <w:r>
              <w:rPr>
                <w:i/>
              </w:rPr>
              <w:t>Gazette</w:t>
            </w:r>
            <w:r>
              <w:t xml:space="preserve"> 30 Sep 1994 p. 4948)</w:t>
            </w:r>
          </w:p>
        </w:tc>
      </w:tr>
      <w:tr w:rsidR="00DE4679" w14:paraId="3E58E0E3" w14:textId="77777777">
        <w:trPr>
          <w:cantSplit/>
          <w:jc w:val="center"/>
        </w:trPr>
        <w:tc>
          <w:tcPr>
            <w:tcW w:w="4253" w:type="dxa"/>
          </w:tcPr>
          <w:p w14:paraId="73D00A49" w14:textId="77777777" w:rsidR="00DE4679" w:rsidRDefault="001A280C">
            <w:pPr>
              <w:pStyle w:val="Table01Row"/>
            </w:pPr>
            <w:r>
              <w:rPr>
                <w:i/>
              </w:rPr>
              <w:t>Local Government (Consequential Amendments) Act 1996</w:t>
            </w:r>
            <w:r>
              <w:t xml:space="preserve"> s. 4</w:t>
            </w:r>
          </w:p>
        </w:tc>
        <w:tc>
          <w:tcPr>
            <w:tcW w:w="1134" w:type="dxa"/>
          </w:tcPr>
          <w:p w14:paraId="0F279127" w14:textId="77777777" w:rsidR="00DE4679" w:rsidRDefault="001A280C">
            <w:pPr>
              <w:pStyle w:val="Table01Row"/>
            </w:pPr>
            <w:r>
              <w:t>1996/014</w:t>
            </w:r>
          </w:p>
        </w:tc>
        <w:tc>
          <w:tcPr>
            <w:tcW w:w="1134" w:type="dxa"/>
          </w:tcPr>
          <w:p w14:paraId="7BF837BE" w14:textId="77777777" w:rsidR="00DE4679" w:rsidRDefault="001A280C">
            <w:pPr>
              <w:pStyle w:val="Table01Row"/>
            </w:pPr>
            <w:r>
              <w:t>28 Jun 1996</w:t>
            </w:r>
          </w:p>
        </w:tc>
        <w:tc>
          <w:tcPr>
            <w:tcW w:w="3686" w:type="dxa"/>
          </w:tcPr>
          <w:p w14:paraId="7C7F6529" w14:textId="77777777" w:rsidR="00DE4679" w:rsidRDefault="001A280C">
            <w:pPr>
              <w:pStyle w:val="Table01Row"/>
            </w:pPr>
            <w:r>
              <w:t>1 Jul 1996 (see s. 2)</w:t>
            </w:r>
          </w:p>
        </w:tc>
      </w:tr>
      <w:tr w:rsidR="00DE4679" w14:paraId="4D85D3D4" w14:textId="77777777">
        <w:trPr>
          <w:cantSplit/>
          <w:jc w:val="center"/>
        </w:trPr>
        <w:tc>
          <w:tcPr>
            <w:tcW w:w="4253" w:type="dxa"/>
          </w:tcPr>
          <w:p w14:paraId="72B83C34" w14:textId="77777777" w:rsidR="00DE4679" w:rsidRDefault="001A280C">
            <w:pPr>
              <w:pStyle w:val="Table01Row"/>
            </w:pPr>
            <w:r>
              <w:rPr>
                <w:i/>
              </w:rPr>
              <w:t>Financial Legislation Amendment Act 1996</w:t>
            </w:r>
            <w:r>
              <w:t xml:space="preserve"> s. 48 &amp; 64</w:t>
            </w:r>
          </w:p>
        </w:tc>
        <w:tc>
          <w:tcPr>
            <w:tcW w:w="1134" w:type="dxa"/>
          </w:tcPr>
          <w:p w14:paraId="20EA8BA2" w14:textId="77777777" w:rsidR="00DE4679" w:rsidRDefault="001A280C">
            <w:pPr>
              <w:pStyle w:val="Table01Row"/>
            </w:pPr>
            <w:r>
              <w:t>1996/049</w:t>
            </w:r>
          </w:p>
        </w:tc>
        <w:tc>
          <w:tcPr>
            <w:tcW w:w="1134" w:type="dxa"/>
          </w:tcPr>
          <w:p w14:paraId="60FB7953" w14:textId="77777777" w:rsidR="00DE4679" w:rsidRDefault="001A280C">
            <w:pPr>
              <w:pStyle w:val="Table01Row"/>
            </w:pPr>
            <w:r>
              <w:t>25 Oct 1996</w:t>
            </w:r>
          </w:p>
        </w:tc>
        <w:tc>
          <w:tcPr>
            <w:tcW w:w="3686" w:type="dxa"/>
          </w:tcPr>
          <w:p w14:paraId="2A6A5D30" w14:textId="77777777" w:rsidR="00DE4679" w:rsidRDefault="001A280C">
            <w:pPr>
              <w:pStyle w:val="Table01Row"/>
            </w:pPr>
            <w:r>
              <w:t>25 Oct 1996 (see s. 2(1))</w:t>
            </w:r>
          </w:p>
        </w:tc>
      </w:tr>
      <w:tr w:rsidR="00DE4679" w14:paraId="07020D4D" w14:textId="77777777">
        <w:trPr>
          <w:cantSplit/>
          <w:jc w:val="center"/>
        </w:trPr>
        <w:tc>
          <w:tcPr>
            <w:tcW w:w="4253" w:type="dxa"/>
          </w:tcPr>
          <w:p w14:paraId="221C3A3E" w14:textId="77777777" w:rsidR="00DE4679" w:rsidRDefault="001A280C">
            <w:pPr>
              <w:pStyle w:val="Table01Row"/>
            </w:pPr>
            <w:r>
              <w:rPr>
                <w:i/>
              </w:rPr>
              <w:t>Trustees Amendment Act 1997</w:t>
            </w:r>
            <w:r>
              <w:t xml:space="preserve"> s. </w:t>
            </w:r>
            <w:r>
              <w:t>18</w:t>
            </w:r>
          </w:p>
        </w:tc>
        <w:tc>
          <w:tcPr>
            <w:tcW w:w="1134" w:type="dxa"/>
          </w:tcPr>
          <w:p w14:paraId="2FF32847" w14:textId="77777777" w:rsidR="00DE4679" w:rsidRDefault="001A280C">
            <w:pPr>
              <w:pStyle w:val="Table01Row"/>
            </w:pPr>
            <w:r>
              <w:t>1997/001</w:t>
            </w:r>
          </w:p>
        </w:tc>
        <w:tc>
          <w:tcPr>
            <w:tcW w:w="1134" w:type="dxa"/>
          </w:tcPr>
          <w:p w14:paraId="1E5CF7C6" w14:textId="77777777" w:rsidR="00DE4679" w:rsidRDefault="001A280C">
            <w:pPr>
              <w:pStyle w:val="Table01Row"/>
            </w:pPr>
            <w:r>
              <w:t>6 May 1997</w:t>
            </w:r>
          </w:p>
        </w:tc>
        <w:tc>
          <w:tcPr>
            <w:tcW w:w="3686" w:type="dxa"/>
          </w:tcPr>
          <w:p w14:paraId="6F9A2172" w14:textId="77777777" w:rsidR="00DE4679" w:rsidRDefault="001A280C">
            <w:pPr>
              <w:pStyle w:val="Table01Row"/>
            </w:pPr>
            <w:r>
              <w:t xml:space="preserve">16 Jun 1997 (see s. 2 and </w:t>
            </w:r>
            <w:r>
              <w:rPr>
                <w:i/>
              </w:rPr>
              <w:t>Gazette</w:t>
            </w:r>
            <w:r>
              <w:t xml:space="preserve"> 10 Jun 1997 p. 2661)</w:t>
            </w:r>
          </w:p>
        </w:tc>
      </w:tr>
      <w:tr w:rsidR="00DE4679" w14:paraId="6D877ED9" w14:textId="77777777">
        <w:trPr>
          <w:cantSplit/>
          <w:jc w:val="center"/>
        </w:trPr>
        <w:tc>
          <w:tcPr>
            <w:tcW w:w="4253" w:type="dxa"/>
          </w:tcPr>
          <w:p w14:paraId="74C4F240" w14:textId="77777777" w:rsidR="00DE4679" w:rsidRDefault="001A280C">
            <w:pPr>
              <w:pStyle w:val="Table01Row"/>
            </w:pPr>
            <w:r>
              <w:rPr>
                <w:i/>
              </w:rPr>
              <w:t>Statutes (Repeals and Minor Amendments) Act (No. 2) 1998</w:t>
            </w:r>
            <w:r>
              <w:t xml:space="preserve"> s. 76</w:t>
            </w:r>
          </w:p>
        </w:tc>
        <w:tc>
          <w:tcPr>
            <w:tcW w:w="1134" w:type="dxa"/>
          </w:tcPr>
          <w:p w14:paraId="428E72B1" w14:textId="77777777" w:rsidR="00DE4679" w:rsidRDefault="001A280C">
            <w:pPr>
              <w:pStyle w:val="Table01Row"/>
            </w:pPr>
            <w:r>
              <w:t>1998/010</w:t>
            </w:r>
          </w:p>
        </w:tc>
        <w:tc>
          <w:tcPr>
            <w:tcW w:w="1134" w:type="dxa"/>
          </w:tcPr>
          <w:p w14:paraId="6DD2CA70" w14:textId="77777777" w:rsidR="00DE4679" w:rsidRDefault="001A280C">
            <w:pPr>
              <w:pStyle w:val="Table01Row"/>
            </w:pPr>
            <w:r>
              <w:t>30 Apr 1998</w:t>
            </w:r>
          </w:p>
        </w:tc>
        <w:tc>
          <w:tcPr>
            <w:tcW w:w="3686" w:type="dxa"/>
          </w:tcPr>
          <w:p w14:paraId="4AAD183B" w14:textId="77777777" w:rsidR="00DE4679" w:rsidRDefault="001A280C">
            <w:pPr>
              <w:pStyle w:val="Table01Row"/>
            </w:pPr>
            <w:r>
              <w:t>30 Apr 1998 (see s. 2(1))</w:t>
            </w:r>
          </w:p>
        </w:tc>
      </w:tr>
      <w:tr w:rsidR="00DE4679" w14:paraId="4650037F" w14:textId="77777777">
        <w:trPr>
          <w:cantSplit/>
          <w:jc w:val="center"/>
        </w:trPr>
        <w:tc>
          <w:tcPr>
            <w:tcW w:w="10207" w:type="dxa"/>
            <w:gridSpan w:val="4"/>
          </w:tcPr>
          <w:p w14:paraId="021A4EDC" w14:textId="77777777" w:rsidR="00DE4679" w:rsidRDefault="001A280C">
            <w:pPr>
              <w:pStyle w:val="Table01Row"/>
            </w:pPr>
            <w:r>
              <w:rPr>
                <w:b/>
              </w:rPr>
              <w:t>Reprinted as at 1 Apr 1999</w:t>
            </w:r>
          </w:p>
        </w:tc>
      </w:tr>
      <w:tr w:rsidR="00DE4679" w14:paraId="6F7BA810" w14:textId="77777777">
        <w:trPr>
          <w:cantSplit/>
          <w:jc w:val="center"/>
        </w:trPr>
        <w:tc>
          <w:tcPr>
            <w:tcW w:w="4253" w:type="dxa"/>
          </w:tcPr>
          <w:p w14:paraId="06A2F41D" w14:textId="77777777" w:rsidR="00DE4679" w:rsidRDefault="001A280C">
            <w:pPr>
              <w:pStyle w:val="Table01Row"/>
            </w:pPr>
            <w:r>
              <w:rPr>
                <w:i/>
              </w:rPr>
              <w:t xml:space="preserve">State Superannuation </w:t>
            </w:r>
            <w:r>
              <w:rPr>
                <w:i/>
              </w:rPr>
              <w:t>(Transitional and Consequential Provisions) Act 2000</w:t>
            </w:r>
            <w:r>
              <w:t xml:space="preserve"> s. 29</w:t>
            </w:r>
          </w:p>
        </w:tc>
        <w:tc>
          <w:tcPr>
            <w:tcW w:w="1134" w:type="dxa"/>
          </w:tcPr>
          <w:p w14:paraId="347B9FE7" w14:textId="77777777" w:rsidR="00DE4679" w:rsidRDefault="001A280C">
            <w:pPr>
              <w:pStyle w:val="Table01Row"/>
            </w:pPr>
            <w:r>
              <w:t>2000/043</w:t>
            </w:r>
          </w:p>
        </w:tc>
        <w:tc>
          <w:tcPr>
            <w:tcW w:w="1134" w:type="dxa"/>
          </w:tcPr>
          <w:p w14:paraId="05B23092" w14:textId="77777777" w:rsidR="00DE4679" w:rsidRDefault="001A280C">
            <w:pPr>
              <w:pStyle w:val="Table01Row"/>
            </w:pPr>
            <w:r>
              <w:t>2 Nov 2000</w:t>
            </w:r>
          </w:p>
        </w:tc>
        <w:tc>
          <w:tcPr>
            <w:tcW w:w="3686" w:type="dxa"/>
          </w:tcPr>
          <w:p w14:paraId="1FFE07BD" w14:textId="77777777" w:rsidR="00DE4679" w:rsidRDefault="001A280C">
            <w:pPr>
              <w:pStyle w:val="Table01Row"/>
            </w:pPr>
            <w:r>
              <w:t>To be proclaimed (see s. 2(2))</w:t>
            </w:r>
          </w:p>
        </w:tc>
      </w:tr>
      <w:tr w:rsidR="00DE4679" w14:paraId="52A369AB" w14:textId="77777777">
        <w:trPr>
          <w:cantSplit/>
          <w:jc w:val="center"/>
        </w:trPr>
        <w:tc>
          <w:tcPr>
            <w:tcW w:w="4253" w:type="dxa"/>
          </w:tcPr>
          <w:p w14:paraId="75EB55CF" w14:textId="77777777" w:rsidR="00DE4679" w:rsidRDefault="001A280C">
            <w:pPr>
              <w:pStyle w:val="Table01Row"/>
            </w:pPr>
            <w:r>
              <w:rPr>
                <w:i/>
              </w:rPr>
              <w:t>Financial Legislation Amendment and Repeal Act 2006</w:t>
            </w:r>
            <w:r>
              <w:t xml:space="preserve"> Sch. 1 cl. 8</w:t>
            </w:r>
          </w:p>
        </w:tc>
        <w:tc>
          <w:tcPr>
            <w:tcW w:w="1134" w:type="dxa"/>
          </w:tcPr>
          <w:p w14:paraId="6047EAE5" w14:textId="77777777" w:rsidR="00DE4679" w:rsidRDefault="001A280C">
            <w:pPr>
              <w:pStyle w:val="Table01Row"/>
            </w:pPr>
            <w:r>
              <w:t>2006/077</w:t>
            </w:r>
          </w:p>
        </w:tc>
        <w:tc>
          <w:tcPr>
            <w:tcW w:w="1134" w:type="dxa"/>
          </w:tcPr>
          <w:p w14:paraId="420B4768" w14:textId="77777777" w:rsidR="00DE4679" w:rsidRDefault="001A280C">
            <w:pPr>
              <w:pStyle w:val="Table01Row"/>
            </w:pPr>
            <w:r>
              <w:t>21 Dec 2006</w:t>
            </w:r>
          </w:p>
        </w:tc>
        <w:tc>
          <w:tcPr>
            <w:tcW w:w="3686" w:type="dxa"/>
          </w:tcPr>
          <w:p w14:paraId="45BF300E" w14:textId="77777777" w:rsidR="00DE4679" w:rsidRDefault="001A280C">
            <w:pPr>
              <w:pStyle w:val="Table01Row"/>
            </w:pPr>
            <w:r>
              <w:t xml:space="preserve">1 Feb 2007 (see s. 2(1) and </w:t>
            </w:r>
            <w:r>
              <w:rPr>
                <w:i/>
              </w:rPr>
              <w:t>Gazette</w:t>
            </w:r>
            <w:r>
              <w:t xml:space="preserve"> 19 Jan 2007 p. 137)</w:t>
            </w:r>
          </w:p>
        </w:tc>
      </w:tr>
      <w:tr w:rsidR="00DE4679" w14:paraId="394E1BFF" w14:textId="77777777">
        <w:trPr>
          <w:cantSplit/>
          <w:jc w:val="center"/>
        </w:trPr>
        <w:tc>
          <w:tcPr>
            <w:tcW w:w="4253" w:type="dxa"/>
          </w:tcPr>
          <w:p w14:paraId="6219A421" w14:textId="77777777" w:rsidR="00DE4679" w:rsidRDefault="001A280C">
            <w:pPr>
              <w:pStyle w:val="Table01Row"/>
            </w:pPr>
            <w:r>
              <w:rPr>
                <w:i/>
              </w:rPr>
              <w:t>Me</w:t>
            </w:r>
            <w:r>
              <w:rPr>
                <w:i/>
              </w:rPr>
              <w:t>dical Practitioners Act 2008</w:t>
            </w:r>
            <w:r>
              <w:t xml:space="preserve"> Sch. 3 cl. 2</w:t>
            </w:r>
          </w:p>
        </w:tc>
        <w:tc>
          <w:tcPr>
            <w:tcW w:w="1134" w:type="dxa"/>
          </w:tcPr>
          <w:p w14:paraId="0CBA6C1E" w14:textId="77777777" w:rsidR="00DE4679" w:rsidRDefault="001A280C">
            <w:pPr>
              <w:pStyle w:val="Table01Row"/>
            </w:pPr>
            <w:r>
              <w:t>2008/022</w:t>
            </w:r>
          </w:p>
        </w:tc>
        <w:tc>
          <w:tcPr>
            <w:tcW w:w="1134" w:type="dxa"/>
          </w:tcPr>
          <w:p w14:paraId="66D2847A" w14:textId="77777777" w:rsidR="00DE4679" w:rsidRDefault="001A280C">
            <w:pPr>
              <w:pStyle w:val="Table01Row"/>
            </w:pPr>
            <w:r>
              <w:t>27 May 2008</w:t>
            </w:r>
          </w:p>
        </w:tc>
        <w:tc>
          <w:tcPr>
            <w:tcW w:w="3686" w:type="dxa"/>
          </w:tcPr>
          <w:p w14:paraId="35312466" w14:textId="77777777" w:rsidR="00DE4679" w:rsidRDefault="001A280C">
            <w:pPr>
              <w:pStyle w:val="Table01Row"/>
            </w:pPr>
            <w:r>
              <w:t xml:space="preserve">1 Dec 2008 (see s. 2 and </w:t>
            </w:r>
            <w:r>
              <w:rPr>
                <w:i/>
              </w:rPr>
              <w:t>Gazette</w:t>
            </w:r>
            <w:r>
              <w:t xml:space="preserve"> 25 Nov 2008 p. 4989)</w:t>
            </w:r>
          </w:p>
        </w:tc>
      </w:tr>
      <w:tr w:rsidR="00DE4679" w14:paraId="48531F99" w14:textId="77777777">
        <w:trPr>
          <w:cantSplit/>
          <w:jc w:val="center"/>
        </w:trPr>
        <w:tc>
          <w:tcPr>
            <w:tcW w:w="4253" w:type="dxa"/>
          </w:tcPr>
          <w:p w14:paraId="0494CF4C" w14:textId="77777777" w:rsidR="00DE4679" w:rsidRDefault="001A280C">
            <w:pPr>
              <w:pStyle w:val="Table01Row"/>
            </w:pPr>
            <w:r>
              <w:rPr>
                <w:i/>
              </w:rPr>
              <w:t>Acts Amendment (Bankruptcy) Act 2009</w:t>
            </w:r>
            <w:r>
              <w:t xml:space="preserve"> s. 8</w:t>
            </w:r>
          </w:p>
        </w:tc>
        <w:tc>
          <w:tcPr>
            <w:tcW w:w="1134" w:type="dxa"/>
          </w:tcPr>
          <w:p w14:paraId="5BE138ED" w14:textId="77777777" w:rsidR="00DE4679" w:rsidRDefault="001A280C">
            <w:pPr>
              <w:pStyle w:val="Table01Row"/>
            </w:pPr>
            <w:r>
              <w:t>2009/018</w:t>
            </w:r>
          </w:p>
        </w:tc>
        <w:tc>
          <w:tcPr>
            <w:tcW w:w="1134" w:type="dxa"/>
          </w:tcPr>
          <w:p w14:paraId="6A51BD47" w14:textId="77777777" w:rsidR="00DE4679" w:rsidRDefault="001A280C">
            <w:pPr>
              <w:pStyle w:val="Table01Row"/>
            </w:pPr>
            <w:r>
              <w:t>16 Sep 2009</w:t>
            </w:r>
          </w:p>
        </w:tc>
        <w:tc>
          <w:tcPr>
            <w:tcW w:w="3686" w:type="dxa"/>
          </w:tcPr>
          <w:p w14:paraId="5CD73D2F" w14:textId="77777777" w:rsidR="00DE4679" w:rsidRDefault="001A280C">
            <w:pPr>
              <w:pStyle w:val="Table01Row"/>
            </w:pPr>
            <w:r>
              <w:t>17 Sep 2009 (see s. 2(b))</w:t>
            </w:r>
          </w:p>
        </w:tc>
      </w:tr>
      <w:tr w:rsidR="00DE4679" w14:paraId="0CCFD9CD" w14:textId="77777777">
        <w:trPr>
          <w:cantSplit/>
          <w:jc w:val="center"/>
        </w:trPr>
        <w:tc>
          <w:tcPr>
            <w:tcW w:w="10207" w:type="dxa"/>
            <w:gridSpan w:val="4"/>
          </w:tcPr>
          <w:p w14:paraId="37EFFD29" w14:textId="77777777" w:rsidR="00DE4679" w:rsidRDefault="001A280C">
            <w:pPr>
              <w:pStyle w:val="Table01Row"/>
            </w:pPr>
            <w:r>
              <w:rPr>
                <w:b/>
              </w:rPr>
              <w:t xml:space="preserve">Reprint 2 as at 5 Feb 2010 (not </w:t>
            </w:r>
            <w:r>
              <w:rPr>
                <w:b/>
              </w:rPr>
              <w:t>including 2000/043)</w:t>
            </w:r>
          </w:p>
        </w:tc>
      </w:tr>
      <w:tr w:rsidR="00DE4679" w14:paraId="0B7EF188" w14:textId="77777777">
        <w:trPr>
          <w:cantSplit/>
          <w:jc w:val="center"/>
        </w:trPr>
        <w:tc>
          <w:tcPr>
            <w:tcW w:w="4253" w:type="dxa"/>
          </w:tcPr>
          <w:p w14:paraId="1CE34107" w14:textId="77777777" w:rsidR="00DE4679" w:rsidRDefault="001A280C">
            <w:pPr>
              <w:pStyle w:val="Table01Row"/>
            </w:pPr>
            <w:r>
              <w:rPr>
                <w:i/>
              </w:rPr>
              <w:t>Health Practitioner Regulation National Law (WA) Act 2010</w:t>
            </w:r>
            <w:r>
              <w:t xml:space="preserve"> Pt. 5 Div. 2</w:t>
            </w:r>
          </w:p>
        </w:tc>
        <w:tc>
          <w:tcPr>
            <w:tcW w:w="1134" w:type="dxa"/>
          </w:tcPr>
          <w:p w14:paraId="55425BD2" w14:textId="77777777" w:rsidR="00DE4679" w:rsidRDefault="001A280C">
            <w:pPr>
              <w:pStyle w:val="Table01Row"/>
            </w:pPr>
            <w:r>
              <w:t>2010/035</w:t>
            </w:r>
          </w:p>
        </w:tc>
        <w:tc>
          <w:tcPr>
            <w:tcW w:w="1134" w:type="dxa"/>
          </w:tcPr>
          <w:p w14:paraId="6DC95C8E" w14:textId="77777777" w:rsidR="00DE4679" w:rsidRDefault="001A280C">
            <w:pPr>
              <w:pStyle w:val="Table01Row"/>
            </w:pPr>
            <w:r>
              <w:t>30 Aug 2010</w:t>
            </w:r>
          </w:p>
        </w:tc>
        <w:tc>
          <w:tcPr>
            <w:tcW w:w="3686" w:type="dxa"/>
          </w:tcPr>
          <w:p w14:paraId="60F0A88C" w14:textId="77777777" w:rsidR="00DE4679" w:rsidRDefault="001A280C">
            <w:pPr>
              <w:pStyle w:val="Table01Row"/>
            </w:pPr>
            <w:r>
              <w:t xml:space="preserve">18 Oct 2010 (see s. 2(b) and </w:t>
            </w:r>
            <w:r>
              <w:rPr>
                <w:i/>
              </w:rPr>
              <w:t>Gazette</w:t>
            </w:r>
            <w:r>
              <w:t xml:space="preserve"> 1 Oct 2010 p. 5075‑6)</w:t>
            </w:r>
          </w:p>
        </w:tc>
      </w:tr>
      <w:tr w:rsidR="00DE4679" w14:paraId="3F9E2274" w14:textId="77777777">
        <w:trPr>
          <w:cantSplit/>
          <w:jc w:val="center"/>
        </w:trPr>
        <w:tc>
          <w:tcPr>
            <w:tcW w:w="4253" w:type="dxa"/>
          </w:tcPr>
          <w:p w14:paraId="2004ACC0" w14:textId="77777777" w:rsidR="00DE4679" w:rsidRDefault="001A280C">
            <w:pPr>
              <w:pStyle w:val="Table01Row"/>
            </w:pPr>
            <w:r>
              <w:rPr>
                <w:i/>
              </w:rPr>
              <w:t>Public Sector Reform Act 2010</w:t>
            </w:r>
            <w:r>
              <w:t xml:space="preserve"> s. 90</w:t>
            </w:r>
          </w:p>
        </w:tc>
        <w:tc>
          <w:tcPr>
            <w:tcW w:w="1134" w:type="dxa"/>
          </w:tcPr>
          <w:p w14:paraId="6E63FA05" w14:textId="77777777" w:rsidR="00DE4679" w:rsidRDefault="001A280C">
            <w:pPr>
              <w:pStyle w:val="Table01Row"/>
            </w:pPr>
            <w:r>
              <w:t>2010/039</w:t>
            </w:r>
          </w:p>
        </w:tc>
        <w:tc>
          <w:tcPr>
            <w:tcW w:w="1134" w:type="dxa"/>
          </w:tcPr>
          <w:p w14:paraId="0C7B7B78" w14:textId="77777777" w:rsidR="00DE4679" w:rsidRDefault="001A280C">
            <w:pPr>
              <w:pStyle w:val="Table01Row"/>
            </w:pPr>
            <w:r>
              <w:t>1 Oct 2010</w:t>
            </w:r>
          </w:p>
        </w:tc>
        <w:tc>
          <w:tcPr>
            <w:tcW w:w="3686" w:type="dxa"/>
          </w:tcPr>
          <w:p w14:paraId="783C6290" w14:textId="77777777" w:rsidR="00DE4679" w:rsidRDefault="001A280C">
            <w:pPr>
              <w:pStyle w:val="Table01Row"/>
            </w:pPr>
            <w:r>
              <w:t>1 Dec 2010 (see s. 2(b) and</w:t>
            </w:r>
            <w:r>
              <w:t xml:space="preserve"> </w:t>
            </w:r>
            <w:r>
              <w:rPr>
                <w:i/>
              </w:rPr>
              <w:t>Gazette</w:t>
            </w:r>
            <w:r>
              <w:t xml:space="preserve"> 5 Nov 2010 p. 5563)</w:t>
            </w:r>
          </w:p>
        </w:tc>
      </w:tr>
      <w:tr w:rsidR="00DE4679" w14:paraId="59ADC9D8" w14:textId="77777777">
        <w:trPr>
          <w:cantSplit/>
          <w:jc w:val="center"/>
        </w:trPr>
        <w:tc>
          <w:tcPr>
            <w:tcW w:w="4253" w:type="dxa"/>
          </w:tcPr>
          <w:p w14:paraId="309C8499" w14:textId="77777777" w:rsidR="00DE4679" w:rsidRDefault="001A280C">
            <w:pPr>
              <w:pStyle w:val="Table01Row"/>
            </w:pPr>
            <w:r>
              <w:rPr>
                <w:i/>
              </w:rPr>
              <w:t>Alcohol and Drug Authority Amendment Act 2015</w:t>
            </w:r>
            <w:r>
              <w:t xml:space="preserve"> Pt. 2</w:t>
            </w:r>
          </w:p>
        </w:tc>
        <w:tc>
          <w:tcPr>
            <w:tcW w:w="1134" w:type="dxa"/>
          </w:tcPr>
          <w:p w14:paraId="7F97ADDB" w14:textId="77777777" w:rsidR="00DE4679" w:rsidRDefault="001A280C">
            <w:pPr>
              <w:pStyle w:val="Table01Row"/>
            </w:pPr>
            <w:r>
              <w:t>2015/003</w:t>
            </w:r>
          </w:p>
        </w:tc>
        <w:tc>
          <w:tcPr>
            <w:tcW w:w="1134" w:type="dxa"/>
          </w:tcPr>
          <w:p w14:paraId="78F5A750" w14:textId="77777777" w:rsidR="00DE4679" w:rsidRDefault="001A280C">
            <w:pPr>
              <w:pStyle w:val="Table01Row"/>
            </w:pPr>
            <w:r>
              <w:t>25 Feb 2015</w:t>
            </w:r>
          </w:p>
        </w:tc>
        <w:tc>
          <w:tcPr>
            <w:tcW w:w="3686" w:type="dxa"/>
          </w:tcPr>
          <w:p w14:paraId="0320928A" w14:textId="77777777" w:rsidR="00DE4679" w:rsidRDefault="001A280C">
            <w:pPr>
              <w:pStyle w:val="Table01Row"/>
            </w:pPr>
            <w:r>
              <w:t>s. 13: 25 Feb 2015 (see s. 2(a));</w:t>
            </w:r>
          </w:p>
          <w:p w14:paraId="13A26FF5" w14:textId="77777777" w:rsidR="00DE4679" w:rsidRDefault="001A280C">
            <w:pPr>
              <w:pStyle w:val="Table01Row"/>
            </w:pPr>
            <w:r>
              <w:t xml:space="preserve">Pt. 2 other than s. 13: 1 Jul 2015 (see s. 2(b) and </w:t>
            </w:r>
            <w:r>
              <w:rPr>
                <w:i/>
              </w:rPr>
              <w:t>Gazette</w:t>
            </w:r>
            <w:r>
              <w:t xml:space="preserve"> 10 Apr 2015 p. 1249)</w:t>
            </w:r>
          </w:p>
        </w:tc>
      </w:tr>
      <w:tr w:rsidR="00DE4679" w14:paraId="60BBD9B4" w14:textId="77777777">
        <w:trPr>
          <w:cantSplit/>
          <w:jc w:val="center"/>
        </w:trPr>
        <w:tc>
          <w:tcPr>
            <w:tcW w:w="10207" w:type="dxa"/>
            <w:gridSpan w:val="4"/>
          </w:tcPr>
          <w:p w14:paraId="7B254B04" w14:textId="77777777" w:rsidR="00DE4679" w:rsidRDefault="001A280C">
            <w:pPr>
              <w:pStyle w:val="Table01Row"/>
            </w:pPr>
            <w:r>
              <w:rPr>
                <w:b/>
              </w:rPr>
              <w:t xml:space="preserve">Reprint 3 as at 5 Feb 2016 (not </w:t>
            </w:r>
            <w:r>
              <w:rPr>
                <w:b/>
              </w:rPr>
              <w:t>including 2000/043)</w:t>
            </w:r>
          </w:p>
        </w:tc>
      </w:tr>
    </w:tbl>
    <w:p w14:paraId="219BB4F8" w14:textId="77777777" w:rsidR="00DE4679" w:rsidRDefault="001A280C">
      <w:pPr>
        <w:pStyle w:val="IActName"/>
      </w:pPr>
      <w:r>
        <w:lastRenderedPageBreak/>
        <w:t>Alteration of Statutory Designations Act 1974</w:t>
      </w:r>
    </w:p>
    <w:p w14:paraId="6D7A5B1E" w14:textId="77777777" w:rsidR="00DE4679" w:rsidRDefault="001A280C">
      <w:pPr>
        <w:pStyle w:val="Table01Note"/>
      </w:pPr>
      <w:r>
        <w:t>Formerly “</w:t>
      </w:r>
      <w:r>
        <w:rPr>
          <w:i/>
        </w:rPr>
        <w:t>Ministers of the Crown (Statutory Designations) and Acts Amendment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CA4877" w14:textId="77777777">
        <w:trPr>
          <w:cantSplit/>
          <w:jc w:val="center"/>
        </w:trPr>
        <w:tc>
          <w:tcPr>
            <w:tcW w:w="1134" w:type="dxa"/>
          </w:tcPr>
          <w:p w14:paraId="0A06839D" w14:textId="77777777" w:rsidR="00DE4679" w:rsidRDefault="001A280C">
            <w:pPr>
              <w:pStyle w:val="Table01Row"/>
              <w:keepNext/>
            </w:pPr>
            <w:r>
              <w:rPr>
                <w:b/>
              </w:rPr>
              <w:t>Portfolio:</w:t>
            </w:r>
          </w:p>
        </w:tc>
        <w:tc>
          <w:tcPr>
            <w:tcW w:w="8505" w:type="dxa"/>
          </w:tcPr>
          <w:p w14:paraId="36F3DF4C" w14:textId="77777777" w:rsidR="00DE4679" w:rsidRDefault="001A280C">
            <w:pPr>
              <w:pStyle w:val="Table01Row"/>
              <w:keepNext/>
            </w:pPr>
            <w:r>
              <w:t>Premier</w:t>
            </w:r>
          </w:p>
        </w:tc>
      </w:tr>
      <w:tr w:rsidR="00DE4679" w14:paraId="1428DB8C" w14:textId="77777777">
        <w:trPr>
          <w:cantSplit/>
          <w:jc w:val="center"/>
        </w:trPr>
        <w:tc>
          <w:tcPr>
            <w:tcW w:w="1134" w:type="dxa"/>
          </w:tcPr>
          <w:p w14:paraId="1F4ADF9D" w14:textId="77777777" w:rsidR="00DE4679" w:rsidRDefault="001A280C">
            <w:pPr>
              <w:pStyle w:val="Table01Row"/>
              <w:keepNext/>
            </w:pPr>
            <w:r>
              <w:rPr>
                <w:b/>
              </w:rPr>
              <w:t>Agency:</w:t>
            </w:r>
          </w:p>
        </w:tc>
        <w:tc>
          <w:tcPr>
            <w:tcW w:w="8505" w:type="dxa"/>
          </w:tcPr>
          <w:p w14:paraId="16715078" w14:textId="77777777" w:rsidR="00DE4679" w:rsidRDefault="001A280C">
            <w:pPr>
              <w:pStyle w:val="Table01Row"/>
              <w:keepNext/>
            </w:pPr>
            <w:r>
              <w:t>Department of the Premier and Cabinet</w:t>
            </w:r>
          </w:p>
        </w:tc>
      </w:tr>
    </w:tbl>
    <w:p w14:paraId="7E7B361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7FDBFA" w14:textId="77777777">
        <w:trPr>
          <w:cantSplit/>
          <w:jc w:val="center"/>
        </w:trPr>
        <w:tc>
          <w:tcPr>
            <w:tcW w:w="4253" w:type="dxa"/>
          </w:tcPr>
          <w:p w14:paraId="57D60A75" w14:textId="77777777" w:rsidR="00DE4679" w:rsidRDefault="001A280C">
            <w:pPr>
              <w:pStyle w:val="Table01Row"/>
            </w:pPr>
            <w:r>
              <w:rPr>
                <w:i/>
              </w:rPr>
              <w:t xml:space="preserve">Ministers of the Crown </w:t>
            </w:r>
            <w:r>
              <w:rPr>
                <w:i/>
              </w:rPr>
              <w:t>(Statutory Designations) and Acts Amendment Act 1974</w:t>
            </w:r>
          </w:p>
        </w:tc>
        <w:tc>
          <w:tcPr>
            <w:tcW w:w="1134" w:type="dxa"/>
          </w:tcPr>
          <w:p w14:paraId="495C1414" w14:textId="77777777" w:rsidR="00DE4679" w:rsidRDefault="001A280C">
            <w:pPr>
              <w:pStyle w:val="Table01Row"/>
            </w:pPr>
            <w:r>
              <w:t>1974/027</w:t>
            </w:r>
          </w:p>
        </w:tc>
        <w:tc>
          <w:tcPr>
            <w:tcW w:w="1134" w:type="dxa"/>
          </w:tcPr>
          <w:p w14:paraId="6C7B1A7B" w14:textId="77777777" w:rsidR="00DE4679" w:rsidRDefault="001A280C">
            <w:pPr>
              <w:pStyle w:val="Table01Row"/>
            </w:pPr>
            <w:r>
              <w:t>29 Oct 1974</w:t>
            </w:r>
          </w:p>
        </w:tc>
        <w:tc>
          <w:tcPr>
            <w:tcW w:w="3686" w:type="dxa"/>
          </w:tcPr>
          <w:p w14:paraId="49B3CB02" w14:textId="77777777" w:rsidR="00DE4679" w:rsidRDefault="001A280C">
            <w:pPr>
              <w:pStyle w:val="Table01Row"/>
            </w:pPr>
            <w:r>
              <w:t xml:space="preserve">1 Dec 1974 (see s. 2 and </w:t>
            </w:r>
            <w:r>
              <w:rPr>
                <w:i/>
              </w:rPr>
              <w:t>Gazette</w:t>
            </w:r>
            <w:r>
              <w:t xml:space="preserve"> 6 Dec 1974 p. 5204)</w:t>
            </w:r>
          </w:p>
        </w:tc>
      </w:tr>
      <w:tr w:rsidR="00DE4679" w14:paraId="120FCE0F" w14:textId="77777777">
        <w:trPr>
          <w:cantSplit/>
          <w:jc w:val="center"/>
        </w:trPr>
        <w:tc>
          <w:tcPr>
            <w:tcW w:w="4253" w:type="dxa"/>
          </w:tcPr>
          <w:p w14:paraId="7126CDE6" w14:textId="77777777" w:rsidR="00DE4679" w:rsidRDefault="001A280C">
            <w:pPr>
              <w:pStyle w:val="Table01Row"/>
            </w:pPr>
            <w:r>
              <w:rPr>
                <w:i/>
              </w:rPr>
              <w:t>State Energy Commission Act 1979</w:t>
            </w:r>
            <w:r>
              <w:t xml:space="preserve"> s. 3(2)</w:t>
            </w:r>
          </w:p>
        </w:tc>
        <w:tc>
          <w:tcPr>
            <w:tcW w:w="1134" w:type="dxa"/>
          </w:tcPr>
          <w:p w14:paraId="78B5E6B7" w14:textId="77777777" w:rsidR="00DE4679" w:rsidRDefault="001A280C">
            <w:pPr>
              <w:pStyle w:val="Table01Row"/>
            </w:pPr>
            <w:r>
              <w:t>1979/111</w:t>
            </w:r>
          </w:p>
        </w:tc>
        <w:tc>
          <w:tcPr>
            <w:tcW w:w="1134" w:type="dxa"/>
          </w:tcPr>
          <w:p w14:paraId="7560E58D" w14:textId="77777777" w:rsidR="00DE4679" w:rsidRDefault="001A280C">
            <w:pPr>
              <w:pStyle w:val="Table01Row"/>
            </w:pPr>
            <w:r>
              <w:t>21 Dec 1979</w:t>
            </w:r>
          </w:p>
        </w:tc>
        <w:tc>
          <w:tcPr>
            <w:tcW w:w="3686" w:type="dxa"/>
          </w:tcPr>
          <w:p w14:paraId="215341CB" w14:textId="77777777" w:rsidR="00DE4679" w:rsidRDefault="001A280C">
            <w:pPr>
              <w:pStyle w:val="Table01Row"/>
            </w:pPr>
            <w:r>
              <w:t xml:space="preserve">1 Feb 1980 (see s. 2 and </w:t>
            </w:r>
            <w:r>
              <w:rPr>
                <w:i/>
              </w:rPr>
              <w:t>Gazette</w:t>
            </w:r>
            <w:r>
              <w:t xml:space="preserve"> 1 Feb 1980 p. 284)</w:t>
            </w:r>
          </w:p>
        </w:tc>
      </w:tr>
      <w:tr w:rsidR="00DE4679" w14:paraId="5AF74581" w14:textId="77777777">
        <w:trPr>
          <w:cantSplit/>
          <w:jc w:val="center"/>
        </w:trPr>
        <w:tc>
          <w:tcPr>
            <w:tcW w:w="4253" w:type="dxa"/>
          </w:tcPr>
          <w:p w14:paraId="0360C99A" w14:textId="77777777" w:rsidR="00DE4679" w:rsidRDefault="001A280C">
            <w:pPr>
              <w:pStyle w:val="Table01Row"/>
            </w:pPr>
            <w:r>
              <w:rPr>
                <w:i/>
              </w:rPr>
              <w:t xml:space="preserve">Ministers of </w:t>
            </w:r>
            <w:r>
              <w:rPr>
                <w:i/>
              </w:rPr>
              <w:t>the Crown (Statutory Designations) Amendment Act 1981</w:t>
            </w:r>
          </w:p>
        </w:tc>
        <w:tc>
          <w:tcPr>
            <w:tcW w:w="1134" w:type="dxa"/>
          </w:tcPr>
          <w:p w14:paraId="3322DC9B" w14:textId="77777777" w:rsidR="00DE4679" w:rsidRDefault="001A280C">
            <w:pPr>
              <w:pStyle w:val="Table01Row"/>
            </w:pPr>
            <w:r>
              <w:t>1981/062</w:t>
            </w:r>
          </w:p>
        </w:tc>
        <w:tc>
          <w:tcPr>
            <w:tcW w:w="1134" w:type="dxa"/>
          </w:tcPr>
          <w:p w14:paraId="5B7600F8" w14:textId="77777777" w:rsidR="00DE4679" w:rsidRDefault="001A280C">
            <w:pPr>
              <w:pStyle w:val="Table01Row"/>
            </w:pPr>
            <w:r>
              <w:t>13 Oct 1981</w:t>
            </w:r>
          </w:p>
        </w:tc>
        <w:tc>
          <w:tcPr>
            <w:tcW w:w="3686" w:type="dxa"/>
          </w:tcPr>
          <w:p w14:paraId="5910220E" w14:textId="77777777" w:rsidR="00DE4679" w:rsidRDefault="001A280C">
            <w:pPr>
              <w:pStyle w:val="Table01Row"/>
            </w:pPr>
            <w:r>
              <w:t>13 Oct 1981</w:t>
            </w:r>
          </w:p>
        </w:tc>
      </w:tr>
      <w:tr w:rsidR="00DE4679" w14:paraId="3662F8C8" w14:textId="77777777">
        <w:trPr>
          <w:cantSplit/>
          <w:jc w:val="center"/>
        </w:trPr>
        <w:tc>
          <w:tcPr>
            <w:tcW w:w="10207" w:type="dxa"/>
            <w:gridSpan w:val="4"/>
          </w:tcPr>
          <w:p w14:paraId="5B325E92" w14:textId="77777777" w:rsidR="00DE4679" w:rsidRDefault="001A280C">
            <w:pPr>
              <w:pStyle w:val="Table01Row"/>
            </w:pPr>
            <w:r>
              <w:rPr>
                <w:b/>
              </w:rPr>
              <w:t>Reprinted as at 24 Nov 2000</w:t>
            </w:r>
          </w:p>
        </w:tc>
      </w:tr>
      <w:tr w:rsidR="00DE4679" w14:paraId="201A2DA8" w14:textId="77777777">
        <w:trPr>
          <w:cantSplit/>
          <w:jc w:val="center"/>
        </w:trPr>
        <w:tc>
          <w:tcPr>
            <w:tcW w:w="10207" w:type="dxa"/>
            <w:gridSpan w:val="4"/>
          </w:tcPr>
          <w:p w14:paraId="0DEEE029" w14:textId="77777777" w:rsidR="00DE4679" w:rsidRDefault="001A280C">
            <w:pPr>
              <w:pStyle w:val="Table01Row"/>
            </w:pPr>
            <w:r>
              <w:rPr>
                <w:b/>
              </w:rPr>
              <w:t>Reprint 2 as at 6 Feb 2015</w:t>
            </w:r>
          </w:p>
        </w:tc>
      </w:tr>
    </w:tbl>
    <w:p w14:paraId="275658AE" w14:textId="77777777" w:rsidR="00DE4679" w:rsidRDefault="001A280C">
      <w:pPr>
        <w:pStyle w:val="IActName"/>
      </w:pPr>
      <w:r>
        <w:t>Alumina Refinery (Mitchell Plateau)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F23F7D" w14:textId="77777777">
        <w:trPr>
          <w:cantSplit/>
          <w:jc w:val="center"/>
        </w:trPr>
        <w:tc>
          <w:tcPr>
            <w:tcW w:w="1134" w:type="dxa"/>
          </w:tcPr>
          <w:p w14:paraId="3694CC1A" w14:textId="77777777" w:rsidR="00DE4679" w:rsidRDefault="001A280C">
            <w:pPr>
              <w:pStyle w:val="Table01Row"/>
              <w:keepNext/>
            </w:pPr>
            <w:r>
              <w:rPr>
                <w:b/>
              </w:rPr>
              <w:t>Portfolio:</w:t>
            </w:r>
          </w:p>
        </w:tc>
        <w:tc>
          <w:tcPr>
            <w:tcW w:w="8505" w:type="dxa"/>
          </w:tcPr>
          <w:p w14:paraId="0566C077" w14:textId="77777777" w:rsidR="00DE4679" w:rsidRDefault="001A280C">
            <w:pPr>
              <w:pStyle w:val="Table01Row"/>
              <w:keepNext/>
            </w:pPr>
            <w:r>
              <w:t xml:space="preserve">Minister for State and Industry </w:t>
            </w:r>
            <w:r>
              <w:t>Development, Jobs and Trade</w:t>
            </w:r>
          </w:p>
        </w:tc>
      </w:tr>
      <w:tr w:rsidR="00DE4679" w14:paraId="0C3A8633" w14:textId="77777777">
        <w:trPr>
          <w:cantSplit/>
          <w:jc w:val="center"/>
        </w:trPr>
        <w:tc>
          <w:tcPr>
            <w:tcW w:w="1134" w:type="dxa"/>
          </w:tcPr>
          <w:p w14:paraId="557A8955" w14:textId="77777777" w:rsidR="00DE4679" w:rsidRDefault="001A280C">
            <w:pPr>
              <w:pStyle w:val="Table01Row"/>
              <w:keepNext/>
            </w:pPr>
            <w:r>
              <w:rPr>
                <w:b/>
              </w:rPr>
              <w:t>Agency:</w:t>
            </w:r>
          </w:p>
        </w:tc>
        <w:tc>
          <w:tcPr>
            <w:tcW w:w="8505" w:type="dxa"/>
          </w:tcPr>
          <w:p w14:paraId="58F3636F" w14:textId="77777777" w:rsidR="00DE4679" w:rsidRDefault="001A280C">
            <w:pPr>
              <w:pStyle w:val="Table01Row"/>
              <w:keepNext/>
            </w:pPr>
            <w:r>
              <w:t>Department of Jobs, Tourism, Science and Innovation</w:t>
            </w:r>
          </w:p>
        </w:tc>
      </w:tr>
    </w:tbl>
    <w:p w14:paraId="3C3B03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830E94" w14:textId="77777777">
        <w:trPr>
          <w:cantSplit/>
          <w:jc w:val="center"/>
        </w:trPr>
        <w:tc>
          <w:tcPr>
            <w:tcW w:w="4253" w:type="dxa"/>
          </w:tcPr>
          <w:p w14:paraId="3EF20B14" w14:textId="77777777" w:rsidR="00DE4679" w:rsidRDefault="001A280C">
            <w:pPr>
              <w:pStyle w:val="Table01Row"/>
            </w:pPr>
            <w:r>
              <w:rPr>
                <w:i/>
              </w:rPr>
              <w:t>Alumina Refinery (Mitchell Plateau) Agreement Act 1971</w:t>
            </w:r>
          </w:p>
        </w:tc>
        <w:tc>
          <w:tcPr>
            <w:tcW w:w="1134" w:type="dxa"/>
          </w:tcPr>
          <w:p w14:paraId="669FDEEC" w14:textId="77777777" w:rsidR="00DE4679" w:rsidRDefault="001A280C">
            <w:pPr>
              <w:pStyle w:val="Table01Row"/>
            </w:pPr>
            <w:r>
              <w:t>1971/067</w:t>
            </w:r>
          </w:p>
        </w:tc>
        <w:tc>
          <w:tcPr>
            <w:tcW w:w="1134" w:type="dxa"/>
          </w:tcPr>
          <w:p w14:paraId="1E37E9B7" w14:textId="77777777" w:rsidR="00DE4679" w:rsidRDefault="001A280C">
            <w:pPr>
              <w:pStyle w:val="Table01Row"/>
            </w:pPr>
            <w:r>
              <w:t>22 Dec 1971</w:t>
            </w:r>
          </w:p>
        </w:tc>
        <w:tc>
          <w:tcPr>
            <w:tcW w:w="3686" w:type="dxa"/>
          </w:tcPr>
          <w:p w14:paraId="620DCD1F" w14:textId="77777777" w:rsidR="00DE4679" w:rsidRDefault="001A280C">
            <w:pPr>
              <w:pStyle w:val="Table01Row"/>
            </w:pPr>
            <w:r>
              <w:t>22 Dec 1971</w:t>
            </w:r>
          </w:p>
        </w:tc>
      </w:tr>
      <w:tr w:rsidR="00DE4679" w14:paraId="66512501" w14:textId="77777777">
        <w:trPr>
          <w:cantSplit/>
          <w:jc w:val="center"/>
        </w:trPr>
        <w:tc>
          <w:tcPr>
            <w:tcW w:w="4253" w:type="dxa"/>
          </w:tcPr>
          <w:p w14:paraId="2CD32852" w14:textId="77777777" w:rsidR="00DE4679" w:rsidRDefault="001A280C">
            <w:pPr>
              <w:pStyle w:val="Table01Row"/>
            </w:pPr>
            <w:r>
              <w:rPr>
                <w:i/>
              </w:rPr>
              <w:t>Alumina Refinery (Mitchell Plateau) Agreement Act Amendment Act 1972</w:t>
            </w:r>
          </w:p>
        </w:tc>
        <w:tc>
          <w:tcPr>
            <w:tcW w:w="1134" w:type="dxa"/>
          </w:tcPr>
          <w:p w14:paraId="3BBEA27D" w14:textId="77777777" w:rsidR="00DE4679" w:rsidRDefault="001A280C">
            <w:pPr>
              <w:pStyle w:val="Table01Row"/>
            </w:pPr>
            <w:r>
              <w:t>1972/060</w:t>
            </w:r>
          </w:p>
        </w:tc>
        <w:tc>
          <w:tcPr>
            <w:tcW w:w="1134" w:type="dxa"/>
          </w:tcPr>
          <w:p w14:paraId="1B6C60F1" w14:textId="77777777" w:rsidR="00DE4679" w:rsidRDefault="001A280C">
            <w:pPr>
              <w:pStyle w:val="Table01Row"/>
            </w:pPr>
            <w:r>
              <w:t>31 Oct 1972</w:t>
            </w:r>
          </w:p>
        </w:tc>
        <w:tc>
          <w:tcPr>
            <w:tcW w:w="3686" w:type="dxa"/>
          </w:tcPr>
          <w:p w14:paraId="27CFB4A0" w14:textId="77777777" w:rsidR="00DE4679" w:rsidRDefault="001A280C">
            <w:pPr>
              <w:pStyle w:val="Table01Row"/>
            </w:pPr>
            <w:r>
              <w:t>31 Oct 1972</w:t>
            </w:r>
          </w:p>
        </w:tc>
      </w:tr>
      <w:tr w:rsidR="00DE4679" w14:paraId="6F780957" w14:textId="77777777">
        <w:trPr>
          <w:cantSplit/>
          <w:jc w:val="center"/>
        </w:trPr>
        <w:tc>
          <w:tcPr>
            <w:tcW w:w="4253" w:type="dxa"/>
          </w:tcPr>
          <w:p w14:paraId="5205911F" w14:textId="77777777" w:rsidR="00DE4679" w:rsidRDefault="001A280C">
            <w:pPr>
              <w:pStyle w:val="Table01Row"/>
            </w:pPr>
            <w:r>
              <w:rPr>
                <w:i/>
              </w:rPr>
              <w:t>Alumina Refinery (Mitchell Plateau) Agreement Amendment Act 1985</w:t>
            </w:r>
          </w:p>
        </w:tc>
        <w:tc>
          <w:tcPr>
            <w:tcW w:w="1134" w:type="dxa"/>
          </w:tcPr>
          <w:p w14:paraId="3A9D3278" w14:textId="77777777" w:rsidR="00DE4679" w:rsidRDefault="001A280C">
            <w:pPr>
              <w:pStyle w:val="Table01Row"/>
            </w:pPr>
            <w:r>
              <w:t>1985/090</w:t>
            </w:r>
          </w:p>
        </w:tc>
        <w:tc>
          <w:tcPr>
            <w:tcW w:w="1134" w:type="dxa"/>
          </w:tcPr>
          <w:p w14:paraId="3BA60820" w14:textId="77777777" w:rsidR="00DE4679" w:rsidRDefault="001A280C">
            <w:pPr>
              <w:pStyle w:val="Table01Row"/>
            </w:pPr>
            <w:r>
              <w:t>4 Dec 1985</w:t>
            </w:r>
          </w:p>
        </w:tc>
        <w:tc>
          <w:tcPr>
            <w:tcW w:w="3686" w:type="dxa"/>
          </w:tcPr>
          <w:p w14:paraId="6B9287FE" w14:textId="77777777" w:rsidR="00DE4679" w:rsidRDefault="001A280C">
            <w:pPr>
              <w:pStyle w:val="Table01Row"/>
            </w:pPr>
            <w:r>
              <w:t>4 Dec 1985 (see s. 2)</w:t>
            </w:r>
          </w:p>
        </w:tc>
      </w:tr>
      <w:tr w:rsidR="00DE4679" w14:paraId="2AE3F812" w14:textId="77777777">
        <w:trPr>
          <w:cantSplit/>
          <w:jc w:val="center"/>
        </w:trPr>
        <w:tc>
          <w:tcPr>
            <w:tcW w:w="10207" w:type="dxa"/>
            <w:gridSpan w:val="4"/>
          </w:tcPr>
          <w:p w14:paraId="6B0B485D" w14:textId="77777777" w:rsidR="00DE4679" w:rsidRDefault="001A280C">
            <w:pPr>
              <w:pStyle w:val="Table01Row"/>
            </w:pPr>
            <w:r>
              <w:rPr>
                <w:b/>
              </w:rPr>
              <w:t>Reprinted as at 6 Sep 2002</w:t>
            </w:r>
          </w:p>
        </w:tc>
      </w:tr>
      <w:tr w:rsidR="00DE4679" w14:paraId="2B8F779B" w14:textId="77777777">
        <w:trPr>
          <w:cantSplit/>
          <w:jc w:val="center"/>
        </w:trPr>
        <w:tc>
          <w:tcPr>
            <w:tcW w:w="4253" w:type="dxa"/>
          </w:tcPr>
          <w:p w14:paraId="06B08DC1" w14:textId="77777777" w:rsidR="00DE4679" w:rsidRDefault="001A280C">
            <w:pPr>
              <w:pStyle w:val="Table01Row"/>
            </w:pPr>
            <w:r>
              <w:rPr>
                <w:i/>
              </w:rPr>
              <w:t>Standardisation of Formatting Act 2010</w:t>
            </w:r>
            <w:r>
              <w:t xml:space="preserve"> s. 4 &amp; 42(2)</w:t>
            </w:r>
          </w:p>
        </w:tc>
        <w:tc>
          <w:tcPr>
            <w:tcW w:w="1134" w:type="dxa"/>
          </w:tcPr>
          <w:p w14:paraId="3E3AD5F8" w14:textId="77777777" w:rsidR="00DE4679" w:rsidRDefault="001A280C">
            <w:pPr>
              <w:pStyle w:val="Table01Row"/>
            </w:pPr>
            <w:r>
              <w:t>2010/019</w:t>
            </w:r>
          </w:p>
        </w:tc>
        <w:tc>
          <w:tcPr>
            <w:tcW w:w="1134" w:type="dxa"/>
          </w:tcPr>
          <w:p w14:paraId="722F4F0D" w14:textId="77777777" w:rsidR="00DE4679" w:rsidRDefault="001A280C">
            <w:pPr>
              <w:pStyle w:val="Table01Row"/>
            </w:pPr>
            <w:r>
              <w:t>28 Jun 2010</w:t>
            </w:r>
          </w:p>
        </w:tc>
        <w:tc>
          <w:tcPr>
            <w:tcW w:w="3686" w:type="dxa"/>
          </w:tcPr>
          <w:p w14:paraId="1BF89C43" w14:textId="77777777" w:rsidR="00DE4679" w:rsidRDefault="001A280C">
            <w:pPr>
              <w:pStyle w:val="Table01Row"/>
            </w:pPr>
            <w:r>
              <w:t>11 Sep 2010 (</w:t>
            </w:r>
            <w:r>
              <w:t xml:space="preserve">see s. 2(b) and </w:t>
            </w:r>
            <w:r>
              <w:rPr>
                <w:i/>
              </w:rPr>
              <w:t>Gazette</w:t>
            </w:r>
            <w:r>
              <w:t xml:space="preserve"> 10 Sep 2010 p. 4341)</w:t>
            </w:r>
          </w:p>
        </w:tc>
      </w:tr>
      <w:tr w:rsidR="00DE4679" w14:paraId="09647E48" w14:textId="77777777">
        <w:trPr>
          <w:cantSplit/>
          <w:jc w:val="center"/>
        </w:trPr>
        <w:tc>
          <w:tcPr>
            <w:tcW w:w="4253" w:type="dxa"/>
          </w:tcPr>
          <w:p w14:paraId="39EC30CD" w14:textId="77777777" w:rsidR="00DE4679" w:rsidRDefault="001A280C">
            <w:pPr>
              <w:pStyle w:val="Table01Row"/>
            </w:pPr>
            <w:r>
              <w:rPr>
                <w:i/>
              </w:rPr>
              <w:t>Alumina Refinery (Mitchell Plateau) Agreement (Termination) Act 2015</w:t>
            </w:r>
            <w:r>
              <w:t xml:space="preserve"> Pt. 2</w:t>
            </w:r>
          </w:p>
        </w:tc>
        <w:tc>
          <w:tcPr>
            <w:tcW w:w="1134" w:type="dxa"/>
          </w:tcPr>
          <w:p w14:paraId="35190ADB" w14:textId="77777777" w:rsidR="00DE4679" w:rsidRDefault="001A280C">
            <w:pPr>
              <w:pStyle w:val="Table01Row"/>
            </w:pPr>
            <w:r>
              <w:t>2015/031</w:t>
            </w:r>
          </w:p>
        </w:tc>
        <w:tc>
          <w:tcPr>
            <w:tcW w:w="1134" w:type="dxa"/>
          </w:tcPr>
          <w:p w14:paraId="1CC239FE" w14:textId="77777777" w:rsidR="00DE4679" w:rsidRDefault="001A280C">
            <w:pPr>
              <w:pStyle w:val="Table01Row"/>
            </w:pPr>
            <w:r>
              <w:t>2 Nov 2015</w:t>
            </w:r>
          </w:p>
        </w:tc>
        <w:tc>
          <w:tcPr>
            <w:tcW w:w="3686" w:type="dxa"/>
          </w:tcPr>
          <w:p w14:paraId="62379538" w14:textId="77777777" w:rsidR="00DE4679" w:rsidRDefault="001A280C">
            <w:pPr>
              <w:pStyle w:val="Table01Row"/>
            </w:pPr>
            <w:r>
              <w:t>3 Nov 2015 (see s. 2(b))</w:t>
            </w:r>
          </w:p>
        </w:tc>
      </w:tr>
    </w:tbl>
    <w:p w14:paraId="6F4D4A13" w14:textId="77777777" w:rsidR="00DE4679" w:rsidRDefault="001A280C">
      <w:pPr>
        <w:pStyle w:val="IActName"/>
      </w:pPr>
      <w:r>
        <w:t>Alumina Refinery (Pinjarra) Agreement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AF0F34" w14:textId="77777777">
        <w:trPr>
          <w:cantSplit/>
          <w:jc w:val="center"/>
        </w:trPr>
        <w:tc>
          <w:tcPr>
            <w:tcW w:w="1134" w:type="dxa"/>
          </w:tcPr>
          <w:p w14:paraId="031FA468" w14:textId="77777777" w:rsidR="00DE4679" w:rsidRDefault="001A280C">
            <w:pPr>
              <w:pStyle w:val="Table01Row"/>
              <w:keepNext/>
            </w:pPr>
            <w:r>
              <w:rPr>
                <w:b/>
              </w:rPr>
              <w:t>Portfolio:</w:t>
            </w:r>
          </w:p>
        </w:tc>
        <w:tc>
          <w:tcPr>
            <w:tcW w:w="8505" w:type="dxa"/>
          </w:tcPr>
          <w:p w14:paraId="6FF2D3AA" w14:textId="77777777" w:rsidR="00DE4679" w:rsidRDefault="001A280C">
            <w:pPr>
              <w:pStyle w:val="Table01Row"/>
              <w:keepNext/>
            </w:pPr>
            <w:r>
              <w:t xml:space="preserve">Minister for State and </w:t>
            </w:r>
            <w:r>
              <w:t>Industry Development, Jobs and Trade</w:t>
            </w:r>
          </w:p>
        </w:tc>
      </w:tr>
      <w:tr w:rsidR="00DE4679" w14:paraId="122C36AD" w14:textId="77777777">
        <w:trPr>
          <w:cantSplit/>
          <w:jc w:val="center"/>
        </w:trPr>
        <w:tc>
          <w:tcPr>
            <w:tcW w:w="1134" w:type="dxa"/>
          </w:tcPr>
          <w:p w14:paraId="43E724C4" w14:textId="77777777" w:rsidR="00DE4679" w:rsidRDefault="001A280C">
            <w:pPr>
              <w:pStyle w:val="Table01Row"/>
              <w:keepNext/>
            </w:pPr>
            <w:r>
              <w:rPr>
                <w:b/>
              </w:rPr>
              <w:t>Agency:</w:t>
            </w:r>
          </w:p>
        </w:tc>
        <w:tc>
          <w:tcPr>
            <w:tcW w:w="8505" w:type="dxa"/>
          </w:tcPr>
          <w:p w14:paraId="157A5C1B" w14:textId="77777777" w:rsidR="00DE4679" w:rsidRDefault="001A280C">
            <w:pPr>
              <w:pStyle w:val="Table01Row"/>
              <w:keepNext/>
            </w:pPr>
            <w:r>
              <w:t>Department of Jobs, Tourism, Science and Innovation</w:t>
            </w:r>
          </w:p>
        </w:tc>
      </w:tr>
    </w:tbl>
    <w:p w14:paraId="453A4D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8DA9DB" w14:textId="77777777">
        <w:trPr>
          <w:cantSplit/>
          <w:jc w:val="center"/>
        </w:trPr>
        <w:tc>
          <w:tcPr>
            <w:tcW w:w="4253" w:type="dxa"/>
          </w:tcPr>
          <w:p w14:paraId="68BD4D92" w14:textId="77777777" w:rsidR="00DE4679" w:rsidRDefault="001A280C">
            <w:pPr>
              <w:pStyle w:val="Table01Row"/>
            </w:pPr>
            <w:r>
              <w:rPr>
                <w:i/>
              </w:rPr>
              <w:t>Alumina Refinery (Pinjarra) Agreement Act 1969</w:t>
            </w:r>
          </w:p>
        </w:tc>
        <w:tc>
          <w:tcPr>
            <w:tcW w:w="1134" w:type="dxa"/>
          </w:tcPr>
          <w:p w14:paraId="4155BAD9" w14:textId="77777777" w:rsidR="00DE4679" w:rsidRDefault="001A280C">
            <w:pPr>
              <w:pStyle w:val="Table01Row"/>
            </w:pPr>
            <w:r>
              <w:t>1969/075</w:t>
            </w:r>
          </w:p>
        </w:tc>
        <w:tc>
          <w:tcPr>
            <w:tcW w:w="1134" w:type="dxa"/>
          </w:tcPr>
          <w:p w14:paraId="10EDE463" w14:textId="77777777" w:rsidR="00DE4679" w:rsidRDefault="001A280C">
            <w:pPr>
              <w:pStyle w:val="Table01Row"/>
            </w:pPr>
            <w:r>
              <w:t>7 Nov 1969</w:t>
            </w:r>
          </w:p>
        </w:tc>
        <w:tc>
          <w:tcPr>
            <w:tcW w:w="3686" w:type="dxa"/>
          </w:tcPr>
          <w:p w14:paraId="115F5D5E" w14:textId="77777777" w:rsidR="00DE4679" w:rsidRDefault="001A280C">
            <w:pPr>
              <w:pStyle w:val="Table01Row"/>
            </w:pPr>
            <w:r>
              <w:t>7 Nov 1969</w:t>
            </w:r>
          </w:p>
        </w:tc>
      </w:tr>
      <w:tr w:rsidR="00DE4679" w14:paraId="76B4F7DD" w14:textId="77777777">
        <w:trPr>
          <w:cantSplit/>
          <w:jc w:val="center"/>
        </w:trPr>
        <w:tc>
          <w:tcPr>
            <w:tcW w:w="4253" w:type="dxa"/>
          </w:tcPr>
          <w:p w14:paraId="5FB9EDB4" w14:textId="77777777" w:rsidR="00DE4679" w:rsidRDefault="001A280C">
            <w:pPr>
              <w:pStyle w:val="Table01Row"/>
            </w:pPr>
            <w:r>
              <w:rPr>
                <w:i/>
              </w:rPr>
              <w:t>Alumina Refinery (Pinjarra) Agreement Act Amendment Act 1972</w:t>
            </w:r>
          </w:p>
        </w:tc>
        <w:tc>
          <w:tcPr>
            <w:tcW w:w="1134" w:type="dxa"/>
          </w:tcPr>
          <w:p w14:paraId="7AE1069A" w14:textId="77777777" w:rsidR="00DE4679" w:rsidRDefault="001A280C">
            <w:pPr>
              <w:pStyle w:val="Table01Row"/>
            </w:pPr>
            <w:r>
              <w:t>1972/048</w:t>
            </w:r>
          </w:p>
        </w:tc>
        <w:tc>
          <w:tcPr>
            <w:tcW w:w="1134" w:type="dxa"/>
          </w:tcPr>
          <w:p w14:paraId="25C73796" w14:textId="77777777" w:rsidR="00DE4679" w:rsidRDefault="001A280C">
            <w:pPr>
              <w:pStyle w:val="Table01Row"/>
            </w:pPr>
            <w:r>
              <w:t>2 Oct 1972</w:t>
            </w:r>
          </w:p>
        </w:tc>
        <w:tc>
          <w:tcPr>
            <w:tcW w:w="3686" w:type="dxa"/>
          </w:tcPr>
          <w:p w14:paraId="66AC2FDC" w14:textId="77777777" w:rsidR="00DE4679" w:rsidRDefault="001A280C">
            <w:pPr>
              <w:pStyle w:val="Table01Row"/>
            </w:pPr>
            <w:r>
              <w:t>2 Oct 1972</w:t>
            </w:r>
          </w:p>
        </w:tc>
      </w:tr>
      <w:tr w:rsidR="00DE4679" w14:paraId="3B85E6F4" w14:textId="77777777">
        <w:trPr>
          <w:cantSplit/>
          <w:jc w:val="center"/>
        </w:trPr>
        <w:tc>
          <w:tcPr>
            <w:tcW w:w="4253" w:type="dxa"/>
          </w:tcPr>
          <w:p w14:paraId="1795DD89" w14:textId="77777777" w:rsidR="00DE4679" w:rsidRDefault="001A280C">
            <w:pPr>
              <w:pStyle w:val="Table01Row"/>
            </w:pPr>
            <w:r>
              <w:rPr>
                <w:i/>
              </w:rPr>
              <w:t>Alumina Refinery (Pinjarra) Agreement Act Amendment Act 1976</w:t>
            </w:r>
          </w:p>
        </w:tc>
        <w:tc>
          <w:tcPr>
            <w:tcW w:w="1134" w:type="dxa"/>
          </w:tcPr>
          <w:p w14:paraId="6B609B2C" w14:textId="77777777" w:rsidR="00DE4679" w:rsidRDefault="001A280C">
            <w:pPr>
              <w:pStyle w:val="Table01Row"/>
            </w:pPr>
            <w:r>
              <w:t>1976/116</w:t>
            </w:r>
          </w:p>
        </w:tc>
        <w:tc>
          <w:tcPr>
            <w:tcW w:w="1134" w:type="dxa"/>
          </w:tcPr>
          <w:p w14:paraId="742DCEFB" w14:textId="77777777" w:rsidR="00DE4679" w:rsidRDefault="001A280C">
            <w:pPr>
              <w:pStyle w:val="Table01Row"/>
            </w:pPr>
            <w:r>
              <w:t>1 Dec 1976</w:t>
            </w:r>
          </w:p>
        </w:tc>
        <w:tc>
          <w:tcPr>
            <w:tcW w:w="3686" w:type="dxa"/>
          </w:tcPr>
          <w:p w14:paraId="1C6A77E2" w14:textId="77777777" w:rsidR="00DE4679" w:rsidRDefault="001A280C">
            <w:pPr>
              <w:pStyle w:val="Table01Row"/>
            </w:pPr>
            <w:r>
              <w:t>1 Dec 1976</w:t>
            </w:r>
          </w:p>
        </w:tc>
      </w:tr>
      <w:tr w:rsidR="00DE4679" w14:paraId="67AB1496" w14:textId="77777777">
        <w:trPr>
          <w:cantSplit/>
          <w:jc w:val="center"/>
        </w:trPr>
        <w:tc>
          <w:tcPr>
            <w:tcW w:w="4253" w:type="dxa"/>
          </w:tcPr>
          <w:p w14:paraId="1AF9EDEB" w14:textId="77777777" w:rsidR="00DE4679" w:rsidRDefault="001A280C">
            <w:pPr>
              <w:pStyle w:val="Table01Row"/>
            </w:pPr>
            <w:r>
              <w:rPr>
                <w:i/>
              </w:rPr>
              <w:t>Alumina Refinery (Wagerup) Agreement and Acts Amendment Act 1978</w:t>
            </w:r>
            <w:r>
              <w:t xml:space="preserve"> Pt. III</w:t>
            </w:r>
          </w:p>
        </w:tc>
        <w:tc>
          <w:tcPr>
            <w:tcW w:w="1134" w:type="dxa"/>
          </w:tcPr>
          <w:p w14:paraId="01290A98" w14:textId="77777777" w:rsidR="00DE4679" w:rsidRDefault="001A280C">
            <w:pPr>
              <w:pStyle w:val="Table01Row"/>
            </w:pPr>
            <w:r>
              <w:t>1978/015</w:t>
            </w:r>
          </w:p>
        </w:tc>
        <w:tc>
          <w:tcPr>
            <w:tcW w:w="1134" w:type="dxa"/>
          </w:tcPr>
          <w:p w14:paraId="1E8821DE" w14:textId="77777777" w:rsidR="00DE4679" w:rsidRDefault="001A280C">
            <w:pPr>
              <w:pStyle w:val="Table01Row"/>
            </w:pPr>
            <w:r>
              <w:t>18 May 1978</w:t>
            </w:r>
          </w:p>
        </w:tc>
        <w:tc>
          <w:tcPr>
            <w:tcW w:w="3686" w:type="dxa"/>
          </w:tcPr>
          <w:p w14:paraId="67880169" w14:textId="77777777" w:rsidR="00DE4679" w:rsidRDefault="001A280C">
            <w:pPr>
              <w:pStyle w:val="Table01Row"/>
            </w:pPr>
            <w:r>
              <w:t>18 May 1978</w:t>
            </w:r>
          </w:p>
        </w:tc>
      </w:tr>
      <w:tr w:rsidR="00DE4679" w14:paraId="582FC428" w14:textId="77777777">
        <w:trPr>
          <w:cantSplit/>
          <w:jc w:val="center"/>
        </w:trPr>
        <w:tc>
          <w:tcPr>
            <w:tcW w:w="4253" w:type="dxa"/>
          </w:tcPr>
          <w:p w14:paraId="2941B52E" w14:textId="77777777" w:rsidR="00DE4679" w:rsidRDefault="001A280C">
            <w:pPr>
              <w:pStyle w:val="Table01Row"/>
            </w:pPr>
            <w:r>
              <w:rPr>
                <w:i/>
              </w:rPr>
              <w:t>Alumina Refinery Agreements (Alco</w:t>
            </w:r>
            <w:r>
              <w:rPr>
                <w:i/>
              </w:rPr>
              <w:t>a) Amendment Act 1987</w:t>
            </w:r>
            <w:r>
              <w:t xml:space="preserve"> Pt. III</w:t>
            </w:r>
          </w:p>
        </w:tc>
        <w:tc>
          <w:tcPr>
            <w:tcW w:w="1134" w:type="dxa"/>
          </w:tcPr>
          <w:p w14:paraId="58D074C2" w14:textId="77777777" w:rsidR="00DE4679" w:rsidRDefault="001A280C">
            <w:pPr>
              <w:pStyle w:val="Table01Row"/>
            </w:pPr>
            <w:r>
              <w:t>1987/086</w:t>
            </w:r>
          </w:p>
        </w:tc>
        <w:tc>
          <w:tcPr>
            <w:tcW w:w="1134" w:type="dxa"/>
          </w:tcPr>
          <w:p w14:paraId="501C2884" w14:textId="77777777" w:rsidR="00DE4679" w:rsidRDefault="001A280C">
            <w:pPr>
              <w:pStyle w:val="Table01Row"/>
            </w:pPr>
            <w:r>
              <w:t>9 Dec 1987</w:t>
            </w:r>
          </w:p>
        </w:tc>
        <w:tc>
          <w:tcPr>
            <w:tcW w:w="3686" w:type="dxa"/>
          </w:tcPr>
          <w:p w14:paraId="634B3B53" w14:textId="77777777" w:rsidR="00DE4679" w:rsidRDefault="001A280C">
            <w:pPr>
              <w:pStyle w:val="Table01Row"/>
            </w:pPr>
            <w:r>
              <w:t>9 Dec 1987</w:t>
            </w:r>
          </w:p>
        </w:tc>
      </w:tr>
      <w:tr w:rsidR="00DE4679" w14:paraId="795DF402" w14:textId="77777777">
        <w:trPr>
          <w:cantSplit/>
          <w:jc w:val="center"/>
        </w:trPr>
        <w:tc>
          <w:tcPr>
            <w:tcW w:w="10207" w:type="dxa"/>
            <w:gridSpan w:val="4"/>
          </w:tcPr>
          <w:p w14:paraId="3B8506AD" w14:textId="77777777" w:rsidR="00DE4679" w:rsidRDefault="001A280C">
            <w:pPr>
              <w:pStyle w:val="Table01Row"/>
            </w:pPr>
            <w:r>
              <w:rPr>
                <w:b/>
              </w:rPr>
              <w:t>Reprinted as at 5 May 2000</w:t>
            </w:r>
          </w:p>
        </w:tc>
      </w:tr>
      <w:tr w:rsidR="00DE4679" w14:paraId="305CB210" w14:textId="77777777">
        <w:trPr>
          <w:cantSplit/>
          <w:jc w:val="center"/>
        </w:trPr>
        <w:tc>
          <w:tcPr>
            <w:tcW w:w="4253" w:type="dxa"/>
          </w:tcPr>
          <w:p w14:paraId="2466F6C6" w14:textId="77777777" w:rsidR="00DE4679" w:rsidRDefault="001A280C">
            <w:pPr>
              <w:pStyle w:val="Table01Row"/>
            </w:pPr>
            <w:r>
              <w:rPr>
                <w:i/>
              </w:rPr>
              <w:t>Standardisation of Formatting Act 2010</w:t>
            </w:r>
            <w:r>
              <w:t xml:space="preserve"> s. 4</w:t>
            </w:r>
          </w:p>
        </w:tc>
        <w:tc>
          <w:tcPr>
            <w:tcW w:w="1134" w:type="dxa"/>
          </w:tcPr>
          <w:p w14:paraId="1D15E21F" w14:textId="77777777" w:rsidR="00DE4679" w:rsidRDefault="001A280C">
            <w:pPr>
              <w:pStyle w:val="Table01Row"/>
            </w:pPr>
            <w:r>
              <w:t>2010/019</w:t>
            </w:r>
          </w:p>
        </w:tc>
        <w:tc>
          <w:tcPr>
            <w:tcW w:w="1134" w:type="dxa"/>
          </w:tcPr>
          <w:p w14:paraId="6B909115" w14:textId="77777777" w:rsidR="00DE4679" w:rsidRDefault="001A280C">
            <w:pPr>
              <w:pStyle w:val="Table01Row"/>
            </w:pPr>
            <w:r>
              <w:t>28 Jun 2010</w:t>
            </w:r>
          </w:p>
        </w:tc>
        <w:tc>
          <w:tcPr>
            <w:tcW w:w="3686" w:type="dxa"/>
          </w:tcPr>
          <w:p w14:paraId="241AB9F5" w14:textId="77777777" w:rsidR="00DE4679" w:rsidRDefault="001A280C">
            <w:pPr>
              <w:pStyle w:val="Table01Row"/>
            </w:pPr>
            <w:r>
              <w:t xml:space="preserve">11 Sep 2010 (see s. 2(b) and </w:t>
            </w:r>
            <w:r>
              <w:rPr>
                <w:i/>
              </w:rPr>
              <w:t>Gazette</w:t>
            </w:r>
            <w:r>
              <w:t xml:space="preserve"> 10 Sep 2010 p. 4341)</w:t>
            </w:r>
          </w:p>
        </w:tc>
      </w:tr>
    </w:tbl>
    <w:p w14:paraId="6F27E348" w14:textId="77777777" w:rsidR="00DE4679" w:rsidRDefault="001A280C">
      <w:pPr>
        <w:pStyle w:val="IActName"/>
      </w:pPr>
      <w:r>
        <w:lastRenderedPageBreak/>
        <w:t xml:space="preserve">Alumina Refinery (Wagerup) </w:t>
      </w:r>
      <w:r>
        <w:t>Agreement and Acts Amendment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D08280" w14:textId="77777777">
        <w:trPr>
          <w:cantSplit/>
          <w:jc w:val="center"/>
        </w:trPr>
        <w:tc>
          <w:tcPr>
            <w:tcW w:w="1134" w:type="dxa"/>
          </w:tcPr>
          <w:p w14:paraId="68472855" w14:textId="77777777" w:rsidR="00DE4679" w:rsidRDefault="001A280C">
            <w:pPr>
              <w:pStyle w:val="Table01Row"/>
              <w:keepNext/>
            </w:pPr>
            <w:r>
              <w:rPr>
                <w:b/>
              </w:rPr>
              <w:t>Portfolio:</w:t>
            </w:r>
          </w:p>
        </w:tc>
        <w:tc>
          <w:tcPr>
            <w:tcW w:w="8505" w:type="dxa"/>
          </w:tcPr>
          <w:p w14:paraId="0CE3235E" w14:textId="77777777" w:rsidR="00DE4679" w:rsidRDefault="001A280C">
            <w:pPr>
              <w:pStyle w:val="Table01Row"/>
              <w:keepNext/>
            </w:pPr>
            <w:r>
              <w:t>Minister for State and Industry Development, Jobs and Trade</w:t>
            </w:r>
          </w:p>
        </w:tc>
      </w:tr>
      <w:tr w:rsidR="00DE4679" w14:paraId="15109F43" w14:textId="77777777">
        <w:trPr>
          <w:cantSplit/>
          <w:jc w:val="center"/>
        </w:trPr>
        <w:tc>
          <w:tcPr>
            <w:tcW w:w="1134" w:type="dxa"/>
          </w:tcPr>
          <w:p w14:paraId="5A2B2890" w14:textId="77777777" w:rsidR="00DE4679" w:rsidRDefault="001A280C">
            <w:pPr>
              <w:pStyle w:val="Table01Row"/>
              <w:keepNext/>
            </w:pPr>
            <w:r>
              <w:rPr>
                <w:b/>
              </w:rPr>
              <w:t>Agency:</w:t>
            </w:r>
          </w:p>
        </w:tc>
        <w:tc>
          <w:tcPr>
            <w:tcW w:w="8505" w:type="dxa"/>
          </w:tcPr>
          <w:p w14:paraId="44C001C4" w14:textId="77777777" w:rsidR="00DE4679" w:rsidRDefault="001A280C">
            <w:pPr>
              <w:pStyle w:val="Table01Row"/>
              <w:keepNext/>
            </w:pPr>
            <w:r>
              <w:t>Department of Jobs, Tourism, Science and Innovation</w:t>
            </w:r>
          </w:p>
        </w:tc>
      </w:tr>
    </w:tbl>
    <w:p w14:paraId="39BA85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0FB223" w14:textId="77777777">
        <w:trPr>
          <w:cantSplit/>
          <w:jc w:val="center"/>
        </w:trPr>
        <w:tc>
          <w:tcPr>
            <w:tcW w:w="4253" w:type="dxa"/>
          </w:tcPr>
          <w:p w14:paraId="43AA5B10" w14:textId="77777777" w:rsidR="00DE4679" w:rsidRDefault="001A280C">
            <w:pPr>
              <w:pStyle w:val="Table01Row"/>
            </w:pPr>
            <w:r>
              <w:rPr>
                <w:i/>
              </w:rPr>
              <w:t>Alumina Refinery (Wagerup) Agreement and Acts Amendment Act 1978</w:t>
            </w:r>
          </w:p>
        </w:tc>
        <w:tc>
          <w:tcPr>
            <w:tcW w:w="1134" w:type="dxa"/>
          </w:tcPr>
          <w:p w14:paraId="79744AC1" w14:textId="77777777" w:rsidR="00DE4679" w:rsidRDefault="001A280C">
            <w:pPr>
              <w:pStyle w:val="Table01Row"/>
            </w:pPr>
            <w:r>
              <w:t>1978/015</w:t>
            </w:r>
          </w:p>
        </w:tc>
        <w:tc>
          <w:tcPr>
            <w:tcW w:w="1134" w:type="dxa"/>
          </w:tcPr>
          <w:p w14:paraId="7D64B510" w14:textId="77777777" w:rsidR="00DE4679" w:rsidRDefault="001A280C">
            <w:pPr>
              <w:pStyle w:val="Table01Row"/>
            </w:pPr>
            <w:r>
              <w:t>18 May 1978</w:t>
            </w:r>
          </w:p>
        </w:tc>
        <w:tc>
          <w:tcPr>
            <w:tcW w:w="3686" w:type="dxa"/>
          </w:tcPr>
          <w:p w14:paraId="1B8316D5" w14:textId="77777777" w:rsidR="00DE4679" w:rsidRDefault="001A280C">
            <w:pPr>
              <w:pStyle w:val="Table01Row"/>
            </w:pPr>
            <w:r>
              <w:t>18 May 1978</w:t>
            </w:r>
          </w:p>
        </w:tc>
      </w:tr>
      <w:tr w:rsidR="00DE4679" w14:paraId="4F4D392E" w14:textId="77777777">
        <w:trPr>
          <w:cantSplit/>
          <w:jc w:val="center"/>
        </w:trPr>
        <w:tc>
          <w:tcPr>
            <w:tcW w:w="4253" w:type="dxa"/>
          </w:tcPr>
          <w:p w14:paraId="6831AA80" w14:textId="77777777" w:rsidR="00DE4679" w:rsidRDefault="001A280C">
            <w:pPr>
              <w:pStyle w:val="Table01Row"/>
            </w:pPr>
            <w:r>
              <w:rPr>
                <w:i/>
              </w:rPr>
              <w:t>Alumina Refinery Agreements (Alcoa) Amendment Act 1987</w:t>
            </w:r>
            <w:r>
              <w:t xml:space="preserve"> Pt. IV</w:t>
            </w:r>
          </w:p>
        </w:tc>
        <w:tc>
          <w:tcPr>
            <w:tcW w:w="1134" w:type="dxa"/>
          </w:tcPr>
          <w:p w14:paraId="5466DCC5" w14:textId="77777777" w:rsidR="00DE4679" w:rsidRDefault="001A280C">
            <w:pPr>
              <w:pStyle w:val="Table01Row"/>
            </w:pPr>
            <w:r>
              <w:t>1987/086</w:t>
            </w:r>
          </w:p>
        </w:tc>
        <w:tc>
          <w:tcPr>
            <w:tcW w:w="1134" w:type="dxa"/>
          </w:tcPr>
          <w:p w14:paraId="09305D78" w14:textId="77777777" w:rsidR="00DE4679" w:rsidRDefault="001A280C">
            <w:pPr>
              <w:pStyle w:val="Table01Row"/>
            </w:pPr>
            <w:r>
              <w:t>9 Dec 1987</w:t>
            </w:r>
          </w:p>
        </w:tc>
        <w:tc>
          <w:tcPr>
            <w:tcW w:w="3686" w:type="dxa"/>
          </w:tcPr>
          <w:p w14:paraId="1F7E674A" w14:textId="77777777" w:rsidR="00DE4679" w:rsidRDefault="001A280C">
            <w:pPr>
              <w:pStyle w:val="Table01Row"/>
            </w:pPr>
            <w:r>
              <w:t>9 Dec 1987 (see s. 2)</w:t>
            </w:r>
          </w:p>
        </w:tc>
      </w:tr>
      <w:tr w:rsidR="00DE4679" w14:paraId="2D837689" w14:textId="77777777">
        <w:trPr>
          <w:cantSplit/>
          <w:jc w:val="center"/>
        </w:trPr>
        <w:tc>
          <w:tcPr>
            <w:tcW w:w="10207" w:type="dxa"/>
            <w:gridSpan w:val="4"/>
          </w:tcPr>
          <w:p w14:paraId="6097757F" w14:textId="77777777" w:rsidR="00DE4679" w:rsidRDefault="001A280C">
            <w:pPr>
              <w:pStyle w:val="Table01Row"/>
            </w:pPr>
            <w:r>
              <w:rPr>
                <w:b/>
              </w:rPr>
              <w:t>Reprinted as at 14 Jul 2000</w:t>
            </w:r>
          </w:p>
        </w:tc>
      </w:tr>
      <w:tr w:rsidR="00DE4679" w14:paraId="0CDC6509" w14:textId="77777777">
        <w:trPr>
          <w:cantSplit/>
          <w:jc w:val="center"/>
        </w:trPr>
        <w:tc>
          <w:tcPr>
            <w:tcW w:w="4253" w:type="dxa"/>
          </w:tcPr>
          <w:p w14:paraId="276720BD" w14:textId="77777777" w:rsidR="00DE4679" w:rsidRDefault="001A280C">
            <w:pPr>
              <w:pStyle w:val="Table01Row"/>
            </w:pPr>
            <w:r>
              <w:rPr>
                <w:i/>
              </w:rPr>
              <w:t>Standardisation of Formatting Act 2010</w:t>
            </w:r>
            <w:r>
              <w:t xml:space="preserve"> s. 4 &amp; 43(2)</w:t>
            </w:r>
          </w:p>
        </w:tc>
        <w:tc>
          <w:tcPr>
            <w:tcW w:w="1134" w:type="dxa"/>
          </w:tcPr>
          <w:p w14:paraId="3A5FCAA0" w14:textId="77777777" w:rsidR="00DE4679" w:rsidRDefault="001A280C">
            <w:pPr>
              <w:pStyle w:val="Table01Row"/>
            </w:pPr>
            <w:r>
              <w:t>2010/019</w:t>
            </w:r>
          </w:p>
        </w:tc>
        <w:tc>
          <w:tcPr>
            <w:tcW w:w="1134" w:type="dxa"/>
          </w:tcPr>
          <w:p w14:paraId="07ED3F69" w14:textId="77777777" w:rsidR="00DE4679" w:rsidRDefault="001A280C">
            <w:pPr>
              <w:pStyle w:val="Table01Row"/>
            </w:pPr>
            <w:r>
              <w:t>28 Jun 2010</w:t>
            </w:r>
          </w:p>
        </w:tc>
        <w:tc>
          <w:tcPr>
            <w:tcW w:w="3686" w:type="dxa"/>
          </w:tcPr>
          <w:p w14:paraId="33A6461C" w14:textId="77777777" w:rsidR="00DE4679" w:rsidRDefault="001A280C">
            <w:pPr>
              <w:pStyle w:val="Table01Row"/>
            </w:pPr>
            <w:r>
              <w:t xml:space="preserve">11 Sep 2010 (see s. 2(b) and </w:t>
            </w:r>
            <w:r>
              <w:rPr>
                <w:i/>
              </w:rPr>
              <w:t>Gazette</w:t>
            </w:r>
            <w:r>
              <w:t xml:space="preserve"> 10 Sep 2010 p. 4341)</w:t>
            </w:r>
          </w:p>
        </w:tc>
      </w:tr>
    </w:tbl>
    <w:p w14:paraId="7E1CBAF8" w14:textId="77777777" w:rsidR="00DE4679" w:rsidRDefault="001A280C">
      <w:pPr>
        <w:pStyle w:val="IActName"/>
      </w:pPr>
      <w:r>
        <w:t>Alumina Refinery (Worsley) Agreement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6270B4" w14:textId="77777777">
        <w:trPr>
          <w:cantSplit/>
          <w:jc w:val="center"/>
        </w:trPr>
        <w:tc>
          <w:tcPr>
            <w:tcW w:w="1134" w:type="dxa"/>
          </w:tcPr>
          <w:p w14:paraId="2F3DBED8" w14:textId="77777777" w:rsidR="00DE4679" w:rsidRDefault="001A280C">
            <w:pPr>
              <w:pStyle w:val="Table01Row"/>
              <w:keepNext/>
            </w:pPr>
            <w:r>
              <w:rPr>
                <w:b/>
              </w:rPr>
              <w:t>Portfolio:</w:t>
            </w:r>
          </w:p>
        </w:tc>
        <w:tc>
          <w:tcPr>
            <w:tcW w:w="8505" w:type="dxa"/>
          </w:tcPr>
          <w:p w14:paraId="6ECF3CF5" w14:textId="77777777" w:rsidR="00DE4679" w:rsidRDefault="001A280C">
            <w:pPr>
              <w:pStyle w:val="Table01Row"/>
              <w:keepNext/>
            </w:pPr>
            <w:r>
              <w:t>Minister for State and Industry Development, Jobs and Trade</w:t>
            </w:r>
          </w:p>
        </w:tc>
      </w:tr>
      <w:tr w:rsidR="00DE4679" w14:paraId="5BA8D18D" w14:textId="77777777">
        <w:trPr>
          <w:cantSplit/>
          <w:jc w:val="center"/>
        </w:trPr>
        <w:tc>
          <w:tcPr>
            <w:tcW w:w="1134" w:type="dxa"/>
          </w:tcPr>
          <w:p w14:paraId="1E8A59DF" w14:textId="77777777" w:rsidR="00DE4679" w:rsidRDefault="001A280C">
            <w:pPr>
              <w:pStyle w:val="Table01Row"/>
              <w:keepNext/>
            </w:pPr>
            <w:r>
              <w:rPr>
                <w:b/>
              </w:rPr>
              <w:t>Agency:</w:t>
            </w:r>
          </w:p>
        </w:tc>
        <w:tc>
          <w:tcPr>
            <w:tcW w:w="8505" w:type="dxa"/>
          </w:tcPr>
          <w:p w14:paraId="3CA6877E" w14:textId="77777777" w:rsidR="00DE4679" w:rsidRDefault="001A280C">
            <w:pPr>
              <w:pStyle w:val="Table01Row"/>
              <w:keepNext/>
            </w:pPr>
            <w:r>
              <w:t>Department of Jobs, Tourism, Science and Innovation</w:t>
            </w:r>
          </w:p>
        </w:tc>
      </w:tr>
    </w:tbl>
    <w:p w14:paraId="767BF3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B41515" w14:textId="77777777">
        <w:trPr>
          <w:cantSplit/>
          <w:jc w:val="center"/>
        </w:trPr>
        <w:tc>
          <w:tcPr>
            <w:tcW w:w="4253" w:type="dxa"/>
          </w:tcPr>
          <w:p w14:paraId="0C45CB2F" w14:textId="77777777" w:rsidR="00DE4679" w:rsidRDefault="001A280C">
            <w:pPr>
              <w:pStyle w:val="Table01Row"/>
            </w:pPr>
            <w:r>
              <w:rPr>
                <w:i/>
              </w:rPr>
              <w:t xml:space="preserve">Alumina </w:t>
            </w:r>
            <w:r>
              <w:rPr>
                <w:i/>
              </w:rPr>
              <w:t>Refinery (Worsley) Agreement Act 1973</w:t>
            </w:r>
          </w:p>
        </w:tc>
        <w:tc>
          <w:tcPr>
            <w:tcW w:w="1134" w:type="dxa"/>
          </w:tcPr>
          <w:p w14:paraId="6C908258" w14:textId="77777777" w:rsidR="00DE4679" w:rsidRDefault="001A280C">
            <w:pPr>
              <w:pStyle w:val="Table01Row"/>
            </w:pPr>
            <w:r>
              <w:t>1973/067</w:t>
            </w:r>
          </w:p>
        </w:tc>
        <w:tc>
          <w:tcPr>
            <w:tcW w:w="1134" w:type="dxa"/>
          </w:tcPr>
          <w:p w14:paraId="7EE5539D" w14:textId="77777777" w:rsidR="00DE4679" w:rsidRDefault="001A280C">
            <w:pPr>
              <w:pStyle w:val="Table01Row"/>
            </w:pPr>
            <w:r>
              <w:t>28 Nov 1973</w:t>
            </w:r>
          </w:p>
        </w:tc>
        <w:tc>
          <w:tcPr>
            <w:tcW w:w="3686" w:type="dxa"/>
          </w:tcPr>
          <w:p w14:paraId="3EC5B2BC" w14:textId="77777777" w:rsidR="00DE4679" w:rsidRDefault="001A280C">
            <w:pPr>
              <w:pStyle w:val="Table01Row"/>
            </w:pPr>
            <w:r>
              <w:t xml:space="preserve">Act other than s. 5: 28 Nov 1973 (see s. 2(1)); </w:t>
            </w:r>
          </w:p>
          <w:p w14:paraId="4166A426" w14:textId="77777777" w:rsidR="00DE4679" w:rsidRDefault="001A280C">
            <w:pPr>
              <w:pStyle w:val="Table01Row"/>
            </w:pPr>
            <w:r>
              <w:t xml:space="preserve">s. 5: 16 May 1975 (see s. 2(2) and </w:t>
            </w:r>
            <w:r>
              <w:rPr>
                <w:i/>
              </w:rPr>
              <w:t>Gazette</w:t>
            </w:r>
            <w:r>
              <w:t xml:space="preserve"> 16 May 1975 p. 1345)</w:t>
            </w:r>
          </w:p>
        </w:tc>
      </w:tr>
      <w:tr w:rsidR="00DE4679" w14:paraId="772D92F3" w14:textId="77777777">
        <w:trPr>
          <w:cantSplit/>
          <w:jc w:val="center"/>
        </w:trPr>
        <w:tc>
          <w:tcPr>
            <w:tcW w:w="4253" w:type="dxa"/>
          </w:tcPr>
          <w:p w14:paraId="2C9980DA" w14:textId="77777777" w:rsidR="00DE4679" w:rsidRDefault="001A280C">
            <w:pPr>
              <w:pStyle w:val="Table01Row"/>
            </w:pPr>
            <w:r>
              <w:rPr>
                <w:i/>
              </w:rPr>
              <w:t>Alumina Refinery (Worsley) Agreement Act Amendment Act 1978</w:t>
            </w:r>
          </w:p>
        </w:tc>
        <w:tc>
          <w:tcPr>
            <w:tcW w:w="1134" w:type="dxa"/>
          </w:tcPr>
          <w:p w14:paraId="17F0E3D8" w14:textId="77777777" w:rsidR="00DE4679" w:rsidRDefault="001A280C">
            <w:pPr>
              <w:pStyle w:val="Table01Row"/>
            </w:pPr>
            <w:r>
              <w:t>1978/010</w:t>
            </w:r>
          </w:p>
        </w:tc>
        <w:tc>
          <w:tcPr>
            <w:tcW w:w="1134" w:type="dxa"/>
          </w:tcPr>
          <w:p w14:paraId="0F61953C" w14:textId="77777777" w:rsidR="00DE4679" w:rsidRDefault="001A280C">
            <w:pPr>
              <w:pStyle w:val="Table01Row"/>
            </w:pPr>
            <w:r>
              <w:t>15 May 1978</w:t>
            </w:r>
          </w:p>
        </w:tc>
        <w:tc>
          <w:tcPr>
            <w:tcW w:w="3686" w:type="dxa"/>
          </w:tcPr>
          <w:p w14:paraId="2DA6E861" w14:textId="77777777" w:rsidR="00DE4679" w:rsidRDefault="001A280C">
            <w:pPr>
              <w:pStyle w:val="Table01Row"/>
            </w:pPr>
            <w:r>
              <w:t>15 May 1978</w:t>
            </w:r>
          </w:p>
        </w:tc>
      </w:tr>
      <w:tr w:rsidR="00DE4679" w14:paraId="07439E64" w14:textId="77777777">
        <w:trPr>
          <w:cantSplit/>
          <w:jc w:val="center"/>
        </w:trPr>
        <w:tc>
          <w:tcPr>
            <w:tcW w:w="4253" w:type="dxa"/>
          </w:tcPr>
          <w:p w14:paraId="2A6B5995" w14:textId="77777777" w:rsidR="00DE4679" w:rsidRDefault="001A280C">
            <w:pPr>
              <w:pStyle w:val="Table01Row"/>
            </w:pPr>
            <w:r>
              <w:rPr>
                <w:i/>
              </w:rPr>
              <w:t>Alumina Refinery (Worsley) Agreement Amendment Act 1982</w:t>
            </w:r>
          </w:p>
        </w:tc>
        <w:tc>
          <w:tcPr>
            <w:tcW w:w="1134" w:type="dxa"/>
          </w:tcPr>
          <w:p w14:paraId="735872C8" w14:textId="77777777" w:rsidR="00DE4679" w:rsidRDefault="001A280C">
            <w:pPr>
              <w:pStyle w:val="Table01Row"/>
            </w:pPr>
            <w:r>
              <w:t>1982/095</w:t>
            </w:r>
          </w:p>
        </w:tc>
        <w:tc>
          <w:tcPr>
            <w:tcW w:w="1134" w:type="dxa"/>
          </w:tcPr>
          <w:p w14:paraId="233851B4" w14:textId="77777777" w:rsidR="00DE4679" w:rsidRDefault="001A280C">
            <w:pPr>
              <w:pStyle w:val="Table01Row"/>
            </w:pPr>
            <w:r>
              <w:t>1 Dec 1982</w:t>
            </w:r>
          </w:p>
        </w:tc>
        <w:tc>
          <w:tcPr>
            <w:tcW w:w="3686" w:type="dxa"/>
          </w:tcPr>
          <w:p w14:paraId="42A3215C" w14:textId="77777777" w:rsidR="00DE4679" w:rsidRDefault="001A280C">
            <w:pPr>
              <w:pStyle w:val="Table01Row"/>
            </w:pPr>
            <w:r>
              <w:t>1 Dec 1982</w:t>
            </w:r>
          </w:p>
        </w:tc>
      </w:tr>
      <w:tr w:rsidR="00DE4679" w14:paraId="1F35FE60" w14:textId="77777777">
        <w:trPr>
          <w:cantSplit/>
          <w:jc w:val="center"/>
        </w:trPr>
        <w:tc>
          <w:tcPr>
            <w:tcW w:w="4253" w:type="dxa"/>
          </w:tcPr>
          <w:p w14:paraId="48201F3F" w14:textId="77777777" w:rsidR="00DE4679" w:rsidRDefault="001A280C">
            <w:pPr>
              <w:pStyle w:val="Table01Row"/>
            </w:pPr>
            <w:r>
              <w:rPr>
                <w:i/>
              </w:rPr>
              <w:t>Alumina Refinery (Worsley) Agreement Amendment Act 1992</w:t>
            </w:r>
          </w:p>
        </w:tc>
        <w:tc>
          <w:tcPr>
            <w:tcW w:w="1134" w:type="dxa"/>
          </w:tcPr>
          <w:p w14:paraId="135B8137" w14:textId="77777777" w:rsidR="00DE4679" w:rsidRDefault="001A280C">
            <w:pPr>
              <w:pStyle w:val="Table01Row"/>
            </w:pPr>
            <w:r>
              <w:t>1992/063</w:t>
            </w:r>
          </w:p>
        </w:tc>
        <w:tc>
          <w:tcPr>
            <w:tcW w:w="1134" w:type="dxa"/>
          </w:tcPr>
          <w:p w14:paraId="3878DFD7" w14:textId="77777777" w:rsidR="00DE4679" w:rsidRDefault="001A280C">
            <w:pPr>
              <w:pStyle w:val="Table01Row"/>
            </w:pPr>
            <w:r>
              <w:t>11 Dec 1992</w:t>
            </w:r>
          </w:p>
        </w:tc>
        <w:tc>
          <w:tcPr>
            <w:tcW w:w="3686" w:type="dxa"/>
          </w:tcPr>
          <w:p w14:paraId="1030122D" w14:textId="77777777" w:rsidR="00DE4679" w:rsidRDefault="001A280C">
            <w:pPr>
              <w:pStyle w:val="Table01Row"/>
            </w:pPr>
            <w:r>
              <w:t>11 Dec 1992 (see s. 2)</w:t>
            </w:r>
          </w:p>
        </w:tc>
      </w:tr>
      <w:tr w:rsidR="00DE4679" w14:paraId="2F8A580F" w14:textId="77777777">
        <w:trPr>
          <w:cantSplit/>
          <w:jc w:val="center"/>
        </w:trPr>
        <w:tc>
          <w:tcPr>
            <w:tcW w:w="4253" w:type="dxa"/>
          </w:tcPr>
          <w:p w14:paraId="756C5AED" w14:textId="77777777" w:rsidR="00DE4679" w:rsidRDefault="001A280C">
            <w:pPr>
              <w:pStyle w:val="Table01Row"/>
            </w:pPr>
            <w:r>
              <w:rPr>
                <w:i/>
              </w:rPr>
              <w:t>Alumina Refinery (Worsley) Agreement Amendment Act 199</w:t>
            </w:r>
            <w:r>
              <w:rPr>
                <w:i/>
              </w:rPr>
              <w:t>5</w:t>
            </w:r>
          </w:p>
        </w:tc>
        <w:tc>
          <w:tcPr>
            <w:tcW w:w="1134" w:type="dxa"/>
          </w:tcPr>
          <w:p w14:paraId="58E91CD3" w14:textId="77777777" w:rsidR="00DE4679" w:rsidRDefault="001A280C">
            <w:pPr>
              <w:pStyle w:val="Table01Row"/>
            </w:pPr>
            <w:r>
              <w:t>1995/015</w:t>
            </w:r>
          </w:p>
        </w:tc>
        <w:tc>
          <w:tcPr>
            <w:tcW w:w="1134" w:type="dxa"/>
          </w:tcPr>
          <w:p w14:paraId="0203A5B2" w14:textId="77777777" w:rsidR="00DE4679" w:rsidRDefault="001A280C">
            <w:pPr>
              <w:pStyle w:val="Table01Row"/>
            </w:pPr>
            <w:r>
              <w:t>4 Jul 1995</w:t>
            </w:r>
          </w:p>
        </w:tc>
        <w:tc>
          <w:tcPr>
            <w:tcW w:w="3686" w:type="dxa"/>
          </w:tcPr>
          <w:p w14:paraId="60F84560" w14:textId="77777777" w:rsidR="00DE4679" w:rsidRDefault="001A280C">
            <w:pPr>
              <w:pStyle w:val="Table01Row"/>
            </w:pPr>
            <w:r>
              <w:t>4 Jul 1995 (see s. 2)</w:t>
            </w:r>
          </w:p>
        </w:tc>
      </w:tr>
      <w:tr w:rsidR="00DE4679" w14:paraId="48BC39C4" w14:textId="77777777">
        <w:trPr>
          <w:cantSplit/>
          <w:jc w:val="center"/>
        </w:trPr>
        <w:tc>
          <w:tcPr>
            <w:tcW w:w="10207" w:type="dxa"/>
            <w:gridSpan w:val="4"/>
          </w:tcPr>
          <w:p w14:paraId="6960FC4E" w14:textId="77777777" w:rsidR="00DE4679" w:rsidRDefault="001A280C">
            <w:pPr>
              <w:pStyle w:val="Table01Row"/>
            </w:pPr>
            <w:r>
              <w:rPr>
                <w:b/>
              </w:rPr>
              <w:t>Reprinted as at 1 Feb 2002</w:t>
            </w:r>
          </w:p>
        </w:tc>
      </w:tr>
      <w:tr w:rsidR="00DE4679" w14:paraId="2919AD3A" w14:textId="77777777">
        <w:trPr>
          <w:cantSplit/>
          <w:jc w:val="center"/>
        </w:trPr>
        <w:tc>
          <w:tcPr>
            <w:tcW w:w="4253" w:type="dxa"/>
          </w:tcPr>
          <w:p w14:paraId="7800F096" w14:textId="77777777" w:rsidR="00DE4679" w:rsidRDefault="001A280C">
            <w:pPr>
              <w:pStyle w:val="Table01Row"/>
            </w:pPr>
            <w:r>
              <w:rPr>
                <w:i/>
              </w:rPr>
              <w:t>Standardisation of Formatting Act 2010</w:t>
            </w:r>
            <w:r>
              <w:t xml:space="preserve"> s. 4</w:t>
            </w:r>
          </w:p>
        </w:tc>
        <w:tc>
          <w:tcPr>
            <w:tcW w:w="1134" w:type="dxa"/>
          </w:tcPr>
          <w:p w14:paraId="571AA945" w14:textId="77777777" w:rsidR="00DE4679" w:rsidRDefault="001A280C">
            <w:pPr>
              <w:pStyle w:val="Table01Row"/>
            </w:pPr>
            <w:r>
              <w:t>2010/019</w:t>
            </w:r>
          </w:p>
        </w:tc>
        <w:tc>
          <w:tcPr>
            <w:tcW w:w="1134" w:type="dxa"/>
          </w:tcPr>
          <w:p w14:paraId="34DCA2CB" w14:textId="77777777" w:rsidR="00DE4679" w:rsidRDefault="001A280C">
            <w:pPr>
              <w:pStyle w:val="Table01Row"/>
            </w:pPr>
            <w:r>
              <w:t>28 Jun 2010</w:t>
            </w:r>
          </w:p>
        </w:tc>
        <w:tc>
          <w:tcPr>
            <w:tcW w:w="3686" w:type="dxa"/>
          </w:tcPr>
          <w:p w14:paraId="0F5E20B6" w14:textId="77777777" w:rsidR="00DE4679" w:rsidRDefault="001A280C">
            <w:pPr>
              <w:pStyle w:val="Table01Row"/>
            </w:pPr>
            <w:r>
              <w:t xml:space="preserve">11 Sep 2010 (see s. 2(b) and </w:t>
            </w:r>
            <w:r>
              <w:rPr>
                <w:i/>
              </w:rPr>
              <w:t>Gazette</w:t>
            </w:r>
            <w:r>
              <w:t xml:space="preserve"> 10 Sep 2010 p. 4341)</w:t>
            </w:r>
          </w:p>
        </w:tc>
      </w:tr>
    </w:tbl>
    <w:p w14:paraId="59174C02" w14:textId="77777777" w:rsidR="00DE4679" w:rsidRDefault="001A280C">
      <w:pPr>
        <w:pStyle w:val="IActName"/>
      </w:pPr>
      <w:r>
        <w:t>Alumina Refinery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A3469F" w14:textId="77777777">
        <w:trPr>
          <w:cantSplit/>
          <w:jc w:val="center"/>
        </w:trPr>
        <w:tc>
          <w:tcPr>
            <w:tcW w:w="1134" w:type="dxa"/>
          </w:tcPr>
          <w:p w14:paraId="6DCBBC92" w14:textId="77777777" w:rsidR="00DE4679" w:rsidRDefault="001A280C">
            <w:pPr>
              <w:pStyle w:val="Table01Row"/>
              <w:keepNext/>
            </w:pPr>
            <w:r>
              <w:rPr>
                <w:b/>
              </w:rPr>
              <w:t>Portfolio:</w:t>
            </w:r>
          </w:p>
        </w:tc>
        <w:tc>
          <w:tcPr>
            <w:tcW w:w="8505" w:type="dxa"/>
          </w:tcPr>
          <w:p w14:paraId="3C0E10B2" w14:textId="77777777" w:rsidR="00DE4679" w:rsidRDefault="001A280C">
            <w:pPr>
              <w:pStyle w:val="Table01Row"/>
              <w:keepNext/>
            </w:pPr>
            <w:r>
              <w:t>Minister for State and Industry Development, Jobs and Trade</w:t>
            </w:r>
          </w:p>
        </w:tc>
      </w:tr>
      <w:tr w:rsidR="00DE4679" w14:paraId="1C136024" w14:textId="77777777">
        <w:trPr>
          <w:cantSplit/>
          <w:jc w:val="center"/>
        </w:trPr>
        <w:tc>
          <w:tcPr>
            <w:tcW w:w="1134" w:type="dxa"/>
          </w:tcPr>
          <w:p w14:paraId="4CD8FFF4" w14:textId="77777777" w:rsidR="00DE4679" w:rsidRDefault="001A280C">
            <w:pPr>
              <w:pStyle w:val="Table01Row"/>
              <w:keepNext/>
            </w:pPr>
            <w:r>
              <w:rPr>
                <w:b/>
              </w:rPr>
              <w:t>Agency:</w:t>
            </w:r>
          </w:p>
        </w:tc>
        <w:tc>
          <w:tcPr>
            <w:tcW w:w="8505" w:type="dxa"/>
          </w:tcPr>
          <w:p w14:paraId="3BE00457" w14:textId="77777777" w:rsidR="00DE4679" w:rsidRDefault="001A280C">
            <w:pPr>
              <w:pStyle w:val="Table01Row"/>
              <w:keepNext/>
            </w:pPr>
            <w:r>
              <w:t>Department of Jobs, Tourism, Science and Innovation</w:t>
            </w:r>
          </w:p>
        </w:tc>
      </w:tr>
    </w:tbl>
    <w:p w14:paraId="2E5BF3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64444C" w14:textId="77777777">
        <w:trPr>
          <w:cantSplit/>
          <w:jc w:val="center"/>
        </w:trPr>
        <w:tc>
          <w:tcPr>
            <w:tcW w:w="4253" w:type="dxa"/>
          </w:tcPr>
          <w:p w14:paraId="18895AB4" w14:textId="77777777" w:rsidR="00DE4679" w:rsidRDefault="001A280C">
            <w:pPr>
              <w:pStyle w:val="Table01Row"/>
            </w:pPr>
            <w:r>
              <w:rPr>
                <w:i/>
              </w:rPr>
              <w:t>Alumina Refinery Agreement Act 1961</w:t>
            </w:r>
          </w:p>
        </w:tc>
        <w:tc>
          <w:tcPr>
            <w:tcW w:w="1134" w:type="dxa"/>
          </w:tcPr>
          <w:p w14:paraId="68695858" w14:textId="77777777" w:rsidR="00DE4679" w:rsidRDefault="001A280C">
            <w:pPr>
              <w:pStyle w:val="Table01Row"/>
            </w:pPr>
            <w:r>
              <w:t>1961/003 (10 Eliz. II No. 3)</w:t>
            </w:r>
          </w:p>
        </w:tc>
        <w:tc>
          <w:tcPr>
            <w:tcW w:w="1134" w:type="dxa"/>
          </w:tcPr>
          <w:p w14:paraId="2C6F2793" w14:textId="77777777" w:rsidR="00DE4679" w:rsidRDefault="001A280C">
            <w:pPr>
              <w:pStyle w:val="Table01Row"/>
            </w:pPr>
            <w:r>
              <w:t>22 Sep 1961</w:t>
            </w:r>
          </w:p>
        </w:tc>
        <w:tc>
          <w:tcPr>
            <w:tcW w:w="3686" w:type="dxa"/>
          </w:tcPr>
          <w:p w14:paraId="3F4DF2B1" w14:textId="77777777" w:rsidR="00DE4679" w:rsidRDefault="001A280C">
            <w:pPr>
              <w:pStyle w:val="Table01Row"/>
            </w:pPr>
            <w:r>
              <w:t>22 Sep 1961</w:t>
            </w:r>
          </w:p>
        </w:tc>
      </w:tr>
      <w:tr w:rsidR="00DE4679" w14:paraId="15F6A5A2" w14:textId="77777777">
        <w:trPr>
          <w:cantSplit/>
          <w:jc w:val="center"/>
        </w:trPr>
        <w:tc>
          <w:tcPr>
            <w:tcW w:w="4253" w:type="dxa"/>
          </w:tcPr>
          <w:p w14:paraId="1D9CE2D7" w14:textId="77777777" w:rsidR="00DE4679" w:rsidRDefault="001A280C">
            <w:pPr>
              <w:pStyle w:val="Table01Row"/>
            </w:pPr>
            <w:r>
              <w:rPr>
                <w:i/>
              </w:rPr>
              <w:t xml:space="preserve">Alumina Refinery Agreement Act </w:t>
            </w:r>
            <w:r>
              <w:rPr>
                <w:i/>
              </w:rPr>
              <w:t>Amendment Act 1963</w:t>
            </w:r>
          </w:p>
        </w:tc>
        <w:tc>
          <w:tcPr>
            <w:tcW w:w="1134" w:type="dxa"/>
          </w:tcPr>
          <w:p w14:paraId="26B713AB" w14:textId="77777777" w:rsidR="00DE4679" w:rsidRDefault="001A280C">
            <w:pPr>
              <w:pStyle w:val="Table01Row"/>
            </w:pPr>
            <w:r>
              <w:t>1963/048 (12 Eliz. II No. 48)</w:t>
            </w:r>
          </w:p>
        </w:tc>
        <w:tc>
          <w:tcPr>
            <w:tcW w:w="1134" w:type="dxa"/>
          </w:tcPr>
          <w:p w14:paraId="587A5E7C" w14:textId="77777777" w:rsidR="00DE4679" w:rsidRDefault="001A280C">
            <w:pPr>
              <w:pStyle w:val="Table01Row"/>
            </w:pPr>
            <w:r>
              <w:t>11 Dec 1963</w:t>
            </w:r>
          </w:p>
        </w:tc>
        <w:tc>
          <w:tcPr>
            <w:tcW w:w="3686" w:type="dxa"/>
          </w:tcPr>
          <w:p w14:paraId="6987B34E" w14:textId="77777777" w:rsidR="00DE4679" w:rsidRDefault="001A280C">
            <w:pPr>
              <w:pStyle w:val="Table01Row"/>
            </w:pPr>
            <w:r>
              <w:t>11 Dec 1963</w:t>
            </w:r>
          </w:p>
        </w:tc>
      </w:tr>
      <w:tr w:rsidR="00DE4679" w14:paraId="305DAFCF" w14:textId="77777777">
        <w:trPr>
          <w:cantSplit/>
          <w:jc w:val="center"/>
        </w:trPr>
        <w:tc>
          <w:tcPr>
            <w:tcW w:w="4253" w:type="dxa"/>
          </w:tcPr>
          <w:p w14:paraId="323CF9B7" w14:textId="77777777" w:rsidR="00DE4679" w:rsidRDefault="001A280C">
            <w:pPr>
              <w:pStyle w:val="Table01Row"/>
            </w:pPr>
            <w:r>
              <w:rPr>
                <w:i/>
              </w:rPr>
              <w:t>Decimal Currency Act 1965</w:t>
            </w:r>
          </w:p>
        </w:tc>
        <w:tc>
          <w:tcPr>
            <w:tcW w:w="1134" w:type="dxa"/>
          </w:tcPr>
          <w:p w14:paraId="6844AE5B" w14:textId="77777777" w:rsidR="00DE4679" w:rsidRDefault="001A280C">
            <w:pPr>
              <w:pStyle w:val="Table01Row"/>
            </w:pPr>
            <w:r>
              <w:t>1965/113</w:t>
            </w:r>
          </w:p>
        </w:tc>
        <w:tc>
          <w:tcPr>
            <w:tcW w:w="1134" w:type="dxa"/>
          </w:tcPr>
          <w:p w14:paraId="2DE1C0D6" w14:textId="77777777" w:rsidR="00DE4679" w:rsidRDefault="001A280C">
            <w:pPr>
              <w:pStyle w:val="Table01Row"/>
            </w:pPr>
            <w:r>
              <w:t>21 Dec 1965</w:t>
            </w:r>
          </w:p>
        </w:tc>
        <w:tc>
          <w:tcPr>
            <w:tcW w:w="3686" w:type="dxa"/>
          </w:tcPr>
          <w:p w14:paraId="48AF9B2C" w14:textId="77777777" w:rsidR="00DE4679" w:rsidRDefault="001A280C">
            <w:pPr>
              <w:pStyle w:val="Table01Row"/>
            </w:pPr>
            <w:r>
              <w:t xml:space="preserve">Act other than s. 4‑9: 21 Dec 1965 (see s. 2(1)); </w:t>
            </w:r>
          </w:p>
          <w:p w14:paraId="13E0C120" w14:textId="77777777" w:rsidR="00DE4679" w:rsidRDefault="001A280C">
            <w:pPr>
              <w:pStyle w:val="Table01Row"/>
            </w:pPr>
            <w:r>
              <w:t>s. 4‑9: 14 Feb 1966 (see s. 2(2))</w:t>
            </w:r>
          </w:p>
        </w:tc>
      </w:tr>
      <w:tr w:rsidR="00DE4679" w14:paraId="77634D77" w14:textId="77777777">
        <w:trPr>
          <w:cantSplit/>
          <w:jc w:val="center"/>
        </w:trPr>
        <w:tc>
          <w:tcPr>
            <w:tcW w:w="4253" w:type="dxa"/>
          </w:tcPr>
          <w:p w14:paraId="152E611B" w14:textId="77777777" w:rsidR="00DE4679" w:rsidRDefault="001A280C">
            <w:pPr>
              <w:pStyle w:val="Table01Row"/>
            </w:pPr>
            <w:r>
              <w:rPr>
                <w:i/>
              </w:rPr>
              <w:t xml:space="preserve">Alumina Refinery Agreement Act Amendment </w:t>
            </w:r>
            <w:r>
              <w:rPr>
                <w:i/>
              </w:rPr>
              <w:t>Act 1966</w:t>
            </w:r>
          </w:p>
        </w:tc>
        <w:tc>
          <w:tcPr>
            <w:tcW w:w="1134" w:type="dxa"/>
          </w:tcPr>
          <w:p w14:paraId="2F501889" w14:textId="77777777" w:rsidR="00DE4679" w:rsidRDefault="001A280C">
            <w:pPr>
              <w:pStyle w:val="Table01Row"/>
            </w:pPr>
            <w:r>
              <w:t>1966/076</w:t>
            </w:r>
          </w:p>
        </w:tc>
        <w:tc>
          <w:tcPr>
            <w:tcW w:w="1134" w:type="dxa"/>
          </w:tcPr>
          <w:p w14:paraId="2EC9FD70" w14:textId="77777777" w:rsidR="00DE4679" w:rsidRDefault="001A280C">
            <w:pPr>
              <w:pStyle w:val="Table01Row"/>
            </w:pPr>
            <w:r>
              <w:t>12 Dec 1966</w:t>
            </w:r>
          </w:p>
        </w:tc>
        <w:tc>
          <w:tcPr>
            <w:tcW w:w="3686" w:type="dxa"/>
          </w:tcPr>
          <w:p w14:paraId="160C77F9" w14:textId="77777777" w:rsidR="00DE4679" w:rsidRDefault="001A280C">
            <w:pPr>
              <w:pStyle w:val="Table01Row"/>
            </w:pPr>
            <w:r>
              <w:t>12 Dec 1966</w:t>
            </w:r>
          </w:p>
        </w:tc>
      </w:tr>
      <w:tr w:rsidR="00DE4679" w14:paraId="1965701E" w14:textId="77777777">
        <w:trPr>
          <w:cantSplit/>
          <w:jc w:val="center"/>
        </w:trPr>
        <w:tc>
          <w:tcPr>
            <w:tcW w:w="4253" w:type="dxa"/>
          </w:tcPr>
          <w:p w14:paraId="379FCF68" w14:textId="77777777" w:rsidR="00DE4679" w:rsidRDefault="001A280C">
            <w:pPr>
              <w:pStyle w:val="Table01Row"/>
            </w:pPr>
            <w:r>
              <w:rPr>
                <w:i/>
              </w:rPr>
              <w:t>Alumina Refinery Agreement Act Amendment Act 1967</w:t>
            </w:r>
          </w:p>
        </w:tc>
        <w:tc>
          <w:tcPr>
            <w:tcW w:w="1134" w:type="dxa"/>
          </w:tcPr>
          <w:p w14:paraId="08E4A852" w14:textId="77777777" w:rsidR="00DE4679" w:rsidRDefault="001A280C">
            <w:pPr>
              <w:pStyle w:val="Table01Row"/>
            </w:pPr>
            <w:r>
              <w:t>1967/061</w:t>
            </w:r>
          </w:p>
        </w:tc>
        <w:tc>
          <w:tcPr>
            <w:tcW w:w="1134" w:type="dxa"/>
          </w:tcPr>
          <w:p w14:paraId="4719F59B" w14:textId="77777777" w:rsidR="00DE4679" w:rsidRDefault="001A280C">
            <w:pPr>
              <w:pStyle w:val="Table01Row"/>
            </w:pPr>
            <w:r>
              <w:t>5 Dec 1967</w:t>
            </w:r>
          </w:p>
        </w:tc>
        <w:tc>
          <w:tcPr>
            <w:tcW w:w="3686" w:type="dxa"/>
          </w:tcPr>
          <w:p w14:paraId="49F00E67" w14:textId="77777777" w:rsidR="00DE4679" w:rsidRDefault="001A280C">
            <w:pPr>
              <w:pStyle w:val="Table01Row"/>
            </w:pPr>
            <w:r>
              <w:t>5 Dec 1967</w:t>
            </w:r>
          </w:p>
        </w:tc>
      </w:tr>
      <w:tr w:rsidR="00DE4679" w14:paraId="65E12317" w14:textId="77777777">
        <w:trPr>
          <w:cantSplit/>
          <w:jc w:val="center"/>
        </w:trPr>
        <w:tc>
          <w:tcPr>
            <w:tcW w:w="10207" w:type="dxa"/>
            <w:gridSpan w:val="4"/>
          </w:tcPr>
          <w:p w14:paraId="638AFB8C" w14:textId="77777777" w:rsidR="00DE4679" w:rsidRDefault="001A280C">
            <w:pPr>
              <w:pStyle w:val="Table01Row"/>
            </w:pPr>
            <w:r>
              <w:rPr>
                <w:b/>
              </w:rPr>
              <w:t>Reprint approved 1 Sep 1969</w:t>
            </w:r>
          </w:p>
        </w:tc>
      </w:tr>
      <w:tr w:rsidR="00DE4679" w14:paraId="636D57AB" w14:textId="77777777">
        <w:trPr>
          <w:cantSplit/>
          <w:jc w:val="center"/>
        </w:trPr>
        <w:tc>
          <w:tcPr>
            <w:tcW w:w="4253" w:type="dxa"/>
          </w:tcPr>
          <w:p w14:paraId="090C2584" w14:textId="77777777" w:rsidR="00DE4679" w:rsidRDefault="001A280C">
            <w:pPr>
              <w:pStyle w:val="Table01Row"/>
            </w:pPr>
            <w:r>
              <w:rPr>
                <w:i/>
              </w:rPr>
              <w:t>Alumina Refinery Agreement Act Amendment Act 1972</w:t>
            </w:r>
          </w:p>
        </w:tc>
        <w:tc>
          <w:tcPr>
            <w:tcW w:w="1134" w:type="dxa"/>
          </w:tcPr>
          <w:p w14:paraId="3207EB9B" w14:textId="77777777" w:rsidR="00DE4679" w:rsidRDefault="001A280C">
            <w:pPr>
              <w:pStyle w:val="Table01Row"/>
            </w:pPr>
            <w:r>
              <w:t>1972/047</w:t>
            </w:r>
          </w:p>
        </w:tc>
        <w:tc>
          <w:tcPr>
            <w:tcW w:w="1134" w:type="dxa"/>
          </w:tcPr>
          <w:p w14:paraId="74E66B0D" w14:textId="77777777" w:rsidR="00DE4679" w:rsidRDefault="001A280C">
            <w:pPr>
              <w:pStyle w:val="Table01Row"/>
            </w:pPr>
            <w:r>
              <w:t>2 Oct 1972</w:t>
            </w:r>
          </w:p>
        </w:tc>
        <w:tc>
          <w:tcPr>
            <w:tcW w:w="3686" w:type="dxa"/>
          </w:tcPr>
          <w:p w14:paraId="46A5D872" w14:textId="77777777" w:rsidR="00DE4679" w:rsidRDefault="001A280C">
            <w:pPr>
              <w:pStyle w:val="Table01Row"/>
            </w:pPr>
            <w:r>
              <w:t>2 Oct 1972</w:t>
            </w:r>
          </w:p>
        </w:tc>
      </w:tr>
      <w:tr w:rsidR="00DE4679" w14:paraId="0BD65589" w14:textId="77777777">
        <w:trPr>
          <w:cantSplit/>
          <w:jc w:val="center"/>
        </w:trPr>
        <w:tc>
          <w:tcPr>
            <w:tcW w:w="4253" w:type="dxa"/>
          </w:tcPr>
          <w:p w14:paraId="74C9152F" w14:textId="77777777" w:rsidR="00DE4679" w:rsidRDefault="001A280C">
            <w:pPr>
              <w:pStyle w:val="Table01Row"/>
            </w:pPr>
            <w:r>
              <w:rPr>
                <w:i/>
              </w:rPr>
              <w:t xml:space="preserve">Alumina </w:t>
            </w:r>
            <w:r>
              <w:rPr>
                <w:i/>
              </w:rPr>
              <w:t>Refinery Agreement Act Amendment Act 1974</w:t>
            </w:r>
          </w:p>
        </w:tc>
        <w:tc>
          <w:tcPr>
            <w:tcW w:w="1134" w:type="dxa"/>
          </w:tcPr>
          <w:p w14:paraId="613E92A6" w14:textId="77777777" w:rsidR="00DE4679" w:rsidRDefault="001A280C">
            <w:pPr>
              <w:pStyle w:val="Table01Row"/>
            </w:pPr>
            <w:r>
              <w:t>1974/034</w:t>
            </w:r>
          </w:p>
        </w:tc>
        <w:tc>
          <w:tcPr>
            <w:tcW w:w="1134" w:type="dxa"/>
          </w:tcPr>
          <w:p w14:paraId="388CDDC5" w14:textId="77777777" w:rsidR="00DE4679" w:rsidRDefault="001A280C">
            <w:pPr>
              <w:pStyle w:val="Table01Row"/>
            </w:pPr>
            <w:r>
              <w:t>6 Nov 1974</w:t>
            </w:r>
          </w:p>
        </w:tc>
        <w:tc>
          <w:tcPr>
            <w:tcW w:w="3686" w:type="dxa"/>
          </w:tcPr>
          <w:p w14:paraId="0F24A4E3" w14:textId="77777777" w:rsidR="00DE4679" w:rsidRDefault="001A280C">
            <w:pPr>
              <w:pStyle w:val="Table01Row"/>
            </w:pPr>
            <w:r>
              <w:t>6 Nov 1974</w:t>
            </w:r>
          </w:p>
        </w:tc>
      </w:tr>
      <w:tr w:rsidR="00DE4679" w14:paraId="3474B325" w14:textId="77777777">
        <w:trPr>
          <w:cantSplit/>
          <w:jc w:val="center"/>
        </w:trPr>
        <w:tc>
          <w:tcPr>
            <w:tcW w:w="4253" w:type="dxa"/>
          </w:tcPr>
          <w:p w14:paraId="389C1DAB" w14:textId="77777777" w:rsidR="00DE4679" w:rsidRDefault="001A280C">
            <w:pPr>
              <w:pStyle w:val="Table01Row"/>
            </w:pPr>
            <w:r>
              <w:rPr>
                <w:i/>
              </w:rPr>
              <w:t>Alumina Refinery (Wagerup) Agreement and Acts Amendment Act 1978</w:t>
            </w:r>
            <w:r>
              <w:t xml:space="preserve"> Pt. II</w:t>
            </w:r>
          </w:p>
        </w:tc>
        <w:tc>
          <w:tcPr>
            <w:tcW w:w="1134" w:type="dxa"/>
          </w:tcPr>
          <w:p w14:paraId="582B0C1A" w14:textId="77777777" w:rsidR="00DE4679" w:rsidRDefault="001A280C">
            <w:pPr>
              <w:pStyle w:val="Table01Row"/>
            </w:pPr>
            <w:r>
              <w:t>1978/015</w:t>
            </w:r>
          </w:p>
        </w:tc>
        <w:tc>
          <w:tcPr>
            <w:tcW w:w="1134" w:type="dxa"/>
          </w:tcPr>
          <w:p w14:paraId="067C1944" w14:textId="77777777" w:rsidR="00DE4679" w:rsidRDefault="001A280C">
            <w:pPr>
              <w:pStyle w:val="Table01Row"/>
            </w:pPr>
            <w:r>
              <w:t>18 May 1978</w:t>
            </w:r>
          </w:p>
        </w:tc>
        <w:tc>
          <w:tcPr>
            <w:tcW w:w="3686" w:type="dxa"/>
          </w:tcPr>
          <w:p w14:paraId="61E1F4AE" w14:textId="77777777" w:rsidR="00DE4679" w:rsidRDefault="001A280C">
            <w:pPr>
              <w:pStyle w:val="Table01Row"/>
            </w:pPr>
            <w:r>
              <w:t>18 May 1978</w:t>
            </w:r>
          </w:p>
        </w:tc>
      </w:tr>
      <w:tr w:rsidR="00DE4679" w14:paraId="1962B49F" w14:textId="77777777">
        <w:trPr>
          <w:cantSplit/>
          <w:jc w:val="center"/>
        </w:trPr>
        <w:tc>
          <w:tcPr>
            <w:tcW w:w="4253" w:type="dxa"/>
          </w:tcPr>
          <w:p w14:paraId="7C09568C" w14:textId="77777777" w:rsidR="00DE4679" w:rsidRDefault="001A280C">
            <w:pPr>
              <w:pStyle w:val="Table01Row"/>
            </w:pPr>
            <w:r>
              <w:rPr>
                <w:i/>
              </w:rPr>
              <w:t>Alumina Refinery Agreement Amendment Act 1986</w:t>
            </w:r>
          </w:p>
        </w:tc>
        <w:tc>
          <w:tcPr>
            <w:tcW w:w="1134" w:type="dxa"/>
          </w:tcPr>
          <w:p w14:paraId="0D4A3D56" w14:textId="77777777" w:rsidR="00DE4679" w:rsidRDefault="001A280C">
            <w:pPr>
              <w:pStyle w:val="Table01Row"/>
            </w:pPr>
            <w:r>
              <w:t>1986/099</w:t>
            </w:r>
          </w:p>
        </w:tc>
        <w:tc>
          <w:tcPr>
            <w:tcW w:w="1134" w:type="dxa"/>
          </w:tcPr>
          <w:p w14:paraId="741FC51C" w14:textId="77777777" w:rsidR="00DE4679" w:rsidRDefault="001A280C">
            <w:pPr>
              <w:pStyle w:val="Table01Row"/>
            </w:pPr>
            <w:r>
              <w:t>11 Dec 1986</w:t>
            </w:r>
          </w:p>
        </w:tc>
        <w:tc>
          <w:tcPr>
            <w:tcW w:w="3686" w:type="dxa"/>
          </w:tcPr>
          <w:p w14:paraId="01D9BE35" w14:textId="77777777" w:rsidR="00DE4679" w:rsidRDefault="001A280C">
            <w:pPr>
              <w:pStyle w:val="Table01Row"/>
            </w:pPr>
            <w:r>
              <w:t>11 Dec 1986 (see s. 2)</w:t>
            </w:r>
          </w:p>
        </w:tc>
      </w:tr>
      <w:tr w:rsidR="00DE4679" w14:paraId="226E1187" w14:textId="77777777">
        <w:trPr>
          <w:cantSplit/>
          <w:jc w:val="center"/>
        </w:trPr>
        <w:tc>
          <w:tcPr>
            <w:tcW w:w="4253" w:type="dxa"/>
          </w:tcPr>
          <w:p w14:paraId="7AB80889" w14:textId="77777777" w:rsidR="00DE4679" w:rsidRDefault="001A280C">
            <w:pPr>
              <w:pStyle w:val="Table01Row"/>
            </w:pPr>
            <w:r>
              <w:rPr>
                <w:i/>
              </w:rPr>
              <w:lastRenderedPageBreak/>
              <w:t>Alumina Refinery Agreements (Alcoa) Amendment Act 1987</w:t>
            </w:r>
            <w:r>
              <w:t xml:space="preserve"> Pt. II</w:t>
            </w:r>
          </w:p>
        </w:tc>
        <w:tc>
          <w:tcPr>
            <w:tcW w:w="1134" w:type="dxa"/>
          </w:tcPr>
          <w:p w14:paraId="012C5946" w14:textId="77777777" w:rsidR="00DE4679" w:rsidRDefault="001A280C">
            <w:pPr>
              <w:pStyle w:val="Table01Row"/>
            </w:pPr>
            <w:r>
              <w:t>1987/086</w:t>
            </w:r>
          </w:p>
        </w:tc>
        <w:tc>
          <w:tcPr>
            <w:tcW w:w="1134" w:type="dxa"/>
          </w:tcPr>
          <w:p w14:paraId="1D697C51" w14:textId="77777777" w:rsidR="00DE4679" w:rsidRDefault="001A280C">
            <w:pPr>
              <w:pStyle w:val="Table01Row"/>
            </w:pPr>
            <w:r>
              <w:t>9 Dec 1987</w:t>
            </w:r>
          </w:p>
        </w:tc>
        <w:tc>
          <w:tcPr>
            <w:tcW w:w="3686" w:type="dxa"/>
          </w:tcPr>
          <w:p w14:paraId="72D2F781" w14:textId="77777777" w:rsidR="00DE4679" w:rsidRDefault="001A280C">
            <w:pPr>
              <w:pStyle w:val="Table01Row"/>
            </w:pPr>
            <w:r>
              <w:t>9 Dec 1987 (see s. 2)</w:t>
            </w:r>
          </w:p>
        </w:tc>
      </w:tr>
      <w:tr w:rsidR="00DE4679" w14:paraId="582C17E5" w14:textId="77777777">
        <w:trPr>
          <w:cantSplit/>
          <w:jc w:val="center"/>
        </w:trPr>
        <w:tc>
          <w:tcPr>
            <w:tcW w:w="10207" w:type="dxa"/>
            <w:gridSpan w:val="4"/>
          </w:tcPr>
          <w:p w14:paraId="73A33B6F" w14:textId="77777777" w:rsidR="00DE4679" w:rsidRDefault="001A280C">
            <w:pPr>
              <w:pStyle w:val="Table01Row"/>
            </w:pPr>
            <w:r>
              <w:rPr>
                <w:b/>
              </w:rPr>
              <w:t>Reprinted as at 25 Aug 2000</w:t>
            </w:r>
          </w:p>
        </w:tc>
      </w:tr>
      <w:tr w:rsidR="00DE4679" w14:paraId="15C069E8" w14:textId="77777777">
        <w:trPr>
          <w:cantSplit/>
          <w:jc w:val="center"/>
        </w:trPr>
        <w:tc>
          <w:tcPr>
            <w:tcW w:w="4253" w:type="dxa"/>
          </w:tcPr>
          <w:p w14:paraId="2E9D8EB9" w14:textId="77777777" w:rsidR="00DE4679" w:rsidRDefault="001A280C">
            <w:pPr>
              <w:pStyle w:val="Table01Row"/>
            </w:pPr>
            <w:r>
              <w:rPr>
                <w:i/>
              </w:rPr>
              <w:t>Public Transport Authority Act 2003</w:t>
            </w:r>
            <w:r>
              <w:t xml:space="preserve"> s. 141</w:t>
            </w:r>
          </w:p>
        </w:tc>
        <w:tc>
          <w:tcPr>
            <w:tcW w:w="1134" w:type="dxa"/>
          </w:tcPr>
          <w:p w14:paraId="6D792393" w14:textId="77777777" w:rsidR="00DE4679" w:rsidRDefault="001A280C">
            <w:pPr>
              <w:pStyle w:val="Table01Row"/>
            </w:pPr>
            <w:r>
              <w:t>2003/031</w:t>
            </w:r>
          </w:p>
        </w:tc>
        <w:tc>
          <w:tcPr>
            <w:tcW w:w="1134" w:type="dxa"/>
          </w:tcPr>
          <w:p w14:paraId="5B56AC78" w14:textId="77777777" w:rsidR="00DE4679" w:rsidRDefault="001A280C">
            <w:pPr>
              <w:pStyle w:val="Table01Row"/>
            </w:pPr>
            <w:r>
              <w:t>26 May 2003</w:t>
            </w:r>
          </w:p>
        </w:tc>
        <w:tc>
          <w:tcPr>
            <w:tcW w:w="3686" w:type="dxa"/>
          </w:tcPr>
          <w:p w14:paraId="2723715B" w14:textId="77777777" w:rsidR="00DE4679" w:rsidRDefault="001A280C">
            <w:pPr>
              <w:pStyle w:val="Table01Row"/>
            </w:pPr>
            <w:r>
              <w:t xml:space="preserve">1 Jul 2003 (see s. 2(1) and </w:t>
            </w:r>
            <w:r>
              <w:rPr>
                <w:i/>
              </w:rPr>
              <w:t>Gazett</w:t>
            </w:r>
            <w:r>
              <w:rPr>
                <w:i/>
              </w:rPr>
              <w:t>e</w:t>
            </w:r>
            <w:r>
              <w:t xml:space="preserve"> 27 Jun 2003 p. 2384)</w:t>
            </w:r>
          </w:p>
        </w:tc>
      </w:tr>
      <w:tr w:rsidR="00DE4679" w14:paraId="43A2F963" w14:textId="77777777">
        <w:trPr>
          <w:cantSplit/>
          <w:jc w:val="center"/>
        </w:trPr>
        <w:tc>
          <w:tcPr>
            <w:tcW w:w="4253" w:type="dxa"/>
          </w:tcPr>
          <w:p w14:paraId="11ABA574" w14:textId="77777777" w:rsidR="00DE4679" w:rsidRDefault="001A280C">
            <w:pPr>
              <w:pStyle w:val="Table01Row"/>
            </w:pPr>
            <w:r>
              <w:rPr>
                <w:i/>
              </w:rPr>
              <w:t>Standardisation of Formatting Act 2010</w:t>
            </w:r>
            <w:r>
              <w:t xml:space="preserve"> s. 4 &amp; 42(2)</w:t>
            </w:r>
          </w:p>
        </w:tc>
        <w:tc>
          <w:tcPr>
            <w:tcW w:w="1134" w:type="dxa"/>
          </w:tcPr>
          <w:p w14:paraId="00F70127" w14:textId="77777777" w:rsidR="00DE4679" w:rsidRDefault="001A280C">
            <w:pPr>
              <w:pStyle w:val="Table01Row"/>
            </w:pPr>
            <w:r>
              <w:t>2010/019</w:t>
            </w:r>
          </w:p>
        </w:tc>
        <w:tc>
          <w:tcPr>
            <w:tcW w:w="1134" w:type="dxa"/>
          </w:tcPr>
          <w:p w14:paraId="1EF3D683" w14:textId="77777777" w:rsidR="00DE4679" w:rsidRDefault="001A280C">
            <w:pPr>
              <w:pStyle w:val="Table01Row"/>
            </w:pPr>
            <w:r>
              <w:t>28 Jun 2010</w:t>
            </w:r>
          </w:p>
        </w:tc>
        <w:tc>
          <w:tcPr>
            <w:tcW w:w="3686" w:type="dxa"/>
          </w:tcPr>
          <w:p w14:paraId="0B7932EA" w14:textId="77777777" w:rsidR="00DE4679" w:rsidRDefault="001A280C">
            <w:pPr>
              <w:pStyle w:val="Table01Row"/>
            </w:pPr>
            <w:r>
              <w:t xml:space="preserve">11 Sep 2010 (see s. 2(b) and </w:t>
            </w:r>
            <w:r>
              <w:rPr>
                <w:i/>
              </w:rPr>
              <w:t>Gazette</w:t>
            </w:r>
            <w:r>
              <w:t xml:space="preserve"> 10 Sep 2010 p. 4341)</w:t>
            </w:r>
          </w:p>
        </w:tc>
      </w:tr>
      <w:tr w:rsidR="00DE4679" w14:paraId="425C874A" w14:textId="77777777">
        <w:trPr>
          <w:cantSplit/>
          <w:jc w:val="center"/>
        </w:trPr>
        <w:tc>
          <w:tcPr>
            <w:tcW w:w="10207" w:type="dxa"/>
            <w:gridSpan w:val="4"/>
          </w:tcPr>
          <w:p w14:paraId="5E4619E6" w14:textId="77777777" w:rsidR="00DE4679" w:rsidRDefault="001A280C">
            <w:pPr>
              <w:pStyle w:val="Table01Row"/>
            </w:pPr>
            <w:r>
              <w:rPr>
                <w:b/>
              </w:rPr>
              <w:t>Reprint 3 as at 5 Sep 2014</w:t>
            </w:r>
          </w:p>
        </w:tc>
      </w:tr>
    </w:tbl>
    <w:p w14:paraId="72BEE996" w14:textId="77777777" w:rsidR="00DE4679" w:rsidRDefault="001A280C">
      <w:pPr>
        <w:pStyle w:val="IActName"/>
      </w:pPr>
      <w:r>
        <w:t>Alumina Refinery Agreements (Alcoa) Amendment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E7DD25" w14:textId="77777777">
        <w:trPr>
          <w:cantSplit/>
          <w:jc w:val="center"/>
        </w:trPr>
        <w:tc>
          <w:tcPr>
            <w:tcW w:w="1134" w:type="dxa"/>
          </w:tcPr>
          <w:p w14:paraId="2114192E" w14:textId="77777777" w:rsidR="00DE4679" w:rsidRDefault="001A280C">
            <w:pPr>
              <w:pStyle w:val="Table01Row"/>
              <w:keepNext/>
            </w:pPr>
            <w:r>
              <w:rPr>
                <w:b/>
              </w:rPr>
              <w:t>Portfolio:</w:t>
            </w:r>
          </w:p>
        </w:tc>
        <w:tc>
          <w:tcPr>
            <w:tcW w:w="8505" w:type="dxa"/>
          </w:tcPr>
          <w:p w14:paraId="1B16AC97" w14:textId="77777777" w:rsidR="00DE4679" w:rsidRDefault="001A280C">
            <w:pPr>
              <w:pStyle w:val="Table01Row"/>
              <w:keepNext/>
            </w:pPr>
            <w:r>
              <w:t>Minister for State and Industry Development, Jobs and Trade</w:t>
            </w:r>
          </w:p>
        </w:tc>
      </w:tr>
      <w:tr w:rsidR="00DE4679" w14:paraId="667F47EE" w14:textId="77777777">
        <w:trPr>
          <w:cantSplit/>
          <w:jc w:val="center"/>
        </w:trPr>
        <w:tc>
          <w:tcPr>
            <w:tcW w:w="1134" w:type="dxa"/>
          </w:tcPr>
          <w:p w14:paraId="0D1BA871" w14:textId="77777777" w:rsidR="00DE4679" w:rsidRDefault="001A280C">
            <w:pPr>
              <w:pStyle w:val="Table01Row"/>
              <w:keepNext/>
            </w:pPr>
            <w:r>
              <w:rPr>
                <w:b/>
              </w:rPr>
              <w:t>Agency:</w:t>
            </w:r>
          </w:p>
        </w:tc>
        <w:tc>
          <w:tcPr>
            <w:tcW w:w="8505" w:type="dxa"/>
          </w:tcPr>
          <w:p w14:paraId="79199BEA" w14:textId="77777777" w:rsidR="00DE4679" w:rsidRDefault="001A280C">
            <w:pPr>
              <w:pStyle w:val="Table01Row"/>
              <w:keepNext/>
            </w:pPr>
            <w:r>
              <w:t>Department of Jobs, Tourism, Science and Innovation</w:t>
            </w:r>
          </w:p>
        </w:tc>
      </w:tr>
    </w:tbl>
    <w:p w14:paraId="3BF773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A05E62" w14:textId="77777777">
        <w:trPr>
          <w:cantSplit/>
          <w:jc w:val="center"/>
        </w:trPr>
        <w:tc>
          <w:tcPr>
            <w:tcW w:w="4253" w:type="dxa"/>
          </w:tcPr>
          <w:p w14:paraId="1F0DD092" w14:textId="77777777" w:rsidR="00DE4679" w:rsidRDefault="001A280C">
            <w:pPr>
              <w:pStyle w:val="Table01Row"/>
            </w:pPr>
            <w:r>
              <w:rPr>
                <w:i/>
              </w:rPr>
              <w:t>Alumina Refinery Agreements (Alcoa) Amendment Act 1987</w:t>
            </w:r>
          </w:p>
        </w:tc>
        <w:tc>
          <w:tcPr>
            <w:tcW w:w="1134" w:type="dxa"/>
          </w:tcPr>
          <w:p w14:paraId="700734D9" w14:textId="77777777" w:rsidR="00DE4679" w:rsidRDefault="001A280C">
            <w:pPr>
              <w:pStyle w:val="Table01Row"/>
            </w:pPr>
            <w:r>
              <w:t>1987/086</w:t>
            </w:r>
          </w:p>
        </w:tc>
        <w:tc>
          <w:tcPr>
            <w:tcW w:w="1134" w:type="dxa"/>
          </w:tcPr>
          <w:p w14:paraId="5F83516E" w14:textId="77777777" w:rsidR="00DE4679" w:rsidRDefault="001A280C">
            <w:pPr>
              <w:pStyle w:val="Table01Row"/>
            </w:pPr>
            <w:r>
              <w:t>9 Dec 1987</w:t>
            </w:r>
          </w:p>
        </w:tc>
        <w:tc>
          <w:tcPr>
            <w:tcW w:w="3686" w:type="dxa"/>
          </w:tcPr>
          <w:p w14:paraId="4BD7D8AE" w14:textId="77777777" w:rsidR="00DE4679" w:rsidRDefault="001A280C">
            <w:pPr>
              <w:pStyle w:val="Table01Row"/>
            </w:pPr>
            <w:r>
              <w:t>9 Dec 1987 (see s. 2)</w:t>
            </w:r>
          </w:p>
        </w:tc>
      </w:tr>
      <w:tr w:rsidR="00DE4679" w14:paraId="4F96ACD0" w14:textId="77777777">
        <w:trPr>
          <w:cantSplit/>
          <w:jc w:val="center"/>
        </w:trPr>
        <w:tc>
          <w:tcPr>
            <w:tcW w:w="10207" w:type="dxa"/>
            <w:gridSpan w:val="4"/>
          </w:tcPr>
          <w:p w14:paraId="4D51A0E7" w14:textId="77777777" w:rsidR="00DE4679" w:rsidRDefault="001A280C">
            <w:pPr>
              <w:pStyle w:val="Table01Row"/>
            </w:pPr>
            <w:r>
              <w:rPr>
                <w:b/>
              </w:rPr>
              <w:t xml:space="preserve">Reprint 1 as at </w:t>
            </w:r>
            <w:r>
              <w:rPr>
                <w:b/>
              </w:rPr>
              <w:t>4 Jun 2004</w:t>
            </w:r>
          </w:p>
        </w:tc>
      </w:tr>
      <w:tr w:rsidR="00DE4679" w14:paraId="03545C52" w14:textId="77777777">
        <w:trPr>
          <w:cantSplit/>
          <w:jc w:val="center"/>
        </w:trPr>
        <w:tc>
          <w:tcPr>
            <w:tcW w:w="4253" w:type="dxa"/>
          </w:tcPr>
          <w:p w14:paraId="62707ACE" w14:textId="77777777" w:rsidR="00DE4679" w:rsidRDefault="001A280C">
            <w:pPr>
              <w:pStyle w:val="Table01Row"/>
            </w:pPr>
            <w:r>
              <w:rPr>
                <w:i/>
              </w:rPr>
              <w:t>Standardisation of Formatting Act 2010</w:t>
            </w:r>
            <w:r>
              <w:t xml:space="preserve"> s. 4 &amp; 43(2)</w:t>
            </w:r>
          </w:p>
        </w:tc>
        <w:tc>
          <w:tcPr>
            <w:tcW w:w="1134" w:type="dxa"/>
          </w:tcPr>
          <w:p w14:paraId="10242979" w14:textId="77777777" w:rsidR="00DE4679" w:rsidRDefault="001A280C">
            <w:pPr>
              <w:pStyle w:val="Table01Row"/>
            </w:pPr>
            <w:r>
              <w:t>2010/019</w:t>
            </w:r>
          </w:p>
        </w:tc>
        <w:tc>
          <w:tcPr>
            <w:tcW w:w="1134" w:type="dxa"/>
          </w:tcPr>
          <w:p w14:paraId="5657CB5E" w14:textId="77777777" w:rsidR="00DE4679" w:rsidRDefault="001A280C">
            <w:pPr>
              <w:pStyle w:val="Table01Row"/>
            </w:pPr>
            <w:r>
              <w:t>28 Jun 2010</w:t>
            </w:r>
          </w:p>
        </w:tc>
        <w:tc>
          <w:tcPr>
            <w:tcW w:w="3686" w:type="dxa"/>
          </w:tcPr>
          <w:p w14:paraId="0121A8C6" w14:textId="77777777" w:rsidR="00DE4679" w:rsidRDefault="001A280C">
            <w:pPr>
              <w:pStyle w:val="Table01Row"/>
            </w:pPr>
            <w:r>
              <w:t xml:space="preserve">11 Sep 2010 (see s. 2(b) and </w:t>
            </w:r>
            <w:r>
              <w:rPr>
                <w:i/>
              </w:rPr>
              <w:t>Gazette</w:t>
            </w:r>
            <w:r>
              <w:t xml:space="preserve"> 10 Sep 2010 p. 4341)</w:t>
            </w:r>
          </w:p>
        </w:tc>
      </w:tr>
    </w:tbl>
    <w:p w14:paraId="56666598" w14:textId="77777777" w:rsidR="00DE4679" w:rsidRDefault="001A280C">
      <w:pPr>
        <w:pStyle w:val="IActName"/>
      </w:pPr>
      <w:r>
        <w:t>Amendment of Deeds of Grant Act 1884</w:t>
      </w:r>
    </w:p>
    <w:p w14:paraId="31545936" w14:textId="77777777" w:rsidR="00DE4679" w:rsidRDefault="001A280C">
      <w:pPr>
        <w:pStyle w:val="Table01Note"/>
      </w:pPr>
      <w:r>
        <w:t>Formerly “</w:t>
      </w:r>
      <w:r>
        <w:rPr>
          <w:i/>
        </w:rPr>
        <w:t>Amendment of Deeds of Grant Act [48 Vict. No. 13]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F5B1C4" w14:textId="77777777">
        <w:trPr>
          <w:cantSplit/>
          <w:jc w:val="center"/>
        </w:trPr>
        <w:tc>
          <w:tcPr>
            <w:tcW w:w="1134" w:type="dxa"/>
          </w:tcPr>
          <w:p w14:paraId="0BEF47CF" w14:textId="77777777" w:rsidR="00DE4679" w:rsidRDefault="001A280C">
            <w:pPr>
              <w:pStyle w:val="Table01Row"/>
              <w:keepNext/>
            </w:pPr>
            <w:r>
              <w:rPr>
                <w:b/>
              </w:rPr>
              <w:t>Portfolio:</w:t>
            </w:r>
          </w:p>
        </w:tc>
        <w:tc>
          <w:tcPr>
            <w:tcW w:w="8505" w:type="dxa"/>
          </w:tcPr>
          <w:p w14:paraId="75A285D8" w14:textId="77777777" w:rsidR="00DE4679" w:rsidRDefault="001A280C">
            <w:pPr>
              <w:pStyle w:val="Table01Row"/>
              <w:keepNext/>
            </w:pPr>
            <w:r>
              <w:t>Min</w:t>
            </w:r>
            <w:r>
              <w:t>ister for Lands</w:t>
            </w:r>
          </w:p>
        </w:tc>
      </w:tr>
      <w:tr w:rsidR="00DE4679" w14:paraId="3F9E1966" w14:textId="77777777">
        <w:trPr>
          <w:cantSplit/>
          <w:jc w:val="center"/>
        </w:trPr>
        <w:tc>
          <w:tcPr>
            <w:tcW w:w="1134" w:type="dxa"/>
          </w:tcPr>
          <w:p w14:paraId="4AB1A79C" w14:textId="77777777" w:rsidR="00DE4679" w:rsidRDefault="001A280C">
            <w:pPr>
              <w:pStyle w:val="Table01Row"/>
              <w:keepNext/>
            </w:pPr>
            <w:r>
              <w:rPr>
                <w:b/>
              </w:rPr>
              <w:t>Agency:</w:t>
            </w:r>
          </w:p>
        </w:tc>
        <w:tc>
          <w:tcPr>
            <w:tcW w:w="8505" w:type="dxa"/>
          </w:tcPr>
          <w:p w14:paraId="1C77EBCF" w14:textId="77777777" w:rsidR="00DE4679" w:rsidRDefault="001A280C">
            <w:pPr>
              <w:pStyle w:val="Table01Row"/>
              <w:keepNext/>
            </w:pPr>
            <w:r>
              <w:t>Western Australian Land Information Authority</w:t>
            </w:r>
          </w:p>
        </w:tc>
      </w:tr>
    </w:tbl>
    <w:p w14:paraId="2F4136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84AC95" w14:textId="77777777">
        <w:trPr>
          <w:cantSplit/>
          <w:jc w:val="center"/>
        </w:trPr>
        <w:tc>
          <w:tcPr>
            <w:tcW w:w="4253" w:type="dxa"/>
          </w:tcPr>
          <w:p w14:paraId="73D66030" w14:textId="77777777" w:rsidR="00DE4679" w:rsidRDefault="001A280C">
            <w:pPr>
              <w:pStyle w:val="Table01Row"/>
            </w:pPr>
            <w:r>
              <w:rPr>
                <w:i/>
              </w:rPr>
              <w:t>Amendment of Deeds of Grant Act [48 Vict. No. 13]</w:t>
            </w:r>
          </w:p>
        </w:tc>
        <w:tc>
          <w:tcPr>
            <w:tcW w:w="1134" w:type="dxa"/>
          </w:tcPr>
          <w:p w14:paraId="02350EA6" w14:textId="77777777" w:rsidR="00DE4679" w:rsidRDefault="001A280C">
            <w:pPr>
              <w:pStyle w:val="Table01Row"/>
            </w:pPr>
            <w:r>
              <w:t>1884 (48 Vict. No. 13)</w:t>
            </w:r>
          </w:p>
        </w:tc>
        <w:tc>
          <w:tcPr>
            <w:tcW w:w="1134" w:type="dxa"/>
          </w:tcPr>
          <w:p w14:paraId="487F977F" w14:textId="77777777" w:rsidR="00DE4679" w:rsidRDefault="001A280C">
            <w:pPr>
              <w:pStyle w:val="Table01Row"/>
            </w:pPr>
            <w:r>
              <w:t>10 Sep 1884</w:t>
            </w:r>
          </w:p>
        </w:tc>
        <w:tc>
          <w:tcPr>
            <w:tcW w:w="3686" w:type="dxa"/>
          </w:tcPr>
          <w:p w14:paraId="61E3CEE2" w14:textId="77777777" w:rsidR="00DE4679" w:rsidRDefault="001A280C">
            <w:pPr>
              <w:pStyle w:val="Table01Row"/>
            </w:pPr>
            <w:r>
              <w:t>10 Sep 1884</w:t>
            </w:r>
          </w:p>
        </w:tc>
      </w:tr>
      <w:tr w:rsidR="00DE4679" w14:paraId="68D14DCB" w14:textId="77777777">
        <w:trPr>
          <w:cantSplit/>
          <w:jc w:val="center"/>
        </w:trPr>
        <w:tc>
          <w:tcPr>
            <w:tcW w:w="4253" w:type="dxa"/>
          </w:tcPr>
          <w:p w14:paraId="2BDDD354" w14:textId="77777777" w:rsidR="00DE4679" w:rsidRDefault="001A280C">
            <w:pPr>
              <w:pStyle w:val="Table01Row"/>
            </w:pPr>
            <w:r>
              <w:rPr>
                <w:i/>
              </w:rPr>
              <w:t>Statute Law Revision (Short Titles) Act 1966</w:t>
            </w:r>
            <w:r>
              <w:t xml:space="preserve"> s. 2</w:t>
            </w:r>
          </w:p>
        </w:tc>
        <w:tc>
          <w:tcPr>
            <w:tcW w:w="1134" w:type="dxa"/>
          </w:tcPr>
          <w:p w14:paraId="78011973" w14:textId="77777777" w:rsidR="00DE4679" w:rsidRDefault="001A280C">
            <w:pPr>
              <w:pStyle w:val="Table01Row"/>
            </w:pPr>
            <w:r>
              <w:t>1966/081</w:t>
            </w:r>
          </w:p>
        </w:tc>
        <w:tc>
          <w:tcPr>
            <w:tcW w:w="1134" w:type="dxa"/>
          </w:tcPr>
          <w:p w14:paraId="5D3A4C1C" w14:textId="77777777" w:rsidR="00DE4679" w:rsidRDefault="001A280C">
            <w:pPr>
              <w:pStyle w:val="Table01Row"/>
            </w:pPr>
            <w:r>
              <w:t>12 Dec 1966</w:t>
            </w:r>
          </w:p>
        </w:tc>
        <w:tc>
          <w:tcPr>
            <w:tcW w:w="3686" w:type="dxa"/>
          </w:tcPr>
          <w:p w14:paraId="2086A76A" w14:textId="77777777" w:rsidR="00DE4679" w:rsidRDefault="001A280C">
            <w:pPr>
              <w:pStyle w:val="Table01Row"/>
            </w:pPr>
            <w:r>
              <w:t>12 Dec 1966</w:t>
            </w:r>
          </w:p>
        </w:tc>
      </w:tr>
      <w:tr w:rsidR="00DE4679" w14:paraId="1664DF75" w14:textId="77777777">
        <w:trPr>
          <w:cantSplit/>
          <w:jc w:val="center"/>
        </w:trPr>
        <w:tc>
          <w:tcPr>
            <w:tcW w:w="4253" w:type="dxa"/>
          </w:tcPr>
          <w:p w14:paraId="40A25F1B" w14:textId="77777777" w:rsidR="00DE4679" w:rsidRDefault="001A280C">
            <w:pPr>
              <w:pStyle w:val="Table01Row"/>
            </w:pPr>
            <w:r>
              <w:rPr>
                <w:i/>
              </w:rPr>
              <w:t>Acts Amendment (Land Administration) Act 1987</w:t>
            </w:r>
            <w:r>
              <w:t xml:space="preserve"> Pt. VI</w:t>
            </w:r>
          </w:p>
        </w:tc>
        <w:tc>
          <w:tcPr>
            <w:tcW w:w="1134" w:type="dxa"/>
          </w:tcPr>
          <w:p w14:paraId="30275A0A" w14:textId="77777777" w:rsidR="00DE4679" w:rsidRDefault="001A280C">
            <w:pPr>
              <w:pStyle w:val="Table01Row"/>
            </w:pPr>
            <w:r>
              <w:t>1987/126</w:t>
            </w:r>
          </w:p>
        </w:tc>
        <w:tc>
          <w:tcPr>
            <w:tcW w:w="1134" w:type="dxa"/>
          </w:tcPr>
          <w:p w14:paraId="70B5F331" w14:textId="77777777" w:rsidR="00DE4679" w:rsidRDefault="001A280C">
            <w:pPr>
              <w:pStyle w:val="Table01Row"/>
            </w:pPr>
            <w:r>
              <w:t>31 Dec 1987</w:t>
            </w:r>
          </w:p>
        </w:tc>
        <w:tc>
          <w:tcPr>
            <w:tcW w:w="3686" w:type="dxa"/>
          </w:tcPr>
          <w:p w14:paraId="0F3F9C89" w14:textId="77777777" w:rsidR="00DE4679" w:rsidRDefault="001A280C">
            <w:pPr>
              <w:pStyle w:val="Table01Row"/>
            </w:pPr>
            <w:r>
              <w:t xml:space="preserve">16 Sep 1988 (see s. 2 and </w:t>
            </w:r>
            <w:r>
              <w:rPr>
                <w:i/>
              </w:rPr>
              <w:t>Gazette</w:t>
            </w:r>
            <w:r>
              <w:t xml:space="preserve"> 16 Sep 1988 p. 3637)</w:t>
            </w:r>
          </w:p>
        </w:tc>
      </w:tr>
      <w:tr w:rsidR="00DE4679" w14:paraId="602D9BB5" w14:textId="77777777">
        <w:trPr>
          <w:cantSplit/>
          <w:jc w:val="center"/>
        </w:trPr>
        <w:tc>
          <w:tcPr>
            <w:tcW w:w="10207" w:type="dxa"/>
            <w:gridSpan w:val="4"/>
          </w:tcPr>
          <w:p w14:paraId="36DD3B02" w14:textId="77777777" w:rsidR="00DE4679" w:rsidRDefault="001A280C">
            <w:pPr>
              <w:pStyle w:val="Table01Row"/>
            </w:pPr>
            <w:r>
              <w:rPr>
                <w:b/>
              </w:rPr>
              <w:t>Reprinted as at 12 Jul 1989</w:t>
            </w:r>
          </w:p>
        </w:tc>
      </w:tr>
      <w:tr w:rsidR="00DE4679" w14:paraId="0BB556A6" w14:textId="77777777">
        <w:trPr>
          <w:cantSplit/>
          <w:jc w:val="center"/>
        </w:trPr>
        <w:tc>
          <w:tcPr>
            <w:tcW w:w="4253" w:type="dxa"/>
          </w:tcPr>
          <w:p w14:paraId="50BB62BE" w14:textId="77777777" w:rsidR="00DE4679" w:rsidRDefault="001A280C">
            <w:pPr>
              <w:pStyle w:val="Table01Row"/>
            </w:pPr>
            <w:r>
              <w:rPr>
                <w:i/>
              </w:rPr>
              <w:t>Acts Amendment (Land Administration) Act 1997</w:t>
            </w:r>
            <w:r>
              <w:t xml:space="preserve"> s. 141</w:t>
            </w:r>
          </w:p>
        </w:tc>
        <w:tc>
          <w:tcPr>
            <w:tcW w:w="1134" w:type="dxa"/>
          </w:tcPr>
          <w:p w14:paraId="3FC7F3C2" w14:textId="77777777" w:rsidR="00DE4679" w:rsidRDefault="001A280C">
            <w:pPr>
              <w:pStyle w:val="Table01Row"/>
            </w:pPr>
            <w:r>
              <w:t>1997/031</w:t>
            </w:r>
          </w:p>
        </w:tc>
        <w:tc>
          <w:tcPr>
            <w:tcW w:w="1134" w:type="dxa"/>
          </w:tcPr>
          <w:p w14:paraId="74DF200E" w14:textId="77777777" w:rsidR="00DE4679" w:rsidRDefault="001A280C">
            <w:pPr>
              <w:pStyle w:val="Table01Row"/>
            </w:pPr>
            <w:r>
              <w:t>3 Oct 1997</w:t>
            </w:r>
          </w:p>
        </w:tc>
        <w:tc>
          <w:tcPr>
            <w:tcW w:w="3686" w:type="dxa"/>
          </w:tcPr>
          <w:p w14:paraId="2EDDBD56" w14:textId="77777777" w:rsidR="00DE4679" w:rsidRDefault="001A280C">
            <w:pPr>
              <w:pStyle w:val="Table01Row"/>
            </w:pPr>
            <w:r>
              <w:t xml:space="preserve">30 Mar 1998 (see s. 2 and </w:t>
            </w:r>
            <w:r>
              <w:rPr>
                <w:i/>
              </w:rPr>
              <w:t>Gazette</w:t>
            </w:r>
            <w:r>
              <w:t xml:space="preserve"> 27 Mar 1998 p. 1765)</w:t>
            </w:r>
          </w:p>
        </w:tc>
      </w:tr>
      <w:tr w:rsidR="00DE4679" w14:paraId="49A0FEE3" w14:textId="77777777">
        <w:trPr>
          <w:cantSplit/>
          <w:jc w:val="center"/>
        </w:trPr>
        <w:tc>
          <w:tcPr>
            <w:tcW w:w="10207" w:type="dxa"/>
            <w:gridSpan w:val="4"/>
          </w:tcPr>
          <w:p w14:paraId="46C9DFF1" w14:textId="77777777" w:rsidR="00DE4679" w:rsidRDefault="001A280C">
            <w:pPr>
              <w:pStyle w:val="Table01Row"/>
            </w:pPr>
            <w:r>
              <w:rPr>
                <w:b/>
              </w:rPr>
              <w:t>Reprint 2 as at 10 Oct 2003</w:t>
            </w:r>
          </w:p>
        </w:tc>
      </w:tr>
      <w:tr w:rsidR="00DE4679" w14:paraId="4B34E1F8" w14:textId="77777777">
        <w:trPr>
          <w:cantSplit/>
          <w:jc w:val="center"/>
        </w:trPr>
        <w:tc>
          <w:tcPr>
            <w:tcW w:w="4253" w:type="dxa"/>
          </w:tcPr>
          <w:p w14:paraId="405F183E" w14:textId="77777777" w:rsidR="00DE4679" w:rsidRDefault="001A280C">
            <w:pPr>
              <w:pStyle w:val="Table01Row"/>
            </w:pPr>
            <w:r>
              <w:rPr>
                <w:i/>
              </w:rPr>
              <w:t>Statutes (Repeals and Minor Amendments) Act 2011</w:t>
            </w:r>
            <w:r>
              <w:t xml:space="preserve"> s. 16 &amp; 27</w:t>
            </w:r>
          </w:p>
        </w:tc>
        <w:tc>
          <w:tcPr>
            <w:tcW w:w="1134" w:type="dxa"/>
          </w:tcPr>
          <w:p w14:paraId="1B31CAD5" w14:textId="77777777" w:rsidR="00DE4679" w:rsidRDefault="001A280C">
            <w:pPr>
              <w:pStyle w:val="Table01Row"/>
            </w:pPr>
            <w:r>
              <w:t>2011/047</w:t>
            </w:r>
          </w:p>
        </w:tc>
        <w:tc>
          <w:tcPr>
            <w:tcW w:w="1134" w:type="dxa"/>
          </w:tcPr>
          <w:p w14:paraId="603F0BB8" w14:textId="77777777" w:rsidR="00DE4679" w:rsidRDefault="001A280C">
            <w:pPr>
              <w:pStyle w:val="Table01Row"/>
            </w:pPr>
            <w:r>
              <w:t>25 Oct 2011</w:t>
            </w:r>
          </w:p>
        </w:tc>
        <w:tc>
          <w:tcPr>
            <w:tcW w:w="3686" w:type="dxa"/>
          </w:tcPr>
          <w:p w14:paraId="6DB1707A" w14:textId="77777777" w:rsidR="00DE4679" w:rsidRDefault="001A280C">
            <w:pPr>
              <w:pStyle w:val="Table01Row"/>
            </w:pPr>
            <w:r>
              <w:t>26 Oct 2011 (see s. 2(b))</w:t>
            </w:r>
          </w:p>
        </w:tc>
      </w:tr>
    </w:tbl>
    <w:p w14:paraId="46CDC56E" w14:textId="77777777" w:rsidR="00DE4679" w:rsidRDefault="001A280C">
      <w:pPr>
        <w:pStyle w:val="IActName"/>
      </w:pPr>
      <w:r>
        <w:t>Anatomy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CC846E" w14:textId="77777777">
        <w:trPr>
          <w:cantSplit/>
          <w:jc w:val="center"/>
        </w:trPr>
        <w:tc>
          <w:tcPr>
            <w:tcW w:w="1134" w:type="dxa"/>
          </w:tcPr>
          <w:p w14:paraId="5F1BDABC" w14:textId="77777777" w:rsidR="00DE4679" w:rsidRDefault="001A280C">
            <w:pPr>
              <w:pStyle w:val="Table01Row"/>
              <w:keepNext/>
            </w:pPr>
            <w:r>
              <w:rPr>
                <w:b/>
              </w:rPr>
              <w:t>Portfolio:</w:t>
            </w:r>
          </w:p>
        </w:tc>
        <w:tc>
          <w:tcPr>
            <w:tcW w:w="8505" w:type="dxa"/>
          </w:tcPr>
          <w:p w14:paraId="4AA34CF7" w14:textId="77777777" w:rsidR="00DE4679" w:rsidRDefault="001A280C">
            <w:pPr>
              <w:pStyle w:val="Table01Row"/>
              <w:keepNext/>
            </w:pPr>
            <w:r>
              <w:t>Minister for Health</w:t>
            </w:r>
          </w:p>
        </w:tc>
      </w:tr>
      <w:tr w:rsidR="00DE4679" w14:paraId="4BB7F8B9" w14:textId="77777777">
        <w:trPr>
          <w:cantSplit/>
          <w:jc w:val="center"/>
        </w:trPr>
        <w:tc>
          <w:tcPr>
            <w:tcW w:w="1134" w:type="dxa"/>
          </w:tcPr>
          <w:p w14:paraId="420174F5" w14:textId="77777777" w:rsidR="00DE4679" w:rsidRDefault="001A280C">
            <w:pPr>
              <w:pStyle w:val="Table01Row"/>
              <w:keepNext/>
            </w:pPr>
            <w:r>
              <w:rPr>
                <w:b/>
              </w:rPr>
              <w:t>Agency:</w:t>
            </w:r>
          </w:p>
        </w:tc>
        <w:tc>
          <w:tcPr>
            <w:tcW w:w="8505" w:type="dxa"/>
          </w:tcPr>
          <w:p w14:paraId="4CF0C4BA" w14:textId="77777777" w:rsidR="00DE4679" w:rsidRDefault="001A280C">
            <w:pPr>
              <w:pStyle w:val="Table01Row"/>
              <w:keepNext/>
            </w:pPr>
            <w:r>
              <w:t>Health Department of Western Australia</w:t>
            </w:r>
          </w:p>
        </w:tc>
      </w:tr>
    </w:tbl>
    <w:p w14:paraId="6BCDB3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78DED3" w14:textId="77777777">
        <w:trPr>
          <w:cantSplit/>
          <w:jc w:val="center"/>
        </w:trPr>
        <w:tc>
          <w:tcPr>
            <w:tcW w:w="4253" w:type="dxa"/>
          </w:tcPr>
          <w:p w14:paraId="4D63EECE" w14:textId="77777777" w:rsidR="00DE4679" w:rsidRDefault="001A280C">
            <w:pPr>
              <w:pStyle w:val="Table01Row"/>
            </w:pPr>
            <w:r>
              <w:rPr>
                <w:i/>
              </w:rPr>
              <w:t>Anatomy Act 1930</w:t>
            </w:r>
          </w:p>
        </w:tc>
        <w:tc>
          <w:tcPr>
            <w:tcW w:w="1134" w:type="dxa"/>
          </w:tcPr>
          <w:p w14:paraId="0DCD3546" w14:textId="77777777" w:rsidR="00DE4679" w:rsidRDefault="001A280C">
            <w:pPr>
              <w:pStyle w:val="Table01Row"/>
            </w:pPr>
            <w:r>
              <w:t>1930/023 (21 Geo. V No. 23)</w:t>
            </w:r>
          </w:p>
        </w:tc>
        <w:tc>
          <w:tcPr>
            <w:tcW w:w="1134" w:type="dxa"/>
          </w:tcPr>
          <w:p w14:paraId="14816924" w14:textId="77777777" w:rsidR="00DE4679" w:rsidRDefault="001A280C">
            <w:pPr>
              <w:pStyle w:val="Table01Row"/>
            </w:pPr>
            <w:r>
              <w:t>19 Dec 1930</w:t>
            </w:r>
          </w:p>
        </w:tc>
        <w:tc>
          <w:tcPr>
            <w:tcW w:w="3686" w:type="dxa"/>
          </w:tcPr>
          <w:p w14:paraId="43AB5216" w14:textId="77777777" w:rsidR="00DE4679" w:rsidRDefault="001A280C">
            <w:pPr>
              <w:pStyle w:val="Table01Row"/>
            </w:pPr>
            <w:r>
              <w:t>19 Dec 1930</w:t>
            </w:r>
          </w:p>
        </w:tc>
      </w:tr>
      <w:tr w:rsidR="00DE4679" w14:paraId="488B156F" w14:textId="77777777">
        <w:trPr>
          <w:cantSplit/>
          <w:jc w:val="center"/>
        </w:trPr>
        <w:tc>
          <w:tcPr>
            <w:tcW w:w="4253" w:type="dxa"/>
          </w:tcPr>
          <w:p w14:paraId="1E090D69" w14:textId="77777777" w:rsidR="00DE4679" w:rsidRDefault="001A280C">
            <w:pPr>
              <w:pStyle w:val="Table01Row"/>
            </w:pPr>
            <w:r>
              <w:rPr>
                <w:i/>
              </w:rPr>
              <w:t>Anatomy Act Amendment Act 1946</w:t>
            </w:r>
          </w:p>
        </w:tc>
        <w:tc>
          <w:tcPr>
            <w:tcW w:w="1134" w:type="dxa"/>
          </w:tcPr>
          <w:p w14:paraId="5C5436EE" w14:textId="77777777" w:rsidR="00DE4679" w:rsidRDefault="001A280C">
            <w:pPr>
              <w:pStyle w:val="Table01Row"/>
            </w:pPr>
            <w:r>
              <w:t>1946/020 (10 &amp; 11 Geo. VI No. 20)</w:t>
            </w:r>
          </w:p>
        </w:tc>
        <w:tc>
          <w:tcPr>
            <w:tcW w:w="1134" w:type="dxa"/>
          </w:tcPr>
          <w:p w14:paraId="25CC34BC" w14:textId="77777777" w:rsidR="00DE4679" w:rsidRDefault="001A280C">
            <w:pPr>
              <w:pStyle w:val="Table01Row"/>
            </w:pPr>
            <w:r>
              <w:t>14 Jan 1947</w:t>
            </w:r>
          </w:p>
        </w:tc>
        <w:tc>
          <w:tcPr>
            <w:tcW w:w="3686" w:type="dxa"/>
          </w:tcPr>
          <w:p w14:paraId="260FD5D5" w14:textId="77777777" w:rsidR="00DE4679" w:rsidRDefault="001A280C">
            <w:pPr>
              <w:pStyle w:val="Table01Row"/>
            </w:pPr>
            <w:r>
              <w:t>14 Jan 1947</w:t>
            </w:r>
          </w:p>
        </w:tc>
      </w:tr>
      <w:tr w:rsidR="00DE4679" w14:paraId="0ED4EBCF" w14:textId="77777777">
        <w:trPr>
          <w:cantSplit/>
          <w:jc w:val="center"/>
        </w:trPr>
        <w:tc>
          <w:tcPr>
            <w:tcW w:w="4253" w:type="dxa"/>
          </w:tcPr>
          <w:p w14:paraId="1AC220FD" w14:textId="77777777" w:rsidR="00DE4679" w:rsidRDefault="001A280C">
            <w:pPr>
              <w:pStyle w:val="Table01Row"/>
            </w:pPr>
            <w:r>
              <w:rPr>
                <w:i/>
              </w:rPr>
              <w:t>Limitation Act 1935</w:t>
            </w:r>
            <w:r>
              <w:t xml:space="preserve"> s. 48A(2)</w:t>
            </w:r>
          </w:p>
        </w:tc>
        <w:tc>
          <w:tcPr>
            <w:tcW w:w="1134" w:type="dxa"/>
          </w:tcPr>
          <w:p w14:paraId="24783F56" w14:textId="77777777" w:rsidR="00DE4679" w:rsidRDefault="001A280C">
            <w:pPr>
              <w:pStyle w:val="Table01Row"/>
            </w:pPr>
            <w:r>
              <w:t xml:space="preserve">1935/035 </w:t>
            </w:r>
            <w:r>
              <w:t>(26 Geo. V No. 35) (as amended by 1954/073 s. 5)</w:t>
            </w:r>
          </w:p>
        </w:tc>
        <w:tc>
          <w:tcPr>
            <w:tcW w:w="1134" w:type="dxa"/>
          </w:tcPr>
          <w:p w14:paraId="34228D46" w14:textId="77777777" w:rsidR="00DE4679" w:rsidRDefault="001A280C">
            <w:pPr>
              <w:pStyle w:val="Table01Row"/>
            </w:pPr>
            <w:r>
              <w:t>14 Jan 1955</w:t>
            </w:r>
          </w:p>
        </w:tc>
        <w:tc>
          <w:tcPr>
            <w:tcW w:w="3686" w:type="dxa"/>
          </w:tcPr>
          <w:p w14:paraId="2C9297C3" w14:textId="77777777" w:rsidR="00DE4679" w:rsidRDefault="001A280C">
            <w:pPr>
              <w:pStyle w:val="Table01Row"/>
            </w:pPr>
            <w:r>
              <w:t xml:space="preserve">Relevant amendment (see s. 48A which was inserted by 1954/073 s. 5) took effect on 1 Mar 1955 (see 1954/073 s. 2 and </w:t>
            </w:r>
            <w:r>
              <w:rPr>
                <w:i/>
              </w:rPr>
              <w:t>Gazette</w:t>
            </w:r>
            <w:r>
              <w:t xml:space="preserve"> 18 Feb 1955 p. 343)</w:t>
            </w:r>
          </w:p>
        </w:tc>
      </w:tr>
      <w:tr w:rsidR="00DE4679" w14:paraId="246E493A" w14:textId="77777777">
        <w:trPr>
          <w:cantSplit/>
          <w:jc w:val="center"/>
        </w:trPr>
        <w:tc>
          <w:tcPr>
            <w:tcW w:w="10207" w:type="dxa"/>
            <w:gridSpan w:val="4"/>
          </w:tcPr>
          <w:p w14:paraId="1967211E" w14:textId="77777777" w:rsidR="00DE4679" w:rsidRDefault="001A280C">
            <w:pPr>
              <w:pStyle w:val="Table01Row"/>
            </w:pPr>
            <w:r>
              <w:rPr>
                <w:b/>
              </w:rPr>
              <w:lastRenderedPageBreak/>
              <w:t>Reprint approved 9 Apr 1963</w:t>
            </w:r>
          </w:p>
        </w:tc>
      </w:tr>
      <w:tr w:rsidR="00DE4679" w14:paraId="3CEA9DE9" w14:textId="77777777">
        <w:trPr>
          <w:cantSplit/>
          <w:jc w:val="center"/>
        </w:trPr>
        <w:tc>
          <w:tcPr>
            <w:tcW w:w="4253" w:type="dxa"/>
          </w:tcPr>
          <w:p w14:paraId="35FBFAEE" w14:textId="77777777" w:rsidR="00DE4679" w:rsidRDefault="001A280C">
            <w:pPr>
              <w:pStyle w:val="Table01Row"/>
            </w:pPr>
            <w:r>
              <w:rPr>
                <w:i/>
              </w:rPr>
              <w:t>Decimal Currency Act</w:t>
            </w:r>
            <w:r>
              <w:rPr>
                <w:i/>
              </w:rPr>
              <w:t> 1965</w:t>
            </w:r>
          </w:p>
        </w:tc>
        <w:tc>
          <w:tcPr>
            <w:tcW w:w="1134" w:type="dxa"/>
          </w:tcPr>
          <w:p w14:paraId="1ED65388" w14:textId="77777777" w:rsidR="00DE4679" w:rsidRDefault="001A280C">
            <w:pPr>
              <w:pStyle w:val="Table01Row"/>
            </w:pPr>
            <w:r>
              <w:t>1965/113</w:t>
            </w:r>
          </w:p>
        </w:tc>
        <w:tc>
          <w:tcPr>
            <w:tcW w:w="1134" w:type="dxa"/>
          </w:tcPr>
          <w:p w14:paraId="1F4F3E6F" w14:textId="77777777" w:rsidR="00DE4679" w:rsidRDefault="001A280C">
            <w:pPr>
              <w:pStyle w:val="Table01Row"/>
            </w:pPr>
            <w:r>
              <w:t>21 Dec 1965</w:t>
            </w:r>
          </w:p>
        </w:tc>
        <w:tc>
          <w:tcPr>
            <w:tcW w:w="3686" w:type="dxa"/>
          </w:tcPr>
          <w:p w14:paraId="3E1ADA60" w14:textId="77777777" w:rsidR="00DE4679" w:rsidRDefault="001A280C">
            <w:pPr>
              <w:pStyle w:val="Table01Row"/>
            </w:pPr>
            <w:r>
              <w:t xml:space="preserve">Act other than s. 4‑9: 21 Dec 1965 (see s. 2(1)); </w:t>
            </w:r>
          </w:p>
          <w:p w14:paraId="27387B9B" w14:textId="77777777" w:rsidR="00DE4679" w:rsidRDefault="001A280C">
            <w:pPr>
              <w:pStyle w:val="Table01Row"/>
            </w:pPr>
            <w:r>
              <w:t>s. 4‑9: 14 Feb 1966 (see s. 2(2))</w:t>
            </w:r>
          </w:p>
        </w:tc>
      </w:tr>
      <w:tr w:rsidR="00DE4679" w14:paraId="3CE1400D" w14:textId="77777777">
        <w:trPr>
          <w:cantSplit/>
          <w:jc w:val="center"/>
        </w:trPr>
        <w:tc>
          <w:tcPr>
            <w:tcW w:w="10207" w:type="dxa"/>
            <w:gridSpan w:val="4"/>
          </w:tcPr>
          <w:p w14:paraId="0FB8BAC1" w14:textId="77777777" w:rsidR="00DE4679" w:rsidRDefault="001A280C">
            <w:pPr>
              <w:pStyle w:val="Table01Row"/>
            </w:pPr>
            <w:r>
              <w:rPr>
                <w:b/>
              </w:rPr>
              <w:t>Reprint approved 18 Mar 1970</w:t>
            </w:r>
          </w:p>
        </w:tc>
      </w:tr>
      <w:tr w:rsidR="00DE4679" w14:paraId="3AFF129D" w14:textId="77777777">
        <w:trPr>
          <w:cantSplit/>
          <w:jc w:val="center"/>
        </w:trPr>
        <w:tc>
          <w:tcPr>
            <w:tcW w:w="4253" w:type="dxa"/>
          </w:tcPr>
          <w:p w14:paraId="28630692" w14:textId="77777777" w:rsidR="00DE4679" w:rsidRDefault="001A280C">
            <w:pPr>
              <w:pStyle w:val="Table01Row"/>
            </w:pPr>
            <w:r>
              <w:rPr>
                <w:i/>
              </w:rPr>
              <w:t>Anatomy Act Amendment Act 1971</w:t>
            </w:r>
          </w:p>
        </w:tc>
        <w:tc>
          <w:tcPr>
            <w:tcW w:w="1134" w:type="dxa"/>
          </w:tcPr>
          <w:p w14:paraId="79FFCC54" w14:textId="77777777" w:rsidR="00DE4679" w:rsidRDefault="001A280C">
            <w:pPr>
              <w:pStyle w:val="Table01Row"/>
            </w:pPr>
            <w:r>
              <w:t>1971/007</w:t>
            </w:r>
          </w:p>
        </w:tc>
        <w:tc>
          <w:tcPr>
            <w:tcW w:w="1134" w:type="dxa"/>
          </w:tcPr>
          <w:p w14:paraId="654EA2AE" w14:textId="77777777" w:rsidR="00DE4679" w:rsidRDefault="001A280C">
            <w:pPr>
              <w:pStyle w:val="Table01Row"/>
            </w:pPr>
            <w:r>
              <w:t>13 Sep 1971</w:t>
            </w:r>
          </w:p>
        </w:tc>
        <w:tc>
          <w:tcPr>
            <w:tcW w:w="3686" w:type="dxa"/>
          </w:tcPr>
          <w:p w14:paraId="14C3EA45" w14:textId="77777777" w:rsidR="00DE4679" w:rsidRDefault="001A280C">
            <w:pPr>
              <w:pStyle w:val="Table01Row"/>
            </w:pPr>
            <w:r>
              <w:t>13 Sep 1971</w:t>
            </w:r>
          </w:p>
        </w:tc>
      </w:tr>
      <w:tr w:rsidR="00DE4679" w14:paraId="0288B0FC" w14:textId="77777777">
        <w:trPr>
          <w:cantSplit/>
          <w:jc w:val="center"/>
        </w:trPr>
        <w:tc>
          <w:tcPr>
            <w:tcW w:w="4253" w:type="dxa"/>
          </w:tcPr>
          <w:p w14:paraId="6679D7B1" w14:textId="77777777" w:rsidR="00DE4679" w:rsidRDefault="001A280C">
            <w:pPr>
              <w:pStyle w:val="Table01Row"/>
            </w:pPr>
            <w:r>
              <w:rPr>
                <w:i/>
              </w:rPr>
              <w:t>Health Legislation Amendment Act 1984</w:t>
            </w:r>
            <w:r>
              <w:t xml:space="preserve"> </w:t>
            </w:r>
            <w:r>
              <w:t>Pt. II</w:t>
            </w:r>
          </w:p>
        </w:tc>
        <w:tc>
          <w:tcPr>
            <w:tcW w:w="1134" w:type="dxa"/>
          </w:tcPr>
          <w:p w14:paraId="6B548627" w14:textId="77777777" w:rsidR="00DE4679" w:rsidRDefault="001A280C">
            <w:pPr>
              <w:pStyle w:val="Table01Row"/>
            </w:pPr>
            <w:r>
              <w:t>1984/028</w:t>
            </w:r>
          </w:p>
        </w:tc>
        <w:tc>
          <w:tcPr>
            <w:tcW w:w="1134" w:type="dxa"/>
          </w:tcPr>
          <w:p w14:paraId="24AB72BE" w14:textId="77777777" w:rsidR="00DE4679" w:rsidRDefault="001A280C">
            <w:pPr>
              <w:pStyle w:val="Table01Row"/>
            </w:pPr>
            <w:r>
              <w:t>31 May 1984</w:t>
            </w:r>
          </w:p>
        </w:tc>
        <w:tc>
          <w:tcPr>
            <w:tcW w:w="3686" w:type="dxa"/>
          </w:tcPr>
          <w:p w14:paraId="605D9E24" w14:textId="77777777" w:rsidR="00DE4679" w:rsidRDefault="001A280C">
            <w:pPr>
              <w:pStyle w:val="Table01Row"/>
            </w:pPr>
            <w:r>
              <w:t xml:space="preserve">1 Jul 1984 (see s. 2 and </w:t>
            </w:r>
            <w:r>
              <w:rPr>
                <w:i/>
              </w:rPr>
              <w:t>Gazette</w:t>
            </w:r>
            <w:r>
              <w:t xml:space="preserve"> 15 Jun 1984 p. 1629)</w:t>
            </w:r>
          </w:p>
        </w:tc>
      </w:tr>
      <w:tr w:rsidR="00DE4679" w14:paraId="187446F0" w14:textId="77777777">
        <w:trPr>
          <w:cantSplit/>
          <w:jc w:val="center"/>
        </w:trPr>
        <w:tc>
          <w:tcPr>
            <w:tcW w:w="4253" w:type="dxa"/>
          </w:tcPr>
          <w:p w14:paraId="50FA6839" w14:textId="77777777" w:rsidR="00DE4679" w:rsidRDefault="001A280C">
            <w:pPr>
              <w:pStyle w:val="Table01Row"/>
            </w:pPr>
            <w:r>
              <w:rPr>
                <w:i/>
              </w:rPr>
              <w:t>Criminal Law Amendment Act (No. 2) 1992</w:t>
            </w:r>
            <w:r>
              <w:t xml:space="preserve"> s. 16(1)</w:t>
            </w:r>
          </w:p>
        </w:tc>
        <w:tc>
          <w:tcPr>
            <w:tcW w:w="1134" w:type="dxa"/>
          </w:tcPr>
          <w:p w14:paraId="317D20C9" w14:textId="77777777" w:rsidR="00DE4679" w:rsidRDefault="001A280C">
            <w:pPr>
              <w:pStyle w:val="Table01Row"/>
            </w:pPr>
            <w:r>
              <w:t>1992/051</w:t>
            </w:r>
          </w:p>
        </w:tc>
        <w:tc>
          <w:tcPr>
            <w:tcW w:w="1134" w:type="dxa"/>
          </w:tcPr>
          <w:p w14:paraId="285F93D7" w14:textId="77777777" w:rsidR="00DE4679" w:rsidRDefault="001A280C">
            <w:pPr>
              <w:pStyle w:val="Table01Row"/>
            </w:pPr>
            <w:r>
              <w:t>9 Dec 1992</w:t>
            </w:r>
          </w:p>
        </w:tc>
        <w:tc>
          <w:tcPr>
            <w:tcW w:w="3686" w:type="dxa"/>
          </w:tcPr>
          <w:p w14:paraId="75B76A41" w14:textId="77777777" w:rsidR="00DE4679" w:rsidRDefault="001A280C">
            <w:pPr>
              <w:pStyle w:val="Table01Row"/>
            </w:pPr>
            <w:r>
              <w:t>6 Jan 1993</w:t>
            </w:r>
          </w:p>
        </w:tc>
      </w:tr>
      <w:tr w:rsidR="00DE4679" w14:paraId="3C1DE837" w14:textId="77777777">
        <w:trPr>
          <w:cantSplit/>
          <w:jc w:val="center"/>
        </w:trPr>
        <w:tc>
          <w:tcPr>
            <w:tcW w:w="4253" w:type="dxa"/>
          </w:tcPr>
          <w:p w14:paraId="3FD21A76" w14:textId="77777777" w:rsidR="00DE4679" w:rsidRDefault="001A280C">
            <w:pPr>
              <w:pStyle w:val="Table01Row"/>
            </w:pPr>
            <w:r>
              <w:rPr>
                <w:i/>
              </w:rPr>
              <w:t>Acts Amendment (Ministry of Justice) Act 1993</w:t>
            </w:r>
            <w:r>
              <w:t xml:space="preserve"> Pt. 2</w:t>
            </w:r>
          </w:p>
        </w:tc>
        <w:tc>
          <w:tcPr>
            <w:tcW w:w="1134" w:type="dxa"/>
          </w:tcPr>
          <w:p w14:paraId="7A4E0053" w14:textId="77777777" w:rsidR="00DE4679" w:rsidRDefault="001A280C">
            <w:pPr>
              <w:pStyle w:val="Table01Row"/>
            </w:pPr>
            <w:r>
              <w:t>1993/031</w:t>
            </w:r>
          </w:p>
        </w:tc>
        <w:tc>
          <w:tcPr>
            <w:tcW w:w="1134" w:type="dxa"/>
          </w:tcPr>
          <w:p w14:paraId="1D6F59BB" w14:textId="77777777" w:rsidR="00DE4679" w:rsidRDefault="001A280C">
            <w:pPr>
              <w:pStyle w:val="Table01Row"/>
            </w:pPr>
            <w:r>
              <w:t>15 Dec 1993</w:t>
            </w:r>
          </w:p>
        </w:tc>
        <w:tc>
          <w:tcPr>
            <w:tcW w:w="3686" w:type="dxa"/>
          </w:tcPr>
          <w:p w14:paraId="53D20BDC" w14:textId="77777777" w:rsidR="00DE4679" w:rsidRDefault="001A280C">
            <w:pPr>
              <w:pStyle w:val="Table01Row"/>
            </w:pPr>
            <w:r>
              <w:t>1 Jul 1993 (see s. </w:t>
            </w:r>
            <w:r>
              <w:t>2)</w:t>
            </w:r>
          </w:p>
        </w:tc>
      </w:tr>
      <w:tr w:rsidR="00DE4679" w14:paraId="56DA1B1E" w14:textId="77777777">
        <w:trPr>
          <w:cantSplit/>
          <w:jc w:val="center"/>
        </w:trPr>
        <w:tc>
          <w:tcPr>
            <w:tcW w:w="4253" w:type="dxa"/>
          </w:tcPr>
          <w:p w14:paraId="62625208" w14:textId="77777777" w:rsidR="00DE4679" w:rsidRDefault="001A280C">
            <w:pPr>
              <w:pStyle w:val="Table01Row"/>
            </w:pPr>
            <w:r>
              <w:rPr>
                <w:i/>
              </w:rPr>
              <w:t>Sentencing (Consequential Provisions) Act 1995</w:t>
            </w:r>
            <w:r>
              <w:t xml:space="preserve"> s. 147</w:t>
            </w:r>
          </w:p>
        </w:tc>
        <w:tc>
          <w:tcPr>
            <w:tcW w:w="1134" w:type="dxa"/>
          </w:tcPr>
          <w:p w14:paraId="70F1E4C1" w14:textId="77777777" w:rsidR="00DE4679" w:rsidRDefault="001A280C">
            <w:pPr>
              <w:pStyle w:val="Table01Row"/>
            </w:pPr>
            <w:r>
              <w:t>1995/078</w:t>
            </w:r>
          </w:p>
        </w:tc>
        <w:tc>
          <w:tcPr>
            <w:tcW w:w="1134" w:type="dxa"/>
          </w:tcPr>
          <w:p w14:paraId="0AE1B6E1" w14:textId="77777777" w:rsidR="00DE4679" w:rsidRDefault="001A280C">
            <w:pPr>
              <w:pStyle w:val="Table01Row"/>
            </w:pPr>
            <w:r>
              <w:t>16 Jan 1996</w:t>
            </w:r>
          </w:p>
        </w:tc>
        <w:tc>
          <w:tcPr>
            <w:tcW w:w="3686" w:type="dxa"/>
          </w:tcPr>
          <w:p w14:paraId="10318579" w14:textId="77777777" w:rsidR="00DE4679" w:rsidRDefault="001A280C">
            <w:pPr>
              <w:pStyle w:val="Table01Row"/>
            </w:pPr>
            <w:r>
              <w:t xml:space="preserve">4 Nov 1996 (see s. 2 and </w:t>
            </w:r>
            <w:r>
              <w:rPr>
                <w:i/>
              </w:rPr>
              <w:t>Gazette</w:t>
            </w:r>
            <w:r>
              <w:t xml:space="preserve"> 25 Oct 1996 p. 5632)</w:t>
            </w:r>
          </w:p>
        </w:tc>
      </w:tr>
      <w:tr w:rsidR="00DE4679" w14:paraId="13AB96E6" w14:textId="77777777">
        <w:trPr>
          <w:cantSplit/>
          <w:jc w:val="center"/>
        </w:trPr>
        <w:tc>
          <w:tcPr>
            <w:tcW w:w="4253" w:type="dxa"/>
          </w:tcPr>
          <w:p w14:paraId="084F3587" w14:textId="77777777" w:rsidR="00DE4679" w:rsidRDefault="001A280C">
            <w:pPr>
              <w:pStyle w:val="Table01Row"/>
            </w:pPr>
            <w:r>
              <w:rPr>
                <w:i/>
              </w:rPr>
              <w:t>Statutes (Repeals and Minor Amendments) Act (No. 2) 1998</w:t>
            </w:r>
            <w:r>
              <w:t xml:space="preserve"> s. 17</w:t>
            </w:r>
          </w:p>
        </w:tc>
        <w:tc>
          <w:tcPr>
            <w:tcW w:w="1134" w:type="dxa"/>
          </w:tcPr>
          <w:p w14:paraId="61C53789" w14:textId="77777777" w:rsidR="00DE4679" w:rsidRDefault="001A280C">
            <w:pPr>
              <w:pStyle w:val="Table01Row"/>
            </w:pPr>
            <w:r>
              <w:t>1998/010</w:t>
            </w:r>
          </w:p>
        </w:tc>
        <w:tc>
          <w:tcPr>
            <w:tcW w:w="1134" w:type="dxa"/>
          </w:tcPr>
          <w:p w14:paraId="65F06526" w14:textId="77777777" w:rsidR="00DE4679" w:rsidRDefault="001A280C">
            <w:pPr>
              <w:pStyle w:val="Table01Row"/>
            </w:pPr>
            <w:r>
              <w:t>30 Apr 1998</w:t>
            </w:r>
          </w:p>
        </w:tc>
        <w:tc>
          <w:tcPr>
            <w:tcW w:w="3686" w:type="dxa"/>
          </w:tcPr>
          <w:p w14:paraId="52654F9A" w14:textId="77777777" w:rsidR="00DE4679" w:rsidRDefault="001A280C">
            <w:pPr>
              <w:pStyle w:val="Table01Row"/>
            </w:pPr>
            <w:r>
              <w:t>30 Apr 1998 (see s. 2(1))</w:t>
            </w:r>
          </w:p>
        </w:tc>
      </w:tr>
      <w:tr w:rsidR="00DE4679" w14:paraId="1A36EB70" w14:textId="77777777">
        <w:trPr>
          <w:cantSplit/>
          <w:jc w:val="center"/>
        </w:trPr>
        <w:tc>
          <w:tcPr>
            <w:tcW w:w="4253" w:type="dxa"/>
          </w:tcPr>
          <w:p w14:paraId="38C8A1C3" w14:textId="77777777" w:rsidR="00DE4679" w:rsidRDefault="001A280C">
            <w:pPr>
              <w:pStyle w:val="Table01Row"/>
            </w:pPr>
            <w:r>
              <w:rPr>
                <w:i/>
              </w:rPr>
              <w:t>Acts Repeal and Amendment (Births, Deaths and Marriages Registration) Act 1998</w:t>
            </w:r>
            <w:r>
              <w:t xml:space="preserve"> s. 7</w:t>
            </w:r>
          </w:p>
        </w:tc>
        <w:tc>
          <w:tcPr>
            <w:tcW w:w="1134" w:type="dxa"/>
          </w:tcPr>
          <w:p w14:paraId="03F29620" w14:textId="77777777" w:rsidR="00DE4679" w:rsidRDefault="001A280C">
            <w:pPr>
              <w:pStyle w:val="Table01Row"/>
            </w:pPr>
            <w:r>
              <w:t>1998/040</w:t>
            </w:r>
          </w:p>
        </w:tc>
        <w:tc>
          <w:tcPr>
            <w:tcW w:w="1134" w:type="dxa"/>
          </w:tcPr>
          <w:p w14:paraId="0C760CC4" w14:textId="77777777" w:rsidR="00DE4679" w:rsidRDefault="001A280C">
            <w:pPr>
              <w:pStyle w:val="Table01Row"/>
            </w:pPr>
            <w:r>
              <w:t>30 Oct 1998</w:t>
            </w:r>
          </w:p>
        </w:tc>
        <w:tc>
          <w:tcPr>
            <w:tcW w:w="3686" w:type="dxa"/>
          </w:tcPr>
          <w:p w14:paraId="27D46517" w14:textId="77777777" w:rsidR="00DE4679" w:rsidRDefault="001A280C">
            <w:pPr>
              <w:pStyle w:val="Table01Row"/>
            </w:pPr>
            <w:r>
              <w:t xml:space="preserve">14 Apr 1999 (see s. 2 and </w:t>
            </w:r>
            <w:r>
              <w:rPr>
                <w:i/>
              </w:rPr>
              <w:t>Gazette</w:t>
            </w:r>
            <w:r>
              <w:t xml:space="preserve"> 9 Apr 1999 p. 1433)</w:t>
            </w:r>
          </w:p>
        </w:tc>
      </w:tr>
      <w:tr w:rsidR="00DE4679" w14:paraId="4F0D3B0B" w14:textId="77777777">
        <w:trPr>
          <w:cantSplit/>
          <w:jc w:val="center"/>
        </w:trPr>
        <w:tc>
          <w:tcPr>
            <w:tcW w:w="10207" w:type="dxa"/>
            <w:gridSpan w:val="4"/>
          </w:tcPr>
          <w:p w14:paraId="47F2F77C" w14:textId="77777777" w:rsidR="00DE4679" w:rsidRDefault="001A280C">
            <w:pPr>
              <w:pStyle w:val="Table01Row"/>
            </w:pPr>
            <w:r>
              <w:rPr>
                <w:b/>
              </w:rPr>
              <w:t>Reprinted as at 22 Feb 2002</w:t>
            </w:r>
          </w:p>
        </w:tc>
      </w:tr>
      <w:tr w:rsidR="00DE4679" w14:paraId="1615299B" w14:textId="77777777">
        <w:trPr>
          <w:cantSplit/>
          <w:jc w:val="center"/>
        </w:trPr>
        <w:tc>
          <w:tcPr>
            <w:tcW w:w="4253" w:type="dxa"/>
          </w:tcPr>
          <w:p w14:paraId="499EFD85" w14:textId="77777777" w:rsidR="00DE4679" w:rsidRDefault="001A280C">
            <w:pPr>
              <w:pStyle w:val="Table01Row"/>
            </w:pPr>
            <w:r>
              <w:rPr>
                <w:i/>
              </w:rPr>
              <w:t>Acts Amendment (Equality of Status) Act </w:t>
            </w:r>
            <w:r>
              <w:rPr>
                <w:i/>
              </w:rPr>
              <w:t>2003</w:t>
            </w:r>
            <w:r>
              <w:t xml:space="preserve"> Pt. 2</w:t>
            </w:r>
          </w:p>
        </w:tc>
        <w:tc>
          <w:tcPr>
            <w:tcW w:w="1134" w:type="dxa"/>
          </w:tcPr>
          <w:p w14:paraId="7370C010" w14:textId="77777777" w:rsidR="00DE4679" w:rsidRDefault="001A280C">
            <w:pPr>
              <w:pStyle w:val="Table01Row"/>
            </w:pPr>
            <w:r>
              <w:t>2003/028</w:t>
            </w:r>
          </w:p>
        </w:tc>
        <w:tc>
          <w:tcPr>
            <w:tcW w:w="1134" w:type="dxa"/>
          </w:tcPr>
          <w:p w14:paraId="47852378" w14:textId="77777777" w:rsidR="00DE4679" w:rsidRDefault="001A280C">
            <w:pPr>
              <w:pStyle w:val="Table01Row"/>
            </w:pPr>
            <w:r>
              <w:t>22 May 2003</w:t>
            </w:r>
          </w:p>
        </w:tc>
        <w:tc>
          <w:tcPr>
            <w:tcW w:w="3686" w:type="dxa"/>
          </w:tcPr>
          <w:p w14:paraId="59AE7D99" w14:textId="77777777" w:rsidR="00DE4679" w:rsidRDefault="001A280C">
            <w:pPr>
              <w:pStyle w:val="Table01Row"/>
            </w:pPr>
            <w:r>
              <w:t xml:space="preserve">1 Jul 2003 (see s. 2 and </w:t>
            </w:r>
            <w:r>
              <w:rPr>
                <w:i/>
              </w:rPr>
              <w:t>Gazette</w:t>
            </w:r>
            <w:r>
              <w:t xml:space="preserve"> 30 Jun 2003 p. 2579)</w:t>
            </w:r>
          </w:p>
        </w:tc>
      </w:tr>
      <w:tr w:rsidR="00DE4679" w14:paraId="77975080" w14:textId="77777777">
        <w:trPr>
          <w:cantSplit/>
          <w:jc w:val="center"/>
        </w:trPr>
        <w:tc>
          <w:tcPr>
            <w:tcW w:w="4253" w:type="dxa"/>
          </w:tcPr>
          <w:p w14:paraId="44E9DCAD" w14:textId="77777777" w:rsidR="00DE4679" w:rsidRDefault="001A280C">
            <w:pPr>
              <w:pStyle w:val="Table01Row"/>
            </w:pPr>
            <w:r>
              <w:rPr>
                <w:i/>
              </w:rPr>
              <w:t>Criminal Law Amendment (Simple Offences) Act 2004</w:t>
            </w:r>
            <w:r>
              <w:t xml:space="preserve"> s. 82</w:t>
            </w:r>
          </w:p>
        </w:tc>
        <w:tc>
          <w:tcPr>
            <w:tcW w:w="1134" w:type="dxa"/>
          </w:tcPr>
          <w:p w14:paraId="5AC3A99E" w14:textId="77777777" w:rsidR="00DE4679" w:rsidRDefault="001A280C">
            <w:pPr>
              <w:pStyle w:val="Table01Row"/>
            </w:pPr>
            <w:r>
              <w:t>2004/070</w:t>
            </w:r>
          </w:p>
        </w:tc>
        <w:tc>
          <w:tcPr>
            <w:tcW w:w="1134" w:type="dxa"/>
          </w:tcPr>
          <w:p w14:paraId="1F4F0B43" w14:textId="77777777" w:rsidR="00DE4679" w:rsidRDefault="001A280C">
            <w:pPr>
              <w:pStyle w:val="Table01Row"/>
            </w:pPr>
            <w:r>
              <w:t>8 Dec 2004</w:t>
            </w:r>
          </w:p>
        </w:tc>
        <w:tc>
          <w:tcPr>
            <w:tcW w:w="3686" w:type="dxa"/>
          </w:tcPr>
          <w:p w14:paraId="366FBC4B" w14:textId="77777777" w:rsidR="00DE4679" w:rsidRDefault="001A280C">
            <w:pPr>
              <w:pStyle w:val="Table01Row"/>
            </w:pPr>
            <w:r>
              <w:t xml:space="preserve">31 May 2005 (see s. 2 and </w:t>
            </w:r>
            <w:r>
              <w:rPr>
                <w:i/>
              </w:rPr>
              <w:t>Gazette</w:t>
            </w:r>
            <w:r>
              <w:t xml:space="preserve"> 14 Jan 2005 p. 163)</w:t>
            </w:r>
          </w:p>
        </w:tc>
      </w:tr>
      <w:tr w:rsidR="00DE4679" w14:paraId="1734C46B" w14:textId="77777777">
        <w:trPr>
          <w:cantSplit/>
          <w:jc w:val="center"/>
        </w:trPr>
        <w:tc>
          <w:tcPr>
            <w:tcW w:w="4253" w:type="dxa"/>
          </w:tcPr>
          <w:p w14:paraId="02F834BE" w14:textId="77777777" w:rsidR="00DE4679" w:rsidRDefault="001A280C">
            <w:pPr>
              <w:pStyle w:val="Table01Row"/>
            </w:pPr>
            <w:r>
              <w:rPr>
                <w:i/>
              </w:rPr>
              <w:t>Medical Practitioners Act 2008</w:t>
            </w:r>
            <w:r>
              <w:t xml:space="preserve"> </w:t>
            </w:r>
            <w:r>
              <w:t>Sch. 3 cl. 3</w:t>
            </w:r>
          </w:p>
        </w:tc>
        <w:tc>
          <w:tcPr>
            <w:tcW w:w="1134" w:type="dxa"/>
          </w:tcPr>
          <w:p w14:paraId="070C026B" w14:textId="77777777" w:rsidR="00DE4679" w:rsidRDefault="001A280C">
            <w:pPr>
              <w:pStyle w:val="Table01Row"/>
            </w:pPr>
            <w:r>
              <w:t>2008/022</w:t>
            </w:r>
          </w:p>
        </w:tc>
        <w:tc>
          <w:tcPr>
            <w:tcW w:w="1134" w:type="dxa"/>
          </w:tcPr>
          <w:p w14:paraId="72C5687C" w14:textId="77777777" w:rsidR="00DE4679" w:rsidRDefault="001A280C">
            <w:pPr>
              <w:pStyle w:val="Table01Row"/>
            </w:pPr>
            <w:r>
              <w:t>27 May 2008</w:t>
            </w:r>
          </w:p>
        </w:tc>
        <w:tc>
          <w:tcPr>
            <w:tcW w:w="3686" w:type="dxa"/>
          </w:tcPr>
          <w:p w14:paraId="1A4654ED" w14:textId="77777777" w:rsidR="00DE4679" w:rsidRDefault="001A280C">
            <w:pPr>
              <w:pStyle w:val="Table01Row"/>
            </w:pPr>
            <w:r>
              <w:t xml:space="preserve">1 Dec 2008 (see s. 2 and </w:t>
            </w:r>
            <w:r>
              <w:rPr>
                <w:i/>
              </w:rPr>
              <w:t>Gazette</w:t>
            </w:r>
            <w:r>
              <w:t xml:space="preserve"> 25 Nov 2008 p. 4989)</w:t>
            </w:r>
          </w:p>
        </w:tc>
      </w:tr>
      <w:tr w:rsidR="00DE4679" w14:paraId="42FA670E" w14:textId="77777777">
        <w:trPr>
          <w:cantSplit/>
          <w:jc w:val="center"/>
        </w:trPr>
        <w:tc>
          <w:tcPr>
            <w:tcW w:w="4253" w:type="dxa"/>
          </w:tcPr>
          <w:p w14:paraId="5E5FF8D0" w14:textId="77777777" w:rsidR="00DE4679" w:rsidRDefault="001A280C">
            <w:pPr>
              <w:pStyle w:val="Table01Row"/>
            </w:pPr>
            <w:r>
              <w:rPr>
                <w:i/>
              </w:rPr>
              <w:t>Health Practitioner Regulation National Law (WA) Act 2010</w:t>
            </w:r>
            <w:r>
              <w:t xml:space="preserve"> Pt. 5 Div. 3</w:t>
            </w:r>
          </w:p>
        </w:tc>
        <w:tc>
          <w:tcPr>
            <w:tcW w:w="1134" w:type="dxa"/>
          </w:tcPr>
          <w:p w14:paraId="22D92964" w14:textId="77777777" w:rsidR="00DE4679" w:rsidRDefault="001A280C">
            <w:pPr>
              <w:pStyle w:val="Table01Row"/>
            </w:pPr>
            <w:r>
              <w:t>2010/035</w:t>
            </w:r>
          </w:p>
        </w:tc>
        <w:tc>
          <w:tcPr>
            <w:tcW w:w="1134" w:type="dxa"/>
          </w:tcPr>
          <w:p w14:paraId="0015B567" w14:textId="77777777" w:rsidR="00DE4679" w:rsidRDefault="001A280C">
            <w:pPr>
              <w:pStyle w:val="Table01Row"/>
            </w:pPr>
            <w:r>
              <w:t>30 Aug 2010</w:t>
            </w:r>
          </w:p>
        </w:tc>
        <w:tc>
          <w:tcPr>
            <w:tcW w:w="3686" w:type="dxa"/>
          </w:tcPr>
          <w:p w14:paraId="5BDCDC40" w14:textId="77777777" w:rsidR="00DE4679" w:rsidRDefault="001A280C">
            <w:pPr>
              <w:pStyle w:val="Table01Row"/>
            </w:pPr>
            <w:r>
              <w:t xml:space="preserve">18 Oct 2010 (see s. 2(b) and </w:t>
            </w:r>
            <w:r>
              <w:rPr>
                <w:i/>
              </w:rPr>
              <w:t>Gazette</w:t>
            </w:r>
            <w:r>
              <w:t xml:space="preserve"> 1 Oct 2010 p. 5075‑6)</w:t>
            </w:r>
          </w:p>
        </w:tc>
      </w:tr>
      <w:tr w:rsidR="00DE4679" w14:paraId="76EACADA" w14:textId="77777777">
        <w:trPr>
          <w:cantSplit/>
          <w:jc w:val="center"/>
        </w:trPr>
        <w:tc>
          <w:tcPr>
            <w:tcW w:w="10207" w:type="dxa"/>
            <w:gridSpan w:val="4"/>
          </w:tcPr>
          <w:p w14:paraId="1B506977" w14:textId="77777777" w:rsidR="00DE4679" w:rsidRDefault="001A280C">
            <w:pPr>
              <w:pStyle w:val="Table01Row"/>
            </w:pPr>
            <w:r>
              <w:rPr>
                <w:b/>
              </w:rPr>
              <w:t>Reprint 4 as at</w:t>
            </w:r>
            <w:r>
              <w:rPr>
                <w:b/>
              </w:rPr>
              <w:t xml:space="preserve"> 7 Sep 2012</w:t>
            </w:r>
          </w:p>
        </w:tc>
      </w:tr>
      <w:tr w:rsidR="00DE4679" w14:paraId="58E5AC61" w14:textId="77777777">
        <w:trPr>
          <w:cantSplit/>
          <w:jc w:val="center"/>
        </w:trPr>
        <w:tc>
          <w:tcPr>
            <w:tcW w:w="4253" w:type="dxa"/>
          </w:tcPr>
          <w:p w14:paraId="2874F81F" w14:textId="77777777" w:rsidR="00DE4679" w:rsidRDefault="001A280C">
            <w:pPr>
              <w:pStyle w:val="Table01Row"/>
            </w:pPr>
            <w:r>
              <w:rPr>
                <w:i/>
              </w:rPr>
              <w:t>Mental Health Legislation Amendment Act 2014</w:t>
            </w:r>
            <w:r>
              <w:t xml:space="preserve"> Pt. 4 Div. 4 Subdiv. 1</w:t>
            </w:r>
          </w:p>
        </w:tc>
        <w:tc>
          <w:tcPr>
            <w:tcW w:w="1134" w:type="dxa"/>
          </w:tcPr>
          <w:p w14:paraId="2A5F7888" w14:textId="77777777" w:rsidR="00DE4679" w:rsidRDefault="001A280C">
            <w:pPr>
              <w:pStyle w:val="Table01Row"/>
            </w:pPr>
            <w:r>
              <w:t>2014/025</w:t>
            </w:r>
          </w:p>
        </w:tc>
        <w:tc>
          <w:tcPr>
            <w:tcW w:w="1134" w:type="dxa"/>
          </w:tcPr>
          <w:p w14:paraId="2B9FC6E2" w14:textId="77777777" w:rsidR="00DE4679" w:rsidRDefault="001A280C">
            <w:pPr>
              <w:pStyle w:val="Table01Row"/>
            </w:pPr>
            <w:r>
              <w:t>3 Nov 2014</w:t>
            </w:r>
          </w:p>
        </w:tc>
        <w:tc>
          <w:tcPr>
            <w:tcW w:w="3686" w:type="dxa"/>
          </w:tcPr>
          <w:p w14:paraId="2B9D9EE6" w14:textId="77777777" w:rsidR="00DE4679" w:rsidRDefault="001A280C">
            <w:pPr>
              <w:pStyle w:val="Table01Row"/>
            </w:pPr>
            <w:r>
              <w:t xml:space="preserve">30 Nov 2015 (see s. 2(b) and </w:t>
            </w:r>
            <w:r>
              <w:rPr>
                <w:i/>
              </w:rPr>
              <w:t>Gazette</w:t>
            </w:r>
            <w:r>
              <w:t xml:space="preserve"> 13 Nov 2015 p. 4632)</w:t>
            </w:r>
          </w:p>
        </w:tc>
      </w:tr>
      <w:tr w:rsidR="00DE4679" w14:paraId="722F520A" w14:textId="77777777">
        <w:trPr>
          <w:cantSplit/>
          <w:jc w:val="center"/>
        </w:trPr>
        <w:tc>
          <w:tcPr>
            <w:tcW w:w="4253" w:type="dxa"/>
          </w:tcPr>
          <w:p w14:paraId="7E12E25F" w14:textId="77777777" w:rsidR="00DE4679" w:rsidRDefault="001A280C">
            <w:pPr>
              <w:pStyle w:val="Table01Row"/>
            </w:pPr>
            <w:r>
              <w:rPr>
                <w:i/>
              </w:rPr>
              <w:t>Public Health (Consequential Provisions) Act 2016</w:t>
            </w:r>
            <w:r>
              <w:t xml:space="preserve"> Pt. 3 Div. 3</w:t>
            </w:r>
          </w:p>
        </w:tc>
        <w:tc>
          <w:tcPr>
            <w:tcW w:w="1134" w:type="dxa"/>
          </w:tcPr>
          <w:p w14:paraId="35834E40" w14:textId="77777777" w:rsidR="00DE4679" w:rsidRDefault="001A280C">
            <w:pPr>
              <w:pStyle w:val="Table01Row"/>
            </w:pPr>
            <w:r>
              <w:t>2016/019</w:t>
            </w:r>
          </w:p>
        </w:tc>
        <w:tc>
          <w:tcPr>
            <w:tcW w:w="1134" w:type="dxa"/>
          </w:tcPr>
          <w:p w14:paraId="095DAAEB" w14:textId="77777777" w:rsidR="00DE4679" w:rsidRDefault="001A280C">
            <w:pPr>
              <w:pStyle w:val="Table01Row"/>
            </w:pPr>
            <w:r>
              <w:t>25 Jul 2016</w:t>
            </w:r>
          </w:p>
        </w:tc>
        <w:tc>
          <w:tcPr>
            <w:tcW w:w="3686" w:type="dxa"/>
          </w:tcPr>
          <w:p w14:paraId="6972BFA7" w14:textId="77777777" w:rsidR="00DE4679" w:rsidRDefault="001A280C">
            <w:pPr>
              <w:pStyle w:val="Table01Row"/>
            </w:pPr>
            <w:r>
              <w:t xml:space="preserve">24 Jan 2017 (see s. 2(1)(c) and </w:t>
            </w:r>
            <w:r>
              <w:rPr>
                <w:i/>
              </w:rPr>
              <w:t>Gazette</w:t>
            </w:r>
            <w:r>
              <w:t xml:space="preserve"> 10 Jan 2017 p. 165)</w:t>
            </w:r>
          </w:p>
        </w:tc>
      </w:tr>
      <w:tr w:rsidR="00DE4679" w14:paraId="0A8BA036" w14:textId="77777777">
        <w:trPr>
          <w:cantSplit/>
          <w:jc w:val="center"/>
        </w:trPr>
        <w:tc>
          <w:tcPr>
            <w:tcW w:w="4253" w:type="dxa"/>
          </w:tcPr>
          <w:p w14:paraId="1C6B4AD0" w14:textId="77777777" w:rsidR="00DE4679" w:rsidRDefault="001A280C">
            <w:pPr>
              <w:pStyle w:val="Table01Row"/>
            </w:pPr>
            <w:r>
              <w:rPr>
                <w:i/>
              </w:rPr>
              <w:t>Human Tissue and Transplant Amendment Act 2022</w:t>
            </w:r>
            <w:r>
              <w:t xml:space="preserve"> s. 33</w:t>
            </w:r>
          </w:p>
        </w:tc>
        <w:tc>
          <w:tcPr>
            <w:tcW w:w="1134" w:type="dxa"/>
          </w:tcPr>
          <w:p w14:paraId="5B21C6BB" w14:textId="77777777" w:rsidR="00DE4679" w:rsidRDefault="001A280C">
            <w:pPr>
              <w:pStyle w:val="Table01Row"/>
            </w:pPr>
            <w:r>
              <w:t>2022/041</w:t>
            </w:r>
          </w:p>
        </w:tc>
        <w:tc>
          <w:tcPr>
            <w:tcW w:w="1134" w:type="dxa"/>
          </w:tcPr>
          <w:p w14:paraId="39D1E47A" w14:textId="77777777" w:rsidR="00DE4679" w:rsidRDefault="001A280C">
            <w:pPr>
              <w:pStyle w:val="Table01Row"/>
            </w:pPr>
            <w:r>
              <w:t>21 Nov 2022</w:t>
            </w:r>
          </w:p>
        </w:tc>
        <w:tc>
          <w:tcPr>
            <w:tcW w:w="3686" w:type="dxa"/>
          </w:tcPr>
          <w:p w14:paraId="4436EF6A" w14:textId="77777777" w:rsidR="00DE4679" w:rsidRDefault="001A280C">
            <w:pPr>
              <w:pStyle w:val="Table01Row"/>
            </w:pPr>
            <w:r>
              <w:t>22 Nov 2022 (see s. 2(b))</w:t>
            </w:r>
          </w:p>
        </w:tc>
      </w:tr>
    </w:tbl>
    <w:p w14:paraId="298DDDE8" w14:textId="77777777" w:rsidR="00DE4679" w:rsidRDefault="001A280C">
      <w:pPr>
        <w:pStyle w:val="IActName"/>
      </w:pPr>
      <w:r>
        <w:t>Anglican Church of Australia (Diocesan Trustees) Act 1888</w:t>
      </w:r>
    </w:p>
    <w:p w14:paraId="4286E027" w14:textId="77777777" w:rsidR="00DE4679" w:rsidRDefault="001A280C">
      <w:pPr>
        <w:pStyle w:val="Table01Note"/>
      </w:pPr>
      <w:r>
        <w:t>Formerly “</w:t>
      </w:r>
      <w:r>
        <w:rPr>
          <w:i/>
        </w:rPr>
        <w:t xml:space="preserve">Untitled Act [1888 (52 </w:t>
      </w:r>
      <w:r>
        <w:rPr>
          <w:i/>
        </w:rPr>
        <w:t>Vict. No. 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33D459" w14:textId="77777777">
        <w:trPr>
          <w:cantSplit/>
          <w:jc w:val="center"/>
        </w:trPr>
        <w:tc>
          <w:tcPr>
            <w:tcW w:w="1134" w:type="dxa"/>
          </w:tcPr>
          <w:p w14:paraId="4B520DF6" w14:textId="77777777" w:rsidR="00DE4679" w:rsidRDefault="001A280C">
            <w:pPr>
              <w:pStyle w:val="Table01Row"/>
              <w:keepNext/>
            </w:pPr>
            <w:r>
              <w:rPr>
                <w:b/>
              </w:rPr>
              <w:t>Portfolio:</w:t>
            </w:r>
          </w:p>
        </w:tc>
        <w:tc>
          <w:tcPr>
            <w:tcW w:w="8505" w:type="dxa"/>
          </w:tcPr>
          <w:p w14:paraId="25EE6F62" w14:textId="77777777" w:rsidR="00DE4679" w:rsidRDefault="001A280C">
            <w:pPr>
              <w:pStyle w:val="Table01Row"/>
              <w:keepNext/>
            </w:pPr>
            <w:r>
              <w:t>Attorney General</w:t>
            </w:r>
          </w:p>
        </w:tc>
      </w:tr>
      <w:tr w:rsidR="00DE4679" w14:paraId="5759FBE8" w14:textId="77777777">
        <w:trPr>
          <w:cantSplit/>
          <w:jc w:val="center"/>
        </w:trPr>
        <w:tc>
          <w:tcPr>
            <w:tcW w:w="1134" w:type="dxa"/>
          </w:tcPr>
          <w:p w14:paraId="2A663AB1" w14:textId="77777777" w:rsidR="00DE4679" w:rsidRDefault="001A280C">
            <w:pPr>
              <w:pStyle w:val="Table01Row"/>
              <w:keepNext/>
            </w:pPr>
            <w:r>
              <w:rPr>
                <w:b/>
              </w:rPr>
              <w:t>Agency:</w:t>
            </w:r>
          </w:p>
        </w:tc>
        <w:tc>
          <w:tcPr>
            <w:tcW w:w="8505" w:type="dxa"/>
          </w:tcPr>
          <w:p w14:paraId="2EE66268" w14:textId="77777777" w:rsidR="00DE4679" w:rsidRDefault="001A280C">
            <w:pPr>
              <w:pStyle w:val="Table01Row"/>
              <w:keepNext/>
            </w:pPr>
            <w:r>
              <w:t>Department of Justice</w:t>
            </w:r>
          </w:p>
        </w:tc>
      </w:tr>
    </w:tbl>
    <w:p w14:paraId="3221E2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34CC83" w14:textId="77777777">
        <w:trPr>
          <w:cantSplit/>
          <w:jc w:val="center"/>
        </w:trPr>
        <w:tc>
          <w:tcPr>
            <w:tcW w:w="4253" w:type="dxa"/>
          </w:tcPr>
          <w:p w14:paraId="58EBCBB9" w14:textId="77777777" w:rsidR="00DE4679" w:rsidRDefault="001A280C">
            <w:pPr>
              <w:pStyle w:val="Table01Row"/>
            </w:pPr>
            <w:r>
              <w:rPr>
                <w:i/>
              </w:rPr>
              <w:t>Untitled Act [1888 (52 Vict. No. 2)]</w:t>
            </w:r>
          </w:p>
        </w:tc>
        <w:tc>
          <w:tcPr>
            <w:tcW w:w="1134" w:type="dxa"/>
          </w:tcPr>
          <w:p w14:paraId="68F34E99" w14:textId="77777777" w:rsidR="00DE4679" w:rsidRDefault="001A280C">
            <w:pPr>
              <w:pStyle w:val="Table01Row"/>
            </w:pPr>
            <w:r>
              <w:t>1888 (52 Vict. No. 2)</w:t>
            </w:r>
          </w:p>
        </w:tc>
        <w:tc>
          <w:tcPr>
            <w:tcW w:w="1134" w:type="dxa"/>
          </w:tcPr>
          <w:p w14:paraId="591B2DFB" w14:textId="77777777" w:rsidR="00DE4679" w:rsidRDefault="001A280C">
            <w:pPr>
              <w:pStyle w:val="Table01Row"/>
            </w:pPr>
            <w:r>
              <w:t>21 Nov 1888</w:t>
            </w:r>
          </w:p>
        </w:tc>
        <w:tc>
          <w:tcPr>
            <w:tcW w:w="3686" w:type="dxa"/>
          </w:tcPr>
          <w:p w14:paraId="02BFCD54" w14:textId="77777777" w:rsidR="00DE4679" w:rsidRDefault="001A280C">
            <w:pPr>
              <w:pStyle w:val="Table01Row"/>
            </w:pPr>
            <w:r>
              <w:t>21 Nov 1888</w:t>
            </w:r>
          </w:p>
        </w:tc>
      </w:tr>
      <w:tr w:rsidR="00DE4679" w14:paraId="3890CB69" w14:textId="77777777">
        <w:trPr>
          <w:cantSplit/>
          <w:jc w:val="center"/>
        </w:trPr>
        <w:tc>
          <w:tcPr>
            <w:tcW w:w="4253" w:type="dxa"/>
          </w:tcPr>
          <w:p w14:paraId="6B966B85" w14:textId="77777777" w:rsidR="00DE4679" w:rsidRDefault="001A280C">
            <w:pPr>
              <w:pStyle w:val="Table01Row"/>
            </w:pPr>
            <w:r>
              <w:rPr>
                <w:i/>
              </w:rPr>
              <w:t>Church of England Diocesan Trustees and Lands Act 1918</w:t>
            </w:r>
            <w:r>
              <w:t xml:space="preserve"> s. 7</w:t>
            </w:r>
          </w:p>
        </w:tc>
        <w:tc>
          <w:tcPr>
            <w:tcW w:w="1134" w:type="dxa"/>
          </w:tcPr>
          <w:p w14:paraId="04A7CB6D" w14:textId="77777777" w:rsidR="00DE4679" w:rsidRDefault="001A280C">
            <w:pPr>
              <w:pStyle w:val="Table01Row"/>
            </w:pPr>
            <w:r>
              <w:t>1918/034 (9 Geo. V No. 24)</w:t>
            </w:r>
          </w:p>
        </w:tc>
        <w:tc>
          <w:tcPr>
            <w:tcW w:w="1134" w:type="dxa"/>
          </w:tcPr>
          <w:p w14:paraId="3433BCAF" w14:textId="77777777" w:rsidR="00DE4679" w:rsidRDefault="001A280C">
            <w:pPr>
              <w:pStyle w:val="Table01Row"/>
            </w:pPr>
            <w:r>
              <w:t>24 Dec 1918</w:t>
            </w:r>
          </w:p>
        </w:tc>
        <w:tc>
          <w:tcPr>
            <w:tcW w:w="3686" w:type="dxa"/>
          </w:tcPr>
          <w:p w14:paraId="3FDA663B" w14:textId="77777777" w:rsidR="00DE4679" w:rsidRDefault="001A280C">
            <w:pPr>
              <w:pStyle w:val="Table01Row"/>
            </w:pPr>
            <w:r>
              <w:t>24 Dec 1918</w:t>
            </w:r>
          </w:p>
        </w:tc>
      </w:tr>
      <w:tr w:rsidR="00DE4679" w14:paraId="20248765" w14:textId="77777777">
        <w:trPr>
          <w:cantSplit/>
          <w:jc w:val="center"/>
        </w:trPr>
        <w:tc>
          <w:tcPr>
            <w:tcW w:w="4253" w:type="dxa"/>
          </w:tcPr>
          <w:p w14:paraId="25D85D27" w14:textId="77777777" w:rsidR="00DE4679" w:rsidRDefault="001A280C">
            <w:pPr>
              <w:pStyle w:val="Table01Row"/>
            </w:pPr>
            <w:r>
              <w:rPr>
                <w:i/>
              </w:rPr>
              <w:t>Church of England in Australia Constitution Act 1960</w:t>
            </w:r>
          </w:p>
        </w:tc>
        <w:tc>
          <w:tcPr>
            <w:tcW w:w="1134" w:type="dxa"/>
          </w:tcPr>
          <w:p w14:paraId="787A6B1E" w14:textId="77777777" w:rsidR="00DE4679" w:rsidRDefault="001A280C">
            <w:pPr>
              <w:pStyle w:val="Table01Row"/>
            </w:pPr>
            <w:r>
              <w:t>1960/004 (9 Eliz. II No. 4)</w:t>
            </w:r>
          </w:p>
        </w:tc>
        <w:tc>
          <w:tcPr>
            <w:tcW w:w="1134" w:type="dxa"/>
          </w:tcPr>
          <w:p w14:paraId="0B6C68D2" w14:textId="77777777" w:rsidR="00DE4679" w:rsidRDefault="001A280C">
            <w:pPr>
              <w:pStyle w:val="Table01Row"/>
            </w:pPr>
            <w:r>
              <w:t>6 Oct 1960</w:t>
            </w:r>
          </w:p>
        </w:tc>
        <w:tc>
          <w:tcPr>
            <w:tcW w:w="3686" w:type="dxa"/>
          </w:tcPr>
          <w:p w14:paraId="58FDEAC6" w14:textId="77777777" w:rsidR="00DE4679" w:rsidRDefault="001A280C">
            <w:pPr>
              <w:pStyle w:val="Table01Row"/>
            </w:pPr>
            <w:r>
              <w:t xml:space="preserve">1 Jan 1962 (see s. 2 and </w:t>
            </w:r>
            <w:r>
              <w:rPr>
                <w:i/>
              </w:rPr>
              <w:t>Gazette</w:t>
            </w:r>
            <w:r>
              <w:t xml:space="preserve"> 24 Nov 1961 p. 3223)</w:t>
            </w:r>
          </w:p>
        </w:tc>
      </w:tr>
      <w:tr w:rsidR="00DE4679" w14:paraId="55C903DA" w14:textId="77777777">
        <w:trPr>
          <w:cantSplit/>
          <w:jc w:val="center"/>
        </w:trPr>
        <w:tc>
          <w:tcPr>
            <w:tcW w:w="4253" w:type="dxa"/>
          </w:tcPr>
          <w:p w14:paraId="346B02E3" w14:textId="77777777" w:rsidR="00DE4679" w:rsidRDefault="001A280C">
            <w:pPr>
              <w:pStyle w:val="Table01Row"/>
            </w:pPr>
            <w:r>
              <w:rPr>
                <w:i/>
              </w:rPr>
              <w:t>Statute Law Revision (Short Titles) Act 1966</w:t>
            </w:r>
            <w:r>
              <w:t xml:space="preserve"> s. 2</w:t>
            </w:r>
          </w:p>
        </w:tc>
        <w:tc>
          <w:tcPr>
            <w:tcW w:w="1134" w:type="dxa"/>
          </w:tcPr>
          <w:p w14:paraId="085A861A" w14:textId="77777777" w:rsidR="00DE4679" w:rsidRDefault="001A280C">
            <w:pPr>
              <w:pStyle w:val="Table01Row"/>
            </w:pPr>
            <w:r>
              <w:t>1966/081</w:t>
            </w:r>
          </w:p>
        </w:tc>
        <w:tc>
          <w:tcPr>
            <w:tcW w:w="1134" w:type="dxa"/>
          </w:tcPr>
          <w:p w14:paraId="13D73970" w14:textId="77777777" w:rsidR="00DE4679" w:rsidRDefault="001A280C">
            <w:pPr>
              <w:pStyle w:val="Table01Row"/>
            </w:pPr>
            <w:r>
              <w:t>12 Dec 1966</w:t>
            </w:r>
          </w:p>
        </w:tc>
        <w:tc>
          <w:tcPr>
            <w:tcW w:w="3686" w:type="dxa"/>
          </w:tcPr>
          <w:p w14:paraId="42C334AF" w14:textId="77777777" w:rsidR="00DE4679" w:rsidRDefault="001A280C">
            <w:pPr>
              <w:pStyle w:val="Table01Row"/>
            </w:pPr>
            <w:r>
              <w:t>12 Dec 1966</w:t>
            </w:r>
          </w:p>
        </w:tc>
      </w:tr>
      <w:tr w:rsidR="00DE4679" w14:paraId="64763C9B" w14:textId="77777777">
        <w:trPr>
          <w:cantSplit/>
          <w:jc w:val="center"/>
        </w:trPr>
        <w:tc>
          <w:tcPr>
            <w:tcW w:w="4253" w:type="dxa"/>
          </w:tcPr>
          <w:p w14:paraId="1BA599B7" w14:textId="77777777" w:rsidR="00DE4679" w:rsidRDefault="001A280C">
            <w:pPr>
              <w:pStyle w:val="Table01Row"/>
            </w:pPr>
            <w:r>
              <w:rPr>
                <w:i/>
              </w:rPr>
              <w:t>Church of England (Diocesan Trustees) Act Amendment Act 1969</w:t>
            </w:r>
          </w:p>
        </w:tc>
        <w:tc>
          <w:tcPr>
            <w:tcW w:w="1134" w:type="dxa"/>
          </w:tcPr>
          <w:p w14:paraId="3B06BAF3" w14:textId="77777777" w:rsidR="00DE4679" w:rsidRDefault="001A280C">
            <w:pPr>
              <w:pStyle w:val="Table01Row"/>
            </w:pPr>
            <w:r>
              <w:t>1969/066</w:t>
            </w:r>
          </w:p>
        </w:tc>
        <w:tc>
          <w:tcPr>
            <w:tcW w:w="1134" w:type="dxa"/>
          </w:tcPr>
          <w:p w14:paraId="0C3EE255" w14:textId="77777777" w:rsidR="00DE4679" w:rsidRDefault="001A280C">
            <w:pPr>
              <w:pStyle w:val="Table01Row"/>
            </w:pPr>
            <w:r>
              <w:t>14 Oct 1969</w:t>
            </w:r>
          </w:p>
        </w:tc>
        <w:tc>
          <w:tcPr>
            <w:tcW w:w="3686" w:type="dxa"/>
          </w:tcPr>
          <w:p w14:paraId="637D997D" w14:textId="77777777" w:rsidR="00DE4679" w:rsidRDefault="001A280C">
            <w:pPr>
              <w:pStyle w:val="Table01Row"/>
            </w:pPr>
            <w:r>
              <w:t>14 Oct 1969</w:t>
            </w:r>
          </w:p>
        </w:tc>
      </w:tr>
      <w:tr w:rsidR="00DE4679" w14:paraId="67261A55" w14:textId="77777777">
        <w:trPr>
          <w:cantSplit/>
          <w:jc w:val="center"/>
        </w:trPr>
        <w:tc>
          <w:tcPr>
            <w:tcW w:w="4253" w:type="dxa"/>
          </w:tcPr>
          <w:p w14:paraId="26FFEB3D" w14:textId="77777777" w:rsidR="00DE4679" w:rsidRDefault="001A280C">
            <w:pPr>
              <w:pStyle w:val="Table01Row"/>
            </w:pPr>
            <w:r>
              <w:rPr>
                <w:i/>
              </w:rPr>
              <w:t>Church of England (Diocesan Trustees) Act Amendment Act 1973</w:t>
            </w:r>
          </w:p>
        </w:tc>
        <w:tc>
          <w:tcPr>
            <w:tcW w:w="1134" w:type="dxa"/>
          </w:tcPr>
          <w:p w14:paraId="42F05056" w14:textId="77777777" w:rsidR="00DE4679" w:rsidRDefault="001A280C">
            <w:pPr>
              <w:pStyle w:val="Table01Row"/>
            </w:pPr>
            <w:r>
              <w:t>1973/055</w:t>
            </w:r>
          </w:p>
        </w:tc>
        <w:tc>
          <w:tcPr>
            <w:tcW w:w="1134" w:type="dxa"/>
          </w:tcPr>
          <w:p w14:paraId="1846D088" w14:textId="77777777" w:rsidR="00DE4679" w:rsidRDefault="001A280C">
            <w:pPr>
              <w:pStyle w:val="Table01Row"/>
            </w:pPr>
            <w:r>
              <w:t>19 Nov 1973</w:t>
            </w:r>
          </w:p>
        </w:tc>
        <w:tc>
          <w:tcPr>
            <w:tcW w:w="3686" w:type="dxa"/>
          </w:tcPr>
          <w:p w14:paraId="6FBAAA59" w14:textId="77777777" w:rsidR="00DE4679" w:rsidRDefault="001A280C">
            <w:pPr>
              <w:pStyle w:val="Table01Row"/>
            </w:pPr>
            <w:r>
              <w:t>19 Nov 1973</w:t>
            </w:r>
          </w:p>
        </w:tc>
      </w:tr>
      <w:tr w:rsidR="00DE4679" w14:paraId="1BFA64F6" w14:textId="77777777">
        <w:trPr>
          <w:cantSplit/>
          <w:jc w:val="center"/>
        </w:trPr>
        <w:tc>
          <w:tcPr>
            <w:tcW w:w="4253" w:type="dxa"/>
          </w:tcPr>
          <w:p w14:paraId="3BCD0E6A" w14:textId="77777777" w:rsidR="00DE4679" w:rsidRDefault="001A280C">
            <w:pPr>
              <w:pStyle w:val="Table01Row"/>
            </w:pPr>
            <w:r>
              <w:rPr>
                <w:i/>
              </w:rPr>
              <w:t xml:space="preserve">Church of England (Diocesan Trustees) Act Amendment </w:t>
            </w:r>
            <w:r>
              <w:rPr>
                <w:i/>
              </w:rPr>
              <w:t>Act 1975</w:t>
            </w:r>
          </w:p>
        </w:tc>
        <w:tc>
          <w:tcPr>
            <w:tcW w:w="1134" w:type="dxa"/>
          </w:tcPr>
          <w:p w14:paraId="44AEC2B0" w14:textId="77777777" w:rsidR="00DE4679" w:rsidRDefault="001A280C">
            <w:pPr>
              <w:pStyle w:val="Table01Row"/>
            </w:pPr>
            <w:r>
              <w:t>1975/101</w:t>
            </w:r>
          </w:p>
        </w:tc>
        <w:tc>
          <w:tcPr>
            <w:tcW w:w="1134" w:type="dxa"/>
          </w:tcPr>
          <w:p w14:paraId="7F6FAD08" w14:textId="77777777" w:rsidR="00DE4679" w:rsidRDefault="001A280C">
            <w:pPr>
              <w:pStyle w:val="Table01Row"/>
            </w:pPr>
            <w:r>
              <w:t>1 Dec 1975</w:t>
            </w:r>
          </w:p>
        </w:tc>
        <w:tc>
          <w:tcPr>
            <w:tcW w:w="3686" w:type="dxa"/>
          </w:tcPr>
          <w:p w14:paraId="7A4DF69A" w14:textId="77777777" w:rsidR="00DE4679" w:rsidRDefault="001A280C">
            <w:pPr>
              <w:pStyle w:val="Table01Row"/>
            </w:pPr>
            <w:r>
              <w:t>1 Dec 1975</w:t>
            </w:r>
          </w:p>
        </w:tc>
      </w:tr>
      <w:tr w:rsidR="00DE4679" w14:paraId="08BF35CE" w14:textId="77777777">
        <w:trPr>
          <w:cantSplit/>
          <w:jc w:val="center"/>
        </w:trPr>
        <w:tc>
          <w:tcPr>
            <w:tcW w:w="4253" w:type="dxa"/>
          </w:tcPr>
          <w:p w14:paraId="7000044F" w14:textId="77777777" w:rsidR="00DE4679" w:rsidRDefault="001A280C">
            <w:pPr>
              <w:pStyle w:val="Table01Row"/>
            </w:pPr>
            <w:r>
              <w:rPr>
                <w:i/>
              </w:rPr>
              <w:lastRenderedPageBreak/>
              <w:t>Anglican Church of Australia Act 1976</w:t>
            </w:r>
            <w:r>
              <w:t xml:space="preserve"> s. 7</w:t>
            </w:r>
          </w:p>
        </w:tc>
        <w:tc>
          <w:tcPr>
            <w:tcW w:w="1134" w:type="dxa"/>
          </w:tcPr>
          <w:p w14:paraId="4BB24DD3" w14:textId="77777777" w:rsidR="00DE4679" w:rsidRDefault="001A280C">
            <w:pPr>
              <w:pStyle w:val="Table01Row"/>
            </w:pPr>
            <w:r>
              <w:t>1976/121</w:t>
            </w:r>
          </w:p>
        </w:tc>
        <w:tc>
          <w:tcPr>
            <w:tcW w:w="1134" w:type="dxa"/>
          </w:tcPr>
          <w:p w14:paraId="12606CB3" w14:textId="77777777" w:rsidR="00DE4679" w:rsidRDefault="001A280C">
            <w:pPr>
              <w:pStyle w:val="Table01Row"/>
            </w:pPr>
            <w:r>
              <w:t>1 Dec 1976</w:t>
            </w:r>
          </w:p>
        </w:tc>
        <w:tc>
          <w:tcPr>
            <w:tcW w:w="3686" w:type="dxa"/>
          </w:tcPr>
          <w:p w14:paraId="1836C8BA" w14:textId="77777777" w:rsidR="00DE4679" w:rsidRDefault="001A280C">
            <w:pPr>
              <w:pStyle w:val="Table01Row"/>
            </w:pPr>
            <w:r>
              <w:t xml:space="preserve">24 Aug 1981 (see s. 2(2) and </w:t>
            </w:r>
            <w:r>
              <w:rPr>
                <w:i/>
              </w:rPr>
              <w:t>Gazette</w:t>
            </w:r>
            <w:r>
              <w:t xml:space="preserve"> 30 Jan 1981 p. 441)</w:t>
            </w:r>
          </w:p>
        </w:tc>
      </w:tr>
      <w:tr w:rsidR="00DE4679" w14:paraId="0544D0F4" w14:textId="77777777">
        <w:trPr>
          <w:cantSplit/>
          <w:jc w:val="center"/>
        </w:trPr>
        <w:tc>
          <w:tcPr>
            <w:tcW w:w="10207" w:type="dxa"/>
            <w:gridSpan w:val="4"/>
          </w:tcPr>
          <w:p w14:paraId="2A7FD616" w14:textId="77777777" w:rsidR="00DE4679" w:rsidRDefault="001A280C">
            <w:pPr>
              <w:pStyle w:val="Table01Row"/>
            </w:pPr>
            <w:r>
              <w:rPr>
                <w:b/>
              </w:rPr>
              <w:t>Reprinted as at 8 Mar 1989</w:t>
            </w:r>
          </w:p>
        </w:tc>
      </w:tr>
      <w:tr w:rsidR="00DE4679" w14:paraId="008F70C7" w14:textId="77777777">
        <w:trPr>
          <w:cantSplit/>
          <w:jc w:val="center"/>
        </w:trPr>
        <w:tc>
          <w:tcPr>
            <w:tcW w:w="4253" w:type="dxa"/>
          </w:tcPr>
          <w:p w14:paraId="3C10D4A4" w14:textId="77777777" w:rsidR="00DE4679" w:rsidRDefault="001A280C">
            <w:pPr>
              <w:pStyle w:val="Table01Row"/>
            </w:pPr>
            <w:r>
              <w:rPr>
                <w:i/>
              </w:rPr>
              <w:t>Local Government (Consequential Amendments) Act 1996</w:t>
            </w:r>
            <w:r>
              <w:t xml:space="preserve"> s. 4</w:t>
            </w:r>
          </w:p>
        </w:tc>
        <w:tc>
          <w:tcPr>
            <w:tcW w:w="1134" w:type="dxa"/>
          </w:tcPr>
          <w:p w14:paraId="6CBA73AA" w14:textId="77777777" w:rsidR="00DE4679" w:rsidRDefault="001A280C">
            <w:pPr>
              <w:pStyle w:val="Table01Row"/>
            </w:pPr>
            <w:r>
              <w:t>1996/014</w:t>
            </w:r>
          </w:p>
        </w:tc>
        <w:tc>
          <w:tcPr>
            <w:tcW w:w="1134" w:type="dxa"/>
          </w:tcPr>
          <w:p w14:paraId="47F423AA" w14:textId="77777777" w:rsidR="00DE4679" w:rsidRDefault="001A280C">
            <w:pPr>
              <w:pStyle w:val="Table01Row"/>
            </w:pPr>
            <w:r>
              <w:t>28 Jun 1996</w:t>
            </w:r>
          </w:p>
        </w:tc>
        <w:tc>
          <w:tcPr>
            <w:tcW w:w="3686" w:type="dxa"/>
          </w:tcPr>
          <w:p w14:paraId="7C09019A" w14:textId="77777777" w:rsidR="00DE4679" w:rsidRDefault="001A280C">
            <w:pPr>
              <w:pStyle w:val="Table01Row"/>
            </w:pPr>
            <w:r>
              <w:t>1 Jul 1996 (see s. 2)</w:t>
            </w:r>
          </w:p>
        </w:tc>
      </w:tr>
      <w:tr w:rsidR="00DE4679" w14:paraId="2EFD2000" w14:textId="77777777">
        <w:trPr>
          <w:cantSplit/>
          <w:jc w:val="center"/>
        </w:trPr>
        <w:tc>
          <w:tcPr>
            <w:tcW w:w="10207" w:type="dxa"/>
            <w:gridSpan w:val="4"/>
          </w:tcPr>
          <w:p w14:paraId="19E63147" w14:textId="77777777" w:rsidR="00DE4679" w:rsidRDefault="001A280C">
            <w:pPr>
              <w:pStyle w:val="Table01Row"/>
            </w:pPr>
            <w:r>
              <w:rPr>
                <w:b/>
              </w:rPr>
              <w:t>Reprinted as at 3 May 2002</w:t>
            </w:r>
          </w:p>
        </w:tc>
      </w:tr>
      <w:tr w:rsidR="00DE4679" w14:paraId="13C83D6A" w14:textId="77777777">
        <w:trPr>
          <w:cantSplit/>
          <w:jc w:val="center"/>
        </w:trPr>
        <w:tc>
          <w:tcPr>
            <w:tcW w:w="4253" w:type="dxa"/>
          </w:tcPr>
          <w:p w14:paraId="3FC16F9D" w14:textId="77777777" w:rsidR="00DE4679" w:rsidRDefault="001A280C">
            <w:pPr>
              <w:pStyle w:val="Table01Row"/>
            </w:pPr>
            <w:r>
              <w:rPr>
                <w:i/>
              </w:rPr>
              <w:t>Taxation Administration (Consequential Provisions) Act 2002</w:t>
            </w:r>
            <w:r>
              <w:t xml:space="preserve"> s. 8</w:t>
            </w:r>
          </w:p>
        </w:tc>
        <w:tc>
          <w:tcPr>
            <w:tcW w:w="1134" w:type="dxa"/>
          </w:tcPr>
          <w:p w14:paraId="7AE3A06D" w14:textId="77777777" w:rsidR="00DE4679" w:rsidRDefault="001A280C">
            <w:pPr>
              <w:pStyle w:val="Table01Row"/>
            </w:pPr>
            <w:r>
              <w:t>2002/045</w:t>
            </w:r>
          </w:p>
        </w:tc>
        <w:tc>
          <w:tcPr>
            <w:tcW w:w="1134" w:type="dxa"/>
          </w:tcPr>
          <w:p w14:paraId="098E7B93" w14:textId="77777777" w:rsidR="00DE4679" w:rsidRDefault="001A280C">
            <w:pPr>
              <w:pStyle w:val="Table01Row"/>
            </w:pPr>
            <w:r>
              <w:t>20 Mar 2003</w:t>
            </w:r>
          </w:p>
        </w:tc>
        <w:tc>
          <w:tcPr>
            <w:tcW w:w="3686" w:type="dxa"/>
          </w:tcPr>
          <w:p w14:paraId="3A276130" w14:textId="77777777" w:rsidR="00DE4679" w:rsidRDefault="001A280C">
            <w:pPr>
              <w:pStyle w:val="Table01Row"/>
            </w:pPr>
            <w:r>
              <w:t xml:space="preserve">1 Jul 2003 (see s. 2(1) and </w:t>
            </w:r>
            <w:r>
              <w:rPr>
                <w:i/>
              </w:rPr>
              <w:t>Gazette</w:t>
            </w:r>
            <w:r>
              <w:t xml:space="preserve"> 27 Jun 2003 p. 2383)</w:t>
            </w:r>
          </w:p>
        </w:tc>
      </w:tr>
      <w:tr w:rsidR="00DE4679" w14:paraId="68311D4D" w14:textId="77777777">
        <w:trPr>
          <w:cantSplit/>
          <w:jc w:val="center"/>
        </w:trPr>
        <w:tc>
          <w:tcPr>
            <w:tcW w:w="4253" w:type="dxa"/>
          </w:tcPr>
          <w:p w14:paraId="03E8D039" w14:textId="77777777" w:rsidR="00DE4679" w:rsidRDefault="001A280C">
            <w:pPr>
              <w:pStyle w:val="Table01Row"/>
            </w:pPr>
            <w:r>
              <w:rPr>
                <w:i/>
              </w:rPr>
              <w:t xml:space="preserve">Duties Legislation Amendment </w:t>
            </w:r>
            <w:r>
              <w:rPr>
                <w:i/>
              </w:rPr>
              <w:t>Act 2008</w:t>
            </w:r>
            <w:r>
              <w:t xml:space="preserve"> Sch. 1 cl. 1</w:t>
            </w:r>
          </w:p>
        </w:tc>
        <w:tc>
          <w:tcPr>
            <w:tcW w:w="1134" w:type="dxa"/>
          </w:tcPr>
          <w:p w14:paraId="1588BD7A" w14:textId="77777777" w:rsidR="00DE4679" w:rsidRDefault="001A280C">
            <w:pPr>
              <w:pStyle w:val="Table01Row"/>
            </w:pPr>
            <w:r>
              <w:t>2008/012</w:t>
            </w:r>
          </w:p>
        </w:tc>
        <w:tc>
          <w:tcPr>
            <w:tcW w:w="1134" w:type="dxa"/>
          </w:tcPr>
          <w:p w14:paraId="39D9AF96" w14:textId="77777777" w:rsidR="00DE4679" w:rsidRDefault="001A280C">
            <w:pPr>
              <w:pStyle w:val="Table01Row"/>
            </w:pPr>
            <w:r>
              <w:t>14 Apr 2008</w:t>
            </w:r>
          </w:p>
        </w:tc>
        <w:tc>
          <w:tcPr>
            <w:tcW w:w="3686" w:type="dxa"/>
          </w:tcPr>
          <w:p w14:paraId="6F31E528" w14:textId="77777777" w:rsidR="00DE4679" w:rsidRDefault="001A280C">
            <w:pPr>
              <w:pStyle w:val="Table01Row"/>
            </w:pPr>
            <w:r>
              <w:t>1 Jul 2008 (see s. 2(d))</w:t>
            </w:r>
          </w:p>
        </w:tc>
      </w:tr>
      <w:tr w:rsidR="00DE4679" w14:paraId="1417C270" w14:textId="77777777">
        <w:trPr>
          <w:cantSplit/>
          <w:jc w:val="center"/>
        </w:trPr>
        <w:tc>
          <w:tcPr>
            <w:tcW w:w="4253" w:type="dxa"/>
          </w:tcPr>
          <w:p w14:paraId="3F3DF0DC" w14:textId="77777777" w:rsidR="00DE4679" w:rsidRDefault="001A280C">
            <w:pPr>
              <w:pStyle w:val="Table01Row"/>
            </w:pPr>
            <w:r>
              <w:rPr>
                <w:i/>
              </w:rPr>
              <w:t>Standardisation of Formatting Act 2010</w:t>
            </w:r>
            <w:r>
              <w:t xml:space="preserve"> s. 4</w:t>
            </w:r>
          </w:p>
        </w:tc>
        <w:tc>
          <w:tcPr>
            <w:tcW w:w="1134" w:type="dxa"/>
          </w:tcPr>
          <w:p w14:paraId="464DF240" w14:textId="77777777" w:rsidR="00DE4679" w:rsidRDefault="001A280C">
            <w:pPr>
              <w:pStyle w:val="Table01Row"/>
            </w:pPr>
            <w:r>
              <w:t>2010/019</w:t>
            </w:r>
          </w:p>
        </w:tc>
        <w:tc>
          <w:tcPr>
            <w:tcW w:w="1134" w:type="dxa"/>
          </w:tcPr>
          <w:p w14:paraId="37536248" w14:textId="77777777" w:rsidR="00DE4679" w:rsidRDefault="001A280C">
            <w:pPr>
              <w:pStyle w:val="Table01Row"/>
            </w:pPr>
            <w:r>
              <w:t>28 Jun 2010</w:t>
            </w:r>
          </w:p>
        </w:tc>
        <w:tc>
          <w:tcPr>
            <w:tcW w:w="3686" w:type="dxa"/>
          </w:tcPr>
          <w:p w14:paraId="14EE469D" w14:textId="77777777" w:rsidR="00DE4679" w:rsidRDefault="001A280C">
            <w:pPr>
              <w:pStyle w:val="Table01Row"/>
            </w:pPr>
            <w:r>
              <w:t xml:space="preserve">11 Sep 2010 (see s. 2(b) and </w:t>
            </w:r>
            <w:r>
              <w:rPr>
                <w:i/>
              </w:rPr>
              <w:t>Gazette</w:t>
            </w:r>
            <w:r>
              <w:t xml:space="preserve"> 10 Sep 2010 p. 4341)</w:t>
            </w:r>
          </w:p>
        </w:tc>
      </w:tr>
      <w:tr w:rsidR="00DE4679" w14:paraId="6B8A01CC" w14:textId="77777777">
        <w:trPr>
          <w:cantSplit/>
          <w:jc w:val="center"/>
        </w:trPr>
        <w:tc>
          <w:tcPr>
            <w:tcW w:w="4253" w:type="dxa"/>
          </w:tcPr>
          <w:p w14:paraId="6E8B0E83" w14:textId="77777777" w:rsidR="00DE4679" w:rsidRDefault="001A280C">
            <w:pPr>
              <w:pStyle w:val="Table01Row"/>
            </w:pPr>
            <w:r>
              <w:rPr>
                <w:i/>
              </w:rPr>
              <w:t xml:space="preserve">Water Services Legislation Amendment and Repeal </w:t>
            </w:r>
            <w:r>
              <w:rPr>
                <w:i/>
              </w:rPr>
              <w:t>Act 2012</w:t>
            </w:r>
            <w:r>
              <w:t xml:space="preserve"> s. 204</w:t>
            </w:r>
          </w:p>
        </w:tc>
        <w:tc>
          <w:tcPr>
            <w:tcW w:w="1134" w:type="dxa"/>
          </w:tcPr>
          <w:p w14:paraId="67B8B0E6" w14:textId="77777777" w:rsidR="00DE4679" w:rsidRDefault="001A280C">
            <w:pPr>
              <w:pStyle w:val="Table01Row"/>
            </w:pPr>
            <w:r>
              <w:t>2012/025</w:t>
            </w:r>
          </w:p>
        </w:tc>
        <w:tc>
          <w:tcPr>
            <w:tcW w:w="1134" w:type="dxa"/>
          </w:tcPr>
          <w:p w14:paraId="33674464" w14:textId="77777777" w:rsidR="00DE4679" w:rsidRDefault="001A280C">
            <w:pPr>
              <w:pStyle w:val="Table01Row"/>
            </w:pPr>
            <w:r>
              <w:t>3 Sep 2012</w:t>
            </w:r>
          </w:p>
        </w:tc>
        <w:tc>
          <w:tcPr>
            <w:tcW w:w="3686" w:type="dxa"/>
          </w:tcPr>
          <w:p w14:paraId="1BB78C31" w14:textId="77777777" w:rsidR="00DE4679" w:rsidRDefault="001A280C">
            <w:pPr>
              <w:pStyle w:val="Table01Row"/>
            </w:pPr>
            <w:r>
              <w:t xml:space="preserve">18 Nov 2013 (see s. 2(b) and </w:t>
            </w:r>
            <w:r>
              <w:rPr>
                <w:i/>
              </w:rPr>
              <w:t>Gazette</w:t>
            </w:r>
            <w:r>
              <w:t xml:space="preserve"> 14 Nov 2013 p. 5028)</w:t>
            </w:r>
          </w:p>
        </w:tc>
      </w:tr>
      <w:tr w:rsidR="00DE4679" w14:paraId="0331FBEB" w14:textId="77777777">
        <w:trPr>
          <w:cantSplit/>
          <w:jc w:val="center"/>
        </w:trPr>
        <w:tc>
          <w:tcPr>
            <w:tcW w:w="10207" w:type="dxa"/>
            <w:gridSpan w:val="4"/>
          </w:tcPr>
          <w:p w14:paraId="2873F2AF" w14:textId="77777777" w:rsidR="00DE4679" w:rsidRDefault="001A280C">
            <w:pPr>
              <w:pStyle w:val="Table01Row"/>
            </w:pPr>
            <w:r>
              <w:rPr>
                <w:b/>
              </w:rPr>
              <w:t>Reprint 3 as at 8 May 2015</w:t>
            </w:r>
          </w:p>
        </w:tc>
      </w:tr>
    </w:tbl>
    <w:p w14:paraId="2F9A1FC4" w14:textId="77777777" w:rsidR="00DE4679" w:rsidRDefault="001A280C">
      <w:pPr>
        <w:pStyle w:val="IActName"/>
      </w:pPr>
      <w:r>
        <w:t>Anglican Church of Australia (Diocese of North West Australia) Act 1961</w:t>
      </w:r>
    </w:p>
    <w:p w14:paraId="46C1814A" w14:textId="77777777" w:rsidR="00DE4679" w:rsidRDefault="001A280C">
      <w:pPr>
        <w:pStyle w:val="Table01Note"/>
      </w:pPr>
      <w:r>
        <w:t>Formerly “</w:t>
      </w:r>
      <w:r>
        <w:rPr>
          <w:i/>
        </w:rPr>
        <w:t>Church of England (Diocese of North West Australia)</w:t>
      </w:r>
      <w:r>
        <w:rPr>
          <w:i/>
        </w:rPr>
        <w:t xml:space="preserve"> Act 1961</w:t>
      </w:r>
      <w:r>
        <w:t xml:space="preserve">”, </w:t>
      </w:r>
      <w:r>
        <w:br/>
        <w:t>“</w:t>
      </w:r>
      <w:r>
        <w:rPr>
          <w:i/>
        </w:rPr>
        <w:t>Church of England (Northern Diocese) Act 1961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3D2A71" w14:textId="77777777">
        <w:trPr>
          <w:cantSplit/>
          <w:jc w:val="center"/>
        </w:trPr>
        <w:tc>
          <w:tcPr>
            <w:tcW w:w="1134" w:type="dxa"/>
          </w:tcPr>
          <w:p w14:paraId="0889D19F" w14:textId="77777777" w:rsidR="00DE4679" w:rsidRDefault="001A280C">
            <w:pPr>
              <w:pStyle w:val="Table01Row"/>
              <w:keepNext/>
            </w:pPr>
            <w:r>
              <w:rPr>
                <w:b/>
              </w:rPr>
              <w:t>Portfolio:</w:t>
            </w:r>
          </w:p>
        </w:tc>
        <w:tc>
          <w:tcPr>
            <w:tcW w:w="8505" w:type="dxa"/>
          </w:tcPr>
          <w:p w14:paraId="2A3B7D28" w14:textId="77777777" w:rsidR="00DE4679" w:rsidRDefault="001A280C">
            <w:pPr>
              <w:pStyle w:val="Table01Row"/>
              <w:keepNext/>
            </w:pPr>
            <w:r>
              <w:t>Attorney General</w:t>
            </w:r>
          </w:p>
        </w:tc>
      </w:tr>
      <w:tr w:rsidR="00DE4679" w14:paraId="7986DC68" w14:textId="77777777">
        <w:trPr>
          <w:cantSplit/>
          <w:jc w:val="center"/>
        </w:trPr>
        <w:tc>
          <w:tcPr>
            <w:tcW w:w="1134" w:type="dxa"/>
          </w:tcPr>
          <w:p w14:paraId="109212C3" w14:textId="77777777" w:rsidR="00DE4679" w:rsidRDefault="001A280C">
            <w:pPr>
              <w:pStyle w:val="Table01Row"/>
              <w:keepNext/>
            </w:pPr>
            <w:r>
              <w:rPr>
                <w:b/>
              </w:rPr>
              <w:t>Agency:</w:t>
            </w:r>
          </w:p>
        </w:tc>
        <w:tc>
          <w:tcPr>
            <w:tcW w:w="8505" w:type="dxa"/>
          </w:tcPr>
          <w:p w14:paraId="4EE670EC" w14:textId="77777777" w:rsidR="00DE4679" w:rsidRDefault="001A280C">
            <w:pPr>
              <w:pStyle w:val="Table01Row"/>
              <w:keepNext/>
            </w:pPr>
            <w:r>
              <w:t>Department of Justice</w:t>
            </w:r>
          </w:p>
        </w:tc>
      </w:tr>
    </w:tbl>
    <w:p w14:paraId="45C277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15F5D3" w14:textId="77777777">
        <w:trPr>
          <w:cantSplit/>
          <w:jc w:val="center"/>
        </w:trPr>
        <w:tc>
          <w:tcPr>
            <w:tcW w:w="4253" w:type="dxa"/>
          </w:tcPr>
          <w:p w14:paraId="506944A8" w14:textId="77777777" w:rsidR="00DE4679" w:rsidRDefault="001A280C">
            <w:pPr>
              <w:pStyle w:val="Table01Row"/>
            </w:pPr>
            <w:r>
              <w:rPr>
                <w:i/>
              </w:rPr>
              <w:t>Church of England (Northern Diocese) Act 1961</w:t>
            </w:r>
          </w:p>
        </w:tc>
        <w:tc>
          <w:tcPr>
            <w:tcW w:w="1134" w:type="dxa"/>
          </w:tcPr>
          <w:p w14:paraId="717BCB21" w14:textId="77777777" w:rsidR="00DE4679" w:rsidRDefault="001A280C">
            <w:pPr>
              <w:pStyle w:val="Table01Row"/>
            </w:pPr>
            <w:r>
              <w:t>1961/012 (10 Eliz. II No. 12)</w:t>
            </w:r>
          </w:p>
        </w:tc>
        <w:tc>
          <w:tcPr>
            <w:tcW w:w="1134" w:type="dxa"/>
          </w:tcPr>
          <w:p w14:paraId="352C929F" w14:textId="77777777" w:rsidR="00DE4679" w:rsidRDefault="001A280C">
            <w:pPr>
              <w:pStyle w:val="Table01Row"/>
            </w:pPr>
            <w:r>
              <w:t>20 Oct 1961</w:t>
            </w:r>
          </w:p>
        </w:tc>
        <w:tc>
          <w:tcPr>
            <w:tcW w:w="3686" w:type="dxa"/>
          </w:tcPr>
          <w:p w14:paraId="0A01AB51" w14:textId="77777777" w:rsidR="00DE4679" w:rsidRDefault="001A280C">
            <w:pPr>
              <w:pStyle w:val="Table01Row"/>
            </w:pPr>
            <w:r>
              <w:t>20 Oct 1961</w:t>
            </w:r>
          </w:p>
        </w:tc>
      </w:tr>
      <w:tr w:rsidR="00DE4679" w14:paraId="502E4D3B" w14:textId="77777777">
        <w:trPr>
          <w:cantSplit/>
          <w:jc w:val="center"/>
        </w:trPr>
        <w:tc>
          <w:tcPr>
            <w:tcW w:w="4253" w:type="dxa"/>
          </w:tcPr>
          <w:p w14:paraId="4E8490B8" w14:textId="77777777" w:rsidR="00DE4679" w:rsidRDefault="001A280C">
            <w:pPr>
              <w:pStyle w:val="Table01Row"/>
            </w:pPr>
            <w:r>
              <w:rPr>
                <w:i/>
              </w:rPr>
              <w:t xml:space="preserve">Church of England </w:t>
            </w:r>
            <w:r>
              <w:rPr>
                <w:i/>
              </w:rPr>
              <w:t>(Northern Diocese) Act Amendment Act 1962</w:t>
            </w:r>
          </w:p>
        </w:tc>
        <w:tc>
          <w:tcPr>
            <w:tcW w:w="1134" w:type="dxa"/>
          </w:tcPr>
          <w:p w14:paraId="4EB0C06E" w14:textId="77777777" w:rsidR="00DE4679" w:rsidRDefault="001A280C">
            <w:pPr>
              <w:pStyle w:val="Table01Row"/>
            </w:pPr>
            <w:r>
              <w:t>1962/014 (11 Eliz. II No. 14)</w:t>
            </w:r>
          </w:p>
        </w:tc>
        <w:tc>
          <w:tcPr>
            <w:tcW w:w="1134" w:type="dxa"/>
          </w:tcPr>
          <w:p w14:paraId="6DD310C7" w14:textId="77777777" w:rsidR="00DE4679" w:rsidRDefault="001A280C">
            <w:pPr>
              <w:pStyle w:val="Table01Row"/>
            </w:pPr>
            <w:r>
              <w:t>1 Oct 1962</w:t>
            </w:r>
          </w:p>
        </w:tc>
        <w:tc>
          <w:tcPr>
            <w:tcW w:w="3686" w:type="dxa"/>
          </w:tcPr>
          <w:p w14:paraId="553793CF" w14:textId="77777777" w:rsidR="00DE4679" w:rsidRDefault="001A280C">
            <w:pPr>
              <w:pStyle w:val="Table01Row"/>
            </w:pPr>
            <w:r>
              <w:t>1 Oct 1962</w:t>
            </w:r>
          </w:p>
        </w:tc>
      </w:tr>
      <w:tr w:rsidR="00DE4679" w14:paraId="5EC73B5B" w14:textId="77777777">
        <w:trPr>
          <w:cantSplit/>
          <w:jc w:val="center"/>
        </w:trPr>
        <w:tc>
          <w:tcPr>
            <w:tcW w:w="4253" w:type="dxa"/>
          </w:tcPr>
          <w:p w14:paraId="1B55B2E4" w14:textId="77777777" w:rsidR="00DE4679" w:rsidRDefault="001A280C">
            <w:pPr>
              <w:pStyle w:val="Table01Row"/>
            </w:pPr>
            <w:r>
              <w:rPr>
                <w:i/>
              </w:rPr>
              <w:t>Anglican Church of Australia Act 1976</w:t>
            </w:r>
            <w:r>
              <w:t xml:space="preserve"> s. 7</w:t>
            </w:r>
          </w:p>
        </w:tc>
        <w:tc>
          <w:tcPr>
            <w:tcW w:w="1134" w:type="dxa"/>
          </w:tcPr>
          <w:p w14:paraId="41BCA23B" w14:textId="77777777" w:rsidR="00DE4679" w:rsidRDefault="001A280C">
            <w:pPr>
              <w:pStyle w:val="Table01Row"/>
            </w:pPr>
            <w:r>
              <w:t>1976/121</w:t>
            </w:r>
          </w:p>
        </w:tc>
        <w:tc>
          <w:tcPr>
            <w:tcW w:w="1134" w:type="dxa"/>
          </w:tcPr>
          <w:p w14:paraId="7CA87D42" w14:textId="77777777" w:rsidR="00DE4679" w:rsidRDefault="001A280C">
            <w:pPr>
              <w:pStyle w:val="Table01Row"/>
            </w:pPr>
            <w:r>
              <w:t>1 Dec 1976</w:t>
            </w:r>
          </w:p>
        </w:tc>
        <w:tc>
          <w:tcPr>
            <w:tcW w:w="3686" w:type="dxa"/>
          </w:tcPr>
          <w:p w14:paraId="66DA4649" w14:textId="77777777" w:rsidR="00DE4679" w:rsidRDefault="001A280C">
            <w:pPr>
              <w:pStyle w:val="Table01Row"/>
            </w:pPr>
            <w:r>
              <w:t xml:space="preserve">24 Aug 1981 (see s. 2(2) and </w:t>
            </w:r>
            <w:r>
              <w:rPr>
                <w:i/>
              </w:rPr>
              <w:t>Gazette</w:t>
            </w:r>
            <w:r>
              <w:t xml:space="preserve"> 30 Jan 1981 p. 441)</w:t>
            </w:r>
          </w:p>
        </w:tc>
      </w:tr>
      <w:tr w:rsidR="00DE4679" w14:paraId="688044BC" w14:textId="77777777">
        <w:trPr>
          <w:cantSplit/>
          <w:jc w:val="center"/>
        </w:trPr>
        <w:tc>
          <w:tcPr>
            <w:tcW w:w="10207" w:type="dxa"/>
            <w:gridSpan w:val="4"/>
          </w:tcPr>
          <w:p w14:paraId="1C3CEDEC" w14:textId="77777777" w:rsidR="00DE4679" w:rsidRDefault="001A280C">
            <w:pPr>
              <w:pStyle w:val="Table01Row"/>
            </w:pPr>
            <w:r>
              <w:rPr>
                <w:b/>
              </w:rPr>
              <w:t>Reprinted as at 3 May 2002</w:t>
            </w:r>
          </w:p>
        </w:tc>
      </w:tr>
      <w:tr w:rsidR="00DE4679" w14:paraId="3F1F35E1" w14:textId="77777777">
        <w:trPr>
          <w:cantSplit/>
          <w:jc w:val="center"/>
        </w:trPr>
        <w:tc>
          <w:tcPr>
            <w:tcW w:w="4253" w:type="dxa"/>
          </w:tcPr>
          <w:p w14:paraId="1BD9BD83" w14:textId="77777777" w:rsidR="00DE4679" w:rsidRDefault="001A280C">
            <w:pPr>
              <w:pStyle w:val="Table01Row"/>
            </w:pPr>
            <w:r>
              <w:rPr>
                <w:i/>
              </w:rPr>
              <w:t xml:space="preserve">Land </w:t>
            </w:r>
            <w:r>
              <w:rPr>
                <w:i/>
              </w:rPr>
              <w:t>Information Authority Act 2006</w:t>
            </w:r>
            <w:r>
              <w:t xml:space="preserve"> s. 122</w:t>
            </w:r>
          </w:p>
        </w:tc>
        <w:tc>
          <w:tcPr>
            <w:tcW w:w="1134" w:type="dxa"/>
          </w:tcPr>
          <w:p w14:paraId="0B47FC92" w14:textId="77777777" w:rsidR="00DE4679" w:rsidRDefault="001A280C">
            <w:pPr>
              <w:pStyle w:val="Table01Row"/>
            </w:pPr>
            <w:r>
              <w:t>2006/060</w:t>
            </w:r>
          </w:p>
        </w:tc>
        <w:tc>
          <w:tcPr>
            <w:tcW w:w="1134" w:type="dxa"/>
          </w:tcPr>
          <w:p w14:paraId="63B1266F" w14:textId="77777777" w:rsidR="00DE4679" w:rsidRDefault="001A280C">
            <w:pPr>
              <w:pStyle w:val="Table01Row"/>
            </w:pPr>
            <w:r>
              <w:t>16 Nov 2006</w:t>
            </w:r>
          </w:p>
        </w:tc>
        <w:tc>
          <w:tcPr>
            <w:tcW w:w="3686" w:type="dxa"/>
          </w:tcPr>
          <w:p w14:paraId="1E1C4F69" w14:textId="77777777" w:rsidR="00DE4679" w:rsidRDefault="001A280C">
            <w:pPr>
              <w:pStyle w:val="Table01Row"/>
            </w:pPr>
            <w:r>
              <w:t xml:space="preserve">1 Jan 2007 (see s. 2(1) and </w:t>
            </w:r>
            <w:r>
              <w:rPr>
                <w:i/>
              </w:rPr>
              <w:t>Gazette</w:t>
            </w:r>
            <w:r>
              <w:t xml:space="preserve"> 8 Dec 2006 p. 5369)</w:t>
            </w:r>
          </w:p>
        </w:tc>
      </w:tr>
      <w:tr w:rsidR="00DE4679" w14:paraId="4056F129" w14:textId="77777777">
        <w:trPr>
          <w:cantSplit/>
          <w:jc w:val="center"/>
        </w:trPr>
        <w:tc>
          <w:tcPr>
            <w:tcW w:w="4253" w:type="dxa"/>
          </w:tcPr>
          <w:p w14:paraId="2B62BE33" w14:textId="77777777" w:rsidR="00DE4679" w:rsidRDefault="001A280C">
            <w:pPr>
              <w:pStyle w:val="Table01Row"/>
            </w:pPr>
            <w:r>
              <w:rPr>
                <w:i/>
              </w:rPr>
              <w:t>Standardisation of Formatting Act 2010</w:t>
            </w:r>
            <w:r>
              <w:t xml:space="preserve"> s. 4</w:t>
            </w:r>
          </w:p>
        </w:tc>
        <w:tc>
          <w:tcPr>
            <w:tcW w:w="1134" w:type="dxa"/>
          </w:tcPr>
          <w:p w14:paraId="06276C9E" w14:textId="77777777" w:rsidR="00DE4679" w:rsidRDefault="001A280C">
            <w:pPr>
              <w:pStyle w:val="Table01Row"/>
            </w:pPr>
            <w:r>
              <w:t>2010/019</w:t>
            </w:r>
          </w:p>
        </w:tc>
        <w:tc>
          <w:tcPr>
            <w:tcW w:w="1134" w:type="dxa"/>
          </w:tcPr>
          <w:p w14:paraId="317EA4D1" w14:textId="77777777" w:rsidR="00DE4679" w:rsidRDefault="001A280C">
            <w:pPr>
              <w:pStyle w:val="Table01Row"/>
            </w:pPr>
            <w:r>
              <w:t>28 Jun 2010</w:t>
            </w:r>
          </w:p>
        </w:tc>
        <w:tc>
          <w:tcPr>
            <w:tcW w:w="3686" w:type="dxa"/>
          </w:tcPr>
          <w:p w14:paraId="6285C156" w14:textId="77777777" w:rsidR="00DE4679" w:rsidRDefault="001A280C">
            <w:pPr>
              <w:pStyle w:val="Table01Row"/>
            </w:pPr>
            <w:r>
              <w:t xml:space="preserve">11 Sep 2010 (see s. 2(b) and </w:t>
            </w:r>
            <w:r>
              <w:rPr>
                <w:i/>
              </w:rPr>
              <w:t>Gazette</w:t>
            </w:r>
            <w:r>
              <w:t xml:space="preserve"> 10 Sep 2010 p. 4341)</w:t>
            </w:r>
          </w:p>
        </w:tc>
      </w:tr>
      <w:tr w:rsidR="00DE4679" w14:paraId="4469AEB0" w14:textId="77777777">
        <w:trPr>
          <w:cantSplit/>
          <w:jc w:val="center"/>
        </w:trPr>
        <w:tc>
          <w:tcPr>
            <w:tcW w:w="10207" w:type="dxa"/>
            <w:gridSpan w:val="4"/>
          </w:tcPr>
          <w:p w14:paraId="626E8177" w14:textId="77777777" w:rsidR="00DE4679" w:rsidRDefault="001A280C">
            <w:pPr>
              <w:pStyle w:val="Table01Row"/>
            </w:pPr>
            <w:r>
              <w:rPr>
                <w:b/>
              </w:rPr>
              <w:t>Reprint 2 as at 13 Nov 2015</w:t>
            </w:r>
          </w:p>
        </w:tc>
      </w:tr>
    </w:tbl>
    <w:p w14:paraId="255F6477" w14:textId="77777777" w:rsidR="00DE4679" w:rsidRDefault="001A280C">
      <w:pPr>
        <w:pStyle w:val="IActName"/>
      </w:pPr>
      <w:r>
        <w:t>Anglican Church of Australia (Swanleigh land and endowments)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5F93DF" w14:textId="77777777">
        <w:trPr>
          <w:cantSplit/>
          <w:jc w:val="center"/>
        </w:trPr>
        <w:tc>
          <w:tcPr>
            <w:tcW w:w="1134" w:type="dxa"/>
          </w:tcPr>
          <w:p w14:paraId="579DEA7E" w14:textId="77777777" w:rsidR="00DE4679" w:rsidRDefault="001A280C">
            <w:pPr>
              <w:pStyle w:val="Table01Row"/>
              <w:keepNext/>
            </w:pPr>
            <w:r>
              <w:rPr>
                <w:b/>
              </w:rPr>
              <w:t>Portfolio:</w:t>
            </w:r>
          </w:p>
        </w:tc>
        <w:tc>
          <w:tcPr>
            <w:tcW w:w="8505" w:type="dxa"/>
          </w:tcPr>
          <w:p w14:paraId="6039C5A1" w14:textId="77777777" w:rsidR="00DE4679" w:rsidRDefault="001A280C">
            <w:pPr>
              <w:pStyle w:val="Table01Row"/>
              <w:keepNext/>
            </w:pPr>
            <w:r>
              <w:t>Attorney General</w:t>
            </w:r>
          </w:p>
        </w:tc>
      </w:tr>
      <w:tr w:rsidR="00DE4679" w14:paraId="6A1C4B5B" w14:textId="77777777">
        <w:trPr>
          <w:cantSplit/>
          <w:jc w:val="center"/>
        </w:trPr>
        <w:tc>
          <w:tcPr>
            <w:tcW w:w="1134" w:type="dxa"/>
          </w:tcPr>
          <w:p w14:paraId="24B89872" w14:textId="77777777" w:rsidR="00DE4679" w:rsidRDefault="001A280C">
            <w:pPr>
              <w:pStyle w:val="Table01Row"/>
              <w:keepNext/>
            </w:pPr>
            <w:r>
              <w:rPr>
                <w:b/>
              </w:rPr>
              <w:t>Agency:</w:t>
            </w:r>
          </w:p>
        </w:tc>
        <w:tc>
          <w:tcPr>
            <w:tcW w:w="8505" w:type="dxa"/>
          </w:tcPr>
          <w:p w14:paraId="58BD1D5D" w14:textId="77777777" w:rsidR="00DE4679" w:rsidRDefault="001A280C">
            <w:pPr>
              <w:pStyle w:val="Table01Row"/>
              <w:keepNext/>
            </w:pPr>
            <w:r>
              <w:t>Department of Justice</w:t>
            </w:r>
          </w:p>
        </w:tc>
      </w:tr>
    </w:tbl>
    <w:p w14:paraId="5A83C2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FC4AE3" w14:textId="77777777">
        <w:trPr>
          <w:cantSplit/>
          <w:jc w:val="center"/>
        </w:trPr>
        <w:tc>
          <w:tcPr>
            <w:tcW w:w="4253" w:type="dxa"/>
          </w:tcPr>
          <w:p w14:paraId="0BC36D1C" w14:textId="77777777" w:rsidR="00DE4679" w:rsidRDefault="001A280C">
            <w:pPr>
              <w:pStyle w:val="Table01Row"/>
            </w:pPr>
            <w:r>
              <w:rPr>
                <w:i/>
              </w:rPr>
              <w:t xml:space="preserve">Anglican Church of Australia (Swanleigh land and endowments) </w:t>
            </w:r>
            <w:r>
              <w:rPr>
                <w:i/>
              </w:rPr>
              <w:t>Act 1979</w:t>
            </w:r>
          </w:p>
        </w:tc>
        <w:tc>
          <w:tcPr>
            <w:tcW w:w="1134" w:type="dxa"/>
          </w:tcPr>
          <w:p w14:paraId="633D750E" w14:textId="77777777" w:rsidR="00DE4679" w:rsidRDefault="001A280C">
            <w:pPr>
              <w:pStyle w:val="Table01Row"/>
            </w:pPr>
            <w:r>
              <w:t>1979/101</w:t>
            </w:r>
          </w:p>
        </w:tc>
        <w:tc>
          <w:tcPr>
            <w:tcW w:w="1134" w:type="dxa"/>
          </w:tcPr>
          <w:p w14:paraId="47C08888" w14:textId="77777777" w:rsidR="00DE4679" w:rsidRDefault="001A280C">
            <w:pPr>
              <w:pStyle w:val="Table01Row"/>
            </w:pPr>
            <w:r>
              <w:t>17 Dec 1979</w:t>
            </w:r>
          </w:p>
        </w:tc>
        <w:tc>
          <w:tcPr>
            <w:tcW w:w="3686" w:type="dxa"/>
          </w:tcPr>
          <w:p w14:paraId="40429935" w14:textId="77777777" w:rsidR="00DE4679" w:rsidRDefault="001A280C">
            <w:pPr>
              <w:pStyle w:val="Table01Row"/>
            </w:pPr>
            <w:r>
              <w:t>17 Dec 1979</w:t>
            </w:r>
          </w:p>
        </w:tc>
      </w:tr>
      <w:tr w:rsidR="00DE4679" w14:paraId="6DFEA8A8" w14:textId="77777777">
        <w:trPr>
          <w:cantSplit/>
          <w:jc w:val="center"/>
        </w:trPr>
        <w:tc>
          <w:tcPr>
            <w:tcW w:w="10207" w:type="dxa"/>
            <w:gridSpan w:val="4"/>
          </w:tcPr>
          <w:p w14:paraId="4AD1CEFD" w14:textId="77777777" w:rsidR="00DE4679" w:rsidRDefault="001A280C">
            <w:pPr>
              <w:pStyle w:val="Table01Row"/>
            </w:pPr>
            <w:r>
              <w:rPr>
                <w:b/>
              </w:rPr>
              <w:t>Reprinted as at 3 May 2002</w:t>
            </w:r>
          </w:p>
        </w:tc>
      </w:tr>
      <w:tr w:rsidR="00DE4679" w14:paraId="36439E57" w14:textId="77777777">
        <w:trPr>
          <w:cantSplit/>
          <w:jc w:val="center"/>
        </w:trPr>
        <w:tc>
          <w:tcPr>
            <w:tcW w:w="4253" w:type="dxa"/>
          </w:tcPr>
          <w:p w14:paraId="5D9932AF" w14:textId="77777777" w:rsidR="00DE4679" w:rsidRDefault="001A280C">
            <w:pPr>
              <w:pStyle w:val="Table01Row"/>
            </w:pPr>
            <w:r>
              <w:rPr>
                <w:i/>
              </w:rPr>
              <w:t>Standardisation of Formatting Act 2010</w:t>
            </w:r>
            <w:r>
              <w:t xml:space="preserve"> s. 8</w:t>
            </w:r>
          </w:p>
        </w:tc>
        <w:tc>
          <w:tcPr>
            <w:tcW w:w="1134" w:type="dxa"/>
          </w:tcPr>
          <w:p w14:paraId="593A54F1" w14:textId="77777777" w:rsidR="00DE4679" w:rsidRDefault="001A280C">
            <w:pPr>
              <w:pStyle w:val="Table01Row"/>
            </w:pPr>
            <w:r>
              <w:t>2010/019</w:t>
            </w:r>
          </w:p>
        </w:tc>
        <w:tc>
          <w:tcPr>
            <w:tcW w:w="1134" w:type="dxa"/>
          </w:tcPr>
          <w:p w14:paraId="2DD97493" w14:textId="77777777" w:rsidR="00DE4679" w:rsidRDefault="001A280C">
            <w:pPr>
              <w:pStyle w:val="Table01Row"/>
            </w:pPr>
            <w:r>
              <w:t>28 Jun 2010</w:t>
            </w:r>
          </w:p>
        </w:tc>
        <w:tc>
          <w:tcPr>
            <w:tcW w:w="3686" w:type="dxa"/>
          </w:tcPr>
          <w:p w14:paraId="0A59E8C6" w14:textId="77777777" w:rsidR="00DE4679" w:rsidRDefault="001A280C">
            <w:pPr>
              <w:pStyle w:val="Table01Row"/>
            </w:pPr>
            <w:r>
              <w:t xml:space="preserve">11 Sep 2010 (see s. 2(b) and </w:t>
            </w:r>
            <w:r>
              <w:rPr>
                <w:i/>
              </w:rPr>
              <w:t>Gazette</w:t>
            </w:r>
            <w:r>
              <w:t xml:space="preserve"> 10 Sep 2010 p. 4341)</w:t>
            </w:r>
          </w:p>
        </w:tc>
      </w:tr>
      <w:tr w:rsidR="00DE4679" w14:paraId="32DAB8C3" w14:textId="77777777">
        <w:trPr>
          <w:cantSplit/>
          <w:jc w:val="center"/>
        </w:trPr>
        <w:tc>
          <w:tcPr>
            <w:tcW w:w="10207" w:type="dxa"/>
            <w:gridSpan w:val="4"/>
          </w:tcPr>
          <w:p w14:paraId="5B1E421A" w14:textId="77777777" w:rsidR="00DE4679" w:rsidRDefault="001A280C">
            <w:pPr>
              <w:pStyle w:val="Table01Row"/>
            </w:pPr>
            <w:r>
              <w:rPr>
                <w:b/>
              </w:rPr>
              <w:t>Reprint 2 as at 9 Oct 2015</w:t>
            </w:r>
          </w:p>
        </w:tc>
      </w:tr>
    </w:tbl>
    <w:p w14:paraId="0BEED81A" w14:textId="77777777" w:rsidR="00DE4679" w:rsidRDefault="001A280C">
      <w:pPr>
        <w:pStyle w:val="IActName"/>
      </w:pPr>
      <w:r>
        <w:lastRenderedPageBreak/>
        <w:t xml:space="preserve">Anglican Church of </w:t>
      </w:r>
      <w:r>
        <w:t>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AC0EB7" w14:textId="77777777">
        <w:trPr>
          <w:cantSplit/>
          <w:jc w:val="center"/>
        </w:trPr>
        <w:tc>
          <w:tcPr>
            <w:tcW w:w="1134" w:type="dxa"/>
          </w:tcPr>
          <w:p w14:paraId="64E506F4" w14:textId="77777777" w:rsidR="00DE4679" w:rsidRDefault="001A280C">
            <w:pPr>
              <w:pStyle w:val="Table01Row"/>
              <w:keepNext/>
            </w:pPr>
            <w:r>
              <w:rPr>
                <w:b/>
              </w:rPr>
              <w:t>Portfolio:</w:t>
            </w:r>
          </w:p>
        </w:tc>
        <w:tc>
          <w:tcPr>
            <w:tcW w:w="8505" w:type="dxa"/>
          </w:tcPr>
          <w:p w14:paraId="4148B09B" w14:textId="77777777" w:rsidR="00DE4679" w:rsidRDefault="001A280C">
            <w:pPr>
              <w:pStyle w:val="Table01Row"/>
              <w:keepNext/>
            </w:pPr>
            <w:r>
              <w:t>Attorney General</w:t>
            </w:r>
          </w:p>
        </w:tc>
      </w:tr>
      <w:tr w:rsidR="00DE4679" w14:paraId="4D212CEF" w14:textId="77777777">
        <w:trPr>
          <w:cantSplit/>
          <w:jc w:val="center"/>
        </w:trPr>
        <w:tc>
          <w:tcPr>
            <w:tcW w:w="1134" w:type="dxa"/>
          </w:tcPr>
          <w:p w14:paraId="0FBD453F" w14:textId="77777777" w:rsidR="00DE4679" w:rsidRDefault="001A280C">
            <w:pPr>
              <w:pStyle w:val="Table01Row"/>
              <w:keepNext/>
            </w:pPr>
            <w:r>
              <w:rPr>
                <w:b/>
              </w:rPr>
              <w:t>Agency:</w:t>
            </w:r>
          </w:p>
        </w:tc>
        <w:tc>
          <w:tcPr>
            <w:tcW w:w="8505" w:type="dxa"/>
          </w:tcPr>
          <w:p w14:paraId="6B162F4A" w14:textId="77777777" w:rsidR="00DE4679" w:rsidRDefault="001A280C">
            <w:pPr>
              <w:pStyle w:val="Table01Row"/>
              <w:keepNext/>
            </w:pPr>
            <w:r>
              <w:t>Department of Justice</w:t>
            </w:r>
          </w:p>
        </w:tc>
      </w:tr>
    </w:tbl>
    <w:p w14:paraId="0CC59A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0DD672" w14:textId="77777777">
        <w:trPr>
          <w:cantSplit/>
          <w:jc w:val="center"/>
        </w:trPr>
        <w:tc>
          <w:tcPr>
            <w:tcW w:w="4253" w:type="dxa"/>
          </w:tcPr>
          <w:p w14:paraId="13D16DDE" w14:textId="77777777" w:rsidR="00DE4679" w:rsidRDefault="001A280C">
            <w:pPr>
              <w:pStyle w:val="Table01Row"/>
            </w:pPr>
            <w:r>
              <w:rPr>
                <w:i/>
              </w:rPr>
              <w:t>Anglican Church of Australia Act 1976</w:t>
            </w:r>
          </w:p>
        </w:tc>
        <w:tc>
          <w:tcPr>
            <w:tcW w:w="1134" w:type="dxa"/>
          </w:tcPr>
          <w:p w14:paraId="64708FA0" w14:textId="77777777" w:rsidR="00DE4679" w:rsidRDefault="001A280C">
            <w:pPr>
              <w:pStyle w:val="Table01Row"/>
            </w:pPr>
            <w:r>
              <w:t>1976/121</w:t>
            </w:r>
          </w:p>
        </w:tc>
        <w:tc>
          <w:tcPr>
            <w:tcW w:w="1134" w:type="dxa"/>
          </w:tcPr>
          <w:p w14:paraId="4D42CCE2" w14:textId="77777777" w:rsidR="00DE4679" w:rsidRDefault="001A280C">
            <w:pPr>
              <w:pStyle w:val="Table01Row"/>
            </w:pPr>
            <w:r>
              <w:t>1 Dec 1976</w:t>
            </w:r>
          </w:p>
        </w:tc>
        <w:tc>
          <w:tcPr>
            <w:tcW w:w="3686" w:type="dxa"/>
          </w:tcPr>
          <w:p w14:paraId="16BAD930" w14:textId="77777777" w:rsidR="00DE4679" w:rsidRDefault="001A280C">
            <w:pPr>
              <w:pStyle w:val="Table01Row"/>
            </w:pPr>
            <w:r>
              <w:t>s. 1 &amp; 2: 1 Dec 1976 (see s. 2(1));</w:t>
            </w:r>
          </w:p>
          <w:p w14:paraId="192ACD2C" w14:textId="77777777" w:rsidR="00DE4679" w:rsidRDefault="001A280C">
            <w:pPr>
              <w:pStyle w:val="Table01Row"/>
            </w:pPr>
            <w:r>
              <w:t xml:space="preserve">Act other than s. 1 &amp; 2: 24 Aug 1981 (see s. 2(2) and </w:t>
            </w:r>
            <w:r>
              <w:rPr>
                <w:i/>
              </w:rPr>
              <w:t>Gazette</w:t>
            </w:r>
            <w:r>
              <w:t xml:space="preserve"> 30 Jan 1981 p. 441)</w:t>
            </w:r>
          </w:p>
        </w:tc>
      </w:tr>
      <w:tr w:rsidR="00DE4679" w14:paraId="767437CA" w14:textId="77777777">
        <w:trPr>
          <w:cantSplit/>
          <w:jc w:val="center"/>
        </w:trPr>
        <w:tc>
          <w:tcPr>
            <w:tcW w:w="4253" w:type="dxa"/>
          </w:tcPr>
          <w:p w14:paraId="1FE89581" w14:textId="77777777" w:rsidR="00DE4679" w:rsidRDefault="001A280C">
            <w:pPr>
              <w:pStyle w:val="Table01Row"/>
            </w:pPr>
            <w:r>
              <w:rPr>
                <w:i/>
              </w:rPr>
              <w:t>Local Government (Consequential Amendments) Act 1996</w:t>
            </w:r>
            <w:r>
              <w:t xml:space="preserve"> s. 4</w:t>
            </w:r>
          </w:p>
        </w:tc>
        <w:tc>
          <w:tcPr>
            <w:tcW w:w="1134" w:type="dxa"/>
          </w:tcPr>
          <w:p w14:paraId="38BC3148" w14:textId="77777777" w:rsidR="00DE4679" w:rsidRDefault="001A280C">
            <w:pPr>
              <w:pStyle w:val="Table01Row"/>
            </w:pPr>
            <w:r>
              <w:t>1996/014</w:t>
            </w:r>
          </w:p>
        </w:tc>
        <w:tc>
          <w:tcPr>
            <w:tcW w:w="1134" w:type="dxa"/>
          </w:tcPr>
          <w:p w14:paraId="26BB7292" w14:textId="77777777" w:rsidR="00DE4679" w:rsidRDefault="001A280C">
            <w:pPr>
              <w:pStyle w:val="Table01Row"/>
            </w:pPr>
            <w:r>
              <w:t>28 Jun 1996</w:t>
            </w:r>
          </w:p>
        </w:tc>
        <w:tc>
          <w:tcPr>
            <w:tcW w:w="3686" w:type="dxa"/>
          </w:tcPr>
          <w:p w14:paraId="00271599" w14:textId="77777777" w:rsidR="00DE4679" w:rsidRDefault="001A280C">
            <w:pPr>
              <w:pStyle w:val="Table01Row"/>
            </w:pPr>
            <w:r>
              <w:t>1 Jul 1996 (see s. 2)</w:t>
            </w:r>
          </w:p>
        </w:tc>
      </w:tr>
      <w:tr w:rsidR="00DE4679" w14:paraId="3C63E118" w14:textId="77777777">
        <w:trPr>
          <w:cantSplit/>
          <w:jc w:val="center"/>
        </w:trPr>
        <w:tc>
          <w:tcPr>
            <w:tcW w:w="10207" w:type="dxa"/>
            <w:gridSpan w:val="4"/>
          </w:tcPr>
          <w:p w14:paraId="638D3CD7" w14:textId="77777777" w:rsidR="00DE4679" w:rsidRDefault="001A280C">
            <w:pPr>
              <w:pStyle w:val="Table01Row"/>
            </w:pPr>
            <w:r>
              <w:rPr>
                <w:b/>
              </w:rPr>
              <w:t>Reprinted as at 5 May 2000</w:t>
            </w:r>
          </w:p>
        </w:tc>
      </w:tr>
      <w:tr w:rsidR="00DE4679" w14:paraId="6434D94A" w14:textId="77777777">
        <w:trPr>
          <w:cantSplit/>
          <w:jc w:val="center"/>
        </w:trPr>
        <w:tc>
          <w:tcPr>
            <w:tcW w:w="10207" w:type="dxa"/>
            <w:gridSpan w:val="4"/>
          </w:tcPr>
          <w:p w14:paraId="5EBF1927" w14:textId="77777777" w:rsidR="00DE4679" w:rsidRDefault="001A280C">
            <w:pPr>
              <w:pStyle w:val="Table01Row"/>
            </w:pPr>
            <w:r>
              <w:rPr>
                <w:b/>
              </w:rPr>
              <w:t>Reprinted as at 3 May 2002</w:t>
            </w:r>
          </w:p>
        </w:tc>
      </w:tr>
      <w:tr w:rsidR="00DE4679" w14:paraId="19CC34C5" w14:textId="77777777">
        <w:trPr>
          <w:cantSplit/>
          <w:jc w:val="center"/>
        </w:trPr>
        <w:tc>
          <w:tcPr>
            <w:tcW w:w="10207" w:type="dxa"/>
            <w:gridSpan w:val="4"/>
          </w:tcPr>
          <w:p w14:paraId="5A80C9D7" w14:textId="77777777" w:rsidR="00DE4679" w:rsidRDefault="001A280C">
            <w:pPr>
              <w:pStyle w:val="Table01Row"/>
            </w:pPr>
            <w:r>
              <w:rPr>
                <w:b/>
              </w:rPr>
              <w:t xml:space="preserve">Reprint 3 as </w:t>
            </w:r>
            <w:r>
              <w:rPr>
                <w:b/>
              </w:rPr>
              <w:t>at 6 Mar 2015</w:t>
            </w:r>
          </w:p>
        </w:tc>
      </w:tr>
    </w:tbl>
    <w:p w14:paraId="4A11201D" w14:textId="77777777" w:rsidR="00DE4679" w:rsidRDefault="001A280C">
      <w:pPr>
        <w:pStyle w:val="IActName"/>
      </w:pPr>
      <w:r>
        <w:t>Anglican Church of Australia Constitution Act 1960</w:t>
      </w:r>
    </w:p>
    <w:p w14:paraId="0E09DB5E" w14:textId="77777777" w:rsidR="00DE4679" w:rsidRDefault="001A280C">
      <w:pPr>
        <w:pStyle w:val="Table01Note"/>
      </w:pPr>
      <w:r>
        <w:t>Formerly “</w:t>
      </w:r>
      <w:r>
        <w:rPr>
          <w:i/>
        </w:rPr>
        <w:t>Church of England in Australia Constitution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9EEFCF" w14:textId="77777777">
        <w:trPr>
          <w:cantSplit/>
          <w:jc w:val="center"/>
        </w:trPr>
        <w:tc>
          <w:tcPr>
            <w:tcW w:w="1134" w:type="dxa"/>
          </w:tcPr>
          <w:p w14:paraId="2B316F08" w14:textId="77777777" w:rsidR="00DE4679" w:rsidRDefault="001A280C">
            <w:pPr>
              <w:pStyle w:val="Table01Row"/>
              <w:keepNext/>
            </w:pPr>
            <w:r>
              <w:rPr>
                <w:b/>
              </w:rPr>
              <w:t>Portfolio:</w:t>
            </w:r>
          </w:p>
        </w:tc>
        <w:tc>
          <w:tcPr>
            <w:tcW w:w="8505" w:type="dxa"/>
          </w:tcPr>
          <w:p w14:paraId="227D3D21" w14:textId="77777777" w:rsidR="00DE4679" w:rsidRDefault="001A280C">
            <w:pPr>
              <w:pStyle w:val="Table01Row"/>
              <w:keepNext/>
            </w:pPr>
            <w:r>
              <w:t>Attorney General</w:t>
            </w:r>
          </w:p>
        </w:tc>
      </w:tr>
      <w:tr w:rsidR="00DE4679" w14:paraId="0350A629" w14:textId="77777777">
        <w:trPr>
          <w:cantSplit/>
          <w:jc w:val="center"/>
        </w:trPr>
        <w:tc>
          <w:tcPr>
            <w:tcW w:w="1134" w:type="dxa"/>
          </w:tcPr>
          <w:p w14:paraId="2162A35B" w14:textId="77777777" w:rsidR="00DE4679" w:rsidRDefault="001A280C">
            <w:pPr>
              <w:pStyle w:val="Table01Row"/>
              <w:keepNext/>
            </w:pPr>
            <w:r>
              <w:rPr>
                <w:b/>
              </w:rPr>
              <w:t>Agency:</w:t>
            </w:r>
          </w:p>
        </w:tc>
        <w:tc>
          <w:tcPr>
            <w:tcW w:w="8505" w:type="dxa"/>
          </w:tcPr>
          <w:p w14:paraId="602194A7" w14:textId="77777777" w:rsidR="00DE4679" w:rsidRDefault="001A280C">
            <w:pPr>
              <w:pStyle w:val="Table01Row"/>
              <w:keepNext/>
            </w:pPr>
            <w:r>
              <w:t>Department of Justice</w:t>
            </w:r>
          </w:p>
        </w:tc>
      </w:tr>
    </w:tbl>
    <w:p w14:paraId="48031E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336A97" w14:textId="77777777">
        <w:trPr>
          <w:cantSplit/>
          <w:jc w:val="center"/>
        </w:trPr>
        <w:tc>
          <w:tcPr>
            <w:tcW w:w="4253" w:type="dxa"/>
          </w:tcPr>
          <w:p w14:paraId="3AA4CA8B" w14:textId="77777777" w:rsidR="00DE4679" w:rsidRDefault="001A280C">
            <w:pPr>
              <w:pStyle w:val="Table01Row"/>
            </w:pPr>
            <w:r>
              <w:rPr>
                <w:i/>
              </w:rPr>
              <w:t>Church of England in Australia Constitution Act 1960</w:t>
            </w:r>
          </w:p>
        </w:tc>
        <w:tc>
          <w:tcPr>
            <w:tcW w:w="1134" w:type="dxa"/>
          </w:tcPr>
          <w:p w14:paraId="5EFAFD9A" w14:textId="77777777" w:rsidR="00DE4679" w:rsidRDefault="001A280C">
            <w:pPr>
              <w:pStyle w:val="Table01Row"/>
            </w:pPr>
            <w:r>
              <w:t>1960/004 (9 Eliz. II No. 4)</w:t>
            </w:r>
          </w:p>
        </w:tc>
        <w:tc>
          <w:tcPr>
            <w:tcW w:w="1134" w:type="dxa"/>
          </w:tcPr>
          <w:p w14:paraId="5DDFE53E" w14:textId="77777777" w:rsidR="00DE4679" w:rsidRDefault="001A280C">
            <w:pPr>
              <w:pStyle w:val="Table01Row"/>
            </w:pPr>
            <w:r>
              <w:t>6 Oct 1960</w:t>
            </w:r>
          </w:p>
        </w:tc>
        <w:tc>
          <w:tcPr>
            <w:tcW w:w="3686" w:type="dxa"/>
          </w:tcPr>
          <w:p w14:paraId="716A75BB" w14:textId="77777777" w:rsidR="00DE4679" w:rsidRDefault="001A280C">
            <w:pPr>
              <w:pStyle w:val="Table01Row"/>
            </w:pPr>
            <w:r>
              <w:t xml:space="preserve">1 Jan 1962 (see s. 2(1) and </w:t>
            </w:r>
            <w:r>
              <w:rPr>
                <w:i/>
              </w:rPr>
              <w:t>Gazette</w:t>
            </w:r>
            <w:r>
              <w:t xml:space="preserve"> 24 Nov 1961 p. 3223)</w:t>
            </w:r>
          </w:p>
        </w:tc>
      </w:tr>
      <w:tr w:rsidR="00DE4679" w14:paraId="36B4B393" w14:textId="77777777">
        <w:trPr>
          <w:cantSplit/>
          <w:jc w:val="center"/>
        </w:trPr>
        <w:tc>
          <w:tcPr>
            <w:tcW w:w="4253" w:type="dxa"/>
          </w:tcPr>
          <w:p w14:paraId="7B8CECCE" w14:textId="77777777" w:rsidR="00DE4679" w:rsidRDefault="001A280C">
            <w:pPr>
              <w:pStyle w:val="Table01Row"/>
            </w:pPr>
            <w:r>
              <w:rPr>
                <w:i/>
              </w:rPr>
              <w:t>Anglican Church of Australia Act 1976</w:t>
            </w:r>
            <w:r>
              <w:t xml:space="preserve"> s. 7</w:t>
            </w:r>
          </w:p>
        </w:tc>
        <w:tc>
          <w:tcPr>
            <w:tcW w:w="1134" w:type="dxa"/>
          </w:tcPr>
          <w:p w14:paraId="6865A5C0" w14:textId="77777777" w:rsidR="00DE4679" w:rsidRDefault="001A280C">
            <w:pPr>
              <w:pStyle w:val="Table01Row"/>
            </w:pPr>
            <w:r>
              <w:t>1976/121</w:t>
            </w:r>
          </w:p>
        </w:tc>
        <w:tc>
          <w:tcPr>
            <w:tcW w:w="1134" w:type="dxa"/>
          </w:tcPr>
          <w:p w14:paraId="1E94ADF7" w14:textId="77777777" w:rsidR="00DE4679" w:rsidRDefault="001A280C">
            <w:pPr>
              <w:pStyle w:val="Table01Row"/>
            </w:pPr>
            <w:r>
              <w:t>1 Dec 1976</w:t>
            </w:r>
          </w:p>
        </w:tc>
        <w:tc>
          <w:tcPr>
            <w:tcW w:w="3686" w:type="dxa"/>
          </w:tcPr>
          <w:p w14:paraId="48E28FD5" w14:textId="77777777" w:rsidR="00DE4679" w:rsidRDefault="001A280C">
            <w:pPr>
              <w:pStyle w:val="Table01Row"/>
            </w:pPr>
            <w:r>
              <w:t xml:space="preserve">24 Aug 1981 (see s. 2(2) and </w:t>
            </w:r>
            <w:r>
              <w:rPr>
                <w:i/>
              </w:rPr>
              <w:t>Gazette</w:t>
            </w:r>
            <w:r>
              <w:t xml:space="preserve"> 30 Jan 1981 p. 441)</w:t>
            </w:r>
          </w:p>
        </w:tc>
      </w:tr>
      <w:tr w:rsidR="00DE4679" w14:paraId="1F3F6CA7" w14:textId="77777777">
        <w:trPr>
          <w:cantSplit/>
          <w:jc w:val="center"/>
        </w:trPr>
        <w:tc>
          <w:tcPr>
            <w:tcW w:w="4253" w:type="dxa"/>
          </w:tcPr>
          <w:p w14:paraId="4D59D609" w14:textId="77777777" w:rsidR="00DE4679" w:rsidRDefault="001A280C">
            <w:pPr>
              <w:pStyle w:val="Table01Row"/>
            </w:pPr>
            <w:r>
              <w:rPr>
                <w:i/>
              </w:rPr>
              <w:t xml:space="preserve">Commercial Arbitration </w:t>
            </w:r>
            <w:r>
              <w:rPr>
                <w:i/>
              </w:rPr>
              <w:t>Act 1985</w:t>
            </w:r>
            <w:r>
              <w:t xml:space="preserve"> s. 3(1)</w:t>
            </w:r>
          </w:p>
        </w:tc>
        <w:tc>
          <w:tcPr>
            <w:tcW w:w="1134" w:type="dxa"/>
          </w:tcPr>
          <w:p w14:paraId="0A74E3A0" w14:textId="77777777" w:rsidR="00DE4679" w:rsidRDefault="001A280C">
            <w:pPr>
              <w:pStyle w:val="Table01Row"/>
            </w:pPr>
            <w:r>
              <w:t>1985/109</w:t>
            </w:r>
          </w:p>
        </w:tc>
        <w:tc>
          <w:tcPr>
            <w:tcW w:w="1134" w:type="dxa"/>
          </w:tcPr>
          <w:p w14:paraId="414D281F" w14:textId="77777777" w:rsidR="00DE4679" w:rsidRDefault="001A280C">
            <w:pPr>
              <w:pStyle w:val="Table01Row"/>
            </w:pPr>
            <w:r>
              <w:t>7 Jan 1986</w:t>
            </w:r>
          </w:p>
        </w:tc>
        <w:tc>
          <w:tcPr>
            <w:tcW w:w="3686" w:type="dxa"/>
          </w:tcPr>
          <w:p w14:paraId="4809138A" w14:textId="77777777" w:rsidR="00DE4679" w:rsidRDefault="001A280C">
            <w:pPr>
              <w:pStyle w:val="Table01Row"/>
            </w:pPr>
            <w:r>
              <w:t xml:space="preserve">1 Apr 1986 (see s. 2 and </w:t>
            </w:r>
            <w:r>
              <w:rPr>
                <w:i/>
              </w:rPr>
              <w:t>Gazette</w:t>
            </w:r>
            <w:r>
              <w:t xml:space="preserve"> 28 Feb 1986 p. 605)</w:t>
            </w:r>
          </w:p>
        </w:tc>
      </w:tr>
      <w:tr w:rsidR="00DE4679" w14:paraId="42708A6D" w14:textId="77777777">
        <w:trPr>
          <w:cantSplit/>
          <w:jc w:val="center"/>
        </w:trPr>
        <w:tc>
          <w:tcPr>
            <w:tcW w:w="4253" w:type="dxa"/>
          </w:tcPr>
          <w:p w14:paraId="5F37FC23" w14:textId="77777777" w:rsidR="00DE4679" w:rsidRDefault="001A280C">
            <w:pPr>
              <w:pStyle w:val="Table01Row"/>
            </w:pPr>
            <w:r>
              <w:rPr>
                <w:i/>
              </w:rPr>
              <w:t>Local Government (Consequential Amendments) Act 1996</w:t>
            </w:r>
            <w:r>
              <w:t xml:space="preserve"> s. 4</w:t>
            </w:r>
          </w:p>
        </w:tc>
        <w:tc>
          <w:tcPr>
            <w:tcW w:w="1134" w:type="dxa"/>
          </w:tcPr>
          <w:p w14:paraId="01D0B0C5" w14:textId="77777777" w:rsidR="00DE4679" w:rsidRDefault="001A280C">
            <w:pPr>
              <w:pStyle w:val="Table01Row"/>
            </w:pPr>
            <w:r>
              <w:t>1996/014</w:t>
            </w:r>
          </w:p>
        </w:tc>
        <w:tc>
          <w:tcPr>
            <w:tcW w:w="1134" w:type="dxa"/>
          </w:tcPr>
          <w:p w14:paraId="3E1A382E" w14:textId="77777777" w:rsidR="00DE4679" w:rsidRDefault="001A280C">
            <w:pPr>
              <w:pStyle w:val="Table01Row"/>
            </w:pPr>
            <w:r>
              <w:t>28 Jun 1996</w:t>
            </w:r>
          </w:p>
        </w:tc>
        <w:tc>
          <w:tcPr>
            <w:tcW w:w="3686" w:type="dxa"/>
          </w:tcPr>
          <w:p w14:paraId="0EEA028D" w14:textId="77777777" w:rsidR="00DE4679" w:rsidRDefault="001A280C">
            <w:pPr>
              <w:pStyle w:val="Table01Row"/>
            </w:pPr>
            <w:r>
              <w:t>1 Jul 1996 (see s. 2)</w:t>
            </w:r>
          </w:p>
        </w:tc>
      </w:tr>
      <w:tr w:rsidR="00DE4679" w14:paraId="026E2AA7" w14:textId="77777777">
        <w:trPr>
          <w:cantSplit/>
          <w:jc w:val="center"/>
        </w:trPr>
        <w:tc>
          <w:tcPr>
            <w:tcW w:w="10207" w:type="dxa"/>
            <w:gridSpan w:val="4"/>
          </w:tcPr>
          <w:p w14:paraId="727B6211" w14:textId="77777777" w:rsidR="00DE4679" w:rsidRDefault="001A280C">
            <w:pPr>
              <w:pStyle w:val="Table01Row"/>
            </w:pPr>
            <w:r>
              <w:rPr>
                <w:b/>
              </w:rPr>
              <w:t>Reprinted as at 3 May 2002</w:t>
            </w:r>
          </w:p>
        </w:tc>
      </w:tr>
      <w:tr w:rsidR="00DE4679" w14:paraId="15A89AE9" w14:textId="77777777">
        <w:trPr>
          <w:cantSplit/>
          <w:jc w:val="center"/>
        </w:trPr>
        <w:tc>
          <w:tcPr>
            <w:tcW w:w="4253" w:type="dxa"/>
          </w:tcPr>
          <w:p w14:paraId="5767018A" w14:textId="77777777" w:rsidR="00DE4679" w:rsidRDefault="001A280C">
            <w:pPr>
              <w:pStyle w:val="Table01Row"/>
            </w:pPr>
            <w:r>
              <w:rPr>
                <w:i/>
              </w:rPr>
              <w:t xml:space="preserve">Standardisation of </w:t>
            </w:r>
            <w:r>
              <w:rPr>
                <w:i/>
              </w:rPr>
              <w:t>Formatting Act 2010</w:t>
            </w:r>
            <w:r>
              <w:t xml:space="preserve"> s. 4 &amp; 51</w:t>
            </w:r>
          </w:p>
        </w:tc>
        <w:tc>
          <w:tcPr>
            <w:tcW w:w="1134" w:type="dxa"/>
          </w:tcPr>
          <w:p w14:paraId="25B2DFCE" w14:textId="77777777" w:rsidR="00DE4679" w:rsidRDefault="001A280C">
            <w:pPr>
              <w:pStyle w:val="Table01Row"/>
            </w:pPr>
            <w:r>
              <w:t>2010/019</w:t>
            </w:r>
          </w:p>
        </w:tc>
        <w:tc>
          <w:tcPr>
            <w:tcW w:w="1134" w:type="dxa"/>
          </w:tcPr>
          <w:p w14:paraId="5A40B60E" w14:textId="77777777" w:rsidR="00DE4679" w:rsidRDefault="001A280C">
            <w:pPr>
              <w:pStyle w:val="Table01Row"/>
            </w:pPr>
            <w:r>
              <w:t>28 Jun 2010</w:t>
            </w:r>
          </w:p>
        </w:tc>
        <w:tc>
          <w:tcPr>
            <w:tcW w:w="3686" w:type="dxa"/>
          </w:tcPr>
          <w:p w14:paraId="7F951737" w14:textId="77777777" w:rsidR="00DE4679" w:rsidRDefault="001A280C">
            <w:pPr>
              <w:pStyle w:val="Table01Row"/>
            </w:pPr>
            <w:r>
              <w:t xml:space="preserve">11 Sep 2010 (see s. 2(b) and </w:t>
            </w:r>
            <w:r>
              <w:rPr>
                <w:i/>
              </w:rPr>
              <w:t>Gazette</w:t>
            </w:r>
            <w:r>
              <w:t xml:space="preserve"> 10 Sep 2010 p. 4341)</w:t>
            </w:r>
          </w:p>
        </w:tc>
      </w:tr>
      <w:tr w:rsidR="00DE4679" w14:paraId="587EC224" w14:textId="77777777">
        <w:trPr>
          <w:cantSplit/>
          <w:jc w:val="center"/>
        </w:trPr>
        <w:tc>
          <w:tcPr>
            <w:tcW w:w="4253" w:type="dxa"/>
          </w:tcPr>
          <w:p w14:paraId="004B8EED" w14:textId="77777777" w:rsidR="00DE4679" w:rsidRDefault="001A280C">
            <w:pPr>
              <w:pStyle w:val="Table01Row"/>
            </w:pPr>
            <w:r>
              <w:rPr>
                <w:i/>
              </w:rPr>
              <w:t>Commercial Arbitration Act 2012</w:t>
            </w:r>
            <w:r>
              <w:t xml:space="preserve"> s. 45 (it. 2)</w:t>
            </w:r>
          </w:p>
        </w:tc>
        <w:tc>
          <w:tcPr>
            <w:tcW w:w="1134" w:type="dxa"/>
          </w:tcPr>
          <w:p w14:paraId="6DB6C900" w14:textId="77777777" w:rsidR="00DE4679" w:rsidRDefault="001A280C">
            <w:pPr>
              <w:pStyle w:val="Table01Row"/>
            </w:pPr>
            <w:r>
              <w:t>2012/023</w:t>
            </w:r>
          </w:p>
        </w:tc>
        <w:tc>
          <w:tcPr>
            <w:tcW w:w="1134" w:type="dxa"/>
          </w:tcPr>
          <w:p w14:paraId="1849F9F8" w14:textId="77777777" w:rsidR="00DE4679" w:rsidRDefault="001A280C">
            <w:pPr>
              <w:pStyle w:val="Table01Row"/>
            </w:pPr>
            <w:r>
              <w:t>29 Aug 2012</w:t>
            </w:r>
          </w:p>
        </w:tc>
        <w:tc>
          <w:tcPr>
            <w:tcW w:w="3686" w:type="dxa"/>
          </w:tcPr>
          <w:p w14:paraId="69074F6C" w14:textId="77777777" w:rsidR="00DE4679" w:rsidRDefault="001A280C">
            <w:pPr>
              <w:pStyle w:val="Table01Row"/>
            </w:pPr>
            <w:r>
              <w:t xml:space="preserve">7 Aug 2013 (see s. 1B(b) and </w:t>
            </w:r>
            <w:r>
              <w:rPr>
                <w:i/>
              </w:rPr>
              <w:t>Gazette</w:t>
            </w:r>
            <w:r>
              <w:t xml:space="preserve"> 6 Aug 2013 p. 3677)</w:t>
            </w:r>
          </w:p>
        </w:tc>
      </w:tr>
      <w:tr w:rsidR="00DE4679" w14:paraId="77A4BFEF" w14:textId="77777777">
        <w:trPr>
          <w:cantSplit/>
          <w:jc w:val="center"/>
        </w:trPr>
        <w:tc>
          <w:tcPr>
            <w:tcW w:w="10207" w:type="dxa"/>
            <w:gridSpan w:val="4"/>
          </w:tcPr>
          <w:p w14:paraId="11EACC1A" w14:textId="77777777" w:rsidR="00DE4679" w:rsidRDefault="001A280C">
            <w:pPr>
              <w:pStyle w:val="Table01Row"/>
            </w:pPr>
            <w:r>
              <w:rPr>
                <w:b/>
              </w:rPr>
              <w:t>Reprint 2 as at 11 Se</w:t>
            </w:r>
            <w:r>
              <w:rPr>
                <w:b/>
              </w:rPr>
              <w:t>p 2015</w:t>
            </w:r>
          </w:p>
        </w:tc>
      </w:tr>
    </w:tbl>
    <w:p w14:paraId="06642066" w14:textId="77777777" w:rsidR="00DE4679" w:rsidRDefault="001A280C">
      <w:pPr>
        <w:pStyle w:val="IActName"/>
      </w:pPr>
      <w:r>
        <w:t>Anglican Church of Australia Diocesan Trustees and Lands Act 1918</w:t>
      </w:r>
    </w:p>
    <w:p w14:paraId="4A3BA42C" w14:textId="77777777" w:rsidR="00DE4679" w:rsidRDefault="001A280C">
      <w:pPr>
        <w:pStyle w:val="Table01Note"/>
      </w:pPr>
      <w:r>
        <w:t>Formerly “</w:t>
      </w:r>
      <w:r>
        <w:rPr>
          <w:i/>
        </w:rPr>
        <w:t>Church of England Diocesan Trustees and Lands Act 1918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217F04" w14:textId="77777777">
        <w:trPr>
          <w:cantSplit/>
          <w:jc w:val="center"/>
        </w:trPr>
        <w:tc>
          <w:tcPr>
            <w:tcW w:w="1134" w:type="dxa"/>
          </w:tcPr>
          <w:p w14:paraId="6D1611E2" w14:textId="77777777" w:rsidR="00DE4679" w:rsidRDefault="001A280C">
            <w:pPr>
              <w:pStyle w:val="Table01Row"/>
              <w:keepNext/>
            </w:pPr>
            <w:r>
              <w:rPr>
                <w:b/>
              </w:rPr>
              <w:t>Portfolio:</w:t>
            </w:r>
          </w:p>
        </w:tc>
        <w:tc>
          <w:tcPr>
            <w:tcW w:w="8505" w:type="dxa"/>
          </w:tcPr>
          <w:p w14:paraId="02B90C82" w14:textId="77777777" w:rsidR="00DE4679" w:rsidRDefault="001A280C">
            <w:pPr>
              <w:pStyle w:val="Table01Row"/>
              <w:keepNext/>
            </w:pPr>
            <w:r>
              <w:t>Minister for Lands</w:t>
            </w:r>
          </w:p>
        </w:tc>
      </w:tr>
      <w:tr w:rsidR="00DE4679" w14:paraId="1E7F29C9" w14:textId="77777777">
        <w:trPr>
          <w:cantSplit/>
          <w:jc w:val="center"/>
        </w:trPr>
        <w:tc>
          <w:tcPr>
            <w:tcW w:w="1134" w:type="dxa"/>
          </w:tcPr>
          <w:p w14:paraId="7012813D" w14:textId="77777777" w:rsidR="00DE4679" w:rsidRDefault="001A280C">
            <w:pPr>
              <w:pStyle w:val="Table01Row"/>
              <w:keepNext/>
            </w:pPr>
            <w:r>
              <w:rPr>
                <w:b/>
              </w:rPr>
              <w:t>Agency:</w:t>
            </w:r>
          </w:p>
        </w:tc>
        <w:tc>
          <w:tcPr>
            <w:tcW w:w="8505" w:type="dxa"/>
          </w:tcPr>
          <w:p w14:paraId="10F4E844" w14:textId="77777777" w:rsidR="00DE4679" w:rsidRDefault="001A280C">
            <w:pPr>
              <w:pStyle w:val="Table01Row"/>
              <w:keepNext/>
            </w:pPr>
            <w:r>
              <w:t>Department of Planning, Lands and Heritage</w:t>
            </w:r>
          </w:p>
        </w:tc>
      </w:tr>
    </w:tbl>
    <w:p w14:paraId="0F72B6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7493AB" w14:textId="77777777">
        <w:trPr>
          <w:cantSplit/>
          <w:jc w:val="center"/>
        </w:trPr>
        <w:tc>
          <w:tcPr>
            <w:tcW w:w="4253" w:type="dxa"/>
          </w:tcPr>
          <w:p w14:paraId="3ED0F67D" w14:textId="77777777" w:rsidR="00DE4679" w:rsidRDefault="001A280C">
            <w:pPr>
              <w:pStyle w:val="Table01Row"/>
            </w:pPr>
            <w:r>
              <w:rPr>
                <w:i/>
              </w:rPr>
              <w:t xml:space="preserve">Church of England </w:t>
            </w:r>
            <w:r>
              <w:rPr>
                <w:i/>
              </w:rPr>
              <w:t>Diocesan Trustees and Lands Act 1918</w:t>
            </w:r>
          </w:p>
        </w:tc>
        <w:tc>
          <w:tcPr>
            <w:tcW w:w="1134" w:type="dxa"/>
          </w:tcPr>
          <w:p w14:paraId="718D0202" w14:textId="77777777" w:rsidR="00DE4679" w:rsidRDefault="001A280C">
            <w:pPr>
              <w:pStyle w:val="Table01Row"/>
            </w:pPr>
            <w:r>
              <w:t>1918/034 (9 Geo. V No. 24)</w:t>
            </w:r>
          </w:p>
        </w:tc>
        <w:tc>
          <w:tcPr>
            <w:tcW w:w="1134" w:type="dxa"/>
          </w:tcPr>
          <w:p w14:paraId="4992F672" w14:textId="77777777" w:rsidR="00DE4679" w:rsidRDefault="001A280C">
            <w:pPr>
              <w:pStyle w:val="Table01Row"/>
            </w:pPr>
            <w:r>
              <w:t>24 Dec 1918</w:t>
            </w:r>
          </w:p>
        </w:tc>
        <w:tc>
          <w:tcPr>
            <w:tcW w:w="3686" w:type="dxa"/>
          </w:tcPr>
          <w:p w14:paraId="260546A9" w14:textId="77777777" w:rsidR="00DE4679" w:rsidRDefault="001A280C">
            <w:pPr>
              <w:pStyle w:val="Table01Row"/>
            </w:pPr>
            <w:r>
              <w:t>24 Dec 1918</w:t>
            </w:r>
          </w:p>
        </w:tc>
      </w:tr>
      <w:tr w:rsidR="00DE4679" w14:paraId="50BF5600" w14:textId="77777777">
        <w:trPr>
          <w:cantSplit/>
          <w:jc w:val="center"/>
        </w:trPr>
        <w:tc>
          <w:tcPr>
            <w:tcW w:w="4253" w:type="dxa"/>
          </w:tcPr>
          <w:p w14:paraId="1A51CB89" w14:textId="77777777" w:rsidR="00DE4679" w:rsidRDefault="001A280C">
            <w:pPr>
              <w:pStyle w:val="Table01Row"/>
            </w:pPr>
            <w:r>
              <w:rPr>
                <w:i/>
              </w:rPr>
              <w:t>Church of England Diocesan Trustees and Lands Act Amendment Act 1956</w:t>
            </w:r>
          </w:p>
        </w:tc>
        <w:tc>
          <w:tcPr>
            <w:tcW w:w="1134" w:type="dxa"/>
          </w:tcPr>
          <w:p w14:paraId="4EF9F407" w14:textId="77777777" w:rsidR="00DE4679" w:rsidRDefault="001A280C">
            <w:pPr>
              <w:pStyle w:val="Table01Row"/>
            </w:pPr>
            <w:r>
              <w:t>1956/056 (5 Eliz. II No. 56)</w:t>
            </w:r>
          </w:p>
        </w:tc>
        <w:tc>
          <w:tcPr>
            <w:tcW w:w="1134" w:type="dxa"/>
          </w:tcPr>
          <w:p w14:paraId="66137F4A" w14:textId="77777777" w:rsidR="00DE4679" w:rsidRDefault="001A280C">
            <w:pPr>
              <w:pStyle w:val="Table01Row"/>
            </w:pPr>
            <w:r>
              <w:t>27 Dec 1956</w:t>
            </w:r>
          </w:p>
        </w:tc>
        <w:tc>
          <w:tcPr>
            <w:tcW w:w="3686" w:type="dxa"/>
          </w:tcPr>
          <w:p w14:paraId="1507366B" w14:textId="77777777" w:rsidR="00DE4679" w:rsidRDefault="001A280C">
            <w:pPr>
              <w:pStyle w:val="Table01Row"/>
            </w:pPr>
            <w:r>
              <w:t>27 Dec 1956</w:t>
            </w:r>
          </w:p>
        </w:tc>
      </w:tr>
      <w:tr w:rsidR="00DE4679" w14:paraId="3F2ECCD3" w14:textId="77777777">
        <w:trPr>
          <w:cantSplit/>
          <w:jc w:val="center"/>
        </w:trPr>
        <w:tc>
          <w:tcPr>
            <w:tcW w:w="4253" w:type="dxa"/>
          </w:tcPr>
          <w:p w14:paraId="57532181" w14:textId="77777777" w:rsidR="00DE4679" w:rsidRDefault="001A280C">
            <w:pPr>
              <w:pStyle w:val="Table01Row"/>
            </w:pPr>
            <w:r>
              <w:rPr>
                <w:i/>
              </w:rPr>
              <w:t>Anglican Church of Australia Act 1976</w:t>
            </w:r>
            <w:r>
              <w:t xml:space="preserve"> s. 7</w:t>
            </w:r>
          </w:p>
        </w:tc>
        <w:tc>
          <w:tcPr>
            <w:tcW w:w="1134" w:type="dxa"/>
          </w:tcPr>
          <w:p w14:paraId="2B393419" w14:textId="77777777" w:rsidR="00DE4679" w:rsidRDefault="001A280C">
            <w:pPr>
              <w:pStyle w:val="Table01Row"/>
            </w:pPr>
            <w:r>
              <w:t>1976/121</w:t>
            </w:r>
          </w:p>
        </w:tc>
        <w:tc>
          <w:tcPr>
            <w:tcW w:w="1134" w:type="dxa"/>
          </w:tcPr>
          <w:p w14:paraId="4C905B94" w14:textId="77777777" w:rsidR="00DE4679" w:rsidRDefault="001A280C">
            <w:pPr>
              <w:pStyle w:val="Table01Row"/>
            </w:pPr>
            <w:r>
              <w:t>1 Dec 1976</w:t>
            </w:r>
          </w:p>
        </w:tc>
        <w:tc>
          <w:tcPr>
            <w:tcW w:w="3686" w:type="dxa"/>
          </w:tcPr>
          <w:p w14:paraId="591614F4" w14:textId="77777777" w:rsidR="00DE4679" w:rsidRDefault="001A280C">
            <w:pPr>
              <w:pStyle w:val="Table01Row"/>
            </w:pPr>
            <w:r>
              <w:t xml:space="preserve">24 Aug 1981 (see s. 2(2) and </w:t>
            </w:r>
            <w:r>
              <w:rPr>
                <w:i/>
              </w:rPr>
              <w:t>Gazette</w:t>
            </w:r>
            <w:r>
              <w:t xml:space="preserve"> 30 Jan 1981 p. 441)</w:t>
            </w:r>
          </w:p>
        </w:tc>
      </w:tr>
      <w:tr w:rsidR="00DE4679" w14:paraId="01D535F1" w14:textId="77777777">
        <w:trPr>
          <w:cantSplit/>
          <w:jc w:val="center"/>
        </w:trPr>
        <w:tc>
          <w:tcPr>
            <w:tcW w:w="4253" w:type="dxa"/>
          </w:tcPr>
          <w:p w14:paraId="0174A1FC" w14:textId="77777777" w:rsidR="00DE4679" w:rsidRDefault="001A280C">
            <w:pPr>
              <w:pStyle w:val="Table01Row"/>
            </w:pPr>
            <w:r>
              <w:rPr>
                <w:i/>
              </w:rPr>
              <w:t>Local Government (Consequential Amendments) Act 1996</w:t>
            </w:r>
            <w:r>
              <w:t xml:space="preserve"> s. 4</w:t>
            </w:r>
          </w:p>
        </w:tc>
        <w:tc>
          <w:tcPr>
            <w:tcW w:w="1134" w:type="dxa"/>
          </w:tcPr>
          <w:p w14:paraId="7276E02A" w14:textId="77777777" w:rsidR="00DE4679" w:rsidRDefault="001A280C">
            <w:pPr>
              <w:pStyle w:val="Table01Row"/>
            </w:pPr>
            <w:r>
              <w:t>1996/014</w:t>
            </w:r>
          </w:p>
        </w:tc>
        <w:tc>
          <w:tcPr>
            <w:tcW w:w="1134" w:type="dxa"/>
          </w:tcPr>
          <w:p w14:paraId="55829E20" w14:textId="77777777" w:rsidR="00DE4679" w:rsidRDefault="001A280C">
            <w:pPr>
              <w:pStyle w:val="Table01Row"/>
            </w:pPr>
            <w:r>
              <w:t>28 Jun 1996</w:t>
            </w:r>
          </w:p>
        </w:tc>
        <w:tc>
          <w:tcPr>
            <w:tcW w:w="3686" w:type="dxa"/>
          </w:tcPr>
          <w:p w14:paraId="0EF9022D" w14:textId="77777777" w:rsidR="00DE4679" w:rsidRDefault="001A280C">
            <w:pPr>
              <w:pStyle w:val="Table01Row"/>
            </w:pPr>
            <w:r>
              <w:t>1 Jul 1996 (see s. 2)</w:t>
            </w:r>
          </w:p>
        </w:tc>
      </w:tr>
      <w:tr w:rsidR="00DE4679" w14:paraId="201D93C9" w14:textId="77777777">
        <w:trPr>
          <w:cantSplit/>
          <w:jc w:val="center"/>
        </w:trPr>
        <w:tc>
          <w:tcPr>
            <w:tcW w:w="10207" w:type="dxa"/>
            <w:gridSpan w:val="4"/>
          </w:tcPr>
          <w:p w14:paraId="6B831DDD" w14:textId="77777777" w:rsidR="00DE4679" w:rsidRDefault="001A280C">
            <w:pPr>
              <w:pStyle w:val="Table01Row"/>
            </w:pPr>
            <w:r>
              <w:rPr>
                <w:b/>
              </w:rPr>
              <w:t>Reprinted as at 3 May 2002</w:t>
            </w:r>
          </w:p>
        </w:tc>
      </w:tr>
      <w:tr w:rsidR="00DE4679" w14:paraId="0C3A30FD" w14:textId="77777777">
        <w:trPr>
          <w:cantSplit/>
          <w:jc w:val="center"/>
        </w:trPr>
        <w:tc>
          <w:tcPr>
            <w:tcW w:w="4253" w:type="dxa"/>
          </w:tcPr>
          <w:p w14:paraId="29BB512D" w14:textId="77777777" w:rsidR="00DE4679" w:rsidRDefault="001A280C">
            <w:pPr>
              <w:pStyle w:val="Table01Row"/>
            </w:pPr>
            <w:r>
              <w:rPr>
                <w:i/>
              </w:rPr>
              <w:t>Land Information Authority Act 2006</w:t>
            </w:r>
            <w:r>
              <w:t xml:space="preserve"> s. 123</w:t>
            </w:r>
          </w:p>
        </w:tc>
        <w:tc>
          <w:tcPr>
            <w:tcW w:w="1134" w:type="dxa"/>
          </w:tcPr>
          <w:p w14:paraId="1225E5F2" w14:textId="77777777" w:rsidR="00DE4679" w:rsidRDefault="001A280C">
            <w:pPr>
              <w:pStyle w:val="Table01Row"/>
            </w:pPr>
            <w:r>
              <w:t>2006/060</w:t>
            </w:r>
          </w:p>
        </w:tc>
        <w:tc>
          <w:tcPr>
            <w:tcW w:w="1134" w:type="dxa"/>
          </w:tcPr>
          <w:p w14:paraId="52F32A0A" w14:textId="77777777" w:rsidR="00DE4679" w:rsidRDefault="001A280C">
            <w:pPr>
              <w:pStyle w:val="Table01Row"/>
            </w:pPr>
            <w:r>
              <w:t>16 Nov 2006</w:t>
            </w:r>
          </w:p>
        </w:tc>
        <w:tc>
          <w:tcPr>
            <w:tcW w:w="3686" w:type="dxa"/>
          </w:tcPr>
          <w:p w14:paraId="55A09327" w14:textId="77777777" w:rsidR="00DE4679" w:rsidRDefault="001A280C">
            <w:pPr>
              <w:pStyle w:val="Table01Row"/>
            </w:pPr>
            <w:r>
              <w:t xml:space="preserve">1 Jan 2007 (see s. 2(1) and </w:t>
            </w:r>
            <w:r>
              <w:rPr>
                <w:i/>
              </w:rPr>
              <w:t>Gazette</w:t>
            </w:r>
            <w:r>
              <w:t xml:space="preserve"> 8 Dec 2006 p. 5369)</w:t>
            </w:r>
          </w:p>
        </w:tc>
      </w:tr>
      <w:tr w:rsidR="00DE4679" w14:paraId="5E6B0674" w14:textId="77777777">
        <w:trPr>
          <w:cantSplit/>
          <w:jc w:val="center"/>
        </w:trPr>
        <w:tc>
          <w:tcPr>
            <w:tcW w:w="10207" w:type="dxa"/>
            <w:gridSpan w:val="4"/>
          </w:tcPr>
          <w:p w14:paraId="2F760A04" w14:textId="77777777" w:rsidR="00DE4679" w:rsidRDefault="001A280C">
            <w:pPr>
              <w:pStyle w:val="Table01Row"/>
            </w:pPr>
            <w:r>
              <w:rPr>
                <w:b/>
              </w:rPr>
              <w:lastRenderedPageBreak/>
              <w:t>Reprint 2 as at 4 Sep 2015</w:t>
            </w:r>
          </w:p>
        </w:tc>
      </w:tr>
    </w:tbl>
    <w:p w14:paraId="4AE38986" w14:textId="77777777" w:rsidR="00DE4679" w:rsidRDefault="001A280C">
      <w:pPr>
        <w:pStyle w:val="IActName"/>
      </w:pPr>
      <w:r>
        <w:t>Anglican Church of Australia Lands Act 1914</w:t>
      </w:r>
    </w:p>
    <w:p w14:paraId="161FBD6A" w14:textId="77777777" w:rsidR="00DE4679" w:rsidRDefault="001A280C">
      <w:pPr>
        <w:pStyle w:val="Table01Note"/>
      </w:pPr>
      <w:r>
        <w:t>Formerly “</w:t>
      </w:r>
      <w:r>
        <w:rPr>
          <w:i/>
        </w:rPr>
        <w:t>Church of England Lands Act 1914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03FFF6" w14:textId="77777777">
        <w:trPr>
          <w:cantSplit/>
          <w:jc w:val="center"/>
        </w:trPr>
        <w:tc>
          <w:tcPr>
            <w:tcW w:w="1134" w:type="dxa"/>
          </w:tcPr>
          <w:p w14:paraId="5AB235EA" w14:textId="77777777" w:rsidR="00DE4679" w:rsidRDefault="001A280C">
            <w:pPr>
              <w:pStyle w:val="Table01Row"/>
              <w:keepNext/>
            </w:pPr>
            <w:r>
              <w:rPr>
                <w:b/>
              </w:rPr>
              <w:t>Portfolio:</w:t>
            </w:r>
          </w:p>
        </w:tc>
        <w:tc>
          <w:tcPr>
            <w:tcW w:w="8505" w:type="dxa"/>
          </w:tcPr>
          <w:p w14:paraId="01CB4ADF" w14:textId="77777777" w:rsidR="00DE4679" w:rsidRDefault="001A280C">
            <w:pPr>
              <w:pStyle w:val="Table01Row"/>
              <w:keepNext/>
            </w:pPr>
            <w:r>
              <w:t>Attorney General</w:t>
            </w:r>
          </w:p>
        </w:tc>
      </w:tr>
      <w:tr w:rsidR="00DE4679" w14:paraId="51062CEB" w14:textId="77777777">
        <w:trPr>
          <w:cantSplit/>
          <w:jc w:val="center"/>
        </w:trPr>
        <w:tc>
          <w:tcPr>
            <w:tcW w:w="1134" w:type="dxa"/>
          </w:tcPr>
          <w:p w14:paraId="077F6DFE" w14:textId="77777777" w:rsidR="00DE4679" w:rsidRDefault="001A280C">
            <w:pPr>
              <w:pStyle w:val="Table01Row"/>
              <w:keepNext/>
            </w:pPr>
            <w:r>
              <w:rPr>
                <w:b/>
              </w:rPr>
              <w:t>Agency:</w:t>
            </w:r>
          </w:p>
        </w:tc>
        <w:tc>
          <w:tcPr>
            <w:tcW w:w="8505" w:type="dxa"/>
          </w:tcPr>
          <w:p w14:paraId="3EAB69C9" w14:textId="77777777" w:rsidR="00DE4679" w:rsidRDefault="001A280C">
            <w:pPr>
              <w:pStyle w:val="Table01Row"/>
              <w:keepNext/>
            </w:pPr>
            <w:r>
              <w:t xml:space="preserve">Department of </w:t>
            </w:r>
            <w:r>
              <w:t>Justice</w:t>
            </w:r>
          </w:p>
        </w:tc>
      </w:tr>
    </w:tbl>
    <w:p w14:paraId="74F618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DE322F" w14:textId="77777777">
        <w:trPr>
          <w:cantSplit/>
          <w:jc w:val="center"/>
        </w:trPr>
        <w:tc>
          <w:tcPr>
            <w:tcW w:w="4253" w:type="dxa"/>
          </w:tcPr>
          <w:p w14:paraId="201A8EA2" w14:textId="77777777" w:rsidR="00DE4679" w:rsidRDefault="001A280C">
            <w:pPr>
              <w:pStyle w:val="Table01Row"/>
            </w:pPr>
            <w:r>
              <w:rPr>
                <w:i/>
              </w:rPr>
              <w:t>Church of England Lands Act 1914</w:t>
            </w:r>
          </w:p>
        </w:tc>
        <w:tc>
          <w:tcPr>
            <w:tcW w:w="1134" w:type="dxa"/>
          </w:tcPr>
          <w:p w14:paraId="35DEA9CE" w14:textId="77777777" w:rsidR="00DE4679" w:rsidRDefault="001A280C">
            <w:pPr>
              <w:pStyle w:val="Table01Row"/>
            </w:pPr>
            <w:r>
              <w:t>1915/010 (5 Geo. V No. 37)</w:t>
            </w:r>
          </w:p>
        </w:tc>
        <w:tc>
          <w:tcPr>
            <w:tcW w:w="1134" w:type="dxa"/>
          </w:tcPr>
          <w:p w14:paraId="3A250C38" w14:textId="77777777" w:rsidR="00DE4679" w:rsidRDefault="001A280C">
            <w:pPr>
              <w:pStyle w:val="Table01Row"/>
            </w:pPr>
            <w:r>
              <w:t>18 Feb 1915</w:t>
            </w:r>
          </w:p>
        </w:tc>
        <w:tc>
          <w:tcPr>
            <w:tcW w:w="3686" w:type="dxa"/>
          </w:tcPr>
          <w:p w14:paraId="3A5285A7" w14:textId="77777777" w:rsidR="00DE4679" w:rsidRDefault="001A280C">
            <w:pPr>
              <w:pStyle w:val="Table01Row"/>
            </w:pPr>
            <w:r>
              <w:t>18 Feb 1915</w:t>
            </w:r>
          </w:p>
        </w:tc>
      </w:tr>
      <w:tr w:rsidR="00DE4679" w14:paraId="4D5F9C84" w14:textId="77777777">
        <w:trPr>
          <w:cantSplit/>
          <w:jc w:val="center"/>
        </w:trPr>
        <w:tc>
          <w:tcPr>
            <w:tcW w:w="4253" w:type="dxa"/>
          </w:tcPr>
          <w:p w14:paraId="0937F8BD" w14:textId="77777777" w:rsidR="00DE4679" w:rsidRDefault="001A280C">
            <w:pPr>
              <w:pStyle w:val="Table01Row"/>
            </w:pPr>
            <w:r>
              <w:rPr>
                <w:i/>
              </w:rPr>
              <w:t>Church of England Diocesan Trustees and Lands Act 1918</w:t>
            </w:r>
            <w:r>
              <w:t xml:space="preserve"> s. 9 &amp; 11</w:t>
            </w:r>
          </w:p>
        </w:tc>
        <w:tc>
          <w:tcPr>
            <w:tcW w:w="1134" w:type="dxa"/>
          </w:tcPr>
          <w:p w14:paraId="434E1EF6" w14:textId="77777777" w:rsidR="00DE4679" w:rsidRDefault="001A280C">
            <w:pPr>
              <w:pStyle w:val="Table01Row"/>
            </w:pPr>
            <w:r>
              <w:t>1918/034 (9 Geo. V No. 24)</w:t>
            </w:r>
          </w:p>
        </w:tc>
        <w:tc>
          <w:tcPr>
            <w:tcW w:w="1134" w:type="dxa"/>
          </w:tcPr>
          <w:p w14:paraId="270694F7" w14:textId="77777777" w:rsidR="00DE4679" w:rsidRDefault="001A280C">
            <w:pPr>
              <w:pStyle w:val="Table01Row"/>
            </w:pPr>
            <w:r>
              <w:t>24 Dec 1918</w:t>
            </w:r>
          </w:p>
        </w:tc>
        <w:tc>
          <w:tcPr>
            <w:tcW w:w="3686" w:type="dxa"/>
          </w:tcPr>
          <w:p w14:paraId="428D9A27" w14:textId="77777777" w:rsidR="00DE4679" w:rsidRDefault="001A280C">
            <w:pPr>
              <w:pStyle w:val="Table01Row"/>
            </w:pPr>
            <w:r>
              <w:t>24 Dec 1918</w:t>
            </w:r>
          </w:p>
        </w:tc>
      </w:tr>
      <w:tr w:rsidR="00DE4679" w14:paraId="6EC22036" w14:textId="77777777">
        <w:trPr>
          <w:cantSplit/>
          <w:jc w:val="center"/>
        </w:trPr>
        <w:tc>
          <w:tcPr>
            <w:tcW w:w="4253" w:type="dxa"/>
          </w:tcPr>
          <w:p w14:paraId="68043F54" w14:textId="77777777" w:rsidR="00DE4679" w:rsidRDefault="001A280C">
            <w:pPr>
              <w:pStyle w:val="Table01Row"/>
            </w:pPr>
            <w:r>
              <w:rPr>
                <w:i/>
              </w:rPr>
              <w:t xml:space="preserve">Church of England in Australia </w:t>
            </w:r>
            <w:r>
              <w:rPr>
                <w:i/>
              </w:rPr>
              <w:t>Constitution Act 1960</w:t>
            </w:r>
            <w:r>
              <w:t xml:space="preserve"> s. 5</w:t>
            </w:r>
          </w:p>
        </w:tc>
        <w:tc>
          <w:tcPr>
            <w:tcW w:w="1134" w:type="dxa"/>
          </w:tcPr>
          <w:p w14:paraId="05FE6F62" w14:textId="77777777" w:rsidR="00DE4679" w:rsidRDefault="001A280C">
            <w:pPr>
              <w:pStyle w:val="Table01Row"/>
            </w:pPr>
            <w:r>
              <w:t>1960/004 (9 Eliz. II No. 4)</w:t>
            </w:r>
          </w:p>
        </w:tc>
        <w:tc>
          <w:tcPr>
            <w:tcW w:w="1134" w:type="dxa"/>
          </w:tcPr>
          <w:p w14:paraId="0D03AB5E" w14:textId="77777777" w:rsidR="00DE4679" w:rsidRDefault="001A280C">
            <w:pPr>
              <w:pStyle w:val="Table01Row"/>
            </w:pPr>
            <w:r>
              <w:t>6 Oct 1960</w:t>
            </w:r>
          </w:p>
        </w:tc>
        <w:tc>
          <w:tcPr>
            <w:tcW w:w="3686" w:type="dxa"/>
          </w:tcPr>
          <w:p w14:paraId="60D1E16E" w14:textId="77777777" w:rsidR="00DE4679" w:rsidRDefault="001A280C">
            <w:pPr>
              <w:pStyle w:val="Table01Row"/>
            </w:pPr>
            <w:r>
              <w:t xml:space="preserve">1 Jan 1962 (see s. 2 and </w:t>
            </w:r>
            <w:r>
              <w:rPr>
                <w:i/>
              </w:rPr>
              <w:t>Gazette</w:t>
            </w:r>
            <w:r>
              <w:t xml:space="preserve"> 24 Nov 1961 p. 3223)</w:t>
            </w:r>
          </w:p>
        </w:tc>
      </w:tr>
      <w:tr w:rsidR="00DE4679" w14:paraId="63F9013E" w14:textId="77777777">
        <w:trPr>
          <w:cantSplit/>
          <w:jc w:val="center"/>
        </w:trPr>
        <w:tc>
          <w:tcPr>
            <w:tcW w:w="4253" w:type="dxa"/>
          </w:tcPr>
          <w:p w14:paraId="285A9CFF" w14:textId="77777777" w:rsidR="00DE4679" w:rsidRDefault="001A280C">
            <w:pPr>
              <w:pStyle w:val="Table01Row"/>
            </w:pPr>
            <w:r>
              <w:rPr>
                <w:i/>
              </w:rPr>
              <w:t>Anglican Church of Australia Act 1976</w:t>
            </w:r>
            <w:r>
              <w:t xml:space="preserve"> s. 7</w:t>
            </w:r>
          </w:p>
        </w:tc>
        <w:tc>
          <w:tcPr>
            <w:tcW w:w="1134" w:type="dxa"/>
          </w:tcPr>
          <w:p w14:paraId="3745B356" w14:textId="77777777" w:rsidR="00DE4679" w:rsidRDefault="001A280C">
            <w:pPr>
              <w:pStyle w:val="Table01Row"/>
            </w:pPr>
            <w:r>
              <w:t>1976/121</w:t>
            </w:r>
          </w:p>
        </w:tc>
        <w:tc>
          <w:tcPr>
            <w:tcW w:w="1134" w:type="dxa"/>
          </w:tcPr>
          <w:p w14:paraId="07FDB5C6" w14:textId="77777777" w:rsidR="00DE4679" w:rsidRDefault="001A280C">
            <w:pPr>
              <w:pStyle w:val="Table01Row"/>
            </w:pPr>
            <w:r>
              <w:t>1 Dec 1976</w:t>
            </w:r>
          </w:p>
        </w:tc>
        <w:tc>
          <w:tcPr>
            <w:tcW w:w="3686" w:type="dxa"/>
          </w:tcPr>
          <w:p w14:paraId="2B332401" w14:textId="77777777" w:rsidR="00DE4679" w:rsidRDefault="001A280C">
            <w:pPr>
              <w:pStyle w:val="Table01Row"/>
            </w:pPr>
            <w:r>
              <w:t xml:space="preserve">24 Aug 1981 (see s. 2(2) and </w:t>
            </w:r>
            <w:r>
              <w:rPr>
                <w:i/>
              </w:rPr>
              <w:t>Gazette</w:t>
            </w:r>
            <w:r>
              <w:t xml:space="preserve"> 30 Jan 1981 p. 441)</w:t>
            </w:r>
          </w:p>
        </w:tc>
      </w:tr>
      <w:tr w:rsidR="00DE4679" w14:paraId="5385275D" w14:textId="77777777">
        <w:trPr>
          <w:cantSplit/>
          <w:jc w:val="center"/>
        </w:trPr>
        <w:tc>
          <w:tcPr>
            <w:tcW w:w="10207" w:type="dxa"/>
            <w:gridSpan w:val="4"/>
          </w:tcPr>
          <w:p w14:paraId="62B1A148" w14:textId="77777777" w:rsidR="00DE4679" w:rsidRDefault="001A280C">
            <w:pPr>
              <w:pStyle w:val="Table01Row"/>
            </w:pPr>
            <w:r>
              <w:rPr>
                <w:b/>
              </w:rPr>
              <w:t>Reprinted as a</w:t>
            </w:r>
            <w:r>
              <w:rPr>
                <w:b/>
              </w:rPr>
              <w:t>t 8 Jan 1988</w:t>
            </w:r>
          </w:p>
        </w:tc>
      </w:tr>
      <w:tr w:rsidR="00DE4679" w14:paraId="2A1CFC21" w14:textId="77777777">
        <w:trPr>
          <w:cantSplit/>
          <w:jc w:val="center"/>
        </w:trPr>
        <w:tc>
          <w:tcPr>
            <w:tcW w:w="4253" w:type="dxa"/>
          </w:tcPr>
          <w:p w14:paraId="3643FD51" w14:textId="77777777" w:rsidR="00DE4679" w:rsidRDefault="001A280C">
            <w:pPr>
              <w:pStyle w:val="Table01Row"/>
            </w:pPr>
            <w:r>
              <w:rPr>
                <w:i/>
              </w:rPr>
              <w:t>Transfer of Land Amendment Act 1996</w:t>
            </w:r>
            <w:r>
              <w:t xml:space="preserve"> s. 153(2)</w:t>
            </w:r>
          </w:p>
        </w:tc>
        <w:tc>
          <w:tcPr>
            <w:tcW w:w="1134" w:type="dxa"/>
          </w:tcPr>
          <w:p w14:paraId="6959E0CB" w14:textId="77777777" w:rsidR="00DE4679" w:rsidRDefault="001A280C">
            <w:pPr>
              <w:pStyle w:val="Table01Row"/>
            </w:pPr>
            <w:r>
              <w:t>1996/081</w:t>
            </w:r>
          </w:p>
        </w:tc>
        <w:tc>
          <w:tcPr>
            <w:tcW w:w="1134" w:type="dxa"/>
          </w:tcPr>
          <w:p w14:paraId="3811B9D1" w14:textId="77777777" w:rsidR="00DE4679" w:rsidRDefault="001A280C">
            <w:pPr>
              <w:pStyle w:val="Table01Row"/>
            </w:pPr>
            <w:r>
              <w:t>14 Nov 1996</w:t>
            </w:r>
          </w:p>
        </w:tc>
        <w:tc>
          <w:tcPr>
            <w:tcW w:w="3686" w:type="dxa"/>
          </w:tcPr>
          <w:p w14:paraId="1B125A40" w14:textId="77777777" w:rsidR="00DE4679" w:rsidRDefault="001A280C">
            <w:pPr>
              <w:pStyle w:val="Table01Row"/>
            </w:pPr>
            <w:r>
              <w:t>14 Nov 1996 (see s. 2(1))</w:t>
            </w:r>
          </w:p>
        </w:tc>
      </w:tr>
      <w:tr w:rsidR="00DE4679" w14:paraId="0BBEFDCB" w14:textId="77777777">
        <w:trPr>
          <w:cantSplit/>
          <w:jc w:val="center"/>
        </w:trPr>
        <w:tc>
          <w:tcPr>
            <w:tcW w:w="10207" w:type="dxa"/>
            <w:gridSpan w:val="4"/>
          </w:tcPr>
          <w:p w14:paraId="35013E47" w14:textId="77777777" w:rsidR="00DE4679" w:rsidRDefault="001A280C">
            <w:pPr>
              <w:pStyle w:val="Table01Row"/>
            </w:pPr>
            <w:r>
              <w:rPr>
                <w:b/>
              </w:rPr>
              <w:t>Reprinted as at 3 May 2002</w:t>
            </w:r>
          </w:p>
        </w:tc>
      </w:tr>
      <w:tr w:rsidR="00DE4679" w14:paraId="0ED0E748" w14:textId="77777777">
        <w:trPr>
          <w:cantSplit/>
          <w:jc w:val="center"/>
        </w:trPr>
        <w:tc>
          <w:tcPr>
            <w:tcW w:w="4253" w:type="dxa"/>
          </w:tcPr>
          <w:p w14:paraId="391AF99D" w14:textId="77777777" w:rsidR="00DE4679" w:rsidRDefault="001A280C">
            <w:pPr>
              <w:pStyle w:val="Table01Row"/>
            </w:pPr>
            <w:r>
              <w:rPr>
                <w:i/>
              </w:rPr>
              <w:t>Land Information Authority Act 2006</w:t>
            </w:r>
            <w:r>
              <w:t xml:space="preserve"> s. 124</w:t>
            </w:r>
          </w:p>
        </w:tc>
        <w:tc>
          <w:tcPr>
            <w:tcW w:w="1134" w:type="dxa"/>
          </w:tcPr>
          <w:p w14:paraId="5AE6BD99" w14:textId="77777777" w:rsidR="00DE4679" w:rsidRDefault="001A280C">
            <w:pPr>
              <w:pStyle w:val="Table01Row"/>
            </w:pPr>
            <w:r>
              <w:t>2006/060</w:t>
            </w:r>
          </w:p>
        </w:tc>
        <w:tc>
          <w:tcPr>
            <w:tcW w:w="1134" w:type="dxa"/>
          </w:tcPr>
          <w:p w14:paraId="61046DF2" w14:textId="77777777" w:rsidR="00DE4679" w:rsidRDefault="001A280C">
            <w:pPr>
              <w:pStyle w:val="Table01Row"/>
            </w:pPr>
            <w:r>
              <w:t>16 Nov 2006</w:t>
            </w:r>
          </w:p>
        </w:tc>
        <w:tc>
          <w:tcPr>
            <w:tcW w:w="3686" w:type="dxa"/>
          </w:tcPr>
          <w:p w14:paraId="01FAD52E" w14:textId="77777777" w:rsidR="00DE4679" w:rsidRDefault="001A280C">
            <w:pPr>
              <w:pStyle w:val="Table01Row"/>
            </w:pPr>
            <w:r>
              <w:t xml:space="preserve">1 Jan 2007 (see s. 2(1) and </w:t>
            </w:r>
            <w:r>
              <w:rPr>
                <w:i/>
              </w:rPr>
              <w:t>Gazette</w:t>
            </w:r>
            <w:r>
              <w:t xml:space="preserve"> 8 Dec 2006 p. 5369)</w:t>
            </w:r>
          </w:p>
        </w:tc>
      </w:tr>
      <w:tr w:rsidR="00DE4679" w14:paraId="65C407F1" w14:textId="77777777">
        <w:trPr>
          <w:cantSplit/>
          <w:jc w:val="center"/>
        </w:trPr>
        <w:tc>
          <w:tcPr>
            <w:tcW w:w="4253" w:type="dxa"/>
          </w:tcPr>
          <w:p w14:paraId="7F457704" w14:textId="77777777" w:rsidR="00DE4679" w:rsidRDefault="001A280C">
            <w:pPr>
              <w:pStyle w:val="Table01Row"/>
            </w:pPr>
            <w:r>
              <w:rPr>
                <w:i/>
              </w:rPr>
              <w:t>Standardisation of Formatting Act 2010</w:t>
            </w:r>
            <w:r>
              <w:t xml:space="preserve"> s. 51</w:t>
            </w:r>
          </w:p>
        </w:tc>
        <w:tc>
          <w:tcPr>
            <w:tcW w:w="1134" w:type="dxa"/>
          </w:tcPr>
          <w:p w14:paraId="26F3DEB3" w14:textId="77777777" w:rsidR="00DE4679" w:rsidRDefault="001A280C">
            <w:pPr>
              <w:pStyle w:val="Table01Row"/>
            </w:pPr>
            <w:r>
              <w:t>2010/019</w:t>
            </w:r>
          </w:p>
        </w:tc>
        <w:tc>
          <w:tcPr>
            <w:tcW w:w="1134" w:type="dxa"/>
          </w:tcPr>
          <w:p w14:paraId="74B33172" w14:textId="77777777" w:rsidR="00DE4679" w:rsidRDefault="001A280C">
            <w:pPr>
              <w:pStyle w:val="Table01Row"/>
            </w:pPr>
            <w:r>
              <w:t>28 Jun 2010</w:t>
            </w:r>
          </w:p>
        </w:tc>
        <w:tc>
          <w:tcPr>
            <w:tcW w:w="3686" w:type="dxa"/>
          </w:tcPr>
          <w:p w14:paraId="197CDA01" w14:textId="77777777" w:rsidR="00DE4679" w:rsidRDefault="001A280C">
            <w:pPr>
              <w:pStyle w:val="Table01Row"/>
            </w:pPr>
            <w:r>
              <w:t xml:space="preserve">11 Sep 2010 (see s. 2(b) and </w:t>
            </w:r>
            <w:r>
              <w:rPr>
                <w:i/>
              </w:rPr>
              <w:t>Gazette</w:t>
            </w:r>
            <w:r>
              <w:t xml:space="preserve"> 10 Sep 2010 p. 4341)</w:t>
            </w:r>
          </w:p>
        </w:tc>
      </w:tr>
      <w:tr w:rsidR="00DE4679" w14:paraId="1B9B115F" w14:textId="77777777">
        <w:trPr>
          <w:cantSplit/>
          <w:jc w:val="center"/>
        </w:trPr>
        <w:tc>
          <w:tcPr>
            <w:tcW w:w="10207" w:type="dxa"/>
            <w:gridSpan w:val="4"/>
          </w:tcPr>
          <w:p w14:paraId="2C718F81" w14:textId="77777777" w:rsidR="00DE4679" w:rsidRDefault="001A280C">
            <w:pPr>
              <w:pStyle w:val="Table01Row"/>
            </w:pPr>
            <w:r>
              <w:rPr>
                <w:b/>
              </w:rPr>
              <w:t>Reprint 3 as at 12 Jun 2015</w:t>
            </w:r>
          </w:p>
        </w:tc>
      </w:tr>
    </w:tbl>
    <w:p w14:paraId="26F62442" w14:textId="77777777" w:rsidR="00DE4679" w:rsidRDefault="001A280C">
      <w:pPr>
        <w:pStyle w:val="IActName"/>
      </w:pPr>
      <w:r>
        <w:t>Anglican Church of Australia Lands Vesting Act 1892</w:t>
      </w:r>
    </w:p>
    <w:p w14:paraId="4BD9BB09" w14:textId="77777777" w:rsidR="00DE4679" w:rsidRDefault="001A280C">
      <w:pPr>
        <w:pStyle w:val="Table01Note"/>
      </w:pPr>
      <w:r>
        <w:t>Formerly “</w:t>
      </w:r>
      <w:r>
        <w:rPr>
          <w:i/>
        </w:rPr>
        <w:t xml:space="preserve">Church of England </w:t>
      </w:r>
      <w:r>
        <w:rPr>
          <w:i/>
        </w:rPr>
        <w:t>Lands Vesting Act (James Edition, Vol III p. 233 - Private Act) 1892</w:t>
      </w:r>
      <w:r>
        <w:t xml:space="preserve">”, </w:t>
      </w:r>
      <w:r>
        <w:br/>
        <w:t>“</w:t>
      </w:r>
      <w:r>
        <w:rPr>
          <w:i/>
        </w:rPr>
        <w:t>Perth Protestant Orphanage Lands Sale Act</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FD5F1E" w14:textId="77777777">
        <w:trPr>
          <w:cantSplit/>
          <w:jc w:val="center"/>
        </w:trPr>
        <w:tc>
          <w:tcPr>
            <w:tcW w:w="1134" w:type="dxa"/>
          </w:tcPr>
          <w:p w14:paraId="7AE937E9" w14:textId="77777777" w:rsidR="00DE4679" w:rsidRDefault="001A280C">
            <w:pPr>
              <w:pStyle w:val="Table01Row"/>
              <w:keepNext/>
            </w:pPr>
            <w:r>
              <w:rPr>
                <w:b/>
              </w:rPr>
              <w:t>Portfolio:</w:t>
            </w:r>
          </w:p>
        </w:tc>
        <w:tc>
          <w:tcPr>
            <w:tcW w:w="8505" w:type="dxa"/>
          </w:tcPr>
          <w:p w14:paraId="6012D835" w14:textId="77777777" w:rsidR="00DE4679" w:rsidRDefault="001A280C">
            <w:pPr>
              <w:pStyle w:val="Table01Row"/>
              <w:keepNext/>
            </w:pPr>
            <w:r>
              <w:t>Minister for Lands</w:t>
            </w:r>
          </w:p>
        </w:tc>
      </w:tr>
      <w:tr w:rsidR="00DE4679" w14:paraId="76CF76E7" w14:textId="77777777">
        <w:trPr>
          <w:cantSplit/>
          <w:jc w:val="center"/>
        </w:trPr>
        <w:tc>
          <w:tcPr>
            <w:tcW w:w="1134" w:type="dxa"/>
          </w:tcPr>
          <w:p w14:paraId="0C36D107" w14:textId="77777777" w:rsidR="00DE4679" w:rsidRDefault="001A280C">
            <w:pPr>
              <w:pStyle w:val="Table01Row"/>
              <w:keepNext/>
            </w:pPr>
            <w:r>
              <w:rPr>
                <w:b/>
              </w:rPr>
              <w:t>Agency:</w:t>
            </w:r>
          </w:p>
        </w:tc>
        <w:tc>
          <w:tcPr>
            <w:tcW w:w="8505" w:type="dxa"/>
          </w:tcPr>
          <w:p w14:paraId="2DFDA5D4" w14:textId="77777777" w:rsidR="00DE4679" w:rsidRDefault="001A280C">
            <w:pPr>
              <w:pStyle w:val="Table01Row"/>
              <w:keepNext/>
            </w:pPr>
            <w:r>
              <w:t>Department of Planning, Lands and Heritage</w:t>
            </w:r>
          </w:p>
        </w:tc>
      </w:tr>
    </w:tbl>
    <w:p w14:paraId="101161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63E892" w14:textId="77777777">
        <w:trPr>
          <w:cantSplit/>
          <w:jc w:val="center"/>
        </w:trPr>
        <w:tc>
          <w:tcPr>
            <w:tcW w:w="4253" w:type="dxa"/>
          </w:tcPr>
          <w:p w14:paraId="05CE7150" w14:textId="77777777" w:rsidR="00DE4679" w:rsidRDefault="001A280C">
            <w:pPr>
              <w:pStyle w:val="Table01Row"/>
            </w:pPr>
            <w:r>
              <w:rPr>
                <w:i/>
              </w:rPr>
              <w:t>Perth Protestant Orphanage Lands Sale Act</w:t>
            </w:r>
          </w:p>
        </w:tc>
        <w:tc>
          <w:tcPr>
            <w:tcW w:w="1134" w:type="dxa"/>
          </w:tcPr>
          <w:p w14:paraId="5BDDAF3A" w14:textId="77777777" w:rsidR="00DE4679" w:rsidRDefault="001A280C">
            <w:pPr>
              <w:pStyle w:val="Table01Row"/>
            </w:pPr>
            <w:r>
              <w:t xml:space="preserve">1893 (56 </w:t>
            </w:r>
            <w:r>
              <w:t>Vict. Prvt Act)</w:t>
            </w:r>
          </w:p>
        </w:tc>
        <w:tc>
          <w:tcPr>
            <w:tcW w:w="1134" w:type="dxa"/>
          </w:tcPr>
          <w:p w14:paraId="62982181" w14:textId="77777777" w:rsidR="00DE4679" w:rsidRDefault="001A280C">
            <w:pPr>
              <w:pStyle w:val="Table01Row"/>
            </w:pPr>
            <w:r>
              <w:t>13 Jan 1893</w:t>
            </w:r>
          </w:p>
        </w:tc>
        <w:tc>
          <w:tcPr>
            <w:tcW w:w="3686" w:type="dxa"/>
          </w:tcPr>
          <w:p w14:paraId="014A3F1D" w14:textId="77777777" w:rsidR="00DE4679" w:rsidRDefault="001A280C">
            <w:pPr>
              <w:pStyle w:val="Table01Row"/>
            </w:pPr>
            <w:r>
              <w:t>13 Jan 1893</w:t>
            </w:r>
          </w:p>
        </w:tc>
      </w:tr>
      <w:tr w:rsidR="00DE4679" w14:paraId="2B7B40F9" w14:textId="77777777">
        <w:trPr>
          <w:cantSplit/>
          <w:jc w:val="center"/>
        </w:trPr>
        <w:tc>
          <w:tcPr>
            <w:tcW w:w="4253" w:type="dxa"/>
          </w:tcPr>
          <w:p w14:paraId="4BDDE2E2" w14:textId="77777777" w:rsidR="00DE4679" w:rsidRDefault="001A280C">
            <w:pPr>
              <w:pStyle w:val="Table01Row"/>
            </w:pPr>
            <w:r>
              <w:rPr>
                <w:i/>
              </w:rPr>
              <w:t>Church of England Diocesan Trustees and Lands Act 1918</w:t>
            </w:r>
            <w:r>
              <w:t xml:space="preserve"> s. 11</w:t>
            </w:r>
          </w:p>
        </w:tc>
        <w:tc>
          <w:tcPr>
            <w:tcW w:w="1134" w:type="dxa"/>
          </w:tcPr>
          <w:p w14:paraId="1A55E623" w14:textId="77777777" w:rsidR="00DE4679" w:rsidRDefault="001A280C">
            <w:pPr>
              <w:pStyle w:val="Table01Row"/>
            </w:pPr>
            <w:r>
              <w:t>1918/034 (9 Geo. V No. 24)</w:t>
            </w:r>
          </w:p>
        </w:tc>
        <w:tc>
          <w:tcPr>
            <w:tcW w:w="1134" w:type="dxa"/>
          </w:tcPr>
          <w:p w14:paraId="6C6A8968" w14:textId="77777777" w:rsidR="00DE4679" w:rsidRDefault="001A280C">
            <w:pPr>
              <w:pStyle w:val="Table01Row"/>
            </w:pPr>
            <w:r>
              <w:t>24 Dec 1918</w:t>
            </w:r>
          </w:p>
        </w:tc>
        <w:tc>
          <w:tcPr>
            <w:tcW w:w="3686" w:type="dxa"/>
          </w:tcPr>
          <w:p w14:paraId="4E263991" w14:textId="77777777" w:rsidR="00DE4679" w:rsidRDefault="001A280C">
            <w:pPr>
              <w:pStyle w:val="Table01Row"/>
            </w:pPr>
            <w:r>
              <w:t>24 Dec 1918</w:t>
            </w:r>
          </w:p>
        </w:tc>
      </w:tr>
      <w:tr w:rsidR="00DE4679" w14:paraId="66AA28DF" w14:textId="77777777">
        <w:trPr>
          <w:cantSplit/>
          <w:jc w:val="center"/>
        </w:trPr>
        <w:tc>
          <w:tcPr>
            <w:tcW w:w="4253" w:type="dxa"/>
          </w:tcPr>
          <w:p w14:paraId="32786D5F" w14:textId="77777777" w:rsidR="00DE4679" w:rsidRDefault="001A280C">
            <w:pPr>
              <w:pStyle w:val="Table01Row"/>
            </w:pPr>
            <w:r>
              <w:rPr>
                <w:i/>
              </w:rPr>
              <w:t>Statute Law Revision (Short Titles) Act 1966</w:t>
            </w:r>
            <w:r>
              <w:t xml:space="preserve"> s. 2</w:t>
            </w:r>
          </w:p>
        </w:tc>
        <w:tc>
          <w:tcPr>
            <w:tcW w:w="1134" w:type="dxa"/>
          </w:tcPr>
          <w:p w14:paraId="510891FA" w14:textId="77777777" w:rsidR="00DE4679" w:rsidRDefault="001A280C">
            <w:pPr>
              <w:pStyle w:val="Table01Row"/>
            </w:pPr>
            <w:r>
              <w:t>1966/081</w:t>
            </w:r>
          </w:p>
        </w:tc>
        <w:tc>
          <w:tcPr>
            <w:tcW w:w="1134" w:type="dxa"/>
          </w:tcPr>
          <w:p w14:paraId="50D51410" w14:textId="77777777" w:rsidR="00DE4679" w:rsidRDefault="001A280C">
            <w:pPr>
              <w:pStyle w:val="Table01Row"/>
            </w:pPr>
            <w:r>
              <w:t>12 Dec 1966</w:t>
            </w:r>
          </w:p>
        </w:tc>
        <w:tc>
          <w:tcPr>
            <w:tcW w:w="3686" w:type="dxa"/>
          </w:tcPr>
          <w:p w14:paraId="196F8767" w14:textId="77777777" w:rsidR="00DE4679" w:rsidRDefault="001A280C">
            <w:pPr>
              <w:pStyle w:val="Table01Row"/>
            </w:pPr>
            <w:r>
              <w:t>12 Dec 1966</w:t>
            </w:r>
          </w:p>
        </w:tc>
      </w:tr>
      <w:tr w:rsidR="00DE4679" w14:paraId="4681FB39" w14:textId="77777777">
        <w:trPr>
          <w:cantSplit/>
          <w:jc w:val="center"/>
        </w:trPr>
        <w:tc>
          <w:tcPr>
            <w:tcW w:w="4253" w:type="dxa"/>
          </w:tcPr>
          <w:p w14:paraId="28EEE488" w14:textId="77777777" w:rsidR="00DE4679" w:rsidRDefault="001A280C">
            <w:pPr>
              <w:pStyle w:val="Table01Row"/>
            </w:pPr>
            <w:r>
              <w:rPr>
                <w:i/>
              </w:rPr>
              <w:t xml:space="preserve">Anglican </w:t>
            </w:r>
            <w:r>
              <w:rPr>
                <w:i/>
              </w:rPr>
              <w:t>Church of Australia Act 1976</w:t>
            </w:r>
            <w:r>
              <w:t xml:space="preserve"> s. 7</w:t>
            </w:r>
          </w:p>
        </w:tc>
        <w:tc>
          <w:tcPr>
            <w:tcW w:w="1134" w:type="dxa"/>
          </w:tcPr>
          <w:p w14:paraId="6FC1EFFF" w14:textId="77777777" w:rsidR="00DE4679" w:rsidRDefault="001A280C">
            <w:pPr>
              <w:pStyle w:val="Table01Row"/>
            </w:pPr>
            <w:r>
              <w:t>1976/121</w:t>
            </w:r>
          </w:p>
        </w:tc>
        <w:tc>
          <w:tcPr>
            <w:tcW w:w="1134" w:type="dxa"/>
          </w:tcPr>
          <w:p w14:paraId="7E210B7C" w14:textId="77777777" w:rsidR="00DE4679" w:rsidRDefault="001A280C">
            <w:pPr>
              <w:pStyle w:val="Table01Row"/>
            </w:pPr>
            <w:r>
              <w:t>1 Dec 1976</w:t>
            </w:r>
          </w:p>
        </w:tc>
        <w:tc>
          <w:tcPr>
            <w:tcW w:w="3686" w:type="dxa"/>
          </w:tcPr>
          <w:p w14:paraId="54C28C02" w14:textId="77777777" w:rsidR="00DE4679" w:rsidRDefault="001A280C">
            <w:pPr>
              <w:pStyle w:val="Table01Row"/>
            </w:pPr>
            <w:r>
              <w:t xml:space="preserve">24 Aug 1981 (see s. 2(2) and </w:t>
            </w:r>
            <w:r>
              <w:rPr>
                <w:i/>
              </w:rPr>
              <w:t>Gazette</w:t>
            </w:r>
            <w:r>
              <w:t xml:space="preserve"> 30 Jan 1981 p. 441)</w:t>
            </w:r>
          </w:p>
        </w:tc>
      </w:tr>
      <w:tr w:rsidR="00DE4679" w14:paraId="7603347C" w14:textId="77777777">
        <w:trPr>
          <w:cantSplit/>
          <w:jc w:val="center"/>
        </w:trPr>
        <w:tc>
          <w:tcPr>
            <w:tcW w:w="4253" w:type="dxa"/>
          </w:tcPr>
          <w:p w14:paraId="038F9307" w14:textId="77777777" w:rsidR="00DE4679" w:rsidRDefault="001A280C">
            <w:pPr>
              <w:pStyle w:val="Table01Row"/>
            </w:pPr>
            <w:r>
              <w:rPr>
                <w:i/>
              </w:rPr>
              <w:t>Local Government (Consequential Amendments) Act 1996</w:t>
            </w:r>
            <w:r>
              <w:t xml:space="preserve"> s. 4</w:t>
            </w:r>
          </w:p>
        </w:tc>
        <w:tc>
          <w:tcPr>
            <w:tcW w:w="1134" w:type="dxa"/>
          </w:tcPr>
          <w:p w14:paraId="36081470" w14:textId="77777777" w:rsidR="00DE4679" w:rsidRDefault="001A280C">
            <w:pPr>
              <w:pStyle w:val="Table01Row"/>
            </w:pPr>
            <w:r>
              <w:t>1996/014</w:t>
            </w:r>
          </w:p>
        </w:tc>
        <w:tc>
          <w:tcPr>
            <w:tcW w:w="1134" w:type="dxa"/>
          </w:tcPr>
          <w:p w14:paraId="6F04DC8F" w14:textId="77777777" w:rsidR="00DE4679" w:rsidRDefault="001A280C">
            <w:pPr>
              <w:pStyle w:val="Table01Row"/>
            </w:pPr>
            <w:r>
              <w:t>28 Jun 1996</w:t>
            </w:r>
          </w:p>
        </w:tc>
        <w:tc>
          <w:tcPr>
            <w:tcW w:w="3686" w:type="dxa"/>
          </w:tcPr>
          <w:p w14:paraId="288E4BEB" w14:textId="77777777" w:rsidR="00DE4679" w:rsidRDefault="001A280C">
            <w:pPr>
              <w:pStyle w:val="Table01Row"/>
            </w:pPr>
            <w:r>
              <w:t>1 Jul 1996 (see s. 2)</w:t>
            </w:r>
          </w:p>
        </w:tc>
      </w:tr>
      <w:tr w:rsidR="00DE4679" w14:paraId="752B59B9" w14:textId="77777777">
        <w:trPr>
          <w:cantSplit/>
          <w:jc w:val="center"/>
        </w:trPr>
        <w:tc>
          <w:tcPr>
            <w:tcW w:w="10207" w:type="dxa"/>
            <w:gridSpan w:val="4"/>
          </w:tcPr>
          <w:p w14:paraId="74016923" w14:textId="77777777" w:rsidR="00DE4679" w:rsidRDefault="001A280C">
            <w:pPr>
              <w:pStyle w:val="Table01Row"/>
            </w:pPr>
            <w:r>
              <w:rPr>
                <w:b/>
              </w:rPr>
              <w:t>Reprinted as at 3 May 2002</w:t>
            </w:r>
          </w:p>
        </w:tc>
      </w:tr>
      <w:tr w:rsidR="00DE4679" w14:paraId="6B9A1E33" w14:textId="77777777">
        <w:trPr>
          <w:cantSplit/>
          <w:jc w:val="center"/>
        </w:trPr>
        <w:tc>
          <w:tcPr>
            <w:tcW w:w="10207" w:type="dxa"/>
            <w:gridSpan w:val="4"/>
          </w:tcPr>
          <w:p w14:paraId="1B1E11B5" w14:textId="77777777" w:rsidR="00DE4679" w:rsidRDefault="001A280C">
            <w:pPr>
              <w:pStyle w:val="Table01Row"/>
            </w:pPr>
            <w:r>
              <w:rPr>
                <w:b/>
              </w:rPr>
              <w:t>Reprint 2 as a</w:t>
            </w:r>
            <w:r>
              <w:rPr>
                <w:b/>
              </w:rPr>
              <w:t>t 8 May 2015</w:t>
            </w:r>
          </w:p>
        </w:tc>
      </w:tr>
    </w:tbl>
    <w:p w14:paraId="12857561" w14:textId="77777777" w:rsidR="00DE4679" w:rsidRDefault="001A280C">
      <w:pPr>
        <w:pStyle w:val="IActName"/>
      </w:pPr>
      <w:r>
        <w:lastRenderedPageBreak/>
        <w:t>Anglican Church of Australia School Lands Act 1896</w:t>
      </w:r>
    </w:p>
    <w:p w14:paraId="24F4BE9D" w14:textId="77777777" w:rsidR="00DE4679" w:rsidRDefault="001A280C">
      <w:pPr>
        <w:pStyle w:val="Table01Note"/>
      </w:pPr>
      <w:r>
        <w:t>Formerly “</w:t>
      </w:r>
      <w:r>
        <w:rPr>
          <w:i/>
        </w:rPr>
        <w:t>Church of England School Lands Act 1896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94AA9B" w14:textId="77777777">
        <w:trPr>
          <w:cantSplit/>
          <w:jc w:val="center"/>
        </w:trPr>
        <w:tc>
          <w:tcPr>
            <w:tcW w:w="1134" w:type="dxa"/>
          </w:tcPr>
          <w:p w14:paraId="5C416599" w14:textId="77777777" w:rsidR="00DE4679" w:rsidRDefault="001A280C">
            <w:pPr>
              <w:pStyle w:val="Table01Row"/>
              <w:keepNext/>
            </w:pPr>
            <w:r>
              <w:rPr>
                <w:b/>
              </w:rPr>
              <w:t>Portfolio:</w:t>
            </w:r>
          </w:p>
        </w:tc>
        <w:tc>
          <w:tcPr>
            <w:tcW w:w="8505" w:type="dxa"/>
          </w:tcPr>
          <w:p w14:paraId="53E3933F" w14:textId="77777777" w:rsidR="00DE4679" w:rsidRDefault="001A280C">
            <w:pPr>
              <w:pStyle w:val="Table01Row"/>
              <w:keepNext/>
            </w:pPr>
            <w:r>
              <w:t>Minister for Lands</w:t>
            </w:r>
          </w:p>
        </w:tc>
      </w:tr>
      <w:tr w:rsidR="00DE4679" w14:paraId="4AEA40F8" w14:textId="77777777">
        <w:trPr>
          <w:cantSplit/>
          <w:jc w:val="center"/>
        </w:trPr>
        <w:tc>
          <w:tcPr>
            <w:tcW w:w="1134" w:type="dxa"/>
          </w:tcPr>
          <w:p w14:paraId="4E61EA87" w14:textId="77777777" w:rsidR="00DE4679" w:rsidRDefault="001A280C">
            <w:pPr>
              <w:pStyle w:val="Table01Row"/>
              <w:keepNext/>
            </w:pPr>
            <w:r>
              <w:rPr>
                <w:b/>
              </w:rPr>
              <w:t>Agency:</w:t>
            </w:r>
          </w:p>
        </w:tc>
        <w:tc>
          <w:tcPr>
            <w:tcW w:w="8505" w:type="dxa"/>
          </w:tcPr>
          <w:p w14:paraId="1D6F1E4D" w14:textId="77777777" w:rsidR="00DE4679" w:rsidRDefault="001A280C">
            <w:pPr>
              <w:pStyle w:val="Table01Row"/>
              <w:keepNext/>
            </w:pPr>
            <w:r>
              <w:t>Department of Planning, Lands and Heritage</w:t>
            </w:r>
          </w:p>
        </w:tc>
      </w:tr>
    </w:tbl>
    <w:p w14:paraId="17CB51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B97F1E" w14:textId="77777777">
        <w:trPr>
          <w:cantSplit/>
          <w:jc w:val="center"/>
        </w:trPr>
        <w:tc>
          <w:tcPr>
            <w:tcW w:w="4253" w:type="dxa"/>
          </w:tcPr>
          <w:p w14:paraId="6E024216" w14:textId="77777777" w:rsidR="00DE4679" w:rsidRDefault="001A280C">
            <w:pPr>
              <w:pStyle w:val="Table01Row"/>
            </w:pPr>
            <w:r>
              <w:rPr>
                <w:i/>
              </w:rPr>
              <w:t>Church of England School Lands Act 1896</w:t>
            </w:r>
          </w:p>
        </w:tc>
        <w:tc>
          <w:tcPr>
            <w:tcW w:w="1134" w:type="dxa"/>
          </w:tcPr>
          <w:p w14:paraId="67AE34BC" w14:textId="77777777" w:rsidR="00DE4679" w:rsidRDefault="001A280C">
            <w:pPr>
              <w:pStyle w:val="Table01Row"/>
            </w:pPr>
            <w:r>
              <w:t xml:space="preserve">1896 (60 </w:t>
            </w:r>
            <w:r>
              <w:t>Vict. Prvt Act)</w:t>
            </w:r>
          </w:p>
        </w:tc>
        <w:tc>
          <w:tcPr>
            <w:tcW w:w="1134" w:type="dxa"/>
          </w:tcPr>
          <w:p w14:paraId="2129FC1F" w14:textId="77777777" w:rsidR="00DE4679" w:rsidRDefault="001A280C">
            <w:pPr>
              <w:pStyle w:val="Table01Row"/>
            </w:pPr>
            <w:r>
              <w:t>27 Oct 1896</w:t>
            </w:r>
          </w:p>
        </w:tc>
        <w:tc>
          <w:tcPr>
            <w:tcW w:w="3686" w:type="dxa"/>
          </w:tcPr>
          <w:p w14:paraId="62B9F359" w14:textId="77777777" w:rsidR="00DE4679" w:rsidRDefault="001A280C">
            <w:pPr>
              <w:pStyle w:val="Table01Row"/>
            </w:pPr>
            <w:r>
              <w:t>27 Oct 1896</w:t>
            </w:r>
          </w:p>
        </w:tc>
      </w:tr>
      <w:tr w:rsidR="00DE4679" w14:paraId="7B19B6B6" w14:textId="77777777">
        <w:trPr>
          <w:cantSplit/>
          <w:jc w:val="center"/>
        </w:trPr>
        <w:tc>
          <w:tcPr>
            <w:tcW w:w="4253" w:type="dxa"/>
          </w:tcPr>
          <w:p w14:paraId="714E56F2" w14:textId="77777777" w:rsidR="00DE4679" w:rsidRDefault="001A280C">
            <w:pPr>
              <w:pStyle w:val="Table01Row"/>
            </w:pPr>
            <w:r>
              <w:rPr>
                <w:i/>
              </w:rPr>
              <w:t>Church of England Diocesan Trustees and Lands Act 1918</w:t>
            </w:r>
            <w:r>
              <w:t xml:space="preserve"> s. 11</w:t>
            </w:r>
          </w:p>
        </w:tc>
        <w:tc>
          <w:tcPr>
            <w:tcW w:w="1134" w:type="dxa"/>
          </w:tcPr>
          <w:p w14:paraId="656A72D4" w14:textId="77777777" w:rsidR="00DE4679" w:rsidRDefault="001A280C">
            <w:pPr>
              <w:pStyle w:val="Table01Row"/>
            </w:pPr>
            <w:r>
              <w:t>1918/034 (9 Geo. V No. 24)</w:t>
            </w:r>
          </w:p>
        </w:tc>
        <w:tc>
          <w:tcPr>
            <w:tcW w:w="1134" w:type="dxa"/>
          </w:tcPr>
          <w:p w14:paraId="3FC42507" w14:textId="77777777" w:rsidR="00DE4679" w:rsidRDefault="001A280C">
            <w:pPr>
              <w:pStyle w:val="Table01Row"/>
            </w:pPr>
            <w:r>
              <w:t>24 Dec 1918</w:t>
            </w:r>
          </w:p>
        </w:tc>
        <w:tc>
          <w:tcPr>
            <w:tcW w:w="3686" w:type="dxa"/>
          </w:tcPr>
          <w:p w14:paraId="62CD5A9A" w14:textId="77777777" w:rsidR="00DE4679" w:rsidRDefault="001A280C">
            <w:pPr>
              <w:pStyle w:val="Table01Row"/>
            </w:pPr>
            <w:r>
              <w:t>24 Dec 1918</w:t>
            </w:r>
          </w:p>
        </w:tc>
      </w:tr>
      <w:tr w:rsidR="00DE4679" w14:paraId="53467775" w14:textId="77777777">
        <w:trPr>
          <w:cantSplit/>
          <w:jc w:val="center"/>
        </w:trPr>
        <w:tc>
          <w:tcPr>
            <w:tcW w:w="4253" w:type="dxa"/>
          </w:tcPr>
          <w:p w14:paraId="24834C1F" w14:textId="77777777" w:rsidR="00DE4679" w:rsidRDefault="001A280C">
            <w:pPr>
              <w:pStyle w:val="Table01Row"/>
            </w:pPr>
            <w:r>
              <w:rPr>
                <w:i/>
              </w:rPr>
              <w:t>Church of England School Lands Act Amendment Act 1957</w:t>
            </w:r>
          </w:p>
        </w:tc>
        <w:tc>
          <w:tcPr>
            <w:tcW w:w="1134" w:type="dxa"/>
          </w:tcPr>
          <w:p w14:paraId="5C0BF93B" w14:textId="77777777" w:rsidR="00DE4679" w:rsidRDefault="001A280C">
            <w:pPr>
              <w:pStyle w:val="Table01Row"/>
            </w:pPr>
            <w:r>
              <w:t>1957/041 (6 Eliz. II No. 41)</w:t>
            </w:r>
          </w:p>
        </w:tc>
        <w:tc>
          <w:tcPr>
            <w:tcW w:w="1134" w:type="dxa"/>
          </w:tcPr>
          <w:p w14:paraId="52654092" w14:textId="77777777" w:rsidR="00DE4679" w:rsidRDefault="001A280C">
            <w:pPr>
              <w:pStyle w:val="Table01Row"/>
            </w:pPr>
            <w:r>
              <w:t>22 Nov 1957</w:t>
            </w:r>
          </w:p>
        </w:tc>
        <w:tc>
          <w:tcPr>
            <w:tcW w:w="3686" w:type="dxa"/>
          </w:tcPr>
          <w:p w14:paraId="116B0FB6" w14:textId="77777777" w:rsidR="00DE4679" w:rsidRDefault="001A280C">
            <w:pPr>
              <w:pStyle w:val="Table01Row"/>
            </w:pPr>
            <w:r>
              <w:t xml:space="preserve">28 Feb 1958 (see s. 2 and </w:t>
            </w:r>
            <w:r>
              <w:rPr>
                <w:i/>
              </w:rPr>
              <w:t>Gazette</w:t>
            </w:r>
            <w:r>
              <w:t xml:space="preserve"> 28 Feb 1958 p. 389)</w:t>
            </w:r>
          </w:p>
        </w:tc>
      </w:tr>
      <w:tr w:rsidR="00DE4679" w14:paraId="168A0329" w14:textId="77777777">
        <w:trPr>
          <w:cantSplit/>
          <w:jc w:val="center"/>
        </w:trPr>
        <w:tc>
          <w:tcPr>
            <w:tcW w:w="4253" w:type="dxa"/>
          </w:tcPr>
          <w:p w14:paraId="5161A223" w14:textId="77777777" w:rsidR="00DE4679" w:rsidRDefault="001A280C">
            <w:pPr>
              <w:pStyle w:val="Table01Row"/>
            </w:pPr>
            <w:r>
              <w:rPr>
                <w:i/>
              </w:rPr>
              <w:t>Anglican Church of Australia Act 1976</w:t>
            </w:r>
            <w:r>
              <w:t xml:space="preserve"> s. 7</w:t>
            </w:r>
          </w:p>
        </w:tc>
        <w:tc>
          <w:tcPr>
            <w:tcW w:w="1134" w:type="dxa"/>
          </w:tcPr>
          <w:p w14:paraId="2996025E" w14:textId="77777777" w:rsidR="00DE4679" w:rsidRDefault="001A280C">
            <w:pPr>
              <w:pStyle w:val="Table01Row"/>
            </w:pPr>
            <w:r>
              <w:t>1976/121</w:t>
            </w:r>
          </w:p>
        </w:tc>
        <w:tc>
          <w:tcPr>
            <w:tcW w:w="1134" w:type="dxa"/>
          </w:tcPr>
          <w:p w14:paraId="7AE587F7" w14:textId="77777777" w:rsidR="00DE4679" w:rsidRDefault="001A280C">
            <w:pPr>
              <w:pStyle w:val="Table01Row"/>
            </w:pPr>
            <w:r>
              <w:t>1 Dec 1976</w:t>
            </w:r>
          </w:p>
        </w:tc>
        <w:tc>
          <w:tcPr>
            <w:tcW w:w="3686" w:type="dxa"/>
          </w:tcPr>
          <w:p w14:paraId="529E1B4C" w14:textId="77777777" w:rsidR="00DE4679" w:rsidRDefault="001A280C">
            <w:pPr>
              <w:pStyle w:val="Table01Row"/>
            </w:pPr>
            <w:r>
              <w:t xml:space="preserve">24 Aug 1981 (see s. 2(2) and </w:t>
            </w:r>
            <w:r>
              <w:rPr>
                <w:i/>
              </w:rPr>
              <w:t>Gazette</w:t>
            </w:r>
            <w:r>
              <w:t xml:space="preserve"> 30 Jan 1981 p. 441)</w:t>
            </w:r>
          </w:p>
        </w:tc>
      </w:tr>
      <w:tr w:rsidR="00DE4679" w14:paraId="121AEFBA" w14:textId="77777777">
        <w:trPr>
          <w:cantSplit/>
          <w:jc w:val="center"/>
        </w:trPr>
        <w:tc>
          <w:tcPr>
            <w:tcW w:w="10207" w:type="dxa"/>
            <w:gridSpan w:val="4"/>
          </w:tcPr>
          <w:p w14:paraId="47A7F97C" w14:textId="77777777" w:rsidR="00DE4679" w:rsidRDefault="001A280C">
            <w:pPr>
              <w:pStyle w:val="Table01Row"/>
            </w:pPr>
            <w:r>
              <w:rPr>
                <w:b/>
              </w:rPr>
              <w:t>Reprinted as at 18 Sep 1989</w:t>
            </w:r>
          </w:p>
        </w:tc>
      </w:tr>
      <w:tr w:rsidR="00DE4679" w14:paraId="1608AD1E" w14:textId="77777777">
        <w:trPr>
          <w:cantSplit/>
          <w:jc w:val="center"/>
        </w:trPr>
        <w:tc>
          <w:tcPr>
            <w:tcW w:w="4253" w:type="dxa"/>
          </w:tcPr>
          <w:p w14:paraId="2E6B78B4" w14:textId="77777777" w:rsidR="00DE4679" w:rsidRDefault="001A280C">
            <w:pPr>
              <w:pStyle w:val="Table01Row"/>
            </w:pPr>
            <w:r>
              <w:rPr>
                <w:i/>
              </w:rPr>
              <w:t>Anglican Church of Australia School Lan</w:t>
            </w:r>
            <w:r>
              <w:rPr>
                <w:i/>
              </w:rPr>
              <w:t>ds Amendment Act 1991</w:t>
            </w:r>
          </w:p>
        </w:tc>
        <w:tc>
          <w:tcPr>
            <w:tcW w:w="1134" w:type="dxa"/>
          </w:tcPr>
          <w:p w14:paraId="6C026BD4" w14:textId="77777777" w:rsidR="00DE4679" w:rsidRDefault="001A280C">
            <w:pPr>
              <w:pStyle w:val="Table01Row"/>
            </w:pPr>
            <w:r>
              <w:t>1991/013</w:t>
            </w:r>
          </w:p>
        </w:tc>
        <w:tc>
          <w:tcPr>
            <w:tcW w:w="1134" w:type="dxa"/>
          </w:tcPr>
          <w:p w14:paraId="33EF8712" w14:textId="77777777" w:rsidR="00DE4679" w:rsidRDefault="001A280C">
            <w:pPr>
              <w:pStyle w:val="Table01Row"/>
            </w:pPr>
            <w:r>
              <w:t>21 Jun 1991</w:t>
            </w:r>
          </w:p>
        </w:tc>
        <w:tc>
          <w:tcPr>
            <w:tcW w:w="3686" w:type="dxa"/>
          </w:tcPr>
          <w:p w14:paraId="071D9C7A" w14:textId="77777777" w:rsidR="00DE4679" w:rsidRDefault="001A280C">
            <w:pPr>
              <w:pStyle w:val="Table01Row"/>
            </w:pPr>
            <w:r>
              <w:t>21 Jun 1991 (see s. 2)</w:t>
            </w:r>
          </w:p>
        </w:tc>
      </w:tr>
      <w:tr w:rsidR="00DE4679" w14:paraId="0B9DAB3A" w14:textId="77777777">
        <w:trPr>
          <w:cantSplit/>
          <w:jc w:val="center"/>
        </w:trPr>
        <w:tc>
          <w:tcPr>
            <w:tcW w:w="4253" w:type="dxa"/>
          </w:tcPr>
          <w:p w14:paraId="65E62599" w14:textId="77777777" w:rsidR="00DE4679" w:rsidRDefault="001A280C">
            <w:pPr>
              <w:pStyle w:val="Table01Row"/>
            </w:pPr>
            <w:r>
              <w:rPr>
                <w:i/>
              </w:rPr>
              <w:t>Trustees Amendment Act 1997</w:t>
            </w:r>
            <w:r>
              <w:t xml:space="preserve"> s. 18</w:t>
            </w:r>
          </w:p>
        </w:tc>
        <w:tc>
          <w:tcPr>
            <w:tcW w:w="1134" w:type="dxa"/>
          </w:tcPr>
          <w:p w14:paraId="493D4648" w14:textId="77777777" w:rsidR="00DE4679" w:rsidRDefault="001A280C">
            <w:pPr>
              <w:pStyle w:val="Table01Row"/>
            </w:pPr>
            <w:r>
              <w:t>1997/001</w:t>
            </w:r>
          </w:p>
        </w:tc>
        <w:tc>
          <w:tcPr>
            <w:tcW w:w="1134" w:type="dxa"/>
          </w:tcPr>
          <w:p w14:paraId="4EBE20FB" w14:textId="77777777" w:rsidR="00DE4679" w:rsidRDefault="001A280C">
            <w:pPr>
              <w:pStyle w:val="Table01Row"/>
            </w:pPr>
            <w:r>
              <w:t>6 May 1997</w:t>
            </w:r>
          </w:p>
        </w:tc>
        <w:tc>
          <w:tcPr>
            <w:tcW w:w="3686" w:type="dxa"/>
          </w:tcPr>
          <w:p w14:paraId="6F041B71" w14:textId="77777777" w:rsidR="00DE4679" w:rsidRDefault="001A280C">
            <w:pPr>
              <w:pStyle w:val="Table01Row"/>
            </w:pPr>
            <w:r>
              <w:t xml:space="preserve">16 Jun 1997 (see s. 2 and </w:t>
            </w:r>
            <w:r>
              <w:rPr>
                <w:i/>
              </w:rPr>
              <w:t>Gazette</w:t>
            </w:r>
            <w:r>
              <w:t xml:space="preserve"> 10 Jun 1997 p. 2661)</w:t>
            </w:r>
          </w:p>
        </w:tc>
      </w:tr>
      <w:tr w:rsidR="00DE4679" w14:paraId="37C9BA8D" w14:textId="77777777">
        <w:trPr>
          <w:cantSplit/>
          <w:jc w:val="center"/>
        </w:trPr>
        <w:tc>
          <w:tcPr>
            <w:tcW w:w="10207" w:type="dxa"/>
            <w:gridSpan w:val="4"/>
          </w:tcPr>
          <w:p w14:paraId="3ABE7636" w14:textId="77777777" w:rsidR="00DE4679" w:rsidRDefault="001A280C">
            <w:pPr>
              <w:pStyle w:val="Table01Row"/>
            </w:pPr>
            <w:r>
              <w:rPr>
                <w:b/>
              </w:rPr>
              <w:t>Reprinted as at 3 May 2002</w:t>
            </w:r>
          </w:p>
        </w:tc>
      </w:tr>
      <w:tr w:rsidR="00DE4679" w14:paraId="069E056E" w14:textId="77777777">
        <w:trPr>
          <w:cantSplit/>
          <w:jc w:val="center"/>
        </w:trPr>
        <w:tc>
          <w:tcPr>
            <w:tcW w:w="4253" w:type="dxa"/>
          </w:tcPr>
          <w:p w14:paraId="51069142" w14:textId="77777777" w:rsidR="00DE4679" w:rsidRDefault="001A280C">
            <w:pPr>
              <w:pStyle w:val="Table01Row"/>
            </w:pPr>
            <w:r>
              <w:rPr>
                <w:i/>
              </w:rPr>
              <w:t>Standardisation of Formatting Act 2010</w:t>
            </w:r>
            <w:r>
              <w:t xml:space="preserve"> s. 4 &amp; 51</w:t>
            </w:r>
          </w:p>
        </w:tc>
        <w:tc>
          <w:tcPr>
            <w:tcW w:w="1134" w:type="dxa"/>
          </w:tcPr>
          <w:p w14:paraId="03FF693F" w14:textId="77777777" w:rsidR="00DE4679" w:rsidRDefault="001A280C">
            <w:pPr>
              <w:pStyle w:val="Table01Row"/>
            </w:pPr>
            <w:r>
              <w:t>2010/019</w:t>
            </w:r>
          </w:p>
        </w:tc>
        <w:tc>
          <w:tcPr>
            <w:tcW w:w="1134" w:type="dxa"/>
          </w:tcPr>
          <w:p w14:paraId="7875484F" w14:textId="77777777" w:rsidR="00DE4679" w:rsidRDefault="001A280C">
            <w:pPr>
              <w:pStyle w:val="Table01Row"/>
            </w:pPr>
            <w:r>
              <w:t>28 Jun 2010</w:t>
            </w:r>
          </w:p>
        </w:tc>
        <w:tc>
          <w:tcPr>
            <w:tcW w:w="3686" w:type="dxa"/>
          </w:tcPr>
          <w:p w14:paraId="46640844" w14:textId="77777777" w:rsidR="00DE4679" w:rsidRDefault="001A280C">
            <w:pPr>
              <w:pStyle w:val="Table01Row"/>
            </w:pPr>
            <w:r>
              <w:t xml:space="preserve">11 Sep 2010 (see s. 2(b) and </w:t>
            </w:r>
            <w:r>
              <w:rPr>
                <w:i/>
              </w:rPr>
              <w:t>Gazette</w:t>
            </w:r>
            <w:r>
              <w:t xml:space="preserve"> 10 Sep 2010 p. 4341)</w:t>
            </w:r>
          </w:p>
        </w:tc>
      </w:tr>
      <w:tr w:rsidR="00DE4679" w14:paraId="5DEDD775" w14:textId="77777777">
        <w:trPr>
          <w:cantSplit/>
          <w:jc w:val="center"/>
        </w:trPr>
        <w:tc>
          <w:tcPr>
            <w:tcW w:w="10207" w:type="dxa"/>
            <w:gridSpan w:val="4"/>
          </w:tcPr>
          <w:p w14:paraId="7742EF93" w14:textId="77777777" w:rsidR="00DE4679" w:rsidRDefault="001A280C">
            <w:pPr>
              <w:pStyle w:val="Table01Row"/>
            </w:pPr>
            <w:r>
              <w:rPr>
                <w:b/>
              </w:rPr>
              <w:t>Reprint 3 as at 12 Jun 2015</w:t>
            </w:r>
          </w:p>
        </w:tc>
      </w:tr>
    </w:tbl>
    <w:p w14:paraId="086F837E" w14:textId="77777777" w:rsidR="00DE4679" w:rsidRDefault="001A280C">
      <w:pPr>
        <w:pStyle w:val="IActName"/>
      </w:pPr>
      <w:r>
        <w:t>Anglo‑Persian Oil Company Limited’s (Private)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411EF3" w14:textId="77777777">
        <w:trPr>
          <w:cantSplit/>
          <w:jc w:val="center"/>
        </w:trPr>
        <w:tc>
          <w:tcPr>
            <w:tcW w:w="1134" w:type="dxa"/>
          </w:tcPr>
          <w:p w14:paraId="39142009" w14:textId="77777777" w:rsidR="00DE4679" w:rsidRDefault="001A280C">
            <w:pPr>
              <w:pStyle w:val="Table01Row"/>
              <w:keepNext/>
            </w:pPr>
            <w:r>
              <w:rPr>
                <w:b/>
              </w:rPr>
              <w:t>Portfolio:</w:t>
            </w:r>
          </w:p>
        </w:tc>
        <w:tc>
          <w:tcPr>
            <w:tcW w:w="8505" w:type="dxa"/>
          </w:tcPr>
          <w:p w14:paraId="541DDA00" w14:textId="77777777" w:rsidR="00DE4679" w:rsidRDefault="001A280C">
            <w:pPr>
              <w:pStyle w:val="Table01Row"/>
              <w:keepNext/>
            </w:pPr>
            <w:r>
              <w:t>Minister for State and Industry Development, Jobs and Trade</w:t>
            </w:r>
          </w:p>
        </w:tc>
      </w:tr>
      <w:tr w:rsidR="00DE4679" w14:paraId="3FEB5281" w14:textId="77777777">
        <w:trPr>
          <w:cantSplit/>
          <w:jc w:val="center"/>
        </w:trPr>
        <w:tc>
          <w:tcPr>
            <w:tcW w:w="1134" w:type="dxa"/>
          </w:tcPr>
          <w:p w14:paraId="154D07CD" w14:textId="77777777" w:rsidR="00DE4679" w:rsidRDefault="001A280C">
            <w:pPr>
              <w:pStyle w:val="Table01Row"/>
              <w:keepNext/>
            </w:pPr>
            <w:r>
              <w:rPr>
                <w:b/>
              </w:rPr>
              <w:t>Agency:</w:t>
            </w:r>
          </w:p>
        </w:tc>
        <w:tc>
          <w:tcPr>
            <w:tcW w:w="8505" w:type="dxa"/>
          </w:tcPr>
          <w:p w14:paraId="47310DCD" w14:textId="77777777" w:rsidR="00DE4679" w:rsidRDefault="001A280C">
            <w:pPr>
              <w:pStyle w:val="Table01Row"/>
              <w:keepNext/>
            </w:pPr>
            <w:r>
              <w:t>Department of Jobs, Tourism, Science and Innovation</w:t>
            </w:r>
          </w:p>
        </w:tc>
      </w:tr>
    </w:tbl>
    <w:p w14:paraId="41C901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5951C2" w14:textId="77777777">
        <w:trPr>
          <w:cantSplit/>
          <w:jc w:val="center"/>
        </w:trPr>
        <w:tc>
          <w:tcPr>
            <w:tcW w:w="4253" w:type="dxa"/>
          </w:tcPr>
          <w:p w14:paraId="57447430" w14:textId="77777777" w:rsidR="00DE4679" w:rsidRDefault="001A280C">
            <w:pPr>
              <w:pStyle w:val="Table01Row"/>
            </w:pPr>
            <w:r>
              <w:rPr>
                <w:i/>
              </w:rPr>
              <w:t>Anglo‑Persian Oil Company Limited’s (Private) Act 1919</w:t>
            </w:r>
          </w:p>
        </w:tc>
        <w:tc>
          <w:tcPr>
            <w:tcW w:w="1134" w:type="dxa"/>
          </w:tcPr>
          <w:p w14:paraId="782A47A0" w14:textId="77777777" w:rsidR="00DE4679" w:rsidRDefault="001A280C">
            <w:pPr>
              <w:pStyle w:val="Table01Row"/>
            </w:pPr>
            <w:r>
              <w:t>1919 (10 Geo. V Prvt Act)</w:t>
            </w:r>
          </w:p>
        </w:tc>
        <w:tc>
          <w:tcPr>
            <w:tcW w:w="1134" w:type="dxa"/>
          </w:tcPr>
          <w:p w14:paraId="090ABE70" w14:textId="77777777" w:rsidR="00DE4679" w:rsidRDefault="001A280C">
            <w:pPr>
              <w:pStyle w:val="Table01Row"/>
            </w:pPr>
            <w:r>
              <w:t>17 Dec 1919</w:t>
            </w:r>
          </w:p>
        </w:tc>
        <w:tc>
          <w:tcPr>
            <w:tcW w:w="3686" w:type="dxa"/>
          </w:tcPr>
          <w:p w14:paraId="7C388528" w14:textId="77777777" w:rsidR="00DE4679" w:rsidRDefault="001A280C">
            <w:pPr>
              <w:pStyle w:val="Table01Row"/>
            </w:pPr>
            <w:r>
              <w:t>17 Dec 1919</w:t>
            </w:r>
          </w:p>
        </w:tc>
      </w:tr>
      <w:tr w:rsidR="00DE4679" w14:paraId="176B9344" w14:textId="77777777">
        <w:trPr>
          <w:cantSplit/>
          <w:jc w:val="center"/>
        </w:trPr>
        <w:tc>
          <w:tcPr>
            <w:tcW w:w="4253" w:type="dxa"/>
          </w:tcPr>
          <w:p w14:paraId="40A24DA1" w14:textId="77777777" w:rsidR="00DE4679" w:rsidRDefault="001A280C">
            <w:pPr>
              <w:pStyle w:val="Table01Row"/>
            </w:pPr>
            <w:r>
              <w:rPr>
                <w:i/>
              </w:rPr>
              <w:t>Ministers’ Titles Act 1925</w:t>
            </w:r>
            <w:r>
              <w:t xml:space="preserve"> s. 2</w:t>
            </w:r>
          </w:p>
        </w:tc>
        <w:tc>
          <w:tcPr>
            <w:tcW w:w="1134" w:type="dxa"/>
          </w:tcPr>
          <w:p w14:paraId="2D88DE46" w14:textId="77777777" w:rsidR="00DE4679" w:rsidRDefault="001A280C">
            <w:pPr>
              <w:pStyle w:val="Table01Row"/>
            </w:pPr>
            <w:r>
              <w:t>1925/008 (16 Geo. V No. 8)</w:t>
            </w:r>
          </w:p>
        </w:tc>
        <w:tc>
          <w:tcPr>
            <w:tcW w:w="1134" w:type="dxa"/>
          </w:tcPr>
          <w:p w14:paraId="76C3F386" w14:textId="77777777" w:rsidR="00DE4679" w:rsidRDefault="001A280C">
            <w:pPr>
              <w:pStyle w:val="Table01Row"/>
            </w:pPr>
            <w:r>
              <w:t>24 Sep 1925</w:t>
            </w:r>
          </w:p>
        </w:tc>
        <w:tc>
          <w:tcPr>
            <w:tcW w:w="3686" w:type="dxa"/>
          </w:tcPr>
          <w:p w14:paraId="5662628D" w14:textId="77777777" w:rsidR="00DE4679" w:rsidRDefault="001A280C">
            <w:pPr>
              <w:pStyle w:val="Table01Row"/>
            </w:pPr>
            <w:r>
              <w:t>24 Sep 1925</w:t>
            </w:r>
          </w:p>
        </w:tc>
      </w:tr>
      <w:tr w:rsidR="00DE4679" w14:paraId="05CF931B" w14:textId="77777777">
        <w:trPr>
          <w:cantSplit/>
          <w:jc w:val="center"/>
        </w:trPr>
        <w:tc>
          <w:tcPr>
            <w:tcW w:w="4253" w:type="dxa"/>
          </w:tcPr>
          <w:p w14:paraId="14FD5B97" w14:textId="77777777" w:rsidR="00DE4679" w:rsidRDefault="001A280C">
            <w:pPr>
              <w:pStyle w:val="Table01Row"/>
            </w:pPr>
            <w:r>
              <w:rPr>
                <w:i/>
              </w:rPr>
              <w:t>Decimal Currency Act 1965</w:t>
            </w:r>
          </w:p>
        </w:tc>
        <w:tc>
          <w:tcPr>
            <w:tcW w:w="1134" w:type="dxa"/>
          </w:tcPr>
          <w:p w14:paraId="56AF790F" w14:textId="77777777" w:rsidR="00DE4679" w:rsidRDefault="001A280C">
            <w:pPr>
              <w:pStyle w:val="Table01Row"/>
            </w:pPr>
            <w:r>
              <w:t>1965/113</w:t>
            </w:r>
          </w:p>
        </w:tc>
        <w:tc>
          <w:tcPr>
            <w:tcW w:w="1134" w:type="dxa"/>
          </w:tcPr>
          <w:p w14:paraId="24C4200C" w14:textId="77777777" w:rsidR="00DE4679" w:rsidRDefault="001A280C">
            <w:pPr>
              <w:pStyle w:val="Table01Row"/>
            </w:pPr>
            <w:r>
              <w:t>21 Dec 1965</w:t>
            </w:r>
          </w:p>
        </w:tc>
        <w:tc>
          <w:tcPr>
            <w:tcW w:w="3686" w:type="dxa"/>
          </w:tcPr>
          <w:p w14:paraId="130E3FE8" w14:textId="77777777" w:rsidR="00DE4679" w:rsidRDefault="001A280C">
            <w:pPr>
              <w:pStyle w:val="Table01Row"/>
            </w:pPr>
            <w:r>
              <w:t xml:space="preserve">Act other than s. 4‑9: 21 Dec 1965 (see s. 2(1)); </w:t>
            </w:r>
          </w:p>
          <w:p w14:paraId="24B66F11" w14:textId="77777777" w:rsidR="00DE4679" w:rsidRDefault="001A280C">
            <w:pPr>
              <w:pStyle w:val="Table01Row"/>
            </w:pPr>
            <w:r>
              <w:t>s. 4‑9: 14 Feb 1966 (see s. 2(2))</w:t>
            </w:r>
          </w:p>
        </w:tc>
      </w:tr>
      <w:tr w:rsidR="00DE4679" w14:paraId="68537856" w14:textId="77777777">
        <w:trPr>
          <w:cantSplit/>
          <w:jc w:val="center"/>
        </w:trPr>
        <w:tc>
          <w:tcPr>
            <w:tcW w:w="10207" w:type="dxa"/>
            <w:gridSpan w:val="4"/>
          </w:tcPr>
          <w:p w14:paraId="074B2191" w14:textId="77777777" w:rsidR="00DE4679" w:rsidRDefault="001A280C">
            <w:pPr>
              <w:pStyle w:val="Table01Row"/>
            </w:pPr>
            <w:r>
              <w:rPr>
                <w:b/>
              </w:rPr>
              <w:t>Reprinted as at 16 Aug 2002 (not including 1925/008)</w:t>
            </w:r>
          </w:p>
        </w:tc>
      </w:tr>
      <w:tr w:rsidR="00DE4679" w14:paraId="3716CBB8" w14:textId="77777777">
        <w:trPr>
          <w:cantSplit/>
          <w:jc w:val="center"/>
        </w:trPr>
        <w:tc>
          <w:tcPr>
            <w:tcW w:w="4253" w:type="dxa"/>
          </w:tcPr>
          <w:p w14:paraId="653C7214" w14:textId="77777777" w:rsidR="00DE4679" w:rsidRDefault="001A280C">
            <w:pPr>
              <w:pStyle w:val="Table01Row"/>
            </w:pPr>
            <w:r>
              <w:rPr>
                <w:i/>
              </w:rPr>
              <w:t>Public Transport Authority Act 2003</w:t>
            </w:r>
            <w:r>
              <w:t xml:space="preserve"> s. 142</w:t>
            </w:r>
          </w:p>
        </w:tc>
        <w:tc>
          <w:tcPr>
            <w:tcW w:w="1134" w:type="dxa"/>
          </w:tcPr>
          <w:p w14:paraId="5AF14640" w14:textId="77777777" w:rsidR="00DE4679" w:rsidRDefault="001A280C">
            <w:pPr>
              <w:pStyle w:val="Table01Row"/>
            </w:pPr>
            <w:r>
              <w:t>2003/031</w:t>
            </w:r>
          </w:p>
        </w:tc>
        <w:tc>
          <w:tcPr>
            <w:tcW w:w="1134" w:type="dxa"/>
          </w:tcPr>
          <w:p w14:paraId="7520EF0C" w14:textId="77777777" w:rsidR="00DE4679" w:rsidRDefault="001A280C">
            <w:pPr>
              <w:pStyle w:val="Table01Row"/>
            </w:pPr>
            <w:r>
              <w:t>26 May 2003</w:t>
            </w:r>
          </w:p>
        </w:tc>
        <w:tc>
          <w:tcPr>
            <w:tcW w:w="3686" w:type="dxa"/>
          </w:tcPr>
          <w:p w14:paraId="0B7F8B7C" w14:textId="77777777" w:rsidR="00DE4679" w:rsidRDefault="001A280C">
            <w:pPr>
              <w:pStyle w:val="Table01Row"/>
            </w:pPr>
            <w:r>
              <w:t xml:space="preserve">1 Jul 2003 (see s. 2(1) and </w:t>
            </w:r>
            <w:r>
              <w:rPr>
                <w:i/>
              </w:rPr>
              <w:t>Gazette</w:t>
            </w:r>
            <w:r>
              <w:t xml:space="preserve"> 27 Jun 2003 p. 2384)</w:t>
            </w:r>
          </w:p>
        </w:tc>
      </w:tr>
      <w:tr w:rsidR="00DE4679" w14:paraId="02664CF7" w14:textId="77777777">
        <w:trPr>
          <w:cantSplit/>
          <w:jc w:val="center"/>
        </w:trPr>
        <w:tc>
          <w:tcPr>
            <w:tcW w:w="10207" w:type="dxa"/>
            <w:gridSpan w:val="4"/>
          </w:tcPr>
          <w:p w14:paraId="00922A1D" w14:textId="77777777" w:rsidR="00DE4679" w:rsidRDefault="001A280C">
            <w:pPr>
              <w:pStyle w:val="Table01Row"/>
            </w:pPr>
            <w:r>
              <w:rPr>
                <w:b/>
              </w:rPr>
              <w:t>Reprint 2 as at 18 Mar 2016</w:t>
            </w:r>
          </w:p>
        </w:tc>
      </w:tr>
    </w:tbl>
    <w:p w14:paraId="29A35C93" w14:textId="77777777" w:rsidR="00DE4679" w:rsidRDefault="001A280C">
      <w:pPr>
        <w:pStyle w:val="IActName"/>
      </w:pPr>
      <w:r>
        <w:t>Animal Resources Authority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177304" w14:textId="77777777">
        <w:trPr>
          <w:cantSplit/>
          <w:jc w:val="center"/>
        </w:trPr>
        <w:tc>
          <w:tcPr>
            <w:tcW w:w="1134" w:type="dxa"/>
          </w:tcPr>
          <w:p w14:paraId="7B234542" w14:textId="77777777" w:rsidR="00DE4679" w:rsidRDefault="001A280C">
            <w:pPr>
              <w:pStyle w:val="Table01Row"/>
              <w:keepNext/>
            </w:pPr>
            <w:r>
              <w:rPr>
                <w:b/>
              </w:rPr>
              <w:t>Portfolio:</w:t>
            </w:r>
          </w:p>
        </w:tc>
        <w:tc>
          <w:tcPr>
            <w:tcW w:w="8505" w:type="dxa"/>
          </w:tcPr>
          <w:p w14:paraId="1324DBF8" w14:textId="77777777" w:rsidR="00DE4679" w:rsidRDefault="001A280C">
            <w:pPr>
              <w:pStyle w:val="Table01Row"/>
              <w:keepNext/>
            </w:pPr>
            <w:r>
              <w:t>Minister for Science</w:t>
            </w:r>
          </w:p>
        </w:tc>
      </w:tr>
      <w:tr w:rsidR="00DE4679" w14:paraId="3B6D5BE4" w14:textId="77777777">
        <w:trPr>
          <w:cantSplit/>
          <w:jc w:val="center"/>
        </w:trPr>
        <w:tc>
          <w:tcPr>
            <w:tcW w:w="1134" w:type="dxa"/>
          </w:tcPr>
          <w:p w14:paraId="06A42398" w14:textId="77777777" w:rsidR="00DE4679" w:rsidRDefault="001A280C">
            <w:pPr>
              <w:pStyle w:val="Table01Row"/>
              <w:keepNext/>
            </w:pPr>
            <w:r>
              <w:rPr>
                <w:b/>
              </w:rPr>
              <w:t>Agency:</w:t>
            </w:r>
          </w:p>
        </w:tc>
        <w:tc>
          <w:tcPr>
            <w:tcW w:w="8505" w:type="dxa"/>
          </w:tcPr>
          <w:p w14:paraId="61F6281A" w14:textId="77777777" w:rsidR="00DE4679" w:rsidRDefault="001A280C">
            <w:pPr>
              <w:pStyle w:val="Table01Row"/>
              <w:keepNext/>
            </w:pPr>
            <w:r>
              <w:t>Animal Resources Authority</w:t>
            </w:r>
          </w:p>
        </w:tc>
      </w:tr>
    </w:tbl>
    <w:p w14:paraId="6D6B09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A1B8DA" w14:textId="77777777">
        <w:trPr>
          <w:cantSplit/>
          <w:jc w:val="center"/>
        </w:trPr>
        <w:tc>
          <w:tcPr>
            <w:tcW w:w="4253" w:type="dxa"/>
          </w:tcPr>
          <w:p w14:paraId="3E5D2A1F" w14:textId="77777777" w:rsidR="00DE4679" w:rsidRDefault="001A280C">
            <w:pPr>
              <w:pStyle w:val="Table01Row"/>
            </w:pPr>
            <w:r>
              <w:rPr>
                <w:i/>
              </w:rPr>
              <w:t>Animal Resources Authority Act 1981</w:t>
            </w:r>
          </w:p>
        </w:tc>
        <w:tc>
          <w:tcPr>
            <w:tcW w:w="1134" w:type="dxa"/>
          </w:tcPr>
          <w:p w14:paraId="1725CFCA" w14:textId="77777777" w:rsidR="00DE4679" w:rsidRDefault="001A280C">
            <w:pPr>
              <w:pStyle w:val="Table01Row"/>
            </w:pPr>
            <w:r>
              <w:t>1981/053</w:t>
            </w:r>
          </w:p>
        </w:tc>
        <w:tc>
          <w:tcPr>
            <w:tcW w:w="1134" w:type="dxa"/>
          </w:tcPr>
          <w:p w14:paraId="20A13AC6" w14:textId="77777777" w:rsidR="00DE4679" w:rsidRDefault="001A280C">
            <w:pPr>
              <w:pStyle w:val="Table01Row"/>
            </w:pPr>
            <w:r>
              <w:t>25 Sep 1981</w:t>
            </w:r>
          </w:p>
        </w:tc>
        <w:tc>
          <w:tcPr>
            <w:tcW w:w="3686" w:type="dxa"/>
          </w:tcPr>
          <w:p w14:paraId="64586EDB" w14:textId="77777777" w:rsidR="00DE4679" w:rsidRDefault="001A280C">
            <w:pPr>
              <w:pStyle w:val="Table01Row"/>
            </w:pPr>
            <w:r>
              <w:t xml:space="preserve">2 Jul 1982 (see s. 2 and </w:t>
            </w:r>
            <w:r>
              <w:rPr>
                <w:i/>
              </w:rPr>
              <w:t>Gazette</w:t>
            </w:r>
            <w:r>
              <w:t xml:space="preserve"> 2 Jul 1982 p. 2311)</w:t>
            </w:r>
          </w:p>
        </w:tc>
      </w:tr>
      <w:tr w:rsidR="00DE4679" w14:paraId="46E11626" w14:textId="77777777">
        <w:trPr>
          <w:cantSplit/>
          <w:jc w:val="center"/>
        </w:trPr>
        <w:tc>
          <w:tcPr>
            <w:tcW w:w="4253" w:type="dxa"/>
          </w:tcPr>
          <w:p w14:paraId="6A3D4F3F" w14:textId="77777777" w:rsidR="00DE4679" w:rsidRDefault="001A280C">
            <w:pPr>
              <w:pStyle w:val="Table01Row"/>
            </w:pPr>
            <w:r>
              <w:rPr>
                <w:i/>
              </w:rPr>
              <w:t>Acts Amendment (Financial Administration and Audit) Act 1985</w:t>
            </w:r>
            <w:r>
              <w:t xml:space="preserve"> s. 3</w:t>
            </w:r>
          </w:p>
        </w:tc>
        <w:tc>
          <w:tcPr>
            <w:tcW w:w="1134" w:type="dxa"/>
          </w:tcPr>
          <w:p w14:paraId="4D160BBD" w14:textId="77777777" w:rsidR="00DE4679" w:rsidRDefault="001A280C">
            <w:pPr>
              <w:pStyle w:val="Table01Row"/>
            </w:pPr>
            <w:r>
              <w:t>1985/098</w:t>
            </w:r>
          </w:p>
        </w:tc>
        <w:tc>
          <w:tcPr>
            <w:tcW w:w="1134" w:type="dxa"/>
          </w:tcPr>
          <w:p w14:paraId="61CD220E" w14:textId="77777777" w:rsidR="00DE4679" w:rsidRDefault="001A280C">
            <w:pPr>
              <w:pStyle w:val="Table01Row"/>
            </w:pPr>
            <w:r>
              <w:t>4 Dec 1985</w:t>
            </w:r>
          </w:p>
        </w:tc>
        <w:tc>
          <w:tcPr>
            <w:tcW w:w="3686" w:type="dxa"/>
          </w:tcPr>
          <w:p w14:paraId="15A06F78" w14:textId="77777777" w:rsidR="00DE4679" w:rsidRDefault="001A280C">
            <w:pPr>
              <w:pStyle w:val="Table01Row"/>
            </w:pPr>
            <w:r>
              <w:t xml:space="preserve">1 Jul 1986 (see s. 2 and </w:t>
            </w:r>
            <w:r>
              <w:rPr>
                <w:i/>
              </w:rPr>
              <w:t>Gazette</w:t>
            </w:r>
            <w:r>
              <w:t xml:space="preserve"> 30 Jun 1986 p. 2255)</w:t>
            </w:r>
          </w:p>
        </w:tc>
      </w:tr>
      <w:tr w:rsidR="00DE4679" w14:paraId="7E7A2298" w14:textId="77777777">
        <w:trPr>
          <w:cantSplit/>
          <w:jc w:val="center"/>
        </w:trPr>
        <w:tc>
          <w:tcPr>
            <w:tcW w:w="4253" w:type="dxa"/>
          </w:tcPr>
          <w:p w14:paraId="441B9B8D" w14:textId="77777777" w:rsidR="00DE4679" w:rsidRDefault="001A280C">
            <w:pPr>
              <w:pStyle w:val="Table01Row"/>
            </w:pPr>
            <w:r>
              <w:rPr>
                <w:i/>
              </w:rPr>
              <w:t>Acts Amendment (Public Service) Act 1987</w:t>
            </w:r>
            <w:r>
              <w:t xml:space="preserve"> s. 32</w:t>
            </w:r>
          </w:p>
        </w:tc>
        <w:tc>
          <w:tcPr>
            <w:tcW w:w="1134" w:type="dxa"/>
          </w:tcPr>
          <w:p w14:paraId="722B51B4" w14:textId="77777777" w:rsidR="00DE4679" w:rsidRDefault="001A280C">
            <w:pPr>
              <w:pStyle w:val="Table01Row"/>
            </w:pPr>
            <w:r>
              <w:t>1987/113</w:t>
            </w:r>
          </w:p>
        </w:tc>
        <w:tc>
          <w:tcPr>
            <w:tcW w:w="1134" w:type="dxa"/>
          </w:tcPr>
          <w:p w14:paraId="02EA4C4C" w14:textId="77777777" w:rsidR="00DE4679" w:rsidRDefault="001A280C">
            <w:pPr>
              <w:pStyle w:val="Table01Row"/>
            </w:pPr>
            <w:r>
              <w:t>31 Dec 1987</w:t>
            </w:r>
          </w:p>
        </w:tc>
        <w:tc>
          <w:tcPr>
            <w:tcW w:w="3686" w:type="dxa"/>
          </w:tcPr>
          <w:p w14:paraId="717DB448" w14:textId="77777777" w:rsidR="00DE4679" w:rsidRDefault="001A280C">
            <w:pPr>
              <w:pStyle w:val="Table01Row"/>
            </w:pPr>
            <w:r>
              <w:t xml:space="preserve">16 Mar 1988 (see s. 2 and </w:t>
            </w:r>
            <w:r>
              <w:rPr>
                <w:i/>
              </w:rPr>
              <w:t>Gazette</w:t>
            </w:r>
            <w:r>
              <w:t xml:space="preserve"> 16 Mar 1988 p. 813)</w:t>
            </w:r>
          </w:p>
        </w:tc>
      </w:tr>
      <w:tr w:rsidR="00DE4679" w14:paraId="2324D5CC" w14:textId="77777777">
        <w:trPr>
          <w:cantSplit/>
          <w:jc w:val="center"/>
        </w:trPr>
        <w:tc>
          <w:tcPr>
            <w:tcW w:w="4253" w:type="dxa"/>
          </w:tcPr>
          <w:p w14:paraId="2E8E1C7A" w14:textId="77777777" w:rsidR="00DE4679" w:rsidRDefault="001A280C">
            <w:pPr>
              <w:pStyle w:val="Table01Row"/>
            </w:pPr>
            <w:r>
              <w:rPr>
                <w:i/>
              </w:rPr>
              <w:lastRenderedPageBreak/>
              <w:t>Financial Administration Legislation Amendment Act 1993</w:t>
            </w:r>
            <w:r>
              <w:t xml:space="preserve"> s. 11</w:t>
            </w:r>
          </w:p>
        </w:tc>
        <w:tc>
          <w:tcPr>
            <w:tcW w:w="1134" w:type="dxa"/>
          </w:tcPr>
          <w:p w14:paraId="1CE74685" w14:textId="77777777" w:rsidR="00DE4679" w:rsidRDefault="001A280C">
            <w:pPr>
              <w:pStyle w:val="Table01Row"/>
            </w:pPr>
            <w:r>
              <w:t>1993/006</w:t>
            </w:r>
          </w:p>
        </w:tc>
        <w:tc>
          <w:tcPr>
            <w:tcW w:w="1134" w:type="dxa"/>
          </w:tcPr>
          <w:p w14:paraId="6F8919C1" w14:textId="77777777" w:rsidR="00DE4679" w:rsidRDefault="001A280C">
            <w:pPr>
              <w:pStyle w:val="Table01Row"/>
            </w:pPr>
            <w:r>
              <w:t>27 Aug 1993</w:t>
            </w:r>
          </w:p>
        </w:tc>
        <w:tc>
          <w:tcPr>
            <w:tcW w:w="3686" w:type="dxa"/>
          </w:tcPr>
          <w:p w14:paraId="79ADFF37" w14:textId="77777777" w:rsidR="00DE4679" w:rsidRDefault="001A280C">
            <w:pPr>
              <w:pStyle w:val="Table01Row"/>
            </w:pPr>
            <w:r>
              <w:t>1 Jul 1993 (see s. 2(1))</w:t>
            </w:r>
          </w:p>
        </w:tc>
      </w:tr>
      <w:tr w:rsidR="00DE4679" w14:paraId="02BA0F1C" w14:textId="77777777">
        <w:trPr>
          <w:cantSplit/>
          <w:jc w:val="center"/>
        </w:trPr>
        <w:tc>
          <w:tcPr>
            <w:tcW w:w="4253" w:type="dxa"/>
          </w:tcPr>
          <w:p w14:paraId="572AAD7A" w14:textId="77777777" w:rsidR="00DE4679" w:rsidRDefault="001A280C">
            <w:pPr>
              <w:pStyle w:val="Table01Row"/>
            </w:pPr>
            <w:r>
              <w:rPr>
                <w:i/>
              </w:rPr>
              <w:t>Acts Amendment (Public Sector Management) Act 1994</w:t>
            </w:r>
            <w:r>
              <w:t xml:space="preserve"> </w:t>
            </w:r>
            <w:r>
              <w:t>s. 3(2)</w:t>
            </w:r>
          </w:p>
        </w:tc>
        <w:tc>
          <w:tcPr>
            <w:tcW w:w="1134" w:type="dxa"/>
          </w:tcPr>
          <w:p w14:paraId="1B4E0E45" w14:textId="77777777" w:rsidR="00DE4679" w:rsidRDefault="001A280C">
            <w:pPr>
              <w:pStyle w:val="Table01Row"/>
            </w:pPr>
            <w:r>
              <w:t>1994/032</w:t>
            </w:r>
          </w:p>
        </w:tc>
        <w:tc>
          <w:tcPr>
            <w:tcW w:w="1134" w:type="dxa"/>
          </w:tcPr>
          <w:p w14:paraId="1C862497" w14:textId="77777777" w:rsidR="00DE4679" w:rsidRDefault="001A280C">
            <w:pPr>
              <w:pStyle w:val="Table01Row"/>
            </w:pPr>
            <w:r>
              <w:t>29 Jun 1994</w:t>
            </w:r>
          </w:p>
        </w:tc>
        <w:tc>
          <w:tcPr>
            <w:tcW w:w="3686" w:type="dxa"/>
          </w:tcPr>
          <w:p w14:paraId="61367F2F" w14:textId="77777777" w:rsidR="00DE4679" w:rsidRDefault="001A280C">
            <w:pPr>
              <w:pStyle w:val="Table01Row"/>
            </w:pPr>
            <w:r>
              <w:t xml:space="preserve">1 Oct 1994 (see s. 2 and </w:t>
            </w:r>
            <w:r>
              <w:rPr>
                <w:i/>
              </w:rPr>
              <w:t>Gazette</w:t>
            </w:r>
            <w:r>
              <w:t xml:space="preserve"> 30 Sep 1994 p. 4948)</w:t>
            </w:r>
          </w:p>
        </w:tc>
      </w:tr>
      <w:tr w:rsidR="00DE4679" w14:paraId="313B343E" w14:textId="77777777">
        <w:trPr>
          <w:cantSplit/>
          <w:jc w:val="center"/>
        </w:trPr>
        <w:tc>
          <w:tcPr>
            <w:tcW w:w="4253" w:type="dxa"/>
          </w:tcPr>
          <w:p w14:paraId="36E26144" w14:textId="77777777" w:rsidR="00DE4679" w:rsidRDefault="001A280C">
            <w:pPr>
              <w:pStyle w:val="Table01Row"/>
            </w:pPr>
            <w:r>
              <w:rPr>
                <w:i/>
              </w:rPr>
              <w:t>Financial Legislation Amendment Act 1996</w:t>
            </w:r>
            <w:r>
              <w:t xml:space="preserve"> s. 64</w:t>
            </w:r>
          </w:p>
        </w:tc>
        <w:tc>
          <w:tcPr>
            <w:tcW w:w="1134" w:type="dxa"/>
          </w:tcPr>
          <w:p w14:paraId="25BA3B1C" w14:textId="77777777" w:rsidR="00DE4679" w:rsidRDefault="001A280C">
            <w:pPr>
              <w:pStyle w:val="Table01Row"/>
            </w:pPr>
            <w:r>
              <w:t>1996/049</w:t>
            </w:r>
          </w:p>
        </w:tc>
        <w:tc>
          <w:tcPr>
            <w:tcW w:w="1134" w:type="dxa"/>
          </w:tcPr>
          <w:p w14:paraId="747A5DA3" w14:textId="77777777" w:rsidR="00DE4679" w:rsidRDefault="001A280C">
            <w:pPr>
              <w:pStyle w:val="Table01Row"/>
            </w:pPr>
            <w:r>
              <w:t>25 Oct 1996</w:t>
            </w:r>
          </w:p>
        </w:tc>
        <w:tc>
          <w:tcPr>
            <w:tcW w:w="3686" w:type="dxa"/>
          </w:tcPr>
          <w:p w14:paraId="15672676" w14:textId="77777777" w:rsidR="00DE4679" w:rsidRDefault="001A280C">
            <w:pPr>
              <w:pStyle w:val="Table01Row"/>
            </w:pPr>
            <w:r>
              <w:t>25 Oct 1996 (see s. 2(1))</w:t>
            </w:r>
          </w:p>
        </w:tc>
      </w:tr>
      <w:tr w:rsidR="00DE4679" w14:paraId="513DED9C" w14:textId="77777777">
        <w:trPr>
          <w:cantSplit/>
          <w:jc w:val="center"/>
        </w:trPr>
        <w:tc>
          <w:tcPr>
            <w:tcW w:w="4253" w:type="dxa"/>
          </w:tcPr>
          <w:p w14:paraId="474FEAEA" w14:textId="77777777" w:rsidR="00DE4679" w:rsidRDefault="001A280C">
            <w:pPr>
              <w:pStyle w:val="Table01Row"/>
            </w:pPr>
            <w:r>
              <w:rPr>
                <w:i/>
              </w:rPr>
              <w:t>Equal Opportunity Amendment Act (No. 3) 1997</w:t>
            </w:r>
            <w:r>
              <w:t xml:space="preserve"> s. 8</w:t>
            </w:r>
          </w:p>
        </w:tc>
        <w:tc>
          <w:tcPr>
            <w:tcW w:w="1134" w:type="dxa"/>
          </w:tcPr>
          <w:p w14:paraId="5FF3FC48" w14:textId="77777777" w:rsidR="00DE4679" w:rsidRDefault="001A280C">
            <w:pPr>
              <w:pStyle w:val="Table01Row"/>
            </w:pPr>
            <w:r>
              <w:t>1997/042</w:t>
            </w:r>
          </w:p>
        </w:tc>
        <w:tc>
          <w:tcPr>
            <w:tcW w:w="1134" w:type="dxa"/>
          </w:tcPr>
          <w:p w14:paraId="2E2237DD" w14:textId="77777777" w:rsidR="00DE4679" w:rsidRDefault="001A280C">
            <w:pPr>
              <w:pStyle w:val="Table01Row"/>
            </w:pPr>
            <w:r>
              <w:t>9 Dec 1997</w:t>
            </w:r>
          </w:p>
        </w:tc>
        <w:tc>
          <w:tcPr>
            <w:tcW w:w="3686" w:type="dxa"/>
          </w:tcPr>
          <w:p w14:paraId="71C5EDBA" w14:textId="77777777" w:rsidR="00DE4679" w:rsidRDefault="001A280C">
            <w:pPr>
              <w:pStyle w:val="Table01Row"/>
            </w:pPr>
            <w:r>
              <w:t>6 Jan 1998 (see s. 2)</w:t>
            </w:r>
          </w:p>
        </w:tc>
      </w:tr>
      <w:tr w:rsidR="00DE4679" w14:paraId="5CBD69FC" w14:textId="77777777">
        <w:trPr>
          <w:cantSplit/>
          <w:jc w:val="center"/>
        </w:trPr>
        <w:tc>
          <w:tcPr>
            <w:tcW w:w="4253" w:type="dxa"/>
          </w:tcPr>
          <w:p w14:paraId="4FD14905" w14:textId="77777777" w:rsidR="00DE4679" w:rsidRDefault="001A280C">
            <w:pPr>
              <w:pStyle w:val="Table01Row"/>
            </w:pPr>
            <w:r>
              <w:rPr>
                <w:i/>
              </w:rPr>
              <w:t>State Superannuation (Transitional and Consequential Provisions) Act 2000</w:t>
            </w:r>
            <w:r>
              <w:t xml:space="preserve"> s. 30</w:t>
            </w:r>
          </w:p>
        </w:tc>
        <w:tc>
          <w:tcPr>
            <w:tcW w:w="1134" w:type="dxa"/>
          </w:tcPr>
          <w:p w14:paraId="2AEB2C5E" w14:textId="77777777" w:rsidR="00DE4679" w:rsidRDefault="001A280C">
            <w:pPr>
              <w:pStyle w:val="Table01Row"/>
            </w:pPr>
            <w:r>
              <w:t>2000/043</w:t>
            </w:r>
          </w:p>
        </w:tc>
        <w:tc>
          <w:tcPr>
            <w:tcW w:w="1134" w:type="dxa"/>
          </w:tcPr>
          <w:p w14:paraId="1B11ED0A" w14:textId="77777777" w:rsidR="00DE4679" w:rsidRDefault="001A280C">
            <w:pPr>
              <w:pStyle w:val="Table01Row"/>
            </w:pPr>
            <w:r>
              <w:t>2 Nov 2000</w:t>
            </w:r>
          </w:p>
        </w:tc>
        <w:tc>
          <w:tcPr>
            <w:tcW w:w="3686" w:type="dxa"/>
          </w:tcPr>
          <w:p w14:paraId="19BF58C6" w14:textId="77777777" w:rsidR="00DE4679" w:rsidRDefault="001A280C">
            <w:pPr>
              <w:pStyle w:val="Table01Row"/>
            </w:pPr>
            <w:r>
              <w:t>To be proclaimed (see s. 2(2))</w:t>
            </w:r>
          </w:p>
        </w:tc>
      </w:tr>
      <w:tr w:rsidR="00DE4679" w14:paraId="02D48A6B" w14:textId="77777777">
        <w:trPr>
          <w:cantSplit/>
          <w:jc w:val="center"/>
        </w:trPr>
        <w:tc>
          <w:tcPr>
            <w:tcW w:w="10207" w:type="dxa"/>
            <w:gridSpan w:val="4"/>
          </w:tcPr>
          <w:p w14:paraId="6997E261" w14:textId="77777777" w:rsidR="00DE4679" w:rsidRDefault="001A280C">
            <w:pPr>
              <w:pStyle w:val="Table01Row"/>
            </w:pPr>
            <w:r>
              <w:rPr>
                <w:b/>
              </w:rPr>
              <w:t>Reprinted as at 9 Nov 2001 (not including 2000/043)</w:t>
            </w:r>
          </w:p>
        </w:tc>
      </w:tr>
      <w:tr w:rsidR="00DE4679" w14:paraId="3511F24D" w14:textId="77777777">
        <w:trPr>
          <w:cantSplit/>
          <w:jc w:val="center"/>
        </w:trPr>
        <w:tc>
          <w:tcPr>
            <w:tcW w:w="4253" w:type="dxa"/>
          </w:tcPr>
          <w:p w14:paraId="2ECEE2EB" w14:textId="77777777" w:rsidR="00DE4679" w:rsidRDefault="001A280C">
            <w:pPr>
              <w:pStyle w:val="Table01Row"/>
            </w:pPr>
            <w:r>
              <w:rPr>
                <w:i/>
              </w:rPr>
              <w:t xml:space="preserve">Financial Legislation </w:t>
            </w:r>
            <w:r>
              <w:rPr>
                <w:i/>
              </w:rPr>
              <w:t>Amendment and Repeal Act 2006</w:t>
            </w:r>
            <w:r>
              <w:t xml:space="preserve"> s. 4 &amp; Sch. 1 cl. 9</w:t>
            </w:r>
          </w:p>
        </w:tc>
        <w:tc>
          <w:tcPr>
            <w:tcW w:w="1134" w:type="dxa"/>
          </w:tcPr>
          <w:p w14:paraId="51E4261E" w14:textId="77777777" w:rsidR="00DE4679" w:rsidRDefault="001A280C">
            <w:pPr>
              <w:pStyle w:val="Table01Row"/>
            </w:pPr>
            <w:r>
              <w:t>2006/077</w:t>
            </w:r>
          </w:p>
        </w:tc>
        <w:tc>
          <w:tcPr>
            <w:tcW w:w="1134" w:type="dxa"/>
          </w:tcPr>
          <w:p w14:paraId="38972816" w14:textId="77777777" w:rsidR="00DE4679" w:rsidRDefault="001A280C">
            <w:pPr>
              <w:pStyle w:val="Table01Row"/>
            </w:pPr>
            <w:r>
              <w:t>21 Dec 2006</w:t>
            </w:r>
          </w:p>
        </w:tc>
        <w:tc>
          <w:tcPr>
            <w:tcW w:w="3686" w:type="dxa"/>
          </w:tcPr>
          <w:p w14:paraId="19E9B002" w14:textId="77777777" w:rsidR="00DE4679" w:rsidRDefault="001A280C">
            <w:pPr>
              <w:pStyle w:val="Table01Row"/>
            </w:pPr>
            <w:r>
              <w:t xml:space="preserve">1 Feb 2007 (see s. 2(1) and </w:t>
            </w:r>
            <w:r>
              <w:rPr>
                <w:i/>
              </w:rPr>
              <w:t>Gazette</w:t>
            </w:r>
            <w:r>
              <w:t xml:space="preserve"> 19 Jan 2007 p. 137)</w:t>
            </w:r>
          </w:p>
        </w:tc>
      </w:tr>
      <w:tr w:rsidR="00DE4679" w14:paraId="0DE4D687" w14:textId="77777777">
        <w:trPr>
          <w:cantSplit/>
          <w:jc w:val="center"/>
        </w:trPr>
        <w:tc>
          <w:tcPr>
            <w:tcW w:w="4253" w:type="dxa"/>
          </w:tcPr>
          <w:p w14:paraId="0C8948F2" w14:textId="77777777" w:rsidR="00DE4679" w:rsidRDefault="001A280C">
            <w:pPr>
              <w:pStyle w:val="Table01Row"/>
            </w:pPr>
            <w:r>
              <w:rPr>
                <w:i/>
              </w:rPr>
              <w:t>Acts Amendment (Bankruptcy) Act 2009</w:t>
            </w:r>
            <w:r>
              <w:t xml:space="preserve"> s. 9</w:t>
            </w:r>
          </w:p>
        </w:tc>
        <w:tc>
          <w:tcPr>
            <w:tcW w:w="1134" w:type="dxa"/>
          </w:tcPr>
          <w:p w14:paraId="09C01EA5" w14:textId="77777777" w:rsidR="00DE4679" w:rsidRDefault="001A280C">
            <w:pPr>
              <w:pStyle w:val="Table01Row"/>
            </w:pPr>
            <w:r>
              <w:t>2009/018</w:t>
            </w:r>
          </w:p>
        </w:tc>
        <w:tc>
          <w:tcPr>
            <w:tcW w:w="1134" w:type="dxa"/>
          </w:tcPr>
          <w:p w14:paraId="2A64524B" w14:textId="77777777" w:rsidR="00DE4679" w:rsidRDefault="001A280C">
            <w:pPr>
              <w:pStyle w:val="Table01Row"/>
            </w:pPr>
            <w:r>
              <w:t>16 Sep 2009</w:t>
            </w:r>
          </w:p>
        </w:tc>
        <w:tc>
          <w:tcPr>
            <w:tcW w:w="3686" w:type="dxa"/>
          </w:tcPr>
          <w:p w14:paraId="65B5E37B" w14:textId="77777777" w:rsidR="00DE4679" w:rsidRDefault="001A280C">
            <w:pPr>
              <w:pStyle w:val="Table01Row"/>
            </w:pPr>
            <w:r>
              <w:t>17 Sep 2009 (see s. 2(b))</w:t>
            </w:r>
          </w:p>
        </w:tc>
      </w:tr>
      <w:tr w:rsidR="00DE4679" w14:paraId="3C7DE856" w14:textId="77777777">
        <w:trPr>
          <w:cantSplit/>
          <w:jc w:val="center"/>
        </w:trPr>
        <w:tc>
          <w:tcPr>
            <w:tcW w:w="4253" w:type="dxa"/>
          </w:tcPr>
          <w:p w14:paraId="1F06C1A7" w14:textId="77777777" w:rsidR="00DE4679" w:rsidRDefault="001A280C">
            <w:pPr>
              <w:pStyle w:val="Table01Row"/>
            </w:pPr>
            <w:r>
              <w:rPr>
                <w:i/>
              </w:rPr>
              <w:t>Standardisation of Formatting Act 2010</w:t>
            </w:r>
            <w:r>
              <w:t xml:space="preserve"> s. 4</w:t>
            </w:r>
          </w:p>
        </w:tc>
        <w:tc>
          <w:tcPr>
            <w:tcW w:w="1134" w:type="dxa"/>
          </w:tcPr>
          <w:p w14:paraId="613FD784" w14:textId="77777777" w:rsidR="00DE4679" w:rsidRDefault="001A280C">
            <w:pPr>
              <w:pStyle w:val="Table01Row"/>
            </w:pPr>
            <w:r>
              <w:t>2010/019</w:t>
            </w:r>
          </w:p>
        </w:tc>
        <w:tc>
          <w:tcPr>
            <w:tcW w:w="1134" w:type="dxa"/>
          </w:tcPr>
          <w:p w14:paraId="693BD777" w14:textId="77777777" w:rsidR="00DE4679" w:rsidRDefault="001A280C">
            <w:pPr>
              <w:pStyle w:val="Table01Row"/>
            </w:pPr>
            <w:r>
              <w:t>28 Jun 2010</w:t>
            </w:r>
          </w:p>
        </w:tc>
        <w:tc>
          <w:tcPr>
            <w:tcW w:w="3686" w:type="dxa"/>
          </w:tcPr>
          <w:p w14:paraId="37C5DB61" w14:textId="77777777" w:rsidR="00DE4679" w:rsidRDefault="001A280C">
            <w:pPr>
              <w:pStyle w:val="Table01Row"/>
            </w:pPr>
            <w:r>
              <w:t xml:space="preserve">11 Sep 2010 (see s. 2(b) and </w:t>
            </w:r>
            <w:r>
              <w:rPr>
                <w:i/>
              </w:rPr>
              <w:t>Gazette</w:t>
            </w:r>
            <w:r>
              <w:t xml:space="preserve"> 10 Sep 2010 p. 4341)</w:t>
            </w:r>
          </w:p>
        </w:tc>
      </w:tr>
      <w:tr w:rsidR="00DE4679" w14:paraId="3565C7AF" w14:textId="77777777">
        <w:trPr>
          <w:cantSplit/>
          <w:jc w:val="center"/>
        </w:trPr>
        <w:tc>
          <w:tcPr>
            <w:tcW w:w="4253" w:type="dxa"/>
          </w:tcPr>
          <w:p w14:paraId="45470BC0" w14:textId="77777777" w:rsidR="00DE4679" w:rsidRDefault="001A280C">
            <w:pPr>
              <w:pStyle w:val="Table01Row"/>
            </w:pPr>
            <w:r>
              <w:rPr>
                <w:i/>
              </w:rPr>
              <w:t>Public Sector Reform Act 2010</w:t>
            </w:r>
            <w:r>
              <w:t xml:space="preserve"> s. 89</w:t>
            </w:r>
          </w:p>
        </w:tc>
        <w:tc>
          <w:tcPr>
            <w:tcW w:w="1134" w:type="dxa"/>
          </w:tcPr>
          <w:p w14:paraId="519A9CCA" w14:textId="77777777" w:rsidR="00DE4679" w:rsidRDefault="001A280C">
            <w:pPr>
              <w:pStyle w:val="Table01Row"/>
            </w:pPr>
            <w:r>
              <w:t>2010/039</w:t>
            </w:r>
          </w:p>
        </w:tc>
        <w:tc>
          <w:tcPr>
            <w:tcW w:w="1134" w:type="dxa"/>
          </w:tcPr>
          <w:p w14:paraId="337DDBA2" w14:textId="77777777" w:rsidR="00DE4679" w:rsidRDefault="001A280C">
            <w:pPr>
              <w:pStyle w:val="Table01Row"/>
            </w:pPr>
            <w:r>
              <w:t>1 Oct 2010</w:t>
            </w:r>
          </w:p>
        </w:tc>
        <w:tc>
          <w:tcPr>
            <w:tcW w:w="3686" w:type="dxa"/>
          </w:tcPr>
          <w:p w14:paraId="7E5F9F0E" w14:textId="77777777" w:rsidR="00DE4679" w:rsidRDefault="001A280C">
            <w:pPr>
              <w:pStyle w:val="Table01Row"/>
            </w:pPr>
            <w:r>
              <w:t xml:space="preserve">1 Dec 2010 (see s. 2(b) and </w:t>
            </w:r>
            <w:r>
              <w:rPr>
                <w:i/>
              </w:rPr>
              <w:t>Gazette</w:t>
            </w:r>
            <w:r>
              <w:t xml:space="preserve"> 5 Nov 2010 p. 5563)</w:t>
            </w:r>
          </w:p>
        </w:tc>
      </w:tr>
      <w:tr w:rsidR="00DE4679" w14:paraId="4E03650B" w14:textId="77777777">
        <w:trPr>
          <w:cantSplit/>
          <w:jc w:val="center"/>
        </w:trPr>
        <w:tc>
          <w:tcPr>
            <w:tcW w:w="10207" w:type="dxa"/>
            <w:gridSpan w:val="4"/>
          </w:tcPr>
          <w:p w14:paraId="1CAA581F" w14:textId="77777777" w:rsidR="00DE4679" w:rsidRDefault="001A280C">
            <w:pPr>
              <w:pStyle w:val="Table01Row"/>
            </w:pPr>
            <w:r>
              <w:rPr>
                <w:b/>
              </w:rPr>
              <w:t xml:space="preserve">Reprint 2 as at 14 Sep 2012 (not including </w:t>
            </w:r>
            <w:r>
              <w:rPr>
                <w:b/>
              </w:rPr>
              <w:t>2000/043)</w:t>
            </w:r>
          </w:p>
        </w:tc>
      </w:tr>
      <w:tr w:rsidR="00DE4679" w14:paraId="076F53A0" w14:textId="77777777">
        <w:trPr>
          <w:cantSplit/>
          <w:jc w:val="center"/>
        </w:trPr>
        <w:tc>
          <w:tcPr>
            <w:tcW w:w="4253" w:type="dxa"/>
          </w:tcPr>
          <w:p w14:paraId="73483148" w14:textId="77777777" w:rsidR="00DE4679" w:rsidRDefault="001A280C">
            <w:pPr>
              <w:pStyle w:val="Table01Row"/>
            </w:pPr>
            <w:r>
              <w:rPr>
                <w:i/>
              </w:rPr>
              <w:t>Universities Legislation Amendment Act 2016</w:t>
            </w:r>
            <w:r>
              <w:t xml:space="preserve"> Pt. 7 Div. 2</w:t>
            </w:r>
          </w:p>
        </w:tc>
        <w:tc>
          <w:tcPr>
            <w:tcW w:w="1134" w:type="dxa"/>
          </w:tcPr>
          <w:p w14:paraId="339792A4" w14:textId="77777777" w:rsidR="00DE4679" w:rsidRDefault="001A280C">
            <w:pPr>
              <w:pStyle w:val="Table01Row"/>
            </w:pPr>
            <w:r>
              <w:t>2016/032</w:t>
            </w:r>
          </w:p>
        </w:tc>
        <w:tc>
          <w:tcPr>
            <w:tcW w:w="1134" w:type="dxa"/>
          </w:tcPr>
          <w:p w14:paraId="58E15E3D" w14:textId="77777777" w:rsidR="00DE4679" w:rsidRDefault="001A280C">
            <w:pPr>
              <w:pStyle w:val="Table01Row"/>
            </w:pPr>
            <w:r>
              <w:t>19 Oct 2016</w:t>
            </w:r>
          </w:p>
        </w:tc>
        <w:tc>
          <w:tcPr>
            <w:tcW w:w="3686" w:type="dxa"/>
          </w:tcPr>
          <w:p w14:paraId="58E940FF" w14:textId="77777777" w:rsidR="00DE4679" w:rsidRDefault="001A280C">
            <w:pPr>
              <w:pStyle w:val="Table01Row"/>
            </w:pPr>
            <w:r>
              <w:t xml:space="preserve">2 Jan 2017 (see s. 2(b) and </w:t>
            </w:r>
            <w:r>
              <w:rPr>
                <w:i/>
              </w:rPr>
              <w:t>Gazette</w:t>
            </w:r>
            <w:r>
              <w:t xml:space="preserve"> 9 Dec 2016 p. 5557)</w:t>
            </w:r>
          </w:p>
        </w:tc>
      </w:tr>
      <w:tr w:rsidR="00DE4679" w14:paraId="6779CC2F" w14:textId="77777777">
        <w:trPr>
          <w:cantSplit/>
          <w:jc w:val="center"/>
        </w:trPr>
        <w:tc>
          <w:tcPr>
            <w:tcW w:w="4253" w:type="dxa"/>
          </w:tcPr>
          <w:p w14:paraId="54E7E48F" w14:textId="77777777" w:rsidR="00DE4679" w:rsidRDefault="001A280C">
            <w:pPr>
              <w:pStyle w:val="Table01Row"/>
            </w:pPr>
            <w:r>
              <w:rPr>
                <w:i/>
              </w:rPr>
              <w:t>Animal Resources Authority Amendment and Repeal Act 2022</w:t>
            </w:r>
            <w:r>
              <w:t xml:space="preserve"> Pt. 2 &amp; s. 14</w:t>
            </w:r>
          </w:p>
        </w:tc>
        <w:tc>
          <w:tcPr>
            <w:tcW w:w="1134" w:type="dxa"/>
          </w:tcPr>
          <w:p w14:paraId="5F382E12" w14:textId="77777777" w:rsidR="00DE4679" w:rsidRDefault="001A280C">
            <w:pPr>
              <w:pStyle w:val="Table01Row"/>
            </w:pPr>
            <w:r>
              <w:t>2022/012</w:t>
            </w:r>
          </w:p>
        </w:tc>
        <w:tc>
          <w:tcPr>
            <w:tcW w:w="1134" w:type="dxa"/>
          </w:tcPr>
          <w:p w14:paraId="094C4681" w14:textId="77777777" w:rsidR="00DE4679" w:rsidRDefault="001A280C">
            <w:pPr>
              <w:pStyle w:val="Table01Row"/>
            </w:pPr>
            <w:r>
              <w:t>14 Apr 2022</w:t>
            </w:r>
          </w:p>
        </w:tc>
        <w:tc>
          <w:tcPr>
            <w:tcW w:w="3686" w:type="dxa"/>
          </w:tcPr>
          <w:p w14:paraId="4E396DCC" w14:textId="77777777" w:rsidR="00DE4679" w:rsidRDefault="001A280C">
            <w:pPr>
              <w:pStyle w:val="Table01Row"/>
            </w:pPr>
            <w:r>
              <w:t xml:space="preserve">Pt. 2 (other than </w:t>
            </w:r>
            <w:r>
              <w:t>s. 6 &amp; 12): 14 Apr 2022 (see s. 2(a));</w:t>
            </w:r>
          </w:p>
          <w:p w14:paraId="0C360806" w14:textId="77777777" w:rsidR="00DE4679" w:rsidRDefault="001A280C">
            <w:pPr>
              <w:pStyle w:val="Table01Row"/>
            </w:pPr>
            <w:r>
              <w:t>s. 6 &amp; 12: 30 Jun 2023 (see s. 2(b));</w:t>
            </w:r>
          </w:p>
          <w:p w14:paraId="0FDE8AA6" w14:textId="77777777" w:rsidR="00DE4679" w:rsidRDefault="001A280C">
            <w:pPr>
              <w:pStyle w:val="Table01Row"/>
            </w:pPr>
            <w:r>
              <w:t>s. 14: to be proclaimed (see s. 2(c))</w:t>
            </w:r>
          </w:p>
        </w:tc>
      </w:tr>
      <w:tr w:rsidR="00DE4679" w14:paraId="7F8BB521" w14:textId="77777777">
        <w:tblPrEx>
          <w:jc w:val="left"/>
        </w:tblPrEx>
        <w:trPr>
          <w:cantSplit/>
        </w:trPr>
        <w:tc>
          <w:tcPr>
            <w:tcW w:w="10206" w:type="dxa"/>
            <w:gridSpan w:val="4"/>
          </w:tcPr>
          <w:p w14:paraId="469B04A9" w14:textId="77777777" w:rsidR="00DE4679" w:rsidRDefault="001A280C">
            <w:pPr>
              <w:pStyle w:val="Table01BNote"/>
            </w:pPr>
            <w:r>
              <w:t xml:space="preserve">Repealing Act — </w:t>
            </w:r>
          </w:p>
          <w:p w14:paraId="440E9C37" w14:textId="77777777" w:rsidR="00DE4679" w:rsidRDefault="001A280C">
            <w:pPr>
              <w:pStyle w:val="Table01BNote"/>
            </w:pPr>
            <w:r>
              <w:tab/>
            </w:r>
            <w:r>
              <w:t xml:space="preserve"> </w:t>
            </w:r>
            <w:r>
              <w:tab/>
              <w:t>2022/012 s. 14, Animal Resources Authority Amendment and Repeal Act 2022 (to be proclaimed)</w:t>
            </w:r>
          </w:p>
        </w:tc>
      </w:tr>
    </w:tbl>
    <w:p w14:paraId="2DB0BA4F" w14:textId="77777777" w:rsidR="00DE4679" w:rsidRDefault="001A280C">
      <w:pPr>
        <w:pStyle w:val="IActName"/>
      </w:pPr>
      <w:r>
        <w:t>Animal Welfare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E09AC0" w14:textId="77777777">
        <w:trPr>
          <w:cantSplit/>
          <w:jc w:val="center"/>
        </w:trPr>
        <w:tc>
          <w:tcPr>
            <w:tcW w:w="1134" w:type="dxa"/>
          </w:tcPr>
          <w:p w14:paraId="6FE84455" w14:textId="77777777" w:rsidR="00DE4679" w:rsidRDefault="001A280C">
            <w:pPr>
              <w:pStyle w:val="Table01Row"/>
              <w:keepNext/>
            </w:pPr>
            <w:r>
              <w:rPr>
                <w:b/>
              </w:rPr>
              <w:t>Portfolio:</w:t>
            </w:r>
          </w:p>
        </w:tc>
        <w:tc>
          <w:tcPr>
            <w:tcW w:w="8505" w:type="dxa"/>
          </w:tcPr>
          <w:p w14:paraId="3C9276B4" w14:textId="77777777" w:rsidR="00DE4679" w:rsidRDefault="001A280C">
            <w:pPr>
              <w:pStyle w:val="Table01Row"/>
              <w:keepNext/>
            </w:pPr>
            <w:r>
              <w:t>Minister for Agriculture and Food</w:t>
            </w:r>
          </w:p>
        </w:tc>
      </w:tr>
      <w:tr w:rsidR="00DE4679" w14:paraId="1C39CCED" w14:textId="77777777">
        <w:trPr>
          <w:cantSplit/>
          <w:jc w:val="center"/>
        </w:trPr>
        <w:tc>
          <w:tcPr>
            <w:tcW w:w="1134" w:type="dxa"/>
          </w:tcPr>
          <w:p w14:paraId="189D9CE8" w14:textId="77777777" w:rsidR="00DE4679" w:rsidRDefault="001A280C">
            <w:pPr>
              <w:pStyle w:val="Table01Row"/>
              <w:keepNext/>
            </w:pPr>
            <w:r>
              <w:rPr>
                <w:b/>
              </w:rPr>
              <w:t>Agency:</w:t>
            </w:r>
          </w:p>
        </w:tc>
        <w:tc>
          <w:tcPr>
            <w:tcW w:w="8505" w:type="dxa"/>
          </w:tcPr>
          <w:p w14:paraId="71992BFF" w14:textId="77777777" w:rsidR="00DE4679" w:rsidRDefault="001A280C">
            <w:pPr>
              <w:pStyle w:val="Table01Row"/>
              <w:keepNext/>
            </w:pPr>
            <w:r>
              <w:t>Department of Primary Industries and Regional Development</w:t>
            </w:r>
          </w:p>
        </w:tc>
      </w:tr>
    </w:tbl>
    <w:p w14:paraId="70775A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245DEF" w14:textId="77777777">
        <w:trPr>
          <w:cantSplit/>
          <w:jc w:val="center"/>
        </w:trPr>
        <w:tc>
          <w:tcPr>
            <w:tcW w:w="4253" w:type="dxa"/>
          </w:tcPr>
          <w:p w14:paraId="2DCAF4B2" w14:textId="77777777" w:rsidR="00DE4679" w:rsidRDefault="001A280C">
            <w:pPr>
              <w:pStyle w:val="Table01Row"/>
            </w:pPr>
            <w:r>
              <w:rPr>
                <w:i/>
              </w:rPr>
              <w:t xml:space="preserve">Animal Welfare </w:t>
            </w:r>
            <w:r>
              <w:rPr>
                <w:i/>
              </w:rPr>
              <w:t>Act 2002</w:t>
            </w:r>
          </w:p>
        </w:tc>
        <w:tc>
          <w:tcPr>
            <w:tcW w:w="1134" w:type="dxa"/>
          </w:tcPr>
          <w:p w14:paraId="5E1A18D2" w14:textId="77777777" w:rsidR="00DE4679" w:rsidRDefault="001A280C">
            <w:pPr>
              <w:pStyle w:val="Table01Row"/>
            </w:pPr>
            <w:r>
              <w:t>2002/033</w:t>
            </w:r>
          </w:p>
        </w:tc>
        <w:tc>
          <w:tcPr>
            <w:tcW w:w="1134" w:type="dxa"/>
          </w:tcPr>
          <w:p w14:paraId="2A37070F" w14:textId="77777777" w:rsidR="00DE4679" w:rsidRDefault="001A280C">
            <w:pPr>
              <w:pStyle w:val="Table01Row"/>
            </w:pPr>
            <w:r>
              <w:t>15 Nov 2002</w:t>
            </w:r>
          </w:p>
        </w:tc>
        <w:tc>
          <w:tcPr>
            <w:tcW w:w="3686" w:type="dxa"/>
          </w:tcPr>
          <w:p w14:paraId="1C168AF7" w14:textId="77777777" w:rsidR="00DE4679" w:rsidRDefault="001A280C">
            <w:pPr>
              <w:pStyle w:val="Table01Row"/>
            </w:pPr>
            <w:r>
              <w:t>s. 1 &amp; 2: 15 Nov 2002;</w:t>
            </w:r>
          </w:p>
          <w:p w14:paraId="27DDE845" w14:textId="77777777" w:rsidR="00DE4679" w:rsidRDefault="001A280C">
            <w:pPr>
              <w:pStyle w:val="Table01Row"/>
            </w:pPr>
            <w:r>
              <w:t xml:space="preserve">Act other than s. 1 &amp; 2: 4 Apr 2003 (see s. 2 and </w:t>
            </w:r>
            <w:r>
              <w:rPr>
                <w:i/>
              </w:rPr>
              <w:t>Gazette</w:t>
            </w:r>
            <w:r>
              <w:t xml:space="preserve"> 4 Apr 2003 p. 1023)</w:t>
            </w:r>
          </w:p>
        </w:tc>
      </w:tr>
      <w:tr w:rsidR="00DE4679" w14:paraId="1BF91F4D" w14:textId="77777777">
        <w:trPr>
          <w:cantSplit/>
          <w:jc w:val="center"/>
        </w:trPr>
        <w:tc>
          <w:tcPr>
            <w:tcW w:w="4253" w:type="dxa"/>
          </w:tcPr>
          <w:p w14:paraId="19345C83" w14:textId="77777777" w:rsidR="00DE4679" w:rsidRDefault="001A280C">
            <w:pPr>
              <w:pStyle w:val="Table01Row"/>
            </w:pPr>
            <w:r>
              <w:rPr>
                <w:i/>
              </w:rPr>
              <w:t>Courts Legislation Amendment and Repeal Act 2004</w:t>
            </w:r>
            <w:r>
              <w:t xml:space="preserve"> s. 141 &amp; Sch. 2 cl. 5</w:t>
            </w:r>
          </w:p>
        </w:tc>
        <w:tc>
          <w:tcPr>
            <w:tcW w:w="1134" w:type="dxa"/>
          </w:tcPr>
          <w:p w14:paraId="08CDDA65" w14:textId="77777777" w:rsidR="00DE4679" w:rsidRDefault="001A280C">
            <w:pPr>
              <w:pStyle w:val="Table01Row"/>
            </w:pPr>
            <w:r>
              <w:t>2004/059 (as amended by 2008/002 s. 77(13))</w:t>
            </w:r>
          </w:p>
        </w:tc>
        <w:tc>
          <w:tcPr>
            <w:tcW w:w="1134" w:type="dxa"/>
          </w:tcPr>
          <w:p w14:paraId="5C400F22" w14:textId="77777777" w:rsidR="00DE4679" w:rsidRDefault="001A280C">
            <w:pPr>
              <w:pStyle w:val="Table01Row"/>
            </w:pPr>
            <w:r>
              <w:t>23 Nov 20</w:t>
            </w:r>
            <w:r>
              <w:t>04</w:t>
            </w:r>
          </w:p>
        </w:tc>
        <w:tc>
          <w:tcPr>
            <w:tcW w:w="3686" w:type="dxa"/>
          </w:tcPr>
          <w:p w14:paraId="20917F45" w14:textId="77777777" w:rsidR="00DE4679" w:rsidRDefault="001A280C">
            <w:pPr>
              <w:pStyle w:val="Table01Row"/>
            </w:pPr>
            <w:r>
              <w:t xml:space="preserve">Sch. 1 cl. 6: 1 May 2005 (see s. 2 and </w:t>
            </w:r>
            <w:r>
              <w:rPr>
                <w:i/>
              </w:rPr>
              <w:t>Gazette</w:t>
            </w:r>
            <w:r>
              <w:t xml:space="preserve"> 31 Dec 2004 p. 7128);</w:t>
            </w:r>
          </w:p>
          <w:p w14:paraId="08CC2D79" w14:textId="77777777" w:rsidR="00DE4679" w:rsidRDefault="001A280C">
            <w:pPr>
              <w:pStyle w:val="Table01Row"/>
            </w:pPr>
            <w:r>
              <w:t>Sch. 2 cl. 5 repealed by 2008/002 s. 77(13)</w:t>
            </w:r>
          </w:p>
        </w:tc>
      </w:tr>
      <w:tr w:rsidR="00DE4679" w14:paraId="5EE6AABD" w14:textId="77777777">
        <w:trPr>
          <w:cantSplit/>
          <w:jc w:val="center"/>
        </w:trPr>
        <w:tc>
          <w:tcPr>
            <w:tcW w:w="4253" w:type="dxa"/>
          </w:tcPr>
          <w:p w14:paraId="3F32841F" w14:textId="77777777" w:rsidR="00DE4679" w:rsidRDefault="001A280C">
            <w:pPr>
              <w:pStyle w:val="Table01Row"/>
            </w:pPr>
            <w:r>
              <w:rPr>
                <w:i/>
              </w:rPr>
              <w:t>State Administrative Tribunal (Conferral of Jurisdiction) Amendment and Repeal Act 2004</w:t>
            </w:r>
            <w:r>
              <w:t xml:space="preserve"> Pt. 2 Div. 7</w:t>
            </w:r>
          </w:p>
        </w:tc>
        <w:tc>
          <w:tcPr>
            <w:tcW w:w="1134" w:type="dxa"/>
          </w:tcPr>
          <w:p w14:paraId="1003671E" w14:textId="77777777" w:rsidR="00DE4679" w:rsidRDefault="001A280C">
            <w:pPr>
              <w:pStyle w:val="Table01Row"/>
            </w:pPr>
            <w:r>
              <w:t>2004/055</w:t>
            </w:r>
          </w:p>
        </w:tc>
        <w:tc>
          <w:tcPr>
            <w:tcW w:w="1134" w:type="dxa"/>
          </w:tcPr>
          <w:p w14:paraId="6D9792CF" w14:textId="77777777" w:rsidR="00DE4679" w:rsidRDefault="001A280C">
            <w:pPr>
              <w:pStyle w:val="Table01Row"/>
            </w:pPr>
            <w:r>
              <w:t>24 Nov 2004</w:t>
            </w:r>
          </w:p>
        </w:tc>
        <w:tc>
          <w:tcPr>
            <w:tcW w:w="3686" w:type="dxa"/>
          </w:tcPr>
          <w:p w14:paraId="6AE7EFC8" w14:textId="77777777" w:rsidR="00DE4679" w:rsidRDefault="001A280C">
            <w:pPr>
              <w:pStyle w:val="Table01Row"/>
            </w:pPr>
            <w:r>
              <w:t>1 Jan 2005 (see s</w:t>
            </w:r>
            <w:r>
              <w:t xml:space="preserve">. 2 and </w:t>
            </w:r>
            <w:r>
              <w:rPr>
                <w:i/>
              </w:rPr>
              <w:t>Gazette</w:t>
            </w:r>
            <w:r>
              <w:t xml:space="preserve"> 31 Dec 2004 p. 7130)</w:t>
            </w:r>
          </w:p>
        </w:tc>
      </w:tr>
      <w:tr w:rsidR="00DE4679" w14:paraId="28559267" w14:textId="77777777">
        <w:trPr>
          <w:cantSplit/>
          <w:jc w:val="center"/>
        </w:trPr>
        <w:tc>
          <w:tcPr>
            <w:tcW w:w="4253" w:type="dxa"/>
          </w:tcPr>
          <w:p w14:paraId="523101D4" w14:textId="77777777" w:rsidR="00DE4679" w:rsidRDefault="001A280C">
            <w:pPr>
              <w:pStyle w:val="Table01Row"/>
            </w:pPr>
            <w:r>
              <w:rPr>
                <w:i/>
              </w:rPr>
              <w:t>Criminal Procedure and Appeals (Consequential and Other Provisions) Act 2004</w:t>
            </w:r>
            <w:r>
              <w:t xml:space="preserve"> s. 80</w:t>
            </w:r>
          </w:p>
        </w:tc>
        <w:tc>
          <w:tcPr>
            <w:tcW w:w="1134" w:type="dxa"/>
          </w:tcPr>
          <w:p w14:paraId="3D2014CE" w14:textId="77777777" w:rsidR="00DE4679" w:rsidRDefault="001A280C">
            <w:pPr>
              <w:pStyle w:val="Table01Row"/>
            </w:pPr>
            <w:r>
              <w:t>2004/084</w:t>
            </w:r>
          </w:p>
        </w:tc>
        <w:tc>
          <w:tcPr>
            <w:tcW w:w="1134" w:type="dxa"/>
          </w:tcPr>
          <w:p w14:paraId="12CB072B" w14:textId="77777777" w:rsidR="00DE4679" w:rsidRDefault="001A280C">
            <w:pPr>
              <w:pStyle w:val="Table01Row"/>
            </w:pPr>
            <w:r>
              <w:t>16 Dec 2004</w:t>
            </w:r>
          </w:p>
        </w:tc>
        <w:tc>
          <w:tcPr>
            <w:tcW w:w="3686" w:type="dxa"/>
          </w:tcPr>
          <w:p w14:paraId="11DEB86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EE945BA" w14:textId="77777777">
        <w:trPr>
          <w:cantSplit/>
          <w:jc w:val="center"/>
        </w:trPr>
        <w:tc>
          <w:tcPr>
            <w:tcW w:w="4253" w:type="dxa"/>
          </w:tcPr>
          <w:p w14:paraId="75DE2F5D" w14:textId="77777777" w:rsidR="00DE4679" w:rsidRDefault="001A280C">
            <w:pPr>
              <w:pStyle w:val="Table01Row"/>
            </w:pPr>
            <w:r>
              <w:rPr>
                <w:i/>
              </w:rPr>
              <w:t xml:space="preserve">Machinery of </w:t>
            </w:r>
            <w:r>
              <w:rPr>
                <w:i/>
              </w:rPr>
              <w:t>Government (Miscellaneous Amendments) Act 2006</w:t>
            </w:r>
            <w:r>
              <w:t xml:space="preserve"> Pt. 12 Div. 1</w:t>
            </w:r>
          </w:p>
        </w:tc>
        <w:tc>
          <w:tcPr>
            <w:tcW w:w="1134" w:type="dxa"/>
          </w:tcPr>
          <w:p w14:paraId="67CBFA98" w14:textId="77777777" w:rsidR="00DE4679" w:rsidRDefault="001A280C">
            <w:pPr>
              <w:pStyle w:val="Table01Row"/>
            </w:pPr>
            <w:r>
              <w:t>2006/028</w:t>
            </w:r>
          </w:p>
        </w:tc>
        <w:tc>
          <w:tcPr>
            <w:tcW w:w="1134" w:type="dxa"/>
          </w:tcPr>
          <w:p w14:paraId="17598425" w14:textId="77777777" w:rsidR="00DE4679" w:rsidRDefault="001A280C">
            <w:pPr>
              <w:pStyle w:val="Table01Row"/>
            </w:pPr>
            <w:r>
              <w:t>26 Jun 2006</w:t>
            </w:r>
          </w:p>
        </w:tc>
        <w:tc>
          <w:tcPr>
            <w:tcW w:w="3686" w:type="dxa"/>
          </w:tcPr>
          <w:p w14:paraId="602F3AA2" w14:textId="77777777" w:rsidR="00DE4679" w:rsidRDefault="001A280C">
            <w:pPr>
              <w:pStyle w:val="Table01Row"/>
            </w:pPr>
            <w:r>
              <w:t xml:space="preserve">1 Jul 2006 (see s. 2 and </w:t>
            </w:r>
            <w:r>
              <w:rPr>
                <w:i/>
              </w:rPr>
              <w:t>Gazette</w:t>
            </w:r>
            <w:r>
              <w:t xml:space="preserve"> 27 Jun 2006 p. 2347)</w:t>
            </w:r>
          </w:p>
        </w:tc>
      </w:tr>
      <w:tr w:rsidR="00DE4679" w14:paraId="66461713" w14:textId="77777777">
        <w:trPr>
          <w:cantSplit/>
          <w:jc w:val="center"/>
        </w:trPr>
        <w:tc>
          <w:tcPr>
            <w:tcW w:w="10207" w:type="dxa"/>
            <w:gridSpan w:val="4"/>
          </w:tcPr>
          <w:p w14:paraId="2624A120" w14:textId="77777777" w:rsidR="00DE4679" w:rsidRDefault="001A280C">
            <w:pPr>
              <w:pStyle w:val="Table01Row"/>
            </w:pPr>
            <w:r>
              <w:rPr>
                <w:b/>
              </w:rPr>
              <w:t>Reprint 1 as at 13 Oct 2006 (not including 2004/059 Sch. 2 cl. 5)</w:t>
            </w:r>
          </w:p>
        </w:tc>
      </w:tr>
      <w:tr w:rsidR="00DE4679" w14:paraId="34C38765" w14:textId="77777777">
        <w:trPr>
          <w:cantSplit/>
          <w:jc w:val="center"/>
        </w:trPr>
        <w:tc>
          <w:tcPr>
            <w:tcW w:w="4253" w:type="dxa"/>
          </w:tcPr>
          <w:p w14:paraId="29F01490" w14:textId="77777777" w:rsidR="00DE4679" w:rsidRDefault="001A280C">
            <w:pPr>
              <w:pStyle w:val="Table01Row"/>
            </w:pPr>
            <w:r>
              <w:rPr>
                <w:i/>
              </w:rPr>
              <w:t>Financial Legislation Amendment and Repeal Act 2006</w:t>
            </w:r>
            <w:r>
              <w:t xml:space="preserve"> </w:t>
            </w:r>
            <w:r>
              <w:t>s. 4 &amp; 5(1)</w:t>
            </w:r>
          </w:p>
        </w:tc>
        <w:tc>
          <w:tcPr>
            <w:tcW w:w="1134" w:type="dxa"/>
          </w:tcPr>
          <w:p w14:paraId="7A5197EC" w14:textId="77777777" w:rsidR="00DE4679" w:rsidRDefault="001A280C">
            <w:pPr>
              <w:pStyle w:val="Table01Row"/>
            </w:pPr>
            <w:r>
              <w:t>2006/077</w:t>
            </w:r>
          </w:p>
        </w:tc>
        <w:tc>
          <w:tcPr>
            <w:tcW w:w="1134" w:type="dxa"/>
          </w:tcPr>
          <w:p w14:paraId="273E411B" w14:textId="77777777" w:rsidR="00DE4679" w:rsidRDefault="001A280C">
            <w:pPr>
              <w:pStyle w:val="Table01Row"/>
            </w:pPr>
            <w:r>
              <w:t>21 Dec 2006</w:t>
            </w:r>
          </w:p>
        </w:tc>
        <w:tc>
          <w:tcPr>
            <w:tcW w:w="3686" w:type="dxa"/>
          </w:tcPr>
          <w:p w14:paraId="1A5472C4" w14:textId="77777777" w:rsidR="00DE4679" w:rsidRDefault="001A280C">
            <w:pPr>
              <w:pStyle w:val="Table01Row"/>
            </w:pPr>
            <w:r>
              <w:t xml:space="preserve">1 Feb 2007 (see s. 2(1) and </w:t>
            </w:r>
            <w:r>
              <w:rPr>
                <w:i/>
              </w:rPr>
              <w:t>Gazette</w:t>
            </w:r>
            <w:r>
              <w:t xml:space="preserve"> 19 Jan 2007 p. 137)</w:t>
            </w:r>
          </w:p>
        </w:tc>
      </w:tr>
      <w:tr w:rsidR="00DE4679" w14:paraId="5734EB53" w14:textId="77777777">
        <w:trPr>
          <w:cantSplit/>
          <w:jc w:val="center"/>
        </w:trPr>
        <w:tc>
          <w:tcPr>
            <w:tcW w:w="4253" w:type="dxa"/>
          </w:tcPr>
          <w:p w14:paraId="4C2DFE64" w14:textId="77777777" w:rsidR="00DE4679" w:rsidRDefault="001A280C">
            <w:pPr>
              <w:pStyle w:val="Table01Row"/>
            </w:pPr>
            <w:r>
              <w:rPr>
                <w:i/>
              </w:rPr>
              <w:t>Biosecurity and Agriculture Management (Repeal and Consequential Provisions) Act 2007</w:t>
            </w:r>
            <w:r>
              <w:t xml:space="preserve"> s. 9 &amp; 84</w:t>
            </w:r>
          </w:p>
        </w:tc>
        <w:tc>
          <w:tcPr>
            <w:tcW w:w="1134" w:type="dxa"/>
          </w:tcPr>
          <w:p w14:paraId="1B850DDC" w14:textId="77777777" w:rsidR="00DE4679" w:rsidRDefault="001A280C">
            <w:pPr>
              <w:pStyle w:val="Table01Row"/>
            </w:pPr>
            <w:r>
              <w:t>2007/024</w:t>
            </w:r>
          </w:p>
        </w:tc>
        <w:tc>
          <w:tcPr>
            <w:tcW w:w="1134" w:type="dxa"/>
          </w:tcPr>
          <w:p w14:paraId="5A7167FE" w14:textId="77777777" w:rsidR="00DE4679" w:rsidRDefault="001A280C">
            <w:pPr>
              <w:pStyle w:val="Table01Row"/>
            </w:pPr>
            <w:r>
              <w:t>12 Oct 2007</w:t>
            </w:r>
          </w:p>
        </w:tc>
        <w:tc>
          <w:tcPr>
            <w:tcW w:w="3686" w:type="dxa"/>
          </w:tcPr>
          <w:p w14:paraId="4BAF6885" w14:textId="77777777" w:rsidR="00DE4679" w:rsidRDefault="001A280C">
            <w:pPr>
              <w:pStyle w:val="Table01Row"/>
            </w:pPr>
            <w:r>
              <w:t xml:space="preserve">s. 9: 24 Oct 2007 (see s. 2(1) and </w:t>
            </w:r>
            <w:r>
              <w:rPr>
                <w:i/>
              </w:rPr>
              <w:t>Gazette</w:t>
            </w:r>
            <w:r>
              <w:t xml:space="preserve"> 23 Oct 2007 p. 5645);</w:t>
            </w:r>
          </w:p>
          <w:p w14:paraId="234989B7" w14:textId="77777777" w:rsidR="00DE4679" w:rsidRDefault="001A280C">
            <w:pPr>
              <w:pStyle w:val="Table01Row"/>
            </w:pPr>
            <w:r>
              <w:t xml:space="preserve">s. 84: 1 May 2013 (see s. 2(2) and </w:t>
            </w:r>
            <w:r>
              <w:rPr>
                <w:i/>
              </w:rPr>
              <w:t>Gazette</w:t>
            </w:r>
            <w:r>
              <w:t xml:space="preserve"> 5 Feb 2013 p. 823)</w:t>
            </w:r>
          </w:p>
        </w:tc>
      </w:tr>
      <w:tr w:rsidR="00DE4679" w14:paraId="4EF20EDE" w14:textId="77777777">
        <w:trPr>
          <w:cantSplit/>
          <w:jc w:val="center"/>
        </w:trPr>
        <w:tc>
          <w:tcPr>
            <w:tcW w:w="4253" w:type="dxa"/>
          </w:tcPr>
          <w:p w14:paraId="2434B1AF" w14:textId="77777777" w:rsidR="00DE4679" w:rsidRDefault="001A280C">
            <w:pPr>
              <w:pStyle w:val="Table01Row"/>
            </w:pPr>
            <w:r>
              <w:rPr>
                <w:i/>
              </w:rPr>
              <w:t>Biodiversity Conservation Act 2016</w:t>
            </w:r>
            <w:r>
              <w:t xml:space="preserve"> s. 310</w:t>
            </w:r>
          </w:p>
        </w:tc>
        <w:tc>
          <w:tcPr>
            <w:tcW w:w="1134" w:type="dxa"/>
          </w:tcPr>
          <w:p w14:paraId="14915AF2" w14:textId="77777777" w:rsidR="00DE4679" w:rsidRDefault="001A280C">
            <w:pPr>
              <w:pStyle w:val="Table01Row"/>
            </w:pPr>
            <w:r>
              <w:t>2016/024</w:t>
            </w:r>
          </w:p>
        </w:tc>
        <w:tc>
          <w:tcPr>
            <w:tcW w:w="1134" w:type="dxa"/>
          </w:tcPr>
          <w:p w14:paraId="275ABD9F" w14:textId="77777777" w:rsidR="00DE4679" w:rsidRDefault="001A280C">
            <w:pPr>
              <w:pStyle w:val="Table01Row"/>
            </w:pPr>
            <w:r>
              <w:t>21 Sep 2016</w:t>
            </w:r>
          </w:p>
        </w:tc>
        <w:tc>
          <w:tcPr>
            <w:tcW w:w="3686" w:type="dxa"/>
          </w:tcPr>
          <w:p w14:paraId="5F295015" w14:textId="77777777" w:rsidR="00DE4679" w:rsidRDefault="001A280C">
            <w:pPr>
              <w:pStyle w:val="Table01Row"/>
            </w:pPr>
            <w:r>
              <w:t xml:space="preserve">1 Jan 2019 (see s. 2(b) and </w:t>
            </w:r>
            <w:r>
              <w:rPr>
                <w:i/>
              </w:rPr>
              <w:t>Gazette</w:t>
            </w:r>
            <w:r>
              <w:t xml:space="preserve"> 14 Sep 2018 p. 3305)</w:t>
            </w:r>
          </w:p>
        </w:tc>
      </w:tr>
      <w:tr w:rsidR="00DE4679" w14:paraId="6F2E4FD8" w14:textId="77777777">
        <w:trPr>
          <w:cantSplit/>
          <w:jc w:val="center"/>
        </w:trPr>
        <w:tc>
          <w:tcPr>
            <w:tcW w:w="4253" w:type="dxa"/>
          </w:tcPr>
          <w:p w14:paraId="3731414D" w14:textId="77777777" w:rsidR="00DE4679" w:rsidRDefault="001A280C">
            <w:pPr>
              <w:pStyle w:val="Table01Row"/>
            </w:pPr>
            <w:r>
              <w:rPr>
                <w:i/>
              </w:rPr>
              <w:lastRenderedPageBreak/>
              <w:t>Aquatic Resources Management Act 2016</w:t>
            </w:r>
            <w:r>
              <w:t xml:space="preserve"> s. 362</w:t>
            </w:r>
          </w:p>
        </w:tc>
        <w:tc>
          <w:tcPr>
            <w:tcW w:w="1134" w:type="dxa"/>
          </w:tcPr>
          <w:p w14:paraId="77A2FAF7" w14:textId="77777777" w:rsidR="00DE4679" w:rsidRDefault="001A280C">
            <w:pPr>
              <w:pStyle w:val="Table01Row"/>
            </w:pPr>
            <w:r>
              <w:t>2016/053</w:t>
            </w:r>
          </w:p>
        </w:tc>
        <w:tc>
          <w:tcPr>
            <w:tcW w:w="1134" w:type="dxa"/>
          </w:tcPr>
          <w:p w14:paraId="4282C752" w14:textId="77777777" w:rsidR="00DE4679" w:rsidRDefault="001A280C">
            <w:pPr>
              <w:pStyle w:val="Table01Row"/>
            </w:pPr>
            <w:r>
              <w:t>29 Nov 2016</w:t>
            </w:r>
          </w:p>
        </w:tc>
        <w:tc>
          <w:tcPr>
            <w:tcW w:w="3686" w:type="dxa"/>
          </w:tcPr>
          <w:p w14:paraId="2E257CB7" w14:textId="77777777" w:rsidR="00DE4679" w:rsidRDefault="001A280C">
            <w:pPr>
              <w:pStyle w:val="Table01Row"/>
            </w:pPr>
            <w:r>
              <w:t>To be proclaimed (see s. 2(b))</w:t>
            </w:r>
          </w:p>
        </w:tc>
      </w:tr>
      <w:tr w:rsidR="00DE4679" w14:paraId="6FCCA465" w14:textId="77777777">
        <w:trPr>
          <w:cantSplit/>
          <w:jc w:val="center"/>
        </w:trPr>
        <w:tc>
          <w:tcPr>
            <w:tcW w:w="4253" w:type="dxa"/>
          </w:tcPr>
          <w:p w14:paraId="5EBA09BA" w14:textId="77777777" w:rsidR="00DE4679" w:rsidRDefault="001A280C">
            <w:pPr>
              <w:pStyle w:val="Table01Row"/>
            </w:pPr>
            <w:r>
              <w:rPr>
                <w:i/>
              </w:rPr>
              <w:t>Animal Welfare Amendment Act 2018</w:t>
            </w:r>
          </w:p>
        </w:tc>
        <w:tc>
          <w:tcPr>
            <w:tcW w:w="1134" w:type="dxa"/>
          </w:tcPr>
          <w:p w14:paraId="221412F1" w14:textId="77777777" w:rsidR="00DE4679" w:rsidRDefault="001A280C">
            <w:pPr>
              <w:pStyle w:val="Table01Row"/>
            </w:pPr>
            <w:r>
              <w:t>2018/035</w:t>
            </w:r>
          </w:p>
        </w:tc>
        <w:tc>
          <w:tcPr>
            <w:tcW w:w="1134" w:type="dxa"/>
          </w:tcPr>
          <w:p w14:paraId="77277061" w14:textId="77777777" w:rsidR="00DE4679" w:rsidRDefault="001A280C">
            <w:pPr>
              <w:pStyle w:val="Table01Row"/>
            </w:pPr>
            <w:r>
              <w:t>28 Nov 2018</w:t>
            </w:r>
          </w:p>
        </w:tc>
        <w:tc>
          <w:tcPr>
            <w:tcW w:w="3686" w:type="dxa"/>
          </w:tcPr>
          <w:p w14:paraId="3F0F285B" w14:textId="77777777" w:rsidR="00DE4679" w:rsidRDefault="001A280C">
            <w:pPr>
              <w:pStyle w:val="Table01Row"/>
            </w:pPr>
            <w:r>
              <w:t>s. 1 &amp; 2: 28 Nov 2018 (see s. 2(a));</w:t>
            </w:r>
          </w:p>
          <w:p w14:paraId="438C1349" w14:textId="77777777" w:rsidR="00DE4679" w:rsidRDefault="001A280C">
            <w:pPr>
              <w:pStyle w:val="Table01Row"/>
            </w:pPr>
            <w:r>
              <w:t>Act other than s. 1 &amp; 2: 29 Nov 2018 (see s</w:t>
            </w:r>
            <w:r>
              <w:t>. 2(b))</w:t>
            </w:r>
          </w:p>
        </w:tc>
      </w:tr>
      <w:tr w:rsidR="00DE4679" w14:paraId="568B2B19" w14:textId="77777777">
        <w:trPr>
          <w:cantSplit/>
          <w:jc w:val="center"/>
        </w:trPr>
        <w:tc>
          <w:tcPr>
            <w:tcW w:w="10207" w:type="dxa"/>
            <w:gridSpan w:val="4"/>
          </w:tcPr>
          <w:p w14:paraId="18CB9E78" w14:textId="77777777" w:rsidR="00DE4679" w:rsidRDefault="001A280C">
            <w:pPr>
              <w:pStyle w:val="Table01Row"/>
            </w:pPr>
            <w:r>
              <w:rPr>
                <w:b/>
              </w:rPr>
              <w:t>Reprint 2 as at 22 Feb 2019</w:t>
            </w:r>
          </w:p>
        </w:tc>
      </w:tr>
      <w:tr w:rsidR="00DE4679" w14:paraId="2944852A" w14:textId="77777777">
        <w:trPr>
          <w:cantSplit/>
          <w:jc w:val="center"/>
        </w:trPr>
        <w:tc>
          <w:tcPr>
            <w:tcW w:w="4253" w:type="dxa"/>
          </w:tcPr>
          <w:p w14:paraId="34013F31" w14:textId="77777777" w:rsidR="00DE4679" w:rsidRDefault="001A280C">
            <w:pPr>
              <w:pStyle w:val="Table01Row"/>
            </w:pPr>
            <w:r>
              <w:rPr>
                <w:i/>
              </w:rPr>
              <w:t>Veterinary Practice Act 2021</w:t>
            </w:r>
            <w:r>
              <w:t xml:space="preserve"> s. 226</w:t>
            </w:r>
          </w:p>
        </w:tc>
        <w:tc>
          <w:tcPr>
            <w:tcW w:w="1134" w:type="dxa"/>
          </w:tcPr>
          <w:p w14:paraId="2EE1FDDD" w14:textId="77777777" w:rsidR="00DE4679" w:rsidRDefault="001A280C">
            <w:pPr>
              <w:pStyle w:val="Table01Row"/>
            </w:pPr>
            <w:r>
              <w:t>2021/019</w:t>
            </w:r>
          </w:p>
        </w:tc>
        <w:tc>
          <w:tcPr>
            <w:tcW w:w="1134" w:type="dxa"/>
          </w:tcPr>
          <w:p w14:paraId="2ED4D091" w14:textId="77777777" w:rsidR="00DE4679" w:rsidRDefault="001A280C">
            <w:pPr>
              <w:pStyle w:val="Table01Row"/>
            </w:pPr>
            <w:r>
              <w:t>27 Oct 2021</w:t>
            </w:r>
          </w:p>
        </w:tc>
        <w:tc>
          <w:tcPr>
            <w:tcW w:w="3686" w:type="dxa"/>
          </w:tcPr>
          <w:p w14:paraId="355216E1" w14:textId="77777777" w:rsidR="00DE4679" w:rsidRDefault="001A280C">
            <w:pPr>
              <w:pStyle w:val="Table01Row"/>
            </w:pPr>
            <w:r>
              <w:t>18 Jun 2022 (see s. 2(b) and SL 2022/81 cl. 2)</w:t>
            </w:r>
          </w:p>
        </w:tc>
      </w:tr>
      <w:tr w:rsidR="00DE4679" w14:paraId="465A1CE5" w14:textId="77777777">
        <w:trPr>
          <w:cantSplit/>
          <w:jc w:val="center"/>
        </w:trPr>
        <w:tc>
          <w:tcPr>
            <w:tcW w:w="4253" w:type="dxa"/>
          </w:tcPr>
          <w:p w14:paraId="44B5646A" w14:textId="77777777" w:rsidR="00DE4679" w:rsidRDefault="001A280C">
            <w:pPr>
              <w:pStyle w:val="Table01Row"/>
            </w:pPr>
            <w:r>
              <w:rPr>
                <w:i/>
              </w:rPr>
              <w:t>Animal Welfare and Trespass Legislation Amendment Act 2023</w:t>
            </w:r>
            <w:r>
              <w:t xml:space="preserve"> Pt. 2</w:t>
            </w:r>
          </w:p>
        </w:tc>
        <w:tc>
          <w:tcPr>
            <w:tcW w:w="1134" w:type="dxa"/>
          </w:tcPr>
          <w:p w14:paraId="7DDA0D45" w14:textId="77777777" w:rsidR="00DE4679" w:rsidRDefault="001A280C">
            <w:pPr>
              <w:pStyle w:val="Table01Row"/>
            </w:pPr>
            <w:r>
              <w:t>2023/005</w:t>
            </w:r>
          </w:p>
        </w:tc>
        <w:tc>
          <w:tcPr>
            <w:tcW w:w="1134" w:type="dxa"/>
          </w:tcPr>
          <w:p w14:paraId="313C1D4F" w14:textId="77777777" w:rsidR="00DE4679" w:rsidRDefault="001A280C">
            <w:pPr>
              <w:pStyle w:val="Table01Row"/>
            </w:pPr>
            <w:r>
              <w:t>24 Mar 2023</w:t>
            </w:r>
          </w:p>
        </w:tc>
        <w:tc>
          <w:tcPr>
            <w:tcW w:w="3686" w:type="dxa"/>
          </w:tcPr>
          <w:p w14:paraId="6A3D224F" w14:textId="77777777" w:rsidR="00DE4679" w:rsidRDefault="001A280C">
            <w:pPr>
              <w:pStyle w:val="Table01Row"/>
            </w:pPr>
            <w:r>
              <w:t>7 Apr 2023 (see s. 2(b))</w:t>
            </w:r>
          </w:p>
        </w:tc>
      </w:tr>
      <w:tr w:rsidR="00DE4679" w14:paraId="1C1F16D8" w14:textId="77777777">
        <w:trPr>
          <w:cantSplit/>
          <w:jc w:val="center"/>
        </w:trPr>
        <w:tc>
          <w:tcPr>
            <w:tcW w:w="4253" w:type="dxa"/>
          </w:tcPr>
          <w:p w14:paraId="0A136220" w14:textId="77777777" w:rsidR="00DE4679" w:rsidRDefault="001A280C">
            <w:pPr>
              <w:pStyle w:val="Table01Row"/>
            </w:pPr>
            <w:r>
              <w:rPr>
                <w:i/>
              </w:rPr>
              <w:t>Directors’ Liability Reform Act 2023</w:t>
            </w:r>
            <w:r>
              <w:t xml:space="preserve"> Pt. 3 Div. 3</w:t>
            </w:r>
          </w:p>
        </w:tc>
        <w:tc>
          <w:tcPr>
            <w:tcW w:w="1134" w:type="dxa"/>
          </w:tcPr>
          <w:p w14:paraId="24A80C71" w14:textId="77777777" w:rsidR="00DE4679" w:rsidRDefault="001A280C">
            <w:pPr>
              <w:pStyle w:val="Table01Row"/>
            </w:pPr>
            <w:r>
              <w:t>2023/009</w:t>
            </w:r>
          </w:p>
        </w:tc>
        <w:tc>
          <w:tcPr>
            <w:tcW w:w="1134" w:type="dxa"/>
          </w:tcPr>
          <w:p w14:paraId="5DF201F9" w14:textId="77777777" w:rsidR="00DE4679" w:rsidRDefault="001A280C">
            <w:pPr>
              <w:pStyle w:val="Table01Row"/>
            </w:pPr>
            <w:r>
              <w:t>4 Apr 2023</w:t>
            </w:r>
          </w:p>
        </w:tc>
        <w:tc>
          <w:tcPr>
            <w:tcW w:w="3686" w:type="dxa"/>
          </w:tcPr>
          <w:p w14:paraId="28428CC5" w14:textId="77777777" w:rsidR="00DE4679" w:rsidRDefault="001A280C">
            <w:pPr>
              <w:pStyle w:val="Table01Row"/>
            </w:pPr>
            <w:r>
              <w:t>5 Apr 2023 (see s. 2(j))</w:t>
            </w:r>
          </w:p>
        </w:tc>
      </w:tr>
    </w:tbl>
    <w:p w14:paraId="6FBC1590" w14:textId="77777777" w:rsidR="00DE4679" w:rsidRDefault="001A280C">
      <w:pPr>
        <w:pStyle w:val="IActName"/>
      </w:pPr>
      <w:r>
        <w:t>Anzac Day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22FA67" w14:textId="77777777">
        <w:trPr>
          <w:cantSplit/>
          <w:jc w:val="center"/>
        </w:trPr>
        <w:tc>
          <w:tcPr>
            <w:tcW w:w="1134" w:type="dxa"/>
          </w:tcPr>
          <w:p w14:paraId="1D941EE4" w14:textId="77777777" w:rsidR="00DE4679" w:rsidRDefault="001A280C">
            <w:pPr>
              <w:pStyle w:val="Table01Row"/>
              <w:keepNext/>
            </w:pPr>
            <w:r>
              <w:rPr>
                <w:b/>
              </w:rPr>
              <w:t>Portfolio:</w:t>
            </w:r>
          </w:p>
        </w:tc>
        <w:tc>
          <w:tcPr>
            <w:tcW w:w="8505" w:type="dxa"/>
          </w:tcPr>
          <w:p w14:paraId="5671C1C1" w14:textId="77777777" w:rsidR="00DE4679" w:rsidRDefault="001A280C">
            <w:pPr>
              <w:pStyle w:val="Table01Row"/>
              <w:keepNext/>
            </w:pPr>
            <w:r>
              <w:t>Minister for Veterans Issues</w:t>
            </w:r>
          </w:p>
        </w:tc>
      </w:tr>
      <w:tr w:rsidR="00DE4679" w14:paraId="189459D6" w14:textId="77777777">
        <w:trPr>
          <w:cantSplit/>
          <w:jc w:val="center"/>
        </w:trPr>
        <w:tc>
          <w:tcPr>
            <w:tcW w:w="1134" w:type="dxa"/>
          </w:tcPr>
          <w:p w14:paraId="09ED33D6" w14:textId="77777777" w:rsidR="00DE4679" w:rsidRDefault="001A280C">
            <w:pPr>
              <w:pStyle w:val="Table01Row"/>
              <w:keepNext/>
            </w:pPr>
            <w:r>
              <w:rPr>
                <w:b/>
              </w:rPr>
              <w:t>Agency:</w:t>
            </w:r>
          </w:p>
        </w:tc>
        <w:tc>
          <w:tcPr>
            <w:tcW w:w="8505" w:type="dxa"/>
          </w:tcPr>
          <w:p w14:paraId="6BEA5A3A" w14:textId="77777777" w:rsidR="00DE4679" w:rsidRDefault="001A280C">
            <w:pPr>
              <w:pStyle w:val="Table01Row"/>
              <w:keepNext/>
            </w:pPr>
            <w:r>
              <w:t>Department of Jobs, Tourism, Science and Innovation</w:t>
            </w:r>
          </w:p>
        </w:tc>
      </w:tr>
    </w:tbl>
    <w:p w14:paraId="0E47167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874987" w14:textId="77777777">
        <w:trPr>
          <w:cantSplit/>
          <w:jc w:val="center"/>
        </w:trPr>
        <w:tc>
          <w:tcPr>
            <w:tcW w:w="4253" w:type="dxa"/>
          </w:tcPr>
          <w:p w14:paraId="5835EE7B" w14:textId="77777777" w:rsidR="00DE4679" w:rsidRDefault="001A280C">
            <w:pPr>
              <w:pStyle w:val="Table01Row"/>
            </w:pPr>
            <w:r>
              <w:rPr>
                <w:i/>
              </w:rPr>
              <w:t xml:space="preserve">Anzac Day </w:t>
            </w:r>
            <w:r>
              <w:rPr>
                <w:i/>
              </w:rPr>
              <w:t>Act 1960</w:t>
            </w:r>
          </w:p>
        </w:tc>
        <w:tc>
          <w:tcPr>
            <w:tcW w:w="1134" w:type="dxa"/>
          </w:tcPr>
          <w:p w14:paraId="280ACC50" w14:textId="77777777" w:rsidR="00DE4679" w:rsidRDefault="001A280C">
            <w:pPr>
              <w:pStyle w:val="Table01Row"/>
            </w:pPr>
            <w:r>
              <w:t>1960/073 (9 Eliz. II No. 73)</w:t>
            </w:r>
          </w:p>
        </w:tc>
        <w:tc>
          <w:tcPr>
            <w:tcW w:w="1134" w:type="dxa"/>
          </w:tcPr>
          <w:p w14:paraId="414CD48E" w14:textId="77777777" w:rsidR="00DE4679" w:rsidRDefault="001A280C">
            <w:pPr>
              <w:pStyle w:val="Table01Row"/>
            </w:pPr>
            <w:r>
              <w:t>12 Dec 1960</w:t>
            </w:r>
          </w:p>
        </w:tc>
        <w:tc>
          <w:tcPr>
            <w:tcW w:w="3686" w:type="dxa"/>
          </w:tcPr>
          <w:p w14:paraId="3B832DF8" w14:textId="77777777" w:rsidR="00DE4679" w:rsidRDefault="001A280C">
            <w:pPr>
              <w:pStyle w:val="Table01Row"/>
            </w:pPr>
            <w:r>
              <w:t>12 Dec 1960</w:t>
            </w:r>
          </w:p>
        </w:tc>
      </w:tr>
      <w:tr w:rsidR="00DE4679" w14:paraId="26E8D180" w14:textId="77777777">
        <w:trPr>
          <w:cantSplit/>
          <w:jc w:val="center"/>
        </w:trPr>
        <w:tc>
          <w:tcPr>
            <w:tcW w:w="4253" w:type="dxa"/>
          </w:tcPr>
          <w:p w14:paraId="0B1C8FFF" w14:textId="77777777" w:rsidR="00DE4679" w:rsidRDefault="001A280C">
            <w:pPr>
              <w:pStyle w:val="Table01Row"/>
            </w:pPr>
            <w:r>
              <w:rPr>
                <w:i/>
              </w:rPr>
              <w:t>Anzac Day Act Amendment Act 1964</w:t>
            </w:r>
          </w:p>
        </w:tc>
        <w:tc>
          <w:tcPr>
            <w:tcW w:w="1134" w:type="dxa"/>
          </w:tcPr>
          <w:p w14:paraId="61CCD5D8" w14:textId="77777777" w:rsidR="00DE4679" w:rsidRDefault="001A280C">
            <w:pPr>
              <w:pStyle w:val="Table01Row"/>
            </w:pPr>
            <w:r>
              <w:t>1964/014 (13 Eliz. II No. 14)</w:t>
            </w:r>
          </w:p>
        </w:tc>
        <w:tc>
          <w:tcPr>
            <w:tcW w:w="1134" w:type="dxa"/>
          </w:tcPr>
          <w:p w14:paraId="0A349FC1" w14:textId="77777777" w:rsidR="00DE4679" w:rsidRDefault="001A280C">
            <w:pPr>
              <w:pStyle w:val="Table01Row"/>
            </w:pPr>
            <w:r>
              <w:t>2 Oct 1964</w:t>
            </w:r>
          </w:p>
        </w:tc>
        <w:tc>
          <w:tcPr>
            <w:tcW w:w="3686" w:type="dxa"/>
          </w:tcPr>
          <w:p w14:paraId="1FE17240" w14:textId="77777777" w:rsidR="00DE4679" w:rsidRDefault="001A280C">
            <w:pPr>
              <w:pStyle w:val="Table01Row"/>
            </w:pPr>
            <w:r>
              <w:t>2 Oct 1964</w:t>
            </w:r>
          </w:p>
        </w:tc>
      </w:tr>
      <w:tr w:rsidR="00DE4679" w14:paraId="472609B9" w14:textId="77777777">
        <w:trPr>
          <w:cantSplit/>
          <w:jc w:val="center"/>
        </w:trPr>
        <w:tc>
          <w:tcPr>
            <w:tcW w:w="4253" w:type="dxa"/>
          </w:tcPr>
          <w:p w14:paraId="4CB9E395" w14:textId="77777777" w:rsidR="00DE4679" w:rsidRDefault="001A280C">
            <w:pPr>
              <w:pStyle w:val="Table01Row"/>
            </w:pPr>
            <w:r>
              <w:rPr>
                <w:i/>
              </w:rPr>
              <w:t>Decimal Currency Act 1965</w:t>
            </w:r>
          </w:p>
        </w:tc>
        <w:tc>
          <w:tcPr>
            <w:tcW w:w="1134" w:type="dxa"/>
          </w:tcPr>
          <w:p w14:paraId="125C9AEE" w14:textId="77777777" w:rsidR="00DE4679" w:rsidRDefault="001A280C">
            <w:pPr>
              <w:pStyle w:val="Table01Row"/>
            </w:pPr>
            <w:r>
              <w:t>1965/113</w:t>
            </w:r>
          </w:p>
        </w:tc>
        <w:tc>
          <w:tcPr>
            <w:tcW w:w="1134" w:type="dxa"/>
          </w:tcPr>
          <w:p w14:paraId="05B06119" w14:textId="77777777" w:rsidR="00DE4679" w:rsidRDefault="001A280C">
            <w:pPr>
              <w:pStyle w:val="Table01Row"/>
            </w:pPr>
            <w:r>
              <w:t>21 Dec 1965</w:t>
            </w:r>
          </w:p>
        </w:tc>
        <w:tc>
          <w:tcPr>
            <w:tcW w:w="3686" w:type="dxa"/>
          </w:tcPr>
          <w:p w14:paraId="5A89BE3E" w14:textId="77777777" w:rsidR="00DE4679" w:rsidRDefault="001A280C">
            <w:pPr>
              <w:pStyle w:val="Table01Row"/>
            </w:pPr>
            <w:r>
              <w:t xml:space="preserve">Act other than s. 4‑9: 21 Dec 1965 (see s. 2(1)); </w:t>
            </w:r>
          </w:p>
          <w:p w14:paraId="71543945" w14:textId="77777777" w:rsidR="00DE4679" w:rsidRDefault="001A280C">
            <w:pPr>
              <w:pStyle w:val="Table01Row"/>
            </w:pPr>
            <w:r>
              <w:t>s. 4‑9: 14 Feb 1966 (see s. 2(2))</w:t>
            </w:r>
          </w:p>
        </w:tc>
      </w:tr>
      <w:tr w:rsidR="00DE4679" w14:paraId="7189F16E" w14:textId="77777777">
        <w:trPr>
          <w:cantSplit/>
          <w:jc w:val="center"/>
        </w:trPr>
        <w:tc>
          <w:tcPr>
            <w:tcW w:w="4253" w:type="dxa"/>
          </w:tcPr>
          <w:p w14:paraId="194FC937" w14:textId="77777777" w:rsidR="00DE4679" w:rsidRDefault="001A280C">
            <w:pPr>
              <w:pStyle w:val="Table01Row"/>
            </w:pPr>
            <w:r>
              <w:rPr>
                <w:i/>
              </w:rPr>
              <w:t>Anzac Day Act Amendment Act 1970</w:t>
            </w:r>
          </w:p>
        </w:tc>
        <w:tc>
          <w:tcPr>
            <w:tcW w:w="1134" w:type="dxa"/>
          </w:tcPr>
          <w:p w14:paraId="24E6EFA4" w14:textId="77777777" w:rsidR="00DE4679" w:rsidRDefault="001A280C">
            <w:pPr>
              <w:pStyle w:val="Table01Row"/>
            </w:pPr>
            <w:r>
              <w:t>1970/002</w:t>
            </w:r>
          </w:p>
        </w:tc>
        <w:tc>
          <w:tcPr>
            <w:tcW w:w="1134" w:type="dxa"/>
          </w:tcPr>
          <w:p w14:paraId="4A8423F2" w14:textId="77777777" w:rsidR="00DE4679" w:rsidRDefault="001A280C">
            <w:pPr>
              <w:pStyle w:val="Table01Row"/>
            </w:pPr>
            <w:r>
              <w:t>29 Apr 1970</w:t>
            </w:r>
          </w:p>
        </w:tc>
        <w:tc>
          <w:tcPr>
            <w:tcW w:w="3686" w:type="dxa"/>
          </w:tcPr>
          <w:p w14:paraId="4A63CBB0" w14:textId="77777777" w:rsidR="00DE4679" w:rsidRDefault="001A280C">
            <w:pPr>
              <w:pStyle w:val="Table01Row"/>
            </w:pPr>
            <w:r>
              <w:t>29 Apr 1970</w:t>
            </w:r>
          </w:p>
        </w:tc>
      </w:tr>
      <w:tr w:rsidR="00DE4679" w14:paraId="205842D6" w14:textId="77777777">
        <w:trPr>
          <w:cantSplit/>
          <w:jc w:val="center"/>
        </w:trPr>
        <w:tc>
          <w:tcPr>
            <w:tcW w:w="10207" w:type="dxa"/>
            <w:gridSpan w:val="4"/>
          </w:tcPr>
          <w:p w14:paraId="540008A3" w14:textId="77777777" w:rsidR="00DE4679" w:rsidRDefault="001A280C">
            <w:pPr>
              <w:pStyle w:val="Table01Row"/>
            </w:pPr>
            <w:r>
              <w:rPr>
                <w:b/>
              </w:rPr>
              <w:t>Reprint approved 21 May 1970 (not in a Volume)</w:t>
            </w:r>
          </w:p>
        </w:tc>
      </w:tr>
      <w:tr w:rsidR="00DE4679" w14:paraId="32D01607" w14:textId="77777777">
        <w:trPr>
          <w:cantSplit/>
          <w:jc w:val="center"/>
        </w:trPr>
        <w:tc>
          <w:tcPr>
            <w:tcW w:w="4253" w:type="dxa"/>
          </w:tcPr>
          <w:p w14:paraId="7508DB9D" w14:textId="77777777" w:rsidR="00DE4679" w:rsidRDefault="001A280C">
            <w:pPr>
              <w:pStyle w:val="Table01Row"/>
            </w:pPr>
            <w:r>
              <w:rPr>
                <w:i/>
              </w:rPr>
              <w:t>Anzac Day Act Amendment Act 1975</w:t>
            </w:r>
          </w:p>
        </w:tc>
        <w:tc>
          <w:tcPr>
            <w:tcW w:w="1134" w:type="dxa"/>
          </w:tcPr>
          <w:p w14:paraId="6FDE0800" w14:textId="77777777" w:rsidR="00DE4679" w:rsidRDefault="001A280C">
            <w:pPr>
              <w:pStyle w:val="Table01Row"/>
            </w:pPr>
            <w:r>
              <w:t>1975/009</w:t>
            </w:r>
          </w:p>
        </w:tc>
        <w:tc>
          <w:tcPr>
            <w:tcW w:w="1134" w:type="dxa"/>
          </w:tcPr>
          <w:p w14:paraId="33E5CC7B" w14:textId="77777777" w:rsidR="00DE4679" w:rsidRDefault="001A280C">
            <w:pPr>
              <w:pStyle w:val="Table01Row"/>
            </w:pPr>
            <w:r>
              <w:t>9 May 1975</w:t>
            </w:r>
          </w:p>
        </w:tc>
        <w:tc>
          <w:tcPr>
            <w:tcW w:w="3686" w:type="dxa"/>
          </w:tcPr>
          <w:p w14:paraId="11E2547E" w14:textId="77777777" w:rsidR="00DE4679" w:rsidRDefault="001A280C">
            <w:pPr>
              <w:pStyle w:val="Table01Row"/>
            </w:pPr>
            <w:r>
              <w:t>9 May 1975</w:t>
            </w:r>
          </w:p>
        </w:tc>
      </w:tr>
      <w:tr w:rsidR="00DE4679" w14:paraId="5770CBEE" w14:textId="77777777">
        <w:trPr>
          <w:cantSplit/>
          <w:jc w:val="center"/>
        </w:trPr>
        <w:tc>
          <w:tcPr>
            <w:tcW w:w="4253" w:type="dxa"/>
          </w:tcPr>
          <w:p w14:paraId="73E9E37B" w14:textId="77777777" w:rsidR="00DE4679" w:rsidRDefault="001A280C">
            <w:pPr>
              <w:pStyle w:val="Table01Row"/>
            </w:pPr>
            <w:r>
              <w:rPr>
                <w:i/>
              </w:rPr>
              <w:t>Anzac Day Act Amendment Act 1976</w:t>
            </w:r>
          </w:p>
        </w:tc>
        <w:tc>
          <w:tcPr>
            <w:tcW w:w="1134" w:type="dxa"/>
          </w:tcPr>
          <w:p w14:paraId="6EC8D6D3" w14:textId="77777777" w:rsidR="00DE4679" w:rsidRDefault="001A280C">
            <w:pPr>
              <w:pStyle w:val="Table01Row"/>
            </w:pPr>
            <w:r>
              <w:t>1976/001</w:t>
            </w:r>
          </w:p>
        </w:tc>
        <w:tc>
          <w:tcPr>
            <w:tcW w:w="1134" w:type="dxa"/>
          </w:tcPr>
          <w:p w14:paraId="29E64148" w14:textId="77777777" w:rsidR="00DE4679" w:rsidRDefault="001A280C">
            <w:pPr>
              <w:pStyle w:val="Table01Row"/>
            </w:pPr>
            <w:r>
              <w:t>12 Apr 1976</w:t>
            </w:r>
          </w:p>
        </w:tc>
        <w:tc>
          <w:tcPr>
            <w:tcW w:w="3686" w:type="dxa"/>
          </w:tcPr>
          <w:p w14:paraId="01633EE7" w14:textId="77777777" w:rsidR="00DE4679" w:rsidRDefault="001A280C">
            <w:pPr>
              <w:pStyle w:val="Table01Row"/>
            </w:pPr>
            <w:r>
              <w:t>12 Apr 1976</w:t>
            </w:r>
          </w:p>
        </w:tc>
      </w:tr>
      <w:tr w:rsidR="00DE4679" w14:paraId="6E257BD8" w14:textId="77777777">
        <w:trPr>
          <w:cantSplit/>
          <w:jc w:val="center"/>
        </w:trPr>
        <w:tc>
          <w:tcPr>
            <w:tcW w:w="4253" w:type="dxa"/>
          </w:tcPr>
          <w:p w14:paraId="1D4C4327" w14:textId="77777777" w:rsidR="00DE4679" w:rsidRDefault="001A280C">
            <w:pPr>
              <w:pStyle w:val="Table01Row"/>
            </w:pPr>
            <w:r>
              <w:rPr>
                <w:i/>
              </w:rPr>
              <w:t>Acts Amendment (Betting Control) Act 1985</w:t>
            </w:r>
            <w:r>
              <w:t xml:space="preserve"> Pt. III</w:t>
            </w:r>
          </w:p>
        </w:tc>
        <w:tc>
          <w:tcPr>
            <w:tcW w:w="1134" w:type="dxa"/>
          </w:tcPr>
          <w:p w14:paraId="11B8FE5F" w14:textId="77777777" w:rsidR="00DE4679" w:rsidRDefault="001A280C">
            <w:pPr>
              <w:pStyle w:val="Table01Row"/>
            </w:pPr>
            <w:r>
              <w:t>1985/034</w:t>
            </w:r>
          </w:p>
        </w:tc>
        <w:tc>
          <w:tcPr>
            <w:tcW w:w="1134" w:type="dxa"/>
          </w:tcPr>
          <w:p w14:paraId="010335C4" w14:textId="77777777" w:rsidR="00DE4679" w:rsidRDefault="001A280C">
            <w:pPr>
              <w:pStyle w:val="Table01Row"/>
            </w:pPr>
            <w:r>
              <w:t>24 Apr 1985</w:t>
            </w:r>
          </w:p>
        </w:tc>
        <w:tc>
          <w:tcPr>
            <w:tcW w:w="3686" w:type="dxa"/>
          </w:tcPr>
          <w:p w14:paraId="73325CF8" w14:textId="77777777" w:rsidR="00DE4679" w:rsidRDefault="001A280C">
            <w:pPr>
              <w:pStyle w:val="Table01Row"/>
            </w:pPr>
            <w:r>
              <w:t>24 Apr 1985 (see s. 2)</w:t>
            </w:r>
          </w:p>
        </w:tc>
      </w:tr>
      <w:tr w:rsidR="00DE4679" w14:paraId="0F3B866C" w14:textId="77777777">
        <w:trPr>
          <w:cantSplit/>
          <w:jc w:val="center"/>
        </w:trPr>
        <w:tc>
          <w:tcPr>
            <w:tcW w:w="4253" w:type="dxa"/>
          </w:tcPr>
          <w:p w14:paraId="2F0D0C79" w14:textId="77777777" w:rsidR="00DE4679" w:rsidRDefault="001A280C">
            <w:pPr>
              <w:pStyle w:val="Table01Row"/>
            </w:pPr>
            <w:r>
              <w:rPr>
                <w:i/>
              </w:rPr>
              <w:t>Acts Amendment (Financial Administration and Audit) Act 1985</w:t>
            </w:r>
            <w:r>
              <w:t xml:space="preserve"> s. 3</w:t>
            </w:r>
          </w:p>
        </w:tc>
        <w:tc>
          <w:tcPr>
            <w:tcW w:w="1134" w:type="dxa"/>
          </w:tcPr>
          <w:p w14:paraId="22A4534D" w14:textId="77777777" w:rsidR="00DE4679" w:rsidRDefault="001A280C">
            <w:pPr>
              <w:pStyle w:val="Table01Row"/>
            </w:pPr>
            <w:r>
              <w:t>1985/098 (as amended by 1986/004 s. 3)</w:t>
            </w:r>
          </w:p>
        </w:tc>
        <w:tc>
          <w:tcPr>
            <w:tcW w:w="1134" w:type="dxa"/>
          </w:tcPr>
          <w:p w14:paraId="151C868B" w14:textId="77777777" w:rsidR="00DE4679" w:rsidRDefault="001A280C">
            <w:pPr>
              <w:pStyle w:val="Table01Row"/>
            </w:pPr>
            <w:r>
              <w:t>4 Dec 1985</w:t>
            </w:r>
          </w:p>
        </w:tc>
        <w:tc>
          <w:tcPr>
            <w:tcW w:w="3686" w:type="dxa"/>
          </w:tcPr>
          <w:p w14:paraId="0262469C" w14:textId="77777777" w:rsidR="00DE4679" w:rsidRDefault="001A280C">
            <w:pPr>
              <w:pStyle w:val="Table01Row"/>
            </w:pPr>
            <w:r>
              <w:t xml:space="preserve">1 Jul 1986 (see s. 2 and </w:t>
            </w:r>
            <w:r>
              <w:rPr>
                <w:i/>
              </w:rPr>
              <w:t>Gazette</w:t>
            </w:r>
            <w:r>
              <w:t xml:space="preserve"> 30 Jun 1986 p. 2255)</w:t>
            </w:r>
          </w:p>
        </w:tc>
      </w:tr>
      <w:tr w:rsidR="00DE4679" w14:paraId="486AD7FE" w14:textId="77777777">
        <w:trPr>
          <w:cantSplit/>
          <w:jc w:val="center"/>
        </w:trPr>
        <w:tc>
          <w:tcPr>
            <w:tcW w:w="4253" w:type="dxa"/>
          </w:tcPr>
          <w:p w14:paraId="79A0961B" w14:textId="77777777" w:rsidR="00DE4679" w:rsidRDefault="001A280C">
            <w:pPr>
              <w:pStyle w:val="Table01Row"/>
            </w:pPr>
            <w:r>
              <w:rPr>
                <w:i/>
              </w:rPr>
              <w:t>Local Government (Consequential Amendments) Act 1996</w:t>
            </w:r>
            <w:r>
              <w:t xml:space="preserve"> s. 4</w:t>
            </w:r>
          </w:p>
        </w:tc>
        <w:tc>
          <w:tcPr>
            <w:tcW w:w="1134" w:type="dxa"/>
          </w:tcPr>
          <w:p w14:paraId="20AB757C" w14:textId="77777777" w:rsidR="00DE4679" w:rsidRDefault="001A280C">
            <w:pPr>
              <w:pStyle w:val="Table01Row"/>
            </w:pPr>
            <w:r>
              <w:t>1996/014</w:t>
            </w:r>
          </w:p>
        </w:tc>
        <w:tc>
          <w:tcPr>
            <w:tcW w:w="1134" w:type="dxa"/>
          </w:tcPr>
          <w:p w14:paraId="6CC6CA45" w14:textId="77777777" w:rsidR="00DE4679" w:rsidRDefault="001A280C">
            <w:pPr>
              <w:pStyle w:val="Table01Row"/>
            </w:pPr>
            <w:r>
              <w:t>28 Jun 1996</w:t>
            </w:r>
          </w:p>
        </w:tc>
        <w:tc>
          <w:tcPr>
            <w:tcW w:w="3686" w:type="dxa"/>
          </w:tcPr>
          <w:p w14:paraId="214AAA0F" w14:textId="77777777" w:rsidR="00DE4679" w:rsidRDefault="001A280C">
            <w:pPr>
              <w:pStyle w:val="Table01Row"/>
            </w:pPr>
            <w:r>
              <w:t>1 Jul 1996 (see s. 2)</w:t>
            </w:r>
          </w:p>
        </w:tc>
      </w:tr>
      <w:tr w:rsidR="00DE4679" w14:paraId="460BD0A1" w14:textId="77777777">
        <w:trPr>
          <w:cantSplit/>
          <w:jc w:val="center"/>
        </w:trPr>
        <w:tc>
          <w:tcPr>
            <w:tcW w:w="4253" w:type="dxa"/>
          </w:tcPr>
          <w:p w14:paraId="45ECFD3F" w14:textId="77777777" w:rsidR="00DE4679" w:rsidRDefault="001A280C">
            <w:pPr>
              <w:pStyle w:val="Table01Row"/>
            </w:pPr>
            <w:r>
              <w:rPr>
                <w:i/>
              </w:rPr>
              <w:t>Financial Legislation Amendment Act 1996</w:t>
            </w:r>
            <w:r>
              <w:t xml:space="preserve"> s. 64</w:t>
            </w:r>
          </w:p>
        </w:tc>
        <w:tc>
          <w:tcPr>
            <w:tcW w:w="1134" w:type="dxa"/>
          </w:tcPr>
          <w:p w14:paraId="2FBC28CA" w14:textId="77777777" w:rsidR="00DE4679" w:rsidRDefault="001A280C">
            <w:pPr>
              <w:pStyle w:val="Table01Row"/>
            </w:pPr>
            <w:r>
              <w:t>19</w:t>
            </w:r>
            <w:r>
              <w:t>96/049</w:t>
            </w:r>
          </w:p>
        </w:tc>
        <w:tc>
          <w:tcPr>
            <w:tcW w:w="1134" w:type="dxa"/>
          </w:tcPr>
          <w:p w14:paraId="60758B1F" w14:textId="77777777" w:rsidR="00DE4679" w:rsidRDefault="001A280C">
            <w:pPr>
              <w:pStyle w:val="Table01Row"/>
            </w:pPr>
            <w:r>
              <w:t>25 Oct 1996</w:t>
            </w:r>
          </w:p>
        </w:tc>
        <w:tc>
          <w:tcPr>
            <w:tcW w:w="3686" w:type="dxa"/>
          </w:tcPr>
          <w:p w14:paraId="186717E1" w14:textId="77777777" w:rsidR="00DE4679" w:rsidRDefault="001A280C">
            <w:pPr>
              <w:pStyle w:val="Table01Row"/>
            </w:pPr>
            <w:r>
              <w:t>25 Oct 1996 (see s. 2(1))</w:t>
            </w:r>
          </w:p>
        </w:tc>
      </w:tr>
      <w:tr w:rsidR="00DE4679" w14:paraId="5CAE47DC" w14:textId="77777777">
        <w:trPr>
          <w:cantSplit/>
          <w:jc w:val="center"/>
        </w:trPr>
        <w:tc>
          <w:tcPr>
            <w:tcW w:w="10207" w:type="dxa"/>
            <w:gridSpan w:val="4"/>
          </w:tcPr>
          <w:p w14:paraId="4E4F8BAD" w14:textId="77777777" w:rsidR="00DE4679" w:rsidRDefault="001A280C">
            <w:pPr>
              <w:pStyle w:val="Table01Row"/>
            </w:pPr>
            <w:r>
              <w:rPr>
                <w:b/>
              </w:rPr>
              <w:t>Reprinted as at 24 May 2002</w:t>
            </w:r>
          </w:p>
        </w:tc>
      </w:tr>
      <w:tr w:rsidR="00DE4679" w14:paraId="67154D3A" w14:textId="77777777">
        <w:trPr>
          <w:cantSplit/>
          <w:jc w:val="center"/>
        </w:trPr>
        <w:tc>
          <w:tcPr>
            <w:tcW w:w="4253" w:type="dxa"/>
          </w:tcPr>
          <w:p w14:paraId="25079EDC" w14:textId="77777777" w:rsidR="00DE4679" w:rsidRDefault="001A280C">
            <w:pPr>
              <w:pStyle w:val="Table01Row"/>
            </w:pPr>
            <w:r>
              <w:rPr>
                <w:i/>
              </w:rPr>
              <w:t>Acts Amendment (Equality of Status) Act 2003</w:t>
            </w:r>
            <w:r>
              <w:t xml:space="preserve"> Pt. 3</w:t>
            </w:r>
          </w:p>
        </w:tc>
        <w:tc>
          <w:tcPr>
            <w:tcW w:w="1134" w:type="dxa"/>
          </w:tcPr>
          <w:p w14:paraId="306632E4" w14:textId="77777777" w:rsidR="00DE4679" w:rsidRDefault="001A280C">
            <w:pPr>
              <w:pStyle w:val="Table01Row"/>
            </w:pPr>
            <w:r>
              <w:t>2003/028</w:t>
            </w:r>
          </w:p>
        </w:tc>
        <w:tc>
          <w:tcPr>
            <w:tcW w:w="1134" w:type="dxa"/>
          </w:tcPr>
          <w:p w14:paraId="5BBB2DEB" w14:textId="77777777" w:rsidR="00DE4679" w:rsidRDefault="001A280C">
            <w:pPr>
              <w:pStyle w:val="Table01Row"/>
            </w:pPr>
            <w:r>
              <w:t>22 May 2003</w:t>
            </w:r>
          </w:p>
        </w:tc>
        <w:tc>
          <w:tcPr>
            <w:tcW w:w="3686" w:type="dxa"/>
          </w:tcPr>
          <w:p w14:paraId="36DD6916" w14:textId="77777777" w:rsidR="00DE4679" w:rsidRDefault="001A280C">
            <w:pPr>
              <w:pStyle w:val="Table01Row"/>
            </w:pPr>
            <w:r>
              <w:t xml:space="preserve">1 Jul 2003 (see s. 2 and </w:t>
            </w:r>
            <w:r>
              <w:rPr>
                <w:i/>
              </w:rPr>
              <w:t>Gazette</w:t>
            </w:r>
            <w:r>
              <w:t xml:space="preserve"> 30 Jun 2003 p. 2579)</w:t>
            </w:r>
          </w:p>
        </w:tc>
      </w:tr>
      <w:tr w:rsidR="00DE4679" w14:paraId="6D950533" w14:textId="77777777">
        <w:trPr>
          <w:cantSplit/>
          <w:jc w:val="center"/>
        </w:trPr>
        <w:tc>
          <w:tcPr>
            <w:tcW w:w="4253" w:type="dxa"/>
          </w:tcPr>
          <w:p w14:paraId="37409AEA" w14:textId="77777777" w:rsidR="00DE4679" w:rsidRDefault="001A280C">
            <w:pPr>
              <w:pStyle w:val="Table01Row"/>
            </w:pPr>
            <w:r>
              <w:rPr>
                <w:i/>
              </w:rPr>
              <w:t xml:space="preserve">Racing and Gambling Legislation Amendment and </w:t>
            </w:r>
            <w:r>
              <w:rPr>
                <w:i/>
              </w:rPr>
              <w:t>Repeal Act 2003</w:t>
            </w:r>
            <w:r>
              <w:t xml:space="preserve"> s. 73</w:t>
            </w:r>
          </w:p>
        </w:tc>
        <w:tc>
          <w:tcPr>
            <w:tcW w:w="1134" w:type="dxa"/>
          </w:tcPr>
          <w:p w14:paraId="4483CB9D" w14:textId="77777777" w:rsidR="00DE4679" w:rsidRDefault="001A280C">
            <w:pPr>
              <w:pStyle w:val="Table01Row"/>
            </w:pPr>
            <w:r>
              <w:t>2003/035</w:t>
            </w:r>
          </w:p>
        </w:tc>
        <w:tc>
          <w:tcPr>
            <w:tcW w:w="1134" w:type="dxa"/>
          </w:tcPr>
          <w:p w14:paraId="0F272041" w14:textId="77777777" w:rsidR="00DE4679" w:rsidRDefault="001A280C">
            <w:pPr>
              <w:pStyle w:val="Table01Row"/>
            </w:pPr>
            <w:r>
              <w:t>26 Jun 2003</w:t>
            </w:r>
          </w:p>
        </w:tc>
        <w:tc>
          <w:tcPr>
            <w:tcW w:w="3686" w:type="dxa"/>
          </w:tcPr>
          <w:p w14:paraId="6B0D0566" w14:textId="77777777" w:rsidR="00DE4679" w:rsidRDefault="001A280C">
            <w:pPr>
              <w:pStyle w:val="Table01Row"/>
            </w:pPr>
            <w:r>
              <w:t xml:space="preserve">1 Aug 2003 (see s. 2 and </w:t>
            </w:r>
            <w:r>
              <w:rPr>
                <w:i/>
              </w:rPr>
              <w:t>Gazette</w:t>
            </w:r>
            <w:r>
              <w:t xml:space="preserve"> 29 Jul 2003 p. 3259)</w:t>
            </w:r>
          </w:p>
        </w:tc>
      </w:tr>
      <w:tr w:rsidR="00DE4679" w14:paraId="02D84A6B" w14:textId="77777777">
        <w:trPr>
          <w:cantSplit/>
          <w:jc w:val="center"/>
        </w:trPr>
        <w:tc>
          <w:tcPr>
            <w:tcW w:w="4253" w:type="dxa"/>
          </w:tcPr>
          <w:p w14:paraId="08F56C24" w14:textId="77777777" w:rsidR="00DE4679" w:rsidRDefault="001A280C">
            <w:pPr>
              <w:pStyle w:val="Table01Row"/>
            </w:pPr>
            <w:r>
              <w:rPr>
                <w:i/>
              </w:rPr>
              <w:t>Anzac Day Amendment Act 2003</w:t>
            </w:r>
          </w:p>
        </w:tc>
        <w:tc>
          <w:tcPr>
            <w:tcW w:w="1134" w:type="dxa"/>
          </w:tcPr>
          <w:p w14:paraId="4A42693C" w14:textId="77777777" w:rsidR="00DE4679" w:rsidRDefault="001A280C">
            <w:pPr>
              <w:pStyle w:val="Table01Row"/>
            </w:pPr>
            <w:r>
              <w:t>2003/062</w:t>
            </w:r>
          </w:p>
        </w:tc>
        <w:tc>
          <w:tcPr>
            <w:tcW w:w="1134" w:type="dxa"/>
          </w:tcPr>
          <w:p w14:paraId="70CBF990" w14:textId="77777777" w:rsidR="00DE4679" w:rsidRDefault="001A280C">
            <w:pPr>
              <w:pStyle w:val="Table01Row"/>
            </w:pPr>
            <w:r>
              <w:t>26 Nov 2003</w:t>
            </w:r>
          </w:p>
        </w:tc>
        <w:tc>
          <w:tcPr>
            <w:tcW w:w="3686" w:type="dxa"/>
          </w:tcPr>
          <w:p w14:paraId="5C31F030" w14:textId="77777777" w:rsidR="00DE4679" w:rsidRDefault="001A280C">
            <w:pPr>
              <w:pStyle w:val="Table01Row"/>
            </w:pPr>
            <w:r>
              <w:t>26 Nov 2003 (see s. 2)</w:t>
            </w:r>
          </w:p>
        </w:tc>
      </w:tr>
      <w:tr w:rsidR="00DE4679" w14:paraId="7B76C144" w14:textId="77777777">
        <w:trPr>
          <w:cantSplit/>
          <w:jc w:val="center"/>
        </w:trPr>
        <w:tc>
          <w:tcPr>
            <w:tcW w:w="4253" w:type="dxa"/>
          </w:tcPr>
          <w:p w14:paraId="3EAB8A57" w14:textId="77777777" w:rsidR="00DE4679" w:rsidRDefault="001A280C">
            <w:pPr>
              <w:pStyle w:val="Table01Row"/>
            </w:pPr>
            <w:r>
              <w:rPr>
                <w:i/>
              </w:rPr>
              <w:t>Planning and Development (Consequential and Transitional Provisions) Act 2005</w:t>
            </w:r>
            <w:r>
              <w:t xml:space="preserve"> s. 15</w:t>
            </w:r>
          </w:p>
        </w:tc>
        <w:tc>
          <w:tcPr>
            <w:tcW w:w="1134" w:type="dxa"/>
          </w:tcPr>
          <w:p w14:paraId="55E71089" w14:textId="77777777" w:rsidR="00DE4679" w:rsidRDefault="001A280C">
            <w:pPr>
              <w:pStyle w:val="Table01Row"/>
            </w:pPr>
            <w:r>
              <w:t>2005/038</w:t>
            </w:r>
          </w:p>
        </w:tc>
        <w:tc>
          <w:tcPr>
            <w:tcW w:w="1134" w:type="dxa"/>
          </w:tcPr>
          <w:p w14:paraId="1C723BF3" w14:textId="77777777" w:rsidR="00DE4679" w:rsidRDefault="001A280C">
            <w:pPr>
              <w:pStyle w:val="Table01Row"/>
            </w:pPr>
            <w:r>
              <w:t>12 Dec 2005</w:t>
            </w:r>
          </w:p>
        </w:tc>
        <w:tc>
          <w:tcPr>
            <w:tcW w:w="3686" w:type="dxa"/>
          </w:tcPr>
          <w:p w14:paraId="6572AD7F" w14:textId="77777777" w:rsidR="00DE4679" w:rsidRDefault="001A280C">
            <w:pPr>
              <w:pStyle w:val="Table01Row"/>
            </w:pPr>
            <w:r>
              <w:t xml:space="preserve">9 Apr 2006 (see s. 2 and </w:t>
            </w:r>
            <w:r>
              <w:rPr>
                <w:i/>
              </w:rPr>
              <w:t>Gazette</w:t>
            </w:r>
            <w:r>
              <w:t xml:space="preserve"> 21 Mar 2006 p. 1078)</w:t>
            </w:r>
          </w:p>
        </w:tc>
      </w:tr>
      <w:tr w:rsidR="00DE4679" w14:paraId="33AEFABD" w14:textId="77777777">
        <w:trPr>
          <w:cantSplit/>
          <w:jc w:val="center"/>
        </w:trPr>
        <w:tc>
          <w:tcPr>
            <w:tcW w:w="4253" w:type="dxa"/>
          </w:tcPr>
          <w:p w14:paraId="15E14FA2" w14:textId="77777777" w:rsidR="00DE4679" w:rsidRDefault="001A280C">
            <w:pPr>
              <w:pStyle w:val="Table01Row"/>
            </w:pPr>
            <w:r>
              <w:rPr>
                <w:i/>
              </w:rPr>
              <w:t>Machinery of Government (Miscellaneous Amendments) Act 2006</w:t>
            </w:r>
            <w:r>
              <w:t xml:space="preserve"> Pt. 17 Div. 1</w:t>
            </w:r>
          </w:p>
        </w:tc>
        <w:tc>
          <w:tcPr>
            <w:tcW w:w="1134" w:type="dxa"/>
          </w:tcPr>
          <w:p w14:paraId="7FB8AC20" w14:textId="77777777" w:rsidR="00DE4679" w:rsidRDefault="001A280C">
            <w:pPr>
              <w:pStyle w:val="Table01Row"/>
            </w:pPr>
            <w:r>
              <w:t>2006/028</w:t>
            </w:r>
          </w:p>
        </w:tc>
        <w:tc>
          <w:tcPr>
            <w:tcW w:w="1134" w:type="dxa"/>
          </w:tcPr>
          <w:p w14:paraId="6AB04341" w14:textId="77777777" w:rsidR="00DE4679" w:rsidRDefault="001A280C">
            <w:pPr>
              <w:pStyle w:val="Table01Row"/>
            </w:pPr>
            <w:r>
              <w:t>26 Jun 2006</w:t>
            </w:r>
          </w:p>
        </w:tc>
        <w:tc>
          <w:tcPr>
            <w:tcW w:w="3686" w:type="dxa"/>
          </w:tcPr>
          <w:p w14:paraId="071109BB" w14:textId="77777777" w:rsidR="00DE4679" w:rsidRDefault="001A280C">
            <w:pPr>
              <w:pStyle w:val="Table01Row"/>
            </w:pPr>
            <w:r>
              <w:t xml:space="preserve">1 Jul 2006 (see s. 2 and </w:t>
            </w:r>
            <w:r>
              <w:rPr>
                <w:i/>
              </w:rPr>
              <w:t>Gazette</w:t>
            </w:r>
            <w:r>
              <w:t xml:space="preserve"> 27 Jun 2006 p. 2347)</w:t>
            </w:r>
          </w:p>
        </w:tc>
      </w:tr>
      <w:tr w:rsidR="00DE4679" w14:paraId="5DEA8DAC" w14:textId="77777777">
        <w:trPr>
          <w:cantSplit/>
          <w:jc w:val="center"/>
        </w:trPr>
        <w:tc>
          <w:tcPr>
            <w:tcW w:w="10207" w:type="dxa"/>
            <w:gridSpan w:val="4"/>
          </w:tcPr>
          <w:p w14:paraId="5AD5FA27" w14:textId="77777777" w:rsidR="00DE4679" w:rsidRDefault="001A280C">
            <w:pPr>
              <w:pStyle w:val="Table01Row"/>
            </w:pPr>
            <w:r>
              <w:rPr>
                <w:b/>
              </w:rPr>
              <w:t>Reprint 3 as at 15 Sep 2006</w:t>
            </w:r>
          </w:p>
        </w:tc>
      </w:tr>
      <w:tr w:rsidR="00DE4679" w14:paraId="3F4D59CA" w14:textId="77777777">
        <w:trPr>
          <w:cantSplit/>
          <w:jc w:val="center"/>
        </w:trPr>
        <w:tc>
          <w:tcPr>
            <w:tcW w:w="4253" w:type="dxa"/>
          </w:tcPr>
          <w:p w14:paraId="0A49E1B8" w14:textId="77777777" w:rsidR="00DE4679" w:rsidRDefault="001A280C">
            <w:pPr>
              <w:pStyle w:val="Table01Row"/>
            </w:pPr>
            <w:r>
              <w:rPr>
                <w:i/>
              </w:rPr>
              <w:t>F</w:t>
            </w:r>
            <w:r>
              <w:rPr>
                <w:i/>
              </w:rPr>
              <w:t>inancial Legislation Amendment and Repeal Act 2006</w:t>
            </w:r>
            <w:r>
              <w:t xml:space="preserve"> Sch. 1 cl. 10</w:t>
            </w:r>
          </w:p>
        </w:tc>
        <w:tc>
          <w:tcPr>
            <w:tcW w:w="1134" w:type="dxa"/>
          </w:tcPr>
          <w:p w14:paraId="4F650857" w14:textId="77777777" w:rsidR="00DE4679" w:rsidRDefault="001A280C">
            <w:pPr>
              <w:pStyle w:val="Table01Row"/>
            </w:pPr>
            <w:r>
              <w:t>2006/077</w:t>
            </w:r>
          </w:p>
        </w:tc>
        <w:tc>
          <w:tcPr>
            <w:tcW w:w="1134" w:type="dxa"/>
          </w:tcPr>
          <w:p w14:paraId="71FDC9CB" w14:textId="77777777" w:rsidR="00DE4679" w:rsidRDefault="001A280C">
            <w:pPr>
              <w:pStyle w:val="Table01Row"/>
            </w:pPr>
            <w:r>
              <w:t>21 Dec 2006</w:t>
            </w:r>
          </w:p>
        </w:tc>
        <w:tc>
          <w:tcPr>
            <w:tcW w:w="3686" w:type="dxa"/>
          </w:tcPr>
          <w:p w14:paraId="303368EF" w14:textId="77777777" w:rsidR="00DE4679" w:rsidRDefault="001A280C">
            <w:pPr>
              <w:pStyle w:val="Table01Row"/>
            </w:pPr>
            <w:r>
              <w:t xml:space="preserve">1 Feb 2007 (see s. 2(1) and </w:t>
            </w:r>
            <w:r>
              <w:rPr>
                <w:i/>
              </w:rPr>
              <w:t>Gazette</w:t>
            </w:r>
            <w:r>
              <w:t xml:space="preserve"> 19 Jan 2007 p. 137)</w:t>
            </w:r>
          </w:p>
        </w:tc>
      </w:tr>
      <w:tr w:rsidR="00DE4679" w14:paraId="0D312F74" w14:textId="77777777">
        <w:trPr>
          <w:cantSplit/>
          <w:jc w:val="center"/>
        </w:trPr>
        <w:tc>
          <w:tcPr>
            <w:tcW w:w="4253" w:type="dxa"/>
          </w:tcPr>
          <w:p w14:paraId="157A605E" w14:textId="77777777" w:rsidR="00DE4679" w:rsidRDefault="001A280C">
            <w:pPr>
              <w:pStyle w:val="Table01Row"/>
            </w:pPr>
            <w:r>
              <w:rPr>
                <w:i/>
              </w:rPr>
              <w:t>Acts Amendment (Bankruptcy) Act 2009</w:t>
            </w:r>
            <w:r>
              <w:t xml:space="preserve"> s. 10</w:t>
            </w:r>
          </w:p>
        </w:tc>
        <w:tc>
          <w:tcPr>
            <w:tcW w:w="1134" w:type="dxa"/>
          </w:tcPr>
          <w:p w14:paraId="12CFC2A7" w14:textId="77777777" w:rsidR="00DE4679" w:rsidRDefault="001A280C">
            <w:pPr>
              <w:pStyle w:val="Table01Row"/>
            </w:pPr>
            <w:r>
              <w:t>2009/018</w:t>
            </w:r>
          </w:p>
        </w:tc>
        <w:tc>
          <w:tcPr>
            <w:tcW w:w="1134" w:type="dxa"/>
          </w:tcPr>
          <w:p w14:paraId="476B459A" w14:textId="77777777" w:rsidR="00DE4679" w:rsidRDefault="001A280C">
            <w:pPr>
              <w:pStyle w:val="Table01Row"/>
            </w:pPr>
            <w:r>
              <w:t>16 Sep 2009</w:t>
            </w:r>
          </w:p>
        </w:tc>
        <w:tc>
          <w:tcPr>
            <w:tcW w:w="3686" w:type="dxa"/>
          </w:tcPr>
          <w:p w14:paraId="795A02FA" w14:textId="77777777" w:rsidR="00DE4679" w:rsidRDefault="001A280C">
            <w:pPr>
              <w:pStyle w:val="Table01Row"/>
            </w:pPr>
            <w:r>
              <w:t>17 Sep 2009 (see s. 2(b))</w:t>
            </w:r>
          </w:p>
        </w:tc>
      </w:tr>
      <w:tr w:rsidR="00DE4679" w14:paraId="28D8F144" w14:textId="77777777">
        <w:trPr>
          <w:cantSplit/>
          <w:jc w:val="center"/>
        </w:trPr>
        <w:tc>
          <w:tcPr>
            <w:tcW w:w="4253" w:type="dxa"/>
          </w:tcPr>
          <w:p w14:paraId="32F627B8" w14:textId="77777777" w:rsidR="00DE4679" w:rsidRDefault="001A280C">
            <w:pPr>
              <w:pStyle w:val="Table01Row"/>
            </w:pPr>
            <w:r>
              <w:rPr>
                <w:i/>
              </w:rPr>
              <w:t>Standardisation of Formatting Act 2010</w:t>
            </w:r>
            <w:r>
              <w:t xml:space="preserve"> s. 51</w:t>
            </w:r>
          </w:p>
        </w:tc>
        <w:tc>
          <w:tcPr>
            <w:tcW w:w="1134" w:type="dxa"/>
          </w:tcPr>
          <w:p w14:paraId="285E88A0" w14:textId="77777777" w:rsidR="00DE4679" w:rsidRDefault="001A280C">
            <w:pPr>
              <w:pStyle w:val="Table01Row"/>
            </w:pPr>
            <w:r>
              <w:t>2010/019</w:t>
            </w:r>
          </w:p>
        </w:tc>
        <w:tc>
          <w:tcPr>
            <w:tcW w:w="1134" w:type="dxa"/>
          </w:tcPr>
          <w:p w14:paraId="4DAC203D" w14:textId="77777777" w:rsidR="00DE4679" w:rsidRDefault="001A280C">
            <w:pPr>
              <w:pStyle w:val="Table01Row"/>
            </w:pPr>
            <w:r>
              <w:t>28 Jun 2010</w:t>
            </w:r>
          </w:p>
        </w:tc>
        <w:tc>
          <w:tcPr>
            <w:tcW w:w="3686" w:type="dxa"/>
          </w:tcPr>
          <w:p w14:paraId="5F5DB440" w14:textId="77777777" w:rsidR="00DE4679" w:rsidRDefault="001A280C">
            <w:pPr>
              <w:pStyle w:val="Table01Row"/>
            </w:pPr>
            <w:r>
              <w:t xml:space="preserve">11 Sep 2010 (see s. 2(b) and </w:t>
            </w:r>
            <w:r>
              <w:rPr>
                <w:i/>
              </w:rPr>
              <w:t>Gazette</w:t>
            </w:r>
            <w:r>
              <w:t xml:space="preserve"> 10 Sep 2010 p. 4341)</w:t>
            </w:r>
          </w:p>
        </w:tc>
      </w:tr>
      <w:tr w:rsidR="00DE4679" w14:paraId="258FC192" w14:textId="77777777">
        <w:trPr>
          <w:cantSplit/>
          <w:jc w:val="center"/>
        </w:trPr>
        <w:tc>
          <w:tcPr>
            <w:tcW w:w="4253" w:type="dxa"/>
          </w:tcPr>
          <w:p w14:paraId="25AC7467" w14:textId="77777777" w:rsidR="00DE4679" w:rsidRDefault="001A280C">
            <w:pPr>
              <w:pStyle w:val="Table01Row"/>
            </w:pPr>
            <w:r>
              <w:rPr>
                <w:i/>
              </w:rPr>
              <w:lastRenderedPageBreak/>
              <w:t>Anzac Day Amendment Act 2016</w:t>
            </w:r>
          </w:p>
        </w:tc>
        <w:tc>
          <w:tcPr>
            <w:tcW w:w="1134" w:type="dxa"/>
          </w:tcPr>
          <w:p w14:paraId="63FA5DD2" w14:textId="77777777" w:rsidR="00DE4679" w:rsidRDefault="001A280C">
            <w:pPr>
              <w:pStyle w:val="Table01Row"/>
            </w:pPr>
            <w:r>
              <w:t>2016/004</w:t>
            </w:r>
          </w:p>
        </w:tc>
        <w:tc>
          <w:tcPr>
            <w:tcW w:w="1134" w:type="dxa"/>
          </w:tcPr>
          <w:p w14:paraId="16EE294B" w14:textId="77777777" w:rsidR="00DE4679" w:rsidRDefault="001A280C">
            <w:pPr>
              <w:pStyle w:val="Table01Row"/>
            </w:pPr>
            <w:r>
              <w:t>21 Mar 2016</w:t>
            </w:r>
          </w:p>
        </w:tc>
        <w:tc>
          <w:tcPr>
            <w:tcW w:w="3686" w:type="dxa"/>
          </w:tcPr>
          <w:p w14:paraId="49B2DA38" w14:textId="77777777" w:rsidR="00DE4679" w:rsidRDefault="001A280C">
            <w:pPr>
              <w:pStyle w:val="Table01Row"/>
            </w:pPr>
            <w:r>
              <w:t>s. 1 &amp; 2: 21 Mar 2016 (see s. 2(a));</w:t>
            </w:r>
          </w:p>
          <w:p w14:paraId="6D6A641E" w14:textId="77777777" w:rsidR="00DE4679" w:rsidRDefault="001A280C">
            <w:pPr>
              <w:pStyle w:val="Table01Row"/>
            </w:pPr>
            <w:r>
              <w:t>Act other than s.</w:t>
            </w:r>
            <w:r>
              <w:t xml:space="preserve"> 1 &amp; 2: 23 Mar 2016 (see s. 2(b) and </w:t>
            </w:r>
            <w:r>
              <w:rPr>
                <w:i/>
              </w:rPr>
              <w:t>Gazette</w:t>
            </w:r>
            <w:r>
              <w:t xml:space="preserve"> 22 Mar 2016 p. 859)</w:t>
            </w:r>
          </w:p>
        </w:tc>
      </w:tr>
      <w:tr w:rsidR="00DE4679" w14:paraId="5E54649F" w14:textId="77777777">
        <w:trPr>
          <w:cantSplit/>
          <w:jc w:val="center"/>
        </w:trPr>
        <w:tc>
          <w:tcPr>
            <w:tcW w:w="4253" w:type="dxa"/>
          </w:tcPr>
          <w:p w14:paraId="1701BC75" w14:textId="77777777" w:rsidR="00DE4679" w:rsidRDefault="001A280C">
            <w:pPr>
              <w:pStyle w:val="Table01Row"/>
            </w:pPr>
            <w:r>
              <w:rPr>
                <w:i/>
              </w:rPr>
              <w:t>Anzac Day Amendment Act (No. 2) 2016</w:t>
            </w:r>
          </w:p>
        </w:tc>
        <w:tc>
          <w:tcPr>
            <w:tcW w:w="1134" w:type="dxa"/>
          </w:tcPr>
          <w:p w14:paraId="38A793BF" w14:textId="77777777" w:rsidR="00DE4679" w:rsidRDefault="001A280C">
            <w:pPr>
              <w:pStyle w:val="Table01Row"/>
            </w:pPr>
            <w:r>
              <w:t>2016/005</w:t>
            </w:r>
          </w:p>
        </w:tc>
        <w:tc>
          <w:tcPr>
            <w:tcW w:w="1134" w:type="dxa"/>
          </w:tcPr>
          <w:p w14:paraId="0FDBC58E" w14:textId="77777777" w:rsidR="00DE4679" w:rsidRDefault="001A280C">
            <w:pPr>
              <w:pStyle w:val="Table01Row"/>
            </w:pPr>
            <w:r>
              <w:t>21 Mar 2016</w:t>
            </w:r>
          </w:p>
        </w:tc>
        <w:tc>
          <w:tcPr>
            <w:tcW w:w="3686" w:type="dxa"/>
          </w:tcPr>
          <w:p w14:paraId="7D3690C7" w14:textId="77777777" w:rsidR="00DE4679" w:rsidRDefault="001A280C">
            <w:pPr>
              <w:pStyle w:val="Table01Row"/>
            </w:pPr>
            <w:r>
              <w:t>s. 1 &amp; 2: 21 Mar 2016 (see s. 2(a));</w:t>
            </w:r>
          </w:p>
          <w:p w14:paraId="315D2B57" w14:textId="77777777" w:rsidR="00DE4679" w:rsidRDefault="001A280C">
            <w:pPr>
              <w:pStyle w:val="Table01Row"/>
            </w:pPr>
            <w:r>
              <w:t xml:space="preserve">Act other than s. 1 &amp; 2: 23 Mar 2016 (see s. 2(b) and </w:t>
            </w:r>
            <w:r>
              <w:rPr>
                <w:i/>
              </w:rPr>
              <w:t>Gazette</w:t>
            </w:r>
            <w:r>
              <w:t xml:space="preserve"> 22 Mar 2016 p. 859)</w:t>
            </w:r>
          </w:p>
        </w:tc>
      </w:tr>
      <w:tr w:rsidR="00DE4679" w14:paraId="661281E5" w14:textId="77777777">
        <w:trPr>
          <w:cantSplit/>
          <w:jc w:val="center"/>
        </w:trPr>
        <w:tc>
          <w:tcPr>
            <w:tcW w:w="10207" w:type="dxa"/>
            <w:gridSpan w:val="4"/>
          </w:tcPr>
          <w:p w14:paraId="66A5148E" w14:textId="77777777" w:rsidR="00DE4679" w:rsidRDefault="001A280C">
            <w:pPr>
              <w:pStyle w:val="Table01Row"/>
            </w:pPr>
            <w:r>
              <w:rPr>
                <w:b/>
              </w:rPr>
              <w:t>Reprint 4 as</w:t>
            </w:r>
            <w:r>
              <w:rPr>
                <w:b/>
              </w:rPr>
              <w:t xml:space="preserve"> at 3 Feb 2017</w:t>
            </w:r>
          </w:p>
        </w:tc>
      </w:tr>
      <w:tr w:rsidR="00DE4679" w14:paraId="6207A140" w14:textId="77777777">
        <w:trPr>
          <w:cantSplit/>
          <w:jc w:val="center"/>
        </w:trPr>
        <w:tc>
          <w:tcPr>
            <w:tcW w:w="4253" w:type="dxa"/>
          </w:tcPr>
          <w:p w14:paraId="6F0E2720" w14:textId="77777777" w:rsidR="00DE4679" w:rsidRDefault="001A280C">
            <w:pPr>
              <w:pStyle w:val="Table01Row"/>
            </w:pPr>
            <w:r>
              <w:rPr>
                <w:i/>
              </w:rPr>
              <w:t>TAB (Disposal) Act 2019</w:t>
            </w:r>
            <w:r>
              <w:t xml:space="preserve"> s. 145</w:t>
            </w:r>
          </w:p>
        </w:tc>
        <w:tc>
          <w:tcPr>
            <w:tcW w:w="1134" w:type="dxa"/>
          </w:tcPr>
          <w:p w14:paraId="0CFFD6E9" w14:textId="77777777" w:rsidR="00DE4679" w:rsidRDefault="001A280C">
            <w:pPr>
              <w:pStyle w:val="Table01Row"/>
            </w:pPr>
            <w:r>
              <w:t>2019/021</w:t>
            </w:r>
          </w:p>
        </w:tc>
        <w:tc>
          <w:tcPr>
            <w:tcW w:w="1134" w:type="dxa"/>
          </w:tcPr>
          <w:p w14:paraId="4DE46BDB" w14:textId="77777777" w:rsidR="00DE4679" w:rsidRDefault="001A280C">
            <w:pPr>
              <w:pStyle w:val="Table01Row"/>
            </w:pPr>
            <w:r>
              <w:t>18 Sep 2019</w:t>
            </w:r>
          </w:p>
        </w:tc>
        <w:tc>
          <w:tcPr>
            <w:tcW w:w="3686" w:type="dxa"/>
          </w:tcPr>
          <w:p w14:paraId="4F0A87C6" w14:textId="77777777" w:rsidR="00DE4679" w:rsidRDefault="001A280C">
            <w:pPr>
              <w:pStyle w:val="Table01Row"/>
            </w:pPr>
            <w:r>
              <w:t>To be proclaimed (see s. 2(1)(b) &amp; 2(2))</w:t>
            </w:r>
          </w:p>
        </w:tc>
      </w:tr>
      <w:tr w:rsidR="00DE4679" w14:paraId="4F7526CD" w14:textId="77777777">
        <w:trPr>
          <w:cantSplit/>
          <w:jc w:val="center"/>
        </w:trPr>
        <w:tc>
          <w:tcPr>
            <w:tcW w:w="4253" w:type="dxa"/>
          </w:tcPr>
          <w:p w14:paraId="59C20AC9" w14:textId="77777777" w:rsidR="00DE4679" w:rsidRDefault="001A280C">
            <w:pPr>
              <w:pStyle w:val="Table01Row"/>
            </w:pPr>
            <w:r>
              <w:rPr>
                <w:i/>
              </w:rPr>
              <w:t>Directors’ Liability Reform Act 2023</w:t>
            </w:r>
            <w:r>
              <w:t xml:space="preserve"> Pt. 3 Div. 4</w:t>
            </w:r>
          </w:p>
        </w:tc>
        <w:tc>
          <w:tcPr>
            <w:tcW w:w="1134" w:type="dxa"/>
          </w:tcPr>
          <w:p w14:paraId="0424A880" w14:textId="77777777" w:rsidR="00DE4679" w:rsidRDefault="001A280C">
            <w:pPr>
              <w:pStyle w:val="Table01Row"/>
            </w:pPr>
            <w:r>
              <w:t>2023/009</w:t>
            </w:r>
          </w:p>
        </w:tc>
        <w:tc>
          <w:tcPr>
            <w:tcW w:w="1134" w:type="dxa"/>
          </w:tcPr>
          <w:p w14:paraId="0D60E40F" w14:textId="77777777" w:rsidR="00DE4679" w:rsidRDefault="001A280C">
            <w:pPr>
              <w:pStyle w:val="Table01Row"/>
            </w:pPr>
            <w:r>
              <w:t>4 Apr 2023</w:t>
            </w:r>
          </w:p>
        </w:tc>
        <w:tc>
          <w:tcPr>
            <w:tcW w:w="3686" w:type="dxa"/>
          </w:tcPr>
          <w:p w14:paraId="5919D7B5" w14:textId="77777777" w:rsidR="00DE4679" w:rsidRDefault="001A280C">
            <w:pPr>
              <w:pStyle w:val="Table01Row"/>
            </w:pPr>
            <w:r>
              <w:t>5 Apr 2023 (see s. 2(j))</w:t>
            </w:r>
          </w:p>
        </w:tc>
      </w:tr>
    </w:tbl>
    <w:p w14:paraId="5C5E5D77" w14:textId="77777777" w:rsidR="00DE4679" w:rsidRDefault="001A280C">
      <w:pPr>
        <w:pStyle w:val="IActName"/>
      </w:pPr>
      <w:r>
        <w:t xml:space="preserve">Appropriation (Consolidated Fund) Acts </w:t>
      </w:r>
      <w:r>
        <w:t>(various)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DFB576" w14:textId="77777777">
        <w:trPr>
          <w:cantSplit/>
          <w:jc w:val="center"/>
        </w:trPr>
        <w:tc>
          <w:tcPr>
            <w:tcW w:w="1134" w:type="dxa"/>
          </w:tcPr>
          <w:p w14:paraId="2B3473A6" w14:textId="77777777" w:rsidR="00DE4679" w:rsidRDefault="001A280C">
            <w:pPr>
              <w:pStyle w:val="Table01Row"/>
              <w:keepNext/>
            </w:pPr>
            <w:r>
              <w:rPr>
                <w:b/>
              </w:rPr>
              <w:t>Portfolio:</w:t>
            </w:r>
          </w:p>
        </w:tc>
        <w:tc>
          <w:tcPr>
            <w:tcW w:w="8505" w:type="dxa"/>
          </w:tcPr>
          <w:p w14:paraId="164583D8" w14:textId="77777777" w:rsidR="00DE4679" w:rsidRDefault="001A280C">
            <w:pPr>
              <w:pStyle w:val="Table01Row"/>
              <w:keepNext/>
            </w:pPr>
            <w:r>
              <w:t>Treasurer</w:t>
            </w:r>
          </w:p>
        </w:tc>
      </w:tr>
      <w:tr w:rsidR="00DE4679" w14:paraId="63C6EA30" w14:textId="77777777">
        <w:trPr>
          <w:cantSplit/>
          <w:jc w:val="center"/>
        </w:trPr>
        <w:tc>
          <w:tcPr>
            <w:tcW w:w="1134" w:type="dxa"/>
          </w:tcPr>
          <w:p w14:paraId="384127FD" w14:textId="77777777" w:rsidR="00DE4679" w:rsidRDefault="001A280C">
            <w:pPr>
              <w:pStyle w:val="Table01Row"/>
              <w:keepNext/>
            </w:pPr>
            <w:r>
              <w:rPr>
                <w:b/>
              </w:rPr>
              <w:t>Agency:</w:t>
            </w:r>
          </w:p>
        </w:tc>
        <w:tc>
          <w:tcPr>
            <w:tcW w:w="8505" w:type="dxa"/>
          </w:tcPr>
          <w:p w14:paraId="36A7F0A0" w14:textId="77777777" w:rsidR="00DE4679" w:rsidRDefault="001A280C">
            <w:pPr>
              <w:pStyle w:val="Table01Row"/>
              <w:keepNext/>
            </w:pPr>
            <w:r>
              <w:t>Department of Treasury</w:t>
            </w:r>
          </w:p>
        </w:tc>
      </w:tr>
    </w:tbl>
    <w:p w14:paraId="611318E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EBE63C" w14:textId="77777777">
        <w:trPr>
          <w:cantSplit/>
          <w:jc w:val="center"/>
        </w:trPr>
        <w:tc>
          <w:tcPr>
            <w:tcW w:w="4253" w:type="dxa"/>
          </w:tcPr>
          <w:p w14:paraId="34AEBA6C" w14:textId="77777777" w:rsidR="00DE4679" w:rsidRDefault="001A280C">
            <w:pPr>
              <w:pStyle w:val="Table01Row"/>
            </w:pPr>
            <w:r>
              <w:rPr>
                <w:i/>
              </w:rPr>
              <w:t>Appropriation (Consolidated Fund) Acts (various)</w:t>
            </w:r>
          </w:p>
        </w:tc>
        <w:tc>
          <w:tcPr>
            <w:tcW w:w="1134" w:type="dxa"/>
          </w:tcPr>
          <w:p w14:paraId="2E3281AD" w14:textId="77777777" w:rsidR="00DE4679" w:rsidRDefault="001A280C">
            <w:pPr>
              <w:pStyle w:val="Table01Row"/>
            </w:pPr>
            <w:r>
              <w:t>(Various)</w:t>
            </w:r>
          </w:p>
        </w:tc>
        <w:tc>
          <w:tcPr>
            <w:tcW w:w="1134" w:type="dxa"/>
          </w:tcPr>
          <w:p w14:paraId="62A5856A" w14:textId="77777777" w:rsidR="00DE4679" w:rsidRDefault="00DE4679">
            <w:pPr>
              <w:pStyle w:val="Table01Row"/>
            </w:pPr>
          </w:p>
        </w:tc>
        <w:tc>
          <w:tcPr>
            <w:tcW w:w="3686" w:type="dxa"/>
          </w:tcPr>
          <w:p w14:paraId="02FC1CDC" w14:textId="77777777" w:rsidR="00DE4679" w:rsidRDefault="001A280C">
            <w:pPr>
              <w:pStyle w:val="Table01Row"/>
            </w:pPr>
            <w:r>
              <w:t>These Acts are not indexed in this Table (see page 1 for an explanation)</w:t>
            </w:r>
          </w:p>
        </w:tc>
      </w:tr>
    </w:tbl>
    <w:p w14:paraId="20EC5C20" w14:textId="77777777" w:rsidR="00DE4679" w:rsidRDefault="001A280C">
      <w:pPr>
        <w:pStyle w:val="IActName"/>
      </w:pPr>
      <w:r>
        <w:t>Aquatic Resources Management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20C278" w14:textId="77777777">
        <w:trPr>
          <w:cantSplit/>
          <w:jc w:val="center"/>
        </w:trPr>
        <w:tc>
          <w:tcPr>
            <w:tcW w:w="1134" w:type="dxa"/>
          </w:tcPr>
          <w:p w14:paraId="2696F751" w14:textId="77777777" w:rsidR="00DE4679" w:rsidRDefault="001A280C">
            <w:pPr>
              <w:pStyle w:val="Table01Row"/>
              <w:keepNext/>
            </w:pPr>
            <w:r>
              <w:rPr>
                <w:b/>
              </w:rPr>
              <w:t>Portfolio:</w:t>
            </w:r>
          </w:p>
        </w:tc>
        <w:tc>
          <w:tcPr>
            <w:tcW w:w="8505" w:type="dxa"/>
          </w:tcPr>
          <w:p w14:paraId="089AA10A" w14:textId="77777777" w:rsidR="00DE4679" w:rsidRDefault="001A280C">
            <w:pPr>
              <w:pStyle w:val="Table01Row"/>
              <w:keepNext/>
            </w:pPr>
            <w:r>
              <w:t>Minister for Fisheries</w:t>
            </w:r>
          </w:p>
        </w:tc>
      </w:tr>
      <w:tr w:rsidR="00DE4679" w14:paraId="6A834DD3" w14:textId="77777777">
        <w:trPr>
          <w:cantSplit/>
          <w:jc w:val="center"/>
        </w:trPr>
        <w:tc>
          <w:tcPr>
            <w:tcW w:w="1134" w:type="dxa"/>
          </w:tcPr>
          <w:p w14:paraId="16D13429" w14:textId="77777777" w:rsidR="00DE4679" w:rsidRDefault="001A280C">
            <w:pPr>
              <w:pStyle w:val="Table01Row"/>
              <w:keepNext/>
            </w:pPr>
            <w:r>
              <w:rPr>
                <w:b/>
              </w:rPr>
              <w:t>Agency:</w:t>
            </w:r>
          </w:p>
        </w:tc>
        <w:tc>
          <w:tcPr>
            <w:tcW w:w="8505" w:type="dxa"/>
          </w:tcPr>
          <w:p w14:paraId="72CAD611" w14:textId="77777777" w:rsidR="00DE4679" w:rsidRDefault="001A280C">
            <w:pPr>
              <w:pStyle w:val="Table01Row"/>
              <w:keepNext/>
            </w:pPr>
            <w:r>
              <w:t>Department of Primary Industries and Regional Development</w:t>
            </w:r>
          </w:p>
        </w:tc>
      </w:tr>
    </w:tbl>
    <w:p w14:paraId="4A4D77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D85B0C" w14:textId="77777777">
        <w:trPr>
          <w:cantSplit/>
          <w:jc w:val="center"/>
        </w:trPr>
        <w:tc>
          <w:tcPr>
            <w:tcW w:w="4253" w:type="dxa"/>
          </w:tcPr>
          <w:p w14:paraId="18DC76E1" w14:textId="77777777" w:rsidR="00DE4679" w:rsidRDefault="001A280C">
            <w:pPr>
              <w:pStyle w:val="Table01Row"/>
            </w:pPr>
            <w:r>
              <w:rPr>
                <w:i/>
              </w:rPr>
              <w:t xml:space="preserve">Aquatic Resources Management </w:t>
            </w:r>
            <w:r>
              <w:rPr>
                <w:i/>
              </w:rPr>
              <w:t>Act 2016</w:t>
            </w:r>
          </w:p>
        </w:tc>
        <w:tc>
          <w:tcPr>
            <w:tcW w:w="1134" w:type="dxa"/>
          </w:tcPr>
          <w:p w14:paraId="5CC94AB6" w14:textId="77777777" w:rsidR="00DE4679" w:rsidRDefault="001A280C">
            <w:pPr>
              <w:pStyle w:val="Table01Row"/>
            </w:pPr>
            <w:r>
              <w:t>2016/053</w:t>
            </w:r>
          </w:p>
        </w:tc>
        <w:tc>
          <w:tcPr>
            <w:tcW w:w="1134" w:type="dxa"/>
          </w:tcPr>
          <w:p w14:paraId="31441211" w14:textId="77777777" w:rsidR="00DE4679" w:rsidRDefault="001A280C">
            <w:pPr>
              <w:pStyle w:val="Table01Row"/>
            </w:pPr>
            <w:r>
              <w:t>29 Nov 2016</w:t>
            </w:r>
          </w:p>
        </w:tc>
        <w:tc>
          <w:tcPr>
            <w:tcW w:w="3686" w:type="dxa"/>
          </w:tcPr>
          <w:p w14:paraId="1B75E9E0" w14:textId="77777777" w:rsidR="00DE4679" w:rsidRDefault="001A280C">
            <w:pPr>
              <w:pStyle w:val="Table01Row"/>
            </w:pPr>
            <w:r>
              <w:t>s. 1 &amp; 2: 29 Nov 2016 (see s. 2(a));</w:t>
            </w:r>
          </w:p>
          <w:p w14:paraId="1599E5BC" w14:textId="77777777" w:rsidR="00DE4679" w:rsidRDefault="001A280C">
            <w:pPr>
              <w:pStyle w:val="Table01Row"/>
            </w:pPr>
            <w:r>
              <w:t xml:space="preserve">Pt. 1 s. 3, 4, 5 &amp; 8, Pt. 2, Pt. 3 Div. 1, Div. 2 s. 14(1) &amp; (4), 15‑21, 23‑27 &amp; Div. 3 s. 32‑40, Pt. 16 s. 253‑257: 2 May 2018 (see s. 2(b) &amp; </w:t>
            </w:r>
            <w:r>
              <w:rPr>
                <w:i/>
              </w:rPr>
              <w:t>Gazette</w:t>
            </w:r>
            <w:r>
              <w:t xml:space="preserve"> 1 May 2018 p. 1431);</w:t>
            </w:r>
          </w:p>
          <w:p w14:paraId="4C0F08FB" w14:textId="77777777" w:rsidR="00DE4679" w:rsidRDefault="001A280C">
            <w:pPr>
              <w:pStyle w:val="Table01Row"/>
            </w:pPr>
            <w:r>
              <w:t>Act other than Pt</w:t>
            </w:r>
            <w:r>
              <w:t>. 1 s. 1‑5 &amp; 8, Pt. 2, Pt. 3 Div. 1, Div. 2 s. 14(1) &amp; (4), 15‑21, 23‑27 &amp; Div. 3 s. 32‑40, Pt. 16 s. 253‑257: to be proclaimed (see s. 2(b))</w:t>
            </w:r>
          </w:p>
        </w:tc>
      </w:tr>
      <w:tr w:rsidR="00DE4679" w14:paraId="58A8CBB8" w14:textId="77777777">
        <w:trPr>
          <w:cantSplit/>
          <w:jc w:val="center"/>
        </w:trPr>
        <w:tc>
          <w:tcPr>
            <w:tcW w:w="4253" w:type="dxa"/>
          </w:tcPr>
          <w:p w14:paraId="4229E1B5" w14:textId="77777777" w:rsidR="00DE4679" w:rsidRDefault="001A280C">
            <w:pPr>
              <w:pStyle w:val="Table01Row"/>
            </w:pPr>
            <w:r>
              <w:rPr>
                <w:i/>
              </w:rPr>
              <w:t>Aquatic Resources Legislation Amendment Act 2016</w:t>
            </w:r>
            <w:r>
              <w:t xml:space="preserve"> Pt. 2</w:t>
            </w:r>
          </w:p>
        </w:tc>
        <w:tc>
          <w:tcPr>
            <w:tcW w:w="1134" w:type="dxa"/>
          </w:tcPr>
          <w:p w14:paraId="5BC4AA74" w14:textId="77777777" w:rsidR="00DE4679" w:rsidRDefault="001A280C">
            <w:pPr>
              <w:pStyle w:val="Table01Row"/>
            </w:pPr>
            <w:r>
              <w:t>2016/040</w:t>
            </w:r>
          </w:p>
        </w:tc>
        <w:tc>
          <w:tcPr>
            <w:tcW w:w="1134" w:type="dxa"/>
          </w:tcPr>
          <w:p w14:paraId="22CC0BD8" w14:textId="77777777" w:rsidR="00DE4679" w:rsidRDefault="001A280C">
            <w:pPr>
              <w:pStyle w:val="Table01Row"/>
            </w:pPr>
            <w:r>
              <w:t>29 Nov 2016</w:t>
            </w:r>
          </w:p>
        </w:tc>
        <w:tc>
          <w:tcPr>
            <w:tcW w:w="3686" w:type="dxa"/>
          </w:tcPr>
          <w:p w14:paraId="08EF1FEF" w14:textId="77777777" w:rsidR="00DE4679" w:rsidRDefault="001A280C">
            <w:pPr>
              <w:pStyle w:val="Table01Row"/>
            </w:pPr>
            <w:r>
              <w:t>Operative on commencement of the Aqua</w:t>
            </w:r>
            <w:r>
              <w:t>tic Resources Management Act 2016 s. 263 (see s. 2(b))</w:t>
            </w:r>
          </w:p>
        </w:tc>
      </w:tr>
      <w:tr w:rsidR="00DE4679" w14:paraId="16E06EC6" w14:textId="77777777">
        <w:trPr>
          <w:cantSplit/>
          <w:jc w:val="center"/>
        </w:trPr>
        <w:tc>
          <w:tcPr>
            <w:tcW w:w="4253" w:type="dxa"/>
          </w:tcPr>
          <w:p w14:paraId="5E9C3F03" w14:textId="77777777" w:rsidR="00DE4679" w:rsidRDefault="001A280C">
            <w:pPr>
              <w:pStyle w:val="Table01Row"/>
            </w:pPr>
            <w:r>
              <w:rPr>
                <w:i/>
              </w:rPr>
              <w:t>Port Kennedy Development Act 2017</w:t>
            </w:r>
            <w:r>
              <w:t xml:space="preserve"> s. 8</w:t>
            </w:r>
          </w:p>
        </w:tc>
        <w:tc>
          <w:tcPr>
            <w:tcW w:w="1134" w:type="dxa"/>
          </w:tcPr>
          <w:p w14:paraId="2B2A48E2" w14:textId="77777777" w:rsidR="00DE4679" w:rsidRDefault="001A280C">
            <w:pPr>
              <w:pStyle w:val="Table01Row"/>
            </w:pPr>
            <w:r>
              <w:t>2017/008</w:t>
            </w:r>
          </w:p>
        </w:tc>
        <w:tc>
          <w:tcPr>
            <w:tcW w:w="1134" w:type="dxa"/>
          </w:tcPr>
          <w:p w14:paraId="103AC412" w14:textId="77777777" w:rsidR="00DE4679" w:rsidRDefault="001A280C">
            <w:pPr>
              <w:pStyle w:val="Table01Row"/>
            </w:pPr>
            <w:r>
              <w:t>15 Sep 2017</w:t>
            </w:r>
          </w:p>
        </w:tc>
        <w:tc>
          <w:tcPr>
            <w:tcW w:w="3686" w:type="dxa"/>
          </w:tcPr>
          <w:p w14:paraId="3980A255" w14:textId="77777777" w:rsidR="00DE4679" w:rsidRDefault="001A280C">
            <w:pPr>
              <w:pStyle w:val="Table01Row"/>
            </w:pPr>
            <w:r>
              <w:t xml:space="preserve">27 Feb 2018 (see s. 2(b) &amp; </w:t>
            </w:r>
            <w:r>
              <w:rPr>
                <w:i/>
              </w:rPr>
              <w:t>Gazette</w:t>
            </w:r>
            <w:r>
              <w:t xml:space="preserve"> 27 Feb 2018 p. 531)</w:t>
            </w:r>
          </w:p>
        </w:tc>
      </w:tr>
      <w:tr w:rsidR="00DE4679" w14:paraId="4F5CD9FB" w14:textId="77777777">
        <w:trPr>
          <w:cantSplit/>
          <w:jc w:val="center"/>
        </w:trPr>
        <w:tc>
          <w:tcPr>
            <w:tcW w:w="4253" w:type="dxa"/>
          </w:tcPr>
          <w:p w14:paraId="3B0657E1" w14:textId="77777777" w:rsidR="00DE4679" w:rsidRDefault="001A280C">
            <w:pPr>
              <w:pStyle w:val="Table01Row"/>
            </w:pPr>
            <w:r>
              <w:rPr>
                <w:i/>
              </w:rPr>
              <w:t>Aquatic Resources Management Amendment Act 2021</w:t>
            </w:r>
          </w:p>
        </w:tc>
        <w:tc>
          <w:tcPr>
            <w:tcW w:w="1134" w:type="dxa"/>
          </w:tcPr>
          <w:p w14:paraId="7D66242F" w14:textId="77777777" w:rsidR="00DE4679" w:rsidRDefault="001A280C">
            <w:pPr>
              <w:pStyle w:val="Table01Row"/>
            </w:pPr>
            <w:r>
              <w:t>2021/014</w:t>
            </w:r>
          </w:p>
        </w:tc>
        <w:tc>
          <w:tcPr>
            <w:tcW w:w="1134" w:type="dxa"/>
          </w:tcPr>
          <w:p w14:paraId="528709EC" w14:textId="77777777" w:rsidR="00DE4679" w:rsidRDefault="001A280C">
            <w:pPr>
              <w:pStyle w:val="Table01Row"/>
            </w:pPr>
            <w:r>
              <w:t>24 Aug 2021</w:t>
            </w:r>
          </w:p>
        </w:tc>
        <w:tc>
          <w:tcPr>
            <w:tcW w:w="3686" w:type="dxa"/>
          </w:tcPr>
          <w:p w14:paraId="21947D7A" w14:textId="77777777" w:rsidR="00DE4679" w:rsidRDefault="001A280C">
            <w:pPr>
              <w:pStyle w:val="Table01Row"/>
            </w:pPr>
            <w:r>
              <w:t>s. 1 &amp; 2: 24 Au</w:t>
            </w:r>
            <w:r>
              <w:t>g 2021 (see s. 2(a));</w:t>
            </w:r>
          </w:p>
          <w:p w14:paraId="589E6385" w14:textId="77777777" w:rsidR="00DE4679" w:rsidRDefault="001A280C">
            <w:pPr>
              <w:pStyle w:val="Table01Row"/>
            </w:pPr>
            <w:r>
              <w:t>Act other than s. 1 &amp; 2: 25 Aug 2021 (see s. 2(b))</w:t>
            </w:r>
          </w:p>
        </w:tc>
      </w:tr>
      <w:tr w:rsidR="00DE4679" w14:paraId="46CBDD8B" w14:textId="77777777">
        <w:trPr>
          <w:cantSplit/>
          <w:jc w:val="center"/>
        </w:trPr>
        <w:tc>
          <w:tcPr>
            <w:tcW w:w="4253" w:type="dxa"/>
          </w:tcPr>
          <w:p w14:paraId="382344E8" w14:textId="77777777" w:rsidR="00DE4679" w:rsidRDefault="001A280C">
            <w:pPr>
              <w:pStyle w:val="Table01Row"/>
            </w:pPr>
            <w:r>
              <w:rPr>
                <w:i/>
              </w:rPr>
              <w:t>Directors’ Liability Reform Act 2023</w:t>
            </w:r>
            <w:r>
              <w:t xml:space="preserve"> Pt. 3 Div. 5</w:t>
            </w:r>
          </w:p>
        </w:tc>
        <w:tc>
          <w:tcPr>
            <w:tcW w:w="1134" w:type="dxa"/>
          </w:tcPr>
          <w:p w14:paraId="3C174023" w14:textId="77777777" w:rsidR="00DE4679" w:rsidRDefault="001A280C">
            <w:pPr>
              <w:pStyle w:val="Table01Row"/>
            </w:pPr>
            <w:r>
              <w:t>2023/009</w:t>
            </w:r>
          </w:p>
        </w:tc>
        <w:tc>
          <w:tcPr>
            <w:tcW w:w="1134" w:type="dxa"/>
          </w:tcPr>
          <w:p w14:paraId="63045FF8" w14:textId="77777777" w:rsidR="00DE4679" w:rsidRDefault="001A280C">
            <w:pPr>
              <w:pStyle w:val="Table01Row"/>
            </w:pPr>
            <w:r>
              <w:t>4 Apr 2023</w:t>
            </w:r>
          </w:p>
        </w:tc>
        <w:tc>
          <w:tcPr>
            <w:tcW w:w="3686" w:type="dxa"/>
          </w:tcPr>
          <w:p w14:paraId="39E2A475" w14:textId="77777777" w:rsidR="00DE4679" w:rsidRDefault="001A280C">
            <w:pPr>
              <w:pStyle w:val="Table01Row"/>
            </w:pPr>
            <w:r>
              <w:t>Operative immediately after the Aquatic Resources Management Act 2016 s. 191 &amp; 192 comes into operation (see s. 2(c)(ii))</w:t>
            </w:r>
          </w:p>
        </w:tc>
      </w:tr>
      <w:tr w:rsidR="00DE4679" w14:paraId="5CB20263" w14:textId="77777777">
        <w:trPr>
          <w:cantSplit/>
          <w:jc w:val="center"/>
        </w:trPr>
        <w:tc>
          <w:tcPr>
            <w:tcW w:w="4253" w:type="dxa"/>
          </w:tcPr>
          <w:p w14:paraId="15FEEA73" w14:textId="77777777" w:rsidR="00DE4679" w:rsidRDefault="001A280C">
            <w:pPr>
              <w:pStyle w:val="Table01Row"/>
            </w:pPr>
            <w:r>
              <w:rPr>
                <w:i/>
              </w:rPr>
              <w:t>Planning and Development Amendment Act 2023</w:t>
            </w:r>
            <w:r>
              <w:t xml:space="preserve"> Pt. 8 Div. 3</w:t>
            </w:r>
          </w:p>
        </w:tc>
        <w:tc>
          <w:tcPr>
            <w:tcW w:w="1134" w:type="dxa"/>
          </w:tcPr>
          <w:p w14:paraId="6F750628" w14:textId="77777777" w:rsidR="00DE4679" w:rsidRDefault="001A280C">
            <w:pPr>
              <w:pStyle w:val="Table01Row"/>
            </w:pPr>
            <w:r>
              <w:t>2023/034</w:t>
            </w:r>
          </w:p>
        </w:tc>
        <w:tc>
          <w:tcPr>
            <w:tcW w:w="1134" w:type="dxa"/>
          </w:tcPr>
          <w:p w14:paraId="777A1833" w14:textId="77777777" w:rsidR="00DE4679" w:rsidRDefault="001A280C">
            <w:pPr>
              <w:pStyle w:val="Table01Row"/>
            </w:pPr>
            <w:r>
              <w:t>11 Dec 2023</w:t>
            </w:r>
          </w:p>
        </w:tc>
        <w:tc>
          <w:tcPr>
            <w:tcW w:w="3686" w:type="dxa"/>
          </w:tcPr>
          <w:p w14:paraId="21FF5D7B" w14:textId="77777777" w:rsidR="00DE4679" w:rsidRDefault="001A280C">
            <w:pPr>
              <w:pStyle w:val="Table01Row"/>
            </w:pPr>
            <w:r>
              <w:t>12 Dec 2023 (see s. 2(c))</w:t>
            </w:r>
          </w:p>
        </w:tc>
      </w:tr>
    </w:tbl>
    <w:p w14:paraId="34126D7A" w14:textId="77777777" w:rsidR="00DE4679" w:rsidRDefault="001A280C">
      <w:pPr>
        <w:pStyle w:val="IActName"/>
      </w:pPr>
      <w:r>
        <w:t>Architects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97968F" w14:textId="77777777">
        <w:trPr>
          <w:cantSplit/>
          <w:jc w:val="center"/>
        </w:trPr>
        <w:tc>
          <w:tcPr>
            <w:tcW w:w="1134" w:type="dxa"/>
          </w:tcPr>
          <w:p w14:paraId="41FEAF2C" w14:textId="77777777" w:rsidR="00DE4679" w:rsidRDefault="001A280C">
            <w:pPr>
              <w:pStyle w:val="Table01Row"/>
              <w:keepNext/>
            </w:pPr>
            <w:r>
              <w:rPr>
                <w:b/>
              </w:rPr>
              <w:t>Portfoli</w:t>
            </w:r>
            <w:r>
              <w:rPr>
                <w:b/>
              </w:rPr>
              <w:t>o:</w:t>
            </w:r>
          </w:p>
        </w:tc>
        <w:tc>
          <w:tcPr>
            <w:tcW w:w="8505" w:type="dxa"/>
          </w:tcPr>
          <w:p w14:paraId="6292FA42" w14:textId="77777777" w:rsidR="00DE4679" w:rsidRDefault="001A280C">
            <w:pPr>
              <w:pStyle w:val="Table01Row"/>
              <w:keepNext/>
            </w:pPr>
            <w:r>
              <w:t>Minister for Commerce</w:t>
            </w:r>
          </w:p>
        </w:tc>
      </w:tr>
      <w:tr w:rsidR="00DE4679" w14:paraId="669584EE" w14:textId="77777777">
        <w:trPr>
          <w:cantSplit/>
          <w:jc w:val="center"/>
        </w:trPr>
        <w:tc>
          <w:tcPr>
            <w:tcW w:w="1134" w:type="dxa"/>
          </w:tcPr>
          <w:p w14:paraId="4177CAF5" w14:textId="77777777" w:rsidR="00DE4679" w:rsidRDefault="001A280C">
            <w:pPr>
              <w:pStyle w:val="Table01Row"/>
              <w:keepNext/>
            </w:pPr>
            <w:r>
              <w:rPr>
                <w:b/>
              </w:rPr>
              <w:t>Agency:</w:t>
            </w:r>
          </w:p>
        </w:tc>
        <w:tc>
          <w:tcPr>
            <w:tcW w:w="8505" w:type="dxa"/>
          </w:tcPr>
          <w:p w14:paraId="2BB1FF22" w14:textId="77777777" w:rsidR="00DE4679" w:rsidRDefault="001A280C">
            <w:pPr>
              <w:pStyle w:val="Table01Row"/>
              <w:keepNext/>
            </w:pPr>
            <w:r>
              <w:t>Department of Energy, Mines, Industry Regulation and Safety</w:t>
            </w:r>
          </w:p>
        </w:tc>
      </w:tr>
    </w:tbl>
    <w:p w14:paraId="111986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75F51D" w14:textId="77777777">
        <w:trPr>
          <w:cantSplit/>
          <w:jc w:val="center"/>
        </w:trPr>
        <w:tc>
          <w:tcPr>
            <w:tcW w:w="4253" w:type="dxa"/>
          </w:tcPr>
          <w:p w14:paraId="1B4B1B13" w14:textId="77777777" w:rsidR="00DE4679" w:rsidRDefault="001A280C">
            <w:pPr>
              <w:pStyle w:val="Table01Row"/>
            </w:pPr>
            <w:r>
              <w:rPr>
                <w:i/>
              </w:rPr>
              <w:t>Architects Act 2004</w:t>
            </w:r>
          </w:p>
        </w:tc>
        <w:tc>
          <w:tcPr>
            <w:tcW w:w="1134" w:type="dxa"/>
          </w:tcPr>
          <w:p w14:paraId="2B5A718F" w14:textId="77777777" w:rsidR="00DE4679" w:rsidRDefault="001A280C">
            <w:pPr>
              <w:pStyle w:val="Table01Row"/>
            </w:pPr>
            <w:r>
              <w:t>2004/075</w:t>
            </w:r>
          </w:p>
        </w:tc>
        <w:tc>
          <w:tcPr>
            <w:tcW w:w="1134" w:type="dxa"/>
          </w:tcPr>
          <w:p w14:paraId="47C343A1" w14:textId="77777777" w:rsidR="00DE4679" w:rsidRDefault="001A280C">
            <w:pPr>
              <w:pStyle w:val="Table01Row"/>
            </w:pPr>
            <w:r>
              <w:t>8 Dec 2004</w:t>
            </w:r>
          </w:p>
        </w:tc>
        <w:tc>
          <w:tcPr>
            <w:tcW w:w="3686" w:type="dxa"/>
          </w:tcPr>
          <w:p w14:paraId="290658AC" w14:textId="77777777" w:rsidR="00DE4679" w:rsidRDefault="001A280C">
            <w:pPr>
              <w:pStyle w:val="Table01Row"/>
            </w:pPr>
            <w:r>
              <w:t>s. 1 &amp; 2: 8 Dec 2004;</w:t>
            </w:r>
          </w:p>
          <w:p w14:paraId="73848883" w14:textId="77777777" w:rsidR="00DE4679" w:rsidRDefault="001A280C">
            <w:pPr>
              <w:pStyle w:val="Table01Row"/>
            </w:pPr>
            <w:r>
              <w:t xml:space="preserve">Act other than s. 1 &amp; 2: 16 Nov 2005 (see s. 2 and </w:t>
            </w:r>
            <w:r>
              <w:rPr>
                <w:i/>
              </w:rPr>
              <w:t>Gazette</w:t>
            </w:r>
            <w:r>
              <w:t xml:space="preserve"> 15 Nov 2005 p. 5597)</w:t>
            </w:r>
          </w:p>
        </w:tc>
      </w:tr>
      <w:tr w:rsidR="00DE4679" w14:paraId="0B2ECF22" w14:textId="77777777">
        <w:trPr>
          <w:cantSplit/>
          <w:jc w:val="center"/>
        </w:trPr>
        <w:tc>
          <w:tcPr>
            <w:tcW w:w="4253" w:type="dxa"/>
          </w:tcPr>
          <w:p w14:paraId="4E492630"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674AD24E" w14:textId="77777777" w:rsidR="00DE4679" w:rsidRDefault="001A280C">
            <w:pPr>
              <w:pStyle w:val="Table01Row"/>
            </w:pPr>
            <w:r>
              <w:t>2004/084</w:t>
            </w:r>
          </w:p>
        </w:tc>
        <w:tc>
          <w:tcPr>
            <w:tcW w:w="1134" w:type="dxa"/>
          </w:tcPr>
          <w:p w14:paraId="3C72F67E" w14:textId="77777777" w:rsidR="00DE4679" w:rsidRDefault="001A280C">
            <w:pPr>
              <w:pStyle w:val="Table01Row"/>
            </w:pPr>
            <w:r>
              <w:t>16 Dec 2004</w:t>
            </w:r>
          </w:p>
        </w:tc>
        <w:tc>
          <w:tcPr>
            <w:tcW w:w="3686" w:type="dxa"/>
          </w:tcPr>
          <w:p w14:paraId="216718CA" w14:textId="77777777" w:rsidR="00DE4679" w:rsidRDefault="001A280C">
            <w:pPr>
              <w:pStyle w:val="Table01Row"/>
            </w:pPr>
            <w:r>
              <w:t xml:space="preserve">2 May 2005 (see s. 2 and </w:t>
            </w:r>
            <w:r>
              <w:rPr>
                <w:i/>
              </w:rPr>
              <w:t>Gazette</w:t>
            </w:r>
            <w:r>
              <w:t xml:space="preserve"> 31 Dec 2004 p. 7129 (correction i</w:t>
            </w:r>
            <w:r>
              <w:t xml:space="preserve">n </w:t>
            </w:r>
            <w:r>
              <w:rPr>
                <w:i/>
              </w:rPr>
              <w:t>Gazette</w:t>
            </w:r>
            <w:r>
              <w:t xml:space="preserve"> 7 Jan 2005 p. 53))</w:t>
            </w:r>
          </w:p>
        </w:tc>
      </w:tr>
      <w:tr w:rsidR="00DE4679" w14:paraId="5460D6E1" w14:textId="77777777">
        <w:trPr>
          <w:cantSplit/>
          <w:jc w:val="center"/>
        </w:trPr>
        <w:tc>
          <w:tcPr>
            <w:tcW w:w="4253" w:type="dxa"/>
          </w:tcPr>
          <w:p w14:paraId="1DCD0559" w14:textId="77777777" w:rsidR="00DE4679" w:rsidRDefault="001A280C">
            <w:pPr>
              <w:pStyle w:val="Table01Row"/>
            </w:pPr>
            <w:r>
              <w:rPr>
                <w:i/>
              </w:rPr>
              <w:lastRenderedPageBreak/>
              <w:t>Statutes (Repeals and Miscellaneous Amendments) Act 2009</w:t>
            </w:r>
            <w:r>
              <w:t xml:space="preserve"> s. 21</w:t>
            </w:r>
          </w:p>
        </w:tc>
        <w:tc>
          <w:tcPr>
            <w:tcW w:w="1134" w:type="dxa"/>
          </w:tcPr>
          <w:p w14:paraId="5D52F16F" w14:textId="77777777" w:rsidR="00DE4679" w:rsidRDefault="001A280C">
            <w:pPr>
              <w:pStyle w:val="Table01Row"/>
            </w:pPr>
            <w:r>
              <w:t>2009/008</w:t>
            </w:r>
          </w:p>
        </w:tc>
        <w:tc>
          <w:tcPr>
            <w:tcW w:w="1134" w:type="dxa"/>
          </w:tcPr>
          <w:p w14:paraId="520521D0" w14:textId="77777777" w:rsidR="00DE4679" w:rsidRDefault="001A280C">
            <w:pPr>
              <w:pStyle w:val="Table01Row"/>
            </w:pPr>
            <w:r>
              <w:t>21 May 2009</w:t>
            </w:r>
          </w:p>
        </w:tc>
        <w:tc>
          <w:tcPr>
            <w:tcW w:w="3686" w:type="dxa"/>
          </w:tcPr>
          <w:p w14:paraId="29EF1762" w14:textId="77777777" w:rsidR="00DE4679" w:rsidRDefault="001A280C">
            <w:pPr>
              <w:pStyle w:val="Table01Row"/>
            </w:pPr>
            <w:r>
              <w:t>22 May 2009 (see s. 2(b))</w:t>
            </w:r>
          </w:p>
        </w:tc>
      </w:tr>
      <w:tr w:rsidR="00DE4679" w14:paraId="68531FB3" w14:textId="77777777">
        <w:trPr>
          <w:cantSplit/>
          <w:jc w:val="center"/>
        </w:trPr>
        <w:tc>
          <w:tcPr>
            <w:tcW w:w="4253" w:type="dxa"/>
          </w:tcPr>
          <w:p w14:paraId="22204C22" w14:textId="77777777" w:rsidR="00DE4679" w:rsidRDefault="001A280C">
            <w:pPr>
              <w:pStyle w:val="Table01Row"/>
            </w:pPr>
            <w:r>
              <w:rPr>
                <w:i/>
              </w:rPr>
              <w:t>Public Sector Reform Act 2010</w:t>
            </w:r>
            <w:r>
              <w:t xml:space="preserve"> s. 89</w:t>
            </w:r>
          </w:p>
        </w:tc>
        <w:tc>
          <w:tcPr>
            <w:tcW w:w="1134" w:type="dxa"/>
          </w:tcPr>
          <w:p w14:paraId="4C157863" w14:textId="77777777" w:rsidR="00DE4679" w:rsidRDefault="001A280C">
            <w:pPr>
              <w:pStyle w:val="Table01Row"/>
            </w:pPr>
            <w:r>
              <w:t>2010/039</w:t>
            </w:r>
          </w:p>
        </w:tc>
        <w:tc>
          <w:tcPr>
            <w:tcW w:w="1134" w:type="dxa"/>
          </w:tcPr>
          <w:p w14:paraId="6EB8451B" w14:textId="77777777" w:rsidR="00DE4679" w:rsidRDefault="001A280C">
            <w:pPr>
              <w:pStyle w:val="Table01Row"/>
            </w:pPr>
            <w:r>
              <w:t>1 Oct 2010</w:t>
            </w:r>
          </w:p>
        </w:tc>
        <w:tc>
          <w:tcPr>
            <w:tcW w:w="3686" w:type="dxa"/>
          </w:tcPr>
          <w:p w14:paraId="2E40002A" w14:textId="77777777" w:rsidR="00DE4679" w:rsidRDefault="001A280C">
            <w:pPr>
              <w:pStyle w:val="Table01Row"/>
            </w:pPr>
            <w:r>
              <w:t xml:space="preserve">1 Dec 2010 (see s. 2(b) and </w:t>
            </w:r>
            <w:r>
              <w:rPr>
                <w:i/>
              </w:rPr>
              <w:t>Gazette</w:t>
            </w:r>
            <w:r>
              <w:t xml:space="preserve"> 5 Nov 2010 p. 5563)</w:t>
            </w:r>
          </w:p>
        </w:tc>
      </w:tr>
      <w:tr w:rsidR="00DE4679" w14:paraId="48595A60" w14:textId="77777777">
        <w:trPr>
          <w:cantSplit/>
          <w:jc w:val="center"/>
        </w:trPr>
        <w:tc>
          <w:tcPr>
            <w:tcW w:w="10207" w:type="dxa"/>
            <w:gridSpan w:val="4"/>
          </w:tcPr>
          <w:p w14:paraId="57F40B10" w14:textId="77777777" w:rsidR="00DE4679" w:rsidRDefault="001A280C">
            <w:pPr>
              <w:pStyle w:val="Table01Row"/>
            </w:pPr>
            <w:r>
              <w:rPr>
                <w:b/>
              </w:rPr>
              <w:t>Reprint 1 as at 6 May 2016</w:t>
            </w:r>
          </w:p>
        </w:tc>
      </w:tr>
      <w:tr w:rsidR="00DE4679" w14:paraId="024C4CFF" w14:textId="77777777">
        <w:trPr>
          <w:cantSplit/>
          <w:jc w:val="center"/>
        </w:trPr>
        <w:tc>
          <w:tcPr>
            <w:tcW w:w="4253" w:type="dxa"/>
          </w:tcPr>
          <w:p w14:paraId="26ECEE7E" w14:textId="77777777" w:rsidR="00DE4679" w:rsidRDefault="001A280C">
            <w:pPr>
              <w:pStyle w:val="Table01Row"/>
            </w:pPr>
            <w:r>
              <w:rPr>
                <w:i/>
              </w:rPr>
              <w:t>Mutual Recognition (Western Australia) Amendment Act 2022</w:t>
            </w:r>
            <w:r>
              <w:t xml:space="preserve"> Pt. 3 Div. 1</w:t>
            </w:r>
          </w:p>
        </w:tc>
        <w:tc>
          <w:tcPr>
            <w:tcW w:w="1134" w:type="dxa"/>
          </w:tcPr>
          <w:p w14:paraId="6A86148A" w14:textId="77777777" w:rsidR="00DE4679" w:rsidRDefault="001A280C">
            <w:pPr>
              <w:pStyle w:val="Table01Row"/>
            </w:pPr>
            <w:r>
              <w:t>2022/007</w:t>
            </w:r>
          </w:p>
        </w:tc>
        <w:tc>
          <w:tcPr>
            <w:tcW w:w="1134" w:type="dxa"/>
          </w:tcPr>
          <w:p w14:paraId="34CED7E3" w14:textId="77777777" w:rsidR="00DE4679" w:rsidRDefault="001A280C">
            <w:pPr>
              <w:pStyle w:val="Table01Row"/>
            </w:pPr>
            <w:r>
              <w:t>29 Mar 2022</w:t>
            </w:r>
          </w:p>
        </w:tc>
        <w:tc>
          <w:tcPr>
            <w:tcW w:w="3686" w:type="dxa"/>
          </w:tcPr>
          <w:p w14:paraId="7E3CEC90" w14:textId="77777777" w:rsidR="00DE4679" w:rsidRDefault="001A280C">
            <w:pPr>
              <w:pStyle w:val="Table01Row"/>
            </w:pPr>
            <w:r>
              <w:t>1 Jul 2022 (see s. 2(b) and SL 2022/80)</w:t>
            </w:r>
          </w:p>
        </w:tc>
      </w:tr>
      <w:tr w:rsidR="00DE4679" w14:paraId="3A86231D" w14:textId="77777777">
        <w:trPr>
          <w:cantSplit/>
          <w:jc w:val="center"/>
        </w:trPr>
        <w:tc>
          <w:tcPr>
            <w:tcW w:w="4253" w:type="dxa"/>
          </w:tcPr>
          <w:p w14:paraId="44328FB4" w14:textId="77777777" w:rsidR="00DE4679" w:rsidRDefault="001A280C">
            <w:pPr>
              <w:pStyle w:val="Table01Row"/>
            </w:pPr>
            <w:r>
              <w:rPr>
                <w:i/>
              </w:rPr>
              <w:t>Directors’ Liability Reform Act 2023</w:t>
            </w:r>
            <w:r>
              <w:t xml:space="preserve"> Pt. 3 Div. 6</w:t>
            </w:r>
          </w:p>
        </w:tc>
        <w:tc>
          <w:tcPr>
            <w:tcW w:w="1134" w:type="dxa"/>
          </w:tcPr>
          <w:p w14:paraId="62BFC7A7" w14:textId="77777777" w:rsidR="00DE4679" w:rsidRDefault="001A280C">
            <w:pPr>
              <w:pStyle w:val="Table01Row"/>
            </w:pPr>
            <w:r>
              <w:t>2023/009</w:t>
            </w:r>
          </w:p>
        </w:tc>
        <w:tc>
          <w:tcPr>
            <w:tcW w:w="1134" w:type="dxa"/>
          </w:tcPr>
          <w:p w14:paraId="725B4BA6" w14:textId="77777777" w:rsidR="00DE4679" w:rsidRDefault="001A280C">
            <w:pPr>
              <w:pStyle w:val="Table01Row"/>
            </w:pPr>
            <w:r>
              <w:t>4 Apr 2023</w:t>
            </w:r>
          </w:p>
        </w:tc>
        <w:tc>
          <w:tcPr>
            <w:tcW w:w="3686" w:type="dxa"/>
          </w:tcPr>
          <w:p w14:paraId="3372146B" w14:textId="77777777" w:rsidR="00DE4679" w:rsidRDefault="001A280C">
            <w:pPr>
              <w:pStyle w:val="Table01Row"/>
            </w:pPr>
            <w:r>
              <w:t>5 A</w:t>
            </w:r>
            <w:r>
              <w:t>pr 2023 (see s. 2(j))</w:t>
            </w:r>
          </w:p>
        </w:tc>
      </w:tr>
    </w:tbl>
    <w:p w14:paraId="46FDEBFF" w14:textId="77777777" w:rsidR="00DE4679" w:rsidRDefault="001A280C">
      <w:pPr>
        <w:pStyle w:val="IActName"/>
      </w:pPr>
      <w:r>
        <w:t>Armorial Bearings Protection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04C192" w14:textId="77777777">
        <w:trPr>
          <w:cantSplit/>
          <w:jc w:val="center"/>
        </w:trPr>
        <w:tc>
          <w:tcPr>
            <w:tcW w:w="1134" w:type="dxa"/>
          </w:tcPr>
          <w:p w14:paraId="16537506" w14:textId="77777777" w:rsidR="00DE4679" w:rsidRDefault="001A280C">
            <w:pPr>
              <w:pStyle w:val="Table01Row"/>
              <w:keepNext/>
            </w:pPr>
            <w:r>
              <w:rPr>
                <w:b/>
              </w:rPr>
              <w:t>Portfolio:</w:t>
            </w:r>
          </w:p>
        </w:tc>
        <w:tc>
          <w:tcPr>
            <w:tcW w:w="8505" w:type="dxa"/>
          </w:tcPr>
          <w:p w14:paraId="1ABD236D" w14:textId="77777777" w:rsidR="00DE4679" w:rsidRDefault="001A280C">
            <w:pPr>
              <w:pStyle w:val="Table01Row"/>
              <w:keepNext/>
            </w:pPr>
            <w:r>
              <w:t>Premier</w:t>
            </w:r>
          </w:p>
        </w:tc>
      </w:tr>
      <w:tr w:rsidR="00DE4679" w14:paraId="7AF31807" w14:textId="77777777">
        <w:trPr>
          <w:cantSplit/>
          <w:jc w:val="center"/>
        </w:trPr>
        <w:tc>
          <w:tcPr>
            <w:tcW w:w="1134" w:type="dxa"/>
          </w:tcPr>
          <w:p w14:paraId="0282E7FE" w14:textId="77777777" w:rsidR="00DE4679" w:rsidRDefault="001A280C">
            <w:pPr>
              <w:pStyle w:val="Table01Row"/>
              <w:keepNext/>
            </w:pPr>
            <w:r>
              <w:rPr>
                <w:b/>
              </w:rPr>
              <w:t>Agency:</w:t>
            </w:r>
          </w:p>
        </w:tc>
        <w:tc>
          <w:tcPr>
            <w:tcW w:w="8505" w:type="dxa"/>
          </w:tcPr>
          <w:p w14:paraId="730AA89A" w14:textId="77777777" w:rsidR="00DE4679" w:rsidRDefault="001A280C">
            <w:pPr>
              <w:pStyle w:val="Table01Row"/>
              <w:keepNext/>
            </w:pPr>
            <w:r>
              <w:t>Department of the Premier and Cabinet</w:t>
            </w:r>
          </w:p>
        </w:tc>
      </w:tr>
    </w:tbl>
    <w:p w14:paraId="5AEDAD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EE89F2" w14:textId="77777777">
        <w:trPr>
          <w:cantSplit/>
          <w:jc w:val="center"/>
        </w:trPr>
        <w:tc>
          <w:tcPr>
            <w:tcW w:w="4253" w:type="dxa"/>
          </w:tcPr>
          <w:p w14:paraId="6B2C4CF7" w14:textId="77777777" w:rsidR="00DE4679" w:rsidRDefault="001A280C">
            <w:pPr>
              <w:pStyle w:val="Table01Row"/>
            </w:pPr>
            <w:r>
              <w:rPr>
                <w:i/>
              </w:rPr>
              <w:t>Armorial Bearings Protection Act 1979</w:t>
            </w:r>
          </w:p>
        </w:tc>
        <w:tc>
          <w:tcPr>
            <w:tcW w:w="1134" w:type="dxa"/>
          </w:tcPr>
          <w:p w14:paraId="1D918363" w14:textId="77777777" w:rsidR="00DE4679" w:rsidRDefault="001A280C">
            <w:pPr>
              <w:pStyle w:val="Table01Row"/>
            </w:pPr>
            <w:r>
              <w:t>1979/108</w:t>
            </w:r>
          </w:p>
        </w:tc>
        <w:tc>
          <w:tcPr>
            <w:tcW w:w="1134" w:type="dxa"/>
          </w:tcPr>
          <w:p w14:paraId="726A36EB" w14:textId="77777777" w:rsidR="00DE4679" w:rsidRDefault="001A280C">
            <w:pPr>
              <w:pStyle w:val="Table01Row"/>
            </w:pPr>
            <w:r>
              <w:t>17 Dec 1979</w:t>
            </w:r>
          </w:p>
        </w:tc>
        <w:tc>
          <w:tcPr>
            <w:tcW w:w="3686" w:type="dxa"/>
          </w:tcPr>
          <w:p w14:paraId="6FC9B9EC" w14:textId="77777777" w:rsidR="00DE4679" w:rsidRDefault="001A280C">
            <w:pPr>
              <w:pStyle w:val="Table01Row"/>
            </w:pPr>
            <w:r>
              <w:t xml:space="preserve">1 Feb 1980 (see s. 2 and </w:t>
            </w:r>
            <w:r>
              <w:rPr>
                <w:i/>
              </w:rPr>
              <w:t>Gazette</w:t>
            </w:r>
            <w:r>
              <w:t xml:space="preserve"> 1 Feb 1980 p. 283)</w:t>
            </w:r>
          </w:p>
        </w:tc>
      </w:tr>
      <w:tr w:rsidR="00DE4679" w14:paraId="3BB2584E" w14:textId="77777777">
        <w:trPr>
          <w:cantSplit/>
          <w:jc w:val="center"/>
        </w:trPr>
        <w:tc>
          <w:tcPr>
            <w:tcW w:w="10207" w:type="dxa"/>
            <w:gridSpan w:val="4"/>
          </w:tcPr>
          <w:p w14:paraId="622EE274" w14:textId="77777777" w:rsidR="00DE4679" w:rsidRDefault="001A280C">
            <w:pPr>
              <w:pStyle w:val="Table01Row"/>
            </w:pPr>
            <w:r>
              <w:rPr>
                <w:b/>
              </w:rPr>
              <w:t>Reprint 1 as at 7 Nov 2003</w:t>
            </w:r>
          </w:p>
        </w:tc>
      </w:tr>
      <w:tr w:rsidR="00DE4679" w14:paraId="0895FC7B" w14:textId="77777777">
        <w:trPr>
          <w:cantSplit/>
          <w:jc w:val="center"/>
        </w:trPr>
        <w:tc>
          <w:tcPr>
            <w:tcW w:w="4253" w:type="dxa"/>
          </w:tcPr>
          <w:p w14:paraId="43F26BD9" w14:textId="77777777" w:rsidR="00DE4679" w:rsidRDefault="001A280C">
            <w:pPr>
              <w:pStyle w:val="Table01Row"/>
            </w:pPr>
            <w:r>
              <w:rPr>
                <w:i/>
              </w:rPr>
              <w:t>Criminal Procedure and Appeals (Consequential and Other Provisions) Act 2004</w:t>
            </w:r>
            <w:r>
              <w:t xml:space="preserve"> s. 80</w:t>
            </w:r>
          </w:p>
        </w:tc>
        <w:tc>
          <w:tcPr>
            <w:tcW w:w="1134" w:type="dxa"/>
          </w:tcPr>
          <w:p w14:paraId="4620308F" w14:textId="77777777" w:rsidR="00DE4679" w:rsidRDefault="001A280C">
            <w:pPr>
              <w:pStyle w:val="Table01Row"/>
            </w:pPr>
            <w:r>
              <w:t>2004/084</w:t>
            </w:r>
          </w:p>
        </w:tc>
        <w:tc>
          <w:tcPr>
            <w:tcW w:w="1134" w:type="dxa"/>
          </w:tcPr>
          <w:p w14:paraId="5BF3B7C9" w14:textId="77777777" w:rsidR="00DE4679" w:rsidRDefault="001A280C">
            <w:pPr>
              <w:pStyle w:val="Table01Row"/>
            </w:pPr>
            <w:r>
              <w:t>16 Dec 2004</w:t>
            </w:r>
          </w:p>
        </w:tc>
        <w:tc>
          <w:tcPr>
            <w:tcW w:w="3686" w:type="dxa"/>
          </w:tcPr>
          <w:p w14:paraId="2FDE920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7D03A28B" w14:textId="77777777" w:rsidR="00DE4679" w:rsidRDefault="001A280C">
      <w:pPr>
        <w:pStyle w:val="IActName"/>
      </w:pPr>
      <w:r>
        <w:t>Art Gallery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E8FAD8" w14:textId="77777777">
        <w:trPr>
          <w:cantSplit/>
          <w:jc w:val="center"/>
        </w:trPr>
        <w:tc>
          <w:tcPr>
            <w:tcW w:w="1134" w:type="dxa"/>
          </w:tcPr>
          <w:p w14:paraId="0F7FA09D" w14:textId="77777777" w:rsidR="00DE4679" w:rsidRDefault="001A280C">
            <w:pPr>
              <w:pStyle w:val="Table01Row"/>
              <w:keepNext/>
            </w:pPr>
            <w:r>
              <w:rPr>
                <w:b/>
              </w:rPr>
              <w:t>Portfolio:</w:t>
            </w:r>
          </w:p>
        </w:tc>
        <w:tc>
          <w:tcPr>
            <w:tcW w:w="8505" w:type="dxa"/>
          </w:tcPr>
          <w:p w14:paraId="2E417317" w14:textId="77777777" w:rsidR="00DE4679" w:rsidRDefault="001A280C">
            <w:pPr>
              <w:pStyle w:val="Table01Row"/>
              <w:keepNext/>
            </w:pPr>
            <w:r>
              <w:t>Minister for Culture and the Arts</w:t>
            </w:r>
          </w:p>
        </w:tc>
      </w:tr>
      <w:tr w:rsidR="00DE4679" w14:paraId="070DD9AE" w14:textId="77777777">
        <w:trPr>
          <w:cantSplit/>
          <w:jc w:val="center"/>
        </w:trPr>
        <w:tc>
          <w:tcPr>
            <w:tcW w:w="1134" w:type="dxa"/>
          </w:tcPr>
          <w:p w14:paraId="47EC00DE" w14:textId="77777777" w:rsidR="00DE4679" w:rsidRDefault="001A280C">
            <w:pPr>
              <w:pStyle w:val="Table01Row"/>
              <w:keepNext/>
            </w:pPr>
            <w:r>
              <w:rPr>
                <w:b/>
              </w:rPr>
              <w:t>Agency:</w:t>
            </w:r>
          </w:p>
        </w:tc>
        <w:tc>
          <w:tcPr>
            <w:tcW w:w="8505" w:type="dxa"/>
          </w:tcPr>
          <w:p w14:paraId="43EA1AAB" w14:textId="77777777" w:rsidR="00DE4679" w:rsidRDefault="001A280C">
            <w:pPr>
              <w:pStyle w:val="Table01Row"/>
              <w:keepNext/>
            </w:pPr>
            <w:r>
              <w:t>Department of Local Government, Sport and Cultural Industries</w:t>
            </w:r>
          </w:p>
        </w:tc>
      </w:tr>
    </w:tbl>
    <w:p w14:paraId="3964AD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EDCD94" w14:textId="77777777">
        <w:trPr>
          <w:cantSplit/>
          <w:jc w:val="center"/>
        </w:trPr>
        <w:tc>
          <w:tcPr>
            <w:tcW w:w="4253" w:type="dxa"/>
          </w:tcPr>
          <w:p w14:paraId="666481B3" w14:textId="77777777" w:rsidR="00DE4679" w:rsidRDefault="001A280C">
            <w:pPr>
              <w:pStyle w:val="Table01Row"/>
            </w:pPr>
            <w:r>
              <w:rPr>
                <w:i/>
              </w:rPr>
              <w:t>Art Gallery Act 1959</w:t>
            </w:r>
          </w:p>
        </w:tc>
        <w:tc>
          <w:tcPr>
            <w:tcW w:w="1134" w:type="dxa"/>
          </w:tcPr>
          <w:p w14:paraId="38D095EE" w14:textId="77777777" w:rsidR="00DE4679" w:rsidRDefault="001A280C">
            <w:pPr>
              <w:pStyle w:val="Table01Row"/>
            </w:pPr>
            <w:r>
              <w:t xml:space="preserve">1959/062 (8 Eliz. II </w:t>
            </w:r>
            <w:r>
              <w:t>No. 62)</w:t>
            </w:r>
          </w:p>
        </w:tc>
        <w:tc>
          <w:tcPr>
            <w:tcW w:w="1134" w:type="dxa"/>
          </w:tcPr>
          <w:p w14:paraId="3514A680" w14:textId="77777777" w:rsidR="00DE4679" w:rsidRDefault="001A280C">
            <w:pPr>
              <w:pStyle w:val="Table01Row"/>
            </w:pPr>
            <w:r>
              <w:t>10 Dec 1959</w:t>
            </w:r>
          </w:p>
        </w:tc>
        <w:tc>
          <w:tcPr>
            <w:tcW w:w="3686" w:type="dxa"/>
          </w:tcPr>
          <w:p w14:paraId="74444A93" w14:textId="77777777" w:rsidR="00DE4679" w:rsidRDefault="001A280C">
            <w:pPr>
              <w:pStyle w:val="Table01Row"/>
            </w:pPr>
            <w:r>
              <w:t xml:space="preserve">27 May 1960 (see s. 2 and </w:t>
            </w:r>
            <w:r>
              <w:rPr>
                <w:i/>
              </w:rPr>
              <w:t>Gazette</w:t>
            </w:r>
            <w:r>
              <w:t xml:space="preserve"> 27 May 1960 p. 1436)</w:t>
            </w:r>
          </w:p>
        </w:tc>
      </w:tr>
      <w:tr w:rsidR="00DE4679" w14:paraId="5B1A28E4" w14:textId="77777777">
        <w:trPr>
          <w:cantSplit/>
          <w:jc w:val="center"/>
        </w:trPr>
        <w:tc>
          <w:tcPr>
            <w:tcW w:w="4253" w:type="dxa"/>
          </w:tcPr>
          <w:p w14:paraId="0FF4A16D" w14:textId="77777777" w:rsidR="00DE4679" w:rsidRDefault="001A280C">
            <w:pPr>
              <w:pStyle w:val="Table01Row"/>
            </w:pPr>
            <w:r>
              <w:rPr>
                <w:i/>
              </w:rPr>
              <w:t>Decimal Currency Act 1965</w:t>
            </w:r>
          </w:p>
        </w:tc>
        <w:tc>
          <w:tcPr>
            <w:tcW w:w="1134" w:type="dxa"/>
          </w:tcPr>
          <w:p w14:paraId="36E19369" w14:textId="77777777" w:rsidR="00DE4679" w:rsidRDefault="001A280C">
            <w:pPr>
              <w:pStyle w:val="Table01Row"/>
            </w:pPr>
            <w:r>
              <w:t>1965/113</w:t>
            </w:r>
          </w:p>
        </w:tc>
        <w:tc>
          <w:tcPr>
            <w:tcW w:w="1134" w:type="dxa"/>
          </w:tcPr>
          <w:p w14:paraId="06E1018F" w14:textId="77777777" w:rsidR="00DE4679" w:rsidRDefault="001A280C">
            <w:pPr>
              <w:pStyle w:val="Table01Row"/>
            </w:pPr>
            <w:r>
              <w:t>21 Dec 1965</w:t>
            </w:r>
          </w:p>
        </w:tc>
        <w:tc>
          <w:tcPr>
            <w:tcW w:w="3686" w:type="dxa"/>
          </w:tcPr>
          <w:p w14:paraId="01057956" w14:textId="77777777" w:rsidR="00DE4679" w:rsidRDefault="001A280C">
            <w:pPr>
              <w:pStyle w:val="Table01Row"/>
            </w:pPr>
            <w:r>
              <w:t xml:space="preserve">Act other than s. 4‑9: 21 Dec 1965 (see s. 2(1)); </w:t>
            </w:r>
          </w:p>
          <w:p w14:paraId="4A0C7610" w14:textId="77777777" w:rsidR="00DE4679" w:rsidRDefault="001A280C">
            <w:pPr>
              <w:pStyle w:val="Table01Row"/>
            </w:pPr>
            <w:r>
              <w:t>s. 4‑9: 14 Feb 1966 (see s. 2(2))</w:t>
            </w:r>
          </w:p>
        </w:tc>
      </w:tr>
      <w:tr w:rsidR="00DE4679" w14:paraId="52DDF808" w14:textId="77777777">
        <w:trPr>
          <w:cantSplit/>
          <w:jc w:val="center"/>
        </w:trPr>
        <w:tc>
          <w:tcPr>
            <w:tcW w:w="4253" w:type="dxa"/>
          </w:tcPr>
          <w:p w14:paraId="159F9968" w14:textId="77777777" w:rsidR="00DE4679" w:rsidRDefault="001A280C">
            <w:pPr>
              <w:pStyle w:val="Table01Row"/>
            </w:pPr>
            <w:r>
              <w:rPr>
                <w:i/>
              </w:rPr>
              <w:t>Art Gallery Act Amendment Act 1968</w:t>
            </w:r>
          </w:p>
        </w:tc>
        <w:tc>
          <w:tcPr>
            <w:tcW w:w="1134" w:type="dxa"/>
          </w:tcPr>
          <w:p w14:paraId="26CCF7CF" w14:textId="77777777" w:rsidR="00DE4679" w:rsidRDefault="001A280C">
            <w:pPr>
              <w:pStyle w:val="Table01Row"/>
            </w:pPr>
            <w:r>
              <w:t>1968/028</w:t>
            </w:r>
          </w:p>
        </w:tc>
        <w:tc>
          <w:tcPr>
            <w:tcW w:w="1134" w:type="dxa"/>
          </w:tcPr>
          <w:p w14:paraId="204B8F8D" w14:textId="77777777" w:rsidR="00DE4679" w:rsidRDefault="001A280C">
            <w:pPr>
              <w:pStyle w:val="Table01Row"/>
            </w:pPr>
            <w:r>
              <w:t>25 </w:t>
            </w:r>
            <w:r>
              <w:t>Oct 1968</w:t>
            </w:r>
          </w:p>
        </w:tc>
        <w:tc>
          <w:tcPr>
            <w:tcW w:w="3686" w:type="dxa"/>
          </w:tcPr>
          <w:p w14:paraId="0DCED56A" w14:textId="77777777" w:rsidR="00DE4679" w:rsidRDefault="001A280C">
            <w:pPr>
              <w:pStyle w:val="Table01Row"/>
            </w:pPr>
            <w:r>
              <w:t>25 Oct 1968</w:t>
            </w:r>
          </w:p>
        </w:tc>
      </w:tr>
      <w:tr w:rsidR="00DE4679" w14:paraId="7F514F33" w14:textId="77777777">
        <w:trPr>
          <w:cantSplit/>
          <w:jc w:val="center"/>
        </w:trPr>
        <w:tc>
          <w:tcPr>
            <w:tcW w:w="10207" w:type="dxa"/>
            <w:gridSpan w:val="4"/>
          </w:tcPr>
          <w:p w14:paraId="28813169" w14:textId="77777777" w:rsidR="00DE4679" w:rsidRDefault="001A280C">
            <w:pPr>
              <w:pStyle w:val="Table01Row"/>
            </w:pPr>
            <w:r>
              <w:rPr>
                <w:b/>
              </w:rPr>
              <w:t>Reprint approved 20 Mar 1970</w:t>
            </w:r>
          </w:p>
        </w:tc>
      </w:tr>
      <w:tr w:rsidR="00DE4679" w14:paraId="0F1A932C" w14:textId="77777777">
        <w:trPr>
          <w:cantSplit/>
          <w:jc w:val="center"/>
        </w:trPr>
        <w:tc>
          <w:tcPr>
            <w:tcW w:w="4253" w:type="dxa"/>
          </w:tcPr>
          <w:p w14:paraId="6D58515C" w14:textId="77777777" w:rsidR="00DE4679" w:rsidRDefault="001A280C">
            <w:pPr>
              <w:pStyle w:val="Table01Row"/>
            </w:pPr>
            <w:r>
              <w:rPr>
                <w:i/>
              </w:rPr>
              <w:t>Art Gallery Act Amendment Act 1974</w:t>
            </w:r>
          </w:p>
        </w:tc>
        <w:tc>
          <w:tcPr>
            <w:tcW w:w="1134" w:type="dxa"/>
          </w:tcPr>
          <w:p w14:paraId="70361DBF" w14:textId="77777777" w:rsidR="00DE4679" w:rsidRDefault="001A280C">
            <w:pPr>
              <w:pStyle w:val="Table01Row"/>
            </w:pPr>
            <w:r>
              <w:t>1974/038</w:t>
            </w:r>
          </w:p>
        </w:tc>
        <w:tc>
          <w:tcPr>
            <w:tcW w:w="1134" w:type="dxa"/>
          </w:tcPr>
          <w:p w14:paraId="672014CE" w14:textId="77777777" w:rsidR="00DE4679" w:rsidRDefault="001A280C">
            <w:pPr>
              <w:pStyle w:val="Table01Row"/>
            </w:pPr>
            <w:r>
              <w:t>15 Nov 1974</w:t>
            </w:r>
          </w:p>
        </w:tc>
        <w:tc>
          <w:tcPr>
            <w:tcW w:w="3686" w:type="dxa"/>
          </w:tcPr>
          <w:p w14:paraId="54CB1CBE" w14:textId="77777777" w:rsidR="00DE4679" w:rsidRDefault="001A280C">
            <w:pPr>
              <w:pStyle w:val="Table01Row"/>
            </w:pPr>
            <w:r>
              <w:t>15 Nov 1974</w:t>
            </w:r>
          </w:p>
        </w:tc>
      </w:tr>
      <w:tr w:rsidR="00DE4679" w14:paraId="4987671E" w14:textId="77777777">
        <w:trPr>
          <w:cantSplit/>
          <w:jc w:val="center"/>
        </w:trPr>
        <w:tc>
          <w:tcPr>
            <w:tcW w:w="4253" w:type="dxa"/>
          </w:tcPr>
          <w:p w14:paraId="098CB2EA" w14:textId="77777777" w:rsidR="00DE4679" w:rsidRDefault="001A280C">
            <w:pPr>
              <w:pStyle w:val="Table01Row"/>
            </w:pPr>
            <w:r>
              <w:rPr>
                <w:i/>
              </w:rPr>
              <w:t>Art Gallery Act Amendment Act 1978</w:t>
            </w:r>
          </w:p>
        </w:tc>
        <w:tc>
          <w:tcPr>
            <w:tcW w:w="1134" w:type="dxa"/>
          </w:tcPr>
          <w:p w14:paraId="75B869C3" w14:textId="77777777" w:rsidR="00DE4679" w:rsidRDefault="001A280C">
            <w:pPr>
              <w:pStyle w:val="Table01Row"/>
            </w:pPr>
            <w:r>
              <w:t>1978/035</w:t>
            </w:r>
          </w:p>
        </w:tc>
        <w:tc>
          <w:tcPr>
            <w:tcW w:w="1134" w:type="dxa"/>
          </w:tcPr>
          <w:p w14:paraId="3EBE44DE" w14:textId="77777777" w:rsidR="00DE4679" w:rsidRDefault="001A280C">
            <w:pPr>
              <w:pStyle w:val="Table01Row"/>
            </w:pPr>
            <w:r>
              <w:t>21 Aug 1978</w:t>
            </w:r>
          </w:p>
        </w:tc>
        <w:tc>
          <w:tcPr>
            <w:tcW w:w="3686" w:type="dxa"/>
          </w:tcPr>
          <w:p w14:paraId="2464C933" w14:textId="77777777" w:rsidR="00DE4679" w:rsidRDefault="001A280C">
            <w:pPr>
              <w:pStyle w:val="Table01Row"/>
            </w:pPr>
            <w:r>
              <w:t xml:space="preserve">17 Nov 1978 (see s. 2 and </w:t>
            </w:r>
            <w:r>
              <w:rPr>
                <w:i/>
              </w:rPr>
              <w:t>Gazette</w:t>
            </w:r>
            <w:r>
              <w:t xml:space="preserve"> 17 Nov 1978 p. 4277)</w:t>
            </w:r>
          </w:p>
        </w:tc>
      </w:tr>
      <w:tr w:rsidR="00DE4679" w14:paraId="7D951372" w14:textId="77777777">
        <w:trPr>
          <w:cantSplit/>
          <w:jc w:val="center"/>
        </w:trPr>
        <w:tc>
          <w:tcPr>
            <w:tcW w:w="4253" w:type="dxa"/>
          </w:tcPr>
          <w:p w14:paraId="6A8BCF93" w14:textId="77777777" w:rsidR="00DE4679" w:rsidRDefault="001A280C">
            <w:pPr>
              <w:pStyle w:val="Table01Row"/>
            </w:pPr>
            <w:r>
              <w:rPr>
                <w:i/>
              </w:rPr>
              <w:t xml:space="preserve">Art Gallery </w:t>
            </w:r>
            <w:r>
              <w:rPr>
                <w:i/>
              </w:rPr>
              <w:t>Amendment Act 1981</w:t>
            </w:r>
          </w:p>
        </w:tc>
        <w:tc>
          <w:tcPr>
            <w:tcW w:w="1134" w:type="dxa"/>
          </w:tcPr>
          <w:p w14:paraId="10A726E7" w14:textId="77777777" w:rsidR="00DE4679" w:rsidRDefault="001A280C">
            <w:pPr>
              <w:pStyle w:val="Table01Row"/>
            </w:pPr>
            <w:r>
              <w:t>1981/040</w:t>
            </w:r>
          </w:p>
        </w:tc>
        <w:tc>
          <w:tcPr>
            <w:tcW w:w="1134" w:type="dxa"/>
          </w:tcPr>
          <w:p w14:paraId="778C1FFD" w14:textId="77777777" w:rsidR="00DE4679" w:rsidRDefault="001A280C">
            <w:pPr>
              <w:pStyle w:val="Table01Row"/>
            </w:pPr>
            <w:r>
              <w:t>25 Aug 1981</w:t>
            </w:r>
          </w:p>
        </w:tc>
        <w:tc>
          <w:tcPr>
            <w:tcW w:w="3686" w:type="dxa"/>
          </w:tcPr>
          <w:p w14:paraId="55B43654" w14:textId="77777777" w:rsidR="00DE4679" w:rsidRDefault="001A280C">
            <w:pPr>
              <w:pStyle w:val="Table01Row"/>
            </w:pPr>
            <w:r>
              <w:t>1 Aug 1981 (see s. 2)</w:t>
            </w:r>
          </w:p>
        </w:tc>
      </w:tr>
      <w:tr w:rsidR="00DE4679" w14:paraId="3581794C" w14:textId="77777777">
        <w:trPr>
          <w:cantSplit/>
          <w:jc w:val="center"/>
        </w:trPr>
        <w:tc>
          <w:tcPr>
            <w:tcW w:w="4253" w:type="dxa"/>
          </w:tcPr>
          <w:p w14:paraId="5B1801EF" w14:textId="77777777" w:rsidR="00DE4679" w:rsidRDefault="001A280C">
            <w:pPr>
              <w:pStyle w:val="Table01Row"/>
            </w:pPr>
            <w:r>
              <w:rPr>
                <w:i/>
              </w:rPr>
              <w:t>Acts Amendment (Financial Administration and Audit) Act 1985</w:t>
            </w:r>
            <w:r>
              <w:t xml:space="preserve"> s. 3</w:t>
            </w:r>
          </w:p>
        </w:tc>
        <w:tc>
          <w:tcPr>
            <w:tcW w:w="1134" w:type="dxa"/>
          </w:tcPr>
          <w:p w14:paraId="430F220A" w14:textId="77777777" w:rsidR="00DE4679" w:rsidRDefault="001A280C">
            <w:pPr>
              <w:pStyle w:val="Table01Row"/>
            </w:pPr>
            <w:r>
              <w:t>1985/098</w:t>
            </w:r>
          </w:p>
        </w:tc>
        <w:tc>
          <w:tcPr>
            <w:tcW w:w="1134" w:type="dxa"/>
          </w:tcPr>
          <w:p w14:paraId="3699A8E8" w14:textId="77777777" w:rsidR="00DE4679" w:rsidRDefault="001A280C">
            <w:pPr>
              <w:pStyle w:val="Table01Row"/>
            </w:pPr>
            <w:r>
              <w:t>4 Dec 1985</w:t>
            </w:r>
          </w:p>
        </w:tc>
        <w:tc>
          <w:tcPr>
            <w:tcW w:w="3686" w:type="dxa"/>
          </w:tcPr>
          <w:p w14:paraId="3FF1ACDD" w14:textId="77777777" w:rsidR="00DE4679" w:rsidRDefault="001A280C">
            <w:pPr>
              <w:pStyle w:val="Table01Row"/>
            </w:pPr>
            <w:r>
              <w:t xml:space="preserve">1 Jul 1986 (see s. 2 and </w:t>
            </w:r>
            <w:r>
              <w:rPr>
                <w:i/>
              </w:rPr>
              <w:t>Gazette</w:t>
            </w:r>
            <w:r>
              <w:t xml:space="preserve"> 30 Jun 1986 p. 2255)</w:t>
            </w:r>
          </w:p>
        </w:tc>
      </w:tr>
      <w:tr w:rsidR="00DE4679" w14:paraId="08CBFF2E" w14:textId="77777777">
        <w:trPr>
          <w:cantSplit/>
          <w:jc w:val="center"/>
        </w:trPr>
        <w:tc>
          <w:tcPr>
            <w:tcW w:w="4253" w:type="dxa"/>
          </w:tcPr>
          <w:p w14:paraId="43171860" w14:textId="77777777" w:rsidR="00DE4679" w:rsidRDefault="001A280C">
            <w:pPr>
              <w:pStyle w:val="Table01Row"/>
            </w:pPr>
            <w:r>
              <w:rPr>
                <w:i/>
              </w:rPr>
              <w:t xml:space="preserve">Acts Amendment (Arts Representation) </w:t>
            </w:r>
            <w:r>
              <w:rPr>
                <w:i/>
              </w:rPr>
              <w:t>Act 1987</w:t>
            </w:r>
            <w:r>
              <w:t xml:space="preserve"> Pt. IV</w:t>
            </w:r>
          </w:p>
        </w:tc>
        <w:tc>
          <w:tcPr>
            <w:tcW w:w="1134" w:type="dxa"/>
          </w:tcPr>
          <w:p w14:paraId="680EE474" w14:textId="77777777" w:rsidR="00DE4679" w:rsidRDefault="001A280C">
            <w:pPr>
              <w:pStyle w:val="Table01Row"/>
            </w:pPr>
            <w:r>
              <w:t>1987/075</w:t>
            </w:r>
          </w:p>
        </w:tc>
        <w:tc>
          <w:tcPr>
            <w:tcW w:w="1134" w:type="dxa"/>
          </w:tcPr>
          <w:p w14:paraId="1E5F1E38" w14:textId="77777777" w:rsidR="00DE4679" w:rsidRDefault="001A280C">
            <w:pPr>
              <w:pStyle w:val="Table01Row"/>
            </w:pPr>
            <w:r>
              <w:t>26 Nov 1987</w:t>
            </w:r>
          </w:p>
        </w:tc>
        <w:tc>
          <w:tcPr>
            <w:tcW w:w="3686" w:type="dxa"/>
          </w:tcPr>
          <w:p w14:paraId="42170949" w14:textId="77777777" w:rsidR="00DE4679" w:rsidRDefault="001A280C">
            <w:pPr>
              <w:pStyle w:val="Table01Row"/>
            </w:pPr>
            <w:r>
              <w:t xml:space="preserve">12 Feb 1988 (see s. 2 and </w:t>
            </w:r>
            <w:r>
              <w:rPr>
                <w:i/>
              </w:rPr>
              <w:t>Gazette</w:t>
            </w:r>
            <w:r>
              <w:t xml:space="preserve"> 12 Feb 1988 p. 399)</w:t>
            </w:r>
          </w:p>
        </w:tc>
      </w:tr>
      <w:tr w:rsidR="00DE4679" w14:paraId="13CD4963" w14:textId="77777777">
        <w:trPr>
          <w:cantSplit/>
          <w:jc w:val="center"/>
        </w:trPr>
        <w:tc>
          <w:tcPr>
            <w:tcW w:w="4253" w:type="dxa"/>
          </w:tcPr>
          <w:p w14:paraId="15092A08" w14:textId="77777777" w:rsidR="00DE4679" w:rsidRDefault="001A280C">
            <w:pPr>
              <w:pStyle w:val="Table01Row"/>
            </w:pPr>
            <w:r>
              <w:rPr>
                <w:i/>
              </w:rPr>
              <w:t>Acts Amendment (Public Service) Act 1987</w:t>
            </w:r>
            <w:r>
              <w:t xml:space="preserve"> s. 32</w:t>
            </w:r>
          </w:p>
        </w:tc>
        <w:tc>
          <w:tcPr>
            <w:tcW w:w="1134" w:type="dxa"/>
          </w:tcPr>
          <w:p w14:paraId="1B9E2FBA" w14:textId="77777777" w:rsidR="00DE4679" w:rsidRDefault="001A280C">
            <w:pPr>
              <w:pStyle w:val="Table01Row"/>
            </w:pPr>
            <w:r>
              <w:t>1987/113</w:t>
            </w:r>
          </w:p>
        </w:tc>
        <w:tc>
          <w:tcPr>
            <w:tcW w:w="1134" w:type="dxa"/>
          </w:tcPr>
          <w:p w14:paraId="1E99BC9A" w14:textId="77777777" w:rsidR="00DE4679" w:rsidRDefault="001A280C">
            <w:pPr>
              <w:pStyle w:val="Table01Row"/>
            </w:pPr>
            <w:r>
              <w:t>31 Dec 1987</w:t>
            </w:r>
          </w:p>
        </w:tc>
        <w:tc>
          <w:tcPr>
            <w:tcW w:w="3686" w:type="dxa"/>
          </w:tcPr>
          <w:p w14:paraId="0AE5251C" w14:textId="77777777" w:rsidR="00DE4679" w:rsidRDefault="001A280C">
            <w:pPr>
              <w:pStyle w:val="Table01Row"/>
            </w:pPr>
            <w:r>
              <w:t xml:space="preserve">16 Mar 1988 (see s. 2 and </w:t>
            </w:r>
            <w:r>
              <w:rPr>
                <w:i/>
              </w:rPr>
              <w:t>Gazette</w:t>
            </w:r>
            <w:r>
              <w:t xml:space="preserve"> 16 Mar 1988 p. 813)</w:t>
            </w:r>
          </w:p>
        </w:tc>
      </w:tr>
      <w:tr w:rsidR="00DE4679" w14:paraId="242C831F" w14:textId="77777777">
        <w:trPr>
          <w:cantSplit/>
          <w:jc w:val="center"/>
        </w:trPr>
        <w:tc>
          <w:tcPr>
            <w:tcW w:w="4253" w:type="dxa"/>
          </w:tcPr>
          <w:p w14:paraId="458526DE" w14:textId="77777777" w:rsidR="00DE4679" w:rsidRDefault="001A280C">
            <w:pPr>
              <w:pStyle w:val="Table01Row"/>
            </w:pPr>
            <w:r>
              <w:rPr>
                <w:i/>
              </w:rPr>
              <w:t>Art Gallery Amendment Act 1988</w:t>
            </w:r>
          </w:p>
        </w:tc>
        <w:tc>
          <w:tcPr>
            <w:tcW w:w="1134" w:type="dxa"/>
          </w:tcPr>
          <w:p w14:paraId="2030EC91" w14:textId="77777777" w:rsidR="00DE4679" w:rsidRDefault="001A280C">
            <w:pPr>
              <w:pStyle w:val="Table01Row"/>
            </w:pPr>
            <w:r>
              <w:t>1988/059</w:t>
            </w:r>
          </w:p>
        </w:tc>
        <w:tc>
          <w:tcPr>
            <w:tcW w:w="1134" w:type="dxa"/>
          </w:tcPr>
          <w:p w14:paraId="0FF028F5" w14:textId="77777777" w:rsidR="00DE4679" w:rsidRDefault="001A280C">
            <w:pPr>
              <w:pStyle w:val="Table01Row"/>
            </w:pPr>
            <w:r>
              <w:t>8 Dec 1988</w:t>
            </w:r>
          </w:p>
        </w:tc>
        <w:tc>
          <w:tcPr>
            <w:tcW w:w="3686" w:type="dxa"/>
          </w:tcPr>
          <w:p w14:paraId="0B5FEDEA" w14:textId="77777777" w:rsidR="00DE4679" w:rsidRDefault="001A280C">
            <w:pPr>
              <w:pStyle w:val="Table01Row"/>
            </w:pPr>
            <w:r>
              <w:t>s. 1 &amp; 2: 8 Dec 1988;</w:t>
            </w:r>
          </w:p>
          <w:p w14:paraId="7A36D23E" w14:textId="77777777" w:rsidR="00DE4679" w:rsidRDefault="001A280C">
            <w:pPr>
              <w:pStyle w:val="Table01Row"/>
            </w:pPr>
            <w:r>
              <w:t xml:space="preserve">Act other than s. 1 &amp; 2: 20 Jan 1989 (see s. 2 and </w:t>
            </w:r>
            <w:r>
              <w:rPr>
                <w:i/>
              </w:rPr>
              <w:t>Gazette</w:t>
            </w:r>
            <w:r>
              <w:t xml:space="preserve"> 20 Jan 1989 p. 110)</w:t>
            </w:r>
          </w:p>
        </w:tc>
      </w:tr>
      <w:tr w:rsidR="00DE4679" w14:paraId="04C5709C" w14:textId="77777777">
        <w:trPr>
          <w:cantSplit/>
          <w:jc w:val="center"/>
        </w:trPr>
        <w:tc>
          <w:tcPr>
            <w:tcW w:w="10207" w:type="dxa"/>
            <w:gridSpan w:val="4"/>
          </w:tcPr>
          <w:p w14:paraId="5AAEF3A2" w14:textId="77777777" w:rsidR="00DE4679" w:rsidRDefault="001A280C">
            <w:pPr>
              <w:pStyle w:val="Table01Row"/>
            </w:pPr>
            <w:r>
              <w:rPr>
                <w:b/>
              </w:rPr>
              <w:t>Reprinted as at 30 Mar 1989</w:t>
            </w:r>
          </w:p>
        </w:tc>
      </w:tr>
      <w:tr w:rsidR="00DE4679" w14:paraId="531A09E2" w14:textId="77777777">
        <w:trPr>
          <w:cantSplit/>
          <w:jc w:val="center"/>
        </w:trPr>
        <w:tc>
          <w:tcPr>
            <w:tcW w:w="4253" w:type="dxa"/>
          </w:tcPr>
          <w:p w14:paraId="257DD396" w14:textId="77777777" w:rsidR="00DE4679" w:rsidRDefault="001A280C">
            <w:pPr>
              <w:pStyle w:val="Table01Row"/>
            </w:pPr>
            <w:r>
              <w:rPr>
                <w:i/>
              </w:rPr>
              <w:t>Acts Amendment (Public Sector Management) Act 1994</w:t>
            </w:r>
            <w:r>
              <w:t xml:space="preserve"> s. 19</w:t>
            </w:r>
          </w:p>
        </w:tc>
        <w:tc>
          <w:tcPr>
            <w:tcW w:w="1134" w:type="dxa"/>
          </w:tcPr>
          <w:p w14:paraId="672ADCD5" w14:textId="77777777" w:rsidR="00DE4679" w:rsidRDefault="001A280C">
            <w:pPr>
              <w:pStyle w:val="Table01Row"/>
            </w:pPr>
            <w:r>
              <w:t>1994/032</w:t>
            </w:r>
          </w:p>
        </w:tc>
        <w:tc>
          <w:tcPr>
            <w:tcW w:w="1134" w:type="dxa"/>
          </w:tcPr>
          <w:p w14:paraId="7266D22F" w14:textId="77777777" w:rsidR="00DE4679" w:rsidRDefault="001A280C">
            <w:pPr>
              <w:pStyle w:val="Table01Row"/>
            </w:pPr>
            <w:r>
              <w:t>29 Jun 1994</w:t>
            </w:r>
          </w:p>
        </w:tc>
        <w:tc>
          <w:tcPr>
            <w:tcW w:w="3686" w:type="dxa"/>
          </w:tcPr>
          <w:p w14:paraId="6D9A4A1C" w14:textId="77777777" w:rsidR="00DE4679" w:rsidRDefault="001A280C">
            <w:pPr>
              <w:pStyle w:val="Table01Row"/>
            </w:pPr>
            <w:r>
              <w:t xml:space="preserve">1 Oct 1994 (see s. 2 and </w:t>
            </w:r>
            <w:r>
              <w:rPr>
                <w:i/>
              </w:rPr>
              <w:t>Gazette</w:t>
            </w:r>
            <w:r>
              <w:t xml:space="preserve"> 30 Sep 1994 p. 4948)</w:t>
            </w:r>
          </w:p>
        </w:tc>
      </w:tr>
      <w:tr w:rsidR="00DE4679" w14:paraId="1B6B9259" w14:textId="77777777">
        <w:trPr>
          <w:cantSplit/>
          <w:jc w:val="center"/>
        </w:trPr>
        <w:tc>
          <w:tcPr>
            <w:tcW w:w="4253" w:type="dxa"/>
          </w:tcPr>
          <w:p w14:paraId="28FA0ABB" w14:textId="77777777" w:rsidR="00DE4679" w:rsidRDefault="001A280C">
            <w:pPr>
              <w:pStyle w:val="Table01Row"/>
            </w:pPr>
            <w:r>
              <w:rPr>
                <w:i/>
              </w:rPr>
              <w:t>Statutes (Repeals and Minor Amendments) Act 1994</w:t>
            </w:r>
            <w:r>
              <w:t xml:space="preserve"> s. 4</w:t>
            </w:r>
          </w:p>
        </w:tc>
        <w:tc>
          <w:tcPr>
            <w:tcW w:w="1134" w:type="dxa"/>
          </w:tcPr>
          <w:p w14:paraId="1B7A636E" w14:textId="77777777" w:rsidR="00DE4679" w:rsidRDefault="001A280C">
            <w:pPr>
              <w:pStyle w:val="Table01Row"/>
            </w:pPr>
            <w:r>
              <w:t>1994/073</w:t>
            </w:r>
          </w:p>
        </w:tc>
        <w:tc>
          <w:tcPr>
            <w:tcW w:w="1134" w:type="dxa"/>
          </w:tcPr>
          <w:p w14:paraId="41452EFB" w14:textId="77777777" w:rsidR="00DE4679" w:rsidRDefault="001A280C">
            <w:pPr>
              <w:pStyle w:val="Table01Row"/>
            </w:pPr>
            <w:r>
              <w:t>9 Dec 1994</w:t>
            </w:r>
          </w:p>
        </w:tc>
        <w:tc>
          <w:tcPr>
            <w:tcW w:w="3686" w:type="dxa"/>
          </w:tcPr>
          <w:p w14:paraId="1628199E" w14:textId="77777777" w:rsidR="00DE4679" w:rsidRDefault="001A280C">
            <w:pPr>
              <w:pStyle w:val="Table01Row"/>
            </w:pPr>
            <w:r>
              <w:t>9 Dec 1994 (see s. 2)</w:t>
            </w:r>
          </w:p>
        </w:tc>
      </w:tr>
      <w:tr w:rsidR="00DE4679" w14:paraId="2073E5D4" w14:textId="77777777">
        <w:trPr>
          <w:cantSplit/>
          <w:jc w:val="center"/>
        </w:trPr>
        <w:tc>
          <w:tcPr>
            <w:tcW w:w="4253" w:type="dxa"/>
          </w:tcPr>
          <w:p w14:paraId="08DA32E8" w14:textId="77777777" w:rsidR="00DE4679" w:rsidRDefault="001A280C">
            <w:pPr>
              <w:pStyle w:val="Table01Row"/>
            </w:pPr>
            <w:r>
              <w:rPr>
                <w:i/>
              </w:rPr>
              <w:t>Local Government (Consequential Amendments) Act 1996</w:t>
            </w:r>
            <w:r>
              <w:t xml:space="preserve"> s. 4</w:t>
            </w:r>
          </w:p>
        </w:tc>
        <w:tc>
          <w:tcPr>
            <w:tcW w:w="1134" w:type="dxa"/>
          </w:tcPr>
          <w:p w14:paraId="35DFA834" w14:textId="77777777" w:rsidR="00DE4679" w:rsidRDefault="001A280C">
            <w:pPr>
              <w:pStyle w:val="Table01Row"/>
            </w:pPr>
            <w:r>
              <w:t>1996/014</w:t>
            </w:r>
          </w:p>
        </w:tc>
        <w:tc>
          <w:tcPr>
            <w:tcW w:w="1134" w:type="dxa"/>
          </w:tcPr>
          <w:p w14:paraId="60449606" w14:textId="77777777" w:rsidR="00DE4679" w:rsidRDefault="001A280C">
            <w:pPr>
              <w:pStyle w:val="Table01Row"/>
            </w:pPr>
            <w:r>
              <w:t>28 Jun 1996</w:t>
            </w:r>
          </w:p>
        </w:tc>
        <w:tc>
          <w:tcPr>
            <w:tcW w:w="3686" w:type="dxa"/>
          </w:tcPr>
          <w:p w14:paraId="423C5ACB" w14:textId="77777777" w:rsidR="00DE4679" w:rsidRDefault="001A280C">
            <w:pPr>
              <w:pStyle w:val="Table01Row"/>
            </w:pPr>
            <w:r>
              <w:t>1 Jul 1996 (see s. 2)</w:t>
            </w:r>
          </w:p>
        </w:tc>
      </w:tr>
      <w:tr w:rsidR="00DE4679" w14:paraId="69D541EA" w14:textId="77777777">
        <w:trPr>
          <w:cantSplit/>
          <w:jc w:val="center"/>
        </w:trPr>
        <w:tc>
          <w:tcPr>
            <w:tcW w:w="4253" w:type="dxa"/>
          </w:tcPr>
          <w:p w14:paraId="1944C5D1" w14:textId="77777777" w:rsidR="00DE4679" w:rsidRDefault="001A280C">
            <w:pPr>
              <w:pStyle w:val="Table01Row"/>
            </w:pPr>
            <w:r>
              <w:rPr>
                <w:i/>
              </w:rPr>
              <w:t>Fi</w:t>
            </w:r>
            <w:r>
              <w:rPr>
                <w:i/>
              </w:rPr>
              <w:t>nancial Legislation Amendment Act 1996</w:t>
            </w:r>
            <w:r>
              <w:t xml:space="preserve"> s. 64</w:t>
            </w:r>
          </w:p>
        </w:tc>
        <w:tc>
          <w:tcPr>
            <w:tcW w:w="1134" w:type="dxa"/>
          </w:tcPr>
          <w:p w14:paraId="7E65A78E" w14:textId="77777777" w:rsidR="00DE4679" w:rsidRDefault="001A280C">
            <w:pPr>
              <w:pStyle w:val="Table01Row"/>
            </w:pPr>
            <w:r>
              <w:t>1996/049</w:t>
            </w:r>
          </w:p>
        </w:tc>
        <w:tc>
          <w:tcPr>
            <w:tcW w:w="1134" w:type="dxa"/>
          </w:tcPr>
          <w:p w14:paraId="1CDA017A" w14:textId="77777777" w:rsidR="00DE4679" w:rsidRDefault="001A280C">
            <w:pPr>
              <w:pStyle w:val="Table01Row"/>
            </w:pPr>
            <w:r>
              <w:t>25 Oct 1996</w:t>
            </w:r>
          </w:p>
        </w:tc>
        <w:tc>
          <w:tcPr>
            <w:tcW w:w="3686" w:type="dxa"/>
          </w:tcPr>
          <w:p w14:paraId="727767C7" w14:textId="77777777" w:rsidR="00DE4679" w:rsidRDefault="001A280C">
            <w:pPr>
              <w:pStyle w:val="Table01Row"/>
            </w:pPr>
            <w:r>
              <w:t>25 Oct 1996 (see s. 2(1))</w:t>
            </w:r>
          </w:p>
        </w:tc>
      </w:tr>
      <w:tr w:rsidR="00DE4679" w14:paraId="391441CC" w14:textId="77777777">
        <w:trPr>
          <w:cantSplit/>
          <w:jc w:val="center"/>
        </w:trPr>
        <w:tc>
          <w:tcPr>
            <w:tcW w:w="4253" w:type="dxa"/>
          </w:tcPr>
          <w:p w14:paraId="354E9B54" w14:textId="77777777" w:rsidR="00DE4679" w:rsidRDefault="001A280C">
            <w:pPr>
              <w:pStyle w:val="Table01Row"/>
            </w:pPr>
            <w:r>
              <w:rPr>
                <w:i/>
              </w:rPr>
              <w:t>Trustees Amendment Act 1997</w:t>
            </w:r>
            <w:r>
              <w:t xml:space="preserve"> s. 18</w:t>
            </w:r>
          </w:p>
        </w:tc>
        <w:tc>
          <w:tcPr>
            <w:tcW w:w="1134" w:type="dxa"/>
          </w:tcPr>
          <w:p w14:paraId="23A9BFE2" w14:textId="77777777" w:rsidR="00DE4679" w:rsidRDefault="001A280C">
            <w:pPr>
              <w:pStyle w:val="Table01Row"/>
            </w:pPr>
            <w:r>
              <w:t>1997/001</w:t>
            </w:r>
          </w:p>
        </w:tc>
        <w:tc>
          <w:tcPr>
            <w:tcW w:w="1134" w:type="dxa"/>
          </w:tcPr>
          <w:p w14:paraId="4232F6D3" w14:textId="77777777" w:rsidR="00DE4679" w:rsidRDefault="001A280C">
            <w:pPr>
              <w:pStyle w:val="Table01Row"/>
            </w:pPr>
            <w:r>
              <w:t>6 May 1997</w:t>
            </w:r>
          </w:p>
        </w:tc>
        <w:tc>
          <w:tcPr>
            <w:tcW w:w="3686" w:type="dxa"/>
          </w:tcPr>
          <w:p w14:paraId="3833DF8F" w14:textId="77777777" w:rsidR="00DE4679" w:rsidRDefault="001A280C">
            <w:pPr>
              <w:pStyle w:val="Table01Row"/>
            </w:pPr>
            <w:r>
              <w:t xml:space="preserve">16 Jun 1997 (see s. 2 and </w:t>
            </w:r>
            <w:r>
              <w:rPr>
                <w:i/>
              </w:rPr>
              <w:t>Gazette</w:t>
            </w:r>
            <w:r>
              <w:t xml:space="preserve"> 10 Jun 1997 p. 2661)</w:t>
            </w:r>
          </w:p>
        </w:tc>
      </w:tr>
      <w:tr w:rsidR="00DE4679" w14:paraId="4B6E2D3D" w14:textId="77777777">
        <w:trPr>
          <w:cantSplit/>
          <w:jc w:val="center"/>
        </w:trPr>
        <w:tc>
          <w:tcPr>
            <w:tcW w:w="4253" w:type="dxa"/>
          </w:tcPr>
          <w:p w14:paraId="592D0893" w14:textId="77777777" w:rsidR="00DE4679" w:rsidRDefault="001A280C">
            <w:pPr>
              <w:pStyle w:val="Table01Row"/>
            </w:pPr>
            <w:r>
              <w:rPr>
                <w:i/>
              </w:rPr>
              <w:lastRenderedPageBreak/>
              <w:t xml:space="preserve">State Superannuation (Transitional and </w:t>
            </w:r>
            <w:r>
              <w:rPr>
                <w:i/>
              </w:rPr>
              <w:t>Consequential Provisions) Act 2000</w:t>
            </w:r>
            <w:r>
              <w:t xml:space="preserve"> s. 32</w:t>
            </w:r>
          </w:p>
        </w:tc>
        <w:tc>
          <w:tcPr>
            <w:tcW w:w="1134" w:type="dxa"/>
          </w:tcPr>
          <w:p w14:paraId="2FAEC499" w14:textId="77777777" w:rsidR="00DE4679" w:rsidRDefault="001A280C">
            <w:pPr>
              <w:pStyle w:val="Table01Row"/>
            </w:pPr>
            <w:r>
              <w:t>2000/043</w:t>
            </w:r>
          </w:p>
        </w:tc>
        <w:tc>
          <w:tcPr>
            <w:tcW w:w="1134" w:type="dxa"/>
          </w:tcPr>
          <w:p w14:paraId="5EB8E936" w14:textId="77777777" w:rsidR="00DE4679" w:rsidRDefault="001A280C">
            <w:pPr>
              <w:pStyle w:val="Table01Row"/>
            </w:pPr>
            <w:r>
              <w:t>2 Nov 2000</w:t>
            </w:r>
          </w:p>
        </w:tc>
        <w:tc>
          <w:tcPr>
            <w:tcW w:w="3686" w:type="dxa"/>
          </w:tcPr>
          <w:p w14:paraId="76D7AF54" w14:textId="77777777" w:rsidR="00DE4679" w:rsidRDefault="001A280C">
            <w:pPr>
              <w:pStyle w:val="Table01Row"/>
            </w:pPr>
            <w:r>
              <w:t>To be proclaimed (see s. 2(2))</w:t>
            </w:r>
          </w:p>
        </w:tc>
      </w:tr>
      <w:tr w:rsidR="00DE4679" w14:paraId="5B5B56F2" w14:textId="77777777">
        <w:trPr>
          <w:cantSplit/>
          <w:jc w:val="center"/>
        </w:trPr>
        <w:tc>
          <w:tcPr>
            <w:tcW w:w="10207" w:type="dxa"/>
            <w:gridSpan w:val="4"/>
          </w:tcPr>
          <w:p w14:paraId="5CCA6396" w14:textId="77777777" w:rsidR="00DE4679" w:rsidRDefault="001A280C">
            <w:pPr>
              <w:pStyle w:val="Table01Row"/>
            </w:pPr>
            <w:r>
              <w:rPr>
                <w:b/>
              </w:rPr>
              <w:t>Reprinted as at 5 Apr 2002 (not including 2000/043)</w:t>
            </w:r>
          </w:p>
        </w:tc>
      </w:tr>
      <w:tr w:rsidR="00DE4679" w14:paraId="1AE3A132" w14:textId="77777777">
        <w:trPr>
          <w:cantSplit/>
          <w:jc w:val="center"/>
        </w:trPr>
        <w:tc>
          <w:tcPr>
            <w:tcW w:w="4253" w:type="dxa"/>
          </w:tcPr>
          <w:p w14:paraId="5A235981" w14:textId="77777777" w:rsidR="00DE4679" w:rsidRDefault="001A280C">
            <w:pPr>
              <w:pStyle w:val="Table01Row"/>
            </w:pPr>
            <w:r>
              <w:rPr>
                <w:i/>
              </w:rPr>
              <w:t>Courts Legislation Amendment and Repeal Act 2004</w:t>
            </w:r>
            <w:r>
              <w:t xml:space="preserve"> s. 141</w:t>
            </w:r>
          </w:p>
        </w:tc>
        <w:tc>
          <w:tcPr>
            <w:tcW w:w="1134" w:type="dxa"/>
          </w:tcPr>
          <w:p w14:paraId="192D90AB" w14:textId="77777777" w:rsidR="00DE4679" w:rsidRDefault="001A280C">
            <w:pPr>
              <w:pStyle w:val="Table01Row"/>
            </w:pPr>
            <w:r>
              <w:t>2004/059</w:t>
            </w:r>
          </w:p>
        </w:tc>
        <w:tc>
          <w:tcPr>
            <w:tcW w:w="1134" w:type="dxa"/>
          </w:tcPr>
          <w:p w14:paraId="0413ABB1" w14:textId="77777777" w:rsidR="00DE4679" w:rsidRDefault="001A280C">
            <w:pPr>
              <w:pStyle w:val="Table01Row"/>
            </w:pPr>
            <w:r>
              <w:t>23 Nov 2004</w:t>
            </w:r>
          </w:p>
        </w:tc>
        <w:tc>
          <w:tcPr>
            <w:tcW w:w="3686" w:type="dxa"/>
          </w:tcPr>
          <w:p w14:paraId="01AE684A" w14:textId="77777777" w:rsidR="00DE4679" w:rsidRDefault="001A280C">
            <w:pPr>
              <w:pStyle w:val="Table01Row"/>
            </w:pPr>
            <w:r>
              <w:t xml:space="preserve">1 May 2005 (see s. 2 and </w:t>
            </w:r>
            <w:r>
              <w:rPr>
                <w:i/>
              </w:rPr>
              <w:t>Gazette</w:t>
            </w:r>
            <w:r>
              <w:t xml:space="preserve"> </w:t>
            </w:r>
            <w:r>
              <w:t>31 Dec 2004 p. 7128)</w:t>
            </w:r>
          </w:p>
        </w:tc>
      </w:tr>
      <w:tr w:rsidR="00DE4679" w14:paraId="2BA9F1E7" w14:textId="77777777">
        <w:trPr>
          <w:cantSplit/>
          <w:jc w:val="center"/>
        </w:trPr>
        <w:tc>
          <w:tcPr>
            <w:tcW w:w="4253" w:type="dxa"/>
          </w:tcPr>
          <w:p w14:paraId="29ABCB7E"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3EAA6077" w14:textId="77777777" w:rsidR="00DE4679" w:rsidRDefault="001A280C">
            <w:pPr>
              <w:pStyle w:val="Table01Row"/>
            </w:pPr>
            <w:r>
              <w:t>2004/084</w:t>
            </w:r>
          </w:p>
        </w:tc>
        <w:tc>
          <w:tcPr>
            <w:tcW w:w="1134" w:type="dxa"/>
          </w:tcPr>
          <w:p w14:paraId="294377D8" w14:textId="77777777" w:rsidR="00DE4679" w:rsidRDefault="001A280C">
            <w:pPr>
              <w:pStyle w:val="Table01Row"/>
            </w:pPr>
            <w:r>
              <w:t>16 Dec 2004</w:t>
            </w:r>
          </w:p>
        </w:tc>
        <w:tc>
          <w:tcPr>
            <w:tcW w:w="3686" w:type="dxa"/>
          </w:tcPr>
          <w:p w14:paraId="1C595F4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A611B9" w14:textId="77777777">
        <w:trPr>
          <w:cantSplit/>
          <w:jc w:val="center"/>
        </w:trPr>
        <w:tc>
          <w:tcPr>
            <w:tcW w:w="4253" w:type="dxa"/>
          </w:tcPr>
          <w:p w14:paraId="31B1F818" w14:textId="77777777" w:rsidR="00DE4679" w:rsidRDefault="001A280C">
            <w:pPr>
              <w:pStyle w:val="Table01Row"/>
            </w:pPr>
            <w:r>
              <w:rPr>
                <w:i/>
              </w:rPr>
              <w:t xml:space="preserve">Financial </w:t>
            </w:r>
            <w:r>
              <w:rPr>
                <w:i/>
              </w:rPr>
              <w:t>Legislation Amendment and Repeal Act 2006</w:t>
            </w:r>
            <w:r>
              <w:t xml:space="preserve"> Sch. 1 cl. 12</w:t>
            </w:r>
          </w:p>
        </w:tc>
        <w:tc>
          <w:tcPr>
            <w:tcW w:w="1134" w:type="dxa"/>
          </w:tcPr>
          <w:p w14:paraId="13878E02" w14:textId="77777777" w:rsidR="00DE4679" w:rsidRDefault="001A280C">
            <w:pPr>
              <w:pStyle w:val="Table01Row"/>
            </w:pPr>
            <w:r>
              <w:t>2006/077</w:t>
            </w:r>
          </w:p>
        </w:tc>
        <w:tc>
          <w:tcPr>
            <w:tcW w:w="1134" w:type="dxa"/>
          </w:tcPr>
          <w:p w14:paraId="525F9BAC" w14:textId="77777777" w:rsidR="00DE4679" w:rsidRDefault="001A280C">
            <w:pPr>
              <w:pStyle w:val="Table01Row"/>
            </w:pPr>
            <w:r>
              <w:t>21 Dec 2006</w:t>
            </w:r>
          </w:p>
        </w:tc>
        <w:tc>
          <w:tcPr>
            <w:tcW w:w="3686" w:type="dxa"/>
          </w:tcPr>
          <w:p w14:paraId="38E3F11F" w14:textId="77777777" w:rsidR="00DE4679" w:rsidRDefault="001A280C">
            <w:pPr>
              <w:pStyle w:val="Table01Row"/>
            </w:pPr>
            <w:r>
              <w:t xml:space="preserve">1 Feb 2007 (see s. 2(1) and </w:t>
            </w:r>
            <w:r>
              <w:rPr>
                <w:i/>
              </w:rPr>
              <w:t>Gazette</w:t>
            </w:r>
            <w:r>
              <w:t xml:space="preserve"> 19 Jan 2007 p. 137)</w:t>
            </w:r>
          </w:p>
        </w:tc>
      </w:tr>
      <w:tr w:rsidR="00DE4679" w14:paraId="709CBAED" w14:textId="77777777">
        <w:trPr>
          <w:cantSplit/>
          <w:jc w:val="center"/>
        </w:trPr>
        <w:tc>
          <w:tcPr>
            <w:tcW w:w="4253" w:type="dxa"/>
          </w:tcPr>
          <w:p w14:paraId="4D02A96B" w14:textId="77777777" w:rsidR="00DE4679" w:rsidRDefault="001A280C">
            <w:pPr>
              <w:pStyle w:val="Table01Row"/>
            </w:pPr>
            <w:r>
              <w:rPr>
                <w:i/>
              </w:rPr>
              <w:t>Statutes (Repeals and Miscellaneous Amendments) Act 2009</w:t>
            </w:r>
            <w:r>
              <w:t xml:space="preserve"> s. 22</w:t>
            </w:r>
          </w:p>
        </w:tc>
        <w:tc>
          <w:tcPr>
            <w:tcW w:w="1134" w:type="dxa"/>
          </w:tcPr>
          <w:p w14:paraId="7A2A4516" w14:textId="77777777" w:rsidR="00DE4679" w:rsidRDefault="001A280C">
            <w:pPr>
              <w:pStyle w:val="Table01Row"/>
            </w:pPr>
            <w:r>
              <w:t>2009/008</w:t>
            </w:r>
          </w:p>
        </w:tc>
        <w:tc>
          <w:tcPr>
            <w:tcW w:w="1134" w:type="dxa"/>
          </w:tcPr>
          <w:p w14:paraId="42A94751" w14:textId="77777777" w:rsidR="00DE4679" w:rsidRDefault="001A280C">
            <w:pPr>
              <w:pStyle w:val="Table01Row"/>
            </w:pPr>
            <w:r>
              <w:t>21 May 2009</w:t>
            </w:r>
          </w:p>
        </w:tc>
        <w:tc>
          <w:tcPr>
            <w:tcW w:w="3686" w:type="dxa"/>
          </w:tcPr>
          <w:p w14:paraId="7321BEAC" w14:textId="77777777" w:rsidR="00DE4679" w:rsidRDefault="001A280C">
            <w:pPr>
              <w:pStyle w:val="Table01Row"/>
            </w:pPr>
            <w:r>
              <w:t>22 May 2009 (see s. 2(b))</w:t>
            </w:r>
          </w:p>
        </w:tc>
      </w:tr>
      <w:tr w:rsidR="00DE4679" w14:paraId="1434EACB" w14:textId="77777777">
        <w:trPr>
          <w:cantSplit/>
          <w:jc w:val="center"/>
        </w:trPr>
        <w:tc>
          <w:tcPr>
            <w:tcW w:w="10207" w:type="dxa"/>
            <w:gridSpan w:val="4"/>
          </w:tcPr>
          <w:p w14:paraId="47BC0C69" w14:textId="77777777" w:rsidR="00DE4679" w:rsidRDefault="001A280C">
            <w:pPr>
              <w:pStyle w:val="Table01Row"/>
            </w:pPr>
            <w:r>
              <w:rPr>
                <w:b/>
              </w:rPr>
              <w:t>Reprint 4 a</w:t>
            </w:r>
            <w:r>
              <w:rPr>
                <w:b/>
              </w:rPr>
              <w:t>s at 4 Jun 2010 (not including 2000/043)</w:t>
            </w:r>
          </w:p>
        </w:tc>
      </w:tr>
      <w:tr w:rsidR="00DE4679" w14:paraId="4303F449" w14:textId="77777777">
        <w:trPr>
          <w:cantSplit/>
          <w:jc w:val="center"/>
        </w:trPr>
        <w:tc>
          <w:tcPr>
            <w:tcW w:w="4253" w:type="dxa"/>
          </w:tcPr>
          <w:p w14:paraId="4D202EA2" w14:textId="77777777" w:rsidR="00DE4679" w:rsidRDefault="001A280C">
            <w:pPr>
              <w:pStyle w:val="Table01Row"/>
            </w:pPr>
            <w:r>
              <w:rPr>
                <w:i/>
              </w:rPr>
              <w:t>Standardisation of Formatting Act 2010</w:t>
            </w:r>
            <w:r>
              <w:t xml:space="preserve"> s. 51</w:t>
            </w:r>
          </w:p>
        </w:tc>
        <w:tc>
          <w:tcPr>
            <w:tcW w:w="1134" w:type="dxa"/>
          </w:tcPr>
          <w:p w14:paraId="66A9E23A" w14:textId="77777777" w:rsidR="00DE4679" w:rsidRDefault="001A280C">
            <w:pPr>
              <w:pStyle w:val="Table01Row"/>
            </w:pPr>
            <w:r>
              <w:t>2010/019</w:t>
            </w:r>
          </w:p>
        </w:tc>
        <w:tc>
          <w:tcPr>
            <w:tcW w:w="1134" w:type="dxa"/>
          </w:tcPr>
          <w:p w14:paraId="1E58C20F" w14:textId="77777777" w:rsidR="00DE4679" w:rsidRDefault="001A280C">
            <w:pPr>
              <w:pStyle w:val="Table01Row"/>
            </w:pPr>
            <w:r>
              <w:t>28 Jun 2010</w:t>
            </w:r>
          </w:p>
        </w:tc>
        <w:tc>
          <w:tcPr>
            <w:tcW w:w="3686" w:type="dxa"/>
          </w:tcPr>
          <w:p w14:paraId="4E197E02" w14:textId="77777777" w:rsidR="00DE4679" w:rsidRDefault="001A280C">
            <w:pPr>
              <w:pStyle w:val="Table01Row"/>
            </w:pPr>
            <w:r>
              <w:t xml:space="preserve">11 Sep 2010 (see s. 2(b) and </w:t>
            </w:r>
            <w:r>
              <w:rPr>
                <w:i/>
              </w:rPr>
              <w:t>Gazette</w:t>
            </w:r>
            <w:r>
              <w:t xml:space="preserve"> 10 Sep 2010 p. 4341)</w:t>
            </w:r>
          </w:p>
        </w:tc>
      </w:tr>
    </w:tbl>
    <w:p w14:paraId="09BF5B08" w14:textId="77777777" w:rsidR="00DE4679" w:rsidRDefault="001A280C">
      <w:pPr>
        <w:pStyle w:val="IActName"/>
      </w:pPr>
      <w:r>
        <w:t>Artificial Conception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0D6F16" w14:textId="77777777">
        <w:trPr>
          <w:cantSplit/>
          <w:jc w:val="center"/>
        </w:trPr>
        <w:tc>
          <w:tcPr>
            <w:tcW w:w="1134" w:type="dxa"/>
          </w:tcPr>
          <w:p w14:paraId="0D13F277" w14:textId="77777777" w:rsidR="00DE4679" w:rsidRDefault="001A280C">
            <w:pPr>
              <w:pStyle w:val="Table01Row"/>
              <w:keepNext/>
            </w:pPr>
            <w:r>
              <w:rPr>
                <w:b/>
              </w:rPr>
              <w:t>Portfolio:</w:t>
            </w:r>
          </w:p>
        </w:tc>
        <w:tc>
          <w:tcPr>
            <w:tcW w:w="8505" w:type="dxa"/>
          </w:tcPr>
          <w:p w14:paraId="51496751" w14:textId="77777777" w:rsidR="00DE4679" w:rsidRDefault="001A280C">
            <w:pPr>
              <w:pStyle w:val="Table01Row"/>
              <w:keepNext/>
            </w:pPr>
            <w:r>
              <w:t>Attorney General</w:t>
            </w:r>
          </w:p>
        </w:tc>
      </w:tr>
      <w:tr w:rsidR="00DE4679" w14:paraId="4411E761" w14:textId="77777777">
        <w:trPr>
          <w:cantSplit/>
          <w:jc w:val="center"/>
        </w:trPr>
        <w:tc>
          <w:tcPr>
            <w:tcW w:w="1134" w:type="dxa"/>
          </w:tcPr>
          <w:p w14:paraId="066B5E9C" w14:textId="77777777" w:rsidR="00DE4679" w:rsidRDefault="001A280C">
            <w:pPr>
              <w:pStyle w:val="Table01Row"/>
              <w:keepNext/>
            </w:pPr>
            <w:r>
              <w:rPr>
                <w:b/>
              </w:rPr>
              <w:t>Agency:</w:t>
            </w:r>
          </w:p>
        </w:tc>
        <w:tc>
          <w:tcPr>
            <w:tcW w:w="8505" w:type="dxa"/>
          </w:tcPr>
          <w:p w14:paraId="60194250" w14:textId="77777777" w:rsidR="00DE4679" w:rsidRDefault="001A280C">
            <w:pPr>
              <w:pStyle w:val="Table01Row"/>
              <w:keepNext/>
            </w:pPr>
            <w:r>
              <w:t xml:space="preserve">Department of </w:t>
            </w:r>
            <w:r>
              <w:t>Justice</w:t>
            </w:r>
          </w:p>
        </w:tc>
      </w:tr>
    </w:tbl>
    <w:p w14:paraId="7DE658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5D15A7" w14:textId="77777777">
        <w:trPr>
          <w:cantSplit/>
          <w:jc w:val="center"/>
        </w:trPr>
        <w:tc>
          <w:tcPr>
            <w:tcW w:w="4253" w:type="dxa"/>
          </w:tcPr>
          <w:p w14:paraId="08E93473" w14:textId="77777777" w:rsidR="00DE4679" w:rsidRDefault="001A280C">
            <w:pPr>
              <w:pStyle w:val="Table01Row"/>
            </w:pPr>
            <w:r>
              <w:rPr>
                <w:i/>
              </w:rPr>
              <w:t>Artificial Conception Act 1985</w:t>
            </w:r>
          </w:p>
        </w:tc>
        <w:tc>
          <w:tcPr>
            <w:tcW w:w="1134" w:type="dxa"/>
          </w:tcPr>
          <w:p w14:paraId="758DC504" w14:textId="77777777" w:rsidR="00DE4679" w:rsidRDefault="001A280C">
            <w:pPr>
              <w:pStyle w:val="Table01Row"/>
            </w:pPr>
            <w:r>
              <w:t>1985/014</w:t>
            </w:r>
          </w:p>
        </w:tc>
        <w:tc>
          <w:tcPr>
            <w:tcW w:w="1134" w:type="dxa"/>
          </w:tcPr>
          <w:p w14:paraId="5ACC0EDB" w14:textId="77777777" w:rsidR="00DE4679" w:rsidRDefault="001A280C">
            <w:pPr>
              <w:pStyle w:val="Table01Row"/>
            </w:pPr>
            <w:r>
              <w:t>12 Apr 1985</w:t>
            </w:r>
          </w:p>
        </w:tc>
        <w:tc>
          <w:tcPr>
            <w:tcW w:w="3686" w:type="dxa"/>
          </w:tcPr>
          <w:p w14:paraId="6162D0AE" w14:textId="77777777" w:rsidR="00DE4679" w:rsidRDefault="001A280C">
            <w:pPr>
              <w:pStyle w:val="Table01Row"/>
            </w:pPr>
            <w:r>
              <w:t>s. 1 &amp; 2: 12 Apr 1985;</w:t>
            </w:r>
          </w:p>
          <w:p w14:paraId="26EC9D59" w14:textId="77777777" w:rsidR="00DE4679" w:rsidRDefault="001A280C">
            <w:pPr>
              <w:pStyle w:val="Table01Row"/>
            </w:pPr>
            <w:r>
              <w:t xml:space="preserve">Act other than s. 1 &amp; 2: 1 Jul 1985 (see s. 2 and </w:t>
            </w:r>
            <w:r>
              <w:rPr>
                <w:i/>
              </w:rPr>
              <w:t>Gazette</w:t>
            </w:r>
            <w:r>
              <w:t xml:space="preserve"> 28 Jun 1985 p. 2291)</w:t>
            </w:r>
          </w:p>
        </w:tc>
      </w:tr>
      <w:tr w:rsidR="00DE4679" w14:paraId="2A365116" w14:textId="77777777">
        <w:trPr>
          <w:cantSplit/>
          <w:jc w:val="center"/>
        </w:trPr>
        <w:tc>
          <w:tcPr>
            <w:tcW w:w="4253" w:type="dxa"/>
          </w:tcPr>
          <w:p w14:paraId="34149BF5" w14:textId="77777777" w:rsidR="00DE4679" w:rsidRDefault="001A280C">
            <w:pPr>
              <w:pStyle w:val="Table01Row"/>
            </w:pPr>
            <w:r>
              <w:rPr>
                <w:i/>
              </w:rPr>
              <w:t>Statutes (Repeals and Minor Amendments) Act 1994</w:t>
            </w:r>
            <w:r>
              <w:t xml:space="preserve"> s. 4</w:t>
            </w:r>
          </w:p>
        </w:tc>
        <w:tc>
          <w:tcPr>
            <w:tcW w:w="1134" w:type="dxa"/>
          </w:tcPr>
          <w:p w14:paraId="15AFDC40" w14:textId="77777777" w:rsidR="00DE4679" w:rsidRDefault="001A280C">
            <w:pPr>
              <w:pStyle w:val="Table01Row"/>
            </w:pPr>
            <w:r>
              <w:t>1994/073</w:t>
            </w:r>
          </w:p>
        </w:tc>
        <w:tc>
          <w:tcPr>
            <w:tcW w:w="1134" w:type="dxa"/>
          </w:tcPr>
          <w:p w14:paraId="16A1395A" w14:textId="77777777" w:rsidR="00DE4679" w:rsidRDefault="001A280C">
            <w:pPr>
              <w:pStyle w:val="Table01Row"/>
            </w:pPr>
            <w:r>
              <w:t>9 Dec 1994</w:t>
            </w:r>
          </w:p>
        </w:tc>
        <w:tc>
          <w:tcPr>
            <w:tcW w:w="3686" w:type="dxa"/>
          </w:tcPr>
          <w:p w14:paraId="4221EAB7" w14:textId="77777777" w:rsidR="00DE4679" w:rsidRDefault="001A280C">
            <w:pPr>
              <w:pStyle w:val="Table01Row"/>
            </w:pPr>
            <w:r>
              <w:t>9 Dec 1994 (see s. 2)</w:t>
            </w:r>
          </w:p>
        </w:tc>
      </w:tr>
      <w:tr w:rsidR="00DE4679" w14:paraId="60EADA20" w14:textId="77777777">
        <w:trPr>
          <w:cantSplit/>
          <w:jc w:val="center"/>
        </w:trPr>
        <w:tc>
          <w:tcPr>
            <w:tcW w:w="4253" w:type="dxa"/>
          </w:tcPr>
          <w:p w14:paraId="00D19455" w14:textId="77777777" w:rsidR="00DE4679" w:rsidRDefault="001A280C">
            <w:pPr>
              <w:pStyle w:val="Table01Row"/>
            </w:pPr>
            <w:r>
              <w:rPr>
                <w:i/>
              </w:rPr>
              <w:t>Acts Amendment (Lesbian and Gay Law Reform) Act 2002</w:t>
            </w:r>
            <w:r>
              <w:t xml:space="preserve"> Pt. 4</w:t>
            </w:r>
          </w:p>
        </w:tc>
        <w:tc>
          <w:tcPr>
            <w:tcW w:w="1134" w:type="dxa"/>
          </w:tcPr>
          <w:p w14:paraId="03344478" w14:textId="77777777" w:rsidR="00DE4679" w:rsidRDefault="001A280C">
            <w:pPr>
              <w:pStyle w:val="Table01Row"/>
            </w:pPr>
            <w:r>
              <w:t>2002/003</w:t>
            </w:r>
          </w:p>
        </w:tc>
        <w:tc>
          <w:tcPr>
            <w:tcW w:w="1134" w:type="dxa"/>
          </w:tcPr>
          <w:p w14:paraId="07335CEE" w14:textId="77777777" w:rsidR="00DE4679" w:rsidRDefault="001A280C">
            <w:pPr>
              <w:pStyle w:val="Table01Row"/>
            </w:pPr>
            <w:r>
              <w:t>17 Apr 2002</w:t>
            </w:r>
          </w:p>
        </w:tc>
        <w:tc>
          <w:tcPr>
            <w:tcW w:w="3686" w:type="dxa"/>
          </w:tcPr>
          <w:p w14:paraId="5880D150" w14:textId="77777777" w:rsidR="00DE4679" w:rsidRDefault="001A280C">
            <w:pPr>
              <w:pStyle w:val="Table01Row"/>
            </w:pPr>
            <w:r>
              <w:t xml:space="preserve">21 Sep 2002 (see s. 2 and </w:t>
            </w:r>
            <w:r>
              <w:rPr>
                <w:i/>
              </w:rPr>
              <w:t>Gazette</w:t>
            </w:r>
            <w:r>
              <w:t xml:space="preserve"> 20 Sep 2002 p. 4693)</w:t>
            </w:r>
          </w:p>
        </w:tc>
      </w:tr>
      <w:tr w:rsidR="00DE4679" w14:paraId="3378FE15" w14:textId="77777777">
        <w:trPr>
          <w:cantSplit/>
          <w:jc w:val="center"/>
        </w:trPr>
        <w:tc>
          <w:tcPr>
            <w:tcW w:w="10207" w:type="dxa"/>
            <w:gridSpan w:val="4"/>
          </w:tcPr>
          <w:p w14:paraId="2CBEEC38" w14:textId="77777777" w:rsidR="00DE4679" w:rsidRDefault="001A280C">
            <w:pPr>
              <w:pStyle w:val="Table01Row"/>
            </w:pPr>
            <w:r>
              <w:rPr>
                <w:b/>
              </w:rPr>
              <w:t>Reprint 1 as at 6 Jun 2003</w:t>
            </w:r>
          </w:p>
        </w:tc>
      </w:tr>
    </w:tbl>
    <w:p w14:paraId="43B82805" w14:textId="77777777" w:rsidR="00DE4679" w:rsidRDefault="001A280C">
      <w:pPr>
        <w:pStyle w:val="IActName"/>
      </w:pPr>
      <w:r>
        <w:t>Arts and Culture Trust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CD3741" w14:textId="77777777">
        <w:trPr>
          <w:cantSplit/>
          <w:jc w:val="center"/>
        </w:trPr>
        <w:tc>
          <w:tcPr>
            <w:tcW w:w="1134" w:type="dxa"/>
          </w:tcPr>
          <w:p w14:paraId="0AE43118" w14:textId="77777777" w:rsidR="00DE4679" w:rsidRDefault="001A280C">
            <w:pPr>
              <w:pStyle w:val="Table01Row"/>
              <w:keepNext/>
            </w:pPr>
            <w:r>
              <w:rPr>
                <w:b/>
              </w:rPr>
              <w:t>Portfolio:</w:t>
            </w:r>
          </w:p>
        </w:tc>
        <w:tc>
          <w:tcPr>
            <w:tcW w:w="8505" w:type="dxa"/>
          </w:tcPr>
          <w:p w14:paraId="6F3C210F" w14:textId="77777777" w:rsidR="00DE4679" w:rsidRDefault="001A280C">
            <w:pPr>
              <w:pStyle w:val="Table01Row"/>
              <w:keepNext/>
            </w:pPr>
            <w:r>
              <w:t>Minister for Culture and t</w:t>
            </w:r>
            <w:r>
              <w:t>he Arts</w:t>
            </w:r>
          </w:p>
        </w:tc>
      </w:tr>
      <w:tr w:rsidR="00DE4679" w14:paraId="34099E06" w14:textId="77777777">
        <w:trPr>
          <w:cantSplit/>
          <w:jc w:val="center"/>
        </w:trPr>
        <w:tc>
          <w:tcPr>
            <w:tcW w:w="1134" w:type="dxa"/>
          </w:tcPr>
          <w:p w14:paraId="0BCDADBB" w14:textId="77777777" w:rsidR="00DE4679" w:rsidRDefault="001A280C">
            <w:pPr>
              <w:pStyle w:val="Table01Row"/>
              <w:keepNext/>
            </w:pPr>
            <w:r>
              <w:rPr>
                <w:b/>
              </w:rPr>
              <w:t>Agency:</w:t>
            </w:r>
          </w:p>
        </w:tc>
        <w:tc>
          <w:tcPr>
            <w:tcW w:w="8505" w:type="dxa"/>
          </w:tcPr>
          <w:p w14:paraId="6C8E8ECF" w14:textId="77777777" w:rsidR="00DE4679" w:rsidRDefault="001A280C">
            <w:pPr>
              <w:pStyle w:val="Table01Row"/>
              <w:keepNext/>
            </w:pPr>
            <w:r>
              <w:t>Department of Local Government, Sport and Cultural Industries</w:t>
            </w:r>
          </w:p>
        </w:tc>
      </w:tr>
    </w:tbl>
    <w:p w14:paraId="70002B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BE8937" w14:textId="77777777">
        <w:trPr>
          <w:cantSplit/>
          <w:jc w:val="center"/>
        </w:trPr>
        <w:tc>
          <w:tcPr>
            <w:tcW w:w="4253" w:type="dxa"/>
          </w:tcPr>
          <w:p w14:paraId="5199D5A9" w14:textId="77777777" w:rsidR="00DE4679" w:rsidRDefault="001A280C">
            <w:pPr>
              <w:pStyle w:val="Table01Row"/>
            </w:pPr>
            <w:r>
              <w:rPr>
                <w:i/>
              </w:rPr>
              <w:t>Arts and Culture Trust Act 2021</w:t>
            </w:r>
          </w:p>
        </w:tc>
        <w:tc>
          <w:tcPr>
            <w:tcW w:w="1134" w:type="dxa"/>
          </w:tcPr>
          <w:p w14:paraId="15A687A5" w14:textId="77777777" w:rsidR="00DE4679" w:rsidRDefault="001A280C">
            <w:pPr>
              <w:pStyle w:val="Table01Row"/>
            </w:pPr>
            <w:r>
              <w:t>2021/015</w:t>
            </w:r>
          </w:p>
        </w:tc>
        <w:tc>
          <w:tcPr>
            <w:tcW w:w="1134" w:type="dxa"/>
          </w:tcPr>
          <w:p w14:paraId="30AE70DA" w14:textId="77777777" w:rsidR="00DE4679" w:rsidRDefault="001A280C">
            <w:pPr>
              <w:pStyle w:val="Table01Row"/>
            </w:pPr>
            <w:r>
              <w:t>9 Sep 2021</w:t>
            </w:r>
          </w:p>
        </w:tc>
        <w:tc>
          <w:tcPr>
            <w:tcW w:w="3686" w:type="dxa"/>
          </w:tcPr>
          <w:p w14:paraId="2F2C1F9B" w14:textId="77777777" w:rsidR="00DE4679" w:rsidRDefault="001A280C">
            <w:pPr>
              <w:pStyle w:val="Table01Row"/>
            </w:pPr>
            <w:r>
              <w:t>Pt. 1 other than s. 4 &amp; 5: 9 Sep 2021 (see s. 2(a));</w:t>
            </w:r>
          </w:p>
          <w:p w14:paraId="4AC550EE" w14:textId="77777777" w:rsidR="00DE4679" w:rsidRDefault="001A280C">
            <w:pPr>
              <w:pStyle w:val="Table01Row"/>
            </w:pPr>
            <w:r>
              <w:t>Act other than s. 1‑3 &amp; 6: 1 Jul 2022 (see s. 2(b) and SL 2022/77 cl. 2)</w:t>
            </w:r>
          </w:p>
        </w:tc>
      </w:tr>
    </w:tbl>
    <w:p w14:paraId="3EA2B2C9" w14:textId="77777777" w:rsidR="00DE4679" w:rsidRDefault="001A280C">
      <w:pPr>
        <w:pStyle w:val="IActName"/>
      </w:pPr>
      <w:r>
        <w:t>Associations Incorporation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B9D9F3" w14:textId="77777777">
        <w:trPr>
          <w:cantSplit/>
          <w:jc w:val="center"/>
        </w:trPr>
        <w:tc>
          <w:tcPr>
            <w:tcW w:w="1134" w:type="dxa"/>
          </w:tcPr>
          <w:p w14:paraId="02B19E84" w14:textId="77777777" w:rsidR="00DE4679" w:rsidRDefault="001A280C">
            <w:pPr>
              <w:pStyle w:val="Table01Row"/>
              <w:keepNext/>
            </w:pPr>
            <w:r>
              <w:rPr>
                <w:b/>
              </w:rPr>
              <w:t>Portfolio:</w:t>
            </w:r>
          </w:p>
        </w:tc>
        <w:tc>
          <w:tcPr>
            <w:tcW w:w="8505" w:type="dxa"/>
          </w:tcPr>
          <w:p w14:paraId="731AEB18" w14:textId="77777777" w:rsidR="00DE4679" w:rsidRDefault="001A280C">
            <w:pPr>
              <w:pStyle w:val="Table01Row"/>
              <w:keepNext/>
            </w:pPr>
            <w:r>
              <w:t>Minister for Commerce</w:t>
            </w:r>
          </w:p>
        </w:tc>
      </w:tr>
      <w:tr w:rsidR="00DE4679" w14:paraId="34371E8A" w14:textId="77777777">
        <w:trPr>
          <w:cantSplit/>
          <w:jc w:val="center"/>
        </w:trPr>
        <w:tc>
          <w:tcPr>
            <w:tcW w:w="1134" w:type="dxa"/>
          </w:tcPr>
          <w:p w14:paraId="76EB3523" w14:textId="77777777" w:rsidR="00DE4679" w:rsidRDefault="001A280C">
            <w:pPr>
              <w:pStyle w:val="Table01Row"/>
              <w:keepNext/>
            </w:pPr>
            <w:r>
              <w:rPr>
                <w:b/>
              </w:rPr>
              <w:t>Agency:</w:t>
            </w:r>
          </w:p>
        </w:tc>
        <w:tc>
          <w:tcPr>
            <w:tcW w:w="8505" w:type="dxa"/>
          </w:tcPr>
          <w:p w14:paraId="38627534" w14:textId="77777777" w:rsidR="00DE4679" w:rsidRDefault="001A280C">
            <w:pPr>
              <w:pStyle w:val="Table01Row"/>
              <w:keepNext/>
            </w:pPr>
            <w:r>
              <w:t>Department of Energy, Mines, Industry Regulation and Safety</w:t>
            </w:r>
          </w:p>
        </w:tc>
      </w:tr>
    </w:tbl>
    <w:p w14:paraId="419B55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BA2221" w14:textId="77777777">
        <w:trPr>
          <w:cantSplit/>
          <w:jc w:val="center"/>
        </w:trPr>
        <w:tc>
          <w:tcPr>
            <w:tcW w:w="4253" w:type="dxa"/>
          </w:tcPr>
          <w:p w14:paraId="7F198631" w14:textId="77777777" w:rsidR="00DE4679" w:rsidRDefault="001A280C">
            <w:pPr>
              <w:pStyle w:val="Table01Row"/>
            </w:pPr>
            <w:r>
              <w:rPr>
                <w:i/>
              </w:rPr>
              <w:t xml:space="preserve">Associations Incorporation </w:t>
            </w:r>
            <w:r>
              <w:rPr>
                <w:i/>
              </w:rPr>
              <w:t>Act 2015</w:t>
            </w:r>
          </w:p>
        </w:tc>
        <w:tc>
          <w:tcPr>
            <w:tcW w:w="1134" w:type="dxa"/>
          </w:tcPr>
          <w:p w14:paraId="113DFCCA" w14:textId="77777777" w:rsidR="00DE4679" w:rsidRDefault="001A280C">
            <w:pPr>
              <w:pStyle w:val="Table01Row"/>
            </w:pPr>
            <w:r>
              <w:t>2015/030</w:t>
            </w:r>
          </w:p>
        </w:tc>
        <w:tc>
          <w:tcPr>
            <w:tcW w:w="1134" w:type="dxa"/>
          </w:tcPr>
          <w:p w14:paraId="121795F2" w14:textId="77777777" w:rsidR="00DE4679" w:rsidRDefault="001A280C">
            <w:pPr>
              <w:pStyle w:val="Table01Row"/>
            </w:pPr>
            <w:r>
              <w:t>2 Nov 2015</w:t>
            </w:r>
          </w:p>
        </w:tc>
        <w:tc>
          <w:tcPr>
            <w:tcW w:w="3686" w:type="dxa"/>
          </w:tcPr>
          <w:p w14:paraId="2DE0201C" w14:textId="77777777" w:rsidR="00DE4679" w:rsidRDefault="001A280C">
            <w:pPr>
              <w:pStyle w:val="Table01Row"/>
            </w:pPr>
            <w:r>
              <w:t>s. 1 &amp; 2: 2 Nov 2015 (see s. 2(a));</w:t>
            </w:r>
          </w:p>
          <w:p w14:paraId="0A3C98AF" w14:textId="77777777" w:rsidR="00DE4679" w:rsidRDefault="001A280C">
            <w:pPr>
              <w:pStyle w:val="Table01Row"/>
            </w:pPr>
            <w:r>
              <w:t xml:space="preserve">Act other than s. 1 &amp; 2: 1 Jul 2016 (see s. 2(b) and </w:t>
            </w:r>
            <w:r>
              <w:rPr>
                <w:i/>
              </w:rPr>
              <w:t>Gazette</w:t>
            </w:r>
            <w:r>
              <w:t xml:space="preserve"> 24 Jun 2016 p. 2291‑2)</w:t>
            </w:r>
          </w:p>
        </w:tc>
      </w:tr>
    </w:tbl>
    <w:p w14:paraId="6CBC1A70" w14:textId="77777777" w:rsidR="00DE4679" w:rsidRDefault="001A280C">
      <w:pPr>
        <w:pStyle w:val="IActName"/>
      </w:pPr>
      <w:r>
        <w:t>Auction Sales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D9B9AA" w14:textId="77777777">
        <w:trPr>
          <w:cantSplit/>
          <w:jc w:val="center"/>
        </w:trPr>
        <w:tc>
          <w:tcPr>
            <w:tcW w:w="1134" w:type="dxa"/>
          </w:tcPr>
          <w:p w14:paraId="074F1B59" w14:textId="77777777" w:rsidR="00DE4679" w:rsidRDefault="001A280C">
            <w:pPr>
              <w:pStyle w:val="Table01Row"/>
              <w:keepNext/>
            </w:pPr>
            <w:r>
              <w:rPr>
                <w:b/>
              </w:rPr>
              <w:t>Portfolio:</w:t>
            </w:r>
          </w:p>
        </w:tc>
        <w:tc>
          <w:tcPr>
            <w:tcW w:w="8505" w:type="dxa"/>
          </w:tcPr>
          <w:p w14:paraId="00D8E51A" w14:textId="77777777" w:rsidR="00DE4679" w:rsidRDefault="001A280C">
            <w:pPr>
              <w:pStyle w:val="Table01Row"/>
              <w:keepNext/>
            </w:pPr>
            <w:r>
              <w:t>Minister for Commerce</w:t>
            </w:r>
          </w:p>
        </w:tc>
      </w:tr>
      <w:tr w:rsidR="00DE4679" w14:paraId="3ABBCD5C" w14:textId="77777777">
        <w:trPr>
          <w:cantSplit/>
          <w:jc w:val="center"/>
        </w:trPr>
        <w:tc>
          <w:tcPr>
            <w:tcW w:w="1134" w:type="dxa"/>
          </w:tcPr>
          <w:p w14:paraId="0AB4707A" w14:textId="77777777" w:rsidR="00DE4679" w:rsidRDefault="001A280C">
            <w:pPr>
              <w:pStyle w:val="Table01Row"/>
              <w:keepNext/>
            </w:pPr>
            <w:r>
              <w:rPr>
                <w:b/>
              </w:rPr>
              <w:t>Agency:</w:t>
            </w:r>
          </w:p>
        </w:tc>
        <w:tc>
          <w:tcPr>
            <w:tcW w:w="8505" w:type="dxa"/>
          </w:tcPr>
          <w:p w14:paraId="474B9C66" w14:textId="77777777" w:rsidR="00DE4679" w:rsidRDefault="001A280C">
            <w:pPr>
              <w:pStyle w:val="Table01Row"/>
              <w:keepNext/>
            </w:pPr>
            <w:r>
              <w:t>Department of Energy, Mines, Industry Reg</w:t>
            </w:r>
            <w:r>
              <w:t>ulation and Safety</w:t>
            </w:r>
          </w:p>
        </w:tc>
      </w:tr>
    </w:tbl>
    <w:p w14:paraId="51C20B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79D858" w14:textId="77777777">
        <w:trPr>
          <w:cantSplit/>
          <w:jc w:val="center"/>
        </w:trPr>
        <w:tc>
          <w:tcPr>
            <w:tcW w:w="4253" w:type="dxa"/>
          </w:tcPr>
          <w:p w14:paraId="1C4204DB" w14:textId="77777777" w:rsidR="00DE4679" w:rsidRDefault="001A280C">
            <w:pPr>
              <w:pStyle w:val="Table01Row"/>
            </w:pPr>
            <w:r>
              <w:rPr>
                <w:i/>
              </w:rPr>
              <w:t>Auction Sales Act 1973</w:t>
            </w:r>
          </w:p>
        </w:tc>
        <w:tc>
          <w:tcPr>
            <w:tcW w:w="1134" w:type="dxa"/>
          </w:tcPr>
          <w:p w14:paraId="2BC0F6DD" w14:textId="77777777" w:rsidR="00DE4679" w:rsidRDefault="001A280C">
            <w:pPr>
              <w:pStyle w:val="Table01Row"/>
            </w:pPr>
            <w:r>
              <w:t>1973/073</w:t>
            </w:r>
          </w:p>
        </w:tc>
        <w:tc>
          <w:tcPr>
            <w:tcW w:w="1134" w:type="dxa"/>
          </w:tcPr>
          <w:p w14:paraId="24CB43B2" w14:textId="77777777" w:rsidR="00DE4679" w:rsidRDefault="001A280C">
            <w:pPr>
              <w:pStyle w:val="Table01Row"/>
            </w:pPr>
            <w:r>
              <w:t>6 Dec 1973</w:t>
            </w:r>
          </w:p>
        </w:tc>
        <w:tc>
          <w:tcPr>
            <w:tcW w:w="3686" w:type="dxa"/>
          </w:tcPr>
          <w:p w14:paraId="24F0BB1D" w14:textId="77777777" w:rsidR="00DE4679" w:rsidRDefault="001A280C">
            <w:pPr>
              <w:pStyle w:val="Table01Row"/>
            </w:pPr>
            <w:r>
              <w:t xml:space="preserve">Act other than s. 3, 6‑23, 26‑28, 30, 31 &amp; 33: 14 Dec 1973 (see s. 2 and </w:t>
            </w:r>
            <w:r>
              <w:rPr>
                <w:i/>
              </w:rPr>
              <w:t>Gazette</w:t>
            </w:r>
            <w:r>
              <w:t xml:space="preserve"> 14 Dec 1973 p. 4528);</w:t>
            </w:r>
          </w:p>
          <w:p w14:paraId="42470AE5" w14:textId="77777777" w:rsidR="00DE4679" w:rsidRDefault="001A280C">
            <w:pPr>
              <w:pStyle w:val="Table01Row"/>
            </w:pPr>
            <w:r>
              <w:t xml:space="preserve">s. 3, 6‑23, 26‑28, 30, 31 &amp; 33: 13 Sep 1974 (see s. 2 and </w:t>
            </w:r>
            <w:r>
              <w:rPr>
                <w:i/>
              </w:rPr>
              <w:t>Gazette</w:t>
            </w:r>
            <w:r>
              <w:t xml:space="preserve"> 13 Sep 1974 p. 3421)</w:t>
            </w:r>
          </w:p>
        </w:tc>
      </w:tr>
      <w:tr w:rsidR="00DE4679" w14:paraId="0A721C70" w14:textId="77777777">
        <w:trPr>
          <w:cantSplit/>
          <w:jc w:val="center"/>
        </w:trPr>
        <w:tc>
          <w:tcPr>
            <w:tcW w:w="4253" w:type="dxa"/>
          </w:tcPr>
          <w:p w14:paraId="6F6D8A0C" w14:textId="77777777" w:rsidR="00DE4679" w:rsidRDefault="001A280C">
            <w:pPr>
              <w:pStyle w:val="Table01Row"/>
            </w:pPr>
            <w:r>
              <w:rPr>
                <w:i/>
              </w:rPr>
              <w:lastRenderedPageBreak/>
              <w:t>Auction Sales Act Amendment Act 1975</w:t>
            </w:r>
          </w:p>
        </w:tc>
        <w:tc>
          <w:tcPr>
            <w:tcW w:w="1134" w:type="dxa"/>
          </w:tcPr>
          <w:p w14:paraId="5855E5A5" w14:textId="77777777" w:rsidR="00DE4679" w:rsidRDefault="001A280C">
            <w:pPr>
              <w:pStyle w:val="Table01Row"/>
            </w:pPr>
            <w:r>
              <w:t>1975/060</w:t>
            </w:r>
          </w:p>
        </w:tc>
        <w:tc>
          <w:tcPr>
            <w:tcW w:w="1134" w:type="dxa"/>
          </w:tcPr>
          <w:p w14:paraId="7257CB5F" w14:textId="77777777" w:rsidR="00DE4679" w:rsidRDefault="001A280C">
            <w:pPr>
              <w:pStyle w:val="Table01Row"/>
            </w:pPr>
            <w:r>
              <w:t>24 Oct 1975</w:t>
            </w:r>
          </w:p>
        </w:tc>
        <w:tc>
          <w:tcPr>
            <w:tcW w:w="3686" w:type="dxa"/>
          </w:tcPr>
          <w:p w14:paraId="2D21F2F3" w14:textId="77777777" w:rsidR="00DE4679" w:rsidRDefault="001A280C">
            <w:pPr>
              <w:pStyle w:val="Table01Row"/>
            </w:pPr>
            <w:r>
              <w:t>24 Oct 1975</w:t>
            </w:r>
          </w:p>
        </w:tc>
      </w:tr>
      <w:tr w:rsidR="00DE4679" w14:paraId="1B0D00DC" w14:textId="77777777">
        <w:trPr>
          <w:cantSplit/>
          <w:jc w:val="center"/>
        </w:trPr>
        <w:tc>
          <w:tcPr>
            <w:tcW w:w="4253" w:type="dxa"/>
          </w:tcPr>
          <w:p w14:paraId="56B9A517" w14:textId="77777777" w:rsidR="00DE4679" w:rsidRDefault="001A280C">
            <w:pPr>
              <w:pStyle w:val="Table01Row"/>
            </w:pPr>
            <w:r>
              <w:rPr>
                <w:i/>
              </w:rPr>
              <w:t>Auction Sales Act Amendment Act 1978</w:t>
            </w:r>
          </w:p>
        </w:tc>
        <w:tc>
          <w:tcPr>
            <w:tcW w:w="1134" w:type="dxa"/>
          </w:tcPr>
          <w:p w14:paraId="2AFF4A3C" w14:textId="77777777" w:rsidR="00DE4679" w:rsidRDefault="001A280C">
            <w:pPr>
              <w:pStyle w:val="Table01Row"/>
            </w:pPr>
            <w:r>
              <w:t>1978/046</w:t>
            </w:r>
          </w:p>
        </w:tc>
        <w:tc>
          <w:tcPr>
            <w:tcW w:w="1134" w:type="dxa"/>
          </w:tcPr>
          <w:p w14:paraId="1ECFA256" w14:textId="77777777" w:rsidR="00DE4679" w:rsidRDefault="001A280C">
            <w:pPr>
              <w:pStyle w:val="Table01Row"/>
            </w:pPr>
            <w:r>
              <w:t>29 Aug 1978</w:t>
            </w:r>
          </w:p>
        </w:tc>
        <w:tc>
          <w:tcPr>
            <w:tcW w:w="3686" w:type="dxa"/>
          </w:tcPr>
          <w:p w14:paraId="1E937C1C" w14:textId="77777777" w:rsidR="00DE4679" w:rsidRDefault="001A280C">
            <w:pPr>
              <w:pStyle w:val="Table01Row"/>
            </w:pPr>
            <w:r>
              <w:t>29 Aug 1978</w:t>
            </w:r>
          </w:p>
        </w:tc>
      </w:tr>
      <w:tr w:rsidR="00DE4679" w14:paraId="1C15CE04" w14:textId="77777777">
        <w:trPr>
          <w:cantSplit/>
          <w:jc w:val="center"/>
        </w:trPr>
        <w:tc>
          <w:tcPr>
            <w:tcW w:w="10207" w:type="dxa"/>
            <w:gridSpan w:val="4"/>
          </w:tcPr>
          <w:p w14:paraId="5CE6C4B9" w14:textId="77777777" w:rsidR="00DE4679" w:rsidRDefault="001A280C">
            <w:pPr>
              <w:pStyle w:val="Table01Row"/>
            </w:pPr>
            <w:r>
              <w:rPr>
                <w:b/>
              </w:rPr>
              <w:t>Reprint approved 6 Mar 198</w:t>
            </w:r>
            <w:r>
              <w:rPr>
                <w:b/>
              </w:rPr>
              <w:t>0</w:t>
            </w:r>
          </w:p>
        </w:tc>
      </w:tr>
      <w:tr w:rsidR="00DE4679" w14:paraId="7F005969" w14:textId="77777777">
        <w:trPr>
          <w:cantSplit/>
          <w:jc w:val="center"/>
        </w:trPr>
        <w:tc>
          <w:tcPr>
            <w:tcW w:w="4253" w:type="dxa"/>
          </w:tcPr>
          <w:p w14:paraId="0B8D3D02" w14:textId="77777777" w:rsidR="00DE4679" w:rsidRDefault="001A280C">
            <w:pPr>
              <w:pStyle w:val="Table01Row"/>
            </w:pPr>
            <w:r>
              <w:rPr>
                <w:i/>
              </w:rPr>
              <w:t>Companies (Consequential Amendments) Act 1982</w:t>
            </w:r>
            <w:r>
              <w:t xml:space="preserve"> s. 28</w:t>
            </w:r>
          </w:p>
        </w:tc>
        <w:tc>
          <w:tcPr>
            <w:tcW w:w="1134" w:type="dxa"/>
          </w:tcPr>
          <w:p w14:paraId="446A2921" w14:textId="77777777" w:rsidR="00DE4679" w:rsidRDefault="001A280C">
            <w:pPr>
              <w:pStyle w:val="Table01Row"/>
            </w:pPr>
            <w:r>
              <w:t>1982/010</w:t>
            </w:r>
          </w:p>
        </w:tc>
        <w:tc>
          <w:tcPr>
            <w:tcW w:w="1134" w:type="dxa"/>
          </w:tcPr>
          <w:p w14:paraId="37B8A1B1" w14:textId="77777777" w:rsidR="00DE4679" w:rsidRDefault="001A280C">
            <w:pPr>
              <w:pStyle w:val="Table01Row"/>
            </w:pPr>
            <w:r>
              <w:t>14 May 1982</w:t>
            </w:r>
          </w:p>
        </w:tc>
        <w:tc>
          <w:tcPr>
            <w:tcW w:w="3686" w:type="dxa"/>
          </w:tcPr>
          <w:p w14:paraId="411FE0D0" w14:textId="77777777" w:rsidR="00DE4679" w:rsidRDefault="001A280C">
            <w:pPr>
              <w:pStyle w:val="Table01Row"/>
            </w:pPr>
            <w:r>
              <w:t xml:space="preserve">1 Jul 1982 (see s. 2(1) and </w:t>
            </w:r>
            <w:r>
              <w:rPr>
                <w:i/>
              </w:rPr>
              <w:t>Gazette</w:t>
            </w:r>
            <w:r>
              <w:t xml:space="preserve"> 25 Jun 1982 p. 2079)</w:t>
            </w:r>
          </w:p>
        </w:tc>
      </w:tr>
      <w:tr w:rsidR="00DE4679" w14:paraId="16D80764" w14:textId="77777777">
        <w:trPr>
          <w:cantSplit/>
          <w:jc w:val="center"/>
        </w:trPr>
        <w:tc>
          <w:tcPr>
            <w:tcW w:w="10207" w:type="dxa"/>
            <w:gridSpan w:val="4"/>
          </w:tcPr>
          <w:p w14:paraId="4B7306C8" w14:textId="77777777" w:rsidR="00DE4679" w:rsidRDefault="001A280C">
            <w:pPr>
              <w:pStyle w:val="Table01Row"/>
            </w:pPr>
            <w:r>
              <w:rPr>
                <w:b/>
              </w:rPr>
              <w:t>Reprint approved 30 Sep 1984</w:t>
            </w:r>
          </w:p>
        </w:tc>
      </w:tr>
      <w:tr w:rsidR="00DE4679" w14:paraId="2C0A23DD" w14:textId="77777777">
        <w:trPr>
          <w:cantSplit/>
          <w:jc w:val="center"/>
        </w:trPr>
        <w:tc>
          <w:tcPr>
            <w:tcW w:w="4253" w:type="dxa"/>
          </w:tcPr>
          <w:p w14:paraId="78A04DE8" w14:textId="77777777" w:rsidR="00DE4679" w:rsidRDefault="001A280C">
            <w:pPr>
              <w:pStyle w:val="Table01Row"/>
            </w:pPr>
            <w:r>
              <w:rPr>
                <w:i/>
              </w:rPr>
              <w:t>Acts Amendment (Financial Administration and Audit) Act 1985</w:t>
            </w:r>
            <w:r>
              <w:t xml:space="preserve"> s. 3</w:t>
            </w:r>
          </w:p>
        </w:tc>
        <w:tc>
          <w:tcPr>
            <w:tcW w:w="1134" w:type="dxa"/>
          </w:tcPr>
          <w:p w14:paraId="38D9C188" w14:textId="77777777" w:rsidR="00DE4679" w:rsidRDefault="001A280C">
            <w:pPr>
              <w:pStyle w:val="Table01Row"/>
            </w:pPr>
            <w:r>
              <w:t>1985/098</w:t>
            </w:r>
          </w:p>
        </w:tc>
        <w:tc>
          <w:tcPr>
            <w:tcW w:w="1134" w:type="dxa"/>
          </w:tcPr>
          <w:p w14:paraId="14E248D0" w14:textId="77777777" w:rsidR="00DE4679" w:rsidRDefault="001A280C">
            <w:pPr>
              <w:pStyle w:val="Table01Row"/>
            </w:pPr>
            <w:r>
              <w:t>4 Dec 1985</w:t>
            </w:r>
          </w:p>
        </w:tc>
        <w:tc>
          <w:tcPr>
            <w:tcW w:w="3686" w:type="dxa"/>
          </w:tcPr>
          <w:p w14:paraId="48101533" w14:textId="77777777" w:rsidR="00DE4679" w:rsidRDefault="001A280C">
            <w:pPr>
              <w:pStyle w:val="Table01Row"/>
            </w:pPr>
            <w:r>
              <w:t xml:space="preserve">1 Jul 1986 (see s. 2 and </w:t>
            </w:r>
            <w:r>
              <w:rPr>
                <w:i/>
              </w:rPr>
              <w:t>Gazette</w:t>
            </w:r>
            <w:r>
              <w:t xml:space="preserve"> 30 Jun 1986 p. 2255)</w:t>
            </w:r>
          </w:p>
        </w:tc>
      </w:tr>
      <w:tr w:rsidR="00DE4679" w14:paraId="399FB56A" w14:textId="77777777">
        <w:trPr>
          <w:cantSplit/>
          <w:jc w:val="center"/>
        </w:trPr>
        <w:tc>
          <w:tcPr>
            <w:tcW w:w="4253" w:type="dxa"/>
          </w:tcPr>
          <w:p w14:paraId="1C0EA310" w14:textId="77777777" w:rsidR="00DE4679" w:rsidRDefault="001A280C">
            <w:pPr>
              <w:pStyle w:val="Table01Row"/>
            </w:pPr>
            <w:r>
              <w:rPr>
                <w:i/>
              </w:rPr>
              <w:t>R &amp; I Bank Act 1990</w:t>
            </w:r>
            <w:r>
              <w:t xml:space="preserve"> s. 45(1)</w:t>
            </w:r>
          </w:p>
        </w:tc>
        <w:tc>
          <w:tcPr>
            <w:tcW w:w="1134" w:type="dxa"/>
          </w:tcPr>
          <w:p w14:paraId="7892651D" w14:textId="77777777" w:rsidR="00DE4679" w:rsidRDefault="001A280C">
            <w:pPr>
              <w:pStyle w:val="Table01Row"/>
            </w:pPr>
            <w:r>
              <w:t>1990/073</w:t>
            </w:r>
          </w:p>
        </w:tc>
        <w:tc>
          <w:tcPr>
            <w:tcW w:w="1134" w:type="dxa"/>
          </w:tcPr>
          <w:p w14:paraId="233E149B" w14:textId="77777777" w:rsidR="00DE4679" w:rsidRDefault="001A280C">
            <w:pPr>
              <w:pStyle w:val="Table01Row"/>
            </w:pPr>
            <w:r>
              <w:t>20 Dec 1990</w:t>
            </w:r>
          </w:p>
        </w:tc>
        <w:tc>
          <w:tcPr>
            <w:tcW w:w="3686" w:type="dxa"/>
          </w:tcPr>
          <w:p w14:paraId="1FA93695" w14:textId="77777777" w:rsidR="00DE4679" w:rsidRDefault="001A280C">
            <w:pPr>
              <w:pStyle w:val="Table01Row"/>
            </w:pPr>
            <w:r>
              <w:t xml:space="preserve">1 Jan 1991 (see s. 2(2) and </w:t>
            </w:r>
            <w:r>
              <w:rPr>
                <w:i/>
              </w:rPr>
              <w:t>Gazette</w:t>
            </w:r>
            <w:r>
              <w:t xml:space="preserve"> 28 Dec 1990 p. 6369)</w:t>
            </w:r>
          </w:p>
        </w:tc>
      </w:tr>
      <w:tr w:rsidR="00DE4679" w14:paraId="0A6C1EA2" w14:textId="77777777">
        <w:trPr>
          <w:cantSplit/>
          <w:jc w:val="center"/>
        </w:trPr>
        <w:tc>
          <w:tcPr>
            <w:tcW w:w="4253" w:type="dxa"/>
          </w:tcPr>
          <w:p w14:paraId="3EFF81B1" w14:textId="77777777" w:rsidR="00DE4679" w:rsidRDefault="001A280C">
            <w:pPr>
              <w:pStyle w:val="Table01Row"/>
            </w:pPr>
            <w:r>
              <w:rPr>
                <w:i/>
              </w:rPr>
              <w:t>Stock (Brands and Movement) Amendment Act 1994</w:t>
            </w:r>
            <w:r>
              <w:t xml:space="preserve"> s. 40</w:t>
            </w:r>
          </w:p>
        </w:tc>
        <w:tc>
          <w:tcPr>
            <w:tcW w:w="1134" w:type="dxa"/>
          </w:tcPr>
          <w:p w14:paraId="6B1F4980" w14:textId="77777777" w:rsidR="00DE4679" w:rsidRDefault="001A280C">
            <w:pPr>
              <w:pStyle w:val="Table01Row"/>
            </w:pPr>
            <w:r>
              <w:t>1994/046</w:t>
            </w:r>
          </w:p>
        </w:tc>
        <w:tc>
          <w:tcPr>
            <w:tcW w:w="1134" w:type="dxa"/>
          </w:tcPr>
          <w:p w14:paraId="2A53AA6A" w14:textId="77777777" w:rsidR="00DE4679" w:rsidRDefault="001A280C">
            <w:pPr>
              <w:pStyle w:val="Table01Row"/>
            </w:pPr>
            <w:r>
              <w:t>27 Sep 1994</w:t>
            </w:r>
          </w:p>
        </w:tc>
        <w:tc>
          <w:tcPr>
            <w:tcW w:w="3686" w:type="dxa"/>
          </w:tcPr>
          <w:p w14:paraId="66BD622C" w14:textId="77777777" w:rsidR="00DE4679" w:rsidRDefault="001A280C">
            <w:pPr>
              <w:pStyle w:val="Table01Row"/>
            </w:pPr>
            <w:r>
              <w:t xml:space="preserve">17 May 1995 (see s. 2 and </w:t>
            </w:r>
            <w:r>
              <w:rPr>
                <w:i/>
              </w:rPr>
              <w:t>Gazette</w:t>
            </w:r>
            <w:r>
              <w:t xml:space="preserve"> 16 May 1995 p. 1839)</w:t>
            </w:r>
          </w:p>
        </w:tc>
      </w:tr>
      <w:tr w:rsidR="00DE4679" w14:paraId="74BF74DC" w14:textId="77777777">
        <w:trPr>
          <w:cantSplit/>
          <w:jc w:val="center"/>
        </w:trPr>
        <w:tc>
          <w:tcPr>
            <w:tcW w:w="4253" w:type="dxa"/>
          </w:tcPr>
          <w:p w14:paraId="70DFEEDC" w14:textId="77777777" w:rsidR="00DE4679" w:rsidRDefault="001A280C">
            <w:pPr>
              <w:pStyle w:val="Table01Row"/>
            </w:pPr>
            <w:r>
              <w:rPr>
                <w:i/>
              </w:rPr>
              <w:t>Business Licensing Amendment Act 1995</w:t>
            </w:r>
            <w:r>
              <w:t xml:space="preserve"> Pt. 2</w:t>
            </w:r>
          </w:p>
        </w:tc>
        <w:tc>
          <w:tcPr>
            <w:tcW w:w="1134" w:type="dxa"/>
          </w:tcPr>
          <w:p w14:paraId="59DB6F19" w14:textId="77777777" w:rsidR="00DE4679" w:rsidRDefault="001A280C">
            <w:pPr>
              <w:pStyle w:val="Table01Row"/>
            </w:pPr>
            <w:r>
              <w:t>1995/056</w:t>
            </w:r>
          </w:p>
        </w:tc>
        <w:tc>
          <w:tcPr>
            <w:tcW w:w="1134" w:type="dxa"/>
          </w:tcPr>
          <w:p w14:paraId="5241F19D" w14:textId="77777777" w:rsidR="00DE4679" w:rsidRDefault="001A280C">
            <w:pPr>
              <w:pStyle w:val="Table01Row"/>
            </w:pPr>
            <w:r>
              <w:t>20 Dec 1995</w:t>
            </w:r>
          </w:p>
        </w:tc>
        <w:tc>
          <w:tcPr>
            <w:tcW w:w="3686" w:type="dxa"/>
          </w:tcPr>
          <w:p w14:paraId="46DF0494" w14:textId="77777777" w:rsidR="00DE4679" w:rsidRDefault="001A280C">
            <w:pPr>
              <w:pStyle w:val="Table01Row"/>
            </w:pPr>
            <w:r>
              <w:t>To be proclaimed (see s. 2(2))</w:t>
            </w:r>
          </w:p>
        </w:tc>
      </w:tr>
      <w:tr w:rsidR="00DE4679" w14:paraId="6A141BCF" w14:textId="77777777">
        <w:trPr>
          <w:cantSplit/>
          <w:jc w:val="center"/>
        </w:trPr>
        <w:tc>
          <w:tcPr>
            <w:tcW w:w="4253" w:type="dxa"/>
          </w:tcPr>
          <w:p w14:paraId="6FF3069E" w14:textId="77777777" w:rsidR="00DE4679" w:rsidRDefault="001A280C">
            <w:pPr>
              <w:pStyle w:val="Table01Row"/>
            </w:pPr>
            <w:r>
              <w:rPr>
                <w:i/>
              </w:rPr>
              <w:t>Acts Amendment (Land Administration) Act 1997</w:t>
            </w:r>
            <w:r>
              <w:t xml:space="preserve"> s. 141</w:t>
            </w:r>
          </w:p>
        </w:tc>
        <w:tc>
          <w:tcPr>
            <w:tcW w:w="1134" w:type="dxa"/>
          </w:tcPr>
          <w:p w14:paraId="5951CE6A" w14:textId="77777777" w:rsidR="00DE4679" w:rsidRDefault="001A280C">
            <w:pPr>
              <w:pStyle w:val="Table01Row"/>
            </w:pPr>
            <w:r>
              <w:t>1997/031</w:t>
            </w:r>
          </w:p>
        </w:tc>
        <w:tc>
          <w:tcPr>
            <w:tcW w:w="1134" w:type="dxa"/>
          </w:tcPr>
          <w:p w14:paraId="32688B74" w14:textId="77777777" w:rsidR="00DE4679" w:rsidRDefault="001A280C">
            <w:pPr>
              <w:pStyle w:val="Table01Row"/>
            </w:pPr>
            <w:r>
              <w:t>3 Oct 1997</w:t>
            </w:r>
          </w:p>
        </w:tc>
        <w:tc>
          <w:tcPr>
            <w:tcW w:w="3686" w:type="dxa"/>
          </w:tcPr>
          <w:p w14:paraId="6FBABDE6" w14:textId="77777777" w:rsidR="00DE4679" w:rsidRDefault="001A280C">
            <w:pPr>
              <w:pStyle w:val="Table01Row"/>
            </w:pPr>
            <w:r>
              <w:t xml:space="preserve">30 Mar 1998 (see s. 2 and </w:t>
            </w:r>
            <w:r>
              <w:rPr>
                <w:i/>
              </w:rPr>
              <w:t>Gazette</w:t>
            </w:r>
            <w:r>
              <w:t xml:space="preserve"> 27 Mar 1998 p. 1765)</w:t>
            </w:r>
          </w:p>
        </w:tc>
      </w:tr>
      <w:tr w:rsidR="00DE4679" w14:paraId="3C2C5827" w14:textId="77777777">
        <w:trPr>
          <w:cantSplit/>
          <w:jc w:val="center"/>
        </w:trPr>
        <w:tc>
          <w:tcPr>
            <w:tcW w:w="4253" w:type="dxa"/>
          </w:tcPr>
          <w:p w14:paraId="207BCCC3" w14:textId="77777777" w:rsidR="00DE4679" w:rsidRDefault="001A280C">
            <w:pPr>
              <w:pStyle w:val="Table01Row"/>
            </w:pPr>
            <w:r>
              <w:rPr>
                <w:i/>
              </w:rPr>
              <w:t>Statutes (Repeals and Minor Amendments) Act 1997</w:t>
            </w:r>
            <w:r>
              <w:t xml:space="preserve"> s. 20</w:t>
            </w:r>
          </w:p>
        </w:tc>
        <w:tc>
          <w:tcPr>
            <w:tcW w:w="1134" w:type="dxa"/>
          </w:tcPr>
          <w:p w14:paraId="486B1248" w14:textId="77777777" w:rsidR="00DE4679" w:rsidRDefault="001A280C">
            <w:pPr>
              <w:pStyle w:val="Table01Row"/>
            </w:pPr>
            <w:r>
              <w:t>1997/057</w:t>
            </w:r>
          </w:p>
        </w:tc>
        <w:tc>
          <w:tcPr>
            <w:tcW w:w="1134" w:type="dxa"/>
          </w:tcPr>
          <w:p w14:paraId="4EA92BE6" w14:textId="77777777" w:rsidR="00DE4679" w:rsidRDefault="001A280C">
            <w:pPr>
              <w:pStyle w:val="Table01Row"/>
            </w:pPr>
            <w:r>
              <w:t>15 Dec 1997</w:t>
            </w:r>
          </w:p>
        </w:tc>
        <w:tc>
          <w:tcPr>
            <w:tcW w:w="3686" w:type="dxa"/>
          </w:tcPr>
          <w:p w14:paraId="4B05E4EE" w14:textId="77777777" w:rsidR="00DE4679" w:rsidRDefault="001A280C">
            <w:pPr>
              <w:pStyle w:val="Table01Row"/>
            </w:pPr>
            <w:r>
              <w:t>15 Dec 1997 (see s. 2(1))</w:t>
            </w:r>
          </w:p>
        </w:tc>
      </w:tr>
      <w:tr w:rsidR="00DE4679" w14:paraId="57BCE68C" w14:textId="77777777">
        <w:trPr>
          <w:cantSplit/>
          <w:jc w:val="center"/>
        </w:trPr>
        <w:tc>
          <w:tcPr>
            <w:tcW w:w="10207" w:type="dxa"/>
            <w:gridSpan w:val="4"/>
          </w:tcPr>
          <w:p w14:paraId="0C3E93E8" w14:textId="77777777" w:rsidR="00DE4679" w:rsidRDefault="001A280C">
            <w:pPr>
              <w:pStyle w:val="Table01Row"/>
            </w:pPr>
            <w:r>
              <w:rPr>
                <w:b/>
              </w:rPr>
              <w:t>Reprinted as at 10 Jun 1999 (not including 1995/056)</w:t>
            </w:r>
          </w:p>
        </w:tc>
      </w:tr>
      <w:tr w:rsidR="00DE4679" w14:paraId="5E33D4E0" w14:textId="77777777">
        <w:trPr>
          <w:cantSplit/>
          <w:jc w:val="center"/>
        </w:trPr>
        <w:tc>
          <w:tcPr>
            <w:tcW w:w="4253" w:type="dxa"/>
          </w:tcPr>
          <w:p w14:paraId="04E57CB4" w14:textId="77777777" w:rsidR="00DE4679" w:rsidRDefault="001A280C">
            <w:pPr>
              <w:pStyle w:val="Table01Row"/>
            </w:pPr>
            <w:r>
              <w:rPr>
                <w:i/>
              </w:rPr>
              <w:t>Corporations (Consequential Amendments) Act</w:t>
            </w:r>
            <w:r>
              <w:rPr>
                <w:i/>
              </w:rPr>
              <w:t> 2001</w:t>
            </w:r>
            <w:r>
              <w:t xml:space="preserve"> Pt. 5</w:t>
            </w:r>
          </w:p>
        </w:tc>
        <w:tc>
          <w:tcPr>
            <w:tcW w:w="1134" w:type="dxa"/>
          </w:tcPr>
          <w:p w14:paraId="72EDB1D2" w14:textId="77777777" w:rsidR="00DE4679" w:rsidRDefault="001A280C">
            <w:pPr>
              <w:pStyle w:val="Table01Row"/>
            </w:pPr>
            <w:r>
              <w:t>2001/010</w:t>
            </w:r>
          </w:p>
        </w:tc>
        <w:tc>
          <w:tcPr>
            <w:tcW w:w="1134" w:type="dxa"/>
          </w:tcPr>
          <w:p w14:paraId="23CBBA7B" w14:textId="77777777" w:rsidR="00DE4679" w:rsidRDefault="001A280C">
            <w:pPr>
              <w:pStyle w:val="Table01Row"/>
            </w:pPr>
            <w:r>
              <w:t>28 Jun 2001</w:t>
            </w:r>
          </w:p>
        </w:tc>
        <w:tc>
          <w:tcPr>
            <w:tcW w:w="3686" w:type="dxa"/>
          </w:tcPr>
          <w:p w14:paraId="59BDB77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E98F70B" w14:textId="77777777">
        <w:trPr>
          <w:cantSplit/>
          <w:jc w:val="center"/>
        </w:trPr>
        <w:tc>
          <w:tcPr>
            <w:tcW w:w="4253" w:type="dxa"/>
          </w:tcPr>
          <w:p w14:paraId="057A7942" w14:textId="77777777" w:rsidR="00DE4679" w:rsidRDefault="001A280C">
            <w:pPr>
              <w:pStyle w:val="Table01Row"/>
            </w:pPr>
            <w:r>
              <w:rPr>
                <w:i/>
              </w:rPr>
              <w:t>Courts Legislation Amendment and Repeal Act 2004</w:t>
            </w:r>
            <w:r>
              <w:t xml:space="preserve"> s. 141</w:t>
            </w:r>
          </w:p>
        </w:tc>
        <w:tc>
          <w:tcPr>
            <w:tcW w:w="1134" w:type="dxa"/>
          </w:tcPr>
          <w:p w14:paraId="468A9153" w14:textId="77777777" w:rsidR="00DE4679" w:rsidRDefault="001A280C">
            <w:pPr>
              <w:pStyle w:val="Table01Row"/>
            </w:pPr>
            <w:r>
              <w:t>2004/059</w:t>
            </w:r>
          </w:p>
        </w:tc>
        <w:tc>
          <w:tcPr>
            <w:tcW w:w="1134" w:type="dxa"/>
          </w:tcPr>
          <w:p w14:paraId="4CF5E768" w14:textId="77777777" w:rsidR="00DE4679" w:rsidRDefault="001A280C">
            <w:pPr>
              <w:pStyle w:val="Table01Row"/>
            </w:pPr>
            <w:r>
              <w:t>23 Nov 2004</w:t>
            </w:r>
          </w:p>
        </w:tc>
        <w:tc>
          <w:tcPr>
            <w:tcW w:w="3686" w:type="dxa"/>
          </w:tcPr>
          <w:p w14:paraId="10BB5AD9" w14:textId="77777777" w:rsidR="00DE4679" w:rsidRDefault="001A280C">
            <w:pPr>
              <w:pStyle w:val="Table01Row"/>
            </w:pPr>
            <w:r>
              <w:t xml:space="preserve">1 May 2005 (see s. 2 and </w:t>
            </w:r>
            <w:r>
              <w:rPr>
                <w:i/>
              </w:rPr>
              <w:t>Gazette</w:t>
            </w:r>
            <w:r>
              <w:t xml:space="preserve"> 31 Dec 2004 p. 7128)</w:t>
            </w:r>
          </w:p>
        </w:tc>
      </w:tr>
      <w:tr w:rsidR="00DE4679" w14:paraId="4199523D" w14:textId="77777777">
        <w:trPr>
          <w:cantSplit/>
          <w:jc w:val="center"/>
        </w:trPr>
        <w:tc>
          <w:tcPr>
            <w:tcW w:w="4253" w:type="dxa"/>
          </w:tcPr>
          <w:p w14:paraId="4D4A5463" w14:textId="77777777" w:rsidR="00DE4679" w:rsidRDefault="001A280C">
            <w:pPr>
              <w:pStyle w:val="Table01Row"/>
            </w:pPr>
            <w:r>
              <w:rPr>
                <w:i/>
              </w:rPr>
              <w:t>Criminal Procedure and Appeals (Consequential and Other Provisions) Act 2004</w:t>
            </w:r>
            <w:r>
              <w:t xml:space="preserve"> s. 82</w:t>
            </w:r>
          </w:p>
        </w:tc>
        <w:tc>
          <w:tcPr>
            <w:tcW w:w="1134" w:type="dxa"/>
          </w:tcPr>
          <w:p w14:paraId="37942951" w14:textId="77777777" w:rsidR="00DE4679" w:rsidRDefault="001A280C">
            <w:pPr>
              <w:pStyle w:val="Table01Row"/>
            </w:pPr>
            <w:r>
              <w:t>2004/084</w:t>
            </w:r>
          </w:p>
        </w:tc>
        <w:tc>
          <w:tcPr>
            <w:tcW w:w="1134" w:type="dxa"/>
          </w:tcPr>
          <w:p w14:paraId="4A01C99D" w14:textId="77777777" w:rsidR="00DE4679" w:rsidRDefault="001A280C">
            <w:pPr>
              <w:pStyle w:val="Table01Row"/>
            </w:pPr>
            <w:r>
              <w:t>16 Dec 2004</w:t>
            </w:r>
          </w:p>
        </w:tc>
        <w:tc>
          <w:tcPr>
            <w:tcW w:w="3686" w:type="dxa"/>
          </w:tcPr>
          <w:p w14:paraId="41A066E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FC57D49" w14:textId="77777777">
        <w:trPr>
          <w:cantSplit/>
          <w:jc w:val="center"/>
        </w:trPr>
        <w:tc>
          <w:tcPr>
            <w:tcW w:w="4253" w:type="dxa"/>
          </w:tcPr>
          <w:p w14:paraId="31F4B438" w14:textId="77777777" w:rsidR="00DE4679" w:rsidRDefault="001A280C">
            <w:pPr>
              <w:pStyle w:val="Table01Row"/>
            </w:pPr>
            <w:r>
              <w:rPr>
                <w:i/>
              </w:rPr>
              <w:t>Liquor and Gaming Legislation Ame</w:t>
            </w:r>
            <w:r>
              <w:rPr>
                <w:i/>
              </w:rPr>
              <w:t>ndment Act 2006</w:t>
            </w:r>
            <w:r>
              <w:t xml:space="preserve"> s. 115</w:t>
            </w:r>
          </w:p>
        </w:tc>
        <w:tc>
          <w:tcPr>
            <w:tcW w:w="1134" w:type="dxa"/>
          </w:tcPr>
          <w:p w14:paraId="13B29BD1" w14:textId="77777777" w:rsidR="00DE4679" w:rsidRDefault="001A280C">
            <w:pPr>
              <w:pStyle w:val="Table01Row"/>
            </w:pPr>
            <w:r>
              <w:t>2006/073</w:t>
            </w:r>
          </w:p>
        </w:tc>
        <w:tc>
          <w:tcPr>
            <w:tcW w:w="1134" w:type="dxa"/>
          </w:tcPr>
          <w:p w14:paraId="461061BD" w14:textId="77777777" w:rsidR="00DE4679" w:rsidRDefault="001A280C">
            <w:pPr>
              <w:pStyle w:val="Table01Row"/>
            </w:pPr>
            <w:r>
              <w:t>13 Dec 2006</w:t>
            </w:r>
          </w:p>
        </w:tc>
        <w:tc>
          <w:tcPr>
            <w:tcW w:w="3686" w:type="dxa"/>
          </w:tcPr>
          <w:p w14:paraId="7D826E11" w14:textId="77777777" w:rsidR="00DE4679" w:rsidRDefault="001A280C">
            <w:pPr>
              <w:pStyle w:val="Table01Row"/>
            </w:pPr>
            <w:r>
              <w:t xml:space="preserve">7 May 2007 (see s. 2(2) and </w:t>
            </w:r>
            <w:r>
              <w:rPr>
                <w:i/>
              </w:rPr>
              <w:t>Gazette</w:t>
            </w:r>
            <w:r>
              <w:t xml:space="preserve"> 1 May 2007 p. 1893)</w:t>
            </w:r>
          </w:p>
        </w:tc>
      </w:tr>
      <w:tr w:rsidR="00DE4679" w14:paraId="0D59F68B" w14:textId="77777777">
        <w:trPr>
          <w:cantSplit/>
          <w:jc w:val="center"/>
        </w:trPr>
        <w:tc>
          <w:tcPr>
            <w:tcW w:w="4253" w:type="dxa"/>
          </w:tcPr>
          <w:p w14:paraId="26641DC8" w14:textId="77777777" w:rsidR="00DE4679" w:rsidRDefault="001A280C">
            <w:pPr>
              <w:pStyle w:val="Table01Row"/>
            </w:pPr>
            <w:r>
              <w:rPr>
                <w:i/>
              </w:rPr>
              <w:t>Financial Legislation Amendment and Repeal Act 2006</w:t>
            </w:r>
            <w:r>
              <w:t xml:space="preserve"> Sch. 1 cl. 13</w:t>
            </w:r>
          </w:p>
        </w:tc>
        <w:tc>
          <w:tcPr>
            <w:tcW w:w="1134" w:type="dxa"/>
          </w:tcPr>
          <w:p w14:paraId="69D74756" w14:textId="77777777" w:rsidR="00DE4679" w:rsidRDefault="001A280C">
            <w:pPr>
              <w:pStyle w:val="Table01Row"/>
            </w:pPr>
            <w:r>
              <w:t>2006/077</w:t>
            </w:r>
          </w:p>
        </w:tc>
        <w:tc>
          <w:tcPr>
            <w:tcW w:w="1134" w:type="dxa"/>
          </w:tcPr>
          <w:p w14:paraId="02D8AB9A" w14:textId="77777777" w:rsidR="00DE4679" w:rsidRDefault="001A280C">
            <w:pPr>
              <w:pStyle w:val="Table01Row"/>
            </w:pPr>
            <w:r>
              <w:t>21 Dec 2006</w:t>
            </w:r>
          </w:p>
        </w:tc>
        <w:tc>
          <w:tcPr>
            <w:tcW w:w="3686" w:type="dxa"/>
          </w:tcPr>
          <w:p w14:paraId="4D3BE200" w14:textId="77777777" w:rsidR="00DE4679" w:rsidRDefault="001A280C">
            <w:pPr>
              <w:pStyle w:val="Table01Row"/>
            </w:pPr>
            <w:r>
              <w:t xml:space="preserve">1 Feb 2007 (see s. 2(1) and </w:t>
            </w:r>
            <w:r>
              <w:rPr>
                <w:i/>
              </w:rPr>
              <w:t>Gazette</w:t>
            </w:r>
            <w:r>
              <w:t xml:space="preserve"> 19 Jan 2007 p. 137)</w:t>
            </w:r>
          </w:p>
        </w:tc>
      </w:tr>
      <w:tr w:rsidR="00DE4679" w14:paraId="603D180B" w14:textId="77777777">
        <w:trPr>
          <w:cantSplit/>
          <w:jc w:val="center"/>
        </w:trPr>
        <w:tc>
          <w:tcPr>
            <w:tcW w:w="10207" w:type="dxa"/>
            <w:gridSpan w:val="4"/>
          </w:tcPr>
          <w:p w14:paraId="4F53E320" w14:textId="77777777" w:rsidR="00DE4679" w:rsidRDefault="001A280C">
            <w:pPr>
              <w:pStyle w:val="Table01Row"/>
            </w:pPr>
            <w:r>
              <w:rPr>
                <w:b/>
              </w:rPr>
              <w:t>Reprint 4 as at 18 May 2007 (not including 1995/056)</w:t>
            </w:r>
          </w:p>
        </w:tc>
      </w:tr>
      <w:tr w:rsidR="00DE4679" w14:paraId="372747B2" w14:textId="77777777">
        <w:trPr>
          <w:cantSplit/>
          <w:jc w:val="center"/>
        </w:trPr>
        <w:tc>
          <w:tcPr>
            <w:tcW w:w="4253" w:type="dxa"/>
          </w:tcPr>
          <w:p w14:paraId="22D03A89" w14:textId="77777777" w:rsidR="00DE4679" w:rsidRDefault="001A280C">
            <w:pPr>
              <w:pStyle w:val="Table01Row"/>
            </w:pPr>
            <w:r>
              <w:rPr>
                <w:i/>
              </w:rPr>
              <w:t>Biosecurity and Agriculture Management (Repeal and Consequential Provisions) Act 2007</w:t>
            </w:r>
            <w:r>
              <w:t xml:space="preserve"> s. 77</w:t>
            </w:r>
          </w:p>
        </w:tc>
        <w:tc>
          <w:tcPr>
            <w:tcW w:w="1134" w:type="dxa"/>
          </w:tcPr>
          <w:p w14:paraId="296259C3" w14:textId="77777777" w:rsidR="00DE4679" w:rsidRDefault="001A280C">
            <w:pPr>
              <w:pStyle w:val="Table01Row"/>
            </w:pPr>
            <w:r>
              <w:t>2007/024</w:t>
            </w:r>
          </w:p>
        </w:tc>
        <w:tc>
          <w:tcPr>
            <w:tcW w:w="1134" w:type="dxa"/>
          </w:tcPr>
          <w:p w14:paraId="3D1A45F6" w14:textId="77777777" w:rsidR="00DE4679" w:rsidRDefault="001A280C">
            <w:pPr>
              <w:pStyle w:val="Table01Row"/>
            </w:pPr>
            <w:r>
              <w:t>12 Oct 2007</w:t>
            </w:r>
          </w:p>
        </w:tc>
        <w:tc>
          <w:tcPr>
            <w:tcW w:w="3686" w:type="dxa"/>
          </w:tcPr>
          <w:p w14:paraId="33FACA15" w14:textId="77777777" w:rsidR="00DE4679" w:rsidRDefault="001A280C">
            <w:pPr>
              <w:pStyle w:val="Table01Row"/>
            </w:pPr>
            <w:r>
              <w:t xml:space="preserve">1 May 2013 (see s. 2(2) and </w:t>
            </w:r>
            <w:r>
              <w:rPr>
                <w:i/>
              </w:rPr>
              <w:t>Gazette</w:t>
            </w:r>
            <w:r>
              <w:t xml:space="preserve"> 5 Feb 2013 p. 823)</w:t>
            </w:r>
          </w:p>
        </w:tc>
      </w:tr>
      <w:tr w:rsidR="00DE4679" w14:paraId="34D1D32D" w14:textId="77777777">
        <w:trPr>
          <w:cantSplit/>
          <w:jc w:val="center"/>
        </w:trPr>
        <w:tc>
          <w:tcPr>
            <w:tcW w:w="4253" w:type="dxa"/>
          </w:tcPr>
          <w:p w14:paraId="78F636C0" w14:textId="77777777" w:rsidR="00DE4679" w:rsidRDefault="001A280C">
            <w:pPr>
              <w:pStyle w:val="Table01Row"/>
            </w:pPr>
            <w:r>
              <w:rPr>
                <w:i/>
              </w:rPr>
              <w:t>Business Names (Commonwealth Powers) Act 2012</w:t>
            </w:r>
            <w:r>
              <w:t xml:space="preserve"> Pt. 4 Div. 1</w:t>
            </w:r>
          </w:p>
        </w:tc>
        <w:tc>
          <w:tcPr>
            <w:tcW w:w="1134" w:type="dxa"/>
          </w:tcPr>
          <w:p w14:paraId="189F61B5" w14:textId="77777777" w:rsidR="00DE4679" w:rsidRDefault="001A280C">
            <w:pPr>
              <w:pStyle w:val="Table01Row"/>
            </w:pPr>
            <w:r>
              <w:t>2012/006</w:t>
            </w:r>
          </w:p>
        </w:tc>
        <w:tc>
          <w:tcPr>
            <w:tcW w:w="1134" w:type="dxa"/>
          </w:tcPr>
          <w:p w14:paraId="35741D45" w14:textId="77777777" w:rsidR="00DE4679" w:rsidRDefault="001A280C">
            <w:pPr>
              <w:pStyle w:val="Table01Row"/>
            </w:pPr>
            <w:r>
              <w:t>10 Apr 2012</w:t>
            </w:r>
          </w:p>
        </w:tc>
        <w:tc>
          <w:tcPr>
            <w:tcW w:w="3686" w:type="dxa"/>
          </w:tcPr>
          <w:p w14:paraId="4293A29A" w14:textId="77777777" w:rsidR="00DE4679" w:rsidRDefault="001A280C">
            <w:pPr>
              <w:pStyle w:val="Table01Row"/>
            </w:pPr>
            <w:r>
              <w:t xml:space="preserve">28 May 2012 (see s. 2(c) and Cwlth. </w:t>
            </w:r>
            <w:r>
              <w:rPr>
                <w:i/>
              </w:rPr>
              <w:t>Gazette</w:t>
            </w:r>
            <w:r>
              <w:t xml:space="preserve"> 19 Apr 2012 ref. F2012L00891)</w:t>
            </w:r>
          </w:p>
        </w:tc>
      </w:tr>
      <w:tr w:rsidR="00DE4679" w14:paraId="10E5A9C2" w14:textId="77777777">
        <w:trPr>
          <w:cantSplit/>
          <w:jc w:val="center"/>
        </w:trPr>
        <w:tc>
          <w:tcPr>
            <w:tcW w:w="4253" w:type="dxa"/>
          </w:tcPr>
          <w:p w14:paraId="709F2808" w14:textId="77777777" w:rsidR="00DE4679" w:rsidRDefault="001A280C">
            <w:pPr>
              <w:pStyle w:val="Table01Row"/>
            </w:pPr>
            <w:r>
              <w:rPr>
                <w:i/>
              </w:rPr>
              <w:t>Licensing Provisions Amendment Act 2016</w:t>
            </w:r>
            <w:r>
              <w:t xml:space="preserve"> Pt. 2</w:t>
            </w:r>
          </w:p>
        </w:tc>
        <w:tc>
          <w:tcPr>
            <w:tcW w:w="1134" w:type="dxa"/>
          </w:tcPr>
          <w:p w14:paraId="24CFAE13" w14:textId="77777777" w:rsidR="00DE4679" w:rsidRDefault="001A280C">
            <w:pPr>
              <w:pStyle w:val="Table01Row"/>
            </w:pPr>
            <w:r>
              <w:t>2016/044</w:t>
            </w:r>
          </w:p>
        </w:tc>
        <w:tc>
          <w:tcPr>
            <w:tcW w:w="1134" w:type="dxa"/>
          </w:tcPr>
          <w:p w14:paraId="4E55C96C" w14:textId="77777777" w:rsidR="00DE4679" w:rsidRDefault="001A280C">
            <w:pPr>
              <w:pStyle w:val="Table01Row"/>
            </w:pPr>
            <w:r>
              <w:t>1 Dec 2016</w:t>
            </w:r>
          </w:p>
        </w:tc>
        <w:tc>
          <w:tcPr>
            <w:tcW w:w="3686" w:type="dxa"/>
          </w:tcPr>
          <w:p w14:paraId="4C1D08C1" w14:textId="77777777" w:rsidR="00DE4679" w:rsidRDefault="001A280C">
            <w:pPr>
              <w:pStyle w:val="Table01Row"/>
            </w:pPr>
            <w:r>
              <w:t>1 Jul 2017 (se</w:t>
            </w:r>
            <w:r>
              <w:t xml:space="preserve">e s. 2(b) &amp; </w:t>
            </w:r>
            <w:r>
              <w:rPr>
                <w:i/>
              </w:rPr>
              <w:t>Gazette</w:t>
            </w:r>
            <w:r>
              <w:t xml:space="preserve"> 27 Jun 2017 p. 3407)</w:t>
            </w:r>
          </w:p>
        </w:tc>
      </w:tr>
      <w:tr w:rsidR="00DE4679" w14:paraId="07368D23" w14:textId="77777777">
        <w:trPr>
          <w:cantSplit/>
          <w:jc w:val="center"/>
        </w:trPr>
        <w:tc>
          <w:tcPr>
            <w:tcW w:w="4253" w:type="dxa"/>
          </w:tcPr>
          <w:p w14:paraId="55AE428E" w14:textId="77777777" w:rsidR="00DE4679" w:rsidRDefault="001A280C">
            <w:pPr>
              <w:pStyle w:val="Table01Row"/>
            </w:pPr>
            <w:r>
              <w:rPr>
                <w:i/>
              </w:rPr>
              <w:t>Consumer Protection Legislation Amendment Act 2019</w:t>
            </w:r>
            <w:r>
              <w:t xml:space="preserve"> Pt. 2</w:t>
            </w:r>
          </w:p>
        </w:tc>
        <w:tc>
          <w:tcPr>
            <w:tcW w:w="1134" w:type="dxa"/>
          </w:tcPr>
          <w:p w14:paraId="193C1B94" w14:textId="77777777" w:rsidR="00DE4679" w:rsidRDefault="001A280C">
            <w:pPr>
              <w:pStyle w:val="Table01Row"/>
            </w:pPr>
            <w:r>
              <w:t>2019/025</w:t>
            </w:r>
          </w:p>
        </w:tc>
        <w:tc>
          <w:tcPr>
            <w:tcW w:w="1134" w:type="dxa"/>
          </w:tcPr>
          <w:p w14:paraId="31FAB603" w14:textId="77777777" w:rsidR="00DE4679" w:rsidRDefault="001A280C">
            <w:pPr>
              <w:pStyle w:val="Table01Row"/>
            </w:pPr>
            <w:r>
              <w:t>24 Oct 2019</w:t>
            </w:r>
          </w:p>
        </w:tc>
        <w:tc>
          <w:tcPr>
            <w:tcW w:w="3686" w:type="dxa"/>
          </w:tcPr>
          <w:p w14:paraId="7A25623C" w14:textId="77777777" w:rsidR="00DE4679" w:rsidRDefault="001A280C">
            <w:pPr>
              <w:pStyle w:val="Table01Row"/>
            </w:pPr>
            <w:r>
              <w:t xml:space="preserve">1 Jan 2020 (see s. 2(b) and </w:t>
            </w:r>
            <w:r>
              <w:rPr>
                <w:i/>
              </w:rPr>
              <w:t>Gazette</w:t>
            </w:r>
            <w:r>
              <w:t xml:space="preserve"> 24 Dec 2019 p. 4415)</w:t>
            </w:r>
          </w:p>
        </w:tc>
      </w:tr>
      <w:tr w:rsidR="00DE4679" w14:paraId="7DDC764E" w14:textId="77777777">
        <w:trPr>
          <w:cantSplit/>
          <w:jc w:val="center"/>
        </w:trPr>
        <w:tc>
          <w:tcPr>
            <w:tcW w:w="4253" w:type="dxa"/>
          </w:tcPr>
          <w:p w14:paraId="52D13C93" w14:textId="77777777" w:rsidR="00DE4679" w:rsidRDefault="001A280C">
            <w:pPr>
              <w:pStyle w:val="Table01Row"/>
            </w:pPr>
            <w:r>
              <w:rPr>
                <w:i/>
              </w:rPr>
              <w:t>COVID‑19 Response and Economic Recovery Omnibus Act 2020</w:t>
            </w:r>
            <w:r>
              <w:t xml:space="preserve"> s. 95</w:t>
            </w:r>
          </w:p>
        </w:tc>
        <w:tc>
          <w:tcPr>
            <w:tcW w:w="1134" w:type="dxa"/>
          </w:tcPr>
          <w:p w14:paraId="400DAA78" w14:textId="77777777" w:rsidR="00DE4679" w:rsidRDefault="001A280C">
            <w:pPr>
              <w:pStyle w:val="Table01Row"/>
            </w:pPr>
            <w:r>
              <w:t>2020/034</w:t>
            </w:r>
          </w:p>
        </w:tc>
        <w:tc>
          <w:tcPr>
            <w:tcW w:w="1134" w:type="dxa"/>
          </w:tcPr>
          <w:p w14:paraId="675199FA" w14:textId="77777777" w:rsidR="00DE4679" w:rsidRDefault="001A280C">
            <w:pPr>
              <w:pStyle w:val="Table01Row"/>
            </w:pPr>
            <w:r>
              <w:t>11 Sep 2020</w:t>
            </w:r>
          </w:p>
        </w:tc>
        <w:tc>
          <w:tcPr>
            <w:tcW w:w="3686" w:type="dxa"/>
          </w:tcPr>
          <w:p w14:paraId="408D0A99" w14:textId="77777777" w:rsidR="00DE4679" w:rsidRDefault="001A280C">
            <w:pPr>
              <w:pStyle w:val="Table01Row"/>
            </w:pPr>
            <w:r>
              <w:t>12 Sep 2020 (see s. 2(b))</w:t>
            </w:r>
          </w:p>
        </w:tc>
      </w:tr>
      <w:tr w:rsidR="00DE4679" w14:paraId="7E8A724D" w14:textId="77777777">
        <w:trPr>
          <w:cantSplit/>
          <w:jc w:val="center"/>
        </w:trPr>
        <w:tc>
          <w:tcPr>
            <w:tcW w:w="4253" w:type="dxa"/>
          </w:tcPr>
          <w:p w14:paraId="0DB38FAA" w14:textId="77777777" w:rsidR="00DE4679" w:rsidRDefault="001A280C">
            <w:pPr>
              <w:pStyle w:val="Table01Row"/>
            </w:pPr>
            <w:r>
              <w:rPr>
                <w:i/>
              </w:rPr>
              <w:t>Directors’ Liability Reform Act 2023</w:t>
            </w:r>
            <w:r>
              <w:t xml:space="preserve"> Pt. 3 Div. 7</w:t>
            </w:r>
          </w:p>
        </w:tc>
        <w:tc>
          <w:tcPr>
            <w:tcW w:w="1134" w:type="dxa"/>
          </w:tcPr>
          <w:p w14:paraId="3C9B3404" w14:textId="77777777" w:rsidR="00DE4679" w:rsidRDefault="001A280C">
            <w:pPr>
              <w:pStyle w:val="Table01Row"/>
            </w:pPr>
            <w:r>
              <w:t>2023/009</w:t>
            </w:r>
          </w:p>
        </w:tc>
        <w:tc>
          <w:tcPr>
            <w:tcW w:w="1134" w:type="dxa"/>
          </w:tcPr>
          <w:p w14:paraId="29274D54" w14:textId="77777777" w:rsidR="00DE4679" w:rsidRDefault="001A280C">
            <w:pPr>
              <w:pStyle w:val="Table01Row"/>
            </w:pPr>
            <w:r>
              <w:t>4 Apr 2023</w:t>
            </w:r>
          </w:p>
        </w:tc>
        <w:tc>
          <w:tcPr>
            <w:tcW w:w="3686" w:type="dxa"/>
          </w:tcPr>
          <w:p w14:paraId="63CE5B1E" w14:textId="77777777" w:rsidR="00DE4679" w:rsidRDefault="001A280C">
            <w:pPr>
              <w:pStyle w:val="Table01Row"/>
            </w:pPr>
            <w:r>
              <w:t>5 Apr 2023 (see s. 2(j))</w:t>
            </w:r>
          </w:p>
        </w:tc>
      </w:tr>
    </w:tbl>
    <w:p w14:paraId="204FDD19" w14:textId="77777777" w:rsidR="00DE4679" w:rsidRDefault="001A280C">
      <w:pPr>
        <w:pStyle w:val="IActName"/>
      </w:pPr>
      <w:r>
        <w:t>Auditor General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0D13EB" w14:textId="77777777">
        <w:trPr>
          <w:cantSplit/>
          <w:jc w:val="center"/>
        </w:trPr>
        <w:tc>
          <w:tcPr>
            <w:tcW w:w="1134" w:type="dxa"/>
          </w:tcPr>
          <w:p w14:paraId="32E1DBEE" w14:textId="77777777" w:rsidR="00DE4679" w:rsidRDefault="001A280C">
            <w:pPr>
              <w:pStyle w:val="Table01Row"/>
              <w:keepNext/>
            </w:pPr>
            <w:r>
              <w:rPr>
                <w:b/>
              </w:rPr>
              <w:t>Portfolio:</w:t>
            </w:r>
          </w:p>
        </w:tc>
        <w:tc>
          <w:tcPr>
            <w:tcW w:w="8505" w:type="dxa"/>
          </w:tcPr>
          <w:p w14:paraId="1DBEF6C1" w14:textId="77777777" w:rsidR="00DE4679" w:rsidRDefault="001A280C">
            <w:pPr>
              <w:pStyle w:val="Table01Row"/>
              <w:keepNext/>
            </w:pPr>
            <w:r>
              <w:t>Treasurer</w:t>
            </w:r>
          </w:p>
        </w:tc>
      </w:tr>
      <w:tr w:rsidR="00DE4679" w14:paraId="34D683FA" w14:textId="77777777">
        <w:trPr>
          <w:cantSplit/>
          <w:jc w:val="center"/>
        </w:trPr>
        <w:tc>
          <w:tcPr>
            <w:tcW w:w="1134" w:type="dxa"/>
          </w:tcPr>
          <w:p w14:paraId="0AC1F4FE" w14:textId="77777777" w:rsidR="00DE4679" w:rsidRDefault="001A280C">
            <w:pPr>
              <w:pStyle w:val="Table01Row"/>
              <w:keepNext/>
            </w:pPr>
            <w:r>
              <w:rPr>
                <w:b/>
              </w:rPr>
              <w:t>Agency:</w:t>
            </w:r>
          </w:p>
        </w:tc>
        <w:tc>
          <w:tcPr>
            <w:tcW w:w="8505" w:type="dxa"/>
          </w:tcPr>
          <w:p w14:paraId="4DE066D9" w14:textId="77777777" w:rsidR="00DE4679" w:rsidRDefault="001A280C">
            <w:pPr>
              <w:pStyle w:val="Table01Row"/>
              <w:keepNext/>
            </w:pPr>
            <w:r>
              <w:t>Department of Treasury</w:t>
            </w:r>
          </w:p>
        </w:tc>
      </w:tr>
    </w:tbl>
    <w:p w14:paraId="2491CBF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A0D515" w14:textId="77777777">
        <w:trPr>
          <w:cantSplit/>
          <w:jc w:val="center"/>
        </w:trPr>
        <w:tc>
          <w:tcPr>
            <w:tcW w:w="4253" w:type="dxa"/>
          </w:tcPr>
          <w:p w14:paraId="08497FEC" w14:textId="77777777" w:rsidR="00DE4679" w:rsidRDefault="001A280C">
            <w:pPr>
              <w:pStyle w:val="Table01Row"/>
            </w:pPr>
            <w:r>
              <w:rPr>
                <w:i/>
              </w:rPr>
              <w:t>Auditor General Act 2006</w:t>
            </w:r>
          </w:p>
        </w:tc>
        <w:tc>
          <w:tcPr>
            <w:tcW w:w="1134" w:type="dxa"/>
          </w:tcPr>
          <w:p w14:paraId="06BD2A06" w14:textId="77777777" w:rsidR="00DE4679" w:rsidRDefault="001A280C">
            <w:pPr>
              <w:pStyle w:val="Table01Row"/>
            </w:pPr>
            <w:r>
              <w:t>2006/075</w:t>
            </w:r>
          </w:p>
        </w:tc>
        <w:tc>
          <w:tcPr>
            <w:tcW w:w="1134" w:type="dxa"/>
          </w:tcPr>
          <w:p w14:paraId="2201DEE1" w14:textId="77777777" w:rsidR="00DE4679" w:rsidRDefault="001A280C">
            <w:pPr>
              <w:pStyle w:val="Table01Row"/>
            </w:pPr>
            <w:r>
              <w:t>21 Dec 2006</w:t>
            </w:r>
          </w:p>
        </w:tc>
        <w:tc>
          <w:tcPr>
            <w:tcW w:w="3686" w:type="dxa"/>
          </w:tcPr>
          <w:p w14:paraId="3CD02825" w14:textId="77777777" w:rsidR="00DE4679" w:rsidRDefault="001A280C">
            <w:pPr>
              <w:pStyle w:val="Table01Row"/>
            </w:pPr>
            <w:r>
              <w:t xml:space="preserve">1 Feb 2007 (see s. 2 and </w:t>
            </w:r>
            <w:r>
              <w:rPr>
                <w:i/>
              </w:rPr>
              <w:t>Gazette</w:t>
            </w:r>
            <w:r>
              <w:t xml:space="preserve"> 19 Jan 2007 p. 137)</w:t>
            </w:r>
          </w:p>
        </w:tc>
      </w:tr>
      <w:tr w:rsidR="00DE4679" w14:paraId="6B0EE9A9" w14:textId="77777777">
        <w:trPr>
          <w:cantSplit/>
          <w:jc w:val="center"/>
        </w:trPr>
        <w:tc>
          <w:tcPr>
            <w:tcW w:w="4253" w:type="dxa"/>
          </w:tcPr>
          <w:p w14:paraId="6D1B3E99" w14:textId="77777777" w:rsidR="00DE4679" w:rsidRDefault="001A280C">
            <w:pPr>
              <w:pStyle w:val="Table01Row"/>
            </w:pPr>
            <w:r>
              <w:rPr>
                <w:i/>
              </w:rPr>
              <w:t>Public Sector Reform Act 2010</w:t>
            </w:r>
            <w:r>
              <w:t xml:space="preserve"> s. 72</w:t>
            </w:r>
          </w:p>
        </w:tc>
        <w:tc>
          <w:tcPr>
            <w:tcW w:w="1134" w:type="dxa"/>
          </w:tcPr>
          <w:p w14:paraId="493D67B8" w14:textId="77777777" w:rsidR="00DE4679" w:rsidRDefault="001A280C">
            <w:pPr>
              <w:pStyle w:val="Table01Row"/>
            </w:pPr>
            <w:r>
              <w:t>2010/039</w:t>
            </w:r>
          </w:p>
        </w:tc>
        <w:tc>
          <w:tcPr>
            <w:tcW w:w="1134" w:type="dxa"/>
          </w:tcPr>
          <w:p w14:paraId="53C0ECA9" w14:textId="77777777" w:rsidR="00DE4679" w:rsidRDefault="001A280C">
            <w:pPr>
              <w:pStyle w:val="Table01Row"/>
            </w:pPr>
            <w:r>
              <w:t>1 Oct 2010</w:t>
            </w:r>
          </w:p>
        </w:tc>
        <w:tc>
          <w:tcPr>
            <w:tcW w:w="3686" w:type="dxa"/>
          </w:tcPr>
          <w:p w14:paraId="2B440209" w14:textId="77777777" w:rsidR="00DE4679" w:rsidRDefault="001A280C">
            <w:pPr>
              <w:pStyle w:val="Table01Row"/>
            </w:pPr>
            <w:r>
              <w:t xml:space="preserve">1 Dec 2010 (see s. 2(b) and </w:t>
            </w:r>
            <w:r>
              <w:rPr>
                <w:i/>
              </w:rPr>
              <w:t>Gazette</w:t>
            </w:r>
            <w:r>
              <w:t xml:space="preserve"> 5 Nov 2010 p. 5563)</w:t>
            </w:r>
          </w:p>
        </w:tc>
      </w:tr>
      <w:tr w:rsidR="00DE4679" w14:paraId="22C068E1" w14:textId="77777777">
        <w:trPr>
          <w:cantSplit/>
          <w:jc w:val="center"/>
        </w:trPr>
        <w:tc>
          <w:tcPr>
            <w:tcW w:w="4253" w:type="dxa"/>
          </w:tcPr>
          <w:p w14:paraId="3626E2CB" w14:textId="77777777" w:rsidR="00DE4679" w:rsidRDefault="001A280C">
            <w:pPr>
              <w:pStyle w:val="Table01Row"/>
            </w:pPr>
            <w:r>
              <w:rPr>
                <w:i/>
              </w:rPr>
              <w:t>Auditor General Amendment Act 2022</w:t>
            </w:r>
          </w:p>
        </w:tc>
        <w:tc>
          <w:tcPr>
            <w:tcW w:w="1134" w:type="dxa"/>
          </w:tcPr>
          <w:p w14:paraId="0CD75CE4" w14:textId="77777777" w:rsidR="00DE4679" w:rsidRDefault="001A280C">
            <w:pPr>
              <w:pStyle w:val="Table01Row"/>
            </w:pPr>
            <w:r>
              <w:t>2022/043</w:t>
            </w:r>
          </w:p>
        </w:tc>
        <w:tc>
          <w:tcPr>
            <w:tcW w:w="1134" w:type="dxa"/>
          </w:tcPr>
          <w:p w14:paraId="3D1353D2" w14:textId="77777777" w:rsidR="00DE4679" w:rsidRDefault="001A280C">
            <w:pPr>
              <w:pStyle w:val="Table01Row"/>
            </w:pPr>
            <w:r>
              <w:t>29 Nov 2022</w:t>
            </w:r>
          </w:p>
        </w:tc>
        <w:tc>
          <w:tcPr>
            <w:tcW w:w="3686" w:type="dxa"/>
          </w:tcPr>
          <w:p w14:paraId="29837396" w14:textId="77777777" w:rsidR="00DE4679" w:rsidRDefault="001A280C">
            <w:pPr>
              <w:pStyle w:val="Table01Row"/>
            </w:pPr>
            <w:r>
              <w:t>s. 1 &amp; 2: 29 Nov 2022 (see s. 2(a));</w:t>
            </w:r>
          </w:p>
          <w:p w14:paraId="32F6023B" w14:textId="77777777" w:rsidR="00DE4679" w:rsidRDefault="001A280C">
            <w:pPr>
              <w:pStyle w:val="Table01Row"/>
            </w:pPr>
            <w:r>
              <w:t>Act other than s. 1 &amp; 2: to be proclaimed (see s. 2(b))</w:t>
            </w:r>
          </w:p>
        </w:tc>
      </w:tr>
    </w:tbl>
    <w:p w14:paraId="4A84323D" w14:textId="77777777" w:rsidR="00DE4679" w:rsidRDefault="001A280C">
      <w:pPr>
        <w:pStyle w:val="IActName"/>
      </w:pPr>
      <w:r>
        <w:lastRenderedPageBreak/>
        <w:t>Augusta Allotments Act 1933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8C5D25" w14:textId="77777777">
        <w:trPr>
          <w:cantSplit/>
          <w:jc w:val="center"/>
        </w:trPr>
        <w:tc>
          <w:tcPr>
            <w:tcW w:w="4253" w:type="dxa"/>
          </w:tcPr>
          <w:p w14:paraId="4C883855" w14:textId="77777777" w:rsidR="00DE4679" w:rsidRDefault="001A280C">
            <w:pPr>
              <w:pStyle w:val="Table01Row"/>
            </w:pPr>
            <w:r>
              <w:rPr>
                <w:i/>
              </w:rPr>
              <w:t>Augusta Allotments Act 1933</w:t>
            </w:r>
          </w:p>
        </w:tc>
        <w:tc>
          <w:tcPr>
            <w:tcW w:w="1134" w:type="dxa"/>
          </w:tcPr>
          <w:p w14:paraId="20E5FD7B" w14:textId="77777777" w:rsidR="00DE4679" w:rsidRDefault="001A280C">
            <w:pPr>
              <w:pStyle w:val="Table01Row"/>
            </w:pPr>
            <w:r>
              <w:t>1933/032 (24 Geo. V No. 32)</w:t>
            </w:r>
          </w:p>
        </w:tc>
        <w:tc>
          <w:tcPr>
            <w:tcW w:w="1134" w:type="dxa"/>
          </w:tcPr>
          <w:p w14:paraId="323A210A" w14:textId="77777777" w:rsidR="00DE4679" w:rsidRDefault="001A280C">
            <w:pPr>
              <w:pStyle w:val="Table01Row"/>
            </w:pPr>
            <w:r>
              <w:t>27 Dec 1933</w:t>
            </w:r>
          </w:p>
        </w:tc>
        <w:tc>
          <w:tcPr>
            <w:tcW w:w="3686" w:type="dxa"/>
          </w:tcPr>
          <w:p w14:paraId="7B124FCD" w14:textId="77777777" w:rsidR="00DE4679" w:rsidRDefault="001A280C">
            <w:pPr>
              <w:pStyle w:val="Table01Row"/>
            </w:pPr>
            <w:r>
              <w:t>27 Dec 1933</w:t>
            </w:r>
          </w:p>
        </w:tc>
      </w:tr>
    </w:tbl>
    <w:p w14:paraId="0BDDF6B0" w14:textId="77777777" w:rsidR="00DE4679" w:rsidRDefault="001A280C">
      <w:pPr>
        <w:pStyle w:val="IActName"/>
      </w:pPr>
      <w:r>
        <w:t>Australia Acts (Request)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D3EC8E" w14:textId="77777777">
        <w:trPr>
          <w:cantSplit/>
          <w:jc w:val="center"/>
        </w:trPr>
        <w:tc>
          <w:tcPr>
            <w:tcW w:w="1134" w:type="dxa"/>
          </w:tcPr>
          <w:p w14:paraId="5D4D71C9" w14:textId="77777777" w:rsidR="00DE4679" w:rsidRDefault="001A280C">
            <w:pPr>
              <w:pStyle w:val="Table01Row"/>
              <w:keepNext/>
            </w:pPr>
            <w:r>
              <w:rPr>
                <w:b/>
              </w:rPr>
              <w:t>Portfolio:</w:t>
            </w:r>
          </w:p>
        </w:tc>
        <w:tc>
          <w:tcPr>
            <w:tcW w:w="8505" w:type="dxa"/>
          </w:tcPr>
          <w:p w14:paraId="7F132088" w14:textId="77777777" w:rsidR="00DE4679" w:rsidRDefault="001A280C">
            <w:pPr>
              <w:pStyle w:val="Table01Row"/>
              <w:keepNext/>
            </w:pPr>
            <w:r>
              <w:t>Attorney</w:t>
            </w:r>
            <w:r>
              <w:t xml:space="preserve"> General</w:t>
            </w:r>
          </w:p>
        </w:tc>
      </w:tr>
      <w:tr w:rsidR="00DE4679" w14:paraId="63EFEE73" w14:textId="77777777">
        <w:trPr>
          <w:cantSplit/>
          <w:jc w:val="center"/>
        </w:trPr>
        <w:tc>
          <w:tcPr>
            <w:tcW w:w="1134" w:type="dxa"/>
          </w:tcPr>
          <w:p w14:paraId="2C26D3D6" w14:textId="77777777" w:rsidR="00DE4679" w:rsidRDefault="001A280C">
            <w:pPr>
              <w:pStyle w:val="Table01Row"/>
              <w:keepNext/>
            </w:pPr>
            <w:r>
              <w:rPr>
                <w:b/>
              </w:rPr>
              <w:t>Agency:</w:t>
            </w:r>
          </w:p>
        </w:tc>
        <w:tc>
          <w:tcPr>
            <w:tcW w:w="8505" w:type="dxa"/>
          </w:tcPr>
          <w:p w14:paraId="689980D2" w14:textId="77777777" w:rsidR="00DE4679" w:rsidRDefault="001A280C">
            <w:pPr>
              <w:pStyle w:val="Table01Row"/>
              <w:keepNext/>
            </w:pPr>
            <w:r>
              <w:t>Department of Justice</w:t>
            </w:r>
          </w:p>
        </w:tc>
      </w:tr>
    </w:tbl>
    <w:p w14:paraId="069B9C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C217DA" w14:textId="77777777">
        <w:trPr>
          <w:cantSplit/>
          <w:jc w:val="center"/>
        </w:trPr>
        <w:tc>
          <w:tcPr>
            <w:tcW w:w="4253" w:type="dxa"/>
          </w:tcPr>
          <w:p w14:paraId="1ADA4075" w14:textId="77777777" w:rsidR="00DE4679" w:rsidRDefault="001A280C">
            <w:pPr>
              <w:pStyle w:val="Table01Row"/>
            </w:pPr>
            <w:r>
              <w:rPr>
                <w:i/>
              </w:rPr>
              <w:t>Australia Acts (Request) Act 1985</w:t>
            </w:r>
          </w:p>
        </w:tc>
        <w:tc>
          <w:tcPr>
            <w:tcW w:w="1134" w:type="dxa"/>
          </w:tcPr>
          <w:p w14:paraId="41E78AE4" w14:textId="77777777" w:rsidR="00DE4679" w:rsidRDefault="001A280C">
            <w:pPr>
              <w:pStyle w:val="Table01Row"/>
            </w:pPr>
            <w:r>
              <w:t>1985/065</w:t>
            </w:r>
          </w:p>
        </w:tc>
        <w:tc>
          <w:tcPr>
            <w:tcW w:w="1134" w:type="dxa"/>
          </w:tcPr>
          <w:p w14:paraId="6AC8241E" w14:textId="77777777" w:rsidR="00DE4679" w:rsidRDefault="001A280C">
            <w:pPr>
              <w:pStyle w:val="Table01Row"/>
            </w:pPr>
            <w:r>
              <w:t>6 Nov 1985</w:t>
            </w:r>
          </w:p>
        </w:tc>
        <w:tc>
          <w:tcPr>
            <w:tcW w:w="3686" w:type="dxa"/>
          </w:tcPr>
          <w:p w14:paraId="1B1E8431" w14:textId="77777777" w:rsidR="00DE4679" w:rsidRDefault="001A280C">
            <w:pPr>
              <w:pStyle w:val="Table01Row"/>
            </w:pPr>
            <w:r>
              <w:t xml:space="preserve">6 Nov 1985 Schedules to this Act were operative at 5 a.m. G.M.T. on 3 Mar 1986 (see </w:t>
            </w:r>
            <w:r>
              <w:rPr>
                <w:i/>
              </w:rPr>
              <w:t>Gazette</w:t>
            </w:r>
            <w:r>
              <w:t xml:space="preserve"> 28 Feb 1986 p. 683)</w:t>
            </w:r>
          </w:p>
        </w:tc>
      </w:tr>
      <w:tr w:rsidR="00DE4679" w14:paraId="26CE12E9" w14:textId="77777777">
        <w:trPr>
          <w:cantSplit/>
          <w:jc w:val="center"/>
        </w:trPr>
        <w:tc>
          <w:tcPr>
            <w:tcW w:w="10207" w:type="dxa"/>
            <w:gridSpan w:val="4"/>
          </w:tcPr>
          <w:p w14:paraId="3D19EE0C" w14:textId="77777777" w:rsidR="00DE4679" w:rsidRDefault="001A280C">
            <w:pPr>
              <w:pStyle w:val="Table01Row"/>
            </w:pPr>
            <w:r>
              <w:rPr>
                <w:b/>
              </w:rPr>
              <w:t>Reprinted as at 12 Jul 2002</w:t>
            </w:r>
          </w:p>
        </w:tc>
      </w:tr>
      <w:tr w:rsidR="00DE4679" w14:paraId="33031BD2" w14:textId="77777777">
        <w:trPr>
          <w:cantSplit/>
          <w:jc w:val="center"/>
        </w:trPr>
        <w:tc>
          <w:tcPr>
            <w:tcW w:w="4253" w:type="dxa"/>
          </w:tcPr>
          <w:p w14:paraId="4AB8323C" w14:textId="77777777" w:rsidR="00DE4679" w:rsidRDefault="001A280C">
            <w:pPr>
              <w:pStyle w:val="Table01Row"/>
            </w:pPr>
            <w:r>
              <w:rPr>
                <w:i/>
              </w:rPr>
              <w:t>Standardisation of Formatting Act 2010</w:t>
            </w:r>
            <w:r>
              <w:t xml:space="preserve"> s. 4 &amp; 50</w:t>
            </w:r>
          </w:p>
        </w:tc>
        <w:tc>
          <w:tcPr>
            <w:tcW w:w="1134" w:type="dxa"/>
          </w:tcPr>
          <w:p w14:paraId="176C0D7A" w14:textId="77777777" w:rsidR="00DE4679" w:rsidRDefault="001A280C">
            <w:pPr>
              <w:pStyle w:val="Table01Row"/>
            </w:pPr>
            <w:r>
              <w:t>2010/019</w:t>
            </w:r>
          </w:p>
        </w:tc>
        <w:tc>
          <w:tcPr>
            <w:tcW w:w="1134" w:type="dxa"/>
          </w:tcPr>
          <w:p w14:paraId="274DC774" w14:textId="77777777" w:rsidR="00DE4679" w:rsidRDefault="001A280C">
            <w:pPr>
              <w:pStyle w:val="Table01Row"/>
            </w:pPr>
            <w:r>
              <w:t>28 Jun 2010</w:t>
            </w:r>
          </w:p>
        </w:tc>
        <w:tc>
          <w:tcPr>
            <w:tcW w:w="3686" w:type="dxa"/>
          </w:tcPr>
          <w:p w14:paraId="6DE98794" w14:textId="77777777" w:rsidR="00DE4679" w:rsidRDefault="001A280C">
            <w:pPr>
              <w:pStyle w:val="Table01Row"/>
            </w:pPr>
            <w:r>
              <w:t xml:space="preserve">11 Sep 2010 (see s. 2(b) and </w:t>
            </w:r>
            <w:r>
              <w:rPr>
                <w:i/>
              </w:rPr>
              <w:t>Gazette</w:t>
            </w:r>
            <w:r>
              <w:t xml:space="preserve"> 10 Sep </w:t>
            </w:r>
            <w:r>
              <w:t>2010 p. 4341)</w:t>
            </w:r>
          </w:p>
        </w:tc>
      </w:tr>
      <w:tr w:rsidR="00DE4679" w14:paraId="0C7A37DF" w14:textId="77777777">
        <w:trPr>
          <w:cantSplit/>
          <w:jc w:val="center"/>
        </w:trPr>
        <w:tc>
          <w:tcPr>
            <w:tcW w:w="10207" w:type="dxa"/>
            <w:gridSpan w:val="4"/>
          </w:tcPr>
          <w:p w14:paraId="194F263A" w14:textId="77777777" w:rsidR="00DE4679" w:rsidRDefault="001A280C">
            <w:pPr>
              <w:pStyle w:val="Table01Row"/>
            </w:pPr>
            <w:r>
              <w:rPr>
                <w:b/>
              </w:rPr>
              <w:t>Reprint 2 as at 15 Jan 2016</w:t>
            </w:r>
          </w:p>
        </w:tc>
      </w:tr>
    </w:tbl>
    <w:p w14:paraId="47BE0D59" w14:textId="77777777" w:rsidR="00DE4679" w:rsidRDefault="001A280C">
      <w:pPr>
        <w:pStyle w:val="IActName"/>
      </w:pPr>
      <w:r>
        <w:t>Australia and New Zealand Banking Group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89A232" w14:textId="77777777">
        <w:trPr>
          <w:cantSplit/>
          <w:jc w:val="center"/>
        </w:trPr>
        <w:tc>
          <w:tcPr>
            <w:tcW w:w="1134" w:type="dxa"/>
          </w:tcPr>
          <w:p w14:paraId="6112F708" w14:textId="77777777" w:rsidR="00DE4679" w:rsidRDefault="001A280C">
            <w:pPr>
              <w:pStyle w:val="Table01Row"/>
              <w:keepNext/>
            </w:pPr>
            <w:r>
              <w:rPr>
                <w:b/>
              </w:rPr>
              <w:t>Portfolio:</w:t>
            </w:r>
          </w:p>
        </w:tc>
        <w:tc>
          <w:tcPr>
            <w:tcW w:w="8505" w:type="dxa"/>
          </w:tcPr>
          <w:p w14:paraId="2F9BD6BB" w14:textId="77777777" w:rsidR="00DE4679" w:rsidRDefault="001A280C">
            <w:pPr>
              <w:pStyle w:val="Table01Row"/>
              <w:keepNext/>
            </w:pPr>
            <w:r>
              <w:t>Treasurer</w:t>
            </w:r>
          </w:p>
        </w:tc>
      </w:tr>
      <w:tr w:rsidR="00DE4679" w14:paraId="18E87C6F" w14:textId="77777777">
        <w:trPr>
          <w:cantSplit/>
          <w:jc w:val="center"/>
        </w:trPr>
        <w:tc>
          <w:tcPr>
            <w:tcW w:w="1134" w:type="dxa"/>
          </w:tcPr>
          <w:p w14:paraId="23201EF9" w14:textId="77777777" w:rsidR="00DE4679" w:rsidRDefault="001A280C">
            <w:pPr>
              <w:pStyle w:val="Table01Row"/>
              <w:keepNext/>
            </w:pPr>
            <w:r>
              <w:rPr>
                <w:b/>
              </w:rPr>
              <w:t>Agency:</w:t>
            </w:r>
          </w:p>
        </w:tc>
        <w:tc>
          <w:tcPr>
            <w:tcW w:w="8505" w:type="dxa"/>
          </w:tcPr>
          <w:p w14:paraId="225102E3" w14:textId="77777777" w:rsidR="00DE4679" w:rsidRDefault="001A280C">
            <w:pPr>
              <w:pStyle w:val="Table01Row"/>
              <w:keepNext/>
            </w:pPr>
            <w:r>
              <w:t>Department of Treasury</w:t>
            </w:r>
          </w:p>
        </w:tc>
      </w:tr>
    </w:tbl>
    <w:p w14:paraId="29FA6A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AAEE48" w14:textId="77777777">
        <w:trPr>
          <w:cantSplit/>
          <w:jc w:val="center"/>
        </w:trPr>
        <w:tc>
          <w:tcPr>
            <w:tcW w:w="4253" w:type="dxa"/>
          </w:tcPr>
          <w:p w14:paraId="06C5D8CB" w14:textId="77777777" w:rsidR="00DE4679" w:rsidRDefault="001A280C">
            <w:pPr>
              <w:pStyle w:val="Table01Row"/>
            </w:pPr>
            <w:r>
              <w:rPr>
                <w:i/>
              </w:rPr>
              <w:t>Australia and New Zealand Banking Group Act 1970</w:t>
            </w:r>
          </w:p>
        </w:tc>
        <w:tc>
          <w:tcPr>
            <w:tcW w:w="1134" w:type="dxa"/>
          </w:tcPr>
          <w:p w14:paraId="6F1A99B1" w14:textId="77777777" w:rsidR="00DE4679" w:rsidRDefault="001A280C">
            <w:pPr>
              <w:pStyle w:val="Table01Row"/>
            </w:pPr>
            <w:r>
              <w:t>1970/044</w:t>
            </w:r>
          </w:p>
        </w:tc>
        <w:tc>
          <w:tcPr>
            <w:tcW w:w="1134" w:type="dxa"/>
          </w:tcPr>
          <w:p w14:paraId="6A87131C" w14:textId="77777777" w:rsidR="00DE4679" w:rsidRDefault="001A280C">
            <w:pPr>
              <w:pStyle w:val="Table01Row"/>
            </w:pPr>
            <w:r>
              <w:t>29 Sep 1970</w:t>
            </w:r>
          </w:p>
        </w:tc>
        <w:tc>
          <w:tcPr>
            <w:tcW w:w="3686" w:type="dxa"/>
          </w:tcPr>
          <w:p w14:paraId="5AF50418" w14:textId="77777777" w:rsidR="00DE4679" w:rsidRDefault="001A280C">
            <w:pPr>
              <w:pStyle w:val="Table01Row"/>
            </w:pPr>
            <w:r>
              <w:t>1 Oct 1970 (see s. 1(2)(a))</w:t>
            </w:r>
          </w:p>
        </w:tc>
      </w:tr>
      <w:tr w:rsidR="00DE4679" w14:paraId="563B56C1" w14:textId="77777777">
        <w:trPr>
          <w:cantSplit/>
          <w:jc w:val="center"/>
        </w:trPr>
        <w:tc>
          <w:tcPr>
            <w:tcW w:w="4253" w:type="dxa"/>
          </w:tcPr>
          <w:p w14:paraId="2C83E04D" w14:textId="77777777" w:rsidR="00DE4679" w:rsidRDefault="001A280C">
            <w:pPr>
              <w:pStyle w:val="Table01Row"/>
            </w:pPr>
            <w:r>
              <w:rPr>
                <w:i/>
              </w:rPr>
              <w:t>Statutes (Repeals and Minor Amendments) Act (No. 2) 1998</w:t>
            </w:r>
            <w:r>
              <w:t xml:space="preserve"> s. 76</w:t>
            </w:r>
          </w:p>
        </w:tc>
        <w:tc>
          <w:tcPr>
            <w:tcW w:w="1134" w:type="dxa"/>
          </w:tcPr>
          <w:p w14:paraId="5A40C0E3" w14:textId="77777777" w:rsidR="00DE4679" w:rsidRDefault="001A280C">
            <w:pPr>
              <w:pStyle w:val="Table01Row"/>
            </w:pPr>
            <w:r>
              <w:t>1998/010</w:t>
            </w:r>
          </w:p>
        </w:tc>
        <w:tc>
          <w:tcPr>
            <w:tcW w:w="1134" w:type="dxa"/>
          </w:tcPr>
          <w:p w14:paraId="0134B948" w14:textId="77777777" w:rsidR="00DE4679" w:rsidRDefault="001A280C">
            <w:pPr>
              <w:pStyle w:val="Table01Row"/>
            </w:pPr>
            <w:r>
              <w:t>30 Apr 1998</w:t>
            </w:r>
          </w:p>
        </w:tc>
        <w:tc>
          <w:tcPr>
            <w:tcW w:w="3686" w:type="dxa"/>
          </w:tcPr>
          <w:p w14:paraId="5EB4B973" w14:textId="77777777" w:rsidR="00DE4679" w:rsidRDefault="001A280C">
            <w:pPr>
              <w:pStyle w:val="Table01Row"/>
            </w:pPr>
            <w:r>
              <w:t>30 Apr 1998 (see s. 2(1))</w:t>
            </w:r>
          </w:p>
        </w:tc>
      </w:tr>
      <w:tr w:rsidR="00DE4679" w14:paraId="5CA1976D" w14:textId="77777777">
        <w:trPr>
          <w:cantSplit/>
          <w:jc w:val="center"/>
        </w:trPr>
        <w:tc>
          <w:tcPr>
            <w:tcW w:w="10207" w:type="dxa"/>
            <w:gridSpan w:val="4"/>
          </w:tcPr>
          <w:p w14:paraId="3D7C1796" w14:textId="77777777" w:rsidR="00DE4679" w:rsidRDefault="001A280C">
            <w:pPr>
              <w:pStyle w:val="Table01Row"/>
            </w:pPr>
            <w:r>
              <w:rPr>
                <w:b/>
              </w:rPr>
              <w:t>Reprint 1 as at 17 Oct 2003</w:t>
            </w:r>
          </w:p>
        </w:tc>
      </w:tr>
    </w:tbl>
    <w:p w14:paraId="3E3B2ACE" w14:textId="77777777" w:rsidR="00DE4679" w:rsidRDefault="001A280C">
      <w:pPr>
        <w:pStyle w:val="IActName"/>
      </w:pPr>
      <w:r>
        <w:t>Australia and New Zealand Banking Group Limited (NMRB)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934776" w14:textId="77777777">
        <w:trPr>
          <w:cantSplit/>
          <w:jc w:val="center"/>
        </w:trPr>
        <w:tc>
          <w:tcPr>
            <w:tcW w:w="1134" w:type="dxa"/>
          </w:tcPr>
          <w:p w14:paraId="7EE6047D" w14:textId="77777777" w:rsidR="00DE4679" w:rsidRDefault="001A280C">
            <w:pPr>
              <w:pStyle w:val="Table01Row"/>
              <w:keepNext/>
            </w:pPr>
            <w:r>
              <w:rPr>
                <w:b/>
              </w:rPr>
              <w:t>Portfolio:</w:t>
            </w:r>
          </w:p>
        </w:tc>
        <w:tc>
          <w:tcPr>
            <w:tcW w:w="8505" w:type="dxa"/>
          </w:tcPr>
          <w:p w14:paraId="59471F94" w14:textId="77777777" w:rsidR="00DE4679" w:rsidRDefault="001A280C">
            <w:pPr>
              <w:pStyle w:val="Table01Row"/>
              <w:keepNext/>
            </w:pPr>
            <w:r>
              <w:t>Treasurer</w:t>
            </w:r>
          </w:p>
        </w:tc>
      </w:tr>
      <w:tr w:rsidR="00DE4679" w14:paraId="1A92A01D" w14:textId="77777777">
        <w:trPr>
          <w:cantSplit/>
          <w:jc w:val="center"/>
        </w:trPr>
        <w:tc>
          <w:tcPr>
            <w:tcW w:w="1134" w:type="dxa"/>
          </w:tcPr>
          <w:p w14:paraId="65293369" w14:textId="77777777" w:rsidR="00DE4679" w:rsidRDefault="001A280C">
            <w:pPr>
              <w:pStyle w:val="Table01Row"/>
              <w:keepNext/>
            </w:pPr>
            <w:r>
              <w:rPr>
                <w:b/>
              </w:rPr>
              <w:t>Agency:</w:t>
            </w:r>
          </w:p>
        </w:tc>
        <w:tc>
          <w:tcPr>
            <w:tcW w:w="8505" w:type="dxa"/>
          </w:tcPr>
          <w:p w14:paraId="78A63029" w14:textId="77777777" w:rsidR="00DE4679" w:rsidRDefault="001A280C">
            <w:pPr>
              <w:pStyle w:val="Table01Row"/>
              <w:keepNext/>
            </w:pPr>
            <w:r>
              <w:t>Department of Treasury</w:t>
            </w:r>
          </w:p>
        </w:tc>
      </w:tr>
    </w:tbl>
    <w:p w14:paraId="06153E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422E18" w14:textId="77777777">
        <w:trPr>
          <w:cantSplit/>
          <w:jc w:val="center"/>
        </w:trPr>
        <w:tc>
          <w:tcPr>
            <w:tcW w:w="4253" w:type="dxa"/>
          </w:tcPr>
          <w:p w14:paraId="781AA02B" w14:textId="77777777" w:rsidR="00DE4679" w:rsidRDefault="001A280C">
            <w:pPr>
              <w:pStyle w:val="Table01Row"/>
            </w:pPr>
            <w:r>
              <w:rPr>
                <w:i/>
              </w:rPr>
              <w:t>Australia and New Zealand Banking Group Limited (NMRB) Act 1991</w:t>
            </w:r>
          </w:p>
        </w:tc>
        <w:tc>
          <w:tcPr>
            <w:tcW w:w="1134" w:type="dxa"/>
          </w:tcPr>
          <w:p w14:paraId="307F8EAD" w14:textId="77777777" w:rsidR="00DE4679" w:rsidRDefault="001A280C">
            <w:pPr>
              <w:pStyle w:val="Table01Row"/>
            </w:pPr>
            <w:r>
              <w:t>1991/028</w:t>
            </w:r>
          </w:p>
        </w:tc>
        <w:tc>
          <w:tcPr>
            <w:tcW w:w="1134" w:type="dxa"/>
          </w:tcPr>
          <w:p w14:paraId="289162D5" w14:textId="77777777" w:rsidR="00DE4679" w:rsidRDefault="001A280C">
            <w:pPr>
              <w:pStyle w:val="Table01Row"/>
            </w:pPr>
            <w:r>
              <w:t>14 Nov 1991</w:t>
            </w:r>
          </w:p>
        </w:tc>
        <w:tc>
          <w:tcPr>
            <w:tcW w:w="3686" w:type="dxa"/>
          </w:tcPr>
          <w:p w14:paraId="6C895301" w14:textId="77777777" w:rsidR="00DE4679" w:rsidRDefault="001A280C">
            <w:pPr>
              <w:pStyle w:val="Table01Row"/>
            </w:pPr>
            <w:r>
              <w:t>14 Nov 1991 (see s. 2)</w:t>
            </w:r>
          </w:p>
        </w:tc>
      </w:tr>
      <w:tr w:rsidR="00DE4679" w14:paraId="2669A330" w14:textId="77777777">
        <w:trPr>
          <w:cantSplit/>
          <w:jc w:val="center"/>
        </w:trPr>
        <w:tc>
          <w:tcPr>
            <w:tcW w:w="4253" w:type="dxa"/>
          </w:tcPr>
          <w:p w14:paraId="64EF3BBD" w14:textId="77777777" w:rsidR="00DE4679" w:rsidRDefault="001A280C">
            <w:pPr>
              <w:pStyle w:val="Table01Row"/>
            </w:pPr>
            <w:r>
              <w:rPr>
                <w:i/>
              </w:rPr>
              <w:t>Transfer of Land Amendment Act 1996</w:t>
            </w:r>
            <w:r>
              <w:t xml:space="preserve"> s. 153(1)</w:t>
            </w:r>
          </w:p>
        </w:tc>
        <w:tc>
          <w:tcPr>
            <w:tcW w:w="1134" w:type="dxa"/>
          </w:tcPr>
          <w:p w14:paraId="48D3A697" w14:textId="77777777" w:rsidR="00DE4679" w:rsidRDefault="001A280C">
            <w:pPr>
              <w:pStyle w:val="Table01Row"/>
            </w:pPr>
            <w:r>
              <w:t>1996/081</w:t>
            </w:r>
          </w:p>
        </w:tc>
        <w:tc>
          <w:tcPr>
            <w:tcW w:w="1134" w:type="dxa"/>
          </w:tcPr>
          <w:p w14:paraId="7AAABC07" w14:textId="77777777" w:rsidR="00DE4679" w:rsidRDefault="001A280C">
            <w:pPr>
              <w:pStyle w:val="Table01Row"/>
            </w:pPr>
            <w:r>
              <w:t>14 Nov 1996</w:t>
            </w:r>
          </w:p>
        </w:tc>
        <w:tc>
          <w:tcPr>
            <w:tcW w:w="3686" w:type="dxa"/>
          </w:tcPr>
          <w:p w14:paraId="02FC5C32" w14:textId="77777777" w:rsidR="00DE4679" w:rsidRDefault="001A280C">
            <w:pPr>
              <w:pStyle w:val="Table01Row"/>
            </w:pPr>
            <w:r>
              <w:t>14 Nov 1996 (see s. 2(1))</w:t>
            </w:r>
          </w:p>
        </w:tc>
      </w:tr>
      <w:tr w:rsidR="00DE4679" w14:paraId="29DA198E" w14:textId="77777777">
        <w:trPr>
          <w:cantSplit/>
          <w:jc w:val="center"/>
        </w:trPr>
        <w:tc>
          <w:tcPr>
            <w:tcW w:w="10207" w:type="dxa"/>
            <w:gridSpan w:val="4"/>
          </w:tcPr>
          <w:p w14:paraId="3DA624AF" w14:textId="77777777" w:rsidR="00DE4679" w:rsidRDefault="001A280C">
            <w:pPr>
              <w:pStyle w:val="Table01Row"/>
            </w:pPr>
            <w:r>
              <w:rPr>
                <w:b/>
              </w:rPr>
              <w:t>Reprint 1 as at 7 Nov 2003</w:t>
            </w:r>
          </w:p>
        </w:tc>
      </w:tr>
      <w:tr w:rsidR="00DE4679" w14:paraId="3369F072" w14:textId="77777777">
        <w:trPr>
          <w:cantSplit/>
          <w:jc w:val="center"/>
        </w:trPr>
        <w:tc>
          <w:tcPr>
            <w:tcW w:w="4253" w:type="dxa"/>
          </w:tcPr>
          <w:p w14:paraId="2F13171B" w14:textId="77777777" w:rsidR="00DE4679" w:rsidRDefault="001A280C">
            <w:pPr>
              <w:pStyle w:val="Table01Row"/>
            </w:pPr>
            <w:r>
              <w:rPr>
                <w:i/>
              </w:rPr>
              <w:t>Standardisation of Formatting Act 2010</w:t>
            </w:r>
            <w:r>
              <w:t xml:space="preserve"> s. 9</w:t>
            </w:r>
          </w:p>
        </w:tc>
        <w:tc>
          <w:tcPr>
            <w:tcW w:w="1134" w:type="dxa"/>
          </w:tcPr>
          <w:p w14:paraId="0A6A3B55" w14:textId="77777777" w:rsidR="00DE4679" w:rsidRDefault="001A280C">
            <w:pPr>
              <w:pStyle w:val="Table01Row"/>
            </w:pPr>
            <w:r>
              <w:t>2010/019</w:t>
            </w:r>
          </w:p>
        </w:tc>
        <w:tc>
          <w:tcPr>
            <w:tcW w:w="1134" w:type="dxa"/>
          </w:tcPr>
          <w:p w14:paraId="2872DB29" w14:textId="77777777" w:rsidR="00DE4679" w:rsidRDefault="001A280C">
            <w:pPr>
              <w:pStyle w:val="Table01Row"/>
            </w:pPr>
            <w:r>
              <w:t>28 Jun 2010</w:t>
            </w:r>
          </w:p>
        </w:tc>
        <w:tc>
          <w:tcPr>
            <w:tcW w:w="3686" w:type="dxa"/>
          </w:tcPr>
          <w:p w14:paraId="594E7EF9" w14:textId="77777777" w:rsidR="00DE4679" w:rsidRDefault="001A280C">
            <w:pPr>
              <w:pStyle w:val="Table01Row"/>
            </w:pPr>
            <w:r>
              <w:t xml:space="preserve">11 Sep 2010 (see s. 2(b) and </w:t>
            </w:r>
            <w:r>
              <w:rPr>
                <w:i/>
              </w:rPr>
              <w:t>Gazette</w:t>
            </w:r>
            <w:r>
              <w:t xml:space="preserve"> 10 Sep 2010 p. 4341)</w:t>
            </w:r>
          </w:p>
        </w:tc>
      </w:tr>
    </w:tbl>
    <w:p w14:paraId="023A2507" w14:textId="77777777" w:rsidR="00DE4679" w:rsidRDefault="001A280C">
      <w:pPr>
        <w:pStyle w:val="IActName"/>
      </w:pPr>
      <w:r>
        <w:t>Australia and New Zealand Banking Group Limited (Town &amp; Country)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41D67B" w14:textId="77777777">
        <w:trPr>
          <w:cantSplit/>
          <w:jc w:val="center"/>
        </w:trPr>
        <w:tc>
          <w:tcPr>
            <w:tcW w:w="1134" w:type="dxa"/>
          </w:tcPr>
          <w:p w14:paraId="0BAB2855" w14:textId="77777777" w:rsidR="00DE4679" w:rsidRDefault="001A280C">
            <w:pPr>
              <w:pStyle w:val="Table01Row"/>
              <w:keepNext/>
            </w:pPr>
            <w:r>
              <w:rPr>
                <w:b/>
              </w:rPr>
              <w:t>Por</w:t>
            </w:r>
            <w:r>
              <w:rPr>
                <w:b/>
              </w:rPr>
              <w:t>tfolio:</w:t>
            </w:r>
          </w:p>
        </w:tc>
        <w:tc>
          <w:tcPr>
            <w:tcW w:w="8505" w:type="dxa"/>
          </w:tcPr>
          <w:p w14:paraId="4036ED7E" w14:textId="77777777" w:rsidR="00DE4679" w:rsidRDefault="001A280C">
            <w:pPr>
              <w:pStyle w:val="Table01Row"/>
              <w:keepNext/>
            </w:pPr>
            <w:r>
              <w:t>Treasurer</w:t>
            </w:r>
          </w:p>
        </w:tc>
      </w:tr>
      <w:tr w:rsidR="00DE4679" w14:paraId="25A7EE27" w14:textId="77777777">
        <w:trPr>
          <w:cantSplit/>
          <w:jc w:val="center"/>
        </w:trPr>
        <w:tc>
          <w:tcPr>
            <w:tcW w:w="1134" w:type="dxa"/>
          </w:tcPr>
          <w:p w14:paraId="76CDDD75" w14:textId="77777777" w:rsidR="00DE4679" w:rsidRDefault="001A280C">
            <w:pPr>
              <w:pStyle w:val="Table01Row"/>
              <w:keepNext/>
            </w:pPr>
            <w:r>
              <w:rPr>
                <w:b/>
              </w:rPr>
              <w:t>Agency:</w:t>
            </w:r>
          </w:p>
        </w:tc>
        <w:tc>
          <w:tcPr>
            <w:tcW w:w="8505" w:type="dxa"/>
          </w:tcPr>
          <w:p w14:paraId="52B5DB39" w14:textId="77777777" w:rsidR="00DE4679" w:rsidRDefault="001A280C">
            <w:pPr>
              <w:pStyle w:val="Table01Row"/>
              <w:keepNext/>
            </w:pPr>
            <w:r>
              <w:t>Department of Treasury</w:t>
            </w:r>
          </w:p>
        </w:tc>
      </w:tr>
    </w:tbl>
    <w:p w14:paraId="36681C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4141CE" w14:textId="77777777">
        <w:trPr>
          <w:cantSplit/>
          <w:jc w:val="center"/>
        </w:trPr>
        <w:tc>
          <w:tcPr>
            <w:tcW w:w="4253" w:type="dxa"/>
          </w:tcPr>
          <w:p w14:paraId="532759AB" w14:textId="77777777" w:rsidR="00DE4679" w:rsidRDefault="001A280C">
            <w:pPr>
              <w:pStyle w:val="Table01Row"/>
            </w:pPr>
            <w:r>
              <w:rPr>
                <w:i/>
              </w:rPr>
              <w:t>Australia and New Zealand Banking Group Limited (Town &amp; Country) Act 1995</w:t>
            </w:r>
          </w:p>
        </w:tc>
        <w:tc>
          <w:tcPr>
            <w:tcW w:w="1134" w:type="dxa"/>
          </w:tcPr>
          <w:p w14:paraId="27A7CEBD" w14:textId="77777777" w:rsidR="00DE4679" w:rsidRDefault="001A280C">
            <w:pPr>
              <w:pStyle w:val="Table01Row"/>
            </w:pPr>
            <w:r>
              <w:t>1995/020</w:t>
            </w:r>
          </w:p>
        </w:tc>
        <w:tc>
          <w:tcPr>
            <w:tcW w:w="1134" w:type="dxa"/>
          </w:tcPr>
          <w:p w14:paraId="6BB2E56D" w14:textId="77777777" w:rsidR="00DE4679" w:rsidRDefault="001A280C">
            <w:pPr>
              <w:pStyle w:val="Table01Row"/>
            </w:pPr>
            <w:r>
              <w:t>29 Jun 1995</w:t>
            </w:r>
          </w:p>
        </w:tc>
        <w:tc>
          <w:tcPr>
            <w:tcW w:w="3686" w:type="dxa"/>
          </w:tcPr>
          <w:p w14:paraId="49186C5A" w14:textId="77777777" w:rsidR="00DE4679" w:rsidRDefault="001A280C">
            <w:pPr>
              <w:pStyle w:val="Table01Row"/>
            </w:pPr>
            <w:r>
              <w:t>s. 1 &amp; 2: 29 Jun 1995;</w:t>
            </w:r>
          </w:p>
          <w:p w14:paraId="490185F2" w14:textId="77777777" w:rsidR="00DE4679" w:rsidRDefault="001A280C">
            <w:pPr>
              <w:pStyle w:val="Table01Row"/>
            </w:pPr>
            <w:r>
              <w:t xml:space="preserve">s. 3 &amp; 13: 29 Jun 1995 (see s. 2(3)); </w:t>
            </w:r>
          </w:p>
          <w:p w14:paraId="5A7C792B" w14:textId="77777777" w:rsidR="00DE4679" w:rsidRDefault="001A280C">
            <w:pPr>
              <w:pStyle w:val="Table01Row"/>
            </w:pPr>
            <w:r>
              <w:t xml:space="preserve">Act other than s. 1‑3 &amp; 13: 1 Jul 1995 (see s. 2(1) and </w:t>
            </w:r>
            <w:r>
              <w:rPr>
                <w:i/>
              </w:rPr>
              <w:t>Gazette</w:t>
            </w:r>
            <w:r>
              <w:t xml:space="preserve"> 30 Jun 1995 p. 2789)</w:t>
            </w:r>
          </w:p>
        </w:tc>
      </w:tr>
      <w:tr w:rsidR="00DE4679" w14:paraId="4685BE61" w14:textId="77777777">
        <w:trPr>
          <w:cantSplit/>
          <w:jc w:val="center"/>
        </w:trPr>
        <w:tc>
          <w:tcPr>
            <w:tcW w:w="4253" w:type="dxa"/>
          </w:tcPr>
          <w:p w14:paraId="06867E37" w14:textId="77777777" w:rsidR="00DE4679" w:rsidRDefault="001A280C">
            <w:pPr>
              <w:pStyle w:val="Table01Row"/>
            </w:pPr>
            <w:r>
              <w:rPr>
                <w:i/>
              </w:rPr>
              <w:t>Transfer of Land Amendment Act 1996</w:t>
            </w:r>
            <w:r>
              <w:t xml:space="preserve"> s. 153(1)</w:t>
            </w:r>
          </w:p>
        </w:tc>
        <w:tc>
          <w:tcPr>
            <w:tcW w:w="1134" w:type="dxa"/>
          </w:tcPr>
          <w:p w14:paraId="70A4B98D" w14:textId="77777777" w:rsidR="00DE4679" w:rsidRDefault="001A280C">
            <w:pPr>
              <w:pStyle w:val="Table01Row"/>
            </w:pPr>
            <w:r>
              <w:t>1996/081</w:t>
            </w:r>
          </w:p>
        </w:tc>
        <w:tc>
          <w:tcPr>
            <w:tcW w:w="1134" w:type="dxa"/>
          </w:tcPr>
          <w:p w14:paraId="7A6F518D" w14:textId="77777777" w:rsidR="00DE4679" w:rsidRDefault="001A280C">
            <w:pPr>
              <w:pStyle w:val="Table01Row"/>
            </w:pPr>
            <w:r>
              <w:t>14 Nov 1996</w:t>
            </w:r>
          </w:p>
        </w:tc>
        <w:tc>
          <w:tcPr>
            <w:tcW w:w="3686" w:type="dxa"/>
          </w:tcPr>
          <w:p w14:paraId="1B988DD4" w14:textId="77777777" w:rsidR="00DE4679" w:rsidRDefault="001A280C">
            <w:pPr>
              <w:pStyle w:val="Table01Row"/>
            </w:pPr>
            <w:r>
              <w:t>14 Nov 1996 (see s. 2(1))</w:t>
            </w:r>
          </w:p>
        </w:tc>
      </w:tr>
      <w:tr w:rsidR="00DE4679" w14:paraId="632813FF" w14:textId="77777777">
        <w:trPr>
          <w:cantSplit/>
          <w:jc w:val="center"/>
        </w:trPr>
        <w:tc>
          <w:tcPr>
            <w:tcW w:w="10207" w:type="dxa"/>
            <w:gridSpan w:val="4"/>
          </w:tcPr>
          <w:p w14:paraId="13E56A34" w14:textId="77777777" w:rsidR="00DE4679" w:rsidRDefault="001A280C">
            <w:pPr>
              <w:pStyle w:val="Table01Row"/>
            </w:pPr>
            <w:r>
              <w:rPr>
                <w:b/>
              </w:rPr>
              <w:t>Reprint 1 as at 10 Oct 2003</w:t>
            </w:r>
          </w:p>
        </w:tc>
      </w:tr>
    </w:tbl>
    <w:p w14:paraId="139405F1" w14:textId="77777777" w:rsidR="00DE4679" w:rsidRDefault="001A280C">
      <w:pPr>
        <w:pStyle w:val="IActName"/>
      </w:pPr>
      <w:r>
        <w:lastRenderedPageBreak/>
        <w:t xml:space="preserve">Australian Crime Commission (Western </w:t>
      </w:r>
      <w:r>
        <w:t>Australia)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7ED81D" w14:textId="77777777">
        <w:trPr>
          <w:cantSplit/>
          <w:jc w:val="center"/>
        </w:trPr>
        <w:tc>
          <w:tcPr>
            <w:tcW w:w="1134" w:type="dxa"/>
          </w:tcPr>
          <w:p w14:paraId="30B49C09" w14:textId="77777777" w:rsidR="00DE4679" w:rsidRDefault="001A280C">
            <w:pPr>
              <w:pStyle w:val="Table01Row"/>
              <w:keepNext/>
            </w:pPr>
            <w:r>
              <w:rPr>
                <w:b/>
              </w:rPr>
              <w:t>Portfolio:</w:t>
            </w:r>
          </w:p>
        </w:tc>
        <w:tc>
          <w:tcPr>
            <w:tcW w:w="8505" w:type="dxa"/>
          </w:tcPr>
          <w:p w14:paraId="1BD2C290" w14:textId="77777777" w:rsidR="00DE4679" w:rsidRDefault="001A280C">
            <w:pPr>
              <w:pStyle w:val="Table01Row"/>
              <w:keepNext/>
            </w:pPr>
            <w:r>
              <w:t>Minister for Police</w:t>
            </w:r>
          </w:p>
        </w:tc>
      </w:tr>
      <w:tr w:rsidR="00DE4679" w14:paraId="636030F8" w14:textId="77777777">
        <w:trPr>
          <w:cantSplit/>
          <w:jc w:val="center"/>
        </w:trPr>
        <w:tc>
          <w:tcPr>
            <w:tcW w:w="1134" w:type="dxa"/>
          </w:tcPr>
          <w:p w14:paraId="4035CD84" w14:textId="77777777" w:rsidR="00DE4679" w:rsidRDefault="001A280C">
            <w:pPr>
              <w:pStyle w:val="Table01Row"/>
              <w:keepNext/>
            </w:pPr>
            <w:r>
              <w:rPr>
                <w:b/>
              </w:rPr>
              <w:t>Agency:</w:t>
            </w:r>
          </w:p>
        </w:tc>
        <w:tc>
          <w:tcPr>
            <w:tcW w:w="8505" w:type="dxa"/>
          </w:tcPr>
          <w:p w14:paraId="6B1A19E4" w14:textId="77777777" w:rsidR="00DE4679" w:rsidRDefault="001A280C">
            <w:pPr>
              <w:pStyle w:val="Table01Row"/>
              <w:keepNext/>
            </w:pPr>
            <w:r>
              <w:t>Police Service</w:t>
            </w:r>
          </w:p>
        </w:tc>
      </w:tr>
    </w:tbl>
    <w:p w14:paraId="7C437E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B44F91" w14:textId="77777777">
        <w:trPr>
          <w:cantSplit/>
          <w:jc w:val="center"/>
        </w:trPr>
        <w:tc>
          <w:tcPr>
            <w:tcW w:w="4253" w:type="dxa"/>
          </w:tcPr>
          <w:p w14:paraId="446156E0" w14:textId="77777777" w:rsidR="00DE4679" w:rsidRDefault="001A280C">
            <w:pPr>
              <w:pStyle w:val="Table01Row"/>
            </w:pPr>
            <w:r>
              <w:rPr>
                <w:i/>
              </w:rPr>
              <w:t>Australian Crime Commission (Western Australia) Act 2004</w:t>
            </w:r>
          </w:p>
        </w:tc>
        <w:tc>
          <w:tcPr>
            <w:tcW w:w="1134" w:type="dxa"/>
          </w:tcPr>
          <w:p w14:paraId="654E96EE" w14:textId="77777777" w:rsidR="00DE4679" w:rsidRDefault="001A280C">
            <w:pPr>
              <w:pStyle w:val="Table01Row"/>
            </w:pPr>
            <w:r>
              <w:t>2004/074</w:t>
            </w:r>
          </w:p>
        </w:tc>
        <w:tc>
          <w:tcPr>
            <w:tcW w:w="1134" w:type="dxa"/>
          </w:tcPr>
          <w:p w14:paraId="13011436" w14:textId="77777777" w:rsidR="00DE4679" w:rsidRDefault="001A280C">
            <w:pPr>
              <w:pStyle w:val="Table01Row"/>
            </w:pPr>
            <w:r>
              <w:t>8 Dec 2004</w:t>
            </w:r>
          </w:p>
        </w:tc>
        <w:tc>
          <w:tcPr>
            <w:tcW w:w="3686" w:type="dxa"/>
          </w:tcPr>
          <w:p w14:paraId="2B7116BD" w14:textId="77777777" w:rsidR="00DE4679" w:rsidRDefault="001A280C">
            <w:pPr>
              <w:pStyle w:val="Table01Row"/>
            </w:pPr>
            <w:r>
              <w:t>s. 1 &amp; 2: 8 Dec 2004;</w:t>
            </w:r>
          </w:p>
          <w:p w14:paraId="2C821033" w14:textId="77777777" w:rsidR="00DE4679" w:rsidRDefault="001A280C">
            <w:pPr>
              <w:pStyle w:val="Table01Row"/>
            </w:pPr>
            <w:r>
              <w:t xml:space="preserve">Act other than s. 1 &amp; 2: 1 Feb 2005 (see s. 2 and </w:t>
            </w:r>
            <w:r>
              <w:rPr>
                <w:i/>
              </w:rPr>
              <w:t>Gazette</w:t>
            </w:r>
            <w:r>
              <w:t xml:space="preserve"> 31 Dec 2004 p. 7130)</w:t>
            </w:r>
          </w:p>
        </w:tc>
      </w:tr>
      <w:tr w:rsidR="00DE4679" w14:paraId="1A1DB889" w14:textId="77777777">
        <w:trPr>
          <w:cantSplit/>
          <w:jc w:val="center"/>
        </w:trPr>
        <w:tc>
          <w:tcPr>
            <w:tcW w:w="4253" w:type="dxa"/>
          </w:tcPr>
          <w:p w14:paraId="645D3BC0" w14:textId="77777777" w:rsidR="00DE4679" w:rsidRDefault="001A280C">
            <w:pPr>
              <w:pStyle w:val="Table01Row"/>
            </w:pPr>
            <w:r>
              <w:rPr>
                <w:i/>
              </w:rPr>
              <w:t>Legal Profession Act 2008</w:t>
            </w:r>
            <w:r>
              <w:t xml:space="preserve"> s. 640</w:t>
            </w:r>
          </w:p>
        </w:tc>
        <w:tc>
          <w:tcPr>
            <w:tcW w:w="1134" w:type="dxa"/>
          </w:tcPr>
          <w:p w14:paraId="67CA18ED" w14:textId="77777777" w:rsidR="00DE4679" w:rsidRDefault="001A280C">
            <w:pPr>
              <w:pStyle w:val="Table01Row"/>
            </w:pPr>
            <w:r>
              <w:t>2008/021</w:t>
            </w:r>
          </w:p>
        </w:tc>
        <w:tc>
          <w:tcPr>
            <w:tcW w:w="1134" w:type="dxa"/>
          </w:tcPr>
          <w:p w14:paraId="4F2B36AE" w14:textId="77777777" w:rsidR="00DE4679" w:rsidRDefault="001A280C">
            <w:pPr>
              <w:pStyle w:val="Table01Row"/>
            </w:pPr>
            <w:r>
              <w:t>27 May 2008</w:t>
            </w:r>
          </w:p>
        </w:tc>
        <w:tc>
          <w:tcPr>
            <w:tcW w:w="3686" w:type="dxa"/>
          </w:tcPr>
          <w:p w14:paraId="47DD9158" w14:textId="77777777" w:rsidR="00DE4679" w:rsidRDefault="001A280C">
            <w:pPr>
              <w:pStyle w:val="Table01Row"/>
            </w:pPr>
            <w:r>
              <w:t xml:space="preserve">1 Mar 2009 (see s. 2(b) and </w:t>
            </w:r>
            <w:r>
              <w:rPr>
                <w:i/>
              </w:rPr>
              <w:t>Gazette</w:t>
            </w:r>
            <w:r>
              <w:t xml:space="preserve"> 27 Feb 2009 p. 511)</w:t>
            </w:r>
          </w:p>
        </w:tc>
      </w:tr>
      <w:tr w:rsidR="00DE4679" w14:paraId="2FB9759A" w14:textId="77777777">
        <w:trPr>
          <w:cantSplit/>
          <w:jc w:val="center"/>
        </w:trPr>
        <w:tc>
          <w:tcPr>
            <w:tcW w:w="4253" w:type="dxa"/>
          </w:tcPr>
          <w:p w14:paraId="013D11E7" w14:textId="77777777" w:rsidR="00DE4679" w:rsidRDefault="001A280C">
            <w:pPr>
              <w:pStyle w:val="Table01Row"/>
            </w:pPr>
            <w:r>
              <w:rPr>
                <w:i/>
              </w:rPr>
              <w:t>Legal Profession Uniform Law Application Act 2022</w:t>
            </w:r>
            <w:r>
              <w:t xml:space="preserve"> s. 424</w:t>
            </w:r>
          </w:p>
        </w:tc>
        <w:tc>
          <w:tcPr>
            <w:tcW w:w="1134" w:type="dxa"/>
          </w:tcPr>
          <w:p w14:paraId="1EE46BE4" w14:textId="77777777" w:rsidR="00DE4679" w:rsidRDefault="001A280C">
            <w:pPr>
              <w:pStyle w:val="Table01Row"/>
            </w:pPr>
            <w:r>
              <w:t>2022/009</w:t>
            </w:r>
          </w:p>
        </w:tc>
        <w:tc>
          <w:tcPr>
            <w:tcW w:w="1134" w:type="dxa"/>
          </w:tcPr>
          <w:p w14:paraId="3C0BBA4F" w14:textId="77777777" w:rsidR="00DE4679" w:rsidRDefault="001A280C">
            <w:pPr>
              <w:pStyle w:val="Table01Row"/>
            </w:pPr>
            <w:r>
              <w:t>14 Apr 2022</w:t>
            </w:r>
          </w:p>
        </w:tc>
        <w:tc>
          <w:tcPr>
            <w:tcW w:w="3686" w:type="dxa"/>
          </w:tcPr>
          <w:p w14:paraId="28F73BAF" w14:textId="77777777" w:rsidR="00DE4679" w:rsidRDefault="001A280C">
            <w:pPr>
              <w:pStyle w:val="Table01Row"/>
            </w:pPr>
            <w:r>
              <w:t>1 Jul 2022 (see s. 2(c) and SL 2022/113 cl. 2)</w:t>
            </w:r>
          </w:p>
        </w:tc>
      </w:tr>
    </w:tbl>
    <w:p w14:paraId="78E1644B" w14:textId="77777777" w:rsidR="00DE4679" w:rsidRDefault="001A280C">
      <w:pPr>
        <w:pStyle w:val="IAlphabetDivider"/>
      </w:pPr>
      <w:r>
        <w:lastRenderedPageBreak/>
        <w:t>B</w:t>
      </w:r>
    </w:p>
    <w:p w14:paraId="79D178CB" w14:textId="77777777" w:rsidR="00DE4679" w:rsidRDefault="001A280C">
      <w:pPr>
        <w:pStyle w:val="IActName"/>
      </w:pPr>
      <w:r>
        <w:t>Bail Act 1982</w:t>
      </w:r>
    </w:p>
    <w:p w14:paraId="74140525" w14:textId="77777777" w:rsidR="00DE4679" w:rsidRDefault="001A280C">
      <w:pPr>
        <w:pStyle w:val="Table01Note"/>
      </w:pPr>
      <w:r>
        <w:t>Note: In order to give effect to the Cross‑border Justice Act 2008, the Bail Act 1982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FE745B" w14:textId="77777777">
        <w:trPr>
          <w:cantSplit/>
          <w:jc w:val="center"/>
        </w:trPr>
        <w:tc>
          <w:tcPr>
            <w:tcW w:w="1134" w:type="dxa"/>
          </w:tcPr>
          <w:p w14:paraId="3F1650F5" w14:textId="77777777" w:rsidR="00DE4679" w:rsidRDefault="001A280C">
            <w:pPr>
              <w:pStyle w:val="Table01Row"/>
              <w:keepNext/>
            </w:pPr>
            <w:r>
              <w:rPr>
                <w:b/>
              </w:rPr>
              <w:t>Portfolio:</w:t>
            </w:r>
          </w:p>
        </w:tc>
        <w:tc>
          <w:tcPr>
            <w:tcW w:w="8505" w:type="dxa"/>
          </w:tcPr>
          <w:p w14:paraId="562C8BDD" w14:textId="77777777" w:rsidR="00DE4679" w:rsidRDefault="001A280C">
            <w:pPr>
              <w:pStyle w:val="Table01Row"/>
              <w:keepNext/>
            </w:pPr>
            <w:r>
              <w:t>Attorney General</w:t>
            </w:r>
          </w:p>
        </w:tc>
      </w:tr>
      <w:tr w:rsidR="00DE4679" w14:paraId="768EF7B8" w14:textId="77777777">
        <w:trPr>
          <w:cantSplit/>
          <w:jc w:val="center"/>
        </w:trPr>
        <w:tc>
          <w:tcPr>
            <w:tcW w:w="1134" w:type="dxa"/>
          </w:tcPr>
          <w:p w14:paraId="0DC27D16" w14:textId="77777777" w:rsidR="00DE4679" w:rsidRDefault="001A280C">
            <w:pPr>
              <w:pStyle w:val="Table01Row"/>
              <w:keepNext/>
            </w:pPr>
            <w:r>
              <w:rPr>
                <w:b/>
              </w:rPr>
              <w:t>Agency:</w:t>
            </w:r>
          </w:p>
        </w:tc>
        <w:tc>
          <w:tcPr>
            <w:tcW w:w="8505" w:type="dxa"/>
          </w:tcPr>
          <w:p w14:paraId="7945670B" w14:textId="77777777" w:rsidR="00DE4679" w:rsidRDefault="001A280C">
            <w:pPr>
              <w:pStyle w:val="Table01Row"/>
              <w:keepNext/>
            </w:pPr>
            <w:r>
              <w:t>Department of Justice</w:t>
            </w:r>
          </w:p>
        </w:tc>
      </w:tr>
    </w:tbl>
    <w:p w14:paraId="65C24F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BC0BFC" w14:textId="77777777">
        <w:trPr>
          <w:cantSplit/>
          <w:jc w:val="center"/>
        </w:trPr>
        <w:tc>
          <w:tcPr>
            <w:tcW w:w="4253" w:type="dxa"/>
          </w:tcPr>
          <w:p w14:paraId="6A66F209" w14:textId="77777777" w:rsidR="00DE4679" w:rsidRDefault="001A280C">
            <w:pPr>
              <w:pStyle w:val="Table01Row"/>
            </w:pPr>
            <w:r>
              <w:rPr>
                <w:i/>
              </w:rPr>
              <w:t>Bail Act 1982</w:t>
            </w:r>
          </w:p>
        </w:tc>
        <w:tc>
          <w:tcPr>
            <w:tcW w:w="1134" w:type="dxa"/>
          </w:tcPr>
          <w:p w14:paraId="0A602E6C" w14:textId="77777777" w:rsidR="00DE4679" w:rsidRDefault="001A280C">
            <w:pPr>
              <w:pStyle w:val="Table01Row"/>
            </w:pPr>
            <w:r>
              <w:t>1982/086</w:t>
            </w:r>
          </w:p>
        </w:tc>
        <w:tc>
          <w:tcPr>
            <w:tcW w:w="1134" w:type="dxa"/>
          </w:tcPr>
          <w:p w14:paraId="26E18EF9" w14:textId="77777777" w:rsidR="00DE4679" w:rsidRDefault="001A280C">
            <w:pPr>
              <w:pStyle w:val="Table01Row"/>
            </w:pPr>
            <w:r>
              <w:t>18 Nov 1982</w:t>
            </w:r>
          </w:p>
        </w:tc>
        <w:tc>
          <w:tcPr>
            <w:tcW w:w="3686" w:type="dxa"/>
          </w:tcPr>
          <w:p w14:paraId="3636A09A" w14:textId="77777777" w:rsidR="00DE4679" w:rsidRDefault="001A280C">
            <w:pPr>
              <w:pStyle w:val="Table01Row"/>
            </w:pPr>
            <w:r>
              <w:t xml:space="preserve">6 Feb 1989 (see s. 2 and </w:t>
            </w:r>
            <w:r>
              <w:rPr>
                <w:i/>
              </w:rPr>
              <w:t>Gazette</w:t>
            </w:r>
            <w:r>
              <w:t xml:space="preserve"> 27 Jan 1989 p. 263)</w:t>
            </w:r>
          </w:p>
        </w:tc>
      </w:tr>
      <w:tr w:rsidR="00DE4679" w14:paraId="0B9C0E56" w14:textId="77777777">
        <w:trPr>
          <w:cantSplit/>
          <w:jc w:val="center"/>
        </w:trPr>
        <w:tc>
          <w:tcPr>
            <w:tcW w:w="4253" w:type="dxa"/>
          </w:tcPr>
          <w:p w14:paraId="1124ACCC" w14:textId="77777777" w:rsidR="00DE4679" w:rsidRDefault="001A280C">
            <w:pPr>
              <w:pStyle w:val="Table01Row"/>
            </w:pPr>
            <w:r>
              <w:rPr>
                <w:i/>
              </w:rPr>
              <w:t>Acts Amendment (Abolition of Capital Punishment) Act 1984</w:t>
            </w:r>
            <w:r>
              <w:t xml:space="preserve"> Pt. III</w:t>
            </w:r>
          </w:p>
        </w:tc>
        <w:tc>
          <w:tcPr>
            <w:tcW w:w="1134" w:type="dxa"/>
          </w:tcPr>
          <w:p w14:paraId="4705D750" w14:textId="77777777" w:rsidR="00DE4679" w:rsidRDefault="001A280C">
            <w:pPr>
              <w:pStyle w:val="Table01Row"/>
            </w:pPr>
            <w:r>
              <w:t>1984/052</w:t>
            </w:r>
          </w:p>
        </w:tc>
        <w:tc>
          <w:tcPr>
            <w:tcW w:w="1134" w:type="dxa"/>
          </w:tcPr>
          <w:p w14:paraId="462203A9" w14:textId="77777777" w:rsidR="00DE4679" w:rsidRDefault="001A280C">
            <w:pPr>
              <w:pStyle w:val="Table01Row"/>
            </w:pPr>
            <w:r>
              <w:t>5 Sep 1984</w:t>
            </w:r>
          </w:p>
        </w:tc>
        <w:tc>
          <w:tcPr>
            <w:tcW w:w="3686" w:type="dxa"/>
          </w:tcPr>
          <w:p w14:paraId="21F33DF1" w14:textId="77777777" w:rsidR="00DE4679" w:rsidRDefault="001A280C">
            <w:pPr>
              <w:pStyle w:val="Table01Row"/>
            </w:pPr>
            <w:r>
              <w:t>3 Oct 1984</w:t>
            </w:r>
          </w:p>
        </w:tc>
      </w:tr>
      <w:tr w:rsidR="00DE4679" w14:paraId="4DCE8CC9" w14:textId="77777777">
        <w:trPr>
          <w:cantSplit/>
          <w:jc w:val="center"/>
        </w:trPr>
        <w:tc>
          <w:tcPr>
            <w:tcW w:w="4253" w:type="dxa"/>
          </w:tcPr>
          <w:p w14:paraId="7CDEAD2A" w14:textId="77777777" w:rsidR="00DE4679" w:rsidRDefault="001A280C">
            <w:pPr>
              <w:pStyle w:val="Table01Row"/>
            </w:pPr>
            <w:r>
              <w:rPr>
                <w:i/>
              </w:rPr>
              <w:t xml:space="preserve">Bail </w:t>
            </w:r>
            <w:r>
              <w:rPr>
                <w:i/>
              </w:rPr>
              <w:t>Amendment Act 1984</w:t>
            </w:r>
          </w:p>
        </w:tc>
        <w:tc>
          <w:tcPr>
            <w:tcW w:w="1134" w:type="dxa"/>
          </w:tcPr>
          <w:p w14:paraId="05A61FBE" w14:textId="77777777" w:rsidR="00DE4679" w:rsidRDefault="001A280C">
            <w:pPr>
              <w:pStyle w:val="Table01Row"/>
            </w:pPr>
            <w:r>
              <w:t>1984/074 (as amended by 1988/015 s. 20)</w:t>
            </w:r>
          </w:p>
        </w:tc>
        <w:tc>
          <w:tcPr>
            <w:tcW w:w="1134" w:type="dxa"/>
          </w:tcPr>
          <w:p w14:paraId="511C7CB0" w14:textId="77777777" w:rsidR="00DE4679" w:rsidRDefault="001A280C">
            <w:pPr>
              <w:pStyle w:val="Table01Row"/>
            </w:pPr>
            <w:r>
              <w:t>29 Nov 1984</w:t>
            </w:r>
          </w:p>
        </w:tc>
        <w:tc>
          <w:tcPr>
            <w:tcW w:w="3686" w:type="dxa"/>
          </w:tcPr>
          <w:p w14:paraId="4CE83C69" w14:textId="77777777" w:rsidR="00DE4679" w:rsidRDefault="001A280C">
            <w:pPr>
              <w:pStyle w:val="Table01Row"/>
            </w:pPr>
            <w:r>
              <w:t xml:space="preserve">Act other than s. 10 &amp; 11: 6 Feb 1989 (see s. 2 and </w:t>
            </w:r>
            <w:r>
              <w:rPr>
                <w:i/>
              </w:rPr>
              <w:t>Gazette</w:t>
            </w:r>
            <w:r>
              <w:t xml:space="preserve"> 27 Jan 1989 p. 263);</w:t>
            </w:r>
          </w:p>
          <w:p w14:paraId="04626522" w14:textId="77777777" w:rsidR="00DE4679" w:rsidRDefault="001A280C">
            <w:pPr>
              <w:pStyle w:val="Table01Row"/>
            </w:pPr>
            <w:r>
              <w:t>s. 10 &amp; 11 repealed by 1988/015 s. 20</w:t>
            </w:r>
          </w:p>
        </w:tc>
      </w:tr>
      <w:tr w:rsidR="00DE4679" w14:paraId="725EE057" w14:textId="77777777">
        <w:trPr>
          <w:cantSplit/>
          <w:jc w:val="center"/>
        </w:trPr>
        <w:tc>
          <w:tcPr>
            <w:tcW w:w="4253" w:type="dxa"/>
          </w:tcPr>
          <w:p w14:paraId="07FBE725" w14:textId="77777777" w:rsidR="00DE4679" w:rsidRDefault="001A280C">
            <w:pPr>
              <w:pStyle w:val="Table01Row"/>
            </w:pPr>
            <w:r>
              <w:rPr>
                <w:i/>
              </w:rPr>
              <w:t>Bail Amendment Act 1988</w:t>
            </w:r>
          </w:p>
        </w:tc>
        <w:tc>
          <w:tcPr>
            <w:tcW w:w="1134" w:type="dxa"/>
          </w:tcPr>
          <w:p w14:paraId="65DF2E09" w14:textId="77777777" w:rsidR="00DE4679" w:rsidRDefault="001A280C">
            <w:pPr>
              <w:pStyle w:val="Table01Row"/>
            </w:pPr>
            <w:r>
              <w:t>1988/015</w:t>
            </w:r>
          </w:p>
        </w:tc>
        <w:tc>
          <w:tcPr>
            <w:tcW w:w="1134" w:type="dxa"/>
          </w:tcPr>
          <w:p w14:paraId="3DF606EE" w14:textId="77777777" w:rsidR="00DE4679" w:rsidRDefault="001A280C">
            <w:pPr>
              <w:pStyle w:val="Table01Row"/>
            </w:pPr>
            <w:r>
              <w:t>6 Sep 1988</w:t>
            </w:r>
          </w:p>
        </w:tc>
        <w:tc>
          <w:tcPr>
            <w:tcW w:w="3686" w:type="dxa"/>
          </w:tcPr>
          <w:p w14:paraId="2274B560" w14:textId="77777777" w:rsidR="00DE4679" w:rsidRDefault="001A280C">
            <w:pPr>
              <w:pStyle w:val="Table01Row"/>
            </w:pPr>
            <w:r>
              <w:t xml:space="preserve">6 Feb 1989 (see s. 2 and </w:t>
            </w:r>
            <w:r>
              <w:rPr>
                <w:i/>
              </w:rPr>
              <w:t>Gazette</w:t>
            </w:r>
            <w:r>
              <w:t xml:space="preserve"> 27 Jan 1989 p. 263)</w:t>
            </w:r>
          </w:p>
        </w:tc>
      </w:tr>
      <w:tr w:rsidR="00DE4679" w14:paraId="4670B791" w14:textId="77777777">
        <w:trPr>
          <w:cantSplit/>
          <w:jc w:val="center"/>
        </w:trPr>
        <w:tc>
          <w:tcPr>
            <w:tcW w:w="10207" w:type="dxa"/>
            <w:gridSpan w:val="4"/>
          </w:tcPr>
          <w:p w14:paraId="3CD159D9" w14:textId="77777777" w:rsidR="00DE4679" w:rsidRDefault="001A280C">
            <w:pPr>
              <w:pStyle w:val="Table01Row"/>
            </w:pPr>
            <w:r>
              <w:rPr>
                <w:b/>
              </w:rPr>
              <w:t>Reprinted under the Reprints Act 1984 and s. 21 of the Bail Amendment Act 1988</w:t>
            </w:r>
          </w:p>
        </w:tc>
      </w:tr>
      <w:tr w:rsidR="00DE4679" w14:paraId="45989C44" w14:textId="77777777">
        <w:trPr>
          <w:cantSplit/>
          <w:jc w:val="center"/>
        </w:trPr>
        <w:tc>
          <w:tcPr>
            <w:tcW w:w="4253" w:type="dxa"/>
          </w:tcPr>
          <w:p w14:paraId="6D3F186E" w14:textId="77777777" w:rsidR="00DE4679" w:rsidRDefault="001A280C">
            <w:pPr>
              <w:pStyle w:val="Table01Row"/>
            </w:pPr>
            <w:r>
              <w:rPr>
                <w:i/>
              </w:rPr>
              <w:t>Criminal Law Amendment Act 1988</w:t>
            </w:r>
            <w:r>
              <w:t xml:space="preserve"> Pt. 4</w:t>
            </w:r>
          </w:p>
        </w:tc>
        <w:tc>
          <w:tcPr>
            <w:tcW w:w="1134" w:type="dxa"/>
          </w:tcPr>
          <w:p w14:paraId="28991D3D" w14:textId="77777777" w:rsidR="00DE4679" w:rsidRDefault="001A280C">
            <w:pPr>
              <w:pStyle w:val="Table01Row"/>
            </w:pPr>
            <w:r>
              <w:t>1988/070</w:t>
            </w:r>
          </w:p>
        </w:tc>
        <w:tc>
          <w:tcPr>
            <w:tcW w:w="1134" w:type="dxa"/>
          </w:tcPr>
          <w:p w14:paraId="15036895" w14:textId="77777777" w:rsidR="00DE4679" w:rsidRDefault="001A280C">
            <w:pPr>
              <w:pStyle w:val="Table01Row"/>
            </w:pPr>
            <w:r>
              <w:t>15 Dec 1988</w:t>
            </w:r>
          </w:p>
        </w:tc>
        <w:tc>
          <w:tcPr>
            <w:tcW w:w="3686" w:type="dxa"/>
          </w:tcPr>
          <w:p w14:paraId="3ECFD12E" w14:textId="77777777" w:rsidR="00DE4679" w:rsidRDefault="001A280C">
            <w:pPr>
              <w:pStyle w:val="Table01Row"/>
            </w:pPr>
            <w:r>
              <w:t xml:space="preserve">6 Feb 1989 (see s. 2(2)(b) and </w:t>
            </w:r>
            <w:r>
              <w:rPr>
                <w:i/>
              </w:rPr>
              <w:t>Gazette</w:t>
            </w:r>
            <w:r>
              <w:t xml:space="preserve"> 27 Jan 1989 p. 263)</w:t>
            </w:r>
          </w:p>
        </w:tc>
      </w:tr>
      <w:tr w:rsidR="00DE4679" w14:paraId="1F0701A1" w14:textId="77777777">
        <w:trPr>
          <w:cantSplit/>
          <w:jc w:val="center"/>
        </w:trPr>
        <w:tc>
          <w:tcPr>
            <w:tcW w:w="4253" w:type="dxa"/>
          </w:tcPr>
          <w:p w14:paraId="0AAFAC48" w14:textId="77777777" w:rsidR="00DE4679" w:rsidRDefault="001A280C">
            <w:pPr>
              <w:pStyle w:val="Table01Row"/>
            </w:pPr>
            <w:r>
              <w:rPr>
                <w:i/>
              </w:rPr>
              <w:t>Act</w:t>
            </w:r>
            <w:r>
              <w:rPr>
                <w:i/>
              </w:rPr>
              <w:t>s Amendment (Children’s Court) Act 1988</w:t>
            </w:r>
            <w:r>
              <w:t xml:space="preserve"> Pt. 13</w:t>
            </w:r>
          </w:p>
        </w:tc>
        <w:tc>
          <w:tcPr>
            <w:tcW w:w="1134" w:type="dxa"/>
          </w:tcPr>
          <w:p w14:paraId="1070F5E4" w14:textId="77777777" w:rsidR="00DE4679" w:rsidRDefault="001A280C">
            <w:pPr>
              <w:pStyle w:val="Table01Row"/>
            </w:pPr>
            <w:r>
              <w:t>1988/049</w:t>
            </w:r>
          </w:p>
        </w:tc>
        <w:tc>
          <w:tcPr>
            <w:tcW w:w="1134" w:type="dxa"/>
          </w:tcPr>
          <w:p w14:paraId="5895D3FD" w14:textId="77777777" w:rsidR="00DE4679" w:rsidRDefault="001A280C">
            <w:pPr>
              <w:pStyle w:val="Table01Row"/>
            </w:pPr>
            <w:r>
              <w:t>22 Dec 1988</w:t>
            </w:r>
          </w:p>
        </w:tc>
        <w:tc>
          <w:tcPr>
            <w:tcW w:w="3686" w:type="dxa"/>
          </w:tcPr>
          <w:p w14:paraId="06F2788A" w14:textId="77777777" w:rsidR="00DE4679" w:rsidRDefault="001A280C">
            <w:pPr>
              <w:pStyle w:val="Table01Row"/>
            </w:pPr>
            <w:r>
              <w:t xml:space="preserve">1 Dec 1989 (see s. 2 and </w:t>
            </w:r>
            <w:r>
              <w:rPr>
                <w:i/>
              </w:rPr>
              <w:t>Gazette</w:t>
            </w:r>
            <w:r>
              <w:t xml:space="preserve"> 24 Nov 1989 p. 4327)</w:t>
            </w:r>
          </w:p>
        </w:tc>
      </w:tr>
      <w:tr w:rsidR="00DE4679" w14:paraId="3CE5916B" w14:textId="77777777">
        <w:trPr>
          <w:cantSplit/>
          <w:jc w:val="center"/>
        </w:trPr>
        <w:tc>
          <w:tcPr>
            <w:tcW w:w="4253" w:type="dxa"/>
          </w:tcPr>
          <w:p w14:paraId="6AD63981" w14:textId="77777777" w:rsidR="00DE4679" w:rsidRDefault="001A280C">
            <w:pPr>
              <w:pStyle w:val="Table01Row"/>
            </w:pPr>
            <w:r>
              <w:rPr>
                <w:i/>
              </w:rPr>
              <w:t>Justices Amendment Act 1989</w:t>
            </w:r>
            <w:r>
              <w:t xml:space="preserve"> s. 18</w:t>
            </w:r>
          </w:p>
        </w:tc>
        <w:tc>
          <w:tcPr>
            <w:tcW w:w="1134" w:type="dxa"/>
          </w:tcPr>
          <w:p w14:paraId="3768F6A9" w14:textId="77777777" w:rsidR="00DE4679" w:rsidRDefault="001A280C">
            <w:pPr>
              <w:pStyle w:val="Table01Row"/>
            </w:pPr>
            <w:r>
              <w:t>1989/033</w:t>
            </w:r>
          </w:p>
        </w:tc>
        <w:tc>
          <w:tcPr>
            <w:tcW w:w="1134" w:type="dxa"/>
          </w:tcPr>
          <w:p w14:paraId="50CB8158" w14:textId="77777777" w:rsidR="00DE4679" w:rsidRDefault="001A280C">
            <w:pPr>
              <w:pStyle w:val="Table01Row"/>
            </w:pPr>
            <w:r>
              <w:t>22 Dec 1989</w:t>
            </w:r>
          </w:p>
        </w:tc>
        <w:tc>
          <w:tcPr>
            <w:tcW w:w="3686" w:type="dxa"/>
          </w:tcPr>
          <w:p w14:paraId="2A2DDF8B" w14:textId="77777777" w:rsidR="00DE4679" w:rsidRDefault="001A280C">
            <w:pPr>
              <w:pStyle w:val="Table01Row"/>
            </w:pPr>
            <w:r>
              <w:t xml:space="preserve">1 Jun 1991 (see s. 2 and </w:t>
            </w:r>
            <w:r>
              <w:rPr>
                <w:i/>
              </w:rPr>
              <w:t>Gazette</w:t>
            </w:r>
            <w:r>
              <w:t xml:space="preserve"> 17 May 1991 p. 2455)</w:t>
            </w:r>
          </w:p>
        </w:tc>
      </w:tr>
      <w:tr w:rsidR="00DE4679" w14:paraId="5084F37A" w14:textId="77777777">
        <w:trPr>
          <w:cantSplit/>
          <w:jc w:val="center"/>
        </w:trPr>
        <w:tc>
          <w:tcPr>
            <w:tcW w:w="4253" w:type="dxa"/>
          </w:tcPr>
          <w:p w14:paraId="4E087902" w14:textId="77777777" w:rsidR="00DE4679" w:rsidRDefault="001A280C">
            <w:pPr>
              <w:pStyle w:val="Table01Row"/>
            </w:pPr>
            <w:r>
              <w:rPr>
                <w:i/>
              </w:rPr>
              <w:t xml:space="preserve">Community </w:t>
            </w:r>
            <w:r>
              <w:rPr>
                <w:i/>
              </w:rPr>
              <w:t>Corrections Legislation Amendment Act 1990</w:t>
            </w:r>
            <w:r>
              <w:t xml:space="preserve"> Pt. 2</w:t>
            </w:r>
          </w:p>
        </w:tc>
        <w:tc>
          <w:tcPr>
            <w:tcW w:w="1134" w:type="dxa"/>
          </w:tcPr>
          <w:p w14:paraId="361711FA" w14:textId="77777777" w:rsidR="00DE4679" w:rsidRDefault="001A280C">
            <w:pPr>
              <w:pStyle w:val="Table01Row"/>
            </w:pPr>
            <w:r>
              <w:t>1990/061</w:t>
            </w:r>
          </w:p>
        </w:tc>
        <w:tc>
          <w:tcPr>
            <w:tcW w:w="1134" w:type="dxa"/>
          </w:tcPr>
          <w:p w14:paraId="2E196BE7" w14:textId="77777777" w:rsidR="00DE4679" w:rsidRDefault="001A280C">
            <w:pPr>
              <w:pStyle w:val="Table01Row"/>
            </w:pPr>
            <w:r>
              <w:t>17 Dec 1990</w:t>
            </w:r>
          </w:p>
        </w:tc>
        <w:tc>
          <w:tcPr>
            <w:tcW w:w="3686" w:type="dxa"/>
          </w:tcPr>
          <w:p w14:paraId="204D4CB8" w14:textId="77777777" w:rsidR="00DE4679" w:rsidRDefault="001A280C">
            <w:pPr>
              <w:pStyle w:val="Table01Row"/>
            </w:pPr>
            <w:r>
              <w:t xml:space="preserve">3 Apr 1991 (see s. 2 and </w:t>
            </w:r>
            <w:r>
              <w:rPr>
                <w:i/>
              </w:rPr>
              <w:t>Gazette</w:t>
            </w:r>
            <w:r>
              <w:t xml:space="preserve"> 22 Mar 1991 p. 1209)</w:t>
            </w:r>
          </w:p>
        </w:tc>
      </w:tr>
      <w:tr w:rsidR="00DE4679" w14:paraId="67CB8C7E" w14:textId="77777777">
        <w:trPr>
          <w:cantSplit/>
          <w:jc w:val="center"/>
        </w:trPr>
        <w:tc>
          <w:tcPr>
            <w:tcW w:w="4253" w:type="dxa"/>
          </w:tcPr>
          <w:p w14:paraId="177D77D9" w14:textId="77777777" w:rsidR="00DE4679" w:rsidRDefault="001A280C">
            <w:pPr>
              <w:pStyle w:val="Table01Row"/>
            </w:pPr>
            <w:r>
              <w:rPr>
                <w:i/>
              </w:rPr>
              <w:t>Child Welfare Amendment Act (No. 2) 1990</w:t>
            </w:r>
            <w:r>
              <w:t xml:space="preserve"> s. 15</w:t>
            </w:r>
          </w:p>
        </w:tc>
        <w:tc>
          <w:tcPr>
            <w:tcW w:w="1134" w:type="dxa"/>
          </w:tcPr>
          <w:p w14:paraId="436B8238" w14:textId="77777777" w:rsidR="00DE4679" w:rsidRDefault="001A280C">
            <w:pPr>
              <w:pStyle w:val="Table01Row"/>
            </w:pPr>
            <w:r>
              <w:t>1990/083</w:t>
            </w:r>
          </w:p>
        </w:tc>
        <w:tc>
          <w:tcPr>
            <w:tcW w:w="1134" w:type="dxa"/>
          </w:tcPr>
          <w:p w14:paraId="0E6F75A3" w14:textId="77777777" w:rsidR="00DE4679" w:rsidRDefault="001A280C">
            <w:pPr>
              <w:pStyle w:val="Table01Row"/>
            </w:pPr>
            <w:r>
              <w:t>22 Dec 1990</w:t>
            </w:r>
          </w:p>
        </w:tc>
        <w:tc>
          <w:tcPr>
            <w:tcW w:w="3686" w:type="dxa"/>
          </w:tcPr>
          <w:p w14:paraId="6500B924" w14:textId="77777777" w:rsidR="00DE4679" w:rsidRDefault="001A280C">
            <w:pPr>
              <w:pStyle w:val="Table01Row"/>
            </w:pPr>
            <w:r>
              <w:t xml:space="preserve">1 Aug 1991 (see s. 2 and </w:t>
            </w:r>
            <w:r>
              <w:rPr>
                <w:i/>
              </w:rPr>
              <w:t>Gazette</w:t>
            </w:r>
            <w:r>
              <w:t xml:space="preserve"> 1 Aug 1991 p. 3983)</w:t>
            </w:r>
          </w:p>
        </w:tc>
      </w:tr>
      <w:tr w:rsidR="00DE4679" w14:paraId="159692E1" w14:textId="77777777">
        <w:trPr>
          <w:cantSplit/>
          <w:jc w:val="center"/>
        </w:trPr>
        <w:tc>
          <w:tcPr>
            <w:tcW w:w="4253" w:type="dxa"/>
          </w:tcPr>
          <w:p w14:paraId="06D9A5A1" w14:textId="77777777" w:rsidR="00DE4679" w:rsidRDefault="001A280C">
            <w:pPr>
              <w:pStyle w:val="Table01Row"/>
            </w:pPr>
            <w:r>
              <w:rPr>
                <w:i/>
              </w:rPr>
              <w:t>Children’s Court of Western Australia Amendment Act (No. 2) 1991</w:t>
            </w:r>
            <w:r>
              <w:t xml:space="preserve"> s. 21</w:t>
            </w:r>
          </w:p>
        </w:tc>
        <w:tc>
          <w:tcPr>
            <w:tcW w:w="1134" w:type="dxa"/>
          </w:tcPr>
          <w:p w14:paraId="66B3BB85" w14:textId="77777777" w:rsidR="00DE4679" w:rsidRDefault="001A280C">
            <w:pPr>
              <w:pStyle w:val="Table01Row"/>
            </w:pPr>
            <w:r>
              <w:t>1991/015</w:t>
            </w:r>
          </w:p>
        </w:tc>
        <w:tc>
          <w:tcPr>
            <w:tcW w:w="1134" w:type="dxa"/>
          </w:tcPr>
          <w:p w14:paraId="182DD9B3" w14:textId="77777777" w:rsidR="00DE4679" w:rsidRDefault="001A280C">
            <w:pPr>
              <w:pStyle w:val="Table01Row"/>
            </w:pPr>
            <w:r>
              <w:t>21 Jun 1991</w:t>
            </w:r>
          </w:p>
        </w:tc>
        <w:tc>
          <w:tcPr>
            <w:tcW w:w="3686" w:type="dxa"/>
          </w:tcPr>
          <w:p w14:paraId="32056F96" w14:textId="77777777" w:rsidR="00DE4679" w:rsidRDefault="001A280C">
            <w:pPr>
              <w:pStyle w:val="Table01Row"/>
            </w:pPr>
            <w:r>
              <w:t xml:space="preserve">9 Aug 1991 (see s. 2(2) and </w:t>
            </w:r>
            <w:r>
              <w:rPr>
                <w:i/>
              </w:rPr>
              <w:t>Gazette</w:t>
            </w:r>
            <w:r>
              <w:t xml:space="preserve"> 9 Aug 1991 p. 4101)</w:t>
            </w:r>
          </w:p>
        </w:tc>
      </w:tr>
      <w:tr w:rsidR="00DE4679" w14:paraId="6AFBC375" w14:textId="77777777">
        <w:trPr>
          <w:cantSplit/>
          <w:jc w:val="center"/>
        </w:trPr>
        <w:tc>
          <w:tcPr>
            <w:tcW w:w="10207" w:type="dxa"/>
            <w:gridSpan w:val="4"/>
          </w:tcPr>
          <w:p w14:paraId="4C8D7CDB" w14:textId="77777777" w:rsidR="00DE4679" w:rsidRDefault="001A280C">
            <w:pPr>
              <w:pStyle w:val="Table01Row"/>
            </w:pPr>
            <w:r>
              <w:rPr>
                <w:b/>
              </w:rPr>
              <w:t>Reprinted as at 17 Oct 1991</w:t>
            </w:r>
          </w:p>
        </w:tc>
      </w:tr>
      <w:tr w:rsidR="00DE4679" w14:paraId="5C040A93" w14:textId="77777777">
        <w:trPr>
          <w:cantSplit/>
          <w:jc w:val="center"/>
        </w:trPr>
        <w:tc>
          <w:tcPr>
            <w:tcW w:w="4253" w:type="dxa"/>
          </w:tcPr>
          <w:p w14:paraId="578660E7" w14:textId="77777777" w:rsidR="00DE4679" w:rsidRDefault="001A280C">
            <w:pPr>
              <w:pStyle w:val="Table01Row"/>
            </w:pPr>
            <w:r>
              <w:rPr>
                <w:i/>
              </w:rPr>
              <w:t>Acts Amendment (Sexual Offences) Act 1992</w:t>
            </w:r>
            <w:r>
              <w:t xml:space="preserve"> Pt. 3</w:t>
            </w:r>
          </w:p>
        </w:tc>
        <w:tc>
          <w:tcPr>
            <w:tcW w:w="1134" w:type="dxa"/>
          </w:tcPr>
          <w:p w14:paraId="5940726E" w14:textId="77777777" w:rsidR="00DE4679" w:rsidRDefault="001A280C">
            <w:pPr>
              <w:pStyle w:val="Table01Row"/>
            </w:pPr>
            <w:r>
              <w:t>1992/014</w:t>
            </w:r>
          </w:p>
        </w:tc>
        <w:tc>
          <w:tcPr>
            <w:tcW w:w="1134" w:type="dxa"/>
          </w:tcPr>
          <w:p w14:paraId="1872D11C" w14:textId="77777777" w:rsidR="00DE4679" w:rsidRDefault="001A280C">
            <w:pPr>
              <w:pStyle w:val="Table01Row"/>
            </w:pPr>
            <w:r>
              <w:t>17 Jun 1992</w:t>
            </w:r>
          </w:p>
        </w:tc>
        <w:tc>
          <w:tcPr>
            <w:tcW w:w="3686" w:type="dxa"/>
          </w:tcPr>
          <w:p w14:paraId="07CCEF46" w14:textId="77777777" w:rsidR="00DE4679" w:rsidRDefault="001A280C">
            <w:pPr>
              <w:pStyle w:val="Table01Row"/>
            </w:pPr>
            <w:r>
              <w:t xml:space="preserve">1 Aug 1992 (see s. 2 and </w:t>
            </w:r>
            <w:r>
              <w:rPr>
                <w:i/>
              </w:rPr>
              <w:t>Gazette</w:t>
            </w:r>
            <w:r>
              <w:t xml:space="preserve"> 28 Jul 1992 p. 3671)</w:t>
            </w:r>
          </w:p>
        </w:tc>
      </w:tr>
      <w:tr w:rsidR="00DE4679" w14:paraId="3B2F3576" w14:textId="77777777">
        <w:trPr>
          <w:cantSplit/>
          <w:jc w:val="center"/>
        </w:trPr>
        <w:tc>
          <w:tcPr>
            <w:tcW w:w="4253" w:type="dxa"/>
          </w:tcPr>
          <w:p w14:paraId="22168172" w14:textId="77777777" w:rsidR="00DE4679" w:rsidRDefault="001A280C">
            <w:pPr>
              <w:pStyle w:val="Table01Row"/>
            </w:pPr>
            <w:r>
              <w:rPr>
                <w:i/>
              </w:rPr>
              <w:t>Acts Amendment (Ministry of Justice) Act 1993</w:t>
            </w:r>
            <w:r>
              <w:t xml:space="preserve"> Pt. 3</w:t>
            </w:r>
          </w:p>
        </w:tc>
        <w:tc>
          <w:tcPr>
            <w:tcW w:w="1134" w:type="dxa"/>
          </w:tcPr>
          <w:p w14:paraId="5470B64C" w14:textId="77777777" w:rsidR="00DE4679" w:rsidRDefault="001A280C">
            <w:pPr>
              <w:pStyle w:val="Table01Row"/>
            </w:pPr>
            <w:r>
              <w:t>1993/031</w:t>
            </w:r>
          </w:p>
        </w:tc>
        <w:tc>
          <w:tcPr>
            <w:tcW w:w="1134" w:type="dxa"/>
          </w:tcPr>
          <w:p w14:paraId="030E712F" w14:textId="77777777" w:rsidR="00DE4679" w:rsidRDefault="001A280C">
            <w:pPr>
              <w:pStyle w:val="Table01Row"/>
            </w:pPr>
            <w:r>
              <w:t>15 Dec 1993</w:t>
            </w:r>
          </w:p>
        </w:tc>
        <w:tc>
          <w:tcPr>
            <w:tcW w:w="3686" w:type="dxa"/>
          </w:tcPr>
          <w:p w14:paraId="5C18B6F1" w14:textId="77777777" w:rsidR="00DE4679" w:rsidRDefault="001A280C">
            <w:pPr>
              <w:pStyle w:val="Table01Row"/>
            </w:pPr>
            <w:r>
              <w:t>1 Jul 1993 (see s. 2)</w:t>
            </w:r>
          </w:p>
        </w:tc>
      </w:tr>
      <w:tr w:rsidR="00DE4679" w14:paraId="1B14DD66" w14:textId="77777777">
        <w:trPr>
          <w:cantSplit/>
          <w:jc w:val="center"/>
        </w:trPr>
        <w:tc>
          <w:tcPr>
            <w:tcW w:w="4253" w:type="dxa"/>
          </w:tcPr>
          <w:p w14:paraId="1D22CEA7" w14:textId="77777777" w:rsidR="00DE4679" w:rsidRDefault="001A280C">
            <w:pPr>
              <w:pStyle w:val="Table01Row"/>
            </w:pPr>
            <w:r>
              <w:rPr>
                <w:i/>
              </w:rPr>
              <w:t>Criminal Procedure Amendment Act 1993</w:t>
            </w:r>
            <w:r>
              <w:t xml:space="preserve"> Pt. 2</w:t>
            </w:r>
          </w:p>
        </w:tc>
        <w:tc>
          <w:tcPr>
            <w:tcW w:w="1134" w:type="dxa"/>
          </w:tcPr>
          <w:p w14:paraId="5B5EADE4" w14:textId="77777777" w:rsidR="00DE4679" w:rsidRDefault="001A280C">
            <w:pPr>
              <w:pStyle w:val="Table01Row"/>
            </w:pPr>
            <w:r>
              <w:t>1993/045</w:t>
            </w:r>
          </w:p>
        </w:tc>
        <w:tc>
          <w:tcPr>
            <w:tcW w:w="1134" w:type="dxa"/>
          </w:tcPr>
          <w:p w14:paraId="5A41D9C5" w14:textId="77777777" w:rsidR="00DE4679" w:rsidRDefault="001A280C">
            <w:pPr>
              <w:pStyle w:val="Table01Row"/>
            </w:pPr>
            <w:r>
              <w:t>20 Dec 1993</w:t>
            </w:r>
          </w:p>
        </w:tc>
        <w:tc>
          <w:tcPr>
            <w:tcW w:w="3686" w:type="dxa"/>
          </w:tcPr>
          <w:p w14:paraId="2B4C4185" w14:textId="77777777" w:rsidR="00DE4679" w:rsidRDefault="001A280C">
            <w:pPr>
              <w:pStyle w:val="Table01Row"/>
            </w:pPr>
            <w:r>
              <w:t>Act other than s. 7</w:t>
            </w:r>
            <w:r>
              <w:t>‑9 &amp; 10(2)(b): 17 Jan 1994 (see s. 2(1));</w:t>
            </w:r>
          </w:p>
          <w:p w14:paraId="277A54D3" w14:textId="77777777" w:rsidR="00DE4679" w:rsidRDefault="001A280C">
            <w:pPr>
              <w:pStyle w:val="Table01Row"/>
            </w:pPr>
            <w:r>
              <w:t xml:space="preserve">s. 7‑9 &amp; 10(2)(b): 4 Mar 1994 (see s. 2(2) and </w:t>
            </w:r>
            <w:r>
              <w:rPr>
                <w:i/>
              </w:rPr>
              <w:t>Gazette</w:t>
            </w:r>
            <w:r>
              <w:t xml:space="preserve"> 4 Mar 1994 p. 915)</w:t>
            </w:r>
          </w:p>
        </w:tc>
      </w:tr>
      <w:tr w:rsidR="00DE4679" w14:paraId="1713C77C" w14:textId="77777777">
        <w:trPr>
          <w:cantSplit/>
          <w:jc w:val="center"/>
        </w:trPr>
        <w:tc>
          <w:tcPr>
            <w:tcW w:w="4253" w:type="dxa"/>
          </w:tcPr>
          <w:p w14:paraId="0A7E551E" w14:textId="77777777" w:rsidR="00DE4679" w:rsidRDefault="001A280C">
            <w:pPr>
              <w:pStyle w:val="Table01Row"/>
            </w:pPr>
            <w:r>
              <w:rPr>
                <w:i/>
              </w:rPr>
              <w:t>Criminal Law Amendment Act 1994</w:t>
            </w:r>
            <w:r>
              <w:t xml:space="preserve"> s. 13(1) &amp; (2)</w:t>
            </w:r>
          </w:p>
        </w:tc>
        <w:tc>
          <w:tcPr>
            <w:tcW w:w="1134" w:type="dxa"/>
          </w:tcPr>
          <w:p w14:paraId="2B94292E" w14:textId="77777777" w:rsidR="00DE4679" w:rsidRDefault="001A280C">
            <w:pPr>
              <w:pStyle w:val="Table01Row"/>
            </w:pPr>
            <w:r>
              <w:t>1994/082</w:t>
            </w:r>
          </w:p>
        </w:tc>
        <w:tc>
          <w:tcPr>
            <w:tcW w:w="1134" w:type="dxa"/>
          </w:tcPr>
          <w:p w14:paraId="6DFC95E9" w14:textId="77777777" w:rsidR="00DE4679" w:rsidRDefault="001A280C">
            <w:pPr>
              <w:pStyle w:val="Table01Row"/>
            </w:pPr>
            <w:r>
              <w:t>23 Dec 1994</w:t>
            </w:r>
          </w:p>
        </w:tc>
        <w:tc>
          <w:tcPr>
            <w:tcW w:w="3686" w:type="dxa"/>
          </w:tcPr>
          <w:p w14:paraId="0E10016F" w14:textId="77777777" w:rsidR="00DE4679" w:rsidRDefault="001A280C">
            <w:pPr>
              <w:pStyle w:val="Table01Row"/>
            </w:pPr>
            <w:r>
              <w:t>20 Jan 1995 (see s. 2(2))</w:t>
            </w:r>
          </w:p>
        </w:tc>
      </w:tr>
      <w:tr w:rsidR="00DE4679" w14:paraId="42C394DC" w14:textId="77777777">
        <w:trPr>
          <w:cantSplit/>
          <w:jc w:val="center"/>
        </w:trPr>
        <w:tc>
          <w:tcPr>
            <w:tcW w:w="4253" w:type="dxa"/>
          </w:tcPr>
          <w:p w14:paraId="6CD89073" w14:textId="77777777" w:rsidR="00DE4679" w:rsidRDefault="001A280C">
            <w:pPr>
              <w:pStyle w:val="Table01Row"/>
            </w:pPr>
            <w:r>
              <w:rPr>
                <w:i/>
              </w:rPr>
              <w:t xml:space="preserve">Acts Amendment (Fines, Penalties and </w:t>
            </w:r>
            <w:r>
              <w:rPr>
                <w:i/>
              </w:rPr>
              <w:t>Infringement Notices) Act 1994</w:t>
            </w:r>
            <w:r>
              <w:t xml:space="preserve"> Pt. 3</w:t>
            </w:r>
          </w:p>
        </w:tc>
        <w:tc>
          <w:tcPr>
            <w:tcW w:w="1134" w:type="dxa"/>
          </w:tcPr>
          <w:p w14:paraId="4B2A72A7" w14:textId="77777777" w:rsidR="00DE4679" w:rsidRDefault="001A280C">
            <w:pPr>
              <w:pStyle w:val="Table01Row"/>
            </w:pPr>
            <w:r>
              <w:t>1994/092</w:t>
            </w:r>
          </w:p>
        </w:tc>
        <w:tc>
          <w:tcPr>
            <w:tcW w:w="1134" w:type="dxa"/>
          </w:tcPr>
          <w:p w14:paraId="367D59A5" w14:textId="77777777" w:rsidR="00DE4679" w:rsidRDefault="001A280C">
            <w:pPr>
              <w:pStyle w:val="Table01Row"/>
            </w:pPr>
            <w:r>
              <w:t>23 Dec 1994</w:t>
            </w:r>
          </w:p>
        </w:tc>
        <w:tc>
          <w:tcPr>
            <w:tcW w:w="3686" w:type="dxa"/>
          </w:tcPr>
          <w:p w14:paraId="01E4D4C7" w14:textId="77777777" w:rsidR="00DE4679" w:rsidRDefault="001A280C">
            <w:pPr>
              <w:pStyle w:val="Table01Row"/>
            </w:pPr>
            <w:r>
              <w:t xml:space="preserve">1 Jan 1995 (see s. 2(1) and </w:t>
            </w:r>
            <w:r>
              <w:rPr>
                <w:i/>
              </w:rPr>
              <w:t>Gazette</w:t>
            </w:r>
            <w:r>
              <w:t xml:space="preserve"> 30 Dec 1994 p. 7211)</w:t>
            </w:r>
          </w:p>
        </w:tc>
      </w:tr>
      <w:tr w:rsidR="00DE4679" w14:paraId="3E181FCA" w14:textId="77777777">
        <w:trPr>
          <w:cantSplit/>
          <w:jc w:val="center"/>
        </w:trPr>
        <w:tc>
          <w:tcPr>
            <w:tcW w:w="4253" w:type="dxa"/>
          </w:tcPr>
          <w:p w14:paraId="64328919" w14:textId="77777777" w:rsidR="00DE4679" w:rsidRDefault="001A280C">
            <w:pPr>
              <w:pStyle w:val="Table01Row"/>
            </w:pPr>
            <w:r>
              <w:rPr>
                <w:i/>
              </w:rPr>
              <w:t>Sentencing (Consequential Provisions) Act 1995</w:t>
            </w:r>
            <w:r>
              <w:t xml:space="preserve"> Pt. 5</w:t>
            </w:r>
          </w:p>
        </w:tc>
        <w:tc>
          <w:tcPr>
            <w:tcW w:w="1134" w:type="dxa"/>
          </w:tcPr>
          <w:p w14:paraId="01C27860" w14:textId="77777777" w:rsidR="00DE4679" w:rsidRDefault="001A280C">
            <w:pPr>
              <w:pStyle w:val="Table01Row"/>
            </w:pPr>
            <w:r>
              <w:t>1995/078</w:t>
            </w:r>
          </w:p>
        </w:tc>
        <w:tc>
          <w:tcPr>
            <w:tcW w:w="1134" w:type="dxa"/>
          </w:tcPr>
          <w:p w14:paraId="1C90AAC2" w14:textId="77777777" w:rsidR="00DE4679" w:rsidRDefault="001A280C">
            <w:pPr>
              <w:pStyle w:val="Table01Row"/>
            </w:pPr>
            <w:r>
              <w:t>16 Jan 1996</w:t>
            </w:r>
          </w:p>
        </w:tc>
        <w:tc>
          <w:tcPr>
            <w:tcW w:w="3686" w:type="dxa"/>
          </w:tcPr>
          <w:p w14:paraId="74F38A93" w14:textId="77777777" w:rsidR="00DE4679" w:rsidRDefault="001A280C">
            <w:pPr>
              <w:pStyle w:val="Table01Row"/>
            </w:pPr>
            <w:r>
              <w:t xml:space="preserve">4 Nov 1996 (see s. 2 and </w:t>
            </w:r>
            <w:r>
              <w:rPr>
                <w:i/>
              </w:rPr>
              <w:t>Gazette</w:t>
            </w:r>
            <w:r>
              <w:t xml:space="preserve"> 25 Oct 1996 p. 5632)</w:t>
            </w:r>
          </w:p>
        </w:tc>
      </w:tr>
      <w:tr w:rsidR="00DE4679" w14:paraId="2E4E10C2" w14:textId="77777777">
        <w:trPr>
          <w:cantSplit/>
          <w:jc w:val="center"/>
        </w:trPr>
        <w:tc>
          <w:tcPr>
            <w:tcW w:w="4253" w:type="dxa"/>
          </w:tcPr>
          <w:p w14:paraId="3E8861EC" w14:textId="77777777" w:rsidR="00DE4679" w:rsidRDefault="001A280C">
            <w:pPr>
              <w:pStyle w:val="Table01Row"/>
            </w:pPr>
            <w:r>
              <w:rPr>
                <w:i/>
              </w:rPr>
              <w:t>Coroners Ac</w:t>
            </w:r>
            <w:r>
              <w:rPr>
                <w:i/>
              </w:rPr>
              <w:t>t 1996</w:t>
            </w:r>
            <w:r>
              <w:t xml:space="preserve"> s. 61</w:t>
            </w:r>
          </w:p>
        </w:tc>
        <w:tc>
          <w:tcPr>
            <w:tcW w:w="1134" w:type="dxa"/>
          </w:tcPr>
          <w:p w14:paraId="112176E6" w14:textId="77777777" w:rsidR="00DE4679" w:rsidRDefault="001A280C">
            <w:pPr>
              <w:pStyle w:val="Table01Row"/>
            </w:pPr>
            <w:r>
              <w:t>1996/002</w:t>
            </w:r>
          </w:p>
        </w:tc>
        <w:tc>
          <w:tcPr>
            <w:tcW w:w="1134" w:type="dxa"/>
          </w:tcPr>
          <w:p w14:paraId="4BDB1911" w14:textId="77777777" w:rsidR="00DE4679" w:rsidRDefault="001A280C">
            <w:pPr>
              <w:pStyle w:val="Table01Row"/>
            </w:pPr>
            <w:r>
              <w:t>24 May 1996</w:t>
            </w:r>
          </w:p>
        </w:tc>
        <w:tc>
          <w:tcPr>
            <w:tcW w:w="3686" w:type="dxa"/>
          </w:tcPr>
          <w:p w14:paraId="2F5D6DE7" w14:textId="77777777" w:rsidR="00DE4679" w:rsidRDefault="001A280C">
            <w:pPr>
              <w:pStyle w:val="Table01Row"/>
            </w:pPr>
            <w:r>
              <w:t xml:space="preserve">7 Apr 1997 (see s. 2 and </w:t>
            </w:r>
            <w:r>
              <w:rPr>
                <w:i/>
              </w:rPr>
              <w:t>Gazette</w:t>
            </w:r>
            <w:r>
              <w:t xml:space="preserve"> 18 Mar 1997 p. 1529)</w:t>
            </w:r>
          </w:p>
        </w:tc>
      </w:tr>
      <w:tr w:rsidR="00DE4679" w14:paraId="35CBF09B" w14:textId="77777777">
        <w:trPr>
          <w:cantSplit/>
          <w:jc w:val="center"/>
        </w:trPr>
        <w:tc>
          <w:tcPr>
            <w:tcW w:w="4253" w:type="dxa"/>
          </w:tcPr>
          <w:p w14:paraId="03E5B427" w14:textId="77777777" w:rsidR="00DE4679" w:rsidRDefault="001A280C">
            <w:pPr>
              <w:pStyle w:val="Table01Row"/>
            </w:pPr>
            <w:r>
              <w:rPr>
                <w:i/>
              </w:rPr>
              <w:t>Mental Health (Consequential Provisions) Act 1996</w:t>
            </w:r>
            <w:r>
              <w:t xml:space="preserve"> Pt. 2</w:t>
            </w:r>
          </w:p>
        </w:tc>
        <w:tc>
          <w:tcPr>
            <w:tcW w:w="1134" w:type="dxa"/>
          </w:tcPr>
          <w:p w14:paraId="1E3CEF32" w14:textId="77777777" w:rsidR="00DE4679" w:rsidRDefault="001A280C">
            <w:pPr>
              <w:pStyle w:val="Table01Row"/>
            </w:pPr>
            <w:r>
              <w:t>1996/069</w:t>
            </w:r>
          </w:p>
        </w:tc>
        <w:tc>
          <w:tcPr>
            <w:tcW w:w="1134" w:type="dxa"/>
          </w:tcPr>
          <w:p w14:paraId="22B11F64" w14:textId="77777777" w:rsidR="00DE4679" w:rsidRDefault="001A280C">
            <w:pPr>
              <w:pStyle w:val="Table01Row"/>
            </w:pPr>
            <w:r>
              <w:t>13 Nov 1996</w:t>
            </w:r>
          </w:p>
        </w:tc>
        <w:tc>
          <w:tcPr>
            <w:tcW w:w="3686" w:type="dxa"/>
          </w:tcPr>
          <w:p w14:paraId="000E0B16" w14:textId="77777777" w:rsidR="00DE4679" w:rsidRDefault="001A280C">
            <w:pPr>
              <w:pStyle w:val="Table01Row"/>
            </w:pPr>
            <w:r>
              <w:t>13 Nov 1997 (see s. 2)</w:t>
            </w:r>
          </w:p>
        </w:tc>
      </w:tr>
      <w:tr w:rsidR="00DE4679" w14:paraId="308378F5" w14:textId="77777777">
        <w:trPr>
          <w:cantSplit/>
          <w:jc w:val="center"/>
        </w:trPr>
        <w:tc>
          <w:tcPr>
            <w:tcW w:w="10207" w:type="dxa"/>
            <w:gridSpan w:val="4"/>
          </w:tcPr>
          <w:p w14:paraId="6BDA4B31" w14:textId="77777777" w:rsidR="00DE4679" w:rsidRDefault="001A280C">
            <w:pPr>
              <w:pStyle w:val="Table01Row"/>
            </w:pPr>
            <w:r>
              <w:rPr>
                <w:b/>
              </w:rPr>
              <w:t xml:space="preserve">Reprinted as at 13 Mar 1997 (not including 1996/002 &amp; </w:t>
            </w:r>
            <w:r>
              <w:rPr>
                <w:b/>
              </w:rPr>
              <w:t>1996/069) (corrections in Gazette 25 Jul 1997 p. 3909 &amp; 14 Nov 1997 p. 6426)</w:t>
            </w:r>
          </w:p>
        </w:tc>
      </w:tr>
      <w:tr w:rsidR="00DE4679" w14:paraId="72D45E2F" w14:textId="77777777">
        <w:trPr>
          <w:cantSplit/>
          <w:jc w:val="center"/>
        </w:trPr>
        <w:tc>
          <w:tcPr>
            <w:tcW w:w="4253" w:type="dxa"/>
          </w:tcPr>
          <w:p w14:paraId="3EC4270C" w14:textId="77777777" w:rsidR="00DE4679" w:rsidRDefault="001A280C">
            <w:pPr>
              <w:pStyle w:val="Table01Row"/>
            </w:pPr>
            <w:r>
              <w:rPr>
                <w:i/>
              </w:rPr>
              <w:t>Statutes (Repeals and Minor Amendments) Act 1997</w:t>
            </w:r>
            <w:r>
              <w:t xml:space="preserve"> s. 21</w:t>
            </w:r>
          </w:p>
        </w:tc>
        <w:tc>
          <w:tcPr>
            <w:tcW w:w="1134" w:type="dxa"/>
          </w:tcPr>
          <w:p w14:paraId="061ABB40" w14:textId="77777777" w:rsidR="00DE4679" w:rsidRDefault="001A280C">
            <w:pPr>
              <w:pStyle w:val="Table01Row"/>
            </w:pPr>
            <w:r>
              <w:t>1997/057</w:t>
            </w:r>
          </w:p>
        </w:tc>
        <w:tc>
          <w:tcPr>
            <w:tcW w:w="1134" w:type="dxa"/>
          </w:tcPr>
          <w:p w14:paraId="4A8E2917" w14:textId="77777777" w:rsidR="00DE4679" w:rsidRDefault="001A280C">
            <w:pPr>
              <w:pStyle w:val="Table01Row"/>
            </w:pPr>
            <w:r>
              <w:t>15 Dec 1997</w:t>
            </w:r>
          </w:p>
        </w:tc>
        <w:tc>
          <w:tcPr>
            <w:tcW w:w="3686" w:type="dxa"/>
          </w:tcPr>
          <w:p w14:paraId="4ACB42F4" w14:textId="77777777" w:rsidR="00DE4679" w:rsidRDefault="001A280C">
            <w:pPr>
              <w:pStyle w:val="Table01Row"/>
            </w:pPr>
            <w:r>
              <w:t>15 Dec 1997 (see s. 2(1))</w:t>
            </w:r>
          </w:p>
        </w:tc>
      </w:tr>
      <w:tr w:rsidR="00DE4679" w14:paraId="7171BAE2" w14:textId="77777777">
        <w:trPr>
          <w:cantSplit/>
          <w:jc w:val="center"/>
        </w:trPr>
        <w:tc>
          <w:tcPr>
            <w:tcW w:w="4253" w:type="dxa"/>
          </w:tcPr>
          <w:p w14:paraId="582E1F38" w14:textId="77777777" w:rsidR="00DE4679" w:rsidRDefault="001A280C">
            <w:pPr>
              <w:pStyle w:val="Table01Row"/>
            </w:pPr>
            <w:r>
              <w:rPr>
                <w:i/>
              </w:rPr>
              <w:t>Criminal Law Amendment Act (No. 1) 1998</w:t>
            </w:r>
            <w:r>
              <w:t xml:space="preserve"> s. 4(2)</w:t>
            </w:r>
          </w:p>
        </w:tc>
        <w:tc>
          <w:tcPr>
            <w:tcW w:w="1134" w:type="dxa"/>
          </w:tcPr>
          <w:p w14:paraId="7C7081C7" w14:textId="77777777" w:rsidR="00DE4679" w:rsidRDefault="001A280C">
            <w:pPr>
              <w:pStyle w:val="Table01Row"/>
            </w:pPr>
            <w:r>
              <w:t>1998/038</w:t>
            </w:r>
          </w:p>
        </w:tc>
        <w:tc>
          <w:tcPr>
            <w:tcW w:w="1134" w:type="dxa"/>
          </w:tcPr>
          <w:p w14:paraId="032FB8B7" w14:textId="77777777" w:rsidR="00DE4679" w:rsidRDefault="001A280C">
            <w:pPr>
              <w:pStyle w:val="Table01Row"/>
            </w:pPr>
            <w:r>
              <w:t>25 Sep 1998</w:t>
            </w:r>
          </w:p>
        </w:tc>
        <w:tc>
          <w:tcPr>
            <w:tcW w:w="3686" w:type="dxa"/>
          </w:tcPr>
          <w:p w14:paraId="58CDFD0D" w14:textId="77777777" w:rsidR="00DE4679" w:rsidRDefault="001A280C">
            <w:pPr>
              <w:pStyle w:val="Table01Row"/>
            </w:pPr>
            <w:r>
              <w:t>23 Oct</w:t>
            </w:r>
            <w:r>
              <w:t> 1998</w:t>
            </w:r>
          </w:p>
        </w:tc>
      </w:tr>
      <w:tr w:rsidR="00DE4679" w14:paraId="4F9F9D32" w14:textId="77777777">
        <w:trPr>
          <w:cantSplit/>
          <w:jc w:val="center"/>
        </w:trPr>
        <w:tc>
          <w:tcPr>
            <w:tcW w:w="4253" w:type="dxa"/>
          </w:tcPr>
          <w:p w14:paraId="331B54CE" w14:textId="77777777" w:rsidR="00DE4679" w:rsidRDefault="001A280C">
            <w:pPr>
              <w:pStyle w:val="Table01Row"/>
            </w:pPr>
            <w:r>
              <w:rPr>
                <w:i/>
              </w:rPr>
              <w:lastRenderedPageBreak/>
              <w:t>Bail Amendment Act 1998</w:t>
            </w:r>
          </w:p>
        </w:tc>
        <w:tc>
          <w:tcPr>
            <w:tcW w:w="1134" w:type="dxa"/>
          </w:tcPr>
          <w:p w14:paraId="3A914179" w14:textId="77777777" w:rsidR="00DE4679" w:rsidRDefault="001A280C">
            <w:pPr>
              <w:pStyle w:val="Table01Row"/>
            </w:pPr>
            <w:r>
              <w:t>1998/054</w:t>
            </w:r>
          </w:p>
        </w:tc>
        <w:tc>
          <w:tcPr>
            <w:tcW w:w="1134" w:type="dxa"/>
          </w:tcPr>
          <w:p w14:paraId="7189823D" w14:textId="77777777" w:rsidR="00DE4679" w:rsidRDefault="001A280C">
            <w:pPr>
              <w:pStyle w:val="Table01Row"/>
            </w:pPr>
            <w:r>
              <w:t>11 Jan 1999</w:t>
            </w:r>
          </w:p>
        </w:tc>
        <w:tc>
          <w:tcPr>
            <w:tcW w:w="3686" w:type="dxa"/>
          </w:tcPr>
          <w:p w14:paraId="435662B5" w14:textId="77777777" w:rsidR="00DE4679" w:rsidRDefault="001A280C">
            <w:pPr>
              <w:pStyle w:val="Table01Row"/>
            </w:pPr>
            <w:r>
              <w:t>s. 1 &amp; 2: 11 Jan 1999;</w:t>
            </w:r>
          </w:p>
          <w:p w14:paraId="6415A007" w14:textId="77777777" w:rsidR="00DE4679" w:rsidRDefault="001A280C">
            <w:pPr>
              <w:pStyle w:val="Table01Row"/>
            </w:pPr>
            <w:r>
              <w:t xml:space="preserve">Pt. 4 &amp; 7: 15 May 1999 (see s. 2 and </w:t>
            </w:r>
            <w:r>
              <w:rPr>
                <w:i/>
              </w:rPr>
              <w:t>Gazette</w:t>
            </w:r>
            <w:r>
              <w:t xml:space="preserve"> 11 May 1999 p. 1905);</w:t>
            </w:r>
          </w:p>
          <w:p w14:paraId="2CA92A6D" w14:textId="77777777" w:rsidR="00DE4679" w:rsidRDefault="001A280C">
            <w:pPr>
              <w:pStyle w:val="Table01Row"/>
            </w:pPr>
            <w:r>
              <w:t xml:space="preserve">Pt. 2, 3 &amp; 5, other than s. 12: 8 Mar 2000 (see s. 2 and </w:t>
            </w:r>
            <w:r>
              <w:rPr>
                <w:i/>
              </w:rPr>
              <w:t>Gazette</w:t>
            </w:r>
            <w:r>
              <w:t xml:space="preserve"> 7 Mar 2000 p. 1039);</w:t>
            </w:r>
          </w:p>
          <w:p w14:paraId="70CD5111" w14:textId="77777777" w:rsidR="00DE4679" w:rsidRDefault="001A280C">
            <w:pPr>
              <w:pStyle w:val="Table01Row"/>
            </w:pPr>
            <w:r>
              <w:t xml:space="preserve">s. 12: 1 Sep 2000 (see s. 2 </w:t>
            </w:r>
            <w:r>
              <w:t xml:space="preserve">and </w:t>
            </w:r>
            <w:r>
              <w:rPr>
                <w:i/>
              </w:rPr>
              <w:t>Gazette</w:t>
            </w:r>
            <w:r>
              <w:t xml:space="preserve"> 29 Aug 2000 p. 4985);</w:t>
            </w:r>
          </w:p>
          <w:p w14:paraId="0FABDF3B" w14:textId="77777777" w:rsidR="00DE4679" w:rsidRDefault="001A280C">
            <w:pPr>
              <w:pStyle w:val="Table01Row"/>
            </w:pPr>
            <w:r>
              <w:t xml:space="preserve">Pt. 6: 4 Dec 2000 (see s. 2 and </w:t>
            </w:r>
            <w:r>
              <w:rPr>
                <w:i/>
              </w:rPr>
              <w:t>Gazette</w:t>
            </w:r>
            <w:r>
              <w:t xml:space="preserve"> 4 Dec 2000 p. 6799)</w:t>
            </w:r>
          </w:p>
        </w:tc>
      </w:tr>
      <w:tr w:rsidR="00DE4679" w14:paraId="73D35F82" w14:textId="77777777">
        <w:trPr>
          <w:cantSplit/>
          <w:jc w:val="center"/>
        </w:trPr>
        <w:tc>
          <w:tcPr>
            <w:tcW w:w="10207" w:type="dxa"/>
            <w:gridSpan w:val="4"/>
          </w:tcPr>
          <w:p w14:paraId="395E5AEF" w14:textId="77777777" w:rsidR="00DE4679" w:rsidRDefault="001A280C">
            <w:pPr>
              <w:pStyle w:val="Table01Row"/>
            </w:pPr>
            <w:r>
              <w:rPr>
                <w:b/>
              </w:rPr>
              <w:t>Reprinted as at 27 Aug 1999 (not including 1998/054 Pt. 2, 3, 5 &amp; 6)</w:t>
            </w:r>
          </w:p>
        </w:tc>
      </w:tr>
      <w:tr w:rsidR="00DE4679" w14:paraId="34CF84D5" w14:textId="77777777">
        <w:trPr>
          <w:cantSplit/>
          <w:jc w:val="center"/>
        </w:trPr>
        <w:tc>
          <w:tcPr>
            <w:tcW w:w="4253" w:type="dxa"/>
          </w:tcPr>
          <w:p w14:paraId="0F03F285" w14:textId="77777777" w:rsidR="00DE4679" w:rsidRDefault="001A280C">
            <w:pPr>
              <w:pStyle w:val="Table01Row"/>
            </w:pPr>
            <w:r>
              <w:rPr>
                <w:i/>
              </w:rPr>
              <w:t>Court Security and Custodial Services (Consequential Provisions) Act 1999</w:t>
            </w:r>
            <w:r>
              <w:t xml:space="preserve"> Pt. 3</w:t>
            </w:r>
          </w:p>
        </w:tc>
        <w:tc>
          <w:tcPr>
            <w:tcW w:w="1134" w:type="dxa"/>
          </w:tcPr>
          <w:p w14:paraId="257B8833" w14:textId="77777777" w:rsidR="00DE4679" w:rsidRDefault="001A280C">
            <w:pPr>
              <w:pStyle w:val="Table01Row"/>
            </w:pPr>
            <w:r>
              <w:t>1999/047</w:t>
            </w:r>
          </w:p>
        </w:tc>
        <w:tc>
          <w:tcPr>
            <w:tcW w:w="1134" w:type="dxa"/>
          </w:tcPr>
          <w:p w14:paraId="0F24C2A1" w14:textId="77777777" w:rsidR="00DE4679" w:rsidRDefault="001A280C">
            <w:pPr>
              <w:pStyle w:val="Table01Row"/>
            </w:pPr>
            <w:r>
              <w:t>8 Dec 1999</w:t>
            </w:r>
          </w:p>
        </w:tc>
        <w:tc>
          <w:tcPr>
            <w:tcW w:w="3686" w:type="dxa"/>
          </w:tcPr>
          <w:p w14:paraId="104B5383" w14:textId="77777777" w:rsidR="00DE4679" w:rsidRDefault="001A280C">
            <w:pPr>
              <w:pStyle w:val="Table01Row"/>
            </w:pPr>
            <w:r>
              <w:t xml:space="preserve">18 Dec 1999 (see s. 2 and </w:t>
            </w:r>
            <w:r>
              <w:rPr>
                <w:i/>
              </w:rPr>
              <w:t>Gazette</w:t>
            </w:r>
            <w:r>
              <w:t xml:space="preserve"> 17 Dec 1999 p. 6175‑6)</w:t>
            </w:r>
          </w:p>
        </w:tc>
      </w:tr>
      <w:tr w:rsidR="00DE4679" w14:paraId="5BD8E0CC" w14:textId="77777777">
        <w:trPr>
          <w:cantSplit/>
          <w:jc w:val="center"/>
        </w:trPr>
        <w:tc>
          <w:tcPr>
            <w:tcW w:w="4253" w:type="dxa"/>
          </w:tcPr>
          <w:p w14:paraId="1827BAB8" w14:textId="77777777" w:rsidR="00DE4679" w:rsidRDefault="001A280C">
            <w:pPr>
              <w:pStyle w:val="Table01Row"/>
            </w:pPr>
            <w:r>
              <w:rPr>
                <w:i/>
              </w:rPr>
              <w:t>Sentencing Legislation Amendment and Repeal Act 1999</w:t>
            </w:r>
            <w:r>
              <w:t xml:space="preserve"> s. 26</w:t>
            </w:r>
          </w:p>
        </w:tc>
        <w:tc>
          <w:tcPr>
            <w:tcW w:w="1134" w:type="dxa"/>
          </w:tcPr>
          <w:p w14:paraId="4732E86E" w14:textId="77777777" w:rsidR="00DE4679" w:rsidRDefault="001A280C">
            <w:pPr>
              <w:pStyle w:val="Table01Row"/>
            </w:pPr>
            <w:r>
              <w:t>1999/057</w:t>
            </w:r>
          </w:p>
        </w:tc>
        <w:tc>
          <w:tcPr>
            <w:tcW w:w="1134" w:type="dxa"/>
          </w:tcPr>
          <w:p w14:paraId="070B97A9" w14:textId="77777777" w:rsidR="00DE4679" w:rsidRDefault="001A280C">
            <w:pPr>
              <w:pStyle w:val="Table01Row"/>
            </w:pPr>
            <w:r>
              <w:t>16 Dec 1999</w:t>
            </w:r>
          </w:p>
        </w:tc>
        <w:tc>
          <w:tcPr>
            <w:tcW w:w="3686" w:type="dxa"/>
          </w:tcPr>
          <w:p w14:paraId="62C5DDBF" w14:textId="77777777" w:rsidR="00DE4679" w:rsidRDefault="001A280C">
            <w:pPr>
              <w:pStyle w:val="Table01Row"/>
            </w:pPr>
            <w:r>
              <w:t>Repealed by 2003/050 s. 31</w:t>
            </w:r>
          </w:p>
        </w:tc>
      </w:tr>
      <w:tr w:rsidR="00DE4679" w14:paraId="3410FE87" w14:textId="77777777">
        <w:trPr>
          <w:cantSplit/>
          <w:jc w:val="center"/>
        </w:trPr>
        <w:tc>
          <w:tcPr>
            <w:tcW w:w="4253" w:type="dxa"/>
          </w:tcPr>
          <w:p w14:paraId="2A34C7FB" w14:textId="77777777" w:rsidR="00DE4679" w:rsidRDefault="001A280C">
            <w:pPr>
              <w:pStyle w:val="Table01Row"/>
            </w:pPr>
            <w:r>
              <w:rPr>
                <w:i/>
              </w:rPr>
              <w:t>Criminal Law Amendment Act 2001</w:t>
            </w:r>
            <w:r>
              <w:t xml:space="preserve"> s. 10(1)</w:t>
            </w:r>
          </w:p>
        </w:tc>
        <w:tc>
          <w:tcPr>
            <w:tcW w:w="1134" w:type="dxa"/>
          </w:tcPr>
          <w:p w14:paraId="45E8A1CE" w14:textId="77777777" w:rsidR="00DE4679" w:rsidRDefault="001A280C">
            <w:pPr>
              <w:pStyle w:val="Table01Row"/>
            </w:pPr>
            <w:r>
              <w:t>2001/023</w:t>
            </w:r>
          </w:p>
        </w:tc>
        <w:tc>
          <w:tcPr>
            <w:tcW w:w="1134" w:type="dxa"/>
          </w:tcPr>
          <w:p w14:paraId="08942977" w14:textId="77777777" w:rsidR="00DE4679" w:rsidRDefault="001A280C">
            <w:pPr>
              <w:pStyle w:val="Table01Row"/>
            </w:pPr>
            <w:r>
              <w:t>26 Nov 2001</w:t>
            </w:r>
          </w:p>
        </w:tc>
        <w:tc>
          <w:tcPr>
            <w:tcW w:w="3686" w:type="dxa"/>
          </w:tcPr>
          <w:p w14:paraId="3707749A" w14:textId="77777777" w:rsidR="00DE4679" w:rsidRDefault="001A280C">
            <w:pPr>
              <w:pStyle w:val="Table01Row"/>
            </w:pPr>
            <w:r>
              <w:t>24 Dec 2</w:t>
            </w:r>
            <w:r>
              <w:t>001</w:t>
            </w:r>
          </w:p>
        </w:tc>
      </w:tr>
      <w:tr w:rsidR="00DE4679" w14:paraId="0B2DDD49" w14:textId="77777777">
        <w:trPr>
          <w:cantSplit/>
          <w:jc w:val="center"/>
        </w:trPr>
        <w:tc>
          <w:tcPr>
            <w:tcW w:w="4253" w:type="dxa"/>
          </w:tcPr>
          <w:p w14:paraId="0B015EEF" w14:textId="77777777" w:rsidR="00DE4679" w:rsidRDefault="001A280C">
            <w:pPr>
              <w:pStyle w:val="Table01Row"/>
            </w:pPr>
            <w:r>
              <w:rPr>
                <w:i/>
              </w:rPr>
              <w:t>Criminal Investigation (Identifying People) Act 2002</w:t>
            </w:r>
            <w:r>
              <w:t xml:space="preserve"> Sch. 2 cl. 1</w:t>
            </w:r>
          </w:p>
        </w:tc>
        <w:tc>
          <w:tcPr>
            <w:tcW w:w="1134" w:type="dxa"/>
          </w:tcPr>
          <w:p w14:paraId="4EA39ACA" w14:textId="77777777" w:rsidR="00DE4679" w:rsidRDefault="001A280C">
            <w:pPr>
              <w:pStyle w:val="Table01Row"/>
            </w:pPr>
            <w:r>
              <w:t>2002/006</w:t>
            </w:r>
          </w:p>
        </w:tc>
        <w:tc>
          <w:tcPr>
            <w:tcW w:w="1134" w:type="dxa"/>
          </w:tcPr>
          <w:p w14:paraId="75761869" w14:textId="77777777" w:rsidR="00DE4679" w:rsidRDefault="001A280C">
            <w:pPr>
              <w:pStyle w:val="Table01Row"/>
            </w:pPr>
            <w:r>
              <w:t>4 Jun 2002</w:t>
            </w:r>
          </w:p>
        </w:tc>
        <w:tc>
          <w:tcPr>
            <w:tcW w:w="3686" w:type="dxa"/>
          </w:tcPr>
          <w:p w14:paraId="4E937CF7" w14:textId="77777777" w:rsidR="00DE4679" w:rsidRDefault="001A280C">
            <w:pPr>
              <w:pStyle w:val="Table01Row"/>
            </w:pPr>
            <w:r>
              <w:t xml:space="preserve">20 Nov 2002 (see s. 2 and </w:t>
            </w:r>
            <w:r>
              <w:rPr>
                <w:i/>
              </w:rPr>
              <w:t>Gazette</w:t>
            </w:r>
            <w:r>
              <w:t xml:space="preserve"> 19 Nov 2002 p. 5505)</w:t>
            </w:r>
          </w:p>
        </w:tc>
      </w:tr>
      <w:tr w:rsidR="00DE4679" w14:paraId="4E66D646" w14:textId="77777777">
        <w:trPr>
          <w:cantSplit/>
          <w:jc w:val="center"/>
        </w:trPr>
        <w:tc>
          <w:tcPr>
            <w:tcW w:w="4253" w:type="dxa"/>
          </w:tcPr>
          <w:p w14:paraId="798EECEB" w14:textId="77777777" w:rsidR="00DE4679" w:rsidRDefault="001A280C">
            <w:pPr>
              <w:pStyle w:val="Table01Row"/>
            </w:pPr>
            <w:r>
              <w:rPr>
                <w:i/>
              </w:rPr>
              <w:t>Criminal Law (Procedure) Amendment Act 2002</w:t>
            </w:r>
            <w:r>
              <w:t xml:space="preserve"> Pt. 4 Div. 1</w:t>
            </w:r>
          </w:p>
        </w:tc>
        <w:tc>
          <w:tcPr>
            <w:tcW w:w="1134" w:type="dxa"/>
          </w:tcPr>
          <w:p w14:paraId="7B23E46F" w14:textId="77777777" w:rsidR="00DE4679" w:rsidRDefault="001A280C">
            <w:pPr>
              <w:pStyle w:val="Table01Row"/>
            </w:pPr>
            <w:r>
              <w:t>2002/027</w:t>
            </w:r>
          </w:p>
        </w:tc>
        <w:tc>
          <w:tcPr>
            <w:tcW w:w="1134" w:type="dxa"/>
          </w:tcPr>
          <w:p w14:paraId="2AFF7A46" w14:textId="77777777" w:rsidR="00DE4679" w:rsidRDefault="001A280C">
            <w:pPr>
              <w:pStyle w:val="Table01Row"/>
            </w:pPr>
            <w:r>
              <w:t>25 Sep 2002</w:t>
            </w:r>
          </w:p>
        </w:tc>
        <w:tc>
          <w:tcPr>
            <w:tcW w:w="3686" w:type="dxa"/>
          </w:tcPr>
          <w:p w14:paraId="2602A453" w14:textId="77777777" w:rsidR="00DE4679" w:rsidRDefault="001A280C">
            <w:pPr>
              <w:pStyle w:val="Table01Row"/>
            </w:pPr>
            <w:r>
              <w:t xml:space="preserve">27 Sep 2002 (see s. 2 and </w:t>
            </w:r>
            <w:r>
              <w:rPr>
                <w:i/>
              </w:rPr>
              <w:t>Gazette</w:t>
            </w:r>
            <w:r>
              <w:t xml:space="preserve"> 27 Sep 2002 p. 4875)</w:t>
            </w:r>
          </w:p>
        </w:tc>
      </w:tr>
      <w:tr w:rsidR="00DE4679" w14:paraId="1FD9C625" w14:textId="77777777">
        <w:trPr>
          <w:cantSplit/>
          <w:jc w:val="center"/>
        </w:trPr>
        <w:tc>
          <w:tcPr>
            <w:tcW w:w="4253" w:type="dxa"/>
          </w:tcPr>
          <w:p w14:paraId="5A371844" w14:textId="77777777" w:rsidR="00DE4679" w:rsidRDefault="001A280C">
            <w:pPr>
              <w:pStyle w:val="Table01Row"/>
            </w:pPr>
            <w:r>
              <w:rPr>
                <w:i/>
              </w:rPr>
              <w:t>Sentencing Legislation Amendment and Repeal Act 2003</w:t>
            </w:r>
            <w:r>
              <w:t xml:space="preserve"> s. 29(3) &amp; 37</w:t>
            </w:r>
          </w:p>
        </w:tc>
        <w:tc>
          <w:tcPr>
            <w:tcW w:w="1134" w:type="dxa"/>
          </w:tcPr>
          <w:p w14:paraId="0EAAC492" w14:textId="77777777" w:rsidR="00DE4679" w:rsidRDefault="001A280C">
            <w:pPr>
              <w:pStyle w:val="Table01Row"/>
            </w:pPr>
            <w:r>
              <w:t>2003/050</w:t>
            </w:r>
          </w:p>
        </w:tc>
        <w:tc>
          <w:tcPr>
            <w:tcW w:w="1134" w:type="dxa"/>
          </w:tcPr>
          <w:p w14:paraId="4843BCAD" w14:textId="77777777" w:rsidR="00DE4679" w:rsidRDefault="001A280C">
            <w:pPr>
              <w:pStyle w:val="Table01Row"/>
            </w:pPr>
            <w:r>
              <w:t>9 Jul 2003</w:t>
            </w:r>
          </w:p>
        </w:tc>
        <w:tc>
          <w:tcPr>
            <w:tcW w:w="3686" w:type="dxa"/>
          </w:tcPr>
          <w:p w14:paraId="69AA160E" w14:textId="77777777" w:rsidR="00DE4679" w:rsidRDefault="001A280C">
            <w:pPr>
              <w:pStyle w:val="Table01Row"/>
            </w:pPr>
            <w:r>
              <w:t xml:space="preserve">s. 29(3): 31 Aug 2003 (see s. 2 and </w:t>
            </w:r>
            <w:r>
              <w:rPr>
                <w:i/>
              </w:rPr>
              <w:t>Gazette</w:t>
            </w:r>
            <w:r>
              <w:t xml:space="preserve"> 29 Aug 2003 p. 3833);</w:t>
            </w:r>
          </w:p>
          <w:p w14:paraId="3D1D15CA" w14:textId="77777777" w:rsidR="00DE4679" w:rsidRDefault="001A280C">
            <w:pPr>
              <w:pStyle w:val="Table01Row"/>
            </w:pPr>
            <w:r>
              <w:t xml:space="preserve">s. 37: 15 May 2004 (see s. 2 and </w:t>
            </w:r>
            <w:r>
              <w:rPr>
                <w:i/>
              </w:rPr>
              <w:t>Gazette</w:t>
            </w:r>
            <w:r>
              <w:t xml:space="preserve"> 14 May</w:t>
            </w:r>
            <w:r>
              <w:t> 2004 p. 1445)</w:t>
            </w:r>
          </w:p>
        </w:tc>
      </w:tr>
      <w:tr w:rsidR="00DE4679" w14:paraId="3C22A788" w14:textId="77777777">
        <w:trPr>
          <w:cantSplit/>
          <w:jc w:val="center"/>
        </w:trPr>
        <w:tc>
          <w:tcPr>
            <w:tcW w:w="4253" w:type="dxa"/>
          </w:tcPr>
          <w:p w14:paraId="0093322B" w14:textId="77777777" w:rsidR="00DE4679" w:rsidRDefault="001A280C">
            <w:pPr>
              <w:pStyle w:val="Table01Row"/>
            </w:pPr>
            <w:r>
              <w:rPr>
                <w:i/>
              </w:rPr>
              <w:t>Acts Amendment and Repeal (Courts and Legal Practice) Act 2003</w:t>
            </w:r>
            <w:r>
              <w:t xml:space="preserve"> s. 88 &amp; 121</w:t>
            </w:r>
          </w:p>
        </w:tc>
        <w:tc>
          <w:tcPr>
            <w:tcW w:w="1134" w:type="dxa"/>
          </w:tcPr>
          <w:p w14:paraId="29F83BFE" w14:textId="77777777" w:rsidR="00DE4679" w:rsidRDefault="001A280C">
            <w:pPr>
              <w:pStyle w:val="Table01Row"/>
            </w:pPr>
            <w:r>
              <w:t>2003/065</w:t>
            </w:r>
          </w:p>
        </w:tc>
        <w:tc>
          <w:tcPr>
            <w:tcW w:w="1134" w:type="dxa"/>
          </w:tcPr>
          <w:p w14:paraId="332244BC" w14:textId="77777777" w:rsidR="00DE4679" w:rsidRDefault="001A280C">
            <w:pPr>
              <w:pStyle w:val="Table01Row"/>
            </w:pPr>
            <w:r>
              <w:t>4 Dec 2003</w:t>
            </w:r>
          </w:p>
        </w:tc>
        <w:tc>
          <w:tcPr>
            <w:tcW w:w="3686" w:type="dxa"/>
          </w:tcPr>
          <w:p w14:paraId="44B3ADE3" w14:textId="77777777" w:rsidR="00DE4679" w:rsidRDefault="001A280C">
            <w:pPr>
              <w:pStyle w:val="Table01Row"/>
            </w:pPr>
            <w:r>
              <w:t xml:space="preserve">1 Jan 2004 (see s. 2 and </w:t>
            </w:r>
            <w:r>
              <w:rPr>
                <w:i/>
              </w:rPr>
              <w:t>Gazette</w:t>
            </w:r>
            <w:r>
              <w:t xml:space="preserve"> 30 Dec 2003 p. 5722)</w:t>
            </w:r>
          </w:p>
        </w:tc>
      </w:tr>
      <w:tr w:rsidR="00DE4679" w14:paraId="685B5818" w14:textId="77777777">
        <w:trPr>
          <w:cantSplit/>
          <w:jc w:val="center"/>
        </w:trPr>
        <w:tc>
          <w:tcPr>
            <w:tcW w:w="4253" w:type="dxa"/>
          </w:tcPr>
          <w:p w14:paraId="1881E845" w14:textId="77777777" w:rsidR="00DE4679" w:rsidRDefault="001A280C">
            <w:pPr>
              <w:pStyle w:val="Table01Row"/>
            </w:pPr>
            <w:r>
              <w:rPr>
                <w:i/>
              </w:rPr>
              <w:t>Statutes (Repeals and Minor Amendments) Act 2003</w:t>
            </w:r>
            <w:r>
              <w:t xml:space="preserve"> s. 29</w:t>
            </w:r>
          </w:p>
        </w:tc>
        <w:tc>
          <w:tcPr>
            <w:tcW w:w="1134" w:type="dxa"/>
          </w:tcPr>
          <w:p w14:paraId="4AB86D11" w14:textId="77777777" w:rsidR="00DE4679" w:rsidRDefault="001A280C">
            <w:pPr>
              <w:pStyle w:val="Table01Row"/>
            </w:pPr>
            <w:r>
              <w:t>2003/074</w:t>
            </w:r>
          </w:p>
        </w:tc>
        <w:tc>
          <w:tcPr>
            <w:tcW w:w="1134" w:type="dxa"/>
          </w:tcPr>
          <w:p w14:paraId="203D0264" w14:textId="77777777" w:rsidR="00DE4679" w:rsidRDefault="001A280C">
            <w:pPr>
              <w:pStyle w:val="Table01Row"/>
            </w:pPr>
            <w:r>
              <w:t>15 Dec 2003</w:t>
            </w:r>
          </w:p>
        </w:tc>
        <w:tc>
          <w:tcPr>
            <w:tcW w:w="3686" w:type="dxa"/>
          </w:tcPr>
          <w:p w14:paraId="5F91684E" w14:textId="77777777" w:rsidR="00DE4679" w:rsidRDefault="001A280C">
            <w:pPr>
              <w:pStyle w:val="Table01Row"/>
            </w:pPr>
            <w:r>
              <w:t>15 Dec 2003 (see s. 2)</w:t>
            </w:r>
          </w:p>
        </w:tc>
      </w:tr>
      <w:tr w:rsidR="00DE4679" w14:paraId="2964BA46" w14:textId="77777777">
        <w:trPr>
          <w:cantSplit/>
          <w:jc w:val="center"/>
        </w:trPr>
        <w:tc>
          <w:tcPr>
            <w:tcW w:w="4253" w:type="dxa"/>
          </w:tcPr>
          <w:p w14:paraId="134F6FCE" w14:textId="77777777" w:rsidR="00DE4679" w:rsidRDefault="001A280C">
            <w:pPr>
              <w:pStyle w:val="Table01Row"/>
            </w:pPr>
            <w:r>
              <w:rPr>
                <w:i/>
              </w:rPr>
              <w:t>Criminal Code Amendment Act 2004</w:t>
            </w:r>
            <w:r>
              <w:t xml:space="preserve"> s. 24, 26 &amp; 58</w:t>
            </w:r>
          </w:p>
        </w:tc>
        <w:tc>
          <w:tcPr>
            <w:tcW w:w="1134" w:type="dxa"/>
          </w:tcPr>
          <w:p w14:paraId="6980F891" w14:textId="77777777" w:rsidR="00DE4679" w:rsidRDefault="001A280C">
            <w:pPr>
              <w:pStyle w:val="Table01Row"/>
            </w:pPr>
            <w:r>
              <w:t>2004/004</w:t>
            </w:r>
          </w:p>
        </w:tc>
        <w:tc>
          <w:tcPr>
            <w:tcW w:w="1134" w:type="dxa"/>
          </w:tcPr>
          <w:p w14:paraId="13CCBE80" w14:textId="77777777" w:rsidR="00DE4679" w:rsidRDefault="001A280C">
            <w:pPr>
              <w:pStyle w:val="Table01Row"/>
            </w:pPr>
            <w:r>
              <w:t>23 Apr 2004</w:t>
            </w:r>
          </w:p>
        </w:tc>
        <w:tc>
          <w:tcPr>
            <w:tcW w:w="3686" w:type="dxa"/>
          </w:tcPr>
          <w:p w14:paraId="30B4F697" w14:textId="77777777" w:rsidR="00DE4679" w:rsidRDefault="001A280C">
            <w:pPr>
              <w:pStyle w:val="Table01Row"/>
            </w:pPr>
            <w:r>
              <w:t>21 May 2004 (see s. 2)</w:t>
            </w:r>
          </w:p>
        </w:tc>
      </w:tr>
      <w:tr w:rsidR="00DE4679" w14:paraId="67A92DC7" w14:textId="77777777">
        <w:trPr>
          <w:cantSplit/>
          <w:jc w:val="center"/>
        </w:trPr>
        <w:tc>
          <w:tcPr>
            <w:tcW w:w="4253" w:type="dxa"/>
          </w:tcPr>
          <w:p w14:paraId="184AEAD8" w14:textId="77777777" w:rsidR="00DE4679" w:rsidRDefault="001A280C">
            <w:pPr>
              <w:pStyle w:val="Table01Row"/>
            </w:pPr>
            <w:r>
              <w:rPr>
                <w:i/>
              </w:rPr>
              <w:t>Sentencing Legislation Amendment Act 2004</w:t>
            </w:r>
            <w:r>
              <w:t xml:space="preserve"> s. 13</w:t>
            </w:r>
          </w:p>
        </w:tc>
        <w:tc>
          <w:tcPr>
            <w:tcW w:w="1134" w:type="dxa"/>
          </w:tcPr>
          <w:p w14:paraId="0D202B07" w14:textId="77777777" w:rsidR="00DE4679" w:rsidRDefault="001A280C">
            <w:pPr>
              <w:pStyle w:val="Table01Row"/>
            </w:pPr>
            <w:r>
              <w:t>2004/027</w:t>
            </w:r>
          </w:p>
        </w:tc>
        <w:tc>
          <w:tcPr>
            <w:tcW w:w="1134" w:type="dxa"/>
          </w:tcPr>
          <w:p w14:paraId="261F54C1" w14:textId="77777777" w:rsidR="00DE4679" w:rsidRDefault="001A280C">
            <w:pPr>
              <w:pStyle w:val="Table01Row"/>
            </w:pPr>
            <w:r>
              <w:t>14 Oct 2004</w:t>
            </w:r>
          </w:p>
        </w:tc>
        <w:tc>
          <w:tcPr>
            <w:tcW w:w="3686" w:type="dxa"/>
          </w:tcPr>
          <w:p w14:paraId="1B034635" w14:textId="77777777" w:rsidR="00DE4679" w:rsidRDefault="001A280C">
            <w:pPr>
              <w:pStyle w:val="Table01Row"/>
            </w:pPr>
            <w:r>
              <w:t xml:space="preserve">31 May 2006 (see s. 2 and </w:t>
            </w:r>
            <w:r>
              <w:rPr>
                <w:i/>
              </w:rPr>
              <w:t>Gazette</w:t>
            </w:r>
            <w:r>
              <w:t xml:space="preserve"> 30 May 2006 p. 1965)</w:t>
            </w:r>
          </w:p>
        </w:tc>
      </w:tr>
      <w:tr w:rsidR="00DE4679" w14:paraId="4CF1F95A" w14:textId="77777777">
        <w:trPr>
          <w:cantSplit/>
          <w:jc w:val="center"/>
        </w:trPr>
        <w:tc>
          <w:tcPr>
            <w:tcW w:w="4253" w:type="dxa"/>
          </w:tcPr>
          <w:p w14:paraId="604E12EB" w14:textId="77777777" w:rsidR="00DE4679" w:rsidRDefault="001A280C">
            <w:pPr>
              <w:pStyle w:val="Table01Row"/>
            </w:pPr>
            <w:r>
              <w:rPr>
                <w:i/>
              </w:rPr>
              <w:t>Children and C</w:t>
            </w:r>
            <w:r>
              <w:rPr>
                <w:i/>
              </w:rPr>
              <w:t>ommunity Services Act 2004</w:t>
            </w:r>
            <w:r>
              <w:t xml:space="preserve"> Sch. 2 cl. 3</w:t>
            </w:r>
          </w:p>
        </w:tc>
        <w:tc>
          <w:tcPr>
            <w:tcW w:w="1134" w:type="dxa"/>
          </w:tcPr>
          <w:p w14:paraId="2E38A33B" w14:textId="77777777" w:rsidR="00DE4679" w:rsidRDefault="001A280C">
            <w:pPr>
              <w:pStyle w:val="Table01Row"/>
            </w:pPr>
            <w:r>
              <w:t>2004/034</w:t>
            </w:r>
          </w:p>
        </w:tc>
        <w:tc>
          <w:tcPr>
            <w:tcW w:w="1134" w:type="dxa"/>
          </w:tcPr>
          <w:p w14:paraId="4DDACA73" w14:textId="77777777" w:rsidR="00DE4679" w:rsidRDefault="001A280C">
            <w:pPr>
              <w:pStyle w:val="Table01Row"/>
            </w:pPr>
            <w:r>
              <w:t>20 Oct 2004</w:t>
            </w:r>
          </w:p>
        </w:tc>
        <w:tc>
          <w:tcPr>
            <w:tcW w:w="3686" w:type="dxa"/>
          </w:tcPr>
          <w:p w14:paraId="5D958A92" w14:textId="77777777" w:rsidR="00DE4679" w:rsidRDefault="001A280C">
            <w:pPr>
              <w:pStyle w:val="Table01Row"/>
            </w:pPr>
            <w:r>
              <w:t xml:space="preserve">1 Mar 2006 (see s. 2 and </w:t>
            </w:r>
            <w:r>
              <w:rPr>
                <w:i/>
              </w:rPr>
              <w:t>Gazette</w:t>
            </w:r>
            <w:r>
              <w:t xml:space="preserve"> 14 Feb 2006 p. 695)</w:t>
            </w:r>
          </w:p>
        </w:tc>
      </w:tr>
      <w:tr w:rsidR="00DE4679" w14:paraId="5F7A67A4" w14:textId="77777777">
        <w:trPr>
          <w:cantSplit/>
          <w:jc w:val="center"/>
        </w:trPr>
        <w:tc>
          <w:tcPr>
            <w:tcW w:w="4253" w:type="dxa"/>
          </w:tcPr>
          <w:p w14:paraId="79F7C443" w14:textId="77777777" w:rsidR="00DE4679" w:rsidRDefault="001A280C">
            <w:pPr>
              <w:pStyle w:val="Table01Row"/>
            </w:pPr>
            <w:r>
              <w:rPr>
                <w:i/>
              </w:rPr>
              <w:t>Acts Amendment (Family and Domestic Violence) Act 2004</w:t>
            </w:r>
            <w:r>
              <w:t xml:space="preserve"> Pt. 3</w:t>
            </w:r>
          </w:p>
        </w:tc>
        <w:tc>
          <w:tcPr>
            <w:tcW w:w="1134" w:type="dxa"/>
          </w:tcPr>
          <w:p w14:paraId="313144FD" w14:textId="77777777" w:rsidR="00DE4679" w:rsidRDefault="001A280C">
            <w:pPr>
              <w:pStyle w:val="Table01Row"/>
            </w:pPr>
            <w:r>
              <w:t>2004/038</w:t>
            </w:r>
          </w:p>
        </w:tc>
        <w:tc>
          <w:tcPr>
            <w:tcW w:w="1134" w:type="dxa"/>
          </w:tcPr>
          <w:p w14:paraId="4A30611F" w14:textId="77777777" w:rsidR="00DE4679" w:rsidRDefault="001A280C">
            <w:pPr>
              <w:pStyle w:val="Table01Row"/>
            </w:pPr>
            <w:r>
              <w:t>9 Nov 2004</w:t>
            </w:r>
          </w:p>
        </w:tc>
        <w:tc>
          <w:tcPr>
            <w:tcW w:w="3686" w:type="dxa"/>
          </w:tcPr>
          <w:p w14:paraId="3D0AB97B" w14:textId="77777777" w:rsidR="00DE4679" w:rsidRDefault="001A280C">
            <w:pPr>
              <w:pStyle w:val="Table01Row"/>
            </w:pPr>
            <w:r>
              <w:t xml:space="preserve">1 Dec 2004 (see s. 2 and </w:t>
            </w:r>
            <w:r>
              <w:rPr>
                <w:i/>
              </w:rPr>
              <w:t>Gazette</w:t>
            </w:r>
            <w:r>
              <w:t xml:space="preserve"> 26 Nov 2004 p. 5309)</w:t>
            </w:r>
          </w:p>
        </w:tc>
      </w:tr>
      <w:tr w:rsidR="00DE4679" w14:paraId="23054D6F" w14:textId="77777777">
        <w:trPr>
          <w:cantSplit/>
          <w:jc w:val="center"/>
        </w:trPr>
        <w:tc>
          <w:tcPr>
            <w:tcW w:w="4253" w:type="dxa"/>
          </w:tcPr>
          <w:p w14:paraId="75E6F51D" w14:textId="77777777" w:rsidR="00DE4679" w:rsidRDefault="001A280C">
            <w:pPr>
              <w:pStyle w:val="Table01Row"/>
            </w:pPr>
            <w:r>
              <w:rPr>
                <w:i/>
              </w:rPr>
              <w:t>Acts Amendment (Court of Appeal) Act 2004</w:t>
            </w:r>
            <w:r>
              <w:t xml:space="preserve"> s. 28</w:t>
            </w:r>
          </w:p>
        </w:tc>
        <w:tc>
          <w:tcPr>
            <w:tcW w:w="1134" w:type="dxa"/>
          </w:tcPr>
          <w:p w14:paraId="38564103" w14:textId="77777777" w:rsidR="00DE4679" w:rsidRDefault="001A280C">
            <w:pPr>
              <w:pStyle w:val="Table01Row"/>
            </w:pPr>
            <w:r>
              <w:t>2004/045</w:t>
            </w:r>
          </w:p>
        </w:tc>
        <w:tc>
          <w:tcPr>
            <w:tcW w:w="1134" w:type="dxa"/>
          </w:tcPr>
          <w:p w14:paraId="6008E415" w14:textId="77777777" w:rsidR="00DE4679" w:rsidRDefault="001A280C">
            <w:pPr>
              <w:pStyle w:val="Table01Row"/>
            </w:pPr>
            <w:r>
              <w:t>9 Nov 2004</w:t>
            </w:r>
          </w:p>
        </w:tc>
        <w:tc>
          <w:tcPr>
            <w:tcW w:w="3686" w:type="dxa"/>
          </w:tcPr>
          <w:p w14:paraId="5022EB38" w14:textId="77777777" w:rsidR="00DE4679" w:rsidRDefault="001A280C">
            <w:pPr>
              <w:pStyle w:val="Table01Row"/>
            </w:pPr>
            <w:r>
              <w:t xml:space="preserve">s. 28(1), (2) &amp; (4) (other than the amendment to s. 7A(1)): 1 Feb 2005 (see s. 2 and </w:t>
            </w:r>
            <w:r>
              <w:rPr>
                <w:i/>
              </w:rPr>
              <w:t>Gazette</w:t>
            </w:r>
            <w:r>
              <w:t xml:space="preserve"> 14 Jan 2005 p. 163);</w:t>
            </w:r>
          </w:p>
          <w:p w14:paraId="66A6AB44" w14:textId="77777777" w:rsidR="00DE4679" w:rsidRDefault="001A280C">
            <w:pPr>
              <w:pStyle w:val="Table01Row"/>
            </w:pPr>
            <w:r>
              <w:t xml:space="preserve">s. 28(3) &amp; (4) (the amendment to s. 7A(1)): 2 May 2005 (see s. 2 and </w:t>
            </w:r>
            <w:r>
              <w:rPr>
                <w:i/>
              </w:rPr>
              <w:t>Gazette</w:t>
            </w:r>
            <w:r>
              <w:t xml:space="preserve"> 14 Jan 2005 p. 163)</w:t>
            </w:r>
          </w:p>
        </w:tc>
      </w:tr>
      <w:tr w:rsidR="00DE4679" w14:paraId="1276AF07" w14:textId="77777777">
        <w:trPr>
          <w:cantSplit/>
          <w:jc w:val="center"/>
        </w:trPr>
        <w:tc>
          <w:tcPr>
            <w:tcW w:w="4253" w:type="dxa"/>
          </w:tcPr>
          <w:p w14:paraId="1D786D39" w14:textId="77777777" w:rsidR="00DE4679" w:rsidRDefault="001A280C">
            <w:pPr>
              <w:pStyle w:val="Table01Row"/>
            </w:pPr>
            <w:r>
              <w:rPr>
                <w:i/>
              </w:rPr>
              <w:t>Courts Legislation Amendment and Repeal Act 2004</w:t>
            </w:r>
            <w:r>
              <w:t xml:space="preserve"> s. 141</w:t>
            </w:r>
          </w:p>
        </w:tc>
        <w:tc>
          <w:tcPr>
            <w:tcW w:w="1134" w:type="dxa"/>
          </w:tcPr>
          <w:p w14:paraId="3002EBA4" w14:textId="77777777" w:rsidR="00DE4679" w:rsidRDefault="001A280C">
            <w:pPr>
              <w:pStyle w:val="Table01Row"/>
            </w:pPr>
            <w:r>
              <w:t>2004/059</w:t>
            </w:r>
          </w:p>
        </w:tc>
        <w:tc>
          <w:tcPr>
            <w:tcW w:w="1134" w:type="dxa"/>
          </w:tcPr>
          <w:p w14:paraId="7B16B470" w14:textId="77777777" w:rsidR="00DE4679" w:rsidRDefault="001A280C">
            <w:pPr>
              <w:pStyle w:val="Table01Row"/>
            </w:pPr>
            <w:r>
              <w:t>23 Nov 2004</w:t>
            </w:r>
          </w:p>
        </w:tc>
        <w:tc>
          <w:tcPr>
            <w:tcW w:w="3686" w:type="dxa"/>
          </w:tcPr>
          <w:p w14:paraId="31151FEE" w14:textId="77777777" w:rsidR="00DE4679" w:rsidRDefault="001A280C">
            <w:pPr>
              <w:pStyle w:val="Table01Row"/>
            </w:pPr>
            <w:r>
              <w:t xml:space="preserve">1 May 2005 (see s. 2 and </w:t>
            </w:r>
            <w:r>
              <w:rPr>
                <w:i/>
              </w:rPr>
              <w:t>Gazette</w:t>
            </w:r>
            <w:r>
              <w:t xml:space="preserve"> 31 Dec 2004 p. 7128)</w:t>
            </w:r>
          </w:p>
        </w:tc>
      </w:tr>
      <w:tr w:rsidR="00DE4679" w14:paraId="7FDEBF7D" w14:textId="77777777">
        <w:trPr>
          <w:cantSplit/>
          <w:jc w:val="center"/>
        </w:trPr>
        <w:tc>
          <w:tcPr>
            <w:tcW w:w="4253" w:type="dxa"/>
          </w:tcPr>
          <w:p w14:paraId="6E25508B" w14:textId="77777777" w:rsidR="00DE4679" w:rsidRDefault="001A280C">
            <w:pPr>
              <w:pStyle w:val="Table01Row"/>
            </w:pPr>
            <w:r>
              <w:rPr>
                <w:i/>
              </w:rPr>
              <w:t xml:space="preserve">Misuse of Drugs Amendment </w:t>
            </w:r>
            <w:r>
              <w:rPr>
                <w:i/>
              </w:rPr>
              <w:t>Act 2004</w:t>
            </w:r>
            <w:r>
              <w:t xml:space="preserve"> s. 9(1)</w:t>
            </w:r>
          </w:p>
        </w:tc>
        <w:tc>
          <w:tcPr>
            <w:tcW w:w="1134" w:type="dxa"/>
          </w:tcPr>
          <w:p w14:paraId="288FDCC2" w14:textId="77777777" w:rsidR="00DE4679" w:rsidRDefault="001A280C">
            <w:pPr>
              <w:pStyle w:val="Table01Row"/>
            </w:pPr>
            <w:r>
              <w:t>2004/062</w:t>
            </w:r>
          </w:p>
        </w:tc>
        <w:tc>
          <w:tcPr>
            <w:tcW w:w="1134" w:type="dxa"/>
          </w:tcPr>
          <w:p w14:paraId="3214C67C" w14:textId="77777777" w:rsidR="00DE4679" w:rsidRDefault="001A280C">
            <w:pPr>
              <w:pStyle w:val="Table01Row"/>
            </w:pPr>
            <w:r>
              <w:t>24 Nov 2004</w:t>
            </w:r>
          </w:p>
        </w:tc>
        <w:tc>
          <w:tcPr>
            <w:tcW w:w="3686" w:type="dxa"/>
          </w:tcPr>
          <w:p w14:paraId="620F4BE0" w14:textId="77777777" w:rsidR="00DE4679" w:rsidRDefault="001A280C">
            <w:pPr>
              <w:pStyle w:val="Table01Row"/>
            </w:pPr>
            <w:r>
              <w:t xml:space="preserve">1 Jan 2005 (see s. 2 and </w:t>
            </w:r>
            <w:r>
              <w:rPr>
                <w:i/>
              </w:rPr>
              <w:t>Gazette</w:t>
            </w:r>
            <w:r>
              <w:t xml:space="preserve"> 10 Dec 2004 p. 5965)</w:t>
            </w:r>
          </w:p>
        </w:tc>
      </w:tr>
      <w:tr w:rsidR="00DE4679" w14:paraId="43ECC7C2" w14:textId="77777777">
        <w:trPr>
          <w:cantSplit/>
          <w:jc w:val="center"/>
        </w:trPr>
        <w:tc>
          <w:tcPr>
            <w:tcW w:w="4253" w:type="dxa"/>
          </w:tcPr>
          <w:p w14:paraId="1F652CED" w14:textId="77777777" w:rsidR="00DE4679" w:rsidRDefault="001A280C">
            <w:pPr>
              <w:pStyle w:val="Table01Row"/>
            </w:pPr>
            <w:r>
              <w:rPr>
                <w:i/>
              </w:rPr>
              <w:t>Criminal Procedure and Appeals (Consequential and Other Provisions) Act 2004</w:t>
            </w:r>
            <w:r>
              <w:t xml:space="preserve"> Pt. 3 &amp; s. 82 &amp; 83</w:t>
            </w:r>
          </w:p>
        </w:tc>
        <w:tc>
          <w:tcPr>
            <w:tcW w:w="1134" w:type="dxa"/>
          </w:tcPr>
          <w:p w14:paraId="07794629" w14:textId="77777777" w:rsidR="00DE4679" w:rsidRDefault="001A280C">
            <w:pPr>
              <w:pStyle w:val="Table01Row"/>
            </w:pPr>
            <w:r>
              <w:t>2004/084</w:t>
            </w:r>
          </w:p>
        </w:tc>
        <w:tc>
          <w:tcPr>
            <w:tcW w:w="1134" w:type="dxa"/>
          </w:tcPr>
          <w:p w14:paraId="52854000" w14:textId="77777777" w:rsidR="00DE4679" w:rsidRDefault="001A280C">
            <w:pPr>
              <w:pStyle w:val="Table01Row"/>
            </w:pPr>
            <w:r>
              <w:t>16 Dec 2004</w:t>
            </w:r>
          </w:p>
        </w:tc>
        <w:tc>
          <w:tcPr>
            <w:tcW w:w="3686" w:type="dxa"/>
          </w:tcPr>
          <w:p w14:paraId="5CF5272D" w14:textId="77777777" w:rsidR="00DE4679" w:rsidRDefault="001A280C">
            <w:pPr>
              <w:pStyle w:val="Table01Row"/>
            </w:pPr>
            <w:r>
              <w:t xml:space="preserve">2 May 2005 (see s. 2 and </w:t>
            </w:r>
            <w:r>
              <w:rPr>
                <w:i/>
              </w:rPr>
              <w:t>Gazette</w:t>
            </w:r>
            <w:r>
              <w:t xml:space="preserve"> 31 Dec 2004 p</w:t>
            </w:r>
            <w:r>
              <w:t xml:space="preserve">. 7129 (correction in </w:t>
            </w:r>
            <w:r>
              <w:rPr>
                <w:i/>
              </w:rPr>
              <w:t>Gazette</w:t>
            </w:r>
            <w:r>
              <w:t xml:space="preserve"> 7 Jan 2005 p. 53))</w:t>
            </w:r>
          </w:p>
        </w:tc>
      </w:tr>
      <w:tr w:rsidR="00DE4679" w14:paraId="4E6B78E4" w14:textId="77777777">
        <w:trPr>
          <w:cantSplit/>
          <w:jc w:val="center"/>
        </w:trPr>
        <w:tc>
          <w:tcPr>
            <w:tcW w:w="10207" w:type="dxa"/>
            <w:gridSpan w:val="4"/>
          </w:tcPr>
          <w:p w14:paraId="6DB83238" w14:textId="77777777" w:rsidR="00DE4679" w:rsidRDefault="001A280C">
            <w:pPr>
              <w:pStyle w:val="Table01Row"/>
            </w:pPr>
            <w:r>
              <w:rPr>
                <w:b/>
              </w:rPr>
              <w:t>Reprint 5 as at 1 Apr 2005 (not including 2004/027, 2004/034, 2004/045 (s. 28(3) &amp; (4) ‑ the amendment to s. 7A(1)), 2004/059 &amp; 2004/084)</w:t>
            </w:r>
          </w:p>
        </w:tc>
      </w:tr>
      <w:tr w:rsidR="00DE4679" w14:paraId="3495E364" w14:textId="77777777">
        <w:trPr>
          <w:cantSplit/>
          <w:jc w:val="center"/>
        </w:trPr>
        <w:tc>
          <w:tcPr>
            <w:tcW w:w="4253" w:type="dxa"/>
          </w:tcPr>
          <w:p w14:paraId="0C09A80F" w14:textId="77777777" w:rsidR="00DE4679" w:rsidRDefault="001A280C">
            <w:pPr>
              <w:pStyle w:val="Table01Row"/>
            </w:pPr>
            <w:r>
              <w:rPr>
                <w:i/>
              </w:rPr>
              <w:t xml:space="preserve">Planning and Development (Consequential and </w:t>
            </w:r>
            <w:r>
              <w:rPr>
                <w:i/>
              </w:rPr>
              <w:t>Transitional Provisions) Act 2005</w:t>
            </w:r>
            <w:r>
              <w:t xml:space="preserve"> s. 15</w:t>
            </w:r>
          </w:p>
        </w:tc>
        <w:tc>
          <w:tcPr>
            <w:tcW w:w="1134" w:type="dxa"/>
          </w:tcPr>
          <w:p w14:paraId="69810A22" w14:textId="77777777" w:rsidR="00DE4679" w:rsidRDefault="001A280C">
            <w:pPr>
              <w:pStyle w:val="Table01Row"/>
            </w:pPr>
            <w:r>
              <w:t>2005/038</w:t>
            </w:r>
          </w:p>
        </w:tc>
        <w:tc>
          <w:tcPr>
            <w:tcW w:w="1134" w:type="dxa"/>
          </w:tcPr>
          <w:p w14:paraId="166EAD85" w14:textId="77777777" w:rsidR="00DE4679" w:rsidRDefault="001A280C">
            <w:pPr>
              <w:pStyle w:val="Table01Row"/>
            </w:pPr>
            <w:r>
              <w:t>12 Dec 2005</w:t>
            </w:r>
          </w:p>
        </w:tc>
        <w:tc>
          <w:tcPr>
            <w:tcW w:w="3686" w:type="dxa"/>
          </w:tcPr>
          <w:p w14:paraId="2F0381C3" w14:textId="77777777" w:rsidR="00DE4679" w:rsidRDefault="001A280C">
            <w:pPr>
              <w:pStyle w:val="Table01Row"/>
            </w:pPr>
            <w:r>
              <w:t xml:space="preserve">9 Apr 2006 (see s. 2 and </w:t>
            </w:r>
            <w:r>
              <w:rPr>
                <w:i/>
              </w:rPr>
              <w:t>Gazette</w:t>
            </w:r>
            <w:r>
              <w:t xml:space="preserve"> 21 Mar 2006 p. 1078)</w:t>
            </w:r>
          </w:p>
        </w:tc>
      </w:tr>
      <w:tr w:rsidR="00DE4679" w14:paraId="4B362E53" w14:textId="77777777">
        <w:trPr>
          <w:cantSplit/>
          <w:jc w:val="center"/>
        </w:trPr>
        <w:tc>
          <w:tcPr>
            <w:tcW w:w="4253" w:type="dxa"/>
          </w:tcPr>
          <w:p w14:paraId="75414D17" w14:textId="77777777" w:rsidR="00DE4679" w:rsidRDefault="001A280C">
            <w:pPr>
              <w:pStyle w:val="Table01Row"/>
            </w:pPr>
            <w:r>
              <w:rPr>
                <w:i/>
              </w:rPr>
              <w:t>Machinery of Government (Miscellaneous Amendments) Act 2006</w:t>
            </w:r>
            <w:r>
              <w:t xml:space="preserve"> Pt. 3 Div. 1</w:t>
            </w:r>
          </w:p>
        </w:tc>
        <w:tc>
          <w:tcPr>
            <w:tcW w:w="1134" w:type="dxa"/>
          </w:tcPr>
          <w:p w14:paraId="65375C6C" w14:textId="77777777" w:rsidR="00DE4679" w:rsidRDefault="001A280C">
            <w:pPr>
              <w:pStyle w:val="Table01Row"/>
            </w:pPr>
            <w:r>
              <w:t>2006/028 (as amended by 2011/047 s. 23(2))</w:t>
            </w:r>
          </w:p>
        </w:tc>
        <w:tc>
          <w:tcPr>
            <w:tcW w:w="1134" w:type="dxa"/>
          </w:tcPr>
          <w:p w14:paraId="17E178D3" w14:textId="77777777" w:rsidR="00DE4679" w:rsidRDefault="001A280C">
            <w:pPr>
              <w:pStyle w:val="Table01Row"/>
            </w:pPr>
            <w:r>
              <w:t>26 Jun 2006</w:t>
            </w:r>
          </w:p>
        </w:tc>
        <w:tc>
          <w:tcPr>
            <w:tcW w:w="3686" w:type="dxa"/>
          </w:tcPr>
          <w:p w14:paraId="3FE4E51C" w14:textId="77777777" w:rsidR="00DE4679" w:rsidRDefault="001A280C">
            <w:pPr>
              <w:pStyle w:val="Table01Row"/>
            </w:pPr>
            <w:r>
              <w:t xml:space="preserve">Repealed by </w:t>
            </w:r>
            <w:r>
              <w:t>2011/047 s. 23(2)</w:t>
            </w:r>
          </w:p>
        </w:tc>
      </w:tr>
      <w:tr w:rsidR="00DE4679" w14:paraId="0E65D503" w14:textId="77777777">
        <w:trPr>
          <w:cantSplit/>
          <w:jc w:val="center"/>
        </w:trPr>
        <w:tc>
          <w:tcPr>
            <w:tcW w:w="4253" w:type="dxa"/>
          </w:tcPr>
          <w:p w14:paraId="789C071B" w14:textId="77777777" w:rsidR="00DE4679" w:rsidRDefault="001A280C">
            <w:pPr>
              <w:pStyle w:val="Table01Row"/>
            </w:pPr>
            <w:r>
              <w:rPr>
                <w:i/>
              </w:rPr>
              <w:lastRenderedPageBreak/>
              <w:t>Criminal Investigation (Consequential Provisions) Act 2006</w:t>
            </w:r>
            <w:r>
              <w:t xml:space="preserve"> Pt. 2</w:t>
            </w:r>
          </w:p>
        </w:tc>
        <w:tc>
          <w:tcPr>
            <w:tcW w:w="1134" w:type="dxa"/>
          </w:tcPr>
          <w:p w14:paraId="14C998AA" w14:textId="77777777" w:rsidR="00DE4679" w:rsidRDefault="001A280C">
            <w:pPr>
              <w:pStyle w:val="Table01Row"/>
            </w:pPr>
            <w:r>
              <w:t>2006/059</w:t>
            </w:r>
          </w:p>
        </w:tc>
        <w:tc>
          <w:tcPr>
            <w:tcW w:w="1134" w:type="dxa"/>
          </w:tcPr>
          <w:p w14:paraId="14F25CFF" w14:textId="77777777" w:rsidR="00DE4679" w:rsidRDefault="001A280C">
            <w:pPr>
              <w:pStyle w:val="Table01Row"/>
            </w:pPr>
            <w:r>
              <w:t>16 Nov 2006</w:t>
            </w:r>
          </w:p>
        </w:tc>
        <w:tc>
          <w:tcPr>
            <w:tcW w:w="3686" w:type="dxa"/>
          </w:tcPr>
          <w:p w14:paraId="30E64EB2" w14:textId="77777777" w:rsidR="00DE4679" w:rsidRDefault="001A280C">
            <w:pPr>
              <w:pStyle w:val="Table01Row"/>
            </w:pPr>
            <w:r>
              <w:t xml:space="preserve">1 Jul 2007 (see s. 2 and </w:t>
            </w:r>
            <w:r>
              <w:rPr>
                <w:i/>
              </w:rPr>
              <w:t>Gazette</w:t>
            </w:r>
            <w:r>
              <w:t xml:space="preserve"> 22 Jun 2007 p. 2838)</w:t>
            </w:r>
          </w:p>
        </w:tc>
      </w:tr>
      <w:tr w:rsidR="00DE4679" w14:paraId="469A1BAD" w14:textId="77777777">
        <w:trPr>
          <w:cantSplit/>
          <w:jc w:val="center"/>
        </w:trPr>
        <w:tc>
          <w:tcPr>
            <w:tcW w:w="4253" w:type="dxa"/>
          </w:tcPr>
          <w:p w14:paraId="73A99F77" w14:textId="77777777" w:rsidR="00DE4679" w:rsidRDefault="001A280C">
            <w:pPr>
              <w:pStyle w:val="Table01Row"/>
            </w:pPr>
            <w:r>
              <w:rPr>
                <w:i/>
              </w:rPr>
              <w:t>Prisons and Sentencing Legislation Amendment Act 2006</w:t>
            </w:r>
            <w:r>
              <w:t xml:space="preserve"> Pt. 5</w:t>
            </w:r>
          </w:p>
        </w:tc>
        <w:tc>
          <w:tcPr>
            <w:tcW w:w="1134" w:type="dxa"/>
          </w:tcPr>
          <w:p w14:paraId="4D578E18" w14:textId="77777777" w:rsidR="00DE4679" w:rsidRDefault="001A280C">
            <w:pPr>
              <w:pStyle w:val="Table01Row"/>
            </w:pPr>
            <w:r>
              <w:t>2006/065</w:t>
            </w:r>
          </w:p>
        </w:tc>
        <w:tc>
          <w:tcPr>
            <w:tcW w:w="1134" w:type="dxa"/>
          </w:tcPr>
          <w:p w14:paraId="32F2FDEB" w14:textId="77777777" w:rsidR="00DE4679" w:rsidRDefault="001A280C">
            <w:pPr>
              <w:pStyle w:val="Table01Row"/>
            </w:pPr>
            <w:r>
              <w:t>8 Dec 2006</w:t>
            </w:r>
          </w:p>
        </w:tc>
        <w:tc>
          <w:tcPr>
            <w:tcW w:w="3686" w:type="dxa"/>
          </w:tcPr>
          <w:p w14:paraId="2F03F9FD" w14:textId="77777777" w:rsidR="00DE4679" w:rsidRDefault="001A280C">
            <w:pPr>
              <w:pStyle w:val="Table01Row"/>
            </w:pPr>
            <w:r>
              <w:t xml:space="preserve">4 Apr 2007 (see s. 2 and </w:t>
            </w:r>
            <w:r>
              <w:rPr>
                <w:i/>
              </w:rPr>
              <w:t>Gazette</w:t>
            </w:r>
            <w:r>
              <w:t xml:space="preserve"> 3 Apr 2007 p. 1491)</w:t>
            </w:r>
          </w:p>
        </w:tc>
      </w:tr>
      <w:tr w:rsidR="00DE4679" w14:paraId="15585E0D" w14:textId="77777777">
        <w:trPr>
          <w:cantSplit/>
          <w:jc w:val="center"/>
        </w:trPr>
        <w:tc>
          <w:tcPr>
            <w:tcW w:w="10207" w:type="dxa"/>
            <w:gridSpan w:val="4"/>
          </w:tcPr>
          <w:p w14:paraId="2124A19A" w14:textId="77777777" w:rsidR="00DE4679" w:rsidRDefault="001A280C">
            <w:pPr>
              <w:pStyle w:val="Table01Row"/>
            </w:pPr>
            <w:r>
              <w:rPr>
                <w:b/>
              </w:rPr>
              <w:t>Reprint 6 as at 14 Sep 2007 (not including 2006/028)</w:t>
            </w:r>
          </w:p>
        </w:tc>
      </w:tr>
      <w:tr w:rsidR="00DE4679" w14:paraId="069E68E3" w14:textId="77777777">
        <w:trPr>
          <w:cantSplit/>
          <w:jc w:val="center"/>
        </w:trPr>
        <w:tc>
          <w:tcPr>
            <w:tcW w:w="4253" w:type="dxa"/>
          </w:tcPr>
          <w:p w14:paraId="7A1CC8AC" w14:textId="77777777" w:rsidR="00DE4679" w:rsidRDefault="001A280C">
            <w:pPr>
              <w:pStyle w:val="Table01Row"/>
            </w:pPr>
            <w:r>
              <w:rPr>
                <w:i/>
              </w:rPr>
              <w:t>Criminal Law and Evidence Amendment Act 2008</w:t>
            </w:r>
            <w:r>
              <w:t xml:space="preserve"> s. 56</w:t>
            </w:r>
          </w:p>
        </w:tc>
        <w:tc>
          <w:tcPr>
            <w:tcW w:w="1134" w:type="dxa"/>
          </w:tcPr>
          <w:p w14:paraId="3D4B7847" w14:textId="77777777" w:rsidR="00DE4679" w:rsidRDefault="001A280C">
            <w:pPr>
              <w:pStyle w:val="Table01Row"/>
            </w:pPr>
            <w:r>
              <w:t>2008/002</w:t>
            </w:r>
          </w:p>
        </w:tc>
        <w:tc>
          <w:tcPr>
            <w:tcW w:w="1134" w:type="dxa"/>
          </w:tcPr>
          <w:p w14:paraId="13521722" w14:textId="77777777" w:rsidR="00DE4679" w:rsidRDefault="001A280C">
            <w:pPr>
              <w:pStyle w:val="Table01Row"/>
            </w:pPr>
            <w:r>
              <w:t>12 Mar 2008</w:t>
            </w:r>
          </w:p>
        </w:tc>
        <w:tc>
          <w:tcPr>
            <w:tcW w:w="3686" w:type="dxa"/>
          </w:tcPr>
          <w:p w14:paraId="4F4E36F0" w14:textId="77777777" w:rsidR="00DE4679" w:rsidRDefault="001A280C">
            <w:pPr>
              <w:pStyle w:val="Table01Row"/>
            </w:pPr>
            <w:r>
              <w:t xml:space="preserve">27 Apr 2008 (see s. 2 and </w:t>
            </w:r>
            <w:r>
              <w:rPr>
                <w:i/>
              </w:rPr>
              <w:t>Gazette</w:t>
            </w:r>
            <w:r>
              <w:t xml:space="preserve"> 24 Apr 2008 p. 1559)</w:t>
            </w:r>
          </w:p>
        </w:tc>
      </w:tr>
      <w:tr w:rsidR="00DE4679" w14:paraId="64927428" w14:textId="77777777">
        <w:trPr>
          <w:cantSplit/>
          <w:jc w:val="center"/>
        </w:trPr>
        <w:tc>
          <w:tcPr>
            <w:tcW w:w="4253" w:type="dxa"/>
          </w:tcPr>
          <w:p w14:paraId="062A7BD3" w14:textId="77777777" w:rsidR="00DE4679" w:rsidRDefault="001A280C">
            <w:pPr>
              <w:pStyle w:val="Table01Row"/>
            </w:pPr>
            <w:r>
              <w:rPr>
                <w:i/>
              </w:rPr>
              <w:t xml:space="preserve">Bail </w:t>
            </w:r>
            <w:r>
              <w:rPr>
                <w:i/>
              </w:rPr>
              <w:t>Amendment Act 2008</w:t>
            </w:r>
            <w:r>
              <w:t xml:space="preserve"> Pt. 2</w:t>
            </w:r>
          </w:p>
        </w:tc>
        <w:tc>
          <w:tcPr>
            <w:tcW w:w="1134" w:type="dxa"/>
          </w:tcPr>
          <w:p w14:paraId="26DCF956" w14:textId="77777777" w:rsidR="00DE4679" w:rsidRDefault="001A280C">
            <w:pPr>
              <w:pStyle w:val="Table01Row"/>
            </w:pPr>
            <w:r>
              <w:t>2008/006</w:t>
            </w:r>
          </w:p>
        </w:tc>
        <w:tc>
          <w:tcPr>
            <w:tcW w:w="1134" w:type="dxa"/>
          </w:tcPr>
          <w:p w14:paraId="06562E1D" w14:textId="77777777" w:rsidR="00DE4679" w:rsidRDefault="001A280C">
            <w:pPr>
              <w:pStyle w:val="Table01Row"/>
            </w:pPr>
            <w:r>
              <w:t>31 Mar 2008</w:t>
            </w:r>
          </w:p>
        </w:tc>
        <w:tc>
          <w:tcPr>
            <w:tcW w:w="3686" w:type="dxa"/>
          </w:tcPr>
          <w:p w14:paraId="3333C828" w14:textId="77777777" w:rsidR="00DE4679" w:rsidRDefault="001A280C">
            <w:pPr>
              <w:pStyle w:val="Table01Row"/>
            </w:pPr>
            <w:r>
              <w:t xml:space="preserve">1 Mar 2009 (see s. 2(b) and </w:t>
            </w:r>
            <w:r>
              <w:rPr>
                <w:i/>
              </w:rPr>
              <w:t>Gazette</w:t>
            </w:r>
            <w:r>
              <w:t xml:space="preserve"> 27 Feb 2009 p. 511)</w:t>
            </w:r>
          </w:p>
        </w:tc>
      </w:tr>
      <w:tr w:rsidR="00DE4679" w14:paraId="55B7F734" w14:textId="77777777">
        <w:trPr>
          <w:cantSplit/>
          <w:jc w:val="center"/>
        </w:trPr>
        <w:tc>
          <w:tcPr>
            <w:tcW w:w="4253" w:type="dxa"/>
          </w:tcPr>
          <w:p w14:paraId="617F0343" w14:textId="77777777" w:rsidR="00DE4679" w:rsidRDefault="001A280C">
            <w:pPr>
              <w:pStyle w:val="Table01Row"/>
            </w:pPr>
            <w:r>
              <w:rPr>
                <w:i/>
              </w:rPr>
              <w:t>Medical Practitioners Act 2008</w:t>
            </w:r>
            <w:r>
              <w:t xml:space="preserve"> Sch. 3 cl. 4</w:t>
            </w:r>
          </w:p>
        </w:tc>
        <w:tc>
          <w:tcPr>
            <w:tcW w:w="1134" w:type="dxa"/>
          </w:tcPr>
          <w:p w14:paraId="60AD0E49" w14:textId="77777777" w:rsidR="00DE4679" w:rsidRDefault="001A280C">
            <w:pPr>
              <w:pStyle w:val="Table01Row"/>
            </w:pPr>
            <w:r>
              <w:t>2008/022</w:t>
            </w:r>
          </w:p>
        </w:tc>
        <w:tc>
          <w:tcPr>
            <w:tcW w:w="1134" w:type="dxa"/>
          </w:tcPr>
          <w:p w14:paraId="6A09E467" w14:textId="77777777" w:rsidR="00DE4679" w:rsidRDefault="001A280C">
            <w:pPr>
              <w:pStyle w:val="Table01Row"/>
            </w:pPr>
            <w:r>
              <w:t>27 May 2008</w:t>
            </w:r>
          </w:p>
        </w:tc>
        <w:tc>
          <w:tcPr>
            <w:tcW w:w="3686" w:type="dxa"/>
          </w:tcPr>
          <w:p w14:paraId="188C341D" w14:textId="77777777" w:rsidR="00DE4679" w:rsidRDefault="001A280C">
            <w:pPr>
              <w:pStyle w:val="Table01Row"/>
            </w:pPr>
            <w:r>
              <w:t xml:space="preserve">1 Dec 2008 (see s. 2 and </w:t>
            </w:r>
            <w:r>
              <w:rPr>
                <w:i/>
              </w:rPr>
              <w:t>Gazette</w:t>
            </w:r>
            <w:r>
              <w:t xml:space="preserve"> 25 Nov 2008 p. 4989)</w:t>
            </w:r>
          </w:p>
        </w:tc>
      </w:tr>
      <w:tr w:rsidR="00DE4679" w14:paraId="584A72CD" w14:textId="77777777">
        <w:trPr>
          <w:cantSplit/>
          <w:jc w:val="center"/>
        </w:trPr>
        <w:tc>
          <w:tcPr>
            <w:tcW w:w="4253" w:type="dxa"/>
          </w:tcPr>
          <w:p w14:paraId="0D93685A" w14:textId="77777777" w:rsidR="00DE4679" w:rsidRDefault="001A280C">
            <w:pPr>
              <w:pStyle w:val="Table01Row"/>
            </w:pPr>
            <w:r>
              <w:rPr>
                <w:i/>
              </w:rPr>
              <w:t xml:space="preserve">Criminal Law Amendment </w:t>
            </w:r>
            <w:r>
              <w:rPr>
                <w:i/>
              </w:rPr>
              <w:t>(Homicide) Act 2008</w:t>
            </w:r>
            <w:r>
              <w:t xml:space="preserve"> s. 24</w:t>
            </w:r>
          </w:p>
        </w:tc>
        <w:tc>
          <w:tcPr>
            <w:tcW w:w="1134" w:type="dxa"/>
          </w:tcPr>
          <w:p w14:paraId="6B16EBBB" w14:textId="77777777" w:rsidR="00DE4679" w:rsidRDefault="001A280C">
            <w:pPr>
              <w:pStyle w:val="Table01Row"/>
            </w:pPr>
            <w:r>
              <w:t>2008/029</w:t>
            </w:r>
          </w:p>
        </w:tc>
        <w:tc>
          <w:tcPr>
            <w:tcW w:w="1134" w:type="dxa"/>
          </w:tcPr>
          <w:p w14:paraId="695E571F" w14:textId="77777777" w:rsidR="00DE4679" w:rsidRDefault="001A280C">
            <w:pPr>
              <w:pStyle w:val="Table01Row"/>
            </w:pPr>
            <w:r>
              <w:t>27 Jun 2008</w:t>
            </w:r>
          </w:p>
        </w:tc>
        <w:tc>
          <w:tcPr>
            <w:tcW w:w="3686" w:type="dxa"/>
          </w:tcPr>
          <w:p w14:paraId="63413992" w14:textId="77777777" w:rsidR="00DE4679" w:rsidRDefault="001A280C">
            <w:pPr>
              <w:pStyle w:val="Table01Row"/>
            </w:pPr>
            <w:r>
              <w:t xml:space="preserve">1 Aug 2008 (see s. 2(d) and </w:t>
            </w:r>
            <w:r>
              <w:rPr>
                <w:i/>
              </w:rPr>
              <w:t>Gazette</w:t>
            </w:r>
            <w:r>
              <w:t xml:space="preserve"> 22 Jul 2008 p. 3353)</w:t>
            </w:r>
          </w:p>
        </w:tc>
      </w:tr>
      <w:tr w:rsidR="00DE4679" w14:paraId="4778A345" w14:textId="77777777">
        <w:trPr>
          <w:cantSplit/>
          <w:jc w:val="center"/>
        </w:trPr>
        <w:tc>
          <w:tcPr>
            <w:tcW w:w="10207" w:type="dxa"/>
            <w:gridSpan w:val="4"/>
          </w:tcPr>
          <w:p w14:paraId="3B22F75E" w14:textId="77777777" w:rsidR="00DE4679" w:rsidRDefault="001A280C">
            <w:pPr>
              <w:pStyle w:val="Table01Row"/>
            </w:pPr>
            <w:r>
              <w:rPr>
                <w:b/>
              </w:rPr>
              <w:t>Reprint 7 as at 6 Mar 2009 (not including 2006/028)</w:t>
            </w:r>
          </w:p>
        </w:tc>
      </w:tr>
      <w:tr w:rsidR="00DE4679" w14:paraId="5601F5CB" w14:textId="77777777">
        <w:trPr>
          <w:cantSplit/>
          <w:jc w:val="center"/>
        </w:trPr>
        <w:tc>
          <w:tcPr>
            <w:tcW w:w="4253" w:type="dxa"/>
          </w:tcPr>
          <w:p w14:paraId="7A1C6AE6" w14:textId="77777777" w:rsidR="00DE4679" w:rsidRDefault="001A280C">
            <w:pPr>
              <w:pStyle w:val="Table01Row"/>
            </w:pPr>
            <w:r>
              <w:rPr>
                <w:i/>
              </w:rPr>
              <w:t>Police Amendment Act 2009</w:t>
            </w:r>
            <w:r>
              <w:t xml:space="preserve"> s. 12</w:t>
            </w:r>
          </w:p>
        </w:tc>
        <w:tc>
          <w:tcPr>
            <w:tcW w:w="1134" w:type="dxa"/>
          </w:tcPr>
          <w:p w14:paraId="2F3DFBC8" w14:textId="77777777" w:rsidR="00DE4679" w:rsidRDefault="001A280C">
            <w:pPr>
              <w:pStyle w:val="Table01Row"/>
            </w:pPr>
            <w:r>
              <w:t>2009/042</w:t>
            </w:r>
          </w:p>
        </w:tc>
        <w:tc>
          <w:tcPr>
            <w:tcW w:w="1134" w:type="dxa"/>
          </w:tcPr>
          <w:p w14:paraId="77F0F5CE" w14:textId="77777777" w:rsidR="00DE4679" w:rsidRDefault="001A280C">
            <w:pPr>
              <w:pStyle w:val="Table01Row"/>
            </w:pPr>
            <w:r>
              <w:t>3 Dec 2009</w:t>
            </w:r>
          </w:p>
        </w:tc>
        <w:tc>
          <w:tcPr>
            <w:tcW w:w="3686" w:type="dxa"/>
          </w:tcPr>
          <w:p w14:paraId="7212CAFB" w14:textId="77777777" w:rsidR="00DE4679" w:rsidRDefault="001A280C">
            <w:pPr>
              <w:pStyle w:val="Table01Row"/>
            </w:pPr>
            <w:r>
              <w:t xml:space="preserve">13 Mar 2010 (see s. 2(b) and </w:t>
            </w:r>
            <w:r>
              <w:rPr>
                <w:i/>
              </w:rPr>
              <w:t>Gazette</w:t>
            </w:r>
            <w:r>
              <w:t xml:space="preserve"> 12 Mar 20</w:t>
            </w:r>
            <w:r>
              <w:t>10 p. 941)</w:t>
            </w:r>
          </w:p>
        </w:tc>
      </w:tr>
      <w:tr w:rsidR="00DE4679" w14:paraId="008B7B01" w14:textId="77777777">
        <w:trPr>
          <w:cantSplit/>
          <w:jc w:val="center"/>
        </w:trPr>
        <w:tc>
          <w:tcPr>
            <w:tcW w:w="4253" w:type="dxa"/>
          </w:tcPr>
          <w:p w14:paraId="243F5B44" w14:textId="77777777" w:rsidR="00DE4679" w:rsidRDefault="001A280C">
            <w:pPr>
              <w:pStyle w:val="Table01Row"/>
            </w:pPr>
            <w:r>
              <w:rPr>
                <w:i/>
              </w:rPr>
              <w:t>Health Practitioner Regulation National Law (WA) Act 2010</w:t>
            </w:r>
            <w:r>
              <w:t xml:space="preserve"> Pt. 5 Div. 4</w:t>
            </w:r>
          </w:p>
        </w:tc>
        <w:tc>
          <w:tcPr>
            <w:tcW w:w="1134" w:type="dxa"/>
          </w:tcPr>
          <w:p w14:paraId="2D9D1679" w14:textId="77777777" w:rsidR="00DE4679" w:rsidRDefault="001A280C">
            <w:pPr>
              <w:pStyle w:val="Table01Row"/>
            </w:pPr>
            <w:r>
              <w:t>2010/035</w:t>
            </w:r>
          </w:p>
        </w:tc>
        <w:tc>
          <w:tcPr>
            <w:tcW w:w="1134" w:type="dxa"/>
          </w:tcPr>
          <w:p w14:paraId="7E73E078" w14:textId="77777777" w:rsidR="00DE4679" w:rsidRDefault="001A280C">
            <w:pPr>
              <w:pStyle w:val="Table01Row"/>
            </w:pPr>
            <w:r>
              <w:t>30 Aug 2010</w:t>
            </w:r>
          </w:p>
        </w:tc>
        <w:tc>
          <w:tcPr>
            <w:tcW w:w="3686" w:type="dxa"/>
          </w:tcPr>
          <w:p w14:paraId="3E77447E" w14:textId="77777777" w:rsidR="00DE4679" w:rsidRDefault="001A280C">
            <w:pPr>
              <w:pStyle w:val="Table01Row"/>
            </w:pPr>
            <w:r>
              <w:t xml:space="preserve">18 Oct 2010 (see s. 2(b) and </w:t>
            </w:r>
            <w:r>
              <w:rPr>
                <w:i/>
              </w:rPr>
              <w:t>Gazette</w:t>
            </w:r>
            <w:r>
              <w:t xml:space="preserve"> 1 Oct 2010 p. 5075‑6)</w:t>
            </w:r>
          </w:p>
        </w:tc>
      </w:tr>
      <w:tr w:rsidR="00DE4679" w14:paraId="169DB107" w14:textId="77777777">
        <w:trPr>
          <w:cantSplit/>
          <w:jc w:val="center"/>
        </w:trPr>
        <w:tc>
          <w:tcPr>
            <w:tcW w:w="4253" w:type="dxa"/>
          </w:tcPr>
          <w:p w14:paraId="01FA980E" w14:textId="77777777" w:rsidR="00DE4679" w:rsidRDefault="001A280C">
            <w:pPr>
              <w:pStyle w:val="Table01Row"/>
            </w:pPr>
            <w:r>
              <w:rPr>
                <w:i/>
              </w:rPr>
              <w:t>Electronic Transactions Act 2011</w:t>
            </w:r>
            <w:r>
              <w:t xml:space="preserve"> s. 25</w:t>
            </w:r>
          </w:p>
        </w:tc>
        <w:tc>
          <w:tcPr>
            <w:tcW w:w="1134" w:type="dxa"/>
          </w:tcPr>
          <w:p w14:paraId="05A7F787" w14:textId="77777777" w:rsidR="00DE4679" w:rsidRDefault="001A280C">
            <w:pPr>
              <w:pStyle w:val="Table01Row"/>
            </w:pPr>
            <w:r>
              <w:t>2011/046</w:t>
            </w:r>
          </w:p>
        </w:tc>
        <w:tc>
          <w:tcPr>
            <w:tcW w:w="1134" w:type="dxa"/>
          </w:tcPr>
          <w:p w14:paraId="17CFBBFD" w14:textId="77777777" w:rsidR="00DE4679" w:rsidRDefault="001A280C">
            <w:pPr>
              <w:pStyle w:val="Table01Row"/>
            </w:pPr>
            <w:r>
              <w:t>25 Oct 2011</w:t>
            </w:r>
          </w:p>
        </w:tc>
        <w:tc>
          <w:tcPr>
            <w:tcW w:w="3686" w:type="dxa"/>
          </w:tcPr>
          <w:p w14:paraId="176B9E1E" w14:textId="77777777" w:rsidR="00DE4679" w:rsidRDefault="001A280C">
            <w:pPr>
              <w:pStyle w:val="Table01Row"/>
            </w:pPr>
            <w:r>
              <w:t xml:space="preserve">1 Aug 2012 (see s. 2(c) and </w:t>
            </w:r>
            <w:r>
              <w:rPr>
                <w:i/>
              </w:rPr>
              <w:t>Gazette</w:t>
            </w:r>
            <w:r>
              <w:t xml:space="preserve"> 31 Jul 2012 p. 3683)</w:t>
            </w:r>
          </w:p>
        </w:tc>
      </w:tr>
      <w:tr w:rsidR="00DE4679" w14:paraId="05D4821A" w14:textId="77777777">
        <w:trPr>
          <w:cantSplit/>
          <w:jc w:val="center"/>
        </w:trPr>
        <w:tc>
          <w:tcPr>
            <w:tcW w:w="4253" w:type="dxa"/>
          </w:tcPr>
          <w:p w14:paraId="3A9D2200" w14:textId="77777777" w:rsidR="00DE4679" w:rsidRDefault="001A280C">
            <w:pPr>
              <w:pStyle w:val="Table01Row"/>
            </w:pPr>
            <w:r>
              <w:rPr>
                <w:i/>
              </w:rPr>
              <w:t>Statutes (Repeals and Minor Amendments) Act 2011</w:t>
            </w:r>
            <w:r>
              <w:t xml:space="preserve"> s. 19</w:t>
            </w:r>
          </w:p>
        </w:tc>
        <w:tc>
          <w:tcPr>
            <w:tcW w:w="1134" w:type="dxa"/>
          </w:tcPr>
          <w:p w14:paraId="392E2647" w14:textId="77777777" w:rsidR="00DE4679" w:rsidRDefault="001A280C">
            <w:pPr>
              <w:pStyle w:val="Table01Row"/>
            </w:pPr>
            <w:r>
              <w:t>2011/047</w:t>
            </w:r>
          </w:p>
        </w:tc>
        <w:tc>
          <w:tcPr>
            <w:tcW w:w="1134" w:type="dxa"/>
          </w:tcPr>
          <w:p w14:paraId="3A7F4830" w14:textId="77777777" w:rsidR="00DE4679" w:rsidRDefault="001A280C">
            <w:pPr>
              <w:pStyle w:val="Table01Row"/>
            </w:pPr>
            <w:r>
              <w:t>25 Oct 2011</w:t>
            </w:r>
          </w:p>
        </w:tc>
        <w:tc>
          <w:tcPr>
            <w:tcW w:w="3686" w:type="dxa"/>
          </w:tcPr>
          <w:p w14:paraId="40011D79" w14:textId="77777777" w:rsidR="00DE4679" w:rsidRDefault="001A280C">
            <w:pPr>
              <w:pStyle w:val="Table01Row"/>
            </w:pPr>
            <w:r>
              <w:t>26 Oct 2011 (see s. 2(b))</w:t>
            </w:r>
          </w:p>
        </w:tc>
      </w:tr>
      <w:tr w:rsidR="00DE4679" w14:paraId="34E74D3C" w14:textId="77777777">
        <w:trPr>
          <w:cantSplit/>
          <w:jc w:val="center"/>
        </w:trPr>
        <w:tc>
          <w:tcPr>
            <w:tcW w:w="4253" w:type="dxa"/>
          </w:tcPr>
          <w:p w14:paraId="448FDC70" w14:textId="77777777" w:rsidR="00DE4679" w:rsidRDefault="001A280C">
            <w:pPr>
              <w:pStyle w:val="Table01Row"/>
            </w:pPr>
            <w:r>
              <w:rPr>
                <w:i/>
              </w:rPr>
              <w:t>Misuse of Drugs Amendment Act 2011</w:t>
            </w:r>
            <w:r>
              <w:t xml:space="preserve"> Pt. 3</w:t>
            </w:r>
          </w:p>
        </w:tc>
        <w:tc>
          <w:tcPr>
            <w:tcW w:w="1134" w:type="dxa"/>
          </w:tcPr>
          <w:p w14:paraId="5E0888FB" w14:textId="77777777" w:rsidR="00DE4679" w:rsidRDefault="001A280C">
            <w:pPr>
              <w:pStyle w:val="Table01Row"/>
            </w:pPr>
            <w:r>
              <w:t>2011/056</w:t>
            </w:r>
          </w:p>
        </w:tc>
        <w:tc>
          <w:tcPr>
            <w:tcW w:w="1134" w:type="dxa"/>
          </w:tcPr>
          <w:p w14:paraId="087BEC4A" w14:textId="77777777" w:rsidR="00DE4679" w:rsidRDefault="001A280C">
            <w:pPr>
              <w:pStyle w:val="Table01Row"/>
            </w:pPr>
            <w:r>
              <w:t>21 Nov 2011</w:t>
            </w:r>
          </w:p>
        </w:tc>
        <w:tc>
          <w:tcPr>
            <w:tcW w:w="3686" w:type="dxa"/>
          </w:tcPr>
          <w:p w14:paraId="152483F7" w14:textId="77777777" w:rsidR="00DE4679" w:rsidRDefault="001A280C">
            <w:pPr>
              <w:pStyle w:val="Table01Row"/>
            </w:pPr>
            <w:r>
              <w:t xml:space="preserve">24 Mar 2012 (see s. 2(b) and </w:t>
            </w:r>
            <w:r>
              <w:rPr>
                <w:i/>
              </w:rPr>
              <w:t>Gaze</w:t>
            </w:r>
            <w:r>
              <w:rPr>
                <w:i/>
              </w:rPr>
              <w:t>tte</w:t>
            </w:r>
            <w:r>
              <w:t xml:space="preserve"> 23 Mar 2012 p. 1363)</w:t>
            </w:r>
          </w:p>
        </w:tc>
      </w:tr>
      <w:tr w:rsidR="00DE4679" w14:paraId="6D25B4E8" w14:textId="77777777">
        <w:trPr>
          <w:cantSplit/>
          <w:jc w:val="center"/>
        </w:trPr>
        <w:tc>
          <w:tcPr>
            <w:tcW w:w="10207" w:type="dxa"/>
            <w:gridSpan w:val="4"/>
          </w:tcPr>
          <w:p w14:paraId="288ABA9C" w14:textId="77777777" w:rsidR="00DE4679" w:rsidRDefault="001A280C">
            <w:pPr>
              <w:pStyle w:val="Table01Row"/>
            </w:pPr>
            <w:r>
              <w:rPr>
                <w:b/>
              </w:rPr>
              <w:t>Reprint 8 as at 6 Jul 2012 (not including 2011/046)</w:t>
            </w:r>
          </w:p>
        </w:tc>
      </w:tr>
      <w:tr w:rsidR="00DE4679" w14:paraId="5D0C7AF4" w14:textId="77777777">
        <w:trPr>
          <w:cantSplit/>
          <w:jc w:val="center"/>
        </w:trPr>
        <w:tc>
          <w:tcPr>
            <w:tcW w:w="4253" w:type="dxa"/>
          </w:tcPr>
          <w:p w14:paraId="5A9A17FF" w14:textId="77777777" w:rsidR="00DE4679" w:rsidRDefault="001A280C">
            <w:pPr>
              <w:pStyle w:val="Table01Row"/>
            </w:pPr>
            <w:r>
              <w:rPr>
                <w:i/>
              </w:rPr>
              <w:t>Criminal Organisations Control Act 2012</w:t>
            </w:r>
            <w:r>
              <w:t xml:space="preserve"> s. 172</w:t>
            </w:r>
          </w:p>
        </w:tc>
        <w:tc>
          <w:tcPr>
            <w:tcW w:w="1134" w:type="dxa"/>
          </w:tcPr>
          <w:p w14:paraId="64978B3E" w14:textId="77777777" w:rsidR="00DE4679" w:rsidRDefault="001A280C">
            <w:pPr>
              <w:pStyle w:val="Table01Row"/>
            </w:pPr>
            <w:r>
              <w:t>2012/049</w:t>
            </w:r>
          </w:p>
        </w:tc>
        <w:tc>
          <w:tcPr>
            <w:tcW w:w="1134" w:type="dxa"/>
          </w:tcPr>
          <w:p w14:paraId="24C5C229" w14:textId="77777777" w:rsidR="00DE4679" w:rsidRDefault="001A280C">
            <w:pPr>
              <w:pStyle w:val="Table01Row"/>
            </w:pPr>
            <w:r>
              <w:t>29 Nov 2012</w:t>
            </w:r>
          </w:p>
        </w:tc>
        <w:tc>
          <w:tcPr>
            <w:tcW w:w="3686" w:type="dxa"/>
          </w:tcPr>
          <w:p w14:paraId="51B6634E" w14:textId="77777777" w:rsidR="00DE4679" w:rsidRDefault="001A280C">
            <w:pPr>
              <w:pStyle w:val="Table01Row"/>
            </w:pPr>
            <w:r>
              <w:t xml:space="preserve">2 Nov 2013 (see s. 2(b) and </w:t>
            </w:r>
            <w:r>
              <w:rPr>
                <w:i/>
              </w:rPr>
              <w:t>Gazette</w:t>
            </w:r>
            <w:r>
              <w:t xml:space="preserve"> 1 Nov 2013 p. 4891)</w:t>
            </w:r>
          </w:p>
        </w:tc>
      </w:tr>
      <w:tr w:rsidR="00DE4679" w14:paraId="7BA6E8E4" w14:textId="77777777">
        <w:trPr>
          <w:cantSplit/>
          <w:jc w:val="center"/>
        </w:trPr>
        <w:tc>
          <w:tcPr>
            <w:tcW w:w="4253" w:type="dxa"/>
          </w:tcPr>
          <w:p w14:paraId="42D5D7C1" w14:textId="77777777" w:rsidR="00DE4679" w:rsidRDefault="001A280C">
            <w:pPr>
              <w:pStyle w:val="Table01Row"/>
            </w:pPr>
            <w:r>
              <w:rPr>
                <w:i/>
              </w:rPr>
              <w:t xml:space="preserve">Courts and Tribunals (Electronic Processes </w:t>
            </w:r>
            <w:r>
              <w:rPr>
                <w:i/>
              </w:rPr>
              <w:t>Facilitation) Act 2013</w:t>
            </w:r>
            <w:r>
              <w:t xml:space="preserve"> Pt. 3 Div. 1 (s. 21‑31)</w:t>
            </w:r>
          </w:p>
        </w:tc>
        <w:tc>
          <w:tcPr>
            <w:tcW w:w="1134" w:type="dxa"/>
          </w:tcPr>
          <w:p w14:paraId="20C2DD48" w14:textId="77777777" w:rsidR="00DE4679" w:rsidRDefault="001A280C">
            <w:pPr>
              <w:pStyle w:val="Table01Row"/>
            </w:pPr>
            <w:r>
              <w:t>2013/020</w:t>
            </w:r>
          </w:p>
        </w:tc>
        <w:tc>
          <w:tcPr>
            <w:tcW w:w="1134" w:type="dxa"/>
          </w:tcPr>
          <w:p w14:paraId="6EAFE8A6" w14:textId="77777777" w:rsidR="00DE4679" w:rsidRDefault="001A280C">
            <w:pPr>
              <w:pStyle w:val="Table01Row"/>
            </w:pPr>
            <w:r>
              <w:t>4 Nov 2013</w:t>
            </w:r>
          </w:p>
        </w:tc>
        <w:tc>
          <w:tcPr>
            <w:tcW w:w="3686" w:type="dxa"/>
          </w:tcPr>
          <w:p w14:paraId="6D7D0BCF" w14:textId="77777777" w:rsidR="00DE4679" w:rsidRDefault="001A280C">
            <w:pPr>
              <w:pStyle w:val="Table01Row"/>
            </w:pPr>
            <w:r>
              <w:t xml:space="preserve">Pt. 3 Div. 1 other than s. 22, 23, 25 &amp; 27‑30: 25 Nov 2013 (see s. 2(b) and </w:t>
            </w:r>
            <w:r>
              <w:rPr>
                <w:i/>
              </w:rPr>
              <w:t>Gazette</w:t>
            </w:r>
            <w:r>
              <w:t xml:space="preserve"> 22 Nov 2013 p. 5391);</w:t>
            </w:r>
          </w:p>
          <w:p w14:paraId="713AE66D" w14:textId="77777777" w:rsidR="00DE4679" w:rsidRDefault="001A280C">
            <w:pPr>
              <w:pStyle w:val="Table01Row"/>
            </w:pPr>
            <w:r>
              <w:t xml:space="preserve">s. 22, 23, 25 &amp; 27‑30: 13 Sep 2014 (see s. 2(b) and </w:t>
            </w:r>
            <w:r>
              <w:rPr>
                <w:i/>
              </w:rPr>
              <w:t>Gazette</w:t>
            </w:r>
            <w:r>
              <w:t xml:space="preserve"> 12 Sep 2014 p. 3279)</w:t>
            </w:r>
          </w:p>
        </w:tc>
      </w:tr>
      <w:tr w:rsidR="00DE4679" w14:paraId="0D945301" w14:textId="77777777">
        <w:trPr>
          <w:cantSplit/>
          <w:jc w:val="center"/>
        </w:trPr>
        <w:tc>
          <w:tcPr>
            <w:tcW w:w="4253" w:type="dxa"/>
          </w:tcPr>
          <w:p w14:paraId="4D41786D" w14:textId="77777777" w:rsidR="00DE4679" w:rsidRDefault="001A280C">
            <w:pPr>
              <w:pStyle w:val="Table01Row"/>
            </w:pPr>
            <w:r>
              <w:rPr>
                <w:i/>
              </w:rPr>
              <w:t>M</w:t>
            </w:r>
            <w:r>
              <w:rPr>
                <w:i/>
              </w:rPr>
              <w:t>ental Health Legislation Amendment Act 2014</w:t>
            </w:r>
            <w:r>
              <w:t xml:space="preserve"> Pt. 4 Div. 4 Subdiv. 2</w:t>
            </w:r>
          </w:p>
        </w:tc>
        <w:tc>
          <w:tcPr>
            <w:tcW w:w="1134" w:type="dxa"/>
          </w:tcPr>
          <w:p w14:paraId="63B5C257" w14:textId="77777777" w:rsidR="00DE4679" w:rsidRDefault="001A280C">
            <w:pPr>
              <w:pStyle w:val="Table01Row"/>
            </w:pPr>
            <w:r>
              <w:t>2014/025</w:t>
            </w:r>
          </w:p>
        </w:tc>
        <w:tc>
          <w:tcPr>
            <w:tcW w:w="1134" w:type="dxa"/>
          </w:tcPr>
          <w:p w14:paraId="4EED6E27" w14:textId="77777777" w:rsidR="00DE4679" w:rsidRDefault="001A280C">
            <w:pPr>
              <w:pStyle w:val="Table01Row"/>
            </w:pPr>
            <w:r>
              <w:t>3 Nov 2014</w:t>
            </w:r>
          </w:p>
        </w:tc>
        <w:tc>
          <w:tcPr>
            <w:tcW w:w="3686" w:type="dxa"/>
          </w:tcPr>
          <w:p w14:paraId="05A7B340" w14:textId="77777777" w:rsidR="00DE4679" w:rsidRDefault="001A280C">
            <w:pPr>
              <w:pStyle w:val="Table01Row"/>
            </w:pPr>
            <w:r>
              <w:t xml:space="preserve">30 Nov 2015 (see s. 2(b) and </w:t>
            </w:r>
            <w:r>
              <w:rPr>
                <w:i/>
              </w:rPr>
              <w:t>Gazette</w:t>
            </w:r>
            <w:r>
              <w:t xml:space="preserve"> 13 Nov 2015 p. 4632)</w:t>
            </w:r>
          </w:p>
        </w:tc>
      </w:tr>
      <w:tr w:rsidR="00DE4679" w14:paraId="6E12120D" w14:textId="77777777">
        <w:trPr>
          <w:cantSplit/>
          <w:jc w:val="center"/>
        </w:trPr>
        <w:tc>
          <w:tcPr>
            <w:tcW w:w="10207" w:type="dxa"/>
            <w:gridSpan w:val="4"/>
          </w:tcPr>
          <w:p w14:paraId="0E40FC0C" w14:textId="77777777" w:rsidR="00DE4679" w:rsidRDefault="001A280C">
            <w:pPr>
              <w:pStyle w:val="Table01Row"/>
            </w:pPr>
            <w:r>
              <w:rPr>
                <w:b/>
              </w:rPr>
              <w:t>Reprint 9 as at 1 May 2015 (not including 2014/025)</w:t>
            </w:r>
          </w:p>
        </w:tc>
      </w:tr>
      <w:tr w:rsidR="00DE4679" w14:paraId="62AA13A2" w14:textId="77777777">
        <w:trPr>
          <w:cantSplit/>
          <w:jc w:val="center"/>
        </w:trPr>
        <w:tc>
          <w:tcPr>
            <w:tcW w:w="4253" w:type="dxa"/>
          </w:tcPr>
          <w:p w14:paraId="464B77AE" w14:textId="77777777" w:rsidR="00DE4679" w:rsidRDefault="001A280C">
            <w:pPr>
              <w:pStyle w:val="Table01Row"/>
            </w:pPr>
            <w:r>
              <w:rPr>
                <w:i/>
              </w:rPr>
              <w:t>Restraining Orders and Related Legislation Amendment (Fam</w:t>
            </w:r>
            <w:r>
              <w:rPr>
                <w:i/>
              </w:rPr>
              <w:t>ily Violence) Act 2016</w:t>
            </w:r>
            <w:r>
              <w:t xml:space="preserve"> Pt. 3 Div. 1</w:t>
            </w:r>
          </w:p>
        </w:tc>
        <w:tc>
          <w:tcPr>
            <w:tcW w:w="1134" w:type="dxa"/>
          </w:tcPr>
          <w:p w14:paraId="583B2AE5" w14:textId="77777777" w:rsidR="00DE4679" w:rsidRDefault="001A280C">
            <w:pPr>
              <w:pStyle w:val="Table01Row"/>
            </w:pPr>
            <w:r>
              <w:t>2016/049</w:t>
            </w:r>
          </w:p>
        </w:tc>
        <w:tc>
          <w:tcPr>
            <w:tcW w:w="1134" w:type="dxa"/>
          </w:tcPr>
          <w:p w14:paraId="70E9877A" w14:textId="77777777" w:rsidR="00DE4679" w:rsidRDefault="001A280C">
            <w:pPr>
              <w:pStyle w:val="Table01Row"/>
            </w:pPr>
            <w:r>
              <w:t>29 Nov 2016</w:t>
            </w:r>
          </w:p>
        </w:tc>
        <w:tc>
          <w:tcPr>
            <w:tcW w:w="3686" w:type="dxa"/>
          </w:tcPr>
          <w:p w14:paraId="49FF4FED" w14:textId="77777777" w:rsidR="00DE4679" w:rsidRDefault="001A280C">
            <w:pPr>
              <w:pStyle w:val="Table01Row"/>
            </w:pPr>
            <w:r>
              <w:t xml:space="preserve">1 Jul 2017 (see s. 2(b) &amp; </w:t>
            </w:r>
            <w:r>
              <w:rPr>
                <w:i/>
              </w:rPr>
              <w:t>Gazette</w:t>
            </w:r>
            <w:r>
              <w:t xml:space="preserve"> 7 Feb 2017 p. 1157)</w:t>
            </w:r>
          </w:p>
        </w:tc>
      </w:tr>
      <w:tr w:rsidR="00DE4679" w14:paraId="3ABF4BD3" w14:textId="77777777">
        <w:trPr>
          <w:cantSplit/>
          <w:jc w:val="center"/>
        </w:trPr>
        <w:tc>
          <w:tcPr>
            <w:tcW w:w="4253" w:type="dxa"/>
          </w:tcPr>
          <w:p w14:paraId="31C01434" w14:textId="77777777" w:rsidR="00DE4679" w:rsidRDefault="001A280C">
            <w:pPr>
              <w:pStyle w:val="Table01Row"/>
            </w:pPr>
            <w:r>
              <w:rPr>
                <w:i/>
              </w:rPr>
              <w:t>Dangerous Sexual Offenders Legislation Amendment Act 2017</w:t>
            </w:r>
            <w:r>
              <w:t xml:space="preserve"> Pt. 2</w:t>
            </w:r>
          </w:p>
        </w:tc>
        <w:tc>
          <w:tcPr>
            <w:tcW w:w="1134" w:type="dxa"/>
          </w:tcPr>
          <w:p w14:paraId="30D3ED60" w14:textId="77777777" w:rsidR="00DE4679" w:rsidRDefault="001A280C">
            <w:pPr>
              <w:pStyle w:val="Table01Row"/>
            </w:pPr>
            <w:r>
              <w:t>2017/021</w:t>
            </w:r>
          </w:p>
        </w:tc>
        <w:tc>
          <w:tcPr>
            <w:tcW w:w="1134" w:type="dxa"/>
          </w:tcPr>
          <w:p w14:paraId="4D465796" w14:textId="77777777" w:rsidR="00DE4679" w:rsidRDefault="001A280C">
            <w:pPr>
              <w:pStyle w:val="Table01Row"/>
            </w:pPr>
            <w:r>
              <w:t>13 Dec 2017</w:t>
            </w:r>
          </w:p>
        </w:tc>
        <w:tc>
          <w:tcPr>
            <w:tcW w:w="3686" w:type="dxa"/>
          </w:tcPr>
          <w:p w14:paraId="1E9AFBEC" w14:textId="77777777" w:rsidR="00DE4679" w:rsidRDefault="001A280C">
            <w:pPr>
              <w:pStyle w:val="Table01Row"/>
            </w:pPr>
            <w:r>
              <w:t xml:space="preserve">29 Mar 2018 (see s. 2(b) and </w:t>
            </w:r>
            <w:r>
              <w:rPr>
                <w:i/>
              </w:rPr>
              <w:t>Gazette</w:t>
            </w:r>
            <w:r>
              <w:t xml:space="preserve"> 16 Mar 2018 p. 916‑17)</w:t>
            </w:r>
          </w:p>
        </w:tc>
      </w:tr>
      <w:tr w:rsidR="00DE4679" w14:paraId="364A8576" w14:textId="77777777">
        <w:trPr>
          <w:cantSplit/>
          <w:jc w:val="center"/>
        </w:trPr>
        <w:tc>
          <w:tcPr>
            <w:tcW w:w="4253" w:type="dxa"/>
          </w:tcPr>
          <w:p w14:paraId="57CCB53E" w14:textId="77777777" w:rsidR="00DE4679" w:rsidRDefault="001A280C">
            <w:pPr>
              <w:pStyle w:val="Table01Row"/>
            </w:pPr>
            <w:r>
              <w:rPr>
                <w:i/>
              </w:rPr>
              <w:t>Bail Amendment (Persons Linked to Terrorism) Act 2019</w:t>
            </w:r>
          </w:p>
        </w:tc>
        <w:tc>
          <w:tcPr>
            <w:tcW w:w="1134" w:type="dxa"/>
          </w:tcPr>
          <w:p w14:paraId="6351F253" w14:textId="77777777" w:rsidR="00DE4679" w:rsidRDefault="001A280C">
            <w:pPr>
              <w:pStyle w:val="Table01Row"/>
            </w:pPr>
            <w:r>
              <w:t>2019/015</w:t>
            </w:r>
          </w:p>
        </w:tc>
        <w:tc>
          <w:tcPr>
            <w:tcW w:w="1134" w:type="dxa"/>
          </w:tcPr>
          <w:p w14:paraId="59CA3C15" w14:textId="77777777" w:rsidR="00DE4679" w:rsidRDefault="001A280C">
            <w:pPr>
              <w:pStyle w:val="Table01Row"/>
            </w:pPr>
            <w:r>
              <w:t>5 Jul 2019</w:t>
            </w:r>
          </w:p>
        </w:tc>
        <w:tc>
          <w:tcPr>
            <w:tcW w:w="3686" w:type="dxa"/>
          </w:tcPr>
          <w:p w14:paraId="3E6FDAFA" w14:textId="77777777" w:rsidR="00DE4679" w:rsidRDefault="001A280C">
            <w:pPr>
              <w:pStyle w:val="Table01Row"/>
            </w:pPr>
            <w:r>
              <w:t>s. 1 &amp; 2: 5 Jul 2019 (see s. 2(a));</w:t>
            </w:r>
          </w:p>
          <w:p w14:paraId="6430917E" w14:textId="77777777" w:rsidR="00DE4679" w:rsidRDefault="001A280C">
            <w:pPr>
              <w:pStyle w:val="Table01Row"/>
            </w:pPr>
            <w:r>
              <w:t xml:space="preserve">Act other than s. 1 &amp; 2: 1 Jan 2020 (see s. 2(b) and </w:t>
            </w:r>
            <w:r>
              <w:rPr>
                <w:i/>
              </w:rPr>
              <w:t>Gazette</w:t>
            </w:r>
            <w:r>
              <w:t xml:space="preserve"> 15 Nov 2019 p. 4029)</w:t>
            </w:r>
          </w:p>
        </w:tc>
      </w:tr>
      <w:tr w:rsidR="00DE4679" w14:paraId="1E92B956" w14:textId="77777777">
        <w:trPr>
          <w:cantSplit/>
          <w:jc w:val="center"/>
        </w:trPr>
        <w:tc>
          <w:tcPr>
            <w:tcW w:w="4253" w:type="dxa"/>
          </w:tcPr>
          <w:p w14:paraId="63EECEEA" w14:textId="77777777" w:rsidR="00DE4679" w:rsidRDefault="001A280C">
            <w:pPr>
              <w:pStyle w:val="Table01Row"/>
            </w:pPr>
            <w:r>
              <w:rPr>
                <w:i/>
              </w:rPr>
              <w:t>Family Violence Legislation Reform (CO</w:t>
            </w:r>
            <w:r>
              <w:rPr>
                <w:i/>
              </w:rPr>
              <w:t>VID‑19 Response) Act 2020</w:t>
            </w:r>
            <w:r>
              <w:t xml:space="preserve"> Pt. 4</w:t>
            </w:r>
          </w:p>
        </w:tc>
        <w:tc>
          <w:tcPr>
            <w:tcW w:w="1134" w:type="dxa"/>
          </w:tcPr>
          <w:p w14:paraId="5B84D90C" w14:textId="77777777" w:rsidR="00DE4679" w:rsidRDefault="001A280C">
            <w:pPr>
              <w:pStyle w:val="Table01Row"/>
            </w:pPr>
            <w:r>
              <w:t>2020/013</w:t>
            </w:r>
          </w:p>
        </w:tc>
        <w:tc>
          <w:tcPr>
            <w:tcW w:w="1134" w:type="dxa"/>
          </w:tcPr>
          <w:p w14:paraId="12878CBC" w14:textId="77777777" w:rsidR="00DE4679" w:rsidRDefault="001A280C">
            <w:pPr>
              <w:pStyle w:val="Table01Row"/>
            </w:pPr>
            <w:r>
              <w:t>6 Apr 2020</w:t>
            </w:r>
          </w:p>
        </w:tc>
        <w:tc>
          <w:tcPr>
            <w:tcW w:w="3686" w:type="dxa"/>
          </w:tcPr>
          <w:p w14:paraId="752EC6EF" w14:textId="77777777" w:rsidR="00DE4679" w:rsidRDefault="001A280C">
            <w:pPr>
              <w:pStyle w:val="Table01Row"/>
            </w:pPr>
            <w:r>
              <w:t>7 Apr 2020 (see s. 2(b))</w:t>
            </w:r>
          </w:p>
        </w:tc>
      </w:tr>
      <w:tr w:rsidR="00DE4679" w14:paraId="7213C0BE" w14:textId="77777777">
        <w:trPr>
          <w:cantSplit/>
          <w:jc w:val="center"/>
        </w:trPr>
        <w:tc>
          <w:tcPr>
            <w:tcW w:w="4253" w:type="dxa"/>
          </w:tcPr>
          <w:p w14:paraId="7DDCCB1D" w14:textId="77777777" w:rsidR="00DE4679" w:rsidRDefault="001A280C">
            <w:pPr>
              <w:pStyle w:val="Table01Row"/>
            </w:pPr>
            <w:r>
              <w:rPr>
                <w:i/>
              </w:rPr>
              <w:t>High Risk Serious Offenders Act 2020</w:t>
            </w:r>
            <w:r>
              <w:t xml:space="preserve"> s. 117</w:t>
            </w:r>
          </w:p>
        </w:tc>
        <w:tc>
          <w:tcPr>
            <w:tcW w:w="1134" w:type="dxa"/>
          </w:tcPr>
          <w:p w14:paraId="1A69248E" w14:textId="77777777" w:rsidR="00DE4679" w:rsidRDefault="001A280C">
            <w:pPr>
              <w:pStyle w:val="Table01Row"/>
            </w:pPr>
            <w:r>
              <w:t>2020/029</w:t>
            </w:r>
          </w:p>
        </w:tc>
        <w:tc>
          <w:tcPr>
            <w:tcW w:w="1134" w:type="dxa"/>
          </w:tcPr>
          <w:p w14:paraId="4EAC095E" w14:textId="77777777" w:rsidR="00DE4679" w:rsidRDefault="001A280C">
            <w:pPr>
              <w:pStyle w:val="Table01Row"/>
            </w:pPr>
            <w:r>
              <w:t>9 Jul 2020</w:t>
            </w:r>
          </w:p>
        </w:tc>
        <w:tc>
          <w:tcPr>
            <w:tcW w:w="3686" w:type="dxa"/>
          </w:tcPr>
          <w:p w14:paraId="38F03450" w14:textId="77777777" w:rsidR="00DE4679" w:rsidRDefault="001A280C">
            <w:pPr>
              <w:pStyle w:val="Table01Row"/>
            </w:pPr>
            <w:r>
              <w:t>26 Aug 2020 (see s. 2(1)(c) &amp; SL 2020/131 cl. 2)</w:t>
            </w:r>
          </w:p>
        </w:tc>
      </w:tr>
      <w:tr w:rsidR="00DE4679" w14:paraId="242352BA" w14:textId="77777777">
        <w:trPr>
          <w:cantSplit/>
          <w:jc w:val="center"/>
        </w:trPr>
        <w:tc>
          <w:tcPr>
            <w:tcW w:w="4253" w:type="dxa"/>
          </w:tcPr>
          <w:p w14:paraId="7AD63780" w14:textId="77777777" w:rsidR="00DE4679" w:rsidRDefault="001A280C">
            <w:pPr>
              <w:pStyle w:val="Table01Row"/>
            </w:pPr>
            <w:r>
              <w:rPr>
                <w:i/>
              </w:rPr>
              <w:t>Family Violence Legislation Reform Act 2020</w:t>
            </w:r>
            <w:r>
              <w:t xml:space="preserve"> Pt. 5</w:t>
            </w:r>
          </w:p>
        </w:tc>
        <w:tc>
          <w:tcPr>
            <w:tcW w:w="1134" w:type="dxa"/>
          </w:tcPr>
          <w:p w14:paraId="071C1AB8" w14:textId="77777777" w:rsidR="00DE4679" w:rsidRDefault="001A280C">
            <w:pPr>
              <w:pStyle w:val="Table01Row"/>
            </w:pPr>
            <w:r>
              <w:t>2020/030</w:t>
            </w:r>
          </w:p>
        </w:tc>
        <w:tc>
          <w:tcPr>
            <w:tcW w:w="1134" w:type="dxa"/>
          </w:tcPr>
          <w:p w14:paraId="5C39CA00" w14:textId="77777777" w:rsidR="00DE4679" w:rsidRDefault="001A280C">
            <w:pPr>
              <w:pStyle w:val="Table01Row"/>
            </w:pPr>
            <w:r>
              <w:t>9 Jul 2020</w:t>
            </w:r>
          </w:p>
        </w:tc>
        <w:tc>
          <w:tcPr>
            <w:tcW w:w="3686" w:type="dxa"/>
          </w:tcPr>
          <w:p w14:paraId="300754F1" w14:textId="77777777" w:rsidR="00DE4679" w:rsidRDefault="001A280C">
            <w:pPr>
              <w:pStyle w:val="Table01Row"/>
            </w:pPr>
            <w:r>
              <w:t>s. 38, 42, 44, 45 &amp; 49: 6 Aug 2020 (see s. 2(1)(c) and SL 2020/125 cl. 2(a)(iii));</w:t>
            </w:r>
          </w:p>
          <w:p w14:paraId="24526D75" w14:textId="77777777" w:rsidR="00DE4679" w:rsidRDefault="001A280C">
            <w:pPr>
              <w:pStyle w:val="Table01Row"/>
            </w:pPr>
            <w:r>
              <w:t>s. 50: 1 Oct 2020 (see s. 2(1)(c) and SL 2020/125 cl. 2(b)(i));</w:t>
            </w:r>
          </w:p>
          <w:p w14:paraId="093DD50F" w14:textId="77777777" w:rsidR="00DE4679" w:rsidRDefault="001A280C">
            <w:pPr>
              <w:pStyle w:val="Table01Row"/>
            </w:pPr>
            <w:r>
              <w:t>s. 39‑41, 43 &amp; 46‑48: 1 Jan 2021 (see s. 2(1)(c) and SL 2020/125 cl. 2(c)(iii))</w:t>
            </w:r>
          </w:p>
        </w:tc>
      </w:tr>
      <w:tr w:rsidR="00DE4679" w14:paraId="63AAEECD" w14:textId="77777777">
        <w:trPr>
          <w:cantSplit/>
          <w:jc w:val="center"/>
        </w:trPr>
        <w:tc>
          <w:tcPr>
            <w:tcW w:w="4253" w:type="dxa"/>
          </w:tcPr>
          <w:p w14:paraId="7A297ED6" w14:textId="77777777" w:rsidR="00DE4679" w:rsidRDefault="001A280C">
            <w:pPr>
              <w:pStyle w:val="Table01Row"/>
            </w:pPr>
            <w:r>
              <w:rPr>
                <w:i/>
              </w:rPr>
              <w:t>COVID‑19 Response and Economic Recovery Omnibus Act 2020</w:t>
            </w:r>
            <w:r>
              <w:t xml:space="preserve"> Pt. 6 Div. 1</w:t>
            </w:r>
          </w:p>
        </w:tc>
        <w:tc>
          <w:tcPr>
            <w:tcW w:w="1134" w:type="dxa"/>
          </w:tcPr>
          <w:p w14:paraId="24F3CCB5" w14:textId="77777777" w:rsidR="00DE4679" w:rsidRDefault="001A280C">
            <w:pPr>
              <w:pStyle w:val="Table01Row"/>
            </w:pPr>
            <w:r>
              <w:t>2020/034</w:t>
            </w:r>
          </w:p>
        </w:tc>
        <w:tc>
          <w:tcPr>
            <w:tcW w:w="1134" w:type="dxa"/>
          </w:tcPr>
          <w:p w14:paraId="3801040F" w14:textId="77777777" w:rsidR="00DE4679" w:rsidRDefault="001A280C">
            <w:pPr>
              <w:pStyle w:val="Table01Row"/>
            </w:pPr>
            <w:r>
              <w:t>11 Sep 2020</w:t>
            </w:r>
          </w:p>
        </w:tc>
        <w:tc>
          <w:tcPr>
            <w:tcW w:w="3686" w:type="dxa"/>
          </w:tcPr>
          <w:p w14:paraId="1A059828" w14:textId="77777777" w:rsidR="00DE4679" w:rsidRDefault="001A280C">
            <w:pPr>
              <w:pStyle w:val="Table01Row"/>
            </w:pPr>
            <w:r>
              <w:t>12 Sep 2020 (see s. 2(b))</w:t>
            </w:r>
          </w:p>
        </w:tc>
      </w:tr>
      <w:tr w:rsidR="00DE4679" w14:paraId="4F5CCADE" w14:textId="77777777">
        <w:trPr>
          <w:cantSplit/>
          <w:jc w:val="center"/>
        </w:trPr>
        <w:tc>
          <w:tcPr>
            <w:tcW w:w="4253" w:type="dxa"/>
          </w:tcPr>
          <w:p w14:paraId="2F98181F" w14:textId="77777777" w:rsidR="00DE4679" w:rsidRDefault="001A280C">
            <w:pPr>
              <w:pStyle w:val="Table01Row"/>
            </w:pPr>
            <w:r>
              <w:rPr>
                <w:i/>
              </w:rPr>
              <w:lastRenderedPageBreak/>
              <w:t>Criminal Appeals Amendment Act 2022</w:t>
            </w:r>
            <w:r>
              <w:t xml:space="preserve"> Pt. 3 Div. 1</w:t>
            </w:r>
          </w:p>
        </w:tc>
        <w:tc>
          <w:tcPr>
            <w:tcW w:w="1134" w:type="dxa"/>
          </w:tcPr>
          <w:p w14:paraId="78E23B72" w14:textId="77777777" w:rsidR="00DE4679" w:rsidRDefault="001A280C">
            <w:pPr>
              <w:pStyle w:val="Table01Row"/>
            </w:pPr>
            <w:r>
              <w:t>2022/018</w:t>
            </w:r>
          </w:p>
        </w:tc>
        <w:tc>
          <w:tcPr>
            <w:tcW w:w="1134" w:type="dxa"/>
          </w:tcPr>
          <w:p w14:paraId="1A0F6A9E" w14:textId="77777777" w:rsidR="00DE4679" w:rsidRDefault="001A280C">
            <w:pPr>
              <w:pStyle w:val="Table01Row"/>
            </w:pPr>
            <w:r>
              <w:t>24 Jun 2022</w:t>
            </w:r>
          </w:p>
        </w:tc>
        <w:tc>
          <w:tcPr>
            <w:tcW w:w="3686" w:type="dxa"/>
          </w:tcPr>
          <w:p w14:paraId="5C79FFF2" w14:textId="77777777" w:rsidR="00DE4679" w:rsidRDefault="001A280C">
            <w:pPr>
              <w:pStyle w:val="Table01Row"/>
            </w:pPr>
            <w:r>
              <w:t>1 Jan 2023 (see s. 2(b) and SL 2022/212 cl. 2)</w:t>
            </w:r>
          </w:p>
        </w:tc>
      </w:tr>
      <w:tr w:rsidR="00DE4679" w14:paraId="5E3E3527" w14:textId="77777777">
        <w:trPr>
          <w:cantSplit/>
          <w:jc w:val="center"/>
        </w:trPr>
        <w:tc>
          <w:tcPr>
            <w:tcW w:w="4253" w:type="dxa"/>
          </w:tcPr>
          <w:p w14:paraId="35DF8C54" w14:textId="77777777" w:rsidR="00DE4679" w:rsidRDefault="001A280C">
            <w:pPr>
              <w:pStyle w:val="Table01Row"/>
            </w:pPr>
            <w:r>
              <w:rPr>
                <w:i/>
              </w:rPr>
              <w:t>Bail Amendment Act 2022</w:t>
            </w:r>
          </w:p>
        </w:tc>
        <w:tc>
          <w:tcPr>
            <w:tcW w:w="1134" w:type="dxa"/>
          </w:tcPr>
          <w:p w14:paraId="5C1738A6" w14:textId="77777777" w:rsidR="00DE4679" w:rsidRDefault="001A280C">
            <w:pPr>
              <w:pStyle w:val="Table01Row"/>
            </w:pPr>
            <w:r>
              <w:t>2022/029</w:t>
            </w:r>
          </w:p>
        </w:tc>
        <w:tc>
          <w:tcPr>
            <w:tcW w:w="1134" w:type="dxa"/>
          </w:tcPr>
          <w:p w14:paraId="01E512BF" w14:textId="77777777" w:rsidR="00DE4679" w:rsidRDefault="001A280C">
            <w:pPr>
              <w:pStyle w:val="Table01Row"/>
            </w:pPr>
            <w:r>
              <w:t>3 Sep 2022</w:t>
            </w:r>
          </w:p>
        </w:tc>
        <w:tc>
          <w:tcPr>
            <w:tcW w:w="3686" w:type="dxa"/>
          </w:tcPr>
          <w:p w14:paraId="4C0CE614" w14:textId="77777777" w:rsidR="00DE4679" w:rsidRDefault="001A280C">
            <w:pPr>
              <w:pStyle w:val="Table01Row"/>
            </w:pPr>
            <w:r>
              <w:t>s. 1 &amp; 2: 3 Sep 2022 (see s. 2(a));</w:t>
            </w:r>
          </w:p>
          <w:p w14:paraId="25E36C0E" w14:textId="77777777" w:rsidR="00DE4679" w:rsidRDefault="001A280C">
            <w:pPr>
              <w:pStyle w:val="Table01Row"/>
            </w:pPr>
            <w:r>
              <w:t>s. 9 &amp; 10: 4 Sep 2022 (see s. 2(b));</w:t>
            </w:r>
          </w:p>
          <w:p w14:paraId="20B516F3" w14:textId="77777777" w:rsidR="00DE4679" w:rsidRDefault="001A280C">
            <w:pPr>
              <w:pStyle w:val="Table01Row"/>
            </w:pPr>
            <w:r>
              <w:t>Act other than s. 1, 2, 9 &amp; 10: 1 Oct 2022 (see s. 2(c))</w:t>
            </w:r>
          </w:p>
        </w:tc>
      </w:tr>
      <w:tr w:rsidR="00DE4679" w14:paraId="76D5FC1C" w14:textId="77777777">
        <w:trPr>
          <w:cantSplit/>
          <w:jc w:val="center"/>
        </w:trPr>
        <w:tc>
          <w:tcPr>
            <w:tcW w:w="4253" w:type="dxa"/>
          </w:tcPr>
          <w:p w14:paraId="138A00F2" w14:textId="77777777" w:rsidR="00DE4679" w:rsidRDefault="001A280C">
            <w:pPr>
              <w:pStyle w:val="Table01Row"/>
            </w:pPr>
            <w:r>
              <w:rPr>
                <w:i/>
              </w:rPr>
              <w:t>Criminal Law (Mental</w:t>
            </w:r>
            <w:r>
              <w:rPr>
                <w:i/>
              </w:rPr>
              <w:t xml:space="preserve"> Impairment) Act 2023</w:t>
            </w:r>
            <w:r>
              <w:t xml:space="preserve"> Pt. 15 Div. 1</w:t>
            </w:r>
          </w:p>
        </w:tc>
        <w:tc>
          <w:tcPr>
            <w:tcW w:w="1134" w:type="dxa"/>
          </w:tcPr>
          <w:p w14:paraId="30530D58" w14:textId="77777777" w:rsidR="00DE4679" w:rsidRDefault="001A280C">
            <w:pPr>
              <w:pStyle w:val="Table01Row"/>
            </w:pPr>
            <w:r>
              <w:t>2023/010</w:t>
            </w:r>
          </w:p>
        </w:tc>
        <w:tc>
          <w:tcPr>
            <w:tcW w:w="1134" w:type="dxa"/>
          </w:tcPr>
          <w:p w14:paraId="7D33C31B" w14:textId="77777777" w:rsidR="00DE4679" w:rsidRDefault="001A280C">
            <w:pPr>
              <w:pStyle w:val="Table01Row"/>
            </w:pPr>
            <w:r>
              <w:t>13 Apr 2023</w:t>
            </w:r>
          </w:p>
        </w:tc>
        <w:tc>
          <w:tcPr>
            <w:tcW w:w="3686" w:type="dxa"/>
          </w:tcPr>
          <w:p w14:paraId="45D0D05B" w14:textId="77777777" w:rsidR="00DE4679" w:rsidRDefault="001A280C">
            <w:pPr>
              <w:pStyle w:val="Table01Row"/>
            </w:pPr>
            <w:r>
              <w:t>To be proclaimed (see s. 2(b))</w:t>
            </w:r>
          </w:p>
        </w:tc>
      </w:tr>
      <w:tr w:rsidR="00DE4679" w14:paraId="6A70E34B" w14:textId="77777777">
        <w:trPr>
          <w:cantSplit/>
          <w:jc w:val="center"/>
        </w:trPr>
        <w:tc>
          <w:tcPr>
            <w:tcW w:w="4253" w:type="dxa"/>
          </w:tcPr>
          <w:p w14:paraId="0A35C233" w14:textId="77777777" w:rsidR="00DE4679" w:rsidRDefault="001A280C">
            <w:pPr>
              <w:pStyle w:val="Table01Row"/>
            </w:pPr>
            <w:r>
              <w:rPr>
                <w:i/>
              </w:rPr>
              <w:t>Western Australian Marine Amendment Act 2023</w:t>
            </w:r>
            <w:r>
              <w:t xml:space="preserve"> s. 28</w:t>
            </w:r>
          </w:p>
        </w:tc>
        <w:tc>
          <w:tcPr>
            <w:tcW w:w="1134" w:type="dxa"/>
          </w:tcPr>
          <w:p w14:paraId="4B67D41A" w14:textId="77777777" w:rsidR="00DE4679" w:rsidRDefault="001A280C">
            <w:pPr>
              <w:pStyle w:val="Table01Row"/>
            </w:pPr>
            <w:r>
              <w:t>2023/031</w:t>
            </w:r>
          </w:p>
        </w:tc>
        <w:tc>
          <w:tcPr>
            <w:tcW w:w="1134" w:type="dxa"/>
          </w:tcPr>
          <w:p w14:paraId="6940BE69" w14:textId="77777777" w:rsidR="00DE4679" w:rsidRDefault="001A280C">
            <w:pPr>
              <w:pStyle w:val="Table01Row"/>
            </w:pPr>
            <w:r>
              <w:t>11 Dec 2023</w:t>
            </w:r>
          </w:p>
        </w:tc>
        <w:tc>
          <w:tcPr>
            <w:tcW w:w="3686" w:type="dxa"/>
          </w:tcPr>
          <w:p w14:paraId="73D5C198" w14:textId="77777777" w:rsidR="00DE4679" w:rsidRDefault="001A280C">
            <w:pPr>
              <w:pStyle w:val="Table01Row"/>
            </w:pPr>
            <w:r>
              <w:t>21 Dec 2023 (see s. 2(c) and SL2023/202 cl. 2(a))</w:t>
            </w:r>
          </w:p>
        </w:tc>
      </w:tr>
    </w:tbl>
    <w:p w14:paraId="07CCB6DA" w14:textId="77777777" w:rsidR="00DE4679" w:rsidRDefault="001A280C">
      <w:pPr>
        <w:pStyle w:val="IActName"/>
      </w:pPr>
      <w:r>
        <w:t>Bank Mergers (Taxing)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79A055" w14:textId="77777777">
        <w:trPr>
          <w:cantSplit/>
          <w:jc w:val="center"/>
        </w:trPr>
        <w:tc>
          <w:tcPr>
            <w:tcW w:w="1134" w:type="dxa"/>
          </w:tcPr>
          <w:p w14:paraId="538F6D4F" w14:textId="77777777" w:rsidR="00DE4679" w:rsidRDefault="001A280C">
            <w:pPr>
              <w:pStyle w:val="Table01Row"/>
              <w:keepNext/>
            </w:pPr>
            <w:r>
              <w:rPr>
                <w:b/>
              </w:rPr>
              <w:t>Portfolio:</w:t>
            </w:r>
          </w:p>
        </w:tc>
        <w:tc>
          <w:tcPr>
            <w:tcW w:w="8505" w:type="dxa"/>
          </w:tcPr>
          <w:p w14:paraId="40615EAB" w14:textId="77777777" w:rsidR="00DE4679" w:rsidRDefault="001A280C">
            <w:pPr>
              <w:pStyle w:val="Table01Row"/>
              <w:keepNext/>
            </w:pPr>
            <w:r>
              <w:t>Treasurer</w:t>
            </w:r>
          </w:p>
        </w:tc>
      </w:tr>
      <w:tr w:rsidR="00DE4679" w14:paraId="07C7FC4B" w14:textId="77777777">
        <w:trPr>
          <w:cantSplit/>
          <w:jc w:val="center"/>
        </w:trPr>
        <w:tc>
          <w:tcPr>
            <w:tcW w:w="1134" w:type="dxa"/>
          </w:tcPr>
          <w:p w14:paraId="3F08D165" w14:textId="77777777" w:rsidR="00DE4679" w:rsidRDefault="001A280C">
            <w:pPr>
              <w:pStyle w:val="Table01Row"/>
              <w:keepNext/>
            </w:pPr>
            <w:r>
              <w:rPr>
                <w:b/>
              </w:rPr>
              <w:t>Agency:</w:t>
            </w:r>
          </w:p>
        </w:tc>
        <w:tc>
          <w:tcPr>
            <w:tcW w:w="8505" w:type="dxa"/>
          </w:tcPr>
          <w:p w14:paraId="5055D48D" w14:textId="77777777" w:rsidR="00DE4679" w:rsidRDefault="001A280C">
            <w:pPr>
              <w:pStyle w:val="Table01Row"/>
              <w:keepNext/>
            </w:pPr>
            <w:r>
              <w:t>Department of Treasury</w:t>
            </w:r>
          </w:p>
        </w:tc>
      </w:tr>
    </w:tbl>
    <w:p w14:paraId="1E267F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E82B17" w14:textId="77777777">
        <w:trPr>
          <w:cantSplit/>
          <w:jc w:val="center"/>
        </w:trPr>
        <w:tc>
          <w:tcPr>
            <w:tcW w:w="4253" w:type="dxa"/>
          </w:tcPr>
          <w:p w14:paraId="45ED527B" w14:textId="77777777" w:rsidR="00DE4679" w:rsidRDefault="001A280C">
            <w:pPr>
              <w:pStyle w:val="Table01Row"/>
            </w:pPr>
            <w:r>
              <w:rPr>
                <w:i/>
              </w:rPr>
              <w:t>Bank Mergers (Taxing) Act 1997</w:t>
            </w:r>
          </w:p>
        </w:tc>
        <w:tc>
          <w:tcPr>
            <w:tcW w:w="1134" w:type="dxa"/>
          </w:tcPr>
          <w:p w14:paraId="3C821F69" w14:textId="77777777" w:rsidR="00DE4679" w:rsidRDefault="001A280C">
            <w:pPr>
              <w:pStyle w:val="Table01Row"/>
            </w:pPr>
            <w:r>
              <w:t>1997/009</w:t>
            </w:r>
          </w:p>
        </w:tc>
        <w:tc>
          <w:tcPr>
            <w:tcW w:w="1134" w:type="dxa"/>
          </w:tcPr>
          <w:p w14:paraId="66FBDA1B" w14:textId="77777777" w:rsidR="00DE4679" w:rsidRDefault="001A280C">
            <w:pPr>
              <w:pStyle w:val="Table01Row"/>
            </w:pPr>
            <w:r>
              <w:t>23 Jun 1997</w:t>
            </w:r>
          </w:p>
        </w:tc>
        <w:tc>
          <w:tcPr>
            <w:tcW w:w="3686" w:type="dxa"/>
          </w:tcPr>
          <w:p w14:paraId="66EB2B47" w14:textId="77777777" w:rsidR="00DE4679" w:rsidRDefault="001A280C">
            <w:pPr>
              <w:pStyle w:val="Table01Row"/>
            </w:pPr>
            <w:r>
              <w:t>23 Jun 1997 (see s. 2)</w:t>
            </w:r>
          </w:p>
        </w:tc>
      </w:tr>
      <w:tr w:rsidR="00DE4679" w14:paraId="292A76F8" w14:textId="77777777">
        <w:trPr>
          <w:cantSplit/>
          <w:jc w:val="center"/>
        </w:trPr>
        <w:tc>
          <w:tcPr>
            <w:tcW w:w="10207" w:type="dxa"/>
            <w:gridSpan w:val="4"/>
          </w:tcPr>
          <w:p w14:paraId="73CA0B90" w14:textId="77777777" w:rsidR="00DE4679" w:rsidRDefault="001A280C">
            <w:pPr>
              <w:pStyle w:val="Table01Row"/>
            </w:pPr>
            <w:r>
              <w:rPr>
                <w:b/>
              </w:rPr>
              <w:t>Reprint 1 as at 20 Feb 2004</w:t>
            </w:r>
          </w:p>
        </w:tc>
      </w:tr>
    </w:tbl>
    <w:p w14:paraId="5D22D20C" w14:textId="77777777" w:rsidR="00DE4679" w:rsidRDefault="001A280C">
      <w:pPr>
        <w:pStyle w:val="IActName"/>
      </w:pPr>
      <w:r>
        <w:t xml:space="preserve">Bank </w:t>
      </w:r>
      <w:r>
        <w:t>Mergers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28F249" w14:textId="77777777">
        <w:trPr>
          <w:cantSplit/>
          <w:jc w:val="center"/>
        </w:trPr>
        <w:tc>
          <w:tcPr>
            <w:tcW w:w="1134" w:type="dxa"/>
          </w:tcPr>
          <w:p w14:paraId="1BE0FAEA" w14:textId="77777777" w:rsidR="00DE4679" w:rsidRDefault="001A280C">
            <w:pPr>
              <w:pStyle w:val="Table01Row"/>
              <w:keepNext/>
            </w:pPr>
            <w:r>
              <w:rPr>
                <w:b/>
              </w:rPr>
              <w:t>Portfolio:</w:t>
            </w:r>
          </w:p>
        </w:tc>
        <w:tc>
          <w:tcPr>
            <w:tcW w:w="8505" w:type="dxa"/>
          </w:tcPr>
          <w:p w14:paraId="2106B3B5" w14:textId="77777777" w:rsidR="00DE4679" w:rsidRDefault="001A280C">
            <w:pPr>
              <w:pStyle w:val="Table01Row"/>
              <w:keepNext/>
            </w:pPr>
            <w:r>
              <w:t>Treasurer</w:t>
            </w:r>
          </w:p>
        </w:tc>
      </w:tr>
      <w:tr w:rsidR="00DE4679" w14:paraId="03C927D8" w14:textId="77777777">
        <w:trPr>
          <w:cantSplit/>
          <w:jc w:val="center"/>
        </w:trPr>
        <w:tc>
          <w:tcPr>
            <w:tcW w:w="1134" w:type="dxa"/>
          </w:tcPr>
          <w:p w14:paraId="52E39197" w14:textId="77777777" w:rsidR="00DE4679" w:rsidRDefault="001A280C">
            <w:pPr>
              <w:pStyle w:val="Table01Row"/>
              <w:keepNext/>
            </w:pPr>
            <w:r>
              <w:rPr>
                <w:b/>
              </w:rPr>
              <w:t>Agency:</w:t>
            </w:r>
          </w:p>
        </w:tc>
        <w:tc>
          <w:tcPr>
            <w:tcW w:w="8505" w:type="dxa"/>
          </w:tcPr>
          <w:p w14:paraId="7F553B19" w14:textId="77777777" w:rsidR="00DE4679" w:rsidRDefault="001A280C">
            <w:pPr>
              <w:pStyle w:val="Table01Row"/>
              <w:keepNext/>
            </w:pPr>
            <w:r>
              <w:t>Department of Treasury</w:t>
            </w:r>
          </w:p>
        </w:tc>
      </w:tr>
    </w:tbl>
    <w:p w14:paraId="570A43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7452BE" w14:textId="77777777">
        <w:trPr>
          <w:cantSplit/>
          <w:jc w:val="center"/>
        </w:trPr>
        <w:tc>
          <w:tcPr>
            <w:tcW w:w="4253" w:type="dxa"/>
          </w:tcPr>
          <w:p w14:paraId="3FC81677" w14:textId="77777777" w:rsidR="00DE4679" w:rsidRDefault="001A280C">
            <w:pPr>
              <w:pStyle w:val="Table01Row"/>
            </w:pPr>
            <w:r>
              <w:rPr>
                <w:i/>
              </w:rPr>
              <w:t>Bank Mergers Act 1997</w:t>
            </w:r>
          </w:p>
        </w:tc>
        <w:tc>
          <w:tcPr>
            <w:tcW w:w="1134" w:type="dxa"/>
          </w:tcPr>
          <w:p w14:paraId="7A12A37A" w14:textId="77777777" w:rsidR="00DE4679" w:rsidRDefault="001A280C">
            <w:pPr>
              <w:pStyle w:val="Table01Row"/>
            </w:pPr>
            <w:r>
              <w:t>1997/008</w:t>
            </w:r>
          </w:p>
        </w:tc>
        <w:tc>
          <w:tcPr>
            <w:tcW w:w="1134" w:type="dxa"/>
          </w:tcPr>
          <w:p w14:paraId="38166DC4" w14:textId="77777777" w:rsidR="00DE4679" w:rsidRDefault="001A280C">
            <w:pPr>
              <w:pStyle w:val="Table01Row"/>
            </w:pPr>
            <w:r>
              <w:t>23 Jun 1997</w:t>
            </w:r>
          </w:p>
        </w:tc>
        <w:tc>
          <w:tcPr>
            <w:tcW w:w="3686" w:type="dxa"/>
          </w:tcPr>
          <w:p w14:paraId="4F7DC827" w14:textId="77777777" w:rsidR="00DE4679" w:rsidRDefault="001A280C">
            <w:pPr>
              <w:pStyle w:val="Table01Row"/>
            </w:pPr>
            <w:r>
              <w:t>23 Jun 1997 (see s. 2)</w:t>
            </w:r>
          </w:p>
        </w:tc>
      </w:tr>
      <w:tr w:rsidR="00DE4679" w14:paraId="16C966EF" w14:textId="77777777">
        <w:trPr>
          <w:cantSplit/>
          <w:jc w:val="center"/>
        </w:trPr>
        <w:tc>
          <w:tcPr>
            <w:tcW w:w="4253" w:type="dxa"/>
          </w:tcPr>
          <w:p w14:paraId="3496FCF2" w14:textId="77777777" w:rsidR="00DE4679" w:rsidRDefault="001A280C">
            <w:pPr>
              <w:pStyle w:val="Table01Row"/>
            </w:pPr>
            <w:r>
              <w:rPr>
                <w:i/>
              </w:rPr>
              <w:t>Acts Amendment and Repeal (Financial Sector Reform) Act 1999</w:t>
            </w:r>
            <w:r>
              <w:t xml:space="preserve"> s. 61</w:t>
            </w:r>
          </w:p>
        </w:tc>
        <w:tc>
          <w:tcPr>
            <w:tcW w:w="1134" w:type="dxa"/>
          </w:tcPr>
          <w:p w14:paraId="1F72930D" w14:textId="77777777" w:rsidR="00DE4679" w:rsidRDefault="001A280C">
            <w:pPr>
              <w:pStyle w:val="Table01Row"/>
            </w:pPr>
            <w:r>
              <w:t>1999/026</w:t>
            </w:r>
          </w:p>
        </w:tc>
        <w:tc>
          <w:tcPr>
            <w:tcW w:w="1134" w:type="dxa"/>
          </w:tcPr>
          <w:p w14:paraId="098029F9" w14:textId="77777777" w:rsidR="00DE4679" w:rsidRDefault="001A280C">
            <w:pPr>
              <w:pStyle w:val="Table01Row"/>
            </w:pPr>
            <w:r>
              <w:t>29 Jun 1999</w:t>
            </w:r>
          </w:p>
        </w:tc>
        <w:tc>
          <w:tcPr>
            <w:tcW w:w="3686" w:type="dxa"/>
          </w:tcPr>
          <w:p w14:paraId="14D6FD8A" w14:textId="77777777" w:rsidR="00DE4679" w:rsidRDefault="001A280C">
            <w:pPr>
              <w:pStyle w:val="Table01Row"/>
            </w:pPr>
            <w:r>
              <w:t xml:space="preserve">1 Jul 1999 (see s. 2(1) and </w:t>
            </w:r>
            <w:r>
              <w:rPr>
                <w:i/>
              </w:rPr>
              <w:t>Gazette</w:t>
            </w:r>
            <w:r>
              <w:t xml:space="preserve"> 30 Jun 1999 p. 2905)</w:t>
            </w:r>
          </w:p>
        </w:tc>
      </w:tr>
      <w:tr w:rsidR="00DE4679" w14:paraId="01876211" w14:textId="77777777">
        <w:trPr>
          <w:cantSplit/>
          <w:jc w:val="center"/>
        </w:trPr>
        <w:tc>
          <w:tcPr>
            <w:tcW w:w="4253" w:type="dxa"/>
          </w:tcPr>
          <w:p w14:paraId="477EA375" w14:textId="77777777" w:rsidR="00DE4679" w:rsidRDefault="001A280C">
            <w:pPr>
              <w:pStyle w:val="Table01Row"/>
            </w:pPr>
            <w:r>
              <w:rPr>
                <w:i/>
              </w:rPr>
              <w:t>Corporations (Consequential Amendments) Act 2001</w:t>
            </w:r>
            <w:r>
              <w:t xml:space="preserve"> s. 220</w:t>
            </w:r>
          </w:p>
        </w:tc>
        <w:tc>
          <w:tcPr>
            <w:tcW w:w="1134" w:type="dxa"/>
          </w:tcPr>
          <w:p w14:paraId="6051A807" w14:textId="77777777" w:rsidR="00DE4679" w:rsidRDefault="001A280C">
            <w:pPr>
              <w:pStyle w:val="Table01Row"/>
            </w:pPr>
            <w:r>
              <w:t>2001/010</w:t>
            </w:r>
          </w:p>
        </w:tc>
        <w:tc>
          <w:tcPr>
            <w:tcW w:w="1134" w:type="dxa"/>
          </w:tcPr>
          <w:p w14:paraId="37A7FD4B" w14:textId="77777777" w:rsidR="00DE4679" w:rsidRDefault="001A280C">
            <w:pPr>
              <w:pStyle w:val="Table01Row"/>
            </w:pPr>
            <w:r>
              <w:t>28 Jun 2001</w:t>
            </w:r>
          </w:p>
        </w:tc>
        <w:tc>
          <w:tcPr>
            <w:tcW w:w="3686" w:type="dxa"/>
          </w:tcPr>
          <w:p w14:paraId="42ACFD8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59EC522" w14:textId="77777777">
        <w:trPr>
          <w:cantSplit/>
          <w:jc w:val="center"/>
        </w:trPr>
        <w:tc>
          <w:tcPr>
            <w:tcW w:w="10207" w:type="dxa"/>
            <w:gridSpan w:val="4"/>
          </w:tcPr>
          <w:p w14:paraId="41C9CBDD" w14:textId="77777777" w:rsidR="00DE4679" w:rsidRDefault="001A280C">
            <w:pPr>
              <w:pStyle w:val="Table01Row"/>
            </w:pPr>
            <w:r>
              <w:rPr>
                <w:b/>
              </w:rPr>
              <w:t xml:space="preserve">Reprint 1 as at </w:t>
            </w:r>
            <w:r>
              <w:rPr>
                <w:b/>
              </w:rPr>
              <w:t>20 Feb 2004</w:t>
            </w:r>
          </w:p>
        </w:tc>
      </w:tr>
      <w:tr w:rsidR="00DE4679" w14:paraId="46F334FF" w14:textId="77777777">
        <w:trPr>
          <w:cantSplit/>
          <w:jc w:val="center"/>
        </w:trPr>
        <w:tc>
          <w:tcPr>
            <w:tcW w:w="4253" w:type="dxa"/>
          </w:tcPr>
          <w:p w14:paraId="66FDAB93" w14:textId="77777777" w:rsidR="00DE4679" w:rsidRDefault="001A280C">
            <w:pPr>
              <w:pStyle w:val="Table01Row"/>
            </w:pPr>
            <w:r>
              <w:rPr>
                <w:i/>
              </w:rPr>
              <w:t>Statutes (Repeals and Miscellaneous Amendments) Act 2009</w:t>
            </w:r>
            <w:r>
              <w:t xml:space="preserve"> s. 23</w:t>
            </w:r>
          </w:p>
        </w:tc>
        <w:tc>
          <w:tcPr>
            <w:tcW w:w="1134" w:type="dxa"/>
          </w:tcPr>
          <w:p w14:paraId="2CAC1AEB" w14:textId="77777777" w:rsidR="00DE4679" w:rsidRDefault="001A280C">
            <w:pPr>
              <w:pStyle w:val="Table01Row"/>
            </w:pPr>
            <w:r>
              <w:t>2009/008</w:t>
            </w:r>
          </w:p>
        </w:tc>
        <w:tc>
          <w:tcPr>
            <w:tcW w:w="1134" w:type="dxa"/>
          </w:tcPr>
          <w:p w14:paraId="61916E27" w14:textId="77777777" w:rsidR="00DE4679" w:rsidRDefault="001A280C">
            <w:pPr>
              <w:pStyle w:val="Table01Row"/>
            </w:pPr>
            <w:r>
              <w:t>21 May 2009</w:t>
            </w:r>
          </w:p>
        </w:tc>
        <w:tc>
          <w:tcPr>
            <w:tcW w:w="3686" w:type="dxa"/>
          </w:tcPr>
          <w:p w14:paraId="233BC4A2" w14:textId="77777777" w:rsidR="00DE4679" w:rsidRDefault="001A280C">
            <w:pPr>
              <w:pStyle w:val="Table01Row"/>
            </w:pPr>
            <w:r>
              <w:t>22 May 2009 (see s. 2(b))</w:t>
            </w:r>
          </w:p>
        </w:tc>
      </w:tr>
    </w:tbl>
    <w:p w14:paraId="7B44F2AD" w14:textId="77777777" w:rsidR="00DE4679" w:rsidRDefault="001A280C">
      <w:pPr>
        <w:pStyle w:val="IActName"/>
      </w:pPr>
      <w:r>
        <w:t>Bank of South Australia (Merger with Advance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F18CDD" w14:textId="77777777">
        <w:trPr>
          <w:cantSplit/>
          <w:jc w:val="center"/>
        </w:trPr>
        <w:tc>
          <w:tcPr>
            <w:tcW w:w="1134" w:type="dxa"/>
          </w:tcPr>
          <w:p w14:paraId="1F1EC119" w14:textId="77777777" w:rsidR="00DE4679" w:rsidRDefault="001A280C">
            <w:pPr>
              <w:pStyle w:val="Table01Row"/>
              <w:keepNext/>
            </w:pPr>
            <w:r>
              <w:rPr>
                <w:b/>
              </w:rPr>
              <w:t>Portfolio:</w:t>
            </w:r>
          </w:p>
        </w:tc>
        <w:tc>
          <w:tcPr>
            <w:tcW w:w="8505" w:type="dxa"/>
          </w:tcPr>
          <w:p w14:paraId="79E2A56F" w14:textId="77777777" w:rsidR="00DE4679" w:rsidRDefault="001A280C">
            <w:pPr>
              <w:pStyle w:val="Table01Row"/>
              <w:keepNext/>
            </w:pPr>
            <w:r>
              <w:t>Treasurer</w:t>
            </w:r>
          </w:p>
        </w:tc>
      </w:tr>
      <w:tr w:rsidR="00DE4679" w14:paraId="5770871F" w14:textId="77777777">
        <w:trPr>
          <w:cantSplit/>
          <w:jc w:val="center"/>
        </w:trPr>
        <w:tc>
          <w:tcPr>
            <w:tcW w:w="1134" w:type="dxa"/>
          </w:tcPr>
          <w:p w14:paraId="7BB59F5F" w14:textId="77777777" w:rsidR="00DE4679" w:rsidRDefault="001A280C">
            <w:pPr>
              <w:pStyle w:val="Table01Row"/>
              <w:keepNext/>
            </w:pPr>
            <w:r>
              <w:rPr>
                <w:b/>
              </w:rPr>
              <w:t>Agency:</w:t>
            </w:r>
          </w:p>
        </w:tc>
        <w:tc>
          <w:tcPr>
            <w:tcW w:w="8505" w:type="dxa"/>
          </w:tcPr>
          <w:p w14:paraId="01AFFC59" w14:textId="77777777" w:rsidR="00DE4679" w:rsidRDefault="001A280C">
            <w:pPr>
              <w:pStyle w:val="Table01Row"/>
              <w:keepNext/>
            </w:pPr>
            <w:r>
              <w:t>Department of Treasury</w:t>
            </w:r>
          </w:p>
        </w:tc>
      </w:tr>
    </w:tbl>
    <w:p w14:paraId="12FC91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5A6B5D" w14:textId="77777777">
        <w:trPr>
          <w:cantSplit/>
          <w:jc w:val="center"/>
        </w:trPr>
        <w:tc>
          <w:tcPr>
            <w:tcW w:w="4253" w:type="dxa"/>
          </w:tcPr>
          <w:p w14:paraId="7E5C03D5" w14:textId="77777777" w:rsidR="00DE4679" w:rsidRDefault="001A280C">
            <w:pPr>
              <w:pStyle w:val="Table01Row"/>
            </w:pPr>
            <w:r>
              <w:rPr>
                <w:i/>
              </w:rPr>
              <w:t xml:space="preserve">Bank of </w:t>
            </w:r>
            <w:r>
              <w:rPr>
                <w:i/>
              </w:rPr>
              <w:t>South Australia (Merger with Advance Bank) Act 1996</w:t>
            </w:r>
          </w:p>
        </w:tc>
        <w:tc>
          <w:tcPr>
            <w:tcW w:w="1134" w:type="dxa"/>
          </w:tcPr>
          <w:p w14:paraId="2B0BF133" w14:textId="77777777" w:rsidR="00DE4679" w:rsidRDefault="001A280C">
            <w:pPr>
              <w:pStyle w:val="Table01Row"/>
            </w:pPr>
            <w:r>
              <w:t>1996/066</w:t>
            </w:r>
          </w:p>
        </w:tc>
        <w:tc>
          <w:tcPr>
            <w:tcW w:w="1134" w:type="dxa"/>
          </w:tcPr>
          <w:p w14:paraId="0430FDE2" w14:textId="77777777" w:rsidR="00DE4679" w:rsidRDefault="001A280C">
            <w:pPr>
              <w:pStyle w:val="Table01Row"/>
            </w:pPr>
            <w:r>
              <w:t>13 Nov 1996</w:t>
            </w:r>
          </w:p>
        </w:tc>
        <w:tc>
          <w:tcPr>
            <w:tcW w:w="3686" w:type="dxa"/>
          </w:tcPr>
          <w:p w14:paraId="66887E19" w14:textId="77777777" w:rsidR="00DE4679" w:rsidRDefault="001A280C">
            <w:pPr>
              <w:pStyle w:val="Table01Row"/>
            </w:pPr>
            <w:r>
              <w:t>1 Dec 1996 (see s. 2 and commencement of South Australian Act)</w:t>
            </w:r>
          </w:p>
        </w:tc>
      </w:tr>
      <w:tr w:rsidR="00DE4679" w14:paraId="0999FA06" w14:textId="77777777">
        <w:trPr>
          <w:cantSplit/>
          <w:jc w:val="center"/>
        </w:trPr>
        <w:tc>
          <w:tcPr>
            <w:tcW w:w="10207" w:type="dxa"/>
            <w:gridSpan w:val="4"/>
          </w:tcPr>
          <w:p w14:paraId="30D57FF0" w14:textId="77777777" w:rsidR="00DE4679" w:rsidRDefault="001A280C">
            <w:pPr>
              <w:pStyle w:val="Table01Row"/>
            </w:pPr>
            <w:r>
              <w:rPr>
                <w:b/>
              </w:rPr>
              <w:t>Reprint 1 as at 21 Nov 2003</w:t>
            </w:r>
          </w:p>
        </w:tc>
      </w:tr>
      <w:tr w:rsidR="00DE4679" w14:paraId="021555E5" w14:textId="77777777">
        <w:trPr>
          <w:cantSplit/>
          <w:jc w:val="center"/>
        </w:trPr>
        <w:tc>
          <w:tcPr>
            <w:tcW w:w="4253" w:type="dxa"/>
          </w:tcPr>
          <w:p w14:paraId="731977DE" w14:textId="77777777" w:rsidR="00DE4679" w:rsidRDefault="001A280C">
            <w:pPr>
              <w:pStyle w:val="Table01Row"/>
            </w:pPr>
            <w:r>
              <w:rPr>
                <w:i/>
              </w:rPr>
              <w:t>Standardisation of Formatting Act 2010</w:t>
            </w:r>
            <w:r>
              <w:t xml:space="preserve"> s. 4</w:t>
            </w:r>
          </w:p>
        </w:tc>
        <w:tc>
          <w:tcPr>
            <w:tcW w:w="1134" w:type="dxa"/>
          </w:tcPr>
          <w:p w14:paraId="331868A0" w14:textId="77777777" w:rsidR="00DE4679" w:rsidRDefault="001A280C">
            <w:pPr>
              <w:pStyle w:val="Table01Row"/>
            </w:pPr>
            <w:r>
              <w:t>2010/019</w:t>
            </w:r>
          </w:p>
        </w:tc>
        <w:tc>
          <w:tcPr>
            <w:tcW w:w="1134" w:type="dxa"/>
          </w:tcPr>
          <w:p w14:paraId="4A728808" w14:textId="77777777" w:rsidR="00DE4679" w:rsidRDefault="001A280C">
            <w:pPr>
              <w:pStyle w:val="Table01Row"/>
            </w:pPr>
            <w:r>
              <w:t>28 Jun 2010</w:t>
            </w:r>
          </w:p>
        </w:tc>
        <w:tc>
          <w:tcPr>
            <w:tcW w:w="3686" w:type="dxa"/>
          </w:tcPr>
          <w:p w14:paraId="26D986CE" w14:textId="77777777" w:rsidR="00DE4679" w:rsidRDefault="001A280C">
            <w:pPr>
              <w:pStyle w:val="Table01Row"/>
            </w:pPr>
            <w:r>
              <w:t xml:space="preserve">11 Sep 2010 (see s. 2(b) </w:t>
            </w:r>
            <w:r>
              <w:t xml:space="preserve">and </w:t>
            </w:r>
            <w:r>
              <w:rPr>
                <w:i/>
              </w:rPr>
              <w:t>Gazette</w:t>
            </w:r>
            <w:r>
              <w:t xml:space="preserve"> 10 Sep 2010 p. 4341)</w:t>
            </w:r>
          </w:p>
        </w:tc>
      </w:tr>
    </w:tbl>
    <w:p w14:paraId="078CE97E" w14:textId="77777777" w:rsidR="00DE4679" w:rsidRDefault="001A280C">
      <w:pPr>
        <w:pStyle w:val="IActName"/>
      </w:pPr>
      <w:r>
        <w:t>Bank of Western Australia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F26692" w14:textId="77777777">
        <w:trPr>
          <w:cantSplit/>
          <w:jc w:val="center"/>
        </w:trPr>
        <w:tc>
          <w:tcPr>
            <w:tcW w:w="1134" w:type="dxa"/>
          </w:tcPr>
          <w:p w14:paraId="43E63C33" w14:textId="77777777" w:rsidR="00DE4679" w:rsidRDefault="001A280C">
            <w:pPr>
              <w:pStyle w:val="Table01Row"/>
              <w:keepNext/>
            </w:pPr>
            <w:r>
              <w:rPr>
                <w:b/>
              </w:rPr>
              <w:t>Portfolio:</w:t>
            </w:r>
          </w:p>
        </w:tc>
        <w:tc>
          <w:tcPr>
            <w:tcW w:w="8505" w:type="dxa"/>
          </w:tcPr>
          <w:p w14:paraId="72A04E8D" w14:textId="77777777" w:rsidR="00DE4679" w:rsidRDefault="001A280C">
            <w:pPr>
              <w:pStyle w:val="Table01Row"/>
              <w:keepNext/>
            </w:pPr>
            <w:r>
              <w:t>Treasurer</w:t>
            </w:r>
          </w:p>
        </w:tc>
      </w:tr>
      <w:tr w:rsidR="00DE4679" w14:paraId="7B880EE2" w14:textId="77777777">
        <w:trPr>
          <w:cantSplit/>
          <w:jc w:val="center"/>
        </w:trPr>
        <w:tc>
          <w:tcPr>
            <w:tcW w:w="1134" w:type="dxa"/>
          </w:tcPr>
          <w:p w14:paraId="10559F85" w14:textId="77777777" w:rsidR="00DE4679" w:rsidRDefault="001A280C">
            <w:pPr>
              <w:pStyle w:val="Table01Row"/>
              <w:keepNext/>
            </w:pPr>
            <w:r>
              <w:rPr>
                <w:b/>
              </w:rPr>
              <w:t>Agency:</w:t>
            </w:r>
          </w:p>
        </w:tc>
        <w:tc>
          <w:tcPr>
            <w:tcW w:w="8505" w:type="dxa"/>
          </w:tcPr>
          <w:p w14:paraId="3FD578CC" w14:textId="77777777" w:rsidR="00DE4679" w:rsidRDefault="001A280C">
            <w:pPr>
              <w:pStyle w:val="Table01Row"/>
              <w:keepNext/>
            </w:pPr>
            <w:r>
              <w:t>Department of Treasury</w:t>
            </w:r>
          </w:p>
        </w:tc>
      </w:tr>
    </w:tbl>
    <w:p w14:paraId="2DB0001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6056BC" w14:textId="77777777">
        <w:trPr>
          <w:cantSplit/>
          <w:jc w:val="center"/>
        </w:trPr>
        <w:tc>
          <w:tcPr>
            <w:tcW w:w="4253" w:type="dxa"/>
          </w:tcPr>
          <w:p w14:paraId="53FF71B4" w14:textId="77777777" w:rsidR="00DE4679" w:rsidRDefault="001A280C">
            <w:pPr>
              <w:pStyle w:val="Table01Row"/>
            </w:pPr>
            <w:r>
              <w:rPr>
                <w:i/>
              </w:rPr>
              <w:t>Bank of Western Australia Act 1995</w:t>
            </w:r>
          </w:p>
        </w:tc>
        <w:tc>
          <w:tcPr>
            <w:tcW w:w="1134" w:type="dxa"/>
          </w:tcPr>
          <w:p w14:paraId="09B9E4F4" w14:textId="77777777" w:rsidR="00DE4679" w:rsidRDefault="001A280C">
            <w:pPr>
              <w:pStyle w:val="Table01Row"/>
            </w:pPr>
            <w:r>
              <w:t>1995/014</w:t>
            </w:r>
          </w:p>
        </w:tc>
        <w:tc>
          <w:tcPr>
            <w:tcW w:w="1134" w:type="dxa"/>
          </w:tcPr>
          <w:p w14:paraId="3B9120F5" w14:textId="77777777" w:rsidR="00DE4679" w:rsidRDefault="001A280C">
            <w:pPr>
              <w:pStyle w:val="Table01Row"/>
            </w:pPr>
            <w:r>
              <w:t>4 Jul 1995</w:t>
            </w:r>
          </w:p>
        </w:tc>
        <w:tc>
          <w:tcPr>
            <w:tcW w:w="3686" w:type="dxa"/>
          </w:tcPr>
          <w:p w14:paraId="49AA394F" w14:textId="77777777" w:rsidR="00DE4679" w:rsidRDefault="001A280C">
            <w:pPr>
              <w:pStyle w:val="Table01Row"/>
            </w:pPr>
            <w:r>
              <w:t xml:space="preserve">Long title, Pt. 1 &amp; 2 (other than s. 11), s. 43(1) &amp; (2): 4 Jul 1995 (see s. 2(1)); </w:t>
            </w:r>
          </w:p>
          <w:p w14:paraId="22657187" w14:textId="77777777" w:rsidR="00DE4679" w:rsidRDefault="001A280C">
            <w:pPr>
              <w:pStyle w:val="Table01Row"/>
            </w:pPr>
            <w:r>
              <w:t xml:space="preserve">Act other than Long title, Pt. 1 &amp; 2 (other than s. 11), s. 43(1) &amp; (2): 1 Dec 1995 (on day of privatisation) (see s. 2(3) &amp; 9 and </w:t>
            </w:r>
            <w:r>
              <w:rPr>
                <w:i/>
              </w:rPr>
              <w:t>Gazette</w:t>
            </w:r>
            <w:r>
              <w:t xml:space="preserve"> 29 Nov 1995 p. 5529);</w:t>
            </w:r>
          </w:p>
          <w:p w14:paraId="28C11C1D" w14:textId="77777777" w:rsidR="00DE4679" w:rsidRDefault="001A280C">
            <w:pPr>
              <w:pStyle w:val="Table01Row"/>
            </w:pPr>
            <w:r>
              <w:t>s. 11 dele</w:t>
            </w:r>
            <w:r>
              <w:t>ted by 2009/008 s. 24</w:t>
            </w:r>
          </w:p>
        </w:tc>
      </w:tr>
      <w:tr w:rsidR="00DE4679" w14:paraId="2DA99577" w14:textId="77777777">
        <w:trPr>
          <w:cantSplit/>
          <w:jc w:val="center"/>
        </w:trPr>
        <w:tc>
          <w:tcPr>
            <w:tcW w:w="4253" w:type="dxa"/>
          </w:tcPr>
          <w:p w14:paraId="71EC27BC" w14:textId="77777777" w:rsidR="00DE4679" w:rsidRDefault="001A280C">
            <w:pPr>
              <w:pStyle w:val="Table01Row"/>
            </w:pPr>
            <w:r>
              <w:rPr>
                <w:i/>
              </w:rPr>
              <w:lastRenderedPageBreak/>
              <w:t>State Superannuation (Transitional and Consequential Provisions) Act 2000</w:t>
            </w:r>
            <w:r>
              <w:t xml:space="preserve"> s. 75</w:t>
            </w:r>
          </w:p>
        </w:tc>
        <w:tc>
          <w:tcPr>
            <w:tcW w:w="1134" w:type="dxa"/>
          </w:tcPr>
          <w:p w14:paraId="0BBD5568" w14:textId="77777777" w:rsidR="00DE4679" w:rsidRDefault="001A280C">
            <w:pPr>
              <w:pStyle w:val="Table01Row"/>
            </w:pPr>
            <w:r>
              <w:t>2000/043</w:t>
            </w:r>
          </w:p>
        </w:tc>
        <w:tc>
          <w:tcPr>
            <w:tcW w:w="1134" w:type="dxa"/>
          </w:tcPr>
          <w:p w14:paraId="79821EDD" w14:textId="77777777" w:rsidR="00DE4679" w:rsidRDefault="001A280C">
            <w:pPr>
              <w:pStyle w:val="Table01Row"/>
            </w:pPr>
            <w:r>
              <w:t>2 Nov 2000</w:t>
            </w:r>
          </w:p>
        </w:tc>
        <w:tc>
          <w:tcPr>
            <w:tcW w:w="3686" w:type="dxa"/>
          </w:tcPr>
          <w:p w14:paraId="0FE70B4F" w14:textId="77777777" w:rsidR="00DE4679" w:rsidRDefault="001A280C">
            <w:pPr>
              <w:pStyle w:val="Table01Row"/>
            </w:pPr>
            <w:r>
              <w:t>To be proclaimed (see s. 2(2))</w:t>
            </w:r>
          </w:p>
        </w:tc>
      </w:tr>
      <w:tr w:rsidR="00DE4679" w14:paraId="2F25DC66" w14:textId="77777777">
        <w:trPr>
          <w:cantSplit/>
          <w:jc w:val="center"/>
        </w:trPr>
        <w:tc>
          <w:tcPr>
            <w:tcW w:w="4253" w:type="dxa"/>
          </w:tcPr>
          <w:p w14:paraId="5DD7BFCF" w14:textId="77777777" w:rsidR="00DE4679" w:rsidRDefault="001A280C">
            <w:pPr>
              <w:pStyle w:val="Table01Row"/>
            </w:pPr>
            <w:r>
              <w:rPr>
                <w:i/>
              </w:rPr>
              <w:t>Corporations (Consequential Amendments) Act 2001</w:t>
            </w:r>
            <w:r>
              <w:t xml:space="preserve"> Pt. 6</w:t>
            </w:r>
          </w:p>
        </w:tc>
        <w:tc>
          <w:tcPr>
            <w:tcW w:w="1134" w:type="dxa"/>
          </w:tcPr>
          <w:p w14:paraId="38E65046" w14:textId="77777777" w:rsidR="00DE4679" w:rsidRDefault="001A280C">
            <w:pPr>
              <w:pStyle w:val="Table01Row"/>
            </w:pPr>
            <w:r>
              <w:t>2001/010</w:t>
            </w:r>
          </w:p>
        </w:tc>
        <w:tc>
          <w:tcPr>
            <w:tcW w:w="1134" w:type="dxa"/>
          </w:tcPr>
          <w:p w14:paraId="76A272BB" w14:textId="77777777" w:rsidR="00DE4679" w:rsidRDefault="001A280C">
            <w:pPr>
              <w:pStyle w:val="Table01Row"/>
            </w:pPr>
            <w:r>
              <w:t>28 Jun 2001</w:t>
            </w:r>
          </w:p>
        </w:tc>
        <w:tc>
          <w:tcPr>
            <w:tcW w:w="3686" w:type="dxa"/>
          </w:tcPr>
          <w:p w14:paraId="51185FF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39FE8261" w14:textId="77777777">
        <w:trPr>
          <w:cantSplit/>
          <w:jc w:val="center"/>
        </w:trPr>
        <w:tc>
          <w:tcPr>
            <w:tcW w:w="10207" w:type="dxa"/>
            <w:gridSpan w:val="4"/>
          </w:tcPr>
          <w:p w14:paraId="5A84F6D7" w14:textId="77777777" w:rsidR="00DE4679" w:rsidRDefault="001A280C">
            <w:pPr>
              <w:pStyle w:val="Table01Row"/>
            </w:pPr>
            <w:r>
              <w:rPr>
                <w:b/>
              </w:rPr>
              <w:t>Reprint 1 as at 7 May 2004 (not including 1995/014 s. 11 &amp; 2000/043)</w:t>
            </w:r>
          </w:p>
        </w:tc>
      </w:tr>
      <w:tr w:rsidR="00DE4679" w14:paraId="7128E4C9" w14:textId="77777777">
        <w:trPr>
          <w:cantSplit/>
          <w:jc w:val="center"/>
        </w:trPr>
        <w:tc>
          <w:tcPr>
            <w:tcW w:w="4253" w:type="dxa"/>
          </w:tcPr>
          <w:p w14:paraId="73DC88C5" w14:textId="77777777" w:rsidR="00DE4679" w:rsidRDefault="001A280C">
            <w:pPr>
              <w:pStyle w:val="Table01Row"/>
            </w:pPr>
            <w:r>
              <w:rPr>
                <w:i/>
              </w:rPr>
              <w:t>Financial Legislation Amendment and Repeal Act 2006</w:t>
            </w:r>
            <w:r>
              <w:t xml:space="preserve"> s. 4 &amp; Sch. 1 cl. 14</w:t>
            </w:r>
          </w:p>
        </w:tc>
        <w:tc>
          <w:tcPr>
            <w:tcW w:w="1134" w:type="dxa"/>
          </w:tcPr>
          <w:p w14:paraId="6E77DCFB" w14:textId="77777777" w:rsidR="00DE4679" w:rsidRDefault="001A280C">
            <w:pPr>
              <w:pStyle w:val="Table01Row"/>
            </w:pPr>
            <w:r>
              <w:t>2006/077</w:t>
            </w:r>
          </w:p>
        </w:tc>
        <w:tc>
          <w:tcPr>
            <w:tcW w:w="1134" w:type="dxa"/>
          </w:tcPr>
          <w:p w14:paraId="07658D49" w14:textId="77777777" w:rsidR="00DE4679" w:rsidRDefault="001A280C">
            <w:pPr>
              <w:pStyle w:val="Table01Row"/>
            </w:pPr>
            <w:r>
              <w:t>21 Dec 2006</w:t>
            </w:r>
          </w:p>
        </w:tc>
        <w:tc>
          <w:tcPr>
            <w:tcW w:w="3686" w:type="dxa"/>
          </w:tcPr>
          <w:p w14:paraId="5DE9E5FC" w14:textId="77777777" w:rsidR="00DE4679" w:rsidRDefault="001A280C">
            <w:pPr>
              <w:pStyle w:val="Table01Row"/>
            </w:pPr>
            <w:r>
              <w:t xml:space="preserve">1 Feb 2007 (see s. 2(1) and </w:t>
            </w:r>
            <w:r>
              <w:rPr>
                <w:i/>
              </w:rPr>
              <w:t>Gazette</w:t>
            </w:r>
            <w:r>
              <w:t xml:space="preserve"> 19 Jan 2007 p. 137)</w:t>
            </w:r>
          </w:p>
        </w:tc>
      </w:tr>
      <w:tr w:rsidR="00DE4679" w14:paraId="14BA2FE3" w14:textId="77777777">
        <w:trPr>
          <w:cantSplit/>
          <w:jc w:val="center"/>
        </w:trPr>
        <w:tc>
          <w:tcPr>
            <w:tcW w:w="4253" w:type="dxa"/>
          </w:tcPr>
          <w:p w14:paraId="48DDF6F8" w14:textId="77777777" w:rsidR="00DE4679" w:rsidRDefault="001A280C">
            <w:pPr>
              <w:pStyle w:val="Table01Row"/>
            </w:pPr>
            <w:r>
              <w:rPr>
                <w:i/>
              </w:rPr>
              <w:t>Statutes (Repeals and Miscellaneous Amendments) Act 2009</w:t>
            </w:r>
            <w:r>
              <w:t xml:space="preserve"> s. 24</w:t>
            </w:r>
          </w:p>
        </w:tc>
        <w:tc>
          <w:tcPr>
            <w:tcW w:w="1134" w:type="dxa"/>
          </w:tcPr>
          <w:p w14:paraId="06585CFE" w14:textId="77777777" w:rsidR="00DE4679" w:rsidRDefault="001A280C">
            <w:pPr>
              <w:pStyle w:val="Table01Row"/>
            </w:pPr>
            <w:r>
              <w:t>2009/008</w:t>
            </w:r>
          </w:p>
        </w:tc>
        <w:tc>
          <w:tcPr>
            <w:tcW w:w="1134" w:type="dxa"/>
          </w:tcPr>
          <w:p w14:paraId="06F42809" w14:textId="77777777" w:rsidR="00DE4679" w:rsidRDefault="001A280C">
            <w:pPr>
              <w:pStyle w:val="Table01Row"/>
            </w:pPr>
            <w:r>
              <w:t>21 May 2009</w:t>
            </w:r>
          </w:p>
        </w:tc>
        <w:tc>
          <w:tcPr>
            <w:tcW w:w="3686" w:type="dxa"/>
          </w:tcPr>
          <w:p w14:paraId="5FB097BE" w14:textId="77777777" w:rsidR="00DE4679" w:rsidRDefault="001A280C">
            <w:pPr>
              <w:pStyle w:val="Table01Row"/>
            </w:pPr>
            <w:r>
              <w:t>22 May 2009 (see s. 2(b))</w:t>
            </w:r>
          </w:p>
        </w:tc>
      </w:tr>
      <w:tr w:rsidR="00DE4679" w14:paraId="3365C514" w14:textId="77777777">
        <w:trPr>
          <w:cantSplit/>
          <w:jc w:val="center"/>
        </w:trPr>
        <w:tc>
          <w:tcPr>
            <w:tcW w:w="4253" w:type="dxa"/>
          </w:tcPr>
          <w:p w14:paraId="45CBE577" w14:textId="77777777" w:rsidR="00DE4679" w:rsidRDefault="001A280C">
            <w:pPr>
              <w:pStyle w:val="Table01Row"/>
            </w:pPr>
            <w:r>
              <w:rPr>
                <w:i/>
              </w:rPr>
              <w:t>Standardisation of Formatting Act 2010</w:t>
            </w:r>
            <w:r>
              <w:t xml:space="preserve"> s. 4</w:t>
            </w:r>
          </w:p>
        </w:tc>
        <w:tc>
          <w:tcPr>
            <w:tcW w:w="1134" w:type="dxa"/>
          </w:tcPr>
          <w:p w14:paraId="3A2EE371" w14:textId="77777777" w:rsidR="00DE4679" w:rsidRDefault="001A280C">
            <w:pPr>
              <w:pStyle w:val="Table01Row"/>
            </w:pPr>
            <w:r>
              <w:t>2010/019</w:t>
            </w:r>
          </w:p>
        </w:tc>
        <w:tc>
          <w:tcPr>
            <w:tcW w:w="1134" w:type="dxa"/>
          </w:tcPr>
          <w:p w14:paraId="33D83E64" w14:textId="77777777" w:rsidR="00DE4679" w:rsidRDefault="001A280C">
            <w:pPr>
              <w:pStyle w:val="Table01Row"/>
            </w:pPr>
            <w:r>
              <w:t>28 Jun 2010</w:t>
            </w:r>
          </w:p>
        </w:tc>
        <w:tc>
          <w:tcPr>
            <w:tcW w:w="3686" w:type="dxa"/>
          </w:tcPr>
          <w:p w14:paraId="09DE6217" w14:textId="77777777" w:rsidR="00DE4679" w:rsidRDefault="001A280C">
            <w:pPr>
              <w:pStyle w:val="Table01Row"/>
            </w:pPr>
            <w:r>
              <w:t xml:space="preserve">11 Sep 2010 (see s. 2(b) and </w:t>
            </w:r>
            <w:r>
              <w:rPr>
                <w:i/>
              </w:rPr>
              <w:t>Gazette</w:t>
            </w:r>
            <w:r>
              <w:t xml:space="preserve"> 10 Sep 2010 p. 4341)</w:t>
            </w:r>
          </w:p>
        </w:tc>
      </w:tr>
      <w:tr w:rsidR="00DE4679" w14:paraId="6F2B44A5" w14:textId="77777777">
        <w:trPr>
          <w:cantSplit/>
          <w:jc w:val="center"/>
        </w:trPr>
        <w:tc>
          <w:tcPr>
            <w:tcW w:w="4253" w:type="dxa"/>
          </w:tcPr>
          <w:p w14:paraId="624656FF" w14:textId="77777777" w:rsidR="00DE4679" w:rsidRDefault="001A280C">
            <w:pPr>
              <w:pStyle w:val="Table01Row"/>
            </w:pPr>
            <w:r>
              <w:rPr>
                <w:i/>
              </w:rPr>
              <w:t>Bank of Western Australia Amendment Act 2012</w:t>
            </w:r>
            <w:r>
              <w:t xml:space="preserve"> Pt. 2</w:t>
            </w:r>
          </w:p>
        </w:tc>
        <w:tc>
          <w:tcPr>
            <w:tcW w:w="1134" w:type="dxa"/>
          </w:tcPr>
          <w:p w14:paraId="3F846075" w14:textId="77777777" w:rsidR="00DE4679" w:rsidRDefault="001A280C">
            <w:pPr>
              <w:pStyle w:val="Table01Row"/>
            </w:pPr>
            <w:r>
              <w:t>2012/014</w:t>
            </w:r>
          </w:p>
        </w:tc>
        <w:tc>
          <w:tcPr>
            <w:tcW w:w="1134" w:type="dxa"/>
          </w:tcPr>
          <w:p w14:paraId="547550F4" w14:textId="77777777" w:rsidR="00DE4679" w:rsidRDefault="001A280C">
            <w:pPr>
              <w:pStyle w:val="Table01Row"/>
            </w:pPr>
            <w:r>
              <w:t>3 Jul 2012</w:t>
            </w:r>
          </w:p>
        </w:tc>
        <w:tc>
          <w:tcPr>
            <w:tcW w:w="3686" w:type="dxa"/>
          </w:tcPr>
          <w:p w14:paraId="33AF826C" w14:textId="77777777" w:rsidR="00DE4679" w:rsidRDefault="001A280C">
            <w:pPr>
              <w:pStyle w:val="Table01Row"/>
            </w:pPr>
            <w:r>
              <w:t xml:space="preserve">11 Aug 2012 (see s. 2(b) and </w:t>
            </w:r>
            <w:r>
              <w:rPr>
                <w:i/>
              </w:rPr>
              <w:t>Gazette</w:t>
            </w:r>
            <w:r>
              <w:t xml:space="preserve"> 10 Aug 2012 p. 3803)</w:t>
            </w:r>
          </w:p>
        </w:tc>
      </w:tr>
      <w:tr w:rsidR="00DE4679" w14:paraId="0544ED93" w14:textId="77777777">
        <w:trPr>
          <w:cantSplit/>
          <w:jc w:val="center"/>
        </w:trPr>
        <w:tc>
          <w:tcPr>
            <w:tcW w:w="10207" w:type="dxa"/>
            <w:gridSpan w:val="4"/>
          </w:tcPr>
          <w:p w14:paraId="69F55EDB" w14:textId="77777777" w:rsidR="00DE4679" w:rsidRDefault="001A280C">
            <w:pPr>
              <w:pStyle w:val="Table01Row"/>
            </w:pPr>
            <w:r>
              <w:rPr>
                <w:b/>
              </w:rPr>
              <w:t>Reprint 2 as at 1 Mar 2013 (not including 2000/043)</w:t>
            </w:r>
          </w:p>
        </w:tc>
      </w:tr>
    </w:tbl>
    <w:p w14:paraId="405AD71A" w14:textId="77777777" w:rsidR="00DE4679" w:rsidRDefault="001A280C">
      <w:pPr>
        <w:pStyle w:val="IActName"/>
      </w:pPr>
      <w:r>
        <w:t xml:space="preserve">Baptist Union </w:t>
      </w:r>
      <w:r>
        <w:t>of Western Australia Lands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BF9FB7" w14:textId="77777777">
        <w:trPr>
          <w:cantSplit/>
          <w:jc w:val="center"/>
        </w:trPr>
        <w:tc>
          <w:tcPr>
            <w:tcW w:w="1134" w:type="dxa"/>
          </w:tcPr>
          <w:p w14:paraId="77FACAD9" w14:textId="77777777" w:rsidR="00DE4679" w:rsidRDefault="001A280C">
            <w:pPr>
              <w:pStyle w:val="Table01Row"/>
              <w:keepNext/>
            </w:pPr>
            <w:r>
              <w:rPr>
                <w:b/>
              </w:rPr>
              <w:t>Portfolio:</w:t>
            </w:r>
          </w:p>
        </w:tc>
        <w:tc>
          <w:tcPr>
            <w:tcW w:w="8505" w:type="dxa"/>
          </w:tcPr>
          <w:p w14:paraId="6B44CED5" w14:textId="77777777" w:rsidR="00DE4679" w:rsidRDefault="001A280C">
            <w:pPr>
              <w:pStyle w:val="Table01Row"/>
              <w:keepNext/>
            </w:pPr>
            <w:r>
              <w:t>Attorney General</w:t>
            </w:r>
          </w:p>
        </w:tc>
      </w:tr>
      <w:tr w:rsidR="00DE4679" w14:paraId="3B8039C0" w14:textId="77777777">
        <w:trPr>
          <w:cantSplit/>
          <w:jc w:val="center"/>
        </w:trPr>
        <w:tc>
          <w:tcPr>
            <w:tcW w:w="1134" w:type="dxa"/>
          </w:tcPr>
          <w:p w14:paraId="575EFD54" w14:textId="77777777" w:rsidR="00DE4679" w:rsidRDefault="001A280C">
            <w:pPr>
              <w:pStyle w:val="Table01Row"/>
              <w:keepNext/>
            </w:pPr>
            <w:r>
              <w:rPr>
                <w:b/>
              </w:rPr>
              <w:t>Agency:</w:t>
            </w:r>
          </w:p>
        </w:tc>
        <w:tc>
          <w:tcPr>
            <w:tcW w:w="8505" w:type="dxa"/>
          </w:tcPr>
          <w:p w14:paraId="72297526" w14:textId="77777777" w:rsidR="00DE4679" w:rsidRDefault="001A280C">
            <w:pPr>
              <w:pStyle w:val="Table01Row"/>
              <w:keepNext/>
            </w:pPr>
            <w:r>
              <w:t>Department of Justice</w:t>
            </w:r>
          </w:p>
        </w:tc>
      </w:tr>
    </w:tbl>
    <w:p w14:paraId="413459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857440" w14:textId="77777777">
        <w:trPr>
          <w:cantSplit/>
          <w:jc w:val="center"/>
        </w:trPr>
        <w:tc>
          <w:tcPr>
            <w:tcW w:w="4253" w:type="dxa"/>
          </w:tcPr>
          <w:p w14:paraId="10672D7A" w14:textId="77777777" w:rsidR="00DE4679" w:rsidRDefault="001A280C">
            <w:pPr>
              <w:pStyle w:val="Table01Row"/>
            </w:pPr>
            <w:r>
              <w:rPr>
                <w:i/>
              </w:rPr>
              <w:t>Baptist Union of Western Australia Lands Act 1941</w:t>
            </w:r>
          </w:p>
        </w:tc>
        <w:tc>
          <w:tcPr>
            <w:tcW w:w="1134" w:type="dxa"/>
          </w:tcPr>
          <w:p w14:paraId="614866C7" w14:textId="77777777" w:rsidR="00DE4679" w:rsidRDefault="001A280C">
            <w:pPr>
              <w:pStyle w:val="Table01Row"/>
            </w:pPr>
            <w:r>
              <w:t>1941/003 (5 Geo. VI No. 3)</w:t>
            </w:r>
          </w:p>
        </w:tc>
        <w:tc>
          <w:tcPr>
            <w:tcW w:w="1134" w:type="dxa"/>
          </w:tcPr>
          <w:p w14:paraId="319BC8BF" w14:textId="77777777" w:rsidR="00DE4679" w:rsidRDefault="001A280C">
            <w:pPr>
              <w:pStyle w:val="Table01Row"/>
            </w:pPr>
            <w:r>
              <w:t>25 Sep 1941</w:t>
            </w:r>
          </w:p>
        </w:tc>
        <w:tc>
          <w:tcPr>
            <w:tcW w:w="3686" w:type="dxa"/>
          </w:tcPr>
          <w:p w14:paraId="407102CE" w14:textId="77777777" w:rsidR="00DE4679" w:rsidRDefault="001A280C">
            <w:pPr>
              <w:pStyle w:val="Table01Row"/>
            </w:pPr>
            <w:r>
              <w:t>25 Sep 1941</w:t>
            </w:r>
          </w:p>
        </w:tc>
      </w:tr>
      <w:tr w:rsidR="00DE4679" w14:paraId="5A1EFF69" w14:textId="77777777">
        <w:trPr>
          <w:cantSplit/>
          <w:jc w:val="center"/>
        </w:trPr>
        <w:tc>
          <w:tcPr>
            <w:tcW w:w="10207" w:type="dxa"/>
            <w:gridSpan w:val="4"/>
          </w:tcPr>
          <w:p w14:paraId="7CC985CD" w14:textId="77777777" w:rsidR="00DE4679" w:rsidRDefault="001A280C">
            <w:pPr>
              <w:pStyle w:val="Table01Row"/>
            </w:pPr>
            <w:r>
              <w:rPr>
                <w:b/>
              </w:rPr>
              <w:t>Reprinted as at 5 Oct 2001</w:t>
            </w:r>
          </w:p>
        </w:tc>
      </w:tr>
      <w:tr w:rsidR="00DE4679" w14:paraId="42DDAA80" w14:textId="77777777">
        <w:trPr>
          <w:cantSplit/>
          <w:jc w:val="center"/>
        </w:trPr>
        <w:tc>
          <w:tcPr>
            <w:tcW w:w="4253" w:type="dxa"/>
          </w:tcPr>
          <w:p w14:paraId="72393562" w14:textId="77777777" w:rsidR="00DE4679" w:rsidRDefault="001A280C">
            <w:pPr>
              <w:pStyle w:val="Table01Row"/>
            </w:pPr>
            <w:r>
              <w:rPr>
                <w:i/>
              </w:rPr>
              <w:t>Standardisation of Formatting Act 2010</w:t>
            </w:r>
            <w:r>
              <w:t xml:space="preserve"> s. 51</w:t>
            </w:r>
          </w:p>
        </w:tc>
        <w:tc>
          <w:tcPr>
            <w:tcW w:w="1134" w:type="dxa"/>
          </w:tcPr>
          <w:p w14:paraId="17C1F36E" w14:textId="77777777" w:rsidR="00DE4679" w:rsidRDefault="001A280C">
            <w:pPr>
              <w:pStyle w:val="Table01Row"/>
            </w:pPr>
            <w:r>
              <w:t>2010/019</w:t>
            </w:r>
          </w:p>
        </w:tc>
        <w:tc>
          <w:tcPr>
            <w:tcW w:w="1134" w:type="dxa"/>
          </w:tcPr>
          <w:p w14:paraId="06A47C23" w14:textId="77777777" w:rsidR="00DE4679" w:rsidRDefault="001A280C">
            <w:pPr>
              <w:pStyle w:val="Table01Row"/>
            </w:pPr>
            <w:r>
              <w:t>28 Jun 2010</w:t>
            </w:r>
          </w:p>
        </w:tc>
        <w:tc>
          <w:tcPr>
            <w:tcW w:w="3686" w:type="dxa"/>
          </w:tcPr>
          <w:p w14:paraId="6F3AEE87" w14:textId="77777777" w:rsidR="00DE4679" w:rsidRDefault="001A280C">
            <w:pPr>
              <w:pStyle w:val="Table01Row"/>
            </w:pPr>
            <w:r>
              <w:t xml:space="preserve">11 Sep 2010 (see s. 2(b) and </w:t>
            </w:r>
            <w:r>
              <w:rPr>
                <w:i/>
              </w:rPr>
              <w:t>Gazette</w:t>
            </w:r>
            <w:r>
              <w:t xml:space="preserve"> 10 Sep 2010 p. 4341)</w:t>
            </w:r>
          </w:p>
        </w:tc>
      </w:tr>
      <w:tr w:rsidR="00DE4679" w14:paraId="3602E00D" w14:textId="77777777">
        <w:trPr>
          <w:cantSplit/>
          <w:jc w:val="center"/>
        </w:trPr>
        <w:tc>
          <w:tcPr>
            <w:tcW w:w="10207" w:type="dxa"/>
            <w:gridSpan w:val="4"/>
          </w:tcPr>
          <w:p w14:paraId="4CE2DB46" w14:textId="77777777" w:rsidR="00DE4679" w:rsidRDefault="001A280C">
            <w:pPr>
              <w:pStyle w:val="Table01Row"/>
            </w:pPr>
            <w:r>
              <w:rPr>
                <w:b/>
              </w:rPr>
              <w:t>Reprint 2 as at 6 Feb 2015</w:t>
            </w:r>
          </w:p>
        </w:tc>
      </w:tr>
    </w:tbl>
    <w:p w14:paraId="275A2179" w14:textId="77777777" w:rsidR="00DE4679" w:rsidRDefault="001A280C">
      <w:pPr>
        <w:pStyle w:val="IActName"/>
      </w:pPr>
      <w:r>
        <w:t>Barrow Island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523C68" w14:textId="77777777">
        <w:trPr>
          <w:cantSplit/>
          <w:jc w:val="center"/>
        </w:trPr>
        <w:tc>
          <w:tcPr>
            <w:tcW w:w="1134" w:type="dxa"/>
          </w:tcPr>
          <w:p w14:paraId="47C2F520" w14:textId="77777777" w:rsidR="00DE4679" w:rsidRDefault="001A280C">
            <w:pPr>
              <w:pStyle w:val="Table01Row"/>
              <w:keepNext/>
            </w:pPr>
            <w:r>
              <w:rPr>
                <w:b/>
              </w:rPr>
              <w:t>Portfolio:</w:t>
            </w:r>
          </w:p>
        </w:tc>
        <w:tc>
          <w:tcPr>
            <w:tcW w:w="8505" w:type="dxa"/>
          </w:tcPr>
          <w:p w14:paraId="1D42A21F" w14:textId="77777777" w:rsidR="00DE4679" w:rsidRDefault="001A280C">
            <w:pPr>
              <w:pStyle w:val="Table01Row"/>
              <w:keepNext/>
            </w:pPr>
            <w:r>
              <w:t>Minister for State and Industry Development, Jobs and Trade</w:t>
            </w:r>
          </w:p>
        </w:tc>
      </w:tr>
      <w:tr w:rsidR="00DE4679" w14:paraId="06A74B74" w14:textId="77777777">
        <w:trPr>
          <w:cantSplit/>
          <w:jc w:val="center"/>
        </w:trPr>
        <w:tc>
          <w:tcPr>
            <w:tcW w:w="1134" w:type="dxa"/>
          </w:tcPr>
          <w:p w14:paraId="0DE41DA7" w14:textId="77777777" w:rsidR="00DE4679" w:rsidRDefault="001A280C">
            <w:pPr>
              <w:pStyle w:val="Table01Row"/>
              <w:keepNext/>
            </w:pPr>
            <w:r>
              <w:rPr>
                <w:b/>
              </w:rPr>
              <w:t>Agency:</w:t>
            </w:r>
          </w:p>
        </w:tc>
        <w:tc>
          <w:tcPr>
            <w:tcW w:w="8505" w:type="dxa"/>
          </w:tcPr>
          <w:p w14:paraId="0352482B" w14:textId="77777777" w:rsidR="00DE4679" w:rsidRDefault="001A280C">
            <w:pPr>
              <w:pStyle w:val="Table01Row"/>
              <w:keepNext/>
            </w:pPr>
            <w:r>
              <w:t>Department of Jobs, Tourism, Science and Innovation</w:t>
            </w:r>
          </w:p>
        </w:tc>
      </w:tr>
    </w:tbl>
    <w:p w14:paraId="5B064C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B47E4D" w14:textId="77777777">
        <w:trPr>
          <w:cantSplit/>
          <w:jc w:val="center"/>
        </w:trPr>
        <w:tc>
          <w:tcPr>
            <w:tcW w:w="4253" w:type="dxa"/>
          </w:tcPr>
          <w:p w14:paraId="1BB587E8" w14:textId="77777777" w:rsidR="00DE4679" w:rsidRDefault="001A280C">
            <w:pPr>
              <w:pStyle w:val="Table01Row"/>
            </w:pPr>
            <w:r>
              <w:rPr>
                <w:i/>
              </w:rPr>
              <w:t>Barrow Island Act 2003</w:t>
            </w:r>
          </w:p>
        </w:tc>
        <w:tc>
          <w:tcPr>
            <w:tcW w:w="1134" w:type="dxa"/>
          </w:tcPr>
          <w:p w14:paraId="1E2B7CEA" w14:textId="77777777" w:rsidR="00DE4679" w:rsidRDefault="001A280C">
            <w:pPr>
              <w:pStyle w:val="Table01Row"/>
            </w:pPr>
            <w:r>
              <w:t>2003/061</w:t>
            </w:r>
          </w:p>
        </w:tc>
        <w:tc>
          <w:tcPr>
            <w:tcW w:w="1134" w:type="dxa"/>
          </w:tcPr>
          <w:p w14:paraId="0563E83D" w14:textId="77777777" w:rsidR="00DE4679" w:rsidRDefault="001A280C">
            <w:pPr>
              <w:pStyle w:val="Table01Row"/>
            </w:pPr>
            <w:r>
              <w:t>20 Nov 2003</w:t>
            </w:r>
          </w:p>
        </w:tc>
        <w:tc>
          <w:tcPr>
            <w:tcW w:w="3686" w:type="dxa"/>
          </w:tcPr>
          <w:p w14:paraId="64D12DB8" w14:textId="77777777" w:rsidR="00DE4679" w:rsidRDefault="001A280C">
            <w:pPr>
              <w:pStyle w:val="Table01Row"/>
            </w:pPr>
            <w:r>
              <w:t>Act other than s. 12: 20 Nov 2003 (see s. 2(1));</w:t>
            </w:r>
          </w:p>
          <w:p w14:paraId="47D3E993" w14:textId="77777777" w:rsidR="00DE4679" w:rsidRDefault="001A280C">
            <w:pPr>
              <w:pStyle w:val="Table01Row"/>
            </w:pPr>
            <w:r>
              <w:t>s. 12 repealed by 2005/013 s. 48(3)</w:t>
            </w:r>
          </w:p>
        </w:tc>
      </w:tr>
      <w:tr w:rsidR="00DE4679" w14:paraId="33E3D010" w14:textId="77777777">
        <w:trPr>
          <w:cantSplit/>
          <w:jc w:val="center"/>
        </w:trPr>
        <w:tc>
          <w:tcPr>
            <w:tcW w:w="4253" w:type="dxa"/>
          </w:tcPr>
          <w:p w14:paraId="525E17E7" w14:textId="77777777" w:rsidR="00DE4679" w:rsidRDefault="001A280C">
            <w:pPr>
              <w:pStyle w:val="Table01Row"/>
            </w:pPr>
            <w:r>
              <w:rPr>
                <w:i/>
              </w:rPr>
              <w:t>Petroleum Legislation Amendment and Repeal Act 2005</w:t>
            </w:r>
            <w:r>
              <w:t xml:space="preserve"> s. 48</w:t>
            </w:r>
          </w:p>
        </w:tc>
        <w:tc>
          <w:tcPr>
            <w:tcW w:w="1134" w:type="dxa"/>
          </w:tcPr>
          <w:p w14:paraId="7EC7E124" w14:textId="77777777" w:rsidR="00DE4679" w:rsidRDefault="001A280C">
            <w:pPr>
              <w:pStyle w:val="Table01Row"/>
            </w:pPr>
            <w:r>
              <w:t>2005/013</w:t>
            </w:r>
          </w:p>
        </w:tc>
        <w:tc>
          <w:tcPr>
            <w:tcW w:w="1134" w:type="dxa"/>
          </w:tcPr>
          <w:p w14:paraId="55151551" w14:textId="77777777" w:rsidR="00DE4679" w:rsidRDefault="001A280C">
            <w:pPr>
              <w:pStyle w:val="Table01Row"/>
            </w:pPr>
            <w:r>
              <w:t>1 Sep 2005</w:t>
            </w:r>
          </w:p>
        </w:tc>
        <w:tc>
          <w:tcPr>
            <w:tcW w:w="3686" w:type="dxa"/>
          </w:tcPr>
          <w:p w14:paraId="24DFAC5A" w14:textId="77777777" w:rsidR="00DE4679" w:rsidRDefault="001A280C">
            <w:pPr>
              <w:pStyle w:val="Table01Row"/>
            </w:pPr>
            <w:r>
              <w:t xml:space="preserve">28 Mar 2007 (see s. 2 and </w:t>
            </w:r>
            <w:r>
              <w:rPr>
                <w:i/>
              </w:rPr>
              <w:t>Gazette</w:t>
            </w:r>
            <w:r>
              <w:t xml:space="preserve"> 27 Mar 2007 p. 1405)</w:t>
            </w:r>
          </w:p>
        </w:tc>
      </w:tr>
      <w:tr w:rsidR="00DE4679" w14:paraId="42D1D9ED" w14:textId="77777777">
        <w:trPr>
          <w:cantSplit/>
          <w:jc w:val="center"/>
        </w:trPr>
        <w:tc>
          <w:tcPr>
            <w:tcW w:w="4253" w:type="dxa"/>
          </w:tcPr>
          <w:p w14:paraId="45B1C7B6" w14:textId="77777777" w:rsidR="00DE4679" w:rsidRDefault="001A280C">
            <w:pPr>
              <w:pStyle w:val="Table01Row"/>
            </w:pPr>
            <w:r>
              <w:rPr>
                <w:i/>
              </w:rPr>
              <w:t>Petroleum Amendment Act 2007</w:t>
            </w:r>
            <w:r>
              <w:t xml:space="preserve"> s. 90</w:t>
            </w:r>
          </w:p>
        </w:tc>
        <w:tc>
          <w:tcPr>
            <w:tcW w:w="1134" w:type="dxa"/>
          </w:tcPr>
          <w:p w14:paraId="5047590C" w14:textId="77777777" w:rsidR="00DE4679" w:rsidRDefault="001A280C">
            <w:pPr>
              <w:pStyle w:val="Table01Row"/>
            </w:pPr>
            <w:r>
              <w:t>2007/035</w:t>
            </w:r>
          </w:p>
        </w:tc>
        <w:tc>
          <w:tcPr>
            <w:tcW w:w="1134" w:type="dxa"/>
          </w:tcPr>
          <w:p w14:paraId="5C300995" w14:textId="77777777" w:rsidR="00DE4679" w:rsidRDefault="001A280C">
            <w:pPr>
              <w:pStyle w:val="Table01Row"/>
            </w:pPr>
            <w:r>
              <w:t>21 Dec 2007</w:t>
            </w:r>
          </w:p>
        </w:tc>
        <w:tc>
          <w:tcPr>
            <w:tcW w:w="3686" w:type="dxa"/>
          </w:tcPr>
          <w:p w14:paraId="39EC8C5F" w14:textId="77777777" w:rsidR="00DE4679" w:rsidRDefault="001A280C">
            <w:pPr>
              <w:pStyle w:val="Table01Row"/>
            </w:pPr>
            <w:r>
              <w:t xml:space="preserve">19 Jan 2008 (see s. 2(b) and </w:t>
            </w:r>
            <w:r>
              <w:rPr>
                <w:i/>
              </w:rPr>
              <w:t>Gazette</w:t>
            </w:r>
            <w:r>
              <w:t xml:space="preserve"> 18 Jan 2008 p. 147)</w:t>
            </w:r>
          </w:p>
        </w:tc>
      </w:tr>
      <w:tr w:rsidR="00DE4679" w14:paraId="0821D456" w14:textId="77777777">
        <w:trPr>
          <w:cantSplit/>
          <w:jc w:val="center"/>
        </w:trPr>
        <w:tc>
          <w:tcPr>
            <w:tcW w:w="4253" w:type="dxa"/>
          </w:tcPr>
          <w:p w14:paraId="07A22288" w14:textId="77777777" w:rsidR="00DE4679" w:rsidRDefault="001A280C">
            <w:pPr>
              <w:pStyle w:val="Table01Row"/>
            </w:pPr>
            <w:r>
              <w:rPr>
                <w:i/>
              </w:rPr>
              <w:t>Barrow Island Amendment Act 2013</w:t>
            </w:r>
          </w:p>
        </w:tc>
        <w:tc>
          <w:tcPr>
            <w:tcW w:w="1134" w:type="dxa"/>
          </w:tcPr>
          <w:p w14:paraId="72136F2E" w14:textId="77777777" w:rsidR="00DE4679" w:rsidRDefault="001A280C">
            <w:pPr>
              <w:pStyle w:val="Table01Row"/>
            </w:pPr>
            <w:r>
              <w:t>2013/024</w:t>
            </w:r>
          </w:p>
        </w:tc>
        <w:tc>
          <w:tcPr>
            <w:tcW w:w="1134" w:type="dxa"/>
          </w:tcPr>
          <w:p w14:paraId="6E9D2541" w14:textId="77777777" w:rsidR="00DE4679" w:rsidRDefault="001A280C">
            <w:pPr>
              <w:pStyle w:val="Table01Row"/>
            </w:pPr>
            <w:r>
              <w:t>18 Dec 2013</w:t>
            </w:r>
          </w:p>
        </w:tc>
        <w:tc>
          <w:tcPr>
            <w:tcW w:w="3686" w:type="dxa"/>
          </w:tcPr>
          <w:p w14:paraId="1DAB1E09" w14:textId="77777777" w:rsidR="00DE4679" w:rsidRDefault="001A280C">
            <w:pPr>
              <w:pStyle w:val="Table01Row"/>
            </w:pPr>
            <w:r>
              <w:t>s. 1 &amp; 2: 18</w:t>
            </w:r>
            <w:r>
              <w:t> Dec 2013 (see s. 2(a));</w:t>
            </w:r>
          </w:p>
          <w:p w14:paraId="48ABF6A4" w14:textId="77777777" w:rsidR="00DE4679" w:rsidRDefault="001A280C">
            <w:pPr>
              <w:pStyle w:val="Table01Row"/>
            </w:pPr>
            <w:r>
              <w:t>Act other than s. 1 &amp; 2: 19 Dec 2013 (see s. 2(b))</w:t>
            </w:r>
          </w:p>
        </w:tc>
      </w:tr>
      <w:tr w:rsidR="00DE4679" w14:paraId="2F454409" w14:textId="77777777">
        <w:trPr>
          <w:cantSplit/>
          <w:jc w:val="center"/>
        </w:trPr>
        <w:tc>
          <w:tcPr>
            <w:tcW w:w="4253" w:type="dxa"/>
          </w:tcPr>
          <w:p w14:paraId="14DBAA28" w14:textId="77777777" w:rsidR="00DE4679" w:rsidRDefault="001A280C">
            <w:pPr>
              <w:pStyle w:val="Table01Row"/>
            </w:pPr>
            <w:r>
              <w:rPr>
                <w:i/>
              </w:rPr>
              <w:t>Barrow Island Amendment Act 2015</w:t>
            </w:r>
          </w:p>
        </w:tc>
        <w:tc>
          <w:tcPr>
            <w:tcW w:w="1134" w:type="dxa"/>
          </w:tcPr>
          <w:p w14:paraId="4A1B7BE0" w14:textId="77777777" w:rsidR="00DE4679" w:rsidRDefault="001A280C">
            <w:pPr>
              <w:pStyle w:val="Table01Row"/>
            </w:pPr>
            <w:r>
              <w:t>2015/013</w:t>
            </w:r>
          </w:p>
        </w:tc>
        <w:tc>
          <w:tcPr>
            <w:tcW w:w="1134" w:type="dxa"/>
          </w:tcPr>
          <w:p w14:paraId="1B6C14D2" w14:textId="77777777" w:rsidR="00DE4679" w:rsidRDefault="001A280C">
            <w:pPr>
              <w:pStyle w:val="Table01Row"/>
            </w:pPr>
            <w:r>
              <w:t>8 May 2015</w:t>
            </w:r>
          </w:p>
        </w:tc>
        <w:tc>
          <w:tcPr>
            <w:tcW w:w="3686" w:type="dxa"/>
          </w:tcPr>
          <w:p w14:paraId="1C678AF7" w14:textId="77777777" w:rsidR="00DE4679" w:rsidRDefault="001A280C">
            <w:pPr>
              <w:pStyle w:val="Table01Row"/>
            </w:pPr>
            <w:r>
              <w:t>s. 5: 20 Nov 2003 (see s. 2(b));</w:t>
            </w:r>
          </w:p>
          <w:p w14:paraId="4B4AF4EE" w14:textId="77777777" w:rsidR="00DE4679" w:rsidRDefault="001A280C">
            <w:pPr>
              <w:pStyle w:val="Table01Row"/>
            </w:pPr>
            <w:r>
              <w:t>s. 1 &amp; 2: 8 May 2015 (see s. 2(a));</w:t>
            </w:r>
          </w:p>
          <w:p w14:paraId="15A32814" w14:textId="77777777" w:rsidR="00DE4679" w:rsidRDefault="001A280C">
            <w:pPr>
              <w:pStyle w:val="Table01Row"/>
            </w:pPr>
            <w:r>
              <w:t>Act other than s. 1, 2 and 5: 9 May 2015 (see s. 2(c))</w:t>
            </w:r>
          </w:p>
        </w:tc>
      </w:tr>
      <w:tr w:rsidR="00DE4679" w14:paraId="036B3C80" w14:textId="77777777">
        <w:trPr>
          <w:cantSplit/>
          <w:jc w:val="center"/>
        </w:trPr>
        <w:tc>
          <w:tcPr>
            <w:tcW w:w="10207" w:type="dxa"/>
            <w:gridSpan w:val="4"/>
          </w:tcPr>
          <w:p w14:paraId="0F4FCCAA" w14:textId="77777777" w:rsidR="00DE4679" w:rsidRDefault="001A280C">
            <w:pPr>
              <w:pStyle w:val="Table01Row"/>
            </w:pPr>
            <w:r>
              <w:rPr>
                <w:b/>
              </w:rPr>
              <w:t>Reprint 1 as at 15 Jul 2016</w:t>
            </w:r>
          </w:p>
        </w:tc>
      </w:tr>
      <w:tr w:rsidR="00DE4679" w14:paraId="40566375" w14:textId="77777777">
        <w:trPr>
          <w:cantSplit/>
          <w:jc w:val="center"/>
        </w:trPr>
        <w:tc>
          <w:tcPr>
            <w:tcW w:w="4253" w:type="dxa"/>
          </w:tcPr>
          <w:p w14:paraId="43FCAA74" w14:textId="77777777" w:rsidR="00DE4679" w:rsidRDefault="001A280C">
            <w:pPr>
              <w:pStyle w:val="Table01Row"/>
            </w:pPr>
            <w:r>
              <w:rPr>
                <w:i/>
              </w:rPr>
              <w:t>Land and Public Works Legislation Amendment Act 2023</w:t>
            </w:r>
            <w:r>
              <w:t xml:space="preserve"> Pt. 4 Div. 1</w:t>
            </w:r>
          </w:p>
        </w:tc>
        <w:tc>
          <w:tcPr>
            <w:tcW w:w="1134" w:type="dxa"/>
          </w:tcPr>
          <w:p w14:paraId="4F240792" w14:textId="77777777" w:rsidR="00DE4679" w:rsidRDefault="001A280C">
            <w:pPr>
              <w:pStyle w:val="Table01Row"/>
            </w:pPr>
            <w:r>
              <w:t>2023/004</w:t>
            </w:r>
          </w:p>
        </w:tc>
        <w:tc>
          <w:tcPr>
            <w:tcW w:w="1134" w:type="dxa"/>
          </w:tcPr>
          <w:p w14:paraId="3443474E" w14:textId="77777777" w:rsidR="00DE4679" w:rsidRDefault="001A280C">
            <w:pPr>
              <w:pStyle w:val="Table01Row"/>
            </w:pPr>
            <w:r>
              <w:t>24 Mar 2023</w:t>
            </w:r>
          </w:p>
        </w:tc>
        <w:tc>
          <w:tcPr>
            <w:tcW w:w="3686" w:type="dxa"/>
          </w:tcPr>
          <w:p w14:paraId="141337F5" w14:textId="77777777" w:rsidR="00DE4679" w:rsidRDefault="001A280C">
            <w:pPr>
              <w:pStyle w:val="Table01Row"/>
            </w:pPr>
            <w:r>
              <w:t>10 Aug 2023 (see s. 2(b) and SL 2023/132 cl. 2)</w:t>
            </w:r>
          </w:p>
        </w:tc>
      </w:tr>
    </w:tbl>
    <w:p w14:paraId="4D3254D9" w14:textId="77777777" w:rsidR="00DE4679" w:rsidRDefault="001A280C">
      <w:pPr>
        <w:pStyle w:val="IActName"/>
      </w:pPr>
      <w:r>
        <w:lastRenderedPageBreak/>
        <w:t>Barrow Island Royalty Trust Account</w:t>
      </w:r>
      <w:r>
        <w:t xml:space="preserve">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9AEE28" w14:textId="77777777">
        <w:trPr>
          <w:cantSplit/>
          <w:jc w:val="center"/>
        </w:trPr>
        <w:tc>
          <w:tcPr>
            <w:tcW w:w="1134" w:type="dxa"/>
          </w:tcPr>
          <w:p w14:paraId="1EEDDE67" w14:textId="77777777" w:rsidR="00DE4679" w:rsidRDefault="001A280C">
            <w:pPr>
              <w:pStyle w:val="Table01Row"/>
              <w:keepNext/>
            </w:pPr>
            <w:r>
              <w:rPr>
                <w:b/>
              </w:rPr>
              <w:t>Portfolio:</w:t>
            </w:r>
          </w:p>
        </w:tc>
        <w:tc>
          <w:tcPr>
            <w:tcW w:w="8505" w:type="dxa"/>
          </w:tcPr>
          <w:p w14:paraId="2679D988" w14:textId="77777777" w:rsidR="00DE4679" w:rsidRDefault="001A280C">
            <w:pPr>
              <w:pStyle w:val="Table01Row"/>
              <w:keepNext/>
            </w:pPr>
            <w:r>
              <w:t>Minister for Mines and Petroleum</w:t>
            </w:r>
          </w:p>
        </w:tc>
      </w:tr>
      <w:tr w:rsidR="00DE4679" w14:paraId="503038B9" w14:textId="77777777">
        <w:trPr>
          <w:cantSplit/>
          <w:jc w:val="center"/>
        </w:trPr>
        <w:tc>
          <w:tcPr>
            <w:tcW w:w="1134" w:type="dxa"/>
          </w:tcPr>
          <w:p w14:paraId="71AF2D66" w14:textId="77777777" w:rsidR="00DE4679" w:rsidRDefault="001A280C">
            <w:pPr>
              <w:pStyle w:val="Table01Row"/>
              <w:keepNext/>
            </w:pPr>
            <w:r>
              <w:rPr>
                <w:b/>
              </w:rPr>
              <w:t>Agency:</w:t>
            </w:r>
          </w:p>
        </w:tc>
        <w:tc>
          <w:tcPr>
            <w:tcW w:w="8505" w:type="dxa"/>
          </w:tcPr>
          <w:p w14:paraId="686D9D16" w14:textId="77777777" w:rsidR="00DE4679" w:rsidRDefault="001A280C">
            <w:pPr>
              <w:pStyle w:val="Table01Row"/>
              <w:keepNext/>
            </w:pPr>
            <w:r>
              <w:t>Department of Energy, Mines, Industry Regulation and Safety</w:t>
            </w:r>
          </w:p>
        </w:tc>
      </w:tr>
    </w:tbl>
    <w:p w14:paraId="64FCE1F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F0BF70" w14:textId="77777777">
        <w:trPr>
          <w:cantSplit/>
          <w:jc w:val="center"/>
        </w:trPr>
        <w:tc>
          <w:tcPr>
            <w:tcW w:w="4253" w:type="dxa"/>
          </w:tcPr>
          <w:p w14:paraId="54762CAE" w14:textId="77777777" w:rsidR="00DE4679" w:rsidRDefault="001A280C">
            <w:pPr>
              <w:pStyle w:val="Table01Row"/>
            </w:pPr>
            <w:r>
              <w:rPr>
                <w:i/>
              </w:rPr>
              <w:t>Barrow Island Royalty Trust Account Act 1985</w:t>
            </w:r>
          </w:p>
        </w:tc>
        <w:tc>
          <w:tcPr>
            <w:tcW w:w="1134" w:type="dxa"/>
          </w:tcPr>
          <w:p w14:paraId="549CE886" w14:textId="77777777" w:rsidR="00DE4679" w:rsidRDefault="001A280C">
            <w:pPr>
              <w:pStyle w:val="Table01Row"/>
            </w:pPr>
            <w:r>
              <w:t>1985/114</w:t>
            </w:r>
          </w:p>
        </w:tc>
        <w:tc>
          <w:tcPr>
            <w:tcW w:w="1134" w:type="dxa"/>
          </w:tcPr>
          <w:p w14:paraId="22914A4D" w14:textId="77777777" w:rsidR="00DE4679" w:rsidRDefault="001A280C">
            <w:pPr>
              <w:pStyle w:val="Table01Row"/>
            </w:pPr>
            <w:r>
              <w:t>13 Dec 1985</w:t>
            </w:r>
          </w:p>
        </w:tc>
        <w:tc>
          <w:tcPr>
            <w:tcW w:w="3686" w:type="dxa"/>
          </w:tcPr>
          <w:p w14:paraId="3ADC3BD9" w14:textId="77777777" w:rsidR="00DE4679" w:rsidRDefault="001A280C">
            <w:pPr>
              <w:pStyle w:val="Table01Row"/>
            </w:pPr>
            <w:r>
              <w:t>13 Dec 1985 (see s. 2)</w:t>
            </w:r>
          </w:p>
        </w:tc>
      </w:tr>
      <w:tr w:rsidR="00DE4679" w14:paraId="77570516" w14:textId="77777777">
        <w:trPr>
          <w:cantSplit/>
          <w:jc w:val="center"/>
        </w:trPr>
        <w:tc>
          <w:tcPr>
            <w:tcW w:w="4253" w:type="dxa"/>
          </w:tcPr>
          <w:p w14:paraId="07ECE9BB" w14:textId="77777777" w:rsidR="00DE4679" w:rsidRDefault="001A280C">
            <w:pPr>
              <w:pStyle w:val="Table01Row"/>
            </w:pPr>
            <w:r>
              <w:rPr>
                <w:i/>
              </w:rPr>
              <w:t xml:space="preserve">Financial Administration </w:t>
            </w:r>
            <w:r>
              <w:rPr>
                <w:i/>
              </w:rPr>
              <w:t>Legislation Amendment Act 1993</w:t>
            </w:r>
            <w:r>
              <w:t xml:space="preserve"> s. 11</w:t>
            </w:r>
          </w:p>
        </w:tc>
        <w:tc>
          <w:tcPr>
            <w:tcW w:w="1134" w:type="dxa"/>
          </w:tcPr>
          <w:p w14:paraId="26CF6DB2" w14:textId="77777777" w:rsidR="00DE4679" w:rsidRDefault="001A280C">
            <w:pPr>
              <w:pStyle w:val="Table01Row"/>
            </w:pPr>
            <w:r>
              <w:t>1993/006</w:t>
            </w:r>
          </w:p>
        </w:tc>
        <w:tc>
          <w:tcPr>
            <w:tcW w:w="1134" w:type="dxa"/>
          </w:tcPr>
          <w:p w14:paraId="7EB0196E" w14:textId="77777777" w:rsidR="00DE4679" w:rsidRDefault="001A280C">
            <w:pPr>
              <w:pStyle w:val="Table01Row"/>
            </w:pPr>
            <w:r>
              <w:t>27 Aug 1993</w:t>
            </w:r>
          </w:p>
        </w:tc>
        <w:tc>
          <w:tcPr>
            <w:tcW w:w="3686" w:type="dxa"/>
          </w:tcPr>
          <w:p w14:paraId="44CC9403" w14:textId="77777777" w:rsidR="00DE4679" w:rsidRDefault="001A280C">
            <w:pPr>
              <w:pStyle w:val="Table01Row"/>
            </w:pPr>
            <w:r>
              <w:t>1 Jul 1993 (see s. 2(1))</w:t>
            </w:r>
          </w:p>
        </w:tc>
      </w:tr>
      <w:tr w:rsidR="00DE4679" w14:paraId="0A0C1E20" w14:textId="77777777">
        <w:trPr>
          <w:cantSplit/>
          <w:jc w:val="center"/>
        </w:trPr>
        <w:tc>
          <w:tcPr>
            <w:tcW w:w="4253" w:type="dxa"/>
          </w:tcPr>
          <w:p w14:paraId="606B2091" w14:textId="77777777" w:rsidR="00DE4679" w:rsidRDefault="001A280C">
            <w:pPr>
              <w:pStyle w:val="Table01Row"/>
            </w:pPr>
            <w:r>
              <w:rPr>
                <w:i/>
              </w:rPr>
              <w:t>Financial Legislation Amendment Act 1996</w:t>
            </w:r>
            <w:r>
              <w:t xml:space="preserve"> s. 64</w:t>
            </w:r>
          </w:p>
        </w:tc>
        <w:tc>
          <w:tcPr>
            <w:tcW w:w="1134" w:type="dxa"/>
          </w:tcPr>
          <w:p w14:paraId="08CD3305" w14:textId="77777777" w:rsidR="00DE4679" w:rsidRDefault="001A280C">
            <w:pPr>
              <w:pStyle w:val="Table01Row"/>
            </w:pPr>
            <w:r>
              <w:t>1996/049</w:t>
            </w:r>
          </w:p>
        </w:tc>
        <w:tc>
          <w:tcPr>
            <w:tcW w:w="1134" w:type="dxa"/>
          </w:tcPr>
          <w:p w14:paraId="432B0036" w14:textId="77777777" w:rsidR="00DE4679" w:rsidRDefault="001A280C">
            <w:pPr>
              <w:pStyle w:val="Table01Row"/>
            </w:pPr>
            <w:r>
              <w:t>25 Oct 1996</w:t>
            </w:r>
          </w:p>
        </w:tc>
        <w:tc>
          <w:tcPr>
            <w:tcW w:w="3686" w:type="dxa"/>
          </w:tcPr>
          <w:p w14:paraId="63B3F6B3" w14:textId="77777777" w:rsidR="00DE4679" w:rsidRDefault="001A280C">
            <w:pPr>
              <w:pStyle w:val="Table01Row"/>
            </w:pPr>
            <w:r>
              <w:t>25 Oct 1996 (see s. 2(1))</w:t>
            </w:r>
          </w:p>
        </w:tc>
      </w:tr>
      <w:tr w:rsidR="00DE4679" w14:paraId="43A14914" w14:textId="77777777">
        <w:trPr>
          <w:cantSplit/>
          <w:jc w:val="center"/>
        </w:trPr>
        <w:tc>
          <w:tcPr>
            <w:tcW w:w="10207" w:type="dxa"/>
            <w:gridSpan w:val="4"/>
          </w:tcPr>
          <w:p w14:paraId="0DEC7716" w14:textId="77777777" w:rsidR="00DE4679" w:rsidRDefault="001A280C">
            <w:pPr>
              <w:pStyle w:val="Table01Row"/>
            </w:pPr>
            <w:r>
              <w:rPr>
                <w:b/>
              </w:rPr>
              <w:t>Reprint 1 as at 7 Nov 2003</w:t>
            </w:r>
          </w:p>
        </w:tc>
      </w:tr>
      <w:tr w:rsidR="00DE4679" w14:paraId="3C070CCD" w14:textId="77777777">
        <w:trPr>
          <w:cantSplit/>
          <w:jc w:val="center"/>
        </w:trPr>
        <w:tc>
          <w:tcPr>
            <w:tcW w:w="4253" w:type="dxa"/>
          </w:tcPr>
          <w:p w14:paraId="1D7D660D" w14:textId="77777777" w:rsidR="00DE4679" w:rsidRDefault="001A280C">
            <w:pPr>
              <w:pStyle w:val="Table01Row"/>
            </w:pPr>
            <w:r>
              <w:rPr>
                <w:i/>
              </w:rPr>
              <w:t xml:space="preserve">Financial Legislation Amendment and Repeal </w:t>
            </w:r>
            <w:r>
              <w:rPr>
                <w:i/>
              </w:rPr>
              <w:t>Act 2006</w:t>
            </w:r>
            <w:r>
              <w:t xml:space="preserve"> s. 4 &amp; Sch. 1 cl. 15</w:t>
            </w:r>
          </w:p>
        </w:tc>
        <w:tc>
          <w:tcPr>
            <w:tcW w:w="1134" w:type="dxa"/>
          </w:tcPr>
          <w:p w14:paraId="6EC0B5C5" w14:textId="77777777" w:rsidR="00DE4679" w:rsidRDefault="001A280C">
            <w:pPr>
              <w:pStyle w:val="Table01Row"/>
            </w:pPr>
            <w:r>
              <w:t>2006/077</w:t>
            </w:r>
          </w:p>
        </w:tc>
        <w:tc>
          <w:tcPr>
            <w:tcW w:w="1134" w:type="dxa"/>
          </w:tcPr>
          <w:p w14:paraId="720A377B" w14:textId="77777777" w:rsidR="00DE4679" w:rsidRDefault="001A280C">
            <w:pPr>
              <w:pStyle w:val="Table01Row"/>
            </w:pPr>
            <w:r>
              <w:t>21 Dec 2006</w:t>
            </w:r>
          </w:p>
        </w:tc>
        <w:tc>
          <w:tcPr>
            <w:tcW w:w="3686" w:type="dxa"/>
          </w:tcPr>
          <w:p w14:paraId="0CFF5FB3" w14:textId="77777777" w:rsidR="00DE4679" w:rsidRDefault="001A280C">
            <w:pPr>
              <w:pStyle w:val="Table01Row"/>
            </w:pPr>
            <w:r>
              <w:t xml:space="preserve">1 Feb 2007 (see s. 2(1) and </w:t>
            </w:r>
            <w:r>
              <w:rPr>
                <w:i/>
              </w:rPr>
              <w:t>Gazette</w:t>
            </w:r>
            <w:r>
              <w:t xml:space="preserve"> 19 Jan 2007 p. 137)</w:t>
            </w:r>
          </w:p>
        </w:tc>
      </w:tr>
    </w:tbl>
    <w:p w14:paraId="7582E5D8" w14:textId="77777777" w:rsidR="00DE4679" w:rsidRDefault="001A280C">
      <w:pPr>
        <w:pStyle w:val="IActName"/>
      </w:pPr>
      <w:r>
        <w:t>Barrow Island Royalty Variation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2DDC1F" w14:textId="77777777">
        <w:trPr>
          <w:cantSplit/>
          <w:jc w:val="center"/>
        </w:trPr>
        <w:tc>
          <w:tcPr>
            <w:tcW w:w="1134" w:type="dxa"/>
          </w:tcPr>
          <w:p w14:paraId="39B87359" w14:textId="77777777" w:rsidR="00DE4679" w:rsidRDefault="001A280C">
            <w:pPr>
              <w:pStyle w:val="Table01Row"/>
              <w:keepNext/>
            </w:pPr>
            <w:r>
              <w:rPr>
                <w:b/>
              </w:rPr>
              <w:t>Portfolio:</w:t>
            </w:r>
          </w:p>
        </w:tc>
        <w:tc>
          <w:tcPr>
            <w:tcW w:w="8505" w:type="dxa"/>
          </w:tcPr>
          <w:p w14:paraId="742DFC1D" w14:textId="77777777" w:rsidR="00DE4679" w:rsidRDefault="001A280C">
            <w:pPr>
              <w:pStyle w:val="Table01Row"/>
              <w:keepNext/>
            </w:pPr>
            <w:r>
              <w:t>Minister for Mines and Petroleum</w:t>
            </w:r>
          </w:p>
        </w:tc>
      </w:tr>
      <w:tr w:rsidR="00DE4679" w14:paraId="494553F9" w14:textId="77777777">
        <w:trPr>
          <w:cantSplit/>
          <w:jc w:val="center"/>
        </w:trPr>
        <w:tc>
          <w:tcPr>
            <w:tcW w:w="1134" w:type="dxa"/>
          </w:tcPr>
          <w:p w14:paraId="31626735" w14:textId="77777777" w:rsidR="00DE4679" w:rsidRDefault="001A280C">
            <w:pPr>
              <w:pStyle w:val="Table01Row"/>
              <w:keepNext/>
            </w:pPr>
            <w:r>
              <w:rPr>
                <w:b/>
              </w:rPr>
              <w:t>Agency:</w:t>
            </w:r>
          </w:p>
        </w:tc>
        <w:tc>
          <w:tcPr>
            <w:tcW w:w="8505" w:type="dxa"/>
          </w:tcPr>
          <w:p w14:paraId="271E1CD8" w14:textId="77777777" w:rsidR="00DE4679" w:rsidRDefault="001A280C">
            <w:pPr>
              <w:pStyle w:val="Table01Row"/>
              <w:keepNext/>
            </w:pPr>
            <w:r>
              <w:t xml:space="preserve">Department of Energy, Mines, </w:t>
            </w:r>
            <w:r>
              <w:t>Industry Regulation and Safety</w:t>
            </w:r>
          </w:p>
        </w:tc>
      </w:tr>
    </w:tbl>
    <w:p w14:paraId="03B3589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796249" w14:textId="77777777">
        <w:trPr>
          <w:cantSplit/>
          <w:jc w:val="center"/>
        </w:trPr>
        <w:tc>
          <w:tcPr>
            <w:tcW w:w="4253" w:type="dxa"/>
          </w:tcPr>
          <w:p w14:paraId="125975BD" w14:textId="77777777" w:rsidR="00DE4679" w:rsidRDefault="001A280C">
            <w:pPr>
              <w:pStyle w:val="Table01Row"/>
            </w:pPr>
            <w:r>
              <w:rPr>
                <w:i/>
              </w:rPr>
              <w:t>Barrow Island Royalty Variation Agreement Act 1985</w:t>
            </w:r>
          </w:p>
        </w:tc>
        <w:tc>
          <w:tcPr>
            <w:tcW w:w="1134" w:type="dxa"/>
          </w:tcPr>
          <w:p w14:paraId="0D069CF2" w14:textId="77777777" w:rsidR="00DE4679" w:rsidRDefault="001A280C">
            <w:pPr>
              <w:pStyle w:val="Table01Row"/>
            </w:pPr>
            <w:r>
              <w:t>1985/113</w:t>
            </w:r>
          </w:p>
        </w:tc>
        <w:tc>
          <w:tcPr>
            <w:tcW w:w="1134" w:type="dxa"/>
          </w:tcPr>
          <w:p w14:paraId="51BF95C1" w14:textId="77777777" w:rsidR="00DE4679" w:rsidRDefault="001A280C">
            <w:pPr>
              <w:pStyle w:val="Table01Row"/>
            </w:pPr>
            <w:r>
              <w:t>7 Jan 1986</w:t>
            </w:r>
          </w:p>
        </w:tc>
        <w:tc>
          <w:tcPr>
            <w:tcW w:w="3686" w:type="dxa"/>
          </w:tcPr>
          <w:p w14:paraId="3DE0DC8A" w14:textId="77777777" w:rsidR="00DE4679" w:rsidRDefault="001A280C">
            <w:pPr>
              <w:pStyle w:val="Table01Row"/>
            </w:pPr>
            <w:r>
              <w:t>7 Jan 1986 (see s. 2)</w:t>
            </w:r>
          </w:p>
        </w:tc>
      </w:tr>
      <w:tr w:rsidR="00DE4679" w14:paraId="40ACD255" w14:textId="77777777">
        <w:trPr>
          <w:cantSplit/>
          <w:jc w:val="center"/>
        </w:trPr>
        <w:tc>
          <w:tcPr>
            <w:tcW w:w="10207" w:type="dxa"/>
            <w:gridSpan w:val="4"/>
          </w:tcPr>
          <w:p w14:paraId="29BC87A7" w14:textId="77777777" w:rsidR="00DE4679" w:rsidRDefault="001A280C">
            <w:pPr>
              <w:pStyle w:val="Table01Row"/>
            </w:pPr>
            <w:r>
              <w:rPr>
                <w:b/>
              </w:rPr>
              <w:t>Reprinted as at 3 Jan 2003</w:t>
            </w:r>
          </w:p>
        </w:tc>
      </w:tr>
      <w:tr w:rsidR="00DE4679" w14:paraId="4889A3CB" w14:textId="77777777">
        <w:trPr>
          <w:cantSplit/>
          <w:jc w:val="center"/>
        </w:trPr>
        <w:tc>
          <w:tcPr>
            <w:tcW w:w="4253" w:type="dxa"/>
          </w:tcPr>
          <w:p w14:paraId="410DD75A" w14:textId="77777777" w:rsidR="00DE4679" w:rsidRDefault="001A280C">
            <w:pPr>
              <w:pStyle w:val="Table01Row"/>
            </w:pPr>
            <w:r>
              <w:rPr>
                <w:i/>
              </w:rPr>
              <w:t>Petroleum Amendment Act 2007</w:t>
            </w:r>
            <w:r>
              <w:t xml:space="preserve"> s. 91</w:t>
            </w:r>
          </w:p>
        </w:tc>
        <w:tc>
          <w:tcPr>
            <w:tcW w:w="1134" w:type="dxa"/>
          </w:tcPr>
          <w:p w14:paraId="4B0B74AE" w14:textId="77777777" w:rsidR="00DE4679" w:rsidRDefault="001A280C">
            <w:pPr>
              <w:pStyle w:val="Table01Row"/>
            </w:pPr>
            <w:r>
              <w:t>2007/035</w:t>
            </w:r>
          </w:p>
        </w:tc>
        <w:tc>
          <w:tcPr>
            <w:tcW w:w="1134" w:type="dxa"/>
          </w:tcPr>
          <w:p w14:paraId="11882103" w14:textId="77777777" w:rsidR="00DE4679" w:rsidRDefault="001A280C">
            <w:pPr>
              <w:pStyle w:val="Table01Row"/>
            </w:pPr>
            <w:r>
              <w:t>21 Dec 2007</w:t>
            </w:r>
          </w:p>
        </w:tc>
        <w:tc>
          <w:tcPr>
            <w:tcW w:w="3686" w:type="dxa"/>
          </w:tcPr>
          <w:p w14:paraId="2E6735D9" w14:textId="77777777" w:rsidR="00DE4679" w:rsidRDefault="001A280C">
            <w:pPr>
              <w:pStyle w:val="Table01Row"/>
            </w:pPr>
            <w:r>
              <w:t xml:space="preserve">19 Jan 2008 (see s. 2(b) and </w:t>
            </w:r>
            <w:r>
              <w:rPr>
                <w:i/>
              </w:rPr>
              <w:t>Gazette</w:t>
            </w:r>
            <w:r>
              <w:t xml:space="preserve"> 18 Jan 2008 p. 147)</w:t>
            </w:r>
          </w:p>
        </w:tc>
      </w:tr>
      <w:tr w:rsidR="00DE4679" w14:paraId="56E77718" w14:textId="77777777">
        <w:trPr>
          <w:cantSplit/>
          <w:jc w:val="center"/>
        </w:trPr>
        <w:tc>
          <w:tcPr>
            <w:tcW w:w="4253" w:type="dxa"/>
          </w:tcPr>
          <w:p w14:paraId="635D740B" w14:textId="77777777" w:rsidR="00DE4679" w:rsidRDefault="001A280C">
            <w:pPr>
              <w:pStyle w:val="Table01Row"/>
            </w:pPr>
            <w:r>
              <w:rPr>
                <w:i/>
              </w:rPr>
              <w:t>Standardisation of Formatting Act 2010</w:t>
            </w:r>
            <w:r>
              <w:t xml:space="preserve"> s. 4</w:t>
            </w:r>
          </w:p>
        </w:tc>
        <w:tc>
          <w:tcPr>
            <w:tcW w:w="1134" w:type="dxa"/>
          </w:tcPr>
          <w:p w14:paraId="1339A6E9" w14:textId="77777777" w:rsidR="00DE4679" w:rsidRDefault="001A280C">
            <w:pPr>
              <w:pStyle w:val="Table01Row"/>
            </w:pPr>
            <w:r>
              <w:t>2010/019</w:t>
            </w:r>
          </w:p>
        </w:tc>
        <w:tc>
          <w:tcPr>
            <w:tcW w:w="1134" w:type="dxa"/>
          </w:tcPr>
          <w:p w14:paraId="25C4F51D" w14:textId="77777777" w:rsidR="00DE4679" w:rsidRDefault="001A280C">
            <w:pPr>
              <w:pStyle w:val="Table01Row"/>
            </w:pPr>
            <w:r>
              <w:t>28 Jun 2010</w:t>
            </w:r>
          </w:p>
        </w:tc>
        <w:tc>
          <w:tcPr>
            <w:tcW w:w="3686" w:type="dxa"/>
          </w:tcPr>
          <w:p w14:paraId="0FFC236B" w14:textId="77777777" w:rsidR="00DE4679" w:rsidRDefault="001A280C">
            <w:pPr>
              <w:pStyle w:val="Table01Row"/>
            </w:pPr>
            <w:r>
              <w:t xml:space="preserve">11 Sep 2010 (see s. 2(b) and </w:t>
            </w:r>
            <w:r>
              <w:rPr>
                <w:i/>
              </w:rPr>
              <w:t>Gazette</w:t>
            </w:r>
            <w:r>
              <w:t xml:space="preserve"> 10 Sep 2010 p. 4341)</w:t>
            </w:r>
          </w:p>
        </w:tc>
      </w:tr>
    </w:tbl>
    <w:p w14:paraId="08D0A88B" w14:textId="77777777" w:rsidR="00DE4679" w:rsidRDefault="001A280C">
      <w:pPr>
        <w:pStyle w:val="IActName"/>
      </w:pPr>
      <w:r>
        <w:t>Bell Group Companies (Finalisation of Matters and Distribution of Proceeds</w:t>
      </w:r>
      <w:r>
        <w:t>)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BC59CE" w14:textId="77777777">
        <w:trPr>
          <w:cantSplit/>
          <w:jc w:val="center"/>
        </w:trPr>
        <w:tc>
          <w:tcPr>
            <w:tcW w:w="1134" w:type="dxa"/>
          </w:tcPr>
          <w:p w14:paraId="47DE8149" w14:textId="77777777" w:rsidR="00DE4679" w:rsidRDefault="001A280C">
            <w:pPr>
              <w:pStyle w:val="Table01Row"/>
              <w:keepNext/>
            </w:pPr>
            <w:r>
              <w:rPr>
                <w:b/>
              </w:rPr>
              <w:t>Portfolio:</w:t>
            </w:r>
          </w:p>
        </w:tc>
        <w:tc>
          <w:tcPr>
            <w:tcW w:w="8505" w:type="dxa"/>
          </w:tcPr>
          <w:p w14:paraId="3E12AE7A" w14:textId="77777777" w:rsidR="00DE4679" w:rsidRDefault="001A280C">
            <w:pPr>
              <w:pStyle w:val="Table01Row"/>
              <w:keepNext/>
            </w:pPr>
            <w:r>
              <w:t>Treasurer</w:t>
            </w:r>
          </w:p>
        </w:tc>
      </w:tr>
      <w:tr w:rsidR="00DE4679" w14:paraId="7E14E0EF" w14:textId="77777777">
        <w:trPr>
          <w:cantSplit/>
          <w:jc w:val="center"/>
        </w:trPr>
        <w:tc>
          <w:tcPr>
            <w:tcW w:w="1134" w:type="dxa"/>
          </w:tcPr>
          <w:p w14:paraId="6DCE2BB8" w14:textId="77777777" w:rsidR="00DE4679" w:rsidRDefault="001A280C">
            <w:pPr>
              <w:pStyle w:val="Table01Row"/>
              <w:keepNext/>
            </w:pPr>
            <w:r>
              <w:rPr>
                <w:b/>
              </w:rPr>
              <w:t>Agency:</w:t>
            </w:r>
          </w:p>
        </w:tc>
        <w:tc>
          <w:tcPr>
            <w:tcW w:w="8505" w:type="dxa"/>
          </w:tcPr>
          <w:p w14:paraId="197023AA" w14:textId="77777777" w:rsidR="00DE4679" w:rsidRDefault="001A280C">
            <w:pPr>
              <w:pStyle w:val="Table01Row"/>
              <w:keepNext/>
            </w:pPr>
            <w:r>
              <w:t>Department of Treasury</w:t>
            </w:r>
          </w:p>
        </w:tc>
      </w:tr>
    </w:tbl>
    <w:p w14:paraId="020629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B5E733" w14:textId="77777777">
        <w:trPr>
          <w:cantSplit/>
          <w:jc w:val="center"/>
        </w:trPr>
        <w:tc>
          <w:tcPr>
            <w:tcW w:w="4253" w:type="dxa"/>
          </w:tcPr>
          <w:p w14:paraId="4165D8F2" w14:textId="77777777" w:rsidR="00DE4679" w:rsidRDefault="001A280C">
            <w:pPr>
              <w:pStyle w:val="Table01Row"/>
            </w:pPr>
            <w:r>
              <w:rPr>
                <w:i/>
              </w:rPr>
              <w:t>Bell Group Companies (Finalisation of Matters and Distribution of Proceeds) Act 2015</w:t>
            </w:r>
          </w:p>
        </w:tc>
        <w:tc>
          <w:tcPr>
            <w:tcW w:w="1134" w:type="dxa"/>
          </w:tcPr>
          <w:p w14:paraId="7B408797" w14:textId="77777777" w:rsidR="00DE4679" w:rsidRDefault="001A280C">
            <w:pPr>
              <w:pStyle w:val="Table01Row"/>
            </w:pPr>
            <w:r>
              <w:t>2015/038</w:t>
            </w:r>
          </w:p>
        </w:tc>
        <w:tc>
          <w:tcPr>
            <w:tcW w:w="1134" w:type="dxa"/>
          </w:tcPr>
          <w:p w14:paraId="759EAE3A" w14:textId="77777777" w:rsidR="00DE4679" w:rsidRDefault="001A280C">
            <w:pPr>
              <w:pStyle w:val="Table01Row"/>
            </w:pPr>
            <w:r>
              <w:t>26 Nov 2015</w:t>
            </w:r>
          </w:p>
        </w:tc>
        <w:tc>
          <w:tcPr>
            <w:tcW w:w="3686" w:type="dxa"/>
          </w:tcPr>
          <w:p w14:paraId="638EE95E" w14:textId="77777777" w:rsidR="00DE4679" w:rsidRDefault="001A280C">
            <w:pPr>
              <w:pStyle w:val="Table01Row"/>
            </w:pPr>
            <w:r>
              <w:t>s. 54‑56: 5 May 2015 12 noon (see s. 2(1)(c));</w:t>
            </w:r>
          </w:p>
          <w:p w14:paraId="7C9BB68D" w14:textId="77777777" w:rsidR="00DE4679" w:rsidRDefault="001A280C">
            <w:pPr>
              <w:pStyle w:val="Table01Row"/>
            </w:pPr>
            <w:r>
              <w:t>Pt. 1: 26 Nov 2015 (see s. 2(1)(a));</w:t>
            </w:r>
          </w:p>
          <w:p w14:paraId="7CB745A4" w14:textId="77777777" w:rsidR="00DE4679" w:rsidRDefault="001A280C">
            <w:pPr>
              <w:pStyle w:val="Table01Row"/>
            </w:pPr>
            <w:r>
              <w:t>Act other than Pt. 1 &amp; s. 47 &amp; 54‑56: 27 Nov 2015 (see s. 2(1)(d));</w:t>
            </w:r>
          </w:p>
          <w:p w14:paraId="1DF79FB0" w14:textId="77777777" w:rsidR="00DE4679" w:rsidRDefault="001A280C">
            <w:pPr>
              <w:pStyle w:val="Table01Row"/>
            </w:pPr>
            <w:r>
              <w:t>s. 47: operative on the day that is 14 days after the day on which the Fund is closed by s. 46 (see s. 2</w:t>
            </w:r>
            <w:r>
              <w:t>(1)(b))</w:t>
            </w:r>
          </w:p>
        </w:tc>
      </w:tr>
      <w:tr w:rsidR="00DE4679" w14:paraId="0DBCC8E1" w14:textId="77777777">
        <w:trPr>
          <w:cantSplit/>
          <w:jc w:val="center"/>
        </w:trPr>
        <w:tc>
          <w:tcPr>
            <w:tcW w:w="4253" w:type="dxa"/>
          </w:tcPr>
          <w:p w14:paraId="40735536" w14:textId="77777777" w:rsidR="00DE4679" w:rsidRDefault="001A280C">
            <w:pPr>
              <w:pStyle w:val="Table01Row"/>
            </w:pPr>
            <w:r>
              <w:rPr>
                <w:i/>
              </w:rPr>
              <w:t>Bell Group Companies (Finalisation of Matters and Distribution of Proceeds) Amendment Act 2016</w:t>
            </w:r>
          </w:p>
        </w:tc>
        <w:tc>
          <w:tcPr>
            <w:tcW w:w="1134" w:type="dxa"/>
          </w:tcPr>
          <w:p w14:paraId="2398CF9C" w14:textId="77777777" w:rsidR="00DE4679" w:rsidRDefault="001A280C">
            <w:pPr>
              <w:pStyle w:val="Table01Row"/>
            </w:pPr>
            <w:r>
              <w:t>2016/006</w:t>
            </w:r>
          </w:p>
        </w:tc>
        <w:tc>
          <w:tcPr>
            <w:tcW w:w="1134" w:type="dxa"/>
          </w:tcPr>
          <w:p w14:paraId="38616917" w14:textId="77777777" w:rsidR="00DE4679" w:rsidRDefault="001A280C">
            <w:pPr>
              <w:pStyle w:val="Table01Row"/>
            </w:pPr>
            <w:r>
              <w:t>5 Apr 2016</w:t>
            </w:r>
          </w:p>
        </w:tc>
        <w:tc>
          <w:tcPr>
            <w:tcW w:w="3686" w:type="dxa"/>
          </w:tcPr>
          <w:p w14:paraId="0C0973E5" w14:textId="77777777" w:rsidR="00DE4679" w:rsidRDefault="001A280C">
            <w:pPr>
              <w:pStyle w:val="Table01Row"/>
            </w:pPr>
            <w:r>
              <w:t>s. 4‑10: 27 Nov 2015 (see s. 2(b));</w:t>
            </w:r>
          </w:p>
          <w:p w14:paraId="61AFD82E" w14:textId="77777777" w:rsidR="00DE4679" w:rsidRDefault="001A280C">
            <w:pPr>
              <w:pStyle w:val="Table01Row"/>
            </w:pPr>
            <w:r>
              <w:t>s. 1 &amp; 2: 5 Apr 2016 (see s. 2(a));</w:t>
            </w:r>
          </w:p>
          <w:p w14:paraId="32053B32" w14:textId="77777777" w:rsidR="00DE4679" w:rsidRDefault="001A280C">
            <w:pPr>
              <w:pStyle w:val="Table01Row"/>
            </w:pPr>
            <w:r>
              <w:t>Act other than s. 1, 2 &amp; 4‑10: 6 Apr 2016 (see s. 2(c))</w:t>
            </w:r>
          </w:p>
        </w:tc>
      </w:tr>
      <w:tr w:rsidR="00DE4679" w14:paraId="7A9CBBB0" w14:textId="77777777">
        <w:tblPrEx>
          <w:jc w:val="left"/>
        </w:tblPrEx>
        <w:trPr>
          <w:cantSplit/>
        </w:trPr>
        <w:tc>
          <w:tcPr>
            <w:tcW w:w="10206" w:type="dxa"/>
            <w:gridSpan w:val="4"/>
          </w:tcPr>
          <w:p w14:paraId="1E731FCE" w14:textId="77777777" w:rsidR="00DE4679" w:rsidRDefault="001A280C">
            <w:pPr>
              <w:pStyle w:val="Table01BNote"/>
            </w:pPr>
            <w:r>
              <w:t>Not</w:t>
            </w:r>
            <w:r>
              <w:t>e:    On 16 May 2016 the High Court of Australia declared this Act to be invalid in its entirety.</w:t>
            </w:r>
          </w:p>
          <w:p w14:paraId="4197E0ED" w14:textId="77777777" w:rsidR="00DE4679" w:rsidRDefault="001A280C">
            <w:pPr>
              <w:pStyle w:val="Table01BNote"/>
            </w:pPr>
            <w:r>
              <w:tab/>
            </w:r>
            <w:r>
              <w:tab/>
              <w:t>(See Bell Group N.V. (in liquidation) v Western Australia [2016] HCA 21.)</w:t>
            </w:r>
          </w:p>
        </w:tc>
      </w:tr>
    </w:tbl>
    <w:p w14:paraId="69D935BD" w14:textId="77777777" w:rsidR="00DE4679" w:rsidRDefault="001A280C">
      <w:pPr>
        <w:pStyle w:val="IActName"/>
      </w:pPr>
      <w:r>
        <w:t>Betting Control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DDB291" w14:textId="77777777">
        <w:trPr>
          <w:cantSplit/>
          <w:jc w:val="center"/>
        </w:trPr>
        <w:tc>
          <w:tcPr>
            <w:tcW w:w="1134" w:type="dxa"/>
          </w:tcPr>
          <w:p w14:paraId="4CEF7597" w14:textId="77777777" w:rsidR="00DE4679" w:rsidRDefault="001A280C">
            <w:pPr>
              <w:pStyle w:val="Table01Row"/>
              <w:keepNext/>
            </w:pPr>
            <w:r>
              <w:rPr>
                <w:b/>
              </w:rPr>
              <w:t>Portfolio:</w:t>
            </w:r>
          </w:p>
        </w:tc>
        <w:tc>
          <w:tcPr>
            <w:tcW w:w="8505" w:type="dxa"/>
          </w:tcPr>
          <w:p w14:paraId="197F0B35" w14:textId="77777777" w:rsidR="00DE4679" w:rsidRDefault="001A280C">
            <w:pPr>
              <w:pStyle w:val="Table01Row"/>
              <w:keepNext/>
            </w:pPr>
            <w:r>
              <w:t>Minister for Racing and Gaming</w:t>
            </w:r>
          </w:p>
        </w:tc>
      </w:tr>
      <w:tr w:rsidR="00DE4679" w14:paraId="63928E66" w14:textId="77777777">
        <w:trPr>
          <w:cantSplit/>
          <w:jc w:val="center"/>
        </w:trPr>
        <w:tc>
          <w:tcPr>
            <w:tcW w:w="1134" w:type="dxa"/>
          </w:tcPr>
          <w:p w14:paraId="09183501" w14:textId="77777777" w:rsidR="00DE4679" w:rsidRDefault="001A280C">
            <w:pPr>
              <w:pStyle w:val="Table01Row"/>
              <w:keepNext/>
            </w:pPr>
            <w:r>
              <w:rPr>
                <w:b/>
              </w:rPr>
              <w:t>Agency:</w:t>
            </w:r>
          </w:p>
        </w:tc>
        <w:tc>
          <w:tcPr>
            <w:tcW w:w="8505" w:type="dxa"/>
          </w:tcPr>
          <w:p w14:paraId="00B6100E" w14:textId="77777777" w:rsidR="00DE4679" w:rsidRDefault="001A280C">
            <w:pPr>
              <w:pStyle w:val="Table01Row"/>
              <w:keepNext/>
            </w:pPr>
            <w:r>
              <w:t>Gaming and Wagering Commission of Western Australia</w:t>
            </w:r>
          </w:p>
        </w:tc>
      </w:tr>
    </w:tbl>
    <w:p w14:paraId="086DCA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F82C93" w14:textId="77777777">
        <w:trPr>
          <w:cantSplit/>
          <w:jc w:val="center"/>
        </w:trPr>
        <w:tc>
          <w:tcPr>
            <w:tcW w:w="4253" w:type="dxa"/>
          </w:tcPr>
          <w:p w14:paraId="76FBA810" w14:textId="77777777" w:rsidR="00DE4679" w:rsidRDefault="001A280C">
            <w:pPr>
              <w:pStyle w:val="Table01Row"/>
            </w:pPr>
            <w:r>
              <w:rPr>
                <w:i/>
              </w:rPr>
              <w:t>Betting Control Act 1954</w:t>
            </w:r>
          </w:p>
        </w:tc>
        <w:tc>
          <w:tcPr>
            <w:tcW w:w="1134" w:type="dxa"/>
          </w:tcPr>
          <w:p w14:paraId="2F6B604E" w14:textId="77777777" w:rsidR="00DE4679" w:rsidRDefault="001A280C">
            <w:pPr>
              <w:pStyle w:val="Table01Row"/>
            </w:pPr>
            <w:r>
              <w:t>1954/063 (3 Eliz. II No. 63)</w:t>
            </w:r>
          </w:p>
        </w:tc>
        <w:tc>
          <w:tcPr>
            <w:tcW w:w="1134" w:type="dxa"/>
          </w:tcPr>
          <w:p w14:paraId="455A58CB" w14:textId="77777777" w:rsidR="00DE4679" w:rsidRDefault="001A280C">
            <w:pPr>
              <w:pStyle w:val="Table01Row"/>
            </w:pPr>
            <w:r>
              <w:t>30 Dec 1954</w:t>
            </w:r>
          </w:p>
        </w:tc>
        <w:tc>
          <w:tcPr>
            <w:tcW w:w="3686" w:type="dxa"/>
          </w:tcPr>
          <w:p w14:paraId="360D3006" w14:textId="77777777" w:rsidR="00DE4679" w:rsidRDefault="001A280C">
            <w:pPr>
              <w:pStyle w:val="Table01Row"/>
            </w:pPr>
            <w:r>
              <w:t xml:space="preserve">1 Aug 1955 (see s. 2 and </w:t>
            </w:r>
            <w:r>
              <w:rPr>
                <w:i/>
              </w:rPr>
              <w:t>Gazette</w:t>
            </w:r>
            <w:r>
              <w:t xml:space="preserve"> 29 Jul 1955 p. 1767)</w:t>
            </w:r>
          </w:p>
        </w:tc>
      </w:tr>
      <w:tr w:rsidR="00DE4679" w14:paraId="24B079FB" w14:textId="77777777">
        <w:trPr>
          <w:cantSplit/>
          <w:jc w:val="center"/>
        </w:trPr>
        <w:tc>
          <w:tcPr>
            <w:tcW w:w="4253" w:type="dxa"/>
          </w:tcPr>
          <w:p w14:paraId="75D2C76F" w14:textId="77777777" w:rsidR="00DE4679" w:rsidRDefault="001A280C">
            <w:pPr>
              <w:pStyle w:val="Table01Row"/>
            </w:pPr>
            <w:r>
              <w:rPr>
                <w:i/>
              </w:rPr>
              <w:t>Betting Control Act Amendment Act 1956</w:t>
            </w:r>
          </w:p>
        </w:tc>
        <w:tc>
          <w:tcPr>
            <w:tcW w:w="1134" w:type="dxa"/>
          </w:tcPr>
          <w:p w14:paraId="3239EAD5" w14:textId="77777777" w:rsidR="00DE4679" w:rsidRDefault="001A280C">
            <w:pPr>
              <w:pStyle w:val="Table01Row"/>
            </w:pPr>
            <w:r>
              <w:t>1956/050 (5 Eliz. II No. 50)</w:t>
            </w:r>
          </w:p>
        </w:tc>
        <w:tc>
          <w:tcPr>
            <w:tcW w:w="1134" w:type="dxa"/>
          </w:tcPr>
          <w:p w14:paraId="72F2AA71" w14:textId="77777777" w:rsidR="00DE4679" w:rsidRDefault="001A280C">
            <w:pPr>
              <w:pStyle w:val="Table01Row"/>
            </w:pPr>
            <w:r>
              <w:t>18 De</w:t>
            </w:r>
            <w:r>
              <w:t>c 1956</w:t>
            </w:r>
          </w:p>
        </w:tc>
        <w:tc>
          <w:tcPr>
            <w:tcW w:w="3686" w:type="dxa"/>
          </w:tcPr>
          <w:p w14:paraId="6281B2AD" w14:textId="77777777" w:rsidR="00DE4679" w:rsidRDefault="001A280C">
            <w:pPr>
              <w:pStyle w:val="Table01Row"/>
            </w:pPr>
            <w:r>
              <w:t>18 Dec 1956</w:t>
            </w:r>
          </w:p>
        </w:tc>
      </w:tr>
      <w:tr w:rsidR="00DE4679" w14:paraId="409DF057" w14:textId="77777777">
        <w:trPr>
          <w:cantSplit/>
          <w:jc w:val="center"/>
        </w:trPr>
        <w:tc>
          <w:tcPr>
            <w:tcW w:w="4253" w:type="dxa"/>
          </w:tcPr>
          <w:p w14:paraId="21445193" w14:textId="77777777" w:rsidR="00DE4679" w:rsidRDefault="001A280C">
            <w:pPr>
              <w:pStyle w:val="Table01Row"/>
            </w:pPr>
            <w:r>
              <w:rPr>
                <w:i/>
              </w:rPr>
              <w:lastRenderedPageBreak/>
              <w:t>Betting Control Act Continuance Act 1957</w:t>
            </w:r>
          </w:p>
        </w:tc>
        <w:tc>
          <w:tcPr>
            <w:tcW w:w="1134" w:type="dxa"/>
          </w:tcPr>
          <w:p w14:paraId="54FA4181" w14:textId="77777777" w:rsidR="00DE4679" w:rsidRDefault="001A280C">
            <w:pPr>
              <w:pStyle w:val="Table01Row"/>
            </w:pPr>
            <w:r>
              <w:t>1957/036 (6 Eliz. II No. 36)</w:t>
            </w:r>
          </w:p>
        </w:tc>
        <w:tc>
          <w:tcPr>
            <w:tcW w:w="1134" w:type="dxa"/>
          </w:tcPr>
          <w:p w14:paraId="1FAFC82F" w14:textId="77777777" w:rsidR="00DE4679" w:rsidRDefault="001A280C">
            <w:pPr>
              <w:pStyle w:val="Table01Row"/>
            </w:pPr>
            <w:r>
              <w:t>18 Nov 1957</w:t>
            </w:r>
          </w:p>
        </w:tc>
        <w:tc>
          <w:tcPr>
            <w:tcW w:w="3686" w:type="dxa"/>
          </w:tcPr>
          <w:p w14:paraId="359F7024" w14:textId="77777777" w:rsidR="00DE4679" w:rsidRDefault="001A280C">
            <w:pPr>
              <w:pStyle w:val="Table01Row"/>
            </w:pPr>
            <w:r>
              <w:t>18 Nov 1957</w:t>
            </w:r>
          </w:p>
        </w:tc>
      </w:tr>
      <w:tr w:rsidR="00DE4679" w14:paraId="32C77E4F" w14:textId="77777777">
        <w:trPr>
          <w:cantSplit/>
          <w:jc w:val="center"/>
        </w:trPr>
        <w:tc>
          <w:tcPr>
            <w:tcW w:w="10207" w:type="dxa"/>
            <w:gridSpan w:val="4"/>
          </w:tcPr>
          <w:p w14:paraId="061A1C97" w14:textId="77777777" w:rsidR="00DE4679" w:rsidRDefault="001A280C">
            <w:pPr>
              <w:pStyle w:val="Table01Row"/>
            </w:pPr>
            <w:r>
              <w:rPr>
                <w:b/>
              </w:rPr>
              <w:t>Reprint approved 16 Feb 1959 in Volume 14 of Reprinted Acts</w:t>
            </w:r>
          </w:p>
        </w:tc>
      </w:tr>
      <w:tr w:rsidR="00DE4679" w14:paraId="0E49213A" w14:textId="77777777">
        <w:trPr>
          <w:cantSplit/>
          <w:jc w:val="center"/>
        </w:trPr>
        <w:tc>
          <w:tcPr>
            <w:tcW w:w="4253" w:type="dxa"/>
          </w:tcPr>
          <w:p w14:paraId="2A45720B" w14:textId="77777777" w:rsidR="00DE4679" w:rsidRDefault="001A280C">
            <w:pPr>
              <w:pStyle w:val="Table01Row"/>
            </w:pPr>
            <w:r>
              <w:rPr>
                <w:i/>
              </w:rPr>
              <w:t>Betting Control Act Amendment Act 1959</w:t>
            </w:r>
          </w:p>
        </w:tc>
        <w:tc>
          <w:tcPr>
            <w:tcW w:w="1134" w:type="dxa"/>
          </w:tcPr>
          <w:p w14:paraId="4534E590" w14:textId="77777777" w:rsidR="00DE4679" w:rsidRDefault="001A280C">
            <w:pPr>
              <w:pStyle w:val="Table01Row"/>
            </w:pPr>
            <w:r>
              <w:t>1959/076 (8 Eliz. II No. 76)</w:t>
            </w:r>
          </w:p>
        </w:tc>
        <w:tc>
          <w:tcPr>
            <w:tcW w:w="1134" w:type="dxa"/>
          </w:tcPr>
          <w:p w14:paraId="1957AFCA" w14:textId="77777777" w:rsidR="00DE4679" w:rsidRDefault="001A280C">
            <w:pPr>
              <w:pStyle w:val="Table01Row"/>
            </w:pPr>
            <w:r>
              <w:t>14 Dec 1959</w:t>
            </w:r>
          </w:p>
        </w:tc>
        <w:tc>
          <w:tcPr>
            <w:tcW w:w="3686" w:type="dxa"/>
          </w:tcPr>
          <w:p w14:paraId="53FF9021" w14:textId="77777777" w:rsidR="00DE4679" w:rsidRDefault="001A280C">
            <w:pPr>
              <w:pStyle w:val="Table01Row"/>
            </w:pPr>
            <w:r>
              <w:t xml:space="preserve">21 Dec 1959 (see s. 2 and </w:t>
            </w:r>
            <w:r>
              <w:rPr>
                <w:i/>
              </w:rPr>
              <w:t>Gazette</w:t>
            </w:r>
            <w:r>
              <w:t xml:space="preserve"> 18 Dec 1959 p. 3339)</w:t>
            </w:r>
          </w:p>
        </w:tc>
      </w:tr>
      <w:tr w:rsidR="00DE4679" w14:paraId="62553988" w14:textId="77777777">
        <w:trPr>
          <w:cantSplit/>
          <w:jc w:val="center"/>
        </w:trPr>
        <w:tc>
          <w:tcPr>
            <w:tcW w:w="4253" w:type="dxa"/>
          </w:tcPr>
          <w:p w14:paraId="268C5C61" w14:textId="77777777" w:rsidR="00DE4679" w:rsidRDefault="001A280C">
            <w:pPr>
              <w:pStyle w:val="Table01Row"/>
            </w:pPr>
            <w:r>
              <w:rPr>
                <w:i/>
              </w:rPr>
              <w:t>Betting Control Act Amendment Act 1960</w:t>
            </w:r>
          </w:p>
        </w:tc>
        <w:tc>
          <w:tcPr>
            <w:tcW w:w="1134" w:type="dxa"/>
          </w:tcPr>
          <w:p w14:paraId="71C0B274" w14:textId="77777777" w:rsidR="00DE4679" w:rsidRDefault="001A280C">
            <w:pPr>
              <w:pStyle w:val="Table01Row"/>
            </w:pPr>
            <w:r>
              <w:t>1960/049 (9 Eliz. II No. 49)</w:t>
            </w:r>
          </w:p>
        </w:tc>
        <w:tc>
          <w:tcPr>
            <w:tcW w:w="1134" w:type="dxa"/>
          </w:tcPr>
          <w:p w14:paraId="088AF558" w14:textId="77777777" w:rsidR="00DE4679" w:rsidRDefault="001A280C">
            <w:pPr>
              <w:pStyle w:val="Table01Row"/>
            </w:pPr>
            <w:r>
              <w:t>28 Nov 1960</w:t>
            </w:r>
          </w:p>
        </w:tc>
        <w:tc>
          <w:tcPr>
            <w:tcW w:w="3686" w:type="dxa"/>
          </w:tcPr>
          <w:p w14:paraId="55F2E558" w14:textId="77777777" w:rsidR="00DE4679" w:rsidRDefault="001A280C">
            <w:pPr>
              <w:pStyle w:val="Table01Row"/>
            </w:pPr>
            <w:r>
              <w:t xml:space="preserve">31 Dec 1960 (see s. 2 and </w:t>
            </w:r>
            <w:r>
              <w:rPr>
                <w:i/>
              </w:rPr>
              <w:t>Gazette</w:t>
            </w:r>
            <w:r>
              <w:t xml:space="preserve"> 23 Dec 1960 p. 4074)</w:t>
            </w:r>
          </w:p>
        </w:tc>
      </w:tr>
      <w:tr w:rsidR="00DE4679" w14:paraId="365AF93C" w14:textId="77777777">
        <w:trPr>
          <w:cantSplit/>
          <w:jc w:val="center"/>
        </w:trPr>
        <w:tc>
          <w:tcPr>
            <w:tcW w:w="4253" w:type="dxa"/>
          </w:tcPr>
          <w:p w14:paraId="7A8D0B11" w14:textId="77777777" w:rsidR="00DE4679" w:rsidRDefault="001A280C">
            <w:pPr>
              <w:pStyle w:val="Table01Row"/>
            </w:pPr>
            <w:r>
              <w:rPr>
                <w:i/>
              </w:rPr>
              <w:t>Betting Control Act Amendment Act (No. 2) 1960</w:t>
            </w:r>
          </w:p>
        </w:tc>
        <w:tc>
          <w:tcPr>
            <w:tcW w:w="1134" w:type="dxa"/>
          </w:tcPr>
          <w:p w14:paraId="0FEE8443" w14:textId="77777777" w:rsidR="00DE4679" w:rsidRDefault="001A280C">
            <w:pPr>
              <w:pStyle w:val="Table01Row"/>
            </w:pPr>
            <w:r>
              <w:t>1960/066 (9 Eliz. II No. 66)</w:t>
            </w:r>
          </w:p>
        </w:tc>
        <w:tc>
          <w:tcPr>
            <w:tcW w:w="1134" w:type="dxa"/>
          </w:tcPr>
          <w:p w14:paraId="4C54C632" w14:textId="77777777" w:rsidR="00DE4679" w:rsidRDefault="001A280C">
            <w:pPr>
              <w:pStyle w:val="Table01Row"/>
            </w:pPr>
            <w:r>
              <w:t>2 Dec 1960</w:t>
            </w:r>
          </w:p>
        </w:tc>
        <w:tc>
          <w:tcPr>
            <w:tcW w:w="3686" w:type="dxa"/>
          </w:tcPr>
          <w:p w14:paraId="6B444D6B" w14:textId="77777777" w:rsidR="00DE4679" w:rsidRDefault="001A280C">
            <w:pPr>
              <w:pStyle w:val="Table01Row"/>
            </w:pPr>
            <w:r>
              <w:t>2 Dec 1960</w:t>
            </w:r>
          </w:p>
        </w:tc>
      </w:tr>
      <w:tr w:rsidR="00DE4679" w14:paraId="688AD501" w14:textId="77777777">
        <w:trPr>
          <w:cantSplit/>
          <w:jc w:val="center"/>
        </w:trPr>
        <w:tc>
          <w:tcPr>
            <w:tcW w:w="4253" w:type="dxa"/>
          </w:tcPr>
          <w:p w14:paraId="5B1833E9" w14:textId="77777777" w:rsidR="00DE4679" w:rsidRDefault="001A280C">
            <w:pPr>
              <w:pStyle w:val="Table01Row"/>
            </w:pPr>
            <w:r>
              <w:rPr>
                <w:i/>
              </w:rPr>
              <w:t>Anzac Day Act 1960</w:t>
            </w:r>
            <w:r>
              <w:t xml:space="preserve"> s. 9</w:t>
            </w:r>
          </w:p>
        </w:tc>
        <w:tc>
          <w:tcPr>
            <w:tcW w:w="1134" w:type="dxa"/>
          </w:tcPr>
          <w:p w14:paraId="4A8C4590" w14:textId="77777777" w:rsidR="00DE4679" w:rsidRDefault="001A280C">
            <w:pPr>
              <w:pStyle w:val="Table01Row"/>
            </w:pPr>
            <w:r>
              <w:t>1960/073 (9 Eliz. II No. 73)</w:t>
            </w:r>
          </w:p>
        </w:tc>
        <w:tc>
          <w:tcPr>
            <w:tcW w:w="1134" w:type="dxa"/>
          </w:tcPr>
          <w:p w14:paraId="02558FF1" w14:textId="77777777" w:rsidR="00DE4679" w:rsidRDefault="001A280C">
            <w:pPr>
              <w:pStyle w:val="Table01Row"/>
            </w:pPr>
            <w:r>
              <w:t>12 Dec 1960</w:t>
            </w:r>
          </w:p>
        </w:tc>
        <w:tc>
          <w:tcPr>
            <w:tcW w:w="3686" w:type="dxa"/>
          </w:tcPr>
          <w:p w14:paraId="277FAFDF" w14:textId="77777777" w:rsidR="00DE4679" w:rsidRDefault="001A280C">
            <w:pPr>
              <w:pStyle w:val="Table01Row"/>
            </w:pPr>
            <w:r>
              <w:t>12 Dec 1960</w:t>
            </w:r>
          </w:p>
        </w:tc>
      </w:tr>
      <w:tr w:rsidR="00DE4679" w14:paraId="604A39A9" w14:textId="77777777">
        <w:trPr>
          <w:cantSplit/>
          <w:jc w:val="center"/>
        </w:trPr>
        <w:tc>
          <w:tcPr>
            <w:tcW w:w="4253" w:type="dxa"/>
          </w:tcPr>
          <w:p w14:paraId="311A73C9" w14:textId="77777777" w:rsidR="00DE4679" w:rsidRDefault="001A280C">
            <w:pPr>
              <w:pStyle w:val="Table01Row"/>
            </w:pPr>
            <w:r>
              <w:rPr>
                <w:i/>
              </w:rPr>
              <w:t>Betting Control Act Amendment Act 1961</w:t>
            </w:r>
          </w:p>
        </w:tc>
        <w:tc>
          <w:tcPr>
            <w:tcW w:w="1134" w:type="dxa"/>
          </w:tcPr>
          <w:p w14:paraId="5ED8B97D" w14:textId="77777777" w:rsidR="00DE4679" w:rsidRDefault="001A280C">
            <w:pPr>
              <w:pStyle w:val="Table01Row"/>
            </w:pPr>
            <w:r>
              <w:t>1961/014 (10 Eliz. II No. 14)</w:t>
            </w:r>
          </w:p>
        </w:tc>
        <w:tc>
          <w:tcPr>
            <w:tcW w:w="1134" w:type="dxa"/>
          </w:tcPr>
          <w:p w14:paraId="3B50D796" w14:textId="77777777" w:rsidR="00DE4679" w:rsidRDefault="001A280C">
            <w:pPr>
              <w:pStyle w:val="Table01Row"/>
            </w:pPr>
            <w:r>
              <w:t>20 Oct 1961</w:t>
            </w:r>
          </w:p>
        </w:tc>
        <w:tc>
          <w:tcPr>
            <w:tcW w:w="3686" w:type="dxa"/>
          </w:tcPr>
          <w:p w14:paraId="276B73E7" w14:textId="77777777" w:rsidR="00DE4679" w:rsidRDefault="001A280C">
            <w:pPr>
              <w:pStyle w:val="Table01Row"/>
            </w:pPr>
            <w:r>
              <w:t>20 Oct 1961</w:t>
            </w:r>
          </w:p>
        </w:tc>
      </w:tr>
      <w:tr w:rsidR="00DE4679" w14:paraId="127EECA2" w14:textId="77777777">
        <w:trPr>
          <w:cantSplit/>
          <w:jc w:val="center"/>
        </w:trPr>
        <w:tc>
          <w:tcPr>
            <w:tcW w:w="10207" w:type="dxa"/>
            <w:gridSpan w:val="4"/>
          </w:tcPr>
          <w:p w14:paraId="1A92F2F2" w14:textId="77777777" w:rsidR="00DE4679" w:rsidRDefault="001A280C">
            <w:pPr>
              <w:pStyle w:val="Table01Row"/>
            </w:pPr>
            <w:r>
              <w:rPr>
                <w:b/>
              </w:rPr>
              <w:t xml:space="preserve">Reprint approved 11 Apr 1963 in </w:t>
            </w:r>
            <w:r>
              <w:rPr>
                <w:b/>
              </w:rPr>
              <w:t>Volume 17 of Reprinted Acts</w:t>
            </w:r>
          </w:p>
        </w:tc>
      </w:tr>
      <w:tr w:rsidR="00DE4679" w14:paraId="2C3B428D" w14:textId="77777777">
        <w:trPr>
          <w:cantSplit/>
          <w:jc w:val="center"/>
        </w:trPr>
        <w:tc>
          <w:tcPr>
            <w:tcW w:w="4253" w:type="dxa"/>
          </w:tcPr>
          <w:p w14:paraId="2A48B79A" w14:textId="77777777" w:rsidR="00DE4679" w:rsidRDefault="001A280C">
            <w:pPr>
              <w:pStyle w:val="Table01Row"/>
            </w:pPr>
            <w:r>
              <w:rPr>
                <w:i/>
              </w:rPr>
              <w:t>Betting Control Act Amendment Act 1963</w:t>
            </w:r>
          </w:p>
        </w:tc>
        <w:tc>
          <w:tcPr>
            <w:tcW w:w="1134" w:type="dxa"/>
          </w:tcPr>
          <w:p w14:paraId="42B863FD" w14:textId="77777777" w:rsidR="00DE4679" w:rsidRDefault="001A280C">
            <w:pPr>
              <w:pStyle w:val="Table01Row"/>
            </w:pPr>
            <w:r>
              <w:t>1963/028 (12 Eliz. II No. 28)</w:t>
            </w:r>
          </w:p>
        </w:tc>
        <w:tc>
          <w:tcPr>
            <w:tcW w:w="1134" w:type="dxa"/>
          </w:tcPr>
          <w:p w14:paraId="36E0C0F8" w14:textId="77777777" w:rsidR="00DE4679" w:rsidRDefault="001A280C">
            <w:pPr>
              <w:pStyle w:val="Table01Row"/>
            </w:pPr>
            <w:r>
              <w:t>13 Nov 1963</w:t>
            </w:r>
          </w:p>
        </w:tc>
        <w:tc>
          <w:tcPr>
            <w:tcW w:w="3686" w:type="dxa"/>
          </w:tcPr>
          <w:p w14:paraId="6757BEB0" w14:textId="77777777" w:rsidR="00DE4679" w:rsidRDefault="001A280C">
            <w:pPr>
              <w:pStyle w:val="Table01Row"/>
            </w:pPr>
            <w:r>
              <w:t>13 Nov 1963</w:t>
            </w:r>
          </w:p>
        </w:tc>
      </w:tr>
      <w:tr w:rsidR="00DE4679" w14:paraId="286958CD" w14:textId="77777777">
        <w:trPr>
          <w:cantSplit/>
          <w:jc w:val="center"/>
        </w:trPr>
        <w:tc>
          <w:tcPr>
            <w:tcW w:w="4253" w:type="dxa"/>
          </w:tcPr>
          <w:p w14:paraId="7874E22D" w14:textId="77777777" w:rsidR="00DE4679" w:rsidRDefault="001A280C">
            <w:pPr>
              <w:pStyle w:val="Table01Row"/>
            </w:pPr>
            <w:r>
              <w:rPr>
                <w:i/>
              </w:rPr>
              <w:t>Decimal Currency Act 1965</w:t>
            </w:r>
          </w:p>
        </w:tc>
        <w:tc>
          <w:tcPr>
            <w:tcW w:w="1134" w:type="dxa"/>
          </w:tcPr>
          <w:p w14:paraId="3715D913" w14:textId="77777777" w:rsidR="00DE4679" w:rsidRDefault="001A280C">
            <w:pPr>
              <w:pStyle w:val="Table01Row"/>
            </w:pPr>
            <w:r>
              <w:t>1965/113</w:t>
            </w:r>
          </w:p>
        </w:tc>
        <w:tc>
          <w:tcPr>
            <w:tcW w:w="1134" w:type="dxa"/>
          </w:tcPr>
          <w:p w14:paraId="5C358A23" w14:textId="77777777" w:rsidR="00DE4679" w:rsidRDefault="001A280C">
            <w:pPr>
              <w:pStyle w:val="Table01Row"/>
            </w:pPr>
            <w:r>
              <w:t>21 Dec 1965</w:t>
            </w:r>
          </w:p>
        </w:tc>
        <w:tc>
          <w:tcPr>
            <w:tcW w:w="3686" w:type="dxa"/>
          </w:tcPr>
          <w:p w14:paraId="0D01518F" w14:textId="77777777" w:rsidR="00DE4679" w:rsidRDefault="001A280C">
            <w:pPr>
              <w:pStyle w:val="Table01Row"/>
            </w:pPr>
            <w:r>
              <w:t xml:space="preserve">Act other than s. 4‑9: 21 Dec 1965 (see s. 2(1)); </w:t>
            </w:r>
          </w:p>
          <w:p w14:paraId="06A2A38F" w14:textId="77777777" w:rsidR="00DE4679" w:rsidRDefault="001A280C">
            <w:pPr>
              <w:pStyle w:val="Table01Row"/>
            </w:pPr>
            <w:r>
              <w:t>s. 4‑9: 14 Feb 1966 (see s. 2(2))</w:t>
            </w:r>
          </w:p>
        </w:tc>
      </w:tr>
      <w:tr w:rsidR="00DE4679" w14:paraId="31750061" w14:textId="77777777">
        <w:trPr>
          <w:cantSplit/>
          <w:jc w:val="center"/>
        </w:trPr>
        <w:tc>
          <w:tcPr>
            <w:tcW w:w="4253" w:type="dxa"/>
          </w:tcPr>
          <w:p w14:paraId="6C807E9F" w14:textId="77777777" w:rsidR="00DE4679" w:rsidRDefault="001A280C">
            <w:pPr>
              <w:pStyle w:val="Table01Row"/>
            </w:pPr>
            <w:r>
              <w:rPr>
                <w:i/>
              </w:rPr>
              <w:t>Acts Amendment (Commissioner of State Taxation) Act 1970</w:t>
            </w:r>
            <w:r>
              <w:t xml:space="preserve"> Pt. IX</w:t>
            </w:r>
          </w:p>
        </w:tc>
        <w:tc>
          <w:tcPr>
            <w:tcW w:w="1134" w:type="dxa"/>
          </w:tcPr>
          <w:p w14:paraId="188684E9" w14:textId="77777777" w:rsidR="00DE4679" w:rsidRDefault="001A280C">
            <w:pPr>
              <w:pStyle w:val="Table01Row"/>
            </w:pPr>
            <w:r>
              <w:t>1970/021</w:t>
            </w:r>
          </w:p>
        </w:tc>
        <w:tc>
          <w:tcPr>
            <w:tcW w:w="1134" w:type="dxa"/>
          </w:tcPr>
          <w:p w14:paraId="7BA5AEE4" w14:textId="77777777" w:rsidR="00DE4679" w:rsidRDefault="001A280C">
            <w:pPr>
              <w:pStyle w:val="Table01Row"/>
            </w:pPr>
            <w:r>
              <w:t>8 May 1970</w:t>
            </w:r>
          </w:p>
        </w:tc>
        <w:tc>
          <w:tcPr>
            <w:tcW w:w="3686" w:type="dxa"/>
          </w:tcPr>
          <w:p w14:paraId="1E334F46" w14:textId="77777777" w:rsidR="00DE4679" w:rsidRDefault="001A280C">
            <w:pPr>
              <w:pStyle w:val="Table01Row"/>
            </w:pPr>
            <w:r>
              <w:t xml:space="preserve">1 Jul 1970 (see s. 2 and </w:t>
            </w:r>
            <w:r>
              <w:rPr>
                <w:i/>
              </w:rPr>
              <w:t>Gazette</w:t>
            </w:r>
            <w:r>
              <w:t xml:space="preserve"> 26 Jun 1970 p. 1831)</w:t>
            </w:r>
          </w:p>
        </w:tc>
      </w:tr>
      <w:tr w:rsidR="00DE4679" w14:paraId="33B30D20" w14:textId="77777777">
        <w:trPr>
          <w:cantSplit/>
          <w:jc w:val="center"/>
        </w:trPr>
        <w:tc>
          <w:tcPr>
            <w:tcW w:w="4253" w:type="dxa"/>
          </w:tcPr>
          <w:p w14:paraId="709C5BCE" w14:textId="77777777" w:rsidR="00DE4679" w:rsidRDefault="001A280C">
            <w:pPr>
              <w:pStyle w:val="Table01Row"/>
            </w:pPr>
            <w:r>
              <w:rPr>
                <w:i/>
              </w:rPr>
              <w:t xml:space="preserve">Betting Control Act </w:t>
            </w:r>
            <w:r>
              <w:rPr>
                <w:i/>
              </w:rPr>
              <w:t>Amendment Act 1970</w:t>
            </w:r>
          </w:p>
        </w:tc>
        <w:tc>
          <w:tcPr>
            <w:tcW w:w="1134" w:type="dxa"/>
          </w:tcPr>
          <w:p w14:paraId="397AF47C" w14:textId="77777777" w:rsidR="00DE4679" w:rsidRDefault="001A280C">
            <w:pPr>
              <w:pStyle w:val="Table01Row"/>
            </w:pPr>
            <w:r>
              <w:t>1970/066</w:t>
            </w:r>
          </w:p>
        </w:tc>
        <w:tc>
          <w:tcPr>
            <w:tcW w:w="1134" w:type="dxa"/>
          </w:tcPr>
          <w:p w14:paraId="3D01FC42" w14:textId="77777777" w:rsidR="00DE4679" w:rsidRDefault="001A280C">
            <w:pPr>
              <w:pStyle w:val="Table01Row"/>
            </w:pPr>
            <w:r>
              <w:t>17 Nov 1970</w:t>
            </w:r>
          </w:p>
        </w:tc>
        <w:tc>
          <w:tcPr>
            <w:tcW w:w="3686" w:type="dxa"/>
          </w:tcPr>
          <w:p w14:paraId="10374732" w14:textId="77777777" w:rsidR="00DE4679" w:rsidRDefault="001A280C">
            <w:pPr>
              <w:pStyle w:val="Table01Row"/>
            </w:pPr>
            <w:r>
              <w:t>17 Nov 1970</w:t>
            </w:r>
          </w:p>
        </w:tc>
      </w:tr>
      <w:tr w:rsidR="00DE4679" w14:paraId="2D383224" w14:textId="77777777">
        <w:trPr>
          <w:cantSplit/>
          <w:jc w:val="center"/>
        </w:trPr>
        <w:tc>
          <w:tcPr>
            <w:tcW w:w="4253" w:type="dxa"/>
          </w:tcPr>
          <w:p w14:paraId="770B54CC" w14:textId="77777777" w:rsidR="00DE4679" w:rsidRDefault="001A280C">
            <w:pPr>
              <w:pStyle w:val="Table01Row"/>
            </w:pPr>
            <w:r>
              <w:rPr>
                <w:i/>
              </w:rPr>
              <w:t>Betting Control Act Amendment Act (No. 2) 1970</w:t>
            </w:r>
          </w:p>
        </w:tc>
        <w:tc>
          <w:tcPr>
            <w:tcW w:w="1134" w:type="dxa"/>
          </w:tcPr>
          <w:p w14:paraId="08C0FD97" w14:textId="77777777" w:rsidR="00DE4679" w:rsidRDefault="001A280C">
            <w:pPr>
              <w:pStyle w:val="Table01Row"/>
            </w:pPr>
            <w:r>
              <w:t>1970/075</w:t>
            </w:r>
          </w:p>
        </w:tc>
        <w:tc>
          <w:tcPr>
            <w:tcW w:w="1134" w:type="dxa"/>
          </w:tcPr>
          <w:p w14:paraId="6ECD377C" w14:textId="77777777" w:rsidR="00DE4679" w:rsidRDefault="001A280C">
            <w:pPr>
              <w:pStyle w:val="Table01Row"/>
            </w:pPr>
            <w:r>
              <w:t>17 Nov 1970</w:t>
            </w:r>
          </w:p>
        </w:tc>
        <w:tc>
          <w:tcPr>
            <w:tcW w:w="3686" w:type="dxa"/>
          </w:tcPr>
          <w:p w14:paraId="51D681A3" w14:textId="77777777" w:rsidR="00DE4679" w:rsidRDefault="001A280C">
            <w:pPr>
              <w:pStyle w:val="Table01Row"/>
            </w:pPr>
            <w:r>
              <w:t>1 Jan 1971 (see s. 2)</w:t>
            </w:r>
          </w:p>
        </w:tc>
      </w:tr>
      <w:tr w:rsidR="00DE4679" w14:paraId="71AEF54F" w14:textId="77777777">
        <w:trPr>
          <w:cantSplit/>
          <w:jc w:val="center"/>
        </w:trPr>
        <w:tc>
          <w:tcPr>
            <w:tcW w:w="10207" w:type="dxa"/>
            <w:gridSpan w:val="4"/>
          </w:tcPr>
          <w:p w14:paraId="5FE86671" w14:textId="77777777" w:rsidR="00DE4679" w:rsidRDefault="001A280C">
            <w:pPr>
              <w:pStyle w:val="Table01Row"/>
            </w:pPr>
            <w:r>
              <w:rPr>
                <w:b/>
              </w:rPr>
              <w:t>Reprint approved 24 Mar 1971</w:t>
            </w:r>
          </w:p>
        </w:tc>
      </w:tr>
      <w:tr w:rsidR="00DE4679" w14:paraId="472E7219" w14:textId="77777777">
        <w:trPr>
          <w:cantSplit/>
          <w:jc w:val="center"/>
        </w:trPr>
        <w:tc>
          <w:tcPr>
            <w:tcW w:w="4253" w:type="dxa"/>
          </w:tcPr>
          <w:p w14:paraId="6005C5FE" w14:textId="77777777" w:rsidR="00DE4679" w:rsidRDefault="001A280C">
            <w:pPr>
              <w:pStyle w:val="Table01Row"/>
            </w:pPr>
            <w:r>
              <w:rPr>
                <w:i/>
              </w:rPr>
              <w:t>Age of Majority Act 1972</w:t>
            </w:r>
            <w:r>
              <w:t xml:space="preserve"> s. 6(2)</w:t>
            </w:r>
          </w:p>
        </w:tc>
        <w:tc>
          <w:tcPr>
            <w:tcW w:w="1134" w:type="dxa"/>
          </w:tcPr>
          <w:p w14:paraId="5889897F" w14:textId="77777777" w:rsidR="00DE4679" w:rsidRDefault="001A280C">
            <w:pPr>
              <w:pStyle w:val="Table01Row"/>
            </w:pPr>
            <w:r>
              <w:t>1972/046</w:t>
            </w:r>
          </w:p>
        </w:tc>
        <w:tc>
          <w:tcPr>
            <w:tcW w:w="1134" w:type="dxa"/>
          </w:tcPr>
          <w:p w14:paraId="2F6CC061" w14:textId="77777777" w:rsidR="00DE4679" w:rsidRDefault="001A280C">
            <w:pPr>
              <w:pStyle w:val="Table01Row"/>
            </w:pPr>
            <w:r>
              <w:t>18 Sep 1972</w:t>
            </w:r>
          </w:p>
        </w:tc>
        <w:tc>
          <w:tcPr>
            <w:tcW w:w="3686" w:type="dxa"/>
          </w:tcPr>
          <w:p w14:paraId="7A1D0AA6" w14:textId="77777777" w:rsidR="00DE4679" w:rsidRDefault="001A280C">
            <w:pPr>
              <w:pStyle w:val="Table01Row"/>
            </w:pPr>
            <w:r>
              <w:t xml:space="preserve">1 Nov 1972 (see s. 2 and </w:t>
            </w:r>
            <w:r>
              <w:rPr>
                <w:i/>
              </w:rPr>
              <w:t>Gazette</w:t>
            </w:r>
            <w:r>
              <w:t xml:space="preserve"> 13 Oct 1972 p. 4069)</w:t>
            </w:r>
          </w:p>
        </w:tc>
      </w:tr>
      <w:tr w:rsidR="00DE4679" w14:paraId="322302D9" w14:textId="77777777">
        <w:trPr>
          <w:cantSplit/>
          <w:jc w:val="center"/>
        </w:trPr>
        <w:tc>
          <w:tcPr>
            <w:tcW w:w="4253" w:type="dxa"/>
          </w:tcPr>
          <w:p w14:paraId="5BDC0338" w14:textId="77777777" w:rsidR="00DE4679" w:rsidRDefault="001A280C">
            <w:pPr>
              <w:pStyle w:val="Table01Row"/>
            </w:pPr>
            <w:r>
              <w:rPr>
                <w:i/>
              </w:rPr>
              <w:t>Betting Control Act Amendment Act 1976</w:t>
            </w:r>
          </w:p>
        </w:tc>
        <w:tc>
          <w:tcPr>
            <w:tcW w:w="1134" w:type="dxa"/>
          </w:tcPr>
          <w:p w14:paraId="227468E4" w14:textId="77777777" w:rsidR="00DE4679" w:rsidRDefault="001A280C">
            <w:pPr>
              <w:pStyle w:val="Table01Row"/>
            </w:pPr>
            <w:r>
              <w:t>1976/077</w:t>
            </w:r>
          </w:p>
        </w:tc>
        <w:tc>
          <w:tcPr>
            <w:tcW w:w="1134" w:type="dxa"/>
          </w:tcPr>
          <w:p w14:paraId="66E8BBBB" w14:textId="77777777" w:rsidR="00DE4679" w:rsidRDefault="001A280C">
            <w:pPr>
              <w:pStyle w:val="Table01Row"/>
            </w:pPr>
            <w:r>
              <w:t>18 Oct 1976</w:t>
            </w:r>
          </w:p>
        </w:tc>
        <w:tc>
          <w:tcPr>
            <w:tcW w:w="3686" w:type="dxa"/>
          </w:tcPr>
          <w:p w14:paraId="0976EB06" w14:textId="77777777" w:rsidR="00DE4679" w:rsidRDefault="001A280C">
            <w:pPr>
              <w:pStyle w:val="Table01Row"/>
            </w:pPr>
            <w:r>
              <w:t xml:space="preserve">10 Dec 1976 (see s. 2 and </w:t>
            </w:r>
            <w:r>
              <w:rPr>
                <w:i/>
              </w:rPr>
              <w:t>Gazette</w:t>
            </w:r>
            <w:r>
              <w:t xml:space="preserve"> 10 Dec 1976 p. 4879)</w:t>
            </w:r>
          </w:p>
        </w:tc>
      </w:tr>
      <w:tr w:rsidR="00DE4679" w14:paraId="16DB13D1" w14:textId="77777777">
        <w:trPr>
          <w:cantSplit/>
          <w:jc w:val="center"/>
        </w:trPr>
        <w:tc>
          <w:tcPr>
            <w:tcW w:w="4253" w:type="dxa"/>
          </w:tcPr>
          <w:p w14:paraId="0431051E" w14:textId="77777777" w:rsidR="00DE4679" w:rsidRDefault="001A280C">
            <w:pPr>
              <w:pStyle w:val="Table01Row"/>
            </w:pPr>
            <w:r>
              <w:rPr>
                <w:i/>
              </w:rPr>
              <w:t>Betting Control Act Amendment Act 1978</w:t>
            </w:r>
          </w:p>
        </w:tc>
        <w:tc>
          <w:tcPr>
            <w:tcW w:w="1134" w:type="dxa"/>
          </w:tcPr>
          <w:p w14:paraId="679E11E8" w14:textId="77777777" w:rsidR="00DE4679" w:rsidRDefault="001A280C">
            <w:pPr>
              <w:pStyle w:val="Table01Row"/>
            </w:pPr>
            <w:r>
              <w:t>1978/078</w:t>
            </w:r>
          </w:p>
        </w:tc>
        <w:tc>
          <w:tcPr>
            <w:tcW w:w="1134" w:type="dxa"/>
          </w:tcPr>
          <w:p w14:paraId="3621F275" w14:textId="77777777" w:rsidR="00DE4679" w:rsidRDefault="001A280C">
            <w:pPr>
              <w:pStyle w:val="Table01Row"/>
            </w:pPr>
            <w:r>
              <w:t>27 Oct 1978</w:t>
            </w:r>
          </w:p>
        </w:tc>
        <w:tc>
          <w:tcPr>
            <w:tcW w:w="3686" w:type="dxa"/>
          </w:tcPr>
          <w:p w14:paraId="4F5F5209" w14:textId="77777777" w:rsidR="00DE4679" w:rsidRDefault="001A280C">
            <w:pPr>
              <w:pStyle w:val="Table01Row"/>
            </w:pPr>
            <w:r>
              <w:t>27 Oct 1978</w:t>
            </w:r>
          </w:p>
        </w:tc>
      </w:tr>
      <w:tr w:rsidR="00DE4679" w14:paraId="5DDE48BA" w14:textId="77777777">
        <w:trPr>
          <w:cantSplit/>
          <w:jc w:val="center"/>
        </w:trPr>
        <w:tc>
          <w:tcPr>
            <w:tcW w:w="10207" w:type="dxa"/>
            <w:gridSpan w:val="4"/>
          </w:tcPr>
          <w:p w14:paraId="6D93E5A8" w14:textId="77777777" w:rsidR="00DE4679" w:rsidRDefault="001A280C">
            <w:pPr>
              <w:pStyle w:val="Table01Row"/>
            </w:pPr>
            <w:r>
              <w:rPr>
                <w:b/>
              </w:rPr>
              <w:t>Reprint appr</w:t>
            </w:r>
            <w:r>
              <w:rPr>
                <w:b/>
              </w:rPr>
              <w:t>oved 1 Jun 1979</w:t>
            </w:r>
          </w:p>
        </w:tc>
      </w:tr>
      <w:tr w:rsidR="00DE4679" w14:paraId="2F904068" w14:textId="77777777">
        <w:trPr>
          <w:cantSplit/>
          <w:jc w:val="center"/>
        </w:trPr>
        <w:tc>
          <w:tcPr>
            <w:tcW w:w="4253" w:type="dxa"/>
          </w:tcPr>
          <w:p w14:paraId="3398FA96" w14:textId="77777777" w:rsidR="00DE4679" w:rsidRDefault="001A280C">
            <w:pPr>
              <w:pStyle w:val="Table01Row"/>
            </w:pPr>
            <w:r>
              <w:rPr>
                <w:i/>
              </w:rPr>
              <w:t>Acts Amendment (Gaming and related provisions) Act 1985</w:t>
            </w:r>
            <w:r>
              <w:t xml:space="preserve"> Pt. V</w:t>
            </w:r>
          </w:p>
        </w:tc>
        <w:tc>
          <w:tcPr>
            <w:tcW w:w="1134" w:type="dxa"/>
          </w:tcPr>
          <w:p w14:paraId="0ED21F5E" w14:textId="77777777" w:rsidR="00DE4679" w:rsidRDefault="001A280C">
            <w:pPr>
              <w:pStyle w:val="Table01Row"/>
            </w:pPr>
            <w:r>
              <w:t>1985/029</w:t>
            </w:r>
          </w:p>
        </w:tc>
        <w:tc>
          <w:tcPr>
            <w:tcW w:w="1134" w:type="dxa"/>
          </w:tcPr>
          <w:p w14:paraId="2E0A0894" w14:textId="77777777" w:rsidR="00DE4679" w:rsidRDefault="001A280C">
            <w:pPr>
              <w:pStyle w:val="Table01Row"/>
            </w:pPr>
            <w:r>
              <w:t>24 Apr 1985</w:t>
            </w:r>
          </w:p>
        </w:tc>
        <w:tc>
          <w:tcPr>
            <w:tcW w:w="3686" w:type="dxa"/>
          </w:tcPr>
          <w:p w14:paraId="51F7EEC8" w14:textId="77777777" w:rsidR="00DE4679" w:rsidRDefault="001A280C">
            <w:pPr>
              <w:pStyle w:val="Table01Row"/>
            </w:pPr>
            <w:r>
              <w:t xml:space="preserve">1 Jun 1985 (see s. 2 and </w:t>
            </w:r>
            <w:r>
              <w:rPr>
                <w:i/>
              </w:rPr>
              <w:t>Gazette</w:t>
            </w:r>
            <w:r>
              <w:t xml:space="preserve"> 31 May 1985 p. 1877)</w:t>
            </w:r>
          </w:p>
        </w:tc>
      </w:tr>
      <w:tr w:rsidR="00DE4679" w14:paraId="555A1CAF" w14:textId="77777777">
        <w:trPr>
          <w:cantSplit/>
          <w:jc w:val="center"/>
        </w:trPr>
        <w:tc>
          <w:tcPr>
            <w:tcW w:w="4253" w:type="dxa"/>
          </w:tcPr>
          <w:p w14:paraId="4C038FC6" w14:textId="77777777" w:rsidR="00DE4679" w:rsidRDefault="001A280C">
            <w:pPr>
              <w:pStyle w:val="Table01Row"/>
            </w:pPr>
            <w:r>
              <w:rPr>
                <w:i/>
              </w:rPr>
              <w:t>Acts Amendment (Betting Control) Act 1985</w:t>
            </w:r>
            <w:r>
              <w:t xml:space="preserve"> Pt. II</w:t>
            </w:r>
          </w:p>
        </w:tc>
        <w:tc>
          <w:tcPr>
            <w:tcW w:w="1134" w:type="dxa"/>
          </w:tcPr>
          <w:p w14:paraId="3FAF8F66" w14:textId="77777777" w:rsidR="00DE4679" w:rsidRDefault="001A280C">
            <w:pPr>
              <w:pStyle w:val="Table01Row"/>
            </w:pPr>
            <w:r>
              <w:t>1985/034</w:t>
            </w:r>
          </w:p>
        </w:tc>
        <w:tc>
          <w:tcPr>
            <w:tcW w:w="1134" w:type="dxa"/>
          </w:tcPr>
          <w:p w14:paraId="4D1D082E" w14:textId="77777777" w:rsidR="00DE4679" w:rsidRDefault="001A280C">
            <w:pPr>
              <w:pStyle w:val="Table01Row"/>
            </w:pPr>
            <w:r>
              <w:t>24 Apr 1985</w:t>
            </w:r>
          </w:p>
        </w:tc>
        <w:tc>
          <w:tcPr>
            <w:tcW w:w="3686" w:type="dxa"/>
          </w:tcPr>
          <w:p w14:paraId="6DCFBB87" w14:textId="77777777" w:rsidR="00DE4679" w:rsidRDefault="001A280C">
            <w:pPr>
              <w:pStyle w:val="Table01Row"/>
            </w:pPr>
            <w:r>
              <w:t>24 Apr 1985 (see s. 2)</w:t>
            </w:r>
          </w:p>
        </w:tc>
      </w:tr>
      <w:tr w:rsidR="00DE4679" w14:paraId="7C68A2A8" w14:textId="77777777">
        <w:trPr>
          <w:cantSplit/>
          <w:jc w:val="center"/>
        </w:trPr>
        <w:tc>
          <w:tcPr>
            <w:tcW w:w="4253" w:type="dxa"/>
          </w:tcPr>
          <w:p w14:paraId="7D0B3C1D" w14:textId="77777777" w:rsidR="00DE4679" w:rsidRDefault="001A280C">
            <w:pPr>
              <w:pStyle w:val="Table01Row"/>
            </w:pPr>
            <w:r>
              <w:rPr>
                <w:i/>
              </w:rPr>
              <w:t>Betting Control Amendment Act 1987</w:t>
            </w:r>
          </w:p>
        </w:tc>
        <w:tc>
          <w:tcPr>
            <w:tcW w:w="1134" w:type="dxa"/>
          </w:tcPr>
          <w:p w14:paraId="330E1CDF" w14:textId="77777777" w:rsidR="00DE4679" w:rsidRDefault="001A280C">
            <w:pPr>
              <w:pStyle w:val="Table01Row"/>
            </w:pPr>
            <w:r>
              <w:t>1987/006</w:t>
            </w:r>
          </w:p>
        </w:tc>
        <w:tc>
          <w:tcPr>
            <w:tcW w:w="1134" w:type="dxa"/>
          </w:tcPr>
          <w:p w14:paraId="3F766610" w14:textId="77777777" w:rsidR="00DE4679" w:rsidRDefault="001A280C">
            <w:pPr>
              <w:pStyle w:val="Table01Row"/>
            </w:pPr>
            <w:r>
              <w:t>29 May 1987</w:t>
            </w:r>
          </w:p>
        </w:tc>
        <w:tc>
          <w:tcPr>
            <w:tcW w:w="3686" w:type="dxa"/>
          </w:tcPr>
          <w:p w14:paraId="3C363F7E" w14:textId="77777777" w:rsidR="00DE4679" w:rsidRDefault="001A280C">
            <w:pPr>
              <w:pStyle w:val="Table01Row"/>
            </w:pPr>
            <w:r>
              <w:t>s. 1 &amp; 2: 29 May 1987;</w:t>
            </w:r>
          </w:p>
          <w:p w14:paraId="082E89C9" w14:textId="77777777" w:rsidR="00DE4679" w:rsidRDefault="001A280C">
            <w:pPr>
              <w:pStyle w:val="Table01Row"/>
            </w:pPr>
            <w:r>
              <w:t xml:space="preserve">Act other than s. 1 &amp; 2: 6 Nov 1987 (see s. 2 and </w:t>
            </w:r>
            <w:r>
              <w:rPr>
                <w:i/>
              </w:rPr>
              <w:t>Gazette</w:t>
            </w:r>
            <w:r>
              <w:t xml:space="preserve"> 6 Nov 1987 p. 4069)</w:t>
            </w:r>
          </w:p>
        </w:tc>
      </w:tr>
      <w:tr w:rsidR="00DE4679" w14:paraId="379A7A95" w14:textId="77777777">
        <w:trPr>
          <w:cantSplit/>
          <w:jc w:val="center"/>
        </w:trPr>
        <w:tc>
          <w:tcPr>
            <w:tcW w:w="4253" w:type="dxa"/>
          </w:tcPr>
          <w:p w14:paraId="5535018A" w14:textId="77777777" w:rsidR="00DE4679" w:rsidRDefault="001A280C">
            <w:pPr>
              <w:pStyle w:val="Table01Row"/>
            </w:pPr>
            <w:r>
              <w:rPr>
                <w:i/>
              </w:rPr>
              <w:t>Acts Amendment and Repeal (Gaming) Act 1987</w:t>
            </w:r>
            <w:r>
              <w:t xml:space="preserve"> Pt. II</w:t>
            </w:r>
          </w:p>
        </w:tc>
        <w:tc>
          <w:tcPr>
            <w:tcW w:w="1134" w:type="dxa"/>
          </w:tcPr>
          <w:p w14:paraId="6D88E45F" w14:textId="77777777" w:rsidR="00DE4679" w:rsidRDefault="001A280C">
            <w:pPr>
              <w:pStyle w:val="Table01Row"/>
            </w:pPr>
            <w:r>
              <w:t>1987/074</w:t>
            </w:r>
          </w:p>
        </w:tc>
        <w:tc>
          <w:tcPr>
            <w:tcW w:w="1134" w:type="dxa"/>
          </w:tcPr>
          <w:p w14:paraId="37ADF72A" w14:textId="77777777" w:rsidR="00DE4679" w:rsidRDefault="001A280C">
            <w:pPr>
              <w:pStyle w:val="Table01Row"/>
            </w:pPr>
            <w:r>
              <w:t>26 Nov 1987</w:t>
            </w:r>
          </w:p>
        </w:tc>
        <w:tc>
          <w:tcPr>
            <w:tcW w:w="3686" w:type="dxa"/>
          </w:tcPr>
          <w:p w14:paraId="27EFDA67" w14:textId="77777777" w:rsidR="00DE4679" w:rsidRDefault="001A280C">
            <w:pPr>
              <w:pStyle w:val="Table01Row"/>
            </w:pPr>
            <w:r>
              <w:t xml:space="preserve">2 May 1988 (see s. 2 and </w:t>
            </w:r>
            <w:r>
              <w:rPr>
                <w:i/>
              </w:rPr>
              <w:t>Gazette</w:t>
            </w:r>
            <w:r>
              <w:t xml:space="preserve"> 29 Apr 1988 p. 1292)</w:t>
            </w:r>
          </w:p>
        </w:tc>
      </w:tr>
      <w:tr w:rsidR="00DE4679" w14:paraId="59E45A31" w14:textId="77777777">
        <w:trPr>
          <w:cantSplit/>
          <w:jc w:val="center"/>
        </w:trPr>
        <w:tc>
          <w:tcPr>
            <w:tcW w:w="4253" w:type="dxa"/>
          </w:tcPr>
          <w:p w14:paraId="3C5D85D0" w14:textId="77777777" w:rsidR="00DE4679" w:rsidRDefault="001A280C">
            <w:pPr>
              <w:pStyle w:val="Table01Row"/>
            </w:pPr>
            <w:r>
              <w:rPr>
                <w:i/>
              </w:rPr>
              <w:t>Betting Control Amendment Act (No. 2) 1987</w:t>
            </w:r>
          </w:p>
        </w:tc>
        <w:tc>
          <w:tcPr>
            <w:tcW w:w="1134" w:type="dxa"/>
          </w:tcPr>
          <w:p w14:paraId="6AE354AD" w14:textId="77777777" w:rsidR="00DE4679" w:rsidRDefault="001A280C">
            <w:pPr>
              <w:pStyle w:val="Table01Row"/>
            </w:pPr>
            <w:r>
              <w:t>1987/078</w:t>
            </w:r>
          </w:p>
        </w:tc>
        <w:tc>
          <w:tcPr>
            <w:tcW w:w="1134" w:type="dxa"/>
          </w:tcPr>
          <w:p w14:paraId="2E346211" w14:textId="77777777" w:rsidR="00DE4679" w:rsidRDefault="001A280C">
            <w:pPr>
              <w:pStyle w:val="Table01Row"/>
            </w:pPr>
            <w:r>
              <w:t>26 Nov 1987</w:t>
            </w:r>
          </w:p>
        </w:tc>
        <w:tc>
          <w:tcPr>
            <w:tcW w:w="3686" w:type="dxa"/>
          </w:tcPr>
          <w:p w14:paraId="2AA2EB56" w14:textId="77777777" w:rsidR="00DE4679" w:rsidRDefault="001A280C">
            <w:pPr>
              <w:pStyle w:val="Table01Row"/>
            </w:pPr>
            <w:r>
              <w:t>s. 1 &amp; 2: 26 Nov 1987;</w:t>
            </w:r>
          </w:p>
          <w:p w14:paraId="472B0ED2" w14:textId="77777777" w:rsidR="00DE4679" w:rsidRDefault="001A280C">
            <w:pPr>
              <w:pStyle w:val="Table01Row"/>
            </w:pPr>
            <w:r>
              <w:t xml:space="preserve">Act other than s. 1 &amp; 2: 4 Mar 1988 (see s. 2 and </w:t>
            </w:r>
            <w:r>
              <w:rPr>
                <w:i/>
              </w:rPr>
              <w:t>Gazette</w:t>
            </w:r>
            <w:r>
              <w:t xml:space="preserve"> 4 Mar 1988 p. 665)</w:t>
            </w:r>
          </w:p>
        </w:tc>
      </w:tr>
      <w:tr w:rsidR="00DE4679" w14:paraId="5F69FAF5" w14:textId="77777777">
        <w:trPr>
          <w:cantSplit/>
          <w:jc w:val="center"/>
        </w:trPr>
        <w:tc>
          <w:tcPr>
            <w:tcW w:w="4253" w:type="dxa"/>
          </w:tcPr>
          <w:p w14:paraId="2864E3B7" w14:textId="77777777" w:rsidR="00DE4679" w:rsidRDefault="001A280C">
            <w:pPr>
              <w:pStyle w:val="Table01Row"/>
            </w:pPr>
            <w:r>
              <w:rPr>
                <w:i/>
              </w:rPr>
              <w:t xml:space="preserve">Acts Amendment (Betting Tax and </w:t>
            </w:r>
            <w:r>
              <w:rPr>
                <w:i/>
              </w:rPr>
              <w:t>Stamp Duty) Act (No. 2) 1990</w:t>
            </w:r>
            <w:r>
              <w:t xml:space="preserve"> Pt. 3</w:t>
            </w:r>
          </w:p>
        </w:tc>
        <w:tc>
          <w:tcPr>
            <w:tcW w:w="1134" w:type="dxa"/>
          </w:tcPr>
          <w:p w14:paraId="4180BC1F" w14:textId="77777777" w:rsidR="00DE4679" w:rsidRDefault="001A280C">
            <w:pPr>
              <w:pStyle w:val="Table01Row"/>
            </w:pPr>
            <w:r>
              <w:t>1990/058</w:t>
            </w:r>
          </w:p>
        </w:tc>
        <w:tc>
          <w:tcPr>
            <w:tcW w:w="1134" w:type="dxa"/>
          </w:tcPr>
          <w:p w14:paraId="02BDC689" w14:textId="77777777" w:rsidR="00DE4679" w:rsidRDefault="001A280C">
            <w:pPr>
              <w:pStyle w:val="Table01Row"/>
            </w:pPr>
            <w:r>
              <w:t>17 Dec 1990</w:t>
            </w:r>
          </w:p>
        </w:tc>
        <w:tc>
          <w:tcPr>
            <w:tcW w:w="3686" w:type="dxa"/>
          </w:tcPr>
          <w:p w14:paraId="45761E02" w14:textId="77777777" w:rsidR="00DE4679" w:rsidRDefault="001A280C">
            <w:pPr>
              <w:pStyle w:val="Table01Row"/>
            </w:pPr>
            <w:r>
              <w:t>1 Aug 1989 (see s. 2)</w:t>
            </w:r>
          </w:p>
        </w:tc>
      </w:tr>
      <w:tr w:rsidR="00DE4679" w14:paraId="149B3A98" w14:textId="77777777">
        <w:trPr>
          <w:cantSplit/>
          <w:jc w:val="center"/>
        </w:trPr>
        <w:tc>
          <w:tcPr>
            <w:tcW w:w="4253" w:type="dxa"/>
          </w:tcPr>
          <w:p w14:paraId="7FCD7DBD" w14:textId="77777777" w:rsidR="00DE4679" w:rsidRDefault="001A280C">
            <w:pPr>
              <w:pStyle w:val="Table01Row"/>
            </w:pPr>
            <w:r>
              <w:rPr>
                <w:i/>
              </w:rPr>
              <w:t>Acts Amendment and Repeal (Betting) Act 1992</w:t>
            </w:r>
            <w:r>
              <w:t xml:space="preserve"> Pt. 3 &amp; 4</w:t>
            </w:r>
          </w:p>
        </w:tc>
        <w:tc>
          <w:tcPr>
            <w:tcW w:w="1134" w:type="dxa"/>
          </w:tcPr>
          <w:p w14:paraId="095DBBB7" w14:textId="77777777" w:rsidR="00DE4679" w:rsidRDefault="001A280C">
            <w:pPr>
              <w:pStyle w:val="Table01Row"/>
            </w:pPr>
            <w:r>
              <w:t>1992/011</w:t>
            </w:r>
          </w:p>
        </w:tc>
        <w:tc>
          <w:tcPr>
            <w:tcW w:w="1134" w:type="dxa"/>
          </w:tcPr>
          <w:p w14:paraId="6BF71F4A" w14:textId="77777777" w:rsidR="00DE4679" w:rsidRDefault="001A280C">
            <w:pPr>
              <w:pStyle w:val="Table01Row"/>
            </w:pPr>
            <w:r>
              <w:t>16 Jun 1992</w:t>
            </w:r>
          </w:p>
        </w:tc>
        <w:tc>
          <w:tcPr>
            <w:tcW w:w="3686" w:type="dxa"/>
          </w:tcPr>
          <w:p w14:paraId="0278427D" w14:textId="77777777" w:rsidR="00DE4679" w:rsidRDefault="001A280C">
            <w:pPr>
              <w:pStyle w:val="Table01Row"/>
            </w:pPr>
            <w:r>
              <w:t xml:space="preserve">Pt. 3: 10 Jul 1992 (see s. 2(1) and </w:t>
            </w:r>
            <w:r>
              <w:rPr>
                <w:i/>
              </w:rPr>
              <w:t>Gazette</w:t>
            </w:r>
            <w:r>
              <w:t xml:space="preserve"> 10 Jul 1992 p. 3185); </w:t>
            </w:r>
          </w:p>
          <w:p w14:paraId="5A9B5866" w14:textId="77777777" w:rsidR="00DE4679" w:rsidRDefault="001A280C">
            <w:pPr>
              <w:pStyle w:val="Table01Row"/>
            </w:pPr>
            <w:r>
              <w:t>Pt. 4: 31 Jul 1992 (see s. 2(2) an</w:t>
            </w:r>
            <w:r>
              <w:t xml:space="preserve">d </w:t>
            </w:r>
            <w:r>
              <w:rPr>
                <w:i/>
              </w:rPr>
              <w:t>Gazette</w:t>
            </w:r>
            <w:r>
              <w:t xml:space="preserve"> 10 Jul 1992 p. 3185)</w:t>
            </w:r>
          </w:p>
        </w:tc>
      </w:tr>
      <w:tr w:rsidR="00DE4679" w14:paraId="4A1E2BB9" w14:textId="77777777">
        <w:trPr>
          <w:cantSplit/>
          <w:jc w:val="center"/>
        </w:trPr>
        <w:tc>
          <w:tcPr>
            <w:tcW w:w="10207" w:type="dxa"/>
            <w:gridSpan w:val="4"/>
          </w:tcPr>
          <w:p w14:paraId="2223952A" w14:textId="77777777" w:rsidR="00DE4679" w:rsidRDefault="001A280C">
            <w:pPr>
              <w:pStyle w:val="Table01Row"/>
            </w:pPr>
            <w:r>
              <w:rPr>
                <w:b/>
              </w:rPr>
              <w:t>Reprinted as at 20 Aug 1992</w:t>
            </w:r>
          </w:p>
        </w:tc>
      </w:tr>
      <w:tr w:rsidR="00DE4679" w14:paraId="2BB1535E" w14:textId="77777777">
        <w:trPr>
          <w:cantSplit/>
          <w:jc w:val="center"/>
        </w:trPr>
        <w:tc>
          <w:tcPr>
            <w:tcW w:w="4253" w:type="dxa"/>
          </w:tcPr>
          <w:p w14:paraId="02802C48" w14:textId="77777777" w:rsidR="00DE4679" w:rsidRDefault="001A280C">
            <w:pPr>
              <w:pStyle w:val="Table01Row"/>
            </w:pPr>
            <w:r>
              <w:rPr>
                <w:i/>
              </w:rPr>
              <w:lastRenderedPageBreak/>
              <w:t>Acts Amendment (Public Sector Management) Act 1994</w:t>
            </w:r>
            <w:r>
              <w:t xml:space="preserve"> s. 3(2)</w:t>
            </w:r>
          </w:p>
        </w:tc>
        <w:tc>
          <w:tcPr>
            <w:tcW w:w="1134" w:type="dxa"/>
          </w:tcPr>
          <w:p w14:paraId="0A2F71FE" w14:textId="77777777" w:rsidR="00DE4679" w:rsidRDefault="001A280C">
            <w:pPr>
              <w:pStyle w:val="Table01Row"/>
            </w:pPr>
            <w:r>
              <w:t>1994/032</w:t>
            </w:r>
          </w:p>
        </w:tc>
        <w:tc>
          <w:tcPr>
            <w:tcW w:w="1134" w:type="dxa"/>
          </w:tcPr>
          <w:p w14:paraId="5934DAB7" w14:textId="77777777" w:rsidR="00DE4679" w:rsidRDefault="001A280C">
            <w:pPr>
              <w:pStyle w:val="Table01Row"/>
            </w:pPr>
            <w:r>
              <w:t>29 Jun 1994</w:t>
            </w:r>
          </w:p>
        </w:tc>
        <w:tc>
          <w:tcPr>
            <w:tcW w:w="3686" w:type="dxa"/>
          </w:tcPr>
          <w:p w14:paraId="5BB78D37" w14:textId="77777777" w:rsidR="00DE4679" w:rsidRDefault="001A280C">
            <w:pPr>
              <w:pStyle w:val="Table01Row"/>
            </w:pPr>
            <w:r>
              <w:t xml:space="preserve">1 Oct 1994 (see s. 2 and </w:t>
            </w:r>
            <w:r>
              <w:rPr>
                <w:i/>
              </w:rPr>
              <w:t>Gazette</w:t>
            </w:r>
            <w:r>
              <w:t xml:space="preserve"> 30 Sep 1994 p. 4948)</w:t>
            </w:r>
          </w:p>
        </w:tc>
      </w:tr>
      <w:tr w:rsidR="00DE4679" w14:paraId="662EE23C" w14:textId="77777777">
        <w:trPr>
          <w:cantSplit/>
          <w:jc w:val="center"/>
        </w:trPr>
        <w:tc>
          <w:tcPr>
            <w:tcW w:w="4253" w:type="dxa"/>
          </w:tcPr>
          <w:p w14:paraId="4CD81590" w14:textId="77777777" w:rsidR="00DE4679" w:rsidRDefault="001A280C">
            <w:pPr>
              <w:pStyle w:val="Table01Row"/>
            </w:pPr>
            <w:r>
              <w:rPr>
                <w:i/>
              </w:rPr>
              <w:t xml:space="preserve">Acts Amendment (Racing and Betting Legislation) </w:t>
            </w:r>
            <w:r>
              <w:rPr>
                <w:i/>
              </w:rPr>
              <w:t>Act 1995</w:t>
            </w:r>
            <w:r>
              <w:t xml:space="preserve"> Pt. 3</w:t>
            </w:r>
          </w:p>
        </w:tc>
        <w:tc>
          <w:tcPr>
            <w:tcW w:w="1134" w:type="dxa"/>
          </w:tcPr>
          <w:p w14:paraId="18C01C0B" w14:textId="77777777" w:rsidR="00DE4679" w:rsidRDefault="001A280C">
            <w:pPr>
              <w:pStyle w:val="Table01Row"/>
            </w:pPr>
            <w:r>
              <w:t>1995/063</w:t>
            </w:r>
          </w:p>
        </w:tc>
        <w:tc>
          <w:tcPr>
            <w:tcW w:w="1134" w:type="dxa"/>
          </w:tcPr>
          <w:p w14:paraId="1D008699" w14:textId="77777777" w:rsidR="00DE4679" w:rsidRDefault="001A280C">
            <w:pPr>
              <w:pStyle w:val="Table01Row"/>
            </w:pPr>
            <w:r>
              <w:t>27 Dec 1995</w:t>
            </w:r>
          </w:p>
        </w:tc>
        <w:tc>
          <w:tcPr>
            <w:tcW w:w="3686" w:type="dxa"/>
          </w:tcPr>
          <w:p w14:paraId="383862B1" w14:textId="77777777" w:rsidR="00DE4679" w:rsidRDefault="001A280C">
            <w:pPr>
              <w:pStyle w:val="Table01Row"/>
            </w:pPr>
            <w:r>
              <w:t xml:space="preserve">28 Jun 1996 (see s. 2 and </w:t>
            </w:r>
            <w:r>
              <w:rPr>
                <w:i/>
              </w:rPr>
              <w:t>Gazette</w:t>
            </w:r>
            <w:r>
              <w:t xml:space="preserve"> 25 Jun 1996 p. 2901)</w:t>
            </w:r>
          </w:p>
        </w:tc>
      </w:tr>
      <w:tr w:rsidR="00DE4679" w14:paraId="6796992D" w14:textId="77777777">
        <w:trPr>
          <w:cantSplit/>
          <w:jc w:val="center"/>
        </w:trPr>
        <w:tc>
          <w:tcPr>
            <w:tcW w:w="4253" w:type="dxa"/>
          </w:tcPr>
          <w:p w14:paraId="2FAA1202" w14:textId="77777777" w:rsidR="00DE4679" w:rsidRDefault="001A280C">
            <w:pPr>
              <w:pStyle w:val="Table01Row"/>
            </w:pPr>
            <w:r>
              <w:rPr>
                <w:i/>
              </w:rPr>
              <w:t>Local Government (Consequential Amendments) Act 1996</w:t>
            </w:r>
            <w:r>
              <w:t xml:space="preserve"> s. 4</w:t>
            </w:r>
          </w:p>
        </w:tc>
        <w:tc>
          <w:tcPr>
            <w:tcW w:w="1134" w:type="dxa"/>
          </w:tcPr>
          <w:p w14:paraId="2A819405" w14:textId="77777777" w:rsidR="00DE4679" w:rsidRDefault="001A280C">
            <w:pPr>
              <w:pStyle w:val="Table01Row"/>
            </w:pPr>
            <w:r>
              <w:t>1996/014</w:t>
            </w:r>
          </w:p>
        </w:tc>
        <w:tc>
          <w:tcPr>
            <w:tcW w:w="1134" w:type="dxa"/>
          </w:tcPr>
          <w:p w14:paraId="48184D9F" w14:textId="77777777" w:rsidR="00DE4679" w:rsidRDefault="001A280C">
            <w:pPr>
              <w:pStyle w:val="Table01Row"/>
            </w:pPr>
            <w:r>
              <w:t>28 Jun 1996</w:t>
            </w:r>
          </w:p>
        </w:tc>
        <w:tc>
          <w:tcPr>
            <w:tcW w:w="3686" w:type="dxa"/>
          </w:tcPr>
          <w:p w14:paraId="6766A360" w14:textId="77777777" w:rsidR="00DE4679" w:rsidRDefault="001A280C">
            <w:pPr>
              <w:pStyle w:val="Table01Row"/>
            </w:pPr>
            <w:r>
              <w:t>1 Jul 1996 (see s. 2)</w:t>
            </w:r>
          </w:p>
        </w:tc>
      </w:tr>
      <w:tr w:rsidR="00DE4679" w14:paraId="087353E5" w14:textId="77777777">
        <w:trPr>
          <w:cantSplit/>
          <w:jc w:val="center"/>
        </w:trPr>
        <w:tc>
          <w:tcPr>
            <w:tcW w:w="10207" w:type="dxa"/>
            <w:gridSpan w:val="4"/>
          </w:tcPr>
          <w:p w14:paraId="177F447E" w14:textId="77777777" w:rsidR="00DE4679" w:rsidRDefault="001A280C">
            <w:pPr>
              <w:pStyle w:val="Table01Row"/>
            </w:pPr>
            <w:r>
              <w:rPr>
                <w:b/>
              </w:rPr>
              <w:t>Reprinted as at 20 Feb 1997</w:t>
            </w:r>
          </w:p>
        </w:tc>
      </w:tr>
      <w:tr w:rsidR="00DE4679" w14:paraId="0C1AE1F9" w14:textId="77777777">
        <w:trPr>
          <w:cantSplit/>
          <w:jc w:val="center"/>
        </w:trPr>
        <w:tc>
          <w:tcPr>
            <w:tcW w:w="4253" w:type="dxa"/>
          </w:tcPr>
          <w:p w14:paraId="4B661B8F" w14:textId="77777777" w:rsidR="00DE4679" w:rsidRDefault="001A280C">
            <w:pPr>
              <w:pStyle w:val="Table01Row"/>
            </w:pPr>
            <w:r>
              <w:rPr>
                <w:i/>
              </w:rPr>
              <w:t>Statutes (Repeals and Minor Amend</w:t>
            </w:r>
            <w:r>
              <w:rPr>
                <w:i/>
              </w:rPr>
              <w:t>ments) Act 1997</w:t>
            </w:r>
            <w:r>
              <w:t xml:space="preserve"> s. 22</w:t>
            </w:r>
          </w:p>
        </w:tc>
        <w:tc>
          <w:tcPr>
            <w:tcW w:w="1134" w:type="dxa"/>
          </w:tcPr>
          <w:p w14:paraId="273C0C9A" w14:textId="77777777" w:rsidR="00DE4679" w:rsidRDefault="001A280C">
            <w:pPr>
              <w:pStyle w:val="Table01Row"/>
            </w:pPr>
            <w:r>
              <w:t>1997/057</w:t>
            </w:r>
          </w:p>
        </w:tc>
        <w:tc>
          <w:tcPr>
            <w:tcW w:w="1134" w:type="dxa"/>
          </w:tcPr>
          <w:p w14:paraId="45BC26A5" w14:textId="77777777" w:rsidR="00DE4679" w:rsidRDefault="001A280C">
            <w:pPr>
              <w:pStyle w:val="Table01Row"/>
            </w:pPr>
            <w:r>
              <w:t>15 Dec 1997</w:t>
            </w:r>
          </w:p>
        </w:tc>
        <w:tc>
          <w:tcPr>
            <w:tcW w:w="3686" w:type="dxa"/>
          </w:tcPr>
          <w:p w14:paraId="5E235258" w14:textId="77777777" w:rsidR="00DE4679" w:rsidRDefault="001A280C">
            <w:pPr>
              <w:pStyle w:val="Table01Row"/>
            </w:pPr>
            <w:r>
              <w:t>15 Dec 1997 (see s. 2(1))</w:t>
            </w:r>
          </w:p>
        </w:tc>
      </w:tr>
      <w:tr w:rsidR="00DE4679" w14:paraId="09FF6523" w14:textId="77777777">
        <w:trPr>
          <w:cantSplit/>
          <w:jc w:val="center"/>
        </w:trPr>
        <w:tc>
          <w:tcPr>
            <w:tcW w:w="4253" w:type="dxa"/>
          </w:tcPr>
          <w:p w14:paraId="7E5BC56D" w14:textId="77777777" w:rsidR="00DE4679" w:rsidRDefault="001A280C">
            <w:pPr>
              <w:pStyle w:val="Table01Row"/>
            </w:pPr>
            <w:r>
              <w:rPr>
                <w:i/>
              </w:rPr>
              <w:t>Betting Control Amendment Act 1998</w:t>
            </w:r>
          </w:p>
        </w:tc>
        <w:tc>
          <w:tcPr>
            <w:tcW w:w="1134" w:type="dxa"/>
          </w:tcPr>
          <w:p w14:paraId="21B1DABD" w14:textId="77777777" w:rsidR="00DE4679" w:rsidRDefault="001A280C">
            <w:pPr>
              <w:pStyle w:val="Table01Row"/>
            </w:pPr>
            <w:r>
              <w:t>1998/017</w:t>
            </w:r>
          </w:p>
        </w:tc>
        <w:tc>
          <w:tcPr>
            <w:tcW w:w="1134" w:type="dxa"/>
          </w:tcPr>
          <w:p w14:paraId="3F214D1E" w14:textId="77777777" w:rsidR="00DE4679" w:rsidRDefault="001A280C">
            <w:pPr>
              <w:pStyle w:val="Table01Row"/>
            </w:pPr>
            <w:r>
              <w:t>15 Jun 1998</w:t>
            </w:r>
          </w:p>
        </w:tc>
        <w:tc>
          <w:tcPr>
            <w:tcW w:w="3686" w:type="dxa"/>
          </w:tcPr>
          <w:p w14:paraId="7B98442C" w14:textId="77777777" w:rsidR="00DE4679" w:rsidRDefault="001A280C">
            <w:pPr>
              <w:pStyle w:val="Table01Row"/>
            </w:pPr>
            <w:r>
              <w:t>s. 1 &amp; 2: 15 Jun 1998;</w:t>
            </w:r>
          </w:p>
          <w:p w14:paraId="1B7C48BE" w14:textId="77777777" w:rsidR="00DE4679" w:rsidRDefault="001A280C">
            <w:pPr>
              <w:pStyle w:val="Table01Row"/>
            </w:pPr>
            <w:r>
              <w:t xml:space="preserve">Act other than s. 1 &amp; 2: 1 Aug 1998 (see s. 2 and </w:t>
            </w:r>
            <w:r>
              <w:rPr>
                <w:i/>
              </w:rPr>
              <w:t>Gazette</w:t>
            </w:r>
            <w:r>
              <w:t xml:space="preserve"> 21 Jul 1998 p. 3825)</w:t>
            </w:r>
          </w:p>
        </w:tc>
      </w:tr>
      <w:tr w:rsidR="00DE4679" w14:paraId="587934BC" w14:textId="77777777">
        <w:trPr>
          <w:cantSplit/>
          <w:jc w:val="center"/>
        </w:trPr>
        <w:tc>
          <w:tcPr>
            <w:tcW w:w="4253" w:type="dxa"/>
          </w:tcPr>
          <w:p w14:paraId="25D7A777" w14:textId="77777777" w:rsidR="00DE4679" w:rsidRDefault="001A280C">
            <w:pPr>
              <w:pStyle w:val="Table01Row"/>
            </w:pPr>
            <w:r>
              <w:rPr>
                <w:i/>
              </w:rPr>
              <w:t xml:space="preserve">Western </w:t>
            </w:r>
            <w:r>
              <w:rPr>
                <w:i/>
              </w:rPr>
              <w:t>Australian Greyhound Racing Association Amendment Act 1998</w:t>
            </w:r>
            <w:r>
              <w:t xml:space="preserve"> s. 20</w:t>
            </w:r>
          </w:p>
        </w:tc>
        <w:tc>
          <w:tcPr>
            <w:tcW w:w="1134" w:type="dxa"/>
          </w:tcPr>
          <w:p w14:paraId="5D403919" w14:textId="77777777" w:rsidR="00DE4679" w:rsidRDefault="001A280C">
            <w:pPr>
              <w:pStyle w:val="Table01Row"/>
            </w:pPr>
            <w:r>
              <w:t>1998/023</w:t>
            </w:r>
          </w:p>
        </w:tc>
        <w:tc>
          <w:tcPr>
            <w:tcW w:w="1134" w:type="dxa"/>
          </w:tcPr>
          <w:p w14:paraId="03DB6F1E" w14:textId="77777777" w:rsidR="00DE4679" w:rsidRDefault="001A280C">
            <w:pPr>
              <w:pStyle w:val="Table01Row"/>
            </w:pPr>
            <w:r>
              <w:t>30 Jun 1998</w:t>
            </w:r>
          </w:p>
        </w:tc>
        <w:tc>
          <w:tcPr>
            <w:tcW w:w="3686" w:type="dxa"/>
          </w:tcPr>
          <w:p w14:paraId="14428F1E" w14:textId="77777777" w:rsidR="00DE4679" w:rsidRDefault="001A280C">
            <w:pPr>
              <w:pStyle w:val="Table01Row"/>
            </w:pPr>
            <w:r>
              <w:t xml:space="preserve">1 Aug 1998 (see s. 3 and </w:t>
            </w:r>
            <w:r>
              <w:rPr>
                <w:i/>
              </w:rPr>
              <w:t>Gazette</w:t>
            </w:r>
            <w:r>
              <w:t xml:space="preserve"> 21 Jul 1998 p. 3825)</w:t>
            </w:r>
          </w:p>
        </w:tc>
      </w:tr>
      <w:tr w:rsidR="00DE4679" w14:paraId="7E19A2B2" w14:textId="77777777">
        <w:trPr>
          <w:cantSplit/>
          <w:jc w:val="center"/>
        </w:trPr>
        <w:tc>
          <w:tcPr>
            <w:tcW w:w="4253" w:type="dxa"/>
          </w:tcPr>
          <w:p w14:paraId="3CE8EB09" w14:textId="77777777" w:rsidR="00DE4679" w:rsidRDefault="001A280C">
            <w:pPr>
              <w:pStyle w:val="Table01Row"/>
            </w:pPr>
            <w:r>
              <w:rPr>
                <w:i/>
              </w:rPr>
              <w:t>Acts Amendment (Fixed Odds Betting) Act 1999</w:t>
            </w:r>
            <w:r>
              <w:t xml:space="preserve"> Pt. 3</w:t>
            </w:r>
          </w:p>
        </w:tc>
        <w:tc>
          <w:tcPr>
            <w:tcW w:w="1134" w:type="dxa"/>
          </w:tcPr>
          <w:p w14:paraId="4E8D90D6" w14:textId="77777777" w:rsidR="00DE4679" w:rsidRDefault="001A280C">
            <w:pPr>
              <w:pStyle w:val="Table01Row"/>
            </w:pPr>
            <w:r>
              <w:t>1999/040</w:t>
            </w:r>
          </w:p>
        </w:tc>
        <w:tc>
          <w:tcPr>
            <w:tcW w:w="1134" w:type="dxa"/>
          </w:tcPr>
          <w:p w14:paraId="27FA300B" w14:textId="77777777" w:rsidR="00DE4679" w:rsidRDefault="001A280C">
            <w:pPr>
              <w:pStyle w:val="Table01Row"/>
            </w:pPr>
            <w:r>
              <w:t>16 Nov 1999</w:t>
            </w:r>
          </w:p>
        </w:tc>
        <w:tc>
          <w:tcPr>
            <w:tcW w:w="3686" w:type="dxa"/>
          </w:tcPr>
          <w:p w14:paraId="4411E8B8" w14:textId="77777777" w:rsidR="00DE4679" w:rsidRDefault="001A280C">
            <w:pPr>
              <w:pStyle w:val="Table01Row"/>
            </w:pPr>
            <w:r>
              <w:t xml:space="preserve">15 Jan 2000 (see s. 2 and </w:t>
            </w:r>
            <w:r>
              <w:rPr>
                <w:i/>
              </w:rPr>
              <w:t>Gazette</w:t>
            </w:r>
            <w:r>
              <w:t xml:space="preserve"> 14 Jan 20</w:t>
            </w:r>
            <w:r>
              <w:t>00 p. 153)</w:t>
            </w:r>
          </w:p>
        </w:tc>
      </w:tr>
      <w:tr w:rsidR="00DE4679" w14:paraId="6084A5E0" w14:textId="77777777">
        <w:trPr>
          <w:cantSplit/>
          <w:jc w:val="center"/>
        </w:trPr>
        <w:tc>
          <w:tcPr>
            <w:tcW w:w="4253" w:type="dxa"/>
          </w:tcPr>
          <w:p w14:paraId="38838E49" w14:textId="77777777" w:rsidR="00DE4679" w:rsidRDefault="001A280C">
            <w:pPr>
              <w:pStyle w:val="Table01Row"/>
            </w:pPr>
            <w:r>
              <w:rPr>
                <w:i/>
              </w:rPr>
              <w:t>Corporations (Consequential Amendments) Act 2001</w:t>
            </w:r>
            <w:r>
              <w:t xml:space="preserve"> Pt. 7</w:t>
            </w:r>
          </w:p>
        </w:tc>
        <w:tc>
          <w:tcPr>
            <w:tcW w:w="1134" w:type="dxa"/>
          </w:tcPr>
          <w:p w14:paraId="29F657AB" w14:textId="77777777" w:rsidR="00DE4679" w:rsidRDefault="001A280C">
            <w:pPr>
              <w:pStyle w:val="Table01Row"/>
            </w:pPr>
            <w:r>
              <w:t>2001/010</w:t>
            </w:r>
          </w:p>
        </w:tc>
        <w:tc>
          <w:tcPr>
            <w:tcW w:w="1134" w:type="dxa"/>
          </w:tcPr>
          <w:p w14:paraId="6A8E0A18" w14:textId="77777777" w:rsidR="00DE4679" w:rsidRDefault="001A280C">
            <w:pPr>
              <w:pStyle w:val="Table01Row"/>
            </w:pPr>
            <w:r>
              <w:t>28 Jun 2001</w:t>
            </w:r>
          </w:p>
        </w:tc>
        <w:tc>
          <w:tcPr>
            <w:tcW w:w="3686" w:type="dxa"/>
          </w:tcPr>
          <w:p w14:paraId="662625C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31686908" w14:textId="77777777">
        <w:trPr>
          <w:cantSplit/>
          <w:jc w:val="center"/>
        </w:trPr>
        <w:tc>
          <w:tcPr>
            <w:tcW w:w="10207" w:type="dxa"/>
            <w:gridSpan w:val="4"/>
          </w:tcPr>
          <w:p w14:paraId="5BDC6701" w14:textId="77777777" w:rsidR="00DE4679" w:rsidRDefault="001A280C">
            <w:pPr>
              <w:pStyle w:val="Table01Row"/>
            </w:pPr>
            <w:r>
              <w:rPr>
                <w:b/>
              </w:rPr>
              <w:t>Reprinted as at 12 Apr 2002</w:t>
            </w:r>
          </w:p>
        </w:tc>
      </w:tr>
      <w:tr w:rsidR="00DE4679" w14:paraId="2783CFDC" w14:textId="77777777">
        <w:trPr>
          <w:cantSplit/>
          <w:jc w:val="center"/>
        </w:trPr>
        <w:tc>
          <w:tcPr>
            <w:tcW w:w="4253" w:type="dxa"/>
          </w:tcPr>
          <w:p w14:paraId="0D921F51" w14:textId="77777777" w:rsidR="00DE4679" w:rsidRDefault="001A280C">
            <w:pPr>
              <w:pStyle w:val="Table01Row"/>
            </w:pPr>
            <w:r>
              <w:rPr>
                <w:i/>
              </w:rPr>
              <w:t xml:space="preserve">Betting Legislation Amendment </w:t>
            </w:r>
            <w:r>
              <w:rPr>
                <w:i/>
              </w:rPr>
              <w:t>Act 2002</w:t>
            </w:r>
            <w:r>
              <w:t xml:space="preserve"> Pt. 2</w:t>
            </w:r>
          </w:p>
        </w:tc>
        <w:tc>
          <w:tcPr>
            <w:tcW w:w="1134" w:type="dxa"/>
          </w:tcPr>
          <w:p w14:paraId="39C81DE0" w14:textId="77777777" w:rsidR="00DE4679" w:rsidRDefault="001A280C">
            <w:pPr>
              <w:pStyle w:val="Table01Row"/>
            </w:pPr>
            <w:r>
              <w:t>2002/013</w:t>
            </w:r>
          </w:p>
        </w:tc>
        <w:tc>
          <w:tcPr>
            <w:tcW w:w="1134" w:type="dxa"/>
          </w:tcPr>
          <w:p w14:paraId="4D2EDDBC" w14:textId="77777777" w:rsidR="00DE4679" w:rsidRDefault="001A280C">
            <w:pPr>
              <w:pStyle w:val="Table01Row"/>
            </w:pPr>
            <w:r>
              <w:t>8 Jul 2002</w:t>
            </w:r>
          </w:p>
        </w:tc>
        <w:tc>
          <w:tcPr>
            <w:tcW w:w="3686" w:type="dxa"/>
          </w:tcPr>
          <w:p w14:paraId="19FD5A74" w14:textId="77777777" w:rsidR="00DE4679" w:rsidRDefault="001A280C">
            <w:pPr>
              <w:pStyle w:val="Table01Row"/>
            </w:pPr>
            <w:r>
              <w:t xml:space="preserve">21 Sep 2002 (see s. 2 and </w:t>
            </w:r>
            <w:r>
              <w:rPr>
                <w:i/>
              </w:rPr>
              <w:t>Gazette</w:t>
            </w:r>
            <w:r>
              <w:t xml:space="preserve"> 20 Sep 2002 p. 4693)</w:t>
            </w:r>
          </w:p>
        </w:tc>
      </w:tr>
      <w:tr w:rsidR="00DE4679" w14:paraId="19E277AB" w14:textId="77777777">
        <w:trPr>
          <w:cantSplit/>
          <w:jc w:val="center"/>
        </w:trPr>
        <w:tc>
          <w:tcPr>
            <w:tcW w:w="4253" w:type="dxa"/>
          </w:tcPr>
          <w:p w14:paraId="06C9FBD9" w14:textId="77777777" w:rsidR="00DE4679" w:rsidRDefault="001A280C">
            <w:pPr>
              <w:pStyle w:val="Table01Row"/>
            </w:pPr>
            <w:r>
              <w:rPr>
                <w:i/>
              </w:rPr>
              <w:t>Racing and Gambling Legislation Amendment and Repeal Act 2003</w:t>
            </w:r>
            <w:r>
              <w:t xml:space="preserve"> Pt. 7 Div. 1</w:t>
            </w:r>
          </w:p>
        </w:tc>
        <w:tc>
          <w:tcPr>
            <w:tcW w:w="1134" w:type="dxa"/>
          </w:tcPr>
          <w:p w14:paraId="0DCF6DE8" w14:textId="77777777" w:rsidR="00DE4679" w:rsidRDefault="001A280C">
            <w:pPr>
              <w:pStyle w:val="Table01Row"/>
            </w:pPr>
            <w:r>
              <w:t>2003/035</w:t>
            </w:r>
          </w:p>
        </w:tc>
        <w:tc>
          <w:tcPr>
            <w:tcW w:w="1134" w:type="dxa"/>
          </w:tcPr>
          <w:p w14:paraId="69B807FD" w14:textId="77777777" w:rsidR="00DE4679" w:rsidRDefault="001A280C">
            <w:pPr>
              <w:pStyle w:val="Table01Row"/>
            </w:pPr>
            <w:r>
              <w:t>26 Jun 2003</w:t>
            </w:r>
          </w:p>
        </w:tc>
        <w:tc>
          <w:tcPr>
            <w:tcW w:w="3686" w:type="dxa"/>
          </w:tcPr>
          <w:p w14:paraId="54176347" w14:textId="77777777" w:rsidR="00DE4679" w:rsidRDefault="001A280C">
            <w:pPr>
              <w:pStyle w:val="Table01Row"/>
            </w:pPr>
            <w:r>
              <w:t>s. 74, 76(b), (d)‑(g), 77(1), 80, 81(1)‑(4), 82‑84, 95 &amp; 98: 1 Aug 20</w:t>
            </w:r>
            <w:r>
              <w:t xml:space="preserve">03 (see s. 2 and </w:t>
            </w:r>
            <w:r>
              <w:rPr>
                <w:i/>
              </w:rPr>
              <w:t>Gazette</w:t>
            </w:r>
            <w:r>
              <w:t xml:space="preserve"> 29 Jul 2003 p. 3259); </w:t>
            </w:r>
          </w:p>
          <w:p w14:paraId="204889FD" w14:textId="77777777" w:rsidR="00DE4679" w:rsidRDefault="001A280C">
            <w:pPr>
              <w:pStyle w:val="Table01Row"/>
            </w:pPr>
            <w:r>
              <w:t xml:space="preserve">s. 75, 76(a), (c) &amp; (h), 77(2), 78, 79, 81(5) &amp; (6), 85‑94, 96, 97 &amp; 99‑103: 30 Jan 2004 (see s. 2 and </w:t>
            </w:r>
            <w:r>
              <w:rPr>
                <w:i/>
              </w:rPr>
              <w:t>Gazette</w:t>
            </w:r>
            <w:r>
              <w:t xml:space="preserve"> 30 Jan 2004 p. 397)</w:t>
            </w:r>
          </w:p>
        </w:tc>
      </w:tr>
      <w:tr w:rsidR="00DE4679" w14:paraId="67EDF816" w14:textId="77777777">
        <w:trPr>
          <w:cantSplit/>
          <w:jc w:val="center"/>
        </w:trPr>
        <w:tc>
          <w:tcPr>
            <w:tcW w:w="4253" w:type="dxa"/>
          </w:tcPr>
          <w:p w14:paraId="20159CE9" w14:textId="77777777" w:rsidR="00DE4679" w:rsidRDefault="001A280C">
            <w:pPr>
              <w:pStyle w:val="Table01Row"/>
            </w:pPr>
            <w:r>
              <w:rPr>
                <w:i/>
              </w:rPr>
              <w:t>Courts Legislation Amendment and Repeal Act 2004</w:t>
            </w:r>
            <w:r>
              <w:t xml:space="preserve"> s. 141</w:t>
            </w:r>
          </w:p>
        </w:tc>
        <w:tc>
          <w:tcPr>
            <w:tcW w:w="1134" w:type="dxa"/>
          </w:tcPr>
          <w:p w14:paraId="78315C8D" w14:textId="77777777" w:rsidR="00DE4679" w:rsidRDefault="001A280C">
            <w:pPr>
              <w:pStyle w:val="Table01Row"/>
            </w:pPr>
            <w:r>
              <w:t>2004/059</w:t>
            </w:r>
          </w:p>
        </w:tc>
        <w:tc>
          <w:tcPr>
            <w:tcW w:w="1134" w:type="dxa"/>
          </w:tcPr>
          <w:p w14:paraId="18B8791F" w14:textId="77777777" w:rsidR="00DE4679" w:rsidRDefault="001A280C">
            <w:pPr>
              <w:pStyle w:val="Table01Row"/>
            </w:pPr>
            <w:r>
              <w:t>23 Nov 2004</w:t>
            </w:r>
          </w:p>
        </w:tc>
        <w:tc>
          <w:tcPr>
            <w:tcW w:w="3686" w:type="dxa"/>
          </w:tcPr>
          <w:p w14:paraId="780B6350" w14:textId="77777777" w:rsidR="00DE4679" w:rsidRDefault="001A280C">
            <w:pPr>
              <w:pStyle w:val="Table01Row"/>
            </w:pPr>
            <w:r>
              <w:t xml:space="preserve">1 May 2005 (see s. 2 and </w:t>
            </w:r>
            <w:r>
              <w:rPr>
                <w:i/>
              </w:rPr>
              <w:t>Gazette</w:t>
            </w:r>
            <w:r>
              <w:t xml:space="preserve"> 31 Dec 2004 p. 7128)</w:t>
            </w:r>
          </w:p>
        </w:tc>
      </w:tr>
      <w:tr w:rsidR="00DE4679" w14:paraId="17E20AED" w14:textId="77777777">
        <w:trPr>
          <w:cantSplit/>
          <w:jc w:val="center"/>
        </w:trPr>
        <w:tc>
          <w:tcPr>
            <w:tcW w:w="4253" w:type="dxa"/>
          </w:tcPr>
          <w:p w14:paraId="2F533FEE"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7C8626E" w14:textId="77777777" w:rsidR="00DE4679" w:rsidRDefault="001A280C">
            <w:pPr>
              <w:pStyle w:val="Table01Row"/>
            </w:pPr>
            <w:r>
              <w:t>2004/084</w:t>
            </w:r>
          </w:p>
        </w:tc>
        <w:tc>
          <w:tcPr>
            <w:tcW w:w="1134" w:type="dxa"/>
          </w:tcPr>
          <w:p w14:paraId="4D74EF0D" w14:textId="77777777" w:rsidR="00DE4679" w:rsidRDefault="001A280C">
            <w:pPr>
              <w:pStyle w:val="Table01Row"/>
            </w:pPr>
            <w:r>
              <w:t>16 Dec 2004</w:t>
            </w:r>
          </w:p>
        </w:tc>
        <w:tc>
          <w:tcPr>
            <w:tcW w:w="3686" w:type="dxa"/>
          </w:tcPr>
          <w:p w14:paraId="1A039E7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76B5AFE" w14:textId="77777777">
        <w:trPr>
          <w:cantSplit/>
          <w:jc w:val="center"/>
        </w:trPr>
        <w:tc>
          <w:tcPr>
            <w:tcW w:w="4253" w:type="dxa"/>
          </w:tcPr>
          <w:p w14:paraId="55C9F093" w14:textId="77777777" w:rsidR="00DE4679" w:rsidRDefault="001A280C">
            <w:pPr>
              <w:pStyle w:val="Table01Row"/>
            </w:pPr>
            <w:r>
              <w:rPr>
                <w:i/>
              </w:rPr>
              <w:t>Planning and Development (Consequential and Transitional Provisions) Act 2005</w:t>
            </w:r>
            <w:r>
              <w:t xml:space="preserve"> s. 15</w:t>
            </w:r>
          </w:p>
        </w:tc>
        <w:tc>
          <w:tcPr>
            <w:tcW w:w="1134" w:type="dxa"/>
          </w:tcPr>
          <w:p w14:paraId="3F1F265F" w14:textId="77777777" w:rsidR="00DE4679" w:rsidRDefault="001A280C">
            <w:pPr>
              <w:pStyle w:val="Table01Row"/>
            </w:pPr>
            <w:r>
              <w:t>2005/038</w:t>
            </w:r>
          </w:p>
        </w:tc>
        <w:tc>
          <w:tcPr>
            <w:tcW w:w="1134" w:type="dxa"/>
          </w:tcPr>
          <w:p w14:paraId="290FE4BA" w14:textId="77777777" w:rsidR="00DE4679" w:rsidRDefault="001A280C">
            <w:pPr>
              <w:pStyle w:val="Table01Row"/>
            </w:pPr>
            <w:r>
              <w:t>12 Dec 2005</w:t>
            </w:r>
          </w:p>
        </w:tc>
        <w:tc>
          <w:tcPr>
            <w:tcW w:w="3686" w:type="dxa"/>
          </w:tcPr>
          <w:p w14:paraId="61C681B8" w14:textId="77777777" w:rsidR="00DE4679" w:rsidRDefault="001A280C">
            <w:pPr>
              <w:pStyle w:val="Table01Row"/>
            </w:pPr>
            <w:r>
              <w:t xml:space="preserve">9 Apr 2006 (see s. 2 and </w:t>
            </w:r>
            <w:r>
              <w:rPr>
                <w:i/>
              </w:rPr>
              <w:t>Gazette</w:t>
            </w:r>
            <w:r>
              <w:t xml:space="preserve"> 21 Mar 2006 p. 1078)</w:t>
            </w:r>
          </w:p>
        </w:tc>
      </w:tr>
      <w:tr w:rsidR="00DE4679" w14:paraId="54922705" w14:textId="77777777">
        <w:trPr>
          <w:cantSplit/>
          <w:jc w:val="center"/>
        </w:trPr>
        <w:tc>
          <w:tcPr>
            <w:tcW w:w="10207" w:type="dxa"/>
            <w:gridSpan w:val="4"/>
          </w:tcPr>
          <w:p w14:paraId="0C8E9260" w14:textId="77777777" w:rsidR="00DE4679" w:rsidRDefault="001A280C">
            <w:pPr>
              <w:pStyle w:val="Table01Row"/>
            </w:pPr>
            <w:r>
              <w:rPr>
                <w:b/>
              </w:rPr>
              <w:t xml:space="preserve">Reprint 8 as at </w:t>
            </w:r>
            <w:r>
              <w:rPr>
                <w:b/>
              </w:rPr>
              <w:t>20 Oct 2006</w:t>
            </w:r>
          </w:p>
        </w:tc>
      </w:tr>
      <w:tr w:rsidR="00DE4679" w14:paraId="7B1F42FF" w14:textId="77777777">
        <w:trPr>
          <w:cantSplit/>
          <w:jc w:val="center"/>
        </w:trPr>
        <w:tc>
          <w:tcPr>
            <w:tcW w:w="4253" w:type="dxa"/>
          </w:tcPr>
          <w:p w14:paraId="05EFC2DC" w14:textId="77777777" w:rsidR="00DE4679" w:rsidRDefault="001A280C">
            <w:pPr>
              <w:pStyle w:val="Table01Row"/>
            </w:pPr>
            <w:r>
              <w:rPr>
                <w:i/>
              </w:rPr>
              <w:t>Criminal Investigation (Consequential Provisions) Act 2006</w:t>
            </w:r>
            <w:r>
              <w:t xml:space="preserve"> s. 73</w:t>
            </w:r>
          </w:p>
        </w:tc>
        <w:tc>
          <w:tcPr>
            <w:tcW w:w="1134" w:type="dxa"/>
          </w:tcPr>
          <w:p w14:paraId="5A1335CE" w14:textId="77777777" w:rsidR="00DE4679" w:rsidRDefault="001A280C">
            <w:pPr>
              <w:pStyle w:val="Table01Row"/>
            </w:pPr>
            <w:r>
              <w:t>2006/059</w:t>
            </w:r>
          </w:p>
        </w:tc>
        <w:tc>
          <w:tcPr>
            <w:tcW w:w="1134" w:type="dxa"/>
          </w:tcPr>
          <w:p w14:paraId="2E040F68" w14:textId="77777777" w:rsidR="00DE4679" w:rsidRDefault="001A280C">
            <w:pPr>
              <w:pStyle w:val="Table01Row"/>
            </w:pPr>
            <w:r>
              <w:t>16 Nov 2006</w:t>
            </w:r>
          </w:p>
        </w:tc>
        <w:tc>
          <w:tcPr>
            <w:tcW w:w="3686" w:type="dxa"/>
          </w:tcPr>
          <w:p w14:paraId="6CCFCE03" w14:textId="77777777" w:rsidR="00DE4679" w:rsidRDefault="001A280C">
            <w:pPr>
              <w:pStyle w:val="Table01Row"/>
            </w:pPr>
            <w:r>
              <w:t xml:space="preserve">1 Jul 2007 (see s. 2 and </w:t>
            </w:r>
            <w:r>
              <w:rPr>
                <w:i/>
              </w:rPr>
              <w:t>Gazette</w:t>
            </w:r>
            <w:r>
              <w:t xml:space="preserve"> 22 Jun 2007 p. 2838)</w:t>
            </w:r>
          </w:p>
        </w:tc>
      </w:tr>
      <w:tr w:rsidR="00DE4679" w14:paraId="64EF3DD0" w14:textId="77777777">
        <w:trPr>
          <w:cantSplit/>
          <w:jc w:val="center"/>
        </w:trPr>
        <w:tc>
          <w:tcPr>
            <w:tcW w:w="4253" w:type="dxa"/>
          </w:tcPr>
          <w:p w14:paraId="795A1EDA" w14:textId="77777777" w:rsidR="00DE4679" w:rsidRDefault="001A280C">
            <w:pPr>
              <w:pStyle w:val="Table01Row"/>
            </w:pPr>
            <w:r>
              <w:rPr>
                <w:i/>
              </w:rPr>
              <w:t>Betting and Racing Legislation Amendment Act 2006</w:t>
            </w:r>
            <w:r>
              <w:t xml:space="preserve"> Pt. 2 (s. 3‑12)</w:t>
            </w:r>
          </w:p>
        </w:tc>
        <w:tc>
          <w:tcPr>
            <w:tcW w:w="1134" w:type="dxa"/>
          </w:tcPr>
          <w:p w14:paraId="115E98E5" w14:textId="77777777" w:rsidR="00DE4679" w:rsidRDefault="001A280C">
            <w:pPr>
              <w:pStyle w:val="Table01Row"/>
            </w:pPr>
            <w:r>
              <w:t>2006/070</w:t>
            </w:r>
          </w:p>
        </w:tc>
        <w:tc>
          <w:tcPr>
            <w:tcW w:w="1134" w:type="dxa"/>
          </w:tcPr>
          <w:p w14:paraId="751C3ADE" w14:textId="77777777" w:rsidR="00DE4679" w:rsidRDefault="001A280C">
            <w:pPr>
              <w:pStyle w:val="Table01Row"/>
            </w:pPr>
            <w:r>
              <w:t>13 Dec 2006</w:t>
            </w:r>
          </w:p>
        </w:tc>
        <w:tc>
          <w:tcPr>
            <w:tcW w:w="3686" w:type="dxa"/>
          </w:tcPr>
          <w:p w14:paraId="570B40E5" w14:textId="77777777" w:rsidR="00DE4679" w:rsidRDefault="001A280C">
            <w:pPr>
              <w:pStyle w:val="Table01Row"/>
            </w:pPr>
            <w:r>
              <w:t>s. 3, 5‑8 &amp; 10:</w:t>
            </w:r>
            <w:r>
              <w:t xml:space="preserve"> 29 Jan 2007 (see s. 2 and </w:t>
            </w:r>
            <w:r>
              <w:rPr>
                <w:i/>
              </w:rPr>
              <w:t>Gazette</w:t>
            </w:r>
            <w:r>
              <w:t xml:space="preserve"> 23 Jan 2007 p. 181);</w:t>
            </w:r>
          </w:p>
          <w:p w14:paraId="65C580E8" w14:textId="77777777" w:rsidR="00DE4679" w:rsidRDefault="001A280C">
            <w:pPr>
              <w:pStyle w:val="Table01Row"/>
            </w:pPr>
            <w:r>
              <w:t xml:space="preserve">s. 4, 9, 11 &amp; 12: 9 Jul 2007 (see s. 2 and </w:t>
            </w:r>
            <w:r>
              <w:rPr>
                <w:i/>
              </w:rPr>
              <w:t>Gazette</w:t>
            </w:r>
            <w:r>
              <w:t xml:space="preserve"> 22 Jun 2007 p. 2837)</w:t>
            </w:r>
          </w:p>
        </w:tc>
      </w:tr>
      <w:tr w:rsidR="00DE4679" w14:paraId="61E42920" w14:textId="77777777">
        <w:trPr>
          <w:cantSplit/>
          <w:jc w:val="center"/>
        </w:trPr>
        <w:tc>
          <w:tcPr>
            <w:tcW w:w="4253" w:type="dxa"/>
          </w:tcPr>
          <w:p w14:paraId="4923463A" w14:textId="77777777" w:rsidR="00DE4679" w:rsidRDefault="001A280C">
            <w:pPr>
              <w:pStyle w:val="Table01Row"/>
            </w:pPr>
            <w:r>
              <w:rPr>
                <w:i/>
              </w:rPr>
              <w:t>Liquor and Gaming Legislation Amendment Act 2006</w:t>
            </w:r>
            <w:r>
              <w:t xml:space="preserve"> s. 114</w:t>
            </w:r>
          </w:p>
        </w:tc>
        <w:tc>
          <w:tcPr>
            <w:tcW w:w="1134" w:type="dxa"/>
          </w:tcPr>
          <w:p w14:paraId="694A0DF6" w14:textId="77777777" w:rsidR="00DE4679" w:rsidRDefault="001A280C">
            <w:pPr>
              <w:pStyle w:val="Table01Row"/>
            </w:pPr>
            <w:r>
              <w:t>2006/073</w:t>
            </w:r>
          </w:p>
        </w:tc>
        <w:tc>
          <w:tcPr>
            <w:tcW w:w="1134" w:type="dxa"/>
          </w:tcPr>
          <w:p w14:paraId="59068FF9" w14:textId="77777777" w:rsidR="00DE4679" w:rsidRDefault="001A280C">
            <w:pPr>
              <w:pStyle w:val="Table01Row"/>
            </w:pPr>
            <w:r>
              <w:t>13 Dec 2006</w:t>
            </w:r>
          </w:p>
        </w:tc>
        <w:tc>
          <w:tcPr>
            <w:tcW w:w="3686" w:type="dxa"/>
          </w:tcPr>
          <w:p w14:paraId="6BCE3C17" w14:textId="77777777" w:rsidR="00DE4679" w:rsidRDefault="001A280C">
            <w:pPr>
              <w:pStyle w:val="Table01Row"/>
            </w:pPr>
            <w:r>
              <w:t xml:space="preserve">7 May 2007 (see s. 2(2) and </w:t>
            </w:r>
            <w:r>
              <w:rPr>
                <w:i/>
              </w:rPr>
              <w:t>Gazette</w:t>
            </w:r>
            <w:r>
              <w:t xml:space="preserve"> 1 May 2007 p. 1893)</w:t>
            </w:r>
          </w:p>
        </w:tc>
      </w:tr>
      <w:tr w:rsidR="00DE4679" w14:paraId="1431DB64" w14:textId="77777777">
        <w:trPr>
          <w:cantSplit/>
          <w:jc w:val="center"/>
        </w:trPr>
        <w:tc>
          <w:tcPr>
            <w:tcW w:w="4253" w:type="dxa"/>
          </w:tcPr>
          <w:p w14:paraId="090AAAB0" w14:textId="77777777" w:rsidR="00DE4679" w:rsidRDefault="001A280C">
            <w:pPr>
              <w:pStyle w:val="Table01Row"/>
            </w:pPr>
            <w:r>
              <w:rPr>
                <w:i/>
              </w:rPr>
              <w:t>Racing, Wagering and Betting Legislation Amendment and Repeal Act 2007</w:t>
            </w:r>
            <w:r>
              <w:t xml:space="preserve"> Pt. 2</w:t>
            </w:r>
          </w:p>
        </w:tc>
        <w:tc>
          <w:tcPr>
            <w:tcW w:w="1134" w:type="dxa"/>
          </w:tcPr>
          <w:p w14:paraId="7942D14A" w14:textId="77777777" w:rsidR="00DE4679" w:rsidRDefault="001A280C">
            <w:pPr>
              <w:pStyle w:val="Table01Row"/>
            </w:pPr>
            <w:r>
              <w:t>2007/008</w:t>
            </w:r>
          </w:p>
        </w:tc>
        <w:tc>
          <w:tcPr>
            <w:tcW w:w="1134" w:type="dxa"/>
          </w:tcPr>
          <w:p w14:paraId="1363FC4C" w14:textId="77777777" w:rsidR="00DE4679" w:rsidRDefault="001A280C">
            <w:pPr>
              <w:pStyle w:val="Table01Row"/>
            </w:pPr>
            <w:r>
              <w:t>13 Jun 2007</w:t>
            </w:r>
          </w:p>
        </w:tc>
        <w:tc>
          <w:tcPr>
            <w:tcW w:w="3686" w:type="dxa"/>
          </w:tcPr>
          <w:p w14:paraId="7DD29F2F" w14:textId="77777777" w:rsidR="00DE4679" w:rsidRDefault="001A280C">
            <w:pPr>
              <w:pStyle w:val="Table01Row"/>
            </w:pPr>
            <w:r>
              <w:t>14 Jun 2007 (see s. 2)</w:t>
            </w:r>
          </w:p>
        </w:tc>
      </w:tr>
      <w:tr w:rsidR="00DE4679" w14:paraId="225B103B" w14:textId="77777777">
        <w:trPr>
          <w:cantSplit/>
          <w:jc w:val="center"/>
        </w:trPr>
        <w:tc>
          <w:tcPr>
            <w:tcW w:w="10207" w:type="dxa"/>
            <w:gridSpan w:val="4"/>
          </w:tcPr>
          <w:p w14:paraId="57BA54FB" w14:textId="77777777" w:rsidR="00DE4679" w:rsidRDefault="001A280C">
            <w:pPr>
              <w:pStyle w:val="Table01Row"/>
            </w:pPr>
            <w:r>
              <w:rPr>
                <w:b/>
              </w:rPr>
              <w:t>Reprint 9 as at 17 Aug 2007</w:t>
            </w:r>
          </w:p>
        </w:tc>
      </w:tr>
      <w:tr w:rsidR="00DE4679" w14:paraId="290EB815" w14:textId="77777777">
        <w:trPr>
          <w:cantSplit/>
          <w:jc w:val="center"/>
        </w:trPr>
        <w:tc>
          <w:tcPr>
            <w:tcW w:w="4253" w:type="dxa"/>
          </w:tcPr>
          <w:p w14:paraId="1A8A6241" w14:textId="77777777" w:rsidR="00DE4679" w:rsidRDefault="001A280C">
            <w:pPr>
              <w:pStyle w:val="Table01Row"/>
            </w:pPr>
            <w:r>
              <w:rPr>
                <w:i/>
              </w:rPr>
              <w:t xml:space="preserve">Statutes (Repeals and Miscellaneous Amendments) </w:t>
            </w:r>
            <w:r>
              <w:rPr>
                <w:i/>
              </w:rPr>
              <w:t>Act 2009</w:t>
            </w:r>
            <w:r>
              <w:t xml:space="preserve"> s. 25</w:t>
            </w:r>
          </w:p>
        </w:tc>
        <w:tc>
          <w:tcPr>
            <w:tcW w:w="1134" w:type="dxa"/>
          </w:tcPr>
          <w:p w14:paraId="49E821A4" w14:textId="77777777" w:rsidR="00DE4679" w:rsidRDefault="001A280C">
            <w:pPr>
              <w:pStyle w:val="Table01Row"/>
            </w:pPr>
            <w:r>
              <w:t>2009/008</w:t>
            </w:r>
          </w:p>
        </w:tc>
        <w:tc>
          <w:tcPr>
            <w:tcW w:w="1134" w:type="dxa"/>
          </w:tcPr>
          <w:p w14:paraId="695F7C19" w14:textId="77777777" w:rsidR="00DE4679" w:rsidRDefault="001A280C">
            <w:pPr>
              <w:pStyle w:val="Table01Row"/>
            </w:pPr>
            <w:r>
              <w:t>21 May 2009</w:t>
            </w:r>
          </w:p>
        </w:tc>
        <w:tc>
          <w:tcPr>
            <w:tcW w:w="3686" w:type="dxa"/>
          </w:tcPr>
          <w:p w14:paraId="0F28BE06" w14:textId="77777777" w:rsidR="00DE4679" w:rsidRDefault="001A280C">
            <w:pPr>
              <w:pStyle w:val="Table01Row"/>
            </w:pPr>
            <w:r>
              <w:t>22 May 2009 (see s. 2(b))</w:t>
            </w:r>
          </w:p>
        </w:tc>
      </w:tr>
      <w:tr w:rsidR="00DE4679" w14:paraId="7B8E5708" w14:textId="77777777">
        <w:trPr>
          <w:cantSplit/>
          <w:jc w:val="center"/>
        </w:trPr>
        <w:tc>
          <w:tcPr>
            <w:tcW w:w="4253" w:type="dxa"/>
          </w:tcPr>
          <w:p w14:paraId="34B8D78B" w14:textId="77777777" w:rsidR="00DE4679" w:rsidRDefault="001A280C">
            <w:pPr>
              <w:pStyle w:val="Table01Row"/>
            </w:pPr>
            <w:r>
              <w:rPr>
                <w:i/>
              </w:rPr>
              <w:t>Acts Amendment (Bankruptcy) Act 2009</w:t>
            </w:r>
            <w:r>
              <w:t xml:space="preserve"> s. 11</w:t>
            </w:r>
          </w:p>
        </w:tc>
        <w:tc>
          <w:tcPr>
            <w:tcW w:w="1134" w:type="dxa"/>
          </w:tcPr>
          <w:p w14:paraId="3231C823" w14:textId="77777777" w:rsidR="00DE4679" w:rsidRDefault="001A280C">
            <w:pPr>
              <w:pStyle w:val="Table01Row"/>
            </w:pPr>
            <w:r>
              <w:t>2009/018</w:t>
            </w:r>
          </w:p>
        </w:tc>
        <w:tc>
          <w:tcPr>
            <w:tcW w:w="1134" w:type="dxa"/>
          </w:tcPr>
          <w:p w14:paraId="3AD7BBFC" w14:textId="77777777" w:rsidR="00DE4679" w:rsidRDefault="001A280C">
            <w:pPr>
              <w:pStyle w:val="Table01Row"/>
            </w:pPr>
            <w:r>
              <w:t>16 Sep 2009</w:t>
            </w:r>
          </w:p>
        </w:tc>
        <w:tc>
          <w:tcPr>
            <w:tcW w:w="3686" w:type="dxa"/>
          </w:tcPr>
          <w:p w14:paraId="01538127" w14:textId="77777777" w:rsidR="00DE4679" w:rsidRDefault="001A280C">
            <w:pPr>
              <w:pStyle w:val="Table01Row"/>
            </w:pPr>
            <w:r>
              <w:t>17 Sep 2009 (see s. 2(b))</w:t>
            </w:r>
          </w:p>
        </w:tc>
      </w:tr>
      <w:tr w:rsidR="00DE4679" w14:paraId="6387263F" w14:textId="77777777">
        <w:trPr>
          <w:cantSplit/>
          <w:jc w:val="center"/>
        </w:trPr>
        <w:tc>
          <w:tcPr>
            <w:tcW w:w="4253" w:type="dxa"/>
          </w:tcPr>
          <w:p w14:paraId="1EADD202" w14:textId="77777777" w:rsidR="00DE4679" w:rsidRDefault="001A280C">
            <w:pPr>
              <w:pStyle w:val="Table01Row"/>
            </w:pPr>
            <w:r>
              <w:rPr>
                <w:i/>
              </w:rPr>
              <w:t>Racing and Wagering Legislation Amendment Act 2009</w:t>
            </w:r>
            <w:r>
              <w:t xml:space="preserve"> Pt. 2</w:t>
            </w:r>
          </w:p>
        </w:tc>
        <w:tc>
          <w:tcPr>
            <w:tcW w:w="1134" w:type="dxa"/>
          </w:tcPr>
          <w:p w14:paraId="0D5E5EBC" w14:textId="77777777" w:rsidR="00DE4679" w:rsidRDefault="001A280C">
            <w:pPr>
              <w:pStyle w:val="Table01Row"/>
            </w:pPr>
            <w:r>
              <w:t>2009/029</w:t>
            </w:r>
          </w:p>
        </w:tc>
        <w:tc>
          <w:tcPr>
            <w:tcW w:w="1134" w:type="dxa"/>
          </w:tcPr>
          <w:p w14:paraId="78651B20" w14:textId="77777777" w:rsidR="00DE4679" w:rsidRDefault="001A280C">
            <w:pPr>
              <w:pStyle w:val="Table01Row"/>
            </w:pPr>
            <w:r>
              <w:t>23 Nov 2009</w:t>
            </w:r>
          </w:p>
        </w:tc>
        <w:tc>
          <w:tcPr>
            <w:tcW w:w="3686" w:type="dxa"/>
          </w:tcPr>
          <w:p w14:paraId="59CE89BE" w14:textId="77777777" w:rsidR="00DE4679" w:rsidRDefault="001A280C">
            <w:pPr>
              <w:pStyle w:val="Table01Row"/>
            </w:pPr>
            <w:r>
              <w:t xml:space="preserve">11 Jan 2010 (see s. 2(b) and </w:t>
            </w:r>
            <w:r>
              <w:rPr>
                <w:i/>
              </w:rPr>
              <w:t>Gazette</w:t>
            </w:r>
            <w:r>
              <w:t xml:space="preserve"> 8 Jan 2010 p. 9‑10)</w:t>
            </w:r>
          </w:p>
        </w:tc>
      </w:tr>
      <w:tr w:rsidR="00DE4679" w14:paraId="58DB86A3" w14:textId="77777777">
        <w:trPr>
          <w:cantSplit/>
          <w:jc w:val="center"/>
        </w:trPr>
        <w:tc>
          <w:tcPr>
            <w:tcW w:w="4253" w:type="dxa"/>
          </w:tcPr>
          <w:p w14:paraId="52D33220" w14:textId="77777777" w:rsidR="00DE4679" w:rsidRDefault="001A280C">
            <w:pPr>
              <w:pStyle w:val="Table01Row"/>
            </w:pPr>
            <w:r>
              <w:rPr>
                <w:i/>
              </w:rPr>
              <w:t>Statutes (Repeals) Act 2014</w:t>
            </w:r>
            <w:r>
              <w:t xml:space="preserve"> s. 8</w:t>
            </w:r>
          </w:p>
        </w:tc>
        <w:tc>
          <w:tcPr>
            <w:tcW w:w="1134" w:type="dxa"/>
          </w:tcPr>
          <w:p w14:paraId="0B36DD67" w14:textId="77777777" w:rsidR="00DE4679" w:rsidRDefault="001A280C">
            <w:pPr>
              <w:pStyle w:val="Table01Row"/>
            </w:pPr>
            <w:r>
              <w:t>2014/032</w:t>
            </w:r>
          </w:p>
        </w:tc>
        <w:tc>
          <w:tcPr>
            <w:tcW w:w="1134" w:type="dxa"/>
          </w:tcPr>
          <w:p w14:paraId="52D881D9" w14:textId="77777777" w:rsidR="00DE4679" w:rsidRDefault="001A280C">
            <w:pPr>
              <w:pStyle w:val="Table01Row"/>
            </w:pPr>
            <w:r>
              <w:t>3 Dec 2014</w:t>
            </w:r>
          </w:p>
        </w:tc>
        <w:tc>
          <w:tcPr>
            <w:tcW w:w="3686" w:type="dxa"/>
          </w:tcPr>
          <w:p w14:paraId="56FA3BF8" w14:textId="77777777" w:rsidR="00DE4679" w:rsidRDefault="001A280C">
            <w:pPr>
              <w:pStyle w:val="Table01Row"/>
            </w:pPr>
            <w:r>
              <w:t>4 Dec 2014 (see s. 2(b))</w:t>
            </w:r>
          </w:p>
        </w:tc>
      </w:tr>
      <w:tr w:rsidR="00DE4679" w14:paraId="53A406C5" w14:textId="77777777">
        <w:trPr>
          <w:cantSplit/>
          <w:jc w:val="center"/>
        </w:trPr>
        <w:tc>
          <w:tcPr>
            <w:tcW w:w="10207" w:type="dxa"/>
            <w:gridSpan w:val="4"/>
          </w:tcPr>
          <w:p w14:paraId="78C90A7B" w14:textId="77777777" w:rsidR="00DE4679" w:rsidRDefault="001A280C">
            <w:pPr>
              <w:pStyle w:val="Table01Row"/>
            </w:pPr>
            <w:r>
              <w:rPr>
                <w:b/>
              </w:rPr>
              <w:t>Reprint 10 as at 29 Jul 2016</w:t>
            </w:r>
          </w:p>
        </w:tc>
      </w:tr>
      <w:tr w:rsidR="00DE4679" w14:paraId="668EC98F" w14:textId="77777777">
        <w:trPr>
          <w:cantSplit/>
          <w:jc w:val="center"/>
        </w:trPr>
        <w:tc>
          <w:tcPr>
            <w:tcW w:w="4253" w:type="dxa"/>
          </w:tcPr>
          <w:p w14:paraId="56A49798" w14:textId="77777777" w:rsidR="00DE4679" w:rsidRDefault="001A280C">
            <w:pPr>
              <w:pStyle w:val="Table01Row"/>
            </w:pPr>
            <w:r>
              <w:rPr>
                <w:i/>
              </w:rPr>
              <w:lastRenderedPageBreak/>
              <w:t>Betting Tax Assessment Act 2018</w:t>
            </w:r>
            <w:r>
              <w:t xml:space="preserve"> Pt. 8 Div. 1 Subdiv. 1 &amp; Div. 2 Subdiv. 1</w:t>
            </w:r>
          </w:p>
        </w:tc>
        <w:tc>
          <w:tcPr>
            <w:tcW w:w="1134" w:type="dxa"/>
          </w:tcPr>
          <w:p w14:paraId="03588EDE" w14:textId="77777777" w:rsidR="00DE4679" w:rsidRDefault="001A280C">
            <w:pPr>
              <w:pStyle w:val="Table01Row"/>
            </w:pPr>
            <w:r>
              <w:t>2018/037</w:t>
            </w:r>
          </w:p>
        </w:tc>
        <w:tc>
          <w:tcPr>
            <w:tcW w:w="1134" w:type="dxa"/>
          </w:tcPr>
          <w:p w14:paraId="776D9CA8" w14:textId="77777777" w:rsidR="00DE4679" w:rsidRDefault="001A280C">
            <w:pPr>
              <w:pStyle w:val="Table01Row"/>
            </w:pPr>
            <w:r>
              <w:t>12 Dec 2018</w:t>
            </w:r>
          </w:p>
        </w:tc>
        <w:tc>
          <w:tcPr>
            <w:tcW w:w="3686" w:type="dxa"/>
          </w:tcPr>
          <w:p w14:paraId="431FDA35" w14:textId="77777777" w:rsidR="00DE4679" w:rsidRDefault="001A280C">
            <w:pPr>
              <w:pStyle w:val="Table01Row"/>
            </w:pPr>
            <w:r>
              <w:t>Pt. 8 Div. 1 Subdiv. 1: 1 Jan 2019 (see s. 2(c));</w:t>
            </w:r>
          </w:p>
          <w:p w14:paraId="380302CA" w14:textId="77777777" w:rsidR="00DE4679" w:rsidRDefault="001A280C">
            <w:pPr>
              <w:pStyle w:val="Table01Row"/>
            </w:pPr>
            <w:r>
              <w:t xml:space="preserve">Pt. 8 Div. 2 Subdiv. 1: 1 Feb 2019 (see s. 2(b) &amp; </w:t>
            </w:r>
            <w:r>
              <w:rPr>
                <w:i/>
              </w:rPr>
              <w:t>Gazette</w:t>
            </w:r>
            <w:r>
              <w:t xml:space="preserve"> 25 Jan 2019 p. 193)</w:t>
            </w:r>
          </w:p>
        </w:tc>
      </w:tr>
      <w:tr w:rsidR="00DE4679" w14:paraId="39652B46" w14:textId="77777777">
        <w:trPr>
          <w:cantSplit/>
          <w:jc w:val="center"/>
        </w:trPr>
        <w:tc>
          <w:tcPr>
            <w:tcW w:w="4253" w:type="dxa"/>
          </w:tcPr>
          <w:p w14:paraId="0ED76C69" w14:textId="77777777" w:rsidR="00DE4679" w:rsidRDefault="001A280C">
            <w:pPr>
              <w:pStyle w:val="Table01Row"/>
            </w:pPr>
            <w:r>
              <w:rPr>
                <w:i/>
              </w:rPr>
              <w:t>Gaming and Wagering Legislation Amendment Act 2018</w:t>
            </w:r>
            <w:r>
              <w:t xml:space="preserve"> Pt. 2</w:t>
            </w:r>
          </w:p>
        </w:tc>
        <w:tc>
          <w:tcPr>
            <w:tcW w:w="1134" w:type="dxa"/>
          </w:tcPr>
          <w:p w14:paraId="7966BC7A" w14:textId="77777777" w:rsidR="00DE4679" w:rsidRDefault="001A280C">
            <w:pPr>
              <w:pStyle w:val="Table01Row"/>
            </w:pPr>
            <w:r>
              <w:t>2018/041</w:t>
            </w:r>
          </w:p>
        </w:tc>
        <w:tc>
          <w:tcPr>
            <w:tcW w:w="1134" w:type="dxa"/>
          </w:tcPr>
          <w:p w14:paraId="75598755" w14:textId="77777777" w:rsidR="00DE4679" w:rsidRDefault="001A280C">
            <w:pPr>
              <w:pStyle w:val="Table01Row"/>
            </w:pPr>
            <w:r>
              <w:t>12 Dec 2018</w:t>
            </w:r>
          </w:p>
        </w:tc>
        <w:tc>
          <w:tcPr>
            <w:tcW w:w="3686" w:type="dxa"/>
          </w:tcPr>
          <w:p w14:paraId="06A9C131" w14:textId="77777777" w:rsidR="00DE4679" w:rsidRDefault="001A280C">
            <w:pPr>
              <w:pStyle w:val="Table01Row"/>
            </w:pPr>
            <w:r>
              <w:t xml:space="preserve">1 Feb 2019 (see s. 2(b) &amp; </w:t>
            </w:r>
            <w:r>
              <w:rPr>
                <w:i/>
              </w:rPr>
              <w:t>Gazette</w:t>
            </w:r>
            <w:r>
              <w:t xml:space="preserve"> 25 Jan 2019 p. 193‑4)</w:t>
            </w:r>
          </w:p>
        </w:tc>
      </w:tr>
      <w:tr w:rsidR="00DE4679" w14:paraId="36DAFD90" w14:textId="77777777">
        <w:trPr>
          <w:cantSplit/>
          <w:jc w:val="center"/>
        </w:trPr>
        <w:tc>
          <w:tcPr>
            <w:tcW w:w="4253" w:type="dxa"/>
          </w:tcPr>
          <w:p w14:paraId="7939F84A" w14:textId="77777777" w:rsidR="00DE4679" w:rsidRDefault="001A280C">
            <w:pPr>
              <w:pStyle w:val="Table01Row"/>
            </w:pPr>
            <w:r>
              <w:rPr>
                <w:i/>
              </w:rPr>
              <w:t>TAB (Disposal) Act 2019</w:t>
            </w:r>
            <w:r>
              <w:t xml:space="preserve"> Pt. 6</w:t>
            </w:r>
          </w:p>
        </w:tc>
        <w:tc>
          <w:tcPr>
            <w:tcW w:w="1134" w:type="dxa"/>
          </w:tcPr>
          <w:p w14:paraId="3FF7233F" w14:textId="77777777" w:rsidR="00DE4679" w:rsidRDefault="001A280C">
            <w:pPr>
              <w:pStyle w:val="Table01Row"/>
            </w:pPr>
            <w:r>
              <w:t>2019/021</w:t>
            </w:r>
          </w:p>
        </w:tc>
        <w:tc>
          <w:tcPr>
            <w:tcW w:w="1134" w:type="dxa"/>
          </w:tcPr>
          <w:p w14:paraId="0710052D" w14:textId="77777777" w:rsidR="00DE4679" w:rsidRDefault="001A280C">
            <w:pPr>
              <w:pStyle w:val="Table01Row"/>
            </w:pPr>
            <w:r>
              <w:t>18 Sep 2019</w:t>
            </w:r>
          </w:p>
        </w:tc>
        <w:tc>
          <w:tcPr>
            <w:tcW w:w="3686" w:type="dxa"/>
          </w:tcPr>
          <w:p w14:paraId="0CA3484C" w14:textId="77777777" w:rsidR="00DE4679" w:rsidRDefault="001A280C">
            <w:pPr>
              <w:pStyle w:val="Table01Row"/>
            </w:pPr>
            <w:r>
              <w:t>s. 38, 39, 40(1), (4), (7), (9), (14) &amp; (17), 42, 46‑48, 52, 77(1) &amp; 80: 19 Sep 2019 (see s. 2(1)(c));</w:t>
            </w:r>
          </w:p>
          <w:p w14:paraId="6F1940E1" w14:textId="77777777" w:rsidR="00DE4679" w:rsidRDefault="001A280C">
            <w:pPr>
              <w:pStyle w:val="Table01Row"/>
            </w:pPr>
            <w:r>
              <w:t>s. 40(2), (3), (5), (6), (8), (10)‑(13), (15)</w:t>
            </w:r>
            <w:r>
              <w:t xml:space="preserve"> &amp; (16), 41, 43‑45, 49‑51, 53‑76, 77(2), 78 &amp; 79: to be proclaimed (see s. 2(1)(b) &amp; 2(2))</w:t>
            </w:r>
          </w:p>
        </w:tc>
      </w:tr>
      <w:tr w:rsidR="00DE4679" w14:paraId="6CBEE02D" w14:textId="77777777">
        <w:trPr>
          <w:cantSplit/>
          <w:jc w:val="center"/>
        </w:trPr>
        <w:tc>
          <w:tcPr>
            <w:tcW w:w="4253" w:type="dxa"/>
          </w:tcPr>
          <w:p w14:paraId="0A3E40AD" w14:textId="77777777" w:rsidR="00DE4679" w:rsidRDefault="001A280C">
            <w:pPr>
              <w:pStyle w:val="Table01Row"/>
            </w:pPr>
            <w:r>
              <w:rPr>
                <w:i/>
              </w:rPr>
              <w:t>Betting Control Amendment (Taxing) Act 2019</w:t>
            </w:r>
          </w:p>
        </w:tc>
        <w:tc>
          <w:tcPr>
            <w:tcW w:w="1134" w:type="dxa"/>
          </w:tcPr>
          <w:p w14:paraId="1143EBA4" w14:textId="77777777" w:rsidR="00DE4679" w:rsidRDefault="001A280C">
            <w:pPr>
              <w:pStyle w:val="Table01Row"/>
            </w:pPr>
            <w:r>
              <w:t>2019/022</w:t>
            </w:r>
          </w:p>
        </w:tc>
        <w:tc>
          <w:tcPr>
            <w:tcW w:w="1134" w:type="dxa"/>
          </w:tcPr>
          <w:p w14:paraId="75B3AE4B" w14:textId="77777777" w:rsidR="00DE4679" w:rsidRDefault="001A280C">
            <w:pPr>
              <w:pStyle w:val="Table01Row"/>
            </w:pPr>
            <w:r>
              <w:t>18 Sep 2019</w:t>
            </w:r>
          </w:p>
        </w:tc>
        <w:tc>
          <w:tcPr>
            <w:tcW w:w="3686" w:type="dxa"/>
          </w:tcPr>
          <w:p w14:paraId="09326A89" w14:textId="77777777" w:rsidR="00DE4679" w:rsidRDefault="001A280C">
            <w:pPr>
              <w:pStyle w:val="Table01Row"/>
            </w:pPr>
            <w:r>
              <w:t>s. 1 &amp; 2: 18 Sep 2019 (see s. 2(a));</w:t>
            </w:r>
          </w:p>
          <w:p w14:paraId="6E2DC3D6" w14:textId="77777777" w:rsidR="00DE4679" w:rsidRDefault="001A280C">
            <w:pPr>
              <w:pStyle w:val="Table01Row"/>
            </w:pPr>
            <w:r>
              <w:t>Act other than s. 1 &amp; 2: 19 Sep 2019 (see s. 2(b))</w:t>
            </w:r>
          </w:p>
        </w:tc>
      </w:tr>
      <w:tr w:rsidR="00DE4679" w14:paraId="6BBF29D2" w14:textId="77777777">
        <w:trPr>
          <w:cantSplit/>
          <w:jc w:val="center"/>
        </w:trPr>
        <w:tc>
          <w:tcPr>
            <w:tcW w:w="4253" w:type="dxa"/>
          </w:tcPr>
          <w:p w14:paraId="71AB0CDD" w14:textId="77777777" w:rsidR="00DE4679" w:rsidRDefault="001A280C">
            <w:pPr>
              <w:pStyle w:val="Table01Row"/>
            </w:pPr>
            <w:r>
              <w:rPr>
                <w:i/>
              </w:rPr>
              <w:t>Mutual Rec</w:t>
            </w:r>
            <w:r>
              <w:rPr>
                <w:i/>
              </w:rPr>
              <w:t>ognition (Western Australia) Amendment Act 2022</w:t>
            </w:r>
            <w:r>
              <w:t xml:space="preserve"> Pt. 3 Div. 2</w:t>
            </w:r>
          </w:p>
        </w:tc>
        <w:tc>
          <w:tcPr>
            <w:tcW w:w="1134" w:type="dxa"/>
          </w:tcPr>
          <w:p w14:paraId="4A19777D" w14:textId="77777777" w:rsidR="00DE4679" w:rsidRDefault="001A280C">
            <w:pPr>
              <w:pStyle w:val="Table01Row"/>
            </w:pPr>
            <w:r>
              <w:t>2022/007</w:t>
            </w:r>
          </w:p>
        </w:tc>
        <w:tc>
          <w:tcPr>
            <w:tcW w:w="1134" w:type="dxa"/>
          </w:tcPr>
          <w:p w14:paraId="4E09E454" w14:textId="77777777" w:rsidR="00DE4679" w:rsidRDefault="001A280C">
            <w:pPr>
              <w:pStyle w:val="Table01Row"/>
            </w:pPr>
            <w:r>
              <w:t>29 Mar 2022</w:t>
            </w:r>
          </w:p>
        </w:tc>
        <w:tc>
          <w:tcPr>
            <w:tcW w:w="3686" w:type="dxa"/>
          </w:tcPr>
          <w:p w14:paraId="6C895643" w14:textId="77777777" w:rsidR="00DE4679" w:rsidRDefault="001A280C">
            <w:pPr>
              <w:pStyle w:val="Table01Row"/>
            </w:pPr>
            <w:r>
              <w:t>1 Jul 2022 (see s. 2(b) and SL 2022/80)</w:t>
            </w:r>
          </w:p>
        </w:tc>
      </w:tr>
      <w:tr w:rsidR="00DE4679" w14:paraId="407468C5" w14:textId="77777777">
        <w:trPr>
          <w:cantSplit/>
          <w:jc w:val="center"/>
        </w:trPr>
        <w:tc>
          <w:tcPr>
            <w:tcW w:w="4253" w:type="dxa"/>
          </w:tcPr>
          <w:p w14:paraId="1FB44345" w14:textId="77777777" w:rsidR="00DE4679" w:rsidRDefault="001A280C">
            <w:pPr>
              <w:pStyle w:val="Table01Row"/>
            </w:pPr>
            <w:r>
              <w:rPr>
                <w:i/>
              </w:rPr>
              <w:t>Directors’ Liability Reform Act 2023</w:t>
            </w:r>
            <w:r>
              <w:t xml:space="preserve"> Pt. 3 Div. 8</w:t>
            </w:r>
          </w:p>
        </w:tc>
        <w:tc>
          <w:tcPr>
            <w:tcW w:w="1134" w:type="dxa"/>
          </w:tcPr>
          <w:p w14:paraId="618569C8" w14:textId="77777777" w:rsidR="00DE4679" w:rsidRDefault="001A280C">
            <w:pPr>
              <w:pStyle w:val="Table01Row"/>
            </w:pPr>
            <w:r>
              <w:t>2023/009</w:t>
            </w:r>
          </w:p>
        </w:tc>
        <w:tc>
          <w:tcPr>
            <w:tcW w:w="1134" w:type="dxa"/>
          </w:tcPr>
          <w:p w14:paraId="563814F1" w14:textId="77777777" w:rsidR="00DE4679" w:rsidRDefault="001A280C">
            <w:pPr>
              <w:pStyle w:val="Table01Row"/>
            </w:pPr>
            <w:r>
              <w:t>4 Apr 2023</w:t>
            </w:r>
          </w:p>
        </w:tc>
        <w:tc>
          <w:tcPr>
            <w:tcW w:w="3686" w:type="dxa"/>
          </w:tcPr>
          <w:p w14:paraId="408841FC" w14:textId="77777777" w:rsidR="00DE4679" w:rsidRDefault="001A280C">
            <w:pPr>
              <w:pStyle w:val="Table01Row"/>
            </w:pPr>
            <w:r>
              <w:t>Pt. 3 Div. 8 (other than s. 27): 5 Apr 2023 (see s. 2(j));</w:t>
            </w:r>
          </w:p>
          <w:p w14:paraId="4658319F" w14:textId="77777777" w:rsidR="00DE4679" w:rsidRDefault="001A280C">
            <w:pPr>
              <w:pStyle w:val="Table01Row"/>
            </w:pPr>
            <w:r>
              <w:t>s. 27: operative on commencement of the TAB (Disposal) Act 2019 s. 70 (see s. 2(d)(ii))</w:t>
            </w:r>
          </w:p>
        </w:tc>
      </w:tr>
    </w:tbl>
    <w:p w14:paraId="4CE41665" w14:textId="77777777" w:rsidR="00DE4679" w:rsidRDefault="001A280C">
      <w:pPr>
        <w:pStyle w:val="IActName"/>
      </w:pPr>
      <w:r>
        <w:t>Betting Tax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78229C" w14:textId="77777777">
        <w:trPr>
          <w:cantSplit/>
          <w:jc w:val="center"/>
        </w:trPr>
        <w:tc>
          <w:tcPr>
            <w:tcW w:w="1134" w:type="dxa"/>
          </w:tcPr>
          <w:p w14:paraId="653C0FCF" w14:textId="77777777" w:rsidR="00DE4679" w:rsidRDefault="001A280C">
            <w:pPr>
              <w:pStyle w:val="Table01Row"/>
              <w:keepNext/>
            </w:pPr>
            <w:r>
              <w:rPr>
                <w:b/>
              </w:rPr>
              <w:t>Portfolio:</w:t>
            </w:r>
          </w:p>
        </w:tc>
        <w:tc>
          <w:tcPr>
            <w:tcW w:w="8505" w:type="dxa"/>
          </w:tcPr>
          <w:p w14:paraId="4C376059" w14:textId="77777777" w:rsidR="00DE4679" w:rsidRDefault="001A280C">
            <w:pPr>
              <w:pStyle w:val="Table01Row"/>
              <w:keepNext/>
            </w:pPr>
            <w:r>
              <w:t>Minister for Finance</w:t>
            </w:r>
          </w:p>
        </w:tc>
      </w:tr>
      <w:tr w:rsidR="00DE4679" w14:paraId="43C0FE57" w14:textId="77777777">
        <w:trPr>
          <w:cantSplit/>
          <w:jc w:val="center"/>
        </w:trPr>
        <w:tc>
          <w:tcPr>
            <w:tcW w:w="1134" w:type="dxa"/>
          </w:tcPr>
          <w:p w14:paraId="32D459D8" w14:textId="77777777" w:rsidR="00DE4679" w:rsidRDefault="001A280C">
            <w:pPr>
              <w:pStyle w:val="Table01Row"/>
              <w:keepNext/>
            </w:pPr>
            <w:r>
              <w:rPr>
                <w:b/>
              </w:rPr>
              <w:t>Agency:</w:t>
            </w:r>
          </w:p>
        </w:tc>
        <w:tc>
          <w:tcPr>
            <w:tcW w:w="8505" w:type="dxa"/>
          </w:tcPr>
          <w:p w14:paraId="17877C87" w14:textId="77777777" w:rsidR="00DE4679" w:rsidRDefault="001A280C">
            <w:pPr>
              <w:pStyle w:val="Table01Row"/>
              <w:keepNext/>
            </w:pPr>
            <w:r>
              <w:t>Department of Finance</w:t>
            </w:r>
          </w:p>
        </w:tc>
      </w:tr>
    </w:tbl>
    <w:p w14:paraId="5DEA2B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054856" w14:textId="77777777">
        <w:trPr>
          <w:cantSplit/>
          <w:jc w:val="center"/>
        </w:trPr>
        <w:tc>
          <w:tcPr>
            <w:tcW w:w="4253" w:type="dxa"/>
          </w:tcPr>
          <w:p w14:paraId="7B8F88B8" w14:textId="77777777" w:rsidR="00DE4679" w:rsidRDefault="001A280C">
            <w:pPr>
              <w:pStyle w:val="Table01Row"/>
            </w:pPr>
            <w:r>
              <w:rPr>
                <w:i/>
              </w:rPr>
              <w:t xml:space="preserve">Betting Tax </w:t>
            </w:r>
            <w:r>
              <w:rPr>
                <w:i/>
              </w:rPr>
              <w:t>Act 2018</w:t>
            </w:r>
          </w:p>
        </w:tc>
        <w:tc>
          <w:tcPr>
            <w:tcW w:w="1134" w:type="dxa"/>
          </w:tcPr>
          <w:p w14:paraId="4C7D028A" w14:textId="77777777" w:rsidR="00DE4679" w:rsidRDefault="001A280C">
            <w:pPr>
              <w:pStyle w:val="Table01Row"/>
            </w:pPr>
            <w:r>
              <w:t>2018/038</w:t>
            </w:r>
          </w:p>
        </w:tc>
        <w:tc>
          <w:tcPr>
            <w:tcW w:w="1134" w:type="dxa"/>
          </w:tcPr>
          <w:p w14:paraId="72D7402C" w14:textId="77777777" w:rsidR="00DE4679" w:rsidRDefault="001A280C">
            <w:pPr>
              <w:pStyle w:val="Table01Row"/>
            </w:pPr>
            <w:r>
              <w:t>12 Dec 2018</w:t>
            </w:r>
          </w:p>
        </w:tc>
        <w:tc>
          <w:tcPr>
            <w:tcW w:w="3686" w:type="dxa"/>
          </w:tcPr>
          <w:p w14:paraId="46C5C23C" w14:textId="77777777" w:rsidR="00DE4679" w:rsidRDefault="001A280C">
            <w:pPr>
              <w:pStyle w:val="Table01Row"/>
            </w:pPr>
            <w:r>
              <w:t>s. 1 &amp; 2: 12 Dec 2018 (see s. 2(a));</w:t>
            </w:r>
          </w:p>
          <w:p w14:paraId="2BB94127" w14:textId="77777777" w:rsidR="00DE4679" w:rsidRDefault="001A280C">
            <w:pPr>
              <w:pStyle w:val="Table01Row"/>
            </w:pPr>
            <w:r>
              <w:t>Act other than s. 1 &amp; 2: 1 Jan 2019 (see s. 2(b))</w:t>
            </w:r>
          </w:p>
        </w:tc>
      </w:tr>
    </w:tbl>
    <w:p w14:paraId="4EB4FCE8" w14:textId="77777777" w:rsidR="00DE4679" w:rsidRDefault="001A280C">
      <w:pPr>
        <w:pStyle w:val="IActName"/>
      </w:pPr>
      <w:r>
        <w:t>Betting Tax Assessment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0F2762" w14:textId="77777777">
        <w:trPr>
          <w:cantSplit/>
          <w:jc w:val="center"/>
        </w:trPr>
        <w:tc>
          <w:tcPr>
            <w:tcW w:w="1134" w:type="dxa"/>
          </w:tcPr>
          <w:p w14:paraId="10573F41" w14:textId="77777777" w:rsidR="00DE4679" w:rsidRDefault="001A280C">
            <w:pPr>
              <w:pStyle w:val="Table01Row"/>
              <w:keepNext/>
            </w:pPr>
            <w:r>
              <w:rPr>
                <w:b/>
              </w:rPr>
              <w:t>Portfolio:</w:t>
            </w:r>
          </w:p>
        </w:tc>
        <w:tc>
          <w:tcPr>
            <w:tcW w:w="8505" w:type="dxa"/>
          </w:tcPr>
          <w:p w14:paraId="7E225476" w14:textId="77777777" w:rsidR="00DE4679" w:rsidRDefault="001A280C">
            <w:pPr>
              <w:pStyle w:val="Table01Row"/>
              <w:keepNext/>
            </w:pPr>
            <w:r>
              <w:t>Minister for Finance</w:t>
            </w:r>
          </w:p>
        </w:tc>
      </w:tr>
      <w:tr w:rsidR="00DE4679" w14:paraId="2FFAD536" w14:textId="77777777">
        <w:trPr>
          <w:cantSplit/>
          <w:jc w:val="center"/>
        </w:trPr>
        <w:tc>
          <w:tcPr>
            <w:tcW w:w="1134" w:type="dxa"/>
          </w:tcPr>
          <w:p w14:paraId="0E669F77" w14:textId="77777777" w:rsidR="00DE4679" w:rsidRDefault="001A280C">
            <w:pPr>
              <w:pStyle w:val="Table01Row"/>
              <w:keepNext/>
            </w:pPr>
            <w:r>
              <w:rPr>
                <w:b/>
              </w:rPr>
              <w:t>Agency:</w:t>
            </w:r>
          </w:p>
        </w:tc>
        <w:tc>
          <w:tcPr>
            <w:tcW w:w="8505" w:type="dxa"/>
          </w:tcPr>
          <w:p w14:paraId="120048F0" w14:textId="77777777" w:rsidR="00DE4679" w:rsidRDefault="001A280C">
            <w:pPr>
              <w:pStyle w:val="Table01Row"/>
              <w:keepNext/>
            </w:pPr>
            <w:r>
              <w:t>Department of Finance</w:t>
            </w:r>
          </w:p>
        </w:tc>
      </w:tr>
    </w:tbl>
    <w:p w14:paraId="44D251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FC1656" w14:textId="77777777">
        <w:trPr>
          <w:cantSplit/>
          <w:jc w:val="center"/>
        </w:trPr>
        <w:tc>
          <w:tcPr>
            <w:tcW w:w="4253" w:type="dxa"/>
          </w:tcPr>
          <w:p w14:paraId="537B86A2" w14:textId="77777777" w:rsidR="00DE4679" w:rsidRDefault="001A280C">
            <w:pPr>
              <w:pStyle w:val="Table01Row"/>
            </w:pPr>
            <w:r>
              <w:rPr>
                <w:i/>
              </w:rPr>
              <w:t>Betting Tax Assessment Act 2018</w:t>
            </w:r>
          </w:p>
        </w:tc>
        <w:tc>
          <w:tcPr>
            <w:tcW w:w="1134" w:type="dxa"/>
          </w:tcPr>
          <w:p w14:paraId="44E8CFD1" w14:textId="77777777" w:rsidR="00DE4679" w:rsidRDefault="001A280C">
            <w:pPr>
              <w:pStyle w:val="Table01Row"/>
            </w:pPr>
            <w:r>
              <w:t>2018/037</w:t>
            </w:r>
          </w:p>
        </w:tc>
        <w:tc>
          <w:tcPr>
            <w:tcW w:w="1134" w:type="dxa"/>
          </w:tcPr>
          <w:p w14:paraId="32794C09" w14:textId="77777777" w:rsidR="00DE4679" w:rsidRDefault="001A280C">
            <w:pPr>
              <w:pStyle w:val="Table01Row"/>
            </w:pPr>
            <w:r>
              <w:t>12 Dec 2018</w:t>
            </w:r>
          </w:p>
        </w:tc>
        <w:tc>
          <w:tcPr>
            <w:tcW w:w="3686" w:type="dxa"/>
          </w:tcPr>
          <w:p w14:paraId="7266B734" w14:textId="77777777" w:rsidR="00DE4679" w:rsidRDefault="001A280C">
            <w:pPr>
              <w:pStyle w:val="Table01Row"/>
            </w:pPr>
            <w:r>
              <w:t>Pt. 1: 12 Dec 2018 (see s. 2(a));</w:t>
            </w:r>
          </w:p>
          <w:p w14:paraId="698F4019" w14:textId="77777777" w:rsidR="00DE4679" w:rsidRDefault="001A280C">
            <w:pPr>
              <w:pStyle w:val="Table01Row"/>
            </w:pPr>
            <w:r>
              <w:t>Act other than Pt. 1, Pt. 7 &amp; Pt. 8 Div. 2: 1 Jan 2019 (see s. 2(c));</w:t>
            </w:r>
          </w:p>
          <w:p w14:paraId="379AE2D0" w14:textId="77777777" w:rsidR="00DE4679" w:rsidRDefault="001A280C">
            <w:pPr>
              <w:pStyle w:val="Table01Row"/>
            </w:pPr>
            <w:r>
              <w:t xml:space="preserve">Pt. 7 &amp; Pt. 8 Div 2: 1 Feb 2019 (see s. 2(b) &amp; </w:t>
            </w:r>
            <w:r>
              <w:rPr>
                <w:i/>
              </w:rPr>
              <w:t>Gazette</w:t>
            </w:r>
            <w:r>
              <w:t xml:space="preserve"> 25 Jan 2019 p. 193)</w:t>
            </w:r>
          </w:p>
        </w:tc>
      </w:tr>
    </w:tbl>
    <w:p w14:paraId="20F1B3BE" w14:textId="77777777" w:rsidR="00DE4679" w:rsidRDefault="001A280C">
      <w:pPr>
        <w:pStyle w:val="IActName"/>
      </w:pPr>
      <w:r>
        <w:t xml:space="preserve">BHP Billiton (Termination of Agreements) Agreement </w:t>
      </w:r>
      <w:r>
        <w:t>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269737" w14:textId="77777777">
        <w:trPr>
          <w:cantSplit/>
          <w:jc w:val="center"/>
        </w:trPr>
        <w:tc>
          <w:tcPr>
            <w:tcW w:w="1134" w:type="dxa"/>
          </w:tcPr>
          <w:p w14:paraId="738932F9" w14:textId="77777777" w:rsidR="00DE4679" w:rsidRDefault="001A280C">
            <w:pPr>
              <w:pStyle w:val="Table01Row"/>
              <w:keepNext/>
            </w:pPr>
            <w:r>
              <w:rPr>
                <w:b/>
              </w:rPr>
              <w:t>Portfolio:</w:t>
            </w:r>
          </w:p>
        </w:tc>
        <w:tc>
          <w:tcPr>
            <w:tcW w:w="8505" w:type="dxa"/>
          </w:tcPr>
          <w:p w14:paraId="71756813" w14:textId="77777777" w:rsidR="00DE4679" w:rsidRDefault="001A280C">
            <w:pPr>
              <w:pStyle w:val="Table01Row"/>
              <w:keepNext/>
            </w:pPr>
            <w:r>
              <w:t>Minister for State and Industry Development, Jobs and Trade</w:t>
            </w:r>
          </w:p>
        </w:tc>
      </w:tr>
      <w:tr w:rsidR="00DE4679" w14:paraId="0CF98842" w14:textId="77777777">
        <w:trPr>
          <w:cantSplit/>
          <w:jc w:val="center"/>
        </w:trPr>
        <w:tc>
          <w:tcPr>
            <w:tcW w:w="1134" w:type="dxa"/>
          </w:tcPr>
          <w:p w14:paraId="2383EBA1" w14:textId="77777777" w:rsidR="00DE4679" w:rsidRDefault="001A280C">
            <w:pPr>
              <w:pStyle w:val="Table01Row"/>
              <w:keepNext/>
            </w:pPr>
            <w:r>
              <w:rPr>
                <w:b/>
              </w:rPr>
              <w:t>Agency:</w:t>
            </w:r>
          </w:p>
        </w:tc>
        <w:tc>
          <w:tcPr>
            <w:tcW w:w="8505" w:type="dxa"/>
          </w:tcPr>
          <w:p w14:paraId="16F34061" w14:textId="77777777" w:rsidR="00DE4679" w:rsidRDefault="001A280C">
            <w:pPr>
              <w:pStyle w:val="Table01Row"/>
              <w:keepNext/>
            </w:pPr>
            <w:r>
              <w:t>Department of Jobs, Tourism, Science and Innovation</w:t>
            </w:r>
          </w:p>
        </w:tc>
      </w:tr>
    </w:tbl>
    <w:p w14:paraId="5BECF6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137DE7" w14:textId="77777777">
        <w:trPr>
          <w:cantSplit/>
          <w:jc w:val="center"/>
        </w:trPr>
        <w:tc>
          <w:tcPr>
            <w:tcW w:w="4253" w:type="dxa"/>
          </w:tcPr>
          <w:p w14:paraId="2CAF46B9" w14:textId="77777777" w:rsidR="00DE4679" w:rsidRDefault="001A280C">
            <w:pPr>
              <w:pStyle w:val="Table01Row"/>
            </w:pPr>
            <w:r>
              <w:rPr>
                <w:i/>
              </w:rPr>
              <w:t>BHP Billiton (Termination of Agreements) Agreement Act 2006</w:t>
            </w:r>
          </w:p>
        </w:tc>
        <w:tc>
          <w:tcPr>
            <w:tcW w:w="1134" w:type="dxa"/>
          </w:tcPr>
          <w:p w14:paraId="5B38E266" w14:textId="77777777" w:rsidR="00DE4679" w:rsidRDefault="001A280C">
            <w:pPr>
              <w:pStyle w:val="Table01Row"/>
            </w:pPr>
            <w:r>
              <w:t>2006/063</w:t>
            </w:r>
          </w:p>
        </w:tc>
        <w:tc>
          <w:tcPr>
            <w:tcW w:w="1134" w:type="dxa"/>
          </w:tcPr>
          <w:p w14:paraId="30524FED" w14:textId="77777777" w:rsidR="00DE4679" w:rsidRDefault="001A280C">
            <w:pPr>
              <w:pStyle w:val="Table01Row"/>
            </w:pPr>
            <w:r>
              <w:t>30 Nov 2006</w:t>
            </w:r>
          </w:p>
        </w:tc>
        <w:tc>
          <w:tcPr>
            <w:tcW w:w="3686" w:type="dxa"/>
          </w:tcPr>
          <w:p w14:paraId="60D10E03" w14:textId="77777777" w:rsidR="00DE4679" w:rsidRDefault="001A280C">
            <w:pPr>
              <w:pStyle w:val="Table01Row"/>
            </w:pPr>
            <w:r>
              <w:t>30 Nov 2006 (see s. 2)</w:t>
            </w:r>
          </w:p>
        </w:tc>
      </w:tr>
    </w:tbl>
    <w:p w14:paraId="39D1E793" w14:textId="77777777" w:rsidR="00DE4679" w:rsidRDefault="001A280C">
      <w:pPr>
        <w:pStyle w:val="IActName"/>
      </w:pPr>
      <w:r>
        <w:t>Bills of Exchange (day for payment) (1836)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E4B1D7" w14:textId="77777777">
        <w:trPr>
          <w:cantSplit/>
          <w:jc w:val="center"/>
        </w:trPr>
        <w:tc>
          <w:tcPr>
            <w:tcW w:w="1134" w:type="dxa"/>
          </w:tcPr>
          <w:p w14:paraId="44ADD861" w14:textId="77777777" w:rsidR="00DE4679" w:rsidRDefault="001A280C">
            <w:pPr>
              <w:pStyle w:val="Table01Row"/>
              <w:keepNext/>
            </w:pPr>
            <w:r>
              <w:rPr>
                <w:b/>
              </w:rPr>
              <w:t>Portfolio:</w:t>
            </w:r>
          </w:p>
        </w:tc>
        <w:tc>
          <w:tcPr>
            <w:tcW w:w="8505" w:type="dxa"/>
          </w:tcPr>
          <w:p w14:paraId="5C52E33E" w14:textId="77777777" w:rsidR="00DE4679" w:rsidRDefault="001A280C">
            <w:pPr>
              <w:pStyle w:val="Table01Row"/>
              <w:keepNext/>
            </w:pPr>
            <w:r>
              <w:t>Attorney General</w:t>
            </w:r>
          </w:p>
        </w:tc>
      </w:tr>
      <w:tr w:rsidR="00DE4679" w14:paraId="751FA8FC" w14:textId="77777777">
        <w:trPr>
          <w:cantSplit/>
          <w:jc w:val="center"/>
        </w:trPr>
        <w:tc>
          <w:tcPr>
            <w:tcW w:w="1134" w:type="dxa"/>
          </w:tcPr>
          <w:p w14:paraId="4A8769A9" w14:textId="77777777" w:rsidR="00DE4679" w:rsidRDefault="001A280C">
            <w:pPr>
              <w:pStyle w:val="Table01Row"/>
              <w:keepNext/>
            </w:pPr>
            <w:r>
              <w:rPr>
                <w:b/>
              </w:rPr>
              <w:t>Agency:</w:t>
            </w:r>
          </w:p>
        </w:tc>
        <w:tc>
          <w:tcPr>
            <w:tcW w:w="8505" w:type="dxa"/>
          </w:tcPr>
          <w:p w14:paraId="47ED493E" w14:textId="77777777" w:rsidR="00DE4679" w:rsidRDefault="001A280C">
            <w:pPr>
              <w:pStyle w:val="Table01Row"/>
              <w:keepNext/>
            </w:pPr>
            <w:r>
              <w:t>Department of Justice</w:t>
            </w:r>
          </w:p>
        </w:tc>
      </w:tr>
    </w:tbl>
    <w:p w14:paraId="5AA2C7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1038ED" w14:textId="77777777">
        <w:trPr>
          <w:cantSplit/>
          <w:jc w:val="center"/>
        </w:trPr>
        <w:tc>
          <w:tcPr>
            <w:tcW w:w="4253" w:type="dxa"/>
          </w:tcPr>
          <w:p w14:paraId="31BD1E84" w14:textId="77777777" w:rsidR="00DE4679" w:rsidRDefault="001A280C">
            <w:pPr>
              <w:pStyle w:val="Table01Row"/>
            </w:pPr>
            <w:r>
              <w:rPr>
                <w:i/>
              </w:rPr>
              <w:t>Bills of Exchange (day for payment) (1836) (Imp)</w:t>
            </w:r>
          </w:p>
        </w:tc>
        <w:tc>
          <w:tcPr>
            <w:tcW w:w="1134" w:type="dxa"/>
          </w:tcPr>
          <w:p w14:paraId="3F488146" w14:textId="77777777" w:rsidR="00DE4679" w:rsidRDefault="001A280C">
            <w:pPr>
              <w:pStyle w:val="Table01Row"/>
            </w:pPr>
            <w:r>
              <w:t>1836 (6 &amp; 7 Will. IV c. 58)</w:t>
            </w:r>
          </w:p>
        </w:tc>
        <w:tc>
          <w:tcPr>
            <w:tcW w:w="1134" w:type="dxa"/>
          </w:tcPr>
          <w:p w14:paraId="5B9433AB" w14:textId="77777777" w:rsidR="00DE4679" w:rsidRDefault="00DE4679">
            <w:pPr>
              <w:pStyle w:val="Table01Row"/>
            </w:pPr>
          </w:p>
        </w:tc>
        <w:tc>
          <w:tcPr>
            <w:tcW w:w="3686" w:type="dxa"/>
          </w:tcPr>
          <w:p w14:paraId="5F8F0DC5" w14:textId="77777777" w:rsidR="00DE4679" w:rsidRDefault="001A280C">
            <w:pPr>
              <w:pStyle w:val="Table01Row"/>
            </w:pPr>
            <w:r>
              <w:t>30 May 1844 (adopted by Imperial Acts Adopting Act 1844 (7 Vict. No.</w:t>
            </w:r>
            <w:r>
              <w:t> 13 item 8))</w:t>
            </w:r>
          </w:p>
        </w:tc>
      </w:tr>
      <w:tr w:rsidR="00DE4679" w14:paraId="73740313" w14:textId="77777777">
        <w:trPr>
          <w:cantSplit/>
          <w:jc w:val="center"/>
        </w:trPr>
        <w:tc>
          <w:tcPr>
            <w:tcW w:w="10207" w:type="dxa"/>
            <w:gridSpan w:val="4"/>
          </w:tcPr>
          <w:p w14:paraId="1F64A754" w14:textId="77777777" w:rsidR="00DE4679" w:rsidRDefault="001A280C">
            <w:pPr>
              <w:pStyle w:val="Table01Row"/>
            </w:pPr>
            <w:r>
              <w:rPr>
                <w:b/>
              </w:rPr>
              <w:t>Reprinted as at 26 Oct 1999</w:t>
            </w:r>
          </w:p>
        </w:tc>
      </w:tr>
    </w:tbl>
    <w:p w14:paraId="44A6EDA2" w14:textId="77777777" w:rsidR="00DE4679" w:rsidRDefault="001A280C">
      <w:pPr>
        <w:pStyle w:val="IActName"/>
      </w:pPr>
      <w:r>
        <w:lastRenderedPageBreak/>
        <w:t>Bills of exchange (non‑payment)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FC8138" w14:textId="77777777">
        <w:trPr>
          <w:cantSplit/>
          <w:jc w:val="center"/>
        </w:trPr>
        <w:tc>
          <w:tcPr>
            <w:tcW w:w="1134" w:type="dxa"/>
          </w:tcPr>
          <w:p w14:paraId="52F731E6" w14:textId="77777777" w:rsidR="00DE4679" w:rsidRDefault="001A280C">
            <w:pPr>
              <w:pStyle w:val="Table01Row"/>
              <w:keepNext/>
            </w:pPr>
            <w:r>
              <w:rPr>
                <w:b/>
              </w:rPr>
              <w:t>Portfolio:</w:t>
            </w:r>
          </w:p>
        </w:tc>
        <w:tc>
          <w:tcPr>
            <w:tcW w:w="8505" w:type="dxa"/>
          </w:tcPr>
          <w:p w14:paraId="70421A6B" w14:textId="77777777" w:rsidR="00DE4679" w:rsidRDefault="001A280C">
            <w:pPr>
              <w:pStyle w:val="Table01Row"/>
              <w:keepNext/>
            </w:pPr>
            <w:r>
              <w:t>Attorney General</w:t>
            </w:r>
          </w:p>
        </w:tc>
      </w:tr>
      <w:tr w:rsidR="00DE4679" w14:paraId="66A3957D" w14:textId="77777777">
        <w:trPr>
          <w:cantSplit/>
          <w:jc w:val="center"/>
        </w:trPr>
        <w:tc>
          <w:tcPr>
            <w:tcW w:w="1134" w:type="dxa"/>
          </w:tcPr>
          <w:p w14:paraId="1BF60F0C" w14:textId="77777777" w:rsidR="00DE4679" w:rsidRDefault="001A280C">
            <w:pPr>
              <w:pStyle w:val="Table01Row"/>
              <w:keepNext/>
            </w:pPr>
            <w:r>
              <w:rPr>
                <w:b/>
              </w:rPr>
              <w:t>Agency:</w:t>
            </w:r>
          </w:p>
        </w:tc>
        <w:tc>
          <w:tcPr>
            <w:tcW w:w="8505" w:type="dxa"/>
          </w:tcPr>
          <w:p w14:paraId="49AC00B2" w14:textId="77777777" w:rsidR="00DE4679" w:rsidRDefault="001A280C">
            <w:pPr>
              <w:pStyle w:val="Table01Row"/>
              <w:keepNext/>
            </w:pPr>
            <w:r>
              <w:t>Department of Justice</w:t>
            </w:r>
          </w:p>
        </w:tc>
      </w:tr>
    </w:tbl>
    <w:p w14:paraId="2CAABA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4F19BC" w14:textId="77777777">
        <w:trPr>
          <w:cantSplit/>
          <w:jc w:val="center"/>
        </w:trPr>
        <w:tc>
          <w:tcPr>
            <w:tcW w:w="4253" w:type="dxa"/>
          </w:tcPr>
          <w:p w14:paraId="2CC81F4B" w14:textId="77777777" w:rsidR="00DE4679" w:rsidRDefault="001A280C">
            <w:pPr>
              <w:pStyle w:val="Table01Row"/>
            </w:pPr>
            <w:r>
              <w:rPr>
                <w:i/>
              </w:rPr>
              <w:t>Bills of exchange (non‑payment) (1832) (Imp)</w:t>
            </w:r>
          </w:p>
        </w:tc>
        <w:tc>
          <w:tcPr>
            <w:tcW w:w="1134" w:type="dxa"/>
          </w:tcPr>
          <w:p w14:paraId="14654CAD" w14:textId="77777777" w:rsidR="00DE4679" w:rsidRDefault="001A280C">
            <w:pPr>
              <w:pStyle w:val="Table01Row"/>
            </w:pPr>
            <w:r>
              <w:t>1832 (2 &amp; 3 Will. IV c. 98)</w:t>
            </w:r>
          </w:p>
        </w:tc>
        <w:tc>
          <w:tcPr>
            <w:tcW w:w="1134" w:type="dxa"/>
          </w:tcPr>
          <w:p w14:paraId="0D3B46D1" w14:textId="77777777" w:rsidR="00DE4679" w:rsidRDefault="00DE4679">
            <w:pPr>
              <w:pStyle w:val="Table01Row"/>
            </w:pPr>
          </w:p>
        </w:tc>
        <w:tc>
          <w:tcPr>
            <w:tcW w:w="3686" w:type="dxa"/>
          </w:tcPr>
          <w:p w14:paraId="36187BB8" w14:textId="77777777" w:rsidR="00DE4679" w:rsidRDefault="001A280C">
            <w:pPr>
              <w:pStyle w:val="Table01Row"/>
            </w:pPr>
            <w:r>
              <w:t>11 Apr 1836 (adopted by Imperial Acts Adopting Act 1836 (6 Will IV No. 4 item 10))</w:t>
            </w:r>
          </w:p>
        </w:tc>
      </w:tr>
      <w:tr w:rsidR="00DE4679" w14:paraId="5ECBBB1E" w14:textId="77777777">
        <w:trPr>
          <w:cantSplit/>
          <w:jc w:val="center"/>
        </w:trPr>
        <w:tc>
          <w:tcPr>
            <w:tcW w:w="10207" w:type="dxa"/>
            <w:gridSpan w:val="4"/>
          </w:tcPr>
          <w:p w14:paraId="499B1D9C" w14:textId="77777777" w:rsidR="00DE4679" w:rsidRDefault="001A280C">
            <w:pPr>
              <w:pStyle w:val="Table01Row"/>
            </w:pPr>
            <w:r>
              <w:rPr>
                <w:b/>
              </w:rPr>
              <w:t>Reprinted as at 26 Oct 1999</w:t>
            </w:r>
          </w:p>
        </w:tc>
      </w:tr>
    </w:tbl>
    <w:p w14:paraId="48D658BF" w14:textId="77777777" w:rsidR="00DE4679" w:rsidRDefault="001A280C">
      <w:pPr>
        <w:pStyle w:val="IActName"/>
      </w:pPr>
      <w:r>
        <w:t>Biodiversity Conservation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DA6853" w14:textId="77777777">
        <w:trPr>
          <w:cantSplit/>
          <w:jc w:val="center"/>
        </w:trPr>
        <w:tc>
          <w:tcPr>
            <w:tcW w:w="1134" w:type="dxa"/>
          </w:tcPr>
          <w:p w14:paraId="621771F9" w14:textId="77777777" w:rsidR="00DE4679" w:rsidRDefault="001A280C">
            <w:pPr>
              <w:pStyle w:val="Table01Row"/>
              <w:keepNext/>
            </w:pPr>
            <w:r>
              <w:rPr>
                <w:b/>
              </w:rPr>
              <w:t>Portfolio:</w:t>
            </w:r>
          </w:p>
        </w:tc>
        <w:tc>
          <w:tcPr>
            <w:tcW w:w="8505" w:type="dxa"/>
          </w:tcPr>
          <w:p w14:paraId="387C4E73" w14:textId="77777777" w:rsidR="00DE4679" w:rsidRDefault="001A280C">
            <w:pPr>
              <w:pStyle w:val="Table01Row"/>
              <w:keepNext/>
            </w:pPr>
            <w:r>
              <w:t>Minister for Environment</w:t>
            </w:r>
          </w:p>
        </w:tc>
      </w:tr>
      <w:tr w:rsidR="00DE4679" w14:paraId="67A0FCC3" w14:textId="77777777">
        <w:trPr>
          <w:cantSplit/>
          <w:jc w:val="center"/>
        </w:trPr>
        <w:tc>
          <w:tcPr>
            <w:tcW w:w="1134" w:type="dxa"/>
          </w:tcPr>
          <w:p w14:paraId="3CE0E3C3" w14:textId="77777777" w:rsidR="00DE4679" w:rsidRDefault="001A280C">
            <w:pPr>
              <w:pStyle w:val="Table01Row"/>
              <w:keepNext/>
            </w:pPr>
            <w:r>
              <w:rPr>
                <w:b/>
              </w:rPr>
              <w:t>Agency:</w:t>
            </w:r>
          </w:p>
        </w:tc>
        <w:tc>
          <w:tcPr>
            <w:tcW w:w="8505" w:type="dxa"/>
          </w:tcPr>
          <w:p w14:paraId="1A8E7EBE" w14:textId="77777777" w:rsidR="00DE4679" w:rsidRDefault="001A280C">
            <w:pPr>
              <w:pStyle w:val="Table01Row"/>
              <w:keepNext/>
            </w:pPr>
            <w:r>
              <w:t xml:space="preserve">Department of Biodiversity, Conservation and </w:t>
            </w:r>
            <w:r>
              <w:t>Attractions</w:t>
            </w:r>
          </w:p>
        </w:tc>
      </w:tr>
    </w:tbl>
    <w:p w14:paraId="260DB8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376D4A" w14:textId="77777777">
        <w:trPr>
          <w:cantSplit/>
          <w:jc w:val="center"/>
        </w:trPr>
        <w:tc>
          <w:tcPr>
            <w:tcW w:w="4253" w:type="dxa"/>
          </w:tcPr>
          <w:p w14:paraId="776A1E64" w14:textId="77777777" w:rsidR="00DE4679" w:rsidRDefault="001A280C">
            <w:pPr>
              <w:pStyle w:val="Table01Row"/>
            </w:pPr>
            <w:r>
              <w:rPr>
                <w:i/>
              </w:rPr>
              <w:t>Biodiversity Conservation Act 2016</w:t>
            </w:r>
          </w:p>
        </w:tc>
        <w:tc>
          <w:tcPr>
            <w:tcW w:w="1134" w:type="dxa"/>
          </w:tcPr>
          <w:p w14:paraId="3D1CE3E1" w14:textId="77777777" w:rsidR="00DE4679" w:rsidRDefault="001A280C">
            <w:pPr>
              <w:pStyle w:val="Table01Row"/>
            </w:pPr>
            <w:r>
              <w:t>2016/024</w:t>
            </w:r>
          </w:p>
        </w:tc>
        <w:tc>
          <w:tcPr>
            <w:tcW w:w="1134" w:type="dxa"/>
          </w:tcPr>
          <w:p w14:paraId="185F0AD4" w14:textId="77777777" w:rsidR="00DE4679" w:rsidRDefault="001A280C">
            <w:pPr>
              <w:pStyle w:val="Table01Row"/>
            </w:pPr>
            <w:r>
              <w:t>21 Sep 2016</w:t>
            </w:r>
          </w:p>
        </w:tc>
        <w:tc>
          <w:tcPr>
            <w:tcW w:w="3686" w:type="dxa"/>
          </w:tcPr>
          <w:p w14:paraId="112F2390" w14:textId="77777777" w:rsidR="00DE4679" w:rsidRDefault="001A280C">
            <w:pPr>
              <w:pStyle w:val="Table01Row"/>
            </w:pPr>
            <w:r>
              <w:t>s. 1 &amp; 2: 21 Sep 2016 (see s. 2(a));</w:t>
            </w:r>
          </w:p>
          <w:p w14:paraId="5873F5CC" w14:textId="77777777" w:rsidR="00DE4679" w:rsidRDefault="001A280C">
            <w:pPr>
              <w:pStyle w:val="Table01Row"/>
            </w:pPr>
            <w:r>
              <w:t>Long title, Pt. 1 (other than s. 1 &amp; 2), Pt. 5, Pt. 7 (other than s. 120(1)‑(4)), Pt. 8, Pt. 11, Pt. 13 Div. 1, Pt. 14 (other than s. 256), Pt. 15, Pt. 17 Div. 1 (other than s. 291(b), 292(2)‑(4), 293‑297, 299, 301, 302 &amp; 304‑309), Pt. 17 Div. 2 heading, s</w:t>
            </w:r>
            <w:r>
              <w:t xml:space="preserve">. 319 &amp; Sch 1: 3 Dec 2016 (see s. 2(b) and </w:t>
            </w:r>
            <w:r>
              <w:rPr>
                <w:i/>
              </w:rPr>
              <w:t>Gazette</w:t>
            </w:r>
            <w:r>
              <w:t xml:space="preserve"> 2 Dec 2016 p. 5382);</w:t>
            </w:r>
          </w:p>
          <w:p w14:paraId="73A96C92" w14:textId="77777777" w:rsidR="00DE4679" w:rsidRDefault="001A280C">
            <w:pPr>
              <w:pStyle w:val="Table01Row"/>
            </w:pPr>
            <w:r>
              <w:t>Pt. 2‑4, Pt. 6, s. 120(1)‑(4), Pt. 10, Pt. 12, Pt. 13 Div 2‑4, s. 256, Pt. 16, s. 291(b), 292(2)‑(4), 293‑297, 299, 301, 302, 304‑317, s. 318(1) &amp; (2)(a) &amp; 320: 1 Jan 2019 (see s. 2(b)</w:t>
            </w:r>
            <w:r>
              <w:t xml:space="preserve"> and </w:t>
            </w:r>
            <w:r>
              <w:rPr>
                <w:i/>
              </w:rPr>
              <w:t>Gazette</w:t>
            </w:r>
            <w:r>
              <w:t xml:space="preserve"> 14 Sep 2018 p. 3305);</w:t>
            </w:r>
          </w:p>
          <w:p w14:paraId="45B71899" w14:textId="77777777" w:rsidR="00DE4679" w:rsidRDefault="001A280C">
            <w:pPr>
              <w:pStyle w:val="Table01Row"/>
            </w:pPr>
            <w:r>
              <w:t>Pt. 9 &amp; s. 318(2)(b): to be proclaimed (see s. 2(b))</w:t>
            </w:r>
          </w:p>
        </w:tc>
      </w:tr>
      <w:tr w:rsidR="00DE4679" w14:paraId="550CFCA1" w14:textId="77777777">
        <w:trPr>
          <w:cantSplit/>
          <w:jc w:val="center"/>
        </w:trPr>
        <w:tc>
          <w:tcPr>
            <w:tcW w:w="4253" w:type="dxa"/>
          </w:tcPr>
          <w:p w14:paraId="15688335" w14:textId="77777777" w:rsidR="00DE4679" w:rsidRDefault="001A280C">
            <w:pPr>
              <w:pStyle w:val="Table01Row"/>
            </w:pPr>
            <w:r>
              <w:rPr>
                <w:i/>
              </w:rPr>
              <w:t>Aquatic Resources Management Act 2016</w:t>
            </w:r>
            <w:r>
              <w:t xml:space="preserve"> Pt. 19 Div. 1</w:t>
            </w:r>
          </w:p>
        </w:tc>
        <w:tc>
          <w:tcPr>
            <w:tcW w:w="1134" w:type="dxa"/>
          </w:tcPr>
          <w:p w14:paraId="657E3B21" w14:textId="77777777" w:rsidR="00DE4679" w:rsidRDefault="001A280C">
            <w:pPr>
              <w:pStyle w:val="Table01Row"/>
            </w:pPr>
            <w:r>
              <w:t>2016/053</w:t>
            </w:r>
          </w:p>
        </w:tc>
        <w:tc>
          <w:tcPr>
            <w:tcW w:w="1134" w:type="dxa"/>
          </w:tcPr>
          <w:p w14:paraId="36AF47A4" w14:textId="77777777" w:rsidR="00DE4679" w:rsidRDefault="001A280C">
            <w:pPr>
              <w:pStyle w:val="Table01Row"/>
            </w:pPr>
            <w:r>
              <w:t>29 Nov 2016</w:t>
            </w:r>
          </w:p>
        </w:tc>
        <w:tc>
          <w:tcPr>
            <w:tcW w:w="3686" w:type="dxa"/>
          </w:tcPr>
          <w:p w14:paraId="7D5C3292" w14:textId="77777777" w:rsidR="00DE4679" w:rsidRDefault="001A280C">
            <w:pPr>
              <w:pStyle w:val="Table01Row"/>
            </w:pPr>
            <w:r>
              <w:t>To be proclaimed (see s. 2(b))</w:t>
            </w:r>
          </w:p>
        </w:tc>
      </w:tr>
      <w:tr w:rsidR="00DE4679" w14:paraId="477CC26E" w14:textId="77777777">
        <w:trPr>
          <w:cantSplit/>
          <w:jc w:val="center"/>
        </w:trPr>
        <w:tc>
          <w:tcPr>
            <w:tcW w:w="4253" w:type="dxa"/>
          </w:tcPr>
          <w:p w14:paraId="6E449469" w14:textId="77777777" w:rsidR="00DE4679" w:rsidRDefault="001A280C">
            <w:pPr>
              <w:pStyle w:val="Table01Row"/>
            </w:pPr>
            <w:r>
              <w:rPr>
                <w:i/>
              </w:rPr>
              <w:t>Environmental Protection Amendment Act 2020</w:t>
            </w:r>
            <w:r>
              <w:t xml:space="preserve"> s. 113</w:t>
            </w:r>
          </w:p>
        </w:tc>
        <w:tc>
          <w:tcPr>
            <w:tcW w:w="1134" w:type="dxa"/>
          </w:tcPr>
          <w:p w14:paraId="57FE7DE0" w14:textId="77777777" w:rsidR="00DE4679" w:rsidRDefault="001A280C">
            <w:pPr>
              <w:pStyle w:val="Table01Row"/>
            </w:pPr>
            <w:r>
              <w:t>2020/040</w:t>
            </w:r>
          </w:p>
        </w:tc>
        <w:tc>
          <w:tcPr>
            <w:tcW w:w="1134" w:type="dxa"/>
          </w:tcPr>
          <w:p w14:paraId="592FCC6C" w14:textId="77777777" w:rsidR="00DE4679" w:rsidRDefault="001A280C">
            <w:pPr>
              <w:pStyle w:val="Table01Row"/>
            </w:pPr>
            <w:r>
              <w:t>19 Nov 2020</w:t>
            </w:r>
          </w:p>
        </w:tc>
        <w:tc>
          <w:tcPr>
            <w:tcW w:w="3686" w:type="dxa"/>
          </w:tcPr>
          <w:p w14:paraId="19C2211B" w14:textId="77777777" w:rsidR="00DE4679" w:rsidRDefault="001A280C">
            <w:pPr>
              <w:pStyle w:val="Table01Row"/>
            </w:pPr>
            <w:r>
              <w:t>23 Oct 2021 (see s. 2(1)(e) &amp; SL 2021/176 cl. 2)</w:t>
            </w:r>
          </w:p>
        </w:tc>
      </w:tr>
      <w:tr w:rsidR="00DE4679" w14:paraId="597B4EEA" w14:textId="77777777">
        <w:trPr>
          <w:cantSplit/>
          <w:jc w:val="center"/>
        </w:trPr>
        <w:tc>
          <w:tcPr>
            <w:tcW w:w="4253" w:type="dxa"/>
          </w:tcPr>
          <w:p w14:paraId="183BC397" w14:textId="77777777" w:rsidR="00DE4679" w:rsidRDefault="001A280C">
            <w:pPr>
              <w:pStyle w:val="Table01Row"/>
            </w:pPr>
            <w:r>
              <w:rPr>
                <w:i/>
              </w:rPr>
              <w:t>Directors’ Liability Reform Act 2023</w:t>
            </w:r>
            <w:r>
              <w:t xml:space="preserve"> Pt. 3 Div. 9</w:t>
            </w:r>
          </w:p>
        </w:tc>
        <w:tc>
          <w:tcPr>
            <w:tcW w:w="1134" w:type="dxa"/>
          </w:tcPr>
          <w:p w14:paraId="47CB3239" w14:textId="77777777" w:rsidR="00DE4679" w:rsidRDefault="001A280C">
            <w:pPr>
              <w:pStyle w:val="Table01Row"/>
            </w:pPr>
            <w:r>
              <w:t>2023/009</w:t>
            </w:r>
          </w:p>
        </w:tc>
        <w:tc>
          <w:tcPr>
            <w:tcW w:w="1134" w:type="dxa"/>
          </w:tcPr>
          <w:p w14:paraId="5952A1A7" w14:textId="77777777" w:rsidR="00DE4679" w:rsidRDefault="001A280C">
            <w:pPr>
              <w:pStyle w:val="Table01Row"/>
            </w:pPr>
            <w:r>
              <w:t>4 Apr 2023</w:t>
            </w:r>
          </w:p>
        </w:tc>
        <w:tc>
          <w:tcPr>
            <w:tcW w:w="3686" w:type="dxa"/>
          </w:tcPr>
          <w:p w14:paraId="5210618D" w14:textId="77777777" w:rsidR="00DE4679" w:rsidRDefault="001A280C">
            <w:pPr>
              <w:pStyle w:val="Table01Row"/>
            </w:pPr>
            <w:r>
              <w:t>4 Nov 2023 (see s. 2(e) and SL 2023/162 cl. 2)</w:t>
            </w:r>
          </w:p>
        </w:tc>
      </w:tr>
    </w:tbl>
    <w:p w14:paraId="6A8F480A" w14:textId="77777777" w:rsidR="00DE4679" w:rsidRDefault="001A280C">
      <w:pPr>
        <w:pStyle w:val="IActName"/>
      </w:pPr>
      <w:r>
        <w:t>Biological Control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1C1B4E" w14:textId="77777777">
        <w:trPr>
          <w:cantSplit/>
          <w:jc w:val="center"/>
        </w:trPr>
        <w:tc>
          <w:tcPr>
            <w:tcW w:w="1134" w:type="dxa"/>
          </w:tcPr>
          <w:p w14:paraId="15CB8A17" w14:textId="77777777" w:rsidR="00DE4679" w:rsidRDefault="001A280C">
            <w:pPr>
              <w:pStyle w:val="Table01Row"/>
              <w:keepNext/>
            </w:pPr>
            <w:r>
              <w:rPr>
                <w:b/>
              </w:rPr>
              <w:t>Portfolio:</w:t>
            </w:r>
          </w:p>
        </w:tc>
        <w:tc>
          <w:tcPr>
            <w:tcW w:w="8505" w:type="dxa"/>
          </w:tcPr>
          <w:p w14:paraId="3C7D61C2" w14:textId="77777777" w:rsidR="00DE4679" w:rsidRDefault="001A280C">
            <w:pPr>
              <w:pStyle w:val="Table01Row"/>
              <w:keepNext/>
            </w:pPr>
            <w:r>
              <w:t>Minister for Agriculture and Food</w:t>
            </w:r>
          </w:p>
        </w:tc>
      </w:tr>
      <w:tr w:rsidR="00DE4679" w14:paraId="3D05BC44" w14:textId="77777777">
        <w:trPr>
          <w:cantSplit/>
          <w:jc w:val="center"/>
        </w:trPr>
        <w:tc>
          <w:tcPr>
            <w:tcW w:w="1134" w:type="dxa"/>
          </w:tcPr>
          <w:p w14:paraId="1E505249" w14:textId="77777777" w:rsidR="00DE4679" w:rsidRDefault="001A280C">
            <w:pPr>
              <w:pStyle w:val="Table01Row"/>
              <w:keepNext/>
            </w:pPr>
            <w:r>
              <w:rPr>
                <w:b/>
              </w:rPr>
              <w:t>Agency:</w:t>
            </w:r>
          </w:p>
        </w:tc>
        <w:tc>
          <w:tcPr>
            <w:tcW w:w="8505" w:type="dxa"/>
          </w:tcPr>
          <w:p w14:paraId="0A7170EC" w14:textId="77777777" w:rsidR="00DE4679" w:rsidRDefault="001A280C">
            <w:pPr>
              <w:pStyle w:val="Table01Row"/>
              <w:keepNext/>
            </w:pPr>
            <w:r>
              <w:t>Department of Primary Industries and Regional Development</w:t>
            </w:r>
          </w:p>
        </w:tc>
      </w:tr>
    </w:tbl>
    <w:p w14:paraId="20144E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4485CC" w14:textId="77777777">
        <w:trPr>
          <w:cantSplit/>
          <w:jc w:val="center"/>
        </w:trPr>
        <w:tc>
          <w:tcPr>
            <w:tcW w:w="4253" w:type="dxa"/>
          </w:tcPr>
          <w:p w14:paraId="4620D17D" w14:textId="77777777" w:rsidR="00DE4679" w:rsidRDefault="001A280C">
            <w:pPr>
              <w:pStyle w:val="Table01Row"/>
            </w:pPr>
            <w:r>
              <w:rPr>
                <w:i/>
              </w:rPr>
              <w:t>Biological Control Act 1986</w:t>
            </w:r>
          </w:p>
        </w:tc>
        <w:tc>
          <w:tcPr>
            <w:tcW w:w="1134" w:type="dxa"/>
          </w:tcPr>
          <w:p w14:paraId="74118445" w14:textId="77777777" w:rsidR="00DE4679" w:rsidRDefault="001A280C">
            <w:pPr>
              <w:pStyle w:val="Table01Row"/>
            </w:pPr>
            <w:r>
              <w:t>1986/106</w:t>
            </w:r>
          </w:p>
        </w:tc>
        <w:tc>
          <w:tcPr>
            <w:tcW w:w="1134" w:type="dxa"/>
          </w:tcPr>
          <w:p w14:paraId="5F0C3F6E" w14:textId="77777777" w:rsidR="00DE4679" w:rsidRDefault="001A280C">
            <w:pPr>
              <w:pStyle w:val="Table01Row"/>
            </w:pPr>
            <w:r>
              <w:t>12 Dec 1986</w:t>
            </w:r>
          </w:p>
        </w:tc>
        <w:tc>
          <w:tcPr>
            <w:tcW w:w="3686" w:type="dxa"/>
          </w:tcPr>
          <w:p w14:paraId="73EA3C3E" w14:textId="77777777" w:rsidR="00DE4679" w:rsidRDefault="001A280C">
            <w:pPr>
              <w:pStyle w:val="Table01Row"/>
            </w:pPr>
            <w:r>
              <w:t>s. 1 &amp; 2: 12 Dec 1986;</w:t>
            </w:r>
          </w:p>
          <w:p w14:paraId="7C161C31" w14:textId="77777777" w:rsidR="00DE4679" w:rsidRDefault="001A280C">
            <w:pPr>
              <w:pStyle w:val="Table01Row"/>
            </w:pPr>
            <w:r>
              <w:t xml:space="preserve">Act other than s. 1 &amp; 2: 20 Mar 1987 (see s. 2 and </w:t>
            </w:r>
            <w:r>
              <w:rPr>
                <w:i/>
              </w:rPr>
              <w:t>Gazette</w:t>
            </w:r>
            <w:r>
              <w:t xml:space="preserve"> 20 Mar 1987 p. 949)</w:t>
            </w:r>
          </w:p>
        </w:tc>
      </w:tr>
      <w:tr w:rsidR="00DE4679" w14:paraId="65EC5341" w14:textId="77777777">
        <w:trPr>
          <w:cantSplit/>
          <w:jc w:val="center"/>
        </w:trPr>
        <w:tc>
          <w:tcPr>
            <w:tcW w:w="4253" w:type="dxa"/>
          </w:tcPr>
          <w:p w14:paraId="1ACDE902" w14:textId="77777777" w:rsidR="00DE4679" w:rsidRDefault="001A280C">
            <w:pPr>
              <w:pStyle w:val="Table01Row"/>
            </w:pPr>
            <w:r>
              <w:rPr>
                <w:i/>
              </w:rPr>
              <w:t>Biological Control Amendment Act 199</w:t>
            </w:r>
            <w:r>
              <w:rPr>
                <w:i/>
              </w:rPr>
              <w:t>6</w:t>
            </w:r>
          </w:p>
        </w:tc>
        <w:tc>
          <w:tcPr>
            <w:tcW w:w="1134" w:type="dxa"/>
          </w:tcPr>
          <w:p w14:paraId="6870BBFA" w14:textId="77777777" w:rsidR="00DE4679" w:rsidRDefault="001A280C">
            <w:pPr>
              <w:pStyle w:val="Table01Row"/>
            </w:pPr>
            <w:r>
              <w:t>1996/013</w:t>
            </w:r>
          </w:p>
        </w:tc>
        <w:tc>
          <w:tcPr>
            <w:tcW w:w="1134" w:type="dxa"/>
          </w:tcPr>
          <w:p w14:paraId="47E8663F" w14:textId="77777777" w:rsidR="00DE4679" w:rsidRDefault="001A280C">
            <w:pPr>
              <w:pStyle w:val="Table01Row"/>
            </w:pPr>
            <w:r>
              <w:t>28 Jun 1996</w:t>
            </w:r>
          </w:p>
        </w:tc>
        <w:tc>
          <w:tcPr>
            <w:tcW w:w="3686" w:type="dxa"/>
          </w:tcPr>
          <w:p w14:paraId="39A76577" w14:textId="77777777" w:rsidR="00DE4679" w:rsidRDefault="001A280C">
            <w:pPr>
              <w:pStyle w:val="Table01Row"/>
            </w:pPr>
            <w:r>
              <w:t>28 Jun 1996 (see s. 2)</w:t>
            </w:r>
          </w:p>
        </w:tc>
      </w:tr>
      <w:tr w:rsidR="00DE4679" w14:paraId="51AB6CAB" w14:textId="77777777">
        <w:trPr>
          <w:cantSplit/>
          <w:jc w:val="center"/>
        </w:trPr>
        <w:tc>
          <w:tcPr>
            <w:tcW w:w="4253" w:type="dxa"/>
          </w:tcPr>
          <w:p w14:paraId="3642DA54" w14:textId="77777777" w:rsidR="00DE4679" w:rsidRDefault="001A280C">
            <w:pPr>
              <w:pStyle w:val="Table01Row"/>
            </w:pPr>
            <w:r>
              <w:rPr>
                <w:i/>
              </w:rPr>
              <w:t>Acts Amendment (Federal Courts and Tribunals) Act 2001</w:t>
            </w:r>
            <w:r>
              <w:t xml:space="preserve"> s. 38</w:t>
            </w:r>
          </w:p>
        </w:tc>
        <w:tc>
          <w:tcPr>
            <w:tcW w:w="1134" w:type="dxa"/>
          </w:tcPr>
          <w:p w14:paraId="3DBE89B4" w14:textId="77777777" w:rsidR="00DE4679" w:rsidRDefault="001A280C">
            <w:pPr>
              <w:pStyle w:val="Table01Row"/>
            </w:pPr>
            <w:r>
              <w:t>2001/032 (as amended by 2009/008 s. 16(2))</w:t>
            </w:r>
          </w:p>
        </w:tc>
        <w:tc>
          <w:tcPr>
            <w:tcW w:w="1134" w:type="dxa"/>
          </w:tcPr>
          <w:p w14:paraId="51B59947" w14:textId="77777777" w:rsidR="00DE4679" w:rsidRDefault="001A280C">
            <w:pPr>
              <w:pStyle w:val="Table01Row"/>
            </w:pPr>
            <w:r>
              <w:t>21 Dec 2001</w:t>
            </w:r>
          </w:p>
        </w:tc>
        <w:tc>
          <w:tcPr>
            <w:tcW w:w="3686" w:type="dxa"/>
          </w:tcPr>
          <w:p w14:paraId="3EC61F4C" w14:textId="77777777" w:rsidR="00DE4679" w:rsidRDefault="001A280C">
            <w:pPr>
              <w:pStyle w:val="Table01Row"/>
            </w:pPr>
            <w:r>
              <w:t>Deleted by 2009/008 s. 16(2)</w:t>
            </w:r>
          </w:p>
        </w:tc>
      </w:tr>
      <w:tr w:rsidR="00DE4679" w14:paraId="432B542B" w14:textId="77777777">
        <w:trPr>
          <w:cantSplit/>
          <w:jc w:val="center"/>
        </w:trPr>
        <w:tc>
          <w:tcPr>
            <w:tcW w:w="4253" w:type="dxa"/>
          </w:tcPr>
          <w:p w14:paraId="3874AF98" w14:textId="77777777" w:rsidR="00DE4679" w:rsidRDefault="001A280C">
            <w:pPr>
              <w:pStyle w:val="Table01Row"/>
            </w:pPr>
            <w:r>
              <w:rPr>
                <w:i/>
              </w:rPr>
              <w:t>Sentencing Legislation Amendment and Repeal Act 2003</w:t>
            </w:r>
            <w:r>
              <w:t xml:space="preserve"> s. 38</w:t>
            </w:r>
          </w:p>
        </w:tc>
        <w:tc>
          <w:tcPr>
            <w:tcW w:w="1134" w:type="dxa"/>
          </w:tcPr>
          <w:p w14:paraId="6F811B07" w14:textId="77777777" w:rsidR="00DE4679" w:rsidRDefault="001A280C">
            <w:pPr>
              <w:pStyle w:val="Table01Row"/>
            </w:pPr>
            <w:r>
              <w:t>2003/050</w:t>
            </w:r>
          </w:p>
        </w:tc>
        <w:tc>
          <w:tcPr>
            <w:tcW w:w="1134" w:type="dxa"/>
          </w:tcPr>
          <w:p w14:paraId="46F6E051" w14:textId="77777777" w:rsidR="00DE4679" w:rsidRDefault="001A280C">
            <w:pPr>
              <w:pStyle w:val="Table01Row"/>
            </w:pPr>
            <w:r>
              <w:t>9 Jul 2003</w:t>
            </w:r>
          </w:p>
        </w:tc>
        <w:tc>
          <w:tcPr>
            <w:tcW w:w="3686" w:type="dxa"/>
          </w:tcPr>
          <w:p w14:paraId="0808582C" w14:textId="77777777" w:rsidR="00DE4679" w:rsidRDefault="001A280C">
            <w:pPr>
              <w:pStyle w:val="Table01Row"/>
            </w:pPr>
            <w:r>
              <w:t xml:space="preserve">15 May 2004 (see s. 2 and </w:t>
            </w:r>
            <w:r>
              <w:rPr>
                <w:i/>
              </w:rPr>
              <w:t>Gazette</w:t>
            </w:r>
            <w:r>
              <w:t xml:space="preserve"> 14 May 2004 p. 1445)</w:t>
            </w:r>
          </w:p>
        </w:tc>
      </w:tr>
      <w:tr w:rsidR="00DE4679" w14:paraId="35FAE024" w14:textId="77777777">
        <w:trPr>
          <w:cantSplit/>
          <w:jc w:val="center"/>
        </w:trPr>
        <w:tc>
          <w:tcPr>
            <w:tcW w:w="10207" w:type="dxa"/>
            <w:gridSpan w:val="4"/>
          </w:tcPr>
          <w:p w14:paraId="7048DAB2" w14:textId="77777777" w:rsidR="00DE4679" w:rsidRDefault="001A280C">
            <w:pPr>
              <w:pStyle w:val="Table01Row"/>
            </w:pPr>
            <w:r>
              <w:rPr>
                <w:b/>
              </w:rPr>
              <w:t>Reprint 1 as at 3 Oct 2003 (not including 2003/050)</w:t>
            </w:r>
          </w:p>
        </w:tc>
      </w:tr>
      <w:tr w:rsidR="00DE4679" w14:paraId="168295B9" w14:textId="77777777">
        <w:trPr>
          <w:cantSplit/>
          <w:jc w:val="center"/>
        </w:trPr>
        <w:tc>
          <w:tcPr>
            <w:tcW w:w="4253" w:type="dxa"/>
          </w:tcPr>
          <w:p w14:paraId="74759A1E" w14:textId="77777777" w:rsidR="00DE4679" w:rsidRDefault="001A280C">
            <w:pPr>
              <w:pStyle w:val="Table01Row"/>
            </w:pPr>
            <w:r>
              <w:rPr>
                <w:i/>
              </w:rPr>
              <w:t>Acts Amendment and Repeal (Courts and Legal Practice) Act 2003</w:t>
            </w:r>
            <w:r>
              <w:t xml:space="preserve"> s. 14</w:t>
            </w:r>
          </w:p>
        </w:tc>
        <w:tc>
          <w:tcPr>
            <w:tcW w:w="1134" w:type="dxa"/>
          </w:tcPr>
          <w:p w14:paraId="5EA67751" w14:textId="77777777" w:rsidR="00DE4679" w:rsidRDefault="001A280C">
            <w:pPr>
              <w:pStyle w:val="Table01Row"/>
            </w:pPr>
            <w:r>
              <w:t>2003/065</w:t>
            </w:r>
          </w:p>
        </w:tc>
        <w:tc>
          <w:tcPr>
            <w:tcW w:w="1134" w:type="dxa"/>
          </w:tcPr>
          <w:p w14:paraId="333C5989" w14:textId="77777777" w:rsidR="00DE4679" w:rsidRDefault="001A280C">
            <w:pPr>
              <w:pStyle w:val="Table01Row"/>
            </w:pPr>
            <w:r>
              <w:t>4 Dec 2003</w:t>
            </w:r>
          </w:p>
        </w:tc>
        <w:tc>
          <w:tcPr>
            <w:tcW w:w="3686" w:type="dxa"/>
          </w:tcPr>
          <w:p w14:paraId="2D43A0F5" w14:textId="77777777" w:rsidR="00DE4679" w:rsidRDefault="001A280C">
            <w:pPr>
              <w:pStyle w:val="Table01Row"/>
            </w:pPr>
            <w:r>
              <w:t xml:space="preserve">1 Jan 2004 (see s. 2 and </w:t>
            </w:r>
            <w:r>
              <w:rPr>
                <w:i/>
              </w:rPr>
              <w:t>Gazette</w:t>
            </w:r>
            <w:r>
              <w:t xml:space="preserve"> 30 De</w:t>
            </w:r>
            <w:r>
              <w:t>c 2003 p. 5722)</w:t>
            </w:r>
          </w:p>
        </w:tc>
      </w:tr>
      <w:tr w:rsidR="00DE4679" w14:paraId="586DB0D7" w14:textId="77777777">
        <w:trPr>
          <w:cantSplit/>
          <w:jc w:val="center"/>
        </w:trPr>
        <w:tc>
          <w:tcPr>
            <w:tcW w:w="4253" w:type="dxa"/>
          </w:tcPr>
          <w:p w14:paraId="2AB68EF5" w14:textId="77777777" w:rsidR="00DE4679" w:rsidRDefault="001A280C">
            <w:pPr>
              <w:pStyle w:val="Table01Row"/>
            </w:pPr>
            <w:r>
              <w:rPr>
                <w:i/>
              </w:rPr>
              <w:t>Criminal Code Amendment Act 2004</w:t>
            </w:r>
            <w:r>
              <w:t xml:space="preserve"> s. 58</w:t>
            </w:r>
          </w:p>
        </w:tc>
        <w:tc>
          <w:tcPr>
            <w:tcW w:w="1134" w:type="dxa"/>
          </w:tcPr>
          <w:p w14:paraId="3897220C" w14:textId="77777777" w:rsidR="00DE4679" w:rsidRDefault="001A280C">
            <w:pPr>
              <w:pStyle w:val="Table01Row"/>
            </w:pPr>
            <w:r>
              <w:t>2004/004</w:t>
            </w:r>
          </w:p>
        </w:tc>
        <w:tc>
          <w:tcPr>
            <w:tcW w:w="1134" w:type="dxa"/>
          </w:tcPr>
          <w:p w14:paraId="1902066C" w14:textId="77777777" w:rsidR="00DE4679" w:rsidRDefault="001A280C">
            <w:pPr>
              <w:pStyle w:val="Table01Row"/>
            </w:pPr>
            <w:r>
              <w:t>23 Apr 2004</w:t>
            </w:r>
          </w:p>
        </w:tc>
        <w:tc>
          <w:tcPr>
            <w:tcW w:w="3686" w:type="dxa"/>
          </w:tcPr>
          <w:p w14:paraId="7DBD0B76" w14:textId="77777777" w:rsidR="00DE4679" w:rsidRDefault="001A280C">
            <w:pPr>
              <w:pStyle w:val="Table01Row"/>
            </w:pPr>
            <w:r>
              <w:t>21 May 2004 (see s. 2)</w:t>
            </w:r>
          </w:p>
        </w:tc>
      </w:tr>
      <w:tr w:rsidR="00DE4679" w14:paraId="23317782" w14:textId="77777777">
        <w:trPr>
          <w:cantSplit/>
          <w:jc w:val="center"/>
        </w:trPr>
        <w:tc>
          <w:tcPr>
            <w:tcW w:w="4253" w:type="dxa"/>
          </w:tcPr>
          <w:p w14:paraId="0326156E" w14:textId="77777777" w:rsidR="00DE4679" w:rsidRDefault="001A280C">
            <w:pPr>
              <w:pStyle w:val="Table01Row"/>
            </w:pPr>
            <w:r>
              <w:rPr>
                <w:i/>
              </w:rPr>
              <w:t>State Administrative Tribunal (Conferral of Jurisdiction) Amendment and Repeal Act 2004</w:t>
            </w:r>
            <w:r>
              <w:t xml:space="preserve"> Pt. 2 Div. 11</w:t>
            </w:r>
          </w:p>
        </w:tc>
        <w:tc>
          <w:tcPr>
            <w:tcW w:w="1134" w:type="dxa"/>
          </w:tcPr>
          <w:p w14:paraId="6710D0F6" w14:textId="77777777" w:rsidR="00DE4679" w:rsidRDefault="001A280C">
            <w:pPr>
              <w:pStyle w:val="Table01Row"/>
            </w:pPr>
            <w:r>
              <w:t>2004/055</w:t>
            </w:r>
          </w:p>
        </w:tc>
        <w:tc>
          <w:tcPr>
            <w:tcW w:w="1134" w:type="dxa"/>
          </w:tcPr>
          <w:p w14:paraId="0B2D4976" w14:textId="77777777" w:rsidR="00DE4679" w:rsidRDefault="001A280C">
            <w:pPr>
              <w:pStyle w:val="Table01Row"/>
            </w:pPr>
            <w:r>
              <w:t>24 Nov 2004</w:t>
            </w:r>
          </w:p>
        </w:tc>
        <w:tc>
          <w:tcPr>
            <w:tcW w:w="3686" w:type="dxa"/>
          </w:tcPr>
          <w:p w14:paraId="6367E10C" w14:textId="77777777" w:rsidR="00DE4679" w:rsidRDefault="001A280C">
            <w:pPr>
              <w:pStyle w:val="Table01Row"/>
            </w:pPr>
            <w:r>
              <w:t xml:space="preserve">1 Jan 2005 (see s. 2 and </w:t>
            </w:r>
            <w:r>
              <w:rPr>
                <w:i/>
              </w:rPr>
              <w:t>Gazette</w:t>
            </w:r>
            <w:r>
              <w:t xml:space="preserve"> 31 Dec 2004 p. 7130)</w:t>
            </w:r>
          </w:p>
        </w:tc>
      </w:tr>
      <w:tr w:rsidR="00DE4679" w14:paraId="3AD912DE" w14:textId="77777777">
        <w:trPr>
          <w:cantSplit/>
          <w:jc w:val="center"/>
        </w:trPr>
        <w:tc>
          <w:tcPr>
            <w:tcW w:w="4253" w:type="dxa"/>
          </w:tcPr>
          <w:p w14:paraId="3BC26A27" w14:textId="77777777" w:rsidR="00DE4679" w:rsidRDefault="001A280C">
            <w:pPr>
              <w:pStyle w:val="Table01Row"/>
            </w:pPr>
            <w:r>
              <w:rPr>
                <w:i/>
              </w:rPr>
              <w:t>Standardisation of Formatting Act 2010</w:t>
            </w:r>
            <w:r>
              <w:t xml:space="preserve"> s. 50</w:t>
            </w:r>
          </w:p>
        </w:tc>
        <w:tc>
          <w:tcPr>
            <w:tcW w:w="1134" w:type="dxa"/>
          </w:tcPr>
          <w:p w14:paraId="2C6F2F4A" w14:textId="77777777" w:rsidR="00DE4679" w:rsidRDefault="001A280C">
            <w:pPr>
              <w:pStyle w:val="Table01Row"/>
            </w:pPr>
            <w:r>
              <w:t>2010/019</w:t>
            </w:r>
          </w:p>
        </w:tc>
        <w:tc>
          <w:tcPr>
            <w:tcW w:w="1134" w:type="dxa"/>
          </w:tcPr>
          <w:p w14:paraId="4075EA8C" w14:textId="77777777" w:rsidR="00DE4679" w:rsidRDefault="001A280C">
            <w:pPr>
              <w:pStyle w:val="Table01Row"/>
            </w:pPr>
            <w:r>
              <w:t>28 Jun 2010</w:t>
            </w:r>
          </w:p>
        </w:tc>
        <w:tc>
          <w:tcPr>
            <w:tcW w:w="3686" w:type="dxa"/>
          </w:tcPr>
          <w:p w14:paraId="06B3CD56" w14:textId="77777777" w:rsidR="00DE4679" w:rsidRDefault="001A280C">
            <w:pPr>
              <w:pStyle w:val="Table01Row"/>
            </w:pPr>
            <w:r>
              <w:t xml:space="preserve">11 Sep 2010 (see s. 2(b) and </w:t>
            </w:r>
            <w:r>
              <w:rPr>
                <w:i/>
              </w:rPr>
              <w:t>Gazette</w:t>
            </w:r>
            <w:r>
              <w:t xml:space="preserve"> 10 Sep 2010 p. 4341)</w:t>
            </w:r>
          </w:p>
        </w:tc>
      </w:tr>
      <w:tr w:rsidR="00DE4679" w14:paraId="34B21BC0" w14:textId="77777777">
        <w:trPr>
          <w:cantSplit/>
          <w:jc w:val="center"/>
        </w:trPr>
        <w:tc>
          <w:tcPr>
            <w:tcW w:w="10207" w:type="dxa"/>
            <w:gridSpan w:val="4"/>
          </w:tcPr>
          <w:p w14:paraId="34B59216" w14:textId="77777777" w:rsidR="00DE4679" w:rsidRDefault="001A280C">
            <w:pPr>
              <w:pStyle w:val="Table01Row"/>
            </w:pPr>
            <w:r>
              <w:rPr>
                <w:b/>
              </w:rPr>
              <w:lastRenderedPageBreak/>
              <w:t>Reprint 2 as at 14 Sep 2012</w:t>
            </w:r>
          </w:p>
        </w:tc>
      </w:tr>
      <w:tr w:rsidR="00DE4679" w14:paraId="54069AA7" w14:textId="77777777">
        <w:trPr>
          <w:cantSplit/>
          <w:jc w:val="center"/>
        </w:trPr>
        <w:tc>
          <w:tcPr>
            <w:tcW w:w="4253" w:type="dxa"/>
          </w:tcPr>
          <w:p w14:paraId="2FDF72B6" w14:textId="77777777" w:rsidR="00DE4679" w:rsidRDefault="001A280C">
            <w:pPr>
              <w:pStyle w:val="Table01Row"/>
            </w:pPr>
            <w:r>
              <w:rPr>
                <w:i/>
              </w:rPr>
              <w:t>Biological Control Amendment Act 2016</w:t>
            </w:r>
          </w:p>
        </w:tc>
        <w:tc>
          <w:tcPr>
            <w:tcW w:w="1134" w:type="dxa"/>
          </w:tcPr>
          <w:p w14:paraId="2A40816B" w14:textId="77777777" w:rsidR="00DE4679" w:rsidRDefault="001A280C">
            <w:pPr>
              <w:pStyle w:val="Table01Row"/>
            </w:pPr>
            <w:r>
              <w:t>2016/039</w:t>
            </w:r>
          </w:p>
        </w:tc>
        <w:tc>
          <w:tcPr>
            <w:tcW w:w="1134" w:type="dxa"/>
          </w:tcPr>
          <w:p w14:paraId="07B19C6C" w14:textId="77777777" w:rsidR="00DE4679" w:rsidRDefault="001A280C">
            <w:pPr>
              <w:pStyle w:val="Table01Row"/>
            </w:pPr>
            <w:r>
              <w:t>22 Nov 2016</w:t>
            </w:r>
          </w:p>
        </w:tc>
        <w:tc>
          <w:tcPr>
            <w:tcW w:w="3686" w:type="dxa"/>
          </w:tcPr>
          <w:p w14:paraId="43CA97B4" w14:textId="77777777" w:rsidR="00DE4679" w:rsidRDefault="001A280C">
            <w:pPr>
              <w:pStyle w:val="Table01Row"/>
            </w:pPr>
            <w:r>
              <w:t>s. 1 &amp; 2: 22 Nov 2016 (see s. 2(a));</w:t>
            </w:r>
          </w:p>
          <w:p w14:paraId="4E2A9E45" w14:textId="77777777" w:rsidR="00DE4679" w:rsidRDefault="001A280C">
            <w:pPr>
              <w:pStyle w:val="Table01Row"/>
            </w:pPr>
            <w:r>
              <w:t xml:space="preserve">Act other than s. 1 &amp; 2: 4 Feb 2017 (see s. 2(b) &amp; </w:t>
            </w:r>
            <w:r>
              <w:rPr>
                <w:i/>
              </w:rPr>
              <w:t>Gazette</w:t>
            </w:r>
            <w:r>
              <w:t xml:space="preserve"> 3 Feb 2017 p. 1107)</w:t>
            </w:r>
          </w:p>
        </w:tc>
      </w:tr>
    </w:tbl>
    <w:p w14:paraId="1C67CD7D" w14:textId="77777777" w:rsidR="00DE4679" w:rsidRDefault="001A280C">
      <w:pPr>
        <w:pStyle w:val="IActName"/>
      </w:pPr>
      <w:r>
        <w:t>Biosecurity and Agriculture Management (Repeal and Consequential Provisions)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D6EA8E" w14:textId="77777777">
        <w:trPr>
          <w:cantSplit/>
          <w:jc w:val="center"/>
        </w:trPr>
        <w:tc>
          <w:tcPr>
            <w:tcW w:w="1134" w:type="dxa"/>
          </w:tcPr>
          <w:p w14:paraId="5542FF90" w14:textId="77777777" w:rsidR="00DE4679" w:rsidRDefault="001A280C">
            <w:pPr>
              <w:pStyle w:val="Table01Row"/>
              <w:keepNext/>
            </w:pPr>
            <w:r>
              <w:rPr>
                <w:b/>
              </w:rPr>
              <w:t>Portfolio:</w:t>
            </w:r>
          </w:p>
        </w:tc>
        <w:tc>
          <w:tcPr>
            <w:tcW w:w="8505" w:type="dxa"/>
          </w:tcPr>
          <w:p w14:paraId="06531846" w14:textId="77777777" w:rsidR="00DE4679" w:rsidRDefault="001A280C">
            <w:pPr>
              <w:pStyle w:val="Table01Row"/>
              <w:keepNext/>
            </w:pPr>
            <w:r>
              <w:t xml:space="preserve">Minister for </w:t>
            </w:r>
            <w:r>
              <w:t>Agriculture and Food</w:t>
            </w:r>
          </w:p>
        </w:tc>
      </w:tr>
      <w:tr w:rsidR="00DE4679" w14:paraId="0C1BEC99" w14:textId="77777777">
        <w:trPr>
          <w:cantSplit/>
          <w:jc w:val="center"/>
        </w:trPr>
        <w:tc>
          <w:tcPr>
            <w:tcW w:w="1134" w:type="dxa"/>
          </w:tcPr>
          <w:p w14:paraId="1BF11B1C" w14:textId="77777777" w:rsidR="00DE4679" w:rsidRDefault="001A280C">
            <w:pPr>
              <w:pStyle w:val="Table01Row"/>
              <w:keepNext/>
            </w:pPr>
            <w:r>
              <w:rPr>
                <w:b/>
              </w:rPr>
              <w:t>Agency:</w:t>
            </w:r>
          </w:p>
        </w:tc>
        <w:tc>
          <w:tcPr>
            <w:tcW w:w="8505" w:type="dxa"/>
          </w:tcPr>
          <w:p w14:paraId="0BA9CCA1" w14:textId="77777777" w:rsidR="00DE4679" w:rsidRDefault="001A280C">
            <w:pPr>
              <w:pStyle w:val="Table01Row"/>
              <w:keepNext/>
            </w:pPr>
            <w:r>
              <w:t>Department of Primary Industries and Regional Development</w:t>
            </w:r>
          </w:p>
        </w:tc>
      </w:tr>
    </w:tbl>
    <w:p w14:paraId="26504E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B4365F" w14:textId="77777777">
        <w:trPr>
          <w:cantSplit/>
          <w:jc w:val="center"/>
        </w:trPr>
        <w:tc>
          <w:tcPr>
            <w:tcW w:w="4253" w:type="dxa"/>
          </w:tcPr>
          <w:p w14:paraId="71D5B3BA" w14:textId="77777777" w:rsidR="00DE4679" w:rsidRDefault="001A280C">
            <w:pPr>
              <w:pStyle w:val="Table01Row"/>
            </w:pPr>
            <w:r>
              <w:rPr>
                <w:i/>
              </w:rPr>
              <w:t>Biosecurity and Agriculture Management (Repeal and Consequential Provisions) Act 2007</w:t>
            </w:r>
          </w:p>
        </w:tc>
        <w:tc>
          <w:tcPr>
            <w:tcW w:w="1134" w:type="dxa"/>
          </w:tcPr>
          <w:p w14:paraId="2E5CCA4D" w14:textId="77777777" w:rsidR="00DE4679" w:rsidRDefault="001A280C">
            <w:pPr>
              <w:pStyle w:val="Table01Row"/>
            </w:pPr>
            <w:r>
              <w:t>2007/024</w:t>
            </w:r>
          </w:p>
        </w:tc>
        <w:tc>
          <w:tcPr>
            <w:tcW w:w="1134" w:type="dxa"/>
          </w:tcPr>
          <w:p w14:paraId="38C9BCD2" w14:textId="77777777" w:rsidR="00DE4679" w:rsidRDefault="001A280C">
            <w:pPr>
              <w:pStyle w:val="Table01Row"/>
            </w:pPr>
            <w:r>
              <w:t>12 Oct 2007</w:t>
            </w:r>
          </w:p>
        </w:tc>
        <w:tc>
          <w:tcPr>
            <w:tcW w:w="3686" w:type="dxa"/>
          </w:tcPr>
          <w:p w14:paraId="2E5D9DC1" w14:textId="77777777" w:rsidR="00DE4679" w:rsidRDefault="001A280C">
            <w:pPr>
              <w:pStyle w:val="Table01Row"/>
            </w:pPr>
            <w:r>
              <w:t>s. 1 &amp; 2: 12 Oct 2007;</w:t>
            </w:r>
          </w:p>
          <w:p w14:paraId="5879CA4E" w14:textId="77777777" w:rsidR="00DE4679" w:rsidRDefault="001A280C">
            <w:pPr>
              <w:pStyle w:val="Table01Row"/>
            </w:pPr>
            <w:r>
              <w:t>Pt. 1 (other than s. 1 &amp; 2), Pt. 2 D</w:t>
            </w:r>
            <w:r>
              <w:t xml:space="preserve">iv. 1 &amp; 2 &amp; s. 85(4): 24 Oct 2007 (see s. 2(1) and </w:t>
            </w:r>
            <w:r>
              <w:rPr>
                <w:i/>
              </w:rPr>
              <w:t>Gazette</w:t>
            </w:r>
            <w:r>
              <w:t xml:space="preserve"> 23 Oct 2007 p. 5645);</w:t>
            </w:r>
          </w:p>
          <w:p w14:paraId="53530054" w14:textId="77777777" w:rsidR="00DE4679" w:rsidRDefault="001A280C">
            <w:pPr>
              <w:pStyle w:val="Table01Row"/>
            </w:pPr>
            <w:r>
              <w:t xml:space="preserve">Pt. 2 Div. 9: 21 Feb 2009 (see s. 2(1) and </w:t>
            </w:r>
            <w:r>
              <w:rPr>
                <w:i/>
              </w:rPr>
              <w:t>Gazette</w:t>
            </w:r>
            <w:r>
              <w:t xml:space="preserve"> 20 Feb 2009 p. 353);</w:t>
            </w:r>
          </w:p>
          <w:p w14:paraId="3240893B" w14:textId="77777777" w:rsidR="00DE4679" w:rsidRDefault="001A280C">
            <w:pPr>
              <w:pStyle w:val="Table01Row"/>
            </w:pPr>
            <w:r>
              <w:t xml:space="preserve">Pt. 2 Div. 11 &amp; 14: 14 Aug 2010 (see s. 2(1), (4) &amp; (5) and </w:t>
            </w:r>
            <w:r>
              <w:rPr>
                <w:i/>
              </w:rPr>
              <w:t>Gazette</w:t>
            </w:r>
            <w:r>
              <w:t xml:space="preserve"> 13 Aug 2010 p. 4021 &amp; Notices published in </w:t>
            </w:r>
            <w:r>
              <w:rPr>
                <w:i/>
              </w:rPr>
              <w:t>Gazette</w:t>
            </w:r>
            <w:r>
              <w:t xml:space="preserve"> 13 Aug 2010 p. 4028);</w:t>
            </w:r>
          </w:p>
          <w:p w14:paraId="70DD79CB" w14:textId="77777777" w:rsidR="00DE4679" w:rsidRDefault="001A280C">
            <w:pPr>
              <w:pStyle w:val="Table01Row"/>
            </w:pPr>
            <w:r>
              <w:t xml:space="preserve">s. 32, 33, 37, 38 &amp; 92 deleted 11 Dec 2010 (see 2010/046 and </w:t>
            </w:r>
            <w:r>
              <w:rPr>
                <w:i/>
              </w:rPr>
              <w:t>Gazette</w:t>
            </w:r>
            <w:r>
              <w:t xml:space="preserve"> 10 Dec 2010 p. 6261);</w:t>
            </w:r>
          </w:p>
          <w:p w14:paraId="7B964705" w14:textId="77777777" w:rsidR="00DE4679" w:rsidRDefault="001A280C">
            <w:pPr>
              <w:pStyle w:val="Table01Row"/>
            </w:pPr>
            <w:r>
              <w:t>Pt. 2 Div. 7: 18 Dec 201</w:t>
            </w:r>
            <w:r>
              <w:t xml:space="preserve">0 (see s. 2(1) and </w:t>
            </w:r>
            <w:r>
              <w:rPr>
                <w:i/>
              </w:rPr>
              <w:t>Gazette</w:t>
            </w:r>
            <w:r>
              <w:t xml:space="preserve"> 17 Dec 2010 p. 6349);</w:t>
            </w:r>
          </w:p>
          <w:p w14:paraId="4F2F88C5" w14:textId="77777777" w:rsidR="00DE4679" w:rsidRDefault="001A280C">
            <w:pPr>
              <w:pStyle w:val="Table01Row"/>
            </w:pPr>
            <w:r>
              <w:t xml:space="preserve">s. 27 &amp; Pt. 2 Div. 6 Subdiv. 2: 23 Nov 2011 (see s. 2 and </w:t>
            </w:r>
            <w:r>
              <w:rPr>
                <w:i/>
              </w:rPr>
              <w:t>Gazette</w:t>
            </w:r>
            <w:r>
              <w:t xml:space="preserve"> 22 Nov 2011 p. 4843);</w:t>
            </w:r>
          </w:p>
          <w:p w14:paraId="6D9ED471" w14:textId="77777777" w:rsidR="00DE4679" w:rsidRDefault="001A280C">
            <w:pPr>
              <w:pStyle w:val="Table01Row"/>
            </w:pPr>
            <w:r>
              <w:t>Pt. 2 Div. 4‑5, s. 28, 29 &amp; 30A, Pt. 2 Div. 8, 10, 12‑13 &amp; 15‑17, s. 84, 86‑88, 90‑91 &amp; 93‑95: 1 May 2013 (see s. 2(2),</w:t>
            </w:r>
            <w:r>
              <w:t xml:space="preserve"> (4) &amp; (5) and </w:t>
            </w:r>
            <w:r>
              <w:rPr>
                <w:i/>
              </w:rPr>
              <w:t>Gazette</w:t>
            </w:r>
            <w:r>
              <w:t xml:space="preserve"> 5 Feb 2013 p. 823);</w:t>
            </w:r>
          </w:p>
          <w:p w14:paraId="0148DBF4" w14:textId="77777777" w:rsidR="00DE4679" w:rsidRDefault="001A280C">
            <w:pPr>
              <w:pStyle w:val="Table01Row"/>
            </w:pPr>
            <w:r>
              <w:t>s. 78 and 85(1)‑(3) will not come into operation because the Act it purports to amend was repealed by 2007/024 s. 53;</w:t>
            </w:r>
          </w:p>
          <w:p w14:paraId="632ADE81" w14:textId="77777777" w:rsidR="00DE4679" w:rsidRDefault="001A280C">
            <w:pPr>
              <w:pStyle w:val="Table01Row"/>
            </w:pPr>
            <w:r>
              <w:t>s. 83 will not come into operation because the Act it purports to amend expired (see expiry pro</w:t>
            </w:r>
            <w:r>
              <w:t xml:space="preserve">clamation in </w:t>
            </w:r>
            <w:r>
              <w:rPr>
                <w:i/>
              </w:rPr>
              <w:t>Gazette</w:t>
            </w:r>
            <w:r>
              <w:t xml:space="preserve"> 21 Oct 2016 p. 4781);</w:t>
            </w:r>
          </w:p>
          <w:p w14:paraId="7EA6E3E9" w14:textId="77777777" w:rsidR="00DE4679" w:rsidRDefault="001A280C">
            <w:pPr>
              <w:pStyle w:val="Table01Row"/>
            </w:pPr>
            <w:r>
              <w:t xml:space="preserve">Pt. 2 Div. 3: 29 Dec 2018 (see s. 2 and </w:t>
            </w:r>
            <w:r>
              <w:rPr>
                <w:i/>
              </w:rPr>
              <w:t>Gazette</w:t>
            </w:r>
            <w:r>
              <w:t xml:space="preserve"> 28 Dec 2018 p. 4879);</w:t>
            </w:r>
          </w:p>
          <w:p w14:paraId="63826046" w14:textId="77777777" w:rsidR="00DE4679" w:rsidRDefault="001A280C">
            <w:pPr>
              <w:pStyle w:val="Table01Row"/>
            </w:pPr>
            <w:r>
              <w:t>Pt. 2 Div. 18 &amp; s. 89: to be proclaimed (see s. 2)</w:t>
            </w:r>
          </w:p>
        </w:tc>
      </w:tr>
      <w:tr w:rsidR="00DE4679" w14:paraId="7B2B12E5" w14:textId="77777777">
        <w:trPr>
          <w:cantSplit/>
          <w:jc w:val="center"/>
        </w:trPr>
        <w:tc>
          <w:tcPr>
            <w:tcW w:w="4253" w:type="dxa"/>
          </w:tcPr>
          <w:p w14:paraId="6B96A54A" w14:textId="77777777" w:rsidR="00DE4679" w:rsidRDefault="001A280C">
            <w:pPr>
              <w:pStyle w:val="Table01Row"/>
            </w:pPr>
            <w:r>
              <w:rPr>
                <w:i/>
              </w:rPr>
              <w:t>Agriculture and Related Resources Protection Amendment Act 2010</w:t>
            </w:r>
            <w:r>
              <w:t xml:space="preserve"> Pt. 3</w:t>
            </w:r>
          </w:p>
        </w:tc>
        <w:tc>
          <w:tcPr>
            <w:tcW w:w="1134" w:type="dxa"/>
          </w:tcPr>
          <w:p w14:paraId="0D4FEC5D" w14:textId="77777777" w:rsidR="00DE4679" w:rsidRDefault="001A280C">
            <w:pPr>
              <w:pStyle w:val="Table01Row"/>
            </w:pPr>
            <w:r>
              <w:t>2010/046</w:t>
            </w:r>
          </w:p>
        </w:tc>
        <w:tc>
          <w:tcPr>
            <w:tcW w:w="1134" w:type="dxa"/>
          </w:tcPr>
          <w:p w14:paraId="4E2B7597" w14:textId="77777777" w:rsidR="00DE4679" w:rsidRDefault="001A280C">
            <w:pPr>
              <w:pStyle w:val="Table01Row"/>
            </w:pPr>
            <w:r>
              <w:t>28 Oct 2010</w:t>
            </w:r>
          </w:p>
        </w:tc>
        <w:tc>
          <w:tcPr>
            <w:tcW w:w="3686" w:type="dxa"/>
          </w:tcPr>
          <w:p w14:paraId="744AF878" w14:textId="77777777" w:rsidR="00DE4679" w:rsidRDefault="001A280C">
            <w:pPr>
              <w:pStyle w:val="Table01Row"/>
            </w:pPr>
            <w:r>
              <w:t xml:space="preserve">11 Dec 2010 (see s. 2(b) and </w:t>
            </w:r>
            <w:r>
              <w:rPr>
                <w:i/>
              </w:rPr>
              <w:t>Gazette</w:t>
            </w:r>
            <w:r>
              <w:t xml:space="preserve"> 10 Dec 2010 p. 6261)</w:t>
            </w:r>
          </w:p>
        </w:tc>
      </w:tr>
      <w:tr w:rsidR="00DE4679" w14:paraId="6C96DD4C" w14:textId="77777777">
        <w:trPr>
          <w:cantSplit/>
          <w:jc w:val="center"/>
        </w:trPr>
        <w:tc>
          <w:tcPr>
            <w:tcW w:w="4253" w:type="dxa"/>
          </w:tcPr>
          <w:p w14:paraId="3E80CC69" w14:textId="77777777" w:rsidR="00DE4679" w:rsidRDefault="001A280C">
            <w:pPr>
              <w:pStyle w:val="Table01Row"/>
            </w:pPr>
            <w:r>
              <w:rPr>
                <w:i/>
              </w:rPr>
              <w:t>Acts Amendment (Fair Trading) Act 2010</w:t>
            </w:r>
            <w:r>
              <w:t xml:space="preserve"> s. 192</w:t>
            </w:r>
          </w:p>
        </w:tc>
        <w:tc>
          <w:tcPr>
            <w:tcW w:w="1134" w:type="dxa"/>
          </w:tcPr>
          <w:p w14:paraId="6E2E9D4D" w14:textId="77777777" w:rsidR="00DE4679" w:rsidRDefault="001A280C">
            <w:pPr>
              <w:pStyle w:val="Table01Row"/>
            </w:pPr>
            <w:r>
              <w:t>2010/058</w:t>
            </w:r>
          </w:p>
        </w:tc>
        <w:tc>
          <w:tcPr>
            <w:tcW w:w="1134" w:type="dxa"/>
          </w:tcPr>
          <w:p w14:paraId="0D5585EB" w14:textId="77777777" w:rsidR="00DE4679" w:rsidRDefault="001A280C">
            <w:pPr>
              <w:pStyle w:val="Table01Row"/>
            </w:pPr>
            <w:r>
              <w:t>8 Dec 2010</w:t>
            </w:r>
          </w:p>
        </w:tc>
        <w:tc>
          <w:tcPr>
            <w:tcW w:w="3686" w:type="dxa"/>
          </w:tcPr>
          <w:p w14:paraId="24FF2E10" w14:textId="77777777" w:rsidR="00DE4679" w:rsidRDefault="001A280C">
            <w:pPr>
              <w:pStyle w:val="Table01Row"/>
            </w:pPr>
            <w:r>
              <w:t xml:space="preserve">1 Jan 2011 (see s. 2(c) and </w:t>
            </w:r>
            <w:r>
              <w:rPr>
                <w:i/>
              </w:rPr>
              <w:t>Gazette</w:t>
            </w:r>
            <w:r>
              <w:t xml:space="preserve"> 24 Dec 2010 p. 6805)</w:t>
            </w:r>
          </w:p>
        </w:tc>
      </w:tr>
      <w:tr w:rsidR="00DE4679" w14:paraId="27C5CE1D" w14:textId="77777777">
        <w:trPr>
          <w:cantSplit/>
          <w:jc w:val="center"/>
        </w:trPr>
        <w:tc>
          <w:tcPr>
            <w:tcW w:w="4253" w:type="dxa"/>
          </w:tcPr>
          <w:p w14:paraId="72B4A35E" w14:textId="77777777" w:rsidR="00DE4679" w:rsidRDefault="001A280C">
            <w:pPr>
              <w:pStyle w:val="Table01Row"/>
            </w:pPr>
            <w:r>
              <w:rPr>
                <w:i/>
              </w:rPr>
              <w:t>Aquatic Resources Management Act 2016</w:t>
            </w:r>
            <w:r>
              <w:t xml:space="preserve"> s. 363</w:t>
            </w:r>
          </w:p>
        </w:tc>
        <w:tc>
          <w:tcPr>
            <w:tcW w:w="1134" w:type="dxa"/>
          </w:tcPr>
          <w:p w14:paraId="16EC499B" w14:textId="77777777" w:rsidR="00DE4679" w:rsidRDefault="001A280C">
            <w:pPr>
              <w:pStyle w:val="Table01Row"/>
            </w:pPr>
            <w:r>
              <w:t>2016/053</w:t>
            </w:r>
          </w:p>
        </w:tc>
        <w:tc>
          <w:tcPr>
            <w:tcW w:w="1134" w:type="dxa"/>
          </w:tcPr>
          <w:p w14:paraId="01D08DEA" w14:textId="77777777" w:rsidR="00DE4679" w:rsidRDefault="001A280C">
            <w:pPr>
              <w:pStyle w:val="Table01Row"/>
            </w:pPr>
            <w:r>
              <w:t>29 Nov 2016</w:t>
            </w:r>
          </w:p>
        </w:tc>
        <w:tc>
          <w:tcPr>
            <w:tcW w:w="3686" w:type="dxa"/>
          </w:tcPr>
          <w:p w14:paraId="38E0EBE0" w14:textId="77777777" w:rsidR="00DE4679" w:rsidRDefault="001A280C">
            <w:pPr>
              <w:pStyle w:val="Table01Row"/>
            </w:pPr>
            <w:r>
              <w:t>To be proclaimed (see s. 2(b))</w:t>
            </w:r>
          </w:p>
        </w:tc>
      </w:tr>
    </w:tbl>
    <w:p w14:paraId="6A8101EE" w14:textId="77777777" w:rsidR="00DE4679" w:rsidRDefault="001A280C">
      <w:pPr>
        <w:pStyle w:val="IActName"/>
      </w:pPr>
      <w:r>
        <w:lastRenderedPageBreak/>
        <w:t>Biosecurity and Agriculture Management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BA741E" w14:textId="77777777">
        <w:trPr>
          <w:cantSplit/>
          <w:jc w:val="center"/>
        </w:trPr>
        <w:tc>
          <w:tcPr>
            <w:tcW w:w="1134" w:type="dxa"/>
          </w:tcPr>
          <w:p w14:paraId="7233E7AB" w14:textId="77777777" w:rsidR="00DE4679" w:rsidRDefault="001A280C">
            <w:pPr>
              <w:pStyle w:val="Table01Row"/>
              <w:keepNext/>
            </w:pPr>
            <w:r>
              <w:rPr>
                <w:b/>
              </w:rPr>
              <w:t>Portfolio:</w:t>
            </w:r>
          </w:p>
        </w:tc>
        <w:tc>
          <w:tcPr>
            <w:tcW w:w="8505" w:type="dxa"/>
          </w:tcPr>
          <w:p w14:paraId="4C4B6DA7" w14:textId="77777777" w:rsidR="00DE4679" w:rsidRDefault="001A280C">
            <w:pPr>
              <w:pStyle w:val="Table01Row"/>
              <w:keepNext/>
            </w:pPr>
            <w:r>
              <w:t>Minister for Agriculture and Food</w:t>
            </w:r>
          </w:p>
        </w:tc>
      </w:tr>
      <w:tr w:rsidR="00DE4679" w14:paraId="6D6E9C8A" w14:textId="77777777">
        <w:trPr>
          <w:cantSplit/>
          <w:jc w:val="center"/>
        </w:trPr>
        <w:tc>
          <w:tcPr>
            <w:tcW w:w="1134" w:type="dxa"/>
          </w:tcPr>
          <w:p w14:paraId="00054B37" w14:textId="77777777" w:rsidR="00DE4679" w:rsidRDefault="001A280C">
            <w:pPr>
              <w:pStyle w:val="Table01Row"/>
              <w:keepNext/>
            </w:pPr>
            <w:r>
              <w:rPr>
                <w:b/>
              </w:rPr>
              <w:t>Agency:</w:t>
            </w:r>
          </w:p>
        </w:tc>
        <w:tc>
          <w:tcPr>
            <w:tcW w:w="8505" w:type="dxa"/>
          </w:tcPr>
          <w:p w14:paraId="662325D0" w14:textId="77777777" w:rsidR="00DE4679" w:rsidRDefault="001A280C">
            <w:pPr>
              <w:pStyle w:val="Table01Row"/>
              <w:keepNext/>
            </w:pPr>
            <w:r>
              <w:t>Department of Primary Industries and Regional Development</w:t>
            </w:r>
          </w:p>
        </w:tc>
      </w:tr>
    </w:tbl>
    <w:p w14:paraId="47784B2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D220E5" w14:textId="77777777">
        <w:trPr>
          <w:cantSplit/>
          <w:jc w:val="center"/>
        </w:trPr>
        <w:tc>
          <w:tcPr>
            <w:tcW w:w="4253" w:type="dxa"/>
          </w:tcPr>
          <w:p w14:paraId="6CE6E12A" w14:textId="77777777" w:rsidR="00DE4679" w:rsidRDefault="001A280C">
            <w:pPr>
              <w:pStyle w:val="Table01Row"/>
            </w:pPr>
            <w:r>
              <w:rPr>
                <w:i/>
              </w:rPr>
              <w:t xml:space="preserve">Biosecurity and Agriculture Management </w:t>
            </w:r>
            <w:r>
              <w:rPr>
                <w:i/>
              </w:rPr>
              <w:t>Act 2007</w:t>
            </w:r>
          </w:p>
        </w:tc>
        <w:tc>
          <w:tcPr>
            <w:tcW w:w="1134" w:type="dxa"/>
          </w:tcPr>
          <w:p w14:paraId="70590097" w14:textId="77777777" w:rsidR="00DE4679" w:rsidRDefault="001A280C">
            <w:pPr>
              <w:pStyle w:val="Table01Row"/>
            </w:pPr>
            <w:r>
              <w:t>2007/023</w:t>
            </w:r>
          </w:p>
        </w:tc>
        <w:tc>
          <w:tcPr>
            <w:tcW w:w="1134" w:type="dxa"/>
          </w:tcPr>
          <w:p w14:paraId="21789645" w14:textId="77777777" w:rsidR="00DE4679" w:rsidRDefault="001A280C">
            <w:pPr>
              <w:pStyle w:val="Table01Row"/>
            </w:pPr>
            <w:r>
              <w:t>12 Oct 2007</w:t>
            </w:r>
          </w:p>
        </w:tc>
        <w:tc>
          <w:tcPr>
            <w:tcW w:w="3686" w:type="dxa"/>
          </w:tcPr>
          <w:p w14:paraId="2A29A0D2" w14:textId="77777777" w:rsidR="00DE4679" w:rsidRDefault="001A280C">
            <w:pPr>
              <w:pStyle w:val="Table01Row"/>
            </w:pPr>
            <w:r>
              <w:t>s. 1 &amp; 2: 12 Oct 2007;</w:t>
            </w:r>
          </w:p>
          <w:p w14:paraId="1A0B6445" w14:textId="77777777" w:rsidR="00DE4679" w:rsidRDefault="001A280C">
            <w:pPr>
              <w:pStyle w:val="Table01Row"/>
            </w:pPr>
            <w:r>
              <w:t xml:space="preserve">Pt. 1 other than s. 1 &amp; 2, Pt. 2 Div. 6, Pt. 7 Div. 1 &amp; s. 181 &amp; 187: 24 Oct 2007 (see s. 2 and </w:t>
            </w:r>
            <w:r>
              <w:rPr>
                <w:i/>
              </w:rPr>
              <w:t>Gazette</w:t>
            </w:r>
            <w:r>
              <w:t xml:space="preserve"> 23 Oct 2007 p. 5643);</w:t>
            </w:r>
          </w:p>
          <w:p w14:paraId="42126596" w14:textId="77777777" w:rsidR="00DE4679" w:rsidRDefault="001A280C">
            <w:pPr>
              <w:pStyle w:val="Table01Row"/>
            </w:pPr>
            <w:r>
              <w:t>s. 22, Pt. 4‑5, Pt. 6 Div. 1 Subdiv. 1, Div. 2 &amp; 3, Pt. 7 Div. 2, 3 &amp; 6, s. 1</w:t>
            </w:r>
            <w:r>
              <w:t xml:space="preserve">82, Pt. 8 (other than s. 193) &amp; Sch. 1: 22 May 2010 (see s. 2 and </w:t>
            </w:r>
            <w:r>
              <w:rPr>
                <w:i/>
              </w:rPr>
              <w:t>Gazette</w:t>
            </w:r>
            <w:r>
              <w:t xml:space="preserve"> 21 May 2010 p. 2177);</w:t>
            </w:r>
          </w:p>
          <w:p w14:paraId="56D00003" w14:textId="77777777" w:rsidR="00DE4679" w:rsidRDefault="001A280C">
            <w:pPr>
              <w:pStyle w:val="Table01Row"/>
            </w:pPr>
            <w:r>
              <w:t xml:space="preserve">Pt. 6 Div. 1 Subdiv. 3 &amp; Pt. 7 Div. 5: 12 Feb 2011 (see s. 2 and </w:t>
            </w:r>
            <w:r>
              <w:rPr>
                <w:i/>
              </w:rPr>
              <w:t>Gazette</w:t>
            </w:r>
            <w:r>
              <w:t xml:space="preserve"> 11 Feb 2011 p. 479);</w:t>
            </w:r>
          </w:p>
          <w:p w14:paraId="049D48BD" w14:textId="77777777" w:rsidR="00DE4679" w:rsidRDefault="001A280C">
            <w:pPr>
              <w:pStyle w:val="Table01Row"/>
            </w:pPr>
            <w:r>
              <w:t xml:space="preserve">Pt. 6 Div. 1 Subdiv. 2: 23 Nov 2011 (see s. 2 and </w:t>
            </w:r>
            <w:r>
              <w:rPr>
                <w:i/>
              </w:rPr>
              <w:t>Gazette</w:t>
            </w:r>
            <w:r>
              <w:t xml:space="preserve"> 22 Nov 2011 p. 4843);</w:t>
            </w:r>
          </w:p>
          <w:p w14:paraId="20FC1F61" w14:textId="77777777" w:rsidR="00DE4679" w:rsidRDefault="001A280C">
            <w:pPr>
              <w:pStyle w:val="Table01Row"/>
            </w:pPr>
            <w:r>
              <w:t xml:space="preserve">s. 27‑32, 36‑39 &amp; 43 &amp; Pt. 2 Div. 5: 10 Oct 2012 (see s. 2 and </w:t>
            </w:r>
            <w:r>
              <w:rPr>
                <w:i/>
              </w:rPr>
              <w:t>Gazette</w:t>
            </w:r>
            <w:r>
              <w:t xml:space="preserve"> 9 Oct 2012 p. 4747);</w:t>
            </w:r>
          </w:p>
          <w:p w14:paraId="034C7FDE" w14:textId="77777777" w:rsidR="00DE4679" w:rsidRDefault="001A280C">
            <w:pPr>
              <w:pStyle w:val="Table01Row"/>
            </w:pPr>
            <w:r>
              <w:t>Pt. 2 Div. 1 &amp; 2, s. 23‑26, 33‑35, 40‑42, 44, Pt. 3, Pt. 7 Div. 4, s. 183‑186, 193 &amp;</w:t>
            </w:r>
            <w:r>
              <w:t xml:space="preserve"> Pt. 9: 1 May 2013 (see s. 2 and </w:t>
            </w:r>
            <w:r>
              <w:rPr>
                <w:i/>
              </w:rPr>
              <w:t>Gazette</w:t>
            </w:r>
            <w:r>
              <w:t xml:space="preserve"> 5 Feb 2013 p. 823)</w:t>
            </w:r>
          </w:p>
        </w:tc>
      </w:tr>
      <w:tr w:rsidR="00DE4679" w14:paraId="3ED0DFAD" w14:textId="77777777">
        <w:trPr>
          <w:cantSplit/>
          <w:jc w:val="center"/>
        </w:trPr>
        <w:tc>
          <w:tcPr>
            <w:tcW w:w="4253" w:type="dxa"/>
          </w:tcPr>
          <w:p w14:paraId="2044C258" w14:textId="77777777" w:rsidR="00DE4679" w:rsidRDefault="001A280C">
            <w:pPr>
              <w:pStyle w:val="Table01Row"/>
            </w:pPr>
            <w:r>
              <w:rPr>
                <w:i/>
              </w:rPr>
              <w:t>Health Practitioner Regulation National Law (WA) Act 2010</w:t>
            </w:r>
            <w:r>
              <w:t xml:space="preserve"> Pt. 5 Div. 5</w:t>
            </w:r>
          </w:p>
        </w:tc>
        <w:tc>
          <w:tcPr>
            <w:tcW w:w="1134" w:type="dxa"/>
          </w:tcPr>
          <w:p w14:paraId="08E06996" w14:textId="77777777" w:rsidR="00DE4679" w:rsidRDefault="001A280C">
            <w:pPr>
              <w:pStyle w:val="Table01Row"/>
            </w:pPr>
            <w:r>
              <w:t>2010/035</w:t>
            </w:r>
          </w:p>
        </w:tc>
        <w:tc>
          <w:tcPr>
            <w:tcW w:w="1134" w:type="dxa"/>
          </w:tcPr>
          <w:p w14:paraId="243F5B23" w14:textId="77777777" w:rsidR="00DE4679" w:rsidRDefault="001A280C">
            <w:pPr>
              <w:pStyle w:val="Table01Row"/>
            </w:pPr>
            <w:r>
              <w:t>30 Aug 2010</w:t>
            </w:r>
          </w:p>
        </w:tc>
        <w:tc>
          <w:tcPr>
            <w:tcW w:w="3686" w:type="dxa"/>
          </w:tcPr>
          <w:p w14:paraId="2D9817AC" w14:textId="77777777" w:rsidR="00DE4679" w:rsidRDefault="001A280C">
            <w:pPr>
              <w:pStyle w:val="Table01Row"/>
            </w:pPr>
            <w:r>
              <w:t xml:space="preserve">18 Oct 2010 (see s. 2(b) and </w:t>
            </w:r>
            <w:r>
              <w:rPr>
                <w:i/>
              </w:rPr>
              <w:t>Gazette</w:t>
            </w:r>
            <w:r>
              <w:t xml:space="preserve"> 1 Oct 2010 p. 5075‑6)</w:t>
            </w:r>
          </w:p>
        </w:tc>
      </w:tr>
      <w:tr w:rsidR="00DE4679" w14:paraId="0769245F" w14:textId="77777777">
        <w:trPr>
          <w:cantSplit/>
          <w:jc w:val="center"/>
        </w:trPr>
        <w:tc>
          <w:tcPr>
            <w:tcW w:w="4253" w:type="dxa"/>
          </w:tcPr>
          <w:p w14:paraId="6E21C08B" w14:textId="77777777" w:rsidR="00DE4679" w:rsidRDefault="001A280C">
            <w:pPr>
              <w:pStyle w:val="Table01Row"/>
            </w:pPr>
            <w:r>
              <w:rPr>
                <w:i/>
              </w:rPr>
              <w:t>Public Sector Reform Act 2010</w:t>
            </w:r>
            <w:r>
              <w:t xml:space="preserve"> s. 89</w:t>
            </w:r>
          </w:p>
        </w:tc>
        <w:tc>
          <w:tcPr>
            <w:tcW w:w="1134" w:type="dxa"/>
          </w:tcPr>
          <w:p w14:paraId="1FE48664" w14:textId="77777777" w:rsidR="00DE4679" w:rsidRDefault="001A280C">
            <w:pPr>
              <w:pStyle w:val="Table01Row"/>
            </w:pPr>
            <w:r>
              <w:t>2010/03</w:t>
            </w:r>
            <w:r>
              <w:t>9</w:t>
            </w:r>
          </w:p>
        </w:tc>
        <w:tc>
          <w:tcPr>
            <w:tcW w:w="1134" w:type="dxa"/>
          </w:tcPr>
          <w:p w14:paraId="1D046167" w14:textId="77777777" w:rsidR="00DE4679" w:rsidRDefault="001A280C">
            <w:pPr>
              <w:pStyle w:val="Table01Row"/>
            </w:pPr>
            <w:r>
              <w:t>1 Oct 2010</w:t>
            </w:r>
          </w:p>
        </w:tc>
        <w:tc>
          <w:tcPr>
            <w:tcW w:w="3686" w:type="dxa"/>
          </w:tcPr>
          <w:p w14:paraId="4C19734D" w14:textId="77777777" w:rsidR="00DE4679" w:rsidRDefault="001A280C">
            <w:pPr>
              <w:pStyle w:val="Table01Row"/>
            </w:pPr>
            <w:r>
              <w:t xml:space="preserve">1 Dec 2010 (see s. 2(b) and </w:t>
            </w:r>
            <w:r>
              <w:rPr>
                <w:i/>
              </w:rPr>
              <w:t>Gazette</w:t>
            </w:r>
            <w:r>
              <w:t xml:space="preserve"> 5 Nov 2010 p. 5563)</w:t>
            </w:r>
          </w:p>
        </w:tc>
      </w:tr>
      <w:tr w:rsidR="00DE4679" w14:paraId="0C2EDD9E" w14:textId="77777777">
        <w:trPr>
          <w:cantSplit/>
          <w:jc w:val="center"/>
        </w:trPr>
        <w:tc>
          <w:tcPr>
            <w:tcW w:w="4253" w:type="dxa"/>
          </w:tcPr>
          <w:p w14:paraId="67A50A5B" w14:textId="77777777" w:rsidR="00DE4679" w:rsidRDefault="001A280C">
            <w:pPr>
              <w:pStyle w:val="Table01Row"/>
            </w:pPr>
            <w:r>
              <w:rPr>
                <w:i/>
              </w:rPr>
              <w:t>Agriculture and Related Resources Protection Amendment Act 2010</w:t>
            </w:r>
            <w:r>
              <w:t xml:space="preserve"> s. 68</w:t>
            </w:r>
          </w:p>
        </w:tc>
        <w:tc>
          <w:tcPr>
            <w:tcW w:w="1134" w:type="dxa"/>
          </w:tcPr>
          <w:p w14:paraId="418B2797" w14:textId="77777777" w:rsidR="00DE4679" w:rsidRDefault="001A280C">
            <w:pPr>
              <w:pStyle w:val="Table01Row"/>
            </w:pPr>
            <w:r>
              <w:t>2010/046</w:t>
            </w:r>
          </w:p>
        </w:tc>
        <w:tc>
          <w:tcPr>
            <w:tcW w:w="1134" w:type="dxa"/>
          </w:tcPr>
          <w:p w14:paraId="127AA03A" w14:textId="77777777" w:rsidR="00DE4679" w:rsidRDefault="001A280C">
            <w:pPr>
              <w:pStyle w:val="Table01Row"/>
            </w:pPr>
            <w:r>
              <w:t>28 Oct 2010</w:t>
            </w:r>
          </w:p>
        </w:tc>
        <w:tc>
          <w:tcPr>
            <w:tcW w:w="3686" w:type="dxa"/>
          </w:tcPr>
          <w:p w14:paraId="056198C8" w14:textId="77777777" w:rsidR="00DE4679" w:rsidRDefault="001A280C">
            <w:pPr>
              <w:pStyle w:val="Table01Row"/>
            </w:pPr>
            <w:r>
              <w:t xml:space="preserve">18 Dec 2010 (see s. 2(b) and </w:t>
            </w:r>
            <w:r>
              <w:rPr>
                <w:i/>
              </w:rPr>
              <w:t>Gazette</w:t>
            </w:r>
            <w:r>
              <w:t xml:space="preserve"> 17 Dec 2010 p. 6349)</w:t>
            </w:r>
          </w:p>
        </w:tc>
      </w:tr>
      <w:tr w:rsidR="00DE4679" w14:paraId="07363768" w14:textId="77777777">
        <w:trPr>
          <w:cantSplit/>
          <w:jc w:val="center"/>
        </w:trPr>
        <w:tc>
          <w:tcPr>
            <w:tcW w:w="4253" w:type="dxa"/>
          </w:tcPr>
          <w:p w14:paraId="7CF8A945" w14:textId="77777777" w:rsidR="00DE4679" w:rsidRDefault="001A280C">
            <w:pPr>
              <w:pStyle w:val="Table01Row"/>
            </w:pPr>
            <w:r>
              <w:rPr>
                <w:i/>
              </w:rPr>
              <w:t>Statutes (Repeals and Minor Amendmen</w:t>
            </w:r>
            <w:r>
              <w:rPr>
                <w:i/>
              </w:rPr>
              <w:t>ts) Act 2011</w:t>
            </w:r>
            <w:r>
              <w:t xml:space="preserve"> s. 27</w:t>
            </w:r>
          </w:p>
        </w:tc>
        <w:tc>
          <w:tcPr>
            <w:tcW w:w="1134" w:type="dxa"/>
          </w:tcPr>
          <w:p w14:paraId="6A82C914" w14:textId="77777777" w:rsidR="00DE4679" w:rsidRDefault="001A280C">
            <w:pPr>
              <w:pStyle w:val="Table01Row"/>
            </w:pPr>
            <w:r>
              <w:t>2011/047</w:t>
            </w:r>
          </w:p>
        </w:tc>
        <w:tc>
          <w:tcPr>
            <w:tcW w:w="1134" w:type="dxa"/>
          </w:tcPr>
          <w:p w14:paraId="3668FEC6" w14:textId="77777777" w:rsidR="00DE4679" w:rsidRDefault="001A280C">
            <w:pPr>
              <w:pStyle w:val="Table01Row"/>
            </w:pPr>
            <w:r>
              <w:t>25 Oct 2011</w:t>
            </w:r>
          </w:p>
        </w:tc>
        <w:tc>
          <w:tcPr>
            <w:tcW w:w="3686" w:type="dxa"/>
          </w:tcPr>
          <w:p w14:paraId="7502CB17" w14:textId="77777777" w:rsidR="00DE4679" w:rsidRDefault="001A280C">
            <w:pPr>
              <w:pStyle w:val="Table01Row"/>
            </w:pPr>
            <w:r>
              <w:t>26 Oct 2011 (see s. 2(b))</w:t>
            </w:r>
          </w:p>
        </w:tc>
      </w:tr>
      <w:tr w:rsidR="00DE4679" w14:paraId="6AE81476" w14:textId="77777777">
        <w:trPr>
          <w:cantSplit/>
          <w:jc w:val="center"/>
        </w:trPr>
        <w:tc>
          <w:tcPr>
            <w:tcW w:w="4253" w:type="dxa"/>
          </w:tcPr>
          <w:p w14:paraId="45F8429C" w14:textId="77777777" w:rsidR="00DE4679" w:rsidRDefault="001A280C">
            <w:pPr>
              <w:pStyle w:val="Table01Row"/>
            </w:pPr>
            <w:r>
              <w:rPr>
                <w:i/>
              </w:rPr>
              <w:t>Road Traffic Legislation Amendment Act 2012</w:t>
            </w:r>
            <w:r>
              <w:t xml:space="preserve"> Pt. 4 Div. 2</w:t>
            </w:r>
          </w:p>
        </w:tc>
        <w:tc>
          <w:tcPr>
            <w:tcW w:w="1134" w:type="dxa"/>
          </w:tcPr>
          <w:p w14:paraId="60202C7E" w14:textId="77777777" w:rsidR="00DE4679" w:rsidRDefault="001A280C">
            <w:pPr>
              <w:pStyle w:val="Table01Row"/>
            </w:pPr>
            <w:r>
              <w:t>2012/008</w:t>
            </w:r>
          </w:p>
        </w:tc>
        <w:tc>
          <w:tcPr>
            <w:tcW w:w="1134" w:type="dxa"/>
          </w:tcPr>
          <w:p w14:paraId="4D57C519" w14:textId="77777777" w:rsidR="00DE4679" w:rsidRDefault="001A280C">
            <w:pPr>
              <w:pStyle w:val="Table01Row"/>
            </w:pPr>
            <w:r>
              <w:t>21 May 2012</w:t>
            </w:r>
          </w:p>
        </w:tc>
        <w:tc>
          <w:tcPr>
            <w:tcW w:w="3686" w:type="dxa"/>
          </w:tcPr>
          <w:p w14:paraId="3B313C6E" w14:textId="77777777" w:rsidR="00DE4679" w:rsidRDefault="001A280C">
            <w:pPr>
              <w:pStyle w:val="Table01Row"/>
            </w:pPr>
            <w:r>
              <w:t xml:space="preserve">27 Apr 2015 (see s. 2(d) and </w:t>
            </w:r>
            <w:r>
              <w:rPr>
                <w:i/>
              </w:rPr>
              <w:t>Gazette</w:t>
            </w:r>
            <w:r>
              <w:t xml:space="preserve"> 17 Apr 2015 p. 1371)</w:t>
            </w:r>
          </w:p>
        </w:tc>
      </w:tr>
      <w:tr w:rsidR="00DE4679" w14:paraId="3308CF4B" w14:textId="77777777">
        <w:trPr>
          <w:cantSplit/>
          <w:jc w:val="center"/>
        </w:trPr>
        <w:tc>
          <w:tcPr>
            <w:tcW w:w="10207" w:type="dxa"/>
            <w:gridSpan w:val="4"/>
          </w:tcPr>
          <w:p w14:paraId="6465DE2A" w14:textId="77777777" w:rsidR="00DE4679" w:rsidRDefault="001A280C">
            <w:pPr>
              <w:pStyle w:val="Table01Row"/>
            </w:pPr>
            <w:r>
              <w:rPr>
                <w:b/>
              </w:rPr>
              <w:t xml:space="preserve">Reprint 1 as at 26 Jul 2013 (not including </w:t>
            </w:r>
            <w:r>
              <w:rPr>
                <w:b/>
              </w:rPr>
              <w:t>2012/008)</w:t>
            </w:r>
          </w:p>
        </w:tc>
      </w:tr>
      <w:tr w:rsidR="00DE4679" w14:paraId="3A4963CD" w14:textId="77777777">
        <w:trPr>
          <w:cantSplit/>
          <w:jc w:val="center"/>
        </w:trPr>
        <w:tc>
          <w:tcPr>
            <w:tcW w:w="4253" w:type="dxa"/>
          </w:tcPr>
          <w:p w14:paraId="74054882" w14:textId="77777777" w:rsidR="00DE4679" w:rsidRDefault="001A280C">
            <w:pPr>
              <w:pStyle w:val="Table01Row"/>
            </w:pPr>
            <w:r>
              <w:rPr>
                <w:i/>
              </w:rPr>
              <w:t>Medicines and Poisons Act 2014</w:t>
            </w:r>
            <w:r>
              <w:t xml:space="preserve"> s. 182</w:t>
            </w:r>
          </w:p>
        </w:tc>
        <w:tc>
          <w:tcPr>
            <w:tcW w:w="1134" w:type="dxa"/>
          </w:tcPr>
          <w:p w14:paraId="09BBA262" w14:textId="77777777" w:rsidR="00DE4679" w:rsidRDefault="001A280C">
            <w:pPr>
              <w:pStyle w:val="Table01Row"/>
            </w:pPr>
            <w:r>
              <w:t>2014/013</w:t>
            </w:r>
          </w:p>
        </w:tc>
        <w:tc>
          <w:tcPr>
            <w:tcW w:w="1134" w:type="dxa"/>
          </w:tcPr>
          <w:p w14:paraId="7E514684" w14:textId="77777777" w:rsidR="00DE4679" w:rsidRDefault="001A280C">
            <w:pPr>
              <w:pStyle w:val="Table01Row"/>
            </w:pPr>
            <w:r>
              <w:t>2 Jul 2014</w:t>
            </w:r>
          </w:p>
        </w:tc>
        <w:tc>
          <w:tcPr>
            <w:tcW w:w="3686" w:type="dxa"/>
          </w:tcPr>
          <w:p w14:paraId="0F0B29A5" w14:textId="77777777" w:rsidR="00DE4679" w:rsidRDefault="001A280C">
            <w:pPr>
              <w:pStyle w:val="Table01Row"/>
            </w:pPr>
            <w:r>
              <w:t xml:space="preserve">30 Jan 2017 (see s. 2(b) &amp; </w:t>
            </w:r>
            <w:r>
              <w:rPr>
                <w:i/>
              </w:rPr>
              <w:t>Gazette</w:t>
            </w:r>
            <w:r>
              <w:t xml:space="preserve"> 17 Jan 2017 p. 403)</w:t>
            </w:r>
          </w:p>
        </w:tc>
      </w:tr>
      <w:tr w:rsidR="00DE4679" w14:paraId="2117AB6C" w14:textId="77777777">
        <w:trPr>
          <w:cantSplit/>
          <w:jc w:val="center"/>
        </w:trPr>
        <w:tc>
          <w:tcPr>
            <w:tcW w:w="4253" w:type="dxa"/>
          </w:tcPr>
          <w:p w14:paraId="2C86868A" w14:textId="77777777" w:rsidR="00DE4679" w:rsidRDefault="001A280C">
            <w:pPr>
              <w:pStyle w:val="Table01Row"/>
            </w:pPr>
            <w:r>
              <w:rPr>
                <w:i/>
              </w:rPr>
              <w:t>Public Health (Consequential Provisions) Act 2016</w:t>
            </w:r>
            <w:r>
              <w:t xml:space="preserve"> Pt. 3 Div. 4 &amp; Pt. 5 Div. 1</w:t>
            </w:r>
          </w:p>
        </w:tc>
        <w:tc>
          <w:tcPr>
            <w:tcW w:w="1134" w:type="dxa"/>
          </w:tcPr>
          <w:p w14:paraId="3FE43885" w14:textId="77777777" w:rsidR="00DE4679" w:rsidRDefault="001A280C">
            <w:pPr>
              <w:pStyle w:val="Table01Row"/>
            </w:pPr>
            <w:r>
              <w:t>2016/019</w:t>
            </w:r>
          </w:p>
        </w:tc>
        <w:tc>
          <w:tcPr>
            <w:tcW w:w="1134" w:type="dxa"/>
          </w:tcPr>
          <w:p w14:paraId="31591EBC" w14:textId="77777777" w:rsidR="00DE4679" w:rsidRDefault="001A280C">
            <w:pPr>
              <w:pStyle w:val="Table01Row"/>
            </w:pPr>
            <w:r>
              <w:t>25 Jul 2016</w:t>
            </w:r>
          </w:p>
        </w:tc>
        <w:tc>
          <w:tcPr>
            <w:tcW w:w="3686" w:type="dxa"/>
          </w:tcPr>
          <w:p w14:paraId="42FCD2A9" w14:textId="77777777" w:rsidR="00DE4679" w:rsidRDefault="001A280C">
            <w:pPr>
              <w:pStyle w:val="Table01Row"/>
            </w:pPr>
            <w:r>
              <w:t>Pt. 3 Div. 4: 24 Jan 2017 (see s</w:t>
            </w:r>
            <w:r>
              <w:t xml:space="preserve">. 2(1)(c) and </w:t>
            </w:r>
            <w:r>
              <w:rPr>
                <w:i/>
              </w:rPr>
              <w:t>Gazette</w:t>
            </w:r>
            <w:r>
              <w:t xml:space="preserve"> 10 Jan 2017 p. 165);</w:t>
            </w:r>
          </w:p>
          <w:p w14:paraId="782A785B" w14:textId="77777777" w:rsidR="00DE4679" w:rsidRDefault="001A280C">
            <w:pPr>
              <w:pStyle w:val="Table01Row"/>
            </w:pPr>
            <w:r>
              <w:t xml:space="preserve">Pt. 5 Div. 1 s. 277, 278(1) &amp; 279(1): 20 Sep 2017 (see s. 2(1)(c) and </w:t>
            </w:r>
            <w:r>
              <w:rPr>
                <w:i/>
              </w:rPr>
              <w:t>Gazette</w:t>
            </w:r>
            <w:r>
              <w:t xml:space="preserve"> 19 Sep 2017 p. 4880);</w:t>
            </w:r>
          </w:p>
          <w:p w14:paraId="10582888" w14:textId="77777777" w:rsidR="00DE4679" w:rsidRDefault="001A280C">
            <w:pPr>
              <w:pStyle w:val="Table01Row"/>
            </w:pPr>
            <w:r>
              <w:t>s. 278(2) &amp; 279(2): to be proclaimed (see s. 2(1)(c))</w:t>
            </w:r>
          </w:p>
        </w:tc>
      </w:tr>
      <w:tr w:rsidR="00DE4679" w14:paraId="3888DE15" w14:textId="77777777">
        <w:trPr>
          <w:cantSplit/>
          <w:jc w:val="center"/>
        </w:trPr>
        <w:tc>
          <w:tcPr>
            <w:tcW w:w="4253" w:type="dxa"/>
          </w:tcPr>
          <w:p w14:paraId="241802B0" w14:textId="77777777" w:rsidR="00DE4679" w:rsidRDefault="001A280C">
            <w:pPr>
              <w:pStyle w:val="Table01Row"/>
            </w:pPr>
            <w:r>
              <w:rPr>
                <w:i/>
              </w:rPr>
              <w:t>Biodiversity Conservation Act 2016</w:t>
            </w:r>
            <w:r>
              <w:t xml:space="preserve"> s. 311</w:t>
            </w:r>
          </w:p>
        </w:tc>
        <w:tc>
          <w:tcPr>
            <w:tcW w:w="1134" w:type="dxa"/>
          </w:tcPr>
          <w:p w14:paraId="482BD31C" w14:textId="77777777" w:rsidR="00DE4679" w:rsidRDefault="001A280C">
            <w:pPr>
              <w:pStyle w:val="Table01Row"/>
            </w:pPr>
            <w:r>
              <w:t>2016/024</w:t>
            </w:r>
          </w:p>
        </w:tc>
        <w:tc>
          <w:tcPr>
            <w:tcW w:w="1134" w:type="dxa"/>
          </w:tcPr>
          <w:p w14:paraId="544EA35A" w14:textId="77777777" w:rsidR="00DE4679" w:rsidRDefault="001A280C">
            <w:pPr>
              <w:pStyle w:val="Table01Row"/>
            </w:pPr>
            <w:r>
              <w:t>21 Sep 2016</w:t>
            </w:r>
          </w:p>
        </w:tc>
        <w:tc>
          <w:tcPr>
            <w:tcW w:w="3686" w:type="dxa"/>
          </w:tcPr>
          <w:p w14:paraId="67DD86CA" w14:textId="77777777" w:rsidR="00DE4679" w:rsidRDefault="001A280C">
            <w:pPr>
              <w:pStyle w:val="Table01Row"/>
            </w:pPr>
            <w:r>
              <w:t xml:space="preserve">1 Jan 2019 (see s. 2(b) and </w:t>
            </w:r>
            <w:r>
              <w:rPr>
                <w:i/>
              </w:rPr>
              <w:t>Gazette</w:t>
            </w:r>
            <w:r>
              <w:t xml:space="preserve"> 14 Sep 2018 p. 3305)</w:t>
            </w:r>
          </w:p>
        </w:tc>
      </w:tr>
      <w:tr w:rsidR="00DE4679" w14:paraId="1EE37082" w14:textId="77777777">
        <w:trPr>
          <w:cantSplit/>
          <w:jc w:val="center"/>
        </w:trPr>
        <w:tc>
          <w:tcPr>
            <w:tcW w:w="4253" w:type="dxa"/>
          </w:tcPr>
          <w:p w14:paraId="75BC9847" w14:textId="77777777" w:rsidR="00DE4679" w:rsidRDefault="001A280C">
            <w:pPr>
              <w:pStyle w:val="Table01Row"/>
            </w:pPr>
            <w:r>
              <w:rPr>
                <w:i/>
              </w:rPr>
              <w:t>Local Government Legislation Amendment Act 2016</w:t>
            </w:r>
            <w:r>
              <w:t xml:space="preserve"> Pt. 3 Div. 1</w:t>
            </w:r>
          </w:p>
        </w:tc>
        <w:tc>
          <w:tcPr>
            <w:tcW w:w="1134" w:type="dxa"/>
          </w:tcPr>
          <w:p w14:paraId="5F2AD506" w14:textId="77777777" w:rsidR="00DE4679" w:rsidRDefault="001A280C">
            <w:pPr>
              <w:pStyle w:val="Table01Row"/>
            </w:pPr>
            <w:r>
              <w:t>2016/026</w:t>
            </w:r>
          </w:p>
        </w:tc>
        <w:tc>
          <w:tcPr>
            <w:tcW w:w="1134" w:type="dxa"/>
          </w:tcPr>
          <w:p w14:paraId="093B437D" w14:textId="77777777" w:rsidR="00DE4679" w:rsidRDefault="001A280C">
            <w:pPr>
              <w:pStyle w:val="Table01Row"/>
            </w:pPr>
            <w:r>
              <w:t>21 Sep 2016</w:t>
            </w:r>
          </w:p>
        </w:tc>
        <w:tc>
          <w:tcPr>
            <w:tcW w:w="3686" w:type="dxa"/>
          </w:tcPr>
          <w:p w14:paraId="4198D300" w14:textId="77777777" w:rsidR="00DE4679" w:rsidRDefault="001A280C">
            <w:pPr>
              <w:pStyle w:val="Table01Row"/>
            </w:pPr>
            <w:r>
              <w:t xml:space="preserve">21 Jan 2017 (see s. 2(b) and </w:t>
            </w:r>
            <w:r>
              <w:rPr>
                <w:i/>
              </w:rPr>
              <w:t>Gazette</w:t>
            </w:r>
            <w:r>
              <w:t xml:space="preserve"> 20 Jan 2017 p. 648)</w:t>
            </w:r>
          </w:p>
        </w:tc>
      </w:tr>
      <w:tr w:rsidR="00DE4679" w14:paraId="0AAAE630" w14:textId="77777777">
        <w:trPr>
          <w:cantSplit/>
          <w:jc w:val="center"/>
        </w:trPr>
        <w:tc>
          <w:tcPr>
            <w:tcW w:w="4253" w:type="dxa"/>
          </w:tcPr>
          <w:p w14:paraId="165FE5F9" w14:textId="77777777" w:rsidR="00DE4679" w:rsidRDefault="001A280C">
            <w:pPr>
              <w:pStyle w:val="Table01Row"/>
            </w:pPr>
            <w:r>
              <w:rPr>
                <w:i/>
              </w:rPr>
              <w:t>Genetically Modified Crops Free Areas Repeal A</w:t>
            </w:r>
            <w:r>
              <w:rPr>
                <w:i/>
              </w:rPr>
              <w:t>ct 2016</w:t>
            </w:r>
            <w:r>
              <w:t xml:space="preserve"> Pt. 3</w:t>
            </w:r>
          </w:p>
        </w:tc>
        <w:tc>
          <w:tcPr>
            <w:tcW w:w="1134" w:type="dxa"/>
          </w:tcPr>
          <w:p w14:paraId="78064484" w14:textId="77777777" w:rsidR="00DE4679" w:rsidRDefault="001A280C">
            <w:pPr>
              <w:pStyle w:val="Table01Row"/>
            </w:pPr>
            <w:r>
              <w:t>2016/034</w:t>
            </w:r>
          </w:p>
        </w:tc>
        <w:tc>
          <w:tcPr>
            <w:tcW w:w="1134" w:type="dxa"/>
          </w:tcPr>
          <w:p w14:paraId="237F6B99" w14:textId="77777777" w:rsidR="00DE4679" w:rsidRDefault="001A280C">
            <w:pPr>
              <w:pStyle w:val="Table01Row"/>
            </w:pPr>
            <w:r>
              <w:t>27 Oct 2016</w:t>
            </w:r>
          </w:p>
        </w:tc>
        <w:tc>
          <w:tcPr>
            <w:tcW w:w="3686" w:type="dxa"/>
          </w:tcPr>
          <w:p w14:paraId="6A4F98EF" w14:textId="77777777" w:rsidR="00DE4679" w:rsidRDefault="001A280C">
            <w:pPr>
              <w:pStyle w:val="Table01Row"/>
            </w:pPr>
            <w:r>
              <w:t>28 Oct 2016 (see s. 2(b))</w:t>
            </w:r>
          </w:p>
        </w:tc>
      </w:tr>
      <w:tr w:rsidR="00DE4679" w14:paraId="4056ED24" w14:textId="77777777">
        <w:trPr>
          <w:cantSplit/>
          <w:jc w:val="center"/>
        </w:trPr>
        <w:tc>
          <w:tcPr>
            <w:tcW w:w="4253" w:type="dxa"/>
          </w:tcPr>
          <w:p w14:paraId="594D7F5A" w14:textId="77777777" w:rsidR="00DE4679" w:rsidRDefault="001A280C">
            <w:pPr>
              <w:pStyle w:val="Table01Row"/>
            </w:pPr>
            <w:r>
              <w:rPr>
                <w:i/>
              </w:rPr>
              <w:t>Aquatic Resources Management Act 2016</w:t>
            </w:r>
            <w:r>
              <w:t xml:space="preserve"> Pt. 19 Div 2</w:t>
            </w:r>
          </w:p>
        </w:tc>
        <w:tc>
          <w:tcPr>
            <w:tcW w:w="1134" w:type="dxa"/>
          </w:tcPr>
          <w:p w14:paraId="0D1B7737" w14:textId="77777777" w:rsidR="00DE4679" w:rsidRDefault="001A280C">
            <w:pPr>
              <w:pStyle w:val="Table01Row"/>
            </w:pPr>
            <w:r>
              <w:t>2016/053</w:t>
            </w:r>
          </w:p>
        </w:tc>
        <w:tc>
          <w:tcPr>
            <w:tcW w:w="1134" w:type="dxa"/>
          </w:tcPr>
          <w:p w14:paraId="71B93273" w14:textId="77777777" w:rsidR="00DE4679" w:rsidRDefault="001A280C">
            <w:pPr>
              <w:pStyle w:val="Table01Row"/>
            </w:pPr>
            <w:r>
              <w:t>29 Nov 2016</w:t>
            </w:r>
          </w:p>
        </w:tc>
        <w:tc>
          <w:tcPr>
            <w:tcW w:w="3686" w:type="dxa"/>
          </w:tcPr>
          <w:p w14:paraId="68D14BD4" w14:textId="77777777" w:rsidR="00DE4679" w:rsidRDefault="001A280C">
            <w:pPr>
              <w:pStyle w:val="Table01Row"/>
            </w:pPr>
            <w:r>
              <w:t>To be proclaimed (see s. 2(b))</w:t>
            </w:r>
          </w:p>
        </w:tc>
      </w:tr>
      <w:tr w:rsidR="00DE4679" w14:paraId="2954CE85" w14:textId="77777777">
        <w:trPr>
          <w:cantSplit/>
          <w:jc w:val="center"/>
        </w:trPr>
        <w:tc>
          <w:tcPr>
            <w:tcW w:w="10207" w:type="dxa"/>
            <w:gridSpan w:val="4"/>
          </w:tcPr>
          <w:p w14:paraId="61D451D9" w14:textId="77777777" w:rsidR="00DE4679" w:rsidRDefault="001A280C">
            <w:pPr>
              <w:pStyle w:val="Table01Row"/>
            </w:pPr>
            <w:r>
              <w:rPr>
                <w:b/>
              </w:rPr>
              <w:t>Reprint 2 as at 17 Nov 2017 (not including 2016/019 s. 278(2) &amp; 279(2), 2016/024 &amp; 2016/05</w:t>
            </w:r>
            <w:r>
              <w:rPr>
                <w:b/>
              </w:rPr>
              <w:t>3)</w:t>
            </w:r>
          </w:p>
        </w:tc>
      </w:tr>
      <w:tr w:rsidR="00DE4679" w14:paraId="4084C1AF" w14:textId="77777777">
        <w:trPr>
          <w:cantSplit/>
          <w:jc w:val="center"/>
        </w:trPr>
        <w:tc>
          <w:tcPr>
            <w:tcW w:w="4253" w:type="dxa"/>
          </w:tcPr>
          <w:p w14:paraId="3583923E" w14:textId="77777777" w:rsidR="00DE4679" w:rsidRDefault="001A280C">
            <w:pPr>
              <w:pStyle w:val="Table01Row"/>
            </w:pPr>
            <w:r>
              <w:rPr>
                <w:i/>
              </w:rPr>
              <w:t>Taxation Administration Amendment Act 2019</w:t>
            </w:r>
            <w:r>
              <w:t xml:space="preserve"> Pt. 3</w:t>
            </w:r>
          </w:p>
        </w:tc>
        <w:tc>
          <w:tcPr>
            <w:tcW w:w="1134" w:type="dxa"/>
          </w:tcPr>
          <w:p w14:paraId="138E2AC5" w14:textId="77777777" w:rsidR="00DE4679" w:rsidRDefault="001A280C">
            <w:pPr>
              <w:pStyle w:val="Table01Row"/>
            </w:pPr>
            <w:r>
              <w:t>2019/011</w:t>
            </w:r>
          </w:p>
        </w:tc>
        <w:tc>
          <w:tcPr>
            <w:tcW w:w="1134" w:type="dxa"/>
          </w:tcPr>
          <w:p w14:paraId="500B7DAA" w14:textId="77777777" w:rsidR="00DE4679" w:rsidRDefault="001A280C">
            <w:pPr>
              <w:pStyle w:val="Table01Row"/>
            </w:pPr>
            <w:r>
              <w:t>12 Jun 2019</w:t>
            </w:r>
          </w:p>
        </w:tc>
        <w:tc>
          <w:tcPr>
            <w:tcW w:w="3686" w:type="dxa"/>
          </w:tcPr>
          <w:p w14:paraId="63E0C224" w14:textId="77777777" w:rsidR="00DE4679" w:rsidRDefault="001A280C">
            <w:pPr>
              <w:pStyle w:val="Table01Row"/>
            </w:pPr>
            <w:r>
              <w:t>13 Jun 2019 (see s. 2(b))</w:t>
            </w:r>
          </w:p>
        </w:tc>
      </w:tr>
      <w:tr w:rsidR="00DE4679" w14:paraId="01812E7E" w14:textId="77777777">
        <w:trPr>
          <w:cantSplit/>
          <w:jc w:val="center"/>
        </w:trPr>
        <w:tc>
          <w:tcPr>
            <w:tcW w:w="4253" w:type="dxa"/>
          </w:tcPr>
          <w:p w14:paraId="400731EA" w14:textId="77777777" w:rsidR="00DE4679" w:rsidRDefault="001A280C">
            <w:pPr>
              <w:pStyle w:val="Table01Row"/>
            </w:pPr>
            <w:r>
              <w:rPr>
                <w:i/>
              </w:rPr>
              <w:t>Veterinary Practice Act 2021</w:t>
            </w:r>
            <w:r>
              <w:t xml:space="preserve"> s. 227</w:t>
            </w:r>
          </w:p>
        </w:tc>
        <w:tc>
          <w:tcPr>
            <w:tcW w:w="1134" w:type="dxa"/>
          </w:tcPr>
          <w:p w14:paraId="6F12A197" w14:textId="77777777" w:rsidR="00DE4679" w:rsidRDefault="001A280C">
            <w:pPr>
              <w:pStyle w:val="Table01Row"/>
            </w:pPr>
            <w:r>
              <w:t>2021/019</w:t>
            </w:r>
          </w:p>
        </w:tc>
        <w:tc>
          <w:tcPr>
            <w:tcW w:w="1134" w:type="dxa"/>
          </w:tcPr>
          <w:p w14:paraId="38CE17EA" w14:textId="77777777" w:rsidR="00DE4679" w:rsidRDefault="001A280C">
            <w:pPr>
              <w:pStyle w:val="Table01Row"/>
            </w:pPr>
            <w:r>
              <w:t>27 Oct 2021</w:t>
            </w:r>
          </w:p>
        </w:tc>
        <w:tc>
          <w:tcPr>
            <w:tcW w:w="3686" w:type="dxa"/>
          </w:tcPr>
          <w:p w14:paraId="557841CD" w14:textId="77777777" w:rsidR="00DE4679" w:rsidRDefault="001A280C">
            <w:pPr>
              <w:pStyle w:val="Table01Row"/>
            </w:pPr>
            <w:r>
              <w:t>18 Jun 2022 (see s. 2(b) and SL 2022/81 cl. 2)</w:t>
            </w:r>
          </w:p>
        </w:tc>
      </w:tr>
      <w:tr w:rsidR="00DE4679" w14:paraId="64C3EB5E" w14:textId="77777777">
        <w:trPr>
          <w:cantSplit/>
          <w:jc w:val="center"/>
        </w:trPr>
        <w:tc>
          <w:tcPr>
            <w:tcW w:w="4253" w:type="dxa"/>
          </w:tcPr>
          <w:p w14:paraId="53E14328" w14:textId="77777777" w:rsidR="00DE4679" w:rsidRDefault="001A280C">
            <w:pPr>
              <w:pStyle w:val="Table01Row"/>
            </w:pPr>
            <w:r>
              <w:rPr>
                <w:i/>
              </w:rPr>
              <w:t>Directors’ Liability Reform Act 2023</w:t>
            </w:r>
            <w:r>
              <w:t xml:space="preserve"> Pt. 3 </w:t>
            </w:r>
            <w:r>
              <w:t>Div. 10</w:t>
            </w:r>
          </w:p>
        </w:tc>
        <w:tc>
          <w:tcPr>
            <w:tcW w:w="1134" w:type="dxa"/>
          </w:tcPr>
          <w:p w14:paraId="03DA35E5" w14:textId="77777777" w:rsidR="00DE4679" w:rsidRDefault="001A280C">
            <w:pPr>
              <w:pStyle w:val="Table01Row"/>
            </w:pPr>
            <w:r>
              <w:t>2023/009</w:t>
            </w:r>
          </w:p>
        </w:tc>
        <w:tc>
          <w:tcPr>
            <w:tcW w:w="1134" w:type="dxa"/>
          </w:tcPr>
          <w:p w14:paraId="65524165" w14:textId="77777777" w:rsidR="00DE4679" w:rsidRDefault="001A280C">
            <w:pPr>
              <w:pStyle w:val="Table01Row"/>
            </w:pPr>
            <w:r>
              <w:t>4 Apr 2023</w:t>
            </w:r>
          </w:p>
        </w:tc>
        <w:tc>
          <w:tcPr>
            <w:tcW w:w="3686" w:type="dxa"/>
          </w:tcPr>
          <w:p w14:paraId="1FA3AA2B" w14:textId="77777777" w:rsidR="00DE4679" w:rsidRDefault="001A280C">
            <w:pPr>
              <w:pStyle w:val="Table01Row"/>
            </w:pPr>
            <w:r>
              <w:t>5 Apr 2023 (see s. 2(j))</w:t>
            </w:r>
          </w:p>
        </w:tc>
      </w:tr>
    </w:tbl>
    <w:p w14:paraId="4B295462" w14:textId="77777777" w:rsidR="00DE4679" w:rsidRDefault="001A280C">
      <w:pPr>
        <w:pStyle w:val="IActName"/>
      </w:pPr>
      <w:r>
        <w:lastRenderedPageBreak/>
        <w:t>Biosecurity and Agriculture Management Rates and Charges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AEFD23" w14:textId="77777777">
        <w:trPr>
          <w:cantSplit/>
          <w:jc w:val="center"/>
        </w:trPr>
        <w:tc>
          <w:tcPr>
            <w:tcW w:w="1134" w:type="dxa"/>
          </w:tcPr>
          <w:p w14:paraId="0B970846" w14:textId="77777777" w:rsidR="00DE4679" w:rsidRDefault="001A280C">
            <w:pPr>
              <w:pStyle w:val="Table01Row"/>
              <w:keepNext/>
            </w:pPr>
            <w:r>
              <w:rPr>
                <w:b/>
              </w:rPr>
              <w:t>Portfolio:</w:t>
            </w:r>
          </w:p>
        </w:tc>
        <w:tc>
          <w:tcPr>
            <w:tcW w:w="8505" w:type="dxa"/>
          </w:tcPr>
          <w:p w14:paraId="3C2522A6" w14:textId="77777777" w:rsidR="00DE4679" w:rsidRDefault="001A280C">
            <w:pPr>
              <w:pStyle w:val="Table01Row"/>
              <w:keepNext/>
            </w:pPr>
            <w:r>
              <w:t>Minister for Agriculture and Food</w:t>
            </w:r>
          </w:p>
        </w:tc>
      </w:tr>
      <w:tr w:rsidR="00DE4679" w14:paraId="565339F1" w14:textId="77777777">
        <w:trPr>
          <w:cantSplit/>
          <w:jc w:val="center"/>
        </w:trPr>
        <w:tc>
          <w:tcPr>
            <w:tcW w:w="1134" w:type="dxa"/>
          </w:tcPr>
          <w:p w14:paraId="0F3228D2" w14:textId="77777777" w:rsidR="00DE4679" w:rsidRDefault="001A280C">
            <w:pPr>
              <w:pStyle w:val="Table01Row"/>
              <w:keepNext/>
            </w:pPr>
            <w:r>
              <w:rPr>
                <w:b/>
              </w:rPr>
              <w:t>Agency:</w:t>
            </w:r>
          </w:p>
        </w:tc>
        <w:tc>
          <w:tcPr>
            <w:tcW w:w="8505" w:type="dxa"/>
          </w:tcPr>
          <w:p w14:paraId="1254B292" w14:textId="77777777" w:rsidR="00DE4679" w:rsidRDefault="001A280C">
            <w:pPr>
              <w:pStyle w:val="Table01Row"/>
              <w:keepNext/>
            </w:pPr>
            <w:r>
              <w:t>Department of Primary Industries and Regional Development</w:t>
            </w:r>
          </w:p>
        </w:tc>
      </w:tr>
    </w:tbl>
    <w:p w14:paraId="51E2C78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675989" w14:textId="77777777">
        <w:trPr>
          <w:cantSplit/>
          <w:jc w:val="center"/>
        </w:trPr>
        <w:tc>
          <w:tcPr>
            <w:tcW w:w="4253" w:type="dxa"/>
          </w:tcPr>
          <w:p w14:paraId="040CDB30" w14:textId="77777777" w:rsidR="00DE4679" w:rsidRDefault="001A280C">
            <w:pPr>
              <w:pStyle w:val="Table01Row"/>
            </w:pPr>
            <w:r>
              <w:rPr>
                <w:i/>
              </w:rPr>
              <w:t xml:space="preserve">Biosecurity and </w:t>
            </w:r>
            <w:r>
              <w:rPr>
                <w:i/>
              </w:rPr>
              <w:t>Agriculture Management Rates and Charges Act 2007</w:t>
            </w:r>
          </w:p>
        </w:tc>
        <w:tc>
          <w:tcPr>
            <w:tcW w:w="1134" w:type="dxa"/>
          </w:tcPr>
          <w:p w14:paraId="7C4177CE" w14:textId="77777777" w:rsidR="00DE4679" w:rsidRDefault="001A280C">
            <w:pPr>
              <w:pStyle w:val="Table01Row"/>
            </w:pPr>
            <w:r>
              <w:t>2007/021</w:t>
            </w:r>
          </w:p>
        </w:tc>
        <w:tc>
          <w:tcPr>
            <w:tcW w:w="1134" w:type="dxa"/>
          </w:tcPr>
          <w:p w14:paraId="769E22F4" w14:textId="77777777" w:rsidR="00DE4679" w:rsidRDefault="001A280C">
            <w:pPr>
              <w:pStyle w:val="Table01Row"/>
            </w:pPr>
            <w:r>
              <w:t>12 Oct 2007</w:t>
            </w:r>
          </w:p>
        </w:tc>
        <w:tc>
          <w:tcPr>
            <w:tcW w:w="3686" w:type="dxa"/>
          </w:tcPr>
          <w:p w14:paraId="2BAFD411" w14:textId="77777777" w:rsidR="00DE4679" w:rsidRDefault="001A280C">
            <w:pPr>
              <w:pStyle w:val="Table01Row"/>
            </w:pPr>
            <w:r>
              <w:t xml:space="preserve">22 May 2010 (see s. 2 &amp; </w:t>
            </w:r>
            <w:r>
              <w:rPr>
                <w:i/>
              </w:rPr>
              <w:t>Gazette</w:t>
            </w:r>
            <w:r>
              <w:t xml:space="preserve"> 21 May 2010 p. 2177)</w:t>
            </w:r>
          </w:p>
        </w:tc>
      </w:tr>
    </w:tbl>
    <w:p w14:paraId="7EE28993" w14:textId="77777777" w:rsidR="00DE4679" w:rsidRDefault="001A280C">
      <w:pPr>
        <w:pStyle w:val="IActName"/>
      </w:pPr>
      <w:r>
        <w:t>Births, Deaths and Marriages Registration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B342A9" w14:textId="77777777">
        <w:trPr>
          <w:cantSplit/>
          <w:jc w:val="center"/>
        </w:trPr>
        <w:tc>
          <w:tcPr>
            <w:tcW w:w="1134" w:type="dxa"/>
          </w:tcPr>
          <w:p w14:paraId="53C4BE11" w14:textId="77777777" w:rsidR="00DE4679" w:rsidRDefault="001A280C">
            <w:pPr>
              <w:pStyle w:val="Table01Row"/>
              <w:keepNext/>
            </w:pPr>
            <w:r>
              <w:rPr>
                <w:b/>
              </w:rPr>
              <w:t>Portfolio:</w:t>
            </w:r>
          </w:p>
        </w:tc>
        <w:tc>
          <w:tcPr>
            <w:tcW w:w="8505" w:type="dxa"/>
          </w:tcPr>
          <w:p w14:paraId="3DBC8125" w14:textId="77777777" w:rsidR="00DE4679" w:rsidRDefault="001A280C">
            <w:pPr>
              <w:pStyle w:val="Table01Row"/>
              <w:keepNext/>
            </w:pPr>
            <w:r>
              <w:t>Attorney General</w:t>
            </w:r>
          </w:p>
        </w:tc>
      </w:tr>
      <w:tr w:rsidR="00DE4679" w14:paraId="064B5806" w14:textId="77777777">
        <w:trPr>
          <w:cantSplit/>
          <w:jc w:val="center"/>
        </w:trPr>
        <w:tc>
          <w:tcPr>
            <w:tcW w:w="1134" w:type="dxa"/>
          </w:tcPr>
          <w:p w14:paraId="0F10F52F" w14:textId="77777777" w:rsidR="00DE4679" w:rsidRDefault="001A280C">
            <w:pPr>
              <w:pStyle w:val="Table01Row"/>
              <w:keepNext/>
            </w:pPr>
            <w:r>
              <w:rPr>
                <w:b/>
              </w:rPr>
              <w:t>Agency:</w:t>
            </w:r>
          </w:p>
        </w:tc>
        <w:tc>
          <w:tcPr>
            <w:tcW w:w="8505" w:type="dxa"/>
          </w:tcPr>
          <w:p w14:paraId="189AD0DC" w14:textId="77777777" w:rsidR="00DE4679" w:rsidRDefault="001A280C">
            <w:pPr>
              <w:pStyle w:val="Table01Row"/>
              <w:keepNext/>
            </w:pPr>
            <w:r>
              <w:t>Department of Justice</w:t>
            </w:r>
          </w:p>
        </w:tc>
      </w:tr>
    </w:tbl>
    <w:p w14:paraId="137C985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D48F67" w14:textId="77777777">
        <w:trPr>
          <w:cantSplit/>
          <w:jc w:val="center"/>
        </w:trPr>
        <w:tc>
          <w:tcPr>
            <w:tcW w:w="4253" w:type="dxa"/>
          </w:tcPr>
          <w:p w14:paraId="2DEC8032" w14:textId="77777777" w:rsidR="00DE4679" w:rsidRDefault="001A280C">
            <w:pPr>
              <w:pStyle w:val="Table01Row"/>
            </w:pPr>
            <w:r>
              <w:rPr>
                <w:i/>
              </w:rPr>
              <w:t xml:space="preserve">Births, </w:t>
            </w:r>
            <w:r>
              <w:rPr>
                <w:i/>
              </w:rPr>
              <w:t>Deaths and Marriages Registration Act 1998</w:t>
            </w:r>
          </w:p>
        </w:tc>
        <w:tc>
          <w:tcPr>
            <w:tcW w:w="1134" w:type="dxa"/>
          </w:tcPr>
          <w:p w14:paraId="64FEC20C" w14:textId="77777777" w:rsidR="00DE4679" w:rsidRDefault="001A280C">
            <w:pPr>
              <w:pStyle w:val="Table01Row"/>
            </w:pPr>
            <w:r>
              <w:t>1998/039</w:t>
            </w:r>
          </w:p>
        </w:tc>
        <w:tc>
          <w:tcPr>
            <w:tcW w:w="1134" w:type="dxa"/>
          </w:tcPr>
          <w:p w14:paraId="1C6735EE" w14:textId="77777777" w:rsidR="00DE4679" w:rsidRDefault="001A280C">
            <w:pPr>
              <w:pStyle w:val="Table01Row"/>
            </w:pPr>
            <w:r>
              <w:t>30 Oct 1998</w:t>
            </w:r>
          </w:p>
        </w:tc>
        <w:tc>
          <w:tcPr>
            <w:tcW w:w="3686" w:type="dxa"/>
          </w:tcPr>
          <w:p w14:paraId="3E8CB0B2" w14:textId="77777777" w:rsidR="00DE4679" w:rsidRDefault="001A280C">
            <w:pPr>
              <w:pStyle w:val="Table01Row"/>
            </w:pPr>
            <w:r>
              <w:t>s. 1 &amp; 2: 30 Oct 1998;</w:t>
            </w:r>
          </w:p>
          <w:p w14:paraId="36637036" w14:textId="77777777" w:rsidR="00DE4679" w:rsidRDefault="001A280C">
            <w:pPr>
              <w:pStyle w:val="Table01Row"/>
            </w:pPr>
            <w:r>
              <w:t xml:space="preserve">Act other than s. 1 &amp; 2: 14 Apr 1999 (see s. 2 and </w:t>
            </w:r>
            <w:r>
              <w:rPr>
                <w:i/>
              </w:rPr>
              <w:t>Gazette</w:t>
            </w:r>
            <w:r>
              <w:t xml:space="preserve"> 9 Apr 1999 p. 1433)</w:t>
            </w:r>
          </w:p>
        </w:tc>
      </w:tr>
      <w:tr w:rsidR="00DE4679" w14:paraId="46085DDE" w14:textId="77777777">
        <w:trPr>
          <w:cantSplit/>
          <w:jc w:val="center"/>
        </w:trPr>
        <w:tc>
          <w:tcPr>
            <w:tcW w:w="4253" w:type="dxa"/>
          </w:tcPr>
          <w:p w14:paraId="388E1658" w14:textId="77777777" w:rsidR="00DE4679" w:rsidRDefault="001A280C">
            <w:pPr>
              <w:pStyle w:val="Table01Row"/>
            </w:pPr>
            <w:r>
              <w:rPr>
                <w:i/>
              </w:rPr>
              <w:t>Acts Amendment (Lesbian and Gay Law Reform) Act 2002</w:t>
            </w:r>
            <w:r>
              <w:t xml:space="preserve"> Pt. 5</w:t>
            </w:r>
          </w:p>
        </w:tc>
        <w:tc>
          <w:tcPr>
            <w:tcW w:w="1134" w:type="dxa"/>
          </w:tcPr>
          <w:p w14:paraId="3DFC0316" w14:textId="77777777" w:rsidR="00DE4679" w:rsidRDefault="001A280C">
            <w:pPr>
              <w:pStyle w:val="Table01Row"/>
            </w:pPr>
            <w:r>
              <w:t>2002/003</w:t>
            </w:r>
          </w:p>
        </w:tc>
        <w:tc>
          <w:tcPr>
            <w:tcW w:w="1134" w:type="dxa"/>
          </w:tcPr>
          <w:p w14:paraId="080F4A06" w14:textId="77777777" w:rsidR="00DE4679" w:rsidRDefault="001A280C">
            <w:pPr>
              <w:pStyle w:val="Table01Row"/>
            </w:pPr>
            <w:r>
              <w:t>17 Apr 2002</w:t>
            </w:r>
          </w:p>
        </w:tc>
        <w:tc>
          <w:tcPr>
            <w:tcW w:w="3686" w:type="dxa"/>
          </w:tcPr>
          <w:p w14:paraId="4D97724A" w14:textId="77777777" w:rsidR="00DE4679" w:rsidRDefault="001A280C">
            <w:pPr>
              <w:pStyle w:val="Table01Row"/>
            </w:pPr>
            <w:r>
              <w:t>21 Sep 20</w:t>
            </w:r>
            <w:r>
              <w:t xml:space="preserve">02 (see s. 2 and </w:t>
            </w:r>
            <w:r>
              <w:rPr>
                <w:i/>
              </w:rPr>
              <w:t>Gazette</w:t>
            </w:r>
            <w:r>
              <w:t xml:space="preserve"> 20 Sep 2002 p. 4693)</w:t>
            </w:r>
          </w:p>
        </w:tc>
      </w:tr>
      <w:tr w:rsidR="00DE4679" w14:paraId="61F2BC89" w14:textId="77777777">
        <w:trPr>
          <w:cantSplit/>
          <w:jc w:val="center"/>
        </w:trPr>
        <w:tc>
          <w:tcPr>
            <w:tcW w:w="10207" w:type="dxa"/>
            <w:gridSpan w:val="4"/>
          </w:tcPr>
          <w:p w14:paraId="4A05F772" w14:textId="77777777" w:rsidR="00DE4679" w:rsidRDefault="001A280C">
            <w:pPr>
              <w:pStyle w:val="Table01Row"/>
            </w:pPr>
            <w:r>
              <w:rPr>
                <w:b/>
              </w:rPr>
              <w:t>Reprint 1 as at 11 Jun 2004</w:t>
            </w:r>
          </w:p>
        </w:tc>
      </w:tr>
      <w:tr w:rsidR="00DE4679" w14:paraId="7AB11459" w14:textId="77777777">
        <w:trPr>
          <w:cantSplit/>
          <w:jc w:val="center"/>
        </w:trPr>
        <w:tc>
          <w:tcPr>
            <w:tcW w:w="4253" w:type="dxa"/>
          </w:tcPr>
          <w:p w14:paraId="3837B1BB" w14:textId="77777777" w:rsidR="00DE4679" w:rsidRDefault="001A280C">
            <w:pPr>
              <w:pStyle w:val="Table01Row"/>
            </w:pPr>
            <w:r>
              <w:rPr>
                <w:i/>
              </w:rPr>
              <w:t>State Administrative Tribunal (Conferral of Jurisdiction) Amendment and Repeal Act 2004</w:t>
            </w:r>
            <w:r>
              <w:t xml:space="preserve"> Pt. 2 Div. 12</w:t>
            </w:r>
          </w:p>
        </w:tc>
        <w:tc>
          <w:tcPr>
            <w:tcW w:w="1134" w:type="dxa"/>
          </w:tcPr>
          <w:p w14:paraId="4BAA243B" w14:textId="77777777" w:rsidR="00DE4679" w:rsidRDefault="001A280C">
            <w:pPr>
              <w:pStyle w:val="Table01Row"/>
            </w:pPr>
            <w:r>
              <w:t>2004/055</w:t>
            </w:r>
          </w:p>
        </w:tc>
        <w:tc>
          <w:tcPr>
            <w:tcW w:w="1134" w:type="dxa"/>
          </w:tcPr>
          <w:p w14:paraId="593CC858" w14:textId="77777777" w:rsidR="00DE4679" w:rsidRDefault="001A280C">
            <w:pPr>
              <w:pStyle w:val="Table01Row"/>
            </w:pPr>
            <w:r>
              <w:t>24 Nov 2004</w:t>
            </w:r>
          </w:p>
        </w:tc>
        <w:tc>
          <w:tcPr>
            <w:tcW w:w="3686" w:type="dxa"/>
          </w:tcPr>
          <w:p w14:paraId="0BDEBACD" w14:textId="77777777" w:rsidR="00DE4679" w:rsidRDefault="001A280C">
            <w:pPr>
              <w:pStyle w:val="Table01Row"/>
            </w:pPr>
            <w:r>
              <w:t xml:space="preserve">1 Jan 2005 (see s. 2 and </w:t>
            </w:r>
            <w:r>
              <w:rPr>
                <w:i/>
              </w:rPr>
              <w:t>Gazette</w:t>
            </w:r>
            <w:r>
              <w:t xml:space="preserve"> 31 Dec 2004 p. 7130)</w:t>
            </w:r>
          </w:p>
        </w:tc>
      </w:tr>
      <w:tr w:rsidR="00DE4679" w14:paraId="3CE26217" w14:textId="77777777">
        <w:trPr>
          <w:cantSplit/>
          <w:jc w:val="center"/>
        </w:trPr>
        <w:tc>
          <w:tcPr>
            <w:tcW w:w="4253" w:type="dxa"/>
          </w:tcPr>
          <w:p w14:paraId="76669E47" w14:textId="77777777" w:rsidR="00DE4679" w:rsidRDefault="001A280C">
            <w:pPr>
              <w:pStyle w:val="Table01Row"/>
            </w:pPr>
            <w:r>
              <w:rPr>
                <w:i/>
              </w:rPr>
              <w:t>Medical Practitioners Act 2008</w:t>
            </w:r>
            <w:r>
              <w:t xml:space="preserve"> Sch. 3 cl. 5</w:t>
            </w:r>
          </w:p>
        </w:tc>
        <w:tc>
          <w:tcPr>
            <w:tcW w:w="1134" w:type="dxa"/>
          </w:tcPr>
          <w:p w14:paraId="59D3050C" w14:textId="77777777" w:rsidR="00DE4679" w:rsidRDefault="001A280C">
            <w:pPr>
              <w:pStyle w:val="Table01Row"/>
            </w:pPr>
            <w:r>
              <w:t>2008/022</w:t>
            </w:r>
          </w:p>
        </w:tc>
        <w:tc>
          <w:tcPr>
            <w:tcW w:w="1134" w:type="dxa"/>
          </w:tcPr>
          <w:p w14:paraId="0F7595EC" w14:textId="77777777" w:rsidR="00DE4679" w:rsidRDefault="001A280C">
            <w:pPr>
              <w:pStyle w:val="Table01Row"/>
            </w:pPr>
            <w:r>
              <w:t>27 May 2008</w:t>
            </w:r>
          </w:p>
        </w:tc>
        <w:tc>
          <w:tcPr>
            <w:tcW w:w="3686" w:type="dxa"/>
          </w:tcPr>
          <w:p w14:paraId="2D053C2D" w14:textId="77777777" w:rsidR="00DE4679" w:rsidRDefault="001A280C">
            <w:pPr>
              <w:pStyle w:val="Table01Row"/>
            </w:pPr>
            <w:r>
              <w:t xml:space="preserve">1 Dec 2008 (see s. 2 and </w:t>
            </w:r>
            <w:r>
              <w:rPr>
                <w:i/>
              </w:rPr>
              <w:t>Gazette</w:t>
            </w:r>
            <w:r>
              <w:t xml:space="preserve"> 25 Nov 2008 p. 4989)</w:t>
            </w:r>
          </w:p>
        </w:tc>
      </w:tr>
      <w:tr w:rsidR="00DE4679" w14:paraId="59F6A40F" w14:textId="77777777">
        <w:trPr>
          <w:cantSplit/>
          <w:jc w:val="center"/>
        </w:trPr>
        <w:tc>
          <w:tcPr>
            <w:tcW w:w="4253" w:type="dxa"/>
          </w:tcPr>
          <w:p w14:paraId="53D9DABB" w14:textId="77777777" w:rsidR="00DE4679" w:rsidRDefault="001A280C">
            <w:pPr>
              <w:pStyle w:val="Table01Row"/>
            </w:pPr>
            <w:r>
              <w:rPr>
                <w:i/>
              </w:rPr>
              <w:t>Surrogacy Act 2008</w:t>
            </w:r>
            <w:r>
              <w:t xml:space="preserve"> Pt. 4 Div. 1</w:t>
            </w:r>
          </w:p>
        </w:tc>
        <w:tc>
          <w:tcPr>
            <w:tcW w:w="1134" w:type="dxa"/>
          </w:tcPr>
          <w:p w14:paraId="67A9119F" w14:textId="77777777" w:rsidR="00DE4679" w:rsidRDefault="001A280C">
            <w:pPr>
              <w:pStyle w:val="Table01Row"/>
            </w:pPr>
            <w:r>
              <w:t>2008/047</w:t>
            </w:r>
          </w:p>
        </w:tc>
        <w:tc>
          <w:tcPr>
            <w:tcW w:w="1134" w:type="dxa"/>
          </w:tcPr>
          <w:p w14:paraId="5C15EADC" w14:textId="77777777" w:rsidR="00DE4679" w:rsidRDefault="001A280C">
            <w:pPr>
              <w:pStyle w:val="Table01Row"/>
            </w:pPr>
            <w:r>
              <w:t>10 Dec 2008</w:t>
            </w:r>
          </w:p>
        </w:tc>
        <w:tc>
          <w:tcPr>
            <w:tcW w:w="3686" w:type="dxa"/>
          </w:tcPr>
          <w:p w14:paraId="4FDFDB8E" w14:textId="77777777" w:rsidR="00DE4679" w:rsidRDefault="001A280C">
            <w:pPr>
              <w:pStyle w:val="Table01Row"/>
            </w:pPr>
            <w:r>
              <w:t xml:space="preserve">1 Mar 2009 (see s. 2(b) and </w:t>
            </w:r>
            <w:r>
              <w:rPr>
                <w:i/>
              </w:rPr>
              <w:t>Gazette</w:t>
            </w:r>
            <w:r>
              <w:t xml:space="preserve"> 27 Feb 2009 p. 512)</w:t>
            </w:r>
          </w:p>
        </w:tc>
      </w:tr>
      <w:tr w:rsidR="00DE4679" w14:paraId="47B64B7F" w14:textId="77777777">
        <w:trPr>
          <w:cantSplit/>
          <w:jc w:val="center"/>
        </w:trPr>
        <w:tc>
          <w:tcPr>
            <w:tcW w:w="10207" w:type="dxa"/>
            <w:gridSpan w:val="4"/>
          </w:tcPr>
          <w:p w14:paraId="6600CC9B" w14:textId="77777777" w:rsidR="00DE4679" w:rsidRDefault="001A280C">
            <w:pPr>
              <w:pStyle w:val="Table01Row"/>
            </w:pPr>
            <w:r>
              <w:rPr>
                <w:b/>
              </w:rPr>
              <w:t>Reprint 2 as at 24 Jul 2009</w:t>
            </w:r>
          </w:p>
        </w:tc>
      </w:tr>
      <w:tr w:rsidR="00DE4679" w14:paraId="2603D509" w14:textId="77777777">
        <w:trPr>
          <w:cantSplit/>
          <w:jc w:val="center"/>
        </w:trPr>
        <w:tc>
          <w:tcPr>
            <w:tcW w:w="4253" w:type="dxa"/>
          </w:tcPr>
          <w:p w14:paraId="377B2446" w14:textId="77777777" w:rsidR="00DE4679" w:rsidRDefault="001A280C">
            <w:pPr>
              <w:pStyle w:val="Table01Row"/>
            </w:pPr>
            <w:r>
              <w:rPr>
                <w:i/>
              </w:rPr>
              <w:t>Health Practitioner Regulation National Law (WA) Act 2010</w:t>
            </w:r>
            <w:r>
              <w:t xml:space="preserve"> Pt. 5 Div. 6</w:t>
            </w:r>
          </w:p>
        </w:tc>
        <w:tc>
          <w:tcPr>
            <w:tcW w:w="1134" w:type="dxa"/>
          </w:tcPr>
          <w:p w14:paraId="0A2B62CE" w14:textId="77777777" w:rsidR="00DE4679" w:rsidRDefault="001A280C">
            <w:pPr>
              <w:pStyle w:val="Table01Row"/>
            </w:pPr>
            <w:r>
              <w:t>2010/035</w:t>
            </w:r>
          </w:p>
        </w:tc>
        <w:tc>
          <w:tcPr>
            <w:tcW w:w="1134" w:type="dxa"/>
          </w:tcPr>
          <w:p w14:paraId="3D7A365A" w14:textId="77777777" w:rsidR="00DE4679" w:rsidRDefault="001A280C">
            <w:pPr>
              <w:pStyle w:val="Table01Row"/>
            </w:pPr>
            <w:r>
              <w:t>30 Aug 2010</w:t>
            </w:r>
          </w:p>
        </w:tc>
        <w:tc>
          <w:tcPr>
            <w:tcW w:w="3686" w:type="dxa"/>
          </w:tcPr>
          <w:p w14:paraId="1483F968" w14:textId="77777777" w:rsidR="00DE4679" w:rsidRDefault="001A280C">
            <w:pPr>
              <w:pStyle w:val="Table01Row"/>
            </w:pPr>
            <w:r>
              <w:t xml:space="preserve">18 Oct 2010 (see s. 2(b) and </w:t>
            </w:r>
            <w:r>
              <w:rPr>
                <w:i/>
              </w:rPr>
              <w:t>Gazette</w:t>
            </w:r>
            <w:r>
              <w:t xml:space="preserve"> 1 Oct 2010 p. 5075‑6)</w:t>
            </w:r>
          </w:p>
        </w:tc>
      </w:tr>
      <w:tr w:rsidR="00DE4679" w14:paraId="491D6D8E" w14:textId="77777777">
        <w:trPr>
          <w:cantSplit/>
          <w:jc w:val="center"/>
        </w:trPr>
        <w:tc>
          <w:tcPr>
            <w:tcW w:w="4253" w:type="dxa"/>
          </w:tcPr>
          <w:p w14:paraId="7C109454" w14:textId="77777777" w:rsidR="00DE4679" w:rsidRDefault="001A280C">
            <w:pPr>
              <w:pStyle w:val="Table01Row"/>
            </w:pPr>
            <w:r>
              <w:rPr>
                <w:i/>
              </w:rPr>
              <w:t>Health Services Act 2016</w:t>
            </w:r>
            <w:r>
              <w:t xml:space="preserve"> s. 284</w:t>
            </w:r>
          </w:p>
        </w:tc>
        <w:tc>
          <w:tcPr>
            <w:tcW w:w="1134" w:type="dxa"/>
          </w:tcPr>
          <w:p w14:paraId="23176775" w14:textId="77777777" w:rsidR="00DE4679" w:rsidRDefault="001A280C">
            <w:pPr>
              <w:pStyle w:val="Table01Row"/>
            </w:pPr>
            <w:r>
              <w:t>2016/011</w:t>
            </w:r>
          </w:p>
        </w:tc>
        <w:tc>
          <w:tcPr>
            <w:tcW w:w="1134" w:type="dxa"/>
          </w:tcPr>
          <w:p w14:paraId="53E8C09B" w14:textId="77777777" w:rsidR="00DE4679" w:rsidRDefault="001A280C">
            <w:pPr>
              <w:pStyle w:val="Table01Row"/>
            </w:pPr>
            <w:r>
              <w:t>26 May 2016</w:t>
            </w:r>
          </w:p>
        </w:tc>
        <w:tc>
          <w:tcPr>
            <w:tcW w:w="3686" w:type="dxa"/>
          </w:tcPr>
          <w:p w14:paraId="2331D0A1" w14:textId="77777777" w:rsidR="00DE4679" w:rsidRDefault="001A280C">
            <w:pPr>
              <w:pStyle w:val="Table01Row"/>
            </w:pPr>
            <w:r>
              <w:t xml:space="preserve">1 Jul 2016 (see s. 2(b) and </w:t>
            </w:r>
            <w:r>
              <w:rPr>
                <w:i/>
              </w:rPr>
              <w:t>Gazette</w:t>
            </w:r>
            <w:r>
              <w:t xml:space="preserve"> 24 Jun 2016 p. 2291)</w:t>
            </w:r>
          </w:p>
        </w:tc>
      </w:tr>
      <w:tr w:rsidR="00DE4679" w14:paraId="7E9D8F22" w14:textId="77777777">
        <w:trPr>
          <w:cantSplit/>
          <w:jc w:val="center"/>
        </w:trPr>
        <w:tc>
          <w:tcPr>
            <w:tcW w:w="4253" w:type="dxa"/>
          </w:tcPr>
          <w:p w14:paraId="0900BBDA" w14:textId="77777777" w:rsidR="00DE4679" w:rsidRDefault="001A280C">
            <w:pPr>
              <w:pStyle w:val="Table01Row"/>
            </w:pPr>
            <w:r>
              <w:rPr>
                <w:i/>
              </w:rPr>
              <w:t>Births, Deaths and Marriages Registration Amendment (Change of Name) Act 2020</w:t>
            </w:r>
          </w:p>
        </w:tc>
        <w:tc>
          <w:tcPr>
            <w:tcW w:w="1134" w:type="dxa"/>
          </w:tcPr>
          <w:p w14:paraId="7C3356CF" w14:textId="77777777" w:rsidR="00DE4679" w:rsidRDefault="001A280C">
            <w:pPr>
              <w:pStyle w:val="Table01Row"/>
            </w:pPr>
            <w:r>
              <w:t>2020/046</w:t>
            </w:r>
          </w:p>
        </w:tc>
        <w:tc>
          <w:tcPr>
            <w:tcW w:w="1134" w:type="dxa"/>
          </w:tcPr>
          <w:p w14:paraId="58964161" w14:textId="77777777" w:rsidR="00DE4679" w:rsidRDefault="001A280C">
            <w:pPr>
              <w:pStyle w:val="Table01Row"/>
            </w:pPr>
            <w:r>
              <w:t>9 Dec 2020</w:t>
            </w:r>
          </w:p>
        </w:tc>
        <w:tc>
          <w:tcPr>
            <w:tcW w:w="3686" w:type="dxa"/>
          </w:tcPr>
          <w:p w14:paraId="1756FB96" w14:textId="77777777" w:rsidR="00DE4679" w:rsidRDefault="001A280C">
            <w:pPr>
              <w:pStyle w:val="Table01Row"/>
            </w:pPr>
            <w:r>
              <w:t>s. 1‑3: 9 Dec 2020 (see s. 2(1)(a));</w:t>
            </w:r>
          </w:p>
          <w:p w14:paraId="7EFE58B2" w14:textId="77777777" w:rsidR="00DE4679" w:rsidRDefault="001A280C">
            <w:pPr>
              <w:pStyle w:val="Table01Row"/>
            </w:pPr>
            <w:r>
              <w:t>Act other than s. 1‑3: 1 Oct 2022 (see s. 2(1)(b) a</w:t>
            </w:r>
            <w:r>
              <w:t>nd SL 2022/155 cl. 2)</w:t>
            </w:r>
          </w:p>
        </w:tc>
      </w:tr>
    </w:tbl>
    <w:p w14:paraId="7D890FE5" w14:textId="77777777" w:rsidR="00DE4679" w:rsidRDefault="001A280C">
      <w:pPr>
        <w:pStyle w:val="IActName"/>
      </w:pPr>
      <w:r>
        <w:t>Blood Donation (Limitation of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7EDAE5" w14:textId="77777777">
        <w:trPr>
          <w:cantSplit/>
          <w:jc w:val="center"/>
        </w:trPr>
        <w:tc>
          <w:tcPr>
            <w:tcW w:w="1134" w:type="dxa"/>
          </w:tcPr>
          <w:p w14:paraId="0E33D0D6" w14:textId="77777777" w:rsidR="00DE4679" w:rsidRDefault="001A280C">
            <w:pPr>
              <w:pStyle w:val="Table01Row"/>
              <w:keepNext/>
            </w:pPr>
            <w:r>
              <w:rPr>
                <w:b/>
              </w:rPr>
              <w:t>Portfolio:</w:t>
            </w:r>
          </w:p>
        </w:tc>
        <w:tc>
          <w:tcPr>
            <w:tcW w:w="8505" w:type="dxa"/>
          </w:tcPr>
          <w:p w14:paraId="74DF52F8" w14:textId="77777777" w:rsidR="00DE4679" w:rsidRDefault="001A280C">
            <w:pPr>
              <w:pStyle w:val="Table01Row"/>
              <w:keepNext/>
            </w:pPr>
            <w:r>
              <w:t>Minister for Health</w:t>
            </w:r>
          </w:p>
        </w:tc>
      </w:tr>
      <w:tr w:rsidR="00DE4679" w14:paraId="22192C59" w14:textId="77777777">
        <w:trPr>
          <w:cantSplit/>
          <w:jc w:val="center"/>
        </w:trPr>
        <w:tc>
          <w:tcPr>
            <w:tcW w:w="1134" w:type="dxa"/>
          </w:tcPr>
          <w:p w14:paraId="3BA06520" w14:textId="77777777" w:rsidR="00DE4679" w:rsidRDefault="001A280C">
            <w:pPr>
              <w:pStyle w:val="Table01Row"/>
              <w:keepNext/>
            </w:pPr>
            <w:r>
              <w:rPr>
                <w:b/>
              </w:rPr>
              <w:t>Agency:</w:t>
            </w:r>
          </w:p>
        </w:tc>
        <w:tc>
          <w:tcPr>
            <w:tcW w:w="8505" w:type="dxa"/>
          </w:tcPr>
          <w:p w14:paraId="13543F9D" w14:textId="77777777" w:rsidR="00DE4679" w:rsidRDefault="001A280C">
            <w:pPr>
              <w:pStyle w:val="Table01Row"/>
              <w:keepNext/>
            </w:pPr>
            <w:r>
              <w:t>Health Department of Western Australia</w:t>
            </w:r>
          </w:p>
        </w:tc>
      </w:tr>
    </w:tbl>
    <w:p w14:paraId="3AC722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5CF89F" w14:textId="77777777">
        <w:trPr>
          <w:cantSplit/>
          <w:jc w:val="center"/>
        </w:trPr>
        <w:tc>
          <w:tcPr>
            <w:tcW w:w="4253" w:type="dxa"/>
          </w:tcPr>
          <w:p w14:paraId="04895616" w14:textId="77777777" w:rsidR="00DE4679" w:rsidRDefault="001A280C">
            <w:pPr>
              <w:pStyle w:val="Table01Row"/>
            </w:pPr>
            <w:r>
              <w:rPr>
                <w:i/>
              </w:rPr>
              <w:t>Blood Donation (Limitation of Liability) Act 1985</w:t>
            </w:r>
          </w:p>
        </w:tc>
        <w:tc>
          <w:tcPr>
            <w:tcW w:w="1134" w:type="dxa"/>
          </w:tcPr>
          <w:p w14:paraId="23B82F4F" w14:textId="77777777" w:rsidR="00DE4679" w:rsidRDefault="001A280C">
            <w:pPr>
              <w:pStyle w:val="Table01Row"/>
            </w:pPr>
            <w:r>
              <w:t>1985/088</w:t>
            </w:r>
          </w:p>
        </w:tc>
        <w:tc>
          <w:tcPr>
            <w:tcW w:w="1134" w:type="dxa"/>
          </w:tcPr>
          <w:p w14:paraId="6BFBAEB5" w14:textId="77777777" w:rsidR="00DE4679" w:rsidRDefault="001A280C">
            <w:pPr>
              <w:pStyle w:val="Table01Row"/>
            </w:pPr>
            <w:r>
              <w:t>4 Dec 1985</w:t>
            </w:r>
          </w:p>
        </w:tc>
        <w:tc>
          <w:tcPr>
            <w:tcW w:w="3686" w:type="dxa"/>
          </w:tcPr>
          <w:p w14:paraId="316A3AC2" w14:textId="77777777" w:rsidR="00DE4679" w:rsidRDefault="001A280C">
            <w:pPr>
              <w:pStyle w:val="Table01Row"/>
            </w:pPr>
            <w:r>
              <w:t>30 Jun 1985 (see s. 2)</w:t>
            </w:r>
          </w:p>
        </w:tc>
      </w:tr>
      <w:tr w:rsidR="00DE4679" w14:paraId="42E9051B" w14:textId="77777777">
        <w:trPr>
          <w:cantSplit/>
          <w:jc w:val="center"/>
        </w:trPr>
        <w:tc>
          <w:tcPr>
            <w:tcW w:w="4253" w:type="dxa"/>
          </w:tcPr>
          <w:p w14:paraId="30BAC4ED" w14:textId="77777777" w:rsidR="00DE4679" w:rsidRDefault="001A280C">
            <w:pPr>
              <w:pStyle w:val="Table01Row"/>
            </w:pPr>
            <w:r>
              <w:rPr>
                <w:i/>
              </w:rPr>
              <w:t>Blood Donation (Limitation of Liability) Amendment Act 1987</w:t>
            </w:r>
          </w:p>
        </w:tc>
        <w:tc>
          <w:tcPr>
            <w:tcW w:w="1134" w:type="dxa"/>
          </w:tcPr>
          <w:p w14:paraId="082197C9" w14:textId="77777777" w:rsidR="00DE4679" w:rsidRDefault="001A280C">
            <w:pPr>
              <w:pStyle w:val="Table01Row"/>
            </w:pPr>
            <w:r>
              <w:t>1987/052</w:t>
            </w:r>
          </w:p>
        </w:tc>
        <w:tc>
          <w:tcPr>
            <w:tcW w:w="1134" w:type="dxa"/>
          </w:tcPr>
          <w:p w14:paraId="0BC8ABC7" w14:textId="77777777" w:rsidR="00DE4679" w:rsidRDefault="001A280C">
            <w:pPr>
              <w:pStyle w:val="Table01Row"/>
            </w:pPr>
            <w:r>
              <w:t>30 Oct 1987</w:t>
            </w:r>
          </w:p>
        </w:tc>
        <w:tc>
          <w:tcPr>
            <w:tcW w:w="3686" w:type="dxa"/>
          </w:tcPr>
          <w:p w14:paraId="2C7295C9" w14:textId="77777777" w:rsidR="00DE4679" w:rsidRDefault="001A280C">
            <w:pPr>
              <w:pStyle w:val="Table01Row"/>
            </w:pPr>
            <w:r>
              <w:t>30 Jun 1985 (see s. 3)</w:t>
            </w:r>
          </w:p>
        </w:tc>
      </w:tr>
      <w:tr w:rsidR="00DE4679" w14:paraId="18BFDCCF" w14:textId="77777777">
        <w:trPr>
          <w:cantSplit/>
          <w:jc w:val="center"/>
        </w:trPr>
        <w:tc>
          <w:tcPr>
            <w:tcW w:w="4253" w:type="dxa"/>
          </w:tcPr>
          <w:p w14:paraId="0075A26C" w14:textId="77777777" w:rsidR="00DE4679" w:rsidRDefault="001A280C">
            <w:pPr>
              <w:pStyle w:val="Table01Row"/>
            </w:pPr>
            <w:r>
              <w:rPr>
                <w:i/>
              </w:rPr>
              <w:t>Hospitals Amendment Act 1994</w:t>
            </w:r>
            <w:r>
              <w:t xml:space="preserve"> s. 18</w:t>
            </w:r>
          </w:p>
        </w:tc>
        <w:tc>
          <w:tcPr>
            <w:tcW w:w="1134" w:type="dxa"/>
          </w:tcPr>
          <w:p w14:paraId="3BE4B2E5" w14:textId="77777777" w:rsidR="00DE4679" w:rsidRDefault="001A280C">
            <w:pPr>
              <w:pStyle w:val="Table01Row"/>
            </w:pPr>
            <w:r>
              <w:t>1994/103</w:t>
            </w:r>
          </w:p>
        </w:tc>
        <w:tc>
          <w:tcPr>
            <w:tcW w:w="1134" w:type="dxa"/>
          </w:tcPr>
          <w:p w14:paraId="4FAFD4BB" w14:textId="77777777" w:rsidR="00DE4679" w:rsidRDefault="001A280C">
            <w:pPr>
              <w:pStyle w:val="Table01Row"/>
            </w:pPr>
            <w:r>
              <w:t>11 Jan 1995</w:t>
            </w:r>
          </w:p>
        </w:tc>
        <w:tc>
          <w:tcPr>
            <w:tcW w:w="3686" w:type="dxa"/>
          </w:tcPr>
          <w:p w14:paraId="2780F190" w14:textId="77777777" w:rsidR="00DE4679" w:rsidRDefault="001A280C">
            <w:pPr>
              <w:pStyle w:val="Table01Row"/>
            </w:pPr>
            <w:r>
              <w:t xml:space="preserve">3 Feb 1995 (see s. 2 and </w:t>
            </w:r>
            <w:r>
              <w:rPr>
                <w:i/>
              </w:rPr>
              <w:t>Gazette</w:t>
            </w:r>
            <w:r>
              <w:t xml:space="preserve"> 3 Feb 1995 p. 333)</w:t>
            </w:r>
          </w:p>
        </w:tc>
      </w:tr>
      <w:tr w:rsidR="00DE4679" w14:paraId="30B003C7" w14:textId="77777777">
        <w:trPr>
          <w:cantSplit/>
          <w:jc w:val="center"/>
        </w:trPr>
        <w:tc>
          <w:tcPr>
            <w:tcW w:w="10207" w:type="dxa"/>
            <w:gridSpan w:val="4"/>
          </w:tcPr>
          <w:p w14:paraId="1386AD38" w14:textId="77777777" w:rsidR="00DE4679" w:rsidRDefault="001A280C">
            <w:pPr>
              <w:pStyle w:val="Table01Row"/>
            </w:pPr>
            <w:r>
              <w:rPr>
                <w:b/>
              </w:rPr>
              <w:t xml:space="preserve">Reprint 1 as at </w:t>
            </w:r>
            <w:r>
              <w:rPr>
                <w:b/>
              </w:rPr>
              <w:t>1 Aug 2003</w:t>
            </w:r>
          </w:p>
        </w:tc>
      </w:tr>
      <w:tr w:rsidR="00DE4679" w14:paraId="6A6F50EA" w14:textId="77777777">
        <w:trPr>
          <w:cantSplit/>
          <w:jc w:val="center"/>
        </w:trPr>
        <w:tc>
          <w:tcPr>
            <w:tcW w:w="4253" w:type="dxa"/>
          </w:tcPr>
          <w:p w14:paraId="6B8DB93D" w14:textId="77777777" w:rsidR="00DE4679" w:rsidRDefault="001A280C">
            <w:pPr>
              <w:pStyle w:val="Table01Row"/>
            </w:pPr>
            <w:r>
              <w:rPr>
                <w:i/>
              </w:rPr>
              <w:t>Workers’ Compensation Reform Act 2004</w:t>
            </w:r>
            <w:r>
              <w:t xml:space="preserve"> s. 156 &amp; 174</w:t>
            </w:r>
          </w:p>
        </w:tc>
        <w:tc>
          <w:tcPr>
            <w:tcW w:w="1134" w:type="dxa"/>
          </w:tcPr>
          <w:p w14:paraId="37085218" w14:textId="77777777" w:rsidR="00DE4679" w:rsidRDefault="001A280C">
            <w:pPr>
              <w:pStyle w:val="Table01Row"/>
            </w:pPr>
            <w:r>
              <w:t>2004/042</w:t>
            </w:r>
          </w:p>
        </w:tc>
        <w:tc>
          <w:tcPr>
            <w:tcW w:w="1134" w:type="dxa"/>
          </w:tcPr>
          <w:p w14:paraId="55424327" w14:textId="77777777" w:rsidR="00DE4679" w:rsidRDefault="001A280C">
            <w:pPr>
              <w:pStyle w:val="Table01Row"/>
            </w:pPr>
            <w:r>
              <w:t>9 Nov 2004</w:t>
            </w:r>
          </w:p>
        </w:tc>
        <w:tc>
          <w:tcPr>
            <w:tcW w:w="3686" w:type="dxa"/>
          </w:tcPr>
          <w:p w14:paraId="6A17003D" w14:textId="77777777" w:rsidR="00DE4679" w:rsidRDefault="001A280C">
            <w:pPr>
              <w:pStyle w:val="Table01Row"/>
            </w:pPr>
            <w:r>
              <w:t xml:space="preserve">s. 174: 4 Jan 2005 (see s. 2 and </w:t>
            </w:r>
            <w:r>
              <w:rPr>
                <w:i/>
              </w:rPr>
              <w:t>Gazette</w:t>
            </w:r>
            <w:r>
              <w:t xml:space="preserve"> 31 Dec 2004 p. 7131); </w:t>
            </w:r>
          </w:p>
          <w:p w14:paraId="0F711288" w14:textId="77777777" w:rsidR="00DE4679" w:rsidRDefault="001A280C">
            <w:pPr>
              <w:pStyle w:val="Table01Row"/>
            </w:pPr>
            <w:r>
              <w:t xml:space="preserve">s. 156: 14 Nov 2005 (see s. 2 and </w:t>
            </w:r>
            <w:r>
              <w:rPr>
                <w:i/>
              </w:rPr>
              <w:t>Gazette</w:t>
            </w:r>
            <w:r>
              <w:t xml:space="preserve"> 31 Dec 2004 p. 7131 and 17 Jun 2005 p. 2657);</w:t>
            </w:r>
          </w:p>
          <w:p w14:paraId="7FE0B43C" w14:textId="77777777" w:rsidR="00DE4679" w:rsidRDefault="001A280C">
            <w:pPr>
              <w:pStyle w:val="Table01Row"/>
            </w:pPr>
            <w:r>
              <w:t>Proclamation publishe</w:t>
            </w:r>
            <w:r>
              <w:t xml:space="preserve">d 31 Dec 2004 p. 7131 revoked para (b) (see </w:t>
            </w:r>
            <w:r>
              <w:rPr>
                <w:i/>
              </w:rPr>
              <w:t>Gazette</w:t>
            </w:r>
            <w:r>
              <w:t xml:space="preserve"> 17 Jun 2005 p. 2657)</w:t>
            </w:r>
          </w:p>
        </w:tc>
      </w:tr>
      <w:tr w:rsidR="00DE4679" w14:paraId="59FEEFB4" w14:textId="77777777">
        <w:trPr>
          <w:cantSplit/>
          <w:jc w:val="center"/>
        </w:trPr>
        <w:tc>
          <w:tcPr>
            <w:tcW w:w="4253" w:type="dxa"/>
          </w:tcPr>
          <w:p w14:paraId="4B80093C" w14:textId="77777777" w:rsidR="00DE4679" w:rsidRDefault="001A280C">
            <w:pPr>
              <w:pStyle w:val="Table01Row"/>
            </w:pPr>
            <w:r>
              <w:rPr>
                <w:i/>
              </w:rPr>
              <w:t>Nurses and Midwives Act 2006</w:t>
            </w:r>
            <w:r>
              <w:t xml:space="preserve"> Sch. 3 cl. 1</w:t>
            </w:r>
          </w:p>
        </w:tc>
        <w:tc>
          <w:tcPr>
            <w:tcW w:w="1134" w:type="dxa"/>
          </w:tcPr>
          <w:p w14:paraId="09EF0FAD" w14:textId="77777777" w:rsidR="00DE4679" w:rsidRDefault="001A280C">
            <w:pPr>
              <w:pStyle w:val="Table01Row"/>
            </w:pPr>
            <w:r>
              <w:t>2006/050</w:t>
            </w:r>
          </w:p>
        </w:tc>
        <w:tc>
          <w:tcPr>
            <w:tcW w:w="1134" w:type="dxa"/>
          </w:tcPr>
          <w:p w14:paraId="33392143" w14:textId="77777777" w:rsidR="00DE4679" w:rsidRDefault="001A280C">
            <w:pPr>
              <w:pStyle w:val="Table01Row"/>
            </w:pPr>
            <w:r>
              <w:t>6 Oct 2006</w:t>
            </w:r>
          </w:p>
        </w:tc>
        <w:tc>
          <w:tcPr>
            <w:tcW w:w="3686" w:type="dxa"/>
          </w:tcPr>
          <w:p w14:paraId="31BDD0C5" w14:textId="77777777" w:rsidR="00DE4679" w:rsidRDefault="001A280C">
            <w:pPr>
              <w:pStyle w:val="Table01Row"/>
            </w:pPr>
            <w:r>
              <w:t xml:space="preserve">19 Sep 2007 (see s. 2 and </w:t>
            </w:r>
            <w:r>
              <w:rPr>
                <w:i/>
              </w:rPr>
              <w:t>Gazette</w:t>
            </w:r>
            <w:r>
              <w:t xml:space="preserve"> 18 Sep 2007 p. 4711)</w:t>
            </w:r>
          </w:p>
        </w:tc>
      </w:tr>
      <w:tr w:rsidR="00DE4679" w14:paraId="287903EA" w14:textId="77777777">
        <w:trPr>
          <w:cantSplit/>
          <w:jc w:val="center"/>
        </w:trPr>
        <w:tc>
          <w:tcPr>
            <w:tcW w:w="4253" w:type="dxa"/>
          </w:tcPr>
          <w:p w14:paraId="243EB9F0" w14:textId="77777777" w:rsidR="00DE4679" w:rsidRDefault="001A280C">
            <w:pPr>
              <w:pStyle w:val="Table01Row"/>
            </w:pPr>
            <w:r>
              <w:rPr>
                <w:i/>
              </w:rPr>
              <w:lastRenderedPageBreak/>
              <w:t>Medical Practitioners Act 2008</w:t>
            </w:r>
            <w:r>
              <w:t xml:space="preserve"> Sch. 3 cl. 6</w:t>
            </w:r>
          </w:p>
        </w:tc>
        <w:tc>
          <w:tcPr>
            <w:tcW w:w="1134" w:type="dxa"/>
          </w:tcPr>
          <w:p w14:paraId="156FF518" w14:textId="77777777" w:rsidR="00DE4679" w:rsidRDefault="001A280C">
            <w:pPr>
              <w:pStyle w:val="Table01Row"/>
            </w:pPr>
            <w:r>
              <w:t>2008/022</w:t>
            </w:r>
          </w:p>
        </w:tc>
        <w:tc>
          <w:tcPr>
            <w:tcW w:w="1134" w:type="dxa"/>
          </w:tcPr>
          <w:p w14:paraId="031A6972" w14:textId="77777777" w:rsidR="00DE4679" w:rsidRDefault="001A280C">
            <w:pPr>
              <w:pStyle w:val="Table01Row"/>
            </w:pPr>
            <w:r>
              <w:t>27 May 2008</w:t>
            </w:r>
          </w:p>
        </w:tc>
        <w:tc>
          <w:tcPr>
            <w:tcW w:w="3686" w:type="dxa"/>
          </w:tcPr>
          <w:p w14:paraId="274BF815" w14:textId="77777777" w:rsidR="00DE4679" w:rsidRDefault="001A280C">
            <w:pPr>
              <w:pStyle w:val="Table01Row"/>
            </w:pPr>
            <w:r>
              <w:t xml:space="preserve">1 Dec 2008 (see s. 2 and </w:t>
            </w:r>
            <w:r>
              <w:rPr>
                <w:i/>
              </w:rPr>
              <w:t>Gazette</w:t>
            </w:r>
            <w:r>
              <w:t xml:space="preserve"> 25 Nov 2008 p. 4989)</w:t>
            </w:r>
          </w:p>
        </w:tc>
      </w:tr>
      <w:tr w:rsidR="00DE4679" w14:paraId="50E89E8A" w14:textId="77777777">
        <w:trPr>
          <w:cantSplit/>
          <w:jc w:val="center"/>
        </w:trPr>
        <w:tc>
          <w:tcPr>
            <w:tcW w:w="4253" w:type="dxa"/>
          </w:tcPr>
          <w:p w14:paraId="45980106" w14:textId="77777777" w:rsidR="00DE4679" w:rsidRDefault="001A280C">
            <w:pPr>
              <w:pStyle w:val="Table01Row"/>
            </w:pPr>
            <w:r>
              <w:rPr>
                <w:i/>
              </w:rPr>
              <w:t>Health Practitioner Regulation National Law (WA) Act 2010</w:t>
            </w:r>
            <w:r>
              <w:t xml:space="preserve"> Pt. 5 Div. 7</w:t>
            </w:r>
          </w:p>
        </w:tc>
        <w:tc>
          <w:tcPr>
            <w:tcW w:w="1134" w:type="dxa"/>
          </w:tcPr>
          <w:p w14:paraId="736C14EC" w14:textId="77777777" w:rsidR="00DE4679" w:rsidRDefault="001A280C">
            <w:pPr>
              <w:pStyle w:val="Table01Row"/>
            </w:pPr>
            <w:r>
              <w:t>2010/035</w:t>
            </w:r>
          </w:p>
        </w:tc>
        <w:tc>
          <w:tcPr>
            <w:tcW w:w="1134" w:type="dxa"/>
          </w:tcPr>
          <w:p w14:paraId="146BA875" w14:textId="77777777" w:rsidR="00DE4679" w:rsidRDefault="001A280C">
            <w:pPr>
              <w:pStyle w:val="Table01Row"/>
            </w:pPr>
            <w:r>
              <w:t>30 Aug 2010</w:t>
            </w:r>
          </w:p>
        </w:tc>
        <w:tc>
          <w:tcPr>
            <w:tcW w:w="3686" w:type="dxa"/>
          </w:tcPr>
          <w:p w14:paraId="012A5AC3" w14:textId="77777777" w:rsidR="00DE4679" w:rsidRDefault="001A280C">
            <w:pPr>
              <w:pStyle w:val="Table01Row"/>
            </w:pPr>
            <w:r>
              <w:t xml:space="preserve">18 Oct 2010 (see s. 2(b) and </w:t>
            </w:r>
            <w:r>
              <w:rPr>
                <w:i/>
              </w:rPr>
              <w:t>Gazette</w:t>
            </w:r>
            <w:r>
              <w:t xml:space="preserve"> 1 Oct 2010 p. 5075‑6)</w:t>
            </w:r>
          </w:p>
        </w:tc>
      </w:tr>
      <w:tr w:rsidR="00DE4679" w14:paraId="179CF09C" w14:textId="77777777">
        <w:trPr>
          <w:cantSplit/>
          <w:jc w:val="center"/>
        </w:trPr>
        <w:tc>
          <w:tcPr>
            <w:tcW w:w="10207" w:type="dxa"/>
            <w:gridSpan w:val="4"/>
          </w:tcPr>
          <w:p w14:paraId="0716FAB7" w14:textId="77777777" w:rsidR="00DE4679" w:rsidRDefault="001A280C">
            <w:pPr>
              <w:pStyle w:val="Table01Row"/>
            </w:pPr>
            <w:r>
              <w:rPr>
                <w:b/>
              </w:rPr>
              <w:t>Reprint 2 as at 21 Sep 2012</w:t>
            </w:r>
          </w:p>
        </w:tc>
      </w:tr>
      <w:tr w:rsidR="00DE4679" w14:paraId="7BF39664" w14:textId="77777777">
        <w:trPr>
          <w:cantSplit/>
          <w:jc w:val="center"/>
        </w:trPr>
        <w:tc>
          <w:tcPr>
            <w:tcW w:w="4253" w:type="dxa"/>
          </w:tcPr>
          <w:p w14:paraId="7AC75800" w14:textId="77777777" w:rsidR="00DE4679" w:rsidRDefault="001A280C">
            <w:pPr>
              <w:pStyle w:val="Table01Row"/>
            </w:pPr>
            <w:r>
              <w:rPr>
                <w:i/>
              </w:rPr>
              <w:t>Health S</w:t>
            </w:r>
            <w:r>
              <w:rPr>
                <w:i/>
              </w:rPr>
              <w:t>ervices Act 2016</w:t>
            </w:r>
            <w:r>
              <w:t xml:space="preserve"> s. 285</w:t>
            </w:r>
          </w:p>
        </w:tc>
        <w:tc>
          <w:tcPr>
            <w:tcW w:w="1134" w:type="dxa"/>
          </w:tcPr>
          <w:p w14:paraId="4C87F534" w14:textId="77777777" w:rsidR="00DE4679" w:rsidRDefault="001A280C">
            <w:pPr>
              <w:pStyle w:val="Table01Row"/>
            </w:pPr>
            <w:r>
              <w:t>2016/011</w:t>
            </w:r>
          </w:p>
        </w:tc>
        <w:tc>
          <w:tcPr>
            <w:tcW w:w="1134" w:type="dxa"/>
          </w:tcPr>
          <w:p w14:paraId="16D6B9D0" w14:textId="77777777" w:rsidR="00DE4679" w:rsidRDefault="001A280C">
            <w:pPr>
              <w:pStyle w:val="Table01Row"/>
            </w:pPr>
            <w:r>
              <w:t>26 May 2016</w:t>
            </w:r>
          </w:p>
        </w:tc>
        <w:tc>
          <w:tcPr>
            <w:tcW w:w="3686" w:type="dxa"/>
          </w:tcPr>
          <w:p w14:paraId="46A325F2" w14:textId="77777777" w:rsidR="00DE4679" w:rsidRDefault="001A280C">
            <w:pPr>
              <w:pStyle w:val="Table01Row"/>
            </w:pPr>
            <w:r>
              <w:t xml:space="preserve">1 Jul 2016 (see s. 2(b) and </w:t>
            </w:r>
            <w:r>
              <w:rPr>
                <w:i/>
              </w:rPr>
              <w:t>Gazette</w:t>
            </w:r>
            <w:r>
              <w:t xml:space="preserve"> 24 Jun 2016 p. 2291)</w:t>
            </w:r>
          </w:p>
        </w:tc>
      </w:tr>
      <w:tr w:rsidR="00DE4679" w14:paraId="2B2258D9" w14:textId="77777777">
        <w:trPr>
          <w:cantSplit/>
          <w:jc w:val="center"/>
        </w:trPr>
        <w:tc>
          <w:tcPr>
            <w:tcW w:w="4253" w:type="dxa"/>
          </w:tcPr>
          <w:p w14:paraId="4ADD8698" w14:textId="77777777" w:rsidR="00DE4679" w:rsidRDefault="001A280C">
            <w:pPr>
              <w:pStyle w:val="Table01Row"/>
            </w:pPr>
            <w:r>
              <w:rPr>
                <w:i/>
              </w:rPr>
              <w:t>Public Health (Consequential Provisions) Act 2016</w:t>
            </w:r>
            <w:r>
              <w:t xml:space="preserve"> Pt. 3 Div. 5 &amp; Pt. 5 Div. 2</w:t>
            </w:r>
          </w:p>
        </w:tc>
        <w:tc>
          <w:tcPr>
            <w:tcW w:w="1134" w:type="dxa"/>
          </w:tcPr>
          <w:p w14:paraId="2F815042" w14:textId="77777777" w:rsidR="00DE4679" w:rsidRDefault="001A280C">
            <w:pPr>
              <w:pStyle w:val="Table01Row"/>
            </w:pPr>
            <w:r>
              <w:t>2016/019</w:t>
            </w:r>
          </w:p>
        </w:tc>
        <w:tc>
          <w:tcPr>
            <w:tcW w:w="1134" w:type="dxa"/>
          </w:tcPr>
          <w:p w14:paraId="0EF0C20E" w14:textId="77777777" w:rsidR="00DE4679" w:rsidRDefault="001A280C">
            <w:pPr>
              <w:pStyle w:val="Table01Row"/>
            </w:pPr>
            <w:r>
              <w:t>25 Jul 2016</w:t>
            </w:r>
          </w:p>
        </w:tc>
        <w:tc>
          <w:tcPr>
            <w:tcW w:w="3686" w:type="dxa"/>
          </w:tcPr>
          <w:p w14:paraId="455150E7" w14:textId="77777777" w:rsidR="00DE4679" w:rsidRDefault="001A280C">
            <w:pPr>
              <w:pStyle w:val="Table01Row"/>
            </w:pPr>
            <w:r>
              <w:t xml:space="preserve">Pt. 3 Div. 5: 24 Jan 2017 (see s. 2(1)(c) and </w:t>
            </w:r>
            <w:r>
              <w:rPr>
                <w:i/>
              </w:rPr>
              <w:t>Gazette</w:t>
            </w:r>
            <w:r>
              <w:t xml:space="preserve"> </w:t>
            </w:r>
            <w:r>
              <w:t>10 Jan 2017 p. 165);</w:t>
            </w:r>
          </w:p>
          <w:p w14:paraId="5B998223" w14:textId="77777777" w:rsidR="00DE4679" w:rsidRDefault="001A280C">
            <w:pPr>
              <w:pStyle w:val="Table01Row"/>
            </w:pPr>
            <w:r>
              <w:t xml:space="preserve">Pt. 5 Div. 2: 20 Sep 2017 (see s. 2(1)(c) and </w:t>
            </w:r>
            <w:r>
              <w:rPr>
                <w:i/>
              </w:rPr>
              <w:t>Gazette</w:t>
            </w:r>
            <w:r>
              <w:t xml:space="preserve"> 19 Sep 2017 p. 4880)</w:t>
            </w:r>
          </w:p>
        </w:tc>
      </w:tr>
      <w:tr w:rsidR="00DE4679" w14:paraId="6CD49E9B" w14:textId="77777777">
        <w:trPr>
          <w:cantSplit/>
          <w:jc w:val="center"/>
        </w:trPr>
        <w:tc>
          <w:tcPr>
            <w:tcW w:w="4253" w:type="dxa"/>
          </w:tcPr>
          <w:p w14:paraId="5FB75865" w14:textId="77777777" w:rsidR="00DE4679" w:rsidRDefault="001A280C">
            <w:pPr>
              <w:pStyle w:val="Table01Row"/>
            </w:pPr>
            <w:r>
              <w:rPr>
                <w:i/>
              </w:rPr>
              <w:t>Health Practitioner Regulation National Law (WA) Amendment Act 2018</w:t>
            </w:r>
            <w:r>
              <w:t xml:space="preserve"> s. 101</w:t>
            </w:r>
          </w:p>
        </w:tc>
        <w:tc>
          <w:tcPr>
            <w:tcW w:w="1134" w:type="dxa"/>
          </w:tcPr>
          <w:p w14:paraId="17C6F32F" w14:textId="77777777" w:rsidR="00DE4679" w:rsidRDefault="001A280C">
            <w:pPr>
              <w:pStyle w:val="Table01Row"/>
            </w:pPr>
            <w:r>
              <w:t>2018/004</w:t>
            </w:r>
          </w:p>
        </w:tc>
        <w:tc>
          <w:tcPr>
            <w:tcW w:w="1134" w:type="dxa"/>
          </w:tcPr>
          <w:p w14:paraId="466C1968" w14:textId="77777777" w:rsidR="00DE4679" w:rsidRDefault="001A280C">
            <w:pPr>
              <w:pStyle w:val="Table01Row"/>
            </w:pPr>
            <w:r>
              <w:t>19 Apr 2018</w:t>
            </w:r>
          </w:p>
        </w:tc>
        <w:tc>
          <w:tcPr>
            <w:tcW w:w="3686" w:type="dxa"/>
          </w:tcPr>
          <w:p w14:paraId="3C1781A0" w14:textId="77777777" w:rsidR="00DE4679" w:rsidRDefault="001A280C">
            <w:pPr>
              <w:pStyle w:val="Table01Row"/>
            </w:pPr>
            <w:r>
              <w:t xml:space="preserve">1 Dec 2018 (see s. 2(d) and </w:t>
            </w:r>
            <w:r>
              <w:rPr>
                <w:i/>
              </w:rPr>
              <w:t>Gazette</w:t>
            </w:r>
            <w:r>
              <w:t xml:space="preserve"> 13 Nov 2018 p. 4427‑8)</w:t>
            </w:r>
          </w:p>
        </w:tc>
      </w:tr>
      <w:tr w:rsidR="00DE4679" w14:paraId="088975CD" w14:textId="77777777">
        <w:trPr>
          <w:cantSplit/>
          <w:jc w:val="center"/>
        </w:trPr>
        <w:tc>
          <w:tcPr>
            <w:tcW w:w="4253" w:type="dxa"/>
          </w:tcPr>
          <w:p w14:paraId="33D58517"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215F82AC" w14:textId="77777777" w:rsidR="00DE4679" w:rsidRDefault="001A280C">
            <w:pPr>
              <w:pStyle w:val="Table01Row"/>
            </w:pPr>
            <w:r>
              <w:rPr>
                <w:color w:val="FF0000"/>
              </w:rPr>
              <w:t>2023/021</w:t>
            </w:r>
          </w:p>
        </w:tc>
        <w:tc>
          <w:tcPr>
            <w:tcW w:w="1134" w:type="dxa"/>
          </w:tcPr>
          <w:p w14:paraId="6824C69D" w14:textId="77777777" w:rsidR="00DE4679" w:rsidRDefault="001A280C">
            <w:pPr>
              <w:pStyle w:val="Table01Row"/>
            </w:pPr>
            <w:r>
              <w:rPr>
                <w:color w:val="FF0000"/>
              </w:rPr>
              <w:t>24 Oct 2023</w:t>
            </w:r>
          </w:p>
        </w:tc>
        <w:tc>
          <w:tcPr>
            <w:tcW w:w="3686" w:type="dxa"/>
          </w:tcPr>
          <w:p w14:paraId="65E475D6" w14:textId="77777777" w:rsidR="00DE4679" w:rsidRDefault="001A280C">
            <w:pPr>
              <w:pStyle w:val="Table01Row"/>
            </w:pPr>
            <w:r>
              <w:rPr>
                <w:color w:val="FF0000"/>
              </w:rPr>
              <w:t>1 Jul 2024 (see s. 2(d) and SL 2024/34 cl. 2)</w:t>
            </w:r>
          </w:p>
        </w:tc>
      </w:tr>
    </w:tbl>
    <w:p w14:paraId="1C78F1E5" w14:textId="77777777" w:rsidR="00DE4679" w:rsidRDefault="001A280C">
      <w:pPr>
        <w:pStyle w:val="IActName"/>
      </w:pPr>
      <w:r>
        <w:t>Botanic Gardens and Parks Authority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9D61BA" w14:textId="77777777">
        <w:trPr>
          <w:cantSplit/>
          <w:jc w:val="center"/>
        </w:trPr>
        <w:tc>
          <w:tcPr>
            <w:tcW w:w="1134" w:type="dxa"/>
          </w:tcPr>
          <w:p w14:paraId="66E4AF69" w14:textId="77777777" w:rsidR="00DE4679" w:rsidRDefault="001A280C">
            <w:pPr>
              <w:pStyle w:val="Table01Row"/>
              <w:keepNext/>
            </w:pPr>
            <w:r>
              <w:rPr>
                <w:b/>
              </w:rPr>
              <w:t>Portfolio:</w:t>
            </w:r>
          </w:p>
        </w:tc>
        <w:tc>
          <w:tcPr>
            <w:tcW w:w="8505" w:type="dxa"/>
          </w:tcPr>
          <w:p w14:paraId="6E2A4B73" w14:textId="77777777" w:rsidR="00DE4679" w:rsidRDefault="001A280C">
            <w:pPr>
              <w:pStyle w:val="Table01Row"/>
              <w:keepNext/>
            </w:pPr>
            <w:r>
              <w:t>Minister for Environment</w:t>
            </w:r>
          </w:p>
        </w:tc>
      </w:tr>
      <w:tr w:rsidR="00DE4679" w14:paraId="0A4CF9F5" w14:textId="77777777">
        <w:trPr>
          <w:cantSplit/>
          <w:jc w:val="center"/>
        </w:trPr>
        <w:tc>
          <w:tcPr>
            <w:tcW w:w="1134" w:type="dxa"/>
          </w:tcPr>
          <w:p w14:paraId="1BBB0C97" w14:textId="77777777" w:rsidR="00DE4679" w:rsidRDefault="001A280C">
            <w:pPr>
              <w:pStyle w:val="Table01Row"/>
              <w:keepNext/>
            </w:pPr>
            <w:r>
              <w:rPr>
                <w:b/>
              </w:rPr>
              <w:t>Agen</w:t>
            </w:r>
            <w:r>
              <w:rPr>
                <w:b/>
              </w:rPr>
              <w:t>cy:</w:t>
            </w:r>
          </w:p>
        </w:tc>
        <w:tc>
          <w:tcPr>
            <w:tcW w:w="8505" w:type="dxa"/>
          </w:tcPr>
          <w:p w14:paraId="71DEC588" w14:textId="77777777" w:rsidR="00DE4679" w:rsidRDefault="001A280C">
            <w:pPr>
              <w:pStyle w:val="Table01Row"/>
              <w:keepNext/>
            </w:pPr>
            <w:r>
              <w:t>Botanic Gardens and Parks Authority</w:t>
            </w:r>
          </w:p>
        </w:tc>
      </w:tr>
    </w:tbl>
    <w:p w14:paraId="461DCF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6D18FA" w14:textId="77777777">
        <w:trPr>
          <w:cantSplit/>
          <w:jc w:val="center"/>
        </w:trPr>
        <w:tc>
          <w:tcPr>
            <w:tcW w:w="4253" w:type="dxa"/>
          </w:tcPr>
          <w:p w14:paraId="00B79E85" w14:textId="77777777" w:rsidR="00DE4679" w:rsidRDefault="001A280C">
            <w:pPr>
              <w:pStyle w:val="Table01Row"/>
            </w:pPr>
            <w:r>
              <w:rPr>
                <w:i/>
              </w:rPr>
              <w:t>Botanic Gardens and Parks Authority Act 1998</w:t>
            </w:r>
          </w:p>
        </w:tc>
        <w:tc>
          <w:tcPr>
            <w:tcW w:w="1134" w:type="dxa"/>
          </w:tcPr>
          <w:p w14:paraId="1F48F669" w14:textId="77777777" w:rsidR="00DE4679" w:rsidRDefault="001A280C">
            <w:pPr>
              <w:pStyle w:val="Table01Row"/>
            </w:pPr>
            <w:r>
              <w:t>1998/053</w:t>
            </w:r>
          </w:p>
        </w:tc>
        <w:tc>
          <w:tcPr>
            <w:tcW w:w="1134" w:type="dxa"/>
          </w:tcPr>
          <w:p w14:paraId="4D21E66C" w14:textId="77777777" w:rsidR="00DE4679" w:rsidRDefault="001A280C">
            <w:pPr>
              <w:pStyle w:val="Table01Row"/>
            </w:pPr>
            <w:r>
              <w:t>7 Dec 1998</w:t>
            </w:r>
          </w:p>
        </w:tc>
        <w:tc>
          <w:tcPr>
            <w:tcW w:w="3686" w:type="dxa"/>
          </w:tcPr>
          <w:p w14:paraId="28919F21" w14:textId="77777777" w:rsidR="00DE4679" w:rsidRDefault="001A280C">
            <w:pPr>
              <w:pStyle w:val="Table01Row"/>
            </w:pPr>
            <w:r>
              <w:t>s. 1 &amp; 2: 7 Dec 1998;</w:t>
            </w:r>
          </w:p>
          <w:p w14:paraId="759287B5" w14:textId="77777777" w:rsidR="00DE4679" w:rsidRDefault="001A280C">
            <w:pPr>
              <w:pStyle w:val="Table01Row"/>
            </w:pPr>
            <w:r>
              <w:t xml:space="preserve">Act other than s. 1 &amp; 2: 1 Jul 1999 (see s. 2 and </w:t>
            </w:r>
            <w:r>
              <w:rPr>
                <w:i/>
              </w:rPr>
              <w:t>Gazette</w:t>
            </w:r>
            <w:r>
              <w:t xml:space="preserve"> 30 Jun 1999 p. 2879)</w:t>
            </w:r>
          </w:p>
        </w:tc>
      </w:tr>
      <w:tr w:rsidR="00DE4679" w14:paraId="3940C3A5" w14:textId="77777777">
        <w:trPr>
          <w:cantSplit/>
          <w:jc w:val="center"/>
        </w:trPr>
        <w:tc>
          <w:tcPr>
            <w:tcW w:w="4253" w:type="dxa"/>
          </w:tcPr>
          <w:p w14:paraId="2163E9CB" w14:textId="77777777" w:rsidR="00DE4679" w:rsidRDefault="001A280C">
            <w:pPr>
              <w:pStyle w:val="Table01Row"/>
            </w:pPr>
            <w:r>
              <w:rPr>
                <w:i/>
              </w:rPr>
              <w:t xml:space="preserve">Corporations (Consequential </w:t>
            </w:r>
            <w:r>
              <w:rPr>
                <w:i/>
              </w:rPr>
              <w:t>Amendments) Act 2001</w:t>
            </w:r>
            <w:r>
              <w:t xml:space="preserve"> s. 220</w:t>
            </w:r>
          </w:p>
        </w:tc>
        <w:tc>
          <w:tcPr>
            <w:tcW w:w="1134" w:type="dxa"/>
          </w:tcPr>
          <w:p w14:paraId="110CC25A" w14:textId="77777777" w:rsidR="00DE4679" w:rsidRDefault="001A280C">
            <w:pPr>
              <w:pStyle w:val="Table01Row"/>
            </w:pPr>
            <w:r>
              <w:t>2001/010</w:t>
            </w:r>
          </w:p>
        </w:tc>
        <w:tc>
          <w:tcPr>
            <w:tcW w:w="1134" w:type="dxa"/>
          </w:tcPr>
          <w:p w14:paraId="3188B39D" w14:textId="77777777" w:rsidR="00DE4679" w:rsidRDefault="001A280C">
            <w:pPr>
              <w:pStyle w:val="Table01Row"/>
            </w:pPr>
            <w:r>
              <w:t>28 Jun 2001</w:t>
            </w:r>
          </w:p>
        </w:tc>
        <w:tc>
          <w:tcPr>
            <w:tcW w:w="3686" w:type="dxa"/>
          </w:tcPr>
          <w:p w14:paraId="645F5B5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A60D354" w14:textId="77777777">
        <w:trPr>
          <w:cantSplit/>
          <w:jc w:val="center"/>
        </w:trPr>
        <w:tc>
          <w:tcPr>
            <w:tcW w:w="4253" w:type="dxa"/>
          </w:tcPr>
          <w:p w14:paraId="049E6803" w14:textId="77777777" w:rsidR="00DE4679" w:rsidRDefault="001A280C">
            <w:pPr>
              <w:pStyle w:val="Table01Row"/>
            </w:pPr>
            <w:r>
              <w:rPr>
                <w:i/>
              </w:rPr>
              <w:t>Labour Relations Reform Act 2002</w:t>
            </w:r>
            <w:r>
              <w:t xml:space="preserve"> s. 27</w:t>
            </w:r>
          </w:p>
        </w:tc>
        <w:tc>
          <w:tcPr>
            <w:tcW w:w="1134" w:type="dxa"/>
          </w:tcPr>
          <w:p w14:paraId="4C08F11D" w14:textId="77777777" w:rsidR="00DE4679" w:rsidRDefault="001A280C">
            <w:pPr>
              <w:pStyle w:val="Table01Row"/>
            </w:pPr>
            <w:r>
              <w:t>2002/020</w:t>
            </w:r>
          </w:p>
        </w:tc>
        <w:tc>
          <w:tcPr>
            <w:tcW w:w="1134" w:type="dxa"/>
          </w:tcPr>
          <w:p w14:paraId="0E16BDF4" w14:textId="77777777" w:rsidR="00DE4679" w:rsidRDefault="001A280C">
            <w:pPr>
              <w:pStyle w:val="Table01Row"/>
            </w:pPr>
            <w:r>
              <w:t>8 Jul 2002</w:t>
            </w:r>
          </w:p>
        </w:tc>
        <w:tc>
          <w:tcPr>
            <w:tcW w:w="3686" w:type="dxa"/>
          </w:tcPr>
          <w:p w14:paraId="1981FA02" w14:textId="77777777" w:rsidR="00DE4679" w:rsidRDefault="001A280C">
            <w:pPr>
              <w:pStyle w:val="Table01Row"/>
            </w:pPr>
            <w:r>
              <w:t xml:space="preserve">15 Sep 2002 (see s. 2(1) and </w:t>
            </w:r>
            <w:r>
              <w:rPr>
                <w:i/>
              </w:rPr>
              <w:t>Gazette</w:t>
            </w:r>
            <w:r>
              <w:t xml:space="preserve"> 6 Sep 2002 p. 4487)</w:t>
            </w:r>
          </w:p>
        </w:tc>
      </w:tr>
      <w:tr w:rsidR="00DE4679" w14:paraId="65F6300F" w14:textId="77777777">
        <w:trPr>
          <w:cantSplit/>
          <w:jc w:val="center"/>
        </w:trPr>
        <w:tc>
          <w:tcPr>
            <w:tcW w:w="10207" w:type="dxa"/>
            <w:gridSpan w:val="4"/>
          </w:tcPr>
          <w:p w14:paraId="5F98049F" w14:textId="77777777" w:rsidR="00DE4679" w:rsidRDefault="001A280C">
            <w:pPr>
              <w:pStyle w:val="Table01Row"/>
            </w:pPr>
            <w:r>
              <w:rPr>
                <w:b/>
              </w:rPr>
              <w:t>Reprint 1 as at 13 Jun 2003</w:t>
            </w:r>
          </w:p>
        </w:tc>
      </w:tr>
      <w:tr w:rsidR="00DE4679" w14:paraId="08AA9986" w14:textId="77777777">
        <w:trPr>
          <w:cantSplit/>
          <w:jc w:val="center"/>
        </w:trPr>
        <w:tc>
          <w:tcPr>
            <w:tcW w:w="4253" w:type="dxa"/>
          </w:tcPr>
          <w:p w14:paraId="309EA9A9" w14:textId="77777777" w:rsidR="00DE4679" w:rsidRDefault="001A280C">
            <w:pPr>
              <w:pStyle w:val="Table01Row"/>
            </w:pPr>
            <w:r>
              <w:rPr>
                <w:i/>
              </w:rPr>
              <w:t>Sentencing Legislation Amendment and Repeal Act 2003</w:t>
            </w:r>
            <w:r>
              <w:t xml:space="preserve"> s. 39</w:t>
            </w:r>
          </w:p>
        </w:tc>
        <w:tc>
          <w:tcPr>
            <w:tcW w:w="1134" w:type="dxa"/>
          </w:tcPr>
          <w:p w14:paraId="51DF75AF" w14:textId="77777777" w:rsidR="00DE4679" w:rsidRDefault="001A280C">
            <w:pPr>
              <w:pStyle w:val="Table01Row"/>
            </w:pPr>
            <w:r>
              <w:t>2003/050</w:t>
            </w:r>
          </w:p>
        </w:tc>
        <w:tc>
          <w:tcPr>
            <w:tcW w:w="1134" w:type="dxa"/>
          </w:tcPr>
          <w:p w14:paraId="04B2AABF" w14:textId="77777777" w:rsidR="00DE4679" w:rsidRDefault="001A280C">
            <w:pPr>
              <w:pStyle w:val="Table01Row"/>
            </w:pPr>
            <w:r>
              <w:t>9 Jul 2003</w:t>
            </w:r>
          </w:p>
        </w:tc>
        <w:tc>
          <w:tcPr>
            <w:tcW w:w="3686" w:type="dxa"/>
          </w:tcPr>
          <w:p w14:paraId="554D11A4" w14:textId="77777777" w:rsidR="00DE4679" w:rsidRDefault="001A280C">
            <w:pPr>
              <w:pStyle w:val="Table01Row"/>
            </w:pPr>
            <w:r>
              <w:t xml:space="preserve">15 May 2004 (see s. 2 and </w:t>
            </w:r>
            <w:r>
              <w:rPr>
                <w:i/>
              </w:rPr>
              <w:t>Gazette</w:t>
            </w:r>
            <w:r>
              <w:t xml:space="preserve"> 14 May 2004 p. 1445)</w:t>
            </w:r>
          </w:p>
        </w:tc>
      </w:tr>
      <w:tr w:rsidR="00DE4679" w14:paraId="6CC31541" w14:textId="77777777">
        <w:trPr>
          <w:cantSplit/>
          <w:jc w:val="center"/>
        </w:trPr>
        <w:tc>
          <w:tcPr>
            <w:tcW w:w="6521" w:type="dxa"/>
            <w:gridSpan w:val="3"/>
          </w:tcPr>
          <w:p w14:paraId="13D04E19" w14:textId="77777777" w:rsidR="00DE4679" w:rsidRDefault="001A280C">
            <w:pPr>
              <w:pStyle w:val="Table01Row"/>
            </w:pPr>
            <w:r>
              <w:rPr>
                <w:i/>
              </w:rPr>
              <w:t>Labour Relations Reform (Consequen</w:t>
            </w:r>
            <w:r>
              <w:rPr>
                <w:i/>
              </w:rPr>
              <w:t>tial Amendments) Regulations 2003</w:t>
            </w:r>
            <w:r>
              <w:t xml:space="preserve"> r. 21 published in </w:t>
            </w:r>
            <w:r>
              <w:rPr>
                <w:i/>
              </w:rPr>
              <w:t>Gazette</w:t>
            </w:r>
            <w:r>
              <w:t xml:space="preserve"> 15 Aug 2003 p. 3685‑92</w:t>
            </w:r>
          </w:p>
        </w:tc>
        <w:tc>
          <w:tcPr>
            <w:tcW w:w="3686" w:type="dxa"/>
          </w:tcPr>
          <w:p w14:paraId="3950D333" w14:textId="77777777" w:rsidR="00DE4679" w:rsidRDefault="001A280C">
            <w:pPr>
              <w:pStyle w:val="Table01Row"/>
            </w:pPr>
            <w:r>
              <w:t>15 Sep 2003 (see r. 2)</w:t>
            </w:r>
          </w:p>
        </w:tc>
      </w:tr>
      <w:tr w:rsidR="00DE4679" w14:paraId="56C4B458" w14:textId="77777777">
        <w:trPr>
          <w:cantSplit/>
          <w:jc w:val="center"/>
        </w:trPr>
        <w:tc>
          <w:tcPr>
            <w:tcW w:w="4253" w:type="dxa"/>
          </w:tcPr>
          <w:p w14:paraId="131354A1" w14:textId="77777777" w:rsidR="00DE4679" w:rsidRDefault="001A280C">
            <w:pPr>
              <w:pStyle w:val="Table01Row"/>
            </w:pPr>
            <w:r>
              <w:rPr>
                <w:i/>
              </w:rPr>
              <w:t>Criminal Procedure and Appeals (Consequential and Other Provisions) Act 2004</w:t>
            </w:r>
            <w:r>
              <w:t xml:space="preserve"> s. 80</w:t>
            </w:r>
          </w:p>
        </w:tc>
        <w:tc>
          <w:tcPr>
            <w:tcW w:w="1134" w:type="dxa"/>
          </w:tcPr>
          <w:p w14:paraId="67A25B42" w14:textId="77777777" w:rsidR="00DE4679" w:rsidRDefault="001A280C">
            <w:pPr>
              <w:pStyle w:val="Table01Row"/>
            </w:pPr>
            <w:r>
              <w:t>2004/084</w:t>
            </w:r>
          </w:p>
        </w:tc>
        <w:tc>
          <w:tcPr>
            <w:tcW w:w="1134" w:type="dxa"/>
          </w:tcPr>
          <w:p w14:paraId="5A93EAB6" w14:textId="77777777" w:rsidR="00DE4679" w:rsidRDefault="001A280C">
            <w:pPr>
              <w:pStyle w:val="Table01Row"/>
            </w:pPr>
            <w:r>
              <w:t>16 Dec 2004</w:t>
            </w:r>
          </w:p>
        </w:tc>
        <w:tc>
          <w:tcPr>
            <w:tcW w:w="3686" w:type="dxa"/>
          </w:tcPr>
          <w:p w14:paraId="77A02BF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335DDBD" w14:textId="77777777">
        <w:trPr>
          <w:cantSplit/>
          <w:jc w:val="center"/>
        </w:trPr>
        <w:tc>
          <w:tcPr>
            <w:tcW w:w="4253" w:type="dxa"/>
          </w:tcPr>
          <w:p w14:paraId="53478496" w14:textId="77777777" w:rsidR="00DE4679" w:rsidRDefault="001A280C">
            <w:pPr>
              <w:pStyle w:val="Table01Row"/>
            </w:pPr>
            <w:r>
              <w:rPr>
                <w:i/>
              </w:rPr>
              <w:t>Financial Legislation Amendment and Repeal Act 2006</w:t>
            </w:r>
            <w:r>
              <w:t xml:space="preserve"> s. 4, 5(1) &amp; Sch. 1 cl. 16</w:t>
            </w:r>
          </w:p>
        </w:tc>
        <w:tc>
          <w:tcPr>
            <w:tcW w:w="1134" w:type="dxa"/>
          </w:tcPr>
          <w:p w14:paraId="79B6488E" w14:textId="77777777" w:rsidR="00DE4679" w:rsidRDefault="001A280C">
            <w:pPr>
              <w:pStyle w:val="Table01Row"/>
            </w:pPr>
            <w:r>
              <w:t>2006/077</w:t>
            </w:r>
          </w:p>
        </w:tc>
        <w:tc>
          <w:tcPr>
            <w:tcW w:w="1134" w:type="dxa"/>
          </w:tcPr>
          <w:p w14:paraId="610A5629" w14:textId="77777777" w:rsidR="00DE4679" w:rsidRDefault="001A280C">
            <w:pPr>
              <w:pStyle w:val="Table01Row"/>
            </w:pPr>
            <w:r>
              <w:t>21 Dec 2006</w:t>
            </w:r>
          </w:p>
        </w:tc>
        <w:tc>
          <w:tcPr>
            <w:tcW w:w="3686" w:type="dxa"/>
          </w:tcPr>
          <w:p w14:paraId="6498565B" w14:textId="77777777" w:rsidR="00DE4679" w:rsidRDefault="001A280C">
            <w:pPr>
              <w:pStyle w:val="Table01Row"/>
            </w:pPr>
            <w:r>
              <w:t xml:space="preserve">1 Feb 2007 (see s. 2(1) and </w:t>
            </w:r>
            <w:r>
              <w:rPr>
                <w:i/>
              </w:rPr>
              <w:t>Gazette</w:t>
            </w:r>
            <w:r>
              <w:t xml:space="preserve"> 19 Jan 2007 p. 137)</w:t>
            </w:r>
          </w:p>
        </w:tc>
      </w:tr>
      <w:tr w:rsidR="00DE4679" w14:paraId="0380709F" w14:textId="77777777">
        <w:trPr>
          <w:cantSplit/>
          <w:jc w:val="center"/>
        </w:trPr>
        <w:tc>
          <w:tcPr>
            <w:tcW w:w="10207" w:type="dxa"/>
            <w:gridSpan w:val="4"/>
          </w:tcPr>
          <w:p w14:paraId="04887F18" w14:textId="77777777" w:rsidR="00DE4679" w:rsidRDefault="001A280C">
            <w:pPr>
              <w:pStyle w:val="Table01Row"/>
            </w:pPr>
            <w:r>
              <w:rPr>
                <w:b/>
              </w:rPr>
              <w:t>Rep</w:t>
            </w:r>
            <w:r>
              <w:rPr>
                <w:b/>
              </w:rPr>
              <w:t>rint 2 as at 6 Aug 2010</w:t>
            </w:r>
          </w:p>
        </w:tc>
      </w:tr>
      <w:tr w:rsidR="00DE4679" w14:paraId="127E95AB" w14:textId="77777777">
        <w:trPr>
          <w:cantSplit/>
          <w:jc w:val="center"/>
        </w:trPr>
        <w:tc>
          <w:tcPr>
            <w:tcW w:w="4253" w:type="dxa"/>
          </w:tcPr>
          <w:p w14:paraId="716D4060" w14:textId="77777777" w:rsidR="00DE4679" w:rsidRDefault="001A280C">
            <w:pPr>
              <w:pStyle w:val="Table01Row"/>
            </w:pPr>
            <w:r>
              <w:rPr>
                <w:i/>
              </w:rPr>
              <w:t>Public Sector Reform Act 2010</w:t>
            </w:r>
            <w:r>
              <w:t xml:space="preserve"> s. 89</w:t>
            </w:r>
          </w:p>
        </w:tc>
        <w:tc>
          <w:tcPr>
            <w:tcW w:w="1134" w:type="dxa"/>
          </w:tcPr>
          <w:p w14:paraId="074BA10F" w14:textId="77777777" w:rsidR="00DE4679" w:rsidRDefault="001A280C">
            <w:pPr>
              <w:pStyle w:val="Table01Row"/>
            </w:pPr>
            <w:r>
              <w:t>2010/039</w:t>
            </w:r>
          </w:p>
        </w:tc>
        <w:tc>
          <w:tcPr>
            <w:tcW w:w="1134" w:type="dxa"/>
          </w:tcPr>
          <w:p w14:paraId="7B6E6B6D" w14:textId="77777777" w:rsidR="00DE4679" w:rsidRDefault="001A280C">
            <w:pPr>
              <w:pStyle w:val="Table01Row"/>
            </w:pPr>
            <w:r>
              <w:t>1 Oct 2010</w:t>
            </w:r>
          </w:p>
        </w:tc>
        <w:tc>
          <w:tcPr>
            <w:tcW w:w="3686" w:type="dxa"/>
          </w:tcPr>
          <w:p w14:paraId="561C3087" w14:textId="77777777" w:rsidR="00DE4679" w:rsidRDefault="001A280C">
            <w:pPr>
              <w:pStyle w:val="Table01Row"/>
            </w:pPr>
            <w:r>
              <w:t xml:space="preserve">1 Dec 2010 (see s. 2(b) and </w:t>
            </w:r>
            <w:r>
              <w:rPr>
                <w:i/>
              </w:rPr>
              <w:t>Gazette</w:t>
            </w:r>
            <w:r>
              <w:t xml:space="preserve"> 5 Nov 2010 p. 5563)</w:t>
            </w:r>
          </w:p>
        </w:tc>
      </w:tr>
      <w:tr w:rsidR="00DE4679" w14:paraId="73297D45" w14:textId="77777777">
        <w:trPr>
          <w:cantSplit/>
          <w:jc w:val="center"/>
        </w:trPr>
        <w:tc>
          <w:tcPr>
            <w:tcW w:w="4253" w:type="dxa"/>
          </w:tcPr>
          <w:p w14:paraId="1D4086CF" w14:textId="77777777" w:rsidR="00DE4679" w:rsidRDefault="001A280C">
            <w:pPr>
              <w:pStyle w:val="Table01Row"/>
            </w:pPr>
            <w:r>
              <w:rPr>
                <w:i/>
              </w:rPr>
              <w:t>Road Traffic Legislation Amendment Act 2012</w:t>
            </w:r>
            <w:r>
              <w:t xml:space="preserve"> Pt. 4 Div. 3</w:t>
            </w:r>
          </w:p>
        </w:tc>
        <w:tc>
          <w:tcPr>
            <w:tcW w:w="1134" w:type="dxa"/>
          </w:tcPr>
          <w:p w14:paraId="4F8063D4" w14:textId="77777777" w:rsidR="00DE4679" w:rsidRDefault="001A280C">
            <w:pPr>
              <w:pStyle w:val="Table01Row"/>
            </w:pPr>
            <w:r>
              <w:t>2012/008</w:t>
            </w:r>
          </w:p>
        </w:tc>
        <w:tc>
          <w:tcPr>
            <w:tcW w:w="1134" w:type="dxa"/>
          </w:tcPr>
          <w:p w14:paraId="0B829170" w14:textId="77777777" w:rsidR="00DE4679" w:rsidRDefault="001A280C">
            <w:pPr>
              <w:pStyle w:val="Table01Row"/>
            </w:pPr>
            <w:r>
              <w:t>21 May 2012</w:t>
            </w:r>
          </w:p>
        </w:tc>
        <w:tc>
          <w:tcPr>
            <w:tcW w:w="3686" w:type="dxa"/>
          </w:tcPr>
          <w:p w14:paraId="2B122BDD" w14:textId="77777777" w:rsidR="00DE4679" w:rsidRDefault="001A280C">
            <w:pPr>
              <w:pStyle w:val="Table01Row"/>
            </w:pPr>
            <w:r>
              <w:t xml:space="preserve">27 Apr 2015 (see s. 2(d) and </w:t>
            </w:r>
            <w:r>
              <w:rPr>
                <w:i/>
              </w:rPr>
              <w:t>Gazette</w:t>
            </w:r>
            <w:r>
              <w:t xml:space="preserve"> 17 Apr 2015 p. 1371)</w:t>
            </w:r>
          </w:p>
        </w:tc>
      </w:tr>
      <w:tr w:rsidR="00DE4679" w14:paraId="4F14831C" w14:textId="77777777">
        <w:trPr>
          <w:cantSplit/>
          <w:jc w:val="center"/>
        </w:trPr>
        <w:tc>
          <w:tcPr>
            <w:tcW w:w="4253" w:type="dxa"/>
          </w:tcPr>
          <w:p w14:paraId="19B7C4EB" w14:textId="77777777" w:rsidR="00DE4679" w:rsidRDefault="001A280C">
            <w:pPr>
              <w:pStyle w:val="Table01Row"/>
            </w:pPr>
            <w:r>
              <w:rPr>
                <w:i/>
              </w:rPr>
              <w:t>City of Perth Act 2016</w:t>
            </w:r>
            <w:r>
              <w:t xml:space="preserve"> Pt. 4 Div. 2</w:t>
            </w:r>
          </w:p>
        </w:tc>
        <w:tc>
          <w:tcPr>
            <w:tcW w:w="1134" w:type="dxa"/>
          </w:tcPr>
          <w:p w14:paraId="3A0A20CC" w14:textId="77777777" w:rsidR="00DE4679" w:rsidRDefault="001A280C">
            <w:pPr>
              <w:pStyle w:val="Table01Row"/>
            </w:pPr>
            <w:r>
              <w:t>2016/002</w:t>
            </w:r>
          </w:p>
        </w:tc>
        <w:tc>
          <w:tcPr>
            <w:tcW w:w="1134" w:type="dxa"/>
          </w:tcPr>
          <w:p w14:paraId="3198F925" w14:textId="77777777" w:rsidR="00DE4679" w:rsidRDefault="001A280C">
            <w:pPr>
              <w:pStyle w:val="Table01Row"/>
            </w:pPr>
            <w:r>
              <w:t>3 Mar 2016</w:t>
            </w:r>
          </w:p>
        </w:tc>
        <w:tc>
          <w:tcPr>
            <w:tcW w:w="3686" w:type="dxa"/>
          </w:tcPr>
          <w:p w14:paraId="549ABB69" w14:textId="77777777" w:rsidR="00DE4679" w:rsidRDefault="001A280C">
            <w:pPr>
              <w:pStyle w:val="Table01Row"/>
            </w:pPr>
            <w:r>
              <w:t>4 Mar 2016 (see s. 2(b))</w:t>
            </w:r>
          </w:p>
        </w:tc>
      </w:tr>
      <w:tr w:rsidR="00DE4679" w14:paraId="72527983" w14:textId="77777777">
        <w:trPr>
          <w:cantSplit/>
          <w:jc w:val="center"/>
        </w:trPr>
        <w:tc>
          <w:tcPr>
            <w:tcW w:w="4253" w:type="dxa"/>
          </w:tcPr>
          <w:p w14:paraId="60F6AC73" w14:textId="77777777" w:rsidR="00DE4679" w:rsidRDefault="001A280C">
            <w:pPr>
              <w:pStyle w:val="Table01Row"/>
            </w:pPr>
            <w:r>
              <w:rPr>
                <w:i/>
              </w:rPr>
              <w:t>Public Health (Consequential Provisions) Act 2016</w:t>
            </w:r>
            <w:r>
              <w:t xml:space="preserve"> Pt. 3 Div. 6</w:t>
            </w:r>
          </w:p>
        </w:tc>
        <w:tc>
          <w:tcPr>
            <w:tcW w:w="1134" w:type="dxa"/>
          </w:tcPr>
          <w:p w14:paraId="7242AB77" w14:textId="77777777" w:rsidR="00DE4679" w:rsidRDefault="001A280C">
            <w:pPr>
              <w:pStyle w:val="Table01Row"/>
            </w:pPr>
            <w:r>
              <w:t>2016/019</w:t>
            </w:r>
          </w:p>
        </w:tc>
        <w:tc>
          <w:tcPr>
            <w:tcW w:w="1134" w:type="dxa"/>
          </w:tcPr>
          <w:p w14:paraId="02B8DF75" w14:textId="77777777" w:rsidR="00DE4679" w:rsidRDefault="001A280C">
            <w:pPr>
              <w:pStyle w:val="Table01Row"/>
            </w:pPr>
            <w:r>
              <w:t>25 Jul 2016</w:t>
            </w:r>
          </w:p>
        </w:tc>
        <w:tc>
          <w:tcPr>
            <w:tcW w:w="3686" w:type="dxa"/>
          </w:tcPr>
          <w:p w14:paraId="09613C49" w14:textId="77777777" w:rsidR="00DE4679" w:rsidRDefault="001A280C">
            <w:pPr>
              <w:pStyle w:val="Table01Row"/>
            </w:pPr>
            <w:r>
              <w:t xml:space="preserve">24 Jan 2017 (see s. 2(1)(c) and </w:t>
            </w:r>
            <w:r>
              <w:rPr>
                <w:i/>
              </w:rPr>
              <w:t>Gazette</w:t>
            </w:r>
            <w:r>
              <w:t xml:space="preserve"> 10 Jan 2017 p. 165)</w:t>
            </w:r>
          </w:p>
        </w:tc>
      </w:tr>
      <w:tr w:rsidR="00DE4679" w14:paraId="37DF63A3" w14:textId="77777777">
        <w:trPr>
          <w:cantSplit/>
          <w:jc w:val="center"/>
        </w:trPr>
        <w:tc>
          <w:tcPr>
            <w:tcW w:w="10207" w:type="dxa"/>
            <w:gridSpan w:val="4"/>
          </w:tcPr>
          <w:p w14:paraId="610C81E0" w14:textId="77777777" w:rsidR="00DE4679" w:rsidRDefault="001A280C">
            <w:pPr>
              <w:pStyle w:val="Table01Row"/>
            </w:pPr>
            <w:r>
              <w:rPr>
                <w:b/>
              </w:rPr>
              <w:t>Reprint 3 as at 7 Dec 2018</w:t>
            </w:r>
          </w:p>
        </w:tc>
      </w:tr>
    </w:tbl>
    <w:p w14:paraId="0FFE4853" w14:textId="77777777" w:rsidR="00DE4679" w:rsidRDefault="001A280C">
      <w:pPr>
        <w:pStyle w:val="IActName"/>
      </w:pPr>
      <w:r>
        <w:lastRenderedPageBreak/>
        <w:t>British Imperial Oil Company, Limited (Private)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004DA7" w14:textId="77777777">
        <w:trPr>
          <w:cantSplit/>
          <w:jc w:val="center"/>
        </w:trPr>
        <w:tc>
          <w:tcPr>
            <w:tcW w:w="1134" w:type="dxa"/>
          </w:tcPr>
          <w:p w14:paraId="29293F0B" w14:textId="77777777" w:rsidR="00DE4679" w:rsidRDefault="001A280C">
            <w:pPr>
              <w:pStyle w:val="Table01Row"/>
              <w:keepNext/>
            </w:pPr>
            <w:r>
              <w:rPr>
                <w:b/>
              </w:rPr>
              <w:t>Portfolio:</w:t>
            </w:r>
          </w:p>
        </w:tc>
        <w:tc>
          <w:tcPr>
            <w:tcW w:w="8505" w:type="dxa"/>
          </w:tcPr>
          <w:p w14:paraId="2E6446E3" w14:textId="77777777" w:rsidR="00DE4679" w:rsidRDefault="001A280C">
            <w:pPr>
              <w:pStyle w:val="Table01Row"/>
              <w:keepNext/>
            </w:pPr>
            <w:r>
              <w:t>Minister for Mines and Petroleum</w:t>
            </w:r>
          </w:p>
        </w:tc>
      </w:tr>
      <w:tr w:rsidR="00DE4679" w14:paraId="11734CC7" w14:textId="77777777">
        <w:trPr>
          <w:cantSplit/>
          <w:jc w:val="center"/>
        </w:trPr>
        <w:tc>
          <w:tcPr>
            <w:tcW w:w="1134" w:type="dxa"/>
          </w:tcPr>
          <w:p w14:paraId="1EAFDBAF" w14:textId="77777777" w:rsidR="00DE4679" w:rsidRDefault="001A280C">
            <w:pPr>
              <w:pStyle w:val="Table01Row"/>
              <w:keepNext/>
            </w:pPr>
            <w:r>
              <w:rPr>
                <w:b/>
              </w:rPr>
              <w:t>Agency:</w:t>
            </w:r>
          </w:p>
        </w:tc>
        <w:tc>
          <w:tcPr>
            <w:tcW w:w="8505" w:type="dxa"/>
          </w:tcPr>
          <w:p w14:paraId="5B8B7E26" w14:textId="77777777" w:rsidR="00DE4679" w:rsidRDefault="001A280C">
            <w:pPr>
              <w:pStyle w:val="Table01Row"/>
              <w:keepNext/>
            </w:pPr>
            <w:r>
              <w:t>Department of Energy, Mines, Industry Regulation and Safety</w:t>
            </w:r>
          </w:p>
        </w:tc>
      </w:tr>
    </w:tbl>
    <w:p w14:paraId="0F5521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E60710" w14:textId="77777777">
        <w:trPr>
          <w:cantSplit/>
          <w:jc w:val="center"/>
        </w:trPr>
        <w:tc>
          <w:tcPr>
            <w:tcW w:w="4253" w:type="dxa"/>
          </w:tcPr>
          <w:p w14:paraId="4FE09588" w14:textId="77777777" w:rsidR="00DE4679" w:rsidRDefault="001A280C">
            <w:pPr>
              <w:pStyle w:val="Table01Row"/>
            </w:pPr>
            <w:r>
              <w:rPr>
                <w:i/>
              </w:rPr>
              <w:t xml:space="preserve">British Imperial Oil </w:t>
            </w:r>
            <w:r>
              <w:rPr>
                <w:i/>
              </w:rPr>
              <w:t>Company, Limited (Private) Act 1925</w:t>
            </w:r>
          </w:p>
        </w:tc>
        <w:tc>
          <w:tcPr>
            <w:tcW w:w="1134" w:type="dxa"/>
          </w:tcPr>
          <w:p w14:paraId="75D55EA4" w14:textId="77777777" w:rsidR="00DE4679" w:rsidRDefault="001A280C">
            <w:pPr>
              <w:pStyle w:val="Table01Row"/>
            </w:pPr>
            <w:r>
              <w:t>1925 (16 Geo. V Prvt Act)</w:t>
            </w:r>
          </w:p>
        </w:tc>
        <w:tc>
          <w:tcPr>
            <w:tcW w:w="1134" w:type="dxa"/>
          </w:tcPr>
          <w:p w14:paraId="159CAA6C" w14:textId="77777777" w:rsidR="00DE4679" w:rsidRDefault="001A280C">
            <w:pPr>
              <w:pStyle w:val="Table01Row"/>
            </w:pPr>
            <w:r>
              <w:t>31 Dec 1925</w:t>
            </w:r>
          </w:p>
        </w:tc>
        <w:tc>
          <w:tcPr>
            <w:tcW w:w="3686" w:type="dxa"/>
          </w:tcPr>
          <w:p w14:paraId="3642B9FE" w14:textId="77777777" w:rsidR="00DE4679" w:rsidRDefault="001A280C">
            <w:pPr>
              <w:pStyle w:val="Table01Row"/>
            </w:pPr>
            <w:r>
              <w:t>31 Dec 1925</w:t>
            </w:r>
          </w:p>
        </w:tc>
      </w:tr>
      <w:tr w:rsidR="00DE4679" w14:paraId="249FB080" w14:textId="77777777">
        <w:trPr>
          <w:cantSplit/>
          <w:jc w:val="center"/>
        </w:trPr>
        <w:tc>
          <w:tcPr>
            <w:tcW w:w="4253" w:type="dxa"/>
          </w:tcPr>
          <w:p w14:paraId="6BA9B6B8" w14:textId="77777777" w:rsidR="00DE4679" w:rsidRDefault="001A280C">
            <w:pPr>
              <w:pStyle w:val="Table01Row"/>
            </w:pPr>
            <w:r>
              <w:rPr>
                <w:i/>
              </w:rPr>
              <w:t>Decimal Currency Act 1965</w:t>
            </w:r>
          </w:p>
        </w:tc>
        <w:tc>
          <w:tcPr>
            <w:tcW w:w="1134" w:type="dxa"/>
          </w:tcPr>
          <w:p w14:paraId="68D39CBD" w14:textId="77777777" w:rsidR="00DE4679" w:rsidRDefault="001A280C">
            <w:pPr>
              <w:pStyle w:val="Table01Row"/>
            </w:pPr>
            <w:r>
              <w:t>1965/113</w:t>
            </w:r>
          </w:p>
        </w:tc>
        <w:tc>
          <w:tcPr>
            <w:tcW w:w="1134" w:type="dxa"/>
          </w:tcPr>
          <w:p w14:paraId="1930EE15" w14:textId="77777777" w:rsidR="00DE4679" w:rsidRDefault="001A280C">
            <w:pPr>
              <w:pStyle w:val="Table01Row"/>
            </w:pPr>
            <w:r>
              <w:t>21 Dec 1965</w:t>
            </w:r>
          </w:p>
        </w:tc>
        <w:tc>
          <w:tcPr>
            <w:tcW w:w="3686" w:type="dxa"/>
          </w:tcPr>
          <w:p w14:paraId="052A52EE" w14:textId="77777777" w:rsidR="00DE4679" w:rsidRDefault="001A280C">
            <w:pPr>
              <w:pStyle w:val="Table01Row"/>
            </w:pPr>
            <w:r>
              <w:t xml:space="preserve">Act other than s. 4‑9: 21 Dec 1965 (see s. 2(1)); </w:t>
            </w:r>
          </w:p>
          <w:p w14:paraId="43BC29E3" w14:textId="77777777" w:rsidR="00DE4679" w:rsidRDefault="001A280C">
            <w:pPr>
              <w:pStyle w:val="Table01Row"/>
            </w:pPr>
            <w:r>
              <w:t>s. 4‑9: 14 Feb 1966 (see s. 2(2))</w:t>
            </w:r>
          </w:p>
        </w:tc>
      </w:tr>
      <w:tr w:rsidR="00DE4679" w14:paraId="297172B3" w14:textId="77777777">
        <w:trPr>
          <w:cantSplit/>
          <w:jc w:val="center"/>
        </w:trPr>
        <w:tc>
          <w:tcPr>
            <w:tcW w:w="4253" w:type="dxa"/>
          </w:tcPr>
          <w:p w14:paraId="1D42D979" w14:textId="77777777" w:rsidR="00DE4679" w:rsidRDefault="001A280C">
            <w:pPr>
              <w:pStyle w:val="Table01Row"/>
            </w:pPr>
            <w:r>
              <w:rPr>
                <w:i/>
              </w:rPr>
              <w:t>Port Authorities (Consequential Prov</w:t>
            </w:r>
            <w:r>
              <w:rPr>
                <w:i/>
              </w:rPr>
              <w:t>isions) Act 1999</w:t>
            </w:r>
            <w:r>
              <w:t xml:space="preserve"> s. 21</w:t>
            </w:r>
          </w:p>
        </w:tc>
        <w:tc>
          <w:tcPr>
            <w:tcW w:w="1134" w:type="dxa"/>
          </w:tcPr>
          <w:p w14:paraId="289DA890" w14:textId="77777777" w:rsidR="00DE4679" w:rsidRDefault="001A280C">
            <w:pPr>
              <w:pStyle w:val="Table01Row"/>
            </w:pPr>
            <w:r>
              <w:t>1999/005</w:t>
            </w:r>
          </w:p>
        </w:tc>
        <w:tc>
          <w:tcPr>
            <w:tcW w:w="1134" w:type="dxa"/>
          </w:tcPr>
          <w:p w14:paraId="4358593B" w14:textId="77777777" w:rsidR="00DE4679" w:rsidRDefault="001A280C">
            <w:pPr>
              <w:pStyle w:val="Table01Row"/>
            </w:pPr>
            <w:r>
              <w:t>13 Apr 1999</w:t>
            </w:r>
          </w:p>
        </w:tc>
        <w:tc>
          <w:tcPr>
            <w:tcW w:w="3686" w:type="dxa"/>
          </w:tcPr>
          <w:p w14:paraId="2F63F9C3" w14:textId="77777777" w:rsidR="00DE4679" w:rsidRDefault="001A280C">
            <w:pPr>
              <w:pStyle w:val="Table01Row"/>
            </w:pPr>
            <w:r>
              <w:t xml:space="preserve">14 Aug 1999 (see s. 2 and </w:t>
            </w:r>
            <w:r>
              <w:rPr>
                <w:i/>
              </w:rPr>
              <w:t>Gazette</w:t>
            </w:r>
            <w:r>
              <w:t xml:space="preserve"> 13 Aug 1999 p. 3823)</w:t>
            </w:r>
          </w:p>
        </w:tc>
      </w:tr>
      <w:tr w:rsidR="00DE4679" w14:paraId="53AD1275" w14:textId="77777777">
        <w:trPr>
          <w:cantSplit/>
          <w:jc w:val="center"/>
        </w:trPr>
        <w:tc>
          <w:tcPr>
            <w:tcW w:w="4253" w:type="dxa"/>
          </w:tcPr>
          <w:p w14:paraId="004A1419" w14:textId="77777777" w:rsidR="00DE4679" w:rsidRDefault="001A280C">
            <w:pPr>
              <w:pStyle w:val="Table01Row"/>
            </w:pPr>
            <w:r>
              <w:rPr>
                <w:i/>
              </w:rPr>
              <w:t>Public Transport Authority Act 2003</w:t>
            </w:r>
            <w:r>
              <w:t xml:space="preserve"> s. 144</w:t>
            </w:r>
          </w:p>
        </w:tc>
        <w:tc>
          <w:tcPr>
            <w:tcW w:w="1134" w:type="dxa"/>
          </w:tcPr>
          <w:p w14:paraId="34F1B91B" w14:textId="77777777" w:rsidR="00DE4679" w:rsidRDefault="001A280C">
            <w:pPr>
              <w:pStyle w:val="Table01Row"/>
            </w:pPr>
            <w:r>
              <w:t>2003/031</w:t>
            </w:r>
          </w:p>
        </w:tc>
        <w:tc>
          <w:tcPr>
            <w:tcW w:w="1134" w:type="dxa"/>
          </w:tcPr>
          <w:p w14:paraId="3857193A" w14:textId="77777777" w:rsidR="00DE4679" w:rsidRDefault="001A280C">
            <w:pPr>
              <w:pStyle w:val="Table01Row"/>
            </w:pPr>
            <w:r>
              <w:t>26 May 2003</w:t>
            </w:r>
          </w:p>
        </w:tc>
        <w:tc>
          <w:tcPr>
            <w:tcW w:w="3686" w:type="dxa"/>
          </w:tcPr>
          <w:p w14:paraId="006F94D3" w14:textId="77777777" w:rsidR="00DE4679" w:rsidRDefault="001A280C">
            <w:pPr>
              <w:pStyle w:val="Table01Row"/>
            </w:pPr>
            <w:r>
              <w:t xml:space="preserve">1 Jul 2003 (see s. 2(1) and </w:t>
            </w:r>
            <w:r>
              <w:rPr>
                <w:i/>
              </w:rPr>
              <w:t>Gazette</w:t>
            </w:r>
            <w:r>
              <w:t xml:space="preserve"> 27 Jun 2003 p. 2384)</w:t>
            </w:r>
          </w:p>
        </w:tc>
      </w:tr>
      <w:tr w:rsidR="00DE4679" w14:paraId="7950CE29" w14:textId="77777777">
        <w:trPr>
          <w:cantSplit/>
          <w:jc w:val="center"/>
        </w:trPr>
        <w:tc>
          <w:tcPr>
            <w:tcW w:w="4253" w:type="dxa"/>
          </w:tcPr>
          <w:p w14:paraId="31A9E800" w14:textId="77777777" w:rsidR="00DE4679" w:rsidRDefault="001A280C">
            <w:pPr>
              <w:pStyle w:val="Table01Row"/>
            </w:pPr>
            <w:r>
              <w:rPr>
                <w:i/>
              </w:rPr>
              <w:t xml:space="preserve">Statutes (Repeals and Minor </w:t>
            </w:r>
            <w:r>
              <w:rPr>
                <w:i/>
              </w:rPr>
              <w:t>Amendments) Act 2003</w:t>
            </w:r>
            <w:r>
              <w:t xml:space="preserve"> s. 30</w:t>
            </w:r>
          </w:p>
        </w:tc>
        <w:tc>
          <w:tcPr>
            <w:tcW w:w="1134" w:type="dxa"/>
          </w:tcPr>
          <w:p w14:paraId="5E36109B" w14:textId="77777777" w:rsidR="00DE4679" w:rsidRDefault="001A280C">
            <w:pPr>
              <w:pStyle w:val="Table01Row"/>
            </w:pPr>
            <w:r>
              <w:t>2003/074</w:t>
            </w:r>
          </w:p>
        </w:tc>
        <w:tc>
          <w:tcPr>
            <w:tcW w:w="1134" w:type="dxa"/>
          </w:tcPr>
          <w:p w14:paraId="5B27E485" w14:textId="77777777" w:rsidR="00DE4679" w:rsidRDefault="001A280C">
            <w:pPr>
              <w:pStyle w:val="Table01Row"/>
            </w:pPr>
            <w:r>
              <w:t>15 Dec 2003</w:t>
            </w:r>
          </w:p>
        </w:tc>
        <w:tc>
          <w:tcPr>
            <w:tcW w:w="3686" w:type="dxa"/>
          </w:tcPr>
          <w:p w14:paraId="2476B6D5" w14:textId="77777777" w:rsidR="00DE4679" w:rsidRDefault="001A280C">
            <w:pPr>
              <w:pStyle w:val="Table01Row"/>
            </w:pPr>
            <w:r>
              <w:t>15 Dec 2003 (see s. 2)</w:t>
            </w:r>
          </w:p>
        </w:tc>
      </w:tr>
      <w:tr w:rsidR="00DE4679" w14:paraId="619510A4" w14:textId="77777777">
        <w:trPr>
          <w:cantSplit/>
          <w:jc w:val="center"/>
        </w:trPr>
        <w:tc>
          <w:tcPr>
            <w:tcW w:w="10207" w:type="dxa"/>
            <w:gridSpan w:val="4"/>
          </w:tcPr>
          <w:p w14:paraId="2C01F15C" w14:textId="77777777" w:rsidR="00DE4679" w:rsidRDefault="001A280C">
            <w:pPr>
              <w:pStyle w:val="Table01Row"/>
            </w:pPr>
            <w:r>
              <w:rPr>
                <w:b/>
              </w:rPr>
              <w:t>Reprint 1 as at 2 Apr 2004</w:t>
            </w:r>
          </w:p>
        </w:tc>
      </w:tr>
    </w:tbl>
    <w:p w14:paraId="2EAC4297" w14:textId="77777777" w:rsidR="00DE4679" w:rsidRDefault="001A280C">
      <w:pPr>
        <w:pStyle w:val="IActName"/>
      </w:pPr>
      <w:r>
        <w:t>Brookton Recreation Reserve Act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356D9B" w14:textId="77777777">
        <w:trPr>
          <w:cantSplit/>
          <w:jc w:val="center"/>
        </w:trPr>
        <w:tc>
          <w:tcPr>
            <w:tcW w:w="4253" w:type="dxa"/>
          </w:tcPr>
          <w:p w14:paraId="21835A9F" w14:textId="77777777" w:rsidR="00DE4679" w:rsidRDefault="001A280C">
            <w:pPr>
              <w:pStyle w:val="Table01Row"/>
            </w:pPr>
            <w:r>
              <w:rPr>
                <w:i/>
              </w:rPr>
              <w:t>Brookton Recreation Reserve Act 1925</w:t>
            </w:r>
          </w:p>
        </w:tc>
        <w:tc>
          <w:tcPr>
            <w:tcW w:w="1134" w:type="dxa"/>
          </w:tcPr>
          <w:p w14:paraId="47384F57" w14:textId="77777777" w:rsidR="00DE4679" w:rsidRDefault="001A280C">
            <w:pPr>
              <w:pStyle w:val="Table01Row"/>
            </w:pPr>
            <w:r>
              <w:t>1925/025 (16 Geo. V No. 25)</w:t>
            </w:r>
          </w:p>
        </w:tc>
        <w:tc>
          <w:tcPr>
            <w:tcW w:w="1134" w:type="dxa"/>
          </w:tcPr>
          <w:p w14:paraId="5648A4AE" w14:textId="77777777" w:rsidR="00DE4679" w:rsidRDefault="001A280C">
            <w:pPr>
              <w:pStyle w:val="Table01Row"/>
            </w:pPr>
            <w:r>
              <w:t>16 Dec 1925</w:t>
            </w:r>
          </w:p>
        </w:tc>
        <w:tc>
          <w:tcPr>
            <w:tcW w:w="3686" w:type="dxa"/>
          </w:tcPr>
          <w:p w14:paraId="3BE28C84" w14:textId="77777777" w:rsidR="00DE4679" w:rsidRDefault="001A280C">
            <w:pPr>
              <w:pStyle w:val="Table01Row"/>
            </w:pPr>
            <w:r>
              <w:t>16 Dec 1925</w:t>
            </w:r>
          </w:p>
        </w:tc>
      </w:tr>
    </w:tbl>
    <w:p w14:paraId="05BAC25B" w14:textId="77777777" w:rsidR="00DE4679" w:rsidRDefault="001A280C">
      <w:pPr>
        <w:pStyle w:val="IActName"/>
      </w:pPr>
      <w:r>
        <w:t xml:space="preserve">Broome Hill </w:t>
      </w:r>
      <w:r>
        <w:t>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7AAE51" w14:textId="77777777">
        <w:trPr>
          <w:cantSplit/>
          <w:jc w:val="center"/>
        </w:trPr>
        <w:tc>
          <w:tcPr>
            <w:tcW w:w="4253" w:type="dxa"/>
          </w:tcPr>
          <w:p w14:paraId="68BED806" w14:textId="77777777" w:rsidR="00DE4679" w:rsidRDefault="001A280C">
            <w:pPr>
              <w:pStyle w:val="Table01Row"/>
            </w:pPr>
            <w:r>
              <w:rPr>
                <w:i/>
              </w:rPr>
              <w:t>Broome Hill Racecourse Act 1922</w:t>
            </w:r>
          </w:p>
        </w:tc>
        <w:tc>
          <w:tcPr>
            <w:tcW w:w="1134" w:type="dxa"/>
          </w:tcPr>
          <w:p w14:paraId="7C725C81" w14:textId="77777777" w:rsidR="00DE4679" w:rsidRDefault="001A280C">
            <w:pPr>
              <w:pStyle w:val="Table01Row"/>
            </w:pPr>
            <w:r>
              <w:t>1922/020 (13 Geo. V No. 2)</w:t>
            </w:r>
          </w:p>
        </w:tc>
        <w:tc>
          <w:tcPr>
            <w:tcW w:w="1134" w:type="dxa"/>
          </w:tcPr>
          <w:p w14:paraId="4A53CA82" w14:textId="77777777" w:rsidR="00DE4679" w:rsidRDefault="001A280C">
            <w:pPr>
              <w:pStyle w:val="Table01Row"/>
            </w:pPr>
            <w:r>
              <w:t>16 Oct 1922</w:t>
            </w:r>
          </w:p>
        </w:tc>
        <w:tc>
          <w:tcPr>
            <w:tcW w:w="3686" w:type="dxa"/>
          </w:tcPr>
          <w:p w14:paraId="0B8CAAA2" w14:textId="77777777" w:rsidR="00DE4679" w:rsidRDefault="001A280C">
            <w:pPr>
              <w:pStyle w:val="Table01Row"/>
            </w:pPr>
            <w:r>
              <w:t>16 Oct 1922</w:t>
            </w:r>
          </w:p>
        </w:tc>
      </w:tr>
    </w:tbl>
    <w:p w14:paraId="337E2C5F" w14:textId="77777777" w:rsidR="00DE4679" w:rsidRDefault="001A280C">
      <w:pPr>
        <w:pStyle w:val="IActName"/>
      </w:pPr>
      <w:r>
        <w:t>Browse (Land) Agreement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508946" w14:textId="77777777">
        <w:trPr>
          <w:cantSplit/>
          <w:jc w:val="center"/>
        </w:trPr>
        <w:tc>
          <w:tcPr>
            <w:tcW w:w="1134" w:type="dxa"/>
          </w:tcPr>
          <w:p w14:paraId="0A791547" w14:textId="77777777" w:rsidR="00DE4679" w:rsidRDefault="001A280C">
            <w:pPr>
              <w:pStyle w:val="Table01Row"/>
              <w:keepNext/>
            </w:pPr>
            <w:r>
              <w:rPr>
                <w:b/>
              </w:rPr>
              <w:t>Portfolio:</w:t>
            </w:r>
          </w:p>
        </w:tc>
        <w:tc>
          <w:tcPr>
            <w:tcW w:w="8505" w:type="dxa"/>
          </w:tcPr>
          <w:p w14:paraId="6231F352" w14:textId="77777777" w:rsidR="00DE4679" w:rsidRDefault="001A280C">
            <w:pPr>
              <w:pStyle w:val="Table01Row"/>
              <w:keepNext/>
            </w:pPr>
            <w:r>
              <w:t>Minister for Lands</w:t>
            </w:r>
          </w:p>
        </w:tc>
      </w:tr>
      <w:tr w:rsidR="00DE4679" w14:paraId="53AC3BD3" w14:textId="77777777">
        <w:trPr>
          <w:cantSplit/>
          <w:jc w:val="center"/>
        </w:trPr>
        <w:tc>
          <w:tcPr>
            <w:tcW w:w="1134" w:type="dxa"/>
          </w:tcPr>
          <w:p w14:paraId="79AF1F43" w14:textId="77777777" w:rsidR="00DE4679" w:rsidRDefault="001A280C">
            <w:pPr>
              <w:pStyle w:val="Table01Row"/>
              <w:keepNext/>
            </w:pPr>
            <w:r>
              <w:rPr>
                <w:b/>
              </w:rPr>
              <w:t>Agency:</w:t>
            </w:r>
          </w:p>
        </w:tc>
        <w:tc>
          <w:tcPr>
            <w:tcW w:w="8505" w:type="dxa"/>
          </w:tcPr>
          <w:p w14:paraId="4E4F4F91" w14:textId="77777777" w:rsidR="00DE4679" w:rsidRDefault="001A280C">
            <w:pPr>
              <w:pStyle w:val="Table01Row"/>
              <w:keepNext/>
            </w:pPr>
            <w:r>
              <w:t>Department of Planning, Lands and Heritage</w:t>
            </w:r>
          </w:p>
        </w:tc>
      </w:tr>
    </w:tbl>
    <w:p w14:paraId="117FF8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B02C0B" w14:textId="77777777">
        <w:trPr>
          <w:cantSplit/>
          <w:jc w:val="center"/>
        </w:trPr>
        <w:tc>
          <w:tcPr>
            <w:tcW w:w="4253" w:type="dxa"/>
          </w:tcPr>
          <w:p w14:paraId="7578A091" w14:textId="77777777" w:rsidR="00DE4679" w:rsidRDefault="001A280C">
            <w:pPr>
              <w:pStyle w:val="Table01Row"/>
            </w:pPr>
            <w:r>
              <w:rPr>
                <w:i/>
              </w:rPr>
              <w:t xml:space="preserve">Browse (Land) Agreement </w:t>
            </w:r>
            <w:r>
              <w:rPr>
                <w:i/>
              </w:rPr>
              <w:t>Act 2012</w:t>
            </w:r>
          </w:p>
        </w:tc>
        <w:tc>
          <w:tcPr>
            <w:tcW w:w="1134" w:type="dxa"/>
          </w:tcPr>
          <w:p w14:paraId="2FB4E18C" w14:textId="77777777" w:rsidR="00DE4679" w:rsidRDefault="001A280C">
            <w:pPr>
              <w:pStyle w:val="Table01Row"/>
            </w:pPr>
            <w:r>
              <w:t>2012/061</w:t>
            </w:r>
          </w:p>
        </w:tc>
        <w:tc>
          <w:tcPr>
            <w:tcW w:w="1134" w:type="dxa"/>
          </w:tcPr>
          <w:p w14:paraId="493D8FE6" w14:textId="77777777" w:rsidR="00DE4679" w:rsidRDefault="001A280C">
            <w:pPr>
              <w:pStyle w:val="Table01Row"/>
            </w:pPr>
            <w:r>
              <w:t>11 Dec 2012</w:t>
            </w:r>
          </w:p>
        </w:tc>
        <w:tc>
          <w:tcPr>
            <w:tcW w:w="3686" w:type="dxa"/>
          </w:tcPr>
          <w:p w14:paraId="59C654CD" w14:textId="77777777" w:rsidR="00DE4679" w:rsidRDefault="001A280C">
            <w:pPr>
              <w:pStyle w:val="Table01Row"/>
            </w:pPr>
            <w:r>
              <w:t>12 Dec 2012 (see s. 2)</w:t>
            </w:r>
          </w:p>
        </w:tc>
      </w:tr>
    </w:tbl>
    <w:p w14:paraId="0996673C" w14:textId="77777777" w:rsidR="00DE4679" w:rsidRDefault="001A280C">
      <w:pPr>
        <w:pStyle w:val="IActName"/>
      </w:pPr>
      <w:r>
        <w:t>Building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44AF05" w14:textId="77777777">
        <w:trPr>
          <w:cantSplit/>
          <w:jc w:val="center"/>
        </w:trPr>
        <w:tc>
          <w:tcPr>
            <w:tcW w:w="1134" w:type="dxa"/>
          </w:tcPr>
          <w:p w14:paraId="6A0315FA" w14:textId="77777777" w:rsidR="00DE4679" w:rsidRDefault="001A280C">
            <w:pPr>
              <w:pStyle w:val="Table01Row"/>
              <w:keepNext/>
            </w:pPr>
            <w:r>
              <w:rPr>
                <w:b/>
              </w:rPr>
              <w:t>Portfolio:</w:t>
            </w:r>
          </w:p>
        </w:tc>
        <w:tc>
          <w:tcPr>
            <w:tcW w:w="8505" w:type="dxa"/>
          </w:tcPr>
          <w:p w14:paraId="136F05F8" w14:textId="77777777" w:rsidR="00DE4679" w:rsidRDefault="001A280C">
            <w:pPr>
              <w:pStyle w:val="Table01Row"/>
              <w:keepNext/>
            </w:pPr>
            <w:r>
              <w:t>Minister for Commerce</w:t>
            </w:r>
          </w:p>
        </w:tc>
      </w:tr>
      <w:tr w:rsidR="00DE4679" w14:paraId="070695AC" w14:textId="77777777">
        <w:trPr>
          <w:cantSplit/>
          <w:jc w:val="center"/>
        </w:trPr>
        <w:tc>
          <w:tcPr>
            <w:tcW w:w="1134" w:type="dxa"/>
          </w:tcPr>
          <w:p w14:paraId="56FB27EF" w14:textId="77777777" w:rsidR="00DE4679" w:rsidRDefault="001A280C">
            <w:pPr>
              <w:pStyle w:val="Table01Row"/>
              <w:keepNext/>
            </w:pPr>
            <w:r>
              <w:rPr>
                <w:b/>
              </w:rPr>
              <w:t>Agency:</w:t>
            </w:r>
          </w:p>
        </w:tc>
        <w:tc>
          <w:tcPr>
            <w:tcW w:w="8505" w:type="dxa"/>
          </w:tcPr>
          <w:p w14:paraId="7C37E2D9" w14:textId="77777777" w:rsidR="00DE4679" w:rsidRDefault="001A280C">
            <w:pPr>
              <w:pStyle w:val="Table01Row"/>
              <w:keepNext/>
            </w:pPr>
            <w:r>
              <w:t>Department of Energy, Mines, Industry Regulation and Safety</w:t>
            </w:r>
          </w:p>
        </w:tc>
      </w:tr>
    </w:tbl>
    <w:p w14:paraId="22A89E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488635" w14:textId="77777777">
        <w:trPr>
          <w:cantSplit/>
          <w:jc w:val="center"/>
        </w:trPr>
        <w:tc>
          <w:tcPr>
            <w:tcW w:w="4253" w:type="dxa"/>
          </w:tcPr>
          <w:p w14:paraId="39CC1B59" w14:textId="77777777" w:rsidR="00DE4679" w:rsidRDefault="001A280C">
            <w:pPr>
              <w:pStyle w:val="Table01Row"/>
            </w:pPr>
            <w:r>
              <w:rPr>
                <w:i/>
              </w:rPr>
              <w:t>Building Act 2011</w:t>
            </w:r>
          </w:p>
        </w:tc>
        <w:tc>
          <w:tcPr>
            <w:tcW w:w="1134" w:type="dxa"/>
          </w:tcPr>
          <w:p w14:paraId="66420936" w14:textId="77777777" w:rsidR="00DE4679" w:rsidRDefault="001A280C">
            <w:pPr>
              <w:pStyle w:val="Table01Row"/>
            </w:pPr>
            <w:r>
              <w:t>2011/024</w:t>
            </w:r>
          </w:p>
        </w:tc>
        <w:tc>
          <w:tcPr>
            <w:tcW w:w="1134" w:type="dxa"/>
          </w:tcPr>
          <w:p w14:paraId="0E683B54" w14:textId="77777777" w:rsidR="00DE4679" w:rsidRDefault="001A280C">
            <w:pPr>
              <w:pStyle w:val="Table01Row"/>
            </w:pPr>
            <w:r>
              <w:t>11 Jul 2011</w:t>
            </w:r>
          </w:p>
        </w:tc>
        <w:tc>
          <w:tcPr>
            <w:tcW w:w="3686" w:type="dxa"/>
          </w:tcPr>
          <w:p w14:paraId="4FB8CFC5" w14:textId="77777777" w:rsidR="00DE4679" w:rsidRDefault="001A280C">
            <w:pPr>
              <w:pStyle w:val="Table01Row"/>
            </w:pPr>
            <w:r>
              <w:t>s. 1 &amp; 2: 11 Jul 2011 (see s. 2(a));</w:t>
            </w:r>
          </w:p>
          <w:p w14:paraId="000792A2" w14:textId="77777777" w:rsidR="00DE4679" w:rsidRDefault="001A280C">
            <w:pPr>
              <w:pStyle w:val="Table01Row"/>
            </w:pPr>
            <w:r>
              <w:t xml:space="preserve">s. 3: 29 Aug 2011 (see s. 2(b) and </w:t>
            </w:r>
            <w:r>
              <w:rPr>
                <w:i/>
              </w:rPr>
              <w:t>Gazette</w:t>
            </w:r>
            <w:r>
              <w:t xml:space="preserve"> 26 Aug 2011 p. 3476);</w:t>
            </w:r>
          </w:p>
          <w:p w14:paraId="3D911111" w14:textId="77777777" w:rsidR="00DE4679" w:rsidRDefault="001A280C">
            <w:pPr>
              <w:pStyle w:val="Table01Row"/>
            </w:pPr>
            <w:r>
              <w:t xml:space="preserve">Act other than s. 1‑3: 2 Apr 2012 (see s. 2(b) and </w:t>
            </w:r>
            <w:r>
              <w:rPr>
                <w:i/>
              </w:rPr>
              <w:t>Gazette</w:t>
            </w:r>
            <w:r>
              <w:t xml:space="preserve"> 13 Mar 2012 p. 1033)</w:t>
            </w:r>
          </w:p>
        </w:tc>
      </w:tr>
      <w:tr w:rsidR="00DE4679" w14:paraId="53AB4A73" w14:textId="77777777">
        <w:trPr>
          <w:cantSplit/>
          <w:jc w:val="center"/>
        </w:trPr>
        <w:tc>
          <w:tcPr>
            <w:tcW w:w="4253" w:type="dxa"/>
          </w:tcPr>
          <w:p w14:paraId="565155E0" w14:textId="77777777" w:rsidR="00DE4679" w:rsidRDefault="001A280C">
            <w:pPr>
              <w:pStyle w:val="Table01Row"/>
            </w:pPr>
            <w:r>
              <w:rPr>
                <w:i/>
              </w:rPr>
              <w:t>Building Amendment Act 2012</w:t>
            </w:r>
          </w:p>
        </w:tc>
        <w:tc>
          <w:tcPr>
            <w:tcW w:w="1134" w:type="dxa"/>
          </w:tcPr>
          <w:p w14:paraId="09585C2E" w14:textId="77777777" w:rsidR="00DE4679" w:rsidRDefault="001A280C">
            <w:pPr>
              <w:pStyle w:val="Table01Row"/>
            </w:pPr>
            <w:r>
              <w:t>2012/037</w:t>
            </w:r>
          </w:p>
        </w:tc>
        <w:tc>
          <w:tcPr>
            <w:tcW w:w="1134" w:type="dxa"/>
          </w:tcPr>
          <w:p w14:paraId="1DD4FB93" w14:textId="77777777" w:rsidR="00DE4679" w:rsidRDefault="001A280C">
            <w:pPr>
              <w:pStyle w:val="Table01Row"/>
            </w:pPr>
            <w:r>
              <w:t>5 Nov 2012</w:t>
            </w:r>
          </w:p>
        </w:tc>
        <w:tc>
          <w:tcPr>
            <w:tcW w:w="3686" w:type="dxa"/>
          </w:tcPr>
          <w:p w14:paraId="0EC3E5FC" w14:textId="77777777" w:rsidR="00DE4679" w:rsidRDefault="001A280C">
            <w:pPr>
              <w:pStyle w:val="Table01Row"/>
            </w:pPr>
            <w:r>
              <w:t>s. 1 &amp; 2: 5 Nov 2012 (see s. 2(a));</w:t>
            </w:r>
          </w:p>
          <w:p w14:paraId="0C5AB523" w14:textId="77777777" w:rsidR="00DE4679" w:rsidRDefault="001A280C">
            <w:pPr>
              <w:pStyle w:val="Table01Row"/>
            </w:pPr>
            <w:r>
              <w:t xml:space="preserve">Act other than s. 1 &amp; 2 &amp; </w:t>
            </w:r>
            <w:r>
              <w:t>Pt. 3 &amp; 4: 6 Nov 2012 (see s. 2(c));</w:t>
            </w:r>
          </w:p>
          <w:p w14:paraId="0EE3C939" w14:textId="77777777" w:rsidR="00DE4679" w:rsidRDefault="001A280C">
            <w:pPr>
              <w:pStyle w:val="Table01Row"/>
            </w:pPr>
            <w:r>
              <w:t xml:space="preserve">Pt. 3 &amp; 4: 19 Dec 2012 (see s. 2(b) and </w:t>
            </w:r>
            <w:r>
              <w:rPr>
                <w:i/>
              </w:rPr>
              <w:t>Gazette</w:t>
            </w:r>
            <w:r>
              <w:t xml:space="preserve"> 18 Dec 2012 p. 6585)</w:t>
            </w:r>
          </w:p>
        </w:tc>
      </w:tr>
      <w:tr w:rsidR="00DE4679" w14:paraId="4BA51F2C" w14:textId="77777777">
        <w:trPr>
          <w:cantSplit/>
          <w:jc w:val="center"/>
        </w:trPr>
        <w:tc>
          <w:tcPr>
            <w:tcW w:w="10207" w:type="dxa"/>
            <w:gridSpan w:val="4"/>
          </w:tcPr>
          <w:p w14:paraId="6D540733" w14:textId="77777777" w:rsidR="00DE4679" w:rsidRDefault="001A280C">
            <w:pPr>
              <w:pStyle w:val="Table01Row"/>
            </w:pPr>
            <w:r>
              <w:rPr>
                <w:b/>
              </w:rPr>
              <w:t>Reprint 1 as at 7 Jun 2013</w:t>
            </w:r>
          </w:p>
        </w:tc>
      </w:tr>
      <w:tr w:rsidR="00DE4679" w14:paraId="2D6A658B" w14:textId="77777777">
        <w:trPr>
          <w:cantSplit/>
          <w:jc w:val="center"/>
        </w:trPr>
        <w:tc>
          <w:tcPr>
            <w:tcW w:w="4253" w:type="dxa"/>
          </w:tcPr>
          <w:p w14:paraId="18A9A757" w14:textId="77777777" w:rsidR="00DE4679" w:rsidRDefault="001A280C">
            <w:pPr>
              <w:pStyle w:val="Table01Row"/>
            </w:pPr>
            <w:r>
              <w:rPr>
                <w:i/>
              </w:rPr>
              <w:t>Local Government Legislation Amendment Act 2016</w:t>
            </w:r>
            <w:r>
              <w:t xml:space="preserve"> Pt. 3 Div. 2</w:t>
            </w:r>
          </w:p>
        </w:tc>
        <w:tc>
          <w:tcPr>
            <w:tcW w:w="1134" w:type="dxa"/>
          </w:tcPr>
          <w:p w14:paraId="3F856B9A" w14:textId="77777777" w:rsidR="00DE4679" w:rsidRDefault="001A280C">
            <w:pPr>
              <w:pStyle w:val="Table01Row"/>
            </w:pPr>
            <w:r>
              <w:t>2016/026</w:t>
            </w:r>
          </w:p>
        </w:tc>
        <w:tc>
          <w:tcPr>
            <w:tcW w:w="1134" w:type="dxa"/>
          </w:tcPr>
          <w:p w14:paraId="7C7DD938" w14:textId="77777777" w:rsidR="00DE4679" w:rsidRDefault="001A280C">
            <w:pPr>
              <w:pStyle w:val="Table01Row"/>
            </w:pPr>
            <w:r>
              <w:t>21 Sep 2016</w:t>
            </w:r>
          </w:p>
        </w:tc>
        <w:tc>
          <w:tcPr>
            <w:tcW w:w="3686" w:type="dxa"/>
          </w:tcPr>
          <w:p w14:paraId="0303373A" w14:textId="77777777" w:rsidR="00DE4679" w:rsidRDefault="001A280C">
            <w:pPr>
              <w:pStyle w:val="Table01Row"/>
            </w:pPr>
            <w:r>
              <w:t xml:space="preserve">21 Jan 2017 (see s. 2(b) and </w:t>
            </w:r>
            <w:r>
              <w:rPr>
                <w:i/>
              </w:rPr>
              <w:t>Gazette</w:t>
            </w:r>
            <w:r>
              <w:t xml:space="preserve"> 20</w:t>
            </w:r>
            <w:r>
              <w:t> Jan 2017 p. 648)</w:t>
            </w:r>
          </w:p>
        </w:tc>
      </w:tr>
      <w:tr w:rsidR="00DE4679" w14:paraId="18A26762" w14:textId="77777777">
        <w:trPr>
          <w:cantSplit/>
          <w:jc w:val="center"/>
        </w:trPr>
        <w:tc>
          <w:tcPr>
            <w:tcW w:w="4253" w:type="dxa"/>
          </w:tcPr>
          <w:p w14:paraId="65C6452F" w14:textId="77777777" w:rsidR="00DE4679" w:rsidRDefault="001A280C">
            <w:pPr>
              <w:pStyle w:val="Table01Row"/>
            </w:pPr>
            <w:r>
              <w:rPr>
                <w:i/>
              </w:rPr>
              <w:t>Heritage Act 2018</w:t>
            </w:r>
            <w:r>
              <w:t xml:space="preserve"> s. 183</w:t>
            </w:r>
          </w:p>
        </w:tc>
        <w:tc>
          <w:tcPr>
            <w:tcW w:w="1134" w:type="dxa"/>
          </w:tcPr>
          <w:p w14:paraId="02591C0E" w14:textId="77777777" w:rsidR="00DE4679" w:rsidRDefault="001A280C">
            <w:pPr>
              <w:pStyle w:val="Table01Row"/>
            </w:pPr>
            <w:r>
              <w:t>2018/022</w:t>
            </w:r>
          </w:p>
        </w:tc>
        <w:tc>
          <w:tcPr>
            <w:tcW w:w="1134" w:type="dxa"/>
          </w:tcPr>
          <w:p w14:paraId="2F9601DB" w14:textId="77777777" w:rsidR="00DE4679" w:rsidRDefault="001A280C">
            <w:pPr>
              <w:pStyle w:val="Table01Row"/>
            </w:pPr>
            <w:r>
              <w:t>18 Sep 2018</w:t>
            </w:r>
          </w:p>
        </w:tc>
        <w:tc>
          <w:tcPr>
            <w:tcW w:w="3686" w:type="dxa"/>
          </w:tcPr>
          <w:p w14:paraId="28D1EDF4" w14:textId="77777777" w:rsidR="00DE4679" w:rsidRDefault="001A280C">
            <w:pPr>
              <w:pStyle w:val="Table01Row"/>
            </w:pPr>
            <w:r>
              <w:t xml:space="preserve">1 Jul 2019 (see s. 2(b) and </w:t>
            </w:r>
            <w:r>
              <w:rPr>
                <w:i/>
              </w:rPr>
              <w:t>Gazette</w:t>
            </w:r>
            <w:r>
              <w:t xml:space="preserve"> 27 Jun 2019 p. 2375)</w:t>
            </w:r>
          </w:p>
        </w:tc>
      </w:tr>
      <w:tr w:rsidR="00DE4679" w14:paraId="0F2BFFF7" w14:textId="77777777">
        <w:trPr>
          <w:cantSplit/>
          <w:jc w:val="center"/>
        </w:trPr>
        <w:tc>
          <w:tcPr>
            <w:tcW w:w="4253" w:type="dxa"/>
          </w:tcPr>
          <w:p w14:paraId="2964E7DB" w14:textId="77777777" w:rsidR="00DE4679" w:rsidRDefault="001A280C">
            <w:pPr>
              <w:pStyle w:val="Table01Row"/>
            </w:pPr>
            <w:r>
              <w:rPr>
                <w:i/>
              </w:rPr>
              <w:t>Strata Titles Amendment Act 2018</w:t>
            </w:r>
            <w:r>
              <w:t xml:space="preserve"> Pt. 3 Div. 1</w:t>
            </w:r>
          </w:p>
        </w:tc>
        <w:tc>
          <w:tcPr>
            <w:tcW w:w="1134" w:type="dxa"/>
          </w:tcPr>
          <w:p w14:paraId="1F1F7A74" w14:textId="77777777" w:rsidR="00DE4679" w:rsidRDefault="001A280C">
            <w:pPr>
              <w:pStyle w:val="Table01Row"/>
            </w:pPr>
            <w:r>
              <w:t>2018/030</w:t>
            </w:r>
          </w:p>
        </w:tc>
        <w:tc>
          <w:tcPr>
            <w:tcW w:w="1134" w:type="dxa"/>
          </w:tcPr>
          <w:p w14:paraId="15A968F8" w14:textId="77777777" w:rsidR="00DE4679" w:rsidRDefault="001A280C">
            <w:pPr>
              <w:pStyle w:val="Table01Row"/>
            </w:pPr>
            <w:r>
              <w:t>19 Nov 2018</w:t>
            </w:r>
          </w:p>
        </w:tc>
        <w:tc>
          <w:tcPr>
            <w:tcW w:w="3686" w:type="dxa"/>
          </w:tcPr>
          <w:p w14:paraId="1F2CA7BF" w14:textId="77777777" w:rsidR="00DE4679" w:rsidRDefault="001A280C">
            <w:pPr>
              <w:pStyle w:val="Table01Row"/>
            </w:pPr>
            <w:r>
              <w:t>1 May 2020 (see s. 2(b) and SL 2020/39 cl. 2)</w:t>
            </w:r>
          </w:p>
        </w:tc>
      </w:tr>
      <w:tr w:rsidR="00DE4679" w14:paraId="4BE9AEFC" w14:textId="77777777">
        <w:trPr>
          <w:cantSplit/>
          <w:jc w:val="center"/>
        </w:trPr>
        <w:tc>
          <w:tcPr>
            <w:tcW w:w="4253" w:type="dxa"/>
          </w:tcPr>
          <w:p w14:paraId="26075556" w14:textId="77777777" w:rsidR="00DE4679" w:rsidRDefault="001A280C">
            <w:pPr>
              <w:pStyle w:val="Table01Row"/>
            </w:pPr>
            <w:r>
              <w:rPr>
                <w:i/>
              </w:rPr>
              <w:lastRenderedPageBreak/>
              <w:t>Community Titles Act 2018</w:t>
            </w:r>
            <w:r>
              <w:t xml:space="preserve"> Pt. 14 Div. 1</w:t>
            </w:r>
          </w:p>
        </w:tc>
        <w:tc>
          <w:tcPr>
            <w:tcW w:w="1134" w:type="dxa"/>
          </w:tcPr>
          <w:p w14:paraId="02619D56" w14:textId="77777777" w:rsidR="00DE4679" w:rsidRDefault="001A280C">
            <w:pPr>
              <w:pStyle w:val="Table01Row"/>
            </w:pPr>
            <w:r>
              <w:t>2018/032</w:t>
            </w:r>
          </w:p>
        </w:tc>
        <w:tc>
          <w:tcPr>
            <w:tcW w:w="1134" w:type="dxa"/>
          </w:tcPr>
          <w:p w14:paraId="75DD9E97" w14:textId="77777777" w:rsidR="00DE4679" w:rsidRDefault="001A280C">
            <w:pPr>
              <w:pStyle w:val="Table01Row"/>
            </w:pPr>
            <w:r>
              <w:t>19 Nov 2018</w:t>
            </w:r>
          </w:p>
        </w:tc>
        <w:tc>
          <w:tcPr>
            <w:tcW w:w="3686" w:type="dxa"/>
          </w:tcPr>
          <w:p w14:paraId="521A0975" w14:textId="77777777" w:rsidR="00DE4679" w:rsidRDefault="001A280C">
            <w:pPr>
              <w:pStyle w:val="Table01Row"/>
            </w:pPr>
            <w:r>
              <w:t>30 Jun 2021 (see s. 2(b) and SL 2021/69 cl. 2)</w:t>
            </w:r>
          </w:p>
        </w:tc>
      </w:tr>
    </w:tbl>
    <w:p w14:paraId="5EEADF73" w14:textId="77777777" w:rsidR="00DE4679" w:rsidRDefault="001A280C">
      <w:pPr>
        <w:pStyle w:val="IActName"/>
      </w:pPr>
      <w:r>
        <w:t>Building and Construction Industry (Security of Payment)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802555" w14:textId="77777777">
        <w:trPr>
          <w:cantSplit/>
          <w:jc w:val="center"/>
        </w:trPr>
        <w:tc>
          <w:tcPr>
            <w:tcW w:w="1134" w:type="dxa"/>
          </w:tcPr>
          <w:p w14:paraId="738B19D0" w14:textId="77777777" w:rsidR="00DE4679" w:rsidRDefault="001A280C">
            <w:pPr>
              <w:pStyle w:val="Table01Row"/>
              <w:keepNext/>
            </w:pPr>
            <w:r>
              <w:rPr>
                <w:b/>
              </w:rPr>
              <w:t>Portfolio:</w:t>
            </w:r>
          </w:p>
        </w:tc>
        <w:tc>
          <w:tcPr>
            <w:tcW w:w="8505" w:type="dxa"/>
          </w:tcPr>
          <w:p w14:paraId="3A6A3500" w14:textId="77777777" w:rsidR="00DE4679" w:rsidRDefault="001A280C">
            <w:pPr>
              <w:pStyle w:val="Table01Row"/>
              <w:keepNext/>
            </w:pPr>
            <w:r>
              <w:t xml:space="preserve">Minister for </w:t>
            </w:r>
            <w:r>
              <w:t>Commerce</w:t>
            </w:r>
          </w:p>
        </w:tc>
      </w:tr>
      <w:tr w:rsidR="00DE4679" w14:paraId="6196962F" w14:textId="77777777">
        <w:trPr>
          <w:cantSplit/>
          <w:jc w:val="center"/>
        </w:trPr>
        <w:tc>
          <w:tcPr>
            <w:tcW w:w="1134" w:type="dxa"/>
          </w:tcPr>
          <w:p w14:paraId="2A24E9AC" w14:textId="77777777" w:rsidR="00DE4679" w:rsidRDefault="001A280C">
            <w:pPr>
              <w:pStyle w:val="Table01Row"/>
              <w:keepNext/>
            </w:pPr>
            <w:r>
              <w:rPr>
                <w:b/>
              </w:rPr>
              <w:t>Agency:</w:t>
            </w:r>
          </w:p>
        </w:tc>
        <w:tc>
          <w:tcPr>
            <w:tcW w:w="8505" w:type="dxa"/>
          </w:tcPr>
          <w:p w14:paraId="65254360" w14:textId="77777777" w:rsidR="00DE4679" w:rsidRDefault="001A280C">
            <w:pPr>
              <w:pStyle w:val="Table01Row"/>
              <w:keepNext/>
            </w:pPr>
            <w:r>
              <w:t>Department of Energy, Mines, Industry Regulation and Safety</w:t>
            </w:r>
          </w:p>
        </w:tc>
      </w:tr>
    </w:tbl>
    <w:p w14:paraId="690C80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C21965" w14:textId="77777777">
        <w:trPr>
          <w:cantSplit/>
          <w:jc w:val="center"/>
        </w:trPr>
        <w:tc>
          <w:tcPr>
            <w:tcW w:w="4253" w:type="dxa"/>
          </w:tcPr>
          <w:p w14:paraId="1FB948F4" w14:textId="77777777" w:rsidR="00DE4679" w:rsidRDefault="001A280C">
            <w:pPr>
              <w:pStyle w:val="Table01Row"/>
            </w:pPr>
            <w:r>
              <w:rPr>
                <w:i/>
              </w:rPr>
              <w:t>Building and Construction Industry (Security of Payment) Act 2021</w:t>
            </w:r>
          </w:p>
        </w:tc>
        <w:tc>
          <w:tcPr>
            <w:tcW w:w="1134" w:type="dxa"/>
          </w:tcPr>
          <w:p w14:paraId="22306CDE" w14:textId="77777777" w:rsidR="00DE4679" w:rsidRDefault="001A280C">
            <w:pPr>
              <w:pStyle w:val="Table01Row"/>
            </w:pPr>
            <w:r>
              <w:t>2021/004</w:t>
            </w:r>
          </w:p>
        </w:tc>
        <w:tc>
          <w:tcPr>
            <w:tcW w:w="1134" w:type="dxa"/>
          </w:tcPr>
          <w:p w14:paraId="36CD4B47" w14:textId="77777777" w:rsidR="00DE4679" w:rsidRDefault="001A280C">
            <w:pPr>
              <w:pStyle w:val="Table01Row"/>
            </w:pPr>
            <w:r>
              <w:t>25 Jun 2021</w:t>
            </w:r>
          </w:p>
        </w:tc>
        <w:tc>
          <w:tcPr>
            <w:tcW w:w="3686" w:type="dxa"/>
          </w:tcPr>
          <w:p w14:paraId="7CCDB955" w14:textId="77777777" w:rsidR="00DE4679" w:rsidRDefault="001A280C">
            <w:pPr>
              <w:pStyle w:val="Table01Row"/>
            </w:pPr>
            <w:r>
              <w:t>Pt. 1 (but only Div. 1): 25 Jun 2021 (see s. 2(a));</w:t>
            </w:r>
          </w:p>
          <w:p w14:paraId="7B4BEA36" w14:textId="77777777" w:rsidR="00DE4679" w:rsidRDefault="001A280C">
            <w:pPr>
              <w:pStyle w:val="Table01Row"/>
            </w:pPr>
            <w:r>
              <w:t>Pt. 5 (only Div. 1 hdg &amp; s. 98): 26 Jun 2021 (see s. 2(b));</w:t>
            </w:r>
          </w:p>
          <w:p w14:paraId="2A650F08" w14:textId="77777777" w:rsidR="00DE4679" w:rsidRDefault="001A280C">
            <w:pPr>
              <w:pStyle w:val="Table01Row"/>
            </w:pPr>
            <w:r>
              <w:t>Pt. 1 Div. 2 &amp; 3, Pt. 2, Pt. 3 (other than s. 57, 59‑61 &amp; 65), s. 88‑97, Pt. 5 Div. 2, Pt. 6 (other than s. 118) &amp; Pt. 7 (other than s. 123, 124</w:t>
            </w:r>
            <w:r>
              <w:t xml:space="preserve"> &amp; Div. 2): 1 Aug 2022 (see s. 2(c) and SL 2022/78 cl. 2(2)(a));</w:t>
            </w:r>
          </w:p>
          <w:p w14:paraId="01FE71AA" w14:textId="77777777" w:rsidR="00DE4679" w:rsidRDefault="001A280C">
            <w:pPr>
              <w:pStyle w:val="Table01Row"/>
            </w:pPr>
            <w:r>
              <w:t>s. 57 &amp; 65, Pt. 4 (other than s. 87), s. 118, 123 &amp; 124 &amp; Pt. 7 Div. 2: 1 Feb 2023 (see s. 2(c) and SL 2022/78 cl. 2(2)(b));</w:t>
            </w:r>
          </w:p>
          <w:p w14:paraId="195B2C60" w14:textId="77777777" w:rsidR="00DE4679" w:rsidRDefault="001A280C">
            <w:pPr>
              <w:pStyle w:val="Table01Row"/>
            </w:pPr>
            <w:r>
              <w:t>s. 59‑61 &amp; 87: 1 Feb 2024 (see s. 2(c) and SL 2022/78 cl. 2(2)(c))</w:t>
            </w:r>
          </w:p>
        </w:tc>
      </w:tr>
      <w:tr w:rsidR="00DE4679" w14:paraId="571BE1D0" w14:textId="77777777">
        <w:trPr>
          <w:cantSplit/>
          <w:jc w:val="center"/>
        </w:trPr>
        <w:tc>
          <w:tcPr>
            <w:tcW w:w="4253" w:type="dxa"/>
          </w:tcPr>
          <w:p w14:paraId="06552338" w14:textId="77777777" w:rsidR="00DE4679" w:rsidRDefault="001A280C">
            <w:pPr>
              <w:pStyle w:val="Table01Row"/>
            </w:pPr>
            <w:r>
              <w:rPr>
                <w:i/>
              </w:rPr>
              <w:t>Directors’ Liability Reform Act 2023</w:t>
            </w:r>
            <w:r>
              <w:t xml:space="preserve"> Pt. 3 Div. 11</w:t>
            </w:r>
          </w:p>
        </w:tc>
        <w:tc>
          <w:tcPr>
            <w:tcW w:w="1134" w:type="dxa"/>
          </w:tcPr>
          <w:p w14:paraId="0B34C190" w14:textId="77777777" w:rsidR="00DE4679" w:rsidRDefault="001A280C">
            <w:pPr>
              <w:pStyle w:val="Table01Row"/>
            </w:pPr>
            <w:r>
              <w:t>2023/009</w:t>
            </w:r>
          </w:p>
        </w:tc>
        <w:tc>
          <w:tcPr>
            <w:tcW w:w="1134" w:type="dxa"/>
          </w:tcPr>
          <w:p w14:paraId="01F256DB" w14:textId="77777777" w:rsidR="00DE4679" w:rsidRDefault="001A280C">
            <w:pPr>
              <w:pStyle w:val="Table01Row"/>
            </w:pPr>
            <w:r>
              <w:t>4 Apr 2023</w:t>
            </w:r>
          </w:p>
        </w:tc>
        <w:tc>
          <w:tcPr>
            <w:tcW w:w="3686" w:type="dxa"/>
          </w:tcPr>
          <w:p w14:paraId="48FAC31C" w14:textId="77777777" w:rsidR="00DE4679" w:rsidRDefault="001A280C">
            <w:pPr>
              <w:pStyle w:val="Table01Row"/>
            </w:pPr>
            <w:r>
              <w:t>5 Apr 2023 (see s. 2(f)(i))</w:t>
            </w:r>
          </w:p>
        </w:tc>
      </w:tr>
    </w:tbl>
    <w:p w14:paraId="63B2D4D5" w14:textId="77777777" w:rsidR="00DE4679" w:rsidRDefault="001A280C">
      <w:pPr>
        <w:pStyle w:val="IActName"/>
      </w:pPr>
      <w:r>
        <w:t>Building and Construction Industry Training Fund and Levy Collection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C5917E" w14:textId="77777777">
        <w:trPr>
          <w:cantSplit/>
          <w:jc w:val="center"/>
        </w:trPr>
        <w:tc>
          <w:tcPr>
            <w:tcW w:w="1134" w:type="dxa"/>
          </w:tcPr>
          <w:p w14:paraId="5E9BDB46" w14:textId="77777777" w:rsidR="00DE4679" w:rsidRDefault="001A280C">
            <w:pPr>
              <w:pStyle w:val="Table01Row"/>
              <w:keepNext/>
            </w:pPr>
            <w:r>
              <w:rPr>
                <w:b/>
              </w:rPr>
              <w:t>Portfolio:</w:t>
            </w:r>
          </w:p>
        </w:tc>
        <w:tc>
          <w:tcPr>
            <w:tcW w:w="8505" w:type="dxa"/>
          </w:tcPr>
          <w:p w14:paraId="1C37FBDA" w14:textId="77777777" w:rsidR="00DE4679" w:rsidRDefault="001A280C">
            <w:pPr>
              <w:pStyle w:val="Table01Row"/>
              <w:keepNext/>
            </w:pPr>
            <w:r>
              <w:t>Minister for Training and Workforce Development</w:t>
            </w:r>
          </w:p>
        </w:tc>
      </w:tr>
      <w:tr w:rsidR="00DE4679" w14:paraId="7FAF5A4C" w14:textId="77777777">
        <w:trPr>
          <w:cantSplit/>
          <w:jc w:val="center"/>
        </w:trPr>
        <w:tc>
          <w:tcPr>
            <w:tcW w:w="1134" w:type="dxa"/>
          </w:tcPr>
          <w:p w14:paraId="786B6A8F" w14:textId="77777777" w:rsidR="00DE4679" w:rsidRDefault="001A280C">
            <w:pPr>
              <w:pStyle w:val="Table01Row"/>
              <w:keepNext/>
            </w:pPr>
            <w:r>
              <w:rPr>
                <w:b/>
              </w:rPr>
              <w:t>Agency:</w:t>
            </w:r>
          </w:p>
        </w:tc>
        <w:tc>
          <w:tcPr>
            <w:tcW w:w="8505" w:type="dxa"/>
          </w:tcPr>
          <w:p w14:paraId="4BE3DD58" w14:textId="77777777" w:rsidR="00DE4679" w:rsidRDefault="001A280C">
            <w:pPr>
              <w:pStyle w:val="Table01Row"/>
              <w:keepNext/>
            </w:pPr>
            <w:r>
              <w:t>Building and Construction Industry Training Board</w:t>
            </w:r>
          </w:p>
        </w:tc>
      </w:tr>
    </w:tbl>
    <w:p w14:paraId="052813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E48BFD" w14:textId="77777777">
        <w:trPr>
          <w:cantSplit/>
          <w:jc w:val="center"/>
        </w:trPr>
        <w:tc>
          <w:tcPr>
            <w:tcW w:w="4253" w:type="dxa"/>
          </w:tcPr>
          <w:p w14:paraId="6D91C19D" w14:textId="77777777" w:rsidR="00DE4679" w:rsidRDefault="001A280C">
            <w:pPr>
              <w:pStyle w:val="Table01Row"/>
            </w:pPr>
            <w:r>
              <w:rPr>
                <w:i/>
              </w:rPr>
              <w:t>Building and Construction Industry Training Fund and Levy Collection Act 1990</w:t>
            </w:r>
          </w:p>
        </w:tc>
        <w:tc>
          <w:tcPr>
            <w:tcW w:w="1134" w:type="dxa"/>
          </w:tcPr>
          <w:p w14:paraId="0BBDA5AA" w14:textId="77777777" w:rsidR="00DE4679" w:rsidRDefault="001A280C">
            <w:pPr>
              <w:pStyle w:val="Table01Row"/>
            </w:pPr>
            <w:r>
              <w:t>1990/076</w:t>
            </w:r>
          </w:p>
        </w:tc>
        <w:tc>
          <w:tcPr>
            <w:tcW w:w="1134" w:type="dxa"/>
          </w:tcPr>
          <w:p w14:paraId="05892787" w14:textId="77777777" w:rsidR="00DE4679" w:rsidRDefault="001A280C">
            <w:pPr>
              <w:pStyle w:val="Table01Row"/>
            </w:pPr>
            <w:r>
              <w:t>20 Dec 1990</w:t>
            </w:r>
          </w:p>
        </w:tc>
        <w:tc>
          <w:tcPr>
            <w:tcW w:w="3686" w:type="dxa"/>
          </w:tcPr>
          <w:p w14:paraId="79BE256E" w14:textId="77777777" w:rsidR="00DE4679" w:rsidRDefault="001A280C">
            <w:pPr>
              <w:pStyle w:val="Table01Row"/>
            </w:pPr>
            <w:r>
              <w:t>s. 1 &amp; 2: 20 Dec 1990;</w:t>
            </w:r>
          </w:p>
          <w:p w14:paraId="0EAEE06E" w14:textId="77777777" w:rsidR="00DE4679" w:rsidRDefault="001A280C">
            <w:pPr>
              <w:pStyle w:val="Table01Row"/>
            </w:pPr>
            <w:r>
              <w:t xml:space="preserve">Act other than s. 1 &amp; 2: 1 Jul 1991 (see s. 2 and </w:t>
            </w:r>
            <w:r>
              <w:rPr>
                <w:i/>
              </w:rPr>
              <w:t>Gazette</w:t>
            </w:r>
            <w:r>
              <w:t xml:space="preserve"> 28 Jun 1991 p. 3101)</w:t>
            </w:r>
          </w:p>
        </w:tc>
      </w:tr>
      <w:tr w:rsidR="00DE4679" w14:paraId="7710B9BC" w14:textId="77777777">
        <w:trPr>
          <w:cantSplit/>
          <w:jc w:val="center"/>
        </w:trPr>
        <w:tc>
          <w:tcPr>
            <w:tcW w:w="4253" w:type="dxa"/>
          </w:tcPr>
          <w:p w14:paraId="0BDB5350" w14:textId="77777777" w:rsidR="00DE4679" w:rsidRDefault="001A280C">
            <w:pPr>
              <w:pStyle w:val="Table01Row"/>
            </w:pPr>
            <w:r>
              <w:rPr>
                <w:i/>
              </w:rPr>
              <w:t>Ac</w:t>
            </w:r>
            <w:r>
              <w:rPr>
                <w:i/>
              </w:rPr>
              <w:t>ts Amendment (Public Sector Management) Act 1994</w:t>
            </w:r>
            <w:r>
              <w:t xml:space="preserve"> s. 3(2)</w:t>
            </w:r>
          </w:p>
        </w:tc>
        <w:tc>
          <w:tcPr>
            <w:tcW w:w="1134" w:type="dxa"/>
          </w:tcPr>
          <w:p w14:paraId="7817D4D6" w14:textId="77777777" w:rsidR="00DE4679" w:rsidRDefault="001A280C">
            <w:pPr>
              <w:pStyle w:val="Table01Row"/>
            </w:pPr>
            <w:r>
              <w:t>1994/032</w:t>
            </w:r>
          </w:p>
        </w:tc>
        <w:tc>
          <w:tcPr>
            <w:tcW w:w="1134" w:type="dxa"/>
          </w:tcPr>
          <w:p w14:paraId="454D1F76" w14:textId="77777777" w:rsidR="00DE4679" w:rsidRDefault="001A280C">
            <w:pPr>
              <w:pStyle w:val="Table01Row"/>
            </w:pPr>
            <w:r>
              <w:t>29 Jun 1994</w:t>
            </w:r>
          </w:p>
        </w:tc>
        <w:tc>
          <w:tcPr>
            <w:tcW w:w="3686" w:type="dxa"/>
          </w:tcPr>
          <w:p w14:paraId="3ABCC650" w14:textId="77777777" w:rsidR="00DE4679" w:rsidRDefault="001A280C">
            <w:pPr>
              <w:pStyle w:val="Table01Row"/>
            </w:pPr>
            <w:r>
              <w:t xml:space="preserve">1 Oct 1994 (see s. 2 and </w:t>
            </w:r>
            <w:r>
              <w:rPr>
                <w:i/>
              </w:rPr>
              <w:t>Gazette</w:t>
            </w:r>
            <w:r>
              <w:t xml:space="preserve"> 30 Sep 1994 p. 4948)</w:t>
            </w:r>
          </w:p>
        </w:tc>
      </w:tr>
      <w:tr w:rsidR="00DE4679" w14:paraId="44454214" w14:textId="77777777">
        <w:trPr>
          <w:cantSplit/>
          <w:jc w:val="center"/>
        </w:trPr>
        <w:tc>
          <w:tcPr>
            <w:tcW w:w="4253" w:type="dxa"/>
          </w:tcPr>
          <w:p w14:paraId="57B256DC" w14:textId="77777777" w:rsidR="00DE4679" w:rsidRDefault="001A280C">
            <w:pPr>
              <w:pStyle w:val="Table01Row"/>
            </w:pPr>
            <w:r>
              <w:rPr>
                <w:i/>
              </w:rPr>
              <w:t>Local Government (Consequential Amendments) Act 1996</w:t>
            </w:r>
            <w:r>
              <w:t xml:space="preserve"> s. 4</w:t>
            </w:r>
          </w:p>
        </w:tc>
        <w:tc>
          <w:tcPr>
            <w:tcW w:w="1134" w:type="dxa"/>
          </w:tcPr>
          <w:p w14:paraId="6FBB0F9C" w14:textId="77777777" w:rsidR="00DE4679" w:rsidRDefault="001A280C">
            <w:pPr>
              <w:pStyle w:val="Table01Row"/>
            </w:pPr>
            <w:r>
              <w:t>1996/014</w:t>
            </w:r>
          </w:p>
        </w:tc>
        <w:tc>
          <w:tcPr>
            <w:tcW w:w="1134" w:type="dxa"/>
          </w:tcPr>
          <w:p w14:paraId="7652BDC4" w14:textId="77777777" w:rsidR="00DE4679" w:rsidRDefault="001A280C">
            <w:pPr>
              <w:pStyle w:val="Table01Row"/>
            </w:pPr>
            <w:r>
              <w:t>28 Jun 1996</w:t>
            </w:r>
          </w:p>
        </w:tc>
        <w:tc>
          <w:tcPr>
            <w:tcW w:w="3686" w:type="dxa"/>
          </w:tcPr>
          <w:p w14:paraId="5F471032" w14:textId="77777777" w:rsidR="00DE4679" w:rsidRDefault="001A280C">
            <w:pPr>
              <w:pStyle w:val="Table01Row"/>
            </w:pPr>
            <w:r>
              <w:t>1 Jul 1996 (see s. 2)</w:t>
            </w:r>
          </w:p>
        </w:tc>
      </w:tr>
      <w:tr w:rsidR="00DE4679" w14:paraId="3773AD5F" w14:textId="77777777">
        <w:trPr>
          <w:cantSplit/>
          <w:jc w:val="center"/>
        </w:trPr>
        <w:tc>
          <w:tcPr>
            <w:tcW w:w="4253" w:type="dxa"/>
          </w:tcPr>
          <w:p w14:paraId="3004D308" w14:textId="77777777" w:rsidR="00DE4679" w:rsidRDefault="001A280C">
            <w:pPr>
              <w:pStyle w:val="Table01Row"/>
            </w:pPr>
            <w:r>
              <w:rPr>
                <w:i/>
              </w:rPr>
              <w:t xml:space="preserve">Vocational </w:t>
            </w:r>
            <w:r>
              <w:rPr>
                <w:i/>
              </w:rPr>
              <w:t>Education and Training Act 1996</w:t>
            </w:r>
            <w:r>
              <w:t xml:space="preserve"> s. 71(1)</w:t>
            </w:r>
          </w:p>
        </w:tc>
        <w:tc>
          <w:tcPr>
            <w:tcW w:w="1134" w:type="dxa"/>
          </w:tcPr>
          <w:p w14:paraId="4420A49C" w14:textId="77777777" w:rsidR="00DE4679" w:rsidRDefault="001A280C">
            <w:pPr>
              <w:pStyle w:val="Table01Row"/>
            </w:pPr>
            <w:r>
              <w:t>1996/042</w:t>
            </w:r>
          </w:p>
        </w:tc>
        <w:tc>
          <w:tcPr>
            <w:tcW w:w="1134" w:type="dxa"/>
          </w:tcPr>
          <w:p w14:paraId="3357D22F" w14:textId="77777777" w:rsidR="00DE4679" w:rsidRDefault="001A280C">
            <w:pPr>
              <w:pStyle w:val="Table01Row"/>
            </w:pPr>
            <w:r>
              <w:t>16 Oct 1996</w:t>
            </w:r>
          </w:p>
        </w:tc>
        <w:tc>
          <w:tcPr>
            <w:tcW w:w="3686" w:type="dxa"/>
          </w:tcPr>
          <w:p w14:paraId="4B2722ED" w14:textId="77777777" w:rsidR="00DE4679" w:rsidRDefault="001A280C">
            <w:pPr>
              <w:pStyle w:val="Table01Row"/>
            </w:pPr>
            <w:r>
              <w:t xml:space="preserve">1 Jan 1997 (see s. 2 and </w:t>
            </w:r>
            <w:r>
              <w:rPr>
                <w:i/>
              </w:rPr>
              <w:t>Gazette</w:t>
            </w:r>
            <w:r>
              <w:t xml:space="preserve"> 12 Nov 1996 p. 6301)</w:t>
            </w:r>
          </w:p>
        </w:tc>
      </w:tr>
      <w:tr w:rsidR="00DE4679" w14:paraId="0F1B92CC" w14:textId="77777777">
        <w:trPr>
          <w:cantSplit/>
          <w:jc w:val="center"/>
        </w:trPr>
        <w:tc>
          <w:tcPr>
            <w:tcW w:w="4253" w:type="dxa"/>
          </w:tcPr>
          <w:p w14:paraId="6BCEF618" w14:textId="77777777" w:rsidR="00DE4679" w:rsidRDefault="001A280C">
            <w:pPr>
              <w:pStyle w:val="Table01Row"/>
            </w:pPr>
            <w:r>
              <w:rPr>
                <w:i/>
              </w:rPr>
              <w:t>Building and Construction Industry Training Fund and Levy Collection Amendment Act 1998</w:t>
            </w:r>
          </w:p>
        </w:tc>
        <w:tc>
          <w:tcPr>
            <w:tcW w:w="1134" w:type="dxa"/>
          </w:tcPr>
          <w:p w14:paraId="7DC3D5B9" w14:textId="77777777" w:rsidR="00DE4679" w:rsidRDefault="001A280C">
            <w:pPr>
              <w:pStyle w:val="Table01Row"/>
            </w:pPr>
            <w:r>
              <w:t>1998/006 (as amended by 2004/009 s. 6)</w:t>
            </w:r>
          </w:p>
        </w:tc>
        <w:tc>
          <w:tcPr>
            <w:tcW w:w="1134" w:type="dxa"/>
          </w:tcPr>
          <w:p w14:paraId="5CEB26B2" w14:textId="77777777" w:rsidR="00DE4679" w:rsidRDefault="001A280C">
            <w:pPr>
              <w:pStyle w:val="Table01Row"/>
            </w:pPr>
            <w:r>
              <w:t>30 Apr 1998</w:t>
            </w:r>
          </w:p>
        </w:tc>
        <w:tc>
          <w:tcPr>
            <w:tcW w:w="3686" w:type="dxa"/>
          </w:tcPr>
          <w:p w14:paraId="44386AAF" w14:textId="77777777" w:rsidR="00DE4679" w:rsidRDefault="001A280C">
            <w:pPr>
              <w:pStyle w:val="Table01Row"/>
            </w:pPr>
            <w:r>
              <w:t>s. 1 &amp; 2: 30 Apr 1998;</w:t>
            </w:r>
          </w:p>
          <w:p w14:paraId="43618441" w14:textId="77777777" w:rsidR="00DE4679" w:rsidRDefault="001A280C">
            <w:pPr>
              <w:pStyle w:val="Table01Row"/>
            </w:pPr>
            <w:r>
              <w:t xml:space="preserve">Act other than s. 1 &amp; 2: 19 Apr 1999 (see s. 2 and </w:t>
            </w:r>
            <w:r>
              <w:rPr>
                <w:i/>
              </w:rPr>
              <w:t>Gazette</w:t>
            </w:r>
            <w:r>
              <w:t xml:space="preserve"> 9 Apr 1999 p. 1433)</w:t>
            </w:r>
          </w:p>
        </w:tc>
      </w:tr>
      <w:tr w:rsidR="00DE4679" w14:paraId="0EEA383E" w14:textId="77777777">
        <w:trPr>
          <w:cantSplit/>
          <w:jc w:val="center"/>
        </w:trPr>
        <w:tc>
          <w:tcPr>
            <w:tcW w:w="10207" w:type="dxa"/>
            <w:gridSpan w:val="4"/>
          </w:tcPr>
          <w:p w14:paraId="2FDB6624" w14:textId="77777777" w:rsidR="00DE4679" w:rsidRDefault="001A280C">
            <w:pPr>
              <w:pStyle w:val="Table01Row"/>
            </w:pPr>
            <w:r>
              <w:rPr>
                <w:b/>
              </w:rPr>
              <w:t>Reprinted as at 9 Mar 2001</w:t>
            </w:r>
          </w:p>
        </w:tc>
      </w:tr>
      <w:tr w:rsidR="00DE4679" w14:paraId="213B9C63" w14:textId="77777777">
        <w:trPr>
          <w:cantSplit/>
          <w:jc w:val="center"/>
        </w:trPr>
        <w:tc>
          <w:tcPr>
            <w:tcW w:w="4253" w:type="dxa"/>
          </w:tcPr>
          <w:p w14:paraId="4A7C48BD" w14:textId="77777777" w:rsidR="00DE4679" w:rsidRDefault="001A280C">
            <w:pPr>
              <w:pStyle w:val="Table01Row"/>
            </w:pPr>
            <w:r>
              <w:rPr>
                <w:i/>
              </w:rPr>
              <w:t>Corporations (Consequential Amendments) Act 2001</w:t>
            </w:r>
            <w:r>
              <w:t xml:space="preserve"> Pt. 10</w:t>
            </w:r>
          </w:p>
        </w:tc>
        <w:tc>
          <w:tcPr>
            <w:tcW w:w="1134" w:type="dxa"/>
          </w:tcPr>
          <w:p w14:paraId="1CFF4691" w14:textId="77777777" w:rsidR="00DE4679" w:rsidRDefault="001A280C">
            <w:pPr>
              <w:pStyle w:val="Table01Row"/>
            </w:pPr>
            <w:r>
              <w:t>2001/010</w:t>
            </w:r>
          </w:p>
        </w:tc>
        <w:tc>
          <w:tcPr>
            <w:tcW w:w="1134" w:type="dxa"/>
          </w:tcPr>
          <w:p w14:paraId="0842DC3B" w14:textId="77777777" w:rsidR="00DE4679" w:rsidRDefault="001A280C">
            <w:pPr>
              <w:pStyle w:val="Table01Row"/>
            </w:pPr>
            <w:r>
              <w:t>28 Jun 2001</w:t>
            </w:r>
          </w:p>
        </w:tc>
        <w:tc>
          <w:tcPr>
            <w:tcW w:w="3686" w:type="dxa"/>
          </w:tcPr>
          <w:p w14:paraId="080775B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6EBF2AE" w14:textId="77777777">
        <w:trPr>
          <w:cantSplit/>
          <w:jc w:val="center"/>
        </w:trPr>
        <w:tc>
          <w:tcPr>
            <w:tcW w:w="4253" w:type="dxa"/>
          </w:tcPr>
          <w:p w14:paraId="06EB5092" w14:textId="77777777" w:rsidR="00DE4679" w:rsidRDefault="001A280C">
            <w:pPr>
              <w:pStyle w:val="Table01Row"/>
            </w:pPr>
            <w:r>
              <w:rPr>
                <w:i/>
              </w:rPr>
              <w:t>Building and Construction Industry Training Fund and Levy Collection Amendment Act 2004</w:t>
            </w:r>
          </w:p>
        </w:tc>
        <w:tc>
          <w:tcPr>
            <w:tcW w:w="1134" w:type="dxa"/>
          </w:tcPr>
          <w:p w14:paraId="0C7E92E9" w14:textId="77777777" w:rsidR="00DE4679" w:rsidRDefault="001A280C">
            <w:pPr>
              <w:pStyle w:val="Table01Row"/>
            </w:pPr>
            <w:r>
              <w:t>2004/009</w:t>
            </w:r>
          </w:p>
        </w:tc>
        <w:tc>
          <w:tcPr>
            <w:tcW w:w="1134" w:type="dxa"/>
          </w:tcPr>
          <w:p w14:paraId="6ED6AC04" w14:textId="77777777" w:rsidR="00DE4679" w:rsidRDefault="001A280C">
            <w:pPr>
              <w:pStyle w:val="Table01Row"/>
            </w:pPr>
            <w:r>
              <w:t>18 Jun 2004</w:t>
            </w:r>
          </w:p>
        </w:tc>
        <w:tc>
          <w:tcPr>
            <w:tcW w:w="3686" w:type="dxa"/>
          </w:tcPr>
          <w:p w14:paraId="3C91F836" w14:textId="77777777" w:rsidR="00DE4679" w:rsidRDefault="001A280C">
            <w:pPr>
              <w:pStyle w:val="Table01Row"/>
            </w:pPr>
            <w:r>
              <w:t>18 Jun 2004 (see s. 2)</w:t>
            </w:r>
          </w:p>
        </w:tc>
      </w:tr>
      <w:tr w:rsidR="00DE4679" w14:paraId="2BD09BFA" w14:textId="77777777">
        <w:trPr>
          <w:cantSplit/>
          <w:jc w:val="center"/>
        </w:trPr>
        <w:tc>
          <w:tcPr>
            <w:tcW w:w="10207" w:type="dxa"/>
            <w:gridSpan w:val="4"/>
          </w:tcPr>
          <w:p w14:paraId="64C9C67D" w14:textId="77777777" w:rsidR="00DE4679" w:rsidRDefault="001A280C">
            <w:pPr>
              <w:pStyle w:val="Table01Row"/>
            </w:pPr>
            <w:r>
              <w:rPr>
                <w:b/>
              </w:rPr>
              <w:t>Reprint 2 as at 10 Sep 2004</w:t>
            </w:r>
          </w:p>
        </w:tc>
      </w:tr>
      <w:tr w:rsidR="00DE4679" w14:paraId="45612BC4" w14:textId="77777777">
        <w:trPr>
          <w:cantSplit/>
          <w:jc w:val="center"/>
        </w:trPr>
        <w:tc>
          <w:tcPr>
            <w:tcW w:w="4253" w:type="dxa"/>
          </w:tcPr>
          <w:p w14:paraId="7CFC953E" w14:textId="77777777" w:rsidR="00DE4679" w:rsidRDefault="001A280C">
            <w:pPr>
              <w:pStyle w:val="Table01Row"/>
            </w:pPr>
            <w:r>
              <w:rPr>
                <w:i/>
              </w:rPr>
              <w:t>Criminal Procedure and Appeals (Consequential and Other Provisions) Act 2004</w:t>
            </w:r>
            <w:r>
              <w:t xml:space="preserve"> s. 80</w:t>
            </w:r>
          </w:p>
        </w:tc>
        <w:tc>
          <w:tcPr>
            <w:tcW w:w="1134" w:type="dxa"/>
          </w:tcPr>
          <w:p w14:paraId="00F65A0C" w14:textId="77777777" w:rsidR="00DE4679" w:rsidRDefault="001A280C">
            <w:pPr>
              <w:pStyle w:val="Table01Row"/>
            </w:pPr>
            <w:r>
              <w:t>2004/084</w:t>
            </w:r>
          </w:p>
        </w:tc>
        <w:tc>
          <w:tcPr>
            <w:tcW w:w="1134" w:type="dxa"/>
          </w:tcPr>
          <w:p w14:paraId="05E92ED8" w14:textId="77777777" w:rsidR="00DE4679" w:rsidRDefault="001A280C">
            <w:pPr>
              <w:pStyle w:val="Table01Row"/>
            </w:pPr>
            <w:r>
              <w:t>16 Dec 2004</w:t>
            </w:r>
          </w:p>
        </w:tc>
        <w:tc>
          <w:tcPr>
            <w:tcW w:w="3686" w:type="dxa"/>
          </w:tcPr>
          <w:p w14:paraId="5DB6B59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9DC465F" w14:textId="77777777">
        <w:trPr>
          <w:cantSplit/>
          <w:jc w:val="center"/>
        </w:trPr>
        <w:tc>
          <w:tcPr>
            <w:tcW w:w="4253" w:type="dxa"/>
          </w:tcPr>
          <w:p w14:paraId="3BD8EADA" w14:textId="77777777" w:rsidR="00DE4679" w:rsidRDefault="001A280C">
            <w:pPr>
              <w:pStyle w:val="Table01Row"/>
            </w:pPr>
            <w:r>
              <w:rPr>
                <w:i/>
              </w:rPr>
              <w:t>Financial Legislation Amendment and Repeal Act 2006</w:t>
            </w:r>
            <w:r>
              <w:t xml:space="preserve"> Sc</w:t>
            </w:r>
            <w:r>
              <w:t>h. 1 cl. 17</w:t>
            </w:r>
          </w:p>
        </w:tc>
        <w:tc>
          <w:tcPr>
            <w:tcW w:w="1134" w:type="dxa"/>
          </w:tcPr>
          <w:p w14:paraId="0BB66F36" w14:textId="77777777" w:rsidR="00DE4679" w:rsidRDefault="001A280C">
            <w:pPr>
              <w:pStyle w:val="Table01Row"/>
            </w:pPr>
            <w:r>
              <w:t>2006/077</w:t>
            </w:r>
          </w:p>
        </w:tc>
        <w:tc>
          <w:tcPr>
            <w:tcW w:w="1134" w:type="dxa"/>
          </w:tcPr>
          <w:p w14:paraId="70D51F10" w14:textId="77777777" w:rsidR="00DE4679" w:rsidRDefault="001A280C">
            <w:pPr>
              <w:pStyle w:val="Table01Row"/>
            </w:pPr>
            <w:r>
              <w:t>21 Dec 2006</w:t>
            </w:r>
          </w:p>
        </w:tc>
        <w:tc>
          <w:tcPr>
            <w:tcW w:w="3686" w:type="dxa"/>
          </w:tcPr>
          <w:p w14:paraId="3B15AEB6" w14:textId="77777777" w:rsidR="00DE4679" w:rsidRDefault="001A280C">
            <w:pPr>
              <w:pStyle w:val="Table01Row"/>
            </w:pPr>
            <w:r>
              <w:t xml:space="preserve">1 Feb 2007 (see s. 2(1) and </w:t>
            </w:r>
            <w:r>
              <w:rPr>
                <w:i/>
              </w:rPr>
              <w:t>Gazette</w:t>
            </w:r>
            <w:r>
              <w:t xml:space="preserve"> 19 Jan 2007 p. 137)</w:t>
            </w:r>
          </w:p>
        </w:tc>
      </w:tr>
      <w:tr w:rsidR="00DE4679" w14:paraId="5BE71848" w14:textId="77777777">
        <w:trPr>
          <w:cantSplit/>
          <w:jc w:val="center"/>
        </w:trPr>
        <w:tc>
          <w:tcPr>
            <w:tcW w:w="4253" w:type="dxa"/>
          </w:tcPr>
          <w:p w14:paraId="22848494" w14:textId="77777777" w:rsidR="00DE4679" w:rsidRDefault="001A280C">
            <w:pPr>
              <w:pStyle w:val="Table01Row"/>
            </w:pPr>
            <w:r>
              <w:rPr>
                <w:i/>
              </w:rPr>
              <w:t>Building and Construction Industry Training Fund and Levy Collection Amendment Act 2009</w:t>
            </w:r>
            <w:r>
              <w:t xml:space="preserve"> Pt. 2</w:t>
            </w:r>
          </w:p>
        </w:tc>
        <w:tc>
          <w:tcPr>
            <w:tcW w:w="1134" w:type="dxa"/>
          </w:tcPr>
          <w:p w14:paraId="50DEE1FA" w14:textId="77777777" w:rsidR="00DE4679" w:rsidRDefault="001A280C">
            <w:pPr>
              <w:pStyle w:val="Table01Row"/>
            </w:pPr>
            <w:r>
              <w:t>2009/006</w:t>
            </w:r>
          </w:p>
        </w:tc>
        <w:tc>
          <w:tcPr>
            <w:tcW w:w="1134" w:type="dxa"/>
          </w:tcPr>
          <w:p w14:paraId="11902737" w14:textId="77777777" w:rsidR="00DE4679" w:rsidRDefault="001A280C">
            <w:pPr>
              <w:pStyle w:val="Table01Row"/>
            </w:pPr>
            <w:r>
              <w:t>19 May 2009</w:t>
            </w:r>
          </w:p>
        </w:tc>
        <w:tc>
          <w:tcPr>
            <w:tcW w:w="3686" w:type="dxa"/>
          </w:tcPr>
          <w:p w14:paraId="623D11F7" w14:textId="77777777" w:rsidR="00DE4679" w:rsidRDefault="001A280C">
            <w:pPr>
              <w:pStyle w:val="Table01Row"/>
            </w:pPr>
            <w:r>
              <w:t>20 May 2009 (see s. 2(b))</w:t>
            </w:r>
          </w:p>
        </w:tc>
      </w:tr>
      <w:tr w:rsidR="00DE4679" w14:paraId="2059CA0D" w14:textId="77777777">
        <w:trPr>
          <w:cantSplit/>
          <w:jc w:val="center"/>
        </w:trPr>
        <w:tc>
          <w:tcPr>
            <w:tcW w:w="4253" w:type="dxa"/>
          </w:tcPr>
          <w:p w14:paraId="4B9B5D0B" w14:textId="77777777" w:rsidR="00DE4679" w:rsidRDefault="001A280C">
            <w:pPr>
              <w:pStyle w:val="Table01Row"/>
            </w:pPr>
            <w:r>
              <w:rPr>
                <w:i/>
              </w:rPr>
              <w:t>Standardisation of Formatting Act 2010</w:t>
            </w:r>
            <w:r>
              <w:t xml:space="preserve"> s. 4</w:t>
            </w:r>
          </w:p>
        </w:tc>
        <w:tc>
          <w:tcPr>
            <w:tcW w:w="1134" w:type="dxa"/>
          </w:tcPr>
          <w:p w14:paraId="224D5580" w14:textId="77777777" w:rsidR="00DE4679" w:rsidRDefault="001A280C">
            <w:pPr>
              <w:pStyle w:val="Table01Row"/>
            </w:pPr>
            <w:r>
              <w:t>2010/019</w:t>
            </w:r>
          </w:p>
        </w:tc>
        <w:tc>
          <w:tcPr>
            <w:tcW w:w="1134" w:type="dxa"/>
          </w:tcPr>
          <w:p w14:paraId="0BD5D590" w14:textId="77777777" w:rsidR="00DE4679" w:rsidRDefault="001A280C">
            <w:pPr>
              <w:pStyle w:val="Table01Row"/>
            </w:pPr>
            <w:r>
              <w:t>28 Jun 2010</w:t>
            </w:r>
          </w:p>
        </w:tc>
        <w:tc>
          <w:tcPr>
            <w:tcW w:w="3686" w:type="dxa"/>
          </w:tcPr>
          <w:p w14:paraId="256EA26C" w14:textId="77777777" w:rsidR="00DE4679" w:rsidRDefault="001A280C">
            <w:pPr>
              <w:pStyle w:val="Table01Row"/>
            </w:pPr>
            <w:r>
              <w:t xml:space="preserve">11 Sep 2010 (see s. 2(b) and </w:t>
            </w:r>
            <w:r>
              <w:rPr>
                <w:i/>
              </w:rPr>
              <w:t>Gazette</w:t>
            </w:r>
            <w:r>
              <w:t xml:space="preserve"> 10 Sep 2010 p. 4341)</w:t>
            </w:r>
          </w:p>
        </w:tc>
      </w:tr>
      <w:tr w:rsidR="00DE4679" w14:paraId="07D3D6EC" w14:textId="77777777">
        <w:trPr>
          <w:cantSplit/>
          <w:jc w:val="center"/>
        </w:trPr>
        <w:tc>
          <w:tcPr>
            <w:tcW w:w="4253" w:type="dxa"/>
          </w:tcPr>
          <w:p w14:paraId="2FA90CC5" w14:textId="77777777" w:rsidR="00DE4679" w:rsidRDefault="001A280C">
            <w:pPr>
              <w:pStyle w:val="Table01Row"/>
            </w:pPr>
            <w:r>
              <w:rPr>
                <w:i/>
              </w:rPr>
              <w:t>Public Sector Reform Act 2010</w:t>
            </w:r>
            <w:r>
              <w:t xml:space="preserve"> s. 89</w:t>
            </w:r>
          </w:p>
        </w:tc>
        <w:tc>
          <w:tcPr>
            <w:tcW w:w="1134" w:type="dxa"/>
          </w:tcPr>
          <w:p w14:paraId="035BB650" w14:textId="77777777" w:rsidR="00DE4679" w:rsidRDefault="001A280C">
            <w:pPr>
              <w:pStyle w:val="Table01Row"/>
            </w:pPr>
            <w:r>
              <w:t>2010/039</w:t>
            </w:r>
          </w:p>
        </w:tc>
        <w:tc>
          <w:tcPr>
            <w:tcW w:w="1134" w:type="dxa"/>
          </w:tcPr>
          <w:p w14:paraId="706DDF3F" w14:textId="77777777" w:rsidR="00DE4679" w:rsidRDefault="001A280C">
            <w:pPr>
              <w:pStyle w:val="Table01Row"/>
            </w:pPr>
            <w:r>
              <w:t>1 Oct 2010</w:t>
            </w:r>
          </w:p>
        </w:tc>
        <w:tc>
          <w:tcPr>
            <w:tcW w:w="3686" w:type="dxa"/>
          </w:tcPr>
          <w:p w14:paraId="421A58F7" w14:textId="77777777" w:rsidR="00DE4679" w:rsidRDefault="001A280C">
            <w:pPr>
              <w:pStyle w:val="Table01Row"/>
            </w:pPr>
            <w:r>
              <w:t xml:space="preserve">1 Dec 2010 (see s. 2(b) and </w:t>
            </w:r>
            <w:r>
              <w:rPr>
                <w:i/>
              </w:rPr>
              <w:t>Gazette</w:t>
            </w:r>
            <w:r>
              <w:t xml:space="preserve"> 5 Nov 2010 p. 5563)</w:t>
            </w:r>
          </w:p>
        </w:tc>
      </w:tr>
      <w:tr w:rsidR="00DE4679" w14:paraId="0159064A" w14:textId="77777777">
        <w:trPr>
          <w:cantSplit/>
          <w:jc w:val="center"/>
        </w:trPr>
        <w:tc>
          <w:tcPr>
            <w:tcW w:w="4253" w:type="dxa"/>
          </w:tcPr>
          <w:p w14:paraId="64E8D162" w14:textId="77777777" w:rsidR="00DE4679" w:rsidRDefault="001A280C">
            <w:pPr>
              <w:pStyle w:val="Table01Row"/>
            </w:pPr>
            <w:r>
              <w:rPr>
                <w:i/>
              </w:rPr>
              <w:lastRenderedPageBreak/>
              <w:t>Building and Constr</w:t>
            </w:r>
            <w:r>
              <w:rPr>
                <w:i/>
              </w:rPr>
              <w:t>uction Industry Training Fund and Levy Collection Amendment Act 2010</w:t>
            </w:r>
          </w:p>
        </w:tc>
        <w:tc>
          <w:tcPr>
            <w:tcW w:w="1134" w:type="dxa"/>
          </w:tcPr>
          <w:p w14:paraId="52B5788A" w14:textId="77777777" w:rsidR="00DE4679" w:rsidRDefault="001A280C">
            <w:pPr>
              <w:pStyle w:val="Table01Row"/>
            </w:pPr>
            <w:r>
              <w:t>2010/047</w:t>
            </w:r>
          </w:p>
        </w:tc>
        <w:tc>
          <w:tcPr>
            <w:tcW w:w="1134" w:type="dxa"/>
          </w:tcPr>
          <w:p w14:paraId="16DE1B1B" w14:textId="77777777" w:rsidR="00DE4679" w:rsidRDefault="001A280C">
            <w:pPr>
              <w:pStyle w:val="Table01Row"/>
            </w:pPr>
            <w:r>
              <w:t>12 Nov 2010</w:t>
            </w:r>
          </w:p>
        </w:tc>
        <w:tc>
          <w:tcPr>
            <w:tcW w:w="3686" w:type="dxa"/>
          </w:tcPr>
          <w:p w14:paraId="61C28D89" w14:textId="77777777" w:rsidR="00DE4679" w:rsidRDefault="001A280C">
            <w:pPr>
              <w:pStyle w:val="Table01Row"/>
            </w:pPr>
            <w:r>
              <w:t>s. 1 &amp; 2: 12 Nov 2010 (see s. 2(a));</w:t>
            </w:r>
          </w:p>
          <w:p w14:paraId="7FBC997B" w14:textId="77777777" w:rsidR="00DE4679" w:rsidRDefault="001A280C">
            <w:pPr>
              <w:pStyle w:val="Table01Row"/>
            </w:pPr>
            <w:r>
              <w:t>Act other than s. 1 &amp; 2: 13 Nov 2010 (see s. 2(b))</w:t>
            </w:r>
          </w:p>
        </w:tc>
      </w:tr>
      <w:tr w:rsidR="00DE4679" w14:paraId="3AC44D7A" w14:textId="77777777">
        <w:trPr>
          <w:cantSplit/>
          <w:jc w:val="center"/>
        </w:trPr>
        <w:tc>
          <w:tcPr>
            <w:tcW w:w="10207" w:type="dxa"/>
            <w:gridSpan w:val="4"/>
          </w:tcPr>
          <w:p w14:paraId="4F52E913" w14:textId="77777777" w:rsidR="00DE4679" w:rsidRDefault="001A280C">
            <w:pPr>
              <w:pStyle w:val="Table01Row"/>
            </w:pPr>
            <w:r>
              <w:rPr>
                <w:b/>
              </w:rPr>
              <w:t>Reprint 3 as at 4 Mar 2011</w:t>
            </w:r>
          </w:p>
        </w:tc>
      </w:tr>
      <w:tr w:rsidR="00DE4679" w14:paraId="0E1BA12E" w14:textId="77777777">
        <w:trPr>
          <w:cantSplit/>
          <w:jc w:val="center"/>
        </w:trPr>
        <w:tc>
          <w:tcPr>
            <w:tcW w:w="4253" w:type="dxa"/>
          </w:tcPr>
          <w:p w14:paraId="17DD22E1" w14:textId="77777777" w:rsidR="00DE4679" w:rsidRDefault="001A280C">
            <w:pPr>
              <w:pStyle w:val="Table01Row"/>
            </w:pPr>
            <w:r>
              <w:rPr>
                <w:i/>
              </w:rPr>
              <w:t>Building Act 2011</w:t>
            </w:r>
            <w:r>
              <w:t xml:space="preserve"> s. 159</w:t>
            </w:r>
          </w:p>
        </w:tc>
        <w:tc>
          <w:tcPr>
            <w:tcW w:w="1134" w:type="dxa"/>
          </w:tcPr>
          <w:p w14:paraId="198FD840" w14:textId="77777777" w:rsidR="00DE4679" w:rsidRDefault="001A280C">
            <w:pPr>
              <w:pStyle w:val="Table01Row"/>
            </w:pPr>
            <w:r>
              <w:t>2011/024</w:t>
            </w:r>
          </w:p>
        </w:tc>
        <w:tc>
          <w:tcPr>
            <w:tcW w:w="1134" w:type="dxa"/>
          </w:tcPr>
          <w:p w14:paraId="3E67BFCE" w14:textId="77777777" w:rsidR="00DE4679" w:rsidRDefault="001A280C">
            <w:pPr>
              <w:pStyle w:val="Table01Row"/>
            </w:pPr>
            <w:r>
              <w:t>11 Jul 2011</w:t>
            </w:r>
          </w:p>
        </w:tc>
        <w:tc>
          <w:tcPr>
            <w:tcW w:w="3686" w:type="dxa"/>
          </w:tcPr>
          <w:p w14:paraId="2D36104A" w14:textId="77777777" w:rsidR="00DE4679" w:rsidRDefault="001A280C">
            <w:pPr>
              <w:pStyle w:val="Table01Row"/>
            </w:pPr>
            <w:r>
              <w:t xml:space="preserve">2 Apr 2012 (see s. 2(b) and </w:t>
            </w:r>
            <w:r>
              <w:rPr>
                <w:i/>
              </w:rPr>
              <w:t>Gazette</w:t>
            </w:r>
            <w:r>
              <w:t xml:space="preserve"> 13 Mar 2012 p. 1033)</w:t>
            </w:r>
          </w:p>
        </w:tc>
      </w:tr>
      <w:tr w:rsidR="00DE4679" w14:paraId="2A62932E" w14:textId="77777777">
        <w:trPr>
          <w:cantSplit/>
          <w:jc w:val="center"/>
        </w:trPr>
        <w:tc>
          <w:tcPr>
            <w:tcW w:w="4253" w:type="dxa"/>
          </w:tcPr>
          <w:p w14:paraId="55032153" w14:textId="77777777" w:rsidR="00DE4679" w:rsidRDefault="001A280C">
            <w:pPr>
              <w:pStyle w:val="Table01Row"/>
            </w:pPr>
            <w:r>
              <w:rPr>
                <w:i/>
              </w:rPr>
              <w:t>Building and Construction Industry Training Fund and Levy Collection Amendment Act 2020</w:t>
            </w:r>
          </w:p>
        </w:tc>
        <w:tc>
          <w:tcPr>
            <w:tcW w:w="1134" w:type="dxa"/>
          </w:tcPr>
          <w:p w14:paraId="74224F28" w14:textId="77777777" w:rsidR="00DE4679" w:rsidRDefault="001A280C">
            <w:pPr>
              <w:pStyle w:val="Table01Row"/>
            </w:pPr>
            <w:r>
              <w:t>2020/023</w:t>
            </w:r>
          </w:p>
        </w:tc>
        <w:tc>
          <w:tcPr>
            <w:tcW w:w="1134" w:type="dxa"/>
          </w:tcPr>
          <w:p w14:paraId="6343A1D9" w14:textId="77777777" w:rsidR="00DE4679" w:rsidRDefault="001A280C">
            <w:pPr>
              <w:pStyle w:val="Table01Row"/>
            </w:pPr>
            <w:r>
              <w:t>27 May 2020</w:t>
            </w:r>
          </w:p>
        </w:tc>
        <w:tc>
          <w:tcPr>
            <w:tcW w:w="3686" w:type="dxa"/>
          </w:tcPr>
          <w:p w14:paraId="34A4E676" w14:textId="77777777" w:rsidR="00DE4679" w:rsidRDefault="001A280C">
            <w:pPr>
              <w:pStyle w:val="Table01Row"/>
            </w:pPr>
            <w:r>
              <w:t>s. 1 &amp; 2: 27 May 2020 (see s. 2(a));</w:t>
            </w:r>
          </w:p>
          <w:p w14:paraId="352A1489" w14:textId="77777777" w:rsidR="00DE4679" w:rsidRDefault="001A280C">
            <w:pPr>
              <w:pStyle w:val="Table01Row"/>
            </w:pPr>
            <w:r>
              <w:t>Act other than s. 1 &amp; 2: 28 May 2020 (se</w:t>
            </w:r>
            <w:r>
              <w:t>e s. 2(b))</w:t>
            </w:r>
          </w:p>
        </w:tc>
      </w:tr>
      <w:tr w:rsidR="00DE4679" w14:paraId="26118B72" w14:textId="77777777">
        <w:trPr>
          <w:cantSplit/>
          <w:jc w:val="center"/>
        </w:trPr>
        <w:tc>
          <w:tcPr>
            <w:tcW w:w="4253" w:type="dxa"/>
          </w:tcPr>
          <w:p w14:paraId="22B50329" w14:textId="77777777" w:rsidR="00DE4679" w:rsidRDefault="001A280C">
            <w:pPr>
              <w:pStyle w:val="Table01Row"/>
            </w:pPr>
            <w:r>
              <w:rPr>
                <w:i/>
              </w:rPr>
              <w:t>Work Health and Safety Act 2020</w:t>
            </w:r>
            <w:r>
              <w:t xml:space="preserve"> Pt. 15 Div. 4 Subdiv. 1</w:t>
            </w:r>
          </w:p>
        </w:tc>
        <w:tc>
          <w:tcPr>
            <w:tcW w:w="1134" w:type="dxa"/>
          </w:tcPr>
          <w:p w14:paraId="1546FF42" w14:textId="77777777" w:rsidR="00DE4679" w:rsidRDefault="001A280C">
            <w:pPr>
              <w:pStyle w:val="Table01Row"/>
            </w:pPr>
            <w:r>
              <w:t>2020/036</w:t>
            </w:r>
          </w:p>
        </w:tc>
        <w:tc>
          <w:tcPr>
            <w:tcW w:w="1134" w:type="dxa"/>
          </w:tcPr>
          <w:p w14:paraId="5FBB45C4" w14:textId="77777777" w:rsidR="00DE4679" w:rsidRDefault="001A280C">
            <w:pPr>
              <w:pStyle w:val="Table01Row"/>
            </w:pPr>
            <w:r>
              <w:t>10 Nov 2020</w:t>
            </w:r>
          </w:p>
        </w:tc>
        <w:tc>
          <w:tcPr>
            <w:tcW w:w="3686" w:type="dxa"/>
          </w:tcPr>
          <w:p w14:paraId="2E705249" w14:textId="77777777" w:rsidR="00DE4679" w:rsidRDefault="001A280C">
            <w:pPr>
              <w:pStyle w:val="Table01Row"/>
            </w:pPr>
            <w:r>
              <w:t>31 Mar 2022 (see s. 2(1)(c) and SL 2022/18 cl. 2)</w:t>
            </w:r>
          </w:p>
        </w:tc>
      </w:tr>
    </w:tbl>
    <w:p w14:paraId="0A1F4E7D" w14:textId="77777777" w:rsidR="00DE4679" w:rsidRDefault="001A280C">
      <w:pPr>
        <w:pStyle w:val="IActName"/>
      </w:pPr>
      <w:r>
        <w:t>Building and Construction Industry Training Levy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1B54FA" w14:textId="77777777">
        <w:trPr>
          <w:cantSplit/>
          <w:jc w:val="center"/>
        </w:trPr>
        <w:tc>
          <w:tcPr>
            <w:tcW w:w="1134" w:type="dxa"/>
          </w:tcPr>
          <w:p w14:paraId="6E12BC1E" w14:textId="77777777" w:rsidR="00DE4679" w:rsidRDefault="001A280C">
            <w:pPr>
              <w:pStyle w:val="Table01Row"/>
              <w:keepNext/>
            </w:pPr>
            <w:r>
              <w:rPr>
                <w:b/>
              </w:rPr>
              <w:t>Portfolio:</w:t>
            </w:r>
          </w:p>
        </w:tc>
        <w:tc>
          <w:tcPr>
            <w:tcW w:w="8505" w:type="dxa"/>
          </w:tcPr>
          <w:p w14:paraId="5FC7B944" w14:textId="77777777" w:rsidR="00DE4679" w:rsidRDefault="001A280C">
            <w:pPr>
              <w:pStyle w:val="Table01Row"/>
              <w:keepNext/>
            </w:pPr>
            <w:r>
              <w:t xml:space="preserve">Minister for Training and Workforce </w:t>
            </w:r>
            <w:r>
              <w:t>Development</w:t>
            </w:r>
          </w:p>
        </w:tc>
      </w:tr>
      <w:tr w:rsidR="00DE4679" w14:paraId="6F2CAB4E" w14:textId="77777777">
        <w:trPr>
          <w:cantSplit/>
          <w:jc w:val="center"/>
        </w:trPr>
        <w:tc>
          <w:tcPr>
            <w:tcW w:w="1134" w:type="dxa"/>
          </w:tcPr>
          <w:p w14:paraId="0F97A42F" w14:textId="77777777" w:rsidR="00DE4679" w:rsidRDefault="001A280C">
            <w:pPr>
              <w:pStyle w:val="Table01Row"/>
              <w:keepNext/>
            </w:pPr>
            <w:r>
              <w:rPr>
                <w:b/>
              </w:rPr>
              <w:t>Agency:</w:t>
            </w:r>
          </w:p>
        </w:tc>
        <w:tc>
          <w:tcPr>
            <w:tcW w:w="8505" w:type="dxa"/>
          </w:tcPr>
          <w:p w14:paraId="47825CBD" w14:textId="77777777" w:rsidR="00DE4679" w:rsidRDefault="001A280C">
            <w:pPr>
              <w:pStyle w:val="Table01Row"/>
              <w:keepNext/>
            </w:pPr>
            <w:r>
              <w:t>Building and Construction Industry Training Board</w:t>
            </w:r>
          </w:p>
        </w:tc>
      </w:tr>
    </w:tbl>
    <w:p w14:paraId="1FB4B7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8F2AE2" w14:textId="77777777">
        <w:trPr>
          <w:cantSplit/>
          <w:jc w:val="center"/>
        </w:trPr>
        <w:tc>
          <w:tcPr>
            <w:tcW w:w="4253" w:type="dxa"/>
          </w:tcPr>
          <w:p w14:paraId="72F89C01" w14:textId="77777777" w:rsidR="00DE4679" w:rsidRDefault="001A280C">
            <w:pPr>
              <w:pStyle w:val="Table01Row"/>
            </w:pPr>
            <w:r>
              <w:rPr>
                <w:i/>
              </w:rPr>
              <w:t>Building and Construction Industry Training Levy Act 1990</w:t>
            </w:r>
          </w:p>
        </w:tc>
        <w:tc>
          <w:tcPr>
            <w:tcW w:w="1134" w:type="dxa"/>
          </w:tcPr>
          <w:p w14:paraId="4685B8DD" w14:textId="77777777" w:rsidR="00DE4679" w:rsidRDefault="001A280C">
            <w:pPr>
              <w:pStyle w:val="Table01Row"/>
            </w:pPr>
            <w:r>
              <w:t>1990/075</w:t>
            </w:r>
          </w:p>
        </w:tc>
        <w:tc>
          <w:tcPr>
            <w:tcW w:w="1134" w:type="dxa"/>
          </w:tcPr>
          <w:p w14:paraId="1311E2B6" w14:textId="77777777" w:rsidR="00DE4679" w:rsidRDefault="001A280C">
            <w:pPr>
              <w:pStyle w:val="Table01Row"/>
            </w:pPr>
            <w:r>
              <w:t>20 Dec 1990</w:t>
            </w:r>
          </w:p>
        </w:tc>
        <w:tc>
          <w:tcPr>
            <w:tcW w:w="3686" w:type="dxa"/>
          </w:tcPr>
          <w:p w14:paraId="30330D3A" w14:textId="77777777" w:rsidR="00DE4679" w:rsidRDefault="001A280C">
            <w:pPr>
              <w:pStyle w:val="Table01Row"/>
            </w:pPr>
            <w:r>
              <w:t xml:space="preserve">1 Jul 1991 (see s. 2 and </w:t>
            </w:r>
            <w:r>
              <w:rPr>
                <w:i/>
              </w:rPr>
              <w:t>Gazette</w:t>
            </w:r>
            <w:r>
              <w:t xml:space="preserve"> 28 Jun 1991 p. 3101)</w:t>
            </w:r>
          </w:p>
        </w:tc>
      </w:tr>
      <w:tr w:rsidR="00DE4679" w14:paraId="5C6CBC55" w14:textId="77777777">
        <w:trPr>
          <w:cantSplit/>
          <w:jc w:val="center"/>
        </w:trPr>
        <w:tc>
          <w:tcPr>
            <w:tcW w:w="10207" w:type="dxa"/>
            <w:gridSpan w:val="4"/>
          </w:tcPr>
          <w:p w14:paraId="5C6CFE83" w14:textId="77777777" w:rsidR="00DE4679" w:rsidRDefault="001A280C">
            <w:pPr>
              <w:pStyle w:val="Table01Row"/>
            </w:pPr>
            <w:r>
              <w:rPr>
                <w:b/>
              </w:rPr>
              <w:t>Reprint 1 as at 10 Sep 2004</w:t>
            </w:r>
          </w:p>
        </w:tc>
      </w:tr>
    </w:tbl>
    <w:p w14:paraId="5281F36D" w14:textId="77777777" w:rsidR="00DE4679" w:rsidRDefault="001A280C">
      <w:pPr>
        <w:pStyle w:val="IActName"/>
      </w:pPr>
      <w:r>
        <w:t xml:space="preserve">Building </w:t>
      </w:r>
      <w:r>
        <w:t>Services (Complaint Resolution and Administration)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F84669" w14:textId="77777777">
        <w:trPr>
          <w:cantSplit/>
          <w:jc w:val="center"/>
        </w:trPr>
        <w:tc>
          <w:tcPr>
            <w:tcW w:w="1134" w:type="dxa"/>
          </w:tcPr>
          <w:p w14:paraId="5E6481AD" w14:textId="77777777" w:rsidR="00DE4679" w:rsidRDefault="001A280C">
            <w:pPr>
              <w:pStyle w:val="Table01Row"/>
              <w:keepNext/>
            </w:pPr>
            <w:r>
              <w:rPr>
                <w:b/>
              </w:rPr>
              <w:t>Portfolio:</w:t>
            </w:r>
          </w:p>
        </w:tc>
        <w:tc>
          <w:tcPr>
            <w:tcW w:w="8505" w:type="dxa"/>
          </w:tcPr>
          <w:p w14:paraId="50CFA4F6" w14:textId="77777777" w:rsidR="00DE4679" w:rsidRDefault="001A280C">
            <w:pPr>
              <w:pStyle w:val="Table01Row"/>
              <w:keepNext/>
            </w:pPr>
            <w:r>
              <w:t>Minister for Commerce</w:t>
            </w:r>
          </w:p>
        </w:tc>
      </w:tr>
      <w:tr w:rsidR="00DE4679" w14:paraId="63630EBB" w14:textId="77777777">
        <w:trPr>
          <w:cantSplit/>
          <w:jc w:val="center"/>
        </w:trPr>
        <w:tc>
          <w:tcPr>
            <w:tcW w:w="1134" w:type="dxa"/>
          </w:tcPr>
          <w:p w14:paraId="77B20A33" w14:textId="77777777" w:rsidR="00DE4679" w:rsidRDefault="001A280C">
            <w:pPr>
              <w:pStyle w:val="Table01Row"/>
              <w:keepNext/>
            </w:pPr>
            <w:r>
              <w:rPr>
                <w:b/>
              </w:rPr>
              <w:t>Agency:</w:t>
            </w:r>
          </w:p>
        </w:tc>
        <w:tc>
          <w:tcPr>
            <w:tcW w:w="8505" w:type="dxa"/>
          </w:tcPr>
          <w:p w14:paraId="043E417D" w14:textId="77777777" w:rsidR="00DE4679" w:rsidRDefault="001A280C">
            <w:pPr>
              <w:pStyle w:val="Table01Row"/>
              <w:keepNext/>
            </w:pPr>
            <w:r>
              <w:t>Department of Energy, Mines, Industry Regulation and Safety</w:t>
            </w:r>
          </w:p>
        </w:tc>
      </w:tr>
    </w:tbl>
    <w:p w14:paraId="6A39103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8EDF1C" w14:textId="77777777">
        <w:trPr>
          <w:cantSplit/>
          <w:jc w:val="center"/>
        </w:trPr>
        <w:tc>
          <w:tcPr>
            <w:tcW w:w="4253" w:type="dxa"/>
          </w:tcPr>
          <w:p w14:paraId="2A3030F3" w14:textId="77777777" w:rsidR="00DE4679" w:rsidRDefault="001A280C">
            <w:pPr>
              <w:pStyle w:val="Table01Row"/>
            </w:pPr>
            <w:r>
              <w:rPr>
                <w:i/>
              </w:rPr>
              <w:t>Building Services (Complaint Resolution and Administration) Act 2011</w:t>
            </w:r>
          </w:p>
        </w:tc>
        <w:tc>
          <w:tcPr>
            <w:tcW w:w="1134" w:type="dxa"/>
          </w:tcPr>
          <w:p w14:paraId="15D2B6BE" w14:textId="77777777" w:rsidR="00DE4679" w:rsidRDefault="001A280C">
            <w:pPr>
              <w:pStyle w:val="Table01Row"/>
            </w:pPr>
            <w:r>
              <w:t>2011/016</w:t>
            </w:r>
          </w:p>
        </w:tc>
        <w:tc>
          <w:tcPr>
            <w:tcW w:w="1134" w:type="dxa"/>
          </w:tcPr>
          <w:p w14:paraId="4FB9500B" w14:textId="77777777" w:rsidR="00DE4679" w:rsidRDefault="001A280C">
            <w:pPr>
              <w:pStyle w:val="Table01Row"/>
            </w:pPr>
            <w:r>
              <w:t>25 May 2011</w:t>
            </w:r>
          </w:p>
        </w:tc>
        <w:tc>
          <w:tcPr>
            <w:tcW w:w="3686" w:type="dxa"/>
          </w:tcPr>
          <w:p w14:paraId="1340989B" w14:textId="77777777" w:rsidR="00DE4679" w:rsidRDefault="001A280C">
            <w:pPr>
              <w:pStyle w:val="Table01Row"/>
            </w:pPr>
            <w:r>
              <w:t>s.</w:t>
            </w:r>
            <w:r>
              <w:t> 1 &amp; 2: 25 May 2011 (see s. 2(a));</w:t>
            </w:r>
          </w:p>
          <w:p w14:paraId="302B2749" w14:textId="77777777" w:rsidR="00DE4679" w:rsidRDefault="001A280C">
            <w:pPr>
              <w:pStyle w:val="Table01Row"/>
            </w:pPr>
            <w:r>
              <w:t xml:space="preserve">Act other than s. 1 &amp; 2: 29 Aug 2011 (see s. 2(b) and </w:t>
            </w:r>
            <w:r>
              <w:rPr>
                <w:i/>
              </w:rPr>
              <w:t>Gazette</w:t>
            </w:r>
            <w:r>
              <w:t xml:space="preserve"> 26 Aug 2011 p. 3475)</w:t>
            </w:r>
          </w:p>
        </w:tc>
      </w:tr>
      <w:tr w:rsidR="00DE4679" w14:paraId="183A0866" w14:textId="77777777">
        <w:trPr>
          <w:cantSplit/>
          <w:jc w:val="center"/>
        </w:trPr>
        <w:tc>
          <w:tcPr>
            <w:tcW w:w="4253" w:type="dxa"/>
          </w:tcPr>
          <w:p w14:paraId="3E11E281" w14:textId="77777777" w:rsidR="00DE4679" w:rsidRDefault="001A280C">
            <w:pPr>
              <w:pStyle w:val="Table01Row"/>
            </w:pPr>
            <w:r>
              <w:rPr>
                <w:i/>
              </w:rPr>
              <w:t>Water Services Legislation Amendment and Repeal Act 2012</w:t>
            </w:r>
            <w:r>
              <w:t xml:space="preserve"> s. 205</w:t>
            </w:r>
          </w:p>
        </w:tc>
        <w:tc>
          <w:tcPr>
            <w:tcW w:w="1134" w:type="dxa"/>
          </w:tcPr>
          <w:p w14:paraId="4F2B4495" w14:textId="77777777" w:rsidR="00DE4679" w:rsidRDefault="001A280C">
            <w:pPr>
              <w:pStyle w:val="Table01Row"/>
            </w:pPr>
            <w:r>
              <w:t>2012/025</w:t>
            </w:r>
          </w:p>
        </w:tc>
        <w:tc>
          <w:tcPr>
            <w:tcW w:w="1134" w:type="dxa"/>
          </w:tcPr>
          <w:p w14:paraId="49F2F12E" w14:textId="77777777" w:rsidR="00DE4679" w:rsidRDefault="001A280C">
            <w:pPr>
              <w:pStyle w:val="Table01Row"/>
            </w:pPr>
            <w:r>
              <w:t>3 Sep 2012</w:t>
            </w:r>
          </w:p>
        </w:tc>
        <w:tc>
          <w:tcPr>
            <w:tcW w:w="3686" w:type="dxa"/>
          </w:tcPr>
          <w:p w14:paraId="081B3E84" w14:textId="77777777" w:rsidR="00DE4679" w:rsidRDefault="001A280C">
            <w:pPr>
              <w:pStyle w:val="Table01Row"/>
            </w:pPr>
            <w:r>
              <w:t xml:space="preserve">18 Nov 2013 (see s. 2(b) and </w:t>
            </w:r>
            <w:r>
              <w:rPr>
                <w:i/>
              </w:rPr>
              <w:t>Gazette</w:t>
            </w:r>
            <w:r>
              <w:t xml:space="preserve"> 14 Nov 2013 p. 5028)</w:t>
            </w:r>
          </w:p>
        </w:tc>
      </w:tr>
      <w:tr w:rsidR="00DE4679" w14:paraId="75145A12" w14:textId="77777777">
        <w:trPr>
          <w:cantSplit/>
          <w:jc w:val="center"/>
        </w:trPr>
        <w:tc>
          <w:tcPr>
            <w:tcW w:w="10207" w:type="dxa"/>
            <w:gridSpan w:val="4"/>
          </w:tcPr>
          <w:p w14:paraId="0560FE9C" w14:textId="77777777" w:rsidR="00DE4679" w:rsidRDefault="001A280C">
            <w:pPr>
              <w:pStyle w:val="Table01Row"/>
            </w:pPr>
            <w:r>
              <w:rPr>
                <w:b/>
              </w:rPr>
              <w:t>Reprint 1 as at 5 Aug 2016</w:t>
            </w:r>
          </w:p>
        </w:tc>
      </w:tr>
      <w:tr w:rsidR="00DE4679" w14:paraId="4D58CD2C" w14:textId="77777777">
        <w:trPr>
          <w:cantSplit/>
          <w:jc w:val="center"/>
        </w:trPr>
        <w:tc>
          <w:tcPr>
            <w:tcW w:w="4253" w:type="dxa"/>
          </w:tcPr>
          <w:p w14:paraId="28D0559C" w14:textId="77777777" w:rsidR="00DE4679" w:rsidRDefault="001A280C">
            <w:pPr>
              <w:pStyle w:val="Table01Row"/>
            </w:pPr>
            <w:r>
              <w:rPr>
                <w:i/>
              </w:rPr>
              <w:t>Building and Construction Industry (Security of Payment) Act 2021</w:t>
            </w:r>
            <w:r>
              <w:t xml:space="preserve"> Pt. 7 Div. 1</w:t>
            </w:r>
          </w:p>
        </w:tc>
        <w:tc>
          <w:tcPr>
            <w:tcW w:w="1134" w:type="dxa"/>
          </w:tcPr>
          <w:p w14:paraId="5B70F8E5" w14:textId="77777777" w:rsidR="00DE4679" w:rsidRDefault="001A280C">
            <w:pPr>
              <w:pStyle w:val="Table01Row"/>
            </w:pPr>
            <w:r>
              <w:t>2021/004</w:t>
            </w:r>
          </w:p>
        </w:tc>
        <w:tc>
          <w:tcPr>
            <w:tcW w:w="1134" w:type="dxa"/>
          </w:tcPr>
          <w:p w14:paraId="18093E03" w14:textId="77777777" w:rsidR="00DE4679" w:rsidRDefault="001A280C">
            <w:pPr>
              <w:pStyle w:val="Table01Row"/>
            </w:pPr>
            <w:r>
              <w:t>25 Jun 2021</w:t>
            </w:r>
          </w:p>
        </w:tc>
        <w:tc>
          <w:tcPr>
            <w:tcW w:w="3686" w:type="dxa"/>
          </w:tcPr>
          <w:p w14:paraId="359CC43E" w14:textId="77777777" w:rsidR="00DE4679" w:rsidRDefault="001A280C">
            <w:pPr>
              <w:pStyle w:val="Table01Row"/>
            </w:pPr>
            <w:r>
              <w:t>Pt. 7 (other than s. 123 &amp; 124): 1 Aug 2022 (see s. 2(c) and SL 2022/78 cl. 2(2)(a)(vii));</w:t>
            </w:r>
          </w:p>
          <w:p w14:paraId="5A215F7B" w14:textId="77777777" w:rsidR="00DE4679" w:rsidRDefault="001A280C">
            <w:pPr>
              <w:pStyle w:val="Table01Row"/>
            </w:pPr>
            <w:r>
              <w:t>s. 123 &amp; 124: 1 Feb 2023 (see s. 2(c) and SL 2022/78 cl. 2(2)(b)(iii)</w:t>
            </w:r>
          </w:p>
        </w:tc>
      </w:tr>
      <w:tr w:rsidR="00DE4679" w14:paraId="41E48800" w14:textId="77777777">
        <w:trPr>
          <w:cantSplit/>
          <w:jc w:val="center"/>
        </w:trPr>
        <w:tc>
          <w:tcPr>
            <w:tcW w:w="4253" w:type="dxa"/>
          </w:tcPr>
          <w:p w14:paraId="62C3E281" w14:textId="77777777" w:rsidR="00DE4679" w:rsidRDefault="001A280C">
            <w:pPr>
              <w:pStyle w:val="Table01Row"/>
            </w:pPr>
            <w:r>
              <w:rPr>
                <w:i/>
              </w:rPr>
              <w:t>Directors’ Liability Reform Act 2023</w:t>
            </w:r>
            <w:r>
              <w:t xml:space="preserve"> Pt. 3 Div. 12</w:t>
            </w:r>
          </w:p>
        </w:tc>
        <w:tc>
          <w:tcPr>
            <w:tcW w:w="1134" w:type="dxa"/>
          </w:tcPr>
          <w:p w14:paraId="0FD560AF" w14:textId="77777777" w:rsidR="00DE4679" w:rsidRDefault="001A280C">
            <w:pPr>
              <w:pStyle w:val="Table01Row"/>
            </w:pPr>
            <w:r>
              <w:t>2023/009</w:t>
            </w:r>
          </w:p>
        </w:tc>
        <w:tc>
          <w:tcPr>
            <w:tcW w:w="1134" w:type="dxa"/>
          </w:tcPr>
          <w:p w14:paraId="07EAC9AF" w14:textId="77777777" w:rsidR="00DE4679" w:rsidRDefault="001A280C">
            <w:pPr>
              <w:pStyle w:val="Table01Row"/>
            </w:pPr>
            <w:r>
              <w:t>4 Apr 2023</w:t>
            </w:r>
          </w:p>
        </w:tc>
        <w:tc>
          <w:tcPr>
            <w:tcW w:w="3686" w:type="dxa"/>
          </w:tcPr>
          <w:p w14:paraId="5547E337" w14:textId="77777777" w:rsidR="00DE4679" w:rsidRDefault="001A280C">
            <w:pPr>
              <w:pStyle w:val="Table01Row"/>
            </w:pPr>
            <w:r>
              <w:t>5 Apr 2023 (see s. 2(j)</w:t>
            </w:r>
            <w:r>
              <w:t>)</w:t>
            </w:r>
          </w:p>
        </w:tc>
      </w:tr>
    </w:tbl>
    <w:p w14:paraId="77424BBA" w14:textId="77777777" w:rsidR="00DE4679" w:rsidRDefault="001A280C">
      <w:pPr>
        <w:pStyle w:val="IActName"/>
      </w:pPr>
      <w:r>
        <w:t>Building Services (Registration)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7C974D" w14:textId="77777777">
        <w:trPr>
          <w:cantSplit/>
          <w:jc w:val="center"/>
        </w:trPr>
        <w:tc>
          <w:tcPr>
            <w:tcW w:w="1134" w:type="dxa"/>
          </w:tcPr>
          <w:p w14:paraId="456015B5" w14:textId="77777777" w:rsidR="00DE4679" w:rsidRDefault="001A280C">
            <w:pPr>
              <w:pStyle w:val="Table01Row"/>
              <w:keepNext/>
            </w:pPr>
            <w:r>
              <w:rPr>
                <w:b/>
              </w:rPr>
              <w:t>Portfolio:</w:t>
            </w:r>
          </w:p>
        </w:tc>
        <w:tc>
          <w:tcPr>
            <w:tcW w:w="8505" w:type="dxa"/>
          </w:tcPr>
          <w:p w14:paraId="122D9367" w14:textId="77777777" w:rsidR="00DE4679" w:rsidRDefault="001A280C">
            <w:pPr>
              <w:pStyle w:val="Table01Row"/>
              <w:keepNext/>
            </w:pPr>
            <w:r>
              <w:t>Minister for Commerce</w:t>
            </w:r>
          </w:p>
        </w:tc>
      </w:tr>
      <w:tr w:rsidR="00DE4679" w14:paraId="3374C93D" w14:textId="77777777">
        <w:trPr>
          <w:cantSplit/>
          <w:jc w:val="center"/>
        </w:trPr>
        <w:tc>
          <w:tcPr>
            <w:tcW w:w="1134" w:type="dxa"/>
          </w:tcPr>
          <w:p w14:paraId="3BC570B7" w14:textId="77777777" w:rsidR="00DE4679" w:rsidRDefault="001A280C">
            <w:pPr>
              <w:pStyle w:val="Table01Row"/>
              <w:keepNext/>
            </w:pPr>
            <w:r>
              <w:rPr>
                <w:b/>
              </w:rPr>
              <w:t>Agency:</w:t>
            </w:r>
          </w:p>
        </w:tc>
        <w:tc>
          <w:tcPr>
            <w:tcW w:w="8505" w:type="dxa"/>
          </w:tcPr>
          <w:p w14:paraId="2081ED2E" w14:textId="77777777" w:rsidR="00DE4679" w:rsidRDefault="001A280C">
            <w:pPr>
              <w:pStyle w:val="Table01Row"/>
              <w:keepNext/>
            </w:pPr>
            <w:r>
              <w:t>Department of Energy, Mines, Industry Regulation and Safety</w:t>
            </w:r>
          </w:p>
        </w:tc>
      </w:tr>
    </w:tbl>
    <w:p w14:paraId="225906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1AD8B7" w14:textId="77777777">
        <w:trPr>
          <w:cantSplit/>
          <w:jc w:val="center"/>
        </w:trPr>
        <w:tc>
          <w:tcPr>
            <w:tcW w:w="4253" w:type="dxa"/>
          </w:tcPr>
          <w:p w14:paraId="4C5EE277" w14:textId="77777777" w:rsidR="00DE4679" w:rsidRDefault="001A280C">
            <w:pPr>
              <w:pStyle w:val="Table01Row"/>
            </w:pPr>
            <w:r>
              <w:rPr>
                <w:i/>
              </w:rPr>
              <w:t>Building Services (Registration) Act 2011</w:t>
            </w:r>
          </w:p>
        </w:tc>
        <w:tc>
          <w:tcPr>
            <w:tcW w:w="1134" w:type="dxa"/>
          </w:tcPr>
          <w:p w14:paraId="6F22C2A0" w14:textId="77777777" w:rsidR="00DE4679" w:rsidRDefault="001A280C">
            <w:pPr>
              <w:pStyle w:val="Table01Row"/>
            </w:pPr>
            <w:r>
              <w:t>2011/019</w:t>
            </w:r>
          </w:p>
        </w:tc>
        <w:tc>
          <w:tcPr>
            <w:tcW w:w="1134" w:type="dxa"/>
          </w:tcPr>
          <w:p w14:paraId="23915456" w14:textId="77777777" w:rsidR="00DE4679" w:rsidRDefault="001A280C">
            <w:pPr>
              <w:pStyle w:val="Table01Row"/>
            </w:pPr>
            <w:r>
              <w:t>22 Jun 2011</w:t>
            </w:r>
          </w:p>
        </w:tc>
        <w:tc>
          <w:tcPr>
            <w:tcW w:w="3686" w:type="dxa"/>
          </w:tcPr>
          <w:p w14:paraId="195D236A" w14:textId="77777777" w:rsidR="00DE4679" w:rsidRDefault="001A280C">
            <w:pPr>
              <w:pStyle w:val="Table01Row"/>
            </w:pPr>
            <w:r>
              <w:t>s. 1 &amp; 2: 22 Jun 2011 (see s. 2(a));</w:t>
            </w:r>
          </w:p>
          <w:p w14:paraId="25244784" w14:textId="77777777" w:rsidR="00DE4679" w:rsidRDefault="001A280C">
            <w:pPr>
              <w:pStyle w:val="Table01Row"/>
            </w:pPr>
            <w:r>
              <w:t>s. 3, Pt. 2‑8, Pt. 9 (other than s. 112 &amp; Div. 3 Subdiv. 3), Pt. 10 Div. 1, s. 155 (except to the extent that it deletes the item relating to The Municipal Building Surveyors Examination Committee), s. 156(1) &amp; (4) &amp; 15</w:t>
            </w:r>
            <w:r>
              <w:t xml:space="preserve">7‑159: 29 Aug 2011 (see s. 2(b) and </w:t>
            </w:r>
            <w:r>
              <w:rPr>
                <w:i/>
              </w:rPr>
              <w:t>Gazette</w:t>
            </w:r>
            <w:r>
              <w:t xml:space="preserve"> 26 Aug 2011 p. 3475‑6);</w:t>
            </w:r>
          </w:p>
          <w:p w14:paraId="7BD85AA8" w14:textId="77777777" w:rsidR="00DE4679" w:rsidRDefault="001A280C">
            <w:pPr>
              <w:pStyle w:val="Table01Row"/>
            </w:pPr>
            <w:r>
              <w:t xml:space="preserve">s. 112 &amp; Pt. 9 Div. 3 Subdiv. 3, s. 155(2) (the item relating to The Municipal Building Surveyors Examination Committee) &amp; s. 156(2) &amp; (3): 2 Apr 2012 (see s. 2(b) and </w:t>
            </w:r>
            <w:r>
              <w:rPr>
                <w:i/>
              </w:rPr>
              <w:t>Gazette</w:t>
            </w:r>
            <w:r>
              <w:t xml:space="preserve"> 30 Mar 2012 </w:t>
            </w:r>
            <w:r>
              <w:t>p. 1549)</w:t>
            </w:r>
          </w:p>
        </w:tc>
      </w:tr>
      <w:tr w:rsidR="00DE4679" w14:paraId="0C33F2B2" w14:textId="77777777">
        <w:trPr>
          <w:cantSplit/>
          <w:jc w:val="center"/>
        </w:trPr>
        <w:tc>
          <w:tcPr>
            <w:tcW w:w="4253" w:type="dxa"/>
          </w:tcPr>
          <w:p w14:paraId="3EF8BDB8" w14:textId="77777777" w:rsidR="00DE4679" w:rsidRDefault="001A280C">
            <w:pPr>
              <w:pStyle w:val="Table01Row"/>
            </w:pPr>
            <w:r>
              <w:rPr>
                <w:i/>
              </w:rPr>
              <w:lastRenderedPageBreak/>
              <w:t>Local Government Legislation Amendment Act 2016</w:t>
            </w:r>
            <w:r>
              <w:t xml:space="preserve"> Pt. 3 Div. 3</w:t>
            </w:r>
          </w:p>
        </w:tc>
        <w:tc>
          <w:tcPr>
            <w:tcW w:w="1134" w:type="dxa"/>
          </w:tcPr>
          <w:p w14:paraId="6793227E" w14:textId="77777777" w:rsidR="00DE4679" w:rsidRDefault="001A280C">
            <w:pPr>
              <w:pStyle w:val="Table01Row"/>
            </w:pPr>
            <w:r>
              <w:t>2016/026</w:t>
            </w:r>
          </w:p>
        </w:tc>
        <w:tc>
          <w:tcPr>
            <w:tcW w:w="1134" w:type="dxa"/>
          </w:tcPr>
          <w:p w14:paraId="129F3622" w14:textId="77777777" w:rsidR="00DE4679" w:rsidRDefault="001A280C">
            <w:pPr>
              <w:pStyle w:val="Table01Row"/>
            </w:pPr>
            <w:r>
              <w:t>21 Sep 2016</w:t>
            </w:r>
          </w:p>
        </w:tc>
        <w:tc>
          <w:tcPr>
            <w:tcW w:w="3686" w:type="dxa"/>
          </w:tcPr>
          <w:p w14:paraId="00EC8195" w14:textId="77777777" w:rsidR="00DE4679" w:rsidRDefault="001A280C">
            <w:pPr>
              <w:pStyle w:val="Table01Row"/>
            </w:pPr>
            <w:r>
              <w:t xml:space="preserve">21 Jan 2017 (see s. 2(b) and </w:t>
            </w:r>
            <w:r>
              <w:rPr>
                <w:i/>
              </w:rPr>
              <w:t>Gazette</w:t>
            </w:r>
            <w:r>
              <w:t xml:space="preserve"> 20 Jan 2017 p. 648)</w:t>
            </w:r>
          </w:p>
        </w:tc>
      </w:tr>
      <w:tr w:rsidR="00DE4679" w14:paraId="1E20DAFC" w14:textId="77777777">
        <w:trPr>
          <w:cantSplit/>
          <w:jc w:val="center"/>
        </w:trPr>
        <w:tc>
          <w:tcPr>
            <w:tcW w:w="4253" w:type="dxa"/>
          </w:tcPr>
          <w:p w14:paraId="3FF247AB" w14:textId="77777777" w:rsidR="00DE4679" w:rsidRDefault="001A280C">
            <w:pPr>
              <w:pStyle w:val="Table01Row"/>
            </w:pPr>
            <w:r>
              <w:rPr>
                <w:i/>
              </w:rPr>
              <w:t>Building and Construction Industry (Security of Payment) Act 2021</w:t>
            </w:r>
            <w:r>
              <w:t xml:space="preserve"> Pt. 7 Div. 2</w:t>
            </w:r>
          </w:p>
        </w:tc>
        <w:tc>
          <w:tcPr>
            <w:tcW w:w="1134" w:type="dxa"/>
          </w:tcPr>
          <w:p w14:paraId="4CB44885" w14:textId="77777777" w:rsidR="00DE4679" w:rsidRDefault="001A280C">
            <w:pPr>
              <w:pStyle w:val="Table01Row"/>
            </w:pPr>
            <w:r>
              <w:t>2021/004</w:t>
            </w:r>
          </w:p>
        </w:tc>
        <w:tc>
          <w:tcPr>
            <w:tcW w:w="1134" w:type="dxa"/>
          </w:tcPr>
          <w:p w14:paraId="3B4EECEF" w14:textId="77777777" w:rsidR="00DE4679" w:rsidRDefault="001A280C">
            <w:pPr>
              <w:pStyle w:val="Table01Row"/>
            </w:pPr>
            <w:r>
              <w:t>25 Jun 2021</w:t>
            </w:r>
          </w:p>
        </w:tc>
        <w:tc>
          <w:tcPr>
            <w:tcW w:w="3686" w:type="dxa"/>
          </w:tcPr>
          <w:p w14:paraId="5DE465C3" w14:textId="77777777" w:rsidR="00DE4679" w:rsidRDefault="001A280C">
            <w:pPr>
              <w:pStyle w:val="Table01Row"/>
            </w:pPr>
            <w:r>
              <w:t>1 Feb 2023 (see s. 2(c) and SL 2022/78 cl. 2(2)(b)(iv))</w:t>
            </w:r>
          </w:p>
        </w:tc>
      </w:tr>
      <w:tr w:rsidR="00DE4679" w14:paraId="73E42D24" w14:textId="77777777">
        <w:trPr>
          <w:cantSplit/>
          <w:jc w:val="center"/>
        </w:trPr>
        <w:tc>
          <w:tcPr>
            <w:tcW w:w="4253" w:type="dxa"/>
          </w:tcPr>
          <w:p w14:paraId="6D7DB3A9" w14:textId="77777777" w:rsidR="00DE4679" w:rsidRDefault="001A280C">
            <w:pPr>
              <w:pStyle w:val="Table01Row"/>
            </w:pPr>
            <w:r>
              <w:rPr>
                <w:i/>
              </w:rPr>
              <w:t>Directors’ Liability Reform Act 2023</w:t>
            </w:r>
            <w:r>
              <w:t xml:space="preserve"> Pt. 3 Div. 13</w:t>
            </w:r>
          </w:p>
        </w:tc>
        <w:tc>
          <w:tcPr>
            <w:tcW w:w="1134" w:type="dxa"/>
          </w:tcPr>
          <w:p w14:paraId="0A624A7E" w14:textId="77777777" w:rsidR="00DE4679" w:rsidRDefault="001A280C">
            <w:pPr>
              <w:pStyle w:val="Table01Row"/>
            </w:pPr>
            <w:r>
              <w:t>2023/009</w:t>
            </w:r>
          </w:p>
        </w:tc>
        <w:tc>
          <w:tcPr>
            <w:tcW w:w="1134" w:type="dxa"/>
          </w:tcPr>
          <w:p w14:paraId="77D06D0E" w14:textId="77777777" w:rsidR="00DE4679" w:rsidRDefault="001A280C">
            <w:pPr>
              <w:pStyle w:val="Table01Row"/>
            </w:pPr>
            <w:r>
              <w:t>4 Apr 2023</w:t>
            </w:r>
          </w:p>
        </w:tc>
        <w:tc>
          <w:tcPr>
            <w:tcW w:w="3686" w:type="dxa"/>
          </w:tcPr>
          <w:p w14:paraId="11F4B583" w14:textId="77777777" w:rsidR="00DE4679" w:rsidRDefault="001A280C">
            <w:pPr>
              <w:pStyle w:val="Table01Row"/>
            </w:pPr>
            <w:r>
              <w:t>5 Apr 2023 (see s. 2(j))</w:t>
            </w:r>
          </w:p>
        </w:tc>
      </w:tr>
    </w:tbl>
    <w:p w14:paraId="13A4B405" w14:textId="77777777" w:rsidR="00DE4679" w:rsidRDefault="001A280C">
      <w:pPr>
        <w:pStyle w:val="IActName"/>
      </w:pPr>
      <w:r>
        <w:t>Building Services Levy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1B1B02" w14:textId="77777777">
        <w:trPr>
          <w:cantSplit/>
          <w:jc w:val="center"/>
        </w:trPr>
        <w:tc>
          <w:tcPr>
            <w:tcW w:w="1134" w:type="dxa"/>
          </w:tcPr>
          <w:p w14:paraId="309AD3B2" w14:textId="77777777" w:rsidR="00DE4679" w:rsidRDefault="001A280C">
            <w:pPr>
              <w:pStyle w:val="Table01Row"/>
              <w:keepNext/>
            </w:pPr>
            <w:r>
              <w:rPr>
                <w:b/>
              </w:rPr>
              <w:t>Portfolio:</w:t>
            </w:r>
          </w:p>
        </w:tc>
        <w:tc>
          <w:tcPr>
            <w:tcW w:w="8505" w:type="dxa"/>
          </w:tcPr>
          <w:p w14:paraId="3EB83020" w14:textId="77777777" w:rsidR="00DE4679" w:rsidRDefault="001A280C">
            <w:pPr>
              <w:pStyle w:val="Table01Row"/>
              <w:keepNext/>
            </w:pPr>
            <w:r>
              <w:t>Minister for Commerce</w:t>
            </w:r>
          </w:p>
        </w:tc>
      </w:tr>
      <w:tr w:rsidR="00DE4679" w14:paraId="5F9DCDED" w14:textId="77777777">
        <w:trPr>
          <w:cantSplit/>
          <w:jc w:val="center"/>
        </w:trPr>
        <w:tc>
          <w:tcPr>
            <w:tcW w:w="1134" w:type="dxa"/>
          </w:tcPr>
          <w:p w14:paraId="19E7FE56" w14:textId="77777777" w:rsidR="00DE4679" w:rsidRDefault="001A280C">
            <w:pPr>
              <w:pStyle w:val="Table01Row"/>
              <w:keepNext/>
            </w:pPr>
            <w:r>
              <w:rPr>
                <w:b/>
              </w:rPr>
              <w:t>Agency:</w:t>
            </w:r>
          </w:p>
        </w:tc>
        <w:tc>
          <w:tcPr>
            <w:tcW w:w="8505" w:type="dxa"/>
          </w:tcPr>
          <w:p w14:paraId="7414DE37" w14:textId="77777777" w:rsidR="00DE4679" w:rsidRDefault="001A280C">
            <w:pPr>
              <w:pStyle w:val="Table01Row"/>
              <w:keepNext/>
            </w:pPr>
            <w:r>
              <w:t>Department of Energy, Mines, Industry Regulation and Safety</w:t>
            </w:r>
          </w:p>
        </w:tc>
      </w:tr>
    </w:tbl>
    <w:p w14:paraId="43F1F74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C8488E" w14:textId="77777777">
        <w:trPr>
          <w:cantSplit/>
          <w:jc w:val="center"/>
        </w:trPr>
        <w:tc>
          <w:tcPr>
            <w:tcW w:w="4253" w:type="dxa"/>
          </w:tcPr>
          <w:p w14:paraId="34A94EFE" w14:textId="77777777" w:rsidR="00DE4679" w:rsidRDefault="001A280C">
            <w:pPr>
              <w:pStyle w:val="Table01Row"/>
            </w:pPr>
            <w:r>
              <w:rPr>
                <w:i/>
              </w:rPr>
              <w:t>Building Services Levy Act 2011</w:t>
            </w:r>
          </w:p>
        </w:tc>
        <w:tc>
          <w:tcPr>
            <w:tcW w:w="1134" w:type="dxa"/>
          </w:tcPr>
          <w:p w14:paraId="5E483014" w14:textId="77777777" w:rsidR="00DE4679" w:rsidRDefault="001A280C">
            <w:pPr>
              <w:pStyle w:val="Table01Row"/>
            </w:pPr>
            <w:r>
              <w:t>2011/017</w:t>
            </w:r>
          </w:p>
        </w:tc>
        <w:tc>
          <w:tcPr>
            <w:tcW w:w="1134" w:type="dxa"/>
          </w:tcPr>
          <w:p w14:paraId="126945E3" w14:textId="77777777" w:rsidR="00DE4679" w:rsidRDefault="001A280C">
            <w:pPr>
              <w:pStyle w:val="Table01Row"/>
            </w:pPr>
            <w:r>
              <w:t>25 May 2011</w:t>
            </w:r>
          </w:p>
        </w:tc>
        <w:tc>
          <w:tcPr>
            <w:tcW w:w="3686" w:type="dxa"/>
          </w:tcPr>
          <w:p w14:paraId="6BAAC80A" w14:textId="77777777" w:rsidR="00DE4679" w:rsidRDefault="001A280C">
            <w:pPr>
              <w:pStyle w:val="Table01Row"/>
            </w:pPr>
            <w:r>
              <w:t>s. 1 &amp; 2: 25 May 2011 (see s. 2(a));</w:t>
            </w:r>
          </w:p>
          <w:p w14:paraId="11C918C7" w14:textId="77777777" w:rsidR="00DE4679" w:rsidRDefault="001A280C">
            <w:pPr>
              <w:pStyle w:val="Table01Row"/>
            </w:pPr>
            <w:r>
              <w:t xml:space="preserve">s. 3: 29 Aug 2011 (see s. 2(b) and </w:t>
            </w:r>
            <w:r>
              <w:rPr>
                <w:i/>
              </w:rPr>
              <w:t>Gazette</w:t>
            </w:r>
            <w:r>
              <w:t xml:space="preserve"> 26 Aug 2011 p. 3475)</w:t>
            </w:r>
          </w:p>
        </w:tc>
      </w:tr>
    </w:tbl>
    <w:p w14:paraId="20946D9E" w14:textId="77777777" w:rsidR="00DE4679" w:rsidRDefault="001A280C">
      <w:pPr>
        <w:pStyle w:val="IActName"/>
      </w:pPr>
      <w:r>
        <w:t>Bulk Handling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CEF89A" w14:textId="77777777">
        <w:trPr>
          <w:cantSplit/>
          <w:jc w:val="center"/>
        </w:trPr>
        <w:tc>
          <w:tcPr>
            <w:tcW w:w="1134" w:type="dxa"/>
          </w:tcPr>
          <w:p w14:paraId="793E0DF4" w14:textId="77777777" w:rsidR="00DE4679" w:rsidRDefault="001A280C">
            <w:pPr>
              <w:pStyle w:val="Table01Row"/>
              <w:keepNext/>
            </w:pPr>
            <w:r>
              <w:rPr>
                <w:b/>
              </w:rPr>
              <w:t>Portfolio:</w:t>
            </w:r>
          </w:p>
        </w:tc>
        <w:tc>
          <w:tcPr>
            <w:tcW w:w="8505" w:type="dxa"/>
          </w:tcPr>
          <w:p w14:paraId="5CAA3563" w14:textId="77777777" w:rsidR="00DE4679" w:rsidRDefault="001A280C">
            <w:pPr>
              <w:pStyle w:val="Table01Row"/>
              <w:keepNext/>
            </w:pPr>
            <w:r>
              <w:t>Minis</w:t>
            </w:r>
            <w:r>
              <w:t>ter for Agriculture and Food</w:t>
            </w:r>
          </w:p>
        </w:tc>
      </w:tr>
      <w:tr w:rsidR="00DE4679" w14:paraId="272374B7" w14:textId="77777777">
        <w:trPr>
          <w:cantSplit/>
          <w:jc w:val="center"/>
        </w:trPr>
        <w:tc>
          <w:tcPr>
            <w:tcW w:w="1134" w:type="dxa"/>
          </w:tcPr>
          <w:p w14:paraId="0723D310" w14:textId="77777777" w:rsidR="00DE4679" w:rsidRDefault="001A280C">
            <w:pPr>
              <w:pStyle w:val="Table01Row"/>
              <w:keepNext/>
            </w:pPr>
            <w:r>
              <w:rPr>
                <w:b/>
              </w:rPr>
              <w:t>Agency:</w:t>
            </w:r>
          </w:p>
        </w:tc>
        <w:tc>
          <w:tcPr>
            <w:tcW w:w="8505" w:type="dxa"/>
          </w:tcPr>
          <w:p w14:paraId="0464B940" w14:textId="77777777" w:rsidR="00DE4679" w:rsidRDefault="001A280C">
            <w:pPr>
              <w:pStyle w:val="Table01Row"/>
              <w:keepNext/>
            </w:pPr>
            <w:r>
              <w:t>Department of Primary Industries and Regional Development</w:t>
            </w:r>
          </w:p>
        </w:tc>
      </w:tr>
    </w:tbl>
    <w:p w14:paraId="164147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C94AB4" w14:textId="77777777">
        <w:trPr>
          <w:cantSplit/>
          <w:jc w:val="center"/>
        </w:trPr>
        <w:tc>
          <w:tcPr>
            <w:tcW w:w="4253" w:type="dxa"/>
          </w:tcPr>
          <w:p w14:paraId="615759FC" w14:textId="77777777" w:rsidR="00DE4679" w:rsidRDefault="001A280C">
            <w:pPr>
              <w:pStyle w:val="Table01Row"/>
            </w:pPr>
            <w:r>
              <w:rPr>
                <w:i/>
              </w:rPr>
              <w:t>Bulk Handling Act 1967</w:t>
            </w:r>
          </w:p>
        </w:tc>
        <w:tc>
          <w:tcPr>
            <w:tcW w:w="1134" w:type="dxa"/>
          </w:tcPr>
          <w:p w14:paraId="6F23FC6C" w14:textId="77777777" w:rsidR="00DE4679" w:rsidRDefault="001A280C">
            <w:pPr>
              <w:pStyle w:val="Table01Row"/>
            </w:pPr>
            <w:r>
              <w:t>1967/015</w:t>
            </w:r>
          </w:p>
        </w:tc>
        <w:tc>
          <w:tcPr>
            <w:tcW w:w="1134" w:type="dxa"/>
          </w:tcPr>
          <w:p w14:paraId="5297C04E" w14:textId="77777777" w:rsidR="00DE4679" w:rsidRDefault="001A280C">
            <w:pPr>
              <w:pStyle w:val="Table01Row"/>
            </w:pPr>
            <w:r>
              <w:t>20 Oct 1967</w:t>
            </w:r>
          </w:p>
        </w:tc>
        <w:tc>
          <w:tcPr>
            <w:tcW w:w="3686" w:type="dxa"/>
          </w:tcPr>
          <w:p w14:paraId="22B960F5" w14:textId="77777777" w:rsidR="00DE4679" w:rsidRDefault="001A280C">
            <w:pPr>
              <w:pStyle w:val="Table01Row"/>
            </w:pPr>
            <w:r>
              <w:t xml:space="preserve">4 Jan 1968 (see s. 2 and </w:t>
            </w:r>
            <w:r>
              <w:rPr>
                <w:i/>
              </w:rPr>
              <w:t>Gazette</w:t>
            </w:r>
            <w:r>
              <w:t xml:space="preserve"> 4 Jan 1968 p. 1)</w:t>
            </w:r>
          </w:p>
        </w:tc>
      </w:tr>
      <w:tr w:rsidR="00DE4679" w14:paraId="6F75141E" w14:textId="77777777">
        <w:trPr>
          <w:cantSplit/>
          <w:jc w:val="center"/>
        </w:trPr>
        <w:tc>
          <w:tcPr>
            <w:tcW w:w="10207" w:type="dxa"/>
            <w:gridSpan w:val="4"/>
          </w:tcPr>
          <w:p w14:paraId="1143C1F8" w14:textId="77777777" w:rsidR="00DE4679" w:rsidRDefault="001A280C">
            <w:pPr>
              <w:pStyle w:val="Table01Row"/>
            </w:pPr>
            <w:r>
              <w:rPr>
                <w:b/>
              </w:rPr>
              <w:t>Reprint authorised 15 Jan 1970</w:t>
            </w:r>
          </w:p>
        </w:tc>
      </w:tr>
      <w:tr w:rsidR="00DE4679" w14:paraId="37B0FF5C" w14:textId="77777777">
        <w:trPr>
          <w:cantSplit/>
          <w:jc w:val="center"/>
        </w:trPr>
        <w:tc>
          <w:tcPr>
            <w:tcW w:w="4253" w:type="dxa"/>
          </w:tcPr>
          <w:p w14:paraId="7991B89C" w14:textId="77777777" w:rsidR="00DE4679" w:rsidRDefault="001A280C">
            <w:pPr>
              <w:pStyle w:val="Table01Row"/>
            </w:pPr>
            <w:r>
              <w:rPr>
                <w:i/>
              </w:rPr>
              <w:t xml:space="preserve">Bulk Handling Act </w:t>
            </w:r>
            <w:r>
              <w:rPr>
                <w:i/>
              </w:rPr>
              <w:t>Amendment Act 1971</w:t>
            </w:r>
          </w:p>
        </w:tc>
        <w:tc>
          <w:tcPr>
            <w:tcW w:w="1134" w:type="dxa"/>
          </w:tcPr>
          <w:p w14:paraId="6664204C" w14:textId="77777777" w:rsidR="00DE4679" w:rsidRDefault="001A280C">
            <w:pPr>
              <w:pStyle w:val="Table01Row"/>
            </w:pPr>
            <w:r>
              <w:t>1971/004</w:t>
            </w:r>
          </w:p>
        </w:tc>
        <w:tc>
          <w:tcPr>
            <w:tcW w:w="1134" w:type="dxa"/>
          </w:tcPr>
          <w:p w14:paraId="2A37E58B" w14:textId="77777777" w:rsidR="00DE4679" w:rsidRDefault="001A280C">
            <w:pPr>
              <w:pStyle w:val="Table01Row"/>
            </w:pPr>
            <w:r>
              <w:t>13 Sep 1971</w:t>
            </w:r>
          </w:p>
        </w:tc>
        <w:tc>
          <w:tcPr>
            <w:tcW w:w="3686" w:type="dxa"/>
          </w:tcPr>
          <w:p w14:paraId="3D6DC87C" w14:textId="77777777" w:rsidR="00DE4679" w:rsidRDefault="001A280C">
            <w:pPr>
              <w:pStyle w:val="Table01Row"/>
            </w:pPr>
            <w:r>
              <w:t>13 Sep 1971</w:t>
            </w:r>
          </w:p>
        </w:tc>
      </w:tr>
      <w:tr w:rsidR="00DE4679" w14:paraId="5CF8C888" w14:textId="77777777">
        <w:trPr>
          <w:cantSplit/>
          <w:jc w:val="center"/>
        </w:trPr>
        <w:tc>
          <w:tcPr>
            <w:tcW w:w="4253" w:type="dxa"/>
          </w:tcPr>
          <w:p w14:paraId="1C413CBF" w14:textId="77777777" w:rsidR="00DE4679" w:rsidRDefault="001A280C">
            <w:pPr>
              <w:pStyle w:val="Table01Row"/>
            </w:pPr>
            <w:r>
              <w:rPr>
                <w:i/>
              </w:rPr>
              <w:t>Bulk Handling Act Amendment Act 1972</w:t>
            </w:r>
          </w:p>
        </w:tc>
        <w:tc>
          <w:tcPr>
            <w:tcW w:w="1134" w:type="dxa"/>
          </w:tcPr>
          <w:p w14:paraId="0DC43A71" w14:textId="77777777" w:rsidR="00DE4679" w:rsidRDefault="001A280C">
            <w:pPr>
              <w:pStyle w:val="Table01Row"/>
            </w:pPr>
            <w:r>
              <w:t>1972/045</w:t>
            </w:r>
          </w:p>
        </w:tc>
        <w:tc>
          <w:tcPr>
            <w:tcW w:w="1134" w:type="dxa"/>
          </w:tcPr>
          <w:p w14:paraId="3C02A65E" w14:textId="77777777" w:rsidR="00DE4679" w:rsidRDefault="001A280C">
            <w:pPr>
              <w:pStyle w:val="Table01Row"/>
            </w:pPr>
            <w:r>
              <w:t>24 Aug 1972</w:t>
            </w:r>
          </w:p>
        </w:tc>
        <w:tc>
          <w:tcPr>
            <w:tcW w:w="3686" w:type="dxa"/>
          </w:tcPr>
          <w:p w14:paraId="4CB52928" w14:textId="77777777" w:rsidR="00DE4679" w:rsidRDefault="001A280C">
            <w:pPr>
              <w:pStyle w:val="Table01Row"/>
            </w:pPr>
            <w:r>
              <w:t>24 Aug 1972</w:t>
            </w:r>
          </w:p>
        </w:tc>
      </w:tr>
      <w:tr w:rsidR="00DE4679" w14:paraId="13CBFB04" w14:textId="77777777">
        <w:trPr>
          <w:cantSplit/>
          <w:jc w:val="center"/>
        </w:trPr>
        <w:tc>
          <w:tcPr>
            <w:tcW w:w="4253" w:type="dxa"/>
          </w:tcPr>
          <w:p w14:paraId="4F3203EA" w14:textId="77777777" w:rsidR="00DE4679" w:rsidRDefault="001A280C">
            <w:pPr>
              <w:pStyle w:val="Table01Row"/>
            </w:pPr>
            <w:r>
              <w:rPr>
                <w:i/>
              </w:rPr>
              <w:t>Metric Conversion (Grain and Seeds Marketing) Act 1973</w:t>
            </w:r>
            <w:r>
              <w:t xml:space="preserve"> Pt. I</w:t>
            </w:r>
          </w:p>
        </w:tc>
        <w:tc>
          <w:tcPr>
            <w:tcW w:w="1134" w:type="dxa"/>
          </w:tcPr>
          <w:p w14:paraId="4CCD012C" w14:textId="77777777" w:rsidR="00DE4679" w:rsidRDefault="001A280C">
            <w:pPr>
              <w:pStyle w:val="Table01Row"/>
            </w:pPr>
            <w:r>
              <w:t>1973/069</w:t>
            </w:r>
          </w:p>
        </w:tc>
        <w:tc>
          <w:tcPr>
            <w:tcW w:w="1134" w:type="dxa"/>
          </w:tcPr>
          <w:p w14:paraId="6FB2D4AA" w14:textId="77777777" w:rsidR="00DE4679" w:rsidRDefault="001A280C">
            <w:pPr>
              <w:pStyle w:val="Table01Row"/>
            </w:pPr>
            <w:r>
              <w:t>6 Dec 1973</w:t>
            </w:r>
          </w:p>
        </w:tc>
        <w:tc>
          <w:tcPr>
            <w:tcW w:w="3686" w:type="dxa"/>
          </w:tcPr>
          <w:p w14:paraId="3A957C3D" w14:textId="77777777" w:rsidR="00DE4679" w:rsidRDefault="001A280C">
            <w:pPr>
              <w:pStyle w:val="Table01Row"/>
            </w:pPr>
            <w:r>
              <w:t xml:space="preserve">18 Jan 1974 (see s. 2 and </w:t>
            </w:r>
            <w:r>
              <w:rPr>
                <w:i/>
              </w:rPr>
              <w:t>Gazette</w:t>
            </w:r>
            <w:r>
              <w:t xml:space="preserve"> 18 Jan 1974 p. 124)</w:t>
            </w:r>
          </w:p>
        </w:tc>
      </w:tr>
      <w:tr w:rsidR="00DE4679" w14:paraId="44B4F1B7" w14:textId="77777777">
        <w:trPr>
          <w:cantSplit/>
          <w:jc w:val="center"/>
        </w:trPr>
        <w:tc>
          <w:tcPr>
            <w:tcW w:w="4253" w:type="dxa"/>
          </w:tcPr>
          <w:p w14:paraId="13698D8A" w14:textId="77777777" w:rsidR="00DE4679" w:rsidRDefault="001A280C">
            <w:pPr>
              <w:pStyle w:val="Table01Row"/>
            </w:pPr>
            <w:r>
              <w:rPr>
                <w:i/>
              </w:rPr>
              <w:t>Bulk Handling Act Amendment Act 1974</w:t>
            </w:r>
          </w:p>
        </w:tc>
        <w:tc>
          <w:tcPr>
            <w:tcW w:w="1134" w:type="dxa"/>
          </w:tcPr>
          <w:p w14:paraId="5367ACBE" w14:textId="77777777" w:rsidR="00DE4679" w:rsidRDefault="001A280C">
            <w:pPr>
              <w:pStyle w:val="Table01Row"/>
            </w:pPr>
            <w:r>
              <w:t>1974/064</w:t>
            </w:r>
          </w:p>
        </w:tc>
        <w:tc>
          <w:tcPr>
            <w:tcW w:w="1134" w:type="dxa"/>
          </w:tcPr>
          <w:p w14:paraId="4B5AC50C" w14:textId="77777777" w:rsidR="00DE4679" w:rsidRDefault="001A280C">
            <w:pPr>
              <w:pStyle w:val="Table01Row"/>
            </w:pPr>
            <w:r>
              <w:t>9 Dec 1974</w:t>
            </w:r>
          </w:p>
        </w:tc>
        <w:tc>
          <w:tcPr>
            <w:tcW w:w="3686" w:type="dxa"/>
          </w:tcPr>
          <w:p w14:paraId="744636E5" w14:textId="77777777" w:rsidR="00DE4679" w:rsidRDefault="001A280C">
            <w:pPr>
              <w:pStyle w:val="Table01Row"/>
            </w:pPr>
            <w:r>
              <w:t xml:space="preserve">13 Dec 1974 (see s. 2 and </w:t>
            </w:r>
            <w:r>
              <w:rPr>
                <w:i/>
              </w:rPr>
              <w:t>Gazette</w:t>
            </w:r>
            <w:r>
              <w:t xml:space="preserve"> 13 Dec 1974 p. 5320‑1)</w:t>
            </w:r>
          </w:p>
        </w:tc>
      </w:tr>
      <w:tr w:rsidR="00DE4679" w14:paraId="62825E20" w14:textId="77777777">
        <w:trPr>
          <w:cantSplit/>
          <w:jc w:val="center"/>
        </w:trPr>
        <w:tc>
          <w:tcPr>
            <w:tcW w:w="4253" w:type="dxa"/>
          </w:tcPr>
          <w:p w14:paraId="6CA9E380" w14:textId="77777777" w:rsidR="00DE4679" w:rsidRDefault="001A280C">
            <w:pPr>
              <w:pStyle w:val="Table01Row"/>
            </w:pPr>
            <w:r>
              <w:rPr>
                <w:i/>
              </w:rPr>
              <w:t>Bulk Handling Act Amendment Act 1976</w:t>
            </w:r>
          </w:p>
        </w:tc>
        <w:tc>
          <w:tcPr>
            <w:tcW w:w="1134" w:type="dxa"/>
          </w:tcPr>
          <w:p w14:paraId="4C89A687" w14:textId="77777777" w:rsidR="00DE4679" w:rsidRDefault="001A280C">
            <w:pPr>
              <w:pStyle w:val="Table01Row"/>
            </w:pPr>
            <w:r>
              <w:t>1976/029</w:t>
            </w:r>
          </w:p>
        </w:tc>
        <w:tc>
          <w:tcPr>
            <w:tcW w:w="1134" w:type="dxa"/>
          </w:tcPr>
          <w:p w14:paraId="57C65ACA" w14:textId="77777777" w:rsidR="00DE4679" w:rsidRDefault="001A280C">
            <w:pPr>
              <w:pStyle w:val="Table01Row"/>
            </w:pPr>
            <w:r>
              <w:t>9 Jun 1976</w:t>
            </w:r>
          </w:p>
        </w:tc>
        <w:tc>
          <w:tcPr>
            <w:tcW w:w="3686" w:type="dxa"/>
          </w:tcPr>
          <w:p w14:paraId="6F95D7BD" w14:textId="77777777" w:rsidR="00DE4679" w:rsidRDefault="001A280C">
            <w:pPr>
              <w:pStyle w:val="Table01Row"/>
            </w:pPr>
            <w:r>
              <w:t>9 Jun 1976</w:t>
            </w:r>
          </w:p>
        </w:tc>
      </w:tr>
      <w:tr w:rsidR="00DE4679" w14:paraId="44BDEB9E" w14:textId="77777777">
        <w:trPr>
          <w:cantSplit/>
          <w:jc w:val="center"/>
        </w:trPr>
        <w:tc>
          <w:tcPr>
            <w:tcW w:w="4253" w:type="dxa"/>
          </w:tcPr>
          <w:p w14:paraId="3E61E431" w14:textId="77777777" w:rsidR="00DE4679" w:rsidRDefault="001A280C">
            <w:pPr>
              <w:pStyle w:val="Table01Row"/>
            </w:pPr>
            <w:r>
              <w:rPr>
                <w:i/>
              </w:rPr>
              <w:t>Bulk Handling Act</w:t>
            </w:r>
            <w:r>
              <w:rPr>
                <w:i/>
              </w:rPr>
              <w:t xml:space="preserve"> Amendment Act 1979</w:t>
            </w:r>
          </w:p>
        </w:tc>
        <w:tc>
          <w:tcPr>
            <w:tcW w:w="1134" w:type="dxa"/>
          </w:tcPr>
          <w:p w14:paraId="4C7BFB39" w14:textId="77777777" w:rsidR="00DE4679" w:rsidRDefault="001A280C">
            <w:pPr>
              <w:pStyle w:val="Table01Row"/>
            </w:pPr>
            <w:r>
              <w:t>1979/013</w:t>
            </w:r>
          </w:p>
        </w:tc>
        <w:tc>
          <w:tcPr>
            <w:tcW w:w="1134" w:type="dxa"/>
          </w:tcPr>
          <w:p w14:paraId="4B61A83A" w14:textId="77777777" w:rsidR="00DE4679" w:rsidRDefault="001A280C">
            <w:pPr>
              <w:pStyle w:val="Table01Row"/>
            </w:pPr>
            <w:r>
              <w:t>30 Aug 1979</w:t>
            </w:r>
          </w:p>
        </w:tc>
        <w:tc>
          <w:tcPr>
            <w:tcW w:w="3686" w:type="dxa"/>
          </w:tcPr>
          <w:p w14:paraId="7C7F8FD5" w14:textId="77777777" w:rsidR="00DE4679" w:rsidRDefault="001A280C">
            <w:pPr>
              <w:pStyle w:val="Table01Row"/>
            </w:pPr>
            <w:r>
              <w:t>30 Aug 1979</w:t>
            </w:r>
          </w:p>
        </w:tc>
      </w:tr>
      <w:tr w:rsidR="00DE4679" w14:paraId="6A4629B5" w14:textId="77777777">
        <w:trPr>
          <w:cantSplit/>
          <w:jc w:val="center"/>
        </w:trPr>
        <w:tc>
          <w:tcPr>
            <w:tcW w:w="10207" w:type="dxa"/>
            <w:gridSpan w:val="4"/>
          </w:tcPr>
          <w:p w14:paraId="4504F55F" w14:textId="77777777" w:rsidR="00DE4679" w:rsidRDefault="001A280C">
            <w:pPr>
              <w:pStyle w:val="Table01Row"/>
            </w:pPr>
            <w:r>
              <w:rPr>
                <w:b/>
              </w:rPr>
              <w:t>Reprint approved 31 Mar 1980</w:t>
            </w:r>
          </w:p>
        </w:tc>
      </w:tr>
      <w:tr w:rsidR="00DE4679" w14:paraId="3C6FB367" w14:textId="77777777">
        <w:trPr>
          <w:cantSplit/>
          <w:jc w:val="center"/>
        </w:trPr>
        <w:tc>
          <w:tcPr>
            <w:tcW w:w="4253" w:type="dxa"/>
          </w:tcPr>
          <w:p w14:paraId="20BAE9AF" w14:textId="77777777" w:rsidR="00DE4679" w:rsidRDefault="001A280C">
            <w:pPr>
              <w:pStyle w:val="Table01Row"/>
            </w:pPr>
            <w:r>
              <w:rPr>
                <w:i/>
              </w:rPr>
              <w:t>Bulk Handling Amendment Act 1981</w:t>
            </w:r>
          </w:p>
        </w:tc>
        <w:tc>
          <w:tcPr>
            <w:tcW w:w="1134" w:type="dxa"/>
          </w:tcPr>
          <w:p w14:paraId="3DA3ABC0" w14:textId="77777777" w:rsidR="00DE4679" w:rsidRDefault="001A280C">
            <w:pPr>
              <w:pStyle w:val="Table01Row"/>
            </w:pPr>
            <w:r>
              <w:t>1981/003</w:t>
            </w:r>
          </w:p>
        </w:tc>
        <w:tc>
          <w:tcPr>
            <w:tcW w:w="1134" w:type="dxa"/>
          </w:tcPr>
          <w:p w14:paraId="4B00C209" w14:textId="77777777" w:rsidR="00DE4679" w:rsidRDefault="001A280C">
            <w:pPr>
              <w:pStyle w:val="Table01Row"/>
            </w:pPr>
            <w:r>
              <w:t>18 May 1981</w:t>
            </w:r>
          </w:p>
        </w:tc>
        <w:tc>
          <w:tcPr>
            <w:tcW w:w="3686" w:type="dxa"/>
          </w:tcPr>
          <w:p w14:paraId="7720B293" w14:textId="77777777" w:rsidR="00DE4679" w:rsidRDefault="001A280C">
            <w:pPr>
              <w:pStyle w:val="Table01Row"/>
            </w:pPr>
            <w:r>
              <w:t xml:space="preserve">4 Dec 1981 (see s. 2 and </w:t>
            </w:r>
            <w:r>
              <w:rPr>
                <w:i/>
              </w:rPr>
              <w:t>Gazette</w:t>
            </w:r>
            <w:r>
              <w:t xml:space="preserve"> 4 Dec 1981 p. 4972)</w:t>
            </w:r>
          </w:p>
        </w:tc>
      </w:tr>
      <w:tr w:rsidR="00DE4679" w14:paraId="39C252A0" w14:textId="77777777">
        <w:trPr>
          <w:cantSplit/>
          <w:jc w:val="center"/>
        </w:trPr>
        <w:tc>
          <w:tcPr>
            <w:tcW w:w="4253" w:type="dxa"/>
          </w:tcPr>
          <w:p w14:paraId="244255F4" w14:textId="77777777" w:rsidR="00DE4679" w:rsidRDefault="001A280C">
            <w:pPr>
              <w:pStyle w:val="Table01Row"/>
            </w:pPr>
            <w:r>
              <w:rPr>
                <w:i/>
              </w:rPr>
              <w:t>Bulk Handling Amendment Act 1982</w:t>
            </w:r>
          </w:p>
        </w:tc>
        <w:tc>
          <w:tcPr>
            <w:tcW w:w="1134" w:type="dxa"/>
          </w:tcPr>
          <w:p w14:paraId="1FE83BD2" w14:textId="77777777" w:rsidR="00DE4679" w:rsidRDefault="001A280C">
            <w:pPr>
              <w:pStyle w:val="Table01Row"/>
            </w:pPr>
            <w:r>
              <w:t>1982/058</w:t>
            </w:r>
          </w:p>
        </w:tc>
        <w:tc>
          <w:tcPr>
            <w:tcW w:w="1134" w:type="dxa"/>
          </w:tcPr>
          <w:p w14:paraId="2B4BBA63" w14:textId="77777777" w:rsidR="00DE4679" w:rsidRDefault="001A280C">
            <w:pPr>
              <w:pStyle w:val="Table01Row"/>
            </w:pPr>
            <w:r>
              <w:t>22 Sep 1982</w:t>
            </w:r>
          </w:p>
        </w:tc>
        <w:tc>
          <w:tcPr>
            <w:tcW w:w="3686" w:type="dxa"/>
          </w:tcPr>
          <w:p w14:paraId="133A2C4D" w14:textId="77777777" w:rsidR="00DE4679" w:rsidRDefault="001A280C">
            <w:pPr>
              <w:pStyle w:val="Table01Row"/>
            </w:pPr>
            <w:r>
              <w:t>22 Sep 1982</w:t>
            </w:r>
          </w:p>
        </w:tc>
      </w:tr>
      <w:tr w:rsidR="00DE4679" w14:paraId="2C06B2CC" w14:textId="77777777">
        <w:trPr>
          <w:cantSplit/>
          <w:jc w:val="center"/>
        </w:trPr>
        <w:tc>
          <w:tcPr>
            <w:tcW w:w="4253" w:type="dxa"/>
          </w:tcPr>
          <w:p w14:paraId="6EE896FE" w14:textId="77777777" w:rsidR="00DE4679" w:rsidRDefault="001A280C">
            <w:pPr>
              <w:pStyle w:val="Table01Row"/>
            </w:pPr>
            <w:r>
              <w:rPr>
                <w:i/>
              </w:rPr>
              <w:t>Bulk Handling Amendment Act (No. 2) 1982</w:t>
            </w:r>
          </w:p>
        </w:tc>
        <w:tc>
          <w:tcPr>
            <w:tcW w:w="1134" w:type="dxa"/>
          </w:tcPr>
          <w:p w14:paraId="6BF58A6D" w14:textId="77777777" w:rsidR="00DE4679" w:rsidRDefault="001A280C">
            <w:pPr>
              <w:pStyle w:val="Table01Row"/>
            </w:pPr>
            <w:r>
              <w:t>1982/115</w:t>
            </w:r>
          </w:p>
        </w:tc>
        <w:tc>
          <w:tcPr>
            <w:tcW w:w="1134" w:type="dxa"/>
          </w:tcPr>
          <w:p w14:paraId="45CC770D" w14:textId="77777777" w:rsidR="00DE4679" w:rsidRDefault="001A280C">
            <w:pPr>
              <w:pStyle w:val="Table01Row"/>
            </w:pPr>
            <w:r>
              <w:t>10 Dec 1982</w:t>
            </w:r>
          </w:p>
        </w:tc>
        <w:tc>
          <w:tcPr>
            <w:tcW w:w="3686" w:type="dxa"/>
          </w:tcPr>
          <w:p w14:paraId="50000683" w14:textId="77777777" w:rsidR="00DE4679" w:rsidRDefault="001A280C">
            <w:pPr>
              <w:pStyle w:val="Table01Row"/>
            </w:pPr>
            <w:r>
              <w:t>31 Dec 1982 (see s. 2)</w:t>
            </w:r>
          </w:p>
        </w:tc>
      </w:tr>
      <w:tr w:rsidR="00DE4679" w14:paraId="74A64325" w14:textId="77777777">
        <w:trPr>
          <w:cantSplit/>
          <w:jc w:val="center"/>
        </w:trPr>
        <w:tc>
          <w:tcPr>
            <w:tcW w:w="4253" w:type="dxa"/>
          </w:tcPr>
          <w:p w14:paraId="18060278" w14:textId="77777777" w:rsidR="00DE4679" w:rsidRDefault="001A280C">
            <w:pPr>
              <w:pStyle w:val="Table01Row"/>
            </w:pPr>
            <w:r>
              <w:rPr>
                <w:i/>
              </w:rPr>
              <w:t>Wheat Marketing Act 1984</w:t>
            </w:r>
            <w:r>
              <w:t xml:space="preserve"> s. 14(8)</w:t>
            </w:r>
          </w:p>
        </w:tc>
        <w:tc>
          <w:tcPr>
            <w:tcW w:w="1134" w:type="dxa"/>
          </w:tcPr>
          <w:p w14:paraId="39997E93" w14:textId="77777777" w:rsidR="00DE4679" w:rsidRDefault="001A280C">
            <w:pPr>
              <w:pStyle w:val="Table01Row"/>
            </w:pPr>
            <w:r>
              <w:t>1984/098</w:t>
            </w:r>
          </w:p>
        </w:tc>
        <w:tc>
          <w:tcPr>
            <w:tcW w:w="1134" w:type="dxa"/>
          </w:tcPr>
          <w:p w14:paraId="5099A418" w14:textId="77777777" w:rsidR="00DE4679" w:rsidRDefault="001A280C">
            <w:pPr>
              <w:pStyle w:val="Table01Row"/>
            </w:pPr>
            <w:r>
              <w:t>11 Dec 1984</w:t>
            </w:r>
          </w:p>
        </w:tc>
        <w:tc>
          <w:tcPr>
            <w:tcW w:w="3686" w:type="dxa"/>
          </w:tcPr>
          <w:p w14:paraId="31390CA1" w14:textId="77777777" w:rsidR="00DE4679" w:rsidRDefault="001A280C">
            <w:pPr>
              <w:pStyle w:val="Table01Row"/>
            </w:pPr>
            <w:r>
              <w:t>25 Oct 1984 (see s. 2)</w:t>
            </w:r>
          </w:p>
        </w:tc>
      </w:tr>
      <w:tr w:rsidR="00DE4679" w14:paraId="242D5498" w14:textId="77777777">
        <w:trPr>
          <w:cantSplit/>
          <w:jc w:val="center"/>
        </w:trPr>
        <w:tc>
          <w:tcPr>
            <w:tcW w:w="4253" w:type="dxa"/>
          </w:tcPr>
          <w:p w14:paraId="296AC74C" w14:textId="77777777" w:rsidR="00DE4679" w:rsidRDefault="001A280C">
            <w:pPr>
              <w:pStyle w:val="Table01Row"/>
            </w:pPr>
            <w:r>
              <w:rPr>
                <w:i/>
              </w:rPr>
              <w:t>Acts Amendment (Financial Administration and Audit) Act 1985</w:t>
            </w:r>
            <w:r>
              <w:t xml:space="preserve"> s. 3</w:t>
            </w:r>
          </w:p>
        </w:tc>
        <w:tc>
          <w:tcPr>
            <w:tcW w:w="1134" w:type="dxa"/>
          </w:tcPr>
          <w:p w14:paraId="006C74F9" w14:textId="77777777" w:rsidR="00DE4679" w:rsidRDefault="001A280C">
            <w:pPr>
              <w:pStyle w:val="Table01Row"/>
            </w:pPr>
            <w:r>
              <w:t>1985/098</w:t>
            </w:r>
          </w:p>
        </w:tc>
        <w:tc>
          <w:tcPr>
            <w:tcW w:w="1134" w:type="dxa"/>
          </w:tcPr>
          <w:p w14:paraId="5BD01713" w14:textId="77777777" w:rsidR="00DE4679" w:rsidRDefault="001A280C">
            <w:pPr>
              <w:pStyle w:val="Table01Row"/>
            </w:pPr>
            <w:r>
              <w:t>4 Dec 1985</w:t>
            </w:r>
          </w:p>
        </w:tc>
        <w:tc>
          <w:tcPr>
            <w:tcW w:w="3686" w:type="dxa"/>
          </w:tcPr>
          <w:p w14:paraId="59120A98" w14:textId="77777777" w:rsidR="00DE4679" w:rsidRDefault="001A280C">
            <w:pPr>
              <w:pStyle w:val="Table01Row"/>
            </w:pPr>
            <w:r>
              <w:t xml:space="preserve">1 Jul 1986 (see s. 2 and </w:t>
            </w:r>
            <w:r>
              <w:rPr>
                <w:i/>
              </w:rPr>
              <w:t>Gazette</w:t>
            </w:r>
            <w:r>
              <w:t xml:space="preserve"> 30 Jun 1986 p. 2255)</w:t>
            </w:r>
          </w:p>
        </w:tc>
      </w:tr>
      <w:tr w:rsidR="00DE4679" w14:paraId="17739FE4" w14:textId="77777777">
        <w:trPr>
          <w:cantSplit/>
          <w:jc w:val="center"/>
        </w:trPr>
        <w:tc>
          <w:tcPr>
            <w:tcW w:w="4253" w:type="dxa"/>
          </w:tcPr>
          <w:p w14:paraId="7A1309DB" w14:textId="77777777" w:rsidR="00DE4679" w:rsidRDefault="001A280C">
            <w:pPr>
              <w:pStyle w:val="Table01Row"/>
            </w:pPr>
            <w:r>
              <w:rPr>
                <w:i/>
              </w:rPr>
              <w:t>Acts Amendment (Grain Marketing) Act 1987</w:t>
            </w:r>
            <w:r>
              <w:t xml:space="preserve"> Pt. III</w:t>
            </w:r>
          </w:p>
        </w:tc>
        <w:tc>
          <w:tcPr>
            <w:tcW w:w="1134" w:type="dxa"/>
          </w:tcPr>
          <w:p w14:paraId="476E1111" w14:textId="77777777" w:rsidR="00DE4679" w:rsidRDefault="001A280C">
            <w:pPr>
              <w:pStyle w:val="Table01Row"/>
            </w:pPr>
            <w:r>
              <w:t>1987/112</w:t>
            </w:r>
          </w:p>
        </w:tc>
        <w:tc>
          <w:tcPr>
            <w:tcW w:w="1134" w:type="dxa"/>
          </w:tcPr>
          <w:p w14:paraId="6491926A" w14:textId="77777777" w:rsidR="00DE4679" w:rsidRDefault="001A280C">
            <w:pPr>
              <w:pStyle w:val="Table01Row"/>
            </w:pPr>
            <w:r>
              <w:t>19 Dec 1987</w:t>
            </w:r>
          </w:p>
        </w:tc>
        <w:tc>
          <w:tcPr>
            <w:tcW w:w="3686" w:type="dxa"/>
          </w:tcPr>
          <w:p w14:paraId="3FAAD329" w14:textId="77777777" w:rsidR="00DE4679" w:rsidRDefault="001A280C">
            <w:pPr>
              <w:pStyle w:val="Table01Row"/>
            </w:pPr>
            <w:r>
              <w:t xml:space="preserve">22 Jan 1988 (see s. 2 and </w:t>
            </w:r>
            <w:r>
              <w:rPr>
                <w:i/>
              </w:rPr>
              <w:t>Gazette</w:t>
            </w:r>
            <w:r>
              <w:t xml:space="preserve"> 22 Jan 1988 p. 109)</w:t>
            </w:r>
          </w:p>
        </w:tc>
      </w:tr>
      <w:tr w:rsidR="00DE4679" w14:paraId="53C21159" w14:textId="77777777">
        <w:trPr>
          <w:cantSplit/>
          <w:jc w:val="center"/>
        </w:trPr>
        <w:tc>
          <w:tcPr>
            <w:tcW w:w="4253" w:type="dxa"/>
          </w:tcPr>
          <w:p w14:paraId="49C9B90E" w14:textId="77777777" w:rsidR="00DE4679" w:rsidRDefault="001A280C">
            <w:pPr>
              <w:pStyle w:val="Table01Row"/>
            </w:pPr>
            <w:r>
              <w:rPr>
                <w:i/>
              </w:rPr>
              <w:t>Agricultural Legislation (Penalties) Amendment Act 1989</w:t>
            </w:r>
            <w:r>
              <w:t xml:space="preserve"> s. 3</w:t>
            </w:r>
          </w:p>
        </w:tc>
        <w:tc>
          <w:tcPr>
            <w:tcW w:w="1134" w:type="dxa"/>
          </w:tcPr>
          <w:p w14:paraId="5ACD3603" w14:textId="77777777" w:rsidR="00DE4679" w:rsidRDefault="001A280C">
            <w:pPr>
              <w:pStyle w:val="Table01Row"/>
            </w:pPr>
            <w:r>
              <w:t>1989/020</w:t>
            </w:r>
          </w:p>
        </w:tc>
        <w:tc>
          <w:tcPr>
            <w:tcW w:w="1134" w:type="dxa"/>
          </w:tcPr>
          <w:p w14:paraId="0D9DE876" w14:textId="77777777" w:rsidR="00DE4679" w:rsidRDefault="001A280C">
            <w:pPr>
              <w:pStyle w:val="Table01Row"/>
            </w:pPr>
            <w:r>
              <w:t>1 Dec 1989</w:t>
            </w:r>
          </w:p>
        </w:tc>
        <w:tc>
          <w:tcPr>
            <w:tcW w:w="3686" w:type="dxa"/>
          </w:tcPr>
          <w:p w14:paraId="7DEBA266" w14:textId="77777777" w:rsidR="00DE4679" w:rsidRDefault="001A280C">
            <w:pPr>
              <w:pStyle w:val="Table01Row"/>
            </w:pPr>
            <w:r>
              <w:t xml:space="preserve">15 Dec 1989 (see s. 2 and </w:t>
            </w:r>
            <w:r>
              <w:rPr>
                <w:i/>
              </w:rPr>
              <w:t>Gazette</w:t>
            </w:r>
            <w:r>
              <w:t xml:space="preserve"> 15 Dec 1989 p. 4513)</w:t>
            </w:r>
          </w:p>
        </w:tc>
      </w:tr>
      <w:tr w:rsidR="00DE4679" w14:paraId="1B5E9A78" w14:textId="77777777">
        <w:trPr>
          <w:cantSplit/>
          <w:jc w:val="center"/>
        </w:trPr>
        <w:tc>
          <w:tcPr>
            <w:tcW w:w="4253" w:type="dxa"/>
          </w:tcPr>
          <w:p w14:paraId="57206B8E" w14:textId="77777777" w:rsidR="00DE4679" w:rsidRDefault="001A280C">
            <w:pPr>
              <w:pStyle w:val="Table01Row"/>
            </w:pPr>
            <w:r>
              <w:rPr>
                <w:i/>
              </w:rPr>
              <w:t>Financial Administration Legislation Amendment Act 1993</w:t>
            </w:r>
            <w:r>
              <w:t xml:space="preserve"> s. 11</w:t>
            </w:r>
          </w:p>
        </w:tc>
        <w:tc>
          <w:tcPr>
            <w:tcW w:w="1134" w:type="dxa"/>
          </w:tcPr>
          <w:p w14:paraId="11CB19D4" w14:textId="77777777" w:rsidR="00DE4679" w:rsidRDefault="001A280C">
            <w:pPr>
              <w:pStyle w:val="Table01Row"/>
            </w:pPr>
            <w:r>
              <w:t>1993/006</w:t>
            </w:r>
          </w:p>
        </w:tc>
        <w:tc>
          <w:tcPr>
            <w:tcW w:w="1134" w:type="dxa"/>
          </w:tcPr>
          <w:p w14:paraId="37AA9B6E" w14:textId="77777777" w:rsidR="00DE4679" w:rsidRDefault="001A280C">
            <w:pPr>
              <w:pStyle w:val="Table01Row"/>
            </w:pPr>
            <w:r>
              <w:t>27 Aug 1993</w:t>
            </w:r>
          </w:p>
        </w:tc>
        <w:tc>
          <w:tcPr>
            <w:tcW w:w="3686" w:type="dxa"/>
          </w:tcPr>
          <w:p w14:paraId="27199464" w14:textId="77777777" w:rsidR="00DE4679" w:rsidRDefault="001A280C">
            <w:pPr>
              <w:pStyle w:val="Table01Row"/>
            </w:pPr>
            <w:r>
              <w:t>1 Jul 1993 (see s. 2(1))</w:t>
            </w:r>
          </w:p>
        </w:tc>
      </w:tr>
      <w:tr w:rsidR="00DE4679" w14:paraId="411BFF33" w14:textId="77777777">
        <w:trPr>
          <w:cantSplit/>
          <w:jc w:val="center"/>
        </w:trPr>
        <w:tc>
          <w:tcPr>
            <w:tcW w:w="10207" w:type="dxa"/>
            <w:gridSpan w:val="4"/>
          </w:tcPr>
          <w:p w14:paraId="1758B4C7" w14:textId="77777777" w:rsidR="00DE4679" w:rsidRDefault="001A280C">
            <w:pPr>
              <w:pStyle w:val="Table01Row"/>
            </w:pPr>
            <w:r>
              <w:rPr>
                <w:b/>
              </w:rPr>
              <w:t>Reprinted as at 13 Sep 1993</w:t>
            </w:r>
          </w:p>
        </w:tc>
      </w:tr>
      <w:tr w:rsidR="00DE4679" w14:paraId="6F04CBA0" w14:textId="77777777">
        <w:trPr>
          <w:cantSplit/>
          <w:jc w:val="center"/>
        </w:trPr>
        <w:tc>
          <w:tcPr>
            <w:tcW w:w="4253" w:type="dxa"/>
          </w:tcPr>
          <w:p w14:paraId="6A1A1740" w14:textId="77777777" w:rsidR="00DE4679" w:rsidRDefault="001A280C">
            <w:pPr>
              <w:pStyle w:val="Table01Row"/>
            </w:pPr>
            <w:r>
              <w:rPr>
                <w:i/>
              </w:rPr>
              <w:t xml:space="preserve">Financial Legislation </w:t>
            </w:r>
            <w:r>
              <w:rPr>
                <w:i/>
              </w:rPr>
              <w:t>Amendment Act 1996</w:t>
            </w:r>
            <w:r>
              <w:t xml:space="preserve"> s. 64</w:t>
            </w:r>
          </w:p>
        </w:tc>
        <w:tc>
          <w:tcPr>
            <w:tcW w:w="1134" w:type="dxa"/>
          </w:tcPr>
          <w:p w14:paraId="05FAD648" w14:textId="77777777" w:rsidR="00DE4679" w:rsidRDefault="001A280C">
            <w:pPr>
              <w:pStyle w:val="Table01Row"/>
            </w:pPr>
            <w:r>
              <w:t>1996/049</w:t>
            </w:r>
          </w:p>
        </w:tc>
        <w:tc>
          <w:tcPr>
            <w:tcW w:w="1134" w:type="dxa"/>
          </w:tcPr>
          <w:p w14:paraId="02FB4E71" w14:textId="77777777" w:rsidR="00DE4679" w:rsidRDefault="001A280C">
            <w:pPr>
              <w:pStyle w:val="Table01Row"/>
            </w:pPr>
            <w:r>
              <w:t>25 Oct 1996</w:t>
            </w:r>
          </w:p>
        </w:tc>
        <w:tc>
          <w:tcPr>
            <w:tcW w:w="3686" w:type="dxa"/>
          </w:tcPr>
          <w:p w14:paraId="7DFD070F" w14:textId="77777777" w:rsidR="00DE4679" w:rsidRDefault="001A280C">
            <w:pPr>
              <w:pStyle w:val="Table01Row"/>
            </w:pPr>
            <w:r>
              <w:t>25 Oct 1996 (see s. 2(1))</w:t>
            </w:r>
          </w:p>
        </w:tc>
      </w:tr>
      <w:tr w:rsidR="00DE4679" w14:paraId="78210952" w14:textId="77777777">
        <w:trPr>
          <w:cantSplit/>
          <w:jc w:val="center"/>
        </w:trPr>
        <w:tc>
          <w:tcPr>
            <w:tcW w:w="4253" w:type="dxa"/>
          </w:tcPr>
          <w:p w14:paraId="2604AFBD" w14:textId="77777777" w:rsidR="00DE4679" w:rsidRDefault="001A280C">
            <w:pPr>
              <w:pStyle w:val="Table01Row"/>
            </w:pPr>
            <w:r>
              <w:rPr>
                <w:i/>
              </w:rPr>
              <w:t>Skeleton Weed and Resistant Grain Insects (Eradication Funds) Amendment Act 1996</w:t>
            </w:r>
            <w:r>
              <w:t xml:space="preserve"> s. 13</w:t>
            </w:r>
          </w:p>
        </w:tc>
        <w:tc>
          <w:tcPr>
            <w:tcW w:w="1134" w:type="dxa"/>
          </w:tcPr>
          <w:p w14:paraId="1CD6ADD2" w14:textId="77777777" w:rsidR="00DE4679" w:rsidRDefault="001A280C">
            <w:pPr>
              <w:pStyle w:val="Table01Row"/>
            </w:pPr>
            <w:r>
              <w:t>1996/053</w:t>
            </w:r>
          </w:p>
        </w:tc>
        <w:tc>
          <w:tcPr>
            <w:tcW w:w="1134" w:type="dxa"/>
          </w:tcPr>
          <w:p w14:paraId="72D701B1" w14:textId="77777777" w:rsidR="00DE4679" w:rsidRDefault="001A280C">
            <w:pPr>
              <w:pStyle w:val="Table01Row"/>
            </w:pPr>
            <w:r>
              <w:t>31 Oct 1996</w:t>
            </w:r>
          </w:p>
        </w:tc>
        <w:tc>
          <w:tcPr>
            <w:tcW w:w="3686" w:type="dxa"/>
          </w:tcPr>
          <w:p w14:paraId="3D68CA2E" w14:textId="77777777" w:rsidR="00DE4679" w:rsidRDefault="001A280C">
            <w:pPr>
              <w:pStyle w:val="Table01Row"/>
            </w:pPr>
            <w:r>
              <w:t>31 Oct 1996 (see s. 2)</w:t>
            </w:r>
          </w:p>
        </w:tc>
      </w:tr>
      <w:tr w:rsidR="00DE4679" w14:paraId="28EF9E8C" w14:textId="77777777">
        <w:trPr>
          <w:cantSplit/>
          <w:jc w:val="center"/>
        </w:trPr>
        <w:tc>
          <w:tcPr>
            <w:tcW w:w="4253" w:type="dxa"/>
          </w:tcPr>
          <w:p w14:paraId="266F7AFD" w14:textId="77777777" w:rsidR="00DE4679" w:rsidRDefault="001A280C">
            <w:pPr>
              <w:pStyle w:val="Table01Row"/>
            </w:pPr>
            <w:r>
              <w:rPr>
                <w:i/>
              </w:rPr>
              <w:t>Statutes (Repeals and Minor Amendments) Act (No. 2)</w:t>
            </w:r>
            <w:r>
              <w:rPr>
                <w:i/>
              </w:rPr>
              <w:t> 1998</w:t>
            </w:r>
            <w:r>
              <w:t xml:space="preserve"> s. 19 &amp; 76</w:t>
            </w:r>
          </w:p>
        </w:tc>
        <w:tc>
          <w:tcPr>
            <w:tcW w:w="1134" w:type="dxa"/>
          </w:tcPr>
          <w:p w14:paraId="1DCDFA7A" w14:textId="77777777" w:rsidR="00DE4679" w:rsidRDefault="001A280C">
            <w:pPr>
              <w:pStyle w:val="Table01Row"/>
            </w:pPr>
            <w:r>
              <w:t>1998/010</w:t>
            </w:r>
          </w:p>
        </w:tc>
        <w:tc>
          <w:tcPr>
            <w:tcW w:w="1134" w:type="dxa"/>
          </w:tcPr>
          <w:p w14:paraId="020EE780" w14:textId="77777777" w:rsidR="00DE4679" w:rsidRDefault="001A280C">
            <w:pPr>
              <w:pStyle w:val="Table01Row"/>
            </w:pPr>
            <w:r>
              <w:t>30 Apr 1998</w:t>
            </w:r>
          </w:p>
        </w:tc>
        <w:tc>
          <w:tcPr>
            <w:tcW w:w="3686" w:type="dxa"/>
          </w:tcPr>
          <w:p w14:paraId="10D3D06D" w14:textId="77777777" w:rsidR="00DE4679" w:rsidRDefault="001A280C">
            <w:pPr>
              <w:pStyle w:val="Table01Row"/>
            </w:pPr>
            <w:r>
              <w:t>30 Apr 1998 (see s. 2(1))</w:t>
            </w:r>
          </w:p>
        </w:tc>
      </w:tr>
      <w:tr w:rsidR="00DE4679" w14:paraId="6E0472A7" w14:textId="77777777">
        <w:trPr>
          <w:cantSplit/>
          <w:jc w:val="center"/>
        </w:trPr>
        <w:tc>
          <w:tcPr>
            <w:tcW w:w="4253" w:type="dxa"/>
          </w:tcPr>
          <w:p w14:paraId="0BA22D24" w14:textId="77777777" w:rsidR="00DE4679" w:rsidRDefault="001A280C">
            <w:pPr>
              <w:pStyle w:val="Table01Row"/>
            </w:pPr>
            <w:r>
              <w:rPr>
                <w:i/>
              </w:rPr>
              <w:t>Bulk Handling Repeal Act 2000</w:t>
            </w:r>
          </w:p>
        </w:tc>
        <w:tc>
          <w:tcPr>
            <w:tcW w:w="1134" w:type="dxa"/>
          </w:tcPr>
          <w:p w14:paraId="67AA6E1B" w14:textId="77777777" w:rsidR="00DE4679" w:rsidRDefault="001A280C">
            <w:pPr>
              <w:pStyle w:val="Table01Row"/>
            </w:pPr>
            <w:r>
              <w:t>2000/033</w:t>
            </w:r>
          </w:p>
        </w:tc>
        <w:tc>
          <w:tcPr>
            <w:tcW w:w="1134" w:type="dxa"/>
          </w:tcPr>
          <w:p w14:paraId="104EEC36" w14:textId="77777777" w:rsidR="00DE4679" w:rsidRDefault="001A280C">
            <w:pPr>
              <w:pStyle w:val="Table01Row"/>
            </w:pPr>
            <w:r>
              <w:t>6 Jul 2000</w:t>
            </w:r>
          </w:p>
        </w:tc>
        <w:tc>
          <w:tcPr>
            <w:tcW w:w="3686" w:type="dxa"/>
          </w:tcPr>
          <w:p w14:paraId="3EC88465" w14:textId="77777777" w:rsidR="00DE4679" w:rsidRDefault="001A280C">
            <w:pPr>
              <w:pStyle w:val="Table01Row"/>
            </w:pPr>
            <w:r>
              <w:t xml:space="preserve">s. 7: 30 Oct 2000 (see s. 3(1)); </w:t>
            </w:r>
          </w:p>
          <w:p w14:paraId="2D8BFA0C" w14:textId="77777777" w:rsidR="00DE4679" w:rsidRDefault="001A280C">
            <w:pPr>
              <w:pStyle w:val="Table01Row"/>
            </w:pPr>
            <w:r>
              <w:t>s. 8 repealed by 2006/037 s. 3(1)</w:t>
            </w:r>
          </w:p>
        </w:tc>
      </w:tr>
      <w:tr w:rsidR="00DE4679" w14:paraId="37DF5938" w14:textId="77777777">
        <w:trPr>
          <w:cantSplit/>
          <w:jc w:val="center"/>
        </w:trPr>
        <w:tc>
          <w:tcPr>
            <w:tcW w:w="4253" w:type="dxa"/>
          </w:tcPr>
          <w:p w14:paraId="3BAF57C5" w14:textId="77777777" w:rsidR="00DE4679" w:rsidRDefault="001A280C">
            <w:pPr>
              <w:pStyle w:val="Table01Row"/>
            </w:pPr>
            <w:r>
              <w:rPr>
                <w:i/>
              </w:rPr>
              <w:t>Bulk Handling Amendment Act 2002</w:t>
            </w:r>
          </w:p>
        </w:tc>
        <w:tc>
          <w:tcPr>
            <w:tcW w:w="1134" w:type="dxa"/>
          </w:tcPr>
          <w:p w14:paraId="50C6F802" w14:textId="77777777" w:rsidR="00DE4679" w:rsidRDefault="001A280C">
            <w:pPr>
              <w:pStyle w:val="Table01Row"/>
            </w:pPr>
            <w:r>
              <w:t>2002/029</w:t>
            </w:r>
          </w:p>
        </w:tc>
        <w:tc>
          <w:tcPr>
            <w:tcW w:w="1134" w:type="dxa"/>
          </w:tcPr>
          <w:p w14:paraId="7C253D97" w14:textId="77777777" w:rsidR="00DE4679" w:rsidRDefault="001A280C">
            <w:pPr>
              <w:pStyle w:val="Table01Row"/>
            </w:pPr>
            <w:r>
              <w:t>25 Oct 2002</w:t>
            </w:r>
          </w:p>
        </w:tc>
        <w:tc>
          <w:tcPr>
            <w:tcW w:w="3686" w:type="dxa"/>
          </w:tcPr>
          <w:p w14:paraId="3BB8B408" w14:textId="77777777" w:rsidR="00DE4679" w:rsidRDefault="001A280C">
            <w:pPr>
              <w:pStyle w:val="Table01Row"/>
            </w:pPr>
            <w:r>
              <w:t>25 Oct 2002 (see s. 2)</w:t>
            </w:r>
          </w:p>
        </w:tc>
      </w:tr>
      <w:tr w:rsidR="00DE4679" w14:paraId="01678936" w14:textId="77777777">
        <w:trPr>
          <w:cantSplit/>
          <w:jc w:val="center"/>
        </w:trPr>
        <w:tc>
          <w:tcPr>
            <w:tcW w:w="4253" w:type="dxa"/>
          </w:tcPr>
          <w:p w14:paraId="0E6E89AC" w14:textId="77777777" w:rsidR="00DE4679" w:rsidRDefault="001A280C">
            <w:pPr>
              <w:pStyle w:val="Table01Row"/>
            </w:pPr>
            <w:r>
              <w:rPr>
                <w:i/>
              </w:rPr>
              <w:lastRenderedPageBreak/>
              <w:t>Grain Marketing Act 2002</w:t>
            </w:r>
            <w:r>
              <w:t xml:space="preserve"> s. 47</w:t>
            </w:r>
          </w:p>
        </w:tc>
        <w:tc>
          <w:tcPr>
            <w:tcW w:w="1134" w:type="dxa"/>
          </w:tcPr>
          <w:p w14:paraId="41A4342C" w14:textId="77777777" w:rsidR="00DE4679" w:rsidRDefault="001A280C">
            <w:pPr>
              <w:pStyle w:val="Table01Row"/>
            </w:pPr>
            <w:r>
              <w:t>2002/030</w:t>
            </w:r>
          </w:p>
        </w:tc>
        <w:tc>
          <w:tcPr>
            <w:tcW w:w="1134" w:type="dxa"/>
          </w:tcPr>
          <w:p w14:paraId="537247A9" w14:textId="77777777" w:rsidR="00DE4679" w:rsidRDefault="001A280C">
            <w:pPr>
              <w:pStyle w:val="Table01Row"/>
            </w:pPr>
            <w:r>
              <w:t>25 Oct 2002</w:t>
            </w:r>
          </w:p>
        </w:tc>
        <w:tc>
          <w:tcPr>
            <w:tcW w:w="3686" w:type="dxa"/>
          </w:tcPr>
          <w:p w14:paraId="623409C4" w14:textId="77777777" w:rsidR="00DE4679" w:rsidRDefault="001A280C">
            <w:pPr>
              <w:pStyle w:val="Table01Row"/>
            </w:pPr>
            <w:r>
              <w:t xml:space="preserve">31 Oct 2002 (see s. 2 and </w:t>
            </w:r>
            <w:r>
              <w:rPr>
                <w:i/>
              </w:rPr>
              <w:t>Gazette</w:t>
            </w:r>
            <w:r>
              <w:t xml:space="preserve"> 30 Oct 2002 p. 5351)</w:t>
            </w:r>
          </w:p>
        </w:tc>
      </w:tr>
      <w:tr w:rsidR="00DE4679" w14:paraId="48554438" w14:textId="77777777">
        <w:trPr>
          <w:cantSplit/>
          <w:jc w:val="center"/>
        </w:trPr>
        <w:tc>
          <w:tcPr>
            <w:tcW w:w="10207" w:type="dxa"/>
            <w:gridSpan w:val="4"/>
          </w:tcPr>
          <w:p w14:paraId="7C078A65" w14:textId="77777777" w:rsidR="00DE4679" w:rsidRDefault="001A280C">
            <w:pPr>
              <w:pStyle w:val="Table01Row"/>
            </w:pPr>
            <w:r>
              <w:rPr>
                <w:b/>
              </w:rPr>
              <w:t>Reprint 4 as at 5 Dec 2003 (not including 2000/033, other than s. 7) (correction in Gazette 23 Jan 2004 p. 306)</w:t>
            </w:r>
          </w:p>
        </w:tc>
      </w:tr>
      <w:tr w:rsidR="00DE4679" w14:paraId="5CB41DAD" w14:textId="77777777">
        <w:trPr>
          <w:cantSplit/>
          <w:jc w:val="center"/>
        </w:trPr>
        <w:tc>
          <w:tcPr>
            <w:tcW w:w="4253" w:type="dxa"/>
          </w:tcPr>
          <w:p w14:paraId="0A270392" w14:textId="77777777" w:rsidR="00DE4679" w:rsidRDefault="001A280C">
            <w:pPr>
              <w:pStyle w:val="Table01Row"/>
            </w:pPr>
            <w:r>
              <w:rPr>
                <w:i/>
              </w:rPr>
              <w:t>Biosecurity and Agriculture Management (Repeal and Consequential Provisions) Act 2007</w:t>
            </w:r>
            <w:r>
              <w:t xml:space="preserve"> s. 69</w:t>
            </w:r>
          </w:p>
        </w:tc>
        <w:tc>
          <w:tcPr>
            <w:tcW w:w="1134" w:type="dxa"/>
          </w:tcPr>
          <w:p w14:paraId="15C0A8BF" w14:textId="77777777" w:rsidR="00DE4679" w:rsidRDefault="001A280C">
            <w:pPr>
              <w:pStyle w:val="Table01Row"/>
            </w:pPr>
            <w:r>
              <w:t>2007/024</w:t>
            </w:r>
          </w:p>
        </w:tc>
        <w:tc>
          <w:tcPr>
            <w:tcW w:w="1134" w:type="dxa"/>
          </w:tcPr>
          <w:p w14:paraId="1B165D6A" w14:textId="77777777" w:rsidR="00DE4679" w:rsidRDefault="001A280C">
            <w:pPr>
              <w:pStyle w:val="Table01Row"/>
            </w:pPr>
            <w:r>
              <w:t>12 Oct 2007</w:t>
            </w:r>
          </w:p>
        </w:tc>
        <w:tc>
          <w:tcPr>
            <w:tcW w:w="3686" w:type="dxa"/>
          </w:tcPr>
          <w:p w14:paraId="440A5D8F" w14:textId="77777777" w:rsidR="00DE4679" w:rsidRDefault="001A280C">
            <w:pPr>
              <w:pStyle w:val="Table01Row"/>
            </w:pPr>
            <w:r>
              <w:t xml:space="preserve">14 Aug 2010 (see s. 2(1) &amp; </w:t>
            </w:r>
            <w:r>
              <w:rPr>
                <w:i/>
              </w:rPr>
              <w:t>Gazette</w:t>
            </w:r>
            <w:r>
              <w:t xml:space="preserve"> 13 Aug 2010 p. 4021)</w:t>
            </w:r>
          </w:p>
        </w:tc>
      </w:tr>
      <w:tr w:rsidR="00DE4679" w14:paraId="4464CBEC" w14:textId="77777777">
        <w:trPr>
          <w:cantSplit/>
          <w:jc w:val="center"/>
        </w:trPr>
        <w:tc>
          <w:tcPr>
            <w:tcW w:w="4253" w:type="dxa"/>
          </w:tcPr>
          <w:p w14:paraId="04E350D1" w14:textId="77777777" w:rsidR="00DE4679" w:rsidRDefault="001A280C">
            <w:pPr>
              <w:pStyle w:val="Table01Row"/>
            </w:pPr>
            <w:r>
              <w:rPr>
                <w:i/>
              </w:rPr>
              <w:t>Personal Property Securities (Consequential Repeals and Amendments) Act 2011</w:t>
            </w:r>
            <w:r>
              <w:t xml:space="preserve"> </w:t>
            </w:r>
            <w:r>
              <w:t>Pt. 2 Div. 1</w:t>
            </w:r>
          </w:p>
        </w:tc>
        <w:tc>
          <w:tcPr>
            <w:tcW w:w="1134" w:type="dxa"/>
          </w:tcPr>
          <w:p w14:paraId="1FA002AC" w14:textId="77777777" w:rsidR="00DE4679" w:rsidRDefault="001A280C">
            <w:pPr>
              <w:pStyle w:val="Table01Row"/>
            </w:pPr>
            <w:r>
              <w:t>2011/042</w:t>
            </w:r>
          </w:p>
        </w:tc>
        <w:tc>
          <w:tcPr>
            <w:tcW w:w="1134" w:type="dxa"/>
          </w:tcPr>
          <w:p w14:paraId="5893426C" w14:textId="77777777" w:rsidR="00DE4679" w:rsidRDefault="001A280C">
            <w:pPr>
              <w:pStyle w:val="Table01Row"/>
            </w:pPr>
            <w:r>
              <w:t>4 Oct 2011</w:t>
            </w:r>
          </w:p>
        </w:tc>
        <w:tc>
          <w:tcPr>
            <w:tcW w:w="3686" w:type="dxa"/>
          </w:tcPr>
          <w:p w14:paraId="2467FD15" w14:textId="77777777" w:rsidR="00DE4679" w:rsidRDefault="001A280C">
            <w:pPr>
              <w:pStyle w:val="Table01Row"/>
            </w:pPr>
            <w:r>
              <w:t>30 Jan 2012 (see s. 2(c) &amp; Cwlth Legislative Instrument No. F2011L02397 cl. 5 registered 21 Nov 2011)</w:t>
            </w:r>
          </w:p>
        </w:tc>
      </w:tr>
      <w:tr w:rsidR="00DE4679" w14:paraId="02DDB8C0" w14:textId="77777777">
        <w:trPr>
          <w:cantSplit/>
          <w:jc w:val="center"/>
        </w:trPr>
        <w:tc>
          <w:tcPr>
            <w:tcW w:w="4253" w:type="dxa"/>
          </w:tcPr>
          <w:p w14:paraId="69EFE689" w14:textId="77777777" w:rsidR="00DE4679" w:rsidRDefault="001A280C">
            <w:pPr>
              <w:pStyle w:val="Table01Row"/>
            </w:pPr>
            <w:r>
              <w:rPr>
                <w:i/>
              </w:rPr>
              <w:t>Commercial Arbitration Act 2012</w:t>
            </w:r>
            <w:r>
              <w:t xml:space="preserve"> s. 45 (it. 3)</w:t>
            </w:r>
          </w:p>
        </w:tc>
        <w:tc>
          <w:tcPr>
            <w:tcW w:w="1134" w:type="dxa"/>
          </w:tcPr>
          <w:p w14:paraId="336C12C0" w14:textId="77777777" w:rsidR="00DE4679" w:rsidRDefault="001A280C">
            <w:pPr>
              <w:pStyle w:val="Table01Row"/>
            </w:pPr>
            <w:r>
              <w:t>2012/023</w:t>
            </w:r>
          </w:p>
        </w:tc>
        <w:tc>
          <w:tcPr>
            <w:tcW w:w="1134" w:type="dxa"/>
          </w:tcPr>
          <w:p w14:paraId="541828B0" w14:textId="77777777" w:rsidR="00DE4679" w:rsidRDefault="001A280C">
            <w:pPr>
              <w:pStyle w:val="Table01Row"/>
            </w:pPr>
            <w:r>
              <w:t>29 Aug 2012</w:t>
            </w:r>
          </w:p>
        </w:tc>
        <w:tc>
          <w:tcPr>
            <w:tcW w:w="3686" w:type="dxa"/>
          </w:tcPr>
          <w:p w14:paraId="3DDDD914" w14:textId="77777777" w:rsidR="00DE4679" w:rsidRDefault="001A280C">
            <w:pPr>
              <w:pStyle w:val="Table01Row"/>
            </w:pPr>
            <w:r>
              <w:t xml:space="preserve">7 Aug 2013 (see s. 1B(b) and </w:t>
            </w:r>
            <w:r>
              <w:rPr>
                <w:i/>
              </w:rPr>
              <w:t>Gazette</w:t>
            </w:r>
            <w:r>
              <w:t xml:space="preserve"> 6 Aug 2013 p. 36</w:t>
            </w:r>
            <w:r>
              <w:t>77)</w:t>
            </w:r>
          </w:p>
        </w:tc>
      </w:tr>
      <w:tr w:rsidR="00DE4679" w14:paraId="68F61126" w14:textId="77777777">
        <w:trPr>
          <w:cantSplit/>
          <w:jc w:val="center"/>
        </w:trPr>
        <w:tc>
          <w:tcPr>
            <w:tcW w:w="4253" w:type="dxa"/>
          </w:tcPr>
          <w:p w14:paraId="0F05411F" w14:textId="77777777" w:rsidR="00DE4679" w:rsidRDefault="001A280C">
            <w:pPr>
              <w:pStyle w:val="Table01Row"/>
            </w:pPr>
            <w:r>
              <w:rPr>
                <w:i/>
              </w:rPr>
              <w:t>Water Services Legislation Amendment and Repeal Act 2012</w:t>
            </w:r>
            <w:r>
              <w:t xml:space="preserve"> s. 206</w:t>
            </w:r>
          </w:p>
        </w:tc>
        <w:tc>
          <w:tcPr>
            <w:tcW w:w="1134" w:type="dxa"/>
          </w:tcPr>
          <w:p w14:paraId="579FEB8C" w14:textId="77777777" w:rsidR="00DE4679" w:rsidRDefault="001A280C">
            <w:pPr>
              <w:pStyle w:val="Table01Row"/>
            </w:pPr>
            <w:r>
              <w:t>2012/025</w:t>
            </w:r>
          </w:p>
        </w:tc>
        <w:tc>
          <w:tcPr>
            <w:tcW w:w="1134" w:type="dxa"/>
          </w:tcPr>
          <w:p w14:paraId="2D1C4DED" w14:textId="77777777" w:rsidR="00DE4679" w:rsidRDefault="001A280C">
            <w:pPr>
              <w:pStyle w:val="Table01Row"/>
            </w:pPr>
            <w:r>
              <w:t>3 Sep 2012</w:t>
            </w:r>
          </w:p>
        </w:tc>
        <w:tc>
          <w:tcPr>
            <w:tcW w:w="3686" w:type="dxa"/>
          </w:tcPr>
          <w:p w14:paraId="31E63E70" w14:textId="77777777" w:rsidR="00DE4679" w:rsidRDefault="001A280C">
            <w:pPr>
              <w:pStyle w:val="Table01Row"/>
            </w:pPr>
            <w:r>
              <w:t xml:space="preserve">18 Nov 2013 (see s. 2(b) and </w:t>
            </w:r>
            <w:r>
              <w:rPr>
                <w:i/>
              </w:rPr>
              <w:t>Gazette</w:t>
            </w:r>
            <w:r>
              <w:t xml:space="preserve"> 14 Nov 2013 p. 5028)</w:t>
            </w:r>
          </w:p>
        </w:tc>
      </w:tr>
      <w:tr w:rsidR="00DE4679" w14:paraId="74EDFBFB" w14:textId="77777777">
        <w:trPr>
          <w:cantSplit/>
          <w:jc w:val="center"/>
        </w:trPr>
        <w:tc>
          <w:tcPr>
            <w:tcW w:w="10207" w:type="dxa"/>
            <w:gridSpan w:val="4"/>
          </w:tcPr>
          <w:p w14:paraId="42FCBD11" w14:textId="77777777" w:rsidR="00DE4679" w:rsidRDefault="001A280C">
            <w:pPr>
              <w:pStyle w:val="Table01Row"/>
            </w:pPr>
            <w:r>
              <w:rPr>
                <w:b/>
              </w:rPr>
              <w:t>Reprint 5 as at 9 Aug 2013 (not including 2012/025)</w:t>
            </w:r>
          </w:p>
        </w:tc>
      </w:tr>
    </w:tbl>
    <w:p w14:paraId="68E8BEF9" w14:textId="77777777" w:rsidR="00DE4679" w:rsidRDefault="001A280C">
      <w:pPr>
        <w:pStyle w:val="IActName"/>
      </w:pPr>
      <w:r>
        <w:t>Bunbury Harbour (East Perth‑Bunbury)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A37D3E" w14:textId="77777777">
        <w:trPr>
          <w:cantSplit/>
          <w:jc w:val="center"/>
        </w:trPr>
        <w:tc>
          <w:tcPr>
            <w:tcW w:w="1134" w:type="dxa"/>
          </w:tcPr>
          <w:p w14:paraId="43F33AC9" w14:textId="77777777" w:rsidR="00DE4679" w:rsidRDefault="001A280C">
            <w:pPr>
              <w:pStyle w:val="Table01Row"/>
              <w:keepNext/>
            </w:pPr>
            <w:r>
              <w:rPr>
                <w:b/>
              </w:rPr>
              <w:t>Portfolio:</w:t>
            </w:r>
          </w:p>
        </w:tc>
        <w:tc>
          <w:tcPr>
            <w:tcW w:w="8505" w:type="dxa"/>
          </w:tcPr>
          <w:p w14:paraId="6523132C" w14:textId="77777777" w:rsidR="00DE4679" w:rsidRDefault="001A280C">
            <w:pPr>
              <w:pStyle w:val="Table01Row"/>
              <w:keepNext/>
            </w:pPr>
            <w:r>
              <w:t>Minister for Transport</w:t>
            </w:r>
          </w:p>
        </w:tc>
      </w:tr>
      <w:tr w:rsidR="00DE4679" w14:paraId="148C1245" w14:textId="77777777">
        <w:trPr>
          <w:cantSplit/>
          <w:jc w:val="center"/>
        </w:trPr>
        <w:tc>
          <w:tcPr>
            <w:tcW w:w="1134" w:type="dxa"/>
          </w:tcPr>
          <w:p w14:paraId="54086979" w14:textId="77777777" w:rsidR="00DE4679" w:rsidRDefault="001A280C">
            <w:pPr>
              <w:pStyle w:val="Table01Row"/>
              <w:keepNext/>
            </w:pPr>
            <w:r>
              <w:rPr>
                <w:b/>
              </w:rPr>
              <w:t>Agency:</w:t>
            </w:r>
          </w:p>
        </w:tc>
        <w:tc>
          <w:tcPr>
            <w:tcW w:w="8505" w:type="dxa"/>
          </w:tcPr>
          <w:p w14:paraId="61C31867" w14:textId="77777777" w:rsidR="00DE4679" w:rsidRDefault="001A280C">
            <w:pPr>
              <w:pStyle w:val="Table01Row"/>
              <w:keepNext/>
            </w:pPr>
            <w:r>
              <w:t>Public Transport Authority of Western Australia</w:t>
            </w:r>
          </w:p>
        </w:tc>
      </w:tr>
    </w:tbl>
    <w:p w14:paraId="5CA5954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352AC0" w14:textId="77777777">
        <w:trPr>
          <w:cantSplit/>
          <w:jc w:val="center"/>
        </w:trPr>
        <w:tc>
          <w:tcPr>
            <w:tcW w:w="4253" w:type="dxa"/>
          </w:tcPr>
          <w:p w14:paraId="575D28E0" w14:textId="77777777" w:rsidR="00DE4679" w:rsidRDefault="001A280C">
            <w:pPr>
              <w:pStyle w:val="Table01Row"/>
            </w:pPr>
            <w:r>
              <w:rPr>
                <w:i/>
              </w:rPr>
              <w:t>Bunbury Harbour (East Perth‑Bunbury) Railway Act 1970</w:t>
            </w:r>
          </w:p>
        </w:tc>
        <w:tc>
          <w:tcPr>
            <w:tcW w:w="1134" w:type="dxa"/>
          </w:tcPr>
          <w:p w14:paraId="2BF5EFEB" w14:textId="77777777" w:rsidR="00DE4679" w:rsidRDefault="001A280C">
            <w:pPr>
              <w:pStyle w:val="Table01Row"/>
            </w:pPr>
            <w:r>
              <w:t>1970/025</w:t>
            </w:r>
          </w:p>
        </w:tc>
        <w:tc>
          <w:tcPr>
            <w:tcW w:w="1134" w:type="dxa"/>
          </w:tcPr>
          <w:p w14:paraId="1501DC58" w14:textId="77777777" w:rsidR="00DE4679" w:rsidRDefault="001A280C">
            <w:pPr>
              <w:pStyle w:val="Table01Row"/>
            </w:pPr>
            <w:r>
              <w:t>20 May 1970</w:t>
            </w:r>
          </w:p>
        </w:tc>
        <w:tc>
          <w:tcPr>
            <w:tcW w:w="3686" w:type="dxa"/>
          </w:tcPr>
          <w:p w14:paraId="036EEADF" w14:textId="77777777" w:rsidR="00DE4679" w:rsidRDefault="001A280C">
            <w:pPr>
              <w:pStyle w:val="Table01Row"/>
            </w:pPr>
            <w:r>
              <w:t>20 May 1970</w:t>
            </w:r>
          </w:p>
        </w:tc>
      </w:tr>
      <w:tr w:rsidR="00DE4679" w14:paraId="0379030B" w14:textId="77777777">
        <w:trPr>
          <w:cantSplit/>
          <w:jc w:val="center"/>
        </w:trPr>
        <w:tc>
          <w:tcPr>
            <w:tcW w:w="10207" w:type="dxa"/>
            <w:gridSpan w:val="4"/>
          </w:tcPr>
          <w:p w14:paraId="7FB5FB5C" w14:textId="77777777" w:rsidR="00DE4679" w:rsidRDefault="001A280C">
            <w:pPr>
              <w:pStyle w:val="Table01Row"/>
            </w:pPr>
            <w:r>
              <w:rPr>
                <w:b/>
              </w:rPr>
              <w:t>Reprint 1 as at 9 Feb 2007</w:t>
            </w:r>
          </w:p>
        </w:tc>
      </w:tr>
      <w:tr w:rsidR="00DE4679" w14:paraId="6477A3DC" w14:textId="77777777">
        <w:trPr>
          <w:cantSplit/>
          <w:jc w:val="center"/>
        </w:trPr>
        <w:tc>
          <w:tcPr>
            <w:tcW w:w="4253" w:type="dxa"/>
          </w:tcPr>
          <w:p w14:paraId="547671F8" w14:textId="77777777" w:rsidR="00DE4679" w:rsidRDefault="001A280C">
            <w:pPr>
              <w:pStyle w:val="Table01Row"/>
            </w:pPr>
            <w:r>
              <w:rPr>
                <w:i/>
              </w:rPr>
              <w:t>Standardisation of Formatting Act 2010</w:t>
            </w:r>
            <w:r>
              <w:t xml:space="preserve"> s. 5</w:t>
            </w:r>
          </w:p>
        </w:tc>
        <w:tc>
          <w:tcPr>
            <w:tcW w:w="1134" w:type="dxa"/>
          </w:tcPr>
          <w:p w14:paraId="5EFF210A" w14:textId="77777777" w:rsidR="00DE4679" w:rsidRDefault="001A280C">
            <w:pPr>
              <w:pStyle w:val="Table01Row"/>
            </w:pPr>
            <w:r>
              <w:t>2010/019</w:t>
            </w:r>
          </w:p>
        </w:tc>
        <w:tc>
          <w:tcPr>
            <w:tcW w:w="1134" w:type="dxa"/>
          </w:tcPr>
          <w:p w14:paraId="7CA376B0" w14:textId="77777777" w:rsidR="00DE4679" w:rsidRDefault="001A280C">
            <w:pPr>
              <w:pStyle w:val="Table01Row"/>
            </w:pPr>
            <w:r>
              <w:t>28 Jun 2010</w:t>
            </w:r>
          </w:p>
        </w:tc>
        <w:tc>
          <w:tcPr>
            <w:tcW w:w="3686" w:type="dxa"/>
          </w:tcPr>
          <w:p w14:paraId="260D3A05" w14:textId="77777777" w:rsidR="00DE4679" w:rsidRDefault="001A280C">
            <w:pPr>
              <w:pStyle w:val="Table01Row"/>
            </w:pPr>
            <w:r>
              <w:t xml:space="preserve">11 Sep 2010 (see s. 2(b) and </w:t>
            </w:r>
            <w:r>
              <w:rPr>
                <w:i/>
              </w:rPr>
              <w:t>Gazette</w:t>
            </w:r>
            <w:r>
              <w:t xml:space="preserve"> 10 Sep 2010 p. 4341)</w:t>
            </w:r>
          </w:p>
        </w:tc>
      </w:tr>
    </w:tbl>
    <w:p w14:paraId="5CD62B27" w14:textId="77777777" w:rsidR="00DE4679" w:rsidRDefault="001A280C">
      <w:pPr>
        <w:pStyle w:val="IActName"/>
      </w:pPr>
      <w:r>
        <w:t>Bunbury Town Lot 318 Act 1917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D53B97" w14:textId="77777777">
        <w:trPr>
          <w:cantSplit/>
          <w:jc w:val="center"/>
        </w:trPr>
        <w:tc>
          <w:tcPr>
            <w:tcW w:w="4253" w:type="dxa"/>
          </w:tcPr>
          <w:p w14:paraId="1F425727" w14:textId="77777777" w:rsidR="00DE4679" w:rsidRDefault="001A280C">
            <w:pPr>
              <w:pStyle w:val="Table01Row"/>
            </w:pPr>
            <w:r>
              <w:rPr>
                <w:i/>
              </w:rPr>
              <w:t>Bunbury Town Lot 318 Act 1917</w:t>
            </w:r>
          </w:p>
        </w:tc>
        <w:tc>
          <w:tcPr>
            <w:tcW w:w="1134" w:type="dxa"/>
          </w:tcPr>
          <w:p w14:paraId="4F1640CB" w14:textId="77777777" w:rsidR="00DE4679" w:rsidRDefault="001A280C">
            <w:pPr>
              <w:pStyle w:val="Table01Row"/>
            </w:pPr>
            <w:r>
              <w:t>1917/018 (7 Geo. V No. 38)</w:t>
            </w:r>
          </w:p>
        </w:tc>
        <w:tc>
          <w:tcPr>
            <w:tcW w:w="1134" w:type="dxa"/>
          </w:tcPr>
          <w:p w14:paraId="23C08C7B" w14:textId="77777777" w:rsidR="00DE4679" w:rsidRDefault="001A280C">
            <w:pPr>
              <w:pStyle w:val="Table01Row"/>
            </w:pPr>
            <w:r>
              <w:t>28 Mar 1917</w:t>
            </w:r>
          </w:p>
        </w:tc>
        <w:tc>
          <w:tcPr>
            <w:tcW w:w="3686" w:type="dxa"/>
          </w:tcPr>
          <w:p w14:paraId="2CDA1144" w14:textId="77777777" w:rsidR="00DE4679" w:rsidRDefault="001A280C">
            <w:pPr>
              <w:pStyle w:val="Table01Row"/>
            </w:pPr>
            <w:r>
              <w:t>28 Mar 1917</w:t>
            </w:r>
          </w:p>
        </w:tc>
      </w:tr>
    </w:tbl>
    <w:p w14:paraId="435BDA2F" w14:textId="77777777" w:rsidR="00DE4679" w:rsidRDefault="001A280C">
      <w:pPr>
        <w:pStyle w:val="IActName"/>
      </w:pPr>
      <w:r>
        <w:t>Bunbury Treefarm Project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8D021B" w14:textId="77777777">
        <w:trPr>
          <w:cantSplit/>
          <w:jc w:val="center"/>
        </w:trPr>
        <w:tc>
          <w:tcPr>
            <w:tcW w:w="1134" w:type="dxa"/>
          </w:tcPr>
          <w:p w14:paraId="35CE1E1B" w14:textId="77777777" w:rsidR="00DE4679" w:rsidRDefault="001A280C">
            <w:pPr>
              <w:pStyle w:val="Table01Row"/>
              <w:keepNext/>
            </w:pPr>
            <w:r>
              <w:rPr>
                <w:b/>
              </w:rPr>
              <w:t>Portfolio:</w:t>
            </w:r>
          </w:p>
        </w:tc>
        <w:tc>
          <w:tcPr>
            <w:tcW w:w="8505" w:type="dxa"/>
          </w:tcPr>
          <w:p w14:paraId="3F65D444" w14:textId="77777777" w:rsidR="00DE4679" w:rsidRDefault="001A280C">
            <w:pPr>
              <w:pStyle w:val="Table01Row"/>
              <w:keepNext/>
            </w:pPr>
            <w:r>
              <w:t>Minister for State and Industry Development, Jobs and Trade</w:t>
            </w:r>
          </w:p>
        </w:tc>
      </w:tr>
      <w:tr w:rsidR="00DE4679" w14:paraId="29601ABB" w14:textId="77777777">
        <w:trPr>
          <w:cantSplit/>
          <w:jc w:val="center"/>
        </w:trPr>
        <w:tc>
          <w:tcPr>
            <w:tcW w:w="1134" w:type="dxa"/>
          </w:tcPr>
          <w:p w14:paraId="7C9691A2" w14:textId="77777777" w:rsidR="00DE4679" w:rsidRDefault="001A280C">
            <w:pPr>
              <w:pStyle w:val="Table01Row"/>
              <w:keepNext/>
            </w:pPr>
            <w:r>
              <w:rPr>
                <w:b/>
              </w:rPr>
              <w:t>Agency:</w:t>
            </w:r>
          </w:p>
        </w:tc>
        <w:tc>
          <w:tcPr>
            <w:tcW w:w="8505" w:type="dxa"/>
          </w:tcPr>
          <w:p w14:paraId="375DED29" w14:textId="77777777" w:rsidR="00DE4679" w:rsidRDefault="001A280C">
            <w:pPr>
              <w:pStyle w:val="Table01Row"/>
              <w:keepNext/>
            </w:pPr>
            <w:r>
              <w:t>Department of Jobs, Tourism, Science and Innovation</w:t>
            </w:r>
          </w:p>
        </w:tc>
      </w:tr>
    </w:tbl>
    <w:p w14:paraId="66EE53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681FC9" w14:textId="77777777">
        <w:trPr>
          <w:cantSplit/>
          <w:jc w:val="center"/>
        </w:trPr>
        <w:tc>
          <w:tcPr>
            <w:tcW w:w="4253" w:type="dxa"/>
          </w:tcPr>
          <w:p w14:paraId="6011871C" w14:textId="77777777" w:rsidR="00DE4679" w:rsidRDefault="001A280C">
            <w:pPr>
              <w:pStyle w:val="Table01Row"/>
            </w:pPr>
            <w:r>
              <w:rPr>
                <w:i/>
              </w:rPr>
              <w:t>Bunbury Treefarm Project Agreement Act 1995</w:t>
            </w:r>
          </w:p>
        </w:tc>
        <w:tc>
          <w:tcPr>
            <w:tcW w:w="1134" w:type="dxa"/>
          </w:tcPr>
          <w:p w14:paraId="1B791A63" w14:textId="77777777" w:rsidR="00DE4679" w:rsidRDefault="001A280C">
            <w:pPr>
              <w:pStyle w:val="Table01Row"/>
            </w:pPr>
            <w:r>
              <w:t>1995/051</w:t>
            </w:r>
          </w:p>
        </w:tc>
        <w:tc>
          <w:tcPr>
            <w:tcW w:w="1134" w:type="dxa"/>
          </w:tcPr>
          <w:p w14:paraId="0FF5F9F2" w14:textId="77777777" w:rsidR="00DE4679" w:rsidRDefault="001A280C">
            <w:pPr>
              <w:pStyle w:val="Table01Row"/>
            </w:pPr>
            <w:r>
              <w:t>21 Nov 1995</w:t>
            </w:r>
          </w:p>
        </w:tc>
        <w:tc>
          <w:tcPr>
            <w:tcW w:w="3686" w:type="dxa"/>
          </w:tcPr>
          <w:p w14:paraId="6A82724F" w14:textId="77777777" w:rsidR="00DE4679" w:rsidRDefault="001A280C">
            <w:pPr>
              <w:pStyle w:val="Table01Row"/>
            </w:pPr>
            <w:r>
              <w:t>21 Nov 1995 (see s. 2)</w:t>
            </w:r>
          </w:p>
        </w:tc>
      </w:tr>
      <w:tr w:rsidR="00DE4679" w14:paraId="5A603992" w14:textId="77777777">
        <w:trPr>
          <w:cantSplit/>
          <w:jc w:val="center"/>
        </w:trPr>
        <w:tc>
          <w:tcPr>
            <w:tcW w:w="10207" w:type="dxa"/>
            <w:gridSpan w:val="4"/>
          </w:tcPr>
          <w:p w14:paraId="1A9828C1" w14:textId="77777777" w:rsidR="00DE4679" w:rsidRDefault="001A280C">
            <w:pPr>
              <w:pStyle w:val="Table01Row"/>
            </w:pPr>
            <w:r>
              <w:rPr>
                <w:b/>
              </w:rPr>
              <w:t>Reprint 1 as at 2 May 2003</w:t>
            </w:r>
          </w:p>
        </w:tc>
      </w:tr>
      <w:tr w:rsidR="00DE4679" w14:paraId="44F43958" w14:textId="77777777">
        <w:trPr>
          <w:cantSplit/>
          <w:jc w:val="center"/>
        </w:trPr>
        <w:tc>
          <w:tcPr>
            <w:tcW w:w="4253" w:type="dxa"/>
          </w:tcPr>
          <w:p w14:paraId="388D7E7D" w14:textId="77777777" w:rsidR="00DE4679" w:rsidRDefault="001A280C">
            <w:pPr>
              <w:pStyle w:val="Table01Row"/>
            </w:pPr>
            <w:r>
              <w:rPr>
                <w:i/>
              </w:rPr>
              <w:t>Standardisation of Formatting Act 2010</w:t>
            </w:r>
            <w:r>
              <w:t xml:space="preserve"> s. 4</w:t>
            </w:r>
          </w:p>
        </w:tc>
        <w:tc>
          <w:tcPr>
            <w:tcW w:w="1134" w:type="dxa"/>
          </w:tcPr>
          <w:p w14:paraId="273A6332" w14:textId="77777777" w:rsidR="00DE4679" w:rsidRDefault="001A280C">
            <w:pPr>
              <w:pStyle w:val="Table01Row"/>
            </w:pPr>
            <w:r>
              <w:t>2010/019</w:t>
            </w:r>
          </w:p>
        </w:tc>
        <w:tc>
          <w:tcPr>
            <w:tcW w:w="1134" w:type="dxa"/>
          </w:tcPr>
          <w:p w14:paraId="05FC2A38" w14:textId="77777777" w:rsidR="00DE4679" w:rsidRDefault="001A280C">
            <w:pPr>
              <w:pStyle w:val="Table01Row"/>
            </w:pPr>
            <w:r>
              <w:t>28 Jun 2010</w:t>
            </w:r>
          </w:p>
        </w:tc>
        <w:tc>
          <w:tcPr>
            <w:tcW w:w="3686" w:type="dxa"/>
          </w:tcPr>
          <w:p w14:paraId="35EC4A89" w14:textId="77777777" w:rsidR="00DE4679" w:rsidRDefault="001A280C">
            <w:pPr>
              <w:pStyle w:val="Table01Row"/>
            </w:pPr>
            <w:r>
              <w:t xml:space="preserve">11 Sep 2010 (see s. 2(b) and </w:t>
            </w:r>
            <w:r>
              <w:rPr>
                <w:i/>
              </w:rPr>
              <w:t>Gazette</w:t>
            </w:r>
            <w:r>
              <w:t xml:space="preserve"> 10 Sep 2010 p. 4341)</w:t>
            </w:r>
          </w:p>
        </w:tc>
      </w:tr>
    </w:tbl>
    <w:p w14:paraId="6848BB0F" w14:textId="77777777" w:rsidR="00DE4679" w:rsidRDefault="001A280C">
      <w:pPr>
        <w:pStyle w:val="IActName"/>
      </w:pPr>
      <w:r>
        <w:t>Bush Fires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600382" w14:textId="77777777">
        <w:trPr>
          <w:cantSplit/>
          <w:jc w:val="center"/>
        </w:trPr>
        <w:tc>
          <w:tcPr>
            <w:tcW w:w="1134" w:type="dxa"/>
          </w:tcPr>
          <w:p w14:paraId="493D2356" w14:textId="77777777" w:rsidR="00DE4679" w:rsidRDefault="001A280C">
            <w:pPr>
              <w:pStyle w:val="Table01Row"/>
              <w:keepNext/>
            </w:pPr>
            <w:r>
              <w:rPr>
                <w:b/>
              </w:rPr>
              <w:t>Portfolio:</w:t>
            </w:r>
          </w:p>
        </w:tc>
        <w:tc>
          <w:tcPr>
            <w:tcW w:w="8505" w:type="dxa"/>
          </w:tcPr>
          <w:p w14:paraId="498181DE" w14:textId="77777777" w:rsidR="00DE4679" w:rsidRDefault="001A280C">
            <w:pPr>
              <w:pStyle w:val="Table01Row"/>
              <w:keepNext/>
            </w:pPr>
            <w:r>
              <w:t>Minister for Emergency Services</w:t>
            </w:r>
          </w:p>
        </w:tc>
      </w:tr>
      <w:tr w:rsidR="00DE4679" w14:paraId="017352BE" w14:textId="77777777">
        <w:trPr>
          <w:cantSplit/>
          <w:jc w:val="center"/>
        </w:trPr>
        <w:tc>
          <w:tcPr>
            <w:tcW w:w="1134" w:type="dxa"/>
          </w:tcPr>
          <w:p w14:paraId="66734E3E" w14:textId="77777777" w:rsidR="00DE4679" w:rsidRDefault="001A280C">
            <w:pPr>
              <w:pStyle w:val="Table01Row"/>
              <w:keepNext/>
            </w:pPr>
            <w:r>
              <w:rPr>
                <w:b/>
              </w:rPr>
              <w:t>Agency:</w:t>
            </w:r>
          </w:p>
        </w:tc>
        <w:tc>
          <w:tcPr>
            <w:tcW w:w="8505" w:type="dxa"/>
          </w:tcPr>
          <w:p w14:paraId="708D8D51" w14:textId="77777777" w:rsidR="00DE4679" w:rsidRDefault="001A280C">
            <w:pPr>
              <w:pStyle w:val="Table01Row"/>
              <w:keepNext/>
            </w:pPr>
            <w:r>
              <w:t>Department of Fire and Emergency Services</w:t>
            </w:r>
          </w:p>
        </w:tc>
      </w:tr>
    </w:tbl>
    <w:p w14:paraId="4039EF4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4E0183" w14:textId="77777777">
        <w:trPr>
          <w:cantSplit/>
          <w:jc w:val="center"/>
        </w:trPr>
        <w:tc>
          <w:tcPr>
            <w:tcW w:w="4253" w:type="dxa"/>
          </w:tcPr>
          <w:p w14:paraId="099E6A98" w14:textId="77777777" w:rsidR="00DE4679" w:rsidRDefault="001A280C">
            <w:pPr>
              <w:pStyle w:val="Table01Row"/>
            </w:pPr>
            <w:r>
              <w:rPr>
                <w:i/>
              </w:rPr>
              <w:t xml:space="preserve">Bush Fires </w:t>
            </w:r>
            <w:r>
              <w:rPr>
                <w:i/>
              </w:rPr>
              <w:t>Act 1954</w:t>
            </w:r>
          </w:p>
        </w:tc>
        <w:tc>
          <w:tcPr>
            <w:tcW w:w="1134" w:type="dxa"/>
          </w:tcPr>
          <w:p w14:paraId="1D6BED56" w14:textId="77777777" w:rsidR="00DE4679" w:rsidRDefault="001A280C">
            <w:pPr>
              <w:pStyle w:val="Table01Row"/>
            </w:pPr>
            <w:r>
              <w:t>1954/053 (3 Eliz. II No. 53)</w:t>
            </w:r>
          </w:p>
        </w:tc>
        <w:tc>
          <w:tcPr>
            <w:tcW w:w="1134" w:type="dxa"/>
          </w:tcPr>
          <w:p w14:paraId="507CC4D9" w14:textId="77777777" w:rsidR="00DE4679" w:rsidRDefault="001A280C">
            <w:pPr>
              <w:pStyle w:val="Table01Row"/>
            </w:pPr>
            <w:r>
              <w:t>23 Dec 1954</w:t>
            </w:r>
          </w:p>
        </w:tc>
        <w:tc>
          <w:tcPr>
            <w:tcW w:w="3686" w:type="dxa"/>
          </w:tcPr>
          <w:p w14:paraId="5D98930B" w14:textId="77777777" w:rsidR="00DE4679" w:rsidRDefault="001A280C">
            <w:pPr>
              <w:pStyle w:val="Table01Row"/>
            </w:pPr>
            <w:r>
              <w:t xml:space="preserve">29 Apr 1955 (see s. 3 and </w:t>
            </w:r>
            <w:r>
              <w:rPr>
                <w:i/>
              </w:rPr>
              <w:t>Gazette</w:t>
            </w:r>
            <w:r>
              <w:t xml:space="preserve"> 29 Apr 1955 p. 749)</w:t>
            </w:r>
          </w:p>
        </w:tc>
      </w:tr>
      <w:tr w:rsidR="00DE4679" w14:paraId="71A8DBD0" w14:textId="77777777">
        <w:trPr>
          <w:cantSplit/>
          <w:jc w:val="center"/>
        </w:trPr>
        <w:tc>
          <w:tcPr>
            <w:tcW w:w="4253" w:type="dxa"/>
          </w:tcPr>
          <w:p w14:paraId="689CC35F" w14:textId="77777777" w:rsidR="00DE4679" w:rsidRDefault="001A280C">
            <w:pPr>
              <w:pStyle w:val="Table01Row"/>
            </w:pPr>
            <w:r>
              <w:rPr>
                <w:i/>
              </w:rPr>
              <w:t>Bush Fires Act Amendment Act 1957</w:t>
            </w:r>
          </w:p>
        </w:tc>
        <w:tc>
          <w:tcPr>
            <w:tcW w:w="1134" w:type="dxa"/>
          </w:tcPr>
          <w:p w14:paraId="610009F9" w14:textId="77777777" w:rsidR="00DE4679" w:rsidRDefault="001A280C">
            <w:pPr>
              <w:pStyle w:val="Table01Row"/>
            </w:pPr>
            <w:r>
              <w:t>1957/035 (6 Eliz. II No. 35)</w:t>
            </w:r>
          </w:p>
        </w:tc>
        <w:tc>
          <w:tcPr>
            <w:tcW w:w="1134" w:type="dxa"/>
          </w:tcPr>
          <w:p w14:paraId="598B75F7" w14:textId="77777777" w:rsidR="00DE4679" w:rsidRDefault="001A280C">
            <w:pPr>
              <w:pStyle w:val="Table01Row"/>
            </w:pPr>
            <w:r>
              <w:t>5 Nov 1957</w:t>
            </w:r>
          </w:p>
        </w:tc>
        <w:tc>
          <w:tcPr>
            <w:tcW w:w="3686" w:type="dxa"/>
          </w:tcPr>
          <w:p w14:paraId="56395CC5" w14:textId="77777777" w:rsidR="00DE4679" w:rsidRDefault="001A280C">
            <w:pPr>
              <w:pStyle w:val="Table01Row"/>
            </w:pPr>
            <w:r>
              <w:t>5 Nov 1957</w:t>
            </w:r>
          </w:p>
        </w:tc>
      </w:tr>
      <w:tr w:rsidR="00DE4679" w14:paraId="15BE9AE5" w14:textId="77777777">
        <w:trPr>
          <w:cantSplit/>
          <w:jc w:val="center"/>
        </w:trPr>
        <w:tc>
          <w:tcPr>
            <w:tcW w:w="4253" w:type="dxa"/>
          </w:tcPr>
          <w:p w14:paraId="7605AA21" w14:textId="77777777" w:rsidR="00DE4679" w:rsidRDefault="001A280C">
            <w:pPr>
              <w:pStyle w:val="Table01Row"/>
            </w:pPr>
            <w:r>
              <w:rPr>
                <w:i/>
              </w:rPr>
              <w:t>Bush Fires Act Amendment Act 1958</w:t>
            </w:r>
          </w:p>
        </w:tc>
        <w:tc>
          <w:tcPr>
            <w:tcW w:w="1134" w:type="dxa"/>
          </w:tcPr>
          <w:p w14:paraId="525C9FA9" w14:textId="77777777" w:rsidR="00DE4679" w:rsidRDefault="001A280C">
            <w:pPr>
              <w:pStyle w:val="Table01Row"/>
            </w:pPr>
            <w:r>
              <w:t xml:space="preserve">1958/020 (7 Eliz. II </w:t>
            </w:r>
            <w:r>
              <w:t>No. 20)</w:t>
            </w:r>
          </w:p>
        </w:tc>
        <w:tc>
          <w:tcPr>
            <w:tcW w:w="1134" w:type="dxa"/>
          </w:tcPr>
          <w:p w14:paraId="4665F0FC" w14:textId="77777777" w:rsidR="00DE4679" w:rsidRDefault="001A280C">
            <w:pPr>
              <w:pStyle w:val="Table01Row"/>
            </w:pPr>
            <w:r>
              <w:t>22 Oct 1958</w:t>
            </w:r>
          </w:p>
        </w:tc>
        <w:tc>
          <w:tcPr>
            <w:tcW w:w="3686" w:type="dxa"/>
          </w:tcPr>
          <w:p w14:paraId="4FDABE2D" w14:textId="77777777" w:rsidR="00DE4679" w:rsidRDefault="001A280C">
            <w:pPr>
              <w:pStyle w:val="Table01Row"/>
            </w:pPr>
            <w:r>
              <w:t>22 Oct 1958</w:t>
            </w:r>
          </w:p>
        </w:tc>
      </w:tr>
      <w:tr w:rsidR="00DE4679" w14:paraId="24FDFD60" w14:textId="77777777">
        <w:trPr>
          <w:cantSplit/>
          <w:jc w:val="center"/>
        </w:trPr>
        <w:tc>
          <w:tcPr>
            <w:tcW w:w="10207" w:type="dxa"/>
            <w:gridSpan w:val="4"/>
          </w:tcPr>
          <w:p w14:paraId="4C48EECD" w14:textId="77777777" w:rsidR="00DE4679" w:rsidRDefault="001A280C">
            <w:pPr>
              <w:pStyle w:val="Table01Row"/>
            </w:pPr>
            <w:r>
              <w:rPr>
                <w:b/>
              </w:rPr>
              <w:t>Reprint approved 3 Jul 1961 in Volume 15 of Reprinted Acts</w:t>
            </w:r>
          </w:p>
        </w:tc>
      </w:tr>
      <w:tr w:rsidR="00DE4679" w14:paraId="56B23EBA" w14:textId="77777777">
        <w:trPr>
          <w:cantSplit/>
          <w:jc w:val="center"/>
        </w:trPr>
        <w:tc>
          <w:tcPr>
            <w:tcW w:w="4253" w:type="dxa"/>
          </w:tcPr>
          <w:p w14:paraId="3EEE099E" w14:textId="77777777" w:rsidR="00DE4679" w:rsidRDefault="001A280C">
            <w:pPr>
              <w:pStyle w:val="Table01Row"/>
            </w:pPr>
            <w:r>
              <w:rPr>
                <w:i/>
              </w:rPr>
              <w:lastRenderedPageBreak/>
              <w:t>Bush Fires Act Amendment Act 1963</w:t>
            </w:r>
          </w:p>
        </w:tc>
        <w:tc>
          <w:tcPr>
            <w:tcW w:w="1134" w:type="dxa"/>
          </w:tcPr>
          <w:p w14:paraId="4CF3BFA6" w14:textId="77777777" w:rsidR="00DE4679" w:rsidRDefault="001A280C">
            <w:pPr>
              <w:pStyle w:val="Table01Row"/>
            </w:pPr>
            <w:r>
              <w:t>1963/011 (12 Eliz. II No. 11)</w:t>
            </w:r>
          </w:p>
        </w:tc>
        <w:tc>
          <w:tcPr>
            <w:tcW w:w="1134" w:type="dxa"/>
          </w:tcPr>
          <w:p w14:paraId="3E0C278F" w14:textId="77777777" w:rsidR="00DE4679" w:rsidRDefault="001A280C">
            <w:pPr>
              <w:pStyle w:val="Table01Row"/>
            </w:pPr>
            <w:r>
              <w:t>22 Oct 1963</w:t>
            </w:r>
          </w:p>
        </w:tc>
        <w:tc>
          <w:tcPr>
            <w:tcW w:w="3686" w:type="dxa"/>
          </w:tcPr>
          <w:p w14:paraId="73567422" w14:textId="77777777" w:rsidR="00DE4679" w:rsidRDefault="001A280C">
            <w:pPr>
              <w:pStyle w:val="Table01Row"/>
            </w:pPr>
            <w:r>
              <w:t xml:space="preserve">22 Nov 1963 (see s. 2 and </w:t>
            </w:r>
            <w:r>
              <w:rPr>
                <w:i/>
              </w:rPr>
              <w:t>Gazette</w:t>
            </w:r>
            <w:r>
              <w:t xml:space="preserve"> 22 Nov 1963 p. 3618)</w:t>
            </w:r>
          </w:p>
        </w:tc>
      </w:tr>
      <w:tr w:rsidR="00DE4679" w14:paraId="6EF2C09F" w14:textId="77777777">
        <w:trPr>
          <w:cantSplit/>
          <w:jc w:val="center"/>
        </w:trPr>
        <w:tc>
          <w:tcPr>
            <w:tcW w:w="4253" w:type="dxa"/>
          </w:tcPr>
          <w:p w14:paraId="0F1D4183" w14:textId="77777777" w:rsidR="00DE4679" w:rsidRDefault="001A280C">
            <w:pPr>
              <w:pStyle w:val="Table01Row"/>
            </w:pPr>
            <w:r>
              <w:rPr>
                <w:i/>
              </w:rPr>
              <w:t>Bush Fires Act Amendment Act 19</w:t>
            </w:r>
            <w:r>
              <w:rPr>
                <w:i/>
              </w:rPr>
              <w:t>64</w:t>
            </w:r>
          </w:p>
        </w:tc>
        <w:tc>
          <w:tcPr>
            <w:tcW w:w="1134" w:type="dxa"/>
          </w:tcPr>
          <w:p w14:paraId="7066ED31" w14:textId="77777777" w:rsidR="00DE4679" w:rsidRDefault="001A280C">
            <w:pPr>
              <w:pStyle w:val="Table01Row"/>
            </w:pPr>
            <w:r>
              <w:t>1964/023 (13 Eliz. II No. 23)</w:t>
            </w:r>
          </w:p>
        </w:tc>
        <w:tc>
          <w:tcPr>
            <w:tcW w:w="1134" w:type="dxa"/>
          </w:tcPr>
          <w:p w14:paraId="37A67041" w14:textId="77777777" w:rsidR="00DE4679" w:rsidRDefault="001A280C">
            <w:pPr>
              <w:pStyle w:val="Table01Row"/>
            </w:pPr>
            <w:r>
              <w:t>28 Oct 1964</w:t>
            </w:r>
          </w:p>
        </w:tc>
        <w:tc>
          <w:tcPr>
            <w:tcW w:w="3686" w:type="dxa"/>
          </w:tcPr>
          <w:p w14:paraId="072D4668" w14:textId="77777777" w:rsidR="00DE4679" w:rsidRDefault="001A280C">
            <w:pPr>
              <w:pStyle w:val="Table01Row"/>
            </w:pPr>
            <w:r>
              <w:t>28 Oct 1964</w:t>
            </w:r>
          </w:p>
        </w:tc>
      </w:tr>
      <w:tr w:rsidR="00DE4679" w14:paraId="6F0188E3" w14:textId="77777777">
        <w:trPr>
          <w:cantSplit/>
          <w:jc w:val="center"/>
        </w:trPr>
        <w:tc>
          <w:tcPr>
            <w:tcW w:w="4253" w:type="dxa"/>
          </w:tcPr>
          <w:p w14:paraId="71D4807B" w14:textId="77777777" w:rsidR="00DE4679" w:rsidRDefault="001A280C">
            <w:pPr>
              <w:pStyle w:val="Table01Row"/>
            </w:pPr>
            <w:r>
              <w:rPr>
                <w:i/>
              </w:rPr>
              <w:t>Bush Fires Act Amendment Act 1965</w:t>
            </w:r>
          </w:p>
        </w:tc>
        <w:tc>
          <w:tcPr>
            <w:tcW w:w="1134" w:type="dxa"/>
          </w:tcPr>
          <w:p w14:paraId="0051DE1B" w14:textId="77777777" w:rsidR="00DE4679" w:rsidRDefault="001A280C">
            <w:pPr>
              <w:pStyle w:val="Table01Row"/>
            </w:pPr>
            <w:r>
              <w:t>1965/015</w:t>
            </w:r>
          </w:p>
        </w:tc>
        <w:tc>
          <w:tcPr>
            <w:tcW w:w="1134" w:type="dxa"/>
          </w:tcPr>
          <w:p w14:paraId="5FC2692E" w14:textId="77777777" w:rsidR="00DE4679" w:rsidRDefault="001A280C">
            <w:pPr>
              <w:pStyle w:val="Table01Row"/>
            </w:pPr>
            <w:r>
              <w:t>1 Oct 1965</w:t>
            </w:r>
          </w:p>
        </w:tc>
        <w:tc>
          <w:tcPr>
            <w:tcW w:w="3686" w:type="dxa"/>
          </w:tcPr>
          <w:p w14:paraId="4049EC78" w14:textId="77777777" w:rsidR="00DE4679" w:rsidRDefault="001A280C">
            <w:pPr>
              <w:pStyle w:val="Table01Row"/>
            </w:pPr>
            <w:r>
              <w:t>1 Oct 1965</w:t>
            </w:r>
          </w:p>
        </w:tc>
      </w:tr>
      <w:tr w:rsidR="00DE4679" w14:paraId="7C91DA79" w14:textId="77777777">
        <w:trPr>
          <w:cantSplit/>
          <w:jc w:val="center"/>
        </w:trPr>
        <w:tc>
          <w:tcPr>
            <w:tcW w:w="4253" w:type="dxa"/>
          </w:tcPr>
          <w:p w14:paraId="28ED6FBE" w14:textId="77777777" w:rsidR="00DE4679" w:rsidRDefault="001A280C">
            <w:pPr>
              <w:pStyle w:val="Table01Row"/>
            </w:pPr>
            <w:r>
              <w:rPr>
                <w:i/>
              </w:rPr>
              <w:t>Decimal Currency Act 1965</w:t>
            </w:r>
          </w:p>
        </w:tc>
        <w:tc>
          <w:tcPr>
            <w:tcW w:w="1134" w:type="dxa"/>
          </w:tcPr>
          <w:p w14:paraId="37E4887E" w14:textId="77777777" w:rsidR="00DE4679" w:rsidRDefault="001A280C">
            <w:pPr>
              <w:pStyle w:val="Table01Row"/>
            </w:pPr>
            <w:r>
              <w:t>1965/113</w:t>
            </w:r>
          </w:p>
        </w:tc>
        <w:tc>
          <w:tcPr>
            <w:tcW w:w="1134" w:type="dxa"/>
          </w:tcPr>
          <w:p w14:paraId="555513A7" w14:textId="77777777" w:rsidR="00DE4679" w:rsidRDefault="001A280C">
            <w:pPr>
              <w:pStyle w:val="Table01Row"/>
            </w:pPr>
            <w:r>
              <w:t>21 Dec 1965</w:t>
            </w:r>
          </w:p>
        </w:tc>
        <w:tc>
          <w:tcPr>
            <w:tcW w:w="3686" w:type="dxa"/>
          </w:tcPr>
          <w:p w14:paraId="3BDFCB41" w14:textId="77777777" w:rsidR="00DE4679" w:rsidRDefault="001A280C">
            <w:pPr>
              <w:pStyle w:val="Table01Row"/>
            </w:pPr>
            <w:r>
              <w:t xml:space="preserve">Act other than s. 4‑9: 21 Dec 1965 (see s. 2(1)); </w:t>
            </w:r>
          </w:p>
          <w:p w14:paraId="1385516F" w14:textId="77777777" w:rsidR="00DE4679" w:rsidRDefault="001A280C">
            <w:pPr>
              <w:pStyle w:val="Table01Row"/>
            </w:pPr>
            <w:r>
              <w:t>s. 4‑9: 14 Feb 1966 (see s. 2(2))</w:t>
            </w:r>
          </w:p>
        </w:tc>
      </w:tr>
      <w:tr w:rsidR="00DE4679" w14:paraId="17F787EE" w14:textId="77777777">
        <w:trPr>
          <w:cantSplit/>
          <w:jc w:val="center"/>
        </w:trPr>
        <w:tc>
          <w:tcPr>
            <w:tcW w:w="4253" w:type="dxa"/>
          </w:tcPr>
          <w:p w14:paraId="02775B48" w14:textId="77777777" w:rsidR="00DE4679" w:rsidRDefault="001A280C">
            <w:pPr>
              <w:pStyle w:val="Table01Row"/>
            </w:pPr>
            <w:r>
              <w:rPr>
                <w:i/>
              </w:rPr>
              <w:t>Bush Fires Act Amendment Act 1969</w:t>
            </w:r>
          </w:p>
        </w:tc>
        <w:tc>
          <w:tcPr>
            <w:tcW w:w="1134" w:type="dxa"/>
          </w:tcPr>
          <w:p w14:paraId="37F58E6E" w14:textId="77777777" w:rsidR="00DE4679" w:rsidRDefault="001A280C">
            <w:pPr>
              <w:pStyle w:val="Table01Row"/>
            </w:pPr>
            <w:r>
              <w:t>1969/101</w:t>
            </w:r>
          </w:p>
        </w:tc>
        <w:tc>
          <w:tcPr>
            <w:tcW w:w="1134" w:type="dxa"/>
          </w:tcPr>
          <w:p w14:paraId="6265F16C" w14:textId="77777777" w:rsidR="00DE4679" w:rsidRDefault="001A280C">
            <w:pPr>
              <w:pStyle w:val="Table01Row"/>
            </w:pPr>
            <w:r>
              <w:t>25 Nov 1969</w:t>
            </w:r>
          </w:p>
        </w:tc>
        <w:tc>
          <w:tcPr>
            <w:tcW w:w="3686" w:type="dxa"/>
          </w:tcPr>
          <w:p w14:paraId="7BEB9672" w14:textId="77777777" w:rsidR="00DE4679" w:rsidRDefault="001A280C">
            <w:pPr>
              <w:pStyle w:val="Table01Row"/>
            </w:pPr>
            <w:r>
              <w:t>25 Nov 1969</w:t>
            </w:r>
          </w:p>
        </w:tc>
      </w:tr>
      <w:tr w:rsidR="00DE4679" w14:paraId="39AE981D" w14:textId="77777777">
        <w:trPr>
          <w:cantSplit/>
          <w:jc w:val="center"/>
        </w:trPr>
        <w:tc>
          <w:tcPr>
            <w:tcW w:w="4253" w:type="dxa"/>
          </w:tcPr>
          <w:p w14:paraId="0E267A53" w14:textId="77777777" w:rsidR="00DE4679" w:rsidRDefault="001A280C">
            <w:pPr>
              <w:pStyle w:val="Table01Row"/>
            </w:pPr>
            <w:r>
              <w:rPr>
                <w:i/>
              </w:rPr>
              <w:t>Bush Fires Act Amendment Act 1970</w:t>
            </w:r>
          </w:p>
        </w:tc>
        <w:tc>
          <w:tcPr>
            <w:tcW w:w="1134" w:type="dxa"/>
          </w:tcPr>
          <w:p w14:paraId="752F72DA" w14:textId="77777777" w:rsidR="00DE4679" w:rsidRDefault="001A280C">
            <w:pPr>
              <w:pStyle w:val="Table01Row"/>
            </w:pPr>
            <w:r>
              <w:t>1970/067</w:t>
            </w:r>
          </w:p>
        </w:tc>
        <w:tc>
          <w:tcPr>
            <w:tcW w:w="1134" w:type="dxa"/>
          </w:tcPr>
          <w:p w14:paraId="385617F2" w14:textId="77777777" w:rsidR="00DE4679" w:rsidRDefault="001A280C">
            <w:pPr>
              <w:pStyle w:val="Table01Row"/>
            </w:pPr>
            <w:r>
              <w:t>17 Nov 1970</w:t>
            </w:r>
          </w:p>
        </w:tc>
        <w:tc>
          <w:tcPr>
            <w:tcW w:w="3686" w:type="dxa"/>
          </w:tcPr>
          <w:p w14:paraId="59E17767" w14:textId="77777777" w:rsidR="00DE4679" w:rsidRDefault="001A280C">
            <w:pPr>
              <w:pStyle w:val="Table01Row"/>
            </w:pPr>
            <w:r>
              <w:t>17 Nov 1970</w:t>
            </w:r>
          </w:p>
        </w:tc>
      </w:tr>
      <w:tr w:rsidR="00DE4679" w14:paraId="15A0BBB9" w14:textId="77777777">
        <w:trPr>
          <w:cantSplit/>
          <w:jc w:val="center"/>
        </w:trPr>
        <w:tc>
          <w:tcPr>
            <w:tcW w:w="10207" w:type="dxa"/>
            <w:gridSpan w:val="4"/>
          </w:tcPr>
          <w:p w14:paraId="7A0E6760" w14:textId="77777777" w:rsidR="00DE4679" w:rsidRDefault="001A280C">
            <w:pPr>
              <w:pStyle w:val="Table01Row"/>
            </w:pPr>
            <w:r>
              <w:rPr>
                <w:b/>
              </w:rPr>
              <w:t xml:space="preserve">Reprint approved </w:t>
            </w:r>
            <w:r>
              <w:rPr>
                <w:b/>
              </w:rPr>
              <w:t>14 Apr 1971</w:t>
            </w:r>
          </w:p>
        </w:tc>
      </w:tr>
      <w:tr w:rsidR="00DE4679" w14:paraId="638D142E" w14:textId="77777777">
        <w:trPr>
          <w:cantSplit/>
          <w:jc w:val="center"/>
        </w:trPr>
        <w:tc>
          <w:tcPr>
            <w:tcW w:w="4253" w:type="dxa"/>
          </w:tcPr>
          <w:p w14:paraId="524E66C5" w14:textId="77777777" w:rsidR="00DE4679" w:rsidRDefault="001A280C">
            <w:pPr>
              <w:pStyle w:val="Table01Row"/>
            </w:pPr>
            <w:r>
              <w:rPr>
                <w:i/>
              </w:rPr>
              <w:t>Metric Conversion Act 1972</w:t>
            </w:r>
          </w:p>
        </w:tc>
        <w:tc>
          <w:tcPr>
            <w:tcW w:w="1134" w:type="dxa"/>
          </w:tcPr>
          <w:p w14:paraId="24C9871C" w14:textId="77777777" w:rsidR="00DE4679" w:rsidRDefault="001A280C">
            <w:pPr>
              <w:pStyle w:val="Table01Row"/>
            </w:pPr>
            <w:r>
              <w:t>1972/094 (as amended by 1973/083 s. 3)</w:t>
            </w:r>
          </w:p>
        </w:tc>
        <w:tc>
          <w:tcPr>
            <w:tcW w:w="1134" w:type="dxa"/>
          </w:tcPr>
          <w:p w14:paraId="6250F418" w14:textId="77777777" w:rsidR="00DE4679" w:rsidRDefault="001A280C">
            <w:pPr>
              <w:pStyle w:val="Table01Row"/>
            </w:pPr>
            <w:r>
              <w:t>4 Dec 1972</w:t>
            </w:r>
          </w:p>
        </w:tc>
        <w:tc>
          <w:tcPr>
            <w:tcW w:w="3686" w:type="dxa"/>
          </w:tcPr>
          <w:p w14:paraId="56B11C07" w14:textId="77777777" w:rsidR="00DE4679" w:rsidRDefault="001A280C">
            <w:pPr>
              <w:pStyle w:val="Table01Row"/>
            </w:pPr>
            <w:r>
              <w:t xml:space="preserve">The relevant amendments as set out in the Third Schedule took effect on 1 Jun 1974 (see s. 4(2) and </w:t>
            </w:r>
            <w:r>
              <w:rPr>
                <w:i/>
              </w:rPr>
              <w:t>Gazette</w:t>
            </w:r>
            <w:r>
              <w:t xml:space="preserve"> 24 May 1974 p. 1626)</w:t>
            </w:r>
          </w:p>
        </w:tc>
      </w:tr>
      <w:tr w:rsidR="00DE4679" w14:paraId="4AA8377C" w14:textId="77777777">
        <w:trPr>
          <w:cantSplit/>
          <w:jc w:val="center"/>
        </w:trPr>
        <w:tc>
          <w:tcPr>
            <w:tcW w:w="4253" w:type="dxa"/>
          </w:tcPr>
          <w:p w14:paraId="364C082C" w14:textId="77777777" w:rsidR="00DE4679" w:rsidRDefault="001A280C">
            <w:pPr>
              <w:pStyle w:val="Table01Row"/>
            </w:pPr>
            <w:r>
              <w:rPr>
                <w:i/>
              </w:rPr>
              <w:t>Bush Fires Act Amendment Act 1977</w:t>
            </w:r>
          </w:p>
        </w:tc>
        <w:tc>
          <w:tcPr>
            <w:tcW w:w="1134" w:type="dxa"/>
          </w:tcPr>
          <w:p w14:paraId="1DE24333" w14:textId="77777777" w:rsidR="00DE4679" w:rsidRDefault="001A280C">
            <w:pPr>
              <w:pStyle w:val="Table01Row"/>
            </w:pPr>
            <w:r>
              <w:t>19</w:t>
            </w:r>
            <w:r>
              <w:t>77/065</w:t>
            </w:r>
          </w:p>
        </w:tc>
        <w:tc>
          <w:tcPr>
            <w:tcW w:w="1134" w:type="dxa"/>
          </w:tcPr>
          <w:p w14:paraId="0C38AC62" w14:textId="77777777" w:rsidR="00DE4679" w:rsidRDefault="001A280C">
            <w:pPr>
              <w:pStyle w:val="Table01Row"/>
            </w:pPr>
            <w:r>
              <w:t>28 Nov 1977</w:t>
            </w:r>
          </w:p>
        </w:tc>
        <w:tc>
          <w:tcPr>
            <w:tcW w:w="3686" w:type="dxa"/>
          </w:tcPr>
          <w:p w14:paraId="7539EF8F" w14:textId="77777777" w:rsidR="00DE4679" w:rsidRDefault="001A280C">
            <w:pPr>
              <w:pStyle w:val="Table01Row"/>
            </w:pPr>
            <w:r>
              <w:t xml:space="preserve">1 Jun 1978 (see s. 2 and </w:t>
            </w:r>
            <w:r>
              <w:rPr>
                <w:i/>
              </w:rPr>
              <w:t>Gazette</w:t>
            </w:r>
            <w:r>
              <w:t xml:space="preserve"> 10 Mar 1978 p. 667)</w:t>
            </w:r>
          </w:p>
        </w:tc>
      </w:tr>
      <w:tr w:rsidR="00DE4679" w14:paraId="79ACE356" w14:textId="77777777">
        <w:trPr>
          <w:cantSplit/>
          <w:jc w:val="center"/>
        </w:trPr>
        <w:tc>
          <w:tcPr>
            <w:tcW w:w="10207" w:type="dxa"/>
            <w:gridSpan w:val="4"/>
          </w:tcPr>
          <w:p w14:paraId="326577AD" w14:textId="77777777" w:rsidR="00DE4679" w:rsidRDefault="001A280C">
            <w:pPr>
              <w:pStyle w:val="Table01Row"/>
            </w:pPr>
            <w:r>
              <w:rPr>
                <w:b/>
              </w:rPr>
              <w:t>Reprint approved 21 Jun 1978</w:t>
            </w:r>
          </w:p>
        </w:tc>
      </w:tr>
      <w:tr w:rsidR="00DE4679" w14:paraId="4D2EA5ED" w14:textId="77777777">
        <w:trPr>
          <w:cantSplit/>
          <w:jc w:val="center"/>
        </w:trPr>
        <w:tc>
          <w:tcPr>
            <w:tcW w:w="4253" w:type="dxa"/>
          </w:tcPr>
          <w:p w14:paraId="789A62FC" w14:textId="77777777" w:rsidR="00DE4679" w:rsidRDefault="001A280C">
            <w:pPr>
              <w:pStyle w:val="Table01Row"/>
            </w:pPr>
            <w:r>
              <w:rPr>
                <w:i/>
              </w:rPr>
              <w:t>Bush Fires Act Amendment Act 1979</w:t>
            </w:r>
          </w:p>
        </w:tc>
        <w:tc>
          <w:tcPr>
            <w:tcW w:w="1134" w:type="dxa"/>
          </w:tcPr>
          <w:p w14:paraId="55D44A6B" w14:textId="77777777" w:rsidR="00DE4679" w:rsidRDefault="001A280C">
            <w:pPr>
              <w:pStyle w:val="Table01Row"/>
            </w:pPr>
            <w:r>
              <w:t>1979/051</w:t>
            </w:r>
          </w:p>
        </w:tc>
        <w:tc>
          <w:tcPr>
            <w:tcW w:w="1134" w:type="dxa"/>
          </w:tcPr>
          <w:p w14:paraId="4C37C1DD" w14:textId="77777777" w:rsidR="00DE4679" w:rsidRDefault="001A280C">
            <w:pPr>
              <w:pStyle w:val="Table01Row"/>
            </w:pPr>
            <w:r>
              <w:t>7 Nov 1979</w:t>
            </w:r>
          </w:p>
        </w:tc>
        <w:tc>
          <w:tcPr>
            <w:tcW w:w="3686" w:type="dxa"/>
          </w:tcPr>
          <w:p w14:paraId="121510B5" w14:textId="77777777" w:rsidR="00DE4679" w:rsidRDefault="001A280C">
            <w:pPr>
              <w:pStyle w:val="Table01Row"/>
            </w:pPr>
            <w:r>
              <w:t>7 Nov 1979</w:t>
            </w:r>
          </w:p>
        </w:tc>
      </w:tr>
      <w:tr w:rsidR="00DE4679" w14:paraId="2CE3CF42" w14:textId="77777777">
        <w:trPr>
          <w:cantSplit/>
          <w:jc w:val="center"/>
        </w:trPr>
        <w:tc>
          <w:tcPr>
            <w:tcW w:w="4253" w:type="dxa"/>
          </w:tcPr>
          <w:p w14:paraId="11A05B74" w14:textId="77777777" w:rsidR="00DE4679" w:rsidRDefault="001A280C">
            <w:pPr>
              <w:pStyle w:val="Table01Row"/>
            </w:pPr>
            <w:r>
              <w:rPr>
                <w:i/>
              </w:rPr>
              <w:t>Bush Fires Amendment Act 1981</w:t>
            </w:r>
          </w:p>
        </w:tc>
        <w:tc>
          <w:tcPr>
            <w:tcW w:w="1134" w:type="dxa"/>
          </w:tcPr>
          <w:p w14:paraId="4FE12943" w14:textId="77777777" w:rsidR="00DE4679" w:rsidRDefault="001A280C">
            <w:pPr>
              <w:pStyle w:val="Table01Row"/>
            </w:pPr>
            <w:r>
              <w:t>1981/095</w:t>
            </w:r>
          </w:p>
        </w:tc>
        <w:tc>
          <w:tcPr>
            <w:tcW w:w="1134" w:type="dxa"/>
          </w:tcPr>
          <w:p w14:paraId="0BF8CB0E" w14:textId="77777777" w:rsidR="00DE4679" w:rsidRDefault="001A280C">
            <w:pPr>
              <w:pStyle w:val="Table01Row"/>
            </w:pPr>
            <w:r>
              <w:t>4 Dec 1981</w:t>
            </w:r>
          </w:p>
        </w:tc>
        <w:tc>
          <w:tcPr>
            <w:tcW w:w="3686" w:type="dxa"/>
          </w:tcPr>
          <w:p w14:paraId="62929826" w14:textId="77777777" w:rsidR="00DE4679" w:rsidRDefault="001A280C">
            <w:pPr>
              <w:pStyle w:val="Table01Row"/>
            </w:pPr>
            <w:r>
              <w:t>4 Dec 1981</w:t>
            </w:r>
          </w:p>
        </w:tc>
      </w:tr>
      <w:tr w:rsidR="00DE4679" w14:paraId="64F5C341" w14:textId="77777777">
        <w:trPr>
          <w:cantSplit/>
          <w:jc w:val="center"/>
        </w:trPr>
        <w:tc>
          <w:tcPr>
            <w:tcW w:w="4253" w:type="dxa"/>
          </w:tcPr>
          <w:p w14:paraId="3A92EE92" w14:textId="77777777" w:rsidR="00DE4679" w:rsidRDefault="001A280C">
            <w:pPr>
              <w:pStyle w:val="Table01Row"/>
            </w:pPr>
            <w:r>
              <w:rPr>
                <w:i/>
              </w:rPr>
              <w:t xml:space="preserve">Acts Amendment </w:t>
            </w:r>
            <w:r>
              <w:rPr>
                <w:i/>
              </w:rPr>
              <w:t>(Conservation and Land Management) Act 1984</w:t>
            </w:r>
            <w:r>
              <w:t xml:space="preserve"> Pt. IV</w:t>
            </w:r>
          </w:p>
        </w:tc>
        <w:tc>
          <w:tcPr>
            <w:tcW w:w="1134" w:type="dxa"/>
          </w:tcPr>
          <w:p w14:paraId="31D7177B" w14:textId="77777777" w:rsidR="00DE4679" w:rsidRDefault="001A280C">
            <w:pPr>
              <w:pStyle w:val="Table01Row"/>
            </w:pPr>
            <w:r>
              <w:t>1984/112</w:t>
            </w:r>
          </w:p>
        </w:tc>
        <w:tc>
          <w:tcPr>
            <w:tcW w:w="1134" w:type="dxa"/>
          </w:tcPr>
          <w:p w14:paraId="23AC8541" w14:textId="77777777" w:rsidR="00DE4679" w:rsidRDefault="001A280C">
            <w:pPr>
              <w:pStyle w:val="Table01Row"/>
            </w:pPr>
            <w:r>
              <w:t>19 Dec 1984</w:t>
            </w:r>
          </w:p>
        </w:tc>
        <w:tc>
          <w:tcPr>
            <w:tcW w:w="3686" w:type="dxa"/>
          </w:tcPr>
          <w:p w14:paraId="2C80D19A" w14:textId="77777777" w:rsidR="00DE4679" w:rsidRDefault="001A280C">
            <w:pPr>
              <w:pStyle w:val="Table01Row"/>
            </w:pPr>
            <w:r>
              <w:t xml:space="preserve">22 Mar 1985 (see s. 2 and </w:t>
            </w:r>
            <w:r>
              <w:rPr>
                <w:i/>
              </w:rPr>
              <w:t>Gazette</w:t>
            </w:r>
            <w:r>
              <w:t xml:space="preserve"> 15 Mar 1985 p. 931)</w:t>
            </w:r>
          </w:p>
        </w:tc>
      </w:tr>
      <w:tr w:rsidR="00DE4679" w14:paraId="51D30C77" w14:textId="77777777">
        <w:trPr>
          <w:cantSplit/>
          <w:jc w:val="center"/>
        </w:trPr>
        <w:tc>
          <w:tcPr>
            <w:tcW w:w="4253" w:type="dxa"/>
          </w:tcPr>
          <w:p w14:paraId="43508B4D" w14:textId="77777777" w:rsidR="00DE4679" w:rsidRDefault="001A280C">
            <w:pPr>
              <w:pStyle w:val="Table01Row"/>
            </w:pPr>
            <w:r>
              <w:rPr>
                <w:i/>
              </w:rPr>
              <w:t>Bush Fires Amendment Act 1987</w:t>
            </w:r>
          </w:p>
        </w:tc>
        <w:tc>
          <w:tcPr>
            <w:tcW w:w="1134" w:type="dxa"/>
          </w:tcPr>
          <w:p w14:paraId="03FCD807" w14:textId="77777777" w:rsidR="00DE4679" w:rsidRDefault="001A280C">
            <w:pPr>
              <w:pStyle w:val="Table01Row"/>
            </w:pPr>
            <w:r>
              <w:t>1987/008</w:t>
            </w:r>
          </w:p>
        </w:tc>
        <w:tc>
          <w:tcPr>
            <w:tcW w:w="1134" w:type="dxa"/>
          </w:tcPr>
          <w:p w14:paraId="15F829DC" w14:textId="77777777" w:rsidR="00DE4679" w:rsidRDefault="001A280C">
            <w:pPr>
              <w:pStyle w:val="Table01Row"/>
            </w:pPr>
            <w:r>
              <w:t>5 Jun 1987</w:t>
            </w:r>
          </w:p>
        </w:tc>
        <w:tc>
          <w:tcPr>
            <w:tcW w:w="3686" w:type="dxa"/>
          </w:tcPr>
          <w:p w14:paraId="6C6AA1EE" w14:textId="77777777" w:rsidR="00DE4679" w:rsidRDefault="001A280C">
            <w:pPr>
              <w:pStyle w:val="Table01Row"/>
            </w:pPr>
            <w:r>
              <w:t>3 Jul 1987</w:t>
            </w:r>
          </w:p>
        </w:tc>
      </w:tr>
      <w:tr w:rsidR="00DE4679" w14:paraId="2583A65A" w14:textId="77777777">
        <w:trPr>
          <w:cantSplit/>
          <w:jc w:val="center"/>
        </w:trPr>
        <w:tc>
          <w:tcPr>
            <w:tcW w:w="4253" w:type="dxa"/>
          </w:tcPr>
          <w:p w14:paraId="28920560" w14:textId="77777777" w:rsidR="00DE4679" w:rsidRDefault="001A280C">
            <w:pPr>
              <w:pStyle w:val="Table01Row"/>
            </w:pPr>
            <w:r>
              <w:rPr>
                <w:i/>
              </w:rPr>
              <w:t>Criminal Law Amendment Act 1990</w:t>
            </w:r>
            <w:r>
              <w:t xml:space="preserve"> Pt. 3</w:t>
            </w:r>
          </w:p>
        </w:tc>
        <w:tc>
          <w:tcPr>
            <w:tcW w:w="1134" w:type="dxa"/>
          </w:tcPr>
          <w:p w14:paraId="04E50D0B" w14:textId="77777777" w:rsidR="00DE4679" w:rsidRDefault="001A280C">
            <w:pPr>
              <w:pStyle w:val="Table01Row"/>
            </w:pPr>
            <w:r>
              <w:t>1990/101</w:t>
            </w:r>
          </w:p>
        </w:tc>
        <w:tc>
          <w:tcPr>
            <w:tcW w:w="1134" w:type="dxa"/>
          </w:tcPr>
          <w:p w14:paraId="62321851" w14:textId="77777777" w:rsidR="00DE4679" w:rsidRDefault="001A280C">
            <w:pPr>
              <w:pStyle w:val="Table01Row"/>
            </w:pPr>
            <w:r>
              <w:t>20 Dec 1990</w:t>
            </w:r>
          </w:p>
        </w:tc>
        <w:tc>
          <w:tcPr>
            <w:tcW w:w="3686" w:type="dxa"/>
          </w:tcPr>
          <w:p w14:paraId="36DBB38B" w14:textId="77777777" w:rsidR="00DE4679" w:rsidRDefault="001A280C">
            <w:pPr>
              <w:pStyle w:val="Table01Row"/>
            </w:pPr>
            <w:r>
              <w:t>14 Feb 1</w:t>
            </w:r>
            <w:r>
              <w:t>991 (see s. 2(1))</w:t>
            </w:r>
          </w:p>
        </w:tc>
      </w:tr>
      <w:tr w:rsidR="00DE4679" w14:paraId="5945B143" w14:textId="77777777">
        <w:trPr>
          <w:cantSplit/>
          <w:jc w:val="center"/>
        </w:trPr>
        <w:tc>
          <w:tcPr>
            <w:tcW w:w="10207" w:type="dxa"/>
            <w:gridSpan w:val="4"/>
          </w:tcPr>
          <w:p w14:paraId="46918FC7" w14:textId="77777777" w:rsidR="00DE4679" w:rsidRDefault="001A280C">
            <w:pPr>
              <w:pStyle w:val="Table01Row"/>
            </w:pPr>
            <w:r>
              <w:rPr>
                <w:b/>
              </w:rPr>
              <w:t>Reprinted as at 27 Feb 1992</w:t>
            </w:r>
          </w:p>
        </w:tc>
      </w:tr>
      <w:tr w:rsidR="00DE4679" w14:paraId="6FBFABE0" w14:textId="77777777">
        <w:trPr>
          <w:cantSplit/>
          <w:jc w:val="center"/>
        </w:trPr>
        <w:tc>
          <w:tcPr>
            <w:tcW w:w="4253" w:type="dxa"/>
          </w:tcPr>
          <w:p w14:paraId="61AE4DBA" w14:textId="77777777" w:rsidR="00DE4679" w:rsidRDefault="001A280C">
            <w:pPr>
              <w:pStyle w:val="Table01Row"/>
            </w:pPr>
            <w:r>
              <w:rPr>
                <w:i/>
              </w:rPr>
              <w:t>Bush Fires Amendment Act 1992</w:t>
            </w:r>
          </w:p>
        </w:tc>
        <w:tc>
          <w:tcPr>
            <w:tcW w:w="1134" w:type="dxa"/>
          </w:tcPr>
          <w:p w14:paraId="76E8B21B" w14:textId="77777777" w:rsidR="00DE4679" w:rsidRDefault="001A280C">
            <w:pPr>
              <w:pStyle w:val="Table01Row"/>
            </w:pPr>
            <w:r>
              <w:t>1992/060</w:t>
            </w:r>
          </w:p>
        </w:tc>
        <w:tc>
          <w:tcPr>
            <w:tcW w:w="1134" w:type="dxa"/>
          </w:tcPr>
          <w:p w14:paraId="5805B855" w14:textId="77777777" w:rsidR="00DE4679" w:rsidRDefault="001A280C">
            <w:pPr>
              <w:pStyle w:val="Table01Row"/>
            </w:pPr>
            <w:r>
              <w:t>11 Dec 1992</w:t>
            </w:r>
          </w:p>
        </w:tc>
        <w:tc>
          <w:tcPr>
            <w:tcW w:w="3686" w:type="dxa"/>
          </w:tcPr>
          <w:p w14:paraId="6E7D7EE6" w14:textId="77777777" w:rsidR="00DE4679" w:rsidRDefault="001A280C">
            <w:pPr>
              <w:pStyle w:val="Table01Row"/>
            </w:pPr>
            <w:r>
              <w:t xml:space="preserve">Act other than Pt. 2: 11 Dec 1992 (see s. 2(1)); </w:t>
            </w:r>
          </w:p>
          <w:p w14:paraId="5F7A3E94" w14:textId="77777777" w:rsidR="00DE4679" w:rsidRDefault="001A280C">
            <w:pPr>
              <w:pStyle w:val="Table01Row"/>
            </w:pPr>
            <w:r>
              <w:t xml:space="preserve">Pt. 2: 25 Mar 1993 (see s. 2(2) and </w:t>
            </w:r>
            <w:r>
              <w:rPr>
                <w:i/>
              </w:rPr>
              <w:t>Gazette</w:t>
            </w:r>
            <w:r>
              <w:t xml:space="preserve"> 19 Mar 1993 p. 1635)</w:t>
            </w:r>
          </w:p>
        </w:tc>
      </w:tr>
      <w:tr w:rsidR="00DE4679" w14:paraId="6004181B" w14:textId="77777777">
        <w:trPr>
          <w:cantSplit/>
          <w:jc w:val="center"/>
        </w:trPr>
        <w:tc>
          <w:tcPr>
            <w:tcW w:w="4253" w:type="dxa"/>
          </w:tcPr>
          <w:p w14:paraId="273190BC" w14:textId="77777777" w:rsidR="00DE4679" w:rsidRDefault="001A280C">
            <w:pPr>
              <w:pStyle w:val="Table01Row"/>
            </w:pPr>
            <w:r>
              <w:rPr>
                <w:i/>
              </w:rPr>
              <w:t xml:space="preserve">Financial Administration </w:t>
            </w:r>
            <w:r>
              <w:rPr>
                <w:i/>
              </w:rPr>
              <w:t>Legislation Amendment Act 1993</w:t>
            </w:r>
            <w:r>
              <w:t xml:space="preserve"> s. 11</w:t>
            </w:r>
          </w:p>
        </w:tc>
        <w:tc>
          <w:tcPr>
            <w:tcW w:w="1134" w:type="dxa"/>
          </w:tcPr>
          <w:p w14:paraId="338A468D" w14:textId="77777777" w:rsidR="00DE4679" w:rsidRDefault="001A280C">
            <w:pPr>
              <w:pStyle w:val="Table01Row"/>
            </w:pPr>
            <w:r>
              <w:t>1993/006</w:t>
            </w:r>
          </w:p>
        </w:tc>
        <w:tc>
          <w:tcPr>
            <w:tcW w:w="1134" w:type="dxa"/>
          </w:tcPr>
          <w:p w14:paraId="5AC16949" w14:textId="77777777" w:rsidR="00DE4679" w:rsidRDefault="001A280C">
            <w:pPr>
              <w:pStyle w:val="Table01Row"/>
            </w:pPr>
            <w:r>
              <w:t>27 Aug 1993</w:t>
            </w:r>
          </w:p>
        </w:tc>
        <w:tc>
          <w:tcPr>
            <w:tcW w:w="3686" w:type="dxa"/>
          </w:tcPr>
          <w:p w14:paraId="48F0FC19" w14:textId="77777777" w:rsidR="00DE4679" w:rsidRDefault="001A280C">
            <w:pPr>
              <w:pStyle w:val="Table01Row"/>
            </w:pPr>
            <w:r>
              <w:t>1 Jul 1993 (see s. 2(1))</w:t>
            </w:r>
          </w:p>
        </w:tc>
      </w:tr>
      <w:tr w:rsidR="00DE4679" w14:paraId="7468C27C" w14:textId="77777777">
        <w:trPr>
          <w:cantSplit/>
          <w:jc w:val="center"/>
        </w:trPr>
        <w:tc>
          <w:tcPr>
            <w:tcW w:w="4253" w:type="dxa"/>
          </w:tcPr>
          <w:p w14:paraId="181DB986" w14:textId="77777777" w:rsidR="00DE4679" w:rsidRDefault="001A280C">
            <w:pPr>
              <w:pStyle w:val="Table01Row"/>
            </w:pPr>
            <w:r>
              <w:rPr>
                <w:i/>
              </w:rPr>
              <w:t>Acts Amendment (Public Sector Management) Act 1994</w:t>
            </w:r>
            <w:r>
              <w:t xml:space="preserve"> s. 19</w:t>
            </w:r>
          </w:p>
        </w:tc>
        <w:tc>
          <w:tcPr>
            <w:tcW w:w="1134" w:type="dxa"/>
          </w:tcPr>
          <w:p w14:paraId="47630ADE" w14:textId="77777777" w:rsidR="00DE4679" w:rsidRDefault="001A280C">
            <w:pPr>
              <w:pStyle w:val="Table01Row"/>
            </w:pPr>
            <w:r>
              <w:t>1994/032</w:t>
            </w:r>
          </w:p>
        </w:tc>
        <w:tc>
          <w:tcPr>
            <w:tcW w:w="1134" w:type="dxa"/>
          </w:tcPr>
          <w:p w14:paraId="3DA4C189" w14:textId="77777777" w:rsidR="00DE4679" w:rsidRDefault="001A280C">
            <w:pPr>
              <w:pStyle w:val="Table01Row"/>
            </w:pPr>
            <w:r>
              <w:t>29 Jun 1994</w:t>
            </w:r>
          </w:p>
        </w:tc>
        <w:tc>
          <w:tcPr>
            <w:tcW w:w="3686" w:type="dxa"/>
          </w:tcPr>
          <w:p w14:paraId="74A18B45" w14:textId="77777777" w:rsidR="00DE4679" w:rsidRDefault="001A280C">
            <w:pPr>
              <w:pStyle w:val="Table01Row"/>
            </w:pPr>
            <w:r>
              <w:t xml:space="preserve">1 Oct 1994 (see s. 2 and </w:t>
            </w:r>
            <w:r>
              <w:rPr>
                <w:i/>
              </w:rPr>
              <w:t>Gazette</w:t>
            </w:r>
            <w:r>
              <w:t xml:space="preserve"> 30 Sep 1994 p. 4948)</w:t>
            </w:r>
          </w:p>
        </w:tc>
      </w:tr>
      <w:tr w:rsidR="00DE4679" w14:paraId="1669910C" w14:textId="77777777">
        <w:trPr>
          <w:cantSplit/>
          <w:jc w:val="center"/>
        </w:trPr>
        <w:tc>
          <w:tcPr>
            <w:tcW w:w="4253" w:type="dxa"/>
          </w:tcPr>
          <w:p w14:paraId="71FA08F4" w14:textId="77777777" w:rsidR="00DE4679" w:rsidRDefault="001A280C">
            <w:pPr>
              <w:pStyle w:val="Table01Row"/>
            </w:pPr>
            <w:r>
              <w:rPr>
                <w:i/>
              </w:rPr>
              <w:t>Fire Brigades Amendment Act 1994</w:t>
            </w:r>
            <w:r>
              <w:t xml:space="preserve"> s. 36</w:t>
            </w:r>
          </w:p>
        </w:tc>
        <w:tc>
          <w:tcPr>
            <w:tcW w:w="1134" w:type="dxa"/>
          </w:tcPr>
          <w:p w14:paraId="203666DD" w14:textId="77777777" w:rsidR="00DE4679" w:rsidRDefault="001A280C">
            <w:pPr>
              <w:pStyle w:val="Table01Row"/>
            </w:pPr>
            <w:r>
              <w:t>1994/052</w:t>
            </w:r>
          </w:p>
        </w:tc>
        <w:tc>
          <w:tcPr>
            <w:tcW w:w="1134" w:type="dxa"/>
          </w:tcPr>
          <w:p w14:paraId="6214E741" w14:textId="77777777" w:rsidR="00DE4679" w:rsidRDefault="001A280C">
            <w:pPr>
              <w:pStyle w:val="Table01Row"/>
            </w:pPr>
            <w:r>
              <w:t>2 Nov 1994</w:t>
            </w:r>
          </w:p>
        </w:tc>
        <w:tc>
          <w:tcPr>
            <w:tcW w:w="3686" w:type="dxa"/>
          </w:tcPr>
          <w:p w14:paraId="56F88094" w14:textId="77777777" w:rsidR="00DE4679" w:rsidRDefault="001A280C">
            <w:pPr>
              <w:pStyle w:val="Table01Row"/>
            </w:pPr>
            <w:r>
              <w:t xml:space="preserve">10 Dec 1994 (see s. 2 and </w:t>
            </w:r>
            <w:r>
              <w:rPr>
                <w:i/>
              </w:rPr>
              <w:t>Gazette</w:t>
            </w:r>
            <w:r>
              <w:t xml:space="preserve"> 9 Dec 1994 p. 6647)</w:t>
            </w:r>
          </w:p>
        </w:tc>
      </w:tr>
      <w:tr w:rsidR="00DE4679" w14:paraId="3399AB9B" w14:textId="77777777">
        <w:trPr>
          <w:cantSplit/>
          <w:jc w:val="center"/>
        </w:trPr>
        <w:tc>
          <w:tcPr>
            <w:tcW w:w="4253" w:type="dxa"/>
          </w:tcPr>
          <w:p w14:paraId="6AEE46AF" w14:textId="77777777" w:rsidR="00DE4679" w:rsidRDefault="001A280C">
            <w:pPr>
              <w:pStyle w:val="Table01Row"/>
            </w:pPr>
            <w:r>
              <w:rPr>
                <w:i/>
              </w:rPr>
              <w:t>Planning Legislation Amendment Act (No. 2) 1994</w:t>
            </w:r>
            <w:r>
              <w:t xml:space="preserve"> s. 46(1)</w:t>
            </w:r>
          </w:p>
        </w:tc>
        <w:tc>
          <w:tcPr>
            <w:tcW w:w="1134" w:type="dxa"/>
          </w:tcPr>
          <w:p w14:paraId="521A92CC" w14:textId="77777777" w:rsidR="00DE4679" w:rsidRDefault="001A280C">
            <w:pPr>
              <w:pStyle w:val="Table01Row"/>
            </w:pPr>
            <w:r>
              <w:t>1994/084</w:t>
            </w:r>
          </w:p>
        </w:tc>
        <w:tc>
          <w:tcPr>
            <w:tcW w:w="1134" w:type="dxa"/>
          </w:tcPr>
          <w:p w14:paraId="607E7340" w14:textId="77777777" w:rsidR="00DE4679" w:rsidRDefault="001A280C">
            <w:pPr>
              <w:pStyle w:val="Table01Row"/>
            </w:pPr>
            <w:r>
              <w:t>13 Jan 1995</w:t>
            </w:r>
          </w:p>
        </w:tc>
        <w:tc>
          <w:tcPr>
            <w:tcW w:w="3686" w:type="dxa"/>
          </w:tcPr>
          <w:p w14:paraId="6E18419A" w14:textId="77777777" w:rsidR="00DE4679" w:rsidRDefault="001A280C">
            <w:pPr>
              <w:pStyle w:val="Table01Row"/>
            </w:pPr>
            <w:r>
              <w:t xml:space="preserve">1 Mar 1995 (see s. 2 and </w:t>
            </w:r>
            <w:r>
              <w:rPr>
                <w:i/>
              </w:rPr>
              <w:t>Gazette</w:t>
            </w:r>
            <w:r>
              <w:t xml:space="preserve"> 21 Feb 1995 p. 567)</w:t>
            </w:r>
          </w:p>
        </w:tc>
      </w:tr>
      <w:tr w:rsidR="00DE4679" w14:paraId="27A25D7B" w14:textId="77777777">
        <w:trPr>
          <w:cantSplit/>
          <w:jc w:val="center"/>
        </w:trPr>
        <w:tc>
          <w:tcPr>
            <w:tcW w:w="4253" w:type="dxa"/>
          </w:tcPr>
          <w:p w14:paraId="29591A20" w14:textId="77777777" w:rsidR="00DE4679" w:rsidRDefault="001A280C">
            <w:pPr>
              <w:pStyle w:val="Table01Row"/>
            </w:pPr>
            <w:r>
              <w:rPr>
                <w:i/>
              </w:rPr>
              <w:t xml:space="preserve">Sentencing (Consequential Provisions) </w:t>
            </w:r>
            <w:r>
              <w:rPr>
                <w:i/>
              </w:rPr>
              <w:t>Act 1995</w:t>
            </w:r>
            <w:r>
              <w:t xml:space="preserve"> Pt. 6 &amp; s. 147</w:t>
            </w:r>
          </w:p>
        </w:tc>
        <w:tc>
          <w:tcPr>
            <w:tcW w:w="1134" w:type="dxa"/>
          </w:tcPr>
          <w:p w14:paraId="5A4BF5AC" w14:textId="77777777" w:rsidR="00DE4679" w:rsidRDefault="001A280C">
            <w:pPr>
              <w:pStyle w:val="Table01Row"/>
            </w:pPr>
            <w:r>
              <w:t>1995/078</w:t>
            </w:r>
          </w:p>
        </w:tc>
        <w:tc>
          <w:tcPr>
            <w:tcW w:w="1134" w:type="dxa"/>
          </w:tcPr>
          <w:p w14:paraId="2F1C9C3B" w14:textId="77777777" w:rsidR="00DE4679" w:rsidRDefault="001A280C">
            <w:pPr>
              <w:pStyle w:val="Table01Row"/>
            </w:pPr>
            <w:r>
              <w:t>16 Jan 1996</w:t>
            </w:r>
          </w:p>
        </w:tc>
        <w:tc>
          <w:tcPr>
            <w:tcW w:w="3686" w:type="dxa"/>
          </w:tcPr>
          <w:p w14:paraId="77A2479E" w14:textId="77777777" w:rsidR="00DE4679" w:rsidRDefault="001A280C">
            <w:pPr>
              <w:pStyle w:val="Table01Row"/>
            </w:pPr>
            <w:r>
              <w:t xml:space="preserve">4 Nov 1996 (see s. 2 and </w:t>
            </w:r>
            <w:r>
              <w:rPr>
                <w:i/>
              </w:rPr>
              <w:t>Gazette</w:t>
            </w:r>
            <w:r>
              <w:t xml:space="preserve"> 25 Oct 1996 p. 5632)</w:t>
            </w:r>
          </w:p>
        </w:tc>
      </w:tr>
      <w:tr w:rsidR="00DE4679" w14:paraId="180BCEC3" w14:textId="77777777">
        <w:trPr>
          <w:cantSplit/>
          <w:jc w:val="center"/>
        </w:trPr>
        <w:tc>
          <w:tcPr>
            <w:tcW w:w="4253" w:type="dxa"/>
          </w:tcPr>
          <w:p w14:paraId="1AE8EC83" w14:textId="77777777" w:rsidR="00DE4679" w:rsidRDefault="001A280C">
            <w:pPr>
              <w:pStyle w:val="Table01Row"/>
            </w:pPr>
            <w:r>
              <w:rPr>
                <w:i/>
              </w:rPr>
              <w:t>Coroners Act 1996</w:t>
            </w:r>
            <w:r>
              <w:t xml:space="preserve"> s. 61</w:t>
            </w:r>
          </w:p>
        </w:tc>
        <w:tc>
          <w:tcPr>
            <w:tcW w:w="1134" w:type="dxa"/>
          </w:tcPr>
          <w:p w14:paraId="74C6133C" w14:textId="77777777" w:rsidR="00DE4679" w:rsidRDefault="001A280C">
            <w:pPr>
              <w:pStyle w:val="Table01Row"/>
            </w:pPr>
            <w:r>
              <w:t>1996/002</w:t>
            </w:r>
          </w:p>
        </w:tc>
        <w:tc>
          <w:tcPr>
            <w:tcW w:w="1134" w:type="dxa"/>
          </w:tcPr>
          <w:p w14:paraId="6DDCE718" w14:textId="77777777" w:rsidR="00DE4679" w:rsidRDefault="001A280C">
            <w:pPr>
              <w:pStyle w:val="Table01Row"/>
            </w:pPr>
            <w:r>
              <w:t>24 May 1996</w:t>
            </w:r>
          </w:p>
        </w:tc>
        <w:tc>
          <w:tcPr>
            <w:tcW w:w="3686" w:type="dxa"/>
          </w:tcPr>
          <w:p w14:paraId="4E9A7F20" w14:textId="77777777" w:rsidR="00DE4679" w:rsidRDefault="001A280C">
            <w:pPr>
              <w:pStyle w:val="Table01Row"/>
            </w:pPr>
            <w:r>
              <w:t xml:space="preserve">7 Apr 1997 (see s. 2 and </w:t>
            </w:r>
            <w:r>
              <w:rPr>
                <w:i/>
              </w:rPr>
              <w:t>Gazette</w:t>
            </w:r>
            <w:r>
              <w:t xml:space="preserve"> 18 Mar 1997 p. 1529)</w:t>
            </w:r>
          </w:p>
        </w:tc>
      </w:tr>
      <w:tr w:rsidR="00DE4679" w14:paraId="00EBE351" w14:textId="77777777">
        <w:trPr>
          <w:cantSplit/>
          <w:jc w:val="center"/>
        </w:trPr>
        <w:tc>
          <w:tcPr>
            <w:tcW w:w="4253" w:type="dxa"/>
          </w:tcPr>
          <w:p w14:paraId="1807C40B" w14:textId="77777777" w:rsidR="00DE4679" w:rsidRDefault="001A280C">
            <w:pPr>
              <w:pStyle w:val="Table01Row"/>
            </w:pPr>
            <w:r>
              <w:rPr>
                <w:i/>
              </w:rPr>
              <w:t>Local Government (Consequential Amendments) Act 1996</w:t>
            </w:r>
            <w:r>
              <w:t xml:space="preserve"> s. </w:t>
            </w:r>
            <w:r>
              <w:t>4</w:t>
            </w:r>
          </w:p>
        </w:tc>
        <w:tc>
          <w:tcPr>
            <w:tcW w:w="1134" w:type="dxa"/>
          </w:tcPr>
          <w:p w14:paraId="7CF88C1F" w14:textId="77777777" w:rsidR="00DE4679" w:rsidRDefault="001A280C">
            <w:pPr>
              <w:pStyle w:val="Table01Row"/>
            </w:pPr>
            <w:r>
              <w:t>1996/014</w:t>
            </w:r>
          </w:p>
        </w:tc>
        <w:tc>
          <w:tcPr>
            <w:tcW w:w="1134" w:type="dxa"/>
          </w:tcPr>
          <w:p w14:paraId="66246EF4" w14:textId="77777777" w:rsidR="00DE4679" w:rsidRDefault="001A280C">
            <w:pPr>
              <w:pStyle w:val="Table01Row"/>
            </w:pPr>
            <w:r>
              <w:t>28 Jun 1996</w:t>
            </w:r>
          </w:p>
        </w:tc>
        <w:tc>
          <w:tcPr>
            <w:tcW w:w="3686" w:type="dxa"/>
          </w:tcPr>
          <w:p w14:paraId="1EC183D9" w14:textId="77777777" w:rsidR="00DE4679" w:rsidRDefault="001A280C">
            <w:pPr>
              <w:pStyle w:val="Table01Row"/>
            </w:pPr>
            <w:r>
              <w:t>1 Jul 1996 (see s. 2)</w:t>
            </w:r>
          </w:p>
        </w:tc>
      </w:tr>
      <w:tr w:rsidR="00DE4679" w14:paraId="339E6053" w14:textId="77777777">
        <w:trPr>
          <w:cantSplit/>
          <w:jc w:val="center"/>
        </w:trPr>
        <w:tc>
          <w:tcPr>
            <w:tcW w:w="4253" w:type="dxa"/>
          </w:tcPr>
          <w:p w14:paraId="747C58D7" w14:textId="77777777" w:rsidR="00DE4679" w:rsidRDefault="001A280C">
            <w:pPr>
              <w:pStyle w:val="Table01Row"/>
            </w:pPr>
            <w:r>
              <w:rPr>
                <w:i/>
              </w:rPr>
              <w:t>Financial Legislation Amendment Act 1996</w:t>
            </w:r>
            <w:r>
              <w:t xml:space="preserve"> s. 64</w:t>
            </w:r>
          </w:p>
        </w:tc>
        <w:tc>
          <w:tcPr>
            <w:tcW w:w="1134" w:type="dxa"/>
          </w:tcPr>
          <w:p w14:paraId="616915B5" w14:textId="77777777" w:rsidR="00DE4679" w:rsidRDefault="001A280C">
            <w:pPr>
              <w:pStyle w:val="Table01Row"/>
            </w:pPr>
            <w:r>
              <w:t>1996/049</w:t>
            </w:r>
          </w:p>
        </w:tc>
        <w:tc>
          <w:tcPr>
            <w:tcW w:w="1134" w:type="dxa"/>
          </w:tcPr>
          <w:p w14:paraId="1772B1D3" w14:textId="77777777" w:rsidR="00DE4679" w:rsidRDefault="001A280C">
            <w:pPr>
              <w:pStyle w:val="Table01Row"/>
            </w:pPr>
            <w:r>
              <w:t>25 Oct 1996</w:t>
            </w:r>
          </w:p>
        </w:tc>
        <w:tc>
          <w:tcPr>
            <w:tcW w:w="3686" w:type="dxa"/>
          </w:tcPr>
          <w:p w14:paraId="261CA2CD" w14:textId="77777777" w:rsidR="00DE4679" w:rsidRDefault="001A280C">
            <w:pPr>
              <w:pStyle w:val="Table01Row"/>
            </w:pPr>
            <w:r>
              <w:t>25 Oct 1996 (see s. 2(1))</w:t>
            </w:r>
          </w:p>
        </w:tc>
      </w:tr>
      <w:tr w:rsidR="00DE4679" w14:paraId="2D072A0A" w14:textId="77777777">
        <w:trPr>
          <w:cantSplit/>
          <w:jc w:val="center"/>
        </w:trPr>
        <w:tc>
          <w:tcPr>
            <w:tcW w:w="4253" w:type="dxa"/>
          </w:tcPr>
          <w:p w14:paraId="5DE21F6D" w14:textId="77777777" w:rsidR="00DE4679" w:rsidRDefault="001A280C">
            <w:pPr>
              <w:pStyle w:val="Table01Row"/>
            </w:pPr>
            <w:r>
              <w:rPr>
                <w:i/>
              </w:rPr>
              <w:t>Transfer of Land Amendment Act 1996</w:t>
            </w:r>
            <w:r>
              <w:t xml:space="preserve"> s. 153(1)</w:t>
            </w:r>
          </w:p>
        </w:tc>
        <w:tc>
          <w:tcPr>
            <w:tcW w:w="1134" w:type="dxa"/>
          </w:tcPr>
          <w:p w14:paraId="46DC792E" w14:textId="77777777" w:rsidR="00DE4679" w:rsidRDefault="001A280C">
            <w:pPr>
              <w:pStyle w:val="Table01Row"/>
            </w:pPr>
            <w:r>
              <w:t>1996/081</w:t>
            </w:r>
          </w:p>
        </w:tc>
        <w:tc>
          <w:tcPr>
            <w:tcW w:w="1134" w:type="dxa"/>
          </w:tcPr>
          <w:p w14:paraId="1321B8B9" w14:textId="77777777" w:rsidR="00DE4679" w:rsidRDefault="001A280C">
            <w:pPr>
              <w:pStyle w:val="Table01Row"/>
            </w:pPr>
            <w:r>
              <w:t>14 Nov 1996</w:t>
            </w:r>
          </w:p>
        </w:tc>
        <w:tc>
          <w:tcPr>
            <w:tcW w:w="3686" w:type="dxa"/>
          </w:tcPr>
          <w:p w14:paraId="0FB850F9" w14:textId="77777777" w:rsidR="00DE4679" w:rsidRDefault="001A280C">
            <w:pPr>
              <w:pStyle w:val="Table01Row"/>
            </w:pPr>
            <w:r>
              <w:t>14 Nov 1996 (see s. 2(1))</w:t>
            </w:r>
          </w:p>
        </w:tc>
      </w:tr>
      <w:tr w:rsidR="00DE4679" w14:paraId="078FAC47" w14:textId="77777777">
        <w:trPr>
          <w:cantSplit/>
          <w:jc w:val="center"/>
        </w:trPr>
        <w:tc>
          <w:tcPr>
            <w:tcW w:w="10207" w:type="dxa"/>
            <w:gridSpan w:val="4"/>
          </w:tcPr>
          <w:p w14:paraId="06E48359" w14:textId="77777777" w:rsidR="00DE4679" w:rsidRDefault="001A280C">
            <w:pPr>
              <w:pStyle w:val="Table01Row"/>
            </w:pPr>
            <w:r>
              <w:rPr>
                <w:b/>
              </w:rPr>
              <w:t>Reprinted as at 20 Jan 1997 (not including 1996/002)</w:t>
            </w:r>
          </w:p>
        </w:tc>
      </w:tr>
      <w:tr w:rsidR="00DE4679" w14:paraId="783BD553" w14:textId="77777777">
        <w:trPr>
          <w:cantSplit/>
          <w:jc w:val="center"/>
        </w:trPr>
        <w:tc>
          <w:tcPr>
            <w:tcW w:w="4253" w:type="dxa"/>
          </w:tcPr>
          <w:p w14:paraId="2DD0C316" w14:textId="77777777" w:rsidR="00DE4679" w:rsidRDefault="001A280C">
            <w:pPr>
              <w:pStyle w:val="Table01Row"/>
            </w:pPr>
            <w:r>
              <w:rPr>
                <w:i/>
              </w:rPr>
              <w:t>Statutes (Repeals and Minor Amendments) Act 1997</w:t>
            </w:r>
            <w:r>
              <w:t xml:space="preserve"> s. 26</w:t>
            </w:r>
          </w:p>
        </w:tc>
        <w:tc>
          <w:tcPr>
            <w:tcW w:w="1134" w:type="dxa"/>
          </w:tcPr>
          <w:p w14:paraId="3CD8EBAC" w14:textId="77777777" w:rsidR="00DE4679" w:rsidRDefault="001A280C">
            <w:pPr>
              <w:pStyle w:val="Table01Row"/>
            </w:pPr>
            <w:r>
              <w:t>1997/057</w:t>
            </w:r>
          </w:p>
        </w:tc>
        <w:tc>
          <w:tcPr>
            <w:tcW w:w="1134" w:type="dxa"/>
          </w:tcPr>
          <w:p w14:paraId="68D606AA" w14:textId="77777777" w:rsidR="00DE4679" w:rsidRDefault="001A280C">
            <w:pPr>
              <w:pStyle w:val="Table01Row"/>
            </w:pPr>
            <w:r>
              <w:t>15 Dec 1997</w:t>
            </w:r>
          </w:p>
        </w:tc>
        <w:tc>
          <w:tcPr>
            <w:tcW w:w="3686" w:type="dxa"/>
          </w:tcPr>
          <w:p w14:paraId="75CA9826" w14:textId="77777777" w:rsidR="00DE4679" w:rsidRDefault="001A280C">
            <w:pPr>
              <w:pStyle w:val="Table01Row"/>
            </w:pPr>
            <w:r>
              <w:t>15 Dec 1997 (see s. 2(1))</w:t>
            </w:r>
          </w:p>
        </w:tc>
      </w:tr>
      <w:tr w:rsidR="00DE4679" w14:paraId="37B61640" w14:textId="77777777">
        <w:trPr>
          <w:cantSplit/>
          <w:jc w:val="center"/>
        </w:trPr>
        <w:tc>
          <w:tcPr>
            <w:tcW w:w="4253" w:type="dxa"/>
          </w:tcPr>
          <w:p w14:paraId="2A73C42B" w14:textId="77777777" w:rsidR="00DE4679" w:rsidRDefault="001A280C">
            <w:pPr>
              <w:pStyle w:val="Table01Row"/>
            </w:pPr>
            <w:r>
              <w:rPr>
                <w:i/>
              </w:rPr>
              <w:t>Statutes (Repeals and Minor Amendments) Act (No. 2) 1998</w:t>
            </w:r>
            <w:r>
              <w:t xml:space="preserve"> s. 20</w:t>
            </w:r>
          </w:p>
        </w:tc>
        <w:tc>
          <w:tcPr>
            <w:tcW w:w="1134" w:type="dxa"/>
          </w:tcPr>
          <w:p w14:paraId="36397891" w14:textId="77777777" w:rsidR="00DE4679" w:rsidRDefault="001A280C">
            <w:pPr>
              <w:pStyle w:val="Table01Row"/>
            </w:pPr>
            <w:r>
              <w:t>1998/010</w:t>
            </w:r>
          </w:p>
        </w:tc>
        <w:tc>
          <w:tcPr>
            <w:tcW w:w="1134" w:type="dxa"/>
          </w:tcPr>
          <w:p w14:paraId="55D32F70" w14:textId="77777777" w:rsidR="00DE4679" w:rsidRDefault="001A280C">
            <w:pPr>
              <w:pStyle w:val="Table01Row"/>
            </w:pPr>
            <w:r>
              <w:t>30 Apr 1998</w:t>
            </w:r>
          </w:p>
        </w:tc>
        <w:tc>
          <w:tcPr>
            <w:tcW w:w="3686" w:type="dxa"/>
          </w:tcPr>
          <w:p w14:paraId="21CFB095" w14:textId="77777777" w:rsidR="00DE4679" w:rsidRDefault="001A280C">
            <w:pPr>
              <w:pStyle w:val="Table01Row"/>
            </w:pPr>
            <w:r>
              <w:t>30 Apr 1998 (see s. 2(1))</w:t>
            </w:r>
          </w:p>
        </w:tc>
      </w:tr>
      <w:tr w:rsidR="00DE4679" w14:paraId="6462E83C" w14:textId="77777777">
        <w:trPr>
          <w:cantSplit/>
          <w:jc w:val="center"/>
        </w:trPr>
        <w:tc>
          <w:tcPr>
            <w:tcW w:w="4253" w:type="dxa"/>
          </w:tcPr>
          <w:p w14:paraId="5F807216" w14:textId="77777777" w:rsidR="00DE4679" w:rsidRDefault="001A280C">
            <w:pPr>
              <w:pStyle w:val="Table01Row"/>
            </w:pPr>
            <w:r>
              <w:rPr>
                <w:i/>
              </w:rPr>
              <w:t>Fire and Emergency Services Authority of Western Australia (Consequential Provisions) Act 1998</w:t>
            </w:r>
            <w:r>
              <w:t xml:space="preserve"> Pt. 2</w:t>
            </w:r>
          </w:p>
        </w:tc>
        <w:tc>
          <w:tcPr>
            <w:tcW w:w="1134" w:type="dxa"/>
          </w:tcPr>
          <w:p w14:paraId="5DA591DA" w14:textId="77777777" w:rsidR="00DE4679" w:rsidRDefault="001A280C">
            <w:pPr>
              <w:pStyle w:val="Table01Row"/>
            </w:pPr>
            <w:r>
              <w:t>1998/042</w:t>
            </w:r>
          </w:p>
        </w:tc>
        <w:tc>
          <w:tcPr>
            <w:tcW w:w="1134" w:type="dxa"/>
          </w:tcPr>
          <w:p w14:paraId="33D94C8F" w14:textId="77777777" w:rsidR="00DE4679" w:rsidRDefault="001A280C">
            <w:pPr>
              <w:pStyle w:val="Table01Row"/>
            </w:pPr>
            <w:r>
              <w:t>4 Nov 1998</w:t>
            </w:r>
          </w:p>
        </w:tc>
        <w:tc>
          <w:tcPr>
            <w:tcW w:w="3686" w:type="dxa"/>
          </w:tcPr>
          <w:p w14:paraId="325AE729" w14:textId="77777777" w:rsidR="00DE4679" w:rsidRDefault="001A280C">
            <w:pPr>
              <w:pStyle w:val="Table01Row"/>
            </w:pPr>
            <w:r>
              <w:t xml:space="preserve">1 Jan 1999 (see s. 2 and </w:t>
            </w:r>
            <w:r>
              <w:rPr>
                <w:i/>
              </w:rPr>
              <w:t>Gazette</w:t>
            </w:r>
            <w:r>
              <w:t xml:space="preserve"> 22 Dec 1998 p. 6833)</w:t>
            </w:r>
          </w:p>
        </w:tc>
      </w:tr>
      <w:tr w:rsidR="00DE4679" w14:paraId="625F2DEC" w14:textId="77777777">
        <w:trPr>
          <w:cantSplit/>
          <w:jc w:val="center"/>
        </w:trPr>
        <w:tc>
          <w:tcPr>
            <w:tcW w:w="4253" w:type="dxa"/>
          </w:tcPr>
          <w:p w14:paraId="4174258E" w14:textId="77777777" w:rsidR="00DE4679" w:rsidRDefault="001A280C">
            <w:pPr>
              <w:pStyle w:val="Table01Row"/>
            </w:pPr>
            <w:r>
              <w:rPr>
                <w:i/>
              </w:rPr>
              <w:lastRenderedPageBreak/>
              <w:t xml:space="preserve">Fire and Emergency </w:t>
            </w:r>
            <w:r>
              <w:rPr>
                <w:i/>
              </w:rPr>
              <w:t>Services Legislation Amendment Act 2002</w:t>
            </w:r>
            <w:r>
              <w:t xml:space="preserve"> s. 15‑40</w:t>
            </w:r>
          </w:p>
        </w:tc>
        <w:tc>
          <w:tcPr>
            <w:tcW w:w="1134" w:type="dxa"/>
          </w:tcPr>
          <w:p w14:paraId="1FD197AC" w14:textId="77777777" w:rsidR="00DE4679" w:rsidRDefault="001A280C">
            <w:pPr>
              <w:pStyle w:val="Table01Row"/>
            </w:pPr>
            <w:r>
              <w:t>2002/038</w:t>
            </w:r>
          </w:p>
        </w:tc>
        <w:tc>
          <w:tcPr>
            <w:tcW w:w="1134" w:type="dxa"/>
          </w:tcPr>
          <w:p w14:paraId="46B46837" w14:textId="77777777" w:rsidR="00DE4679" w:rsidRDefault="001A280C">
            <w:pPr>
              <w:pStyle w:val="Table01Row"/>
            </w:pPr>
            <w:r>
              <w:t>20 Nov 2002</w:t>
            </w:r>
          </w:p>
        </w:tc>
        <w:tc>
          <w:tcPr>
            <w:tcW w:w="3686" w:type="dxa"/>
          </w:tcPr>
          <w:p w14:paraId="120EF1CE" w14:textId="77777777" w:rsidR="00DE4679" w:rsidRDefault="001A280C">
            <w:pPr>
              <w:pStyle w:val="Table01Row"/>
            </w:pPr>
            <w:r>
              <w:t xml:space="preserve">30 Nov 2002 (see s. 2 and </w:t>
            </w:r>
            <w:r>
              <w:rPr>
                <w:i/>
              </w:rPr>
              <w:t>Gazette</w:t>
            </w:r>
            <w:r>
              <w:t xml:space="preserve"> 29 Nov 2002 p. 5651‑2)</w:t>
            </w:r>
          </w:p>
        </w:tc>
      </w:tr>
      <w:tr w:rsidR="00DE4679" w14:paraId="08AFA8D4" w14:textId="77777777">
        <w:trPr>
          <w:cantSplit/>
          <w:jc w:val="center"/>
        </w:trPr>
        <w:tc>
          <w:tcPr>
            <w:tcW w:w="4253" w:type="dxa"/>
          </w:tcPr>
          <w:p w14:paraId="78719883" w14:textId="77777777" w:rsidR="00DE4679" w:rsidRDefault="001A280C">
            <w:pPr>
              <w:pStyle w:val="Table01Row"/>
            </w:pPr>
            <w:r>
              <w:rPr>
                <w:i/>
              </w:rPr>
              <w:t>Acts Amendment (Equality of Status) Act 2003</w:t>
            </w:r>
            <w:r>
              <w:t xml:space="preserve"> Pt. 4</w:t>
            </w:r>
          </w:p>
        </w:tc>
        <w:tc>
          <w:tcPr>
            <w:tcW w:w="1134" w:type="dxa"/>
          </w:tcPr>
          <w:p w14:paraId="38F4DB5E" w14:textId="77777777" w:rsidR="00DE4679" w:rsidRDefault="001A280C">
            <w:pPr>
              <w:pStyle w:val="Table01Row"/>
            </w:pPr>
            <w:r>
              <w:t>2003/028</w:t>
            </w:r>
          </w:p>
        </w:tc>
        <w:tc>
          <w:tcPr>
            <w:tcW w:w="1134" w:type="dxa"/>
          </w:tcPr>
          <w:p w14:paraId="24906FB4" w14:textId="77777777" w:rsidR="00DE4679" w:rsidRDefault="001A280C">
            <w:pPr>
              <w:pStyle w:val="Table01Row"/>
            </w:pPr>
            <w:r>
              <w:t>22 May 2003</w:t>
            </w:r>
          </w:p>
        </w:tc>
        <w:tc>
          <w:tcPr>
            <w:tcW w:w="3686" w:type="dxa"/>
          </w:tcPr>
          <w:p w14:paraId="541A1BF7" w14:textId="77777777" w:rsidR="00DE4679" w:rsidRDefault="001A280C">
            <w:pPr>
              <w:pStyle w:val="Table01Row"/>
            </w:pPr>
            <w:r>
              <w:t xml:space="preserve">1 Jul 2003 (see s. 2 and </w:t>
            </w:r>
            <w:r>
              <w:rPr>
                <w:i/>
              </w:rPr>
              <w:t>Gazette</w:t>
            </w:r>
            <w:r>
              <w:t xml:space="preserve"> 30 Jun 2003 p. 2579)</w:t>
            </w:r>
          </w:p>
        </w:tc>
      </w:tr>
      <w:tr w:rsidR="00DE4679" w14:paraId="6B5826F9" w14:textId="77777777">
        <w:trPr>
          <w:cantSplit/>
          <w:jc w:val="center"/>
        </w:trPr>
        <w:tc>
          <w:tcPr>
            <w:tcW w:w="10207" w:type="dxa"/>
            <w:gridSpan w:val="4"/>
          </w:tcPr>
          <w:p w14:paraId="55EC752D" w14:textId="77777777" w:rsidR="00DE4679" w:rsidRDefault="001A280C">
            <w:pPr>
              <w:pStyle w:val="Table01Row"/>
            </w:pPr>
            <w:r>
              <w:rPr>
                <w:b/>
              </w:rPr>
              <w:t>R</w:t>
            </w:r>
            <w:r>
              <w:rPr>
                <w:b/>
              </w:rPr>
              <w:t>eprint 6 as at 1 Aug 2003</w:t>
            </w:r>
          </w:p>
        </w:tc>
      </w:tr>
      <w:tr w:rsidR="00DE4679" w14:paraId="4F233DA2" w14:textId="77777777">
        <w:trPr>
          <w:cantSplit/>
          <w:jc w:val="center"/>
        </w:trPr>
        <w:tc>
          <w:tcPr>
            <w:tcW w:w="4253" w:type="dxa"/>
          </w:tcPr>
          <w:p w14:paraId="2FDC0051" w14:textId="77777777" w:rsidR="00DE4679" w:rsidRDefault="001A280C">
            <w:pPr>
              <w:pStyle w:val="Table01Row"/>
            </w:pPr>
            <w:r>
              <w:rPr>
                <w:i/>
              </w:rPr>
              <w:t>Acts Amendment and Repeal (Competition Policy) Act 2003</w:t>
            </w:r>
            <w:r>
              <w:t xml:space="preserve"> Pt. 3</w:t>
            </w:r>
          </w:p>
        </w:tc>
        <w:tc>
          <w:tcPr>
            <w:tcW w:w="1134" w:type="dxa"/>
          </w:tcPr>
          <w:p w14:paraId="2604DF98" w14:textId="77777777" w:rsidR="00DE4679" w:rsidRDefault="001A280C">
            <w:pPr>
              <w:pStyle w:val="Table01Row"/>
            </w:pPr>
            <w:r>
              <w:t>2003/070</w:t>
            </w:r>
          </w:p>
        </w:tc>
        <w:tc>
          <w:tcPr>
            <w:tcW w:w="1134" w:type="dxa"/>
          </w:tcPr>
          <w:p w14:paraId="24029E97" w14:textId="77777777" w:rsidR="00DE4679" w:rsidRDefault="001A280C">
            <w:pPr>
              <w:pStyle w:val="Table01Row"/>
            </w:pPr>
            <w:r>
              <w:t>15 Dec 2003</w:t>
            </w:r>
          </w:p>
        </w:tc>
        <w:tc>
          <w:tcPr>
            <w:tcW w:w="3686" w:type="dxa"/>
          </w:tcPr>
          <w:p w14:paraId="138ACE91" w14:textId="77777777" w:rsidR="00DE4679" w:rsidRDefault="001A280C">
            <w:pPr>
              <w:pStyle w:val="Table01Row"/>
            </w:pPr>
            <w:r>
              <w:t xml:space="preserve">21 Apr 2004 (see s. 2 and </w:t>
            </w:r>
            <w:r>
              <w:rPr>
                <w:i/>
              </w:rPr>
              <w:t>Gazette</w:t>
            </w:r>
            <w:r>
              <w:t xml:space="preserve"> 20 Apr 2004 p. 1297)</w:t>
            </w:r>
          </w:p>
        </w:tc>
      </w:tr>
      <w:tr w:rsidR="00DE4679" w14:paraId="25CFF440" w14:textId="77777777">
        <w:trPr>
          <w:cantSplit/>
          <w:jc w:val="center"/>
        </w:trPr>
        <w:tc>
          <w:tcPr>
            <w:tcW w:w="4253" w:type="dxa"/>
          </w:tcPr>
          <w:p w14:paraId="16004918" w14:textId="77777777" w:rsidR="00DE4679" w:rsidRDefault="001A280C">
            <w:pPr>
              <w:pStyle w:val="Table01Row"/>
            </w:pPr>
            <w:r>
              <w:rPr>
                <w:i/>
              </w:rPr>
              <w:t>Criminal Code Amendment Act 2004</w:t>
            </w:r>
            <w:r>
              <w:t xml:space="preserve"> s. 58</w:t>
            </w:r>
          </w:p>
        </w:tc>
        <w:tc>
          <w:tcPr>
            <w:tcW w:w="1134" w:type="dxa"/>
          </w:tcPr>
          <w:p w14:paraId="2400DE02" w14:textId="77777777" w:rsidR="00DE4679" w:rsidRDefault="001A280C">
            <w:pPr>
              <w:pStyle w:val="Table01Row"/>
            </w:pPr>
            <w:r>
              <w:t>2004/004</w:t>
            </w:r>
          </w:p>
        </w:tc>
        <w:tc>
          <w:tcPr>
            <w:tcW w:w="1134" w:type="dxa"/>
          </w:tcPr>
          <w:p w14:paraId="5051C6B8" w14:textId="77777777" w:rsidR="00DE4679" w:rsidRDefault="001A280C">
            <w:pPr>
              <w:pStyle w:val="Table01Row"/>
            </w:pPr>
            <w:r>
              <w:t>23 Apr 2004</w:t>
            </w:r>
          </w:p>
        </w:tc>
        <w:tc>
          <w:tcPr>
            <w:tcW w:w="3686" w:type="dxa"/>
          </w:tcPr>
          <w:p w14:paraId="6C41726F" w14:textId="77777777" w:rsidR="00DE4679" w:rsidRDefault="001A280C">
            <w:pPr>
              <w:pStyle w:val="Table01Row"/>
            </w:pPr>
            <w:r>
              <w:t>21 May 2004 (see s. 2)</w:t>
            </w:r>
          </w:p>
        </w:tc>
      </w:tr>
      <w:tr w:rsidR="00DE4679" w14:paraId="5820DBAB" w14:textId="77777777">
        <w:trPr>
          <w:cantSplit/>
          <w:jc w:val="center"/>
        </w:trPr>
        <w:tc>
          <w:tcPr>
            <w:tcW w:w="4253" w:type="dxa"/>
          </w:tcPr>
          <w:p w14:paraId="35DA12B1" w14:textId="77777777" w:rsidR="00DE4679" w:rsidRDefault="001A280C">
            <w:pPr>
              <w:pStyle w:val="Table01Row"/>
            </w:pPr>
            <w:r>
              <w:rPr>
                <w:i/>
              </w:rPr>
              <w:t>Workers’ Compensation Reform Act 2004</w:t>
            </w:r>
            <w:r>
              <w:t xml:space="preserve"> s. 174</w:t>
            </w:r>
          </w:p>
        </w:tc>
        <w:tc>
          <w:tcPr>
            <w:tcW w:w="1134" w:type="dxa"/>
          </w:tcPr>
          <w:p w14:paraId="0A0BE92B" w14:textId="77777777" w:rsidR="00DE4679" w:rsidRDefault="001A280C">
            <w:pPr>
              <w:pStyle w:val="Table01Row"/>
            </w:pPr>
            <w:r>
              <w:t>2004/042</w:t>
            </w:r>
          </w:p>
        </w:tc>
        <w:tc>
          <w:tcPr>
            <w:tcW w:w="1134" w:type="dxa"/>
          </w:tcPr>
          <w:p w14:paraId="05FCDA6F" w14:textId="77777777" w:rsidR="00DE4679" w:rsidRDefault="001A280C">
            <w:pPr>
              <w:pStyle w:val="Table01Row"/>
            </w:pPr>
            <w:r>
              <w:t>9 Nov 2004</w:t>
            </w:r>
          </w:p>
        </w:tc>
        <w:tc>
          <w:tcPr>
            <w:tcW w:w="3686" w:type="dxa"/>
          </w:tcPr>
          <w:p w14:paraId="5054968F" w14:textId="77777777" w:rsidR="00DE4679" w:rsidRDefault="001A280C">
            <w:pPr>
              <w:pStyle w:val="Table01Row"/>
            </w:pPr>
            <w:r>
              <w:t xml:space="preserve">4 Jan 2005 (see s. 2 and </w:t>
            </w:r>
            <w:r>
              <w:rPr>
                <w:i/>
              </w:rPr>
              <w:t>Gazette</w:t>
            </w:r>
            <w:r>
              <w:t xml:space="preserve"> 31 Dec 2004 p. 7131)</w:t>
            </w:r>
          </w:p>
        </w:tc>
      </w:tr>
      <w:tr w:rsidR="00DE4679" w14:paraId="412A2396" w14:textId="77777777">
        <w:trPr>
          <w:cantSplit/>
          <w:jc w:val="center"/>
        </w:trPr>
        <w:tc>
          <w:tcPr>
            <w:tcW w:w="4253" w:type="dxa"/>
          </w:tcPr>
          <w:p w14:paraId="7F98024A" w14:textId="77777777" w:rsidR="00DE4679" w:rsidRDefault="001A280C">
            <w:pPr>
              <w:pStyle w:val="Table01Row"/>
            </w:pPr>
            <w:r>
              <w:rPr>
                <w:i/>
              </w:rPr>
              <w:t>Courts Legislation Amendment and Repeal Act 2004</w:t>
            </w:r>
            <w:r>
              <w:t xml:space="preserve"> s. 141</w:t>
            </w:r>
          </w:p>
        </w:tc>
        <w:tc>
          <w:tcPr>
            <w:tcW w:w="1134" w:type="dxa"/>
          </w:tcPr>
          <w:p w14:paraId="059CC28E" w14:textId="77777777" w:rsidR="00DE4679" w:rsidRDefault="001A280C">
            <w:pPr>
              <w:pStyle w:val="Table01Row"/>
            </w:pPr>
            <w:r>
              <w:t>2004/059</w:t>
            </w:r>
          </w:p>
        </w:tc>
        <w:tc>
          <w:tcPr>
            <w:tcW w:w="1134" w:type="dxa"/>
          </w:tcPr>
          <w:p w14:paraId="69E063D3" w14:textId="77777777" w:rsidR="00DE4679" w:rsidRDefault="001A280C">
            <w:pPr>
              <w:pStyle w:val="Table01Row"/>
            </w:pPr>
            <w:r>
              <w:t>23 Nov 2004</w:t>
            </w:r>
          </w:p>
        </w:tc>
        <w:tc>
          <w:tcPr>
            <w:tcW w:w="3686" w:type="dxa"/>
          </w:tcPr>
          <w:p w14:paraId="6062963A" w14:textId="77777777" w:rsidR="00DE4679" w:rsidRDefault="001A280C">
            <w:pPr>
              <w:pStyle w:val="Table01Row"/>
            </w:pPr>
            <w:r>
              <w:t xml:space="preserve">1 May 2005 (see s. 2 and </w:t>
            </w:r>
            <w:r>
              <w:rPr>
                <w:i/>
              </w:rPr>
              <w:t>Gazette</w:t>
            </w:r>
            <w:r>
              <w:t xml:space="preserve"> 31 Dec 2004 p. 7128)</w:t>
            </w:r>
          </w:p>
        </w:tc>
      </w:tr>
      <w:tr w:rsidR="00DE4679" w14:paraId="75645B67" w14:textId="77777777">
        <w:trPr>
          <w:cantSplit/>
          <w:jc w:val="center"/>
        </w:trPr>
        <w:tc>
          <w:tcPr>
            <w:tcW w:w="4253" w:type="dxa"/>
          </w:tcPr>
          <w:p w14:paraId="08A3F648" w14:textId="77777777" w:rsidR="00DE4679" w:rsidRDefault="001A280C">
            <w:pPr>
              <w:pStyle w:val="Table01Row"/>
            </w:pPr>
            <w:r>
              <w:rPr>
                <w:i/>
              </w:rPr>
              <w:t>Criminal Procedure and Appeals (Consequential and Other Provisions) Act 2004</w:t>
            </w:r>
            <w:r>
              <w:t xml:space="preserve"> s. 80</w:t>
            </w:r>
          </w:p>
        </w:tc>
        <w:tc>
          <w:tcPr>
            <w:tcW w:w="1134" w:type="dxa"/>
          </w:tcPr>
          <w:p w14:paraId="152BD1E5" w14:textId="77777777" w:rsidR="00DE4679" w:rsidRDefault="001A280C">
            <w:pPr>
              <w:pStyle w:val="Table01Row"/>
            </w:pPr>
            <w:r>
              <w:t>2004/084</w:t>
            </w:r>
          </w:p>
        </w:tc>
        <w:tc>
          <w:tcPr>
            <w:tcW w:w="1134" w:type="dxa"/>
          </w:tcPr>
          <w:p w14:paraId="4D1FF856" w14:textId="77777777" w:rsidR="00DE4679" w:rsidRDefault="001A280C">
            <w:pPr>
              <w:pStyle w:val="Table01Row"/>
            </w:pPr>
            <w:r>
              <w:t>16 Dec 2004</w:t>
            </w:r>
          </w:p>
        </w:tc>
        <w:tc>
          <w:tcPr>
            <w:tcW w:w="3686" w:type="dxa"/>
          </w:tcPr>
          <w:p w14:paraId="5E86D34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26F4838" w14:textId="77777777">
        <w:trPr>
          <w:cantSplit/>
          <w:jc w:val="center"/>
        </w:trPr>
        <w:tc>
          <w:tcPr>
            <w:tcW w:w="10207" w:type="dxa"/>
            <w:gridSpan w:val="4"/>
          </w:tcPr>
          <w:p w14:paraId="26136DFD" w14:textId="77777777" w:rsidR="00DE4679" w:rsidRDefault="001A280C">
            <w:pPr>
              <w:pStyle w:val="Table01Row"/>
            </w:pPr>
            <w:r>
              <w:rPr>
                <w:b/>
              </w:rPr>
              <w:t>Reprint 7 as at 3 Mar 2006</w:t>
            </w:r>
          </w:p>
        </w:tc>
      </w:tr>
      <w:tr w:rsidR="00DE4679" w14:paraId="439E3664" w14:textId="77777777">
        <w:trPr>
          <w:cantSplit/>
          <w:jc w:val="center"/>
        </w:trPr>
        <w:tc>
          <w:tcPr>
            <w:tcW w:w="4253" w:type="dxa"/>
          </w:tcPr>
          <w:p w14:paraId="123266DC" w14:textId="77777777" w:rsidR="00DE4679" w:rsidRDefault="001A280C">
            <w:pPr>
              <w:pStyle w:val="Table01Row"/>
            </w:pPr>
            <w:r>
              <w:rPr>
                <w:i/>
              </w:rPr>
              <w:t>Machinery of Government (Miscellaneous Amendments) Act 2006</w:t>
            </w:r>
            <w:r>
              <w:t xml:space="preserve"> Pt. 14 Div. 1</w:t>
            </w:r>
          </w:p>
        </w:tc>
        <w:tc>
          <w:tcPr>
            <w:tcW w:w="1134" w:type="dxa"/>
          </w:tcPr>
          <w:p w14:paraId="32A0C995" w14:textId="77777777" w:rsidR="00DE4679" w:rsidRDefault="001A280C">
            <w:pPr>
              <w:pStyle w:val="Table01Row"/>
            </w:pPr>
            <w:r>
              <w:t>2006/028</w:t>
            </w:r>
          </w:p>
        </w:tc>
        <w:tc>
          <w:tcPr>
            <w:tcW w:w="1134" w:type="dxa"/>
          </w:tcPr>
          <w:p w14:paraId="5D6233CA" w14:textId="77777777" w:rsidR="00DE4679" w:rsidRDefault="001A280C">
            <w:pPr>
              <w:pStyle w:val="Table01Row"/>
            </w:pPr>
            <w:r>
              <w:t>26 Jun 2006</w:t>
            </w:r>
          </w:p>
        </w:tc>
        <w:tc>
          <w:tcPr>
            <w:tcW w:w="3686" w:type="dxa"/>
          </w:tcPr>
          <w:p w14:paraId="1B69C458" w14:textId="77777777" w:rsidR="00DE4679" w:rsidRDefault="001A280C">
            <w:pPr>
              <w:pStyle w:val="Table01Row"/>
            </w:pPr>
            <w:r>
              <w:t xml:space="preserve">1 Jul 2006 (see s. 2 and </w:t>
            </w:r>
            <w:r>
              <w:rPr>
                <w:i/>
              </w:rPr>
              <w:t>Gazette</w:t>
            </w:r>
            <w:r>
              <w:t xml:space="preserve"> 27 Jun 2006 p. 2347)</w:t>
            </w:r>
          </w:p>
        </w:tc>
      </w:tr>
      <w:tr w:rsidR="00DE4679" w14:paraId="3E6551E7" w14:textId="77777777">
        <w:trPr>
          <w:cantSplit/>
          <w:jc w:val="center"/>
        </w:trPr>
        <w:tc>
          <w:tcPr>
            <w:tcW w:w="4253" w:type="dxa"/>
          </w:tcPr>
          <w:p w14:paraId="27996CAD" w14:textId="77777777" w:rsidR="00DE4679" w:rsidRDefault="001A280C">
            <w:pPr>
              <w:pStyle w:val="Table01Row"/>
            </w:pPr>
            <w:r>
              <w:rPr>
                <w:i/>
              </w:rPr>
              <w:t>Land Informati</w:t>
            </w:r>
            <w:r>
              <w:rPr>
                <w:i/>
              </w:rPr>
              <w:t>on Authority Act 2006</w:t>
            </w:r>
            <w:r>
              <w:t xml:space="preserve"> s. 126</w:t>
            </w:r>
          </w:p>
        </w:tc>
        <w:tc>
          <w:tcPr>
            <w:tcW w:w="1134" w:type="dxa"/>
          </w:tcPr>
          <w:p w14:paraId="43EAF43A" w14:textId="77777777" w:rsidR="00DE4679" w:rsidRDefault="001A280C">
            <w:pPr>
              <w:pStyle w:val="Table01Row"/>
            </w:pPr>
            <w:r>
              <w:t>2006/060</w:t>
            </w:r>
          </w:p>
        </w:tc>
        <w:tc>
          <w:tcPr>
            <w:tcW w:w="1134" w:type="dxa"/>
          </w:tcPr>
          <w:p w14:paraId="27A82492" w14:textId="77777777" w:rsidR="00DE4679" w:rsidRDefault="001A280C">
            <w:pPr>
              <w:pStyle w:val="Table01Row"/>
            </w:pPr>
            <w:r>
              <w:t>16 Nov 2006</w:t>
            </w:r>
          </w:p>
        </w:tc>
        <w:tc>
          <w:tcPr>
            <w:tcW w:w="3686" w:type="dxa"/>
          </w:tcPr>
          <w:p w14:paraId="788FC429" w14:textId="77777777" w:rsidR="00DE4679" w:rsidRDefault="001A280C">
            <w:pPr>
              <w:pStyle w:val="Table01Row"/>
            </w:pPr>
            <w:r>
              <w:t xml:space="preserve">1 Jan 2007 (see s. 2(1) and </w:t>
            </w:r>
            <w:r>
              <w:rPr>
                <w:i/>
              </w:rPr>
              <w:t>Gazette</w:t>
            </w:r>
            <w:r>
              <w:t xml:space="preserve"> 8 Dec 2006 p. 5369)</w:t>
            </w:r>
          </w:p>
        </w:tc>
      </w:tr>
      <w:tr w:rsidR="00DE4679" w14:paraId="56E38D80" w14:textId="77777777">
        <w:trPr>
          <w:cantSplit/>
          <w:jc w:val="center"/>
        </w:trPr>
        <w:tc>
          <w:tcPr>
            <w:tcW w:w="4253" w:type="dxa"/>
          </w:tcPr>
          <w:p w14:paraId="5003F23E" w14:textId="77777777" w:rsidR="00DE4679" w:rsidRDefault="001A280C">
            <w:pPr>
              <w:pStyle w:val="Table01Row"/>
            </w:pPr>
            <w:r>
              <w:rPr>
                <w:i/>
              </w:rPr>
              <w:t>Biosecurity and Agriculture Management (Repeal and Consequential Provisions) Act 2007</w:t>
            </w:r>
            <w:r>
              <w:t xml:space="preserve"> s. 28</w:t>
            </w:r>
          </w:p>
        </w:tc>
        <w:tc>
          <w:tcPr>
            <w:tcW w:w="1134" w:type="dxa"/>
          </w:tcPr>
          <w:p w14:paraId="427120DF" w14:textId="77777777" w:rsidR="00DE4679" w:rsidRDefault="001A280C">
            <w:pPr>
              <w:pStyle w:val="Table01Row"/>
            </w:pPr>
            <w:r>
              <w:t>2007/024</w:t>
            </w:r>
          </w:p>
        </w:tc>
        <w:tc>
          <w:tcPr>
            <w:tcW w:w="1134" w:type="dxa"/>
          </w:tcPr>
          <w:p w14:paraId="0906D784" w14:textId="77777777" w:rsidR="00DE4679" w:rsidRDefault="001A280C">
            <w:pPr>
              <w:pStyle w:val="Table01Row"/>
            </w:pPr>
            <w:r>
              <w:t>12 Oct 2007</w:t>
            </w:r>
          </w:p>
        </w:tc>
        <w:tc>
          <w:tcPr>
            <w:tcW w:w="3686" w:type="dxa"/>
          </w:tcPr>
          <w:p w14:paraId="6686A7E3" w14:textId="77777777" w:rsidR="00DE4679" w:rsidRDefault="001A280C">
            <w:pPr>
              <w:pStyle w:val="Table01Row"/>
            </w:pPr>
            <w:r>
              <w:t xml:space="preserve">1 May 2013 (see s. 2(2) and </w:t>
            </w:r>
            <w:r>
              <w:rPr>
                <w:i/>
              </w:rPr>
              <w:t>Gazette</w:t>
            </w:r>
            <w:r>
              <w:t xml:space="preserve"> 5 Feb 2013 p. 823)</w:t>
            </w:r>
          </w:p>
        </w:tc>
      </w:tr>
      <w:tr w:rsidR="00DE4679" w14:paraId="4C8066DE" w14:textId="77777777">
        <w:trPr>
          <w:cantSplit/>
          <w:jc w:val="center"/>
        </w:trPr>
        <w:tc>
          <w:tcPr>
            <w:tcW w:w="4253" w:type="dxa"/>
          </w:tcPr>
          <w:p w14:paraId="72B83FC3" w14:textId="77777777" w:rsidR="00DE4679" w:rsidRDefault="001A280C">
            <w:pPr>
              <w:pStyle w:val="Table01Row"/>
            </w:pPr>
            <w:r>
              <w:rPr>
                <w:i/>
              </w:rPr>
              <w:t>Bush Fires Amendment Act 2009</w:t>
            </w:r>
            <w:r>
              <w:t xml:space="preserve"> Pt. 2</w:t>
            </w:r>
          </w:p>
        </w:tc>
        <w:tc>
          <w:tcPr>
            <w:tcW w:w="1134" w:type="dxa"/>
          </w:tcPr>
          <w:p w14:paraId="21731AFF" w14:textId="77777777" w:rsidR="00DE4679" w:rsidRDefault="001A280C">
            <w:pPr>
              <w:pStyle w:val="Table01Row"/>
            </w:pPr>
            <w:r>
              <w:t>2009/025</w:t>
            </w:r>
          </w:p>
        </w:tc>
        <w:tc>
          <w:tcPr>
            <w:tcW w:w="1134" w:type="dxa"/>
          </w:tcPr>
          <w:p w14:paraId="57DF658D" w14:textId="77777777" w:rsidR="00DE4679" w:rsidRDefault="001A280C">
            <w:pPr>
              <w:pStyle w:val="Table01Row"/>
            </w:pPr>
            <w:r>
              <w:t>17 Nov 2009</w:t>
            </w:r>
          </w:p>
        </w:tc>
        <w:tc>
          <w:tcPr>
            <w:tcW w:w="3686" w:type="dxa"/>
          </w:tcPr>
          <w:p w14:paraId="3047C5EA" w14:textId="77777777" w:rsidR="00DE4679" w:rsidRDefault="001A280C">
            <w:pPr>
              <w:pStyle w:val="Table01Row"/>
            </w:pPr>
            <w:r>
              <w:t xml:space="preserve">1 Dec 2009 (see s. 2(b) and </w:t>
            </w:r>
            <w:r>
              <w:rPr>
                <w:i/>
              </w:rPr>
              <w:t>Gazette</w:t>
            </w:r>
            <w:r>
              <w:t xml:space="preserve"> 1 Dec 2009 p. 4829)</w:t>
            </w:r>
          </w:p>
        </w:tc>
      </w:tr>
      <w:tr w:rsidR="00DE4679" w14:paraId="102D34FD" w14:textId="77777777">
        <w:trPr>
          <w:cantSplit/>
          <w:jc w:val="center"/>
        </w:trPr>
        <w:tc>
          <w:tcPr>
            <w:tcW w:w="4253" w:type="dxa"/>
          </w:tcPr>
          <w:p w14:paraId="74F729B6" w14:textId="77777777" w:rsidR="00DE4679" w:rsidRDefault="001A280C">
            <w:pPr>
              <w:pStyle w:val="Table01Row"/>
            </w:pPr>
            <w:r>
              <w:rPr>
                <w:i/>
              </w:rPr>
              <w:t>Arson Legislation Amendment Act 2009</w:t>
            </w:r>
            <w:r>
              <w:t xml:space="preserve"> Pt. 2</w:t>
            </w:r>
          </w:p>
        </w:tc>
        <w:tc>
          <w:tcPr>
            <w:tcW w:w="1134" w:type="dxa"/>
          </w:tcPr>
          <w:p w14:paraId="49082DDE" w14:textId="77777777" w:rsidR="00DE4679" w:rsidRDefault="001A280C">
            <w:pPr>
              <w:pStyle w:val="Table01Row"/>
            </w:pPr>
            <w:r>
              <w:t>2009/043</w:t>
            </w:r>
          </w:p>
        </w:tc>
        <w:tc>
          <w:tcPr>
            <w:tcW w:w="1134" w:type="dxa"/>
          </w:tcPr>
          <w:p w14:paraId="59D47623" w14:textId="77777777" w:rsidR="00DE4679" w:rsidRDefault="001A280C">
            <w:pPr>
              <w:pStyle w:val="Table01Row"/>
            </w:pPr>
            <w:r>
              <w:t>3 Dec 2009</w:t>
            </w:r>
          </w:p>
        </w:tc>
        <w:tc>
          <w:tcPr>
            <w:tcW w:w="3686" w:type="dxa"/>
          </w:tcPr>
          <w:p w14:paraId="46C50A69" w14:textId="77777777" w:rsidR="00DE4679" w:rsidRDefault="001A280C">
            <w:pPr>
              <w:pStyle w:val="Table01Row"/>
            </w:pPr>
            <w:r>
              <w:t>19 Dec 2009 (see s. 2(b</w:t>
            </w:r>
            <w:r>
              <w:t xml:space="preserve">) and </w:t>
            </w:r>
            <w:r>
              <w:rPr>
                <w:i/>
              </w:rPr>
              <w:t>Gazette</w:t>
            </w:r>
            <w:r>
              <w:t xml:space="preserve"> 18 Dec 2009 p. 5167)</w:t>
            </w:r>
          </w:p>
        </w:tc>
      </w:tr>
      <w:tr w:rsidR="00DE4679" w14:paraId="61AE021B" w14:textId="77777777">
        <w:trPr>
          <w:cantSplit/>
          <w:jc w:val="center"/>
        </w:trPr>
        <w:tc>
          <w:tcPr>
            <w:tcW w:w="10207" w:type="dxa"/>
            <w:gridSpan w:val="4"/>
          </w:tcPr>
          <w:p w14:paraId="31569565" w14:textId="77777777" w:rsidR="00DE4679" w:rsidRDefault="001A280C">
            <w:pPr>
              <w:pStyle w:val="Table01Row"/>
            </w:pPr>
            <w:r>
              <w:rPr>
                <w:b/>
              </w:rPr>
              <w:t>Reprint 8 as at 9 Apr 2010 (not including 2007/024)</w:t>
            </w:r>
          </w:p>
        </w:tc>
      </w:tr>
      <w:tr w:rsidR="00DE4679" w14:paraId="711C0232" w14:textId="77777777">
        <w:trPr>
          <w:cantSplit/>
          <w:jc w:val="center"/>
        </w:trPr>
        <w:tc>
          <w:tcPr>
            <w:tcW w:w="4253" w:type="dxa"/>
          </w:tcPr>
          <w:p w14:paraId="6B93AB69" w14:textId="77777777" w:rsidR="00DE4679" w:rsidRDefault="001A280C">
            <w:pPr>
              <w:pStyle w:val="Table01Row"/>
            </w:pPr>
            <w:r>
              <w:rPr>
                <w:i/>
              </w:rPr>
              <w:t>Standardisation of Formatting Act 2010</w:t>
            </w:r>
            <w:r>
              <w:t xml:space="preserve"> s. 43(3) &amp; 52</w:t>
            </w:r>
          </w:p>
        </w:tc>
        <w:tc>
          <w:tcPr>
            <w:tcW w:w="1134" w:type="dxa"/>
          </w:tcPr>
          <w:p w14:paraId="1B23C0AD" w14:textId="77777777" w:rsidR="00DE4679" w:rsidRDefault="001A280C">
            <w:pPr>
              <w:pStyle w:val="Table01Row"/>
            </w:pPr>
            <w:r>
              <w:t>2010/019 (as amended by 2014/017 s. 39(5)‑(8))</w:t>
            </w:r>
          </w:p>
        </w:tc>
        <w:tc>
          <w:tcPr>
            <w:tcW w:w="1134" w:type="dxa"/>
          </w:tcPr>
          <w:p w14:paraId="45A3651E" w14:textId="77777777" w:rsidR="00DE4679" w:rsidRDefault="001A280C">
            <w:pPr>
              <w:pStyle w:val="Table01Row"/>
            </w:pPr>
            <w:r>
              <w:t>28 Jun 2010</w:t>
            </w:r>
          </w:p>
        </w:tc>
        <w:tc>
          <w:tcPr>
            <w:tcW w:w="3686" w:type="dxa"/>
          </w:tcPr>
          <w:p w14:paraId="286B198D" w14:textId="77777777" w:rsidR="00DE4679" w:rsidRDefault="001A280C">
            <w:pPr>
              <w:pStyle w:val="Table01Row"/>
            </w:pPr>
            <w:r>
              <w:t>s. 43(3), 52(1)‑(3) &amp; 52(4) (other than the amendments to s. 21(1), (2) &amp; (3), s. 39(2), s. 45 &amp; s. 47, the amendment to s. 44(3) to delete “(3)(a) Where” and insert “(3) Where” &amp; the amendments to s. 64 to delete “s. 21(2),” and insert “s. 21(2A) &amp; (2B),”</w:t>
            </w:r>
            <w:r>
              <w:t xml:space="preserve">): 11 Sep 2010 (see s. 2(b) and </w:t>
            </w:r>
            <w:r>
              <w:rPr>
                <w:i/>
              </w:rPr>
              <w:t>Gazette</w:t>
            </w:r>
            <w:r>
              <w:t xml:space="preserve"> 10 Sep 2010 p. 4341);</w:t>
            </w:r>
          </w:p>
          <w:p w14:paraId="2FBFEE0C" w14:textId="77777777" w:rsidR="00DE4679" w:rsidRDefault="001A280C">
            <w:pPr>
              <w:pStyle w:val="Table01Row"/>
            </w:pPr>
            <w:r>
              <w:t>s. 52(4) the amendments to s. 21(1), (2) &amp; (3), s. 39(2), s. 45 &amp; s. 47, the amendment to s. 44(3) to delete “(3)(a) Where” and insert “(3) Where” &amp; s. 64 the amendments to delete “s. 21(2),” an</w:t>
            </w:r>
            <w:r>
              <w:t>d insert “s. 21(2A) &amp; (2B),”) deleted by 2014/017 s. 39(5)‑(8))</w:t>
            </w:r>
          </w:p>
        </w:tc>
      </w:tr>
      <w:tr w:rsidR="00DE4679" w14:paraId="3776E3A1" w14:textId="77777777">
        <w:trPr>
          <w:cantSplit/>
          <w:jc w:val="center"/>
        </w:trPr>
        <w:tc>
          <w:tcPr>
            <w:tcW w:w="4253" w:type="dxa"/>
          </w:tcPr>
          <w:p w14:paraId="5A8D2F13" w14:textId="77777777" w:rsidR="00DE4679" w:rsidRDefault="001A280C">
            <w:pPr>
              <w:pStyle w:val="Table01Row"/>
            </w:pPr>
            <w:r>
              <w:rPr>
                <w:i/>
              </w:rPr>
              <w:t>Statutes (Repeals and Minor Amendments) Act 2011</w:t>
            </w:r>
            <w:r>
              <w:t xml:space="preserve"> s. 16</w:t>
            </w:r>
          </w:p>
        </w:tc>
        <w:tc>
          <w:tcPr>
            <w:tcW w:w="1134" w:type="dxa"/>
          </w:tcPr>
          <w:p w14:paraId="7553CFEE" w14:textId="77777777" w:rsidR="00DE4679" w:rsidRDefault="001A280C">
            <w:pPr>
              <w:pStyle w:val="Table01Row"/>
            </w:pPr>
            <w:r>
              <w:t>2011/047</w:t>
            </w:r>
          </w:p>
        </w:tc>
        <w:tc>
          <w:tcPr>
            <w:tcW w:w="1134" w:type="dxa"/>
          </w:tcPr>
          <w:p w14:paraId="2B5CCA1C" w14:textId="77777777" w:rsidR="00DE4679" w:rsidRDefault="001A280C">
            <w:pPr>
              <w:pStyle w:val="Table01Row"/>
            </w:pPr>
            <w:r>
              <w:t>25 Oct 2011</w:t>
            </w:r>
          </w:p>
        </w:tc>
        <w:tc>
          <w:tcPr>
            <w:tcW w:w="3686" w:type="dxa"/>
          </w:tcPr>
          <w:p w14:paraId="21C25656" w14:textId="77777777" w:rsidR="00DE4679" w:rsidRDefault="001A280C">
            <w:pPr>
              <w:pStyle w:val="Table01Row"/>
            </w:pPr>
            <w:r>
              <w:t>26 Oct 2011 (see s. 2(b))</w:t>
            </w:r>
          </w:p>
        </w:tc>
      </w:tr>
      <w:tr w:rsidR="00DE4679" w14:paraId="0F2405BC" w14:textId="77777777">
        <w:trPr>
          <w:cantSplit/>
          <w:jc w:val="center"/>
        </w:trPr>
        <w:tc>
          <w:tcPr>
            <w:tcW w:w="4253" w:type="dxa"/>
          </w:tcPr>
          <w:p w14:paraId="67076EC7" w14:textId="77777777" w:rsidR="00DE4679" w:rsidRDefault="001A280C">
            <w:pPr>
              <w:pStyle w:val="Table01Row"/>
            </w:pPr>
            <w:r>
              <w:rPr>
                <w:i/>
              </w:rPr>
              <w:t>Road Traffic Legislation Amendment Act 2012</w:t>
            </w:r>
            <w:r>
              <w:t xml:space="preserve"> Pt. 4 Div. 4</w:t>
            </w:r>
          </w:p>
        </w:tc>
        <w:tc>
          <w:tcPr>
            <w:tcW w:w="1134" w:type="dxa"/>
          </w:tcPr>
          <w:p w14:paraId="2331B996" w14:textId="77777777" w:rsidR="00DE4679" w:rsidRDefault="001A280C">
            <w:pPr>
              <w:pStyle w:val="Table01Row"/>
            </w:pPr>
            <w:r>
              <w:t>2012/008</w:t>
            </w:r>
          </w:p>
        </w:tc>
        <w:tc>
          <w:tcPr>
            <w:tcW w:w="1134" w:type="dxa"/>
          </w:tcPr>
          <w:p w14:paraId="45A97B8B" w14:textId="77777777" w:rsidR="00DE4679" w:rsidRDefault="001A280C">
            <w:pPr>
              <w:pStyle w:val="Table01Row"/>
            </w:pPr>
            <w:r>
              <w:t>21 May 2012</w:t>
            </w:r>
          </w:p>
        </w:tc>
        <w:tc>
          <w:tcPr>
            <w:tcW w:w="3686" w:type="dxa"/>
          </w:tcPr>
          <w:p w14:paraId="11F56B5A" w14:textId="77777777" w:rsidR="00DE4679" w:rsidRDefault="001A280C">
            <w:pPr>
              <w:pStyle w:val="Table01Row"/>
            </w:pPr>
            <w:r>
              <w:t xml:space="preserve">27 Apr 2015 (see s. 2(d) and </w:t>
            </w:r>
            <w:r>
              <w:rPr>
                <w:i/>
              </w:rPr>
              <w:t>Gazette</w:t>
            </w:r>
            <w:r>
              <w:t xml:space="preserve"> 17 Apr 2015 p. 1371)</w:t>
            </w:r>
          </w:p>
        </w:tc>
      </w:tr>
      <w:tr w:rsidR="00DE4679" w14:paraId="24BBCC6C" w14:textId="77777777">
        <w:trPr>
          <w:cantSplit/>
          <w:jc w:val="center"/>
        </w:trPr>
        <w:tc>
          <w:tcPr>
            <w:tcW w:w="4253" w:type="dxa"/>
          </w:tcPr>
          <w:p w14:paraId="73FCACF3" w14:textId="77777777" w:rsidR="00DE4679" w:rsidRDefault="001A280C">
            <w:pPr>
              <w:pStyle w:val="Table01Row"/>
            </w:pPr>
            <w:r>
              <w:rPr>
                <w:i/>
              </w:rPr>
              <w:t>Fire and Emergency Services Legislation Amendment Act 2012</w:t>
            </w:r>
            <w:r>
              <w:t xml:space="preserve"> Pt. 3</w:t>
            </w:r>
          </w:p>
        </w:tc>
        <w:tc>
          <w:tcPr>
            <w:tcW w:w="1134" w:type="dxa"/>
          </w:tcPr>
          <w:p w14:paraId="3F83D433" w14:textId="77777777" w:rsidR="00DE4679" w:rsidRDefault="001A280C">
            <w:pPr>
              <w:pStyle w:val="Table01Row"/>
            </w:pPr>
            <w:r>
              <w:t>2012/022</w:t>
            </w:r>
          </w:p>
        </w:tc>
        <w:tc>
          <w:tcPr>
            <w:tcW w:w="1134" w:type="dxa"/>
          </w:tcPr>
          <w:p w14:paraId="3F706DFC" w14:textId="77777777" w:rsidR="00DE4679" w:rsidRDefault="001A280C">
            <w:pPr>
              <w:pStyle w:val="Table01Row"/>
            </w:pPr>
            <w:r>
              <w:t>29 Aug 2012</w:t>
            </w:r>
          </w:p>
        </w:tc>
        <w:tc>
          <w:tcPr>
            <w:tcW w:w="3686" w:type="dxa"/>
          </w:tcPr>
          <w:p w14:paraId="573844FF" w14:textId="77777777" w:rsidR="00DE4679" w:rsidRDefault="001A280C">
            <w:pPr>
              <w:pStyle w:val="Table01Row"/>
            </w:pPr>
            <w:r>
              <w:t xml:space="preserve">1 Nov 2012 (see s. 2(b) and </w:t>
            </w:r>
            <w:r>
              <w:rPr>
                <w:i/>
              </w:rPr>
              <w:t>Gazette</w:t>
            </w:r>
            <w:r>
              <w:t xml:space="preserve"> 31 Oct 2012 p. 5255)</w:t>
            </w:r>
          </w:p>
        </w:tc>
      </w:tr>
      <w:tr w:rsidR="00DE4679" w14:paraId="6F7DBB12" w14:textId="77777777">
        <w:trPr>
          <w:cantSplit/>
          <w:jc w:val="center"/>
        </w:trPr>
        <w:tc>
          <w:tcPr>
            <w:tcW w:w="10207" w:type="dxa"/>
            <w:gridSpan w:val="4"/>
          </w:tcPr>
          <w:p w14:paraId="539E0048" w14:textId="77777777" w:rsidR="00DE4679" w:rsidRDefault="001A280C">
            <w:pPr>
              <w:pStyle w:val="Table01Row"/>
            </w:pPr>
            <w:r>
              <w:rPr>
                <w:b/>
              </w:rPr>
              <w:t>Reprint 9 as at 11 Oct 2013 (not including 2010/019 b</w:t>
            </w:r>
            <w:r>
              <w:rPr>
                <w:b/>
              </w:rPr>
              <w:t>alance &amp; 2012/008)</w:t>
            </w:r>
          </w:p>
        </w:tc>
      </w:tr>
      <w:tr w:rsidR="00DE4679" w14:paraId="310F2BAB" w14:textId="77777777">
        <w:trPr>
          <w:cantSplit/>
          <w:jc w:val="center"/>
        </w:trPr>
        <w:tc>
          <w:tcPr>
            <w:tcW w:w="4253" w:type="dxa"/>
          </w:tcPr>
          <w:p w14:paraId="457E977A" w14:textId="77777777" w:rsidR="00DE4679" w:rsidRDefault="001A280C">
            <w:pPr>
              <w:pStyle w:val="Table01Row"/>
            </w:pPr>
            <w:r>
              <w:rPr>
                <w:i/>
              </w:rPr>
              <w:t>Statutes (Repeals and Minor Amendments) Act 2014</w:t>
            </w:r>
            <w:r>
              <w:t xml:space="preserve"> s. 17</w:t>
            </w:r>
          </w:p>
        </w:tc>
        <w:tc>
          <w:tcPr>
            <w:tcW w:w="1134" w:type="dxa"/>
          </w:tcPr>
          <w:p w14:paraId="2485F991" w14:textId="77777777" w:rsidR="00DE4679" w:rsidRDefault="001A280C">
            <w:pPr>
              <w:pStyle w:val="Table01Row"/>
            </w:pPr>
            <w:r>
              <w:t>2014/017</w:t>
            </w:r>
          </w:p>
        </w:tc>
        <w:tc>
          <w:tcPr>
            <w:tcW w:w="1134" w:type="dxa"/>
          </w:tcPr>
          <w:p w14:paraId="42C3E5C6" w14:textId="77777777" w:rsidR="00DE4679" w:rsidRDefault="001A280C">
            <w:pPr>
              <w:pStyle w:val="Table01Row"/>
            </w:pPr>
            <w:r>
              <w:t>2 Jul 2014</w:t>
            </w:r>
          </w:p>
        </w:tc>
        <w:tc>
          <w:tcPr>
            <w:tcW w:w="3686" w:type="dxa"/>
          </w:tcPr>
          <w:p w14:paraId="7052BC50" w14:textId="77777777" w:rsidR="00DE4679" w:rsidRDefault="001A280C">
            <w:pPr>
              <w:pStyle w:val="Table01Row"/>
            </w:pPr>
            <w:r>
              <w:t xml:space="preserve">6 Sep 2014 (see s. 2(b) and </w:t>
            </w:r>
            <w:r>
              <w:rPr>
                <w:i/>
              </w:rPr>
              <w:t>Gazette</w:t>
            </w:r>
            <w:r>
              <w:t xml:space="preserve"> 5 Sep 2014 p. 3213)</w:t>
            </w:r>
          </w:p>
        </w:tc>
      </w:tr>
      <w:tr w:rsidR="00DE4679" w14:paraId="5CC25CC8" w14:textId="77777777">
        <w:trPr>
          <w:cantSplit/>
          <w:jc w:val="center"/>
        </w:trPr>
        <w:tc>
          <w:tcPr>
            <w:tcW w:w="4253" w:type="dxa"/>
          </w:tcPr>
          <w:p w14:paraId="2E0B1A76" w14:textId="77777777" w:rsidR="00DE4679" w:rsidRDefault="001A280C">
            <w:pPr>
              <w:pStyle w:val="Table01Row"/>
            </w:pPr>
            <w:r>
              <w:rPr>
                <w:i/>
              </w:rPr>
              <w:t>Biodiversity Conservation Act 2016</w:t>
            </w:r>
            <w:r>
              <w:t xml:space="preserve"> s. 312</w:t>
            </w:r>
          </w:p>
        </w:tc>
        <w:tc>
          <w:tcPr>
            <w:tcW w:w="1134" w:type="dxa"/>
          </w:tcPr>
          <w:p w14:paraId="7B02E473" w14:textId="77777777" w:rsidR="00DE4679" w:rsidRDefault="001A280C">
            <w:pPr>
              <w:pStyle w:val="Table01Row"/>
            </w:pPr>
            <w:r>
              <w:t>2016/024</w:t>
            </w:r>
          </w:p>
        </w:tc>
        <w:tc>
          <w:tcPr>
            <w:tcW w:w="1134" w:type="dxa"/>
          </w:tcPr>
          <w:p w14:paraId="390309D6" w14:textId="77777777" w:rsidR="00DE4679" w:rsidRDefault="001A280C">
            <w:pPr>
              <w:pStyle w:val="Table01Row"/>
            </w:pPr>
            <w:r>
              <w:t>21 Sep 2016</w:t>
            </w:r>
          </w:p>
        </w:tc>
        <w:tc>
          <w:tcPr>
            <w:tcW w:w="3686" w:type="dxa"/>
          </w:tcPr>
          <w:p w14:paraId="449D2C89" w14:textId="77777777" w:rsidR="00DE4679" w:rsidRDefault="001A280C">
            <w:pPr>
              <w:pStyle w:val="Table01Row"/>
            </w:pPr>
            <w:r>
              <w:t xml:space="preserve">1 Jan 2019 (see s. 2(b) and </w:t>
            </w:r>
            <w:r>
              <w:rPr>
                <w:i/>
              </w:rPr>
              <w:t>Gazette</w:t>
            </w:r>
            <w:r>
              <w:t xml:space="preserve"> 14 Sep 2018 p. 3305)</w:t>
            </w:r>
          </w:p>
        </w:tc>
      </w:tr>
      <w:tr w:rsidR="00DE4679" w14:paraId="4F04AAC8" w14:textId="77777777">
        <w:trPr>
          <w:cantSplit/>
          <w:jc w:val="center"/>
        </w:trPr>
        <w:tc>
          <w:tcPr>
            <w:tcW w:w="4253" w:type="dxa"/>
          </w:tcPr>
          <w:p w14:paraId="276E5CC5" w14:textId="77777777" w:rsidR="00DE4679" w:rsidRDefault="001A280C">
            <w:pPr>
              <w:pStyle w:val="Table01Row"/>
            </w:pPr>
            <w:r>
              <w:rPr>
                <w:i/>
              </w:rPr>
              <w:t>Bush Fires Amendment Act 2016</w:t>
            </w:r>
          </w:p>
        </w:tc>
        <w:tc>
          <w:tcPr>
            <w:tcW w:w="1134" w:type="dxa"/>
          </w:tcPr>
          <w:p w14:paraId="4FE9AB8F" w14:textId="77777777" w:rsidR="00DE4679" w:rsidRDefault="001A280C">
            <w:pPr>
              <w:pStyle w:val="Table01Row"/>
            </w:pPr>
            <w:r>
              <w:t>2016/027</w:t>
            </w:r>
          </w:p>
        </w:tc>
        <w:tc>
          <w:tcPr>
            <w:tcW w:w="1134" w:type="dxa"/>
          </w:tcPr>
          <w:p w14:paraId="52677D6A" w14:textId="77777777" w:rsidR="00DE4679" w:rsidRDefault="001A280C">
            <w:pPr>
              <w:pStyle w:val="Table01Row"/>
            </w:pPr>
            <w:r>
              <w:t>21 Sep 2016</w:t>
            </w:r>
          </w:p>
        </w:tc>
        <w:tc>
          <w:tcPr>
            <w:tcW w:w="3686" w:type="dxa"/>
          </w:tcPr>
          <w:p w14:paraId="67433DFF" w14:textId="77777777" w:rsidR="00DE4679" w:rsidRDefault="001A280C">
            <w:pPr>
              <w:pStyle w:val="Table01Row"/>
            </w:pPr>
            <w:r>
              <w:t>s. 1 &amp; 2: 21 Sep 2016 (see s. 2(a));</w:t>
            </w:r>
          </w:p>
          <w:p w14:paraId="19AE4E75" w14:textId="77777777" w:rsidR="00DE4679" w:rsidRDefault="001A280C">
            <w:pPr>
              <w:pStyle w:val="Table01Row"/>
            </w:pPr>
            <w:r>
              <w:t xml:space="preserve">Act other than s. 1 &amp; 2: 1 Jul 2017 (see s. 2(b) &amp; </w:t>
            </w:r>
            <w:r>
              <w:rPr>
                <w:i/>
              </w:rPr>
              <w:t>Gazette</w:t>
            </w:r>
            <w:r>
              <w:t xml:space="preserve"> 30 Jun 2017 p. 3552)</w:t>
            </w:r>
          </w:p>
        </w:tc>
      </w:tr>
      <w:tr w:rsidR="00DE4679" w14:paraId="71572C84" w14:textId="77777777">
        <w:trPr>
          <w:cantSplit/>
          <w:jc w:val="center"/>
        </w:trPr>
        <w:tc>
          <w:tcPr>
            <w:tcW w:w="4253" w:type="dxa"/>
          </w:tcPr>
          <w:p w14:paraId="0118910E" w14:textId="77777777" w:rsidR="00DE4679" w:rsidRDefault="001A280C">
            <w:pPr>
              <w:pStyle w:val="Table01Row"/>
            </w:pPr>
            <w:r>
              <w:rPr>
                <w:i/>
              </w:rPr>
              <w:t>Firefighters and Emergency Vo</w:t>
            </w:r>
            <w:r>
              <w:rPr>
                <w:i/>
              </w:rPr>
              <w:t>lunteers Legislation Amendment (Compensation) Act 2016</w:t>
            </w:r>
            <w:r>
              <w:t xml:space="preserve"> Pt. 2</w:t>
            </w:r>
          </w:p>
        </w:tc>
        <w:tc>
          <w:tcPr>
            <w:tcW w:w="1134" w:type="dxa"/>
          </w:tcPr>
          <w:p w14:paraId="268163C2" w14:textId="77777777" w:rsidR="00DE4679" w:rsidRDefault="001A280C">
            <w:pPr>
              <w:pStyle w:val="Table01Row"/>
            </w:pPr>
            <w:r>
              <w:t>2016/028</w:t>
            </w:r>
          </w:p>
        </w:tc>
        <w:tc>
          <w:tcPr>
            <w:tcW w:w="1134" w:type="dxa"/>
          </w:tcPr>
          <w:p w14:paraId="4CDCE09E" w14:textId="77777777" w:rsidR="00DE4679" w:rsidRDefault="001A280C">
            <w:pPr>
              <w:pStyle w:val="Table01Row"/>
            </w:pPr>
            <w:r>
              <w:t>21 Sep 2016</w:t>
            </w:r>
          </w:p>
        </w:tc>
        <w:tc>
          <w:tcPr>
            <w:tcW w:w="3686" w:type="dxa"/>
          </w:tcPr>
          <w:p w14:paraId="50A1FC41" w14:textId="77777777" w:rsidR="00DE4679" w:rsidRDefault="001A280C">
            <w:pPr>
              <w:pStyle w:val="Table01Row"/>
            </w:pPr>
            <w:r>
              <w:t xml:space="preserve">16 Sep 2017 (see s. 2(b) &amp; </w:t>
            </w:r>
            <w:r>
              <w:rPr>
                <w:i/>
              </w:rPr>
              <w:t>Gazette</w:t>
            </w:r>
            <w:r>
              <w:t xml:space="preserve"> 15 Sep 2017 p. 4791)</w:t>
            </w:r>
          </w:p>
        </w:tc>
      </w:tr>
      <w:tr w:rsidR="00DE4679" w14:paraId="1190A706" w14:textId="77777777">
        <w:trPr>
          <w:cantSplit/>
          <w:jc w:val="center"/>
        </w:trPr>
        <w:tc>
          <w:tcPr>
            <w:tcW w:w="4253" w:type="dxa"/>
          </w:tcPr>
          <w:p w14:paraId="3853BB2A" w14:textId="77777777" w:rsidR="00DE4679" w:rsidRDefault="001A280C">
            <w:pPr>
              <w:pStyle w:val="Table01Row"/>
            </w:pPr>
            <w:r>
              <w:rPr>
                <w:i/>
              </w:rPr>
              <w:lastRenderedPageBreak/>
              <w:t>Environmental Protection Amendment Act 2020</w:t>
            </w:r>
            <w:r>
              <w:t xml:space="preserve"> s. 114</w:t>
            </w:r>
          </w:p>
        </w:tc>
        <w:tc>
          <w:tcPr>
            <w:tcW w:w="1134" w:type="dxa"/>
          </w:tcPr>
          <w:p w14:paraId="7F4013CB" w14:textId="77777777" w:rsidR="00DE4679" w:rsidRDefault="001A280C">
            <w:pPr>
              <w:pStyle w:val="Table01Row"/>
            </w:pPr>
            <w:r>
              <w:t>2020/040</w:t>
            </w:r>
          </w:p>
        </w:tc>
        <w:tc>
          <w:tcPr>
            <w:tcW w:w="1134" w:type="dxa"/>
          </w:tcPr>
          <w:p w14:paraId="58445545" w14:textId="77777777" w:rsidR="00DE4679" w:rsidRDefault="001A280C">
            <w:pPr>
              <w:pStyle w:val="Table01Row"/>
            </w:pPr>
            <w:r>
              <w:t>19 Nov 2020</w:t>
            </w:r>
          </w:p>
        </w:tc>
        <w:tc>
          <w:tcPr>
            <w:tcW w:w="3686" w:type="dxa"/>
          </w:tcPr>
          <w:p w14:paraId="50882217" w14:textId="77777777" w:rsidR="00DE4679" w:rsidRDefault="001A280C">
            <w:pPr>
              <w:pStyle w:val="Table01Row"/>
            </w:pPr>
            <w:r>
              <w:t>23 Oct 2021 (see s. 2(1)(e) &amp; SL 2021/176 cl. 2)</w:t>
            </w:r>
          </w:p>
        </w:tc>
      </w:tr>
      <w:tr w:rsidR="00DE4679" w14:paraId="63DA24D4" w14:textId="77777777">
        <w:trPr>
          <w:cantSplit/>
          <w:jc w:val="center"/>
        </w:trPr>
        <w:tc>
          <w:tcPr>
            <w:tcW w:w="4253" w:type="dxa"/>
          </w:tcPr>
          <w:p w14:paraId="75643C69" w14:textId="77777777" w:rsidR="00DE4679" w:rsidRDefault="001A280C">
            <w:pPr>
              <w:pStyle w:val="Table01Row"/>
            </w:pPr>
            <w:r>
              <w:rPr>
                <w:i/>
              </w:rPr>
              <w:t>Bush Fires Amendment Act 2022</w:t>
            </w:r>
          </w:p>
        </w:tc>
        <w:tc>
          <w:tcPr>
            <w:tcW w:w="1134" w:type="dxa"/>
          </w:tcPr>
          <w:p w14:paraId="216E80EE" w14:textId="77777777" w:rsidR="00DE4679" w:rsidRDefault="001A280C">
            <w:pPr>
              <w:pStyle w:val="Table01Row"/>
            </w:pPr>
            <w:r>
              <w:t>2022/026</w:t>
            </w:r>
          </w:p>
        </w:tc>
        <w:tc>
          <w:tcPr>
            <w:tcW w:w="1134" w:type="dxa"/>
          </w:tcPr>
          <w:p w14:paraId="2754FCCF" w14:textId="77777777" w:rsidR="00DE4679" w:rsidRDefault="001A280C">
            <w:pPr>
              <w:pStyle w:val="Table01Row"/>
            </w:pPr>
            <w:r>
              <w:t>19 Aug 2022</w:t>
            </w:r>
          </w:p>
        </w:tc>
        <w:tc>
          <w:tcPr>
            <w:tcW w:w="3686" w:type="dxa"/>
          </w:tcPr>
          <w:p w14:paraId="02735C95" w14:textId="77777777" w:rsidR="00DE4679" w:rsidRDefault="001A280C">
            <w:pPr>
              <w:pStyle w:val="Table01Row"/>
            </w:pPr>
            <w:r>
              <w:t>s. 1 &amp; 2: 19 Aug 2022 (see s. 2(a));</w:t>
            </w:r>
          </w:p>
          <w:p w14:paraId="1EB36944" w14:textId="77777777" w:rsidR="00DE4679" w:rsidRDefault="001A280C">
            <w:pPr>
              <w:pStyle w:val="Table01Row"/>
            </w:pPr>
            <w:r>
              <w:t>Act other than s. 1 &amp; 2: 1 Sep 2022 (see s. 2(b) and SL 2022/152 cl. 2)</w:t>
            </w:r>
          </w:p>
        </w:tc>
      </w:tr>
    </w:tbl>
    <w:p w14:paraId="42C3C2AA" w14:textId="77777777" w:rsidR="00DE4679" w:rsidRDefault="001A280C">
      <w:pPr>
        <w:pStyle w:val="IActName"/>
      </w:pPr>
      <w:r>
        <w:t>Business Names (Commonwealth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21ECA9" w14:textId="77777777">
        <w:trPr>
          <w:cantSplit/>
          <w:jc w:val="center"/>
        </w:trPr>
        <w:tc>
          <w:tcPr>
            <w:tcW w:w="1134" w:type="dxa"/>
          </w:tcPr>
          <w:p w14:paraId="6B0FD1F1" w14:textId="77777777" w:rsidR="00DE4679" w:rsidRDefault="001A280C">
            <w:pPr>
              <w:pStyle w:val="Table01Row"/>
              <w:keepNext/>
            </w:pPr>
            <w:r>
              <w:rPr>
                <w:b/>
              </w:rPr>
              <w:t>Portfolio:</w:t>
            </w:r>
          </w:p>
        </w:tc>
        <w:tc>
          <w:tcPr>
            <w:tcW w:w="8505" w:type="dxa"/>
          </w:tcPr>
          <w:p w14:paraId="58F5F0C0" w14:textId="77777777" w:rsidR="00DE4679" w:rsidRDefault="001A280C">
            <w:pPr>
              <w:pStyle w:val="Table01Row"/>
              <w:keepNext/>
            </w:pPr>
            <w:r>
              <w:t>Minister for Commerce</w:t>
            </w:r>
          </w:p>
        </w:tc>
      </w:tr>
      <w:tr w:rsidR="00DE4679" w14:paraId="14288FF8" w14:textId="77777777">
        <w:trPr>
          <w:cantSplit/>
          <w:jc w:val="center"/>
        </w:trPr>
        <w:tc>
          <w:tcPr>
            <w:tcW w:w="1134" w:type="dxa"/>
          </w:tcPr>
          <w:p w14:paraId="2680F35A" w14:textId="77777777" w:rsidR="00DE4679" w:rsidRDefault="001A280C">
            <w:pPr>
              <w:pStyle w:val="Table01Row"/>
              <w:keepNext/>
            </w:pPr>
            <w:r>
              <w:rPr>
                <w:b/>
              </w:rPr>
              <w:t>Agency:</w:t>
            </w:r>
          </w:p>
        </w:tc>
        <w:tc>
          <w:tcPr>
            <w:tcW w:w="8505" w:type="dxa"/>
          </w:tcPr>
          <w:p w14:paraId="3C048329" w14:textId="77777777" w:rsidR="00DE4679" w:rsidRDefault="001A280C">
            <w:pPr>
              <w:pStyle w:val="Table01Row"/>
              <w:keepNext/>
            </w:pPr>
            <w:r>
              <w:t>Department of Energy, Mines, Industry Regulation and Safety</w:t>
            </w:r>
          </w:p>
        </w:tc>
      </w:tr>
    </w:tbl>
    <w:p w14:paraId="7327C8E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52713A" w14:textId="77777777">
        <w:trPr>
          <w:cantSplit/>
          <w:jc w:val="center"/>
        </w:trPr>
        <w:tc>
          <w:tcPr>
            <w:tcW w:w="4253" w:type="dxa"/>
          </w:tcPr>
          <w:p w14:paraId="58540FE7" w14:textId="77777777" w:rsidR="00DE4679" w:rsidRDefault="001A280C">
            <w:pPr>
              <w:pStyle w:val="Table01Row"/>
            </w:pPr>
            <w:r>
              <w:rPr>
                <w:i/>
              </w:rPr>
              <w:t>Business Names (Commonwealth Powers) Act 2012</w:t>
            </w:r>
          </w:p>
        </w:tc>
        <w:tc>
          <w:tcPr>
            <w:tcW w:w="1134" w:type="dxa"/>
          </w:tcPr>
          <w:p w14:paraId="2BF2E8A9" w14:textId="77777777" w:rsidR="00DE4679" w:rsidRDefault="001A280C">
            <w:pPr>
              <w:pStyle w:val="Table01Row"/>
            </w:pPr>
            <w:r>
              <w:t>2012/006</w:t>
            </w:r>
          </w:p>
        </w:tc>
        <w:tc>
          <w:tcPr>
            <w:tcW w:w="1134" w:type="dxa"/>
          </w:tcPr>
          <w:p w14:paraId="20D469C6" w14:textId="77777777" w:rsidR="00DE4679" w:rsidRDefault="001A280C">
            <w:pPr>
              <w:pStyle w:val="Table01Row"/>
            </w:pPr>
            <w:r>
              <w:t>10 Apr 2012</w:t>
            </w:r>
          </w:p>
        </w:tc>
        <w:tc>
          <w:tcPr>
            <w:tcW w:w="3686" w:type="dxa"/>
          </w:tcPr>
          <w:p w14:paraId="0FEA8442" w14:textId="77777777" w:rsidR="00DE4679" w:rsidRDefault="001A280C">
            <w:pPr>
              <w:pStyle w:val="Table01Row"/>
            </w:pPr>
            <w:r>
              <w:t>Pt. 1: 10 Apr 2012 (see s. 2(a));</w:t>
            </w:r>
          </w:p>
          <w:p w14:paraId="32E09BB6" w14:textId="77777777" w:rsidR="00DE4679" w:rsidRDefault="001A280C">
            <w:pPr>
              <w:pStyle w:val="Table01Row"/>
            </w:pPr>
            <w:r>
              <w:t>Pt. 2 &amp; 3: 11 Apr 2012 (see s. 2(b));</w:t>
            </w:r>
          </w:p>
          <w:p w14:paraId="6DC276BF" w14:textId="77777777" w:rsidR="00DE4679" w:rsidRDefault="001A280C">
            <w:pPr>
              <w:pStyle w:val="Table01Row"/>
            </w:pPr>
            <w:r>
              <w:t xml:space="preserve">Pt. 4: 28 May 2012 (see s. 2(c) and Cwlth. </w:t>
            </w:r>
            <w:r>
              <w:rPr>
                <w:i/>
              </w:rPr>
              <w:t>Gazette</w:t>
            </w:r>
            <w:r>
              <w:t xml:space="preserve"> 19 Apr 2012 ref. F2012L00891)</w:t>
            </w:r>
          </w:p>
        </w:tc>
      </w:tr>
      <w:tr w:rsidR="00DE4679" w14:paraId="297C80C2" w14:textId="77777777">
        <w:trPr>
          <w:cantSplit/>
          <w:jc w:val="center"/>
        </w:trPr>
        <w:tc>
          <w:tcPr>
            <w:tcW w:w="4253" w:type="dxa"/>
          </w:tcPr>
          <w:p w14:paraId="6DCE9103" w14:textId="77777777" w:rsidR="00DE4679" w:rsidRDefault="001A280C">
            <w:pPr>
              <w:pStyle w:val="Table01Row"/>
            </w:pPr>
            <w:r>
              <w:rPr>
                <w:i/>
              </w:rPr>
              <w:t>Local Government Legislation Amendment Act 2016</w:t>
            </w:r>
            <w:r>
              <w:t xml:space="preserve"> Pt. 3 Div. 4</w:t>
            </w:r>
          </w:p>
        </w:tc>
        <w:tc>
          <w:tcPr>
            <w:tcW w:w="1134" w:type="dxa"/>
          </w:tcPr>
          <w:p w14:paraId="289E2337" w14:textId="77777777" w:rsidR="00DE4679" w:rsidRDefault="001A280C">
            <w:pPr>
              <w:pStyle w:val="Table01Row"/>
            </w:pPr>
            <w:r>
              <w:t>2016/026</w:t>
            </w:r>
          </w:p>
        </w:tc>
        <w:tc>
          <w:tcPr>
            <w:tcW w:w="1134" w:type="dxa"/>
          </w:tcPr>
          <w:p w14:paraId="55B9CA06" w14:textId="77777777" w:rsidR="00DE4679" w:rsidRDefault="001A280C">
            <w:pPr>
              <w:pStyle w:val="Table01Row"/>
            </w:pPr>
            <w:r>
              <w:t>21 Sep 2016</w:t>
            </w:r>
          </w:p>
        </w:tc>
        <w:tc>
          <w:tcPr>
            <w:tcW w:w="3686" w:type="dxa"/>
          </w:tcPr>
          <w:p w14:paraId="5388283D" w14:textId="77777777" w:rsidR="00DE4679" w:rsidRDefault="001A280C">
            <w:pPr>
              <w:pStyle w:val="Table01Row"/>
            </w:pPr>
            <w:r>
              <w:t xml:space="preserve">21 Jan 2017 (see s. 2(b) and </w:t>
            </w:r>
            <w:r>
              <w:rPr>
                <w:i/>
              </w:rPr>
              <w:t>Gazette</w:t>
            </w:r>
            <w:r>
              <w:t xml:space="preserve"> 20 Jan 2017 p. 64</w:t>
            </w:r>
            <w:r>
              <w:t>8)</w:t>
            </w:r>
          </w:p>
        </w:tc>
      </w:tr>
    </w:tbl>
    <w:p w14:paraId="286448BA" w14:textId="77777777" w:rsidR="00DE4679" w:rsidRDefault="001A280C">
      <w:pPr>
        <w:pStyle w:val="IActName"/>
      </w:pPr>
      <w:r>
        <w:t>Business Names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ECD0DF" w14:textId="77777777">
        <w:trPr>
          <w:cantSplit/>
          <w:jc w:val="center"/>
        </w:trPr>
        <w:tc>
          <w:tcPr>
            <w:tcW w:w="1134" w:type="dxa"/>
          </w:tcPr>
          <w:p w14:paraId="2A46CE87" w14:textId="77777777" w:rsidR="00DE4679" w:rsidRDefault="001A280C">
            <w:pPr>
              <w:pStyle w:val="Table01Row"/>
              <w:keepNext/>
            </w:pPr>
            <w:r>
              <w:rPr>
                <w:b/>
              </w:rPr>
              <w:t>Portfolio:</w:t>
            </w:r>
          </w:p>
        </w:tc>
        <w:tc>
          <w:tcPr>
            <w:tcW w:w="8505" w:type="dxa"/>
          </w:tcPr>
          <w:p w14:paraId="796DEB67" w14:textId="77777777" w:rsidR="00DE4679" w:rsidRDefault="001A280C">
            <w:pPr>
              <w:pStyle w:val="Table01Row"/>
              <w:keepNext/>
            </w:pPr>
            <w:r>
              <w:t>Minister for Commerce</w:t>
            </w:r>
          </w:p>
        </w:tc>
      </w:tr>
      <w:tr w:rsidR="00DE4679" w14:paraId="167E4CAF" w14:textId="77777777">
        <w:trPr>
          <w:cantSplit/>
          <w:jc w:val="center"/>
        </w:trPr>
        <w:tc>
          <w:tcPr>
            <w:tcW w:w="1134" w:type="dxa"/>
          </w:tcPr>
          <w:p w14:paraId="0015B7A2" w14:textId="77777777" w:rsidR="00DE4679" w:rsidRDefault="001A280C">
            <w:pPr>
              <w:pStyle w:val="Table01Row"/>
              <w:keepNext/>
            </w:pPr>
            <w:r>
              <w:rPr>
                <w:b/>
              </w:rPr>
              <w:t>Agency:</w:t>
            </w:r>
          </w:p>
        </w:tc>
        <w:tc>
          <w:tcPr>
            <w:tcW w:w="8505" w:type="dxa"/>
          </w:tcPr>
          <w:p w14:paraId="5C32734E" w14:textId="77777777" w:rsidR="00DE4679" w:rsidRDefault="001A280C">
            <w:pPr>
              <w:pStyle w:val="Table01Row"/>
              <w:keepNext/>
            </w:pPr>
            <w:r>
              <w:t>Department of Energy, Mines, Industry Regulation and Safety</w:t>
            </w:r>
          </w:p>
        </w:tc>
      </w:tr>
    </w:tbl>
    <w:p w14:paraId="0650926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550D59" w14:textId="77777777">
        <w:trPr>
          <w:cantSplit/>
          <w:jc w:val="center"/>
        </w:trPr>
        <w:tc>
          <w:tcPr>
            <w:tcW w:w="4253" w:type="dxa"/>
          </w:tcPr>
          <w:p w14:paraId="5C0DD93A" w14:textId="77777777" w:rsidR="00DE4679" w:rsidRDefault="001A280C">
            <w:pPr>
              <w:pStyle w:val="Table01Row"/>
            </w:pPr>
            <w:r>
              <w:rPr>
                <w:i/>
              </w:rPr>
              <w:t>Business Names Act 1962</w:t>
            </w:r>
          </w:p>
        </w:tc>
        <w:tc>
          <w:tcPr>
            <w:tcW w:w="1134" w:type="dxa"/>
          </w:tcPr>
          <w:p w14:paraId="1A53756B" w14:textId="77777777" w:rsidR="00DE4679" w:rsidRDefault="001A280C">
            <w:pPr>
              <w:pStyle w:val="Table01Row"/>
            </w:pPr>
            <w:r>
              <w:t>1962/008 (11 Eliz. II No. 8)</w:t>
            </w:r>
          </w:p>
        </w:tc>
        <w:tc>
          <w:tcPr>
            <w:tcW w:w="1134" w:type="dxa"/>
          </w:tcPr>
          <w:p w14:paraId="0ECC3A34" w14:textId="77777777" w:rsidR="00DE4679" w:rsidRDefault="001A280C">
            <w:pPr>
              <w:pStyle w:val="Table01Row"/>
            </w:pPr>
            <w:r>
              <w:t>27 Sep 1962</w:t>
            </w:r>
          </w:p>
        </w:tc>
        <w:tc>
          <w:tcPr>
            <w:tcW w:w="3686" w:type="dxa"/>
          </w:tcPr>
          <w:p w14:paraId="4BE1966F" w14:textId="77777777" w:rsidR="00DE4679" w:rsidRDefault="001A280C">
            <w:pPr>
              <w:pStyle w:val="Table01Row"/>
            </w:pPr>
            <w:r>
              <w:t xml:space="preserve">12 Oct 1962 (see s. 2 and </w:t>
            </w:r>
            <w:r>
              <w:rPr>
                <w:i/>
              </w:rPr>
              <w:t>Gazette</w:t>
            </w:r>
            <w:r>
              <w:t xml:space="preserve"> 12 Oct 1962 p. 3366)</w:t>
            </w:r>
          </w:p>
        </w:tc>
      </w:tr>
      <w:tr w:rsidR="00DE4679" w14:paraId="2BF69DC3" w14:textId="77777777">
        <w:trPr>
          <w:cantSplit/>
          <w:jc w:val="center"/>
        </w:trPr>
        <w:tc>
          <w:tcPr>
            <w:tcW w:w="4253" w:type="dxa"/>
          </w:tcPr>
          <w:p w14:paraId="61EDCDD2" w14:textId="77777777" w:rsidR="00DE4679" w:rsidRDefault="001A280C">
            <w:pPr>
              <w:pStyle w:val="Table01Row"/>
            </w:pPr>
            <w:r>
              <w:rPr>
                <w:i/>
              </w:rPr>
              <w:t>Decimal Currency Act 1965</w:t>
            </w:r>
          </w:p>
        </w:tc>
        <w:tc>
          <w:tcPr>
            <w:tcW w:w="1134" w:type="dxa"/>
          </w:tcPr>
          <w:p w14:paraId="7AFDDDDB" w14:textId="77777777" w:rsidR="00DE4679" w:rsidRDefault="001A280C">
            <w:pPr>
              <w:pStyle w:val="Table01Row"/>
            </w:pPr>
            <w:r>
              <w:t>1965/113</w:t>
            </w:r>
          </w:p>
        </w:tc>
        <w:tc>
          <w:tcPr>
            <w:tcW w:w="1134" w:type="dxa"/>
          </w:tcPr>
          <w:p w14:paraId="78352253" w14:textId="77777777" w:rsidR="00DE4679" w:rsidRDefault="001A280C">
            <w:pPr>
              <w:pStyle w:val="Table01Row"/>
            </w:pPr>
            <w:r>
              <w:t>21 Dec 1965</w:t>
            </w:r>
          </w:p>
        </w:tc>
        <w:tc>
          <w:tcPr>
            <w:tcW w:w="3686" w:type="dxa"/>
          </w:tcPr>
          <w:p w14:paraId="2972CF74" w14:textId="77777777" w:rsidR="00DE4679" w:rsidRDefault="001A280C">
            <w:pPr>
              <w:pStyle w:val="Table01Row"/>
            </w:pPr>
            <w:r>
              <w:t xml:space="preserve">Act other than s. 4‑9: 21 Dec 1965 (see s. 2(1)); </w:t>
            </w:r>
          </w:p>
          <w:p w14:paraId="348D4E03" w14:textId="77777777" w:rsidR="00DE4679" w:rsidRDefault="001A280C">
            <w:pPr>
              <w:pStyle w:val="Table01Row"/>
            </w:pPr>
            <w:r>
              <w:t>s. 4‑9: 14 Feb 1966 (see s. 2(2))</w:t>
            </w:r>
          </w:p>
        </w:tc>
      </w:tr>
      <w:tr w:rsidR="00DE4679" w14:paraId="6D5BA548" w14:textId="77777777">
        <w:trPr>
          <w:cantSplit/>
          <w:jc w:val="center"/>
        </w:trPr>
        <w:tc>
          <w:tcPr>
            <w:tcW w:w="10207" w:type="dxa"/>
            <w:gridSpan w:val="4"/>
          </w:tcPr>
          <w:p w14:paraId="2F0EFF0F" w14:textId="77777777" w:rsidR="00DE4679" w:rsidRDefault="001A280C">
            <w:pPr>
              <w:pStyle w:val="Table01Row"/>
            </w:pPr>
            <w:r>
              <w:rPr>
                <w:b/>
              </w:rPr>
              <w:t>Reprint authorised 17 Mar 1971</w:t>
            </w:r>
          </w:p>
        </w:tc>
      </w:tr>
      <w:tr w:rsidR="00DE4679" w14:paraId="5CCC1B54" w14:textId="77777777">
        <w:trPr>
          <w:cantSplit/>
          <w:jc w:val="center"/>
        </w:trPr>
        <w:tc>
          <w:tcPr>
            <w:tcW w:w="4253" w:type="dxa"/>
          </w:tcPr>
          <w:p w14:paraId="6FE0BC41" w14:textId="77777777" w:rsidR="00DE4679" w:rsidRDefault="001A280C">
            <w:pPr>
              <w:pStyle w:val="Table01Row"/>
            </w:pPr>
            <w:r>
              <w:rPr>
                <w:i/>
              </w:rPr>
              <w:t>Business Names Act Amendment Act 1976</w:t>
            </w:r>
          </w:p>
        </w:tc>
        <w:tc>
          <w:tcPr>
            <w:tcW w:w="1134" w:type="dxa"/>
          </w:tcPr>
          <w:p w14:paraId="1BA3089F" w14:textId="77777777" w:rsidR="00DE4679" w:rsidRDefault="001A280C">
            <w:pPr>
              <w:pStyle w:val="Table01Row"/>
            </w:pPr>
            <w:r>
              <w:t>1976/040</w:t>
            </w:r>
          </w:p>
        </w:tc>
        <w:tc>
          <w:tcPr>
            <w:tcW w:w="1134" w:type="dxa"/>
          </w:tcPr>
          <w:p w14:paraId="588E6ABE" w14:textId="77777777" w:rsidR="00DE4679" w:rsidRDefault="001A280C">
            <w:pPr>
              <w:pStyle w:val="Table01Row"/>
            </w:pPr>
            <w:r>
              <w:t>9 Jun 1976</w:t>
            </w:r>
          </w:p>
        </w:tc>
        <w:tc>
          <w:tcPr>
            <w:tcW w:w="3686" w:type="dxa"/>
          </w:tcPr>
          <w:p w14:paraId="6AA1D097" w14:textId="77777777" w:rsidR="00DE4679" w:rsidRDefault="001A280C">
            <w:pPr>
              <w:pStyle w:val="Table01Row"/>
            </w:pPr>
            <w:r>
              <w:t xml:space="preserve">6 Aug 1976 (see s. 2 and </w:t>
            </w:r>
            <w:r>
              <w:rPr>
                <w:i/>
              </w:rPr>
              <w:t>Gazette</w:t>
            </w:r>
            <w:r>
              <w:t xml:space="preserve"> 6 Aug 1976 p. 2657)</w:t>
            </w:r>
          </w:p>
        </w:tc>
      </w:tr>
      <w:tr w:rsidR="00DE4679" w14:paraId="5DCC58C3" w14:textId="77777777">
        <w:trPr>
          <w:cantSplit/>
          <w:jc w:val="center"/>
        </w:trPr>
        <w:tc>
          <w:tcPr>
            <w:tcW w:w="4253" w:type="dxa"/>
          </w:tcPr>
          <w:p w14:paraId="1D4143A1" w14:textId="77777777" w:rsidR="00DE4679" w:rsidRDefault="001A280C">
            <w:pPr>
              <w:pStyle w:val="Table01Row"/>
            </w:pPr>
            <w:r>
              <w:rPr>
                <w:i/>
              </w:rPr>
              <w:t>Companies (Consequential Amendments) Act 1982</w:t>
            </w:r>
            <w:r>
              <w:t xml:space="preserve"> s. 28</w:t>
            </w:r>
          </w:p>
        </w:tc>
        <w:tc>
          <w:tcPr>
            <w:tcW w:w="1134" w:type="dxa"/>
          </w:tcPr>
          <w:p w14:paraId="6BCC305B" w14:textId="77777777" w:rsidR="00DE4679" w:rsidRDefault="001A280C">
            <w:pPr>
              <w:pStyle w:val="Table01Row"/>
            </w:pPr>
            <w:r>
              <w:t>1982/010</w:t>
            </w:r>
          </w:p>
        </w:tc>
        <w:tc>
          <w:tcPr>
            <w:tcW w:w="1134" w:type="dxa"/>
          </w:tcPr>
          <w:p w14:paraId="13680E18" w14:textId="77777777" w:rsidR="00DE4679" w:rsidRDefault="001A280C">
            <w:pPr>
              <w:pStyle w:val="Table01Row"/>
            </w:pPr>
            <w:r>
              <w:t>14 May 1982</w:t>
            </w:r>
          </w:p>
        </w:tc>
        <w:tc>
          <w:tcPr>
            <w:tcW w:w="3686" w:type="dxa"/>
          </w:tcPr>
          <w:p w14:paraId="19F16C16" w14:textId="77777777" w:rsidR="00DE4679" w:rsidRDefault="001A280C">
            <w:pPr>
              <w:pStyle w:val="Table01Row"/>
            </w:pPr>
            <w:r>
              <w:t xml:space="preserve">1 Jul 1982 (see s. 2(1) and </w:t>
            </w:r>
            <w:r>
              <w:rPr>
                <w:i/>
              </w:rPr>
              <w:t>Gazette</w:t>
            </w:r>
            <w:r>
              <w:t xml:space="preserve"> 25 Jun 1982 p. 2079)</w:t>
            </w:r>
          </w:p>
        </w:tc>
      </w:tr>
      <w:tr w:rsidR="00DE4679" w14:paraId="26DB5385" w14:textId="77777777">
        <w:trPr>
          <w:cantSplit/>
          <w:jc w:val="center"/>
        </w:trPr>
        <w:tc>
          <w:tcPr>
            <w:tcW w:w="4253" w:type="dxa"/>
          </w:tcPr>
          <w:p w14:paraId="037629B4" w14:textId="77777777" w:rsidR="00DE4679" w:rsidRDefault="001A280C">
            <w:pPr>
              <w:pStyle w:val="Table01Row"/>
            </w:pPr>
            <w:r>
              <w:rPr>
                <w:i/>
              </w:rPr>
              <w:t>Business Names Amendment Act 1983</w:t>
            </w:r>
          </w:p>
        </w:tc>
        <w:tc>
          <w:tcPr>
            <w:tcW w:w="1134" w:type="dxa"/>
          </w:tcPr>
          <w:p w14:paraId="672A9157" w14:textId="77777777" w:rsidR="00DE4679" w:rsidRDefault="001A280C">
            <w:pPr>
              <w:pStyle w:val="Table01Row"/>
            </w:pPr>
            <w:r>
              <w:t>1983/048</w:t>
            </w:r>
          </w:p>
        </w:tc>
        <w:tc>
          <w:tcPr>
            <w:tcW w:w="1134" w:type="dxa"/>
          </w:tcPr>
          <w:p w14:paraId="6716A439" w14:textId="77777777" w:rsidR="00DE4679" w:rsidRDefault="001A280C">
            <w:pPr>
              <w:pStyle w:val="Table01Row"/>
            </w:pPr>
            <w:r>
              <w:t>5 Dec 1983</w:t>
            </w:r>
          </w:p>
        </w:tc>
        <w:tc>
          <w:tcPr>
            <w:tcW w:w="3686" w:type="dxa"/>
          </w:tcPr>
          <w:p w14:paraId="6AA714F1" w14:textId="77777777" w:rsidR="00DE4679" w:rsidRDefault="001A280C">
            <w:pPr>
              <w:pStyle w:val="Table01Row"/>
            </w:pPr>
            <w:r>
              <w:t>5 Dec 1983</w:t>
            </w:r>
          </w:p>
        </w:tc>
      </w:tr>
      <w:tr w:rsidR="00DE4679" w14:paraId="28878875" w14:textId="77777777">
        <w:trPr>
          <w:cantSplit/>
          <w:jc w:val="center"/>
        </w:trPr>
        <w:tc>
          <w:tcPr>
            <w:tcW w:w="4253" w:type="dxa"/>
          </w:tcPr>
          <w:p w14:paraId="471FD35B" w14:textId="77777777" w:rsidR="00DE4679" w:rsidRDefault="001A280C">
            <w:pPr>
              <w:pStyle w:val="Table01Row"/>
            </w:pPr>
            <w:r>
              <w:rPr>
                <w:i/>
              </w:rPr>
              <w:t>Corporations (Western Australia) Act 1990</w:t>
            </w:r>
            <w:r>
              <w:t xml:space="preserve"> s. 98</w:t>
            </w:r>
          </w:p>
        </w:tc>
        <w:tc>
          <w:tcPr>
            <w:tcW w:w="1134" w:type="dxa"/>
          </w:tcPr>
          <w:p w14:paraId="2AFC332F" w14:textId="77777777" w:rsidR="00DE4679" w:rsidRDefault="001A280C">
            <w:pPr>
              <w:pStyle w:val="Table01Row"/>
            </w:pPr>
            <w:r>
              <w:t>1990/105</w:t>
            </w:r>
          </w:p>
        </w:tc>
        <w:tc>
          <w:tcPr>
            <w:tcW w:w="1134" w:type="dxa"/>
          </w:tcPr>
          <w:p w14:paraId="284465D9" w14:textId="77777777" w:rsidR="00DE4679" w:rsidRDefault="001A280C">
            <w:pPr>
              <w:pStyle w:val="Table01Row"/>
            </w:pPr>
            <w:r>
              <w:t>2 Jan 1991</w:t>
            </w:r>
          </w:p>
        </w:tc>
        <w:tc>
          <w:tcPr>
            <w:tcW w:w="3686" w:type="dxa"/>
          </w:tcPr>
          <w:p w14:paraId="6303EC27" w14:textId="77777777" w:rsidR="00DE4679" w:rsidRDefault="001A280C">
            <w:pPr>
              <w:pStyle w:val="Table01Row"/>
            </w:pPr>
            <w:r>
              <w:t>1 Jan 1991 (see s. 2)</w:t>
            </w:r>
          </w:p>
        </w:tc>
      </w:tr>
      <w:tr w:rsidR="00DE4679" w14:paraId="50715A9C" w14:textId="77777777">
        <w:trPr>
          <w:cantSplit/>
          <w:jc w:val="center"/>
        </w:trPr>
        <w:tc>
          <w:tcPr>
            <w:tcW w:w="4253" w:type="dxa"/>
          </w:tcPr>
          <w:p w14:paraId="728AC6BE" w14:textId="77777777" w:rsidR="00DE4679" w:rsidRDefault="001A280C">
            <w:pPr>
              <w:pStyle w:val="Table01Row"/>
            </w:pPr>
            <w:r>
              <w:rPr>
                <w:i/>
              </w:rPr>
              <w:t>Sentencing (Consequential Provisions) Act 1995</w:t>
            </w:r>
            <w:r>
              <w:t xml:space="preserve"> s. 147</w:t>
            </w:r>
          </w:p>
        </w:tc>
        <w:tc>
          <w:tcPr>
            <w:tcW w:w="1134" w:type="dxa"/>
          </w:tcPr>
          <w:p w14:paraId="50F769D9" w14:textId="77777777" w:rsidR="00DE4679" w:rsidRDefault="001A280C">
            <w:pPr>
              <w:pStyle w:val="Table01Row"/>
            </w:pPr>
            <w:r>
              <w:t>1995/078</w:t>
            </w:r>
          </w:p>
        </w:tc>
        <w:tc>
          <w:tcPr>
            <w:tcW w:w="1134" w:type="dxa"/>
          </w:tcPr>
          <w:p w14:paraId="3EA4895E" w14:textId="77777777" w:rsidR="00DE4679" w:rsidRDefault="001A280C">
            <w:pPr>
              <w:pStyle w:val="Table01Row"/>
            </w:pPr>
            <w:r>
              <w:t>16 Jan 1996</w:t>
            </w:r>
          </w:p>
        </w:tc>
        <w:tc>
          <w:tcPr>
            <w:tcW w:w="3686" w:type="dxa"/>
          </w:tcPr>
          <w:p w14:paraId="4936A554" w14:textId="77777777" w:rsidR="00DE4679" w:rsidRDefault="001A280C">
            <w:pPr>
              <w:pStyle w:val="Table01Row"/>
            </w:pPr>
            <w:r>
              <w:t xml:space="preserve">4 Nov 1996 (see s. 2 and </w:t>
            </w:r>
            <w:r>
              <w:rPr>
                <w:i/>
              </w:rPr>
              <w:t>Gazette</w:t>
            </w:r>
            <w:r>
              <w:t xml:space="preserve"> 25 Oct 1996 p. 5632)</w:t>
            </w:r>
          </w:p>
        </w:tc>
      </w:tr>
      <w:tr w:rsidR="00DE4679" w14:paraId="6CB864AB" w14:textId="77777777">
        <w:trPr>
          <w:cantSplit/>
          <w:jc w:val="center"/>
        </w:trPr>
        <w:tc>
          <w:tcPr>
            <w:tcW w:w="4253" w:type="dxa"/>
          </w:tcPr>
          <w:p w14:paraId="27ADFD5F" w14:textId="77777777" w:rsidR="00DE4679" w:rsidRDefault="001A280C">
            <w:pPr>
              <w:pStyle w:val="Table01Row"/>
            </w:pPr>
            <w:r>
              <w:rPr>
                <w:i/>
              </w:rPr>
              <w:t xml:space="preserve">Statutes (Repeals and Minor </w:t>
            </w:r>
            <w:r>
              <w:rPr>
                <w:i/>
              </w:rPr>
              <w:t>Amendments) Act (No. 2) 1998</w:t>
            </w:r>
            <w:r>
              <w:t xml:space="preserve"> s. 21</w:t>
            </w:r>
          </w:p>
        </w:tc>
        <w:tc>
          <w:tcPr>
            <w:tcW w:w="1134" w:type="dxa"/>
          </w:tcPr>
          <w:p w14:paraId="58DDF22A" w14:textId="77777777" w:rsidR="00DE4679" w:rsidRDefault="001A280C">
            <w:pPr>
              <w:pStyle w:val="Table01Row"/>
            </w:pPr>
            <w:r>
              <w:t>1998/010</w:t>
            </w:r>
          </w:p>
        </w:tc>
        <w:tc>
          <w:tcPr>
            <w:tcW w:w="1134" w:type="dxa"/>
          </w:tcPr>
          <w:p w14:paraId="55A00821" w14:textId="77777777" w:rsidR="00DE4679" w:rsidRDefault="001A280C">
            <w:pPr>
              <w:pStyle w:val="Table01Row"/>
            </w:pPr>
            <w:r>
              <w:t>30 Apr 1998</w:t>
            </w:r>
          </w:p>
        </w:tc>
        <w:tc>
          <w:tcPr>
            <w:tcW w:w="3686" w:type="dxa"/>
          </w:tcPr>
          <w:p w14:paraId="7764AFC7" w14:textId="77777777" w:rsidR="00DE4679" w:rsidRDefault="001A280C">
            <w:pPr>
              <w:pStyle w:val="Table01Row"/>
            </w:pPr>
            <w:r>
              <w:t>30 Apr 1998 (see s. 2(1))</w:t>
            </w:r>
          </w:p>
        </w:tc>
      </w:tr>
      <w:tr w:rsidR="00DE4679" w14:paraId="7F1B09D9" w14:textId="77777777">
        <w:trPr>
          <w:cantSplit/>
          <w:jc w:val="center"/>
        </w:trPr>
        <w:tc>
          <w:tcPr>
            <w:tcW w:w="4253" w:type="dxa"/>
          </w:tcPr>
          <w:p w14:paraId="78FAEC3A" w14:textId="77777777" w:rsidR="00DE4679" w:rsidRDefault="001A280C">
            <w:pPr>
              <w:pStyle w:val="Table01Row"/>
            </w:pPr>
            <w:r>
              <w:rPr>
                <w:i/>
              </w:rPr>
              <w:t>Acts Amendment and Repeal (Financial Sector Reform) Act 1999</w:t>
            </w:r>
            <w:r>
              <w:t xml:space="preserve"> s. 64</w:t>
            </w:r>
          </w:p>
        </w:tc>
        <w:tc>
          <w:tcPr>
            <w:tcW w:w="1134" w:type="dxa"/>
          </w:tcPr>
          <w:p w14:paraId="4D4573DE" w14:textId="77777777" w:rsidR="00DE4679" w:rsidRDefault="001A280C">
            <w:pPr>
              <w:pStyle w:val="Table01Row"/>
            </w:pPr>
            <w:r>
              <w:t>1999/026</w:t>
            </w:r>
          </w:p>
        </w:tc>
        <w:tc>
          <w:tcPr>
            <w:tcW w:w="1134" w:type="dxa"/>
          </w:tcPr>
          <w:p w14:paraId="7C7ADCCB" w14:textId="77777777" w:rsidR="00DE4679" w:rsidRDefault="001A280C">
            <w:pPr>
              <w:pStyle w:val="Table01Row"/>
            </w:pPr>
            <w:r>
              <w:t>29 Jun 1999</w:t>
            </w:r>
          </w:p>
        </w:tc>
        <w:tc>
          <w:tcPr>
            <w:tcW w:w="3686" w:type="dxa"/>
          </w:tcPr>
          <w:p w14:paraId="10754D16" w14:textId="77777777" w:rsidR="00DE4679" w:rsidRDefault="001A280C">
            <w:pPr>
              <w:pStyle w:val="Table01Row"/>
            </w:pPr>
            <w:r>
              <w:t xml:space="preserve">1 Jul 1999 (see s. 2(1) and </w:t>
            </w:r>
            <w:r>
              <w:rPr>
                <w:i/>
              </w:rPr>
              <w:t>Gazette</w:t>
            </w:r>
            <w:r>
              <w:t xml:space="preserve"> 30 Jun 1999 p. 2905)</w:t>
            </w:r>
          </w:p>
        </w:tc>
      </w:tr>
      <w:tr w:rsidR="00DE4679" w14:paraId="34CA31E1" w14:textId="77777777">
        <w:trPr>
          <w:cantSplit/>
          <w:jc w:val="center"/>
        </w:trPr>
        <w:tc>
          <w:tcPr>
            <w:tcW w:w="10207" w:type="dxa"/>
            <w:gridSpan w:val="4"/>
          </w:tcPr>
          <w:p w14:paraId="4B55C743" w14:textId="77777777" w:rsidR="00DE4679" w:rsidRDefault="001A280C">
            <w:pPr>
              <w:pStyle w:val="Table01Row"/>
            </w:pPr>
            <w:r>
              <w:rPr>
                <w:b/>
              </w:rPr>
              <w:t>Reprinted as at 16 Feb 2001</w:t>
            </w:r>
          </w:p>
        </w:tc>
      </w:tr>
      <w:tr w:rsidR="00DE4679" w14:paraId="24D4D339" w14:textId="77777777">
        <w:trPr>
          <w:cantSplit/>
          <w:jc w:val="center"/>
        </w:trPr>
        <w:tc>
          <w:tcPr>
            <w:tcW w:w="4253" w:type="dxa"/>
          </w:tcPr>
          <w:p w14:paraId="4BE844BA" w14:textId="77777777" w:rsidR="00DE4679" w:rsidRDefault="001A280C">
            <w:pPr>
              <w:pStyle w:val="Table01Row"/>
            </w:pPr>
            <w:r>
              <w:rPr>
                <w:i/>
              </w:rPr>
              <w:t>Corporations (Consequential Amendments) Act (No. 2) 2003</w:t>
            </w:r>
            <w:r>
              <w:t xml:space="preserve"> Pt. 3</w:t>
            </w:r>
          </w:p>
        </w:tc>
        <w:tc>
          <w:tcPr>
            <w:tcW w:w="1134" w:type="dxa"/>
          </w:tcPr>
          <w:p w14:paraId="28A1720E" w14:textId="77777777" w:rsidR="00DE4679" w:rsidRDefault="001A280C">
            <w:pPr>
              <w:pStyle w:val="Table01Row"/>
            </w:pPr>
            <w:r>
              <w:t>2003/020</w:t>
            </w:r>
          </w:p>
        </w:tc>
        <w:tc>
          <w:tcPr>
            <w:tcW w:w="1134" w:type="dxa"/>
          </w:tcPr>
          <w:p w14:paraId="54A15ECC" w14:textId="77777777" w:rsidR="00DE4679" w:rsidRDefault="001A280C">
            <w:pPr>
              <w:pStyle w:val="Table01Row"/>
            </w:pPr>
            <w:r>
              <w:t>23 Apr 2003</w:t>
            </w:r>
          </w:p>
        </w:tc>
        <w:tc>
          <w:tcPr>
            <w:tcW w:w="3686" w:type="dxa"/>
          </w:tcPr>
          <w:p w14:paraId="4DBE9E89" w14:textId="77777777" w:rsidR="00DE4679" w:rsidRDefault="001A280C">
            <w:pPr>
              <w:pStyle w:val="Table01Row"/>
            </w:pPr>
            <w:r>
              <w:t xml:space="preserve">15 Jul 2001 (see s. 2(1) and Cwlth. </w:t>
            </w:r>
            <w:r>
              <w:rPr>
                <w:i/>
              </w:rPr>
              <w:t>Gazette</w:t>
            </w:r>
            <w:r>
              <w:t xml:space="preserve"> 13 Jul 2001 No. S285)</w:t>
            </w:r>
          </w:p>
        </w:tc>
      </w:tr>
      <w:tr w:rsidR="00DE4679" w14:paraId="56E1D2EC" w14:textId="77777777">
        <w:trPr>
          <w:cantSplit/>
          <w:jc w:val="center"/>
        </w:trPr>
        <w:tc>
          <w:tcPr>
            <w:tcW w:w="4253" w:type="dxa"/>
          </w:tcPr>
          <w:p w14:paraId="13B8094D" w14:textId="77777777" w:rsidR="00DE4679" w:rsidRDefault="001A280C">
            <w:pPr>
              <w:pStyle w:val="Table01Row"/>
            </w:pPr>
            <w:r>
              <w:rPr>
                <w:i/>
              </w:rPr>
              <w:t>Sentencing Legislation Amendment and Repeal Act 2003</w:t>
            </w:r>
            <w:r>
              <w:t xml:space="preserve"> s. 41</w:t>
            </w:r>
          </w:p>
        </w:tc>
        <w:tc>
          <w:tcPr>
            <w:tcW w:w="1134" w:type="dxa"/>
          </w:tcPr>
          <w:p w14:paraId="16498F6A" w14:textId="77777777" w:rsidR="00DE4679" w:rsidRDefault="001A280C">
            <w:pPr>
              <w:pStyle w:val="Table01Row"/>
            </w:pPr>
            <w:r>
              <w:t>2003/050</w:t>
            </w:r>
          </w:p>
        </w:tc>
        <w:tc>
          <w:tcPr>
            <w:tcW w:w="1134" w:type="dxa"/>
          </w:tcPr>
          <w:p w14:paraId="1F0F9114" w14:textId="77777777" w:rsidR="00DE4679" w:rsidRDefault="001A280C">
            <w:pPr>
              <w:pStyle w:val="Table01Row"/>
            </w:pPr>
            <w:r>
              <w:t>9 Jul 2003</w:t>
            </w:r>
          </w:p>
        </w:tc>
        <w:tc>
          <w:tcPr>
            <w:tcW w:w="3686" w:type="dxa"/>
          </w:tcPr>
          <w:p w14:paraId="333D6F41" w14:textId="77777777" w:rsidR="00DE4679" w:rsidRDefault="001A280C">
            <w:pPr>
              <w:pStyle w:val="Table01Row"/>
            </w:pPr>
            <w:r>
              <w:t xml:space="preserve">15 May 2004 (see s. 2 and </w:t>
            </w:r>
            <w:r>
              <w:rPr>
                <w:i/>
              </w:rPr>
              <w:t>Gazette</w:t>
            </w:r>
            <w:r>
              <w:t xml:space="preserve"> 14 May 2004 p. 1445)</w:t>
            </w:r>
          </w:p>
        </w:tc>
      </w:tr>
      <w:tr w:rsidR="00DE4679" w14:paraId="361921C6" w14:textId="77777777">
        <w:trPr>
          <w:cantSplit/>
          <w:jc w:val="center"/>
        </w:trPr>
        <w:tc>
          <w:tcPr>
            <w:tcW w:w="4253" w:type="dxa"/>
          </w:tcPr>
          <w:p w14:paraId="30659E6C" w14:textId="77777777" w:rsidR="00DE4679" w:rsidRDefault="001A280C">
            <w:pPr>
              <w:pStyle w:val="Table01Row"/>
            </w:pPr>
            <w:r>
              <w:rPr>
                <w:i/>
              </w:rPr>
              <w:t>Business Names Amendment Act 2003</w:t>
            </w:r>
          </w:p>
        </w:tc>
        <w:tc>
          <w:tcPr>
            <w:tcW w:w="1134" w:type="dxa"/>
          </w:tcPr>
          <w:p w14:paraId="457B6449" w14:textId="77777777" w:rsidR="00DE4679" w:rsidRDefault="001A280C">
            <w:pPr>
              <w:pStyle w:val="Table01Row"/>
            </w:pPr>
            <w:r>
              <w:t>2003/063</w:t>
            </w:r>
          </w:p>
        </w:tc>
        <w:tc>
          <w:tcPr>
            <w:tcW w:w="1134" w:type="dxa"/>
          </w:tcPr>
          <w:p w14:paraId="29C31033" w14:textId="77777777" w:rsidR="00DE4679" w:rsidRDefault="001A280C">
            <w:pPr>
              <w:pStyle w:val="Table01Row"/>
            </w:pPr>
            <w:r>
              <w:t>26 Nov 2003</w:t>
            </w:r>
          </w:p>
        </w:tc>
        <w:tc>
          <w:tcPr>
            <w:tcW w:w="3686" w:type="dxa"/>
          </w:tcPr>
          <w:p w14:paraId="3B513989" w14:textId="77777777" w:rsidR="00DE4679" w:rsidRDefault="001A280C">
            <w:pPr>
              <w:pStyle w:val="Table01Row"/>
            </w:pPr>
            <w:r>
              <w:t>26 Nov 2003 (see s. 2)</w:t>
            </w:r>
          </w:p>
        </w:tc>
      </w:tr>
      <w:tr w:rsidR="00DE4679" w14:paraId="594D1823" w14:textId="77777777">
        <w:trPr>
          <w:cantSplit/>
          <w:jc w:val="center"/>
        </w:trPr>
        <w:tc>
          <w:tcPr>
            <w:tcW w:w="4253" w:type="dxa"/>
          </w:tcPr>
          <w:p w14:paraId="7D317D12" w14:textId="77777777" w:rsidR="00DE4679" w:rsidRDefault="001A280C">
            <w:pPr>
              <w:pStyle w:val="Table01Row"/>
            </w:pPr>
            <w:r>
              <w:rPr>
                <w:i/>
              </w:rPr>
              <w:t>Statutes (Repeals and Minor Amendments) Act 2003</w:t>
            </w:r>
            <w:r>
              <w:t xml:space="preserve"> s. 31</w:t>
            </w:r>
          </w:p>
        </w:tc>
        <w:tc>
          <w:tcPr>
            <w:tcW w:w="1134" w:type="dxa"/>
          </w:tcPr>
          <w:p w14:paraId="6E981B11" w14:textId="77777777" w:rsidR="00DE4679" w:rsidRDefault="001A280C">
            <w:pPr>
              <w:pStyle w:val="Table01Row"/>
            </w:pPr>
            <w:r>
              <w:t>2003/074</w:t>
            </w:r>
          </w:p>
        </w:tc>
        <w:tc>
          <w:tcPr>
            <w:tcW w:w="1134" w:type="dxa"/>
          </w:tcPr>
          <w:p w14:paraId="5C533B02" w14:textId="77777777" w:rsidR="00DE4679" w:rsidRDefault="001A280C">
            <w:pPr>
              <w:pStyle w:val="Table01Row"/>
            </w:pPr>
            <w:r>
              <w:t>15 Dec 2003</w:t>
            </w:r>
          </w:p>
        </w:tc>
        <w:tc>
          <w:tcPr>
            <w:tcW w:w="3686" w:type="dxa"/>
          </w:tcPr>
          <w:p w14:paraId="000BA1DC" w14:textId="77777777" w:rsidR="00DE4679" w:rsidRDefault="001A280C">
            <w:pPr>
              <w:pStyle w:val="Table01Row"/>
            </w:pPr>
            <w:r>
              <w:t>15 Dec 2003 (see s. 2)</w:t>
            </w:r>
          </w:p>
        </w:tc>
      </w:tr>
      <w:tr w:rsidR="00DE4679" w14:paraId="64E8656B" w14:textId="77777777">
        <w:trPr>
          <w:cantSplit/>
          <w:jc w:val="center"/>
        </w:trPr>
        <w:tc>
          <w:tcPr>
            <w:tcW w:w="4253" w:type="dxa"/>
          </w:tcPr>
          <w:p w14:paraId="7DA3DECA" w14:textId="77777777" w:rsidR="00DE4679" w:rsidRDefault="001A280C">
            <w:pPr>
              <w:pStyle w:val="Table01Row"/>
            </w:pPr>
            <w:r>
              <w:rPr>
                <w:i/>
              </w:rPr>
              <w:t xml:space="preserve">Courts </w:t>
            </w:r>
            <w:r>
              <w:rPr>
                <w:i/>
              </w:rPr>
              <w:t>Legislation Amendment and Repeal Act 2004</w:t>
            </w:r>
            <w:r>
              <w:t xml:space="preserve"> s. 141</w:t>
            </w:r>
          </w:p>
        </w:tc>
        <w:tc>
          <w:tcPr>
            <w:tcW w:w="1134" w:type="dxa"/>
          </w:tcPr>
          <w:p w14:paraId="12A6DE53" w14:textId="77777777" w:rsidR="00DE4679" w:rsidRDefault="001A280C">
            <w:pPr>
              <w:pStyle w:val="Table01Row"/>
            </w:pPr>
            <w:r>
              <w:t>2004/059</w:t>
            </w:r>
          </w:p>
        </w:tc>
        <w:tc>
          <w:tcPr>
            <w:tcW w:w="1134" w:type="dxa"/>
          </w:tcPr>
          <w:p w14:paraId="26ABE235" w14:textId="77777777" w:rsidR="00DE4679" w:rsidRDefault="001A280C">
            <w:pPr>
              <w:pStyle w:val="Table01Row"/>
            </w:pPr>
            <w:r>
              <w:t>23 Nov 2004</w:t>
            </w:r>
          </w:p>
        </w:tc>
        <w:tc>
          <w:tcPr>
            <w:tcW w:w="3686" w:type="dxa"/>
          </w:tcPr>
          <w:p w14:paraId="2B11CCBE" w14:textId="77777777" w:rsidR="00DE4679" w:rsidRDefault="001A280C">
            <w:pPr>
              <w:pStyle w:val="Table01Row"/>
            </w:pPr>
            <w:r>
              <w:t xml:space="preserve">1 May 2005 (see s. 2 and </w:t>
            </w:r>
            <w:r>
              <w:rPr>
                <w:i/>
              </w:rPr>
              <w:t>Gazette</w:t>
            </w:r>
            <w:r>
              <w:t xml:space="preserve"> 31 Dec 2004 p. 7128)</w:t>
            </w:r>
          </w:p>
        </w:tc>
      </w:tr>
      <w:tr w:rsidR="00DE4679" w14:paraId="4EDBB522" w14:textId="77777777">
        <w:trPr>
          <w:cantSplit/>
          <w:jc w:val="center"/>
        </w:trPr>
        <w:tc>
          <w:tcPr>
            <w:tcW w:w="4253" w:type="dxa"/>
          </w:tcPr>
          <w:p w14:paraId="4287B641" w14:textId="77777777" w:rsidR="00DE4679" w:rsidRDefault="001A280C">
            <w:pPr>
              <w:pStyle w:val="Table01Row"/>
            </w:pPr>
            <w:r>
              <w:rPr>
                <w:i/>
              </w:rPr>
              <w:t>State Administrative Tribunal (Conferral of Jurisdiction) Amendment and Repeal Act 2004</w:t>
            </w:r>
            <w:r>
              <w:t xml:space="preserve"> Pt. 2 Div. 15</w:t>
            </w:r>
          </w:p>
        </w:tc>
        <w:tc>
          <w:tcPr>
            <w:tcW w:w="1134" w:type="dxa"/>
          </w:tcPr>
          <w:p w14:paraId="6B67A32B" w14:textId="77777777" w:rsidR="00DE4679" w:rsidRDefault="001A280C">
            <w:pPr>
              <w:pStyle w:val="Table01Row"/>
            </w:pPr>
            <w:r>
              <w:t>2004/055</w:t>
            </w:r>
          </w:p>
        </w:tc>
        <w:tc>
          <w:tcPr>
            <w:tcW w:w="1134" w:type="dxa"/>
          </w:tcPr>
          <w:p w14:paraId="01EB945F" w14:textId="77777777" w:rsidR="00DE4679" w:rsidRDefault="001A280C">
            <w:pPr>
              <w:pStyle w:val="Table01Row"/>
            </w:pPr>
            <w:r>
              <w:t>24 Nov 2004</w:t>
            </w:r>
          </w:p>
        </w:tc>
        <w:tc>
          <w:tcPr>
            <w:tcW w:w="3686" w:type="dxa"/>
          </w:tcPr>
          <w:p w14:paraId="45A7BBC8" w14:textId="77777777" w:rsidR="00DE4679" w:rsidRDefault="001A280C">
            <w:pPr>
              <w:pStyle w:val="Table01Row"/>
            </w:pPr>
            <w:r>
              <w:t>1 Jan 20</w:t>
            </w:r>
            <w:r>
              <w:t xml:space="preserve">05 (see s. 2 and </w:t>
            </w:r>
            <w:r>
              <w:rPr>
                <w:i/>
              </w:rPr>
              <w:t>Gazette</w:t>
            </w:r>
            <w:r>
              <w:t xml:space="preserve"> 31 Dec 2004 p. 7130)</w:t>
            </w:r>
          </w:p>
        </w:tc>
      </w:tr>
      <w:tr w:rsidR="00DE4679" w14:paraId="470B74ED" w14:textId="77777777">
        <w:trPr>
          <w:cantSplit/>
          <w:jc w:val="center"/>
        </w:trPr>
        <w:tc>
          <w:tcPr>
            <w:tcW w:w="10207" w:type="dxa"/>
            <w:gridSpan w:val="4"/>
          </w:tcPr>
          <w:p w14:paraId="5DC0C326" w14:textId="77777777" w:rsidR="00DE4679" w:rsidRDefault="001A280C">
            <w:pPr>
              <w:pStyle w:val="Table01Row"/>
            </w:pPr>
            <w:r>
              <w:rPr>
                <w:b/>
              </w:rPr>
              <w:t>Reprint 3 as at 28 Oct 2005</w:t>
            </w:r>
          </w:p>
        </w:tc>
      </w:tr>
      <w:tr w:rsidR="00DE4679" w14:paraId="71F538ED" w14:textId="77777777">
        <w:trPr>
          <w:cantSplit/>
          <w:jc w:val="center"/>
        </w:trPr>
        <w:tc>
          <w:tcPr>
            <w:tcW w:w="4253" w:type="dxa"/>
          </w:tcPr>
          <w:p w14:paraId="1D91860F" w14:textId="77777777" w:rsidR="00DE4679" w:rsidRDefault="001A280C">
            <w:pPr>
              <w:pStyle w:val="Table01Row"/>
            </w:pPr>
            <w:r>
              <w:rPr>
                <w:i/>
              </w:rPr>
              <w:lastRenderedPageBreak/>
              <w:t>Machinery of Government (Miscellaneous Amendments) Act 2006</w:t>
            </w:r>
            <w:r>
              <w:t xml:space="preserve"> Pt. 4 Div. 3</w:t>
            </w:r>
          </w:p>
        </w:tc>
        <w:tc>
          <w:tcPr>
            <w:tcW w:w="1134" w:type="dxa"/>
          </w:tcPr>
          <w:p w14:paraId="72D0BEBE" w14:textId="77777777" w:rsidR="00DE4679" w:rsidRDefault="001A280C">
            <w:pPr>
              <w:pStyle w:val="Table01Row"/>
            </w:pPr>
            <w:r>
              <w:t>2006/028</w:t>
            </w:r>
          </w:p>
        </w:tc>
        <w:tc>
          <w:tcPr>
            <w:tcW w:w="1134" w:type="dxa"/>
          </w:tcPr>
          <w:p w14:paraId="4D32824C" w14:textId="77777777" w:rsidR="00DE4679" w:rsidRDefault="001A280C">
            <w:pPr>
              <w:pStyle w:val="Table01Row"/>
            </w:pPr>
            <w:r>
              <w:t>26 Jun 2006</w:t>
            </w:r>
          </w:p>
        </w:tc>
        <w:tc>
          <w:tcPr>
            <w:tcW w:w="3686" w:type="dxa"/>
          </w:tcPr>
          <w:p w14:paraId="25BD8071" w14:textId="77777777" w:rsidR="00DE4679" w:rsidRDefault="001A280C">
            <w:pPr>
              <w:pStyle w:val="Table01Row"/>
            </w:pPr>
            <w:r>
              <w:t xml:space="preserve">1 Jul 2006 (see s. 2 and </w:t>
            </w:r>
            <w:r>
              <w:rPr>
                <w:i/>
              </w:rPr>
              <w:t>Gazette</w:t>
            </w:r>
            <w:r>
              <w:t xml:space="preserve"> 27 Jun 2006 p. 2347)</w:t>
            </w:r>
          </w:p>
        </w:tc>
      </w:tr>
      <w:tr w:rsidR="00DE4679" w14:paraId="34268537" w14:textId="77777777">
        <w:trPr>
          <w:cantSplit/>
          <w:jc w:val="center"/>
        </w:trPr>
        <w:tc>
          <w:tcPr>
            <w:tcW w:w="4253" w:type="dxa"/>
          </w:tcPr>
          <w:p w14:paraId="6795E00B" w14:textId="77777777" w:rsidR="00DE4679" w:rsidRDefault="001A280C">
            <w:pPr>
              <w:pStyle w:val="Table01Row"/>
            </w:pPr>
            <w:r>
              <w:rPr>
                <w:i/>
              </w:rPr>
              <w:t xml:space="preserve">Standardisation of </w:t>
            </w:r>
            <w:r>
              <w:rPr>
                <w:i/>
              </w:rPr>
              <w:t>Formatting Act 2010</w:t>
            </w:r>
            <w:r>
              <w:t xml:space="preserve"> s. 4</w:t>
            </w:r>
          </w:p>
        </w:tc>
        <w:tc>
          <w:tcPr>
            <w:tcW w:w="1134" w:type="dxa"/>
          </w:tcPr>
          <w:p w14:paraId="7BC10140" w14:textId="77777777" w:rsidR="00DE4679" w:rsidRDefault="001A280C">
            <w:pPr>
              <w:pStyle w:val="Table01Row"/>
            </w:pPr>
            <w:r>
              <w:t>2010/019</w:t>
            </w:r>
          </w:p>
        </w:tc>
        <w:tc>
          <w:tcPr>
            <w:tcW w:w="1134" w:type="dxa"/>
          </w:tcPr>
          <w:p w14:paraId="3659ECBC" w14:textId="77777777" w:rsidR="00DE4679" w:rsidRDefault="001A280C">
            <w:pPr>
              <w:pStyle w:val="Table01Row"/>
            </w:pPr>
            <w:r>
              <w:t>28 Jun 2010</w:t>
            </w:r>
          </w:p>
        </w:tc>
        <w:tc>
          <w:tcPr>
            <w:tcW w:w="3686" w:type="dxa"/>
          </w:tcPr>
          <w:p w14:paraId="32DBC522" w14:textId="77777777" w:rsidR="00DE4679" w:rsidRDefault="001A280C">
            <w:pPr>
              <w:pStyle w:val="Table01Row"/>
            </w:pPr>
            <w:r>
              <w:t xml:space="preserve">11 Sep 2010 (see s. 2(b) and </w:t>
            </w:r>
            <w:r>
              <w:rPr>
                <w:i/>
              </w:rPr>
              <w:t>Gazette</w:t>
            </w:r>
            <w:r>
              <w:t xml:space="preserve"> 10 Sep 2010 p. 4341)</w:t>
            </w:r>
          </w:p>
        </w:tc>
      </w:tr>
      <w:tr w:rsidR="00DE4679" w14:paraId="2C7273D8" w14:textId="77777777">
        <w:trPr>
          <w:cantSplit/>
          <w:jc w:val="center"/>
        </w:trPr>
        <w:tc>
          <w:tcPr>
            <w:tcW w:w="4253" w:type="dxa"/>
          </w:tcPr>
          <w:p w14:paraId="44D15CFB" w14:textId="77777777" w:rsidR="00DE4679" w:rsidRDefault="001A280C">
            <w:pPr>
              <w:pStyle w:val="Table01Row"/>
            </w:pPr>
            <w:r>
              <w:rPr>
                <w:i/>
              </w:rPr>
              <w:t>Acts Amendment (Fair Trading) Act 2010</w:t>
            </w:r>
            <w:r>
              <w:t xml:space="preserve"> s. 185</w:t>
            </w:r>
          </w:p>
        </w:tc>
        <w:tc>
          <w:tcPr>
            <w:tcW w:w="1134" w:type="dxa"/>
          </w:tcPr>
          <w:p w14:paraId="2EE8E665" w14:textId="77777777" w:rsidR="00DE4679" w:rsidRDefault="001A280C">
            <w:pPr>
              <w:pStyle w:val="Table01Row"/>
            </w:pPr>
            <w:r>
              <w:t>2010/058</w:t>
            </w:r>
          </w:p>
        </w:tc>
        <w:tc>
          <w:tcPr>
            <w:tcW w:w="1134" w:type="dxa"/>
          </w:tcPr>
          <w:p w14:paraId="37DB8908" w14:textId="77777777" w:rsidR="00DE4679" w:rsidRDefault="001A280C">
            <w:pPr>
              <w:pStyle w:val="Table01Row"/>
            </w:pPr>
            <w:r>
              <w:t>8 Dec 2010</w:t>
            </w:r>
          </w:p>
        </w:tc>
        <w:tc>
          <w:tcPr>
            <w:tcW w:w="3686" w:type="dxa"/>
          </w:tcPr>
          <w:p w14:paraId="7C24D7A9" w14:textId="77777777" w:rsidR="00DE4679" w:rsidRDefault="001A280C">
            <w:pPr>
              <w:pStyle w:val="Table01Row"/>
            </w:pPr>
            <w:r>
              <w:t xml:space="preserve">1 Jan 2011 (see s. 2(c) and </w:t>
            </w:r>
            <w:r>
              <w:rPr>
                <w:i/>
              </w:rPr>
              <w:t>Gazette</w:t>
            </w:r>
            <w:r>
              <w:t xml:space="preserve"> 24 Dec 2010 p. 6805)</w:t>
            </w:r>
          </w:p>
        </w:tc>
      </w:tr>
      <w:tr w:rsidR="00DE4679" w14:paraId="5FBF2C38" w14:textId="77777777">
        <w:trPr>
          <w:cantSplit/>
          <w:jc w:val="center"/>
        </w:trPr>
        <w:tc>
          <w:tcPr>
            <w:tcW w:w="10207" w:type="dxa"/>
            <w:gridSpan w:val="4"/>
          </w:tcPr>
          <w:p w14:paraId="3DD2EC47" w14:textId="77777777" w:rsidR="00DE4679" w:rsidRDefault="001A280C">
            <w:pPr>
              <w:pStyle w:val="Table01Row"/>
            </w:pPr>
            <w:r>
              <w:rPr>
                <w:b/>
              </w:rPr>
              <w:t>Reprint 4 as at 2 Sep 2011</w:t>
            </w:r>
          </w:p>
        </w:tc>
      </w:tr>
      <w:tr w:rsidR="00DE4679" w14:paraId="1E527FBB" w14:textId="77777777">
        <w:trPr>
          <w:cantSplit/>
          <w:jc w:val="center"/>
        </w:trPr>
        <w:tc>
          <w:tcPr>
            <w:tcW w:w="4253" w:type="dxa"/>
          </w:tcPr>
          <w:p w14:paraId="441044AC" w14:textId="77777777" w:rsidR="00DE4679" w:rsidRDefault="001A280C">
            <w:pPr>
              <w:pStyle w:val="Table01Row"/>
            </w:pPr>
            <w:r>
              <w:rPr>
                <w:i/>
              </w:rPr>
              <w:t>Business Names (Commonwealth Powers) Act 2012</w:t>
            </w:r>
            <w:r>
              <w:t xml:space="preserve"> Pt. 3</w:t>
            </w:r>
          </w:p>
        </w:tc>
        <w:tc>
          <w:tcPr>
            <w:tcW w:w="1134" w:type="dxa"/>
          </w:tcPr>
          <w:p w14:paraId="3F275CA4" w14:textId="77777777" w:rsidR="00DE4679" w:rsidRDefault="001A280C">
            <w:pPr>
              <w:pStyle w:val="Table01Row"/>
            </w:pPr>
            <w:r>
              <w:t>2012/006</w:t>
            </w:r>
          </w:p>
        </w:tc>
        <w:tc>
          <w:tcPr>
            <w:tcW w:w="1134" w:type="dxa"/>
          </w:tcPr>
          <w:p w14:paraId="6419D778" w14:textId="77777777" w:rsidR="00DE4679" w:rsidRDefault="001A280C">
            <w:pPr>
              <w:pStyle w:val="Table01Row"/>
            </w:pPr>
            <w:r>
              <w:t>10 Apr 2012</w:t>
            </w:r>
          </w:p>
        </w:tc>
        <w:tc>
          <w:tcPr>
            <w:tcW w:w="3686" w:type="dxa"/>
          </w:tcPr>
          <w:p w14:paraId="4E6BF2E8" w14:textId="77777777" w:rsidR="00DE4679" w:rsidRDefault="001A280C">
            <w:pPr>
              <w:pStyle w:val="Table01Row"/>
            </w:pPr>
            <w:r>
              <w:t>11 Apr 2012 (see s. 2(b))</w:t>
            </w:r>
          </w:p>
        </w:tc>
      </w:tr>
    </w:tbl>
    <w:p w14:paraId="5DFAED6B" w14:textId="77777777" w:rsidR="00DE4679" w:rsidRDefault="001A280C">
      <w:pPr>
        <w:pStyle w:val="IAlphabetDivider"/>
      </w:pPr>
      <w:r>
        <w:lastRenderedPageBreak/>
        <w:t>C</w:t>
      </w:r>
    </w:p>
    <w:p w14:paraId="7E72FC75" w14:textId="77777777" w:rsidR="00DE4679" w:rsidRDefault="001A280C">
      <w:pPr>
        <w:pStyle w:val="IActName"/>
      </w:pPr>
      <w:r>
        <w:t>Cambridge Endowment Lands Act 1920</w:t>
      </w:r>
    </w:p>
    <w:p w14:paraId="1C4C0580" w14:textId="77777777" w:rsidR="00DE4679" w:rsidRDefault="001A280C">
      <w:pPr>
        <w:pStyle w:val="Table01Note"/>
      </w:pPr>
      <w:r>
        <w:t>Formerly “</w:t>
      </w:r>
      <w:r>
        <w:rPr>
          <w:i/>
        </w:rPr>
        <w:t>City of Perth Endowment Lands Act 1920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8271F9" w14:textId="77777777">
        <w:trPr>
          <w:cantSplit/>
          <w:jc w:val="center"/>
        </w:trPr>
        <w:tc>
          <w:tcPr>
            <w:tcW w:w="1134" w:type="dxa"/>
          </w:tcPr>
          <w:p w14:paraId="2B7BAFAE" w14:textId="77777777" w:rsidR="00DE4679" w:rsidRDefault="001A280C">
            <w:pPr>
              <w:pStyle w:val="Table01Row"/>
              <w:keepNext/>
            </w:pPr>
            <w:r>
              <w:rPr>
                <w:b/>
              </w:rPr>
              <w:t>Portfolio:</w:t>
            </w:r>
          </w:p>
        </w:tc>
        <w:tc>
          <w:tcPr>
            <w:tcW w:w="8505" w:type="dxa"/>
          </w:tcPr>
          <w:p w14:paraId="430F782F" w14:textId="77777777" w:rsidR="00DE4679" w:rsidRDefault="001A280C">
            <w:pPr>
              <w:pStyle w:val="Table01Row"/>
              <w:keepNext/>
            </w:pPr>
            <w:r>
              <w:t>Minister for Lands</w:t>
            </w:r>
          </w:p>
        </w:tc>
      </w:tr>
      <w:tr w:rsidR="00DE4679" w14:paraId="24A8BEA5" w14:textId="77777777">
        <w:trPr>
          <w:cantSplit/>
          <w:jc w:val="center"/>
        </w:trPr>
        <w:tc>
          <w:tcPr>
            <w:tcW w:w="1134" w:type="dxa"/>
          </w:tcPr>
          <w:p w14:paraId="7E5B418F" w14:textId="77777777" w:rsidR="00DE4679" w:rsidRDefault="001A280C">
            <w:pPr>
              <w:pStyle w:val="Table01Row"/>
              <w:keepNext/>
            </w:pPr>
            <w:r>
              <w:rPr>
                <w:b/>
              </w:rPr>
              <w:t>Agency:</w:t>
            </w:r>
          </w:p>
        </w:tc>
        <w:tc>
          <w:tcPr>
            <w:tcW w:w="8505" w:type="dxa"/>
          </w:tcPr>
          <w:p w14:paraId="0DEEFE91" w14:textId="77777777" w:rsidR="00DE4679" w:rsidRDefault="001A280C">
            <w:pPr>
              <w:pStyle w:val="Table01Row"/>
              <w:keepNext/>
            </w:pPr>
            <w:r>
              <w:t xml:space="preserve">Department of </w:t>
            </w:r>
            <w:r>
              <w:t>Planning, Lands and Heritage</w:t>
            </w:r>
          </w:p>
        </w:tc>
      </w:tr>
    </w:tbl>
    <w:p w14:paraId="78A67BB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94B5E1" w14:textId="77777777">
        <w:trPr>
          <w:cantSplit/>
          <w:jc w:val="center"/>
        </w:trPr>
        <w:tc>
          <w:tcPr>
            <w:tcW w:w="4253" w:type="dxa"/>
          </w:tcPr>
          <w:p w14:paraId="25E5B331" w14:textId="77777777" w:rsidR="00DE4679" w:rsidRDefault="001A280C">
            <w:pPr>
              <w:pStyle w:val="Table01Row"/>
            </w:pPr>
            <w:r>
              <w:rPr>
                <w:i/>
              </w:rPr>
              <w:t>City of Perth Endowment Lands Act 1920</w:t>
            </w:r>
          </w:p>
        </w:tc>
        <w:tc>
          <w:tcPr>
            <w:tcW w:w="1134" w:type="dxa"/>
          </w:tcPr>
          <w:p w14:paraId="781814D2" w14:textId="77777777" w:rsidR="00DE4679" w:rsidRDefault="001A280C">
            <w:pPr>
              <w:pStyle w:val="Table01Row"/>
            </w:pPr>
            <w:r>
              <w:t>1920/031 (11 Geo. V No. 31)</w:t>
            </w:r>
          </w:p>
        </w:tc>
        <w:tc>
          <w:tcPr>
            <w:tcW w:w="1134" w:type="dxa"/>
          </w:tcPr>
          <w:p w14:paraId="4EE3BB11" w14:textId="77777777" w:rsidR="00DE4679" w:rsidRDefault="001A280C">
            <w:pPr>
              <w:pStyle w:val="Table01Row"/>
            </w:pPr>
            <w:r>
              <w:t>31 Dec 1920</w:t>
            </w:r>
          </w:p>
        </w:tc>
        <w:tc>
          <w:tcPr>
            <w:tcW w:w="3686" w:type="dxa"/>
          </w:tcPr>
          <w:p w14:paraId="118C61E8" w14:textId="77777777" w:rsidR="00DE4679" w:rsidRDefault="001A280C">
            <w:pPr>
              <w:pStyle w:val="Table01Row"/>
            </w:pPr>
            <w:r>
              <w:t>31 Dec 1920</w:t>
            </w:r>
          </w:p>
        </w:tc>
      </w:tr>
      <w:tr w:rsidR="00DE4679" w14:paraId="749FB033" w14:textId="77777777">
        <w:trPr>
          <w:cantSplit/>
          <w:jc w:val="center"/>
        </w:trPr>
        <w:tc>
          <w:tcPr>
            <w:tcW w:w="4253" w:type="dxa"/>
          </w:tcPr>
          <w:p w14:paraId="51126635" w14:textId="77777777" w:rsidR="00DE4679" w:rsidRDefault="001A280C">
            <w:pPr>
              <w:pStyle w:val="Table01Row"/>
            </w:pPr>
            <w:r>
              <w:rPr>
                <w:i/>
              </w:rPr>
              <w:t>City of Perth Endowment Lands Act Amendment Act 1936</w:t>
            </w:r>
          </w:p>
        </w:tc>
        <w:tc>
          <w:tcPr>
            <w:tcW w:w="1134" w:type="dxa"/>
          </w:tcPr>
          <w:p w14:paraId="49E7E78E" w14:textId="77777777" w:rsidR="00DE4679" w:rsidRDefault="001A280C">
            <w:pPr>
              <w:pStyle w:val="Table01Row"/>
            </w:pPr>
            <w:r>
              <w:t>1936/015 (1 Edw. VIII No. 15)</w:t>
            </w:r>
          </w:p>
        </w:tc>
        <w:tc>
          <w:tcPr>
            <w:tcW w:w="1134" w:type="dxa"/>
          </w:tcPr>
          <w:p w14:paraId="60AB066E" w14:textId="77777777" w:rsidR="00DE4679" w:rsidRDefault="001A280C">
            <w:pPr>
              <w:pStyle w:val="Table01Row"/>
            </w:pPr>
            <w:r>
              <w:t>3 Dec 1936</w:t>
            </w:r>
          </w:p>
        </w:tc>
        <w:tc>
          <w:tcPr>
            <w:tcW w:w="3686" w:type="dxa"/>
          </w:tcPr>
          <w:p w14:paraId="1C228D9E" w14:textId="77777777" w:rsidR="00DE4679" w:rsidRDefault="001A280C">
            <w:pPr>
              <w:pStyle w:val="Table01Row"/>
            </w:pPr>
            <w:r>
              <w:t>3 Dec 1936</w:t>
            </w:r>
          </w:p>
        </w:tc>
      </w:tr>
      <w:tr w:rsidR="00DE4679" w14:paraId="73F99D17" w14:textId="77777777">
        <w:trPr>
          <w:cantSplit/>
          <w:jc w:val="center"/>
        </w:trPr>
        <w:tc>
          <w:tcPr>
            <w:tcW w:w="4253" w:type="dxa"/>
          </w:tcPr>
          <w:p w14:paraId="2D379182" w14:textId="77777777" w:rsidR="00DE4679" w:rsidRDefault="001A280C">
            <w:pPr>
              <w:pStyle w:val="Table01Row"/>
            </w:pPr>
            <w:r>
              <w:rPr>
                <w:i/>
              </w:rPr>
              <w:t xml:space="preserve">Decimal Currency </w:t>
            </w:r>
            <w:r>
              <w:rPr>
                <w:i/>
              </w:rPr>
              <w:t>Act 1965</w:t>
            </w:r>
          </w:p>
        </w:tc>
        <w:tc>
          <w:tcPr>
            <w:tcW w:w="1134" w:type="dxa"/>
          </w:tcPr>
          <w:p w14:paraId="47D6012B" w14:textId="77777777" w:rsidR="00DE4679" w:rsidRDefault="001A280C">
            <w:pPr>
              <w:pStyle w:val="Table01Row"/>
            </w:pPr>
            <w:r>
              <w:t>1965/113</w:t>
            </w:r>
          </w:p>
        </w:tc>
        <w:tc>
          <w:tcPr>
            <w:tcW w:w="1134" w:type="dxa"/>
          </w:tcPr>
          <w:p w14:paraId="77F79965" w14:textId="77777777" w:rsidR="00DE4679" w:rsidRDefault="001A280C">
            <w:pPr>
              <w:pStyle w:val="Table01Row"/>
            </w:pPr>
            <w:r>
              <w:t>21 Dec 1965</w:t>
            </w:r>
          </w:p>
        </w:tc>
        <w:tc>
          <w:tcPr>
            <w:tcW w:w="3686" w:type="dxa"/>
          </w:tcPr>
          <w:p w14:paraId="70C4C288" w14:textId="77777777" w:rsidR="00DE4679" w:rsidRDefault="001A280C">
            <w:pPr>
              <w:pStyle w:val="Table01Row"/>
            </w:pPr>
            <w:r>
              <w:t xml:space="preserve">Act other than s. 4‑9: 21 Dec 1965 (see s. 2(1)); </w:t>
            </w:r>
          </w:p>
          <w:p w14:paraId="4767CB93" w14:textId="77777777" w:rsidR="00DE4679" w:rsidRDefault="001A280C">
            <w:pPr>
              <w:pStyle w:val="Table01Row"/>
            </w:pPr>
            <w:r>
              <w:t>s. 4‑9: 14 Feb 1966 (see s. 2(2))</w:t>
            </w:r>
          </w:p>
        </w:tc>
      </w:tr>
      <w:tr w:rsidR="00DE4679" w14:paraId="547FDC55" w14:textId="77777777">
        <w:trPr>
          <w:cantSplit/>
          <w:jc w:val="center"/>
        </w:trPr>
        <w:tc>
          <w:tcPr>
            <w:tcW w:w="4253" w:type="dxa"/>
          </w:tcPr>
          <w:p w14:paraId="4A0C81A0" w14:textId="77777777" w:rsidR="00DE4679" w:rsidRDefault="001A280C">
            <w:pPr>
              <w:pStyle w:val="Table01Row"/>
            </w:pPr>
            <w:r>
              <w:rPr>
                <w:i/>
              </w:rPr>
              <w:t>City of Perth Endowment Lands Act Amendment Act (No. 2) 1970</w:t>
            </w:r>
          </w:p>
        </w:tc>
        <w:tc>
          <w:tcPr>
            <w:tcW w:w="1134" w:type="dxa"/>
          </w:tcPr>
          <w:p w14:paraId="5CD5C425" w14:textId="77777777" w:rsidR="00DE4679" w:rsidRDefault="001A280C">
            <w:pPr>
              <w:pStyle w:val="Table01Row"/>
            </w:pPr>
            <w:r>
              <w:t>1970/103</w:t>
            </w:r>
          </w:p>
        </w:tc>
        <w:tc>
          <w:tcPr>
            <w:tcW w:w="1134" w:type="dxa"/>
          </w:tcPr>
          <w:p w14:paraId="0FD2A44C" w14:textId="77777777" w:rsidR="00DE4679" w:rsidRDefault="001A280C">
            <w:pPr>
              <w:pStyle w:val="Table01Row"/>
            </w:pPr>
            <w:r>
              <w:t>8 Dec 1970</w:t>
            </w:r>
          </w:p>
        </w:tc>
        <w:tc>
          <w:tcPr>
            <w:tcW w:w="3686" w:type="dxa"/>
          </w:tcPr>
          <w:p w14:paraId="1EF5BDD2" w14:textId="77777777" w:rsidR="00DE4679" w:rsidRDefault="001A280C">
            <w:pPr>
              <w:pStyle w:val="Table01Row"/>
            </w:pPr>
            <w:r>
              <w:t>8 Dec 1970</w:t>
            </w:r>
          </w:p>
        </w:tc>
      </w:tr>
      <w:tr w:rsidR="00DE4679" w14:paraId="224B15B9" w14:textId="77777777">
        <w:trPr>
          <w:cantSplit/>
          <w:jc w:val="center"/>
        </w:trPr>
        <w:tc>
          <w:tcPr>
            <w:tcW w:w="10207" w:type="dxa"/>
            <w:gridSpan w:val="4"/>
          </w:tcPr>
          <w:p w14:paraId="483487D0" w14:textId="77777777" w:rsidR="00DE4679" w:rsidRDefault="001A280C">
            <w:pPr>
              <w:pStyle w:val="Table01Row"/>
            </w:pPr>
            <w:r>
              <w:rPr>
                <w:b/>
              </w:rPr>
              <w:t>Reprint approved 7 Apr 1971</w:t>
            </w:r>
          </w:p>
        </w:tc>
      </w:tr>
      <w:tr w:rsidR="00DE4679" w14:paraId="1E446DB9" w14:textId="77777777">
        <w:trPr>
          <w:cantSplit/>
          <w:jc w:val="center"/>
        </w:trPr>
        <w:tc>
          <w:tcPr>
            <w:tcW w:w="4253" w:type="dxa"/>
          </w:tcPr>
          <w:p w14:paraId="358D27E9" w14:textId="77777777" w:rsidR="00DE4679" w:rsidRDefault="001A280C">
            <w:pPr>
              <w:pStyle w:val="Table01Row"/>
            </w:pPr>
            <w:r>
              <w:rPr>
                <w:i/>
              </w:rPr>
              <w:t>Acts Amendment and</w:t>
            </w:r>
            <w:r>
              <w:rPr>
                <w:i/>
              </w:rPr>
              <w:t xml:space="preserve"> Repeal (Valuation of Land) Act 1978</w:t>
            </w:r>
            <w:r>
              <w:t xml:space="preserve"> Pt. II</w:t>
            </w:r>
          </w:p>
        </w:tc>
        <w:tc>
          <w:tcPr>
            <w:tcW w:w="1134" w:type="dxa"/>
          </w:tcPr>
          <w:p w14:paraId="0340D6FC" w14:textId="77777777" w:rsidR="00DE4679" w:rsidRDefault="001A280C">
            <w:pPr>
              <w:pStyle w:val="Table01Row"/>
            </w:pPr>
            <w:r>
              <w:t>1978/076</w:t>
            </w:r>
          </w:p>
        </w:tc>
        <w:tc>
          <w:tcPr>
            <w:tcW w:w="1134" w:type="dxa"/>
          </w:tcPr>
          <w:p w14:paraId="69844402" w14:textId="77777777" w:rsidR="00DE4679" w:rsidRDefault="001A280C">
            <w:pPr>
              <w:pStyle w:val="Table01Row"/>
            </w:pPr>
            <w:r>
              <w:t>20 Oct 1978</w:t>
            </w:r>
          </w:p>
        </w:tc>
        <w:tc>
          <w:tcPr>
            <w:tcW w:w="3686" w:type="dxa"/>
          </w:tcPr>
          <w:p w14:paraId="1231DEFE" w14:textId="77777777" w:rsidR="00DE4679" w:rsidRDefault="001A280C">
            <w:pPr>
              <w:pStyle w:val="Table01Row"/>
            </w:pPr>
            <w:r>
              <w:t xml:space="preserve">1 Jul 1979 (see s. 2 and </w:t>
            </w:r>
            <w:r>
              <w:rPr>
                <w:i/>
              </w:rPr>
              <w:t>Gazette</w:t>
            </w:r>
            <w:r>
              <w:t xml:space="preserve"> 11 May 1979 p. 1211)</w:t>
            </w:r>
          </w:p>
        </w:tc>
      </w:tr>
      <w:tr w:rsidR="00DE4679" w14:paraId="3E06B5CC" w14:textId="77777777">
        <w:trPr>
          <w:cantSplit/>
          <w:jc w:val="center"/>
        </w:trPr>
        <w:tc>
          <w:tcPr>
            <w:tcW w:w="4253" w:type="dxa"/>
          </w:tcPr>
          <w:p w14:paraId="42321591" w14:textId="77777777" w:rsidR="00DE4679" w:rsidRDefault="001A280C">
            <w:pPr>
              <w:pStyle w:val="Table01Row"/>
            </w:pPr>
            <w:r>
              <w:rPr>
                <w:i/>
              </w:rPr>
              <w:t>State Energy Commission Act 1979</w:t>
            </w:r>
            <w:r>
              <w:t xml:space="preserve"> s. 3(2)</w:t>
            </w:r>
          </w:p>
        </w:tc>
        <w:tc>
          <w:tcPr>
            <w:tcW w:w="1134" w:type="dxa"/>
          </w:tcPr>
          <w:p w14:paraId="167240D5" w14:textId="77777777" w:rsidR="00DE4679" w:rsidRDefault="001A280C">
            <w:pPr>
              <w:pStyle w:val="Table01Row"/>
            </w:pPr>
            <w:r>
              <w:t>1979/111</w:t>
            </w:r>
          </w:p>
        </w:tc>
        <w:tc>
          <w:tcPr>
            <w:tcW w:w="1134" w:type="dxa"/>
          </w:tcPr>
          <w:p w14:paraId="382DE719" w14:textId="77777777" w:rsidR="00DE4679" w:rsidRDefault="001A280C">
            <w:pPr>
              <w:pStyle w:val="Table01Row"/>
            </w:pPr>
            <w:r>
              <w:t>21 Dec 1979</w:t>
            </w:r>
          </w:p>
        </w:tc>
        <w:tc>
          <w:tcPr>
            <w:tcW w:w="3686" w:type="dxa"/>
          </w:tcPr>
          <w:p w14:paraId="54077B01" w14:textId="77777777" w:rsidR="00DE4679" w:rsidRDefault="001A280C">
            <w:pPr>
              <w:pStyle w:val="Table01Row"/>
            </w:pPr>
            <w:r>
              <w:t xml:space="preserve">1 Feb 1980 (see s. 2 and </w:t>
            </w:r>
            <w:r>
              <w:rPr>
                <w:i/>
              </w:rPr>
              <w:t>Gazette</w:t>
            </w:r>
            <w:r>
              <w:t xml:space="preserve"> 1 Feb 1980 p. 284)</w:t>
            </w:r>
          </w:p>
        </w:tc>
      </w:tr>
      <w:tr w:rsidR="00DE4679" w14:paraId="5EB557E9" w14:textId="77777777">
        <w:trPr>
          <w:cantSplit/>
          <w:jc w:val="center"/>
        </w:trPr>
        <w:tc>
          <w:tcPr>
            <w:tcW w:w="4253" w:type="dxa"/>
          </w:tcPr>
          <w:p w14:paraId="2279242F" w14:textId="77777777" w:rsidR="00DE4679" w:rsidRDefault="001A280C">
            <w:pPr>
              <w:pStyle w:val="Table01Row"/>
            </w:pPr>
            <w:r>
              <w:rPr>
                <w:i/>
              </w:rPr>
              <w:t xml:space="preserve">City of Perth </w:t>
            </w:r>
            <w:r>
              <w:rPr>
                <w:i/>
              </w:rPr>
              <w:t>Endowment Lands Amendment Act 1980</w:t>
            </w:r>
          </w:p>
        </w:tc>
        <w:tc>
          <w:tcPr>
            <w:tcW w:w="1134" w:type="dxa"/>
          </w:tcPr>
          <w:p w14:paraId="1C6DE715" w14:textId="77777777" w:rsidR="00DE4679" w:rsidRDefault="001A280C">
            <w:pPr>
              <w:pStyle w:val="Table01Row"/>
            </w:pPr>
            <w:r>
              <w:t>1980/002</w:t>
            </w:r>
          </w:p>
        </w:tc>
        <w:tc>
          <w:tcPr>
            <w:tcW w:w="1134" w:type="dxa"/>
          </w:tcPr>
          <w:p w14:paraId="3F46D976" w14:textId="77777777" w:rsidR="00DE4679" w:rsidRDefault="001A280C">
            <w:pPr>
              <w:pStyle w:val="Table01Row"/>
            </w:pPr>
            <w:r>
              <w:t>25 Aug 1980</w:t>
            </w:r>
          </w:p>
        </w:tc>
        <w:tc>
          <w:tcPr>
            <w:tcW w:w="3686" w:type="dxa"/>
          </w:tcPr>
          <w:p w14:paraId="1C114CA0" w14:textId="77777777" w:rsidR="00DE4679" w:rsidRDefault="001A280C">
            <w:pPr>
              <w:pStyle w:val="Table01Row"/>
            </w:pPr>
            <w:r>
              <w:t>25 Aug 1980</w:t>
            </w:r>
          </w:p>
        </w:tc>
      </w:tr>
      <w:tr w:rsidR="00DE4679" w14:paraId="52361BB4" w14:textId="77777777">
        <w:trPr>
          <w:cantSplit/>
          <w:jc w:val="center"/>
        </w:trPr>
        <w:tc>
          <w:tcPr>
            <w:tcW w:w="4253" w:type="dxa"/>
          </w:tcPr>
          <w:p w14:paraId="6DFA71EA" w14:textId="77777777" w:rsidR="00DE4679" w:rsidRDefault="001A280C">
            <w:pPr>
              <w:pStyle w:val="Table01Row"/>
            </w:pPr>
            <w:r>
              <w:rPr>
                <w:i/>
              </w:rPr>
              <w:t>City of Perth Endowment Lands Amendment Act 1981</w:t>
            </w:r>
          </w:p>
        </w:tc>
        <w:tc>
          <w:tcPr>
            <w:tcW w:w="1134" w:type="dxa"/>
          </w:tcPr>
          <w:p w14:paraId="3BF109E8" w14:textId="77777777" w:rsidR="00DE4679" w:rsidRDefault="001A280C">
            <w:pPr>
              <w:pStyle w:val="Table01Row"/>
            </w:pPr>
            <w:r>
              <w:t>1981/007</w:t>
            </w:r>
          </w:p>
        </w:tc>
        <w:tc>
          <w:tcPr>
            <w:tcW w:w="1134" w:type="dxa"/>
          </w:tcPr>
          <w:p w14:paraId="2915D257" w14:textId="77777777" w:rsidR="00DE4679" w:rsidRDefault="001A280C">
            <w:pPr>
              <w:pStyle w:val="Table01Row"/>
            </w:pPr>
            <w:r>
              <w:t>18 May 1981</w:t>
            </w:r>
          </w:p>
        </w:tc>
        <w:tc>
          <w:tcPr>
            <w:tcW w:w="3686" w:type="dxa"/>
          </w:tcPr>
          <w:p w14:paraId="45330AE7" w14:textId="77777777" w:rsidR="00DE4679" w:rsidRDefault="001A280C">
            <w:pPr>
              <w:pStyle w:val="Table01Row"/>
            </w:pPr>
            <w:r>
              <w:t>18 May 1981</w:t>
            </w:r>
          </w:p>
        </w:tc>
      </w:tr>
      <w:tr w:rsidR="00DE4679" w14:paraId="54544D5C" w14:textId="77777777">
        <w:trPr>
          <w:cantSplit/>
          <w:jc w:val="center"/>
        </w:trPr>
        <w:tc>
          <w:tcPr>
            <w:tcW w:w="4253" w:type="dxa"/>
          </w:tcPr>
          <w:p w14:paraId="00D1B5CA" w14:textId="77777777" w:rsidR="00DE4679" w:rsidRDefault="001A280C">
            <w:pPr>
              <w:pStyle w:val="Table01Row"/>
            </w:pPr>
            <w:r>
              <w:rPr>
                <w:i/>
              </w:rPr>
              <w:t>City of Perth Restructuring Act 1993</w:t>
            </w:r>
            <w:r>
              <w:t xml:space="preserve"> Pt. 5</w:t>
            </w:r>
          </w:p>
        </w:tc>
        <w:tc>
          <w:tcPr>
            <w:tcW w:w="1134" w:type="dxa"/>
          </w:tcPr>
          <w:p w14:paraId="0837C15B" w14:textId="77777777" w:rsidR="00DE4679" w:rsidRDefault="001A280C">
            <w:pPr>
              <w:pStyle w:val="Table01Row"/>
            </w:pPr>
            <w:r>
              <w:t>1993/038</w:t>
            </w:r>
          </w:p>
        </w:tc>
        <w:tc>
          <w:tcPr>
            <w:tcW w:w="1134" w:type="dxa"/>
          </w:tcPr>
          <w:p w14:paraId="5E0171A9" w14:textId="77777777" w:rsidR="00DE4679" w:rsidRDefault="001A280C">
            <w:pPr>
              <w:pStyle w:val="Table01Row"/>
            </w:pPr>
            <w:r>
              <w:t>20 Dec 1993</w:t>
            </w:r>
          </w:p>
        </w:tc>
        <w:tc>
          <w:tcPr>
            <w:tcW w:w="3686" w:type="dxa"/>
          </w:tcPr>
          <w:p w14:paraId="78724F2C" w14:textId="77777777" w:rsidR="00DE4679" w:rsidRDefault="001A280C">
            <w:pPr>
              <w:pStyle w:val="Table01Row"/>
            </w:pPr>
            <w:r>
              <w:t>1 Jul 1994 (see s. 2(3) &amp; 3(1))</w:t>
            </w:r>
          </w:p>
        </w:tc>
      </w:tr>
      <w:tr w:rsidR="00DE4679" w14:paraId="54D264BA" w14:textId="77777777">
        <w:trPr>
          <w:cantSplit/>
          <w:jc w:val="center"/>
        </w:trPr>
        <w:tc>
          <w:tcPr>
            <w:tcW w:w="4253" w:type="dxa"/>
          </w:tcPr>
          <w:p w14:paraId="41289E5C" w14:textId="77777777" w:rsidR="00DE4679" w:rsidRDefault="001A280C">
            <w:pPr>
              <w:pStyle w:val="Table01Row"/>
            </w:pPr>
            <w:r>
              <w:rPr>
                <w:i/>
              </w:rPr>
              <w:t>Local G</w:t>
            </w:r>
            <w:r>
              <w:rPr>
                <w:i/>
              </w:rPr>
              <w:t>overnment (Consequential Amendments) Act 1996</w:t>
            </w:r>
            <w:r>
              <w:t xml:space="preserve"> s. 4</w:t>
            </w:r>
          </w:p>
        </w:tc>
        <w:tc>
          <w:tcPr>
            <w:tcW w:w="1134" w:type="dxa"/>
          </w:tcPr>
          <w:p w14:paraId="4E500464" w14:textId="77777777" w:rsidR="00DE4679" w:rsidRDefault="001A280C">
            <w:pPr>
              <w:pStyle w:val="Table01Row"/>
            </w:pPr>
            <w:r>
              <w:t>1996/014</w:t>
            </w:r>
          </w:p>
        </w:tc>
        <w:tc>
          <w:tcPr>
            <w:tcW w:w="1134" w:type="dxa"/>
          </w:tcPr>
          <w:p w14:paraId="6EC5496A" w14:textId="77777777" w:rsidR="00DE4679" w:rsidRDefault="001A280C">
            <w:pPr>
              <w:pStyle w:val="Table01Row"/>
            </w:pPr>
            <w:r>
              <w:t>28 Jun 1996</w:t>
            </w:r>
          </w:p>
        </w:tc>
        <w:tc>
          <w:tcPr>
            <w:tcW w:w="3686" w:type="dxa"/>
          </w:tcPr>
          <w:p w14:paraId="219E6697" w14:textId="77777777" w:rsidR="00DE4679" w:rsidRDefault="001A280C">
            <w:pPr>
              <w:pStyle w:val="Table01Row"/>
            </w:pPr>
            <w:r>
              <w:t>1 Jul 1996 (see s. 2)</w:t>
            </w:r>
          </w:p>
        </w:tc>
      </w:tr>
      <w:tr w:rsidR="00DE4679" w14:paraId="5BE5C6B3" w14:textId="77777777">
        <w:trPr>
          <w:cantSplit/>
          <w:jc w:val="center"/>
        </w:trPr>
        <w:tc>
          <w:tcPr>
            <w:tcW w:w="4253" w:type="dxa"/>
          </w:tcPr>
          <w:p w14:paraId="266F246A" w14:textId="77777777" w:rsidR="00DE4679" w:rsidRDefault="001A280C">
            <w:pPr>
              <w:pStyle w:val="Table01Row"/>
            </w:pPr>
            <w:r>
              <w:rPr>
                <w:i/>
              </w:rPr>
              <w:t>Statutes (Repeals and Minor Amendments) Act 1997</w:t>
            </w:r>
            <w:r>
              <w:t xml:space="preserve"> s. 27</w:t>
            </w:r>
          </w:p>
        </w:tc>
        <w:tc>
          <w:tcPr>
            <w:tcW w:w="1134" w:type="dxa"/>
          </w:tcPr>
          <w:p w14:paraId="10D4BF1E" w14:textId="77777777" w:rsidR="00DE4679" w:rsidRDefault="001A280C">
            <w:pPr>
              <w:pStyle w:val="Table01Row"/>
            </w:pPr>
            <w:r>
              <w:t>1997/057</w:t>
            </w:r>
          </w:p>
        </w:tc>
        <w:tc>
          <w:tcPr>
            <w:tcW w:w="1134" w:type="dxa"/>
          </w:tcPr>
          <w:p w14:paraId="4CB495C0" w14:textId="77777777" w:rsidR="00DE4679" w:rsidRDefault="001A280C">
            <w:pPr>
              <w:pStyle w:val="Table01Row"/>
            </w:pPr>
            <w:r>
              <w:t>15 Dec 1997</w:t>
            </w:r>
          </w:p>
        </w:tc>
        <w:tc>
          <w:tcPr>
            <w:tcW w:w="3686" w:type="dxa"/>
          </w:tcPr>
          <w:p w14:paraId="46E1B4E6" w14:textId="77777777" w:rsidR="00DE4679" w:rsidRDefault="001A280C">
            <w:pPr>
              <w:pStyle w:val="Table01Row"/>
            </w:pPr>
            <w:r>
              <w:t>15 Dec 1997 (see s. 2(1))</w:t>
            </w:r>
          </w:p>
        </w:tc>
      </w:tr>
      <w:tr w:rsidR="00DE4679" w14:paraId="650016EA" w14:textId="77777777">
        <w:trPr>
          <w:cantSplit/>
          <w:jc w:val="center"/>
        </w:trPr>
        <w:tc>
          <w:tcPr>
            <w:tcW w:w="10207" w:type="dxa"/>
            <w:gridSpan w:val="4"/>
          </w:tcPr>
          <w:p w14:paraId="1904B77E" w14:textId="77777777" w:rsidR="00DE4679" w:rsidRDefault="001A280C">
            <w:pPr>
              <w:pStyle w:val="Table01Row"/>
            </w:pPr>
            <w:r>
              <w:rPr>
                <w:b/>
              </w:rPr>
              <w:t>Reprinted as at 17 Nov 2000</w:t>
            </w:r>
          </w:p>
        </w:tc>
      </w:tr>
      <w:tr w:rsidR="00DE4679" w14:paraId="616742ED" w14:textId="77777777">
        <w:trPr>
          <w:cantSplit/>
          <w:jc w:val="center"/>
        </w:trPr>
        <w:tc>
          <w:tcPr>
            <w:tcW w:w="4253" w:type="dxa"/>
          </w:tcPr>
          <w:p w14:paraId="4F7C0D69" w14:textId="77777777" w:rsidR="00DE4679" w:rsidRDefault="001A280C">
            <w:pPr>
              <w:pStyle w:val="Table01Row"/>
            </w:pPr>
            <w:r>
              <w:rPr>
                <w:i/>
              </w:rPr>
              <w:t xml:space="preserve">Perry Lakes </w:t>
            </w:r>
            <w:r>
              <w:rPr>
                <w:i/>
              </w:rPr>
              <w:t>Redevelopment Act 2005</w:t>
            </w:r>
            <w:r>
              <w:t xml:space="preserve"> Pt. 6</w:t>
            </w:r>
          </w:p>
        </w:tc>
        <w:tc>
          <w:tcPr>
            <w:tcW w:w="1134" w:type="dxa"/>
          </w:tcPr>
          <w:p w14:paraId="651B5F64" w14:textId="77777777" w:rsidR="00DE4679" w:rsidRDefault="001A280C">
            <w:pPr>
              <w:pStyle w:val="Table01Row"/>
            </w:pPr>
            <w:r>
              <w:t>2005/043</w:t>
            </w:r>
          </w:p>
        </w:tc>
        <w:tc>
          <w:tcPr>
            <w:tcW w:w="1134" w:type="dxa"/>
          </w:tcPr>
          <w:p w14:paraId="66276EE5" w14:textId="77777777" w:rsidR="00DE4679" w:rsidRDefault="001A280C">
            <w:pPr>
              <w:pStyle w:val="Table01Row"/>
            </w:pPr>
            <w:r>
              <w:t>19 Dec 2005</w:t>
            </w:r>
          </w:p>
        </w:tc>
        <w:tc>
          <w:tcPr>
            <w:tcW w:w="3686" w:type="dxa"/>
          </w:tcPr>
          <w:p w14:paraId="11D632CB" w14:textId="77777777" w:rsidR="00DE4679" w:rsidRDefault="001A280C">
            <w:pPr>
              <w:pStyle w:val="Table01Row"/>
            </w:pPr>
            <w:r>
              <w:t>19 Dec 2005 (see s. 2(1))</w:t>
            </w:r>
          </w:p>
        </w:tc>
      </w:tr>
      <w:tr w:rsidR="00DE4679" w14:paraId="5FF0A6A2" w14:textId="77777777">
        <w:trPr>
          <w:cantSplit/>
          <w:jc w:val="center"/>
        </w:trPr>
        <w:tc>
          <w:tcPr>
            <w:tcW w:w="4253" w:type="dxa"/>
          </w:tcPr>
          <w:p w14:paraId="517F6C3E" w14:textId="77777777" w:rsidR="00DE4679" w:rsidRDefault="001A280C">
            <w:pPr>
              <w:pStyle w:val="Table01Row"/>
            </w:pPr>
            <w:r>
              <w:rPr>
                <w:i/>
              </w:rPr>
              <w:t>Liquor and Gaming Legislation Amendment Act 2006</w:t>
            </w:r>
            <w:r>
              <w:t xml:space="preserve"> s. 114</w:t>
            </w:r>
          </w:p>
        </w:tc>
        <w:tc>
          <w:tcPr>
            <w:tcW w:w="1134" w:type="dxa"/>
          </w:tcPr>
          <w:p w14:paraId="206860D0" w14:textId="77777777" w:rsidR="00DE4679" w:rsidRDefault="001A280C">
            <w:pPr>
              <w:pStyle w:val="Table01Row"/>
            </w:pPr>
            <w:r>
              <w:t>2006/073</w:t>
            </w:r>
          </w:p>
        </w:tc>
        <w:tc>
          <w:tcPr>
            <w:tcW w:w="1134" w:type="dxa"/>
          </w:tcPr>
          <w:p w14:paraId="5F56E0AE" w14:textId="77777777" w:rsidR="00DE4679" w:rsidRDefault="001A280C">
            <w:pPr>
              <w:pStyle w:val="Table01Row"/>
            </w:pPr>
            <w:r>
              <w:t>13 Dec 2006</w:t>
            </w:r>
          </w:p>
        </w:tc>
        <w:tc>
          <w:tcPr>
            <w:tcW w:w="3686" w:type="dxa"/>
          </w:tcPr>
          <w:p w14:paraId="22F65A3D" w14:textId="77777777" w:rsidR="00DE4679" w:rsidRDefault="001A280C">
            <w:pPr>
              <w:pStyle w:val="Table01Row"/>
            </w:pPr>
            <w:r>
              <w:t xml:space="preserve">7 May 2007 (see s. 2(2) and </w:t>
            </w:r>
            <w:r>
              <w:rPr>
                <w:i/>
              </w:rPr>
              <w:t>Gazette</w:t>
            </w:r>
            <w:r>
              <w:t xml:space="preserve"> 1 May 2007 p. 1893)</w:t>
            </w:r>
          </w:p>
        </w:tc>
      </w:tr>
      <w:tr w:rsidR="00DE4679" w14:paraId="535D088A" w14:textId="77777777">
        <w:trPr>
          <w:cantSplit/>
          <w:jc w:val="center"/>
        </w:trPr>
        <w:tc>
          <w:tcPr>
            <w:tcW w:w="10207" w:type="dxa"/>
            <w:gridSpan w:val="4"/>
          </w:tcPr>
          <w:p w14:paraId="2E3571D7" w14:textId="77777777" w:rsidR="00DE4679" w:rsidRDefault="001A280C">
            <w:pPr>
              <w:pStyle w:val="Table01Row"/>
            </w:pPr>
            <w:r>
              <w:rPr>
                <w:b/>
              </w:rPr>
              <w:t>Reprint 3 as at 2 Dec 2011</w:t>
            </w:r>
          </w:p>
        </w:tc>
      </w:tr>
    </w:tbl>
    <w:p w14:paraId="331D8241" w14:textId="77777777" w:rsidR="00DE4679" w:rsidRDefault="001A280C">
      <w:pPr>
        <w:pStyle w:val="IActName"/>
      </w:pPr>
      <w:r>
        <w:t xml:space="preserve">Canning </w:t>
      </w:r>
      <w:r>
        <w:t>Lands Revestment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3264F0" w14:textId="77777777">
        <w:trPr>
          <w:cantSplit/>
          <w:jc w:val="center"/>
        </w:trPr>
        <w:tc>
          <w:tcPr>
            <w:tcW w:w="1134" w:type="dxa"/>
          </w:tcPr>
          <w:p w14:paraId="0E1AD594" w14:textId="77777777" w:rsidR="00DE4679" w:rsidRDefault="001A280C">
            <w:pPr>
              <w:pStyle w:val="Table01Row"/>
              <w:keepNext/>
            </w:pPr>
            <w:r>
              <w:rPr>
                <w:b/>
              </w:rPr>
              <w:t>Portfolio:</w:t>
            </w:r>
          </w:p>
        </w:tc>
        <w:tc>
          <w:tcPr>
            <w:tcW w:w="8505" w:type="dxa"/>
          </w:tcPr>
          <w:p w14:paraId="368039B3" w14:textId="77777777" w:rsidR="00DE4679" w:rsidRDefault="001A280C">
            <w:pPr>
              <w:pStyle w:val="Table01Row"/>
              <w:keepNext/>
            </w:pPr>
            <w:r>
              <w:t>Minister for Lands</w:t>
            </w:r>
          </w:p>
        </w:tc>
      </w:tr>
      <w:tr w:rsidR="00DE4679" w14:paraId="7CD44D1E" w14:textId="77777777">
        <w:trPr>
          <w:cantSplit/>
          <w:jc w:val="center"/>
        </w:trPr>
        <w:tc>
          <w:tcPr>
            <w:tcW w:w="1134" w:type="dxa"/>
          </w:tcPr>
          <w:p w14:paraId="58572E04" w14:textId="77777777" w:rsidR="00DE4679" w:rsidRDefault="001A280C">
            <w:pPr>
              <w:pStyle w:val="Table01Row"/>
              <w:keepNext/>
            </w:pPr>
            <w:r>
              <w:rPr>
                <w:b/>
              </w:rPr>
              <w:t>Agency:</w:t>
            </w:r>
          </w:p>
        </w:tc>
        <w:tc>
          <w:tcPr>
            <w:tcW w:w="8505" w:type="dxa"/>
          </w:tcPr>
          <w:p w14:paraId="238D3FC6" w14:textId="77777777" w:rsidR="00DE4679" w:rsidRDefault="001A280C">
            <w:pPr>
              <w:pStyle w:val="Table01Row"/>
              <w:keepNext/>
            </w:pPr>
            <w:r>
              <w:t>Department of Planning, Lands and Heritage</w:t>
            </w:r>
          </w:p>
        </w:tc>
      </w:tr>
    </w:tbl>
    <w:p w14:paraId="779F6E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0E820F" w14:textId="77777777">
        <w:trPr>
          <w:cantSplit/>
          <w:jc w:val="center"/>
        </w:trPr>
        <w:tc>
          <w:tcPr>
            <w:tcW w:w="4253" w:type="dxa"/>
          </w:tcPr>
          <w:p w14:paraId="3A709EF8" w14:textId="77777777" w:rsidR="00DE4679" w:rsidRDefault="001A280C">
            <w:pPr>
              <w:pStyle w:val="Table01Row"/>
            </w:pPr>
            <w:r>
              <w:rPr>
                <w:i/>
              </w:rPr>
              <w:t>Canning Lands Revestment Act 1954</w:t>
            </w:r>
          </w:p>
        </w:tc>
        <w:tc>
          <w:tcPr>
            <w:tcW w:w="1134" w:type="dxa"/>
          </w:tcPr>
          <w:p w14:paraId="0D8F7493" w14:textId="77777777" w:rsidR="00DE4679" w:rsidRDefault="001A280C">
            <w:pPr>
              <w:pStyle w:val="Table01Row"/>
            </w:pPr>
            <w:r>
              <w:t>1954/067 (3 Eliz. II No. 67)</w:t>
            </w:r>
          </w:p>
        </w:tc>
        <w:tc>
          <w:tcPr>
            <w:tcW w:w="1134" w:type="dxa"/>
          </w:tcPr>
          <w:p w14:paraId="5377F522" w14:textId="77777777" w:rsidR="00DE4679" w:rsidRDefault="001A280C">
            <w:pPr>
              <w:pStyle w:val="Table01Row"/>
            </w:pPr>
            <w:r>
              <w:t>30 Dec 1954</w:t>
            </w:r>
          </w:p>
        </w:tc>
        <w:tc>
          <w:tcPr>
            <w:tcW w:w="3686" w:type="dxa"/>
          </w:tcPr>
          <w:p w14:paraId="3C03E900" w14:textId="77777777" w:rsidR="00DE4679" w:rsidRDefault="001A280C">
            <w:pPr>
              <w:pStyle w:val="Table01Row"/>
            </w:pPr>
            <w:r>
              <w:t>30 Dec 1954</w:t>
            </w:r>
          </w:p>
        </w:tc>
      </w:tr>
      <w:tr w:rsidR="00DE4679" w14:paraId="161C3941" w14:textId="77777777">
        <w:trPr>
          <w:cantSplit/>
          <w:jc w:val="center"/>
        </w:trPr>
        <w:tc>
          <w:tcPr>
            <w:tcW w:w="4253" w:type="dxa"/>
          </w:tcPr>
          <w:p w14:paraId="30A06A38" w14:textId="77777777" w:rsidR="00DE4679" w:rsidRDefault="001A280C">
            <w:pPr>
              <w:pStyle w:val="Table01Row"/>
            </w:pPr>
            <w:r>
              <w:rPr>
                <w:i/>
              </w:rPr>
              <w:t>Decimal Currency Act 1965</w:t>
            </w:r>
          </w:p>
        </w:tc>
        <w:tc>
          <w:tcPr>
            <w:tcW w:w="1134" w:type="dxa"/>
          </w:tcPr>
          <w:p w14:paraId="1517A80F" w14:textId="77777777" w:rsidR="00DE4679" w:rsidRDefault="001A280C">
            <w:pPr>
              <w:pStyle w:val="Table01Row"/>
            </w:pPr>
            <w:r>
              <w:t>1965/113</w:t>
            </w:r>
          </w:p>
        </w:tc>
        <w:tc>
          <w:tcPr>
            <w:tcW w:w="1134" w:type="dxa"/>
          </w:tcPr>
          <w:p w14:paraId="47970664" w14:textId="77777777" w:rsidR="00DE4679" w:rsidRDefault="001A280C">
            <w:pPr>
              <w:pStyle w:val="Table01Row"/>
            </w:pPr>
            <w:r>
              <w:t>21 Dec 1965</w:t>
            </w:r>
          </w:p>
        </w:tc>
        <w:tc>
          <w:tcPr>
            <w:tcW w:w="3686" w:type="dxa"/>
          </w:tcPr>
          <w:p w14:paraId="07DCF3FD" w14:textId="77777777" w:rsidR="00DE4679" w:rsidRDefault="001A280C">
            <w:pPr>
              <w:pStyle w:val="Table01Row"/>
            </w:pPr>
            <w:r>
              <w:t xml:space="preserve">Act other than s. 4‑9: 21 Dec 1965 (see s. 2(1)); </w:t>
            </w:r>
          </w:p>
          <w:p w14:paraId="4288D33A" w14:textId="77777777" w:rsidR="00DE4679" w:rsidRDefault="001A280C">
            <w:pPr>
              <w:pStyle w:val="Table01Row"/>
            </w:pPr>
            <w:r>
              <w:t>s. 4‑9: 14 Feb 1966 (see s. 2(2))</w:t>
            </w:r>
          </w:p>
        </w:tc>
      </w:tr>
    </w:tbl>
    <w:p w14:paraId="53CD3CA4" w14:textId="77777777" w:rsidR="00DE4679" w:rsidRDefault="001A280C">
      <w:pPr>
        <w:pStyle w:val="IActName"/>
      </w:pPr>
      <w:r>
        <w:lastRenderedPageBreak/>
        <w:t>Caravan Parks and Camping Grounds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A03F16" w14:textId="77777777">
        <w:trPr>
          <w:cantSplit/>
          <w:jc w:val="center"/>
        </w:trPr>
        <w:tc>
          <w:tcPr>
            <w:tcW w:w="1134" w:type="dxa"/>
          </w:tcPr>
          <w:p w14:paraId="039C4B1B" w14:textId="77777777" w:rsidR="00DE4679" w:rsidRDefault="001A280C">
            <w:pPr>
              <w:pStyle w:val="Table01Row"/>
              <w:keepNext/>
            </w:pPr>
            <w:r>
              <w:rPr>
                <w:b/>
              </w:rPr>
              <w:t>Portfolio:</w:t>
            </w:r>
          </w:p>
        </w:tc>
        <w:tc>
          <w:tcPr>
            <w:tcW w:w="8505" w:type="dxa"/>
          </w:tcPr>
          <w:p w14:paraId="1DF9F106" w14:textId="77777777" w:rsidR="00DE4679" w:rsidRDefault="001A280C">
            <w:pPr>
              <w:pStyle w:val="Table01Row"/>
              <w:keepNext/>
            </w:pPr>
            <w:r>
              <w:t>Minister for Local Government</w:t>
            </w:r>
          </w:p>
        </w:tc>
      </w:tr>
      <w:tr w:rsidR="00DE4679" w14:paraId="5F275EFB" w14:textId="77777777">
        <w:trPr>
          <w:cantSplit/>
          <w:jc w:val="center"/>
        </w:trPr>
        <w:tc>
          <w:tcPr>
            <w:tcW w:w="1134" w:type="dxa"/>
          </w:tcPr>
          <w:p w14:paraId="56A0E28B" w14:textId="77777777" w:rsidR="00DE4679" w:rsidRDefault="001A280C">
            <w:pPr>
              <w:pStyle w:val="Table01Row"/>
              <w:keepNext/>
            </w:pPr>
            <w:r>
              <w:rPr>
                <w:b/>
              </w:rPr>
              <w:t>Agency:</w:t>
            </w:r>
          </w:p>
        </w:tc>
        <w:tc>
          <w:tcPr>
            <w:tcW w:w="8505" w:type="dxa"/>
          </w:tcPr>
          <w:p w14:paraId="751FC722" w14:textId="77777777" w:rsidR="00DE4679" w:rsidRDefault="001A280C">
            <w:pPr>
              <w:pStyle w:val="Table01Row"/>
              <w:keepNext/>
            </w:pPr>
            <w:r>
              <w:t>Department of Local Government, Sport and Cultural Industries</w:t>
            </w:r>
          </w:p>
        </w:tc>
      </w:tr>
    </w:tbl>
    <w:p w14:paraId="0473B8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2AC8E9" w14:textId="77777777">
        <w:trPr>
          <w:cantSplit/>
          <w:jc w:val="center"/>
        </w:trPr>
        <w:tc>
          <w:tcPr>
            <w:tcW w:w="4253" w:type="dxa"/>
          </w:tcPr>
          <w:p w14:paraId="667211C6" w14:textId="77777777" w:rsidR="00DE4679" w:rsidRDefault="001A280C">
            <w:pPr>
              <w:pStyle w:val="Table01Row"/>
            </w:pPr>
            <w:r>
              <w:rPr>
                <w:i/>
              </w:rPr>
              <w:t>Caravan Parks and Camping Grounds Act 1995</w:t>
            </w:r>
          </w:p>
        </w:tc>
        <w:tc>
          <w:tcPr>
            <w:tcW w:w="1134" w:type="dxa"/>
          </w:tcPr>
          <w:p w14:paraId="4120D4C9" w14:textId="77777777" w:rsidR="00DE4679" w:rsidRDefault="001A280C">
            <w:pPr>
              <w:pStyle w:val="Table01Row"/>
            </w:pPr>
            <w:r>
              <w:t>1995/034</w:t>
            </w:r>
          </w:p>
        </w:tc>
        <w:tc>
          <w:tcPr>
            <w:tcW w:w="1134" w:type="dxa"/>
          </w:tcPr>
          <w:p w14:paraId="23900687" w14:textId="77777777" w:rsidR="00DE4679" w:rsidRDefault="001A280C">
            <w:pPr>
              <w:pStyle w:val="Table01Row"/>
            </w:pPr>
            <w:r>
              <w:t>29 Sep 1995</w:t>
            </w:r>
          </w:p>
        </w:tc>
        <w:tc>
          <w:tcPr>
            <w:tcW w:w="3686" w:type="dxa"/>
          </w:tcPr>
          <w:p w14:paraId="675724E9" w14:textId="77777777" w:rsidR="00DE4679" w:rsidRDefault="001A280C">
            <w:pPr>
              <w:pStyle w:val="Table01Row"/>
            </w:pPr>
            <w:r>
              <w:t>s. 1 &amp; 2: 29 Sep 1995;</w:t>
            </w:r>
          </w:p>
          <w:p w14:paraId="152FDD82" w14:textId="77777777" w:rsidR="00DE4679" w:rsidRDefault="001A280C">
            <w:pPr>
              <w:pStyle w:val="Table01Row"/>
            </w:pPr>
            <w:r>
              <w:t xml:space="preserve">Act other than s. 1, 2, 34(1) &amp; (2) and Sch. 2 it. 3: 1 Jul 1997 (see s. 2 and </w:t>
            </w:r>
            <w:r>
              <w:rPr>
                <w:i/>
              </w:rPr>
              <w:t>Gazette</w:t>
            </w:r>
            <w:r>
              <w:t xml:space="preserve"> 20 Jun 1997 p. 2805);</w:t>
            </w:r>
          </w:p>
          <w:p w14:paraId="6851760D" w14:textId="77777777" w:rsidR="00DE4679" w:rsidRDefault="001A280C">
            <w:pPr>
              <w:pStyle w:val="Table01Row"/>
            </w:pPr>
            <w:r>
              <w:t>s. 34(1) &amp; (2) and Sch. 2 it. 3 deleted by 2009/008 s. 26</w:t>
            </w:r>
          </w:p>
        </w:tc>
      </w:tr>
      <w:tr w:rsidR="00DE4679" w14:paraId="19C5756E" w14:textId="77777777">
        <w:trPr>
          <w:cantSplit/>
          <w:jc w:val="center"/>
        </w:trPr>
        <w:tc>
          <w:tcPr>
            <w:tcW w:w="4253" w:type="dxa"/>
          </w:tcPr>
          <w:p w14:paraId="3C6A539C" w14:textId="77777777" w:rsidR="00DE4679" w:rsidRDefault="001A280C">
            <w:pPr>
              <w:pStyle w:val="Table01Row"/>
            </w:pPr>
            <w:r>
              <w:rPr>
                <w:i/>
              </w:rPr>
              <w:t>L</w:t>
            </w:r>
            <w:r>
              <w:rPr>
                <w:i/>
              </w:rPr>
              <w:t>ocal Government (Consequential Amendments) Act 1996</w:t>
            </w:r>
            <w:r>
              <w:t xml:space="preserve"> s. 4</w:t>
            </w:r>
          </w:p>
        </w:tc>
        <w:tc>
          <w:tcPr>
            <w:tcW w:w="1134" w:type="dxa"/>
          </w:tcPr>
          <w:p w14:paraId="56164DA7" w14:textId="77777777" w:rsidR="00DE4679" w:rsidRDefault="001A280C">
            <w:pPr>
              <w:pStyle w:val="Table01Row"/>
            </w:pPr>
            <w:r>
              <w:t>1996/014</w:t>
            </w:r>
          </w:p>
        </w:tc>
        <w:tc>
          <w:tcPr>
            <w:tcW w:w="1134" w:type="dxa"/>
          </w:tcPr>
          <w:p w14:paraId="30ADF289" w14:textId="77777777" w:rsidR="00DE4679" w:rsidRDefault="001A280C">
            <w:pPr>
              <w:pStyle w:val="Table01Row"/>
            </w:pPr>
            <w:r>
              <w:t>28 Jun 1996</w:t>
            </w:r>
          </w:p>
        </w:tc>
        <w:tc>
          <w:tcPr>
            <w:tcW w:w="3686" w:type="dxa"/>
          </w:tcPr>
          <w:p w14:paraId="1C3E36B5" w14:textId="77777777" w:rsidR="00DE4679" w:rsidRDefault="001A280C">
            <w:pPr>
              <w:pStyle w:val="Table01Row"/>
            </w:pPr>
            <w:r>
              <w:t>1 Jul 1996 (see s. 2)</w:t>
            </w:r>
          </w:p>
        </w:tc>
      </w:tr>
      <w:tr w:rsidR="00DE4679" w14:paraId="7FC5BF62" w14:textId="77777777">
        <w:trPr>
          <w:cantSplit/>
          <w:jc w:val="center"/>
        </w:trPr>
        <w:tc>
          <w:tcPr>
            <w:tcW w:w="4253" w:type="dxa"/>
          </w:tcPr>
          <w:p w14:paraId="4736AEDD" w14:textId="77777777" w:rsidR="00DE4679" w:rsidRDefault="001A280C">
            <w:pPr>
              <w:pStyle w:val="Table01Row"/>
            </w:pPr>
            <w:r>
              <w:rPr>
                <w:i/>
              </w:rPr>
              <w:t>Corporations (Consequential Amendments) Act 2001</w:t>
            </w:r>
            <w:r>
              <w:t xml:space="preserve"> s. 220</w:t>
            </w:r>
          </w:p>
        </w:tc>
        <w:tc>
          <w:tcPr>
            <w:tcW w:w="1134" w:type="dxa"/>
          </w:tcPr>
          <w:p w14:paraId="17DF2D14" w14:textId="77777777" w:rsidR="00DE4679" w:rsidRDefault="001A280C">
            <w:pPr>
              <w:pStyle w:val="Table01Row"/>
            </w:pPr>
            <w:r>
              <w:t>2001/010</w:t>
            </w:r>
          </w:p>
        </w:tc>
        <w:tc>
          <w:tcPr>
            <w:tcW w:w="1134" w:type="dxa"/>
          </w:tcPr>
          <w:p w14:paraId="67D1151B" w14:textId="77777777" w:rsidR="00DE4679" w:rsidRDefault="001A280C">
            <w:pPr>
              <w:pStyle w:val="Table01Row"/>
            </w:pPr>
            <w:r>
              <w:t>28 Jun 2001</w:t>
            </w:r>
          </w:p>
        </w:tc>
        <w:tc>
          <w:tcPr>
            <w:tcW w:w="3686" w:type="dxa"/>
          </w:tcPr>
          <w:p w14:paraId="5B23998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w:t>
            </w:r>
            <w:r>
              <w:t>l 2001 No. S285)</w:t>
            </w:r>
          </w:p>
        </w:tc>
      </w:tr>
      <w:tr w:rsidR="00DE4679" w14:paraId="61018003" w14:textId="77777777">
        <w:trPr>
          <w:cantSplit/>
          <w:jc w:val="center"/>
        </w:trPr>
        <w:tc>
          <w:tcPr>
            <w:tcW w:w="10207" w:type="dxa"/>
            <w:gridSpan w:val="4"/>
          </w:tcPr>
          <w:p w14:paraId="604C0FA8" w14:textId="77777777" w:rsidR="00DE4679" w:rsidRDefault="001A280C">
            <w:pPr>
              <w:pStyle w:val="Table01Row"/>
            </w:pPr>
            <w:r>
              <w:rPr>
                <w:b/>
              </w:rPr>
              <w:t>Reprint 1 as at 18 Jul 2003 (not including 1995/034 s. 34(1), (2) &amp; Sch. 2 cl. 3)</w:t>
            </w:r>
          </w:p>
        </w:tc>
      </w:tr>
      <w:tr w:rsidR="00DE4679" w14:paraId="668CFAC8" w14:textId="77777777">
        <w:trPr>
          <w:cantSplit/>
          <w:jc w:val="center"/>
        </w:trPr>
        <w:tc>
          <w:tcPr>
            <w:tcW w:w="4253" w:type="dxa"/>
          </w:tcPr>
          <w:p w14:paraId="1198E715" w14:textId="77777777" w:rsidR="00DE4679" w:rsidRDefault="001A280C">
            <w:pPr>
              <w:pStyle w:val="Table01Row"/>
            </w:pPr>
            <w:r>
              <w:rPr>
                <w:i/>
              </w:rPr>
              <w:t>Local Government Amendment Act 2004</w:t>
            </w:r>
            <w:r>
              <w:t xml:space="preserve"> s. 13</w:t>
            </w:r>
          </w:p>
        </w:tc>
        <w:tc>
          <w:tcPr>
            <w:tcW w:w="1134" w:type="dxa"/>
          </w:tcPr>
          <w:p w14:paraId="31E5CB00" w14:textId="77777777" w:rsidR="00DE4679" w:rsidRDefault="001A280C">
            <w:pPr>
              <w:pStyle w:val="Table01Row"/>
            </w:pPr>
            <w:r>
              <w:t>2004/049</w:t>
            </w:r>
          </w:p>
        </w:tc>
        <w:tc>
          <w:tcPr>
            <w:tcW w:w="1134" w:type="dxa"/>
          </w:tcPr>
          <w:p w14:paraId="57A98595" w14:textId="77777777" w:rsidR="00DE4679" w:rsidRDefault="001A280C">
            <w:pPr>
              <w:pStyle w:val="Table01Row"/>
            </w:pPr>
            <w:r>
              <w:t>12 Nov 2004</w:t>
            </w:r>
          </w:p>
        </w:tc>
        <w:tc>
          <w:tcPr>
            <w:tcW w:w="3686" w:type="dxa"/>
          </w:tcPr>
          <w:p w14:paraId="1D768304" w14:textId="77777777" w:rsidR="00DE4679" w:rsidRDefault="001A280C">
            <w:pPr>
              <w:pStyle w:val="Table01Row"/>
            </w:pPr>
            <w:r>
              <w:t xml:space="preserve">1 Apr 2005 (see s. 2 and </w:t>
            </w:r>
            <w:r>
              <w:rPr>
                <w:i/>
              </w:rPr>
              <w:t>Gazette</w:t>
            </w:r>
            <w:r>
              <w:t xml:space="preserve"> 31 Mar 2005 p. 1029)</w:t>
            </w:r>
          </w:p>
        </w:tc>
      </w:tr>
      <w:tr w:rsidR="00DE4679" w14:paraId="60CA56AD" w14:textId="77777777">
        <w:trPr>
          <w:cantSplit/>
          <w:jc w:val="center"/>
        </w:trPr>
        <w:tc>
          <w:tcPr>
            <w:tcW w:w="4253" w:type="dxa"/>
          </w:tcPr>
          <w:p w14:paraId="497DABB0" w14:textId="77777777" w:rsidR="00DE4679" w:rsidRDefault="001A280C">
            <w:pPr>
              <w:pStyle w:val="Table01Row"/>
            </w:pPr>
            <w:r>
              <w:rPr>
                <w:i/>
              </w:rPr>
              <w:t xml:space="preserve">State Administrative Tribunal </w:t>
            </w:r>
            <w:r>
              <w:rPr>
                <w:i/>
              </w:rPr>
              <w:t>(Conferral of Jurisdiction) Amendment and Repeal Act 2004</w:t>
            </w:r>
            <w:r>
              <w:t xml:space="preserve"> Pt. 2 Div. 16</w:t>
            </w:r>
          </w:p>
        </w:tc>
        <w:tc>
          <w:tcPr>
            <w:tcW w:w="1134" w:type="dxa"/>
          </w:tcPr>
          <w:p w14:paraId="75306164" w14:textId="77777777" w:rsidR="00DE4679" w:rsidRDefault="001A280C">
            <w:pPr>
              <w:pStyle w:val="Table01Row"/>
            </w:pPr>
            <w:r>
              <w:t>2004/055</w:t>
            </w:r>
          </w:p>
        </w:tc>
        <w:tc>
          <w:tcPr>
            <w:tcW w:w="1134" w:type="dxa"/>
          </w:tcPr>
          <w:p w14:paraId="5C152D17" w14:textId="77777777" w:rsidR="00DE4679" w:rsidRDefault="001A280C">
            <w:pPr>
              <w:pStyle w:val="Table01Row"/>
            </w:pPr>
            <w:r>
              <w:t>24 Nov 2004</w:t>
            </w:r>
          </w:p>
        </w:tc>
        <w:tc>
          <w:tcPr>
            <w:tcW w:w="3686" w:type="dxa"/>
          </w:tcPr>
          <w:p w14:paraId="336FBD9F" w14:textId="77777777" w:rsidR="00DE4679" w:rsidRDefault="001A280C">
            <w:pPr>
              <w:pStyle w:val="Table01Row"/>
            </w:pPr>
            <w:r>
              <w:t xml:space="preserve">1 Jan 2005 (see s. 2 and </w:t>
            </w:r>
            <w:r>
              <w:rPr>
                <w:i/>
              </w:rPr>
              <w:t>Gazette</w:t>
            </w:r>
            <w:r>
              <w:t xml:space="preserve"> 31 Dec 2004 p. 7130)</w:t>
            </w:r>
          </w:p>
        </w:tc>
      </w:tr>
      <w:tr w:rsidR="00DE4679" w14:paraId="4F597C7B" w14:textId="77777777">
        <w:trPr>
          <w:cantSplit/>
          <w:jc w:val="center"/>
        </w:trPr>
        <w:tc>
          <w:tcPr>
            <w:tcW w:w="4253" w:type="dxa"/>
          </w:tcPr>
          <w:p w14:paraId="4D6C037D" w14:textId="77777777" w:rsidR="00DE4679" w:rsidRDefault="001A280C">
            <w:pPr>
              <w:pStyle w:val="Table01Row"/>
            </w:pPr>
            <w:r>
              <w:rPr>
                <w:i/>
              </w:rPr>
              <w:t>Criminal Procedure and Appeals (Consequential and Other Provisions) Act 2004</w:t>
            </w:r>
            <w:r>
              <w:t xml:space="preserve"> s. 80</w:t>
            </w:r>
          </w:p>
        </w:tc>
        <w:tc>
          <w:tcPr>
            <w:tcW w:w="1134" w:type="dxa"/>
          </w:tcPr>
          <w:p w14:paraId="43CEA7AE" w14:textId="77777777" w:rsidR="00DE4679" w:rsidRDefault="001A280C">
            <w:pPr>
              <w:pStyle w:val="Table01Row"/>
            </w:pPr>
            <w:r>
              <w:t>2004/084</w:t>
            </w:r>
          </w:p>
        </w:tc>
        <w:tc>
          <w:tcPr>
            <w:tcW w:w="1134" w:type="dxa"/>
          </w:tcPr>
          <w:p w14:paraId="6A038CCF" w14:textId="77777777" w:rsidR="00DE4679" w:rsidRDefault="001A280C">
            <w:pPr>
              <w:pStyle w:val="Table01Row"/>
            </w:pPr>
            <w:r>
              <w:t>16 Dec 2004</w:t>
            </w:r>
          </w:p>
        </w:tc>
        <w:tc>
          <w:tcPr>
            <w:tcW w:w="3686" w:type="dxa"/>
          </w:tcPr>
          <w:p w14:paraId="253DCFCC" w14:textId="77777777" w:rsidR="00DE4679" w:rsidRDefault="001A280C">
            <w:pPr>
              <w:pStyle w:val="Table01Row"/>
            </w:pPr>
            <w:r>
              <w:t>2 Ma</w:t>
            </w:r>
            <w:r>
              <w:t xml:space="preserve">y 2005 (see s. 2 and </w:t>
            </w:r>
            <w:r>
              <w:rPr>
                <w:i/>
              </w:rPr>
              <w:t>Gazette</w:t>
            </w:r>
            <w:r>
              <w:t xml:space="preserve"> 31 Dec 2004 p. 7129 (correction in </w:t>
            </w:r>
            <w:r>
              <w:rPr>
                <w:i/>
              </w:rPr>
              <w:t>Gazette</w:t>
            </w:r>
            <w:r>
              <w:t xml:space="preserve"> 7 Jan 2005 p. 53))</w:t>
            </w:r>
          </w:p>
        </w:tc>
      </w:tr>
      <w:tr w:rsidR="00DE4679" w14:paraId="48785702" w14:textId="77777777">
        <w:trPr>
          <w:cantSplit/>
          <w:jc w:val="center"/>
        </w:trPr>
        <w:tc>
          <w:tcPr>
            <w:tcW w:w="4253" w:type="dxa"/>
          </w:tcPr>
          <w:p w14:paraId="37095D71" w14:textId="77777777" w:rsidR="00DE4679" w:rsidRDefault="001A280C">
            <w:pPr>
              <w:pStyle w:val="Table01Row"/>
            </w:pPr>
            <w:r>
              <w:rPr>
                <w:i/>
              </w:rPr>
              <w:t>Planning and Development (Consequential and Transitional Provisions) Act 2005</w:t>
            </w:r>
            <w:r>
              <w:t xml:space="preserve"> s. 15</w:t>
            </w:r>
          </w:p>
        </w:tc>
        <w:tc>
          <w:tcPr>
            <w:tcW w:w="1134" w:type="dxa"/>
          </w:tcPr>
          <w:p w14:paraId="7D527AF5" w14:textId="77777777" w:rsidR="00DE4679" w:rsidRDefault="001A280C">
            <w:pPr>
              <w:pStyle w:val="Table01Row"/>
            </w:pPr>
            <w:r>
              <w:t>2005/038</w:t>
            </w:r>
          </w:p>
        </w:tc>
        <w:tc>
          <w:tcPr>
            <w:tcW w:w="1134" w:type="dxa"/>
          </w:tcPr>
          <w:p w14:paraId="60441112" w14:textId="77777777" w:rsidR="00DE4679" w:rsidRDefault="001A280C">
            <w:pPr>
              <w:pStyle w:val="Table01Row"/>
            </w:pPr>
            <w:r>
              <w:t>12 Dec 2005</w:t>
            </w:r>
          </w:p>
        </w:tc>
        <w:tc>
          <w:tcPr>
            <w:tcW w:w="3686" w:type="dxa"/>
          </w:tcPr>
          <w:p w14:paraId="2E4FDA59" w14:textId="77777777" w:rsidR="00DE4679" w:rsidRDefault="001A280C">
            <w:pPr>
              <w:pStyle w:val="Table01Row"/>
            </w:pPr>
            <w:r>
              <w:t xml:space="preserve">9 Apr 2006 (see s. 2 and </w:t>
            </w:r>
            <w:r>
              <w:rPr>
                <w:i/>
              </w:rPr>
              <w:t>Gazette</w:t>
            </w:r>
            <w:r>
              <w:t xml:space="preserve"> 21 Mar 2006 p. 1078)</w:t>
            </w:r>
          </w:p>
        </w:tc>
      </w:tr>
      <w:tr w:rsidR="00DE4679" w14:paraId="08AC7BB7" w14:textId="77777777">
        <w:trPr>
          <w:cantSplit/>
          <w:jc w:val="center"/>
        </w:trPr>
        <w:tc>
          <w:tcPr>
            <w:tcW w:w="10207" w:type="dxa"/>
            <w:gridSpan w:val="4"/>
          </w:tcPr>
          <w:p w14:paraId="4BAEB6ED" w14:textId="77777777" w:rsidR="00DE4679" w:rsidRDefault="001A280C">
            <w:pPr>
              <w:pStyle w:val="Table01Row"/>
            </w:pPr>
            <w:r>
              <w:rPr>
                <w:b/>
              </w:rPr>
              <w:t>Reprint 2 as at 7 Jul 2006 (not including 1995/034 s. 34(1), (2) &amp; Sch. 2 cl. 3)</w:t>
            </w:r>
          </w:p>
        </w:tc>
      </w:tr>
      <w:tr w:rsidR="00DE4679" w14:paraId="63FC2979" w14:textId="77777777">
        <w:trPr>
          <w:cantSplit/>
          <w:jc w:val="center"/>
        </w:trPr>
        <w:tc>
          <w:tcPr>
            <w:tcW w:w="4253" w:type="dxa"/>
          </w:tcPr>
          <w:p w14:paraId="5C12D83F" w14:textId="77777777" w:rsidR="00DE4679" w:rsidRDefault="001A280C">
            <w:pPr>
              <w:pStyle w:val="Table01Row"/>
            </w:pPr>
            <w:r>
              <w:rPr>
                <w:i/>
              </w:rPr>
              <w:t>Statutes (Repeals and Miscellaneous Amendments) Act 2009</w:t>
            </w:r>
            <w:r>
              <w:t xml:space="preserve"> s. 26</w:t>
            </w:r>
          </w:p>
        </w:tc>
        <w:tc>
          <w:tcPr>
            <w:tcW w:w="1134" w:type="dxa"/>
          </w:tcPr>
          <w:p w14:paraId="59FECEA3" w14:textId="77777777" w:rsidR="00DE4679" w:rsidRDefault="001A280C">
            <w:pPr>
              <w:pStyle w:val="Table01Row"/>
            </w:pPr>
            <w:r>
              <w:t>2009/008</w:t>
            </w:r>
          </w:p>
        </w:tc>
        <w:tc>
          <w:tcPr>
            <w:tcW w:w="1134" w:type="dxa"/>
          </w:tcPr>
          <w:p w14:paraId="1F4A36AF" w14:textId="77777777" w:rsidR="00DE4679" w:rsidRDefault="001A280C">
            <w:pPr>
              <w:pStyle w:val="Table01Row"/>
            </w:pPr>
            <w:r>
              <w:t>21 May 2009</w:t>
            </w:r>
          </w:p>
        </w:tc>
        <w:tc>
          <w:tcPr>
            <w:tcW w:w="3686" w:type="dxa"/>
          </w:tcPr>
          <w:p w14:paraId="7D208786" w14:textId="77777777" w:rsidR="00DE4679" w:rsidRDefault="001A280C">
            <w:pPr>
              <w:pStyle w:val="Table01Row"/>
            </w:pPr>
            <w:r>
              <w:t>22 May 2009 (see s. 2(b))</w:t>
            </w:r>
          </w:p>
        </w:tc>
      </w:tr>
      <w:tr w:rsidR="00DE4679" w14:paraId="5C8DBCA0" w14:textId="77777777">
        <w:trPr>
          <w:cantSplit/>
          <w:jc w:val="center"/>
        </w:trPr>
        <w:tc>
          <w:tcPr>
            <w:tcW w:w="4253" w:type="dxa"/>
          </w:tcPr>
          <w:p w14:paraId="5BCFE24B" w14:textId="77777777" w:rsidR="00DE4679" w:rsidRDefault="001A280C">
            <w:pPr>
              <w:pStyle w:val="Table01Row"/>
            </w:pPr>
            <w:r>
              <w:rPr>
                <w:i/>
              </w:rPr>
              <w:t>Standardisation of Formatting Act 2010</w:t>
            </w:r>
            <w:r>
              <w:t xml:space="preserve"> s. 4</w:t>
            </w:r>
          </w:p>
        </w:tc>
        <w:tc>
          <w:tcPr>
            <w:tcW w:w="1134" w:type="dxa"/>
          </w:tcPr>
          <w:p w14:paraId="51294132" w14:textId="77777777" w:rsidR="00DE4679" w:rsidRDefault="001A280C">
            <w:pPr>
              <w:pStyle w:val="Table01Row"/>
            </w:pPr>
            <w:r>
              <w:t>2010/019</w:t>
            </w:r>
          </w:p>
        </w:tc>
        <w:tc>
          <w:tcPr>
            <w:tcW w:w="1134" w:type="dxa"/>
          </w:tcPr>
          <w:p w14:paraId="36B6EEDC" w14:textId="77777777" w:rsidR="00DE4679" w:rsidRDefault="001A280C">
            <w:pPr>
              <w:pStyle w:val="Table01Row"/>
            </w:pPr>
            <w:r>
              <w:t>28 Jun 2010</w:t>
            </w:r>
          </w:p>
        </w:tc>
        <w:tc>
          <w:tcPr>
            <w:tcW w:w="3686" w:type="dxa"/>
          </w:tcPr>
          <w:p w14:paraId="22F643A4" w14:textId="77777777" w:rsidR="00DE4679" w:rsidRDefault="001A280C">
            <w:pPr>
              <w:pStyle w:val="Table01Row"/>
            </w:pPr>
            <w:r>
              <w:t xml:space="preserve">11 Sep 2010 (see s. 2(b) and </w:t>
            </w:r>
            <w:r>
              <w:rPr>
                <w:i/>
              </w:rPr>
              <w:t>Gazette</w:t>
            </w:r>
            <w:r>
              <w:t xml:space="preserve"> 10 Sep 2010 p. 4341)</w:t>
            </w:r>
          </w:p>
        </w:tc>
      </w:tr>
      <w:tr w:rsidR="00DE4679" w14:paraId="6B083D68" w14:textId="77777777">
        <w:trPr>
          <w:cantSplit/>
          <w:jc w:val="center"/>
        </w:trPr>
        <w:tc>
          <w:tcPr>
            <w:tcW w:w="4253" w:type="dxa"/>
          </w:tcPr>
          <w:p w14:paraId="448A1BFE" w14:textId="77777777" w:rsidR="00DE4679" w:rsidRDefault="001A280C">
            <w:pPr>
              <w:pStyle w:val="Table01Row"/>
            </w:pPr>
            <w:r>
              <w:rPr>
                <w:i/>
              </w:rPr>
              <w:t>Public Sector Reform Act 2010</w:t>
            </w:r>
            <w:r>
              <w:t xml:space="preserve"> s. 89</w:t>
            </w:r>
          </w:p>
        </w:tc>
        <w:tc>
          <w:tcPr>
            <w:tcW w:w="1134" w:type="dxa"/>
          </w:tcPr>
          <w:p w14:paraId="0160BF43" w14:textId="77777777" w:rsidR="00DE4679" w:rsidRDefault="001A280C">
            <w:pPr>
              <w:pStyle w:val="Table01Row"/>
            </w:pPr>
            <w:r>
              <w:t>2010/039</w:t>
            </w:r>
          </w:p>
        </w:tc>
        <w:tc>
          <w:tcPr>
            <w:tcW w:w="1134" w:type="dxa"/>
          </w:tcPr>
          <w:p w14:paraId="77961499" w14:textId="77777777" w:rsidR="00DE4679" w:rsidRDefault="001A280C">
            <w:pPr>
              <w:pStyle w:val="Table01Row"/>
            </w:pPr>
            <w:r>
              <w:t>1 Oct 2010</w:t>
            </w:r>
          </w:p>
        </w:tc>
        <w:tc>
          <w:tcPr>
            <w:tcW w:w="3686" w:type="dxa"/>
          </w:tcPr>
          <w:p w14:paraId="53A138AE" w14:textId="77777777" w:rsidR="00DE4679" w:rsidRDefault="001A280C">
            <w:pPr>
              <w:pStyle w:val="Table01Row"/>
            </w:pPr>
            <w:r>
              <w:t xml:space="preserve">1 Dec 2010 (see s. 2(b) and </w:t>
            </w:r>
            <w:r>
              <w:rPr>
                <w:i/>
              </w:rPr>
              <w:t>Gazette</w:t>
            </w:r>
            <w:r>
              <w:t xml:space="preserve"> 5 Nov 2010 p. 5563)</w:t>
            </w:r>
          </w:p>
        </w:tc>
      </w:tr>
      <w:tr w:rsidR="00DE4679" w14:paraId="4FF22C3C" w14:textId="77777777">
        <w:trPr>
          <w:cantSplit/>
          <w:jc w:val="center"/>
        </w:trPr>
        <w:tc>
          <w:tcPr>
            <w:tcW w:w="10207" w:type="dxa"/>
            <w:gridSpan w:val="4"/>
          </w:tcPr>
          <w:p w14:paraId="3628A296" w14:textId="77777777" w:rsidR="00DE4679" w:rsidRDefault="001A280C">
            <w:pPr>
              <w:pStyle w:val="Table01Row"/>
            </w:pPr>
            <w:r>
              <w:rPr>
                <w:b/>
              </w:rPr>
              <w:t>Reprint 3 as at 15 Apr 2016</w:t>
            </w:r>
          </w:p>
        </w:tc>
      </w:tr>
      <w:tr w:rsidR="00DE4679" w14:paraId="622DF450" w14:textId="77777777">
        <w:trPr>
          <w:cantSplit/>
          <w:jc w:val="center"/>
        </w:trPr>
        <w:tc>
          <w:tcPr>
            <w:tcW w:w="4253" w:type="dxa"/>
          </w:tcPr>
          <w:p w14:paraId="1897C82D" w14:textId="77777777" w:rsidR="00DE4679" w:rsidRDefault="001A280C">
            <w:pPr>
              <w:pStyle w:val="Table01Row"/>
            </w:pPr>
            <w:r>
              <w:rPr>
                <w:i/>
              </w:rPr>
              <w:t>Strata Titles Amendment Act 2018</w:t>
            </w:r>
            <w:r>
              <w:t xml:space="preserve"> Pt. 3 Div.</w:t>
            </w:r>
            <w:r>
              <w:t> 2</w:t>
            </w:r>
          </w:p>
        </w:tc>
        <w:tc>
          <w:tcPr>
            <w:tcW w:w="1134" w:type="dxa"/>
          </w:tcPr>
          <w:p w14:paraId="11E719AD" w14:textId="77777777" w:rsidR="00DE4679" w:rsidRDefault="001A280C">
            <w:pPr>
              <w:pStyle w:val="Table01Row"/>
            </w:pPr>
            <w:r>
              <w:t>2018/030</w:t>
            </w:r>
          </w:p>
        </w:tc>
        <w:tc>
          <w:tcPr>
            <w:tcW w:w="1134" w:type="dxa"/>
          </w:tcPr>
          <w:p w14:paraId="69D0C595" w14:textId="77777777" w:rsidR="00DE4679" w:rsidRDefault="001A280C">
            <w:pPr>
              <w:pStyle w:val="Table01Row"/>
            </w:pPr>
            <w:r>
              <w:t>19 Nov 2018</w:t>
            </w:r>
          </w:p>
        </w:tc>
        <w:tc>
          <w:tcPr>
            <w:tcW w:w="3686" w:type="dxa"/>
          </w:tcPr>
          <w:p w14:paraId="0938C6C4" w14:textId="77777777" w:rsidR="00DE4679" w:rsidRDefault="001A280C">
            <w:pPr>
              <w:pStyle w:val="Table01Row"/>
            </w:pPr>
            <w:r>
              <w:t>1 May 2020 (see s. 2(b) and SL 2020/39 cl. 2)</w:t>
            </w:r>
          </w:p>
        </w:tc>
      </w:tr>
      <w:tr w:rsidR="00DE4679" w14:paraId="04CD3E88" w14:textId="77777777">
        <w:trPr>
          <w:cantSplit/>
          <w:jc w:val="center"/>
        </w:trPr>
        <w:tc>
          <w:tcPr>
            <w:tcW w:w="4253" w:type="dxa"/>
          </w:tcPr>
          <w:p w14:paraId="18029A39" w14:textId="77777777" w:rsidR="00DE4679" w:rsidRDefault="001A280C">
            <w:pPr>
              <w:pStyle w:val="Table01Row"/>
            </w:pPr>
            <w:r>
              <w:rPr>
                <w:i/>
              </w:rPr>
              <w:t>Local Government Legislation Amendment Act 2019</w:t>
            </w:r>
            <w:r>
              <w:t xml:space="preserve"> Pt. 4 Div. 1</w:t>
            </w:r>
          </w:p>
        </w:tc>
        <w:tc>
          <w:tcPr>
            <w:tcW w:w="1134" w:type="dxa"/>
          </w:tcPr>
          <w:p w14:paraId="36E34B88" w14:textId="77777777" w:rsidR="00DE4679" w:rsidRDefault="001A280C">
            <w:pPr>
              <w:pStyle w:val="Table01Row"/>
            </w:pPr>
            <w:r>
              <w:t>2019/016</w:t>
            </w:r>
          </w:p>
        </w:tc>
        <w:tc>
          <w:tcPr>
            <w:tcW w:w="1134" w:type="dxa"/>
          </w:tcPr>
          <w:p w14:paraId="48D57D8B" w14:textId="77777777" w:rsidR="00DE4679" w:rsidRDefault="001A280C">
            <w:pPr>
              <w:pStyle w:val="Table01Row"/>
            </w:pPr>
            <w:r>
              <w:t>5 Jul 2019</w:t>
            </w:r>
          </w:p>
        </w:tc>
        <w:tc>
          <w:tcPr>
            <w:tcW w:w="3686" w:type="dxa"/>
          </w:tcPr>
          <w:p w14:paraId="413E0EDE" w14:textId="77777777" w:rsidR="00DE4679" w:rsidRDefault="001A280C">
            <w:pPr>
              <w:pStyle w:val="Table01Row"/>
            </w:pPr>
            <w:r>
              <w:t>7 Nov 2020 (see s. 2(b) and SL 2020/212 cl. 2)</w:t>
            </w:r>
          </w:p>
        </w:tc>
      </w:tr>
    </w:tbl>
    <w:p w14:paraId="50E49FC0" w14:textId="77777777" w:rsidR="00DE4679" w:rsidRDefault="001A280C">
      <w:pPr>
        <w:pStyle w:val="IActName"/>
      </w:pPr>
      <w:r>
        <w:t>Carbon Rights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4B2F59" w14:textId="77777777">
        <w:trPr>
          <w:cantSplit/>
          <w:jc w:val="center"/>
        </w:trPr>
        <w:tc>
          <w:tcPr>
            <w:tcW w:w="1134" w:type="dxa"/>
          </w:tcPr>
          <w:p w14:paraId="6DD1795D" w14:textId="77777777" w:rsidR="00DE4679" w:rsidRDefault="001A280C">
            <w:pPr>
              <w:pStyle w:val="Table01Row"/>
              <w:keepNext/>
            </w:pPr>
            <w:r>
              <w:rPr>
                <w:b/>
              </w:rPr>
              <w:t>Portfolio:</w:t>
            </w:r>
          </w:p>
        </w:tc>
        <w:tc>
          <w:tcPr>
            <w:tcW w:w="8505" w:type="dxa"/>
          </w:tcPr>
          <w:p w14:paraId="1829E537" w14:textId="77777777" w:rsidR="00DE4679" w:rsidRDefault="001A280C">
            <w:pPr>
              <w:pStyle w:val="Table01Row"/>
              <w:keepNext/>
            </w:pPr>
            <w:r>
              <w:t xml:space="preserve">Minister for </w:t>
            </w:r>
            <w:r>
              <w:t>Environment</w:t>
            </w:r>
          </w:p>
        </w:tc>
      </w:tr>
      <w:tr w:rsidR="00DE4679" w14:paraId="264532C3" w14:textId="77777777">
        <w:trPr>
          <w:cantSplit/>
          <w:jc w:val="center"/>
        </w:trPr>
        <w:tc>
          <w:tcPr>
            <w:tcW w:w="1134" w:type="dxa"/>
          </w:tcPr>
          <w:p w14:paraId="51641DEE" w14:textId="77777777" w:rsidR="00DE4679" w:rsidRDefault="001A280C">
            <w:pPr>
              <w:pStyle w:val="Table01Row"/>
              <w:keepNext/>
            </w:pPr>
            <w:r>
              <w:rPr>
                <w:b/>
              </w:rPr>
              <w:t>Agency:</w:t>
            </w:r>
          </w:p>
        </w:tc>
        <w:tc>
          <w:tcPr>
            <w:tcW w:w="8505" w:type="dxa"/>
          </w:tcPr>
          <w:p w14:paraId="08DD20EF" w14:textId="77777777" w:rsidR="00DE4679" w:rsidRDefault="001A280C">
            <w:pPr>
              <w:pStyle w:val="Table01Row"/>
              <w:keepNext/>
            </w:pPr>
            <w:r>
              <w:t>Department of Water and Environmental Regulation</w:t>
            </w:r>
          </w:p>
        </w:tc>
      </w:tr>
    </w:tbl>
    <w:p w14:paraId="47B936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2148E1" w14:textId="77777777">
        <w:trPr>
          <w:cantSplit/>
          <w:jc w:val="center"/>
        </w:trPr>
        <w:tc>
          <w:tcPr>
            <w:tcW w:w="4253" w:type="dxa"/>
          </w:tcPr>
          <w:p w14:paraId="2773BB3B" w14:textId="77777777" w:rsidR="00DE4679" w:rsidRDefault="001A280C">
            <w:pPr>
              <w:pStyle w:val="Table01Row"/>
            </w:pPr>
            <w:r>
              <w:rPr>
                <w:i/>
              </w:rPr>
              <w:t>Carbon Rights Act 2003</w:t>
            </w:r>
          </w:p>
        </w:tc>
        <w:tc>
          <w:tcPr>
            <w:tcW w:w="1134" w:type="dxa"/>
          </w:tcPr>
          <w:p w14:paraId="1DE2903E" w14:textId="77777777" w:rsidR="00DE4679" w:rsidRDefault="001A280C">
            <w:pPr>
              <w:pStyle w:val="Table01Row"/>
            </w:pPr>
            <w:r>
              <w:t>2003/038</w:t>
            </w:r>
          </w:p>
        </w:tc>
        <w:tc>
          <w:tcPr>
            <w:tcW w:w="1134" w:type="dxa"/>
          </w:tcPr>
          <w:p w14:paraId="17C44AC8" w14:textId="77777777" w:rsidR="00DE4679" w:rsidRDefault="001A280C">
            <w:pPr>
              <w:pStyle w:val="Table01Row"/>
            </w:pPr>
            <w:r>
              <w:t>30 Jun 2003</w:t>
            </w:r>
          </w:p>
        </w:tc>
        <w:tc>
          <w:tcPr>
            <w:tcW w:w="3686" w:type="dxa"/>
          </w:tcPr>
          <w:p w14:paraId="60758D3B" w14:textId="77777777" w:rsidR="00DE4679" w:rsidRDefault="001A280C">
            <w:pPr>
              <w:pStyle w:val="Table01Row"/>
            </w:pPr>
            <w:r>
              <w:t>s. 1 &amp; 2: 30 Jun 2003;</w:t>
            </w:r>
          </w:p>
          <w:p w14:paraId="18B80194" w14:textId="77777777" w:rsidR="00DE4679" w:rsidRDefault="001A280C">
            <w:pPr>
              <w:pStyle w:val="Table01Row"/>
            </w:pPr>
            <w:r>
              <w:t xml:space="preserve">Act other than s. 1 &amp; 2: 24 Mar 2004 (see s. 2 and </w:t>
            </w:r>
            <w:r>
              <w:rPr>
                <w:i/>
              </w:rPr>
              <w:t>Gazette</w:t>
            </w:r>
            <w:r>
              <w:t xml:space="preserve"> 23 Mar 2004 p. 975)</w:t>
            </w:r>
          </w:p>
        </w:tc>
      </w:tr>
      <w:tr w:rsidR="00DE4679" w14:paraId="08B5391F" w14:textId="77777777">
        <w:trPr>
          <w:cantSplit/>
          <w:jc w:val="center"/>
        </w:trPr>
        <w:tc>
          <w:tcPr>
            <w:tcW w:w="4253" w:type="dxa"/>
          </w:tcPr>
          <w:p w14:paraId="25F5CFD5" w14:textId="77777777" w:rsidR="00DE4679" w:rsidRDefault="001A280C">
            <w:pPr>
              <w:pStyle w:val="Table01Row"/>
            </w:pPr>
            <w:r>
              <w:rPr>
                <w:i/>
              </w:rPr>
              <w:t xml:space="preserve">Planning and Development </w:t>
            </w:r>
            <w:r>
              <w:rPr>
                <w:i/>
              </w:rPr>
              <w:t>(Consequential and Transitional Provisions) Act 2005</w:t>
            </w:r>
            <w:r>
              <w:t xml:space="preserve"> s. 15</w:t>
            </w:r>
          </w:p>
        </w:tc>
        <w:tc>
          <w:tcPr>
            <w:tcW w:w="1134" w:type="dxa"/>
          </w:tcPr>
          <w:p w14:paraId="6232EE07" w14:textId="77777777" w:rsidR="00DE4679" w:rsidRDefault="001A280C">
            <w:pPr>
              <w:pStyle w:val="Table01Row"/>
            </w:pPr>
            <w:r>
              <w:t>2005/038</w:t>
            </w:r>
          </w:p>
        </w:tc>
        <w:tc>
          <w:tcPr>
            <w:tcW w:w="1134" w:type="dxa"/>
          </w:tcPr>
          <w:p w14:paraId="56E25F9A" w14:textId="77777777" w:rsidR="00DE4679" w:rsidRDefault="001A280C">
            <w:pPr>
              <w:pStyle w:val="Table01Row"/>
            </w:pPr>
            <w:r>
              <w:t>12 Dec 2005</w:t>
            </w:r>
          </w:p>
        </w:tc>
        <w:tc>
          <w:tcPr>
            <w:tcW w:w="3686" w:type="dxa"/>
          </w:tcPr>
          <w:p w14:paraId="457A87B6" w14:textId="77777777" w:rsidR="00DE4679" w:rsidRDefault="001A280C">
            <w:pPr>
              <w:pStyle w:val="Table01Row"/>
            </w:pPr>
            <w:r>
              <w:t xml:space="preserve">9 Apr 2006 (see s. 2 and </w:t>
            </w:r>
            <w:r>
              <w:rPr>
                <w:i/>
              </w:rPr>
              <w:t>Gazette</w:t>
            </w:r>
            <w:r>
              <w:t xml:space="preserve"> 21 Mar 2006 p. 1078)</w:t>
            </w:r>
          </w:p>
        </w:tc>
      </w:tr>
    </w:tbl>
    <w:p w14:paraId="2B5D123C" w14:textId="77777777" w:rsidR="00DE4679" w:rsidRDefault="001A280C">
      <w:pPr>
        <w:pStyle w:val="IActName"/>
      </w:pPr>
      <w:r>
        <w:lastRenderedPageBreak/>
        <w:t>Carers Recognition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63F475" w14:textId="77777777">
        <w:trPr>
          <w:cantSplit/>
          <w:jc w:val="center"/>
        </w:trPr>
        <w:tc>
          <w:tcPr>
            <w:tcW w:w="1134" w:type="dxa"/>
          </w:tcPr>
          <w:p w14:paraId="2C915593" w14:textId="77777777" w:rsidR="00DE4679" w:rsidRDefault="001A280C">
            <w:pPr>
              <w:pStyle w:val="Table01Row"/>
              <w:keepNext/>
            </w:pPr>
            <w:r>
              <w:rPr>
                <w:b/>
              </w:rPr>
              <w:t>Portfolio:</w:t>
            </w:r>
          </w:p>
        </w:tc>
        <w:tc>
          <w:tcPr>
            <w:tcW w:w="8505" w:type="dxa"/>
          </w:tcPr>
          <w:p w14:paraId="5E8CB0B5" w14:textId="77777777" w:rsidR="00DE4679" w:rsidRDefault="001A280C">
            <w:pPr>
              <w:pStyle w:val="Table01Row"/>
              <w:keepNext/>
            </w:pPr>
            <w:r>
              <w:t>Minister for Community Services</w:t>
            </w:r>
          </w:p>
        </w:tc>
      </w:tr>
      <w:tr w:rsidR="00DE4679" w14:paraId="1B20F8F9" w14:textId="77777777">
        <w:trPr>
          <w:cantSplit/>
          <w:jc w:val="center"/>
        </w:trPr>
        <w:tc>
          <w:tcPr>
            <w:tcW w:w="1134" w:type="dxa"/>
          </w:tcPr>
          <w:p w14:paraId="53A60B23" w14:textId="77777777" w:rsidR="00DE4679" w:rsidRDefault="001A280C">
            <w:pPr>
              <w:pStyle w:val="Table01Row"/>
              <w:keepNext/>
            </w:pPr>
            <w:r>
              <w:rPr>
                <w:b/>
              </w:rPr>
              <w:t>Agency:</w:t>
            </w:r>
          </w:p>
        </w:tc>
        <w:tc>
          <w:tcPr>
            <w:tcW w:w="8505" w:type="dxa"/>
          </w:tcPr>
          <w:p w14:paraId="2406275E" w14:textId="77777777" w:rsidR="00DE4679" w:rsidRDefault="001A280C">
            <w:pPr>
              <w:pStyle w:val="Table01Row"/>
              <w:keepNext/>
            </w:pPr>
            <w:r>
              <w:t>Department of Communities</w:t>
            </w:r>
          </w:p>
        </w:tc>
      </w:tr>
    </w:tbl>
    <w:p w14:paraId="5AFC28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F815E9" w14:textId="77777777">
        <w:trPr>
          <w:cantSplit/>
          <w:jc w:val="center"/>
        </w:trPr>
        <w:tc>
          <w:tcPr>
            <w:tcW w:w="4253" w:type="dxa"/>
          </w:tcPr>
          <w:p w14:paraId="16A2BC29" w14:textId="77777777" w:rsidR="00DE4679" w:rsidRDefault="001A280C">
            <w:pPr>
              <w:pStyle w:val="Table01Row"/>
            </w:pPr>
            <w:r>
              <w:rPr>
                <w:i/>
              </w:rPr>
              <w:t xml:space="preserve">Carers </w:t>
            </w:r>
            <w:r>
              <w:rPr>
                <w:i/>
              </w:rPr>
              <w:t>Recognition Act 2004</w:t>
            </w:r>
          </w:p>
        </w:tc>
        <w:tc>
          <w:tcPr>
            <w:tcW w:w="1134" w:type="dxa"/>
          </w:tcPr>
          <w:p w14:paraId="7C192E7B" w14:textId="77777777" w:rsidR="00DE4679" w:rsidRDefault="001A280C">
            <w:pPr>
              <w:pStyle w:val="Table01Row"/>
            </w:pPr>
            <w:r>
              <w:t>2004/037</w:t>
            </w:r>
          </w:p>
        </w:tc>
        <w:tc>
          <w:tcPr>
            <w:tcW w:w="1134" w:type="dxa"/>
          </w:tcPr>
          <w:p w14:paraId="6D1930B9" w14:textId="77777777" w:rsidR="00DE4679" w:rsidRDefault="001A280C">
            <w:pPr>
              <w:pStyle w:val="Table01Row"/>
            </w:pPr>
            <w:r>
              <w:t>28 Oct 2004</w:t>
            </w:r>
          </w:p>
        </w:tc>
        <w:tc>
          <w:tcPr>
            <w:tcW w:w="3686" w:type="dxa"/>
          </w:tcPr>
          <w:p w14:paraId="7A6F15C6" w14:textId="77777777" w:rsidR="00DE4679" w:rsidRDefault="001A280C">
            <w:pPr>
              <w:pStyle w:val="Table01Row"/>
            </w:pPr>
            <w:r>
              <w:t>s. 1 &amp; 2: 28 Oct 2004;</w:t>
            </w:r>
          </w:p>
          <w:p w14:paraId="12A354C7" w14:textId="77777777" w:rsidR="00DE4679" w:rsidRDefault="001A280C">
            <w:pPr>
              <w:pStyle w:val="Table01Row"/>
            </w:pPr>
            <w:r>
              <w:t xml:space="preserve">Act other than s. 1 &amp; 2: 1 Jan 2005 (see s. 2 and </w:t>
            </w:r>
            <w:r>
              <w:rPr>
                <w:i/>
              </w:rPr>
              <w:t>Gazette</w:t>
            </w:r>
            <w:r>
              <w:t xml:space="preserve"> 31 Dec 2004 p. 7127)</w:t>
            </w:r>
          </w:p>
        </w:tc>
      </w:tr>
      <w:tr w:rsidR="00DE4679" w14:paraId="29C6033B" w14:textId="77777777">
        <w:trPr>
          <w:cantSplit/>
          <w:jc w:val="center"/>
        </w:trPr>
        <w:tc>
          <w:tcPr>
            <w:tcW w:w="4253" w:type="dxa"/>
          </w:tcPr>
          <w:p w14:paraId="2E6D474A" w14:textId="77777777" w:rsidR="00DE4679" w:rsidRDefault="001A280C">
            <w:pPr>
              <w:pStyle w:val="Table01Row"/>
            </w:pPr>
            <w:r>
              <w:rPr>
                <w:i/>
              </w:rPr>
              <w:t>Financial Administration Legislation Amendment Act 2005</w:t>
            </w:r>
            <w:r>
              <w:t xml:space="preserve"> s. 36</w:t>
            </w:r>
          </w:p>
        </w:tc>
        <w:tc>
          <w:tcPr>
            <w:tcW w:w="1134" w:type="dxa"/>
          </w:tcPr>
          <w:p w14:paraId="3154ABD7" w14:textId="77777777" w:rsidR="00DE4679" w:rsidRDefault="001A280C">
            <w:pPr>
              <w:pStyle w:val="Table01Row"/>
            </w:pPr>
            <w:r>
              <w:t>2005/005</w:t>
            </w:r>
          </w:p>
        </w:tc>
        <w:tc>
          <w:tcPr>
            <w:tcW w:w="1134" w:type="dxa"/>
          </w:tcPr>
          <w:p w14:paraId="1851154C" w14:textId="77777777" w:rsidR="00DE4679" w:rsidRDefault="001A280C">
            <w:pPr>
              <w:pStyle w:val="Table01Row"/>
            </w:pPr>
            <w:r>
              <w:t>27 Jun 2005</w:t>
            </w:r>
          </w:p>
        </w:tc>
        <w:tc>
          <w:tcPr>
            <w:tcW w:w="3686" w:type="dxa"/>
          </w:tcPr>
          <w:p w14:paraId="79AAD54E" w14:textId="77777777" w:rsidR="00DE4679" w:rsidRDefault="001A280C">
            <w:pPr>
              <w:pStyle w:val="Table01Row"/>
            </w:pPr>
            <w:r>
              <w:t xml:space="preserve">1 Jan 2006 (see s. 2 and </w:t>
            </w:r>
            <w:r>
              <w:rPr>
                <w:i/>
              </w:rPr>
              <w:t>Gaz</w:t>
            </w:r>
            <w:r>
              <w:rPr>
                <w:i/>
              </w:rPr>
              <w:t>ette</w:t>
            </w:r>
            <w:r>
              <w:t xml:space="preserve"> 23 Dec 2005 p. 6243)</w:t>
            </w:r>
          </w:p>
        </w:tc>
      </w:tr>
      <w:tr w:rsidR="00DE4679" w14:paraId="701B9EA1" w14:textId="77777777">
        <w:trPr>
          <w:cantSplit/>
          <w:jc w:val="center"/>
        </w:trPr>
        <w:tc>
          <w:tcPr>
            <w:tcW w:w="4253" w:type="dxa"/>
          </w:tcPr>
          <w:p w14:paraId="2C76A582" w14:textId="77777777" w:rsidR="00DE4679" w:rsidRDefault="001A280C">
            <w:pPr>
              <w:pStyle w:val="Table01Row"/>
            </w:pPr>
            <w:r>
              <w:rPr>
                <w:i/>
              </w:rPr>
              <w:t>Volunteers (Protection from Liability) Amendment Act 2006</w:t>
            </w:r>
            <w:r>
              <w:t xml:space="preserve"> s. 12</w:t>
            </w:r>
          </w:p>
        </w:tc>
        <w:tc>
          <w:tcPr>
            <w:tcW w:w="1134" w:type="dxa"/>
          </w:tcPr>
          <w:p w14:paraId="5EB8331B" w14:textId="77777777" w:rsidR="00DE4679" w:rsidRDefault="001A280C">
            <w:pPr>
              <w:pStyle w:val="Table01Row"/>
            </w:pPr>
            <w:r>
              <w:t>2006/053</w:t>
            </w:r>
          </w:p>
        </w:tc>
        <w:tc>
          <w:tcPr>
            <w:tcW w:w="1134" w:type="dxa"/>
          </w:tcPr>
          <w:p w14:paraId="5B8D8C91" w14:textId="77777777" w:rsidR="00DE4679" w:rsidRDefault="001A280C">
            <w:pPr>
              <w:pStyle w:val="Table01Row"/>
            </w:pPr>
            <w:r>
              <w:t>26 Oct 2006</w:t>
            </w:r>
          </w:p>
        </w:tc>
        <w:tc>
          <w:tcPr>
            <w:tcW w:w="3686" w:type="dxa"/>
          </w:tcPr>
          <w:p w14:paraId="605676E2" w14:textId="77777777" w:rsidR="00DE4679" w:rsidRDefault="001A280C">
            <w:pPr>
              <w:pStyle w:val="Table01Row"/>
            </w:pPr>
            <w:r>
              <w:t xml:space="preserve">2 Dec 2006 (see s. 2 and </w:t>
            </w:r>
            <w:r>
              <w:rPr>
                <w:i/>
              </w:rPr>
              <w:t>Gazette</w:t>
            </w:r>
            <w:r>
              <w:t xml:space="preserve"> 1 Dec 2006 p. 5297)</w:t>
            </w:r>
          </w:p>
        </w:tc>
      </w:tr>
      <w:tr w:rsidR="00DE4679" w14:paraId="47061CB6" w14:textId="77777777">
        <w:trPr>
          <w:cantSplit/>
          <w:jc w:val="center"/>
        </w:trPr>
        <w:tc>
          <w:tcPr>
            <w:tcW w:w="4253" w:type="dxa"/>
          </w:tcPr>
          <w:p w14:paraId="6EA18138" w14:textId="77777777" w:rsidR="00DE4679" w:rsidRDefault="001A280C">
            <w:pPr>
              <w:pStyle w:val="Table01Row"/>
            </w:pPr>
            <w:r>
              <w:rPr>
                <w:i/>
              </w:rPr>
              <w:t>Financial Legislation Amendment and Repeal Act 2006</w:t>
            </w:r>
            <w:r>
              <w:t xml:space="preserve"> Sch. 1 cl. 18</w:t>
            </w:r>
          </w:p>
        </w:tc>
        <w:tc>
          <w:tcPr>
            <w:tcW w:w="1134" w:type="dxa"/>
          </w:tcPr>
          <w:p w14:paraId="44E72F90" w14:textId="77777777" w:rsidR="00DE4679" w:rsidRDefault="001A280C">
            <w:pPr>
              <w:pStyle w:val="Table01Row"/>
            </w:pPr>
            <w:r>
              <w:t>2006/077</w:t>
            </w:r>
          </w:p>
        </w:tc>
        <w:tc>
          <w:tcPr>
            <w:tcW w:w="1134" w:type="dxa"/>
          </w:tcPr>
          <w:p w14:paraId="741888A4" w14:textId="77777777" w:rsidR="00DE4679" w:rsidRDefault="001A280C">
            <w:pPr>
              <w:pStyle w:val="Table01Row"/>
            </w:pPr>
            <w:r>
              <w:t>21 Dec 2006</w:t>
            </w:r>
          </w:p>
        </w:tc>
        <w:tc>
          <w:tcPr>
            <w:tcW w:w="3686" w:type="dxa"/>
          </w:tcPr>
          <w:p w14:paraId="6C3EF9E8" w14:textId="77777777" w:rsidR="00DE4679" w:rsidRDefault="001A280C">
            <w:pPr>
              <w:pStyle w:val="Table01Row"/>
            </w:pPr>
            <w:r>
              <w:t xml:space="preserve">1 Feb 2007 (see s. 2(1) and </w:t>
            </w:r>
            <w:r>
              <w:rPr>
                <w:i/>
              </w:rPr>
              <w:t>Gazette</w:t>
            </w:r>
            <w:r>
              <w:t xml:space="preserve"> 19 Jan 2007 p. 137)</w:t>
            </w:r>
          </w:p>
        </w:tc>
      </w:tr>
      <w:tr w:rsidR="00DE4679" w14:paraId="2BDAB819" w14:textId="77777777">
        <w:trPr>
          <w:cantSplit/>
          <w:jc w:val="center"/>
        </w:trPr>
        <w:tc>
          <w:tcPr>
            <w:tcW w:w="4253" w:type="dxa"/>
          </w:tcPr>
          <w:p w14:paraId="50884D74" w14:textId="77777777" w:rsidR="00DE4679" w:rsidRDefault="001A280C">
            <w:pPr>
              <w:pStyle w:val="Table01Row"/>
            </w:pPr>
            <w:r>
              <w:rPr>
                <w:i/>
              </w:rPr>
              <w:t>Health and Disability Services Legislation Amendment Act 2010</w:t>
            </w:r>
            <w:r>
              <w:t xml:space="preserve"> s. 53</w:t>
            </w:r>
          </w:p>
        </w:tc>
        <w:tc>
          <w:tcPr>
            <w:tcW w:w="1134" w:type="dxa"/>
          </w:tcPr>
          <w:p w14:paraId="18104518" w14:textId="77777777" w:rsidR="00DE4679" w:rsidRDefault="001A280C">
            <w:pPr>
              <w:pStyle w:val="Table01Row"/>
            </w:pPr>
            <w:r>
              <w:t>2010/033</w:t>
            </w:r>
          </w:p>
        </w:tc>
        <w:tc>
          <w:tcPr>
            <w:tcW w:w="1134" w:type="dxa"/>
          </w:tcPr>
          <w:p w14:paraId="4337570D" w14:textId="77777777" w:rsidR="00DE4679" w:rsidRDefault="001A280C">
            <w:pPr>
              <w:pStyle w:val="Table01Row"/>
            </w:pPr>
            <w:r>
              <w:t>30 Aug 2010</w:t>
            </w:r>
          </w:p>
        </w:tc>
        <w:tc>
          <w:tcPr>
            <w:tcW w:w="3686" w:type="dxa"/>
          </w:tcPr>
          <w:p w14:paraId="3D136371" w14:textId="77777777" w:rsidR="00DE4679" w:rsidRDefault="001A280C">
            <w:pPr>
              <w:pStyle w:val="Table01Row"/>
            </w:pPr>
            <w:r>
              <w:t xml:space="preserve">30 Nov 2010 (see s. 2(b) and </w:t>
            </w:r>
            <w:r>
              <w:rPr>
                <w:i/>
              </w:rPr>
              <w:t>Gazette</w:t>
            </w:r>
            <w:r>
              <w:t xml:space="preserve"> 17 Sep 2010 p. 4757)</w:t>
            </w:r>
          </w:p>
        </w:tc>
      </w:tr>
      <w:tr w:rsidR="00DE4679" w14:paraId="04F118F7" w14:textId="77777777">
        <w:trPr>
          <w:cantSplit/>
          <w:jc w:val="center"/>
        </w:trPr>
        <w:tc>
          <w:tcPr>
            <w:tcW w:w="4253" w:type="dxa"/>
          </w:tcPr>
          <w:p w14:paraId="00D56CF4" w14:textId="77777777" w:rsidR="00DE4679" w:rsidRDefault="001A280C">
            <w:pPr>
              <w:pStyle w:val="Table01Row"/>
            </w:pPr>
            <w:r>
              <w:rPr>
                <w:i/>
              </w:rPr>
              <w:t>Public Sector Reform Act 2010</w:t>
            </w:r>
            <w:r>
              <w:t xml:space="preserve"> s. 89</w:t>
            </w:r>
          </w:p>
        </w:tc>
        <w:tc>
          <w:tcPr>
            <w:tcW w:w="1134" w:type="dxa"/>
          </w:tcPr>
          <w:p w14:paraId="16C18643" w14:textId="77777777" w:rsidR="00DE4679" w:rsidRDefault="001A280C">
            <w:pPr>
              <w:pStyle w:val="Table01Row"/>
            </w:pPr>
            <w:r>
              <w:t>201</w:t>
            </w:r>
            <w:r>
              <w:t>0/039</w:t>
            </w:r>
          </w:p>
        </w:tc>
        <w:tc>
          <w:tcPr>
            <w:tcW w:w="1134" w:type="dxa"/>
          </w:tcPr>
          <w:p w14:paraId="194885F8" w14:textId="77777777" w:rsidR="00DE4679" w:rsidRDefault="001A280C">
            <w:pPr>
              <w:pStyle w:val="Table01Row"/>
            </w:pPr>
            <w:r>
              <w:t>1 Oct 2010</w:t>
            </w:r>
          </w:p>
        </w:tc>
        <w:tc>
          <w:tcPr>
            <w:tcW w:w="3686" w:type="dxa"/>
          </w:tcPr>
          <w:p w14:paraId="0E4840F8" w14:textId="77777777" w:rsidR="00DE4679" w:rsidRDefault="001A280C">
            <w:pPr>
              <w:pStyle w:val="Table01Row"/>
            </w:pPr>
            <w:r>
              <w:t xml:space="preserve">1 Dec 2010 (see s. 2(b) and </w:t>
            </w:r>
            <w:r>
              <w:rPr>
                <w:i/>
              </w:rPr>
              <w:t>Gazette</w:t>
            </w:r>
            <w:r>
              <w:t xml:space="preserve"> 5 Nov 2010 p. 5563)</w:t>
            </w:r>
          </w:p>
        </w:tc>
      </w:tr>
      <w:tr w:rsidR="00DE4679" w14:paraId="25FD1E3C" w14:textId="77777777">
        <w:trPr>
          <w:cantSplit/>
          <w:jc w:val="center"/>
        </w:trPr>
        <w:tc>
          <w:tcPr>
            <w:tcW w:w="10207" w:type="dxa"/>
            <w:gridSpan w:val="4"/>
          </w:tcPr>
          <w:p w14:paraId="305773AA" w14:textId="77777777" w:rsidR="00DE4679" w:rsidRDefault="001A280C">
            <w:pPr>
              <w:pStyle w:val="Table01Row"/>
            </w:pPr>
            <w:r>
              <w:rPr>
                <w:b/>
              </w:rPr>
              <w:t>Reprint 1 as at 4 Mar 2011</w:t>
            </w:r>
          </w:p>
        </w:tc>
      </w:tr>
      <w:tr w:rsidR="00DE4679" w14:paraId="43B6D28F" w14:textId="77777777">
        <w:trPr>
          <w:cantSplit/>
          <w:jc w:val="center"/>
        </w:trPr>
        <w:tc>
          <w:tcPr>
            <w:tcW w:w="4253" w:type="dxa"/>
          </w:tcPr>
          <w:p w14:paraId="7A7D9AFA" w14:textId="77777777" w:rsidR="00DE4679" w:rsidRDefault="001A280C">
            <w:pPr>
              <w:pStyle w:val="Table01Row"/>
            </w:pPr>
            <w:r>
              <w:rPr>
                <w:i/>
              </w:rPr>
              <w:t>Mental Health Legislation Amendment Act 2014</w:t>
            </w:r>
            <w:r>
              <w:t xml:space="preserve"> Pt. 4 Div. 4 Subdiv. 3</w:t>
            </w:r>
          </w:p>
        </w:tc>
        <w:tc>
          <w:tcPr>
            <w:tcW w:w="1134" w:type="dxa"/>
          </w:tcPr>
          <w:p w14:paraId="3FAF73B3" w14:textId="77777777" w:rsidR="00DE4679" w:rsidRDefault="001A280C">
            <w:pPr>
              <w:pStyle w:val="Table01Row"/>
            </w:pPr>
            <w:r>
              <w:t>2014/025</w:t>
            </w:r>
          </w:p>
        </w:tc>
        <w:tc>
          <w:tcPr>
            <w:tcW w:w="1134" w:type="dxa"/>
          </w:tcPr>
          <w:p w14:paraId="48F67A76" w14:textId="77777777" w:rsidR="00DE4679" w:rsidRDefault="001A280C">
            <w:pPr>
              <w:pStyle w:val="Table01Row"/>
            </w:pPr>
            <w:r>
              <w:t>3 Nov 2014</w:t>
            </w:r>
          </w:p>
        </w:tc>
        <w:tc>
          <w:tcPr>
            <w:tcW w:w="3686" w:type="dxa"/>
          </w:tcPr>
          <w:p w14:paraId="32C4D1F1" w14:textId="77777777" w:rsidR="00DE4679" w:rsidRDefault="001A280C">
            <w:pPr>
              <w:pStyle w:val="Table01Row"/>
            </w:pPr>
            <w:r>
              <w:t xml:space="preserve">30 Nov 2015 (see s. 2(b) and </w:t>
            </w:r>
            <w:r>
              <w:rPr>
                <w:i/>
              </w:rPr>
              <w:t>Gazette</w:t>
            </w:r>
            <w:r>
              <w:t xml:space="preserve"> 13 Nov 2015 p. 4632)</w:t>
            </w:r>
          </w:p>
        </w:tc>
      </w:tr>
      <w:tr w:rsidR="00DE4679" w14:paraId="2E4CA1DA" w14:textId="77777777">
        <w:trPr>
          <w:cantSplit/>
          <w:jc w:val="center"/>
        </w:trPr>
        <w:tc>
          <w:tcPr>
            <w:tcW w:w="4253" w:type="dxa"/>
          </w:tcPr>
          <w:p w14:paraId="57B880C7" w14:textId="77777777" w:rsidR="00DE4679" w:rsidRDefault="001A280C">
            <w:pPr>
              <w:pStyle w:val="Table01Row"/>
            </w:pPr>
            <w:r>
              <w:rPr>
                <w:i/>
              </w:rPr>
              <w:t>Health Services Act 2016</w:t>
            </w:r>
            <w:r>
              <w:t xml:space="preserve"> s. 286</w:t>
            </w:r>
          </w:p>
        </w:tc>
        <w:tc>
          <w:tcPr>
            <w:tcW w:w="1134" w:type="dxa"/>
          </w:tcPr>
          <w:p w14:paraId="5C314169" w14:textId="77777777" w:rsidR="00DE4679" w:rsidRDefault="001A280C">
            <w:pPr>
              <w:pStyle w:val="Table01Row"/>
            </w:pPr>
            <w:r>
              <w:t>2016/011</w:t>
            </w:r>
          </w:p>
        </w:tc>
        <w:tc>
          <w:tcPr>
            <w:tcW w:w="1134" w:type="dxa"/>
          </w:tcPr>
          <w:p w14:paraId="68A7414B" w14:textId="77777777" w:rsidR="00DE4679" w:rsidRDefault="001A280C">
            <w:pPr>
              <w:pStyle w:val="Table01Row"/>
            </w:pPr>
            <w:r>
              <w:t>26 May 2016</w:t>
            </w:r>
          </w:p>
        </w:tc>
        <w:tc>
          <w:tcPr>
            <w:tcW w:w="3686" w:type="dxa"/>
          </w:tcPr>
          <w:p w14:paraId="7380C684" w14:textId="77777777" w:rsidR="00DE4679" w:rsidRDefault="001A280C">
            <w:pPr>
              <w:pStyle w:val="Table01Row"/>
            </w:pPr>
            <w:r>
              <w:t xml:space="preserve">1 Jul 2016 (see s. 2(b) and </w:t>
            </w:r>
            <w:r>
              <w:rPr>
                <w:i/>
              </w:rPr>
              <w:t>Gazette</w:t>
            </w:r>
            <w:r>
              <w:t xml:space="preserve"> 24 Jun 2016 p. 2291)</w:t>
            </w:r>
          </w:p>
        </w:tc>
      </w:tr>
    </w:tbl>
    <w:p w14:paraId="4CE9F140" w14:textId="77777777" w:rsidR="00DE4679" w:rsidRDefault="001A280C">
      <w:pPr>
        <w:pStyle w:val="IActName"/>
      </w:pPr>
      <w:r>
        <w:t>Casino (Burswood Island)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FB205B" w14:textId="77777777">
        <w:trPr>
          <w:cantSplit/>
          <w:jc w:val="center"/>
        </w:trPr>
        <w:tc>
          <w:tcPr>
            <w:tcW w:w="1134" w:type="dxa"/>
          </w:tcPr>
          <w:p w14:paraId="45D901E9" w14:textId="77777777" w:rsidR="00DE4679" w:rsidRDefault="001A280C">
            <w:pPr>
              <w:pStyle w:val="Table01Row"/>
              <w:keepNext/>
            </w:pPr>
            <w:r>
              <w:rPr>
                <w:b/>
              </w:rPr>
              <w:t>Portfolio:</w:t>
            </w:r>
          </w:p>
        </w:tc>
        <w:tc>
          <w:tcPr>
            <w:tcW w:w="8505" w:type="dxa"/>
          </w:tcPr>
          <w:p w14:paraId="312B236F" w14:textId="77777777" w:rsidR="00DE4679" w:rsidRDefault="001A280C">
            <w:pPr>
              <w:pStyle w:val="Table01Row"/>
              <w:keepNext/>
            </w:pPr>
            <w:r>
              <w:t>Minister for Racing and Gaming</w:t>
            </w:r>
          </w:p>
        </w:tc>
      </w:tr>
      <w:tr w:rsidR="00DE4679" w14:paraId="58D96886" w14:textId="77777777">
        <w:trPr>
          <w:cantSplit/>
          <w:jc w:val="center"/>
        </w:trPr>
        <w:tc>
          <w:tcPr>
            <w:tcW w:w="1134" w:type="dxa"/>
          </w:tcPr>
          <w:p w14:paraId="63152463" w14:textId="77777777" w:rsidR="00DE4679" w:rsidRDefault="001A280C">
            <w:pPr>
              <w:pStyle w:val="Table01Row"/>
              <w:keepNext/>
            </w:pPr>
            <w:r>
              <w:rPr>
                <w:b/>
              </w:rPr>
              <w:t>Agency:</w:t>
            </w:r>
          </w:p>
        </w:tc>
        <w:tc>
          <w:tcPr>
            <w:tcW w:w="8505" w:type="dxa"/>
          </w:tcPr>
          <w:p w14:paraId="3D21E84B" w14:textId="77777777" w:rsidR="00DE4679" w:rsidRDefault="001A280C">
            <w:pPr>
              <w:pStyle w:val="Table01Row"/>
              <w:keepNext/>
            </w:pPr>
            <w:r>
              <w:t xml:space="preserve">Gaming and Wagering </w:t>
            </w:r>
            <w:r>
              <w:t>Commission of Western Australia</w:t>
            </w:r>
          </w:p>
        </w:tc>
      </w:tr>
    </w:tbl>
    <w:p w14:paraId="278BD05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F6A4B9" w14:textId="77777777">
        <w:trPr>
          <w:cantSplit/>
          <w:jc w:val="center"/>
        </w:trPr>
        <w:tc>
          <w:tcPr>
            <w:tcW w:w="4253" w:type="dxa"/>
          </w:tcPr>
          <w:p w14:paraId="39C5915F" w14:textId="77777777" w:rsidR="00DE4679" w:rsidRDefault="001A280C">
            <w:pPr>
              <w:pStyle w:val="Table01Row"/>
            </w:pPr>
            <w:r>
              <w:rPr>
                <w:i/>
              </w:rPr>
              <w:t>Casino (Burswood Island) Agreement Act 1985</w:t>
            </w:r>
          </w:p>
        </w:tc>
        <w:tc>
          <w:tcPr>
            <w:tcW w:w="1134" w:type="dxa"/>
          </w:tcPr>
          <w:p w14:paraId="6B66C093" w14:textId="77777777" w:rsidR="00DE4679" w:rsidRDefault="001A280C">
            <w:pPr>
              <w:pStyle w:val="Table01Row"/>
            </w:pPr>
            <w:r>
              <w:t>1985/009</w:t>
            </w:r>
          </w:p>
        </w:tc>
        <w:tc>
          <w:tcPr>
            <w:tcW w:w="1134" w:type="dxa"/>
          </w:tcPr>
          <w:p w14:paraId="5FF6CA27" w14:textId="77777777" w:rsidR="00DE4679" w:rsidRDefault="001A280C">
            <w:pPr>
              <w:pStyle w:val="Table01Row"/>
            </w:pPr>
            <w:r>
              <w:t>25 Mar 1985</w:t>
            </w:r>
          </w:p>
        </w:tc>
        <w:tc>
          <w:tcPr>
            <w:tcW w:w="3686" w:type="dxa"/>
          </w:tcPr>
          <w:p w14:paraId="19B612A9" w14:textId="77777777" w:rsidR="00DE4679" w:rsidRDefault="001A280C">
            <w:pPr>
              <w:pStyle w:val="Table01Row"/>
            </w:pPr>
            <w:r>
              <w:t>25 Mar 1985 (see s. 2)</w:t>
            </w:r>
          </w:p>
        </w:tc>
      </w:tr>
      <w:tr w:rsidR="00DE4679" w14:paraId="77C3299A" w14:textId="77777777">
        <w:trPr>
          <w:cantSplit/>
          <w:jc w:val="center"/>
        </w:trPr>
        <w:tc>
          <w:tcPr>
            <w:tcW w:w="4253" w:type="dxa"/>
          </w:tcPr>
          <w:p w14:paraId="291A4A6A" w14:textId="77777777" w:rsidR="00DE4679" w:rsidRDefault="001A280C">
            <w:pPr>
              <w:pStyle w:val="Table01Row"/>
            </w:pPr>
            <w:r>
              <w:rPr>
                <w:i/>
              </w:rPr>
              <w:t>Acts Amendment (Casino Control) Act 1987</w:t>
            </w:r>
            <w:r>
              <w:t xml:space="preserve"> Pt. II</w:t>
            </w:r>
          </w:p>
        </w:tc>
        <w:tc>
          <w:tcPr>
            <w:tcW w:w="1134" w:type="dxa"/>
          </w:tcPr>
          <w:p w14:paraId="70A58C10" w14:textId="77777777" w:rsidR="00DE4679" w:rsidRDefault="001A280C">
            <w:pPr>
              <w:pStyle w:val="Table01Row"/>
            </w:pPr>
            <w:r>
              <w:t>1987/044</w:t>
            </w:r>
          </w:p>
        </w:tc>
        <w:tc>
          <w:tcPr>
            <w:tcW w:w="1134" w:type="dxa"/>
          </w:tcPr>
          <w:p w14:paraId="19FB2D90" w14:textId="77777777" w:rsidR="00DE4679" w:rsidRDefault="001A280C">
            <w:pPr>
              <w:pStyle w:val="Table01Row"/>
            </w:pPr>
            <w:r>
              <w:t>22 Sep 1987</w:t>
            </w:r>
          </w:p>
        </w:tc>
        <w:tc>
          <w:tcPr>
            <w:tcW w:w="3686" w:type="dxa"/>
          </w:tcPr>
          <w:p w14:paraId="540FA894" w14:textId="77777777" w:rsidR="00DE4679" w:rsidRDefault="001A280C">
            <w:pPr>
              <w:pStyle w:val="Table01Row"/>
            </w:pPr>
            <w:r>
              <w:t>13 Sep 1987 (see s. 2)</w:t>
            </w:r>
          </w:p>
        </w:tc>
      </w:tr>
      <w:tr w:rsidR="00DE4679" w14:paraId="18AA3C3E" w14:textId="77777777">
        <w:trPr>
          <w:cantSplit/>
          <w:jc w:val="center"/>
        </w:trPr>
        <w:tc>
          <w:tcPr>
            <w:tcW w:w="4253" w:type="dxa"/>
          </w:tcPr>
          <w:p w14:paraId="151FF21B" w14:textId="77777777" w:rsidR="00DE4679" w:rsidRDefault="001A280C">
            <w:pPr>
              <w:pStyle w:val="Table01Row"/>
            </w:pPr>
            <w:r>
              <w:rPr>
                <w:i/>
              </w:rPr>
              <w:t xml:space="preserve">Casino (Burswood Island) </w:t>
            </w:r>
            <w:r>
              <w:rPr>
                <w:i/>
              </w:rPr>
              <w:t>Agreement Amendment Act 1990</w:t>
            </w:r>
          </w:p>
        </w:tc>
        <w:tc>
          <w:tcPr>
            <w:tcW w:w="1134" w:type="dxa"/>
          </w:tcPr>
          <w:p w14:paraId="0597C4B6" w14:textId="77777777" w:rsidR="00DE4679" w:rsidRDefault="001A280C">
            <w:pPr>
              <w:pStyle w:val="Table01Row"/>
            </w:pPr>
            <w:r>
              <w:t>1990/015</w:t>
            </w:r>
          </w:p>
        </w:tc>
        <w:tc>
          <w:tcPr>
            <w:tcW w:w="1134" w:type="dxa"/>
          </w:tcPr>
          <w:p w14:paraId="2A6237DC" w14:textId="77777777" w:rsidR="00DE4679" w:rsidRDefault="001A280C">
            <w:pPr>
              <w:pStyle w:val="Table01Row"/>
            </w:pPr>
            <w:r>
              <w:t>31 Jul 1990</w:t>
            </w:r>
          </w:p>
        </w:tc>
        <w:tc>
          <w:tcPr>
            <w:tcW w:w="3686" w:type="dxa"/>
          </w:tcPr>
          <w:p w14:paraId="1505C02D" w14:textId="77777777" w:rsidR="00DE4679" w:rsidRDefault="001A280C">
            <w:pPr>
              <w:pStyle w:val="Table01Row"/>
            </w:pPr>
            <w:r>
              <w:t>31 Jul 1990 (see s. 3)</w:t>
            </w:r>
          </w:p>
        </w:tc>
      </w:tr>
      <w:tr w:rsidR="00DE4679" w14:paraId="6F735D56" w14:textId="77777777">
        <w:trPr>
          <w:cantSplit/>
          <w:jc w:val="center"/>
        </w:trPr>
        <w:tc>
          <w:tcPr>
            <w:tcW w:w="4253" w:type="dxa"/>
          </w:tcPr>
          <w:p w14:paraId="55D5CB59" w14:textId="77777777" w:rsidR="00DE4679" w:rsidRDefault="001A280C">
            <w:pPr>
              <w:pStyle w:val="Table01Row"/>
            </w:pPr>
            <w:r>
              <w:rPr>
                <w:i/>
              </w:rPr>
              <w:t>Local Government (Consequential Amendments) Act 1996</w:t>
            </w:r>
            <w:r>
              <w:t xml:space="preserve"> s. 4</w:t>
            </w:r>
          </w:p>
        </w:tc>
        <w:tc>
          <w:tcPr>
            <w:tcW w:w="1134" w:type="dxa"/>
          </w:tcPr>
          <w:p w14:paraId="05E6F159" w14:textId="77777777" w:rsidR="00DE4679" w:rsidRDefault="001A280C">
            <w:pPr>
              <w:pStyle w:val="Table01Row"/>
            </w:pPr>
            <w:r>
              <w:t>1996/014</w:t>
            </w:r>
          </w:p>
        </w:tc>
        <w:tc>
          <w:tcPr>
            <w:tcW w:w="1134" w:type="dxa"/>
          </w:tcPr>
          <w:p w14:paraId="07C598E9" w14:textId="77777777" w:rsidR="00DE4679" w:rsidRDefault="001A280C">
            <w:pPr>
              <w:pStyle w:val="Table01Row"/>
            </w:pPr>
            <w:r>
              <w:t>28 Jun 1996</w:t>
            </w:r>
          </w:p>
        </w:tc>
        <w:tc>
          <w:tcPr>
            <w:tcW w:w="3686" w:type="dxa"/>
          </w:tcPr>
          <w:p w14:paraId="4287D140" w14:textId="77777777" w:rsidR="00DE4679" w:rsidRDefault="001A280C">
            <w:pPr>
              <w:pStyle w:val="Table01Row"/>
            </w:pPr>
            <w:r>
              <w:t>1 Jul 1996 (see s. 2)</w:t>
            </w:r>
          </w:p>
        </w:tc>
      </w:tr>
      <w:tr w:rsidR="00DE4679" w14:paraId="3AE6573C" w14:textId="77777777">
        <w:trPr>
          <w:cantSplit/>
          <w:jc w:val="center"/>
        </w:trPr>
        <w:tc>
          <w:tcPr>
            <w:tcW w:w="4253" w:type="dxa"/>
          </w:tcPr>
          <w:p w14:paraId="37D0AB52" w14:textId="77777777" w:rsidR="00DE4679" w:rsidRDefault="001A280C">
            <w:pPr>
              <w:pStyle w:val="Table01Row"/>
            </w:pPr>
            <w:r>
              <w:rPr>
                <w:i/>
              </w:rPr>
              <w:t>Casino (Burswood Island) Agreement Amendment Act 1997</w:t>
            </w:r>
          </w:p>
        </w:tc>
        <w:tc>
          <w:tcPr>
            <w:tcW w:w="1134" w:type="dxa"/>
          </w:tcPr>
          <w:p w14:paraId="5B494506" w14:textId="77777777" w:rsidR="00DE4679" w:rsidRDefault="001A280C">
            <w:pPr>
              <w:pStyle w:val="Table01Row"/>
            </w:pPr>
            <w:r>
              <w:t>1997/020</w:t>
            </w:r>
          </w:p>
        </w:tc>
        <w:tc>
          <w:tcPr>
            <w:tcW w:w="1134" w:type="dxa"/>
          </w:tcPr>
          <w:p w14:paraId="24E9E806" w14:textId="77777777" w:rsidR="00DE4679" w:rsidRDefault="001A280C">
            <w:pPr>
              <w:pStyle w:val="Table01Row"/>
            </w:pPr>
            <w:r>
              <w:t>4 Sep 1997</w:t>
            </w:r>
          </w:p>
        </w:tc>
        <w:tc>
          <w:tcPr>
            <w:tcW w:w="3686" w:type="dxa"/>
          </w:tcPr>
          <w:p w14:paraId="3C76F6C9" w14:textId="77777777" w:rsidR="00DE4679" w:rsidRDefault="001A280C">
            <w:pPr>
              <w:pStyle w:val="Table01Row"/>
            </w:pPr>
            <w:r>
              <w:t>4 Sep </w:t>
            </w:r>
            <w:r>
              <w:t>1997 (see s. 2)</w:t>
            </w:r>
          </w:p>
        </w:tc>
      </w:tr>
      <w:tr w:rsidR="00DE4679" w14:paraId="685A5EE9" w14:textId="77777777">
        <w:trPr>
          <w:cantSplit/>
          <w:jc w:val="center"/>
        </w:trPr>
        <w:tc>
          <w:tcPr>
            <w:tcW w:w="6521" w:type="dxa"/>
            <w:gridSpan w:val="3"/>
          </w:tcPr>
          <w:p w14:paraId="31AD66F3" w14:textId="77777777" w:rsidR="00DE4679" w:rsidRDefault="001A280C">
            <w:pPr>
              <w:pStyle w:val="Table01Row"/>
            </w:pPr>
            <w:r>
              <w:rPr>
                <w:i/>
              </w:rPr>
              <w:t>Casino (Burswood Island) Agreement Act 1985 Amendment Order 1998</w:t>
            </w:r>
            <w:r>
              <w:t xml:space="preserve"> published in </w:t>
            </w:r>
            <w:r>
              <w:rPr>
                <w:i/>
              </w:rPr>
              <w:t>Gazette</w:t>
            </w:r>
            <w:r>
              <w:t xml:space="preserve"> 8 May 1998 p. 2390‑6</w:t>
            </w:r>
          </w:p>
        </w:tc>
        <w:tc>
          <w:tcPr>
            <w:tcW w:w="3686" w:type="dxa"/>
          </w:tcPr>
          <w:p w14:paraId="64533D0F" w14:textId="77777777" w:rsidR="00DE4679" w:rsidRDefault="001A280C">
            <w:pPr>
              <w:pStyle w:val="Table01Row"/>
            </w:pPr>
            <w:r>
              <w:t>8 May 1998</w:t>
            </w:r>
          </w:p>
        </w:tc>
      </w:tr>
      <w:tr w:rsidR="00DE4679" w14:paraId="5BEB3D35" w14:textId="77777777">
        <w:trPr>
          <w:cantSplit/>
          <w:jc w:val="center"/>
        </w:trPr>
        <w:tc>
          <w:tcPr>
            <w:tcW w:w="10207" w:type="dxa"/>
            <w:gridSpan w:val="4"/>
          </w:tcPr>
          <w:p w14:paraId="6DF7F126" w14:textId="77777777" w:rsidR="00DE4679" w:rsidRDefault="001A280C">
            <w:pPr>
              <w:pStyle w:val="Table01Row"/>
            </w:pPr>
            <w:r>
              <w:rPr>
                <w:b/>
              </w:rPr>
              <w:t>Reprinted as at 5 Apr 2002</w:t>
            </w:r>
          </w:p>
        </w:tc>
      </w:tr>
      <w:tr w:rsidR="00DE4679" w14:paraId="4AD15378" w14:textId="77777777">
        <w:trPr>
          <w:cantSplit/>
          <w:jc w:val="center"/>
        </w:trPr>
        <w:tc>
          <w:tcPr>
            <w:tcW w:w="4253" w:type="dxa"/>
          </w:tcPr>
          <w:p w14:paraId="6A980493" w14:textId="77777777" w:rsidR="00DE4679" w:rsidRDefault="001A280C">
            <w:pPr>
              <w:pStyle w:val="Table01Row"/>
            </w:pPr>
            <w:r>
              <w:rPr>
                <w:i/>
              </w:rPr>
              <w:t>Casino (Burswood Island) Agreement Amendment Act 2003</w:t>
            </w:r>
          </w:p>
        </w:tc>
        <w:tc>
          <w:tcPr>
            <w:tcW w:w="1134" w:type="dxa"/>
          </w:tcPr>
          <w:p w14:paraId="64F471F0" w14:textId="77777777" w:rsidR="00DE4679" w:rsidRDefault="001A280C">
            <w:pPr>
              <w:pStyle w:val="Table01Row"/>
            </w:pPr>
            <w:r>
              <w:t>2003/051</w:t>
            </w:r>
          </w:p>
        </w:tc>
        <w:tc>
          <w:tcPr>
            <w:tcW w:w="1134" w:type="dxa"/>
          </w:tcPr>
          <w:p w14:paraId="10C3EBAB" w14:textId="77777777" w:rsidR="00DE4679" w:rsidRDefault="001A280C">
            <w:pPr>
              <w:pStyle w:val="Table01Row"/>
            </w:pPr>
            <w:r>
              <w:t>2 Sep 2003</w:t>
            </w:r>
          </w:p>
        </w:tc>
        <w:tc>
          <w:tcPr>
            <w:tcW w:w="3686" w:type="dxa"/>
          </w:tcPr>
          <w:p w14:paraId="4734ACAD" w14:textId="77777777" w:rsidR="00DE4679" w:rsidRDefault="001A280C">
            <w:pPr>
              <w:pStyle w:val="Table01Row"/>
            </w:pPr>
            <w:r>
              <w:t>2 Sep 2003 (see s. 2)</w:t>
            </w:r>
          </w:p>
        </w:tc>
      </w:tr>
      <w:tr w:rsidR="00DE4679" w14:paraId="2B2A7CFD" w14:textId="77777777">
        <w:trPr>
          <w:cantSplit/>
          <w:jc w:val="center"/>
        </w:trPr>
        <w:tc>
          <w:tcPr>
            <w:tcW w:w="4253" w:type="dxa"/>
          </w:tcPr>
          <w:p w14:paraId="5B7C0EA4" w14:textId="77777777" w:rsidR="00DE4679" w:rsidRDefault="001A280C">
            <w:pPr>
              <w:pStyle w:val="Table01Row"/>
            </w:pPr>
            <w:r>
              <w:rPr>
                <w:i/>
              </w:rPr>
              <w:t>Planning and Development (Consequential and Transitional Provisions) Act 2005</w:t>
            </w:r>
            <w:r>
              <w:t xml:space="preserve"> s. 15</w:t>
            </w:r>
          </w:p>
        </w:tc>
        <w:tc>
          <w:tcPr>
            <w:tcW w:w="1134" w:type="dxa"/>
          </w:tcPr>
          <w:p w14:paraId="414A8092" w14:textId="77777777" w:rsidR="00DE4679" w:rsidRDefault="001A280C">
            <w:pPr>
              <w:pStyle w:val="Table01Row"/>
            </w:pPr>
            <w:r>
              <w:t>2005/038</w:t>
            </w:r>
          </w:p>
        </w:tc>
        <w:tc>
          <w:tcPr>
            <w:tcW w:w="1134" w:type="dxa"/>
          </w:tcPr>
          <w:p w14:paraId="62333675" w14:textId="77777777" w:rsidR="00DE4679" w:rsidRDefault="001A280C">
            <w:pPr>
              <w:pStyle w:val="Table01Row"/>
            </w:pPr>
            <w:r>
              <w:t>12 Dec 2005</w:t>
            </w:r>
          </w:p>
        </w:tc>
        <w:tc>
          <w:tcPr>
            <w:tcW w:w="3686" w:type="dxa"/>
          </w:tcPr>
          <w:p w14:paraId="61BD030A" w14:textId="77777777" w:rsidR="00DE4679" w:rsidRDefault="001A280C">
            <w:pPr>
              <w:pStyle w:val="Table01Row"/>
            </w:pPr>
            <w:r>
              <w:t xml:space="preserve">9 Apr 2006 (see s. 2 and </w:t>
            </w:r>
            <w:r>
              <w:rPr>
                <w:i/>
              </w:rPr>
              <w:t>Gazette</w:t>
            </w:r>
            <w:r>
              <w:t xml:space="preserve"> 21 Mar 2006 p. 1078)</w:t>
            </w:r>
          </w:p>
        </w:tc>
      </w:tr>
      <w:tr w:rsidR="00DE4679" w14:paraId="5C6347D3" w14:textId="77777777">
        <w:trPr>
          <w:cantSplit/>
          <w:jc w:val="center"/>
        </w:trPr>
        <w:tc>
          <w:tcPr>
            <w:tcW w:w="6521" w:type="dxa"/>
            <w:gridSpan w:val="3"/>
          </w:tcPr>
          <w:p w14:paraId="1809AE09" w14:textId="77777777" w:rsidR="00DE4679" w:rsidRDefault="001A280C">
            <w:pPr>
              <w:pStyle w:val="Table01Row"/>
            </w:pPr>
            <w:r>
              <w:rPr>
                <w:i/>
              </w:rPr>
              <w:t>Casino (Burswood Island) Agreement Amendment Order 2006</w:t>
            </w:r>
            <w:r>
              <w:t xml:space="preserve"> published in </w:t>
            </w:r>
            <w:r>
              <w:rPr>
                <w:i/>
              </w:rPr>
              <w:t>Gazette</w:t>
            </w:r>
            <w:r>
              <w:t xml:space="preserve"> 4 Jul 2006 p. 2467‑71</w:t>
            </w:r>
          </w:p>
        </w:tc>
        <w:tc>
          <w:tcPr>
            <w:tcW w:w="3686" w:type="dxa"/>
          </w:tcPr>
          <w:p w14:paraId="4666449E" w14:textId="77777777" w:rsidR="00DE4679" w:rsidRDefault="001A280C">
            <w:pPr>
              <w:pStyle w:val="Table01Row"/>
            </w:pPr>
            <w:r>
              <w:t>4 Jul 2006</w:t>
            </w:r>
          </w:p>
        </w:tc>
      </w:tr>
      <w:tr w:rsidR="00DE4679" w14:paraId="084C80C3" w14:textId="77777777">
        <w:trPr>
          <w:cantSplit/>
          <w:jc w:val="center"/>
        </w:trPr>
        <w:tc>
          <w:tcPr>
            <w:tcW w:w="4253" w:type="dxa"/>
          </w:tcPr>
          <w:p w14:paraId="67C74F1A" w14:textId="77777777" w:rsidR="00DE4679" w:rsidRDefault="001A280C">
            <w:pPr>
              <w:pStyle w:val="Table01Row"/>
            </w:pPr>
            <w:r>
              <w:rPr>
                <w:i/>
              </w:rPr>
              <w:t>Financial Legislation Amendment and Repeal Act 2006</w:t>
            </w:r>
            <w:r>
              <w:t xml:space="preserve"> Sch. 1 cl. 19</w:t>
            </w:r>
          </w:p>
        </w:tc>
        <w:tc>
          <w:tcPr>
            <w:tcW w:w="1134" w:type="dxa"/>
          </w:tcPr>
          <w:p w14:paraId="64329666" w14:textId="77777777" w:rsidR="00DE4679" w:rsidRDefault="001A280C">
            <w:pPr>
              <w:pStyle w:val="Table01Row"/>
            </w:pPr>
            <w:r>
              <w:t>2006/077</w:t>
            </w:r>
          </w:p>
        </w:tc>
        <w:tc>
          <w:tcPr>
            <w:tcW w:w="1134" w:type="dxa"/>
          </w:tcPr>
          <w:p w14:paraId="03C0ADDC" w14:textId="77777777" w:rsidR="00DE4679" w:rsidRDefault="001A280C">
            <w:pPr>
              <w:pStyle w:val="Table01Row"/>
            </w:pPr>
            <w:r>
              <w:t>21 Dec 2006</w:t>
            </w:r>
          </w:p>
        </w:tc>
        <w:tc>
          <w:tcPr>
            <w:tcW w:w="3686" w:type="dxa"/>
          </w:tcPr>
          <w:p w14:paraId="11DA8C7E" w14:textId="77777777" w:rsidR="00DE4679" w:rsidRDefault="001A280C">
            <w:pPr>
              <w:pStyle w:val="Table01Row"/>
            </w:pPr>
            <w:r>
              <w:t xml:space="preserve">1 Feb 2007 (see s. 2(1) and </w:t>
            </w:r>
            <w:r>
              <w:rPr>
                <w:i/>
              </w:rPr>
              <w:t>Gazette</w:t>
            </w:r>
            <w:r>
              <w:t xml:space="preserve"> 19 Jan 2007 p. 137)</w:t>
            </w:r>
          </w:p>
        </w:tc>
      </w:tr>
      <w:tr w:rsidR="00DE4679" w14:paraId="3A9A4BD3" w14:textId="77777777">
        <w:trPr>
          <w:cantSplit/>
          <w:jc w:val="center"/>
        </w:trPr>
        <w:tc>
          <w:tcPr>
            <w:tcW w:w="6521" w:type="dxa"/>
            <w:gridSpan w:val="3"/>
          </w:tcPr>
          <w:p w14:paraId="79F47B26" w14:textId="77777777" w:rsidR="00DE4679" w:rsidRDefault="001A280C">
            <w:pPr>
              <w:pStyle w:val="Table01Row"/>
            </w:pPr>
            <w:r>
              <w:rPr>
                <w:i/>
              </w:rPr>
              <w:t>Casino (Burswood Island) Agreement Amendment Order 2007</w:t>
            </w:r>
            <w:r>
              <w:t xml:space="preserve"> </w:t>
            </w:r>
            <w:r>
              <w:t xml:space="preserve">published in </w:t>
            </w:r>
            <w:r>
              <w:rPr>
                <w:i/>
              </w:rPr>
              <w:t>Gazette</w:t>
            </w:r>
            <w:r>
              <w:t xml:space="preserve"> 12 Jun 2007 p. 2731‑5</w:t>
            </w:r>
          </w:p>
        </w:tc>
        <w:tc>
          <w:tcPr>
            <w:tcW w:w="3686" w:type="dxa"/>
          </w:tcPr>
          <w:p w14:paraId="3325577E" w14:textId="77777777" w:rsidR="00DE4679" w:rsidRDefault="001A280C">
            <w:pPr>
              <w:pStyle w:val="Table01Row"/>
            </w:pPr>
            <w:r>
              <w:t>12 Jun 2007</w:t>
            </w:r>
          </w:p>
        </w:tc>
      </w:tr>
      <w:tr w:rsidR="00DE4679" w14:paraId="737BE6E3" w14:textId="77777777">
        <w:trPr>
          <w:cantSplit/>
          <w:jc w:val="center"/>
        </w:trPr>
        <w:tc>
          <w:tcPr>
            <w:tcW w:w="10207" w:type="dxa"/>
            <w:gridSpan w:val="4"/>
          </w:tcPr>
          <w:p w14:paraId="4C5BA954" w14:textId="77777777" w:rsidR="00DE4679" w:rsidRDefault="001A280C">
            <w:pPr>
              <w:pStyle w:val="Table01Row"/>
            </w:pPr>
            <w:r>
              <w:rPr>
                <w:b/>
              </w:rPr>
              <w:t>Reprint 2 as at 1 Feb 2008</w:t>
            </w:r>
          </w:p>
        </w:tc>
      </w:tr>
      <w:tr w:rsidR="00DE4679" w14:paraId="70D58237" w14:textId="77777777">
        <w:trPr>
          <w:cantSplit/>
          <w:jc w:val="center"/>
        </w:trPr>
        <w:tc>
          <w:tcPr>
            <w:tcW w:w="4253" w:type="dxa"/>
          </w:tcPr>
          <w:p w14:paraId="73557777" w14:textId="77777777" w:rsidR="00DE4679" w:rsidRDefault="001A280C">
            <w:pPr>
              <w:pStyle w:val="Table01Row"/>
            </w:pPr>
            <w:r>
              <w:rPr>
                <w:i/>
              </w:rPr>
              <w:t>Casino (Burswood Island) Agreement Amendment Act 2008</w:t>
            </w:r>
          </w:p>
        </w:tc>
        <w:tc>
          <w:tcPr>
            <w:tcW w:w="1134" w:type="dxa"/>
          </w:tcPr>
          <w:p w14:paraId="30D50ABD" w14:textId="77777777" w:rsidR="00DE4679" w:rsidRDefault="001A280C">
            <w:pPr>
              <w:pStyle w:val="Table01Row"/>
            </w:pPr>
            <w:r>
              <w:t>2008/017</w:t>
            </w:r>
          </w:p>
        </w:tc>
        <w:tc>
          <w:tcPr>
            <w:tcW w:w="1134" w:type="dxa"/>
          </w:tcPr>
          <w:p w14:paraId="7809CDE6" w14:textId="77777777" w:rsidR="00DE4679" w:rsidRDefault="001A280C">
            <w:pPr>
              <w:pStyle w:val="Table01Row"/>
            </w:pPr>
            <w:r>
              <w:t>16 Apr 2008</w:t>
            </w:r>
          </w:p>
        </w:tc>
        <w:tc>
          <w:tcPr>
            <w:tcW w:w="3686" w:type="dxa"/>
          </w:tcPr>
          <w:p w14:paraId="2B2CD735" w14:textId="77777777" w:rsidR="00DE4679" w:rsidRDefault="001A280C">
            <w:pPr>
              <w:pStyle w:val="Table01Row"/>
            </w:pPr>
            <w:r>
              <w:t>s. 1 &amp; 2: 16 Apr 2008 (see s. 2(a));</w:t>
            </w:r>
          </w:p>
          <w:p w14:paraId="7248E065" w14:textId="77777777" w:rsidR="00DE4679" w:rsidRDefault="001A280C">
            <w:pPr>
              <w:pStyle w:val="Table01Row"/>
            </w:pPr>
            <w:r>
              <w:t>Act other than s. 1 &amp; 2: 17 Apr 2008 (see s. 2(b))</w:t>
            </w:r>
          </w:p>
        </w:tc>
      </w:tr>
      <w:tr w:rsidR="00DE4679" w14:paraId="40C1F3CB" w14:textId="77777777">
        <w:trPr>
          <w:cantSplit/>
          <w:jc w:val="center"/>
        </w:trPr>
        <w:tc>
          <w:tcPr>
            <w:tcW w:w="4253" w:type="dxa"/>
          </w:tcPr>
          <w:p w14:paraId="49F17E2D" w14:textId="77777777" w:rsidR="00DE4679" w:rsidRDefault="001A280C">
            <w:pPr>
              <w:pStyle w:val="Table01Row"/>
            </w:pPr>
            <w:r>
              <w:rPr>
                <w:i/>
              </w:rPr>
              <w:lastRenderedPageBreak/>
              <w:t>Standardisation of Formatting Act 2010</w:t>
            </w:r>
            <w:r>
              <w:t xml:space="preserve"> s. 4</w:t>
            </w:r>
          </w:p>
        </w:tc>
        <w:tc>
          <w:tcPr>
            <w:tcW w:w="1134" w:type="dxa"/>
          </w:tcPr>
          <w:p w14:paraId="50826A79" w14:textId="77777777" w:rsidR="00DE4679" w:rsidRDefault="001A280C">
            <w:pPr>
              <w:pStyle w:val="Table01Row"/>
            </w:pPr>
            <w:r>
              <w:t>2010/019</w:t>
            </w:r>
          </w:p>
        </w:tc>
        <w:tc>
          <w:tcPr>
            <w:tcW w:w="1134" w:type="dxa"/>
          </w:tcPr>
          <w:p w14:paraId="363B93E7" w14:textId="77777777" w:rsidR="00DE4679" w:rsidRDefault="001A280C">
            <w:pPr>
              <w:pStyle w:val="Table01Row"/>
            </w:pPr>
            <w:r>
              <w:t>28 Jun 2010</w:t>
            </w:r>
          </w:p>
        </w:tc>
        <w:tc>
          <w:tcPr>
            <w:tcW w:w="3686" w:type="dxa"/>
          </w:tcPr>
          <w:p w14:paraId="26A5C6A2" w14:textId="77777777" w:rsidR="00DE4679" w:rsidRDefault="001A280C">
            <w:pPr>
              <w:pStyle w:val="Table01Row"/>
            </w:pPr>
            <w:r>
              <w:t xml:space="preserve">11 Sep 2010 (see s. 2(b) and </w:t>
            </w:r>
            <w:r>
              <w:rPr>
                <w:i/>
              </w:rPr>
              <w:t>Gazette</w:t>
            </w:r>
            <w:r>
              <w:t xml:space="preserve"> 10 Sep 2010 p. 4341)</w:t>
            </w:r>
          </w:p>
        </w:tc>
      </w:tr>
      <w:tr w:rsidR="00DE4679" w14:paraId="16408B64" w14:textId="77777777">
        <w:trPr>
          <w:cantSplit/>
          <w:jc w:val="center"/>
        </w:trPr>
        <w:tc>
          <w:tcPr>
            <w:tcW w:w="4253" w:type="dxa"/>
          </w:tcPr>
          <w:p w14:paraId="6BB27C66" w14:textId="77777777" w:rsidR="00DE4679" w:rsidRDefault="001A280C">
            <w:pPr>
              <w:pStyle w:val="Table01Row"/>
            </w:pPr>
            <w:r>
              <w:rPr>
                <w:i/>
              </w:rPr>
              <w:t>Casino (Burswood Island) Agreement Amendment Act 2011</w:t>
            </w:r>
            <w:r>
              <w:t xml:space="preserve"> Pt. 2</w:t>
            </w:r>
          </w:p>
        </w:tc>
        <w:tc>
          <w:tcPr>
            <w:tcW w:w="1134" w:type="dxa"/>
          </w:tcPr>
          <w:p w14:paraId="395B4419" w14:textId="77777777" w:rsidR="00DE4679" w:rsidRDefault="001A280C">
            <w:pPr>
              <w:pStyle w:val="Table01Row"/>
            </w:pPr>
            <w:r>
              <w:t>2011/025</w:t>
            </w:r>
          </w:p>
        </w:tc>
        <w:tc>
          <w:tcPr>
            <w:tcW w:w="1134" w:type="dxa"/>
          </w:tcPr>
          <w:p w14:paraId="7D505469" w14:textId="77777777" w:rsidR="00DE4679" w:rsidRDefault="001A280C">
            <w:pPr>
              <w:pStyle w:val="Table01Row"/>
            </w:pPr>
            <w:r>
              <w:t>11 Jul 2011</w:t>
            </w:r>
          </w:p>
        </w:tc>
        <w:tc>
          <w:tcPr>
            <w:tcW w:w="3686" w:type="dxa"/>
          </w:tcPr>
          <w:p w14:paraId="0DC33E7A" w14:textId="77777777" w:rsidR="00DE4679" w:rsidRDefault="001A280C">
            <w:pPr>
              <w:pStyle w:val="Table01Row"/>
            </w:pPr>
            <w:r>
              <w:t>12 Jul 2011 (see s. 2(b))</w:t>
            </w:r>
          </w:p>
        </w:tc>
      </w:tr>
      <w:tr w:rsidR="00DE4679" w14:paraId="4F23097A" w14:textId="77777777">
        <w:trPr>
          <w:cantSplit/>
          <w:jc w:val="center"/>
        </w:trPr>
        <w:tc>
          <w:tcPr>
            <w:tcW w:w="6521" w:type="dxa"/>
            <w:gridSpan w:val="3"/>
          </w:tcPr>
          <w:p w14:paraId="4530303A" w14:textId="77777777" w:rsidR="00DE4679" w:rsidRDefault="001A280C">
            <w:pPr>
              <w:pStyle w:val="Table01Row"/>
            </w:pPr>
            <w:r>
              <w:rPr>
                <w:i/>
              </w:rPr>
              <w:t>Casino (Burswood Island) Agreement Amendment Order 2015</w:t>
            </w:r>
            <w:r>
              <w:t xml:space="preserve"> published in </w:t>
            </w:r>
            <w:r>
              <w:rPr>
                <w:i/>
              </w:rPr>
              <w:t>Gazette</w:t>
            </w:r>
            <w:r>
              <w:t xml:space="preserve"> 28 Jul 2015 p. 3084‑8</w:t>
            </w:r>
          </w:p>
        </w:tc>
        <w:tc>
          <w:tcPr>
            <w:tcW w:w="3686" w:type="dxa"/>
          </w:tcPr>
          <w:p w14:paraId="64B7040C" w14:textId="77777777" w:rsidR="00DE4679" w:rsidRDefault="001A280C">
            <w:pPr>
              <w:pStyle w:val="Table01Row"/>
            </w:pPr>
            <w:r>
              <w:t>cl. 1 &amp; 2: 28 Jul 2015 (see cl. 2(a));</w:t>
            </w:r>
          </w:p>
          <w:p w14:paraId="5C233E8A" w14:textId="77777777" w:rsidR="00DE4679" w:rsidRDefault="001A280C">
            <w:pPr>
              <w:pStyle w:val="Table01Row"/>
            </w:pPr>
            <w:r>
              <w:t>Order other than cl. 1 &amp; 2: 29 Jul 2015 (see cl. 2(b))</w:t>
            </w:r>
          </w:p>
        </w:tc>
      </w:tr>
      <w:tr w:rsidR="00DE4679" w14:paraId="4AF188F0" w14:textId="77777777">
        <w:trPr>
          <w:cantSplit/>
          <w:jc w:val="center"/>
        </w:trPr>
        <w:tc>
          <w:tcPr>
            <w:tcW w:w="10207" w:type="dxa"/>
            <w:gridSpan w:val="4"/>
          </w:tcPr>
          <w:p w14:paraId="0E2F62E4" w14:textId="77777777" w:rsidR="00DE4679" w:rsidRDefault="001A280C">
            <w:pPr>
              <w:pStyle w:val="Table01Row"/>
            </w:pPr>
            <w:r>
              <w:rPr>
                <w:b/>
              </w:rPr>
              <w:t xml:space="preserve">Reprint 3 as at </w:t>
            </w:r>
            <w:r>
              <w:rPr>
                <w:b/>
              </w:rPr>
              <w:t>12 Aug 2016</w:t>
            </w:r>
          </w:p>
        </w:tc>
      </w:tr>
      <w:tr w:rsidR="00DE4679" w14:paraId="3719AC4C" w14:textId="77777777">
        <w:trPr>
          <w:cantSplit/>
          <w:jc w:val="center"/>
        </w:trPr>
        <w:tc>
          <w:tcPr>
            <w:tcW w:w="6521" w:type="dxa"/>
            <w:gridSpan w:val="3"/>
          </w:tcPr>
          <w:p w14:paraId="2F1F3D4C" w14:textId="77777777" w:rsidR="00DE4679" w:rsidRDefault="001A280C">
            <w:pPr>
              <w:pStyle w:val="Table01Row"/>
            </w:pPr>
            <w:r>
              <w:rPr>
                <w:i/>
              </w:rPr>
              <w:t>Casino (Burswood Island) Agreement Amendment Order 2017</w:t>
            </w:r>
            <w:r>
              <w:t xml:space="preserve"> published in </w:t>
            </w:r>
            <w:r>
              <w:rPr>
                <w:i/>
              </w:rPr>
              <w:t>Gazette</w:t>
            </w:r>
            <w:r>
              <w:t xml:space="preserve"> 11 Jul 2017 p. 3834‑8</w:t>
            </w:r>
          </w:p>
        </w:tc>
        <w:tc>
          <w:tcPr>
            <w:tcW w:w="3686" w:type="dxa"/>
          </w:tcPr>
          <w:p w14:paraId="5C7F6BD8" w14:textId="77777777" w:rsidR="00DE4679" w:rsidRDefault="001A280C">
            <w:pPr>
              <w:pStyle w:val="Table01Row"/>
            </w:pPr>
            <w:r>
              <w:t>cl. 1 &amp; 2: 11 Jul 2017 (see cl. 2(a));</w:t>
            </w:r>
          </w:p>
          <w:p w14:paraId="1F591224" w14:textId="77777777" w:rsidR="00DE4679" w:rsidRDefault="001A280C">
            <w:pPr>
              <w:pStyle w:val="Table01Row"/>
            </w:pPr>
            <w:r>
              <w:t>Order other than cl. 1 &amp; 2: 12 Jul 2017 (see cl. 2(b))</w:t>
            </w:r>
          </w:p>
        </w:tc>
      </w:tr>
      <w:tr w:rsidR="00DE4679" w14:paraId="70301E31" w14:textId="77777777">
        <w:trPr>
          <w:cantSplit/>
          <w:jc w:val="center"/>
        </w:trPr>
        <w:tc>
          <w:tcPr>
            <w:tcW w:w="4253" w:type="dxa"/>
          </w:tcPr>
          <w:p w14:paraId="6EF3A271" w14:textId="77777777" w:rsidR="00DE4679" w:rsidRDefault="001A280C">
            <w:pPr>
              <w:pStyle w:val="Table01Row"/>
            </w:pPr>
            <w:r>
              <w:rPr>
                <w:i/>
              </w:rPr>
              <w:t>TAB (Disposal) Act 2019</w:t>
            </w:r>
            <w:r>
              <w:t xml:space="preserve"> Pt. 7</w:t>
            </w:r>
          </w:p>
        </w:tc>
        <w:tc>
          <w:tcPr>
            <w:tcW w:w="1134" w:type="dxa"/>
          </w:tcPr>
          <w:p w14:paraId="13ABCA28" w14:textId="77777777" w:rsidR="00DE4679" w:rsidRDefault="001A280C">
            <w:pPr>
              <w:pStyle w:val="Table01Row"/>
            </w:pPr>
            <w:r>
              <w:t>2019/021</w:t>
            </w:r>
          </w:p>
        </w:tc>
        <w:tc>
          <w:tcPr>
            <w:tcW w:w="1134" w:type="dxa"/>
          </w:tcPr>
          <w:p w14:paraId="407712CF" w14:textId="77777777" w:rsidR="00DE4679" w:rsidRDefault="001A280C">
            <w:pPr>
              <w:pStyle w:val="Table01Row"/>
            </w:pPr>
            <w:r>
              <w:t>18 Sep 201</w:t>
            </w:r>
            <w:r>
              <w:t>9</w:t>
            </w:r>
          </w:p>
        </w:tc>
        <w:tc>
          <w:tcPr>
            <w:tcW w:w="3686" w:type="dxa"/>
          </w:tcPr>
          <w:p w14:paraId="33196478" w14:textId="77777777" w:rsidR="00DE4679" w:rsidRDefault="001A280C">
            <w:pPr>
              <w:pStyle w:val="Table01Row"/>
            </w:pPr>
            <w:r>
              <w:t>19 Sep 2019 (see s. 2(1)(c))</w:t>
            </w:r>
          </w:p>
        </w:tc>
      </w:tr>
      <w:tr w:rsidR="00DE4679" w14:paraId="0373A583" w14:textId="77777777">
        <w:trPr>
          <w:cantSplit/>
          <w:jc w:val="center"/>
        </w:trPr>
        <w:tc>
          <w:tcPr>
            <w:tcW w:w="6521" w:type="dxa"/>
            <w:gridSpan w:val="3"/>
          </w:tcPr>
          <w:p w14:paraId="01032C66" w14:textId="77777777" w:rsidR="00DE4679" w:rsidRDefault="001A280C">
            <w:pPr>
              <w:pStyle w:val="Table01Row"/>
            </w:pPr>
            <w:r>
              <w:rPr>
                <w:i/>
              </w:rPr>
              <w:t>Casino (Burswood Island) Agreement Amendment Order 2023</w:t>
            </w:r>
            <w:r>
              <w:t xml:space="preserve"> (SL 2023/192)</w:t>
            </w:r>
          </w:p>
        </w:tc>
        <w:tc>
          <w:tcPr>
            <w:tcW w:w="3686" w:type="dxa"/>
          </w:tcPr>
          <w:p w14:paraId="71CAFC6D" w14:textId="77777777" w:rsidR="00DE4679" w:rsidRDefault="001A280C">
            <w:pPr>
              <w:pStyle w:val="Table01Row"/>
            </w:pPr>
            <w:r>
              <w:t>cl. 1 &amp; 2: 13 Dec 2023 (see cl. 2(a));</w:t>
            </w:r>
          </w:p>
          <w:p w14:paraId="1342C45B" w14:textId="77777777" w:rsidR="00DE4679" w:rsidRDefault="001A280C">
            <w:pPr>
              <w:pStyle w:val="Table01Row"/>
            </w:pPr>
            <w:r>
              <w:t>Order other than cl. 1 &amp; 2: 14 Dec 2023 (see cl. 2(b))</w:t>
            </w:r>
          </w:p>
        </w:tc>
      </w:tr>
      <w:tr w:rsidR="00DE4679" w14:paraId="1D06173B" w14:textId="77777777">
        <w:trPr>
          <w:cantSplit/>
          <w:jc w:val="center"/>
        </w:trPr>
        <w:tc>
          <w:tcPr>
            <w:tcW w:w="4253" w:type="dxa"/>
          </w:tcPr>
          <w:p w14:paraId="06A14CE3" w14:textId="77777777" w:rsidR="00DE4679" w:rsidRDefault="001A280C">
            <w:pPr>
              <w:pStyle w:val="Table01Row"/>
            </w:pPr>
            <w:r>
              <w:rPr>
                <w:i/>
                <w:color w:val="FF0000"/>
              </w:rPr>
              <w:t xml:space="preserve">Casino (Burswood Island) Agreement Amendment </w:t>
            </w:r>
            <w:r>
              <w:rPr>
                <w:i/>
                <w:color w:val="FF0000"/>
              </w:rPr>
              <w:t>Act 2024</w:t>
            </w:r>
          </w:p>
        </w:tc>
        <w:tc>
          <w:tcPr>
            <w:tcW w:w="1134" w:type="dxa"/>
          </w:tcPr>
          <w:p w14:paraId="750F6013" w14:textId="77777777" w:rsidR="00DE4679" w:rsidRDefault="001A280C">
            <w:pPr>
              <w:pStyle w:val="Table01Row"/>
            </w:pPr>
            <w:r>
              <w:rPr>
                <w:color w:val="FF0000"/>
              </w:rPr>
              <w:t>2024/004</w:t>
            </w:r>
          </w:p>
        </w:tc>
        <w:tc>
          <w:tcPr>
            <w:tcW w:w="1134" w:type="dxa"/>
          </w:tcPr>
          <w:p w14:paraId="69E5C145" w14:textId="77777777" w:rsidR="00DE4679" w:rsidRDefault="001A280C">
            <w:pPr>
              <w:pStyle w:val="Table01Row"/>
            </w:pPr>
            <w:r>
              <w:rPr>
                <w:color w:val="FF0000"/>
              </w:rPr>
              <w:t>14 Mar 2024</w:t>
            </w:r>
          </w:p>
        </w:tc>
        <w:tc>
          <w:tcPr>
            <w:tcW w:w="3686" w:type="dxa"/>
          </w:tcPr>
          <w:p w14:paraId="2E346463" w14:textId="77777777" w:rsidR="00DE4679" w:rsidRDefault="001A280C">
            <w:pPr>
              <w:pStyle w:val="Table01Row"/>
            </w:pPr>
            <w:r>
              <w:rPr>
                <w:color w:val="FF0000"/>
              </w:rPr>
              <w:t>s. 1 &amp; 2: 14 Mar 2024 (see s. 2(a));</w:t>
            </w:r>
          </w:p>
          <w:p w14:paraId="2AFBE828" w14:textId="77777777" w:rsidR="00DE4679" w:rsidRDefault="001A280C">
            <w:pPr>
              <w:pStyle w:val="Table01Row"/>
            </w:pPr>
            <w:r>
              <w:rPr>
                <w:color w:val="FF0000"/>
              </w:rPr>
              <w:t>Act other than s. 1 &amp; 2: 15 Mar 2024 (see s. 2(b))</w:t>
            </w:r>
          </w:p>
        </w:tc>
      </w:tr>
    </w:tbl>
    <w:p w14:paraId="0DB5FDF7" w14:textId="77777777" w:rsidR="00DE4679" w:rsidRDefault="001A280C">
      <w:pPr>
        <w:pStyle w:val="IActName"/>
      </w:pPr>
      <w:r>
        <w:t>Casino Control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14523D" w14:textId="77777777">
        <w:trPr>
          <w:cantSplit/>
          <w:jc w:val="center"/>
        </w:trPr>
        <w:tc>
          <w:tcPr>
            <w:tcW w:w="1134" w:type="dxa"/>
          </w:tcPr>
          <w:p w14:paraId="19DCA3CE" w14:textId="77777777" w:rsidR="00DE4679" w:rsidRDefault="001A280C">
            <w:pPr>
              <w:pStyle w:val="Table01Row"/>
              <w:keepNext/>
            </w:pPr>
            <w:r>
              <w:rPr>
                <w:b/>
              </w:rPr>
              <w:t>Portfolio:</w:t>
            </w:r>
          </w:p>
        </w:tc>
        <w:tc>
          <w:tcPr>
            <w:tcW w:w="8505" w:type="dxa"/>
          </w:tcPr>
          <w:p w14:paraId="4084DCB8" w14:textId="77777777" w:rsidR="00DE4679" w:rsidRDefault="001A280C">
            <w:pPr>
              <w:pStyle w:val="Table01Row"/>
              <w:keepNext/>
            </w:pPr>
            <w:r>
              <w:t>Minister for Racing and Gaming</w:t>
            </w:r>
          </w:p>
        </w:tc>
      </w:tr>
      <w:tr w:rsidR="00DE4679" w14:paraId="4075BD95" w14:textId="77777777">
        <w:trPr>
          <w:cantSplit/>
          <w:jc w:val="center"/>
        </w:trPr>
        <w:tc>
          <w:tcPr>
            <w:tcW w:w="1134" w:type="dxa"/>
          </w:tcPr>
          <w:p w14:paraId="5AA3CE5E" w14:textId="77777777" w:rsidR="00DE4679" w:rsidRDefault="001A280C">
            <w:pPr>
              <w:pStyle w:val="Table01Row"/>
              <w:keepNext/>
            </w:pPr>
            <w:r>
              <w:rPr>
                <w:b/>
              </w:rPr>
              <w:t>Agency:</w:t>
            </w:r>
          </w:p>
        </w:tc>
        <w:tc>
          <w:tcPr>
            <w:tcW w:w="8505" w:type="dxa"/>
          </w:tcPr>
          <w:p w14:paraId="5930CEAE" w14:textId="77777777" w:rsidR="00DE4679" w:rsidRDefault="001A280C">
            <w:pPr>
              <w:pStyle w:val="Table01Row"/>
              <w:keepNext/>
            </w:pPr>
            <w:r>
              <w:t>Gaming and Wagering Commission of Western Australia</w:t>
            </w:r>
          </w:p>
        </w:tc>
      </w:tr>
    </w:tbl>
    <w:p w14:paraId="7FF6C4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A3D93D" w14:textId="77777777">
        <w:trPr>
          <w:cantSplit/>
          <w:jc w:val="center"/>
        </w:trPr>
        <w:tc>
          <w:tcPr>
            <w:tcW w:w="4253" w:type="dxa"/>
          </w:tcPr>
          <w:p w14:paraId="38EA1910" w14:textId="77777777" w:rsidR="00DE4679" w:rsidRDefault="001A280C">
            <w:pPr>
              <w:pStyle w:val="Table01Row"/>
            </w:pPr>
            <w:r>
              <w:rPr>
                <w:i/>
              </w:rPr>
              <w:t>Casino Control Act 1984</w:t>
            </w:r>
          </w:p>
        </w:tc>
        <w:tc>
          <w:tcPr>
            <w:tcW w:w="1134" w:type="dxa"/>
          </w:tcPr>
          <w:p w14:paraId="07D0540E" w14:textId="77777777" w:rsidR="00DE4679" w:rsidRDefault="001A280C">
            <w:pPr>
              <w:pStyle w:val="Table01Row"/>
            </w:pPr>
            <w:r>
              <w:t>1984/034</w:t>
            </w:r>
          </w:p>
        </w:tc>
        <w:tc>
          <w:tcPr>
            <w:tcW w:w="1134" w:type="dxa"/>
          </w:tcPr>
          <w:p w14:paraId="5E355D5F" w14:textId="77777777" w:rsidR="00DE4679" w:rsidRDefault="001A280C">
            <w:pPr>
              <w:pStyle w:val="Table01Row"/>
            </w:pPr>
            <w:r>
              <w:t>20 Jun 1984</w:t>
            </w:r>
          </w:p>
        </w:tc>
        <w:tc>
          <w:tcPr>
            <w:tcW w:w="3686" w:type="dxa"/>
          </w:tcPr>
          <w:p w14:paraId="404BFFDF" w14:textId="77777777" w:rsidR="00DE4679" w:rsidRDefault="001A280C">
            <w:pPr>
              <w:pStyle w:val="Table01Row"/>
            </w:pPr>
            <w:r>
              <w:t xml:space="preserve">1 Jul 1984 (see s. 2 and </w:t>
            </w:r>
            <w:r>
              <w:rPr>
                <w:i/>
              </w:rPr>
              <w:t>Gazette</w:t>
            </w:r>
            <w:r>
              <w:t xml:space="preserve"> 29 Jun 1984 p. 1754)</w:t>
            </w:r>
          </w:p>
        </w:tc>
      </w:tr>
      <w:tr w:rsidR="00DE4679" w14:paraId="03A4BB13" w14:textId="77777777">
        <w:trPr>
          <w:cantSplit/>
          <w:jc w:val="center"/>
        </w:trPr>
        <w:tc>
          <w:tcPr>
            <w:tcW w:w="4253" w:type="dxa"/>
          </w:tcPr>
          <w:p w14:paraId="2ED1E116" w14:textId="77777777" w:rsidR="00DE4679" w:rsidRDefault="001A280C">
            <w:pPr>
              <w:pStyle w:val="Table01Row"/>
            </w:pPr>
            <w:r>
              <w:rPr>
                <w:i/>
              </w:rPr>
              <w:t>Acts Amendment and Validation (Casino Control) Act 1985</w:t>
            </w:r>
            <w:r>
              <w:t xml:space="preserve"> Pt. V</w:t>
            </w:r>
          </w:p>
        </w:tc>
        <w:tc>
          <w:tcPr>
            <w:tcW w:w="1134" w:type="dxa"/>
          </w:tcPr>
          <w:p w14:paraId="44B4E05C" w14:textId="77777777" w:rsidR="00DE4679" w:rsidRDefault="001A280C">
            <w:pPr>
              <w:pStyle w:val="Table01Row"/>
            </w:pPr>
            <w:r>
              <w:t>1985/010</w:t>
            </w:r>
          </w:p>
        </w:tc>
        <w:tc>
          <w:tcPr>
            <w:tcW w:w="1134" w:type="dxa"/>
          </w:tcPr>
          <w:p w14:paraId="6A0FFB51" w14:textId="77777777" w:rsidR="00DE4679" w:rsidRDefault="001A280C">
            <w:pPr>
              <w:pStyle w:val="Table01Row"/>
            </w:pPr>
            <w:r>
              <w:t>25 Mar 1985</w:t>
            </w:r>
          </w:p>
        </w:tc>
        <w:tc>
          <w:tcPr>
            <w:tcW w:w="3686" w:type="dxa"/>
          </w:tcPr>
          <w:p w14:paraId="022940B9" w14:textId="77777777" w:rsidR="00DE4679" w:rsidRDefault="001A280C">
            <w:pPr>
              <w:pStyle w:val="Table01Row"/>
            </w:pPr>
            <w:r>
              <w:t>19 Feb 1985 (see s. 2)</w:t>
            </w:r>
          </w:p>
        </w:tc>
      </w:tr>
      <w:tr w:rsidR="00DE4679" w14:paraId="4104C191" w14:textId="77777777">
        <w:trPr>
          <w:cantSplit/>
          <w:jc w:val="center"/>
        </w:trPr>
        <w:tc>
          <w:tcPr>
            <w:tcW w:w="4253" w:type="dxa"/>
          </w:tcPr>
          <w:p w14:paraId="61A96E6B" w14:textId="77777777" w:rsidR="00DE4679" w:rsidRDefault="001A280C">
            <w:pPr>
              <w:pStyle w:val="Table01Row"/>
            </w:pPr>
            <w:r>
              <w:rPr>
                <w:i/>
              </w:rPr>
              <w:t xml:space="preserve">Acts Amendment (Gaming and related </w:t>
            </w:r>
            <w:r>
              <w:rPr>
                <w:i/>
              </w:rPr>
              <w:t>provisions) Act 1985</w:t>
            </w:r>
            <w:r>
              <w:t xml:space="preserve"> Pt. VI</w:t>
            </w:r>
          </w:p>
        </w:tc>
        <w:tc>
          <w:tcPr>
            <w:tcW w:w="1134" w:type="dxa"/>
          </w:tcPr>
          <w:p w14:paraId="3BFDD747" w14:textId="77777777" w:rsidR="00DE4679" w:rsidRDefault="001A280C">
            <w:pPr>
              <w:pStyle w:val="Table01Row"/>
            </w:pPr>
            <w:r>
              <w:t>1985/029</w:t>
            </w:r>
          </w:p>
        </w:tc>
        <w:tc>
          <w:tcPr>
            <w:tcW w:w="1134" w:type="dxa"/>
          </w:tcPr>
          <w:p w14:paraId="1438963D" w14:textId="77777777" w:rsidR="00DE4679" w:rsidRDefault="001A280C">
            <w:pPr>
              <w:pStyle w:val="Table01Row"/>
            </w:pPr>
            <w:r>
              <w:t>24 Apr 1985</w:t>
            </w:r>
          </w:p>
        </w:tc>
        <w:tc>
          <w:tcPr>
            <w:tcW w:w="3686" w:type="dxa"/>
          </w:tcPr>
          <w:p w14:paraId="59E854A9" w14:textId="77777777" w:rsidR="00DE4679" w:rsidRDefault="001A280C">
            <w:pPr>
              <w:pStyle w:val="Table01Row"/>
            </w:pPr>
            <w:r>
              <w:t xml:space="preserve">1 Jun 1985 (see s. 2 and </w:t>
            </w:r>
            <w:r>
              <w:rPr>
                <w:i/>
              </w:rPr>
              <w:t>Gazette</w:t>
            </w:r>
            <w:r>
              <w:t xml:space="preserve"> 31 May 1985 p. 1877)</w:t>
            </w:r>
          </w:p>
        </w:tc>
      </w:tr>
      <w:tr w:rsidR="00DE4679" w14:paraId="48FF7D32" w14:textId="77777777">
        <w:trPr>
          <w:cantSplit/>
          <w:jc w:val="center"/>
        </w:trPr>
        <w:tc>
          <w:tcPr>
            <w:tcW w:w="4253" w:type="dxa"/>
          </w:tcPr>
          <w:p w14:paraId="6E82C046" w14:textId="77777777" w:rsidR="00DE4679" w:rsidRDefault="001A280C">
            <w:pPr>
              <w:pStyle w:val="Table01Row"/>
            </w:pPr>
            <w:r>
              <w:rPr>
                <w:i/>
              </w:rPr>
              <w:t>Casino Control Amendment Act 1985</w:t>
            </w:r>
          </w:p>
        </w:tc>
        <w:tc>
          <w:tcPr>
            <w:tcW w:w="1134" w:type="dxa"/>
          </w:tcPr>
          <w:p w14:paraId="29172D26" w14:textId="77777777" w:rsidR="00DE4679" w:rsidRDefault="001A280C">
            <w:pPr>
              <w:pStyle w:val="Table01Row"/>
            </w:pPr>
            <w:r>
              <w:t>1985/064</w:t>
            </w:r>
          </w:p>
        </w:tc>
        <w:tc>
          <w:tcPr>
            <w:tcW w:w="1134" w:type="dxa"/>
          </w:tcPr>
          <w:p w14:paraId="792BDE0C" w14:textId="77777777" w:rsidR="00DE4679" w:rsidRDefault="001A280C">
            <w:pPr>
              <w:pStyle w:val="Table01Row"/>
            </w:pPr>
            <w:r>
              <w:t>5 Nov 1985</w:t>
            </w:r>
          </w:p>
        </w:tc>
        <w:tc>
          <w:tcPr>
            <w:tcW w:w="3686" w:type="dxa"/>
          </w:tcPr>
          <w:p w14:paraId="22F26AFF" w14:textId="77777777" w:rsidR="00DE4679" w:rsidRDefault="001A280C">
            <w:pPr>
              <w:pStyle w:val="Table01Row"/>
            </w:pPr>
            <w:r>
              <w:t>3 Dec 1985</w:t>
            </w:r>
          </w:p>
        </w:tc>
      </w:tr>
      <w:tr w:rsidR="00DE4679" w14:paraId="5901EE85" w14:textId="77777777">
        <w:trPr>
          <w:cantSplit/>
          <w:jc w:val="center"/>
        </w:trPr>
        <w:tc>
          <w:tcPr>
            <w:tcW w:w="4253" w:type="dxa"/>
          </w:tcPr>
          <w:p w14:paraId="0C72C8B9" w14:textId="77777777" w:rsidR="00DE4679" w:rsidRDefault="001A280C">
            <w:pPr>
              <w:pStyle w:val="Table01Row"/>
            </w:pPr>
            <w:r>
              <w:rPr>
                <w:i/>
              </w:rPr>
              <w:t>Acts Amendment (Financial Administration and Audit) Act 1985</w:t>
            </w:r>
            <w:r>
              <w:t xml:space="preserve"> s. 3</w:t>
            </w:r>
          </w:p>
        </w:tc>
        <w:tc>
          <w:tcPr>
            <w:tcW w:w="1134" w:type="dxa"/>
          </w:tcPr>
          <w:p w14:paraId="2A8B27B7" w14:textId="77777777" w:rsidR="00DE4679" w:rsidRDefault="001A280C">
            <w:pPr>
              <w:pStyle w:val="Table01Row"/>
            </w:pPr>
            <w:r>
              <w:t>1985/098</w:t>
            </w:r>
          </w:p>
        </w:tc>
        <w:tc>
          <w:tcPr>
            <w:tcW w:w="1134" w:type="dxa"/>
          </w:tcPr>
          <w:p w14:paraId="377F6E66" w14:textId="77777777" w:rsidR="00DE4679" w:rsidRDefault="001A280C">
            <w:pPr>
              <w:pStyle w:val="Table01Row"/>
            </w:pPr>
            <w:r>
              <w:t>4 Dec 1985</w:t>
            </w:r>
          </w:p>
        </w:tc>
        <w:tc>
          <w:tcPr>
            <w:tcW w:w="3686" w:type="dxa"/>
          </w:tcPr>
          <w:p w14:paraId="2EBB0D82" w14:textId="77777777" w:rsidR="00DE4679" w:rsidRDefault="001A280C">
            <w:pPr>
              <w:pStyle w:val="Table01Row"/>
            </w:pPr>
            <w:r>
              <w:t xml:space="preserve">1 Jul 1986 (see s. 2 and </w:t>
            </w:r>
            <w:r>
              <w:rPr>
                <w:i/>
              </w:rPr>
              <w:t>Gazette</w:t>
            </w:r>
            <w:r>
              <w:t xml:space="preserve"> 30 Jun 1986 p. 2255)</w:t>
            </w:r>
          </w:p>
        </w:tc>
      </w:tr>
      <w:tr w:rsidR="00DE4679" w14:paraId="16F96F22" w14:textId="77777777">
        <w:trPr>
          <w:cantSplit/>
          <w:jc w:val="center"/>
        </w:trPr>
        <w:tc>
          <w:tcPr>
            <w:tcW w:w="4253" w:type="dxa"/>
          </w:tcPr>
          <w:p w14:paraId="3A284A4B" w14:textId="77777777" w:rsidR="00DE4679" w:rsidRDefault="001A280C">
            <w:pPr>
              <w:pStyle w:val="Table01Row"/>
            </w:pPr>
            <w:r>
              <w:rPr>
                <w:i/>
              </w:rPr>
              <w:t>Acts Amendment (Casino Control) Act 1987</w:t>
            </w:r>
            <w:r>
              <w:t xml:space="preserve"> Pt. III</w:t>
            </w:r>
          </w:p>
        </w:tc>
        <w:tc>
          <w:tcPr>
            <w:tcW w:w="1134" w:type="dxa"/>
          </w:tcPr>
          <w:p w14:paraId="36B70141" w14:textId="77777777" w:rsidR="00DE4679" w:rsidRDefault="001A280C">
            <w:pPr>
              <w:pStyle w:val="Table01Row"/>
            </w:pPr>
            <w:r>
              <w:t>1987/044</w:t>
            </w:r>
          </w:p>
        </w:tc>
        <w:tc>
          <w:tcPr>
            <w:tcW w:w="1134" w:type="dxa"/>
          </w:tcPr>
          <w:p w14:paraId="25B7E492" w14:textId="77777777" w:rsidR="00DE4679" w:rsidRDefault="001A280C">
            <w:pPr>
              <w:pStyle w:val="Table01Row"/>
            </w:pPr>
            <w:r>
              <w:t>22 Sep 1987</w:t>
            </w:r>
          </w:p>
        </w:tc>
        <w:tc>
          <w:tcPr>
            <w:tcW w:w="3686" w:type="dxa"/>
          </w:tcPr>
          <w:p w14:paraId="1AC8733B" w14:textId="77777777" w:rsidR="00DE4679" w:rsidRDefault="001A280C">
            <w:pPr>
              <w:pStyle w:val="Table01Row"/>
            </w:pPr>
            <w:r>
              <w:t>13 Sep 1987 (see s. 2)</w:t>
            </w:r>
          </w:p>
        </w:tc>
      </w:tr>
      <w:tr w:rsidR="00DE4679" w14:paraId="49C23D1D" w14:textId="77777777">
        <w:trPr>
          <w:cantSplit/>
          <w:jc w:val="center"/>
        </w:trPr>
        <w:tc>
          <w:tcPr>
            <w:tcW w:w="4253" w:type="dxa"/>
          </w:tcPr>
          <w:p w14:paraId="7A2936E0" w14:textId="77777777" w:rsidR="00DE4679" w:rsidRDefault="001A280C">
            <w:pPr>
              <w:pStyle w:val="Table01Row"/>
            </w:pPr>
            <w:r>
              <w:rPr>
                <w:i/>
              </w:rPr>
              <w:t>Acts Amendment and Repeal (Gaming) Act 1987</w:t>
            </w:r>
            <w:r>
              <w:t xml:space="preserve"> Pt. III</w:t>
            </w:r>
          </w:p>
        </w:tc>
        <w:tc>
          <w:tcPr>
            <w:tcW w:w="1134" w:type="dxa"/>
          </w:tcPr>
          <w:p w14:paraId="1A2B332D" w14:textId="77777777" w:rsidR="00DE4679" w:rsidRDefault="001A280C">
            <w:pPr>
              <w:pStyle w:val="Table01Row"/>
            </w:pPr>
            <w:r>
              <w:t>1987/074</w:t>
            </w:r>
          </w:p>
        </w:tc>
        <w:tc>
          <w:tcPr>
            <w:tcW w:w="1134" w:type="dxa"/>
          </w:tcPr>
          <w:p w14:paraId="06570C4F" w14:textId="77777777" w:rsidR="00DE4679" w:rsidRDefault="001A280C">
            <w:pPr>
              <w:pStyle w:val="Table01Row"/>
            </w:pPr>
            <w:r>
              <w:t>26 Nov 1987</w:t>
            </w:r>
          </w:p>
        </w:tc>
        <w:tc>
          <w:tcPr>
            <w:tcW w:w="3686" w:type="dxa"/>
          </w:tcPr>
          <w:p w14:paraId="547FE6B3" w14:textId="77777777" w:rsidR="00DE4679" w:rsidRDefault="001A280C">
            <w:pPr>
              <w:pStyle w:val="Table01Row"/>
            </w:pPr>
            <w:r>
              <w:t>2 May 1988 (see s. 2 an</w:t>
            </w:r>
            <w:r>
              <w:t xml:space="preserve">d </w:t>
            </w:r>
            <w:r>
              <w:rPr>
                <w:i/>
              </w:rPr>
              <w:t>Gazette</w:t>
            </w:r>
            <w:r>
              <w:t xml:space="preserve"> 29 Apr 1988 p. 1292)</w:t>
            </w:r>
          </w:p>
        </w:tc>
      </w:tr>
      <w:tr w:rsidR="00DE4679" w14:paraId="52AD13E6" w14:textId="77777777">
        <w:trPr>
          <w:cantSplit/>
          <w:jc w:val="center"/>
        </w:trPr>
        <w:tc>
          <w:tcPr>
            <w:tcW w:w="10207" w:type="dxa"/>
            <w:gridSpan w:val="4"/>
          </w:tcPr>
          <w:p w14:paraId="3BAF6471" w14:textId="77777777" w:rsidR="00DE4679" w:rsidRDefault="001A280C">
            <w:pPr>
              <w:pStyle w:val="Table01Row"/>
            </w:pPr>
            <w:r>
              <w:rPr>
                <w:b/>
              </w:rPr>
              <w:t>Reprinted as at 18 Apr 1989</w:t>
            </w:r>
          </w:p>
        </w:tc>
      </w:tr>
      <w:tr w:rsidR="00DE4679" w14:paraId="1FDFC750" w14:textId="77777777">
        <w:trPr>
          <w:cantSplit/>
          <w:jc w:val="center"/>
        </w:trPr>
        <w:tc>
          <w:tcPr>
            <w:tcW w:w="4253" w:type="dxa"/>
          </w:tcPr>
          <w:p w14:paraId="54E13805" w14:textId="77777777" w:rsidR="00DE4679" w:rsidRDefault="001A280C">
            <w:pPr>
              <w:pStyle w:val="Table01Row"/>
            </w:pPr>
            <w:r>
              <w:rPr>
                <w:i/>
              </w:rPr>
              <w:t>Acts Amendment (Public Sector Management) Act 1994</w:t>
            </w:r>
            <w:r>
              <w:t xml:space="preserve"> s. 3(2)</w:t>
            </w:r>
          </w:p>
        </w:tc>
        <w:tc>
          <w:tcPr>
            <w:tcW w:w="1134" w:type="dxa"/>
          </w:tcPr>
          <w:p w14:paraId="5F2EED02" w14:textId="77777777" w:rsidR="00DE4679" w:rsidRDefault="001A280C">
            <w:pPr>
              <w:pStyle w:val="Table01Row"/>
            </w:pPr>
            <w:r>
              <w:t>1994/032</w:t>
            </w:r>
          </w:p>
        </w:tc>
        <w:tc>
          <w:tcPr>
            <w:tcW w:w="1134" w:type="dxa"/>
          </w:tcPr>
          <w:p w14:paraId="264753B9" w14:textId="77777777" w:rsidR="00DE4679" w:rsidRDefault="001A280C">
            <w:pPr>
              <w:pStyle w:val="Table01Row"/>
            </w:pPr>
            <w:r>
              <w:t>29 Jun 1994</w:t>
            </w:r>
          </w:p>
        </w:tc>
        <w:tc>
          <w:tcPr>
            <w:tcW w:w="3686" w:type="dxa"/>
          </w:tcPr>
          <w:p w14:paraId="1963AC90" w14:textId="77777777" w:rsidR="00DE4679" w:rsidRDefault="001A280C">
            <w:pPr>
              <w:pStyle w:val="Table01Row"/>
            </w:pPr>
            <w:r>
              <w:t xml:space="preserve">1 Oct 1994 (see s. 2 and </w:t>
            </w:r>
            <w:r>
              <w:rPr>
                <w:i/>
              </w:rPr>
              <w:t>Gazette</w:t>
            </w:r>
            <w:r>
              <w:t xml:space="preserve"> 30 Sep 1994 p. 4948)</w:t>
            </w:r>
          </w:p>
        </w:tc>
      </w:tr>
      <w:tr w:rsidR="00DE4679" w14:paraId="5B5ED79D" w14:textId="77777777">
        <w:trPr>
          <w:cantSplit/>
          <w:jc w:val="center"/>
        </w:trPr>
        <w:tc>
          <w:tcPr>
            <w:tcW w:w="4253" w:type="dxa"/>
          </w:tcPr>
          <w:p w14:paraId="66EE07F9" w14:textId="77777777" w:rsidR="00DE4679" w:rsidRDefault="001A280C">
            <w:pPr>
              <w:pStyle w:val="Table01Row"/>
            </w:pPr>
            <w:r>
              <w:rPr>
                <w:i/>
              </w:rPr>
              <w:t>Statutes (Repeals and Minor Amendments) Act 1994</w:t>
            </w:r>
            <w:r>
              <w:t xml:space="preserve"> s. 4</w:t>
            </w:r>
          </w:p>
        </w:tc>
        <w:tc>
          <w:tcPr>
            <w:tcW w:w="1134" w:type="dxa"/>
          </w:tcPr>
          <w:p w14:paraId="54B4D956" w14:textId="77777777" w:rsidR="00DE4679" w:rsidRDefault="001A280C">
            <w:pPr>
              <w:pStyle w:val="Table01Row"/>
            </w:pPr>
            <w:r>
              <w:t>1994/073</w:t>
            </w:r>
          </w:p>
        </w:tc>
        <w:tc>
          <w:tcPr>
            <w:tcW w:w="1134" w:type="dxa"/>
          </w:tcPr>
          <w:p w14:paraId="39029814" w14:textId="77777777" w:rsidR="00DE4679" w:rsidRDefault="001A280C">
            <w:pPr>
              <w:pStyle w:val="Table01Row"/>
            </w:pPr>
            <w:r>
              <w:t>9 Dec 1994</w:t>
            </w:r>
          </w:p>
        </w:tc>
        <w:tc>
          <w:tcPr>
            <w:tcW w:w="3686" w:type="dxa"/>
          </w:tcPr>
          <w:p w14:paraId="3390F6F5" w14:textId="77777777" w:rsidR="00DE4679" w:rsidRDefault="001A280C">
            <w:pPr>
              <w:pStyle w:val="Table01Row"/>
            </w:pPr>
            <w:r>
              <w:t>9 Dec 1994 (see s. 2)</w:t>
            </w:r>
          </w:p>
        </w:tc>
      </w:tr>
      <w:tr w:rsidR="00DE4679" w14:paraId="2EA0ADFA" w14:textId="77777777">
        <w:trPr>
          <w:cantSplit/>
          <w:jc w:val="center"/>
        </w:trPr>
        <w:tc>
          <w:tcPr>
            <w:tcW w:w="4253" w:type="dxa"/>
          </w:tcPr>
          <w:p w14:paraId="60828E3B" w14:textId="77777777" w:rsidR="00DE4679" w:rsidRDefault="001A280C">
            <w:pPr>
              <w:pStyle w:val="Table01Row"/>
            </w:pPr>
            <w:r>
              <w:rPr>
                <w:i/>
              </w:rPr>
              <w:t>Sentencing (Consequential Provisions) Act 1995</w:t>
            </w:r>
            <w:r>
              <w:t xml:space="preserve"> s. 147</w:t>
            </w:r>
          </w:p>
        </w:tc>
        <w:tc>
          <w:tcPr>
            <w:tcW w:w="1134" w:type="dxa"/>
          </w:tcPr>
          <w:p w14:paraId="0B97525E" w14:textId="77777777" w:rsidR="00DE4679" w:rsidRDefault="001A280C">
            <w:pPr>
              <w:pStyle w:val="Table01Row"/>
            </w:pPr>
            <w:r>
              <w:t>1995/078</w:t>
            </w:r>
          </w:p>
        </w:tc>
        <w:tc>
          <w:tcPr>
            <w:tcW w:w="1134" w:type="dxa"/>
          </w:tcPr>
          <w:p w14:paraId="473F86F6" w14:textId="77777777" w:rsidR="00DE4679" w:rsidRDefault="001A280C">
            <w:pPr>
              <w:pStyle w:val="Table01Row"/>
            </w:pPr>
            <w:r>
              <w:t>16 Jan 1996</w:t>
            </w:r>
          </w:p>
        </w:tc>
        <w:tc>
          <w:tcPr>
            <w:tcW w:w="3686" w:type="dxa"/>
          </w:tcPr>
          <w:p w14:paraId="6B2968A7" w14:textId="77777777" w:rsidR="00DE4679" w:rsidRDefault="001A280C">
            <w:pPr>
              <w:pStyle w:val="Table01Row"/>
            </w:pPr>
            <w:r>
              <w:t xml:space="preserve">4 Nov 1996 (see s. 2 and </w:t>
            </w:r>
            <w:r>
              <w:rPr>
                <w:i/>
              </w:rPr>
              <w:t>Gazette</w:t>
            </w:r>
            <w:r>
              <w:t xml:space="preserve"> 25 Oct 1996 p. 5632)</w:t>
            </w:r>
          </w:p>
        </w:tc>
      </w:tr>
      <w:tr w:rsidR="00DE4679" w14:paraId="335C8187" w14:textId="77777777">
        <w:trPr>
          <w:cantSplit/>
          <w:jc w:val="center"/>
        </w:trPr>
        <w:tc>
          <w:tcPr>
            <w:tcW w:w="4253" w:type="dxa"/>
          </w:tcPr>
          <w:p w14:paraId="653F2B75" w14:textId="77777777" w:rsidR="00DE4679" w:rsidRDefault="001A280C">
            <w:pPr>
              <w:pStyle w:val="Table01Row"/>
            </w:pPr>
            <w:r>
              <w:rPr>
                <w:i/>
              </w:rPr>
              <w:t>Financial Legislation Amendment Act 1996</w:t>
            </w:r>
            <w:r>
              <w:t xml:space="preserve"> s. 64</w:t>
            </w:r>
          </w:p>
        </w:tc>
        <w:tc>
          <w:tcPr>
            <w:tcW w:w="1134" w:type="dxa"/>
          </w:tcPr>
          <w:p w14:paraId="437306F6" w14:textId="77777777" w:rsidR="00DE4679" w:rsidRDefault="001A280C">
            <w:pPr>
              <w:pStyle w:val="Table01Row"/>
            </w:pPr>
            <w:r>
              <w:t>1996/049</w:t>
            </w:r>
          </w:p>
        </w:tc>
        <w:tc>
          <w:tcPr>
            <w:tcW w:w="1134" w:type="dxa"/>
          </w:tcPr>
          <w:p w14:paraId="2EDEF4F1" w14:textId="77777777" w:rsidR="00DE4679" w:rsidRDefault="001A280C">
            <w:pPr>
              <w:pStyle w:val="Table01Row"/>
            </w:pPr>
            <w:r>
              <w:t>25 Oct 1996</w:t>
            </w:r>
          </w:p>
        </w:tc>
        <w:tc>
          <w:tcPr>
            <w:tcW w:w="3686" w:type="dxa"/>
          </w:tcPr>
          <w:p w14:paraId="3A6798C5" w14:textId="77777777" w:rsidR="00DE4679" w:rsidRDefault="001A280C">
            <w:pPr>
              <w:pStyle w:val="Table01Row"/>
            </w:pPr>
            <w:r>
              <w:t>25 Oct 1996 (see s. 2(1))</w:t>
            </w:r>
          </w:p>
        </w:tc>
      </w:tr>
      <w:tr w:rsidR="00DE4679" w14:paraId="13969980" w14:textId="77777777">
        <w:trPr>
          <w:cantSplit/>
          <w:jc w:val="center"/>
        </w:trPr>
        <w:tc>
          <w:tcPr>
            <w:tcW w:w="4253" w:type="dxa"/>
          </w:tcPr>
          <w:p w14:paraId="7EE1E836" w14:textId="77777777" w:rsidR="00DE4679" w:rsidRDefault="001A280C">
            <w:pPr>
              <w:pStyle w:val="Table01Row"/>
            </w:pPr>
            <w:r>
              <w:rPr>
                <w:i/>
              </w:rPr>
              <w:t>Statutes (Repeals and Minor Amendments) Act 1997</w:t>
            </w:r>
            <w:r>
              <w:t xml:space="preserve"> s. 28</w:t>
            </w:r>
          </w:p>
        </w:tc>
        <w:tc>
          <w:tcPr>
            <w:tcW w:w="1134" w:type="dxa"/>
          </w:tcPr>
          <w:p w14:paraId="3B966D75" w14:textId="77777777" w:rsidR="00DE4679" w:rsidRDefault="001A280C">
            <w:pPr>
              <w:pStyle w:val="Table01Row"/>
            </w:pPr>
            <w:r>
              <w:t>1997/057</w:t>
            </w:r>
          </w:p>
        </w:tc>
        <w:tc>
          <w:tcPr>
            <w:tcW w:w="1134" w:type="dxa"/>
          </w:tcPr>
          <w:p w14:paraId="14F1F580" w14:textId="77777777" w:rsidR="00DE4679" w:rsidRDefault="001A280C">
            <w:pPr>
              <w:pStyle w:val="Table01Row"/>
            </w:pPr>
            <w:r>
              <w:t>15 Dec 1997</w:t>
            </w:r>
          </w:p>
        </w:tc>
        <w:tc>
          <w:tcPr>
            <w:tcW w:w="3686" w:type="dxa"/>
          </w:tcPr>
          <w:p w14:paraId="2163FABB" w14:textId="77777777" w:rsidR="00DE4679" w:rsidRDefault="001A280C">
            <w:pPr>
              <w:pStyle w:val="Table01Row"/>
            </w:pPr>
            <w:r>
              <w:t>15 Dec 1997 (see s. 2(1))</w:t>
            </w:r>
          </w:p>
        </w:tc>
      </w:tr>
      <w:tr w:rsidR="00DE4679" w14:paraId="239343A0" w14:textId="77777777">
        <w:trPr>
          <w:cantSplit/>
          <w:jc w:val="center"/>
        </w:trPr>
        <w:tc>
          <w:tcPr>
            <w:tcW w:w="4253" w:type="dxa"/>
          </w:tcPr>
          <w:p w14:paraId="138B7482" w14:textId="77777777" w:rsidR="00DE4679" w:rsidRDefault="001A280C">
            <w:pPr>
              <w:pStyle w:val="Table01Row"/>
            </w:pPr>
            <w:r>
              <w:rPr>
                <w:i/>
              </w:rPr>
              <w:t>Acts Amendment (Gaming) Act 1998</w:t>
            </w:r>
            <w:r>
              <w:t xml:space="preserve"> Pt. 2</w:t>
            </w:r>
          </w:p>
        </w:tc>
        <w:tc>
          <w:tcPr>
            <w:tcW w:w="1134" w:type="dxa"/>
          </w:tcPr>
          <w:p w14:paraId="68014AC2" w14:textId="77777777" w:rsidR="00DE4679" w:rsidRDefault="001A280C">
            <w:pPr>
              <w:pStyle w:val="Table01Row"/>
            </w:pPr>
            <w:r>
              <w:t>1998/024</w:t>
            </w:r>
          </w:p>
        </w:tc>
        <w:tc>
          <w:tcPr>
            <w:tcW w:w="1134" w:type="dxa"/>
          </w:tcPr>
          <w:p w14:paraId="149DE2C6" w14:textId="77777777" w:rsidR="00DE4679" w:rsidRDefault="001A280C">
            <w:pPr>
              <w:pStyle w:val="Table01Row"/>
            </w:pPr>
            <w:r>
              <w:t>30 Jun 1998</w:t>
            </w:r>
          </w:p>
        </w:tc>
        <w:tc>
          <w:tcPr>
            <w:tcW w:w="3686" w:type="dxa"/>
          </w:tcPr>
          <w:p w14:paraId="081187CC" w14:textId="77777777" w:rsidR="00DE4679" w:rsidRDefault="001A280C">
            <w:pPr>
              <w:pStyle w:val="Table01Row"/>
            </w:pPr>
            <w:r>
              <w:t xml:space="preserve">5 Aug 1998 (see s. 2 and </w:t>
            </w:r>
            <w:r>
              <w:rPr>
                <w:i/>
              </w:rPr>
              <w:t>Gazette</w:t>
            </w:r>
            <w:r>
              <w:t xml:space="preserve"> 4 Aug 1998 p. 3981)</w:t>
            </w:r>
          </w:p>
        </w:tc>
      </w:tr>
      <w:tr w:rsidR="00DE4679" w14:paraId="0F520191" w14:textId="77777777">
        <w:trPr>
          <w:cantSplit/>
          <w:jc w:val="center"/>
        </w:trPr>
        <w:tc>
          <w:tcPr>
            <w:tcW w:w="10207" w:type="dxa"/>
            <w:gridSpan w:val="4"/>
          </w:tcPr>
          <w:p w14:paraId="63961289" w14:textId="77777777" w:rsidR="00DE4679" w:rsidRDefault="001A280C">
            <w:pPr>
              <w:pStyle w:val="Table01Row"/>
            </w:pPr>
            <w:r>
              <w:rPr>
                <w:b/>
              </w:rPr>
              <w:t>Reprinted as</w:t>
            </w:r>
            <w:r>
              <w:rPr>
                <w:b/>
              </w:rPr>
              <w:t xml:space="preserve"> at 30 Oct 1998</w:t>
            </w:r>
          </w:p>
        </w:tc>
      </w:tr>
      <w:tr w:rsidR="00DE4679" w14:paraId="524C3803" w14:textId="77777777">
        <w:trPr>
          <w:cantSplit/>
          <w:jc w:val="center"/>
        </w:trPr>
        <w:tc>
          <w:tcPr>
            <w:tcW w:w="4253" w:type="dxa"/>
          </w:tcPr>
          <w:p w14:paraId="5812CB73" w14:textId="77777777" w:rsidR="00DE4679" w:rsidRDefault="001A280C">
            <w:pPr>
              <w:pStyle w:val="Table01Row"/>
            </w:pPr>
            <w:r>
              <w:rPr>
                <w:i/>
              </w:rPr>
              <w:t>Corporations (Consequential Amendments) Act 2001</w:t>
            </w:r>
            <w:r>
              <w:t xml:space="preserve"> s. 220</w:t>
            </w:r>
          </w:p>
        </w:tc>
        <w:tc>
          <w:tcPr>
            <w:tcW w:w="1134" w:type="dxa"/>
          </w:tcPr>
          <w:p w14:paraId="6413E852" w14:textId="77777777" w:rsidR="00DE4679" w:rsidRDefault="001A280C">
            <w:pPr>
              <w:pStyle w:val="Table01Row"/>
            </w:pPr>
            <w:r>
              <w:t>2001/010</w:t>
            </w:r>
          </w:p>
        </w:tc>
        <w:tc>
          <w:tcPr>
            <w:tcW w:w="1134" w:type="dxa"/>
          </w:tcPr>
          <w:p w14:paraId="6AC4810E" w14:textId="77777777" w:rsidR="00DE4679" w:rsidRDefault="001A280C">
            <w:pPr>
              <w:pStyle w:val="Table01Row"/>
            </w:pPr>
            <w:r>
              <w:t>28 Jun 2001</w:t>
            </w:r>
          </w:p>
        </w:tc>
        <w:tc>
          <w:tcPr>
            <w:tcW w:w="3686" w:type="dxa"/>
          </w:tcPr>
          <w:p w14:paraId="0F97EC2D"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E46E09F" w14:textId="77777777">
        <w:trPr>
          <w:cantSplit/>
          <w:jc w:val="center"/>
        </w:trPr>
        <w:tc>
          <w:tcPr>
            <w:tcW w:w="4253" w:type="dxa"/>
          </w:tcPr>
          <w:p w14:paraId="510DB7BC" w14:textId="77777777" w:rsidR="00DE4679" w:rsidRDefault="001A280C">
            <w:pPr>
              <w:pStyle w:val="Table01Row"/>
            </w:pPr>
            <w:r>
              <w:rPr>
                <w:i/>
              </w:rPr>
              <w:t xml:space="preserve">Racing and Gambling Legislation Amendment and Repeal </w:t>
            </w:r>
            <w:r>
              <w:rPr>
                <w:i/>
              </w:rPr>
              <w:t>Act 2003</w:t>
            </w:r>
            <w:r>
              <w:t xml:space="preserve"> s. 171</w:t>
            </w:r>
          </w:p>
        </w:tc>
        <w:tc>
          <w:tcPr>
            <w:tcW w:w="1134" w:type="dxa"/>
          </w:tcPr>
          <w:p w14:paraId="164E8FAD" w14:textId="77777777" w:rsidR="00DE4679" w:rsidRDefault="001A280C">
            <w:pPr>
              <w:pStyle w:val="Table01Row"/>
            </w:pPr>
            <w:r>
              <w:t>2003/035</w:t>
            </w:r>
          </w:p>
        </w:tc>
        <w:tc>
          <w:tcPr>
            <w:tcW w:w="1134" w:type="dxa"/>
          </w:tcPr>
          <w:p w14:paraId="5EEA944C" w14:textId="77777777" w:rsidR="00DE4679" w:rsidRDefault="001A280C">
            <w:pPr>
              <w:pStyle w:val="Table01Row"/>
            </w:pPr>
            <w:r>
              <w:t>26 Jun 2003</w:t>
            </w:r>
          </w:p>
        </w:tc>
        <w:tc>
          <w:tcPr>
            <w:tcW w:w="3686" w:type="dxa"/>
          </w:tcPr>
          <w:p w14:paraId="68480724" w14:textId="77777777" w:rsidR="00DE4679" w:rsidRDefault="001A280C">
            <w:pPr>
              <w:pStyle w:val="Table01Row"/>
            </w:pPr>
            <w:r>
              <w:t xml:space="preserve">30 Jan 2004 (see s. 2 and </w:t>
            </w:r>
            <w:r>
              <w:rPr>
                <w:i/>
              </w:rPr>
              <w:t>Gazette</w:t>
            </w:r>
            <w:r>
              <w:t xml:space="preserve"> 30 Jan 2004 p. 397)</w:t>
            </w:r>
          </w:p>
        </w:tc>
      </w:tr>
      <w:tr w:rsidR="00DE4679" w14:paraId="3127EA42" w14:textId="77777777">
        <w:trPr>
          <w:cantSplit/>
          <w:jc w:val="center"/>
        </w:trPr>
        <w:tc>
          <w:tcPr>
            <w:tcW w:w="10207" w:type="dxa"/>
            <w:gridSpan w:val="4"/>
          </w:tcPr>
          <w:p w14:paraId="702406DB" w14:textId="77777777" w:rsidR="00DE4679" w:rsidRDefault="001A280C">
            <w:pPr>
              <w:pStyle w:val="Table01Row"/>
            </w:pPr>
            <w:r>
              <w:rPr>
                <w:b/>
              </w:rPr>
              <w:t>Reprint 3 as at 2 Apr 2004</w:t>
            </w:r>
          </w:p>
        </w:tc>
      </w:tr>
      <w:tr w:rsidR="00DE4679" w14:paraId="6E1ECE40" w14:textId="77777777">
        <w:trPr>
          <w:cantSplit/>
          <w:jc w:val="center"/>
        </w:trPr>
        <w:tc>
          <w:tcPr>
            <w:tcW w:w="4253" w:type="dxa"/>
          </w:tcPr>
          <w:p w14:paraId="6352B2A0" w14:textId="77777777" w:rsidR="00DE4679" w:rsidRDefault="001A280C">
            <w:pPr>
              <w:pStyle w:val="Table01Row"/>
            </w:pPr>
            <w:r>
              <w:rPr>
                <w:i/>
              </w:rPr>
              <w:lastRenderedPageBreak/>
              <w:t>Criminal Procedure and Appeals (Consequential and Other Provisions) Act 2004</w:t>
            </w:r>
            <w:r>
              <w:t xml:space="preserve"> s. 80 &amp; 82</w:t>
            </w:r>
          </w:p>
        </w:tc>
        <w:tc>
          <w:tcPr>
            <w:tcW w:w="1134" w:type="dxa"/>
          </w:tcPr>
          <w:p w14:paraId="769B9D5B" w14:textId="77777777" w:rsidR="00DE4679" w:rsidRDefault="001A280C">
            <w:pPr>
              <w:pStyle w:val="Table01Row"/>
            </w:pPr>
            <w:r>
              <w:t>2004/084</w:t>
            </w:r>
          </w:p>
        </w:tc>
        <w:tc>
          <w:tcPr>
            <w:tcW w:w="1134" w:type="dxa"/>
          </w:tcPr>
          <w:p w14:paraId="4AF0A837" w14:textId="77777777" w:rsidR="00DE4679" w:rsidRDefault="001A280C">
            <w:pPr>
              <w:pStyle w:val="Table01Row"/>
            </w:pPr>
            <w:r>
              <w:t>16 Dec 2004</w:t>
            </w:r>
          </w:p>
        </w:tc>
        <w:tc>
          <w:tcPr>
            <w:tcW w:w="3686" w:type="dxa"/>
          </w:tcPr>
          <w:p w14:paraId="0D721F13" w14:textId="77777777" w:rsidR="00DE4679" w:rsidRDefault="001A280C">
            <w:pPr>
              <w:pStyle w:val="Table01Row"/>
            </w:pPr>
            <w:r>
              <w:t xml:space="preserve">2 May 2005 (see s. 2 and </w:t>
            </w:r>
            <w:r>
              <w:rPr>
                <w:i/>
              </w:rPr>
              <w:t>Ga</w:t>
            </w:r>
            <w:r>
              <w:rPr>
                <w:i/>
              </w:rPr>
              <w:t>zette</w:t>
            </w:r>
            <w:r>
              <w:t xml:space="preserve"> 31 Dec 2004 p. 7129 (correction in </w:t>
            </w:r>
            <w:r>
              <w:rPr>
                <w:i/>
              </w:rPr>
              <w:t>Gazette</w:t>
            </w:r>
            <w:r>
              <w:t xml:space="preserve"> 7 Jan 2005 p. 53))</w:t>
            </w:r>
          </w:p>
        </w:tc>
      </w:tr>
      <w:tr w:rsidR="00DE4679" w14:paraId="4A699269" w14:textId="77777777">
        <w:trPr>
          <w:cantSplit/>
          <w:jc w:val="center"/>
        </w:trPr>
        <w:tc>
          <w:tcPr>
            <w:tcW w:w="4253" w:type="dxa"/>
          </w:tcPr>
          <w:p w14:paraId="2EDB6FDA" w14:textId="77777777" w:rsidR="00DE4679" w:rsidRDefault="001A280C">
            <w:pPr>
              <w:pStyle w:val="Table01Row"/>
            </w:pPr>
            <w:r>
              <w:rPr>
                <w:i/>
              </w:rPr>
              <w:t>Financial Legislation Amendment and Repeal Act 2006</w:t>
            </w:r>
            <w:r>
              <w:t xml:space="preserve"> Sch. 1 cl. 20</w:t>
            </w:r>
          </w:p>
        </w:tc>
        <w:tc>
          <w:tcPr>
            <w:tcW w:w="1134" w:type="dxa"/>
          </w:tcPr>
          <w:p w14:paraId="335EC8C0" w14:textId="77777777" w:rsidR="00DE4679" w:rsidRDefault="001A280C">
            <w:pPr>
              <w:pStyle w:val="Table01Row"/>
            </w:pPr>
            <w:r>
              <w:t>2006/077</w:t>
            </w:r>
          </w:p>
        </w:tc>
        <w:tc>
          <w:tcPr>
            <w:tcW w:w="1134" w:type="dxa"/>
          </w:tcPr>
          <w:p w14:paraId="56483D53" w14:textId="77777777" w:rsidR="00DE4679" w:rsidRDefault="001A280C">
            <w:pPr>
              <w:pStyle w:val="Table01Row"/>
            </w:pPr>
            <w:r>
              <w:t>21 Dec 2006</w:t>
            </w:r>
          </w:p>
        </w:tc>
        <w:tc>
          <w:tcPr>
            <w:tcW w:w="3686" w:type="dxa"/>
          </w:tcPr>
          <w:p w14:paraId="2C656F3F" w14:textId="77777777" w:rsidR="00DE4679" w:rsidRDefault="001A280C">
            <w:pPr>
              <w:pStyle w:val="Table01Row"/>
            </w:pPr>
            <w:r>
              <w:t xml:space="preserve">1 Feb 2007 (see s. 2(1) and </w:t>
            </w:r>
            <w:r>
              <w:rPr>
                <w:i/>
              </w:rPr>
              <w:t>Gazette</w:t>
            </w:r>
            <w:r>
              <w:t xml:space="preserve"> 19 Jan 2007 p. 137)</w:t>
            </w:r>
          </w:p>
        </w:tc>
      </w:tr>
      <w:tr w:rsidR="00DE4679" w14:paraId="0B1226D5" w14:textId="77777777">
        <w:trPr>
          <w:cantSplit/>
          <w:jc w:val="center"/>
        </w:trPr>
        <w:tc>
          <w:tcPr>
            <w:tcW w:w="4253" w:type="dxa"/>
          </w:tcPr>
          <w:p w14:paraId="4F22ADC5" w14:textId="77777777" w:rsidR="00DE4679" w:rsidRDefault="001A280C">
            <w:pPr>
              <w:pStyle w:val="Table01Row"/>
            </w:pPr>
            <w:r>
              <w:rPr>
                <w:i/>
              </w:rPr>
              <w:t>Standardisation of Formatting Act 2010</w:t>
            </w:r>
            <w:r>
              <w:t xml:space="preserve"> s. 4</w:t>
            </w:r>
          </w:p>
        </w:tc>
        <w:tc>
          <w:tcPr>
            <w:tcW w:w="1134" w:type="dxa"/>
          </w:tcPr>
          <w:p w14:paraId="0071406D" w14:textId="77777777" w:rsidR="00DE4679" w:rsidRDefault="001A280C">
            <w:pPr>
              <w:pStyle w:val="Table01Row"/>
            </w:pPr>
            <w:r>
              <w:t>2010/019</w:t>
            </w:r>
          </w:p>
        </w:tc>
        <w:tc>
          <w:tcPr>
            <w:tcW w:w="1134" w:type="dxa"/>
          </w:tcPr>
          <w:p w14:paraId="13C1519E" w14:textId="77777777" w:rsidR="00DE4679" w:rsidRDefault="001A280C">
            <w:pPr>
              <w:pStyle w:val="Table01Row"/>
            </w:pPr>
            <w:r>
              <w:t>28 Jun 2010</w:t>
            </w:r>
          </w:p>
        </w:tc>
        <w:tc>
          <w:tcPr>
            <w:tcW w:w="3686" w:type="dxa"/>
          </w:tcPr>
          <w:p w14:paraId="7A64E0D4" w14:textId="77777777" w:rsidR="00DE4679" w:rsidRDefault="001A280C">
            <w:pPr>
              <w:pStyle w:val="Table01Row"/>
            </w:pPr>
            <w:r>
              <w:t xml:space="preserve">11 Sep 2010 (see s. 2(b) and </w:t>
            </w:r>
            <w:r>
              <w:rPr>
                <w:i/>
              </w:rPr>
              <w:t>Gazette</w:t>
            </w:r>
            <w:r>
              <w:t xml:space="preserve"> 10 Sep 2010 p. 4341)</w:t>
            </w:r>
          </w:p>
        </w:tc>
      </w:tr>
      <w:tr w:rsidR="00DE4679" w14:paraId="0C44524D" w14:textId="77777777">
        <w:trPr>
          <w:cantSplit/>
          <w:jc w:val="center"/>
        </w:trPr>
        <w:tc>
          <w:tcPr>
            <w:tcW w:w="10207" w:type="dxa"/>
            <w:gridSpan w:val="4"/>
          </w:tcPr>
          <w:p w14:paraId="52687459" w14:textId="77777777" w:rsidR="00DE4679" w:rsidRDefault="001A280C">
            <w:pPr>
              <w:pStyle w:val="Table01Row"/>
            </w:pPr>
            <w:r>
              <w:rPr>
                <w:b/>
              </w:rPr>
              <w:t>Reprint 4 as at 16 Dec 2011</w:t>
            </w:r>
          </w:p>
        </w:tc>
      </w:tr>
      <w:tr w:rsidR="00DE4679" w14:paraId="3659A914" w14:textId="77777777">
        <w:trPr>
          <w:cantSplit/>
          <w:jc w:val="center"/>
        </w:trPr>
        <w:tc>
          <w:tcPr>
            <w:tcW w:w="4253" w:type="dxa"/>
          </w:tcPr>
          <w:p w14:paraId="341610E4" w14:textId="77777777" w:rsidR="00DE4679" w:rsidRDefault="001A280C">
            <w:pPr>
              <w:pStyle w:val="Table01Row"/>
            </w:pPr>
            <w:r>
              <w:rPr>
                <w:i/>
              </w:rPr>
              <w:t>Casino Legislation Amendment (Burswood Casino) Act 2022</w:t>
            </w:r>
            <w:r>
              <w:t xml:space="preserve"> Pt. 2</w:t>
            </w:r>
          </w:p>
        </w:tc>
        <w:tc>
          <w:tcPr>
            <w:tcW w:w="1134" w:type="dxa"/>
          </w:tcPr>
          <w:p w14:paraId="4D92C827" w14:textId="77777777" w:rsidR="00DE4679" w:rsidRDefault="001A280C">
            <w:pPr>
              <w:pStyle w:val="Table01Row"/>
            </w:pPr>
            <w:r>
              <w:t>2022/032</w:t>
            </w:r>
          </w:p>
        </w:tc>
        <w:tc>
          <w:tcPr>
            <w:tcW w:w="1134" w:type="dxa"/>
          </w:tcPr>
          <w:p w14:paraId="13156B65" w14:textId="77777777" w:rsidR="00DE4679" w:rsidRDefault="001A280C">
            <w:pPr>
              <w:pStyle w:val="Table01Row"/>
            </w:pPr>
            <w:r>
              <w:t>28 Sep 2022</w:t>
            </w:r>
          </w:p>
        </w:tc>
        <w:tc>
          <w:tcPr>
            <w:tcW w:w="3686" w:type="dxa"/>
          </w:tcPr>
          <w:p w14:paraId="37C5B265" w14:textId="77777777" w:rsidR="00DE4679" w:rsidRDefault="001A280C">
            <w:pPr>
              <w:pStyle w:val="Table01Row"/>
            </w:pPr>
            <w:r>
              <w:t>29 Sep 2022 (see s. 2(b))</w:t>
            </w:r>
          </w:p>
        </w:tc>
      </w:tr>
    </w:tbl>
    <w:p w14:paraId="28B83CAF" w14:textId="77777777" w:rsidR="00DE4679" w:rsidRDefault="001A280C">
      <w:pPr>
        <w:pStyle w:val="IActName"/>
      </w:pPr>
      <w:r>
        <w:t>Cat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E29646" w14:textId="77777777">
        <w:trPr>
          <w:cantSplit/>
          <w:jc w:val="center"/>
        </w:trPr>
        <w:tc>
          <w:tcPr>
            <w:tcW w:w="1134" w:type="dxa"/>
          </w:tcPr>
          <w:p w14:paraId="3EFCC5F0" w14:textId="77777777" w:rsidR="00DE4679" w:rsidRDefault="001A280C">
            <w:pPr>
              <w:pStyle w:val="Table01Row"/>
              <w:keepNext/>
            </w:pPr>
            <w:r>
              <w:rPr>
                <w:b/>
              </w:rPr>
              <w:t>Portfolio:</w:t>
            </w:r>
          </w:p>
        </w:tc>
        <w:tc>
          <w:tcPr>
            <w:tcW w:w="8505" w:type="dxa"/>
          </w:tcPr>
          <w:p w14:paraId="02426328" w14:textId="77777777" w:rsidR="00DE4679" w:rsidRDefault="001A280C">
            <w:pPr>
              <w:pStyle w:val="Table01Row"/>
              <w:keepNext/>
            </w:pPr>
            <w:r>
              <w:t>Minister for Local Government</w:t>
            </w:r>
          </w:p>
        </w:tc>
      </w:tr>
      <w:tr w:rsidR="00DE4679" w14:paraId="01363E40" w14:textId="77777777">
        <w:trPr>
          <w:cantSplit/>
          <w:jc w:val="center"/>
        </w:trPr>
        <w:tc>
          <w:tcPr>
            <w:tcW w:w="1134" w:type="dxa"/>
          </w:tcPr>
          <w:p w14:paraId="5AABE3BB" w14:textId="77777777" w:rsidR="00DE4679" w:rsidRDefault="001A280C">
            <w:pPr>
              <w:pStyle w:val="Table01Row"/>
              <w:keepNext/>
            </w:pPr>
            <w:r>
              <w:rPr>
                <w:b/>
              </w:rPr>
              <w:t>Agency:</w:t>
            </w:r>
          </w:p>
        </w:tc>
        <w:tc>
          <w:tcPr>
            <w:tcW w:w="8505" w:type="dxa"/>
          </w:tcPr>
          <w:p w14:paraId="0F4C67C9" w14:textId="77777777" w:rsidR="00DE4679" w:rsidRDefault="001A280C">
            <w:pPr>
              <w:pStyle w:val="Table01Row"/>
              <w:keepNext/>
            </w:pPr>
            <w:r>
              <w:t>Department of Local Government, Sport and Cultural Industries</w:t>
            </w:r>
          </w:p>
        </w:tc>
      </w:tr>
    </w:tbl>
    <w:p w14:paraId="18FEC1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1710D6" w14:textId="77777777">
        <w:trPr>
          <w:cantSplit/>
          <w:jc w:val="center"/>
        </w:trPr>
        <w:tc>
          <w:tcPr>
            <w:tcW w:w="4253" w:type="dxa"/>
          </w:tcPr>
          <w:p w14:paraId="0052BB80" w14:textId="77777777" w:rsidR="00DE4679" w:rsidRDefault="001A280C">
            <w:pPr>
              <w:pStyle w:val="Table01Row"/>
            </w:pPr>
            <w:r>
              <w:rPr>
                <w:i/>
              </w:rPr>
              <w:t>Cat Act 2011</w:t>
            </w:r>
          </w:p>
        </w:tc>
        <w:tc>
          <w:tcPr>
            <w:tcW w:w="1134" w:type="dxa"/>
          </w:tcPr>
          <w:p w14:paraId="00EFD49D" w14:textId="77777777" w:rsidR="00DE4679" w:rsidRDefault="001A280C">
            <w:pPr>
              <w:pStyle w:val="Table01Row"/>
            </w:pPr>
            <w:r>
              <w:t>2011/055</w:t>
            </w:r>
          </w:p>
        </w:tc>
        <w:tc>
          <w:tcPr>
            <w:tcW w:w="1134" w:type="dxa"/>
          </w:tcPr>
          <w:p w14:paraId="0BBC423A" w14:textId="77777777" w:rsidR="00DE4679" w:rsidRDefault="001A280C">
            <w:pPr>
              <w:pStyle w:val="Table01Row"/>
            </w:pPr>
            <w:r>
              <w:t>9 Nov 2011</w:t>
            </w:r>
          </w:p>
        </w:tc>
        <w:tc>
          <w:tcPr>
            <w:tcW w:w="3686" w:type="dxa"/>
          </w:tcPr>
          <w:p w14:paraId="5045513C" w14:textId="77777777" w:rsidR="00DE4679" w:rsidRDefault="001A280C">
            <w:pPr>
              <w:pStyle w:val="Table01Row"/>
            </w:pPr>
            <w:r>
              <w:t>s. 1 &amp; 2: 9 Nov 2011 (see s. 2(a));</w:t>
            </w:r>
          </w:p>
          <w:p w14:paraId="0E4A3B03" w14:textId="77777777" w:rsidR="00DE4679" w:rsidRDefault="001A280C">
            <w:pPr>
              <w:pStyle w:val="Table01Row"/>
            </w:pPr>
            <w:r>
              <w:t>Act other than s. 1, 2, 5, 6, 14(1), 18(1), 22‑24, 26‑35, 41, 49, 55‑60 &amp; 86: 1 Nov 2012 (see s. 2(b));</w:t>
            </w:r>
          </w:p>
          <w:p w14:paraId="50C6938B" w14:textId="77777777" w:rsidR="00DE4679" w:rsidRDefault="001A280C">
            <w:pPr>
              <w:pStyle w:val="Table01Row"/>
            </w:pPr>
            <w:r>
              <w:t>s. 5, 6, 14(1), 18(1), 22‑24, 26‑35, 41, 49, 55‑60 &amp; 86: 1 Nov 2013 (see s. 2(c))</w:t>
            </w:r>
          </w:p>
        </w:tc>
      </w:tr>
      <w:tr w:rsidR="00DE4679" w14:paraId="347ACFA4" w14:textId="77777777">
        <w:trPr>
          <w:cantSplit/>
          <w:jc w:val="center"/>
        </w:trPr>
        <w:tc>
          <w:tcPr>
            <w:tcW w:w="4253" w:type="dxa"/>
          </w:tcPr>
          <w:p w14:paraId="28EDDDAD" w14:textId="77777777" w:rsidR="00DE4679" w:rsidRDefault="001A280C">
            <w:pPr>
              <w:pStyle w:val="Table01Row"/>
            </w:pPr>
            <w:r>
              <w:rPr>
                <w:i/>
              </w:rPr>
              <w:t>Public Health (Consequential Provisions) Act 2016</w:t>
            </w:r>
            <w:r>
              <w:t xml:space="preserve"> Pt. 3 Div. 7</w:t>
            </w:r>
          </w:p>
        </w:tc>
        <w:tc>
          <w:tcPr>
            <w:tcW w:w="1134" w:type="dxa"/>
          </w:tcPr>
          <w:p w14:paraId="485DFA1B" w14:textId="77777777" w:rsidR="00DE4679" w:rsidRDefault="001A280C">
            <w:pPr>
              <w:pStyle w:val="Table01Row"/>
            </w:pPr>
            <w:r>
              <w:t>2016/0</w:t>
            </w:r>
            <w:r>
              <w:t>19</w:t>
            </w:r>
          </w:p>
        </w:tc>
        <w:tc>
          <w:tcPr>
            <w:tcW w:w="1134" w:type="dxa"/>
          </w:tcPr>
          <w:p w14:paraId="5850C9DB" w14:textId="77777777" w:rsidR="00DE4679" w:rsidRDefault="001A280C">
            <w:pPr>
              <w:pStyle w:val="Table01Row"/>
            </w:pPr>
            <w:r>
              <w:t>25 Jul 2016</w:t>
            </w:r>
          </w:p>
        </w:tc>
        <w:tc>
          <w:tcPr>
            <w:tcW w:w="3686" w:type="dxa"/>
          </w:tcPr>
          <w:p w14:paraId="2E5CAD8D" w14:textId="77777777" w:rsidR="00DE4679" w:rsidRDefault="001A280C">
            <w:pPr>
              <w:pStyle w:val="Table01Row"/>
            </w:pPr>
            <w:r>
              <w:t xml:space="preserve">24 Jan 2017 (see s. 2(1)(c) and </w:t>
            </w:r>
            <w:r>
              <w:rPr>
                <w:i/>
              </w:rPr>
              <w:t>Gazette</w:t>
            </w:r>
            <w:r>
              <w:t xml:space="preserve"> 10 Jan 2017 p. 165)</w:t>
            </w:r>
          </w:p>
        </w:tc>
      </w:tr>
      <w:tr w:rsidR="00DE4679" w14:paraId="2A1C9C57" w14:textId="77777777">
        <w:trPr>
          <w:cantSplit/>
          <w:jc w:val="center"/>
        </w:trPr>
        <w:tc>
          <w:tcPr>
            <w:tcW w:w="4253" w:type="dxa"/>
          </w:tcPr>
          <w:p w14:paraId="667CA31D" w14:textId="77777777" w:rsidR="00DE4679" w:rsidRDefault="001A280C">
            <w:pPr>
              <w:pStyle w:val="Table01Row"/>
            </w:pPr>
            <w:r>
              <w:rPr>
                <w:i/>
              </w:rPr>
              <w:t>Local Government Legislation Amendment Act 2019</w:t>
            </w:r>
            <w:r>
              <w:t xml:space="preserve"> Pt. 4 Div. 2</w:t>
            </w:r>
          </w:p>
        </w:tc>
        <w:tc>
          <w:tcPr>
            <w:tcW w:w="1134" w:type="dxa"/>
          </w:tcPr>
          <w:p w14:paraId="568A75E3" w14:textId="77777777" w:rsidR="00DE4679" w:rsidRDefault="001A280C">
            <w:pPr>
              <w:pStyle w:val="Table01Row"/>
            </w:pPr>
            <w:r>
              <w:t>2019/016</w:t>
            </w:r>
          </w:p>
        </w:tc>
        <w:tc>
          <w:tcPr>
            <w:tcW w:w="1134" w:type="dxa"/>
          </w:tcPr>
          <w:p w14:paraId="18D963F4" w14:textId="77777777" w:rsidR="00DE4679" w:rsidRDefault="001A280C">
            <w:pPr>
              <w:pStyle w:val="Table01Row"/>
            </w:pPr>
            <w:r>
              <w:t>5 Jul 2019</w:t>
            </w:r>
          </w:p>
        </w:tc>
        <w:tc>
          <w:tcPr>
            <w:tcW w:w="3686" w:type="dxa"/>
          </w:tcPr>
          <w:p w14:paraId="66DC3CFD" w14:textId="77777777" w:rsidR="00DE4679" w:rsidRDefault="001A280C">
            <w:pPr>
              <w:pStyle w:val="Table01Row"/>
            </w:pPr>
            <w:r>
              <w:t>7 Nov 2020 (see s. 2(b) and SL 2020/212 cl. 2)</w:t>
            </w:r>
          </w:p>
        </w:tc>
      </w:tr>
      <w:tr w:rsidR="00DE4679" w14:paraId="4AF9F209" w14:textId="77777777">
        <w:trPr>
          <w:cantSplit/>
          <w:jc w:val="center"/>
        </w:trPr>
        <w:tc>
          <w:tcPr>
            <w:tcW w:w="4253" w:type="dxa"/>
          </w:tcPr>
          <w:p w14:paraId="26A674B2" w14:textId="77777777" w:rsidR="00DE4679" w:rsidRDefault="001A280C">
            <w:pPr>
              <w:pStyle w:val="Table01Row"/>
            </w:pPr>
            <w:r>
              <w:rPr>
                <w:i/>
              </w:rPr>
              <w:t>Veterinary Practice Act 2021</w:t>
            </w:r>
            <w:r>
              <w:t xml:space="preserve"> s. 228</w:t>
            </w:r>
          </w:p>
        </w:tc>
        <w:tc>
          <w:tcPr>
            <w:tcW w:w="1134" w:type="dxa"/>
          </w:tcPr>
          <w:p w14:paraId="5AD7A841" w14:textId="77777777" w:rsidR="00DE4679" w:rsidRDefault="001A280C">
            <w:pPr>
              <w:pStyle w:val="Table01Row"/>
            </w:pPr>
            <w:r>
              <w:t>2021/019</w:t>
            </w:r>
          </w:p>
        </w:tc>
        <w:tc>
          <w:tcPr>
            <w:tcW w:w="1134" w:type="dxa"/>
          </w:tcPr>
          <w:p w14:paraId="1E5EAC6B" w14:textId="77777777" w:rsidR="00DE4679" w:rsidRDefault="001A280C">
            <w:pPr>
              <w:pStyle w:val="Table01Row"/>
            </w:pPr>
            <w:r>
              <w:t>27 Oct 2021</w:t>
            </w:r>
          </w:p>
        </w:tc>
        <w:tc>
          <w:tcPr>
            <w:tcW w:w="3686" w:type="dxa"/>
          </w:tcPr>
          <w:p w14:paraId="31094071" w14:textId="77777777" w:rsidR="00DE4679" w:rsidRDefault="001A280C">
            <w:pPr>
              <w:pStyle w:val="Table01Row"/>
            </w:pPr>
            <w:r>
              <w:t>18 Jun 2022 (see s. 2(b) and SL 2022/81 cl. 2)</w:t>
            </w:r>
          </w:p>
        </w:tc>
      </w:tr>
      <w:tr w:rsidR="00DE4679" w14:paraId="51EA03C4" w14:textId="77777777">
        <w:trPr>
          <w:cantSplit/>
          <w:jc w:val="center"/>
        </w:trPr>
        <w:tc>
          <w:tcPr>
            <w:tcW w:w="4253" w:type="dxa"/>
          </w:tcPr>
          <w:p w14:paraId="71C72BF1" w14:textId="77777777" w:rsidR="00DE4679" w:rsidRDefault="001A280C">
            <w:pPr>
              <w:pStyle w:val="Table01Row"/>
            </w:pPr>
            <w:r>
              <w:rPr>
                <w:i/>
              </w:rPr>
              <w:t>Dog Amendment (Stop Puppy Farming) Act 2021</w:t>
            </w:r>
            <w:r>
              <w:t xml:space="preserve"> Pt. 3</w:t>
            </w:r>
          </w:p>
        </w:tc>
        <w:tc>
          <w:tcPr>
            <w:tcW w:w="1134" w:type="dxa"/>
          </w:tcPr>
          <w:p w14:paraId="00EDB33E" w14:textId="77777777" w:rsidR="00DE4679" w:rsidRDefault="001A280C">
            <w:pPr>
              <w:pStyle w:val="Table01Row"/>
            </w:pPr>
            <w:r>
              <w:t>2021/029</w:t>
            </w:r>
          </w:p>
        </w:tc>
        <w:tc>
          <w:tcPr>
            <w:tcW w:w="1134" w:type="dxa"/>
          </w:tcPr>
          <w:p w14:paraId="3A01FA36" w14:textId="77777777" w:rsidR="00DE4679" w:rsidRDefault="001A280C">
            <w:pPr>
              <w:pStyle w:val="Table01Row"/>
            </w:pPr>
            <w:r>
              <w:t>22 Dec 2021</w:t>
            </w:r>
          </w:p>
        </w:tc>
        <w:tc>
          <w:tcPr>
            <w:tcW w:w="3686" w:type="dxa"/>
          </w:tcPr>
          <w:p w14:paraId="78E8B54B" w14:textId="77777777" w:rsidR="00DE4679" w:rsidRDefault="001A280C">
            <w:pPr>
              <w:pStyle w:val="Table01Row"/>
            </w:pPr>
            <w:r>
              <w:t>Pt. 3 (but only s. 49 &amp; 62): 27 Aug 2022 (see s. 2(e) and SL 2022/150 cl. 2);</w:t>
            </w:r>
          </w:p>
          <w:p w14:paraId="127FF516" w14:textId="77777777" w:rsidR="00DE4679" w:rsidRDefault="001A280C">
            <w:pPr>
              <w:pStyle w:val="Table01Row"/>
            </w:pPr>
            <w:r>
              <w:t>s. 50‑61: to be proclaimed (see s. 2(e</w:t>
            </w:r>
            <w:r>
              <w:t>))</w:t>
            </w:r>
          </w:p>
        </w:tc>
      </w:tr>
    </w:tbl>
    <w:p w14:paraId="199F4794" w14:textId="77777777" w:rsidR="00DE4679" w:rsidRDefault="001A280C">
      <w:pPr>
        <w:pStyle w:val="IActName"/>
      </w:pPr>
      <w:r>
        <w:t>Cement Works (Cockburn Cement Limited)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33FCE7" w14:textId="77777777">
        <w:trPr>
          <w:cantSplit/>
          <w:jc w:val="center"/>
        </w:trPr>
        <w:tc>
          <w:tcPr>
            <w:tcW w:w="1134" w:type="dxa"/>
          </w:tcPr>
          <w:p w14:paraId="0E89B649" w14:textId="77777777" w:rsidR="00DE4679" w:rsidRDefault="001A280C">
            <w:pPr>
              <w:pStyle w:val="Table01Row"/>
              <w:keepNext/>
            </w:pPr>
            <w:r>
              <w:rPr>
                <w:b/>
              </w:rPr>
              <w:t>Portfolio:</w:t>
            </w:r>
          </w:p>
        </w:tc>
        <w:tc>
          <w:tcPr>
            <w:tcW w:w="8505" w:type="dxa"/>
          </w:tcPr>
          <w:p w14:paraId="5422C6DD" w14:textId="77777777" w:rsidR="00DE4679" w:rsidRDefault="001A280C">
            <w:pPr>
              <w:pStyle w:val="Table01Row"/>
              <w:keepNext/>
            </w:pPr>
            <w:r>
              <w:t>Minister for State and Industry Development, Jobs and Trade</w:t>
            </w:r>
          </w:p>
        </w:tc>
      </w:tr>
      <w:tr w:rsidR="00DE4679" w14:paraId="22F8F7DE" w14:textId="77777777">
        <w:trPr>
          <w:cantSplit/>
          <w:jc w:val="center"/>
        </w:trPr>
        <w:tc>
          <w:tcPr>
            <w:tcW w:w="1134" w:type="dxa"/>
          </w:tcPr>
          <w:p w14:paraId="467A03FB" w14:textId="77777777" w:rsidR="00DE4679" w:rsidRDefault="001A280C">
            <w:pPr>
              <w:pStyle w:val="Table01Row"/>
              <w:keepNext/>
            </w:pPr>
            <w:r>
              <w:rPr>
                <w:b/>
              </w:rPr>
              <w:t>Agency:</w:t>
            </w:r>
          </w:p>
        </w:tc>
        <w:tc>
          <w:tcPr>
            <w:tcW w:w="8505" w:type="dxa"/>
          </w:tcPr>
          <w:p w14:paraId="51F79AC2" w14:textId="77777777" w:rsidR="00DE4679" w:rsidRDefault="001A280C">
            <w:pPr>
              <w:pStyle w:val="Table01Row"/>
              <w:keepNext/>
            </w:pPr>
            <w:r>
              <w:t>Department of Jobs, Tourism, Science and Innovation</w:t>
            </w:r>
          </w:p>
        </w:tc>
      </w:tr>
    </w:tbl>
    <w:p w14:paraId="4449CEF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7B82D3" w14:textId="77777777">
        <w:trPr>
          <w:cantSplit/>
          <w:jc w:val="center"/>
        </w:trPr>
        <w:tc>
          <w:tcPr>
            <w:tcW w:w="4253" w:type="dxa"/>
          </w:tcPr>
          <w:p w14:paraId="5E96F430" w14:textId="77777777" w:rsidR="00DE4679" w:rsidRDefault="001A280C">
            <w:pPr>
              <w:pStyle w:val="Table01Row"/>
            </w:pPr>
            <w:r>
              <w:rPr>
                <w:i/>
              </w:rPr>
              <w:t xml:space="preserve">Cement Works (Cockburn Cement Limited) Agreement </w:t>
            </w:r>
            <w:r>
              <w:rPr>
                <w:i/>
              </w:rPr>
              <w:t>Act 1971</w:t>
            </w:r>
          </w:p>
        </w:tc>
        <w:tc>
          <w:tcPr>
            <w:tcW w:w="1134" w:type="dxa"/>
          </w:tcPr>
          <w:p w14:paraId="6022B053" w14:textId="77777777" w:rsidR="00DE4679" w:rsidRDefault="001A280C">
            <w:pPr>
              <w:pStyle w:val="Table01Row"/>
            </w:pPr>
            <w:r>
              <w:t>1971/045</w:t>
            </w:r>
          </w:p>
        </w:tc>
        <w:tc>
          <w:tcPr>
            <w:tcW w:w="1134" w:type="dxa"/>
          </w:tcPr>
          <w:p w14:paraId="2DD346A8" w14:textId="77777777" w:rsidR="00DE4679" w:rsidRDefault="001A280C">
            <w:pPr>
              <w:pStyle w:val="Table01Row"/>
            </w:pPr>
            <w:r>
              <w:t>10 Dec 1971</w:t>
            </w:r>
          </w:p>
        </w:tc>
        <w:tc>
          <w:tcPr>
            <w:tcW w:w="3686" w:type="dxa"/>
          </w:tcPr>
          <w:p w14:paraId="1D4A6117" w14:textId="77777777" w:rsidR="00DE4679" w:rsidRDefault="001A280C">
            <w:pPr>
              <w:pStyle w:val="Table01Row"/>
            </w:pPr>
            <w:r>
              <w:t>10 Dec 1971</w:t>
            </w:r>
          </w:p>
        </w:tc>
      </w:tr>
      <w:tr w:rsidR="00DE4679" w14:paraId="0585591F" w14:textId="77777777">
        <w:trPr>
          <w:cantSplit/>
          <w:jc w:val="center"/>
        </w:trPr>
        <w:tc>
          <w:tcPr>
            <w:tcW w:w="4253" w:type="dxa"/>
          </w:tcPr>
          <w:p w14:paraId="2256BFD5" w14:textId="77777777" w:rsidR="00DE4679" w:rsidRDefault="001A280C">
            <w:pPr>
              <w:pStyle w:val="Table01Row"/>
            </w:pPr>
            <w:r>
              <w:rPr>
                <w:i/>
              </w:rPr>
              <w:t>Cement Works (Cockburn Cement Limited) Agreement Amendment Act 1986</w:t>
            </w:r>
          </w:p>
        </w:tc>
        <w:tc>
          <w:tcPr>
            <w:tcW w:w="1134" w:type="dxa"/>
          </w:tcPr>
          <w:p w14:paraId="750A066C" w14:textId="77777777" w:rsidR="00DE4679" w:rsidRDefault="001A280C">
            <w:pPr>
              <w:pStyle w:val="Table01Row"/>
            </w:pPr>
            <w:r>
              <w:t>1986/082</w:t>
            </w:r>
          </w:p>
        </w:tc>
        <w:tc>
          <w:tcPr>
            <w:tcW w:w="1134" w:type="dxa"/>
          </w:tcPr>
          <w:p w14:paraId="1CA55858" w14:textId="77777777" w:rsidR="00DE4679" w:rsidRDefault="001A280C">
            <w:pPr>
              <w:pStyle w:val="Table01Row"/>
            </w:pPr>
            <w:r>
              <w:t>9 Dec 1986</w:t>
            </w:r>
          </w:p>
        </w:tc>
        <w:tc>
          <w:tcPr>
            <w:tcW w:w="3686" w:type="dxa"/>
          </w:tcPr>
          <w:p w14:paraId="0E3AEC3B" w14:textId="77777777" w:rsidR="00DE4679" w:rsidRDefault="001A280C">
            <w:pPr>
              <w:pStyle w:val="Table01Row"/>
            </w:pPr>
            <w:r>
              <w:t>9 Dec 1986 (see s. 2)</w:t>
            </w:r>
          </w:p>
        </w:tc>
      </w:tr>
      <w:tr w:rsidR="00DE4679" w14:paraId="6E4138F9" w14:textId="77777777">
        <w:trPr>
          <w:cantSplit/>
          <w:jc w:val="center"/>
        </w:trPr>
        <w:tc>
          <w:tcPr>
            <w:tcW w:w="4253" w:type="dxa"/>
          </w:tcPr>
          <w:p w14:paraId="67B8AAE3" w14:textId="77777777" w:rsidR="00DE4679" w:rsidRDefault="001A280C">
            <w:pPr>
              <w:pStyle w:val="Table01Row"/>
            </w:pPr>
            <w:r>
              <w:rPr>
                <w:i/>
              </w:rPr>
              <w:t>Cement Works (Cockburn Cement Limited) Agreement Amendment Act 1997</w:t>
            </w:r>
          </w:p>
        </w:tc>
        <w:tc>
          <w:tcPr>
            <w:tcW w:w="1134" w:type="dxa"/>
          </w:tcPr>
          <w:p w14:paraId="3280C23F" w14:textId="77777777" w:rsidR="00DE4679" w:rsidRDefault="001A280C">
            <w:pPr>
              <w:pStyle w:val="Table01Row"/>
            </w:pPr>
            <w:r>
              <w:t>1997/027</w:t>
            </w:r>
          </w:p>
        </w:tc>
        <w:tc>
          <w:tcPr>
            <w:tcW w:w="1134" w:type="dxa"/>
          </w:tcPr>
          <w:p w14:paraId="10A8C76D" w14:textId="77777777" w:rsidR="00DE4679" w:rsidRDefault="001A280C">
            <w:pPr>
              <w:pStyle w:val="Table01Row"/>
            </w:pPr>
            <w:r>
              <w:t>24 Sep 1997</w:t>
            </w:r>
          </w:p>
        </w:tc>
        <w:tc>
          <w:tcPr>
            <w:tcW w:w="3686" w:type="dxa"/>
          </w:tcPr>
          <w:p w14:paraId="35F76096" w14:textId="77777777" w:rsidR="00DE4679" w:rsidRDefault="001A280C">
            <w:pPr>
              <w:pStyle w:val="Table01Row"/>
            </w:pPr>
            <w:r>
              <w:t>24 Sep 1997 (see s. 2)</w:t>
            </w:r>
          </w:p>
        </w:tc>
      </w:tr>
      <w:tr w:rsidR="00DE4679" w14:paraId="742209D5" w14:textId="77777777">
        <w:trPr>
          <w:cantSplit/>
          <w:jc w:val="center"/>
        </w:trPr>
        <w:tc>
          <w:tcPr>
            <w:tcW w:w="10207" w:type="dxa"/>
            <w:gridSpan w:val="4"/>
          </w:tcPr>
          <w:p w14:paraId="5733AA88" w14:textId="77777777" w:rsidR="00DE4679" w:rsidRDefault="001A280C">
            <w:pPr>
              <w:pStyle w:val="Table01Row"/>
            </w:pPr>
            <w:r>
              <w:rPr>
                <w:b/>
              </w:rPr>
              <w:t>Reprinted as at 17 May 2002</w:t>
            </w:r>
          </w:p>
        </w:tc>
      </w:tr>
      <w:tr w:rsidR="00DE4679" w14:paraId="00543506" w14:textId="77777777">
        <w:trPr>
          <w:cantSplit/>
          <w:jc w:val="center"/>
        </w:trPr>
        <w:tc>
          <w:tcPr>
            <w:tcW w:w="4253" w:type="dxa"/>
          </w:tcPr>
          <w:p w14:paraId="58E015D5" w14:textId="77777777" w:rsidR="00DE4679" w:rsidRDefault="001A280C">
            <w:pPr>
              <w:pStyle w:val="Table01Row"/>
            </w:pPr>
            <w:r>
              <w:rPr>
                <w:i/>
              </w:rPr>
              <w:t>Standardisation of Formatting Act 2010</w:t>
            </w:r>
            <w:r>
              <w:t xml:space="preserve"> s. 4</w:t>
            </w:r>
          </w:p>
        </w:tc>
        <w:tc>
          <w:tcPr>
            <w:tcW w:w="1134" w:type="dxa"/>
          </w:tcPr>
          <w:p w14:paraId="27B2641F" w14:textId="77777777" w:rsidR="00DE4679" w:rsidRDefault="001A280C">
            <w:pPr>
              <w:pStyle w:val="Table01Row"/>
            </w:pPr>
            <w:r>
              <w:t>2010/019</w:t>
            </w:r>
          </w:p>
        </w:tc>
        <w:tc>
          <w:tcPr>
            <w:tcW w:w="1134" w:type="dxa"/>
          </w:tcPr>
          <w:p w14:paraId="01B7C7A4" w14:textId="77777777" w:rsidR="00DE4679" w:rsidRDefault="001A280C">
            <w:pPr>
              <w:pStyle w:val="Table01Row"/>
            </w:pPr>
            <w:r>
              <w:t>28 Jun 2010</w:t>
            </w:r>
          </w:p>
        </w:tc>
        <w:tc>
          <w:tcPr>
            <w:tcW w:w="3686" w:type="dxa"/>
          </w:tcPr>
          <w:p w14:paraId="027291E8" w14:textId="77777777" w:rsidR="00DE4679" w:rsidRDefault="001A280C">
            <w:pPr>
              <w:pStyle w:val="Table01Row"/>
            </w:pPr>
            <w:r>
              <w:t xml:space="preserve">11 Sep 2010 (see s. 2(b) and </w:t>
            </w:r>
            <w:r>
              <w:rPr>
                <w:i/>
              </w:rPr>
              <w:t>Gazette</w:t>
            </w:r>
            <w:r>
              <w:t xml:space="preserve"> 10 Sep 2010 p. 4341)</w:t>
            </w:r>
          </w:p>
        </w:tc>
      </w:tr>
      <w:tr w:rsidR="00DE4679" w14:paraId="23790669" w14:textId="77777777">
        <w:trPr>
          <w:cantSplit/>
          <w:jc w:val="center"/>
        </w:trPr>
        <w:tc>
          <w:tcPr>
            <w:tcW w:w="4253" w:type="dxa"/>
          </w:tcPr>
          <w:p w14:paraId="3982D315" w14:textId="77777777" w:rsidR="00DE4679" w:rsidRDefault="001A280C">
            <w:pPr>
              <w:pStyle w:val="Table01Row"/>
            </w:pPr>
            <w:r>
              <w:rPr>
                <w:i/>
              </w:rPr>
              <w:t>Cement Works (Cockburn Cement Limited) Agreement Amendment Act 2010</w:t>
            </w:r>
          </w:p>
        </w:tc>
        <w:tc>
          <w:tcPr>
            <w:tcW w:w="1134" w:type="dxa"/>
          </w:tcPr>
          <w:p w14:paraId="6AE8AFC6" w14:textId="77777777" w:rsidR="00DE4679" w:rsidRDefault="001A280C">
            <w:pPr>
              <w:pStyle w:val="Table01Row"/>
            </w:pPr>
            <w:r>
              <w:t>2010/041</w:t>
            </w:r>
          </w:p>
        </w:tc>
        <w:tc>
          <w:tcPr>
            <w:tcW w:w="1134" w:type="dxa"/>
          </w:tcPr>
          <w:p w14:paraId="7BAC238E" w14:textId="77777777" w:rsidR="00DE4679" w:rsidRDefault="001A280C">
            <w:pPr>
              <w:pStyle w:val="Table01Row"/>
            </w:pPr>
            <w:r>
              <w:t>28</w:t>
            </w:r>
            <w:r>
              <w:t> Oct 2010</w:t>
            </w:r>
          </w:p>
        </w:tc>
        <w:tc>
          <w:tcPr>
            <w:tcW w:w="3686" w:type="dxa"/>
          </w:tcPr>
          <w:p w14:paraId="15DCFCB1" w14:textId="77777777" w:rsidR="00DE4679" w:rsidRDefault="001A280C">
            <w:pPr>
              <w:pStyle w:val="Table01Row"/>
            </w:pPr>
            <w:r>
              <w:t>s. 1 &amp; 2: 28 Oct 2010 (see s. 2(a));</w:t>
            </w:r>
          </w:p>
          <w:p w14:paraId="59D6E0C0" w14:textId="77777777" w:rsidR="00DE4679" w:rsidRDefault="001A280C">
            <w:pPr>
              <w:pStyle w:val="Table01Row"/>
            </w:pPr>
            <w:r>
              <w:t>Act other than s. 1 &amp; 2: 29 Oct 2010 (see s. 2(b))</w:t>
            </w:r>
          </w:p>
        </w:tc>
      </w:tr>
      <w:tr w:rsidR="00DE4679" w14:paraId="5C38597B" w14:textId="77777777">
        <w:trPr>
          <w:cantSplit/>
          <w:jc w:val="center"/>
        </w:trPr>
        <w:tc>
          <w:tcPr>
            <w:tcW w:w="10207" w:type="dxa"/>
            <w:gridSpan w:val="4"/>
          </w:tcPr>
          <w:p w14:paraId="74F7A9C1" w14:textId="77777777" w:rsidR="00DE4679" w:rsidRDefault="001A280C">
            <w:pPr>
              <w:pStyle w:val="Table01Row"/>
            </w:pPr>
            <w:r>
              <w:rPr>
                <w:b/>
              </w:rPr>
              <w:t>Reprint 2 as at 5 Dec 2014</w:t>
            </w:r>
          </w:p>
        </w:tc>
      </w:tr>
      <w:tr w:rsidR="00DE4679" w14:paraId="1F5C0994" w14:textId="77777777">
        <w:trPr>
          <w:cantSplit/>
          <w:jc w:val="center"/>
        </w:trPr>
        <w:tc>
          <w:tcPr>
            <w:tcW w:w="4253" w:type="dxa"/>
          </w:tcPr>
          <w:p w14:paraId="78CDB3FF" w14:textId="77777777" w:rsidR="00DE4679" w:rsidRDefault="001A280C">
            <w:pPr>
              <w:pStyle w:val="Table01Row"/>
            </w:pPr>
            <w:r>
              <w:rPr>
                <w:i/>
              </w:rPr>
              <w:t>Cement Works (Cockburn Cement Limited) Agreement Amendment Act 2015</w:t>
            </w:r>
          </w:p>
        </w:tc>
        <w:tc>
          <w:tcPr>
            <w:tcW w:w="1134" w:type="dxa"/>
          </w:tcPr>
          <w:p w14:paraId="067F488F" w14:textId="77777777" w:rsidR="00DE4679" w:rsidRDefault="001A280C">
            <w:pPr>
              <w:pStyle w:val="Table01Row"/>
            </w:pPr>
            <w:r>
              <w:t>2015/033</w:t>
            </w:r>
          </w:p>
        </w:tc>
        <w:tc>
          <w:tcPr>
            <w:tcW w:w="1134" w:type="dxa"/>
          </w:tcPr>
          <w:p w14:paraId="5C0F406F" w14:textId="77777777" w:rsidR="00DE4679" w:rsidRDefault="001A280C">
            <w:pPr>
              <w:pStyle w:val="Table01Row"/>
            </w:pPr>
            <w:r>
              <w:t>2 Nov 2015</w:t>
            </w:r>
          </w:p>
        </w:tc>
        <w:tc>
          <w:tcPr>
            <w:tcW w:w="3686" w:type="dxa"/>
          </w:tcPr>
          <w:p w14:paraId="5027BBCA" w14:textId="77777777" w:rsidR="00DE4679" w:rsidRDefault="001A280C">
            <w:pPr>
              <w:pStyle w:val="Table01Row"/>
            </w:pPr>
            <w:r>
              <w:t>3 Nov 2015 (see s. 2(b))</w:t>
            </w:r>
          </w:p>
        </w:tc>
      </w:tr>
    </w:tbl>
    <w:p w14:paraId="28E83A66" w14:textId="77777777" w:rsidR="00DE4679" w:rsidRDefault="001A280C">
      <w:pPr>
        <w:pStyle w:val="IActName"/>
      </w:pPr>
      <w:r>
        <w:lastRenderedPageBreak/>
        <w:t>Cemeteries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E0B181" w14:textId="77777777">
        <w:trPr>
          <w:cantSplit/>
          <w:jc w:val="center"/>
        </w:trPr>
        <w:tc>
          <w:tcPr>
            <w:tcW w:w="1134" w:type="dxa"/>
          </w:tcPr>
          <w:p w14:paraId="70152767" w14:textId="77777777" w:rsidR="00DE4679" w:rsidRDefault="001A280C">
            <w:pPr>
              <w:pStyle w:val="Table01Row"/>
              <w:keepNext/>
            </w:pPr>
            <w:r>
              <w:rPr>
                <w:b/>
              </w:rPr>
              <w:t>Portfolio:</w:t>
            </w:r>
          </w:p>
        </w:tc>
        <w:tc>
          <w:tcPr>
            <w:tcW w:w="8505" w:type="dxa"/>
          </w:tcPr>
          <w:p w14:paraId="76959E24" w14:textId="77777777" w:rsidR="00DE4679" w:rsidRDefault="001A280C">
            <w:pPr>
              <w:pStyle w:val="Table01Row"/>
              <w:keepNext/>
            </w:pPr>
            <w:r>
              <w:t>Minister for Local Government</w:t>
            </w:r>
          </w:p>
        </w:tc>
      </w:tr>
      <w:tr w:rsidR="00DE4679" w14:paraId="59741825" w14:textId="77777777">
        <w:trPr>
          <w:cantSplit/>
          <w:jc w:val="center"/>
        </w:trPr>
        <w:tc>
          <w:tcPr>
            <w:tcW w:w="1134" w:type="dxa"/>
          </w:tcPr>
          <w:p w14:paraId="1B068765" w14:textId="77777777" w:rsidR="00DE4679" w:rsidRDefault="001A280C">
            <w:pPr>
              <w:pStyle w:val="Table01Row"/>
              <w:keepNext/>
            </w:pPr>
            <w:r>
              <w:rPr>
                <w:b/>
              </w:rPr>
              <w:t>Agency:</w:t>
            </w:r>
          </w:p>
        </w:tc>
        <w:tc>
          <w:tcPr>
            <w:tcW w:w="8505" w:type="dxa"/>
          </w:tcPr>
          <w:p w14:paraId="6484E5E3" w14:textId="77777777" w:rsidR="00DE4679" w:rsidRDefault="001A280C">
            <w:pPr>
              <w:pStyle w:val="Table01Row"/>
              <w:keepNext/>
            </w:pPr>
            <w:r>
              <w:t>Metropolitan Cemeteries Board</w:t>
            </w:r>
          </w:p>
        </w:tc>
      </w:tr>
    </w:tbl>
    <w:p w14:paraId="55CF25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6835CE" w14:textId="77777777">
        <w:trPr>
          <w:cantSplit/>
          <w:jc w:val="center"/>
        </w:trPr>
        <w:tc>
          <w:tcPr>
            <w:tcW w:w="4253" w:type="dxa"/>
          </w:tcPr>
          <w:p w14:paraId="06E7F638" w14:textId="77777777" w:rsidR="00DE4679" w:rsidRDefault="001A280C">
            <w:pPr>
              <w:pStyle w:val="Table01Row"/>
            </w:pPr>
            <w:r>
              <w:rPr>
                <w:i/>
              </w:rPr>
              <w:t>Cemeteries Act 1986</w:t>
            </w:r>
          </w:p>
        </w:tc>
        <w:tc>
          <w:tcPr>
            <w:tcW w:w="1134" w:type="dxa"/>
          </w:tcPr>
          <w:p w14:paraId="0BDD700E" w14:textId="77777777" w:rsidR="00DE4679" w:rsidRDefault="001A280C">
            <w:pPr>
              <w:pStyle w:val="Table01Row"/>
            </w:pPr>
            <w:r>
              <w:t>1986/102</w:t>
            </w:r>
          </w:p>
        </w:tc>
        <w:tc>
          <w:tcPr>
            <w:tcW w:w="1134" w:type="dxa"/>
          </w:tcPr>
          <w:p w14:paraId="492074EB" w14:textId="77777777" w:rsidR="00DE4679" w:rsidRDefault="001A280C">
            <w:pPr>
              <w:pStyle w:val="Table01Row"/>
            </w:pPr>
            <w:r>
              <w:t>12 Dec 1986</w:t>
            </w:r>
          </w:p>
        </w:tc>
        <w:tc>
          <w:tcPr>
            <w:tcW w:w="3686" w:type="dxa"/>
          </w:tcPr>
          <w:p w14:paraId="7D323F2C" w14:textId="77777777" w:rsidR="00DE4679" w:rsidRDefault="001A280C">
            <w:pPr>
              <w:pStyle w:val="Table01Row"/>
            </w:pPr>
            <w:r>
              <w:t>s. 1 &amp; 2: 12 Dec 1986;</w:t>
            </w:r>
          </w:p>
          <w:p w14:paraId="0BAE7918" w14:textId="77777777" w:rsidR="00DE4679" w:rsidRDefault="001A280C">
            <w:pPr>
              <w:pStyle w:val="Table01Row"/>
            </w:pPr>
            <w:r>
              <w:t xml:space="preserve">Act other than s. 1 &amp; 2: 1 Jul 1987 (see s. 2 and </w:t>
            </w:r>
            <w:r>
              <w:rPr>
                <w:i/>
              </w:rPr>
              <w:t>Gazette</w:t>
            </w:r>
            <w:r>
              <w:t xml:space="preserve"> 12 Jun</w:t>
            </w:r>
            <w:r>
              <w:t> 1987 p. 2319)</w:t>
            </w:r>
          </w:p>
        </w:tc>
      </w:tr>
      <w:tr w:rsidR="00DE4679" w14:paraId="26054E84" w14:textId="77777777">
        <w:trPr>
          <w:cantSplit/>
          <w:jc w:val="center"/>
        </w:trPr>
        <w:tc>
          <w:tcPr>
            <w:tcW w:w="4253" w:type="dxa"/>
          </w:tcPr>
          <w:p w14:paraId="1BE5007F" w14:textId="77777777" w:rsidR="00DE4679" w:rsidRDefault="001A280C">
            <w:pPr>
              <w:pStyle w:val="Table01Row"/>
            </w:pPr>
            <w:r>
              <w:rPr>
                <w:i/>
              </w:rPr>
              <w:t>Acts Amendment (Public Service) Act 1987</w:t>
            </w:r>
            <w:r>
              <w:t xml:space="preserve"> s. 32</w:t>
            </w:r>
          </w:p>
        </w:tc>
        <w:tc>
          <w:tcPr>
            <w:tcW w:w="1134" w:type="dxa"/>
          </w:tcPr>
          <w:p w14:paraId="3B50C7C0" w14:textId="77777777" w:rsidR="00DE4679" w:rsidRDefault="001A280C">
            <w:pPr>
              <w:pStyle w:val="Table01Row"/>
            </w:pPr>
            <w:r>
              <w:t>1987/113</w:t>
            </w:r>
          </w:p>
        </w:tc>
        <w:tc>
          <w:tcPr>
            <w:tcW w:w="1134" w:type="dxa"/>
          </w:tcPr>
          <w:p w14:paraId="250BF2C2" w14:textId="77777777" w:rsidR="00DE4679" w:rsidRDefault="001A280C">
            <w:pPr>
              <w:pStyle w:val="Table01Row"/>
            </w:pPr>
            <w:r>
              <w:t>31 Dec 1987</w:t>
            </w:r>
          </w:p>
        </w:tc>
        <w:tc>
          <w:tcPr>
            <w:tcW w:w="3686" w:type="dxa"/>
          </w:tcPr>
          <w:p w14:paraId="566CC66E" w14:textId="77777777" w:rsidR="00DE4679" w:rsidRDefault="001A280C">
            <w:pPr>
              <w:pStyle w:val="Table01Row"/>
            </w:pPr>
            <w:r>
              <w:t xml:space="preserve">16 Mar 1988 (see s. 2 and </w:t>
            </w:r>
            <w:r>
              <w:rPr>
                <w:i/>
              </w:rPr>
              <w:t>Gazette</w:t>
            </w:r>
            <w:r>
              <w:t xml:space="preserve"> 16 Mar 1988 p. 813)</w:t>
            </w:r>
          </w:p>
        </w:tc>
      </w:tr>
      <w:tr w:rsidR="00DE4679" w14:paraId="017BA56A" w14:textId="77777777">
        <w:trPr>
          <w:cantSplit/>
          <w:jc w:val="center"/>
        </w:trPr>
        <w:tc>
          <w:tcPr>
            <w:tcW w:w="4253" w:type="dxa"/>
          </w:tcPr>
          <w:p w14:paraId="34A1EEA7" w14:textId="77777777" w:rsidR="00DE4679" w:rsidRDefault="001A280C">
            <w:pPr>
              <w:pStyle w:val="Table01Row"/>
            </w:pPr>
            <w:r>
              <w:rPr>
                <w:i/>
              </w:rPr>
              <w:t>Local Government (Consequential Amendments) Act 1996</w:t>
            </w:r>
            <w:r>
              <w:t xml:space="preserve"> s. 4</w:t>
            </w:r>
          </w:p>
        </w:tc>
        <w:tc>
          <w:tcPr>
            <w:tcW w:w="1134" w:type="dxa"/>
          </w:tcPr>
          <w:p w14:paraId="434D4832" w14:textId="77777777" w:rsidR="00DE4679" w:rsidRDefault="001A280C">
            <w:pPr>
              <w:pStyle w:val="Table01Row"/>
            </w:pPr>
            <w:r>
              <w:t>1996/014</w:t>
            </w:r>
          </w:p>
        </w:tc>
        <w:tc>
          <w:tcPr>
            <w:tcW w:w="1134" w:type="dxa"/>
          </w:tcPr>
          <w:p w14:paraId="06D7839A" w14:textId="77777777" w:rsidR="00DE4679" w:rsidRDefault="001A280C">
            <w:pPr>
              <w:pStyle w:val="Table01Row"/>
            </w:pPr>
            <w:r>
              <w:t>28 Jun 1996</w:t>
            </w:r>
          </w:p>
        </w:tc>
        <w:tc>
          <w:tcPr>
            <w:tcW w:w="3686" w:type="dxa"/>
          </w:tcPr>
          <w:p w14:paraId="14E071D5" w14:textId="77777777" w:rsidR="00DE4679" w:rsidRDefault="001A280C">
            <w:pPr>
              <w:pStyle w:val="Table01Row"/>
            </w:pPr>
            <w:r>
              <w:t>1 Jul 1996 (see s. 2)</w:t>
            </w:r>
          </w:p>
        </w:tc>
      </w:tr>
      <w:tr w:rsidR="00DE4679" w14:paraId="6B3085D9" w14:textId="77777777">
        <w:trPr>
          <w:cantSplit/>
          <w:jc w:val="center"/>
        </w:trPr>
        <w:tc>
          <w:tcPr>
            <w:tcW w:w="4253" w:type="dxa"/>
          </w:tcPr>
          <w:p w14:paraId="7F858D59" w14:textId="77777777" w:rsidR="00DE4679" w:rsidRDefault="001A280C">
            <w:pPr>
              <w:pStyle w:val="Table01Row"/>
            </w:pPr>
            <w:r>
              <w:rPr>
                <w:i/>
              </w:rPr>
              <w:t>Trustees Amendment Act 1997</w:t>
            </w:r>
            <w:r>
              <w:t xml:space="preserve"> s. 18</w:t>
            </w:r>
          </w:p>
        </w:tc>
        <w:tc>
          <w:tcPr>
            <w:tcW w:w="1134" w:type="dxa"/>
          </w:tcPr>
          <w:p w14:paraId="418C983A" w14:textId="77777777" w:rsidR="00DE4679" w:rsidRDefault="001A280C">
            <w:pPr>
              <w:pStyle w:val="Table01Row"/>
            </w:pPr>
            <w:r>
              <w:t>1997/001</w:t>
            </w:r>
          </w:p>
        </w:tc>
        <w:tc>
          <w:tcPr>
            <w:tcW w:w="1134" w:type="dxa"/>
          </w:tcPr>
          <w:p w14:paraId="49B8C90E" w14:textId="77777777" w:rsidR="00DE4679" w:rsidRDefault="001A280C">
            <w:pPr>
              <w:pStyle w:val="Table01Row"/>
            </w:pPr>
            <w:r>
              <w:t>6 May 1997</w:t>
            </w:r>
          </w:p>
        </w:tc>
        <w:tc>
          <w:tcPr>
            <w:tcW w:w="3686" w:type="dxa"/>
          </w:tcPr>
          <w:p w14:paraId="5105EBB6" w14:textId="77777777" w:rsidR="00DE4679" w:rsidRDefault="001A280C">
            <w:pPr>
              <w:pStyle w:val="Table01Row"/>
            </w:pPr>
            <w:r>
              <w:t xml:space="preserve">16 Jun 1997 (see s. 2 and </w:t>
            </w:r>
            <w:r>
              <w:rPr>
                <w:i/>
              </w:rPr>
              <w:t>Gazette</w:t>
            </w:r>
            <w:r>
              <w:t xml:space="preserve"> 10 Jun 1997 p. 2661)</w:t>
            </w:r>
          </w:p>
        </w:tc>
      </w:tr>
      <w:tr w:rsidR="00DE4679" w14:paraId="4161D55C" w14:textId="77777777">
        <w:trPr>
          <w:cantSplit/>
          <w:jc w:val="center"/>
        </w:trPr>
        <w:tc>
          <w:tcPr>
            <w:tcW w:w="4253" w:type="dxa"/>
          </w:tcPr>
          <w:p w14:paraId="3F8BC2C7" w14:textId="77777777" w:rsidR="00DE4679" w:rsidRDefault="001A280C">
            <w:pPr>
              <w:pStyle w:val="Table01Row"/>
            </w:pPr>
            <w:r>
              <w:rPr>
                <w:i/>
              </w:rPr>
              <w:t>Acts Amendment (Land Administration) Act 1997</w:t>
            </w:r>
            <w:r>
              <w:t xml:space="preserve"> s. 141</w:t>
            </w:r>
          </w:p>
        </w:tc>
        <w:tc>
          <w:tcPr>
            <w:tcW w:w="1134" w:type="dxa"/>
          </w:tcPr>
          <w:p w14:paraId="6FBC2A53" w14:textId="77777777" w:rsidR="00DE4679" w:rsidRDefault="001A280C">
            <w:pPr>
              <w:pStyle w:val="Table01Row"/>
            </w:pPr>
            <w:r>
              <w:t>1997/031</w:t>
            </w:r>
          </w:p>
        </w:tc>
        <w:tc>
          <w:tcPr>
            <w:tcW w:w="1134" w:type="dxa"/>
          </w:tcPr>
          <w:p w14:paraId="20B0B0C9" w14:textId="77777777" w:rsidR="00DE4679" w:rsidRDefault="001A280C">
            <w:pPr>
              <w:pStyle w:val="Table01Row"/>
            </w:pPr>
            <w:r>
              <w:t>3 Oct 1997</w:t>
            </w:r>
          </w:p>
        </w:tc>
        <w:tc>
          <w:tcPr>
            <w:tcW w:w="3686" w:type="dxa"/>
          </w:tcPr>
          <w:p w14:paraId="357AC199" w14:textId="77777777" w:rsidR="00DE4679" w:rsidRDefault="001A280C">
            <w:pPr>
              <w:pStyle w:val="Table01Row"/>
            </w:pPr>
            <w:r>
              <w:t xml:space="preserve">30 Mar 1998 (see s. 2 and </w:t>
            </w:r>
            <w:r>
              <w:rPr>
                <w:i/>
              </w:rPr>
              <w:t>Gazette</w:t>
            </w:r>
            <w:r>
              <w:t xml:space="preserve"> 27 Mar 1998 p. 1</w:t>
            </w:r>
            <w:r>
              <w:t>765)</w:t>
            </w:r>
          </w:p>
        </w:tc>
      </w:tr>
      <w:tr w:rsidR="00DE4679" w14:paraId="1DD934CC" w14:textId="77777777">
        <w:trPr>
          <w:cantSplit/>
          <w:jc w:val="center"/>
        </w:trPr>
        <w:tc>
          <w:tcPr>
            <w:tcW w:w="4253" w:type="dxa"/>
          </w:tcPr>
          <w:p w14:paraId="61430EE6" w14:textId="77777777" w:rsidR="00DE4679" w:rsidRDefault="001A280C">
            <w:pPr>
              <w:pStyle w:val="Table01Row"/>
            </w:pPr>
            <w:r>
              <w:rPr>
                <w:i/>
              </w:rPr>
              <w:t>Statutes (Repeals and Minor Amendments) Act 1997</w:t>
            </w:r>
            <w:r>
              <w:t xml:space="preserve"> s. 29</w:t>
            </w:r>
          </w:p>
        </w:tc>
        <w:tc>
          <w:tcPr>
            <w:tcW w:w="1134" w:type="dxa"/>
          </w:tcPr>
          <w:p w14:paraId="649F7DA5" w14:textId="77777777" w:rsidR="00DE4679" w:rsidRDefault="001A280C">
            <w:pPr>
              <w:pStyle w:val="Table01Row"/>
            </w:pPr>
            <w:r>
              <w:t>1997/057</w:t>
            </w:r>
          </w:p>
        </w:tc>
        <w:tc>
          <w:tcPr>
            <w:tcW w:w="1134" w:type="dxa"/>
          </w:tcPr>
          <w:p w14:paraId="55A418F4" w14:textId="77777777" w:rsidR="00DE4679" w:rsidRDefault="001A280C">
            <w:pPr>
              <w:pStyle w:val="Table01Row"/>
            </w:pPr>
            <w:r>
              <w:t>15 Dec 1997</w:t>
            </w:r>
          </w:p>
        </w:tc>
        <w:tc>
          <w:tcPr>
            <w:tcW w:w="3686" w:type="dxa"/>
          </w:tcPr>
          <w:p w14:paraId="135E25B4" w14:textId="77777777" w:rsidR="00DE4679" w:rsidRDefault="001A280C">
            <w:pPr>
              <w:pStyle w:val="Table01Row"/>
            </w:pPr>
            <w:r>
              <w:t>15 Dec 1997 (see s. 2(1))</w:t>
            </w:r>
          </w:p>
        </w:tc>
      </w:tr>
      <w:tr w:rsidR="00DE4679" w14:paraId="7F2678B8" w14:textId="77777777">
        <w:trPr>
          <w:cantSplit/>
          <w:jc w:val="center"/>
        </w:trPr>
        <w:tc>
          <w:tcPr>
            <w:tcW w:w="10207" w:type="dxa"/>
            <w:gridSpan w:val="4"/>
          </w:tcPr>
          <w:p w14:paraId="30CB37BF" w14:textId="77777777" w:rsidR="00DE4679" w:rsidRDefault="001A280C">
            <w:pPr>
              <w:pStyle w:val="Table01Row"/>
            </w:pPr>
            <w:r>
              <w:rPr>
                <w:b/>
              </w:rPr>
              <w:t>Reprinted as at 3 Apr 2002</w:t>
            </w:r>
          </w:p>
        </w:tc>
      </w:tr>
      <w:tr w:rsidR="00DE4679" w14:paraId="0CBEEDCB" w14:textId="77777777">
        <w:trPr>
          <w:cantSplit/>
          <w:jc w:val="center"/>
        </w:trPr>
        <w:tc>
          <w:tcPr>
            <w:tcW w:w="4253" w:type="dxa"/>
          </w:tcPr>
          <w:p w14:paraId="01F21EFD" w14:textId="77777777" w:rsidR="00DE4679" w:rsidRDefault="001A280C">
            <w:pPr>
              <w:pStyle w:val="Table01Row"/>
            </w:pPr>
            <w:r>
              <w:rPr>
                <w:i/>
              </w:rPr>
              <w:t>Sentencing Legislation Amendment and Repeal Act 2003</w:t>
            </w:r>
            <w:r>
              <w:t xml:space="preserve"> s. 43</w:t>
            </w:r>
          </w:p>
        </w:tc>
        <w:tc>
          <w:tcPr>
            <w:tcW w:w="1134" w:type="dxa"/>
          </w:tcPr>
          <w:p w14:paraId="409B7201" w14:textId="77777777" w:rsidR="00DE4679" w:rsidRDefault="001A280C">
            <w:pPr>
              <w:pStyle w:val="Table01Row"/>
            </w:pPr>
            <w:r>
              <w:t>2003/050</w:t>
            </w:r>
          </w:p>
        </w:tc>
        <w:tc>
          <w:tcPr>
            <w:tcW w:w="1134" w:type="dxa"/>
          </w:tcPr>
          <w:p w14:paraId="26715CA5" w14:textId="77777777" w:rsidR="00DE4679" w:rsidRDefault="001A280C">
            <w:pPr>
              <w:pStyle w:val="Table01Row"/>
            </w:pPr>
            <w:r>
              <w:t>9 Jul 2003</w:t>
            </w:r>
          </w:p>
        </w:tc>
        <w:tc>
          <w:tcPr>
            <w:tcW w:w="3686" w:type="dxa"/>
          </w:tcPr>
          <w:p w14:paraId="65FBECF9" w14:textId="77777777" w:rsidR="00DE4679" w:rsidRDefault="001A280C">
            <w:pPr>
              <w:pStyle w:val="Table01Row"/>
            </w:pPr>
            <w:r>
              <w:t xml:space="preserve">15 May 2004 (see s. 2 and </w:t>
            </w:r>
            <w:r>
              <w:rPr>
                <w:i/>
              </w:rPr>
              <w:t>Gazette</w:t>
            </w:r>
            <w:r>
              <w:t xml:space="preserve"> 14 May 2004 p. 1445)</w:t>
            </w:r>
          </w:p>
        </w:tc>
      </w:tr>
      <w:tr w:rsidR="00DE4679" w14:paraId="76D11C01" w14:textId="77777777">
        <w:trPr>
          <w:cantSplit/>
          <w:jc w:val="center"/>
        </w:trPr>
        <w:tc>
          <w:tcPr>
            <w:tcW w:w="4253" w:type="dxa"/>
          </w:tcPr>
          <w:p w14:paraId="13B5365A" w14:textId="77777777" w:rsidR="00DE4679" w:rsidRDefault="001A280C">
            <w:pPr>
              <w:pStyle w:val="Table01Row"/>
            </w:pPr>
            <w:r>
              <w:rPr>
                <w:i/>
              </w:rPr>
              <w:t>Courts Legislation Amendment and Repeal Act 2004</w:t>
            </w:r>
            <w:r>
              <w:t xml:space="preserve"> Sch. 2 cl. 8</w:t>
            </w:r>
          </w:p>
        </w:tc>
        <w:tc>
          <w:tcPr>
            <w:tcW w:w="1134" w:type="dxa"/>
          </w:tcPr>
          <w:p w14:paraId="29F2D79D" w14:textId="77777777" w:rsidR="00DE4679" w:rsidRDefault="001A280C">
            <w:pPr>
              <w:pStyle w:val="Table01Row"/>
            </w:pPr>
            <w:r>
              <w:t>2004/059 (as amended by 2008/002 s. 77(13))</w:t>
            </w:r>
          </w:p>
        </w:tc>
        <w:tc>
          <w:tcPr>
            <w:tcW w:w="1134" w:type="dxa"/>
          </w:tcPr>
          <w:p w14:paraId="64466F5C" w14:textId="77777777" w:rsidR="00DE4679" w:rsidRDefault="001A280C">
            <w:pPr>
              <w:pStyle w:val="Table01Row"/>
            </w:pPr>
            <w:r>
              <w:t>23 Nov 2004</w:t>
            </w:r>
          </w:p>
        </w:tc>
        <w:tc>
          <w:tcPr>
            <w:tcW w:w="3686" w:type="dxa"/>
          </w:tcPr>
          <w:p w14:paraId="7D2B07A4" w14:textId="77777777" w:rsidR="00DE4679" w:rsidRDefault="001A280C">
            <w:pPr>
              <w:pStyle w:val="Table01Row"/>
            </w:pPr>
            <w:r>
              <w:t>Repealed by 2008/002 s. 77(13)</w:t>
            </w:r>
          </w:p>
        </w:tc>
      </w:tr>
      <w:tr w:rsidR="00DE4679" w14:paraId="3D4C674E" w14:textId="77777777">
        <w:trPr>
          <w:cantSplit/>
          <w:jc w:val="center"/>
        </w:trPr>
        <w:tc>
          <w:tcPr>
            <w:tcW w:w="4253" w:type="dxa"/>
          </w:tcPr>
          <w:p w14:paraId="4F2C5543" w14:textId="77777777" w:rsidR="00DE4679" w:rsidRDefault="001A280C">
            <w:pPr>
              <w:pStyle w:val="Table01Row"/>
            </w:pPr>
            <w:r>
              <w:rPr>
                <w:i/>
              </w:rPr>
              <w:t>State Administrative Tribunal (Conferral of Jurisd</w:t>
            </w:r>
            <w:r>
              <w:rPr>
                <w:i/>
              </w:rPr>
              <w:t>iction) Amendment and Repeal Act 2004</w:t>
            </w:r>
            <w:r>
              <w:t xml:space="preserve"> Pt. 2 Div. 17</w:t>
            </w:r>
          </w:p>
        </w:tc>
        <w:tc>
          <w:tcPr>
            <w:tcW w:w="1134" w:type="dxa"/>
          </w:tcPr>
          <w:p w14:paraId="72CFD1C4" w14:textId="77777777" w:rsidR="00DE4679" w:rsidRDefault="001A280C">
            <w:pPr>
              <w:pStyle w:val="Table01Row"/>
            </w:pPr>
            <w:r>
              <w:t>2004/055</w:t>
            </w:r>
          </w:p>
        </w:tc>
        <w:tc>
          <w:tcPr>
            <w:tcW w:w="1134" w:type="dxa"/>
          </w:tcPr>
          <w:p w14:paraId="29AF31A8" w14:textId="77777777" w:rsidR="00DE4679" w:rsidRDefault="001A280C">
            <w:pPr>
              <w:pStyle w:val="Table01Row"/>
            </w:pPr>
            <w:r>
              <w:t>24 Nov 2004</w:t>
            </w:r>
          </w:p>
        </w:tc>
        <w:tc>
          <w:tcPr>
            <w:tcW w:w="3686" w:type="dxa"/>
          </w:tcPr>
          <w:p w14:paraId="4110D1C6" w14:textId="77777777" w:rsidR="00DE4679" w:rsidRDefault="001A280C">
            <w:pPr>
              <w:pStyle w:val="Table01Row"/>
            </w:pPr>
            <w:r>
              <w:t xml:space="preserve">1 Jan 2005 (see s. 2 and </w:t>
            </w:r>
            <w:r>
              <w:rPr>
                <w:i/>
              </w:rPr>
              <w:t>Gazette</w:t>
            </w:r>
            <w:r>
              <w:t xml:space="preserve"> 31 Dec 2004 p. 7130)</w:t>
            </w:r>
          </w:p>
        </w:tc>
      </w:tr>
      <w:tr w:rsidR="00DE4679" w14:paraId="0335C493" w14:textId="77777777">
        <w:trPr>
          <w:cantSplit/>
          <w:jc w:val="center"/>
        </w:trPr>
        <w:tc>
          <w:tcPr>
            <w:tcW w:w="4253" w:type="dxa"/>
          </w:tcPr>
          <w:p w14:paraId="3723F507" w14:textId="77777777" w:rsidR="00DE4679" w:rsidRDefault="001A280C">
            <w:pPr>
              <w:pStyle w:val="Table01Row"/>
            </w:pPr>
            <w:r>
              <w:rPr>
                <w:i/>
              </w:rPr>
              <w:t>Criminal Procedure and Appeals (Consequential and Other Provisions) Act 2004</w:t>
            </w:r>
            <w:r>
              <w:t xml:space="preserve"> s. 80</w:t>
            </w:r>
          </w:p>
        </w:tc>
        <w:tc>
          <w:tcPr>
            <w:tcW w:w="1134" w:type="dxa"/>
          </w:tcPr>
          <w:p w14:paraId="797BD146" w14:textId="77777777" w:rsidR="00DE4679" w:rsidRDefault="001A280C">
            <w:pPr>
              <w:pStyle w:val="Table01Row"/>
            </w:pPr>
            <w:r>
              <w:t>2004/084</w:t>
            </w:r>
          </w:p>
        </w:tc>
        <w:tc>
          <w:tcPr>
            <w:tcW w:w="1134" w:type="dxa"/>
          </w:tcPr>
          <w:p w14:paraId="1E18726D" w14:textId="77777777" w:rsidR="00DE4679" w:rsidRDefault="001A280C">
            <w:pPr>
              <w:pStyle w:val="Table01Row"/>
            </w:pPr>
            <w:r>
              <w:t>16 Dec 2004</w:t>
            </w:r>
          </w:p>
        </w:tc>
        <w:tc>
          <w:tcPr>
            <w:tcW w:w="3686" w:type="dxa"/>
          </w:tcPr>
          <w:p w14:paraId="2AEA8D2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5BCE749" w14:textId="77777777">
        <w:trPr>
          <w:cantSplit/>
          <w:jc w:val="center"/>
        </w:trPr>
        <w:tc>
          <w:tcPr>
            <w:tcW w:w="4253" w:type="dxa"/>
          </w:tcPr>
          <w:p w14:paraId="40C2DFBE" w14:textId="77777777" w:rsidR="00DE4679" w:rsidRDefault="001A280C">
            <w:pPr>
              <w:pStyle w:val="Table01Row"/>
            </w:pPr>
            <w:r>
              <w:rPr>
                <w:i/>
              </w:rPr>
              <w:t>Financial Legislation Amendment and Repeal Act 2006</w:t>
            </w:r>
            <w:r>
              <w:t xml:space="preserve"> Sch. 1 cl. 22</w:t>
            </w:r>
          </w:p>
        </w:tc>
        <w:tc>
          <w:tcPr>
            <w:tcW w:w="1134" w:type="dxa"/>
          </w:tcPr>
          <w:p w14:paraId="0F0E598A" w14:textId="77777777" w:rsidR="00DE4679" w:rsidRDefault="001A280C">
            <w:pPr>
              <w:pStyle w:val="Table01Row"/>
            </w:pPr>
            <w:r>
              <w:t>2006/077</w:t>
            </w:r>
          </w:p>
        </w:tc>
        <w:tc>
          <w:tcPr>
            <w:tcW w:w="1134" w:type="dxa"/>
          </w:tcPr>
          <w:p w14:paraId="348DC1A0" w14:textId="77777777" w:rsidR="00DE4679" w:rsidRDefault="001A280C">
            <w:pPr>
              <w:pStyle w:val="Table01Row"/>
            </w:pPr>
            <w:r>
              <w:t>21 Dec 2006</w:t>
            </w:r>
          </w:p>
        </w:tc>
        <w:tc>
          <w:tcPr>
            <w:tcW w:w="3686" w:type="dxa"/>
          </w:tcPr>
          <w:p w14:paraId="3D49DD55" w14:textId="77777777" w:rsidR="00DE4679" w:rsidRDefault="001A280C">
            <w:pPr>
              <w:pStyle w:val="Table01Row"/>
            </w:pPr>
            <w:r>
              <w:t xml:space="preserve">1 Feb 2007 (see s. 2(1) and </w:t>
            </w:r>
            <w:r>
              <w:rPr>
                <w:i/>
              </w:rPr>
              <w:t>Gazette</w:t>
            </w:r>
            <w:r>
              <w:t xml:space="preserve"> 19 Jan 2007 p. 137)</w:t>
            </w:r>
          </w:p>
        </w:tc>
      </w:tr>
      <w:tr w:rsidR="00DE4679" w14:paraId="1C5AD34D" w14:textId="77777777">
        <w:trPr>
          <w:cantSplit/>
          <w:jc w:val="center"/>
        </w:trPr>
        <w:tc>
          <w:tcPr>
            <w:tcW w:w="10207" w:type="dxa"/>
            <w:gridSpan w:val="4"/>
          </w:tcPr>
          <w:p w14:paraId="4B01BA74" w14:textId="77777777" w:rsidR="00DE4679" w:rsidRDefault="001A280C">
            <w:pPr>
              <w:pStyle w:val="Table01Row"/>
            </w:pPr>
            <w:r>
              <w:rPr>
                <w:b/>
              </w:rPr>
              <w:t xml:space="preserve">Reprint 2 as at </w:t>
            </w:r>
            <w:r>
              <w:rPr>
                <w:b/>
              </w:rPr>
              <w:t>25 May 2007 (not including 2004/059)</w:t>
            </w:r>
          </w:p>
        </w:tc>
      </w:tr>
      <w:tr w:rsidR="00DE4679" w14:paraId="1CA788BC" w14:textId="77777777">
        <w:trPr>
          <w:cantSplit/>
          <w:jc w:val="center"/>
        </w:trPr>
        <w:tc>
          <w:tcPr>
            <w:tcW w:w="4253" w:type="dxa"/>
          </w:tcPr>
          <w:p w14:paraId="6368FEAC" w14:textId="77777777" w:rsidR="00DE4679" w:rsidRDefault="001A280C">
            <w:pPr>
              <w:pStyle w:val="Table01Row"/>
            </w:pPr>
            <w:r>
              <w:rPr>
                <w:i/>
              </w:rPr>
              <w:t>Statutes (Repeals and Miscellaneous Amendments) Act 2009</w:t>
            </w:r>
            <w:r>
              <w:t xml:space="preserve"> s. 27</w:t>
            </w:r>
          </w:p>
        </w:tc>
        <w:tc>
          <w:tcPr>
            <w:tcW w:w="1134" w:type="dxa"/>
          </w:tcPr>
          <w:p w14:paraId="4DFEF42F" w14:textId="77777777" w:rsidR="00DE4679" w:rsidRDefault="001A280C">
            <w:pPr>
              <w:pStyle w:val="Table01Row"/>
            </w:pPr>
            <w:r>
              <w:t>2009/008</w:t>
            </w:r>
          </w:p>
        </w:tc>
        <w:tc>
          <w:tcPr>
            <w:tcW w:w="1134" w:type="dxa"/>
          </w:tcPr>
          <w:p w14:paraId="48EA97E6" w14:textId="77777777" w:rsidR="00DE4679" w:rsidRDefault="001A280C">
            <w:pPr>
              <w:pStyle w:val="Table01Row"/>
            </w:pPr>
            <w:r>
              <w:t>21 May 2009</w:t>
            </w:r>
          </w:p>
        </w:tc>
        <w:tc>
          <w:tcPr>
            <w:tcW w:w="3686" w:type="dxa"/>
          </w:tcPr>
          <w:p w14:paraId="6AD230D0" w14:textId="77777777" w:rsidR="00DE4679" w:rsidRDefault="001A280C">
            <w:pPr>
              <w:pStyle w:val="Table01Row"/>
            </w:pPr>
            <w:r>
              <w:t>22 May 2009 (see s. 2(b))</w:t>
            </w:r>
          </w:p>
        </w:tc>
      </w:tr>
      <w:tr w:rsidR="00DE4679" w14:paraId="4F4D8E97" w14:textId="77777777">
        <w:trPr>
          <w:cantSplit/>
          <w:jc w:val="center"/>
        </w:trPr>
        <w:tc>
          <w:tcPr>
            <w:tcW w:w="4253" w:type="dxa"/>
          </w:tcPr>
          <w:p w14:paraId="623560CC" w14:textId="77777777" w:rsidR="00DE4679" w:rsidRDefault="001A280C">
            <w:pPr>
              <w:pStyle w:val="Table01Row"/>
            </w:pPr>
            <w:r>
              <w:rPr>
                <w:i/>
              </w:rPr>
              <w:t>Acts Amendment (Bankruptcy) Act 2009</w:t>
            </w:r>
            <w:r>
              <w:t xml:space="preserve"> s. 14</w:t>
            </w:r>
          </w:p>
        </w:tc>
        <w:tc>
          <w:tcPr>
            <w:tcW w:w="1134" w:type="dxa"/>
          </w:tcPr>
          <w:p w14:paraId="34CF5D68" w14:textId="77777777" w:rsidR="00DE4679" w:rsidRDefault="001A280C">
            <w:pPr>
              <w:pStyle w:val="Table01Row"/>
            </w:pPr>
            <w:r>
              <w:t>2009/018</w:t>
            </w:r>
          </w:p>
        </w:tc>
        <w:tc>
          <w:tcPr>
            <w:tcW w:w="1134" w:type="dxa"/>
          </w:tcPr>
          <w:p w14:paraId="123F3CD2" w14:textId="77777777" w:rsidR="00DE4679" w:rsidRDefault="001A280C">
            <w:pPr>
              <w:pStyle w:val="Table01Row"/>
            </w:pPr>
            <w:r>
              <w:t>16 Sep 2009</w:t>
            </w:r>
          </w:p>
        </w:tc>
        <w:tc>
          <w:tcPr>
            <w:tcW w:w="3686" w:type="dxa"/>
          </w:tcPr>
          <w:p w14:paraId="1F0CF632" w14:textId="77777777" w:rsidR="00DE4679" w:rsidRDefault="001A280C">
            <w:pPr>
              <w:pStyle w:val="Table01Row"/>
            </w:pPr>
            <w:r>
              <w:t>17 Sep 2009 (see s. 2(b))</w:t>
            </w:r>
          </w:p>
        </w:tc>
      </w:tr>
      <w:tr w:rsidR="00DE4679" w14:paraId="7BCD2108" w14:textId="77777777">
        <w:trPr>
          <w:cantSplit/>
          <w:jc w:val="center"/>
        </w:trPr>
        <w:tc>
          <w:tcPr>
            <w:tcW w:w="4253" w:type="dxa"/>
          </w:tcPr>
          <w:p w14:paraId="6D641A0F" w14:textId="77777777" w:rsidR="00DE4679" w:rsidRDefault="001A280C">
            <w:pPr>
              <w:pStyle w:val="Table01Row"/>
            </w:pPr>
            <w:r>
              <w:rPr>
                <w:i/>
              </w:rPr>
              <w:t>Standardisation of Formatting Act 2010</w:t>
            </w:r>
            <w:r>
              <w:t xml:space="preserve"> s. 4</w:t>
            </w:r>
          </w:p>
        </w:tc>
        <w:tc>
          <w:tcPr>
            <w:tcW w:w="1134" w:type="dxa"/>
          </w:tcPr>
          <w:p w14:paraId="34489E2C" w14:textId="77777777" w:rsidR="00DE4679" w:rsidRDefault="001A280C">
            <w:pPr>
              <w:pStyle w:val="Table01Row"/>
            </w:pPr>
            <w:r>
              <w:t>2010/019</w:t>
            </w:r>
          </w:p>
        </w:tc>
        <w:tc>
          <w:tcPr>
            <w:tcW w:w="1134" w:type="dxa"/>
          </w:tcPr>
          <w:p w14:paraId="60E8C70A" w14:textId="77777777" w:rsidR="00DE4679" w:rsidRDefault="001A280C">
            <w:pPr>
              <w:pStyle w:val="Table01Row"/>
            </w:pPr>
            <w:r>
              <w:t>28 Jun 2010</w:t>
            </w:r>
          </w:p>
        </w:tc>
        <w:tc>
          <w:tcPr>
            <w:tcW w:w="3686" w:type="dxa"/>
          </w:tcPr>
          <w:p w14:paraId="5D28A84B" w14:textId="77777777" w:rsidR="00DE4679" w:rsidRDefault="001A280C">
            <w:pPr>
              <w:pStyle w:val="Table01Row"/>
            </w:pPr>
            <w:r>
              <w:t xml:space="preserve">11 Sep 2010 (see s. 2(b) and </w:t>
            </w:r>
            <w:r>
              <w:rPr>
                <w:i/>
              </w:rPr>
              <w:t>Gazette</w:t>
            </w:r>
            <w:r>
              <w:t xml:space="preserve"> 10 Sep 2010 p. 4341)</w:t>
            </w:r>
          </w:p>
        </w:tc>
      </w:tr>
      <w:tr w:rsidR="00DE4679" w14:paraId="2E6CB004" w14:textId="77777777">
        <w:trPr>
          <w:cantSplit/>
          <w:jc w:val="center"/>
        </w:trPr>
        <w:tc>
          <w:tcPr>
            <w:tcW w:w="4253" w:type="dxa"/>
          </w:tcPr>
          <w:p w14:paraId="07791D4E" w14:textId="77777777" w:rsidR="00DE4679" w:rsidRDefault="001A280C">
            <w:pPr>
              <w:pStyle w:val="Table01Row"/>
            </w:pPr>
            <w:r>
              <w:rPr>
                <w:i/>
              </w:rPr>
              <w:t>Public Sector Reform Act 2010</w:t>
            </w:r>
            <w:r>
              <w:t xml:space="preserve"> s. 89</w:t>
            </w:r>
          </w:p>
        </w:tc>
        <w:tc>
          <w:tcPr>
            <w:tcW w:w="1134" w:type="dxa"/>
          </w:tcPr>
          <w:p w14:paraId="4C65F44E" w14:textId="77777777" w:rsidR="00DE4679" w:rsidRDefault="001A280C">
            <w:pPr>
              <w:pStyle w:val="Table01Row"/>
            </w:pPr>
            <w:r>
              <w:t>2010/039</w:t>
            </w:r>
          </w:p>
        </w:tc>
        <w:tc>
          <w:tcPr>
            <w:tcW w:w="1134" w:type="dxa"/>
          </w:tcPr>
          <w:p w14:paraId="7E5A2C4C" w14:textId="77777777" w:rsidR="00DE4679" w:rsidRDefault="001A280C">
            <w:pPr>
              <w:pStyle w:val="Table01Row"/>
            </w:pPr>
            <w:r>
              <w:t>1 Oct 2010</w:t>
            </w:r>
          </w:p>
        </w:tc>
        <w:tc>
          <w:tcPr>
            <w:tcW w:w="3686" w:type="dxa"/>
          </w:tcPr>
          <w:p w14:paraId="64626940" w14:textId="77777777" w:rsidR="00DE4679" w:rsidRDefault="001A280C">
            <w:pPr>
              <w:pStyle w:val="Table01Row"/>
            </w:pPr>
            <w:r>
              <w:t xml:space="preserve">1 Dec 2010 (see s. 2(b) and </w:t>
            </w:r>
            <w:r>
              <w:rPr>
                <w:i/>
              </w:rPr>
              <w:t>Gazette</w:t>
            </w:r>
            <w:r>
              <w:t xml:space="preserve"> 5 Nov 2010 p. 5563)</w:t>
            </w:r>
          </w:p>
        </w:tc>
      </w:tr>
      <w:tr w:rsidR="00DE4679" w14:paraId="6D397E19" w14:textId="77777777">
        <w:trPr>
          <w:cantSplit/>
          <w:jc w:val="center"/>
        </w:trPr>
        <w:tc>
          <w:tcPr>
            <w:tcW w:w="10207" w:type="dxa"/>
            <w:gridSpan w:val="4"/>
          </w:tcPr>
          <w:p w14:paraId="1AA95548" w14:textId="77777777" w:rsidR="00DE4679" w:rsidRDefault="001A280C">
            <w:pPr>
              <w:pStyle w:val="Table01Row"/>
            </w:pPr>
            <w:r>
              <w:rPr>
                <w:b/>
              </w:rPr>
              <w:t>Reprint 3 as at 6 May 2016</w:t>
            </w:r>
          </w:p>
        </w:tc>
      </w:tr>
      <w:tr w:rsidR="00DE4679" w14:paraId="5F71EE17" w14:textId="77777777">
        <w:trPr>
          <w:cantSplit/>
          <w:jc w:val="center"/>
        </w:trPr>
        <w:tc>
          <w:tcPr>
            <w:tcW w:w="4253" w:type="dxa"/>
          </w:tcPr>
          <w:p w14:paraId="51A78835" w14:textId="77777777" w:rsidR="00DE4679" w:rsidRDefault="001A280C">
            <w:pPr>
              <w:pStyle w:val="Table01Row"/>
            </w:pPr>
            <w:r>
              <w:rPr>
                <w:i/>
              </w:rPr>
              <w:t>Local Government Legislation Amendment Act 2019</w:t>
            </w:r>
            <w:r>
              <w:t xml:space="preserve"> Pt. 4 Div. 3</w:t>
            </w:r>
          </w:p>
        </w:tc>
        <w:tc>
          <w:tcPr>
            <w:tcW w:w="1134" w:type="dxa"/>
          </w:tcPr>
          <w:p w14:paraId="23212E4D" w14:textId="77777777" w:rsidR="00DE4679" w:rsidRDefault="001A280C">
            <w:pPr>
              <w:pStyle w:val="Table01Row"/>
            </w:pPr>
            <w:r>
              <w:t>2019/016</w:t>
            </w:r>
          </w:p>
        </w:tc>
        <w:tc>
          <w:tcPr>
            <w:tcW w:w="1134" w:type="dxa"/>
          </w:tcPr>
          <w:p w14:paraId="4AF9F9AB" w14:textId="77777777" w:rsidR="00DE4679" w:rsidRDefault="001A280C">
            <w:pPr>
              <w:pStyle w:val="Table01Row"/>
            </w:pPr>
            <w:r>
              <w:t>5 Jul 2019</w:t>
            </w:r>
          </w:p>
        </w:tc>
        <w:tc>
          <w:tcPr>
            <w:tcW w:w="3686" w:type="dxa"/>
          </w:tcPr>
          <w:p w14:paraId="72EBE9B6" w14:textId="77777777" w:rsidR="00DE4679" w:rsidRDefault="001A280C">
            <w:pPr>
              <w:pStyle w:val="Table01Row"/>
            </w:pPr>
            <w:r>
              <w:t>7 Nov 2020 (see s. 2(b) and SL 2020/212 cl. 2)</w:t>
            </w:r>
          </w:p>
        </w:tc>
      </w:tr>
    </w:tbl>
    <w:p w14:paraId="30C7D5AD" w14:textId="77777777" w:rsidR="00DE4679" w:rsidRDefault="001A280C">
      <w:pPr>
        <w:pStyle w:val="IActName"/>
      </w:pPr>
      <w:r>
        <w:t>Charitable Collections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828B60" w14:textId="77777777">
        <w:trPr>
          <w:cantSplit/>
          <w:jc w:val="center"/>
        </w:trPr>
        <w:tc>
          <w:tcPr>
            <w:tcW w:w="1134" w:type="dxa"/>
          </w:tcPr>
          <w:p w14:paraId="7D5D2835" w14:textId="77777777" w:rsidR="00DE4679" w:rsidRDefault="001A280C">
            <w:pPr>
              <w:pStyle w:val="Table01Row"/>
              <w:keepNext/>
            </w:pPr>
            <w:r>
              <w:rPr>
                <w:b/>
              </w:rPr>
              <w:t>Portfolio:</w:t>
            </w:r>
          </w:p>
        </w:tc>
        <w:tc>
          <w:tcPr>
            <w:tcW w:w="8505" w:type="dxa"/>
          </w:tcPr>
          <w:p w14:paraId="79DC7BB3" w14:textId="77777777" w:rsidR="00DE4679" w:rsidRDefault="001A280C">
            <w:pPr>
              <w:pStyle w:val="Table01Row"/>
              <w:keepNext/>
            </w:pPr>
            <w:r>
              <w:t>Minister for Commerce</w:t>
            </w:r>
          </w:p>
        </w:tc>
      </w:tr>
      <w:tr w:rsidR="00DE4679" w14:paraId="6BBD8161" w14:textId="77777777">
        <w:trPr>
          <w:cantSplit/>
          <w:jc w:val="center"/>
        </w:trPr>
        <w:tc>
          <w:tcPr>
            <w:tcW w:w="1134" w:type="dxa"/>
          </w:tcPr>
          <w:p w14:paraId="1D299368" w14:textId="77777777" w:rsidR="00DE4679" w:rsidRDefault="001A280C">
            <w:pPr>
              <w:pStyle w:val="Table01Row"/>
              <w:keepNext/>
            </w:pPr>
            <w:r>
              <w:rPr>
                <w:b/>
              </w:rPr>
              <w:t>Agency:</w:t>
            </w:r>
          </w:p>
        </w:tc>
        <w:tc>
          <w:tcPr>
            <w:tcW w:w="8505" w:type="dxa"/>
          </w:tcPr>
          <w:p w14:paraId="5F08B2BA" w14:textId="77777777" w:rsidR="00DE4679" w:rsidRDefault="001A280C">
            <w:pPr>
              <w:pStyle w:val="Table01Row"/>
              <w:keepNext/>
            </w:pPr>
            <w:r>
              <w:t>Department of Energy, Mines, Industry Regulation and Safety</w:t>
            </w:r>
          </w:p>
        </w:tc>
      </w:tr>
    </w:tbl>
    <w:p w14:paraId="601951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51FA05" w14:textId="77777777">
        <w:trPr>
          <w:cantSplit/>
          <w:jc w:val="center"/>
        </w:trPr>
        <w:tc>
          <w:tcPr>
            <w:tcW w:w="4253" w:type="dxa"/>
          </w:tcPr>
          <w:p w14:paraId="464893BB" w14:textId="77777777" w:rsidR="00DE4679" w:rsidRDefault="001A280C">
            <w:pPr>
              <w:pStyle w:val="Table01Row"/>
            </w:pPr>
            <w:r>
              <w:rPr>
                <w:i/>
              </w:rPr>
              <w:t>Charitable Collections Act 1946</w:t>
            </w:r>
          </w:p>
        </w:tc>
        <w:tc>
          <w:tcPr>
            <w:tcW w:w="1134" w:type="dxa"/>
          </w:tcPr>
          <w:p w14:paraId="6958457F" w14:textId="77777777" w:rsidR="00DE4679" w:rsidRDefault="001A280C">
            <w:pPr>
              <w:pStyle w:val="Table01Row"/>
            </w:pPr>
            <w:r>
              <w:t>1946/029 (10 &amp; 11 Geo. VI No. 29)</w:t>
            </w:r>
          </w:p>
        </w:tc>
        <w:tc>
          <w:tcPr>
            <w:tcW w:w="1134" w:type="dxa"/>
          </w:tcPr>
          <w:p w14:paraId="7A6F0DCC" w14:textId="77777777" w:rsidR="00DE4679" w:rsidRDefault="001A280C">
            <w:pPr>
              <w:pStyle w:val="Table01Row"/>
            </w:pPr>
            <w:r>
              <w:t>24 Jan</w:t>
            </w:r>
            <w:r>
              <w:t> 1947</w:t>
            </w:r>
          </w:p>
        </w:tc>
        <w:tc>
          <w:tcPr>
            <w:tcW w:w="3686" w:type="dxa"/>
          </w:tcPr>
          <w:p w14:paraId="11714432" w14:textId="77777777" w:rsidR="00DE4679" w:rsidRDefault="001A280C">
            <w:pPr>
              <w:pStyle w:val="Table01Row"/>
            </w:pPr>
            <w:r>
              <w:t xml:space="preserve">28 Mar 1947 (see s. 2 and </w:t>
            </w:r>
            <w:r>
              <w:rPr>
                <w:i/>
              </w:rPr>
              <w:t>Gazette</w:t>
            </w:r>
            <w:r>
              <w:t xml:space="preserve"> 28 Mar 1947 p. 509)</w:t>
            </w:r>
          </w:p>
        </w:tc>
      </w:tr>
      <w:tr w:rsidR="00DE4679" w14:paraId="22A8E09A" w14:textId="77777777">
        <w:trPr>
          <w:cantSplit/>
          <w:jc w:val="center"/>
        </w:trPr>
        <w:tc>
          <w:tcPr>
            <w:tcW w:w="4253" w:type="dxa"/>
          </w:tcPr>
          <w:p w14:paraId="00F17314" w14:textId="77777777" w:rsidR="00DE4679" w:rsidRDefault="001A280C">
            <w:pPr>
              <w:pStyle w:val="Table01Row"/>
            </w:pPr>
            <w:r>
              <w:rPr>
                <w:i/>
              </w:rPr>
              <w:lastRenderedPageBreak/>
              <w:t>Charitable Collections Act Amendment Act 1947</w:t>
            </w:r>
          </w:p>
        </w:tc>
        <w:tc>
          <w:tcPr>
            <w:tcW w:w="1134" w:type="dxa"/>
          </w:tcPr>
          <w:p w14:paraId="49D870E6" w14:textId="77777777" w:rsidR="00DE4679" w:rsidRDefault="001A280C">
            <w:pPr>
              <w:pStyle w:val="Table01Row"/>
            </w:pPr>
            <w:r>
              <w:t>1947/055 (11 &amp; 12 Geo. VI No. 55)</w:t>
            </w:r>
          </w:p>
        </w:tc>
        <w:tc>
          <w:tcPr>
            <w:tcW w:w="1134" w:type="dxa"/>
          </w:tcPr>
          <w:p w14:paraId="0F700EF6" w14:textId="77777777" w:rsidR="00DE4679" w:rsidRDefault="001A280C">
            <w:pPr>
              <w:pStyle w:val="Table01Row"/>
            </w:pPr>
            <w:r>
              <w:t>10 Jan 1948</w:t>
            </w:r>
          </w:p>
        </w:tc>
        <w:tc>
          <w:tcPr>
            <w:tcW w:w="3686" w:type="dxa"/>
          </w:tcPr>
          <w:p w14:paraId="58FAA56B" w14:textId="77777777" w:rsidR="00DE4679" w:rsidRDefault="001A280C">
            <w:pPr>
              <w:pStyle w:val="Table01Row"/>
            </w:pPr>
            <w:r>
              <w:t>10 Jan 1948</w:t>
            </w:r>
          </w:p>
        </w:tc>
      </w:tr>
      <w:tr w:rsidR="00DE4679" w14:paraId="2F8A9068" w14:textId="77777777">
        <w:trPr>
          <w:cantSplit/>
          <w:jc w:val="center"/>
        </w:trPr>
        <w:tc>
          <w:tcPr>
            <w:tcW w:w="4253" w:type="dxa"/>
          </w:tcPr>
          <w:p w14:paraId="43BD288C" w14:textId="77777777" w:rsidR="00DE4679" w:rsidRDefault="001A280C">
            <w:pPr>
              <w:pStyle w:val="Table01Row"/>
            </w:pPr>
            <w:r>
              <w:rPr>
                <w:i/>
              </w:rPr>
              <w:t>Charitable Collections Act Amendment Act 1949</w:t>
            </w:r>
          </w:p>
        </w:tc>
        <w:tc>
          <w:tcPr>
            <w:tcW w:w="1134" w:type="dxa"/>
          </w:tcPr>
          <w:p w14:paraId="4AC949F7" w14:textId="77777777" w:rsidR="00DE4679" w:rsidRDefault="001A280C">
            <w:pPr>
              <w:pStyle w:val="Table01Row"/>
            </w:pPr>
            <w:r>
              <w:t>1949/002 (13 Geo. VI No. 88)</w:t>
            </w:r>
          </w:p>
        </w:tc>
        <w:tc>
          <w:tcPr>
            <w:tcW w:w="1134" w:type="dxa"/>
          </w:tcPr>
          <w:p w14:paraId="27277108" w14:textId="77777777" w:rsidR="00DE4679" w:rsidRDefault="001A280C">
            <w:pPr>
              <w:pStyle w:val="Table01Row"/>
            </w:pPr>
            <w:r>
              <w:t>24 Aug 1949</w:t>
            </w:r>
          </w:p>
        </w:tc>
        <w:tc>
          <w:tcPr>
            <w:tcW w:w="3686" w:type="dxa"/>
          </w:tcPr>
          <w:p w14:paraId="2F2813C1" w14:textId="77777777" w:rsidR="00DE4679" w:rsidRDefault="001A280C">
            <w:pPr>
              <w:pStyle w:val="Table01Row"/>
            </w:pPr>
            <w:r>
              <w:t>24 Aug 1949</w:t>
            </w:r>
          </w:p>
        </w:tc>
      </w:tr>
      <w:tr w:rsidR="00DE4679" w14:paraId="3AA6E41C" w14:textId="77777777">
        <w:trPr>
          <w:cantSplit/>
          <w:jc w:val="center"/>
        </w:trPr>
        <w:tc>
          <w:tcPr>
            <w:tcW w:w="10207" w:type="dxa"/>
            <w:gridSpan w:val="4"/>
          </w:tcPr>
          <w:p w14:paraId="71D2AF95" w14:textId="77777777" w:rsidR="00DE4679" w:rsidRDefault="001A280C">
            <w:pPr>
              <w:pStyle w:val="Table01Row"/>
            </w:pPr>
            <w:r>
              <w:rPr>
                <w:b/>
              </w:rPr>
              <w:t>Reprint approved 9 Apr 1959</w:t>
            </w:r>
          </w:p>
        </w:tc>
      </w:tr>
      <w:tr w:rsidR="00DE4679" w14:paraId="40C168E8" w14:textId="77777777">
        <w:trPr>
          <w:cantSplit/>
          <w:jc w:val="center"/>
        </w:trPr>
        <w:tc>
          <w:tcPr>
            <w:tcW w:w="4253" w:type="dxa"/>
          </w:tcPr>
          <w:p w14:paraId="2F89DF1D" w14:textId="77777777" w:rsidR="00DE4679" w:rsidRDefault="001A280C">
            <w:pPr>
              <w:pStyle w:val="Table01Row"/>
            </w:pPr>
            <w:r>
              <w:rPr>
                <w:i/>
              </w:rPr>
              <w:t>Decimal Currency Act 1965</w:t>
            </w:r>
          </w:p>
        </w:tc>
        <w:tc>
          <w:tcPr>
            <w:tcW w:w="1134" w:type="dxa"/>
          </w:tcPr>
          <w:p w14:paraId="57412650" w14:textId="77777777" w:rsidR="00DE4679" w:rsidRDefault="001A280C">
            <w:pPr>
              <w:pStyle w:val="Table01Row"/>
            </w:pPr>
            <w:r>
              <w:t>1965/113</w:t>
            </w:r>
          </w:p>
        </w:tc>
        <w:tc>
          <w:tcPr>
            <w:tcW w:w="1134" w:type="dxa"/>
          </w:tcPr>
          <w:p w14:paraId="7967AF8A" w14:textId="77777777" w:rsidR="00DE4679" w:rsidRDefault="001A280C">
            <w:pPr>
              <w:pStyle w:val="Table01Row"/>
            </w:pPr>
            <w:r>
              <w:t>21 Dec 1965</w:t>
            </w:r>
          </w:p>
        </w:tc>
        <w:tc>
          <w:tcPr>
            <w:tcW w:w="3686" w:type="dxa"/>
          </w:tcPr>
          <w:p w14:paraId="19C6313A" w14:textId="77777777" w:rsidR="00DE4679" w:rsidRDefault="001A280C">
            <w:pPr>
              <w:pStyle w:val="Table01Row"/>
            </w:pPr>
            <w:r>
              <w:t xml:space="preserve">Act other than s. 4‑9: 21 Dec 1965 (see s. 2(1)); </w:t>
            </w:r>
          </w:p>
          <w:p w14:paraId="635B4DB8" w14:textId="77777777" w:rsidR="00DE4679" w:rsidRDefault="001A280C">
            <w:pPr>
              <w:pStyle w:val="Table01Row"/>
            </w:pPr>
            <w:r>
              <w:t>s. 4‑9: 14 Feb 1966 (see s. 2(2))</w:t>
            </w:r>
          </w:p>
        </w:tc>
      </w:tr>
      <w:tr w:rsidR="00DE4679" w14:paraId="44245F93" w14:textId="77777777">
        <w:trPr>
          <w:cantSplit/>
          <w:jc w:val="center"/>
        </w:trPr>
        <w:tc>
          <w:tcPr>
            <w:tcW w:w="10207" w:type="dxa"/>
            <w:gridSpan w:val="4"/>
          </w:tcPr>
          <w:p w14:paraId="56E256AF" w14:textId="77777777" w:rsidR="00DE4679" w:rsidRDefault="001A280C">
            <w:pPr>
              <w:pStyle w:val="Table01Row"/>
            </w:pPr>
            <w:r>
              <w:rPr>
                <w:b/>
              </w:rPr>
              <w:t>Reprint authorised 24 Mar 1971</w:t>
            </w:r>
          </w:p>
        </w:tc>
      </w:tr>
      <w:tr w:rsidR="00DE4679" w14:paraId="52509174" w14:textId="77777777">
        <w:trPr>
          <w:cantSplit/>
          <w:jc w:val="center"/>
        </w:trPr>
        <w:tc>
          <w:tcPr>
            <w:tcW w:w="4253" w:type="dxa"/>
          </w:tcPr>
          <w:p w14:paraId="427368BD" w14:textId="77777777" w:rsidR="00DE4679" w:rsidRDefault="001A280C">
            <w:pPr>
              <w:pStyle w:val="Table01Row"/>
            </w:pPr>
            <w:r>
              <w:rPr>
                <w:i/>
              </w:rPr>
              <w:t>Acts Amendment (Financial Administrat</w:t>
            </w:r>
            <w:r>
              <w:rPr>
                <w:i/>
              </w:rPr>
              <w:t>ion and Audit) Act 1985</w:t>
            </w:r>
            <w:r>
              <w:t xml:space="preserve"> s. 3</w:t>
            </w:r>
          </w:p>
        </w:tc>
        <w:tc>
          <w:tcPr>
            <w:tcW w:w="1134" w:type="dxa"/>
          </w:tcPr>
          <w:p w14:paraId="6085E86F" w14:textId="77777777" w:rsidR="00DE4679" w:rsidRDefault="001A280C">
            <w:pPr>
              <w:pStyle w:val="Table01Row"/>
            </w:pPr>
            <w:r>
              <w:t>1985/098</w:t>
            </w:r>
          </w:p>
        </w:tc>
        <w:tc>
          <w:tcPr>
            <w:tcW w:w="1134" w:type="dxa"/>
          </w:tcPr>
          <w:p w14:paraId="0C32D8FF" w14:textId="77777777" w:rsidR="00DE4679" w:rsidRDefault="001A280C">
            <w:pPr>
              <w:pStyle w:val="Table01Row"/>
            </w:pPr>
            <w:r>
              <w:t>4 Dec 1985</w:t>
            </w:r>
          </w:p>
        </w:tc>
        <w:tc>
          <w:tcPr>
            <w:tcW w:w="3686" w:type="dxa"/>
          </w:tcPr>
          <w:p w14:paraId="15BB6CFB" w14:textId="77777777" w:rsidR="00DE4679" w:rsidRDefault="001A280C">
            <w:pPr>
              <w:pStyle w:val="Table01Row"/>
            </w:pPr>
            <w:r>
              <w:t xml:space="preserve">1 Jul 1986 (see s. 2 and </w:t>
            </w:r>
            <w:r>
              <w:rPr>
                <w:i/>
              </w:rPr>
              <w:t>Gazette</w:t>
            </w:r>
            <w:r>
              <w:t xml:space="preserve"> 30 Jun 1986 p. 2255)</w:t>
            </w:r>
          </w:p>
        </w:tc>
      </w:tr>
      <w:tr w:rsidR="00DE4679" w14:paraId="44EF6D5D" w14:textId="77777777">
        <w:trPr>
          <w:cantSplit/>
          <w:jc w:val="center"/>
        </w:trPr>
        <w:tc>
          <w:tcPr>
            <w:tcW w:w="4253" w:type="dxa"/>
          </w:tcPr>
          <w:p w14:paraId="77E8F8C9" w14:textId="77777777" w:rsidR="00DE4679" w:rsidRDefault="001A280C">
            <w:pPr>
              <w:pStyle w:val="Table01Row"/>
            </w:pPr>
            <w:r>
              <w:rPr>
                <w:i/>
              </w:rPr>
              <w:t>Statutes (Repeals and Minor Amendments) Act 2003</w:t>
            </w:r>
            <w:r>
              <w:t xml:space="preserve"> s. 33</w:t>
            </w:r>
          </w:p>
        </w:tc>
        <w:tc>
          <w:tcPr>
            <w:tcW w:w="1134" w:type="dxa"/>
          </w:tcPr>
          <w:p w14:paraId="3F9D3B91" w14:textId="77777777" w:rsidR="00DE4679" w:rsidRDefault="001A280C">
            <w:pPr>
              <w:pStyle w:val="Table01Row"/>
            </w:pPr>
            <w:r>
              <w:t>2003/074</w:t>
            </w:r>
          </w:p>
        </w:tc>
        <w:tc>
          <w:tcPr>
            <w:tcW w:w="1134" w:type="dxa"/>
          </w:tcPr>
          <w:p w14:paraId="0E030FF5" w14:textId="77777777" w:rsidR="00DE4679" w:rsidRDefault="001A280C">
            <w:pPr>
              <w:pStyle w:val="Table01Row"/>
            </w:pPr>
            <w:r>
              <w:t>15 Dec 2003</w:t>
            </w:r>
          </w:p>
        </w:tc>
        <w:tc>
          <w:tcPr>
            <w:tcW w:w="3686" w:type="dxa"/>
          </w:tcPr>
          <w:p w14:paraId="2687DB29" w14:textId="77777777" w:rsidR="00DE4679" w:rsidRDefault="001A280C">
            <w:pPr>
              <w:pStyle w:val="Table01Row"/>
            </w:pPr>
            <w:r>
              <w:t>15 Dec 2003 (see s. 2)</w:t>
            </w:r>
          </w:p>
        </w:tc>
      </w:tr>
      <w:tr w:rsidR="00DE4679" w14:paraId="25FFF0B8" w14:textId="77777777">
        <w:trPr>
          <w:cantSplit/>
          <w:jc w:val="center"/>
        </w:trPr>
        <w:tc>
          <w:tcPr>
            <w:tcW w:w="10207" w:type="dxa"/>
            <w:gridSpan w:val="4"/>
          </w:tcPr>
          <w:p w14:paraId="30436ED7" w14:textId="77777777" w:rsidR="00DE4679" w:rsidRDefault="001A280C">
            <w:pPr>
              <w:pStyle w:val="Table01Row"/>
            </w:pPr>
            <w:r>
              <w:rPr>
                <w:b/>
              </w:rPr>
              <w:t>Reprint 3 as at 2 Apr 2004</w:t>
            </w:r>
          </w:p>
        </w:tc>
      </w:tr>
      <w:tr w:rsidR="00DE4679" w14:paraId="3DE0030C" w14:textId="77777777">
        <w:trPr>
          <w:cantSplit/>
          <w:jc w:val="center"/>
        </w:trPr>
        <w:tc>
          <w:tcPr>
            <w:tcW w:w="4253" w:type="dxa"/>
          </w:tcPr>
          <w:p w14:paraId="66C288AD" w14:textId="77777777" w:rsidR="00DE4679" w:rsidRDefault="001A280C">
            <w:pPr>
              <w:pStyle w:val="Table01Row"/>
            </w:pPr>
            <w:r>
              <w:rPr>
                <w:i/>
              </w:rPr>
              <w:t xml:space="preserve">Courts </w:t>
            </w:r>
            <w:r>
              <w:rPr>
                <w:i/>
              </w:rPr>
              <w:t>Legislation Amendment and Repeal Act 2004</w:t>
            </w:r>
            <w:r>
              <w:t xml:space="preserve"> s. 141</w:t>
            </w:r>
          </w:p>
        </w:tc>
        <w:tc>
          <w:tcPr>
            <w:tcW w:w="1134" w:type="dxa"/>
          </w:tcPr>
          <w:p w14:paraId="500239C7" w14:textId="77777777" w:rsidR="00DE4679" w:rsidRDefault="001A280C">
            <w:pPr>
              <w:pStyle w:val="Table01Row"/>
            </w:pPr>
            <w:r>
              <w:t>2004/059</w:t>
            </w:r>
          </w:p>
        </w:tc>
        <w:tc>
          <w:tcPr>
            <w:tcW w:w="1134" w:type="dxa"/>
          </w:tcPr>
          <w:p w14:paraId="006F5479" w14:textId="77777777" w:rsidR="00DE4679" w:rsidRDefault="001A280C">
            <w:pPr>
              <w:pStyle w:val="Table01Row"/>
            </w:pPr>
            <w:r>
              <w:t>23 Nov 2004</w:t>
            </w:r>
          </w:p>
        </w:tc>
        <w:tc>
          <w:tcPr>
            <w:tcW w:w="3686" w:type="dxa"/>
          </w:tcPr>
          <w:p w14:paraId="4A085CE1" w14:textId="77777777" w:rsidR="00DE4679" w:rsidRDefault="001A280C">
            <w:pPr>
              <w:pStyle w:val="Table01Row"/>
            </w:pPr>
            <w:r>
              <w:t xml:space="preserve">1 May 2005 (see s. 2 and </w:t>
            </w:r>
            <w:r>
              <w:rPr>
                <w:i/>
              </w:rPr>
              <w:t>Gazette</w:t>
            </w:r>
            <w:r>
              <w:t xml:space="preserve"> 31 Dec 2004 p. 7128)</w:t>
            </w:r>
          </w:p>
        </w:tc>
      </w:tr>
      <w:tr w:rsidR="00DE4679" w14:paraId="2DD432A6" w14:textId="77777777">
        <w:trPr>
          <w:cantSplit/>
          <w:jc w:val="center"/>
        </w:trPr>
        <w:tc>
          <w:tcPr>
            <w:tcW w:w="4253" w:type="dxa"/>
          </w:tcPr>
          <w:p w14:paraId="55E1CA76" w14:textId="77777777" w:rsidR="00DE4679" w:rsidRDefault="001A280C">
            <w:pPr>
              <w:pStyle w:val="Table01Row"/>
            </w:pPr>
            <w:r>
              <w:rPr>
                <w:i/>
              </w:rPr>
              <w:t>Criminal Procedure and Appeals (Consequential and Other Provisions) Act 2004</w:t>
            </w:r>
            <w:r>
              <w:t xml:space="preserve"> s. 82</w:t>
            </w:r>
          </w:p>
        </w:tc>
        <w:tc>
          <w:tcPr>
            <w:tcW w:w="1134" w:type="dxa"/>
          </w:tcPr>
          <w:p w14:paraId="5220E84F" w14:textId="77777777" w:rsidR="00DE4679" w:rsidRDefault="001A280C">
            <w:pPr>
              <w:pStyle w:val="Table01Row"/>
            </w:pPr>
            <w:r>
              <w:t>2004/084</w:t>
            </w:r>
          </w:p>
        </w:tc>
        <w:tc>
          <w:tcPr>
            <w:tcW w:w="1134" w:type="dxa"/>
          </w:tcPr>
          <w:p w14:paraId="537CF790" w14:textId="77777777" w:rsidR="00DE4679" w:rsidRDefault="001A280C">
            <w:pPr>
              <w:pStyle w:val="Table01Row"/>
            </w:pPr>
            <w:r>
              <w:t>16 Dec 2004</w:t>
            </w:r>
          </w:p>
        </w:tc>
        <w:tc>
          <w:tcPr>
            <w:tcW w:w="3686" w:type="dxa"/>
          </w:tcPr>
          <w:p w14:paraId="7C32397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3176A30" w14:textId="77777777">
        <w:trPr>
          <w:cantSplit/>
          <w:jc w:val="center"/>
        </w:trPr>
        <w:tc>
          <w:tcPr>
            <w:tcW w:w="4253" w:type="dxa"/>
          </w:tcPr>
          <w:p w14:paraId="40A7D3A9" w14:textId="77777777" w:rsidR="00DE4679" w:rsidRDefault="001A280C">
            <w:pPr>
              <w:pStyle w:val="Table01Row"/>
            </w:pPr>
            <w:r>
              <w:rPr>
                <w:i/>
              </w:rPr>
              <w:t>Financial Legislation Amendment and Repeal Act 2006</w:t>
            </w:r>
            <w:r>
              <w:t xml:space="preserve"> Sch. 1 cl. 23</w:t>
            </w:r>
          </w:p>
        </w:tc>
        <w:tc>
          <w:tcPr>
            <w:tcW w:w="1134" w:type="dxa"/>
          </w:tcPr>
          <w:p w14:paraId="016FCD92" w14:textId="77777777" w:rsidR="00DE4679" w:rsidRDefault="001A280C">
            <w:pPr>
              <w:pStyle w:val="Table01Row"/>
            </w:pPr>
            <w:r>
              <w:t>2006/077</w:t>
            </w:r>
          </w:p>
        </w:tc>
        <w:tc>
          <w:tcPr>
            <w:tcW w:w="1134" w:type="dxa"/>
          </w:tcPr>
          <w:p w14:paraId="392DFEFB" w14:textId="77777777" w:rsidR="00DE4679" w:rsidRDefault="001A280C">
            <w:pPr>
              <w:pStyle w:val="Table01Row"/>
            </w:pPr>
            <w:r>
              <w:t>21 Dec 2006</w:t>
            </w:r>
          </w:p>
        </w:tc>
        <w:tc>
          <w:tcPr>
            <w:tcW w:w="3686" w:type="dxa"/>
          </w:tcPr>
          <w:p w14:paraId="349BABB7" w14:textId="77777777" w:rsidR="00DE4679" w:rsidRDefault="001A280C">
            <w:pPr>
              <w:pStyle w:val="Table01Row"/>
            </w:pPr>
            <w:r>
              <w:t xml:space="preserve">1 Feb 2007 (see s. 2(1) and </w:t>
            </w:r>
            <w:r>
              <w:rPr>
                <w:i/>
              </w:rPr>
              <w:t>Gazette</w:t>
            </w:r>
            <w:r>
              <w:t xml:space="preserve"> 19 Jan 2007 p. 137)</w:t>
            </w:r>
          </w:p>
        </w:tc>
      </w:tr>
      <w:tr w:rsidR="00DE4679" w14:paraId="0A1FF6D7" w14:textId="77777777">
        <w:trPr>
          <w:cantSplit/>
          <w:jc w:val="center"/>
        </w:trPr>
        <w:tc>
          <w:tcPr>
            <w:tcW w:w="4253" w:type="dxa"/>
          </w:tcPr>
          <w:p w14:paraId="4451A40E" w14:textId="77777777" w:rsidR="00DE4679" w:rsidRDefault="001A280C">
            <w:pPr>
              <w:pStyle w:val="Table01Row"/>
            </w:pPr>
            <w:r>
              <w:rPr>
                <w:i/>
              </w:rPr>
              <w:t>Statutes (Repeal</w:t>
            </w:r>
            <w:r>
              <w:rPr>
                <w:i/>
              </w:rPr>
              <w:t>s and Miscellaneous Amendments) Act 2009</w:t>
            </w:r>
            <w:r>
              <w:t xml:space="preserve"> s. 28</w:t>
            </w:r>
          </w:p>
        </w:tc>
        <w:tc>
          <w:tcPr>
            <w:tcW w:w="1134" w:type="dxa"/>
          </w:tcPr>
          <w:p w14:paraId="0B0F8727" w14:textId="77777777" w:rsidR="00DE4679" w:rsidRDefault="001A280C">
            <w:pPr>
              <w:pStyle w:val="Table01Row"/>
            </w:pPr>
            <w:r>
              <w:t>2009/008</w:t>
            </w:r>
          </w:p>
        </w:tc>
        <w:tc>
          <w:tcPr>
            <w:tcW w:w="1134" w:type="dxa"/>
          </w:tcPr>
          <w:p w14:paraId="6DC0A361" w14:textId="77777777" w:rsidR="00DE4679" w:rsidRDefault="001A280C">
            <w:pPr>
              <w:pStyle w:val="Table01Row"/>
            </w:pPr>
            <w:r>
              <w:t>21 May 2009</w:t>
            </w:r>
          </w:p>
        </w:tc>
        <w:tc>
          <w:tcPr>
            <w:tcW w:w="3686" w:type="dxa"/>
          </w:tcPr>
          <w:p w14:paraId="1248B3A2" w14:textId="77777777" w:rsidR="00DE4679" w:rsidRDefault="001A280C">
            <w:pPr>
              <w:pStyle w:val="Table01Row"/>
            </w:pPr>
            <w:r>
              <w:t>22 May 2009 (see s. 2(b))</w:t>
            </w:r>
          </w:p>
        </w:tc>
      </w:tr>
      <w:tr w:rsidR="00DE4679" w14:paraId="3D1AB322" w14:textId="77777777">
        <w:trPr>
          <w:cantSplit/>
          <w:jc w:val="center"/>
        </w:trPr>
        <w:tc>
          <w:tcPr>
            <w:tcW w:w="10207" w:type="dxa"/>
            <w:gridSpan w:val="4"/>
          </w:tcPr>
          <w:p w14:paraId="074D574C" w14:textId="77777777" w:rsidR="00DE4679" w:rsidRDefault="001A280C">
            <w:pPr>
              <w:pStyle w:val="Table01Row"/>
            </w:pPr>
            <w:r>
              <w:rPr>
                <w:b/>
              </w:rPr>
              <w:t>Reprint 4 as at 4 Sep 2009</w:t>
            </w:r>
          </w:p>
        </w:tc>
      </w:tr>
      <w:tr w:rsidR="00DE4679" w14:paraId="2066A410" w14:textId="77777777">
        <w:trPr>
          <w:cantSplit/>
          <w:jc w:val="center"/>
        </w:trPr>
        <w:tc>
          <w:tcPr>
            <w:tcW w:w="4253" w:type="dxa"/>
          </w:tcPr>
          <w:p w14:paraId="445705DB" w14:textId="77777777" w:rsidR="00DE4679" w:rsidRDefault="001A280C">
            <w:pPr>
              <w:pStyle w:val="Table01Row"/>
            </w:pPr>
            <w:r>
              <w:rPr>
                <w:i/>
              </w:rPr>
              <w:t>Standardisation of Formatting Act 2010</w:t>
            </w:r>
            <w:r>
              <w:t xml:space="preserve"> s. 51</w:t>
            </w:r>
          </w:p>
        </w:tc>
        <w:tc>
          <w:tcPr>
            <w:tcW w:w="1134" w:type="dxa"/>
          </w:tcPr>
          <w:p w14:paraId="5988689E" w14:textId="77777777" w:rsidR="00DE4679" w:rsidRDefault="001A280C">
            <w:pPr>
              <w:pStyle w:val="Table01Row"/>
            </w:pPr>
            <w:r>
              <w:t>2010/019</w:t>
            </w:r>
          </w:p>
        </w:tc>
        <w:tc>
          <w:tcPr>
            <w:tcW w:w="1134" w:type="dxa"/>
          </w:tcPr>
          <w:p w14:paraId="612248DE" w14:textId="77777777" w:rsidR="00DE4679" w:rsidRDefault="001A280C">
            <w:pPr>
              <w:pStyle w:val="Table01Row"/>
            </w:pPr>
            <w:r>
              <w:t>28 Jun 2010</w:t>
            </w:r>
          </w:p>
        </w:tc>
        <w:tc>
          <w:tcPr>
            <w:tcW w:w="3686" w:type="dxa"/>
          </w:tcPr>
          <w:p w14:paraId="7B5253D2" w14:textId="77777777" w:rsidR="00DE4679" w:rsidRDefault="001A280C">
            <w:pPr>
              <w:pStyle w:val="Table01Row"/>
            </w:pPr>
            <w:r>
              <w:t xml:space="preserve">11 Sep 2010 (see s. 2(b) and </w:t>
            </w:r>
            <w:r>
              <w:rPr>
                <w:i/>
              </w:rPr>
              <w:t>Gazette</w:t>
            </w:r>
            <w:r>
              <w:t xml:space="preserve"> 10 Sep 2010 p. 4341)</w:t>
            </w:r>
          </w:p>
        </w:tc>
      </w:tr>
      <w:tr w:rsidR="00DE4679" w14:paraId="5F8015F2" w14:textId="77777777">
        <w:trPr>
          <w:cantSplit/>
          <w:jc w:val="center"/>
        </w:trPr>
        <w:tc>
          <w:tcPr>
            <w:tcW w:w="4253" w:type="dxa"/>
          </w:tcPr>
          <w:p w14:paraId="1CB0CE8F" w14:textId="77777777" w:rsidR="00DE4679" w:rsidRDefault="001A280C">
            <w:pPr>
              <w:pStyle w:val="Table01Row"/>
            </w:pPr>
            <w:r>
              <w:rPr>
                <w:i/>
              </w:rPr>
              <w:t>Consumer Protection Legislation Amendment Act 2019</w:t>
            </w:r>
            <w:r>
              <w:t xml:space="preserve"> Pt. 3</w:t>
            </w:r>
          </w:p>
        </w:tc>
        <w:tc>
          <w:tcPr>
            <w:tcW w:w="1134" w:type="dxa"/>
          </w:tcPr>
          <w:p w14:paraId="45F10822" w14:textId="77777777" w:rsidR="00DE4679" w:rsidRDefault="001A280C">
            <w:pPr>
              <w:pStyle w:val="Table01Row"/>
            </w:pPr>
            <w:r>
              <w:t>2019/025</w:t>
            </w:r>
          </w:p>
        </w:tc>
        <w:tc>
          <w:tcPr>
            <w:tcW w:w="1134" w:type="dxa"/>
          </w:tcPr>
          <w:p w14:paraId="4AD1E56E" w14:textId="77777777" w:rsidR="00DE4679" w:rsidRDefault="001A280C">
            <w:pPr>
              <w:pStyle w:val="Table01Row"/>
            </w:pPr>
            <w:r>
              <w:t>24 Oct 2019</w:t>
            </w:r>
          </w:p>
        </w:tc>
        <w:tc>
          <w:tcPr>
            <w:tcW w:w="3686" w:type="dxa"/>
          </w:tcPr>
          <w:p w14:paraId="715B8812" w14:textId="77777777" w:rsidR="00DE4679" w:rsidRDefault="001A280C">
            <w:pPr>
              <w:pStyle w:val="Table01Row"/>
            </w:pPr>
            <w:r>
              <w:t xml:space="preserve">1 Jan 2020 (see s. 2(b) and </w:t>
            </w:r>
            <w:r>
              <w:rPr>
                <w:i/>
              </w:rPr>
              <w:t>Gazette</w:t>
            </w:r>
            <w:r>
              <w:t xml:space="preserve"> 24 Dec 2019 p. 4415)</w:t>
            </w:r>
          </w:p>
        </w:tc>
      </w:tr>
      <w:tr w:rsidR="00DE4679" w14:paraId="32CF3C22" w14:textId="77777777">
        <w:trPr>
          <w:cantSplit/>
          <w:jc w:val="center"/>
        </w:trPr>
        <w:tc>
          <w:tcPr>
            <w:tcW w:w="4253" w:type="dxa"/>
          </w:tcPr>
          <w:p w14:paraId="4FD6C50C" w14:textId="77777777" w:rsidR="00DE4679" w:rsidRDefault="001A280C">
            <w:pPr>
              <w:pStyle w:val="Table01Row"/>
            </w:pPr>
            <w:r>
              <w:rPr>
                <w:i/>
              </w:rPr>
              <w:t>Directors’ Liability Reform Act 2023</w:t>
            </w:r>
            <w:r>
              <w:t xml:space="preserve"> Pt. 3 Div. 14</w:t>
            </w:r>
          </w:p>
        </w:tc>
        <w:tc>
          <w:tcPr>
            <w:tcW w:w="1134" w:type="dxa"/>
          </w:tcPr>
          <w:p w14:paraId="7D5238EB" w14:textId="77777777" w:rsidR="00DE4679" w:rsidRDefault="001A280C">
            <w:pPr>
              <w:pStyle w:val="Table01Row"/>
            </w:pPr>
            <w:r>
              <w:t>2023/009</w:t>
            </w:r>
          </w:p>
        </w:tc>
        <w:tc>
          <w:tcPr>
            <w:tcW w:w="1134" w:type="dxa"/>
          </w:tcPr>
          <w:p w14:paraId="565E8E39" w14:textId="77777777" w:rsidR="00DE4679" w:rsidRDefault="001A280C">
            <w:pPr>
              <w:pStyle w:val="Table01Row"/>
            </w:pPr>
            <w:r>
              <w:t>4 Apr 2023</w:t>
            </w:r>
          </w:p>
        </w:tc>
        <w:tc>
          <w:tcPr>
            <w:tcW w:w="3686" w:type="dxa"/>
          </w:tcPr>
          <w:p w14:paraId="04830E7B" w14:textId="77777777" w:rsidR="00DE4679" w:rsidRDefault="001A280C">
            <w:pPr>
              <w:pStyle w:val="Table01Row"/>
            </w:pPr>
            <w:r>
              <w:t>5 Apr 2023 (see s. 2(j))</w:t>
            </w:r>
          </w:p>
        </w:tc>
      </w:tr>
    </w:tbl>
    <w:p w14:paraId="5342A7B6" w14:textId="77777777" w:rsidR="00DE4679" w:rsidRDefault="001A280C">
      <w:pPr>
        <w:pStyle w:val="IActName"/>
      </w:pPr>
      <w:r>
        <w:t>Charitable Trusts Act 2</w:t>
      </w:r>
      <w:r>
        <w:t>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063DBA" w14:textId="77777777">
        <w:trPr>
          <w:cantSplit/>
          <w:jc w:val="center"/>
        </w:trPr>
        <w:tc>
          <w:tcPr>
            <w:tcW w:w="1134" w:type="dxa"/>
          </w:tcPr>
          <w:p w14:paraId="3F28D645" w14:textId="77777777" w:rsidR="00DE4679" w:rsidRDefault="001A280C">
            <w:pPr>
              <w:pStyle w:val="Table01Row"/>
              <w:keepNext/>
            </w:pPr>
            <w:r>
              <w:rPr>
                <w:b/>
              </w:rPr>
              <w:t>Portfolio:</w:t>
            </w:r>
          </w:p>
        </w:tc>
        <w:tc>
          <w:tcPr>
            <w:tcW w:w="8505" w:type="dxa"/>
          </w:tcPr>
          <w:p w14:paraId="1CB0F726" w14:textId="77777777" w:rsidR="00DE4679" w:rsidRDefault="001A280C">
            <w:pPr>
              <w:pStyle w:val="Table01Row"/>
              <w:keepNext/>
            </w:pPr>
            <w:r>
              <w:t>Attorney General</w:t>
            </w:r>
          </w:p>
        </w:tc>
      </w:tr>
      <w:tr w:rsidR="00DE4679" w14:paraId="27033CB2" w14:textId="77777777">
        <w:trPr>
          <w:cantSplit/>
          <w:jc w:val="center"/>
        </w:trPr>
        <w:tc>
          <w:tcPr>
            <w:tcW w:w="1134" w:type="dxa"/>
          </w:tcPr>
          <w:p w14:paraId="267AE901" w14:textId="77777777" w:rsidR="00DE4679" w:rsidRDefault="001A280C">
            <w:pPr>
              <w:pStyle w:val="Table01Row"/>
              <w:keepNext/>
            </w:pPr>
            <w:r>
              <w:rPr>
                <w:b/>
              </w:rPr>
              <w:t>Agency:</w:t>
            </w:r>
          </w:p>
        </w:tc>
        <w:tc>
          <w:tcPr>
            <w:tcW w:w="8505" w:type="dxa"/>
          </w:tcPr>
          <w:p w14:paraId="54499C6F" w14:textId="77777777" w:rsidR="00DE4679" w:rsidRDefault="001A280C">
            <w:pPr>
              <w:pStyle w:val="Table01Row"/>
              <w:keepNext/>
            </w:pPr>
            <w:r>
              <w:t>Department of Justice</w:t>
            </w:r>
          </w:p>
        </w:tc>
      </w:tr>
    </w:tbl>
    <w:p w14:paraId="423C41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5E83C8" w14:textId="77777777">
        <w:trPr>
          <w:cantSplit/>
          <w:jc w:val="center"/>
        </w:trPr>
        <w:tc>
          <w:tcPr>
            <w:tcW w:w="4253" w:type="dxa"/>
          </w:tcPr>
          <w:p w14:paraId="1CA96DE5" w14:textId="77777777" w:rsidR="00DE4679" w:rsidRDefault="001A280C">
            <w:pPr>
              <w:pStyle w:val="Table01Row"/>
            </w:pPr>
            <w:r>
              <w:rPr>
                <w:i/>
              </w:rPr>
              <w:t>Charitable Trusts Act 2022</w:t>
            </w:r>
          </w:p>
        </w:tc>
        <w:tc>
          <w:tcPr>
            <w:tcW w:w="1134" w:type="dxa"/>
          </w:tcPr>
          <w:p w14:paraId="2AE9ABFB" w14:textId="77777777" w:rsidR="00DE4679" w:rsidRDefault="001A280C">
            <w:pPr>
              <w:pStyle w:val="Table01Row"/>
            </w:pPr>
            <w:r>
              <w:t>2022/038</w:t>
            </w:r>
          </w:p>
        </w:tc>
        <w:tc>
          <w:tcPr>
            <w:tcW w:w="1134" w:type="dxa"/>
          </w:tcPr>
          <w:p w14:paraId="61778217" w14:textId="77777777" w:rsidR="00DE4679" w:rsidRDefault="001A280C">
            <w:pPr>
              <w:pStyle w:val="Table01Row"/>
            </w:pPr>
            <w:r>
              <w:t>1 Nov 2022</w:t>
            </w:r>
          </w:p>
        </w:tc>
        <w:tc>
          <w:tcPr>
            <w:tcW w:w="3686" w:type="dxa"/>
          </w:tcPr>
          <w:p w14:paraId="40C69841" w14:textId="77777777" w:rsidR="00DE4679" w:rsidRDefault="001A280C">
            <w:pPr>
              <w:pStyle w:val="Table01Row"/>
            </w:pPr>
            <w:r>
              <w:t>Pt. 1: 1 Nov 2022 (see s. 2(a));</w:t>
            </w:r>
          </w:p>
          <w:p w14:paraId="1DCBBEAC" w14:textId="77777777" w:rsidR="00DE4679" w:rsidRDefault="001A280C">
            <w:pPr>
              <w:pStyle w:val="Table01Row"/>
            </w:pPr>
            <w:r>
              <w:t>Act other than Pt. 1: 21 Nov 2022 (see s. 2(b) and SL 2022/194 cl. 2)</w:t>
            </w:r>
          </w:p>
        </w:tc>
      </w:tr>
    </w:tbl>
    <w:p w14:paraId="40F26B72" w14:textId="77777777" w:rsidR="00DE4679" w:rsidRDefault="001A280C">
      <w:pPr>
        <w:pStyle w:val="IActName"/>
      </w:pPr>
      <w:r>
        <w:t>Chattel Securities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C1A85A" w14:textId="77777777">
        <w:trPr>
          <w:cantSplit/>
          <w:jc w:val="center"/>
        </w:trPr>
        <w:tc>
          <w:tcPr>
            <w:tcW w:w="1134" w:type="dxa"/>
          </w:tcPr>
          <w:p w14:paraId="2F10BB73" w14:textId="77777777" w:rsidR="00DE4679" w:rsidRDefault="001A280C">
            <w:pPr>
              <w:pStyle w:val="Table01Row"/>
              <w:keepNext/>
            </w:pPr>
            <w:r>
              <w:rPr>
                <w:b/>
              </w:rPr>
              <w:t>Portfolio:</w:t>
            </w:r>
          </w:p>
        </w:tc>
        <w:tc>
          <w:tcPr>
            <w:tcW w:w="8505" w:type="dxa"/>
          </w:tcPr>
          <w:p w14:paraId="2FF3E5BF" w14:textId="77777777" w:rsidR="00DE4679" w:rsidRDefault="001A280C">
            <w:pPr>
              <w:pStyle w:val="Table01Row"/>
              <w:keepNext/>
            </w:pPr>
            <w:r>
              <w:t>Minister for Commerce</w:t>
            </w:r>
          </w:p>
        </w:tc>
      </w:tr>
      <w:tr w:rsidR="00DE4679" w14:paraId="7C4D09A9" w14:textId="77777777">
        <w:trPr>
          <w:cantSplit/>
          <w:jc w:val="center"/>
        </w:trPr>
        <w:tc>
          <w:tcPr>
            <w:tcW w:w="1134" w:type="dxa"/>
          </w:tcPr>
          <w:p w14:paraId="326467FA" w14:textId="77777777" w:rsidR="00DE4679" w:rsidRDefault="001A280C">
            <w:pPr>
              <w:pStyle w:val="Table01Row"/>
              <w:keepNext/>
            </w:pPr>
            <w:r>
              <w:rPr>
                <w:b/>
              </w:rPr>
              <w:t>Agency:</w:t>
            </w:r>
          </w:p>
        </w:tc>
        <w:tc>
          <w:tcPr>
            <w:tcW w:w="8505" w:type="dxa"/>
          </w:tcPr>
          <w:p w14:paraId="50F5AF25" w14:textId="77777777" w:rsidR="00DE4679" w:rsidRDefault="001A280C">
            <w:pPr>
              <w:pStyle w:val="Table01Row"/>
              <w:keepNext/>
            </w:pPr>
            <w:r>
              <w:t>Department of Energy, Mines, Industry Regulation and Safety</w:t>
            </w:r>
          </w:p>
        </w:tc>
      </w:tr>
    </w:tbl>
    <w:p w14:paraId="327895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516B1D" w14:textId="77777777">
        <w:trPr>
          <w:cantSplit/>
          <w:jc w:val="center"/>
        </w:trPr>
        <w:tc>
          <w:tcPr>
            <w:tcW w:w="4253" w:type="dxa"/>
          </w:tcPr>
          <w:p w14:paraId="57189C30" w14:textId="77777777" w:rsidR="00DE4679" w:rsidRDefault="001A280C">
            <w:pPr>
              <w:pStyle w:val="Table01Row"/>
            </w:pPr>
            <w:r>
              <w:rPr>
                <w:i/>
              </w:rPr>
              <w:t>Chattel Securities Act 1987</w:t>
            </w:r>
          </w:p>
        </w:tc>
        <w:tc>
          <w:tcPr>
            <w:tcW w:w="1134" w:type="dxa"/>
          </w:tcPr>
          <w:p w14:paraId="662CC3CA" w14:textId="77777777" w:rsidR="00DE4679" w:rsidRDefault="001A280C">
            <w:pPr>
              <w:pStyle w:val="Table01Row"/>
            </w:pPr>
            <w:r>
              <w:t>1987/101</w:t>
            </w:r>
          </w:p>
        </w:tc>
        <w:tc>
          <w:tcPr>
            <w:tcW w:w="1134" w:type="dxa"/>
          </w:tcPr>
          <w:p w14:paraId="5E5FFADE" w14:textId="77777777" w:rsidR="00DE4679" w:rsidRDefault="001A280C">
            <w:pPr>
              <w:pStyle w:val="Table01Row"/>
            </w:pPr>
            <w:r>
              <w:t>18 Dec 1987</w:t>
            </w:r>
          </w:p>
        </w:tc>
        <w:tc>
          <w:tcPr>
            <w:tcW w:w="3686" w:type="dxa"/>
          </w:tcPr>
          <w:p w14:paraId="2327F25D" w14:textId="77777777" w:rsidR="00DE4679" w:rsidRDefault="001A280C">
            <w:pPr>
              <w:pStyle w:val="Table01Row"/>
            </w:pPr>
            <w:r>
              <w:t>s. 1 &amp; 2: 18 Dec 1987;</w:t>
            </w:r>
          </w:p>
          <w:p w14:paraId="4E8999D9" w14:textId="77777777" w:rsidR="00DE4679" w:rsidRDefault="001A280C">
            <w:pPr>
              <w:pStyle w:val="Table01Row"/>
            </w:pPr>
            <w:r>
              <w:t xml:space="preserve">s. 3, 12‑14, 15(1), (2) &amp; (4), 16‑23 &amp; 31‑32: 29 Aug 1988 (see s. 2 and </w:t>
            </w:r>
            <w:r>
              <w:rPr>
                <w:i/>
              </w:rPr>
              <w:t>Gazette</w:t>
            </w:r>
            <w:r>
              <w:t xml:space="preserve"> 5 Aug 1988 p. 2583);</w:t>
            </w:r>
          </w:p>
          <w:p w14:paraId="0FDFFF4A" w14:textId="77777777" w:rsidR="00DE4679" w:rsidRDefault="001A280C">
            <w:pPr>
              <w:pStyle w:val="Table01Row"/>
            </w:pPr>
            <w:r>
              <w:t xml:space="preserve">s. 4‑11, 15(3) &amp; 24–30: 14 Nov 1988 (see s. 2 and </w:t>
            </w:r>
            <w:r>
              <w:rPr>
                <w:i/>
              </w:rPr>
              <w:t>Gazette</w:t>
            </w:r>
            <w:r>
              <w:t xml:space="preserve"> 5 Aug 1988 p. 2583)</w:t>
            </w:r>
          </w:p>
        </w:tc>
      </w:tr>
      <w:tr w:rsidR="00DE4679" w14:paraId="5C9A02FC" w14:textId="77777777">
        <w:trPr>
          <w:cantSplit/>
          <w:jc w:val="center"/>
        </w:trPr>
        <w:tc>
          <w:tcPr>
            <w:tcW w:w="4253" w:type="dxa"/>
          </w:tcPr>
          <w:p w14:paraId="1186F7FA" w14:textId="77777777" w:rsidR="00DE4679" w:rsidRDefault="001A280C">
            <w:pPr>
              <w:pStyle w:val="Table01Row"/>
            </w:pPr>
            <w:r>
              <w:rPr>
                <w:i/>
              </w:rPr>
              <w:t>Financial Administration Legislation Amen</w:t>
            </w:r>
            <w:r>
              <w:rPr>
                <w:i/>
              </w:rPr>
              <w:t>dment Act 1993</w:t>
            </w:r>
            <w:r>
              <w:t xml:space="preserve"> s. 11</w:t>
            </w:r>
          </w:p>
        </w:tc>
        <w:tc>
          <w:tcPr>
            <w:tcW w:w="1134" w:type="dxa"/>
          </w:tcPr>
          <w:p w14:paraId="01E3ED64" w14:textId="77777777" w:rsidR="00DE4679" w:rsidRDefault="001A280C">
            <w:pPr>
              <w:pStyle w:val="Table01Row"/>
            </w:pPr>
            <w:r>
              <w:t>1993/006</w:t>
            </w:r>
          </w:p>
        </w:tc>
        <w:tc>
          <w:tcPr>
            <w:tcW w:w="1134" w:type="dxa"/>
          </w:tcPr>
          <w:p w14:paraId="2016D851" w14:textId="77777777" w:rsidR="00DE4679" w:rsidRDefault="001A280C">
            <w:pPr>
              <w:pStyle w:val="Table01Row"/>
            </w:pPr>
            <w:r>
              <w:t>27 Aug 1993</w:t>
            </w:r>
          </w:p>
        </w:tc>
        <w:tc>
          <w:tcPr>
            <w:tcW w:w="3686" w:type="dxa"/>
          </w:tcPr>
          <w:p w14:paraId="27755DBE" w14:textId="77777777" w:rsidR="00DE4679" w:rsidRDefault="001A280C">
            <w:pPr>
              <w:pStyle w:val="Table01Row"/>
            </w:pPr>
            <w:r>
              <w:t>1 Jul 1993 (see s. 2(1))</w:t>
            </w:r>
          </w:p>
        </w:tc>
      </w:tr>
      <w:tr w:rsidR="00DE4679" w14:paraId="646B1D8C" w14:textId="77777777">
        <w:trPr>
          <w:cantSplit/>
          <w:jc w:val="center"/>
        </w:trPr>
        <w:tc>
          <w:tcPr>
            <w:tcW w:w="4253" w:type="dxa"/>
          </w:tcPr>
          <w:p w14:paraId="1B7169E5" w14:textId="77777777" w:rsidR="00DE4679" w:rsidRDefault="001A280C">
            <w:pPr>
              <w:pStyle w:val="Table01Row"/>
            </w:pPr>
            <w:r>
              <w:rPr>
                <w:i/>
              </w:rPr>
              <w:t>Chattel Securities Amendment Act 1996</w:t>
            </w:r>
          </w:p>
        </w:tc>
        <w:tc>
          <w:tcPr>
            <w:tcW w:w="1134" w:type="dxa"/>
          </w:tcPr>
          <w:p w14:paraId="68F842B1" w14:textId="77777777" w:rsidR="00DE4679" w:rsidRDefault="001A280C">
            <w:pPr>
              <w:pStyle w:val="Table01Row"/>
            </w:pPr>
            <w:r>
              <w:t>1996/039</w:t>
            </w:r>
          </w:p>
        </w:tc>
        <w:tc>
          <w:tcPr>
            <w:tcW w:w="1134" w:type="dxa"/>
          </w:tcPr>
          <w:p w14:paraId="17236B9A" w14:textId="77777777" w:rsidR="00DE4679" w:rsidRDefault="001A280C">
            <w:pPr>
              <w:pStyle w:val="Table01Row"/>
            </w:pPr>
            <w:r>
              <w:t>27 Sep 1996</w:t>
            </w:r>
          </w:p>
        </w:tc>
        <w:tc>
          <w:tcPr>
            <w:tcW w:w="3686" w:type="dxa"/>
          </w:tcPr>
          <w:p w14:paraId="44E3AA9E" w14:textId="77777777" w:rsidR="00DE4679" w:rsidRDefault="001A280C">
            <w:pPr>
              <w:pStyle w:val="Table01Row"/>
            </w:pPr>
            <w:r>
              <w:t>s. 1 &amp; 2: 27 Sep 1996;</w:t>
            </w:r>
          </w:p>
          <w:p w14:paraId="6D1547A9" w14:textId="77777777" w:rsidR="00DE4679" w:rsidRDefault="001A280C">
            <w:pPr>
              <w:pStyle w:val="Table01Row"/>
            </w:pPr>
            <w:r>
              <w:t xml:space="preserve">Act other than s. 1 &amp; 2: 4 Nov 1996 (see s. 2 and </w:t>
            </w:r>
            <w:r>
              <w:rPr>
                <w:i/>
              </w:rPr>
              <w:t>Gazette</w:t>
            </w:r>
            <w:r>
              <w:t xml:space="preserve"> 29 Oct 1996 p. 5715)</w:t>
            </w:r>
          </w:p>
        </w:tc>
      </w:tr>
      <w:tr w:rsidR="00DE4679" w14:paraId="3506D354" w14:textId="77777777">
        <w:trPr>
          <w:cantSplit/>
          <w:jc w:val="center"/>
        </w:trPr>
        <w:tc>
          <w:tcPr>
            <w:tcW w:w="4253" w:type="dxa"/>
          </w:tcPr>
          <w:p w14:paraId="7C596723" w14:textId="77777777" w:rsidR="00DE4679" w:rsidRDefault="001A280C">
            <w:pPr>
              <w:pStyle w:val="Table01Row"/>
            </w:pPr>
            <w:r>
              <w:rPr>
                <w:i/>
              </w:rPr>
              <w:lastRenderedPageBreak/>
              <w:t>Financial Legislation Amen</w:t>
            </w:r>
            <w:r>
              <w:rPr>
                <w:i/>
              </w:rPr>
              <w:t>dment Act 1996</w:t>
            </w:r>
            <w:r>
              <w:t xml:space="preserve"> s. 64</w:t>
            </w:r>
          </w:p>
        </w:tc>
        <w:tc>
          <w:tcPr>
            <w:tcW w:w="1134" w:type="dxa"/>
          </w:tcPr>
          <w:p w14:paraId="0CD69D68" w14:textId="77777777" w:rsidR="00DE4679" w:rsidRDefault="001A280C">
            <w:pPr>
              <w:pStyle w:val="Table01Row"/>
            </w:pPr>
            <w:r>
              <w:t>1996/049</w:t>
            </w:r>
          </w:p>
        </w:tc>
        <w:tc>
          <w:tcPr>
            <w:tcW w:w="1134" w:type="dxa"/>
          </w:tcPr>
          <w:p w14:paraId="206163A5" w14:textId="77777777" w:rsidR="00DE4679" w:rsidRDefault="001A280C">
            <w:pPr>
              <w:pStyle w:val="Table01Row"/>
            </w:pPr>
            <w:r>
              <w:t>25 Oct 1996</w:t>
            </w:r>
          </w:p>
        </w:tc>
        <w:tc>
          <w:tcPr>
            <w:tcW w:w="3686" w:type="dxa"/>
          </w:tcPr>
          <w:p w14:paraId="533861A5" w14:textId="77777777" w:rsidR="00DE4679" w:rsidRDefault="001A280C">
            <w:pPr>
              <w:pStyle w:val="Table01Row"/>
            </w:pPr>
            <w:r>
              <w:t>25 Oct 1996 (see s. 2(1))</w:t>
            </w:r>
          </w:p>
        </w:tc>
      </w:tr>
      <w:tr w:rsidR="00DE4679" w14:paraId="438300FB" w14:textId="77777777">
        <w:trPr>
          <w:cantSplit/>
          <w:jc w:val="center"/>
        </w:trPr>
        <w:tc>
          <w:tcPr>
            <w:tcW w:w="4253" w:type="dxa"/>
          </w:tcPr>
          <w:p w14:paraId="61E615EE" w14:textId="77777777" w:rsidR="00DE4679" w:rsidRDefault="001A280C">
            <w:pPr>
              <w:pStyle w:val="Table01Row"/>
            </w:pPr>
            <w:r>
              <w:rPr>
                <w:i/>
              </w:rPr>
              <w:t>Road Traffic Amendment (Vehicle Licensing) Act 2001</w:t>
            </w:r>
            <w:r>
              <w:t xml:space="preserve"> Pt. 3 Div. 1</w:t>
            </w:r>
          </w:p>
        </w:tc>
        <w:tc>
          <w:tcPr>
            <w:tcW w:w="1134" w:type="dxa"/>
          </w:tcPr>
          <w:p w14:paraId="52E43230" w14:textId="77777777" w:rsidR="00DE4679" w:rsidRDefault="001A280C">
            <w:pPr>
              <w:pStyle w:val="Table01Row"/>
            </w:pPr>
            <w:r>
              <w:t>2001/028</w:t>
            </w:r>
          </w:p>
        </w:tc>
        <w:tc>
          <w:tcPr>
            <w:tcW w:w="1134" w:type="dxa"/>
          </w:tcPr>
          <w:p w14:paraId="17663667" w14:textId="77777777" w:rsidR="00DE4679" w:rsidRDefault="001A280C">
            <w:pPr>
              <w:pStyle w:val="Table01Row"/>
            </w:pPr>
            <w:r>
              <w:t>21 Dec 2001</w:t>
            </w:r>
          </w:p>
        </w:tc>
        <w:tc>
          <w:tcPr>
            <w:tcW w:w="3686" w:type="dxa"/>
          </w:tcPr>
          <w:p w14:paraId="4741D486" w14:textId="77777777" w:rsidR="00DE4679" w:rsidRDefault="001A280C">
            <w:pPr>
              <w:pStyle w:val="Table01Row"/>
            </w:pPr>
            <w:r>
              <w:t xml:space="preserve">4 Dec 2006 (see s. 2 and </w:t>
            </w:r>
            <w:r>
              <w:rPr>
                <w:i/>
              </w:rPr>
              <w:t>Gazette</w:t>
            </w:r>
            <w:r>
              <w:t xml:space="preserve"> 28 Nov 2006 p. 4889)</w:t>
            </w:r>
          </w:p>
        </w:tc>
      </w:tr>
      <w:tr w:rsidR="00DE4679" w14:paraId="382E9714" w14:textId="77777777">
        <w:trPr>
          <w:cantSplit/>
          <w:jc w:val="center"/>
        </w:trPr>
        <w:tc>
          <w:tcPr>
            <w:tcW w:w="4253" w:type="dxa"/>
          </w:tcPr>
          <w:p w14:paraId="13C97108" w14:textId="77777777" w:rsidR="00DE4679" w:rsidRDefault="001A280C">
            <w:pPr>
              <w:pStyle w:val="Table01Row"/>
            </w:pPr>
            <w:r>
              <w:rPr>
                <w:i/>
              </w:rPr>
              <w:t xml:space="preserve">Motor Vehicle Dealers Amendment </w:t>
            </w:r>
            <w:r>
              <w:rPr>
                <w:i/>
              </w:rPr>
              <w:t>Act 2002</w:t>
            </w:r>
            <w:r>
              <w:t xml:space="preserve"> s. 70</w:t>
            </w:r>
          </w:p>
        </w:tc>
        <w:tc>
          <w:tcPr>
            <w:tcW w:w="1134" w:type="dxa"/>
          </w:tcPr>
          <w:p w14:paraId="3201FD33" w14:textId="77777777" w:rsidR="00DE4679" w:rsidRDefault="001A280C">
            <w:pPr>
              <w:pStyle w:val="Table01Row"/>
            </w:pPr>
            <w:r>
              <w:t>2002/004</w:t>
            </w:r>
          </w:p>
        </w:tc>
        <w:tc>
          <w:tcPr>
            <w:tcW w:w="1134" w:type="dxa"/>
          </w:tcPr>
          <w:p w14:paraId="115B5756" w14:textId="77777777" w:rsidR="00DE4679" w:rsidRDefault="001A280C">
            <w:pPr>
              <w:pStyle w:val="Table01Row"/>
            </w:pPr>
            <w:r>
              <w:t>4 Jun 2002</w:t>
            </w:r>
          </w:p>
        </w:tc>
        <w:tc>
          <w:tcPr>
            <w:tcW w:w="3686" w:type="dxa"/>
          </w:tcPr>
          <w:p w14:paraId="78322E7E" w14:textId="77777777" w:rsidR="00DE4679" w:rsidRDefault="001A280C">
            <w:pPr>
              <w:pStyle w:val="Table01Row"/>
            </w:pPr>
            <w:r>
              <w:t xml:space="preserve">1 Sep 2002 (see s. 2 and </w:t>
            </w:r>
            <w:r>
              <w:rPr>
                <w:i/>
              </w:rPr>
              <w:t>Gazette</w:t>
            </w:r>
            <w:r>
              <w:t xml:space="preserve"> 13 Aug 2002 p. 4151)</w:t>
            </w:r>
          </w:p>
        </w:tc>
      </w:tr>
      <w:tr w:rsidR="00DE4679" w14:paraId="72D95B58" w14:textId="77777777">
        <w:trPr>
          <w:cantSplit/>
          <w:jc w:val="center"/>
        </w:trPr>
        <w:tc>
          <w:tcPr>
            <w:tcW w:w="10207" w:type="dxa"/>
            <w:gridSpan w:val="4"/>
          </w:tcPr>
          <w:p w14:paraId="6E66A51E" w14:textId="77777777" w:rsidR="00DE4679" w:rsidRDefault="001A280C">
            <w:pPr>
              <w:pStyle w:val="Table01Row"/>
            </w:pPr>
            <w:r>
              <w:rPr>
                <w:b/>
              </w:rPr>
              <w:t>Reprinted as at 13 Dec 2002 (not including 2001/028) (correction in Gazette 24 Mar 2006 p. 1102)</w:t>
            </w:r>
          </w:p>
        </w:tc>
      </w:tr>
      <w:tr w:rsidR="00DE4679" w14:paraId="648F6EEE" w14:textId="77777777">
        <w:trPr>
          <w:cantSplit/>
          <w:jc w:val="center"/>
        </w:trPr>
        <w:tc>
          <w:tcPr>
            <w:tcW w:w="4253" w:type="dxa"/>
          </w:tcPr>
          <w:p w14:paraId="17922B18" w14:textId="77777777" w:rsidR="00DE4679" w:rsidRDefault="001A280C">
            <w:pPr>
              <w:pStyle w:val="Table01Row"/>
            </w:pPr>
            <w:r>
              <w:rPr>
                <w:i/>
              </w:rPr>
              <w:t>Corporations (Consequential Amendments) Act (No. 2) 2003</w:t>
            </w:r>
            <w:r>
              <w:t xml:space="preserve"> Pt. 4</w:t>
            </w:r>
          </w:p>
        </w:tc>
        <w:tc>
          <w:tcPr>
            <w:tcW w:w="1134" w:type="dxa"/>
          </w:tcPr>
          <w:p w14:paraId="5D8BEF64" w14:textId="77777777" w:rsidR="00DE4679" w:rsidRDefault="001A280C">
            <w:pPr>
              <w:pStyle w:val="Table01Row"/>
            </w:pPr>
            <w:r>
              <w:t>2003/</w:t>
            </w:r>
            <w:r>
              <w:t>020</w:t>
            </w:r>
          </w:p>
        </w:tc>
        <w:tc>
          <w:tcPr>
            <w:tcW w:w="1134" w:type="dxa"/>
          </w:tcPr>
          <w:p w14:paraId="5C6BA798" w14:textId="77777777" w:rsidR="00DE4679" w:rsidRDefault="001A280C">
            <w:pPr>
              <w:pStyle w:val="Table01Row"/>
            </w:pPr>
            <w:r>
              <w:t>23 Apr 2003</w:t>
            </w:r>
          </w:p>
        </w:tc>
        <w:tc>
          <w:tcPr>
            <w:tcW w:w="3686" w:type="dxa"/>
          </w:tcPr>
          <w:p w14:paraId="29094B03" w14:textId="77777777" w:rsidR="00DE4679" w:rsidRDefault="001A280C">
            <w:pPr>
              <w:pStyle w:val="Table01Row"/>
            </w:pPr>
            <w:r>
              <w:t xml:space="preserve">15 Jul 2001 (see s. 2(1) and Cwlth. </w:t>
            </w:r>
            <w:r>
              <w:rPr>
                <w:i/>
              </w:rPr>
              <w:t>Gazette</w:t>
            </w:r>
            <w:r>
              <w:t xml:space="preserve"> 13 Jul 2001 No. S285)</w:t>
            </w:r>
          </w:p>
        </w:tc>
      </w:tr>
      <w:tr w:rsidR="00DE4679" w14:paraId="54BCF77A" w14:textId="77777777">
        <w:trPr>
          <w:cantSplit/>
          <w:jc w:val="center"/>
        </w:trPr>
        <w:tc>
          <w:tcPr>
            <w:tcW w:w="4253" w:type="dxa"/>
          </w:tcPr>
          <w:p w14:paraId="6D9F8D2E" w14:textId="77777777" w:rsidR="00DE4679" w:rsidRDefault="001A280C">
            <w:pPr>
              <w:pStyle w:val="Table01Row"/>
            </w:pPr>
            <w:r>
              <w:rPr>
                <w:i/>
              </w:rPr>
              <w:t>Statutes (Repeals and Minor Amendments) Act 2003</w:t>
            </w:r>
            <w:r>
              <w:t xml:space="preserve"> s. 34</w:t>
            </w:r>
          </w:p>
        </w:tc>
        <w:tc>
          <w:tcPr>
            <w:tcW w:w="1134" w:type="dxa"/>
          </w:tcPr>
          <w:p w14:paraId="1CF80D0F" w14:textId="77777777" w:rsidR="00DE4679" w:rsidRDefault="001A280C">
            <w:pPr>
              <w:pStyle w:val="Table01Row"/>
            </w:pPr>
            <w:r>
              <w:t>2003/074</w:t>
            </w:r>
          </w:p>
        </w:tc>
        <w:tc>
          <w:tcPr>
            <w:tcW w:w="1134" w:type="dxa"/>
          </w:tcPr>
          <w:p w14:paraId="7319A8ED" w14:textId="77777777" w:rsidR="00DE4679" w:rsidRDefault="001A280C">
            <w:pPr>
              <w:pStyle w:val="Table01Row"/>
            </w:pPr>
            <w:r>
              <w:t>15 Dec 2003</w:t>
            </w:r>
          </w:p>
        </w:tc>
        <w:tc>
          <w:tcPr>
            <w:tcW w:w="3686" w:type="dxa"/>
          </w:tcPr>
          <w:p w14:paraId="3A7279F1" w14:textId="77777777" w:rsidR="00DE4679" w:rsidRDefault="001A280C">
            <w:pPr>
              <w:pStyle w:val="Table01Row"/>
            </w:pPr>
            <w:r>
              <w:t>15 Dec 2003 (see s. 2)</w:t>
            </w:r>
          </w:p>
        </w:tc>
      </w:tr>
      <w:tr w:rsidR="00DE4679" w14:paraId="673C357F" w14:textId="77777777">
        <w:trPr>
          <w:cantSplit/>
          <w:jc w:val="center"/>
        </w:trPr>
        <w:tc>
          <w:tcPr>
            <w:tcW w:w="4253" w:type="dxa"/>
          </w:tcPr>
          <w:p w14:paraId="706EF6DB" w14:textId="77777777" w:rsidR="00DE4679" w:rsidRDefault="001A280C">
            <w:pPr>
              <w:pStyle w:val="Table01Row"/>
            </w:pPr>
            <w:r>
              <w:rPr>
                <w:i/>
              </w:rPr>
              <w:t xml:space="preserve">State Administrative Tribunal (Conferral of Jurisdiction) </w:t>
            </w:r>
            <w:r>
              <w:rPr>
                <w:i/>
              </w:rPr>
              <w:t>Amendment and Repeal Act 2004</w:t>
            </w:r>
            <w:r>
              <w:t xml:space="preserve"> Pt. 2 Div. 18</w:t>
            </w:r>
          </w:p>
        </w:tc>
        <w:tc>
          <w:tcPr>
            <w:tcW w:w="1134" w:type="dxa"/>
          </w:tcPr>
          <w:p w14:paraId="6C013335" w14:textId="77777777" w:rsidR="00DE4679" w:rsidRDefault="001A280C">
            <w:pPr>
              <w:pStyle w:val="Table01Row"/>
            </w:pPr>
            <w:r>
              <w:t>2004/055</w:t>
            </w:r>
          </w:p>
        </w:tc>
        <w:tc>
          <w:tcPr>
            <w:tcW w:w="1134" w:type="dxa"/>
          </w:tcPr>
          <w:p w14:paraId="051657A4" w14:textId="77777777" w:rsidR="00DE4679" w:rsidRDefault="001A280C">
            <w:pPr>
              <w:pStyle w:val="Table01Row"/>
            </w:pPr>
            <w:r>
              <w:t>24 Nov 2004</w:t>
            </w:r>
          </w:p>
        </w:tc>
        <w:tc>
          <w:tcPr>
            <w:tcW w:w="3686" w:type="dxa"/>
          </w:tcPr>
          <w:p w14:paraId="452CEAE5" w14:textId="77777777" w:rsidR="00DE4679" w:rsidRDefault="001A280C">
            <w:pPr>
              <w:pStyle w:val="Table01Row"/>
            </w:pPr>
            <w:r>
              <w:t xml:space="preserve">1 Jan 2005 (see s. 2 and </w:t>
            </w:r>
            <w:r>
              <w:rPr>
                <w:i/>
              </w:rPr>
              <w:t>Gazette</w:t>
            </w:r>
            <w:r>
              <w:t xml:space="preserve"> 31 Dec 2004 p. 7130)</w:t>
            </w:r>
          </w:p>
        </w:tc>
      </w:tr>
      <w:tr w:rsidR="00DE4679" w14:paraId="3F5F8DCD" w14:textId="77777777">
        <w:trPr>
          <w:cantSplit/>
          <w:jc w:val="center"/>
        </w:trPr>
        <w:tc>
          <w:tcPr>
            <w:tcW w:w="10207" w:type="dxa"/>
            <w:gridSpan w:val="4"/>
          </w:tcPr>
          <w:p w14:paraId="0BDD2EF8" w14:textId="77777777" w:rsidR="00DE4679" w:rsidRDefault="001A280C">
            <w:pPr>
              <w:pStyle w:val="Table01Row"/>
            </w:pPr>
            <w:r>
              <w:rPr>
                <w:b/>
              </w:rPr>
              <w:t>Reprint 2 as at 21 Apr 2006 (not including 2001/028)</w:t>
            </w:r>
          </w:p>
        </w:tc>
      </w:tr>
      <w:tr w:rsidR="00DE4679" w14:paraId="51B38B3E" w14:textId="77777777">
        <w:trPr>
          <w:cantSplit/>
          <w:jc w:val="center"/>
        </w:trPr>
        <w:tc>
          <w:tcPr>
            <w:tcW w:w="4253" w:type="dxa"/>
          </w:tcPr>
          <w:p w14:paraId="4FCFC3AB" w14:textId="77777777" w:rsidR="00DE4679" w:rsidRDefault="001A280C">
            <w:pPr>
              <w:pStyle w:val="Table01Row"/>
            </w:pPr>
            <w:r>
              <w:rPr>
                <w:i/>
              </w:rPr>
              <w:t>Machinery of Government (Miscellaneous Amendments) Act 2006</w:t>
            </w:r>
            <w:r>
              <w:t xml:space="preserve"> Pt. 4 Div. 4</w:t>
            </w:r>
          </w:p>
        </w:tc>
        <w:tc>
          <w:tcPr>
            <w:tcW w:w="1134" w:type="dxa"/>
          </w:tcPr>
          <w:p w14:paraId="70925AEC" w14:textId="77777777" w:rsidR="00DE4679" w:rsidRDefault="001A280C">
            <w:pPr>
              <w:pStyle w:val="Table01Row"/>
            </w:pPr>
            <w:r>
              <w:t>2006/028</w:t>
            </w:r>
          </w:p>
        </w:tc>
        <w:tc>
          <w:tcPr>
            <w:tcW w:w="1134" w:type="dxa"/>
          </w:tcPr>
          <w:p w14:paraId="39B70DD7" w14:textId="77777777" w:rsidR="00DE4679" w:rsidRDefault="001A280C">
            <w:pPr>
              <w:pStyle w:val="Table01Row"/>
            </w:pPr>
            <w:r>
              <w:t>26 Jun 2006</w:t>
            </w:r>
          </w:p>
        </w:tc>
        <w:tc>
          <w:tcPr>
            <w:tcW w:w="3686" w:type="dxa"/>
          </w:tcPr>
          <w:p w14:paraId="3E9ABF8E" w14:textId="77777777" w:rsidR="00DE4679" w:rsidRDefault="001A280C">
            <w:pPr>
              <w:pStyle w:val="Table01Row"/>
            </w:pPr>
            <w:r>
              <w:t xml:space="preserve">1 Jul 2006 (see s. 2 and </w:t>
            </w:r>
            <w:r>
              <w:rPr>
                <w:i/>
              </w:rPr>
              <w:t>Gazette</w:t>
            </w:r>
            <w:r>
              <w:t xml:space="preserve"> 27 Jun 2006 p. 2347)</w:t>
            </w:r>
          </w:p>
        </w:tc>
      </w:tr>
      <w:tr w:rsidR="00DE4679" w14:paraId="413D6267" w14:textId="77777777">
        <w:trPr>
          <w:cantSplit/>
          <w:jc w:val="center"/>
        </w:trPr>
        <w:tc>
          <w:tcPr>
            <w:tcW w:w="4253" w:type="dxa"/>
          </w:tcPr>
          <w:p w14:paraId="6FF1AF80" w14:textId="77777777" w:rsidR="00DE4679" w:rsidRDefault="001A280C">
            <w:pPr>
              <w:pStyle w:val="Table01Row"/>
            </w:pPr>
            <w:r>
              <w:rPr>
                <w:i/>
              </w:rPr>
              <w:t>Financial Legislation Amendment and Repeal Act 2006</w:t>
            </w:r>
            <w:r>
              <w:t xml:space="preserve"> s. 4</w:t>
            </w:r>
          </w:p>
        </w:tc>
        <w:tc>
          <w:tcPr>
            <w:tcW w:w="1134" w:type="dxa"/>
          </w:tcPr>
          <w:p w14:paraId="25E6A382" w14:textId="77777777" w:rsidR="00DE4679" w:rsidRDefault="001A280C">
            <w:pPr>
              <w:pStyle w:val="Table01Row"/>
            </w:pPr>
            <w:r>
              <w:t>2006/077</w:t>
            </w:r>
          </w:p>
        </w:tc>
        <w:tc>
          <w:tcPr>
            <w:tcW w:w="1134" w:type="dxa"/>
          </w:tcPr>
          <w:p w14:paraId="1C1B7C2F" w14:textId="77777777" w:rsidR="00DE4679" w:rsidRDefault="001A280C">
            <w:pPr>
              <w:pStyle w:val="Table01Row"/>
            </w:pPr>
            <w:r>
              <w:t>21 Dec 2006</w:t>
            </w:r>
          </w:p>
        </w:tc>
        <w:tc>
          <w:tcPr>
            <w:tcW w:w="3686" w:type="dxa"/>
          </w:tcPr>
          <w:p w14:paraId="6577D543" w14:textId="77777777" w:rsidR="00DE4679" w:rsidRDefault="001A280C">
            <w:pPr>
              <w:pStyle w:val="Table01Row"/>
            </w:pPr>
            <w:r>
              <w:t xml:space="preserve">1 Feb 2007 (see s. 2(1) and </w:t>
            </w:r>
            <w:r>
              <w:rPr>
                <w:i/>
              </w:rPr>
              <w:t>Gazette</w:t>
            </w:r>
            <w:r>
              <w:t xml:space="preserve"> 19 Jan 2007 p. 137)</w:t>
            </w:r>
          </w:p>
        </w:tc>
      </w:tr>
      <w:tr w:rsidR="00DE4679" w14:paraId="2F371FFF" w14:textId="77777777">
        <w:trPr>
          <w:cantSplit/>
          <w:jc w:val="center"/>
        </w:trPr>
        <w:tc>
          <w:tcPr>
            <w:tcW w:w="4253" w:type="dxa"/>
          </w:tcPr>
          <w:p w14:paraId="6AF4D4F2" w14:textId="77777777" w:rsidR="00DE4679" w:rsidRDefault="001A280C">
            <w:pPr>
              <w:pStyle w:val="Table01Row"/>
            </w:pPr>
            <w:r>
              <w:rPr>
                <w:i/>
              </w:rPr>
              <w:t>Statutes (Repeals and Miscellaneous Amendment</w:t>
            </w:r>
            <w:r>
              <w:rPr>
                <w:i/>
              </w:rPr>
              <w:t>s) Act 2009</w:t>
            </w:r>
            <w:r>
              <w:t xml:space="preserve"> s. 30</w:t>
            </w:r>
          </w:p>
        </w:tc>
        <w:tc>
          <w:tcPr>
            <w:tcW w:w="1134" w:type="dxa"/>
          </w:tcPr>
          <w:p w14:paraId="4D9A2559" w14:textId="77777777" w:rsidR="00DE4679" w:rsidRDefault="001A280C">
            <w:pPr>
              <w:pStyle w:val="Table01Row"/>
            </w:pPr>
            <w:r>
              <w:t>2009/008</w:t>
            </w:r>
          </w:p>
        </w:tc>
        <w:tc>
          <w:tcPr>
            <w:tcW w:w="1134" w:type="dxa"/>
          </w:tcPr>
          <w:p w14:paraId="2D97B4A7" w14:textId="77777777" w:rsidR="00DE4679" w:rsidRDefault="001A280C">
            <w:pPr>
              <w:pStyle w:val="Table01Row"/>
            </w:pPr>
            <w:r>
              <w:t>21 May 2009</w:t>
            </w:r>
          </w:p>
        </w:tc>
        <w:tc>
          <w:tcPr>
            <w:tcW w:w="3686" w:type="dxa"/>
          </w:tcPr>
          <w:p w14:paraId="2FFA4508" w14:textId="77777777" w:rsidR="00DE4679" w:rsidRDefault="001A280C">
            <w:pPr>
              <w:pStyle w:val="Table01Row"/>
            </w:pPr>
            <w:r>
              <w:t>22 May 2009 (see s. 2(b))</w:t>
            </w:r>
          </w:p>
        </w:tc>
      </w:tr>
      <w:tr w:rsidR="00DE4679" w14:paraId="2E51E3C9" w14:textId="77777777">
        <w:trPr>
          <w:cantSplit/>
          <w:jc w:val="center"/>
        </w:trPr>
        <w:tc>
          <w:tcPr>
            <w:tcW w:w="4253" w:type="dxa"/>
          </w:tcPr>
          <w:p w14:paraId="70D3362D" w14:textId="77777777" w:rsidR="00DE4679" w:rsidRDefault="001A280C">
            <w:pPr>
              <w:pStyle w:val="Table01Row"/>
            </w:pPr>
            <w:r>
              <w:rPr>
                <w:i/>
              </w:rPr>
              <w:t>Acts Amendment (Fair Trading) Act 2010</w:t>
            </w:r>
            <w:r>
              <w:t xml:space="preserve"> s. 186</w:t>
            </w:r>
          </w:p>
        </w:tc>
        <w:tc>
          <w:tcPr>
            <w:tcW w:w="1134" w:type="dxa"/>
          </w:tcPr>
          <w:p w14:paraId="71D2538E" w14:textId="77777777" w:rsidR="00DE4679" w:rsidRDefault="001A280C">
            <w:pPr>
              <w:pStyle w:val="Table01Row"/>
            </w:pPr>
            <w:r>
              <w:t>2010/058</w:t>
            </w:r>
          </w:p>
        </w:tc>
        <w:tc>
          <w:tcPr>
            <w:tcW w:w="1134" w:type="dxa"/>
          </w:tcPr>
          <w:p w14:paraId="2CDC6E7D" w14:textId="77777777" w:rsidR="00DE4679" w:rsidRDefault="001A280C">
            <w:pPr>
              <w:pStyle w:val="Table01Row"/>
            </w:pPr>
            <w:r>
              <w:t>8 Dec 2010</w:t>
            </w:r>
          </w:p>
        </w:tc>
        <w:tc>
          <w:tcPr>
            <w:tcW w:w="3686" w:type="dxa"/>
          </w:tcPr>
          <w:p w14:paraId="1F878DA6" w14:textId="77777777" w:rsidR="00DE4679" w:rsidRDefault="001A280C">
            <w:pPr>
              <w:pStyle w:val="Table01Row"/>
            </w:pPr>
            <w:r>
              <w:t xml:space="preserve">1 Jan 2011 (see s. 2(c) and </w:t>
            </w:r>
            <w:r>
              <w:rPr>
                <w:i/>
              </w:rPr>
              <w:t>Gazette</w:t>
            </w:r>
            <w:r>
              <w:t xml:space="preserve"> 24 Dec 2010 p. 6805)</w:t>
            </w:r>
          </w:p>
        </w:tc>
      </w:tr>
      <w:tr w:rsidR="00DE4679" w14:paraId="07E6FA58" w14:textId="77777777">
        <w:trPr>
          <w:cantSplit/>
          <w:jc w:val="center"/>
        </w:trPr>
        <w:tc>
          <w:tcPr>
            <w:tcW w:w="10207" w:type="dxa"/>
            <w:gridSpan w:val="4"/>
          </w:tcPr>
          <w:p w14:paraId="169C5EA1" w14:textId="77777777" w:rsidR="00DE4679" w:rsidRDefault="001A280C">
            <w:pPr>
              <w:pStyle w:val="Table01Row"/>
            </w:pPr>
            <w:r>
              <w:rPr>
                <w:b/>
              </w:rPr>
              <w:t>Reprint 3 as at 23 Sep 2011</w:t>
            </w:r>
          </w:p>
        </w:tc>
      </w:tr>
      <w:tr w:rsidR="00DE4679" w14:paraId="54A41134" w14:textId="77777777">
        <w:trPr>
          <w:cantSplit/>
          <w:jc w:val="center"/>
        </w:trPr>
        <w:tc>
          <w:tcPr>
            <w:tcW w:w="4253" w:type="dxa"/>
          </w:tcPr>
          <w:p w14:paraId="431EA9C1" w14:textId="77777777" w:rsidR="00DE4679" w:rsidRDefault="001A280C">
            <w:pPr>
              <w:pStyle w:val="Table01Row"/>
            </w:pPr>
            <w:r>
              <w:rPr>
                <w:i/>
              </w:rPr>
              <w:t xml:space="preserve">Personal Property </w:t>
            </w:r>
            <w:r>
              <w:rPr>
                <w:i/>
              </w:rPr>
              <w:t>Securities (Consequential Repeals and Amendments) Act 2011</w:t>
            </w:r>
            <w:r>
              <w:t xml:space="preserve"> Pt. 4 Div. 2</w:t>
            </w:r>
          </w:p>
        </w:tc>
        <w:tc>
          <w:tcPr>
            <w:tcW w:w="1134" w:type="dxa"/>
          </w:tcPr>
          <w:p w14:paraId="0A633C44" w14:textId="77777777" w:rsidR="00DE4679" w:rsidRDefault="001A280C">
            <w:pPr>
              <w:pStyle w:val="Table01Row"/>
            </w:pPr>
            <w:r>
              <w:t>2011/042</w:t>
            </w:r>
          </w:p>
        </w:tc>
        <w:tc>
          <w:tcPr>
            <w:tcW w:w="1134" w:type="dxa"/>
          </w:tcPr>
          <w:p w14:paraId="1C0BA671" w14:textId="77777777" w:rsidR="00DE4679" w:rsidRDefault="001A280C">
            <w:pPr>
              <w:pStyle w:val="Table01Row"/>
            </w:pPr>
            <w:r>
              <w:t>4 Oct 2011</w:t>
            </w:r>
          </w:p>
        </w:tc>
        <w:tc>
          <w:tcPr>
            <w:tcW w:w="3686" w:type="dxa"/>
          </w:tcPr>
          <w:p w14:paraId="05FCF733" w14:textId="77777777" w:rsidR="00DE4679" w:rsidRDefault="001A280C">
            <w:pPr>
              <w:pStyle w:val="Table01Row"/>
            </w:pPr>
            <w:r>
              <w:t>5 Oct 2011 (see s. 2(b))</w:t>
            </w:r>
          </w:p>
        </w:tc>
      </w:tr>
      <w:tr w:rsidR="00DE4679" w14:paraId="194E032E" w14:textId="77777777">
        <w:trPr>
          <w:cantSplit/>
          <w:jc w:val="center"/>
        </w:trPr>
        <w:tc>
          <w:tcPr>
            <w:tcW w:w="4253" w:type="dxa"/>
          </w:tcPr>
          <w:p w14:paraId="3534E224" w14:textId="77777777" w:rsidR="00DE4679" w:rsidRDefault="001A280C">
            <w:pPr>
              <w:pStyle w:val="Table01Row"/>
            </w:pPr>
            <w:r>
              <w:rPr>
                <w:i/>
              </w:rPr>
              <w:t>Road Traffic Legislation Amendment Act 2012</w:t>
            </w:r>
            <w:r>
              <w:t xml:space="preserve"> Pt. 4 Div. 5</w:t>
            </w:r>
          </w:p>
        </w:tc>
        <w:tc>
          <w:tcPr>
            <w:tcW w:w="1134" w:type="dxa"/>
          </w:tcPr>
          <w:p w14:paraId="48D44848" w14:textId="77777777" w:rsidR="00DE4679" w:rsidRDefault="001A280C">
            <w:pPr>
              <w:pStyle w:val="Table01Row"/>
            </w:pPr>
            <w:r>
              <w:t>2012/008</w:t>
            </w:r>
          </w:p>
        </w:tc>
        <w:tc>
          <w:tcPr>
            <w:tcW w:w="1134" w:type="dxa"/>
          </w:tcPr>
          <w:p w14:paraId="12E5DDC2" w14:textId="77777777" w:rsidR="00DE4679" w:rsidRDefault="001A280C">
            <w:pPr>
              <w:pStyle w:val="Table01Row"/>
            </w:pPr>
            <w:r>
              <w:t>21 May 2012</w:t>
            </w:r>
          </w:p>
        </w:tc>
        <w:tc>
          <w:tcPr>
            <w:tcW w:w="3686" w:type="dxa"/>
          </w:tcPr>
          <w:p w14:paraId="177908A9" w14:textId="77777777" w:rsidR="00DE4679" w:rsidRDefault="001A280C">
            <w:pPr>
              <w:pStyle w:val="Table01Row"/>
            </w:pPr>
            <w:r>
              <w:t xml:space="preserve">27 Apr 2015 (see s. 2(d) and </w:t>
            </w:r>
            <w:r>
              <w:rPr>
                <w:i/>
              </w:rPr>
              <w:t>Gazette</w:t>
            </w:r>
            <w:r>
              <w:t xml:space="preserve"> 17 Apr 2015 p. 1371)</w:t>
            </w:r>
          </w:p>
        </w:tc>
      </w:tr>
      <w:tr w:rsidR="00DE4679" w14:paraId="0AE704E9" w14:textId="77777777">
        <w:tblPrEx>
          <w:jc w:val="left"/>
        </w:tblPrEx>
        <w:trPr>
          <w:cantSplit/>
        </w:trPr>
        <w:tc>
          <w:tcPr>
            <w:tcW w:w="10206" w:type="dxa"/>
            <w:gridSpan w:val="4"/>
          </w:tcPr>
          <w:p w14:paraId="60DCAFA2" w14:textId="77777777" w:rsidR="00DE4679" w:rsidRDefault="001A280C">
            <w:pPr>
              <w:pStyle w:val="Table01BNote"/>
            </w:pPr>
            <w:r>
              <w:t xml:space="preserve">Expiry — </w:t>
            </w:r>
          </w:p>
          <w:p w14:paraId="0D4AD556" w14:textId="77777777" w:rsidR="00DE4679" w:rsidRDefault="001A280C">
            <w:pPr>
              <w:pStyle w:val="Table01BNote"/>
            </w:pPr>
            <w:r>
              <w:tab/>
            </w:r>
            <w:r>
              <w:tab/>
              <w:t xml:space="preserve">Act expires on notice published in </w:t>
            </w:r>
            <w:r>
              <w:rPr>
                <w:i/>
              </w:rPr>
              <w:t>Gazette</w:t>
            </w:r>
            <w:r>
              <w:t xml:space="preserve"> under s. 3G (inserted by 2011/042 s. 34)</w:t>
            </w:r>
          </w:p>
        </w:tc>
      </w:tr>
    </w:tbl>
    <w:p w14:paraId="5BB408C1" w14:textId="77777777" w:rsidR="00DE4679" w:rsidRDefault="001A280C">
      <w:pPr>
        <w:pStyle w:val="IActName"/>
      </w:pPr>
      <w:r>
        <w:t>Chemistry Centre (WA)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23A4DD" w14:textId="77777777">
        <w:trPr>
          <w:cantSplit/>
          <w:jc w:val="center"/>
        </w:trPr>
        <w:tc>
          <w:tcPr>
            <w:tcW w:w="1134" w:type="dxa"/>
          </w:tcPr>
          <w:p w14:paraId="24C0B11A" w14:textId="77777777" w:rsidR="00DE4679" w:rsidRDefault="001A280C">
            <w:pPr>
              <w:pStyle w:val="Table01Row"/>
              <w:keepNext/>
            </w:pPr>
            <w:r>
              <w:rPr>
                <w:b/>
              </w:rPr>
              <w:t>Portfolio:</w:t>
            </w:r>
          </w:p>
        </w:tc>
        <w:tc>
          <w:tcPr>
            <w:tcW w:w="8505" w:type="dxa"/>
          </w:tcPr>
          <w:p w14:paraId="0F56F5E2" w14:textId="77777777" w:rsidR="00DE4679" w:rsidRDefault="001A280C">
            <w:pPr>
              <w:pStyle w:val="Table01Row"/>
              <w:keepNext/>
            </w:pPr>
            <w:r>
              <w:t>Minister for Science</w:t>
            </w:r>
          </w:p>
        </w:tc>
      </w:tr>
      <w:tr w:rsidR="00DE4679" w14:paraId="741B2A0A" w14:textId="77777777">
        <w:trPr>
          <w:cantSplit/>
          <w:jc w:val="center"/>
        </w:trPr>
        <w:tc>
          <w:tcPr>
            <w:tcW w:w="1134" w:type="dxa"/>
          </w:tcPr>
          <w:p w14:paraId="707869E1" w14:textId="77777777" w:rsidR="00DE4679" w:rsidRDefault="001A280C">
            <w:pPr>
              <w:pStyle w:val="Table01Row"/>
              <w:keepNext/>
            </w:pPr>
            <w:r>
              <w:rPr>
                <w:b/>
              </w:rPr>
              <w:t>Agency:</w:t>
            </w:r>
          </w:p>
        </w:tc>
        <w:tc>
          <w:tcPr>
            <w:tcW w:w="8505" w:type="dxa"/>
          </w:tcPr>
          <w:p w14:paraId="5682D466" w14:textId="77777777" w:rsidR="00DE4679" w:rsidRDefault="001A280C">
            <w:pPr>
              <w:pStyle w:val="Table01Row"/>
              <w:keepNext/>
            </w:pPr>
            <w:r>
              <w:t>Chemistry Centre (WA)</w:t>
            </w:r>
          </w:p>
        </w:tc>
      </w:tr>
    </w:tbl>
    <w:p w14:paraId="5128AB6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3D67F6" w14:textId="77777777">
        <w:trPr>
          <w:cantSplit/>
          <w:jc w:val="center"/>
        </w:trPr>
        <w:tc>
          <w:tcPr>
            <w:tcW w:w="4253" w:type="dxa"/>
          </w:tcPr>
          <w:p w14:paraId="20458716" w14:textId="77777777" w:rsidR="00DE4679" w:rsidRDefault="001A280C">
            <w:pPr>
              <w:pStyle w:val="Table01Row"/>
            </w:pPr>
            <w:r>
              <w:rPr>
                <w:i/>
              </w:rPr>
              <w:t>Chemistry Centre (WA) Act 2007</w:t>
            </w:r>
          </w:p>
        </w:tc>
        <w:tc>
          <w:tcPr>
            <w:tcW w:w="1134" w:type="dxa"/>
          </w:tcPr>
          <w:p w14:paraId="265C0E97" w14:textId="77777777" w:rsidR="00DE4679" w:rsidRDefault="001A280C">
            <w:pPr>
              <w:pStyle w:val="Table01Row"/>
            </w:pPr>
            <w:r>
              <w:t>2007/010</w:t>
            </w:r>
          </w:p>
        </w:tc>
        <w:tc>
          <w:tcPr>
            <w:tcW w:w="1134" w:type="dxa"/>
          </w:tcPr>
          <w:p w14:paraId="34A88827" w14:textId="77777777" w:rsidR="00DE4679" w:rsidRDefault="001A280C">
            <w:pPr>
              <w:pStyle w:val="Table01Row"/>
            </w:pPr>
            <w:r>
              <w:t>29 Jun 2007</w:t>
            </w:r>
          </w:p>
        </w:tc>
        <w:tc>
          <w:tcPr>
            <w:tcW w:w="3686" w:type="dxa"/>
          </w:tcPr>
          <w:p w14:paraId="407C1D14" w14:textId="77777777" w:rsidR="00DE4679" w:rsidRDefault="001A280C">
            <w:pPr>
              <w:pStyle w:val="Table01Row"/>
            </w:pPr>
            <w:r>
              <w:t>Pt. 1 &amp; Sch. 2: 29 Jun 2007 (see s. 2(3));</w:t>
            </w:r>
          </w:p>
          <w:p w14:paraId="74746B18" w14:textId="77777777" w:rsidR="00DE4679" w:rsidRDefault="001A280C">
            <w:pPr>
              <w:pStyle w:val="Table01Row"/>
            </w:pPr>
            <w:r>
              <w:t xml:space="preserve">Act other than Pt. 1 &amp; Sch. 2: 1 Aug 2007 (see s. 2(1) and </w:t>
            </w:r>
            <w:r>
              <w:rPr>
                <w:i/>
              </w:rPr>
              <w:t>Gazette</w:t>
            </w:r>
            <w:r>
              <w:t xml:space="preserve"> 27 Jul 2007 p. 3735)</w:t>
            </w:r>
          </w:p>
        </w:tc>
      </w:tr>
      <w:tr w:rsidR="00DE4679" w14:paraId="55E94E27" w14:textId="77777777">
        <w:trPr>
          <w:cantSplit/>
          <w:jc w:val="center"/>
        </w:trPr>
        <w:tc>
          <w:tcPr>
            <w:tcW w:w="4253" w:type="dxa"/>
          </w:tcPr>
          <w:p w14:paraId="1BCA261B" w14:textId="77777777" w:rsidR="00DE4679" w:rsidRDefault="001A280C">
            <w:pPr>
              <w:pStyle w:val="Table01Row"/>
            </w:pPr>
            <w:r>
              <w:rPr>
                <w:i/>
              </w:rPr>
              <w:t>Public Sector Reform Act 2010</w:t>
            </w:r>
            <w:r>
              <w:t xml:space="preserve"> s. 89</w:t>
            </w:r>
          </w:p>
        </w:tc>
        <w:tc>
          <w:tcPr>
            <w:tcW w:w="1134" w:type="dxa"/>
          </w:tcPr>
          <w:p w14:paraId="35249634" w14:textId="77777777" w:rsidR="00DE4679" w:rsidRDefault="001A280C">
            <w:pPr>
              <w:pStyle w:val="Table01Row"/>
            </w:pPr>
            <w:r>
              <w:t>2010/039</w:t>
            </w:r>
          </w:p>
        </w:tc>
        <w:tc>
          <w:tcPr>
            <w:tcW w:w="1134" w:type="dxa"/>
          </w:tcPr>
          <w:p w14:paraId="57A30BCD" w14:textId="77777777" w:rsidR="00DE4679" w:rsidRDefault="001A280C">
            <w:pPr>
              <w:pStyle w:val="Table01Row"/>
            </w:pPr>
            <w:r>
              <w:t>1 Oct 2010</w:t>
            </w:r>
          </w:p>
        </w:tc>
        <w:tc>
          <w:tcPr>
            <w:tcW w:w="3686" w:type="dxa"/>
          </w:tcPr>
          <w:p w14:paraId="2508992E" w14:textId="77777777" w:rsidR="00DE4679" w:rsidRDefault="001A280C">
            <w:pPr>
              <w:pStyle w:val="Table01Row"/>
            </w:pPr>
            <w:r>
              <w:t xml:space="preserve">1 Dec 2010 (see s. 2(b) and </w:t>
            </w:r>
            <w:r>
              <w:rPr>
                <w:i/>
              </w:rPr>
              <w:t>Gazette</w:t>
            </w:r>
            <w:r>
              <w:t xml:space="preserve"> 5 Nov 2010 p. 5563)</w:t>
            </w:r>
          </w:p>
        </w:tc>
      </w:tr>
    </w:tbl>
    <w:p w14:paraId="72682334" w14:textId="77777777" w:rsidR="00DE4679" w:rsidRDefault="001A280C">
      <w:pPr>
        <w:pStyle w:val="IActName"/>
      </w:pPr>
      <w:r>
        <w:t>Chevron‑Hilton Hotel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558D1D" w14:textId="77777777">
        <w:trPr>
          <w:cantSplit/>
          <w:jc w:val="center"/>
        </w:trPr>
        <w:tc>
          <w:tcPr>
            <w:tcW w:w="1134" w:type="dxa"/>
          </w:tcPr>
          <w:p w14:paraId="201B7775" w14:textId="77777777" w:rsidR="00DE4679" w:rsidRDefault="001A280C">
            <w:pPr>
              <w:pStyle w:val="Table01Row"/>
              <w:keepNext/>
            </w:pPr>
            <w:r>
              <w:rPr>
                <w:b/>
              </w:rPr>
              <w:t>Portfolio:</w:t>
            </w:r>
          </w:p>
        </w:tc>
        <w:tc>
          <w:tcPr>
            <w:tcW w:w="8505" w:type="dxa"/>
          </w:tcPr>
          <w:p w14:paraId="58C276D4" w14:textId="77777777" w:rsidR="00DE4679" w:rsidRDefault="001A280C">
            <w:pPr>
              <w:pStyle w:val="Table01Row"/>
              <w:keepNext/>
            </w:pPr>
            <w:r>
              <w:t>Minister for Lands</w:t>
            </w:r>
          </w:p>
        </w:tc>
      </w:tr>
      <w:tr w:rsidR="00DE4679" w14:paraId="2C94BFE1" w14:textId="77777777">
        <w:trPr>
          <w:cantSplit/>
          <w:jc w:val="center"/>
        </w:trPr>
        <w:tc>
          <w:tcPr>
            <w:tcW w:w="1134" w:type="dxa"/>
          </w:tcPr>
          <w:p w14:paraId="6813732A" w14:textId="77777777" w:rsidR="00DE4679" w:rsidRDefault="001A280C">
            <w:pPr>
              <w:pStyle w:val="Table01Row"/>
              <w:keepNext/>
            </w:pPr>
            <w:r>
              <w:rPr>
                <w:b/>
              </w:rPr>
              <w:t>Agency:</w:t>
            </w:r>
          </w:p>
        </w:tc>
        <w:tc>
          <w:tcPr>
            <w:tcW w:w="8505" w:type="dxa"/>
          </w:tcPr>
          <w:p w14:paraId="4D360619" w14:textId="77777777" w:rsidR="00DE4679" w:rsidRDefault="001A280C">
            <w:pPr>
              <w:pStyle w:val="Table01Row"/>
              <w:keepNext/>
            </w:pPr>
            <w:r>
              <w:t>Department of Planning, Lands and Heritage</w:t>
            </w:r>
          </w:p>
        </w:tc>
      </w:tr>
    </w:tbl>
    <w:p w14:paraId="6191E9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F7A6C7" w14:textId="77777777">
        <w:trPr>
          <w:cantSplit/>
          <w:jc w:val="center"/>
        </w:trPr>
        <w:tc>
          <w:tcPr>
            <w:tcW w:w="4253" w:type="dxa"/>
          </w:tcPr>
          <w:p w14:paraId="35BA1673" w14:textId="77777777" w:rsidR="00DE4679" w:rsidRDefault="001A280C">
            <w:pPr>
              <w:pStyle w:val="Table01Row"/>
            </w:pPr>
            <w:r>
              <w:rPr>
                <w:i/>
              </w:rPr>
              <w:t>Chevron‑Hilton Hotel Agreement Act 1960</w:t>
            </w:r>
          </w:p>
        </w:tc>
        <w:tc>
          <w:tcPr>
            <w:tcW w:w="1134" w:type="dxa"/>
          </w:tcPr>
          <w:p w14:paraId="3EFC0B26" w14:textId="77777777" w:rsidR="00DE4679" w:rsidRDefault="001A280C">
            <w:pPr>
              <w:pStyle w:val="Table01Row"/>
            </w:pPr>
            <w:r>
              <w:t>1960/020 (9 Eliz. II No. 20)</w:t>
            </w:r>
          </w:p>
        </w:tc>
        <w:tc>
          <w:tcPr>
            <w:tcW w:w="1134" w:type="dxa"/>
          </w:tcPr>
          <w:p w14:paraId="664494AF" w14:textId="77777777" w:rsidR="00DE4679" w:rsidRDefault="001A280C">
            <w:pPr>
              <w:pStyle w:val="Table01Row"/>
            </w:pPr>
            <w:r>
              <w:t>6 Oct 1960</w:t>
            </w:r>
          </w:p>
        </w:tc>
        <w:tc>
          <w:tcPr>
            <w:tcW w:w="3686" w:type="dxa"/>
          </w:tcPr>
          <w:p w14:paraId="7008DC48" w14:textId="77777777" w:rsidR="00DE4679" w:rsidRDefault="001A280C">
            <w:pPr>
              <w:pStyle w:val="Table01Row"/>
            </w:pPr>
            <w:r>
              <w:t xml:space="preserve">28 Oct 1960 (see s. 2(1) and </w:t>
            </w:r>
            <w:r>
              <w:rPr>
                <w:i/>
              </w:rPr>
              <w:t>Gazette</w:t>
            </w:r>
            <w:r>
              <w:t xml:space="preserve"> 28 Oct 1960 p. 3353)</w:t>
            </w:r>
          </w:p>
        </w:tc>
      </w:tr>
      <w:tr w:rsidR="00DE4679" w14:paraId="74ADD301" w14:textId="77777777">
        <w:trPr>
          <w:cantSplit/>
          <w:jc w:val="center"/>
        </w:trPr>
        <w:tc>
          <w:tcPr>
            <w:tcW w:w="4253" w:type="dxa"/>
          </w:tcPr>
          <w:p w14:paraId="1DC5D412" w14:textId="77777777" w:rsidR="00DE4679" w:rsidRDefault="001A280C">
            <w:pPr>
              <w:pStyle w:val="Table01Row"/>
            </w:pPr>
            <w:r>
              <w:rPr>
                <w:i/>
              </w:rPr>
              <w:t>Chevron‑Hilton Hotel Agreement Act Amendment Act 1964</w:t>
            </w:r>
          </w:p>
        </w:tc>
        <w:tc>
          <w:tcPr>
            <w:tcW w:w="1134" w:type="dxa"/>
          </w:tcPr>
          <w:p w14:paraId="49657DB8" w14:textId="77777777" w:rsidR="00DE4679" w:rsidRDefault="001A280C">
            <w:pPr>
              <w:pStyle w:val="Table01Row"/>
            </w:pPr>
            <w:r>
              <w:t>1964/054 (13 Eliz. II No. 54)</w:t>
            </w:r>
          </w:p>
        </w:tc>
        <w:tc>
          <w:tcPr>
            <w:tcW w:w="1134" w:type="dxa"/>
          </w:tcPr>
          <w:p w14:paraId="5594EB1C" w14:textId="77777777" w:rsidR="00DE4679" w:rsidRDefault="001A280C">
            <w:pPr>
              <w:pStyle w:val="Table01Row"/>
            </w:pPr>
            <w:r>
              <w:t>30 Nov 1964</w:t>
            </w:r>
          </w:p>
        </w:tc>
        <w:tc>
          <w:tcPr>
            <w:tcW w:w="3686" w:type="dxa"/>
          </w:tcPr>
          <w:p w14:paraId="4D0C8742" w14:textId="77777777" w:rsidR="00DE4679" w:rsidRDefault="001A280C">
            <w:pPr>
              <w:pStyle w:val="Table01Row"/>
            </w:pPr>
            <w:r>
              <w:t>30 Nov 1964</w:t>
            </w:r>
          </w:p>
        </w:tc>
      </w:tr>
      <w:tr w:rsidR="00DE4679" w14:paraId="0DB28641" w14:textId="77777777">
        <w:trPr>
          <w:cantSplit/>
          <w:jc w:val="center"/>
        </w:trPr>
        <w:tc>
          <w:tcPr>
            <w:tcW w:w="4253" w:type="dxa"/>
          </w:tcPr>
          <w:p w14:paraId="4B84BA02" w14:textId="77777777" w:rsidR="00DE4679" w:rsidRDefault="001A280C">
            <w:pPr>
              <w:pStyle w:val="Table01Row"/>
            </w:pPr>
            <w:r>
              <w:rPr>
                <w:i/>
              </w:rPr>
              <w:t>Financial Administration Legislation Amendment Act 1993</w:t>
            </w:r>
            <w:r>
              <w:t xml:space="preserve"> s. 11 &amp; 13</w:t>
            </w:r>
          </w:p>
        </w:tc>
        <w:tc>
          <w:tcPr>
            <w:tcW w:w="1134" w:type="dxa"/>
          </w:tcPr>
          <w:p w14:paraId="3DE0C741" w14:textId="77777777" w:rsidR="00DE4679" w:rsidRDefault="001A280C">
            <w:pPr>
              <w:pStyle w:val="Table01Row"/>
            </w:pPr>
            <w:r>
              <w:t>1993/006</w:t>
            </w:r>
          </w:p>
        </w:tc>
        <w:tc>
          <w:tcPr>
            <w:tcW w:w="1134" w:type="dxa"/>
          </w:tcPr>
          <w:p w14:paraId="7348CAFF" w14:textId="77777777" w:rsidR="00DE4679" w:rsidRDefault="001A280C">
            <w:pPr>
              <w:pStyle w:val="Table01Row"/>
            </w:pPr>
            <w:r>
              <w:t>2</w:t>
            </w:r>
            <w:r>
              <w:t>7 Aug 1993</w:t>
            </w:r>
          </w:p>
        </w:tc>
        <w:tc>
          <w:tcPr>
            <w:tcW w:w="3686" w:type="dxa"/>
          </w:tcPr>
          <w:p w14:paraId="4AA0964B" w14:textId="77777777" w:rsidR="00DE4679" w:rsidRDefault="001A280C">
            <w:pPr>
              <w:pStyle w:val="Table01Row"/>
            </w:pPr>
            <w:r>
              <w:t>1 Jul 1993 (see s. 2(1))</w:t>
            </w:r>
          </w:p>
        </w:tc>
      </w:tr>
      <w:tr w:rsidR="00DE4679" w14:paraId="4E10F2CC" w14:textId="77777777">
        <w:trPr>
          <w:cantSplit/>
          <w:jc w:val="center"/>
        </w:trPr>
        <w:tc>
          <w:tcPr>
            <w:tcW w:w="10207" w:type="dxa"/>
            <w:gridSpan w:val="4"/>
          </w:tcPr>
          <w:p w14:paraId="14D51846" w14:textId="77777777" w:rsidR="00DE4679" w:rsidRDefault="001A280C">
            <w:pPr>
              <w:pStyle w:val="Table01Row"/>
            </w:pPr>
            <w:r>
              <w:rPr>
                <w:b/>
              </w:rPr>
              <w:t>Reprinted as at 11 Oct 2002</w:t>
            </w:r>
          </w:p>
        </w:tc>
      </w:tr>
      <w:tr w:rsidR="00DE4679" w14:paraId="06BEDD55" w14:textId="77777777">
        <w:trPr>
          <w:cantSplit/>
          <w:jc w:val="center"/>
        </w:trPr>
        <w:tc>
          <w:tcPr>
            <w:tcW w:w="4253" w:type="dxa"/>
          </w:tcPr>
          <w:p w14:paraId="7B3F4CE1" w14:textId="77777777" w:rsidR="00DE4679" w:rsidRDefault="001A280C">
            <w:pPr>
              <w:pStyle w:val="Table01Row"/>
            </w:pPr>
            <w:r>
              <w:rPr>
                <w:i/>
              </w:rPr>
              <w:lastRenderedPageBreak/>
              <w:t>Financial Legislation Amendment and Repeal Act 2006</w:t>
            </w:r>
            <w:r>
              <w:t xml:space="preserve"> s. 4</w:t>
            </w:r>
          </w:p>
        </w:tc>
        <w:tc>
          <w:tcPr>
            <w:tcW w:w="1134" w:type="dxa"/>
          </w:tcPr>
          <w:p w14:paraId="46754C99" w14:textId="77777777" w:rsidR="00DE4679" w:rsidRDefault="001A280C">
            <w:pPr>
              <w:pStyle w:val="Table01Row"/>
            </w:pPr>
            <w:r>
              <w:t>2006/077</w:t>
            </w:r>
          </w:p>
        </w:tc>
        <w:tc>
          <w:tcPr>
            <w:tcW w:w="1134" w:type="dxa"/>
          </w:tcPr>
          <w:p w14:paraId="1D0862F9" w14:textId="77777777" w:rsidR="00DE4679" w:rsidRDefault="001A280C">
            <w:pPr>
              <w:pStyle w:val="Table01Row"/>
            </w:pPr>
            <w:r>
              <w:t>21 Dec 2006</w:t>
            </w:r>
          </w:p>
        </w:tc>
        <w:tc>
          <w:tcPr>
            <w:tcW w:w="3686" w:type="dxa"/>
          </w:tcPr>
          <w:p w14:paraId="65C9B8AE" w14:textId="77777777" w:rsidR="00DE4679" w:rsidRDefault="001A280C">
            <w:pPr>
              <w:pStyle w:val="Table01Row"/>
            </w:pPr>
            <w:r>
              <w:t xml:space="preserve">1 Feb 2007 (see s. 2(1) and </w:t>
            </w:r>
            <w:r>
              <w:rPr>
                <w:i/>
              </w:rPr>
              <w:t>Gazette</w:t>
            </w:r>
            <w:r>
              <w:t xml:space="preserve"> 19 Jan 2007 p. 137)</w:t>
            </w:r>
          </w:p>
        </w:tc>
      </w:tr>
    </w:tbl>
    <w:p w14:paraId="633DAB7E" w14:textId="77777777" w:rsidR="00DE4679" w:rsidRDefault="001A280C">
      <w:pPr>
        <w:pStyle w:val="IActName"/>
      </w:pPr>
      <w:r>
        <w:t>Child Care Services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0BFCDE" w14:textId="77777777">
        <w:trPr>
          <w:cantSplit/>
          <w:jc w:val="center"/>
        </w:trPr>
        <w:tc>
          <w:tcPr>
            <w:tcW w:w="1134" w:type="dxa"/>
          </w:tcPr>
          <w:p w14:paraId="4FE8E1A8" w14:textId="77777777" w:rsidR="00DE4679" w:rsidRDefault="001A280C">
            <w:pPr>
              <w:pStyle w:val="Table01Row"/>
              <w:keepNext/>
            </w:pPr>
            <w:r>
              <w:rPr>
                <w:b/>
              </w:rPr>
              <w:t>Portfolio:</w:t>
            </w:r>
          </w:p>
        </w:tc>
        <w:tc>
          <w:tcPr>
            <w:tcW w:w="8505" w:type="dxa"/>
          </w:tcPr>
          <w:p w14:paraId="3425BE8D" w14:textId="77777777" w:rsidR="00DE4679" w:rsidRDefault="001A280C">
            <w:pPr>
              <w:pStyle w:val="Table01Row"/>
              <w:keepNext/>
            </w:pPr>
            <w:r>
              <w:t>Minister for Early Childhood Education</w:t>
            </w:r>
          </w:p>
        </w:tc>
      </w:tr>
      <w:tr w:rsidR="00DE4679" w14:paraId="61BC358E" w14:textId="77777777">
        <w:trPr>
          <w:cantSplit/>
          <w:jc w:val="center"/>
        </w:trPr>
        <w:tc>
          <w:tcPr>
            <w:tcW w:w="1134" w:type="dxa"/>
          </w:tcPr>
          <w:p w14:paraId="11F09BBB" w14:textId="77777777" w:rsidR="00DE4679" w:rsidRDefault="001A280C">
            <w:pPr>
              <w:pStyle w:val="Table01Row"/>
              <w:keepNext/>
            </w:pPr>
            <w:r>
              <w:rPr>
                <w:b/>
              </w:rPr>
              <w:t>Agency:</w:t>
            </w:r>
          </w:p>
        </w:tc>
        <w:tc>
          <w:tcPr>
            <w:tcW w:w="8505" w:type="dxa"/>
          </w:tcPr>
          <w:p w14:paraId="5693088F" w14:textId="77777777" w:rsidR="00DE4679" w:rsidRDefault="001A280C">
            <w:pPr>
              <w:pStyle w:val="Table01Row"/>
              <w:keepNext/>
            </w:pPr>
            <w:r>
              <w:t>Department of Communities</w:t>
            </w:r>
          </w:p>
        </w:tc>
      </w:tr>
    </w:tbl>
    <w:p w14:paraId="0C5F80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D951ED" w14:textId="77777777">
        <w:trPr>
          <w:cantSplit/>
          <w:jc w:val="center"/>
        </w:trPr>
        <w:tc>
          <w:tcPr>
            <w:tcW w:w="4253" w:type="dxa"/>
          </w:tcPr>
          <w:p w14:paraId="46C20E0E" w14:textId="77777777" w:rsidR="00DE4679" w:rsidRDefault="001A280C">
            <w:pPr>
              <w:pStyle w:val="Table01Row"/>
            </w:pPr>
            <w:r>
              <w:rPr>
                <w:i/>
              </w:rPr>
              <w:t>Child Care Services Act 2007</w:t>
            </w:r>
          </w:p>
        </w:tc>
        <w:tc>
          <w:tcPr>
            <w:tcW w:w="1134" w:type="dxa"/>
          </w:tcPr>
          <w:p w14:paraId="1DA21A29" w14:textId="77777777" w:rsidR="00DE4679" w:rsidRDefault="001A280C">
            <w:pPr>
              <w:pStyle w:val="Table01Row"/>
            </w:pPr>
            <w:r>
              <w:t>2007/019</w:t>
            </w:r>
          </w:p>
        </w:tc>
        <w:tc>
          <w:tcPr>
            <w:tcW w:w="1134" w:type="dxa"/>
          </w:tcPr>
          <w:p w14:paraId="6ED26006" w14:textId="77777777" w:rsidR="00DE4679" w:rsidRDefault="001A280C">
            <w:pPr>
              <w:pStyle w:val="Table01Row"/>
            </w:pPr>
            <w:r>
              <w:t>3 Jul 2007</w:t>
            </w:r>
          </w:p>
        </w:tc>
        <w:tc>
          <w:tcPr>
            <w:tcW w:w="3686" w:type="dxa"/>
          </w:tcPr>
          <w:p w14:paraId="17BAAAD0" w14:textId="77777777" w:rsidR="00DE4679" w:rsidRDefault="001A280C">
            <w:pPr>
              <w:pStyle w:val="Table01Row"/>
            </w:pPr>
            <w:r>
              <w:t>s. 1 &amp; 2: 3 Jul 2007 (see s. 2(a));</w:t>
            </w:r>
          </w:p>
          <w:p w14:paraId="6F379EF0" w14:textId="77777777" w:rsidR="00DE4679" w:rsidRDefault="001A280C">
            <w:pPr>
              <w:pStyle w:val="Table01Row"/>
            </w:pPr>
            <w:r>
              <w:t xml:space="preserve">Act other than s. 1 &amp; 2: 10 Aug 2007 (see s. 2(b) and </w:t>
            </w:r>
            <w:r>
              <w:rPr>
                <w:i/>
              </w:rPr>
              <w:t>Gazette</w:t>
            </w:r>
            <w:r>
              <w:t xml:space="preserve"> 9 Aug 2007 p. 4071)</w:t>
            </w:r>
          </w:p>
        </w:tc>
      </w:tr>
      <w:tr w:rsidR="00DE4679" w14:paraId="77BB04EE" w14:textId="77777777">
        <w:trPr>
          <w:cantSplit/>
          <w:jc w:val="center"/>
        </w:trPr>
        <w:tc>
          <w:tcPr>
            <w:tcW w:w="4253" w:type="dxa"/>
          </w:tcPr>
          <w:p w14:paraId="0328CAF1" w14:textId="77777777" w:rsidR="00DE4679" w:rsidRDefault="001A280C">
            <w:pPr>
              <w:pStyle w:val="Table01Row"/>
            </w:pPr>
            <w:r>
              <w:rPr>
                <w:i/>
              </w:rPr>
              <w:t>Public Sector Reform Act 2010</w:t>
            </w:r>
            <w:r>
              <w:t xml:space="preserve"> s. 89</w:t>
            </w:r>
          </w:p>
        </w:tc>
        <w:tc>
          <w:tcPr>
            <w:tcW w:w="1134" w:type="dxa"/>
          </w:tcPr>
          <w:p w14:paraId="4EFE2ADC" w14:textId="77777777" w:rsidR="00DE4679" w:rsidRDefault="001A280C">
            <w:pPr>
              <w:pStyle w:val="Table01Row"/>
            </w:pPr>
            <w:r>
              <w:t>2010/039</w:t>
            </w:r>
          </w:p>
        </w:tc>
        <w:tc>
          <w:tcPr>
            <w:tcW w:w="1134" w:type="dxa"/>
          </w:tcPr>
          <w:p w14:paraId="07BF1351" w14:textId="77777777" w:rsidR="00DE4679" w:rsidRDefault="001A280C">
            <w:pPr>
              <w:pStyle w:val="Table01Row"/>
            </w:pPr>
            <w:r>
              <w:t>1 Oct 2010</w:t>
            </w:r>
          </w:p>
        </w:tc>
        <w:tc>
          <w:tcPr>
            <w:tcW w:w="3686" w:type="dxa"/>
          </w:tcPr>
          <w:p w14:paraId="4854C94A" w14:textId="77777777" w:rsidR="00DE4679" w:rsidRDefault="001A280C">
            <w:pPr>
              <w:pStyle w:val="Table01Row"/>
            </w:pPr>
            <w:r>
              <w:t xml:space="preserve">1 Dec 2010 (see s. 2(b) and </w:t>
            </w:r>
            <w:r>
              <w:rPr>
                <w:i/>
              </w:rPr>
              <w:t>Gazette</w:t>
            </w:r>
            <w:r>
              <w:t xml:space="preserve"> 5 Nov 2010 p. 5563)</w:t>
            </w:r>
          </w:p>
        </w:tc>
      </w:tr>
      <w:tr w:rsidR="00DE4679" w14:paraId="6B06AB7B" w14:textId="77777777">
        <w:trPr>
          <w:cantSplit/>
          <w:jc w:val="center"/>
        </w:trPr>
        <w:tc>
          <w:tcPr>
            <w:tcW w:w="4253" w:type="dxa"/>
          </w:tcPr>
          <w:p w14:paraId="5CB911A0" w14:textId="77777777" w:rsidR="00DE4679" w:rsidRDefault="001A280C">
            <w:pPr>
              <w:pStyle w:val="Table01Row"/>
            </w:pPr>
            <w:r>
              <w:rPr>
                <w:i/>
              </w:rPr>
              <w:t>Child Care Services Amendment Act 2011</w:t>
            </w:r>
            <w:r>
              <w:t xml:space="preserve"> Pt. 2</w:t>
            </w:r>
          </w:p>
        </w:tc>
        <w:tc>
          <w:tcPr>
            <w:tcW w:w="1134" w:type="dxa"/>
          </w:tcPr>
          <w:p w14:paraId="42E60802" w14:textId="77777777" w:rsidR="00DE4679" w:rsidRDefault="001A280C">
            <w:pPr>
              <w:pStyle w:val="Table01Row"/>
            </w:pPr>
            <w:r>
              <w:t>2011/038</w:t>
            </w:r>
          </w:p>
        </w:tc>
        <w:tc>
          <w:tcPr>
            <w:tcW w:w="1134" w:type="dxa"/>
          </w:tcPr>
          <w:p w14:paraId="0DCE0940" w14:textId="77777777" w:rsidR="00DE4679" w:rsidRDefault="001A280C">
            <w:pPr>
              <w:pStyle w:val="Table01Row"/>
            </w:pPr>
            <w:r>
              <w:t>4 Oct 2011</w:t>
            </w:r>
          </w:p>
        </w:tc>
        <w:tc>
          <w:tcPr>
            <w:tcW w:w="3686" w:type="dxa"/>
          </w:tcPr>
          <w:p w14:paraId="34458B88" w14:textId="77777777" w:rsidR="00DE4679" w:rsidRDefault="001A280C">
            <w:pPr>
              <w:pStyle w:val="Table01Row"/>
            </w:pPr>
            <w:r>
              <w:t xml:space="preserve">7 Jan 2012 (see s. 2(b) and </w:t>
            </w:r>
            <w:r>
              <w:rPr>
                <w:i/>
              </w:rPr>
              <w:t>Gazette</w:t>
            </w:r>
            <w:r>
              <w:t xml:space="preserve"> 6 Jan 2012 p. 3)</w:t>
            </w:r>
          </w:p>
        </w:tc>
      </w:tr>
      <w:tr w:rsidR="00DE4679" w14:paraId="296ECEF4" w14:textId="77777777">
        <w:trPr>
          <w:cantSplit/>
          <w:jc w:val="center"/>
        </w:trPr>
        <w:tc>
          <w:tcPr>
            <w:tcW w:w="10207" w:type="dxa"/>
            <w:gridSpan w:val="4"/>
          </w:tcPr>
          <w:p w14:paraId="79ED8E08" w14:textId="77777777" w:rsidR="00DE4679" w:rsidRDefault="001A280C">
            <w:pPr>
              <w:pStyle w:val="Table01Row"/>
            </w:pPr>
            <w:r>
              <w:rPr>
                <w:b/>
              </w:rPr>
              <w:t>Reprint 1 as at 27 Apr 2012</w:t>
            </w:r>
          </w:p>
        </w:tc>
      </w:tr>
      <w:tr w:rsidR="00DE4679" w14:paraId="776DEDFF" w14:textId="77777777">
        <w:trPr>
          <w:cantSplit/>
          <w:jc w:val="center"/>
        </w:trPr>
        <w:tc>
          <w:tcPr>
            <w:tcW w:w="4253" w:type="dxa"/>
          </w:tcPr>
          <w:p w14:paraId="1B063ED5" w14:textId="77777777" w:rsidR="00DE4679" w:rsidRDefault="001A280C">
            <w:pPr>
              <w:pStyle w:val="Table01Row"/>
            </w:pPr>
            <w:r>
              <w:rPr>
                <w:i/>
              </w:rPr>
              <w:t>Education and Care Services National Law (WA) Act 2012</w:t>
            </w:r>
            <w:r>
              <w:t xml:space="preserve"> Pt. 4 Div. 1</w:t>
            </w:r>
          </w:p>
        </w:tc>
        <w:tc>
          <w:tcPr>
            <w:tcW w:w="1134" w:type="dxa"/>
          </w:tcPr>
          <w:p w14:paraId="59A54333" w14:textId="77777777" w:rsidR="00DE4679" w:rsidRDefault="001A280C">
            <w:pPr>
              <w:pStyle w:val="Table01Row"/>
            </w:pPr>
            <w:r>
              <w:t>2012/011</w:t>
            </w:r>
          </w:p>
        </w:tc>
        <w:tc>
          <w:tcPr>
            <w:tcW w:w="1134" w:type="dxa"/>
          </w:tcPr>
          <w:p w14:paraId="340FE2DB" w14:textId="77777777" w:rsidR="00DE4679" w:rsidRDefault="001A280C">
            <w:pPr>
              <w:pStyle w:val="Table01Row"/>
            </w:pPr>
            <w:r>
              <w:t>20 Jun 2012</w:t>
            </w:r>
          </w:p>
        </w:tc>
        <w:tc>
          <w:tcPr>
            <w:tcW w:w="3686" w:type="dxa"/>
          </w:tcPr>
          <w:p w14:paraId="607EB18A" w14:textId="77777777" w:rsidR="00DE4679" w:rsidRDefault="001A280C">
            <w:pPr>
              <w:pStyle w:val="Table01Row"/>
            </w:pPr>
            <w:r>
              <w:t xml:space="preserve">1 Aug 2012 (see s. 2(c) and </w:t>
            </w:r>
            <w:r>
              <w:rPr>
                <w:i/>
              </w:rPr>
              <w:t>Gazette</w:t>
            </w:r>
            <w:r>
              <w:t xml:space="preserve"> 25 Jul 2012 p. 3411)</w:t>
            </w:r>
          </w:p>
        </w:tc>
      </w:tr>
      <w:tr w:rsidR="00DE4679" w14:paraId="061A465B" w14:textId="77777777">
        <w:trPr>
          <w:cantSplit/>
          <w:jc w:val="center"/>
        </w:trPr>
        <w:tc>
          <w:tcPr>
            <w:tcW w:w="4253" w:type="dxa"/>
          </w:tcPr>
          <w:p w14:paraId="4F503AEF" w14:textId="77777777" w:rsidR="00DE4679" w:rsidRDefault="001A280C">
            <w:pPr>
              <w:pStyle w:val="Table01Row"/>
            </w:pPr>
            <w:r>
              <w:rPr>
                <w:i/>
              </w:rPr>
              <w:t>Associations Incorporation Act 2015</w:t>
            </w:r>
            <w:r>
              <w:t xml:space="preserve"> s. 212</w:t>
            </w:r>
          </w:p>
        </w:tc>
        <w:tc>
          <w:tcPr>
            <w:tcW w:w="1134" w:type="dxa"/>
          </w:tcPr>
          <w:p w14:paraId="53F1C0DC" w14:textId="77777777" w:rsidR="00DE4679" w:rsidRDefault="001A280C">
            <w:pPr>
              <w:pStyle w:val="Table01Row"/>
            </w:pPr>
            <w:r>
              <w:t>2015/030</w:t>
            </w:r>
          </w:p>
        </w:tc>
        <w:tc>
          <w:tcPr>
            <w:tcW w:w="1134" w:type="dxa"/>
          </w:tcPr>
          <w:p w14:paraId="7C80902F" w14:textId="77777777" w:rsidR="00DE4679" w:rsidRDefault="001A280C">
            <w:pPr>
              <w:pStyle w:val="Table01Row"/>
            </w:pPr>
            <w:r>
              <w:t>2 Nov 2015</w:t>
            </w:r>
          </w:p>
        </w:tc>
        <w:tc>
          <w:tcPr>
            <w:tcW w:w="3686" w:type="dxa"/>
          </w:tcPr>
          <w:p w14:paraId="6B285A3A" w14:textId="77777777" w:rsidR="00DE4679" w:rsidRDefault="001A280C">
            <w:pPr>
              <w:pStyle w:val="Table01Row"/>
            </w:pPr>
            <w:r>
              <w:t xml:space="preserve">1 Jul 2016 (see s. 2(b) and </w:t>
            </w:r>
            <w:r>
              <w:rPr>
                <w:i/>
              </w:rPr>
              <w:t>Gazette</w:t>
            </w:r>
            <w:r>
              <w:t xml:space="preserve"> 24 Jun 2016 p. 2291‑2)</w:t>
            </w:r>
          </w:p>
        </w:tc>
      </w:tr>
      <w:tr w:rsidR="00DE4679" w14:paraId="44E862E9" w14:textId="77777777">
        <w:trPr>
          <w:cantSplit/>
          <w:jc w:val="center"/>
        </w:trPr>
        <w:tc>
          <w:tcPr>
            <w:tcW w:w="10207" w:type="dxa"/>
            <w:gridSpan w:val="4"/>
          </w:tcPr>
          <w:p w14:paraId="3909B819" w14:textId="77777777" w:rsidR="00DE4679" w:rsidRDefault="001A280C">
            <w:pPr>
              <w:pStyle w:val="Table01Row"/>
            </w:pPr>
            <w:r>
              <w:rPr>
                <w:b/>
              </w:rPr>
              <w:t>Reprint 2 as at 8 Apr 2016</w:t>
            </w:r>
          </w:p>
        </w:tc>
      </w:tr>
      <w:tr w:rsidR="00DE4679" w14:paraId="252EEFFD" w14:textId="77777777">
        <w:trPr>
          <w:cantSplit/>
          <w:jc w:val="center"/>
        </w:trPr>
        <w:tc>
          <w:tcPr>
            <w:tcW w:w="4253" w:type="dxa"/>
          </w:tcPr>
          <w:p w14:paraId="22275798" w14:textId="77777777" w:rsidR="00DE4679" w:rsidRDefault="001A280C">
            <w:pPr>
              <w:pStyle w:val="Table01Row"/>
            </w:pPr>
            <w:r>
              <w:rPr>
                <w:i/>
              </w:rPr>
              <w:t>Local Government Legislation Amendment Act 2016</w:t>
            </w:r>
            <w:r>
              <w:t xml:space="preserve"> Pt. 3 Div. 5</w:t>
            </w:r>
          </w:p>
        </w:tc>
        <w:tc>
          <w:tcPr>
            <w:tcW w:w="1134" w:type="dxa"/>
          </w:tcPr>
          <w:p w14:paraId="5A58189E" w14:textId="77777777" w:rsidR="00DE4679" w:rsidRDefault="001A280C">
            <w:pPr>
              <w:pStyle w:val="Table01Row"/>
            </w:pPr>
            <w:r>
              <w:t>2016/026</w:t>
            </w:r>
          </w:p>
        </w:tc>
        <w:tc>
          <w:tcPr>
            <w:tcW w:w="1134" w:type="dxa"/>
          </w:tcPr>
          <w:p w14:paraId="00B53A4C" w14:textId="77777777" w:rsidR="00DE4679" w:rsidRDefault="001A280C">
            <w:pPr>
              <w:pStyle w:val="Table01Row"/>
            </w:pPr>
            <w:r>
              <w:t>21 Sep 2016</w:t>
            </w:r>
          </w:p>
        </w:tc>
        <w:tc>
          <w:tcPr>
            <w:tcW w:w="3686" w:type="dxa"/>
          </w:tcPr>
          <w:p w14:paraId="438A215E" w14:textId="77777777" w:rsidR="00DE4679" w:rsidRDefault="001A280C">
            <w:pPr>
              <w:pStyle w:val="Table01Row"/>
            </w:pPr>
            <w:r>
              <w:t xml:space="preserve">21 Jan 2017 (see s. 2(b) and </w:t>
            </w:r>
            <w:r>
              <w:rPr>
                <w:i/>
              </w:rPr>
              <w:t>Gazette</w:t>
            </w:r>
            <w:r>
              <w:t xml:space="preserve"> 20 Jan 2017 p. 648)</w:t>
            </w:r>
          </w:p>
        </w:tc>
      </w:tr>
      <w:tr w:rsidR="00DE4679" w14:paraId="56E852F1" w14:textId="77777777">
        <w:trPr>
          <w:cantSplit/>
          <w:jc w:val="center"/>
        </w:trPr>
        <w:tc>
          <w:tcPr>
            <w:tcW w:w="4253" w:type="dxa"/>
          </w:tcPr>
          <w:p w14:paraId="14B97DE0" w14:textId="77777777" w:rsidR="00DE4679" w:rsidRDefault="001A280C">
            <w:pPr>
              <w:pStyle w:val="Table01Row"/>
            </w:pPr>
            <w:r>
              <w:rPr>
                <w:i/>
              </w:rPr>
              <w:t>Working with Children (Criminal Record Checking) Amendment Act 2022</w:t>
            </w:r>
            <w:r>
              <w:t xml:space="preserve"> s. 53</w:t>
            </w:r>
          </w:p>
        </w:tc>
        <w:tc>
          <w:tcPr>
            <w:tcW w:w="1134" w:type="dxa"/>
          </w:tcPr>
          <w:p w14:paraId="2B1EC05C" w14:textId="77777777" w:rsidR="00DE4679" w:rsidRDefault="001A280C">
            <w:pPr>
              <w:pStyle w:val="Table01Row"/>
            </w:pPr>
            <w:r>
              <w:t>2022/047</w:t>
            </w:r>
          </w:p>
        </w:tc>
        <w:tc>
          <w:tcPr>
            <w:tcW w:w="1134" w:type="dxa"/>
          </w:tcPr>
          <w:p w14:paraId="55C655EC" w14:textId="77777777" w:rsidR="00DE4679" w:rsidRDefault="001A280C">
            <w:pPr>
              <w:pStyle w:val="Table01Row"/>
            </w:pPr>
            <w:r>
              <w:t>7 Dec 2022</w:t>
            </w:r>
          </w:p>
        </w:tc>
        <w:tc>
          <w:tcPr>
            <w:tcW w:w="3686" w:type="dxa"/>
          </w:tcPr>
          <w:p w14:paraId="34DB2A08" w14:textId="77777777" w:rsidR="00DE4679" w:rsidRDefault="001A280C">
            <w:pPr>
              <w:pStyle w:val="Table01Row"/>
            </w:pPr>
            <w:r>
              <w:t>1 Jul 2023 (see s. 2(b) and SL 2023/90 cl. 2)</w:t>
            </w:r>
          </w:p>
        </w:tc>
      </w:tr>
    </w:tbl>
    <w:p w14:paraId="29C2BFD1" w14:textId="77777777" w:rsidR="00DE4679" w:rsidRDefault="001A280C">
      <w:pPr>
        <w:pStyle w:val="IActName"/>
      </w:pPr>
      <w:r>
        <w:t>Child Support (Commonwealth Powers)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3A8E4C" w14:textId="77777777">
        <w:trPr>
          <w:cantSplit/>
          <w:jc w:val="center"/>
        </w:trPr>
        <w:tc>
          <w:tcPr>
            <w:tcW w:w="1134" w:type="dxa"/>
          </w:tcPr>
          <w:p w14:paraId="2F458DB8" w14:textId="77777777" w:rsidR="00DE4679" w:rsidRDefault="001A280C">
            <w:pPr>
              <w:pStyle w:val="Table01Row"/>
              <w:keepNext/>
            </w:pPr>
            <w:r>
              <w:rPr>
                <w:b/>
              </w:rPr>
              <w:t>Portfolio:</w:t>
            </w:r>
          </w:p>
        </w:tc>
        <w:tc>
          <w:tcPr>
            <w:tcW w:w="8505" w:type="dxa"/>
          </w:tcPr>
          <w:p w14:paraId="1A5A88B0" w14:textId="77777777" w:rsidR="00DE4679" w:rsidRDefault="001A280C">
            <w:pPr>
              <w:pStyle w:val="Table01Row"/>
              <w:keepNext/>
            </w:pPr>
            <w:r>
              <w:t>A</w:t>
            </w:r>
            <w:r>
              <w:t>ttorney General</w:t>
            </w:r>
          </w:p>
        </w:tc>
      </w:tr>
      <w:tr w:rsidR="00DE4679" w14:paraId="0D3967C5" w14:textId="77777777">
        <w:trPr>
          <w:cantSplit/>
          <w:jc w:val="center"/>
        </w:trPr>
        <w:tc>
          <w:tcPr>
            <w:tcW w:w="1134" w:type="dxa"/>
          </w:tcPr>
          <w:p w14:paraId="4771C297" w14:textId="77777777" w:rsidR="00DE4679" w:rsidRDefault="001A280C">
            <w:pPr>
              <w:pStyle w:val="Table01Row"/>
              <w:keepNext/>
            </w:pPr>
            <w:r>
              <w:rPr>
                <w:b/>
              </w:rPr>
              <w:t>Agency:</w:t>
            </w:r>
          </w:p>
        </w:tc>
        <w:tc>
          <w:tcPr>
            <w:tcW w:w="8505" w:type="dxa"/>
          </w:tcPr>
          <w:p w14:paraId="7242F18B" w14:textId="77777777" w:rsidR="00DE4679" w:rsidRDefault="001A280C">
            <w:pPr>
              <w:pStyle w:val="Table01Row"/>
              <w:keepNext/>
            </w:pPr>
            <w:r>
              <w:t>Department of Justice</w:t>
            </w:r>
          </w:p>
        </w:tc>
      </w:tr>
    </w:tbl>
    <w:p w14:paraId="6E4EB7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F76FB7" w14:textId="77777777">
        <w:trPr>
          <w:cantSplit/>
          <w:jc w:val="center"/>
        </w:trPr>
        <w:tc>
          <w:tcPr>
            <w:tcW w:w="4253" w:type="dxa"/>
          </w:tcPr>
          <w:p w14:paraId="5CD7EA8F" w14:textId="77777777" w:rsidR="00DE4679" w:rsidRDefault="001A280C">
            <w:pPr>
              <w:pStyle w:val="Table01Row"/>
            </w:pPr>
            <w:r>
              <w:rPr>
                <w:i/>
              </w:rPr>
              <w:t>Child Support (Commonwealth Powers) Act 2019</w:t>
            </w:r>
          </w:p>
        </w:tc>
        <w:tc>
          <w:tcPr>
            <w:tcW w:w="1134" w:type="dxa"/>
          </w:tcPr>
          <w:p w14:paraId="624E5CAB" w14:textId="77777777" w:rsidR="00DE4679" w:rsidRDefault="001A280C">
            <w:pPr>
              <w:pStyle w:val="Table01Row"/>
            </w:pPr>
            <w:r>
              <w:t>2019/007</w:t>
            </w:r>
          </w:p>
        </w:tc>
        <w:tc>
          <w:tcPr>
            <w:tcW w:w="1134" w:type="dxa"/>
          </w:tcPr>
          <w:p w14:paraId="7345FB76" w14:textId="77777777" w:rsidR="00DE4679" w:rsidRDefault="001A280C">
            <w:pPr>
              <w:pStyle w:val="Table01Row"/>
            </w:pPr>
            <w:r>
              <w:t>15 May 2019</w:t>
            </w:r>
          </w:p>
        </w:tc>
        <w:tc>
          <w:tcPr>
            <w:tcW w:w="3686" w:type="dxa"/>
          </w:tcPr>
          <w:p w14:paraId="5ECCDAEC" w14:textId="77777777" w:rsidR="00DE4679" w:rsidRDefault="001A280C">
            <w:pPr>
              <w:pStyle w:val="Table01Row"/>
            </w:pPr>
            <w:r>
              <w:t>15 May 2019 (see s. 2)</w:t>
            </w:r>
          </w:p>
        </w:tc>
      </w:tr>
    </w:tbl>
    <w:p w14:paraId="7685B377" w14:textId="77777777" w:rsidR="00DE4679" w:rsidRDefault="001A280C">
      <w:pPr>
        <w:pStyle w:val="IActName"/>
      </w:pPr>
      <w:r>
        <w:t>Children and Community Services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3380D7" w14:textId="77777777">
        <w:trPr>
          <w:cantSplit/>
          <w:jc w:val="center"/>
        </w:trPr>
        <w:tc>
          <w:tcPr>
            <w:tcW w:w="1134" w:type="dxa"/>
          </w:tcPr>
          <w:p w14:paraId="0242E355" w14:textId="77777777" w:rsidR="00DE4679" w:rsidRDefault="001A280C">
            <w:pPr>
              <w:pStyle w:val="Table01Row"/>
              <w:keepNext/>
            </w:pPr>
            <w:r>
              <w:rPr>
                <w:b/>
              </w:rPr>
              <w:t>Portfolio:</w:t>
            </w:r>
          </w:p>
        </w:tc>
        <w:tc>
          <w:tcPr>
            <w:tcW w:w="8505" w:type="dxa"/>
          </w:tcPr>
          <w:p w14:paraId="5B17D42C" w14:textId="77777777" w:rsidR="00DE4679" w:rsidRDefault="001A280C">
            <w:pPr>
              <w:pStyle w:val="Table01Row"/>
              <w:keepNext/>
            </w:pPr>
            <w:r>
              <w:t>Minister for Child Protection</w:t>
            </w:r>
          </w:p>
        </w:tc>
      </w:tr>
      <w:tr w:rsidR="00DE4679" w14:paraId="5B676AF6" w14:textId="77777777">
        <w:trPr>
          <w:cantSplit/>
          <w:jc w:val="center"/>
        </w:trPr>
        <w:tc>
          <w:tcPr>
            <w:tcW w:w="1134" w:type="dxa"/>
          </w:tcPr>
          <w:p w14:paraId="1EE29552" w14:textId="77777777" w:rsidR="00DE4679" w:rsidRDefault="001A280C">
            <w:pPr>
              <w:pStyle w:val="Table01Row"/>
              <w:keepNext/>
            </w:pPr>
            <w:r>
              <w:rPr>
                <w:b/>
              </w:rPr>
              <w:t>Agency:</w:t>
            </w:r>
          </w:p>
        </w:tc>
        <w:tc>
          <w:tcPr>
            <w:tcW w:w="8505" w:type="dxa"/>
          </w:tcPr>
          <w:p w14:paraId="75871CC3" w14:textId="77777777" w:rsidR="00DE4679" w:rsidRDefault="001A280C">
            <w:pPr>
              <w:pStyle w:val="Table01Row"/>
              <w:keepNext/>
            </w:pPr>
            <w:r>
              <w:t xml:space="preserve">Department of </w:t>
            </w:r>
            <w:r>
              <w:t>Communities</w:t>
            </w:r>
          </w:p>
        </w:tc>
      </w:tr>
    </w:tbl>
    <w:p w14:paraId="297F3E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0D3DC9" w14:textId="77777777">
        <w:trPr>
          <w:cantSplit/>
          <w:jc w:val="center"/>
        </w:trPr>
        <w:tc>
          <w:tcPr>
            <w:tcW w:w="4253" w:type="dxa"/>
          </w:tcPr>
          <w:p w14:paraId="11916E9E" w14:textId="77777777" w:rsidR="00DE4679" w:rsidRDefault="001A280C">
            <w:pPr>
              <w:pStyle w:val="Table01Row"/>
            </w:pPr>
            <w:r>
              <w:rPr>
                <w:i/>
              </w:rPr>
              <w:t>Children and Community Services Act 2004</w:t>
            </w:r>
          </w:p>
        </w:tc>
        <w:tc>
          <w:tcPr>
            <w:tcW w:w="1134" w:type="dxa"/>
          </w:tcPr>
          <w:p w14:paraId="134D609E" w14:textId="77777777" w:rsidR="00DE4679" w:rsidRDefault="001A280C">
            <w:pPr>
              <w:pStyle w:val="Table01Row"/>
            </w:pPr>
            <w:r>
              <w:t>2004/034</w:t>
            </w:r>
          </w:p>
        </w:tc>
        <w:tc>
          <w:tcPr>
            <w:tcW w:w="1134" w:type="dxa"/>
          </w:tcPr>
          <w:p w14:paraId="1A80503D" w14:textId="77777777" w:rsidR="00DE4679" w:rsidRDefault="001A280C">
            <w:pPr>
              <w:pStyle w:val="Table01Row"/>
            </w:pPr>
            <w:r>
              <w:t>20 Oct 2004</w:t>
            </w:r>
          </w:p>
        </w:tc>
        <w:tc>
          <w:tcPr>
            <w:tcW w:w="3686" w:type="dxa"/>
          </w:tcPr>
          <w:p w14:paraId="4792E889" w14:textId="77777777" w:rsidR="00DE4679" w:rsidRDefault="001A280C">
            <w:pPr>
              <w:pStyle w:val="Table01Row"/>
            </w:pPr>
            <w:r>
              <w:t>s. 1 &amp; 2: 20 Oct 2004;</w:t>
            </w:r>
          </w:p>
          <w:p w14:paraId="69EFA855" w14:textId="77777777" w:rsidR="00DE4679" w:rsidRDefault="001A280C">
            <w:pPr>
              <w:pStyle w:val="Table01Row"/>
            </w:pPr>
            <w:r>
              <w:t xml:space="preserve">s. 3 &amp; 102: 22 Jan 2005 (see s. 2 and </w:t>
            </w:r>
            <w:r>
              <w:rPr>
                <w:i/>
              </w:rPr>
              <w:t>Gazette</w:t>
            </w:r>
            <w:r>
              <w:t xml:space="preserve"> 21 Jan 2005 p. 257);</w:t>
            </w:r>
          </w:p>
          <w:p w14:paraId="2A19B98B" w14:textId="77777777" w:rsidR="00DE4679" w:rsidRDefault="001A280C">
            <w:pPr>
              <w:pStyle w:val="Table01Row"/>
            </w:pPr>
            <w:r>
              <w:t xml:space="preserve">Act other than s. 1‑3 &amp; 102 &amp; Sch. 2 cl. 9(2) &amp; 25: 1 Mar 2006 (see s. 2 and </w:t>
            </w:r>
            <w:r>
              <w:rPr>
                <w:i/>
              </w:rPr>
              <w:t>Gazette</w:t>
            </w:r>
            <w:r>
              <w:t xml:space="preserve"> 14 Feb 2006 p. 695);</w:t>
            </w:r>
          </w:p>
          <w:p w14:paraId="37EFDC38" w14:textId="77777777" w:rsidR="00DE4679" w:rsidRDefault="001A280C">
            <w:pPr>
              <w:pStyle w:val="Table01Row"/>
            </w:pPr>
            <w:r>
              <w:t xml:space="preserve">Sch. 2 cl. 9(2): 11 Mar 2006 (see s. 2 and </w:t>
            </w:r>
            <w:r>
              <w:rPr>
                <w:i/>
              </w:rPr>
              <w:t>Gazette</w:t>
            </w:r>
            <w:r>
              <w:t xml:space="preserve"> 10 Mar 2006 p. 987);</w:t>
            </w:r>
          </w:p>
          <w:p w14:paraId="07E01834" w14:textId="77777777" w:rsidR="00DE4679" w:rsidRDefault="001A280C">
            <w:pPr>
              <w:pStyle w:val="Table01Row"/>
            </w:pPr>
            <w:r>
              <w:t>Sch. 2 cl. 25 deleted by 2009/008 s. 32(4)</w:t>
            </w:r>
          </w:p>
        </w:tc>
      </w:tr>
      <w:tr w:rsidR="00DE4679" w14:paraId="5A6C709C" w14:textId="77777777">
        <w:trPr>
          <w:cantSplit/>
          <w:jc w:val="center"/>
        </w:trPr>
        <w:tc>
          <w:tcPr>
            <w:tcW w:w="4253" w:type="dxa"/>
          </w:tcPr>
          <w:p w14:paraId="06081905" w14:textId="77777777" w:rsidR="00DE4679" w:rsidRDefault="001A280C">
            <w:pPr>
              <w:pStyle w:val="Table01Row"/>
            </w:pPr>
            <w:r>
              <w:rPr>
                <w:i/>
              </w:rPr>
              <w:t>Working with Children (Criminal Record Checking) Act 2004</w:t>
            </w:r>
            <w:r>
              <w:t xml:space="preserve"> Pt. 5 (s. 48‑55)</w:t>
            </w:r>
          </w:p>
        </w:tc>
        <w:tc>
          <w:tcPr>
            <w:tcW w:w="1134" w:type="dxa"/>
          </w:tcPr>
          <w:p w14:paraId="7FB495DA" w14:textId="77777777" w:rsidR="00DE4679" w:rsidRDefault="001A280C">
            <w:pPr>
              <w:pStyle w:val="Table01Row"/>
            </w:pPr>
            <w:r>
              <w:t>2004/065</w:t>
            </w:r>
          </w:p>
        </w:tc>
        <w:tc>
          <w:tcPr>
            <w:tcW w:w="1134" w:type="dxa"/>
          </w:tcPr>
          <w:p w14:paraId="4DE5BF82" w14:textId="77777777" w:rsidR="00DE4679" w:rsidRDefault="001A280C">
            <w:pPr>
              <w:pStyle w:val="Table01Row"/>
            </w:pPr>
            <w:r>
              <w:t>8 Dec 2004</w:t>
            </w:r>
          </w:p>
        </w:tc>
        <w:tc>
          <w:tcPr>
            <w:tcW w:w="3686" w:type="dxa"/>
          </w:tcPr>
          <w:p w14:paraId="01F0CD0D" w14:textId="77777777" w:rsidR="00DE4679" w:rsidRDefault="001A280C">
            <w:pPr>
              <w:pStyle w:val="Table01Row"/>
            </w:pPr>
            <w:r>
              <w:t xml:space="preserve">Pt. 5 other than s. 50‑52: 1 Jan 2006 (see s. 2 and </w:t>
            </w:r>
            <w:r>
              <w:rPr>
                <w:i/>
              </w:rPr>
              <w:t>Gazette</w:t>
            </w:r>
            <w:r>
              <w:t xml:space="preserve"> 30 Dec 2005 p. 6875);</w:t>
            </w:r>
          </w:p>
          <w:p w14:paraId="0DF711A4" w14:textId="77777777" w:rsidR="00DE4679" w:rsidRDefault="001A280C">
            <w:pPr>
              <w:pStyle w:val="Table01Row"/>
            </w:pPr>
            <w:r>
              <w:t xml:space="preserve">s. 50‑52: 1 Jan 2007 (see s. 2 and </w:t>
            </w:r>
            <w:r>
              <w:rPr>
                <w:i/>
              </w:rPr>
              <w:t>Gazette</w:t>
            </w:r>
            <w:r>
              <w:t xml:space="preserve"> 29 Dec 2006 p. 5867)</w:t>
            </w:r>
          </w:p>
        </w:tc>
      </w:tr>
      <w:tr w:rsidR="00DE4679" w14:paraId="1906CE6D" w14:textId="77777777">
        <w:trPr>
          <w:cantSplit/>
          <w:jc w:val="center"/>
        </w:trPr>
        <w:tc>
          <w:tcPr>
            <w:tcW w:w="4253" w:type="dxa"/>
          </w:tcPr>
          <w:p w14:paraId="0D28EBB7" w14:textId="77777777" w:rsidR="00DE4679" w:rsidRDefault="001A280C">
            <w:pPr>
              <w:pStyle w:val="Table01Row"/>
            </w:pPr>
            <w:r>
              <w:rPr>
                <w:i/>
              </w:rPr>
              <w:t>Criminal Procedure and Appeals (Consequential and Other Provisions) Act 2004</w:t>
            </w:r>
            <w:r>
              <w:t xml:space="preserve"> s. 80 &amp; 85(4)</w:t>
            </w:r>
          </w:p>
        </w:tc>
        <w:tc>
          <w:tcPr>
            <w:tcW w:w="1134" w:type="dxa"/>
          </w:tcPr>
          <w:p w14:paraId="75E77331" w14:textId="77777777" w:rsidR="00DE4679" w:rsidRDefault="001A280C">
            <w:pPr>
              <w:pStyle w:val="Table01Row"/>
            </w:pPr>
            <w:r>
              <w:t>2004/084</w:t>
            </w:r>
          </w:p>
        </w:tc>
        <w:tc>
          <w:tcPr>
            <w:tcW w:w="1134" w:type="dxa"/>
          </w:tcPr>
          <w:p w14:paraId="4B3B02FB" w14:textId="77777777" w:rsidR="00DE4679" w:rsidRDefault="001A280C">
            <w:pPr>
              <w:pStyle w:val="Table01Row"/>
            </w:pPr>
            <w:r>
              <w:t>16 Dec 20</w:t>
            </w:r>
            <w:r>
              <w:t>04</w:t>
            </w:r>
          </w:p>
        </w:tc>
        <w:tc>
          <w:tcPr>
            <w:tcW w:w="3686" w:type="dxa"/>
          </w:tcPr>
          <w:p w14:paraId="31EE2B7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0092668" w14:textId="77777777">
        <w:trPr>
          <w:cantSplit/>
          <w:jc w:val="center"/>
        </w:trPr>
        <w:tc>
          <w:tcPr>
            <w:tcW w:w="4253" w:type="dxa"/>
          </w:tcPr>
          <w:p w14:paraId="3529DCAD" w14:textId="77777777" w:rsidR="00DE4679" w:rsidRDefault="001A280C">
            <w:pPr>
              <w:pStyle w:val="Table01Row"/>
            </w:pPr>
            <w:r>
              <w:rPr>
                <w:i/>
              </w:rPr>
              <w:t>Family Legislation Amendment Act 2006</w:t>
            </w:r>
            <w:r>
              <w:t xml:space="preserve"> Pt. 6 Div. 1</w:t>
            </w:r>
          </w:p>
        </w:tc>
        <w:tc>
          <w:tcPr>
            <w:tcW w:w="1134" w:type="dxa"/>
          </w:tcPr>
          <w:p w14:paraId="2203B1B7" w14:textId="77777777" w:rsidR="00DE4679" w:rsidRDefault="001A280C">
            <w:pPr>
              <w:pStyle w:val="Table01Row"/>
            </w:pPr>
            <w:r>
              <w:t>2006/035</w:t>
            </w:r>
          </w:p>
        </w:tc>
        <w:tc>
          <w:tcPr>
            <w:tcW w:w="1134" w:type="dxa"/>
          </w:tcPr>
          <w:p w14:paraId="02C57D4B" w14:textId="77777777" w:rsidR="00DE4679" w:rsidRDefault="001A280C">
            <w:pPr>
              <w:pStyle w:val="Table01Row"/>
            </w:pPr>
            <w:r>
              <w:t>4 Jul 2006</w:t>
            </w:r>
          </w:p>
        </w:tc>
        <w:tc>
          <w:tcPr>
            <w:tcW w:w="3686" w:type="dxa"/>
          </w:tcPr>
          <w:p w14:paraId="6D64687B" w14:textId="77777777" w:rsidR="00DE4679" w:rsidRDefault="001A280C">
            <w:pPr>
              <w:pStyle w:val="Table01Row"/>
            </w:pPr>
            <w:r>
              <w:t xml:space="preserve">15 Jul 2006 (see s. 2 and </w:t>
            </w:r>
            <w:r>
              <w:rPr>
                <w:i/>
              </w:rPr>
              <w:t>Gazette</w:t>
            </w:r>
            <w:r>
              <w:t xml:space="preserve"> 14 Jul 2006 p. 2559)</w:t>
            </w:r>
          </w:p>
        </w:tc>
      </w:tr>
      <w:tr w:rsidR="00DE4679" w14:paraId="167D4006" w14:textId="77777777">
        <w:trPr>
          <w:cantSplit/>
          <w:jc w:val="center"/>
        </w:trPr>
        <w:tc>
          <w:tcPr>
            <w:tcW w:w="4253" w:type="dxa"/>
          </w:tcPr>
          <w:p w14:paraId="3A132798" w14:textId="77777777" w:rsidR="00DE4679" w:rsidRDefault="001A280C">
            <w:pPr>
              <w:pStyle w:val="Table01Row"/>
            </w:pPr>
            <w:r>
              <w:rPr>
                <w:i/>
              </w:rPr>
              <w:t>Child Care Services Act 2007</w:t>
            </w:r>
            <w:r>
              <w:t xml:space="preserve"> P</w:t>
            </w:r>
            <w:r>
              <w:t>t. 7 Div. 1</w:t>
            </w:r>
          </w:p>
        </w:tc>
        <w:tc>
          <w:tcPr>
            <w:tcW w:w="1134" w:type="dxa"/>
          </w:tcPr>
          <w:p w14:paraId="0BE2B475" w14:textId="77777777" w:rsidR="00DE4679" w:rsidRDefault="001A280C">
            <w:pPr>
              <w:pStyle w:val="Table01Row"/>
            </w:pPr>
            <w:r>
              <w:t>2007/019</w:t>
            </w:r>
          </w:p>
        </w:tc>
        <w:tc>
          <w:tcPr>
            <w:tcW w:w="1134" w:type="dxa"/>
          </w:tcPr>
          <w:p w14:paraId="1331B5DD" w14:textId="77777777" w:rsidR="00DE4679" w:rsidRDefault="001A280C">
            <w:pPr>
              <w:pStyle w:val="Table01Row"/>
            </w:pPr>
            <w:r>
              <w:t>3 Jul 2007</w:t>
            </w:r>
          </w:p>
        </w:tc>
        <w:tc>
          <w:tcPr>
            <w:tcW w:w="3686" w:type="dxa"/>
          </w:tcPr>
          <w:p w14:paraId="751A8C17" w14:textId="77777777" w:rsidR="00DE4679" w:rsidRDefault="001A280C">
            <w:pPr>
              <w:pStyle w:val="Table01Row"/>
            </w:pPr>
            <w:r>
              <w:t xml:space="preserve">10 Aug 2007 (see s. 2(b) and </w:t>
            </w:r>
            <w:r>
              <w:rPr>
                <w:i/>
              </w:rPr>
              <w:t>Gazette</w:t>
            </w:r>
            <w:r>
              <w:t xml:space="preserve"> 9 Aug 2007 p. 4071)</w:t>
            </w:r>
          </w:p>
        </w:tc>
      </w:tr>
      <w:tr w:rsidR="00DE4679" w14:paraId="578E6F3B" w14:textId="77777777">
        <w:trPr>
          <w:cantSplit/>
          <w:jc w:val="center"/>
        </w:trPr>
        <w:tc>
          <w:tcPr>
            <w:tcW w:w="10207" w:type="dxa"/>
            <w:gridSpan w:val="4"/>
          </w:tcPr>
          <w:p w14:paraId="5E0DEEC9" w14:textId="77777777" w:rsidR="00DE4679" w:rsidRDefault="001A280C">
            <w:pPr>
              <w:pStyle w:val="Table01Row"/>
            </w:pPr>
            <w:r>
              <w:rPr>
                <w:b/>
              </w:rPr>
              <w:lastRenderedPageBreak/>
              <w:t>Reprint 1 as at 4 Apr 2008 (not including 2004/034 Sch. 2 cl. 25)</w:t>
            </w:r>
          </w:p>
        </w:tc>
      </w:tr>
      <w:tr w:rsidR="00DE4679" w14:paraId="25297536" w14:textId="77777777">
        <w:trPr>
          <w:cantSplit/>
          <w:jc w:val="center"/>
        </w:trPr>
        <w:tc>
          <w:tcPr>
            <w:tcW w:w="4253" w:type="dxa"/>
          </w:tcPr>
          <w:p w14:paraId="0E4E1EF3" w14:textId="77777777" w:rsidR="00DE4679" w:rsidRDefault="001A280C">
            <w:pPr>
              <w:pStyle w:val="Table01Row"/>
            </w:pPr>
            <w:r>
              <w:rPr>
                <w:i/>
              </w:rPr>
              <w:t>Legal Profession Act 2008</w:t>
            </w:r>
            <w:r>
              <w:t xml:space="preserve"> s. 642</w:t>
            </w:r>
          </w:p>
        </w:tc>
        <w:tc>
          <w:tcPr>
            <w:tcW w:w="1134" w:type="dxa"/>
          </w:tcPr>
          <w:p w14:paraId="6606150F" w14:textId="77777777" w:rsidR="00DE4679" w:rsidRDefault="001A280C">
            <w:pPr>
              <w:pStyle w:val="Table01Row"/>
            </w:pPr>
            <w:r>
              <w:t>2008/021</w:t>
            </w:r>
          </w:p>
        </w:tc>
        <w:tc>
          <w:tcPr>
            <w:tcW w:w="1134" w:type="dxa"/>
          </w:tcPr>
          <w:p w14:paraId="1262D6EA" w14:textId="77777777" w:rsidR="00DE4679" w:rsidRDefault="001A280C">
            <w:pPr>
              <w:pStyle w:val="Table01Row"/>
            </w:pPr>
            <w:r>
              <w:t>27 May 2008</w:t>
            </w:r>
          </w:p>
        </w:tc>
        <w:tc>
          <w:tcPr>
            <w:tcW w:w="3686" w:type="dxa"/>
          </w:tcPr>
          <w:p w14:paraId="74DB8926" w14:textId="77777777" w:rsidR="00DE4679" w:rsidRDefault="001A280C">
            <w:pPr>
              <w:pStyle w:val="Table01Row"/>
            </w:pPr>
            <w:r>
              <w:t xml:space="preserve">1 Mar 2009 (see s. 2(b) and </w:t>
            </w:r>
            <w:r>
              <w:rPr>
                <w:i/>
              </w:rPr>
              <w:t>Gazette</w:t>
            </w:r>
            <w:r>
              <w:t xml:space="preserve"> 27 Feb 2009 p. 511)</w:t>
            </w:r>
          </w:p>
        </w:tc>
      </w:tr>
      <w:tr w:rsidR="00DE4679" w14:paraId="5A8B2B78" w14:textId="77777777">
        <w:trPr>
          <w:cantSplit/>
          <w:jc w:val="center"/>
        </w:trPr>
        <w:tc>
          <w:tcPr>
            <w:tcW w:w="4253" w:type="dxa"/>
          </w:tcPr>
          <w:p w14:paraId="42825C94" w14:textId="77777777" w:rsidR="00DE4679" w:rsidRDefault="001A280C">
            <w:pPr>
              <w:pStyle w:val="Table01Row"/>
            </w:pPr>
            <w:r>
              <w:rPr>
                <w:i/>
              </w:rPr>
              <w:t>Children and Community Services Amendment (Reporting Sexual Abuse of Children) Act 2008</w:t>
            </w:r>
            <w:r>
              <w:t xml:space="preserve"> s. 4‑11</w:t>
            </w:r>
          </w:p>
        </w:tc>
        <w:tc>
          <w:tcPr>
            <w:tcW w:w="1134" w:type="dxa"/>
          </w:tcPr>
          <w:p w14:paraId="1E2669F1" w14:textId="77777777" w:rsidR="00DE4679" w:rsidRDefault="001A280C">
            <w:pPr>
              <w:pStyle w:val="Table01Row"/>
            </w:pPr>
            <w:r>
              <w:t>2008/026</w:t>
            </w:r>
          </w:p>
        </w:tc>
        <w:tc>
          <w:tcPr>
            <w:tcW w:w="1134" w:type="dxa"/>
          </w:tcPr>
          <w:p w14:paraId="42BB03AA" w14:textId="77777777" w:rsidR="00DE4679" w:rsidRDefault="001A280C">
            <w:pPr>
              <w:pStyle w:val="Table01Row"/>
            </w:pPr>
            <w:r>
              <w:t>19 Jun 2008</w:t>
            </w:r>
          </w:p>
        </w:tc>
        <w:tc>
          <w:tcPr>
            <w:tcW w:w="3686" w:type="dxa"/>
          </w:tcPr>
          <w:p w14:paraId="1B8864AE" w14:textId="77777777" w:rsidR="00DE4679" w:rsidRDefault="001A280C">
            <w:pPr>
              <w:pStyle w:val="Table01Row"/>
            </w:pPr>
            <w:r>
              <w:t xml:space="preserve">1 Jan 2009 (see s. 2(b) and </w:t>
            </w:r>
            <w:r>
              <w:rPr>
                <w:i/>
              </w:rPr>
              <w:t>Gazette</w:t>
            </w:r>
            <w:r>
              <w:t xml:space="preserve"> 9 Dec 2008 p. 5107)</w:t>
            </w:r>
          </w:p>
        </w:tc>
      </w:tr>
      <w:tr w:rsidR="00DE4679" w14:paraId="04D774FD" w14:textId="77777777">
        <w:trPr>
          <w:cantSplit/>
          <w:jc w:val="center"/>
        </w:trPr>
        <w:tc>
          <w:tcPr>
            <w:tcW w:w="4253" w:type="dxa"/>
          </w:tcPr>
          <w:p w14:paraId="280F86A4" w14:textId="77777777" w:rsidR="00DE4679" w:rsidRDefault="001A280C">
            <w:pPr>
              <w:pStyle w:val="Table01Row"/>
            </w:pPr>
            <w:r>
              <w:rPr>
                <w:i/>
              </w:rPr>
              <w:t>Surrogacy Act 2008</w:t>
            </w:r>
            <w:r>
              <w:t xml:space="preserve"> Pt. 4 </w:t>
            </w:r>
            <w:r>
              <w:t>Div. 2</w:t>
            </w:r>
          </w:p>
        </w:tc>
        <w:tc>
          <w:tcPr>
            <w:tcW w:w="1134" w:type="dxa"/>
          </w:tcPr>
          <w:p w14:paraId="76AD1891" w14:textId="77777777" w:rsidR="00DE4679" w:rsidRDefault="001A280C">
            <w:pPr>
              <w:pStyle w:val="Table01Row"/>
            </w:pPr>
            <w:r>
              <w:t>2008/047</w:t>
            </w:r>
          </w:p>
        </w:tc>
        <w:tc>
          <w:tcPr>
            <w:tcW w:w="1134" w:type="dxa"/>
          </w:tcPr>
          <w:p w14:paraId="69946E75" w14:textId="77777777" w:rsidR="00DE4679" w:rsidRDefault="001A280C">
            <w:pPr>
              <w:pStyle w:val="Table01Row"/>
            </w:pPr>
            <w:r>
              <w:t>10 Dec 2008</w:t>
            </w:r>
          </w:p>
        </w:tc>
        <w:tc>
          <w:tcPr>
            <w:tcW w:w="3686" w:type="dxa"/>
          </w:tcPr>
          <w:p w14:paraId="7E5E5B09" w14:textId="77777777" w:rsidR="00DE4679" w:rsidRDefault="001A280C">
            <w:pPr>
              <w:pStyle w:val="Table01Row"/>
            </w:pPr>
            <w:r>
              <w:t xml:space="preserve">1 Mar 2009 (see s. 2(b) and </w:t>
            </w:r>
            <w:r>
              <w:rPr>
                <w:i/>
              </w:rPr>
              <w:t>Gazette</w:t>
            </w:r>
            <w:r>
              <w:t xml:space="preserve"> 27 Feb 2009 p. 512)</w:t>
            </w:r>
          </w:p>
        </w:tc>
      </w:tr>
      <w:tr w:rsidR="00DE4679" w14:paraId="0CB5DD25" w14:textId="77777777">
        <w:trPr>
          <w:cantSplit/>
          <w:jc w:val="center"/>
        </w:trPr>
        <w:tc>
          <w:tcPr>
            <w:tcW w:w="4253" w:type="dxa"/>
          </w:tcPr>
          <w:p w14:paraId="58AFC62E" w14:textId="77777777" w:rsidR="00DE4679" w:rsidRDefault="001A280C">
            <w:pPr>
              <w:pStyle w:val="Table01Row"/>
            </w:pPr>
            <w:r>
              <w:rPr>
                <w:i/>
              </w:rPr>
              <w:t>Statutes (Repeals and Miscellaneous Amendments) Act 2009</w:t>
            </w:r>
            <w:r>
              <w:t xml:space="preserve"> s. 32</w:t>
            </w:r>
          </w:p>
        </w:tc>
        <w:tc>
          <w:tcPr>
            <w:tcW w:w="1134" w:type="dxa"/>
          </w:tcPr>
          <w:p w14:paraId="6A52BC5C" w14:textId="77777777" w:rsidR="00DE4679" w:rsidRDefault="001A280C">
            <w:pPr>
              <w:pStyle w:val="Table01Row"/>
            </w:pPr>
            <w:r>
              <w:t>2009/008</w:t>
            </w:r>
          </w:p>
        </w:tc>
        <w:tc>
          <w:tcPr>
            <w:tcW w:w="1134" w:type="dxa"/>
          </w:tcPr>
          <w:p w14:paraId="0310F39C" w14:textId="77777777" w:rsidR="00DE4679" w:rsidRDefault="001A280C">
            <w:pPr>
              <w:pStyle w:val="Table01Row"/>
            </w:pPr>
            <w:r>
              <w:t>21 May 2009</w:t>
            </w:r>
          </w:p>
        </w:tc>
        <w:tc>
          <w:tcPr>
            <w:tcW w:w="3686" w:type="dxa"/>
          </w:tcPr>
          <w:p w14:paraId="3C5E6783" w14:textId="77777777" w:rsidR="00DE4679" w:rsidRDefault="001A280C">
            <w:pPr>
              <w:pStyle w:val="Table01Row"/>
            </w:pPr>
            <w:r>
              <w:t>22 May 2009 (see s. 2(b))</w:t>
            </w:r>
          </w:p>
        </w:tc>
      </w:tr>
      <w:tr w:rsidR="00DE4679" w14:paraId="2518EEE0" w14:textId="77777777">
        <w:trPr>
          <w:cantSplit/>
          <w:jc w:val="center"/>
        </w:trPr>
        <w:tc>
          <w:tcPr>
            <w:tcW w:w="4253" w:type="dxa"/>
          </w:tcPr>
          <w:p w14:paraId="37F182AC" w14:textId="77777777" w:rsidR="00DE4679" w:rsidRDefault="001A280C">
            <w:pPr>
              <w:pStyle w:val="Table01Row"/>
            </w:pPr>
            <w:r>
              <w:rPr>
                <w:i/>
              </w:rPr>
              <w:t>Parliamentary Commissioner Amendment Act 2009</w:t>
            </w:r>
            <w:r>
              <w:t xml:space="preserve"> s. 11</w:t>
            </w:r>
          </w:p>
        </w:tc>
        <w:tc>
          <w:tcPr>
            <w:tcW w:w="1134" w:type="dxa"/>
          </w:tcPr>
          <w:p w14:paraId="472EDD18" w14:textId="77777777" w:rsidR="00DE4679" w:rsidRDefault="001A280C">
            <w:pPr>
              <w:pStyle w:val="Table01Row"/>
            </w:pPr>
            <w:r>
              <w:t>2009/010</w:t>
            </w:r>
          </w:p>
        </w:tc>
        <w:tc>
          <w:tcPr>
            <w:tcW w:w="1134" w:type="dxa"/>
          </w:tcPr>
          <w:p w14:paraId="6BE4CF09" w14:textId="77777777" w:rsidR="00DE4679" w:rsidRDefault="001A280C">
            <w:pPr>
              <w:pStyle w:val="Table01Row"/>
            </w:pPr>
            <w:r>
              <w:t>29 Jun 2009</w:t>
            </w:r>
          </w:p>
        </w:tc>
        <w:tc>
          <w:tcPr>
            <w:tcW w:w="3686" w:type="dxa"/>
          </w:tcPr>
          <w:p w14:paraId="43E78CFF" w14:textId="77777777" w:rsidR="00DE4679" w:rsidRDefault="001A280C">
            <w:pPr>
              <w:pStyle w:val="Table01Row"/>
            </w:pPr>
            <w:r>
              <w:t>30 Jun 2009 (see s. 2(b))</w:t>
            </w:r>
          </w:p>
        </w:tc>
      </w:tr>
      <w:tr w:rsidR="00DE4679" w14:paraId="76CF8729" w14:textId="77777777">
        <w:trPr>
          <w:cantSplit/>
          <w:jc w:val="center"/>
        </w:trPr>
        <w:tc>
          <w:tcPr>
            <w:tcW w:w="10207" w:type="dxa"/>
            <w:gridSpan w:val="4"/>
          </w:tcPr>
          <w:p w14:paraId="4890D1DB" w14:textId="77777777" w:rsidR="00DE4679" w:rsidRDefault="001A280C">
            <w:pPr>
              <w:pStyle w:val="Table01Row"/>
            </w:pPr>
            <w:r>
              <w:rPr>
                <w:b/>
              </w:rPr>
              <w:t>Reprint 2 as at 27 Nov 2009</w:t>
            </w:r>
          </w:p>
        </w:tc>
      </w:tr>
      <w:tr w:rsidR="00DE4679" w14:paraId="3EEAE26B" w14:textId="77777777">
        <w:trPr>
          <w:cantSplit/>
          <w:jc w:val="center"/>
        </w:trPr>
        <w:tc>
          <w:tcPr>
            <w:tcW w:w="4253" w:type="dxa"/>
          </w:tcPr>
          <w:p w14:paraId="12813079" w14:textId="77777777" w:rsidR="00DE4679" w:rsidRDefault="001A280C">
            <w:pPr>
              <w:pStyle w:val="Table01Row"/>
            </w:pPr>
            <w:r>
              <w:rPr>
                <w:i/>
              </w:rPr>
              <w:t>Health Practitioner Regulation National Law (WA) Act 2010</w:t>
            </w:r>
            <w:r>
              <w:t xml:space="preserve"> Pt. 5 Div. 8</w:t>
            </w:r>
          </w:p>
        </w:tc>
        <w:tc>
          <w:tcPr>
            <w:tcW w:w="1134" w:type="dxa"/>
          </w:tcPr>
          <w:p w14:paraId="012D601D" w14:textId="77777777" w:rsidR="00DE4679" w:rsidRDefault="001A280C">
            <w:pPr>
              <w:pStyle w:val="Table01Row"/>
            </w:pPr>
            <w:r>
              <w:t>2010/035</w:t>
            </w:r>
          </w:p>
        </w:tc>
        <w:tc>
          <w:tcPr>
            <w:tcW w:w="1134" w:type="dxa"/>
          </w:tcPr>
          <w:p w14:paraId="44CCD6F5" w14:textId="77777777" w:rsidR="00DE4679" w:rsidRDefault="001A280C">
            <w:pPr>
              <w:pStyle w:val="Table01Row"/>
            </w:pPr>
            <w:r>
              <w:t>30 Aug 2010</w:t>
            </w:r>
          </w:p>
        </w:tc>
        <w:tc>
          <w:tcPr>
            <w:tcW w:w="3686" w:type="dxa"/>
          </w:tcPr>
          <w:p w14:paraId="015F451C" w14:textId="77777777" w:rsidR="00DE4679" w:rsidRDefault="001A280C">
            <w:pPr>
              <w:pStyle w:val="Table01Row"/>
            </w:pPr>
            <w:r>
              <w:t xml:space="preserve">18 Oct 2010 (see s. 2(b) and </w:t>
            </w:r>
            <w:r>
              <w:rPr>
                <w:i/>
              </w:rPr>
              <w:t>Gazette</w:t>
            </w:r>
            <w:r>
              <w:t xml:space="preserve"> 1 Oct 2010 p. 5075‑6)</w:t>
            </w:r>
          </w:p>
        </w:tc>
      </w:tr>
      <w:tr w:rsidR="00DE4679" w14:paraId="119992F9" w14:textId="77777777">
        <w:trPr>
          <w:cantSplit/>
          <w:jc w:val="center"/>
        </w:trPr>
        <w:tc>
          <w:tcPr>
            <w:tcW w:w="4253" w:type="dxa"/>
          </w:tcPr>
          <w:p w14:paraId="53FCF2E5" w14:textId="77777777" w:rsidR="00DE4679" w:rsidRDefault="001A280C">
            <w:pPr>
              <w:pStyle w:val="Table01Row"/>
            </w:pPr>
            <w:r>
              <w:rPr>
                <w:i/>
              </w:rPr>
              <w:t>Public Sector Reform Act 20</w:t>
            </w:r>
            <w:r>
              <w:rPr>
                <w:i/>
              </w:rPr>
              <w:t>10</w:t>
            </w:r>
            <w:r>
              <w:t xml:space="preserve"> s. 89</w:t>
            </w:r>
          </w:p>
        </w:tc>
        <w:tc>
          <w:tcPr>
            <w:tcW w:w="1134" w:type="dxa"/>
          </w:tcPr>
          <w:p w14:paraId="29FF2032" w14:textId="77777777" w:rsidR="00DE4679" w:rsidRDefault="001A280C">
            <w:pPr>
              <w:pStyle w:val="Table01Row"/>
            </w:pPr>
            <w:r>
              <w:t>2010/039</w:t>
            </w:r>
          </w:p>
        </w:tc>
        <w:tc>
          <w:tcPr>
            <w:tcW w:w="1134" w:type="dxa"/>
          </w:tcPr>
          <w:p w14:paraId="3B82F24F" w14:textId="77777777" w:rsidR="00DE4679" w:rsidRDefault="001A280C">
            <w:pPr>
              <w:pStyle w:val="Table01Row"/>
            </w:pPr>
            <w:r>
              <w:t>1 Oct 2010</w:t>
            </w:r>
          </w:p>
        </w:tc>
        <w:tc>
          <w:tcPr>
            <w:tcW w:w="3686" w:type="dxa"/>
          </w:tcPr>
          <w:p w14:paraId="299699DE" w14:textId="77777777" w:rsidR="00DE4679" w:rsidRDefault="001A280C">
            <w:pPr>
              <w:pStyle w:val="Table01Row"/>
            </w:pPr>
            <w:r>
              <w:t xml:space="preserve">1 Dec 2010 (see s. 2(b) and </w:t>
            </w:r>
            <w:r>
              <w:rPr>
                <w:i/>
              </w:rPr>
              <w:t>Gazette</w:t>
            </w:r>
            <w:r>
              <w:t xml:space="preserve"> 5 Nov 2010 p. 5563)</w:t>
            </w:r>
          </w:p>
        </w:tc>
      </w:tr>
      <w:tr w:rsidR="00DE4679" w14:paraId="070F7E69" w14:textId="77777777">
        <w:trPr>
          <w:cantSplit/>
          <w:jc w:val="center"/>
        </w:trPr>
        <w:tc>
          <w:tcPr>
            <w:tcW w:w="4253" w:type="dxa"/>
          </w:tcPr>
          <w:p w14:paraId="4BA80C36" w14:textId="77777777" w:rsidR="00DE4679" w:rsidRDefault="001A280C">
            <w:pPr>
              <w:pStyle w:val="Table01Row"/>
            </w:pPr>
            <w:r>
              <w:rPr>
                <w:i/>
              </w:rPr>
              <w:t>Children and Community Services Amendment Act 2010</w:t>
            </w:r>
            <w:r>
              <w:t xml:space="preserve"> Pt. 2 Div. 1 &amp; Pt. 3‑5</w:t>
            </w:r>
          </w:p>
        </w:tc>
        <w:tc>
          <w:tcPr>
            <w:tcW w:w="1134" w:type="dxa"/>
          </w:tcPr>
          <w:p w14:paraId="08E93E79" w14:textId="77777777" w:rsidR="00DE4679" w:rsidRDefault="001A280C">
            <w:pPr>
              <w:pStyle w:val="Table01Row"/>
            </w:pPr>
            <w:r>
              <w:t>2010/049</w:t>
            </w:r>
          </w:p>
        </w:tc>
        <w:tc>
          <w:tcPr>
            <w:tcW w:w="1134" w:type="dxa"/>
          </w:tcPr>
          <w:p w14:paraId="770E6D0A" w14:textId="77777777" w:rsidR="00DE4679" w:rsidRDefault="001A280C">
            <w:pPr>
              <w:pStyle w:val="Table01Row"/>
            </w:pPr>
            <w:r>
              <w:t>24 Nov 2010</w:t>
            </w:r>
          </w:p>
        </w:tc>
        <w:tc>
          <w:tcPr>
            <w:tcW w:w="3686" w:type="dxa"/>
          </w:tcPr>
          <w:p w14:paraId="7F7A049A" w14:textId="77777777" w:rsidR="00DE4679" w:rsidRDefault="001A280C">
            <w:pPr>
              <w:pStyle w:val="Table01Row"/>
            </w:pPr>
            <w:r>
              <w:t xml:space="preserve">31 Jan 2011 (see s. 2(b) and </w:t>
            </w:r>
            <w:r>
              <w:rPr>
                <w:i/>
              </w:rPr>
              <w:t>Gazette</w:t>
            </w:r>
            <w:r>
              <w:t xml:space="preserve"> 28 Jan 2011 p. 241)</w:t>
            </w:r>
          </w:p>
        </w:tc>
      </w:tr>
      <w:tr w:rsidR="00DE4679" w14:paraId="2B259ACC" w14:textId="77777777">
        <w:trPr>
          <w:cantSplit/>
          <w:jc w:val="center"/>
        </w:trPr>
        <w:tc>
          <w:tcPr>
            <w:tcW w:w="10207" w:type="dxa"/>
            <w:gridSpan w:val="4"/>
          </w:tcPr>
          <w:p w14:paraId="78713C5C" w14:textId="77777777" w:rsidR="00DE4679" w:rsidRDefault="001A280C">
            <w:pPr>
              <w:pStyle w:val="Table01Row"/>
            </w:pPr>
            <w:r>
              <w:rPr>
                <w:b/>
              </w:rPr>
              <w:t>Reprint 3 as at 4 Mar 2011</w:t>
            </w:r>
          </w:p>
        </w:tc>
      </w:tr>
      <w:tr w:rsidR="00DE4679" w14:paraId="3F5BE28C" w14:textId="77777777">
        <w:trPr>
          <w:cantSplit/>
          <w:jc w:val="center"/>
        </w:trPr>
        <w:tc>
          <w:tcPr>
            <w:tcW w:w="4253" w:type="dxa"/>
          </w:tcPr>
          <w:p w14:paraId="5CB043DF" w14:textId="77777777" w:rsidR="00DE4679" w:rsidRDefault="001A280C">
            <w:pPr>
              <w:pStyle w:val="Table01Row"/>
            </w:pPr>
            <w:r>
              <w:rPr>
                <w:i/>
              </w:rPr>
              <w:t>Road Traffic Legislation Amendment Act 2012</w:t>
            </w:r>
            <w:r>
              <w:t xml:space="preserve"> Pt. 4 Div. 6</w:t>
            </w:r>
          </w:p>
        </w:tc>
        <w:tc>
          <w:tcPr>
            <w:tcW w:w="1134" w:type="dxa"/>
          </w:tcPr>
          <w:p w14:paraId="7128B1F4" w14:textId="77777777" w:rsidR="00DE4679" w:rsidRDefault="001A280C">
            <w:pPr>
              <w:pStyle w:val="Table01Row"/>
            </w:pPr>
            <w:r>
              <w:t>2012/008</w:t>
            </w:r>
          </w:p>
        </w:tc>
        <w:tc>
          <w:tcPr>
            <w:tcW w:w="1134" w:type="dxa"/>
          </w:tcPr>
          <w:p w14:paraId="413FC5B7" w14:textId="77777777" w:rsidR="00DE4679" w:rsidRDefault="001A280C">
            <w:pPr>
              <w:pStyle w:val="Table01Row"/>
            </w:pPr>
            <w:r>
              <w:t>21 May 2012</w:t>
            </w:r>
          </w:p>
        </w:tc>
        <w:tc>
          <w:tcPr>
            <w:tcW w:w="3686" w:type="dxa"/>
          </w:tcPr>
          <w:p w14:paraId="4690E2DC" w14:textId="77777777" w:rsidR="00DE4679" w:rsidRDefault="001A280C">
            <w:pPr>
              <w:pStyle w:val="Table01Row"/>
            </w:pPr>
            <w:r>
              <w:t xml:space="preserve">27 Apr 2015 (see s. 2(d) and </w:t>
            </w:r>
            <w:r>
              <w:rPr>
                <w:i/>
              </w:rPr>
              <w:t>Gazette</w:t>
            </w:r>
            <w:r>
              <w:t xml:space="preserve"> 17 Apr 2015 p. 1371)</w:t>
            </w:r>
          </w:p>
        </w:tc>
      </w:tr>
      <w:tr w:rsidR="00DE4679" w14:paraId="7F004709" w14:textId="77777777">
        <w:trPr>
          <w:cantSplit/>
          <w:jc w:val="center"/>
        </w:trPr>
        <w:tc>
          <w:tcPr>
            <w:tcW w:w="4253" w:type="dxa"/>
          </w:tcPr>
          <w:p w14:paraId="430ED96B" w14:textId="77777777" w:rsidR="00DE4679" w:rsidRDefault="001A280C">
            <w:pPr>
              <w:pStyle w:val="Table01Row"/>
            </w:pPr>
            <w:r>
              <w:rPr>
                <w:i/>
              </w:rPr>
              <w:t>Education and Care Services National Law (WA) Act 2012</w:t>
            </w:r>
            <w:r>
              <w:t xml:space="preserve"> Pt. 4 Div. 2</w:t>
            </w:r>
          </w:p>
        </w:tc>
        <w:tc>
          <w:tcPr>
            <w:tcW w:w="1134" w:type="dxa"/>
          </w:tcPr>
          <w:p w14:paraId="2BB7BF6E" w14:textId="77777777" w:rsidR="00DE4679" w:rsidRDefault="001A280C">
            <w:pPr>
              <w:pStyle w:val="Table01Row"/>
            </w:pPr>
            <w:r>
              <w:t>2</w:t>
            </w:r>
            <w:r>
              <w:t>012/011</w:t>
            </w:r>
          </w:p>
        </w:tc>
        <w:tc>
          <w:tcPr>
            <w:tcW w:w="1134" w:type="dxa"/>
          </w:tcPr>
          <w:p w14:paraId="4337A578" w14:textId="77777777" w:rsidR="00DE4679" w:rsidRDefault="001A280C">
            <w:pPr>
              <w:pStyle w:val="Table01Row"/>
            </w:pPr>
            <w:r>
              <w:t>20 Jun 2012</w:t>
            </w:r>
          </w:p>
        </w:tc>
        <w:tc>
          <w:tcPr>
            <w:tcW w:w="3686" w:type="dxa"/>
          </w:tcPr>
          <w:p w14:paraId="48D3C383" w14:textId="77777777" w:rsidR="00DE4679" w:rsidRDefault="001A280C">
            <w:pPr>
              <w:pStyle w:val="Table01Row"/>
            </w:pPr>
            <w:r>
              <w:t xml:space="preserve">1 Aug 2012 (see s. 2(c) and </w:t>
            </w:r>
            <w:r>
              <w:rPr>
                <w:i/>
              </w:rPr>
              <w:t>Gazette</w:t>
            </w:r>
            <w:r>
              <w:t xml:space="preserve"> 25 Jul 2012 p. 3411)</w:t>
            </w:r>
          </w:p>
        </w:tc>
      </w:tr>
      <w:tr w:rsidR="00DE4679" w14:paraId="2BDBB336" w14:textId="77777777">
        <w:trPr>
          <w:cantSplit/>
          <w:jc w:val="center"/>
        </w:trPr>
        <w:tc>
          <w:tcPr>
            <w:tcW w:w="4253" w:type="dxa"/>
          </w:tcPr>
          <w:p w14:paraId="48B22B4A" w14:textId="77777777" w:rsidR="00DE4679" w:rsidRDefault="001A280C">
            <w:pPr>
              <w:pStyle w:val="Table01Row"/>
            </w:pPr>
            <w:r>
              <w:rPr>
                <w:i/>
              </w:rPr>
              <w:t>Teacher Registration Act 2012</w:t>
            </w:r>
            <w:r>
              <w:t xml:space="preserve"> s. 163</w:t>
            </w:r>
          </w:p>
        </w:tc>
        <w:tc>
          <w:tcPr>
            <w:tcW w:w="1134" w:type="dxa"/>
          </w:tcPr>
          <w:p w14:paraId="76339C02" w14:textId="77777777" w:rsidR="00DE4679" w:rsidRDefault="001A280C">
            <w:pPr>
              <w:pStyle w:val="Table01Row"/>
            </w:pPr>
            <w:r>
              <w:t>2012/016</w:t>
            </w:r>
          </w:p>
        </w:tc>
        <w:tc>
          <w:tcPr>
            <w:tcW w:w="1134" w:type="dxa"/>
          </w:tcPr>
          <w:p w14:paraId="34F4E8AC" w14:textId="77777777" w:rsidR="00DE4679" w:rsidRDefault="001A280C">
            <w:pPr>
              <w:pStyle w:val="Table01Row"/>
            </w:pPr>
            <w:r>
              <w:t>3 Jul 2012</w:t>
            </w:r>
          </w:p>
        </w:tc>
        <w:tc>
          <w:tcPr>
            <w:tcW w:w="3686" w:type="dxa"/>
          </w:tcPr>
          <w:p w14:paraId="328ED059" w14:textId="77777777" w:rsidR="00DE4679" w:rsidRDefault="001A280C">
            <w:pPr>
              <w:pStyle w:val="Table01Row"/>
            </w:pPr>
            <w:r>
              <w:t xml:space="preserve">7 Dec 2012 (see s. 2(b) and </w:t>
            </w:r>
            <w:r>
              <w:rPr>
                <w:i/>
              </w:rPr>
              <w:t>Gazette</w:t>
            </w:r>
            <w:r>
              <w:t xml:space="preserve"> 16 Nov 2012 p. 5637)</w:t>
            </w:r>
          </w:p>
        </w:tc>
      </w:tr>
      <w:tr w:rsidR="00DE4679" w14:paraId="35B9F6ED" w14:textId="77777777">
        <w:trPr>
          <w:cantSplit/>
          <w:jc w:val="center"/>
        </w:trPr>
        <w:tc>
          <w:tcPr>
            <w:tcW w:w="4253" w:type="dxa"/>
          </w:tcPr>
          <w:p w14:paraId="2676E008" w14:textId="77777777" w:rsidR="00DE4679" w:rsidRDefault="001A280C">
            <w:pPr>
              <w:pStyle w:val="Table01Row"/>
            </w:pPr>
            <w:r>
              <w:rPr>
                <w:i/>
              </w:rPr>
              <w:t>Statutes (Repeals and Minor Amendments) Act 2014</w:t>
            </w:r>
            <w:r>
              <w:t xml:space="preserve"> s. 18</w:t>
            </w:r>
          </w:p>
        </w:tc>
        <w:tc>
          <w:tcPr>
            <w:tcW w:w="1134" w:type="dxa"/>
          </w:tcPr>
          <w:p w14:paraId="397D5C56" w14:textId="77777777" w:rsidR="00DE4679" w:rsidRDefault="001A280C">
            <w:pPr>
              <w:pStyle w:val="Table01Row"/>
            </w:pPr>
            <w:r>
              <w:t>2014/017</w:t>
            </w:r>
          </w:p>
        </w:tc>
        <w:tc>
          <w:tcPr>
            <w:tcW w:w="1134" w:type="dxa"/>
          </w:tcPr>
          <w:p w14:paraId="194C2962" w14:textId="77777777" w:rsidR="00DE4679" w:rsidRDefault="001A280C">
            <w:pPr>
              <w:pStyle w:val="Table01Row"/>
            </w:pPr>
            <w:r>
              <w:t>2 Jul 2014</w:t>
            </w:r>
          </w:p>
        </w:tc>
        <w:tc>
          <w:tcPr>
            <w:tcW w:w="3686" w:type="dxa"/>
          </w:tcPr>
          <w:p w14:paraId="19DC5BC9" w14:textId="77777777" w:rsidR="00DE4679" w:rsidRDefault="001A280C">
            <w:pPr>
              <w:pStyle w:val="Table01Row"/>
            </w:pPr>
            <w:r>
              <w:t xml:space="preserve">6 Sep 2014 (see s. 2(b) and </w:t>
            </w:r>
            <w:r>
              <w:rPr>
                <w:i/>
              </w:rPr>
              <w:t>Gazette</w:t>
            </w:r>
            <w:r>
              <w:t xml:space="preserve"> 5 Sep 2014 p. 3213)</w:t>
            </w:r>
          </w:p>
        </w:tc>
      </w:tr>
      <w:tr w:rsidR="00DE4679" w14:paraId="019BBAD3" w14:textId="77777777">
        <w:trPr>
          <w:cantSplit/>
          <w:jc w:val="center"/>
        </w:trPr>
        <w:tc>
          <w:tcPr>
            <w:tcW w:w="4253" w:type="dxa"/>
          </w:tcPr>
          <w:p w14:paraId="3A42B1D2" w14:textId="77777777" w:rsidR="00DE4679" w:rsidRDefault="001A280C">
            <w:pPr>
              <w:pStyle w:val="Table01Row"/>
            </w:pPr>
            <w:r>
              <w:rPr>
                <w:i/>
              </w:rPr>
              <w:t>Declared Places (Mentally Impaired Accused) Act 2015</w:t>
            </w:r>
            <w:r>
              <w:t xml:space="preserve"> s. 82</w:t>
            </w:r>
          </w:p>
        </w:tc>
        <w:tc>
          <w:tcPr>
            <w:tcW w:w="1134" w:type="dxa"/>
          </w:tcPr>
          <w:p w14:paraId="2BACA952" w14:textId="77777777" w:rsidR="00DE4679" w:rsidRDefault="001A280C">
            <w:pPr>
              <w:pStyle w:val="Table01Row"/>
            </w:pPr>
            <w:r>
              <w:t>2015/004</w:t>
            </w:r>
          </w:p>
        </w:tc>
        <w:tc>
          <w:tcPr>
            <w:tcW w:w="1134" w:type="dxa"/>
          </w:tcPr>
          <w:p w14:paraId="19E87513" w14:textId="77777777" w:rsidR="00DE4679" w:rsidRDefault="001A280C">
            <w:pPr>
              <w:pStyle w:val="Table01Row"/>
            </w:pPr>
            <w:r>
              <w:t>3 Mar 2015</w:t>
            </w:r>
          </w:p>
        </w:tc>
        <w:tc>
          <w:tcPr>
            <w:tcW w:w="3686" w:type="dxa"/>
          </w:tcPr>
          <w:p w14:paraId="05E01BEB" w14:textId="77777777" w:rsidR="00DE4679" w:rsidRDefault="001A280C">
            <w:pPr>
              <w:pStyle w:val="Table01Row"/>
            </w:pPr>
            <w:r>
              <w:t xml:space="preserve">17 Jun 2015 (see s. 2(b) and </w:t>
            </w:r>
            <w:r>
              <w:rPr>
                <w:i/>
              </w:rPr>
              <w:t>Gazette</w:t>
            </w:r>
            <w:r>
              <w:t xml:space="preserve"> 16 Jun 2015 p. 2071)</w:t>
            </w:r>
          </w:p>
        </w:tc>
      </w:tr>
      <w:tr w:rsidR="00DE4679" w14:paraId="10C90DD6" w14:textId="77777777">
        <w:trPr>
          <w:cantSplit/>
          <w:jc w:val="center"/>
        </w:trPr>
        <w:tc>
          <w:tcPr>
            <w:tcW w:w="10207" w:type="dxa"/>
            <w:gridSpan w:val="4"/>
          </w:tcPr>
          <w:p w14:paraId="4E5AE9D2" w14:textId="77777777" w:rsidR="00DE4679" w:rsidRDefault="001A280C">
            <w:pPr>
              <w:pStyle w:val="Table01Row"/>
            </w:pPr>
            <w:r>
              <w:rPr>
                <w:b/>
              </w:rPr>
              <w:t>Reprint 4 as at 10 Jul 2015</w:t>
            </w:r>
          </w:p>
        </w:tc>
      </w:tr>
      <w:tr w:rsidR="00DE4679" w14:paraId="7D7CE2A9" w14:textId="77777777">
        <w:trPr>
          <w:cantSplit/>
          <w:jc w:val="center"/>
        </w:trPr>
        <w:tc>
          <w:tcPr>
            <w:tcW w:w="4253" w:type="dxa"/>
          </w:tcPr>
          <w:p w14:paraId="0C2482F1" w14:textId="77777777" w:rsidR="00DE4679" w:rsidRDefault="001A280C">
            <w:pPr>
              <w:pStyle w:val="Table01Row"/>
            </w:pPr>
            <w:r>
              <w:rPr>
                <w:i/>
              </w:rPr>
              <w:t>Children and Community Services Legislation Amendment and Repeal Act 2015</w:t>
            </w:r>
            <w:r>
              <w:t xml:space="preserve"> Pt. 2 Div. 1 &amp; Pt. 3</w:t>
            </w:r>
          </w:p>
        </w:tc>
        <w:tc>
          <w:tcPr>
            <w:tcW w:w="1134" w:type="dxa"/>
          </w:tcPr>
          <w:p w14:paraId="6FC013DE" w14:textId="77777777" w:rsidR="00DE4679" w:rsidRDefault="001A280C">
            <w:pPr>
              <w:pStyle w:val="Table01Row"/>
            </w:pPr>
            <w:r>
              <w:t>2015/023</w:t>
            </w:r>
          </w:p>
        </w:tc>
        <w:tc>
          <w:tcPr>
            <w:tcW w:w="1134" w:type="dxa"/>
          </w:tcPr>
          <w:p w14:paraId="36C70DF5" w14:textId="77777777" w:rsidR="00DE4679" w:rsidRDefault="001A280C">
            <w:pPr>
              <w:pStyle w:val="Table01Row"/>
            </w:pPr>
            <w:r>
              <w:t>17 Sep 2015</w:t>
            </w:r>
          </w:p>
        </w:tc>
        <w:tc>
          <w:tcPr>
            <w:tcW w:w="3686" w:type="dxa"/>
          </w:tcPr>
          <w:p w14:paraId="0D6F2F79" w14:textId="77777777" w:rsidR="00DE4679" w:rsidRDefault="001A280C">
            <w:pPr>
              <w:pStyle w:val="Table01Row"/>
            </w:pPr>
            <w:r>
              <w:t xml:space="preserve">1 Jan 2016 (see s. 2(b) and </w:t>
            </w:r>
            <w:r>
              <w:rPr>
                <w:i/>
              </w:rPr>
              <w:t>Gazette</w:t>
            </w:r>
            <w:r>
              <w:t xml:space="preserve"> 15 Dec 2015 p. 5027)</w:t>
            </w:r>
          </w:p>
        </w:tc>
      </w:tr>
      <w:tr w:rsidR="00DE4679" w14:paraId="2BACD82D" w14:textId="77777777">
        <w:trPr>
          <w:cantSplit/>
          <w:jc w:val="center"/>
        </w:trPr>
        <w:tc>
          <w:tcPr>
            <w:tcW w:w="4253" w:type="dxa"/>
          </w:tcPr>
          <w:p w14:paraId="3B1065F4" w14:textId="77777777" w:rsidR="00DE4679" w:rsidRDefault="001A280C">
            <w:pPr>
              <w:pStyle w:val="Table01Row"/>
            </w:pPr>
            <w:r>
              <w:rPr>
                <w:i/>
              </w:rPr>
              <w:t>Local Government Legislation Amendment Act 2016</w:t>
            </w:r>
            <w:r>
              <w:t xml:space="preserve"> Pt. 3 Div. 6</w:t>
            </w:r>
          </w:p>
        </w:tc>
        <w:tc>
          <w:tcPr>
            <w:tcW w:w="1134" w:type="dxa"/>
          </w:tcPr>
          <w:p w14:paraId="7F242584" w14:textId="77777777" w:rsidR="00DE4679" w:rsidRDefault="001A280C">
            <w:pPr>
              <w:pStyle w:val="Table01Row"/>
            </w:pPr>
            <w:r>
              <w:t>2016/026</w:t>
            </w:r>
          </w:p>
        </w:tc>
        <w:tc>
          <w:tcPr>
            <w:tcW w:w="1134" w:type="dxa"/>
          </w:tcPr>
          <w:p w14:paraId="28C03E07" w14:textId="77777777" w:rsidR="00DE4679" w:rsidRDefault="001A280C">
            <w:pPr>
              <w:pStyle w:val="Table01Row"/>
            </w:pPr>
            <w:r>
              <w:t>21 Sep 2016</w:t>
            </w:r>
          </w:p>
        </w:tc>
        <w:tc>
          <w:tcPr>
            <w:tcW w:w="3686" w:type="dxa"/>
          </w:tcPr>
          <w:p w14:paraId="72185CCB" w14:textId="77777777" w:rsidR="00DE4679" w:rsidRDefault="001A280C">
            <w:pPr>
              <w:pStyle w:val="Table01Row"/>
            </w:pPr>
            <w:r>
              <w:t xml:space="preserve">21 Jan 2017 (see s. 2(b) and </w:t>
            </w:r>
            <w:r>
              <w:rPr>
                <w:i/>
              </w:rPr>
              <w:t>Gazette</w:t>
            </w:r>
            <w:r>
              <w:t xml:space="preserve"> 20 Jan 2017 p. 648)</w:t>
            </w:r>
          </w:p>
        </w:tc>
      </w:tr>
      <w:tr w:rsidR="00DE4679" w14:paraId="1B94CC6E" w14:textId="77777777">
        <w:trPr>
          <w:cantSplit/>
          <w:jc w:val="center"/>
        </w:trPr>
        <w:tc>
          <w:tcPr>
            <w:tcW w:w="4253" w:type="dxa"/>
          </w:tcPr>
          <w:p w14:paraId="20EDF6B7" w14:textId="77777777" w:rsidR="00DE4679" w:rsidRDefault="001A280C">
            <w:pPr>
              <w:pStyle w:val="Table01Row"/>
            </w:pPr>
            <w:r>
              <w:rPr>
                <w:i/>
              </w:rPr>
              <w:t>Restraining Orders and Related Legislation Amendment (Family Violence) Act 2016</w:t>
            </w:r>
            <w:r>
              <w:t xml:space="preserve"> Pt. 3 Div. 2</w:t>
            </w:r>
          </w:p>
        </w:tc>
        <w:tc>
          <w:tcPr>
            <w:tcW w:w="1134" w:type="dxa"/>
          </w:tcPr>
          <w:p w14:paraId="641E7F14" w14:textId="77777777" w:rsidR="00DE4679" w:rsidRDefault="001A280C">
            <w:pPr>
              <w:pStyle w:val="Table01Row"/>
            </w:pPr>
            <w:r>
              <w:t>2016/049</w:t>
            </w:r>
          </w:p>
        </w:tc>
        <w:tc>
          <w:tcPr>
            <w:tcW w:w="1134" w:type="dxa"/>
          </w:tcPr>
          <w:p w14:paraId="00FE0FBD" w14:textId="77777777" w:rsidR="00DE4679" w:rsidRDefault="001A280C">
            <w:pPr>
              <w:pStyle w:val="Table01Row"/>
            </w:pPr>
            <w:r>
              <w:t>29 Nov 2016</w:t>
            </w:r>
          </w:p>
        </w:tc>
        <w:tc>
          <w:tcPr>
            <w:tcW w:w="3686" w:type="dxa"/>
          </w:tcPr>
          <w:p w14:paraId="2DAE8799" w14:textId="77777777" w:rsidR="00DE4679" w:rsidRDefault="001A280C">
            <w:pPr>
              <w:pStyle w:val="Table01Row"/>
            </w:pPr>
            <w:r>
              <w:t xml:space="preserve">1 Jul 2017 (see s. 2(b) &amp; </w:t>
            </w:r>
            <w:r>
              <w:rPr>
                <w:i/>
              </w:rPr>
              <w:t>Gazette</w:t>
            </w:r>
            <w:r>
              <w:t xml:space="preserve"> 7 Feb 2017 p. 1157)</w:t>
            </w:r>
          </w:p>
        </w:tc>
      </w:tr>
      <w:tr w:rsidR="00DE4679" w14:paraId="32B19990" w14:textId="77777777">
        <w:trPr>
          <w:cantSplit/>
          <w:jc w:val="center"/>
        </w:trPr>
        <w:tc>
          <w:tcPr>
            <w:tcW w:w="4253" w:type="dxa"/>
          </w:tcPr>
          <w:p w14:paraId="367360C1" w14:textId="77777777" w:rsidR="00DE4679" w:rsidRDefault="001A280C">
            <w:pPr>
              <w:pStyle w:val="Table01Row"/>
            </w:pPr>
            <w:r>
              <w:rPr>
                <w:i/>
              </w:rPr>
              <w:t>Health Practition</w:t>
            </w:r>
            <w:r>
              <w:rPr>
                <w:i/>
              </w:rPr>
              <w:t>er Regulation National Law (WA) Amendment Act 2018</w:t>
            </w:r>
            <w:r>
              <w:t xml:space="preserve"> s. 102</w:t>
            </w:r>
          </w:p>
        </w:tc>
        <w:tc>
          <w:tcPr>
            <w:tcW w:w="1134" w:type="dxa"/>
          </w:tcPr>
          <w:p w14:paraId="0353A492" w14:textId="77777777" w:rsidR="00DE4679" w:rsidRDefault="001A280C">
            <w:pPr>
              <w:pStyle w:val="Table01Row"/>
            </w:pPr>
            <w:r>
              <w:t>2018/004</w:t>
            </w:r>
          </w:p>
        </w:tc>
        <w:tc>
          <w:tcPr>
            <w:tcW w:w="1134" w:type="dxa"/>
          </w:tcPr>
          <w:p w14:paraId="3ADD25BE" w14:textId="77777777" w:rsidR="00DE4679" w:rsidRDefault="001A280C">
            <w:pPr>
              <w:pStyle w:val="Table01Row"/>
            </w:pPr>
            <w:r>
              <w:t>19 Apr 2018</w:t>
            </w:r>
          </w:p>
        </w:tc>
        <w:tc>
          <w:tcPr>
            <w:tcW w:w="3686" w:type="dxa"/>
          </w:tcPr>
          <w:p w14:paraId="50FDC669" w14:textId="77777777" w:rsidR="00DE4679" w:rsidRDefault="001A280C">
            <w:pPr>
              <w:pStyle w:val="Table01Row"/>
            </w:pPr>
            <w:r>
              <w:t xml:space="preserve">1 Dec 2018 (see s. 2(d) and </w:t>
            </w:r>
            <w:r>
              <w:rPr>
                <w:i/>
              </w:rPr>
              <w:t>Gazette</w:t>
            </w:r>
            <w:r>
              <w:t xml:space="preserve"> 13 Nov 2018 p. 4427‑8)</w:t>
            </w:r>
          </w:p>
        </w:tc>
      </w:tr>
      <w:tr w:rsidR="00DE4679" w14:paraId="25E15A3F" w14:textId="77777777">
        <w:trPr>
          <w:cantSplit/>
          <w:jc w:val="center"/>
        </w:trPr>
        <w:tc>
          <w:tcPr>
            <w:tcW w:w="10207" w:type="dxa"/>
            <w:gridSpan w:val="4"/>
          </w:tcPr>
          <w:p w14:paraId="625D06F9" w14:textId="77777777" w:rsidR="00DE4679" w:rsidRDefault="001A280C">
            <w:pPr>
              <w:pStyle w:val="Table01Row"/>
            </w:pPr>
            <w:r>
              <w:rPr>
                <w:b/>
              </w:rPr>
              <w:t>Reprint 5 as at 22 Mar 2019</w:t>
            </w:r>
          </w:p>
        </w:tc>
      </w:tr>
      <w:tr w:rsidR="00DE4679" w14:paraId="15DD65F0" w14:textId="77777777">
        <w:trPr>
          <w:cantSplit/>
          <w:jc w:val="center"/>
        </w:trPr>
        <w:tc>
          <w:tcPr>
            <w:tcW w:w="4253" w:type="dxa"/>
          </w:tcPr>
          <w:p w14:paraId="514FE9EB" w14:textId="77777777" w:rsidR="00DE4679" w:rsidRDefault="001A280C">
            <w:pPr>
              <w:pStyle w:val="Table01Row"/>
            </w:pPr>
            <w:r>
              <w:rPr>
                <w:i/>
              </w:rPr>
              <w:t>High Risk Serious Offenders Act 2020</w:t>
            </w:r>
            <w:r>
              <w:t xml:space="preserve"> s. 121</w:t>
            </w:r>
          </w:p>
        </w:tc>
        <w:tc>
          <w:tcPr>
            <w:tcW w:w="1134" w:type="dxa"/>
          </w:tcPr>
          <w:p w14:paraId="01CDBDB5" w14:textId="77777777" w:rsidR="00DE4679" w:rsidRDefault="001A280C">
            <w:pPr>
              <w:pStyle w:val="Table01Row"/>
            </w:pPr>
            <w:r>
              <w:t>2020/029</w:t>
            </w:r>
          </w:p>
        </w:tc>
        <w:tc>
          <w:tcPr>
            <w:tcW w:w="1134" w:type="dxa"/>
          </w:tcPr>
          <w:p w14:paraId="4CF37A5B" w14:textId="77777777" w:rsidR="00DE4679" w:rsidRDefault="001A280C">
            <w:pPr>
              <w:pStyle w:val="Table01Row"/>
            </w:pPr>
            <w:r>
              <w:t>9 Jul 2020</w:t>
            </w:r>
          </w:p>
        </w:tc>
        <w:tc>
          <w:tcPr>
            <w:tcW w:w="3686" w:type="dxa"/>
          </w:tcPr>
          <w:p w14:paraId="33A9D858" w14:textId="77777777" w:rsidR="00DE4679" w:rsidRDefault="001A280C">
            <w:pPr>
              <w:pStyle w:val="Table01Row"/>
            </w:pPr>
            <w:r>
              <w:t>26 Aug 2020 (see s. 2(1)(c) &amp; SL 2020/131 cl. 2)</w:t>
            </w:r>
          </w:p>
        </w:tc>
      </w:tr>
      <w:tr w:rsidR="00DE4679" w14:paraId="249B9E7B" w14:textId="77777777">
        <w:trPr>
          <w:cantSplit/>
          <w:jc w:val="center"/>
        </w:trPr>
        <w:tc>
          <w:tcPr>
            <w:tcW w:w="4253" w:type="dxa"/>
          </w:tcPr>
          <w:p w14:paraId="699C63FA" w14:textId="77777777" w:rsidR="00DE4679" w:rsidRDefault="001A280C">
            <w:pPr>
              <w:pStyle w:val="Table01Row"/>
            </w:pPr>
            <w:r>
              <w:rPr>
                <w:i/>
                <w:color w:val="FF0000"/>
              </w:rPr>
              <w:t>Children and Community Services Amendment Act 2021</w:t>
            </w:r>
          </w:p>
        </w:tc>
        <w:tc>
          <w:tcPr>
            <w:tcW w:w="1134" w:type="dxa"/>
          </w:tcPr>
          <w:p w14:paraId="2FB46C13" w14:textId="77777777" w:rsidR="00DE4679" w:rsidRDefault="001A280C">
            <w:pPr>
              <w:pStyle w:val="Table01Row"/>
            </w:pPr>
            <w:r>
              <w:rPr>
                <w:color w:val="FF0000"/>
              </w:rPr>
              <w:t>2021/018</w:t>
            </w:r>
          </w:p>
        </w:tc>
        <w:tc>
          <w:tcPr>
            <w:tcW w:w="1134" w:type="dxa"/>
          </w:tcPr>
          <w:p w14:paraId="37A2F137" w14:textId="77777777" w:rsidR="00DE4679" w:rsidRDefault="001A280C">
            <w:pPr>
              <w:pStyle w:val="Table01Row"/>
            </w:pPr>
            <w:r>
              <w:rPr>
                <w:color w:val="FF0000"/>
              </w:rPr>
              <w:t>19 Oct 2021</w:t>
            </w:r>
          </w:p>
        </w:tc>
        <w:tc>
          <w:tcPr>
            <w:tcW w:w="3686" w:type="dxa"/>
          </w:tcPr>
          <w:p w14:paraId="010C9C6F" w14:textId="77777777" w:rsidR="00DE4679" w:rsidRDefault="001A280C">
            <w:pPr>
              <w:pStyle w:val="Table01Row"/>
            </w:pPr>
            <w:r>
              <w:rPr>
                <w:color w:val="FF0000"/>
              </w:rPr>
              <w:t>s. 1 &amp; 2: 19 Oct 2021 (see s. 2(a));</w:t>
            </w:r>
          </w:p>
          <w:p w14:paraId="5BD9EC72" w14:textId="77777777" w:rsidR="00DE4679" w:rsidRDefault="001A280C">
            <w:pPr>
              <w:pStyle w:val="Table01Row"/>
            </w:pPr>
            <w:r>
              <w:rPr>
                <w:color w:val="FF0000"/>
              </w:rPr>
              <w:t>Act other than s. 1, 2, 15, 32, 39, 40 &amp; 52‑54: 1 May 2022 (see s. 2(b) &amp; (c) and SL 2022/50 cl. </w:t>
            </w:r>
            <w:r>
              <w:rPr>
                <w:color w:val="FF0000"/>
              </w:rPr>
              <w:t>2);</w:t>
            </w:r>
          </w:p>
          <w:p w14:paraId="5250AC01" w14:textId="77777777" w:rsidR="00DE4679" w:rsidRDefault="001A280C">
            <w:pPr>
              <w:pStyle w:val="Table01Row"/>
            </w:pPr>
            <w:r>
              <w:rPr>
                <w:color w:val="FF0000"/>
              </w:rPr>
              <w:t>s. 52(3), (8), (9) &amp; (17)‑(19), 53(1), (5), (10) &amp; (11) &amp; 54: 1 Nov 2022 (see s. 2(c) and SL 2022/167 cl. 2);</w:t>
            </w:r>
          </w:p>
          <w:p w14:paraId="7BE37874" w14:textId="77777777" w:rsidR="00DE4679" w:rsidRDefault="001A280C">
            <w:pPr>
              <w:pStyle w:val="Table01Row"/>
            </w:pPr>
            <w:r>
              <w:rPr>
                <w:color w:val="FF0000"/>
              </w:rPr>
              <w:t>s. 52(1), (4), (10), (11) &amp; (13), 53(2), (3) &amp; (6): 1 Nov 2023 (see s. 2(c) and SL 2023/153 cl. 2);</w:t>
            </w:r>
          </w:p>
          <w:p w14:paraId="6090EF07" w14:textId="77777777" w:rsidR="00DE4679" w:rsidRDefault="001A280C">
            <w:pPr>
              <w:pStyle w:val="Table01Row"/>
            </w:pPr>
            <w:r>
              <w:rPr>
                <w:color w:val="FF0000"/>
              </w:rPr>
              <w:t xml:space="preserve">s. 52(5), (6), (14) &amp; (15) &amp; 53(7) &amp; (8): </w:t>
            </w:r>
            <w:r>
              <w:rPr>
                <w:color w:val="FF0000"/>
              </w:rPr>
              <w:t>1 May 2024 (see s. 2(c) and SL 2024/45 cl. 2);</w:t>
            </w:r>
          </w:p>
          <w:p w14:paraId="332EC72B" w14:textId="77777777" w:rsidR="00DE4679" w:rsidRDefault="001A280C">
            <w:pPr>
              <w:pStyle w:val="Table01Row"/>
            </w:pPr>
            <w:r>
              <w:rPr>
                <w:color w:val="FF0000"/>
              </w:rPr>
              <w:t>s. 15, 32, 39, 40, 52(2), (7), (12), (16) &amp; (20) &amp; 53(4) &amp; (9): to be proclaimed (see s. 2(c))</w:t>
            </w:r>
          </w:p>
        </w:tc>
      </w:tr>
      <w:tr w:rsidR="00DE4679" w14:paraId="02901B63" w14:textId="77777777">
        <w:trPr>
          <w:cantSplit/>
          <w:jc w:val="center"/>
        </w:trPr>
        <w:tc>
          <w:tcPr>
            <w:tcW w:w="4253" w:type="dxa"/>
          </w:tcPr>
          <w:p w14:paraId="011B90B5" w14:textId="77777777" w:rsidR="00DE4679" w:rsidRDefault="001A280C">
            <w:pPr>
              <w:pStyle w:val="Table01Row"/>
            </w:pPr>
            <w:r>
              <w:rPr>
                <w:i/>
              </w:rPr>
              <w:lastRenderedPageBreak/>
              <w:t>Legal Profession Uniform Law Application Act 2022</w:t>
            </w:r>
            <w:r>
              <w:t xml:space="preserve"> Pt. 17 Div. 2</w:t>
            </w:r>
          </w:p>
        </w:tc>
        <w:tc>
          <w:tcPr>
            <w:tcW w:w="1134" w:type="dxa"/>
          </w:tcPr>
          <w:p w14:paraId="198B0FD3" w14:textId="77777777" w:rsidR="00DE4679" w:rsidRDefault="001A280C">
            <w:pPr>
              <w:pStyle w:val="Table01Row"/>
            </w:pPr>
            <w:r>
              <w:t>2022/009</w:t>
            </w:r>
          </w:p>
        </w:tc>
        <w:tc>
          <w:tcPr>
            <w:tcW w:w="1134" w:type="dxa"/>
          </w:tcPr>
          <w:p w14:paraId="06EAE19B" w14:textId="77777777" w:rsidR="00DE4679" w:rsidRDefault="001A280C">
            <w:pPr>
              <w:pStyle w:val="Table01Row"/>
            </w:pPr>
            <w:r>
              <w:t>14 Apr 2022</w:t>
            </w:r>
          </w:p>
        </w:tc>
        <w:tc>
          <w:tcPr>
            <w:tcW w:w="3686" w:type="dxa"/>
          </w:tcPr>
          <w:p w14:paraId="7BDDAF04" w14:textId="77777777" w:rsidR="00DE4679" w:rsidRDefault="001A280C">
            <w:pPr>
              <w:pStyle w:val="Table01Row"/>
            </w:pPr>
            <w:r>
              <w:t>1 Jul 2022 (see s. 2(c) and SL 2022/113 cl. 2)</w:t>
            </w:r>
          </w:p>
        </w:tc>
      </w:tr>
      <w:tr w:rsidR="00DE4679" w14:paraId="266617FB" w14:textId="77777777">
        <w:trPr>
          <w:cantSplit/>
          <w:jc w:val="center"/>
        </w:trPr>
        <w:tc>
          <w:tcPr>
            <w:tcW w:w="4253" w:type="dxa"/>
          </w:tcPr>
          <w:p w14:paraId="6D77689F" w14:textId="77777777" w:rsidR="00DE4679" w:rsidRDefault="001A280C">
            <w:pPr>
              <w:pStyle w:val="Table01Row"/>
            </w:pPr>
            <w:r>
              <w:rPr>
                <w:i/>
              </w:rPr>
              <w:t>Firearms Amendment Act 2022</w:t>
            </w:r>
            <w:r>
              <w:t xml:space="preserve"> s. 82</w:t>
            </w:r>
          </w:p>
        </w:tc>
        <w:tc>
          <w:tcPr>
            <w:tcW w:w="1134" w:type="dxa"/>
          </w:tcPr>
          <w:p w14:paraId="18F59CCB" w14:textId="77777777" w:rsidR="00DE4679" w:rsidRDefault="001A280C">
            <w:pPr>
              <w:pStyle w:val="Table01Row"/>
            </w:pPr>
            <w:r>
              <w:t>2022/013</w:t>
            </w:r>
          </w:p>
        </w:tc>
        <w:tc>
          <w:tcPr>
            <w:tcW w:w="1134" w:type="dxa"/>
          </w:tcPr>
          <w:p w14:paraId="218CDA0F" w14:textId="77777777" w:rsidR="00DE4679" w:rsidRDefault="001A280C">
            <w:pPr>
              <w:pStyle w:val="Table01Row"/>
            </w:pPr>
            <w:r>
              <w:t>18 May 2022</w:t>
            </w:r>
          </w:p>
        </w:tc>
        <w:tc>
          <w:tcPr>
            <w:tcW w:w="3686" w:type="dxa"/>
          </w:tcPr>
          <w:p w14:paraId="339641C6" w14:textId="77777777" w:rsidR="00DE4679" w:rsidRDefault="001A280C">
            <w:pPr>
              <w:pStyle w:val="Table01Row"/>
            </w:pPr>
            <w:r>
              <w:t>19 Nov 2022 (see s. 2(c) and SL 2022/186 cl. 2)</w:t>
            </w:r>
          </w:p>
        </w:tc>
      </w:tr>
    </w:tbl>
    <w:p w14:paraId="35B2C3DD" w14:textId="77777777" w:rsidR="00DE4679" w:rsidRDefault="001A280C">
      <w:pPr>
        <w:pStyle w:val="IActName"/>
      </w:pPr>
      <w:r>
        <w:t>Children’s Court of Western Australia Act 1988</w:t>
      </w:r>
    </w:p>
    <w:p w14:paraId="2610BA4C" w14:textId="77777777" w:rsidR="00DE4679" w:rsidRDefault="001A280C">
      <w:pPr>
        <w:pStyle w:val="Table01Note"/>
      </w:pPr>
      <w:r>
        <w:t>Formerly “</w:t>
      </w:r>
      <w:r>
        <w:rPr>
          <w:i/>
        </w:rPr>
        <w:t xml:space="preserve">Children's Court of Western Australia Act </w:t>
      </w:r>
      <w:r>
        <w:rPr>
          <w:i/>
        </w:rPr>
        <w:t>(No. 2) 1988</w:t>
      </w:r>
      <w:r>
        <w:t>”</w:t>
      </w:r>
    </w:p>
    <w:p w14:paraId="6AC7B43F" w14:textId="77777777" w:rsidR="00DE4679" w:rsidRDefault="001A280C">
      <w:pPr>
        <w:pStyle w:val="Table01Note"/>
      </w:pPr>
      <w:r>
        <w:t>Note: In order to give effect to the Cross‑border Justice Act 2008, the Children’s Court of Western Australia Act 1988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BC471D" w14:textId="77777777">
        <w:trPr>
          <w:cantSplit/>
          <w:jc w:val="center"/>
        </w:trPr>
        <w:tc>
          <w:tcPr>
            <w:tcW w:w="1134" w:type="dxa"/>
          </w:tcPr>
          <w:p w14:paraId="0A5ACF66" w14:textId="77777777" w:rsidR="00DE4679" w:rsidRDefault="001A280C">
            <w:pPr>
              <w:pStyle w:val="Table01Row"/>
              <w:keepNext/>
            </w:pPr>
            <w:r>
              <w:rPr>
                <w:b/>
              </w:rPr>
              <w:t>Portfolio:</w:t>
            </w:r>
          </w:p>
        </w:tc>
        <w:tc>
          <w:tcPr>
            <w:tcW w:w="8505" w:type="dxa"/>
          </w:tcPr>
          <w:p w14:paraId="58D32EEE" w14:textId="77777777" w:rsidR="00DE4679" w:rsidRDefault="001A280C">
            <w:pPr>
              <w:pStyle w:val="Table01Row"/>
              <w:keepNext/>
            </w:pPr>
            <w:r>
              <w:t>Attorney General</w:t>
            </w:r>
          </w:p>
        </w:tc>
      </w:tr>
      <w:tr w:rsidR="00DE4679" w14:paraId="5CD719C7" w14:textId="77777777">
        <w:trPr>
          <w:cantSplit/>
          <w:jc w:val="center"/>
        </w:trPr>
        <w:tc>
          <w:tcPr>
            <w:tcW w:w="1134" w:type="dxa"/>
          </w:tcPr>
          <w:p w14:paraId="2A00F788" w14:textId="77777777" w:rsidR="00DE4679" w:rsidRDefault="001A280C">
            <w:pPr>
              <w:pStyle w:val="Table01Row"/>
              <w:keepNext/>
            </w:pPr>
            <w:r>
              <w:rPr>
                <w:b/>
              </w:rPr>
              <w:t>Agency:</w:t>
            </w:r>
          </w:p>
        </w:tc>
        <w:tc>
          <w:tcPr>
            <w:tcW w:w="8505" w:type="dxa"/>
          </w:tcPr>
          <w:p w14:paraId="0224E7A3" w14:textId="77777777" w:rsidR="00DE4679" w:rsidRDefault="001A280C">
            <w:pPr>
              <w:pStyle w:val="Table01Row"/>
              <w:keepNext/>
            </w:pPr>
            <w:r>
              <w:t>Department of Justice</w:t>
            </w:r>
          </w:p>
        </w:tc>
      </w:tr>
    </w:tbl>
    <w:p w14:paraId="4304BEA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D7DB9D" w14:textId="77777777">
        <w:trPr>
          <w:cantSplit/>
          <w:jc w:val="center"/>
        </w:trPr>
        <w:tc>
          <w:tcPr>
            <w:tcW w:w="4253" w:type="dxa"/>
          </w:tcPr>
          <w:p w14:paraId="2813424C" w14:textId="77777777" w:rsidR="00DE4679" w:rsidRDefault="001A280C">
            <w:pPr>
              <w:pStyle w:val="Table01Row"/>
            </w:pPr>
            <w:r>
              <w:rPr>
                <w:i/>
              </w:rPr>
              <w:t>Children’s Court of Western Australia Act (No. 2) 1988</w:t>
            </w:r>
          </w:p>
        </w:tc>
        <w:tc>
          <w:tcPr>
            <w:tcW w:w="1134" w:type="dxa"/>
          </w:tcPr>
          <w:p w14:paraId="05E31C7A" w14:textId="77777777" w:rsidR="00DE4679" w:rsidRDefault="001A280C">
            <w:pPr>
              <w:pStyle w:val="Table01Row"/>
            </w:pPr>
            <w:r>
              <w:t>1988/069</w:t>
            </w:r>
          </w:p>
        </w:tc>
        <w:tc>
          <w:tcPr>
            <w:tcW w:w="1134" w:type="dxa"/>
          </w:tcPr>
          <w:p w14:paraId="74C83701" w14:textId="77777777" w:rsidR="00DE4679" w:rsidRDefault="001A280C">
            <w:pPr>
              <w:pStyle w:val="Table01Row"/>
            </w:pPr>
            <w:r>
              <w:t>15 Dec 1988</w:t>
            </w:r>
          </w:p>
        </w:tc>
        <w:tc>
          <w:tcPr>
            <w:tcW w:w="3686" w:type="dxa"/>
          </w:tcPr>
          <w:p w14:paraId="3FF31487" w14:textId="77777777" w:rsidR="00DE4679" w:rsidRDefault="001A280C">
            <w:pPr>
              <w:pStyle w:val="Table01Row"/>
            </w:pPr>
            <w:r>
              <w:t>s. 1 &amp; 2: 15 Dec 1988;</w:t>
            </w:r>
          </w:p>
          <w:p w14:paraId="6B675FEC" w14:textId="77777777" w:rsidR="00DE4679" w:rsidRDefault="001A280C">
            <w:pPr>
              <w:pStyle w:val="Table01Row"/>
            </w:pPr>
            <w:r>
              <w:t xml:space="preserve">Act other than s. 1 &amp; 2: 1 Dec 1989 (see s. 2 and </w:t>
            </w:r>
            <w:r>
              <w:rPr>
                <w:i/>
              </w:rPr>
              <w:t>Gazette</w:t>
            </w:r>
            <w:r>
              <w:t xml:space="preserve"> 24 Nov 1989 p. 4327)</w:t>
            </w:r>
          </w:p>
        </w:tc>
      </w:tr>
      <w:tr w:rsidR="00DE4679" w14:paraId="1B77350A" w14:textId="77777777">
        <w:trPr>
          <w:cantSplit/>
          <w:jc w:val="center"/>
        </w:trPr>
        <w:tc>
          <w:tcPr>
            <w:tcW w:w="4253" w:type="dxa"/>
          </w:tcPr>
          <w:p w14:paraId="2F11120B" w14:textId="77777777" w:rsidR="00DE4679" w:rsidRDefault="001A280C">
            <w:pPr>
              <w:pStyle w:val="Table01Row"/>
            </w:pPr>
            <w:r>
              <w:rPr>
                <w:i/>
              </w:rPr>
              <w:t>Justices Amendment Act 1989</w:t>
            </w:r>
            <w:r>
              <w:t xml:space="preserve"> s. 18</w:t>
            </w:r>
          </w:p>
        </w:tc>
        <w:tc>
          <w:tcPr>
            <w:tcW w:w="1134" w:type="dxa"/>
          </w:tcPr>
          <w:p w14:paraId="3CEDFB26" w14:textId="77777777" w:rsidR="00DE4679" w:rsidRDefault="001A280C">
            <w:pPr>
              <w:pStyle w:val="Table01Row"/>
            </w:pPr>
            <w:r>
              <w:t>1989/033</w:t>
            </w:r>
          </w:p>
        </w:tc>
        <w:tc>
          <w:tcPr>
            <w:tcW w:w="1134" w:type="dxa"/>
          </w:tcPr>
          <w:p w14:paraId="10C8C1C4" w14:textId="77777777" w:rsidR="00DE4679" w:rsidRDefault="001A280C">
            <w:pPr>
              <w:pStyle w:val="Table01Row"/>
            </w:pPr>
            <w:r>
              <w:t>22 Dec 1989</w:t>
            </w:r>
          </w:p>
        </w:tc>
        <w:tc>
          <w:tcPr>
            <w:tcW w:w="3686" w:type="dxa"/>
          </w:tcPr>
          <w:p w14:paraId="00BE3155" w14:textId="77777777" w:rsidR="00DE4679" w:rsidRDefault="001A280C">
            <w:pPr>
              <w:pStyle w:val="Table01Row"/>
            </w:pPr>
            <w:r>
              <w:t xml:space="preserve">1 Jun 1991 (see s. 2 and </w:t>
            </w:r>
            <w:r>
              <w:rPr>
                <w:i/>
              </w:rPr>
              <w:t>Gazette</w:t>
            </w:r>
            <w:r>
              <w:t xml:space="preserve"> 17 May 1991 p. 2455)</w:t>
            </w:r>
          </w:p>
        </w:tc>
      </w:tr>
      <w:tr w:rsidR="00DE4679" w14:paraId="7A677FE5" w14:textId="77777777">
        <w:trPr>
          <w:cantSplit/>
          <w:jc w:val="center"/>
        </w:trPr>
        <w:tc>
          <w:tcPr>
            <w:tcW w:w="4253" w:type="dxa"/>
          </w:tcPr>
          <w:p w14:paraId="473A8C16" w14:textId="77777777" w:rsidR="00DE4679" w:rsidRDefault="001A280C">
            <w:pPr>
              <w:pStyle w:val="Table01Row"/>
            </w:pPr>
            <w:r>
              <w:rPr>
                <w:i/>
              </w:rPr>
              <w:t>Children’s Court of Western Australia Amendment Act (No. 2) 1991</w:t>
            </w:r>
            <w:r>
              <w:t xml:space="preserve"> Pt. 2 (s. 3‑20)</w:t>
            </w:r>
          </w:p>
        </w:tc>
        <w:tc>
          <w:tcPr>
            <w:tcW w:w="1134" w:type="dxa"/>
          </w:tcPr>
          <w:p w14:paraId="2C1D09F6" w14:textId="77777777" w:rsidR="00DE4679" w:rsidRDefault="001A280C">
            <w:pPr>
              <w:pStyle w:val="Table01Row"/>
            </w:pPr>
            <w:r>
              <w:t>1991/015</w:t>
            </w:r>
          </w:p>
        </w:tc>
        <w:tc>
          <w:tcPr>
            <w:tcW w:w="1134" w:type="dxa"/>
          </w:tcPr>
          <w:p w14:paraId="7113FBFB" w14:textId="77777777" w:rsidR="00DE4679" w:rsidRDefault="001A280C">
            <w:pPr>
              <w:pStyle w:val="Table01Row"/>
            </w:pPr>
            <w:r>
              <w:t>21 Jun 1991</w:t>
            </w:r>
          </w:p>
        </w:tc>
        <w:tc>
          <w:tcPr>
            <w:tcW w:w="3686" w:type="dxa"/>
          </w:tcPr>
          <w:p w14:paraId="26B6AF51" w14:textId="77777777" w:rsidR="00DE4679" w:rsidRDefault="001A280C">
            <w:pPr>
              <w:pStyle w:val="Table01Row"/>
            </w:pPr>
            <w:r>
              <w:t xml:space="preserve">Pt. 2 (s. 8 &amp; 20): 1 Dec 1989 (see s. 2(1)); </w:t>
            </w:r>
          </w:p>
          <w:p w14:paraId="497075E4" w14:textId="77777777" w:rsidR="00DE4679" w:rsidRDefault="001A280C">
            <w:pPr>
              <w:pStyle w:val="Table01Row"/>
            </w:pPr>
            <w:r>
              <w:t>Pt. 2 (other than s. 8 &amp; 20): 9 </w:t>
            </w:r>
            <w:r>
              <w:t xml:space="preserve">Aug 1991 (see s. 2(2) and </w:t>
            </w:r>
            <w:r>
              <w:rPr>
                <w:i/>
              </w:rPr>
              <w:t>Gazette</w:t>
            </w:r>
            <w:r>
              <w:t xml:space="preserve"> 9 Aug 1991 p. 4101)</w:t>
            </w:r>
          </w:p>
        </w:tc>
      </w:tr>
      <w:tr w:rsidR="00DE4679" w14:paraId="2566E29D" w14:textId="77777777">
        <w:trPr>
          <w:cantSplit/>
          <w:jc w:val="center"/>
        </w:trPr>
        <w:tc>
          <w:tcPr>
            <w:tcW w:w="4253" w:type="dxa"/>
          </w:tcPr>
          <w:p w14:paraId="6FA26CC0" w14:textId="77777777" w:rsidR="00DE4679" w:rsidRDefault="001A280C">
            <w:pPr>
              <w:pStyle w:val="Table01Row"/>
            </w:pPr>
            <w:r>
              <w:rPr>
                <w:i/>
              </w:rPr>
              <w:t>Acts Amendment (Sexual Offences) Act 1992</w:t>
            </w:r>
            <w:r>
              <w:t xml:space="preserve"> s. 4(3) &amp; 6(8)</w:t>
            </w:r>
          </w:p>
        </w:tc>
        <w:tc>
          <w:tcPr>
            <w:tcW w:w="1134" w:type="dxa"/>
          </w:tcPr>
          <w:p w14:paraId="4532E5A1" w14:textId="77777777" w:rsidR="00DE4679" w:rsidRDefault="001A280C">
            <w:pPr>
              <w:pStyle w:val="Table01Row"/>
            </w:pPr>
            <w:r>
              <w:t>1992/014</w:t>
            </w:r>
          </w:p>
        </w:tc>
        <w:tc>
          <w:tcPr>
            <w:tcW w:w="1134" w:type="dxa"/>
          </w:tcPr>
          <w:p w14:paraId="4CA03046" w14:textId="77777777" w:rsidR="00DE4679" w:rsidRDefault="001A280C">
            <w:pPr>
              <w:pStyle w:val="Table01Row"/>
            </w:pPr>
            <w:r>
              <w:t>17 Jun 1992</w:t>
            </w:r>
          </w:p>
        </w:tc>
        <w:tc>
          <w:tcPr>
            <w:tcW w:w="3686" w:type="dxa"/>
          </w:tcPr>
          <w:p w14:paraId="3868BEA7" w14:textId="77777777" w:rsidR="00DE4679" w:rsidRDefault="001A280C">
            <w:pPr>
              <w:pStyle w:val="Table01Row"/>
            </w:pPr>
            <w:r>
              <w:t xml:space="preserve">1 Aug 1992 (see s. 2 and </w:t>
            </w:r>
            <w:r>
              <w:rPr>
                <w:i/>
              </w:rPr>
              <w:t>Gazette</w:t>
            </w:r>
            <w:r>
              <w:t xml:space="preserve"> 28 Jul 1992 p. 3671)</w:t>
            </w:r>
          </w:p>
        </w:tc>
      </w:tr>
      <w:tr w:rsidR="00DE4679" w14:paraId="76C3A61C" w14:textId="77777777">
        <w:trPr>
          <w:cantSplit/>
          <w:jc w:val="center"/>
        </w:trPr>
        <w:tc>
          <w:tcPr>
            <w:tcW w:w="4253" w:type="dxa"/>
          </w:tcPr>
          <w:p w14:paraId="7710619F" w14:textId="77777777" w:rsidR="00DE4679" w:rsidRDefault="001A280C">
            <w:pPr>
              <w:pStyle w:val="Table01Row"/>
            </w:pPr>
            <w:r>
              <w:rPr>
                <w:i/>
              </w:rPr>
              <w:t>Acts Amendment (Ministry of Justice) Act 1993</w:t>
            </w:r>
            <w:r>
              <w:t xml:space="preserve"> Pt. 5</w:t>
            </w:r>
          </w:p>
        </w:tc>
        <w:tc>
          <w:tcPr>
            <w:tcW w:w="1134" w:type="dxa"/>
          </w:tcPr>
          <w:p w14:paraId="4A7E00A1" w14:textId="77777777" w:rsidR="00DE4679" w:rsidRDefault="001A280C">
            <w:pPr>
              <w:pStyle w:val="Table01Row"/>
            </w:pPr>
            <w:r>
              <w:t>1993/031</w:t>
            </w:r>
          </w:p>
        </w:tc>
        <w:tc>
          <w:tcPr>
            <w:tcW w:w="1134" w:type="dxa"/>
          </w:tcPr>
          <w:p w14:paraId="5EEB01AB" w14:textId="77777777" w:rsidR="00DE4679" w:rsidRDefault="001A280C">
            <w:pPr>
              <w:pStyle w:val="Table01Row"/>
            </w:pPr>
            <w:r>
              <w:t>15 Dec 1993</w:t>
            </w:r>
          </w:p>
        </w:tc>
        <w:tc>
          <w:tcPr>
            <w:tcW w:w="3686" w:type="dxa"/>
          </w:tcPr>
          <w:p w14:paraId="78ABED83" w14:textId="77777777" w:rsidR="00DE4679" w:rsidRDefault="001A280C">
            <w:pPr>
              <w:pStyle w:val="Table01Row"/>
            </w:pPr>
            <w:r>
              <w:t>1 Jul 1993 (see s. 2)</w:t>
            </w:r>
          </w:p>
        </w:tc>
      </w:tr>
      <w:tr w:rsidR="00DE4679" w14:paraId="0A63FC69" w14:textId="77777777">
        <w:trPr>
          <w:cantSplit/>
          <w:jc w:val="center"/>
        </w:trPr>
        <w:tc>
          <w:tcPr>
            <w:tcW w:w="4253" w:type="dxa"/>
          </w:tcPr>
          <w:p w14:paraId="4AC87330" w14:textId="77777777" w:rsidR="00DE4679" w:rsidRDefault="001A280C">
            <w:pPr>
              <w:pStyle w:val="Table01Row"/>
            </w:pPr>
            <w:r>
              <w:rPr>
                <w:i/>
              </w:rPr>
              <w:t>Young Offenders Act 1994</w:t>
            </w:r>
            <w:r>
              <w:t xml:space="preserve"> Pt. 11 Div. 2</w:t>
            </w:r>
          </w:p>
        </w:tc>
        <w:tc>
          <w:tcPr>
            <w:tcW w:w="1134" w:type="dxa"/>
          </w:tcPr>
          <w:p w14:paraId="06F7CB63" w14:textId="77777777" w:rsidR="00DE4679" w:rsidRDefault="001A280C">
            <w:pPr>
              <w:pStyle w:val="Table01Row"/>
            </w:pPr>
            <w:r>
              <w:t>1994/104</w:t>
            </w:r>
          </w:p>
        </w:tc>
        <w:tc>
          <w:tcPr>
            <w:tcW w:w="1134" w:type="dxa"/>
          </w:tcPr>
          <w:p w14:paraId="6B424B5C" w14:textId="77777777" w:rsidR="00DE4679" w:rsidRDefault="001A280C">
            <w:pPr>
              <w:pStyle w:val="Table01Row"/>
            </w:pPr>
            <w:r>
              <w:t>11 Jan 1995</w:t>
            </w:r>
          </w:p>
        </w:tc>
        <w:tc>
          <w:tcPr>
            <w:tcW w:w="3686" w:type="dxa"/>
          </w:tcPr>
          <w:p w14:paraId="695203AD" w14:textId="77777777" w:rsidR="00DE4679" w:rsidRDefault="001A280C">
            <w:pPr>
              <w:pStyle w:val="Table01Row"/>
            </w:pPr>
            <w:r>
              <w:t xml:space="preserve">13 Mar 1995 (see s. 2 and </w:t>
            </w:r>
            <w:r>
              <w:rPr>
                <w:i/>
              </w:rPr>
              <w:t>Gazette</w:t>
            </w:r>
            <w:r>
              <w:t xml:space="preserve"> 10 Mar 1995 p. 895)</w:t>
            </w:r>
          </w:p>
        </w:tc>
      </w:tr>
      <w:tr w:rsidR="00DE4679" w14:paraId="24049896" w14:textId="77777777">
        <w:trPr>
          <w:cantSplit/>
          <w:jc w:val="center"/>
        </w:trPr>
        <w:tc>
          <w:tcPr>
            <w:tcW w:w="4253" w:type="dxa"/>
          </w:tcPr>
          <w:p w14:paraId="38D70596" w14:textId="77777777" w:rsidR="00DE4679" w:rsidRDefault="001A280C">
            <w:pPr>
              <w:pStyle w:val="Table01Row"/>
            </w:pPr>
            <w:r>
              <w:rPr>
                <w:i/>
              </w:rPr>
              <w:t>Sentencing (Consequential Provisions) Act 1995</w:t>
            </w:r>
            <w:r>
              <w:t xml:space="preserve"> Pt. 9</w:t>
            </w:r>
          </w:p>
        </w:tc>
        <w:tc>
          <w:tcPr>
            <w:tcW w:w="1134" w:type="dxa"/>
          </w:tcPr>
          <w:p w14:paraId="2BFE233C" w14:textId="77777777" w:rsidR="00DE4679" w:rsidRDefault="001A280C">
            <w:pPr>
              <w:pStyle w:val="Table01Row"/>
            </w:pPr>
            <w:r>
              <w:t>1995/078</w:t>
            </w:r>
          </w:p>
        </w:tc>
        <w:tc>
          <w:tcPr>
            <w:tcW w:w="1134" w:type="dxa"/>
          </w:tcPr>
          <w:p w14:paraId="4F9A832C" w14:textId="77777777" w:rsidR="00DE4679" w:rsidRDefault="001A280C">
            <w:pPr>
              <w:pStyle w:val="Table01Row"/>
            </w:pPr>
            <w:r>
              <w:t>16 Jan 1996</w:t>
            </w:r>
          </w:p>
        </w:tc>
        <w:tc>
          <w:tcPr>
            <w:tcW w:w="3686" w:type="dxa"/>
          </w:tcPr>
          <w:p w14:paraId="75A708AC" w14:textId="77777777" w:rsidR="00DE4679" w:rsidRDefault="001A280C">
            <w:pPr>
              <w:pStyle w:val="Table01Row"/>
            </w:pPr>
            <w:r>
              <w:t xml:space="preserve">4 Nov 1996 (see s. 2 and </w:t>
            </w:r>
            <w:r>
              <w:rPr>
                <w:i/>
              </w:rPr>
              <w:t>Gazette</w:t>
            </w:r>
            <w:r>
              <w:t xml:space="preserve"> 25 Oct 1996 p. 5632)</w:t>
            </w:r>
          </w:p>
        </w:tc>
      </w:tr>
      <w:tr w:rsidR="00DE4679" w14:paraId="44A59F51" w14:textId="77777777">
        <w:trPr>
          <w:cantSplit/>
          <w:jc w:val="center"/>
        </w:trPr>
        <w:tc>
          <w:tcPr>
            <w:tcW w:w="10207" w:type="dxa"/>
            <w:gridSpan w:val="4"/>
          </w:tcPr>
          <w:p w14:paraId="5F5E6DC2" w14:textId="77777777" w:rsidR="00DE4679" w:rsidRDefault="001A280C">
            <w:pPr>
              <w:pStyle w:val="Table01Row"/>
            </w:pPr>
            <w:r>
              <w:rPr>
                <w:b/>
              </w:rPr>
              <w:t>Reprinted as at 23 Apr 1996 (not including 1995/078)</w:t>
            </w:r>
          </w:p>
        </w:tc>
      </w:tr>
      <w:tr w:rsidR="00DE4679" w14:paraId="492D6D66" w14:textId="77777777">
        <w:trPr>
          <w:cantSplit/>
          <w:jc w:val="center"/>
        </w:trPr>
        <w:tc>
          <w:tcPr>
            <w:tcW w:w="4253" w:type="dxa"/>
          </w:tcPr>
          <w:p w14:paraId="20DDB939" w14:textId="77777777" w:rsidR="00DE4679" w:rsidRDefault="001A280C">
            <w:pPr>
              <w:pStyle w:val="Table01Row"/>
            </w:pPr>
            <w:r>
              <w:rPr>
                <w:i/>
              </w:rPr>
              <w:t>Local Government (Consequential Amendments) Act 1996</w:t>
            </w:r>
            <w:r>
              <w:t xml:space="preserve"> s. 4</w:t>
            </w:r>
          </w:p>
        </w:tc>
        <w:tc>
          <w:tcPr>
            <w:tcW w:w="1134" w:type="dxa"/>
          </w:tcPr>
          <w:p w14:paraId="75178E87" w14:textId="77777777" w:rsidR="00DE4679" w:rsidRDefault="001A280C">
            <w:pPr>
              <w:pStyle w:val="Table01Row"/>
            </w:pPr>
            <w:r>
              <w:t>1996/014</w:t>
            </w:r>
          </w:p>
        </w:tc>
        <w:tc>
          <w:tcPr>
            <w:tcW w:w="1134" w:type="dxa"/>
          </w:tcPr>
          <w:p w14:paraId="23C3D48B" w14:textId="77777777" w:rsidR="00DE4679" w:rsidRDefault="001A280C">
            <w:pPr>
              <w:pStyle w:val="Table01Row"/>
            </w:pPr>
            <w:r>
              <w:t>28 Jun 1996</w:t>
            </w:r>
          </w:p>
        </w:tc>
        <w:tc>
          <w:tcPr>
            <w:tcW w:w="3686" w:type="dxa"/>
          </w:tcPr>
          <w:p w14:paraId="2ABDA9F2" w14:textId="77777777" w:rsidR="00DE4679" w:rsidRDefault="001A280C">
            <w:pPr>
              <w:pStyle w:val="Table01Row"/>
            </w:pPr>
            <w:r>
              <w:t>1 Jul 1996 (see s. 2)</w:t>
            </w:r>
          </w:p>
        </w:tc>
      </w:tr>
      <w:tr w:rsidR="00DE4679" w14:paraId="4EDC214A" w14:textId="77777777">
        <w:trPr>
          <w:cantSplit/>
          <w:jc w:val="center"/>
        </w:trPr>
        <w:tc>
          <w:tcPr>
            <w:tcW w:w="4253" w:type="dxa"/>
          </w:tcPr>
          <w:p w14:paraId="6ECABCA4" w14:textId="77777777" w:rsidR="00DE4679" w:rsidRDefault="001A280C">
            <w:pPr>
              <w:pStyle w:val="Table01Row"/>
            </w:pPr>
            <w:r>
              <w:rPr>
                <w:i/>
              </w:rPr>
              <w:t>Restraining Orders Act 1997</w:t>
            </w:r>
            <w:r>
              <w:t xml:space="preserve"> s. 81</w:t>
            </w:r>
          </w:p>
        </w:tc>
        <w:tc>
          <w:tcPr>
            <w:tcW w:w="1134" w:type="dxa"/>
          </w:tcPr>
          <w:p w14:paraId="72B3D091" w14:textId="77777777" w:rsidR="00DE4679" w:rsidRDefault="001A280C">
            <w:pPr>
              <w:pStyle w:val="Table01Row"/>
            </w:pPr>
            <w:r>
              <w:t>1997/019</w:t>
            </w:r>
          </w:p>
        </w:tc>
        <w:tc>
          <w:tcPr>
            <w:tcW w:w="1134" w:type="dxa"/>
          </w:tcPr>
          <w:p w14:paraId="77554794" w14:textId="77777777" w:rsidR="00DE4679" w:rsidRDefault="001A280C">
            <w:pPr>
              <w:pStyle w:val="Table01Row"/>
            </w:pPr>
            <w:r>
              <w:t>28 Aug 1997</w:t>
            </w:r>
          </w:p>
        </w:tc>
        <w:tc>
          <w:tcPr>
            <w:tcW w:w="3686" w:type="dxa"/>
          </w:tcPr>
          <w:p w14:paraId="1DA7F12E" w14:textId="77777777" w:rsidR="00DE4679" w:rsidRDefault="001A280C">
            <w:pPr>
              <w:pStyle w:val="Table01Row"/>
            </w:pPr>
            <w:r>
              <w:t xml:space="preserve">15 Sep 1997 (see s. 2 and </w:t>
            </w:r>
            <w:r>
              <w:rPr>
                <w:i/>
              </w:rPr>
              <w:t>Gazette</w:t>
            </w:r>
            <w:r>
              <w:t xml:space="preserve"> 12 Sep 1997 p. 5149)</w:t>
            </w:r>
          </w:p>
        </w:tc>
      </w:tr>
      <w:tr w:rsidR="00DE4679" w14:paraId="3A9A7533" w14:textId="77777777">
        <w:trPr>
          <w:cantSplit/>
          <w:jc w:val="center"/>
        </w:trPr>
        <w:tc>
          <w:tcPr>
            <w:tcW w:w="4253" w:type="dxa"/>
          </w:tcPr>
          <w:p w14:paraId="6DF5FAD5" w14:textId="77777777" w:rsidR="00DE4679" w:rsidRDefault="001A280C">
            <w:pPr>
              <w:pStyle w:val="Table01Row"/>
            </w:pPr>
            <w:r>
              <w:rPr>
                <w:i/>
              </w:rPr>
              <w:t>Statutes (Repeals and Minor Amendments) Act 1997</w:t>
            </w:r>
            <w:r>
              <w:t xml:space="preserve"> s. 31</w:t>
            </w:r>
          </w:p>
        </w:tc>
        <w:tc>
          <w:tcPr>
            <w:tcW w:w="1134" w:type="dxa"/>
          </w:tcPr>
          <w:p w14:paraId="10A4AD40" w14:textId="77777777" w:rsidR="00DE4679" w:rsidRDefault="001A280C">
            <w:pPr>
              <w:pStyle w:val="Table01Row"/>
            </w:pPr>
            <w:r>
              <w:t>1997/057</w:t>
            </w:r>
          </w:p>
        </w:tc>
        <w:tc>
          <w:tcPr>
            <w:tcW w:w="1134" w:type="dxa"/>
          </w:tcPr>
          <w:p w14:paraId="18972B12" w14:textId="77777777" w:rsidR="00DE4679" w:rsidRDefault="001A280C">
            <w:pPr>
              <w:pStyle w:val="Table01Row"/>
            </w:pPr>
            <w:r>
              <w:t>15 Dec 1997</w:t>
            </w:r>
          </w:p>
        </w:tc>
        <w:tc>
          <w:tcPr>
            <w:tcW w:w="3686" w:type="dxa"/>
          </w:tcPr>
          <w:p w14:paraId="7A5C1B91" w14:textId="77777777" w:rsidR="00DE4679" w:rsidRDefault="001A280C">
            <w:pPr>
              <w:pStyle w:val="Table01Row"/>
            </w:pPr>
            <w:r>
              <w:t>15 Dec 1997 (see s. 2(1))</w:t>
            </w:r>
          </w:p>
        </w:tc>
      </w:tr>
      <w:tr w:rsidR="00DE4679" w14:paraId="6BFD8B7F" w14:textId="77777777">
        <w:trPr>
          <w:cantSplit/>
          <w:jc w:val="center"/>
        </w:trPr>
        <w:tc>
          <w:tcPr>
            <w:tcW w:w="4253" w:type="dxa"/>
          </w:tcPr>
          <w:p w14:paraId="528EF22E" w14:textId="77777777" w:rsidR="00DE4679" w:rsidRDefault="001A280C">
            <w:pPr>
              <w:pStyle w:val="Table01Row"/>
            </w:pPr>
            <w:r>
              <w:rPr>
                <w:i/>
              </w:rPr>
              <w:t>Acts Amendment (Abortion) Act 1998</w:t>
            </w:r>
            <w:r>
              <w:t xml:space="preserve"> s. 9</w:t>
            </w:r>
          </w:p>
        </w:tc>
        <w:tc>
          <w:tcPr>
            <w:tcW w:w="1134" w:type="dxa"/>
          </w:tcPr>
          <w:p w14:paraId="50EDA195" w14:textId="77777777" w:rsidR="00DE4679" w:rsidRDefault="001A280C">
            <w:pPr>
              <w:pStyle w:val="Table01Row"/>
            </w:pPr>
            <w:r>
              <w:t>1998/015</w:t>
            </w:r>
          </w:p>
        </w:tc>
        <w:tc>
          <w:tcPr>
            <w:tcW w:w="1134" w:type="dxa"/>
          </w:tcPr>
          <w:p w14:paraId="475CA6EC" w14:textId="77777777" w:rsidR="00DE4679" w:rsidRDefault="001A280C">
            <w:pPr>
              <w:pStyle w:val="Table01Row"/>
            </w:pPr>
            <w:r>
              <w:t>26 May 1998</w:t>
            </w:r>
          </w:p>
        </w:tc>
        <w:tc>
          <w:tcPr>
            <w:tcW w:w="3686" w:type="dxa"/>
          </w:tcPr>
          <w:p w14:paraId="487C84C0" w14:textId="77777777" w:rsidR="00DE4679" w:rsidRDefault="001A280C">
            <w:pPr>
              <w:pStyle w:val="Table01Row"/>
            </w:pPr>
            <w:r>
              <w:t>26 May 1998 (see s. 2)</w:t>
            </w:r>
          </w:p>
        </w:tc>
      </w:tr>
      <w:tr w:rsidR="00DE4679" w14:paraId="20DD4C33" w14:textId="77777777">
        <w:trPr>
          <w:cantSplit/>
          <w:jc w:val="center"/>
        </w:trPr>
        <w:tc>
          <w:tcPr>
            <w:tcW w:w="4253" w:type="dxa"/>
          </w:tcPr>
          <w:p w14:paraId="78DD677E" w14:textId="77777777" w:rsidR="00DE4679" w:rsidRDefault="001A280C">
            <w:pPr>
              <w:pStyle w:val="Table01Row"/>
            </w:pPr>
            <w:r>
              <w:rPr>
                <w:i/>
              </w:rPr>
              <w:t>School Educa</w:t>
            </w:r>
            <w:r>
              <w:rPr>
                <w:i/>
              </w:rPr>
              <w:t>tion Act 1999</w:t>
            </w:r>
            <w:r>
              <w:t xml:space="preserve"> s. 247</w:t>
            </w:r>
          </w:p>
        </w:tc>
        <w:tc>
          <w:tcPr>
            <w:tcW w:w="1134" w:type="dxa"/>
          </w:tcPr>
          <w:p w14:paraId="60D83D64" w14:textId="77777777" w:rsidR="00DE4679" w:rsidRDefault="001A280C">
            <w:pPr>
              <w:pStyle w:val="Table01Row"/>
            </w:pPr>
            <w:r>
              <w:t>1999/036</w:t>
            </w:r>
          </w:p>
        </w:tc>
        <w:tc>
          <w:tcPr>
            <w:tcW w:w="1134" w:type="dxa"/>
          </w:tcPr>
          <w:p w14:paraId="62B7FF77" w14:textId="77777777" w:rsidR="00DE4679" w:rsidRDefault="001A280C">
            <w:pPr>
              <w:pStyle w:val="Table01Row"/>
            </w:pPr>
            <w:r>
              <w:t>2 Nov 1999</w:t>
            </w:r>
          </w:p>
        </w:tc>
        <w:tc>
          <w:tcPr>
            <w:tcW w:w="3686" w:type="dxa"/>
          </w:tcPr>
          <w:p w14:paraId="47D065C7" w14:textId="77777777" w:rsidR="00DE4679" w:rsidRDefault="001A280C">
            <w:pPr>
              <w:pStyle w:val="Table01Row"/>
            </w:pPr>
            <w:r>
              <w:t xml:space="preserve">1 Jan 2001 (see s. 2 and </w:t>
            </w:r>
            <w:r>
              <w:rPr>
                <w:i/>
              </w:rPr>
              <w:t>Gazette</w:t>
            </w:r>
            <w:r>
              <w:t xml:space="preserve"> 29 Dec 2000 p. 7904)</w:t>
            </w:r>
          </w:p>
        </w:tc>
      </w:tr>
      <w:tr w:rsidR="00DE4679" w14:paraId="5D994B47" w14:textId="77777777">
        <w:trPr>
          <w:cantSplit/>
          <w:jc w:val="center"/>
        </w:trPr>
        <w:tc>
          <w:tcPr>
            <w:tcW w:w="10207" w:type="dxa"/>
            <w:gridSpan w:val="4"/>
          </w:tcPr>
          <w:p w14:paraId="64C11040" w14:textId="77777777" w:rsidR="00DE4679" w:rsidRDefault="001A280C">
            <w:pPr>
              <w:pStyle w:val="Table01Row"/>
            </w:pPr>
            <w:r>
              <w:rPr>
                <w:b/>
              </w:rPr>
              <w:t>Reprinted as at 25 Aug 2000 (not including 1999/036)</w:t>
            </w:r>
          </w:p>
        </w:tc>
      </w:tr>
      <w:tr w:rsidR="00DE4679" w14:paraId="1AFFA693" w14:textId="77777777">
        <w:trPr>
          <w:cantSplit/>
          <w:jc w:val="center"/>
        </w:trPr>
        <w:tc>
          <w:tcPr>
            <w:tcW w:w="4253" w:type="dxa"/>
          </w:tcPr>
          <w:p w14:paraId="5CE9CF70" w14:textId="77777777" w:rsidR="00DE4679" w:rsidRDefault="001A280C">
            <w:pPr>
              <w:pStyle w:val="Table01Row"/>
            </w:pPr>
            <w:r>
              <w:rPr>
                <w:i/>
              </w:rPr>
              <w:t>State Superannuation (Transitional and Consequential Provisions) Act 2000</w:t>
            </w:r>
            <w:r>
              <w:t xml:space="preserve"> s. 75</w:t>
            </w:r>
          </w:p>
        </w:tc>
        <w:tc>
          <w:tcPr>
            <w:tcW w:w="1134" w:type="dxa"/>
          </w:tcPr>
          <w:p w14:paraId="10C7E411" w14:textId="77777777" w:rsidR="00DE4679" w:rsidRDefault="001A280C">
            <w:pPr>
              <w:pStyle w:val="Table01Row"/>
            </w:pPr>
            <w:r>
              <w:t>2000/043</w:t>
            </w:r>
          </w:p>
        </w:tc>
        <w:tc>
          <w:tcPr>
            <w:tcW w:w="1134" w:type="dxa"/>
          </w:tcPr>
          <w:p w14:paraId="5F8514A0" w14:textId="77777777" w:rsidR="00DE4679" w:rsidRDefault="001A280C">
            <w:pPr>
              <w:pStyle w:val="Table01Row"/>
            </w:pPr>
            <w:r>
              <w:t>2 Nov 2000</w:t>
            </w:r>
          </w:p>
        </w:tc>
        <w:tc>
          <w:tcPr>
            <w:tcW w:w="3686" w:type="dxa"/>
          </w:tcPr>
          <w:p w14:paraId="0F751DA9" w14:textId="77777777" w:rsidR="00DE4679" w:rsidRDefault="001A280C">
            <w:pPr>
              <w:pStyle w:val="Table01Row"/>
            </w:pPr>
            <w:r>
              <w:t>To be proclaimed (see s. 2(2))</w:t>
            </w:r>
          </w:p>
        </w:tc>
      </w:tr>
      <w:tr w:rsidR="00DE4679" w14:paraId="2339FB0E" w14:textId="77777777">
        <w:trPr>
          <w:cantSplit/>
          <w:jc w:val="center"/>
        </w:trPr>
        <w:tc>
          <w:tcPr>
            <w:tcW w:w="4253" w:type="dxa"/>
          </w:tcPr>
          <w:p w14:paraId="5CA6287F" w14:textId="77777777" w:rsidR="00DE4679" w:rsidRDefault="001A280C">
            <w:pPr>
              <w:pStyle w:val="Table01Row"/>
            </w:pPr>
            <w:r>
              <w:rPr>
                <w:i/>
              </w:rPr>
              <w:t>State Records (Consequential Provisions) Act 2000</w:t>
            </w:r>
            <w:r>
              <w:t xml:space="preserve"> Pt. 2</w:t>
            </w:r>
          </w:p>
        </w:tc>
        <w:tc>
          <w:tcPr>
            <w:tcW w:w="1134" w:type="dxa"/>
          </w:tcPr>
          <w:p w14:paraId="6D6C7AD5" w14:textId="77777777" w:rsidR="00DE4679" w:rsidRDefault="001A280C">
            <w:pPr>
              <w:pStyle w:val="Table01Row"/>
            </w:pPr>
            <w:r>
              <w:t>2000/053</w:t>
            </w:r>
          </w:p>
        </w:tc>
        <w:tc>
          <w:tcPr>
            <w:tcW w:w="1134" w:type="dxa"/>
          </w:tcPr>
          <w:p w14:paraId="75B13064" w14:textId="77777777" w:rsidR="00DE4679" w:rsidRDefault="001A280C">
            <w:pPr>
              <w:pStyle w:val="Table01Row"/>
            </w:pPr>
            <w:r>
              <w:t>28 Nov 2000</w:t>
            </w:r>
          </w:p>
        </w:tc>
        <w:tc>
          <w:tcPr>
            <w:tcW w:w="3686" w:type="dxa"/>
          </w:tcPr>
          <w:p w14:paraId="299A65A4" w14:textId="77777777" w:rsidR="00DE4679" w:rsidRDefault="001A280C">
            <w:pPr>
              <w:pStyle w:val="Table01Row"/>
            </w:pPr>
            <w:r>
              <w:t xml:space="preserve">1 Dec 2001 (see s. 2 and </w:t>
            </w:r>
            <w:r>
              <w:rPr>
                <w:i/>
              </w:rPr>
              <w:t>Gazette</w:t>
            </w:r>
            <w:r>
              <w:t xml:space="preserve"> 30 Nov 2001 p. 6067)</w:t>
            </w:r>
          </w:p>
        </w:tc>
      </w:tr>
      <w:tr w:rsidR="00DE4679" w14:paraId="0721CEAC" w14:textId="77777777">
        <w:trPr>
          <w:cantSplit/>
          <w:jc w:val="center"/>
        </w:trPr>
        <w:tc>
          <w:tcPr>
            <w:tcW w:w="4253" w:type="dxa"/>
          </w:tcPr>
          <w:p w14:paraId="0260FD97" w14:textId="77777777" w:rsidR="00DE4679" w:rsidRDefault="001A280C">
            <w:pPr>
              <w:pStyle w:val="Table01Row"/>
            </w:pPr>
            <w:r>
              <w:rPr>
                <w:i/>
              </w:rPr>
              <w:t>Acts Amendment (Evidence) Act 2000</w:t>
            </w:r>
            <w:r>
              <w:t xml:space="preserve"> Pt. 4</w:t>
            </w:r>
          </w:p>
        </w:tc>
        <w:tc>
          <w:tcPr>
            <w:tcW w:w="1134" w:type="dxa"/>
          </w:tcPr>
          <w:p w14:paraId="5DED317E" w14:textId="77777777" w:rsidR="00DE4679" w:rsidRDefault="001A280C">
            <w:pPr>
              <w:pStyle w:val="Table01Row"/>
            </w:pPr>
            <w:r>
              <w:t>2000/071</w:t>
            </w:r>
          </w:p>
        </w:tc>
        <w:tc>
          <w:tcPr>
            <w:tcW w:w="1134" w:type="dxa"/>
          </w:tcPr>
          <w:p w14:paraId="6F908BFC" w14:textId="77777777" w:rsidR="00DE4679" w:rsidRDefault="001A280C">
            <w:pPr>
              <w:pStyle w:val="Table01Row"/>
            </w:pPr>
            <w:r>
              <w:t>6 Dec 2000</w:t>
            </w:r>
          </w:p>
        </w:tc>
        <w:tc>
          <w:tcPr>
            <w:tcW w:w="3686" w:type="dxa"/>
          </w:tcPr>
          <w:p w14:paraId="175731E5" w14:textId="77777777" w:rsidR="00DE4679" w:rsidRDefault="001A280C">
            <w:pPr>
              <w:pStyle w:val="Table01Row"/>
            </w:pPr>
            <w:r>
              <w:t>3 Jan 2001</w:t>
            </w:r>
          </w:p>
        </w:tc>
      </w:tr>
      <w:tr w:rsidR="00DE4679" w14:paraId="6AE4300E" w14:textId="77777777">
        <w:trPr>
          <w:cantSplit/>
          <w:jc w:val="center"/>
        </w:trPr>
        <w:tc>
          <w:tcPr>
            <w:tcW w:w="4253" w:type="dxa"/>
          </w:tcPr>
          <w:p w14:paraId="370263F8" w14:textId="77777777" w:rsidR="00DE4679" w:rsidRDefault="001A280C">
            <w:pPr>
              <w:pStyle w:val="Table01Row"/>
            </w:pPr>
            <w:r>
              <w:rPr>
                <w:i/>
              </w:rPr>
              <w:t>Criminal</w:t>
            </w:r>
            <w:r>
              <w:rPr>
                <w:i/>
              </w:rPr>
              <w:t xml:space="preserve"> Law (Procedure) Amendment Act 2002</w:t>
            </w:r>
            <w:r>
              <w:t xml:space="preserve"> Pt. 4 Div. 2</w:t>
            </w:r>
          </w:p>
        </w:tc>
        <w:tc>
          <w:tcPr>
            <w:tcW w:w="1134" w:type="dxa"/>
          </w:tcPr>
          <w:p w14:paraId="71C1DF82" w14:textId="77777777" w:rsidR="00DE4679" w:rsidRDefault="001A280C">
            <w:pPr>
              <w:pStyle w:val="Table01Row"/>
            </w:pPr>
            <w:r>
              <w:t>2002/027</w:t>
            </w:r>
          </w:p>
        </w:tc>
        <w:tc>
          <w:tcPr>
            <w:tcW w:w="1134" w:type="dxa"/>
          </w:tcPr>
          <w:p w14:paraId="35A863D5" w14:textId="77777777" w:rsidR="00DE4679" w:rsidRDefault="001A280C">
            <w:pPr>
              <w:pStyle w:val="Table01Row"/>
            </w:pPr>
            <w:r>
              <w:t>25 Sep 2002</w:t>
            </w:r>
          </w:p>
        </w:tc>
        <w:tc>
          <w:tcPr>
            <w:tcW w:w="3686" w:type="dxa"/>
          </w:tcPr>
          <w:p w14:paraId="180AA18C" w14:textId="77777777" w:rsidR="00DE4679" w:rsidRDefault="001A280C">
            <w:pPr>
              <w:pStyle w:val="Table01Row"/>
            </w:pPr>
            <w:r>
              <w:t xml:space="preserve">27 Sep 2002 (see s. 2 and </w:t>
            </w:r>
            <w:r>
              <w:rPr>
                <w:i/>
              </w:rPr>
              <w:t>Gazette</w:t>
            </w:r>
            <w:r>
              <w:t xml:space="preserve"> 27 Sep 2002 p. 4875)</w:t>
            </w:r>
          </w:p>
        </w:tc>
      </w:tr>
      <w:tr w:rsidR="00DE4679" w14:paraId="015602EF" w14:textId="77777777">
        <w:trPr>
          <w:cantSplit/>
          <w:jc w:val="center"/>
        </w:trPr>
        <w:tc>
          <w:tcPr>
            <w:tcW w:w="4253" w:type="dxa"/>
          </w:tcPr>
          <w:p w14:paraId="4F146BC4" w14:textId="77777777" w:rsidR="00DE4679" w:rsidRDefault="001A280C">
            <w:pPr>
              <w:pStyle w:val="Table01Row"/>
            </w:pPr>
            <w:r>
              <w:rPr>
                <w:i/>
              </w:rPr>
              <w:t>Acts Amendment and Repeal (Courts and Legal Practice) Act 2003</w:t>
            </w:r>
            <w:r>
              <w:t xml:space="preserve"> s. 17, 107 &amp; 122</w:t>
            </w:r>
          </w:p>
        </w:tc>
        <w:tc>
          <w:tcPr>
            <w:tcW w:w="1134" w:type="dxa"/>
          </w:tcPr>
          <w:p w14:paraId="5D772095" w14:textId="77777777" w:rsidR="00DE4679" w:rsidRDefault="001A280C">
            <w:pPr>
              <w:pStyle w:val="Table01Row"/>
            </w:pPr>
            <w:r>
              <w:t>2003/065</w:t>
            </w:r>
          </w:p>
        </w:tc>
        <w:tc>
          <w:tcPr>
            <w:tcW w:w="1134" w:type="dxa"/>
          </w:tcPr>
          <w:p w14:paraId="3E29E0ED" w14:textId="77777777" w:rsidR="00DE4679" w:rsidRDefault="001A280C">
            <w:pPr>
              <w:pStyle w:val="Table01Row"/>
            </w:pPr>
            <w:r>
              <w:t>4 Dec 2003</w:t>
            </w:r>
          </w:p>
        </w:tc>
        <w:tc>
          <w:tcPr>
            <w:tcW w:w="3686" w:type="dxa"/>
          </w:tcPr>
          <w:p w14:paraId="67A6B40B" w14:textId="77777777" w:rsidR="00DE4679" w:rsidRDefault="001A280C">
            <w:pPr>
              <w:pStyle w:val="Table01Row"/>
            </w:pPr>
            <w:r>
              <w:t xml:space="preserve">1 Jan 2004 (see s. 2 and </w:t>
            </w:r>
            <w:r>
              <w:rPr>
                <w:i/>
              </w:rPr>
              <w:t>Gazette</w:t>
            </w:r>
            <w:r>
              <w:t xml:space="preserve"> 30 Dec 2003 p. 5722)</w:t>
            </w:r>
          </w:p>
        </w:tc>
      </w:tr>
      <w:tr w:rsidR="00DE4679" w14:paraId="2480C991" w14:textId="77777777">
        <w:trPr>
          <w:cantSplit/>
          <w:jc w:val="center"/>
        </w:trPr>
        <w:tc>
          <w:tcPr>
            <w:tcW w:w="4253" w:type="dxa"/>
          </w:tcPr>
          <w:p w14:paraId="5BBB44BE" w14:textId="77777777" w:rsidR="00DE4679" w:rsidRDefault="001A280C">
            <w:pPr>
              <w:pStyle w:val="Table01Row"/>
            </w:pPr>
            <w:r>
              <w:rPr>
                <w:i/>
              </w:rPr>
              <w:t>Statutes (Repeals and Minor Amendments) Act 2003</w:t>
            </w:r>
            <w:r>
              <w:t xml:space="preserve"> s. 35</w:t>
            </w:r>
          </w:p>
        </w:tc>
        <w:tc>
          <w:tcPr>
            <w:tcW w:w="1134" w:type="dxa"/>
          </w:tcPr>
          <w:p w14:paraId="3A491686" w14:textId="77777777" w:rsidR="00DE4679" w:rsidRDefault="001A280C">
            <w:pPr>
              <w:pStyle w:val="Table01Row"/>
            </w:pPr>
            <w:r>
              <w:t>2003/074</w:t>
            </w:r>
          </w:p>
        </w:tc>
        <w:tc>
          <w:tcPr>
            <w:tcW w:w="1134" w:type="dxa"/>
          </w:tcPr>
          <w:p w14:paraId="20F1EE65" w14:textId="77777777" w:rsidR="00DE4679" w:rsidRDefault="001A280C">
            <w:pPr>
              <w:pStyle w:val="Table01Row"/>
            </w:pPr>
            <w:r>
              <w:t>15 Dec 2003</w:t>
            </w:r>
          </w:p>
        </w:tc>
        <w:tc>
          <w:tcPr>
            <w:tcW w:w="3686" w:type="dxa"/>
          </w:tcPr>
          <w:p w14:paraId="7C5358C0" w14:textId="77777777" w:rsidR="00DE4679" w:rsidRDefault="001A280C">
            <w:pPr>
              <w:pStyle w:val="Table01Row"/>
            </w:pPr>
            <w:r>
              <w:t>15 Dec 2003 (see s. 2)</w:t>
            </w:r>
          </w:p>
        </w:tc>
      </w:tr>
      <w:tr w:rsidR="00DE4679" w14:paraId="039C0511" w14:textId="77777777">
        <w:trPr>
          <w:cantSplit/>
          <w:jc w:val="center"/>
        </w:trPr>
        <w:tc>
          <w:tcPr>
            <w:tcW w:w="4253" w:type="dxa"/>
          </w:tcPr>
          <w:p w14:paraId="7BC1976A" w14:textId="77777777" w:rsidR="00DE4679" w:rsidRDefault="001A280C">
            <w:pPr>
              <w:pStyle w:val="Table01Row"/>
            </w:pPr>
            <w:r>
              <w:rPr>
                <w:i/>
              </w:rPr>
              <w:t>Criminal Code Amendment Act 2004</w:t>
            </w:r>
            <w:r>
              <w:t xml:space="preserve"> s. 58</w:t>
            </w:r>
          </w:p>
        </w:tc>
        <w:tc>
          <w:tcPr>
            <w:tcW w:w="1134" w:type="dxa"/>
          </w:tcPr>
          <w:p w14:paraId="4CDAB23F" w14:textId="77777777" w:rsidR="00DE4679" w:rsidRDefault="001A280C">
            <w:pPr>
              <w:pStyle w:val="Table01Row"/>
            </w:pPr>
            <w:r>
              <w:t>2004/004</w:t>
            </w:r>
          </w:p>
        </w:tc>
        <w:tc>
          <w:tcPr>
            <w:tcW w:w="1134" w:type="dxa"/>
          </w:tcPr>
          <w:p w14:paraId="7CF4F4B9" w14:textId="77777777" w:rsidR="00DE4679" w:rsidRDefault="001A280C">
            <w:pPr>
              <w:pStyle w:val="Table01Row"/>
            </w:pPr>
            <w:r>
              <w:t>23 Apr 2004</w:t>
            </w:r>
          </w:p>
        </w:tc>
        <w:tc>
          <w:tcPr>
            <w:tcW w:w="3686" w:type="dxa"/>
          </w:tcPr>
          <w:p w14:paraId="5C5D553E" w14:textId="77777777" w:rsidR="00DE4679" w:rsidRDefault="001A280C">
            <w:pPr>
              <w:pStyle w:val="Table01Row"/>
            </w:pPr>
            <w:r>
              <w:t>21 May 2004 (see s. 2)</w:t>
            </w:r>
          </w:p>
        </w:tc>
      </w:tr>
      <w:tr w:rsidR="00DE4679" w14:paraId="7393C454" w14:textId="77777777">
        <w:trPr>
          <w:cantSplit/>
          <w:jc w:val="center"/>
        </w:trPr>
        <w:tc>
          <w:tcPr>
            <w:tcW w:w="10207" w:type="dxa"/>
            <w:gridSpan w:val="4"/>
          </w:tcPr>
          <w:p w14:paraId="137B12FA" w14:textId="77777777" w:rsidR="00DE4679" w:rsidRDefault="001A280C">
            <w:pPr>
              <w:pStyle w:val="Table01Row"/>
            </w:pPr>
            <w:r>
              <w:rPr>
                <w:b/>
              </w:rPr>
              <w:t>Reprint 3 as at 1</w:t>
            </w:r>
            <w:r>
              <w:rPr>
                <w:b/>
              </w:rPr>
              <w:t>0 Sep 2004 (not including 2000/043)</w:t>
            </w:r>
          </w:p>
        </w:tc>
      </w:tr>
      <w:tr w:rsidR="00DE4679" w14:paraId="169204B9" w14:textId="77777777">
        <w:trPr>
          <w:cantSplit/>
          <w:jc w:val="center"/>
        </w:trPr>
        <w:tc>
          <w:tcPr>
            <w:tcW w:w="4253" w:type="dxa"/>
          </w:tcPr>
          <w:p w14:paraId="06DFBD9C" w14:textId="77777777" w:rsidR="00DE4679" w:rsidRDefault="001A280C">
            <w:pPr>
              <w:pStyle w:val="Table01Row"/>
            </w:pPr>
            <w:r>
              <w:rPr>
                <w:i/>
              </w:rPr>
              <w:lastRenderedPageBreak/>
              <w:t>Sentencing Legislation Amendment Act 2004</w:t>
            </w:r>
            <w:r>
              <w:t xml:space="preserve"> s. 14</w:t>
            </w:r>
          </w:p>
        </w:tc>
        <w:tc>
          <w:tcPr>
            <w:tcW w:w="1134" w:type="dxa"/>
          </w:tcPr>
          <w:p w14:paraId="5079BD26" w14:textId="77777777" w:rsidR="00DE4679" w:rsidRDefault="001A280C">
            <w:pPr>
              <w:pStyle w:val="Table01Row"/>
            </w:pPr>
            <w:r>
              <w:t>2004/027 (as amended by 2006/041 s. 95(2))</w:t>
            </w:r>
          </w:p>
        </w:tc>
        <w:tc>
          <w:tcPr>
            <w:tcW w:w="1134" w:type="dxa"/>
          </w:tcPr>
          <w:p w14:paraId="695A2C79" w14:textId="77777777" w:rsidR="00DE4679" w:rsidRDefault="001A280C">
            <w:pPr>
              <w:pStyle w:val="Table01Row"/>
            </w:pPr>
            <w:r>
              <w:t>14 Oct 2004</w:t>
            </w:r>
          </w:p>
        </w:tc>
        <w:tc>
          <w:tcPr>
            <w:tcW w:w="3686" w:type="dxa"/>
          </w:tcPr>
          <w:p w14:paraId="43691DB6" w14:textId="77777777" w:rsidR="00DE4679" w:rsidRDefault="001A280C">
            <w:pPr>
              <w:pStyle w:val="Table01Row"/>
            </w:pPr>
            <w:r>
              <w:t xml:space="preserve">s. 14(1) &amp; (3): 31 May 2006 (see s. 2 and </w:t>
            </w:r>
            <w:r>
              <w:rPr>
                <w:i/>
              </w:rPr>
              <w:t>Gazette</w:t>
            </w:r>
            <w:r>
              <w:t xml:space="preserve"> 30 May 2006 p. 1965);</w:t>
            </w:r>
          </w:p>
          <w:p w14:paraId="32A59D58" w14:textId="77777777" w:rsidR="00DE4679" w:rsidRDefault="001A280C">
            <w:pPr>
              <w:pStyle w:val="Table01Row"/>
            </w:pPr>
            <w:r>
              <w:t>s. 14(2) repealed by 2006/041 s. 95(2)</w:t>
            </w:r>
          </w:p>
        </w:tc>
      </w:tr>
      <w:tr w:rsidR="00DE4679" w14:paraId="234989FE" w14:textId="77777777">
        <w:trPr>
          <w:cantSplit/>
          <w:jc w:val="center"/>
        </w:trPr>
        <w:tc>
          <w:tcPr>
            <w:tcW w:w="4253" w:type="dxa"/>
          </w:tcPr>
          <w:p w14:paraId="7ACBF92E" w14:textId="77777777" w:rsidR="00DE4679" w:rsidRDefault="001A280C">
            <w:pPr>
              <w:pStyle w:val="Table01Row"/>
            </w:pPr>
            <w:r>
              <w:rPr>
                <w:i/>
              </w:rPr>
              <w:t>Children and Community Services Act 2004</w:t>
            </w:r>
            <w:r>
              <w:t xml:space="preserve"> Sch. 2 cl. 4</w:t>
            </w:r>
          </w:p>
        </w:tc>
        <w:tc>
          <w:tcPr>
            <w:tcW w:w="1134" w:type="dxa"/>
          </w:tcPr>
          <w:p w14:paraId="7E2360F4" w14:textId="77777777" w:rsidR="00DE4679" w:rsidRDefault="001A280C">
            <w:pPr>
              <w:pStyle w:val="Table01Row"/>
            </w:pPr>
            <w:r>
              <w:t>2004/034</w:t>
            </w:r>
          </w:p>
        </w:tc>
        <w:tc>
          <w:tcPr>
            <w:tcW w:w="1134" w:type="dxa"/>
          </w:tcPr>
          <w:p w14:paraId="2E4B6B99" w14:textId="77777777" w:rsidR="00DE4679" w:rsidRDefault="001A280C">
            <w:pPr>
              <w:pStyle w:val="Table01Row"/>
            </w:pPr>
            <w:r>
              <w:t>20 Oct 2004</w:t>
            </w:r>
          </w:p>
        </w:tc>
        <w:tc>
          <w:tcPr>
            <w:tcW w:w="3686" w:type="dxa"/>
          </w:tcPr>
          <w:p w14:paraId="1E6BA945" w14:textId="77777777" w:rsidR="00DE4679" w:rsidRDefault="001A280C">
            <w:pPr>
              <w:pStyle w:val="Table01Row"/>
            </w:pPr>
            <w:r>
              <w:t xml:space="preserve">1 Mar 2006 (see s. 2 and </w:t>
            </w:r>
            <w:r>
              <w:rPr>
                <w:i/>
              </w:rPr>
              <w:t>Gazette</w:t>
            </w:r>
            <w:r>
              <w:t xml:space="preserve"> 14 Feb 2006 p. 695)</w:t>
            </w:r>
          </w:p>
        </w:tc>
      </w:tr>
      <w:tr w:rsidR="00DE4679" w14:paraId="66BE8EA9" w14:textId="77777777">
        <w:trPr>
          <w:cantSplit/>
          <w:jc w:val="center"/>
        </w:trPr>
        <w:tc>
          <w:tcPr>
            <w:tcW w:w="4253" w:type="dxa"/>
          </w:tcPr>
          <w:p w14:paraId="573FAB84" w14:textId="77777777" w:rsidR="00DE4679" w:rsidRDefault="001A280C">
            <w:pPr>
              <w:pStyle w:val="Table01Row"/>
            </w:pPr>
            <w:r>
              <w:rPr>
                <w:i/>
              </w:rPr>
              <w:t>Acts Amendment (Court of Appeal) Act 2004</w:t>
            </w:r>
            <w:r>
              <w:t xml:space="preserve"> s. 29</w:t>
            </w:r>
          </w:p>
        </w:tc>
        <w:tc>
          <w:tcPr>
            <w:tcW w:w="1134" w:type="dxa"/>
          </w:tcPr>
          <w:p w14:paraId="40A3C36A" w14:textId="77777777" w:rsidR="00DE4679" w:rsidRDefault="001A280C">
            <w:pPr>
              <w:pStyle w:val="Table01Row"/>
            </w:pPr>
            <w:r>
              <w:t>2004/045</w:t>
            </w:r>
          </w:p>
        </w:tc>
        <w:tc>
          <w:tcPr>
            <w:tcW w:w="1134" w:type="dxa"/>
          </w:tcPr>
          <w:p w14:paraId="658C98E4" w14:textId="77777777" w:rsidR="00DE4679" w:rsidRDefault="001A280C">
            <w:pPr>
              <w:pStyle w:val="Table01Row"/>
            </w:pPr>
            <w:r>
              <w:t>9 Nov 2004</w:t>
            </w:r>
          </w:p>
        </w:tc>
        <w:tc>
          <w:tcPr>
            <w:tcW w:w="3686" w:type="dxa"/>
          </w:tcPr>
          <w:p w14:paraId="5DD2456F" w14:textId="77777777" w:rsidR="00DE4679" w:rsidRDefault="001A280C">
            <w:pPr>
              <w:pStyle w:val="Table01Row"/>
            </w:pPr>
            <w:r>
              <w:t>1 Feb 2005 (see s. </w:t>
            </w:r>
            <w:r>
              <w:t xml:space="preserve">2 and </w:t>
            </w:r>
            <w:r>
              <w:rPr>
                <w:i/>
              </w:rPr>
              <w:t>Gazette</w:t>
            </w:r>
            <w:r>
              <w:t xml:space="preserve"> 14 Jan 2005 p. 163)</w:t>
            </w:r>
          </w:p>
        </w:tc>
      </w:tr>
      <w:tr w:rsidR="00DE4679" w14:paraId="2FF8B704" w14:textId="77777777">
        <w:trPr>
          <w:cantSplit/>
          <w:jc w:val="center"/>
        </w:trPr>
        <w:tc>
          <w:tcPr>
            <w:tcW w:w="4253" w:type="dxa"/>
          </w:tcPr>
          <w:p w14:paraId="3773D358" w14:textId="77777777" w:rsidR="00DE4679" w:rsidRDefault="001A280C">
            <w:pPr>
              <w:pStyle w:val="Table01Row"/>
            </w:pPr>
            <w:r>
              <w:rPr>
                <w:i/>
              </w:rPr>
              <w:t>Courts Legislation Amendment and Repeal Act 2004</w:t>
            </w:r>
            <w:r>
              <w:t xml:space="preserve"> Pt. 7</w:t>
            </w:r>
          </w:p>
        </w:tc>
        <w:tc>
          <w:tcPr>
            <w:tcW w:w="1134" w:type="dxa"/>
          </w:tcPr>
          <w:p w14:paraId="717FAAA9" w14:textId="77777777" w:rsidR="00DE4679" w:rsidRDefault="001A280C">
            <w:pPr>
              <w:pStyle w:val="Table01Row"/>
            </w:pPr>
            <w:r>
              <w:t>2004/059</w:t>
            </w:r>
          </w:p>
        </w:tc>
        <w:tc>
          <w:tcPr>
            <w:tcW w:w="1134" w:type="dxa"/>
          </w:tcPr>
          <w:p w14:paraId="49C3117A" w14:textId="77777777" w:rsidR="00DE4679" w:rsidRDefault="001A280C">
            <w:pPr>
              <w:pStyle w:val="Table01Row"/>
            </w:pPr>
            <w:r>
              <w:t>23 Nov 2004</w:t>
            </w:r>
          </w:p>
        </w:tc>
        <w:tc>
          <w:tcPr>
            <w:tcW w:w="3686" w:type="dxa"/>
          </w:tcPr>
          <w:p w14:paraId="5B82475E" w14:textId="77777777" w:rsidR="00DE4679" w:rsidRDefault="001A280C">
            <w:pPr>
              <w:pStyle w:val="Table01Row"/>
            </w:pPr>
            <w:r>
              <w:t xml:space="preserve">1 May 2005 (see s. 2 and </w:t>
            </w:r>
            <w:r>
              <w:rPr>
                <w:i/>
              </w:rPr>
              <w:t>Gazette</w:t>
            </w:r>
            <w:r>
              <w:t xml:space="preserve"> 31 Dec 2004 p. 7128)</w:t>
            </w:r>
          </w:p>
        </w:tc>
      </w:tr>
      <w:tr w:rsidR="00DE4679" w14:paraId="47BD0330" w14:textId="77777777">
        <w:trPr>
          <w:cantSplit/>
          <w:jc w:val="center"/>
        </w:trPr>
        <w:tc>
          <w:tcPr>
            <w:tcW w:w="4253" w:type="dxa"/>
          </w:tcPr>
          <w:p w14:paraId="7391F46F" w14:textId="77777777" w:rsidR="00DE4679" w:rsidRDefault="001A280C">
            <w:pPr>
              <w:pStyle w:val="Table01Row"/>
            </w:pPr>
            <w:r>
              <w:rPr>
                <w:i/>
              </w:rPr>
              <w:t>Criminal Procedure and Appeals (Consequential and Other Provisions) Act 2004</w:t>
            </w:r>
            <w:r>
              <w:t xml:space="preserve"> Pt. 4 &amp; s. 80</w:t>
            </w:r>
          </w:p>
        </w:tc>
        <w:tc>
          <w:tcPr>
            <w:tcW w:w="1134" w:type="dxa"/>
          </w:tcPr>
          <w:p w14:paraId="415B3A50" w14:textId="77777777" w:rsidR="00DE4679" w:rsidRDefault="001A280C">
            <w:pPr>
              <w:pStyle w:val="Table01Row"/>
            </w:pPr>
            <w:r>
              <w:t>2004/084</w:t>
            </w:r>
          </w:p>
        </w:tc>
        <w:tc>
          <w:tcPr>
            <w:tcW w:w="1134" w:type="dxa"/>
          </w:tcPr>
          <w:p w14:paraId="63D8EFCB" w14:textId="77777777" w:rsidR="00DE4679" w:rsidRDefault="001A280C">
            <w:pPr>
              <w:pStyle w:val="Table01Row"/>
            </w:pPr>
            <w:r>
              <w:t>16 Dec 2004</w:t>
            </w:r>
          </w:p>
        </w:tc>
        <w:tc>
          <w:tcPr>
            <w:tcW w:w="3686" w:type="dxa"/>
          </w:tcPr>
          <w:p w14:paraId="14742BB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6BCB647" w14:textId="77777777">
        <w:trPr>
          <w:cantSplit/>
          <w:jc w:val="center"/>
        </w:trPr>
        <w:tc>
          <w:tcPr>
            <w:tcW w:w="4253" w:type="dxa"/>
          </w:tcPr>
          <w:p w14:paraId="393012C4" w14:textId="77777777" w:rsidR="00DE4679" w:rsidRDefault="001A280C">
            <w:pPr>
              <w:pStyle w:val="Table01Row"/>
            </w:pPr>
            <w:r>
              <w:rPr>
                <w:i/>
              </w:rPr>
              <w:t>Oaths, Affidavits and Statutory Declarations (Consequential Provisions) Act 2005</w:t>
            </w:r>
            <w:r>
              <w:t xml:space="preserve"> Pt. 5</w:t>
            </w:r>
          </w:p>
        </w:tc>
        <w:tc>
          <w:tcPr>
            <w:tcW w:w="1134" w:type="dxa"/>
          </w:tcPr>
          <w:p w14:paraId="044CCA3D" w14:textId="77777777" w:rsidR="00DE4679" w:rsidRDefault="001A280C">
            <w:pPr>
              <w:pStyle w:val="Table01Row"/>
            </w:pPr>
            <w:r>
              <w:t>2005/024</w:t>
            </w:r>
          </w:p>
        </w:tc>
        <w:tc>
          <w:tcPr>
            <w:tcW w:w="1134" w:type="dxa"/>
          </w:tcPr>
          <w:p w14:paraId="10F74241" w14:textId="77777777" w:rsidR="00DE4679" w:rsidRDefault="001A280C">
            <w:pPr>
              <w:pStyle w:val="Table01Row"/>
            </w:pPr>
            <w:r>
              <w:t>2 Dec 2005</w:t>
            </w:r>
          </w:p>
        </w:tc>
        <w:tc>
          <w:tcPr>
            <w:tcW w:w="3686" w:type="dxa"/>
          </w:tcPr>
          <w:p w14:paraId="78B58503" w14:textId="77777777" w:rsidR="00DE4679" w:rsidRDefault="001A280C">
            <w:pPr>
              <w:pStyle w:val="Table01Row"/>
            </w:pPr>
            <w:r>
              <w:t xml:space="preserve">1 Jan 2006 (see s. 2(1) and </w:t>
            </w:r>
            <w:r>
              <w:rPr>
                <w:i/>
              </w:rPr>
              <w:t>Gazette</w:t>
            </w:r>
            <w:r>
              <w:t xml:space="preserve"> 23 Dec 2005 p. 6244)</w:t>
            </w:r>
          </w:p>
        </w:tc>
      </w:tr>
      <w:tr w:rsidR="00DE4679" w14:paraId="3A7BB135" w14:textId="77777777">
        <w:trPr>
          <w:cantSplit/>
          <w:jc w:val="center"/>
        </w:trPr>
        <w:tc>
          <w:tcPr>
            <w:tcW w:w="10207" w:type="dxa"/>
            <w:gridSpan w:val="4"/>
          </w:tcPr>
          <w:p w14:paraId="70A9BB19" w14:textId="77777777" w:rsidR="00DE4679" w:rsidRDefault="001A280C">
            <w:pPr>
              <w:pStyle w:val="Table01Row"/>
            </w:pPr>
            <w:r>
              <w:rPr>
                <w:b/>
              </w:rPr>
              <w:t>Reprint 4 as at 21 Apr 2006 (not including 2000/043 &amp; 2004/027)</w:t>
            </w:r>
          </w:p>
        </w:tc>
      </w:tr>
      <w:tr w:rsidR="00DE4679" w14:paraId="694DCAAC" w14:textId="77777777">
        <w:trPr>
          <w:cantSplit/>
          <w:jc w:val="center"/>
        </w:trPr>
        <w:tc>
          <w:tcPr>
            <w:tcW w:w="4253" w:type="dxa"/>
          </w:tcPr>
          <w:p w14:paraId="364A134C" w14:textId="77777777" w:rsidR="00DE4679" w:rsidRDefault="001A280C">
            <w:pPr>
              <w:pStyle w:val="Table01Row"/>
            </w:pPr>
            <w:r>
              <w:rPr>
                <w:i/>
              </w:rPr>
              <w:t>Prisons and Sentencing Legislation Amendment Act 2006</w:t>
            </w:r>
            <w:r>
              <w:t xml:space="preserve"> Pt. 6</w:t>
            </w:r>
          </w:p>
        </w:tc>
        <w:tc>
          <w:tcPr>
            <w:tcW w:w="1134" w:type="dxa"/>
          </w:tcPr>
          <w:p w14:paraId="52D32AAB" w14:textId="77777777" w:rsidR="00DE4679" w:rsidRDefault="001A280C">
            <w:pPr>
              <w:pStyle w:val="Table01Row"/>
            </w:pPr>
            <w:r>
              <w:t>2006/065</w:t>
            </w:r>
          </w:p>
        </w:tc>
        <w:tc>
          <w:tcPr>
            <w:tcW w:w="1134" w:type="dxa"/>
          </w:tcPr>
          <w:p w14:paraId="0A18B6B8" w14:textId="77777777" w:rsidR="00DE4679" w:rsidRDefault="001A280C">
            <w:pPr>
              <w:pStyle w:val="Table01Row"/>
            </w:pPr>
            <w:r>
              <w:t>8 Dec 2006</w:t>
            </w:r>
          </w:p>
        </w:tc>
        <w:tc>
          <w:tcPr>
            <w:tcW w:w="3686" w:type="dxa"/>
          </w:tcPr>
          <w:p w14:paraId="71266717" w14:textId="77777777" w:rsidR="00DE4679" w:rsidRDefault="001A280C">
            <w:pPr>
              <w:pStyle w:val="Table01Row"/>
            </w:pPr>
            <w:r>
              <w:t xml:space="preserve">4 Apr 2007 (see s. 2 and </w:t>
            </w:r>
            <w:r>
              <w:rPr>
                <w:i/>
              </w:rPr>
              <w:t>Gazette</w:t>
            </w:r>
            <w:r>
              <w:t xml:space="preserve"> 3 Apr 2007 p. 1491)</w:t>
            </w:r>
          </w:p>
        </w:tc>
      </w:tr>
      <w:tr w:rsidR="00DE4679" w14:paraId="31501157" w14:textId="77777777">
        <w:trPr>
          <w:cantSplit/>
          <w:jc w:val="center"/>
        </w:trPr>
        <w:tc>
          <w:tcPr>
            <w:tcW w:w="4253" w:type="dxa"/>
          </w:tcPr>
          <w:p w14:paraId="68652949" w14:textId="77777777" w:rsidR="00DE4679" w:rsidRDefault="001A280C">
            <w:pPr>
              <w:pStyle w:val="Table01Row"/>
            </w:pPr>
            <w:r>
              <w:rPr>
                <w:i/>
              </w:rPr>
              <w:t>Financial Legislation Amendment and Repeal Act 2006</w:t>
            </w:r>
            <w:r>
              <w:t xml:space="preserve"> s. 4 &amp; Sch. 1 cl. 24</w:t>
            </w:r>
          </w:p>
        </w:tc>
        <w:tc>
          <w:tcPr>
            <w:tcW w:w="1134" w:type="dxa"/>
          </w:tcPr>
          <w:p w14:paraId="0BEDB894" w14:textId="77777777" w:rsidR="00DE4679" w:rsidRDefault="001A280C">
            <w:pPr>
              <w:pStyle w:val="Table01Row"/>
            </w:pPr>
            <w:r>
              <w:t>2006/077</w:t>
            </w:r>
          </w:p>
        </w:tc>
        <w:tc>
          <w:tcPr>
            <w:tcW w:w="1134" w:type="dxa"/>
          </w:tcPr>
          <w:p w14:paraId="39CEBE30" w14:textId="77777777" w:rsidR="00DE4679" w:rsidRDefault="001A280C">
            <w:pPr>
              <w:pStyle w:val="Table01Row"/>
            </w:pPr>
            <w:r>
              <w:t>21 Dec 2006</w:t>
            </w:r>
          </w:p>
        </w:tc>
        <w:tc>
          <w:tcPr>
            <w:tcW w:w="3686" w:type="dxa"/>
          </w:tcPr>
          <w:p w14:paraId="4B6308A9" w14:textId="77777777" w:rsidR="00DE4679" w:rsidRDefault="001A280C">
            <w:pPr>
              <w:pStyle w:val="Table01Row"/>
            </w:pPr>
            <w:r>
              <w:t xml:space="preserve">1 Feb 2007 (see s. 2(1) and </w:t>
            </w:r>
            <w:r>
              <w:rPr>
                <w:i/>
              </w:rPr>
              <w:t>Gazette</w:t>
            </w:r>
            <w:r>
              <w:t xml:space="preserve"> 19 Jan 2007 p. 137)</w:t>
            </w:r>
          </w:p>
        </w:tc>
      </w:tr>
      <w:tr w:rsidR="00DE4679" w14:paraId="4A1A166B" w14:textId="77777777">
        <w:trPr>
          <w:cantSplit/>
          <w:jc w:val="center"/>
        </w:trPr>
        <w:tc>
          <w:tcPr>
            <w:tcW w:w="4253" w:type="dxa"/>
          </w:tcPr>
          <w:p w14:paraId="67B5F731" w14:textId="77777777" w:rsidR="00DE4679" w:rsidRDefault="001A280C">
            <w:pPr>
              <w:pStyle w:val="Table01Row"/>
            </w:pPr>
            <w:r>
              <w:rPr>
                <w:i/>
              </w:rPr>
              <w:t>Criminal Law and Evidence Amendment Act 2008</w:t>
            </w:r>
            <w:r>
              <w:t xml:space="preserve"> s. 57</w:t>
            </w:r>
          </w:p>
        </w:tc>
        <w:tc>
          <w:tcPr>
            <w:tcW w:w="1134" w:type="dxa"/>
          </w:tcPr>
          <w:p w14:paraId="4AD902AB" w14:textId="77777777" w:rsidR="00DE4679" w:rsidRDefault="001A280C">
            <w:pPr>
              <w:pStyle w:val="Table01Row"/>
            </w:pPr>
            <w:r>
              <w:t>2008/002</w:t>
            </w:r>
          </w:p>
        </w:tc>
        <w:tc>
          <w:tcPr>
            <w:tcW w:w="1134" w:type="dxa"/>
          </w:tcPr>
          <w:p w14:paraId="02483B3B" w14:textId="77777777" w:rsidR="00DE4679" w:rsidRDefault="001A280C">
            <w:pPr>
              <w:pStyle w:val="Table01Row"/>
            </w:pPr>
            <w:r>
              <w:t>12 Mar 2008</w:t>
            </w:r>
          </w:p>
        </w:tc>
        <w:tc>
          <w:tcPr>
            <w:tcW w:w="3686" w:type="dxa"/>
          </w:tcPr>
          <w:p w14:paraId="2815097F" w14:textId="77777777" w:rsidR="00DE4679" w:rsidRDefault="001A280C">
            <w:pPr>
              <w:pStyle w:val="Table01Row"/>
            </w:pPr>
            <w:r>
              <w:t xml:space="preserve">27 Apr 2008 (see s. 2 and </w:t>
            </w:r>
            <w:r>
              <w:rPr>
                <w:i/>
              </w:rPr>
              <w:t>Gazette</w:t>
            </w:r>
            <w:r>
              <w:t xml:space="preserve"> 24 Apr 2008 p. 1559)</w:t>
            </w:r>
          </w:p>
        </w:tc>
      </w:tr>
      <w:tr w:rsidR="00DE4679" w14:paraId="16B8267C" w14:textId="77777777">
        <w:trPr>
          <w:cantSplit/>
          <w:jc w:val="center"/>
        </w:trPr>
        <w:tc>
          <w:tcPr>
            <w:tcW w:w="4253" w:type="dxa"/>
          </w:tcPr>
          <w:p w14:paraId="65DAEA13" w14:textId="77777777" w:rsidR="00DE4679" w:rsidRDefault="001A280C">
            <w:pPr>
              <w:pStyle w:val="Table01Row"/>
            </w:pPr>
            <w:r>
              <w:rPr>
                <w:i/>
              </w:rPr>
              <w:t>Acts Amendment (Justice) Act 2008</w:t>
            </w:r>
            <w:r>
              <w:t xml:space="preserve"> Pt. 2</w:t>
            </w:r>
          </w:p>
        </w:tc>
        <w:tc>
          <w:tcPr>
            <w:tcW w:w="1134" w:type="dxa"/>
          </w:tcPr>
          <w:p w14:paraId="1A52C7A0" w14:textId="77777777" w:rsidR="00DE4679" w:rsidRDefault="001A280C">
            <w:pPr>
              <w:pStyle w:val="Table01Row"/>
            </w:pPr>
            <w:r>
              <w:t>2008/005</w:t>
            </w:r>
          </w:p>
        </w:tc>
        <w:tc>
          <w:tcPr>
            <w:tcW w:w="1134" w:type="dxa"/>
          </w:tcPr>
          <w:p w14:paraId="74C10E1A" w14:textId="77777777" w:rsidR="00DE4679" w:rsidRDefault="001A280C">
            <w:pPr>
              <w:pStyle w:val="Table01Row"/>
            </w:pPr>
            <w:r>
              <w:t>31 Mar 2008</w:t>
            </w:r>
          </w:p>
        </w:tc>
        <w:tc>
          <w:tcPr>
            <w:tcW w:w="3686" w:type="dxa"/>
          </w:tcPr>
          <w:p w14:paraId="2D46F881" w14:textId="77777777" w:rsidR="00DE4679" w:rsidRDefault="001A280C">
            <w:pPr>
              <w:pStyle w:val="Table01Row"/>
            </w:pPr>
            <w:r>
              <w:t xml:space="preserve">31 Jul 2008 (see s. 2(d) and </w:t>
            </w:r>
            <w:r>
              <w:rPr>
                <w:i/>
              </w:rPr>
              <w:t>Gazette</w:t>
            </w:r>
            <w:r>
              <w:t xml:space="preserve"> 11 Jul 2008 p. 3253)</w:t>
            </w:r>
          </w:p>
        </w:tc>
      </w:tr>
      <w:tr w:rsidR="00DE4679" w14:paraId="607537F3" w14:textId="77777777">
        <w:trPr>
          <w:cantSplit/>
          <w:jc w:val="center"/>
        </w:trPr>
        <w:tc>
          <w:tcPr>
            <w:tcW w:w="4253" w:type="dxa"/>
          </w:tcPr>
          <w:p w14:paraId="31A930AC" w14:textId="77777777" w:rsidR="00DE4679" w:rsidRDefault="001A280C">
            <w:pPr>
              <w:pStyle w:val="Table01Row"/>
            </w:pPr>
            <w:r>
              <w:rPr>
                <w:i/>
              </w:rPr>
              <w:t>Cross‑border Justice Act 2008</w:t>
            </w:r>
            <w:r>
              <w:t xml:space="preserve"> Pt. 15 Div. 1</w:t>
            </w:r>
          </w:p>
        </w:tc>
        <w:tc>
          <w:tcPr>
            <w:tcW w:w="1134" w:type="dxa"/>
          </w:tcPr>
          <w:p w14:paraId="42BD1738" w14:textId="77777777" w:rsidR="00DE4679" w:rsidRDefault="001A280C">
            <w:pPr>
              <w:pStyle w:val="Table01Row"/>
            </w:pPr>
            <w:r>
              <w:t>2008/007</w:t>
            </w:r>
          </w:p>
        </w:tc>
        <w:tc>
          <w:tcPr>
            <w:tcW w:w="1134" w:type="dxa"/>
          </w:tcPr>
          <w:p w14:paraId="6B3085ED" w14:textId="77777777" w:rsidR="00DE4679" w:rsidRDefault="001A280C">
            <w:pPr>
              <w:pStyle w:val="Table01Row"/>
            </w:pPr>
            <w:r>
              <w:t>31 Mar 2008</w:t>
            </w:r>
          </w:p>
        </w:tc>
        <w:tc>
          <w:tcPr>
            <w:tcW w:w="3686" w:type="dxa"/>
          </w:tcPr>
          <w:p w14:paraId="3F8EB2FC" w14:textId="77777777" w:rsidR="00DE4679" w:rsidRDefault="001A280C">
            <w:pPr>
              <w:pStyle w:val="Table01Row"/>
            </w:pPr>
            <w:r>
              <w:t>1 Dec 2009 (see</w:t>
            </w:r>
            <w:r>
              <w:t xml:space="preserve"> s. 2(b) and </w:t>
            </w:r>
            <w:r>
              <w:rPr>
                <w:i/>
              </w:rPr>
              <w:t>Gazette</w:t>
            </w:r>
            <w:r>
              <w:t xml:space="preserve"> 9 Oct 2009 p. 3991)</w:t>
            </w:r>
          </w:p>
        </w:tc>
      </w:tr>
      <w:tr w:rsidR="00DE4679" w14:paraId="305BE8EE" w14:textId="77777777">
        <w:trPr>
          <w:cantSplit/>
          <w:jc w:val="center"/>
        </w:trPr>
        <w:tc>
          <w:tcPr>
            <w:tcW w:w="4253" w:type="dxa"/>
          </w:tcPr>
          <w:p w14:paraId="0BF04D48" w14:textId="77777777" w:rsidR="00DE4679" w:rsidRDefault="001A280C">
            <w:pPr>
              <w:pStyle w:val="Table01Row"/>
            </w:pPr>
            <w:r>
              <w:rPr>
                <w:i/>
              </w:rPr>
              <w:t>Parental Support and Responsibility Act 2008</w:t>
            </w:r>
            <w:r>
              <w:t xml:space="preserve"> Pt. 7 Div. 1</w:t>
            </w:r>
          </w:p>
        </w:tc>
        <w:tc>
          <w:tcPr>
            <w:tcW w:w="1134" w:type="dxa"/>
          </w:tcPr>
          <w:p w14:paraId="1CD17B21" w14:textId="77777777" w:rsidR="00DE4679" w:rsidRDefault="001A280C">
            <w:pPr>
              <w:pStyle w:val="Table01Row"/>
            </w:pPr>
            <w:r>
              <w:t>2008/014</w:t>
            </w:r>
          </w:p>
        </w:tc>
        <w:tc>
          <w:tcPr>
            <w:tcW w:w="1134" w:type="dxa"/>
          </w:tcPr>
          <w:p w14:paraId="2B6D6EC4" w14:textId="77777777" w:rsidR="00DE4679" w:rsidRDefault="001A280C">
            <w:pPr>
              <w:pStyle w:val="Table01Row"/>
            </w:pPr>
            <w:r>
              <w:t>15 Apr 2008</w:t>
            </w:r>
          </w:p>
        </w:tc>
        <w:tc>
          <w:tcPr>
            <w:tcW w:w="3686" w:type="dxa"/>
          </w:tcPr>
          <w:p w14:paraId="203F1D83" w14:textId="77777777" w:rsidR="00DE4679" w:rsidRDefault="001A280C">
            <w:pPr>
              <w:pStyle w:val="Table01Row"/>
            </w:pPr>
            <w:r>
              <w:t xml:space="preserve">28 Mar 2009 (see s. 2 and </w:t>
            </w:r>
            <w:r>
              <w:rPr>
                <w:i/>
              </w:rPr>
              <w:t>Gazette</w:t>
            </w:r>
            <w:r>
              <w:t xml:space="preserve"> 27 Mar 2009 p. 917)</w:t>
            </w:r>
          </w:p>
        </w:tc>
      </w:tr>
      <w:tr w:rsidR="00DE4679" w14:paraId="5BF6EC2D" w14:textId="77777777">
        <w:trPr>
          <w:cantSplit/>
          <w:jc w:val="center"/>
        </w:trPr>
        <w:tc>
          <w:tcPr>
            <w:tcW w:w="4253" w:type="dxa"/>
          </w:tcPr>
          <w:p w14:paraId="5103D118" w14:textId="77777777" w:rsidR="00DE4679" w:rsidRDefault="001A280C">
            <w:pPr>
              <w:pStyle w:val="Table01Row"/>
            </w:pPr>
            <w:r>
              <w:rPr>
                <w:i/>
              </w:rPr>
              <w:t>Legal Profession Act 2008</w:t>
            </w:r>
            <w:r>
              <w:t xml:space="preserve"> s. 643</w:t>
            </w:r>
          </w:p>
        </w:tc>
        <w:tc>
          <w:tcPr>
            <w:tcW w:w="1134" w:type="dxa"/>
          </w:tcPr>
          <w:p w14:paraId="1A796F5F" w14:textId="77777777" w:rsidR="00DE4679" w:rsidRDefault="001A280C">
            <w:pPr>
              <w:pStyle w:val="Table01Row"/>
            </w:pPr>
            <w:r>
              <w:t>2008/021</w:t>
            </w:r>
          </w:p>
        </w:tc>
        <w:tc>
          <w:tcPr>
            <w:tcW w:w="1134" w:type="dxa"/>
          </w:tcPr>
          <w:p w14:paraId="3FB24755" w14:textId="77777777" w:rsidR="00DE4679" w:rsidRDefault="001A280C">
            <w:pPr>
              <w:pStyle w:val="Table01Row"/>
            </w:pPr>
            <w:r>
              <w:t>27 May 2008</w:t>
            </w:r>
          </w:p>
        </w:tc>
        <w:tc>
          <w:tcPr>
            <w:tcW w:w="3686" w:type="dxa"/>
          </w:tcPr>
          <w:p w14:paraId="35676E15" w14:textId="77777777" w:rsidR="00DE4679" w:rsidRDefault="001A280C">
            <w:pPr>
              <w:pStyle w:val="Table01Row"/>
            </w:pPr>
            <w:r>
              <w:t xml:space="preserve">1 Mar 2009 (see s. 2(b) and </w:t>
            </w:r>
            <w:r>
              <w:rPr>
                <w:i/>
              </w:rPr>
              <w:t>Gazette</w:t>
            </w:r>
            <w:r>
              <w:t xml:space="preserve"> 27 Feb 2009 p. 511)</w:t>
            </w:r>
          </w:p>
        </w:tc>
      </w:tr>
      <w:tr w:rsidR="00DE4679" w14:paraId="706195A6" w14:textId="77777777">
        <w:trPr>
          <w:cantSplit/>
          <w:jc w:val="center"/>
        </w:trPr>
        <w:tc>
          <w:tcPr>
            <w:tcW w:w="10207" w:type="dxa"/>
            <w:gridSpan w:val="4"/>
          </w:tcPr>
          <w:p w14:paraId="2ACF5E4E" w14:textId="77777777" w:rsidR="00DE4679" w:rsidRDefault="001A280C">
            <w:pPr>
              <w:pStyle w:val="Table01Row"/>
            </w:pPr>
            <w:r>
              <w:rPr>
                <w:b/>
              </w:rPr>
              <w:t>Reprint 5 as at 13 Feb 2009 (not including 2000/043, 2008/007, 2008/014 &amp; 2008/021)</w:t>
            </w:r>
          </w:p>
        </w:tc>
      </w:tr>
      <w:tr w:rsidR="00DE4679" w14:paraId="335A95C9" w14:textId="77777777">
        <w:trPr>
          <w:cantSplit/>
          <w:jc w:val="center"/>
        </w:trPr>
        <w:tc>
          <w:tcPr>
            <w:tcW w:w="4253" w:type="dxa"/>
          </w:tcPr>
          <w:p w14:paraId="6AB6EDCC" w14:textId="77777777" w:rsidR="00DE4679" w:rsidRDefault="001A280C">
            <w:pPr>
              <w:pStyle w:val="Table01Row"/>
            </w:pPr>
            <w:r>
              <w:rPr>
                <w:i/>
              </w:rPr>
              <w:t>Prohibited Behaviour Orders Act 2010</w:t>
            </w:r>
            <w:r>
              <w:t xml:space="preserve"> Pt. 5 Div. 1</w:t>
            </w:r>
          </w:p>
        </w:tc>
        <w:tc>
          <w:tcPr>
            <w:tcW w:w="1134" w:type="dxa"/>
          </w:tcPr>
          <w:p w14:paraId="06CDABEA" w14:textId="77777777" w:rsidR="00DE4679" w:rsidRDefault="001A280C">
            <w:pPr>
              <w:pStyle w:val="Table01Row"/>
            </w:pPr>
            <w:r>
              <w:t>2010/059</w:t>
            </w:r>
          </w:p>
        </w:tc>
        <w:tc>
          <w:tcPr>
            <w:tcW w:w="1134" w:type="dxa"/>
          </w:tcPr>
          <w:p w14:paraId="1B48ECB4" w14:textId="77777777" w:rsidR="00DE4679" w:rsidRDefault="001A280C">
            <w:pPr>
              <w:pStyle w:val="Table01Row"/>
            </w:pPr>
            <w:r>
              <w:t>8 Dec 2010</w:t>
            </w:r>
          </w:p>
        </w:tc>
        <w:tc>
          <w:tcPr>
            <w:tcW w:w="3686" w:type="dxa"/>
          </w:tcPr>
          <w:p w14:paraId="57AD6DCF" w14:textId="77777777" w:rsidR="00DE4679" w:rsidRDefault="001A280C">
            <w:pPr>
              <w:pStyle w:val="Table01Row"/>
            </w:pPr>
            <w:r>
              <w:t xml:space="preserve">23 Feb 2011 (see s. 2(b) and </w:t>
            </w:r>
            <w:r>
              <w:rPr>
                <w:i/>
              </w:rPr>
              <w:t>Gazette</w:t>
            </w:r>
            <w:r>
              <w:t xml:space="preserve"> 23 Feb </w:t>
            </w:r>
            <w:r>
              <w:t>2011 p. 633)</w:t>
            </w:r>
          </w:p>
        </w:tc>
      </w:tr>
      <w:tr w:rsidR="00DE4679" w14:paraId="3FA6301F" w14:textId="77777777">
        <w:trPr>
          <w:cantSplit/>
          <w:jc w:val="center"/>
        </w:trPr>
        <w:tc>
          <w:tcPr>
            <w:tcW w:w="4253" w:type="dxa"/>
          </w:tcPr>
          <w:p w14:paraId="353115F7" w14:textId="77777777" w:rsidR="00DE4679" w:rsidRDefault="001A280C">
            <w:pPr>
              <w:pStyle w:val="Table01Row"/>
            </w:pPr>
            <w:r>
              <w:rPr>
                <w:i/>
              </w:rPr>
              <w:t>Young Offenders Legislation Amendment (Research Information) Act 2011</w:t>
            </w:r>
            <w:r>
              <w:t xml:space="preserve"> Pt. 2</w:t>
            </w:r>
          </w:p>
        </w:tc>
        <w:tc>
          <w:tcPr>
            <w:tcW w:w="1134" w:type="dxa"/>
          </w:tcPr>
          <w:p w14:paraId="37246552" w14:textId="77777777" w:rsidR="00DE4679" w:rsidRDefault="001A280C">
            <w:pPr>
              <w:pStyle w:val="Table01Row"/>
            </w:pPr>
            <w:r>
              <w:t>2011/026</w:t>
            </w:r>
          </w:p>
        </w:tc>
        <w:tc>
          <w:tcPr>
            <w:tcW w:w="1134" w:type="dxa"/>
          </w:tcPr>
          <w:p w14:paraId="0A4FC44C" w14:textId="77777777" w:rsidR="00DE4679" w:rsidRDefault="001A280C">
            <w:pPr>
              <w:pStyle w:val="Table01Row"/>
            </w:pPr>
            <w:r>
              <w:t>11 Jul 2011</w:t>
            </w:r>
          </w:p>
        </w:tc>
        <w:tc>
          <w:tcPr>
            <w:tcW w:w="3686" w:type="dxa"/>
          </w:tcPr>
          <w:p w14:paraId="312A525B" w14:textId="77777777" w:rsidR="00DE4679" w:rsidRDefault="001A280C">
            <w:pPr>
              <w:pStyle w:val="Table01Row"/>
            </w:pPr>
            <w:r>
              <w:t>12 Jul 2011 (see s. 2(b))</w:t>
            </w:r>
          </w:p>
        </w:tc>
      </w:tr>
      <w:tr w:rsidR="00DE4679" w14:paraId="03412362" w14:textId="77777777">
        <w:trPr>
          <w:cantSplit/>
          <w:jc w:val="center"/>
        </w:trPr>
        <w:tc>
          <w:tcPr>
            <w:tcW w:w="4253" w:type="dxa"/>
          </w:tcPr>
          <w:p w14:paraId="6590DE8A" w14:textId="77777777" w:rsidR="00DE4679" w:rsidRDefault="001A280C">
            <w:pPr>
              <w:pStyle w:val="Table01Row"/>
            </w:pPr>
            <w:r>
              <w:rPr>
                <w:i/>
              </w:rPr>
              <w:t>Road Traffic Legislation Amendment Act 2012</w:t>
            </w:r>
            <w:r>
              <w:t xml:space="preserve"> Pt. 4 Div. 7</w:t>
            </w:r>
          </w:p>
        </w:tc>
        <w:tc>
          <w:tcPr>
            <w:tcW w:w="1134" w:type="dxa"/>
          </w:tcPr>
          <w:p w14:paraId="01B646B4" w14:textId="77777777" w:rsidR="00DE4679" w:rsidRDefault="001A280C">
            <w:pPr>
              <w:pStyle w:val="Table01Row"/>
            </w:pPr>
            <w:r>
              <w:t>2012/008</w:t>
            </w:r>
          </w:p>
        </w:tc>
        <w:tc>
          <w:tcPr>
            <w:tcW w:w="1134" w:type="dxa"/>
          </w:tcPr>
          <w:p w14:paraId="48C31073" w14:textId="77777777" w:rsidR="00DE4679" w:rsidRDefault="001A280C">
            <w:pPr>
              <w:pStyle w:val="Table01Row"/>
            </w:pPr>
            <w:r>
              <w:t>21 May 2012</w:t>
            </w:r>
          </w:p>
        </w:tc>
        <w:tc>
          <w:tcPr>
            <w:tcW w:w="3686" w:type="dxa"/>
          </w:tcPr>
          <w:p w14:paraId="7E5AFA4C" w14:textId="77777777" w:rsidR="00DE4679" w:rsidRDefault="001A280C">
            <w:pPr>
              <w:pStyle w:val="Table01Row"/>
            </w:pPr>
            <w:r>
              <w:t xml:space="preserve">27 Apr 2015 (see s. 2(d) and </w:t>
            </w:r>
            <w:r>
              <w:rPr>
                <w:i/>
              </w:rPr>
              <w:t>Gazette</w:t>
            </w:r>
            <w:r>
              <w:t xml:space="preserve"> 17 Apr 2015 p. 1371)</w:t>
            </w:r>
          </w:p>
        </w:tc>
      </w:tr>
      <w:tr w:rsidR="00DE4679" w14:paraId="48B37947" w14:textId="77777777">
        <w:trPr>
          <w:cantSplit/>
          <w:jc w:val="center"/>
        </w:trPr>
        <w:tc>
          <w:tcPr>
            <w:tcW w:w="4253" w:type="dxa"/>
          </w:tcPr>
          <w:p w14:paraId="74F71E1F" w14:textId="77777777" w:rsidR="00DE4679" w:rsidRDefault="001A280C">
            <w:pPr>
              <w:pStyle w:val="Table01Row"/>
            </w:pPr>
            <w:r>
              <w:rPr>
                <w:i/>
              </w:rPr>
              <w:t>Restraining Orders Amendment Act 2013</w:t>
            </w:r>
            <w:r>
              <w:t xml:space="preserve"> Pt. 3</w:t>
            </w:r>
          </w:p>
        </w:tc>
        <w:tc>
          <w:tcPr>
            <w:tcW w:w="1134" w:type="dxa"/>
          </w:tcPr>
          <w:p w14:paraId="474B7BF5" w14:textId="77777777" w:rsidR="00DE4679" w:rsidRDefault="001A280C">
            <w:pPr>
              <w:pStyle w:val="Table01Row"/>
            </w:pPr>
            <w:r>
              <w:t>2013/014</w:t>
            </w:r>
          </w:p>
        </w:tc>
        <w:tc>
          <w:tcPr>
            <w:tcW w:w="1134" w:type="dxa"/>
          </w:tcPr>
          <w:p w14:paraId="35DF37C0" w14:textId="77777777" w:rsidR="00DE4679" w:rsidRDefault="001A280C">
            <w:pPr>
              <w:pStyle w:val="Table01Row"/>
            </w:pPr>
            <w:r>
              <w:t>4 Oct 2013</w:t>
            </w:r>
          </w:p>
        </w:tc>
        <w:tc>
          <w:tcPr>
            <w:tcW w:w="3686" w:type="dxa"/>
          </w:tcPr>
          <w:p w14:paraId="4F6AA11B" w14:textId="77777777" w:rsidR="00DE4679" w:rsidRDefault="001A280C">
            <w:pPr>
              <w:pStyle w:val="Table01Row"/>
            </w:pPr>
            <w:r>
              <w:t>4 Oct 2013 (see s. 2)</w:t>
            </w:r>
          </w:p>
        </w:tc>
      </w:tr>
      <w:tr w:rsidR="00DE4679" w14:paraId="03571E6F" w14:textId="77777777">
        <w:trPr>
          <w:cantSplit/>
          <w:jc w:val="center"/>
        </w:trPr>
        <w:tc>
          <w:tcPr>
            <w:tcW w:w="4253" w:type="dxa"/>
          </w:tcPr>
          <w:p w14:paraId="284064EC" w14:textId="77777777" w:rsidR="00DE4679" w:rsidRDefault="001A280C">
            <w:pPr>
              <w:pStyle w:val="Table01Row"/>
            </w:pPr>
            <w:r>
              <w:rPr>
                <w:i/>
              </w:rPr>
              <w:t>Courts and Tribunals (Electronic Processes Facilitation) Act 2013</w:t>
            </w:r>
            <w:r>
              <w:t xml:space="preserve"> Pt. 3 Div. 2</w:t>
            </w:r>
          </w:p>
        </w:tc>
        <w:tc>
          <w:tcPr>
            <w:tcW w:w="1134" w:type="dxa"/>
          </w:tcPr>
          <w:p w14:paraId="496C7A31" w14:textId="77777777" w:rsidR="00DE4679" w:rsidRDefault="001A280C">
            <w:pPr>
              <w:pStyle w:val="Table01Row"/>
            </w:pPr>
            <w:r>
              <w:t>2013/020</w:t>
            </w:r>
          </w:p>
        </w:tc>
        <w:tc>
          <w:tcPr>
            <w:tcW w:w="1134" w:type="dxa"/>
          </w:tcPr>
          <w:p w14:paraId="61987613" w14:textId="77777777" w:rsidR="00DE4679" w:rsidRDefault="001A280C">
            <w:pPr>
              <w:pStyle w:val="Table01Row"/>
            </w:pPr>
            <w:r>
              <w:t>4 Nov 2013</w:t>
            </w:r>
          </w:p>
        </w:tc>
        <w:tc>
          <w:tcPr>
            <w:tcW w:w="3686" w:type="dxa"/>
          </w:tcPr>
          <w:p w14:paraId="30F6B3A9" w14:textId="77777777" w:rsidR="00DE4679" w:rsidRDefault="001A280C">
            <w:pPr>
              <w:pStyle w:val="Table01Row"/>
            </w:pPr>
            <w:r>
              <w:t xml:space="preserve">25 Nov 2013 (see s. 2(b) and </w:t>
            </w:r>
            <w:r>
              <w:rPr>
                <w:i/>
              </w:rPr>
              <w:t>Gazette</w:t>
            </w:r>
            <w:r>
              <w:t xml:space="preserve"> 22 Nov 2013 p. 5391)</w:t>
            </w:r>
          </w:p>
        </w:tc>
      </w:tr>
      <w:tr w:rsidR="00DE4679" w14:paraId="21967DCD" w14:textId="77777777">
        <w:trPr>
          <w:cantSplit/>
          <w:jc w:val="center"/>
        </w:trPr>
        <w:tc>
          <w:tcPr>
            <w:tcW w:w="10207" w:type="dxa"/>
            <w:gridSpan w:val="4"/>
          </w:tcPr>
          <w:p w14:paraId="4037391A" w14:textId="77777777" w:rsidR="00DE4679" w:rsidRDefault="001A280C">
            <w:pPr>
              <w:pStyle w:val="Table01Row"/>
            </w:pPr>
            <w:r>
              <w:rPr>
                <w:b/>
              </w:rPr>
              <w:t>Reprint 6 as at 13 Jun 2014 (not including 2000/043 &amp; 2012/008)</w:t>
            </w:r>
          </w:p>
        </w:tc>
      </w:tr>
      <w:tr w:rsidR="00DE4679" w14:paraId="706469DA" w14:textId="77777777">
        <w:trPr>
          <w:cantSplit/>
          <w:jc w:val="center"/>
        </w:trPr>
        <w:tc>
          <w:tcPr>
            <w:tcW w:w="4253" w:type="dxa"/>
          </w:tcPr>
          <w:p w14:paraId="2564F5C5" w14:textId="77777777" w:rsidR="00DE4679" w:rsidRDefault="001A280C">
            <w:pPr>
              <w:pStyle w:val="Table01Row"/>
            </w:pPr>
            <w:r>
              <w:rPr>
                <w:i/>
              </w:rPr>
              <w:t>Corruption and Crime Commission Amendment (Misconduct) Act 2014</w:t>
            </w:r>
            <w:r>
              <w:t xml:space="preserve"> s. 39</w:t>
            </w:r>
          </w:p>
        </w:tc>
        <w:tc>
          <w:tcPr>
            <w:tcW w:w="1134" w:type="dxa"/>
          </w:tcPr>
          <w:p w14:paraId="2D35474E" w14:textId="77777777" w:rsidR="00DE4679" w:rsidRDefault="001A280C">
            <w:pPr>
              <w:pStyle w:val="Table01Row"/>
            </w:pPr>
            <w:r>
              <w:t>2014/035</w:t>
            </w:r>
          </w:p>
        </w:tc>
        <w:tc>
          <w:tcPr>
            <w:tcW w:w="1134" w:type="dxa"/>
          </w:tcPr>
          <w:p w14:paraId="6FFD52C6" w14:textId="77777777" w:rsidR="00DE4679" w:rsidRDefault="001A280C">
            <w:pPr>
              <w:pStyle w:val="Table01Row"/>
            </w:pPr>
            <w:r>
              <w:t>9 Dec 2014</w:t>
            </w:r>
          </w:p>
        </w:tc>
        <w:tc>
          <w:tcPr>
            <w:tcW w:w="3686" w:type="dxa"/>
          </w:tcPr>
          <w:p w14:paraId="645D7528" w14:textId="77777777" w:rsidR="00DE4679" w:rsidRDefault="001A280C">
            <w:pPr>
              <w:pStyle w:val="Table01Row"/>
            </w:pPr>
            <w:r>
              <w:t xml:space="preserve">1 Jul 2015 (see s. 2(b) and </w:t>
            </w:r>
            <w:r>
              <w:rPr>
                <w:i/>
              </w:rPr>
              <w:t>Gazette</w:t>
            </w:r>
            <w:r>
              <w:t xml:space="preserve"> 26 Jun</w:t>
            </w:r>
            <w:r>
              <w:t> 2015 p. 2235)</w:t>
            </w:r>
          </w:p>
        </w:tc>
      </w:tr>
      <w:tr w:rsidR="00DE4679" w14:paraId="37F65585" w14:textId="77777777">
        <w:trPr>
          <w:cantSplit/>
          <w:jc w:val="center"/>
        </w:trPr>
        <w:tc>
          <w:tcPr>
            <w:tcW w:w="4253" w:type="dxa"/>
          </w:tcPr>
          <w:p w14:paraId="573DC6BB" w14:textId="77777777" w:rsidR="00DE4679" w:rsidRDefault="001A280C">
            <w:pPr>
              <w:pStyle w:val="Table01Row"/>
            </w:pPr>
            <w:r>
              <w:rPr>
                <w:i/>
              </w:rPr>
              <w:t>Children and Community Services Legislation Amendment and Repeal Act 2015</w:t>
            </w:r>
            <w:r>
              <w:t xml:space="preserve"> Pt. 2 Div. 3 Subdiv. 1</w:t>
            </w:r>
          </w:p>
        </w:tc>
        <w:tc>
          <w:tcPr>
            <w:tcW w:w="1134" w:type="dxa"/>
          </w:tcPr>
          <w:p w14:paraId="77FDDB8E" w14:textId="77777777" w:rsidR="00DE4679" w:rsidRDefault="001A280C">
            <w:pPr>
              <w:pStyle w:val="Table01Row"/>
            </w:pPr>
            <w:r>
              <w:t>2015/023</w:t>
            </w:r>
          </w:p>
        </w:tc>
        <w:tc>
          <w:tcPr>
            <w:tcW w:w="1134" w:type="dxa"/>
          </w:tcPr>
          <w:p w14:paraId="60DCDECE" w14:textId="77777777" w:rsidR="00DE4679" w:rsidRDefault="001A280C">
            <w:pPr>
              <w:pStyle w:val="Table01Row"/>
            </w:pPr>
            <w:r>
              <w:t>17 Sep 2015</w:t>
            </w:r>
          </w:p>
        </w:tc>
        <w:tc>
          <w:tcPr>
            <w:tcW w:w="3686" w:type="dxa"/>
          </w:tcPr>
          <w:p w14:paraId="145C675F" w14:textId="77777777" w:rsidR="00DE4679" w:rsidRDefault="001A280C">
            <w:pPr>
              <w:pStyle w:val="Table01Row"/>
            </w:pPr>
            <w:r>
              <w:t xml:space="preserve">1 Jan 2016 (see s. 2(b) and </w:t>
            </w:r>
            <w:r>
              <w:rPr>
                <w:i/>
              </w:rPr>
              <w:t>Gazette</w:t>
            </w:r>
            <w:r>
              <w:t xml:space="preserve"> 15 Dec 2015 p. 5027)</w:t>
            </w:r>
          </w:p>
        </w:tc>
      </w:tr>
      <w:tr w:rsidR="00DE4679" w14:paraId="09347438" w14:textId="77777777">
        <w:trPr>
          <w:cantSplit/>
          <w:jc w:val="center"/>
        </w:trPr>
        <w:tc>
          <w:tcPr>
            <w:tcW w:w="4253" w:type="dxa"/>
          </w:tcPr>
          <w:p w14:paraId="003B9707" w14:textId="77777777" w:rsidR="00DE4679" w:rsidRDefault="001A280C">
            <w:pPr>
              <w:pStyle w:val="Table01Row"/>
            </w:pPr>
            <w:r>
              <w:rPr>
                <w:i/>
              </w:rPr>
              <w:t>Public Health (Consequential Provisions) Act 2016</w:t>
            </w:r>
            <w:r>
              <w:t xml:space="preserve"> s. 101</w:t>
            </w:r>
          </w:p>
        </w:tc>
        <w:tc>
          <w:tcPr>
            <w:tcW w:w="1134" w:type="dxa"/>
          </w:tcPr>
          <w:p w14:paraId="091D9481" w14:textId="77777777" w:rsidR="00DE4679" w:rsidRDefault="001A280C">
            <w:pPr>
              <w:pStyle w:val="Table01Row"/>
            </w:pPr>
            <w:r>
              <w:t>2016/019</w:t>
            </w:r>
          </w:p>
        </w:tc>
        <w:tc>
          <w:tcPr>
            <w:tcW w:w="1134" w:type="dxa"/>
          </w:tcPr>
          <w:p w14:paraId="4ED6CBBE" w14:textId="77777777" w:rsidR="00DE4679" w:rsidRDefault="001A280C">
            <w:pPr>
              <w:pStyle w:val="Table01Row"/>
            </w:pPr>
            <w:r>
              <w:t>25 Jul 2016</w:t>
            </w:r>
          </w:p>
        </w:tc>
        <w:tc>
          <w:tcPr>
            <w:tcW w:w="3686" w:type="dxa"/>
          </w:tcPr>
          <w:p w14:paraId="215306B1" w14:textId="77777777" w:rsidR="00DE4679" w:rsidRDefault="001A280C">
            <w:pPr>
              <w:pStyle w:val="Table01Row"/>
            </w:pPr>
            <w:r>
              <w:t xml:space="preserve">24 Jan 2017 (see s. 2(1)(c) and </w:t>
            </w:r>
            <w:r>
              <w:rPr>
                <w:i/>
              </w:rPr>
              <w:t>Gazette</w:t>
            </w:r>
            <w:r>
              <w:t xml:space="preserve"> 10 Jan 2017 p. 165)</w:t>
            </w:r>
          </w:p>
        </w:tc>
      </w:tr>
      <w:tr w:rsidR="00DE4679" w14:paraId="61A78EC7" w14:textId="77777777">
        <w:trPr>
          <w:cantSplit/>
          <w:jc w:val="center"/>
        </w:trPr>
        <w:tc>
          <w:tcPr>
            <w:tcW w:w="4253" w:type="dxa"/>
          </w:tcPr>
          <w:p w14:paraId="3C5B397F" w14:textId="77777777" w:rsidR="00DE4679" w:rsidRDefault="001A280C">
            <w:pPr>
              <w:pStyle w:val="Table01Row"/>
            </w:pPr>
            <w:r>
              <w:rPr>
                <w:i/>
              </w:rPr>
              <w:t>Criminal Law Amendment (Uncertain Dates) Act 2020</w:t>
            </w:r>
            <w:r>
              <w:t xml:space="preserve"> Pt. 3</w:t>
            </w:r>
          </w:p>
        </w:tc>
        <w:tc>
          <w:tcPr>
            <w:tcW w:w="1134" w:type="dxa"/>
          </w:tcPr>
          <w:p w14:paraId="12B99CF9" w14:textId="77777777" w:rsidR="00DE4679" w:rsidRDefault="001A280C">
            <w:pPr>
              <w:pStyle w:val="Table01Row"/>
            </w:pPr>
            <w:r>
              <w:t>2020/047</w:t>
            </w:r>
          </w:p>
        </w:tc>
        <w:tc>
          <w:tcPr>
            <w:tcW w:w="1134" w:type="dxa"/>
          </w:tcPr>
          <w:p w14:paraId="75C7BC25" w14:textId="77777777" w:rsidR="00DE4679" w:rsidRDefault="001A280C">
            <w:pPr>
              <w:pStyle w:val="Table01Row"/>
            </w:pPr>
            <w:r>
              <w:t>9 Dec 2020</w:t>
            </w:r>
          </w:p>
        </w:tc>
        <w:tc>
          <w:tcPr>
            <w:tcW w:w="3686" w:type="dxa"/>
          </w:tcPr>
          <w:p w14:paraId="0A89C06B" w14:textId="77777777" w:rsidR="00DE4679" w:rsidRDefault="001A280C">
            <w:pPr>
              <w:pStyle w:val="Table01Row"/>
            </w:pPr>
            <w:r>
              <w:t>10 Dec 2020 (see s. 2(b))</w:t>
            </w:r>
          </w:p>
        </w:tc>
      </w:tr>
      <w:tr w:rsidR="00DE4679" w14:paraId="62C4246C" w14:textId="77777777">
        <w:trPr>
          <w:cantSplit/>
          <w:jc w:val="center"/>
        </w:trPr>
        <w:tc>
          <w:tcPr>
            <w:tcW w:w="4253" w:type="dxa"/>
          </w:tcPr>
          <w:p w14:paraId="741D5430" w14:textId="77777777" w:rsidR="00DE4679" w:rsidRDefault="001A280C">
            <w:pPr>
              <w:pStyle w:val="Table01Row"/>
            </w:pPr>
            <w:r>
              <w:rPr>
                <w:i/>
              </w:rPr>
              <w:t>Courts Legislation Amendment (Magistrates) Act 2022</w:t>
            </w:r>
            <w:r>
              <w:t xml:space="preserve"> Pt. 2</w:t>
            </w:r>
          </w:p>
        </w:tc>
        <w:tc>
          <w:tcPr>
            <w:tcW w:w="1134" w:type="dxa"/>
          </w:tcPr>
          <w:p w14:paraId="2433A4DC" w14:textId="77777777" w:rsidR="00DE4679" w:rsidRDefault="001A280C">
            <w:pPr>
              <w:pStyle w:val="Table01Row"/>
            </w:pPr>
            <w:r>
              <w:t>2022/002</w:t>
            </w:r>
          </w:p>
        </w:tc>
        <w:tc>
          <w:tcPr>
            <w:tcW w:w="1134" w:type="dxa"/>
          </w:tcPr>
          <w:p w14:paraId="6C48434B" w14:textId="77777777" w:rsidR="00DE4679" w:rsidRDefault="001A280C">
            <w:pPr>
              <w:pStyle w:val="Table01Row"/>
            </w:pPr>
            <w:r>
              <w:t>28 F</w:t>
            </w:r>
            <w:r>
              <w:t>eb 2022</w:t>
            </w:r>
          </w:p>
        </w:tc>
        <w:tc>
          <w:tcPr>
            <w:tcW w:w="3686" w:type="dxa"/>
          </w:tcPr>
          <w:p w14:paraId="2B4A7701" w14:textId="77777777" w:rsidR="00DE4679" w:rsidRDefault="001A280C">
            <w:pPr>
              <w:pStyle w:val="Table01Row"/>
            </w:pPr>
            <w:r>
              <w:t>1 Mar 2022 (see s. 2(b))</w:t>
            </w:r>
          </w:p>
        </w:tc>
      </w:tr>
      <w:tr w:rsidR="00DE4679" w14:paraId="60698096" w14:textId="77777777">
        <w:trPr>
          <w:cantSplit/>
          <w:jc w:val="center"/>
        </w:trPr>
        <w:tc>
          <w:tcPr>
            <w:tcW w:w="4253" w:type="dxa"/>
          </w:tcPr>
          <w:p w14:paraId="19B632E1" w14:textId="77777777" w:rsidR="00DE4679" w:rsidRDefault="001A280C">
            <w:pPr>
              <w:pStyle w:val="Table01Row"/>
            </w:pPr>
            <w:r>
              <w:rPr>
                <w:i/>
              </w:rPr>
              <w:t>Legal Profession Uniform Law Application Act 2022</w:t>
            </w:r>
            <w:r>
              <w:t xml:space="preserve"> s. 424</w:t>
            </w:r>
          </w:p>
        </w:tc>
        <w:tc>
          <w:tcPr>
            <w:tcW w:w="1134" w:type="dxa"/>
          </w:tcPr>
          <w:p w14:paraId="7DCAADF0" w14:textId="77777777" w:rsidR="00DE4679" w:rsidRDefault="001A280C">
            <w:pPr>
              <w:pStyle w:val="Table01Row"/>
            </w:pPr>
            <w:r>
              <w:t>2022/009</w:t>
            </w:r>
          </w:p>
        </w:tc>
        <w:tc>
          <w:tcPr>
            <w:tcW w:w="1134" w:type="dxa"/>
          </w:tcPr>
          <w:p w14:paraId="637FC5F9" w14:textId="77777777" w:rsidR="00DE4679" w:rsidRDefault="001A280C">
            <w:pPr>
              <w:pStyle w:val="Table01Row"/>
            </w:pPr>
            <w:r>
              <w:t>14 Apr 2022</w:t>
            </w:r>
          </w:p>
        </w:tc>
        <w:tc>
          <w:tcPr>
            <w:tcW w:w="3686" w:type="dxa"/>
          </w:tcPr>
          <w:p w14:paraId="37DACFFA" w14:textId="77777777" w:rsidR="00DE4679" w:rsidRDefault="001A280C">
            <w:pPr>
              <w:pStyle w:val="Table01Row"/>
            </w:pPr>
            <w:r>
              <w:t>1 Jul 2022 (see s. 2(c) and SL 2022/113 cl. 2)</w:t>
            </w:r>
          </w:p>
        </w:tc>
      </w:tr>
      <w:tr w:rsidR="00DE4679" w14:paraId="69383D4C" w14:textId="77777777">
        <w:trPr>
          <w:cantSplit/>
          <w:jc w:val="center"/>
        </w:trPr>
        <w:tc>
          <w:tcPr>
            <w:tcW w:w="4253" w:type="dxa"/>
          </w:tcPr>
          <w:p w14:paraId="4A76E15E" w14:textId="77777777" w:rsidR="00DE4679" w:rsidRDefault="001A280C">
            <w:pPr>
              <w:pStyle w:val="Table01Row"/>
            </w:pPr>
            <w:r>
              <w:rPr>
                <w:i/>
              </w:rPr>
              <w:t>Criminal Law (Mental Impairment) Act 2023</w:t>
            </w:r>
            <w:r>
              <w:t xml:space="preserve"> Pt. 15 Div. 2</w:t>
            </w:r>
          </w:p>
        </w:tc>
        <w:tc>
          <w:tcPr>
            <w:tcW w:w="1134" w:type="dxa"/>
          </w:tcPr>
          <w:p w14:paraId="4DB0BC0C" w14:textId="77777777" w:rsidR="00DE4679" w:rsidRDefault="001A280C">
            <w:pPr>
              <w:pStyle w:val="Table01Row"/>
            </w:pPr>
            <w:r>
              <w:t>2023/010</w:t>
            </w:r>
          </w:p>
        </w:tc>
        <w:tc>
          <w:tcPr>
            <w:tcW w:w="1134" w:type="dxa"/>
          </w:tcPr>
          <w:p w14:paraId="102AFD97" w14:textId="77777777" w:rsidR="00DE4679" w:rsidRDefault="001A280C">
            <w:pPr>
              <w:pStyle w:val="Table01Row"/>
            </w:pPr>
            <w:r>
              <w:t>13 Apr 2023</w:t>
            </w:r>
          </w:p>
        </w:tc>
        <w:tc>
          <w:tcPr>
            <w:tcW w:w="3686" w:type="dxa"/>
          </w:tcPr>
          <w:p w14:paraId="5C4F4C8A" w14:textId="77777777" w:rsidR="00DE4679" w:rsidRDefault="001A280C">
            <w:pPr>
              <w:pStyle w:val="Table01Row"/>
            </w:pPr>
            <w:r>
              <w:t>To be proclaimed (see s. 2(b))</w:t>
            </w:r>
          </w:p>
        </w:tc>
      </w:tr>
      <w:tr w:rsidR="00DE4679" w14:paraId="440274FA" w14:textId="77777777">
        <w:trPr>
          <w:cantSplit/>
          <w:jc w:val="center"/>
        </w:trPr>
        <w:tc>
          <w:tcPr>
            <w:tcW w:w="4253" w:type="dxa"/>
          </w:tcPr>
          <w:p w14:paraId="2D946D6B" w14:textId="77777777" w:rsidR="00DE4679" w:rsidRDefault="001A280C">
            <w:pPr>
              <w:pStyle w:val="Table01Row"/>
            </w:pPr>
            <w:r>
              <w:rPr>
                <w:i/>
                <w:color w:val="FF0000"/>
              </w:rPr>
              <w:lastRenderedPageBreak/>
              <w:t>Abortion Legislation Reform Act 2023</w:t>
            </w:r>
            <w:r>
              <w:rPr>
                <w:color w:val="FF0000"/>
              </w:rPr>
              <w:t xml:space="preserve"> Pt. 4 Div. 1</w:t>
            </w:r>
          </w:p>
        </w:tc>
        <w:tc>
          <w:tcPr>
            <w:tcW w:w="1134" w:type="dxa"/>
          </w:tcPr>
          <w:p w14:paraId="32366F6C" w14:textId="77777777" w:rsidR="00DE4679" w:rsidRDefault="001A280C">
            <w:pPr>
              <w:pStyle w:val="Table01Row"/>
            </w:pPr>
            <w:r>
              <w:rPr>
                <w:color w:val="FF0000"/>
              </w:rPr>
              <w:t>2023/020</w:t>
            </w:r>
          </w:p>
        </w:tc>
        <w:tc>
          <w:tcPr>
            <w:tcW w:w="1134" w:type="dxa"/>
          </w:tcPr>
          <w:p w14:paraId="6D5D5BFF" w14:textId="77777777" w:rsidR="00DE4679" w:rsidRDefault="001A280C">
            <w:pPr>
              <w:pStyle w:val="Table01Row"/>
            </w:pPr>
            <w:r>
              <w:rPr>
                <w:color w:val="FF0000"/>
              </w:rPr>
              <w:t>27 Sep 2023</w:t>
            </w:r>
          </w:p>
        </w:tc>
        <w:tc>
          <w:tcPr>
            <w:tcW w:w="3686" w:type="dxa"/>
          </w:tcPr>
          <w:p w14:paraId="319F36B4" w14:textId="77777777" w:rsidR="00DE4679" w:rsidRDefault="001A280C">
            <w:pPr>
              <w:pStyle w:val="Table01Row"/>
            </w:pPr>
            <w:r>
              <w:rPr>
                <w:color w:val="FF0000"/>
              </w:rPr>
              <w:t>27 Mar 2024 (see s. 2(b) and SL 2024/21 cl. 2)</w:t>
            </w:r>
          </w:p>
        </w:tc>
      </w:tr>
    </w:tbl>
    <w:p w14:paraId="2D4E6FA4" w14:textId="77777777" w:rsidR="00DE4679" w:rsidRDefault="001A280C">
      <w:pPr>
        <w:pStyle w:val="IActName"/>
      </w:pPr>
      <w:r>
        <w:t>Choice of Law (Limitation Periods)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2B8D51" w14:textId="77777777">
        <w:trPr>
          <w:cantSplit/>
          <w:jc w:val="center"/>
        </w:trPr>
        <w:tc>
          <w:tcPr>
            <w:tcW w:w="1134" w:type="dxa"/>
          </w:tcPr>
          <w:p w14:paraId="351DB1BB" w14:textId="77777777" w:rsidR="00DE4679" w:rsidRDefault="001A280C">
            <w:pPr>
              <w:pStyle w:val="Table01Row"/>
              <w:keepNext/>
            </w:pPr>
            <w:r>
              <w:rPr>
                <w:b/>
              </w:rPr>
              <w:t>Portfolio:</w:t>
            </w:r>
          </w:p>
        </w:tc>
        <w:tc>
          <w:tcPr>
            <w:tcW w:w="8505" w:type="dxa"/>
          </w:tcPr>
          <w:p w14:paraId="4F3833E4" w14:textId="77777777" w:rsidR="00DE4679" w:rsidRDefault="001A280C">
            <w:pPr>
              <w:pStyle w:val="Table01Row"/>
              <w:keepNext/>
            </w:pPr>
            <w:r>
              <w:t>Attorney General</w:t>
            </w:r>
          </w:p>
        </w:tc>
      </w:tr>
      <w:tr w:rsidR="00DE4679" w14:paraId="68A47266" w14:textId="77777777">
        <w:trPr>
          <w:cantSplit/>
          <w:jc w:val="center"/>
        </w:trPr>
        <w:tc>
          <w:tcPr>
            <w:tcW w:w="1134" w:type="dxa"/>
          </w:tcPr>
          <w:p w14:paraId="33D92DF3" w14:textId="77777777" w:rsidR="00DE4679" w:rsidRDefault="001A280C">
            <w:pPr>
              <w:pStyle w:val="Table01Row"/>
              <w:keepNext/>
            </w:pPr>
            <w:r>
              <w:rPr>
                <w:b/>
              </w:rPr>
              <w:t>Agency:</w:t>
            </w:r>
          </w:p>
        </w:tc>
        <w:tc>
          <w:tcPr>
            <w:tcW w:w="8505" w:type="dxa"/>
          </w:tcPr>
          <w:p w14:paraId="2DC48EBB" w14:textId="77777777" w:rsidR="00DE4679" w:rsidRDefault="001A280C">
            <w:pPr>
              <w:pStyle w:val="Table01Row"/>
              <w:keepNext/>
            </w:pPr>
            <w:r>
              <w:t>Department of Justice</w:t>
            </w:r>
          </w:p>
        </w:tc>
      </w:tr>
    </w:tbl>
    <w:p w14:paraId="07C5A4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048B1C" w14:textId="77777777">
        <w:trPr>
          <w:cantSplit/>
          <w:jc w:val="center"/>
        </w:trPr>
        <w:tc>
          <w:tcPr>
            <w:tcW w:w="4253" w:type="dxa"/>
          </w:tcPr>
          <w:p w14:paraId="44419641" w14:textId="77777777" w:rsidR="00DE4679" w:rsidRDefault="001A280C">
            <w:pPr>
              <w:pStyle w:val="Table01Row"/>
            </w:pPr>
            <w:r>
              <w:rPr>
                <w:i/>
              </w:rPr>
              <w:t>Choice of Law (Limitation Periods) Act 1994</w:t>
            </w:r>
          </w:p>
        </w:tc>
        <w:tc>
          <w:tcPr>
            <w:tcW w:w="1134" w:type="dxa"/>
          </w:tcPr>
          <w:p w14:paraId="232E1F58" w14:textId="77777777" w:rsidR="00DE4679" w:rsidRDefault="001A280C">
            <w:pPr>
              <w:pStyle w:val="Table01Row"/>
            </w:pPr>
            <w:r>
              <w:t>1994/004</w:t>
            </w:r>
          </w:p>
        </w:tc>
        <w:tc>
          <w:tcPr>
            <w:tcW w:w="1134" w:type="dxa"/>
          </w:tcPr>
          <w:p w14:paraId="3B7543BE" w14:textId="77777777" w:rsidR="00DE4679" w:rsidRDefault="001A280C">
            <w:pPr>
              <w:pStyle w:val="Table01Row"/>
            </w:pPr>
            <w:r>
              <w:t>11 Apr 1994</w:t>
            </w:r>
          </w:p>
        </w:tc>
        <w:tc>
          <w:tcPr>
            <w:tcW w:w="3686" w:type="dxa"/>
          </w:tcPr>
          <w:p w14:paraId="1CB4A286" w14:textId="77777777" w:rsidR="00DE4679" w:rsidRDefault="001A280C">
            <w:pPr>
              <w:pStyle w:val="Table01Row"/>
            </w:pPr>
            <w:r>
              <w:t>s. 1 &amp; 2: 11 Apr 1994;</w:t>
            </w:r>
          </w:p>
          <w:p w14:paraId="58CBA1A1" w14:textId="77777777" w:rsidR="00DE4679" w:rsidRDefault="001A280C">
            <w:pPr>
              <w:pStyle w:val="Table01Row"/>
            </w:pPr>
            <w:r>
              <w:t xml:space="preserve">Act other than s. 1 &amp; 2: 27 May 1994 (see s. 2 and </w:t>
            </w:r>
            <w:r>
              <w:rPr>
                <w:i/>
              </w:rPr>
              <w:t>Gazette</w:t>
            </w:r>
            <w:r>
              <w:t xml:space="preserve"> 27 May 1994 p. 2205)</w:t>
            </w:r>
          </w:p>
        </w:tc>
      </w:tr>
      <w:tr w:rsidR="00DE4679" w14:paraId="18B874F7" w14:textId="77777777">
        <w:trPr>
          <w:cantSplit/>
          <w:jc w:val="center"/>
        </w:trPr>
        <w:tc>
          <w:tcPr>
            <w:tcW w:w="10207" w:type="dxa"/>
            <w:gridSpan w:val="4"/>
          </w:tcPr>
          <w:p w14:paraId="2459810C" w14:textId="77777777" w:rsidR="00DE4679" w:rsidRDefault="001A280C">
            <w:pPr>
              <w:pStyle w:val="Table01Row"/>
            </w:pPr>
            <w:r>
              <w:rPr>
                <w:b/>
              </w:rPr>
              <w:t>Reprinted as at 8 Nov 2002</w:t>
            </w:r>
          </w:p>
        </w:tc>
      </w:tr>
    </w:tbl>
    <w:p w14:paraId="776BE5C5" w14:textId="77777777" w:rsidR="00DE4679" w:rsidRDefault="001A280C">
      <w:pPr>
        <w:pStyle w:val="IActName"/>
      </w:pPr>
      <w:r>
        <w:t>Churches of Christ, Scientist, Incorporation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43F818" w14:textId="77777777">
        <w:trPr>
          <w:cantSplit/>
          <w:jc w:val="center"/>
        </w:trPr>
        <w:tc>
          <w:tcPr>
            <w:tcW w:w="1134" w:type="dxa"/>
          </w:tcPr>
          <w:p w14:paraId="015A9FB2" w14:textId="77777777" w:rsidR="00DE4679" w:rsidRDefault="001A280C">
            <w:pPr>
              <w:pStyle w:val="Table01Row"/>
              <w:keepNext/>
            </w:pPr>
            <w:r>
              <w:rPr>
                <w:b/>
              </w:rPr>
              <w:t>Port</w:t>
            </w:r>
            <w:r>
              <w:rPr>
                <w:b/>
              </w:rPr>
              <w:t>folio:</w:t>
            </w:r>
          </w:p>
        </w:tc>
        <w:tc>
          <w:tcPr>
            <w:tcW w:w="8505" w:type="dxa"/>
          </w:tcPr>
          <w:p w14:paraId="0CAD1D26" w14:textId="77777777" w:rsidR="00DE4679" w:rsidRDefault="001A280C">
            <w:pPr>
              <w:pStyle w:val="Table01Row"/>
              <w:keepNext/>
            </w:pPr>
            <w:r>
              <w:t>Minister for Commerce</w:t>
            </w:r>
          </w:p>
        </w:tc>
      </w:tr>
      <w:tr w:rsidR="00DE4679" w14:paraId="06481BBA" w14:textId="77777777">
        <w:trPr>
          <w:cantSplit/>
          <w:jc w:val="center"/>
        </w:trPr>
        <w:tc>
          <w:tcPr>
            <w:tcW w:w="1134" w:type="dxa"/>
          </w:tcPr>
          <w:p w14:paraId="1291AC64" w14:textId="77777777" w:rsidR="00DE4679" w:rsidRDefault="001A280C">
            <w:pPr>
              <w:pStyle w:val="Table01Row"/>
              <w:keepNext/>
            </w:pPr>
            <w:r>
              <w:rPr>
                <w:b/>
              </w:rPr>
              <w:t>Agency:</w:t>
            </w:r>
          </w:p>
        </w:tc>
        <w:tc>
          <w:tcPr>
            <w:tcW w:w="8505" w:type="dxa"/>
          </w:tcPr>
          <w:p w14:paraId="798F3744" w14:textId="77777777" w:rsidR="00DE4679" w:rsidRDefault="001A280C">
            <w:pPr>
              <w:pStyle w:val="Table01Row"/>
              <w:keepNext/>
            </w:pPr>
            <w:r>
              <w:t>Department of Energy, Mines, Industry Regulation and Safety</w:t>
            </w:r>
          </w:p>
        </w:tc>
      </w:tr>
    </w:tbl>
    <w:p w14:paraId="175C50F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F7F373" w14:textId="77777777">
        <w:trPr>
          <w:cantSplit/>
          <w:jc w:val="center"/>
        </w:trPr>
        <w:tc>
          <w:tcPr>
            <w:tcW w:w="4253" w:type="dxa"/>
          </w:tcPr>
          <w:p w14:paraId="4B9AD584" w14:textId="77777777" w:rsidR="00DE4679" w:rsidRDefault="001A280C">
            <w:pPr>
              <w:pStyle w:val="Table01Row"/>
            </w:pPr>
            <w:r>
              <w:rPr>
                <w:i/>
              </w:rPr>
              <w:t>Churches of Christ, Scientist, Incorporation Act 1961</w:t>
            </w:r>
          </w:p>
        </w:tc>
        <w:tc>
          <w:tcPr>
            <w:tcW w:w="1134" w:type="dxa"/>
          </w:tcPr>
          <w:p w14:paraId="0DFE153A" w14:textId="77777777" w:rsidR="00DE4679" w:rsidRDefault="001A280C">
            <w:pPr>
              <w:pStyle w:val="Table01Row"/>
            </w:pPr>
            <w:r>
              <w:t>1961/013 (10 Eliz. II No. 13)</w:t>
            </w:r>
          </w:p>
        </w:tc>
        <w:tc>
          <w:tcPr>
            <w:tcW w:w="1134" w:type="dxa"/>
          </w:tcPr>
          <w:p w14:paraId="6781179A" w14:textId="77777777" w:rsidR="00DE4679" w:rsidRDefault="001A280C">
            <w:pPr>
              <w:pStyle w:val="Table01Row"/>
            </w:pPr>
            <w:r>
              <w:t>20 Oct 1961</w:t>
            </w:r>
          </w:p>
        </w:tc>
        <w:tc>
          <w:tcPr>
            <w:tcW w:w="3686" w:type="dxa"/>
          </w:tcPr>
          <w:p w14:paraId="5E735E5D" w14:textId="77777777" w:rsidR="00DE4679" w:rsidRDefault="001A280C">
            <w:pPr>
              <w:pStyle w:val="Table01Row"/>
            </w:pPr>
            <w:r>
              <w:t>20 Oct 1961</w:t>
            </w:r>
          </w:p>
        </w:tc>
      </w:tr>
      <w:tr w:rsidR="00DE4679" w14:paraId="5ECFE9EC" w14:textId="77777777">
        <w:trPr>
          <w:cantSplit/>
          <w:jc w:val="center"/>
        </w:trPr>
        <w:tc>
          <w:tcPr>
            <w:tcW w:w="10207" w:type="dxa"/>
            <w:gridSpan w:val="4"/>
          </w:tcPr>
          <w:p w14:paraId="65433833" w14:textId="77777777" w:rsidR="00DE4679" w:rsidRDefault="001A280C">
            <w:pPr>
              <w:pStyle w:val="Table01Row"/>
            </w:pPr>
            <w:r>
              <w:rPr>
                <w:b/>
              </w:rPr>
              <w:t>Reprinted as at 13 Dec 2002</w:t>
            </w:r>
          </w:p>
        </w:tc>
      </w:tr>
      <w:tr w:rsidR="00DE4679" w14:paraId="275B887B" w14:textId="77777777">
        <w:trPr>
          <w:cantSplit/>
          <w:jc w:val="center"/>
        </w:trPr>
        <w:tc>
          <w:tcPr>
            <w:tcW w:w="4253" w:type="dxa"/>
          </w:tcPr>
          <w:p w14:paraId="694DE410" w14:textId="77777777" w:rsidR="00DE4679" w:rsidRDefault="001A280C">
            <w:pPr>
              <w:pStyle w:val="Table01Row"/>
            </w:pPr>
            <w:r>
              <w:rPr>
                <w:i/>
              </w:rPr>
              <w:t>Standardisation of Formatting Act 2010</w:t>
            </w:r>
            <w:r>
              <w:t xml:space="preserve"> s. 11</w:t>
            </w:r>
          </w:p>
        </w:tc>
        <w:tc>
          <w:tcPr>
            <w:tcW w:w="1134" w:type="dxa"/>
          </w:tcPr>
          <w:p w14:paraId="6C333824" w14:textId="77777777" w:rsidR="00DE4679" w:rsidRDefault="001A280C">
            <w:pPr>
              <w:pStyle w:val="Table01Row"/>
            </w:pPr>
            <w:r>
              <w:t>2010/019</w:t>
            </w:r>
          </w:p>
        </w:tc>
        <w:tc>
          <w:tcPr>
            <w:tcW w:w="1134" w:type="dxa"/>
          </w:tcPr>
          <w:p w14:paraId="03FDA05D" w14:textId="77777777" w:rsidR="00DE4679" w:rsidRDefault="001A280C">
            <w:pPr>
              <w:pStyle w:val="Table01Row"/>
            </w:pPr>
            <w:r>
              <w:t>28 Jun 2010</w:t>
            </w:r>
          </w:p>
        </w:tc>
        <w:tc>
          <w:tcPr>
            <w:tcW w:w="3686" w:type="dxa"/>
          </w:tcPr>
          <w:p w14:paraId="33FDB6D3" w14:textId="77777777" w:rsidR="00DE4679" w:rsidRDefault="001A280C">
            <w:pPr>
              <w:pStyle w:val="Table01Row"/>
            </w:pPr>
            <w:r>
              <w:t xml:space="preserve">11 Sep 2010 (see s. 2(b) and </w:t>
            </w:r>
            <w:r>
              <w:rPr>
                <w:i/>
              </w:rPr>
              <w:t>Gazette</w:t>
            </w:r>
            <w:r>
              <w:t xml:space="preserve"> 10 Sep 2010 p. 4341)</w:t>
            </w:r>
          </w:p>
        </w:tc>
      </w:tr>
    </w:tbl>
    <w:p w14:paraId="7D8FA9A0" w14:textId="77777777" w:rsidR="00DE4679" w:rsidRDefault="001A280C">
      <w:pPr>
        <w:pStyle w:val="IActName"/>
      </w:pPr>
      <w:r>
        <w:t>City of Perth (Lathlain Park Reserves)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EF4B4E" w14:textId="77777777">
        <w:trPr>
          <w:cantSplit/>
          <w:jc w:val="center"/>
        </w:trPr>
        <w:tc>
          <w:tcPr>
            <w:tcW w:w="1134" w:type="dxa"/>
          </w:tcPr>
          <w:p w14:paraId="0B6B6241" w14:textId="77777777" w:rsidR="00DE4679" w:rsidRDefault="001A280C">
            <w:pPr>
              <w:pStyle w:val="Table01Row"/>
              <w:keepNext/>
            </w:pPr>
            <w:r>
              <w:rPr>
                <w:b/>
              </w:rPr>
              <w:t>Portfolio:</w:t>
            </w:r>
          </w:p>
        </w:tc>
        <w:tc>
          <w:tcPr>
            <w:tcW w:w="8505" w:type="dxa"/>
          </w:tcPr>
          <w:p w14:paraId="31A5064B" w14:textId="77777777" w:rsidR="00DE4679" w:rsidRDefault="001A280C">
            <w:pPr>
              <w:pStyle w:val="Table01Row"/>
              <w:keepNext/>
            </w:pPr>
            <w:r>
              <w:t>Minister for Lands</w:t>
            </w:r>
          </w:p>
        </w:tc>
      </w:tr>
      <w:tr w:rsidR="00DE4679" w14:paraId="7DB2C5DB" w14:textId="77777777">
        <w:trPr>
          <w:cantSplit/>
          <w:jc w:val="center"/>
        </w:trPr>
        <w:tc>
          <w:tcPr>
            <w:tcW w:w="1134" w:type="dxa"/>
          </w:tcPr>
          <w:p w14:paraId="5128C3EE" w14:textId="77777777" w:rsidR="00DE4679" w:rsidRDefault="001A280C">
            <w:pPr>
              <w:pStyle w:val="Table01Row"/>
              <w:keepNext/>
            </w:pPr>
            <w:r>
              <w:rPr>
                <w:b/>
              </w:rPr>
              <w:t>Agency:</w:t>
            </w:r>
          </w:p>
        </w:tc>
        <w:tc>
          <w:tcPr>
            <w:tcW w:w="8505" w:type="dxa"/>
          </w:tcPr>
          <w:p w14:paraId="23F15E13" w14:textId="77777777" w:rsidR="00DE4679" w:rsidRDefault="001A280C">
            <w:pPr>
              <w:pStyle w:val="Table01Row"/>
              <w:keepNext/>
            </w:pPr>
            <w:r>
              <w:t xml:space="preserve">Department of Planning, Lands and </w:t>
            </w:r>
            <w:r>
              <w:t>Heritage</w:t>
            </w:r>
          </w:p>
        </w:tc>
      </w:tr>
    </w:tbl>
    <w:p w14:paraId="4E5D63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7BEE66" w14:textId="77777777">
        <w:trPr>
          <w:cantSplit/>
          <w:jc w:val="center"/>
        </w:trPr>
        <w:tc>
          <w:tcPr>
            <w:tcW w:w="4253" w:type="dxa"/>
          </w:tcPr>
          <w:p w14:paraId="6FB6C3C1" w14:textId="77777777" w:rsidR="00DE4679" w:rsidRDefault="001A280C">
            <w:pPr>
              <w:pStyle w:val="Table01Row"/>
            </w:pPr>
            <w:r>
              <w:rPr>
                <w:i/>
              </w:rPr>
              <w:t>City of Perth (Lathlain Park Reserves) Act 1950</w:t>
            </w:r>
          </w:p>
        </w:tc>
        <w:tc>
          <w:tcPr>
            <w:tcW w:w="1134" w:type="dxa"/>
          </w:tcPr>
          <w:p w14:paraId="5180B3F4" w14:textId="77777777" w:rsidR="00DE4679" w:rsidRDefault="001A280C">
            <w:pPr>
              <w:pStyle w:val="Table01Row"/>
            </w:pPr>
            <w:r>
              <w:t>1950/053 (14 &amp; 15 Geo. VI No. 53)</w:t>
            </w:r>
          </w:p>
        </w:tc>
        <w:tc>
          <w:tcPr>
            <w:tcW w:w="1134" w:type="dxa"/>
          </w:tcPr>
          <w:p w14:paraId="518486C2" w14:textId="77777777" w:rsidR="00DE4679" w:rsidRDefault="001A280C">
            <w:pPr>
              <w:pStyle w:val="Table01Row"/>
            </w:pPr>
            <w:r>
              <w:t>18 Dec 1950</w:t>
            </w:r>
          </w:p>
        </w:tc>
        <w:tc>
          <w:tcPr>
            <w:tcW w:w="3686" w:type="dxa"/>
          </w:tcPr>
          <w:p w14:paraId="6432A8A0" w14:textId="77777777" w:rsidR="00DE4679" w:rsidRDefault="001A280C">
            <w:pPr>
              <w:pStyle w:val="Table01Row"/>
            </w:pPr>
            <w:r>
              <w:t>18 Dec 1950</w:t>
            </w:r>
          </w:p>
        </w:tc>
      </w:tr>
      <w:tr w:rsidR="00DE4679" w14:paraId="1EB647A9" w14:textId="77777777">
        <w:trPr>
          <w:cantSplit/>
          <w:jc w:val="center"/>
        </w:trPr>
        <w:tc>
          <w:tcPr>
            <w:tcW w:w="4253" w:type="dxa"/>
          </w:tcPr>
          <w:p w14:paraId="5B758496" w14:textId="77777777" w:rsidR="00DE4679" w:rsidRDefault="001A280C">
            <w:pPr>
              <w:pStyle w:val="Table01Row"/>
            </w:pPr>
            <w:r>
              <w:rPr>
                <w:i/>
              </w:rPr>
              <w:t>Reserves Act 1992</w:t>
            </w:r>
            <w:r>
              <w:t xml:space="preserve"> s. 39</w:t>
            </w:r>
          </w:p>
        </w:tc>
        <w:tc>
          <w:tcPr>
            <w:tcW w:w="1134" w:type="dxa"/>
          </w:tcPr>
          <w:p w14:paraId="466C5DE9" w14:textId="77777777" w:rsidR="00DE4679" w:rsidRDefault="001A280C">
            <w:pPr>
              <w:pStyle w:val="Table01Row"/>
            </w:pPr>
            <w:r>
              <w:t>1992/052</w:t>
            </w:r>
          </w:p>
        </w:tc>
        <w:tc>
          <w:tcPr>
            <w:tcW w:w="1134" w:type="dxa"/>
          </w:tcPr>
          <w:p w14:paraId="465B914E" w14:textId="77777777" w:rsidR="00DE4679" w:rsidRDefault="001A280C">
            <w:pPr>
              <w:pStyle w:val="Table01Row"/>
            </w:pPr>
            <w:r>
              <w:t>9 Dec 1992</w:t>
            </w:r>
          </w:p>
        </w:tc>
        <w:tc>
          <w:tcPr>
            <w:tcW w:w="3686" w:type="dxa"/>
          </w:tcPr>
          <w:p w14:paraId="41E23920" w14:textId="77777777" w:rsidR="00DE4679" w:rsidRDefault="001A280C">
            <w:pPr>
              <w:pStyle w:val="Table01Row"/>
            </w:pPr>
            <w:r>
              <w:t>9 Dec 1992</w:t>
            </w:r>
          </w:p>
        </w:tc>
      </w:tr>
    </w:tbl>
    <w:p w14:paraId="51E7D95D" w14:textId="77777777" w:rsidR="00DE4679" w:rsidRDefault="001A280C">
      <w:pPr>
        <w:pStyle w:val="IActName"/>
      </w:pPr>
      <w:r>
        <w:t>City of Perth (Leederville Park Lands)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46E13B" w14:textId="77777777">
        <w:trPr>
          <w:cantSplit/>
          <w:jc w:val="center"/>
        </w:trPr>
        <w:tc>
          <w:tcPr>
            <w:tcW w:w="1134" w:type="dxa"/>
          </w:tcPr>
          <w:p w14:paraId="468A9CC0" w14:textId="77777777" w:rsidR="00DE4679" w:rsidRDefault="001A280C">
            <w:pPr>
              <w:pStyle w:val="Table01Row"/>
              <w:keepNext/>
            </w:pPr>
            <w:r>
              <w:rPr>
                <w:b/>
              </w:rPr>
              <w:t>Portfolio:</w:t>
            </w:r>
          </w:p>
        </w:tc>
        <w:tc>
          <w:tcPr>
            <w:tcW w:w="8505" w:type="dxa"/>
          </w:tcPr>
          <w:p w14:paraId="4EAC5508" w14:textId="77777777" w:rsidR="00DE4679" w:rsidRDefault="001A280C">
            <w:pPr>
              <w:pStyle w:val="Table01Row"/>
              <w:keepNext/>
            </w:pPr>
            <w:r>
              <w:t>Minister for Lands</w:t>
            </w:r>
          </w:p>
        </w:tc>
      </w:tr>
      <w:tr w:rsidR="00DE4679" w14:paraId="56F1C69E" w14:textId="77777777">
        <w:trPr>
          <w:cantSplit/>
          <w:jc w:val="center"/>
        </w:trPr>
        <w:tc>
          <w:tcPr>
            <w:tcW w:w="1134" w:type="dxa"/>
          </w:tcPr>
          <w:p w14:paraId="6E3B7FA7" w14:textId="77777777" w:rsidR="00DE4679" w:rsidRDefault="001A280C">
            <w:pPr>
              <w:pStyle w:val="Table01Row"/>
              <w:keepNext/>
            </w:pPr>
            <w:r>
              <w:rPr>
                <w:b/>
              </w:rPr>
              <w:t>Agency:</w:t>
            </w:r>
          </w:p>
        </w:tc>
        <w:tc>
          <w:tcPr>
            <w:tcW w:w="8505" w:type="dxa"/>
          </w:tcPr>
          <w:p w14:paraId="7B9D2718" w14:textId="77777777" w:rsidR="00DE4679" w:rsidRDefault="001A280C">
            <w:pPr>
              <w:pStyle w:val="Table01Row"/>
              <w:keepNext/>
            </w:pPr>
            <w:r>
              <w:t>Department of Planning, Lands and Heritage</w:t>
            </w:r>
          </w:p>
        </w:tc>
      </w:tr>
    </w:tbl>
    <w:p w14:paraId="145D81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8C32C3" w14:textId="77777777">
        <w:trPr>
          <w:cantSplit/>
          <w:jc w:val="center"/>
        </w:trPr>
        <w:tc>
          <w:tcPr>
            <w:tcW w:w="4253" w:type="dxa"/>
          </w:tcPr>
          <w:p w14:paraId="624A611A" w14:textId="77777777" w:rsidR="00DE4679" w:rsidRDefault="001A280C">
            <w:pPr>
              <w:pStyle w:val="Table01Row"/>
            </w:pPr>
            <w:r>
              <w:rPr>
                <w:i/>
              </w:rPr>
              <w:t>City of Perth (Leederville Park Lands) Act 1950</w:t>
            </w:r>
          </w:p>
        </w:tc>
        <w:tc>
          <w:tcPr>
            <w:tcW w:w="1134" w:type="dxa"/>
          </w:tcPr>
          <w:p w14:paraId="5A7C2066" w14:textId="77777777" w:rsidR="00DE4679" w:rsidRDefault="001A280C">
            <w:pPr>
              <w:pStyle w:val="Table01Row"/>
            </w:pPr>
            <w:r>
              <w:t>1950/043 (14 &amp; 15 Geo. VI No. 43)</w:t>
            </w:r>
          </w:p>
        </w:tc>
        <w:tc>
          <w:tcPr>
            <w:tcW w:w="1134" w:type="dxa"/>
          </w:tcPr>
          <w:p w14:paraId="66F3CFDB" w14:textId="77777777" w:rsidR="00DE4679" w:rsidRDefault="001A280C">
            <w:pPr>
              <w:pStyle w:val="Table01Row"/>
            </w:pPr>
            <w:r>
              <w:t>18 Dec 1950</w:t>
            </w:r>
          </w:p>
        </w:tc>
        <w:tc>
          <w:tcPr>
            <w:tcW w:w="3686" w:type="dxa"/>
          </w:tcPr>
          <w:p w14:paraId="3279E67E" w14:textId="77777777" w:rsidR="00DE4679" w:rsidRDefault="001A280C">
            <w:pPr>
              <w:pStyle w:val="Table01Row"/>
            </w:pPr>
            <w:r>
              <w:t>18 Dec 1950</w:t>
            </w:r>
          </w:p>
        </w:tc>
      </w:tr>
      <w:tr w:rsidR="00DE4679" w14:paraId="5E2BC7E4" w14:textId="77777777">
        <w:trPr>
          <w:cantSplit/>
          <w:jc w:val="center"/>
        </w:trPr>
        <w:tc>
          <w:tcPr>
            <w:tcW w:w="4253" w:type="dxa"/>
          </w:tcPr>
          <w:p w14:paraId="62842526" w14:textId="77777777" w:rsidR="00DE4679" w:rsidRDefault="001A280C">
            <w:pPr>
              <w:pStyle w:val="Table01Row"/>
            </w:pPr>
            <w:r>
              <w:rPr>
                <w:i/>
              </w:rPr>
              <w:t>Local Government (Consequential Amendments) Act 1996</w:t>
            </w:r>
            <w:r>
              <w:t xml:space="preserve"> s. 4</w:t>
            </w:r>
          </w:p>
        </w:tc>
        <w:tc>
          <w:tcPr>
            <w:tcW w:w="1134" w:type="dxa"/>
          </w:tcPr>
          <w:p w14:paraId="0292197F" w14:textId="77777777" w:rsidR="00DE4679" w:rsidRDefault="001A280C">
            <w:pPr>
              <w:pStyle w:val="Table01Row"/>
            </w:pPr>
            <w:r>
              <w:t>1996/014</w:t>
            </w:r>
          </w:p>
        </w:tc>
        <w:tc>
          <w:tcPr>
            <w:tcW w:w="1134" w:type="dxa"/>
          </w:tcPr>
          <w:p w14:paraId="39E8C5D3" w14:textId="77777777" w:rsidR="00DE4679" w:rsidRDefault="001A280C">
            <w:pPr>
              <w:pStyle w:val="Table01Row"/>
            </w:pPr>
            <w:r>
              <w:t>28 Jun 1996</w:t>
            </w:r>
          </w:p>
        </w:tc>
        <w:tc>
          <w:tcPr>
            <w:tcW w:w="3686" w:type="dxa"/>
          </w:tcPr>
          <w:p w14:paraId="31F9FB55" w14:textId="77777777" w:rsidR="00DE4679" w:rsidRDefault="001A280C">
            <w:pPr>
              <w:pStyle w:val="Table01Row"/>
            </w:pPr>
            <w:r>
              <w:t>1 Jul 1996 (see s. 2)</w:t>
            </w:r>
          </w:p>
        </w:tc>
      </w:tr>
      <w:tr w:rsidR="00DE4679" w14:paraId="7FBAB4A2" w14:textId="77777777">
        <w:trPr>
          <w:cantSplit/>
          <w:jc w:val="center"/>
        </w:trPr>
        <w:tc>
          <w:tcPr>
            <w:tcW w:w="4253" w:type="dxa"/>
          </w:tcPr>
          <w:p w14:paraId="50A051C4" w14:textId="77777777" w:rsidR="00DE4679" w:rsidRDefault="001A280C">
            <w:pPr>
              <w:pStyle w:val="Table01Row"/>
            </w:pPr>
            <w:r>
              <w:rPr>
                <w:i/>
              </w:rPr>
              <w:t>Transfer of Land Amendment Act 1996</w:t>
            </w:r>
            <w:r>
              <w:t xml:space="preserve"> s. 153(3)</w:t>
            </w:r>
          </w:p>
        </w:tc>
        <w:tc>
          <w:tcPr>
            <w:tcW w:w="1134" w:type="dxa"/>
          </w:tcPr>
          <w:p w14:paraId="316DA12C" w14:textId="77777777" w:rsidR="00DE4679" w:rsidRDefault="001A280C">
            <w:pPr>
              <w:pStyle w:val="Table01Row"/>
            </w:pPr>
            <w:r>
              <w:t>1996/081</w:t>
            </w:r>
          </w:p>
        </w:tc>
        <w:tc>
          <w:tcPr>
            <w:tcW w:w="1134" w:type="dxa"/>
          </w:tcPr>
          <w:p w14:paraId="55CCEE13" w14:textId="77777777" w:rsidR="00DE4679" w:rsidRDefault="001A280C">
            <w:pPr>
              <w:pStyle w:val="Table01Row"/>
            </w:pPr>
            <w:r>
              <w:t>14 Nov 1996</w:t>
            </w:r>
          </w:p>
        </w:tc>
        <w:tc>
          <w:tcPr>
            <w:tcW w:w="3686" w:type="dxa"/>
          </w:tcPr>
          <w:p w14:paraId="31D6279E" w14:textId="77777777" w:rsidR="00DE4679" w:rsidRDefault="001A280C">
            <w:pPr>
              <w:pStyle w:val="Table01Row"/>
            </w:pPr>
            <w:r>
              <w:t>14 Nov 1996 (see s. 2(2))</w:t>
            </w:r>
          </w:p>
        </w:tc>
      </w:tr>
      <w:tr w:rsidR="00DE4679" w14:paraId="6DEEC0E3" w14:textId="77777777">
        <w:trPr>
          <w:cantSplit/>
          <w:jc w:val="center"/>
        </w:trPr>
        <w:tc>
          <w:tcPr>
            <w:tcW w:w="4253" w:type="dxa"/>
          </w:tcPr>
          <w:p w14:paraId="38B09BB2" w14:textId="77777777" w:rsidR="00DE4679" w:rsidRDefault="001A280C">
            <w:pPr>
              <w:pStyle w:val="Table01Row"/>
            </w:pPr>
            <w:r>
              <w:rPr>
                <w:i/>
              </w:rPr>
              <w:t>Land Information Authority Act 2006</w:t>
            </w:r>
            <w:r>
              <w:t xml:space="preserve"> s. 127</w:t>
            </w:r>
          </w:p>
        </w:tc>
        <w:tc>
          <w:tcPr>
            <w:tcW w:w="1134" w:type="dxa"/>
          </w:tcPr>
          <w:p w14:paraId="6A51C46B" w14:textId="77777777" w:rsidR="00DE4679" w:rsidRDefault="001A280C">
            <w:pPr>
              <w:pStyle w:val="Table01Row"/>
            </w:pPr>
            <w:r>
              <w:t>2006/060</w:t>
            </w:r>
          </w:p>
        </w:tc>
        <w:tc>
          <w:tcPr>
            <w:tcW w:w="1134" w:type="dxa"/>
          </w:tcPr>
          <w:p w14:paraId="5DE92505" w14:textId="77777777" w:rsidR="00DE4679" w:rsidRDefault="001A280C">
            <w:pPr>
              <w:pStyle w:val="Table01Row"/>
            </w:pPr>
            <w:r>
              <w:t>16 Nov 2006</w:t>
            </w:r>
          </w:p>
        </w:tc>
        <w:tc>
          <w:tcPr>
            <w:tcW w:w="3686" w:type="dxa"/>
          </w:tcPr>
          <w:p w14:paraId="543E1D16" w14:textId="77777777" w:rsidR="00DE4679" w:rsidRDefault="001A280C">
            <w:pPr>
              <w:pStyle w:val="Table01Row"/>
            </w:pPr>
            <w:r>
              <w:t xml:space="preserve">1 Jan 2007 (see s. 2(1) and </w:t>
            </w:r>
            <w:r>
              <w:rPr>
                <w:i/>
              </w:rPr>
              <w:t>Gazette</w:t>
            </w:r>
            <w:r>
              <w:t xml:space="preserve"> 8 Dec 2006 p. 5369)</w:t>
            </w:r>
          </w:p>
        </w:tc>
      </w:tr>
    </w:tbl>
    <w:p w14:paraId="7B6AB3E1" w14:textId="77777777" w:rsidR="00DE4679" w:rsidRDefault="001A280C">
      <w:pPr>
        <w:pStyle w:val="IActName"/>
      </w:pPr>
      <w:r>
        <w:t>City of Perth Act </w:t>
      </w:r>
      <w:r>
        <w:t>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5CC748" w14:textId="77777777">
        <w:trPr>
          <w:cantSplit/>
          <w:jc w:val="center"/>
        </w:trPr>
        <w:tc>
          <w:tcPr>
            <w:tcW w:w="1134" w:type="dxa"/>
          </w:tcPr>
          <w:p w14:paraId="4783C2D6" w14:textId="77777777" w:rsidR="00DE4679" w:rsidRDefault="001A280C">
            <w:pPr>
              <w:pStyle w:val="Table01Row"/>
              <w:keepNext/>
            </w:pPr>
            <w:r>
              <w:rPr>
                <w:b/>
              </w:rPr>
              <w:t>Portfolio:</w:t>
            </w:r>
          </w:p>
        </w:tc>
        <w:tc>
          <w:tcPr>
            <w:tcW w:w="8505" w:type="dxa"/>
          </w:tcPr>
          <w:p w14:paraId="24D66E93" w14:textId="77777777" w:rsidR="00DE4679" w:rsidRDefault="001A280C">
            <w:pPr>
              <w:pStyle w:val="Table01Row"/>
              <w:keepNext/>
            </w:pPr>
            <w:r>
              <w:t>Minister for Local Government</w:t>
            </w:r>
          </w:p>
        </w:tc>
      </w:tr>
      <w:tr w:rsidR="00DE4679" w14:paraId="06C124A0" w14:textId="77777777">
        <w:trPr>
          <w:cantSplit/>
          <w:jc w:val="center"/>
        </w:trPr>
        <w:tc>
          <w:tcPr>
            <w:tcW w:w="1134" w:type="dxa"/>
          </w:tcPr>
          <w:p w14:paraId="6F55F2BD" w14:textId="77777777" w:rsidR="00DE4679" w:rsidRDefault="001A280C">
            <w:pPr>
              <w:pStyle w:val="Table01Row"/>
              <w:keepNext/>
            </w:pPr>
            <w:r>
              <w:rPr>
                <w:b/>
              </w:rPr>
              <w:t>Agency:</w:t>
            </w:r>
          </w:p>
        </w:tc>
        <w:tc>
          <w:tcPr>
            <w:tcW w:w="8505" w:type="dxa"/>
          </w:tcPr>
          <w:p w14:paraId="4F4E37D7" w14:textId="77777777" w:rsidR="00DE4679" w:rsidRDefault="001A280C">
            <w:pPr>
              <w:pStyle w:val="Table01Row"/>
              <w:keepNext/>
            </w:pPr>
            <w:r>
              <w:t>Department of Local Government, Sport and Cultural Industries</w:t>
            </w:r>
          </w:p>
        </w:tc>
      </w:tr>
    </w:tbl>
    <w:p w14:paraId="3AA6C8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1E5EF5" w14:textId="77777777">
        <w:trPr>
          <w:cantSplit/>
          <w:jc w:val="center"/>
        </w:trPr>
        <w:tc>
          <w:tcPr>
            <w:tcW w:w="4253" w:type="dxa"/>
          </w:tcPr>
          <w:p w14:paraId="2B6F1655" w14:textId="77777777" w:rsidR="00DE4679" w:rsidRDefault="001A280C">
            <w:pPr>
              <w:pStyle w:val="Table01Row"/>
            </w:pPr>
            <w:r>
              <w:rPr>
                <w:i/>
              </w:rPr>
              <w:t>City of Perth Act 2016</w:t>
            </w:r>
          </w:p>
        </w:tc>
        <w:tc>
          <w:tcPr>
            <w:tcW w:w="1134" w:type="dxa"/>
          </w:tcPr>
          <w:p w14:paraId="5FB88C66" w14:textId="77777777" w:rsidR="00DE4679" w:rsidRDefault="001A280C">
            <w:pPr>
              <w:pStyle w:val="Table01Row"/>
            </w:pPr>
            <w:r>
              <w:t>2016/002</w:t>
            </w:r>
          </w:p>
        </w:tc>
        <w:tc>
          <w:tcPr>
            <w:tcW w:w="1134" w:type="dxa"/>
          </w:tcPr>
          <w:p w14:paraId="45EF16DF" w14:textId="77777777" w:rsidR="00DE4679" w:rsidRDefault="001A280C">
            <w:pPr>
              <w:pStyle w:val="Table01Row"/>
            </w:pPr>
            <w:r>
              <w:t>3 Mar 2016</w:t>
            </w:r>
          </w:p>
        </w:tc>
        <w:tc>
          <w:tcPr>
            <w:tcW w:w="3686" w:type="dxa"/>
          </w:tcPr>
          <w:p w14:paraId="004D3F7C" w14:textId="77777777" w:rsidR="00DE4679" w:rsidRDefault="001A280C">
            <w:pPr>
              <w:pStyle w:val="Table01Row"/>
            </w:pPr>
            <w:r>
              <w:t>Pt. 1: 3 Mar 2016 (see s. 2(a));</w:t>
            </w:r>
          </w:p>
          <w:p w14:paraId="2E891CB0" w14:textId="77777777" w:rsidR="00DE4679" w:rsidRDefault="001A280C">
            <w:pPr>
              <w:pStyle w:val="Table01Row"/>
            </w:pPr>
            <w:r>
              <w:t>Act other than Pt. 1: 4 Mar 2016 (see s. 2(b))</w:t>
            </w:r>
          </w:p>
        </w:tc>
      </w:tr>
      <w:tr w:rsidR="00DE4679" w14:paraId="3254E461" w14:textId="77777777">
        <w:trPr>
          <w:cantSplit/>
          <w:jc w:val="center"/>
        </w:trPr>
        <w:tc>
          <w:tcPr>
            <w:tcW w:w="4253" w:type="dxa"/>
          </w:tcPr>
          <w:p w14:paraId="712DCF1E" w14:textId="77777777" w:rsidR="00DE4679" w:rsidRDefault="001A280C">
            <w:pPr>
              <w:pStyle w:val="Table01Row"/>
            </w:pPr>
            <w:r>
              <w:rPr>
                <w:i/>
              </w:rPr>
              <w:lastRenderedPageBreak/>
              <w:t>Local Government Amendment Act 2023</w:t>
            </w:r>
            <w:r>
              <w:t xml:space="preserve"> Pt. 3 Div. 1</w:t>
            </w:r>
          </w:p>
        </w:tc>
        <w:tc>
          <w:tcPr>
            <w:tcW w:w="1134" w:type="dxa"/>
          </w:tcPr>
          <w:p w14:paraId="056FA43E" w14:textId="77777777" w:rsidR="00DE4679" w:rsidRDefault="001A280C">
            <w:pPr>
              <w:pStyle w:val="Table01Row"/>
            </w:pPr>
            <w:r>
              <w:t>2023/011</w:t>
            </w:r>
          </w:p>
        </w:tc>
        <w:tc>
          <w:tcPr>
            <w:tcW w:w="1134" w:type="dxa"/>
          </w:tcPr>
          <w:p w14:paraId="26FC9932" w14:textId="77777777" w:rsidR="00DE4679" w:rsidRDefault="001A280C">
            <w:pPr>
              <w:pStyle w:val="Table01Row"/>
            </w:pPr>
            <w:r>
              <w:t>18 May 2023</w:t>
            </w:r>
          </w:p>
        </w:tc>
        <w:tc>
          <w:tcPr>
            <w:tcW w:w="3686" w:type="dxa"/>
          </w:tcPr>
          <w:p w14:paraId="438DCF42" w14:textId="77777777" w:rsidR="00DE4679" w:rsidRDefault="001A280C">
            <w:pPr>
              <w:pStyle w:val="Table01Row"/>
            </w:pPr>
            <w:r>
              <w:t>1 Jul 2023 (see s. 2(d) and SL 2023/92 cl. 2(a))</w:t>
            </w:r>
          </w:p>
        </w:tc>
      </w:tr>
    </w:tbl>
    <w:p w14:paraId="7DCA2910" w14:textId="77777777" w:rsidR="00DE4679" w:rsidRDefault="001A280C">
      <w:pPr>
        <w:pStyle w:val="IActName"/>
      </w:pPr>
      <w:r>
        <w:t>Civil Aviation (Carriers’ Liability)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E838F2" w14:textId="77777777">
        <w:trPr>
          <w:cantSplit/>
          <w:jc w:val="center"/>
        </w:trPr>
        <w:tc>
          <w:tcPr>
            <w:tcW w:w="1134" w:type="dxa"/>
          </w:tcPr>
          <w:p w14:paraId="4F96441F" w14:textId="77777777" w:rsidR="00DE4679" w:rsidRDefault="001A280C">
            <w:pPr>
              <w:pStyle w:val="Table01Row"/>
              <w:keepNext/>
            </w:pPr>
            <w:r>
              <w:rPr>
                <w:b/>
              </w:rPr>
              <w:t>Portfolio:</w:t>
            </w:r>
          </w:p>
        </w:tc>
        <w:tc>
          <w:tcPr>
            <w:tcW w:w="8505" w:type="dxa"/>
          </w:tcPr>
          <w:p w14:paraId="52C03619" w14:textId="77777777" w:rsidR="00DE4679" w:rsidRDefault="001A280C">
            <w:pPr>
              <w:pStyle w:val="Table01Row"/>
              <w:keepNext/>
            </w:pPr>
            <w:r>
              <w:t>Minister for Transport</w:t>
            </w:r>
          </w:p>
        </w:tc>
      </w:tr>
      <w:tr w:rsidR="00DE4679" w14:paraId="6D2F23AF" w14:textId="77777777">
        <w:trPr>
          <w:cantSplit/>
          <w:jc w:val="center"/>
        </w:trPr>
        <w:tc>
          <w:tcPr>
            <w:tcW w:w="1134" w:type="dxa"/>
          </w:tcPr>
          <w:p w14:paraId="11DD69EB" w14:textId="77777777" w:rsidR="00DE4679" w:rsidRDefault="001A280C">
            <w:pPr>
              <w:pStyle w:val="Table01Row"/>
              <w:keepNext/>
            </w:pPr>
            <w:r>
              <w:rPr>
                <w:b/>
              </w:rPr>
              <w:t>Agency:</w:t>
            </w:r>
          </w:p>
        </w:tc>
        <w:tc>
          <w:tcPr>
            <w:tcW w:w="8505" w:type="dxa"/>
          </w:tcPr>
          <w:p w14:paraId="76351337" w14:textId="77777777" w:rsidR="00DE4679" w:rsidRDefault="001A280C">
            <w:pPr>
              <w:pStyle w:val="Table01Row"/>
              <w:keepNext/>
            </w:pPr>
            <w:r>
              <w:t>Department of Transport</w:t>
            </w:r>
          </w:p>
        </w:tc>
      </w:tr>
    </w:tbl>
    <w:p w14:paraId="4478D06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76F106" w14:textId="77777777">
        <w:trPr>
          <w:cantSplit/>
          <w:jc w:val="center"/>
        </w:trPr>
        <w:tc>
          <w:tcPr>
            <w:tcW w:w="4253" w:type="dxa"/>
          </w:tcPr>
          <w:p w14:paraId="69E00BE8" w14:textId="77777777" w:rsidR="00DE4679" w:rsidRDefault="001A280C">
            <w:pPr>
              <w:pStyle w:val="Table01Row"/>
            </w:pPr>
            <w:r>
              <w:rPr>
                <w:i/>
              </w:rPr>
              <w:t>Civil Aviation (Carriers’ Liability) Act 1961</w:t>
            </w:r>
          </w:p>
        </w:tc>
        <w:tc>
          <w:tcPr>
            <w:tcW w:w="1134" w:type="dxa"/>
          </w:tcPr>
          <w:p w14:paraId="5335B339" w14:textId="77777777" w:rsidR="00DE4679" w:rsidRDefault="001A280C">
            <w:pPr>
              <w:pStyle w:val="Table01Row"/>
            </w:pPr>
            <w:r>
              <w:t>1961/069 (10 Eliz. II No. 69)</w:t>
            </w:r>
          </w:p>
        </w:tc>
        <w:tc>
          <w:tcPr>
            <w:tcW w:w="1134" w:type="dxa"/>
          </w:tcPr>
          <w:p w14:paraId="4E2979C8" w14:textId="77777777" w:rsidR="00DE4679" w:rsidRDefault="001A280C">
            <w:pPr>
              <w:pStyle w:val="Table01Row"/>
            </w:pPr>
            <w:r>
              <w:t>28 Nov 1961</w:t>
            </w:r>
          </w:p>
        </w:tc>
        <w:tc>
          <w:tcPr>
            <w:tcW w:w="3686" w:type="dxa"/>
          </w:tcPr>
          <w:p w14:paraId="2831D2F6" w14:textId="77777777" w:rsidR="00DE4679" w:rsidRDefault="001A280C">
            <w:pPr>
              <w:pStyle w:val="Table01Row"/>
            </w:pPr>
            <w:r>
              <w:t xml:space="preserve">22 Dec 1961 (see s. 2 and </w:t>
            </w:r>
            <w:r>
              <w:rPr>
                <w:i/>
              </w:rPr>
              <w:t>Gazette</w:t>
            </w:r>
            <w:r>
              <w:t xml:space="preserve"> 15 Dec 1961 p. 3705)</w:t>
            </w:r>
          </w:p>
        </w:tc>
      </w:tr>
      <w:tr w:rsidR="00DE4679" w14:paraId="73288B47" w14:textId="77777777">
        <w:trPr>
          <w:cantSplit/>
          <w:jc w:val="center"/>
        </w:trPr>
        <w:tc>
          <w:tcPr>
            <w:tcW w:w="4253" w:type="dxa"/>
          </w:tcPr>
          <w:p w14:paraId="60093BDC" w14:textId="77777777" w:rsidR="00DE4679" w:rsidRDefault="001A280C">
            <w:pPr>
              <w:pStyle w:val="Table01Row"/>
            </w:pPr>
            <w:r>
              <w:rPr>
                <w:i/>
              </w:rPr>
              <w:t>Civil Aviation (Carriers’ Liability) Act Amendment Act 1970</w:t>
            </w:r>
          </w:p>
        </w:tc>
        <w:tc>
          <w:tcPr>
            <w:tcW w:w="1134" w:type="dxa"/>
          </w:tcPr>
          <w:p w14:paraId="5D4A481A" w14:textId="77777777" w:rsidR="00DE4679" w:rsidRDefault="001A280C">
            <w:pPr>
              <w:pStyle w:val="Table01Row"/>
            </w:pPr>
            <w:r>
              <w:t>1970/052</w:t>
            </w:r>
          </w:p>
        </w:tc>
        <w:tc>
          <w:tcPr>
            <w:tcW w:w="1134" w:type="dxa"/>
          </w:tcPr>
          <w:p w14:paraId="05BCFDD7" w14:textId="77777777" w:rsidR="00DE4679" w:rsidRDefault="001A280C">
            <w:pPr>
              <w:pStyle w:val="Table01Row"/>
            </w:pPr>
            <w:r>
              <w:t>15 Oct 1970</w:t>
            </w:r>
          </w:p>
        </w:tc>
        <w:tc>
          <w:tcPr>
            <w:tcW w:w="3686" w:type="dxa"/>
          </w:tcPr>
          <w:p w14:paraId="3E62E644" w14:textId="77777777" w:rsidR="00DE4679" w:rsidRDefault="001A280C">
            <w:pPr>
              <w:pStyle w:val="Table01Row"/>
            </w:pPr>
            <w:r>
              <w:t>15 Oct 1970</w:t>
            </w:r>
          </w:p>
        </w:tc>
      </w:tr>
      <w:tr w:rsidR="00DE4679" w14:paraId="0158BA71" w14:textId="77777777">
        <w:trPr>
          <w:cantSplit/>
          <w:jc w:val="center"/>
        </w:trPr>
        <w:tc>
          <w:tcPr>
            <w:tcW w:w="10207" w:type="dxa"/>
            <w:gridSpan w:val="4"/>
          </w:tcPr>
          <w:p w14:paraId="7574150E" w14:textId="77777777" w:rsidR="00DE4679" w:rsidRDefault="001A280C">
            <w:pPr>
              <w:pStyle w:val="Table01Row"/>
            </w:pPr>
            <w:r>
              <w:rPr>
                <w:b/>
              </w:rPr>
              <w:t>Reprint approved 24 Mar 1971</w:t>
            </w:r>
          </w:p>
        </w:tc>
      </w:tr>
      <w:tr w:rsidR="00DE4679" w14:paraId="2D1D69F8" w14:textId="77777777">
        <w:trPr>
          <w:cantSplit/>
          <w:jc w:val="center"/>
        </w:trPr>
        <w:tc>
          <w:tcPr>
            <w:tcW w:w="4253" w:type="dxa"/>
          </w:tcPr>
          <w:p w14:paraId="43F53A5F" w14:textId="77777777" w:rsidR="00DE4679" w:rsidRDefault="001A280C">
            <w:pPr>
              <w:pStyle w:val="Table01Row"/>
            </w:pPr>
            <w:r>
              <w:rPr>
                <w:i/>
              </w:rPr>
              <w:t>Civil Aviation (Carriers’ Liability) Act Amendment Act 1976</w:t>
            </w:r>
          </w:p>
        </w:tc>
        <w:tc>
          <w:tcPr>
            <w:tcW w:w="1134" w:type="dxa"/>
          </w:tcPr>
          <w:p w14:paraId="31CD26A1" w14:textId="77777777" w:rsidR="00DE4679" w:rsidRDefault="001A280C">
            <w:pPr>
              <w:pStyle w:val="Table01Row"/>
            </w:pPr>
            <w:r>
              <w:t>1976/064</w:t>
            </w:r>
          </w:p>
        </w:tc>
        <w:tc>
          <w:tcPr>
            <w:tcW w:w="1134" w:type="dxa"/>
          </w:tcPr>
          <w:p w14:paraId="264FC4CF" w14:textId="77777777" w:rsidR="00DE4679" w:rsidRDefault="001A280C">
            <w:pPr>
              <w:pStyle w:val="Table01Row"/>
            </w:pPr>
            <w:r>
              <w:t>22 Sep 1976</w:t>
            </w:r>
          </w:p>
        </w:tc>
        <w:tc>
          <w:tcPr>
            <w:tcW w:w="3686" w:type="dxa"/>
          </w:tcPr>
          <w:p w14:paraId="5D3DF644" w14:textId="77777777" w:rsidR="00DE4679" w:rsidRDefault="001A280C">
            <w:pPr>
              <w:pStyle w:val="Table01Row"/>
            </w:pPr>
            <w:r>
              <w:t>1 Jul 1976 (see s. 2 &amp; 3)</w:t>
            </w:r>
          </w:p>
        </w:tc>
      </w:tr>
      <w:tr w:rsidR="00DE4679" w14:paraId="2F6470C1" w14:textId="77777777">
        <w:trPr>
          <w:cantSplit/>
          <w:jc w:val="center"/>
        </w:trPr>
        <w:tc>
          <w:tcPr>
            <w:tcW w:w="4253" w:type="dxa"/>
          </w:tcPr>
          <w:p w14:paraId="5C770BB6" w14:textId="77777777" w:rsidR="00DE4679" w:rsidRDefault="001A280C">
            <w:pPr>
              <w:pStyle w:val="Table01Row"/>
            </w:pPr>
            <w:r>
              <w:rPr>
                <w:i/>
              </w:rPr>
              <w:t>Civil Aviation (Carriers’ Liability) Amendment Act 1996</w:t>
            </w:r>
          </w:p>
        </w:tc>
        <w:tc>
          <w:tcPr>
            <w:tcW w:w="1134" w:type="dxa"/>
          </w:tcPr>
          <w:p w14:paraId="5E091CEE" w14:textId="77777777" w:rsidR="00DE4679" w:rsidRDefault="001A280C">
            <w:pPr>
              <w:pStyle w:val="Table01Row"/>
            </w:pPr>
            <w:r>
              <w:t>1996/080</w:t>
            </w:r>
          </w:p>
        </w:tc>
        <w:tc>
          <w:tcPr>
            <w:tcW w:w="1134" w:type="dxa"/>
          </w:tcPr>
          <w:p w14:paraId="1EA7D22B" w14:textId="77777777" w:rsidR="00DE4679" w:rsidRDefault="001A280C">
            <w:pPr>
              <w:pStyle w:val="Table01Row"/>
            </w:pPr>
            <w:r>
              <w:t>14 Nov 1996</w:t>
            </w:r>
          </w:p>
        </w:tc>
        <w:tc>
          <w:tcPr>
            <w:tcW w:w="3686" w:type="dxa"/>
          </w:tcPr>
          <w:p w14:paraId="27369131" w14:textId="77777777" w:rsidR="00DE4679" w:rsidRDefault="001A280C">
            <w:pPr>
              <w:pStyle w:val="Table01Row"/>
            </w:pPr>
            <w:r>
              <w:t>s. 1 &amp; 3: 14 Nov 1996;</w:t>
            </w:r>
          </w:p>
          <w:p w14:paraId="736CC8E8" w14:textId="77777777" w:rsidR="00DE4679" w:rsidRDefault="001A280C">
            <w:pPr>
              <w:pStyle w:val="Table01Row"/>
            </w:pPr>
            <w:r>
              <w:t xml:space="preserve">Act other than s. 1 &amp; 3: 1 Sep 1998 (see s. 3 and </w:t>
            </w:r>
            <w:r>
              <w:rPr>
                <w:i/>
              </w:rPr>
              <w:t>Gazette</w:t>
            </w:r>
            <w:r>
              <w:t xml:space="preserve"> 28 Aug 1998 p. 4743)</w:t>
            </w:r>
          </w:p>
        </w:tc>
      </w:tr>
      <w:tr w:rsidR="00DE4679" w14:paraId="19F6DA01" w14:textId="77777777">
        <w:trPr>
          <w:cantSplit/>
          <w:jc w:val="center"/>
        </w:trPr>
        <w:tc>
          <w:tcPr>
            <w:tcW w:w="10207" w:type="dxa"/>
            <w:gridSpan w:val="4"/>
          </w:tcPr>
          <w:p w14:paraId="3B467B59" w14:textId="77777777" w:rsidR="00DE4679" w:rsidRDefault="001A280C">
            <w:pPr>
              <w:pStyle w:val="Table01Row"/>
            </w:pPr>
            <w:r>
              <w:rPr>
                <w:b/>
              </w:rPr>
              <w:t>Reprint 2 as at 7 Mar 2003</w:t>
            </w:r>
          </w:p>
        </w:tc>
      </w:tr>
      <w:tr w:rsidR="00DE4679" w14:paraId="0B24D833" w14:textId="77777777">
        <w:trPr>
          <w:cantSplit/>
          <w:jc w:val="center"/>
        </w:trPr>
        <w:tc>
          <w:tcPr>
            <w:tcW w:w="4253" w:type="dxa"/>
          </w:tcPr>
          <w:p w14:paraId="2E161595" w14:textId="77777777" w:rsidR="00DE4679" w:rsidRDefault="001A280C">
            <w:pPr>
              <w:pStyle w:val="Table01Row"/>
            </w:pPr>
            <w:r>
              <w:rPr>
                <w:i/>
              </w:rPr>
              <w:t>Criminal Procedure and Appeals (Consequential and Other Provisions) Act 2004</w:t>
            </w:r>
            <w:r>
              <w:t xml:space="preserve"> s. 82</w:t>
            </w:r>
          </w:p>
        </w:tc>
        <w:tc>
          <w:tcPr>
            <w:tcW w:w="1134" w:type="dxa"/>
          </w:tcPr>
          <w:p w14:paraId="2046B7F8" w14:textId="77777777" w:rsidR="00DE4679" w:rsidRDefault="001A280C">
            <w:pPr>
              <w:pStyle w:val="Table01Row"/>
            </w:pPr>
            <w:r>
              <w:t>2004/084</w:t>
            </w:r>
          </w:p>
        </w:tc>
        <w:tc>
          <w:tcPr>
            <w:tcW w:w="1134" w:type="dxa"/>
          </w:tcPr>
          <w:p w14:paraId="540C5978" w14:textId="77777777" w:rsidR="00DE4679" w:rsidRDefault="001A280C">
            <w:pPr>
              <w:pStyle w:val="Table01Row"/>
            </w:pPr>
            <w:r>
              <w:t>16 Dec 2004</w:t>
            </w:r>
          </w:p>
        </w:tc>
        <w:tc>
          <w:tcPr>
            <w:tcW w:w="3686" w:type="dxa"/>
          </w:tcPr>
          <w:p w14:paraId="78D12928" w14:textId="77777777" w:rsidR="00DE4679" w:rsidRDefault="001A280C">
            <w:pPr>
              <w:pStyle w:val="Table01Row"/>
            </w:pPr>
            <w:r>
              <w:t xml:space="preserve">2 May 2005 (see s. 2 </w:t>
            </w:r>
            <w:r>
              <w:t xml:space="preserve">and </w:t>
            </w:r>
            <w:r>
              <w:rPr>
                <w:i/>
              </w:rPr>
              <w:t>Gazette</w:t>
            </w:r>
            <w:r>
              <w:t xml:space="preserve"> 31 Dec 2004 p. 7129 (correction in </w:t>
            </w:r>
            <w:r>
              <w:rPr>
                <w:i/>
              </w:rPr>
              <w:t>Gazette</w:t>
            </w:r>
            <w:r>
              <w:t xml:space="preserve"> 7 Jan 2005 p. 53))</w:t>
            </w:r>
          </w:p>
        </w:tc>
      </w:tr>
    </w:tbl>
    <w:p w14:paraId="1F86C8F6" w14:textId="77777777" w:rsidR="00DE4679" w:rsidRDefault="001A280C">
      <w:pPr>
        <w:pStyle w:val="IActName"/>
      </w:pPr>
      <w:r>
        <w:t>Civil Judgments Enforcement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1DA090" w14:textId="77777777">
        <w:trPr>
          <w:cantSplit/>
          <w:jc w:val="center"/>
        </w:trPr>
        <w:tc>
          <w:tcPr>
            <w:tcW w:w="1134" w:type="dxa"/>
          </w:tcPr>
          <w:p w14:paraId="10D85432" w14:textId="77777777" w:rsidR="00DE4679" w:rsidRDefault="001A280C">
            <w:pPr>
              <w:pStyle w:val="Table01Row"/>
              <w:keepNext/>
            </w:pPr>
            <w:r>
              <w:rPr>
                <w:b/>
              </w:rPr>
              <w:t>Portfolio:</w:t>
            </w:r>
          </w:p>
        </w:tc>
        <w:tc>
          <w:tcPr>
            <w:tcW w:w="8505" w:type="dxa"/>
          </w:tcPr>
          <w:p w14:paraId="5622B8F0" w14:textId="77777777" w:rsidR="00DE4679" w:rsidRDefault="001A280C">
            <w:pPr>
              <w:pStyle w:val="Table01Row"/>
              <w:keepNext/>
            </w:pPr>
            <w:r>
              <w:t>Attorney General</w:t>
            </w:r>
          </w:p>
        </w:tc>
      </w:tr>
      <w:tr w:rsidR="00DE4679" w14:paraId="73E499D2" w14:textId="77777777">
        <w:trPr>
          <w:cantSplit/>
          <w:jc w:val="center"/>
        </w:trPr>
        <w:tc>
          <w:tcPr>
            <w:tcW w:w="1134" w:type="dxa"/>
          </w:tcPr>
          <w:p w14:paraId="44A571D4" w14:textId="77777777" w:rsidR="00DE4679" w:rsidRDefault="001A280C">
            <w:pPr>
              <w:pStyle w:val="Table01Row"/>
              <w:keepNext/>
            </w:pPr>
            <w:r>
              <w:rPr>
                <w:b/>
              </w:rPr>
              <w:t>Agency:</w:t>
            </w:r>
          </w:p>
        </w:tc>
        <w:tc>
          <w:tcPr>
            <w:tcW w:w="8505" w:type="dxa"/>
          </w:tcPr>
          <w:p w14:paraId="1A0CB0BA" w14:textId="77777777" w:rsidR="00DE4679" w:rsidRDefault="001A280C">
            <w:pPr>
              <w:pStyle w:val="Table01Row"/>
              <w:keepNext/>
            </w:pPr>
            <w:r>
              <w:t>Department of Justice</w:t>
            </w:r>
          </w:p>
        </w:tc>
      </w:tr>
    </w:tbl>
    <w:p w14:paraId="23EE0D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27DFFA" w14:textId="77777777">
        <w:trPr>
          <w:cantSplit/>
          <w:jc w:val="center"/>
        </w:trPr>
        <w:tc>
          <w:tcPr>
            <w:tcW w:w="4253" w:type="dxa"/>
          </w:tcPr>
          <w:p w14:paraId="7E910C34" w14:textId="77777777" w:rsidR="00DE4679" w:rsidRDefault="001A280C">
            <w:pPr>
              <w:pStyle w:val="Table01Row"/>
            </w:pPr>
            <w:r>
              <w:rPr>
                <w:i/>
              </w:rPr>
              <w:t>Civil Judgments Enforcement Act 2004</w:t>
            </w:r>
          </w:p>
        </w:tc>
        <w:tc>
          <w:tcPr>
            <w:tcW w:w="1134" w:type="dxa"/>
          </w:tcPr>
          <w:p w14:paraId="1D8E2838" w14:textId="77777777" w:rsidR="00DE4679" w:rsidRDefault="001A280C">
            <w:pPr>
              <w:pStyle w:val="Table01Row"/>
            </w:pPr>
            <w:r>
              <w:t>2004/028</w:t>
            </w:r>
          </w:p>
        </w:tc>
        <w:tc>
          <w:tcPr>
            <w:tcW w:w="1134" w:type="dxa"/>
          </w:tcPr>
          <w:p w14:paraId="71A9B399" w14:textId="77777777" w:rsidR="00DE4679" w:rsidRDefault="001A280C">
            <w:pPr>
              <w:pStyle w:val="Table01Row"/>
            </w:pPr>
            <w:r>
              <w:t>14 Oct 2004</w:t>
            </w:r>
          </w:p>
        </w:tc>
        <w:tc>
          <w:tcPr>
            <w:tcW w:w="3686" w:type="dxa"/>
          </w:tcPr>
          <w:p w14:paraId="165BEAD2" w14:textId="77777777" w:rsidR="00DE4679" w:rsidRDefault="001A280C">
            <w:pPr>
              <w:pStyle w:val="Table01Row"/>
            </w:pPr>
            <w:r>
              <w:t>s. 1 &amp; 2: 14 Oct 2004;</w:t>
            </w:r>
          </w:p>
          <w:p w14:paraId="5F4C460A" w14:textId="77777777" w:rsidR="00DE4679" w:rsidRDefault="001A280C">
            <w:pPr>
              <w:pStyle w:val="Table01Row"/>
            </w:pPr>
            <w:r>
              <w:t xml:space="preserve">Act other than s. 1 &amp; 2: 1 May 2005 (see s. 2 and </w:t>
            </w:r>
            <w:r>
              <w:rPr>
                <w:i/>
              </w:rPr>
              <w:t>Gazette</w:t>
            </w:r>
            <w:r>
              <w:t xml:space="preserve"> 31 Dec 2004 p. 7128)</w:t>
            </w:r>
          </w:p>
        </w:tc>
      </w:tr>
      <w:tr w:rsidR="00DE4679" w14:paraId="1C89F295" w14:textId="77777777">
        <w:trPr>
          <w:cantSplit/>
          <w:jc w:val="center"/>
        </w:trPr>
        <w:tc>
          <w:tcPr>
            <w:tcW w:w="4253" w:type="dxa"/>
          </w:tcPr>
          <w:p w14:paraId="70C83456" w14:textId="77777777" w:rsidR="00DE4679" w:rsidRDefault="001A280C">
            <w:pPr>
              <w:pStyle w:val="Table01Row"/>
            </w:pPr>
            <w:r>
              <w:rPr>
                <w:i/>
              </w:rPr>
              <w:t>Housing Societies Repeal Act 2005</w:t>
            </w:r>
            <w:r>
              <w:t xml:space="preserve"> s. 20</w:t>
            </w:r>
          </w:p>
        </w:tc>
        <w:tc>
          <w:tcPr>
            <w:tcW w:w="1134" w:type="dxa"/>
          </w:tcPr>
          <w:p w14:paraId="4B8CC220" w14:textId="77777777" w:rsidR="00DE4679" w:rsidRDefault="001A280C">
            <w:pPr>
              <w:pStyle w:val="Table01Row"/>
            </w:pPr>
            <w:r>
              <w:t>2005/017</w:t>
            </w:r>
          </w:p>
        </w:tc>
        <w:tc>
          <w:tcPr>
            <w:tcW w:w="1134" w:type="dxa"/>
          </w:tcPr>
          <w:p w14:paraId="72001B44" w14:textId="77777777" w:rsidR="00DE4679" w:rsidRDefault="001A280C">
            <w:pPr>
              <w:pStyle w:val="Table01Row"/>
            </w:pPr>
            <w:r>
              <w:t>5 Oct 2005</w:t>
            </w:r>
          </w:p>
        </w:tc>
        <w:tc>
          <w:tcPr>
            <w:tcW w:w="3686" w:type="dxa"/>
          </w:tcPr>
          <w:p w14:paraId="0922F126" w14:textId="77777777" w:rsidR="00DE4679" w:rsidRDefault="001A280C">
            <w:pPr>
              <w:pStyle w:val="Table01Row"/>
            </w:pPr>
            <w:r>
              <w:t xml:space="preserve">10 Jul 2010 (see s. 2(3) and </w:t>
            </w:r>
            <w:r>
              <w:rPr>
                <w:i/>
              </w:rPr>
              <w:t>Gazette</w:t>
            </w:r>
            <w:r>
              <w:t xml:space="preserve"> 9 Jul 2010 p. 3239)</w:t>
            </w:r>
          </w:p>
        </w:tc>
      </w:tr>
      <w:tr w:rsidR="00DE4679" w14:paraId="1BD0770D" w14:textId="77777777">
        <w:trPr>
          <w:cantSplit/>
          <w:jc w:val="center"/>
        </w:trPr>
        <w:tc>
          <w:tcPr>
            <w:tcW w:w="4253" w:type="dxa"/>
          </w:tcPr>
          <w:p w14:paraId="732C054F" w14:textId="77777777" w:rsidR="00DE4679" w:rsidRDefault="001A280C">
            <w:pPr>
              <w:pStyle w:val="Table01Row"/>
            </w:pPr>
            <w:r>
              <w:rPr>
                <w:i/>
              </w:rPr>
              <w:t xml:space="preserve">Planning and Development </w:t>
            </w:r>
            <w:r>
              <w:rPr>
                <w:i/>
              </w:rPr>
              <w:t>(Consequential and Transitional Provisions) Act 2005</w:t>
            </w:r>
            <w:r>
              <w:t xml:space="preserve"> s. 15</w:t>
            </w:r>
          </w:p>
        </w:tc>
        <w:tc>
          <w:tcPr>
            <w:tcW w:w="1134" w:type="dxa"/>
          </w:tcPr>
          <w:p w14:paraId="7AD496F7" w14:textId="77777777" w:rsidR="00DE4679" w:rsidRDefault="001A280C">
            <w:pPr>
              <w:pStyle w:val="Table01Row"/>
            </w:pPr>
            <w:r>
              <w:t>2005/038</w:t>
            </w:r>
          </w:p>
        </w:tc>
        <w:tc>
          <w:tcPr>
            <w:tcW w:w="1134" w:type="dxa"/>
          </w:tcPr>
          <w:p w14:paraId="48B077E4" w14:textId="77777777" w:rsidR="00DE4679" w:rsidRDefault="001A280C">
            <w:pPr>
              <w:pStyle w:val="Table01Row"/>
            </w:pPr>
            <w:r>
              <w:t>12 Dec 2005</w:t>
            </w:r>
          </w:p>
        </w:tc>
        <w:tc>
          <w:tcPr>
            <w:tcW w:w="3686" w:type="dxa"/>
          </w:tcPr>
          <w:p w14:paraId="34F450E7" w14:textId="77777777" w:rsidR="00DE4679" w:rsidRDefault="001A280C">
            <w:pPr>
              <w:pStyle w:val="Table01Row"/>
            </w:pPr>
            <w:r>
              <w:t xml:space="preserve">9 Apr 2006 (see s. 2 and </w:t>
            </w:r>
            <w:r>
              <w:rPr>
                <w:i/>
              </w:rPr>
              <w:t>Gazette</w:t>
            </w:r>
            <w:r>
              <w:t xml:space="preserve"> 21 Mar 2006 p. 1078)</w:t>
            </w:r>
          </w:p>
        </w:tc>
      </w:tr>
      <w:tr w:rsidR="00DE4679" w14:paraId="37E3D379" w14:textId="77777777">
        <w:trPr>
          <w:cantSplit/>
          <w:jc w:val="center"/>
        </w:trPr>
        <w:tc>
          <w:tcPr>
            <w:tcW w:w="4253" w:type="dxa"/>
          </w:tcPr>
          <w:p w14:paraId="2773EBFD" w14:textId="77777777" w:rsidR="00DE4679" w:rsidRDefault="001A280C">
            <w:pPr>
              <w:pStyle w:val="Table01Row"/>
            </w:pPr>
            <w:r>
              <w:rPr>
                <w:i/>
              </w:rPr>
              <w:t>Acts Amendment (Justice) Act 2008</w:t>
            </w:r>
            <w:r>
              <w:t xml:space="preserve"> Pt. 3</w:t>
            </w:r>
          </w:p>
        </w:tc>
        <w:tc>
          <w:tcPr>
            <w:tcW w:w="1134" w:type="dxa"/>
          </w:tcPr>
          <w:p w14:paraId="25312094" w14:textId="77777777" w:rsidR="00DE4679" w:rsidRDefault="001A280C">
            <w:pPr>
              <w:pStyle w:val="Table01Row"/>
            </w:pPr>
            <w:r>
              <w:t>2008/005</w:t>
            </w:r>
          </w:p>
        </w:tc>
        <w:tc>
          <w:tcPr>
            <w:tcW w:w="1134" w:type="dxa"/>
          </w:tcPr>
          <w:p w14:paraId="68BB952C" w14:textId="77777777" w:rsidR="00DE4679" w:rsidRDefault="001A280C">
            <w:pPr>
              <w:pStyle w:val="Table01Row"/>
            </w:pPr>
            <w:r>
              <w:t>31 Mar 2008</w:t>
            </w:r>
          </w:p>
        </w:tc>
        <w:tc>
          <w:tcPr>
            <w:tcW w:w="3686" w:type="dxa"/>
          </w:tcPr>
          <w:p w14:paraId="7F5696CB" w14:textId="77777777" w:rsidR="00DE4679" w:rsidRDefault="001A280C">
            <w:pPr>
              <w:pStyle w:val="Table01Row"/>
            </w:pPr>
            <w:r>
              <w:t xml:space="preserve">30 Sep 2008 (see s. 2(d) and </w:t>
            </w:r>
            <w:r>
              <w:rPr>
                <w:i/>
              </w:rPr>
              <w:t>Gazette</w:t>
            </w:r>
            <w:r>
              <w:t xml:space="preserve"> 11 Jul 2008 p. 3253)</w:t>
            </w:r>
          </w:p>
        </w:tc>
      </w:tr>
      <w:tr w:rsidR="00DE4679" w14:paraId="601E6E68" w14:textId="77777777">
        <w:trPr>
          <w:cantSplit/>
          <w:jc w:val="center"/>
        </w:trPr>
        <w:tc>
          <w:tcPr>
            <w:tcW w:w="4253" w:type="dxa"/>
          </w:tcPr>
          <w:p w14:paraId="3A3487D3" w14:textId="77777777" w:rsidR="00DE4679" w:rsidRDefault="001A280C">
            <w:pPr>
              <w:pStyle w:val="Table01Row"/>
            </w:pPr>
            <w:r>
              <w:rPr>
                <w:i/>
              </w:rPr>
              <w:t>Legal Profession Act 2008</w:t>
            </w:r>
            <w:r>
              <w:t xml:space="preserve"> s. 645</w:t>
            </w:r>
          </w:p>
        </w:tc>
        <w:tc>
          <w:tcPr>
            <w:tcW w:w="1134" w:type="dxa"/>
          </w:tcPr>
          <w:p w14:paraId="0C4B6C58" w14:textId="77777777" w:rsidR="00DE4679" w:rsidRDefault="001A280C">
            <w:pPr>
              <w:pStyle w:val="Table01Row"/>
            </w:pPr>
            <w:r>
              <w:t>2008/021</w:t>
            </w:r>
          </w:p>
        </w:tc>
        <w:tc>
          <w:tcPr>
            <w:tcW w:w="1134" w:type="dxa"/>
          </w:tcPr>
          <w:p w14:paraId="44881268" w14:textId="77777777" w:rsidR="00DE4679" w:rsidRDefault="001A280C">
            <w:pPr>
              <w:pStyle w:val="Table01Row"/>
            </w:pPr>
            <w:r>
              <w:t>27 May 2008</w:t>
            </w:r>
          </w:p>
        </w:tc>
        <w:tc>
          <w:tcPr>
            <w:tcW w:w="3686" w:type="dxa"/>
          </w:tcPr>
          <w:p w14:paraId="33370097" w14:textId="77777777" w:rsidR="00DE4679" w:rsidRDefault="001A280C">
            <w:pPr>
              <w:pStyle w:val="Table01Row"/>
            </w:pPr>
            <w:r>
              <w:t xml:space="preserve">1 Mar 2009 (see s. 2(b) and </w:t>
            </w:r>
            <w:r>
              <w:rPr>
                <w:i/>
              </w:rPr>
              <w:t>Gazette</w:t>
            </w:r>
            <w:r>
              <w:t xml:space="preserve"> 27 Feb 2009 p. 511)</w:t>
            </w:r>
          </w:p>
        </w:tc>
      </w:tr>
      <w:tr w:rsidR="00DE4679" w14:paraId="2E0A7690" w14:textId="77777777">
        <w:trPr>
          <w:cantSplit/>
          <w:jc w:val="center"/>
        </w:trPr>
        <w:tc>
          <w:tcPr>
            <w:tcW w:w="10207" w:type="dxa"/>
            <w:gridSpan w:val="4"/>
          </w:tcPr>
          <w:p w14:paraId="0A7E658D" w14:textId="77777777" w:rsidR="00DE4679" w:rsidRDefault="001A280C">
            <w:pPr>
              <w:pStyle w:val="Table01Row"/>
            </w:pPr>
            <w:r>
              <w:rPr>
                <w:b/>
              </w:rPr>
              <w:t>Reprint 1 as at 20 Feb 2009 (not including 2005/017 &amp; 2008/021)</w:t>
            </w:r>
          </w:p>
        </w:tc>
      </w:tr>
      <w:tr w:rsidR="00DE4679" w14:paraId="0FAA9B2E" w14:textId="77777777">
        <w:trPr>
          <w:cantSplit/>
          <w:jc w:val="center"/>
        </w:trPr>
        <w:tc>
          <w:tcPr>
            <w:tcW w:w="4253" w:type="dxa"/>
          </w:tcPr>
          <w:p w14:paraId="62734FD2" w14:textId="77777777" w:rsidR="00DE4679" w:rsidRDefault="001A280C">
            <w:pPr>
              <w:pStyle w:val="Table01Row"/>
            </w:pPr>
            <w:r>
              <w:rPr>
                <w:i/>
              </w:rPr>
              <w:t>Co‑operatives Act 2009</w:t>
            </w:r>
            <w:r>
              <w:t xml:space="preserve"> s. 507 &amp; 512</w:t>
            </w:r>
          </w:p>
        </w:tc>
        <w:tc>
          <w:tcPr>
            <w:tcW w:w="1134" w:type="dxa"/>
          </w:tcPr>
          <w:p w14:paraId="7CCA1F80" w14:textId="77777777" w:rsidR="00DE4679" w:rsidRDefault="001A280C">
            <w:pPr>
              <w:pStyle w:val="Table01Row"/>
            </w:pPr>
            <w:r>
              <w:t>2009/024</w:t>
            </w:r>
          </w:p>
        </w:tc>
        <w:tc>
          <w:tcPr>
            <w:tcW w:w="1134" w:type="dxa"/>
          </w:tcPr>
          <w:p w14:paraId="71276722" w14:textId="77777777" w:rsidR="00DE4679" w:rsidRDefault="001A280C">
            <w:pPr>
              <w:pStyle w:val="Table01Row"/>
            </w:pPr>
            <w:r>
              <w:t>22 Oct 2009</w:t>
            </w:r>
          </w:p>
        </w:tc>
        <w:tc>
          <w:tcPr>
            <w:tcW w:w="3686" w:type="dxa"/>
          </w:tcPr>
          <w:p w14:paraId="0FAC8A73" w14:textId="77777777" w:rsidR="00DE4679" w:rsidRDefault="001A280C">
            <w:pPr>
              <w:pStyle w:val="Table01Row"/>
            </w:pPr>
            <w:r>
              <w:t xml:space="preserve">s. 507: 1 Sep 2010 (see s. 2(b) and </w:t>
            </w:r>
            <w:r>
              <w:rPr>
                <w:i/>
              </w:rPr>
              <w:t>Gazette</w:t>
            </w:r>
            <w:r>
              <w:t xml:space="preserve"> 13 Aug 2010 p. 3975)</w:t>
            </w:r>
          </w:p>
          <w:p w14:paraId="6948246F" w14:textId="77777777" w:rsidR="00DE4679" w:rsidRDefault="001A280C">
            <w:pPr>
              <w:pStyle w:val="Table01Row"/>
            </w:pPr>
            <w:r>
              <w:t xml:space="preserve">s. 512: 1 Sep 2012 (see s. 2(c)) and </w:t>
            </w:r>
            <w:r>
              <w:rPr>
                <w:i/>
              </w:rPr>
              <w:t>Gazette</w:t>
            </w:r>
            <w:r>
              <w:t xml:space="preserve"> 13 Aug 2010 p. 3975)</w:t>
            </w:r>
          </w:p>
        </w:tc>
      </w:tr>
      <w:tr w:rsidR="00DE4679" w14:paraId="5966AF22" w14:textId="77777777">
        <w:trPr>
          <w:cantSplit/>
          <w:jc w:val="center"/>
        </w:trPr>
        <w:tc>
          <w:tcPr>
            <w:tcW w:w="4253" w:type="dxa"/>
          </w:tcPr>
          <w:p w14:paraId="1F0FF9EC" w14:textId="77777777" w:rsidR="00DE4679" w:rsidRDefault="001A280C">
            <w:pPr>
              <w:pStyle w:val="Table01Row"/>
            </w:pPr>
            <w:r>
              <w:rPr>
                <w:i/>
              </w:rPr>
              <w:t>Police Amendment Act 2009</w:t>
            </w:r>
            <w:r>
              <w:t xml:space="preserve"> s. 13</w:t>
            </w:r>
          </w:p>
        </w:tc>
        <w:tc>
          <w:tcPr>
            <w:tcW w:w="1134" w:type="dxa"/>
          </w:tcPr>
          <w:p w14:paraId="42F38DC7" w14:textId="77777777" w:rsidR="00DE4679" w:rsidRDefault="001A280C">
            <w:pPr>
              <w:pStyle w:val="Table01Row"/>
            </w:pPr>
            <w:r>
              <w:t>2009/042</w:t>
            </w:r>
          </w:p>
        </w:tc>
        <w:tc>
          <w:tcPr>
            <w:tcW w:w="1134" w:type="dxa"/>
          </w:tcPr>
          <w:p w14:paraId="1492EA3B" w14:textId="77777777" w:rsidR="00DE4679" w:rsidRDefault="001A280C">
            <w:pPr>
              <w:pStyle w:val="Table01Row"/>
            </w:pPr>
            <w:r>
              <w:t>3 Dec 2009</w:t>
            </w:r>
          </w:p>
        </w:tc>
        <w:tc>
          <w:tcPr>
            <w:tcW w:w="3686" w:type="dxa"/>
          </w:tcPr>
          <w:p w14:paraId="6330923A" w14:textId="77777777" w:rsidR="00DE4679" w:rsidRDefault="001A280C">
            <w:pPr>
              <w:pStyle w:val="Table01Row"/>
            </w:pPr>
            <w:r>
              <w:t xml:space="preserve">13 Mar 2010 (see s. 2(b) and </w:t>
            </w:r>
            <w:r>
              <w:rPr>
                <w:i/>
              </w:rPr>
              <w:t>Gazette</w:t>
            </w:r>
            <w:r>
              <w:t xml:space="preserve"> 12 Mar 2010 p. 941)</w:t>
            </w:r>
          </w:p>
        </w:tc>
      </w:tr>
      <w:tr w:rsidR="00DE4679" w14:paraId="51DC65F7" w14:textId="77777777">
        <w:trPr>
          <w:cantSplit/>
          <w:jc w:val="center"/>
        </w:trPr>
        <w:tc>
          <w:tcPr>
            <w:tcW w:w="4253" w:type="dxa"/>
          </w:tcPr>
          <w:p w14:paraId="5359930D" w14:textId="77777777" w:rsidR="00DE4679" w:rsidRDefault="001A280C">
            <w:pPr>
              <w:pStyle w:val="Table01Row"/>
            </w:pPr>
            <w:r>
              <w:rPr>
                <w:i/>
              </w:rPr>
              <w:t>Ro</w:t>
            </w:r>
            <w:r>
              <w:rPr>
                <w:i/>
              </w:rPr>
              <w:t>ad Traffic Legislation Amendment Act 2012</w:t>
            </w:r>
            <w:r>
              <w:t xml:space="preserve"> Pt. 4 Div. 8</w:t>
            </w:r>
          </w:p>
        </w:tc>
        <w:tc>
          <w:tcPr>
            <w:tcW w:w="1134" w:type="dxa"/>
          </w:tcPr>
          <w:p w14:paraId="2E6B428C" w14:textId="77777777" w:rsidR="00DE4679" w:rsidRDefault="001A280C">
            <w:pPr>
              <w:pStyle w:val="Table01Row"/>
            </w:pPr>
            <w:r>
              <w:t>2012/008</w:t>
            </w:r>
          </w:p>
        </w:tc>
        <w:tc>
          <w:tcPr>
            <w:tcW w:w="1134" w:type="dxa"/>
          </w:tcPr>
          <w:p w14:paraId="63E4D31E" w14:textId="77777777" w:rsidR="00DE4679" w:rsidRDefault="001A280C">
            <w:pPr>
              <w:pStyle w:val="Table01Row"/>
            </w:pPr>
            <w:r>
              <w:t>21 May 2012</w:t>
            </w:r>
          </w:p>
        </w:tc>
        <w:tc>
          <w:tcPr>
            <w:tcW w:w="3686" w:type="dxa"/>
          </w:tcPr>
          <w:p w14:paraId="5C841311" w14:textId="77777777" w:rsidR="00DE4679" w:rsidRDefault="001A280C">
            <w:pPr>
              <w:pStyle w:val="Table01Row"/>
            </w:pPr>
            <w:r>
              <w:t xml:space="preserve">27 Apr 2015 (see s. 2(d) and </w:t>
            </w:r>
            <w:r>
              <w:rPr>
                <w:i/>
              </w:rPr>
              <w:t>Gazette</w:t>
            </w:r>
            <w:r>
              <w:t xml:space="preserve"> 17 Apr 2015 p. 1371)</w:t>
            </w:r>
          </w:p>
        </w:tc>
      </w:tr>
      <w:tr w:rsidR="00DE4679" w14:paraId="3C3CB69B" w14:textId="77777777">
        <w:trPr>
          <w:cantSplit/>
          <w:jc w:val="center"/>
        </w:trPr>
        <w:tc>
          <w:tcPr>
            <w:tcW w:w="10207" w:type="dxa"/>
            <w:gridSpan w:val="4"/>
          </w:tcPr>
          <w:p w14:paraId="0F409910" w14:textId="77777777" w:rsidR="00DE4679" w:rsidRDefault="001A280C">
            <w:pPr>
              <w:pStyle w:val="Table01Row"/>
            </w:pPr>
            <w:r>
              <w:rPr>
                <w:b/>
              </w:rPr>
              <w:t>Reprint 2 as at 24 May 2013 (not including 2012/008)</w:t>
            </w:r>
          </w:p>
        </w:tc>
      </w:tr>
      <w:tr w:rsidR="00DE4679" w14:paraId="58529172" w14:textId="77777777">
        <w:trPr>
          <w:cantSplit/>
          <w:jc w:val="center"/>
        </w:trPr>
        <w:tc>
          <w:tcPr>
            <w:tcW w:w="4253" w:type="dxa"/>
          </w:tcPr>
          <w:p w14:paraId="00363034" w14:textId="77777777" w:rsidR="00DE4679" w:rsidRDefault="001A280C">
            <w:pPr>
              <w:pStyle w:val="Table01Row"/>
            </w:pPr>
            <w:r>
              <w:rPr>
                <w:i/>
              </w:rPr>
              <w:t xml:space="preserve">Courts and Tribunals (Electronic Processes </w:t>
            </w:r>
            <w:r>
              <w:rPr>
                <w:i/>
              </w:rPr>
              <w:t>Facilitation) Act 2013</w:t>
            </w:r>
            <w:r>
              <w:t xml:space="preserve"> Pt. 3 Div. 3</w:t>
            </w:r>
          </w:p>
        </w:tc>
        <w:tc>
          <w:tcPr>
            <w:tcW w:w="1134" w:type="dxa"/>
          </w:tcPr>
          <w:p w14:paraId="39E3F0D7" w14:textId="77777777" w:rsidR="00DE4679" w:rsidRDefault="001A280C">
            <w:pPr>
              <w:pStyle w:val="Table01Row"/>
            </w:pPr>
            <w:r>
              <w:t>2013/020</w:t>
            </w:r>
          </w:p>
        </w:tc>
        <w:tc>
          <w:tcPr>
            <w:tcW w:w="1134" w:type="dxa"/>
          </w:tcPr>
          <w:p w14:paraId="789B398D" w14:textId="77777777" w:rsidR="00DE4679" w:rsidRDefault="001A280C">
            <w:pPr>
              <w:pStyle w:val="Table01Row"/>
            </w:pPr>
            <w:r>
              <w:t>4 Nov 2013</w:t>
            </w:r>
          </w:p>
        </w:tc>
        <w:tc>
          <w:tcPr>
            <w:tcW w:w="3686" w:type="dxa"/>
          </w:tcPr>
          <w:p w14:paraId="75FBCF74" w14:textId="77777777" w:rsidR="00DE4679" w:rsidRDefault="001A280C">
            <w:pPr>
              <w:pStyle w:val="Table01Row"/>
            </w:pPr>
            <w:r>
              <w:t xml:space="preserve">25 Nov 2013 (see s. 2(b) and </w:t>
            </w:r>
            <w:r>
              <w:rPr>
                <w:i/>
              </w:rPr>
              <w:t>Gazette</w:t>
            </w:r>
            <w:r>
              <w:t xml:space="preserve"> 22 Nov 2013 p. 5391)</w:t>
            </w:r>
          </w:p>
        </w:tc>
      </w:tr>
      <w:tr w:rsidR="00DE4679" w14:paraId="4FB4EB7D" w14:textId="77777777">
        <w:trPr>
          <w:cantSplit/>
          <w:jc w:val="center"/>
        </w:trPr>
        <w:tc>
          <w:tcPr>
            <w:tcW w:w="4253" w:type="dxa"/>
          </w:tcPr>
          <w:p w14:paraId="72A2A970" w14:textId="77777777" w:rsidR="00DE4679" w:rsidRDefault="001A280C">
            <w:pPr>
              <w:pStyle w:val="Table01Row"/>
            </w:pPr>
            <w:r>
              <w:rPr>
                <w:i/>
              </w:rPr>
              <w:t>Local Government Legislation Amendment Act 2016</w:t>
            </w:r>
            <w:r>
              <w:t xml:space="preserve"> Pt. 3 Div. 7</w:t>
            </w:r>
          </w:p>
        </w:tc>
        <w:tc>
          <w:tcPr>
            <w:tcW w:w="1134" w:type="dxa"/>
          </w:tcPr>
          <w:p w14:paraId="654B2486" w14:textId="77777777" w:rsidR="00DE4679" w:rsidRDefault="001A280C">
            <w:pPr>
              <w:pStyle w:val="Table01Row"/>
            </w:pPr>
            <w:r>
              <w:t>2016/026</w:t>
            </w:r>
          </w:p>
        </w:tc>
        <w:tc>
          <w:tcPr>
            <w:tcW w:w="1134" w:type="dxa"/>
          </w:tcPr>
          <w:p w14:paraId="0EC505D2" w14:textId="77777777" w:rsidR="00DE4679" w:rsidRDefault="001A280C">
            <w:pPr>
              <w:pStyle w:val="Table01Row"/>
            </w:pPr>
            <w:r>
              <w:t>21 Sep 2016</w:t>
            </w:r>
          </w:p>
        </w:tc>
        <w:tc>
          <w:tcPr>
            <w:tcW w:w="3686" w:type="dxa"/>
          </w:tcPr>
          <w:p w14:paraId="377CF44C" w14:textId="77777777" w:rsidR="00DE4679" w:rsidRDefault="001A280C">
            <w:pPr>
              <w:pStyle w:val="Table01Row"/>
            </w:pPr>
            <w:r>
              <w:t xml:space="preserve">21 Jan 2017 (see s. 2(b) and </w:t>
            </w:r>
            <w:r>
              <w:rPr>
                <w:i/>
              </w:rPr>
              <w:t>Gazette</w:t>
            </w:r>
            <w:r>
              <w:t xml:space="preserve"> 20 Jan 2017 p. 648)</w:t>
            </w:r>
          </w:p>
        </w:tc>
      </w:tr>
      <w:tr w:rsidR="00DE4679" w14:paraId="521225EF" w14:textId="77777777">
        <w:trPr>
          <w:cantSplit/>
          <w:jc w:val="center"/>
        </w:trPr>
        <w:tc>
          <w:tcPr>
            <w:tcW w:w="4253" w:type="dxa"/>
          </w:tcPr>
          <w:p w14:paraId="6ABAF91E" w14:textId="77777777" w:rsidR="00DE4679" w:rsidRDefault="001A280C">
            <w:pPr>
              <w:pStyle w:val="Table01Row"/>
            </w:pPr>
            <w:r>
              <w:rPr>
                <w:i/>
              </w:rPr>
              <w:t>C</w:t>
            </w:r>
            <w:r>
              <w:rPr>
                <w:i/>
              </w:rPr>
              <w:t>ourts Legislation Amendment Act 2018</w:t>
            </w:r>
            <w:r>
              <w:t xml:space="preserve"> Pt. 2</w:t>
            </w:r>
          </w:p>
        </w:tc>
        <w:tc>
          <w:tcPr>
            <w:tcW w:w="1134" w:type="dxa"/>
          </w:tcPr>
          <w:p w14:paraId="21F3E485" w14:textId="77777777" w:rsidR="00DE4679" w:rsidRDefault="001A280C">
            <w:pPr>
              <w:pStyle w:val="Table01Row"/>
            </w:pPr>
            <w:r>
              <w:t>2018/029</w:t>
            </w:r>
          </w:p>
        </w:tc>
        <w:tc>
          <w:tcPr>
            <w:tcW w:w="1134" w:type="dxa"/>
          </w:tcPr>
          <w:p w14:paraId="24927605" w14:textId="77777777" w:rsidR="00DE4679" w:rsidRDefault="001A280C">
            <w:pPr>
              <w:pStyle w:val="Table01Row"/>
            </w:pPr>
            <w:r>
              <w:t>2 Nov 2018</w:t>
            </w:r>
          </w:p>
        </w:tc>
        <w:tc>
          <w:tcPr>
            <w:tcW w:w="3686" w:type="dxa"/>
          </w:tcPr>
          <w:p w14:paraId="21C65E08" w14:textId="77777777" w:rsidR="00DE4679" w:rsidRDefault="001A280C">
            <w:pPr>
              <w:pStyle w:val="Table01Row"/>
            </w:pPr>
            <w:r>
              <w:t>3 Nov 2018 (see s. 2(b))</w:t>
            </w:r>
          </w:p>
        </w:tc>
      </w:tr>
      <w:tr w:rsidR="00DE4679" w14:paraId="55FC82D4" w14:textId="77777777">
        <w:trPr>
          <w:cantSplit/>
          <w:jc w:val="center"/>
        </w:trPr>
        <w:tc>
          <w:tcPr>
            <w:tcW w:w="4253" w:type="dxa"/>
          </w:tcPr>
          <w:p w14:paraId="1D46112D" w14:textId="77777777" w:rsidR="00DE4679" w:rsidRDefault="001A280C">
            <w:pPr>
              <w:pStyle w:val="Table01Row"/>
            </w:pPr>
            <w:r>
              <w:rPr>
                <w:i/>
              </w:rPr>
              <w:t>Legal Profession Uniform Law Application Act 2022</w:t>
            </w:r>
            <w:r>
              <w:t xml:space="preserve"> Pt. 17 Div. 3</w:t>
            </w:r>
          </w:p>
        </w:tc>
        <w:tc>
          <w:tcPr>
            <w:tcW w:w="1134" w:type="dxa"/>
          </w:tcPr>
          <w:p w14:paraId="240DAC8A" w14:textId="77777777" w:rsidR="00DE4679" w:rsidRDefault="001A280C">
            <w:pPr>
              <w:pStyle w:val="Table01Row"/>
            </w:pPr>
            <w:r>
              <w:t>2022/009</w:t>
            </w:r>
          </w:p>
        </w:tc>
        <w:tc>
          <w:tcPr>
            <w:tcW w:w="1134" w:type="dxa"/>
          </w:tcPr>
          <w:p w14:paraId="3BA0DEA8" w14:textId="77777777" w:rsidR="00DE4679" w:rsidRDefault="001A280C">
            <w:pPr>
              <w:pStyle w:val="Table01Row"/>
            </w:pPr>
            <w:r>
              <w:t>14 Apr 2022</w:t>
            </w:r>
          </w:p>
        </w:tc>
        <w:tc>
          <w:tcPr>
            <w:tcW w:w="3686" w:type="dxa"/>
          </w:tcPr>
          <w:p w14:paraId="258AB989" w14:textId="77777777" w:rsidR="00DE4679" w:rsidRDefault="001A280C">
            <w:pPr>
              <w:pStyle w:val="Table01Row"/>
            </w:pPr>
            <w:r>
              <w:t>1 Jul 2022 (see s. 2(c) and SL 2022/113 cl. 2)</w:t>
            </w:r>
          </w:p>
        </w:tc>
      </w:tr>
    </w:tbl>
    <w:p w14:paraId="5333D27C" w14:textId="77777777" w:rsidR="00DE4679" w:rsidRDefault="001A280C">
      <w:pPr>
        <w:pStyle w:val="IActName"/>
      </w:pPr>
      <w:r>
        <w:lastRenderedPageBreak/>
        <w:t>Civil Liability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C5EEA4" w14:textId="77777777">
        <w:trPr>
          <w:cantSplit/>
          <w:jc w:val="center"/>
        </w:trPr>
        <w:tc>
          <w:tcPr>
            <w:tcW w:w="1134" w:type="dxa"/>
          </w:tcPr>
          <w:p w14:paraId="061EC63A" w14:textId="77777777" w:rsidR="00DE4679" w:rsidRDefault="001A280C">
            <w:pPr>
              <w:pStyle w:val="Table01Row"/>
              <w:keepNext/>
            </w:pPr>
            <w:r>
              <w:rPr>
                <w:b/>
              </w:rPr>
              <w:t>Portfolio:</w:t>
            </w:r>
          </w:p>
        </w:tc>
        <w:tc>
          <w:tcPr>
            <w:tcW w:w="8505" w:type="dxa"/>
          </w:tcPr>
          <w:p w14:paraId="65A7571D" w14:textId="77777777" w:rsidR="00DE4679" w:rsidRDefault="001A280C">
            <w:pPr>
              <w:pStyle w:val="Table01Row"/>
              <w:keepNext/>
            </w:pPr>
            <w:r>
              <w:t>Attorney General</w:t>
            </w:r>
          </w:p>
        </w:tc>
      </w:tr>
      <w:tr w:rsidR="00DE4679" w14:paraId="3BF85881" w14:textId="77777777">
        <w:trPr>
          <w:cantSplit/>
          <w:jc w:val="center"/>
        </w:trPr>
        <w:tc>
          <w:tcPr>
            <w:tcW w:w="1134" w:type="dxa"/>
          </w:tcPr>
          <w:p w14:paraId="4760F420" w14:textId="77777777" w:rsidR="00DE4679" w:rsidRDefault="001A280C">
            <w:pPr>
              <w:pStyle w:val="Table01Row"/>
              <w:keepNext/>
            </w:pPr>
            <w:r>
              <w:rPr>
                <w:b/>
              </w:rPr>
              <w:t>Agency:</w:t>
            </w:r>
          </w:p>
        </w:tc>
        <w:tc>
          <w:tcPr>
            <w:tcW w:w="8505" w:type="dxa"/>
          </w:tcPr>
          <w:p w14:paraId="6D8254B3" w14:textId="77777777" w:rsidR="00DE4679" w:rsidRDefault="001A280C">
            <w:pPr>
              <w:pStyle w:val="Table01Row"/>
              <w:keepNext/>
            </w:pPr>
            <w:r>
              <w:t>Department of Justice</w:t>
            </w:r>
          </w:p>
        </w:tc>
      </w:tr>
    </w:tbl>
    <w:p w14:paraId="416821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C7E5CE" w14:textId="77777777">
        <w:trPr>
          <w:cantSplit/>
          <w:jc w:val="center"/>
        </w:trPr>
        <w:tc>
          <w:tcPr>
            <w:tcW w:w="4253" w:type="dxa"/>
          </w:tcPr>
          <w:p w14:paraId="52E9A157" w14:textId="77777777" w:rsidR="00DE4679" w:rsidRDefault="001A280C">
            <w:pPr>
              <w:pStyle w:val="Table01Row"/>
            </w:pPr>
            <w:r>
              <w:rPr>
                <w:i/>
              </w:rPr>
              <w:t>Civil Liability Act 2002</w:t>
            </w:r>
          </w:p>
        </w:tc>
        <w:tc>
          <w:tcPr>
            <w:tcW w:w="1134" w:type="dxa"/>
          </w:tcPr>
          <w:p w14:paraId="67DF5B33" w14:textId="77777777" w:rsidR="00DE4679" w:rsidRDefault="001A280C">
            <w:pPr>
              <w:pStyle w:val="Table01Row"/>
            </w:pPr>
            <w:r>
              <w:t>2002/035</w:t>
            </w:r>
          </w:p>
        </w:tc>
        <w:tc>
          <w:tcPr>
            <w:tcW w:w="1134" w:type="dxa"/>
          </w:tcPr>
          <w:p w14:paraId="7EBA9023" w14:textId="77777777" w:rsidR="00DE4679" w:rsidRDefault="001A280C">
            <w:pPr>
              <w:pStyle w:val="Table01Row"/>
            </w:pPr>
            <w:r>
              <w:t>20 Nov 2002</w:t>
            </w:r>
          </w:p>
        </w:tc>
        <w:tc>
          <w:tcPr>
            <w:tcW w:w="3686" w:type="dxa"/>
          </w:tcPr>
          <w:p w14:paraId="56387C09" w14:textId="77777777" w:rsidR="00DE4679" w:rsidRDefault="001A280C">
            <w:pPr>
              <w:pStyle w:val="Table01Row"/>
            </w:pPr>
            <w:r>
              <w:t>s. 1 &amp; 2: 20 Nov 2002;</w:t>
            </w:r>
          </w:p>
          <w:p w14:paraId="4FFB3FB5" w14:textId="77777777" w:rsidR="00DE4679" w:rsidRDefault="001A280C">
            <w:pPr>
              <w:pStyle w:val="Table01Row"/>
            </w:pPr>
            <w:r>
              <w:t xml:space="preserve">Act other than s. 1 &amp; 2: 1 Jan 2003 (see s. 2 and </w:t>
            </w:r>
            <w:r>
              <w:rPr>
                <w:i/>
              </w:rPr>
              <w:t>Gazette</w:t>
            </w:r>
            <w:r>
              <w:t xml:space="preserve"> 17 Dec 2002 p. 5905)</w:t>
            </w:r>
          </w:p>
        </w:tc>
      </w:tr>
      <w:tr w:rsidR="00DE4679" w14:paraId="18568653" w14:textId="77777777">
        <w:trPr>
          <w:cantSplit/>
          <w:jc w:val="center"/>
        </w:trPr>
        <w:tc>
          <w:tcPr>
            <w:tcW w:w="4253" w:type="dxa"/>
          </w:tcPr>
          <w:p w14:paraId="33C814FC" w14:textId="77777777" w:rsidR="00DE4679" w:rsidRDefault="001A280C">
            <w:pPr>
              <w:pStyle w:val="Table01Row"/>
            </w:pPr>
            <w:r>
              <w:rPr>
                <w:i/>
              </w:rPr>
              <w:t>Civil Liability Amendment Act 2003</w:t>
            </w:r>
          </w:p>
        </w:tc>
        <w:tc>
          <w:tcPr>
            <w:tcW w:w="1134" w:type="dxa"/>
          </w:tcPr>
          <w:p w14:paraId="1DD9D8D9" w14:textId="77777777" w:rsidR="00DE4679" w:rsidRDefault="001A280C">
            <w:pPr>
              <w:pStyle w:val="Table01Row"/>
            </w:pPr>
            <w:r>
              <w:t>2003/058</w:t>
            </w:r>
          </w:p>
        </w:tc>
        <w:tc>
          <w:tcPr>
            <w:tcW w:w="1134" w:type="dxa"/>
          </w:tcPr>
          <w:p w14:paraId="4960B361" w14:textId="77777777" w:rsidR="00DE4679" w:rsidRDefault="001A280C">
            <w:pPr>
              <w:pStyle w:val="Table01Row"/>
            </w:pPr>
            <w:r>
              <w:t>30</w:t>
            </w:r>
            <w:r>
              <w:t> Oct 2003</w:t>
            </w:r>
          </w:p>
        </w:tc>
        <w:tc>
          <w:tcPr>
            <w:tcW w:w="3686" w:type="dxa"/>
          </w:tcPr>
          <w:p w14:paraId="1DCE7312" w14:textId="77777777" w:rsidR="00DE4679" w:rsidRDefault="001A280C">
            <w:pPr>
              <w:pStyle w:val="Table01Row"/>
            </w:pPr>
            <w:r>
              <w:t>s. 1 &amp; 2: 30 Oct 2003;</w:t>
            </w:r>
          </w:p>
          <w:p w14:paraId="1421436C" w14:textId="77777777" w:rsidR="00DE4679" w:rsidRDefault="001A280C">
            <w:pPr>
              <w:pStyle w:val="Table01Row"/>
            </w:pPr>
            <w:r>
              <w:t xml:space="preserve">Act other than s. 1, 2, 9 &amp; 14: 1 Dec 2003 (see s. 2 and </w:t>
            </w:r>
            <w:r>
              <w:rPr>
                <w:i/>
              </w:rPr>
              <w:t>Gazette</w:t>
            </w:r>
            <w:r>
              <w:t xml:space="preserve"> 28 Nov 2003 p. 4773);</w:t>
            </w:r>
          </w:p>
          <w:p w14:paraId="5B243D75" w14:textId="77777777" w:rsidR="00DE4679" w:rsidRDefault="001A280C">
            <w:pPr>
              <w:pStyle w:val="Table01Row"/>
            </w:pPr>
            <w:r>
              <w:t xml:space="preserve">s. 9 &amp; 14: 1 Dec 2004 (see s. 2 and </w:t>
            </w:r>
            <w:r>
              <w:rPr>
                <w:i/>
              </w:rPr>
              <w:t>Gazette</w:t>
            </w:r>
            <w:r>
              <w:t xml:space="preserve"> 26 Nov 2004 p. 5309)</w:t>
            </w:r>
          </w:p>
        </w:tc>
      </w:tr>
      <w:tr w:rsidR="00DE4679" w14:paraId="0EDC12BF" w14:textId="77777777">
        <w:trPr>
          <w:cantSplit/>
          <w:jc w:val="center"/>
        </w:trPr>
        <w:tc>
          <w:tcPr>
            <w:tcW w:w="4253" w:type="dxa"/>
          </w:tcPr>
          <w:p w14:paraId="4A6BE94E" w14:textId="77777777" w:rsidR="00DE4679" w:rsidRDefault="001A280C">
            <w:pPr>
              <w:pStyle w:val="Table01Row"/>
            </w:pPr>
            <w:r>
              <w:rPr>
                <w:i/>
              </w:rPr>
              <w:t>Acts Amendment and Repeal (Courts and Legal Practice) Act 2003</w:t>
            </w:r>
            <w:r>
              <w:t xml:space="preserve"> </w:t>
            </w:r>
            <w:r>
              <w:t>s. 19</w:t>
            </w:r>
          </w:p>
        </w:tc>
        <w:tc>
          <w:tcPr>
            <w:tcW w:w="1134" w:type="dxa"/>
          </w:tcPr>
          <w:p w14:paraId="28E2364B" w14:textId="77777777" w:rsidR="00DE4679" w:rsidRDefault="001A280C">
            <w:pPr>
              <w:pStyle w:val="Table01Row"/>
            </w:pPr>
            <w:r>
              <w:t>2003/065</w:t>
            </w:r>
          </w:p>
        </w:tc>
        <w:tc>
          <w:tcPr>
            <w:tcW w:w="1134" w:type="dxa"/>
          </w:tcPr>
          <w:p w14:paraId="0949B6BD" w14:textId="77777777" w:rsidR="00DE4679" w:rsidRDefault="001A280C">
            <w:pPr>
              <w:pStyle w:val="Table01Row"/>
            </w:pPr>
            <w:r>
              <w:t>4 Dec 2003</w:t>
            </w:r>
          </w:p>
        </w:tc>
        <w:tc>
          <w:tcPr>
            <w:tcW w:w="3686" w:type="dxa"/>
          </w:tcPr>
          <w:p w14:paraId="6BF41BD1" w14:textId="77777777" w:rsidR="00DE4679" w:rsidRDefault="001A280C">
            <w:pPr>
              <w:pStyle w:val="Table01Row"/>
            </w:pPr>
            <w:r>
              <w:t xml:space="preserve">1 Jan 2004 (see s. 2 and </w:t>
            </w:r>
            <w:r>
              <w:rPr>
                <w:i/>
              </w:rPr>
              <w:t>Gazette</w:t>
            </w:r>
            <w:r>
              <w:t xml:space="preserve"> 30 Dec 2003 p. 5722)</w:t>
            </w:r>
          </w:p>
        </w:tc>
      </w:tr>
      <w:tr w:rsidR="00DE4679" w14:paraId="66D785E3" w14:textId="77777777">
        <w:trPr>
          <w:cantSplit/>
          <w:jc w:val="center"/>
        </w:trPr>
        <w:tc>
          <w:tcPr>
            <w:tcW w:w="4253" w:type="dxa"/>
          </w:tcPr>
          <w:p w14:paraId="2BC7D991" w14:textId="77777777" w:rsidR="00DE4679" w:rsidRDefault="001A280C">
            <w:pPr>
              <w:pStyle w:val="Table01Row"/>
            </w:pPr>
            <w:r>
              <w:rPr>
                <w:i/>
              </w:rPr>
              <w:t>Workers’ Compensation Reform Act 2004</w:t>
            </w:r>
            <w:r>
              <w:t xml:space="preserve"> s. 174</w:t>
            </w:r>
          </w:p>
        </w:tc>
        <w:tc>
          <w:tcPr>
            <w:tcW w:w="1134" w:type="dxa"/>
          </w:tcPr>
          <w:p w14:paraId="2CF261A6" w14:textId="77777777" w:rsidR="00DE4679" w:rsidRDefault="001A280C">
            <w:pPr>
              <w:pStyle w:val="Table01Row"/>
            </w:pPr>
            <w:r>
              <w:t>2004/042</w:t>
            </w:r>
          </w:p>
        </w:tc>
        <w:tc>
          <w:tcPr>
            <w:tcW w:w="1134" w:type="dxa"/>
          </w:tcPr>
          <w:p w14:paraId="6998EC34" w14:textId="77777777" w:rsidR="00DE4679" w:rsidRDefault="001A280C">
            <w:pPr>
              <w:pStyle w:val="Table01Row"/>
            </w:pPr>
            <w:r>
              <w:t>9 Nov 2004</w:t>
            </w:r>
          </w:p>
        </w:tc>
        <w:tc>
          <w:tcPr>
            <w:tcW w:w="3686" w:type="dxa"/>
          </w:tcPr>
          <w:p w14:paraId="2AAA6AFF" w14:textId="77777777" w:rsidR="00DE4679" w:rsidRDefault="001A280C">
            <w:pPr>
              <w:pStyle w:val="Table01Row"/>
            </w:pPr>
            <w:r>
              <w:t xml:space="preserve">4 Jan 2005 (see s. 2 and </w:t>
            </w:r>
            <w:r>
              <w:rPr>
                <w:i/>
              </w:rPr>
              <w:t>Gazette</w:t>
            </w:r>
            <w:r>
              <w:t xml:space="preserve"> 31 Dec 2004 p. 7131)</w:t>
            </w:r>
          </w:p>
        </w:tc>
      </w:tr>
      <w:tr w:rsidR="00DE4679" w14:paraId="6CF3AC7C" w14:textId="77777777">
        <w:trPr>
          <w:cantSplit/>
          <w:jc w:val="center"/>
        </w:trPr>
        <w:tc>
          <w:tcPr>
            <w:tcW w:w="4253" w:type="dxa"/>
          </w:tcPr>
          <w:p w14:paraId="753839B7" w14:textId="77777777" w:rsidR="00DE4679" w:rsidRDefault="001A280C">
            <w:pPr>
              <w:pStyle w:val="Table01Row"/>
            </w:pPr>
            <w:r>
              <w:rPr>
                <w:i/>
              </w:rPr>
              <w:t>Civil Liability Amendment Act 2004</w:t>
            </w:r>
          </w:p>
        </w:tc>
        <w:tc>
          <w:tcPr>
            <w:tcW w:w="1134" w:type="dxa"/>
          </w:tcPr>
          <w:p w14:paraId="090B2309" w14:textId="77777777" w:rsidR="00DE4679" w:rsidRDefault="001A280C">
            <w:pPr>
              <w:pStyle w:val="Table01Row"/>
            </w:pPr>
            <w:r>
              <w:t>2004/043</w:t>
            </w:r>
          </w:p>
        </w:tc>
        <w:tc>
          <w:tcPr>
            <w:tcW w:w="1134" w:type="dxa"/>
          </w:tcPr>
          <w:p w14:paraId="0B4BC5FF" w14:textId="77777777" w:rsidR="00DE4679" w:rsidRDefault="001A280C">
            <w:pPr>
              <w:pStyle w:val="Table01Row"/>
            </w:pPr>
            <w:r>
              <w:t>9 Nov 2004</w:t>
            </w:r>
          </w:p>
        </w:tc>
        <w:tc>
          <w:tcPr>
            <w:tcW w:w="3686" w:type="dxa"/>
          </w:tcPr>
          <w:p w14:paraId="74F7842D" w14:textId="77777777" w:rsidR="00DE4679" w:rsidRDefault="001A280C">
            <w:pPr>
              <w:pStyle w:val="Table01Row"/>
            </w:pPr>
            <w:r>
              <w:t xml:space="preserve">Act other than Pt. 3: 9 Nov 2004 (see s. 2(1)); </w:t>
            </w:r>
          </w:p>
          <w:p w14:paraId="5696A98F" w14:textId="77777777" w:rsidR="00DE4679" w:rsidRDefault="001A280C">
            <w:pPr>
              <w:pStyle w:val="Table01Row"/>
            </w:pPr>
            <w:r>
              <w:t xml:space="preserve">Pt. 3: 1 Dec 2004 (see s. 2(2) and </w:t>
            </w:r>
            <w:r>
              <w:rPr>
                <w:i/>
              </w:rPr>
              <w:t>Gazette</w:t>
            </w:r>
            <w:r>
              <w:t xml:space="preserve"> 26 Nov 2004 p. 5309)</w:t>
            </w:r>
          </w:p>
        </w:tc>
      </w:tr>
      <w:tr w:rsidR="00DE4679" w14:paraId="4E289888" w14:textId="77777777">
        <w:trPr>
          <w:cantSplit/>
          <w:jc w:val="center"/>
        </w:trPr>
        <w:tc>
          <w:tcPr>
            <w:tcW w:w="4253" w:type="dxa"/>
          </w:tcPr>
          <w:p w14:paraId="5B2D1392" w14:textId="77777777" w:rsidR="00DE4679" w:rsidRDefault="001A280C">
            <w:pPr>
              <w:pStyle w:val="Table01Row"/>
            </w:pPr>
            <w:r>
              <w:rPr>
                <w:i/>
              </w:rPr>
              <w:t>Psychologists Act 2005</w:t>
            </w:r>
            <w:r>
              <w:t xml:space="preserve"> Sch. 3 cl. 1</w:t>
            </w:r>
          </w:p>
        </w:tc>
        <w:tc>
          <w:tcPr>
            <w:tcW w:w="1134" w:type="dxa"/>
          </w:tcPr>
          <w:p w14:paraId="6B54B20F" w14:textId="77777777" w:rsidR="00DE4679" w:rsidRDefault="001A280C">
            <w:pPr>
              <w:pStyle w:val="Table01Row"/>
            </w:pPr>
            <w:r>
              <w:t>2005/028</w:t>
            </w:r>
          </w:p>
        </w:tc>
        <w:tc>
          <w:tcPr>
            <w:tcW w:w="1134" w:type="dxa"/>
          </w:tcPr>
          <w:p w14:paraId="2B3FEA7A" w14:textId="77777777" w:rsidR="00DE4679" w:rsidRDefault="001A280C">
            <w:pPr>
              <w:pStyle w:val="Table01Row"/>
            </w:pPr>
            <w:r>
              <w:t>12 Dec 2005</w:t>
            </w:r>
          </w:p>
        </w:tc>
        <w:tc>
          <w:tcPr>
            <w:tcW w:w="3686" w:type="dxa"/>
          </w:tcPr>
          <w:p w14:paraId="4E131C11" w14:textId="77777777" w:rsidR="00DE4679" w:rsidRDefault="001A280C">
            <w:pPr>
              <w:pStyle w:val="Table01Row"/>
            </w:pPr>
            <w:r>
              <w:t xml:space="preserve">4 May 2007 (see s. 2 and </w:t>
            </w:r>
            <w:r>
              <w:rPr>
                <w:i/>
              </w:rPr>
              <w:t>Gazette</w:t>
            </w:r>
            <w:r>
              <w:t xml:space="preserve"> 4 May 2007 p. 1963)</w:t>
            </w:r>
          </w:p>
        </w:tc>
      </w:tr>
      <w:tr w:rsidR="00DE4679" w14:paraId="619ECF91" w14:textId="77777777">
        <w:trPr>
          <w:cantSplit/>
          <w:jc w:val="center"/>
        </w:trPr>
        <w:tc>
          <w:tcPr>
            <w:tcW w:w="4253" w:type="dxa"/>
          </w:tcPr>
          <w:p w14:paraId="067089E1" w14:textId="77777777" w:rsidR="00DE4679" w:rsidRDefault="001A280C">
            <w:pPr>
              <w:pStyle w:val="Table01Row"/>
            </w:pPr>
            <w:r>
              <w:rPr>
                <w:i/>
              </w:rPr>
              <w:t>Optometrists Act 2005</w:t>
            </w:r>
            <w:r>
              <w:t xml:space="preserve"> </w:t>
            </w:r>
            <w:r>
              <w:t>Sch. 3 cl. 1</w:t>
            </w:r>
          </w:p>
        </w:tc>
        <w:tc>
          <w:tcPr>
            <w:tcW w:w="1134" w:type="dxa"/>
          </w:tcPr>
          <w:p w14:paraId="26662281" w14:textId="77777777" w:rsidR="00DE4679" w:rsidRDefault="001A280C">
            <w:pPr>
              <w:pStyle w:val="Table01Row"/>
            </w:pPr>
            <w:r>
              <w:t>2005/029</w:t>
            </w:r>
          </w:p>
        </w:tc>
        <w:tc>
          <w:tcPr>
            <w:tcW w:w="1134" w:type="dxa"/>
          </w:tcPr>
          <w:p w14:paraId="37467752" w14:textId="77777777" w:rsidR="00DE4679" w:rsidRDefault="001A280C">
            <w:pPr>
              <w:pStyle w:val="Table01Row"/>
            </w:pPr>
            <w:r>
              <w:t>12 Dec 2005</w:t>
            </w:r>
          </w:p>
        </w:tc>
        <w:tc>
          <w:tcPr>
            <w:tcW w:w="3686" w:type="dxa"/>
          </w:tcPr>
          <w:p w14:paraId="255C5111" w14:textId="77777777" w:rsidR="00DE4679" w:rsidRDefault="001A280C">
            <w:pPr>
              <w:pStyle w:val="Table01Row"/>
            </w:pPr>
            <w:r>
              <w:t xml:space="preserve">20 Apr 2007 (see s. 2 and </w:t>
            </w:r>
            <w:r>
              <w:rPr>
                <w:i/>
              </w:rPr>
              <w:t>Gazette</w:t>
            </w:r>
            <w:r>
              <w:t xml:space="preserve"> 30 Mar 2007 p. 1451)</w:t>
            </w:r>
          </w:p>
        </w:tc>
      </w:tr>
      <w:tr w:rsidR="00DE4679" w14:paraId="4EB9F9C1" w14:textId="77777777">
        <w:trPr>
          <w:cantSplit/>
          <w:jc w:val="center"/>
        </w:trPr>
        <w:tc>
          <w:tcPr>
            <w:tcW w:w="4253" w:type="dxa"/>
          </w:tcPr>
          <w:p w14:paraId="248DD813" w14:textId="77777777" w:rsidR="00DE4679" w:rsidRDefault="001A280C">
            <w:pPr>
              <w:pStyle w:val="Table01Row"/>
            </w:pPr>
            <w:r>
              <w:rPr>
                <w:i/>
              </w:rPr>
              <w:t>Podiatrists Act 2005</w:t>
            </w:r>
            <w:r>
              <w:t xml:space="preserve"> Sch. 3 cl. 1</w:t>
            </w:r>
          </w:p>
        </w:tc>
        <w:tc>
          <w:tcPr>
            <w:tcW w:w="1134" w:type="dxa"/>
          </w:tcPr>
          <w:p w14:paraId="70A7280B" w14:textId="77777777" w:rsidR="00DE4679" w:rsidRDefault="001A280C">
            <w:pPr>
              <w:pStyle w:val="Table01Row"/>
            </w:pPr>
            <w:r>
              <w:t>2005/030</w:t>
            </w:r>
          </w:p>
        </w:tc>
        <w:tc>
          <w:tcPr>
            <w:tcW w:w="1134" w:type="dxa"/>
          </w:tcPr>
          <w:p w14:paraId="57B8115A" w14:textId="77777777" w:rsidR="00DE4679" w:rsidRDefault="001A280C">
            <w:pPr>
              <w:pStyle w:val="Table01Row"/>
            </w:pPr>
            <w:r>
              <w:t>12 Dec 2005</w:t>
            </w:r>
          </w:p>
        </w:tc>
        <w:tc>
          <w:tcPr>
            <w:tcW w:w="3686" w:type="dxa"/>
          </w:tcPr>
          <w:p w14:paraId="4B7E7E24" w14:textId="77777777" w:rsidR="00DE4679" w:rsidRDefault="001A280C">
            <w:pPr>
              <w:pStyle w:val="Table01Row"/>
            </w:pPr>
            <w:r>
              <w:t xml:space="preserve">30 May 2007 (see s. 2 and </w:t>
            </w:r>
            <w:r>
              <w:rPr>
                <w:i/>
              </w:rPr>
              <w:t>Gazette</w:t>
            </w:r>
            <w:r>
              <w:t xml:space="preserve"> 29 May 2007 p. 2486)</w:t>
            </w:r>
          </w:p>
        </w:tc>
      </w:tr>
      <w:tr w:rsidR="00DE4679" w14:paraId="3A642581" w14:textId="77777777">
        <w:trPr>
          <w:cantSplit/>
          <w:jc w:val="center"/>
        </w:trPr>
        <w:tc>
          <w:tcPr>
            <w:tcW w:w="4253" w:type="dxa"/>
          </w:tcPr>
          <w:p w14:paraId="4FAF3050" w14:textId="77777777" w:rsidR="00DE4679" w:rsidRDefault="001A280C">
            <w:pPr>
              <w:pStyle w:val="Table01Row"/>
            </w:pPr>
            <w:r>
              <w:rPr>
                <w:i/>
              </w:rPr>
              <w:t>Chiropractors Act 2005</w:t>
            </w:r>
            <w:r>
              <w:t xml:space="preserve"> Sch. 3 cl. 1</w:t>
            </w:r>
          </w:p>
        </w:tc>
        <w:tc>
          <w:tcPr>
            <w:tcW w:w="1134" w:type="dxa"/>
          </w:tcPr>
          <w:p w14:paraId="0EDD46AE" w14:textId="77777777" w:rsidR="00DE4679" w:rsidRDefault="001A280C">
            <w:pPr>
              <w:pStyle w:val="Table01Row"/>
            </w:pPr>
            <w:r>
              <w:t>2005/031</w:t>
            </w:r>
          </w:p>
        </w:tc>
        <w:tc>
          <w:tcPr>
            <w:tcW w:w="1134" w:type="dxa"/>
          </w:tcPr>
          <w:p w14:paraId="59ED3DFA" w14:textId="77777777" w:rsidR="00DE4679" w:rsidRDefault="001A280C">
            <w:pPr>
              <w:pStyle w:val="Table01Row"/>
            </w:pPr>
            <w:r>
              <w:t>12 Dec 2005</w:t>
            </w:r>
          </w:p>
        </w:tc>
        <w:tc>
          <w:tcPr>
            <w:tcW w:w="3686" w:type="dxa"/>
          </w:tcPr>
          <w:p w14:paraId="7D6F8592" w14:textId="77777777" w:rsidR="00DE4679" w:rsidRDefault="001A280C">
            <w:pPr>
              <w:pStyle w:val="Table01Row"/>
            </w:pPr>
            <w:r>
              <w:t xml:space="preserve">1 Aug 2007 (see s. 2 and </w:t>
            </w:r>
            <w:r>
              <w:rPr>
                <w:i/>
              </w:rPr>
              <w:t>Gazette</w:t>
            </w:r>
            <w:r>
              <w:t xml:space="preserve"> 31 Jul 2007 p. 3789)</w:t>
            </w:r>
          </w:p>
        </w:tc>
      </w:tr>
      <w:tr w:rsidR="00DE4679" w14:paraId="57E069AD" w14:textId="77777777">
        <w:trPr>
          <w:cantSplit/>
          <w:jc w:val="center"/>
        </w:trPr>
        <w:tc>
          <w:tcPr>
            <w:tcW w:w="4253" w:type="dxa"/>
          </w:tcPr>
          <w:p w14:paraId="2EFF9C42" w14:textId="77777777" w:rsidR="00DE4679" w:rsidRDefault="001A280C">
            <w:pPr>
              <w:pStyle w:val="Table01Row"/>
            </w:pPr>
            <w:r>
              <w:rPr>
                <w:i/>
              </w:rPr>
              <w:t>Physiotherapists Act 2005</w:t>
            </w:r>
            <w:r>
              <w:t xml:space="preserve"> Sch. 3 cl. 1</w:t>
            </w:r>
          </w:p>
        </w:tc>
        <w:tc>
          <w:tcPr>
            <w:tcW w:w="1134" w:type="dxa"/>
          </w:tcPr>
          <w:p w14:paraId="1F1A5404" w14:textId="77777777" w:rsidR="00DE4679" w:rsidRDefault="001A280C">
            <w:pPr>
              <w:pStyle w:val="Table01Row"/>
            </w:pPr>
            <w:r>
              <w:t>2005/032</w:t>
            </w:r>
          </w:p>
        </w:tc>
        <w:tc>
          <w:tcPr>
            <w:tcW w:w="1134" w:type="dxa"/>
          </w:tcPr>
          <w:p w14:paraId="5015CE3B" w14:textId="77777777" w:rsidR="00DE4679" w:rsidRDefault="001A280C">
            <w:pPr>
              <w:pStyle w:val="Table01Row"/>
            </w:pPr>
            <w:r>
              <w:t>12 Dec 2005</w:t>
            </w:r>
          </w:p>
        </w:tc>
        <w:tc>
          <w:tcPr>
            <w:tcW w:w="3686" w:type="dxa"/>
          </w:tcPr>
          <w:p w14:paraId="6F9590C9" w14:textId="77777777" w:rsidR="00DE4679" w:rsidRDefault="001A280C">
            <w:pPr>
              <w:pStyle w:val="Table01Row"/>
            </w:pPr>
            <w:r>
              <w:t xml:space="preserve">23 Feb 2007 (see s. 2 and </w:t>
            </w:r>
            <w:r>
              <w:rPr>
                <w:i/>
              </w:rPr>
              <w:t>Gazette</w:t>
            </w:r>
            <w:r>
              <w:t xml:space="preserve"> 20 Feb 2007 p. 505)</w:t>
            </w:r>
          </w:p>
        </w:tc>
      </w:tr>
      <w:tr w:rsidR="00DE4679" w14:paraId="34A04911" w14:textId="77777777">
        <w:trPr>
          <w:cantSplit/>
          <w:jc w:val="center"/>
        </w:trPr>
        <w:tc>
          <w:tcPr>
            <w:tcW w:w="4253" w:type="dxa"/>
          </w:tcPr>
          <w:p w14:paraId="5742F906" w14:textId="77777777" w:rsidR="00DE4679" w:rsidRDefault="001A280C">
            <w:pPr>
              <w:pStyle w:val="Table01Row"/>
            </w:pPr>
            <w:r>
              <w:rPr>
                <w:i/>
              </w:rPr>
              <w:t>Osteopaths Act 2005</w:t>
            </w:r>
            <w:r>
              <w:t xml:space="preserve"> Sch. 3 cl. 1</w:t>
            </w:r>
          </w:p>
        </w:tc>
        <w:tc>
          <w:tcPr>
            <w:tcW w:w="1134" w:type="dxa"/>
          </w:tcPr>
          <w:p w14:paraId="3F583997" w14:textId="77777777" w:rsidR="00DE4679" w:rsidRDefault="001A280C">
            <w:pPr>
              <w:pStyle w:val="Table01Row"/>
            </w:pPr>
            <w:r>
              <w:t>2005/033</w:t>
            </w:r>
          </w:p>
        </w:tc>
        <w:tc>
          <w:tcPr>
            <w:tcW w:w="1134" w:type="dxa"/>
          </w:tcPr>
          <w:p w14:paraId="36A62A9A" w14:textId="77777777" w:rsidR="00DE4679" w:rsidRDefault="001A280C">
            <w:pPr>
              <w:pStyle w:val="Table01Row"/>
            </w:pPr>
            <w:r>
              <w:t>12 Dec 2005</w:t>
            </w:r>
          </w:p>
        </w:tc>
        <w:tc>
          <w:tcPr>
            <w:tcW w:w="3686" w:type="dxa"/>
          </w:tcPr>
          <w:p w14:paraId="1FBD1A22" w14:textId="77777777" w:rsidR="00DE4679" w:rsidRDefault="001A280C">
            <w:pPr>
              <w:pStyle w:val="Table01Row"/>
            </w:pPr>
            <w:r>
              <w:t xml:space="preserve">30 May 2007 (see s. 2 and </w:t>
            </w:r>
            <w:r>
              <w:rPr>
                <w:i/>
              </w:rPr>
              <w:t>Gazette</w:t>
            </w:r>
            <w:r>
              <w:t xml:space="preserve"> 29 May 2007 p. 2486)</w:t>
            </w:r>
          </w:p>
        </w:tc>
      </w:tr>
      <w:tr w:rsidR="00DE4679" w14:paraId="0920163D" w14:textId="77777777">
        <w:trPr>
          <w:cantSplit/>
          <w:jc w:val="center"/>
        </w:trPr>
        <w:tc>
          <w:tcPr>
            <w:tcW w:w="4253" w:type="dxa"/>
          </w:tcPr>
          <w:p w14:paraId="041FEC4B" w14:textId="77777777" w:rsidR="00DE4679" w:rsidRDefault="001A280C">
            <w:pPr>
              <w:pStyle w:val="Table01Row"/>
            </w:pPr>
            <w:r>
              <w:rPr>
                <w:i/>
              </w:rPr>
              <w:t>Occupational Therapists Act 2005</w:t>
            </w:r>
            <w:r>
              <w:t xml:space="preserve"> Sch. 3 cl. 4</w:t>
            </w:r>
          </w:p>
        </w:tc>
        <w:tc>
          <w:tcPr>
            <w:tcW w:w="1134" w:type="dxa"/>
          </w:tcPr>
          <w:p w14:paraId="57B8A7ED" w14:textId="77777777" w:rsidR="00DE4679" w:rsidRDefault="001A280C">
            <w:pPr>
              <w:pStyle w:val="Table01Row"/>
            </w:pPr>
            <w:r>
              <w:t>2005/042</w:t>
            </w:r>
          </w:p>
        </w:tc>
        <w:tc>
          <w:tcPr>
            <w:tcW w:w="1134" w:type="dxa"/>
          </w:tcPr>
          <w:p w14:paraId="620F0F27" w14:textId="77777777" w:rsidR="00DE4679" w:rsidRDefault="001A280C">
            <w:pPr>
              <w:pStyle w:val="Table01Row"/>
            </w:pPr>
            <w:r>
              <w:t>19 Dec 2005</w:t>
            </w:r>
          </w:p>
        </w:tc>
        <w:tc>
          <w:tcPr>
            <w:tcW w:w="3686" w:type="dxa"/>
          </w:tcPr>
          <w:p w14:paraId="76C5461F" w14:textId="77777777" w:rsidR="00DE4679" w:rsidRDefault="001A280C">
            <w:pPr>
              <w:pStyle w:val="Table01Row"/>
            </w:pPr>
            <w:r>
              <w:t xml:space="preserve">1 Aug 2007 (see s. 2 and </w:t>
            </w:r>
            <w:r>
              <w:rPr>
                <w:i/>
              </w:rPr>
              <w:t>Gazette</w:t>
            </w:r>
            <w:r>
              <w:t xml:space="preserve"> 31 Jul 2007 p. 3789)</w:t>
            </w:r>
          </w:p>
        </w:tc>
      </w:tr>
      <w:tr w:rsidR="00DE4679" w14:paraId="7758FE42" w14:textId="77777777">
        <w:trPr>
          <w:cantSplit/>
          <w:jc w:val="center"/>
        </w:trPr>
        <w:tc>
          <w:tcPr>
            <w:tcW w:w="10207" w:type="dxa"/>
            <w:gridSpan w:val="4"/>
          </w:tcPr>
          <w:p w14:paraId="2F01E91E" w14:textId="77777777" w:rsidR="00DE4679" w:rsidRDefault="001A280C">
            <w:pPr>
              <w:pStyle w:val="Table01Row"/>
            </w:pPr>
            <w:r>
              <w:rPr>
                <w:b/>
              </w:rPr>
              <w:t>Reprint 1 as at 10 Feb 2006 (not including 2005/028, 2005/029, 2005/030, 2005/</w:t>
            </w:r>
            <w:r>
              <w:rPr>
                <w:b/>
              </w:rPr>
              <w:t>031, 2005/032, 2005/033 &amp; 2005/042)</w:t>
            </w:r>
          </w:p>
        </w:tc>
      </w:tr>
      <w:tr w:rsidR="00DE4679" w14:paraId="26A3CD87" w14:textId="77777777">
        <w:trPr>
          <w:cantSplit/>
          <w:jc w:val="center"/>
        </w:trPr>
        <w:tc>
          <w:tcPr>
            <w:tcW w:w="4253" w:type="dxa"/>
          </w:tcPr>
          <w:p w14:paraId="2C1F2C6E" w14:textId="77777777" w:rsidR="00DE4679" w:rsidRDefault="001A280C">
            <w:pPr>
              <w:pStyle w:val="Table01Row"/>
            </w:pPr>
            <w:r>
              <w:rPr>
                <w:i/>
              </w:rPr>
              <w:t>Medical Radiation Technologists Act 2006</w:t>
            </w:r>
            <w:r>
              <w:t xml:space="preserve"> Sch. 3 cl. 1</w:t>
            </w:r>
          </w:p>
        </w:tc>
        <w:tc>
          <w:tcPr>
            <w:tcW w:w="1134" w:type="dxa"/>
          </w:tcPr>
          <w:p w14:paraId="42F83494" w14:textId="77777777" w:rsidR="00DE4679" w:rsidRDefault="001A280C">
            <w:pPr>
              <w:pStyle w:val="Table01Row"/>
            </w:pPr>
            <w:r>
              <w:t>2006/021</w:t>
            </w:r>
          </w:p>
        </w:tc>
        <w:tc>
          <w:tcPr>
            <w:tcW w:w="1134" w:type="dxa"/>
          </w:tcPr>
          <w:p w14:paraId="4705E995" w14:textId="77777777" w:rsidR="00DE4679" w:rsidRDefault="001A280C">
            <w:pPr>
              <w:pStyle w:val="Table01Row"/>
            </w:pPr>
            <w:r>
              <w:t>9 Jun 2006</w:t>
            </w:r>
          </w:p>
        </w:tc>
        <w:tc>
          <w:tcPr>
            <w:tcW w:w="3686" w:type="dxa"/>
          </w:tcPr>
          <w:p w14:paraId="48DECE79" w14:textId="77777777" w:rsidR="00DE4679" w:rsidRDefault="001A280C">
            <w:pPr>
              <w:pStyle w:val="Table01Row"/>
            </w:pPr>
            <w:r>
              <w:t xml:space="preserve">1 Jul 2007 (see s. 2 and </w:t>
            </w:r>
            <w:r>
              <w:rPr>
                <w:i/>
              </w:rPr>
              <w:t>Gazette</w:t>
            </w:r>
            <w:r>
              <w:t xml:space="preserve"> 26 Jun 2007 p. 3013)</w:t>
            </w:r>
          </w:p>
        </w:tc>
      </w:tr>
      <w:tr w:rsidR="00DE4679" w14:paraId="36FA1933" w14:textId="77777777">
        <w:trPr>
          <w:cantSplit/>
          <w:jc w:val="center"/>
        </w:trPr>
        <w:tc>
          <w:tcPr>
            <w:tcW w:w="4253" w:type="dxa"/>
          </w:tcPr>
          <w:p w14:paraId="75107826" w14:textId="77777777" w:rsidR="00DE4679" w:rsidRDefault="001A280C">
            <w:pPr>
              <w:pStyle w:val="Table01Row"/>
            </w:pPr>
            <w:r>
              <w:rPr>
                <w:i/>
              </w:rPr>
              <w:t>Nurses and Midwives Act 2006</w:t>
            </w:r>
            <w:r>
              <w:t xml:space="preserve"> Sch. 3 cl. 2</w:t>
            </w:r>
          </w:p>
        </w:tc>
        <w:tc>
          <w:tcPr>
            <w:tcW w:w="1134" w:type="dxa"/>
          </w:tcPr>
          <w:p w14:paraId="13DE4E48" w14:textId="77777777" w:rsidR="00DE4679" w:rsidRDefault="001A280C">
            <w:pPr>
              <w:pStyle w:val="Table01Row"/>
            </w:pPr>
            <w:r>
              <w:t>2006/050</w:t>
            </w:r>
          </w:p>
        </w:tc>
        <w:tc>
          <w:tcPr>
            <w:tcW w:w="1134" w:type="dxa"/>
          </w:tcPr>
          <w:p w14:paraId="526DD907" w14:textId="77777777" w:rsidR="00DE4679" w:rsidRDefault="001A280C">
            <w:pPr>
              <w:pStyle w:val="Table01Row"/>
            </w:pPr>
            <w:r>
              <w:t>6 Oct 2006</w:t>
            </w:r>
          </w:p>
        </w:tc>
        <w:tc>
          <w:tcPr>
            <w:tcW w:w="3686" w:type="dxa"/>
          </w:tcPr>
          <w:p w14:paraId="5B2BB636" w14:textId="77777777" w:rsidR="00DE4679" w:rsidRDefault="001A280C">
            <w:pPr>
              <w:pStyle w:val="Table01Row"/>
            </w:pPr>
            <w:r>
              <w:t xml:space="preserve">19 Sep 2007 (see s. 2 and </w:t>
            </w:r>
            <w:r>
              <w:rPr>
                <w:i/>
              </w:rPr>
              <w:t>Ga</w:t>
            </w:r>
            <w:r>
              <w:rPr>
                <w:i/>
              </w:rPr>
              <w:t>zette</w:t>
            </w:r>
            <w:r>
              <w:t xml:space="preserve"> 18 Sep 2007 p. 4711)</w:t>
            </w:r>
          </w:p>
        </w:tc>
      </w:tr>
      <w:tr w:rsidR="00DE4679" w14:paraId="6EA0D685" w14:textId="77777777">
        <w:trPr>
          <w:cantSplit/>
          <w:jc w:val="center"/>
        </w:trPr>
        <w:tc>
          <w:tcPr>
            <w:tcW w:w="10207" w:type="dxa"/>
            <w:gridSpan w:val="4"/>
          </w:tcPr>
          <w:p w14:paraId="33A57C5D" w14:textId="77777777" w:rsidR="00DE4679" w:rsidRDefault="001A280C">
            <w:pPr>
              <w:pStyle w:val="Table01Row"/>
            </w:pPr>
            <w:r>
              <w:rPr>
                <w:b/>
              </w:rPr>
              <w:t>Reprint 2 as at 5 Oct 2007</w:t>
            </w:r>
          </w:p>
        </w:tc>
      </w:tr>
      <w:tr w:rsidR="00DE4679" w14:paraId="2346FD6A" w14:textId="77777777">
        <w:trPr>
          <w:cantSplit/>
          <w:jc w:val="center"/>
        </w:trPr>
        <w:tc>
          <w:tcPr>
            <w:tcW w:w="4253" w:type="dxa"/>
          </w:tcPr>
          <w:p w14:paraId="2B52AB3F" w14:textId="77777777" w:rsidR="00DE4679" w:rsidRDefault="001A280C">
            <w:pPr>
              <w:pStyle w:val="Table01Row"/>
            </w:pPr>
            <w:r>
              <w:rPr>
                <w:i/>
              </w:rPr>
              <w:t>Legal Profession Act 2008</w:t>
            </w:r>
            <w:r>
              <w:t xml:space="preserve"> s. 646</w:t>
            </w:r>
          </w:p>
        </w:tc>
        <w:tc>
          <w:tcPr>
            <w:tcW w:w="1134" w:type="dxa"/>
          </w:tcPr>
          <w:p w14:paraId="1D805E57" w14:textId="77777777" w:rsidR="00DE4679" w:rsidRDefault="001A280C">
            <w:pPr>
              <w:pStyle w:val="Table01Row"/>
            </w:pPr>
            <w:r>
              <w:t>2008/021</w:t>
            </w:r>
          </w:p>
        </w:tc>
        <w:tc>
          <w:tcPr>
            <w:tcW w:w="1134" w:type="dxa"/>
          </w:tcPr>
          <w:p w14:paraId="60AFE9E6" w14:textId="77777777" w:rsidR="00DE4679" w:rsidRDefault="001A280C">
            <w:pPr>
              <w:pStyle w:val="Table01Row"/>
            </w:pPr>
            <w:r>
              <w:t>27 May 2008</w:t>
            </w:r>
          </w:p>
        </w:tc>
        <w:tc>
          <w:tcPr>
            <w:tcW w:w="3686" w:type="dxa"/>
          </w:tcPr>
          <w:p w14:paraId="57AD0288" w14:textId="77777777" w:rsidR="00DE4679" w:rsidRDefault="001A280C">
            <w:pPr>
              <w:pStyle w:val="Table01Row"/>
            </w:pPr>
            <w:r>
              <w:t xml:space="preserve">1 Mar 2009 (see s. 2(b) and </w:t>
            </w:r>
            <w:r>
              <w:rPr>
                <w:i/>
              </w:rPr>
              <w:t>Gazette</w:t>
            </w:r>
            <w:r>
              <w:t xml:space="preserve"> 27 Feb 2009 p. 511)</w:t>
            </w:r>
          </w:p>
        </w:tc>
      </w:tr>
      <w:tr w:rsidR="00DE4679" w14:paraId="02109511" w14:textId="77777777">
        <w:trPr>
          <w:cantSplit/>
          <w:jc w:val="center"/>
        </w:trPr>
        <w:tc>
          <w:tcPr>
            <w:tcW w:w="4253" w:type="dxa"/>
          </w:tcPr>
          <w:p w14:paraId="75749576" w14:textId="77777777" w:rsidR="00DE4679" w:rsidRDefault="001A280C">
            <w:pPr>
              <w:pStyle w:val="Table01Row"/>
            </w:pPr>
            <w:r>
              <w:rPr>
                <w:i/>
              </w:rPr>
              <w:t>Medical Practitioners Act 2008</w:t>
            </w:r>
            <w:r>
              <w:t xml:space="preserve"> Sch. 3 cl. 8</w:t>
            </w:r>
          </w:p>
        </w:tc>
        <w:tc>
          <w:tcPr>
            <w:tcW w:w="1134" w:type="dxa"/>
          </w:tcPr>
          <w:p w14:paraId="1496B46D" w14:textId="77777777" w:rsidR="00DE4679" w:rsidRDefault="001A280C">
            <w:pPr>
              <w:pStyle w:val="Table01Row"/>
            </w:pPr>
            <w:r>
              <w:t>2008/022</w:t>
            </w:r>
          </w:p>
        </w:tc>
        <w:tc>
          <w:tcPr>
            <w:tcW w:w="1134" w:type="dxa"/>
          </w:tcPr>
          <w:p w14:paraId="74946414" w14:textId="77777777" w:rsidR="00DE4679" w:rsidRDefault="001A280C">
            <w:pPr>
              <w:pStyle w:val="Table01Row"/>
            </w:pPr>
            <w:r>
              <w:t>27 May 2008</w:t>
            </w:r>
          </w:p>
        </w:tc>
        <w:tc>
          <w:tcPr>
            <w:tcW w:w="3686" w:type="dxa"/>
          </w:tcPr>
          <w:p w14:paraId="7BD05317" w14:textId="77777777" w:rsidR="00DE4679" w:rsidRDefault="001A280C">
            <w:pPr>
              <w:pStyle w:val="Table01Row"/>
            </w:pPr>
            <w:r>
              <w:t xml:space="preserve">1 Dec 2008 (see s. 2 and </w:t>
            </w:r>
            <w:r>
              <w:rPr>
                <w:i/>
              </w:rPr>
              <w:t>Gazette</w:t>
            </w:r>
            <w:r>
              <w:t xml:space="preserve"> 25 Nov 2008 p. 4989)</w:t>
            </w:r>
          </w:p>
        </w:tc>
      </w:tr>
      <w:tr w:rsidR="00DE4679" w14:paraId="72CB47CE" w14:textId="77777777">
        <w:trPr>
          <w:cantSplit/>
          <w:jc w:val="center"/>
        </w:trPr>
        <w:tc>
          <w:tcPr>
            <w:tcW w:w="4253" w:type="dxa"/>
          </w:tcPr>
          <w:p w14:paraId="51335C74" w14:textId="77777777" w:rsidR="00DE4679" w:rsidRDefault="001A280C">
            <w:pPr>
              <w:pStyle w:val="Table01Row"/>
            </w:pPr>
            <w:r>
              <w:rPr>
                <w:i/>
              </w:rPr>
              <w:t>Acts Amendment (Consent to Medical Treatment) Act 2008</w:t>
            </w:r>
            <w:r>
              <w:t xml:space="preserve"> Pt. 3</w:t>
            </w:r>
          </w:p>
        </w:tc>
        <w:tc>
          <w:tcPr>
            <w:tcW w:w="1134" w:type="dxa"/>
          </w:tcPr>
          <w:p w14:paraId="3A6EBF96" w14:textId="77777777" w:rsidR="00DE4679" w:rsidRDefault="001A280C">
            <w:pPr>
              <w:pStyle w:val="Table01Row"/>
            </w:pPr>
            <w:r>
              <w:t>2008/025</w:t>
            </w:r>
          </w:p>
        </w:tc>
        <w:tc>
          <w:tcPr>
            <w:tcW w:w="1134" w:type="dxa"/>
          </w:tcPr>
          <w:p w14:paraId="45B8A81F" w14:textId="77777777" w:rsidR="00DE4679" w:rsidRDefault="001A280C">
            <w:pPr>
              <w:pStyle w:val="Table01Row"/>
            </w:pPr>
            <w:r>
              <w:t>19 Jun 2008</w:t>
            </w:r>
          </w:p>
        </w:tc>
        <w:tc>
          <w:tcPr>
            <w:tcW w:w="3686" w:type="dxa"/>
          </w:tcPr>
          <w:p w14:paraId="581683CE" w14:textId="77777777" w:rsidR="00DE4679" w:rsidRDefault="001A280C">
            <w:pPr>
              <w:pStyle w:val="Table01Row"/>
            </w:pPr>
            <w:r>
              <w:t xml:space="preserve">27 Jun 2009 (see s. 2 and </w:t>
            </w:r>
            <w:r>
              <w:rPr>
                <w:i/>
              </w:rPr>
              <w:t>Gazette</w:t>
            </w:r>
            <w:r>
              <w:t xml:space="preserve"> 26 Jun 2009 p. 2565)</w:t>
            </w:r>
          </w:p>
        </w:tc>
      </w:tr>
      <w:tr w:rsidR="00DE4679" w14:paraId="464F0D15" w14:textId="77777777">
        <w:trPr>
          <w:cantSplit/>
          <w:jc w:val="center"/>
        </w:trPr>
        <w:tc>
          <w:tcPr>
            <w:tcW w:w="4253" w:type="dxa"/>
          </w:tcPr>
          <w:p w14:paraId="7B8E9F18" w14:textId="77777777" w:rsidR="00DE4679" w:rsidRDefault="001A280C">
            <w:pPr>
              <w:pStyle w:val="Table01Row"/>
            </w:pPr>
            <w:r>
              <w:rPr>
                <w:i/>
              </w:rPr>
              <w:t xml:space="preserve">Statutes (Repeals and Miscellaneous Amendments) </w:t>
            </w:r>
            <w:r>
              <w:rPr>
                <w:i/>
              </w:rPr>
              <w:t>Act 2009</w:t>
            </w:r>
            <w:r>
              <w:t xml:space="preserve"> s. 33</w:t>
            </w:r>
          </w:p>
        </w:tc>
        <w:tc>
          <w:tcPr>
            <w:tcW w:w="1134" w:type="dxa"/>
          </w:tcPr>
          <w:p w14:paraId="297A6643" w14:textId="77777777" w:rsidR="00DE4679" w:rsidRDefault="001A280C">
            <w:pPr>
              <w:pStyle w:val="Table01Row"/>
            </w:pPr>
            <w:r>
              <w:t>2009/008</w:t>
            </w:r>
          </w:p>
        </w:tc>
        <w:tc>
          <w:tcPr>
            <w:tcW w:w="1134" w:type="dxa"/>
          </w:tcPr>
          <w:p w14:paraId="57B1ECA2" w14:textId="77777777" w:rsidR="00DE4679" w:rsidRDefault="001A280C">
            <w:pPr>
              <w:pStyle w:val="Table01Row"/>
            </w:pPr>
            <w:r>
              <w:t>21 May 2009</w:t>
            </w:r>
          </w:p>
        </w:tc>
        <w:tc>
          <w:tcPr>
            <w:tcW w:w="3686" w:type="dxa"/>
          </w:tcPr>
          <w:p w14:paraId="5FCFE9F4" w14:textId="77777777" w:rsidR="00DE4679" w:rsidRDefault="001A280C">
            <w:pPr>
              <w:pStyle w:val="Table01Row"/>
            </w:pPr>
            <w:r>
              <w:t>22 May 2009 (see s. 2(b))</w:t>
            </w:r>
          </w:p>
        </w:tc>
      </w:tr>
      <w:tr w:rsidR="00DE4679" w14:paraId="134D46F3" w14:textId="77777777">
        <w:trPr>
          <w:cantSplit/>
          <w:jc w:val="center"/>
        </w:trPr>
        <w:tc>
          <w:tcPr>
            <w:tcW w:w="10207" w:type="dxa"/>
            <w:gridSpan w:val="4"/>
          </w:tcPr>
          <w:p w14:paraId="61B5B77E" w14:textId="77777777" w:rsidR="00DE4679" w:rsidRDefault="001A280C">
            <w:pPr>
              <w:pStyle w:val="Table01Row"/>
            </w:pPr>
            <w:r>
              <w:rPr>
                <w:b/>
              </w:rPr>
              <w:t>Reprint 3 as at 20 Aug 2010</w:t>
            </w:r>
          </w:p>
        </w:tc>
      </w:tr>
      <w:tr w:rsidR="00DE4679" w14:paraId="15F98F41" w14:textId="77777777">
        <w:trPr>
          <w:cantSplit/>
          <w:jc w:val="center"/>
        </w:trPr>
        <w:tc>
          <w:tcPr>
            <w:tcW w:w="4253" w:type="dxa"/>
          </w:tcPr>
          <w:p w14:paraId="16A79A84" w14:textId="77777777" w:rsidR="00DE4679" w:rsidRDefault="001A280C">
            <w:pPr>
              <w:pStyle w:val="Table01Row"/>
            </w:pPr>
            <w:r>
              <w:rPr>
                <w:i/>
              </w:rPr>
              <w:t>Health Practitioner Regulation National Law (WA) Act 2010</w:t>
            </w:r>
            <w:r>
              <w:t xml:space="preserve"> Pt. 5 Div. 9 (s. 40‑42)</w:t>
            </w:r>
          </w:p>
        </w:tc>
        <w:tc>
          <w:tcPr>
            <w:tcW w:w="1134" w:type="dxa"/>
          </w:tcPr>
          <w:p w14:paraId="36DF834F" w14:textId="77777777" w:rsidR="00DE4679" w:rsidRDefault="001A280C">
            <w:pPr>
              <w:pStyle w:val="Table01Row"/>
            </w:pPr>
            <w:r>
              <w:t>2010/035</w:t>
            </w:r>
          </w:p>
        </w:tc>
        <w:tc>
          <w:tcPr>
            <w:tcW w:w="1134" w:type="dxa"/>
          </w:tcPr>
          <w:p w14:paraId="37BD40DF" w14:textId="77777777" w:rsidR="00DE4679" w:rsidRDefault="001A280C">
            <w:pPr>
              <w:pStyle w:val="Table01Row"/>
            </w:pPr>
            <w:r>
              <w:t>30 Aug 2010</w:t>
            </w:r>
          </w:p>
        </w:tc>
        <w:tc>
          <w:tcPr>
            <w:tcW w:w="3686" w:type="dxa"/>
          </w:tcPr>
          <w:p w14:paraId="726E7650" w14:textId="77777777" w:rsidR="00DE4679" w:rsidRDefault="001A280C">
            <w:pPr>
              <w:pStyle w:val="Table01Row"/>
            </w:pPr>
            <w:r>
              <w:t xml:space="preserve">s. 40, 41(1) &amp; 42: 18 Oct 2010 (see s. 2(b) and </w:t>
            </w:r>
            <w:r>
              <w:rPr>
                <w:i/>
              </w:rPr>
              <w:t>Gazette</w:t>
            </w:r>
            <w:r>
              <w:t xml:space="preserve"> 1 Oct 2010 p. 5075‑6);</w:t>
            </w:r>
          </w:p>
          <w:p w14:paraId="12BDC9F6" w14:textId="77777777" w:rsidR="00DE4679" w:rsidRDefault="001A280C">
            <w:pPr>
              <w:pStyle w:val="Table01Row"/>
            </w:pPr>
            <w:r>
              <w:t xml:space="preserve">s. 41(2): 1 Jul 2012 (see s. 2(b) and </w:t>
            </w:r>
            <w:r>
              <w:rPr>
                <w:i/>
              </w:rPr>
              <w:t>Gazette</w:t>
            </w:r>
            <w:r>
              <w:t xml:space="preserve"> 19 Jun 2012 p. 2631)</w:t>
            </w:r>
          </w:p>
        </w:tc>
      </w:tr>
      <w:tr w:rsidR="00DE4679" w14:paraId="4D1F4E35" w14:textId="77777777">
        <w:trPr>
          <w:cantSplit/>
          <w:jc w:val="center"/>
        </w:trPr>
        <w:tc>
          <w:tcPr>
            <w:tcW w:w="4253" w:type="dxa"/>
          </w:tcPr>
          <w:p w14:paraId="21F95C86" w14:textId="77777777" w:rsidR="00DE4679" w:rsidRDefault="001A280C">
            <w:pPr>
              <w:pStyle w:val="Table01Row"/>
            </w:pPr>
            <w:r>
              <w:rPr>
                <w:i/>
              </w:rPr>
              <w:t>Acts Amendment (Fair Trading) Act 2010</w:t>
            </w:r>
            <w:r>
              <w:t xml:space="preserve"> s. 193</w:t>
            </w:r>
          </w:p>
        </w:tc>
        <w:tc>
          <w:tcPr>
            <w:tcW w:w="1134" w:type="dxa"/>
          </w:tcPr>
          <w:p w14:paraId="765F4516" w14:textId="77777777" w:rsidR="00DE4679" w:rsidRDefault="001A280C">
            <w:pPr>
              <w:pStyle w:val="Table01Row"/>
            </w:pPr>
            <w:r>
              <w:t>2010/058</w:t>
            </w:r>
          </w:p>
        </w:tc>
        <w:tc>
          <w:tcPr>
            <w:tcW w:w="1134" w:type="dxa"/>
          </w:tcPr>
          <w:p w14:paraId="3FEA56FA" w14:textId="77777777" w:rsidR="00DE4679" w:rsidRDefault="001A280C">
            <w:pPr>
              <w:pStyle w:val="Table01Row"/>
            </w:pPr>
            <w:r>
              <w:t>8 Dec 2010</w:t>
            </w:r>
          </w:p>
        </w:tc>
        <w:tc>
          <w:tcPr>
            <w:tcW w:w="3686" w:type="dxa"/>
          </w:tcPr>
          <w:p w14:paraId="1C178393" w14:textId="77777777" w:rsidR="00DE4679" w:rsidRDefault="001A280C">
            <w:pPr>
              <w:pStyle w:val="Table01Row"/>
            </w:pPr>
            <w:r>
              <w:t xml:space="preserve">1 Jan 2011(see s. 2(c) and </w:t>
            </w:r>
            <w:r>
              <w:rPr>
                <w:i/>
              </w:rPr>
              <w:t>Gazette</w:t>
            </w:r>
            <w:r>
              <w:t xml:space="preserve"> 24 Dec 2</w:t>
            </w:r>
            <w:r>
              <w:t>010 p. 6805)</w:t>
            </w:r>
          </w:p>
        </w:tc>
      </w:tr>
      <w:tr w:rsidR="00DE4679" w14:paraId="2FD72FE4" w14:textId="77777777">
        <w:trPr>
          <w:cantSplit/>
          <w:jc w:val="center"/>
        </w:trPr>
        <w:tc>
          <w:tcPr>
            <w:tcW w:w="4253" w:type="dxa"/>
          </w:tcPr>
          <w:p w14:paraId="45081CBF" w14:textId="77777777" w:rsidR="00DE4679" w:rsidRDefault="001A280C">
            <w:pPr>
              <w:pStyle w:val="Table01Row"/>
            </w:pPr>
            <w:r>
              <w:rPr>
                <w:i/>
              </w:rPr>
              <w:lastRenderedPageBreak/>
              <w:t>Health, Safety and Civil Liability (Children in Schools and Child Care Services) Act 2011</w:t>
            </w:r>
            <w:r>
              <w:t xml:space="preserve"> Pt. 2</w:t>
            </w:r>
          </w:p>
        </w:tc>
        <w:tc>
          <w:tcPr>
            <w:tcW w:w="1134" w:type="dxa"/>
          </w:tcPr>
          <w:p w14:paraId="6343AEE4" w14:textId="77777777" w:rsidR="00DE4679" w:rsidRDefault="001A280C">
            <w:pPr>
              <w:pStyle w:val="Table01Row"/>
            </w:pPr>
            <w:r>
              <w:t>2011/001</w:t>
            </w:r>
          </w:p>
        </w:tc>
        <w:tc>
          <w:tcPr>
            <w:tcW w:w="1134" w:type="dxa"/>
          </w:tcPr>
          <w:p w14:paraId="3699430F" w14:textId="77777777" w:rsidR="00DE4679" w:rsidRDefault="001A280C">
            <w:pPr>
              <w:pStyle w:val="Table01Row"/>
            </w:pPr>
            <w:r>
              <w:t>1 Mar 2011</w:t>
            </w:r>
          </w:p>
        </w:tc>
        <w:tc>
          <w:tcPr>
            <w:tcW w:w="3686" w:type="dxa"/>
          </w:tcPr>
          <w:p w14:paraId="30AE754F" w14:textId="77777777" w:rsidR="00DE4679" w:rsidRDefault="001A280C">
            <w:pPr>
              <w:pStyle w:val="Table01Row"/>
            </w:pPr>
            <w:r>
              <w:t xml:space="preserve">1 Jan 2013 (see s. 2(b) and </w:t>
            </w:r>
            <w:r>
              <w:rPr>
                <w:i/>
              </w:rPr>
              <w:t>Gazette</w:t>
            </w:r>
            <w:r>
              <w:t xml:space="preserve"> 14 Dec 2012 p. 6195)</w:t>
            </w:r>
          </w:p>
        </w:tc>
      </w:tr>
      <w:tr w:rsidR="00DE4679" w14:paraId="1B41B396" w14:textId="77777777">
        <w:trPr>
          <w:cantSplit/>
          <w:jc w:val="center"/>
        </w:trPr>
        <w:tc>
          <w:tcPr>
            <w:tcW w:w="4253" w:type="dxa"/>
          </w:tcPr>
          <w:p w14:paraId="6D550FA6" w14:textId="77777777" w:rsidR="00DE4679" w:rsidRDefault="001A280C">
            <w:pPr>
              <w:pStyle w:val="Table01Row"/>
            </w:pPr>
            <w:r>
              <w:rPr>
                <w:i/>
              </w:rPr>
              <w:t>Education and Care Services National Law (WA) Act 2012</w:t>
            </w:r>
            <w:r>
              <w:t xml:space="preserve"> Pt. 4 </w:t>
            </w:r>
            <w:r>
              <w:t>Div. 3</w:t>
            </w:r>
          </w:p>
        </w:tc>
        <w:tc>
          <w:tcPr>
            <w:tcW w:w="1134" w:type="dxa"/>
          </w:tcPr>
          <w:p w14:paraId="73463AA1" w14:textId="77777777" w:rsidR="00DE4679" w:rsidRDefault="001A280C">
            <w:pPr>
              <w:pStyle w:val="Table01Row"/>
            </w:pPr>
            <w:r>
              <w:t>2012/011</w:t>
            </w:r>
          </w:p>
        </w:tc>
        <w:tc>
          <w:tcPr>
            <w:tcW w:w="1134" w:type="dxa"/>
          </w:tcPr>
          <w:p w14:paraId="68441EE8" w14:textId="77777777" w:rsidR="00DE4679" w:rsidRDefault="001A280C">
            <w:pPr>
              <w:pStyle w:val="Table01Row"/>
            </w:pPr>
            <w:r>
              <w:t>20 Jun 2012</w:t>
            </w:r>
          </w:p>
        </w:tc>
        <w:tc>
          <w:tcPr>
            <w:tcW w:w="3686" w:type="dxa"/>
          </w:tcPr>
          <w:p w14:paraId="1862A431" w14:textId="77777777" w:rsidR="00DE4679" w:rsidRDefault="001A280C">
            <w:pPr>
              <w:pStyle w:val="Table01Row"/>
            </w:pPr>
            <w:r>
              <w:t xml:space="preserve">1 Jan 2013 (see s. 2(b)(ii) and </w:t>
            </w:r>
            <w:r>
              <w:rPr>
                <w:i/>
              </w:rPr>
              <w:t>Gazette</w:t>
            </w:r>
            <w:r>
              <w:t xml:space="preserve"> 14 Dec 2012 p. 6195)</w:t>
            </w:r>
          </w:p>
        </w:tc>
      </w:tr>
      <w:tr w:rsidR="00DE4679" w14:paraId="24751EFE" w14:textId="77777777">
        <w:trPr>
          <w:cantSplit/>
          <w:jc w:val="center"/>
        </w:trPr>
        <w:tc>
          <w:tcPr>
            <w:tcW w:w="10207" w:type="dxa"/>
            <w:gridSpan w:val="4"/>
          </w:tcPr>
          <w:p w14:paraId="4293356B" w14:textId="77777777" w:rsidR="00DE4679" w:rsidRDefault="001A280C">
            <w:pPr>
              <w:pStyle w:val="Table01Row"/>
            </w:pPr>
            <w:r>
              <w:rPr>
                <w:b/>
              </w:rPr>
              <w:t>Reprint 4 as at 13 Sep 2013</w:t>
            </w:r>
          </w:p>
        </w:tc>
      </w:tr>
      <w:tr w:rsidR="00DE4679" w14:paraId="4E9140DB" w14:textId="77777777">
        <w:trPr>
          <w:cantSplit/>
          <w:jc w:val="center"/>
        </w:trPr>
        <w:tc>
          <w:tcPr>
            <w:tcW w:w="4253" w:type="dxa"/>
          </w:tcPr>
          <w:p w14:paraId="3C32B6F0" w14:textId="77777777" w:rsidR="00DE4679" w:rsidRDefault="001A280C">
            <w:pPr>
              <w:pStyle w:val="Table01Row"/>
            </w:pPr>
            <w:r>
              <w:rPr>
                <w:i/>
              </w:rPr>
              <w:t>Motor Vehicle (Catastrophic Injuries) Act 2016</w:t>
            </w:r>
            <w:r>
              <w:t xml:space="preserve"> Pt. 7 Div. 1</w:t>
            </w:r>
          </w:p>
        </w:tc>
        <w:tc>
          <w:tcPr>
            <w:tcW w:w="1134" w:type="dxa"/>
          </w:tcPr>
          <w:p w14:paraId="00A0E5AA" w14:textId="77777777" w:rsidR="00DE4679" w:rsidRDefault="001A280C">
            <w:pPr>
              <w:pStyle w:val="Table01Row"/>
            </w:pPr>
            <w:r>
              <w:t>2016/008</w:t>
            </w:r>
          </w:p>
        </w:tc>
        <w:tc>
          <w:tcPr>
            <w:tcW w:w="1134" w:type="dxa"/>
          </w:tcPr>
          <w:p w14:paraId="37976162" w14:textId="77777777" w:rsidR="00DE4679" w:rsidRDefault="001A280C">
            <w:pPr>
              <w:pStyle w:val="Table01Row"/>
            </w:pPr>
            <w:r>
              <w:t>14 Apr 2016</w:t>
            </w:r>
          </w:p>
        </w:tc>
        <w:tc>
          <w:tcPr>
            <w:tcW w:w="3686" w:type="dxa"/>
          </w:tcPr>
          <w:p w14:paraId="457FB00A" w14:textId="77777777" w:rsidR="00DE4679" w:rsidRDefault="001A280C">
            <w:pPr>
              <w:pStyle w:val="Table01Row"/>
            </w:pPr>
            <w:r>
              <w:t xml:space="preserve">14 May 2016 (see s. 2(b) and </w:t>
            </w:r>
            <w:r>
              <w:rPr>
                <w:i/>
              </w:rPr>
              <w:t>Gazette</w:t>
            </w:r>
            <w:r>
              <w:t xml:space="preserve"> 13 May 2016 p. 1421</w:t>
            </w:r>
            <w:r>
              <w:t>)</w:t>
            </w:r>
          </w:p>
        </w:tc>
      </w:tr>
      <w:tr w:rsidR="00DE4679" w14:paraId="6F22A7A7" w14:textId="77777777">
        <w:trPr>
          <w:cantSplit/>
          <w:jc w:val="center"/>
        </w:trPr>
        <w:tc>
          <w:tcPr>
            <w:tcW w:w="4253" w:type="dxa"/>
          </w:tcPr>
          <w:p w14:paraId="3571E781" w14:textId="77777777" w:rsidR="00DE4679" w:rsidRDefault="001A280C">
            <w:pPr>
              <w:pStyle w:val="Table01Row"/>
            </w:pPr>
            <w:r>
              <w:rPr>
                <w:i/>
              </w:rPr>
              <w:t>Local Government Legislation Amendment Act 2016</w:t>
            </w:r>
            <w:r>
              <w:t xml:space="preserve"> Pt. 3 Div. 8</w:t>
            </w:r>
          </w:p>
        </w:tc>
        <w:tc>
          <w:tcPr>
            <w:tcW w:w="1134" w:type="dxa"/>
          </w:tcPr>
          <w:p w14:paraId="6DCB0073" w14:textId="77777777" w:rsidR="00DE4679" w:rsidRDefault="001A280C">
            <w:pPr>
              <w:pStyle w:val="Table01Row"/>
            </w:pPr>
            <w:r>
              <w:t>2016/026</w:t>
            </w:r>
          </w:p>
        </w:tc>
        <w:tc>
          <w:tcPr>
            <w:tcW w:w="1134" w:type="dxa"/>
          </w:tcPr>
          <w:p w14:paraId="1FDD2BA6" w14:textId="77777777" w:rsidR="00DE4679" w:rsidRDefault="001A280C">
            <w:pPr>
              <w:pStyle w:val="Table01Row"/>
            </w:pPr>
            <w:r>
              <w:t>21 Sep 2016</w:t>
            </w:r>
          </w:p>
        </w:tc>
        <w:tc>
          <w:tcPr>
            <w:tcW w:w="3686" w:type="dxa"/>
          </w:tcPr>
          <w:p w14:paraId="02E03A21" w14:textId="77777777" w:rsidR="00DE4679" w:rsidRDefault="001A280C">
            <w:pPr>
              <w:pStyle w:val="Table01Row"/>
            </w:pPr>
            <w:r>
              <w:t xml:space="preserve">21 Jan 2017 (see s. 2(b) and </w:t>
            </w:r>
            <w:r>
              <w:rPr>
                <w:i/>
              </w:rPr>
              <w:t>Gazette</w:t>
            </w:r>
            <w:r>
              <w:t xml:space="preserve"> 20 Jan 2017 p. 648)</w:t>
            </w:r>
          </w:p>
        </w:tc>
      </w:tr>
      <w:tr w:rsidR="00DE4679" w14:paraId="71583B29" w14:textId="77777777">
        <w:trPr>
          <w:cantSplit/>
          <w:jc w:val="center"/>
        </w:trPr>
        <w:tc>
          <w:tcPr>
            <w:tcW w:w="4253" w:type="dxa"/>
          </w:tcPr>
          <w:p w14:paraId="1F869D32" w14:textId="77777777" w:rsidR="00DE4679" w:rsidRDefault="001A280C">
            <w:pPr>
              <w:pStyle w:val="Table01Row"/>
            </w:pPr>
            <w:r>
              <w:rPr>
                <w:i/>
              </w:rPr>
              <w:t>Civil Liability Legislation Amendment (Child Sexual Abuse Actions) Act 2018</w:t>
            </w:r>
            <w:r>
              <w:t xml:space="preserve"> Pt. 2</w:t>
            </w:r>
          </w:p>
        </w:tc>
        <w:tc>
          <w:tcPr>
            <w:tcW w:w="1134" w:type="dxa"/>
          </w:tcPr>
          <w:p w14:paraId="0A494462" w14:textId="77777777" w:rsidR="00DE4679" w:rsidRDefault="001A280C">
            <w:pPr>
              <w:pStyle w:val="Table01Row"/>
            </w:pPr>
            <w:r>
              <w:t>2018/003</w:t>
            </w:r>
          </w:p>
        </w:tc>
        <w:tc>
          <w:tcPr>
            <w:tcW w:w="1134" w:type="dxa"/>
          </w:tcPr>
          <w:p w14:paraId="37D12670" w14:textId="77777777" w:rsidR="00DE4679" w:rsidRDefault="001A280C">
            <w:pPr>
              <w:pStyle w:val="Table01Row"/>
            </w:pPr>
            <w:r>
              <w:t>19 Apr 2018</w:t>
            </w:r>
          </w:p>
        </w:tc>
        <w:tc>
          <w:tcPr>
            <w:tcW w:w="3686" w:type="dxa"/>
          </w:tcPr>
          <w:p w14:paraId="6DBC716C" w14:textId="77777777" w:rsidR="00DE4679" w:rsidRDefault="001A280C">
            <w:pPr>
              <w:pStyle w:val="Table01Row"/>
            </w:pPr>
            <w:r>
              <w:t xml:space="preserve">1 Jul 2018 (see s. 2(b) and </w:t>
            </w:r>
            <w:r>
              <w:rPr>
                <w:i/>
              </w:rPr>
              <w:t>Gazette</w:t>
            </w:r>
            <w:r>
              <w:t xml:space="preserve"> 29 Jun 2018 p. 2434)</w:t>
            </w:r>
          </w:p>
        </w:tc>
      </w:tr>
      <w:tr w:rsidR="00DE4679" w14:paraId="5E5775F7" w14:textId="77777777">
        <w:trPr>
          <w:cantSplit/>
          <w:jc w:val="center"/>
        </w:trPr>
        <w:tc>
          <w:tcPr>
            <w:tcW w:w="4253" w:type="dxa"/>
          </w:tcPr>
          <w:p w14:paraId="60E288B5" w14:textId="77777777" w:rsidR="00DE4679" w:rsidRDefault="001A280C">
            <w:pPr>
              <w:pStyle w:val="Table01Row"/>
            </w:pPr>
            <w:r>
              <w:rPr>
                <w:i/>
              </w:rPr>
              <w:t>Health Practitioner Regulation National Law (WA) Amendment Act 2018</w:t>
            </w:r>
            <w:r>
              <w:t xml:space="preserve"> s. 103</w:t>
            </w:r>
          </w:p>
        </w:tc>
        <w:tc>
          <w:tcPr>
            <w:tcW w:w="1134" w:type="dxa"/>
          </w:tcPr>
          <w:p w14:paraId="6DA3687C" w14:textId="77777777" w:rsidR="00DE4679" w:rsidRDefault="001A280C">
            <w:pPr>
              <w:pStyle w:val="Table01Row"/>
            </w:pPr>
            <w:r>
              <w:t>2018/004</w:t>
            </w:r>
          </w:p>
        </w:tc>
        <w:tc>
          <w:tcPr>
            <w:tcW w:w="1134" w:type="dxa"/>
          </w:tcPr>
          <w:p w14:paraId="30EC49FE" w14:textId="77777777" w:rsidR="00DE4679" w:rsidRDefault="001A280C">
            <w:pPr>
              <w:pStyle w:val="Table01Row"/>
            </w:pPr>
            <w:r>
              <w:t>19 Apr 2018</w:t>
            </w:r>
          </w:p>
        </w:tc>
        <w:tc>
          <w:tcPr>
            <w:tcW w:w="3686" w:type="dxa"/>
          </w:tcPr>
          <w:p w14:paraId="73DF734E" w14:textId="77777777" w:rsidR="00DE4679" w:rsidRDefault="001A280C">
            <w:pPr>
              <w:pStyle w:val="Table01Row"/>
            </w:pPr>
            <w:r>
              <w:t xml:space="preserve">1 Dec 2018 (see s. 2(d) and </w:t>
            </w:r>
            <w:r>
              <w:rPr>
                <w:i/>
              </w:rPr>
              <w:t>Gazette</w:t>
            </w:r>
            <w:r>
              <w:t xml:space="preserve"> 13 Nov 2018 p. 4427‑8)</w:t>
            </w:r>
          </w:p>
        </w:tc>
      </w:tr>
      <w:tr w:rsidR="00DE4679" w14:paraId="56C92977" w14:textId="77777777">
        <w:trPr>
          <w:cantSplit/>
          <w:jc w:val="center"/>
        </w:trPr>
        <w:tc>
          <w:tcPr>
            <w:tcW w:w="4253" w:type="dxa"/>
          </w:tcPr>
          <w:p w14:paraId="5C555DAB" w14:textId="77777777" w:rsidR="00DE4679" w:rsidRDefault="001A280C">
            <w:pPr>
              <w:pStyle w:val="Table01Row"/>
            </w:pPr>
            <w:r>
              <w:rPr>
                <w:i/>
              </w:rPr>
              <w:t>Legal Profession Uniform Law Application A</w:t>
            </w:r>
            <w:r>
              <w:rPr>
                <w:i/>
              </w:rPr>
              <w:t>ct 2022</w:t>
            </w:r>
            <w:r>
              <w:t xml:space="preserve"> Pt. 17 Div. 4</w:t>
            </w:r>
          </w:p>
        </w:tc>
        <w:tc>
          <w:tcPr>
            <w:tcW w:w="1134" w:type="dxa"/>
          </w:tcPr>
          <w:p w14:paraId="51F75A43" w14:textId="77777777" w:rsidR="00DE4679" w:rsidRDefault="001A280C">
            <w:pPr>
              <w:pStyle w:val="Table01Row"/>
            </w:pPr>
            <w:r>
              <w:t>2022/009</w:t>
            </w:r>
          </w:p>
        </w:tc>
        <w:tc>
          <w:tcPr>
            <w:tcW w:w="1134" w:type="dxa"/>
          </w:tcPr>
          <w:p w14:paraId="194EA0D2" w14:textId="77777777" w:rsidR="00DE4679" w:rsidRDefault="001A280C">
            <w:pPr>
              <w:pStyle w:val="Table01Row"/>
            </w:pPr>
            <w:r>
              <w:t>14 Apr 2022</w:t>
            </w:r>
          </w:p>
        </w:tc>
        <w:tc>
          <w:tcPr>
            <w:tcW w:w="3686" w:type="dxa"/>
          </w:tcPr>
          <w:p w14:paraId="787C6204" w14:textId="77777777" w:rsidR="00DE4679" w:rsidRDefault="001A280C">
            <w:pPr>
              <w:pStyle w:val="Table01Row"/>
            </w:pPr>
            <w:r>
              <w:t>1 Jul 2022 (see s. 2(c) and SL 2022/113 cl. 2)</w:t>
            </w:r>
          </w:p>
        </w:tc>
      </w:tr>
      <w:tr w:rsidR="00DE4679" w14:paraId="289A4769" w14:textId="77777777">
        <w:trPr>
          <w:cantSplit/>
          <w:jc w:val="center"/>
        </w:trPr>
        <w:tc>
          <w:tcPr>
            <w:tcW w:w="4253" w:type="dxa"/>
          </w:tcPr>
          <w:p w14:paraId="7E48975D" w14:textId="77777777" w:rsidR="00DE4679" w:rsidRDefault="001A280C">
            <w:pPr>
              <w:pStyle w:val="Table01Row"/>
            </w:pPr>
            <w:r>
              <w:rPr>
                <w:i/>
                <w:color w:val="FF0000"/>
              </w:rPr>
              <w:t>Workers Compensation and Injury Management Act 2023</w:t>
            </w:r>
            <w:r>
              <w:rPr>
                <w:color w:val="FF0000"/>
              </w:rPr>
              <w:t xml:space="preserve"> Pt. 15 Div. 3 Subdiv. 1</w:t>
            </w:r>
          </w:p>
        </w:tc>
        <w:tc>
          <w:tcPr>
            <w:tcW w:w="1134" w:type="dxa"/>
          </w:tcPr>
          <w:p w14:paraId="41E3C285" w14:textId="77777777" w:rsidR="00DE4679" w:rsidRDefault="001A280C">
            <w:pPr>
              <w:pStyle w:val="Table01Row"/>
            </w:pPr>
            <w:r>
              <w:rPr>
                <w:color w:val="FF0000"/>
              </w:rPr>
              <w:t>2023/021</w:t>
            </w:r>
          </w:p>
        </w:tc>
        <w:tc>
          <w:tcPr>
            <w:tcW w:w="1134" w:type="dxa"/>
          </w:tcPr>
          <w:p w14:paraId="59AA4C58" w14:textId="77777777" w:rsidR="00DE4679" w:rsidRDefault="001A280C">
            <w:pPr>
              <w:pStyle w:val="Table01Row"/>
            </w:pPr>
            <w:r>
              <w:rPr>
                <w:color w:val="FF0000"/>
              </w:rPr>
              <w:t>24 Oct 2023</w:t>
            </w:r>
          </w:p>
        </w:tc>
        <w:tc>
          <w:tcPr>
            <w:tcW w:w="3686" w:type="dxa"/>
          </w:tcPr>
          <w:p w14:paraId="753FB89D" w14:textId="77777777" w:rsidR="00DE4679" w:rsidRDefault="001A280C">
            <w:pPr>
              <w:pStyle w:val="Table01Row"/>
            </w:pPr>
            <w:r>
              <w:rPr>
                <w:color w:val="FF0000"/>
              </w:rPr>
              <w:t>1 Jul 2024 (see s. 2(d) and SL 2024/34 cl. 2)</w:t>
            </w:r>
          </w:p>
        </w:tc>
      </w:tr>
    </w:tbl>
    <w:p w14:paraId="41B26208" w14:textId="77777777" w:rsidR="00DE4679" w:rsidRDefault="001A280C">
      <w:pPr>
        <w:pStyle w:val="IActName"/>
      </w:pPr>
      <w:r>
        <w:t>Civil Procedure (Repr</w:t>
      </w:r>
      <w:r>
        <w:t>esentative Proceedings)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4E636F" w14:textId="77777777">
        <w:trPr>
          <w:cantSplit/>
          <w:jc w:val="center"/>
        </w:trPr>
        <w:tc>
          <w:tcPr>
            <w:tcW w:w="1134" w:type="dxa"/>
          </w:tcPr>
          <w:p w14:paraId="7367B368" w14:textId="77777777" w:rsidR="00DE4679" w:rsidRDefault="001A280C">
            <w:pPr>
              <w:pStyle w:val="Table01Row"/>
              <w:keepNext/>
            </w:pPr>
            <w:r>
              <w:rPr>
                <w:b/>
              </w:rPr>
              <w:t>Portfolio:</w:t>
            </w:r>
          </w:p>
        </w:tc>
        <w:tc>
          <w:tcPr>
            <w:tcW w:w="8505" w:type="dxa"/>
          </w:tcPr>
          <w:p w14:paraId="6C5A8933" w14:textId="77777777" w:rsidR="00DE4679" w:rsidRDefault="001A280C">
            <w:pPr>
              <w:pStyle w:val="Table01Row"/>
              <w:keepNext/>
            </w:pPr>
            <w:r>
              <w:t>Attorney General</w:t>
            </w:r>
          </w:p>
        </w:tc>
      </w:tr>
      <w:tr w:rsidR="00DE4679" w14:paraId="64AC7D1C" w14:textId="77777777">
        <w:trPr>
          <w:cantSplit/>
          <w:jc w:val="center"/>
        </w:trPr>
        <w:tc>
          <w:tcPr>
            <w:tcW w:w="1134" w:type="dxa"/>
          </w:tcPr>
          <w:p w14:paraId="2249878C" w14:textId="77777777" w:rsidR="00DE4679" w:rsidRDefault="001A280C">
            <w:pPr>
              <w:pStyle w:val="Table01Row"/>
              <w:keepNext/>
            </w:pPr>
            <w:r>
              <w:rPr>
                <w:b/>
              </w:rPr>
              <w:t>Agency:</w:t>
            </w:r>
          </w:p>
        </w:tc>
        <w:tc>
          <w:tcPr>
            <w:tcW w:w="8505" w:type="dxa"/>
          </w:tcPr>
          <w:p w14:paraId="79E1C0C0" w14:textId="77777777" w:rsidR="00DE4679" w:rsidRDefault="001A280C">
            <w:pPr>
              <w:pStyle w:val="Table01Row"/>
              <w:keepNext/>
            </w:pPr>
            <w:r>
              <w:t>Department of Justice</w:t>
            </w:r>
          </w:p>
        </w:tc>
      </w:tr>
    </w:tbl>
    <w:p w14:paraId="484882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4881A6" w14:textId="77777777">
        <w:trPr>
          <w:cantSplit/>
          <w:jc w:val="center"/>
        </w:trPr>
        <w:tc>
          <w:tcPr>
            <w:tcW w:w="4253" w:type="dxa"/>
          </w:tcPr>
          <w:p w14:paraId="20C8EE3A" w14:textId="77777777" w:rsidR="00DE4679" w:rsidRDefault="001A280C">
            <w:pPr>
              <w:pStyle w:val="Table01Row"/>
            </w:pPr>
            <w:r>
              <w:rPr>
                <w:i/>
              </w:rPr>
              <w:t>Civil Procedure (Representative Proceedings) Act 2022</w:t>
            </w:r>
          </w:p>
        </w:tc>
        <w:tc>
          <w:tcPr>
            <w:tcW w:w="1134" w:type="dxa"/>
          </w:tcPr>
          <w:p w14:paraId="5767EB54" w14:textId="77777777" w:rsidR="00DE4679" w:rsidRDefault="001A280C">
            <w:pPr>
              <w:pStyle w:val="Table01Row"/>
            </w:pPr>
            <w:r>
              <w:t>2022/030</w:t>
            </w:r>
          </w:p>
        </w:tc>
        <w:tc>
          <w:tcPr>
            <w:tcW w:w="1134" w:type="dxa"/>
          </w:tcPr>
          <w:p w14:paraId="48BBE190" w14:textId="77777777" w:rsidR="00DE4679" w:rsidRDefault="001A280C">
            <w:pPr>
              <w:pStyle w:val="Table01Row"/>
            </w:pPr>
            <w:r>
              <w:t>14 Sep 2022</w:t>
            </w:r>
          </w:p>
        </w:tc>
        <w:tc>
          <w:tcPr>
            <w:tcW w:w="3686" w:type="dxa"/>
          </w:tcPr>
          <w:p w14:paraId="6AC9284D" w14:textId="77777777" w:rsidR="00DE4679" w:rsidRDefault="001A280C">
            <w:pPr>
              <w:pStyle w:val="Table01Row"/>
            </w:pPr>
            <w:r>
              <w:t>Pt. 1: 14 Sep 2022 (see s. 2(a));</w:t>
            </w:r>
          </w:p>
          <w:p w14:paraId="421C0DC1" w14:textId="77777777" w:rsidR="00DE4679" w:rsidRDefault="001A280C">
            <w:pPr>
              <w:pStyle w:val="Table01Row"/>
            </w:pPr>
            <w:r>
              <w:t>Act other than Pt. 1: 25 Mar 2023 (see s. 2(b) &amp; SL 2023/21 cl. 2)</w:t>
            </w:r>
          </w:p>
        </w:tc>
      </w:tr>
    </w:tbl>
    <w:p w14:paraId="7DA2A3A7" w14:textId="77777777" w:rsidR="00DE4679" w:rsidRDefault="001A280C">
      <w:pPr>
        <w:pStyle w:val="IActName"/>
      </w:pPr>
      <w:r>
        <w:t>Civil Procedure Act 1833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B9490E" w14:textId="77777777">
        <w:trPr>
          <w:cantSplit/>
          <w:jc w:val="center"/>
        </w:trPr>
        <w:tc>
          <w:tcPr>
            <w:tcW w:w="1134" w:type="dxa"/>
          </w:tcPr>
          <w:p w14:paraId="636D4284" w14:textId="77777777" w:rsidR="00DE4679" w:rsidRDefault="001A280C">
            <w:pPr>
              <w:pStyle w:val="Table01Row"/>
              <w:keepNext/>
            </w:pPr>
            <w:r>
              <w:rPr>
                <w:b/>
              </w:rPr>
              <w:t>Portfolio:</w:t>
            </w:r>
          </w:p>
        </w:tc>
        <w:tc>
          <w:tcPr>
            <w:tcW w:w="8505" w:type="dxa"/>
          </w:tcPr>
          <w:p w14:paraId="719D9DBD" w14:textId="77777777" w:rsidR="00DE4679" w:rsidRDefault="001A280C">
            <w:pPr>
              <w:pStyle w:val="Table01Row"/>
              <w:keepNext/>
            </w:pPr>
            <w:r>
              <w:t>Attorney General</w:t>
            </w:r>
          </w:p>
        </w:tc>
      </w:tr>
      <w:tr w:rsidR="00DE4679" w14:paraId="5EE50C05" w14:textId="77777777">
        <w:trPr>
          <w:cantSplit/>
          <w:jc w:val="center"/>
        </w:trPr>
        <w:tc>
          <w:tcPr>
            <w:tcW w:w="1134" w:type="dxa"/>
          </w:tcPr>
          <w:p w14:paraId="4D347F6B" w14:textId="77777777" w:rsidR="00DE4679" w:rsidRDefault="001A280C">
            <w:pPr>
              <w:pStyle w:val="Table01Row"/>
              <w:keepNext/>
            </w:pPr>
            <w:r>
              <w:rPr>
                <w:b/>
              </w:rPr>
              <w:t>Agency:</w:t>
            </w:r>
          </w:p>
        </w:tc>
        <w:tc>
          <w:tcPr>
            <w:tcW w:w="8505" w:type="dxa"/>
          </w:tcPr>
          <w:p w14:paraId="720903D6" w14:textId="77777777" w:rsidR="00DE4679" w:rsidRDefault="001A280C">
            <w:pPr>
              <w:pStyle w:val="Table01Row"/>
              <w:keepNext/>
            </w:pPr>
            <w:r>
              <w:t>Department of Justice</w:t>
            </w:r>
          </w:p>
        </w:tc>
      </w:tr>
    </w:tbl>
    <w:p w14:paraId="140B0F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4F2F29" w14:textId="77777777">
        <w:trPr>
          <w:cantSplit/>
          <w:jc w:val="center"/>
        </w:trPr>
        <w:tc>
          <w:tcPr>
            <w:tcW w:w="4253" w:type="dxa"/>
          </w:tcPr>
          <w:p w14:paraId="076192F6" w14:textId="77777777" w:rsidR="00DE4679" w:rsidRDefault="001A280C">
            <w:pPr>
              <w:pStyle w:val="Table01Row"/>
            </w:pPr>
            <w:r>
              <w:rPr>
                <w:i/>
              </w:rPr>
              <w:t>Civil Procedure Act 1833 (Imp)</w:t>
            </w:r>
          </w:p>
        </w:tc>
        <w:tc>
          <w:tcPr>
            <w:tcW w:w="1134" w:type="dxa"/>
          </w:tcPr>
          <w:p w14:paraId="454F93F3" w14:textId="77777777" w:rsidR="00DE4679" w:rsidRDefault="001A280C">
            <w:pPr>
              <w:pStyle w:val="Table01Row"/>
            </w:pPr>
            <w:r>
              <w:t>1833 (3 &amp; 4 Will. IV c. 42)</w:t>
            </w:r>
          </w:p>
        </w:tc>
        <w:tc>
          <w:tcPr>
            <w:tcW w:w="1134" w:type="dxa"/>
          </w:tcPr>
          <w:p w14:paraId="18EBAE0B" w14:textId="77777777" w:rsidR="00DE4679" w:rsidRDefault="00DE4679">
            <w:pPr>
              <w:pStyle w:val="Table01Row"/>
            </w:pPr>
          </w:p>
        </w:tc>
        <w:tc>
          <w:tcPr>
            <w:tcW w:w="3686" w:type="dxa"/>
          </w:tcPr>
          <w:p w14:paraId="24808A87" w14:textId="77777777" w:rsidR="00DE4679" w:rsidRDefault="001A280C">
            <w:pPr>
              <w:pStyle w:val="Table01Row"/>
            </w:pPr>
            <w:r>
              <w:t>11 Apr 1836 (adopted by Imperial Acts Adopting Act 1836 (6 Will IV No. 4 item 13))</w:t>
            </w:r>
          </w:p>
        </w:tc>
      </w:tr>
      <w:tr w:rsidR="00DE4679" w14:paraId="6EC32125" w14:textId="77777777">
        <w:trPr>
          <w:cantSplit/>
          <w:jc w:val="center"/>
        </w:trPr>
        <w:tc>
          <w:tcPr>
            <w:tcW w:w="4253" w:type="dxa"/>
          </w:tcPr>
          <w:p w14:paraId="62D13B18" w14:textId="77777777" w:rsidR="00DE4679" w:rsidRDefault="001A280C">
            <w:pPr>
              <w:pStyle w:val="Table01Row"/>
            </w:pPr>
            <w:r>
              <w:rPr>
                <w:i/>
              </w:rPr>
              <w:t>Arbitration Act 1895</w:t>
            </w:r>
            <w:r>
              <w:t xml:space="preserve"> s. 27</w:t>
            </w:r>
          </w:p>
        </w:tc>
        <w:tc>
          <w:tcPr>
            <w:tcW w:w="1134" w:type="dxa"/>
          </w:tcPr>
          <w:p w14:paraId="0FD4E3A9" w14:textId="77777777" w:rsidR="00DE4679" w:rsidRDefault="001A280C">
            <w:pPr>
              <w:pStyle w:val="Table01Row"/>
            </w:pPr>
            <w:r>
              <w:t>1895 (59 Vict. No. 13)</w:t>
            </w:r>
          </w:p>
        </w:tc>
        <w:tc>
          <w:tcPr>
            <w:tcW w:w="1134" w:type="dxa"/>
          </w:tcPr>
          <w:p w14:paraId="752E78FF" w14:textId="77777777" w:rsidR="00DE4679" w:rsidRDefault="001A280C">
            <w:pPr>
              <w:pStyle w:val="Table01Row"/>
            </w:pPr>
            <w:r>
              <w:t>11 Sep 1895</w:t>
            </w:r>
          </w:p>
        </w:tc>
        <w:tc>
          <w:tcPr>
            <w:tcW w:w="3686" w:type="dxa"/>
          </w:tcPr>
          <w:p w14:paraId="12E4CE18" w14:textId="77777777" w:rsidR="00DE4679" w:rsidRDefault="001A280C">
            <w:pPr>
              <w:pStyle w:val="Table01Row"/>
            </w:pPr>
            <w:r>
              <w:t>11 Sep 1895</w:t>
            </w:r>
          </w:p>
        </w:tc>
      </w:tr>
      <w:tr w:rsidR="00DE4679" w14:paraId="2F83AC9B" w14:textId="77777777">
        <w:trPr>
          <w:cantSplit/>
          <w:jc w:val="center"/>
        </w:trPr>
        <w:tc>
          <w:tcPr>
            <w:tcW w:w="4253" w:type="dxa"/>
          </w:tcPr>
          <w:p w14:paraId="4EDB6BA5" w14:textId="77777777" w:rsidR="00DE4679" w:rsidRDefault="001A280C">
            <w:pPr>
              <w:pStyle w:val="Table01Row"/>
            </w:pPr>
            <w:r>
              <w:rPr>
                <w:i/>
              </w:rPr>
              <w:t>Limitation Act 1935</w:t>
            </w:r>
            <w:r>
              <w:t xml:space="preserve"> s. 2</w:t>
            </w:r>
          </w:p>
        </w:tc>
        <w:tc>
          <w:tcPr>
            <w:tcW w:w="1134" w:type="dxa"/>
          </w:tcPr>
          <w:p w14:paraId="52BD85A9" w14:textId="77777777" w:rsidR="00DE4679" w:rsidRDefault="001A280C">
            <w:pPr>
              <w:pStyle w:val="Table01Row"/>
            </w:pPr>
            <w:r>
              <w:t>1935/035 (26 Geo. V No. 35)</w:t>
            </w:r>
          </w:p>
        </w:tc>
        <w:tc>
          <w:tcPr>
            <w:tcW w:w="1134" w:type="dxa"/>
          </w:tcPr>
          <w:p w14:paraId="4BBD93BD" w14:textId="77777777" w:rsidR="00DE4679" w:rsidRDefault="001A280C">
            <w:pPr>
              <w:pStyle w:val="Table01Row"/>
            </w:pPr>
            <w:r>
              <w:t>7 Jan 1936</w:t>
            </w:r>
          </w:p>
        </w:tc>
        <w:tc>
          <w:tcPr>
            <w:tcW w:w="3686" w:type="dxa"/>
          </w:tcPr>
          <w:p w14:paraId="42D9905A" w14:textId="77777777" w:rsidR="00DE4679" w:rsidRDefault="001A280C">
            <w:pPr>
              <w:pStyle w:val="Table01Row"/>
            </w:pPr>
            <w:r>
              <w:t xml:space="preserve">14 Apr 1936 (see s. 1 and </w:t>
            </w:r>
            <w:r>
              <w:rPr>
                <w:i/>
              </w:rPr>
              <w:t>Gazette</w:t>
            </w:r>
            <w:r>
              <w:t xml:space="preserve"> 9 Apr 1936 p. 527)</w:t>
            </w:r>
          </w:p>
        </w:tc>
      </w:tr>
      <w:tr w:rsidR="00DE4679" w14:paraId="5596D490" w14:textId="77777777">
        <w:trPr>
          <w:cantSplit/>
          <w:jc w:val="center"/>
        </w:trPr>
        <w:tc>
          <w:tcPr>
            <w:tcW w:w="4253" w:type="dxa"/>
          </w:tcPr>
          <w:p w14:paraId="69817CF7" w14:textId="77777777" w:rsidR="00DE4679" w:rsidRDefault="001A280C">
            <w:pPr>
              <w:pStyle w:val="Table01Row"/>
            </w:pPr>
            <w:r>
              <w:rPr>
                <w:i/>
              </w:rPr>
              <w:t>Supreme Court Act 1935</w:t>
            </w:r>
            <w:r>
              <w:t xml:space="preserve"> s. 8</w:t>
            </w:r>
          </w:p>
        </w:tc>
        <w:tc>
          <w:tcPr>
            <w:tcW w:w="1134" w:type="dxa"/>
          </w:tcPr>
          <w:p w14:paraId="27A3F496" w14:textId="77777777" w:rsidR="00DE4679" w:rsidRDefault="001A280C">
            <w:pPr>
              <w:pStyle w:val="Table01Row"/>
            </w:pPr>
            <w:r>
              <w:t>1935/036 (26 Geo. V No. 36)</w:t>
            </w:r>
          </w:p>
        </w:tc>
        <w:tc>
          <w:tcPr>
            <w:tcW w:w="1134" w:type="dxa"/>
          </w:tcPr>
          <w:p w14:paraId="57EAE4B3" w14:textId="77777777" w:rsidR="00DE4679" w:rsidRDefault="001A280C">
            <w:pPr>
              <w:pStyle w:val="Table01Row"/>
            </w:pPr>
            <w:r>
              <w:t>3 Mar 1936</w:t>
            </w:r>
          </w:p>
        </w:tc>
        <w:tc>
          <w:tcPr>
            <w:tcW w:w="3686" w:type="dxa"/>
          </w:tcPr>
          <w:p w14:paraId="6954886F" w14:textId="77777777" w:rsidR="00DE4679" w:rsidRDefault="001A280C">
            <w:pPr>
              <w:pStyle w:val="Table01Row"/>
            </w:pPr>
            <w:r>
              <w:t xml:space="preserve">1 May 1936 (see s. 1 and </w:t>
            </w:r>
            <w:r>
              <w:rPr>
                <w:i/>
              </w:rPr>
              <w:t>Gazette</w:t>
            </w:r>
            <w:r>
              <w:t xml:space="preserve"> 9 Apr 1936 p. 527)</w:t>
            </w:r>
          </w:p>
          <w:p w14:paraId="6B02E942" w14:textId="77777777" w:rsidR="00DE4679" w:rsidRDefault="001A280C">
            <w:pPr>
              <w:pStyle w:val="Table01Row"/>
            </w:pPr>
            <w:r>
              <w:t>Reserved for Royal Assent: 7 Jan 1936</w:t>
            </w:r>
          </w:p>
          <w:p w14:paraId="69BB6822" w14:textId="77777777" w:rsidR="00DE4679" w:rsidRDefault="001A280C">
            <w:pPr>
              <w:pStyle w:val="Table01Row"/>
            </w:pPr>
            <w:r>
              <w:t xml:space="preserve">Assented: 3 Mar 1936 (see </w:t>
            </w:r>
            <w:r>
              <w:rPr>
                <w:i/>
              </w:rPr>
              <w:t>Gazette</w:t>
            </w:r>
            <w:r>
              <w:t xml:space="preserve"> 3 Apr 1936 p. 484)</w:t>
            </w:r>
          </w:p>
        </w:tc>
      </w:tr>
      <w:tr w:rsidR="00DE4679" w14:paraId="510383DC" w14:textId="77777777">
        <w:trPr>
          <w:cantSplit/>
          <w:jc w:val="center"/>
        </w:trPr>
        <w:tc>
          <w:tcPr>
            <w:tcW w:w="10207" w:type="dxa"/>
            <w:gridSpan w:val="4"/>
          </w:tcPr>
          <w:p w14:paraId="16658DF4" w14:textId="77777777" w:rsidR="00DE4679" w:rsidRDefault="001A280C">
            <w:pPr>
              <w:pStyle w:val="Table01Row"/>
            </w:pPr>
            <w:r>
              <w:rPr>
                <w:b/>
              </w:rPr>
              <w:t>Reprinted as at 26 Oct 1999</w:t>
            </w:r>
          </w:p>
        </w:tc>
      </w:tr>
    </w:tbl>
    <w:p w14:paraId="0EE66DEF" w14:textId="77777777" w:rsidR="00DE4679" w:rsidRDefault="001A280C">
      <w:pPr>
        <w:pStyle w:val="IActName"/>
      </w:pPr>
      <w:r>
        <w:t>Classification (Publications, Films and Computer Games) Enforcement Act 1996</w:t>
      </w:r>
    </w:p>
    <w:p w14:paraId="39142997" w14:textId="77777777" w:rsidR="00DE4679" w:rsidRDefault="001A280C">
      <w:pPr>
        <w:pStyle w:val="Table01Note"/>
      </w:pPr>
      <w:r>
        <w:t>Formerly “</w:t>
      </w:r>
      <w:r>
        <w:rPr>
          <w:i/>
        </w:rPr>
        <w:t>Censorship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D0575D" w14:textId="77777777">
        <w:trPr>
          <w:cantSplit/>
          <w:jc w:val="center"/>
        </w:trPr>
        <w:tc>
          <w:tcPr>
            <w:tcW w:w="1134" w:type="dxa"/>
          </w:tcPr>
          <w:p w14:paraId="558C4F6F" w14:textId="77777777" w:rsidR="00DE4679" w:rsidRDefault="001A280C">
            <w:pPr>
              <w:pStyle w:val="Table01Row"/>
              <w:keepNext/>
            </w:pPr>
            <w:r>
              <w:rPr>
                <w:b/>
              </w:rPr>
              <w:t>Portfolio:</w:t>
            </w:r>
          </w:p>
        </w:tc>
        <w:tc>
          <w:tcPr>
            <w:tcW w:w="8505" w:type="dxa"/>
          </w:tcPr>
          <w:p w14:paraId="02D03D67" w14:textId="77777777" w:rsidR="00DE4679" w:rsidRDefault="001A280C">
            <w:pPr>
              <w:pStyle w:val="Table01Row"/>
              <w:keepNext/>
            </w:pPr>
            <w:r>
              <w:t>Attorney General</w:t>
            </w:r>
          </w:p>
        </w:tc>
      </w:tr>
      <w:tr w:rsidR="00DE4679" w14:paraId="0856AA6C" w14:textId="77777777">
        <w:trPr>
          <w:cantSplit/>
          <w:jc w:val="center"/>
        </w:trPr>
        <w:tc>
          <w:tcPr>
            <w:tcW w:w="1134" w:type="dxa"/>
          </w:tcPr>
          <w:p w14:paraId="18B42E15" w14:textId="77777777" w:rsidR="00DE4679" w:rsidRDefault="001A280C">
            <w:pPr>
              <w:pStyle w:val="Table01Row"/>
              <w:keepNext/>
            </w:pPr>
            <w:r>
              <w:rPr>
                <w:b/>
              </w:rPr>
              <w:t>Agency:</w:t>
            </w:r>
          </w:p>
        </w:tc>
        <w:tc>
          <w:tcPr>
            <w:tcW w:w="8505" w:type="dxa"/>
          </w:tcPr>
          <w:p w14:paraId="535894F0" w14:textId="77777777" w:rsidR="00DE4679" w:rsidRDefault="001A280C">
            <w:pPr>
              <w:pStyle w:val="Table01Row"/>
              <w:keepNext/>
            </w:pPr>
            <w:r>
              <w:t>Department of Justice</w:t>
            </w:r>
          </w:p>
        </w:tc>
      </w:tr>
    </w:tbl>
    <w:p w14:paraId="7FD4AA5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AE2120" w14:textId="77777777">
        <w:trPr>
          <w:cantSplit/>
          <w:jc w:val="center"/>
        </w:trPr>
        <w:tc>
          <w:tcPr>
            <w:tcW w:w="4253" w:type="dxa"/>
          </w:tcPr>
          <w:p w14:paraId="1C974218" w14:textId="77777777" w:rsidR="00DE4679" w:rsidRDefault="001A280C">
            <w:pPr>
              <w:pStyle w:val="Table01Row"/>
            </w:pPr>
            <w:r>
              <w:rPr>
                <w:i/>
              </w:rPr>
              <w:t>Censorship Act 1996</w:t>
            </w:r>
          </w:p>
        </w:tc>
        <w:tc>
          <w:tcPr>
            <w:tcW w:w="1134" w:type="dxa"/>
          </w:tcPr>
          <w:p w14:paraId="71CF43A5" w14:textId="77777777" w:rsidR="00DE4679" w:rsidRDefault="001A280C">
            <w:pPr>
              <w:pStyle w:val="Table01Row"/>
            </w:pPr>
            <w:r>
              <w:t>1996/040</w:t>
            </w:r>
          </w:p>
        </w:tc>
        <w:tc>
          <w:tcPr>
            <w:tcW w:w="1134" w:type="dxa"/>
          </w:tcPr>
          <w:p w14:paraId="3763023C" w14:textId="77777777" w:rsidR="00DE4679" w:rsidRDefault="001A280C">
            <w:pPr>
              <w:pStyle w:val="Table01Row"/>
            </w:pPr>
            <w:r>
              <w:t>10 Oct 1996</w:t>
            </w:r>
          </w:p>
        </w:tc>
        <w:tc>
          <w:tcPr>
            <w:tcW w:w="3686" w:type="dxa"/>
          </w:tcPr>
          <w:p w14:paraId="6C5983D9" w14:textId="77777777" w:rsidR="00DE4679" w:rsidRDefault="001A280C">
            <w:pPr>
              <w:pStyle w:val="Table01Row"/>
            </w:pPr>
            <w:r>
              <w:t>s. 1 &amp; 2: 10 Oct 1996;</w:t>
            </w:r>
          </w:p>
          <w:p w14:paraId="412403AF" w14:textId="77777777" w:rsidR="00DE4679" w:rsidRDefault="001A280C">
            <w:pPr>
              <w:pStyle w:val="Table01Row"/>
            </w:pPr>
            <w:r>
              <w:t xml:space="preserve">Act other than s. 1 &amp; 2: 5 Nov 1996 (see s. 2 and </w:t>
            </w:r>
            <w:r>
              <w:rPr>
                <w:i/>
              </w:rPr>
              <w:t>Gazette</w:t>
            </w:r>
            <w:r>
              <w:t xml:space="preserve"> 5 Nov 1996 p. 5845)</w:t>
            </w:r>
          </w:p>
        </w:tc>
      </w:tr>
      <w:tr w:rsidR="00DE4679" w14:paraId="77503971" w14:textId="77777777">
        <w:trPr>
          <w:cantSplit/>
          <w:jc w:val="center"/>
        </w:trPr>
        <w:tc>
          <w:tcPr>
            <w:tcW w:w="4253" w:type="dxa"/>
          </w:tcPr>
          <w:p w14:paraId="3C398637" w14:textId="77777777" w:rsidR="00DE4679" w:rsidRDefault="001A280C">
            <w:pPr>
              <w:pStyle w:val="Table01Row"/>
            </w:pPr>
            <w:r>
              <w:rPr>
                <w:i/>
              </w:rPr>
              <w:lastRenderedPageBreak/>
              <w:t>Censorship Amendment Act 2003</w:t>
            </w:r>
          </w:p>
        </w:tc>
        <w:tc>
          <w:tcPr>
            <w:tcW w:w="1134" w:type="dxa"/>
          </w:tcPr>
          <w:p w14:paraId="05DED1A9" w14:textId="77777777" w:rsidR="00DE4679" w:rsidRDefault="001A280C">
            <w:pPr>
              <w:pStyle w:val="Table01Row"/>
            </w:pPr>
            <w:r>
              <w:t>2003/030</w:t>
            </w:r>
          </w:p>
        </w:tc>
        <w:tc>
          <w:tcPr>
            <w:tcW w:w="1134" w:type="dxa"/>
          </w:tcPr>
          <w:p w14:paraId="501E0687" w14:textId="77777777" w:rsidR="00DE4679" w:rsidRDefault="001A280C">
            <w:pPr>
              <w:pStyle w:val="Table01Row"/>
            </w:pPr>
            <w:r>
              <w:t>26 May 2003</w:t>
            </w:r>
          </w:p>
        </w:tc>
        <w:tc>
          <w:tcPr>
            <w:tcW w:w="3686" w:type="dxa"/>
          </w:tcPr>
          <w:p w14:paraId="2AED437C" w14:textId="77777777" w:rsidR="00DE4679" w:rsidRDefault="001A280C">
            <w:pPr>
              <w:pStyle w:val="Table01Row"/>
            </w:pPr>
            <w:r>
              <w:t>s. 1 &amp; 2: 26 May 2003;</w:t>
            </w:r>
          </w:p>
          <w:p w14:paraId="6B42A8BD" w14:textId="77777777" w:rsidR="00DE4679" w:rsidRDefault="001A280C">
            <w:pPr>
              <w:pStyle w:val="Table01Row"/>
            </w:pPr>
            <w:r>
              <w:t>Act other than s. 1 &amp; 2: 1 Jul 2003 (se</w:t>
            </w:r>
            <w:r>
              <w:t xml:space="preserve">e s. 2 and </w:t>
            </w:r>
            <w:r>
              <w:rPr>
                <w:i/>
              </w:rPr>
              <w:t>Gazette</w:t>
            </w:r>
            <w:r>
              <w:t xml:space="preserve"> 27 Jun 2003 p. 2383)</w:t>
            </w:r>
          </w:p>
        </w:tc>
      </w:tr>
      <w:tr w:rsidR="00DE4679" w14:paraId="543A721A" w14:textId="77777777">
        <w:trPr>
          <w:cantSplit/>
          <w:jc w:val="center"/>
        </w:trPr>
        <w:tc>
          <w:tcPr>
            <w:tcW w:w="10207" w:type="dxa"/>
            <w:gridSpan w:val="4"/>
          </w:tcPr>
          <w:p w14:paraId="5BB89BB6" w14:textId="77777777" w:rsidR="00DE4679" w:rsidRDefault="001A280C">
            <w:pPr>
              <w:pStyle w:val="Table01Row"/>
            </w:pPr>
            <w:r>
              <w:rPr>
                <w:b/>
              </w:rPr>
              <w:t>Reprint 1 as at 28 Nov 2003</w:t>
            </w:r>
          </w:p>
        </w:tc>
      </w:tr>
      <w:tr w:rsidR="00DE4679" w14:paraId="413D93E4" w14:textId="77777777">
        <w:trPr>
          <w:cantSplit/>
          <w:jc w:val="center"/>
        </w:trPr>
        <w:tc>
          <w:tcPr>
            <w:tcW w:w="4253" w:type="dxa"/>
          </w:tcPr>
          <w:p w14:paraId="6138393E" w14:textId="77777777" w:rsidR="00DE4679" w:rsidRDefault="001A280C">
            <w:pPr>
              <w:pStyle w:val="Table01Row"/>
            </w:pPr>
            <w:r>
              <w:rPr>
                <w:i/>
              </w:rPr>
              <w:t>Acts Amendment and Repeal (Courts and Legal Practice) Act 2003</w:t>
            </w:r>
            <w:r>
              <w:t xml:space="preserve"> s. 16</w:t>
            </w:r>
          </w:p>
        </w:tc>
        <w:tc>
          <w:tcPr>
            <w:tcW w:w="1134" w:type="dxa"/>
          </w:tcPr>
          <w:p w14:paraId="44F8EBA5" w14:textId="77777777" w:rsidR="00DE4679" w:rsidRDefault="001A280C">
            <w:pPr>
              <w:pStyle w:val="Table01Row"/>
            </w:pPr>
            <w:r>
              <w:t>2003/065</w:t>
            </w:r>
          </w:p>
        </w:tc>
        <w:tc>
          <w:tcPr>
            <w:tcW w:w="1134" w:type="dxa"/>
          </w:tcPr>
          <w:p w14:paraId="1C74F6E7" w14:textId="77777777" w:rsidR="00DE4679" w:rsidRDefault="001A280C">
            <w:pPr>
              <w:pStyle w:val="Table01Row"/>
            </w:pPr>
            <w:r>
              <w:t>4 Dec 2003</w:t>
            </w:r>
          </w:p>
        </w:tc>
        <w:tc>
          <w:tcPr>
            <w:tcW w:w="3686" w:type="dxa"/>
          </w:tcPr>
          <w:p w14:paraId="4E30CD37" w14:textId="77777777" w:rsidR="00DE4679" w:rsidRDefault="001A280C">
            <w:pPr>
              <w:pStyle w:val="Table01Row"/>
            </w:pPr>
            <w:r>
              <w:t>This amendment is not included because the section it sought to amend had been repealed by 2003/030 s. 35 prior to commencement</w:t>
            </w:r>
          </w:p>
        </w:tc>
      </w:tr>
      <w:tr w:rsidR="00DE4679" w14:paraId="2F5ECA84" w14:textId="77777777">
        <w:trPr>
          <w:cantSplit/>
          <w:jc w:val="center"/>
        </w:trPr>
        <w:tc>
          <w:tcPr>
            <w:tcW w:w="4253" w:type="dxa"/>
          </w:tcPr>
          <w:p w14:paraId="725F74A8" w14:textId="77777777" w:rsidR="00DE4679" w:rsidRDefault="001A280C">
            <w:pPr>
              <w:pStyle w:val="Table01Row"/>
            </w:pPr>
            <w:r>
              <w:rPr>
                <w:i/>
              </w:rPr>
              <w:t>Courts Legislation Amendment and Repeal Act 2004</w:t>
            </w:r>
            <w:r>
              <w:t xml:space="preserve"> s. 141</w:t>
            </w:r>
          </w:p>
        </w:tc>
        <w:tc>
          <w:tcPr>
            <w:tcW w:w="1134" w:type="dxa"/>
          </w:tcPr>
          <w:p w14:paraId="530B4146" w14:textId="77777777" w:rsidR="00DE4679" w:rsidRDefault="001A280C">
            <w:pPr>
              <w:pStyle w:val="Table01Row"/>
            </w:pPr>
            <w:r>
              <w:t>2004/059</w:t>
            </w:r>
          </w:p>
        </w:tc>
        <w:tc>
          <w:tcPr>
            <w:tcW w:w="1134" w:type="dxa"/>
          </w:tcPr>
          <w:p w14:paraId="71D3F82A" w14:textId="77777777" w:rsidR="00DE4679" w:rsidRDefault="001A280C">
            <w:pPr>
              <w:pStyle w:val="Table01Row"/>
            </w:pPr>
            <w:r>
              <w:t>23 Nov 2004</w:t>
            </w:r>
          </w:p>
        </w:tc>
        <w:tc>
          <w:tcPr>
            <w:tcW w:w="3686" w:type="dxa"/>
          </w:tcPr>
          <w:p w14:paraId="6BE44603" w14:textId="77777777" w:rsidR="00DE4679" w:rsidRDefault="001A280C">
            <w:pPr>
              <w:pStyle w:val="Table01Row"/>
            </w:pPr>
            <w:r>
              <w:t xml:space="preserve">1 May 2005 (see s. 2 and </w:t>
            </w:r>
            <w:r>
              <w:rPr>
                <w:i/>
              </w:rPr>
              <w:t>Gazette</w:t>
            </w:r>
            <w:r>
              <w:t xml:space="preserve"> 31 Dec 2004 p. 71</w:t>
            </w:r>
            <w:r>
              <w:t>28)</w:t>
            </w:r>
          </w:p>
        </w:tc>
      </w:tr>
      <w:tr w:rsidR="00DE4679" w14:paraId="1ED0FF40" w14:textId="77777777">
        <w:trPr>
          <w:cantSplit/>
          <w:jc w:val="center"/>
        </w:trPr>
        <w:tc>
          <w:tcPr>
            <w:tcW w:w="4253" w:type="dxa"/>
          </w:tcPr>
          <w:p w14:paraId="628BF34E"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E01F0DF" w14:textId="77777777" w:rsidR="00DE4679" w:rsidRDefault="001A280C">
            <w:pPr>
              <w:pStyle w:val="Table01Row"/>
            </w:pPr>
            <w:r>
              <w:t>2004/084</w:t>
            </w:r>
          </w:p>
        </w:tc>
        <w:tc>
          <w:tcPr>
            <w:tcW w:w="1134" w:type="dxa"/>
          </w:tcPr>
          <w:p w14:paraId="1B826651" w14:textId="77777777" w:rsidR="00DE4679" w:rsidRDefault="001A280C">
            <w:pPr>
              <w:pStyle w:val="Table01Row"/>
            </w:pPr>
            <w:r>
              <w:t>16 Dec 2004</w:t>
            </w:r>
          </w:p>
        </w:tc>
        <w:tc>
          <w:tcPr>
            <w:tcW w:w="3686" w:type="dxa"/>
          </w:tcPr>
          <w:p w14:paraId="749BF9F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3949F0D" w14:textId="77777777">
        <w:trPr>
          <w:cantSplit/>
          <w:jc w:val="center"/>
        </w:trPr>
        <w:tc>
          <w:tcPr>
            <w:tcW w:w="4253" w:type="dxa"/>
          </w:tcPr>
          <w:p w14:paraId="52DD0C98" w14:textId="77777777" w:rsidR="00DE4679" w:rsidRDefault="001A280C">
            <w:pPr>
              <w:pStyle w:val="Table01Row"/>
            </w:pPr>
            <w:r>
              <w:rPr>
                <w:i/>
              </w:rPr>
              <w:t>Censorship Amendment Act 2006</w:t>
            </w:r>
          </w:p>
        </w:tc>
        <w:tc>
          <w:tcPr>
            <w:tcW w:w="1134" w:type="dxa"/>
          </w:tcPr>
          <w:p w14:paraId="053914F7" w14:textId="77777777" w:rsidR="00DE4679" w:rsidRDefault="001A280C">
            <w:pPr>
              <w:pStyle w:val="Table01Row"/>
            </w:pPr>
            <w:r>
              <w:t>2006/010</w:t>
            </w:r>
          </w:p>
        </w:tc>
        <w:tc>
          <w:tcPr>
            <w:tcW w:w="1134" w:type="dxa"/>
          </w:tcPr>
          <w:p w14:paraId="79E5F0DD" w14:textId="77777777" w:rsidR="00DE4679" w:rsidRDefault="001A280C">
            <w:pPr>
              <w:pStyle w:val="Table01Row"/>
            </w:pPr>
            <w:r>
              <w:t>8 May 2006</w:t>
            </w:r>
          </w:p>
        </w:tc>
        <w:tc>
          <w:tcPr>
            <w:tcW w:w="3686" w:type="dxa"/>
          </w:tcPr>
          <w:p w14:paraId="055643C7" w14:textId="77777777" w:rsidR="00DE4679" w:rsidRDefault="001A280C">
            <w:pPr>
              <w:pStyle w:val="Table01Row"/>
            </w:pPr>
            <w:r>
              <w:t>s. 1 &amp; 2: 8 May 2006;</w:t>
            </w:r>
          </w:p>
          <w:p w14:paraId="5972D593" w14:textId="77777777" w:rsidR="00DE4679" w:rsidRDefault="001A280C">
            <w:pPr>
              <w:pStyle w:val="Table01Row"/>
            </w:pPr>
            <w:r>
              <w:t>Pt. 4 &amp; Sch. 2: 26 May 2005 (see s. 2(3);</w:t>
            </w:r>
          </w:p>
          <w:p w14:paraId="25784FA8" w14:textId="77777777" w:rsidR="00DE4679" w:rsidRDefault="001A280C">
            <w:pPr>
              <w:pStyle w:val="Table01Row"/>
            </w:pPr>
            <w:r>
              <w:t xml:space="preserve">Act other than s. 1 &amp; 2, Pt. 4 &amp; Sch. 2: 10 Jun 2006 (see s. 2 and </w:t>
            </w:r>
            <w:r>
              <w:rPr>
                <w:i/>
              </w:rPr>
              <w:t>Gazette</w:t>
            </w:r>
            <w:r>
              <w:t xml:space="preserve"> 9 Jun 2006 p. 2029)</w:t>
            </w:r>
          </w:p>
        </w:tc>
      </w:tr>
      <w:tr w:rsidR="00DE4679" w14:paraId="54BD0B1B" w14:textId="77777777">
        <w:trPr>
          <w:cantSplit/>
          <w:jc w:val="center"/>
        </w:trPr>
        <w:tc>
          <w:tcPr>
            <w:tcW w:w="10207" w:type="dxa"/>
            <w:gridSpan w:val="4"/>
          </w:tcPr>
          <w:p w14:paraId="47A65FFB" w14:textId="77777777" w:rsidR="00DE4679" w:rsidRDefault="001A280C">
            <w:pPr>
              <w:pStyle w:val="Table01Row"/>
            </w:pPr>
            <w:r>
              <w:rPr>
                <w:b/>
              </w:rPr>
              <w:t>Reprint 2 as at 21 Jul 2006</w:t>
            </w:r>
          </w:p>
        </w:tc>
      </w:tr>
      <w:tr w:rsidR="00DE4679" w14:paraId="7759D51E" w14:textId="77777777">
        <w:trPr>
          <w:cantSplit/>
          <w:jc w:val="center"/>
        </w:trPr>
        <w:tc>
          <w:tcPr>
            <w:tcW w:w="4253" w:type="dxa"/>
          </w:tcPr>
          <w:p w14:paraId="735FEC5D" w14:textId="77777777" w:rsidR="00DE4679" w:rsidRDefault="001A280C">
            <w:pPr>
              <w:pStyle w:val="Table01Row"/>
            </w:pPr>
            <w:r>
              <w:rPr>
                <w:i/>
              </w:rPr>
              <w:t xml:space="preserve">Child Pornography and Exploitation Material and </w:t>
            </w:r>
            <w:r>
              <w:rPr>
                <w:i/>
              </w:rPr>
              <w:t>Classification Legislation Amendment Act 2010</w:t>
            </w:r>
            <w:r>
              <w:t xml:space="preserve"> Pt. 2 Div. 2, Pt. 3 &amp; 4</w:t>
            </w:r>
          </w:p>
        </w:tc>
        <w:tc>
          <w:tcPr>
            <w:tcW w:w="1134" w:type="dxa"/>
          </w:tcPr>
          <w:p w14:paraId="41FB98A8" w14:textId="77777777" w:rsidR="00DE4679" w:rsidRDefault="001A280C">
            <w:pPr>
              <w:pStyle w:val="Table01Row"/>
            </w:pPr>
            <w:r>
              <w:t>2010/021</w:t>
            </w:r>
          </w:p>
        </w:tc>
        <w:tc>
          <w:tcPr>
            <w:tcW w:w="1134" w:type="dxa"/>
          </w:tcPr>
          <w:p w14:paraId="6C1C3C05" w14:textId="77777777" w:rsidR="00DE4679" w:rsidRDefault="001A280C">
            <w:pPr>
              <w:pStyle w:val="Table01Row"/>
            </w:pPr>
            <w:r>
              <w:t>7 Jul 2010</w:t>
            </w:r>
          </w:p>
        </w:tc>
        <w:tc>
          <w:tcPr>
            <w:tcW w:w="3686" w:type="dxa"/>
          </w:tcPr>
          <w:p w14:paraId="1237879A" w14:textId="77777777" w:rsidR="00DE4679" w:rsidRDefault="001A280C">
            <w:pPr>
              <w:pStyle w:val="Table01Row"/>
            </w:pPr>
            <w:r>
              <w:t xml:space="preserve">28 Aug 2010 (see s. 2(b) and </w:t>
            </w:r>
            <w:r>
              <w:rPr>
                <w:i/>
              </w:rPr>
              <w:t>Gazette</w:t>
            </w:r>
            <w:r>
              <w:t xml:space="preserve"> 27 Aug 2010 p. 4105)</w:t>
            </w:r>
          </w:p>
        </w:tc>
      </w:tr>
      <w:tr w:rsidR="00DE4679" w14:paraId="782F63E2" w14:textId="77777777">
        <w:trPr>
          <w:cantSplit/>
          <w:jc w:val="center"/>
        </w:trPr>
        <w:tc>
          <w:tcPr>
            <w:tcW w:w="10207" w:type="dxa"/>
            <w:gridSpan w:val="4"/>
          </w:tcPr>
          <w:p w14:paraId="4C51C640" w14:textId="77777777" w:rsidR="00DE4679" w:rsidRDefault="001A280C">
            <w:pPr>
              <w:pStyle w:val="Table01Row"/>
            </w:pPr>
            <w:r>
              <w:rPr>
                <w:b/>
              </w:rPr>
              <w:t>Reprint 3 as at 13 May 2011</w:t>
            </w:r>
          </w:p>
        </w:tc>
      </w:tr>
      <w:tr w:rsidR="00DE4679" w14:paraId="731D99FC" w14:textId="77777777">
        <w:trPr>
          <w:cantSplit/>
          <w:jc w:val="center"/>
        </w:trPr>
        <w:tc>
          <w:tcPr>
            <w:tcW w:w="4253" w:type="dxa"/>
          </w:tcPr>
          <w:p w14:paraId="4D17BEC0" w14:textId="77777777" w:rsidR="00DE4679" w:rsidRDefault="001A280C">
            <w:pPr>
              <w:pStyle w:val="Table01Row"/>
            </w:pPr>
            <w:r>
              <w:rPr>
                <w:i/>
              </w:rPr>
              <w:t xml:space="preserve">Classification (Publications, Films and Computer Games) Enforcement Amendment </w:t>
            </w:r>
            <w:r>
              <w:rPr>
                <w:i/>
              </w:rPr>
              <w:t>Act 2012</w:t>
            </w:r>
          </w:p>
        </w:tc>
        <w:tc>
          <w:tcPr>
            <w:tcW w:w="1134" w:type="dxa"/>
          </w:tcPr>
          <w:p w14:paraId="22FDAA16" w14:textId="77777777" w:rsidR="00DE4679" w:rsidRDefault="001A280C">
            <w:pPr>
              <w:pStyle w:val="Table01Row"/>
            </w:pPr>
            <w:r>
              <w:t>2012/053</w:t>
            </w:r>
          </w:p>
        </w:tc>
        <w:tc>
          <w:tcPr>
            <w:tcW w:w="1134" w:type="dxa"/>
          </w:tcPr>
          <w:p w14:paraId="7872DBC4" w14:textId="77777777" w:rsidR="00DE4679" w:rsidRDefault="001A280C">
            <w:pPr>
              <w:pStyle w:val="Table01Row"/>
            </w:pPr>
            <w:r>
              <w:t>29 Nov 2012</w:t>
            </w:r>
          </w:p>
        </w:tc>
        <w:tc>
          <w:tcPr>
            <w:tcW w:w="3686" w:type="dxa"/>
          </w:tcPr>
          <w:p w14:paraId="6965DCDF" w14:textId="77777777" w:rsidR="00DE4679" w:rsidRDefault="001A280C">
            <w:pPr>
              <w:pStyle w:val="Table01Row"/>
            </w:pPr>
            <w:r>
              <w:t>s. 1 &amp; 2: 29 Nov 2012 (see s. 2(a));</w:t>
            </w:r>
          </w:p>
          <w:p w14:paraId="03D73BCB" w14:textId="77777777" w:rsidR="00DE4679" w:rsidRDefault="001A280C">
            <w:pPr>
              <w:pStyle w:val="Table01Row"/>
            </w:pPr>
            <w:r>
              <w:t>Act other than s. 1 &amp; 2: 1 Jan 2013 (see s. 2(b)(i))</w:t>
            </w:r>
          </w:p>
        </w:tc>
      </w:tr>
      <w:tr w:rsidR="00DE4679" w14:paraId="3F3BEB6E" w14:textId="77777777">
        <w:trPr>
          <w:cantSplit/>
          <w:jc w:val="center"/>
        </w:trPr>
        <w:tc>
          <w:tcPr>
            <w:tcW w:w="4253" w:type="dxa"/>
          </w:tcPr>
          <w:p w14:paraId="51A93E13" w14:textId="77777777" w:rsidR="00DE4679" w:rsidRDefault="001A280C">
            <w:pPr>
              <w:pStyle w:val="Table01Row"/>
            </w:pPr>
            <w:r>
              <w:rPr>
                <w:i/>
              </w:rPr>
              <w:t>Classification (Publications, Films and Computer Games) Enforcement Amendment Act 2016</w:t>
            </w:r>
          </w:p>
        </w:tc>
        <w:tc>
          <w:tcPr>
            <w:tcW w:w="1134" w:type="dxa"/>
          </w:tcPr>
          <w:p w14:paraId="64BF3D89" w14:textId="77777777" w:rsidR="00DE4679" w:rsidRDefault="001A280C">
            <w:pPr>
              <w:pStyle w:val="Table01Row"/>
            </w:pPr>
            <w:r>
              <w:t>2016/036</w:t>
            </w:r>
          </w:p>
        </w:tc>
        <w:tc>
          <w:tcPr>
            <w:tcW w:w="1134" w:type="dxa"/>
          </w:tcPr>
          <w:p w14:paraId="17A89A6C" w14:textId="77777777" w:rsidR="00DE4679" w:rsidRDefault="001A280C">
            <w:pPr>
              <w:pStyle w:val="Table01Row"/>
            </w:pPr>
            <w:r>
              <w:t>16 Nov 2016</w:t>
            </w:r>
          </w:p>
        </w:tc>
        <w:tc>
          <w:tcPr>
            <w:tcW w:w="3686" w:type="dxa"/>
          </w:tcPr>
          <w:p w14:paraId="3A38D90E" w14:textId="77777777" w:rsidR="00DE4679" w:rsidRDefault="001A280C">
            <w:pPr>
              <w:pStyle w:val="Table01Row"/>
            </w:pPr>
            <w:r>
              <w:t>s. 1 &amp; 2: 16 Nov 2016 (see s. 2(a));</w:t>
            </w:r>
          </w:p>
          <w:p w14:paraId="31EBD44A" w14:textId="77777777" w:rsidR="00DE4679" w:rsidRDefault="001A280C">
            <w:pPr>
              <w:pStyle w:val="Table01Row"/>
            </w:pPr>
            <w:r>
              <w:t>Act other than s. 1 &amp; 2: 17 Nov 2016 (see s. 2(b))</w:t>
            </w:r>
          </w:p>
        </w:tc>
      </w:tr>
    </w:tbl>
    <w:p w14:paraId="78C3BEEA" w14:textId="77777777" w:rsidR="00DE4679" w:rsidRDefault="001A280C">
      <w:pPr>
        <w:pStyle w:val="IActName"/>
      </w:pPr>
      <w:r>
        <w:t>Coal Industry Superannuation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7816D8" w14:textId="77777777">
        <w:trPr>
          <w:cantSplit/>
          <w:jc w:val="center"/>
        </w:trPr>
        <w:tc>
          <w:tcPr>
            <w:tcW w:w="1134" w:type="dxa"/>
          </w:tcPr>
          <w:p w14:paraId="087FFCB0" w14:textId="77777777" w:rsidR="00DE4679" w:rsidRDefault="001A280C">
            <w:pPr>
              <w:pStyle w:val="Table01Row"/>
              <w:keepNext/>
            </w:pPr>
            <w:r>
              <w:rPr>
                <w:b/>
              </w:rPr>
              <w:t>Portfolio:</w:t>
            </w:r>
          </w:p>
        </w:tc>
        <w:tc>
          <w:tcPr>
            <w:tcW w:w="8505" w:type="dxa"/>
          </w:tcPr>
          <w:p w14:paraId="310DB226" w14:textId="77777777" w:rsidR="00DE4679" w:rsidRDefault="001A280C">
            <w:pPr>
              <w:pStyle w:val="Table01Row"/>
              <w:keepNext/>
            </w:pPr>
            <w:r>
              <w:t>Treasurer</w:t>
            </w:r>
          </w:p>
        </w:tc>
      </w:tr>
      <w:tr w:rsidR="00DE4679" w14:paraId="32EC4C5C" w14:textId="77777777">
        <w:trPr>
          <w:cantSplit/>
          <w:jc w:val="center"/>
        </w:trPr>
        <w:tc>
          <w:tcPr>
            <w:tcW w:w="1134" w:type="dxa"/>
          </w:tcPr>
          <w:p w14:paraId="1B1161C5" w14:textId="77777777" w:rsidR="00DE4679" w:rsidRDefault="001A280C">
            <w:pPr>
              <w:pStyle w:val="Table01Row"/>
              <w:keepNext/>
            </w:pPr>
            <w:r>
              <w:rPr>
                <w:b/>
              </w:rPr>
              <w:t>Agency:</w:t>
            </w:r>
          </w:p>
        </w:tc>
        <w:tc>
          <w:tcPr>
            <w:tcW w:w="8505" w:type="dxa"/>
          </w:tcPr>
          <w:p w14:paraId="04E07B71" w14:textId="77777777" w:rsidR="00DE4679" w:rsidRDefault="001A280C">
            <w:pPr>
              <w:pStyle w:val="Table01Row"/>
              <w:keepNext/>
            </w:pPr>
            <w:r>
              <w:t>Department of Treasury</w:t>
            </w:r>
          </w:p>
        </w:tc>
      </w:tr>
    </w:tbl>
    <w:p w14:paraId="2E3A22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C1EACA" w14:textId="77777777">
        <w:trPr>
          <w:cantSplit/>
          <w:jc w:val="center"/>
        </w:trPr>
        <w:tc>
          <w:tcPr>
            <w:tcW w:w="4253" w:type="dxa"/>
          </w:tcPr>
          <w:p w14:paraId="074FB06B" w14:textId="77777777" w:rsidR="00DE4679" w:rsidRDefault="001A280C">
            <w:pPr>
              <w:pStyle w:val="Table01Row"/>
            </w:pPr>
            <w:r>
              <w:rPr>
                <w:i/>
              </w:rPr>
              <w:t>Coal Industry Superannuation Act 1989</w:t>
            </w:r>
          </w:p>
        </w:tc>
        <w:tc>
          <w:tcPr>
            <w:tcW w:w="1134" w:type="dxa"/>
          </w:tcPr>
          <w:p w14:paraId="172FAD40" w14:textId="77777777" w:rsidR="00DE4679" w:rsidRDefault="001A280C">
            <w:pPr>
              <w:pStyle w:val="Table01Row"/>
            </w:pPr>
            <w:r>
              <w:t>1989/028</w:t>
            </w:r>
          </w:p>
        </w:tc>
        <w:tc>
          <w:tcPr>
            <w:tcW w:w="1134" w:type="dxa"/>
          </w:tcPr>
          <w:p w14:paraId="1B162274" w14:textId="77777777" w:rsidR="00DE4679" w:rsidRDefault="001A280C">
            <w:pPr>
              <w:pStyle w:val="Table01Row"/>
            </w:pPr>
            <w:r>
              <w:t>12 Dec 1989</w:t>
            </w:r>
          </w:p>
        </w:tc>
        <w:tc>
          <w:tcPr>
            <w:tcW w:w="3686" w:type="dxa"/>
          </w:tcPr>
          <w:p w14:paraId="3B348A71" w14:textId="77777777" w:rsidR="00DE4679" w:rsidRDefault="001A280C">
            <w:pPr>
              <w:pStyle w:val="Table01Row"/>
            </w:pPr>
            <w:r>
              <w:t>s. 1 &amp; 2: 12 Dec 1989;</w:t>
            </w:r>
          </w:p>
          <w:p w14:paraId="69AFE3C5" w14:textId="77777777" w:rsidR="00DE4679" w:rsidRDefault="001A280C">
            <w:pPr>
              <w:pStyle w:val="Table01Row"/>
            </w:pPr>
            <w:r>
              <w:t xml:space="preserve">Act other than s. 1 &amp; 2: 1 Jul 1990 (see s. 2 and </w:t>
            </w:r>
            <w:r>
              <w:rPr>
                <w:i/>
              </w:rPr>
              <w:t>Gazette</w:t>
            </w:r>
            <w:r>
              <w:t xml:space="preserve"> 22 Jun 1990 p. 3027)</w:t>
            </w:r>
          </w:p>
        </w:tc>
      </w:tr>
      <w:tr w:rsidR="00DE4679" w14:paraId="66E153BA" w14:textId="77777777">
        <w:trPr>
          <w:cantSplit/>
          <w:jc w:val="center"/>
        </w:trPr>
        <w:tc>
          <w:tcPr>
            <w:tcW w:w="4253" w:type="dxa"/>
          </w:tcPr>
          <w:p w14:paraId="79590246" w14:textId="77777777" w:rsidR="00DE4679" w:rsidRDefault="001A280C">
            <w:pPr>
              <w:pStyle w:val="Table01Row"/>
            </w:pPr>
            <w:r>
              <w:rPr>
                <w:i/>
              </w:rPr>
              <w:t>Acts Amendment (Public Sector Management) Act 1994</w:t>
            </w:r>
            <w:r>
              <w:t xml:space="preserve"> s. 19</w:t>
            </w:r>
          </w:p>
        </w:tc>
        <w:tc>
          <w:tcPr>
            <w:tcW w:w="1134" w:type="dxa"/>
          </w:tcPr>
          <w:p w14:paraId="66B92ECA" w14:textId="77777777" w:rsidR="00DE4679" w:rsidRDefault="001A280C">
            <w:pPr>
              <w:pStyle w:val="Table01Row"/>
            </w:pPr>
            <w:r>
              <w:t>1994/032</w:t>
            </w:r>
          </w:p>
        </w:tc>
        <w:tc>
          <w:tcPr>
            <w:tcW w:w="1134" w:type="dxa"/>
          </w:tcPr>
          <w:p w14:paraId="6944E2DB" w14:textId="77777777" w:rsidR="00DE4679" w:rsidRDefault="001A280C">
            <w:pPr>
              <w:pStyle w:val="Table01Row"/>
            </w:pPr>
            <w:r>
              <w:t>29 Jun 1994</w:t>
            </w:r>
          </w:p>
        </w:tc>
        <w:tc>
          <w:tcPr>
            <w:tcW w:w="3686" w:type="dxa"/>
          </w:tcPr>
          <w:p w14:paraId="12BFE5D8" w14:textId="77777777" w:rsidR="00DE4679" w:rsidRDefault="001A280C">
            <w:pPr>
              <w:pStyle w:val="Table01Row"/>
            </w:pPr>
            <w:r>
              <w:t xml:space="preserve">1 Oct 1994 (see s. 2 and </w:t>
            </w:r>
            <w:r>
              <w:rPr>
                <w:i/>
              </w:rPr>
              <w:t>Gazette</w:t>
            </w:r>
            <w:r>
              <w:t xml:space="preserve"> 30 Sep 1994 p. 4948)</w:t>
            </w:r>
          </w:p>
        </w:tc>
      </w:tr>
      <w:tr w:rsidR="00DE4679" w14:paraId="1365A4AF" w14:textId="77777777">
        <w:trPr>
          <w:cantSplit/>
          <w:jc w:val="center"/>
        </w:trPr>
        <w:tc>
          <w:tcPr>
            <w:tcW w:w="4253" w:type="dxa"/>
          </w:tcPr>
          <w:p w14:paraId="6D55F29D" w14:textId="77777777" w:rsidR="00DE4679" w:rsidRDefault="001A280C">
            <w:pPr>
              <w:pStyle w:val="Table01Row"/>
            </w:pPr>
            <w:r>
              <w:rPr>
                <w:i/>
              </w:rPr>
              <w:t>Acts Amendment (Coal</w:t>
            </w:r>
            <w:r>
              <w:rPr>
                <w:i/>
              </w:rPr>
              <w:t xml:space="preserve"> Mining Industry) Act 1994</w:t>
            </w:r>
            <w:r>
              <w:t xml:space="preserve"> Pt. 2 &amp; s. 19</w:t>
            </w:r>
          </w:p>
        </w:tc>
        <w:tc>
          <w:tcPr>
            <w:tcW w:w="1134" w:type="dxa"/>
          </w:tcPr>
          <w:p w14:paraId="15496E65" w14:textId="77777777" w:rsidR="00DE4679" w:rsidRDefault="001A280C">
            <w:pPr>
              <w:pStyle w:val="Table01Row"/>
            </w:pPr>
            <w:r>
              <w:t>1994/045</w:t>
            </w:r>
          </w:p>
        </w:tc>
        <w:tc>
          <w:tcPr>
            <w:tcW w:w="1134" w:type="dxa"/>
          </w:tcPr>
          <w:p w14:paraId="3D1CC7D2" w14:textId="77777777" w:rsidR="00DE4679" w:rsidRDefault="001A280C">
            <w:pPr>
              <w:pStyle w:val="Table01Row"/>
            </w:pPr>
            <w:r>
              <w:t>22 Sep 1994</w:t>
            </w:r>
          </w:p>
        </w:tc>
        <w:tc>
          <w:tcPr>
            <w:tcW w:w="3686" w:type="dxa"/>
          </w:tcPr>
          <w:p w14:paraId="142AA6CC" w14:textId="77777777" w:rsidR="00DE4679" w:rsidRDefault="001A280C">
            <w:pPr>
              <w:pStyle w:val="Table01Row"/>
            </w:pPr>
            <w:r>
              <w:t>Pt. 2: 22 Sep 1994 (see s. 2(1));</w:t>
            </w:r>
          </w:p>
          <w:p w14:paraId="434D9BFA" w14:textId="77777777" w:rsidR="00DE4679" w:rsidRDefault="001A280C">
            <w:pPr>
              <w:pStyle w:val="Table01Row"/>
            </w:pPr>
            <w:r>
              <w:t xml:space="preserve">s. 19: 16 Nov 1994 (see s. 2(2) and </w:t>
            </w:r>
            <w:r>
              <w:rPr>
                <w:i/>
              </w:rPr>
              <w:t>Gazette</w:t>
            </w:r>
            <w:r>
              <w:t xml:space="preserve"> 15 Nov 1994 p. 5801)</w:t>
            </w:r>
          </w:p>
        </w:tc>
      </w:tr>
      <w:tr w:rsidR="00DE4679" w14:paraId="54526358" w14:textId="77777777">
        <w:trPr>
          <w:cantSplit/>
          <w:jc w:val="center"/>
        </w:trPr>
        <w:tc>
          <w:tcPr>
            <w:tcW w:w="4253" w:type="dxa"/>
          </w:tcPr>
          <w:p w14:paraId="3D6B7F67" w14:textId="77777777" w:rsidR="00DE4679" w:rsidRDefault="001A280C">
            <w:pPr>
              <w:pStyle w:val="Table01Row"/>
            </w:pPr>
            <w:r>
              <w:rPr>
                <w:i/>
              </w:rPr>
              <w:t>Mines Safety and Inspection Act 1994</w:t>
            </w:r>
            <w:r>
              <w:t xml:space="preserve"> s. 109</w:t>
            </w:r>
          </w:p>
        </w:tc>
        <w:tc>
          <w:tcPr>
            <w:tcW w:w="1134" w:type="dxa"/>
          </w:tcPr>
          <w:p w14:paraId="6003643D" w14:textId="77777777" w:rsidR="00DE4679" w:rsidRDefault="001A280C">
            <w:pPr>
              <w:pStyle w:val="Table01Row"/>
            </w:pPr>
            <w:r>
              <w:t>1994/062</w:t>
            </w:r>
          </w:p>
        </w:tc>
        <w:tc>
          <w:tcPr>
            <w:tcW w:w="1134" w:type="dxa"/>
          </w:tcPr>
          <w:p w14:paraId="7D295F7C" w14:textId="77777777" w:rsidR="00DE4679" w:rsidRDefault="001A280C">
            <w:pPr>
              <w:pStyle w:val="Table01Row"/>
            </w:pPr>
            <w:r>
              <w:t>7 Nov 1994</w:t>
            </w:r>
          </w:p>
        </w:tc>
        <w:tc>
          <w:tcPr>
            <w:tcW w:w="3686" w:type="dxa"/>
          </w:tcPr>
          <w:p w14:paraId="37410465" w14:textId="77777777" w:rsidR="00DE4679" w:rsidRDefault="001A280C">
            <w:pPr>
              <w:pStyle w:val="Table01Row"/>
            </w:pPr>
            <w:r>
              <w:t xml:space="preserve">9 Dec 1995 (see s. 2 and </w:t>
            </w:r>
            <w:r>
              <w:rPr>
                <w:i/>
              </w:rPr>
              <w:t>Gazette</w:t>
            </w:r>
            <w:r>
              <w:t xml:space="preserve"> 8 Dec 1995 p. 5935)</w:t>
            </w:r>
          </w:p>
        </w:tc>
      </w:tr>
      <w:tr w:rsidR="00DE4679" w14:paraId="1EFEBA8C" w14:textId="77777777">
        <w:trPr>
          <w:cantSplit/>
          <w:jc w:val="center"/>
        </w:trPr>
        <w:tc>
          <w:tcPr>
            <w:tcW w:w="4253" w:type="dxa"/>
          </w:tcPr>
          <w:p w14:paraId="77B9F9D6" w14:textId="77777777" w:rsidR="00DE4679" w:rsidRDefault="001A280C">
            <w:pPr>
              <w:pStyle w:val="Table01Row"/>
            </w:pPr>
            <w:r>
              <w:rPr>
                <w:i/>
              </w:rPr>
              <w:t>Coal Industry Superannuation Amendment Act 1995</w:t>
            </w:r>
          </w:p>
        </w:tc>
        <w:tc>
          <w:tcPr>
            <w:tcW w:w="1134" w:type="dxa"/>
          </w:tcPr>
          <w:p w14:paraId="34B282E6" w14:textId="77777777" w:rsidR="00DE4679" w:rsidRDefault="001A280C">
            <w:pPr>
              <w:pStyle w:val="Table01Row"/>
            </w:pPr>
            <w:r>
              <w:t>1995/046</w:t>
            </w:r>
          </w:p>
        </w:tc>
        <w:tc>
          <w:tcPr>
            <w:tcW w:w="1134" w:type="dxa"/>
          </w:tcPr>
          <w:p w14:paraId="3F548AA5" w14:textId="77777777" w:rsidR="00DE4679" w:rsidRDefault="001A280C">
            <w:pPr>
              <w:pStyle w:val="Table01Row"/>
            </w:pPr>
            <w:r>
              <w:t>1 Nov 1995</w:t>
            </w:r>
          </w:p>
        </w:tc>
        <w:tc>
          <w:tcPr>
            <w:tcW w:w="3686" w:type="dxa"/>
          </w:tcPr>
          <w:p w14:paraId="2957B4A9" w14:textId="77777777" w:rsidR="00DE4679" w:rsidRDefault="001A280C">
            <w:pPr>
              <w:pStyle w:val="Table01Row"/>
            </w:pPr>
            <w:r>
              <w:t>s. 1 &amp; 2: 1 Nov 1995;</w:t>
            </w:r>
          </w:p>
          <w:p w14:paraId="24BA6D45" w14:textId="77777777" w:rsidR="00DE4679" w:rsidRDefault="001A280C">
            <w:pPr>
              <w:pStyle w:val="Table01Row"/>
            </w:pPr>
            <w:r>
              <w:t xml:space="preserve">Act other than s. 1 &amp; 2: 15 May 1996 (see s. 2 and </w:t>
            </w:r>
            <w:r>
              <w:rPr>
                <w:i/>
              </w:rPr>
              <w:t>Gazette</w:t>
            </w:r>
            <w:r>
              <w:t xml:space="preserve"> 14 May 1996 p. 2019)</w:t>
            </w:r>
          </w:p>
        </w:tc>
      </w:tr>
      <w:tr w:rsidR="00DE4679" w14:paraId="554FACF7" w14:textId="77777777">
        <w:trPr>
          <w:cantSplit/>
          <w:jc w:val="center"/>
        </w:trPr>
        <w:tc>
          <w:tcPr>
            <w:tcW w:w="4253" w:type="dxa"/>
          </w:tcPr>
          <w:p w14:paraId="2D475577" w14:textId="77777777" w:rsidR="00DE4679" w:rsidRDefault="001A280C">
            <w:pPr>
              <w:pStyle w:val="Table01Row"/>
            </w:pPr>
            <w:r>
              <w:rPr>
                <w:i/>
              </w:rPr>
              <w:t>Trustees Amendment Act 1997</w:t>
            </w:r>
            <w:r>
              <w:t xml:space="preserve"> s. 18</w:t>
            </w:r>
          </w:p>
        </w:tc>
        <w:tc>
          <w:tcPr>
            <w:tcW w:w="1134" w:type="dxa"/>
          </w:tcPr>
          <w:p w14:paraId="24A69072" w14:textId="77777777" w:rsidR="00DE4679" w:rsidRDefault="001A280C">
            <w:pPr>
              <w:pStyle w:val="Table01Row"/>
            </w:pPr>
            <w:r>
              <w:t>1997/001</w:t>
            </w:r>
          </w:p>
        </w:tc>
        <w:tc>
          <w:tcPr>
            <w:tcW w:w="1134" w:type="dxa"/>
          </w:tcPr>
          <w:p w14:paraId="25003391" w14:textId="77777777" w:rsidR="00DE4679" w:rsidRDefault="001A280C">
            <w:pPr>
              <w:pStyle w:val="Table01Row"/>
            </w:pPr>
            <w:r>
              <w:t>6 May 1997</w:t>
            </w:r>
          </w:p>
        </w:tc>
        <w:tc>
          <w:tcPr>
            <w:tcW w:w="3686" w:type="dxa"/>
          </w:tcPr>
          <w:p w14:paraId="13C70677" w14:textId="77777777" w:rsidR="00DE4679" w:rsidRDefault="001A280C">
            <w:pPr>
              <w:pStyle w:val="Table01Row"/>
            </w:pPr>
            <w:r>
              <w:t xml:space="preserve">16 Jun 1997 (see s. 2 and </w:t>
            </w:r>
            <w:r>
              <w:rPr>
                <w:i/>
              </w:rPr>
              <w:t>Gazette</w:t>
            </w:r>
            <w:r>
              <w:t xml:space="preserve"> 10 Jun 1997 p. 2661)</w:t>
            </w:r>
          </w:p>
        </w:tc>
      </w:tr>
      <w:tr w:rsidR="00DE4679" w14:paraId="2DE77ADA" w14:textId="77777777">
        <w:trPr>
          <w:cantSplit/>
          <w:jc w:val="center"/>
        </w:trPr>
        <w:tc>
          <w:tcPr>
            <w:tcW w:w="6521" w:type="dxa"/>
            <w:gridSpan w:val="3"/>
          </w:tcPr>
          <w:p w14:paraId="6CAB603C" w14:textId="77777777" w:rsidR="00DE4679" w:rsidRDefault="001A280C">
            <w:pPr>
              <w:pStyle w:val="Table01Row"/>
            </w:pPr>
            <w:r>
              <w:rPr>
                <w:i/>
              </w:rPr>
              <w:t>Coal Industry Superannuation Act Amendment Order 2000</w:t>
            </w:r>
            <w:r>
              <w:t xml:space="preserve"> published in </w:t>
            </w:r>
            <w:r>
              <w:rPr>
                <w:i/>
              </w:rPr>
              <w:t>Gazette</w:t>
            </w:r>
            <w:r>
              <w:t xml:space="preserve"> 29 Sep 2000 p. 5535‑6</w:t>
            </w:r>
          </w:p>
        </w:tc>
        <w:tc>
          <w:tcPr>
            <w:tcW w:w="3686" w:type="dxa"/>
          </w:tcPr>
          <w:p w14:paraId="0597DC34" w14:textId="77777777" w:rsidR="00DE4679" w:rsidRDefault="001A280C">
            <w:pPr>
              <w:pStyle w:val="Table01Row"/>
            </w:pPr>
            <w:r>
              <w:t>29 Sep 2000</w:t>
            </w:r>
          </w:p>
        </w:tc>
      </w:tr>
      <w:tr w:rsidR="00DE4679" w14:paraId="30B376A0" w14:textId="77777777">
        <w:trPr>
          <w:cantSplit/>
          <w:jc w:val="center"/>
        </w:trPr>
        <w:tc>
          <w:tcPr>
            <w:tcW w:w="10207" w:type="dxa"/>
            <w:gridSpan w:val="4"/>
          </w:tcPr>
          <w:p w14:paraId="2460CD5F" w14:textId="77777777" w:rsidR="00DE4679" w:rsidRDefault="001A280C">
            <w:pPr>
              <w:pStyle w:val="Table01Row"/>
            </w:pPr>
            <w:r>
              <w:rPr>
                <w:b/>
              </w:rPr>
              <w:t>Reprinted as at 8 Dec 2000</w:t>
            </w:r>
          </w:p>
        </w:tc>
      </w:tr>
      <w:tr w:rsidR="00DE4679" w14:paraId="347DEE17" w14:textId="77777777">
        <w:trPr>
          <w:cantSplit/>
          <w:jc w:val="center"/>
        </w:trPr>
        <w:tc>
          <w:tcPr>
            <w:tcW w:w="4253" w:type="dxa"/>
          </w:tcPr>
          <w:p w14:paraId="6FDAAC0B" w14:textId="77777777" w:rsidR="00DE4679" w:rsidRDefault="001A280C">
            <w:pPr>
              <w:pStyle w:val="Table01Row"/>
            </w:pPr>
            <w:r>
              <w:rPr>
                <w:i/>
              </w:rPr>
              <w:t>Coal Industry Superannuation Amendment Act 2006</w:t>
            </w:r>
          </w:p>
        </w:tc>
        <w:tc>
          <w:tcPr>
            <w:tcW w:w="1134" w:type="dxa"/>
          </w:tcPr>
          <w:p w14:paraId="33070C9F" w14:textId="77777777" w:rsidR="00DE4679" w:rsidRDefault="001A280C">
            <w:pPr>
              <w:pStyle w:val="Table01Row"/>
            </w:pPr>
            <w:r>
              <w:t>2006/016</w:t>
            </w:r>
          </w:p>
        </w:tc>
        <w:tc>
          <w:tcPr>
            <w:tcW w:w="1134" w:type="dxa"/>
          </w:tcPr>
          <w:p w14:paraId="307BF585" w14:textId="77777777" w:rsidR="00DE4679" w:rsidRDefault="001A280C">
            <w:pPr>
              <w:pStyle w:val="Table01Row"/>
            </w:pPr>
            <w:r>
              <w:t>17 May 2006</w:t>
            </w:r>
          </w:p>
        </w:tc>
        <w:tc>
          <w:tcPr>
            <w:tcW w:w="3686" w:type="dxa"/>
          </w:tcPr>
          <w:p w14:paraId="1E86CD47" w14:textId="77777777" w:rsidR="00DE4679" w:rsidRDefault="001A280C">
            <w:pPr>
              <w:pStyle w:val="Table01Row"/>
            </w:pPr>
            <w:r>
              <w:t>14 Jun 2006</w:t>
            </w:r>
          </w:p>
        </w:tc>
      </w:tr>
      <w:tr w:rsidR="00DE4679" w14:paraId="1D53A489" w14:textId="77777777">
        <w:trPr>
          <w:cantSplit/>
          <w:jc w:val="center"/>
        </w:trPr>
        <w:tc>
          <w:tcPr>
            <w:tcW w:w="10207" w:type="dxa"/>
            <w:gridSpan w:val="4"/>
          </w:tcPr>
          <w:p w14:paraId="5E23C544" w14:textId="77777777" w:rsidR="00DE4679" w:rsidRDefault="001A280C">
            <w:pPr>
              <w:pStyle w:val="Table01Row"/>
            </w:pPr>
            <w:r>
              <w:rPr>
                <w:b/>
              </w:rPr>
              <w:t>Reprint 2 as at 4 Aug 2006</w:t>
            </w:r>
          </w:p>
        </w:tc>
      </w:tr>
      <w:tr w:rsidR="00DE4679" w14:paraId="5D666589" w14:textId="77777777">
        <w:trPr>
          <w:cantSplit/>
          <w:jc w:val="center"/>
        </w:trPr>
        <w:tc>
          <w:tcPr>
            <w:tcW w:w="4253" w:type="dxa"/>
          </w:tcPr>
          <w:p w14:paraId="2CDBE5A6" w14:textId="77777777" w:rsidR="00DE4679" w:rsidRDefault="001A280C">
            <w:pPr>
              <w:pStyle w:val="Table01Row"/>
            </w:pPr>
            <w:r>
              <w:rPr>
                <w:i/>
              </w:rPr>
              <w:t>Financial Legislation Amendment and Repeal Act 2006</w:t>
            </w:r>
            <w:r>
              <w:t xml:space="preserve"> Sch. 1 cl. 25</w:t>
            </w:r>
          </w:p>
        </w:tc>
        <w:tc>
          <w:tcPr>
            <w:tcW w:w="1134" w:type="dxa"/>
          </w:tcPr>
          <w:p w14:paraId="0B05EEE5" w14:textId="77777777" w:rsidR="00DE4679" w:rsidRDefault="001A280C">
            <w:pPr>
              <w:pStyle w:val="Table01Row"/>
            </w:pPr>
            <w:r>
              <w:t>2006/077</w:t>
            </w:r>
          </w:p>
        </w:tc>
        <w:tc>
          <w:tcPr>
            <w:tcW w:w="1134" w:type="dxa"/>
          </w:tcPr>
          <w:p w14:paraId="7DAA75A5" w14:textId="77777777" w:rsidR="00DE4679" w:rsidRDefault="001A280C">
            <w:pPr>
              <w:pStyle w:val="Table01Row"/>
            </w:pPr>
            <w:r>
              <w:t>21 Dec 2006</w:t>
            </w:r>
          </w:p>
        </w:tc>
        <w:tc>
          <w:tcPr>
            <w:tcW w:w="3686" w:type="dxa"/>
          </w:tcPr>
          <w:p w14:paraId="0F702C76" w14:textId="77777777" w:rsidR="00DE4679" w:rsidRDefault="001A280C">
            <w:pPr>
              <w:pStyle w:val="Table01Row"/>
            </w:pPr>
            <w:r>
              <w:t xml:space="preserve">1 Feb 2007 (see s. 2(1) and </w:t>
            </w:r>
            <w:r>
              <w:rPr>
                <w:i/>
              </w:rPr>
              <w:t>Gazette</w:t>
            </w:r>
            <w:r>
              <w:t xml:space="preserve"> 19 Jan 2007 p. 137)</w:t>
            </w:r>
          </w:p>
        </w:tc>
      </w:tr>
      <w:tr w:rsidR="00DE4679" w14:paraId="2093037E" w14:textId="77777777">
        <w:trPr>
          <w:cantSplit/>
          <w:jc w:val="center"/>
        </w:trPr>
        <w:tc>
          <w:tcPr>
            <w:tcW w:w="4253" w:type="dxa"/>
          </w:tcPr>
          <w:p w14:paraId="3C521B3A" w14:textId="77777777" w:rsidR="00DE4679" w:rsidRDefault="001A280C">
            <w:pPr>
              <w:pStyle w:val="Table01Row"/>
            </w:pPr>
            <w:r>
              <w:rPr>
                <w:i/>
              </w:rPr>
              <w:lastRenderedPageBreak/>
              <w:t>Standardisation of Formatting Act 2010</w:t>
            </w:r>
            <w:r>
              <w:t xml:space="preserve"> s. 4</w:t>
            </w:r>
          </w:p>
        </w:tc>
        <w:tc>
          <w:tcPr>
            <w:tcW w:w="1134" w:type="dxa"/>
          </w:tcPr>
          <w:p w14:paraId="34EB4D79" w14:textId="77777777" w:rsidR="00DE4679" w:rsidRDefault="001A280C">
            <w:pPr>
              <w:pStyle w:val="Table01Row"/>
            </w:pPr>
            <w:r>
              <w:t>2010/0</w:t>
            </w:r>
            <w:r>
              <w:t>19</w:t>
            </w:r>
          </w:p>
        </w:tc>
        <w:tc>
          <w:tcPr>
            <w:tcW w:w="1134" w:type="dxa"/>
          </w:tcPr>
          <w:p w14:paraId="4207E6C9" w14:textId="77777777" w:rsidR="00DE4679" w:rsidRDefault="001A280C">
            <w:pPr>
              <w:pStyle w:val="Table01Row"/>
            </w:pPr>
            <w:r>
              <w:t>28 Jun 2010</w:t>
            </w:r>
          </w:p>
        </w:tc>
        <w:tc>
          <w:tcPr>
            <w:tcW w:w="3686" w:type="dxa"/>
          </w:tcPr>
          <w:p w14:paraId="442D7FF7" w14:textId="77777777" w:rsidR="00DE4679" w:rsidRDefault="001A280C">
            <w:pPr>
              <w:pStyle w:val="Table01Row"/>
            </w:pPr>
            <w:r>
              <w:t xml:space="preserve">11 Sep 2010 (see s. 2(b) and </w:t>
            </w:r>
            <w:r>
              <w:rPr>
                <w:i/>
              </w:rPr>
              <w:t>Gazette</w:t>
            </w:r>
            <w:r>
              <w:t xml:space="preserve"> 10 Sep 2010 p. 4341)</w:t>
            </w:r>
          </w:p>
        </w:tc>
      </w:tr>
      <w:tr w:rsidR="00DE4679" w14:paraId="782B9C1E" w14:textId="77777777">
        <w:trPr>
          <w:cantSplit/>
          <w:jc w:val="center"/>
        </w:trPr>
        <w:tc>
          <w:tcPr>
            <w:tcW w:w="4253" w:type="dxa"/>
          </w:tcPr>
          <w:p w14:paraId="42F9CDAB" w14:textId="77777777" w:rsidR="00DE4679" w:rsidRDefault="001A280C">
            <w:pPr>
              <w:pStyle w:val="Table01Row"/>
            </w:pPr>
            <w:r>
              <w:rPr>
                <w:i/>
              </w:rPr>
              <w:t>Coal Industry Superannuation Amendment Act 2013</w:t>
            </w:r>
          </w:p>
        </w:tc>
        <w:tc>
          <w:tcPr>
            <w:tcW w:w="1134" w:type="dxa"/>
          </w:tcPr>
          <w:p w14:paraId="0453EB3F" w14:textId="77777777" w:rsidR="00DE4679" w:rsidRDefault="001A280C">
            <w:pPr>
              <w:pStyle w:val="Table01Row"/>
            </w:pPr>
            <w:r>
              <w:t>2013/019</w:t>
            </w:r>
          </w:p>
        </w:tc>
        <w:tc>
          <w:tcPr>
            <w:tcW w:w="1134" w:type="dxa"/>
          </w:tcPr>
          <w:p w14:paraId="2274865D" w14:textId="77777777" w:rsidR="00DE4679" w:rsidRDefault="001A280C">
            <w:pPr>
              <w:pStyle w:val="Table01Row"/>
            </w:pPr>
            <w:r>
              <w:t>4 Nov 2013</w:t>
            </w:r>
          </w:p>
        </w:tc>
        <w:tc>
          <w:tcPr>
            <w:tcW w:w="3686" w:type="dxa"/>
          </w:tcPr>
          <w:p w14:paraId="6B535348" w14:textId="77777777" w:rsidR="00DE4679" w:rsidRDefault="001A280C">
            <w:pPr>
              <w:pStyle w:val="Table01Row"/>
            </w:pPr>
            <w:r>
              <w:t>Pt. 1: 4 Nov 2013 (see s. 2(a));</w:t>
            </w:r>
          </w:p>
          <w:p w14:paraId="76AEE584" w14:textId="77777777" w:rsidR="00DE4679" w:rsidRDefault="001A280C">
            <w:pPr>
              <w:pStyle w:val="Table01Row"/>
            </w:pPr>
            <w:r>
              <w:t>Pt. 2: 5 Nov 2013 (see s. 2(b));</w:t>
            </w:r>
          </w:p>
          <w:p w14:paraId="2EA7FC9B" w14:textId="77777777" w:rsidR="00DE4679" w:rsidRDefault="001A280C">
            <w:pPr>
              <w:pStyle w:val="Table01Row"/>
            </w:pPr>
            <w:r>
              <w:t xml:space="preserve">Pt. 3 &amp; 4: 30 Jun 2014 (see s. 2(c) and </w:t>
            </w:r>
            <w:r>
              <w:rPr>
                <w:i/>
              </w:rPr>
              <w:t>Gazette</w:t>
            </w:r>
            <w:r>
              <w:t xml:space="preserve"> 13 Jun 2014 p. 1859);</w:t>
            </w:r>
          </w:p>
          <w:p w14:paraId="7D927F53" w14:textId="77777777" w:rsidR="00DE4679" w:rsidRDefault="001A280C">
            <w:pPr>
              <w:pStyle w:val="Table01Row"/>
            </w:pPr>
            <w:r>
              <w:t xml:space="preserve">Pt. 5: 31 Oct 2014 (see s. 2(c) and </w:t>
            </w:r>
            <w:r>
              <w:rPr>
                <w:i/>
              </w:rPr>
              <w:t>Gazette</w:t>
            </w:r>
            <w:r>
              <w:t xml:space="preserve"> 24 Oct 2014 p. 4119)</w:t>
            </w:r>
          </w:p>
        </w:tc>
      </w:tr>
      <w:tr w:rsidR="00DE4679" w14:paraId="7AD2D852" w14:textId="77777777">
        <w:trPr>
          <w:cantSplit/>
          <w:jc w:val="center"/>
        </w:trPr>
        <w:tc>
          <w:tcPr>
            <w:tcW w:w="4253" w:type="dxa"/>
          </w:tcPr>
          <w:p w14:paraId="3C112C9A" w14:textId="77777777" w:rsidR="00DE4679" w:rsidRDefault="001A280C">
            <w:pPr>
              <w:pStyle w:val="Table01Row"/>
            </w:pPr>
            <w:r>
              <w:rPr>
                <w:i/>
              </w:rPr>
              <w:t>Mines Safety and Inspection Amendment Act 2014</w:t>
            </w:r>
            <w:r>
              <w:t xml:space="preserve"> Pt. 3</w:t>
            </w:r>
          </w:p>
        </w:tc>
        <w:tc>
          <w:tcPr>
            <w:tcW w:w="1134" w:type="dxa"/>
          </w:tcPr>
          <w:p w14:paraId="79E8D39A" w14:textId="77777777" w:rsidR="00DE4679" w:rsidRDefault="001A280C">
            <w:pPr>
              <w:pStyle w:val="Table01Row"/>
            </w:pPr>
            <w:r>
              <w:t>2014/033</w:t>
            </w:r>
          </w:p>
        </w:tc>
        <w:tc>
          <w:tcPr>
            <w:tcW w:w="1134" w:type="dxa"/>
          </w:tcPr>
          <w:p w14:paraId="740ABBF8" w14:textId="77777777" w:rsidR="00DE4679" w:rsidRDefault="001A280C">
            <w:pPr>
              <w:pStyle w:val="Table01Row"/>
            </w:pPr>
            <w:r>
              <w:t>3 Dec 2014</w:t>
            </w:r>
          </w:p>
        </w:tc>
        <w:tc>
          <w:tcPr>
            <w:tcW w:w="3686" w:type="dxa"/>
          </w:tcPr>
          <w:p w14:paraId="5ADA1134" w14:textId="77777777" w:rsidR="00DE4679" w:rsidRDefault="001A280C">
            <w:pPr>
              <w:pStyle w:val="Table01Row"/>
            </w:pPr>
            <w:r>
              <w:t xml:space="preserve">6 Jun 2015 (see s. 2(b) and </w:t>
            </w:r>
            <w:r>
              <w:rPr>
                <w:i/>
              </w:rPr>
              <w:t>Gazette</w:t>
            </w:r>
            <w:r>
              <w:t xml:space="preserve"> 5 Jun 2015 </w:t>
            </w:r>
            <w:r>
              <w:t>p. 1971)</w:t>
            </w:r>
          </w:p>
        </w:tc>
      </w:tr>
      <w:tr w:rsidR="00DE4679" w14:paraId="73EBAE39" w14:textId="77777777">
        <w:trPr>
          <w:cantSplit/>
          <w:jc w:val="center"/>
        </w:trPr>
        <w:tc>
          <w:tcPr>
            <w:tcW w:w="10207" w:type="dxa"/>
            <w:gridSpan w:val="4"/>
          </w:tcPr>
          <w:p w14:paraId="05C1B93B" w14:textId="77777777" w:rsidR="00DE4679" w:rsidRDefault="001A280C">
            <w:pPr>
              <w:pStyle w:val="Table01Row"/>
            </w:pPr>
            <w:r>
              <w:rPr>
                <w:b/>
              </w:rPr>
              <w:t>Reprint 3 as at 1 Apr 2016</w:t>
            </w:r>
          </w:p>
        </w:tc>
      </w:tr>
    </w:tbl>
    <w:p w14:paraId="3387BDD7" w14:textId="77777777" w:rsidR="00DE4679" w:rsidRDefault="001A280C">
      <w:pPr>
        <w:pStyle w:val="IActName"/>
      </w:pPr>
      <w:r>
        <w:t>Coal Miners’ Welfare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E903C5" w14:textId="77777777">
        <w:trPr>
          <w:cantSplit/>
          <w:jc w:val="center"/>
        </w:trPr>
        <w:tc>
          <w:tcPr>
            <w:tcW w:w="1134" w:type="dxa"/>
          </w:tcPr>
          <w:p w14:paraId="798AA1C4" w14:textId="77777777" w:rsidR="00DE4679" w:rsidRDefault="001A280C">
            <w:pPr>
              <w:pStyle w:val="Table01Row"/>
              <w:keepNext/>
            </w:pPr>
            <w:r>
              <w:rPr>
                <w:b/>
              </w:rPr>
              <w:t>Portfolio:</w:t>
            </w:r>
          </w:p>
        </w:tc>
        <w:tc>
          <w:tcPr>
            <w:tcW w:w="8505" w:type="dxa"/>
          </w:tcPr>
          <w:p w14:paraId="566CD30A" w14:textId="77777777" w:rsidR="00DE4679" w:rsidRDefault="001A280C">
            <w:pPr>
              <w:pStyle w:val="Table01Row"/>
              <w:keepNext/>
            </w:pPr>
            <w:r>
              <w:t>Minister for Mines and Petroleum</w:t>
            </w:r>
          </w:p>
        </w:tc>
      </w:tr>
      <w:tr w:rsidR="00DE4679" w14:paraId="46F18EE3" w14:textId="77777777">
        <w:trPr>
          <w:cantSplit/>
          <w:jc w:val="center"/>
        </w:trPr>
        <w:tc>
          <w:tcPr>
            <w:tcW w:w="1134" w:type="dxa"/>
          </w:tcPr>
          <w:p w14:paraId="31426DF1" w14:textId="77777777" w:rsidR="00DE4679" w:rsidRDefault="001A280C">
            <w:pPr>
              <w:pStyle w:val="Table01Row"/>
              <w:keepNext/>
            </w:pPr>
            <w:r>
              <w:rPr>
                <w:b/>
              </w:rPr>
              <w:t>Agency:</w:t>
            </w:r>
          </w:p>
        </w:tc>
        <w:tc>
          <w:tcPr>
            <w:tcW w:w="8505" w:type="dxa"/>
          </w:tcPr>
          <w:p w14:paraId="5C807411" w14:textId="77777777" w:rsidR="00DE4679" w:rsidRDefault="001A280C">
            <w:pPr>
              <w:pStyle w:val="Table01Row"/>
              <w:keepNext/>
            </w:pPr>
            <w:r>
              <w:t>Department of Energy, Mines, Industry Regulation and Safety</w:t>
            </w:r>
          </w:p>
        </w:tc>
      </w:tr>
    </w:tbl>
    <w:p w14:paraId="3C0364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E58CAC" w14:textId="77777777">
        <w:trPr>
          <w:cantSplit/>
          <w:jc w:val="center"/>
        </w:trPr>
        <w:tc>
          <w:tcPr>
            <w:tcW w:w="4253" w:type="dxa"/>
          </w:tcPr>
          <w:p w14:paraId="693BC0E8" w14:textId="77777777" w:rsidR="00DE4679" w:rsidRDefault="001A280C">
            <w:pPr>
              <w:pStyle w:val="Table01Row"/>
            </w:pPr>
            <w:r>
              <w:rPr>
                <w:i/>
              </w:rPr>
              <w:t>Coal Miners’ Welfare Act 1947</w:t>
            </w:r>
          </w:p>
        </w:tc>
        <w:tc>
          <w:tcPr>
            <w:tcW w:w="1134" w:type="dxa"/>
          </w:tcPr>
          <w:p w14:paraId="34646ADC" w14:textId="77777777" w:rsidR="00DE4679" w:rsidRDefault="001A280C">
            <w:pPr>
              <w:pStyle w:val="Table01Row"/>
            </w:pPr>
            <w:r>
              <w:t>1947/070 (11 &amp; 12 Geo. VI No. 70)</w:t>
            </w:r>
          </w:p>
        </w:tc>
        <w:tc>
          <w:tcPr>
            <w:tcW w:w="1134" w:type="dxa"/>
          </w:tcPr>
          <w:p w14:paraId="0B6446F4" w14:textId="77777777" w:rsidR="00DE4679" w:rsidRDefault="001A280C">
            <w:pPr>
              <w:pStyle w:val="Table01Row"/>
            </w:pPr>
            <w:r>
              <w:t>10 Jan 1948</w:t>
            </w:r>
          </w:p>
        </w:tc>
        <w:tc>
          <w:tcPr>
            <w:tcW w:w="3686" w:type="dxa"/>
          </w:tcPr>
          <w:p w14:paraId="2102A7A1" w14:textId="77777777" w:rsidR="00DE4679" w:rsidRDefault="001A280C">
            <w:pPr>
              <w:pStyle w:val="Table01Row"/>
            </w:pPr>
            <w:r>
              <w:t xml:space="preserve">1 Mar 1948 (see s. 1 and </w:t>
            </w:r>
            <w:r>
              <w:rPr>
                <w:i/>
              </w:rPr>
              <w:t>Gazette</w:t>
            </w:r>
            <w:r>
              <w:t xml:space="preserve"> 27 Feb 1948 p. 461)</w:t>
            </w:r>
          </w:p>
        </w:tc>
      </w:tr>
      <w:tr w:rsidR="00DE4679" w14:paraId="3B5807C1" w14:textId="77777777">
        <w:trPr>
          <w:cantSplit/>
          <w:jc w:val="center"/>
        </w:trPr>
        <w:tc>
          <w:tcPr>
            <w:tcW w:w="4253" w:type="dxa"/>
          </w:tcPr>
          <w:p w14:paraId="6A52A3BC" w14:textId="77777777" w:rsidR="00DE4679" w:rsidRDefault="001A280C">
            <w:pPr>
              <w:pStyle w:val="Table01Row"/>
            </w:pPr>
            <w:r>
              <w:rPr>
                <w:i/>
              </w:rPr>
              <w:t>Limitation Act 1935</w:t>
            </w:r>
            <w:r>
              <w:t xml:space="preserve"> s. 48A(2)</w:t>
            </w:r>
          </w:p>
        </w:tc>
        <w:tc>
          <w:tcPr>
            <w:tcW w:w="1134" w:type="dxa"/>
          </w:tcPr>
          <w:p w14:paraId="7F6049DF" w14:textId="77777777" w:rsidR="00DE4679" w:rsidRDefault="001A280C">
            <w:pPr>
              <w:pStyle w:val="Table01Row"/>
            </w:pPr>
            <w:r>
              <w:t>1935/035 (26 Geo. V No. 35) (as amended by 1954/073 s. 5)</w:t>
            </w:r>
          </w:p>
        </w:tc>
        <w:tc>
          <w:tcPr>
            <w:tcW w:w="1134" w:type="dxa"/>
          </w:tcPr>
          <w:p w14:paraId="2BFEE367" w14:textId="77777777" w:rsidR="00DE4679" w:rsidRDefault="001A280C">
            <w:pPr>
              <w:pStyle w:val="Table01Row"/>
            </w:pPr>
            <w:r>
              <w:t>14 Jan 1955</w:t>
            </w:r>
          </w:p>
        </w:tc>
        <w:tc>
          <w:tcPr>
            <w:tcW w:w="3686" w:type="dxa"/>
          </w:tcPr>
          <w:p w14:paraId="6C66B5C4" w14:textId="77777777" w:rsidR="00DE4679" w:rsidRDefault="001A280C">
            <w:pPr>
              <w:pStyle w:val="Table01Row"/>
            </w:pPr>
            <w:r>
              <w:t>Relevant amendment (see s. 48A which was inserted by 1954/073 s. 5) took effect on 1 Mar 1</w:t>
            </w:r>
            <w:r>
              <w:t xml:space="preserve">955 (see 1954/073 s. 2 and </w:t>
            </w:r>
            <w:r>
              <w:rPr>
                <w:i/>
              </w:rPr>
              <w:t>Gazette</w:t>
            </w:r>
            <w:r>
              <w:t xml:space="preserve"> 18 Feb 1955 p. 343)</w:t>
            </w:r>
          </w:p>
        </w:tc>
      </w:tr>
      <w:tr w:rsidR="00DE4679" w14:paraId="7646E7AC" w14:textId="77777777">
        <w:trPr>
          <w:cantSplit/>
          <w:jc w:val="center"/>
        </w:trPr>
        <w:tc>
          <w:tcPr>
            <w:tcW w:w="4253" w:type="dxa"/>
          </w:tcPr>
          <w:p w14:paraId="3B2E5227" w14:textId="77777777" w:rsidR="00DE4679" w:rsidRDefault="001A280C">
            <w:pPr>
              <w:pStyle w:val="Table01Row"/>
            </w:pPr>
            <w:r>
              <w:rPr>
                <w:i/>
              </w:rPr>
              <w:t>Coal Miners’ Welfare Act Amendment Act 1957</w:t>
            </w:r>
          </w:p>
        </w:tc>
        <w:tc>
          <w:tcPr>
            <w:tcW w:w="1134" w:type="dxa"/>
          </w:tcPr>
          <w:p w14:paraId="7B12703D" w14:textId="77777777" w:rsidR="00DE4679" w:rsidRDefault="001A280C">
            <w:pPr>
              <w:pStyle w:val="Table01Row"/>
            </w:pPr>
            <w:r>
              <w:t>1957/013 (6 Eliz. II No. 13)</w:t>
            </w:r>
          </w:p>
        </w:tc>
        <w:tc>
          <w:tcPr>
            <w:tcW w:w="1134" w:type="dxa"/>
          </w:tcPr>
          <w:p w14:paraId="0D68DEB5" w14:textId="77777777" w:rsidR="00DE4679" w:rsidRDefault="001A280C">
            <w:pPr>
              <w:pStyle w:val="Table01Row"/>
            </w:pPr>
            <w:r>
              <w:t>30 Sep 1957</w:t>
            </w:r>
          </w:p>
        </w:tc>
        <w:tc>
          <w:tcPr>
            <w:tcW w:w="3686" w:type="dxa"/>
          </w:tcPr>
          <w:p w14:paraId="0B3473B0" w14:textId="77777777" w:rsidR="00DE4679" w:rsidRDefault="001A280C">
            <w:pPr>
              <w:pStyle w:val="Table01Row"/>
            </w:pPr>
            <w:r>
              <w:t xml:space="preserve">18 Oct 1957 (see s. 2 and </w:t>
            </w:r>
            <w:r>
              <w:rPr>
                <w:i/>
              </w:rPr>
              <w:t>Gazette</w:t>
            </w:r>
            <w:r>
              <w:t xml:space="preserve"> 18 Oct 1957 p. 2918)</w:t>
            </w:r>
          </w:p>
        </w:tc>
      </w:tr>
      <w:tr w:rsidR="00DE4679" w14:paraId="556693C7" w14:textId="77777777">
        <w:trPr>
          <w:cantSplit/>
          <w:jc w:val="center"/>
        </w:trPr>
        <w:tc>
          <w:tcPr>
            <w:tcW w:w="4253" w:type="dxa"/>
          </w:tcPr>
          <w:p w14:paraId="1932AF4B" w14:textId="77777777" w:rsidR="00DE4679" w:rsidRDefault="001A280C">
            <w:pPr>
              <w:pStyle w:val="Table01Row"/>
            </w:pPr>
            <w:r>
              <w:rPr>
                <w:i/>
              </w:rPr>
              <w:t>Coal Miners’ Welfare Act Amendment Act 1961</w:t>
            </w:r>
          </w:p>
        </w:tc>
        <w:tc>
          <w:tcPr>
            <w:tcW w:w="1134" w:type="dxa"/>
          </w:tcPr>
          <w:p w14:paraId="487B82D3" w14:textId="77777777" w:rsidR="00DE4679" w:rsidRDefault="001A280C">
            <w:pPr>
              <w:pStyle w:val="Table01Row"/>
            </w:pPr>
            <w:r>
              <w:t>1961/016 (10 Eliz. II No. 16)</w:t>
            </w:r>
          </w:p>
        </w:tc>
        <w:tc>
          <w:tcPr>
            <w:tcW w:w="1134" w:type="dxa"/>
          </w:tcPr>
          <w:p w14:paraId="4556A36E" w14:textId="77777777" w:rsidR="00DE4679" w:rsidRDefault="001A280C">
            <w:pPr>
              <w:pStyle w:val="Table01Row"/>
            </w:pPr>
            <w:r>
              <w:t>20 Oct 1961</w:t>
            </w:r>
          </w:p>
        </w:tc>
        <w:tc>
          <w:tcPr>
            <w:tcW w:w="3686" w:type="dxa"/>
          </w:tcPr>
          <w:p w14:paraId="27C89771" w14:textId="77777777" w:rsidR="00DE4679" w:rsidRDefault="001A280C">
            <w:pPr>
              <w:pStyle w:val="Table01Row"/>
            </w:pPr>
            <w:r>
              <w:t xml:space="preserve">23 Feb 1962 (see s. 2 and </w:t>
            </w:r>
            <w:r>
              <w:rPr>
                <w:i/>
              </w:rPr>
              <w:t>Gazette</w:t>
            </w:r>
            <w:r>
              <w:t xml:space="preserve"> 23 Feb 1962 p. 514)</w:t>
            </w:r>
          </w:p>
        </w:tc>
      </w:tr>
      <w:tr w:rsidR="00DE4679" w14:paraId="5F08E84D" w14:textId="77777777">
        <w:trPr>
          <w:cantSplit/>
          <w:jc w:val="center"/>
        </w:trPr>
        <w:tc>
          <w:tcPr>
            <w:tcW w:w="4253" w:type="dxa"/>
          </w:tcPr>
          <w:p w14:paraId="5B402F4E" w14:textId="77777777" w:rsidR="00DE4679" w:rsidRDefault="001A280C">
            <w:pPr>
              <w:pStyle w:val="Table01Row"/>
            </w:pPr>
            <w:r>
              <w:rPr>
                <w:i/>
              </w:rPr>
              <w:t>Decimal Currency Act 1965</w:t>
            </w:r>
          </w:p>
        </w:tc>
        <w:tc>
          <w:tcPr>
            <w:tcW w:w="1134" w:type="dxa"/>
          </w:tcPr>
          <w:p w14:paraId="4863A066" w14:textId="77777777" w:rsidR="00DE4679" w:rsidRDefault="001A280C">
            <w:pPr>
              <w:pStyle w:val="Table01Row"/>
            </w:pPr>
            <w:r>
              <w:t>1965/113</w:t>
            </w:r>
          </w:p>
        </w:tc>
        <w:tc>
          <w:tcPr>
            <w:tcW w:w="1134" w:type="dxa"/>
          </w:tcPr>
          <w:p w14:paraId="310D3376" w14:textId="77777777" w:rsidR="00DE4679" w:rsidRDefault="001A280C">
            <w:pPr>
              <w:pStyle w:val="Table01Row"/>
            </w:pPr>
            <w:r>
              <w:t>21 Dec 1965</w:t>
            </w:r>
          </w:p>
        </w:tc>
        <w:tc>
          <w:tcPr>
            <w:tcW w:w="3686" w:type="dxa"/>
          </w:tcPr>
          <w:p w14:paraId="627BF781" w14:textId="77777777" w:rsidR="00DE4679" w:rsidRDefault="001A280C">
            <w:pPr>
              <w:pStyle w:val="Table01Row"/>
            </w:pPr>
            <w:r>
              <w:t xml:space="preserve">Act other than s. 4‑9: 21 Dec 1965 (see s. 2(1)); </w:t>
            </w:r>
          </w:p>
          <w:p w14:paraId="48D2EE33" w14:textId="77777777" w:rsidR="00DE4679" w:rsidRDefault="001A280C">
            <w:pPr>
              <w:pStyle w:val="Table01Row"/>
            </w:pPr>
            <w:r>
              <w:t>s. 4‑9: 14 Feb 1966 (see s. 2(2))</w:t>
            </w:r>
          </w:p>
        </w:tc>
      </w:tr>
      <w:tr w:rsidR="00DE4679" w14:paraId="59AF243D" w14:textId="77777777">
        <w:trPr>
          <w:cantSplit/>
          <w:jc w:val="center"/>
        </w:trPr>
        <w:tc>
          <w:tcPr>
            <w:tcW w:w="4253" w:type="dxa"/>
          </w:tcPr>
          <w:p w14:paraId="73C4C0A4" w14:textId="77777777" w:rsidR="00DE4679" w:rsidRDefault="001A280C">
            <w:pPr>
              <w:pStyle w:val="Table01Row"/>
            </w:pPr>
            <w:r>
              <w:rPr>
                <w:i/>
              </w:rPr>
              <w:t>Coal Miners’ Welfare Act A</w:t>
            </w:r>
            <w:r>
              <w:rPr>
                <w:i/>
              </w:rPr>
              <w:t>mendment Act 1968</w:t>
            </w:r>
          </w:p>
        </w:tc>
        <w:tc>
          <w:tcPr>
            <w:tcW w:w="1134" w:type="dxa"/>
          </w:tcPr>
          <w:p w14:paraId="5E1F3848" w14:textId="77777777" w:rsidR="00DE4679" w:rsidRDefault="001A280C">
            <w:pPr>
              <w:pStyle w:val="Table01Row"/>
            </w:pPr>
            <w:r>
              <w:t>1968/003</w:t>
            </w:r>
          </w:p>
        </w:tc>
        <w:tc>
          <w:tcPr>
            <w:tcW w:w="1134" w:type="dxa"/>
          </w:tcPr>
          <w:p w14:paraId="6EBF00CA" w14:textId="77777777" w:rsidR="00DE4679" w:rsidRDefault="001A280C">
            <w:pPr>
              <w:pStyle w:val="Table01Row"/>
            </w:pPr>
            <w:r>
              <w:t>26 Sep 1968</w:t>
            </w:r>
          </w:p>
        </w:tc>
        <w:tc>
          <w:tcPr>
            <w:tcW w:w="3686" w:type="dxa"/>
          </w:tcPr>
          <w:p w14:paraId="308E2F08" w14:textId="77777777" w:rsidR="00DE4679" w:rsidRDefault="001A280C">
            <w:pPr>
              <w:pStyle w:val="Table01Row"/>
            </w:pPr>
            <w:r>
              <w:t>26 Sep 1968</w:t>
            </w:r>
          </w:p>
        </w:tc>
      </w:tr>
      <w:tr w:rsidR="00DE4679" w14:paraId="4DC64E47" w14:textId="77777777">
        <w:trPr>
          <w:cantSplit/>
          <w:jc w:val="center"/>
        </w:trPr>
        <w:tc>
          <w:tcPr>
            <w:tcW w:w="10207" w:type="dxa"/>
            <w:gridSpan w:val="4"/>
          </w:tcPr>
          <w:p w14:paraId="2F0E2C4D" w14:textId="77777777" w:rsidR="00DE4679" w:rsidRDefault="001A280C">
            <w:pPr>
              <w:pStyle w:val="Table01Row"/>
            </w:pPr>
            <w:r>
              <w:rPr>
                <w:b/>
              </w:rPr>
              <w:t>Reprint approved 7 Apr 1971</w:t>
            </w:r>
          </w:p>
        </w:tc>
      </w:tr>
      <w:tr w:rsidR="00DE4679" w14:paraId="4E464076" w14:textId="77777777">
        <w:trPr>
          <w:cantSplit/>
          <w:jc w:val="center"/>
        </w:trPr>
        <w:tc>
          <w:tcPr>
            <w:tcW w:w="4253" w:type="dxa"/>
          </w:tcPr>
          <w:p w14:paraId="4BB5DE7F" w14:textId="77777777" w:rsidR="00DE4679" w:rsidRDefault="001A280C">
            <w:pPr>
              <w:pStyle w:val="Table01Row"/>
            </w:pPr>
            <w:r>
              <w:rPr>
                <w:i/>
              </w:rPr>
              <w:t>Metric Conversion Act 1972</w:t>
            </w:r>
            <w:r>
              <w:t xml:space="preserve"> s. 4</w:t>
            </w:r>
          </w:p>
        </w:tc>
        <w:tc>
          <w:tcPr>
            <w:tcW w:w="1134" w:type="dxa"/>
          </w:tcPr>
          <w:p w14:paraId="1B258CC6" w14:textId="77777777" w:rsidR="00DE4679" w:rsidRDefault="001A280C">
            <w:pPr>
              <w:pStyle w:val="Table01Row"/>
            </w:pPr>
            <w:r>
              <w:t>1972/094</w:t>
            </w:r>
          </w:p>
        </w:tc>
        <w:tc>
          <w:tcPr>
            <w:tcW w:w="1134" w:type="dxa"/>
          </w:tcPr>
          <w:p w14:paraId="0A964B38" w14:textId="77777777" w:rsidR="00DE4679" w:rsidRDefault="001A280C">
            <w:pPr>
              <w:pStyle w:val="Table01Row"/>
            </w:pPr>
            <w:r>
              <w:t>4 Dec 1972</w:t>
            </w:r>
          </w:p>
        </w:tc>
        <w:tc>
          <w:tcPr>
            <w:tcW w:w="3686" w:type="dxa"/>
          </w:tcPr>
          <w:p w14:paraId="42D05B2A" w14:textId="77777777" w:rsidR="00DE4679" w:rsidRDefault="001A280C">
            <w:pPr>
              <w:pStyle w:val="Table01Row"/>
            </w:pPr>
            <w:r>
              <w:t xml:space="preserve">Relevant amendments effective from 1 Jan 1973 (see s. 4(2) and </w:t>
            </w:r>
            <w:r>
              <w:rPr>
                <w:i/>
              </w:rPr>
              <w:t>Gazette</w:t>
            </w:r>
            <w:r>
              <w:t xml:space="preserve"> 29 Dec 1972 p. 4811)</w:t>
            </w:r>
          </w:p>
        </w:tc>
      </w:tr>
      <w:tr w:rsidR="00DE4679" w14:paraId="2B107FA5" w14:textId="77777777">
        <w:trPr>
          <w:cantSplit/>
          <w:jc w:val="center"/>
        </w:trPr>
        <w:tc>
          <w:tcPr>
            <w:tcW w:w="4253" w:type="dxa"/>
          </w:tcPr>
          <w:p w14:paraId="7823BF69" w14:textId="77777777" w:rsidR="00DE4679" w:rsidRDefault="001A280C">
            <w:pPr>
              <w:pStyle w:val="Table01Row"/>
            </w:pPr>
            <w:r>
              <w:rPr>
                <w:i/>
              </w:rPr>
              <w:t>Acts Amendment (Financial Administration and Audit) Act 1985</w:t>
            </w:r>
            <w:r>
              <w:t xml:space="preserve"> s. 3</w:t>
            </w:r>
          </w:p>
        </w:tc>
        <w:tc>
          <w:tcPr>
            <w:tcW w:w="1134" w:type="dxa"/>
          </w:tcPr>
          <w:p w14:paraId="0E732977" w14:textId="77777777" w:rsidR="00DE4679" w:rsidRDefault="001A280C">
            <w:pPr>
              <w:pStyle w:val="Table01Row"/>
            </w:pPr>
            <w:r>
              <w:t>1985/098</w:t>
            </w:r>
          </w:p>
        </w:tc>
        <w:tc>
          <w:tcPr>
            <w:tcW w:w="1134" w:type="dxa"/>
          </w:tcPr>
          <w:p w14:paraId="730A79B1" w14:textId="77777777" w:rsidR="00DE4679" w:rsidRDefault="001A280C">
            <w:pPr>
              <w:pStyle w:val="Table01Row"/>
            </w:pPr>
            <w:r>
              <w:t>4 Dec 1985</w:t>
            </w:r>
          </w:p>
        </w:tc>
        <w:tc>
          <w:tcPr>
            <w:tcW w:w="3686" w:type="dxa"/>
          </w:tcPr>
          <w:p w14:paraId="73EB75BB" w14:textId="77777777" w:rsidR="00DE4679" w:rsidRDefault="001A280C">
            <w:pPr>
              <w:pStyle w:val="Table01Row"/>
            </w:pPr>
            <w:r>
              <w:t xml:space="preserve">1 Jul 1986 (see s. 2 and </w:t>
            </w:r>
            <w:r>
              <w:rPr>
                <w:i/>
              </w:rPr>
              <w:t>Gazette</w:t>
            </w:r>
            <w:r>
              <w:t xml:space="preserve"> 30 Jun 1986 p. 2255)</w:t>
            </w:r>
          </w:p>
        </w:tc>
      </w:tr>
      <w:tr w:rsidR="00DE4679" w14:paraId="1BB6DE20" w14:textId="77777777">
        <w:trPr>
          <w:cantSplit/>
          <w:jc w:val="center"/>
        </w:trPr>
        <w:tc>
          <w:tcPr>
            <w:tcW w:w="4253" w:type="dxa"/>
          </w:tcPr>
          <w:p w14:paraId="32FDA865" w14:textId="77777777" w:rsidR="00DE4679" w:rsidRDefault="001A280C">
            <w:pPr>
              <w:pStyle w:val="Table01Row"/>
            </w:pPr>
            <w:r>
              <w:rPr>
                <w:i/>
              </w:rPr>
              <w:t>Coal Miners’ Welfare A</w:t>
            </w:r>
            <w:r>
              <w:rPr>
                <w:i/>
              </w:rPr>
              <w:t>mendment Act 1986</w:t>
            </w:r>
          </w:p>
        </w:tc>
        <w:tc>
          <w:tcPr>
            <w:tcW w:w="1134" w:type="dxa"/>
          </w:tcPr>
          <w:p w14:paraId="48320129" w14:textId="77777777" w:rsidR="00DE4679" w:rsidRDefault="001A280C">
            <w:pPr>
              <w:pStyle w:val="Table01Row"/>
            </w:pPr>
            <w:r>
              <w:t>1986/076</w:t>
            </w:r>
          </w:p>
        </w:tc>
        <w:tc>
          <w:tcPr>
            <w:tcW w:w="1134" w:type="dxa"/>
          </w:tcPr>
          <w:p w14:paraId="41634CE6" w14:textId="77777777" w:rsidR="00DE4679" w:rsidRDefault="001A280C">
            <w:pPr>
              <w:pStyle w:val="Table01Row"/>
            </w:pPr>
            <w:r>
              <w:t>4 Dec 1986</w:t>
            </w:r>
          </w:p>
        </w:tc>
        <w:tc>
          <w:tcPr>
            <w:tcW w:w="3686" w:type="dxa"/>
          </w:tcPr>
          <w:p w14:paraId="1989E694" w14:textId="77777777" w:rsidR="00DE4679" w:rsidRDefault="001A280C">
            <w:pPr>
              <w:pStyle w:val="Table01Row"/>
            </w:pPr>
            <w:r>
              <w:t>s. 1 &amp; 2: 4 Dec 1986;</w:t>
            </w:r>
          </w:p>
          <w:p w14:paraId="5A5F7921" w14:textId="77777777" w:rsidR="00DE4679" w:rsidRDefault="001A280C">
            <w:pPr>
              <w:pStyle w:val="Table01Row"/>
            </w:pPr>
            <w:r>
              <w:t xml:space="preserve">Act other than s. 1 &amp; 2: 16 Jan 1987 (see s. 2 and </w:t>
            </w:r>
            <w:r>
              <w:rPr>
                <w:i/>
              </w:rPr>
              <w:t>Gazette</w:t>
            </w:r>
            <w:r>
              <w:t xml:space="preserve"> 16 Jan 1987 p. 82)</w:t>
            </w:r>
          </w:p>
        </w:tc>
      </w:tr>
      <w:tr w:rsidR="00DE4679" w14:paraId="3373398F" w14:textId="77777777">
        <w:trPr>
          <w:cantSplit/>
          <w:jc w:val="center"/>
        </w:trPr>
        <w:tc>
          <w:tcPr>
            <w:tcW w:w="4253" w:type="dxa"/>
          </w:tcPr>
          <w:p w14:paraId="5174441F" w14:textId="77777777" w:rsidR="00DE4679" w:rsidRDefault="001A280C">
            <w:pPr>
              <w:pStyle w:val="Table01Row"/>
            </w:pPr>
            <w:r>
              <w:rPr>
                <w:i/>
              </w:rPr>
              <w:t>Acts Amendment (Public Sector Management) Act 1994</w:t>
            </w:r>
            <w:r>
              <w:t xml:space="preserve"> s. 3(2)</w:t>
            </w:r>
          </w:p>
        </w:tc>
        <w:tc>
          <w:tcPr>
            <w:tcW w:w="1134" w:type="dxa"/>
          </w:tcPr>
          <w:p w14:paraId="74663293" w14:textId="77777777" w:rsidR="00DE4679" w:rsidRDefault="001A280C">
            <w:pPr>
              <w:pStyle w:val="Table01Row"/>
            </w:pPr>
            <w:r>
              <w:t>1994/032</w:t>
            </w:r>
          </w:p>
        </w:tc>
        <w:tc>
          <w:tcPr>
            <w:tcW w:w="1134" w:type="dxa"/>
          </w:tcPr>
          <w:p w14:paraId="0FAF1F07" w14:textId="77777777" w:rsidR="00DE4679" w:rsidRDefault="001A280C">
            <w:pPr>
              <w:pStyle w:val="Table01Row"/>
            </w:pPr>
            <w:r>
              <w:t>29 Jun 1994</w:t>
            </w:r>
          </w:p>
        </w:tc>
        <w:tc>
          <w:tcPr>
            <w:tcW w:w="3686" w:type="dxa"/>
          </w:tcPr>
          <w:p w14:paraId="4C45F921" w14:textId="77777777" w:rsidR="00DE4679" w:rsidRDefault="001A280C">
            <w:pPr>
              <w:pStyle w:val="Table01Row"/>
            </w:pPr>
            <w:r>
              <w:t xml:space="preserve">1 Oct 1994 (see s. 2 and </w:t>
            </w:r>
            <w:r>
              <w:rPr>
                <w:i/>
              </w:rPr>
              <w:t>Gazette</w:t>
            </w:r>
            <w:r>
              <w:t xml:space="preserve"> 30 Sep 1994 p. 4948)</w:t>
            </w:r>
          </w:p>
        </w:tc>
      </w:tr>
      <w:tr w:rsidR="00DE4679" w14:paraId="18034F59" w14:textId="77777777">
        <w:trPr>
          <w:cantSplit/>
          <w:jc w:val="center"/>
        </w:trPr>
        <w:tc>
          <w:tcPr>
            <w:tcW w:w="4253" w:type="dxa"/>
          </w:tcPr>
          <w:p w14:paraId="6674033B" w14:textId="77777777" w:rsidR="00DE4679" w:rsidRDefault="001A280C">
            <w:pPr>
              <w:pStyle w:val="Table01Row"/>
            </w:pPr>
            <w:r>
              <w:rPr>
                <w:i/>
              </w:rPr>
              <w:t>Industrial Legislation Amendment Act 1995</w:t>
            </w:r>
            <w:r>
              <w:t xml:space="preserve"> s. 35</w:t>
            </w:r>
          </w:p>
        </w:tc>
        <w:tc>
          <w:tcPr>
            <w:tcW w:w="1134" w:type="dxa"/>
          </w:tcPr>
          <w:p w14:paraId="0BACD7F0" w14:textId="77777777" w:rsidR="00DE4679" w:rsidRDefault="001A280C">
            <w:pPr>
              <w:pStyle w:val="Table01Row"/>
            </w:pPr>
            <w:r>
              <w:t>1995/001</w:t>
            </w:r>
          </w:p>
        </w:tc>
        <w:tc>
          <w:tcPr>
            <w:tcW w:w="1134" w:type="dxa"/>
          </w:tcPr>
          <w:p w14:paraId="00E4BC14" w14:textId="77777777" w:rsidR="00DE4679" w:rsidRDefault="001A280C">
            <w:pPr>
              <w:pStyle w:val="Table01Row"/>
            </w:pPr>
            <w:r>
              <w:t>9 May 1995</w:t>
            </w:r>
          </w:p>
        </w:tc>
        <w:tc>
          <w:tcPr>
            <w:tcW w:w="3686" w:type="dxa"/>
          </w:tcPr>
          <w:p w14:paraId="620FECFB" w14:textId="77777777" w:rsidR="00DE4679" w:rsidRDefault="001A280C">
            <w:pPr>
              <w:pStyle w:val="Table01Row"/>
            </w:pPr>
            <w:r>
              <w:t xml:space="preserve">1 Jan 1996 (see s. 2(2) and </w:t>
            </w:r>
            <w:r>
              <w:rPr>
                <w:i/>
              </w:rPr>
              <w:t>Gazette</w:t>
            </w:r>
            <w:r>
              <w:t xml:space="preserve"> 24 Nov 1995 p. 5389)</w:t>
            </w:r>
          </w:p>
        </w:tc>
      </w:tr>
      <w:tr w:rsidR="00DE4679" w14:paraId="02FE1BCE" w14:textId="77777777">
        <w:trPr>
          <w:cantSplit/>
          <w:jc w:val="center"/>
        </w:trPr>
        <w:tc>
          <w:tcPr>
            <w:tcW w:w="4253" w:type="dxa"/>
          </w:tcPr>
          <w:p w14:paraId="5207D96E" w14:textId="77777777" w:rsidR="00DE4679" w:rsidRDefault="001A280C">
            <w:pPr>
              <w:pStyle w:val="Table01Row"/>
            </w:pPr>
            <w:r>
              <w:rPr>
                <w:i/>
              </w:rPr>
              <w:t>Local Government (Consequential Amendments) Act 1996</w:t>
            </w:r>
            <w:r>
              <w:t xml:space="preserve"> s. 4</w:t>
            </w:r>
          </w:p>
        </w:tc>
        <w:tc>
          <w:tcPr>
            <w:tcW w:w="1134" w:type="dxa"/>
          </w:tcPr>
          <w:p w14:paraId="122D3179" w14:textId="77777777" w:rsidR="00DE4679" w:rsidRDefault="001A280C">
            <w:pPr>
              <w:pStyle w:val="Table01Row"/>
            </w:pPr>
            <w:r>
              <w:t>1996/014</w:t>
            </w:r>
          </w:p>
        </w:tc>
        <w:tc>
          <w:tcPr>
            <w:tcW w:w="1134" w:type="dxa"/>
          </w:tcPr>
          <w:p w14:paraId="6ACFA0A2" w14:textId="77777777" w:rsidR="00DE4679" w:rsidRDefault="001A280C">
            <w:pPr>
              <w:pStyle w:val="Table01Row"/>
            </w:pPr>
            <w:r>
              <w:t>28 Jun 1</w:t>
            </w:r>
            <w:r>
              <w:t>996</w:t>
            </w:r>
          </w:p>
        </w:tc>
        <w:tc>
          <w:tcPr>
            <w:tcW w:w="3686" w:type="dxa"/>
          </w:tcPr>
          <w:p w14:paraId="3A52511A" w14:textId="77777777" w:rsidR="00DE4679" w:rsidRDefault="001A280C">
            <w:pPr>
              <w:pStyle w:val="Table01Row"/>
            </w:pPr>
            <w:r>
              <w:t>1 Jul 1996 (see s. 2)</w:t>
            </w:r>
          </w:p>
        </w:tc>
      </w:tr>
      <w:tr w:rsidR="00DE4679" w14:paraId="745E0D9A" w14:textId="77777777">
        <w:trPr>
          <w:cantSplit/>
          <w:jc w:val="center"/>
        </w:trPr>
        <w:tc>
          <w:tcPr>
            <w:tcW w:w="4253" w:type="dxa"/>
          </w:tcPr>
          <w:p w14:paraId="697D5AA4" w14:textId="77777777" w:rsidR="00DE4679" w:rsidRDefault="001A280C">
            <w:pPr>
              <w:pStyle w:val="Table01Row"/>
            </w:pPr>
            <w:r>
              <w:rPr>
                <w:i/>
              </w:rPr>
              <w:t>Coal Mines Legislation Amendment and Revival Act 1998</w:t>
            </w:r>
            <w:r>
              <w:t xml:space="preserve"> Pt. 2 &amp; 3</w:t>
            </w:r>
          </w:p>
        </w:tc>
        <w:tc>
          <w:tcPr>
            <w:tcW w:w="1134" w:type="dxa"/>
          </w:tcPr>
          <w:p w14:paraId="090B3740" w14:textId="77777777" w:rsidR="00DE4679" w:rsidRDefault="001A280C">
            <w:pPr>
              <w:pStyle w:val="Table01Row"/>
            </w:pPr>
            <w:r>
              <w:t>1998/059</w:t>
            </w:r>
          </w:p>
        </w:tc>
        <w:tc>
          <w:tcPr>
            <w:tcW w:w="1134" w:type="dxa"/>
          </w:tcPr>
          <w:p w14:paraId="0E534B6C" w14:textId="77777777" w:rsidR="00DE4679" w:rsidRDefault="001A280C">
            <w:pPr>
              <w:pStyle w:val="Table01Row"/>
            </w:pPr>
            <w:r>
              <w:t>31 Dec 1998</w:t>
            </w:r>
          </w:p>
        </w:tc>
        <w:tc>
          <w:tcPr>
            <w:tcW w:w="3686" w:type="dxa"/>
          </w:tcPr>
          <w:p w14:paraId="2C81386A" w14:textId="77777777" w:rsidR="00DE4679" w:rsidRDefault="001A280C">
            <w:pPr>
              <w:pStyle w:val="Table01Row"/>
            </w:pPr>
            <w:r>
              <w:t>31 Dec 1998 (see s. 2)</w:t>
            </w:r>
          </w:p>
        </w:tc>
      </w:tr>
      <w:tr w:rsidR="00DE4679" w14:paraId="4F5E0198" w14:textId="77777777">
        <w:trPr>
          <w:cantSplit/>
          <w:jc w:val="center"/>
        </w:trPr>
        <w:tc>
          <w:tcPr>
            <w:tcW w:w="10207" w:type="dxa"/>
            <w:gridSpan w:val="4"/>
          </w:tcPr>
          <w:p w14:paraId="573CB7A4" w14:textId="77777777" w:rsidR="00DE4679" w:rsidRDefault="001A280C">
            <w:pPr>
              <w:pStyle w:val="Table01Row"/>
            </w:pPr>
            <w:r>
              <w:rPr>
                <w:b/>
              </w:rPr>
              <w:t>Reprinted as at 21 Dec 2001</w:t>
            </w:r>
          </w:p>
        </w:tc>
      </w:tr>
      <w:tr w:rsidR="00DE4679" w14:paraId="77EC84A0" w14:textId="77777777">
        <w:trPr>
          <w:cantSplit/>
          <w:jc w:val="center"/>
        </w:trPr>
        <w:tc>
          <w:tcPr>
            <w:tcW w:w="4253" w:type="dxa"/>
          </w:tcPr>
          <w:p w14:paraId="646FF716" w14:textId="77777777" w:rsidR="00DE4679" w:rsidRDefault="001A280C">
            <w:pPr>
              <w:pStyle w:val="Table01Row"/>
            </w:pPr>
            <w:r>
              <w:rPr>
                <w:i/>
              </w:rPr>
              <w:t>Courts Legislation Amendment and Repeal Act 2004</w:t>
            </w:r>
            <w:r>
              <w:t xml:space="preserve"> s. 141</w:t>
            </w:r>
          </w:p>
        </w:tc>
        <w:tc>
          <w:tcPr>
            <w:tcW w:w="1134" w:type="dxa"/>
          </w:tcPr>
          <w:p w14:paraId="36670326" w14:textId="77777777" w:rsidR="00DE4679" w:rsidRDefault="001A280C">
            <w:pPr>
              <w:pStyle w:val="Table01Row"/>
            </w:pPr>
            <w:r>
              <w:t>2004/059</w:t>
            </w:r>
          </w:p>
        </w:tc>
        <w:tc>
          <w:tcPr>
            <w:tcW w:w="1134" w:type="dxa"/>
          </w:tcPr>
          <w:p w14:paraId="28F0A1D2" w14:textId="77777777" w:rsidR="00DE4679" w:rsidRDefault="001A280C">
            <w:pPr>
              <w:pStyle w:val="Table01Row"/>
            </w:pPr>
            <w:r>
              <w:t>23 Nov 2004</w:t>
            </w:r>
          </w:p>
        </w:tc>
        <w:tc>
          <w:tcPr>
            <w:tcW w:w="3686" w:type="dxa"/>
          </w:tcPr>
          <w:p w14:paraId="327CC709" w14:textId="77777777" w:rsidR="00DE4679" w:rsidRDefault="001A280C">
            <w:pPr>
              <w:pStyle w:val="Table01Row"/>
            </w:pPr>
            <w:r>
              <w:t xml:space="preserve">1 May 2005 (see s. 2 and </w:t>
            </w:r>
            <w:r>
              <w:rPr>
                <w:i/>
              </w:rPr>
              <w:t>Gazette</w:t>
            </w:r>
            <w:r>
              <w:t xml:space="preserve"> 31 Dec 2004 p. 7128)</w:t>
            </w:r>
          </w:p>
        </w:tc>
      </w:tr>
      <w:tr w:rsidR="00DE4679" w14:paraId="00FE51FE" w14:textId="77777777">
        <w:trPr>
          <w:cantSplit/>
          <w:jc w:val="center"/>
        </w:trPr>
        <w:tc>
          <w:tcPr>
            <w:tcW w:w="4253" w:type="dxa"/>
          </w:tcPr>
          <w:p w14:paraId="47A8DE98" w14:textId="77777777" w:rsidR="00DE4679" w:rsidRDefault="001A280C">
            <w:pPr>
              <w:pStyle w:val="Table01Row"/>
            </w:pPr>
            <w:r>
              <w:rPr>
                <w:i/>
              </w:rPr>
              <w:t>Coal Miners’ Welfare Amendment Act 2006</w:t>
            </w:r>
          </w:p>
        </w:tc>
        <w:tc>
          <w:tcPr>
            <w:tcW w:w="1134" w:type="dxa"/>
          </w:tcPr>
          <w:p w14:paraId="3470396C" w14:textId="77777777" w:rsidR="00DE4679" w:rsidRDefault="001A280C">
            <w:pPr>
              <w:pStyle w:val="Table01Row"/>
            </w:pPr>
            <w:r>
              <w:t>2006/017</w:t>
            </w:r>
          </w:p>
        </w:tc>
        <w:tc>
          <w:tcPr>
            <w:tcW w:w="1134" w:type="dxa"/>
          </w:tcPr>
          <w:p w14:paraId="5057B3A8" w14:textId="77777777" w:rsidR="00DE4679" w:rsidRDefault="001A280C">
            <w:pPr>
              <w:pStyle w:val="Table01Row"/>
            </w:pPr>
            <w:r>
              <w:t>17 May 2006</w:t>
            </w:r>
          </w:p>
        </w:tc>
        <w:tc>
          <w:tcPr>
            <w:tcW w:w="3686" w:type="dxa"/>
          </w:tcPr>
          <w:p w14:paraId="4F94228D" w14:textId="77777777" w:rsidR="00DE4679" w:rsidRDefault="001A280C">
            <w:pPr>
              <w:pStyle w:val="Table01Row"/>
            </w:pPr>
            <w:r>
              <w:t>1 Jan 2007 (see s. 2)</w:t>
            </w:r>
          </w:p>
        </w:tc>
      </w:tr>
      <w:tr w:rsidR="00DE4679" w14:paraId="3FDD06ED" w14:textId="77777777">
        <w:trPr>
          <w:cantSplit/>
          <w:jc w:val="center"/>
        </w:trPr>
        <w:tc>
          <w:tcPr>
            <w:tcW w:w="4253" w:type="dxa"/>
          </w:tcPr>
          <w:p w14:paraId="379C3DCA" w14:textId="77777777" w:rsidR="00DE4679" w:rsidRDefault="001A280C">
            <w:pPr>
              <w:pStyle w:val="Table01Row"/>
            </w:pPr>
            <w:r>
              <w:rPr>
                <w:i/>
              </w:rPr>
              <w:lastRenderedPageBreak/>
              <w:t>Financial Legislation Amendment and Repeal Act 2006</w:t>
            </w:r>
            <w:r>
              <w:t xml:space="preserve"> Sch. 1 cl. 26</w:t>
            </w:r>
          </w:p>
        </w:tc>
        <w:tc>
          <w:tcPr>
            <w:tcW w:w="1134" w:type="dxa"/>
          </w:tcPr>
          <w:p w14:paraId="7FFB30EB" w14:textId="77777777" w:rsidR="00DE4679" w:rsidRDefault="001A280C">
            <w:pPr>
              <w:pStyle w:val="Table01Row"/>
            </w:pPr>
            <w:r>
              <w:t>2006/077</w:t>
            </w:r>
          </w:p>
        </w:tc>
        <w:tc>
          <w:tcPr>
            <w:tcW w:w="1134" w:type="dxa"/>
          </w:tcPr>
          <w:p w14:paraId="62909810" w14:textId="77777777" w:rsidR="00DE4679" w:rsidRDefault="001A280C">
            <w:pPr>
              <w:pStyle w:val="Table01Row"/>
            </w:pPr>
            <w:r>
              <w:t>21 Dec 2006</w:t>
            </w:r>
          </w:p>
        </w:tc>
        <w:tc>
          <w:tcPr>
            <w:tcW w:w="3686" w:type="dxa"/>
          </w:tcPr>
          <w:p w14:paraId="60267ED8" w14:textId="77777777" w:rsidR="00DE4679" w:rsidRDefault="001A280C">
            <w:pPr>
              <w:pStyle w:val="Table01Row"/>
            </w:pPr>
            <w:r>
              <w:t xml:space="preserve">1 Feb 2007 (see s. 2(1) and </w:t>
            </w:r>
            <w:r>
              <w:rPr>
                <w:i/>
              </w:rPr>
              <w:t>Ga</w:t>
            </w:r>
            <w:r>
              <w:rPr>
                <w:i/>
              </w:rPr>
              <w:t>zette</w:t>
            </w:r>
            <w:r>
              <w:t xml:space="preserve"> 19 Jan 2007 p. 137)</w:t>
            </w:r>
          </w:p>
        </w:tc>
      </w:tr>
      <w:tr w:rsidR="00DE4679" w14:paraId="73AB1D53" w14:textId="77777777">
        <w:trPr>
          <w:cantSplit/>
          <w:jc w:val="center"/>
        </w:trPr>
        <w:tc>
          <w:tcPr>
            <w:tcW w:w="10207" w:type="dxa"/>
            <w:gridSpan w:val="4"/>
          </w:tcPr>
          <w:p w14:paraId="1D5F7F80" w14:textId="77777777" w:rsidR="00DE4679" w:rsidRDefault="001A280C">
            <w:pPr>
              <w:pStyle w:val="Table01Row"/>
            </w:pPr>
            <w:r>
              <w:rPr>
                <w:b/>
              </w:rPr>
              <w:t>Reprint 3 as at 22 Feb 2008</w:t>
            </w:r>
          </w:p>
        </w:tc>
      </w:tr>
      <w:tr w:rsidR="00DE4679" w14:paraId="53628040" w14:textId="77777777">
        <w:trPr>
          <w:cantSplit/>
          <w:jc w:val="center"/>
        </w:trPr>
        <w:tc>
          <w:tcPr>
            <w:tcW w:w="4253" w:type="dxa"/>
          </w:tcPr>
          <w:p w14:paraId="0690F277" w14:textId="77777777" w:rsidR="00DE4679" w:rsidRDefault="001A280C">
            <w:pPr>
              <w:pStyle w:val="Table01Row"/>
            </w:pPr>
            <w:r>
              <w:rPr>
                <w:i/>
              </w:rPr>
              <w:t>Acts Amendment (Bankruptcy) Act 2009</w:t>
            </w:r>
            <w:r>
              <w:t xml:space="preserve"> s. 16</w:t>
            </w:r>
          </w:p>
        </w:tc>
        <w:tc>
          <w:tcPr>
            <w:tcW w:w="1134" w:type="dxa"/>
          </w:tcPr>
          <w:p w14:paraId="01B275B5" w14:textId="77777777" w:rsidR="00DE4679" w:rsidRDefault="001A280C">
            <w:pPr>
              <w:pStyle w:val="Table01Row"/>
            </w:pPr>
            <w:r>
              <w:t>2009/018</w:t>
            </w:r>
          </w:p>
        </w:tc>
        <w:tc>
          <w:tcPr>
            <w:tcW w:w="1134" w:type="dxa"/>
          </w:tcPr>
          <w:p w14:paraId="365A5641" w14:textId="77777777" w:rsidR="00DE4679" w:rsidRDefault="001A280C">
            <w:pPr>
              <w:pStyle w:val="Table01Row"/>
            </w:pPr>
            <w:r>
              <w:t>16 Sep 2009</w:t>
            </w:r>
          </w:p>
        </w:tc>
        <w:tc>
          <w:tcPr>
            <w:tcW w:w="3686" w:type="dxa"/>
          </w:tcPr>
          <w:p w14:paraId="42ABC99E" w14:textId="77777777" w:rsidR="00DE4679" w:rsidRDefault="001A280C">
            <w:pPr>
              <w:pStyle w:val="Table01Row"/>
            </w:pPr>
            <w:r>
              <w:t>17 Sep 2009 (see s. 2(b))</w:t>
            </w:r>
          </w:p>
        </w:tc>
      </w:tr>
      <w:tr w:rsidR="00DE4679" w14:paraId="7D20C472" w14:textId="77777777">
        <w:trPr>
          <w:cantSplit/>
          <w:jc w:val="center"/>
        </w:trPr>
        <w:tc>
          <w:tcPr>
            <w:tcW w:w="4253" w:type="dxa"/>
          </w:tcPr>
          <w:p w14:paraId="04DEE687" w14:textId="77777777" w:rsidR="00DE4679" w:rsidRDefault="001A280C">
            <w:pPr>
              <w:pStyle w:val="Table01Row"/>
            </w:pPr>
            <w:r>
              <w:rPr>
                <w:i/>
              </w:rPr>
              <w:t>Standardisation of Formatting Act 2010</w:t>
            </w:r>
            <w:r>
              <w:t xml:space="preserve"> s. 43(3)</w:t>
            </w:r>
          </w:p>
        </w:tc>
        <w:tc>
          <w:tcPr>
            <w:tcW w:w="1134" w:type="dxa"/>
          </w:tcPr>
          <w:p w14:paraId="763E8342" w14:textId="77777777" w:rsidR="00DE4679" w:rsidRDefault="001A280C">
            <w:pPr>
              <w:pStyle w:val="Table01Row"/>
            </w:pPr>
            <w:r>
              <w:t>2010/019</w:t>
            </w:r>
          </w:p>
        </w:tc>
        <w:tc>
          <w:tcPr>
            <w:tcW w:w="1134" w:type="dxa"/>
          </w:tcPr>
          <w:p w14:paraId="573E8059" w14:textId="77777777" w:rsidR="00DE4679" w:rsidRDefault="001A280C">
            <w:pPr>
              <w:pStyle w:val="Table01Row"/>
            </w:pPr>
            <w:r>
              <w:t>28 Jun 2010</w:t>
            </w:r>
          </w:p>
        </w:tc>
        <w:tc>
          <w:tcPr>
            <w:tcW w:w="3686" w:type="dxa"/>
          </w:tcPr>
          <w:p w14:paraId="13CEBC76" w14:textId="77777777" w:rsidR="00DE4679" w:rsidRDefault="001A280C">
            <w:pPr>
              <w:pStyle w:val="Table01Row"/>
            </w:pPr>
            <w:r>
              <w:t xml:space="preserve">11 Sep 2010 (see s. 2(b) and </w:t>
            </w:r>
            <w:r>
              <w:rPr>
                <w:i/>
              </w:rPr>
              <w:t>Gazette</w:t>
            </w:r>
            <w:r>
              <w:t xml:space="preserve"> 10 Sep 2010 p. 4341)</w:t>
            </w:r>
          </w:p>
        </w:tc>
      </w:tr>
      <w:tr w:rsidR="00DE4679" w14:paraId="6BDFCFF7" w14:textId="77777777">
        <w:trPr>
          <w:cantSplit/>
          <w:jc w:val="center"/>
        </w:trPr>
        <w:tc>
          <w:tcPr>
            <w:tcW w:w="4253" w:type="dxa"/>
          </w:tcPr>
          <w:p w14:paraId="6D1D317D" w14:textId="77777777" w:rsidR="00DE4679" w:rsidRDefault="001A280C">
            <w:pPr>
              <w:pStyle w:val="Table01Row"/>
            </w:pPr>
            <w:r>
              <w:rPr>
                <w:i/>
              </w:rPr>
              <w:t>Statutes (Repeals and Minor Amendments) Act 2011</w:t>
            </w:r>
            <w:r>
              <w:t xml:space="preserve"> s. 27</w:t>
            </w:r>
          </w:p>
        </w:tc>
        <w:tc>
          <w:tcPr>
            <w:tcW w:w="1134" w:type="dxa"/>
          </w:tcPr>
          <w:p w14:paraId="14006DCB" w14:textId="77777777" w:rsidR="00DE4679" w:rsidRDefault="001A280C">
            <w:pPr>
              <w:pStyle w:val="Table01Row"/>
            </w:pPr>
            <w:r>
              <w:t>2011/047</w:t>
            </w:r>
          </w:p>
        </w:tc>
        <w:tc>
          <w:tcPr>
            <w:tcW w:w="1134" w:type="dxa"/>
          </w:tcPr>
          <w:p w14:paraId="6F80AF14" w14:textId="77777777" w:rsidR="00DE4679" w:rsidRDefault="001A280C">
            <w:pPr>
              <w:pStyle w:val="Table01Row"/>
            </w:pPr>
            <w:r>
              <w:t>25 Oct 2011</w:t>
            </w:r>
          </w:p>
        </w:tc>
        <w:tc>
          <w:tcPr>
            <w:tcW w:w="3686" w:type="dxa"/>
          </w:tcPr>
          <w:p w14:paraId="36C98428" w14:textId="77777777" w:rsidR="00DE4679" w:rsidRDefault="001A280C">
            <w:pPr>
              <w:pStyle w:val="Table01Row"/>
            </w:pPr>
            <w:r>
              <w:t>26 Oct 2011 (see s. 2(b))</w:t>
            </w:r>
          </w:p>
        </w:tc>
      </w:tr>
    </w:tbl>
    <w:p w14:paraId="043A23FB" w14:textId="77777777" w:rsidR="00DE4679" w:rsidRDefault="001A280C">
      <w:pPr>
        <w:pStyle w:val="IActName"/>
      </w:pPr>
      <w:r>
        <w:t>Collie Coal (Griffin)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5996BF" w14:textId="77777777">
        <w:trPr>
          <w:cantSplit/>
          <w:jc w:val="center"/>
        </w:trPr>
        <w:tc>
          <w:tcPr>
            <w:tcW w:w="1134" w:type="dxa"/>
          </w:tcPr>
          <w:p w14:paraId="4583015E" w14:textId="77777777" w:rsidR="00DE4679" w:rsidRDefault="001A280C">
            <w:pPr>
              <w:pStyle w:val="Table01Row"/>
              <w:keepNext/>
            </w:pPr>
            <w:r>
              <w:rPr>
                <w:b/>
              </w:rPr>
              <w:t>Portfolio:</w:t>
            </w:r>
          </w:p>
        </w:tc>
        <w:tc>
          <w:tcPr>
            <w:tcW w:w="8505" w:type="dxa"/>
          </w:tcPr>
          <w:p w14:paraId="4DD83AEE" w14:textId="77777777" w:rsidR="00DE4679" w:rsidRDefault="001A280C">
            <w:pPr>
              <w:pStyle w:val="Table01Row"/>
              <w:keepNext/>
            </w:pPr>
            <w:r>
              <w:t xml:space="preserve">Minister for State and Industry </w:t>
            </w:r>
            <w:r>
              <w:t>Development, Jobs and Trade</w:t>
            </w:r>
          </w:p>
        </w:tc>
      </w:tr>
      <w:tr w:rsidR="00DE4679" w14:paraId="4D9A3452" w14:textId="77777777">
        <w:trPr>
          <w:cantSplit/>
          <w:jc w:val="center"/>
        </w:trPr>
        <w:tc>
          <w:tcPr>
            <w:tcW w:w="1134" w:type="dxa"/>
          </w:tcPr>
          <w:p w14:paraId="36F918DF" w14:textId="77777777" w:rsidR="00DE4679" w:rsidRDefault="001A280C">
            <w:pPr>
              <w:pStyle w:val="Table01Row"/>
              <w:keepNext/>
            </w:pPr>
            <w:r>
              <w:rPr>
                <w:b/>
              </w:rPr>
              <w:t>Agency:</w:t>
            </w:r>
          </w:p>
        </w:tc>
        <w:tc>
          <w:tcPr>
            <w:tcW w:w="8505" w:type="dxa"/>
          </w:tcPr>
          <w:p w14:paraId="0D3BE3AE" w14:textId="77777777" w:rsidR="00DE4679" w:rsidRDefault="001A280C">
            <w:pPr>
              <w:pStyle w:val="Table01Row"/>
              <w:keepNext/>
            </w:pPr>
            <w:r>
              <w:t>Department of Jobs, Tourism, Science and Innovation</w:t>
            </w:r>
          </w:p>
        </w:tc>
      </w:tr>
    </w:tbl>
    <w:p w14:paraId="2FD60A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503B20" w14:textId="77777777">
        <w:trPr>
          <w:cantSplit/>
          <w:jc w:val="center"/>
        </w:trPr>
        <w:tc>
          <w:tcPr>
            <w:tcW w:w="4253" w:type="dxa"/>
          </w:tcPr>
          <w:p w14:paraId="416837BB" w14:textId="77777777" w:rsidR="00DE4679" w:rsidRDefault="001A280C">
            <w:pPr>
              <w:pStyle w:val="Table01Row"/>
            </w:pPr>
            <w:r>
              <w:rPr>
                <w:i/>
              </w:rPr>
              <w:t>Collie Coal (Griffin) Agreement Act 1979</w:t>
            </w:r>
          </w:p>
        </w:tc>
        <w:tc>
          <w:tcPr>
            <w:tcW w:w="1134" w:type="dxa"/>
          </w:tcPr>
          <w:p w14:paraId="562EC6B1" w14:textId="77777777" w:rsidR="00DE4679" w:rsidRDefault="001A280C">
            <w:pPr>
              <w:pStyle w:val="Table01Row"/>
            </w:pPr>
            <w:r>
              <w:t>1979/082</w:t>
            </w:r>
          </w:p>
        </w:tc>
        <w:tc>
          <w:tcPr>
            <w:tcW w:w="1134" w:type="dxa"/>
          </w:tcPr>
          <w:p w14:paraId="5B895242" w14:textId="77777777" w:rsidR="00DE4679" w:rsidRDefault="001A280C">
            <w:pPr>
              <w:pStyle w:val="Table01Row"/>
            </w:pPr>
            <w:r>
              <w:t>11 Dec 1979</w:t>
            </w:r>
          </w:p>
        </w:tc>
        <w:tc>
          <w:tcPr>
            <w:tcW w:w="3686" w:type="dxa"/>
          </w:tcPr>
          <w:p w14:paraId="3E25A5A3" w14:textId="77777777" w:rsidR="00DE4679" w:rsidRDefault="001A280C">
            <w:pPr>
              <w:pStyle w:val="Table01Row"/>
            </w:pPr>
            <w:r>
              <w:t>11 Dec 1979</w:t>
            </w:r>
          </w:p>
        </w:tc>
      </w:tr>
      <w:tr w:rsidR="00DE4679" w14:paraId="3CEBDB62" w14:textId="77777777">
        <w:trPr>
          <w:cantSplit/>
          <w:jc w:val="center"/>
        </w:trPr>
        <w:tc>
          <w:tcPr>
            <w:tcW w:w="10207" w:type="dxa"/>
            <w:gridSpan w:val="4"/>
          </w:tcPr>
          <w:p w14:paraId="31F91D75" w14:textId="77777777" w:rsidR="00DE4679" w:rsidRDefault="001A280C">
            <w:pPr>
              <w:pStyle w:val="Table01Row"/>
            </w:pPr>
            <w:r>
              <w:rPr>
                <w:b/>
              </w:rPr>
              <w:t>Reprinted as at 8 Nov 2002</w:t>
            </w:r>
          </w:p>
        </w:tc>
      </w:tr>
      <w:tr w:rsidR="00DE4679" w14:paraId="1553CA68" w14:textId="77777777">
        <w:trPr>
          <w:cantSplit/>
          <w:jc w:val="center"/>
        </w:trPr>
        <w:tc>
          <w:tcPr>
            <w:tcW w:w="4253" w:type="dxa"/>
          </w:tcPr>
          <w:p w14:paraId="3F4C1C30" w14:textId="77777777" w:rsidR="00DE4679" w:rsidRDefault="001A280C">
            <w:pPr>
              <w:pStyle w:val="Table01Row"/>
            </w:pPr>
            <w:r>
              <w:rPr>
                <w:i/>
              </w:rPr>
              <w:t>Standardisation of Formatting Act 2010</w:t>
            </w:r>
            <w:r>
              <w:t xml:space="preserve"> s. 4</w:t>
            </w:r>
          </w:p>
        </w:tc>
        <w:tc>
          <w:tcPr>
            <w:tcW w:w="1134" w:type="dxa"/>
          </w:tcPr>
          <w:p w14:paraId="65E23241" w14:textId="77777777" w:rsidR="00DE4679" w:rsidRDefault="001A280C">
            <w:pPr>
              <w:pStyle w:val="Table01Row"/>
            </w:pPr>
            <w:r>
              <w:t>2010/019</w:t>
            </w:r>
          </w:p>
        </w:tc>
        <w:tc>
          <w:tcPr>
            <w:tcW w:w="1134" w:type="dxa"/>
          </w:tcPr>
          <w:p w14:paraId="31AED921" w14:textId="77777777" w:rsidR="00DE4679" w:rsidRDefault="001A280C">
            <w:pPr>
              <w:pStyle w:val="Table01Row"/>
            </w:pPr>
            <w:r>
              <w:t>28 Jun 2010</w:t>
            </w:r>
          </w:p>
        </w:tc>
        <w:tc>
          <w:tcPr>
            <w:tcW w:w="3686" w:type="dxa"/>
          </w:tcPr>
          <w:p w14:paraId="1BCCA7F3" w14:textId="77777777" w:rsidR="00DE4679" w:rsidRDefault="001A280C">
            <w:pPr>
              <w:pStyle w:val="Table01Row"/>
            </w:pPr>
            <w:r>
              <w:t xml:space="preserve">11 Sep 2010 (see s. 2(b) and </w:t>
            </w:r>
            <w:r>
              <w:rPr>
                <w:i/>
              </w:rPr>
              <w:t>Gazette</w:t>
            </w:r>
            <w:r>
              <w:t xml:space="preserve"> 10 Sep 2010 p. 4341)</w:t>
            </w:r>
          </w:p>
        </w:tc>
      </w:tr>
      <w:tr w:rsidR="00DE4679" w14:paraId="5CB8D5BC" w14:textId="77777777">
        <w:trPr>
          <w:cantSplit/>
          <w:jc w:val="center"/>
        </w:trPr>
        <w:tc>
          <w:tcPr>
            <w:tcW w:w="4253" w:type="dxa"/>
          </w:tcPr>
          <w:p w14:paraId="4A88A2F1" w14:textId="77777777" w:rsidR="00DE4679" w:rsidRDefault="001A280C">
            <w:pPr>
              <w:pStyle w:val="Table01Row"/>
            </w:pPr>
            <w:r>
              <w:rPr>
                <w:i/>
              </w:rPr>
              <w:t>Collie Coal (Griffin) Agreement Amendment Act 2023</w:t>
            </w:r>
          </w:p>
        </w:tc>
        <w:tc>
          <w:tcPr>
            <w:tcW w:w="1134" w:type="dxa"/>
          </w:tcPr>
          <w:p w14:paraId="76DFC300" w14:textId="77777777" w:rsidR="00DE4679" w:rsidRDefault="001A280C">
            <w:pPr>
              <w:pStyle w:val="Table01Row"/>
            </w:pPr>
            <w:r>
              <w:t>2023/014</w:t>
            </w:r>
          </w:p>
        </w:tc>
        <w:tc>
          <w:tcPr>
            <w:tcW w:w="1134" w:type="dxa"/>
          </w:tcPr>
          <w:p w14:paraId="0148D3D6" w14:textId="77777777" w:rsidR="00DE4679" w:rsidRDefault="001A280C">
            <w:pPr>
              <w:pStyle w:val="Table01Row"/>
            </w:pPr>
            <w:r>
              <w:t>26 Jun 2023</w:t>
            </w:r>
          </w:p>
        </w:tc>
        <w:tc>
          <w:tcPr>
            <w:tcW w:w="3686" w:type="dxa"/>
          </w:tcPr>
          <w:p w14:paraId="61F35D88" w14:textId="77777777" w:rsidR="00DE4679" w:rsidRDefault="001A280C">
            <w:pPr>
              <w:pStyle w:val="Table01Row"/>
            </w:pPr>
            <w:r>
              <w:t>s. 1 &amp; 2: 26 Jun 2023 (see s. 2(a));</w:t>
            </w:r>
          </w:p>
          <w:p w14:paraId="50580B5D" w14:textId="77777777" w:rsidR="00DE4679" w:rsidRDefault="001A280C">
            <w:pPr>
              <w:pStyle w:val="Table01Row"/>
            </w:pPr>
            <w:r>
              <w:t>Act other than s. 1 &amp; 2: 27 Jun 2023 (see s. 2(b))</w:t>
            </w:r>
          </w:p>
        </w:tc>
      </w:tr>
    </w:tbl>
    <w:p w14:paraId="39EC7D2A" w14:textId="77777777" w:rsidR="00DE4679" w:rsidRDefault="001A280C">
      <w:pPr>
        <w:pStyle w:val="IActName"/>
      </w:pPr>
      <w:r>
        <w:t>Collie Coal (Western Col</w:t>
      </w:r>
      <w:r>
        <w:t>lieries)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DBB2E6" w14:textId="77777777">
        <w:trPr>
          <w:cantSplit/>
          <w:jc w:val="center"/>
        </w:trPr>
        <w:tc>
          <w:tcPr>
            <w:tcW w:w="1134" w:type="dxa"/>
          </w:tcPr>
          <w:p w14:paraId="408A955D" w14:textId="77777777" w:rsidR="00DE4679" w:rsidRDefault="001A280C">
            <w:pPr>
              <w:pStyle w:val="Table01Row"/>
              <w:keepNext/>
            </w:pPr>
            <w:r>
              <w:rPr>
                <w:b/>
              </w:rPr>
              <w:t>Portfolio:</w:t>
            </w:r>
          </w:p>
        </w:tc>
        <w:tc>
          <w:tcPr>
            <w:tcW w:w="8505" w:type="dxa"/>
          </w:tcPr>
          <w:p w14:paraId="1F90FA36" w14:textId="77777777" w:rsidR="00DE4679" w:rsidRDefault="001A280C">
            <w:pPr>
              <w:pStyle w:val="Table01Row"/>
              <w:keepNext/>
            </w:pPr>
            <w:r>
              <w:t>Minister for State and Industry Development, Jobs and Trade</w:t>
            </w:r>
          </w:p>
        </w:tc>
      </w:tr>
      <w:tr w:rsidR="00DE4679" w14:paraId="3AB93813" w14:textId="77777777">
        <w:trPr>
          <w:cantSplit/>
          <w:jc w:val="center"/>
        </w:trPr>
        <w:tc>
          <w:tcPr>
            <w:tcW w:w="1134" w:type="dxa"/>
          </w:tcPr>
          <w:p w14:paraId="626AEDC1" w14:textId="77777777" w:rsidR="00DE4679" w:rsidRDefault="001A280C">
            <w:pPr>
              <w:pStyle w:val="Table01Row"/>
              <w:keepNext/>
            </w:pPr>
            <w:r>
              <w:rPr>
                <w:b/>
              </w:rPr>
              <w:t>Agency:</w:t>
            </w:r>
          </w:p>
        </w:tc>
        <w:tc>
          <w:tcPr>
            <w:tcW w:w="8505" w:type="dxa"/>
          </w:tcPr>
          <w:p w14:paraId="3B2FFAE7" w14:textId="77777777" w:rsidR="00DE4679" w:rsidRDefault="001A280C">
            <w:pPr>
              <w:pStyle w:val="Table01Row"/>
              <w:keepNext/>
            </w:pPr>
            <w:r>
              <w:t>Department of Jobs, Tourism, Science and Innovation</w:t>
            </w:r>
          </w:p>
        </w:tc>
      </w:tr>
    </w:tbl>
    <w:p w14:paraId="6EA907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CE07F1" w14:textId="77777777">
        <w:trPr>
          <w:cantSplit/>
          <w:jc w:val="center"/>
        </w:trPr>
        <w:tc>
          <w:tcPr>
            <w:tcW w:w="4253" w:type="dxa"/>
          </w:tcPr>
          <w:p w14:paraId="659811FF" w14:textId="77777777" w:rsidR="00DE4679" w:rsidRDefault="001A280C">
            <w:pPr>
              <w:pStyle w:val="Table01Row"/>
            </w:pPr>
            <w:r>
              <w:rPr>
                <w:i/>
              </w:rPr>
              <w:t>Collie Coal (Western Collieries) Agreement Act 1979</w:t>
            </w:r>
          </w:p>
        </w:tc>
        <w:tc>
          <w:tcPr>
            <w:tcW w:w="1134" w:type="dxa"/>
          </w:tcPr>
          <w:p w14:paraId="15F74C9D" w14:textId="77777777" w:rsidR="00DE4679" w:rsidRDefault="001A280C">
            <w:pPr>
              <w:pStyle w:val="Table01Row"/>
            </w:pPr>
            <w:r>
              <w:t>1979/004</w:t>
            </w:r>
          </w:p>
        </w:tc>
        <w:tc>
          <w:tcPr>
            <w:tcW w:w="1134" w:type="dxa"/>
          </w:tcPr>
          <w:p w14:paraId="4B42E8DE" w14:textId="77777777" w:rsidR="00DE4679" w:rsidRDefault="001A280C">
            <w:pPr>
              <w:pStyle w:val="Table01Row"/>
            </w:pPr>
            <w:r>
              <w:t>17 May 1979</w:t>
            </w:r>
          </w:p>
        </w:tc>
        <w:tc>
          <w:tcPr>
            <w:tcW w:w="3686" w:type="dxa"/>
          </w:tcPr>
          <w:p w14:paraId="60EC7193" w14:textId="77777777" w:rsidR="00DE4679" w:rsidRDefault="001A280C">
            <w:pPr>
              <w:pStyle w:val="Table01Row"/>
            </w:pPr>
            <w:r>
              <w:t>17 May 1979</w:t>
            </w:r>
          </w:p>
        </w:tc>
      </w:tr>
      <w:tr w:rsidR="00DE4679" w14:paraId="391EB176" w14:textId="77777777">
        <w:trPr>
          <w:cantSplit/>
          <w:jc w:val="center"/>
        </w:trPr>
        <w:tc>
          <w:tcPr>
            <w:tcW w:w="4253" w:type="dxa"/>
          </w:tcPr>
          <w:p w14:paraId="201385D7" w14:textId="77777777" w:rsidR="00DE4679" w:rsidRDefault="001A280C">
            <w:pPr>
              <w:pStyle w:val="Table01Row"/>
            </w:pPr>
            <w:r>
              <w:rPr>
                <w:i/>
              </w:rPr>
              <w:t>Collie Coal (Western Collieries) Agreement Amendment Act 1985</w:t>
            </w:r>
          </w:p>
        </w:tc>
        <w:tc>
          <w:tcPr>
            <w:tcW w:w="1134" w:type="dxa"/>
          </w:tcPr>
          <w:p w14:paraId="2802420E" w14:textId="77777777" w:rsidR="00DE4679" w:rsidRDefault="001A280C">
            <w:pPr>
              <w:pStyle w:val="Table01Row"/>
            </w:pPr>
            <w:r>
              <w:t>1985/076</w:t>
            </w:r>
          </w:p>
        </w:tc>
        <w:tc>
          <w:tcPr>
            <w:tcW w:w="1134" w:type="dxa"/>
          </w:tcPr>
          <w:p w14:paraId="79ACC85B" w14:textId="77777777" w:rsidR="00DE4679" w:rsidRDefault="001A280C">
            <w:pPr>
              <w:pStyle w:val="Table01Row"/>
            </w:pPr>
            <w:r>
              <w:t>4 Dec 1985</w:t>
            </w:r>
          </w:p>
        </w:tc>
        <w:tc>
          <w:tcPr>
            <w:tcW w:w="3686" w:type="dxa"/>
          </w:tcPr>
          <w:p w14:paraId="748F50E1" w14:textId="77777777" w:rsidR="00DE4679" w:rsidRDefault="001A280C">
            <w:pPr>
              <w:pStyle w:val="Table01Row"/>
            </w:pPr>
            <w:r>
              <w:t>4 Dec 1985 (see s. 2)</w:t>
            </w:r>
          </w:p>
        </w:tc>
      </w:tr>
      <w:tr w:rsidR="00DE4679" w14:paraId="1F487A8F" w14:textId="77777777">
        <w:trPr>
          <w:cantSplit/>
          <w:jc w:val="center"/>
        </w:trPr>
        <w:tc>
          <w:tcPr>
            <w:tcW w:w="4253" w:type="dxa"/>
          </w:tcPr>
          <w:p w14:paraId="698AE118" w14:textId="77777777" w:rsidR="00DE4679" w:rsidRDefault="001A280C">
            <w:pPr>
              <w:pStyle w:val="Table01Row"/>
            </w:pPr>
            <w:r>
              <w:rPr>
                <w:i/>
              </w:rPr>
              <w:t>Collie Coal (Western Collieries) Agreement Amendment Act 1990</w:t>
            </w:r>
          </w:p>
        </w:tc>
        <w:tc>
          <w:tcPr>
            <w:tcW w:w="1134" w:type="dxa"/>
          </w:tcPr>
          <w:p w14:paraId="0FEA3EC5" w14:textId="77777777" w:rsidR="00DE4679" w:rsidRDefault="001A280C">
            <w:pPr>
              <w:pStyle w:val="Table01Row"/>
            </w:pPr>
            <w:r>
              <w:t>1990/009</w:t>
            </w:r>
          </w:p>
        </w:tc>
        <w:tc>
          <w:tcPr>
            <w:tcW w:w="1134" w:type="dxa"/>
          </w:tcPr>
          <w:p w14:paraId="2876D85F" w14:textId="77777777" w:rsidR="00DE4679" w:rsidRDefault="001A280C">
            <w:pPr>
              <w:pStyle w:val="Table01Row"/>
            </w:pPr>
            <w:r>
              <w:t>7 Aug 1990</w:t>
            </w:r>
          </w:p>
        </w:tc>
        <w:tc>
          <w:tcPr>
            <w:tcW w:w="3686" w:type="dxa"/>
          </w:tcPr>
          <w:p w14:paraId="72576EF4" w14:textId="77777777" w:rsidR="00DE4679" w:rsidRDefault="001A280C">
            <w:pPr>
              <w:pStyle w:val="Table01Row"/>
            </w:pPr>
            <w:r>
              <w:t>7 Aug 1990 (see s. 2)</w:t>
            </w:r>
          </w:p>
        </w:tc>
      </w:tr>
      <w:tr w:rsidR="00DE4679" w14:paraId="3A7565B0" w14:textId="77777777">
        <w:trPr>
          <w:cantSplit/>
          <w:jc w:val="center"/>
        </w:trPr>
        <w:tc>
          <w:tcPr>
            <w:tcW w:w="4253" w:type="dxa"/>
          </w:tcPr>
          <w:p w14:paraId="3A92736D" w14:textId="77777777" w:rsidR="00DE4679" w:rsidRDefault="001A280C">
            <w:pPr>
              <w:pStyle w:val="Table01Row"/>
            </w:pPr>
            <w:r>
              <w:rPr>
                <w:i/>
              </w:rPr>
              <w:t xml:space="preserve">Collie Coal (Western Collieries) </w:t>
            </w:r>
            <w:r>
              <w:rPr>
                <w:i/>
              </w:rPr>
              <w:t>Agreement Amendment Act 1994</w:t>
            </w:r>
          </w:p>
        </w:tc>
        <w:tc>
          <w:tcPr>
            <w:tcW w:w="1134" w:type="dxa"/>
          </w:tcPr>
          <w:p w14:paraId="1F62EE46" w14:textId="77777777" w:rsidR="00DE4679" w:rsidRDefault="001A280C">
            <w:pPr>
              <w:pStyle w:val="Table01Row"/>
            </w:pPr>
            <w:r>
              <w:t>1994/057</w:t>
            </w:r>
          </w:p>
        </w:tc>
        <w:tc>
          <w:tcPr>
            <w:tcW w:w="1134" w:type="dxa"/>
          </w:tcPr>
          <w:p w14:paraId="315BA675" w14:textId="77777777" w:rsidR="00DE4679" w:rsidRDefault="001A280C">
            <w:pPr>
              <w:pStyle w:val="Table01Row"/>
            </w:pPr>
            <w:r>
              <w:t>2 Nov 1994</w:t>
            </w:r>
          </w:p>
        </w:tc>
        <w:tc>
          <w:tcPr>
            <w:tcW w:w="3686" w:type="dxa"/>
          </w:tcPr>
          <w:p w14:paraId="240DA4BB" w14:textId="77777777" w:rsidR="00DE4679" w:rsidRDefault="001A280C">
            <w:pPr>
              <w:pStyle w:val="Table01Row"/>
            </w:pPr>
            <w:r>
              <w:t>2 Nov 1994 (see s. 2)</w:t>
            </w:r>
          </w:p>
        </w:tc>
      </w:tr>
      <w:tr w:rsidR="00DE4679" w14:paraId="3589DDE4" w14:textId="77777777">
        <w:trPr>
          <w:cantSplit/>
          <w:jc w:val="center"/>
        </w:trPr>
        <w:tc>
          <w:tcPr>
            <w:tcW w:w="10207" w:type="dxa"/>
            <w:gridSpan w:val="4"/>
          </w:tcPr>
          <w:p w14:paraId="44CADCEA" w14:textId="77777777" w:rsidR="00DE4679" w:rsidRDefault="001A280C">
            <w:pPr>
              <w:pStyle w:val="Table01Row"/>
            </w:pPr>
            <w:r>
              <w:rPr>
                <w:b/>
              </w:rPr>
              <w:t>Reprinted as at 5 Apr 2002</w:t>
            </w:r>
          </w:p>
        </w:tc>
      </w:tr>
      <w:tr w:rsidR="00DE4679" w14:paraId="5DC9C91A" w14:textId="77777777">
        <w:trPr>
          <w:cantSplit/>
          <w:jc w:val="center"/>
        </w:trPr>
        <w:tc>
          <w:tcPr>
            <w:tcW w:w="4253" w:type="dxa"/>
          </w:tcPr>
          <w:p w14:paraId="0512485A" w14:textId="77777777" w:rsidR="00DE4679" w:rsidRDefault="001A280C">
            <w:pPr>
              <w:pStyle w:val="Table01Row"/>
            </w:pPr>
            <w:r>
              <w:rPr>
                <w:i/>
              </w:rPr>
              <w:t>Standardisation of Formatting Act 2010</w:t>
            </w:r>
            <w:r>
              <w:t xml:space="preserve"> s. 4</w:t>
            </w:r>
          </w:p>
        </w:tc>
        <w:tc>
          <w:tcPr>
            <w:tcW w:w="1134" w:type="dxa"/>
          </w:tcPr>
          <w:p w14:paraId="296E53FA" w14:textId="77777777" w:rsidR="00DE4679" w:rsidRDefault="001A280C">
            <w:pPr>
              <w:pStyle w:val="Table01Row"/>
            </w:pPr>
            <w:r>
              <w:t>2010/019</w:t>
            </w:r>
          </w:p>
        </w:tc>
        <w:tc>
          <w:tcPr>
            <w:tcW w:w="1134" w:type="dxa"/>
          </w:tcPr>
          <w:p w14:paraId="089868E7" w14:textId="77777777" w:rsidR="00DE4679" w:rsidRDefault="001A280C">
            <w:pPr>
              <w:pStyle w:val="Table01Row"/>
            </w:pPr>
            <w:r>
              <w:t>28 Jun 2010</w:t>
            </w:r>
          </w:p>
        </w:tc>
        <w:tc>
          <w:tcPr>
            <w:tcW w:w="3686" w:type="dxa"/>
          </w:tcPr>
          <w:p w14:paraId="59FD198B" w14:textId="77777777" w:rsidR="00DE4679" w:rsidRDefault="001A280C">
            <w:pPr>
              <w:pStyle w:val="Table01Row"/>
            </w:pPr>
            <w:r>
              <w:t xml:space="preserve">11 Sep 2010 (see s. 2(b) and </w:t>
            </w:r>
            <w:r>
              <w:rPr>
                <w:i/>
              </w:rPr>
              <w:t>Gazette</w:t>
            </w:r>
            <w:r>
              <w:t xml:space="preserve"> 10 Sep 2010 p. 4341)</w:t>
            </w:r>
          </w:p>
        </w:tc>
      </w:tr>
    </w:tbl>
    <w:p w14:paraId="2134E1F5" w14:textId="77777777" w:rsidR="00DE4679" w:rsidRDefault="001A280C">
      <w:pPr>
        <w:pStyle w:val="IActName"/>
      </w:pPr>
      <w:r>
        <w:t xml:space="preserve">Collie Hardwood </w:t>
      </w:r>
      <w:r>
        <w:t>Plantation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C52953" w14:textId="77777777">
        <w:trPr>
          <w:cantSplit/>
          <w:jc w:val="center"/>
        </w:trPr>
        <w:tc>
          <w:tcPr>
            <w:tcW w:w="1134" w:type="dxa"/>
          </w:tcPr>
          <w:p w14:paraId="04CD42FB" w14:textId="77777777" w:rsidR="00DE4679" w:rsidRDefault="001A280C">
            <w:pPr>
              <w:pStyle w:val="Table01Row"/>
              <w:keepNext/>
            </w:pPr>
            <w:r>
              <w:rPr>
                <w:b/>
              </w:rPr>
              <w:t>Portfolio:</w:t>
            </w:r>
          </w:p>
        </w:tc>
        <w:tc>
          <w:tcPr>
            <w:tcW w:w="8505" w:type="dxa"/>
          </w:tcPr>
          <w:p w14:paraId="518F5BE4" w14:textId="77777777" w:rsidR="00DE4679" w:rsidRDefault="001A280C">
            <w:pPr>
              <w:pStyle w:val="Table01Row"/>
              <w:keepNext/>
            </w:pPr>
            <w:r>
              <w:t>Minister for State and Industry Development, Jobs and Trade</w:t>
            </w:r>
          </w:p>
        </w:tc>
      </w:tr>
      <w:tr w:rsidR="00DE4679" w14:paraId="537BC08A" w14:textId="77777777">
        <w:trPr>
          <w:cantSplit/>
          <w:jc w:val="center"/>
        </w:trPr>
        <w:tc>
          <w:tcPr>
            <w:tcW w:w="1134" w:type="dxa"/>
          </w:tcPr>
          <w:p w14:paraId="3DCF136B" w14:textId="77777777" w:rsidR="00DE4679" w:rsidRDefault="001A280C">
            <w:pPr>
              <w:pStyle w:val="Table01Row"/>
              <w:keepNext/>
            </w:pPr>
            <w:r>
              <w:rPr>
                <w:b/>
              </w:rPr>
              <w:t>Agency:</w:t>
            </w:r>
          </w:p>
        </w:tc>
        <w:tc>
          <w:tcPr>
            <w:tcW w:w="8505" w:type="dxa"/>
          </w:tcPr>
          <w:p w14:paraId="4C28C789" w14:textId="77777777" w:rsidR="00DE4679" w:rsidRDefault="001A280C">
            <w:pPr>
              <w:pStyle w:val="Table01Row"/>
              <w:keepNext/>
            </w:pPr>
            <w:r>
              <w:t>Department of Jobs, Tourism, Science and Innovation</w:t>
            </w:r>
          </w:p>
        </w:tc>
      </w:tr>
    </w:tbl>
    <w:p w14:paraId="4D964B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C14C91" w14:textId="77777777">
        <w:trPr>
          <w:cantSplit/>
          <w:jc w:val="center"/>
        </w:trPr>
        <w:tc>
          <w:tcPr>
            <w:tcW w:w="4253" w:type="dxa"/>
          </w:tcPr>
          <w:p w14:paraId="19EC4647" w14:textId="77777777" w:rsidR="00DE4679" w:rsidRDefault="001A280C">
            <w:pPr>
              <w:pStyle w:val="Table01Row"/>
            </w:pPr>
            <w:r>
              <w:rPr>
                <w:i/>
              </w:rPr>
              <w:t>Collie Hardwood Plantation Agreement Act 1995</w:t>
            </w:r>
          </w:p>
        </w:tc>
        <w:tc>
          <w:tcPr>
            <w:tcW w:w="1134" w:type="dxa"/>
          </w:tcPr>
          <w:p w14:paraId="1850D096" w14:textId="77777777" w:rsidR="00DE4679" w:rsidRDefault="001A280C">
            <w:pPr>
              <w:pStyle w:val="Table01Row"/>
            </w:pPr>
            <w:r>
              <w:t>1995/047</w:t>
            </w:r>
          </w:p>
        </w:tc>
        <w:tc>
          <w:tcPr>
            <w:tcW w:w="1134" w:type="dxa"/>
          </w:tcPr>
          <w:p w14:paraId="6F5EC635" w14:textId="77777777" w:rsidR="00DE4679" w:rsidRDefault="001A280C">
            <w:pPr>
              <w:pStyle w:val="Table01Row"/>
            </w:pPr>
            <w:r>
              <w:t>1 Nov 1995</w:t>
            </w:r>
          </w:p>
        </w:tc>
        <w:tc>
          <w:tcPr>
            <w:tcW w:w="3686" w:type="dxa"/>
          </w:tcPr>
          <w:p w14:paraId="21E6D68B" w14:textId="77777777" w:rsidR="00DE4679" w:rsidRDefault="001A280C">
            <w:pPr>
              <w:pStyle w:val="Table01Row"/>
            </w:pPr>
            <w:r>
              <w:t>1 Nov 1995 (see s. 2)</w:t>
            </w:r>
          </w:p>
        </w:tc>
      </w:tr>
      <w:tr w:rsidR="00DE4679" w14:paraId="7F38B8C1" w14:textId="77777777">
        <w:trPr>
          <w:cantSplit/>
          <w:jc w:val="center"/>
        </w:trPr>
        <w:tc>
          <w:tcPr>
            <w:tcW w:w="10207" w:type="dxa"/>
            <w:gridSpan w:val="4"/>
          </w:tcPr>
          <w:p w14:paraId="25A327C0" w14:textId="77777777" w:rsidR="00DE4679" w:rsidRDefault="001A280C">
            <w:pPr>
              <w:pStyle w:val="Table01Row"/>
            </w:pPr>
            <w:r>
              <w:rPr>
                <w:b/>
              </w:rPr>
              <w:t>Reprint 1 as at 4 Apr 2003</w:t>
            </w:r>
          </w:p>
        </w:tc>
      </w:tr>
      <w:tr w:rsidR="00DE4679" w14:paraId="14463311" w14:textId="77777777">
        <w:trPr>
          <w:cantSplit/>
          <w:jc w:val="center"/>
        </w:trPr>
        <w:tc>
          <w:tcPr>
            <w:tcW w:w="4253" w:type="dxa"/>
          </w:tcPr>
          <w:p w14:paraId="3E14B34F" w14:textId="77777777" w:rsidR="00DE4679" w:rsidRDefault="001A280C">
            <w:pPr>
              <w:pStyle w:val="Table01Row"/>
            </w:pPr>
            <w:r>
              <w:rPr>
                <w:i/>
              </w:rPr>
              <w:t>Standardisation of Formatting Act 2010</w:t>
            </w:r>
            <w:r>
              <w:t xml:space="preserve"> s. 4</w:t>
            </w:r>
          </w:p>
        </w:tc>
        <w:tc>
          <w:tcPr>
            <w:tcW w:w="1134" w:type="dxa"/>
          </w:tcPr>
          <w:p w14:paraId="3B2FA675" w14:textId="77777777" w:rsidR="00DE4679" w:rsidRDefault="001A280C">
            <w:pPr>
              <w:pStyle w:val="Table01Row"/>
            </w:pPr>
            <w:r>
              <w:t>2010/019</w:t>
            </w:r>
          </w:p>
        </w:tc>
        <w:tc>
          <w:tcPr>
            <w:tcW w:w="1134" w:type="dxa"/>
          </w:tcPr>
          <w:p w14:paraId="2E11984B" w14:textId="77777777" w:rsidR="00DE4679" w:rsidRDefault="001A280C">
            <w:pPr>
              <w:pStyle w:val="Table01Row"/>
            </w:pPr>
            <w:r>
              <w:t>28 Jun 2010</w:t>
            </w:r>
          </w:p>
        </w:tc>
        <w:tc>
          <w:tcPr>
            <w:tcW w:w="3686" w:type="dxa"/>
          </w:tcPr>
          <w:p w14:paraId="740C3B27" w14:textId="77777777" w:rsidR="00DE4679" w:rsidRDefault="001A280C">
            <w:pPr>
              <w:pStyle w:val="Table01Row"/>
            </w:pPr>
            <w:r>
              <w:t xml:space="preserve">11 Sep 2010 (see s. 2(b) and </w:t>
            </w:r>
            <w:r>
              <w:rPr>
                <w:i/>
              </w:rPr>
              <w:t>Gazette</w:t>
            </w:r>
            <w:r>
              <w:t xml:space="preserve"> 10 Sep 2010 p. 4341)</w:t>
            </w:r>
          </w:p>
        </w:tc>
      </w:tr>
    </w:tbl>
    <w:p w14:paraId="6421DC3B" w14:textId="77777777" w:rsidR="00DE4679" w:rsidRDefault="001A280C">
      <w:pPr>
        <w:pStyle w:val="IActName"/>
      </w:pPr>
      <w:r>
        <w:t>Collie‑Cardiff Railway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87CF42" w14:textId="77777777">
        <w:trPr>
          <w:cantSplit/>
          <w:jc w:val="center"/>
        </w:trPr>
        <w:tc>
          <w:tcPr>
            <w:tcW w:w="1134" w:type="dxa"/>
          </w:tcPr>
          <w:p w14:paraId="020AA119" w14:textId="77777777" w:rsidR="00DE4679" w:rsidRDefault="001A280C">
            <w:pPr>
              <w:pStyle w:val="Table01Row"/>
              <w:keepNext/>
            </w:pPr>
            <w:r>
              <w:rPr>
                <w:b/>
              </w:rPr>
              <w:t>Portfolio:</w:t>
            </w:r>
          </w:p>
        </w:tc>
        <w:tc>
          <w:tcPr>
            <w:tcW w:w="8505" w:type="dxa"/>
          </w:tcPr>
          <w:p w14:paraId="6CD2F181" w14:textId="77777777" w:rsidR="00DE4679" w:rsidRDefault="001A280C">
            <w:pPr>
              <w:pStyle w:val="Table01Row"/>
              <w:keepNext/>
            </w:pPr>
            <w:r>
              <w:t>Minister for Transport</w:t>
            </w:r>
          </w:p>
        </w:tc>
      </w:tr>
      <w:tr w:rsidR="00DE4679" w14:paraId="515C913B" w14:textId="77777777">
        <w:trPr>
          <w:cantSplit/>
          <w:jc w:val="center"/>
        </w:trPr>
        <w:tc>
          <w:tcPr>
            <w:tcW w:w="1134" w:type="dxa"/>
          </w:tcPr>
          <w:p w14:paraId="3C270F63" w14:textId="77777777" w:rsidR="00DE4679" w:rsidRDefault="001A280C">
            <w:pPr>
              <w:pStyle w:val="Table01Row"/>
              <w:keepNext/>
            </w:pPr>
            <w:r>
              <w:rPr>
                <w:b/>
              </w:rPr>
              <w:t>Agency:</w:t>
            </w:r>
          </w:p>
        </w:tc>
        <w:tc>
          <w:tcPr>
            <w:tcW w:w="8505" w:type="dxa"/>
          </w:tcPr>
          <w:p w14:paraId="41861EE8" w14:textId="77777777" w:rsidR="00DE4679" w:rsidRDefault="001A280C">
            <w:pPr>
              <w:pStyle w:val="Table01Row"/>
              <w:keepNext/>
            </w:pPr>
            <w:r>
              <w:t>Public Transport Authority of Western Australia</w:t>
            </w:r>
          </w:p>
        </w:tc>
      </w:tr>
    </w:tbl>
    <w:p w14:paraId="673C74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7F7A4E" w14:textId="77777777">
        <w:trPr>
          <w:cantSplit/>
          <w:jc w:val="center"/>
        </w:trPr>
        <w:tc>
          <w:tcPr>
            <w:tcW w:w="4253" w:type="dxa"/>
          </w:tcPr>
          <w:p w14:paraId="15468F15" w14:textId="77777777" w:rsidR="00DE4679" w:rsidRDefault="001A280C">
            <w:pPr>
              <w:pStyle w:val="Table01Row"/>
            </w:pPr>
            <w:r>
              <w:rPr>
                <w:i/>
              </w:rPr>
              <w:t>Collie‑Cardiff Railway Act 1951</w:t>
            </w:r>
          </w:p>
        </w:tc>
        <w:tc>
          <w:tcPr>
            <w:tcW w:w="1134" w:type="dxa"/>
          </w:tcPr>
          <w:p w14:paraId="4EEBDBB0" w14:textId="77777777" w:rsidR="00DE4679" w:rsidRDefault="001A280C">
            <w:pPr>
              <w:pStyle w:val="Table01Row"/>
            </w:pPr>
            <w:r>
              <w:t>1951/037 (15 &amp; 16 Geo. VI No. 37)</w:t>
            </w:r>
          </w:p>
        </w:tc>
        <w:tc>
          <w:tcPr>
            <w:tcW w:w="1134" w:type="dxa"/>
          </w:tcPr>
          <w:p w14:paraId="4957DE95" w14:textId="77777777" w:rsidR="00DE4679" w:rsidRDefault="001A280C">
            <w:pPr>
              <w:pStyle w:val="Table01Row"/>
            </w:pPr>
            <w:r>
              <w:t>20 Dec 1951</w:t>
            </w:r>
          </w:p>
        </w:tc>
        <w:tc>
          <w:tcPr>
            <w:tcW w:w="3686" w:type="dxa"/>
          </w:tcPr>
          <w:p w14:paraId="4B02C655" w14:textId="77777777" w:rsidR="00DE4679" w:rsidRDefault="001A280C">
            <w:pPr>
              <w:pStyle w:val="Table01Row"/>
            </w:pPr>
            <w:r>
              <w:t>20 Dec 1951</w:t>
            </w:r>
          </w:p>
        </w:tc>
      </w:tr>
      <w:tr w:rsidR="00DE4679" w14:paraId="7FFC1A89" w14:textId="77777777">
        <w:trPr>
          <w:cantSplit/>
          <w:jc w:val="center"/>
        </w:trPr>
        <w:tc>
          <w:tcPr>
            <w:tcW w:w="10207" w:type="dxa"/>
            <w:gridSpan w:val="4"/>
          </w:tcPr>
          <w:p w14:paraId="6983CA7D" w14:textId="77777777" w:rsidR="00DE4679" w:rsidRDefault="001A280C">
            <w:pPr>
              <w:pStyle w:val="Table01Row"/>
            </w:pPr>
            <w:r>
              <w:rPr>
                <w:b/>
              </w:rPr>
              <w:lastRenderedPageBreak/>
              <w:t>Reprint 1 as at 19 Jan 2007</w:t>
            </w:r>
          </w:p>
        </w:tc>
      </w:tr>
      <w:tr w:rsidR="00DE4679" w14:paraId="68244464" w14:textId="77777777">
        <w:trPr>
          <w:cantSplit/>
          <w:jc w:val="center"/>
        </w:trPr>
        <w:tc>
          <w:tcPr>
            <w:tcW w:w="4253" w:type="dxa"/>
          </w:tcPr>
          <w:p w14:paraId="05930703" w14:textId="77777777" w:rsidR="00DE4679" w:rsidRDefault="001A280C">
            <w:pPr>
              <w:pStyle w:val="Table01Row"/>
            </w:pPr>
            <w:r>
              <w:rPr>
                <w:i/>
              </w:rPr>
              <w:t>Standardisation of Formatting Act 2010</w:t>
            </w:r>
            <w:r>
              <w:t xml:space="preserve"> s. 5</w:t>
            </w:r>
          </w:p>
        </w:tc>
        <w:tc>
          <w:tcPr>
            <w:tcW w:w="1134" w:type="dxa"/>
          </w:tcPr>
          <w:p w14:paraId="7480C0B3" w14:textId="77777777" w:rsidR="00DE4679" w:rsidRDefault="001A280C">
            <w:pPr>
              <w:pStyle w:val="Table01Row"/>
            </w:pPr>
            <w:r>
              <w:t>2010/019</w:t>
            </w:r>
          </w:p>
        </w:tc>
        <w:tc>
          <w:tcPr>
            <w:tcW w:w="1134" w:type="dxa"/>
          </w:tcPr>
          <w:p w14:paraId="0A6D7F3A" w14:textId="77777777" w:rsidR="00DE4679" w:rsidRDefault="001A280C">
            <w:pPr>
              <w:pStyle w:val="Table01Row"/>
            </w:pPr>
            <w:r>
              <w:t>28 Jun 2010</w:t>
            </w:r>
          </w:p>
        </w:tc>
        <w:tc>
          <w:tcPr>
            <w:tcW w:w="3686" w:type="dxa"/>
          </w:tcPr>
          <w:p w14:paraId="25B692A3" w14:textId="77777777" w:rsidR="00DE4679" w:rsidRDefault="001A280C">
            <w:pPr>
              <w:pStyle w:val="Table01Row"/>
            </w:pPr>
            <w:r>
              <w:t xml:space="preserve">11 Sep 2010 (see s. 2(b) and </w:t>
            </w:r>
            <w:r>
              <w:rPr>
                <w:i/>
              </w:rPr>
              <w:t>Gazette</w:t>
            </w:r>
            <w:r>
              <w:t xml:space="preserve"> 10 Sep 2010 p. 4341)</w:t>
            </w:r>
          </w:p>
        </w:tc>
      </w:tr>
    </w:tbl>
    <w:p w14:paraId="52608D9D" w14:textId="77777777" w:rsidR="00DE4679" w:rsidRDefault="001A280C">
      <w:pPr>
        <w:pStyle w:val="IActName"/>
      </w:pPr>
      <w:r>
        <w:t>Combat Sports Act 1987</w:t>
      </w:r>
    </w:p>
    <w:p w14:paraId="5D259F58" w14:textId="77777777" w:rsidR="00DE4679" w:rsidRDefault="001A280C">
      <w:pPr>
        <w:pStyle w:val="Table01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831BC7" w14:textId="77777777">
        <w:trPr>
          <w:cantSplit/>
          <w:jc w:val="center"/>
        </w:trPr>
        <w:tc>
          <w:tcPr>
            <w:tcW w:w="1134" w:type="dxa"/>
          </w:tcPr>
          <w:p w14:paraId="075ECE9C" w14:textId="77777777" w:rsidR="00DE4679" w:rsidRDefault="001A280C">
            <w:pPr>
              <w:pStyle w:val="Table01Row"/>
              <w:keepNext/>
            </w:pPr>
            <w:r>
              <w:rPr>
                <w:b/>
              </w:rPr>
              <w:t>Portfolio:</w:t>
            </w:r>
          </w:p>
        </w:tc>
        <w:tc>
          <w:tcPr>
            <w:tcW w:w="8505" w:type="dxa"/>
          </w:tcPr>
          <w:p w14:paraId="5B28EFC4" w14:textId="77777777" w:rsidR="00DE4679" w:rsidRDefault="001A280C">
            <w:pPr>
              <w:pStyle w:val="Table01Row"/>
              <w:keepNext/>
            </w:pPr>
            <w:r>
              <w:t>Minister for Sport and Recreation</w:t>
            </w:r>
          </w:p>
        </w:tc>
      </w:tr>
      <w:tr w:rsidR="00DE4679" w14:paraId="5BCFDA65" w14:textId="77777777">
        <w:trPr>
          <w:cantSplit/>
          <w:jc w:val="center"/>
        </w:trPr>
        <w:tc>
          <w:tcPr>
            <w:tcW w:w="1134" w:type="dxa"/>
          </w:tcPr>
          <w:p w14:paraId="5CCD7882" w14:textId="77777777" w:rsidR="00DE4679" w:rsidRDefault="001A280C">
            <w:pPr>
              <w:pStyle w:val="Table01Row"/>
              <w:keepNext/>
            </w:pPr>
            <w:r>
              <w:rPr>
                <w:b/>
              </w:rPr>
              <w:t>Agency:</w:t>
            </w:r>
          </w:p>
        </w:tc>
        <w:tc>
          <w:tcPr>
            <w:tcW w:w="8505" w:type="dxa"/>
          </w:tcPr>
          <w:p w14:paraId="5194FD8D" w14:textId="77777777" w:rsidR="00DE4679" w:rsidRDefault="001A280C">
            <w:pPr>
              <w:pStyle w:val="Table01Row"/>
              <w:keepNext/>
            </w:pPr>
            <w:r>
              <w:t>Department of Local Government, Sport and Cul</w:t>
            </w:r>
            <w:r>
              <w:t>tural Industries</w:t>
            </w:r>
          </w:p>
        </w:tc>
      </w:tr>
    </w:tbl>
    <w:p w14:paraId="4FFA3C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7B8F82" w14:textId="77777777">
        <w:trPr>
          <w:cantSplit/>
          <w:jc w:val="center"/>
        </w:trPr>
        <w:tc>
          <w:tcPr>
            <w:tcW w:w="4253" w:type="dxa"/>
          </w:tcPr>
          <w:p w14:paraId="4DE3118A" w14:textId="77777777" w:rsidR="00DE4679" w:rsidRDefault="001A280C">
            <w:pPr>
              <w:pStyle w:val="Table01Row"/>
            </w:pPr>
            <w:r>
              <w:rPr>
                <w:i/>
              </w:rPr>
              <w:t>Boxing Control Act 1987</w:t>
            </w:r>
          </w:p>
        </w:tc>
        <w:tc>
          <w:tcPr>
            <w:tcW w:w="1134" w:type="dxa"/>
          </w:tcPr>
          <w:p w14:paraId="1B24C5C2" w14:textId="77777777" w:rsidR="00DE4679" w:rsidRDefault="001A280C">
            <w:pPr>
              <w:pStyle w:val="Table01Row"/>
            </w:pPr>
            <w:r>
              <w:t>1987/002</w:t>
            </w:r>
          </w:p>
        </w:tc>
        <w:tc>
          <w:tcPr>
            <w:tcW w:w="1134" w:type="dxa"/>
          </w:tcPr>
          <w:p w14:paraId="6CC36928" w14:textId="77777777" w:rsidR="00DE4679" w:rsidRDefault="001A280C">
            <w:pPr>
              <w:pStyle w:val="Table01Row"/>
            </w:pPr>
            <w:r>
              <w:t>29 May 1987</w:t>
            </w:r>
          </w:p>
        </w:tc>
        <w:tc>
          <w:tcPr>
            <w:tcW w:w="3686" w:type="dxa"/>
          </w:tcPr>
          <w:p w14:paraId="1FA620E3" w14:textId="77777777" w:rsidR="00DE4679" w:rsidRDefault="001A280C">
            <w:pPr>
              <w:pStyle w:val="Table01Row"/>
            </w:pPr>
            <w:r>
              <w:t>s. 1 &amp; 2: 29 May 1987;</w:t>
            </w:r>
          </w:p>
          <w:p w14:paraId="434879F5" w14:textId="77777777" w:rsidR="00DE4679" w:rsidRDefault="001A280C">
            <w:pPr>
              <w:pStyle w:val="Table01Row"/>
            </w:pPr>
            <w:r>
              <w:t xml:space="preserve">Act other than s. 1 &amp; 2: 22 Feb 1991 (see s. 2 and </w:t>
            </w:r>
            <w:r>
              <w:rPr>
                <w:i/>
              </w:rPr>
              <w:t>Gazette</w:t>
            </w:r>
            <w:r>
              <w:t xml:space="preserve"> 22 Feb 1991 p. 867)</w:t>
            </w:r>
          </w:p>
        </w:tc>
      </w:tr>
      <w:tr w:rsidR="00DE4679" w14:paraId="67EDCE69" w14:textId="77777777">
        <w:trPr>
          <w:cantSplit/>
          <w:jc w:val="center"/>
        </w:trPr>
        <w:tc>
          <w:tcPr>
            <w:tcW w:w="4253" w:type="dxa"/>
          </w:tcPr>
          <w:p w14:paraId="753D5074" w14:textId="77777777" w:rsidR="00DE4679" w:rsidRDefault="001A280C">
            <w:pPr>
              <w:pStyle w:val="Table01Row"/>
            </w:pPr>
            <w:r>
              <w:rPr>
                <w:i/>
              </w:rPr>
              <w:t>Boxing Control Amendment Act 1990</w:t>
            </w:r>
          </w:p>
        </w:tc>
        <w:tc>
          <w:tcPr>
            <w:tcW w:w="1134" w:type="dxa"/>
          </w:tcPr>
          <w:p w14:paraId="4C44775D" w14:textId="77777777" w:rsidR="00DE4679" w:rsidRDefault="001A280C">
            <w:pPr>
              <w:pStyle w:val="Table01Row"/>
            </w:pPr>
            <w:r>
              <w:t>1990/029</w:t>
            </w:r>
          </w:p>
        </w:tc>
        <w:tc>
          <w:tcPr>
            <w:tcW w:w="1134" w:type="dxa"/>
          </w:tcPr>
          <w:p w14:paraId="79A4031F" w14:textId="77777777" w:rsidR="00DE4679" w:rsidRDefault="001A280C">
            <w:pPr>
              <w:pStyle w:val="Table01Row"/>
            </w:pPr>
            <w:r>
              <w:t>5 Oct 1990</w:t>
            </w:r>
          </w:p>
        </w:tc>
        <w:tc>
          <w:tcPr>
            <w:tcW w:w="3686" w:type="dxa"/>
          </w:tcPr>
          <w:p w14:paraId="2418C263" w14:textId="77777777" w:rsidR="00DE4679" w:rsidRDefault="001A280C">
            <w:pPr>
              <w:pStyle w:val="Table01Row"/>
            </w:pPr>
            <w:r>
              <w:t>Act other than s. 4: 22 Feb 1991 (see s. 2(1));</w:t>
            </w:r>
          </w:p>
          <w:p w14:paraId="64E608D5" w14:textId="77777777" w:rsidR="00DE4679" w:rsidRDefault="001A280C">
            <w:pPr>
              <w:pStyle w:val="Table01Row"/>
            </w:pPr>
            <w:r>
              <w:t xml:space="preserve">s. 4: 3 May 1991 (see s. 2(2) and </w:t>
            </w:r>
            <w:r>
              <w:rPr>
                <w:i/>
              </w:rPr>
              <w:t>Gazette</w:t>
            </w:r>
            <w:r>
              <w:t xml:space="preserve"> 3 May 1991 p. 1936)</w:t>
            </w:r>
          </w:p>
        </w:tc>
      </w:tr>
      <w:tr w:rsidR="00DE4679" w14:paraId="5CA03966" w14:textId="77777777">
        <w:trPr>
          <w:cantSplit/>
          <w:jc w:val="center"/>
        </w:trPr>
        <w:tc>
          <w:tcPr>
            <w:tcW w:w="4253" w:type="dxa"/>
          </w:tcPr>
          <w:p w14:paraId="291475BA" w14:textId="77777777" w:rsidR="00DE4679" w:rsidRDefault="001A280C">
            <w:pPr>
              <w:pStyle w:val="Table01Row"/>
            </w:pPr>
            <w:r>
              <w:rPr>
                <w:i/>
              </w:rPr>
              <w:t>Acts Amendment (Public Sector Management) Act 1994</w:t>
            </w:r>
            <w:r>
              <w:t xml:space="preserve"> s. 3(2)</w:t>
            </w:r>
          </w:p>
        </w:tc>
        <w:tc>
          <w:tcPr>
            <w:tcW w:w="1134" w:type="dxa"/>
          </w:tcPr>
          <w:p w14:paraId="10F52369" w14:textId="77777777" w:rsidR="00DE4679" w:rsidRDefault="001A280C">
            <w:pPr>
              <w:pStyle w:val="Table01Row"/>
            </w:pPr>
            <w:r>
              <w:t>1994/032</w:t>
            </w:r>
          </w:p>
        </w:tc>
        <w:tc>
          <w:tcPr>
            <w:tcW w:w="1134" w:type="dxa"/>
          </w:tcPr>
          <w:p w14:paraId="275C2785" w14:textId="77777777" w:rsidR="00DE4679" w:rsidRDefault="001A280C">
            <w:pPr>
              <w:pStyle w:val="Table01Row"/>
            </w:pPr>
            <w:r>
              <w:t>29 Jun 1994</w:t>
            </w:r>
          </w:p>
        </w:tc>
        <w:tc>
          <w:tcPr>
            <w:tcW w:w="3686" w:type="dxa"/>
          </w:tcPr>
          <w:p w14:paraId="1564F1E2" w14:textId="77777777" w:rsidR="00DE4679" w:rsidRDefault="001A280C">
            <w:pPr>
              <w:pStyle w:val="Table01Row"/>
            </w:pPr>
            <w:r>
              <w:t xml:space="preserve">1 Oct 1994 (see s. 2 and </w:t>
            </w:r>
            <w:r>
              <w:rPr>
                <w:i/>
              </w:rPr>
              <w:t>Gazette</w:t>
            </w:r>
            <w:r>
              <w:t xml:space="preserve"> 30 Sep 1994 p. 4948)</w:t>
            </w:r>
          </w:p>
        </w:tc>
      </w:tr>
      <w:tr w:rsidR="00DE4679" w14:paraId="4FA6849A" w14:textId="77777777">
        <w:trPr>
          <w:cantSplit/>
          <w:jc w:val="center"/>
        </w:trPr>
        <w:tc>
          <w:tcPr>
            <w:tcW w:w="4253" w:type="dxa"/>
          </w:tcPr>
          <w:p w14:paraId="09C6F724" w14:textId="77777777" w:rsidR="00DE4679" w:rsidRDefault="001A280C">
            <w:pPr>
              <w:pStyle w:val="Table01Row"/>
            </w:pPr>
            <w:r>
              <w:rPr>
                <w:i/>
              </w:rPr>
              <w:t xml:space="preserve">Financial </w:t>
            </w:r>
            <w:r>
              <w:rPr>
                <w:i/>
              </w:rPr>
              <w:t>Legislation Amendment Act 1996</w:t>
            </w:r>
            <w:r>
              <w:t xml:space="preserve"> s. 49</w:t>
            </w:r>
          </w:p>
        </w:tc>
        <w:tc>
          <w:tcPr>
            <w:tcW w:w="1134" w:type="dxa"/>
          </w:tcPr>
          <w:p w14:paraId="3103E7F0" w14:textId="77777777" w:rsidR="00DE4679" w:rsidRDefault="001A280C">
            <w:pPr>
              <w:pStyle w:val="Table01Row"/>
            </w:pPr>
            <w:r>
              <w:t>1996/049</w:t>
            </w:r>
          </w:p>
        </w:tc>
        <w:tc>
          <w:tcPr>
            <w:tcW w:w="1134" w:type="dxa"/>
          </w:tcPr>
          <w:p w14:paraId="7DE59D14" w14:textId="77777777" w:rsidR="00DE4679" w:rsidRDefault="001A280C">
            <w:pPr>
              <w:pStyle w:val="Table01Row"/>
            </w:pPr>
            <w:r>
              <w:t>25 Oct 1996</w:t>
            </w:r>
          </w:p>
        </w:tc>
        <w:tc>
          <w:tcPr>
            <w:tcW w:w="3686" w:type="dxa"/>
          </w:tcPr>
          <w:p w14:paraId="6CC7FFA0" w14:textId="77777777" w:rsidR="00DE4679" w:rsidRDefault="001A280C">
            <w:pPr>
              <w:pStyle w:val="Table01Row"/>
            </w:pPr>
            <w:r>
              <w:t>25 Oct 1996 (see s. 2(1))</w:t>
            </w:r>
          </w:p>
        </w:tc>
      </w:tr>
      <w:tr w:rsidR="00DE4679" w14:paraId="1F373563" w14:textId="77777777">
        <w:trPr>
          <w:cantSplit/>
          <w:jc w:val="center"/>
        </w:trPr>
        <w:tc>
          <w:tcPr>
            <w:tcW w:w="4253" w:type="dxa"/>
          </w:tcPr>
          <w:p w14:paraId="4239DBF1" w14:textId="77777777" w:rsidR="00DE4679" w:rsidRDefault="001A280C">
            <w:pPr>
              <w:pStyle w:val="Table01Row"/>
            </w:pPr>
            <w:r>
              <w:rPr>
                <w:i/>
              </w:rPr>
              <w:t>Boxing Control Amendment Act 2003</w:t>
            </w:r>
          </w:p>
        </w:tc>
        <w:tc>
          <w:tcPr>
            <w:tcW w:w="1134" w:type="dxa"/>
          </w:tcPr>
          <w:p w14:paraId="40B777C7" w14:textId="77777777" w:rsidR="00DE4679" w:rsidRDefault="001A280C">
            <w:pPr>
              <w:pStyle w:val="Table01Row"/>
            </w:pPr>
            <w:r>
              <w:t>2003/016</w:t>
            </w:r>
          </w:p>
        </w:tc>
        <w:tc>
          <w:tcPr>
            <w:tcW w:w="1134" w:type="dxa"/>
          </w:tcPr>
          <w:p w14:paraId="597AF538" w14:textId="77777777" w:rsidR="00DE4679" w:rsidRDefault="001A280C">
            <w:pPr>
              <w:pStyle w:val="Table01Row"/>
            </w:pPr>
            <w:r>
              <w:t>17 Apr 2003</w:t>
            </w:r>
          </w:p>
        </w:tc>
        <w:tc>
          <w:tcPr>
            <w:tcW w:w="3686" w:type="dxa"/>
          </w:tcPr>
          <w:p w14:paraId="5D1E3CB5" w14:textId="77777777" w:rsidR="00DE4679" w:rsidRDefault="001A280C">
            <w:pPr>
              <w:pStyle w:val="Table01Row"/>
            </w:pPr>
            <w:r>
              <w:t>s. 1 &amp; 2: 17 Apr 2003;</w:t>
            </w:r>
          </w:p>
          <w:p w14:paraId="6C0BE403" w14:textId="77777777" w:rsidR="00DE4679" w:rsidRDefault="001A280C">
            <w:pPr>
              <w:pStyle w:val="Table01Row"/>
            </w:pPr>
            <w:r>
              <w:t xml:space="preserve">Act other than s. 1 &amp; 2: 12 Jan 2005 (see s. 2 and </w:t>
            </w:r>
            <w:r>
              <w:rPr>
                <w:i/>
              </w:rPr>
              <w:t>Gazette</w:t>
            </w:r>
            <w:r>
              <w:t xml:space="preserve"> 11 Jan 2005 p. 89)</w:t>
            </w:r>
          </w:p>
        </w:tc>
      </w:tr>
      <w:tr w:rsidR="00DE4679" w14:paraId="07BD89A9" w14:textId="77777777">
        <w:trPr>
          <w:cantSplit/>
          <w:jc w:val="center"/>
        </w:trPr>
        <w:tc>
          <w:tcPr>
            <w:tcW w:w="4253" w:type="dxa"/>
          </w:tcPr>
          <w:p w14:paraId="2407D8D4" w14:textId="77777777" w:rsidR="00DE4679" w:rsidRDefault="001A280C">
            <w:pPr>
              <w:pStyle w:val="Table01Row"/>
            </w:pPr>
            <w:r>
              <w:rPr>
                <w:i/>
              </w:rPr>
              <w:t>Sentencing Legislation Amendment and Repeal Act 2003</w:t>
            </w:r>
            <w:r>
              <w:t xml:space="preserve"> s. 40</w:t>
            </w:r>
          </w:p>
        </w:tc>
        <w:tc>
          <w:tcPr>
            <w:tcW w:w="1134" w:type="dxa"/>
          </w:tcPr>
          <w:p w14:paraId="5C1609E4" w14:textId="77777777" w:rsidR="00DE4679" w:rsidRDefault="001A280C">
            <w:pPr>
              <w:pStyle w:val="Table01Row"/>
            </w:pPr>
            <w:r>
              <w:t>2003/050 (as amended by 2009/008 s. 116(2))</w:t>
            </w:r>
          </w:p>
        </w:tc>
        <w:tc>
          <w:tcPr>
            <w:tcW w:w="1134" w:type="dxa"/>
          </w:tcPr>
          <w:p w14:paraId="5486579A" w14:textId="77777777" w:rsidR="00DE4679" w:rsidRDefault="001A280C">
            <w:pPr>
              <w:pStyle w:val="Table01Row"/>
            </w:pPr>
            <w:r>
              <w:t>9 Jul 2003</w:t>
            </w:r>
          </w:p>
        </w:tc>
        <w:tc>
          <w:tcPr>
            <w:tcW w:w="3686" w:type="dxa"/>
          </w:tcPr>
          <w:p w14:paraId="40DB9EBD" w14:textId="77777777" w:rsidR="00DE4679" w:rsidRDefault="001A280C">
            <w:pPr>
              <w:pStyle w:val="Table01Row"/>
            </w:pPr>
            <w:r>
              <w:t xml:space="preserve">s. 40(2): 15 May 2004 (see s. 2 and </w:t>
            </w:r>
            <w:r>
              <w:rPr>
                <w:i/>
              </w:rPr>
              <w:t>Gazette</w:t>
            </w:r>
            <w:r>
              <w:t xml:space="preserve"> 14 May 2004 p. 1445); </w:t>
            </w:r>
          </w:p>
          <w:p w14:paraId="446592CD" w14:textId="77777777" w:rsidR="00DE4679" w:rsidRDefault="001A280C">
            <w:pPr>
              <w:pStyle w:val="Table01Row"/>
            </w:pPr>
            <w:r>
              <w:t>s. 40(3) deleted by 2009/008 s. 116(2)</w:t>
            </w:r>
          </w:p>
        </w:tc>
      </w:tr>
      <w:tr w:rsidR="00DE4679" w14:paraId="69995783" w14:textId="77777777">
        <w:trPr>
          <w:cantSplit/>
          <w:jc w:val="center"/>
        </w:trPr>
        <w:tc>
          <w:tcPr>
            <w:tcW w:w="4253" w:type="dxa"/>
          </w:tcPr>
          <w:p w14:paraId="0D56BAF1" w14:textId="77777777" w:rsidR="00DE4679" w:rsidRDefault="001A280C">
            <w:pPr>
              <w:pStyle w:val="Table01Row"/>
            </w:pPr>
            <w:r>
              <w:rPr>
                <w:i/>
              </w:rPr>
              <w:t>Courts Legislation Amendment and Re</w:t>
            </w:r>
            <w:r>
              <w:rPr>
                <w:i/>
              </w:rPr>
              <w:t>peal Act 2004</w:t>
            </w:r>
            <w:r>
              <w:t xml:space="preserve"> Sch. 2 cl. 7</w:t>
            </w:r>
          </w:p>
        </w:tc>
        <w:tc>
          <w:tcPr>
            <w:tcW w:w="1134" w:type="dxa"/>
          </w:tcPr>
          <w:p w14:paraId="534E58E9" w14:textId="77777777" w:rsidR="00DE4679" w:rsidRDefault="001A280C">
            <w:pPr>
              <w:pStyle w:val="Table01Row"/>
            </w:pPr>
            <w:r>
              <w:t>2004/059 (as amended by 2008/002 s. 77(13))</w:t>
            </w:r>
          </w:p>
        </w:tc>
        <w:tc>
          <w:tcPr>
            <w:tcW w:w="1134" w:type="dxa"/>
          </w:tcPr>
          <w:p w14:paraId="7FB5C6AC" w14:textId="77777777" w:rsidR="00DE4679" w:rsidRDefault="001A280C">
            <w:pPr>
              <w:pStyle w:val="Table01Row"/>
            </w:pPr>
            <w:r>
              <w:t>23 Nov 2004</w:t>
            </w:r>
          </w:p>
        </w:tc>
        <w:tc>
          <w:tcPr>
            <w:tcW w:w="3686" w:type="dxa"/>
          </w:tcPr>
          <w:p w14:paraId="7B93A121" w14:textId="77777777" w:rsidR="00DE4679" w:rsidRDefault="001A280C">
            <w:pPr>
              <w:pStyle w:val="Table01Row"/>
            </w:pPr>
            <w:r>
              <w:t>Repealed by 2008/002 s. 77(13)</w:t>
            </w:r>
          </w:p>
        </w:tc>
      </w:tr>
      <w:tr w:rsidR="00DE4679" w14:paraId="7AC4224C" w14:textId="77777777">
        <w:trPr>
          <w:cantSplit/>
          <w:jc w:val="center"/>
        </w:trPr>
        <w:tc>
          <w:tcPr>
            <w:tcW w:w="4253" w:type="dxa"/>
          </w:tcPr>
          <w:p w14:paraId="3ABF256A" w14:textId="77777777" w:rsidR="00DE4679" w:rsidRDefault="001A280C">
            <w:pPr>
              <w:pStyle w:val="Table01Row"/>
            </w:pPr>
            <w:r>
              <w:rPr>
                <w:i/>
              </w:rPr>
              <w:t>State Administrative Tribunal (Conferral of Jurisdiction) Amendment and Repeal Act 2004</w:t>
            </w:r>
            <w:r>
              <w:t xml:space="preserve"> Pt. 2 Div. 13</w:t>
            </w:r>
          </w:p>
        </w:tc>
        <w:tc>
          <w:tcPr>
            <w:tcW w:w="1134" w:type="dxa"/>
          </w:tcPr>
          <w:p w14:paraId="520B31C4" w14:textId="77777777" w:rsidR="00DE4679" w:rsidRDefault="001A280C">
            <w:pPr>
              <w:pStyle w:val="Table01Row"/>
            </w:pPr>
            <w:r>
              <w:t>2004/055</w:t>
            </w:r>
          </w:p>
        </w:tc>
        <w:tc>
          <w:tcPr>
            <w:tcW w:w="1134" w:type="dxa"/>
          </w:tcPr>
          <w:p w14:paraId="12811960" w14:textId="77777777" w:rsidR="00DE4679" w:rsidRDefault="001A280C">
            <w:pPr>
              <w:pStyle w:val="Table01Row"/>
            </w:pPr>
            <w:r>
              <w:t>24 Nov 2004</w:t>
            </w:r>
          </w:p>
        </w:tc>
        <w:tc>
          <w:tcPr>
            <w:tcW w:w="3686" w:type="dxa"/>
          </w:tcPr>
          <w:p w14:paraId="7DB7444C" w14:textId="77777777" w:rsidR="00DE4679" w:rsidRDefault="001A280C">
            <w:pPr>
              <w:pStyle w:val="Table01Row"/>
            </w:pPr>
            <w:r>
              <w:t>1 Jan 2005 (see s.</w:t>
            </w:r>
            <w:r>
              <w:t xml:space="preserve"> 2 and </w:t>
            </w:r>
            <w:r>
              <w:rPr>
                <w:i/>
              </w:rPr>
              <w:t>Gazette</w:t>
            </w:r>
            <w:r>
              <w:t xml:space="preserve"> 31 Dec 2004 p. 7130)</w:t>
            </w:r>
          </w:p>
        </w:tc>
      </w:tr>
      <w:tr w:rsidR="00DE4679" w14:paraId="279C7F0B" w14:textId="77777777">
        <w:trPr>
          <w:cantSplit/>
          <w:jc w:val="center"/>
        </w:trPr>
        <w:tc>
          <w:tcPr>
            <w:tcW w:w="4253" w:type="dxa"/>
          </w:tcPr>
          <w:p w14:paraId="5164C634" w14:textId="77777777" w:rsidR="00DE4679" w:rsidRDefault="001A280C">
            <w:pPr>
              <w:pStyle w:val="Table01Row"/>
            </w:pPr>
            <w:r>
              <w:rPr>
                <w:i/>
              </w:rPr>
              <w:t>Criminal Law Amendment (Simple Offences) Act 2004</w:t>
            </w:r>
            <w:r>
              <w:t xml:space="preserve"> s. 82</w:t>
            </w:r>
          </w:p>
        </w:tc>
        <w:tc>
          <w:tcPr>
            <w:tcW w:w="1134" w:type="dxa"/>
          </w:tcPr>
          <w:p w14:paraId="221497D4" w14:textId="77777777" w:rsidR="00DE4679" w:rsidRDefault="001A280C">
            <w:pPr>
              <w:pStyle w:val="Table01Row"/>
            </w:pPr>
            <w:r>
              <w:t>2004/070</w:t>
            </w:r>
          </w:p>
        </w:tc>
        <w:tc>
          <w:tcPr>
            <w:tcW w:w="1134" w:type="dxa"/>
          </w:tcPr>
          <w:p w14:paraId="0B1158D1" w14:textId="77777777" w:rsidR="00DE4679" w:rsidRDefault="001A280C">
            <w:pPr>
              <w:pStyle w:val="Table01Row"/>
            </w:pPr>
            <w:r>
              <w:t>8 Dec 2004</w:t>
            </w:r>
          </w:p>
        </w:tc>
        <w:tc>
          <w:tcPr>
            <w:tcW w:w="3686" w:type="dxa"/>
          </w:tcPr>
          <w:p w14:paraId="3388F144" w14:textId="77777777" w:rsidR="00DE4679" w:rsidRDefault="001A280C">
            <w:pPr>
              <w:pStyle w:val="Table01Row"/>
            </w:pPr>
            <w:r>
              <w:t xml:space="preserve">31 May 2005 (see s. 2 and </w:t>
            </w:r>
            <w:r>
              <w:rPr>
                <w:i/>
              </w:rPr>
              <w:t>Gazette</w:t>
            </w:r>
            <w:r>
              <w:t xml:space="preserve"> 14 Jan 2005 p. 163)</w:t>
            </w:r>
          </w:p>
        </w:tc>
      </w:tr>
      <w:tr w:rsidR="00DE4679" w14:paraId="776CE5C3" w14:textId="77777777">
        <w:trPr>
          <w:cantSplit/>
          <w:jc w:val="center"/>
        </w:trPr>
        <w:tc>
          <w:tcPr>
            <w:tcW w:w="10207" w:type="dxa"/>
            <w:gridSpan w:val="4"/>
          </w:tcPr>
          <w:p w14:paraId="39C28B75" w14:textId="77777777" w:rsidR="00DE4679" w:rsidRDefault="001A280C">
            <w:pPr>
              <w:pStyle w:val="Table01Row"/>
            </w:pPr>
            <w:r>
              <w:rPr>
                <w:b/>
              </w:rPr>
              <w:t>Reprint 1 as at 11 Mar 2005 (not including 2003/050 s. 40(3) and 2004/059 &amp; 2004/070)</w:t>
            </w:r>
          </w:p>
        </w:tc>
      </w:tr>
      <w:tr w:rsidR="00DE4679" w14:paraId="1752EF29" w14:textId="77777777">
        <w:trPr>
          <w:cantSplit/>
          <w:jc w:val="center"/>
        </w:trPr>
        <w:tc>
          <w:tcPr>
            <w:tcW w:w="4253" w:type="dxa"/>
          </w:tcPr>
          <w:p w14:paraId="27B75703" w14:textId="77777777" w:rsidR="00DE4679" w:rsidRDefault="001A280C">
            <w:pPr>
              <w:pStyle w:val="Table01Row"/>
            </w:pPr>
            <w:r>
              <w:rPr>
                <w:i/>
              </w:rPr>
              <w:t>Machinery of Government (Miscellaneous Amendments) Act 2006</w:t>
            </w:r>
            <w:r>
              <w:t xml:space="preserve"> Pt. 5 Div. 2</w:t>
            </w:r>
          </w:p>
        </w:tc>
        <w:tc>
          <w:tcPr>
            <w:tcW w:w="1134" w:type="dxa"/>
          </w:tcPr>
          <w:p w14:paraId="3F91DA98" w14:textId="77777777" w:rsidR="00DE4679" w:rsidRDefault="001A280C">
            <w:pPr>
              <w:pStyle w:val="Table01Row"/>
            </w:pPr>
            <w:r>
              <w:t>2006/028</w:t>
            </w:r>
          </w:p>
        </w:tc>
        <w:tc>
          <w:tcPr>
            <w:tcW w:w="1134" w:type="dxa"/>
          </w:tcPr>
          <w:p w14:paraId="597BBE27" w14:textId="77777777" w:rsidR="00DE4679" w:rsidRDefault="001A280C">
            <w:pPr>
              <w:pStyle w:val="Table01Row"/>
            </w:pPr>
            <w:r>
              <w:t>26 Jun 2006</w:t>
            </w:r>
          </w:p>
        </w:tc>
        <w:tc>
          <w:tcPr>
            <w:tcW w:w="3686" w:type="dxa"/>
          </w:tcPr>
          <w:p w14:paraId="7B3ABC33" w14:textId="77777777" w:rsidR="00DE4679" w:rsidRDefault="001A280C">
            <w:pPr>
              <w:pStyle w:val="Table01Row"/>
            </w:pPr>
            <w:r>
              <w:t xml:space="preserve">1 Jul 2006 (see s. 2 and </w:t>
            </w:r>
            <w:r>
              <w:rPr>
                <w:i/>
              </w:rPr>
              <w:t>Gazette</w:t>
            </w:r>
            <w:r>
              <w:t xml:space="preserve"> 27 Jun 2006 p. 2347)</w:t>
            </w:r>
          </w:p>
        </w:tc>
      </w:tr>
      <w:tr w:rsidR="00DE4679" w14:paraId="14E657D5" w14:textId="77777777">
        <w:trPr>
          <w:cantSplit/>
          <w:jc w:val="center"/>
        </w:trPr>
        <w:tc>
          <w:tcPr>
            <w:tcW w:w="4253" w:type="dxa"/>
          </w:tcPr>
          <w:p w14:paraId="63ADAA78" w14:textId="77777777" w:rsidR="00DE4679" w:rsidRDefault="001A280C">
            <w:pPr>
              <w:pStyle w:val="Table01Row"/>
            </w:pPr>
            <w:r>
              <w:rPr>
                <w:i/>
              </w:rPr>
              <w:t>Financial Legislation Amendment and Repeal Act 2006</w:t>
            </w:r>
            <w:r>
              <w:t xml:space="preserve"> Sch. 1 cl. 133</w:t>
            </w:r>
          </w:p>
        </w:tc>
        <w:tc>
          <w:tcPr>
            <w:tcW w:w="1134" w:type="dxa"/>
          </w:tcPr>
          <w:p w14:paraId="1871AEBD" w14:textId="77777777" w:rsidR="00DE4679" w:rsidRDefault="001A280C">
            <w:pPr>
              <w:pStyle w:val="Table01Row"/>
            </w:pPr>
            <w:r>
              <w:t>2006/077</w:t>
            </w:r>
          </w:p>
        </w:tc>
        <w:tc>
          <w:tcPr>
            <w:tcW w:w="1134" w:type="dxa"/>
          </w:tcPr>
          <w:p w14:paraId="5C4946C6" w14:textId="77777777" w:rsidR="00DE4679" w:rsidRDefault="001A280C">
            <w:pPr>
              <w:pStyle w:val="Table01Row"/>
            </w:pPr>
            <w:r>
              <w:t>21 Dec 2006</w:t>
            </w:r>
          </w:p>
        </w:tc>
        <w:tc>
          <w:tcPr>
            <w:tcW w:w="3686" w:type="dxa"/>
          </w:tcPr>
          <w:p w14:paraId="022D0A07" w14:textId="77777777" w:rsidR="00DE4679" w:rsidRDefault="001A280C">
            <w:pPr>
              <w:pStyle w:val="Table01Row"/>
            </w:pPr>
            <w:r>
              <w:t xml:space="preserve">1 Feb 2007 (see s. 2(1) and </w:t>
            </w:r>
            <w:r>
              <w:rPr>
                <w:i/>
              </w:rPr>
              <w:t>Gazette</w:t>
            </w:r>
            <w:r>
              <w:t xml:space="preserve"> 19 Jan 2007 p. 137)</w:t>
            </w:r>
          </w:p>
        </w:tc>
      </w:tr>
      <w:tr w:rsidR="00DE4679" w14:paraId="4939E27A" w14:textId="77777777">
        <w:trPr>
          <w:cantSplit/>
          <w:jc w:val="center"/>
        </w:trPr>
        <w:tc>
          <w:tcPr>
            <w:tcW w:w="4253" w:type="dxa"/>
          </w:tcPr>
          <w:p w14:paraId="63C43D14" w14:textId="77777777" w:rsidR="00DE4679" w:rsidRDefault="001A280C">
            <w:pPr>
              <w:pStyle w:val="Table01Row"/>
            </w:pPr>
            <w:r>
              <w:rPr>
                <w:i/>
              </w:rPr>
              <w:t>Acts Amendment (Bankruptcy) Act 2009</w:t>
            </w:r>
            <w:r>
              <w:t xml:space="preserve"> s. 69</w:t>
            </w:r>
          </w:p>
        </w:tc>
        <w:tc>
          <w:tcPr>
            <w:tcW w:w="1134" w:type="dxa"/>
          </w:tcPr>
          <w:p w14:paraId="7A6809AB" w14:textId="77777777" w:rsidR="00DE4679" w:rsidRDefault="001A280C">
            <w:pPr>
              <w:pStyle w:val="Table01Row"/>
            </w:pPr>
            <w:r>
              <w:t>2009/018</w:t>
            </w:r>
          </w:p>
        </w:tc>
        <w:tc>
          <w:tcPr>
            <w:tcW w:w="1134" w:type="dxa"/>
          </w:tcPr>
          <w:p w14:paraId="0447EA6C" w14:textId="77777777" w:rsidR="00DE4679" w:rsidRDefault="001A280C">
            <w:pPr>
              <w:pStyle w:val="Table01Row"/>
            </w:pPr>
            <w:r>
              <w:t>16 Sep 2009</w:t>
            </w:r>
          </w:p>
        </w:tc>
        <w:tc>
          <w:tcPr>
            <w:tcW w:w="3686" w:type="dxa"/>
          </w:tcPr>
          <w:p w14:paraId="55F8EA1B" w14:textId="77777777" w:rsidR="00DE4679" w:rsidRDefault="001A280C">
            <w:pPr>
              <w:pStyle w:val="Table01Row"/>
            </w:pPr>
            <w:r>
              <w:t>17 Sep 2009 (see s. 2(b))</w:t>
            </w:r>
          </w:p>
        </w:tc>
      </w:tr>
      <w:tr w:rsidR="00DE4679" w14:paraId="435C2903" w14:textId="77777777">
        <w:trPr>
          <w:cantSplit/>
          <w:jc w:val="center"/>
        </w:trPr>
        <w:tc>
          <w:tcPr>
            <w:tcW w:w="4253" w:type="dxa"/>
          </w:tcPr>
          <w:p w14:paraId="4CB245E6" w14:textId="77777777" w:rsidR="00DE4679" w:rsidRDefault="001A280C">
            <w:pPr>
              <w:pStyle w:val="Table01Row"/>
            </w:pPr>
            <w:r>
              <w:rPr>
                <w:i/>
              </w:rPr>
              <w:t>Public Sector Reform Act 2010</w:t>
            </w:r>
            <w:r>
              <w:t xml:space="preserve"> s. 89</w:t>
            </w:r>
          </w:p>
        </w:tc>
        <w:tc>
          <w:tcPr>
            <w:tcW w:w="1134" w:type="dxa"/>
          </w:tcPr>
          <w:p w14:paraId="6E3071C0" w14:textId="77777777" w:rsidR="00DE4679" w:rsidRDefault="001A280C">
            <w:pPr>
              <w:pStyle w:val="Table01Row"/>
            </w:pPr>
            <w:r>
              <w:t>2010/039</w:t>
            </w:r>
          </w:p>
        </w:tc>
        <w:tc>
          <w:tcPr>
            <w:tcW w:w="1134" w:type="dxa"/>
          </w:tcPr>
          <w:p w14:paraId="5388D3DA" w14:textId="77777777" w:rsidR="00DE4679" w:rsidRDefault="001A280C">
            <w:pPr>
              <w:pStyle w:val="Table01Row"/>
            </w:pPr>
            <w:r>
              <w:t>1 Oct 2010</w:t>
            </w:r>
          </w:p>
        </w:tc>
        <w:tc>
          <w:tcPr>
            <w:tcW w:w="3686" w:type="dxa"/>
          </w:tcPr>
          <w:p w14:paraId="43342AD6" w14:textId="77777777" w:rsidR="00DE4679" w:rsidRDefault="001A280C">
            <w:pPr>
              <w:pStyle w:val="Table01Row"/>
            </w:pPr>
            <w:r>
              <w:t xml:space="preserve">1 Dec 2010 (see s. 2(b) and </w:t>
            </w:r>
            <w:r>
              <w:rPr>
                <w:i/>
              </w:rPr>
              <w:t>Gazette</w:t>
            </w:r>
            <w:r>
              <w:t xml:space="preserve"> 5 Nov 2010 p. 5563)</w:t>
            </w:r>
          </w:p>
        </w:tc>
      </w:tr>
      <w:tr w:rsidR="00DE4679" w14:paraId="299D0C23" w14:textId="77777777">
        <w:trPr>
          <w:cantSplit/>
          <w:jc w:val="center"/>
        </w:trPr>
        <w:tc>
          <w:tcPr>
            <w:tcW w:w="4253" w:type="dxa"/>
          </w:tcPr>
          <w:p w14:paraId="419E26B1" w14:textId="77777777" w:rsidR="00DE4679" w:rsidRDefault="001A280C">
            <w:pPr>
              <w:pStyle w:val="Table01Row"/>
            </w:pPr>
            <w:r>
              <w:rPr>
                <w:i/>
              </w:rPr>
              <w:t>Professional Combat Sports Amendment Act 2011</w:t>
            </w:r>
          </w:p>
        </w:tc>
        <w:tc>
          <w:tcPr>
            <w:tcW w:w="1134" w:type="dxa"/>
          </w:tcPr>
          <w:p w14:paraId="6B3F1C88" w14:textId="77777777" w:rsidR="00DE4679" w:rsidRDefault="001A280C">
            <w:pPr>
              <w:pStyle w:val="Table01Row"/>
            </w:pPr>
            <w:r>
              <w:t>2011/044</w:t>
            </w:r>
          </w:p>
        </w:tc>
        <w:tc>
          <w:tcPr>
            <w:tcW w:w="1134" w:type="dxa"/>
          </w:tcPr>
          <w:p w14:paraId="6F366B24" w14:textId="77777777" w:rsidR="00DE4679" w:rsidRDefault="001A280C">
            <w:pPr>
              <w:pStyle w:val="Table01Row"/>
            </w:pPr>
            <w:r>
              <w:t>12 Oct 2011</w:t>
            </w:r>
          </w:p>
        </w:tc>
        <w:tc>
          <w:tcPr>
            <w:tcW w:w="3686" w:type="dxa"/>
          </w:tcPr>
          <w:p w14:paraId="15B926E9" w14:textId="77777777" w:rsidR="00DE4679" w:rsidRDefault="001A280C">
            <w:pPr>
              <w:pStyle w:val="Table01Row"/>
            </w:pPr>
            <w:r>
              <w:t>s. 1 &amp; 2: 12 Oct 2011 (see s. 2(a));</w:t>
            </w:r>
          </w:p>
          <w:p w14:paraId="7B168298" w14:textId="77777777" w:rsidR="00DE4679" w:rsidRDefault="001A280C">
            <w:pPr>
              <w:pStyle w:val="Table01Row"/>
            </w:pPr>
            <w:r>
              <w:t xml:space="preserve">Act other than s. 1 &amp; 2: 1 Mar 2013 (see s. 2(b) and </w:t>
            </w:r>
            <w:r>
              <w:rPr>
                <w:i/>
              </w:rPr>
              <w:t>Gazette</w:t>
            </w:r>
            <w:r>
              <w:t xml:space="preserve"> 1 Mar 2013 p. 1091)</w:t>
            </w:r>
          </w:p>
        </w:tc>
      </w:tr>
      <w:tr w:rsidR="00DE4679" w14:paraId="31164CC7" w14:textId="77777777">
        <w:trPr>
          <w:cantSplit/>
          <w:jc w:val="center"/>
        </w:trPr>
        <w:tc>
          <w:tcPr>
            <w:tcW w:w="10207" w:type="dxa"/>
            <w:gridSpan w:val="4"/>
          </w:tcPr>
          <w:p w14:paraId="08E76B91" w14:textId="77777777" w:rsidR="00DE4679" w:rsidRDefault="001A280C">
            <w:pPr>
              <w:pStyle w:val="Table01Row"/>
            </w:pPr>
            <w:r>
              <w:rPr>
                <w:b/>
              </w:rPr>
              <w:t xml:space="preserve">Reprint 2 as </w:t>
            </w:r>
            <w:r>
              <w:rPr>
                <w:b/>
              </w:rPr>
              <w:t>at 5 Apr 2013</w:t>
            </w:r>
          </w:p>
        </w:tc>
      </w:tr>
      <w:tr w:rsidR="00DE4679" w14:paraId="1D2CCE95" w14:textId="77777777">
        <w:trPr>
          <w:cantSplit/>
          <w:jc w:val="center"/>
        </w:trPr>
        <w:tc>
          <w:tcPr>
            <w:tcW w:w="4253" w:type="dxa"/>
          </w:tcPr>
          <w:p w14:paraId="3F8C437D" w14:textId="77777777" w:rsidR="00DE4679" w:rsidRDefault="001A280C">
            <w:pPr>
              <w:pStyle w:val="Table01Row"/>
            </w:pPr>
            <w:r>
              <w:rPr>
                <w:i/>
              </w:rPr>
              <w:t>Corruption and Crime Commission Amendment (Misconduct) Act 2014</w:t>
            </w:r>
            <w:r>
              <w:t xml:space="preserve"> s. 39</w:t>
            </w:r>
          </w:p>
        </w:tc>
        <w:tc>
          <w:tcPr>
            <w:tcW w:w="1134" w:type="dxa"/>
          </w:tcPr>
          <w:p w14:paraId="0305DA0C" w14:textId="77777777" w:rsidR="00DE4679" w:rsidRDefault="001A280C">
            <w:pPr>
              <w:pStyle w:val="Table01Row"/>
            </w:pPr>
            <w:r>
              <w:t>2014/035</w:t>
            </w:r>
          </w:p>
        </w:tc>
        <w:tc>
          <w:tcPr>
            <w:tcW w:w="1134" w:type="dxa"/>
          </w:tcPr>
          <w:p w14:paraId="128AA45A" w14:textId="77777777" w:rsidR="00DE4679" w:rsidRDefault="001A280C">
            <w:pPr>
              <w:pStyle w:val="Table01Row"/>
            </w:pPr>
            <w:r>
              <w:t>9 Dec 2014</w:t>
            </w:r>
          </w:p>
        </w:tc>
        <w:tc>
          <w:tcPr>
            <w:tcW w:w="3686" w:type="dxa"/>
          </w:tcPr>
          <w:p w14:paraId="6BCFC7B1" w14:textId="77777777" w:rsidR="00DE4679" w:rsidRDefault="001A280C">
            <w:pPr>
              <w:pStyle w:val="Table01Row"/>
            </w:pPr>
            <w:r>
              <w:t xml:space="preserve">1 Jul 2015 (see s. 2(b) and </w:t>
            </w:r>
            <w:r>
              <w:rPr>
                <w:i/>
              </w:rPr>
              <w:t>Gazette</w:t>
            </w:r>
            <w:r>
              <w:t xml:space="preserve"> 26 Jun 2015 p. 2235)</w:t>
            </w:r>
          </w:p>
        </w:tc>
      </w:tr>
    </w:tbl>
    <w:p w14:paraId="5AFDF894" w14:textId="77777777" w:rsidR="00DE4679" w:rsidRDefault="001A280C">
      <w:pPr>
        <w:pStyle w:val="IActName"/>
      </w:pPr>
      <w:r>
        <w:lastRenderedPageBreak/>
        <w:t>Commercial Arbitration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5570A1" w14:textId="77777777">
        <w:trPr>
          <w:cantSplit/>
          <w:jc w:val="center"/>
        </w:trPr>
        <w:tc>
          <w:tcPr>
            <w:tcW w:w="1134" w:type="dxa"/>
          </w:tcPr>
          <w:p w14:paraId="5C36266C" w14:textId="77777777" w:rsidR="00DE4679" w:rsidRDefault="001A280C">
            <w:pPr>
              <w:pStyle w:val="Table01Row"/>
              <w:keepNext/>
            </w:pPr>
            <w:r>
              <w:rPr>
                <w:b/>
              </w:rPr>
              <w:t>Portfolio:</w:t>
            </w:r>
          </w:p>
        </w:tc>
        <w:tc>
          <w:tcPr>
            <w:tcW w:w="8505" w:type="dxa"/>
          </w:tcPr>
          <w:p w14:paraId="246CE337" w14:textId="77777777" w:rsidR="00DE4679" w:rsidRDefault="001A280C">
            <w:pPr>
              <w:pStyle w:val="Table01Row"/>
              <w:keepNext/>
            </w:pPr>
            <w:r>
              <w:t>Attorney General</w:t>
            </w:r>
          </w:p>
        </w:tc>
      </w:tr>
      <w:tr w:rsidR="00DE4679" w14:paraId="0D60E260" w14:textId="77777777">
        <w:trPr>
          <w:cantSplit/>
          <w:jc w:val="center"/>
        </w:trPr>
        <w:tc>
          <w:tcPr>
            <w:tcW w:w="1134" w:type="dxa"/>
          </w:tcPr>
          <w:p w14:paraId="68CE7414" w14:textId="77777777" w:rsidR="00DE4679" w:rsidRDefault="001A280C">
            <w:pPr>
              <w:pStyle w:val="Table01Row"/>
              <w:keepNext/>
            </w:pPr>
            <w:r>
              <w:rPr>
                <w:b/>
              </w:rPr>
              <w:t>Agency:</w:t>
            </w:r>
          </w:p>
        </w:tc>
        <w:tc>
          <w:tcPr>
            <w:tcW w:w="8505" w:type="dxa"/>
          </w:tcPr>
          <w:p w14:paraId="534807D2" w14:textId="77777777" w:rsidR="00DE4679" w:rsidRDefault="001A280C">
            <w:pPr>
              <w:pStyle w:val="Table01Row"/>
              <w:keepNext/>
            </w:pPr>
            <w:r>
              <w:t xml:space="preserve">Department of </w:t>
            </w:r>
            <w:r>
              <w:t>Justice</w:t>
            </w:r>
          </w:p>
        </w:tc>
      </w:tr>
    </w:tbl>
    <w:p w14:paraId="58D943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B5D43B" w14:textId="77777777">
        <w:trPr>
          <w:cantSplit/>
          <w:jc w:val="center"/>
        </w:trPr>
        <w:tc>
          <w:tcPr>
            <w:tcW w:w="4253" w:type="dxa"/>
          </w:tcPr>
          <w:p w14:paraId="22037D22" w14:textId="77777777" w:rsidR="00DE4679" w:rsidRDefault="001A280C">
            <w:pPr>
              <w:pStyle w:val="Table01Row"/>
            </w:pPr>
            <w:r>
              <w:rPr>
                <w:i/>
              </w:rPr>
              <w:t>Commercial Arbitration Act 2012</w:t>
            </w:r>
          </w:p>
        </w:tc>
        <w:tc>
          <w:tcPr>
            <w:tcW w:w="1134" w:type="dxa"/>
          </w:tcPr>
          <w:p w14:paraId="7AE4436F" w14:textId="77777777" w:rsidR="00DE4679" w:rsidRDefault="001A280C">
            <w:pPr>
              <w:pStyle w:val="Table01Row"/>
            </w:pPr>
            <w:r>
              <w:t>2012/023</w:t>
            </w:r>
          </w:p>
        </w:tc>
        <w:tc>
          <w:tcPr>
            <w:tcW w:w="1134" w:type="dxa"/>
          </w:tcPr>
          <w:p w14:paraId="21FC0179" w14:textId="77777777" w:rsidR="00DE4679" w:rsidRDefault="001A280C">
            <w:pPr>
              <w:pStyle w:val="Table01Row"/>
            </w:pPr>
            <w:r>
              <w:t>29 Aug 2012</w:t>
            </w:r>
          </w:p>
        </w:tc>
        <w:tc>
          <w:tcPr>
            <w:tcW w:w="3686" w:type="dxa"/>
          </w:tcPr>
          <w:p w14:paraId="5BD13414" w14:textId="77777777" w:rsidR="00DE4679" w:rsidRDefault="001A280C">
            <w:pPr>
              <w:pStyle w:val="Table01Row"/>
            </w:pPr>
            <w:r>
              <w:t>s. 1A &amp; 1B: 29 Aug 2012 (see s. 2(a));</w:t>
            </w:r>
          </w:p>
          <w:p w14:paraId="03C7DB28" w14:textId="77777777" w:rsidR="00DE4679" w:rsidRDefault="001A280C">
            <w:pPr>
              <w:pStyle w:val="Table01Row"/>
            </w:pPr>
            <w:r>
              <w:t xml:space="preserve">Act other than s. 1A, 1B, 45(2) the Table items 1 &amp; 4: 7 Aug 2013 (see s. 1B(b) and </w:t>
            </w:r>
            <w:r>
              <w:rPr>
                <w:i/>
              </w:rPr>
              <w:t>Gazette</w:t>
            </w:r>
            <w:r>
              <w:t xml:space="preserve"> 6 Aug 2013 p. 3677);</w:t>
            </w:r>
          </w:p>
          <w:p w14:paraId="252F329F" w14:textId="77777777" w:rsidR="00DE4679" w:rsidRDefault="001A280C">
            <w:pPr>
              <w:pStyle w:val="Table01Row"/>
            </w:pPr>
            <w:r>
              <w:t>s. 45(2) the Table items 1 &amp; 4: to be pro</w:t>
            </w:r>
            <w:r>
              <w:t>claimed (see s. 1B(b))</w:t>
            </w:r>
          </w:p>
        </w:tc>
      </w:tr>
      <w:tr w:rsidR="00DE4679" w14:paraId="40BBE3C9" w14:textId="77777777">
        <w:trPr>
          <w:cantSplit/>
          <w:jc w:val="center"/>
        </w:trPr>
        <w:tc>
          <w:tcPr>
            <w:tcW w:w="4253" w:type="dxa"/>
          </w:tcPr>
          <w:p w14:paraId="409BA670" w14:textId="77777777" w:rsidR="00DE4679" w:rsidRDefault="001A280C">
            <w:pPr>
              <w:pStyle w:val="Table01Row"/>
            </w:pPr>
            <w:r>
              <w:rPr>
                <w:i/>
              </w:rPr>
              <w:t>Legal Profession Uniform Law Application Act 2022</w:t>
            </w:r>
            <w:r>
              <w:t xml:space="preserve"> Pt. 17 Div. 5</w:t>
            </w:r>
          </w:p>
        </w:tc>
        <w:tc>
          <w:tcPr>
            <w:tcW w:w="1134" w:type="dxa"/>
          </w:tcPr>
          <w:p w14:paraId="2E4CE9B6" w14:textId="77777777" w:rsidR="00DE4679" w:rsidRDefault="001A280C">
            <w:pPr>
              <w:pStyle w:val="Table01Row"/>
            </w:pPr>
            <w:r>
              <w:t>2022/009</w:t>
            </w:r>
          </w:p>
        </w:tc>
        <w:tc>
          <w:tcPr>
            <w:tcW w:w="1134" w:type="dxa"/>
          </w:tcPr>
          <w:p w14:paraId="57AEA87B" w14:textId="77777777" w:rsidR="00DE4679" w:rsidRDefault="001A280C">
            <w:pPr>
              <w:pStyle w:val="Table01Row"/>
            </w:pPr>
            <w:r>
              <w:t>14 Apr 2022</w:t>
            </w:r>
          </w:p>
        </w:tc>
        <w:tc>
          <w:tcPr>
            <w:tcW w:w="3686" w:type="dxa"/>
          </w:tcPr>
          <w:p w14:paraId="62826DD1" w14:textId="77777777" w:rsidR="00DE4679" w:rsidRDefault="001A280C">
            <w:pPr>
              <w:pStyle w:val="Table01Row"/>
            </w:pPr>
            <w:r>
              <w:t>1 Jul 2022 (see s. 2(c) and SL 2022/113 cl. 2)</w:t>
            </w:r>
          </w:p>
        </w:tc>
      </w:tr>
    </w:tbl>
    <w:p w14:paraId="031E6F57" w14:textId="77777777" w:rsidR="00DE4679" w:rsidRDefault="001A280C">
      <w:pPr>
        <w:pStyle w:val="IActName"/>
      </w:pPr>
      <w:r>
        <w:t>Commercial Tenancy (Retail Shops) Agreements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67307C" w14:textId="77777777">
        <w:trPr>
          <w:cantSplit/>
          <w:jc w:val="center"/>
        </w:trPr>
        <w:tc>
          <w:tcPr>
            <w:tcW w:w="1134" w:type="dxa"/>
          </w:tcPr>
          <w:p w14:paraId="41A1FD80" w14:textId="77777777" w:rsidR="00DE4679" w:rsidRDefault="001A280C">
            <w:pPr>
              <w:pStyle w:val="Table01Row"/>
              <w:keepNext/>
            </w:pPr>
            <w:r>
              <w:rPr>
                <w:b/>
              </w:rPr>
              <w:t>Portfolio:</w:t>
            </w:r>
          </w:p>
        </w:tc>
        <w:tc>
          <w:tcPr>
            <w:tcW w:w="8505" w:type="dxa"/>
          </w:tcPr>
          <w:p w14:paraId="7E86E75F" w14:textId="77777777" w:rsidR="00DE4679" w:rsidRDefault="001A280C">
            <w:pPr>
              <w:pStyle w:val="Table01Row"/>
              <w:keepNext/>
            </w:pPr>
            <w:r>
              <w:t>Minister for Commerce</w:t>
            </w:r>
          </w:p>
        </w:tc>
      </w:tr>
      <w:tr w:rsidR="00DE4679" w14:paraId="38EDA1E6" w14:textId="77777777">
        <w:trPr>
          <w:cantSplit/>
          <w:jc w:val="center"/>
        </w:trPr>
        <w:tc>
          <w:tcPr>
            <w:tcW w:w="1134" w:type="dxa"/>
          </w:tcPr>
          <w:p w14:paraId="49BBBA05" w14:textId="77777777" w:rsidR="00DE4679" w:rsidRDefault="001A280C">
            <w:pPr>
              <w:pStyle w:val="Table01Row"/>
              <w:keepNext/>
            </w:pPr>
            <w:r>
              <w:rPr>
                <w:b/>
              </w:rPr>
              <w:t>Agency:</w:t>
            </w:r>
          </w:p>
        </w:tc>
        <w:tc>
          <w:tcPr>
            <w:tcW w:w="8505" w:type="dxa"/>
          </w:tcPr>
          <w:p w14:paraId="41DC3BC4" w14:textId="77777777" w:rsidR="00DE4679" w:rsidRDefault="001A280C">
            <w:pPr>
              <w:pStyle w:val="Table01Row"/>
              <w:keepNext/>
            </w:pPr>
            <w:r>
              <w:t>Department of Energy, Mines, Industry Regulation and Safety</w:t>
            </w:r>
          </w:p>
        </w:tc>
      </w:tr>
    </w:tbl>
    <w:p w14:paraId="0F68CA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C4F79E" w14:textId="77777777">
        <w:trPr>
          <w:cantSplit/>
          <w:jc w:val="center"/>
        </w:trPr>
        <w:tc>
          <w:tcPr>
            <w:tcW w:w="4253" w:type="dxa"/>
          </w:tcPr>
          <w:p w14:paraId="4224B17A" w14:textId="77777777" w:rsidR="00DE4679" w:rsidRDefault="001A280C">
            <w:pPr>
              <w:pStyle w:val="Table01Row"/>
            </w:pPr>
            <w:r>
              <w:rPr>
                <w:i/>
              </w:rPr>
              <w:t>Commercial Tenancy (Retail Shops) Agreements Act 1985</w:t>
            </w:r>
          </w:p>
        </w:tc>
        <w:tc>
          <w:tcPr>
            <w:tcW w:w="1134" w:type="dxa"/>
          </w:tcPr>
          <w:p w14:paraId="14B96B31" w14:textId="77777777" w:rsidR="00DE4679" w:rsidRDefault="001A280C">
            <w:pPr>
              <w:pStyle w:val="Table01Row"/>
            </w:pPr>
            <w:r>
              <w:t>1985/043</w:t>
            </w:r>
          </w:p>
        </w:tc>
        <w:tc>
          <w:tcPr>
            <w:tcW w:w="1134" w:type="dxa"/>
          </w:tcPr>
          <w:p w14:paraId="2851F06C" w14:textId="77777777" w:rsidR="00DE4679" w:rsidRDefault="001A280C">
            <w:pPr>
              <w:pStyle w:val="Table01Row"/>
            </w:pPr>
            <w:r>
              <w:t>13 May 1985</w:t>
            </w:r>
          </w:p>
        </w:tc>
        <w:tc>
          <w:tcPr>
            <w:tcW w:w="3686" w:type="dxa"/>
          </w:tcPr>
          <w:p w14:paraId="6A812CDC" w14:textId="77777777" w:rsidR="00DE4679" w:rsidRDefault="001A280C">
            <w:pPr>
              <w:pStyle w:val="Table01Row"/>
            </w:pPr>
            <w:r>
              <w:t>s. 1 &amp; 2: 13 May 1985;</w:t>
            </w:r>
          </w:p>
          <w:p w14:paraId="78A2D4A7" w14:textId="77777777" w:rsidR="00DE4679" w:rsidRDefault="001A280C">
            <w:pPr>
              <w:pStyle w:val="Table01Row"/>
            </w:pPr>
            <w:r>
              <w:t xml:space="preserve">Act other than s. 1 &amp; 2: 1 Sep 1985 (see s. 2 and </w:t>
            </w:r>
            <w:r>
              <w:rPr>
                <w:i/>
              </w:rPr>
              <w:t>Gazette</w:t>
            </w:r>
            <w:r>
              <w:t xml:space="preserve"> 30 Aug 1985 p. 3065)</w:t>
            </w:r>
          </w:p>
        </w:tc>
      </w:tr>
      <w:tr w:rsidR="00DE4679" w14:paraId="4DED4D3C" w14:textId="77777777">
        <w:trPr>
          <w:cantSplit/>
          <w:jc w:val="center"/>
        </w:trPr>
        <w:tc>
          <w:tcPr>
            <w:tcW w:w="4253" w:type="dxa"/>
          </w:tcPr>
          <w:p w14:paraId="345C2012" w14:textId="77777777" w:rsidR="00DE4679" w:rsidRDefault="001A280C">
            <w:pPr>
              <w:pStyle w:val="Table01Row"/>
            </w:pPr>
            <w:r>
              <w:rPr>
                <w:i/>
              </w:rPr>
              <w:t>Commerci</w:t>
            </w:r>
            <w:r>
              <w:rPr>
                <w:i/>
              </w:rPr>
              <w:t>al Tenancy (Retail Shops) Agreements Amendment Act (No. 2) 1985</w:t>
            </w:r>
          </w:p>
        </w:tc>
        <w:tc>
          <w:tcPr>
            <w:tcW w:w="1134" w:type="dxa"/>
          </w:tcPr>
          <w:p w14:paraId="4D472ACE" w14:textId="77777777" w:rsidR="00DE4679" w:rsidRDefault="001A280C">
            <w:pPr>
              <w:pStyle w:val="Table01Row"/>
            </w:pPr>
            <w:r>
              <w:t>1985/049</w:t>
            </w:r>
          </w:p>
        </w:tc>
        <w:tc>
          <w:tcPr>
            <w:tcW w:w="1134" w:type="dxa"/>
          </w:tcPr>
          <w:p w14:paraId="3E41F9A0" w14:textId="77777777" w:rsidR="00DE4679" w:rsidRDefault="001A280C">
            <w:pPr>
              <w:pStyle w:val="Table01Row"/>
            </w:pPr>
            <w:r>
              <w:t>28 Oct 1985</w:t>
            </w:r>
          </w:p>
        </w:tc>
        <w:tc>
          <w:tcPr>
            <w:tcW w:w="3686" w:type="dxa"/>
          </w:tcPr>
          <w:p w14:paraId="04125256" w14:textId="77777777" w:rsidR="00DE4679" w:rsidRDefault="001A280C">
            <w:pPr>
              <w:pStyle w:val="Table01Row"/>
            </w:pPr>
            <w:r>
              <w:t>1 Sep 1985 (see s. 2)</w:t>
            </w:r>
          </w:p>
        </w:tc>
      </w:tr>
      <w:tr w:rsidR="00DE4679" w14:paraId="4259ABAD" w14:textId="77777777">
        <w:trPr>
          <w:cantSplit/>
          <w:jc w:val="center"/>
        </w:trPr>
        <w:tc>
          <w:tcPr>
            <w:tcW w:w="4253" w:type="dxa"/>
          </w:tcPr>
          <w:p w14:paraId="23B8E624" w14:textId="77777777" w:rsidR="00DE4679" w:rsidRDefault="001A280C">
            <w:pPr>
              <w:pStyle w:val="Table01Row"/>
            </w:pPr>
            <w:r>
              <w:rPr>
                <w:i/>
              </w:rPr>
              <w:t>Commercial Tenancy (Retail Shops) Agreements Amendment Act 1990</w:t>
            </w:r>
          </w:p>
        </w:tc>
        <w:tc>
          <w:tcPr>
            <w:tcW w:w="1134" w:type="dxa"/>
          </w:tcPr>
          <w:p w14:paraId="0761C9C6" w14:textId="77777777" w:rsidR="00DE4679" w:rsidRDefault="001A280C">
            <w:pPr>
              <w:pStyle w:val="Table01Row"/>
            </w:pPr>
            <w:r>
              <w:t>1990/048</w:t>
            </w:r>
          </w:p>
        </w:tc>
        <w:tc>
          <w:tcPr>
            <w:tcW w:w="1134" w:type="dxa"/>
          </w:tcPr>
          <w:p w14:paraId="4D866A79" w14:textId="77777777" w:rsidR="00DE4679" w:rsidRDefault="001A280C">
            <w:pPr>
              <w:pStyle w:val="Table01Row"/>
            </w:pPr>
            <w:r>
              <w:t>30 Nov 1990</w:t>
            </w:r>
          </w:p>
        </w:tc>
        <w:tc>
          <w:tcPr>
            <w:tcW w:w="3686" w:type="dxa"/>
          </w:tcPr>
          <w:p w14:paraId="38AF90FA" w14:textId="77777777" w:rsidR="00DE4679" w:rsidRDefault="001A280C">
            <w:pPr>
              <w:pStyle w:val="Table01Row"/>
            </w:pPr>
            <w:r>
              <w:t>30 Nov 1990 (see s. 2)</w:t>
            </w:r>
          </w:p>
        </w:tc>
      </w:tr>
      <w:tr w:rsidR="00DE4679" w14:paraId="1756447F" w14:textId="77777777">
        <w:trPr>
          <w:cantSplit/>
          <w:jc w:val="center"/>
        </w:trPr>
        <w:tc>
          <w:tcPr>
            <w:tcW w:w="10207" w:type="dxa"/>
            <w:gridSpan w:val="4"/>
          </w:tcPr>
          <w:p w14:paraId="051BD20F" w14:textId="77777777" w:rsidR="00DE4679" w:rsidRDefault="001A280C">
            <w:pPr>
              <w:pStyle w:val="Table01Row"/>
            </w:pPr>
            <w:r>
              <w:rPr>
                <w:b/>
              </w:rPr>
              <w:t>Reprinted as at 27 Sep 1991</w:t>
            </w:r>
          </w:p>
        </w:tc>
      </w:tr>
      <w:tr w:rsidR="00DE4679" w14:paraId="7361ADD5" w14:textId="77777777">
        <w:trPr>
          <w:cantSplit/>
          <w:jc w:val="center"/>
        </w:trPr>
        <w:tc>
          <w:tcPr>
            <w:tcW w:w="4253" w:type="dxa"/>
          </w:tcPr>
          <w:p w14:paraId="638E74B5" w14:textId="77777777" w:rsidR="00DE4679" w:rsidRDefault="001A280C">
            <w:pPr>
              <w:pStyle w:val="Table01Row"/>
            </w:pPr>
            <w:r>
              <w:rPr>
                <w:i/>
              </w:rPr>
              <w:t xml:space="preserve">Acts </w:t>
            </w:r>
            <w:r>
              <w:rPr>
                <w:i/>
              </w:rPr>
              <w:t>Amendment (Franchise Fees) Act 1997</w:t>
            </w:r>
            <w:r>
              <w:t xml:space="preserve"> Pt. 3</w:t>
            </w:r>
          </w:p>
        </w:tc>
        <w:tc>
          <w:tcPr>
            <w:tcW w:w="1134" w:type="dxa"/>
          </w:tcPr>
          <w:p w14:paraId="6B2022E9" w14:textId="77777777" w:rsidR="00DE4679" w:rsidRDefault="001A280C">
            <w:pPr>
              <w:pStyle w:val="Table01Row"/>
            </w:pPr>
            <w:r>
              <w:t>1997/056</w:t>
            </w:r>
          </w:p>
        </w:tc>
        <w:tc>
          <w:tcPr>
            <w:tcW w:w="1134" w:type="dxa"/>
          </w:tcPr>
          <w:p w14:paraId="4AE838B5" w14:textId="77777777" w:rsidR="00DE4679" w:rsidRDefault="001A280C">
            <w:pPr>
              <w:pStyle w:val="Table01Row"/>
            </w:pPr>
            <w:r>
              <w:t>12 Dec 1997</w:t>
            </w:r>
          </w:p>
        </w:tc>
        <w:tc>
          <w:tcPr>
            <w:tcW w:w="3686" w:type="dxa"/>
          </w:tcPr>
          <w:p w14:paraId="49D45F88" w14:textId="77777777" w:rsidR="00DE4679" w:rsidRDefault="001A280C">
            <w:pPr>
              <w:pStyle w:val="Table01Row"/>
            </w:pPr>
            <w:r>
              <w:t xml:space="preserve">31 Jan 1998 (see s. 2 and </w:t>
            </w:r>
            <w:r>
              <w:rPr>
                <w:i/>
              </w:rPr>
              <w:t>Gazette</w:t>
            </w:r>
            <w:r>
              <w:t xml:space="preserve"> 30 Jan 1998 p. 577)</w:t>
            </w:r>
          </w:p>
        </w:tc>
      </w:tr>
      <w:tr w:rsidR="00DE4679" w14:paraId="58382CC3" w14:textId="77777777">
        <w:trPr>
          <w:cantSplit/>
          <w:jc w:val="center"/>
        </w:trPr>
        <w:tc>
          <w:tcPr>
            <w:tcW w:w="4253" w:type="dxa"/>
          </w:tcPr>
          <w:p w14:paraId="0556C4E3" w14:textId="77777777" w:rsidR="00DE4679" w:rsidRDefault="001A280C">
            <w:pPr>
              <w:pStyle w:val="Table01Row"/>
            </w:pPr>
            <w:r>
              <w:rPr>
                <w:i/>
              </w:rPr>
              <w:t>Lotteries Commission Amendment Act 1998</w:t>
            </w:r>
            <w:r>
              <w:t xml:space="preserve"> s. 23</w:t>
            </w:r>
          </w:p>
        </w:tc>
        <w:tc>
          <w:tcPr>
            <w:tcW w:w="1134" w:type="dxa"/>
          </w:tcPr>
          <w:p w14:paraId="6CCBD95B" w14:textId="77777777" w:rsidR="00DE4679" w:rsidRDefault="001A280C">
            <w:pPr>
              <w:pStyle w:val="Table01Row"/>
            </w:pPr>
            <w:r>
              <w:t>1998/026</w:t>
            </w:r>
          </w:p>
        </w:tc>
        <w:tc>
          <w:tcPr>
            <w:tcW w:w="1134" w:type="dxa"/>
          </w:tcPr>
          <w:p w14:paraId="635E6E4B" w14:textId="77777777" w:rsidR="00DE4679" w:rsidRDefault="001A280C">
            <w:pPr>
              <w:pStyle w:val="Table01Row"/>
            </w:pPr>
            <w:r>
              <w:t>30 Jun 1998</w:t>
            </w:r>
          </w:p>
        </w:tc>
        <w:tc>
          <w:tcPr>
            <w:tcW w:w="3686" w:type="dxa"/>
          </w:tcPr>
          <w:p w14:paraId="38BA255D" w14:textId="77777777" w:rsidR="00DE4679" w:rsidRDefault="001A280C">
            <w:pPr>
              <w:pStyle w:val="Table01Row"/>
            </w:pPr>
            <w:r>
              <w:t xml:space="preserve">22 Jul 1998 (see s. 2 and </w:t>
            </w:r>
            <w:r>
              <w:rPr>
                <w:i/>
              </w:rPr>
              <w:t>Gazette</w:t>
            </w:r>
            <w:r>
              <w:t xml:space="preserve"> 21 Jul 1998 p. 3825)</w:t>
            </w:r>
          </w:p>
        </w:tc>
      </w:tr>
      <w:tr w:rsidR="00DE4679" w14:paraId="7C19A509" w14:textId="77777777">
        <w:trPr>
          <w:cantSplit/>
          <w:jc w:val="center"/>
        </w:trPr>
        <w:tc>
          <w:tcPr>
            <w:tcW w:w="4253" w:type="dxa"/>
          </w:tcPr>
          <w:p w14:paraId="7E1A15B8" w14:textId="77777777" w:rsidR="00DE4679" w:rsidRDefault="001A280C">
            <w:pPr>
              <w:pStyle w:val="Table01Row"/>
            </w:pPr>
            <w:r>
              <w:rPr>
                <w:i/>
              </w:rPr>
              <w:t>Commercial Tenancy (Retail Shops) Agreements Amendment Act 1998</w:t>
            </w:r>
          </w:p>
        </w:tc>
        <w:tc>
          <w:tcPr>
            <w:tcW w:w="1134" w:type="dxa"/>
          </w:tcPr>
          <w:p w14:paraId="49C02EBA" w14:textId="77777777" w:rsidR="00DE4679" w:rsidRDefault="001A280C">
            <w:pPr>
              <w:pStyle w:val="Table01Row"/>
            </w:pPr>
            <w:r>
              <w:t>1998/066</w:t>
            </w:r>
          </w:p>
        </w:tc>
        <w:tc>
          <w:tcPr>
            <w:tcW w:w="1134" w:type="dxa"/>
          </w:tcPr>
          <w:p w14:paraId="6CCD6B36" w14:textId="77777777" w:rsidR="00DE4679" w:rsidRDefault="001A280C">
            <w:pPr>
              <w:pStyle w:val="Table01Row"/>
            </w:pPr>
            <w:r>
              <w:t>15 Jan 1999</w:t>
            </w:r>
          </w:p>
        </w:tc>
        <w:tc>
          <w:tcPr>
            <w:tcW w:w="3686" w:type="dxa"/>
          </w:tcPr>
          <w:p w14:paraId="1F96E810" w14:textId="77777777" w:rsidR="00DE4679" w:rsidRDefault="001A280C">
            <w:pPr>
              <w:pStyle w:val="Table01Row"/>
            </w:pPr>
            <w:r>
              <w:t>s. 1 &amp; 2: 15 Jan 1999;</w:t>
            </w:r>
          </w:p>
          <w:p w14:paraId="7B516196" w14:textId="77777777" w:rsidR="00DE4679" w:rsidRDefault="001A280C">
            <w:pPr>
              <w:pStyle w:val="Table01Row"/>
            </w:pPr>
            <w:r>
              <w:t xml:space="preserve">Act other than s. 1 &amp; 2: 1 Jul 1999 (see s. 2 and </w:t>
            </w:r>
            <w:r>
              <w:rPr>
                <w:i/>
              </w:rPr>
              <w:t>Gazette</w:t>
            </w:r>
            <w:r>
              <w:t xml:space="preserve"> 18 Jun 1999 p. 2629)</w:t>
            </w:r>
          </w:p>
        </w:tc>
      </w:tr>
      <w:tr w:rsidR="00DE4679" w14:paraId="446B11EC" w14:textId="77777777">
        <w:trPr>
          <w:cantSplit/>
          <w:jc w:val="center"/>
        </w:trPr>
        <w:tc>
          <w:tcPr>
            <w:tcW w:w="4253" w:type="dxa"/>
          </w:tcPr>
          <w:p w14:paraId="7EDD39AF" w14:textId="77777777" w:rsidR="00DE4679" w:rsidRDefault="001A280C">
            <w:pPr>
              <w:pStyle w:val="Table01Row"/>
            </w:pPr>
            <w:r>
              <w:rPr>
                <w:i/>
              </w:rPr>
              <w:t>Acts Amendment and Repeal (Financial Sector Reform) Act 1999</w:t>
            </w:r>
            <w:r>
              <w:t xml:space="preserve"> s. 65</w:t>
            </w:r>
          </w:p>
        </w:tc>
        <w:tc>
          <w:tcPr>
            <w:tcW w:w="1134" w:type="dxa"/>
          </w:tcPr>
          <w:p w14:paraId="07FAF2AD" w14:textId="77777777" w:rsidR="00DE4679" w:rsidRDefault="001A280C">
            <w:pPr>
              <w:pStyle w:val="Table01Row"/>
            </w:pPr>
            <w:r>
              <w:t>1</w:t>
            </w:r>
            <w:r>
              <w:t>999/026</w:t>
            </w:r>
          </w:p>
        </w:tc>
        <w:tc>
          <w:tcPr>
            <w:tcW w:w="1134" w:type="dxa"/>
          </w:tcPr>
          <w:p w14:paraId="413C9351" w14:textId="77777777" w:rsidR="00DE4679" w:rsidRDefault="001A280C">
            <w:pPr>
              <w:pStyle w:val="Table01Row"/>
            </w:pPr>
            <w:r>
              <w:t>29 Jun 1999</w:t>
            </w:r>
          </w:p>
        </w:tc>
        <w:tc>
          <w:tcPr>
            <w:tcW w:w="3686" w:type="dxa"/>
          </w:tcPr>
          <w:p w14:paraId="4BEC544E" w14:textId="77777777" w:rsidR="00DE4679" w:rsidRDefault="001A280C">
            <w:pPr>
              <w:pStyle w:val="Table01Row"/>
            </w:pPr>
            <w:r>
              <w:t xml:space="preserve">1 Jul 1999 (see s. 2(1) and </w:t>
            </w:r>
            <w:r>
              <w:rPr>
                <w:i/>
              </w:rPr>
              <w:t>Gazette</w:t>
            </w:r>
            <w:r>
              <w:t xml:space="preserve"> 30 Jun 1999 p. 2905)</w:t>
            </w:r>
          </w:p>
        </w:tc>
      </w:tr>
      <w:tr w:rsidR="00DE4679" w14:paraId="15AD95BE" w14:textId="77777777">
        <w:trPr>
          <w:cantSplit/>
          <w:jc w:val="center"/>
        </w:trPr>
        <w:tc>
          <w:tcPr>
            <w:tcW w:w="10207" w:type="dxa"/>
            <w:gridSpan w:val="4"/>
          </w:tcPr>
          <w:p w14:paraId="5A9B5F8D" w14:textId="77777777" w:rsidR="00DE4679" w:rsidRDefault="001A280C">
            <w:pPr>
              <w:pStyle w:val="Table01Row"/>
            </w:pPr>
            <w:r>
              <w:rPr>
                <w:b/>
              </w:rPr>
              <w:t>Reprinted as at 21 Jul 2000</w:t>
            </w:r>
          </w:p>
        </w:tc>
      </w:tr>
      <w:tr w:rsidR="00DE4679" w14:paraId="74A80040" w14:textId="77777777">
        <w:trPr>
          <w:cantSplit/>
          <w:jc w:val="center"/>
        </w:trPr>
        <w:tc>
          <w:tcPr>
            <w:tcW w:w="4253" w:type="dxa"/>
          </w:tcPr>
          <w:p w14:paraId="3F56549E" w14:textId="77777777" w:rsidR="00DE4679" w:rsidRDefault="001A280C">
            <w:pPr>
              <w:pStyle w:val="Table01Row"/>
            </w:pPr>
            <w:r>
              <w:rPr>
                <w:i/>
              </w:rPr>
              <w:t>Corporations (Consequential Amendments) Act 2001</w:t>
            </w:r>
            <w:r>
              <w:t xml:space="preserve"> Pt. 12 &amp; s. 220</w:t>
            </w:r>
          </w:p>
        </w:tc>
        <w:tc>
          <w:tcPr>
            <w:tcW w:w="1134" w:type="dxa"/>
          </w:tcPr>
          <w:p w14:paraId="6DF90CE2" w14:textId="77777777" w:rsidR="00DE4679" w:rsidRDefault="001A280C">
            <w:pPr>
              <w:pStyle w:val="Table01Row"/>
            </w:pPr>
            <w:r>
              <w:t>2001/010</w:t>
            </w:r>
          </w:p>
        </w:tc>
        <w:tc>
          <w:tcPr>
            <w:tcW w:w="1134" w:type="dxa"/>
          </w:tcPr>
          <w:p w14:paraId="067031FE" w14:textId="77777777" w:rsidR="00DE4679" w:rsidRDefault="001A280C">
            <w:pPr>
              <w:pStyle w:val="Table01Row"/>
            </w:pPr>
            <w:r>
              <w:t>28 Jun 2001</w:t>
            </w:r>
          </w:p>
        </w:tc>
        <w:tc>
          <w:tcPr>
            <w:tcW w:w="3686" w:type="dxa"/>
          </w:tcPr>
          <w:p w14:paraId="193A825E" w14:textId="77777777" w:rsidR="00DE4679" w:rsidRDefault="001A280C">
            <w:pPr>
              <w:pStyle w:val="Table01Row"/>
            </w:pPr>
            <w:r>
              <w:t xml:space="preserve">15 Jul 2001 (see s. 2 and </w:t>
            </w:r>
            <w:r>
              <w:rPr>
                <w:i/>
              </w:rPr>
              <w:t>Gazette</w:t>
            </w:r>
            <w:r>
              <w:t xml:space="preserve"> 29 Jun 2001 p. 3257 and Cwlth</w:t>
            </w:r>
            <w:r>
              <w:t xml:space="preserve">. </w:t>
            </w:r>
            <w:r>
              <w:rPr>
                <w:i/>
              </w:rPr>
              <w:t>Gazette</w:t>
            </w:r>
            <w:r>
              <w:t xml:space="preserve"> 13 Jul 2001 No. S285)</w:t>
            </w:r>
          </w:p>
        </w:tc>
      </w:tr>
      <w:tr w:rsidR="00DE4679" w14:paraId="0DE9C770" w14:textId="77777777">
        <w:trPr>
          <w:cantSplit/>
          <w:jc w:val="center"/>
        </w:trPr>
        <w:tc>
          <w:tcPr>
            <w:tcW w:w="4253" w:type="dxa"/>
          </w:tcPr>
          <w:p w14:paraId="6C1E889D" w14:textId="77777777" w:rsidR="00DE4679" w:rsidRDefault="001A280C">
            <w:pPr>
              <w:pStyle w:val="Table01Row"/>
            </w:pPr>
            <w:r>
              <w:rPr>
                <w:i/>
              </w:rPr>
              <w:t>Taxation Administration (Consequential Provisions) Act 2002</w:t>
            </w:r>
            <w:r>
              <w:t xml:space="preserve"> s. 10</w:t>
            </w:r>
          </w:p>
        </w:tc>
        <w:tc>
          <w:tcPr>
            <w:tcW w:w="1134" w:type="dxa"/>
          </w:tcPr>
          <w:p w14:paraId="6A6BE87E" w14:textId="77777777" w:rsidR="00DE4679" w:rsidRDefault="001A280C">
            <w:pPr>
              <w:pStyle w:val="Table01Row"/>
            </w:pPr>
            <w:r>
              <w:t>2002/045</w:t>
            </w:r>
          </w:p>
        </w:tc>
        <w:tc>
          <w:tcPr>
            <w:tcW w:w="1134" w:type="dxa"/>
          </w:tcPr>
          <w:p w14:paraId="48C3148C" w14:textId="77777777" w:rsidR="00DE4679" w:rsidRDefault="001A280C">
            <w:pPr>
              <w:pStyle w:val="Table01Row"/>
            </w:pPr>
            <w:r>
              <w:t>20 Mar 2003</w:t>
            </w:r>
          </w:p>
        </w:tc>
        <w:tc>
          <w:tcPr>
            <w:tcW w:w="3686" w:type="dxa"/>
          </w:tcPr>
          <w:p w14:paraId="7EF8127A" w14:textId="77777777" w:rsidR="00DE4679" w:rsidRDefault="001A280C">
            <w:pPr>
              <w:pStyle w:val="Table01Row"/>
            </w:pPr>
            <w:r>
              <w:t xml:space="preserve">1 Jul 2003 (see s. 2(1) and </w:t>
            </w:r>
            <w:r>
              <w:rPr>
                <w:i/>
              </w:rPr>
              <w:t>Gazette</w:t>
            </w:r>
            <w:r>
              <w:t xml:space="preserve"> 27 Jun 2003 p. 2383)</w:t>
            </w:r>
          </w:p>
        </w:tc>
      </w:tr>
      <w:tr w:rsidR="00DE4679" w14:paraId="3E046C47" w14:textId="77777777">
        <w:trPr>
          <w:cantSplit/>
          <w:jc w:val="center"/>
        </w:trPr>
        <w:tc>
          <w:tcPr>
            <w:tcW w:w="4253" w:type="dxa"/>
          </w:tcPr>
          <w:p w14:paraId="5C94C391" w14:textId="77777777" w:rsidR="00DE4679" w:rsidRDefault="001A280C">
            <w:pPr>
              <w:pStyle w:val="Table01Row"/>
            </w:pPr>
            <w:r>
              <w:rPr>
                <w:i/>
              </w:rPr>
              <w:t>Acts Amendment (Equality of Status) Act 2003</w:t>
            </w:r>
            <w:r>
              <w:t xml:space="preserve"> Pt. 5</w:t>
            </w:r>
          </w:p>
        </w:tc>
        <w:tc>
          <w:tcPr>
            <w:tcW w:w="1134" w:type="dxa"/>
          </w:tcPr>
          <w:p w14:paraId="521F6E23" w14:textId="77777777" w:rsidR="00DE4679" w:rsidRDefault="001A280C">
            <w:pPr>
              <w:pStyle w:val="Table01Row"/>
            </w:pPr>
            <w:r>
              <w:t>2003/028</w:t>
            </w:r>
          </w:p>
        </w:tc>
        <w:tc>
          <w:tcPr>
            <w:tcW w:w="1134" w:type="dxa"/>
          </w:tcPr>
          <w:p w14:paraId="1AD1141A" w14:textId="77777777" w:rsidR="00DE4679" w:rsidRDefault="001A280C">
            <w:pPr>
              <w:pStyle w:val="Table01Row"/>
            </w:pPr>
            <w:r>
              <w:t>22 May 2003</w:t>
            </w:r>
          </w:p>
        </w:tc>
        <w:tc>
          <w:tcPr>
            <w:tcW w:w="3686" w:type="dxa"/>
          </w:tcPr>
          <w:p w14:paraId="61FCE5B0" w14:textId="77777777" w:rsidR="00DE4679" w:rsidRDefault="001A280C">
            <w:pPr>
              <w:pStyle w:val="Table01Row"/>
            </w:pPr>
            <w:r>
              <w:t xml:space="preserve">1 Jul 2003 (see s. 2 and </w:t>
            </w:r>
            <w:r>
              <w:rPr>
                <w:i/>
              </w:rPr>
              <w:t>Gazette</w:t>
            </w:r>
            <w:r>
              <w:t xml:space="preserve"> 30 Jun 2003 p. 2579)</w:t>
            </w:r>
          </w:p>
        </w:tc>
      </w:tr>
      <w:tr w:rsidR="00DE4679" w14:paraId="481C2D5D" w14:textId="77777777">
        <w:trPr>
          <w:cantSplit/>
          <w:jc w:val="center"/>
        </w:trPr>
        <w:tc>
          <w:tcPr>
            <w:tcW w:w="4253" w:type="dxa"/>
          </w:tcPr>
          <w:p w14:paraId="4ABAA361" w14:textId="77777777" w:rsidR="00DE4679" w:rsidRDefault="001A280C">
            <w:pPr>
              <w:pStyle w:val="Table01Row"/>
            </w:pPr>
            <w:r>
              <w:rPr>
                <w:i/>
              </w:rPr>
              <w:t>State Administrative Tribunal (Conferral of Jurisdiction) Amendment and Repeal Act 2004</w:t>
            </w:r>
            <w:r>
              <w:t xml:space="preserve"> Pt. 2 Div. 21</w:t>
            </w:r>
          </w:p>
        </w:tc>
        <w:tc>
          <w:tcPr>
            <w:tcW w:w="1134" w:type="dxa"/>
          </w:tcPr>
          <w:p w14:paraId="751A93EE" w14:textId="77777777" w:rsidR="00DE4679" w:rsidRDefault="001A280C">
            <w:pPr>
              <w:pStyle w:val="Table01Row"/>
            </w:pPr>
            <w:r>
              <w:t>2004/055</w:t>
            </w:r>
          </w:p>
        </w:tc>
        <w:tc>
          <w:tcPr>
            <w:tcW w:w="1134" w:type="dxa"/>
          </w:tcPr>
          <w:p w14:paraId="17AA0D8C" w14:textId="77777777" w:rsidR="00DE4679" w:rsidRDefault="001A280C">
            <w:pPr>
              <w:pStyle w:val="Table01Row"/>
            </w:pPr>
            <w:r>
              <w:t>24 Nov 2004</w:t>
            </w:r>
          </w:p>
        </w:tc>
        <w:tc>
          <w:tcPr>
            <w:tcW w:w="3686" w:type="dxa"/>
          </w:tcPr>
          <w:p w14:paraId="71D65F8A" w14:textId="77777777" w:rsidR="00DE4679" w:rsidRDefault="001A280C">
            <w:pPr>
              <w:pStyle w:val="Table01Row"/>
            </w:pPr>
            <w:r>
              <w:t xml:space="preserve">1 Jan 2005 (see s. 2 and </w:t>
            </w:r>
            <w:r>
              <w:rPr>
                <w:i/>
              </w:rPr>
              <w:t>Gazette</w:t>
            </w:r>
            <w:r>
              <w:t xml:space="preserve"> 31 Dec 2004 p. 7130)</w:t>
            </w:r>
          </w:p>
        </w:tc>
      </w:tr>
      <w:tr w:rsidR="00DE4679" w14:paraId="1ECA51F9" w14:textId="77777777">
        <w:trPr>
          <w:cantSplit/>
          <w:jc w:val="center"/>
        </w:trPr>
        <w:tc>
          <w:tcPr>
            <w:tcW w:w="4253" w:type="dxa"/>
          </w:tcPr>
          <w:p w14:paraId="7C0528EA" w14:textId="77777777" w:rsidR="00DE4679" w:rsidRDefault="001A280C">
            <w:pPr>
              <w:pStyle w:val="Table01Row"/>
            </w:pPr>
            <w:r>
              <w:rPr>
                <w:i/>
              </w:rPr>
              <w:t>Planning an</w:t>
            </w:r>
            <w:r>
              <w:rPr>
                <w:i/>
              </w:rPr>
              <w:t>d Development (Consequential and Transitional Provisions) Act 2005</w:t>
            </w:r>
            <w:r>
              <w:t xml:space="preserve"> s. 15</w:t>
            </w:r>
          </w:p>
        </w:tc>
        <w:tc>
          <w:tcPr>
            <w:tcW w:w="1134" w:type="dxa"/>
          </w:tcPr>
          <w:p w14:paraId="6CFF9AEE" w14:textId="77777777" w:rsidR="00DE4679" w:rsidRDefault="001A280C">
            <w:pPr>
              <w:pStyle w:val="Table01Row"/>
            </w:pPr>
            <w:r>
              <w:t>2005/038</w:t>
            </w:r>
          </w:p>
        </w:tc>
        <w:tc>
          <w:tcPr>
            <w:tcW w:w="1134" w:type="dxa"/>
          </w:tcPr>
          <w:p w14:paraId="24E79B77" w14:textId="77777777" w:rsidR="00DE4679" w:rsidRDefault="001A280C">
            <w:pPr>
              <w:pStyle w:val="Table01Row"/>
            </w:pPr>
            <w:r>
              <w:t>12 Dec 2005</w:t>
            </w:r>
          </w:p>
        </w:tc>
        <w:tc>
          <w:tcPr>
            <w:tcW w:w="3686" w:type="dxa"/>
          </w:tcPr>
          <w:p w14:paraId="6443F992" w14:textId="77777777" w:rsidR="00DE4679" w:rsidRDefault="001A280C">
            <w:pPr>
              <w:pStyle w:val="Table01Row"/>
            </w:pPr>
            <w:r>
              <w:t xml:space="preserve">9 Apr 2006 (see s. 2 and </w:t>
            </w:r>
            <w:r>
              <w:rPr>
                <w:i/>
              </w:rPr>
              <w:t>Gazette</w:t>
            </w:r>
            <w:r>
              <w:t xml:space="preserve"> 21 Mar 2006 p. 1078)</w:t>
            </w:r>
          </w:p>
        </w:tc>
      </w:tr>
      <w:tr w:rsidR="00DE4679" w14:paraId="33626EBD" w14:textId="77777777">
        <w:trPr>
          <w:cantSplit/>
          <w:jc w:val="center"/>
        </w:trPr>
        <w:tc>
          <w:tcPr>
            <w:tcW w:w="4253" w:type="dxa"/>
          </w:tcPr>
          <w:p w14:paraId="52B78191" w14:textId="77777777" w:rsidR="00DE4679" w:rsidRDefault="001A280C">
            <w:pPr>
              <w:pStyle w:val="Table01Row"/>
            </w:pPr>
            <w:r>
              <w:rPr>
                <w:i/>
              </w:rPr>
              <w:t>Retail Shops and Fair Trading Legislation Amendment Act 2006</w:t>
            </w:r>
            <w:r>
              <w:t xml:space="preserve"> Pt. 3</w:t>
            </w:r>
          </w:p>
        </w:tc>
        <w:tc>
          <w:tcPr>
            <w:tcW w:w="1134" w:type="dxa"/>
          </w:tcPr>
          <w:p w14:paraId="64F275C9" w14:textId="77777777" w:rsidR="00DE4679" w:rsidRDefault="001A280C">
            <w:pPr>
              <w:pStyle w:val="Table01Row"/>
            </w:pPr>
            <w:r>
              <w:t>2006/047</w:t>
            </w:r>
          </w:p>
        </w:tc>
        <w:tc>
          <w:tcPr>
            <w:tcW w:w="1134" w:type="dxa"/>
          </w:tcPr>
          <w:p w14:paraId="449D7F41" w14:textId="77777777" w:rsidR="00DE4679" w:rsidRDefault="001A280C">
            <w:pPr>
              <w:pStyle w:val="Table01Row"/>
            </w:pPr>
            <w:r>
              <w:t>4 Oct 2006</w:t>
            </w:r>
          </w:p>
        </w:tc>
        <w:tc>
          <w:tcPr>
            <w:tcW w:w="3686" w:type="dxa"/>
          </w:tcPr>
          <w:p w14:paraId="6927B548" w14:textId="77777777" w:rsidR="00DE4679" w:rsidRDefault="001A280C">
            <w:pPr>
              <w:pStyle w:val="Table01Row"/>
            </w:pPr>
            <w:r>
              <w:t xml:space="preserve">11 May 2007 (see s. 2 and </w:t>
            </w:r>
            <w:r>
              <w:rPr>
                <w:i/>
              </w:rPr>
              <w:t>Gazette</w:t>
            </w:r>
            <w:r>
              <w:t xml:space="preserve"> 11 May 2007 p. 2017)</w:t>
            </w:r>
          </w:p>
        </w:tc>
      </w:tr>
      <w:tr w:rsidR="00DE4679" w14:paraId="27A8E1E0" w14:textId="77777777">
        <w:trPr>
          <w:cantSplit/>
          <w:jc w:val="center"/>
        </w:trPr>
        <w:tc>
          <w:tcPr>
            <w:tcW w:w="10207" w:type="dxa"/>
            <w:gridSpan w:val="4"/>
          </w:tcPr>
          <w:p w14:paraId="623F0B7F" w14:textId="77777777" w:rsidR="00DE4679" w:rsidRDefault="001A280C">
            <w:pPr>
              <w:pStyle w:val="Table01Row"/>
            </w:pPr>
            <w:r>
              <w:rPr>
                <w:b/>
              </w:rPr>
              <w:t>Reprint 3 as at 8 Jun 2007</w:t>
            </w:r>
          </w:p>
        </w:tc>
      </w:tr>
      <w:tr w:rsidR="00DE4679" w14:paraId="62A2F753" w14:textId="77777777">
        <w:trPr>
          <w:cantSplit/>
          <w:jc w:val="center"/>
        </w:trPr>
        <w:tc>
          <w:tcPr>
            <w:tcW w:w="4253" w:type="dxa"/>
          </w:tcPr>
          <w:p w14:paraId="14EE26F1" w14:textId="77777777" w:rsidR="00DE4679" w:rsidRDefault="001A280C">
            <w:pPr>
              <w:pStyle w:val="Table01Row"/>
            </w:pPr>
            <w:r>
              <w:rPr>
                <w:i/>
              </w:rPr>
              <w:t>Acts Amendment (Justice) Act 2008</w:t>
            </w:r>
            <w:r>
              <w:t xml:space="preserve"> Pt. 4</w:t>
            </w:r>
          </w:p>
        </w:tc>
        <w:tc>
          <w:tcPr>
            <w:tcW w:w="1134" w:type="dxa"/>
          </w:tcPr>
          <w:p w14:paraId="0F58B9DB" w14:textId="77777777" w:rsidR="00DE4679" w:rsidRDefault="001A280C">
            <w:pPr>
              <w:pStyle w:val="Table01Row"/>
            </w:pPr>
            <w:r>
              <w:t>2008/005</w:t>
            </w:r>
          </w:p>
        </w:tc>
        <w:tc>
          <w:tcPr>
            <w:tcW w:w="1134" w:type="dxa"/>
          </w:tcPr>
          <w:p w14:paraId="59DEB2EA" w14:textId="77777777" w:rsidR="00DE4679" w:rsidRDefault="001A280C">
            <w:pPr>
              <w:pStyle w:val="Table01Row"/>
            </w:pPr>
            <w:r>
              <w:t>31 Mar 2008</w:t>
            </w:r>
          </w:p>
        </w:tc>
        <w:tc>
          <w:tcPr>
            <w:tcW w:w="3686" w:type="dxa"/>
          </w:tcPr>
          <w:p w14:paraId="4F82A93A" w14:textId="77777777" w:rsidR="00DE4679" w:rsidRDefault="001A280C">
            <w:pPr>
              <w:pStyle w:val="Table01Row"/>
            </w:pPr>
            <w:r>
              <w:t xml:space="preserve">30 Sep 2008 (see s. 2(d) and </w:t>
            </w:r>
            <w:r>
              <w:rPr>
                <w:i/>
              </w:rPr>
              <w:t>Gazette</w:t>
            </w:r>
            <w:r>
              <w:t xml:space="preserve"> 11 Jul 2008 p. 3253)</w:t>
            </w:r>
          </w:p>
        </w:tc>
      </w:tr>
      <w:tr w:rsidR="00DE4679" w14:paraId="0F4D0B9A" w14:textId="77777777">
        <w:trPr>
          <w:cantSplit/>
          <w:jc w:val="center"/>
        </w:trPr>
        <w:tc>
          <w:tcPr>
            <w:tcW w:w="4253" w:type="dxa"/>
          </w:tcPr>
          <w:p w14:paraId="20F72284" w14:textId="77777777" w:rsidR="00DE4679" w:rsidRDefault="001A280C">
            <w:pPr>
              <w:pStyle w:val="Table01Row"/>
            </w:pPr>
            <w:r>
              <w:rPr>
                <w:i/>
              </w:rPr>
              <w:t>Small Business and Retail Shop Legislation Amendment</w:t>
            </w:r>
            <w:r>
              <w:rPr>
                <w:i/>
              </w:rPr>
              <w:t xml:space="preserve"> Act 2011</w:t>
            </w:r>
            <w:r>
              <w:t xml:space="preserve"> Pt. 3</w:t>
            </w:r>
          </w:p>
        </w:tc>
        <w:tc>
          <w:tcPr>
            <w:tcW w:w="1134" w:type="dxa"/>
          </w:tcPr>
          <w:p w14:paraId="43F3E2FE" w14:textId="77777777" w:rsidR="00DE4679" w:rsidRDefault="001A280C">
            <w:pPr>
              <w:pStyle w:val="Table01Row"/>
            </w:pPr>
            <w:r>
              <w:t>2011/020</w:t>
            </w:r>
          </w:p>
        </w:tc>
        <w:tc>
          <w:tcPr>
            <w:tcW w:w="1134" w:type="dxa"/>
          </w:tcPr>
          <w:p w14:paraId="7E57F739" w14:textId="77777777" w:rsidR="00DE4679" w:rsidRDefault="001A280C">
            <w:pPr>
              <w:pStyle w:val="Table01Row"/>
            </w:pPr>
            <w:r>
              <w:t>11 Jul 2011</w:t>
            </w:r>
          </w:p>
        </w:tc>
        <w:tc>
          <w:tcPr>
            <w:tcW w:w="3686" w:type="dxa"/>
          </w:tcPr>
          <w:p w14:paraId="0FB43474" w14:textId="77777777" w:rsidR="00DE4679" w:rsidRDefault="001A280C">
            <w:pPr>
              <w:pStyle w:val="Table01Row"/>
            </w:pPr>
            <w:r>
              <w:t xml:space="preserve">24 Mar 2012 (see s. 2(b) and </w:t>
            </w:r>
            <w:r>
              <w:rPr>
                <w:i/>
              </w:rPr>
              <w:t>Gazette</w:t>
            </w:r>
            <w:r>
              <w:t xml:space="preserve"> 23 Mar 2012 p. 1363)</w:t>
            </w:r>
          </w:p>
        </w:tc>
      </w:tr>
      <w:tr w:rsidR="00DE4679" w14:paraId="2FB204C0" w14:textId="77777777">
        <w:trPr>
          <w:cantSplit/>
          <w:jc w:val="center"/>
        </w:trPr>
        <w:tc>
          <w:tcPr>
            <w:tcW w:w="4253" w:type="dxa"/>
          </w:tcPr>
          <w:p w14:paraId="19C2D509" w14:textId="77777777" w:rsidR="00DE4679" w:rsidRDefault="001A280C">
            <w:pPr>
              <w:pStyle w:val="Table01Row"/>
            </w:pPr>
            <w:r>
              <w:rPr>
                <w:i/>
              </w:rPr>
              <w:lastRenderedPageBreak/>
              <w:t>Commercial Tenancy (Retail Shops) Agreements Amendment Act 2011</w:t>
            </w:r>
          </w:p>
        </w:tc>
        <w:tc>
          <w:tcPr>
            <w:tcW w:w="1134" w:type="dxa"/>
          </w:tcPr>
          <w:p w14:paraId="627375B0" w14:textId="77777777" w:rsidR="00DE4679" w:rsidRDefault="001A280C">
            <w:pPr>
              <w:pStyle w:val="Table01Row"/>
            </w:pPr>
            <w:r>
              <w:t>2011/059</w:t>
            </w:r>
          </w:p>
        </w:tc>
        <w:tc>
          <w:tcPr>
            <w:tcW w:w="1134" w:type="dxa"/>
          </w:tcPr>
          <w:p w14:paraId="0276BC5B" w14:textId="77777777" w:rsidR="00DE4679" w:rsidRDefault="001A280C">
            <w:pPr>
              <w:pStyle w:val="Table01Row"/>
            </w:pPr>
            <w:r>
              <w:t>14 Dec 2011</w:t>
            </w:r>
          </w:p>
        </w:tc>
        <w:tc>
          <w:tcPr>
            <w:tcW w:w="3686" w:type="dxa"/>
          </w:tcPr>
          <w:p w14:paraId="20249340" w14:textId="77777777" w:rsidR="00DE4679" w:rsidRDefault="001A280C">
            <w:pPr>
              <w:pStyle w:val="Table01Row"/>
            </w:pPr>
            <w:r>
              <w:t>s. 1 &amp; 2: 14 Dec 2011 (see s. 2(a));</w:t>
            </w:r>
          </w:p>
          <w:p w14:paraId="3631CDD4" w14:textId="77777777" w:rsidR="00DE4679" w:rsidRDefault="001A280C">
            <w:pPr>
              <w:pStyle w:val="Table01Row"/>
            </w:pPr>
            <w:r>
              <w:t>Act other than s. 1 &amp; 2: 1 Jan 2013 (s</w:t>
            </w:r>
            <w:r>
              <w:t xml:space="preserve">ee s. 2(b) and </w:t>
            </w:r>
            <w:r>
              <w:rPr>
                <w:i/>
              </w:rPr>
              <w:t>Gazette</w:t>
            </w:r>
            <w:r>
              <w:t xml:space="preserve"> 30 Nov 2012 p. 5773)</w:t>
            </w:r>
          </w:p>
        </w:tc>
      </w:tr>
      <w:tr w:rsidR="00DE4679" w14:paraId="7F877CB3" w14:textId="77777777">
        <w:trPr>
          <w:cantSplit/>
          <w:jc w:val="center"/>
        </w:trPr>
        <w:tc>
          <w:tcPr>
            <w:tcW w:w="10207" w:type="dxa"/>
            <w:gridSpan w:val="4"/>
          </w:tcPr>
          <w:p w14:paraId="5B6CFF35" w14:textId="77777777" w:rsidR="00DE4679" w:rsidRDefault="001A280C">
            <w:pPr>
              <w:pStyle w:val="Table01Row"/>
            </w:pPr>
            <w:r>
              <w:rPr>
                <w:b/>
              </w:rPr>
              <w:t>Reprint 4 as at 18 Jan 2013</w:t>
            </w:r>
          </w:p>
        </w:tc>
      </w:tr>
      <w:tr w:rsidR="00DE4679" w14:paraId="7817C82E" w14:textId="77777777">
        <w:trPr>
          <w:cantSplit/>
          <w:jc w:val="center"/>
        </w:trPr>
        <w:tc>
          <w:tcPr>
            <w:tcW w:w="4253" w:type="dxa"/>
          </w:tcPr>
          <w:p w14:paraId="0BC7E72D" w14:textId="77777777" w:rsidR="00DE4679" w:rsidRDefault="001A280C">
            <w:pPr>
              <w:pStyle w:val="Table01Row"/>
            </w:pPr>
            <w:r>
              <w:rPr>
                <w:i/>
              </w:rPr>
              <w:t>Statutes (Repeals and Minor Amendments) Act 2014</w:t>
            </w:r>
            <w:r>
              <w:t xml:space="preserve"> s. 14</w:t>
            </w:r>
          </w:p>
        </w:tc>
        <w:tc>
          <w:tcPr>
            <w:tcW w:w="1134" w:type="dxa"/>
          </w:tcPr>
          <w:p w14:paraId="0EFC5E7A" w14:textId="77777777" w:rsidR="00DE4679" w:rsidRDefault="001A280C">
            <w:pPr>
              <w:pStyle w:val="Table01Row"/>
            </w:pPr>
            <w:r>
              <w:t>2014/017</w:t>
            </w:r>
          </w:p>
        </w:tc>
        <w:tc>
          <w:tcPr>
            <w:tcW w:w="1134" w:type="dxa"/>
          </w:tcPr>
          <w:p w14:paraId="02C1197C" w14:textId="77777777" w:rsidR="00DE4679" w:rsidRDefault="001A280C">
            <w:pPr>
              <w:pStyle w:val="Table01Row"/>
            </w:pPr>
            <w:r>
              <w:t>2 Jul 2014</w:t>
            </w:r>
          </w:p>
        </w:tc>
        <w:tc>
          <w:tcPr>
            <w:tcW w:w="3686" w:type="dxa"/>
          </w:tcPr>
          <w:p w14:paraId="44FB4F23" w14:textId="77777777" w:rsidR="00DE4679" w:rsidRDefault="001A280C">
            <w:pPr>
              <w:pStyle w:val="Table01Row"/>
            </w:pPr>
            <w:r>
              <w:t xml:space="preserve">6 Sep 2014 (see s. 2(b) and </w:t>
            </w:r>
            <w:r>
              <w:rPr>
                <w:i/>
              </w:rPr>
              <w:t>Gazette</w:t>
            </w:r>
            <w:r>
              <w:t xml:space="preserve"> 5 Sep 2014 p. 3213)</w:t>
            </w:r>
          </w:p>
        </w:tc>
      </w:tr>
      <w:tr w:rsidR="00DE4679" w14:paraId="2651F2B3" w14:textId="77777777">
        <w:trPr>
          <w:cantSplit/>
          <w:jc w:val="center"/>
        </w:trPr>
        <w:tc>
          <w:tcPr>
            <w:tcW w:w="4253" w:type="dxa"/>
          </w:tcPr>
          <w:p w14:paraId="43679515" w14:textId="77777777" w:rsidR="00DE4679" w:rsidRDefault="001A280C">
            <w:pPr>
              <w:pStyle w:val="Table01Row"/>
            </w:pPr>
            <w:r>
              <w:rPr>
                <w:i/>
              </w:rPr>
              <w:t xml:space="preserve">Consumer Protection Legislation Amendment </w:t>
            </w:r>
            <w:r>
              <w:rPr>
                <w:i/>
              </w:rPr>
              <w:t>Act 2014</w:t>
            </w:r>
            <w:r>
              <w:t xml:space="preserve"> Pt. 2</w:t>
            </w:r>
          </w:p>
        </w:tc>
        <w:tc>
          <w:tcPr>
            <w:tcW w:w="1134" w:type="dxa"/>
          </w:tcPr>
          <w:p w14:paraId="77CF1094" w14:textId="77777777" w:rsidR="00DE4679" w:rsidRDefault="001A280C">
            <w:pPr>
              <w:pStyle w:val="Table01Row"/>
            </w:pPr>
            <w:r>
              <w:t>2014/023</w:t>
            </w:r>
          </w:p>
        </w:tc>
        <w:tc>
          <w:tcPr>
            <w:tcW w:w="1134" w:type="dxa"/>
          </w:tcPr>
          <w:p w14:paraId="5DBC08AE" w14:textId="77777777" w:rsidR="00DE4679" w:rsidRDefault="001A280C">
            <w:pPr>
              <w:pStyle w:val="Table01Row"/>
            </w:pPr>
            <w:r>
              <w:t>9 Oct 2014</w:t>
            </w:r>
          </w:p>
        </w:tc>
        <w:tc>
          <w:tcPr>
            <w:tcW w:w="3686" w:type="dxa"/>
          </w:tcPr>
          <w:p w14:paraId="11A5F26D" w14:textId="77777777" w:rsidR="00DE4679" w:rsidRDefault="001A280C">
            <w:pPr>
              <w:pStyle w:val="Table01Row"/>
            </w:pPr>
            <w:r>
              <w:t xml:space="preserve">19 Nov 2014 (see s. 2(b) and </w:t>
            </w:r>
            <w:r>
              <w:rPr>
                <w:i/>
              </w:rPr>
              <w:t>Gazette</w:t>
            </w:r>
            <w:r>
              <w:t xml:space="preserve"> 18 Nov 2014 p. 4315)</w:t>
            </w:r>
          </w:p>
        </w:tc>
      </w:tr>
      <w:tr w:rsidR="00DE4679" w14:paraId="25A982EF" w14:textId="77777777">
        <w:trPr>
          <w:cantSplit/>
          <w:jc w:val="center"/>
        </w:trPr>
        <w:tc>
          <w:tcPr>
            <w:tcW w:w="4253" w:type="dxa"/>
          </w:tcPr>
          <w:p w14:paraId="30D89239" w14:textId="77777777" w:rsidR="00DE4679" w:rsidRDefault="001A280C">
            <w:pPr>
              <w:pStyle w:val="Table01Row"/>
            </w:pPr>
            <w:r>
              <w:rPr>
                <w:i/>
              </w:rPr>
              <w:t>Community Titles Act 2018</w:t>
            </w:r>
            <w:r>
              <w:t xml:space="preserve"> Pt. 14 Div. 2</w:t>
            </w:r>
          </w:p>
        </w:tc>
        <w:tc>
          <w:tcPr>
            <w:tcW w:w="1134" w:type="dxa"/>
          </w:tcPr>
          <w:p w14:paraId="7F6E5C56" w14:textId="77777777" w:rsidR="00DE4679" w:rsidRDefault="001A280C">
            <w:pPr>
              <w:pStyle w:val="Table01Row"/>
            </w:pPr>
            <w:r>
              <w:t>2018/032</w:t>
            </w:r>
          </w:p>
        </w:tc>
        <w:tc>
          <w:tcPr>
            <w:tcW w:w="1134" w:type="dxa"/>
          </w:tcPr>
          <w:p w14:paraId="47D941F5" w14:textId="77777777" w:rsidR="00DE4679" w:rsidRDefault="001A280C">
            <w:pPr>
              <w:pStyle w:val="Table01Row"/>
            </w:pPr>
            <w:r>
              <w:t>19 Nov 2018</w:t>
            </w:r>
          </w:p>
        </w:tc>
        <w:tc>
          <w:tcPr>
            <w:tcW w:w="3686" w:type="dxa"/>
          </w:tcPr>
          <w:p w14:paraId="74C43170" w14:textId="77777777" w:rsidR="00DE4679" w:rsidRDefault="001A280C">
            <w:pPr>
              <w:pStyle w:val="Table01Row"/>
            </w:pPr>
            <w:r>
              <w:t>30 Jun 2021 (see s. 2(b) and SL 2021/69 cl. 2)</w:t>
            </w:r>
          </w:p>
        </w:tc>
      </w:tr>
    </w:tbl>
    <w:p w14:paraId="7310DE5E" w14:textId="77777777" w:rsidR="00DE4679" w:rsidRDefault="001A280C">
      <w:pPr>
        <w:pStyle w:val="IActName"/>
      </w:pPr>
      <w:r>
        <w:t>Commissioner for Children and Young People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3FF1A2" w14:textId="77777777">
        <w:trPr>
          <w:cantSplit/>
          <w:jc w:val="center"/>
        </w:trPr>
        <w:tc>
          <w:tcPr>
            <w:tcW w:w="1134" w:type="dxa"/>
          </w:tcPr>
          <w:p w14:paraId="692FAA4A" w14:textId="77777777" w:rsidR="00DE4679" w:rsidRDefault="001A280C">
            <w:pPr>
              <w:pStyle w:val="Table01Row"/>
              <w:keepNext/>
            </w:pPr>
            <w:r>
              <w:rPr>
                <w:b/>
              </w:rPr>
              <w:t>Portfolio:</w:t>
            </w:r>
          </w:p>
        </w:tc>
        <w:tc>
          <w:tcPr>
            <w:tcW w:w="8505" w:type="dxa"/>
          </w:tcPr>
          <w:p w14:paraId="64A4D9AF" w14:textId="77777777" w:rsidR="00DE4679" w:rsidRDefault="001A280C">
            <w:pPr>
              <w:pStyle w:val="Table01Row"/>
              <w:keepNext/>
            </w:pPr>
            <w:r>
              <w:t>Attorney General</w:t>
            </w:r>
          </w:p>
        </w:tc>
      </w:tr>
      <w:tr w:rsidR="00DE4679" w14:paraId="11081E9D" w14:textId="77777777">
        <w:trPr>
          <w:cantSplit/>
          <w:jc w:val="center"/>
        </w:trPr>
        <w:tc>
          <w:tcPr>
            <w:tcW w:w="1134" w:type="dxa"/>
          </w:tcPr>
          <w:p w14:paraId="67258C45" w14:textId="77777777" w:rsidR="00DE4679" w:rsidRDefault="001A280C">
            <w:pPr>
              <w:pStyle w:val="Table01Row"/>
              <w:keepNext/>
            </w:pPr>
            <w:r>
              <w:rPr>
                <w:b/>
              </w:rPr>
              <w:t>Agency:</w:t>
            </w:r>
          </w:p>
        </w:tc>
        <w:tc>
          <w:tcPr>
            <w:tcW w:w="8505" w:type="dxa"/>
          </w:tcPr>
          <w:p w14:paraId="26832AA7" w14:textId="77777777" w:rsidR="00DE4679" w:rsidRDefault="001A280C">
            <w:pPr>
              <w:pStyle w:val="Table01Row"/>
              <w:keepNext/>
            </w:pPr>
            <w:r>
              <w:t>Department of Justice</w:t>
            </w:r>
          </w:p>
        </w:tc>
      </w:tr>
    </w:tbl>
    <w:p w14:paraId="7F8B2D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1C7575" w14:textId="77777777">
        <w:trPr>
          <w:cantSplit/>
          <w:jc w:val="center"/>
        </w:trPr>
        <w:tc>
          <w:tcPr>
            <w:tcW w:w="4253" w:type="dxa"/>
          </w:tcPr>
          <w:p w14:paraId="19621CA2" w14:textId="77777777" w:rsidR="00DE4679" w:rsidRDefault="001A280C">
            <w:pPr>
              <w:pStyle w:val="Table01Row"/>
            </w:pPr>
            <w:r>
              <w:rPr>
                <w:i/>
              </w:rPr>
              <w:t>Commissioner for Children and Young People Act 2006</w:t>
            </w:r>
          </w:p>
        </w:tc>
        <w:tc>
          <w:tcPr>
            <w:tcW w:w="1134" w:type="dxa"/>
          </w:tcPr>
          <w:p w14:paraId="63F12DAB" w14:textId="77777777" w:rsidR="00DE4679" w:rsidRDefault="001A280C">
            <w:pPr>
              <w:pStyle w:val="Table01Row"/>
            </w:pPr>
            <w:r>
              <w:t>2006/048</w:t>
            </w:r>
          </w:p>
        </w:tc>
        <w:tc>
          <w:tcPr>
            <w:tcW w:w="1134" w:type="dxa"/>
          </w:tcPr>
          <w:p w14:paraId="3671E984" w14:textId="77777777" w:rsidR="00DE4679" w:rsidRDefault="001A280C">
            <w:pPr>
              <w:pStyle w:val="Table01Row"/>
            </w:pPr>
            <w:r>
              <w:t>4 Oct 2006</w:t>
            </w:r>
          </w:p>
        </w:tc>
        <w:tc>
          <w:tcPr>
            <w:tcW w:w="3686" w:type="dxa"/>
          </w:tcPr>
          <w:p w14:paraId="4B18321D" w14:textId="77777777" w:rsidR="00DE4679" w:rsidRDefault="001A280C">
            <w:pPr>
              <w:pStyle w:val="Table01Row"/>
            </w:pPr>
            <w:r>
              <w:t>s. 1 &amp; 2: 4 Oct 2006;</w:t>
            </w:r>
          </w:p>
          <w:p w14:paraId="7A474F1C" w14:textId="77777777" w:rsidR="00DE4679" w:rsidRDefault="001A280C">
            <w:pPr>
              <w:pStyle w:val="Table01Row"/>
            </w:pPr>
            <w:r>
              <w:t xml:space="preserve">Act other than s. 1 &amp; 2 &amp; Sch. 1 cl. 2 &amp; 3: 10 Dec 2007 (see s. 2 and </w:t>
            </w:r>
            <w:r>
              <w:rPr>
                <w:i/>
              </w:rPr>
              <w:t>Gazette</w:t>
            </w:r>
            <w:r>
              <w:t xml:space="preserve"> 23 Nov 2007 p. 5861);</w:t>
            </w:r>
          </w:p>
          <w:p w14:paraId="1CB2D771" w14:textId="77777777" w:rsidR="00DE4679" w:rsidRDefault="001A280C">
            <w:pPr>
              <w:pStyle w:val="Table01Row"/>
            </w:pPr>
            <w:r>
              <w:t>S</w:t>
            </w:r>
            <w:r>
              <w:t>ch. 1 cl. 2 deleted by 2011/047 s. 11;</w:t>
            </w:r>
          </w:p>
          <w:p w14:paraId="13FFBDAE" w14:textId="77777777" w:rsidR="00DE4679" w:rsidRDefault="001A280C">
            <w:pPr>
              <w:pStyle w:val="Table01Row"/>
            </w:pPr>
            <w:r>
              <w:t>Sch. 1 cl. 3: to be proclaimed (see s. 2)</w:t>
            </w:r>
          </w:p>
        </w:tc>
      </w:tr>
      <w:tr w:rsidR="00DE4679" w14:paraId="6B16BABD" w14:textId="77777777">
        <w:trPr>
          <w:cantSplit/>
          <w:jc w:val="center"/>
        </w:trPr>
        <w:tc>
          <w:tcPr>
            <w:tcW w:w="4253" w:type="dxa"/>
          </w:tcPr>
          <w:p w14:paraId="3FD2DAA7" w14:textId="77777777" w:rsidR="00DE4679" w:rsidRDefault="001A280C">
            <w:pPr>
              <w:pStyle w:val="Table01Row"/>
            </w:pPr>
            <w:r>
              <w:rPr>
                <w:i/>
              </w:rPr>
              <w:t>Financial Legislation Amendment and Repeal Act 2006</w:t>
            </w:r>
            <w:r>
              <w:t xml:space="preserve"> Sch. 1 cl. 27</w:t>
            </w:r>
          </w:p>
        </w:tc>
        <w:tc>
          <w:tcPr>
            <w:tcW w:w="1134" w:type="dxa"/>
          </w:tcPr>
          <w:p w14:paraId="171B07A5" w14:textId="77777777" w:rsidR="00DE4679" w:rsidRDefault="001A280C">
            <w:pPr>
              <w:pStyle w:val="Table01Row"/>
            </w:pPr>
            <w:r>
              <w:t>2006/077</w:t>
            </w:r>
          </w:p>
        </w:tc>
        <w:tc>
          <w:tcPr>
            <w:tcW w:w="1134" w:type="dxa"/>
          </w:tcPr>
          <w:p w14:paraId="030109A8" w14:textId="77777777" w:rsidR="00DE4679" w:rsidRDefault="001A280C">
            <w:pPr>
              <w:pStyle w:val="Table01Row"/>
            </w:pPr>
            <w:r>
              <w:t>21 Dec 2006</w:t>
            </w:r>
          </w:p>
        </w:tc>
        <w:tc>
          <w:tcPr>
            <w:tcW w:w="3686" w:type="dxa"/>
          </w:tcPr>
          <w:p w14:paraId="59DC14CC" w14:textId="77777777" w:rsidR="00DE4679" w:rsidRDefault="001A280C">
            <w:pPr>
              <w:pStyle w:val="Table01Row"/>
            </w:pPr>
            <w:r>
              <w:t xml:space="preserve">1 Feb 2007 (see s. 2(1) and </w:t>
            </w:r>
            <w:r>
              <w:rPr>
                <w:i/>
              </w:rPr>
              <w:t>Gazette</w:t>
            </w:r>
            <w:r>
              <w:t xml:space="preserve"> 19 Jan 2007 p. 137)</w:t>
            </w:r>
          </w:p>
        </w:tc>
      </w:tr>
      <w:tr w:rsidR="00DE4679" w14:paraId="247185FC" w14:textId="77777777">
        <w:trPr>
          <w:cantSplit/>
          <w:jc w:val="center"/>
        </w:trPr>
        <w:tc>
          <w:tcPr>
            <w:tcW w:w="4253" w:type="dxa"/>
          </w:tcPr>
          <w:p w14:paraId="6206D354" w14:textId="77777777" w:rsidR="00DE4679" w:rsidRDefault="001A280C">
            <w:pPr>
              <w:pStyle w:val="Table01Row"/>
            </w:pPr>
            <w:r>
              <w:rPr>
                <w:i/>
              </w:rPr>
              <w:t xml:space="preserve">Acts Amendment </w:t>
            </w:r>
            <w:r>
              <w:rPr>
                <w:i/>
              </w:rPr>
              <w:t>(Bankruptcy) Act 2009</w:t>
            </w:r>
            <w:r>
              <w:t xml:space="preserve"> s. 17</w:t>
            </w:r>
          </w:p>
        </w:tc>
        <w:tc>
          <w:tcPr>
            <w:tcW w:w="1134" w:type="dxa"/>
          </w:tcPr>
          <w:p w14:paraId="3AE6224B" w14:textId="77777777" w:rsidR="00DE4679" w:rsidRDefault="001A280C">
            <w:pPr>
              <w:pStyle w:val="Table01Row"/>
            </w:pPr>
            <w:r>
              <w:t>2009/018</w:t>
            </w:r>
          </w:p>
        </w:tc>
        <w:tc>
          <w:tcPr>
            <w:tcW w:w="1134" w:type="dxa"/>
          </w:tcPr>
          <w:p w14:paraId="29BE7CDA" w14:textId="77777777" w:rsidR="00DE4679" w:rsidRDefault="001A280C">
            <w:pPr>
              <w:pStyle w:val="Table01Row"/>
            </w:pPr>
            <w:r>
              <w:t>16 Sep 2009</w:t>
            </w:r>
          </w:p>
        </w:tc>
        <w:tc>
          <w:tcPr>
            <w:tcW w:w="3686" w:type="dxa"/>
          </w:tcPr>
          <w:p w14:paraId="0BC8765D" w14:textId="77777777" w:rsidR="00DE4679" w:rsidRDefault="001A280C">
            <w:pPr>
              <w:pStyle w:val="Table01Row"/>
            </w:pPr>
            <w:r>
              <w:t>17 Sep 2009 (see s. 2(b))</w:t>
            </w:r>
          </w:p>
        </w:tc>
      </w:tr>
      <w:tr w:rsidR="00DE4679" w14:paraId="25124B24" w14:textId="77777777">
        <w:trPr>
          <w:cantSplit/>
          <w:jc w:val="center"/>
        </w:trPr>
        <w:tc>
          <w:tcPr>
            <w:tcW w:w="4253" w:type="dxa"/>
          </w:tcPr>
          <w:p w14:paraId="322DD0DE" w14:textId="77777777" w:rsidR="00DE4679" w:rsidRDefault="001A280C">
            <w:pPr>
              <w:pStyle w:val="Table01Row"/>
            </w:pPr>
            <w:r>
              <w:rPr>
                <w:i/>
              </w:rPr>
              <w:t>Statutes (Repeals and Minor Amendments) Act 2009</w:t>
            </w:r>
            <w:r>
              <w:t xml:space="preserve"> s. 5</w:t>
            </w:r>
          </w:p>
        </w:tc>
        <w:tc>
          <w:tcPr>
            <w:tcW w:w="1134" w:type="dxa"/>
          </w:tcPr>
          <w:p w14:paraId="22B29098" w14:textId="77777777" w:rsidR="00DE4679" w:rsidRDefault="001A280C">
            <w:pPr>
              <w:pStyle w:val="Table01Row"/>
            </w:pPr>
            <w:r>
              <w:t>2009/046</w:t>
            </w:r>
          </w:p>
        </w:tc>
        <w:tc>
          <w:tcPr>
            <w:tcW w:w="1134" w:type="dxa"/>
          </w:tcPr>
          <w:p w14:paraId="3761D6AF" w14:textId="77777777" w:rsidR="00DE4679" w:rsidRDefault="001A280C">
            <w:pPr>
              <w:pStyle w:val="Table01Row"/>
            </w:pPr>
            <w:r>
              <w:t>3 Dec 2009</w:t>
            </w:r>
          </w:p>
        </w:tc>
        <w:tc>
          <w:tcPr>
            <w:tcW w:w="3686" w:type="dxa"/>
          </w:tcPr>
          <w:p w14:paraId="3F75CBA5" w14:textId="77777777" w:rsidR="00DE4679" w:rsidRDefault="001A280C">
            <w:pPr>
              <w:pStyle w:val="Table01Row"/>
            </w:pPr>
            <w:r>
              <w:t>4 Dec 2009 (see s. 2(b))</w:t>
            </w:r>
          </w:p>
        </w:tc>
      </w:tr>
      <w:tr w:rsidR="00DE4679" w14:paraId="574ECFB4" w14:textId="77777777">
        <w:trPr>
          <w:cantSplit/>
          <w:jc w:val="center"/>
        </w:trPr>
        <w:tc>
          <w:tcPr>
            <w:tcW w:w="4253" w:type="dxa"/>
          </w:tcPr>
          <w:p w14:paraId="49D96185" w14:textId="77777777" w:rsidR="00DE4679" w:rsidRDefault="001A280C">
            <w:pPr>
              <w:pStyle w:val="Table01Row"/>
            </w:pPr>
            <w:r>
              <w:rPr>
                <w:i/>
              </w:rPr>
              <w:t>Public Sector Reform Act 2010</w:t>
            </w:r>
            <w:r>
              <w:t xml:space="preserve"> s. 89</w:t>
            </w:r>
          </w:p>
        </w:tc>
        <w:tc>
          <w:tcPr>
            <w:tcW w:w="1134" w:type="dxa"/>
          </w:tcPr>
          <w:p w14:paraId="337F030F" w14:textId="77777777" w:rsidR="00DE4679" w:rsidRDefault="001A280C">
            <w:pPr>
              <w:pStyle w:val="Table01Row"/>
            </w:pPr>
            <w:r>
              <w:t>2010/039</w:t>
            </w:r>
          </w:p>
        </w:tc>
        <w:tc>
          <w:tcPr>
            <w:tcW w:w="1134" w:type="dxa"/>
          </w:tcPr>
          <w:p w14:paraId="2AA524D3" w14:textId="77777777" w:rsidR="00DE4679" w:rsidRDefault="001A280C">
            <w:pPr>
              <w:pStyle w:val="Table01Row"/>
            </w:pPr>
            <w:r>
              <w:t>1 Oct 2010</w:t>
            </w:r>
          </w:p>
        </w:tc>
        <w:tc>
          <w:tcPr>
            <w:tcW w:w="3686" w:type="dxa"/>
          </w:tcPr>
          <w:p w14:paraId="1C828C58" w14:textId="77777777" w:rsidR="00DE4679" w:rsidRDefault="001A280C">
            <w:pPr>
              <w:pStyle w:val="Table01Row"/>
            </w:pPr>
            <w:r>
              <w:t xml:space="preserve">1 Dec 2010 (see s. 2(b) </w:t>
            </w:r>
            <w:r>
              <w:t xml:space="preserve">and </w:t>
            </w:r>
            <w:r>
              <w:rPr>
                <w:i/>
              </w:rPr>
              <w:t>Gazette</w:t>
            </w:r>
            <w:r>
              <w:t xml:space="preserve"> 5 Nov 2010 p. 5563)</w:t>
            </w:r>
          </w:p>
        </w:tc>
      </w:tr>
      <w:tr w:rsidR="00DE4679" w14:paraId="7605A03D" w14:textId="77777777">
        <w:trPr>
          <w:cantSplit/>
          <w:jc w:val="center"/>
        </w:trPr>
        <w:tc>
          <w:tcPr>
            <w:tcW w:w="4253" w:type="dxa"/>
          </w:tcPr>
          <w:p w14:paraId="05830E07" w14:textId="77777777" w:rsidR="00DE4679" w:rsidRDefault="001A280C">
            <w:pPr>
              <w:pStyle w:val="Table01Row"/>
            </w:pPr>
            <w:r>
              <w:rPr>
                <w:i/>
              </w:rPr>
              <w:t>Statutes (Repeals and Minor Amendments) Act 2011</w:t>
            </w:r>
            <w:r>
              <w:t xml:space="preserve"> s. 11</w:t>
            </w:r>
          </w:p>
        </w:tc>
        <w:tc>
          <w:tcPr>
            <w:tcW w:w="1134" w:type="dxa"/>
          </w:tcPr>
          <w:p w14:paraId="0FBDC9A9" w14:textId="77777777" w:rsidR="00DE4679" w:rsidRDefault="001A280C">
            <w:pPr>
              <w:pStyle w:val="Table01Row"/>
            </w:pPr>
            <w:r>
              <w:t>2011/047</w:t>
            </w:r>
          </w:p>
        </w:tc>
        <w:tc>
          <w:tcPr>
            <w:tcW w:w="1134" w:type="dxa"/>
          </w:tcPr>
          <w:p w14:paraId="7EEE04D3" w14:textId="77777777" w:rsidR="00DE4679" w:rsidRDefault="001A280C">
            <w:pPr>
              <w:pStyle w:val="Table01Row"/>
            </w:pPr>
            <w:r>
              <w:t>25 Oct 2011</w:t>
            </w:r>
          </w:p>
        </w:tc>
        <w:tc>
          <w:tcPr>
            <w:tcW w:w="3686" w:type="dxa"/>
          </w:tcPr>
          <w:p w14:paraId="0C3C07D8" w14:textId="77777777" w:rsidR="00DE4679" w:rsidRDefault="001A280C">
            <w:pPr>
              <w:pStyle w:val="Table01Row"/>
            </w:pPr>
            <w:r>
              <w:t>26 Oct 2011 (see s. 2(b))</w:t>
            </w:r>
          </w:p>
        </w:tc>
      </w:tr>
      <w:tr w:rsidR="00DE4679" w14:paraId="6BC3A438" w14:textId="77777777">
        <w:trPr>
          <w:cantSplit/>
          <w:jc w:val="center"/>
        </w:trPr>
        <w:tc>
          <w:tcPr>
            <w:tcW w:w="10207" w:type="dxa"/>
            <w:gridSpan w:val="4"/>
          </w:tcPr>
          <w:p w14:paraId="50E13BE5" w14:textId="77777777" w:rsidR="00DE4679" w:rsidRDefault="001A280C">
            <w:pPr>
              <w:pStyle w:val="Table01Row"/>
            </w:pPr>
            <w:r>
              <w:rPr>
                <w:b/>
              </w:rPr>
              <w:t>Reprint 1 as at 9 Mar 2012</w:t>
            </w:r>
          </w:p>
        </w:tc>
      </w:tr>
      <w:tr w:rsidR="00DE4679" w14:paraId="7CEB9A17" w14:textId="77777777">
        <w:trPr>
          <w:cantSplit/>
          <w:jc w:val="center"/>
        </w:trPr>
        <w:tc>
          <w:tcPr>
            <w:tcW w:w="4253" w:type="dxa"/>
          </w:tcPr>
          <w:p w14:paraId="4B7FE4FD" w14:textId="77777777" w:rsidR="00DE4679" w:rsidRDefault="001A280C">
            <w:pPr>
              <w:pStyle w:val="Table01Row"/>
            </w:pPr>
            <w:r>
              <w:rPr>
                <w:i/>
              </w:rPr>
              <w:t>Local Government Legislation Amendment Act 2016</w:t>
            </w:r>
            <w:r>
              <w:t xml:space="preserve"> Pt. 3 Div. 9</w:t>
            </w:r>
          </w:p>
        </w:tc>
        <w:tc>
          <w:tcPr>
            <w:tcW w:w="1134" w:type="dxa"/>
          </w:tcPr>
          <w:p w14:paraId="0480A670" w14:textId="77777777" w:rsidR="00DE4679" w:rsidRDefault="001A280C">
            <w:pPr>
              <w:pStyle w:val="Table01Row"/>
            </w:pPr>
            <w:r>
              <w:t>2016/026</w:t>
            </w:r>
          </w:p>
        </w:tc>
        <w:tc>
          <w:tcPr>
            <w:tcW w:w="1134" w:type="dxa"/>
          </w:tcPr>
          <w:p w14:paraId="567DD913" w14:textId="77777777" w:rsidR="00DE4679" w:rsidRDefault="001A280C">
            <w:pPr>
              <w:pStyle w:val="Table01Row"/>
            </w:pPr>
            <w:r>
              <w:t>21 Sep 2016</w:t>
            </w:r>
          </w:p>
        </w:tc>
        <w:tc>
          <w:tcPr>
            <w:tcW w:w="3686" w:type="dxa"/>
          </w:tcPr>
          <w:p w14:paraId="34FD8532" w14:textId="77777777" w:rsidR="00DE4679" w:rsidRDefault="001A280C">
            <w:pPr>
              <w:pStyle w:val="Table01Row"/>
            </w:pPr>
            <w:r>
              <w:t xml:space="preserve">21 Jan 2017 (see s. 2(b) and </w:t>
            </w:r>
            <w:r>
              <w:rPr>
                <w:i/>
              </w:rPr>
              <w:t>Gazette</w:t>
            </w:r>
            <w:r>
              <w:t xml:space="preserve"> 20 Jan 2017 p. 648)</w:t>
            </w:r>
          </w:p>
        </w:tc>
      </w:tr>
    </w:tbl>
    <w:p w14:paraId="758356C5" w14:textId="77777777" w:rsidR="00DE4679" w:rsidRDefault="001A280C">
      <w:pPr>
        <w:pStyle w:val="IActName"/>
      </w:pPr>
      <w:r>
        <w:t>Commonwealth Places (Administration of Laws)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9A8ED8" w14:textId="77777777">
        <w:trPr>
          <w:cantSplit/>
          <w:jc w:val="center"/>
        </w:trPr>
        <w:tc>
          <w:tcPr>
            <w:tcW w:w="1134" w:type="dxa"/>
          </w:tcPr>
          <w:p w14:paraId="4AA4AB7E" w14:textId="77777777" w:rsidR="00DE4679" w:rsidRDefault="001A280C">
            <w:pPr>
              <w:pStyle w:val="Table01Row"/>
              <w:keepNext/>
            </w:pPr>
            <w:r>
              <w:rPr>
                <w:b/>
              </w:rPr>
              <w:t>Portfolio:</w:t>
            </w:r>
          </w:p>
        </w:tc>
        <w:tc>
          <w:tcPr>
            <w:tcW w:w="8505" w:type="dxa"/>
          </w:tcPr>
          <w:p w14:paraId="2A53D837" w14:textId="77777777" w:rsidR="00DE4679" w:rsidRDefault="001A280C">
            <w:pPr>
              <w:pStyle w:val="Table01Row"/>
              <w:keepNext/>
            </w:pPr>
            <w:r>
              <w:t>Attorney General</w:t>
            </w:r>
          </w:p>
        </w:tc>
      </w:tr>
      <w:tr w:rsidR="00DE4679" w14:paraId="71C6E7EF" w14:textId="77777777">
        <w:trPr>
          <w:cantSplit/>
          <w:jc w:val="center"/>
        </w:trPr>
        <w:tc>
          <w:tcPr>
            <w:tcW w:w="1134" w:type="dxa"/>
          </w:tcPr>
          <w:p w14:paraId="5D66DEA4" w14:textId="77777777" w:rsidR="00DE4679" w:rsidRDefault="001A280C">
            <w:pPr>
              <w:pStyle w:val="Table01Row"/>
              <w:keepNext/>
            </w:pPr>
            <w:r>
              <w:rPr>
                <w:b/>
              </w:rPr>
              <w:t>Agency:</w:t>
            </w:r>
          </w:p>
        </w:tc>
        <w:tc>
          <w:tcPr>
            <w:tcW w:w="8505" w:type="dxa"/>
          </w:tcPr>
          <w:p w14:paraId="4E782241" w14:textId="77777777" w:rsidR="00DE4679" w:rsidRDefault="001A280C">
            <w:pPr>
              <w:pStyle w:val="Table01Row"/>
              <w:keepNext/>
            </w:pPr>
            <w:r>
              <w:t>Department of Justice</w:t>
            </w:r>
          </w:p>
        </w:tc>
      </w:tr>
    </w:tbl>
    <w:p w14:paraId="76BCB1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54B09B" w14:textId="77777777">
        <w:trPr>
          <w:cantSplit/>
          <w:jc w:val="center"/>
        </w:trPr>
        <w:tc>
          <w:tcPr>
            <w:tcW w:w="4253" w:type="dxa"/>
          </w:tcPr>
          <w:p w14:paraId="3FE83CEA" w14:textId="77777777" w:rsidR="00DE4679" w:rsidRDefault="001A280C">
            <w:pPr>
              <w:pStyle w:val="Table01Row"/>
            </w:pPr>
            <w:r>
              <w:rPr>
                <w:i/>
              </w:rPr>
              <w:t>Commonwealth Places (Administration of Laws) Act 1970</w:t>
            </w:r>
          </w:p>
        </w:tc>
        <w:tc>
          <w:tcPr>
            <w:tcW w:w="1134" w:type="dxa"/>
          </w:tcPr>
          <w:p w14:paraId="4B75A90F" w14:textId="77777777" w:rsidR="00DE4679" w:rsidRDefault="001A280C">
            <w:pPr>
              <w:pStyle w:val="Table01Row"/>
            </w:pPr>
            <w:r>
              <w:t>1970/088</w:t>
            </w:r>
          </w:p>
        </w:tc>
        <w:tc>
          <w:tcPr>
            <w:tcW w:w="1134" w:type="dxa"/>
          </w:tcPr>
          <w:p w14:paraId="7BE38C4C" w14:textId="77777777" w:rsidR="00DE4679" w:rsidRDefault="001A280C">
            <w:pPr>
              <w:pStyle w:val="Table01Row"/>
            </w:pPr>
            <w:r>
              <w:t>30 Nov 1970</w:t>
            </w:r>
          </w:p>
        </w:tc>
        <w:tc>
          <w:tcPr>
            <w:tcW w:w="3686" w:type="dxa"/>
          </w:tcPr>
          <w:p w14:paraId="638A365E" w14:textId="77777777" w:rsidR="00DE4679" w:rsidRDefault="001A280C">
            <w:pPr>
              <w:pStyle w:val="Table01Row"/>
            </w:pPr>
            <w:r>
              <w:t xml:space="preserve">18 Dec 1970 (see s. 2 and </w:t>
            </w:r>
            <w:r>
              <w:rPr>
                <w:i/>
              </w:rPr>
              <w:t>Gazette</w:t>
            </w:r>
            <w:r>
              <w:t xml:space="preserve"> 18 Dec 1970 p. 3809)</w:t>
            </w:r>
          </w:p>
        </w:tc>
      </w:tr>
      <w:tr w:rsidR="00DE4679" w14:paraId="41B53CC4" w14:textId="77777777">
        <w:trPr>
          <w:cantSplit/>
          <w:jc w:val="center"/>
        </w:trPr>
        <w:tc>
          <w:tcPr>
            <w:tcW w:w="4253" w:type="dxa"/>
          </w:tcPr>
          <w:p w14:paraId="7407F8D5" w14:textId="77777777" w:rsidR="00DE4679" w:rsidRDefault="001A280C">
            <w:pPr>
              <w:pStyle w:val="Table01Row"/>
            </w:pPr>
            <w:r>
              <w:rPr>
                <w:i/>
              </w:rPr>
              <w:t>Commonwealth Places (Administration of Laws) Act Amendment Act 1971</w:t>
            </w:r>
          </w:p>
        </w:tc>
        <w:tc>
          <w:tcPr>
            <w:tcW w:w="1134" w:type="dxa"/>
          </w:tcPr>
          <w:p w14:paraId="70E1EB01" w14:textId="77777777" w:rsidR="00DE4679" w:rsidRDefault="001A280C">
            <w:pPr>
              <w:pStyle w:val="Table01Row"/>
            </w:pPr>
            <w:r>
              <w:t>1971/038</w:t>
            </w:r>
          </w:p>
        </w:tc>
        <w:tc>
          <w:tcPr>
            <w:tcW w:w="1134" w:type="dxa"/>
          </w:tcPr>
          <w:p w14:paraId="2601674C" w14:textId="77777777" w:rsidR="00DE4679" w:rsidRDefault="001A280C">
            <w:pPr>
              <w:pStyle w:val="Table01Row"/>
            </w:pPr>
            <w:r>
              <w:t>10 Dec 1971</w:t>
            </w:r>
          </w:p>
        </w:tc>
        <w:tc>
          <w:tcPr>
            <w:tcW w:w="3686" w:type="dxa"/>
          </w:tcPr>
          <w:p w14:paraId="1EE491AC" w14:textId="77777777" w:rsidR="00DE4679" w:rsidRDefault="001A280C">
            <w:pPr>
              <w:pStyle w:val="Table01Row"/>
            </w:pPr>
            <w:r>
              <w:t>10 Dec 1971</w:t>
            </w:r>
          </w:p>
        </w:tc>
      </w:tr>
      <w:tr w:rsidR="00DE4679" w14:paraId="781FBC85" w14:textId="77777777">
        <w:trPr>
          <w:cantSplit/>
          <w:jc w:val="center"/>
        </w:trPr>
        <w:tc>
          <w:tcPr>
            <w:tcW w:w="4253" w:type="dxa"/>
          </w:tcPr>
          <w:p w14:paraId="60E8F767" w14:textId="77777777" w:rsidR="00DE4679" w:rsidRDefault="001A280C">
            <w:pPr>
              <w:pStyle w:val="Table01Row"/>
            </w:pPr>
            <w:r>
              <w:rPr>
                <w:i/>
              </w:rPr>
              <w:t>Commonwealth Places (Administration of Laws) Act Amendment Act 1974</w:t>
            </w:r>
          </w:p>
        </w:tc>
        <w:tc>
          <w:tcPr>
            <w:tcW w:w="1134" w:type="dxa"/>
          </w:tcPr>
          <w:p w14:paraId="64682034" w14:textId="77777777" w:rsidR="00DE4679" w:rsidRDefault="001A280C">
            <w:pPr>
              <w:pStyle w:val="Table01Row"/>
            </w:pPr>
            <w:r>
              <w:t>1974/037</w:t>
            </w:r>
          </w:p>
        </w:tc>
        <w:tc>
          <w:tcPr>
            <w:tcW w:w="1134" w:type="dxa"/>
          </w:tcPr>
          <w:p w14:paraId="09A8596A" w14:textId="77777777" w:rsidR="00DE4679" w:rsidRDefault="001A280C">
            <w:pPr>
              <w:pStyle w:val="Table01Row"/>
            </w:pPr>
            <w:r>
              <w:t>6 Nov 197</w:t>
            </w:r>
            <w:r>
              <w:t>4</w:t>
            </w:r>
          </w:p>
        </w:tc>
        <w:tc>
          <w:tcPr>
            <w:tcW w:w="3686" w:type="dxa"/>
          </w:tcPr>
          <w:p w14:paraId="1A7AE7EA" w14:textId="77777777" w:rsidR="00DE4679" w:rsidRDefault="001A280C">
            <w:pPr>
              <w:pStyle w:val="Table01Row"/>
            </w:pPr>
            <w:r>
              <w:t>6 Nov 1974</w:t>
            </w:r>
          </w:p>
        </w:tc>
      </w:tr>
      <w:tr w:rsidR="00DE4679" w14:paraId="58A3DA35" w14:textId="77777777">
        <w:trPr>
          <w:cantSplit/>
          <w:jc w:val="center"/>
        </w:trPr>
        <w:tc>
          <w:tcPr>
            <w:tcW w:w="10207" w:type="dxa"/>
            <w:gridSpan w:val="4"/>
          </w:tcPr>
          <w:p w14:paraId="74902337" w14:textId="77777777" w:rsidR="00DE4679" w:rsidRDefault="001A280C">
            <w:pPr>
              <w:pStyle w:val="Table01Row"/>
            </w:pPr>
            <w:r>
              <w:rPr>
                <w:b/>
              </w:rPr>
              <w:t>Reprint 1 as at 16 May 2003</w:t>
            </w:r>
          </w:p>
        </w:tc>
      </w:tr>
    </w:tbl>
    <w:p w14:paraId="20F70C61" w14:textId="77777777" w:rsidR="00DE4679" w:rsidRDefault="001A280C">
      <w:pPr>
        <w:pStyle w:val="IActName"/>
      </w:pPr>
      <w:r>
        <w:t>Commonwealth Places (Mirror Taxes Administration)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52D66F" w14:textId="77777777">
        <w:trPr>
          <w:cantSplit/>
          <w:jc w:val="center"/>
        </w:trPr>
        <w:tc>
          <w:tcPr>
            <w:tcW w:w="1134" w:type="dxa"/>
          </w:tcPr>
          <w:p w14:paraId="40A2B902" w14:textId="77777777" w:rsidR="00DE4679" w:rsidRDefault="001A280C">
            <w:pPr>
              <w:pStyle w:val="Table01Row"/>
              <w:keepNext/>
            </w:pPr>
            <w:r>
              <w:rPr>
                <w:b/>
              </w:rPr>
              <w:t>Portfolio:</w:t>
            </w:r>
          </w:p>
        </w:tc>
        <w:tc>
          <w:tcPr>
            <w:tcW w:w="8505" w:type="dxa"/>
          </w:tcPr>
          <w:p w14:paraId="3DA05E6A" w14:textId="77777777" w:rsidR="00DE4679" w:rsidRDefault="001A280C">
            <w:pPr>
              <w:pStyle w:val="Table01Row"/>
              <w:keepNext/>
            </w:pPr>
            <w:r>
              <w:t>Minister for Finance</w:t>
            </w:r>
          </w:p>
        </w:tc>
      </w:tr>
      <w:tr w:rsidR="00DE4679" w14:paraId="43965F19" w14:textId="77777777">
        <w:trPr>
          <w:cantSplit/>
          <w:jc w:val="center"/>
        </w:trPr>
        <w:tc>
          <w:tcPr>
            <w:tcW w:w="1134" w:type="dxa"/>
          </w:tcPr>
          <w:p w14:paraId="20F93692" w14:textId="77777777" w:rsidR="00DE4679" w:rsidRDefault="001A280C">
            <w:pPr>
              <w:pStyle w:val="Table01Row"/>
              <w:keepNext/>
            </w:pPr>
            <w:r>
              <w:rPr>
                <w:b/>
              </w:rPr>
              <w:t>Agency:</w:t>
            </w:r>
          </w:p>
        </w:tc>
        <w:tc>
          <w:tcPr>
            <w:tcW w:w="8505" w:type="dxa"/>
          </w:tcPr>
          <w:p w14:paraId="13AF3524" w14:textId="77777777" w:rsidR="00DE4679" w:rsidRDefault="001A280C">
            <w:pPr>
              <w:pStyle w:val="Table01Row"/>
              <w:keepNext/>
            </w:pPr>
            <w:r>
              <w:t>Department of Finance</w:t>
            </w:r>
          </w:p>
        </w:tc>
      </w:tr>
    </w:tbl>
    <w:p w14:paraId="7ACB24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140B9B" w14:textId="77777777">
        <w:trPr>
          <w:cantSplit/>
          <w:jc w:val="center"/>
        </w:trPr>
        <w:tc>
          <w:tcPr>
            <w:tcW w:w="4253" w:type="dxa"/>
          </w:tcPr>
          <w:p w14:paraId="5E4B4F46" w14:textId="77777777" w:rsidR="00DE4679" w:rsidRDefault="001A280C">
            <w:pPr>
              <w:pStyle w:val="Table01Row"/>
            </w:pPr>
            <w:r>
              <w:rPr>
                <w:i/>
              </w:rPr>
              <w:t>Commonwealth Places (Mirror Taxes Administration) Act 1999</w:t>
            </w:r>
          </w:p>
        </w:tc>
        <w:tc>
          <w:tcPr>
            <w:tcW w:w="1134" w:type="dxa"/>
          </w:tcPr>
          <w:p w14:paraId="0A2D1A75" w14:textId="77777777" w:rsidR="00DE4679" w:rsidRDefault="001A280C">
            <w:pPr>
              <w:pStyle w:val="Table01Row"/>
            </w:pPr>
            <w:r>
              <w:t>1999/021</w:t>
            </w:r>
          </w:p>
        </w:tc>
        <w:tc>
          <w:tcPr>
            <w:tcW w:w="1134" w:type="dxa"/>
          </w:tcPr>
          <w:p w14:paraId="7F5CAECD" w14:textId="77777777" w:rsidR="00DE4679" w:rsidRDefault="001A280C">
            <w:pPr>
              <w:pStyle w:val="Table01Row"/>
            </w:pPr>
            <w:r>
              <w:t>24 Jun 1999</w:t>
            </w:r>
          </w:p>
        </w:tc>
        <w:tc>
          <w:tcPr>
            <w:tcW w:w="3686" w:type="dxa"/>
          </w:tcPr>
          <w:p w14:paraId="21AAE66F" w14:textId="77777777" w:rsidR="00DE4679" w:rsidRDefault="001A280C">
            <w:pPr>
              <w:pStyle w:val="Table01Row"/>
            </w:pPr>
            <w:r>
              <w:t xml:space="preserve">24 Jun 1999 (see s. 2(1)) </w:t>
            </w:r>
          </w:p>
          <w:p w14:paraId="345702D2" w14:textId="77777777" w:rsidR="00DE4679" w:rsidRDefault="001A280C">
            <w:pPr>
              <w:pStyle w:val="Table01Row"/>
            </w:pPr>
            <w:r>
              <w:t>Note: When an arrangement has been made under s. 5, s. 7 will be deemed to have come into operation on 6 Oct 1997 (see s. 2(2))</w:t>
            </w:r>
          </w:p>
        </w:tc>
      </w:tr>
    </w:tbl>
    <w:p w14:paraId="610E0090" w14:textId="77777777" w:rsidR="00DE4679" w:rsidRDefault="001A280C">
      <w:pPr>
        <w:pStyle w:val="IActName"/>
      </w:pPr>
      <w:r>
        <w:lastRenderedPageBreak/>
        <w:t>Commonwealth Powers (De Facto Relationships)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CD9922" w14:textId="77777777">
        <w:trPr>
          <w:cantSplit/>
          <w:jc w:val="center"/>
        </w:trPr>
        <w:tc>
          <w:tcPr>
            <w:tcW w:w="1134" w:type="dxa"/>
          </w:tcPr>
          <w:p w14:paraId="71388A8C" w14:textId="77777777" w:rsidR="00DE4679" w:rsidRDefault="001A280C">
            <w:pPr>
              <w:pStyle w:val="Table01Row"/>
              <w:keepNext/>
            </w:pPr>
            <w:r>
              <w:rPr>
                <w:b/>
              </w:rPr>
              <w:t>Portfolio:</w:t>
            </w:r>
          </w:p>
        </w:tc>
        <w:tc>
          <w:tcPr>
            <w:tcW w:w="8505" w:type="dxa"/>
          </w:tcPr>
          <w:p w14:paraId="21280ED4" w14:textId="77777777" w:rsidR="00DE4679" w:rsidRDefault="001A280C">
            <w:pPr>
              <w:pStyle w:val="Table01Row"/>
              <w:keepNext/>
            </w:pPr>
            <w:r>
              <w:t>Attorney General</w:t>
            </w:r>
          </w:p>
        </w:tc>
      </w:tr>
      <w:tr w:rsidR="00DE4679" w14:paraId="17B1F0DB" w14:textId="77777777">
        <w:trPr>
          <w:cantSplit/>
          <w:jc w:val="center"/>
        </w:trPr>
        <w:tc>
          <w:tcPr>
            <w:tcW w:w="1134" w:type="dxa"/>
          </w:tcPr>
          <w:p w14:paraId="22787715" w14:textId="77777777" w:rsidR="00DE4679" w:rsidRDefault="001A280C">
            <w:pPr>
              <w:pStyle w:val="Table01Row"/>
              <w:keepNext/>
            </w:pPr>
            <w:r>
              <w:rPr>
                <w:b/>
              </w:rPr>
              <w:t>Agency:</w:t>
            </w:r>
          </w:p>
        </w:tc>
        <w:tc>
          <w:tcPr>
            <w:tcW w:w="8505" w:type="dxa"/>
          </w:tcPr>
          <w:p w14:paraId="027D3048" w14:textId="77777777" w:rsidR="00DE4679" w:rsidRDefault="001A280C">
            <w:pPr>
              <w:pStyle w:val="Table01Row"/>
              <w:keepNext/>
            </w:pPr>
            <w:r>
              <w:t>Department of Justice</w:t>
            </w:r>
          </w:p>
        </w:tc>
      </w:tr>
    </w:tbl>
    <w:p w14:paraId="2071CB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21F1AA" w14:textId="77777777">
        <w:trPr>
          <w:cantSplit/>
          <w:jc w:val="center"/>
        </w:trPr>
        <w:tc>
          <w:tcPr>
            <w:tcW w:w="4253" w:type="dxa"/>
          </w:tcPr>
          <w:p w14:paraId="48AA9B5F" w14:textId="77777777" w:rsidR="00DE4679" w:rsidRDefault="001A280C">
            <w:pPr>
              <w:pStyle w:val="Table01Row"/>
            </w:pPr>
            <w:r>
              <w:rPr>
                <w:i/>
              </w:rPr>
              <w:t>Commonwealth Powers (De Facto Relationships) Act 2006</w:t>
            </w:r>
          </w:p>
        </w:tc>
        <w:tc>
          <w:tcPr>
            <w:tcW w:w="1134" w:type="dxa"/>
          </w:tcPr>
          <w:p w14:paraId="541760C7" w14:textId="77777777" w:rsidR="00DE4679" w:rsidRDefault="001A280C">
            <w:pPr>
              <w:pStyle w:val="Table01Row"/>
            </w:pPr>
            <w:r>
              <w:t>2006/026</w:t>
            </w:r>
          </w:p>
        </w:tc>
        <w:tc>
          <w:tcPr>
            <w:tcW w:w="1134" w:type="dxa"/>
          </w:tcPr>
          <w:p w14:paraId="1FE8A742" w14:textId="77777777" w:rsidR="00DE4679" w:rsidRDefault="001A280C">
            <w:pPr>
              <w:pStyle w:val="Table01Row"/>
            </w:pPr>
            <w:r>
              <w:t>26 Jun 2006</w:t>
            </w:r>
          </w:p>
        </w:tc>
        <w:tc>
          <w:tcPr>
            <w:tcW w:w="3686" w:type="dxa"/>
          </w:tcPr>
          <w:p w14:paraId="3B655735" w14:textId="77777777" w:rsidR="00DE4679" w:rsidRDefault="001A280C">
            <w:pPr>
              <w:pStyle w:val="Table01Row"/>
            </w:pPr>
            <w:r>
              <w:t>s. 1 &amp; 2: 26 Jun 2006;</w:t>
            </w:r>
          </w:p>
          <w:p w14:paraId="39CF69FD" w14:textId="77777777" w:rsidR="00DE4679" w:rsidRDefault="001A280C">
            <w:pPr>
              <w:pStyle w:val="Table01Row"/>
            </w:pPr>
            <w:r>
              <w:t>Act other than s. 1 &amp; 2: 21 Nov 2020 (see s. 2 &amp; SL 2020/222 cl. 2)</w:t>
            </w:r>
          </w:p>
        </w:tc>
      </w:tr>
    </w:tbl>
    <w:p w14:paraId="6240F008" w14:textId="77777777" w:rsidR="00DE4679" w:rsidRDefault="001A280C">
      <w:pPr>
        <w:pStyle w:val="IActName"/>
      </w:pPr>
      <w:r>
        <w:t>Community Protection (Offender Reporting) Act 2004</w:t>
      </w:r>
    </w:p>
    <w:p w14:paraId="7045449C" w14:textId="77777777" w:rsidR="00DE4679" w:rsidRDefault="001A280C">
      <w:pPr>
        <w:pStyle w:val="Table01Note"/>
      </w:pPr>
      <w:r>
        <w:t xml:space="preserve">Note: </w:t>
      </w:r>
      <w:r>
        <w:t>In order to give effect to the Cross‑border Justice Act 2008, the Community Protection (Offender Reporting)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B9687D" w14:textId="77777777">
        <w:trPr>
          <w:cantSplit/>
          <w:jc w:val="center"/>
        </w:trPr>
        <w:tc>
          <w:tcPr>
            <w:tcW w:w="1134" w:type="dxa"/>
          </w:tcPr>
          <w:p w14:paraId="2C660F7B" w14:textId="77777777" w:rsidR="00DE4679" w:rsidRDefault="001A280C">
            <w:pPr>
              <w:pStyle w:val="Table01Row"/>
              <w:keepNext/>
            </w:pPr>
            <w:r>
              <w:rPr>
                <w:b/>
              </w:rPr>
              <w:t>Portfolio:</w:t>
            </w:r>
          </w:p>
        </w:tc>
        <w:tc>
          <w:tcPr>
            <w:tcW w:w="8505" w:type="dxa"/>
          </w:tcPr>
          <w:p w14:paraId="626CB06E" w14:textId="77777777" w:rsidR="00DE4679" w:rsidRDefault="001A280C">
            <w:pPr>
              <w:pStyle w:val="Table01Row"/>
              <w:keepNext/>
            </w:pPr>
            <w:r>
              <w:t>Minister for Police</w:t>
            </w:r>
          </w:p>
        </w:tc>
      </w:tr>
      <w:tr w:rsidR="00DE4679" w14:paraId="2952AE5B" w14:textId="77777777">
        <w:trPr>
          <w:cantSplit/>
          <w:jc w:val="center"/>
        </w:trPr>
        <w:tc>
          <w:tcPr>
            <w:tcW w:w="1134" w:type="dxa"/>
          </w:tcPr>
          <w:p w14:paraId="29EA7F45" w14:textId="77777777" w:rsidR="00DE4679" w:rsidRDefault="001A280C">
            <w:pPr>
              <w:pStyle w:val="Table01Row"/>
              <w:keepNext/>
            </w:pPr>
            <w:r>
              <w:rPr>
                <w:b/>
              </w:rPr>
              <w:t>Agency:</w:t>
            </w:r>
          </w:p>
        </w:tc>
        <w:tc>
          <w:tcPr>
            <w:tcW w:w="8505" w:type="dxa"/>
          </w:tcPr>
          <w:p w14:paraId="24213749" w14:textId="77777777" w:rsidR="00DE4679" w:rsidRDefault="001A280C">
            <w:pPr>
              <w:pStyle w:val="Table01Row"/>
              <w:keepNext/>
            </w:pPr>
            <w:r>
              <w:t>Police Service</w:t>
            </w:r>
          </w:p>
        </w:tc>
      </w:tr>
    </w:tbl>
    <w:p w14:paraId="63F7B3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F8D4AF" w14:textId="77777777">
        <w:trPr>
          <w:cantSplit/>
          <w:jc w:val="center"/>
        </w:trPr>
        <w:tc>
          <w:tcPr>
            <w:tcW w:w="4253" w:type="dxa"/>
          </w:tcPr>
          <w:p w14:paraId="30B971AD" w14:textId="77777777" w:rsidR="00DE4679" w:rsidRDefault="001A280C">
            <w:pPr>
              <w:pStyle w:val="Table01Row"/>
            </w:pPr>
            <w:r>
              <w:rPr>
                <w:i/>
              </w:rPr>
              <w:t>Community Protection (Offender Reporting) Act 2004</w:t>
            </w:r>
          </w:p>
        </w:tc>
        <w:tc>
          <w:tcPr>
            <w:tcW w:w="1134" w:type="dxa"/>
          </w:tcPr>
          <w:p w14:paraId="554AC826" w14:textId="77777777" w:rsidR="00DE4679" w:rsidRDefault="001A280C">
            <w:pPr>
              <w:pStyle w:val="Table01Row"/>
            </w:pPr>
            <w:r>
              <w:t>2004/072</w:t>
            </w:r>
          </w:p>
        </w:tc>
        <w:tc>
          <w:tcPr>
            <w:tcW w:w="1134" w:type="dxa"/>
          </w:tcPr>
          <w:p w14:paraId="30ED2C87" w14:textId="77777777" w:rsidR="00DE4679" w:rsidRDefault="001A280C">
            <w:pPr>
              <w:pStyle w:val="Table01Row"/>
            </w:pPr>
            <w:r>
              <w:t>8 Dec 2004</w:t>
            </w:r>
          </w:p>
        </w:tc>
        <w:tc>
          <w:tcPr>
            <w:tcW w:w="3686" w:type="dxa"/>
          </w:tcPr>
          <w:p w14:paraId="15D1FEE7" w14:textId="77777777" w:rsidR="00DE4679" w:rsidRDefault="001A280C">
            <w:pPr>
              <w:pStyle w:val="Table01Row"/>
            </w:pPr>
            <w:r>
              <w:t>s. 1 &amp; 2: 8 Dec 2004;</w:t>
            </w:r>
          </w:p>
          <w:p w14:paraId="342C9ED0" w14:textId="77777777" w:rsidR="00DE4679" w:rsidRDefault="001A280C">
            <w:pPr>
              <w:pStyle w:val="Table01Row"/>
            </w:pPr>
            <w:r>
              <w:t xml:space="preserve">s. 3‑5 &amp; Pt. 4 &amp; 6: 25 Dec 2004 (see s. 2 and </w:t>
            </w:r>
            <w:r>
              <w:rPr>
                <w:i/>
              </w:rPr>
              <w:t>Gazette</w:t>
            </w:r>
            <w:r>
              <w:t xml:space="preserve"> 24 Dec 2004 p. 6266); </w:t>
            </w:r>
          </w:p>
          <w:p w14:paraId="2ED56290" w14:textId="77777777" w:rsidR="00DE4679" w:rsidRDefault="001A280C">
            <w:pPr>
              <w:pStyle w:val="Table01Row"/>
            </w:pPr>
            <w:r>
              <w:t>Pt. 2 (except s. 6(2)(b) &amp; 12), Pt. 3 &amp; 5 &amp; Sch. 1 &amp; 2: 1 Feb</w:t>
            </w:r>
            <w:r>
              <w:t xml:space="preserve"> 2005 (see s. 2 and </w:t>
            </w:r>
            <w:r>
              <w:rPr>
                <w:i/>
              </w:rPr>
              <w:t>Gazette</w:t>
            </w:r>
            <w:r>
              <w:t xml:space="preserve"> 24 Dec 2004 p. 6266);</w:t>
            </w:r>
          </w:p>
          <w:p w14:paraId="4B32EF5A" w14:textId="77777777" w:rsidR="00DE4679" w:rsidRDefault="001A280C">
            <w:pPr>
              <w:pStyle w:val="Table01Row"/>
            </w:pPr>
            <w:r>
              <w:t xml:space="preserve">s. 6(2)(b): 1 Jul 2005 (see s. 2 and </w:t>
            </w:r>
            <w:r>
              <w:rPr>
                <w:i/>
              </w:rPr>
              <w:t>Gazette</w:t>
            </w:r>
            <w:r>
              <w:t xml:space="preserve"> 24 Dec 2004 p. 6266); </w:t>
            </w:r>
          </w:p>
          <w:p w14:paraId="7C151CA5" w14:textId="77777777" w:rsidR="00DE4679" w:rsidRDefault="001A280C">
            <w:pPr>
              <w:pStyle w:val="Table01Row"/>
            </w:pPr>
            <w:r>
              <w:t>s. 12 &amp; Sch. 3: to be proclaimed (see s. 2)</w:t>
            </w:r>
          </w:p>
        </w:tc>
      </w:tr>
      <w:tr w:rsidR="00DE4679" w14:paraId="73ADCE93" w14:textId="77777777">
        <w:trPr>
          <w:cantSplit/>
          <w:jc w:val="center"/>
        </w:trPr>
        <w:tc>
          <w:tcPr>
            <w:tcW w:w="4253" w:type="dxa"/>
          </w:tcPr>
          <w:p w14:paraId="75042965" w14:textId="77777777" w:rsidR="00DE4679" w:rsidRDefault="001A280C">
            <w:pPr>
              <w:pStyle w:val="Table01Row"/>
            </w:pPr>
            <w:r>
              <w:rPr>
                <w:i/>
              </w:rPr>
              <w:t>Criminal Law and Evidence Amendment Act 2008</w:t>
            </w:r>
            <w:r>
              <w:t xml:space="preserve"> s. 58</w:t>
            </w:r>
          </w:p>
        </w:tc>
        <w:tc>
          <w:tcPr>
            <w:tcW w:w="1134" w:type="dxa"/>
          </w:tcPr>
          <w:p w14:paraId="3BB4F024" w14:textId="77777777" w:rsidR="00DE4679" w:rsidRDefault="001A280C">
            <w:pPr>
              <w:pStyle w:val="Table01Row"/>
            </w:pPr>
            <w:r>
              <w:t>2008/002</w:t>
            </w:r>
          </w:p>
        </w:tc>
        <w:tc>
          <w:tcPr>
            <w:tcW w:w="1134" w:type="dxa"/>
          </w:tcPr>
          <w:p w14:paraId="276D7703" w14:textId="77777777" w:rsidR="00DE4679" w:rsidRDefault="001A280C">
            <w:pPr>
              <w:pStyle w:val="Table01Row"/>
            </w:pPr>
            <w:r>
              <w:t>12 Mar 2008</w:t>
            </w:r>
          </w:p>
        </w:tc>
        <w:tc>
          <w:tcPr>
            <w:tcW w:w="3686" w:type="dxa"/>
          </w:tcPr>
          <w:p w14:paraId="2D7B7114" w14:textId="77777777" w:rsidR="00DE4679" w:rsidRDefault="001A280C">
            <w:pPr>
              <w:pStyle w:val="Table01Row"/>
            </w:pPr>
            <w:r>
              <w:t xml:space="preserve">27 Apr 2008 (see s. 2 and </w:t>
            </w:r>
            <w:r>
              <w:rPr>
                <w:i/>
              </w:rPr>
              <w:t>Gazette</w:t>
            </w:r>
            <w:r>
              <w:t xml:space="preserve"> 24 Apr 2008 p. 1559)</w:t>
            </w:r>
          </w:p>
        </w:tc>
      </w:tr>
      <w:tr w:rsidR="00DE4679" w14:paraId="0C8B0925" w14:textId="77777777">
        <w:trPr>
          <w:cantSplit/>
          <w:jc w:val="center"/>
        </w:trPr>
        <w:tc>
          <w:tcPr>
            <w:tcW w:w="4253" w:type="dxa"/>
          </w:tcPr>
          <w:p w14:paraId="6DDAD416" w14:textId="77777777" w:rsidR="00DE4679" w:rsidRDefault="001A280C">
            <w:pPr>
              <w:pStyle w:val="Table01Row"/>
            </w:pPr>
            <w:r>
              <w:rPr>
                <w:i/>
              </w:rPr>
              <w:t>Acts Amendment (Justice) Act 2008</w:t>
            </w:r>
            <w:r>
              <w:t xml:space="preserve"> s. 127</w:t>
            </w:r>
          </w:p>
        </w:tc>
        <w:tc>
          <w:tcPr>
            <w:tcW w:w="1134" w:type="dxa"/>
          </w:tcPr>
          <w:p w14:paraId="7F074567" w14:textId="77777777" w:rsidR="00DE4679" w:rsidRDefault="001A280C">
            <w:pPr>
              <w:pStyle w:val="Table01Row"/>
            </w:pPr>
            <w:r>
              <w:t>2008/005</w:t>
            </w:r>
          </w:p>
        </w:tc>
        <w:tc>
          <w:tcPr>
            <w:tcW w:w="1134" w:type="dxa"/>
          </w:tcPr>
          <w:p w14:paraId="54FE7288" w14:textId="77777777" w:rsidR="00DE4679" w:rsidRDefault="001A280C">
            <w:pPr>
              <w:pStyle w:val="Table01Row"/>
            </w:pPr>
            <w:r>
              <w:t>31 Mar 2008</w:t>
            </w:r>
          </w:p>
        </w:tc>
        <w:tc>
          <w:tcPr>
            <w:tcW w:w="3686" w:type="dxa"/>
          </w:tcPr>
          <w:p w14:paraId="407CBDD2" w14:textId="77777777" w:rsidR="00DE4679" w:rsidRDefault="001A280C">
            <w:pPr>
              <w:pStyle w:val="Table01Row"/>
            </w:pPr>
            <w:r>
              <w:t xml:space="preserve">30 Sep 2008 (see s. 2(d) and </w:t>
            </w:r>
            <w:r>
              <w:rPr>
                <w:i/>
              </w:rPr>
              <w:t>Gazette</w:t>
            </w:r>
            <w:r>
              <w:t xml:space="preserve"> 11 Jul 2008 p. 3253)</w:t>
            </w:r>
          </w:p>
        </w:tc>
      </w:tr>
      <w:tr w:rsidR="00DE4679" w14:paraId="7E938E0E" w14:textId="77777777">
        <w:trPr>
          <w:cantSplit/>
          <w:jc w:val="center"/>
        </w:trPr>
        <w:tc>
          <w:tcPr>
            <w:tcW w:w="4253" w:type="dxa"/>
          </w:tcPr>
          <w:p w14:paraId="4CEA7A7A" w14:textId="77777777" w:rsidR="00DE4679" w:rsidRDefault="001A280C">
            <w:pPr>
              <w:pStyle w:val="Table01Row"/>
            </w:pPr>
            <w:r>
              <w:rPr>
                <w:i/>
              </w:rPr>
              <w:t>Prostitution Amendment Act 2008</w:t>
            </w:r>
            <w:r>
              <w:t xml:space="preserve"> s. 29</w:t>
            </w:r>
          </w:p>
        </w:tc>
        <w:tc>
          <w:tcPr>
            <w:tcW w:w="1134" w:type="dxa"/>
          </w:tcPr>
          <w:p w14:paraId="5A697056" w14:textId="77777777" w:rsidR="00DE4679" w:rsidRDefault="001A280C">
            <w:pPr>
              <w:pStyle w:val="Table01Row"/>
            </w:pPr>
            <w:r>
              <w:t>2008/013</w:t>
            </w:r>
          </w:p>
        </w:tc>
        <w:tc>
          <w:tcPr>
            <w:tcW w:w="1134" w:type="dxa"/>
          </w:tcPr>
          <w:p w14:paraId="1A07812A" w14:textId="77777777" w:rsidR="00DE4679" w:rsidRDefault="001A280C">
            <w:pPr>
              <w:pStyle w:val="Table01Row"/>
            </w:pPr>
            <w:r>
              <w:t>14 Apr 2008</w:t>
            </w:r>
          </w:p>
        </w:tc>
        <w:tc>
          <w:tcPr>
            <w:tcW w:w="3686" w:type="dxa"/>
          </w:tcPr>
          <w:p w14:paraId="2CF2EDA5" w14:textId="77777777" w:rsidR="00DE4679" w:rsidRDefault="001A280C">
            <w:pPr>
              <w:pStyle w:val="Table01Row"/>
            </w:pPr>
            <w:r>
              <w:t>To be proclaimed (se</w:t>
            </w:r>
            <w:r>
              <w:t>e s. 2(b))</w:t>
            </w:r>
          </w:p>
        </w:tc>
      </w:tr>
      <w:tr w:rsidR="00DE4679" w14:paraId="3167EC48" w14:textId="77777777">
        <w:trPr>
          <w:cantSplit/>
          <w:jc w:val="center"/>
        </w:trPr>
        <w:tc>
          <w:tcPr>
            <w:tcW w:w="4253" w:type="dxa"/>
          </w:tcPr>
          <w:p w14:paraId="7DBDBB59" w14:textId="77777777" w:rsidR="00DE4679" w:rsidRDefault="001A280C">
            <w:pPr>
              <w:pStyle w:val="Table01Row"/>
            </w:pPr>
            <w:r>
              <w:rPr>
                <w:i/>
              </w:rPr>
              <w:t>Criminal Law Amendment (Homicide) Act 2008</w:t>
            </w:r>
            <w:r>
              <w:t xml:space="preserve"> s. 25</w:t>
            </w:r>
          </w:p>
        </w:tc>
        <w:tc>
          <w:tcPr>
            <w:tcW w:w="1134" w:type="dxa"/>
          </w:tcPr>
          <w:p w14:paraId="72C946BB" w14:textId="77777777" w:rsidR="00DE4679" w:rsidRDefault="001A280C">
            <w:pPr>
              <w:pStyle w:val="Table01Row"/>
            </w:pPr>
            <w:r>
              <w:t>2008/029</w:t>
            </w:r>
          </w:p>
        </w:tc>
        <w:tc>
          <w:tcPr>
            <w:tcW w:w="1134" w:type="dxa"/>
          </w:tcPr>
          <w:p w14:paraId="2EAB6873" w14:textId="77777777" w:rsidR="00DE4679" w:rsidRDefault="001A280C">
            <w:pPr>
              <w:pStyle w:val="Table01Row"/>
            </w:pPr>
            <w:r>
              <w:t>27 Jun 2008</w:t>
            </w:r>
          </w:p>
        </w:tc>
        <w:tc>
          <w:tcPr>
            <w:tcW w:w="3686" w:type="dxa"/>
          </w:tcPr>
          <w:p w14:paraId="00D2C8A4" w14:textId="77777777" w:rsidR="00DE4679" w:rsidRDefault="001A280C">
            <w:pPr>
              <w:pStyle w:val="Table01Row"/>
            </w:pPr>
            <w:r>
              <w:t xml:space="preserve">1 Aug 2008 (see s. 2(b) &amp; (d) and </w:t>
            </w:r>
            <w:r>
              <w:rPr>
                <w:i/>
              </w:rPr>
              <w:t>Gazette</w:t>
            </w:r>
            <w:r>
              <w:t xml:space="preserve"> 22 Jul 2008 p. 3353)</w:t>
            </w:r>
          </w:p>
        </w:tc>
      </w:tr>
      <w:tr w:rsidR="00DE4679" w14:paraId="72442D7F" w14:textId="77777777">
        <w:trPr>
          <w:cantSplit/>
          <w:jc w:val="center"/>
        </w:trPr>
        <w:tc>
          <w:tcPr>
            <w:tcW w:w="4253" w:type="dxa"/>
          </w:tcPr>
          <w:p w14:paraId="7AE0628A" w14:textId="77777777" w:rsidR="00DE4679" w:rsidRDefault="001A280C">
            <w:pPr>
              <w:pStyle w:val="Table01Row"/>
            </w:pPr>
            <w:r>
              <w:rPr>
                <w:i/>
              </w:rPr>
              <w:t>Community Protection (Offender Reporting) Amendment Act 2008</w:t>
            </w:r>
            <w:r>
              <w:t xml:space="preserve"> s. 4‑12</w:t>
            </w:r>
          </w:p>
        </w:tc>
        <w:tc>
          <w:tcPr>
            <w:tcW w:w="1134" w:type="dxa"/>
          </w:tcPr>
          <w:p w14:paraId="0D31526B" w14:textId="77777777" w:rsidR="00DE4679" w:rsidRDefault="001A280C">
            <w:pPr>
              <w:pStyle w:val="Table01Row"/>
            </w:pPr>
            <w:r>
              <w:t>2008/027</w:t>
            </w:r>
          </w:p>
        </w:tc>
        <w:tc>
          <w:tcPr>
            <w:tcW w:w="1134" w:type="dxa"/>
          </w:tcPr>
          <w:p w14:paraId="38337B8F" w14:textId="77777777" w:rsidR="00DE4679" w:rsidRDefault="001A280C">
            <w:pPr>
              <w:pStyle w:val="Table01Row"/>
            </w:pPr>
            <w:r>
              <w:t>1 Jul 2008</w:t>
            </w:r>
          </w:p>
        </w:tc>
        <w:tc>
          <w:tcPr>
            <w:tcW w:w="3686" w:type="dxa"/>
          </w:tcPr>
          <w:p w14:paraId="2A17E8A1" w14:textId="77777777" w:rsidR="00DE4679" w:rsidRDefault="001A280C">
            <w:pPr>
              <w:pStyle w:val="Table01Row"/>
            </w:pPr>
            <w:r>
              <w:t>2 Jul 2008 (see s. 2(</w:t>
            </w:r>
            <w:r>
              <w:t>b))</w:t>
            </w:r>
          </w:p>
        </w:tc>
      </w:tr>
      <w:tr w:rsidR="00DE4679" w14:paraId="5299A739" w14:textId="77777777">
        <w:trPr>
          <w:cantSplit/>
          <w:jc w:val="center"/>
        </w:trPr>
        <w:tc>
          <w:tcPr>
            <w:tcW w:w="10207" w:type="dxa"/>
            <w:gridSpan w:val="4"/>
          </w:tcPr>
          <w:p w14:paraId="3C924624" w14:textId="77777777" w:rsidR="00DE4679" w:rsidRDefault="001A280C">
            <w:pPr>
              <w:pStyle w:val="Table01Row"/>
            </w:pPr>
            <w:r>
              <w:rPr>
                <w:b/>
              </w:rPr>
              <w:t>Reprint 1 as at 14 Nov 2008 (not including 2004/072 s. 12 &amp; Sch. 3 &amp; 2008/013)</w:t>
            </w:r>
          </w:p>
        </w:tc>
      </w:tr>
      <w:tr w:rsidR="00DE4679" w14:paraId="53424291" w14:textId="77777777">
        <w:trPr>
          <w:cantSplit/>
          <w:jc w:val="center"/>
        </w:trPr>
        <w:tc>
          <w:tcPr>
            <w:tcW w:w="4253" w:type="dxa"/>
          </w:tcPr>
          <w:p w14:paraId="6BB10EDF" w14:textId="77777777" w:rsidR="00DE4679" w:rsidRDefault="001A280C">
            <w:pPr>
              <w:pStyle w:val="Table01Row"/>
            </w:pPr>
            <w:r>
              <w:rPr>
                <w:i/>
              </w:rPr>
              <w:t>Child Pornography and Exploitation Material and Classification Legislation Amendment Act 2010</w:t>
            </w:r>
            <w:r>
              <w:t xml:space="preserve"> s. 13</w:t>
            </w:r>
          </w:p>
        </w:tc>
        <w:tc>
          <w:tcPr>
            <w:tcW w:w="1134" w:type="dxa"/>
          </w:tcPr>
          <w:p w14:paraId="029460B3" w14:textId="77777777" w:rsidR="00DE4679" w:rsidRDefault="001A280C">
            <w:pPr>
              <w:pStyle w:val="Table01Row"/>
            </w:pPr>
            <w:r>
              <w:t>2010/021</w:t>
            </w:r>
          </w:p>
        </w:tc>
        <w:tc>
          <w:tcPr>
            <w:tcW w:w="1134" w:type="dxa"/>
          </w:tcPr>
          <w:p w14:paraId="114E64DC" w14:textId="77777777" w:rsidR="00DE4679" w:rsidRDefault="001A280C">
            <w:pPr>
              <w:pStyle w:val="Table01Row"/>
            </w:pPr>
            <w:r>
              <w:t>7 Jul 2010</w:t>
            </w:r>
          </w:p>
        </w:tc>
        <w:tc>
          <w:tcPr>
            <w:tcW w:w="3686" w:type="dxa"/>
          </w:tcPr>
          <w:p w14:paraId="077FF763" w14:textId="77777777" w:rsidR="00DE4679" w:rsidRDefault="001A280C">
            <w:pPr>
              <w:pStyle w:val="Table01Row"/>
            </w:pPr>
            <w:r>
              <w:t xml:space="preserve">28 Aug 2010 (see s. 2(b) and </w:t>
            </w:r>
            <w:r>
              <w:rPr>
                <w:i/>
              </w:rPr>
              <w:t>Gazette</w:t>
            </w:r>
            <w:r>
              <w:t xml:space="preserve"> 27 Aug 2010 p. 4105)</w:t>
            </w:r>
          </w:p>
        </w:tc>
      </w:tr>
      <w:tr w:rsidR="00DE4679" w14:paraId="3FC9C4F5" w14:textId="77777777">
        <w:trPr>
          <w:cantSplit/>
          <w:jc w:val="center"/>
        </w:trPr>
        <w:tc>
          <w:tcPr>
            <w:tcW w:w="4253" w:type="dxa"/>
          </w:tcPr>
          <w:p w14:paraId="300097F5" w14:textId="77777777" w:rsidR="00DE4679" w:rsidRDefault="001A280C">
            <w:pPr>
              <w:pStyle w:val="Table01Row"/>
            </w:pPr>
            <w:r>
              <w:rPr>
                <w:i/>
              </w:rPr>
              <w:t>Statutes (Repeals and Minor Amendments) Act 2011</w:t>
            </w:r>
            <w:r>
              <w:t xml:space="preserve"> s. 15</w:t>
            </w:r>
          </w:p>
        </w:tc>
        <w:tc>
          <w:tcPr>
            <w:tcW w:w="1134" w:type="dxa"/>
          </w:tcPr>
          <w:p w14:paraId="21D25F55" w14:textId="77777777" w:rsidR="00DE4679" w:rsidRDefault="001A280C">
            <w:pPr>
              <w:pStyle w:val="Table01Row"/>
            </w:pPr>
            <w:r>
              <w:t>2011/047</w:t>
            </w:r>
          </w:p>
        </w:tc>
        <w:tc>
          <w:tcPr>
            <w:tcW w:w="1134" w:type="dxa"/>
          </w:tcPr>
          <w:p w14:paraId="1EA004BE" w14:textId="77777777" w:rsidR="00DE4679" w:rsidRDefault="001A280C">
            <w:pPr>
              <w:pStyle w:val="Table01Row"/>
            </w:pPr>
            <w:r>
              <w:t>25 Oct 2011</w:t>
            </w:r>
          </w:p>
        </w:tc>
        <w:tc>
          <w:tcPr>
            <w:tcW w:w="3686" w:type="dxa"/>
          </w:tcPr>
          <w:p w14:paraId="7BE29DB9" w14:textId="77777777" w:rsidR="00DE4679" w:rsidRDefault="001A280C">
            <w:pPr>
              <w:pStyle w:val="Table01Row"/>
            </w:pPr>
            <w:r>
              <w:t>26 Oct 2011 (see s. 2(b))</w:t>
            </w:r>
          </w:p>
        </w:tc>
      </w:tr>
      <w:tr w:rsidR="00DE4679" w14:paraId="067DC667" w14:textId="77777777">
        <w:trPr>
          <w:cantSplit/>
          <w:jc w:val="center"/>
        </w:trPr>
        <w:tc>
          <w:tcPr>
            <w:tcW w:w="4253" w:type="dxa"/>
          </w:tcPr>
          <w:p w14:paraId="3A95C37F" w14:textId="77777777" w:rsidR="00DE4679" w:rsidRDefault="001A280C">
            <w:pPr>
              <w:pStyle w:val="Table01Row"/>
            </w:pPr>
            <w:r>
              <w:rPr>
                <w:i/>
              </w:rPr>
              <w:t>Community Protection (Offender Reporting) Amendment Act 2012</w:t>
            </w:r>
            <w:r>
              <w:t xml:space="preserve"> Pt. 2</w:t>
            </w:r>
          </w:p>
        </w:tc>
        <w:tc>
          <w:tcPr>
            <w:tcW w:w="1134" w:type="dxa"/>
          </w:tcPr>
          <w:p w14:paraId="1E79A679" w14:textId="77777777" w:rsidR="00DE4679" w:rsidRDefault="001A280C">
            <w:pPr>
              <w:pStyle w:val="Table01Row"/>
            </w:pPr>
            <w:r>
              <w:t>2012/001</w:t>
            </w:r>
          </w:p>
        </w:tc>
        <w:tc>
          <w:tcPr>
            <w:tcW w:w="1134" w:type="dxa"/>
          </w:tcPr>
          <w:p w14:paraId="3BF42070" w14:textId="77777777" w:rsidR="00DE4679" w:rsidRDefault="001A280C">
            <w:pPr>
              <w:pStyle w:val="Table01Row"/>
            </w:pPr>
            <w:r>
              <w:t>15 Mar 2012</w:t>
            </w:r>
          </w:p>
        </w:tc>
        <w:tc>
          <w:tcPr>
            <w:tcW w:w="3686" w:type="dxa"/>
          </w:tcPr>
          <w:p w14:paraId="1F8D302C" w14:textId="77777777" w:rsidR="00DE4679" w:rsidRDefault="001A280C">
            <w:pPr>
              <w:pStyle w:val="Table01Row"/>
            </w:pPr>
            <w:r>
              <w:t xml:space="preserve">1 Jul 2012 (see s. 2(b) and </w:t>
            </w:r>
            <w:r>
              <w:rPr>
                <w:i/>
              </w:rPr>
              <w:t>Gazette</w:t>
            </w:r>
            <w:r>
              <w:t xml:space="preserve"> 22 Jun 2012 p. 2777)</w:t>
            </w:r>
          </w:p>
        </w:tc>
      </w:tr>
      <w:tr w:rsidR="00DE4679" w14:paraId="148DCD53" w14:textId="77777777">
        <w:trPr>
          <w:cantSplit/>
          <w:jc w:val="center"/>
        </w:trPr>
        <w:tc>
          <w:tcPr>
            <w:tcW w:w="4253" w:type="dxa"/>
          </w:tcPr>
          <w:p w14:paraId="22311CA9" w14:textId="77777777" w:rsidR="00DE4679" w:rsidRDefault="001A280C">
            <w:pPr>
              <w:pStyle w:val="Table01Row"/>
            </w:pPr>
            <w:r>
              <w:rPr>
                <w:i/>
              </w:rPr>
              <w:t>Community Protection (Offender Reporting) Amendment Act (No. 2) 2012</w:t>
            </w:r>
            <w:r>
              <w:t xml:space="preserve"> Pt. 2 (s. 3‑42)</w:t>
            </w:r>
          </w:p>
        </w:tc>
        <w:tc>
          <w:tcPr>
            <w:tcW w:w="1134" w:type="dxa"/>
          </w:tcPr>
          <w:p w14:paraId="51253E8F" w14:textId="77777777" w:rsidR="00DE4679" w:rsidRDefault="001A280C">
            <w:pPr>
              <w:pStyle w:val="Table01Row"/>
            </w:pPr>
            <w:r>
              <w:t>2012/054</w:t>
            </w:r>
          </w:p>
        </w:tc>
        <w:tc>
          <w:tcPr>
            <w:tcW w:w="1134" w:type="dxa"/>
          </w:tcPr>
          <w:p w14:paraId="1CDDD283" w14:textId="77777777" w:rsidR="00DE4679" w:rsidRDefault="001A280C">
            <w:pPr>
              <w:pStyle w:val="Table01Row"/>
            </w:pPr>
            <w:r>
              <w:t>3 Dec 2012</w:t>
            </w:r>
          </w:p>
        </w:tc>
        <w:tc>
          <w:tcPr>
            <w:tcW w:w="3686" w:type="dxa"/>
          </w:tcPr>
          <w:p w14:paraId="04E1A7E9" w14:textId="77777777" w:rsidR="00DE4679" w:rsidRDefault="001A280C">
            <w:pPr>
              <w:pStyle w:val="Table01Row"/>
            </w:pPr>
            <w:r>
              <w:t xml:space="preserve">s. 3‑22, 27, 34(1) &amp; (2) &amp; 35‑38: 23 Feb 2013 (see s. 2(b) and </w:t>
            </w:r>
            <w:r>
              <w:rPr>
                <w:i/>
              </w:rPr>
              <w:t>Gazette</w:t>
            </w:r>
            <w:r>
              <w:t xml:space="preserve"> 22 Feb 2013 p. 1045);</w:t>
            </w:r>
          </w:p>
          <w:p w14:paraId="5FF35196" w14:textId="77777777" w:rsidR="00DE4679" w:rsidRDefault="001A280C">
            <w:pPr>
              <w:pStyle w:val="Table01Row"/>
            </w:pPr>
            <w:r>
              <w:t xml:space="preserve">s. 23‑26, 28‑33, 34(3) and 39‑42: 9 Nov 2013 (see s. 2(b) and </w:t>
            </w:r>
            <w:r>
              <w:rPr>
                <w:i/>
              </w:rPr>
              <w:t>Gazette</w:t>
            </w:r>
            <w:r>
              <w:t xml:space="preserve"> 8 Nov 2013 p. 4969)</w:t>
            </w:r>
          </w:p>
        </w:tc>
      </w:tr>
      <w:tr w:rsidR="00DE4679" w14:paraId="744A481E" w14:textId="77777777">
        <w:trPr>
          <w:cantSplit/>
          <w:jc w:val="center"/>
        </w:trPr>
        <w:tc>
          <w:tcPr>
            <w:tcW w:w="10207" w:type="dxa"/>
            <w:gridSpan w:val="4"/>
          </w:tcPr>
          <w:p w14:paraId="1F0A96DC" w14:textId="77777777" w:rsidR="00DE4679" w:rsidRDefault="001A280C">
            <w:pPr>
              <w:pStyle w:val="Table01Row"/>
            </w:pPr>
            <w:r>
              <w:rPr>
                <w:b/>
              </w:rPr>
              <w:t>Reprint 2 as at 5 Dec 2014</w:t>
            </w:r>
          </w:p>
        </w:tc>
      </w:tr>
      <w:tr w:rsidR="00DE4679" w14:paraId="79865812" w14:textId="77777777">
        <w:trPr>
          <w:cantSplit/>
          <w:jc w:val="center"/>
        </w:trPr>
        <w:tc>
          <w:tcPr>
            <w:tcW w:w="4253" w:type="dxa"/>
          </w:tcPr>
          <w:p w14:paraId="60BD8AB4" w14:textId="77777777" w:rsidR="00DE4679" w:rsidRDefault="001A280C">
            <w:pPr>
              <w:pStyle w:val="Table01Row"/>
            </w:pPr>
            <w:r>
              <w:rPr>
                <w:i/>
              </w:rPr>
              <w:t>Local Government Legislation Amendment Act 2</w:t>
            </w:r>
            <w:r>
              <w:rPr>
                <w:i/>
              </w:rPr>
              <w:t>016</w:t>
            </w:r>
            <w:r>
              <w:t xml:space="preserve"> Pt. 3 Div. 10</w:t>
            </w:r>
          </w:p>
        </w:tc>
        <w:tc>
          <w:tcPr>
            <w:tcW w:w="1134" w:type="dxa"/>
          </w:tcPr>
          <w:p w14:paraId="627EF321" w14:textId="77777777" w:rsidR="00DE4679" w:rsidRDefault="001A280C">
            <w:pPr>
              <w:pStyle w:val="Table01Row"/>
            </w:pPr>
            <w:r>
              <w:t>2016/026</w:t>
            </w:r>
          </w:p>
        </w:tc>
        <w:tc>
          <w:tcPr>
            <w:tcW w:w="1134" w:type="dxa"/>
          </w:tcPr>
          <w:p w14:paraId="3B422DBA" w14:textId="77777777" w:rsidR="00DE4679" w:rsidRDefault="001A280C">
            <w:pPr>
              <w:pStyle w:val="Table01Row"/>
            </w:pPr>
            <w:r>
              <w:t>21 Sep 2016</w:t>
            </w:r>
          </w:p>
        </w:tc>
        <w:tc>
          <w:tcPr>
            <w:tcW w:w="3686" w:type="dxa"/>
          </w:tcPr>
          <w:p w14:paraId="74E11242" w14:textId="77777777" w:rsidR="00DE4679" w:rsidRDefault="001A280C">
            <w:pPr>
              <w:pStyle w:val="Table01Row"/>
            </w:pPr>
            <w:r>
              <w:t xml:space="preserve">21 Jan 2017 (see s. 2(b) and </w:t>
            </w:r>
            <w:r>
              <w:rPr>
                <w:i/>
              </w:rPr>
              <w:t>Gazette</w:t>
            </w:r>
            <w:r>
              <w:t xml:space="preserve"> 20 Jan 2017 p. 648)</w:t>
            </w:r>
          </w:p>
        </w:tc>
      </w:tr>
      <w:tr w:rsidR="00DE4679" w14:paraId="3E72F465" w14:textId="77777777">
        <w:trPr>
          <w:cantSplit/>
          <w:jc w:val="center"/>
        </w:trPr>
        <w:tc>
          <w:tcPr>
            <w:tcW w:w="4253" w:type="dxa"/>
          </w:tcPr>
          <w:p w14:paraId="31EDB289" w14:textId="77777777" w:rsidR="00DE4679" w:rsidRDefault="001A280C">
            <w:pPr>
              <w:pStyle w:val="Table01Row"/>
            </w:pPr>
            <w:r>
              <w:rPr>
                <w:i/>
              </w:rPr>
              <w:t>Restraining Orders and Related Legislation Amendment (Family Violence) Act 2016</w:t>
            </w:r>
            <w:r>
              <w:t xml:space="preserve"> Pt. 3 Div. 3</w:t>
            </w:r>
          </w:p>
        </w:tc>
        <w:tc>
          <w:tcPr>
            <w:tcW w:w="1134" w:type="dxa"/>
          </w:tcPr>
          <w:p w14:paraId="06E6FF53" w14:textId="77777777" w:rsidR="00DE4679" w:rsidRDefault="001A280C">
            <w:pPr>
              <w:pStyle w:val="Table01Row"/>
            </w:pPr>
            <w:r>
              <w:t>2016/049</w:t>
            </w:r>
          </w:p>
        </w:tc>
        <w:tc>
          <w:tcPr>
            <w:tcW w:w="1134" w:type="dxa"/>
          </w:tcPr>
          <w:p w14:paraId="66DDC68D" w14:textId="77777777" w:rsidR="00DE4679" w:rsidRDefault="001A280C">
            <w:pPr>
              <w:pStyle w:val="Table01Row"/>
            </w:pPr>
            <w:r>
              <w:t>29 Nov 2016</w:t>
            </w:r>
          </w:p>
        </w:tc>
        <w:tc>
          <w:tcPr>
            <w:tcW w:w="3686" w:type="dxa"/>
          </w:tcPr>
          <w:p w14:paraId="6517004A" w14:textId="77777777" w:rsidR="00DE4679" w:rsidRDefault="001A280C">
            <w:pPr>
              <w:pStyle w:val="Table01Row"/>
            </w:pPr>
            <w:r>
              <w:t xml:space="preserve">1 Jul 2017 (see s. 2(b) &amp; </w:t>
            </w:r>
            <w:r>
              <w:rPr>
                <w:i/>
              </w:rPr>
              <w:t>Gazette</w:t>
            </w:r>
            <w:r>
              <w:t xml:space="preserve"> 7 Feb 2017 </w:t>
            </w:r>
            <w:r>
              <w:t>p. 1157)</w:t>
            </w:r>
          </w:p>
        </w:tc>
      </w:tr>
      <w:tr w:rsidR="00DE4679" w14:paraId="08DD7AB2" w14:textId="77777777">
        <w:trPr>
          <w:cantSplit/>
          <w:jc w:val="center"/>
        </w:trPr>
        <w:tc>
          <w:tcPr>
            <w:tcW w:w="4253" w:type="dxa"/>
          </w:tcPr>
          <w:p w14:paraId="5B16948A" w14:textId="77777777" w:rsidR="00DE4679" w:rsidRDefault="001A280C">
            <w:pPr>
              <w:pStyle w:val="Table01Row"/>
            </w:pPr>
            <w:r>
              <w:rPr>
                <w:i/>
              </w:rPr>
              <w:t>High Risk Serious Offenders Act 2020</w:t>
            </w:r>
            <w:r>
              <w:t xml:space="preserve"> Pt. 9 Div. 1 &amp; s. 121</w:t>
            </w:r>
          </w:p>
        </w:tc>
        <w:tc>
          <w:tcPr>
            <w:tcW w:w="1134" w:type="dxa"/>
          </w:tcPr>
          <w:p w14:paraId="0C4D67C6" w14:textId="77777777" w:rsidR="00DE4679" w:rsidRDefault="001A280C">
            <w:pPr>
              <w:pStyle w:val="Table01Row"/>
            </w:pPr>
            <w:r>
              <w:t>2020/029</w:t>
            </w:r>
          </w:p>
        </w:tc>
        <w:tc>
          <w:tcPr>
            <w:tcW w:w="1134" w:type="dxa"/>
          </w:tcPr>
          <w:p w14:paraId="1092D127" w14:textId="77777777" w:rsidR="00DE4679" w:rsidRDefault="001A280C">
            <w:pPr>
              <w:pStyle w:val="Table01Row"/>
            </w:pPr>
            <w:r>
              <w:t>9 Jul 2020</w:t>
            </w:r>
          </w:p>
        </w:tc>
        <w:tc>
          <w:tcPr>
            <w:tcW w:w="3686" w:type="dxa"/>
          </w:tcPr>
          <w:p w14:paraId="6B6E7DD0" w14:textId="77777777" w:rsidR="00DE4679" w:rsidRDefault="001A280C">
            <w:pPr>
              <w:pStyle w:val="Table01Row"/>
            </w:pPr>
            <w:r>
              <w:t>26 Aug 2020 (see s. 2(1)(c) &amp; SL 2020/131 cl. 2)</w:t>
            </w:r>
          </w:p>
        </w:tc>
      </w:tr>
      <w:tr w:rsidR="00DE4679" w14:paraId="48948263" w14:textId="77777777">
        <w:trPr>
          <w:cantSplit/>
          <w:jc w:val="center"/>
        </w:trPr>
        <w:tc>
          <w:tcPr>
            <w:tcW w:w="4253" w:type="dxa"/>
          </w:tcPr>
          <w:p w14:paraId="33B8A1F5" w14:textId="77777777" w:rsidR="00DE4679" w:rsidRDefault="001A280C">
            <w:pPr>
              <w:pStyle w:val="Table01Row"/>
            </w:pPr>
            <w:r>
              <w:rPr>
                <w:i/>
              </w:rPr>
              <w:t>Criminal Law (Unlawful Consorting and Prohibited Insignia) Act 2021</w:t>
            </w:r>
            <w:r>
              <w:t xml:space="preserve"> Pt. 6 Div. 1</w:t>
            </w:r>
          </w:p>
        </w:tc>
        <w:tc>
          <w:tcPr>
            <w:tcW w:w="1134" w:type="dxa"/>
          </w:tcPr>
          <w:p w14:paraId="4D29FCAF" w14:textId="77777777" w:rsidR="00DE4679" w:rsidRDefault="001A280C">
            <w:pPr>
              <w:pStyle w:val="Table01Row"/>
            </w:pPr>
            <w:r>
              <w:t>2021/025</w:t>
            </w:r>
          </w:p>
        </w:tc>
        <w:tc>
          <w:tcPr>
            <w:tcW w:w="1134" w:type="dxa"/>
          </w:tcPr>
          <w:p w14:paraId="5ECFA6C1" w14:textId="77777777" w:rsidR="00DE4679" w:rsidRDefault="001A280C">
            <w:pPr>
              <w:pStyle w:val="Table01Row"/>
            </w:pPr>
            <w:r>
              <w:t>13 Dec 2021</w:t>
            </w:r>
          </w:p>
        </w:tc>
        <w:tc>
          <w:tcPr>
            <w:tcW w:w="3686" w:type="dxa"/>
          </w:tcPr>
          <w:p w14:paraId="5F3D2A81" w14:textId="77777777" w:rsidR="00DE4679" w:rsidRDefault="001A280C">
            <w:pPr>
              <w:pStyle w:val="Table01Row"/>
            </w:pPr>
            <w:r>
              <w:t>24 Dec 2021 (see s. 2(b) and SL 2021/219 cl. 2)</w:t>
            </w:r>
          </w:p>
        </w:tc>
      </w:tr>
      <w:tr w:rsidR="00DE4679" w14:paraId="1E2A2991" w14:textId="77777777">
        <w:trPr>
          <w:cantSplit/>
          <w:jc w:val="center"/>
        </w:trPr>
        <w:tc>
          <w:tcPr>
            <w:tcW w:w="4253" w:type="dxa"/>
          </w:tcPr>
          <w:p w14:paraId="045ADC8C" w14:textId="77777777" w:rsidR="00DE4679" w:rsidRDefault="001A280C">
            <w:pPr>
              <w:pStyle w:val="Table01Row"/>
            </w:pPr>
            <w:r>
              <w:rPr>
                <w:i/>
              </w:rPr>
              <w:t>Criminal Law (Mental Impairment) Act 2023</w:t>
            </w:r>
            <w:r>
              <w:t xml:space="preserve"> Pt. 15 Div. 3 &amp; s. 412</w:t>
            </w:r>
          </w:p>
        </w:tc>
        <w:tc>
          <w:tcPr>
            <w:tcW w:w="1134" w:type="dxa"/>
          </w:tcPr>
          <w:p w14:paraId="2CCB8C66" w14:textId="77777777" w:rsidR="00DE4679" w:rsidRDefault="001A280C">
            <w:pPr>
              <w:pStyle w:val="Table01Row"/>
            </w:pPr>
            <w:r>
              <w:t>2023/010</w:t>
            </w:r>
          </w:p>
        </w:tc>
        <w:tc>
          <w:tcPr>
            <w:tcW w:w="1134" w:type="dxa"/>
          </w:tcPr>
          <w:p w14:paraId="17D5FEF9" w14:textId="77777777" w:rsidR="00DE4679" w:rsidRDefault="001A280C">
            <w:pPr>
              <w:pStyle w:val="Table01Row"/>
            </w:pPr>
            <w:r>
              <w:t>13 Apr 2023</w:t>
            </w:r>
          </w:p>
        </w:tc>
        <w:tc>
          <w:tcPr>
            <w:tcW w:w="3686" w:type="dxa"/>
          </w:tcPr>
          <w:p w14:paraId="07A348BD" w14:textId="77777777" w:rsidR="00DE4679" w:rsidRDefault="001A280C">
            <w:pPr>
              <w:pStyle w:val="Table01Row"/>
            </w:pPr>
            <w:r>
              <w:t>To be proclaimed (see s. 2(b))</w:t>
            </w:r>
          </w:p>
        </w:tc>
      </w:tr>
      <w:tr w:rsidR="00DE4679" w14:paraId="42B94DFC" w14:textId="77777777">
        <w:trPr>
          <w:cantSplit/>
          <w:jc w:val="center"/>
        </w:trPr>
        <w:tc>
          <w:tcPr>
            <w:tcW w:w="4253" w:type="dxa"/>
          </w:tcPr>
          <w:p w14:paraId="52896E46" w14:textId="77777777" w:rsidR="00DE4679" w:rsidRDefault="001A280C">
            <w:pPr>
              <w:pStyle w:val="Table01Row"/>
            </w:pPr>
            <w:r>
              <w:rPr>
                <w:i/>
              </w:rPr>
              <w:lastRenderedPageBreak/>
              <w:t>Western Australian Marine Amendment Act 2023</w:t>
            </w:r>
            <w:r>
              <w:t xml:space="preserve"> s. 29</w:t>
            </w:r>
          </w:p>
        </w:tc>
        <w:tc>
          <w:tcPr>
            <w:tcW w:w="1134" w:type="dxa"/>
          </w:tcPr>
          <w:p w14:paraId="7D586205" w14:textId="77777777" w:rsidR="00DE4679" w:rsidRDefault="001A280C">
            <w:pPr>
              <w:pStyle w:val="Table01Row"/>
            </w:pPr>
            <w:r>
              <w:t>2023/031</w:t>
            </w:r>
          </w:p>
        </w:tc>
        <w:tc>
          <w:tcPr>
            <w:tcW w:w="1134" w:type="dxa"/>
          </w:tcPr>
          <w:p w14:paraId="42B55DEA" w14:textId="77777777" w:rsidR="00DE4679" w:rsidRDefault="001A280C">
            <w:pPr>
              <w:pStyle w:val="Table01Row"/>
            </w:pPr>
            <w:r>
              <w:t>11 Dec 2023</w:t>
            </w:r>
          </w:p>
        </w:tc>
        <w:tc>
          <w:tcPr>
            <w:tcW w:w="3686" w:type="dxa"/>
          </w:tcPr>
          <w:p w14:paraId="42E0BCD7" w14:textId="77777777" w:rsidR="00DE4679" w:rsidRDefault="001A280C">
            <w:pPr>
              <w:pStyle w:val="Table01Row"/>
            </w:pPr>
            <w:r>
              <w:t xml:space="preserve">21 Dec 2023 (see </w:t>
            </w:r>
            <w:r>
              <w:t>s. 2(c) and SL2023/202 cl. 2(a))</w:t>
            </w:r>
          </w:p>
        </w:tc>
      </w:tr>
    </w:tbl>
    <w:p w14:paraId="59F19A22" w14:textId="77777777" w:rsidR="00DE4679" w:rsidRDefault="001A280C">
      <w:pPr>
        <w:pStyle w:val="IActName"/>
      </w:pPr>
      <w:r>
        <w:t>Community Titles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E32DAD" w14:textId="77777777">
        <w:trPr>
          <w:cantSplit/>
          <w:jc w:val="center"/>
        </w:trPr>
        <w:tc>
          <w:tcPr>
            <w:tcW w:w="1134" w:type="dxa"/>
          </w:tcPr>
          <w:p w14:paraId="24B2DF2C" w14:textId="77777777" w:rsidR="00DE4679" w:rsidRDefault="001A280C">
            <w:pPr>
              <w:pStyle w:val="Table01Row"/>
              <w:keepNext/>
            </w:pPr>
            <w:r>
              <w:rPr>
                <w:b/>
              </w:rPr>
              <w:t>Portfolio:</w:t>
            </w:r>
          </w:p>
        </w:tc>
        <w:tc>
          <w:tcPr>
            <w:tcW w:w="8505" w:type="dxa"/>
          </w:tcPr>
          <w:p w14:paraId="7D286622" w14:textId="77777777" w:rsidR="00DE4679" w:rsidRDefault="001A280C">
            <w:pPr>
              <w:pStyle w:val="Table01Row"/>
              <w:keepNext/>
            </w:pPr>
            <w:r>
              <w:t>Minister for Lands</w:t>
            </w:r>
          </w:p>
        </w:tc>
      </w:tr>
      <w:tr w:rsidR="00DE4679" w14:paraId="2AA4836B" w14:textId="77777777">
        <w:trPr>
          <w:cantSplit/>
          <w:jc w:val="center"/>
        </w:trPr>
        <w:tc>
          <w:tcPr>
            <w:tcW w:w="1134" w:type="dxa"/>
          </w:tcPr>
          <w:p w14:paraId="535BFB1F" w14:textId="77777777" w:rsidR="00DE4679" w:rsidRDefault="001A280C">
            <w:pPr>
              <w:pStyle w:val="Table01Row"/>
              <w:keepNext/>
            </w:pPr>
            <w:r>
              <w:rPr>
                <w:b/>
              </w:rPr>
              <w:t>Agency:</w:t>
            </w:r>
          </w:p>
        </w:tc>
        <w:tc>
          <w:tcPr>
            <w:tcW w:w="8505" w:type="dxa"/>
          </w:tcPr>
          <w:p w14:paraId="0ABDB3B9" w14:textId="77777777" w:rsidR="00DE4679" w:rsidRDefault="001A280C">
            <w:pPr>
              <w:pStyle w:val="Table01Row"/>
              <w:keepNext/>
            </w:pPr>
            <w:r>
              <w:t>Western Australian Land Information Authority</w:t>
            </w:r>
          </w:p>
        </w:tc>
      </w:tr>
    </w:tbl>
    <w:p w14:paraId="045277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3334B4" w14:textId="77777777">
        <w:trPr>
          <w:cantSplit/>
          <w:jc w:val="center"/>
        </w:trPr>
        <w:tc>
          <w:tcPr>
            <w:tcW w:w="4253" w:type="dxa"/>
          </w:tcPr>
          <w:p w14:paraId="6AAF7150" w14:textId="77777777" w:rsidR="00DE4679" w:rsidRDefault="001A280C">
            <w:pPr>
              <w:pStyle w:val="Table01Row"/>
            </w:pPr>
            <w:r>
              <w:rPr>
                <w:i/>
              </w:rPr>
              <w:t>Community Titles Act 2018</w:t>
            </w:r>
          </w:p>
        </w:tc>
        <w:tc>
          <w:tcPr>
            <w:tcW w:w="1134" w:type="dxa"/>
          </w:tcPr>
          <w:p w14:paraId="679B0099" w14:textId="77777777" w:rsidR="00DE4679" w:rsidRDefault="001A280C">
            <w:pPr>
              <w:pStyle w:val="Table01Row"/>
            </w:pPr>
            <w:r>
              <w:t>2018/032</w:t>
            </w:r>
          </w:p>
        </w:tc>
        <w:tc>
          <w:tcPr>
            <w:tcW w:w="1134" w:type="dxa"/>
          </w:tcPr>
          <w:p w14:paraId="4072D50F" w14:textId="77777777" w:rsidR="00DE4679" w:rsidRDefault="001A280C">
            <w:pPr>
              <w:pStyle w:val="Table01Row"/>
            </w:pPr>
            <w:r>
              <w:t>19 Nov 2018</w:t>
            </w:r>
          </w:p>
        </w:tc>
        <w:tc>
          <w:tcPr>
            <w:tcW w:w="3686" w:type="dxa"/>
          </w:tcPr>
          <w:p w14:paraId="1064745F" w14:textId="77777777" w:rsidR="00DE4679" w:rsidRDefault="001A280C">
            <w:pPr>
              <w:pStyle w:val="Table01Row"/>
            </w:pPr>
            <w:r>
              <w:t>s. 1 &amp; 2: 19 Nov 2018 (see s. 2(a));</w:t>
            </w:r>
          </w:p>
          <w:p w14:paraId="78D124C5" w14:textId="77777777" w:rsidR="00DE4679" w:rsidRDefault="001A280C">
            <w:pPr>
              <w:pStyle w:val="Table01Row"/>
            </w:pPr>
            <w:r>
              <w:t xml:space="preserve">Pt. 13 (but only s. 188 &amp; 189): 6 Nov 2019 (see s. 2(b) and </w:t>
            </w:r>
            <w:r>
              <w:rPr>
                <w:i/>
              </w:rPr>
              <w:t>Gazette</w:t>
            </w:r>
            <w:r>
              <w:t xml:space="preserve"> 5 Nov 2019 p. 3877);</w:t>
            </w:r>
          </w:p>
          <w:p w14:paraId="0A7C859E" w14:textId="77777777" w:rsidR="00DE4679" w:rsidRDefault="001A280C">
            <w:pPr>
              <w:pStyle w:val="Table01Row"/>
            </w:pPr>
            <w:r>
              <w:t xml:space="preserve">Act other than s. 1, 2, 188, 189, 224‑226 &amp; 253: 30 Jun 2021 (see s. 2(b) and SL 2021/69 cl. 2); </w:t>
            </w:r>
          </w:p>
          <w:p w14:paraId="661EAF2D" w14:textId="77777777" w:rsidR="00DE4679" w:rsidRDefault="001A280C">
            <w:pPr>
              <w:pStyle w:val="Table01Row"/>
            </w:pPr>
            <w:r>
              <w:t>s. 224‑226 &amp; 253: to be proclaim</w:t>
            </w:r>
            <w:r>
              <w:t>ed (see s. 2(b))</w:t>
            </w:r>
          </w:p>
        </w:tc>
      </w:tr>
      <w:tr w:rsidR="00DE4679" w14:paraId="636AFD70" w14:textId="77777777">
        <w:trPr>
          <w:cantSplit/>
          <w:jc w:val="center"/>
        </w:trPr>
        <w:tc>
          <w:tcPr>
            <w:tcW w:w="4253" w:type="dxa"/>
          </w:tcPr>
          <w:p w14:paraId="4179B1AF" w14:textId="77777777" w:rsidR="00DE4679" w:rsidRDefault="001A280C">
            <w:pPr>
              <w:pStyle w:val="Table01Row"/>
            </w:pPr>
            <w:r>
              <w:rPr>
                <w:i/>
              </w:rPr>
              <w:t>Community Titles Amendment (Consistency of Charging) Act 2018</w:t>
            </w:r>
          </w:p>
        </w:tc>
        <w:tc>
          <w:tcPr>
            <w:tcW w:w="1134" w:type="dxa"/>
          </w:tcPr>
          <w:p w14:paraId="74A26DAC" w14:textId="77777777" w:rsidR="00DE4679" w:rsidRDefault="001A280C">
            <w:pPr>
              <w:pStyle w:val="Table01Row"/>
            </w:pPr>
            <w:r>
              <w:t>2018/033</w:t>
            </w:r>
          </w:p>
        </w:tc>
        <w:tc>
          <w:tcPr>
            <w:tcW w:w="1134" w:type="dxa"/>
          </w:tcPr>
          <w:p w14:paraId="16565D4B" w14:textId="77777777" w:rsidR="00DE4679" w:rsidRDefault="001A280C">
            <w:pPr>
              <w:pStyle w:val="Table01Row"/>
            </w:pPr>
            <w:r>
              <w:t>19 Nov 2018</w:t>
            </w:r>
          </w:p>
        </w:tc>
        <w:tc>
          <w:tcPr>
            <w:tcW w:w="3686" w:type="dxa"/>
          </w:tcPr>
          <w:p w14:paraId="0A45B8D4" w14:textId="77777777" w:rsidR="00DE4679" w:rsidRDefault="001A280C">
            <w:pPr>
              <w:pStyle w:val="Table01Row"/>
            </w:pPr>
            <w:r>
              <w:t>s. 1 &amp; 2: 19 Nov 2018 (see s. 2(a));</w:t>
            </w:r>
          </w:p>
          <w:p w14:paraId="2FD0416F" w14:textId="77777777" w:rsidR="00DE4679" w:rsidRDefault="001A280C">
            <w:pPr>
              <w:pStyle w:val="Table01Row"/>
            </w:pPr>
            <w:r>
              <w:t xml:space="preserve">Act other than s. 1 &amp; 2: 6 Nov 2019 (see s. 2(b) and </w:t>
            </w:r>
            <w:r>
              <w:rPr>
                <w:i/>
              </w:rPr>
              <w:t>Gazette</w:t>
            </w:r>
            <w:r>
              <w:t xml:space="preserve"> 5 Nov 2019 p. 3877)</w:t>
            </w:r>
          </w:p>
        </w:tc>
      </w:tr>
      <w:tr w:rsidR="00DE4679" w14:paraId="2EBC6581" w14:textId="77777777">
        <w:trPr>
          <w:cantSplit/>
          <w:jc w:val="center"/>
        </w:trPr>
        <w:tc>
          <w:tcPr>
            <w:tcW w:w="4253" w:type="dxa"/>
          </w:tcPr>
          <w:p w14:paraId="1A89A1C8" w14:textId="77777777" w:rsidR="00DE4679" w:rsidRDefault="001A280C">
            <w:pPr>
              <w:pStyle w:val="Table01Row"/>
            </w:pPr>
            <w:r>
              <w:rPr>
                <w:i/>
              </w:rPr>
              <w:t xml:space="preserve">Planning and Development </w:t>
            </w:r>
            <w:r>
              <w:rPr>
                <w:i/>
              </w:rPr>
              <w:t>Amendment Act 2020</w:t>
            </w:r>
            <w:r>
              <w:t xml:space="preserve"> Pt. 12 Div. 2</w:t>
            </w:r>
          </w:p>
        </w:tc>
        <w:tc>
          <w:tcPr>
            <w:tcW w:w="1134" w:type="dxa"/>
          </w:tcPr>
          <w:p w14:paraId="2D10454E" w14:textId="77777777" w:rsidR="00DE4679" w:rsidRDefault="001A280C">
            <w:pPr>
              <w:pStyle w:val="Table01Row"/>
            </w:pPr>
            <w:r>
              <w:t>2020/026</w:t>
            </w:r>
          </w:p>
        </w:tc>
        <w:tc>
          <w:tcPr>
            <w:tcW w:w="1134" w:type="dxa"/>
          </w:tcPr>
          <w:p w14:paraId="643F9E65" w14:textId="77777777" w:rsidR="00DE4679" w:rsidRDefault="001A280C">
            <w:pPr>
              <w:pStyle w:val="Table01Row"/>
            </w:pPr>
            <w:r>
              <w:t>7 Jul 2020</w:t>
            </w:r>
          </w:p>
        </w:tc>
        <w:tc>
          <w:tcPr>
            <w:tcW w:w="3686" w:type="dxa"/>
          </w:tcPr>
          <w:p w14:paraId="77AC7975" w14:textId="77777777" w:rsidR="00DE4679" w:rsidRDefault="001A280C">
            <w:pPr>
              <w:pStyle w:val="Table01Row"/>
            </w:pPr>
            <w:r>
              <w:t>1 Aug 2023 (see s. 2(1)(b) and SL 2023/107 cl. 2)</w:t>
            </w:r>
          </w:p>
        </w:tc>
      </w:tr>
      <w:tr w:rsidR="00DE4679" w14:paraId="1B2CD6CB" w14:textId="77777777">
        <w:trPr>
          <w:cantSplit/>
          <w:jc w:val="center"/>
        </w:trPr>
        <w:tc>
          <w:tcPr>
            <w:tcW w:w="4253" w:type="dxa"/>
          </w:tcPr>
          <w:p w14:paraId="0C8EE434" w14:textId="77777777" w:rsidR="00DE4679" w:rsidRDefault="001A280C">
            <w:pPr>
              <w:pStyle w:val="Table01Row"/>
            </w:pPr>
            <w:r>
              <w:rPr>
                <w:i/>
              </w:rPr>
              <w:t>Legal Profession Uniform Law Application Act 2022</w:t>
            </w:r>
            <w:r>
              <w:t xml:space="preserve"> Pt. 17 Div. 6</w:t>
            </w:r>
          </w:p>
        </w:tc>
        <w:tc>
          <w:tcPr>
            <w:tcW w:w="1134" w:type="dxa"/>
          </w:tcPr>
          <w:p w14:paraId="60D5464D" w14:textId="77777777" w:rsidR="00DE4679" w:rsidRDefault="001A280C">
            <w:pPr>
              <w:pStyle w:val="Table01Row"/>
            </w:pPr>
            <w:r>
              <w:t>2022/009</w:t>
            </w:r>
          </w:p>
        </w:tc>
        <w:tc>
          <w:tcPr>
            <w:tcW w:w="1134" w:type="dxa"/>
          </w:tcPr>
          <w:p w14:paraId="70F6E6A4" w14:textId="77777777" w:rsidR="00DE4679" w:rsidRDefault="001A280C">
            <w:pPr>
              <w:pStyle w:val="Table01Row"/>
            </w:pPr>
            <w:r>
              <w:t>14 Apr 2022</w:t>
            </w:r>
          </w:p>
        </w:tc>
        <w:tc>
          <w:tcPr>
            <w:tcW w:w="3686" w:type="dxa"/>
          </w:tcPr>
          <w:p w14:paraId="4AFB0648" w14:textId="77777777" w:rsidR="00DE4679" w:rsidRDefault="001A280C">
            <w:pPr>
              <w:pStyle w:val="Table01Row"/>
            </w:pPr>
            <w:r>
              <w:t>1 Jul 2022 (see s. 2(c) and SL 2022/113 cl. 2)</w:t>
            </w:r>
          </w:p>
        </w:tc>
      </w:tr>
      <w:tr w:rsidR="00DE4679" w14:paraId="03F45C18" w14:textId="77777777">
        <w:trPr>
          <w:cantSplit/>
          <w:jc w:val="center"/>
        </w:trPr>
        <w:tc>
          <w:tcPr>
            <w:tcW w:w="4253" w:type="dxa"/>
          </w:tcPr>
          <w:p w14:paraId="2238ED09" w14:textId="77777777" w:rsidR="00DE4679" w:rsidRDefault="001A280C">
            <w:pPr>
              <w:pStyle w:val="Table01Row"/>
            </w:pPr>
            <w:r>
              <w:rPr>
                <w:i/>
              </w:rPr>
              <w:t>Transfer of Land Am</w:t>
            </w:r>
            <w:r>
              <w:rPr>
                <w:i/>
              </w:rPr>
              <w:t>endment Act 2022</w:t>
            </w:r>
            <w:r>
              <w:t xml:space="preserve"> Pt. 3 Div. 1</w:t>
            </w:r>
          </w:p>
        </w:tc>
        <w:tc>
          <w:tcPr>
            <w:tcW w:w="1134" w:type="dxa"/>
          </w:tcPr>
          <w:p w14:paraId="7CEA2A16" w14:textId="77777777" w:rsidR="00DE4679" w:rsidRDefault="001A280C">
            <w:pPr>
              <w:pStyle w:val="Table01Row"/>
            </w:pPr>
            <w:r>
              <w:t>2022/021</w:t>
            </w:r>
          </w:p>
        </w:tc>
        <w:tc>
          <w:tcPr>
            <w:tcW w:w="1134" w:type="dxa"/>
          </w:tcPr>
          <w:p w14:paraId="3E5D9A8F" w14:textId="77777777" w:rsidR="00DE4679" w:rsidRDefault="001A280C">
            <w:pPr>
              <w:pStyle w:val="Table01Row"/>
            </w:pPr>
            <w:r>
              <w:t>24 Jun 2022</w:t>
            </w:r>
          </w:p>
        </w:tc>
        <w:tc>
          <w:tcPr>
            <w:tcW w:w="3686" w:type="dxa"/>
          </w:tcPr>
          <w:p w14:paraId="27FF3080" w14:textId="77777777" w:rsidR="00DE4679" w:rsidRDefault="001A280C">
            <w:pPr>
              <w:pStyle w:val="Table01Row"/>
            </w:pPr>
            <w:r>
              <w:t>7 Aug 2023 (see s. 2(b) and SL 2023/111 cl. 2)</w:t>
            </w:r>
          </w:p>
        </w:tc>
      </w:tr>
      <w:tr w:rsidR="00DE4679" w14:paraId="504A70DB" w14:textId="77777777">
        <w:tblPrEx>
          <w:jc w:val="left"/>
        </w:tblPrEx>
        <w:trPr>
          <w:cantSplit/>
        </w:trPr>
        <w:tc>
          <w:tcPr>
            <w:tcW w:w="10206" w:type="dxa"/>
            <w:gridSpan w:val="4"/>
          </w:tcPr>
          <w:p w14:paraId="507DC408" w14:textId="77777777" w:rsidR="00DE4679" w:rsidRDefault="001A280C">
            <w:pPr>
              <w:pStyle w:val="Table01BNote"/>
            </w:pPr>
            <w:r>
              <w:rPr>
                <w:color w:val="FF0000"/>
              </w:rPr>
              <w:t xml:space="preserve">Postponement of provisions — </w:t>
            </w:r>
          </w:p>
          <w:p w14:paraId="03D65368" w14:textId="77777777" w:rsidR="00DE4679" w:rsidRDefault="001A280C">
            <w:pPr>
              <w:pStyle w:val="Table01BNote"/>
            </w:pPr>
            <w:r>
              <w:rPr>
                <w:color w:val="FF0000"/>
              </w:rPr>
              <w:tab/>
              <w:t xml:space="preserve">Land Legislation (Postponement of Expiry) Proclamation 2024 </w:t>
            </w:r>
            <w:r>
              <w:rPr>
                <w:color w:val="FF0000"/>
              </w:rPr>
              <w:tab/>
              <w:t>(see SL 2024/43 cl. 2)</w:t>
            </w:r>
          </w:p>
        </w:tc>
      </w:tr>
    </w:tbl>
    <w:p w14:paraId="52D8649D" w14:textId="77777777" w:rsidR="00DE4679" w:rsidRDefault="001A280C">
      <w:pPr>
        <w:pStyle w:val="IActName"/>
      </w:pPr>
      <w:r>
        <w:t xml:space="preserve">Companies </w:t>
      </w:r>
      <w:r>
        <w:t>(Administration)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8B3D89" w14:textId="77777777">
        <w:trPr>
          <w:cantSplit/>
          <w:jc w:val="center"/>
        </w:trPr>
        <w:tc>
          <w:tcPr>
            <w:tcW w:w="1134" w:type="dxa"/>
          </w:tcPr>
          <w:p w14:paraId="5298B9D2" w14:textId="77777777" w:rsidR="00DE4679" w:rsidRDefault="001A280C">
            <w:pPr>
              <w:pStyle w:val="Table01Row"/>
              <w:keepNext/>
            </w:pPr>
            <w:r>
              <w:rPr>
                <w:b/>
              </w:rPr>
              <w:t>Portfolio:</w:t>
            </w:r>
          </w:p>
        </w:tc>
        <w:tc>
          <w:tcPr>
            <w:tcW w:w="8505" w:type="dxa"/>
          </w:tcPr>
          <w:p w14:paraId="481D7E83" w14:textId="77777777" w:rsidR="00DE4679" w:rsidRDefault="001A280C">
            <w:pPr>
              <w:pStyle w:val="Table01Row"/>
              <w:keepNext/>
            </w:pPr>
            <w:r>
              <w:t>Attorney General</w:t>
            </w:r>
          </w:p>
        </w:tc>
      </w:tr>
      <w:tr w:rsidR="00DE4679" w14:paraId="742D2834" w14:textId="77777777">
        <w:trPr>
          <w:cantSplit/>
          <w:jc w:val="center"/>
        </w:trPr>
        <w:tc>
          <w:tcPr>
            <w:tcW w:w="1134" w:type="dxa"/>
          </w:tcPr>
          <w:p w14:paraId="2EC4715C" w14:textId="77777777" w:rsidR="00DE4679" w:rsidRDefault="001A280C">
            <w:pPr>
              <w:pStyle w:val="Table01Row"/>
              <w:keepNext/>
            </w:pPr>
            <w:r>
              <w:rPr>
                <w:b/>
              </w:rPr>
              <w:t>Agency:</w:t>
            </w:r>
          </w:p>
        </w:tc>
        <w:tc>
          <w:tcPr>
            <w:tcW w:w="8505" w:type="dxa"/>
          </w:tcPr>
          <w:p w14:paraId="413D9FED" w14:textId="77777777" w:rsidR="00DE4679" w:rsidRDefault="001A280C">
            <w:pPr>
              <w:pStyle w:val="Table01Row"/>
              <w:keepNext/>
            </w:pPr>
            <w:r>
              <w:t>Department of Justice</w:t>
            </w:r>
          </w:p>
        </w:tc>
      </w:tr>
    </w:tbl>
    <w:p w14:paraId="036C3C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2BFD0A" w14:textId="77777777">
        <w:trPr>
          <w:cantSplit/>
          <w:jc w:val="center"/>
        </w:trPr>
        <w:tc>
          <w:tcPr>
            <w:tcW w:w="4253" w:type="dxa"/>
          </w:tcPr>
          <w:p w14:paraId="6A52B8C7" w14:textId="77777777" w:rsidR="00DE4679" w:rsidRDefault="001A280C">
            <w:pPr>
              <w:pStyle w:val="Table01Row"/>
            </w:pPr>
            <w:r>
              <w:rPr>
                <w:i/>
              </w:rPr>
              <w:t>Companies (Administration) Act 1982</w:t>
            </w:r>
          </w:p>
        </w:tc>
        <w:tc>
          <w:tcPr>
            <w:tcW w:w="1134" w:type="dxa"/>
          </w:tcPr>
          <w:p w14:paraId="0287A3D5" w14:textId="77777777" w:rsidR="00DE4679" w:rsidRDefault="001A280C">
            <w:pPr>
              <w:pStyle w:val="Table01Row"/>
            </w:pPr>
            <w:r>
              <w:t>1982/009</w:t>
            </w:r>
          </w:p>
        </w:tc>
        <w:tc>
          <w:tcPr>
            <w:tcW w:w="1134" w:type="dxa"/>
          </w:tcPr>
          <w:p w14:paraId="28A4C752" w14:textId="77777777" w:rsidR="00DE4679" w:rsidRDefault="001A280C">
            <w:pPr>
              <w:pStyle w:val="Table01Row"/>
            </w:pPr>
            <w:r>
              <w:t>14 May 1982</w:t>
            </w:r>
          </w:p>
        </w:tc>
        <w:tc>
          <w:tcPr>
            <w:tcW w:w="3686" w:type="dxa"/>
          </w:tcPr>
          <w:p w14:paraId="547F5D52" w14:textId="77777777" w:rsidR="00DE4679" w:rsidRDefault="001A280C">
            <w:pPr>
              <w:pStyle w:val="Table01Row"/>
            </w:pPr>
            <w:r>
              <w:t xml:space="preserve">1 Jul 1982 (see s. 2 and </w:t>
            </w:r>
            <w:r>
              <w:rPr>
                <w:i/>
              </w:rPr>
              <w:t>Gazette</w:t>
            </w:r>
            <w:r>
              <w:t xml:space="preserve"> 25 Jun 1982 p. 2079)</w:t>
            </w:r>
          </w:p>
        </w:tc>
      </w:tr>
      <w:tr w:rsidR="00DE4679" w14:paraId="7EB57E90" w14:textId="77777777">
        <w:trPr>
          <w:cantSplit/>
          <w:jc w:val="center"/>
        </w:trPr>
        <w:tc>
          <w:tcPr>
            <w:tcW w:w="4253" w:type="dxa"/>
          </w:tcPr>
          <w:p w14:paraId="739731D6" w14:textId="77777777" w:rsidR="00DE4679" w:rsidRDefault="001A280C">
            <w:pPr>
              <w:pStyle w:val="Table01Row"/>
            </w:pPr>
            <w:r>
              <w:rPr>
                <w:i/>
              </w:rPr>
              <w:t xml:space="preserve">Acts Amendment (Financial Administration and Audit) </w:t>
            </w:r>
            <w:r>
              <w:rPr>
                <w:i/>
              </w:rPr>
              <w:t>Act 1985</w:t>
            </w:r>
            <w:r>
              <w:t xml:space="preserve"> s. 3</w:t>
            </w:r>
          </w:p>
        </w:tc>
        <w:tc>
          <w:tcPr>
            <w:tcW w:w="1134" w:type="dxa"/>
          </w:tcPr>
          <w:p w14:paraId="0A5FCA58" w14:textId="77777777" w:rsidR="00DE4679" w:rsidRDefault="001A280C">
            <w:pPr>
              <w:pStyle w:val="Table01Row"/>
            </w:pPr>
            <w:r>
              <w:t>1985/098</w:t>
            </w:r>
          </w:p>
        </w:tc>
        <w:tc>
          <w:tcPr>
            <w:tcW w:w="1134" w:type="dxa"/>
          </w:tcPr>
          <w:p w14:paraId="17E23F27" w14:textId="77777777" w:rsidR="00DE4679" w:rsidRDefault="001A280C">
            <w:pPr>
              <w:pStyle w:val="Table01Row"/>
            </w:pPr>
            <w:r>
              <w:t>4 Dec 1985</w:t>
            </w:r>
          </w:p>
        </w:tc>
        <w:tc>
          <w:tcPr>
            <w:tcW w:w="3686" w:type="dxa"/>
          </w:tcPr>
          <w:p w14:paraId="5D9D82F3" w14:textId="77777777" w:rsidR="00DE4679" w:rsidRDefault="001A280C">
            <w:pPr>
              <w:pStyle w:val="Table01Row"/>
            </w:pPr>
            <w:r>
              <w:t xml:space="preserve">1 Jul 1986 (see s. 2 and </w:t>
            </w:r>
            <w:r>
              <w:rPr>
                <w:i/>
              </w:rPr>
              <w:t>Gazette</w:t>
            </w:r>
            <w:r>
              <w:t xml:space="preserve"> 30 Jun 1986 p. 2255)</w:t>
            </w:r>
          </w:p>
        </w:tc>
      </w:tr>
      <w:tr w:rsidR="00DE4679" w14:paraId="7CC95037" w14:textId="77777777">
        <w:trPr>
          <w:cantSplit/>
          <w:jc w:val="center"/>
        </w:trPr>
        <w:tc>
          <w:tcPr>
            <w:tcW w:w="4253" w:type="dxa"/>
          </w:tcPr>
          <w:p w14:paraId="13C555CC" w14:textId="77777777" w:rsidR="00DE4679" w:rsidRDefault="001A280C">
            <w:pPr>
              <w:pStyle w:val="Table01Row"/>
            </w:pPr>
            <w:r>
              <w:rPr>
                <w:i/>
              </w:rPr>
              <w:t>Companies and Securities Legislation (Miscellaneous Amendments) Act 1988</w:t>
            </w:r>
            <w:r>
              <w:t xml:space="preserve"> Pt. 3</w:t>
            </w:r>
          </w:p>
        </w:tc>
        <w:tc>
          <w:tcPr>
            <w:tcW w:w="1134" w:type="dxa"/>
          </w:tcPr>
          <w:p w14:paraId="147933C7" w14:textId="77777777" w:rsidR="00DE4679" w:rsidRDefault="001A280C">
            <w:pPr>
              <w:pStyle w:val="Table01Row"/>
            </w:pPr>
            <w:r>
              <w:t>1988/048</w:t>
            </w:r>
          </w:p>
        </w:tc>
        <w:tc>
          <w:tcPr>
            <w:tcW w:w="1134" w:type="dxa"/>
          </w:tcPr>
          <w:p w14:paraId="08C40368" w14:textId="77777777" w:rsidR="00DE4679" w:rsidRDefault="001A280C">
            <w:pPr>
              <w:pStyle w:val="Table01Row"/>
            </w:pPr>
            <w:r>
              <w:t>1 Dec 1988</w:t>
            </w:r>
          </w:p>
        </w:tc>
        <w:tc>
          <w:tcPr>
            <w:tcW w:w="3686" w:type="dxa"/>
          </w:tcPr>
          <w:p w14:paraId="62C36367" w14:textId="77777777" w:rsidR="00DE4679" w:rsidRDefault="001A280C">
            <w:pPr>
              <w:pStyle w:val="Table01Row"/>
            </w:pPr>
            <w:r>
              <w:t xml:space="preserve">9 Dec 1988 (see s. 2 and </w:t>
            </w:r>
            <w:r>
              <w:rPr>
                <w:i/>
              </w:rPr>
              <w:t>Gazette</w:t>
            </w:r>
            <w:r>
              <w:t xml:space="preserve"> 9 Dec 1988 p. 4817)</w:t>
            </w:r>
          </w:p>
        </w:tc>
      </w:tr>
      <w:tr w:rsidR="00DE4679" w14:paraId="5E1AE561" w14:textId="77777777">
        <w:trPr>
          <w:cantSplit/>
          <w:jc w:val="center"/>
        </w:trPr>
        <w:tc>
          <w:tcPr>
            <w:tcW w:w="4253" w:type="dxa"/>
          </w:tcPr>
          <w:p w14:paraId="52173A1A" w14:textId="77777777" w:rsidR="00DE4679" w:rsidRDefault="001A280C">
            <w:pPr>
              <w:pStyle w:val="Table01Row"/>
            </w:pPr>
            <w:r>
              <w:rPr>
                <w:i/>
              </w:rPr>
              <w:t>Acts Amendment (Public Sector Management) Act 1994</w:t>
            </w:r>
            <w:r>
              <w:t xml:space="preserve"> s. 19</w:t>
            </w:r>
          </w:p>
        </w:tc>
        <w:tc>
          <w:tcPr>
            <w:tcW w:w="1134" w:type="dxa"/>
          </w:tcPr>
          <w:p w14:paraId="601CD57B" w14:textId="77777777" w:rsidR="00DE4679" w:rsidRDefault="001A280C">
            <w:pPr>
              <w:pStyle w:val="Table01Row"/>
            </w:pPr>
            <w:r>
              <w:t>1994/032</w:t>
            </w:r>
          </w:p>
        </w:tc>
        <w:tc>
          <w:tcPr>
            <w:tcW w:w="1134" w:type="dxa"/>
          </w:tcPr>
          <w:p w14:paraId="4D36A7F3" w14:textId="77777777" w:rsidR="00DE4679" w:rsidRDefault="001A280C">
            <w:pPr>
              <w:pStyle w:val="Table01Row"/>
            </w:pPr>
            <w:r>
              <w:t>29 Jun 1994</w:t>
            </w:r>
          </w:p>
        </w:tc>
        <w:tc>
          <w:tcPr>
            <w:tcW w:w="3686" w:type="dxa"/>
          </w:tcPr>
          <w:p w14:paraId="44D5EE11" w14:textId="77777777" w:rsidR="00DE4679" w:rsidRDefault="001A280C">
            <w:pPr>
              <w:pStyle w:val="Table01Row"/>
            </w:pPr>
            <w:r>
              <w:t xml:space="preserve">1 Oct 1994 (see s. 2 and </w:t>
            </w:r>
            <w:r>
              <w:rPr>
                <w:i/>
              </w:rPr>
              <w:t>Gazette</w:t>
            </w:r>
            <w:r>
              <w:t xml:space="preserve"> 30 Sep 1994 p. 4948)</w:t>
            </w:r>
          </w:p>
        </w:tc>
      </w:tr>
      <w:tr w:rsidR="00DE4679" w14:paraId="1E734004" w14:textId="77777777">
        <w:trPr>
          <w:cantSplit/>
          <w:jc w:val="center"/>
        </w:trPr>
        <w:tc>
          <w:tcPr>
            <w:tcW w:w="4253" w:type="dxa"/>
          </w:tcPr>
          <w:p w14:paraId="48DEA6F6" w14:textId="77777777" w:rsidR="00DE4679" w:rsidRDefault="001A280C">
            <w:pPr>
              <w:pStyle w:val="Table01Row"/>
            </w:pPr>
            <w:r>
              <w:rPr>
                <w:i/>
              </w:rPr>
              <w:t>Financial Legislation Amendment and Repeal Act 2006</w:t>
            </w:r>
            <w:r>
              <w:t xml:space="preserve"> Sch. 1 cl. 28</w:t>
            </w:r>
          </w:p>
        </w:tc>
        <w:tc>
          <w:tcPr>
            <w:tcW w:w="1134" w:type="dxa"/>
          </w:tcPr>
          <w:p w14:paraId="20B7F459" w14:textId="77777777" w:rsidR="00DE4679" w:rsidRDefault="001A280C">
            <w:pPr>
              <w:pStyle w:val="Table01Row"/>
            </w:pPr>
            <w:r>
              <w:t>2006/077</w:t>
            </w:r>
          </w:p>
        </w:tc>
        <w:tc>
          <w:tcPr>
            <w:tcW w:w="1134" w:type="dxa"/>
          </w:tcPr>
          <w:p w14:paraId="4C25D106" w14:textId="77777777" w:rsidR="00DE4679" w:rsidRDefault="001A280C">
            <w:pPr>
              <w:pStyle w:val="Table01Row"/>
            </w:pPr>
            <w:r>
              <w:t>21 Dec 2006</w:t>
            </w:r>
          </w:p>
        </w:tc>
        <w:tc>
          <w:tcPr>
            <w:tcW w:w="3686" w:type="dxa"/>
          </w:tcPr>
          <w:p w14:paraId="61D0B316" w14:textId="77777777" w:rsidR="00DE4679" w:rsidRDefault="001A280C">
            <w:pPr>
              <w:pStyle w:val="Table01Row"/>
            </w:pPr>
            <w:r>
              <w:t>1 Feb 2007 (se</w:t>
            </w:r>
            <w:r>
              <w:t xml:space="preserve">e s. 2(1) and </w:t>
            </w:r>
            <w:r>
              <w:rPr>
                <w:i/>
              </w:rPr>
              <w:t>Gazette</w:t>
            </w:r>
            <w:r>
              <w:t xml:space="preserve"> 19 Jan 2007 p. 137)</w:t>
            </w:r>
          </w:p>
        </w:tc>
      </w:tr>
      <w:tr w:rsidR="00DE4679" w14:paraId="28B0E520" w14:textId="77777777">
        <w:trPr>
          <w:cantSplit/>
          <w:jc w:val="center"/>
        </w:trPr>
        <w:tc>
          <w:tcPr>
            <w:tcW w:w="10207" w:type="dxa"/>
            <w:gridSpan w:val="4"/>
          </w:tcPr>
          <w:p w14:paraId="466B97F1" w14:textId="77777777" w:rsidR="00DE4679" w:rsidRDefault="001A280C">
            <w:pPr>
              <w:pStyle w:val="Table01Row"/>
            </w:pPr>
            <w:r>
              <w:rPr>
                <w:b/>
              </w:rPr>
              <w:t>Reprint 1 as at 12 Oct 2007</w:t>
            </w:r>
          </w:p>
        </w:tc>
      </w:tr>
      <w:tr w:rsidR="00DE4679" w14:paraId="7B6B41EE" w14:textId="77777777">
        <w:trPr>
          <w:cantSplit/>
          <w:jc w:val="center"/>
        </w:trPr>
        <w:tc>
          <w:tcPr>
            <w:tcW w:w="4253" w:type="dxa"/>
          </w:tcPr>
          <w:p w14:paraId="2552B7AC" w14:textId="77777777" w:rsidR="00DE4679" w:rsidRDefault="001A280C">
            <w:pPr>
              <w:pStyle w:val="Table01Row"/>
            </w:pPr>
            <w:r>
              <w:rPr>
                <w:i/>
              </w:rPr>
              <w:t>Statutes (Repeals and Miscellaneous Amendments) Act 2009</w:t>
            </w:r>
            <w:r>
              <w:t xml:space="preserve"> s. 6</w:t>
            </w:r>
          </w:p>
        </w:tc>
        <w:tc>
          <w:tcPr>
            <w:tcW w:w="1134" w:type="dxa"/>
          </w:tcPr>
          <w:p w14:paraId="715CFA0D" w14:textId="77777777" w:rsidR="00DE4679" w:rsidRDefault="001A280C">
            <w:pPr>
              <w:pStyle w:val="Table01Row"/>
            </w:pPr>
            <w:r>
              <w:t>2009/008</w:t>
            </w:r>
          </w:p>
        </w:tc>
        <w:tc>
          <w:tcPr>
            <w:tcW w:w="1134" w:type="dxa"/>
          </w:tcPr>
          <w:p w14:paraId="16F1CA3F" w14:textId="77777777" w:rsidR="00DE4679" w:rsidRDefault="001A280C">
            <w:pPr>
              <w:pStyle w:val="Table01Row"/>
            </w:pPr>
            <w:r>
              <w:t>21 May 2009</w:t>
            </w:r>
          </w:p>
        </w:tc>
        <w:tc>
          <w:tcPr>
            <w:tcW w:w="3686" w:type="dxa"/>
          </w:tcPr>
          <w:p w14:paraId="54E8A0BC" w14:textId="77777777" w:rsidR="00DE4679" w:rsidRDefault="001A280C">
            <w:pPr>
              <w:pStyle w:val="Table01Row"/>
            </w:pPr>
            <w:r>
              <w:t>22 May 2009 (see s. 2(b))</w:t>
            </w:r>
          </w:p>
        </w:tc>
      </w:tr>
      <w:tr w:rsidR="00DE4679" w14:paraId="0DD93DE7" w14:textId="77777777">
        <w:trPr>
          <w:cantSplit/>
          <w:jc w:val="center"/>
        </w:trPr>
        <w:tc>
          <w:tcPr>
            <w:tcW w:w="4253" w:type="dxa"/>
          </w:tcPr>
          <w:p w14:paraId="5CCD4E68" w14:textId="77777777" w:rsidR="00DE4679" w:rsidRDefault="001A280C">
            <w:pPr>
              <w:pStyle w:val="Table01Row"/>
            </w:pPr>
            <w:r>
              <w:rPr>
                <w:i/>
              </w:rPr>
              <w:t>Public Sector Reform Act 2010</w:t>
            </w:r>
            <w:r>
              <w:t xml:space="preserve"> s. 90</w:t>
            </w:r>
          </w:p>
        </w:tc>
        <w:tc>
          <w:tcPr>
            <w:tcW w:w="1134" w:type="dxa"/>
          </w:tcPr>
          <w:p w14:paraId="4B45CADD" w14:textId="77777777" w:rsidR="00DE4679" w:rsidRDefault="001A280C">
            <w:pPr>
              <w:pStyle w:val="Table01Row"/>
            </w:pPr>
            <w:r>
              <w:t>2010/039</w:t>
            </w:r>
          </w:p>
        </w:tc>
        <w:tc>
          <w:tcPr>
            <w:tcW w:w="1134" w:type="dxa"/>
          </w:tcPr>
          <w:p w14:paraId="4F846D61" w14:textId="77777777" w:rsidR="00DE4679" w:rsidRDefault="001A280C">
            <w:pPr>
              <w:pStyle w:val="Table01Row"/>
            </w:pPr>
            <w:r>
              <w:t>1 Oct 2010</w:t>
            </w:r>
          </w:p>
        </w:tc>
        <w:tc>
          <w:tcPr>
            <w:tcW w:w="3686" w:type="dxa"/>
          </w:tcPr>
          <w:p w14:paraId="26650E10" w14:textId="77777777" w:rsidR="00DE4679" w:rsidRDefault="001A280C">
            <w:pPr>
              <w:pStyle w:val="Table01Row"/>
            </w:pPr>
            <w:r>
              <w:t xml:space="preserve">1 Dec 2010 (see s. 2(b) and </w:t>
            </w:r>
            <w:r>
              <w:rPr>
                <w:i/>
              </w:rPr>
              <w:t>Gazette</w:t>
            </w:r>
            <w:r>
              <w:t xml:space="preserve"> 5 Nov 2010 p. 5563)</w:t>
            </w:r>
          </w:p>
        </w:tc>
      </w:tr>
    </w:tbl>
    <w:p w14:paraId="62288256" w14:textId="77777777" w:rsidR="00DE4679" w:rsidRDefault="001A280C">
      <w:pPr>
        <w:pStyle w:val="IActName"/>
      </w:pPr>
      <w:r>
        <w:t>Competition Policy Reform (Taxing)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6EBD11" w14:textId="77777777">
        <w:trPr>
          <w:cantSplit/>
          <w:jc w:val="center"/>
        </w:trPr>
        <w:tc>
          <w:tcPr>
            <w:tcW w:w="1134" w:type="dxa"/>
          </w:tcPr>
          <w:p w14:paraId="471CF8A8" w14:textId="77777777" w:rsidR="00DE4679" w:rsidRDefault="001A280C">
            <w:pPr>
              <w:pStyle w:val="Table01Row"/>
              <w:keepNext/>
            </w:pPr>
            <w:r>
              <w:rPr>
                <w:b/>
              </w:rPr>
              <w:t>Portfolio:</w:t>
            </w:r>
          </w:p>
        </w:tc>
        <w:tc>
          <w:tcPr>
            <w:tcW w:w="8505" w:type="dxa"/>
          </w:tcPr>
          <w:p w14:paraId="3D7C0F96" w14:textId="77777777" w:rsidR="00DE4679" w:rsidRDefault="001A280C">
            <w:pPr>
              <w:pStyle w:val="Table01Row"/>
              <w:keepNext/>
            </w:pPr>
            <w:r>
              <w:t>Minister for Commerce</w:t>
            </w:r>
          </w:p>
        </w:tc>
      </w:tr>
      <w:tr w:rsidR="00DE4679" w14:paraId="2E499C7C" w14:textId="77777777">
        <w:trPr>
          <w:cantSplit/>
          <w:jc w:val="center"/>
        </w:trPr>
        <w:tc>
          <w:tcPr>
            <w:tcW w:w="1134" w:type="dxa"/>
          </w:tcPr>
          <w:p w14:paraId="42580B45" w14:textId="77777777" w:rsidR="00DE4679" w:rsidRDefault="001A280C">
            <w:pPr>
              <w:pStyle w:val="Table01Row"/>
              <w:keepNext/>
            </w:pPr>
            <w:r>
              <w:rPr>
                <w:b/>
              </w:rPr>
              <w:t>Agency:</w:t>
            </w:r>
          </w:p>
        </w:tc>
        <w:tc>
          <w:tcPr>
            <w:tcW w:w="8505" w:type="dxa"/>
          </w:tcPr>
          <w:p w14:paraId="46B52497" w14:textId="77777777" w:rsidR="00DE4679" w:rsidRDefault="001A280C">
            <w:pPr>
              <w:pStyle w:val="Table01Row"/>
              <w:keepNext/>
            </w:pPr>
            <w:r>
              <w:t>Department of Energy, Mines, Industry Regulation and Safety</w:t>
            </w:r>
          </w:p>
        </w:tc>
      </w:tr>
    </w:tbl>
    <w:p w14:paraId="5904FC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56B40C" w14:textId="77777777">
        <w:trPr>
          <w:cantSplit/>
          <w:jc w:val="center"/>
        </w:trPr>
        <w:tc>
          <w:tcPr>
            <w:tcW w:w="4253" w:type="dxa"/>
          </w:tcPr>
          <w:p w14:paraId="2F591C84" w14:textId="77777777" w:rsidR="00DE4679" w:rsidRDefault="001A280C">
            <w:pPr>
              <w:pStyle w:val="Table01Row"/>
            </w:pPr>
            <w:r>
              <w:rPr>
                <w:i/>
              </w:rPr>
              <w:t>Competition Policy Reform (Taxing) Act 1996</w:t>
            </w:r>
          </w:p>
        </w:tc>
        <w:tc>
          <w:tcPr>
            <w:tcW w:w="1134" w:type="dxa"/>
          </w:tcPr>
          <w:p w14:paraId="08A7BA64" w14:textId="77777777" w:rsidR="00DE4679" w:rsidRDefault="001A280C">
            <w:pPr>
              <w:pStyle w:val="Table01Row"/>
            </w:pPr>
            <w:r>
              <w:t>1996/051</w:t>
            </w:r>
          </w:p>
        </w:tc>
        <w:tc>
          <w:tcPr>
            <w:tcW w:w="1134" w:type="dxa"/>
          </w:tcPr>
          <w:p w14:paraId="25A637EA" w14:textId="77777777" w:rsidR="00DE4679" w:rsidRDefault="001A280C">
            <w:pPr>
              <w:pStyle w:val="Table01Row"/>
            </w:pPr>
            <w:r>
              <w:t>31 Oct 1996</w:t>
            </w:r>
          </w:p>
        </w:tc>
        <w:tc>
          <w:tcPr>
            <w:tcW w:w="3686" w:type="dxa"/>
          </w:tcPr>
          <w:p w14:paraId="74BBDE93" w14:textId="77777777" w:rsidR="00DE4679" w:rsidRDefault="001A280C">
            <w:pPr>
              <w:pStyle w:val="Table01Row"/>
            </w:pPr>
            <w:r>
              <w:t>21 Jul 1996 (see s. 2)</w:t>
            </w:r>
          </w:p>
        </w:tc>
      </w:tr>
      <w:tr w:rsidR="00DE4679" w14:paraId="475DBD0A" w14:textId="77777777">
        <w:trPr>
          <w:cantSplit/>
          <w:jc w:val="center"/>
        </w:trPr>
        <w:tc>
          <w:tcPr>
            <w:tcW w:w="10207" w:type="dxa"/>
            <w:gridSpan w:val="4"/>
          </w:tcPr>
          <w:p w14:paraId="274619EF" w14:textId="77777777" w:rsidR="00DE4679" w:rsidRDefault="001A280C">
            <w:pPr>
              <w:pStyle w:val="Table01Row"/>
            </w:pPr>
            <w:r>
              <w:rPr>
                <w:b/>
              </w:rPr>
              <w:t>Reprint 1 as at 5 Dec 2003</w:t>
            </w:r>
          </w:p>
        </w:tc>
      </w:tr>
    </w:tbl>
    <w:p w14:paraId="722A12F4" w14:textId="77777777" w:rsidR="00DE4679" w:rsidRDefault="001A280C">
      <w:pPr>
        <w:pStyle w:val="IActName"/>
      </w:pPr>
      <w:r>
        <w:lastRenderedPageBreak/>
        <w:t>Competition Policy Reform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437C50" w14:textId="77777777">
        <w:trPr>
          <w:cantSplit/>
          <w:jc w:val="center"/>
        </w:trPr>
        <w:tc>
          <w:tcPr>
            <w:tcW w:w="1134" w:type="dxa"/>
          </w:tcPr>
          <w:p w14:paraId="5326112D" w14:textId="77777777" w:rsidR="00DE4679" w:rsidRDefault="001A280C">
            <w:pPr>
              <w:pStyle w:val="Table01Row"/>
              <w:keepNext/>
            </w:pPr>
            <w:r>
              <w:rPr>
                <w:b/>
              </w:rPr>
              <w:t>Portfolio:</w:t>
            </w:r>
          </w:p>
        </w:tc>
        <w:tc>
          <w:tcPr>
            <w:tcW w:w="8505" w:type="dxa"/>
          </w:tcPr>
          <w:p w14:paraId="766DD2F8" w14:textId="77777777" w:rsidR="00DE4679" w:rsidRDefault="001A280C">
            <w:pPr>
              <w:pStyle w:val="Table01Row"/>
              <w:keepNext/>
            </w:pPr>
            <w:r>
              <w:t>Minister for Commerce</w:t>
            </w:r>
          </w:p>
        </w:tc>
      </w:tr>
      <w:tr w:rsidR="00DE4679" w14:paraId="58731A6E" w14:textId="77777777">
        <w:trPr>
          <w:cantSplit/>
          <w:jc w:val="center"/>
        </w:trPr>
        <w:tc>
          <w:tcPr>
            <w:tcW w:w="1134" w:type="dxa"/>
          </w:tcPr>
          <w:p w14:paraId="2E04EB98" w14:textId="77777777" w:rsidR="00DE4679" w:rsidRDefault="001A280C">
            <w:pPr>
              <w:pStyle w:val="Table01Row"/>
              <w:keepNext/>
            </w:pPr>
            <w:r>
              <w:rPr>
                <w:b/>
              </w:rPr>
              <w:t>Agency:</w:t>
            </w:r>
          </w:p>
        </w:tc>
        <w:tc>
          <w:tcPr>
            <w:tcW w:w="8505" w:type="dxa"/>
          </w:tcPr>
          <w:p w14:paraId="0DCEFAAB" w14:textId="77777777" w:rsidR="00DE4679" w:rsidRDefault="001A280C">
            <w:pPr>
              <w:pStyle w:val="Table01Row"/>
              <w:keepNext/>
            </w:pPr>
            <w:r>
              <w:t>Department of Energy, Mines, Industry Regulation and Safety</w:t>
            </w:r>
          </w:p>
        </w:tc>
      </w:tr>
    </w:tbl>
    <w:p w14:paraId="52C9E3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072D2D" w14:textId="77777777">
        <w:trPr>
          <w:cantSplit/>
          <w:jc w:val="center"/>
        </w:trPr>
        <w:tc>
          <w:tcPr>
            <w:tcW w:w="4253" w:type="dxa"/>
          </w:tcPr>
          <w:p w14:paraId="262A654C" w14:textId="77777777" w:rsidR="00DE4679" w:rsidRDefault="001A280C">
            <w:pPr>
              <w:pStyle w:val="Table01Row"/>
            </w:pPr>
            <w:r>
              <w:rPr>
                <w:i/>
              </w:rPr>
              <w:t xml:space="preserve">Competition Policy </w:t>
            </w:r>
            <w:r>
              <w:rPr>
                <w:i/>
              </w:rPr>
              <w:t>Reform (Western Australia) Act 1996</w:t>
            </w:r>
          </w:p>
        </w:tc>
        <w:tc>
          <w:tcPr>
            <w:tcW w:w="1134" w:type="dxa"/>
          </w:tcPr>
          <w:p w14:paraId="437CD160" w14:textId="77777777" w:rsidR="00DE4679" w:rsidRDefault="001A280C">
            <w:pPr>
              <w:pStyle w:val="Table01Row"/>
            </w:pPr>
            <w:r>
              <w:t>1996/052</w:t>
            </w:r>
          </w:p>
        </w:tc>
        <w:tc>
          <w:tcPr>
            <w:tcW w:w="1134" w:type="dxa"/>
          </w:tcPr>
          <w:p w14:paraId="267935A1" w14:textId="77777777" w:rsidR="00DE4679" w:rsidRDefault="001A280C">
            <w:pPr>
              <w:pStyle w:val="Table01Row"/>
            </w:pPr>
            <w:r>
              <w:t>31 Oct 1996</w:t>
            </w:r>
          </w:p>
        </w:tc>
        <w:tc>
          <w:tcPr>
            <w:tcW w:w="3686" w:type="dxa"/>
          </w:tcPr>
          <w:p w14:paraId="130B2E98" w14:textId="77777777" w:rsidR="00DE4679" w:rsidRDefault="001A280C">
            <w:pPr>
              <w:pStyle w:val="Table01Row"/>
            </w:pPr>
            <w:r>
              <w:t>21 Jul 1996 (see s. 2)</w:t>
            </w:r>
          </w:p>
        </w:tc>
      </w:tr>
      <w:tr w:rsidR="00DE4679" w14:paraId="26C2225F" w14:textId="77777777">
        <w:trPr>
          <w:cantSplit/>
          <w:jc w:val="center"/>
        </w:trPr>
        <w:tc>
          <w:tcPr>
            <w:tcW w:w="4253" w:type="dxa"/>
          </w:tcPr>
          <w:p w14:paraId="415CD46A" w14:textId="77777777" w:rsidR="00DE4679" w:rsidRDefault="001A280C">
            <w:pPr>
              <w:pStyle w:val="Table01Row"/>
            </w:pPr>
            <w:r>
              <w:rPr>
                <w:i/>
              </w:rPr>
              <w:t>Federal Courts (State Jurisdiction) Act 1999</w:t>
            </w:r>
            <w:r>
              <w:t xml:space="preserve"> s. 16 &amp; 18</w:t>
            </w:r>
          </w:p>
        </w:tc>
        <w:tc>
          <w:tcPr>
            <w:tcW w:w="1134" w:type="dxa"/>
          </w:tcPr>
          <w:p w14:paraId="214DC1C6" w14:textId="77777777" w:rsidR="00DE4679" w:rsidRDefault="001A280C">
            <w:pPr>
              <w:pStyle w:val="Table01Row"/>
            </w:pPr>
            <w:r>
              <w:t>1999/032</w:t>
            </w:r>
          </w:p>
        </w:tc>
        <w:tc>
          <w:tcPr>
            <w:tcW w:w="1134" w:type="dxa"/>
          </w:tcPr>
          <w:p w14:paraId="3F0F858C" w14:textId="77777777" w:rsidR="00DE4679" w:rsidRDefault="001A280C">
            <w:pPr>
              <w:pStyle w:val="Table01Row"/>
            </w:pPr>
            <w:r>
              <w:t>13 Jul 1999</w:t>
            </w:r>
          </w:p>
        </w:tc>
        <w:tc>
          <w:tcPr>
            <w:tcW w:w="3686" w:type="dxa"/>
          </w:tcPr>
          <w:p w14:paraId="518323AD" w14:textId="77777777" w:rsidR="00DE4679" w:rsidRDefault="001A280C">
            <w:pPr>
              <w:pStyle w:val="Table01Row"/>
            </w:pPr>
            <w:r>
              <w:t xml:space="preserve">s. 16: 13 Jul 1999 (see s. 2); </w:t>
            </w:r>
          </w:p>
          <w:p w14:paraId="2EFC7931" w14:textId="77777777" w:rsidR="00DE4679" w:rsidRDefault="001A280C">
            <w:pPr>
              <w:pStyle w:val="Table01Row"/>
            </w:pPr>
            <w:r>
              <w:t>s. 18 repealed by 2001/032 s. 16</w:t>
            </w:r>
          </w:p>
        </w:tc>
      </w:tr>
      <w:tr w:rsidR="00DE4679" w14:paraId="1DE68151" w14:textId="77777777">
        <w:trPr>
          <w:cantSplit/>
          <w:jc w:val="center"/>
        </w:trPr>
        <w:tc>
          <w:tcPr>
            <w:tcW w:w="4253" w:type="dxa"/>
          </w:tcPr>
          <w:p w14:paraId="00AD5AA0" w14:textId="77777777" w:rsidR="00DE4679" w:rsidRDefault="001A280C">
            <w:pPr>
              <w:pStyle w:val="Table01Row"/>
            </w:pPr>
            <w:r>
              <w:rPr>
                <w:i/>
              </w:rPr>
              <w:t xml:space="preserve">New Tax System Price </w:t>
            </w:r>
            <w:r>
              <w:rPr>
                <w:i/>
              </w:rPr>
              <w:t>Exploitation Code (Western Australia) Act 1999</w:t>
            </w:r>
            <w:r>
              <w:t xml:space="preserve"> s. 37</w:t>
            </w:r>
          </w:p>
        </w:tc>
        <w:tc>
          <w:tcPr>
            <w:tcW w:w="1134" w:type="dxa"/>
          </w:tcPr>
          <w:p w14:paraId="157A63E0" w14:textId="77777777" w:rsidR="00DE4679" w:rsidRDefault="001A280C">
            <w:pPr>
              <w:pStyle w:val="Table01Row"/>
            </w:pPr>
            <w:r>
              <w:t>1999/051</w:t>
            </w:r>
          </w:p>
        </w:tc>
        <w:tc>
          <w:tcPr>
            <w:tcW w:w="1134" w:type="dxa"/>
          </w:tcPr>
          <w:p w14:paraId="13564140" w14:textId="77777777" w:rsidR="00DE4679" w:rsidRDefault="001A280C">
            <w:pPr>
              <w:pStyle w:val="Table01Row"/>
            </w:pPr>
            <w:r>
              <w:t>7 Dec 1999</w:t>
            </w:r>
          </w:p>
        </w:tc>
        <w:tc>
          <w:tcPr>
            <w:tcW w:w="3686" w:type="dxa"/>
          </w:tcPr>
          <w:p w14:paraId="6F11EE0E" w14:textId="77777777" w:rsidR="00DE4679" w:rsidRDefault="001A280C">
            <w:pPr>
              <w:pStyle w:val="Table01Row"/>
            </w:pPr>
            <w:r>
              <w:t xml:space="preserve">17 Dec 1999 (see s. 2 and </w:t>
            </w:r>
            <w:r>
              <w:rPr>
                <w:i/>
              </w:rPr>
              <w:t>Gazette</w:t>
            </w:r>
            <w:r>
              <w:t xml:space="preserve"> 17 Dec 1999 p. 6176)</w:t>
            </w:r>
          </w:p>
        </w:tc>
      </w:tr>
      <w:tr w:rsidR="00DE4679" w14:paraId="0B92DB2D" w14:textId="77777777">
        <w:trPr>
          <w:cantSplit/>
          <w:jc w:val="center"/>
        </w:trPr>
        <w:tc>
          <w:tcPr>
            <w:tcW w:w="10207" w:type="dxa"/>
            <w:gridSpan w:val="4"/>
          </w:tcPr>
          <w:p w14:paraId="2EFBC3CA" w14:textId="77777777" w:rsidR="00DE4679" w:rsidRDefault="001A280C">
            <w:pPr>
              <w:pStyle w:val="Table01Row"/>
            </w:pPr>
            <w:r>
              <w:rPr>
                <w:b/>
              </w:rPr>
              <w:t>Reprinted as at 6 Jul 2001 (not including 1999/032 s. 18)</w:t>
            </w:r>
          </w:p>
        </w:tc>
      </w:tr>
      <w:tr w:rsidR="00DE4679" w14:paraId="7C956C0D" w14:textId="77777777">
        <w:trPr>
          <w:cantSplit/>
          <w:jc w:val="center"/>
        </w:trPr>
        <w:tc>
          <w:tcPr>
            <w:tcW w:w="4253" w:type="dxa"/>
          </w:tcPr>
          <w:p w14:paraId="1BEF0911" w14:textId="77777777" w:rsidR="00DE4679" w:rsidRDefault="001A280C">
            <w:pPr>
              <w:pStyle w:val="Table01Row"/>
            </w:pPr>
            <w:r>
              <w:rPr>
                <w:i/>
              </w:rPr>
              <w:t>Acts Amendment (Federal Courts and Tribunals) Act 2001</w:t>
            </w:r>
            <w:r>
              <w:t xml:space="preserve"> Pt. 2 &amp; s. 39</w:t>
            </w:r>
          </w:p>
        </w:tc>
        <w:tc>
          <w:tcPr>
            <w:tcW w:w="1134" w:type="dxa"/>
          </w:tcPr>
          <w:p w14:paraId="3C3BA219" w14:textId="77777777" w:rsidR="00DE4679" w:rsidRDefault="001A280C">
            <w:pPr>
              <w:pStyle w:val="Table01Row"/>
            </w:pPr>
            <w:r>
              <w:t>2001/032 (as amended by 2009/008 s. 16(2))</w:t>
            </w:r>
          </w:p>
        </w:tc>
        <w:tc>
          <w:tcPr>
            <w:tcW w:w="1134" w:type="dxa"/>
          </w:tcPr>
          <w:p w14:paraId="56C67984" w14:textId="77777777" w:rsidR="00DE4679" w:rsidRDefault="001A280C">
            <w:pPr>
              <w:pStyle w:val="Table01Row"/>
            </w:pPr>
            <w:r>
              <w:t>21 Dec 2001</w:t>
            </w:r>
          </w:p>
        </w:tc>
        <w:tc>
          <w:tcPr>
            <w:tcW w:w="3686" w:type="dxa"/>
          </w:tcPr>
          <w:p w14:paraId="17308E07" w14:textId="77777777" w:rsidR="00DE4679" w:rsidRDefault="001A280C">
            <w:pPr>
              <w:pStyle w:val="Table01Row"/>
            </w:pPr>
            <w:r>
              <w:t xml:space="preserve">Pt. 2: 21 Dec 2001 (see s. 2(1)); </w:t>
            </w:r>
          </w:p>
          <w:p w14:paraId="3CC56A8D" w14:textId="77777777" w:rsidR="00DE4679" w:rsidRDefault="001A280C">
            <w:pPr>
              <w:pStyle w:val="Table01Row"/>
            </w:pPr>
            <w:r>
              <w:t>s. 39 deleted by 2009/008 s. 16(2)</w:t>
            </w:r>
          </w:p>
        </w:tc>
      </w:tr>
      <w:tr w:rsidR="00DE4679" w14:paraId="5D177955" w14:textId="77777777">
        <w:trPr>
          <w:cantSplit/>
          <w:jc w:val="center"/>
        </w:trPr>
        <w:tc>
          <w:tcPr>
            <w:tcW w:w="4253" w:type="dxa"/>
          </w:tcPr>
          <w:p w14:paraId="0B5F1DD8" w14:textId="77777777" w:rsidR="00DE4679" w:rsidRDefault="001A280C">
            <w:pPr>
              <w:pStyle w:val="Table01Row"/>
            </w:pPr>
            <w:r>
              <w:rPr>
                <w:i/>
              </w:rPr>
              <w:t>Statutes (Repeals and Minor Amendments) Act 2003</w:t>
            </w:r>
            <w:r>
              <w:t xml:space="preserve"> s. 38</w:t>
            </w:r>
          </w:p>
        </w:tc>
        <w:tc>
          <w:tcPr>
            <w:tcW w:w="1134" w:type="dxa"/>
          </w:tcPr>
          <w:p w14:paraId="5B08A954" w14:textId="77777777" w:rsidR="00DE4679" w:rsidRDefault="001A280C">
            <w:pPr>
              <w:pStyle w:val="Table01Row"/>
            </w:pPr>
            <w:r>
              <w:t>2003/074</w:t>
            </w:r>
          </w:p>
        </w:tc>
        <w:tc>
          <w:tcPr>
            <w:tcW w:w="1134" w:type="dxa"/>
          </w:tcPr>
          <w:p w14:paraId="7654EEC1" w14:textId="77777777" w:rsidR="00DE4679" w:rsidRDefault="001A280C">
            <w:pPr>
              <w:pStyle w:val="Table01Row"/>
            </w:pPr>
            <w:r>
              <w:t>15 Dec 2003</w:t>
            </w:r>
          </w:p>
        </w:tc>
        <w:tc>
          <w:tcPr>
            <w:tcW w:w="3686" w:type="dxa"/>
          </w:tcPr>
          <w:p w14:paraId="335849E4" w14:textId="77777777" w:rsidR="00DE4679" w:rsidRDefault="001A280C">
            <w:pPr>
              <w:pStyle w:val="Table01Row"/>
            </w:pPr>
            <w:r>
              <w:t>15 Dec 2003 (see s. 2)</w:t>
            </w:r>
          </w:p>
        </w:tc>
      </w:tr>
      <w:tr w:rsidR="00DE4679" w14:paraId="2B6AC274" w14:textId="77777777">
        <w:trPr>
          <w:cantSplit/>
          <w:jc w:val="center"/>
        </w:trPr>
        <w:tc>
          <w:tcPr>
            <w:tcW w:w="4253" w:type="dxa"/>
          </w:tcPr>
          <w:p w14:paraId="689692FC" w14:textId="77777777" w:rsidR="00DE4679" w:rsidRDefault="001A280C">
            <w:pPr>
              <w:pStyle w:val="Table01Row"/>
            </w:pPr>
            <w:r>
              <w:rPr>
                <w:i/>
              </w:rPr>
              <w:t xml:space="preserve">Courts Legislation </w:t>
            </w:r>
            <w:r>
              <w:rPr>
                <w:i/>
              </w:rPr>
              <w:t>Amendment and Repeal Act 2004</w:t>
            </w:r>
            <w:r>
              <w:t xml:space="preserve"> s. 141</w:t>
            </w:r>
          </w:p>
        </w:tc>
        <w:tc>
          <w:tcPr>
            <w:tcW w:w="1134" w:type="dxa"/>
          </w:tcPr>
          <w:p w14:paraId="7391B6F8" w14:textId="77777777" w:rsidR="00DE4679" w:rsidRDefault="001A280C">
            <w:pPr>
              <w:pStyle w:val="Table01Row"/>
            </w:pPr>
            <w:r>
              <w:t>2004/059</w:t>
            </w:r>
          </w:p>
        </w:tc>
        <w:tc>
          <w:tcPr>
            <w:tcW w:w="1134" w:type="dxa"/>
          </w:tcPr>
          <w:p w14:paraId="382537BD" w14:textId="77777777" w:rsidR="00DE4679" w:rsidRDefault="001A280C">
            <w:pPr>
              <w:pStyle w:val="Table01Row"/>
            </w:pPr>
            <w:r>
              <w:t>23 Nov 2004</w:t>
            </w:r>
          </w:p>
        </w:tc>
        <w:tc>
          <w:tcPr>
            <w:tcW w:w="3686" w:type="dxa"/>
          </w:tcPr>
          <w:p w14:paraId="06D81A04" w14:textId="77777777" w:rsidR="00DE4679" w:rsidRDefault="001A280C">
            <w:pPr>
              <w:pStyle w:val="Table01Row"/>
            </w:pPr>
            <w:r>
              <w:t xml:space="preserve">1 May 2005 (see s. 2 and </w:t>
            </w:r>
            <w:r>
              <w:rPr>
                <w:i/>
              </w:rPr>
              <w:t>Gazette</w:t>
            </w:r>
            <w:r>
              <w:t xml:space="preserve"> 31 Dec 2004 p. 7128)</w:t>
            </w:r>
          </w:p>
        </w:tc>
      </w:tr>
      <w:tr w:rsidR="00DE4679" w14:paraId="71EFC7F1" w14:textId="77777777">
        <w:trPr>
          <w:cantSplit/>
          <w:jc w:val="center"/>
        </w:trPr>
        <w:tc>
          <w:tcPr>
            <w:tcW w:w="4253" w:type="dxa"/>
          </w:tcPr>
          <w:p w14:paraId="39B29C0E" w14:textId="77777777" w:rsidR="00DE4679" w:rsidRDefault="001A280C">
            <w:pPr>
              <w:pStyle w:val="Table01Row"/>
            </w:pPr>
            <w:r>
              <w:rPr>
                <w:i/>
              </w:rPr>
              <w:t>State Administrative Tribunal (Conferral of Jurisdiction) Amendment and Repeal Act 2004</w:t>
            </w:r>
            <w:r>
              <w:t xml:space="preserve"> Pt. 2 Div. 23</w:t>
            </w:r>
          </w:p>
        </w:tc>
        <w:tc>
          <w:tcPr>
            <w:tcW w:w="1134" w:type="dxa"/>
          </w:tcPr>
          <w:p w14:paraId="14199C9B" w14:textId="77777777" w:rsidR="00DE4679" w:rsidRDefault="001A280C">
            <w:pPr>
              <w:pStyle w:val="Table01Row"/>
            </w:pPr>
            <w:r>
              <w:t>2004/055</w:t>
            </w:r>
          </w:p>
        </w:tc>
        <w:tc>
          <w:tcPr>
            <w:tcW w:w="1134" w:type="dxa"/>
          </w:tcPr>
          <w:p w14:paraId="35999FC8" w14:textId="77777777" w:rsidR="00DE4679" w:rsidRDefault="001A280C">
            <w:pPr>
              <w:pStyle w:val="Table01Row"/>
            </w:pPr>
            <w:r>
              <w:t>24 Nov 2004</w:t>
            </w:r>
          </w:p>
        </w:tc>
        <w:tc>
          <w:tcPr>
            <w:tcW w:w="3686" w:type="dxa"/>
          </w:tcPr>
          <w:p w14:paraId="61937B58" w14:textId="77777777" w:rsidR="00DE4679" w:rsidRDefault="001A280C">
            <w:pPr>
              <w:pStyle w:val="Table01Row"/>
            </w:pPr>
            <w:r>
              <w:t>1 Jan 2005 (see s. 2</w:t>
            </w:r>
            <w:r>
              <w:t xml:space="preserve"> and </w:t>
            </w:r>
            <w:r>
              <w:rPr>
                <w:i/>
              </w:rPr>
              <w:t>Gazette</w:t>
            </w:r>
            <w:r>
              <w:t xml:space="preserve"> 31 Dec 2004 p. 7130)</w:t>
            </w:r>
          </w:p>
        </w:tc>
      </w:tr>
      <w:tr w:rsidR="00DE4679" w14:paraId="3064DBD2" w14:textId="77777777">
        <w:trPr>
          <w:cantSplit/>
          <w:jc w:val="center"/>
        </w:trPr>
        <w:tc>
          <w:tcPr>
            <w:tcW w:w="4253" w:type="dxa"/>
          </w:tcPr>
          <w:p w14:paraId="16D654C0" w14:textId="77777777" w:rsidR="00DE4679" w:rsidRDefault="001A280C">
            <w:pPr>
              <w:pStyle w:val="Table01Row"/>
            </w:pPr>
            <w:r>
              <w:rPr>
                <w:i/>
              </w:rPr>
              <w:t>Criminal Procedure and Appeals (Consequential and Other Provisions) Act 2004</w:t>
            </w:r>
            <w:r>
              <w:t xml:space="preserve"> s. 80</w:t>
            </w:r>
          </w:p>
        </w:tc>
        <w:tc>
          <w:tcPr>
            <w:tcW w:w="1134" w:type="dxa"/>
          </w:tcPr>
          <w:p w14:paraId="377E0851" w14:textId="77777777" w:rsidR="00DE4679" w:rsidRDefault="001A280C">
            <w:pPr>
              <w:pStyle w:val="Table01Row"/>
            </w:pPr>
            <w:r>
              <w:t>2004/084</w:t>
            </w:r>
          </w:p>
        </w:tc>
        <w:tc>
          <w:tcPr>
            <w:tcW w:w="1134" w:type="dxa"/>
          </w:tcPr>
          <w:p w14:paraId="7911D899" w14:textId="77777777" w:rsidR="00DE4679" w:rsidRDefault="001A280C">
            <w:pPr>
              <w:pStyle w:val="Table01Row"/>
            </w:pPr>
            <w:r>
              <w:t>16 Dec 2004</w:t>
            </w:r>
          </w:p>
        </w:tc>
        <w:tc>
          <w:tcPr>
            <w:tcW w:w="3686" w:type="dxa"/>
          </w:tcPr>
          <w:p w14:paraId="3CAF693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3C713BE" w14:textId="77777777">
        <w:trPr>
          <w:cantSplit/>
          <w:jc w:val="center"/>
        </w:trPr>
        <w:tc>
          <w:tcPr>
            <w:tcW w:w="10207" w:type="dxa"/>
            <w:gridSpan w:val="4"/>
          </w:tcPr>
          <w:p w14:paraId="2851C388" w14:textId="77777777" w:rsidR="00DE4679" w:rsidRDefault="001A280C">
            <w:pPr>
              <w:pStyle w:val="Table01Row"/>
            </w:pPr>
            <w:r>
              <w:rPr>
                <w:b/>
              </w:rPr>
              <w:t>Reprint 2 as at 2 Dec</w:t>
            </w:r>
            <w:r>
              <w:rPr>
                <w:b/>
              </w:rPr>
              <w:t> 2005</w:t>
            </w:r>
          </w:p>
        </w:tc>
      </w:tr>
      <w:tr w:rsidR="00DE4679" w14:paraId="7BDD5774" w14:textId="77777777">
        <w:trPr>
          <w:cantSplit/>
          <w:jc w:val="center"/>
        </w:trPr>
        <w:tc>
          <w:tcPr>
            <w:tcW w:w="4253" w:type="dxa"/>
          </w:tcPr>
          <w:p w14:paraId="674D49F8" w14:textId="77777777" w:rsidR="00DE4679" w:rsidRDefault="001A280C">
            <w:pPr>
              <w:pStyle w:val="Table01Row"/>
            </w:pPr>
            <w:r>
              <w:rPr>
                <w:i/>
              </w:rPr>
              <w:t>Machinery of Government (Miscellaneous Amendments) Act 2006</w:t>
            </w:r>
            <w:r>
              <w:t xml:space="preserve"> Pt. 4 Div. 6</w:t>
            </w:r>
          </w:p>
        </w:tc>
        <w:tc>
          <w:tcPr>
            <w:tcW w:w="1134" w:type="dxa"/>
          </w:tcPr>
          <w:p w14:paraId="1B1BA928" w14:textId="77777777" w:rsidR="00DE4679" w:rsidRDefault="001A280C">
            <w:pPr>
              <w:pStyle w:val="Table01Row"/>
            </w:pPr>
            <w:r>
              <w:t>2006/028</w:t>
            </w:r>
          </w:p>
        </w:tc>
        <w:tc>
          <w:tcPr>
            <w:tcW w:w="1134" w:type="dxa"/>
          </w:tcPr>
          <w:p w14:paraId="0F3512E4" w14:textId="77777777" w:rsidR="00DE4679" w:rsidRDefault="001A280C">
            <w:pPr>
              <w:pStyle w:val="Table01Row"/>
            </w:pPr>
            <w:r>
              <w:t>26 Jun 2006</w:t>
            </w:r>
          </w:p>
        </w:tc>
        <w:tc>
          <w:tcPr>
            <w:tcW w:w="3686" w:type="dxa"/>
          </w:tcPr>
          <w:p w14:paraId="02226084" w14:textId="77777777" w:rsidR="00DE4679" w:rsidRDefault="001A280C">
            <w:pPr>
              <w:pStyle w:val="Table01Row"/>
            </w:pPr>
            <w:r>
              <w:t xml:space="preserve">1 Jul 2006 (see s. 2 and </w:t>
            </w:r>
            <w:r>
              <w:rPr>
                <w:i/>
              </w:rPr>
              <w:t>Gazette</w:t>
            </w:r>
            <w:r>
              <w:t xml:space="preserve"> 27 Jun 2006 p. 2347)</w:t>
            </w:r>
          </w:p>
        </w:tc>
      </w:tr>
    </w:tbl>
    <w:p w14:paraId="7571037D" w14:textId="77777777" w:rsidR="00DE4679" w:rsidRDefault="001A280C">
      <w:pPr>
        <w:pStyle w:val="IActName"/>
      </w:pPr>
      <w:r>
        <w:t>Conservation and Land Management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BC7B41" w14:textId="77777777">
        <w:trPr>
          <w:cantSplit/>
          <w:jc w:val="center"/>
        </w:trPr>
        <w:tc>
          <w:tcPr>
            <w:tcW w:w="1134" w:type="dxa"/>
          </w:tcPr>
          <w:p w14:paraId="0B9FB70B" w14:textId="77777777" w:rsidR="00DE4679" w:rsidRDefault="001A280C">
            <w:pPr>
              <w:pStyle w:val="Table01Row"/>
              <w:keepNext/>
            </w:pPr>
            <w:r>
              <w:rPr>
                <w:b/>
              </w:rPr>
              <w:t>Portfolio:</w:t>
            </w:r>
          </w:p>
        </w:tc>
        <w:tc>
          <w:tcPr>
            <w:tcW w:w="8505" w:type="dxa"/>
          </w:tcPr>
          <w:p w14:paraId="093DD261" w14:textId="77777777" w:rsidR="00DE4679" w:rsidRDefault="001A280C">
            <w:pPr>
              <w:pStyle w:val="Table01Row"/>
              <w:keepNext/>
            </w:pPr>
            <w:r>
              <w:t>Minister for Environment</w:t>
            </w:r>
          </w:p>
        </w:tc>
      </w:tr>
      <w:tr w:rsidR="00DE4679" w14:paraId="7653E626" w14:textId="77777777">
        <w:trPr>
          <w:cantSplit/>
          <w:jc w:val="center"/>
        </w:trPr>
        <w:tc>
          <w:tcPr>
            <w:tcW w:w="1134" w:type="dxa"/>
          </w:tcPr>
          <w:p w14:paraId="10D11FF1" w14:textId="77777777" w:rsidR="00DE4679" w:rsidRDefault="001A280C">
            <w:pPr>
              <w:pStyle w:val="Table01Row"/>
              <w:keepNext/>
            </w:pPr>
            <w:r>
              <w:rPr>
                <w:b/>
              </w:rPr>
              <w:t>Agency:</w:t>
            </w:r>
          </w:p>
        </w:tc>
        <w:tc>
          <w:tcPr>
            <w:tcW w:w="8505" w:type="dxa"/>
          </w:tcPr>
          <w:p w14:paraId="41C32449" w14:textId="77777777" w:rsidR="00DE4679" w:rsidRDefault="001A280C">
            <w:pPr>
              <w:pStyle w:val="Table01Row"/>
              <w:keepNext/>
            </w:pPr>
            <w:r>
              <w:t>Department of Biodiversity, Conservation and Attractions</w:t>
            </w:r>
          </w:p>
        </w:tc>
      </w:tr>
    </w:tbl>
    <w:p w14:paraId="0BB133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9A94D7" w14:textId="77777777">
        <w:trPr>
          <w:cantSplit/>
          <w:jc w:val="center"/>
        </w:trPr>
        <w:tc>
          <w:tcPr>
            <w:tcW w:w="4253" w:type="dxa"/>
          </w:tcPr>
          <w:p w14:paraId="281713E4" w14:textId="77777777" w:rsidR="00DE4679" w:rsidRDefault="001A280C">
            <w:pPr>
              <w:pStyle w:val="Table01Row"/>
            </w:pPr>
            <w:r>
              <w:rPr>
                <w:i/>
              </w:rPr>
              <w:t>Conservation and Land Management Act 1984</w:t>
            </w:r>
          </w:p>
        </w:tc>
        <w:tc>
          <w:tcPr>
            <w:tcW w:w="1134" w:type="dxa"/>
          </w:tcPr>
          <w:p w14:paraId="1862C83B" w14:textId="77777777" w:rsidR="00DE4679" w:rsidRDefault="001A280C">
            <w:pPr>
              <w:pStyle w:val="Table01Row"/>
            </w:pPr>
            <w:r>
              <w:t>1984/126</w:t>
            </w:r>
          </w:p>
        </w:tc>
        <w:tc>
          <w:tcPr>
            <w:tcW w:w="1134" w:type="dxa"/>
          </w:tcPr>
          <w:p w14:paraId="20A82DF7" w14:textId="77777777" w:rsidR="00DE4679" w:rsidRDefault="001A280C">
            <w:pPr>
              <w:pStyle w:val="Table01Row"/>
            </w:pPr>
            <w:r>
              <w:t>8 Jan 1985</w:t>
            </w:r>
          </w:p>
        </w:tc>
        <w:tc>
          <w:tcPr>
            <w:tcW w:w="3686" w:type="dxa"/>
          </w:tcPr>
          <w:p w14:paraId="6EF82ED9" w14:textId="77777777" w:rsidR="00DE4679" w:rsidRDefault="001A280C">
            <w:pPr>
              <w:pStyle w:val="Table01Row"/>
            </w:pPr>
            <w:r>
              <w:t>s. 1 &amp; 2: 8 Jan 1985;</w:t>
            </w:r>
          </w:p>
          <w:p w14:paraId="422A3E08" w14:textId="77777777" w:rsidR="00DE4679" w:rsidRDefault="001A280C">
            <w:pPr>
              <w:pStyle w:val="Table01Row"/>
            </w:pPr>
            <w:r>
              <w:t xml:space="preserve">Act other than s. 1 &amp; 2: 22 Mar 1985 (see s. 2 and </w:t>
            </w:r>
            <w:r>
              <w:rPr>
                <w:i/>
              </w:rPr>
              <w:t>Gazette</w:t>
            </w:r>
            <w:r>
              <w:t xml:space="preserve"> 15 Mar 1985 p. 931)</w:t>
            </w:r>
          </w:p>
        </w:tc>
      </w:tr>
      <w:tr w:rsidR="00DE4679" w14:paraId="4D3B6549" w14:textId="77777777">
        <w:trPr>
          <w:cantSplit/>
          <w:jc w:val="center"/>
        </w:trPr>
        <w:tc>
          <w:tcPr>
            <w:tcW w:w="4253" w:type="dxa"/>
          </w:tcPr>
          <w:p w14:paraId="6A4CF76F" w14:textId="77777777" w:rsidR="00DE4679" w:rsidRDefault="001A280C">
            <w:pPr>
              <w:pStyle w:val="Table01Row"/>
            </w:pPr>
            <w:r>
              <w:rPr>
                <w:i/>
              </w:rPr>
              <w:t xml:space="preserve">Conservation and Land </w:t>
            </w:r>
            <w:r>
              <w:rPr>
                <w:i/>
              </w:rPr>
              <w:t>Management Amendment Act 1985</w:t>
            </w:r>
          </w:p>
        </w:tc>
        <w:tc>
          <w:tcPr>
            <w:tcW w:w="1134" w:type="dxa"/>
          </w:tcPr>
          <w:p w14:paraId="25BD5CC7" w14:textId="77777777" w:rsidR="00DE4679" w:rsidRDefault="001A280C">
            <w:pPr>
              <w:pStyle w:val="Table01Row"/>
            </w:pPr>
            <w:r>
              <w:t>1985/086</w:t>
            </w:r>
          </w:p>
        </w:tc>
        <w:tc>
          <w:tcPr>
            <w:tcW w:w="1134" w:type="dxa"/>
          </w:tcPr>
          <w:p w14:paraId="6C9D1701" w14:textId="77777777" w:rsidR="00DE4679" w:rsidRDefault="001A280C">
            <w:pPr>
              <w:pStyle w:val="Table01Row"/>
            </w:pPr>
            <w:r>
              <w:t>4 Dec 1985</w:t>
            </w:r>
          </w:p>
        </w:tc>
        <w:tc>
          <w:tcPr>
            <w:tcW w:w="3686" w:type="dxa"/>
          </w:tcPr>
          <w:p w14:paraId="618883F6" w14:textId="77777777" w:rsidR="00DE4679" w:rsidRDefault="001A280C">
            <w:pPr>
              <w:pStyle w:val="Table01Row"/>
            </w:pPr>
            <w:r>
              <w:t>4 Dec 1985 (see s. 2)</w:t>
            </w:r>
          </w:p>
        </w:tc>
      </w:tr>
      <w:tr w:rsidR="00DE4679" w14:paraId="11073126" w14:textId="77777777">
        <w:trPr>
          <w:cantSplit/>
          <w:jc w:val="center"/>
        </w:trPr>
        <w:tc>
          <w:tcPr>
            <w:tcW w:w="4253" w:type="dxa"/>
          </w:tcPr>
          <w:p w14:paraId="7AA97117" w14:textId="77777777" w:rsidR="00DE4679" w:rsidRDefault="001A280C">
            <w:pPr>
              <w:pStyle w:val="Table01Row"/>
            </w:pPr>
            <w:r>
              <w:rPr>
                <w:i/>
              </w:rPr>
              <w:t>Acts Amendment (Financial Administration and Audit) Act 1985</w:t>
            </w:r>
            <w:r>
              <w:t xml:space="preserve"> s. 3</w:t>
            </w:r>
          </w:p>
        </w:tc>
        <w:tc>
          <w:tcPr>
            <w:tcW w:w="1134" w:type="dxa"/>
          </w:tcPr>
          <w:p w14:paraId="51647BD0" w14:textId="77777777" w:rsidR="00DE4679" w:rsidRDefault="001A280C">
            <w:pPr>
              <w:pStyle w:val="Table01Row"/>
            </w:pPr>
            <w:r>
              <w:t>1985/098</w:t>
            </w:r>
          </w:p>
        </w:tc>
        <w:tc>
          <w:tcPr>
            <w:tcW w:w="1134" w:type="dxa"/>
          </w:tcPr>
          <w:p w14:paraId="16EEA92A" w14:textId="77777777" w:rsidR="00DE4679" w:rsidRDefault="001A280C">
            <w:pPr>
              <w:pStyle w:val="Table01Row"/>
            </w:pPr>
            <w:r>
              <w:t>4 Dec 1985</w:t>
            </w:r>
          </w:p>
        </w:tc>
        <w:tc>
          <w:tcPr>
            <w:tcW w:w="3686" w:type="dxa"/>
          </w:tcPr>
          <w:p w14:paraId="5CDC787D" w14:textId="77777777" w:rsidR="00DE4679" w:rsidRDefault="001A280C">
            <w:pPr>
              <w:pStyle w:val="Table01Row"/>
            </w:pPr>
            <w:r>
              <w:t xml:space="preserve">1 Jul 1986 (see s. 2 and </w:t>
            </w:r>
            <w:r>
              <w:rPr>
                <w:i/>
              </w:rPr>
              <w:t>Gazette</w:t>
            </w:r>
            <w:r>
              <w:t xml:space="preserve"> 30 Jun 1986 p. 2255)</w:t>
            </w:r>
          </w:p>
        </w:tc>
      </w:tr>
      <w:tr w:rsidR="00DE4679" w14:paraId="1C817064" w14:textId="77777777">
        <w:trPr>
          <w:cantSplit/>
          <w:jc w:val="center"/>
        </w:trPr>
        <w:tc>
          <w:tcPr>
            <w:tcW w:w="4253" w:type="dxa"/>
          </w:tcPr>
          <w:p w14:paraId="5BF53B32" w14:textId="77777777" w:rsidR="00DE4679" w:rsidRDefault="001A280C">
            <w:pPr>
              <w:pStyle w:val="Table01Row"/>
            </w:pPr>
            <w:r>
              <w:rPr>
                <w:i/>
              </w:rPr>
              <w:t>Acts Amendment (Public Service) Act 1987</w:t>
            </w:r>
            <w:r>
              <w:t xml:space="preserve"> s</w:t>
            </w:r>
            <w:r>
              <w:t>. 32</w:t>
            </w:r>
          </w:p>
        </w:tc>
        <w:tc>
          <w:tcPr>
            <w:tcW w:w="1134" w:type="dxa"/>
          </w:tcPr>
          <w:p w14:paraId="69ECD670" w14:textId="77777777" w:rsidR="00DE4679" w:rsidRDefault="001A280C">
            <w:pPr>
              <w:pStyle w:val="Table01Row"/>
            </w:pPr>
            <w:r>
              <w:t>1987/113</w:t>
            </w:r>
          </w:p>
        </w:tc>
        <w:tc>
          <w:tcPr>
            <w:tcW w:w="1134" w:type="dxa"/>
          </w:tcPr>
          <w:p w14:paraId="3DEB6865" w14:textId="77777777" w:rsidR="00DE4679" w:rsidRDefault="001A280C">
            <w:pPr>
              <w:pStyle w:val="Table01Row"/>
            </w:pPr>
            <w:r>
              <w:t>31 Dec 1987</w:t>
            </w:r>
          </w:p>
        </w:tc>
        <w:tc>
          <w:tcPr>
            <w:tcW w:w="3686" w:type="dxa"/>
          </w:tcPr>
          <w:p w14:paraId="0B10BF24" w14:textId="77777777" w:rsidR="00DE4679" w:rsidRDefault="001A280C">
            <w:pPr>
              <w:pStyle w:val="Table01Row"/>
            </w:pPr>
            <w:r>
              <w:t xml:space="preserve">16 Mar 1988 (see s. 2 and </w:t>
            </w:r>
            <w:r>
              <w:rPr>
                <w:i/>
              </w:rPr>
              <w:t>Gazette</w:t>
            </w:r>
            <w:r>
              <w:t xml:space="preserve"> 16 Mar 1988 p. 813)</w:t>
            </w:r>
          </w:p>
        </w:tc>
      </w:tr>
      <w:tr w:rsidR="00DE4679" w14:paraId="3CF6AE68" w14:textId="77777777">
        <w:trPr>
          <w:cantSplit/>
          <w:jc w:val="center"/>
        </w:trPr>
        <w:tc>
          <w:tcPr>
            <w:tcW w:w="4253" w:type="dxa"/>
          </w:tcPr>
          <w:p w14:paraId="2CC17B87" w14:textId="77777777" w:rsidR="00DE4679" w:rsidRDefault="001A280C">
            <w:pPr>
              <w:pStyle w:val="Table01Row"/>
            </w:pPr>
            <w:r>
              <w:rPr>
                <w:i/>
              </w:rPr>
              <w:t>Acts Amendment (Land Administration) Act 1987</w:t>
            </w:r>
            <w:r>
              <w:t xml:space="preserve"> Pt. XVI</w:t>
            </w:r>
          </w:p>
        </w:tc>
        <w:tc>
          <w:tcPr>
            <w:tcW w:w="1134" w:type="dxa"/>
          </w:tcPr>
          <w:p w14:paraId="15ACC3A9" w14:textId="77777777" w:rsidR="00DE4679" w:rsidRDefault="001A280C">
            <w:pPr>
              <w:pStyle w:val="Table01Row"/>
            </w:pPr>
            <w:r>
              <w:t>1987/126</w:t>
            </w:r>
          </w:p>
        </w:tc>
        <w:tc>
          <w:tcPr>
            <w:tcW w:w="1134" w:type="dxa"/>
          </w:tcPr>
          <w:p w14:paraId="1FDAE72A" w14:textId="77777777" w:rsidR="00DE4679" w:rsidRDefault="001A280C">
            <w:pPr>
              <w:pStyle w:val="Table01Row"/>
            </w:pPr>
            <w:r>
              <w:t>31 Dec 1987</w:t>
            </w:r>
          </w:p>
        </w:tc>
        <w:tc>
          <w:tcPr>
            <w:tcW w:w="3686" w:type="dxa"/>
          </w:tcPr>
          <w:p w14:paraId="2BE2F5A6" w14:textId="77777777" w:rsidR="00DE4679" w:rsidRDefault="001A280C">
            <w:pPr>
              <w:pStyle w:val="Table01Row"/>
            </w:pPr>
            <w:r>
              <w:t xml:space="preserve">16 Sep 1988 (see s. 2 and </w:t>
            </w:r>
            <w:r>
              <w:rPr>
                <w:i/>
              </w:rPr>
              <w:t>Gazette</w:t>
            </w:r>
            <w:r>
              <w:t xml:space="preserve"> 16 Sep 1988 p. 3637)</w:t>
            </w:r>
          </w:p>
        </w:tc>
      </w:tr>
      <w:tr w:rsidR="00DE4679" w14:paraId="0379B3E9" w14:textId="77777777">
        <w:trPr>
          <w:cantSplit/>
          <w:jc w:val="center"/>
        </w:trPr>
        <w:tc>
          <w:tcPr>
            <w:tcW w:w="4253" w:type="dxa"/>
          </w:tcPr>
          <w:p w14:paraId="5E8DA219" w14:textId="77777777" w:rsidR="00DE4679" w:rsidRDefault="001A280C">
            <w:pPr>
              <w:pStyle w:val="Table01Row"/>
            </w:pPr>
            <w:r>
              <w:rPr>
                <w:i/>
              </w:rPr>
              <w:t>Acts Amendment (Swan River Trust) Act 1988</w:t>
            </w:r>
            <w:r>
              <w:t xml:space="preserve"> P</w:t>
            </w:r>
            <w:r>
              <w:t>t. 2</w:t>
            </w:r>
          </w:p>
        </w:tc>
        <w:tc>
          <w:tcPr>
            <w:tcW w:w="1134" w:type="dxa"/>
          </w:tcPr>
          <w:p w14:paraId="7A907C82" w14:textId="77777777" w:rsidR="00DE4679" w:rsidRDefault="001A280C">
            <w:pPr>
              <w:pStyle w:val="Table01Row"/>
            </w:pPr>
            <w:r>
              <w:t>1988/021</w:t>
            </w:r>
          </w:p>
        </w:tc>
        <w:tc>
          <w:tcPr>
            <w:tcW w:w="1134" w:type="dxa"/>
          </w:tcPr>
          <w:p w14:paraId="140588DB" w14:textId="77777777" w:rsidR="00DE4679" w:rsidRDefault="001A280C">
            <w:pPr>
              <w:pStyle w:val="Table01Row"/>
            </w:pPr>
            <w:r>
              <w:t>5 Oct 1988</w:t>
            </w:r>
          </w:p>
        </w:tc>
        <w:tc>
          <w:tcPr>
            <w:tcW w:w="3686" w:type="dxa"/>
          </w:tcPr>
          <w:p w14:paraId="335FF654" w14:textId="77777777" w:rsidR="00DE4679" w:rsidRDefault="001A280C">
            <w:pPr>
              <w:pStyle w:val="Table01Row"/>
            </w:pPr>
            <w:r>
              <w:t xml:space="preserve">1 Mar 1989 (see s. 2 and </w:t>
            </w:r>
            <w:r>
              <w:rPr>
                <w:i/>
              </w:rPr>
              <w:t>Gazette</w:t>
            </w:r>
            <w:r>
              <w:t xml:space="preserve"> 27 Jan 1989 p. 264)</w:t>
            </w:r>
          </w:p>
        </w:tc>
      </w:tr>
      <w:tr w:rsidR="00DE4679" w14:paraId="7C0C289B" w14:textId="77777777">
        <w:trPr>
          <w:cantSplit/>
          <w:jc w:val="center"/>
        </w:trPr>
        <w:tc>
          <w:tcPr>
            <w:tcW w:w="4253" w:type="dxa"/>
          </w:tcPr>
          <w:p w14:paraId="6EF79861" w14:textId="77777777" w:rsidR="00DE4679" w:rsidRDefault="001A280C">
            <w:pPr>
              <w:pStyle w:val="Table01Row"/>
            </w:pPr>
            <w:r>
              <w:rPr>
                <w:i/>
              </w:rPr>
              <w:t>Conservation and Land Management Amendment Act 1988</w:t>
            </w:r>
          </w:p>
        </w:tc>
        <w:tc>
          <w:tcPr>
            <w:tcW w:w="1134" w:type="dxa"/>
          </w:tcPr>
          <w:p w14:paraId="2B9DBDEC" w14:textId="77777777" w:rsidR="00DE4679" w:rsidRDefault="001A280C">
            <w:pPr>
              <w:pStyle w:val="Table01Row"/>
            </w:pPr>
            <w:r>
              <w:t>1988/076</w:t>
            </w:r>
          </w:p>
        </w:tc>
        <w:tc>
          <w:tcPr>
            <w:tcW w:w="1134" w:type="dxa"/>
          </w:tcPr>
          <w:p w14:paraId="5D8BC3CD" w14:textId="77777777" w:rsidR="00DE4679" w:rsidRDefault="001A280C">
            <w:pPr>
              <w:pStyle w:val="Table01Row"/>
            </w:pPr>
            <w:r>
              <w:t>9 Jan 1989</w:t>
            </w:r>
          </w:p>
        </w:tc>
        <w:tc>
          <w:tcPr>
            <w:tcW w:w="3686" w:type="dxa"/>
          </w:tcPr>
          <w:p w14:paraId="55E36ABC" w14:textId="77777777" w:rsidR="00DE4679" w:rsidRDefault="001A280C">
            <w:pPr>
              <w:pStyle w:val="Table01Row"/>
            </w:pPr>
            <w:r>
              <w:t>s. 1 &amp; 2: 9 Jan 1989;</w:t>
            </w:r>
          </w:p>
          <w:p w14:paraId="10829148" w14:textId="77777777" w:rsidR="00DE4679" w:rsidRDefault="001A280C">
            <w:pPr>
              <w:pStyle w:val="Table01Row"/>
            </w:pPr>
            <w:r>
              <w:t xml:space="preserve">Act other than s. 1 &amp; 2: 27 Jan 1989 (see s. 2 and </w:t>
            </w:r>
            <w:r>
              <w:rPr>
                <w:i/>
              </w:rPr>
              <w:t>Gazette</w:t>
            </w:r>
            <w:r>
              <w:t xml:space="preserve"> 27 Jan 1989 p. 264)</w:t>
            </w:r>
          </w:p>
        </w:tc>
      </w:tr>
      <w:tr w:rsidR="00DE4679" w14:paraId="6F77880B" w14:textId="77777777">
        <w:trPr>
          <w:cantSplit/>
          <w:jc w:val="center"/>
        </w:trPr>
        <w:tc>
          <w:tcPr>
            <w:tcW w:w="4253" w:type="dxa"/>
          </w:tcPr>
          <w:p w14:paraId="797EBE03" w14:textId="77777777" w:rsidR="00DE4679" w:rsidRDefault="001A280C">
            <w:pPr>
              <w:pStyle w:val="Table01Row"/>
            </w:pPr>
            <w:r>
              <w:rPr>
                <w:i/>
              </w:rPr>
              <w:t>Conservation and Land Management Amendment Act 1991</w:t>
            </w:r>
          </w:p>
        </w:tc>
        <w:tc>
          <w:tcPr>
            <w:tcW w:w="1134" w:type="dxa"/>
          </w:tcPr>
          <w:p w14:paraId="0E4C7519" w14:textId="77777777" w:rsidR="00DE4679" w:rsidRDefault="001A280C">
            <w:pPr>
              <w:pStyle w:val="Table01Row"/>
            </w:pPr>
            <w:r>
              <w:t>1991/020 (as amended by 2009/008 s. 35(2))</w:t>
            </w:r>
          </w:p>
        </w:tc>
        <w:tc>
          <w:tcPr>
            <w:tcW w:w="1134" w:type="dxa"/>
          </w:tcPr>
          <w:p w14:paraId="26350B3D" w14:textId="77777777" w:rsidR="00DE4679" w:rsidRDefault="001A280C">
            <w:pPr>
              <w:pStyle w:val="Table01Row"/>
            </w:pPr>
            <w:r>
              <w:t>25 Jun 1991</w:t>
            </w:r>
          </w:p>
        </w:tc>
        <w:tc>
          <w:tcPr>
            <w:tcW w:w="3686" w:type="dxa"/>
          </w:tcPr>
          <w:p w14:paraId="5BFCDDC1" w14:textId="77777777" w:rsidR="00DE4679" w:rsidRDefault="001A280C">
            <w:pPr>
              <w:pStyle w:val="Table01Row"/>
            </w:pPr>
            <w:r>
              <w:t>s. 1 &amp; 2: 25 Jun 1991;</w:t>
            </w:r>
          </w:p>
          <w:p w14:paraId="0ED4109B" w14:textId="77777777" w:rsidR="00DE4679" w:rsidRDefault="001A280C">
            <w:pPr>
              <w:pStyle w:val="Table01Row"/>
            </w:pPr>
            <w:r>
              <w:t xml:space="preserve">Act other than s. 1, 2 &amp; 51: 23 Aug 1991 (see </w:t>
            </w:r>
            <w:r>
              <w:t xml:space="preserve">s. 2 and </w:t>
            </w:r>
            <w:r>
              <w:rPr>
                <w:i/>
              </w:rPr>
              <w:t>Gazette</w:t>
            </w:r>
            <w:r>
              <w:t xml:space="preserve"> 23 Aug 1991 p. 4353); </w:t>
            </w:r>
          </w:p>
          <w:p w14:paraId="788DB577" w14:textId="77777777" w:rsidR="00DE4679" w:rsidRDefault="001A280C">
            <w:pPr>
              <w:pStyle w:val="Table01Row"/>
            </w:pPr>
            <w:r>
              <w:t>s. 51 deleted by 2009/008 s. 35(2)</w:t>
            </w:r>
          </w:p>
        </w:tc>
      </w:tr>
      <w:tr w:rsidR="00DE4679" w14:paraId="57CE11F7" w14:textId="77777777">
        <w:trPr>
          <w:cantSplit/>
          <w:jc w:val="center"/>
        </w:trPr>
        <w:tc>
          <w:tcPr>
            <w:tcW w:w="10207" w:type="dxa"/>
            <w:gridSpan w:val="4"/>
          </w:tcPr>
          <w:p w14:paraId="57AB0AE7" w14:textId="77777777" w:rsidR="00DE4679" w:rsidRDefault="001A280C">
            <w:pPr>
              <w:pStyle w:val="Table01Row"/>
            </w:pPr>
            <w:r>
              <w:rPr>
                <w:b/>
              </w:rPr>
              <w:t>Reprinted as at 16 Jan 1992 (not including 1991/020 s. 51)</w:t>
            </w:r>
          </w:p>
        </w:tc>
      </w:tr>
      <w:tr w:rsidR="00DE4679" w14:paraId="5C651756" w14:textId="77777777">
        <w:trPr>
          <w:cantSplit/>
          <w:jc w:val="center"/>
        </w:trPr>
        <w:tc>
          <w:tcPr>
            <w:tcW w:w="4253" w:type="dxa"/>
          </w:tcPr>
          <w:p w14:paraId="1794069A" w14:textId="77777777" w:rsidR="00DE4679" w:rsidRDefault="001A280C">
            <w:pPr>
              <w:pStyle w:val="Table01Row"/>
            </w:pPr>
            <w:r>
              <w:rPr>
                <w:i/>
              </w:rPr>
              <w:lastRenderedPageBreak/>
              <w:t>Acts Amendment (Game Birds Protection) Act 1992</w:t>
            </w:r>
            <w:r>
              <w:t xml:space="preserve"> Pt. 3</w:t>
            </w:r>
          </w:p>
        </w:tc>
        <w:tc>
          <w:tcPr>
            <w:tcW w:w="1134" w:type="dxa"/>
          </w:tcPr>
          <w:p w14:paraId="24CDFB91" w14:textId="77777777" w:rsidR="00DE4679" w:rsidRDefault="001A280C">
            <w:pPr>
              <w:pStyle w:val="Table01Row"/>
            </w:pPr>
            <w:r>
              <w:t>1992/018</w:t>
            </w:r>
          </w:p>
        </w:tc>
        <w:tc>
          <w:tcPr>
            <w:tcW w:w="1134" w:type="dxa"/>
          </w:tcPr>
          <w:p w14:paraId="0D38B74E" w14:textId="77777777" w:rsidR="00DE4679" w:rsidRDefault="001A280C">
            <w:pPr>
              <w:pStyle w:val="Table01Row"/>
            </w:pPr>
            <w:r>
              <w:t>16 Jun 1992</w:t>
            </w:r>
          </w:p>
        </w:tc>
        <w:tc>
          <w:tcPr>
            <w:tcW w:w="3686" w:type="dxa"/>
          </w:tcPr>
          <w:p w14:paraId="53DCE5B4" w14:textId="77777777" w:rsidR="00DE4679" w:rsidRDefault="001A280C">
            <w:pPr>
              <w:pStyle w:val="Table01Row"/>
            </w:pPr>
            <w:r>
              <w:t>16 Jun 1992 (see s. 2)</w:t>
            </w:r>
          </w:p>
        </w:tc>
      </w:tr>
      <w:tr w:rsidR="00DE4679" w14:paraId="0EF2D8C5" w14:textId="77777777">
        <w:trPr>
          <w:cantSplit/>
          <w:jc w:val="center"/>
        </w:trPr>
        <w:tc>
          <w:tcPr>
            <w:tcW w:w="4253" w:type="dxa"/>
          </w:tcPr>
          <w:p w14:paraId="2D3D1C21" w14:textId="77777777" w:rsidR="00DE4679" w:rsidRDefault="001A280C">
            <w:pPr>
              <w:pStyle w:val="Table01Row"/>
            </w:pPr>
            <w:r>
              <w:rPr>
                <w:i/>
              </w:rPr>
              <w:t>Conservation and Land Management Amendment Act 1992</w:t>
            </w:r>
          </w:p>
        </w:tc>
        <w:tc>
          <w:tcPr>
            <w:tcW w:w="1134" w:type="dxa"/>
          </w:tcPr>
          <w:p w14:paraId="1C6CE852" w14:textId="77777777" w:rsidR="00DE4679" w:rsidRDefault="001A280C">
            <w:pPr>
              <w:pStyle w:val="Table01Row"/>
            </w:pPr>
            <w:r>
              <w:t>1992/066</w:t>
            </w:r>
          </w:p>
        </w:tc>
        <w:tc>
          <w:tcPr>
            <w:tcW w:w="1134" w:type="dxa"/>
          </w:tcPr>
          <w:p w14:paraId="19194C76" w14:textId="77777777" w:rsidR="00DE4679" w:rsidRDefault="001A280C">
            <w:pPr>
              <w:pStyle w:val="Table01Row"/>
            </w:pPr>
            <w:r>
              <w:t>11 Dec 1992</w:t>
            </w:r>
          </w:p>
        </w:tc>
        <w:tc>
          <w:tcPr>
            <w:tcW w:w="3686" w:type="dxa"/>
          </w:tcPr>
          <w:p w14:paraId="7A9706F5" w14:textId="77777777" w:rsidR="00DE4679" w:rsidRDefault="001A280C">
            <w:pPr>
              <w:pStyle w:val="Table01Row"/>
            </w:pPr>
            <w:r>
              <w:t>11 Dec 1992 (see s. 2)</w:t>
            </w:r>
          </w:p>
        </w:tc>
      </w:tr>
      <w:tr w:rsidR="00DE4679" w14:paraId="67E767D7" w14:textId="77777777">
        <w:trPr>
          <w:cantSplit/>
          <w:jc w:val="center"/>
        </w:trPr>
        <w:tc>
          <w:tcPr>
            <w:tcW w:w="4253" w:type="dxa"/>
          </w:tcPr>
          <w:p w14:paraId="1572C979" w14:textId="77777777" w:rsidR="00DE4679" w:rsidRDefault="001A280C">
            <w:pPr>
              <w:pStyle w:val="Table01Row"/>
            </w:pPr>
            <w:r>
              <w:rPr>
                <w:i/>
              </w:rPr>
              <w:t>Financial Administration Legislation Amendment Act 1993</w:t>
            </w:r>
            <w:r>
              <w:t xml:space="preserve"> s. 11 &amp; 15</w:t>
            </w:r>
          </w:p>
        </w:tc>
        <w:tc>
          <w:tcPr>
            <w:tcW w:w="1134" w:type="dxa"/>
          </w:tcPr>
          <w:p w14:paraId="6FA7DA81" w14:textId="77777777" w:rsidR="00DE4679" w:rsidRDefault="001A280C">
            <w:pPr>
              <w:pStyle w:val="Table01Row"/>
            </w:pPr>
            <w:r>
              <w:t>1993/006</w:t>
            </w:r>
          </w:p>
        </w:tc>
        <w:tc>
          <w:tcPr>
            <w:tcW w:w="1134" w:type="dxa"/>
          </w:tcPr>
          <w:p w14:paraId="157685DF" w14:textId="77777777" w:rsidR="00DE4679" w:rsidRDefault="001A280C">
            <w:pPr>
              <w:pStyle w:val="Table01Row"/>
            </w:pPr>
            <w:r>
              <w:t>27 Aug 1993</w:t>
            </w:r>
          </w:p>
        </w:tc>
        <w:tc>
          <w:tcPr>
            <w:tcW w:w="3686" w:type="dxa"/>
          </w:tcPr>
          <w:p w14:paraId="7EFA6AFD" w14:textId="77777777" w:rsidR="00DE4679" w:rsidRDefault="001A280C">
            <w:pPr>
              <w:pStyle w:val="Table01Row"/>
            </w:pPr>
            <w:r>
              <w:t>1 Jul 1993 (see s. 2(1))</w:t>
            </w:r>
          </w:p>
        </w:tc>
      </w:tr>
      <w:tr w:rsidR="00DE4679" w14:paraId="493600CB" w14:textId="77777777">
        <w:trPr>
          <w:cantSplit/>
          <w:jc w:val="center"/>
        </w:trPr>
        <w:tc>
          <w:tcPr>
            <w:tcW w:w="4253" w:type="dxa"/>
          </w:tcPr>
          <w:p w14:paraId="33878DBB" w14:textId="77777777" w:rsidR="00DE4679" w:rsidRDefault="001A280C">
            <w:pPr>
              <w:pStyle w:val="Table01Row"/>
            </w:pPr>
            <w:r>
              <w:rPr>
                <w:i/>
              </w:rPr>
              <w:t xml:space="preserve">Conservation and Land Management </w:t>
            </w:r>
            <w:r>
              <w:rPr>
                <w:i/>
              </w:rPr>
              <w:t>Amendment Act 1993</w:t>
            </w:r>
          </w:p>
        </w:tc>
        <w:tc>
          <w:tcPr>
            <w:tcW w:w="1134" w:type="dxa"/>
          </w:tcPr>
          <w:p w14:paraId="7255049D" w14:textId="77777777" w:rsidR="00DE4679" w:rsidRDefault="001A280C">
            <w:pPr>
              <w:pStyle w:val="Table01Row"/>
            </w:pPr>
            <w:r>
              <w:t>1993/049</w:t>
            </w:r>
          </w:p>
        </w:tc>
        <w:tc>
          <w:tcPr>
            <w:tcW w:w="1134" w:type="dxa"/>
          </w:tcPr>
          <w:p w14:paraId="429EF864" w14:textId="77777777" w:rsidR="00DE4679" w:rsidRDefault="001A280C">
            <w:pPr>
              <w:pStyle w:val="Table01Row"/>
            </w:pPr>
            <w:r>
              <w:t>20 Dec 1993</w:t>
            </w:r>
          </w:p>
        </w:tc>
        <w:tc>
          <w:tcPr>
            <w:tcW w:w="3686" w:type="dxa"/>
          </w:tcPr>
          <w:p w14:paraId="67ABE9D2" w14:textId="77777777" w:rsidR="00DE4679" w:rsidRDefault="001A280C">
            <w:pPr>
              <w:pStyle w:val="Table01Row"/>
            </w:pPr>
            <w:r>
              <w:t>20 Dec 1993 (see s. 2)</w:t>
            </w:r>
          </w:p>
        </w:tc>
      </w:tr>
      <w:tr w:rsidR="00DE4679" w14:paraId="1AC3B17D" w14:textId="77777777">
        <w:trPr>
          <w:cantSplit/>
          <w:jc w:val="center"/>
        </w:trPr>
        <w:tc>
          <w:tcPr>
            <w:tcW w:w="4253" w:type="dxa"/>
          </w:tcPr>
          <w:p w14:paraId="37C94DFA" w14:textId="77777777" w:rsidR="00DE4679" w:rsidRDefault="001A280C">
            <w:pPr>
              <w:pStyle w:val="Table01Row"/>
            </w:pPr>
            <w:r>
              <w:rPr>
                <w:i/>
              </w:rPr>
              <w:t>Acts Amendment (Public Sector Management) Act 1994</w:t>
            </w:r>
            <w:r>
              <w:t xml:space="preserve"> s. 19</w:t>
            </w:r>
          </w:p>
        </w:tc>
        <w:tc>
          <w:tcPr>
            <w:tcW w:w="1134" w:type="dxa"/>
          </w:tcPr>
          <w:p w14:paraId="40C14EAE" w14:textId="77777777" w:rsidR="00DE4679" w:rsidRDefault="001A280C">
            <w:pPr>
              <w:pStyle w:val="Table01Row"/>
            </w:pPr>
            <w:r>
              <w:t>1994/032</w:t>
            </w:r>
          </w:p>
        </w:tc>
        <w:tc>
          <w:tcPr>
            <w:tcW w:w="1134" w:type="dxa"/>
          </w:tcPr>
          <w:p w14:paraId="52F44167" w14:textId="77777777" w:rsidR="00DE4679" w:rsidRDefault="001A280C">
            <w:pPr>
              <w:pStyle w:val="Table01Row"/>
            </w:pPr>
            <w:r>
              <w:t>29 Jun 1994</w:t>
            </w:r>
          </w:p>
        </w:tc>
        <w:tc>
          <w:tcPr>
            <w:tcW w:w="3686" w:type="dxa"/>
          </w:tcPr>
          <w:p w14:paraId="7F7DDE3C" w14:textId="77777777" w:rsidR="00DE4679" w:rsidRDefault="001A280C">
            <w:pPr>
              <w:pStyle w:val="Table01Row"/>
            </w:pPr>
            <w:r>
              <w:t xml:space="preserve">1 Oct 1994 (see s. 2 and </w:t>
            </w:r>
            <w:r>
              <w:rPr>
                <w:i/>
              </w:rPr>
              <w:t>Gazette</w:t>
            </w:r>
            <w:r>
              <w:t xml:space="preserve"> 30 Sep 1994 p. 4948)</w:t>
            </w:r>
          </w:p>
        </w:tc>
      </w:tr>
      <w:tr w:rsidR="00DE4679" w14:paraId="3772AB89" w14:textId="77777777">
        <w:trPr>
          <w:cantSplit/>
          <w:jc w:val="center"/>
        </w:trPr>
        <w:tc>
          <w:tcPr>
            <w:tcW w:w="4253" w:type="dxa"/>
          </w:tcPr>
          <w:p w14:paraId="607CCE77" w14:textId="77777777" w:rsidR="00DE4679" w:rsidRDefault="001A280C">
            <w:pPr>
              <w:pStyle w:val="Table01Row"/>
            </w:pPr>
            <w:r>
              <w:rPr>
                <w:i/>
              </w:rPr>
              <w:t>Fish Resources Management Act 1994</w:t>
            </w:r>
            <w:r>
              <w:t xml:space="preserve"> s. 264</w:t>
            </w:r>
          </w:p>
        </w:tc>
        <w:tc>
          <w:tcPr>
            <w:tcW w:w="1134" w:type="dxa"/>
          </w:tcPr>
          <w:p w14:paraId="2F09A511" w14:textId="77777777" w:rsidR="00DE4679" w:rsidRDefault="001A280C">
            <w:pPr>
              <w:pStyle w:val="Table01Row"/>
            </w:pPr>
            <w:r>
              <w:t>1994/053</w:t>
            </w:r>
          </w:p>
        </w:tc>
        <w:tc>
          <w:tcPr>
            <w:tcW w:w="1134" w:type="dxa"/>
          </w:tcPr>
          <w:p w14:paraId="200E3DFE" w14:textId="77777777" w:rsidR="00DE4679" w:rsidRDefault="001A280C">
            <w:pPr>
              <w:pStyle w:val="Table01Row"/>
            </w:pPr>
            <w:r>
              <w:t>2 Nov 1994</w:t>
            </w:r>
          </w:p>
        </w:tc>
        <w:tc>
          <w:tcPr>
            <w:tcW w:w="3686" w:type="dxa"/>
          </w:tcPr>
          <w:p w14:paraId="5D6CF151" w14:textId="77777777" w:rsidR="00DE4679" w:rsidRDefault="001A280C">
            <w:pPr>
              <w:pStyle w:val="Table01Row"/>
            </w:pPr>
            <w:r>
              <w:t xml:space="preserve">1 Oct 1995 (see s. 2 and </w:t>
            </w:r>
            <w:r>
              <w:rPr>
                <w:i/>
              </w:rPr>
              <w:t>Gazette</w:t>
            </w:r>
            <w:r>
              <w:t xml:space="preserve"> 29 Sep 1995 p. 4649)</w:t>
            </w:r>
          </w:p>
        </w:tc>
      </w:tr>
      <w:tr w:rsidR="00DE4679" w14:paraId="1F83F06B" w14:textId="77777777">
        <w:trPr>
          <w:cantSplit/>
          <w:jc w:val="center"/>
        </w:trPr>
        <w:tc>
          <w:tcPr>
            <w:tcW w:w="4253" w:type="dxa"/>
          </w:tcPr>
          <w:p w14:paraId="452B6AF4" w14:textId="77777777" w:rsidR="00DE4679" w:rsidRDefault="001A280C">
            <w:pPr>
              <w:pStyle w:val="Table01Row"/>
            </w:pPr>
            <w:r>
              <w:rPr>
                <w:i/>
              </w:rPr>
              <w:t>Statutes (Repeals and Minor Amendments) Act 1994</w:t>
            </w:r>
            <w:r>
              <w:t xml:space="preserve"> s. 4</w:t>
            </w:r>
          </w:p>
        </w:tc>
        <w:tc>
          <w:tcPr>
            <w:tcW w:w="1134" w:type="dxa"/>
          </w:tcPr>
          <w:p w14:paraId="2DB2F7B8" w14:textId="77777777" w:rsidR="00DE4679" w:rsidRDefault="001A280C">
            <w:pPr>
              <w:pStyle w:val="Table01Row"/>
            </w:pPr>
            <w:r>
              <w:t>1994/073</w:t>
            </w:r>
          </w:p>
        </w:tc>
        <w:tc>
          <w:tcPr>
            <w:tcW w:w="1134" w:type="dxa"/>
          </w:tcPr>
          <w:p w14:paraId="45D628F5" w14:textId="77777777" w:rsidR="00DE4679" w:rsidRDefault="001A280C">
            <w:pPr>
              <w:pStyle w:val="Table01Row"/>
            </w:pPr>
            <w:r>
              <w:t>9 Dec 1994</w:t>
            </w:r>
          </w:p>
        </w:tc>
        <w:tc>
          <w:tcPr>
            <w:tcW w:w="3686" w:type="dxa"/>
          </w:tcPr>
          <w:p w14:paraId="43EE140C" w14:textId="77777777" w:rsidR="00DE4679" w:rsidRDefault="001A280C">
            <w:pPr>
              <w:pStyle w:val="Table01Row"/>
            </w:pPr>
            <w:r>
              <w:t>9 Dec 1994 (see s. 2)</w:t>
            </w:r>
          </w:p>
        </w:tc>
      </w:tr>
      <w:tr w:rsidR="00DE4679" w14:paraId="054DCB54" w14:textId="77777777">
        <w:trPr>
          <w:cantSplit/>
          <w:jc w:val="center"/>
        </w:trPr>
        <w:tc>
          <w:tcPr>
            <w:tcW w:w="4253" w:type="dxa"/>
          </w:tcPr>
          <w:p w14:paraId="23AB0D78"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74306AD7" w14:textId="77777777" w:rsidR="00DE4679" w:rsidRDefault="001A280C">
            <w:pPr>
              <w:pStyle w:val="Table01Row"/>
            </w:pPr>
            <w:r>
              <w:t>1995/0</w:t>
            </w:r>
            <w:r>
              <w:t>73</w:t>
            </w:r>
          </w:p>
        </w:tc>
        <w:tc>
          <w:tcPr>
            <w:tcW w:w="1134" w:type="dxa"/>
          </w:tcPr>
          <w:p w14:paraId="007FA76E" w14:textId="77777777" w:rsidR="00DE4679" w:rsidRDefault="001A280C">
            <w:pPr>
              <w:pStyle w:val="Table01Row"/>
            </w:pPr>
            <w:r>
              <w:t>27 Dec 1995</w:t>
            </w:r>
          </w:p>
        </w:tc>
        <w:tc>
          <w:tcPr>
            <w:tcW w:w="3686" w:type="dxa"/>
          </w:tcPr>
          <w:p w14:paraId="3C46DB09" w14:textId="77777777" w:rsidR="00DE4679" w:rsidRDefault="001A280C">
            <w:pPr>
              <w:pStyle w:val="Table01Row"/>
            </w:pPr>
            <w:r>
              <w:t xml:space="preserve">1 Jan 1996 (see s. 2(2) and </w:t>
            </w:r>
            <w:r>
              <w:rPr>
                <w:i/>
              </w:rPr>
              <w:t>Gazette</w:t>
            </w:r>
            <w:r>
              <w:t xml:space="preserve"> 29 Dec 1995 p. 6291)</w:t>
            </w:r>
          </w:p>
        </w:tc>
      </w:tr>
      <w:tr w:rsidR="00DE4679" w14:paraId="2B3015F4" w14:textId="77777777">
        <w:trPr>
          <w:cantSplit/>
          <w:jc w:val="center"/>
        </w:trPr>
        <w:tc>
          <w:tcPr>
            <w:tcW w:w="4253" w:type="dxa"/>
          </w:tcPr>
          <w:p w14:paraId="147E1967" w14:textId="77777777" w:rsidR="00DE4679" w:rsidRDefault="001A280C">
            <w:pPr>
              <w:pStyle w:val="Table01Row"/>
            </w:pPr>
            <w:r>
              <w:rPr>
                <w:i/>
              </w:rPr>
              <w:t>Local Government (Consequential Amendments) Act 1996</w:t>
            </w:r>
            <w:r>
              <w:t xml:space="preserve"> s. 4</w:t>
            </w:r>
          </w:p>
        </w:tc>
        <w:tc>
          <w:tcPr>
            <w:tcW w:w="1134" w:type="dxa"/>
          </w:tcPr>
          <w:p w14:paraId="44A14D9F" w14:textId="77777777" w:rsidR="00DE4679" w:rsidRDefault="001A280C">
            <w:pPr>
              <w:pStyle w:val="Table01Row"/>
            </w:pPr>
            <w:r>
              <w:t>1996/014</w:t>
            </w:r>
          </w:p>
        </w:tc>
        <w:tc>
          <w:tcPr>
            <w:tcW w:w="1134" w:type="dxa"/>
          </w:tcPr>
          <w:p w14:paraId="7B2BB85B" w14:textId="77777777" w:rsidR="00DE4679" w:rsidRDefault="001A280C">
            <w:pPr>
              <w:pStyle w:val="Table01Row"/>
            </w:pPr>
            <w:r>
              <w:t>28 Jun 1996</w:t>
            </w:r>
          </w:p>
        </w:tc>
        <w:tc>
          <w:tcPr>
            <w:tcW w:w="3686" w:type="dxa"/>
          </w:tcPr>
          <w:p w14:paraId="574C74F7" w14:textId="77777777" w:rsidR="00DE4679" w:rsidRDefault="001A280C">
            <w:pPr>
              <w:pStyle w:val="Table01Row"/>
            </w:pPr>
            <w:r>
              <w:t>1 Jul 1996 (see s. 2)</w:t>
            </w:r>
          </w:p>
        </w:tc>
      </w:tr>
      <w:tr w:rsidR="00DE4679" w14:paraId="181E219D" w14:textId="77777777">
        <w:trPr>
          <w:cantSplit/>
          <w:jc w:val="center"/>
        </w:trPr>
        <w:tc>
          <w:tcPr>
            <w:tcW w:w="4253" w:type="dxa"/>
          </w:tcPr>
          <w:p w14:paraId="6EC6EC88" w14:textId="77777777" w:rsidR="00DE4679" w:rsidRDefault="001A280C">
            <w:pPr>
              <w:pStyle w:val="Table01Row"/>
            </w:pPr>
            <w:r>
              <w:rPr>
                <w:i/>
              </w:rPr>
              <w:t>Financial Legislation Amendment Act 1996</w:t>
            </w:r>
            <w:r>
              <w:t xml:space="preserve"> s. 51 &amp; 64</w:t>
            </w:r>
          </w:p>
        </w:tc>
        <w:tc>
          <w:tcPr>
            <w:tcW w:w="1134" w:type="dxa"/>
          </w:tcPr>
          <w:p w14:paraId="606D14C4" w14:textId="77777777" w:rsidR="00DE4679" w:rsidRDefault="001A280C">
            <w:pPr>
              <w:pStyle w:val="Table01Row"/>
            </w:pPr>
            <w:r>
              <w:t>1996/049</w:t>
            </w:r>
          </w:p>
        </w:tc>
        <w:tc>
          <w:tcPr>
            <w:tcW w:w="1134" w:type="dxa"/>
          </w:tcPr>
          <w:p w14:paraId="53C28AAE" w14:textId="77777777" w:rsidR="00DE4679" w:rsidRDefault="001A280C">
            <w:pPr>
              <w:pStyle w:val="Table01Row"/>
            </w:pPr>
            <w:r>
              <w:t>25 Oct 1996</w:t>
            </w:r>
          </w:p>
        </w:tc>
        <w:tc>
          <w:tcPr>
            <w:tcW w:w="3686" w:type="dxa"/>
          </w:tcPr>
          <w:p w14:paraId="694F0921" w14:textId="77777777" w:rsidR="00DE4679" w:rsidRDefault="001A280C">
            <w:pPr>
              <w:pStyle w:val="Table01Row"/>
            </w:pPr>
            <w:r>
              <w:t>25 Oct 1996 (see s. 2(1))</w:t>
            </w:r>
          </w:p>
        </w:tc>
      </w:tr>
      <w:tr w:rsidR="00DE4679" w14:paraId="27A4EED6" w14:textId="77777777">
        <w:trPr>
          <w:cantSplit/>
          <w:jc w:val="center"/>
        </w:trPr>
        <w:tc>
          <w:tcPr>
            <w:tcW w:w="10207" w:type="dxa"/>
            <w:gridSpan w:val="4"/>
          </w:tcPr>
          <w:p w14:paraId="56FC49B8" w14:textId="77777777" w:rsidR="00DE4679" w:rsidRDefault="001A280C">
            <w:pPr>
              <w:pStyle w:val="Table01Row"/>
            </w:pPr>
            <w:r>
              <w:rPr>
                <w:b/>
              </w:rPr>
              <w:t>Reprinted as at 20 Jan 1997 (not including 1991/020 s. 51)</w:t>
            </w:r>
          </w:p>
        </w:tc>
      </w:tr>
      <w:tr w:rsidR="00DE4679" w14:paraId="1596B377" w14:textId="77777777">
        <w:trPr>
          <w:cantSplit/>
          <w:jc w:val="center"/>
        </w:trPr>
        <w:tc>
          <w:tcPr>
            <w:tcW w:w="4253" w:type="dxa"/>
          </w:tcPr>
          <w:p w14:paraId="7D6B5D28" w14:textId="77777777" w:rsidR="00DE4679" w:rsidRDefault="001A280C">
            <w:pPr>
              <w:pStyle w:val="Table01Row"/>
            </w:pPr>
            <w:r>
              <w:rPr>
                <w:i/>
              </w:rPr>
              <w:t>Acts Amendment (Marine Reserves) Act 1997</w:t>
            </w:r>
            <w:r>
              <w:t xml:space="preserve"> Pt. 2</w:t>
            </w:r>
          </w:p>
        </w:tc>
        <w:tc>
          <w:tcPr>
            <w:tcW w:w="1134" w:type="dxa"/>
          </w:tcPr>
          <w:p w14:paraId="1AE1CA6F" w14:textId="77777777" w:rsidR="00DE4679" w:rsidRDefault="001A280C">
            <w:pPr>
              <w:pStyle w:val="Table01Row"/>
            </w:pPr>
            <w:r>
              <w:t>1997/005</w:t>
            </w:r>
          </w:p>
        </w:tc>
        <w:tc>
          <w:tcPr>
            <w:tcW w:w="1134" w:type="dxa"/>
          </w:tcPr>
          <w:p w14:paraId="631FC463" w14:textId="77777777" w:rsidR="00DE4679" w:rsidRDefault="001A280C">
            <w:pPr>
              <w:pStyle w:val="Table01Row"/>
            </w:pPr>
            <w:r>
              <w:t>10 Jun 1997</w:t>
            </w:r>
          </w:p>
        </w:tc>
        <w:tc>
          <w:tcPr>
            <w:tcW w:w="3686" w:type="dxa"/>
          </w:tcPr>
          <w:p w14:paraId="54BDEF6B" w14:textId="77777777" w:rsidR="00DE4679" w:rsidRDefault="001A280C">
            <w:pPr>
              <w:pStyle w:val="Table01Row"/>
            </w:pPr>
            <w:r>
              <w:t xml:space="preserve">29 Aug 1997 (see s. 2 and </w:t>
            </w:r>
            <w:r>
              <w:rPr>
                <w:i/>
              </w:rPr>
              <w:t>Gazette</w:t>
            </w:r>
            <w:r>
              <w:t xml:space="preserve"> 29 Aug 1997 p. 4867)</w:t>
            </w:r>
          </w:p>
        </w:tc>
      </w:tr>
      <w:tr w:rsidR="00DE4679" w14:paraId="430BFF4E" w14:textId="77777777">
        <w:trPr>
          <w:cantSplit/>
          <w:jc w:val="center"/>
        </w:trPr>
        <w:tc>
          <w:tcPr>
            <w:tcW w:w="4253" w:type="dxa"/>
          </w:tcPr>
          <w:p w14:paraId="516F9CAB" w14:textId="77777777" w:rsidR="00DE4679" w:rsidRDefault="001A280C">
            <w:pPr>
              <w:pStyle w:val="Table01Row"/>
            </w:pPr>
            <w:r>
              <w:rPr>
                <w:i/>
              </w:rPr>
              <w:t>Acts Amendment (Land Administration) Act 199</w:t>
            </w:r>
            <w:r>
              <w:rPr>
                <w:i/>
              </w:rPr>
              <w:t>7</w:t>
            </w:r>
            <w:r>
              <w:t xml:space="preserve"> Pt. 13 &amp; s. 141</w:t>
            </w:r>
          </w:p>
        </w:tc>
        <w:tc>
          <w:tcPr>
            <w:tcW w:w="1134" w:type="dxa"/>
          </w:tcPr>
          <w:p w14:paraId="41DA2E0D" w14:textId="77777777" w:rsidR="00DE4679" w:rsidRDefault="001A280C">
            <w:pPr>
              <w:pStyle w:val="Table01Row"/>
            </w:pPr>
            <w:r>
              <w:t>1997/031</w:t>
            </w:r>
          </w:p>
        </w:tc>
        <w:tc>
          <w:tcPr>
            <w:tcW w:w="1134" w:type="dxa"/>
          </w:tcPr>
          <w:p w14:paraId="6A259212" w14:textId="77777777" w:rsidR="00DE4679" w:rsidRDefault="001A280C">
            <w:pPr>
              <w:pStyle w:val="Table01Row"/>
            </w:pPr>
            <w:r>
              <w:t>3 Oct 1997</w:t>
            </w:r>
          </w:p>
        </w:tc>
        <w:tc>
          <w:tcPr>
            <w:tcW w:w="3686" w:type="dxa"/>
          </w:tcPr>
          <w:p w14:paraId="3E61A537" w14:textId="77777777" w:rsidR="00DE4679" w:rsidRDefault="001A280C">
            <w:pPr>
              <w:pStyle w:val="Table01Row"/>
            </w:pPr>
            <w:r>
              <w:t xml:space="preserve">30 Mar 1998 (see s. 2 and </w:t>
            </w:r>
            <w:r>
              <w:rPr>
                <w:i/>
              </w:rPr>
              <w:t>Gazette</w:t>
            </w:r>
            <w:r>
              <w:t xml:space="preserve"> 27 Mar 1998 p. 1765)</w:t>
            </w:r>
          </w:p>
        </w:tc>
      </w:tr>
      <w:tr w:rsidR="00DE4679" w14:paraId="2BFB264D" w14:textId="77777777">
        <w:trPr>
          <w:cantSplit/>
          <w:jc w:val="center"/>
        </w:trPr>
        <w:tc>
          <w:tcPr>
            <w:tcW w:w="4253" w:type="dxa"/>
          </w:tcPr>
          <w:p w14:paraId="3E4E2263" w14:textId="77777777" w:rsidR="00DE4679" w:rsidRDefault="001A280C">
            <w:pPr>
              <w:pStyle w:val="Table01Row"/>
            </w:pPr>
            <w:r>
              <w:rPr>
                <w:i/>
              </w:rPr>
              <w:t>Statutes (Repeals and Minor Amendments) Act 1997</w:t>
            </w:r>
            <w:r>
              <w:t xml:space="preserve"> s. 36</w:t>
            </w:r>
          </w:p>
        </w:tc>
        <w:tc>
          <w:tcPr>
            <w:tcW w:w="1134" w:type="dxa"/>
          </w:tcPr>
          <w:p w14:paraId="5689FBA4" w14:textId="77777777" w:rsidR="00DE4679" w:rsidRDefault="001A280C">
            <w:pPr>
              <w:pStyle w:val="Table01Row"/>
            </w:pPr>
            <w:r>
              <w:t>1997/057</w:t>
            </w:r>
          </w:p>
        </w:tc>
        <w:tc>
          <w:tcPr>
            <w:tcW w:w="1134" w:type="dxa"/>
          </w:tcPr>
          <w:p w14:paraId="0687ADF4" w14:textId="77777777" w:rsidR="00DE4679" w:rsidRDefault="001A280C">
            <w:pPr>
              <w:pStyle w:val="Table01Row"/>
            </w:pPr>
            <w:r>
              <w:t>15 Dec 1997</w:t>
            </w:r>
          </w:p>
        </w:tc>
        <w:tc>
          <w:tcPr>
            <w:tcW w:w="3686" w:type="dxa"/>
          </w:tcPr>
          <w:p w14:paraId="1E292848" w14:textId="77777777" w:rsidR="00DE4679" w:rsidRDefault="001A280C">
            <w:pPr>
              <w:pStyle w:val="Table01Row"/>
            </w:pPr>
            <w:r>
              <w:t>15 Dec 1997 (see s. 2(1))</w:t>
            </w:r>
          </w:p>
        </w:tc>
      </w:tr>
      <w:tr w:rsidR="00DE4679" w14:paraId="31291731" w14:textId="77777777">
        <w:trPr>
          <w:cantSplit/>
          <w:jc w:val="center"/>
        </w:trPr>
        <w:tc>
          <w:tcPr>
            <w:tcW w:w="4253" w:type="dxa"/>
          </w:tcPr>
          <w:p w14:paraId="5CF93123" w14:textId="77777777" w:rsidR="00DE4679" w:rsidRDefault="001A280C">
            <w:pPr>
              <w:pStyle w:val="Table01Row"/>
            </w:pPr>
            <w:r>
              <w:rPr>
                <w:i/>
              </w:rPr>
              <w:t xml:space="preserve">Statutes (Repeals and Minor Amendments) Act </w:t>
            </w:r>
            <w:r>
              <w:rPr>
                <w:i/>
              </w:rPr>
              <w:t>(No. 2) 1998</w:t>
            </w:r>
            <w:r>
              <w:t xml:space="preserve"> s. 22</w:t>
            </w:r>
          </w:p>
        </w:tc>
        <w:tc>
          <w:tcPr>
            <w:tcW w:w="1134" w:type="dxa"/>
          </w:tcPr>
          <w:p w14:paraId="5EDEEB66" w14:textId="77777777" w:rsidR="00DE4679" w:rsidRDefault="001A280C">
            <w:pPr>
              <w:pStyle w:val="Table01Row"/>
            </w:pPr>
            <w:r>
              <w:t>1998/010</w:t>
            </w:r>
          </w:p>
        </w:tc>
        <w:tc>
          <w:tcPr>
            <w:tcW w:w="1134" w:type="dxa"/>
          </w:tcPr>
          <w:p w14:paraId="28F9802C" w14:textId="77777777" w:rsidR="00DE4679" w:rsidRDefault="001A280C">
            <w:pPr>
              <w:pStyle w:val="Table01Row"/>
            </w:pPr>
            <w:r>
              <w:t>30 Apr 1998</w:t>
            </w:r>
          </w:p>
        </w:tc>
        <w:tc>
          <w:tcPr>
            <w:tcW w:w="3686" w:type="dxa"/>
          </w:tcPr>
          <w:p w14:paraId="06B6E2D7" w14:textId="77777777" w:rsidR="00DE4679" w:rsidRDefault="001A280C">
            <w:pPr>
              <w:pStyle w:val="Table01Row"/>
            </w:pPr>
            <w:r>
              <w:t>30 Apr 1998 (see s. 2(1))</w:t>
            </w:r>
          </w:p>
        </w:tc>
      </w:tr>
      <w:tr w:rsidR="00DE4679" w14:paraId="05F7242C" w14:textId="77777777">
        <w:trPr>
          <w:cantSplit/>
          <w:jc w:val="center"/>
        </w:trPr>
        <w:tc>
          <w:tcPr>
            <w:tcW w:w="10207" w:type="dxa"/>
            <w:gridSpan w:val="4"/>
          </w:tcPr>
          <w:p w14:paraId="106B786A" w14:textId="77777777" w:rsidR="00DE4679" w:rsidRDefault="001A280C">
            <w:pPr>
              <w:pStyle w:val="Table01Row"/>
            </w:pPr>
            <w:r>
              <w:rPr>
                <w:b/>
              </w:rPr>
              <w:t>Reprinted as at 26 Mar 1999 (not including of 1991/020 s. 51)</w:t>
            </w:r>
          </w:p>
        </w:tc>
      </w:tr>
      <w:tr w:rsidR="00DE4679" w14:paraId="76772E56" w14:textId="77777777">
        <w:trPr>
          <w:cantSplit/>
          <w:jc w:val="center"/>
        </w:trPr>
        <w:tc>
          <w:tcPr>
            <w:tcW w:w="4253" w:type="dxa"/>
          </w:tcPr>
          <w:p w14:paraId="75335F28" w14:textId="77777777" w:rsidR="00DE4679" w:rsidRDefault="001A280C">
            <w:pPr>
              <w:pStyle w:val="Table01Row"/>
            </w:pPr>
            <w:r>
              <w:rPr>
                <w:i/>
              </w:rPr>
              <w:t>Statutes (Repeals and Minor Amendments) Act 2000</w:t>
            </w:r>
            <w:r>
              <w:t xml:space="preserve"> s. 8</w:t>
            </w:r>
          </w:p>
        </w:tc>
        <w:tc>
          <w:tcPr>
            <w:tcW w:w="1134" w:type="dxa"/>
          </w:tcPr>
          <w:p w14:paraId="4ED6840E" w14:textId="77777777" w:rsidR="00DE4679" w:rsidRDefault="001A280C">
            <w:pPr>
              <w:pStyle w:val="Table01Row"/>
            </w:pPr>
            <w:r>
              <w:t>2000/024</w:t>
            </w:r>
          </w:p>
        </w:tc>
        <w:tc>
          <w:tcPr>
            <w:tcW w:w="1134" w:type="dxa"/>
          </w:tcPr>
          <w:p w14:paraId="1694F71D" w14:textId="77777777" w:rsidR="00DE4679" w:rsidRDefault="001A280C">
            <w:pPr>
              <w:pStyle w:val="Table01Row"/>
            </w:pPr>
            <w:r>
              <w:t>4 Jul 2000</w:t>
            </w:r>
          </w:p>
        </w:tc>
        <w:tc>
          <w:tcPr>
            <w:tcW w:w="3686" w:type="dxa"/>
          </w:tcPr>
          <w:p w14:paraId="6BD8C7D5" w14:textId="77777777" w:rsidR="00DE4679" w:rsidRDefault="001A280C">
            <w:pPr>
              <w:pStyle w:val="Table01Row"/>
            </w:pPr>
            <w:r>
              <w:t>4 Jul 2000 (see s. 2)</w:t>
            </w:r>
          </w:p>
        </w:tc>
      </w:tr>
      <w:tr w:rsidR="00DE4679" w14:paraId="1D55F63C" w14:textId="77777777">
        <w:trPr>
          <w:cantSplit/>
          <w:jc w:val="center"/>
        </w:trPr>
        <w:tc>
          <w:tcPr>
            <w:tcW w:w="4253" w:type="dxa"/>
          </w:tcPr>
          <w:p w14:paraId="5539921A" w14:textId="77777777" w:rsidR="00DE4679" w:rsidRDefault="001A280C">
            <w:pPr>
              <w:pStyle w:val="Table01Row"/>
            </w:pPr>
            <w:r>
              <w:rPr>
                <w:i/>
              </w:rPr>
              <w:t>Conservation and Land Managem</w:t>
            </w:r>
            <w:r>
              <w:rPr>
                <w:i/>
              </w:rPr>
              <w:t>ent Amendment Act 2000</w:t>
            </w:r>
          </w:p>
        </w:tc>
        <w:tc>
          <w:tcPr>
            <w:tcW w:w="1134" w:type="dxa"/>
          </w:tcPr>
          <w:p w14:paraId="1CA6C8D6" w14:textId="77777777" w:rsidR="00DE4679" w:rsidRDefault="001A280C">
            <w:pPr>
              <w:pStyle w:val="Table01Row"/>
            </w:pPr>
            <w:r>
              <w:t>2000/035 (as amended by 2003/074 s. 39(11))</w:t>
            </w:r>
          </w:p>
        </w:tc>
        <w:tc>
          <w:tcPr>
            <w:tcW w:w="1134" w:type="dxa"/>
          </w:tcPr>
          <w:p w14:paraId="457387F8" w14:textId="77777777" w:rsidR="00DE4679" w:rsidRDefault="001A280C">
            <w:pPr>
              <w:pStyle w:val="Table01Row"/>
            </w:pPr>
            <w:r>
              <w:t>10 Oct 2000</w:t>
            </w:r>
          </w:p>
        </w:tc>
        <w:tc>
          <w:tcPr>
            <w:tcW w:w="3686" w:type="dxa"/>
          </w:tcPr>
          <w:p w14:paraId="7C3400D8" w14:textId="77777777" w:rsidR="00DE4679" w:rsidRDefault="001A280C">
            <w:pPr>
              <w:pStyle w:val="Table01Row"/>
            </w:pPr>
            <w:r>
              <w:t xml:space="preserve">16 Nov 2000 (see s. 2 and </w:t>
            </w:r>
            <w:r>
              <w:rPr>
                <w:i/>
              </w:rPr>
              <w:t>Gazette</w:t>
            </w:r>
            <w:r>
              <w:t xml:space="preserve"> 15 Nov 2000 p. 6275); </w:t>
            </w:r>
          </w:p>
          <w:p w14:paraId="721150CE" w14:textId="77777777" w:rsidR="00DE4679" w:rsidRDefault="001A280C">
            <w:pPr>
              <w:pStyle w:val="Table01Row"/>
            </w:pPr>
            <w:r>
              <w:t>s. 5 repealed by 2003/074 s. 39(11)</w:t>
            </w:r>
          </w:p>
        </w:tc>
      </w:tr>
      <w:tr w:rsidR="00DE4679" w14:paraId="513B87A6" w14:textId="77777777">
        <w:trPr>
          <w:cantSplit/>
          <w:jc w:val="center"/>
        </w:trPr>
        <w:tc>
          <w:tcPr>
            <w:tcW w:w="4253" w:type="dxa"/>
          </w:tcPr>
          <w:p w14:paraId="05D417F8" w14:textId="77777777" w:rsidR="00DE4679" w:rsidRDefault="001A280C">
            <w:pPr>
              <w:pStyle w:val="Table01Row"/>
            </w:pPr>
            <w:r>
              <w:rPr>
                <w:i/>
              </w:rPr>
              <w:t>Criminal Investigation (Identifying People) Act 2002</w:t>
            </w:r>
            <w:r>
              <w:t xml:space="preserve"> Sch. 2 cl. 2</w:t>
            </w:r>
          </w:p>
        </w:tc>
        <w:tc>
          <w:tcPr>
            <w:tcW w:w="1134" w:type="dxa"/>
          </w:tcPr>
          <w:p w14:paraId="34A8331A" w14:textId="77777777" w:rsidR="00DE4679" w:rsidRDefault="001A280C">
            <w:pPr>
              <w:pStyle w:val="Table01Row"/>
            </w:pPr>
            <w:r>
              <w:t>2002/006</w:t>
            </w:r>
          </w:p>
        </w:tc>
        <w:tc>
          <w:tcPr>
            <w:tcW w:w="1134" w:type="dxa"/>
          </w:tcPr>
          <w:p w14:paraId="33BD3427" w14:textId="77777777" w:rsidR="00DE4679" w:rsidRDefault="001A280C">
            <w:pPr>
              <w:pStyle w:val="Table01Row"/>
            </w:pPr>
            <w:r>
              <w:t>4 Jun 2002</w:t>
            </w:r>
          </w:p>
        </w:tc>
        <w:tc>
          <w:tcPr>
            <w:tcW w:w="3686" w:type="dxa"/>
          </w:tcPr>
          <w:p w14:paraId="7C868F7C" w14:textId="77777777" w:rsidR="00DE4679" w:rsidRDefault="001A280C">
            <w:pPr>
              <w:pStyle w:val="Table01Row"/>
            </w:pPr>
            <w:r>
              <w:t xml:space="preserve">29 Jun 2002 (see s. 2 and </w:t>
            </w:r>
            <w:r>
              <w:rPr>
                <w:i/>
              </w:rPr>
              <w:t>Gazette</w:t>
            </w:r>
            <w:r>
              <w:t xml:space="preserve"> 28 Jun 2002 p. 3037)</w:t>
            </w:r>
          </w:p>
        </w:tc>
      </w:tr>
      <w:tr w:rsidR="00DE4679" w14:paraId="4503AC27" w14:textId="77777777">
        <w:trPr>
          <w:cantSplit/>
          <w:jc w:val="center"/>
        </w:trPr>
        <w:tc>
          <w:tcPr>
            <w:tcW w:w="4253" w:type="dxa"/>
          </w:tcPr>
          <w:p w14:paraId="73CFD207" w14:textId="77777777" w:rsidR="00DE4679" w:rsidRDefault="001A280C">
            <w:pPr>
              <w:pStyle w:val="Table01Row"/>
            </w:pPr>
            <w:r>
              <w:rPr>
                <w:i/>
              </w:rPr>
              <w:t>Labour Relations Reform Act 2002</w:t>
            </w:r>
            <w:r>
              <w:t xml:space="preserve"> s. 17</w:t>
            </w:r>
          </w:p>
        </w:tc>
        <w:tc>
          <w:tcPr>
            <w:tcW w:w="1134" w:type="dxa"/>
          </w:tcPr>
          <w:p w14:paraId="06B957DF" w14:textId="77777777" w:rsidR="00DE4679" w:rsidRDefault="001A280C">
            <w:pPr>
              <w:pStyle w:val="Table01Row"/>
            </w:pPr>
            <w:r>
              <w:t>2002/020</w:t>
            </w:r>
          </w:p>
        </w:tc>
        <w:tc>
          <w:tcPr>
            <w:tcW w:w="1134" w:type="dxa"/>
          </w:tcPr>
          <w:p w14:paraId="0F6CCD46" w14:textId="77777777" w:rsidR="00DE4679" w:rsidRDefault="001A280C">
            <w:pPr>
              <w:pStyle w:val="Table01Row"/>
            </w:pPr>
            <w:r>
              <w:t>8 Jul 2002</w:t>
            </w:r>
          </w:p>
        </w:tc>
        <w:tc>
          <w:tcPr>
            <w:tcW w:w="3686" w:type="dxa"/>
          </w:tcPr>
          <w:p w14:paraId="5C0B9FF0" w14:textId="77777777" w:rsidR="00DE4679" w:rsidRDefault="001A280C">
            <w:pPr>
              <w:pStyle w:val="Table01Row"/>
            </w:pPr>
            <w:r>
              <w:t xml:space="preserve">15 Sep 2002 (see s. 2(1) and </w:t>
            </w:r>
            <w:r>
              <w:rPr>
                <w:i/>
              </w:rPr>
              <w:t>Gazette</w:t>
            </w:r>
            <w:r>
              <w:t xml:space="preserve"> 6 Sep 2002 p. 4487)</w:t>
            </w:r>
          </w:p>
        </w:tc>
      </w:tr>
      <w:tr w:rsidR="00DE4679" w14:paraId="56C90B2D" w14:textId="77777777">
        <w:trPr>
          <w:cantSplit/>
          <w:jc w:val="center"/>
        </w:trPr>
        <w:tc>
          <w:tcPr>
            <w:tcW w:w="4253" w:type="dxa"/>
          </w:tcPr>
          <w:p w14:paraId="38F03893" w14:textId="77777777" w:rsidR="00DE4679" w:rsidRDefault="001A280C">
            <w:pPr>
              <w:pStyle w:val="Table01Row"/>
            </w:pPr>
            <w:r>
              <w:rPr>
                <w:i/>
              </w:rPr>
              <w:t>Fire and Emergency Services Legislation Amendment Act 2002</w:t>
            </w:r>
            <w:r>
              <w:t xml:space="preserve"> s. 41</w:t>
            </w:r>
          </w:p>
        </w:tc>
        <w:tc>
          <w:tcPr>
            <w:tcW w:w="1134" w:type="dxa"/>
          </w:tcPr>
          <w:p w14:paraId="72B72229" w14:textId="77777777" w:rsidR="00DE4679" w:rsidRDefault="001A280C">
            <w:pPr>
              <w:pStyle w:val="Table01Row"/>
            </w:pPr>
            <w:r>
              <w:t>2002/03</w:t>
            </w:r>
            <w:r>
              <w:t>8</w:t>
            </w:r>
          </w:p>
        </w:tc>
        <w:tc>
          <w:tcPr>
            <w:tcW w:w="1134" w:type="dxa"/>
          </w:tcPr>
          <w:p w14:paraId="76A67906" w14:textId="77777777" w:rsidR="00DE4679" w:rsidRDefault="001A280C">
            <w:pPr>
              <w:pStyle w:val="Table01Row"/>
            </w:pPr>
            <w:r>
              <w:t>20 Nov 2002</w:t>
            </w:r>
          </w:p>
        </w:tc>
        <w:tc>
          <w:tcPr>
            <w:tcW w:w="3686" w:type="dxa"/>
          </w:tcPr>
          <w:p w14:paraId="6B7DDE60" w14:textId="77777777" w:rsidR="00DE4679" w:rsidRDefault="001A280C">
            <w:pPr>
              <w:pStyle w:val="Table01Row"/>
            </w:pPr>
            <w:r>
              <w:t xml:space="preserve">30 Nov 2002 (see s. 2 and </w:t>
            </w:r>
            <w:r>
              <w:rPr>
                <w:i/>
              </w:rPr>
              <w:t>Gazette</w:t>
            </w:r>
            <w:r>
              <w:t xml:space="preserve"> 29 Nov 2002 p. 5651‑2)</w:t>
            </w:r>
          </w:p>
        </w:tc>
      </w:tr>
      <w:tr w:rsidR="00DE4679" w14:paraId="6619090D" w14:textId="77777777">
        <w:trPr>
          <w:cantSplit/>
          <w:jc w:val="center"/>
        </w:trPr>
        <w:tc>
          <w:tcPr>
            <w:tcW w:w="4253" w:type="dxa"/>
          </w:tcPr>
          <w:p w14:paraId="79BE9263" w14:textId="77777777" w:rsidR="00DE4679" w:rsidRDefault="001A280C">
            <w:pPr>
              <w:pStyle w:val="Table01Row"/>
            </w:pPr>
            <w:r>
              <w:rPr>
                <w:i/>
              </w:rPr>
              <w:t>Conservation and Land Management Amendment Act 2002</w:t>
            </w:r>
          </w:p>
        </w:tc>
        <w:tc>
          <w:tcPr>
            <w:tcW w:w="1134" w:type="dxa"/>
          </w:tcPr>
          <w:p w14:paraId="1F02E663" w14:textId="77777777" w:rsidR="00DE4679" w:rsidRDefault="001A280C">
            <w:pPr>
              <w:pStyle w:val="Table01Row"/>
            </w:pPr>
            <w:r>
              <w:t>2002/043</w:t>
            </w:r>
          </w:p>
        </w:tc>
        <w:tc>
          <w:tcPr>
            <w:tcW w:w="1134" w:type="dxa"/>
          </w:tcPr>
          <w:p w14:paraId="4D4D38B5" w14:textId="77777777" w:rsidR="00DE4679" w:rsidRDefault="001A280C">
            <w:pPr>
              <w:pStyle w:val="Table01Row"/>
            </w:pPr>
            <w:r>
              <w:t>11 Dec 2002</w:t>
            </w:r>
          </w:p>
        </w:tc>
        <w:tc>
          <w:tcPr>
            <w:tcW w:w="3686" w:type="dxa"/>
          </w:tcPr>
          <w:p w14:paraId="2685624E" w14:textId="77777777" w:rsidR="00DE4679" w:rsidRDefault="001A280C">
            <w:pPr>
              <w:pStyle w:val="Table01Row"/>
            </w:pPr>
            <w:r>
              <w:t>11 Dec 2002 (see s. 2)</w:t>
            </w:r>
          </w:p>
        </w:tc>
      </w:tr>
      <w:tr w:rsidR="00DE4679" w14:paraId="7C34A245" w14:textId="77777777">
        <w:trPr>
          <w:cantSplit/>
          <w:jc w:val="center"/>
        </w:trPr>
        <w:tc>
          <w:tcPr>
            <w:tcW w:w="4253" w:type="dxa"/>
          </w:tcPr>
          <w:p w14:paraId="697D12D5" w14:textId="77777777" w:rsidR="00DE4679" w:rsidRDefault="001A280C">
            <w:pPr>
              <w:pStyle w:val="Table01Row"/>
            </w:pPr>
            <w:r>
              <w:rPr>
                <w:i/>
              </w:rPr>
              <w:t>Offshore Minerals (Consequential Amendments) Act 2003</w:t>
            </w:r>
            <w:r>
              <w:t xml:space="preserve"> Pt. 3</w:t>
            </w:r>
          </w:p>
        </w:tc>
        <w:tc>
          <w:tcPr>
            <w:tcW w:w="1134" w:type="dxa"/>
          </w:tcPr>
          <w:p w14:paraId="7E4870C8" w14:textId="77777777" w:rsidR="00DE4679" w:rsidRDefault="001A280C">
            <w:pPr>
              <w:pStyle w:val="Table01Row"/>
            </w:pPr>
            <w:r>
              <w:t>2003/012</w:t>
            </w:r>
          </w:p>
        </w:tc>
        <w:tc>
          <w:tcPr>
            <w:tcW w:w="1134" w:type="dxa"/>
          </w:tcPr>
          <w:p w14:paraId="3C1BAF14" w14:textId="77777777" w:rsidR="00DE4679" w:rsidRDefault="001A280C">
            <w:pPr>
              <w:pStyle w:val="Table01Row"/>
            </w:pPr>
            <w:r>
              <w:t>17 Apr 2003</w:t>
            </w:r>
          </w:p>
        </w:tc>
        <w:tc>
          <w:tcPr>
            <w:tcW w:w="3686" w:type="dxa"/>
          </w:tcPr>
          <w:p w14:paraId="0D186703" w14:textId="77777777" w:rsidR="00DE4679" w:rsidRDefault="001A280C">
            <w:pPr>
              <w:pStyle w:val="Table01Row"/>
            </w:pPr>
            <w:r>
              <w:t>1 Jan </w:t>
            </w:r>
            <w:r>
              <w:t xml:space="preserve">2011 (see s. 2 and </w:t>
            </w:r>
            <w:r>
              <w:rPr>
                <w:i/>
              </w:rPr>
              <w:t>Gazette</w:t>
            </w:r>
            <w:r>
              <w:t xml:space="preserve"> 17 Dec 2010 p. 6350)</w:t>
            </w:r>
          </w:p>
        </w:tc>
      </w:tr>
      <w:tr w:rsidR="00DE4679" w14:paraId="2A18226A" w14:textId="77777777">
        <w:trPr>
          <w:cantSplit/>
          <w:jc w:val="center"/>
        </w:trPr>
        <w:tc>
          <w:tcPr>
            <w:tcW w:w="10207" w:type="dxa"/>
            <w:gridSpan w:val="4"/>
          </w:tcPr>
          <w:p w14:paraId="0A423C83" w14:textId="77777777" w:rsidR="00DE4679" w:rsidRDefault="001A280C">
            <w:pPr>
              <w:pStyle w:val="Table01Row"/>
            </w:pPr>
            <w:r>
              <w:rPr>
                <w:b/>
              </w:rPr>
              <w:t>Reprint 4 as at 24 Apr 2003 (not including 1991/020 s. 51 &amp; 2003/012)</w:t>
            </w:r>
          </w:p>
        </w:tc>
      </w:tr>
      <w:tr w:rsidR="00DE4679" w14:paraId="5E030BD2" w14:textId="77777777">
        <w:trPr>
          <w:cantSplit/>
          <w:jc w:val="center"/>
        </w:trPr>
        <w:tc>
          <w:tcPr>
            <w:tcW w:w="4253" w:type="dxa"/>
          </w:tcPr>
          <w:p w14:paraId="7AED1884" w14:textId="77777777" w:rsidR="00DE4679" w:rsidRDefault="001A280C">
            <w:pPr>
              <w:pStyle w:val="Table01Row"/>
            </w:pPr>
            <w:r>
              <w:rPr>
                <w:i/>
              </w:rPr>
              <w:t>Sentencing Legislation Amendment and Repeal Act 2003</w:t>
            </w:r>
            <w:r>
              <w:t xml:space="preserve"> s. 47</w:t>
            </w:r>
          </w:p>
        </w:tc>
        <w:tc>
          <w:tcPr>
            <w:tcW w:w="1134" w:type="dxa"/>
          </w:tcPr>
          <w:p w14:paraId="74D28240" w14:textId="77777777" w:rsidR="00DE4679" w:rsidRDefault="001A280C">
            <w:pPr>
              <w:pStyle w:val="Table01Row"/>
            </w:pPr>
            <w:r>
              <w:t>2003/050</w:t>
            </w:r>
          </w:p>
        </w:tc>
        <w:tc>
          <w:tcPr>
            <w:tcW w:w="1134" w:type="dxa"/>
          </w:tcPr>
          <w:p w14:paraId="4ADBCCA8" w14:textId="77777777" w:rsidR="00DE4679" w:rsidRDefault="001A280C">
            <w:pPr>
              <w:pStyle w:val="Table01Row"/>
            </w:pPr>
            <w:r>
              <w:t>9 Jul 2003</w:t>
            </w:r>
          </w:p>
        </w:tc>
        <w:tc>
          <w:tcPr>
            <w:tcW w:w="3686" w:type="dxa"/>
          </w:tcPr>
          <w:p w14:paraId="6D472929" w14:textId="77777777" w:rsidR="00DE4679" w:rsidRDefault="001A280C">
            <w:pPr>
              <w:pStyle w:val="Table01Row"/>
            </w:pPr>
            <w:r>
              <w:t xml:space="preserve">15 May 2004 (see s. 2 and </w:t>
            </w:r>
            <w:r>
              <w:rPr>
                <w:i/>
              </w:rPr>
              <w:t>Gazette</w:t>
            </w:r>
            <w:r>
              <w:t xml:space="preserve"> 14 May 2004 p. 1445)</w:t>
            </w:r>
          </w:p>
        </w:tc>
      </w:tr>
      <w:tr w:rsidR="00DE4679" w14:paraId="3322FE89" w14:textId="77777777">
        <w:trPr>
          <w:cantSplit/>
          <w:jc w:val="center"/>
        </w:trPr>
        <w:tc>
          <w:tcPr>
            <w:tcW w:w="6521" w:type="dxa"/>
            <w:gridSpan w:val="3"/>
          </w:tcPr>
          <w:p w14:paraId="35E94FEE" w14:textId="77777777" w:rsidR="00DE4679" w:rsidRDefault="001A280C">
            <w:pPr>
              <w:pStyle w:val="Table01Row"/>
            </w:pPr>
            <w:r>
              <w:rPr>
                <w:i/>
              </w:rPr>
              <w:t>Labour Relations Reform (Consequential Amendments) Regulations 2003</w:t>
            </w:r>
            <w:r>
              <w:t xml:space="preserve"> r. 20 published in </w:t>
            </w:r>
            <w:r>
              <w:rPr>
                <w:i/>
              </w:rPr>
              <w:t>Gazette</w:t>
            </w:r>
            <w:r>
              <w:t xml:space="preserve"> 15 Aug 2003 p. 3685‑92</w:t>
            </w:r>
          </w:p>
        </w:tc>
        <w:tc>
          <w:tcPr>
            <w:tcW w:w="3686" w:type="dxa"/>
          </w:tcPr>
          <w:p w14:paraId="52AC32BB" w14:textId="77777777" w:rsidR="00DE4679" w:rsidRDefault="001A280C">
            <w:pPr>
              <w:pStyle w:val="Table01Row"/>
            </w:pPr>
            <w:r>
              <w:t>15 Sep 2003 (see r. 2)</w:t>
            </w:r>
          </w:p>
        </w:tc>
      </w:tr>
      <w:tr w:rsidR="00DE4679" w14:paraId="6EA23557" w14:textId="77777777">
        <w:trPr>
          <w:cantSplit/>
          <w:jc w:val="center"/>
        </w:trPr>
        <w:tc>
          <w:tcPr>
            <w:tcW w:w="4253" w:type="dxa"/>
          </w:tcPr>
          <w:p w14:paraId="608B9600" w14:textId="77777777" w:rsidR="00DE4679" w:rsidRDefault="001A280C">
            <w:pPr>
              <w:pStyle w:val="Table01Row"/>
            </w:pPr>
            <w:r>
              <w:rPr>
                <w:i/>
              </w:rPr>
              <w:t>Economic Regulation Authority Act 2003</w:t>
            </w:r>
            <w:r>
              <w:t xml:space="preserve"> Sch. 2 Div. 2</w:t>
            </w:r>
          </w:p>
        </w:tc>
        <w:tc>
          <w:tcPr>
            <w:tcW w:w="1134" w:type="dxa"/>
          </w:tcPr>
          <w:p w14:paraId="66065BBC" w14:textId="77777777" w:rsidR="00DE4679" w:rsidRDefault="001A280C">
            <w:pPr>
              <w:pStyle w:val="Table01Row"/>
            </w:pPr>
            <w:r>
              <w:t>2003/067</w:t>
            </w:r>
          </w:p>
        </w:tc>
        <w:tc>
          <w:tcPr>
            <w:tcW w:w="1134" w:type="dxa"/>
          </w:tcPr>
          <w:p w14:paraId="1CFA1E0E" w14:textId="77777777" w:rsidR="00DE4679" w:rsidRDefault="001A280C">
            <w:pPr>
              <w:pStyle w:val="Table01Row"/>
            </w:pPr>
            <w:r>
              <w:t>5 Dec 2003</w:t>
            </w:r>
          </w:p>
        </w:tc>
        <w:tc>
          <w:tcPr>
            <w:tcW w:w="3686" w:type="dxa"/>
          </w:tcPr>
          <w:p w14:paraId="425FC1FF" w14:textId="77777777" w:rsidR="00DE4679" w:rsidRDefault="001A280C">
            <w:pPr>
              <w:pStyle w:val="Table01Row"/>
            </w:pPr>
            <w:r>
              <w:t xml:space="preserve">1 Jan 2004 (see s. 2 and </w:t>
            </w:r>
            <w:r>
              <w:rPr>
                <w:i/>
              </w:rPr>
              <w:t>Gazette</w:t>
            </w:r>
            <w:r>
              <w:t xml:space="preserve"> 30 Dec 2003 p. 5723)</w:t>
            </w:r>
          </w:p>
        </w:tc>
      </w:tr>
      <w:tr w:rsidR="00DE4679" w14:paraId="7B152811" w14:textId="77777777">
        <w:trPr>
          <w:cantSplit/>
          <w:jc w:val="center"/>
        </w:trPr>
        <w:tc>
          <w:tcPr>
            <w:tcW w:w="4253" w:type="dxa"/>
          </w:tcPr>
          <w:p w14:paraId="5FE54569" w14:textId="77777777" w:rsidR="00DE4679" w:rsidRDefault="001A280C">
            <w:pPr>
              <w:pStyle w:val="Table01Row"/>
            </w:pPr>
            <w:r>
              <w:rPr>
                <w:i/>
              </w:rPr>
              <w:t>Acts Amendment and Repeal (Competition Policy) Act 2003</w:t>
            </w:r>
            <w:r>
              <w:t xml:space="preserve"> Pt. 5</w:t>
            </w:r>
          </w:p>
        </w:tc>
        <w:tc>
          <w:tcPr>
            <w:tcW w:w="1134" w:type="dxa"/>
          </w:tcPr>
          <w:p w14:paraId="79A4C241" w14:textId="77777777" w:rsidR="00DE4679" w:rsidRDefault="001A280C">
            <w:pPr>
              <w:pStyle w:val="Table01Row"/>
            </w:pPr>
            <w:r>
              <w:t>2003/070</w:t>
            </w:r>
          </w:p>
        </w:tc>
        <w:tc>
          <w:tcPr>
            <w:tcW w:w="1134" w:type="dxa"/>
          </w:tcPr>
          <w:p w14:paraId="40BD3425" w14:textId="77777777" w:rsidR="00DE4679" w:rsidRDefault="001A280C">
            <w:pPr>
              <w:pStyle w:val="Table01Row"/>
            </w:pPr>
            <w:r>
              <w:t>15 Dec 2003</w:t>
            </w:r>
          </w:p>
        </w:tc>
        <w:tc>
          <w:tcPr>
            <w:tcW w:w="3686" w:type="dxa"/>
          </w:tcPr>
          <w:p w14:paraId="35864516" w14:textId="77777777" w:rsidR="00DE4679" w:rsidRDefault="001A280C">
            <w:pPr>
              <w:pStyle w:val="Table01Row"/>
            </w:pPr>
            <w:r>
              <w:t xml:space="preserve">21 Apr 2004 (see s. 2 and </w:t>
            </w:r>
            <w:r>
              <w:rPr>
                <w:i/>
              </w:rPr>
              <w:t>Gazette</w:t>
            </w:r>
            <w:r>
              <w:t xml:space="preserve"> 20 Apr 2004 p. 1297)</w:t>
            </w:r>
          </w:p>
        </w:tc>
      </w:tr>
      <w:tr w:rsidR="00DE4679" w14:paraId="78EB61B8" w14:textId="77777777">
        <w:trPr>
          <w:cantSplit/>
          <w:jc w:val="center"/>
        </w:trPr>
        <w:tc>
          <w:tcPr>
            <w:tcW w:w="4253" w:type="dxa"/>
          </w:tcPr>
          <w:p w14:paraId="75AF1486" w14:textId="77777777" w:rsidR="00DE4679" w:rsidRDefault="001A280C">
            <w:pPr>
              <w:pStyle w:val="Table01Row"/>
            </w:pPr>
            <w:r>
              <w:rPr>
                <w:i/>
              </w:rPr>
              <w:t>Statutes (Repeals and Minor Amendments) Act 2003</w:t>
            </w:r>
            <w:r>
              <w:t xml:space="preserve"> s. 21(2) &amp; 39</w:t>
            </w:r>
            <w:r>
              <w:t>(1)‑(10)</w:t>
            </w:r>
          </w:p>
        </w:tc>
        <w:tc>
          <w:tcPr>
            <w:tcW w:w="1134" w:type="dxa"/>
          </w:tcPr>
          <w:p w14:paraId="58B35EBA" w14:textId="77777777" w:rsidR="00DE4679" w:rsidRDefault="001A280C">
            <w:pPr>
              <w:pStyle w:val="Table01Row"/>
            </w:pPr>
            <w:r>
              <w:t>2003/074</w:t>
            </w:r>
          </w:p>
        </w:tc>
        <w:tc>
          <w:tcPr>
            <w:tcW w:w="1134" w:type="dxa"/>
          </w:tcPr>
          <w:p w14:paraId="7445DDC2" w14:textId="77777777" w:rsidR="00DE4679" w:rsidRDefault="001A280C">
            <w:pPr>
              <w:pStyle w:val="Table01Row"/>
            </w:pPr>
            <w:r>
              <w:t>15 Dec 2003</w:t>
            </w:r>
          </w:p>
        </w:tc>
        <w:tc>
          <w:tcPr>
            <w:tcW w:w="3686" w:type="dxa"/>
          </w:tcPr>
          <w:p w14:paraId="375953AA" w14:textId="77777777" w:rsidR="00DE4679" w:rsidRDefault="001A280C">
            <w:pPr>
              <w:pStyle w:val="Table01Row"/>
            </w:pPr>
            <w:r>
              <w:t>15 Dec 2003 (see s. 2)</w:t>
            </w:r>
          </w:p>
        </w:tc>
      </w:tr>
      <w:tr w:rsidR="00DE4679" w14:paraId="12107075" w14:textId="77777777">
        <w:trPr>
          <w:cantSplit/>
          <w:jc w:val="center"/>
        </w:trPr>
        <w:tc>
          <w:tcPr>
            <w:tcW w:w="10207" w:type="dxa"/>
            <w:gridSpan w:val="4"/>
          </w:tcPr>
          <w:p w14:paraId="7910BC30" w14:textId="77777777" w:rsidR="00DE4679" w:rsidRDefault="001A280C">
            <w:pPr>
              <w:pStyle w:val="Table01Row"/>
            </w:pPr>
            <w:r>
              <w:rPr>
                <w:b/>
              </w:rPr>
              <w:lastRenderedPageBreak/>
              <w:t>Reprint 5 as at 24 Sep 2004 (not including 1991/020 s. 51 &amp; 2003/012)</w:t>
            </w:r>
          </w:p>
        </w:tc>
      </w:tr>
      <w:tr w:rsidR="00DE4679" w14:paraId="7CAF8DAA" w14:textId="77777777">
        <w:trPr>
          <w:cantSplit/>
          <w:jc w:val="center"/>
        </w:trPr>
        <w:tc>
          <w:tcPr>
            <w:tcW w:w="4253" w:type="dxa"/>
          </w:tcPr>
          <w:p w14:paraId="1BB6E517" w14:textId="77777777" w:rsidR="00DE4679" w:rsidRDefault="001A280C">
            <w:pPr>
              <w:pStyle w:val="Table01Row"/>
            </w:pPr>
            <w:r>
              <w:rPr>
                <w:i/>
              </w:rPr>
              <w:t>Courts Legislation Amendment and Repeal Act 2004</w:t>
            </w:r>
            <w:r>
              <w:t xml:space="preserve"> s. 141</w:t>
            </w:r>
          </w:p>
        </w:tc>
        <w:tc>
          <w:tcPr>
            <w:tcW w:w="1134" w:type="dxa"/>
          </w:tcPr>
          <w:p w14:paraId="527F59C1" w14:textId="77777777" w:rsidR="00DE4679" w:rsidRDefault="001A280C">
            <w:pPr>
              <w:pStyle w:val="Table01Row"/>
            </w:pPr>
            <w:r>
              <w:t>2004/059</w:t>
            </w:r>
          </w:p>
        </w:tc>
        <w:tc>
          <w:tcPr>
            <w:tcW w:w="1134" w:type="dxa"/>
          </w:tcPr>
          <w:p w14:paraId="7AA31601" w14:textId="77777777" w:rsidR="00DE4679" w:rsidRDefault="001A280C">
            <w:pPr>
              <w:pStyle w:val="Table01Row"/>
            </w:pPr>
            <w:r>
              <w:t>23 Nov 2004</w:t>
            </w:r>
          </w:p>
        </w:tc>
        <w:tc>
          <w:tcPr>
            <w:tcW w:w="3686" w:type="dxa"/>
          </w:tcPr>
          <w:p w14:paraId="5D901CD9" w14:textId="77777777" w:rsidR="00DE4679" w:rsidRDefault="001A280C">
            <w:pPr>
              <w:pStyle w:val="Table01Row"/>
            </w:pPr>
            <w:r>
              <w:t xml:space="preserve">1 May 2005 (see s. 2 and </w:t>
            </w:r>
            <w:r>
              <w:rPr>
                <w:i/>
              </w:rPr>
              <w:t>Gazette</w:t>
            </w:r>
            <w:r>
              <w:t xml:space="preserve"> 31 Dec 2004 p. 7128)</w:t>
            </w:r>
          </w:p>
        </w:tc>
      </w:tr>
      <w:tr w:rsidR="00DE4679" w14:paraId="677724CA" w14:textId="77777777">
        <w:trPr>
          <w:cantSplit/>
          <w:jc w:val="center"/>
        </w:trPr>
        <w:tc>
          <w:tcPr>
            <w:tcW w:w="4253" w:type="dxa"/>
          </w:tcPr>
          <w:p w14:paraId="75DAB4FB" w14:textId="77777777" w:rsidR="00DE4679" w:rsidRDefault="001A280C">
            <w:pPr>
              <w:pStyle w:val="Table01Row"/>
            </w:pPr>
            <w:r>
              <w:rPr>
                <w:i/>
              </w:rPr>
              <w:t>Criminal Procedure and Appeals (Consequential and Other Provisions) Act 2004</w:t>
            </w:r>
            <w:r>
              <w:t xml:space="preserve"> s. 80</w:t>
            </w:r>
          </w:p>
        </w:tc>
        <w:tc>
          <w:tcPr>
            <w:tcW w:w="1134" w:type="dxa"/>
          </w:tcPr>
          <w:p w14:paraId="625DF5B2" w14:textId="77777777" w:rsidR="00DE4679" w:rsidRDefault="001A280C">
            <w:pPr>
              <w:pStyle w:val="Table01Row"/>
            </w:pPr>
            <w:r>
              <w:t>2004/084</w:t>
            </w:r>
          </w:p>
        </w:tc>
        <w:tc>
          <w:tcPr>
            <w:tcW w:w="1134" w:type="dxa"/>
          </w:tcPr>
          <w:p w14:paraId="49A798E3" w14:textId="77777777" w:rsidR="00DE4679" w:rsidRDefault="001A280C">
            <w:pPr>
              <w:pStyle w:val="Table01Row"/>
            </w:pPr>
            <w:r>
              <w:t>16 Dec 2004</w:t>
            </w:r>
          </w:p>
        </w:tc>
        <w:tc>
          <w:tcPr>
            <w:tcW w:w="3686" w:type="dxa"/>
          </w:tcPr>
          <w:p w14:paraId="3DA1138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7398FE5" w14:textId="77777777">
        <w:trPr>
          <w:cantSplit/>
          <w:jc w:val="center"/>
        </w:trPr>
        <w:tc>
          <w:tcPr>
            <w:tcW w:w="4253" w:type="dxa"/>
          </w:tcPr>
          <w:p w14:paraId="60CB5829" w14:textId="77777777" w:rsidR="00DE4679" w:rsidRDefault="001A280C">
            <w:pPr>
              <w:pStyle w:val="Table01Row"/>
            </w:pPr>
            <w:r>
              <w:rPr>
                <w:i/>
              </w:rPr>
              <w:t xml:space="preserve">Planning and Development (Consequential and </w:t>
            </w:r>
            <w:r>
              <w:rPr>
                <w:i/>
              </w:rPr>
              <w:t>Transitional Provisions) Act 2005</w:t>
            </w:r>
            <w:r>
              <w:t xml:space="preserve"> s. 15</w:t>
            </w:r>
          </w:p>
        </w:tc>
        <w:tc>
          <w:tcPr>
            <w:tcW w:w="1134" w:type="dxa"/>
          </w:tcPr>
          <w:p w14:paraId="7402039E" w14:textId="77777777" w:rsidR="00DE4679" w:rsidRDefault="001A280C">
            <w:pPr>
              <w:pStyle w:val="Table01Row"/>
            </w:pPr>
            <w:r>
              <w:t>2005/038</w:t>
            </w:r>
          </w:p>
        </w:tc>
        <w:tc>
          <w:tcPr>
            <w:tcW w:w="1134" w:type="dxa"/>
          </w:tcPr>
          <w:p w14:paraId="0C51C5BA" w14:textId="77777777" w:rsidR="00DE4679" w:rsidRDefault="001A280C">
            <w:pPr>
              <w:pStyle w:val="Table01Row"/>
            </w:pPr>
            <w:r>
              <w:t>12 Dec 2005</w:t>
            </w:r>
          </w:p>
        </w:tc>
        <w:tc>
          <w:tcPr>
            <w:tcW w:w="3686" w:type="dxa"/>
          </w:tcPr>
          <w:p w14:paraId="381B37D4" w14:textId="77777777" w:rsidR="00DE4679" w:rsidRDefault="001A280C">
            <w:pPr>
              <w:pStyle w:val="Table01Row"/>
            </w:pPr>
            <w:r>
              <w:t xml:space="preserve">9 Apr 2006 (see s. 2 and </w:t>
            </w:r>
            <w:r>
              <w:rPr>
                <w:i/>
              </w:rPr>
              <w:t>Gazette</w:t>
            </w:r>
            <w:r>
              <w:t xml:space="preserve"> 21 Mar 2006 p. 1078)</w:t>
            </w:r>
          </w:p>
        </w:tc>
      </w:tr>
      <w:tr w:rsidR="00DE4679" w14:paraId="4F75055D" w14:textId="77777777">
        <w:trPr>
          <w:cantSplit/>
          <w:jc w:val="center"/>
        </w:trPr>
        <w:tc>
          <w:tcPr>
            <w:tcW w:w="10207" w:type="dxa"/>
            <w:gridSpan w:val="4"/>
          </w:tcPr>
          <w:p w14:paraId="4651E96E" w14:textId="77777777" w:rsidR="00DE4679" w:rsidRDefault="001A280C">
            <w:pPr>
              <w:pStyle w:val="Table01Row"/>
            </w:pPr>
            <w:r>
              <w:rPr>
                <w:b/>
              </w:rPr>
              <w:t>Reprint 6 as at 9 Jun 2006 (not including 1991/020 s. 51 &amp; 2003/012)</w:t>
            </w:r>
          </w:p>
        </w:tc>
      </w:tr>
      <w:tr w:rsidR="00DE4679" w14:paraId="39826A8B" w14:textId="77777777">
        <w:trPr>
          <w:cantSplit/>
          <w:jc w:val="center"/>
        </w:trPr>
        <w:tc>
          <w:tcPr>
            <w:tcW w:w="4253" w:type="dxa"/>
          </w:tcPr>
          <w:p w14:paraId="575BA9E9" w14:textId="77777777" w:rsidR="00DE4679" w:rsidRDefault="001A280C">
            <w:pPr>
              <w:pStyle w:val="Table01Row"/>
            </w:pPr>
            <w:r>
              <w:rPr>
                <w:i/>
              </w:rPr>
              <w:t>Machinery of Government (Miscellaneous Amendments) Act 2006</w:t>
            </w:r>
            <w:r>
              <w:t xml:space="preserve"> Pt. 7 Div.</w:t>
            </w:r>
            <w:r>
              <w:t> 1</w:t>
            </w:r>
          </w:p>
        </w:tc>
        <w:tc>
          <w:tcPr>
            <w:tcW w:w="1134" w:type="dxa"/>
          </w:tcPr>
          <w:p w14:paraId="72922369" w14:textId="77777777" w:rsidR="00DE4679" w:rsidRDefault="001A280C">
            <w:pPr>
              <w:pStyle w:val="Table01Row"/>
            </w:pPr>
            <w:r>
              <w:t>2006/028</w:t>
            </w:r>
          </w:p>
        </w:tc>
        <w:tc>
          <w:tcPr>
            <w:tcW w:w="1134" w:type="dxa"/>
          </w:tcPr>
          <w:p w14:paraId="6B657631" w14:textId="77777777" w:rsidR="00DE4679" w:rsidRDefault="001A280C">
            <w:pPr>
              <w:pStyle w:val="Table01Row"/>
            </w:pPr>
            <w:r>
              <w:t>26 Jun 2006</w:t>
            </w:r>
          </w:p>
        </w:tc>
        <w:tc>
          <w:tcPr>
            <w:tcW w:w="3686" w:type="dxa"/>
          </w:tcPr>
          <w:p w14:paraId="2E742A2A" w14:textId="77777777" w:rsidR="00DE4679" w:rsidRDefault="001A280C">
            <w:pPr>
              <w:pStyle w:val="Table01Row"/>
            </w:pPr>
            <w:r>
              <w:t xml:space="preserve">1 Jul 2006 (see s. 2 and </w:t>
            </w:r>
            <w:r>
              <w:rPr>
                <w:i/>
              </w:rPr>
              <w:t>Gazette</w:t>
            </w:r>
            <w:r>
              <w:t xml:space="preserve"> 27 Jun 2006 p. 2347)</w:t>
            </w:r>
          </w:p>
        </w:tc>
      </w:tr>
      <w:tr w:rsidR="00DE4679" w14:paraId="4D2F8896" w14:textId="77777777">
        <w:trPr>
          <w:cantSplit/>
          <w:jc w:val="center"/>
        </w:trPr>
        <w:tc>
          <w:tcPr>
            <w:tcW w:w="4253" w:type="dxa"/>
          </w:tcPr>
          <w:p w14:paraId="5B3E35CE" w14:textId="77777777" w:rsidR="00DE4679" w:rsidRDefault="001A280C">
            <w:pPr>
              <w:pStyle w:val="Table01Row"/>
            </w:pPr>
            <w:r>
              <w:rPr>
                <w:i/>
              </w:rPr>
              <w:t>Swan and Canning Rivers (Consequential and Transitional Provisions) Act 2006</w:t>
            </w:r>
            <w:r>
              <w:t xml:space="preserve"> s. 6</w:t>
            </w:r>
          </w:p>
        </w:tc>
        <w:tc>
          <w:tcPr>
            <w:tcW w:w="1134" w:type="dxa"/>
          </w:tcPr>
          <w:p w14:paraId="7CA2FB78" w14:textId="77777777" w:rsidR="00DE4679" w:rsidRDefault="001A280C">
            <w:pPr>
              <w:pStyle w:val="Table01Row"/>
            </w:pPr>
            <w:r>
              <w:t>2006/052</w:t>
            </w:r>
          </w:p>
        </w:tc>
        <w:tc>
          <w:tcPr>
            <w:tcW w:w="1134" w:type="dxa"/>
          </w:tcPr>
          <w:p w14:paraId="1396306B" w14:textId="77777777" w:rsidR="00DE4679" w:rsidRDefault="001A280C">
            <w:pPr>
              <w:pStyle w:val="Table01Row"/>
            </w:pPr>
            <w:r>
              <w:t>6 Oct 2006</w:t>
            </w:r>
          </w:p>
        </w:tc>
        <w:tc>
          <w:tcPr>
            <w:tcW w:w="3686" w:type="dxa"/>
          </w:tcPr>
          <w:p w14:paraId="03CC3C3C" w14:textId="77777777" w:rsidR="00DE4679" w:rsidRDefault="001A280C">
            <w:pPr>
              <w:pStyle w:val="Table01Row"/>
            </w:pPr>
            <w:r>
              <w:t xml:space="preserve">25 Sep 2007 (see s. 2 and </w:t>
            </w:r>
            <w:r>
              <w:rPr>
                <w:i/>
              </w:rPr>
              <w:t>Gazette</w:t>
            </w:r>
            <w:r>
              <w:t xml:space="preserve"> 25 Sep 2007 p. 4835)</w:t>
            </w:r>
          </w:p>
        </w:tc>
      </w:tr>
      <w:tr w:rsidR="00DE4679" w14:paraId="5237CDD5" w14:textId="77777777">
        <w:trPr>
          <w:cantSplit/>
          <w:jc w:val="center"/>
        </w:trPr>
        <w:tc>
          <w:tcPr>
            <w:tcW w:w="4253" w:type="dxa"/>
          </w:tcPr>
          <w:p w14:paraId="3397C493" w14:textId="77777777" w:rsidR="00DE4679" w:rsidRDefault="001A280C">
            <w:pPr>
              <w:pStyle w:val="Table01Row"/>
            </w:pPr>
            <w:r>
              <w:rPr>
                <w:i/>
              </w:rPr>
              <w:t xml:space="preserve">Financial </w:t>
            </w:r>
            <w:r>
              <w:rPr>
                <w:i/>
              </w:rPr>
              <w:t>Legislation Amendment and Repeal Act 2006</w:t>
            </w:r>
            <w:r>
              <w:t xml:space="preserve"> s. 4 &amp; Sch. 1 cl. 29</w:t>
            </w:r>
          </w:p>
        </w:tc>
        <w:tc>
          <w:tcPr>
            <w:tcW w:w="1134" w:type="dxa"/>
          </w:tcPr>
          <w:p w14:paraId="605D0C53" w14:textId="77777777" w:rsidR="00DE4679" w:rsidRDefault="001A280C">
            <w:pPr>
              <w:pStyle w:val="Table01Row"/>
            </w:pPr>
            <w:r>
              <w:t>2006/077</w:t>
            </w:r>
          </w:p>
        </w:tc>
        <w:tc>
          <w:tcPr>
            <w:tcW w:w="1134" w:type="dxa"/>
          </w:tcPr>
          <w:p w14:paraId="6CAEAC95" w14:textId="77777777" w:rsidR="00DE4679" w:rsidRDefault="001A280C">
            <w:pPr>
              <w:pStyle w:val="Table01Row"/>
            </w:pPr>
            <w:r>
              <w:t>21 Dec 2006</w:t>
            </w:r>
          </w:p>
        </w:tc>
        <w:tc>
          <w:tcPr>
            <w:tcW w:w="3686" w:type="dxa"/>
          </w:tcPr>
          <w:p w14:paraId="041FC792" w14:textId="77777777" w:rsidR="00DE4679" w:rsidRDefault="001A280C">
            <w:pPr>
              <w:pStyle w:val="Table01Row"/>
            </w:pPr>
            <w:r>
              <w:t xml:space="preserve">1 Feb 2007 (see s. 2(1) and </w:t>
            </w:r>
            <w:r>
              <w:rPr>
                <w:i/>
              </w:rPr>
              <w:t>Gazette</w:t>
            </w:r>
            <w:r>
              <w:t xml:space="preserve"> 19 Jan 2007 p. 137)</w:t>
            </w:r>
          </w:p>
        </w:tc>
      </w:tr>
      <w:tr w:rsidR="00DE4679" w14:paraId="34AD245D" w14:textId="77777777">
        <w:trPr>
          <w:cantSplit/>
          <w:jc w:val="center"/>
        </w:trPr>
        <w:tc>
          <w:tcPr>
            <w:tcW w:w="4253" w:type="dxa"/>
          </w:tcPr>
          <w:p w14:paraId="41E03B25" w14:textId="77777777" w:rsidR="00DE4679" w:rsidRDefault="001A280C">
            <w:pPr>
              <w:pStyle w:val="Table01Row"/>
            </w:pPr>
            <w:r>
              <w:rPr>
                <w:i/>
              </w:rPr>
              <w:t>Petroleum Amendment Act 2007</w:t>
            </w:r>
            <w:r>
              <w:t xml:space="preserve"> s. 92</w:t>
            </w:r>
          </w:p>
        </w:tc>
        <w:tc>
          <w:tcPr>
            <w:tcW w:w="1134" w:type="dxa"/>
          </w:tcPr>
          <w:p w14:paraId="5249E151" w14:textId="77777777" w:rsidR="00DE4679" w:rsidRDefault="001A280C">
            <w:pPr>
              <w:pStyle w:val="Table01Row"/>
            </w:pPr>
            <w:r>
              <w:t>2007/035</w:t>
            </w:r>
          </w:p>
        </w:tc>
        <w:tc>
          <w:tcPr>
            <w:tcW w:w="1134" w:type="dxa"/>
          </w:tcPr>
          <w:p w14:paraId="7755C953" w14:textId="77777777" w:rsidR="00DE4679" w:rsidRDefault="001A280C">
            <w:pPr>
              <w:pStyle w:val="Table01Row"/>
            </w:pPr>
            <w:r>
              <w:t>21 Dec 2007</w:t>
            </w:r>
          </w:p>
        </w:tc>
        <w:tc>
          <w:tcPr>
            <w:tcW w:w="3686" w:type="dxa"/>
          </w:tcPr>
          <w:p w14:paraId="31195A62" w14:textId="77777777" w:rsidR="00DE4679" w:rsidRDefault="001A280C">
            <w:pPr>
              <w:pStyle w:val="Table01Row"/>
            </w:pPr>
            <w:r>
              <w:t xml:space="preserve">19 Jan 2008 (see s. 2(b) and </w:t>
            </w:r>
            <w:r>
              <w:rPr>
                <w:i/>
              </w:rPr>
              <w:t>Gazette</w:t>
            </w:r>
            <w:r>
              <w:t xml:space="preserve"> 18 Jan 2008 p. 147)</w:t>
            </w:r>
          </w:p>
        </w:tc>
      </w:tr>
      <w:tr w:rsidR="00DE4679" w14:paraId="4471C332" w14:textId="77777777">
        <w:trPr>
          <w:cantSplit/>
          <w:jc w:val="center"/>
        </w:trPr>
        <w:tc>
          <w:tcPr>
            <w:tcW w:w="4253" w:type="dxa"/>
          </w:tcPr>
          <w:p w14:paraId="7158D78D" w14:textId="77777777" w:rsidR="00DE4679" w:rsidRDefault="001A280C">
            <w:pPr>
              <w:pStyle w:val="Table01Row"/>
            </w:pPr>
            <w:r>
              <w:rPr>
                <w:i/>
              </w:rPr>
              <w:t>W</w:t>
            </w:r>
            <w:r>
              <w:rPr>
                <w:i/>
              </w:rPr>
              <w:t>ater Resources Legislation Amendment Act 2007</w:t>
            </w:r>
            <w:r>
              <w:t xml:space="preserve"> s. 191</w:t>
            </w:r>
          </w:p>
        </w:tc>
        <w:tc>
          <w:tcPr>
            <w:tcW w:w="1134" w:type="dxa"/>
          </w:tcPr>
          <w:p w14:paraId="78523F45" w14:textId="77777777" w:rsidR="00DE4679" w:rsidRDefault="001A280C">
            <w:pPr>
              <w:pStyle w:val="Table01Row"/>
            </w:pPr>
            <w:r>
              <w:t>2007/038</w:t>
            </w:r>
          </w:p>
        </w:tc>
        <w:tc>
          <w:tcPr>
            <w:tcW w:w="1134" w:type="dxa"/>
          </w:tcPr>
          <w:p w14:paraId="06522E6F" w14:textId="77777777" w:rsidR="00DE4679" w:rsidRDefault="001A280C">
            <w:pPr>
              <w:pStyle w:val="Table01Row"/>
            </w:pPr>
            <w:r>
              <w:t>21 Dec 2007</w:t>
            </w:r>
          </w:p>
        </w:tc>
        <w:tc>
          <w:tcPr>
            <w:tcW w:w="3686" w:type="dxa"/>
          </w:tcPr>
          <w:p w14:paraId="19CC0F40" w14:textId="77777777" w:rsidR="00DE4679" w:rsidRDefault="001A280C">
            <w:pPr>
              <w:pStyle w:val="Table01Row"/>
            </w:pPr>
            <w:r>
              <w:t xml:space="preserve">1 Feb 2008 (see s. 2(2) and </w:t>
            </w:r>
            <w:r>
              <w:rPr>
                <w:i/>
              </w:rPr>
              <w:t>Gazette</w:t>
            </w:r>
            <w:r>
              <w:t xml:space="preserve"> 31 Jan 2008 p. 251)</w:t>
            </w:r>
          </w:p>
        </w:tc>
      </w:tr>
      <w:tr w:rsidR="00DE4679" w14:paraId="2E0F07EF" w14:textId="77777777">
        <w:trPr>
          <w:cantSplit/>
          <w:jc w:val="center"/>
        </w:trPr>
        <w:tc>
          <w:tcPr>
            <w:tcW w:w="10207" w:type="dxa"/>
            <w:gridSpan w:val="4"/>
          </w:tcPr>
          <w:p w14:paraId="5B5A30CD" w14:textId="77777777" w:rsidR="00DE4679" w:rsidRDefault="001A280C">
            <w:pPr>
              <w:pStyle w:val="Table01Row"/>
            </w:pPr>
            <w:r>
              <w:rPr>
                <w:b/>
              </w:rPr>
              <w:t>Reprint 7 as at 4 Apr 2008 (not including 1991/020 s. 51 &amp; 2003/012)</w:t>
            </w:r>
          </w:p>
        </w:tc>
      </w:tr>
      <w:tr w:rsidR="00DE4679" w14:paraId="1F49730D" w14:textId="77777777">
        <w:trPr>
          <w:cantSplit/>
          <w:jc w:val="center"/>
        </w:trPr>
        <w:tc>
          <w:tcPr>
            <w:tcW w:w="4253" w:type="dxa"/>
          </w:tcPr>
          <w:p w14:paraId="11B01F0A" w14:textId="77777777" w:rsidR="00DE4679" w:rsidRDefault="001A280C">
            <w:pPr>
              <w:pStyle w:val="Table01Row"/>
            </w:pPr>
            <w:r>
              <w:rPr>
                <w:i/>
              </w:rPr>
              <w:t xml:space="preserve">Statutes (Repeals and Miscellaneous </w:t>
            </w:r>
            <w:r>
              <w:rPr>
                <w:i/>
              </w:rPr>
              <w:t>Amendments) Act 2009</w:t>
            </w:r>
            <w:r>
              <w:t xml:space="preserve"> s. 34</w:t>
            </w:r>
          </w:p>
        </w:tc>
        <w:tc>
          <w:tcPr>
            <w:tcW w:w="1134" w:type="dxa"/>
          </w:tcPr>
          <w:p w14:paraId="2CA3737D" w14:textId="77777777" w:rsidR="00DE4679" w:rsidRDefault="001A280C">
            <w:pPr>
              <w:pStyle w:val="Table01Row"/>
            </w:pPr>
            <w:r>
              <w:t>2009/008</w:t>
            </w:r>
          </w:p>
        </w:tc>
        <w:tc>
          <w:tcPr>
            <w:tcW w:w="1134" w:type="dxa"/>
          </w:tcPr>
          <w:p w14:paraId="1592465F" w14:textId="77777777" w:rsidR="00DE4679" w:rsidRDefault="001A280C">
            <w:pPr>
              <w:pStyle w:val="Table01Row"/>
            </w:pPr>
            <w:r>
              <w:t>21 May 2009</w:t>
            </w:r>
          </w:p>
        </w:tc>
        <w:tc>
          <w:tcPr>
            <w:tcW w:w="3686" w:type="dxa"/>
          </w:tcPr>
          <w:p w14:paraId="27A27AB0" w14:textId="77777777" w:rsidR="00DE4679" w:rsidRDefault="001A280C">
            <w:pPr>
              <w:pStyle w:val="Table01Row"/>
            </w:pPr>
            <w:r>
              <w:t>22 May 2009 (see s. 2(b))</w:t>
            </w:r>
          </w:p>
        </w:tc>
      </w:tr>
      <w:tr w:rsidR="00DE4679" w14:paraId="0B88411D" w14:textId="77777777">
        <w:trPr>
          <w:cantSplit/>
          <w:jc w:val="center"/>
        </w:trPr>
        <w:tc>
          <w:tcPr>
            <w:tcW w:w="4253" w:type="dxa"/>
          </w:tcPr>
          <w:p w14:paraId="5FCF8DA4" w14:textId="77777777" w:rsidR="00DE4679" w:rsidRDefault="001A280C">
            <w:pPr>
              <w:pStyle w:val="Table01Row"/>
            </w:pPr>
            <w:r>
              <w:rPr>
                <w:i/>
              </w:rPr>
              <w:t>Acts Amendment (Bankruptcy) Act 2009</w:t>
            </w:r>
            <w:r>
              <w:t xml:space="preserve"> s. 19</w:t>
            </w:r>
          </w:p>
        </w:tc>
        <w:tc>
          <w:tcPr>
            <w:tcW w:w="1134" w:type="dxa"/>
          </w:tcPr>
          <w:p w14:paraId="3879B734" w14:textId="77777777" w:rsidR="00DE4679" w:rsidRDefault="001A280C">
            <w:pPr>
              <w:pStyle w:val="Table01Row"/>
            </w:pPr>
            <w:r>
              <w:t>2009/018</w:t>
            </w:r>
          </w:p>
        </w:tc>
        <w:tc>
          <w:tcPr>
            <w:tcW w:w="1134" w:type="dxa"/>
          </w:tcPr>
          <w:p w14:paraId="30760B93" w14:textId="77777777" w:rsidR="00DE4679" w:rsidRDefault="001A280C">
            <w:pPr>
              <w:pStyle w:val="Table01Row"/>
            </w:pPr>
            <w:r>
              <w:t>16 Sep 2009</w:t>
            </w:r>
          </w:p>
        </w:tc>
        <w:tc>
          <w:tcPr>
            <w:tcW w:w="3686" w:type="dxa"/>
          </w:tcPr>
          <w:p w14:paraId="3BA6DD65" w14:textId="77777777" w:rsidR="00DE4679" w:rsidRDefault="001A280C">
            <w:pPr>
              <w:pStyle w:val="Table01Row"/>
            </w:pPr>
            <w:r>
              <w:t>17 Sep 2009 (see s. 2(b))</w:t>
            </w:r>
          </w:p>
        </w:tc>
      </w:tr>
      <w:tr w:rsidR="00DE4679" w14:paraId="3872C86F" w14:textId="77777777">
        <w:trPr>
          <w:cantSplit/>
          <w:jc w:val="center"/>
        </w:trPr>
        <w:tc>
          <w:tcPr>
            <w:tcW w:w="4253" w:type="dxa"/>
          </w:tcPr>
          <w:p w14:paraId="0536ABB6" w14:textId="77777777" w:rsidR="00DE4679" w:rsidRDefault="001A280C">
            <w:pPr>
              <w:pStyle w:val="Table01Row"/>
            </w:pPr>
            <w:r>
              <w:rPr>
                <w:i/>
              </w:rPr>
              <w:t>Standardisation of Formatting Act 2010</w:t>
            </w:r>
            <w:r>
              <w:t xml:space="preserve"> s. 4, 44(3) &amp; 51</w:t>
            </w:r>
          </w:p>
        </w:tc>
        <w:tc>
          <w:tcPr>
            <w:tcW w:w="1134" w:type="dxa"/>
          </w:tcPr>
          <w:p w14:paraId="1D66251C" w14:textId="77777777" w:rsidR="00DE4679" w:rsidRDefault="001A280C">
            <w:pPr>
              <w:pStyle w:val="Table01Row"/>
            </w:pPr>
            <w:r>
              <w:t>2010/019</w:t>
            </w:r>
          </w:p>
        </w:tc>
        <w:tc>
          <w:tcPr>
            <w:tcW w:w="1134" w:type="dxa"/>
          </w:tcPr>
          <w:p w14:paraId="72AA5B4A" w14:textId="77777777" w:rsidR="00DE4679" w:rsidRDefault="001A280C">
            <w:pPr>
              <w:pStyle w:val="Table01Row"/>
            </w:pPr>
            <w:r>
              <w:t>28 Jun 2010</w:t>
            </w:r>
          </w:p>
        </w:tc>
        <w:tc>
          <w:tcPr>
            <w:tcW w:w="3686" w:type="dxa"/>
          </w:tcPr>
          <w:p w14:paraId="0C7D27F6" w14:textId="77777777" w:rsidR="00DE4679" w:rsidRDefault="001A280C">
            <w:pPr>
              <w:pStyle w:val="Table01Row"/>
            </w:pPr>
            <w:r>
              <w:t>11 Sep 2010 (</w:t>
            </w:r>
            <w:r>
              <w:t xml:space="preserve">see s. 2(b) and </w:t>
            </w:r>
            <w:r>
              <w:rPr>
                <w:i/>
              </w:rPr>
              <w:t>Gazette</w:t>
            </w:r>
            <w:r>
              <w:t xml:space="preserve"> 10 Sep 2010 p. 4341)</w:t>
            </w:r>
          </w:p>
        </w:tc>
      </w:tr>
      <w:tr w:rsidR="00DE4679" w14:paraId="69726441" w14:textId="77777777">
        <w:trPr>
          <w:cantSplit/>
          <w:jc w:val="center"/>
        </w:trPr>
        <w:tc>
          <w:tcPr>
            <w:tcW w:w="4253" w:type="dxa"/>
          </w:tcPr>
          <w:p w14:paraId="2680096A" w14:textId="77777777" w:rsidR="00DE4679" w:rsidRDefault="001A280C">
            <w:pPr>
              <w:pStyle w:val="Table01Row"/>
            </w:pPr>
            <w:r>
              <w:rPr>
                <w:i/>
              </w:rPr>
              <w:t>Public Sector Reform Act 2010</w:t>
            </w:r>
            <w:r>
              <w:t xml:space="preserve"> s. 89</w:t>
            </w:r>
          </w:p>
        </w:tc>
        <w:tc>
          <w:tcPr>
            <w:tcW w:w="1134" w:type="dxa"/>
          </w:tcPr>
          <w:p w14:paraId="18F5FF1A" w14:textId="77777777" w:rsidR="00DE4679" w:rsidRDefault="001A280C">
            <w:pPr>
              <w:pStyle w:val="Table01Row"/>
            </w:pPr>
            <w:r>
              <w:t>2010/039</w:t>
            </w:r>
          </w:p>
        </w:tc>
        <w:tc>
          <w:tcPr>
            <w:tcW w:w="1134" w:type="dxa"/>
          </w:tcPr>
          <w:p w14:paraId="304848E3" w14:textId="77777777" w:rsidR="00DE4679" w:rsidRDefault="001A280C">
            <w:pPr>
              <w:pStyle w:val="Table01Row"/>
            </w:pPr>
            <w:r>
              <w:t>1 Oct 2010</w:t>
            </w:r>
          </w:p>
        </w:tc>
        <w:tc>
          <w:tcPr>
            <w:tcW w:w="3686" w:type="dxa"/>
          </w:tcPr>
          <w:p w14:paraId="6020E808" w14:textId="77777777" w:rsidR="00DE4679" w:rsidRDefault="001A280C">
            <w:pPr>
              <w:pStyle w:val="Table01Row"/>
            </w:pPr>
            <w:r>
              <w:t xml:space="preserve">1 Dec 2010 (see s. 2(b) and </w:t>
            </w:r>
            <w:r>
              <w:rPr>
                <w:i/>
              </w:rPr>
              <w:t>Gazette</w:t>
            </w:r>
            <w:r>
              <w:t xml:space="preserve"> 5 Nov 2010 p. 5563)</w:t>
            </w:r>
          </w:p>
        </w:tc>
      </w:tr>
      <w:tr w:rsidR="00DE4679" w14:paraId="1DDADEF3" w14:textId="77777777">
        <w:trPr>
          <w:cantSplit/>
          <w:jc w:val="center"/>
        </w:trPr>
        <w:tc>
          <w:tcPr>
            <w:tcW w:w="4253" w:type="dxa"/>
          </w:tcPr>
          <w:p w14:paraId="647CFA49" w14:textId="77777777" w:rsidR="00DE4679" w:rsidRDefault="001A280C">
            <w:pPr>
              <w:pStyle w:val="Table01Row"/>
            </w:pPr>
            <w:r>
              <w:rPr>
                <w:i/>
              </w:rPr>
              <w:t>Conservation Legislation Amendment Act 2011</w:t>
            </w:r>
            <w:r>
              <w:t xml:space="preserve"> Pt. 2</w:t>
            </w:r>
          </w:p>
        </w:tc>
        <w:tc>
          <w:tcPr>
            <w:tcW w:w="1134" w:type="dxa"/>
          </w:tcPr>
          <w:p w14:paraId="299AB935" w14:textId="77777777" w:rsidR="00DE4679" w:rsidRDefault="001A280C">
            <w:pPr>
              <w:pStyle w:val="Table01Row"/>
            </w:pPr>
            <w:r>
              <w:t>2011/036</w:t>
            </w:r>
          </w:p>
        </w:tc>
        <w:tc>
          <w:tcPr>
            <w:tcW w:w="1134" w:type="dxa"/>
          </w:tcPr>
          <w:p w14:paraId="2FBFF54E" w14:textId="77777777" w:rsidR="00DE4679" w:rsidRDefault="001A280C">
            <w:pPr>
              <w:pStyle w:val="Table01Row"/>
            </w:pPr>
            <w:r>
              <w:t>13 Sep 2011</w:t>
            </w:r>
          </w:p>
        </w:tc>
        <w:tc>
          <w:tcPr>
            <w:tcW w:w="3686" w:type="dxa"/>
          </w:tcPr>
          <w:p w14:paraId="72327D03" w14:textId="77777777" w:rsidR="00DE4679" w:rsidRDefault="001A280C">
            <w:pPr>
              <w:pStyle w:val="Table01Row"/>
            </w:pPr>
            <w:r>
              <w:t xml:space="preserve">Pt. 2 other than s. 40: 14 Mar 2012 (see s. 2(b) and </w:t>
            </w:r>
            <w:r>
              <w:rPr>
                <w:i/>
              </w:rPr>
              <w:t>Gazette</w:t>
            </w:r>
            <w:r>
              <w:t xml:space="preserve"> 13 Mar 2012 p. 1033);</w:t>
            </w:r>
          </w:p>
          <w:p w14:paraId="15F2C777" w14:textId="77777777" w:rsidR="00DE4679" w:rsidRDefault="001A280C">
            <w:pPr>
              <w:pStyle w:val="Table01Row"/>
            </w:pPr>
            <w:r>
              <w:t xml:space="preserve">s. 40: 8 Dec 2012 (see s. 2(b) and </w:t>
            </w:r>
            <w:r>
              <w:rPr>
                <w:i/>
              </w:rPr>
              <w:t>Gazette</w:t>
            </w:r>
            <w:r>
              <w:t xml:space="preserve"> 7 Dec 2012 p. 5963)</w:t>
            </w:r>
          </w:p>
        </w:tc>
      </w:tr>
      <w:tr w:rsidR="00DE4679" w14:paraId="68A55D4C" w14:textId="77777777">
        <w:trPr>
          <w:cantSplit/>
          <w:jc w:val="center"/>
        </w:trPr>
        <w:tc>
          <w:tcPr>
            <w:tcW w:w="4253" w:type="dxa"/>
          </w:tcPr>
          <w:p w14:paraId="70A7C506" w14:textId="77777777" w:rsidR="00DE4679" w:rsidRDefault="001A280C">
            <w:pPr>
              <w:pStyle w:val="Table01Row"/>
            </w:pPr>
            <w:r>
              <w:rPr>
                <w:i/>
              </w:rPr>
              <w:t>Personal Property Securities (Consequential Repeals and Amendments) Act 2011</w:t>
            </w:r>
            <w:r>
              <w:t xml:space="preserve"> Pt. 6 Div. 1</w:t>
            </w:r>
          </w:p>
        </w:tc>
        <w:tc>
          <w:tcPr>
            <w:tcW w:w="1134" w:type="dxa"/>
          </w:tcPr>
          <w:p w14:paraId="6F3E7296" w14:textId="77777777" w:rsidR="00DE4679" w:rsidRDefault="001A280C">
            <w:pPr>
              <w:pStyle w:val="Table01Row"/>
            </w:pPr>
            <w:r>
              <w:t>2011/042</w:t>
            </w:r>
          </w:p>
        </w:tc>
        <w:tc>
          <w:tcPr>
            <w:tcW w:w="1134" w:type="dxa"/>
          </w:tcPr>
          <w:p w14:paraId="49BEC4A0" w14:textId="77777777" w:rsidR="00DE4679" w:rsidRDefault="001A280C">
            <w:pPr>
              <w:pStyle w:val="Table01Row"/>
            </w:pPr>
            <w:r>
              <w:t>4 Oct 2011</w:t>
            </w:r>
          </w:p>
        </w:tc>
        <w:tc>
          <w:tcPr>
            <w:tcW w:w="3686" w:type="dxa"/>
          </w:tcPr>
          <w:p w14:paraId="368A09C3" w14:textId="77777777" w:rsidR="00DE4679" w:rsidRDefault="001A280C">
            <w:pPr>
              <w:pStyle w:val="Table01Row"/>
            </w:pPr>
            <w:r>
              <w:t>30 Jan 2012 (see s. 2(c) &amp; Cwlth Legislative Instrument No. F2011L02397 cl. 5 registered 21 Nov 2011)</w:t>
            </w:r>
          </w:p>
        </w:tc>
      </w:tr>
      <w:tr w:rsidR="00DE4679" w14:paraId="30D4E04B" w14:textId="77777777">
        <w:trPr>
          <w:cantSplit/>
          <w:jc w:val="center"/>
        </w:trPr>
        <w:tc>
          <w:tcPr>
            <w:tcW w:w="10207" w:type="dxa"/>
            <w:gridSpan w:val="4"/>
          </w:tcPr>
          <w:p w14:paraId="2AF9162F" w14:textId="77777777" w:rsidR="00DE4679" w:rsidRDefault="001A280C">
            <w:pPr>
              <w:pStyle w:val="Table01Row"/>
            </w:pPr>
            <w:r>
              <w:rPr>
                <w:b/>
              </w:rPr>
              <w:t>Reprint 8 as at 11 May 2012</w:t>
            </w:r>
          </w:p>
        </w:tc>
      </w:tr>
      <w:tr w:rsidR="00DE4679" w14:paraId="04B38DB3" w14:textId="77777777">
        <w:trPr>
          <w:cantSplit/>
          <w:jc w:val="center"/>
        </w:trPr>
        <w:tc>
          <w:tcPr>
            <w:tcW w:w="4253" w:type="dxa"/>
          </w:tcPr>
          <w:p w14:paraId="71AD6134" w14:textId="77777777" w:rsidR="00DE4679" w:rsidRDefault="001A280C">
            <w:pPr>
              <w:pStyle w:val="Table01Row"/>
            </w:pPr>
            <w:r>
              <w:rPr>
                <w:i/>
              </w:rPr>
              <w:t>Water Services Legislation Amendment and Repeal Act 2012</w:t>
            </w:r>
            <w:r>
              <w:t xml:space="preserve"> s. 207</w:t>
            </w:r>
          </w:p>
        </w:tc>
        <w:tc>
          <w:tcPr>
            <w:tcW w:w="1134" w:type="dxa"/>
          </w:tcPr>
          <w:p w14:paraId="2376FE6E" w14:textId="77777777" w:rsidR="00DE4679" w:rsidRDefault="001A280C">
            <w:pPr>
              <w:pStyle w:val="Table01Row"/>
            </w:pPr>
            <w:r>
              <w:t>2012/025</w:t>
            </w:r>
          </w:p>
        </w:tc>
        <w:tc>
          <w:tcPr>
            <w:tcW w:w="1134" w:type="dxa"/>
          </w:tcPr>
          <w:p w14:paraId="270B833A" w14:textId="77777777" w:rsidR="00DE4679" w:rsidRDefault="001A280C">
            <w:pPr>
              <w:pStyle w:val="Table01Row"/>
            </w:pPr>
            <w:r>
              <w:t>3 Sep 2012</w:t>
            </w:r>
          </w:p>
        </w:tc>
        <w:tc>
          <w:tcPr>
            <w:tcW w:w="3686" w:type="dxa"/>
          </w:tcPr>
          <w:p w14:paraId="7FB6038F" w14:textId="77777777" w:rsidR="00DE4679" w:rsidRDefault="001A280C">
            <w:pPr>
              <w:pStyle w:val="Table01Row"/>
            </w:pPr>
            <w:r>
              <w:t xml:space="preserve">18 Nov 2013 (see s. 2(b) and </w:t>
            </w:r>
            <w:r>
              <w:rPr>
                <w:i/>
              </w:rPr>
              <w:t>Gazette</w:t>
            </w:r>
            <w:r>
              <w:t xml:space="preserve"> 14</w:t>
            </w:r>
            <w:r>
              <w:t> Nov 2013 p. 5028)</w:t>
            </w:r>
          </w:p>
        </w:tc>
      </w:tr>
      <w:tr w:rsidR="00DE4679" w14:paraId="390380D0" w14:textId="77777777">
        <w:trPr>
          <w:cantSplit/>
          <w:jc w:val="center"/>
        </w:trPr>
        <w:tc>
          <w:tcPr>
            <w:tcW w:w="4253" w:type="dxa"/>
          </w:tcPr>
          <w:p w14:paraId="774FAC2B" w14:textId="77777777" w:rsidR="00DE4679" w:rsidRDefault="001A280C">
            <w:pPr>
              <w:pStyle w:val="Table01Row"/>
            </w:pPr>
            <w:r>
              <w:rPr>
                <w:i/>
              </w:rPr>
              <w:t>Swan and Canning Rivers Management Amendment Act 2015</w:t>
            </w:r>
            <w:r>
              <w:t xml:space="preserve"> s. 54</w:t>
            </w:r>
          </w:p>
        </w:tc>
        <w:tc>
          <w:tcPr>
            <w:tcW w:w="1134" w:type="dxa"/>
          </w:tcPr>
          <w:p w14:paraId="468CEAE7" w14:textId="77777777" w:rsidR="00DE4679" w:rsidRDefault="001A280C">
            <w:pPr>
              <w:pStyle w:val="Table01Row"/>
            </w:pPr>
            <w:r>
              <w:t>2015/006</w:t>
            </w:r>
          </w:p>
        </w:tc>
        <w:tc>
          <w:tcPr>
            <w:tcW w:w="1134" w:type="dxa"/>
          </w:tcPr>
          <w:p w14:paraId="271C6E5F" w14:textId="77777777" w:rsidR="00DE4679" w:rsidRDefault="001A280C">
            <w:pPr>
              <w:pStyle w:val="Table01Row"/>
            </w:pPr>
            <w:r>
              <w:t>9 Mar 2015</w:t>
            </w:r>
          </w:p>
        </w:tc>
        <w:tc>
          <w:tcPr>
            <w:tcW w:w="3686" w:type="dxa"/>
          </w:tcPr>
          <w:p w14:paraId="08C2ECCF" w14:textId="77777777" w:rsidR="00DE4679" w:rsidRDefault="001A280C">
            <w:pPr>
              <w:pStyle w:val="Table01Row"/>
            </w:pPr>
            <w:r>
              <w:t xml:space="preserve">1 Jul 2015 (see s. 2(b) and </w:t>
            </w:r>
            <w:r>
              <w:rPr>
                <w:i/>
              </w:rPr>
              <w:t>Gazette</w:t>
            </w:r>
            <w:r>
              <w:t xml:space="preserve"> 19 Jun 2015 p. 2095)</w:t>
            </w:r>
          </w:p>
        </w:tc>
      </w:tr>
      <w:tr w:rsidR="00DE4679" w14:paraId="68F8AD2A" w14:textId="77777777">
        <w:trPr>
          <w:cantSplit/>
          <w:jc w:val="center"/>
        </w:trPr>
        <w:tc>
          <w:tcPr>
            <w:tcW w:w="4253" w:type="dxa"/>
          </w:tcPr>
          <w:p w14:paraId="56718D91" w14:textId="77777777" w:rsidR="00DE4679" w:rsidRDefault="001A280C">
            <w:pPr>
              <w:pStyle w:val="Table01Row"/>
            </w:pPr>
            <w:r>
              <w:rPr>
                <w:i/>
              </w:rPr>
              <w:t>Conservation and Land Management Amendment Act 2015</w:t>
            </w:r>
            <w:r>
              <w:t xml:space="preserve"> Pt. 2</w:t>
            </w:r>
          </w:p>
        </w:tc>
        <w:tc>
          <w:tcPr>
            <w:tcW w:w="1134" w:type="dxa"/>
          </w:tcPr>
          <w:p w14:paraId="5D50E3FE" w14:textId="77777777" w:rsidR="00DE4679" w:rsidRDefault="001A280C">
            <w:pPr>
              <w:pStyle w:val="Table01Row"/>
            </w:pPr>
            <w:r>
              <w:t>2015/028</w:t>
            </w:r>
          </w:p>
        </w:tc>
        <w:tc>
          <w:tcPr>
            <w:tcW w:w="1134" w:type="dxa"/>
          </w:tcPr>
          <w:p w14:paraId="03476BD5" w14:textId="77777777" w:rsidR="00DE4679" w:rsidRDefault="001A280C">
            <w:pPr>
              <w:pStyle w:val="Table01Row"/>
            </w:pPr>
            <w:r>
              <w:t>19 Oct 2015</w:t>
            </w:r>
          </w:p>
        </w:tc>
        <w:tc>
          <w:tcPr>
            <w:tcW w:w="3686" w:type="dxa"/>
          </w:tcPr>
          <w:p w14:paraId="660074B6" w14:textId="77777777" w:rsidR="00DE4679" w:rsidRDefault="001A280C">
            <w:pPr>
              <w:pStyle w:val="Table01Row"/>
            </w:pPr>
            <w:r>
              <w:t xml:space="preserve">Pt. 2 s. 3, 50, 52, 55‑58, 60 &amp; 61: 12 Dec 2015 (see s. 2(b) and </w:t>
            </w:r>
            <w:r>
              <w:rPr>
                <w:i/>
              </w:rPr>
              <w:t>Gazette</w:t>
            </w:r>
            <w:r>
              <w:t xml:space="preserve"> 11 Dec 2015 p. 4953);</w:t>
            </w:r>
          </w:p>
          <w:p w14:paraId="3A8A5C03" w14:textId="77777777" w:rsidR="00DE4679" w:rsidRDefault="001A280C">
            <w:pPr>
              <w:pStyle w:val="Table01Row"/>
            </w:pPr>
            <w:r>
              <w:t xml:space="preserve">Pt. 2 s. 4‑49, 51, 53‑54, 59 &amp; 62‑71: 7 May 2016 (see s. 2(b) and </w:t>
            </w:r>
            <w:r>
              <w:rPr>
                <w:i/>
              </w:rPr>
              <w:t>Gazette</w:t>
            </w:r>
            <w:r>
              <w:t xml:space="preserve"> 6 May 2016 p. 1379‑80)</w:t>
            </w:r>
          </w:p>
        </w:tc>
      </w:tr>
      <w:tr w:rsidR="00DE4679" w14:paraId="424A9F3D" w14:textId="77777777">
        <w:trPr>
          <w:cantSplit/>
          <w:jc w:val="center"/>
        </w:trPr>
        <w:tc>
          <w:tcPr>
            <w:tcW w:w="4253" w:type="dxa"/>
          </w:tcPr>
          <w:p w14:paraId="27180870" w14:textId="77777777" w:rsidR="00DE4679" w:rsidRDefault="001A280C">
            <w:pPr>
              <w:pStyle w:val="Table01Row"/>
            </w:pPr>
            <w:r>
              <w:rPr>
                <w:i/>
              </w:rPr>
              <w:t>Biodiversity Conservation Act 2016</w:t>
            </w:r>
            <w:r>
              <w:t xml:space="preserve"> Pt. 17 Div. 1</w:t>
            </w:r>
          </w:p>
        </w:tc>
        <w:tc>
          <w:tcPr>
            <w:tcW w:w="1134" w:type="dxa"/>
          </w:tcPr>
          <w:p w14:paraId="600884E8" w14:textId="77777777" w:rsidR="00DE4679" w:rsidRDefault="001A280C">
            <w:pPr>
              <w:pStyle w:val="Table01Row"/>
            </w:pPr>
            <w:r>
              <w:t>2016/024</w:t>
            </w:r>
          </w:p>
        </w:tc>
        <w:tc>
          <w:tcPr>
            <w:tcW w:w="1134" w:type="dxa"/>
          </w:tcPr>
          <w:p w14:paraId="41DF986A" w14:textId="77777777" w:rsidR="00DE4679" w:rsidRDefault="001A280C">
            <w:pPr>
              <w:pStyle w:val="Table01Row"/>
            </w:pPr>
            <w:r>
              <w:t>21 Se</w:t>
            </w:r>
            <w:r>
              <w:t>p 2016</w:t>
            </w:r>
          </w:p>
        </w:tc>
        <w:tc>
          <w:tcPr>
            <w:tcW w:w="3686" w:type="dxa"/>
          </w:tcPr>
          <w:p w14:paraId="39E6F612" w14:textId="77777777" w:rsidR="00DE4679" w:rsidRDefault="001A280C">
            <w:pPr>
              <w:pStyle w:val="Table01Row"/>
            </w:pPr>
            <w:r>
              <w:t xml:space="preserve">Pt. 17 Div. 1 (other than s. 291(b), 292(2)‑(4), 293‑297, 299, 301‑302 &amp; 304‑309): 3 Dec 2016 (see s. 2(b) and </w:t>
            </w:r>
            <w:r>
              <w:rPr>
                <w:i/>
              </w:rPr>
              <w:t>Gazette</w:t>
            </w:r>
            <w:r>
              <w:t xml:space="preserve"> 2 Dec 2016 p. 5382);</w:t>
            </w:r>
          </w:p>
          <w:p w14:paraId="6C7AE907" w14:textId="77777777" w:rsidR="00DE4679" w:rsidRDefault="001A280C">
            <w:pPr>
              <w:pStyle w:val="Table01Row"/>
            </w:pPr>
            <w:r>
              <w:t xml:space="preserve">s. 291(b), 292(2)‑(4), 293‑297, 299, 301‑302 &amp; 304‑309: 1 Jan 2019 (see s. 2(b) and </w:t>
            </w:r>
            <w:r>
              <w:rPr>
                <w:i/>
              </w:rPr>
              <w:t>Gazette</w:t>
            </w:r>
            <w:r>
              <w:t xml:space="preserve"> 14 Sep 2018 p. 33</w:t>
            </w:r>
            <w:r>
              <w:t>05)</w:t>
            </w:r>
          </w:p>
        </w:tc>
      </w:tr>
      <w:tr w:rsidR="00DE4679" w14:paraId="0B3518D0" w14:textId="77777777">
        <w:trPr>
          <w:cantSplit/>
          <w:jc w:val="center"/>
        </w:trPr>
        <w:tc>
          <w:tcPr>
            <w:tcW w:w="4253" w:type="dxa"/>
          </w:tcPr>
          <w:p w14:paraId="43CBBE01" w14:textId="77777777" w:rsidR="00DE4679" w:rsidRDefault="001A280C">
            <w:pPr>
              <w:pStyle w:val="Table01Row"/>
            </w:pPr>
            <w:r>
              <w:rPr>
                <w:i/>
              </w:rPr>
              <w:t>Aquatic Resources Management Act 2016</w:t>
            </w:r>
            <w:r>
              <w:t xml:space="preserve"> Pt. 19 Div. 3</w:t>
            </w:r>
          </w:p>
        </w:tc>
        <w:tc>
          <w:tcPr>
            <w:tcW w:w="1134" w:type="dxa"/>
          </w:tcPr>
          <w:p w14:paraId="7A44F3D7" w14:textId="77777777" w:rsidR="00DE4679" w:rsidRDefault="001A280C">
            <w:pPr>
              <w:pStyle w:val="Table01Row"/>
            </w:pPr>
            <w:r>
              <w:t>2016/053</w:t>
            </w:r>
          </w:p>
        </w:tc>
        <w:tc>
          <w:tcPr>
            <w:tcW w:w="1134" w:type="dxa"/>
          </w:tcPr>
          <w:p w14:paraId="424B8A3F" w14:textId="77777777" w:rsidR="00DE4679" w:rsidRDefault="001A280C">
            <w:pPr>
              <w:pStyle w:val="Table01Row"/>
            </w:pPr>
            <w:r>
              <w:t>29 Nov 2016</w:t>
            </w:r>
          </w:p>
        </w:tc>
        <w:tc>
          <w:tcPr>
            <w:tcW w:w="3686" w:type="dxa"/>
          </w:tcPr>
          <w:p w14:paraId="67037890" w14:textId="77777777" w:rsidR="00DE4679" w:rsidRDefault="001A280C">
            <w:pPr>
              <w:pStyle w:val="Table01Row"/>
            </w:pPr>
            <w:r>
              <w:t>To be proclaimed (see s. 2(b))</w:t>
            </w:r>
          </w:p>
        </w:tc>
      </w:tr>
      <w:tr w:rsidR="00DE4679" w14:paraId="64972B45" w14:textId="77777777">
        <w:trPr>
          <w:cantSplit/>
          <w:jc w:val="center"/>
        </w:trPr>
        <w:tc>
          <w:tcPr>
            <w:tcW w:w="10207" w:type="dxa"/>
            <w:gridSpan w:val="4"/>
          </w:tcPr>
          <w:p w14:paraId="0F0597A4" w14:textId="77777777" w:rsidR="00DE4679" w:rsidRDefault="001A280C">
            <w:pPr>
              <w:pStyle w:val="Table01Row"/>
            </w:pPr>
            <w:r>
              <w:rPr>
                <w:b/>
              </w:rPr>
              <w:t>Reprint 9 as at 6 Jan 2017 (not including 2016/024 s. 291(b), 292(2)‑(4), 293‑297, 299, 301‑302 &amp; 304‑309 and 2016/053)</w:t>
            </w:r>
          </w:p>
        </w:tc>
      </w:tr>
      <w:tr w:rsidR="00DE4679" w14:paraId="76EEE974" w14:textId="77777777">
        <w:trPr>
          <w:cantSplit/>
          <w:jc w:val="center"/>
        </w:trPr>
        <w:tc>
          <w:tcPr>
            <w:tcW w:w="4253" w:type="dxa"/>
          </w:tcPr>
          <w:p w14:paraId="1663D4DB" w14:textId="77777777" w:rsidR="00DE4679" w:rsidRDefault="001A280C">
            <w:pPr>
              <w:pStyle w:val="Table01Row"/>
            </w:pPr>
            <w:r>
              <w:rPr>
                <w:i/>
              </w:rPr>
              <w:t xml:space="preserve">Aboriginal </w:t>
            </w:r>
            <w:r>
              <w:rPr>
                <w:i/>
              </w:rPr>
              <w:t>Cultural Heritage Act 2021</w:t>
            </w:r>
            <w:r>
              <w:t xml:space="preserve"> s. 343</w:t>
            </w:r>
          </w:p>
        </w:tc>
        <w:tc>
          <w:tcPr>
            <w:tcW w:w="1134" w:type="dxa"/>
          </w:tcPr>
          <w:p w14:paraId="0EE9806C" w14:textId="77777777" w:rsidR="00DE4679" w:rsidRDefault="001A280C">
            <w:pPr>
              <w:pStyle w:val="Table01Row"/>
            </w:pPr>
            <w:r>
              <w:t>2021/027</w:t>
            </w:r>
          </w:p>
        </w:tc>
        <w:tc>
          <w:tcPr>
            <w:tcW w:w="1134" w:type="dxa"/>
          </w:tcPr>
          <w:p w14:paraId="2EF05ED1" w14:textId="77777777" w:rsidR="00DE4679" w:rsidRDefault="001A280C">
            <w:pPr>
              <w:pStyle w:val="Table01Row"/>
            </w:pPr>
            <w:r>
              <w:t>22 Dec 2021</w:t>
            </w:r>
          </w:p>
        </w:tc>
        <w:tc>
          <w:tcPr>
            <w:tcW w:w="3686" w:type="dxa"/>
          </w:tcPr>
          <w:p w14:paraId="56723883" w14:textId="77777777" w:rsidR="00DE4679" w:rsidRDefault="001A280C">
            <w:pPr>
              <w:pStyle w:val="Table01Row"/>
            </w:pPr>
            <w:r>
              <w:t>1 Jul 2023 (see s. 2(e))</w:t>
            </w:r>
          </w:p>
        </w:tc>
      </w:tr>
      <w:tr w:rsidR="00DE4679" w14:paraId="2EEC9B45" w14:textId="77777777">
        <w:trPr>
          <w:cantSplit/>
          <w:jc w:val="center"/>
        </w:trPr>
        <w:tc>
          <w:tcPr>
            <w:tcW w:w="4253" w:type="dxa"/>
          </w:tcPr>
          <w:p w14:paraId="467F0E9C" w14:textId="77777777" w:rsidR="00DE4679" w:rsidRDefault="001A280C">
            <w:pPr>
              <w:pStyle w:val="Table01Row"/>
            </w:pPr>
            <w:r>
              <w:rPr>
                <w:i/>
              </w:rPr>
              <w:t>Conservation and Land Management Amendment Act 2022</w:t>
            </w:r>
          </w:p>
        </w:tc>
        <w:tc>
          <w:tcPr>
            <w:tcW w:w="1134" w:type="dxa"/>
          </w:tcPr>
          <w:p w14:paraId="13606019" w14:textId="77777777" w:rsidR="00DE4679" w:rsidRDefault="001A280C">
            <w:pPr>
              <w:pStyle w:val="Table01Row"/>
            </w:pPr>
            <w:r>
              <w:t>2022/027</w:t>
            </w:r>
          </w:p>
        </w:tc>
        <w:tc>
          <w:tcPr>
            <w:tcW w:w="1134" w:type="dxa"/>
          </w:tcPr>
          <w:p w14:paraId="7353685C" w14:textId="77777777" w:rsidR="00DE4679" w:rsidRDefault="001A280C">
            <w:pPr>
              <w:pStyle w:val="Table01Row"/>
            </w:pPr>
            <w:r>
              <w:t>31 Aug 2022</w:t>
            </w:r>
          </w:p>
        </w:tc>
        <w:tc>
          <w:tcPr>
            <w:tcW w:w="3686" w:type="dxa"/>
          </w:tcPr>
          <w:p w14:paraId="61D783FC" w14:textId="77777777" w:rsidR="00DE4679" w:rsidRDefault="001A280C">
            <w:pPr>
              <w:pStyle w:val="Table01Row"/>
            </w:pPr>
            <w:r>
              <w:t>s. 1 &amp; 2: 31 Aug 2022 (see s. 2(a));</w:t>
            </w:r>
          </w:p>
          <w:p w14:paraId="23EF5069" w14:textId="77777777" w:rsidR="00DE4679" w:rsidRDefault="001A280C">
            <w:pPr>
              <w:pStyle w:val="Table01Row"/>
            </w:pPr>
            <w:r>
              <w:t>Act other than s. 1 &amp; 2: 1 Sep 2022 (see s. 2(b))</w:t>
            </w:r>
          </w:p>
        </w:tc>
      </w:tr>
      <w:tr w:rsidR="00DE4679" w14:paraId="747F4FAD" w14:textId="77777777">
        <w:trPr>
          <w:cantSplit/>
          <w:jc w:val="center"/>
        </w:trPr>
        <w:tc>
          <w:tcPr>
            <w:tcW w:w="4253" w:type="dxa"/>
          </w:tcPr>
          <w:p w14:paraId="460D78B6" w14:textId="77777777" w:rsidR="00DE4679" w:rsidRDefault="001A280C">
            <w:pPr>
              <w:pStyle w:val="Table01Row"/>
            </w:pPr>
            <w:r>
              <w:rPr>
                <w:i/>
              </w:rPr>
              <w:lastRenderedPageBreak/>
              <w:t>Land and Public Works Legislation Amendment Act 2023</w:t>
            </w:r>
            <w:r>
              <w:t xml:space="preserve"> Pt. 4 Div. 2</w:t>
            </w:r>
          </w:p>
        </w:tc>
        <w:tc>
          <w:tcPr>
            <w:tcW w:w="1134" w:type="dxa"/>
          </w:tcPr>
          <w:p w14:paraId="0DDCC55F" w14:textId="77777777" w:rsidR="00DE4679" w:rsidRDefault="001A280C">
            <w:pPr>
              <w:pStyle w:val="Table01Row"/>
            </w:pPr>
            <w:r>
              <w:t>2023/004</w:t>
            </w:r>
          </w:p>
        </w:tc>
        <w:tc>
          <w:tcPr>
            <w:tcW w:w="1134" w:type="dxa"/>
          </w:tcPr>
          <w:p w14:paraId="698C8C86" w14:textId="77777777" w:rsidR="00DE4679" w:rsidRDefault="001A280C">
            <w:pPr>
              <w:pStyle w:val="Table01Row"/>
            </w:pPr>
            <w:r>
              <w:t>24 Mar 2023</w:t>
            </w:r>
          </w:p>
        </w:tc>
        <w:tc>
          <w:tcPr>
            <w:tcW w:w="3686" w:type="dxa"/>
          </w:tcPr>
          <w:p w14:paraId="4FF7E7AA" w14:textId="77777777" w:rsidR="00DE4679" w:rsidRDefault="001A280C">
            <w:pPr>
              <w:pStyle w:val="Table01Row"/>
            </w:pPr>
            <w:r>
              <w:t>10 Aug 2023 (see s. 2(b) and SL 2023/132 cl. 2)</w:t>
            </w:r>
          </w:p>
        </w:tc>
      </w:tr>
      <w:tr w:rsidR="00DE4679" w14:paraId="0FCB7BBA" w14:textId="77777777">
        <w:trPr>
          <w:cantSplit/>
          <w:jc w:val="center"/>
        </w:trPr>
        <w:tc>
          <w:tcPr>
            <w:tcW w:w="4253" w:type="dxa"/>
          </w:tcPr>
          <w:p w14:paraId="5320A7C4" w14:textId="77777777" w:rsidR="00DE4679" w:rsidRDefault="001A280C">
            <w:pPr>
              <w:pStyle w:val="Table01Row"/>
            </w:pPr>
            <w:r>
              <w:rPr>
                <w:i/>
              </w:rPr>
              <w:t>Aboriginal Heritage Legislation Amendment and Repeal Act 2023</w:t>
            </w:r>
            <w:r>
              <w:t xml:space="preserve"> s. 24</w:t>
            </w:r>
          </w:p>
        </w:tc>
        <w:tc>
          <w:tcPr>
            <w:tcW w:w="1134" w:type="dxa"/>
          </w:tcPr>
          <w:p w14:paraId="26D0F73A" w14:textId="77777777" w:rsidR="00DE4679" w:rsidRDefault="001A280C">
            <w:pPr>
              <w:pStyle w:val="Table01Row"/>
            </w:pPr>
            <w:r>
              <w:t>2023/023</w:t>
            </w:r>
          </w:p>
        </w:tc>
        <w:tc>
          <w:tcPr>
            <w:tcW w:w="1134" w:type="dxa"/>
          </w:tcPr>
          <w:p w14:paraId="39A92A90" w14:textId="77777777" w:rsidR="00DE4679" w:rsidRDefault="001A280C">
            <w:pPr>
              <w:pStyle w:val="Table01Row"/>
            </w:pPr>
            <w:r>
              <w:t>24 Oct 2023</w:t>
            </w:r>
          </w:p>
        </w:tc>
        <w:tc>
          <w:tcPr>
            <w:tcW w:w="3686" w:type="dxa"/>
          </w:tcPr>
          <w:p w14:paraId="29D29C86" w14:textId="77777777" w:rsidR="00DE4679" w:rsidRDefault="001A280C">
            <w:pPr>
              <w:pStyle w:val="Table01Row"/>
            </w:pPr>
            <w:r>
              <w:t>15 Nov 2023 (see s. 2(d) and SL 2023/161 cl. 2)</w:t>
            </w:r>
          </w:p>
        </w:tc>
      </w:tr>
    </w:tbl>
    <w:p w14:paraId="0C564725" w14:textId="77777777" w:rsidR="00DE4679" w:rsidRDefault="001A280C">
      <w:pPr>
        <w:pStyle w:val="IActName"/>
      </w:pPr>
      <w:r>
        <w:t>Conspiracy and Protection of Property Act of 1900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9F339F" w14:textId="77777777">
        <w:trPr>
          <w:cantSplit/>
          <w:jc w:val="center"/>
        </w:trPr>
        <w:tc>
          <w:tcPr>
            <w:tcW w:w="1134" w:type="dxa"/>
          </w:tcPr>
          <w:p w14:paraId="64F40F3C" w14:textId="77777777" w:rsidR="00DE4679" w:rsidRDefault="001A280C">
            <w:pPr>
              <w:pStyle w:val="Table01Row"/>
              <w:keepNext/>
            </w:pPr>
            <w:r>
              <w:rPr>
                <w:b/>
              </w:rPr>
              <w:t>Portfolio:</w:t>
            </w:r>
          </w:p>
        </w:tc>
        <w:tc>
          <w:tcPr>
            <w:tcW w:w="8505" w:type="dxa"/>
          </w:tcPr>
          <w:p w14:paraId="01F964DD" w14:textId="77777777" w:rsidR="00DE4679" w:rsidRDefault="001A280C">
            <w:pPr>
              <w:pStyle w:val="Table01Row"/>
              <w:keepNext/>
            </w:pPr>
            <w:r>
              <w:t>Minister for Commerce</w:t>
            </w:r>
          </w:p>
        </w:tc>
      </w:tr>
      <w:tr w:rsidR="00DE4679" w14:paraId="0B1ABE39" w14:textId="77777777">
        <w:trPr>
          <w:cantSplit/>
          <w:jc w:val="center"/>
        </w:trPr>
        <w:tc>
          <w:tcPr>
            <w:tcW w:w="1134" w:type="dxa"/>
          </w:tcPr>
          <w:p w14:paraId="118C4398" w14:textId="77777777" w:rsidR="00DE4679" w:rsidRDefault="001A280C">
            <w:pPr>
              <w:pStyle w:val="Table01Row"/>
              <w:keepNext/>
            </w:pPr>
            <w:r>
              <w:rPr>
                <w:b/>
              </w:rPr>
              <w:t>Agency:</w:t>
            </w:r>
          </w:p>
        </w:tc>
        <w:tc>
          <w:tcPr>
            <w:tcW w:w="8505" w:type="dxa"/>
          </w:tcPr>
          <w:p w14:paraId="4D09C6C1" w14:textId="77777777" w:rsidR="00DE4679" w:rsidRDefault="001A280C">
            <w:pPr>
              <w:pStyle w:val="Table01Row"/>
              <w:keepNext/>
            </w:pPr>
            <w:r>
              <w:t>Department of Energy, Mines, Industry Regulation and Safety</w:t>
            </w:r>
          </w:p>
        </w:tc>
      </w:tr>
    </w:tbl>
    <w:p w14:paraId="1C0037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83B03C" w14:textId="77777777">
        <w:trPr>
          <w:cantSplit/>
          <w:jc w:val="center"/>
        </w:trPr>
        <w:tc>
          <w:tcPr>
            <w:tcW w:w="4253" w:type="dxa"/>
          </w:tcPr>
          <w:p w14:paraId="4F61A679" w14:textId="77777777" w:rsidR="00DE4679" w:rsidRDefault="001A280C">
            <w:pPr>
              <w:pStyle w:val="Table01Row"/>
            </w:pPr>
            <w:r>
              <w:rPr>
                <w:i/>
              </w:rPr>
              <w:t>Conspiracy and Protection of Pro</w:t>
            </w:r>
            <w:r>
              <w:rPr>
                <w:i/>
              </w:rPr>
              <w:t>perty Act of 1900</w:t>
            </w:r>
          </w:p>
        </w:tc>
        <w:tc>
          <w:tcPr>
            <w:tcW w:w="1134" w:type="dxa"/>
          </w:tcPr>
          <w:p w14:paraId="703C4B24" w14:textId="77777777" w:rsidR="00DE4679" w:rsidRDefault="001A280C">
            <w:pPr>
              <w:pStyle w:val="Table01Row"/>
            </w:pPr>
            <w:r>
              <w:t>1900 (64 Vict. No. 19)</w:t>
            </w:r>
          </w:p>
        </w:tc>
        <w:tc>
          <w:tcPr>
            <w:tcW w:w="1134" w:type="dxa"/>
          </w:tcPr>
          <w:p w14:paraId="541BA674" w14:textId="77777777" w:rsidR="00DE4679" w:rsidRDefault="001A280C">
            <w:pPr>
              <w:pStyle w:val="Table01Row"/>
            </w:pPr>
            <w:r>
              <w:t>5 Dec 1900</w:t>
            </w:r>
          </w:p>
        </w:tc>
        <w:tc>
          <w:tcPr>
            <w:tcW w:w="3686" w:type="dxa"/>
          </w:tcPr>
          <w:p w14:paraId="43CD8C14" w14:textId="77777777" w:rsidR="00DE4679" w:rsidRDefault="001A280C">
            <w:pPr>
              <w:pStyle w:val="Table01Row"/>
            </w:pPr>
            <w:r>
              <w:t>5 Dec 1900</w:t>
            </w:r>
          </w:p>
        </w:tc>
      </w:tr>
      <w:tr w:rsidR="00DE4679" w14:paraId="74AD7614" w14:textId="77777777">
        <w:trPr>
          <w:cantSplit/>
          <w:jc w:val="center"/>
        </w:trPr>
        <w:tc>
          <w:tcPr>
            <w:tcW w:w="4253" w:type="dxa"/>
          </w:tcPr>
          <w:p w14:paraId="3A0CC6E3" w14:textId="77777777" w:rsidR="00DE4679" w:rsidRDefault="001A280C">
            <w:pPr>
              <w:pStyle w:val="Table01Row"/>
            </w:pPr>
            <w:r>
              <w:rPr>
                <w:i/>
              </w:rPr>
              <w:t>Criminal Code Act 1902</w:t>
            </w:r>
            <w:r>
              <w:t xml:space="preserve"> s. 3(2)</w:t>
            </w:r>
          </w:p>
        </w:tc>
        <w:tc>
          <w:tcPr>
            <w:tcW w:w="1134" w:type="dxa"/>
          </w:tcPr>
          <w:p w14:paraId="1736CB2F" w14:textId="77777777" w:rsidR="00DE4679" w:rsidRDefault="001A280C">
            <w:pPr>
              <w:pStyle w:val="Table01Row"/>
            </w:pPr>
            <w:r>
              <w:t>1902 (1 &amp; 2 Edw. VII No. 14)</w:t>
            </w:r>
          </w:p>
        </w:tc>
        <w:tc>
          <w:tcPr>
            <w:tcW w:w="1134" w:type="dxa"/>
          </w:tcPr>
          <w:p w14:paraId="2C1D7FF3" w14:textId="77777777" w:rsidR="00DE4679" w:rsidRDefault="001A280C">
            <w:pPr>
              <w:pStyle w:val="Table01Row"/>
            </w:pPr>
            <w:r>
              <w:t>19 Feb 1902</w:t>
            </w:r>
          </w:p>
        </w:tc>
        <w:tc>
          <w:tcPr>
            <w:tcW w:w="3686" w:type="dxa"/>
          </w:tcPr>
          <w:p w14:paraId="02C257C3" w14:textId="77777777" w:rsidR="00DE4679" w:rsidRDefault="001A280C">
            <w:pPr>
              <w:pStyle w:val="Table01Row"/>
            </w:pPr>
            <w:r>
              <w:t>1 May 1902 (see s. 2)</w:t>
            </w:r>
          </w:p>
        </w:tc>
      </w:tr>
      <w:tr w:rsidR="00DE4679" w14:paraId="4CAA8948" w14:textId="77777777">
        <w:trPr>
          <w:cantSplit/>
          <w:jc w:val="center"/>
        </w:trPr>
        <w:tc>
          <w:tcPr>
            <w:tcW w:w="4253" w:type="dxa"/>
          </w:tcPr>
          <w:p w14:paraId="3D97DDD8" w14:textId="77777777" w:rsidR="00DE4679" w:rsidRDefault="001A280C">
            <w:pPr>
              <w:pStyle w:val="Table01Row"/>
            </w:pPr>
            <w:r>
              <w:rPr>
                <w:i/>
              </w:rPr>
              <w:t>Decimal Currency Act 1965</w:t>
            </w:r>
          </w:p>
        </w:tc>
        <w:tc>
          <w:tcPr>
            <w:tcW w:w="1134" w:type="dxa"/>
          </w:tcPr>
          <w:p w14:paraId="06268CB3" w14:textId="77777777" w:rsidR="00DE4679" w:rsidRDefault="001A280C">
            <w:pPr>
              <w:pStyle w:val="Table01Row"/>
            </w:pPr>
            <w:r>
              <w:t>1965/113</w:t>
            </w:r>
          </w:p>
        </w:tc>
        <w:tc>
          <w:tcPr>
            <w:tcW w:w="1134" w:type="dxa"/>
          </w:tcPr>
          <w:p w14:paraId="0FF071B7" w14:textId="77777777" w:rsidR="00DE4679" w:rsidRDefault="001A280C">
            <w:pPr>
              <w:pStyle w:val="Table01Row"/>
            </w:pPr>
            <w:r>
              <w:t>21 Dec 1965</w:t>
            </w:r>
          </w:p>
        </w:tc>
        <w:tc>
          <w:tcPr>
            <w:tcW w:w="3686" w:type="dxa"/>
          </w:tcPr>
          <w:p w14:paraId="16474649" w14:textId="77777777" w:rsidR="00DE4679" w:rsidRDefault="001A280C">
            <w:pPr>
              <w:pStyle w:val="Table01Row"/>
            </w:pPr>
            <w:r>
              <w:t xml:space="preserve">Act other than s. 4‑9: 21 Dec 1965 (see s. 2(1)); </w:t>
            </w:r>
          </w:p>
          <w:p w14:paraId="476018F7" w14:textId="77777777" w:rsidR="00DE4679" w:rsidRDefault="001A280C">
            <w:pPr>
              <w:pStyle w:val="Table01Row"/>
            </w:pPr>
            <w:r>
              <w:t>s. 4‑9: 14 Feb 1966 (see s. 2(2))</w:t>
            </w:r>
          </w:p>
        </w:tc>
      </w:tr>
      <w:tr w:rsidR="00DE4679" w14:paraId="4502F070" w14:textId="77777777">
        <w:trPr>
          <w:cantSplit/>
          <w:jc w:val="center"/>
        </w:trPr>
        <w:tc>
          <w:tcPr>
            <w:tcW w:w="10207" w:type="dxa"/>
            <w:gridSpan w:val="4"/>
          </w:tcPr>
          <w:p w14:paraId="456168EC" w14:textId="77777777" w:rsidR="00DE4679" w:rsidRDefault="001A280C">
            <w:pPr>
              <w:pStyle w:val="Table01Row"/>
            </w:pPr>
            <w:r>
              <w:rPr>
                <w:b/>
              </w:rPr>
              <w:t>Reprint approved 7 Apr 1971</w:t>
            </w:r>
          </w:p>
        </w:tc>
      </w:tr>
      <w:tr w:rsidR="00DE4679" w14:paraId="5D0BB911" w14:textId="77777777">
        <w:trPr>
          <w:cantSplit/>
          <w:jc w:val="center"/>
        </w:trPr>
        <w:tc>
          <w:tcPr>
            <w:tcW w:w="4253" w:type="dxa"/>
          </w:tcPr>
          <w:p w14:paraId="1CCED633" w14:textId="77777777" w:rsidR="00DE4679" w:rsidRDefault="001A280C">
            <w:pPr>
              <w:pStyle w:val="Table01Row"/>
            </w:pPr>
            <w:r>
              <w:rPr>
                <w:i/>
              </w:rPr>
              <w:t>Criminal Law Amendment Act (No. 2) 1992</w:t>
            </w:r>
            <w:r>
              <w:t xml:space="preserve"> s. 16(1)</w:t>
            </w:r>
          </w:p>
        </w:tc>
        <w:tc>
          <w:tcPr>
            <w:tcW w:w="1134" w:type="dxa"/>
          </w:tcPr>
          <w:p w14:paraId="45FC3061" w14:textId="77777777" w:rsidR="00DE4679" w:rsidRDefault="001A280C">
            <w:pPr>
              <w:pStyle w:val="Table01Row"/>
            </w:pPr>
            <w:r>
              <w:t>1992/051</w:t>
            </w:r>
          </w:p>
        </w:tc>
        <w:tc>
          <w:tcPr>
            <w:tcW w:w="1134" w:type="dxa"/>
          </w:tcPr>
          <w:p w14:paraId="76D8C882" w14:textId="77777777" w:rsidR="00DE4679" w:rsidRDefault="001A280C">
            <w:pPr>
              <w:pStyle w:val="Table01Row"/>
            </w:pPr>
            <w:r>
              <w:t>9 Dec 1992</w:t>
            </w:r>
          </w:p>
        </w:tc>
        <w:tc>
          <w:tcPr>
            <w:tcW w:w="3686" w:type="dxa"/>
          </w:tcPr>
          <w:p w14:paraId="75912A2B" w14:textId="77777777" w:rsidR="00DE4679" w:rsidRDefault="001A280C">
            <w:pPr>
              <w:pStyle w:val="Table01Row"/>
            </w:pPr>
            <w:r>
              <w:t>6 Jan 1993</w:t>
            </w:r>
          </w:p>
        </w:tc>
      </w:tr>
      <w:tr w:rsidR="00DE4679" w14:paraId="38446609" w14:textId="77777777">
        <w:trPr>
          <w:cantSplit/>
          <w:jc w:val="center"/>
        </w:trPr>
        <w:tc>
          <w:tcPr>
            <w:tcW w:w="4253" w:type="dxa"/>
          </w:tcPr>
          <w:p w14:paraId="25C7AE59" w14:textId="77777777" w:rsidR="00DE4679" w:rsidRDefault="001A280C">
            <w:pPr>
              <w:pStyle w:val="Table01Row"/>
            </w:pPr>
            <w:r>
              <w:rPr>
                <w:i/>
              </w:rPr>
              <w:t>Sentencing (Consequential Provisions) Act 1995</w:t>
            </w:r>
            <w:r>
              <w:t xml:space="preserve"> s. 147</w:t>
            </w:r>
          </w:p>
        </w:tc>
        <w:tc>
          <w:tcPr>
            <w:tcW w:w="1134" w:type="dxa"/>
          </w:tcPr>
          <w:p w14:paraId="787858C1" w14:textId="77777777" w:rsidR="00DE4679" w:rsidRDefault="001A280C">
            <w:pPr>
              <w:pStyle w:val="Table01Row"/>
            </w:pPr>
            <w:r>
              <w:t>1995/078</w:t>
            </w:r>
          </w:p>
        </w:tc>
        <w:tc>
          <w:tcPr>
            <w:tcW w:w="1134" w:type="dxa"/>
          </w:tcPr>
          <w:p w14:paraId="3BF1EECE" w14:textId="77777777" w:rsidR="00DE4679" w:rsidRDefault="001A280C">
            <w:pPr>
              <w:pStyle w:val="Table01Row"/>
            </w:pPr>
            <w:r>
              <w:t>16 Jan 1996</w:t>
            </w:r>
          </w:p>
        </w:tc>
        <w:tc>
          <w:tcPr>
            <w:tcW w:w="3686" w:type="dxa"/>
          </w:tcPr>
          <w:p w14:paraId="4B633711" w14:textId="77777777" w:rsidR="00DE4679" w:rsidRDefault="001A280C">
            <w:pPr>
              <w:pStyle w:val="Table01Row"/>
            </w:pPr>
            <w:r>
              <w:t xml:space="preserve">4 Nov 1996 (see s. 2 and </w:t>
            </w:r>
            <w:r>
              <w:rPr>
                <w:i/>
              </w:rPr>
              <w:t>Gazette</w:t>
            </w:r>
            <w:r>
              <w:t xml:space="preserve"> 25 Oct 1996 p. 5632)</w:t>
            </w:r>
          </w:p>
        </w:tc>
      </w:tr>
      <w:tr w:rsidR="00DE4679" w14:paraId="13643871" w14:textId="77777777">
        <w:trPr>
          <w:cantSplit/>
          <w:jc w:val="center"/>
        </w:trPr>
        <w:tc>
          <w:tcPr>
            <w:tcW w:w="4253" w:type="dxa"/>
          </w:tcPr>
          <w:p w14:paraId="330B3F76" w14:textId="77777777" w:rsidR="00DE4679" w:rsidRDefault="001A280C">
            <w:pPr>
              <w:pStyle w:val="Table01Row"/>
            </w:pPr>
            <w:r>
              <w:rPr>
                <w:i/>
              </w:rPr>
              <w:t>Sentencing Legislation Amendment and Repeal Act 2003</w:t>
            </w:r>
            <w:r>
              <w:t xml:space="preserve"> s. 48</w:t>
            </w:r>
          </w:p>
        </w:tc>
        <w:tc>
          <w:tcPr>
            <w:tcW w:w="1134" w:type="dxa"/>
          </w:tcPr>
          <w:p w14:paraId="518E63B0" w14:textId="77777777" w:rsidR="00DE4679" w:rsidRDefault="001A280C">
            <w:pPr>
              <w:pStyle w:val="Table01Row"/>
            </w:pPr>
            <w:r>
              <w:t>2003/050</w:t>
            </w:r>
          </w:p>
        </w:tc>
        <w:tc>
          <w:tcPr>
            <w:tcW w:w="1134" w:type="dxa"/>
          </w:tcPr>
          <w:p w14:paraId="5E933E43" w14:textId="77777777" w:rsidR="00DE4679" w:rsidRDefault="001A280C">
            <w:pPr>
              <w:pStyle w:val="Table01Row"/>
            </w:pPr>
            <w:r>
              <w:t>9 Jul 2003</w:t>
            </w:r>
          </w:p>
        </w:tc>
        <w:tc>
          <w:tcPr>
            <w:tcW w:w="3686" w:type="dxa"/>
          </w:tcPr>
          <w:p w14:paraId="51C87CAF" w14:textId="77777777" w:rsidR="00DE4679" w:rsidRDefault="001A280C">
            <w:pPr>
              <w:pStyle w:val="Table01Row"/>
            </w:pPr>
            <w:r>
              <w:t xml:space="preserve">15 May 2004 (see s. 2 and </w:t>
            </w:r>
            <w:r>
              <w:rPr>
                <w:i/>
              </w:rPr>
              <w:t>Gazette</w:t>
            </w:r>
            <w:r>
              <w:t xml:space="preserve"> 14 May 2004 p. 1445)</w:t>
            </w:r>
          </w:p>
        </w:tc>
      </w:tr>
      <w:tr w:rsidR="00DE4679" w14:paraId="5C96A095" w14:textId="77777777">
        <w:trPr>
          <w:cantSplit/>
          <w:jc w:val="center"/>
        </w:trPr>
        <w:tc>
          <w:tcPr>
            <w:tcW w:w="10207" w:type="dxa"/>
            <w:gridSpan w:val="4"/>
          </w:tcPr>
          <w:p w14:paraId="06D60BFD" w14:textId="77777777" w:rsidR="00DE4679" w:rsidRDefault="001A280C">
            <w:pPr>
              <w:pStyle w:val="Table01Row"/>
            </w:pPr>
            <w:r>
              <w:rPr>
                <w:b/>
              </w:rPr>
              <w:t>Reprint 2 as at 10 Sep 2004</w:t>
            </w:r>
          </w:p>
        </w:tc>
      </w:tr>
      <w:tr w:rsidR="00DE4679" w14:paraId="744C136A" w14:textId="77777777">
        <w:trPr>
          <w:cantSplit/>
          <w:jc w:val="center"/>
        </w:trPr>
        <w:tc>
          <w:tcPr>
            <w:tcW w:w="4253" w:type="dxa"/>
          </w:tcPr>
          <w:p w14:paraId="199B4C66" w14:textId="77777777" w:rsidR="00DE4679" w:rsidRDefault="001A280C">
            <w:pPr>
              <w:pStyle w:val="Table01Row"/>
            </w:pPr>
            <w:r>
              <w:rPr>
                <w:i/>
              </w:rPr>
              <w:t>Courts Legislati</w:t>
            </w:r>
            <w:r>
              <w:rPr>
                <w:i/>
              </w:rPr>
              <w:t>on Amendment and Repeal Act 2004</w:t>
            </w:r>
            <w:r>
              <w:t xml:space="preserve"> s. 141</w:t>
            </w:r>
          </w:p>
        </w:tc>
        <w:tc>
          <w:tcPr>
            <w:tcW w:w="1134" w:type="dxa"/>
          </w:tcPr>
          <w:p w14:paraId="75CE977A" w14:textId="77777777" w:rsidR="00DE4679" w:rsidRDefault="001A280C">
            <w:pPr>
              <w:pStyle w:val="Table01Row"/>
            </w:pPr>
            <w:r>
              <w:t>2004/059</w:t>
            </w:r>
          </w:p>
        </w:tc>
        <w:tc>
          <w:tcPr>
            <w:tcW w:w="1134" w:type="dxa"/>
          </w:tcPr>
          <w:p w14:paraId="11962CE4" w14:textId="77777777" w:rsidR="00DE4679" w:rsidRDefault="001A280C">
            <w:pPr>
              <w:pStyle w:val="Table01Row"/>
            </w:pPr>
            <w:r>
              <w:t>23 Nov 2004</w:t>
            </w:r>
          </w:p>
        </w:tc>
        <w:tc>
          <w:tcPr>
            <w:tcW w:w="3686" w:type="dxa"/>
          </w:tcPr>
          <w:p w14:paraId="4944ED30" w14:textId="77777777" w:rsidR="00DE4679" w:rsidRDefault="001A280C">
            <w:pPr>
              <w:pStyle w:val="Table01Row"/>
            </w:pPr>
            <w:r>
              <w:t xml:space="preserve">1 May 2005 (see s. 2 and </w:t>
            </w:r>
            <w:r>
              <w:rPr>
                <w:i/>
              </w:rPr>
              <w:t>Gazette</w:t>
            </w:r>
            <w:r>
              <w:t xml:space="preserve"> 31 Dec 2004 p. 7128)</w:t>
            </w:r>
          </w:p>
        </w:tc>
      </w:tr>
      <w:tr w:rsidR="00DE4679" w14:paraId="032B3111" w14:textId="77777777">
        <w:trPr>
          <w:cantSplit/>
          <w:jc w:val="center"/>
        </w:trPr>
        <w:tc>
          <w:tcPr>
            <w:tcW w:w="4253" w:type="dxa"/>
          </w:tcPr>
          <w:p w14:paraId="2591C691" w14:textId="77777777" w:rsidR="00DE4679" w:rsidRDefault="001A280C">
            <w:pPr>
              <w:pStyle w:val="Table01Row"/>
            </w:pPr>
            <w:r>
              <w:rPr>
                <w:i/>
              </w:rPr>
              <w:t>Statutes (Repeals and Miscellaneous Amendments) Act 2009</w:t>
            </w:r>
            <w:r>
              <w:t xml:space="preserve"> s. 36</w:t>
            </w:r>
          </w:p>
        </w:tc>
        <w:tc>
          <w:tcPr>
            <w:tcW w:w="1134" w:type="dxa"/>
          </w:tcPr>
          <w:p w14:paraId="647B624B" w14:textId="77777777" w:rsidR="00DE4679" w:rsidRDefault="001A280C">
            <w:pPr>
              <w:pStyle w:val="Table01Row"/>
            </w:pPr>
            <w:r>
              <w:t>2009/008</w:t>
            </w:r>
          </w:p>
        </w:tc>
        <w:tc>
          <w:tcPr>
            <w:tcW w:w="1134" w:type="dxa"/>
          </w:tcPr>
          <w:p w14:paraId="6C76CB3C" w14:textId="77777777" w:rsidR="00DE4679" w:rsidRDefault="001A280C">
            <w:pPr>
              <w:pStyle w:val="Table01Row"/>
            </w:pPr>
            <w:r>
              <w:t>21 May 2009</w:t>
            </w:r>
          </w:p>
        </w:tc>
        <w:tc>
          <w:tcPr>
            <w:tcW w:w="3686" w:type="dxa"/>
          </w:tcPr>
          <w:p w14:paraId="245F9D88" w14:textId="77777777" w:rsidR="00DE4679" w:rsidRDefault="001A280C">
            <w:pPr>
              <w:pStyle w:val="Table01Row"/>
            </w:pPr>
            <w:r>
              <w:t>22 May 2009 (see s. 2(b))</w:t>
            </w:r>
          </w:p>
        </w:tc>
      </w:tr>
    </w:tbl>
    <w:p w14:paraId="2B0617AB" w14:textId="77777777" w:rsidR="00DE4679" w:rsidRDefault="001A280C">
      <w:pPr>
        <w:pStyle w:val="IActName"/>
      </w:pPr>
      <w:r>
        <w:t>Constitution Act 1889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1778F8" w14:textId="77777777">
        <w:trPr>
          <w:cantSplit/>
          <w:jc w:val="center"/>
        </w:trPr>
        <w:tc>
          <w:tcPr>
            <w:tcW w:w="1134" w:type="dxa"/>
          </w:tcPr>
          <w:p w14:paraId="23C6C155" w14:textId="77777777" w:rsidR="00DE4679" w:rsidRDefault="001A280C">
            <w:pPr>
              <w:pStyle w:val="Table01Row"/>
              <w:keepNext/>
            </w:pPr>
            <w:r>
              <w:rPr>
                <w:b/>
              </w:rPr>
              <w:t>Portfolio:</w:t>
            </w:r>
          </w:p>
        </w:tc>
        <w:tc>
          <w:tcPr>
            <w:tcW w:w="8505" w:type="dxa"/>
          </w:tcPr>
          <w:p w14:paraId="1AF3ABEE" w14:textId="77777777" w:rsidR="00DE4679" w:rsidRDefault="001A280C">
            <w:pPr>
              <w:pStyle w:val="Table01Row"/>
              <w:keepNext/>
            </w:pPr>
            <w:r>
              <w:t>Premier</w:t>
            </w:r>
          </w:p>
        </w:tc>
      </w:tr>
      <w:tr w:rsidR="00DE4679" w14:paraId="1041918B" w14:textId="77777777">
        <w:trPr>
          <w:cantSplit/>
          <w:jc w:val="center"/>
        </w:trPr>
        <w:tc>
          <w:tcPr>
            <w:tcW w:w="1134" w:type="dxa"/>
          </w:tcPr>
          <w:p w14:paraId="4C887BB7" w14:textId="77777777" w:rsidR="00DE4679" w:rsidRDefault="001A280C">
            <w:pPr>
              <w:pStyle w:val="Table01Row"/>
              <w:keepNext/>
            </w:pPr>
            <w:r>
              <w:rPr>
                <w:b/>
              </w:rPr>
              <w:t>Agency:</w:t>
            </w:r>
          </w:p>
        </w:tc>
        <w:tc>
          <w:tcPr>
            <w:tcW w:w="8505" w:type="dxa"/>
          </w:tcPr>
          <w:p w14:paraId="2AFEE91C" w14:textId="77777777" w:rsidR="00DE4679" w:rsidRDefault="001A280C">
            <w:pPr>
              <w:pStyle w:val="Table01Row"/>
              <w:keepNext/>
            </w:pPr>
            <w:r>
              <w:t>Department of the Premier and Cabinet</w:t>
            </w:r>
          </w:p>
        </w:tc>
      </w:tr>
    </w:tbl>
    <w:p w14:paraId="3E79481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5A7C19" w14:textId="77777777">
        <w:trPr>
          <w:cantSplit/>
          <w:jc w:val="center"/>
        </w:trPr>
        <w:tc>
          <w:tcPr>
            <w:tcW w:w="4253" w:type="dxa"/>
          </w:tcPr>
          <w:p w14:paraId="4DCF0526" w14:textId="77777777" w:rsidR="00DE4679" w:rsidRDefault="001A280C">
            <w:pPr>
              <w:pStyle w:val="Table01Row"/>
            </w:pPr>
            <w:r>
              <w:rPr>
                <w:i/>
              </w:rPr>
              <w:t>Constitution Act 1889</w:t>
            </w:r>
          </w:p>
        </w:tc>
        <w:tc>
          <w:tcPr>
            <w:tcW w:w="1134" w:type="dxa"/>
          </w:tcPr>
          <w:p w14:paraId="1A057380" w14:textId="77777777" w:rsidR="00DE4679" w:rsidRDefault="001A280C">
            <w:pPr>
              <w:pStyle w:val="Table01Row"/>
            </w:pPr>
            <w:r>
              <w:t>1889 (52 Vict. No. 23)</w:t>
            </w:r>
          </w:p>
        </w:tc>
        <w:tc>
          <w:tcPr>
            <w:tcW w:w="1134" w:type="dxa"/>
          </w:tcPr>
          <w:p w14:paraId="5E2CB02B" w14:textId="77777777" w:rsidR="00DE4679" w:rsidRDefault="001A280C">
            <w:pPr>
              <w:pStyle w:val="Table01Row"/>
            </w:pPr>
            <w:r>
              <w:t>15 Aug 1890</w:t>
            </w:r>
          </w:p>
        </w:tc>
        <w:tc>
          <w:tcPr>
            <w:tcW w:w="3686" w:type="dxa"/>
          </w:tcPr>
          <w:p w14:paraId="736F4413" w14:textId="77777777" w:rsidR="00DE4679" w:rsidRDefault="001A280C">
            <w:pPr>
              <w:pStyle w:val="Table01Row"/>
            </w:pPr>
            <w:r>
              <w:t xml:space="preserve">Act other than Pt. III: 21 Oct 1890 (see s. 77 and </w:t>
            </w:r>
            <w:r>
              <w:rPr>
                <w:i/>
              </w:rPr>
              <w:t>Gazette</w:t>
            </w:r>
            <w:r>
              <w:t xml:space="preserve"> 23 Oct 1890 p. 790‑1); </w:t>
            </w:r>
          </w:p>
          <w:p w14:paraId="0E9380AB" w14:textId="77777777" w:rsidR="00DE4679" w:rsidRDefault="001A280C">
            <w:pPr>
              <w:pStyle w:val="Table01Row"/>
            </w:pPr>
            <w:r>
              <w:t xml:space="preserve">Pt. III: 18 Oct 1893 (see s. 42 and </w:t>
            </w:r>
            <w:r>
              <w:rPr>
                <w:i/>
              </w:rPr>
              <w:t>Gazette</w:t>
            </w:r>
            <w:r>
              <w:t xml:space="preserve"> 18 J</w:t>
            </w:r>
            <w:r>
              <w:t>ul 1893 p. 727).</w:t>
            </w:r>
          </w:p>
          <w:p w14:paraId="4BBBEC06" w14:textId="77777777" w:rsidR="00DE4679" w:rsidRDefault="001A280C">
            <w:pPr>
              <w:pStyle w:val="Table01Row"/>
            </w:pPr>
            <w:r>
              <w:t>Reserved for Royal Assent: 29 Apr 1889</w:t>
            </w:r>
          </w:p>
        </w:tc>
      </w:tr>
      <w:tr w:rsidR="00DE4679" w14:paraId="4400B48A" w14:textId="77777777">
        <w:trPr>
          <w:cantSplit/>
          <w:jc w:val="center"/>
        </w:trPr>
        <w:tc>
          <w:tcPr>
            <w:tcW w:w="4253" w:type="dxa"/>
          </w:tcPr>
          <w:p w14:paraId="41577D5C" w14:textId="77777777" w:rsidR="00DE4679" w:rsidRDefault="001A280C">
            <w:pPr>
              <w:pStyle w:val="Table01Row"/>
            </w:pPr>
            <w:r>
              <w:rPr>
                <w:i/>
              </w:rPr>
              <w:t>The Constitution Act Amendment Act 1893</w:t>
            </w:r>
            <w:r>
              <w:t xml:space="preserve"> s. 2</w:t>
            </w:r>
          </w:p>
        </w:tc>
        <w:tc>
          <w:tcPr>
            <w:tcW w:w="1134" w:type="dxa"/>
          </w:tcPr>
          <w:p w14:paraId="547107B0" w14:textId="77777777" w:rsidR="00DE4679" w:rsidRDefault="001A280C">
            <w:pPr>
              <w:pStyle w:val="Table01Row"/>
            </w:pPr>
            <w:r>
              <w:t>1893 (57 Vict. No. 14)</w:t>
            </w:r>
          </w:p>
        </w:tc>
        <w:tc>
          <w:tcPr>
            <w:tcW w:w="1134" w:type="dxa"/>
          </w:tcPr>
          <w:p w14:paraId="0F40DFE7" w14:textId="77777777" w:rsidR="00DE4679" w:rsidRDefault="001A280C">
            <w:pPr>
              <w:pStyle w:val="Table01Row"/>
            </w:pPr>
            <w:r>
              <w:t>13 Oct 1893</w:t>
            </w:r>
          </w:p>
        </w:tc>
        <w:tc>
          <w:tcPr>
            <w:tcW w:w="3686" w:type="dxa"/>
          </w:tcPr>
          <w:p w14:paraId="46DA6926" w14:textId="77777777" w:rsidR="00DE4679" w:rsidRDefault="001A280C">
            <w:pPr>
              <w:pStyle w:val="Table01Row"/>
            </w:pPr>
            <w:r>
              <w:t>18 Oct 1893 (see s. 1)</w:t>
            </w:r>
          </w:p>
        </w:tc>
      </w:tr>
      <w:tr w:rsidR="00DE4679" w14:paraId="7DA440E4" w14:textId="77777777">
        <w:trPr>
          <w:cantSplit/>
          <w:jc w:val="center"/>
        </w:trPr>
        <w:tc>
          <w:tcPr>
            <w:tcW w:w="4253" w:type="dxa"/>
          </w:tcPr>
          <w:p w14:paraId="6A1AF4E3" w14:textId="77777777" w:rsidR="00DE4679" w:rsidRDefault="001A280C">
            <w:pPr>
              <w:pStyle w:val="Table01Row"/>
            </w:pPr>
            <w:r>
              <w:rPr>
                <w:i/>
              </w:rPr>
              <w:t>The Constitution Act 1889 Amendment Act 1894</w:t>
            </w:r>
            <w:r>
              <w:t xml:space="preserve"> s. 2</w:t>
            </w:r>
          </w:p>
        </w:tc>
        <w:tc>
          <w:tcPr>
            <w:tcW w:w="1134" w:type="dxa"/>
          </w:tcPr>
          <w:p w14:paraId="273191BE" w14:textId="77777777" w:rsidR="00DE4679" w:rsidRDefault="001A280C">
            <w:pPr>
              <w:pStyle w:val="Table01Row"/>
            </w:pPr>
            <w:r>
              <w:t>1894 (58 Vict. No. 15)</w:t>
            </w:r>
          </w:p>
        </w:tc>
        <w:tc>
          <w:tcPr>
            <w:tcW w:w="1134" w:type="dxa"/>
          </w:tcPr>
          <w:p w14:paraId="33B0E15E" w14:textId="77777777" w:rsidR="00DE4679" w:rsidRDefault="001A280C">
            <w:pPr>
              <w:pStyle w:val="Table01Row"/>
            </w:pPr>
            <w:r>
              <w:t>8 Nov 1894</w:t>
            </w:r>
          </w:p>
        </w:tc>
        <w:tc>
          <w:tcPr>
            <w:tcW w:w="3686" w:type="dxa"/>
          </w:tcPr>
          <w:p w14:paraId="23C2A798" w14:textId="77777777" w:rsidR="00DE4679" w:rsidRDefault="001A280C">
            <w:pPr>
              <w:pStyle w:val="Table01Row"/>
            </w:pPr>
            <w:r>
              <w:t>8 Nov 1894</w:t>
            </w:r>
          </w:p>
        </w:tc>
      </w:tr>
      <w:tr w:rsidR="00DE4679" w14:paraId="374AC209" w14:textId="77777777">
        <w:trPr>
          <w:cantSplit/>
          <w:jc w:val="center"/>
        </w:trPr>
        <w:tc>
          <w:tcPr>
            <w:tcW w:w="4253" w:type="dxa"/>
          </w:tcPr>
          <w:p w14:paraId="215A6065" w14:textId="77777777" w:rsidR="00DE4679" w:rsidRDefault="001A280C">
            <w:pPr>
              <w:pStyle w:val="Table01Row"/>
            </w:pPr>
            <w:r>
              <w:rPr>
                <w:i/>
              </w:rPr>
              <w:t>Constitution Act Amendment Act 1896</w:t>
            </w:r>
            <w:r>
              <w:t xml:space="preserve"> s. 2</w:t>
            </w:r>
          </w:p>
        </w:tc>
        <w:tc>
          <w:tcPr>
            <w:tcW w:w="1134" w:type="dxa"/>
          </w:tcPr>
          <w:p w14:paraId="2330B605" w14:textId="77777777" w:rsidR="00DE4679" w:rsidRDefault="001A280C">
            <w:pPr>
              <w:pStyle w:val="Table01Row"/>
            </w:pPr>
            <w:r>
              <w:t>1896 (60 Vict. No. 18)</w:t>
            </w:r>
          </w:p>
        </w:tc>
        <w:tc>
          <w:tcPr>
            <w:tcW w:w="1134" w:type="dxa"/>
          </w:tcPr>
          <w:p w14:paraId="1EC3A18E" w14:textId="77777777" w:rsidR="00DE4679" w:rsidRDefault="001A280C">
            <w:pPr>
              <w:pStyle w:val="Table01Row"/>
            </w:pPr>
            <w:r>
              <w:t>8 Oct 1896</w:t>
            </w:r>
          </w:p>
        </w:tc>
        <w:tc>
          <w:tcPr>
            <w:tcW w:w="3686" w:type="dxa"/>
          </w:tcPr>
          <w:p w14:paraId="52197FDA" w14:textId="77777777" w:rsidR="00DE4679" w:rsidRDefault="001A280C">
            <w:pPr>
              <w:pStyle w:val="Table01Row"/>
            </w:pPr>
            <w:r>
              <w:t xml:space="preserve">12 Apr 1897 (see </w:t>
            </w:r>
            <w:r>
              <w:rPr>
                <w:i/>
              </w:rPr>
              <w:t>Gazette</w:t>
            </w:r>
            <w:r>
              <w:t xml:space="preserve"> 12 Apr 1897 p. 683)</w:t>
            </w:r>
          </w:p>
        </w:tc>
      </w:tr>
      <w:tr w:rsidR="00DE4679" w14:paraId="087236BA" w14:textId="77777777">
        <w:trPr>
          <w:cantSplit/>
          <w:jc w:val="center"/>
        </w:trPr>
        <w:tc>
          <w:tcPr>
            <w:tcW w:w="4253" w:type="dxa"/>
          </w:tcPr>
          <w:p w14:paraId="4A02A611" w14:textId="77777777" w:rsidR="00DE4679" w:rsidRDefault="001A280C">
            <w:pPr>
              <w:pStyle w:val="Table01Row"/>
            </w:pPr>
            <w:r>
              <w:rPr>
                <w:i/>
              </w:rPr>
              <w:t>Constitution Acts Amendment Act 1899</w:t>
            </w:r>
            <w:r>
              <w:t xml:space="preserve"> s. 2</w:t>
            </w:r>
          </w:p>
        </w:tc>
        <w:tc>
          <w:tcPr>
            <w:tcW w:w="1134" w:type="dxa"/>
          </w:tcPr>
          <w:p w14:paraId="62A9A900" w14:textId="77777777" w:rsidR="00DE4679" w:rsidRDefault="001A280C">
            <w:pPr>
              <w:pStyle w:val="Table01Row"/>
            </w:pPr>
            <w:r>
              <w:t>1899 (63 Vict. No. 19)</w:t>
            </w:r>
          </w:p>
        </w:tc>
        <w:tc>
          <w:tcPr>
            <w:tcW w:w="1134" w:type="dxa"/>
          </w:tcPr>
          <w:p w14:paraId="21C54223" w14:textId="77777777" w:rsidR="00DE4679" w:rsidRDefault="001A280C">
            <w:pPr>
              <w:pStyle w:val="Table01Row"/>
            </w:pPr>
            <w:r>
              <w:t>18 May 1900</w:t>
            </w:r>
          </w:p>
        </w:tc>
        <w:tc>
          <w:tcPr>
            <w:tcW w:w="3686" w:type="dxa"/>
          </w:tcPr>
          <w:p w14:paraId="27870A17" w14:textId="77777777" w:rsidR="00DE4679" w:rsidRDefault="001A280C">
            <w:pPr>
              <w:pStyle w:val="Table01Row"/>
            </w:pPr>
            <w:r>
              <w:t xml:space="preserve">18 May 1900 (see s. 52 and </w:t>
            </w:r>
            <w:r>
              <w:rPr>
                <w:i/>
              </w:rPr>
              <w:t>Gazette</w:t>
            </w:r>
            <w:r>
              <w:t xml:space="preserve"> 18 May 1900</w:t>
            </w:r>
            <w:r>
              <w:t xml:space="preserve"> p. 1686)</w:t>
            </w:r>
          </w:p>
          <w:p w14:paraId="029AD1E0" w14:textId="77777777" w:rsidR="00DE4679" w:rsidRDefault="001A280C">
            <w:pPr>
              <w:pStyle w:val="Table01Row"/>
            </w:pPr>
            <w:r>
              <w:t>Reserved for Royal Assent: 16 Dec 1899</w:t>
            </w:r>
          </w:p>
        </w:tc>
      </w:tr>
      <w:tr w:rsidR="00DE4679" w14:paraId="5BB81223" w14:textId="77777777">
        <w:trPr>
          <w:cantSplit/>
          <w:jc w:val="center"/>
        </w:trPr>
        <w:tc>
          <w:tcPr>
            <w:tcW w:w="4253" w:type="dxa"/>
          </w:tcPr>
          <w:p w14:paraId="20AA2177" w14:textId="77777777" w:rsidR="00DE4679" w:rsidRDefault="001A280C">
            <w:pPr>
              <w:pStyle w:val="Table01Row"/>
            </w:pPr>
            <w:r>
              <w:rPr>
                <w:i/>
              </w:rPr>
              <w:t>Constitution Act Amendment Act 1900</w:t>
            </w:r>
          </w:p>
        </w:tc>
        <w:tc>
          <w:tcPr>
            <w:tcW w:w="1134" w:type="dxa"/>
          </w:tcPr>
          <w:p w14:paraId="39D29CED" w14:textId="77777777" w:rsidR="00DE4679" w:rsidRDefault="001A280C">
            <w:pPr>
              <w:pStyle w:val="Table01Row"/>
            </w:pPr>
            <w:r>
              <w:t>1900 (64 Vict. No. 5) (as amended by 1963/045)</w:t>
            </w:r>
          </w:p>
        </w:tc>
        <w:tc>
          <w:tcPr>
            <w:tcW w:w="1134" w:type="dxa"/>
          </w:tcPr>
          <w:p w14:paraId="5FDAFE5C" w14:textId="77777777" w:rsidR="00DE4679" w:rsidRDefault="001A280C">
            <w:pPr>
              <w:pStyle w:val="Table01Row"/>
            </w:pPr>
            <w:r>
              <w:t>5 Dec 1900</w:t>
            </w:r>
          </w:p>
        </w:tc>
        <w:tc>
          <w:tcPr>
            <w:tcW w:w="3686" w:type="dxa"/>
          </w:tcPr>
          <w:p w14:paraId="6F5CF1E0" w14:textId="77777777" w:rsidR="00DE4679" w:rsidRDefault="001A280C">
            <w:pPr>
              <w:pStyle w:val="Table01Row"/>
            </w:pPr>
            <w:r>
              <w:t>5 Dec 1900</w:t>
            </w:r>
          </w:p>
        </w:tc>
      </w:tr>
      <w:tr w:rsidR="00DE4679" w14:paraId="01B14ABF" w14:textId="77777777">
        <w:trPr>
          <w:cantSplit/>
          <w:jc w:val="center"/>
        </w:trPr>
        <w:tc>
          <w:tcPr>
            <w:tcW w:w="4253" w:type="dxa"/>
          </w:tcPr>
          <w:p w14:paraId="3F9CBAFB" w14:textId="77777777" w:rsidR="00DE4679" w:rsidRDefault="001A280C">
            <w:pPr>
              <w:pStyle w:val="Table01Row"/>
            </w:pPr>
            <w:r>
              <w:rPr>
                <w:i/>
              </w:rPr>
              <w:lastRenderedPageBreak/>
              <w:t>Aborigines Act 1905</w:t>
            </w:r>
            <w:r>
              <w:t xml:space="preserve"> s. 65</w:t>
            </w:r>
          </w:p>
        </w:tc>
        <w:tc>
          <w:tcPr>
            <w:tcW w:w="1134" w:type="dxa"/>
          </w:tcPr>
          <w:p w14:paraId="7ABE0918" w14:textId="77777777" w:rsidR="00DE4679" w:rsidRDefault="001A280C">
            <w:pPr>
              <w:pStyle w:val="Table01Row"/>
            </w:pPr>
            <w:r>
              <w:t>1905/014 (5 Edw. VII No. 14)</w:t>
            </w:r>
          </w:p>
        </w:tc>
        <w:tc>
          <w:tcPr>
            <w:tcW w:w="1134" w:type="dxa"/>
          </w:tcPr>
          <w:p w14:paraId="676FDCB8" w14:textId="77777777" w:rsidR="00DE4679" w:rsidRDefault="001A280C">
            <w:pPr>
              <w:pStyle w:val="Table01Row"/>
            </w:pPr>
            <w:r>
              <w:t>4 Apr 1906</w:t>
            </w:r>
          </w:p>
        </w:tc>
        <w:tc>
          <w:tcPr>
            <w:tcW w:w="3686" w:type="dxa"/>
          </w:tcPr>
          <w:p w14:paraId="49737A8D" w14:textId="77777777" w:rsidR="00DE4679" w:rsidRDefault="001A280C">
            <w:pPr>
              <w:pStyle w:val="Table01Row"/>
            </w:pPr>
            <w:r>
              <w:t xml:space="preserve">1 Apr 1898 (see s. 65); </w:t>
            </w:r>
          </w:p>
          <w:p w14:paraId="6E3148CA" w14:textId="77777777" w:rsidR="00DE4679" w:rsidRDefault="001A280C">
            <w:pPr>
              <w:pStyle w:val="Table01Row"/>
            </w:pPr>
            <w:r>
              <w:t>Reserved for Royal Assent: 23 Dec 1905</w:t>
            </w:r>
          </w:p>
          <w:p w14:paraId="73C257DA" w14:textId="77777777" w:rsidR="00DE4679" w:rsidRDefault="001A280C">
            <w:pPr>
              <w:pStyle w:val="Table01Row"/>
            </w:pPr>
            <w:r>
              <w:t xml:space="preserve">Assented: 4 Apr 1906 (see </w:t>
            </w:r>
            <w:r>
              <w:rPr>
                <w:i/>
              </w:rPr>
              <w:t>Gazette</w:t>
            </w:r>
            <w:r>
              <w:t xml:space="preserve"> 23 Apr 1906 p. 1221 &amp; 1261 and </w:t>
            </w:r>
            <w:r>
              <w:rPr>
                <w:i/>
              </w:rPr>
              <w:t>Gazette</w:t>
            </w:r>
            <w:r>
              <w:t xml:space="preserve"> 27 Apr 1906 p. 1263)</w:t>
            </w:r>
          </w:p>
        </w:tc>
      </w:tr>
      <w:tr w:rsidR="00DE4679" w14:paraId="7BF53895" w14:textId="77777777">
        <w:trPr>
          <w:cantSplit/>
          <w:jc w:val="center"/>
        </w:trPr>
        <w:tc>
          <w:tcPr>
            <w:tcW w:w="4253" w:type="dxa"/>
          </w:tcPr>
          <w:p w14:paraId="098D414E" w14:textId="77777777" w:rsidR="00DE4679" w:rsidRDefault="001A280C">
            <w:pPr>
              <w:pStyle w:val="Table01Row"/>
            </w:pPr>
            <w:r>
              <w:rPr>
                <w:i/>
              </w:rPr>
              <w:t>Constitution Act Amendment Act 1921</w:t>
            </w:r>
          </w:p>
        </w:tc>
        <w:tc>
          <w:tcPr>
            <w:tcW w:w="1134" w:type="dxa"/>
          </w:tcPr>
          <w:p w14:paraId="0B0EFE7F" w14:textId="77777777" w:rsidR="00DE4679" w:rsidRDefault="001A280C">
            <w:pPr>
              <w:pStyle w:val="Table01Row"/>
            </w:pPr>
            <w:r>
              <w:t>1921/034 (12 Geo. V No. 34)</w:t>
            </w:r>
          </w:p>
        </w:tc>
        <w:tc>
          <w:tcPr>
            <w:tcW w:w="1134" w:type="dxa"/>
          </w:tcPr>
          <w:p w14:paraId="5945F83C" w14:textId="77777777" w:rsidR="00DE4679" w:rsidRDefault="001A280C">
            <w:pPr>
              <w:pStyle w:val="Table01Row"/>
            </w:pPr>
            <w:r>
              <w:t>30 Dec 1921</w:t>
            </w:r>
          </w:p>
        </w:tc>
        <w:tc>
          <w:tcPr>
            <w:tcW w:w="3686" w:type="dxa"/>
          </w:tcPr>
          <w:p w14:paraId="6C5109E3" w14:textId="77777777" w:rsidR="00DE4679" w:rsidRDefault="001A280C">
            <w:pPr>
              <w:pStyle w:val="Table01Row"/>
            </w:pPr>
            <w:r>
              <w:t>30 Dec 1921</w:t>
            </w:r>
          </w:p>
        </w:tc>
      </w:tr>
      <w:tr w:rsidR="00DE4679" w14:paraId="4D9E4D37" w14:textId="77777777">
        <w:trPr>
          <w:cantSplit/>
          <w:jc w:val="center"/>
        </w:trPr>
        <w:tc>
          <w:tcPr>
            <w:tcW w:w="4253" w:type="dxa"/>
          </w:tcPr>
          <w:p w14:paraId="0988945C" w14:textId="77777777" w:rsidR="00DE4679" w:rsidRDefault="001A280C">
            <w:pPr>
              <w:pStyle w:val="Table01Row"/>
            </w:pPr>
            <w:r>
              <w:rPr>
                <w:i/>
              </w:rPr>
              <w:t>Minister</w:t>
            </w:r>
            <w:r>
              <w:rPr>
                <w:i/>
              </w:rPr>
              <w:t>s’ Titles Act 1925</w:t>
            </w:r>
            <w:r>
              <w:t xml:space="preserve"> s. 2</w:t>
            </w:r>
          </w:p>
        </w:tc>
        <w:tc>
          <w:tcPr>
            <w:tcW w:w="1134" w:type="dxa"/>
          </w:tcPr>
          <w:p w14:paraId="57B03402" w14:textId="77777777" w:rsidR="00DE4679" w:rsidRDefault="001A280C">
            <w:pPr>
              <w:pStyle w:val="Table01Row"/>
            </w:pPr>
            <w:r>
              <w:t>1925/008 (16 Geo. V No. 8)</w:t>
            </w:r>
          </w:p>
        </w:tc>
        <w:tc>
          <w:tcPr>
            <w:tcW w:w="1134" w:type="dxa"/>
          </w:tcPr>
          <w:p w14:paraId="1DC81F79" w14:textId="77777777" w:rsidR="00DE4679" w:rsidRDefault="001A280C">
            <w:pPr>
              <w:pStyle w:val="Table01Row"/>
            </w:pPr>
            <w:r>
              <w:t>24 Sep 1925</w:t>
            </w:r>
          </w:p>
        </w:tc>
        <w:tc>
          <w:tcPr>
            <w:tcW w:w="3686" w:type="dxa"/>
          </w:tcPr>
          <w:p w14:paraId="216C2A45" w14:textId="77777777" w:rsidR="00DE4679" w:rsidRDefault="001A280C">
            <w:pPr>
              <w:pStyle w:val="Table01Row"/>
            </w:pPr>
            <w:r>
              <w:t>24 Sep 1925</w:t>
            </w:r>
          </w:p>
        </w:tc>
      </w:tr>
      <w:tr w:rsidR="00DE4679" w14:paraId="56313FD8" w14:textId="77777777">
        <w:trPr>
          <w:cantSplit/>
          <w:jc w:val="center"/>
        </w:trPr>
        <w:tc>
          <w:tcPr>
            <w:tcW w:w="4253" w:type="dxa"/>
          </w:tcPr>
          <w:p w14:paraId="4D052101" w14:textId="77777777" w:rsidR="00DE4679" w:rsidRDefault="001A280C">
            <w:pPr>
              <w:pStyle w:val="Table01Row"/>
            </w:pPr>
            <w:r>
              <w:rPr>
                <w:i/>
              </w:rPr>
              <w:t>Judges’ Salaries and Pensions Act 1950</w:t>
            </w:r>
            <w:r>
              <w:t xml:space="preserve"> s. 4</w:t>
            </w:r>
          </w:p>
        </w:tc>
        <w:tc>
          <w:tcPr>
            <w:tcW w:w="1134" w:type="dxa"/>
          </w:tcPr>
          <w:p w14:paraId="58CFFE06" w14:textId="77777777" w:rsidR="00DE4679" w:rsidRDefault="001A280C">
            <w:pPr>
              <w:pStyle w:val="Table01Row"/>
            </w:pPr>
            <w:r>
              <w:t>1950/035 (14 &amp; 15 Geo. VI No. 35)</w:t>
            </w:r>
          </w:p>
        </w:tc>
        <w:tc>
          <w:tcPr>
            <w:tcW w:w="1134" w:type="dxa"/>
          </w:tcPr>
          <w:p w14:paraId="3E512424" w14:textId="77777777" w:rsidR="00DE4679" w:rsidRDefault="001A280C">
            <w:pPr>
              <w:pStyle w:val="Table01Row"/>
            </w:pPr>
            <w:r>
              <w:t>16 Dec 1950</w:t>
            </w:r>
          </w:p>
        </w:tc>
        <w:tc>
          <w:tcPr>
            <w:tcW w:w="3686" w:type="dxa"/>
          </w:tcPr>
          <w:p w14:paraId="49E44B80" w14:textId="77777777" w:rsidR="00DE4679" w:rsidRDefault="001A280C">
            <w:pPr>
              <w:pStyle w:val="Table01Row"/>
            </w:pPr>
            <w:r>
              <w:t>16 Dec 1950</w:t>
            </w:r>
          </w:p>
        </w:tc>
      </w:tr>
      <w:tr w:rsidR="00DE4679" w14:paraId="3D986E1E" w14:textId="77777777">
        <w:trPr>
          <w:cantSplit/>
          <w:jc w:val="center"/>
        </w:trPr>
        <w:tc>
          <w:tcPr>
            <w:tcW w:w="10207" w:type="dxa"/>
            <w:gridSpan w:val="4"/>
          </w:tcPr>
          <w:p w14:paraId="3A6B3336" w14:textId="77777777" w:rsidR="00DE4679" w:rsidRDefault="001A280C">
            <w:pPr>
              <w:pStyle w:val="Table01Row"/>
            </w:pPr>
            <w:r>
              <w:rPr>
                <w:b/>
              </w:rPr>
              <w:t>Reprint approved 30 Nov 1964 in Volume 19 of Reprinted Acts</w:t>
            </w:r>
          </w:p>
        </w:tc>
      </w:tr>
      <w:tr w:rsidR="00DE4679" w14:paraId="696513F9" w14:textId="77777777">
        <w:trPr>
          <w:cantSplit/>
          <w:jc w:val="center"/>
        </w:trPr>
        <w:tc>
          <w:tcPr>
            <w:tcW w:w="4253" w:type="dxa"/>
          </w:tcPr>
          <w:p w14:paraId="1BC54406" w14:textId="77777777" w:rsidR="00DE4679" w:rsidRDefault="001A280C">
            <w:pPr>
              <w:pStyle w:val="Table01Row"/>
            </w:pPr>
            <w:r>
              <w:rPr>
                <w:i/>
              </w:rPr>
              <w:t xml:space="preserve">Statute Law </w:t>
            </w:r>
            <w:r>
              <w:rPr>
                <w:i/>
              </w:rPr>
              <w:t>Revision Act 1970</w:t>
            </w:r>
            <w:r>
              <w:t xml:space="preserve"> s. 4</w:t>
            </w:r>
          </w:p>
        </w:tc>
        <w:tc>
          <w:tcPr>
            <w:tcW w:w="1134" w:type="dxa"/>
          </w:tcPr>
          <w:p w14:paraId="79CF6CD3" w14:textId="77777777" w:rsidR="00DE4679" w:rsidRDefault="001A280C">
            <w:pPr>
              <w:pStyle w:val="Table01Row"/>
            </w:pPr>
            <w:r>
              <w:t>1970/010</w:t>
            </w:r>
          </w:p>
        </w:tc>
        <w:tc>
          <w:tcPr>
            <w:tcW w:w="1134" w:type="dxa"/>
          </w:tcPr>
          <w:p w14:paraId="258EC1E8" w14:textId="77777777" w:rsidR="00DE4679" w:rsidRDefault="001A280C">
            <w:pPr>
              <w:pStyle w:val="Table01Row"/>
            </w:pPr>
            <w:r>
              <w:t>29 Apr 1970</w:t>
            </w:r>
          </w:p>
        </w:tc>
        <w:tc>
          <w:tcPr>
            <w:tcW w:w="3686" w:type="dxa"/>
          </w:tcPr>
          <w:p w14:paraId="70B1A071" w14:textId="77777777" w:rsidR="00DE4679" w:rsidRDefault="001A280C">
            <w:pPr>
              <w:pStyle w:val="Table01Row"/>
            </w:pPr>
            <w:r>
              <w:t>29 Apr 1970</w:t>
            </w:r>
          </w:p>
        </w:tc>
      </w:tr>
      <w:tr w:rsidR="00DE4679" w14:paraId="7C4952C2" w14:textId="77777777">
        <w:trPr>
          <w:cantSplit/>
          <w:jc w:val="center"/>
        </w:trPr>
        <w:tc>
          <w:tcPr>
            <w:tcW w:w="10207" w:type="dxa"/>
            <w:gridSpan w:val="4"/>
          </w:tcPr>
          <w:p w14:paraId="65BC1A49" w14:textId="77777777" w:rsidR="00DE4679" w:rsidRDefault="001A280C">
            <w:pPr>
              <w:pStyle w:val="Table01Row"/>
            </w:pPr>
            <w:r>
              <w:rPr>
                <w:b/>
              </w:rPr>
              <w:t>Reprint approved 29 Apr 1971</w:t>
            </w:r>
          </w:p>
        </w:tc>
      </w:tr>
      <w:tr w:rsidR="00DE4679" w14:paraId="43ADF2C8" w14:textId="77777777">
        <w:trPr>
          <w:cantSplit/>
          <w:jc w:val="center"/>
        </w:trPr>
        <w:tc>
          <w:tcPr>
            <w:tcW w:w="4253" w:type="dxa"/>
          </w:tcPr>
          <w:p w14:paraId="23F8E06D" w14:textId="77777777" w:rsidR="00DE4679" w:rsidRDefault="001A280C">
            <w:pPr>
              <w:pStyle w:val="Table01Row"/>
            </w:pPr>
            <w:r>
              <w:rPr>
                <w:i/>
              </w:rPr>
              <w:t>Acts Amendment (Constitution) Act 1978</w:t>
            </w:r>
            <w:r>
              <w:t xml:space="preserve"> Pt. I</w:t>
            </w:r>
          </w:p>
        </w:tc>
        <w:tc>
          <w:tcPr>
            <w:tcW w:w="1134" w:type="dxa"/>
          </w:tcPr>
          <w:p w14:paraId="1DC68A7E" w14:textId="77777777" w:rsidR="00DE4679" w:rsidRDefault="001A280C">
            <w:pPr>
              <w:pStyle w:val="Table01Row"/>
            </w:pPr>
            <w:r>
              <w:t>1978/059</w:t>
            </w:r>
          </w:p>
        </w:tc>
        <w:tc>
          <w:tcPr>
            <w:tcW w:w="1134" w:type="dxa"/>
          </w:tcPr>
          <w:p w14:paraId="64BBD5E5" w14:textId="77777777" w:rsidR="00DE4679" w:rsidRDefault="001A280C">
            <w:pPr>
              <w:pStyle w:val="Table01Row"/>
            </w:pPr>
            <w:r>
              <w:t>15 Nov 1978</w:t>
            </w:r>
          </w:p>
        </w:tc>
        <w:tc>
          <w:tcPr>
            <w:tcW w:w="3686" w:type="dxa"/>
          </w:tcPr>
          <w:p w14:paraId="15098F08" w14:textId="77777777" w:rsidR="00DE4679" w:rsidRDefault="001A280C">
            <w:pPr>
              <w:pStyle w:val="Table01Row"/>
            </w:pPr>
            <w:r>
              <w:t xml:space="preserve">22 Dec 1978 (see 1918/030 s. 8 and </w:t>
            </w:r>
            <w:r>
              <w:rPr>
                <w:i/>
              </w:rPr>
              <w:t>Gazette</w:t>
            </w:r>
            <w:r>
              <w:t xml:space="preserve"> 22 Dec 1978 p. 4769‑70)</w:t>
            </w:r>
          </w:p>
          <w:p w14:paraId="2AC0DB68" w14:textId="77777777" w:rsidR="00DE4679" w:rsidRDefault="001A280C">
            <w:pPr>
              <w:pStyle w:val="Table01Row"/>
            </w:pPr>
            <w:r>
              <w:t>Reserved for Royal Assent: 20 Sep 19</w:t>
            </w:r>
            <w:r>
              <w:t>78</w:t>
            </w:r>
          </w:p>
        </w:tc>
      </w:tr>
      <w:tr w:rsidR="00DE4679" w14:paraId="0FD77F28" w14:textId="77777777">
        <w:trPr>
          <w:cantSplit/>
          <w:jc w:val="center"/>
        </w:trPr>
        <w:tc>
          <w:tcPr>
            <w:tcW w:w="4253" w:type="dxa"/>
          </w:tcPr>
          <w:p w14:paraId="0347BFDF" w14:textId="77777777" w:rsidR="00DE4679" w:rsidRDefault="001A280C">
            <w:pPr>
              <w:pStyle w:val="Table01Row"/>
            </w:pPr>
            <w:r>
              <w:rPr>
                <w:i/>
              </w:rPr>
              <w:t>Constitution Act Amendment Act 1979</w:t>
            </w:r>
          </w:p>
        </w:tc>
        <w:tc>
          <w:tcPr>
            <w:tcW w:w="1134" w:type="dxa"/>
          </w:tcPr>
          <w:p w14:paraId="72987FFC" w14:textId="77777777" w:rsidR="00DE4679" w:rsidRDefault="001A280C">
            <w:pPr>
              <w:pStyle w:val="Table01Row"/>
            </w:pPr>
            <w:r>
              <w:t>1979/088</w:t>
            </w:r>
          </w:p>
        </w:tc>
        <w:tc>
          <w:tcPr>
            <w:tcW w:w="1134" w:type="dxa"/>
          </w:tcPr>
          <w:p w14:paraId="5F72ECAB" w14:textId="77777777" w:rsidR="00DE4679" w:rsidRDefault="001A280C">
            <w:pPr>
              <w:pStyle w:val="Table01Row"/>
            </w:pPr>
            <w:r>
              <w:t>11 Dec 1979</w:t>
            </w:r>
          </w:p>
        </w:tc>
        <w:tc>
          <w:tcPr>
            <w:tcW w:w="3686" w:type="dxa"/>
          </w:tcPr>
          <w:p w14:paraId="56EE5248" w14:textId="77777777" w:rsidR="00DE4679" w:rsidRDefault="001A280C">
            <w:pPr>
              <w:pStyle w:val="Table01Row"/>
            </w:pPr>
            <w:r>
              <w:t>11 Dec 1979</w:t>
            </w:r>
          </w:p>
        </w:tc>
      </w:tr>
      <w:tr w:rsidR="00DE4679" w14:paraId="025FE7A8" w14:textId="77777777">
        <w:trPr>
          <w:cantSplit/>
          <w:jc w:val="center"/>
        </w:trPr>
        <w:tc>
          <w:tcPr>
            <w:tcW w:w="4253" w:type="dxa"/>
          </w:tcPr>
          <w:p w14:paraId="5935E3B1" w14:textId="77777777" w:rsidR="00DE4679" w:rsidRDefault="001A280C">
            <w:pPr>
              <w:pStyle w:val="Table01Row"/>
            </w:pPr>
            <w:r>
              <w:rPr>
                <w:i/>
              </w:rPr>
              <w:t>Constitution Amendment Act (No. 3) 1980</w:t>
            </w:r>
          </w:p>
        </w:tc>
        <w:tc>
          <w:tcPr>
            <w:tcW w:w="1134" w:type="dxa"/>
          </w:tcPr>
          <w:p w14:paraId="036CE60E" w14:textId="77777777" w:rsidR="00DE4679" w:rsidRDefault="001A280C">
            <w:pPr>
              <w:pStyle w:val="Table01Row"/>
            </w:pPr>
            <w:r>
              <w:t>1980/015</w:t>
            </w:r>
          </w:p>
        </w:tc>
        <w:tc>
          <w:tcPr>
            <w:tcW w:w="1134" w:type="dxa"/>
          </w:tcPr>
          <w:p w14:paraId="03C25805" w14:textId="77777777" w:rsidR="00DE4679" w:rsidRDefault="001A280C">
            <w:pPr>
              <w:pStyle w:val="Table01Row"/>
            </w:pPr>
            <w:r>
              <w:t>15 Oct 1980</w:t>
            </w:r>
          </w:p>
        </w:tc>
        <w:tc>
          <w:tcPr>
            <w:tcW w:w="3686" w:type="dxa"/>
          </w:tcPr>
          <w:p w14:paraId="51B75C61" w14:textId="77777777" w:rsidR="00DE4679" w:rsidRDefault="001A280C">
            <w:pPr>
              <w:pStyle w:val="Table01Row"/>
            </w:pPr>
            <w:r>
              <w:t>15 Oct 1980</w:t>
            </w:r>
          </w:p>
        </w:tc>
      </w:tr>
      <w:tr w:rsidR="00DE4679" w14:paraId="1D1393B8" w14:textId="77777777">
        <w:trPr>
          <w:cantSplit/>
          <w:jc w:val="center"/>
        </w:trPr>
        <w:tc>
          <w:tcPr>
            <w:tcW w:w="10207" w:type="dxa"/>
            <w:gridSpan w:val="4"/>
          </w:tcPr>
          <w:p w14:paraId="3446D985" w14:textId="77777777" w:rsidR="00DE4679" w:rsidRDefault="001A280C">
            <w:pPr>
              <w:pStyle w:val="Table01Row"/>
            </w:pPr>
            <w:r>
              <w:rPr>
                <w:b/>
              </w:rPr>
              <w:t>Reprint approved 30 Apr 1982</w:t>
            </w:r>
          </w:p>
        </w:tc>
      </w:tr>
      <w:tr w:rsidR="00DE4679" w14:paraId="79AE0AF9" w14:textId="77777777">
        <w:trPr>
          <w:cantSplit/>
          <w:jc w:val="center"/>
        </w:trPr>
        <w:tc>
          <w:tcPr>
            <w:tcW w:w="4253" w:type="dxa"/>
          </w:tcPr>
          <w:p w14:paraId="1316C081" w14:textId="77777777" w:rsidR="00DE4679" w:rsidRDefault="001A280C">
            <w:pPr>
              <w:pStyle w:val="Table01Row"/>
            </w:pPr>
            <w:r>
              <w:rPr>
                <w:i/>
              </w:rPr>
              <w:t>Acts Amendment and Repeal (Disqualification for Parliament) Act 1984</w:t>
            </w:r>
            <w:r>
              <w:t xml:space="preserve"> </w:t>
            </w:r>
            <w:r>
              <w:t>Pt. IV</w:t>
            </w:r>
          </w:p>
        </w:tc>
        <w:tc>
          <w:tcPr>
            <w:tcW w:w="1134" w:type="dxa"/>
          </w:tcPr>
          <w:p w14:paraId="6AE3D35A" w14:textId="77777777" w:rsidR="00DE4679" w:rsidRDefault="001A280C">
            <w:pPr>
              <w:pStyle w:val="Table01Row"/>
            </w:pPr>
            <w:r>
              <w:t>1984/078</w:t>
            </w:r>
          </w:p>
        </w:tc>
        <w:tc>
          <w:tcPr>
            <w:tcW w:w="1134" w:type="dxa"/>
          </w:tcPr>
          <w:p w14:paraId="41301044" w14:textId="77777777" w:rsidR="00DE4679" w:rsidRDefault="001A280C">
            <w:pPr>
              <w:pStyle w:val="Table01Row"/>
            </w:pPr>
            <w:r>
              <w:t>14 Nov 1984</w:t>
            </w:r>
          </w:p>
        </w:tc>
        <w:tc>
          <w:tcPr>
            <w:tcW w:w="3686" w:type="dxa"/>
          </w:tcPr>
          <w:p w14:paraId="6BECE22F" w14:textId="77777777" w:rsidR="00DE4679" w:rsidRDefault="001A280C">
            <w:pPr>
              <w:pStyle w:val="Table01Row"/>
            </w:pPr>
            <w:r>
              <w:t xml:space="preserve">1 Jul 1985 (see s. 2 and </w:t>
            </w:r>
            <w:r>
              <w:rPr>
                <w:i/>
              </w:rPr>
              <w:t>Gazette</w:t>
            </w:r>
            <w:r>
              <w:t xml:space="preserve"> 17 May 1985 p. 1671)</w:t>
            </w:r>
          </w:p>
        </w:tc>
      </w:tr>
      <w:tr w:rsidR="00DE4679" w14:paraId="0352EF86" w14:textId="77777777">
        <w:trPr>
          <w:cantSplit/>
          <w:jc w:val="center"/>
        </w:trPr>
        <w:tc>
          <w:tcPr>
            <w:tcW w:w="4253" w:type="dxa"/>
          </w:tcPr>
          <w:p w14:paraId="24E7F3DC" w14:textId="77777777" w:rsidR="00DE4679" w:rsidRDefault="001A280C">
            <w:pPr>
              <w:pStyle w:val="Table01Row"/>
            </w:pPr>
            <w:r>
              <w:rPr>
                <w:i/>
              </w:rPr>
              <w:t>Australia Act 1986 (U.K.)</w:t>
            </w:r>
            <w:r>
              <w:t xml:space="preserve"> s. 14 (see WA 1985/065 s. 4 and Australia Act 1986 (Cwlth.) s. 14)</w:t>
            </w:r>
          </w:p>
        </w:tc>
        <w:tc>
          <w:tcPr>
            <w:tcW w:w="1134" w:type="dxa"/>
          </w:tcPr>
          <w:p w14:paraId="71830D12" w14:textId="77777777" w:rsidR="00DE4679" w:rsidRDefault="001A280C">
            <w:pPr>
              <w:pStyle w:val="Table01Row"/>
            </w:pPr>
            <w:r>
              <w:t>1986 c. 2</w:t>
            </w:r>
          </w:p>
        </w:tc>
        <w:tc>
          <w:tcPr>
            <w:tcW w:w="1134" w:type="dxa"/>
          </w:tcPr>
          <w:p w14:paraId="4B9956B0" w14:textId="77777777" w:rsidR="00DE4679" w:rsidRDefault="001A280C">
            <w:pPr>
              <w:pStyle w:val="Table01Row"/>
            </w:pPr>
            <w:r>
              <w:t>17 Feb 1986</w:t>
            </w:r>
          </w:p>
        </w:tc>
        <w:tc>
          <w:tcPr>
            <w:tcW w:w="3686" w:type="dxa"/>
          </w:tcPr>
          <w:p w14:paraId="549F6E2F" w14:textId="77777777" w:rsidR="00DE4679" w:rsidRDefault="001A280C">
            <w:pPr>
              <w:pStyle w:val="Table01Row"/>
            </w:pPr>
            <w:r>
              <w:t>3 Mar 1986 at 5 a.m. GMT (see Statutory Instruments 1986 No. 319 c. 8)</w:t>
            </w:r>
          </w:p>
        </w:tc>
      </w:tr>
      <w:tr w:rsidR="00DE4679" w14:paraId="03311316" w14:textId="77777777">
        <w:trPr>
          <w:cantSplit/>
          <w:jc w:val="center"/>
        </w:trPr>
        <w:tc>
          <w:tcPr>
            <w:tcW w:w="4253" w:type="dxa"/>
          </w:tcPr>
          <w:p w14:paraId="1FBB911E" w14:textId="77777777" w:rsidR="00DE4679" w:rsidRDefault="001A280C">
            <w:pPr>
              <w:pStyle w:val="Table01Row"/>
            </w:pPr>
            <w:r>
              <w:rPr>
                <w:i/>
              </w:rPr>
              <w:t>Acts Amendment (Electoral Reform) Act 1987</w:t>
            </w:r>
            <w:r>
              <w:t xml:space="preserve"> Pt. II</w:t>
            </w:r>
          </w:p>
        </w:tc>
        <w:tc>
          <w:tcPr>
            <w:tcW w:w="1134" w:type="dxa"/>
          </w:tcPr>
          <w:p w14:paraId="79BAF088" w14:textId="77777777" w:rsidR="00DE4679" w:rsidRDefault="001A280C">
            <w:pPr>
              <w:pStyle w:val="Table01Row"/>
            </w:pPr>
            <w:r>
              <w:t>1987/040</w:t>
            </w:r>
          </w:p>
        </w:tc>
        <w:tc>
          <w:tcPr>
            <w:tcW w:w="1134" w:type="dxa"/>
          </w:tcPr>
          <w:p w14:paraId="13AA90F0" w14:textId="77777777" w:rsidR="00DE4679" w:rsidRDefault="001A280C">
            <w:pPr>
              <w:pStyle w:val="Table01Row"/>
            </w:pPr>
            <w:r>
              <w:t>12 Jul 1987</w:t>
            </w:r>
          </w:p>
        </w:tc>
        <w:tc>
          <w:tcPr>
            <w:tcW w:w="3686" w:type="dxa"/>
          </w:tcPr>
          <w:p w14:paraId="118700A9" w14:textId="77777777" w:rsidR="00DE4679" w:rsidRDefault="001A280C">
            <w:pPr>
              <w:pStyle w:val="Table01Row"/>
            </w:pPr>
            <w:r>
              <w:t xml:space="preserve">30 Oct 1987 (see s. 2 and </w:t>
            </w:r>
            <w:r>
              <w:rPr>
                <w:i/>
              </w:rPr>
              <w:t>Gazette</w:t>
            </w:r>
            <w:r>
              <w:t xml:space="preserve"> 30 Oct 1987 p. 3977)</w:t>
            </w:r>
          </w:p>
        </w:tc>
      </w:tr>
      <w:tr w:rsidR="00DE4679" w14:paraId="6720CA86" w14:textId="77777777">
        <w:trPr>
          <w:cantSplit/>
          <w:jc w:val="center"/>
        </w:trPr>
        <w:tc>
          <w:tcPr>
            <w:tcW w:w="4253" w:type="dxa"/>
          </w:tcPr>
          <w:p w14:paraId="0CB5F59B" w14:textId="77777777" w:rsidR="00DE4679" w:rsidRDefault="001A280C">
            <w:pPr>
              <w:pStyle w:val="Table01Row"/>
            </w:pPr>
            <w:r>
              <w:rPr>
                <w:i/>
              </w:rPr>
              <w:t>Constitution Amendment Act 1987</w:t>
            </w:r>
          </w:p>
        </w:tc>
        <w:tc>
          <w:tcPr>
            <w:tcW w:w="1134" w:type="dxa"/>
          </w:tcPr>
          <w:p w14:paraId="3B9C0125" w14:textId="77777777" w:rsidR="00DE4679" w:rsidRDefault="001A280C">
            <w:pPr>
              <w:pStyle w:val="Table01Row"/>
            </w:pPr>
            <w:r>
              <w:t>1987/051</w:t>
            </w:r>
          </w:p>
        </w:tc>
        <w:tc>
          <w:tcPr>
            <w:tcW w:w="1134" w:type="dxa"/>
          </w:tcPr>
          <w:p w14:paraId="6AE4BDFF" w14:textId="77777777" w:rsidR="00DE4679" w:rsidRDefault="001A280C">
            <w:pPr>
              <w:pStyle w:val="Table01Row"/>
            </w:pPr>
            <w:r>
              <w:t>30 Oct 1987</w:t>
            </w:r>
          </w:p>
        </w:tc>
        <w:tc>
          <w:tcPr>
            <w:tcW w:w="3686" w:type="dxa"/>
          </w:tcPr>
          <w:p w14:paraId="6459E130" w14:textId="77777777" w:rsidR="00DE4679" w:rsidRDefault="001A280C">
            <w:pPr>
              <w:pStyle w:val="Table01Row"/>
            </w:pPr>
            <w:r>
              <w:t>30 Oct 1987 (see s. 2)</w:t>
            </w:r>
          </w:p>
        </w:tc>
      </w:tr>
      <w:tr w:rsidR="00DE4679" w14:paraId="3EA7A057" w14:textId="77777777">
        <w:trPr>
          <w:cantSplit/>
          <w:jc w:val="center"/>
        </w:trPr>
        <w:tc>
          <w:tcPr>
            <w:tcW w:w="10207" w:type="dxa"/>
            <w:gridSpan w:val="4"/>
          </w:tcPr>
          <w:p w14:paraId="70065995" w14:textId="77777777" w:rsidR="00DE4679" w:rsidRDefault="001A280C">
            <w:pPr>
              <w:pStyle w:val="Table01Row"/>
            </w:pPr>
            <w:r>
              <w:rPr>
                <w:b/>
              </w:rPr>
              <w:t>Reprinted as at 1 Mar 1993</w:t>
            </w:r>
          </w:p>
        </w:tc>
      </w:tr>
      <w:tr w:rsidR="00DE4679" w14:paraId="42659F4B" w14:textId="77777777">
        <w:trPr>
          <w:cantSplit/>
          <w:jc w:val="center"/>
        </w:trPr>
        <w:tc>
          <w:tcPr>
            <w:tcW w:w="4253" w:type="dxa"/>
          </w:tcPr>
          <w:p w14:paraId="3FBF0325" w14:textId="77777777" w:rsidR="00DE4679" w:rsidRDefault="001A280C">
            <w:pPr>
              <w:pStyle w:val="Table01Row"/>
            </w:pPr>
            <w:r>
              <w:rPr>
                <w:i/>
              </w:rPr>
              <w:t>Financial Administration Legislation Amendment Act 1993</w:t>
            </w:r>
            <w:r>
              <w:t xml:space="preserve"> s. 9 &amp; 11</w:t>
            </w:r>
          </w:p>
        </w:tc>
        <w:tc>
          <w:tcPr>
            <w:tcW w:w="1134" w:type="dxa"/>
          </w:tcPr>
          <w:p w14:paraId="1DE87E9B" w14:textId="77777777" w:rsidR="00DE4679" w:rsidRDefault="001A280C">
            <w:pPr>
              <w:pStyle w:val="Table01Row"/>
            </w:pPr>
            <w:r>
              <w:t>1993/006</w:t>
            </w:r>
          </w:p>
        </w:tc>
        <w:tc>
          <w:tcPr>
            <w:tcW w:w="1134" w:type="dxa"/>
          </w:tcPr>
          <w:p w14:paraId="7B4DC3D1" w14:textId="77777777" w:rsidR="00DE4679" w:rsidRDefault="001A280C">
            <w:pPr>
              <w:pStyle w:val="Table01Row"/>
            </w:pPr>
            <w:r>
              <w:t>27 Aug 1993</w:t>
            </w:r>
          </w:p>
        </w:tc>
        <w:tc>
          <w:tcPr>
            <w:tcW w:w="3686" w:type="dxa"/>
          </w:tcPr>
          <w:p w14:paraId="715E1C03" w14:textId="77777777" w:rsidR="00DE4679" w:rsidRDefault="001A280C">
            <w:pPr>
              <w:pStyle w:val="Table01Row"/>
            </w:pPr>
            <w:r>
              <w:t>1 Jul 1993 (see s. 2(1))</w:t>
            </w:r>
          </w:p>
        </w:tc>
      </w:tr>
      <w:tr w:rsidR="00DE4679" w14:paraId="4D0658CF" w14:textId="77777777">
        <w:trPr>
          <w:cantSplit/>
          <w:jc w:val="center"/>
        </w:trPr>
        <w:tc>
          <w:tcPr>
            <w:tcW w:w="4253" w:type="dxa"/>
          </w:tcPr>
          <w:p w14:paraId="4F9CD1FE" w14:textId="77777777" w:rsidR="00DE4679" w:rsidRDefault="001A280C">
            <w:pPr>
              <w:pStyle w:val="Table01Row"/>
            </w:pPr>
            <w:r>
              <w:rPr>
                <w:i/>
              </w:rPr>
              <w:t>Statutes (Repeals and Minor Amendments) Act (No. 2) 1998</w:t>
            </w:r>
            <w:r>
              <w:t xml:space="preserve"> s. 76</w:t>
            </w:r>
          </w:p>
        </w:tc>
        <w:tc>
          <w:tcPr>
            <w:tcW w:w="1134" w:type="dxa"/>
          </w:tcPr>
          <w:p w14:paraId="4E30DDA1" w14:textId="77777777" w:rsidR="00DE4679" w:rsidRDefault="001A280C">
            <w:pPr>
              <w:pStyle w:val="Table01Row"/>
            </w:pPr>
            <w:r>
              <w:t>1998/010</w:t>
            </w:r>
          </w:p>
        </w:tc>
        <w:tc>
          <w:tcPr>
            <w:tcW w:w="1134" w:type="dxa"/>
          </w:tcPr>
          <w:p w14:paraId="43B359F5" w14:textId="77777777" w:rsidR="00DE4679" w:rsidRDefault="001A280C">
            <w:pPr>
              <w:pStyle w:val="Table01Row"/>
            </w:pPr>
            <w:r>
              <w:t>30 Apr 1998</w:t>
            </w:r>
          </w:p>
        </w:tc>
        <w:tc>
          <w:tcPr>
            <w:tcW w:w="3686" w:type="dxa"/>
          </w:tcPr>
          <w:p w14:paraId="528ED821" w14:textId="77777777" w:rsidR="00DE4679" w:rsidRDefault="001A280C">
            <w:pPr>
              <w:pStyle w:val="Table01Row"/>
            </w:pPr>
            <w:r>
              <w:t>30 Apr 1998 (see s. 2(1))</w:t>
            </w:r>
          </w:p>
        </w:tc>
      </w:tr>
      <w:tr w:rsidR="00DE4679" w14:paraId="4C0323B6" w14:textId="77777777">
        <w:trPr>
          <w:cantSplit/>
          <w:jc w:val="center"/>
        </w:trPr>
        <w:tc>
          <w:tcPr>
            <w:tcW w:w="10207" w:type="dxa"/>
            <w:gridSpan w:val="4"/>
          </w:tcPr>
          <w:p w14:paraId="0789C97B" w14:textId="77777777" w:rsidR="00DE4679" w:rsidRDefault="001A280C">
            <w:pPr>
              <w:pStyle w:val="Table01Row"/>
            </w:pPr>
            <w:r>
              <w:rPr>
                <w:b/>
              </w:rPr>
              <w:t>Reprinted as at 3 Jul 2000</w:t>
            </w:r>
          </w:p>
        </w:tc>
      </w:tr>
      <w:tr w:rsidR="00DE4679" w14:paraId="11874C45" w14:textId="77777777">
        <w:trPr>
          <w:cantSplit/>
          <w:jc w:val="center"/>
        </w:trPr>
        <w:tc>
          <w:tcPr>
            <w:tcW w:w="4253" w:type="dxa"/>
          </w:tcPr>
          <w:p w14:paraId="2F7DE784" w14:textId="77777777" w:rsidR="00DE4679" w:rsidRDefault="001A280C">
            <w:pPr>
              <w:pStyle w:val="Table01Row"/>
            </w:pPr>
            <w:r>
              <w:rPr>
                <w:i/>
              </w:rPr>
              <w:t>Electoral Amendment Act 2000</w:t>
            </w:r>
            <w:r>
              <w:t xml:space="preserve"> s. 22</w:t>
            </w:r>
          </w:p>
        </w:tc>
        <w:tc>
          <w:tcPr>
            <w:tcW w:w="1134" w:type="dxa"/>
          </w:tcPr>
          <w:p w14:paraId="0C278A19" w14:textId="77777777" w:rsidR="00DE4679" w:rsidRDefault="001A280C">
            <w:pPr>
              <w:pStyle w:val="Table01Row"/>
            </w:pPr>
            <w:r>
              <w:t>2000/036</w:t>
            </w:r>
          </w:p>
        </w:tc>
        <w:tc>
          <w:tcPr>
            <w:tcW w:w="1134" w:type="dxa"/>
          </w:tcPr>
          <w:p w14:paraId="63E99E12" w14:textId="77777777" w:rsidR="00DE4679" w:rsidRDefault="001A280C">
            <w:pPr>
              <w:pStyle w:val="Table01Row"/>
            </w:pPr>
            <w:r>
              <w:t>10 Oct 2000</w:t>
            </w:r>
          </w:p>
        </w:tc>
        <w:tc>
          <w:tcPr>
            <w:tcW w:w="3686" w:type="dxa"/>
          </w:tcPr>
          <w:p w14:paraId="14621333" w14:textId="77777777" w:rsidR="00DE4679" w:rsidRDefault="001A280C">
            <w:pPr>
              <w:pStyle w:val="Table01Row"/>
            </w:pPr>
            <w:r>
              <w:t xml:space="preserve">21 Oct 2000 (see s. 2 and </w:t>
            </w:r>
            <w:r>
              <w:rPr>
                <w:i/>
              </w:rPr>
              <w:t>Gazette</w:t>
            </w:r>
            <w:r>
              <w:t xml:space="preserve"> 20 Oct 2000 p. 5899)</w:t>
            </w:r>
          </w:p>
        </w:tc>
      </w:tr>
      <w:tr w:rsidR="00DE4679" w14:paraId="0C384760" w14:textId="77777777">
        <w:trPr>
          <w:cantSplit/>
          <w:jc w:val="center"/>
        </w:trPr>
        <w:tc>
          <w:tcPr>
            <w:tcW w:w="4253" w:type="dxa"/>
          </w:tcPr>
          <w:p w14:paraId="0E85A426" w14:textId="77777777" w:rsidR="00DE4679" w:rsidRDefault="001A280C">
            <w:pPr>
              <w:pStyle w:val="Table01Row"/>
            </w:pPr>
            <w:r>
              <w:rPr>
                <w:i/>
              </w:rPr>
              <w:t>Constitution (Parliamentary Privileges) Amendment Act 2004</w:t>
            </w:r>
            <w:r>
              <w:t xml:space="preserve"> Pt. 2</w:t>
            </w:r>
          </w:p>
        </w:tc>
        <w:tc>
          <w:tcPr>
            <w:tcW w:w="1134" w:type="dxa"/>
          </w:tcPr>
          <w:p w14:paraId="37F6F84F" w14:textId="77777777" w:rsidR="00DE4679" w:rsidRDefault="001A280C">
            <w:pPr>
              <w:pStyle w:val="Table01Row"/>
            </w:pPr>
            <w:r>
              <w:t>2004/041</w:t>
            </w:r>
          </w:p>
        </w:tc>
        <w:tc>
          <w:tcPr>
            <w:tcW w:w="1134" w:type="dxa"/>
          </w:tcPr>
          <w:p w14:paraId="18A0B283" w14:textId="77777777" w:rsidR="00DE4679" w:rsidRDefault="001A280C">
            <w:pPr>
              <w:pStyle w:val="Table01Row"/>
            </w:pPr>
            <w:r>
              <w:t>3 N</w:t>
            </w:r>
            <w:r>
              <w:t>ov 2004</w:t>
            </w:r>
          </w:p>
        </w:tc>
        <w:tc>
          <w:tcPr>
            <w:tcW w:w="3686" w:type="dxa"/>
          </w:tcPr>
          <w:p w14:paraId="67ED0DD3" w14:textId="77777777" w:rsidR="00DE4679" w:rsidRDefault="001A280C">
            <w:pPr>
              <w:pStyle w:val="Table01Row"/>
            </w:pPr>
            <w:r>
              <w:t>3 Nov 2004 (see s. 2)</w:t>
            </w:r>
          </w:p>
        </w:tc>
      </w:tr>
      <w:tr w:rsidR="00DE4679" w14:paraId="28029F69" w14:textId="77777777">
        <w:trPr>
          <w:cantSplit/>
          <w:jc w:val="center"/>
        </w:trPr>
        <w:tc>
          <w:tcPr>
            <w:tcW w:w="4253" w:type="dxa"/>
          </w:tcPr>
          <w:p w14:paraId="6616DAAE" w14:textId="77777777" w:rsidR="00DE4679" w:rsidRDefault="001A280C">
            <w:pPr>
              <w:pStyle w:val="Table01Row"/>
            </w:pPr>
            <w:r>
              <w:rPr>
                <w:i/>
              </w:rPr>
              <w:t>Oaths, Affidavits and Statutory Declarations (Consequential Provisions) Act 2005</w:t>
            </w:r>
            <w:r>
              <w:t xml:space="preserve"> Pt. 3</w:t>
            </w:r>
          </w:p>
        </w:tc>
        <w:tc>
          <w:tcPr>
            <w:tcW w:w="1134" w:type="dxa"/>
          </w:tcPr>
          <w:p w14:paraId="15D036E1" w14:textId="77777777" w:rsidR="00DE4679" w:rsidRDefault="001A280C">
            <w:pPr>
              <w:pStyle w:val="Table01Row"/>
            </w:pPr>
            <w:r>
              <w:t>2005/024</w:t>
            </w:r>
          </w:p>
        </w:tc>
        <w:tc>
          <w:tcPr>
            <w:tcW w:w="1134" w:type="dxa"/>
          </w:tcPr>
          <w:p w14:paraId="6FD61E44" w14:textId="77777777" w:rsidR="00DE4679" w:rsidRDefault="001A280C">
            <w:pPr>
              <w:pStyle w:val="Table01Row"/>
            </w:pPr>
            <w:r>
              <w:t>2 Dec 2005</w:t>
            </w:r>
          </w:p>
        </w:tc>
        <w:tc>
          <w:tcPr>
            <w:tcW w:w="3686" w:type="dxa"/>
          </w:tcPr>
          <w:p w14:paraId="04541051" w14:textId="77777777" w:rsidR="00DE4679" w:rsidRDefault="001A280C">
            <w:pPr>
              <w:pStyle w:val="Table01Row"/>
            </w:pPr>
            <w:r>
              <w:t xml:space="preserve">1 Jan 2006 (see s. 2(1) and </w:t>
            </w:r>
            <w:r>
              <w:rPr>
                <w:i/>
              </w:rPr>
              <w:t>Gazette</w:t>
            </w:r>
            <w:r>
              <w:t xml:space="preserve"> 23 Dec 2005 p. 6244)</w:t>
            </w:r>
          </w:p>
        </w:tc>
      </w:tr>
      <w:tr w:rsidR="00DE4679" w14:paraId="2A71FA38" w14:textId="77777777">
        <w:trPr>
          <w:cantSplit/>
          <w:jc w:val="center"/>
        </w:trPr>
        <w:tc>
          <w:tcPr>
            <w:tcW w:w="4253" w:type="dxa"/>
          </w:tcPr>
          <w:p w14:paraId="07AA4A87" w14:textId="77777777" w:rsidR="00DE4679" w:rsidRDefault="001A280C">
            <w:pPr>
              <w:pStyle w:val="Table01Row"/>
            </w:pPr>
            <w:r>
              <w:rPr>
                <w:i/>
              </w:rPr>
              <w:t>Financial Legislation Amendment and Repeal Act 2006</w:t>
            </w:r>
            <w:r>
              <w:t xml:space="preserve"> s. 4 &amp; </w:t>
            </w:r>
            <w:r>
              <w:t>5(1)</w:t>
            </w:r>
          </w:p>
        </w:tc>
        <w:tc>
          <w:tcPr>
            <w:tcW w:w="1134" w:type="dxa"/>
          </w:tcPr>
          <w:p w14:paraId="2AF9C62E" w14:textId="77777777" w:rsidR="00DE4679" w:rsidRDefault="001A280C">
            <w:pPr>
              <w:pStyle w:val="Table01Row"/>
            </w:pPr>
            <w:r>
              <w:t>2006/077</w:t>
            </w:r>
          </w:p>
        </w:tc>
        <w:tc>
          <w:tcPr>
            <w:tcW w:w="1134" w:type="dxa"/>
          </w:tcPr>
          <w:p w14:paraId="4B34A1D6" w14:textId="77777777" w:rsidR="00DE4679" w:rsidRDefault="001A280C">
            <w:pPr>
              <w:pStyle w:val="Table01Row"/>
            </w:pPr>
            <w:r>
              <w:t>21 Dec 2006</w:t>
            </w:r>
          </w:p>
        </w:tc>
        <w:tc>
          <w:tcPr>
            <w:tcW w:w="3686" w:type="dxa"/>
          </w:tcPr>
          <w:p w14:paraId="3D316163" w14:textId="77777777" w:rsidR="00DE4679" w:rsidRDefault="001A280C">
            <w:pPr>
              <w:pStyle w:val="Table01Row"/>
            </w:pPr>
            <w:r>
              <w:t xml:space="preserve">1 Feb 2007 (see s. 2(1) and </w:t>
            </w:r>
            <w:r>
              <w:rPr>
                <w:i/>
              </w:rPr>
              <w:t>Gazette</w:t>
            </w:r>
            <w:r>
              <w:t xml:space="preserve"> 19 Jan 2007 p. 137)</w:t>
            </w:r>
          </w:p>
        </w:tc>
      </w:tr>
      <w:tr w:rsidR="00DE4679" w14:paraId="14099B0C" w14:textId="77777777">
        <w:trPr>
          <w:cantSplit/>
          <w:jc w:val="center"/>
        </w:trPr>
        <w:tc>
          <w:tcPr>
            <w:tcW w:w="10207" w:type="dxa"/>
            <w:gridSpan w:val="4"/>
          </w:tcPr>
          <w:p w14:paraId="7198F55B" w14:textId="77777777" w:rsidR="00DE4679" w:rsidRDefault="001A280C">
            <w:pPr>
              <w:pStyle w:val="Table01Row"/>
            </w:pPr>
            <w:r>
              <w:rPr>
                <w:b/>
              </w:rPr>
              <w:t>Reprint 6 as at 13 Jul 2007</w:t>
            </w:r>
          </w:p>
        </w:tc>
      </w:tr>
      <w:tr w:rsidR="00DE4679" w14:paraId="5E52158A" w14:textId="77777777">
        <w:trPr>
          <w:cantSplit/>
          <w:jc w:val="center"/>
        </w:trPr>
        <w:tc>
          <w:tcPr>
            <w:tcW w:w="4253" w:type="dxa"/>
          </w:tcPr>
          <w:p w14:paraId="4F8DDFEB" w14:textId="77777777" w:rsidR="00DE4679" w:rsidRDefault="001A280C">
            <w:pPr>
              <w:pStyle w:val="Table01Row"/>
            </w:pPr>
            <w:r>
              <w:rPr>
                <w:i/>
              </w:rPr>
              <w:t>Standardisation of Formatting Act 2010</w:t>
            </w:r>
            <w:r>
              <w:t xml:space="preserve"> s. 13</w:t>
            </w:r>
          </w:p>
        </w:tc>
        <w:tc>
          <w:tcPr>
            <w:tcW w:w="1134" w:type="dxa"/>
          </w:tcPr>
          <w:p w14:paraId="10D41BEE" w14:textId="77777777" w:rsidR="00DE4679" w:rsidRDefault="001A280C">
            <w:pPr>
              <w:pStyle w:val="Table01Row"/>
            </w:pPr>
            <w:r>
              <w:t>2010/019</w:t>
            </w:r>
          </w:p>
        </w:tc>
        <w:tc>
          <w:tcPr>
            <w:tcW w:w="1134" w:type="dxa"/>
          </w:tcPr>
          <w:p w14:paraId="34403FF8" w14:textId="77777777" w:rsidR="00DE4679" w:rsidRDefault="001A280C">
            <w:pPr>
              <w:pStyle w:val="Table01Row"/>
            </w:pPr>
            <w:r>
              <w:t>28 Jun 2010</w:t>
            </w:r>
          </w:p>
        </w:tc>
        <w:tc>
          <w:tcPr>
            <w:tcW w:w="3686" w:type="dxa"/>
          </w:tcPr>
          <w:p w14:paraId="1FE2E403" w14:textId="77777777" w:rsidR="00DE4679" w:rsidRDefault="001A280C">
            <w:pPr>
              <w:pStyle w:val="Table01Row"/>
            </w:pPr>
            <w:r>
              <w:t xml:space="preserve">11 Sep 2010 (see s. 2(b) and </w:t>
            </w:r>
            <w:r>
              <w:rPr>
                <w:i/>
              </w:rPr>
              <w:t>Gazette</w:t>
            </w:r>
            <w:r>
              <w:t xml:space="preserve"> 10 Sep 2010 p. 4341)</w:t>
            </w:r>
          </w:p>
        </w:tc>
      </w:tr>
      <w:tr w:rsidR="00DE4679" w14:paraId="529F7F90" w14:textId="77777777">
        <w:trPr>
          <w:cantSplit/>
          <w:jc w:val="center"/>
        </w:trPr>
        <w:tc>
          <w:tcPr>
            <w:tcW w:w="4253" w:type="dxa"/>
          </w:tcPr>
          <w:p w14:paraId="0E112FCB" w14:textId="77777777" w:rsidR="00DE4679" w:rsidRDefault="001A280C">
            <w:pPr>
              <w:pStyle w:val="Table01Row"/>
            </w:pPr>
            <w:r>
              <w:rPr>
                <w:i/>
              </w:rPr>
              <w:t xml:space="preserve">Statutes </w:t>
            </w:r>
            <w:r>
              <w:rPr>
                <w:i/>
              </w:rPr>
              <w:t>(Repeals and Minor Amendments) Act 2011</w:t>
            </w:r>
            <w:r>
              <w:t xml:space="preserve"> s. 20</w:t>
            </w:r>
          </w:p>
        </w:tc>
        <w:tc>
          <w:tcPr>
            <w:tcW w:w="1134" w:type="dxa"/>
          </w:tcPr>
          <w:p w14:paraId="44633E5C" w14:textId="77777777" w:rsidR="00DE4679" w:rsidRDefault="001A280C">
            <w:pPr>
              <w:pStyle w:val="Table01Row"/>
            </w:pPr>
            <w:r>
              <w:t>2011/047</w:t>
            </w:r>
          </w:p>
        </w:tc>
        <w:tc>
          <w:tcPr>
            <w:tcW w:w="1134" w:type="dxa"/>
          </w:tcPr>
          <w:p w14:paraId="2E5C316E" w14:textId="77777777" w:rsidR="00DE4679" w:rsidRDefault="001A280C">
            <w:pPr>
              <w:pStyle w:val="Table01Row"/>
            </w:pPr>
            <w:r>
              <w:t>25 Oct 2011</w:t>
            </w:r>
          </w:p>
        </w:tc>
        <w:tc>
          <w:tcPr>
            <w:tcW w:w="3686" w:type="dxa"/>
          </w:tcPr>
          <w:p w14:paraId="21E112EB" w14:textId="77777777" w:rsidR="00DE4679" w:rsidRDefault="001A280C">
            <w:pPr>
              <w:pStyle w:val="Table01Row"/>
            </w:pPr>
            <w:r>
              <w:t>26 Oct 2011 (see s. 2(b))</w:t>
            </w:r>
          </w:p>
        </w:tc>
      </w:tr>
      <w:tr w:rsidR="00DE4679" w14:paraId="6A6ABD63" w14:textId="77777777">
        <w:trPr>
          <w:cantSplit/>
          <w:jc w:val="center"/>
        </w:trPr>
        <w:tc>
          <w:tcPr>
            <w:tcW w:w="4253" w:type="dxa"/>
          </w:tcPr>
          <w:p w14:paraId="4BED8803" w14:textId="77777777" w:rsidR="00DE4679" w:rsidRDefault="001A280C">
            <w:pPr>
              <w:pStyle w:val="Table01Row"/>
            </w:pPr>
            <w:r>
              <w:rPr>
                <w:i/>
              </w:rPr>
              <w:t>Constitution Amendment (Recognition of Aboriginal People) Act 2015</w:t>
            </w:r>
          </w:p>
        </w:tc>
        <w:tc>
          <w:tcPr>
            <w:tcW w:w="1134" w:type="dxa"/>
          </w:tcPr>
          <w:p w14:paraId="7287A69D" w14:textId="77777777" w:rsidR="00DE4679" w:rsidRDefault="001A280C">
            <w:pPr>
              <w:pStyle w:val="Table01Row"/>
            </w:pPr>
            <w:r>
              <w:t>2015/022</w:t>
            </w:r>
          </w:p>
        </w:tc>
        <w:tc>
          <w:tcPr>
            <w:tcW w:w="1134" w:type="dxa"/>
          </w:tcPr>
          <w:p w14:paraId="590FD8D5" w14:textId="77777777" w:rsidR="00DE4679" w:rsidRDefault="001A280C">
            <w:pPr>
              <w:pStyle w:val="Table01Row"/>
            </w:pPr>
            <w:r>
              <w:t>17 Sep 2015</w:t>
            </w:r>
          </w:p>
        </w:tc>
        <w:tc>
          <w:tcPr>
            <w:tcW w:w="3686" w:type="dxa"/>
          </w:tcPr>
          <w:p w14:paraId="4FFE50B3" w14:textId="77777777" w:rsidR="00DE4679" w:rsidRDefault="001A280C">
            <w:pPr>
              <w:pStyle w:val="Table01Row"/>
            </w:pPr>
            <w:r>
              <w:t>17 Sep 2015 (see s. 2)</w:t>
            </w:r>
          </w:p>
        </w:tc>
      </w:tr>
      <w:tr w:rsidR="00DE4679" w14:paraId="7C928AD1" w14:textId="77777777">
        <w:trPr>
          <w:cantSplit/>
          <w:jc w:val="center"/>
        </w:trPr>
        <w:tc>
          <w:tcPr>
            <w:tcW w:w="4253" w:type="dxa"/>
          </w:tcPr>
          <w:p w14:paraId="1BF0816B" w14:textId="77777777" w:rsidR="00DE4679" w:rsidRDefault="001A280C">
            <w:pPr>
              <w:pStyle w:val="Table01Row"/>
            </w:pPr>
            <w:r>
              <w:rPr>
                <w:i/>
              </w:rPr>
              <w:t xml:space="preserve">Constitution Amendment (Demise of the Crown) </w:t>
            </w:r>
            <w:r>
              <w:rPr>
                <w:i/>
              </w:rPr>
              <w:t>Act 2017</w:t>
            </w:r>
          </w:p>
        </w:tc>
        <w:tc>
          <w:tcPr>
            <w:tcW w:w="1134" w:type="dxa"/>
          </w:tcPr>
          <w:p w14:paraId="74A1A269" w14:textId="77777777" w:rsidR="00DE4679" w:rsidRDefault="001A280C">
            <w:pPr>
              <w:pStyle w:val="Table01Row"/>
            </w:pPr>
            <w:r>
              <w:t>2017/009</w:t>
            </w:r>
          </w:p>
        </w:tc>
        <w:tc>
          <w:tcPr>
            <w:tcW w:w="1134" w:type="dxa"/>
          </w:tcPr>
          <w:p w14:paraId="77E08D5A" w14:textId="77777777" w:rsidR="00DE4679" w:rsidRDefault="001A280C">
            <w:pPr>
              <w:pStyle w:val="Table01Row"/>
            </w:pPr>
            <w:r>
              <w:t>25 Oct 2017</w:t>
            </w:r>
          </w:p>
        </w:tc>
        <w:tc>
          <w:tcPr>
            <w:tcW w:w="3686" w:type="dxa"/>
          </w:tcPr>
          <w:p w14:paraId="7C9BB598" w14:textId="77777777" w:rsidR="00DE4679" w:rsidRDefault="001A280C">
            <w:pPr>
              <w:pStyle w:val="Table01Row"/>
            </w:pPr>
            <w:r>
              <w:t>26 Oct 2017 (see s. 2(b))</w:t>
            </w:r>
          </w:p>
        </w:tc>
      </w:tr>
      <w:tr w:rsidR="00DE4679" w14:paraId="09512112" w14:textId="77777777">
        <w:trPr>
          <w:cantSplit/>
          <w:jc w:val="center"/>
        </w:trPr>
        <w:tc>
          <w:tcPr>
            <w:tcW w:w="4253" w:type="dxa"/>
          </w:tcPr>
          <w:p w14:paraId="1CE464D8" w14:textId="77777777" w:rsidR="00DE4679" w:rsidRDefault="001A280C">
            <w:pPr>
              <w:pStyle w:val="Table01Row"/>
            </w:pPr>
            <w:r>
              <w:rPr>
                <w:i/>
              </w:rPr>
              <w:lastRenderedPageBreak/>
              <w:t>Constitutional and Electoral Legislation Amendment (Electoral Equality) Act 2021</w:t>
            </w:r>
            <w:r>
              <w:t xml:space="preserve"> Pt. 2</w:t>
            </w:r>
          </w:p>
        </w:tc>
        <w:tc>
          <w:tcPr>
            <w:tcW w:w="1134" w:type="dxa"/>
          </w:tcPr>
          <w:p w14:paraId="00FD821F" w14:textId="77777777" w:rsidR="00DE4679" w:rsidRDefault="001A280C">
            <w:pPr>
              <w:pStyle w:val="Table01Row"/>
            </w:pPr>
            <w:r>
              <w:t>2021/020</w:t>
            </w:r>
          </w:p>
        </w:tc>
        <w:tc>
          <w:tcPr>
            <w:tcW w:w="1134" w:type="dxa"/>
          </w:tcPr>
          <w:p w14:paraId="187595F6" w14:textId="77777777" w:rsidR="00DE4679" w:rsidRDefault="001A280C">
            <w:pPr>
              <w:pStyle w:val="Table01Row"/>
            </w:pPr>
            <w:r>
              <w:t>24 Nov 2021</w:t>
            </w:r>
          </w:p>
        </w:tc>
        <w:tc>
          <w:tcPr>
            <w:tcW w:w="3686" w:type="dxa"/>
          </w:tcPr>
          <w:p w14:paraId="7206C8C5" w14:textId="77777777" w:rsidR="00DE4679" w:rsidRDefault="001A280C">
            <w:pPr>
              <w:pStyle w:val="Table01Row"/>
            </w:pPr>
            <w:r>
              <w:t>25 Nov 2021 (see s. 2(b))</w:t>
            </w:r>
          </w:p>
        </w:tc>
      </w:tr>
    </w:tbl>
    <w:p w14:paraId="086E7633" w14:textId="77777777" w:rsidR="00DE4679" w:rsidRDefault="001A280C">
      <w:pPr>
        <w:pStyle w:val="IActName"/>
      </w:pPr>
      <w:r>
        <w:t>Constitution Acts Amendment Act 1899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4C7E96" w14:textId="77777777">
        <w:trPr>
          <w:cantSplit/>
          <w:jc w:val="center"/>
        </w:trPr>
        <w:tc>
          <w:tcPr>
            <w:tcW w:w="1134" w:type="dxa"/>
          </w:tcPr>
          <w:p w14:paraId="10B94105" w14:textId="77777777" w:rsidR="00DE4679" w:rsidRDefault="001A280C">
            <w:pPr>
              <w:pStyle w:val="Table01Row"/>
              <w:keepNext/>
            </w:pPr>
            <w:r>
              <w:rPr>
                <w:b/>
              </w:rPr>
              <w:t>Portfolio:</w:t>
            </w:r>
          </w:p>
        </w:tc>
        <w:tc>
          <w:tcPr>
            <w:tcW w:w="8505" w:type="dxa"/>
          </w:tcPr>
          <w:p w14:paraId="2E002307" w14:textId="77777777" w:rsidR="00DE4679" w:rsidRDefault="001A280C">
            <w:pPr>
              <w:pStyle w:val="Table01Row"/>
              <w:keepNext/>
            </w:pPr>
            <w:r>
              <w:t>Premier</w:t>
            </w:r>
          </w:p>
        </w:tc>
      </w:tr>
      <w:tr w:rsidR="00DE4679" w14:paraId="64E21B2D" w14:textId="77777777">
        <w:trPr>
          <w:cantSplit/>
          <w:jc w:val="center"/>
        </w:trPr>
        <w:tc>
          <w:tcPr>
            <w:tcW w:w="1134" w:type="dxa"/>
          </w:tcPr>
          <w:p w14:paraId="4FA11F6D" w14:textId="77777777" w:rsidR="00DE4679" w:rsidRDefault="001A280C">
            <w:pPr>
              <w:pStyle w:val="Table01Row"/>
              <w:keepNext/>
            </w:pPr>
            <w:r>
              <w:rPr>
                <w:b/>
              </w:rPr>
              <w:t>Agency:</w:t>
            </w:r>
          </w:p>
        </w:tc>
        <w:tc>
          <w:tcPr>
            <w:tcW w:w="8505" w:type="dxa"/>
          </w:tcPr>
          <w:p w14:paraId="733F77C1" w14:textId="77777777" w:rsidR="00DE4679" w:rsidRDefault="001A280C">
            <w:pPr>
              <w:pStyle w:val="Table01Row"/>
              <w:keepNext/>
            </w:pPr>
            <w:r>
              <w:t>Department of the Premier and Cabinet</w:t>
            </w:r>
          </w:p>
        </w:tc>
      </w:tr>
    </w:tbl>
    <w:p w14:paraId="5139751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4B9889" w14:textId="77777777">
        <w:trPr>
          <w:cantSplit/>
          <w:jc w:val="center"/>
        </w:trPr>
        <w:tc>
          <w:tcPr>
            <w:tcW w:w="4253" w:type="dxa"/>
          </w:tcPr>
          <w:p w14:paraId="244F160F" w14:textId="77777777" w:rsidR="00DE4679" w:rsidRDefault="001A280C">
            <w:pPr>
              <w:pStyle w:val="Table01Row"/>
            </w:pPr>
            <w:r>
              <w:rPr>
                <w:i/>
              </w:rPr>
              <w:t>Constitution Acts Amendment Act 1899</w:t>
            </w:r>
          </w:p>
        </w:tc>
        <w:tc>
          <w:tcPr>
            <w:tcW w:w="1134" w:type="dxa"/>
          </w:tcPr>
          <w:p w14:paraId="090DF13A" w14:textId="77777777" w:rsidR="00DE4679" w:rsidRDefault="001A280C">
            <w:pPr>
              <w:pStyle w:val="Table01Row"/>
            </w:pPr>
            <w:r>
              <w:t>1899 (63 Vict. No. 19)</w:t>
            </w:r>
          </w:p>
        </w:tc>
        <w:tc>
          <w:tcPr>
            <w:tcW w:w="1134" w:type="dxa"/>
          </w:tcPr>
          <w:p w14:paraId="76EC0540" w14:textId="77777777" w:rsidR="00DE4679" w:rsidRDefault="001A280C">
            <w:pPr>
              <w:pStyle w:val="Table01Row"/>
            </w:pPr>
            <w:r>
              <w:t>18 May 1900</w:t>
            </w:r>
          </w:p>
        </w:tc>
        <w:tc>
          <w:tcPr>
            <w:tcW w:w="3686" w:type="dxa"/>
          </w:tcPr>
          <w:p w14:paraId="57925784" w14:textId="77777777" w:rsidR="00DE4679" w:rsidRDefault="001A280C">
            <w:pPr>
              <w:pStyle w:val="Table01Row"/>
            </w:pPr>
            <w:r>
              <w:t xml:space="preserve">18 May 1900 (see s. 52 and </w:t>
            </w:r>
            <w:r>
              <w:rPr>
                <w:i/>
              </w:rPr>
              <w:t>Gazette</w:t>
            </w:r>
            <w:r>
              <w:t xml:space="preserve"> 18 May 1900 p. 1686) </w:t>
            </w:r>
          </w:p>
          <w:p w14:paraId="2434591E" w14:textId="77777777" w:rsidR="00DE4679" w:rsidRDefault="001A280C">
            <w:pPr>
              <w:pStyle w:val="Table01Row"/>
            </w:pPr>
            <w:r>
              <w:t>Reserved for Royal Assent: 16 Dec 1899</w:t>
            </w:r>
          </w:p>
        </w:tc>
      </w:tr>
      <w:tr w:rsidR="00DE4679" w14:paraId="18F9763D" w14:textId="77777777">
        <w:trPr>
          <w:cantSplit/>
          <w:jc w:val="center"/>
        </w:trPr>
        <w:tc>
          <w:tcPr>
            <w:tcW w:w="4253" w:type="dxa"/>
          </w:tcPr>
          <w:p w14:paraId="7A2781EE" w14:textId="77777777" w:rsidR="00DE4679" w:rsidRDefault="001A280C">
            <w:pPr>
              <w:pStyle w:val="Table01Row"/>
            </w:pPr>
            <w:r>
              <w:rPr>
                <w:i/>
              </w:rPr>
              <w:t>Constitution Acts Amendment Act 1899 am</w:t>
            </w:r>
            <w:r>
              <w:rPr>
                <w:i/>
              </w:rPr>
              <w:t>endment (1900)</w:t>
            </w:r>
          </w:p>
        </w:tc>
        <w:tc>
          <w:tcPr>
            <w:tcW w:w="1134" w:type="dxa"/>
          </w:tcPr>
          <w:p w14:paraId="58B07036" w14:textId="77777777" w:rsidR="00DE4679" w:rsidRDefault="001A280C">
            <w:pPr>
              <w:pStyle w:val="Table01Row"/>
            </w:pPr>
            <w:r>
              <w:t>1900 (64 Vict. No. 2)</w:t>
            </w:r>
          </w:p>
        </w:tc>
        <w:tc>
          <w:tcPr>
            <w:tcW w:w="1134" w:type="dxa"/>
          </w:tcPr>
          <w:p w14:paraId="03CD9F10" w14:textId="77777777" w:rsidR="00DE4679" w:rsidRDefault="001A280C">
            <w:pPr>
              <w:pStyle w:val="Table01Row"/>
            </w:pPr>
            <w:r>
              <w:t>25 Sep 1900</w:t>
            </w:r>
          </w:p>
        </w:tc>
        <w:tc>
          <w:tcPr>
            <w:tcW w:w="3686" w:type="dxa"/>
          </w:tcPr>
          <w:p w14:paraId="025BDB51" w14:textId="77777777" w:rsidR="00DE4679" w:rsidRDefault="001A280C">
            <w:pPr>
              <w:pStyle w:val="Table01Row"/>
            </w:pPr>
            <w:r>
              <w:t>25 Sep 1900</w:t>
            </w:r>
          </w:p>
        </w:tc>
      </w:tr>
      <w:tr w:rsidR="00DE4679" w14:paraId="068A93C3" w14:textId="77777777">
        <w:trPr>
          <w:cantSplit/>
          <w:jc w:val="center"/>
        </w:trPr>
        <w:tc>
          <w:tcPr>
            <w:tcW w:w="4253" w:type="dxa"/>
          </w:tcPr>
          <w:p w14:paraId="3539C466" w14:textId="77777777" w:rsidR="00DE4679" w:rsidRDefault="001A280C">
            <w:pPr>
              <w:pStyle w:val="Table01Row"/>
            </w:pPr>
            <w:r>
              <w:rPr>
                <w:i/>
              </w:rPr>
              <w:t>Electoral Act 1904</w:t>
            </w:r>
            <w:r>
              <w:t xml:space="preserve"> s. 14</w:t>
            </w:r>
          </w:p>
        </w:tc>
        <w:tc>
          <w:tcPr>
            <w:tcW w:w="1134" w:type="dxa"/>
          </w:tcPr>
          <w:p w14:paraId="04305D6B" w14:textId="77777777" w:rsidR="00DE4679" w:rsidRDefault="001A280C">
            <w:pPr>
              <w:pStyle w:val="Table01Row"/>
            </w:pPr>
            <w:r>
              <w:t>1904/020 (3 Edw. VII No. 35)</w:t>
            </w:r>
          </w:p>
        </w:tc>
        <w:tc>
          <w:tcPr>
            <w:tcW w:w="1134" w:type="dxa"/>
          </w:tcPr>
          <w:p w14:paraId="4E7C759D" w14:textId="77777777" w:rsidR="00DE4679" w:rsidRDefault="001A280C">
            <w:pPr>
              <w:pStyle w:val="Table01Row"/>
            </w:pPr>
            <w:r>
              <w:t>16 Jan 1904</w:t>
            </w:r>
          </w:p>
        </w:tc>
        <w:tc>
          <w:tcPr>
            <w:tcW w:w="3686" w:type="dxa"/>
          </w:tcPr>
          <w:p w14:paraId="17B8D42A" w14:textId="77777777" w:rsidR="00DE4679" w:rsidRDefault="001A280C">
            <w:pPr>
              <w:pStyle w:val="Table01Row"/>
            </w:pPr>
            <w:r>
              <w:t xml:space="preserve">22 Apr 1904 (see Interpretation Act 1918 s. 8 and </w:t>
            </w:r>
            <w:r>
              <w:rPr>
                <w:i/>
              </w:rPr>
              <w:t>Gazette</w:t>
            </w:r>
            <w:r>
              <w:t xml:space="preserve"> 22 Apr 1904 p. 1047)</w:t>
            </w:r>
          </w:p>
          <w:p w14:paraId="28B017B7" w14:textId="77777777" w:rsidR="00DE4679" w:rsidRDefault="001A280C">
            <w:pPr>
              <w:pStyle w:val="Table01Row"/>
            </w:pPr>
            <w:r>
              <w:t>Reserved for Royal Assent: 16 Jan 1904</w:t>
            </w:r>
          </w:p>
        </w:tc>
      </w:tr>
      <w:tr w:rsidR="00DE4679" w14:paraId="019A37DB" w14:textId="77777777">
        <w:trPr>
          <w:cantSplit/>
          <w:jc w:val="center"/>
        </w:trPr>
        <w:tc>
          <w:tcPr>
            <w:tcW w:w="4253" w:type="dxa"/>
          </w:tcPr>
          <w:p w14:paraId="0D534FDF" w14:textId="77777777" w:rsidR="00DE4679" w:rsidRDefault="001A280C">
            <w:pPr>
              <w:pStyle w:val="Table01Row"/>
            </w:pPr>
            <w:r>
              <w:rPr>
                <w:i/>
              </w:rPr>
              <w:t>Electoral Act 1907</w:t>
            </w:r>
            <w:r>
              <w:t xml:space="preserve"> s. 211</w:t>
            </w:r>
          </w:p>
        </w:tc>
        <w:tc>
          <w:tcPr>
            <w:tcW w:w="1134" w:type="dxa"/>
          </w:tcPr>
          <w:p w14:paraId="502BE20C" w14:textId="77777777" w:rsidR="00DE4679" w:rsidRDefault="001A280C">
            <w:pPr>
              <w:pStyle w:val="Table01Row"/>
            </w:pPr>
            <w:r>
              <w:t>1907/027 (7 Edw. VII No. 27)</w:t>
            </w:r>
          </w:p>
        </w:tc>
        <w:tc>
          <w:tcPr>
            <w:tcW w:w="1134" w:type="dxa"/>
          </w:tcPr>
          <w:p w14:paraId="3E8BBD80" w14:textId="77777777" w:rsidR="00DE4679" w:rsidRDefault="001A280C">
            <w:pPr>
              <w:pStyle w:val="Table01Row"/>
            </w:pPr>
            <w:r>
              <w:t>20 Dec 1907</w:t>
            </w:r>
          </w:p>
        </w:tc>
        <w:tc>
          <w:tcPr>
            <w:tcW w:w="3686" w:type="dxa"/>
          </w:tcPr>
          <w:p w14:paraId="11F1BADC" w14:textId="77777777" w:rsidR="00DE4679" w:rsidRDefault="001A280C">
            <w:pPr>
              <w:pStyle w:val="Table01Row"/>
            </w:pPr>
            <w:r>
              <w:t>20 Dec 1907</w:t>
            </w:r>
          </w:p>
        </w:tc>
      </w:tr>
      <w:tr w:rsidR="00DE4679" w14:paraId="71396BA3" w14:textId="77777777">
        <w:trPr>
          <w:cantSplit/>
          <w:jc w:val="center"/>
        </w:trPr>
        <w:tc>
          <w:tcPr>
            <w:tcW w:w="4253" w:type="dxa"/>
          </w:tcPr>
          <w:p w14:paraId="145D8D4D" w14:textId="77777777" w:rsidR="00DE4679" w:rsidRDefault="001A280C">
            <w:pPr>
              <w:pStyle w:val="Table01Row"/>
            </w:pPr>
            <w:r>
              <w:rPr>
                <w:i/>
              </w:rPr>
              <w:t>Constitution Act Amendment Act 1911</w:t>
            </w:r>
          </w:p>
        </w:tc>
        <w:tc>
          <w:tcPr>
            <w:tcW w:w="1134" w:type="dxa"/>
          </w:tcPr>
          <w:p w14:paraId="6402740D" w14:textId="77777777" w:rsidR="00DE4679" w:rsidRDefault="001A280C">
            <w:pPr>
              <w:pStyle w:val="Table01Row"/>
            </w:pPr>
            <w:r>
              <w:t>1911/031 (1 Geo. V No. 42)</w:t>
            </w:r>
          </w:p>
        </w:tc>
        <w:tc>
          <w:tcPr>
            <w:tcW w:w="1134" w:type="dxa"/>
          </w:tcPr>
          <w:p w14:paraId="4D2AFB17" w14:textId="77777777" w:rsidR="00DE4679" w:rsidRDefault="001A280C">
            <w:pPr>
              <w:pStyle w:val="Table01Row"/>
            </w:pPr>
            <w:r>
              <w:t>16 Feb 1911</w:t>
            </w:r>
          </w:p>
        </w:tc>
        <w:tc>
          <w:tcPr>
            <w:tcW w:w="3686" w:type="dxa"/>
          </w:tcPr>
          <w:p w14:paraId="04EF73C8" w14:textId="77777777" w:rsidR="00DE4679" w:rsidRDefault="001A280C">
            <w:pPr>
              <w:pStyle w:val="Table01Row"/>
            </w:pPr>
            <w:r>
              <w:t>16 Feb 1911</w:t>
            </w:r>
          </w:p>
        </w:tc>
      </w:tr>
      <w:tr w:rsidR="00DE4679" w14:paraId="01DB013F" w14:textId="77777777">
        <w:trPr>
          <w:cantSplit/>
          <w:jc w:val="center"/>
        </w:trPr>
        <w:tc>
          <w:tcPr>
            <w:tcW w:w="4253" w:type="dxa"/>
          </w:tcPr>
          <w:p w14:paraId="42E33DF5" w14:textId="77777777" w:rsidR="00DE4679" w:rsidRDefault="001A280C">
            <w:pPr>
              <w:pStyle w:val="Table01Row"/>
            </w:pPr>
            <w:r>
              <w:rPr>
                <w:i/>
              </w:rPr>
              <w:t>Legislative Assembly Duration Act 1919</w:t>
            </w:r>
            <w:r>
              <w:t xml:space="preserve"> s. 2</w:t>
            </w:r>
          </w:p>
        </w:tc>
        <w:tc>
          <w:tcPr>
            <w:tcW w:w="1134" w:type="dxa"/>
          </w:tcPr>
          <w:p w14:paraId="22CCAFA8" w14:textId="77777777" w:rsidR="00DE4679" w:rsidRDefault="001A280C">
            <w:pPr>
              <w:pStyle w:val="Table01Row"/>
            </w:pPr>
            <w:r>
              <w:t>1919/048 (10 Geo. V No. 36)</w:t>
            </w:r>
          </w:p>
        </w:tc>
        <w:tc>
          <w:tcPr>
            <w:tcW w:w="1134" w:type="dxa"/>
          </w:tcPr>
          <w:p w14:paraId="217B76BB" w14:textId="77777777" w:rsidR="00DE4679" w:rsidRDefault="001A280C">
            <w:pPr>
              <w:pStyle w:val="Table01Row"/>
            </w:pPr>
            <w:r>
              <w:t>17 Dec 1919</w:t>
            </w:r>
          </w:p>
        </w:tc>
        <w:tc>
          <w:tcPr>
            <w:tcW w:w="3686" w:type="dxa"/>
          </w:tcPr>
          <w:p w14:paraId="1886AE57" w14:textId="77777777" w:rsidR="00DE4679" w:rsidRDefault="001A280C">
            <w:pPr>
              <w:pStyle w:val="Table01Row"/>
            </w:pPr>
            <w:r>
              <w:t>17 Dec 1919</w:t>
            </w:r>
          </w:p>
        </w:tc>
      </w:tr>
      <w:tr w:rsidR="00DE4679" w14:paraId="1EC8CD33" w14:textId="77777777">
        <w:trPr>
          <w:cantSplit/>
          <w:jc w:val="center"/>
        </w:trPr>
        <w:tc>
          <w:tcPr>
            <w:tcW w:w="4253" w:type="dxa"/>
          </w:tcPr>
          <w:p w14:paraId="49CB85DC" w14:textId="77777777" w:rsidR="00DE4679" w:rsidRDefault="001A280C">
            <w:pPr>
              <w:pStyle w:val="Table01Row"/>
            </w:pPr>
            <w:r>
              <w:rPr>
                <w:i/>
              </w:rPr>
              <w:t>Parliament (Qualification of Women) Act 1920</w:t>
            </w:r>
            <w:r>
              <w:t xml:space="preserve"> s. 2(2)</w:t>
            </w:r>
          </w:p>
        </w:tc>
        <w:tc>
          <w:tcPr>
            <w:tcW w:w="1134" w:type="dxa"/>
          </w:tcPr>
          <w:p w14:paraId="1FDB16B4" w14:textId="77777777" w:rsidR="00DE4679" w:rsidRDefault="001A280C">
            <w:pPr>
              <w:pStyle w:val="Table01Row"/>
            </w:pPr>
            <w:r>
              <w:t>1920/007 (11 Geo. V No. 7)</w:t>
            </w:r>
          </w:p>
        </w:tc>
        <w:tc>
          <w:tcPr>
            <w:tcW w:w="1134" w:type="dxa"/>
          </w:tcPr>
          <w:p w14:paraId="3302B056" w14:textId="77777777" w:rsidR="00DE4679" w:rsidRDefault="001A280C">
            <w:pPr>
              <w:pStyle w:val="Table01Row"/>
            </w:pPr>
            <w:r>
              <w:t>3 Nov 1920</w:t>
            </w:r>
          </w:p>
        </w:tc>
        <w:tc>
          <w:tcPr>
            <w:tcW w:w="3686" w:type="dxa"/>
          </w:tcPr>
          <w:p w14:paraId="0933AEE2" w14:textId="77777777" w:rsidR="00DE4679" w:rsidRDefault="001A280C">
            <w:pPr>
              <w:pStyle w:val="Table01Row"/>
            </w:pPr>
            <w:r>
              <w:t>3 Nov 1920</w:t>
            </w:r>
          </w:p>
        </w:tc>
      </w:tr>
      <w:tr w:rsidR="00DE4679" w14:paraId="405B0301" w14:textId="77777777">
        <w:trPr>
          <w:cantSplit/>
          <w:jc w:val="center"/>
        </w:trPr>
        <w:tc>
          <w:tcPr>
            <w:tcW w:w="4253" w:type="dxa"/>
          </w:tcPr>
          <w:p w14:paraId="1874E0BE" w14:textId="77777777" w:rsidR="00DE4679" w:rsidRDefault="001A280C">
            <w:pPr>
              <w:pStyle w:val="Table01Row"/>
            </w:pPr>
            <w:r>
              <w:rPr>
                <w:i/>
              </w:rPr>
              <w:t>Constitution Act Amendment Act 1921</w:t>
            </w:r>
            <w:r>
              <w:t xml:space="preserve"> s. 2</w:t>
            </w:r>
          </w:p>
        </w:tc>
        <w:tc>
          <w:tcPr>
            <w:tcW w:w="1134" w:type="dxa"/>
          </w:tcPr>
          <w:p w14:paraId="56DE89E0" w14:textId="77777777" w:rsidR="00DE4679" w:rsidRDefault="001A280C">
            <w:pPr>
              <w:pStyle w:val="Table01Row"/>
            </w:pPr>
            <w:r>
              <w:t>1921/034 (12 Geo. V No. 34)</w:t>
            </w:r>
          </w:p>
        </w:tc>
        <w:tc>
          <w:tcPr>
            <w:tcW w:w="1134" w:type="dxa"/>
          </w:tcPr>
          <w:p w14:paraId="325C40B3" w14:textId="77777777" w:rsidR="00DE4679" w:rsidRDefault="001A280C">
            <w:pPr>
              <w:pStyle w:val="Table01Row"/>
            </w:pPr>
            <w:r>
              <w:t>30 Dec 1921</w:t>
            </w:r>
          </w:p>
        </w:tc>
        <w:tc>
          <w:tcPr>
            <w:tcW w:w="3686" w:type="dxa"/>
          </w:tcPr>
          <w:p w14:paraId="182AE334" w14:textId="77777777" w:rsidR="00DE4679" w:rsidRDefault="001A280C">
            <w:pPr>
              <w:pStyle w:val="Table01Row"/>
            </w:pPr>
            <w:r>
              <w:t>30 Dec 1921</w:t>
            </w:r>
          </w:p>
        </w:tc>
      </w:tr>
      <w:tr w:rsidR="00DE4679" w14:paraId="48A01FE4" w14:textId="77777777">
        <w:trPr>
          <w:cantSplit/>
          <w:jc w:val="center"/>
        </w:trPr>
        <w:tc>
          <w:tcPr>
            <w:tcW w:w="4253" w:type="dxa"/>
          </w:tcPr>
          <w:p w14:paraId="7E8F1148" w14:textId="77777777" w:rsidR="00DE4679" w:rsidRDefault="001A280C">
            <w:pPr>
              <w:pStyle w:val="Table01Row"/>
            </w:pPr>
            <w:r>
              <w:rPr>
                <w:i/>
              </w:rPr>
              <w:t>Constitution Act Amendment Act 1927</w:t>
            </w:r>
          </w:p>
        </w:tc>
        <w:tc>
          <w:tcPr>
            <w:tcW w:w="1134" w:type="dxa"/>
          </w:tcPr>
          <w:p w14:paraId="5196E1C7" w14:textId="77777777" w:rsidR="00DE4679" w:rsidRDefault="001A280C">
            <w:pPr>
              <w:pStyle w:val="Table01Row"/>
            </w:pPr>
            <w:r>
              <w:t>1927/025 (18 Geo. V No. 25)</w:t>
            </w:r>
          </w:p>
        </w:tc>
        <w:tc>
          <w:tcPr>
            <w:tcW w:w="1134" w:type="dxa"/>
          </w:tcPr>
          <w:p w14:paraId="24607B6B" w14:textId="77777777" w:rsidR="00DE4679" w:rsidRDefault="001A280C">
            <w:pPr>
              <w:pStyle w:val="Table01Row"/>
            </w:pPr>
            <w:r>
              <w:t>14 Dec 1927</w:t>
            </w:r>
          </w:p>
        </w:tc>
        <w:tc>
          <w:tcPr>
            <w:tcW w:w="3686" w:type="dxa"/>
          </w:tcPr>
          <w:p w14:paraId="246B6F78" w14:textId="77777777" w:rsidR="00DE4679" w:rsidRDefault="001A280C">
            <w:pPr>
              <w:pStyle w:val="Table01Row"/>
            </w:pPr>
            <w:r>
              <w:t xml:space="preserve">14 Dec 1927 (see s. 1 and </w:t>
            </w:r>
            <w:r>
              <w:rPr>
                <w:i/>
              </w:rPr>
              <w:t>Gazette</w:t>
            </w:r>
            <w:r>
              <w:t xml:space="preserve"> 14 Dec 1927 p. 2743)</w:t>
            </w:r>
          </w:p>
        </w:tc>
      </w:tr>
      <w:tr w:rsidR="00DE4679" w14:paraId="243B1C82" w14:textId="77777777">
        <w:trPr>
          <w:cantSplit/>
          <w:jc w:val="center"/>
        </w:trPr>
        <w:tc>
          <w:tcPr>
            <w:tcW w:w="4253" w:type="dxa"/>
          </w:tcPr>
          <w:p w14:paraId="41F44ABD" w14:textId="77777777" w:rsidR="00DE4679" w:rsidRDefault="001A280C">
            <w:pPr>
              <w:pStyle w:val="Table01Row"/>
            </w:pPr>
            <w:r>
              <w:rPr>
                <w:i/>
              </w:rPr>
              <w:t>Constitution Acts Amendment Act 1933</w:t>
            </w:r>
          </w:p>
        </w:tc>
        <w:tc>
          <w:tcPr>
            <w:tcW w:w="1134" w:type="dxa"/>
          </w:tcPr>
          <w:p w14:paraId="53E4177D" w14:textId="77777777" w:rsidR="00DE4679" w:rsidRDefault="001A280C">
            <w:pPr>
              <w:pStyle w:val="Table01Row"/>
            </w:pPr>
            <w:r>
              <w:t>1933/025 (24 Geo. V No. 25) (as amended by 1963/046 s. 10)</w:t>
            </w:r>
          </w:p>
        </w:tc>
        <w:tc>
          <w:tcPr>
            <w:tcW w:w="1134" w:type="dxa"/>
          </w:tcPr>
          <w:p w14:paraId="706606A6" w14:textId="77777777" w:rsidR="00DE4679" w:rsidRDefault="001A280C">
            <w:pPr>
              <w:pStyle w:val="Table01Row"/>
            </w:pPr>
            <w:r>
              <w:t>1 Dec 1933</w:t>
            </w:r>
          </w:p>
        </w:tc>
        <w:tc>
          <w:tcPr>
            <w:tcW w:w="3686" w:type="dxa"/>
          </w:tcPr>
          <w:p w14:paraId="151A1242" w14:textId="77777777" w:rsidR="00DE4679" w:rsidRDefault="001A280C">
            <w:pPr>
              <w:pStyle w:val="Table01Row"/>
            </w:pPr>
            <w:r>
              <w:t>1 De</w:t>
            </w:r>
            <w:r>
              <w:t>c 1933</w:t>
            </w:r>
          </w:p>
        </w:tc>
      </w:tr>
      <w:tr w:rsidR="00DE4679" w14:paraId="5B25DD92" w14:textId="77777777">
        <w:trPr>
          <w:cantSplit/>
          <w:jc w:val="center"/>
        </w:trPr>
        <w:tc>
          <w:tcPr>
            <w:tcW w:w="4253" w:type="dxa"/>
          </w:tcPr>
          <w:p w14:paraId="0AC1795A" w14:textId="77777777" w:rsidR="00DE4679" w:rsidRDefault="001A280C">
            <w:pPr>
              <w:pStyle w:val="Table01Row"/>
            </w:pPr>
            <w:r>
              <w:rPr>
                <w:i/>
              </w:rPr>
              <w:t>Constitution Acts Amendment Act 1934</w:t>
            </w:r>
          </w:p>
        </w:tc>
        <w:tc>
          <w:tcPr>
            <w:tcW w:w="1134" w:type="dxa"/>
          </w:tcPr>
          <w:p w14:paraId="3B59282B" w14:textId="77777777" w:rsidR="00DE4679" w:rsidRDefault="001A280C">
            <w:pPr>
              <w:pStyle w:val="Table01Row"/>
            </w:pPr>
            <w:r>
              <w:t>1934/040 (25 Geo. V No. 39)</w:t>
            </w:r>
          </w:p>
        </w:tc>
        <w:tc>
          <w:tcPr>
            <w:tcW w:w="1134" w:type="dxa"/>
          </w:tcPr>
          <w:p w14:paraId="6666D57B" w14:textId="77777777" w:rsidR="00DE4679" w:rsidRDefault="001A280C">
            <w:pPr>
              <w:pStyle w:val="Table01Row"/>
            </w:pPr>
            <w:r>
              <w:t>4 Jan 1935</w:t>
            </w:r>
          </w:p>
        </w:tc>
        <w:tc>
          <w:tcPr>
            <w:tcW w:w="3686" w:type="dxa"/>
          </w:tcPr>
          <w:p w14:paraId="1218C40D" w14:textId="77777777" w:rsidR="00DE4679" w:rsidRDefault="001A280C">
            <w:pPr>
              <w:pStyle w:val="Table01Row"/>
            </w:pPr>
            <w:r>
              <w:t>4 Jan 1935</w:t>
            </w:r>
          </w:p>
        </w:tc>
      </w:tr>
      <w:tr w:rsidR="00DE4679" w14:paraId="07482D04" w14:textId="77777777">
        <w:trPr>
          <w:cantSplit/>
          <w:jc w:val="center"/>
        </w:trPr>
        <w:tc>
          <w:tcPr>
            <w:tcW w:w="4253" w:type="dxa"/>
          </w:tcPr>
          <w:p w14:paraId="56B20261" w14:textId="77777777" w:rsidR="00DE4679" w:rsidRDefault="001A280C">
            <w:pPr>
              <w:pStyle w:val="Table01Row"/>
            </w:pPr>
            <w:r>
              <w:rPr>
                <w:i/>
              </w:rPr>
              <w:t>Constitution Acts Amendment Act 1942</w:t>
            </w:r>
          </w:p>
        </w:tc>
        <w:tc>
          <w:tcPr>
            <w:tcW w:w="1134" w:type="dxa"/>
          </w:tcPr>
          <w:p w14:paraId="06122300" w14:textId="77777777" w:rsidR="00DE4679" w:rsidRDefault="001A280C">
            <w:pPr>
              <w:pStyle w:val="Table01Row"/>
            </w:pPr>
            <w:r>
              <w:t>1942/029 (6 &amp; 7 Geo. VI No. 29) (as amended by 1963/046 s. 10)</w:t>
            </w:r>
          </w:p>
        </w:tc>
        <w:tc>
          <w:tcPr>
            <w:tcW w:w="1134" w:type="dxa"/>
          </w:tcPr>
          <w:p w14:paraId="00D56FBA" w14:textId="77777777" w:rsidR="00DE4679" w:rsidRDefault="001A280C">
            <w:pPr>
              <w:pStyle w:val="Table01Row"/>
            </w:pPr>
            <w:r>
              <w:t>23 Dec 1942</w:t>
            </w:r>
          </w:p>
        </w:tc>
        <w:tc>
          <w:tcPr>
            <w:tcW w:w="3686" w:type="dxa"/>
          </w:tcPr>
          <w:p w14:paraId="172BD2F1" w14:textId="77777777" w:rsidR="00DE4679" w:rsidRDefault="001A280C">
            <w:pPr>
              <w:pStyle w:val="Table01Row"/>
            </w:pPr>
            <w:r>
              <w:t>23 Dec 1942</w:t>
            </w:r>
          </w:p>
        </w:tc>
      </w:tr>
      <w:tr w:rsidR="00DE4679" w14:paraId="337479E1" w14:textId="77777777">
        <w:trPr>
          <w:cantSplit/>
          <w:jc w:val="center"/>
        </w:trPr>
        <w:tc>
          <w:tcPr>
            <w:tcW w:w="4253" w:type="dxa"/>
          </w:tcPr>
          <w:p w14:paraId="76F399AD" w14:textId="77777777" w:rsidR="00DE4679" w:rsidRDefault="001A280C">
            <w:pPr>
              <w:pStyle w:val="Table01Row"/>
            </w:pPr>
            <w:r>
              <w:rPr>
                <w:i/>
              </w:rPr>
              <w:t xml:space="preserve">Constitution Acts </w:t>
            </w:r>
            <w:r>
              <w:rPr>
                <w:i/>
              </w:rPr>
              <w:t>Amendment Act Amendment Act (No. 4) 1945</w:t>
            </w:r>
          </w:p>
        </w:tc>
        <w:tc>
          <w:tcPr>
            <w:tcW w:w="1134" w:type="dxa"/>
          </w:tcPr>
          <w:p w14:paraId="7A5B7246" w14:textId="77777777" w:rsidR="00DE4679" w:rsidRDefault="001A280C">
            <w:pPr>
              <w:pStyle w:val="Table01Row"/>
            </w:pPr>
            <w:r>
              <w:t>1945/052 (9 &amp; 10 Geo. VI No. 52)</w:t>
            </w:r>
          </w:p>
        </w:tc>
        <w:tc>
          <w:tcPr>
            <w:tcW w:w="1134" w:type="dxa"/>
          </w:tcPr>
          <w:p w14:paraId="213BE9BB" w14:textId="77777777" w:rsidR="00DE4679" w:rsidRDefault="001A280C">
            <w:pPr>
              <w:pStyle w:val="Table01Row"/>
            </w:pPr>
            <w:r>
              <w:t>30 Jan 1946</w:t>
            </w:r>
          </w:p>
        </w:tc>
        <w:tc>
          <w:tcPr>
            <w:tcW w:w="3686" w:type="dxa"/>
          </w:tcPr>
          <w:p w14:paraId="12827FFB" w14:textId="77777777" w:rsidR="00DE4679" w:rsidRDefault="001A280C">
            <w:pPr>
              <w:pStyle w:val="Table01Row"/>
            </w:pPr>
            <w:r>
              <w:t>30 Jan 1946</w:t>
            </w:r>
          </w:p>
        </w:tc>
      </w:tr>
      <w:tr w:rsidR="00DE4679" w14:paraId="0420D5B3" w14:textId="77777777">
        <w:trPr>
          <w:cantSplit/>
          <w:jc w:val="center"/>
        </w:trPr>
        <w:tc>
          <w:tcPr>
            <w:tcW w:w="4253" w:type="dxa"/>
          </w:tcPr>
          <w:p w14:paraId="16748156" w14:textId="77777777" w:rsidR="00DE4679" w:rsidRDefault="001A280C">
            <w:pPr>
              <w:pStyle w:val="Table01Row"/>
            </w:pPr>
            <w:r>
              <w:rPr>
                <w:i/>
              </w:rPr>
              <w:t>Constitution Acts Amendment Act (No. 1) 1947</w:t>
            </w:r>
          </w:p>
        </w:tc>
        <w:tc>
          <w:tcPr>
            <w:tcW w:w="1134" w:type="dxa"/>
          </w:tcPr>
          <w:p w14:paraId="0E92767E" w14:textId="77777777" w:rsidR="00DE4679" w:rsidRDefault="001A280C">
            <w:pPr>
              <w:pStyle w:val="Table01Row"/>
            </w:pPr>
            <w:r>
              <w:t>1947/002 (11 Geo. VI No. 2)</w:t>
            </w:r>
          </w:p>
        </w:tc>
        <w:tc>
          <w:tcPr>
            <w:tcW w:w="1134" w:type="dxa"/>
          </w:tcPr>
          <w:p w14:paraId="23D886BC" w14:textId="77777777" w:rsidR="00DE4679" w:rsidRDefault="001A280C">
            <w:pPr>
              <w:pStyle w:val="Table01Row"/>
            </w:pPr>
            <w:r>
              <w:t>26 Sep 1947</w:t>
            </w:r>
          </w:p>
        </w:tc>
        <w:tc>
          <w:tcPr>
            <w:tcW w:w="3686" w:type="dxa"/>
          </w:tcPr>
          <w:p w14:paraId="44B58E4C" w14:textId="77777777" w:rsidR="00DE4679" w:rsidRDefault="001A280C">
            <w:pPr>
              <w:pStyle w:val="Table01Row"/>
            </w:pPr>
            <w:r>
              <w:t>14 Dec 1927 (see s. 3)</w:t>
            </w:r>
          </w:p>
        </w:tc>
      </w:tr>
      <w:tr w:rsidR="00DE4679" w14:paraId="20746B8E" w14:textId="77777777">
        <w:trPr>
          <w:cantSplit/>
          <w:jc w:val="center"/>
        </w:trPr>
        <w:tc>
          <w:tcPr>
            <w:tcW w:w="4253" w:type="dxa"/>
          </w:tcPr>
          <w:p w14:paraId="7AB2F091" w14:textId="77777777" w:rsidR="00DE4679" w:rsidRDefault="001A280C">
            <w:pPr>
              <w:pStyle w:val="Table01Row"/>
            </w:pPr>
            <w:r>
              <w:rPr>
                <w:i/>
              </w:rPr>
              <w:lastRenderedPageBreak/>
              <w:t>Constitution Acts Amendment (Re‑election of Mini</w:t>
            </w:r>
            <w:r>
              <w:rPr>
                <w:i/>
              </w:rPr>
              <w:t>sters) Act 1947</w:t>
            </w:r>
          </w:p>
        </w:tc>
        <w:tc>
          <w:tcPr>
            <w:tcW w:w="1134" w:type="dxa"/>
          </w:tcPr>
          <w:p w14:paraId="3DC3E1E3" w14:textId="77777777" w:rsidR="00DE4679" w:rsidRDefault="001A280C">
            <w:pPr>
              <w:pStyle w:val="Table01Row"/>
            </w:pPr>
            <w:r>
              <w:t>1947/004 (11 Geo. VI No. 4) (as amended by 1963/046 s. 10)</w:t>
            </w:r>
          </w:p>
        </w:tc>
        <w:tc>
          <w:tcPr>
            <w:tcW w:w="1134" w:type="dxa"/>
          </w:tcPr>
          <w:p w14:paraId="1EBD9B02" w14:textId="77777777" w:rsidR="00DE4679" w:rsidRDefault="001A280C">
            <w:pPr>
              <w:pStyle w:val="Table01Row"/>
            </w:pPr>
            <w:r>
              <w:t>2 Oct 1947</w:t>
            </w:r>
          </w:p>
        </w:tc>
        <w:tc>
          <w:tcPr>
            <w:tcW w:w="3686" w:type="dxa"/>
          </w:tcPr>
          <w:p w14:paraId="6AF05186" w14:textId="77777777" w:rsidR="00DE4679" w:rsidRDefault="001A280C">
            <w:pPr>
              <w:pStyle w:val="Table01Row"/>
            </w:pPr>
            <w:r>
              <w:t>2 Oct 1947</w:t>
            </w:r>
          </w:p>
        </w:tc>
      </w:tr>
      <w:tr w:rsidR="00DE4679" w14:paraId="61CD207B" w14:textId="77777777">
        <w:trPr>
          <w:cantSplit/>
          <w:jc w:val="center"/>
        </w:trPr>
        <w:tc>
          <w:tcPr>
            <w:tcW w:w="4253" w:type="dxa"/>
          </w:tcPr>
          <w:p w14:paraId="2D4EF364" w14:textId="77777777" w:rsidR="00DE4679" w:rsidRDefault="001A280C">
            <w:pPr>
              <w:pStyle w:val="Table01Row"/>
            </w:pPr>
            <w:r>
              <w:rPr>
                <w:i/>
              </w:rPr>
              <w:t>Acts Amendment (Allowances and Salaries Adjustment) Act 1947</w:t>
            </w:r>
            <w:r>
              <w:t xml:space="preserve"> s. 4</w:t>
            </w:r>
          </w:p>
        </w:tc>
        <w:tc>
          <w:tcPr>
            <w:tcW w:w="1134" w:type="dxa"/>
          </w:tcPr>
          <w:p w14:paraId="48DBFDC6" w14:textId="77777777" w:rsidR="00DE4679" w:rsidRDefault="001A280C">
            <w:pPr>
              <w:pStyle w:val="Table01Row"/>
            </w:pPr>
            <w:r>
              <w:t>1947/052 (11 &amp; 12 Geo. VI No. 52)</w:t>
            </w:r>
          </w:p>
        </w:tc>
        <w:tc>
          <w:tcPr>
            <w:tcW w:w="1134" w:type="dxa"/>
          </w:tcPr>
          <w:p w14:paraId="3AA3627B" w14:textId="77777777" w:rsidR="00DE4679" w:rsidRDefault="001A280C">
            <w:pPr>
              <w:pStyle w:val="Table01Row"/>
            </w:pPr>
            <w:r>
              <w:t>19 Dec 1947</w:t>
            </w:r>
          </w:p>
        </w:tc>
        <w:tc>
          <w:tcPr>
            <w:tcW w:w="3686" w:type="dxa"/>
          </w:tcPr>
          <w:p w14:paraId="2905E273" w14:textId="77777777" w:rsidR="00DE4679" w:rsidRDefault="001A280C">
            <w:pPr>
              <w:pStyle w:val="Table01Row"/>
            </w:pPr>
            <w:r>
              <w:t>19 Dec 1947</w:t>
            </w:r>
          </w:p>
        </w:tc>
      </w:tr>
      <w:tr w:rsidR="00DE4679" w14:paraId="71FC472D" w14:textId="77777777">
        <w:trPr>
          <w:cantSplit/>
          <w:jc w:val="center"/>
        </w:trPr>
        <w:tc>
          <w:tcPr>
            <w:tcW w:w="4253" w:type="dxa"/>
          </w:tcPr>
          <w:p w14:paraId="1563EC32" w14:textId="77777777" w:rsidR="00DE4679" w:rsidRDefault="001A280C">
            <w:pPr>
              <w:pStyle w:val="Table01Row"/>
            </w:pPr>
            <w:r>
              <w:rPr>
                <w:i/>
              </w:rPr>
              <w:t xml:space="preserve">Constitution Acts </w:t>
            </w:r>
            <w:r>
              <w:rPr>
                <w:i/>
              </w:rPr>
              <w:t>Amendment Act (No. 1) 1948</w:t>
            </w:r>
          </w:p>
        </w:tc>
        <w:tc>
          <w:tcPr>
            <w:tcW w:w="1134" w:type="dxa"/>
          </w:tcPr>
          <w:p w14:paraId="35690804" w14:textId="77777777" w:rsidR="00DE4679" w:rsidRDefault="001A280C">
            <w:pPr>
              <w:pStyle w:val="Table01Row"/>
            </w:pPr>
            <w:r>
              <w:t>1948/012 (12 Geo. VI No. 12) (as amended by 1963/046 s. 10)</w:t>
            </w:r>
          </w:p>
        </w:tc>
        <w:tc>
          <w:tcPr>
            <w:tcW w:w="1134" w:type="dxa"/>
          </w:tcPr>
          <w:p w14:paraId="196550BB" w14:textId="77777777" w:rsidR="00DE4679" w:rsidRDefault="001A280C">
            <w:pPr>
              <w:pStyle w:val="Table01Row"/>
            </w:pPr>
            <w:r>
              <w:t>11 Nov 1948</w:t>
            </w:r>
          </w:p>
        </w:tc>
        <w:tc>
          <w:tcPr>
            <w:tcW w:w="3686" w:type="dxa"/>
          </w:tcPr>
          <w:p w14:paraId="5ED6D027" w14:textId="77777777" w:rsidR="00DE4679" w:rsidRDefault="001A280C">
            <w:pPr>
              <w:pStyle w:val="Table01Row"/>
            </w:pPr>
            <w:r>
              <w:t>12 Jun 1947 (see s. 4)</w:t>
            </w:r>
          </w:p>
        </w:tc>
      </w:tr>
      <w:tr w:rsidR="00DE4679" w14:paraId="78DD4B7E" w14:textId="77777777">
        <w:trPr>
          <w:cantSplit/>
          <w:jc w:val="center"/>
        </w:trPr>
        <w:tc>
          <w:tcPr>
            <w:tcW w:w="4253" w:type="dxa"/>
          </w:tcPr>
          <w:p w14:paraId="76436F79" w14:textId="77777777" w:rsidR="00DE4679" w:rsidRDefault="001A280C">
            <w:pPr>
              <w:pStyle w:val="Table01Row"/>
            </w:pPr>
            <w:r>
              <w:rPr>
                <w:i/>
              </w:rPr>
              <w:t>Acts Amendment (Increase in number of Judges of the Supreme Court) Act 1949</w:t>
            </w:r>
            <w:r>
              <w:t xml:space="preserve"> s. 3</w:t>
            </w:r>
          </w:p>
        </w:tc>
        <w:tc>
          <w:tcPr>
            <w:tcW w:w="1134" w:type="dxa"/>
          </w:tcPr>
          <w:p w14:paraId="141864FA" w14:textId="77777777" w:rsidR="00DE4679" w:rsidRDefault="001A280C">
            <w:pPr>
              <w:pStyle w:val="Table01Row"/>
            </w:pPr>
            <w:r>
              <w:t>1949/017 (13 Geo. VI No. 103)</w:t>
            </w:r>
          </w:p>
        </w:tc>
        <w:tc>
          <w:tcPr>
            <w:tcW w:w="1134" w:type="dxa"/>
          </w:tcPr>
          <w:p w14:paraId="06E69394" w14:textId="77777777" w:rsidR="00DE4679" w:rsidRDefault="001A280C">
            <w:pPr>
              <w:pStyle w:val="Table01Row"/>
            </w:pPr>
            <w:r>
              <w:t>24 Sep 1949</w:t>
            </w:r>
          </w:p>
        </w:tc>
        <w:tc>
          <w:tcPr>
            <w:tcW w:w="3686" w:type="dxa"/>
          </w:tcPr>
          <w:p w14:paraId="56B8568D" w14:textId="77777777" w:rsidR="00DE4679" w:rsidRDefault="001A280C">
            <w:pPr>
              <w:pStyle w:val="Table01Row"/>
            </w:pPr>
            <w:r>
              <w:t>24 Sep 1949 (see s. 1 and 1950/035 s. 4)</w:t>
            </w:r>
          </w:p>
        </w:tc>
      </w:tr>
      <w:tr w:rsidR="00DE4679" w14:paraId="2335D3E1" w14:textId="77777777">
        <w:trPr>
          <w:cantSplit/>
          <w:jc w:val="center"/>
        </w:trPr>
        <w:tc>
          <w:tcPr>
            <w:tcW w:w="4253" w:type="dxa"/>
          </w:tcPr>
          <w:p w14:paraId="5CA60CAB" w14:textId="77777777" w:rsidR="00DE4679" w:rsidRDefault="001A280C">
            <w:pPr>
              <w:pStyle w:val="Table01Row"/>
            </w:pPr>
            <w:r>
              <w:rPr>
                <w:i/>
              </w:rPr>
              <w:t>Acts Amendment (Increase in number of Ministers of the Crown) Act 1950</w:t>
            </w:r>
            <w:r>
              <w:t xml:space="preserve"> s. 2</w:t>
            </w:r>
          </w:p>
        </w:tc>
        <w:tc>
          <w:tcPr>
            <w:tcW w:w="1134" w:type="dxa"/>
          </w:tcPr>
          <w:p w14:paraId="6940EB8A" w14:textId="77777777" w:rsidR="00DE4679" w:rsidRDefault="001A280C">
            <w:pPr>
              <w:pStyle w:val="Table01Row"/>
            </w:pPr>
            <w:r>
              <w:t>1950/002 (14 Geo. VI No. 2)</w:t>
            </w:r>
          </w:p>
        </w:tc>
        <w:tc>
          <w:tcPr>
            <w:tcW w:w="1134" w:type="dxa"/>
          </w:tcPr>
          <w:p w14:paraId="7A98EACA" w14:textId="77777777" w:rsidR="00DE4679" w:rsidRDefault="001A280C">
            <w:pPr>
              <w:pStyle w:val="Table01Row"/>
            </w:pPr>
            <w:r>
              <w:t>24 Oct 1950</w:t>
            </w:r>
          </w:p>
        </w:tc>
        <w:tc>
          <w:tcPr>
            <w:tcW w:w="3686" w:type="dxa"/>
          </w:tcPr>
          <w:p w14:paraId="57744988" w14:textId="77777777" w:rsidR="00DE4679" w:rsidRDefault="001A280C">
            <w:pPr>
              <w:pStyle w:val="Table01Row"/>
            </w:pPr>
            <w:r>
              <w:t>24 Oct 1950</w:t>
            </w:r>
          </w:p>
        </w:tc>
      </w:tr>
      <w:tr w:rsidR="00DE4679" w14:paraId="31C7ACD1" w14:textId="77777777">
        <w:trPr>
          <w:cantSplit/>
          <w:jc w:val="center"/>
        </w:trPr>
        <w:tc>
          <w:tcPr>
            <w:tcW w:w="4253" w:type="dxa"/>
          </w:tcPr>
          <w:p w14:paraId="630E20AC" w14:textId="77777777" w:rsidR="00DE4679" w:rsidRDefault="001A280C">
            <w:pPr>
              <w:pStyle w:val="Table01Row"/>
            </w:pPr>
            <w:r>
              <w:rPr>
                <w:i/>
              </w:rPr>
              <w:t>Judges’ Salaries and Pensions Act 1950</w:t>
            </w:r>
            <w:r>
              <w:t xml:space="preserve"> s. 4</w:t>
            </w:r>
          </w:p>
        </w:tc>
        <w:tc>
          <w:tcPr>
            <w:tcW w:w="1134" w:type="dxa"/>
          </w:tcPr>
          <w:p w14:paraId="300860B2" w14:textId="77777777" w:rsidR="00DE4679" w:rsidRDefault="001A280C">
            <w:pPr>
              <w:pStyle w:val="Table01Row"/>
            </w:pPr>
            <w:r>
              <w:t>1950/035 (14 &amp; 15 Geo. VI No. 35)</w:t>
            </w:r>
          </w:p>
        </w:tc>
        <w:tc>
          <w:tcPr>
            <w:tcW w:w="1134" w:type="dxa"/>
          </w:tcPr>
          <w:p w14:paraId="4C7249F4" w14:textId="77777777" w:rsidR="00DE4679" w:rsidRDefault="001A280C">
            <w:pPr>
              <w:pStyle w:val="Table01Row"/>
            </w:pPr>
            <w:r>
              <w:t>16 Dec </w:t>
            </w:r>
            <w:r>
              <w:t>1950</w:t>
            </w:r>
          </w:p>
        </w:tc>
        <w:tc>
          <w:tcPr>
            <w:tcW w:w="3686" w:type="dxa"/>
          </w:tcPr>
          <w:p w14:paraId="578C05CF" w14:textId="77777777" w:rsidR="00DE4679" w:rsidRDefault="001A280C">
            <w:pPr>
              <w:pStyle w:val="Table01Row"/>
            </w:pPr>
            <w:r>
              <w:t>16 Dec 1950</w:t>
            </w:r>
          </w:p>
        </w:tc>
      </w:tr>
      <w:tr w:rsidR="00DE4679" w14:paraId="2020094A" w14:textId="77777777">
        <w:trPr>
          <w:cantSplit/>
          <w:jc w:val="center"/>
        </w:trPr>
        <w:tc>
          <w:tcPr>
            <w:tcW w:w="4253" w:type="dxa"/>
          </w:tcPr>
          <w:p w14:paraId="543DA6DD" w14:textId="77777777" w:rsidR="00DE4679" w:rsidRDefault="001A280C">
            <w:pPr>
              <w:pStyle w:val="Table01Row"/>
            </w:pPr>
            <w:r>
              <w:rPr>
                <w:i/>
              </w:rPr>
              <w:t>Constitution Acts Amendment Act (No. 2) 1950</w:t>
            </w:r>
          </w:p>
        </w:tc>
        <w:tc>
          <w:tcPr>
            <w:tcW w:w="1134" w:type="dxa"/>
          </w:tcPr>
          <w:p w14:paraId="5C375D6D" w14:textId="77777777" w:rsidR="00DE4679" w:rsidRDefault="001A280C">
            <w:pPr>
              <w:pStyle w:val="Table01Row"/>
            </w:pPr>
            <w:r>
              <w:t>1950/045 (14 &amp; 15 Geo. VI No. 45) (as amended by 1963/046 s. 10)</w:t>
            </w:r>
          </w:p>
        </w:tc>
        <w:tc>
          <w:tcPr>
            <w:tcW w:w="1134" w:type="dxa"/>
          </w:tcPr>
          <w:p w14:paraId="53080313" w14:textId="77777777" w:rsidR="00DE4679" w:rsidRDefault="001A280C">
            <w:pPr>
              <w:pStyle w:val="Table01Row"/>
            </w:pPr>
            <w:r>
              <w:t>18 Dec 1950</w:t>
            </w:r>
          </w:p>
        </w:tc>
        <w:tc>
          <w:tcPr>
            <w:tcW w:w="3686" w:type="dxa"/>
          </w:tcPr>
          <w:p w14:paraId="756ADFFE" w14:textId="77777777" w:rsidR="00DE4679" w:rsidRDefault="001A280C">
            <w:pPr>
              <w:pStyle w:val="Table01Row"/>
            </w:pPr>
            <w:r>
              <w:t>18 Dec 1950</w:t>
            </w:r>
          </w:p>
        </w:tc>
      </w:tr>
      <w:tr w:rsidR="00DE4679" w14:paraId="7094E10A" w14:textId="77777777">
        <w:trPr>
          <w:cantSplit/>
          <w:jc w:val="center"/>
        </w:trPr>
        <w:tc>
          <w:tcPr>
            <w:tcW w:w="4253" w:type="dxa"/>
          </w:tcPr>
          <w:p w14:paraId="081112A9" w14:textId="77777777" w:rsidR="00DE4679" w:rsidRDefault="001A280C">
            <w:pPr>
              <w:pStyle w:val="Table01Row"/>
            </w:pPr>
            <w:r>
              <w:rPr>
                <w:i/>
              </w:rPr>
              <w:t>Constitution Acts Amendment Act (No. 4) 1950</w:t>
            </w:r>
          </w:p>
        </w:tc>
        <w:tc>
          <w:tcPr>
            <w:tcW w:w="1134" w:type="dxa"/>
          </w:tcPr>
          <w:p w14:paraId="12058868" w14:textId="77777777" w:rsidR="00DE4679" w:rsidRDefault="001A280C">
            <w:pPr>
              <w:pStyle w:val="Table01Row"/>
            </w:pPr>
            <w:r>
              <w:t>1950/063 (14 &amp; 15 Geo. VI No. 63)</w:t>
            </w:r>
          </w:p>
        </w:tc>
        <w:tc>
          <w:tcPr>
            <w:tcW w:w="1134" w:type="dxa"/>
          </w:tcPr>
          <w:p w14:paraId="794EBB4B" w14:textId="77777777" w:rsidR="00DE4679" w:rsidRDefault="001A280C">
            <w:pPr>
              <w:pStyle w:val="Table01Row"/>
            </w:pPr>
            <w:r>
              <w:t>29 Dec 1950</w:t>
            </w:r>
          </w:p>
        </w:tc>
        <w:tc>
          <w:tcPr>
            <w:tcW w:w="3686" w:type="dxa"/>
          </w:tcPr>
          <w:p w14:paraId="5C743151" w14:textId="77777777" w:rsidR="00DE4679" w:rsidRDefault="001A280C">
            <w:pPr>
              <w:pStyle w:val="Table01Row"/>
            </w:pPr>
            <w:r>
              <w:t>29 Dec 1950</w:t>
            </w:r>
          </w:p>
        </w:tc>
      </w:tr>
      <w:tr w:rsidR="00DE4679" w14:paraId="19E539ED" w14:textId="77777777">
        <w:trPr>
          <w:cantSplit/>
          <w:jc w:val="center"/>
        </w:trPr>
        <w:tc>
          <w:tcPr>
            <w:tcW w:w="4253" w:type="dxa"/>
          </w:tcPr>
          <w:p w14:paraId="1A8A3D10" w14:textId="77777777" w:rsidR="00DE4679" w:rsidRDefault="001A280C">
            <w:pPr>
              <w:pStyle w:val="Table01Row"/>
            </w:pPr>
            <w:r>
              <w:rPr>
                <w:i/>
              </w:rPr>
              <w:t>Constitution Acts Amendment Act (No. 2) 1954</w:t>
            </w:r>
          </w:p>
        </w:tc>
        <w:tc>
          <w:tcPr>
            <w:tcW w:w="1134" w:type="dxa"/>
          </w:tcPr>
          <w:p w14:paraId="44554F2D" w14:textId="77777777" w:rsidR="00DE4679" w:rsidRDefault="001A280C">
            <w:pPr>
              <w:pStyle w:val="Table01Row"/>
            </w:pPr>
            <w:r>
              <w:t>1954/032 (3 Eliz. II No. 32)</w:t>
            </w:r>
          </w:p>
        </w:tc>
        <w:tc>
          <w:tcPr>
            <w:tcW w:w="1134" w:type="dxa"/>
          </w:tcPr>
          <w:p w14:paraId="17CB4C50" w14:textId="77777777" w:rsidR="00DE4679" w:rsidRDefault="001A280C">
            <w:pPr>
              <w:pStyle w:val="Table01Row"/>
            </w:pPr>
            <w:r>
              <w:t>18 Nov 1954</w:t>
            </w:r>
          </w:p>
        </w:tc>
        <w:tc>
          <w:tcPr>
            <w:tcW w:w="3686" w:type="dxa"/>
          </w:tcPr>
          <w:p w14:paraId="6D3B602B" w14:textId="77777777" w:rsidR="00DE4679" w:rsidRDefault="001A280C">
            <w:pPr>
              <w:pStyle w:val="Table01Row"/>
            </w:pPr>
            <w:r>
              <w:t>18 Nov 1954</w:t>
            </w:r>
          </w:p>
        </w:tc>
      </w:tr>
      <w:tr w:rsidR="00DE4679" w14:paraId="37BC4A31" w14:textId="77777777">
        <w:trPr>
          <w:cantSplit/>
          <w:jc w:val="center"/>
        </w:trPr>
        <w:tc>
          <w:tcPr>
            <w:tcW w:w="4253" w:type="dxa"/>
          </w:tcPr>
          <w:p w14:paraId="09EBE695" w14:textId="77777777" w:rsidR="00DE4679" w:rsidRDefault="001A280C">
            <w:pPr>
              <w:pStyle w:val="Table01Row"/>
            </w:pPr>
            <w:r>
              <w:rPr>
                <w:i/>
              </w:rPr>
              <w:t>Constitution Acts Amendment Act 1955</w:t>
            </w:r>
          </w:p>
        </w:tc>
        <w:tc>
          <w:tcPr>
            <w:tcW w:w="1134" w:type="dxa"/>
          </w:tcPr>
          <w:p w14:paraId="39F99F6C" w14:textId="77777777" w:rsidR="00DE4679" w:rsidRDefault="001A280C">
            <w:pPr>
              <w:pStyle w:val="Table01Row"/>
            </w:pPr>
            <w:r>
              <w:t>1955/034 (4 Eliz. II No. 34)</w:t>
            </w:r>
          </w:p>
        </w:tc>
        <w:tc>
          <w:tcPr>
            <w:tcW w:w="1134" w:type="dxa"/>
          </w:tcPr>
          <w:p w14:paraId="3865BC0A" w14:textId="77777777" w:rsidR="00DE4679" w:rsidRDefault="001A280C">
            <w:pPr>
              <w:pStyle w:val="Table01Row"/>
            </w:pPr>
            <w:r>
              <w:t>28 Nov 1955</w:t>
            </w:r>
          </w:p>
        </w:tc>
        <w:tc>
          <w:tcPr>
            <w:tcW w:w="3686" w:type="dxa"/>
          </w:tcPr>
          <w:p w14:paraId="31EBA240" w14:textId="77777777" w:rsidR="00DE4679" w:rsidRDefault="001A280C">
            <w:pPr>
              <w:pStyle w:val="Table01Row"/>
            </w:pPr>
            <w:r>
              <w:t>28 Nov 1955</w:t>
            </w:r>
          </w:p>
        </w:tc>
      </w:tr>
      <w:tr w:rsidR="00DE4679" w14:paraId="2C330BA4" w14:textId="77777777">
        <w:trPr>
          <w:cantSplit/>
          <w:jc w:val="center"/>
        </w:trPr>
        <w:tc>
          <w:tcPr>
            <w:tcW w:w="4253" w:type="dxa"/>
          </w:tcPr>
          <w:p w14:paraId="4D770494" w14:textId="77777777" w:rsidR="00DE4679" w:rsidRDefault="001A280C">
            <w:pPr>
              <w:pStyle w:val="Table01Row"/>
            </w:pPr>
            <w:r>
              <w:rPr>
                <w:i/>
              </w:rPr>
              <w:t>Constitution Acts Amendment Act (No. 3) 1955</w:t>
            </w:r>
          </w:p>
        </w:tc>
        <w:tc>
          <w:tcPr>
            <w:tcW w:w="1134" w:type="dxa"/>
          </w:tcPr>
          <w:p w14:paraId="69F7863E" w14:textId="77777777" w:rsidR="00DE4679" w:rsidRDefault="001A280C">
            <w:pPr>
              <w:pStyle w:val="Table01Row"/>
            </w:pPr>
            <w:r>
              <w:t>1955/048</w:t>
            </w:r>
            <w:r>
              <w:t xml:space="preserve"> (4 Eliz. II No. 48)</w:t>
            </w:r>
          </w:p>
        </w:tc>
        <w:tc>
          <w:tcPr>
            <w:tcW w:w="1134" w:type="dxa"/>
          </w:tcPr>
          <w:p w14:paraId="57E5E89D" w14:textId="77777777" w:rsidR="00DE4679" w:rsidRDefault="001A280C">
            <w:pPr>
              <w:pStyle w:val="Table01Row"/>
            </w:pPr>
            <w:r>
              <w:t>4 May 1956</w:t>
            </w:r>
          </w:p>
        </w:tc>
        <w:tc>
          <w:tcPr>
            <w:tcW w:w="3686" w:type="dxa"/>
          </w:tcPr>
          <w:p w14:paraId="2A19C50D" w14:textId="77777777" w:rsidR="00DE4679" w:rsidRDefault="001A280C">
            <w:pPr>
              <w:pStyle w:val="Table01Row"/>
            </w:pPr>
            <w:r>
              <w:t xml:space="preserve">4 May 1956 (see Interpretation Act 1918 s. 8 and </w:t>
            </w:r>
            <w:r>
              <w:rPr>
                <w:i/>
              </w:rPr>
              <w:t>Gazette</w:t>
            </w:r>
            <w:r>
              <w:t xml:space="preserve"> 4 May 1956 p. 1147)</w:t>
            </w:r>
          </w:p>
          <w:p w14:paraId="39A93A6C" w14:textId="77777777" w:rsidR="00DE4679" w:rsidRDefault="001A280C">
            <w:pPr>
              <w:pStyle w:val="Table01Row"/>
            </w:pPr>
            <w:r>
              <w:t>Reserved for Royal Assent: 9 Dec 1955</w:t>
            </w:r>
          </w:p>
        </w:tc>
      </w:tr>
      <w:tr w:rsidR="00DE4679" w14:paraId="482E22DE" w14:textId="77777777">
        <w:trPr>
          <w:cantSplit/>
          <w:jc w:val="center"/>
        </w:trPr>
        <w:tc>
          <w:tcPr>
            <w:tcW w:w="4253" w:type="dxa"/>
          </w:tcPr>
          <w:p w14:paraId="3D525437" w14:textId="77777777" w:rsidR="00DE4679" w:rsidRDefault="001A280C">
            <w:pPr>
              <w:pStyle w:val="Table01Row"/>
            </w:pPr>
            <w:r>
              <w:rPr>
                <w:i/>
              </w:rPr>
              <w:t>Constitution Acts Amendment Act 1958</w:t>
            </w:r>
          </w:p>
        </w:tc>
        <w:tc>
          <w:tcPr>
            <w:tcW w:w="1134" w:type="dxa"/>
          </w:tcPr>
          <w:p w14:paraId="1A75A051" w14:textId="77777777" w:rsidR="00DE4679" w:rsidRDefault="001A280C">
            <w:pPr>
              <w:pStyle w:val="Table01Row"/>
            </w:pPr>
            <w:r>
              <w:t>1958/002 (7 Eliz. II No. 2)</w:t>
            </w:r>
          </w:p>
        </w:tc>
        <w:tc>
          <w:tcPr>
            <w:tcW w:w="1134" w:type="dxa"/>
          </w:tcPr>
          <w:p w14:paraId="2D941134" w14:textId="77777777" w:rsidR="00DE4679" w:rsidRDefault="001A280C">
            <w:pPr>
              <w:pStyle w:val="Table01Row"/>
            </w:pPr>
            <w:r>
              <w:t>19 Sep 1958</w:t>
            </w:r>
          </w:p>
        </w:tc>
        <w:tc>
          <w:tcPr>
            <w:tcW w:w="3686" w:type="dxa"/>
          </w:tcPr>
          <w:p w14:paraId="2464C033" w14:textId="77777777" w:rsidR="00DE4679" w:rsidRDefault="001A280C">
            <w:pPr>
              <w:pStyle w:val="Table01Row"/>
            </w:pPr>
            <w:r>
              <w:t>19 Sep 1958</w:t>
            </w:r>
          </w:p>
        </w:tc>
      </w:tr>
      <w:tr w:rsidR="00DE4679" w14:paraId="15635094" w14:textId="77777777">
        <w:trPr>
          <w:cantSplit/>
          <w:jc w:val="center"/>
        </w:trPr>
        <w:tc>
          <w:tcPr>
            <w:tcW w:w="4253" w:type="dxa"/>
          </w:tcPr>
          <w:p w14:paraId="2CFC7D49" w14:textId="77777777" w:rsidR="00DE4679" w:rsidRDefault="001A280C">
            <w:pPr>
              <w:pStyle w:val="Table01Row"/>
            </w:pPr>
            <w:r>
              <w:rPr>
                <w:i/>
              </w:rPr>
              <w:t>Constitution Acts Amendment Act (No. 3) 1959</w:t>
            </w:r>
          </w:p>
        </w:tc>
        <w:tc>
          <w:tcPr>
            <w:tcW w:w="1134" w:type="dxa"/>
          </w:tcPr>
          <w:p w14:paraId="6D5F1CCD" w14:textId="77777777" w:rsidR="00DE4679" w:rsidRDefault="001A280C">
            <w:pPr>
              <w:pStyle w:val="Table01Row"/>
            </w:pPr>
            <w:r>
              <w:t>1959/071 (8 Eliz. II No. 71)</w:t>
            </w:r>
          </w:p>
        </w:tc>
        <w:tc>
          <w:tcPr>
            <w:tcW w:w="1134" w:type="dxa"/>
          </w:tcPr>
          <w:p w14:paraId="74E0E905" w14:textId="77777777" w:rsidR="00DE4679" w:rsidRDefault="001A280C">
            <w:pPr>
              <w:pStyle w:val="Table01Row"/>
            </w:pPr>
            <w:r>
              <w:t>8 Feb 1960</w:t>
            </w:r>
          </w:p>
        </w:tc>
        <w:tc>
          <w:tcPr>
            <w:tcW w:w="3686" w:type="dxa"/>
          </w:tcPr>
          <w:p w14:paraId="73584B17" w14:textId="77777777" w:rsidR="00DE4679" w:rsidRDefault="001A280C">
            <w:pPr>
              <w:pStyle w:val="Table01Row"/>
            </w:pPr>
            <w:r>
              <w:t xml:space="preserve">25 Mar 1960 (see Interpretation Act 1918 s. 8 and </w:t>
            </w:r>
            <w:r>
              <w:rPr>
                <w:i/>
              </w:rPr>
              <w:t>Gazette</w:t>
            </w:r>
            <w:r>
              <w:t xml:space="preserve"> 25 Mar 1960 p. 883)</w:t>
            </w:r>
          </w:p>
          <w:p w14:paraId="1D45AF50" w14:textId="77777777" w:rsidR="00DE4679" w:rsidRDefault="001A280C">
            <w:pPr>
              <w:pStyle w:val="Table01Row"/>
            </w:pPr>
            <w:r>
              <w:t>Reserved for Royal Assent: 10 Dec 1959</w:t>
            </w:r>
          </w:p>
        </w:tc>
      </w:tr>
      <w:tr w:rsidR="00DE4679" w14:paraId="372E0D3A" w14:textId="77777777">
        <w:trPr>
          <w:cantSplit/>
          <w:jc w:val="center"/>
        </w:trPr>
        <w:tc>
          <w:tcPr>
            <w:tcW w:w="4253" w:type="dxa"/>
          </w:tcPr>
          <w:p w14:paraId="1E17004E" w14:textId="77777777" w:rsidR="00DE4679" w:rsidRDefault="001A280C">
            <w:pPr>
              <w:pStyle w:val="Table01Row"/>
            </w:pPr>
            <w:r>
              <w:rPr>
                <w:i/>
              </w:rPr>
              <w:t>Constitution Acts Amendment Act (No. 2) 1962</w:t>
            </w:r>
          </w:p>
        </w:tc>
        <w:tc>
          <w:tcPr>
            <w:tcW w:w="1134" w:type="dxa"/>
          </w:tcPr>
          <w:p w14:paraId="73736F33" w14:textId="77777777" w:rsidR="00DE4679" w:rsidRDefault="001A280C">
            <w:pPr>
              <w:pStyle w:val="Table01Row"/>
            </w:pPr>
            <w:r>
              <w:t>1962/048</w:t>
            </w:r>
            <w:r>
              <w:t xml:space="preserve"> (11 Eliz. II No. 48)</w:t>
            </w:r>
          </w:p>
        </w:tc>
        <w:tc>
          <w:tcPr>
            <w:tcW w:w="1134" w:type="dxa"/>
          </w:tcPr>
          <w:p w14:paraId="2E7DE094" w14:textId="77777777" w:rsidR="00DE4679" w:rsidRDefault="001A280C">
            <w:pPr>
              <w:pStyle w:val="Table01Row"/>
            </w:pPr>
            <w:r>
              <w:t>20 Nov 1962</w:t>
            </w:r>
          </w:p>
        </w:tc>
        <w:tc>
          <w:tcPr>
            <w:tcW w:w="3686" w:type="dxa"/>
          </w:tcPr>
          <w:p w14:paraId="2E1D5AB8" w14:textId="77777777" w:rsidR="00DE4679" w:rsidRDefault="001A280C">
            <w:pPr>
              <w:pStyle w:val="Table01Row"/>
            </w:pPr>
            <w:r>
              <w:t>20 Nov 1962</w:t>
            </w:r>
          </w:p>
        </w:tc>
      </w:tr>
      <w:tr w:rsidR="00DE4679" w14:paraId="3675FBF7" w14:textId="77777777">
        <w:trPr>
          <w:cantSplit/>
          <w:jc w:val="center"/>
        </w:trPr>
        <w:tc>
          <w:tcPr>
            <w:tcW w:w="4253" w:type="dxa"/>
          </w:tcPr>
          <w:p w14:paraId="7CBE2F60" w14:textId="77777777" w:rsidR="00DE4679" w:rsidRDefault="001A280C">
            <w:pPr>
              <w:pStyle w:val="Table01Row"/>
            </w:pPr>
            <w:r>
              <w:rPr>
                <w:i/>
              </w:rPr>
              <w:t>Constitution Acts Amendment and Revision Act 1963</w:t>
            </w:r>
          </w:p>
        </w:tc>
        <w:tc>
          <w:tcPr>
            <w:tcW w:w="1134" w:type="dxa"/>
          </w:tcPr>
          <w:p w14:paraId="272C76C1" w14:textId="77777777" w:rsidR="00DE4679" w:rsidRDefault="001A280C">
            <w:pPr>
              <w:pStyle w:val="Table01Row"/>
            </w:pPr>
            <w:r>
              <w:t>1963/046 (12 Eliz. II No. 46)</w:t>
            </w:r>
          </w:p>
        </w:tc>
        <w:tc>
          <w:tcPr>
            <w:tcW w:w="1134" w:type="dxa"/>
          </w:tcPr>
          <w:p w14:paraId="6FD48DC5" w14:textId="77777777" w:rsidR="00DE4679" w:rsidRDefault="001A280C">
            <w:pPr>
              <w:pStyle w:val="Table01Row"/>
            </w:pPr>
            <w:r>
              <w:t>3 Dec 1963</w:t>
            </w:r>
          </w:p>
        </w:tc>
        <w:tc>
          <w:tcPr>
            <w:tcW w:w="3686" w:type="dxa"/>
          </w:tcPr>
          <w:p w14:paraId="484FBF98" w14:textId="77777777" w:rsidR="00DE4679" w:rsidRDefault="001A280C">
            <w:pPr>
              <w:pStyle w:val="Table01Row"/>
            </w:pPr>
            <w:r>
              <w:t>3 Dec 1963</w:t>
            </w:r>
          </w:p>
        </w:tc>
      </w:tr>
      <w:tr w:rsidR="00DE4679" w14:paraId="79A680FE" w14:textId="77777777">
        <w:trPr>
          <w:cantSplit/>
          <w:jc w:val="center"/>
        </w:trPr>
        <w:tc>
          <w:tcPr>
            <w:tcW w:w="4253" w:type="dxa"/>
          </w:tcPr>
          <w:p w14:paraId="67501316" w14:textId="77777777" w:rsidR="00DE4679" w:rsidRDefault="001A280C">
            <w:pPr>
              <w:pStyle w:val="Table01Row"/>
            </w:pPr>
            <w:r>
              <w:rPr>
                <w:i/>
              </w:rPr>
              <w:lastRenderedPageBreak/>
              <w:t>Constitution Acts Amendment Act (No. 2) 1963</w:t>
            </w:r>
          </w:p>
        </w:tc>
        <w:tc>
          <w:tcPr>
            <w:tcW w:w="1134" w:type="dxa"/>
          </w:tcPr>
          <w:p w14:paraId="05F92377" w14:textId="77777777" w:rsidR="00DE4679" w:rsidRDefault="001A280C">
            <w:pPr>
              <w:pStyle w:val="Table01Row"/>
            </w:pPr>
            <w:r>
              <w:t>1963/072 (12 Eliz. II No. 72)</w:t>
            </w:r>
          </w:p>
        </w:tc>
        <w:tc>
          <w:tcPr>
            <w:tcW w:w="1134" w:type="dxa"/>
          </w:tcPr>
          <w:p w14:paraId="41D231FF" w14:textId="77777777" w:rsidR="00DE4679" w:rsidRDefault="001A280C">
            <w:pPr>
              <w:pStyle w:val="Table01Row"/>
            </w:pPr>
            <w:r>
              <w:t>17 Dec 1963</w:t>
            </w:r>
          </w:p>
        </w:tc>
        <w:tc>
          <w:tcPr>
            <w:tcW w:w="3686" w:type="dxa"/>
          </w:tcPr>
          <w:p w14:paraId="37D4CC18" w14:textId="77777777" w:rsidR="00DE4679" w:rsidRDefault="001A280C">
            <w:pPr>
              <w:pStyle w:val="Table01Row"/>
            </w:pPr>
            <w:r>
              <w:t xml:space="preserve">26 Mar 1964 (see s. 2 and </w:t>
            </w:r>
            <w:r>
              <w:rPr>
                <w:i/>
              </w:rPr>
              <w:t>Gazette</w:t>
            </w:r>
            <w:r>
              <w:t xml:space="preserve"> 6 Mar 1964 p. 993)</w:t>
            </w:r>
          </w:p>
        </w:tc>
      </w:tr>
      <w:tr w:rsidR="00DE4679" w14:paraId="00C23005" w14:textId="77777777">
        <w:trPr>
          <w:cantSplit/>
          <w:jc w:val="center"/>
        </w:trPr>
        <w:tc>
          <w:tcPr>
            <w:tcW w:w="10207" w:type="dxa"/>
            <w:gridSpan w:val="4"/>
          </w:tcPr>
          <w:p w14:paraId="03AF8D08" w14:textId="77777777" w:rsidR="00DE4679" w:rsidRDefault="001A280C">
            <w:pPr>
              <w:pStyle w:val="Table01Row"/>
            </w:pPr>
            <w:r>
              <w:rPr>
                <w:b/>
              </w:rPr>
              <w:t>Reprint approved 30 Nov 1964 in Volume 19 of Reprinted Acts</w:t>
            </w:r>
          </w:p>
        </w:tc>
      </w:tr>
      <w:tr w:rsidR="00DE4679" w14:paraId="3EA17E37" w14:textId="77777777">
        <w:trPr>
          <w:cantSplit/>
          <w:jc w:val="center"/>
        </w:trPr>
        <w:tc>
          <w:tcPr>
            <w:tcW w:w="4253" w:type="dxa"/>
          </w:tcPr>
          <w:p w14:paraId="34B8E790" w14:textId="77777777" w:rsidR="00DE4679" w:rsidRDefault="001A280C">
            <w:pPr>
              <w:pStyle w:val="Table01Row"/>
            </w:pPr>
            <w:r>
              <w:rPr>
                <w:i/>
              </w:rPr>
              <w:t>Constitution Acts Amendment Act 1965</w:t>
            </w:r>
          </w:p>
        </w:tc>
        <w:tc>
          <w:tcPr>
            <w:tcW w:w="1134" w:type="dxa"/>
          </w:tcPr>
          <w:p w14:paraId="34985E8C" w14:textId="77777777" w:rsidR="00DE4679" w:rsidRDefault="001A280C">
            <w:pPr>
              <w:pStyle w:val="Table01Row"/>
            </w:pPr>
            <w:r>
              <w:t>1965/002</w:t>
            </w:r>
          </w:p>
        </w:tc>
        <w:tc>
          <w:tcPr>
            <w:tcW w:w="1134" w:type="dxa"/>
          </w:tcPr>
          <w:p w14:paraId="54700107" w14:textId="77777777" w:rsidR="00DE4679" w:rsidRDefault="001A280C">
            <w:pPr>
              <w:pStyle w:val="Table01Row"/>
            </w:pPr>
            <w:r>
              <w:t>13 Aug 1965</w:t>
            </w:r>
          </w:p>
        </w:tc>
        <w:tc>
          <w:tcPr>
            <w:tcW w:w="3686" w:type="dxa"/>
          </w:tcPr>
          <w:p w14:paraId="67E45BC5" w14:textId="77777777" w:rsidR="00DE4679" w:rsidRDefault="001A280C">
            <w:pPr>
              <w:pStyle w:val="Table01Row"/>
            </w:pPr>
            <w:r>
              <w:t>13 Aug 1965</w:t>
            </w:r>
          </w:p>
        </w:tc>
      </w:tr>
      <w:tr w:rsidR="00DE4679" w14:paraId="04DF906B" w14:textId="77777777">
        <w:trPr>
          <w:cantSplit/>
          <w:jc w:val="center"/>
        </w:trPr>
        <w:tc>
          <w:tcPr>
            <w:tcW w:w="4253" w:type="dxa"/>
          </w:tcPr>
          <w:p w14:paraId="5473E22A" w14:textId="77777777" w:rsidR="00DE4679" w:rsidRDefault="001A280C">
            <w:pPr>
              <w:pStyle w:val="Table01Row"/>
            </w:pPr>
            <w:r>
              <w:rPr>
                <w:i/>
              </w:rPr>
              <w:t>Constitution Acts Amendment Act (No. 2) 1965</w:t>
            </w:r>
          </w:p>
        </w:tc>
        <w:tc>
          <w:tcPr>
            <w:tcW w:w="1134" w:type="dxa"/>
          </w:tcPr>
          <w:p w14:paraId="7CB84B75" w14:textId="77777777" w:rsidR="00DE4679" w:rsidRDefault="001A280C">
            <w:pPr>
              <w:pStyle w:val="Table01Row"/>
            </w:pPr>
            <w:r>
              <w:t>1965/049</w:t>
            </w:r>
          </w:p>
        </w:tc>
        <w:tc>
          <w:tcPr>
            <w:tcW w:w="1134" w:type="dxa"/>
          </w:tcPr>
          <w:p w14:paraId="4533BE6A" w14:textId="77777777" w:rsidR="00DE4679" w:rsidRDefault="001A280C">
            <w:pPr>
              <w:pStyle w:val="Table01Row"/>
            </w:pPr>
            <w:r>
              <w:t>8 Nov 1965</w:t>
            </w:r>
          </w:p>
        </w:tc>
        <w:tc>
          <w:tcPr>
            <w:tcW w:w="3686" w:type="dxa"/>
          </w:tcPr>
          <w:p w14:paraId="6D1CCC89" w14:textId="77777777" w:rsidR="00DE4679" w:rsidRDefault="001A280C">
            <w:pPr>
              <w:pStyle w:val="Table01Row"/>
            </w:pPr>
            <w:r>
              <w:t>12 No</w:t>
            </w:r>
            <w:r>
              <w:t xml:space="preserve">v 1965 (see s. 2 and </w:t>
            </w:r>
            <w:r>
              <w:rPr>
                <w:i/>
              </w:rPr>
              <w:t>Gazette</w:t>
            </w:r>
            <w:r>
              <w:t xml:space="preserve"> 12 Nov 1965 p. 3913)</w:t>
            </w:r>
          </w:p>
        </w:tc>
      </w:tr>
      <w:tr w:rsidR="00DE4679" w14:paraId="0BE5F911" w14:textId="77777777">
        <w:trPr>
          <w:cantSplit/>
          <w:jc w:val="center"/>
        </w:trPr>
        <w:tc>
          <w:tcPr>
            <w:tcW w:w="4253" w:type="dxa"/>
          </w:tcPr>
          <w:p w14:paraId="0FB41B09" w14:textId="77777777" w:rsidR="00DE4679" w:rsidRDefault="001A280C">
            <w:pPr>
              <w:pStyle w:val="Table01Row"/>
            </w:pPr>
            <w:r>
              <w:rPr>
                <w:i/>
              </w:rPr>
              <w:t>Decimal Currency Act 1965</w:t>
            </w:r>
          </w:p>
        </w:tc>
        <w:tc>
          <w:tcPr>
            <w:tcW w:w="1134" w:type="dxa"/>
          </w:tcPr>
          <w:p w14:paraId="0B7DEAA9" w14:textId="77777777" w:rsidR="00DE4679" w:rsidRDefault="001A280C">
            <w:pPr>
              <w:pStyle w:val="Table01Row"/>
            </w:pPr>
            <w:r>
              <w:t>1965/113</w:t>
            </w:r>
          </w:p>
        </w:tc>
        <w:tc>
          <w:tcPr>
            <w:tcW w:w="1134" w:type="dxa"/>
          </w:tcPr>
          <w:p w14:paraId="78A00652" w14:textId="77777777" w:rsidR="00DE4679" w:rsidRDefault="001A280C">
            <w:pPr>
              <w:pStyle w:val="Table01Row"/>
            </w:pPr>
            <w:r>
              <w:t>21 Dec 1965</w:t>
            </w:r>
          </w:p>
        </w:tc>
        <w:tc>
          <w:tcPr>
            <w:tcW w:w="3686" w:type="dxa"/>
          </w:tcPr>
          <w:p w14:paraId="2E1F6915" w14:textId="77777777" w:rsidR="00DE4679" w:rsidRDefault="001A280C">
            <w:pPr>
              <w:pStyle w:val="Table01Row"/>
            </w:pPr>
            <w:r>
              <w:t xml:space="preserve">Act other than s. 4‑9: 21 Dec 1965 (see s. 2(1)); </w:t>
            </w:r>
          </w:p>
          <w:p w14:paraId="060F16AF" w14:textId="77777777" w:rsidR="00DE4679" w:rsidRDefault="001A280C">
            <w:pPr>
              <w:pStyle w:val="Table01Row"/>
            </w:pPr>
            <w:r>
              <w:t>s. 4‑9: 14 Feb 1966 (see s. 2(2))</w:t>
            </w:r>
          </w:p>
        </w:tc>
      </w:tr>
      <w:tr w:rsidR="00DE4679" w14:paraId="0630A925" w14:textId="77777777">
        <w:trPr>
          <w:cantSplit/>
          <w:jc w:val="center"/>
        </w:trPr>
        <w:tc>
          <w:tcPr>
            <w:tcW w:w="4253" w:type="dxa"/>
          </w:tcPr>
          <w:p w14:paraId="1090AB37" w14:textId="77777777" w:rsidR="00DE4679" w:rsidRDefault="001A280C">
            <w:pPr>
              <w:pStyle w:val="Table01Row"/>
            </w:pPr>
            <w:r>
              <w:rPr>
                <w:i/>
              </w:rPr>
              <w:t>Constitution Acts Amendment Act (No. 3) 1965</w:t>
            </w:r>
          </w:p>
        </w:tc>
        <w:tc>
          <w:tcPr>
            <w:tcW w:w="1134" w:type="dxa"/>
          </w:tcPr>
          <w:p w14:paraId="19050CA3" w14:textId="77777777" w:rsidR="00DE4679" w:rsidRDefault="001A280C">
            <w:pPr>
              <w:pStyle w:val="Table01Row"/>
            </w:pPr>
            <w:r>
              <w:t>1965/105</w:t>
            </w:r>
          </w:p>
        </w:tc>
        <w:tc>
          <w:tcPr>
            <w:tcW w:w="1134" w:type="dxa"/>
          </w:tcPr>
          <w:p w14:paraId="71C290C5" w14:textId="77777777" w:rsidR="00DE4679" w:rsidRDefault="001A280C">
            <w:pPr>
              <w:pStyle w:val="Table01Row"/>
            </w:pPr>
            <w:r>
              <w:t>10 Mar 1966</w:t>
            </w:r>
          </w:p>
        </w:tc>
        <w:tc>
          <w:tcPr>
            <w:tcW w:w="3686" w:type="dxa"/>
          </w:tcPr>
          <w:p w14:paraId="5038C150" w14:textId="77777777" w:rsidR="00DE4679" w:rsidRDefault="001A280C">
            <w:pPr>
              <w:pStyle w:val="Table01Row"/>
            </w:pPr>
            <w:r>
              <w:t xml:space="preserve">29 Apr 1966 (see Interpretation Act 1918 s. 8 and </w:t>
            </w:r>
            <w:r>
              <w:rPr>
                <w:i/>
              </w:rPr>
              <w:t>Gazette</w:t>
            </w:r>
            <w:r>
              <w:t xml:space="preserve"> 29 Apr 1966 p. 1017)</w:t>
            </w:r>
          </w:p>
          <w:p w14:paraId="2C5CFBB2" w14:textId="77777777" w:rsidR="00DE4679" w:rsidRDefault="001A280C">
            <w:pPr>
              <w:pStyle w:val="Table01Row"/>
            </w:pPr>
            <w:r>
              <w:t>Reserved for Royal Assent: 20 Dec 1965</w:t>
            </w:r>
          </w:p>
        </w:tc>
      </w:tr>
      <w:tr w:rsidR="00DE4679" w14:paraId="04F00C34" w14:textId="77777777">
        <w:trPr>
          <w:cantSplit/>
          <w:jc w:val="center"/>
        </w:trPr>
        <w:tc>
          <w:tcPr>
            <w:tcW w:w="10207" w:type="dxa"/>
            <w:gridSpan w:val="4"/>
          </w:tcPr>
          <w:p w14:paraId="13D59CE0" w14:textId="77777777" w:rsidR="00DE4679" w:rsidRDefault="001A280C">
            <w:pPr>
              <w:pStyle w:val="Table01Row"/>
            </w:pPr>
            <w:r>
              <w:rPr>
                <w:b/>
              </w:rPr>
              <w:t>Reprint approved 23 Jan 1967 in Volume 20 of Reprinted Acts</w:t>
            </w:r>
          </w:p>
        </w:tc>
      </w:tr>
      <w:tr w:rsidR="00DE4679" w14:paraId="70CAA5E9" w14:textId="77777777">
        <w:trPr>
          <w:cantSplit/>
          <w:jc w:val="center"/>
        </w:trPr>
        <w:tc>
          <w:tcPr>
            <w:tcW w:w="4253" w:type="dxa"/>
          </w:tcPr>
          <w:p w14:paraId="0810DDAB" w14:textId="77777777" w:rsidR="00DE4679" w:rsidRDefault="001A280C">
            <w:pPr>
              <w:pStyle w:val="Table01Row"/>
            </w:pPr>
            <w:r>
              <w:rPr>
                <w:i/>
              </w:rPr>
              <w:t>Constitution Acts Amendment Act 1969</w:t>
            </w:r>
          </w:p>
        </w:tc>
        <w:tc>
          <w:tcPr>
            <w:tcW w:w="1134" w:type="dxa"/>
          </w:tcPr>
          <w:p w14:paraId="0A149422" w14:textId="77777777" w:rsidR="00DE4679" w:rsidRDefault="001A280C">
            <w:pPr>
              <w:pStyle w:val="Table01Row"/>
            </w:pPr>
            <w:r>
              <w:t>1969/111</w:t>
            </w:r>
          </w:p>
        </w:tc>
        <w:tc>
          <w:tcPr>
            <w:tcW w:w="1134" w:type="dxa"/>
          </w:tcPr>
          <w:p w14:paraId="528399DE" w14:textId="77777777" w:rsidR="00DE4679" w:rsidRDefault="001A280C">
            <w:pPr>
              <w:pStyle w:val="Table01Row"/>
            </w:pPr>
            <w:r>
              <w:t>4 Feb 1970</w:t>
            </w:r>
          </w:p>
        </w:tc>
        <w:tc>
          <w:tcPr>
            <w:tcW w:w="3686" w:type="dxa"/>
          </w:tcPr>
          <w:p w14:paraId="1DB2B85C" w14:textId="77777777" w:rsidR="00DE4679" w:rsidRDefault="001A280C">
            <w:pPr>
              <w:pStyle w:val="Table01Row"/>
            </w:pPr>
            <w:r>
              <w:t>20 Mar </w:t>
            </w:r>
            <w:r>
              <w:t xml:space="preserve">1970 (see Interpretation Act 1918 s. 8 and </w:t>
            </w:r>
            <w:r>
              <w:rPr>
                <w:i/>
              </w:rPr>
              <w:t>Gazette</w:t>
            </w:r>
            <w:r>
              <w:t xml:space="preserve"> 20 Mar 1970 p. 843)</w:t>
            </w:r>
          </w:p>
          <w:p w14:paraId="6C576BAC" w14:textId="77777777" w:rsidR="00DE4679" w:rsidRDefault="001A280C">
            <w:pPr>
              <w:pStyle w:val="Table01Row"/>
            </w:pPr>
            <w:r>
              <w:t>Reserved for Royal Assent: 25 Nov 1969</w:t>
            </w:r>
          </w:p>
        </w:tc>
      </w:tr>
      <w:tr w:rsidR="00DE4679" w14:paraId="5A6C918C" w14:textId="77777777">
        <w:trPr>
          <w:cantSplit/>
          <w:jc w:val="center"/>
        </w:trPr>
        <w:tc>
          <w:tcPr>
            <w:tcW w:w="10207" w:type="dxa"/>
            <w:gridSpan w:val="4"/>
          </w:tcPr>
          <w:p w14:paraId="294BC25F" w14:textId="77777777" w:rsidR="00DE4679" w:rsidRDefault="001A280C">
            <w:pPr>
              <w:pStyle w:val="Table01Row"/>
            </w:pPr>
            <w:r>
              <w:rPr>
                <w:b/>
              </w:rPr>
              <w:t>Reprint approved 18 May 1971</w:t>
            </w:r>
          </w:p>
        </w:tc>
      </w:tr>
      <w:tr w:rsidR="00DE4679" w14:paraId="4B6FDED4" w14:textId="77777777">
        <w:trPr>
          <w:cantSplit/>
          <w:jc w:val="center"/>
        </w:trPr>
        <w:tc>
          <w:tcPr>
            <w:tcW w:w="4253" w:type="dxa"/>
          </w:tcPr>
          <w:p w14:paraId="12189C4D" w14:textId="77777777" w:rsidR="00DE4679" w:rsidRDefault="001A280C">
            <w:pPr>
              <w:pStyle w:val="Table01Row"/>
            </w:pPr>
            <w:r>
              <w:rPr>
                <w:i/>
              </w:rPr>
              <w:t>Constitution Acts Amendment Act 1972</w:t>
            </w:r>
          </w:p>
        </w:tc>
        <w:tc>
          <w:tcPr>
            <w:tcW w:w="1134" w:type="dxa"/>
          </w:tcPr>
          <w:p w14:paraId="5530F3CA" w14:textId="77777777" w:rsidR="00DE4679" w:rsidRDefault="001A280C">
            <w:pPr>
              <w:pStyle w:val="Table01Row"/>
            </w:pPr>
            <w:r>
              <w:t>1972/009</w:t>
            </w:r>
          </w:p>
        </w:tc>
        <w:tc>
          <w:tcPr>
            <w:tcW w:w="1134" w:type="dxa"/>
          </w:tcPr>
          <w:p w14:paraId="5205609A" w14:textId="77777777" w:rsidR="00DE4679" w:rsidRDefault="001A280C">
            <w:pPr>
              <w:pStyle w:val="Table01Row"/>
            </w:pPr>
            <w:r>
              <w:t>25 May 1972</w:t>
            </w:r>
          </w:p>
        </w:tc>
        <w:tc>
          <w:tcPr>
            <w:tcW w:w="3686" w:type="dxa"/>
          </w:tcPr>
          <w:p w14:paraId="3357D414" w14:textId="77777777" w:rsidR="00DE4679" w:rsidRDefault="001A280C">
            <w:pPr>
              <w:pStyle w:val="Table01Row"/>
            </w:pPr>
            <w:r>
              <w:t>25 May 1972</w:t>
            </w:r>
          </w:p>
        </w:tc>
      </w:tr>
      <w:tr w:rsidR="00DE4679" w14:paraId="7ED57DD9" w14:textId="77777777">
        <w:trPr>
          <w:cantSplit/>
          <w:jc w:val="center"/>
        </w:trPr>
        <w:tc>
          <w:tcPr>
            <w:tcW w:w="4253" w:type="dxa"/>
          </w:tcPr>
          <w:p w14:paraId="1DC44382" w14:textId="77777777" w:rsidR="00DE4679" w:rsidRDefault="001A280C">
            <w:pPr>
              <w:pStyle w:val="Table01Row"/>
            </w:pPr>
            <w:r>
              <w:rPr>
                <w:i/>
              </w:rPr>
              <w:t>Constitution Acts Amendment Act 1973</w:t>
            </w:r>
          </w:p>
        </w:tc>
        <w:tc>
          <w:tcPr>
            <w:tcW w:w="1134" w:type="dxa"/>
          </w:tcPr>
          <w:p w14:paraId="0D5E9990" w14:textId="77777777" w:rsidR="00DE4679" w:rsidRDefault="001A280C">
            <w:pPr>
              <w:pStyle w:val="Table01Row"/>
            </w:pPr>
            <w:r>
              <w:t>1973/052</w:t>
            </w:r>
          </w:p>
        </w:tc>
        <w:tc>
          <w:tcPr>
            <w:tcW w:w="1134" w:type="dxa"/>
          </w:tcPr>
          <w:p w14:paraId="0135D9CC" w14:textId="77777777" w:rsidR="00DE4679" w:rsidRDefault="001A280C">
            <w:pPr>
              <w:pStyle w:val="Table01Row"/>
            </w:pPr>
            <w:r>
              <w:t>6 Nov 1973</w:t>
            </w:r>
          </w:p>
        </w:tc>
        <w:tc>
          <w:tcPr>
            <w:tcW w:w="3686" w:type="dxa"/>
          </w:tcPr>
          <w:p w14:paraId="09F1083B" w14:textId="77777777" w:rsidR="00DE4679" w:rsidRDefault="001A280C">
            <w:pPr>
              <w:pStyle w:val="Table01Row"/>
            </w:pPr>
            <w:r>
              <w:t xml:space="preserve">1 Jan 1974 (see s. 2 and </w:t>
            </w:r>
            <w:r>
              <w:rPr>
                <w:i/>
              </w:rPr>
              <w:t>Gazette</w:t>
            </w:r>
            <w:r>
              <w:t xml:space="preserve"> 28 Dec 1973 p. 4725)</w:t>
            </w:r>
          </w:p>
        </w:tc>
      </w:tr>
      <w:tr w:rsidR="00DE4679" w14:paraId="798CB15F" w14:textId="77777777">
        <w:trPr>
          <w:cantSplit/>
          <w:jc w:val="center"/>
        </w:trPr>
        <w:tc>
          <w:tcPr>
            <w:tcW w:w="4253" w:type="dxa"/>
          </w:tcPr>
          <w:p w14:paraId="5F49DEEF" w14:textId="77777777" w:rsidR="00DE4679" w:rsidRDefault="001A280C">
            <w:pPr>
              <w:pStyle w:val="Table01Row"/>
            </w:pPr>
            <w:r>
              <w:rPr>
                <w:i/>
              </w:rPr>
              <w:t>Constitution Acts Amendment Act 1974</w:t>
            </w:r>
          </w:p>
        </w:tc>
        <w:tc>
          <w:tcPr>
            <w:tcW w:w="1134" w:type="dxa"/>
          </w:tcPr>
          <w:p w14:paraId="2FFA6B0A" w14:textId="77777777" w:rsidR="00DE4679" w:rsidRDefault="001A280C">
            <w:pPr>
              <w:pStyle w:val="Table01Row"/>
            </w:pPr>
            <w:r>
              <w:t>1974/030</w:t>
            </w:r>
          </w:p>
        </w:tc>
        <w:tc>
          <w:tcPr>
            <w:tcW w:w="1134" w:type="dxa"/>
          </w:tcPr>
          <w:p w14:paraId="34E92DE8" w14:textId="77777777" w:rsidR="00DE4679" w:rsidRDefault="001A280C">
            <w:pPr>
              <w:pStyle w:val="Table01Row"/>
            </w:pPr>
            <w:r>
              <w:t>4 Dec 1974</w:t>
            </w:r>
          </w:p>
        </w:tc>
        <w:tc>
          <w:tcPr>
            <w:tcW w:w="3686" w:type="dxa"/>
          </w:tcPr>
          <w:p w14:paraId="7092FDDC" w14:textId="77777777" w:rsidR="00DE4679" w:rsidRDefault="001A280C">
            <w:pPr>
              <w:pStyle w:val="Table01Row"/>
            </w:pPr>
            <w:r>
              <w:t xml:space="preserve">28 Feb 1975 (see Interpretation Act 1918 s. 8 and </w:t>
            </w:r>
            <w:r>
              <w:rPr>
                <w:i/>
              </w:rPr>
              <w:t>Gazette</w:t>
            </w:r>
            <w:r>
              <w:t xml:space="preserve"> 28 Feb 1975 p. 719)</w:t>
            </w:r>
          </w:p>
          <w:p w14:paraId="5221E64B" w14:textId="77777777" w:rsidR="00DE4679" w:rsidRDefault="001A280C">
            <w:pPr>
              <w:pStyle w:val="Table01Row"/>
            </w:pPr>
            <w:r>
              <w:t>Reserved for Royal Assent: 1 Nov 1974</w:t>
            </w:r>
          </w:p>
        </w:tc>
      </w:tr>
      <w:tr w:rsidR="00DE4679" w14:paraId="60DC6F6F" w14:textId="77777777">
        <w:trPr>
          <w:cantSplit/>
          <w:jc w:val="center"/>
        </w:trPr>
        <w:tc>
          <w:tcPr>
            <w:tcW w:w="4253" w:type="dxa"/>
          </w:tcPr>
          <w:p w14:paraId="257D7975" w14:textId="77777777" w:rsidR="00DE4679" w:rsidRDefault="001A280C">
            <w:pPr>
              <w:pStyle w:val="Table01Row"/>
            </w:pPr>
            <w:r>
              <w:rPr>
                <w:i/>
              </w:rPr>
              <w:t>Constitution Acts Amendment Act 1975</w:t>
            </w:r>
          </w:p>
        </w:tc>
        <w:tc>
          <w:tcPr>
            <w:tcW w:w="1134" w:type="dxa"/>
          </w:tcPr>
          <w:p w14:paraId="59A93F5D" w14:textId="77777777" w:rsidR="00DE4679" w:rsidRDefault="001A280C">
            <w:pPr>
              <w:pStyle w:val="Table01Row"/>
            </w:pPr>
            <w:r>
              <w:t>1975/015</w:t>
            </w:r>
          </w:p>
        </w:tc>
        <w:tc>
          <w:tcPr>
            <w:tcW w:w="1134" w:type="dxa"/>
          </w:tcPr>
          <w:p w14:paraId="4CF0C606" w14:textId="77777777" w:rsidR="00DE4679" w:rsidRDefault="001A280C">
            <w:pPr>
              <w:pStyle w:val="Table01Row"/>
            </w:pPr>
            <w:r>
              <w:t>9 May 1975</w:t>
            </w:r>
          </w:p>
        </w:tc>
        <w:tc>
          <w:tcPr>
            <w:tcW w:w="3686" w:type="dxa"/>
          </w:tcPr>
          <w:p w14:paraId="4BE9BBF4" w14:textId="77777777" w:rsidR="00DE4679" w:rsidRDefault="001A280C">
            <w:pPr>
              <w:pStyle w:val="Table01Row"/>
            </w:pPr>
            <w:r>
              <w:t>9 May 1975</w:t>
            </w:r>
          </w:p>
        </w:tc>
      </w:tr>
      <w:tr w:rsidR="00DE4679" w14:paraId="44B89355" w14:textId="77777777">
        <w:trPr>
          <w:cantSplit/>
          <w:jc w:val="center"/>
        </w:trPr>
        <w:tc>
          <w:tcPr>
            <w:tcW w:w="4253" w:type="dxa"/>
          </w:tcPr>
          <w:p w14:paraId="03ABCF78" w14:textId="77777777" w:rsidR="00DE4679" w:rsidRDefault="001A280C">
            <w:pPr>
              <w:pStyle w:val="Table01Row"/>
            </w:pPr>
            <w:r>
              <w:rPr>
                <w:i/>
              </w:rPr>
              <w:t>Constitution Acts Amendment Act (No. 2) 1975</w:t>
            </w:r>
          </w:p>
        </w:tc>
        <w:tc>
          <w:tcPr>
            <w:tcW w:w="1134" w:type="dxa"/>
          </w:tcPr>
          <w:p w14:paraId="7142CF69" w14:textId="77777777" w:rsidR="00DE4679" w:rsidRDefault="001A280C">
            <w:pPr>
              <w:pStyle w:val="Table01Row"/>
            </w:pPr>
            <w:r>
              <w:t>1975/071</w:t>
            </w:r>
          </w:p>
        </w:tc>
        <w:tc>
          <w:tcPr>
            <w:tcW w:w="1134" w:type="dxa"/>
          </w:tcPr>
          <w:p w14:paraId="2B1BDE6A" w14:textId="77777777" w:rsidR="00DE4679" w:rsidRDefault="001A280C">
            <w:pPr>
              <w:pStyle w:val="Table01Row"/>
            </w:pPr>
            <w:r>
              <w:t>7 Nov 1975</w:t>
            </w:r>
          </w:p>
        </w:tc>
        <w:tc>
          <w:tcPr>
            <w:tcW w:w="3686" w:type="dxa"/>
          </w:tcPr>
          <w:p w14:paraId="6730584E" w14:textId="77777777" w:rsidR="00DE4679" w:rsidRDefault="001A280C">
            <w:pPr>
              <w:pStyle w:val="Table01Row"/>
            </w:pPr>
            <w:r>
              <w:t>7 Nov 1975</w:t>
            </w:r>
          </w:p>
        </w:tc>
      </w:tr>
      <w:tr w:rsidR="00DE4679" w14:paraId="03623206" w14:textId="77777777">
        <w:trPr>
          <w:cantSplit/>
          <w:jc w:val="center"/>
        </w:trPr>
        <w:tc>
          <w:tcPr>
            <w:tcW w:w="4253" w:type="dxa"/>
          </w:tcPr>
          <w:p w14:paraId="77F90C67" w14:textId="77777777" w:rsidR="00DE4679" w:rsidRDefault="001A280C">
            <w:pPr>
              <w:pStyle w:val="Table01Row"/>
            </w:pPr>
            <w:r>
              <w:rPr>
                <w:i/>
              </w:rPr>
              <w:t>Constitution Acts Amendment Act (No. 4) 1975</w:t>
            </w:r>
          </w:p>
        </w:tc>
        <w:tc>
          <w:tcPr>
            <w:tcW w:w="1134" w:type="dxa"/>
          </w:tcPr>
          <w:p w14:paraId="285DB42B" w14:textId="77777777" w:rsidR="00DE4679" w:rsidRDefault="001A280C">
            <w:pPr>
              <w:pStyle w:val="Table01Row"/>
            </w:pPr>
            <w:r>
              <w:t>1975/086</w:t>
            </w:r>
          </w:p>
        </w:tc>
        <w:tc>
          <w:tcPr>
            <w:tcW w:w="1134" w:type="dxa"/>
          </w:tcPr>
          <w:p w14:paraId="2DD5AD10" w14:textId="77777777" w:rsidR="00DE4679" w:rsidRDefault="001A280C">
            <w:pPr>
              <w:pStyle w:val="Table01Row"/>
            </w:pPr>
            <w:r>
              <w:t>20 Nov 1975</w:t>
            </w:r>
          </w:p>
        </w:tc>
        <w:tc>
          <w:tcPr>
            <w:tcW w:w="3686" w:type="dxa"/>
          </w:tcPr>
          <w:p w14:paraId="795D17AD" w14:textId="77777777" w:rsidR="00DE4679" w:rsidRDefault="001A280C">
            <w:pPr>
              <w:pStyle w:val="Table01Row"/>
            </w:pPr>
            <w:r>
              <w:t>20 Nov 1975</w:t>
            </w:r>
          </w:p>
        </w:tc>
      </w:tr>
      <w:tr w:rsidR="00DE4679" w14:paraId="534B15C9" w14:textId="77777777">
        <w:trPr>
          <w:cantSplit/>
          <w:jc w:val="center"/>
        </w:trPr>
        <w:tc>
          <w:tcPr>
            <w:tcW w:w="4253" w:type="dxa"/>
          </w:tcPr>
          <w:p w14:paraId="6925D27D" w14:textId="77777777" w:rsidR="00DE4679" w:rsidRDefault="001A280C">
            <w:pPr>
              <w:pStyle w:val="Table01Row"/>
            </w:pPr>
            <w:r>
              <w:rPr>
                <w:i/>
              </w:rPr>
              <w:t>Constitution Acts Amendment (No. 3) Act 1975</w:t>
            </w:r>
          </w:p>
        </w:tc>
        <w:tc>
          <w:tcPr>
            <w:tcW w:w="1134" w:type="dxa"/>
          </w:tcPr>
          <w:p w14:paraId="6B08FC18" w14:textId="77777777" w:rsidR="00DE4679" w:rsidRDefault="001A280C">
            <w:pPr>
              <w:pStyle w:val="Table01Row"/>
            </w:pPr>
            <w:r>
              <w:t>1975/111</w:t>
            </w:r>
          </w:p>
        </w:tc>
        <w:tc>
          <w:tcPr>
            <w:tcW w:w="1134" w:type="dxa"/>
          </w:tcPr>
          <w:p w14:paraId="52BC1A21" w14:textId="77777777" w:rsidR="00DE4679" w:rsidRDefault="001A280C">
            <w:pPr>
              <w:pStyle w:val="Table01Row"/>
            </w:pPr>
            <w:r>
              <w:t>1 Dec 1975</w:t>
            </w:r>
          </w:p>
        </w:tc>
        <w:tc>
          <w:tcPr>
            <w:tcW w:w="3686" w:type="dxa"/>
          </w:tcPr>
          <w:p w14:paraId="1543561B" w14:textId="77777777" w:rsidR="00DE4679" w:rsidRDefault="001A280C">
            <w:pPr>
              <w:pStyle w:val="Table01Row"/>
            </w:pPr>
            <w:r>
              <w:t>1 Dec 1975</w:t>
            </w:r>
          </w:p>
        </w:tc>
      </w:tr>
      <w:tr w:rsidR="00DE4679" w14:paraId="3A79FC5E" w14:textId="77777777">
        <w:trPr>
          <w:cantSplit/>
          <w:jc w:val="center"/>
        </w:trPr>
        <w:tc>
          <w:tcPr>
            <w:tcW w:w="4253" w:type="dxa"/>
          </w:tcPr>
          <w:p w14:paraId="028FA0E8" w14:textId="77777777" w:rsidR="00DE4679" w:rsidRDefault="001A280C">
            <w:pPr>
              <w:pStyle w:val="Table01Row"/>
            </w:pPr>
            <w:r>
              <w:rPr>
                <w:i/>
              </w:rPr>
              <w:t>Constitution Acts Amendment Act 1977</w:t>
            </w:r>
          </w:p>
        </w:tc>
        <w:tc>
          <w:tcPr>
            <w:tcW w:w="1134" w:type="dxa"/>
          </w:tcPr>
          <w:p w14:paraId="5B1C9270" w14:textId="77777777" w:rsidR="00DE4679" w:rsidRDefault="001A280C">
            <w:pPr>
              <w:pStyle w:val="Table01Row"/>
            </w:pPr>
            <w:r>
              <w:t>1977/028</w:t>
            </w:r>
          </w:p>
        </w:tc>
        <w:tc>
          <w:tcPr>
            <w:tcW w:w="1134" w:type="dxa"/>
          </w:tcPr>
          <w:p w14:paraId="722AA855" w14:textId="77777777" w:rsidR="00DE4679" w:rsidRDefault="001A280C">
            <w:pPr>
              <w:pStyle w:val="Table01Row"/>
            </w:pPr>
            <w:r>
              <w:t>31 Oct 1977</w:t>
            </w:r>
          </w:p>
        </w:tc>
        <w:tc>
          <w:tcPr>
            <w:tcW w:w="3686" w:type="dxa"/>
          </w:tcPr>
          <w:p w14:paraId="6988A6F5" w14:textId="77777777" w:rsidR="00DE4679" w:rsidRDefault="001A280C">
            <w:pPr>
              <w:pStyle w:val="Table01Row"/>
            </w:pPr>
            <w:r>
              <w:t>31 Oct 1977</w:t>
            </w:r>
          </w:p>
        </w:tc>
      </w:tr>
      <w:tr w:rsidR="00DE4679" w14:paraId="2C83C24A" w14:textId="77777777">
        <w:trPr>
          <w:cantSplit/>
          <w:jc w:val="center"/>
        </w:trPr>
        <w:tc>
          <w:tcPr>
            <w:tcW w:w="4253" w:type="dxa"/>
          </w:tcPr>
          <w:p w14:paraId="74D3632F" w14:textId="77777777" w:rsidR="00DE4679" w:rsidRDefault="001A280C">
            <w:pPr>
              <w:pStyle w:val="Table01Row"/>
            </w:pPr>
            <w:r>
              <w:rPr>
                <w:i/>
              </w:rPr>
              <w:t>Acts Amendment (Constitution) Act 1978</w:t>
            </w:r>
            <w:r>
              <w:t xml:space="preserve"> Pt. II</w:t>
            </w:r>
          </w:p>
        </w:tc>
        <w:tc>
          <w:tcPr>
            <w:tcW w:w="1134" w:type="dxa"/>
          </w:tcPr>
          <w:p w14:paraId="6C90F563" w14:textId="77777777" w:rsidR="00DE4679" w:rsidRDefault="001A280C">
            <w:pPr>
              <w:pStyle w:val="Table01Row"/>
            </w:pPr>
            <w:r>
              <w:t>1978/059</w:t>
            </w:r>
          </w:p>
        </w:tc>
        <w:tc>
          <w:tcPr>
            <w:tcW w:w="1134" w:type="dxa"/>
          </w:tcPr>
          <w:p w14:paraId="1022C5C9" w14:textId="77777777" w:rsidR="00DE4679" w:rsidRDefault="001A280C">
            <w:pPr>
              <w:pStyle w:val="Table01Row"/>
            </w:pPr>
            <w:r>
              <w:t>15 Nov 1978</w:t>
            </w:r>
          </w:p>
        </w:tc>
        <w:tc>
          <w:tcPr>
            <w:tcW w:w="3686" w:type="dxa"/>
          </w:tcPr>
          <w:p w14:paraId="210A7C60" w14:textId="77777777" w:rsidR="00DE4679" w:rsidRDefault="001A280C">
            <w:pPr>
              <w:pStyle w:val="Table01Row"/>
            </w:pPr>
            <w:r>
              <w:t>22 Dec 1978 (see</w:t>
            </w:r>
            <w:r>
              <w:t xml:space="preserve"> Interpretation Act 1918 s. 8 and </w:t>
            </w:r>
            <w:r>
              <w:rPr>
                <w:i/>
              </w:rPr>
              <w:t>Gazette</w:t>
            </w:r>
            <w:r>
              <w:t xml:space="preserve"> 22 Dec 1978 p. 4769‑70)</w:t>
            </w:r>
          </w:p>
          <w:p w14:paraId="2A5225E0" w14:textId="77777777" w:rsidR="00DE4679" w:rsidRDefault="001A280C">
            <w:pPr>
              <w:pStyle w:val="Table01Row"/>
            </w:pPr>
            <w:r>
              <w:t>Reserved for Royal Assent: 20 Sep 1978</w:t>
            </w:r>
          </w:p>
        </w:tc>
      </w:tr>
      <w:tr w:rsidR="00DE4679" w14:paraId="33588A09" w14:textId="77777777">
        <w:trPr>
          <w:cantSplit/>
          <w:jc w:val="center"/>
        </w:trPr>
        <w:tc>
          <w:tcPr>
            <w:tcW w:w="4253" w:type="dxa"/>
          </w:tcPr>
          <w:p w14:paraId="55C16866" w14:textId="77777777" w:rsidR="00DE4679" w:rsidRDefault="001A280C">
            <w:pPr>
              <w:pStyle w:val="Table01Row"/>
            </w:pPr>
            <w:r>
              <w:rPr>
                <w:i/>
              </w:rPr>
              <w:t>Constitution Amendment Act (No. 2) 1980</w:t>
            </w:r>
          </w:p>
        </w:tc>
        <w:tc>
          <w:tcPr>
            <w:tcW w:w="1134" w:type="dxa"/>
          </w:tcPr>
          <w:p w14:paraId="77CEF0E3" w14:textId="77777777" w:rsidR="00DE4679" w:rsidRDefault="001A280C">
            <w:pPr>
              <w:pStyle w:val="Table01Row"/>
            </w:pPr>
            <w:r>
              <w:t>1980/004</w:t>
            </w:r>
          </w:p>
        </w:tc>
        <w:tc>
          <w:tcPr>
            <w:tcW w:w="1134" w:type="dxa"/>
          </w:tcPr>
          <w:p w14:paraId="58FC1A84" w14:textId="77777777" w:rsidR="00DE4679" w:rsidRDefault="001A280C">
            <w:pPr>
              <w:pStyle w:val="Table01Row"/>
            </w:pPr>
            <w:r>
              <w:t>9 Sep 1980</w:t>
            </w:r>
          </w:p>
        </w:tc>
        <w:tc>
          <w:tcPr>
            <w:tcW w:w="3686" w:type="dxa"/>
          </w:tcPr>
          <w:p w14:paraId="5A922314" w14:textId="77777777" w:rsidR="00DE4679" w:rsidRDefault="001A280C">
            <w:pPr>
              <w:pStyle w:val="Table01Row"/>
            </w:pPr>
            <w:r>
              <w:t>9 Sep 1980</w:t>
            </w:r>
          </w:p>
        </w:tc>
      </w:tr>
      <w:tr w:rsidR="00DE4679" w14:paraId="552C0694" w14:textId="77777777">
        <w:trPr>
          <w:cantSplit/>
          <w:jc w:val="center"/>
        </w:trPr>
        <w:tc>
          <w:tcPr>
            <w:tcW w:w="4253" w:type="dxa"/>
          </w:tcPr>
          <w:p w14:paraId="66B457F4" w14:textId="77777777" w:rsidR="00DE4679" w:rsidRDefault="001A280C">
            <w:pPr>
              <w:pStyle w:val="Table01Row"/>
            </w:pPr>
            <w:r>
              <w:rPr>
                <w:i/>
              </w:rPr>
              <w:t>Constitution Amendment Act 1980</w:t>
            </w:r>
          </w:p>
        </w:tc>
        <w:tc>
          <w:tcPr>
            <w:tcW w:w="1134" w:type="dxa"/>
          </w:tcPr>
          <w:p w14:paraId="2F9F1FEE" w14:textId="77777777" w:rsidR="00DE4679" w:rsidRDefault="001A280C">
            <w:pPr>
              <w:pStyle w:val="Table01Row"/>
            </w:pPr>
            <w:r>
              <w:t>1980/005</w:t>
            </w:r>
          </w:p>
        </w:tc>
        <w:tc>
          <w:tcPr>
            <w:tcW w:w="1134" w:type="dxa"/>
          </w:tcPr>
          <w:p w14:paraId="0698C3B5" w14:textId="77777777" w:rsidR="00DE4679" w:rsidRDefault="001A280C">
            <w:pPr>
              <w:pStyle w:val="Table01Row"/>
            </w:pPr>
            <w:r>
              <w:t>9 Sep 1980</w:t>
            </w:r>
          </w:p>
        </w:tc>
        <w:tc>
          <w:tcPr>
            <w:tcW w:w="3686" w:type="dxa"/>
          </w:tcPr>
          <w:p w14:paraId="2D98ACDB" w14:textId="77777777" w:rsidR="00DE4679" w:rsidRDefault="001A280C">
            <w:pPr>
              <w:pStyle w:val="Table01Row"/>
            </w:pPr>
            <w:r>
              <w:t>9 Sep 1980</w:t>
            </w:r>
          </w:p>
        </w:tc>
      </w:tr>
      <w:tr w:rsidR="00DE4679" w14:paraId="7288DD69" w14:textId="77777777">
        <w:trPr>
          <w:cantSplit/>
          <w:jc w:val="center"/>
        </w:trPr>
        <w:tc>
          <w:tcPr>
            <w:tcW w:w="4253" w:type="dxa"/>
          </w:tcPr>
          <w:p w14:paraId="15053E60" w14:textId="77777777" w:rsidR="00DE4679" w:rsidRDefault="001A280C">
            <w:pPr>
              <w:pStyle w:val="Table01Row"/>
            </w:pPr>
            <w:r>
              <w:rPr>
                <w:i/>
              </w:rPr>
              <w:t xml:space="preserve">Acts </w:t>
            </w:r>
            <w:r>
              <w:rPr>
                <w:i/>
              </w:rPr>
              <w:t>Amendment (Electoral Provinces and Districts) Act 1981</w:t>
            </w:r>
            <w:r>
              <w:t xml:space="preserve"> Pt. I</w:t>
            </w:r>
          </w:p>
        </w:tc>
        <w:tc>
          <w:tcPr>
            <w:tcW w:w="1134" w:type="dxa"/>
          </w:tcPr>
          <w:p w14:paraId="05369DDA" w14:textId="77777777" w:rsidR="00DE4679" w:rsidRDefault="001A280C">
            <w:pPr>
              <w:pStyle w:val="Table01Row"/>
            </w:pPr>
            <w:r>
              <w:t>1981/013</w:t>
            </w:r>
          </w:p>
        </w:tc>
        <w:tc>
          <w:tcPr>
            <w:tcW w:w="1134" w:type="dxa"/>
          </w:tcPr>
          <w:p w14:paraId="1B5277C8" w14:textId="77777777" w:rsidR="00DE4679" w:rsidRDefault="001A280C">
            <w:pPr>
              <w:pStyle w:val="Table01Row"/>
            </w:pPr>
            <w:r>
              <w:t>22 May 1981</w:t>
            </w:r>
          </w:p>
        </w:tc>
        <w:tc>
          <w:tcPr>
            <w:tcW w:w="3686" w:type="dxa"/>
          </w:tcPr>
          <w:p w14:paraId="45CA075A" w14:textId="77777777" w:rsidR="00DE4679" w:rsidRDefault="001A280C">
            <w:pPr>
              <w:pStyle w:val="Table01Row"/>
            </w:pPr>
            <w:r>
              <w:t>22 May 1981</w:t>
            </w:r>
          </w:p>
        </w:tc>
      </w:tr>
      <w:tr w:rsidR="00DE4679" w14:paraId="75274D2F" w14:textId="77777777">
        <w:trPr>
          <w:cantSplit/>
          <w:jc w:val="center"/>
        </w:trPr>
        <w:tc>
          <w:tcPr>
            <w:tcW w:w="4253" w:type="dxa"/>
          </w:tcPr>
          <w:p w14:paraId="07A2FD8F" w14:textId="77777777" w:rsidR="00DE4679" w:rsidRDefault="001A280C">
            <w:pPr>
              <w:pStyle w:val="Table01Row"/>
            </w:pPr>
            <w:r>
              <w:rPr>
                <w:i/>
              </w:rPr>
              <w:t>Constitution Amendment Act 1983</w:t>
            </w:r>
          </w:p>
        </w:tc>
        <w:tc>
          <w:tcPr>
            <w:tcW w:w="1134" w:type="dxa"/>
          </w:tcPr>
          <w:p w14:paraId="12E60688" w14:textId="77777777" w:rsidR="00DE4679" w:rsidRDefault="001A280C">
            <w:pPr>
              <w:pStyle w:val="Table01Row"/>
            </w:pPr>
            <w:r>
              <w:t>1983/008</w:t>
            </w:r>
          </w:p>
        </w:tc>
        <w:tc>
          <w:tcPr>
            <w:tcW w:w="1134" w:type="dxa"/>
          </w:tcPr>
          <w:p w14:paraId="1D954FFF" w14:textId="77777777" w:rsidR="00DE4679" w:rsidRDefault="001A280C">
            <w:pPr>
              <w:pStyle w:val="Table01Row"/>
            </w:pPr>
            <w:r>
              <w:t>29 Sep 1983</w:t>
            </w:r>
          </w:p>
        </w:tc>
        <w:tc>
          <w:tcPr>
            <w:tcW w:w="3686" w:type="dxa"/>
          </w:tcPr>
          <w:p w14:paraId="042AB325" w14:textId="77777777" w:rsidR="00DE4679" w:rsidRDefault="001A280C">
            <w:pPr>
              <w:pStyle w:val="Table01Row"/>
            </w:pPr>
            <w:r>
              <w:t xml:space="preserve">26 Jan 1984 (see s. 2 and </w:t>
            </w:r>
            <w:r>
              <w:rPr>
                <w:i/>
              </w:rPr>
              <w:t>Gazette</w:t>
            </w:r>
            <w:r>
              <w:t xml:space="preserve"> 20 Jan 1984 p. 119)</w:t>
            </w:r>
          </w:p>
        </w:tc>
      </w:tr>
      <w:tr w:rsidR="00DE4679" w14:paraId="5A4C10DB" w14:textId="77777777">
        <w:trPr>
          <w:cantSplit/>
          <w:jc w:val="center"/>
        </w:trPr>
        <w:tc>
          <w:tcPr>
            <w:tcW w:w="10207" w:type="dxa"/>
            <w:gridSpan w:val="4"/>
          </w:tcPr>
          <w:p w14:paraId="7FC8ED7F" w14:textId="77777777" w:rsidR="00DE4679" w:rsidRDefault="001A280C">
            <w:pPr>
              <w:pStyle w:val="Table01Row"/>
            </w:pPr>
            <w:r>
              <w:rPr>
                <w:b/>
              </w:rPr>
              <w:t>Reprint approved 26 Jun 1984</w:t>
            </w:r>
          </w:p>
        </w:tc>
      </w:tr>
      <w:tr w:rsidR="00DE4679" w14:paraId="6D340E7F" w14:textId="77777777">
        <w:trPr>
          <w:cantSplit/>
          <w:jc w:val="center"/>
        </w:trPr>
        <w:tc>
          <w:tcPr>
            <w:tcW w:w="4253" w:type="dxa"/>
          </w:tcPr>
          <w:p w14:paraId="332F74CE" w14:textId="77777777" w:rsidR="00DE4679" w:rsidRDefault="001A280C">
            <w:pPr>
              <w:pStyle w:val="Table01Row"/>
            </w:pPr>
            <w:r>
              <w:rPr>
                <w:i/>
              </w:rPr>
              <w:t xml:space="preserve">Acts Amendment and </w:t>
            </w:r>
            <w:r>
              <w:rPr>
                <w:i/>
              </w:rPr>
              <w:t>Repeal (Disqualification for Parliament) Act 1984</w:t>
            </w:r>
            <w:r>
              <w:t xml:space="preserve"> Pt. V</w:t>
            </w:r>
          </w:p>
        </w:tc>
        <w:tc>
          <w:tcPr>
            <w:tcW w:w="1134" w:type="dxa"/>
          </w:tcPr>
          <w:p w14:paraId="3EA0D51C" w14:textId="77777777" w:rsidR="00DE4679" w:rsidRDefault="001A280C">
            <w:pPr>
              <w:pStyle w:val="Table01Row"/>
            </w:pPr>
            <w:r>
              <w:t>1984/078</w:t>
            </w:r>
          </w:p>
        </w:tc>
        <w:tc>
          <w:tcPr>
            <w:tcW w:w="1134" w:type="dxa"/>
          </w:tcPr>
          <w:p w14:paraId="3B1C5795" w14:textId="77777777" w:rsidR="00DE4679" w:rsidRDefault="001A280C">
            <w:pPr>
              <w:pStyle w:val="Table01Row"/>
            </w:pPr>
            <w:r>
              <w:t>14 Nov 1984</w:t>
            </w:r>
          </w:p>
        </w:tc>
        <w:tc>
          <w:tcPr>
            <w:tcW w:w="3686" w:type="dxa"/>
          </w:tcPr>
          <w:p w14:paraId="4958C2C0" w14:textId="77777777" w:rsidR="00DE4679" w:rsidRDefault="001A280C">
            <w:pPr>
              <w:pStyle w:val="Table01Row"/>
            </w:pPr>
            <w:r>
              <w:t xml:space="preserve">1 Jul 1985 (see s. 2 and </w:t>
            </w:r>
            <w:r>
              <w:rPr>
                <w:i/>
              </w:rPr>
              <w:t>Gazette</w:t>
            </w:r>
            <w:r>
              <w:t xml:space="preserve"> 17 May 1985 p. 1671)</w:t>
            </w:r>
          </w:p>
        </w:tc>
      </w:tr>
      <w:tr w:rsidR="00DE4679" w14:paraId="1784D8F6" w14:textId="77777777">
        <w:trPr>
          <w:cantSplit/>
          <w:jc w:val="center"/>
        </w:trPr>
        <w:tc>
          <w:tcPr>
            <w:tcW w:w="4253" w:type="dxa"/>
          </w:tcPr>
          <w:p w14:paraId="011D1AAC" w14:textId="77777777" w:rsidR="00DE4679" w:rsidRDefault="001A280C">
            <w:pPr>
              <w:pStyle w:val="Table01Row"/>
            </w:pPr>
            <w:r>
              <w:rPr>
                <w:i/>
              </w:rPr>
              <w:t>Constitution Amendment Act 1984</w:t>
            </w:r>
          </w:p>
        </w:tc>
        <w:tc>
          <w:tcPr>
            <w:tcW w:w="1134" w:type="dxa"/>
          </w:tcPr>
          <w:p w14:paraId="5494E7C3" w14:textId="77777777" w:rsidR="00DE4679" w:rsidRDefault="001A280C">
            <w:pPr>
              <w:pStyle w:val="Table01Row"/>
            </w:pPr>
            <w:r>
              <w:t>1984/075</w:t>
            </w:r>
          </w:p>
        </w:tc>
        <w:tc>
          <w:tcPr>
            <w:tcW w:w="1134" w:type="dxa"/>
          </w:tcPr>
          <w:p w14:paraId="6F8C1548" w14:textId="77777777" w:rsidR="00DE4679" w:rsidRDefault="001A280C">
            <w:pPr>
              <w:pStyle w:val="Table01Row"/>
            </w:pPr>
            <w:r>
              <w:t>20 Mar 1985</w:t>
            </w:r>
          </w:p>
        </w:tc>
        <w:tc>
          <w:tcPr>
            <w:tcW w:w="3686" w:type="dxa"/>
          </w:tcPr>
          <w:p w14:paraId="6C19509B" w14:textId="77777777" w:rsidR="00DE4679" w:rsidRDefault="001A280C">
            <w:pPr>
              <w:pStyle w:val="Table01Row"/>
            </w:pPr>
            <w:r>
              <w:t xml:space="preserve">14 Jun 1985 (see Interpretation Act 1984 s. 20(3) and </w:t>
            </w:r>
            <w:r>
              <w:rPr>
                <w:i/>
              </w:rPr>
              <w:t>Gazette</w:t>
            </w:r>
            <w:r>
              <w:t xml:space="preserve"> 14 Jun 19</w:t>
            </w:r>
            <w:r>
              <w:t>85 p. 2133)</w:t>
            </w:r>
          </w:p>
          <w:p w14:paraId="2236486A" w14:textId="77777777" w:rsidR="00DE4679" w:rsidRDefault="001A280C">
            <w:pPr>
              <w:pStyle w:val="Table01Row"/>
            </w:pPr>
            <w:r>
              <w:t>Reserved for Royal Assent: 4 Feb 1985</w:t>
            </w:r>
          </w:p>
        </w:tc>
      </w:tr>
      <w:tr w:rsidR="00DE4679" w14:paraId="0BDAFDA0" w14:textId="77777777">
        <w:trPr>
          <w:cantSplit/>
          <w:jc w:val="center"/>
        </w:trPr>
        <w:tc>
          <w:tcPr>
            <w:tcW w:w="4253" w:type="dxa"/>
          </w:tcPr>
          <w:p w14:paraId="5E840FA9" w14:textId="77777777" w:rsidR="00DE4679" w:rsidRDefault="001A280C">
            <w:pPr>
              <w:pStyle w:val="Table01Row"/>
            </w:pPr>
            <w:r>
              <w:rPr>
                <w:i/>
              </w:rPr>
              <w:t>Constitution Amendment Act 1986</w:t>
            </w:r>
          </w:p>
        </w:tc>
        <w:tc>
          <w:tcPr>
            <w:tcW w:w="1134" w:type="dxa"/>
          </w:tcPr>
          <w:p w14:paraId="0B59AC60" w14:textId="77777777" w:rsidR="00DE4679" w:rsidRDefault="001A280C">
            <w:pPr>
              <w:pStyle w:val="Table01Row"/>
            </w:pPr>
            <w:r>
              <w:t>1986/010</w:t>
            </w:r>
          </w:p>
        </w:tc>
        <w:tc>
          <w:tcPr>
            <w:tcW w:w="1134" w:type="dxa"/>
          </w:tcPr>
          <w:p w14:paraId="0A369A86" w14:textId="77777777" w:rsidR="00DE4679" w:rsidRDefault="001A280C">
            <w:pPr>
              <w:pStyle w:val="Table01Row"/>
            </w:pPr>
            <w:r>
              <w:t>22 Jul 1986</w:t>
            </w:r>
          </w:p>
        </w:tc>
        <w:tc>
          <w:tcPr>
            <w:tcW w:w="3686" w:type="dxa"/>
          </w:tcPr>
          <w:p w14:paraId="6BD2AA45" w14:textId="77777777" w:rsidR="00DE4679" w:rsidRDefault="001A280C">
            <w:pPr>
              <w:pStyle w:val="Table01Row"/>
            </w:pPr>
            <w:r>
              <w:t>22 Jul 1986 (see s. 2)</w:t>
            </w:r>
          </w:p>
        </w:tc>
      </w:tr>
      <w:tr w:rsidR="00DE4679" w14:paraId="7E0F17EC" w14:textId="77777777">
        <w:trPr>
          <w:cantSplit/>
          <w:jc w:val="center"/>
        </w:trPr>
        <w:tc>
          <w:tcPr>
            <w:tcW w:w="4253" w:type="dxa"/>
          </w:tcPr>
          <w:p w14:paraId="6B408D9B" w14:textId="77777777" w:rsidR="00DE4679" w:rsidRDefault="001A280C">
            <w:pPr>
              <w:pStyle w:val="Table01Row"/>
            </w:pPr>
            <w:r>
              <w:rPr>
                <w:i/>
              </w:rPr>
              <w:t>Liquor Amendment Act (No. 2) 1986</w:t>
            </w:r>
            <w:r>
              <w:t xml:space="preserve"> Pt. IV</w:t>
            </w:r>
          </w:p>
        </w:tc>
        <w:tc>
          <w:tcPr>
            <w:tcW w:w="1134" w:type="dxa"/>
          </w:tcPr>
          <w:p w14:paraId="26857323" w14:textId="77777777" w:rsidR="00DE4679" w:rsidRDefault="001A280C">
            <w:pPr>
              <w:pStyle w:val="Table01Row"/>
            </w:pPr>
            <w:r>
              <w:t>1986/097</w:t>
            </w:r>
          </w:p>
        </w:tc>
        <w:tc>
          <w:tcPr>
            <w:tcW w:w="1134" w:type="dxa"/>
          </w:tcPr>
          <w:p w14:paraId="689EDB0E" w14:textId="77777777" w:rsidR="00DE4679" w:rsidRDefault="001A280C">
            <w:pPr>
              <w:pStyle w:val="Table01Row"/>
            </w:pPr>
            <w:r>
              <w:t>11 Dec 1986</w:t>
            </w:r>
          </w:p>
        </w:tc>
        <w:tc>
          <w:tcPr>
            <w:tcW w:w="3686" w:type="dxa"/>
          </w:tcPr>
          <w:p w14:paraId="3146A405" w14:textId="77777777" w:rsidR="00DE4679" w:rsidRDefault="001A280C">
            <w:pPr>
              <w:pStyle w:val="Table01Row"/>
            </w:pPr>
            <w:r>
              <w:t xml:space="preserve">11 Feb 1987 (see s. 2(3) and </w:t>
            </w:r>
            <w:r>
              <w:rPr>
                <w:i/>
              </w:rPr>
              <w:t>Gazette</w:t>
            </w:r>
            <w:r>
              <w:t xml:space="preserve"> 6 Feb 1987 p. 287)</w:t>
            </w:r>
          </w:p>
        </w:tc>
      </w:tr>
      <w:tr w:rsidR="00DE4679" w14:paraId="634E8E7C" w14:textId="77777777">
        <w:trPr>
          <w:cantSplit/>
          <w:jc w:val="center"/>
        </w:trPr>
        <w:tc>
          <w:tcPr>
            <w:tcW w:w="4253" w:type="dxa"/>
          </w:tcPr>
          <w:p w14:paraId="2415BD36" w14:textId="77777777" w:rsidR="00DE4679" w:rsidRDefault="001A280C">
            <w:pPr>
              <w:pStyle w:val="Table01Row"/>
            </w:pPr>
            <w:r>
              <w:rPr>
                <w:i/>
              </w:rPr>
              <w:t>Western Australian Sports Centre Trust Act 1986</w:t>
            </w:r>
            <w:r>
              <w:t xml:space="preserve"> s. 23</w:t>
            </w:r>
          </w:p>
        </w:tc>
        <w:tc>
          <w:tcPr>
            <w:tcW w:w="1134" w:type="dxa"/>
          </w:tcPr>
          <w:p w14:paraId="7108797C" w14:textId="77777777" w:rsidR="00DE4679" w:rsidRDefault="001A280C">
            <w:pPr>
              <w:pStyle w:val="Table01Row"/>
            </w:pPr>
            <w:r>
              <w:t>1986/101</w:t>
            </w:r>
          </w:p>
        </w:tc>
        <w:tc>
          <w:tcPr>
            <w:tcW w:w="1134" w:type="dxa"/>
          </w:tcPr>
          <w:p w14:paraId="6D298514" w14:textId="77777777" w:rsidR="00DE4679" w:rsidRDefault="001A280C">
            <w:pPr>
              <w:pStyle w:val="Table01Row"/>
            </w:pPr>
            <w:r>
              <w:t>12 Dec 1986</w:t>
            </w:r>
          </w:p>
        </w:tc>
        <w:tc>
          <w:tcPr>
            <w:tcW w:w="3686" w:type="dxa"/>
          </w:tcPr>
          <w:p w14:paraId="6CE333FE" w14:textId="77777777" w:rsidR="00DE4679" w:rsidRDefault="001A280C">
            <w:pPr>
              <w:pStyle w:val="Table01Row"/>
            </w:pPr>
            <w:r>
              <w:t xml:space="preserve">24 Dec 1986 (see s. 2 and </w:t>
            </w:r>
            <w:r>
              <w:rPr>
                <w:i/>
              </w:rPr>
              <w:t>Gazette</w:t>
            </w:r>
            <w:r>
              <w:t xml:space="preserve"> 24 Dec 1986 p. 4963)</w:t>
            </w:r>
          </w:p>
        </w:tc>
      </w:tr>
      <w:tr w:rsidR="00DE4679" w14:paraId="09F9438D" w14:textId="77777777">
        <w:trPr>
          <w:cantSplit/>
          <w:jc w:val="center"/>
        </w:trPr>
        <w:tc>
          <w:tcPr>
            <w:tcW w:w="4253" w:type="dxa"/>
          </w:tcPr>
          <w:p w14:paraId="57BD0496" w14:textId="77777777" w:rsidR="00DE4679" w:rsidRDefault="001A280C">
            <w:pPr>
              <w:pStyle w:val="Table01Row"/>
            </w:pPr>
            <w:r>
              <w:rPr>
                <w:i/>
              </w:rPr>
              <w:t>Workers’ Compensation and Assistance Amendment Act 1987</w:t>
            </w:r>
            <w:r>
              <w:t xml:space="preserve"> s. 11</w:t>
            </w:r>
          </w:p>
        </w:tc>
        <w:tc>
          <w:tcPr>
            <w:tcW w:w="1134" w:type="dxa"/>
          </w:tcPr>
          <w:p w14:paraId="0965CAA8" w14:textId="77777777" w:rsidR="00DE4679" w:rsidRDefault="001A280C">
            <w:pPr>
              <w:pStyle w:val="Table01Row"/>
            </w:pPr>
            <w:r>
              <w:t>1987/021</w:t>
            </w:r>
          </w:p>
        </w:tc>
        <w:tc>
          <w:tcPr>
            <w:tcW w:w="1134" w:type="dxa"/>
          </w:tcPr>
          <w:p w14:paraId="211C528B" w14:textId="77777777" w:rsidR="00DE4679" w:rsidRDefault="001A280C">
            <w:pPr>
              <w:pStyle w:val="Table01Row"/>
            </w:pPr>
            <w:r>
              <w:t>25 Jun 1987</w:t>
            </w:r>
          </w:p>
        </w:tc>
        <w:tc>
          <w:tcPr>
            <w:tcW w:w="3686" w:type="dxa"/>
          </w:tcPr>
          <w:p w14:paraId="56976B39" w14:textId="77777777" w:rsidR="00DE4679" w:rsidRDefault="001A280C">
            <w:pPr>
              <w:pStyle w:val="Table01Row"/>
            </w:pPr>
            <w:r>
              <w:t>23 Jul 1987</w:t>
            </w:r>
          </w:p>
        </w:tc>
      </w:tr>
      <w:tr w:rsidR="00DE4679" w14:paraId="1BE24D9E" w14:textId="77777777">
        <w:trPr>
          <w:cantSplit/>
          <w:jc w:val="center"/>
        </w:trPr>
        <w:tc>
          <w:tcPr>
            <w:tcW w:w="4253" w:type="dxa"/>
          </w:tcPr>
          <w:p w14:paraId="3AA12388" w14:textId="77777777" w:rsidR="00DE4679" w:rsidRDefault="001A280C">
            <w:pPr>
              <w:pStyle w:val="Table01Row"/>
            </w:pPr>
            <w:r>
              <w:rPr>
                <w:i/>
              </w:rPr>
              <w:t>Technolo</w:t>
            </w:r>
            <w:r>
              <w:rPr>
                <w:i/>
              </w:rPr>
              <w:t>gy Development Amendment Act 1987</w:t>
            </w:r>
            <w:r>
              <w:t xml:space="preserve"> s. 36</w:t>
            </w:r>
          </w:p>
        </w:tc>
        <w:tc>
          <w:tcPr>
            <w:tcW w:w="1134" w:type="dxa"/>
          </w:tcPr>
          <w:p w14:paraId="52DCF1CB" w14:textId="77777777" w:rsidR="00DE4679" w:rsidRDefault="001A280C">
            <w:pPr>
              <w:pStyle w:val="Table01Row"/>
            </w:pPr>
            <w:r>
              <w:t>1987/032</w:t>
            </w:r>
          </w:p>
        </w:tc>
        <w:tc>
          <w:tcPr>
            <w:tcW w:w="1134" w:type="dxa"/>
          </w:tcPr>
          <w:p w14:paraId="0134ED57" w14:textId="77777777" w:rsidR="00DE4679" w:rsidRDefault="001A280C">
            <w:pPr>
              <w:pStyle w:val="Table01Row"/>
            </w:pPr>
            <w:r>
              <w:t>29 Jun 1987</w:t>
            </w:r>
          </w:p>
        </w:tc>
        <w:tc>
          <w:tcPr>
            <w:tcW w:w="3686" w:type="dxa"/>
          </w:tcPr>
          <w:p w14:paraId="6681C7FE" w14:textId="77777777" w:rsidR="00DE4679" w:rsidRDefault="001A280C">
            <w:pPr>
              <w:pStyle w:val="Table01Row"/>
            </w:pPr>
            <w:r>
              <w:t xml:space="preserve">30 Jun 1987 (see s. 2 and </w:t>
            </w:r>
            <w:r>
              <w:rPr>
                <w:i/>
              </w:rPr>
              <w:t>Gazette</w:t>
            </w:r>
            <w:r>
              <w:t xml:space="preserve"> 30 Jun 1987 p. 2545)</w:t>
            </w:r>
          </w:p>
        </w:tc>
      </w:tr>
      <w:tr w:rsidR="00DE4679" w14:paraId="343E9AB7" w14:textId="77777777">
        <w:trPr>
          <w:cantSplit/>
          <w:jc w:val="center"/>
        </w:trPr>
        <w:tc>
          <w:tcPr>
            <w:tcW w:w="4253" w:type="dxa"/>
          </w:tcPr>
          <w:p w14:paraId="53C86C61" w14:textId="77777777" w:rsidR="00DE4679" w:rsidRDefault="001A280C">
            <w:pPr>
              <w:pStyle w:val="Table01Row"/>
            </w:pPr>
            <w:r>
              <w:rPr>
                <w:i/>
              </w:rPr>
              <w:lastRenderedPageBreak/>
              <w:t>Acts Amendment (Electoral Reform) Act 1987</w:t>
            </w:r>
            <w:r>
              <w:t xml:space="preserve"> Pt. III</w:t>
            </w:r>
          </w:p>
        </w:tc>
        <w:tc>
          <w:tcPr>
            <w:tcW w:w="1134" w:type="dxa"/>
          </w:tcPr>
          <w:p w14:paraId="4AF2B81A" w14:textId="77777777" w:rsidR="00DE4679" w:rsidRDefault="001A280C">
            <w:pPr>
              <w:pStyle w:val="Table01Row"/>
            </w:pPr>
            <w:r>
              <w:t>1987/040</w:t>
            </w:r>
          </w:p>
        </w:tc>
        <w:tc>
          <w:tcPr>
            <w:tcW w:w="1134" w:type="dxa"/>
          </w:tcPr>
          <w:p w14:paraId="5C8DA8BE" w14:textId="77777777" w:rsidR="00DE4679" w:rsidRDefault="001A280C">
            <w:pPr>
              <w:pStyle w:val="Table01Row"/>
            </w:pPr>
            <w:r>
              <w:t>12 Jul 1987</w:t>
            </w:r>
          </w:p>
        </w:tc>
        <w:tc>
          <w:tcPr>
            <w:tcW w:w="3686" w:type="dxa"/>
          </w:tcPr>
          <w:p w14:paraId="418F5F0F" w14:textId="77777777" w:rsidR="00DE4679" w:rsidRDefault="001A280C">
            <w:pPr>
              <w:pStyle w:val="Table01Row"/>
            </w:pPr>
            <w:r>
              <w:t xml:space="preserve">30 Oct 1987 (see s. 2 and </w:t>
            </w:r>
            <w:r>
              <w:rPr>
                <w:i/>
              </w:rPr>
              <w:t>Gazette</w:t>
            </w:r>
            <w:r>
              <w:t xml:space="preserve"> 30 Oct 1987 p. 3977)</w:t>
            </w:r>
          </w:p>
        </w:tc>
      </w:tr>
      <w:tr w:rsidR="00DE4679" w14:paraId="4A01807A" w14:textId="77777777">
        <w:trPr>
          <w:cantSplit/>
          <w:jc w:val="center"/>
        </w:trPr>
        <w:tc>
          <w:tcPr>
            <w:tcW w:w="4253" w:type="dxa"/>
          </w:tcPr>
          <w:p w14:paraId="60C23745" w14:textId="77777777" w:rsidR="00DE4679" w:rsidRDefault="001A280C">
            <w:pPr>
              <w:pStyle w:val="Table01Row"/>
            </w:pPr>
            <w:r>
              <w:rPr>
                <w:i/>
              </w:rPr>
              <w:t xml:space="preserve">The </w:t>
            </w:r>
            <w:r>
              <w:rPr>
                <w:i/>
              </w:rPr>
              <w:t>Rural and Industries Bank of Western Australia Act 1987</w:t>
            </w:r>
            <w:r>
              <w:t xml:space="preserve"> s. 38</w:t>
            </w:r>
          </w:p>
        </w:tc>
        <w:tc>
          <w:tcPr>
            <w:tcW w:w="1134" w:type="dxa"/>
          </w:tcPr>
          <w:p w14:paraId="15CF3546" w14:textId="77777777" w:rsidR="00DE4679" w:rsidRDefault="001A280C">
            <w:pPr>
              <w:pStyle w:val="Table01Row"/>
            </w:pPr>
            <w:r>
              <w:t>1987/083</w:t>
            </w:r>
          </w:p>
        </w:tc>
        <w:tc>
          <w:tcPr>
            <w:tcW w:w="1134" w:type="dxa"/>
          </w:tcPr>
          <w:p w14:paraId="493B84CA" w14:textId="77777777" w:rsidR="00DE4679" w:rsidRDefault="001A280C">
            <w:pPr>
              <w:pStyle w:val="Table01Row"/>
            </w:pPr>
            <w:r>
              <w:t>1 Dec 1987</w:t>
            </w:r>
          </w:p>
        </w:tc>
        <w:tc>
          <w:tcPr>
            <w:tcW w:w="3686" w:type="dxa"/>
          </w:tcPr>
          <w:p w14:paraId="0B62025E" w14:textId="77777777" w:rsidR="00DE4679" w:rsidRDefault="001A280C">
            <w:pPr>
              <w:pStyle w:val="Table01Row"/>
            </w:pPr>
            <w:r>
              <w:t>1 Apr 1988 (see s. 2)</w:t>
            </w:r>
          </w:p>
        </w:tc>
      </w:tr>
      <w:tr w:rsidR="00DE4679" w14:paraId="3365560F" w14:textId="77777777">
        <w:trPr>
          <w:cantSplit/>
          <w:jc w:val="center"/>
        </w:trPr>
        <w:tc>
          <w:tcPr>
            <w:tcW w:w="4253" w:type="dxa"/>
          </w:tcPr>
          <w:p w14:paraId="36AAA83B" w14:textId="77777777" w:rsidR="00DE4679" w:rsidRDefault="001A280C">
            <w:pPr>
              <w:pStyle w:val="Table01Row"/>
            </w:pPr>
            <w:r>
              <w:rPr>
                <w:i/>
              </w:rPr>
              <w:t>Solar Energy Research Amendment Act 1987</w:t>
            </w:r>
            <w:r>
              <w:t xml:space="preserve"> s. 20</w:t>
            </w:r>
          </w:p>
        </w:tc>
        <w:tc>
          <w:tcPr>
            <w:tcW w:w="1134" w:type="dxa"/>
          </w:tcPr>
          <w:p w14:paraId="4C04A617" w14:textId="77777777" w:rsidR="00DE4679" w:rsidRDefault="001A280C">
            <w:pPr>
              <w:pStyle w:val="Table01Row"/>
            </w:pPr>
            <w:r>
              <w:t>1987/088</w:t>
            </w:r>
          </w:p>
        </w:tc>
        <w:tc>
          <w:tcPr>
            <w:tcW w:w="1134" w:type="dxa"/>
          </w:tcPr>
          <w:p w14:paraId="6964A535" w14:textId="77777777" w:rsidR="00DE4679" w:rsidRDefault="001A280C">
            <w:pPr>
              <w:pStyle w:val="Table01Row"/>
            </w:pPr>
            <w:r>
              <w:t>9 Dec 1987</w:t>
            </w:r>
          </w:p>
        </w:tc>
        <w:tc>
          <w:tcPr>
            <w:tcW w:w="3686" w:type="dxa"/>
          </w:tcPr>
          <w:p w14:paraId="5522CED3" w14:textId="77777777" w:rsidR="00DE4679" w:rsidRDefault="001A280C">
            <w:pPr>
              <w:pStyle w:val="Table01Row"/>
            </w:pPr>
            <w:r>
              <w:t>9 Dec 1987 (see s. 3(1))</w:t>
            </w:r>
          </w:p>
        </w:tc>
      </w:tr>
      <w:tr w:rsidR="00DE4679" w14:paraId="3FC6A435" w14:textId="77777777">
        <w:trPr>
          <w:cantSplit/>
          <w:jc w:val="center"/>
        </w:trPr>
        <w:tc>
          <w:tcPr>
            <w:tcW w:w="4253" w:type="dxa"/>
          </w:tcPr>
          <w:p w14:paraId="51A35C62" w14:textId="77777777" w:rsidR="00DE4679" w:rsidRDefault="001A280C">
            <w:pPr>
              <w:pStyle w:val="Table01Row"/>
            </w:pPr>
            <w:r>
              <w:rPr>
                <w:i/>
              </w:rPr>
              <w:t>Minerals and Energy Research Act 1987</w:t>
            </w:r>
            <w:r>
              <w:t xml:space="preserve"> s. 43</w:t>
            </w:r>
          </w:p>
        </w:tc>
        <w:tc>
          <w:tcPr>
            <w:tcW w:w="1134" w:type="dxa"/>
          </w:tcPr>
          <w:p w14:paraId="031BFAC4" w14:textId="77777777" w:rsidR="00DE4679" w:rsidRDefault="001A280C">
            <w:pPr>
              <w:pStyle w:val="Table01Row"/>
            </w:pPr>
            <w:r>
              <w:t>1987/089</w:t>
            </w:r>
          </w:p>
        </w:tc>
        <w:tc>
          <w:tcPr>
            <w:tcW w:w="1134" w:type="dxa"/>
          </w:tcPr>
          <w:p w14:paraId="636FD88A" w14:textId="77777777" w:rsidR="00DE4679" w:rsidRDefault="001A280C">
            <w:pPr>
              <w:pStyle w:val="Table01Row"/>
            </w:pPr>
            <w:r>
              <w:t>9 Dec 1987</w:t>
            </w:r>
          </w:p>
        </w:tc>
        <w:tc>
          <w:tcPr>
            <w:tcW w:w="3686" w:type="dxa"/>
          </w:tcPr>
          <w:p w14:paraId="54D30DD6" w14:textId="77777777" w:rsidR="00DE4679" w:rsidRDefault="001A280C">
            <w:pPr>
              <w:pStyle w:val="Table01Row"/>
            </w:pPr>
            <w:r>
              <w:t xml:space="preserve">1 Feb 1988 (see s. 2 and </w:t>
            </w:r>
            <w:r>
              <w:rPr>
                <w:i/>
              </w:rPr>
              <w:t>Gazette</w:t>
            </w:r>
            <w:r>
              <w:t xml:space="preserve"> 15 Jan 1988 p. 67)</w:t>
            </w:r>
          </w:p>
        </w:tc>
      </w:tr>
      <w:tr w:rsidR="00DE4679" w14:paraId="1166706B" w14:textId="77777777">
        <w:trPr>
          <w:cantSplit/>
          <w:jc w:val="center"/>
        </w:trPr>
        <w:tc>
          <w:tcPr>
            <w:tcW w:w="4253" w:type="dxa"/>
          </w:tcPr>
          <w:p w14:paraId="42965A73" w14:textId="77777777" w:rsidR="00DE4679" w:rsidRDefault="001A280C">
            <w:pPr>
              <w:pStyle w:val="Table01Row"/>
            </w:pPr>
            <w:r>
              <w:rPr>
                <w:i/>
              </w:rPr>
              <w:t>Gold Banking Corporation Act 1987</w:t>
            </w:r>
            <w:r>
              <w:t xml:space="preserve"> s. 79</w:t>
            </w:r>
          </w:p>
        </w:tc>
        <w:tc>
          <w:tcPr>
            <w:tcW w:w="1134" w:type="dxa"/>
          </w:tcPr>
          <w:p w14:paraId="1D18B569" w14:textId="77777777" w:rsidR="00DE4679" w:rsidRDefault="001A280C">
            <w:pPr>
              <w:pStyle w:val="Table01Row"/>
            </w:pPr>
            <w:r>
              <w:t>1987/099</w:t>
            </w:r>
          </w:p>
        </w:tc>
        <w:tc>
          <w:tcPr>
            <w:tcW w:w="1134" w:type="dxa"/>
          </w:tcPr>
          <w:p w14:paraId="57F4497F" w14:textId="77777777" w:rsidR="00DE4679" w:rsidRDefault="001A280C">
            <w:pPr>
              <w:pStyle w:val="Table01Row"/>
            </w:pPr>
            <w:r>
              <w:t>18 Dec 1987</w:t>
            </w:r>
          </w:p>
        </w:tc>
        <w:tc>
          <w:tcPr>
            <w:tcW w:w="3686" w:type="dxa"/>
          </w:tcPr>
          <w:p w14:paraId="51B46A7F" w14:textId="77777777" w:rsidR="00DE4679" w:rsidRDefault="001A280C">
            <w:pPr>
              <w:pStyle w:val="Table01Row"/>
            </w:pPr>
            <w:r>
              <w:t xml:space="preserve">30 Jun 1988 (see s. 2 and </w:t>
            </w:r>
            <w:r>
              <w:rPr>
                <w:i/>
              </w:rPr>
              <w:t>Gazette</w:t>
            </w:r>
            <w:r>
              <w:t xml:space="preserve"> 30 Jun 1988 p. 2133)</w:t>
            </w:r>
          </w:p>
        </w:tc>
      </w:tr>
      <w:tr w:rsidR="00DE4679" w14:paraId="0ACD7DFF" w14:textId="77777777">
        <w:trPr>
          <w:cantSplit/>
          <w:jc w:val="center"/>
        </w:trPr>
        <w:tc>
          <w:tcPr>
            <w:tcW w:w="4253" w:type="dxa"/>
          </w:tcPr>
          <w:p w14:paraId="21F36A07" w14:textId="77777777" w:rsidR="00DE4679" w:rsidRDefault="001A280C">
            <w:pPr>
              <w:pStyle w:val="Table01Row"/>
            </w:pPr>
            <w:r>
              <w:rPr>
                <w:i/>
              </w:rPr>
              <w:t>Acts Amendment (Public Service) Act 1987</w:t>
            </w:r>
            <w:r>
              <w:t xml:space="preserve"> s. 32</w:t>
            </w:r>
          </w:p>
        </w:tc>
        <w:tc>
          <w:tcPr>
            <w:tcW w:w="1134" w:type="dxa"/>
          </w:tcPr>
          <w:p w14:paraId="12374804" w14:textId="77777777" w:rsidR="00DE4679" w:rsidRDefault="001A280C">
            <w:pPr>
              <w:pStyle w:val="Table01Row"/>
            </w:pPr>
            <w:r>
              <w:t>1987/113</w:t>
            </w:r>
          </w:p>
        </w:tc>
        <w:tc>
          <w:tcPr>
            <w:tcW w:w="1134" w:type="dxa"/>
          </w:tcPr>
          <w:p w14:paraId="6DD28124" w14:textId="77777777" w:rsidR="00DE4679" w:rsidRDefault="001A280C">
            <w:pPr>
              <w:pStyle w:val="Table01Row"/>
            </w:pPr>
            <w:r>
              <w:t>31 Dec 198</w:t>
            </w:r>
            <w:r>
              <w:t>7</w:t>
            </w:r>
          </w:p>
        </w:tc>
        <w:tc>
          <w:tcPr>
            <w:tcW w:w="3686" w:type="dxa"/>
          </w:tcPr>
          <w:p w14:paraId="3FB12B0E" w14:textId="77777777" w:rsidR="00DE4679" w:rsidRDefault="001A280C">
            <w:pPr>
              <w:pStyle w:val="Table01Row"/>
            </w:pPr>
            <w:r>
              <w:t xml:space="preserve">16 Mar 1988 (see s. 2 and </w:t>
            </w:r>
            <w:r>
              <w:rPr>
                <w:i/>
              </w:rPr>
              <w:t>Gazette</w:t>
            </w:r>
            <w:r>
              <w:t xml:space="preserve"> 16 Mar 1988 p. 813)</w:t>
            </w:r>
          </w:p>
        </w:tc>
      </w:tr>
      <w:tr w:rsidR="00DE4679" w14:paraId="76AA9FCD" w14:textId="77777777">
        <w:trPr>
          <w:cantSplit/>
          <w:jc w:val="center"/>
        </w:trPr>
        <w:tc>
          <w:tcPr>
            <w:tcW w:w="4253" w:type="dxa"/>
          </w:tcPr>
          <w:p w14:paraId="0867652D" w14:textId="77777777" w:rsidR="00DE4679" w:rsidRDefault="001A280C">
            <w:pPr>
              <w:pStyle w:val="Table01Row"/>
            </w:pPr>
            <w:r>
              <w:rPr>
                <w:i/>
              </w:rPr>
              <w:t>Acts Amendment (Retail Trading Hours) Act 1987</w:t>
            </w:r>
            <w:r>
              <w:t xml:space="preserve"> s. 12</w:t>
            </w:r>
          </w:p>
        </w:tc>
        <w:tc>
          <w:tcPr>
            <w:tcW w:w="1134" w:type="dxa"/>
          </w:tcPr>
          <w:p w14:paraId="01A1120B" w14:textId="77777777" w:rsidR="00DE4679" w:rsidRDefault="001A280C">
            <w:pPr>
              <w:pStyle w:val="Table01Row"/>
            </w:pPr>
            <w:r>
              <w:t>1987/114</w:t>
            </w:r>
          </w:p>
        </w:tc>
        <w:tc>
          <w:tcPr>
            <w:tcW w:w="1134" w:type="dxa"/>
          </w:tcPr>
          <w:p w14:paraId="1B3DE74C" w14:textId="77777777" w:rsidR="00DE4679" w:rsidRDefault="001A280C">
            <w:pPr>
              <w:pStyle w:val="Table01Row"/>
            </w:pPr>
            <w:r>
              <w:t>31 Dec 1987</w:t>
            </w:r>
          </w:p>
        </w:tc>
        <w:tc>
          <w:tcPr>
            <w:tcW w:w="3686" w:type="dxa"/>
          </w:tcPr>
          <w:p w14:paraId="30DF0409" w14:textId="77777777" w:rsidR="00DE4679" w:rsidRDefault="001A280C">
            <w:pPr>
              <w:pStyle w:val="Table01Row"/>
            </w:pPr>
            <w:r>
              <w:t xml:space="preserve">1 Sep 1988 (see s. 2 and </w:t>
            </w:r>
            <w:r>
              <w:rPr>
                <w:i/>
              </w:rPr>
              <w:t>Gazette</w:t>
            </w:r>
            <w:r>
              <w:t xml:space="preserve"> 12 Aug 1988 p. 2695)</w:t>
            </w:r>
          </w:p>
        </w:tc>
      </w:tr>
      <w:tr w:rsidR="00DE4679" w14:paraId="6F1936DA" w14:textId="77777777">
        <w:trPr>
          <w:cantSplit/>
          <w:jc w:val="center"/>
        </w:trPr>
        <w:tc>
          <w:tcPr>
            <w:tcW w:w="4253" w:type="dxa"/>
          </w:tcPr>
          <w:p w14:paraId="0AC16B75" w14:textId="77777777" w:rsidR="00DE4679" w:rsidRDefault="001A280C">
            <w:pPr>
              <w:pStyle w:val="Table01Row"/>
            </w:pPr>
            <w:r>
              <w:rPr>
                <w:i/>
              </w:rPr>
              <w:t>Horticultural Produce Commission Act 1988</w:t>
            </w:r>
            <w:r>
              <w:t xml:space="preserve"> s. 27(2)</w:t>
            </w:r>
          </w:p>
        </w:tc>
        <w:tc>
          <w:tcPr>
            <w:tcW w:w="1134" w:type="dxa"/>
          </w:tcPr>
          <w:p w14:paraId="394419A2" w14:textId="77777777" w:rsidR="00DE4679" w:rsidRDefault="001A280C">
            <w:pPr>
              <w:pStyle w:val="Table01Row"/>
            </w:pPr>
            <w:r>
              <w:t>1988/075</w:t>
            </w:r>
          </w:p>
        </w:tc>
        <w:tc>
          <w:tcPr>
            <w:tcW w:w="1134" w:type="dxa"/>
          </w:tcPr>
          <w:p w14:paraId="04982330" w14:textId="77777777" w:rsidR="00DE4679" w:rsidRDefault="001A280C">
            <w:pPr>
              <w:pStyle w:val="Table01Row"/>
            </w:pPr>
            <w:r>
              <w:t>23 Dec 1988</w:t>
            </w:r>
          </w:p>
        </w:tc>
        <w:tc>
          <w:tcPr>
            <w:tcW w:w="3686" w:type="dxa"/>
          </w:tcPr>
          <w:p w14:paraId="5B8A98EA" w14:textId="77777777" w:rsidR="00DE4679" w:rsidRDefault="001A280C">
            <w:pPr>
              <w:pStyle w:val="Table01Row"/>
            </w:pPr>
            <w:r>
              <w:t xml:space="preserve">1 Sep 1989 (see s. 2 and </w:t>
            </w:r>
            <w:r>
              <w:rPr>
                <w:i/>
              </w:rPr>
              <w:t>Gazette</w:t>
            </w:r>
            <w:r>
              <w:t xml:space="preserve"> 1 Sep 1989 p. 3017)</w:t>
            </w:r>
          </w:p>
        </w:tc>
      </w:tr>
      <w:tr w:rsidR="00DE4679" w14:paraId="5FA28F22" w14:textId="77777777">
        <w:trPr>
          <w:cantSplit/>
          <w:jc w:val="center"/>
        </w:trPr>
        <w:tc>
          <w:tcPr>
            <w:tcW w:w="10207" w:type="dxa"/>
            <w:gridSpan w:val="4"/>
          </w:tcPr>
          <w:p w14:paraId="355A2DFA" w14:textId="77777777" w:rsidR="00DE4679" w:rsidRDefault="001A280C">
            <w:pPr>
              <w:pStyle w:val="Table01Row"/>
            </w:pPr>
            <w:r>
              <w:rPr>
                <w:b/>
              </w:rPr>
              <w:t>Reprinted as at 16 Mar 1989 (not including 1988/075)</w:t>
            </w:r>
          </w:p>
        </w:tc>
      </w:tr>
      <w:tr w:rsidR="00DE4679" w14:paraId="6647079F" w14:textId="77777777">
        <w:trPr>
          <w:cantSplit/>
          <w:jc w:val="center"/>
        </w:trPr>
        <w:tc>
          <w:tcPr>
            <w:tcW w:w="4253" w:type="dxa"/>
          </w:tcPr>
          <w:p w14:paraId="7A59F7D8" w14:textId="77777777" w:rsidR="00DE4679" w:rsidRDefault="001A280C">
            <w:pPr>
              <w:pStyle w:val="Table01Row"/>
            </w:pPr>
            <w:r>
              <w:rPr>
                <w:i/>
              </w:rPr>
              <w:t>Acts Amendment (Remuneration of Governor) Act 1989</w:t>
            </w:r>
            <w:r>
              <w:t xml:space="preserve"> Pt. 2</w:t>
            </w:r>
          </w:p>
        </w:tc>
        <w:tc>
          <w:tcPr>
            <w:tcW w:w="1134" w:type="dxa"/>
          </w:tcPr>
          <w:p w14:paraId="68861A45" w14:textId="77777777" w:rsidR="00DE4679" w:rsidRDefault="001A280C">
            <w:pPr>
              <w:pStyle w:val="Table01Row"/>
            </w:pPr>
            <w:r>
              <w:t>1989/019</w:t>
            </w:r>
          </w:p>
        </w:tc>
        <w:tc>
          <w:tcPr>
            <w:tcW w:w="1134" w:type="dxa"/>
          </w:tcPr>
          <w:p w14:paraId="7BAAAC31" w14:textId="77777777" w:rsidR="00DE4679" w:rsidRDefault="001A280C">
            <w:pPr>
              <w:pStyle w:val="Table01Row"/>
            </w:pPr>
            <w:r>
              <w:t>1 Dec 1989</w:t>
            </w:r>
          </w:p>
        </w:tc>
        <w:tc>
          <w:tcPr>
            <w:tcW w:w="3686" w:type="dxa"/>
          </w:tcPr>
          <w:p w14:paraId="5D9CDFEA" w14:textId="77777777" w:rsidR="00DE4679" w:rsidRDefault="001A280C">
            <w:pPr>
              <w:pStyle w:val="Table01Row"/>
            </w:pPr>
            <w:r>
              <w:t xml:space="preserve">16 Feb 1990 (see s. 2(2) and </w:t>
            </w:r>
            <w:r>
              <w:rPr>
                <w:i/>
              </w:rPr>
              <w:t>Gazette</w:t>
            </w:r>
            <w:r>
              <w:t xml:space="preserve"> 16 Feb 1990 p. 1110)</w:t>
            </w:r>
          </w:p>
        </w:tc>
      </w:tr>
      <w:tr w:rsidR="00DE4679" w14:paraId="2F996AB7" w14:textId="77777777">
        <w:trPr>
          <w:cantSplit/>
          <w:jc w:val="center"/>
        </w:trPr>
        <w:tc>
          <w:tcPr>
            <w:tcW w:w="4253" w:type="dxa"/>
          </w:tcPr>
          <w:p w14:paraId="4DFC4304" w14:textId="77777777" w:rsidR="00DE4679" w:rsidRDefault="001A280C">
            <w:pPr>
              <w:pStyle w:val="Table01Row"/>
            </w:pPr>
            <w:r>
              <w:rPr>
                <w:i/>
              </w:rPr>
              <w:t>Coal Industry Superannuation Act 1989</w:t>
            </w:r>
            <w:r>
              <w:t xml:space="preserve"> s. 33(3)</w:t>
            </w:r>
          </w:p>
        </w:tc>
        <w:tc>
          <w:tcPr>
            <w:tcW w:w="1134" w:type="dxa"/>
          </w:tcPr>
          <w:p w14:paraId="61A3CBA4" w14:textId="77777777" w:rsidR="00DE4679" w:rsidRDefault="001A280C">
            <w:pPr>
              <w:pStyle w:val="Table01Row"/>
            </w:pPr>
            <w:r>
              <w:t>1989/028</w:t>
            </w:r>
          </w:p>
        </w:tc>
        <w:tc>
          <w:tcPr>
            <w:tcW w:w="1134" w:type="dxa"/>
          </w:tcPr>
          <w:p w14:paraId="63C82E97" w14:textId="77777777" w:rsidR="00DE4679" w:rsidRDefault="001A280C">
            <w:pPr>
              <w:pStyle w:val="Table01Row"/>
            </w:pPr>
            <w:r>
              <w:t>12 Dec 1989</w:t>
            </w:r>
          </w:p>
        </w:tc>
        <w:tc>
          <w:tcPr>
            <w:tcW w:w="3686" w:type="dxa"/>
          </w:tcPr>
          <w:p w14:paraId="11B032CC" w14:textId="77777777" w:rsidR="00DE4679" w:rsidRDefault="001A280C">
            <w:pPr>
              <w:pStyle w:val="Table01Row"/>
            </w:pPr>
            <w:r>
              <w:t xml:space="preserve">1 Jul 1990 (see s. 2 and </w:t>
            </w:r>
            <w:r>
              <w:rPr>
                <w:i/>
              </w:rPr>
              <w:t>Gazette</w:t>
            </w:r>
            <w:r>
              <w:t xml:space="preserve"> 22 Jun 1990 p. 3027)</w:t>
            </w:r>
          </w:p>
        </w:tc>
      </w:tr>
      <w:tr w:rsidR="00DE4679" w14:paraId="28576DF4" w14:textId="77777777">
        <w:trPr>
          <w:cantSplit/>
          <w:jc w:val="center"/>
        </w:trPr>
        <w:tc>
          <w:tcPr>
            <w:tcW w:w="4253" w:type="dxa"/>
          </w:tcPr>
          <w:p w14:paraId="2B9FC792" w14:textId="77777777" w:rsidR="00DE4679" w:rsidRDefault="001A280C">
            <w:pPr>
              <w:pStyle w:val="Table01Row"/>
            </w:pPr>
            <w:r>
              <w:rPr>
                <w:i/>
              </w:rPr>
              <w:t>Acts Amendment (Perth Market Authority) Act 1990</w:t>
            </w:r>
            <w:r>
              <w:t xml:space="preserve"> Pt. 3</w:t>
            </w:r>
          </w:p>
        </w:tc>
        <w:tc>
          <w:tcPr>
            <w:tcW w:w="1134" w:type="dxa"/>
          </w:tcPr>
          <w:p w14:paraId="2BB804C1" w14:textId="77777777" w:rsidR="00DE4679" w:rsidRDefault="001A280C">
            <w:pPr>
              <w:pStyle w:val="Table01Row"/>
            </w:pPr>
            <w:r>
              <w:t>1990/006</w:t>
            </w:r>
          </w:p>
        </w:tc>
        <w:tc>
          <w:tcPr>
            <w:tcW w:w="1134" w:type="dxa"/>
          </w:tcPr>
          <w:p w14:paraId="4D9B3C59" w14:textId="77777777" w:rsidR="00DE4679" w:rsidRDefault="001A280C">
            <w:pPr>
              <w:pStyle w:val="Table01Row"/>
            </w:pPr>
            <w:r>
              <w:t>12 Jul 1990</w:t>
            </w:r>
          </w:p>
        </w:tc>
        <w:tc>
          <w:tcPr>
            <w:tcW w:w="3686" w:type="dxa"/>
          </w:tcPr>
          <w:p w14:paraId="5767132C" w14:textId="77777777" w:rsidR="00DE4679" w:rsidRDefault="001A280C">
            <w:pPr>
              <w:pStyle w:val="Table01Row"/>
            </w:pPr>
            <w:r>
              <w:t xml:space="preserve">1 Jan 1991 (see s. 2 and </w:t>
            </w:r>
            <w:r>
              <w:rPr>
                <w:i/>
              </w:rPr>
              <w:t>Gazette</w:t>
            </w:r>
            <w:r>
              <w:t xml:space="preserve"> 21 Dec 1990 p. 6211)</w:t>
            </w:r>
          </w:p>
        </w:tc>
      </w:tr>
      <w:tr w:rsidR="00DE4679" w14:paraId="0E83D7F7" w14:textId="77777777">
        <w:trPr>
          <w:cantSplit/>
          <w:jc w:val="center"/>
        </w:trPr>
        <w:tc>
          <w:tcPr>
            <w:tcW w:w="4253" w:type="dxa"/>
          </w:tcPr>
          <w:p w14:paraId="3D2203DB" w14:textId="77777777" w:rsidR="00DE4679" w:rsidRDefault="001A280C">
            <w:pPr>
              <w:pStyle w:val="Table01Row"/>
            </w:pPr>
            <w:r>
              <w:rPr>
                <w:i/>
              </w:rPr>
              <w:t>Ac</w:t>
            </w:r>
            <w:r>
              <w:rPr>
                <w:i/>
              </w:rPr>
              <w:t>ts Amendment (Gold Banking Corporation) Act 1990</w:t>
            </w:r>
            <w:r>
              <w:t xml:space="preserve"> Pt. 4</w:t>
            </w:r>
          </w:p>
        </w:tc>
        <w:tc>
          <w:tcPr>
            <w:tcW w:w="1134" w:type="dxa"/>
          </w:tcPr>
          <w:p w14:paraId="5CFAB6B5" w14:textId="77777777" w:rsidR="00DE4679" w:rsidRDefault="001A280C">
            <w:pPr>
              <w:pStyle w:val="Table01Row"/>
            </w:pPr>
            <w:r>
              <w:t>1990/010</w:t>
            </w:r>
          </w:p>
        </w:tc>
        <w:tc>
          <w:tcPr>
            <w:tcW w:w="1134" w:type="dxa"/>
          </w:tcPr>
          <w:p w14:paraId="194028E7" w14:textId="77777777" w:rsidR="00DE4679" w:rsidRDefault="001A280C">
            <w:pPr>
              <w:pStyle w:val="Table01Row"/>
            </w:pPr>
            <w:r>
              <w:t>31 Jul 1990</w:t>
            </w:r>
          </w:p>
        </w:tc>
        <w:tc>
          <w:tcPr>
            <w:tcW w:w="3686" w:type="dxa"/>
          </w:tcPr>
          <w:p w14:paraId="4D6DF604" w14:textId="77777777" w:rsidR="00DE4679" w:rsidRDefault="001A280C">
            <w:pPr>
              <w:pStyle w:val="Table01Row"/>
            </w:pPr>
            <w:r>
              <w:t xml:space="preserve">28 Sep 1990 (see s. 2 and </w:t>
            </w:r>
            <w:r>
              <w:rPr>
                <w:i/>
              </w:rPr>
              <w:t>Gazette</w:t>
            </w:r>
            <w:r>
              <w:t xml:space="preserve"> 28 Sep 1990 p. 4981)</w:t>
            </w:r>
          </w:p>
        </w:tc>
      </w:tr>
      <w:tr w:rsidR="00DE4679" w14:paraId="6F2BED5B" w14:textId="77777777">
        <w:trPr>
          <w:cantSplit/>
          <w:jc w:val="center"/>
        </w:trPr>
        <w:tc>
          <w:tcPr>
            <w:tcW w:w="4253" w:type="dxa"/>
          </w:tcPr>
          <w:p w14:paraId="7300D068" w14:textId="77777777" w:rsidR="00DE4679" w:rsidRDefault="001A280C">
            <w:pPr>
              <w:pStyle w:val="Table01Row"/>
            </w:pPr>
            <w:r>
              <w:rPr>
                <w:i/>
              </w:rPr>
              <w:t>Lotteries Commission Act 1990</w:t>
            </w:r>
            <w:r>
              <w:t xml:space="preserve"> s. 33</w:t>
            </w:r>
          </w:p>
        </w:tc>
        <w:tc>
          <w:tcPr>
            <w:tcW w:w="1134" w:type="dxa"/>
          </w:tcPr>
          <w:p w14:paraId="01481009" w14:textId="77777777" w:rsidR="00DE4679" w:rsidRDefault="001A280C">
            <w:pPr>
              <w:pStyle w:val="Table01Row"/>
            </w:pPr>
            <w:r>
              <w:t>1990/016</w:t>
            </w:r>
          </w:p>
        </w:tc>
        <w:tc>
          <w:tcPr>
            <w:tcW w:w="1134" w:type="dxa"/>
          </w:tcPr>
          <w:p w14:paraId="449BCC43" w14:textId="77777777" w:rsidR="00DE4679" w:rsidRDefault="001A280C">
            <w:pPr>
              <w:pStyle w:val="Table01Row"/>
            </w:pPr>
            <w:r>
              <w:t>31 Jul 1990</w:t>
            </w:r>
          </w:p>
        </w:tc>
        <w:tc>
          <w:tcPr>
            <w:tcW w:w="3686" w:type="dxa"/>
          </w:tcPr>
          <w:p w14:paraId="27F7F983" w14:textId="77777777" w:rsidR="00DE4679" w:rsidRDefault="001A280C">
            <w:pPr>
              <w:pStyle w:val="Table01Row"/>
            </w:pPr>
            <w:r>
              <w:t xml:space="preserve">1 Jan 1991 (see s. 2 and </w:t>
            </w:r>
            <w:r>
              <w:rPr>
                <w:i/>
              </w:rPr>
              <w:t>Gazette</w:t>
            </w:r>
            <w:r>
              <w:t xml:space="preserve"> 28 Dec 1990 p. 6369)</w:t>
            </w:r>
          </w:p>
        </w:tc>
      </w:tr>
      <w:tr w:rsidR="00DE4679" w14:paraId="54BF440C" w14:textId="77777777">
        <w:trPr>
          <w:cantSplit/>
          <w:jc w:val="center"/>
        </w:trPr>
        <w:tc>
          <w:tcPr>
            <w:tcW w:w="4253" w:type="dxa"/>
          </w:tcPr>
          <w:p w14:paraId="033DA2F0" w14:textId="77777777" w:rsidR="00DE4679" w:rsidRDefault="001A280C">
            <w:pPr>
              <w:pStyle w:val="Table01Row"/>
            </w:pPr>
            <w:r>
              <w:rPr>
                <w:i/>
              </w:rPr>
              <w:t>Mining Development Act Repeal Act 1990</w:t>
            </w:r>
            <w:r>
              <w:t xml:space="preserve"> s. 4</w:t>
            </w:r>
          </w:p>
        </w:tc>
        <w:tc>
          <w:tcPr>
            <w:tcW w:w="1134" w:type="dxa"/>
          </w:tcPr>
          <w:p w14:paraId="6EA093CC" w14:textId="77777777" w:rsidR="00DE4679" w:rsidRDefault="001A280C">
            <w:pPr>
              <w:pStyle w:val="Table01Row"/>
            </w:pPr>
            <w:r>
              <w:t>1990/027</w:t>
            </w:r>
          </w:p>
        </w:tc>
        <w:tc>
          <w:tcPr>
            <w:tcW w:w="1134" w:type="dxa"/>
          </w:tcPr>
          <w:p w14:paraId="2152E54F" w14:textId="77777777" w:rsidR="00DE4679" w:rsidRDefault="001A280C">
            <w:pPr>
              <w:pStyle w:val="Table01Row"/>
            </w:pPr>
            <w:r>
              <w:t>27 Sep 1990</w:t>
            </w:r>
          </w:p>
        </w:tc>
        <w:tc>
          <w:tcPr>
            <w:tcW w:w="3686" w:type="dxa"/>
          </w:tcPr>
          <w:p w14:paraId="0433DD59" w14:textId="77777777" w:rsidR="00DE4679" w:rsidRDefault="001A280C">
            <w:pPr>
              <w:pStyle w:val="Table01Row"/>
            </w:pPr>
            <w:r>
              <w:t>27 Sep 1990 (see s. 2)</w:t>
            </w:r>
          </w:p>
        </w:tc>
      </w:tr>
      <w:tr w:rsidR="00DE4679" w14:paraId="744C2612" w14:textId="77777777">
        <w:trPr>
          <w:cantSplit/>
          <w:jc w:val="center"/>
        </w:trPr>
        <w:tc>
          <w:tcPr>
            <w:tcW w:w="4253" w:type="dxa"/>
          </w:tcPr>
          <w:p w14:paraId="48A25A59" w14:textId="77777777" w:rsidR="00DE4679" w:rsidRDefault="001A280C">
            <w:pPr>
              <w:pStyle w:val="Table01Row"/>
            </w:pPr>
            <w:r>
              <w:rPr>
                <w:i/>
              </w:rPr>
              <w:t>Acts Amendment (Parliamentary Secretaries) Act 1990</w:t>
            </w:r>
            <w:r>
              <w:t xml:space="preserve"> Pt. 2</w:t>
            </w:r>
          </w:p>
        </w:tc>
        <w:tc>
          <w:tcPr>
            <w:tcW w:w="1134" w:type="dxa"/>
          </w:tcPr>
          <w:p w14:paraId="1770E7F1" w14:textId="77777777" w:rsidR="00DE4679" w:rsidRDefault="001A280C">
            <w:pPr>
              <w:pStyle w:val="Table01Row"/>
            </w:pPr>
            <w:r>
              <w:t>1990/038</w:t>
            </w:r>
          </w:p>
        </w:tc>
        <w:tc>
          <w:tcPr>
            <w:tcW w:w="1134" w:type="dxa"/>
          </w:tcPr>
          <w:p w14:paraId="617ED9B2" w14:textId="77777777" w:rsidR="00DE4679" w:rsidRDefault="001A280C">
            <w:pPr>
              <w:pStyle w:val="Table01Row"/>
            </w:pPr>
            <w:r>
              <w:t>8 Nov 1990</w:t>
            </w:r>
          </w:p>
        </w:tc>
        <w:tc>
          <w:tcPr>
            <w:tcW w:w="3686" w:type="dxa"/>
          </w:tcPr>
          <w:p w14:paraId="5A727700" w14:textId="77777777" w:rsidR="00DE4679" w:rsidRDefault="001A280C">
            <w:pPr>
              <w:pStyle w:val="Table01Row"/>
            </w:pPr>
            <w:r>
              <w:t>8 Nov 1990 (see s. 2)</w:t>
            </w:r>
          </w:p>
        </w:tc>
      </w:tr>
      <w:tr w:rsidR="00DE4679" w14:paraId="341B4088" w14:textId="77777777">
        <w:trPr>
          <w:cantSplit/>
          <w:jc w:val="center"/>
        </w:trPr>
        <w:tc>
          <w:tcPr>
            <w:tcW w:w="4253" w:type="dxa"/>
          </w:tcPr>
          <w:p w14:paraId="285D7009" w14:textId="77777777" w:rsidR="00DE4679" w:rsidRDefault="001A280C">
            <w:pPr>
              <w:pStyle w:val="Table01Row"/>
            </w:pPr>
            <w:r>
              <w:rPr>
                <w:i/>
              </w:rPr>
              <w:t xml:space="preserve">Goldfields‑Esperance Development </w:t>
            </w:r>
            <w:r>
              <w:rPr>
                <w:i/>
              </w:rPr>
              <w:t>Authority Act 1990</w:t>
            </w:r>
            <w:r>
              <w:t xml:space="preserve"> s. 36</w:t>
            </w:r>
          </w:p>
        </w:tc>
        <w:tc>
          <w:tcPr>
            <w:tcW w:w="1134" w:type="dxa"/>
          </w:tcPr>
          <w:p w14:paraId="239FC789" w14:textId="77777777" w:rsidR="00DE4679" w:rsidRDefault="001A280C">
            <w:pPr>
              <w:pStyle w:val="Table01Row"/>
            </w:pPr>
            <w:r>
              <w:t>1990/039</w:t>
            </w:r>
          </w:p>
        </w:tc>
        <w:tc>
          <w:tcPr>
            <w:tcW w:w="1134" w:type="dxa"/>
          </w:tcPr>
          <w:p w14:paraId="43B6AA70" w14:textId="77777777" w:rsidR="00DE4679" w:rsidRDefault="001A280C">
            <w:pPr>
              <w:pStyle w:val="Table01Row"/>
            </w:pPr>
            <w:r>
              <w:t>8 Nov 1990</w:t>
            </w:r>
          </w:p>
        </w:tc>
        <w:tc>
          <w:tcPr>
            <w:tcW w:w="3686" w:type="dxa"/>
          </w:tcPr>
          <w:p w14:paraId="51B55218" w14:textId="77777777" w:rsidR="00DE4679" w:rsidRDefault="001A280C">
            <w:pPr>
              <w:pStyle w:val="Table01Row"/>
            </w:pPr>
            <w:r>
              <w:t xml:space="preserve">7 Dec 1990 (see s. 2 and </w:t>
            </w:r>
            <w:r>
              <w:rPr>
                <w:i/>
              </w:rPr>
              <w:t>Gazette</w:t>
            </w:r>
            <w:r>
              <w:t xml:space="preserve"> 7 Dec 1990 p. 5979)</w:t>
            </w:r>
          </w:p>
        </w:tc>
      </w:tr>
      <w:tr w:rsidR="00DE4679" w14:paraId="1069E370" w14:textId="77777777">
        <w:trPr>
          <w:cantSplit/>
          <w:jc w:val="center"/>
        </w:trPr>
        <w:tc>
          <w:tcPr>
            <w:tcW w:w="4253" w:type="dxa"/>
          </w:tcPr>
          <w:p w14:paraId="148764C5" w14:textId="77777777" w:rsidR="00DE4679" w:rsidRDefault="001A280C">
            <w:pPr>
              <w:pStyle w:val="Table01Row"/>
            </w:pPr>
            <w:r>
              <w:rPr>
                <w:i/>
              </w:rPr>
              <w:t>State Employment and Skills Development Authority Act 1990</w:t>
            </w:r>
            <w:r>
              <w:t xml:space="preserve"> s. 46</w:t>
            </w:r>
          </w:p>
        </w:tc>
        <w:tc>
          <w:tcPr>
            <w:tcW w:w="1134" w:type="dxa"/>
          </w:tcPr>
          <w:p w14:paraId="2931985C" w14:textId="77777777" w:rsidR="00DE4679" w:rsidRDefault="001A280C">
            <w:pPr>
              <w:pStyle w:val="Table01Row"/>
            </w:pPr>
            <w:r>
              <w:t>1990/040</w:t>
            </w:r>
          </w:p>
        </w:tc>
        <w:tc>
          <w:tcPr>
            <w:tcW w:w="1134" w:type="dxa"/>
          </w:tcPr>
          <w:p w14:paraId="6EAEBD23" w14:textId="77777777" w:rsidR="00DE4679" w:rsidRDefault="001A280C">
            <w:pPr>
              <w:pStyle w:val="Table01Row"/>
            </w:pPr>
            <w:r>
              <w:t>26 Nov 1990</w:t>
            </w:r>
          </w:p>
        </w:tc>
        <w:tc>
          <w:tcPr>
            <w:tcW w:w="3686" w:type="dxa"/>
          </w:tcPr>
          <w:p w14:paraId="409ADF00" w14:textId="77777777" w:rsidR="00DE4679" w:rsidRDefault="001A280C">
            <w:pPr>
              <w:pStyle w:val="Table01Row"/>
            </w:pPr>
            <w:r>
              <w:t xml:space="preserve">22 Mar 1991 (see s. 2 and </w:t>
            </w:r>
            <w:r>
              <w:rPr>
                <w:i/>
              </w:rPr>
              <w:t>Gazette</w:t>
            </w:r>
            <w:r>
              <w:t xml:space="preserve"> 22 Mar 1991 p. 1209)</w:t>
            </w:r>
          </w:p>
        </w:tc>
      </w:tr>
      <w:tr w:rsidR="00DE4679" w14:paraId="286D56D6" w14:textId="77777777">
        <w:trPr>
          <w:cantSplit/>
          <w:jc w:val="center"/>
        </w:trPr>
        <w:tc>
          <w:tcPr>
            <w:tcW w:w="4253" w:type="dxa"/>
          </w:tcPr>
          <w:p w14:paraId="4946EA65" w14:textId="77777777" w:rsidR="00DE4679" w:rsidRDefault="001A280C">
            <w:pPr>
              <w:pStyle w:val="Table01Row"/>
            </w:pPr>
            <w:r>
              <w:rPr>
                <w:i/>
              </w:rPr>
              <w:t>Soil and Land C</w:t>
            </w:r>
            <w:r>
              <w:rPr>
                <w:i/>
              </w:rPr>
              <w:t>onservation Amendment Act 1990</w:t>
            </w:r>
            <w:r>
              <w:t xml:space="preserve"> s. 17</w:t>
            </w:r>
          </w:p>
        </w:tc>
        <w:tc>
          <w:tcPr>
            <w:tcW w:w="1134" w:type="dxa"/>
          </w:tcPr>
          <w:p w14:paraId="409B1310" w14:textId="77777777" w:rsidR="00DE4679" w:rsidRDefault="001A280C">
            <w:pPr>
              <w:pStyle w:val="Table01Row"/>
            </w:pPr>
            <w:r>
              <w:t>1990/091</w:t>
            </w:r>
          </w:p>
        </w:tc>
        <w:tc>
          <w:tcPr>
            <w:tcW w:w="1134" w:type="dxa"/>
          </w:tcPr>
          <w:p w14:paraId="183715A5" w14:textId="77777777" w:rsidR="00DE4679" w:rsidRDefault="001A280C">
            <w:pPr>
              <w:pStyle w:val="Table01Row"/>
            </w:pPr>
            <w:r>
              <w:t>17 Dec 1990</w:t>
            </w:r>
          </w:p>
        </w:tc>
        <w:tc>
          <w:tcPr>
            <w:tcW w:w="3686" w:type="dxa"/>
          </w:tcPr>
          <w:p w14:paraId="144623B3" w14:textId="77777777" w:rsidR="00DE4679" w:rsidRDefault="001A280C">
            <w:pPr>
              <w:pStyle w:val="Table01Row"/>
            </w:pPr>
            <w:r>
              <w:t xml:space="preserve">Sch. it. 1(a): 3 May 1991 (see s. 2 and </w:t>
            </w:r>
            <w:r>
              <w:rPr>
                <w:i/>
              </w:rPr>
              <w:t>Gazette</w:t>
            </w:r>
            <w:r>
              <w:t xml:space="preserve"> 3 May 1991 p. 1936); </w:t>
            </w:r>
          </w:p>
          <w:p w14:paraId="61D44BD0" w14:textId="77777777" w:rsidR="00DE4679" w:rsidRDefault="001A280C">
            <w:pPr>
              <w:pStyle w:val="Table01Row"/>
            </w:pPr>
            <w:r>
              <w:t xml:space="preserve">Sch. it. 1(b): 28 Oct 1995 (see s. 2 and </w:t>
            </w:r>
            <w:r>
              <w:rPr>
                <w:i/>
              </w:rPr>
              <w:t>Gazette</w:t>
            </w:r>
            <w:r>
              <w:t xml:space="preserve"> 27 Oct 1995 p. 4937)</w:t>
            </w:r>
          </w:p>
        </w:tc>
      </w:tr>
      <w:tr w:rsidR="00DE4679" w14:paraId="40063758" w14:textId="77777777">
        <w:trPr>
          <w:cantSplit/>
          <w:jc w:val="center"/>
        </w:trPr>
        <w:tc>
          <w:tcPr>
            <w:tcW w:w="4253" w:type="dxa"/>
          </w:tcPr>
          <w:p w14:paraId="05A91548" w14:textId="77777777" w:rsidR="00DE4679" w:rsidRDefault="001A280C">
            <w:pPr>
              <w:pStyle w:val="Table01Row"/>
            </w:pPr>
            <w:r>
              <w:rPr>
                <w:i/>
              </w:rPr>
              <w:t>R &amp; I Bank Act 1990</w:t>
            </w:r>
            <w:r>
              <w:t xml:space="preserve"> s. 45(1)</w:t>
            </w:r>
          </w:p>
        </w:tc>
        <w:tc>
          <w:tcPr>
            <w:tcW w:w="1134" w:type="dxa"/>
          </w:tcPr>
          <w:p w14:paraId="42A20DD9" w14:textId="77777777" w:rsidR="00DE4679" w:rsidRDefault="001A280C">
            <w:pPr>
              <w:pStyle w:val="Table01Row"/>
            </w:pPr>
            <w:r>
              <w:t>1990/073</w:t>
            </w:r>
          </w:p>
        </w:tc>
        <w:tc>
          <w:tcPr>
            <w:tcW w:w="1134" w:type="dxa"/>
          </w:tcPr>
          <w:p w14:paraId="5DFA1B7E" w14:textId="77777777" w:rsidR="00DE4679" w:rsidRDefault="001A280C">
            <w:pPr>
              <w:pStyle w:val="Table01Row"/>
            </w:pPr>
            <w:r>
              <w:t>20 Dec 1990</w:t>
            </w:r>
          </w:p>
        </w:tc>
        <w:tc>
          <w:tcPr>
            <w:tcW w:w="3686" w:type="dxa"/>
          </w:tcPr>
          <w:p w14:paraId="5EFD8C8F" w14:textId="77777777" w:rsidR="00DE4679" w:rsidRDefault="001A280C">
            <w:pPr>
              <w:pStyle w:val="Table01Row"/>
            </w:pPr>
            <w:r>
              <w:t xml:space="preserve">1 Jan 1991 (see s. 2(2) and </w:t>
            </w:r>
            <w:r>
              <w:rPr>
                <w:i/>
              </w:rPr>
              <w:t>Gazette</w:t>
            </w:r>
            <w:r>
              <w:t xml:space="preserve"> 28 Dec 1990 p. 6369)</w:t>
            </w:r>
          </w:p>
        </w:tc>
      </w:tr>
      <w:tr w:rsidR="00DE4679" w14:paraId="12E1A599" w14:textId="77777777">
        <w:trPr>
          <w:cantSplit/>
          <w:jc w:val="center"/>
        </w:trPr>
        <w:tc>
          <w:tcPr>
            <w:tcW w:w="4253" w:type="dxa"/>
          </w:tcPr>
          <w:p w14:paraId="49860C4D" w14:textId="77777777" w:rsidR="00DE4679" w:rsidRDefault="001A280C">
            <w:pPr>
              <w:pStyle w:val="Table01Row"/>
            </w:pPr>
            <w:r>
              <w:rPr>
                <w:i/>
              </w:rPr>
              <w:t>Building and Construction Industry Training Fund and Levy Collection Act 1990</w:t>
            </w:r>
            <w:r>
              <w:t xml:space="preserve"> s. 33</w:t>
            </w:r>
          </w:p>
        </w:tc>
        <w:tc>
          <w:tcPr>
            <w:tcW w:w="1134" w:type="dxa"/>
          </w:tcPr>
          <w:p w14:paraId="3692BDF0" w14:textId="77777777" w:rsidR="00DE4679" w:rsidRDefault="001A280C">
            <w:pPr>
              <w:pStyle w:val="Table01Row"/>
            </w:pPr>
            <w:r>
              <w:t>1990/076</w:t>
            </w:r>
          </w:p>
        </w:tc>
        <w:tc>
          <w:tcPr>
            <w:tcW w:w="1134" w:type="dxa"/>
          </w:tcPr>
          <w:p w14:paraId="368D8378" w14:textId="77777777" w:rsidR="00DE4679" w:rsidRDefault="001A280C">
            <w:pPr>
              <w:pStyle w:val="Table01Row"/>
            </w:pPr>
            <w:r>
              <w:t>20 Dec 1990</w:t>
            </w:r>
          </w:p>
        </w:tc>
        <w:tc>
          <w:tcPr>
            <w:tcW w:w="3686" w:type="dxa"/>
          </w:tcPr>
          <w:p w14:paraId="6DF95FEB" w14:textId="77777777" w:rsidR="00DE4679" w:rsidRDefault="001A280C">
            <w:pPr>
              <w:pStyle w:val="Table01Row"/>
            </w:pPr>
            <w:r>
              <w:t xml:space="preserve">1 Jul 1991 (see s. 2 and </w:t>
            </w:r>
            <w:r>
              <w:rPr>
                <w:i/>
              </w:rPr>
              <w:t>Gazette</w:t>
            </w:r>
            <w:r>
              <w:t xml:space="preserve"> 28 Jun 1991 p. 3101)</w:t>
            </w:r>
          </w:p>
        </w:tc>
      </w:tr>
      <w:tr w:rsidR="00DE4679" w14:paraId="73982070" w14:textId="77777777">
        <w:trPr>
          <w:cantSplit/>
          <w:jc w:val="center"/>
        </w:trPr>
        <w:tc>
          <w:tcPr>
            <w:tcW w:w="4253" w:type="dxa"/>
          </w:tcPr>
          <w:p w14:paraId="759A8F5B" w14:textId="77777777" w:rsidR="00DE4679" w:rsidRDefault="001A280C">
            <w:pPr>
              <w:pStyle w:val="Table01Row"/>
            </w:pPr>
            <w:r>
              <w:rPr>
                <w:i/>
              </w:rPr>
              <w:t>Tobacco Control Act 1990</w:t>
            </w:r>
            <w:r>
              <w:t xml:space="preserve"> s</w:t>
            </w:r>
            <w:r>
              <w:t>. 35</w:t>
            </w:r>
          </w:p>
        </w:tc>
        <w:tc>
          <w:tcPr>
            <w:tcW w:w="1134" w:type="dxa"/>
          </w:tcPr>
          <w:p w14:paraId="457A9FC7" w14:textId="77777777" w:rsidR="00DE4679" w:rsidRDefault="001A280C">
            <w:pPr>
              <w:pStyle w:val="Table01Row"/>
            </w:pPr>
            <w:r>
              <w:t>1990/104</w:t>
            </w:r>
          </w:p>
        </w:tc>
        <w:tc>
          <w:tcPr>
            <w:tcW w:w="1134" w:type="dxa"/>
          </w:tcPr>
          <w:p w14:paraId="0C5069BE" w14:textId="77777777" w:rsidR="00DE4679" w:rsidRDefault="001A280C">
            <w:pPr>
              <w:pStyle w:val="Table01Row"/>
            </w:pPr>
            <w:r>
              <w:t>2 Jan 1991</w:t>
            </w:r>
          </w:p>
        </w:tc>
        <w:tc>
          <w:tcPr>
            <w:tcW w:w="3686" w:type="dxa"/>
          </w:tcPr>
          <w:p w14:paraId="03F54657" w14:textId="77777777" w:rsidR="00DE4679" w:rsidRDefault="001A280C">
            <w:pPr>
              <w:pStyle w:val="Table01Row"/>
            </w:pPr>
            <w:r>
              <w:t xml:space="preserve">8 Feb 1991 (see s. 2(1) and </w:t>
            </w:r>
            <w:r>
              <w:rPr>
                <w:i/>
              </w:rPr>
              <w:t>Gazette</w:t>
            </w:r>
            <w:r>
              <w:t xml:space="preserve"> 8 Feb 1991 p. 575)</w:t>
            </w:r>
          </w:p>
        </w:tc>
      </w:tr>
      <w:tr w:rsidR="00DE4679" w14:paraId="156C26BC" w14:textId="77777777">
        <w:trPr>
          <w:cantSplit/>
          <w:jc w:val="center"/>
        </w:trPr>
        <w:tc>
          <w:tcPr>
            <w:tcW w:w="4253" w:type="dxa"/>
          </w:tcPr>
          <w:p w14:paraId="2E2168AB" w14:textId="77777777" w:rsidR="00DE4679" w:rsidRDefault="001A280C">
            <w:pPr>
              <w:pStyle w:val="Table01Row"/>
            </w:pPr>
            <w:r>
              <w:rPr>
                <w:i/>
              </w:rPr>
              <w:t>State Supply Commission Act 1991</w:t>
            </w:r>
            <w:r>
              <w:t xml:space="preserve"> s. 35</w:t>
            </w:r>
          </w:p>
        </w:tc>
        <w:tc>
          <w:tcPr>
            <w:tcW w:w="1134" w:type="dxa"/>
          </w:tcPr>
          <w:p w14:paraId="52B924E3" w14:textId="77777777" w:rsidR="00DE4679" w:rsidRDefault="001A280C">
            <w:pPr>
              <w:pStyle w:val="Table01Row"/>
            </w:pPr>
            <w:r>
              <w:t>1991/005</w:t>
            </w:r>
          </w:p>
        </w:tc>
        <w:tc>
          <w:tcPr>
            <w:tcW w:w="1134" w:type="dxa"/>
          </w:tcPr>
          <w:p w14:paraId="23C8FE38" w14:textId="77777777" w:rsidR="00DE4679" w:rsidRDefault="001A280C">
            <w:pPr>
              <w:pStyle w:val="Table01Row"/>
            </w:pPr>
            <w:r>
              <w:t>6 Jun 1991</w:t>
            </w:r>
          </w:p>
        </w:tc>
        <w:tc>
          <w:tcPr>
            <w:tcW w:w="3686" w:type="dxa"/>
          </w:tcPr>
          <w:p w14:paraId="70CD7771" w14:textId="77777777" w:rsidR="00DE4679" w:rsidRDefault="001A280C">
            <w:pPr>
              <w:pStyle w:val="Table01Row"/>
            </w:pPr>
            <w:r>
              <w:t xml:space="preserve">20 Sep 1991 (see s. 2 and </w:t>
            </w:r>
            <w:r>
              <w:rPr>
                <w:i/>
              </w:rPr>
              <w:t>Gazette</w:t>
            </w:r>
            <w:r>
              <w:t xml:space="preserve"> 20 Sep 1991 p. 4855)</w:t>
            </w:r>
          </w:p>
        </w:tc>
      </w:tr>
      <w:tr w:rsidR="00DE4679" w14:paraId="6C7B5A5B" w14:textId="77777777">
        <w:trPr>
          <w:cantSplit/>
          <w:jc w:val="center"/>
        </w:trPr>
        <w:tc>
          <w:tcPr>
            <w:tcW w:w="4253" w:type="dxa"/>
          </w:tcPr>
          <w:p w14:paraId="7116B75C" w14:textId="77777777" w:rsidR="00DE4679" w:rsidRDefault="001A280C">
            <w:pPr>
              <w:pStyle w:val="Table01Row"/>
            </w:pPr>
            <w:r>
              <w:rPr>
                <w:i/>
              </w:rPr>
              <w:t>Director of Public Prosecutions Act 1991</w:t>
            </w:r>
            <w:r>
              <w:t xml:space="preserve"> s. 36</w:t>
            </w:r>
          </w:p>
        </w:tc>
        <w:tc>
          <w:tcPr>
            <w:tcW w:w="1134" w:type="dxa"/>
          </w:tcPr>
          <w:p w14:paraId="0F85460D" w14:textId="77777777" w:rsidR="00DE4679" w:rsidRDefault="001A280C">
            <w:pPr>
              <w:pStyle w:val="Table01Row"/>
            </w:pPr>
            <w:r>
              <w:t>1991/012</w:t>
            </w:r>
          </w:p>
        </w:tc>
        <w:tc>
          <w:tcPr>
            <w:tcW w:w="1134" w:type="dxa"/>
          </w:tcPr>
          <w:p w14:paraId="06DD1D7E" w14:textId="77777777" w:rsidR="00DE4679" w:rsidRDefault="001A280C">
            <w:pPr>
              <w:pStyle w:val="Table01Row"/>
            </w:pPr>
            <w:r>
              <w:t>21 Jun 1991</w:t>
            </w:r>
          </w:p>
        </w:tc>
        <w:tc>
          <w:tcPr>
            <w:tcW w:w="3686" w:type="dxa"/>
          </w:tcPr>
          <w:p w14:paraId="6BC12A29" w14:textId="77777777" w:rsidR="00DE4679" w:rsidRDefault="001A280C">
            <w:pPr>
              <w:pStyle w:val="Table01Row"/>
            </w:pPr>
            <w:r>
              <w:t xml:space="preserve">3 Feb 1992 (see s. 2 and </w:t>
            </w:r>
            <w:r>
              <w:rPr>
                <w:i/>
              </w:rPr>
              <w:t>Gazette</w:t>
            </w:r>
            <w:r>
              <w:t xml:space="preserve"> 3 Feb 1992 p. 531)</w:t>
            </w:r>
          </w:p>
        </w:tc>
      </w:tr>
      <w:tr w:rsidR="00DE4679" w14:paraId="4D537CA0" w14:textId="77777777">
        <w:trPr>
          <w:cantSplit/>
          <w:jc w:val="center"/>
        </w:trPr>
        <w:tc>
          <w:tcPr>
            <w:tcW w:w="4253" w:type="dxa"/>
          </w:tcPr>
          <w:p w14:paraId="534651D0" w14:textId="77777777" w:rsidR="00DE4679" w:rsidRDefault="001A280C">
            <w:pPr>
              <w:pStyle w:val="Table01Row"/>
            </w:pPr>
            <w:r>
              <w:rPr>
                <w:i/>
              </w:rPr>
              <w:t>Children’s Court of Western Australia Amendment Act (No. 2) 1991</w:t>
            </w:r>
            <w:r>
              <w:t xml:space="preserve"> s. 22</w:t>
            </w:r>
          </w:p>
        </w:tc>
        <w:tc>
          <w:tcPr>
            <w:tcW w:w="1134" w:type="dxa"/>
          </w:tcPr>
          <w:p w14:paraId="4BBD8309" w14:textId="77777777" w:rsidR="00DE4679" w:rsidRDefault="001A280C">
            <w:pPr>
              <w:pStyle w:val="Table01Row"/>
            </w:pPr>
            <w:r>
              <w:t>1991/015</w:t>
            </w:r>
          </w:p>
        </w:tc>
        <w:tc>
          <w:tcPr>
            <w:tcW w:w="1134" w:type="dxa"/>
          </w:tcPr>
          <w:p w14:paraId="4058CE61" w14:textId="77777777" w:rsidR="00DE4679" w:rsidRDefault="001A280C">
            <w:pPr>
              <w:pStyle w:val="Table01Row"/>
            </w:pPr>
            <w:r>
              <w:t>21 Jun 1991</w:t>
            </w:r>
          </w:p>
        </w:tc>
        <w:tc>
          <w:tcPr>
            <w:tcW w:w="3686" w:type="dxa"/>
          </w:tcPr>
          <w:p w14:paraId="29F23E79" w14:textId="77777777" w:rsidR="00DE4679" w:rsidRDefault="001A280C">
            <w:pPr>
              <w:pStyle w:val="Table01Row"/>
            </w:pPr>
            <w:r>
              <w:t xml:space="preserve">9 Aug 1991 (see s. 2 and </w:t>
            </w:r>
            <w:r>
              <w:rPr>
                <w:i/>
              </w:rPr>
              <w:t>Gazette</w:t>
            </w:r>
            <w:r>
              <w:t xml:space="preserve"> 9 Aug 1991 p. 4101)</w:t>
            </w:r>
          </w:p>
        </w:tc>
      </w:tr>
      <w:tr w:rsidR="00DE4679" w14:paraId="4814E652" w14:textId="77777777">
        <w:trPr>
          <w:cantSplit/>
          <w:jc w:val="center"/>
        </w:trPr>
        <w:tc>
          <w:tcPr>
            <w:tcW w:w="4253" w:type="dxa"/>
          </w:tcPr>
          <w:p w14:paraId="16E0E9B5" w14:textId="77777777" w:rsidR="00DE4679" w:rsidRDefault="001A280C">
            <w:pPr>
              <w:pStyle w:val="Table01Row"/>
            </w:pPr>
            <w:r>
              <w:rPr>
                <w:i/>
              </w:rPr>
              <w:t xml:space="preserve">Conservation and Land </w:t>
            </w:r>
            <w:r>
              <w:rPr>
                <w:i/>
              </w:rPr>
              <w:t>Management Amendment Act 1991</w:t>
            </w:r>
            <w:r>
              <w:t xml:space="preserve"> Sch. it. 1</w:t>
            </w:r>
          </w:p>
        </w:tc>
        <w:tc>
          <w:tcPr>
            <w:tcW w:w="1134" w:type="dxa"/>
          </w:tcPr>
          <w:p w14:paraId="4D728797" w14:textId="77777777" w:rsidR="00DE4679" w:rsidRDefault="001A280C">
            <w:pPr>
              <w:pStyle w:val="Table01Row"/>
            </w:pPr>
            <w:r>
              <w:t>1991/020 (as amended by 2009/008 s. 35(3))</w:t>
            </w:r>
          </w:p>
        </w:tc>
        <w:tc>
          <w:tcPr>
            <w:tcW w:w="1134" w:type="dxa"/>
          </w:tcPr>
          <w:p w14:paraId="3DC88698" w14:textId="77777777" w:rsidR="00DE4679" w:rsidRDefault="001A280C">
            <w:pPr>
              <w:pStyle w:val="Table01Row"/>
            </w:pPr>
            <w:r>
              <w:t>25 Jun 1991</w:t>
            </w:r>
          </w:p>
        </w:tc>
        <w:tc>
          <w:tcPr>
            <w:tcW w:w="3686" w:type="dxa"/>
          </w:tcPr>
          <w:p w14:paraId="50E04DC9" w14:textId="77777777" w:rsidR="00DE4679" w:rsidRDefault="001A280C">
            <w:pPr>
              <w:pStyle w:val="Table01Row"/>
            </w:pPr>
            <w:r>
              <w:t>Deleted by 2009/008 s. 35(3)</w:t>
            </w:r>
          </w:p>
        </w:tc>
      </w:tr>
      <w:tr w:rsidR="00DE4679" w14:paraId="2C612E16" w14:textId="77777777">
        <w:trPr>
          <w:cantSplit/>
          <w:jc w:val="center"/>
        </w:trPr>
        <w:tc>
          <w:tcPr>
            <w:tcW w:w="4253" w:type="dxa"/>
          </w:tcPr>
          <w:p w14:paraId="64D4AA82" w14:textId="77777777" w:rsidR="00DE4679" w:rsidRDefault="001A280C">
            <w:pPr>
              <w:pStyle w:val="Table01Row"/>
            </w:pPr>
            <w:r>
              <w:rPr>
                <w:i/>
              </w:rPr>
              <w:lastRenderedPageBreak/>
              <w:t>Human Reproductive Technology Act 1991</w:t>
            </w:r>
            <w:r>
              <w:t xml:space="preserve"> s. 63</w:t>
            </w:r>
          </w:p>
        </w:tc>
        <w:tc>
          <w:tcPr>
            <w:tcW w:w="1134" w:type="dxa"/>
          </w:tcPr>
          <w:p w14:paraId="4D9E2B72" w14:textId="77777777" w:rsidR="00DE4679" w:rsidRDefault="001A280C">
            <w:pPr>
              <w:pStyle w:val="Table01Row"/>
            </w:pPr>
            <w:r>
              <w:t>1991/022</w:t>
            </w:r>
          </w:p>
        </w:tc>
        <w:tc>
          <w:tcPr>
            <w:tcW w:w="1134" w:type="dxa"/>
          </w:tcPr>
          <w:p w14:paraId="47F595AC" w14:textId="77777777" w:rsidR="00DE4679" w:rsidRDefault="001A280C">
            <w:pPr>
              <w:pStyle w:val="Table01Row"/>
            </w:pPr>
            <w:r>
              <w:t>8 Oct 1991</w:t>
            </w:r>
          </w:p>
        </w:tc>
        <w:tc>
          <w:tcPr>
            <w:tcW w:w="3686" w:type="dxa"/>
          </w:tcPr>
          <w:p w14:paraId="337BB87C" w14:textId="77777777" w:rsidR="00DE4679" w:rsidRDefault="001A280C">
            <w:pPr>
              <w:pStyle w:val="Table01Row"/>
            </w:pPr>
            <w:r>
              <w:t xml:space="preserve">6 Mar 1992 (see s. 2 and </w:t>
            </w:r>
            <w:r>
              <w:rPr>
                <w:i/>
              </w:rPr>
              <w:t>Gazette</w:t>
            </w:r>
            <w:r>
              <w:t xml:space="preserve"> 6 Mar 1992 p. 1107)</w:t>
            </w:r>
          </w:p>
        </w:tc>
      </w:tr>
      <w:tr w:rsidR="00DE4679" w14:paraId="188AC721" w14:textId="77777777">
        <w:trPr>
          <w:cantSplit/>
          <w:jc w:val="center"/>
        </w:trPr>
        <w:tc>
          <w:tcPr>
            <w:tcW w:w="4253" w:type="dxa"/>
          </w:tcPr>
          <w:p w14:paraId="2731CEF2" w14:textId="77777777" w:rsidR="00DE4679" w:rsidRDefault="001A280C">
            <w:pPr>
              <w:pStyle w:val="Table01Row"/>
            </w:pPr>
            <w:r>
              <w:rPr>
                <w:i/>
              </w:rPr>
              <w:t>Acts Amendm</w:t>
            </w:r>
            <w:r>
              <w:rPr>
                <w:i/>
              </w:rPr>
              <w:t>ent (Industrial Magistrate’s Courts) Act 1991</w:t>
            </w:r>
            <w:r>
              <w:t xml:space="preserve"> Pt. 2</w:t>
            </w:r>
          </w:p>
        </w:tc>
        <w:tc>
          <w:tcPr>
            <w:tcW w:w="1134" w:type="dxa"/>
          </w:tcPr>
          <w:p w14:paraId="3CDCE24C" w14:textId="77777777" w:rsidR="00DE4679" w:rsidRDefault="001A280C">
            <w:pPr>
              <w:pStyle w:val="Table01Row"/>
            </w:pPr>
            <w:r>
              <w:t>1991/044</w:t>
            </w:r>
          </w:p>
        </w:tc>
        <w:tc>
          <w:tcPr>
            <w:tcW w:w="1134" w:type="dxa"/>
          </w:tcPr>
          <w:p w14:paraId="00E242EC" w14:textId="77777777" w:rsidR="00DE4679" w:rsidRDefault="001A280C">
            <w:pPr>
              <w:pStyle w:val="Table01Row"/>
            </w:pPr>
            <w:r>
              <w:t>17 Dec 1991</w:t>
            </w:r>
          </w:p>
        </w:tc>
        <w:tc>
          <w:tcPr>
            <w:tcW w:w="3686" w:type="dxa"/>
          </w:tcPr>
          <w:p w14:paraId="032E0BE3" w14:textId="77777777" w:rsidR="00DE4679" w:rsidRDefault="001A280C">
            <w:pPr>
              <w:pStyle w:val="Table01Row"/>
            </w:pPr>
            <w:r>
              <w:t xml:space="preserve">3 Jan 1992 (see s. 2 and </w:t>
            </w:r>
            <w:r>
              <w:rPr>
                <w:i/>
              </w:rPr>
              <w:t>Gazette</w:t>
            </w:r>
            <w:r>
              <w:t xml:space="preserve"> 3 Jan 1992 p. 41)</w:t>
            </w:r>
          </w:p>
        </w:tc>
      </w:tr>
      <w:tr w:rsidR="00DE4679" w14:paraId="182526BD" w14:textId="77777777">
        <w:trPr>
          <w:cantSplit/>
          <w:jc w:val="center"/>
        </w:trPr>
        <w:tc>
          <w:tcPr>
            <w:tcW w:w="4253" w:type="dxa"/>
          </w:tcPr>
          <w:p w14:paraId="1F05FCCA" w14:textId="77777777" w:rsidR="00DE4679" w:rsidRDefault="001A280C">
            <w:pPr>
              <w:pStyle w:val="Table01Row"/>
            </w:pPr>
            <w:r>
              <w:rPr>
                <w:i/>
              </w:rPr>
              <w:t>Builders’ Registration Amendment Act 1991</w:t>
            </w:r>
            <w:r>
              <w:t xml:space="preserve"> Pt. 3</w:t>
            </w:r>
          </w:p>
        </w:tc>
        <w:tc>
          <w:tcPr>
            <w:tcW w:w="1134" w:type="dxa"/>
          </w:tcPr>
          <w:p w14:paraId="43BF9AA0" w14:textId="77777777" w:rsidR="00DE4679" w:rsidRDefault="001A280C">
            <w:pPr>
              <w:pStyle w:val="Table01Row"/>
            </w:pPr>
            <w:r>
              <w:t>1991/060</w:t>
            </w:r>
          </w:p>
        </w:tc>
        <w:tc>
          <w:tcPr>
            <w:tcW w:w="1134" w:type="dxa"/>
          </w:tcPr>
          <w:p w14:paraId="289BC807" w14:textId="77777777" w:rsidR="00DE4679" w:rsidRDefault="001A280C">
            <w:pPr>
              <w:pStyle w:val="Table01Row"/>
            </w:pPr>
            <w:r>
              <w:t>30 Dec 1991</w:t>
            </w:r>
          </w:p>
        </w:tc>
        <w:tc>
          <w:tcPr>
            <w:tcW w:w="3686" w:type="dxa"/>
          </w:tcPr>
          <w:p w14:paraId="7B5572E1" w14:textId="77777777" w:rsidR="00DE4679" w:rsidRDefault="001A280C">
            <w:pPr>
              <w:pStyle w:val="Table01Row"/>
            </w:pPr>
            <w:r>
              <w:t xml:space="preserve">4 Apr 1992 (see s. 2 and </w:t>
            </w:r>
            <w:r>
              <w:rPr>
                <w:i/>
              </w:rPr>
              <w:t>Gazette</w:t>
            </w:r>
            <w:r>
              <w:t xml:space="preserve"> 3 Apr 1992 p. 1461)</w:t>
            </w:r>
          </w:p>
        </w:tc>
      </w:tr>
      <w:tr w:rsidR="00DE4679" w14:paraId="5FA8EE7F" w14:textId="77777777">
        <w:trPr>
          <w:cantSplit/>
          <w:jc w:val="center"/>
        </w:trPr>
        <w:tc>
          <w:tcPr>
            <w:tcW w:w="4253" w:type="dxa"/>
          </w:tcPr>
          <w:p w14:paraId="644BE405" w14:textId="77777777" w:rsidR="00DE4679" w:rsidRDefault="001A280C">
            <w:pPr>
              <w:pStyle w:val="Table01Row"/>
            </w:pPr>
            <w:r>
              <w:rPr>
                <w:i/>
              </w:rPr>
              <w:t>East Perth Redevelopment Act 1991</w:t>
            </w:r>
            <w:r>
              <w:t xml:space="preserve"> s. 59</w:t>
            </w:r>
          </w:p>
        </w:tc>
        <w:tc>
          <w:tcPr>
            <w:tcW w:w="1134" w:type="dxa"/>
          </w:tcPr>
          <w:p w14:paraId="4E7778F8" w14:textId="77777777" w:rsidR="00DE4679" w:rsidRDefault="001A280C">
            <w:pPr>
              <w:pStyle w:val="Table01Row"/>
            </w:pPr>
            <w:r>
              <w:t>1991/062</w:t>
            </w:r>
          </w:p>
        </w:tc>
        <w:tc>
          <w:tcPr>
            <w:tcW w:w="1134" w:type="dxa"/>
          </w:tcPr>
          <w:p w14:paraId="5868A42C" w14:textId="77777777" w:rsidR="00DE4679" w:rsidRDefault="001A280C">
            <w:pPr>
              <w:pStyle w:val="Table01Row"/>
            </w:pPr>
            <w:r>
              <w:t>30 Dec 1991</w:t>
            </w:r>
          </w:p>
        </w:tc>
        <w:tc>
          <w:tcPr>
            <w:tcW w:w="3686" w:type="dxa"/>
          </w:tcPr>
          <w:p w14:paraId="416F2345" w14:textId="77777777" w:rsidR="00DE4679" w:rsidRDefault="001A280C">
            <w:pPr>
              <w:pStyle w:val="Table01Row"/>
            </w:pPr>
            <w:r>
              <w:t xml:space="preserve">1 Jul 1992 (see s. 2 and </w:t>
            </w:r>
            <w:r>
              <w:rPr>
                <w:i/>
              </w:rPr>
              <w:t>Gazette</w:t>
            </w:r>
            <w:r>
              <w:t xml:space="preserve"> 1 Jul 1992 p. 2945)</w:t>
            </w:r>
          </w:p>
        </w:tc>
      </w:tr>
      <w:tr w:rsidR="00DE4679" w14:paraId="50267071" w14:textId="77777777">
        <w:trPr>
          <w:cantSplit/>
          <w:jc w:val="center"/>
        </w:trPr>
        <w:tc>
          <w:tcPr>
            <w:tcW w:w="4253" w:type="dxa"/>
          </w:tcPr>
          <w:p w14:paraId="6ED27592" w14:textId="77777777" w:rsidR="00DE4679" w:rsidRDefault="001A280C">
            <w:pPr>
              <w:pStyle w:val="Table01Row"/>
            </w:pPr>
            <w:r>
              <w:rPr>
                <w:i/>
              </w:rPr>
              <w:t>South West Development Authority Amendment Act 1992</w:t>
            </w:r>
            <w:r>
              <w:t xml:space="preserve"> s. 12</w:t>
            </w:r>
          </w:p>
        </w:tc>
        <w:tc>
          <w:tcPr>
            <w:tcW w:w="1134" w:type="dxa"/>
          </w:tcPr>
          <w:p w14:paraId="1AF55069" w14:textId="77777777" w:rsidR="00DE4679" w:rsidRDefault="001A280C">
            <w:pPr>
              <w:pStyle w:val="Table01Row"/>
            </w:pPr>
            <w:r>
              <w:t>1992/005</w:t>
            </w:r>
          </w:p>
        </w:tc>
        <w:tc>
          <w:tcPr>
            <w:tcW w:w="1134" w:type="dxa"/>
          </w:tcPr>
          <w:p w14:paraId="501A950D" w14:textId="77777777" w:rsidR="00DE4679" w:rsidRDefault="001A280C">
            <w:pPr>
              <w:pStyle w:val="Table01Row"/>
            </w:pPr>
            <w:r>
              <w:t>14 May 1992</w:t>
            </w:r>
          </w:p>
        </w:tc>
        <w:tc>
          <w:tcPr>
            <w:tcW w:w="3686" w:type="dxa"/>
          </w:tcPr>
          <w:p w14:paraId="26D4E373" w14:textId="77777777" w:rsidR="00DE4679" w:rsidRDefault="001A280C">
            <w:pPr>
              <w:pStyle w:val="Table01Row"/>
            </w:pPr>
            <w:r>
              <w:t xml:space="preserve">11 Aug 1992 (see s. 2 and </w:t>
            </w:r>
            <w:r>
              <w:rPr>
                <w:i/>
              </w:rPr>
              <w:t>Gazette</w:t>
            </w:r>
            <w:r>
              <w:t xml:space="preserve"> 11 Aug 1992 p. 3959)</w:t>
            </w:r>
          </w:p>
        </w:tc>
      </w:tr>
      <w:tr w:rsidR="00DE4679" w14:paraId="29C85059" w14:textId="77777777">
        <w:trPr>
          <w:cantSplit/>
          <w:jc w:val="center"/>
        </w:trPr>
        <w:tc>
          <w:tcPr>
            <w:tcW w:w="4253" w:type="dxa"/>
          </w:tcPr>
          <w:p w14:paraId="6DB48BB2" w14:textId="77777777" w:rsidR="00DE4679" w:rsidRDefault="001A280C">
            <w:pPr>
              <w:pStyle w:val="Table01Row"/>
            </w:pPr>
            <w:r>
              <w:rPr>
                <w:i/>
              </w:rPr>
              <w:t>Western Australian Financial Institutions Authority Act 1992</w:t>
            </w:r>
            <w:r>
              <w:t xml:space="preserve"> s. 55</w:t>
            </w:r>
          </w:p>
        </w:tc>
        <w:tc>
          <w:tcPr>
            <w:tcW w:w="1134" w:type="dxa"/>
          </w:tcPr>
          <w:p w14:paraId="4260140A" w14:textId="77777777" w:rsidR="00DE4679" w:rsidRDefault="001A280C">
            <w:pPr>
              <w:pStyle w:val="Table01Row"/>
            </w:pPr>
            <w:r>
              <w:t>1992/029</w:t>
            </w:r>
          </w:p>
        </w:tc>
        <w:tc>
          <w:tcPr>
            <w:tcW w:w="1134" w:type="dxa"/>
          </w:tcPr>
          <w:p w14:paraId="7AED9E84" w14:textId="77777777" w:rsidR="00DE4679" w:rsidRDefault="001A280C">
            <w:pPr>
              <w:pStyle w:val="Table01Row"/>
            </w:pPr>
            <w:r>
              <w:t>19 Jun 1992</w:t>
            </w:r>
          </w:p>
        </w:tc>
        <w:tc>
          <w:tcPr>
            <w:tcW w:w="3686" w:type="dxa"/>
          </w:tcPr>
          <w:p w14:paraId="08E73AD2" w14:textId="77777777" w:rsidR="00DE4679" w:rsidRDefault="001A280C">
            <w:pPr>
              <w:pStyle w:val="Table01Row"/>
            </w:pPr>
            <w:r>
              <w:t xml:space="preserve">1 Jul 1992 (see s. 2 and </w:t>
            </w:r>
            <w:r>
              <w:rPr>
                <w:i/>
              </w:rPr>
              <w:t>Gazette</w:t>
            </w:r>
            <w:r>
              <w:t xml:space="preserve"> 26 Jun 1992 p. 2643)</w:t>
            </w:r>
          </w:p>
        </w:tc>
      </w:tr>
      <w:tr w:rsidR="00DE4679" w14:paraId="7B61E440" w14:textId="77777777">
        <w:trPr>
          <w:cantSplit/>
          <w:jc w:val="center"/>
        </w:trPr>
        <w:tc>
          <w:tcPr>
            <w:tcW w:w="4253" w:type="dxa"/>
          </w:tcPr>
          <w:p w14:paraId="04BF39CE" w14:textId="77777777" w:rsidR="00DE4679" w:rsidRDefault="001A280C">
            <w:pPr>
              <w:pStyle w:val="Table01Row"/>
            </w:pPr>
            <w:r>
              <w:rPr>
                <w:i/>
              </w:rPr>
              <w:t>Retirement Villages Act 1992</w:t>
            </w:r>
            <w:r>
              <w:t xml:space="preserve"> s. 85</w:t>
            </w:r>
          </w:p>
        </w:tc>
        <w:tc>
          <w:tcPr>
            <w:tcW w:w="1134" w:type="dxa"/>
          </w:tcPr>
          <w:p w14:paraId="371954A6" w14:textId="77777777" w:rsidR="00DE4679" w:rsidRDefault="001A280C">
            <w:pPr>
              <w:pStyle w:val="Table01Row"/>
            </w:pPr>
            <w:r>
              <w:t>1992/034</w:t>
            </w:r>
          </w:p>
        </w:tc>
        <w:tc>
          <w:tcPr>
            <w:tcW w:w="1134" w:type="dxa"/>
          </w:tcPr>
          <w:p w14:paraId="61D142B6" w14:textId="77777777" w:rsidR="00DE4679" w:rsidRDefault="001A280C">
            <w:pPr>
              <w:pStyle w:val="Table01Row"/>
            </w:pPr>
            <w:r>
              <w:t>19 Jun 1992</w:t>
            </w:r>
          </w:p>
        </w:tc>
        <w:tc>
          <w:tcPr>
            <w:tcW w:w="3686" w:type="dxa"/>
          </w:tcPr>
          <w:p w14:paraId="33F93B3A" w14:textId="77777777" w:rsidR="00DE4679" w:rsidRDefault="001A280C">
            <w:pPr>
              <w:pStyle w:val="Table01Row"/>
            </w:pPr>
            <w:r>
              <w:t xml:space="preserve">10 Jul 1992 (see s. 2 and </w:t>
            </w:r>
            <w:r>
              <w:rPr>
                <w:i/>
              </w:rPr>
              <w:t>Gazette</w:t>
            </w:r>
            <w:r>
              <w:t xml:space="preserve"> </w:t>
            </w:r>
            <w:r>
              <w:t>10 Jul 1992 p. 3185)</w:t>
            </w:r>
          </w:p>
        </w:tc>
      </w:tr>
      <w:tr w:rsidR="00DE4679" w14:paraId="46169FD8" w14:textId="77777777">
        <w:trPr>
          <w:cantSplit/>
          <w:jc w:val="center"/>
        </w:trPr>
        <w:tc>
          <w:tcPr>
            <w:tcW w:w="4253" w:type="dxa"/>
          </w:tcPr>
          <w:p w14:paraId="757E76B0" w14:textId="77777777" w:rsidR="00DE4679" w:rsidRDefault="001A280C">
            <w:pPr>
              <w:pStyle w:val="Table01Row"/>
            </w:pPr>
            <w:r>
              <w:rPr>
                <w:i/>
              </w:rPr>
              <w:t>Nurses Act 1992</w:t>
            </w:r>
            <w:r>
              <w:t xml:space="preserve"> s. 84</w:t>
            </w:r>
          </w:p>
        </w:tc>
        <w:tc>
          <w:tcPr>
            <w:tcW w:w="1134" w:type="dxa"/>
          </w:tcPr>
          <w:p w14:paraId="0F9C3F7E" w14:textId="77777777" w:rsidR="00DE4679" w:rsidRDefault="001A280C">
            <w:pPr>
              <w:pStyle w:val="Table01Row"/>
            </w:pPr>
            <w:r>
              <w:t>1992/027</w:t>
            </w:r>
          </w:p>
        </w:tc>
        <w:tc>
          <w:tcPr>
            <w:tcW w:w="1134" w:type="dxa"/>
          </w:tcPr>
          <w:p w14:paraId="783C7A7E" w14:textId="77777777" w:rsidR="00DE4679" w:rsidRDefault="001A280C">
            <w:pPr>
              <w:pStyle w:val="Table01Row"/>
            </w:pPr>
            <w:r>
              <w:t>23 Jun 1992</w:t>
            </w:r>
          </w:p>
        </w:tc>
        <w:tc>
          <w:tcPr>
            <w:tcW w:w="3686" w:type="dxa"/>
          </w:tcPr>
          <w:p w14:paraId="43343D0B" w14:textId="77777777" w:rsidR="00DE4679" w:rsidRDefault="001A280C">
            <w:pPr>
              <w:pStyle w:val="Table01Row"/>
            </w:pPr>
            <w:r>
              <w:t xml:space="preserve">29 Oct 1993 (see s. 2 and </w:t>
            </w:r>
            <w:r>
              <w:rPr>
                <w:i/>
              </w:rPr>
              <w:t>Gazette</w:t>
            </w:r>
            <w:r>
              <w:t xml:space="preserve"> 29 Oct 1993 p. 5881)</w:t>
            </w:r>
          </w:p>
        </w:tc>
      </w:tr>
      <w:tr w:rsidR="00DE4679" w14:paraId="7A1E783D" w14:textId="77777777">
        <w:trPr>
          <w:cantSplit/>
          <w:jc w:val="center"/>
        </w:trPr>
        <w:tc>
          <w:tcPr>
            <w:tcW w:w="4253" w:type="dxa"/>
          </w:tcPr>
          <w:p w14:paraId="6CFEFAEE" w14:textId="77777777" w:rsidR="00DE4679" w:rsidRDefault="001A280C">
            <w:pPr>
              <w:pStyle w:val="Table01Row"/>
            </w:pPr>
            <w:r>
              <w:rPr>
                <w:i/>
              </w:rPr>
              <w:t>Western Australian Land Authority Act 1992</w:t>
            </w:r>
            <w:r>
              <w:t xml:space="preserve"> s. 49</w:t>
            </w:r>
          </w:p>
        </w:tc>
        <w:tc>
          <w:tcPr>
            <w:tcW w:w="1134" w:type="dxa"/>
          </w:tcPr>
          <w:p w14:paraId="0CED7805" w14:textId="77777777" w:rsidR="00DE4679" w:rsidRDefault="001A280C">
            <w:pPr>
              <w:pStyle w:val="Table01Row"/>
            </w:pPr>
            <w:r>
              <w:t>1992/035</w:t>
            </w:r>
          </w:p>
        </w:tc>
        <w:tc>
          <w:tcPr>
            <w:tcW w:w="1134" w:type="dxa"/>
          </w:tcPr>
          <w:p w14:paraId="0D221F87" w14:textId="77777777" w:rsidR="00DE4679" w:rsidRDefault="001A280C">
            <w:pPr>
              <w:pStyle w:val="Table01Row"/>
            </w:pPr>
            <w:r>
              <w:t>23 Jun 1992</w:t>
            </w:r>
          </w:p>
        </w:tc>
        <w:tc>
          <w:tcPr>
            <w:tcW w:w="3686" w:type="dxa"/>
          </w:tcPr>
          <w:p w14:paraId="71202AFF" w14:textId="77777777" w:rsidR="00DE4679" w:rsidRDefault="001A280C">
            <w:pPr>
              <w:pStyle w:val="Table01Row"/>
            </w:pPr>
            <w:r>
              <w:t xml:space="preserve">1 Jul 1992 (see s. 2(2) and </w:t>
            </w:r>
            <w:r>
              <w:rPr>
                <w:i/>
              </w:rPr>
              <w:t>Gazette</w:t>
            </w:r>
            <w:r>
              <w:t xml:space="preserve"> 30 Jun 1992 p. 2869)</w:t>
            </w:r>
          </w:p>
        </w:tc>
      </w:tr>
      <w:tr w:rsidR="00DE4679" w14:paraId="3A733242" w14:textId="77777777">
        <w:trPr>
          <w:cantSplit/>
          <w:jc w:val="center"/>
        </w:trPr>
        <w:tc>
          <w:tcPr>
            <w:tcW w:w="4253" w:type="dxa"/>
          </w:tcPr>
          <w:p w14:paraId="7DF7A2E2" w14:textId="77777777" w:rsidR="00DE4679" w:rsidRDefault="001A280C">
            <w:pPr>
              <w:pStyle w:val="Table01Row"/>
            </w:pPr>
            <w:r>
              <w:rPr>
                <w:i/>
              </w:rPr>
              <w:t>Coal Industry Tribunal of Western Australia Act 1992</w:t>
            </w:r>
            <w:r>
              <w:t xml:space="preserve"> s. 39</w:t>
            </w:r>
          </w:p>
        </w:tc>
        <w:tc>
          <w:tcPr>
            <w:tcW w:w="1134" w:type="dxa"/>
          </w:tcPr>
          <w:p w14:paraId="2030B981" w14:textId="77777777" w:rsidR="00DE4679" w:rsidRDefault="001A280C">
            <w:pPr>
              <w:pStyle w:val="Table01Row"/>
            </w:pPr>
            <w:r>
              <w:t>1992/037</w:t>
            </w:r>
          </w:p>
        </w:tc>
        <w:tc>
          <w:tcPr>
            <w:tcW w:w="1134" w:type="dxa"/>
          </w:tcPr>
          <w:p w14:paraId="08495804" w14:textId="77777777" w:rsidR="00DE4679" w:rsidRDefault="001A280C">
            <w:pPr>
              <w:pStyle w:val="Table01Row"/>
            </w:pPr>
            <w:r>
              <w:t>2 Oct 1992</w:t>
            </w:r>
          </w:p>
        </w:tc>
        <w:tc>
          <w:tcPr>
            <w:tcW w:w="3686" w:type="dxa"/>
          </w:tcPr>
          <w:p w14:paraId="00C2563E" w14:textId="77777777" w:rsidR="00DE4679" w:rsidRDefault="001A280C">
            <w:pPr>
              <w:pStyle w:val="Table01Row"/>
            </w:pPr>
            <w:r>
              <w:t xml:space="preserve">31 Dec 1992 (see s. 2 and </w:t>
            </w:r>
            <w:r>
              <w:rPr>
                <w:i/>
              </w:rPr>
              <w:t>Gazette</w:t>
            </w:r>
            <w:r>
              <w:t xml:space="preserve"> 31 Dec 1992 p. 6311)</w:t>
            </w:r>
          </w:p>
        </w:tc>
      </w:tr>
      <w:tr w:rsidR="00DE4679" w14:paraId="16C87632" w14:textId="77777777">
        <w:trPr>
          <w:cantSplit/>
          <w:jc w:val="center"/>
        </w:trPr>
        <w:tc>
          <w:tcPr>
            <w:tcW w:w="4253" w:type="dxa"/>
          </w:tcPr>
          <w:p w14:paraId="705BEE7C" w14:textId="77777777" w:rsidR="00DE4679" w:rsidRDefault="001A280C">
            <w:pPr>
              <w:pStyle w:val="Table01Row"/>
            </w:pPr>
            <w:r>
              <w:rPr>
                <w:i/>
              </w:rPr>
              <w:t>Acts Amendment (Parliamentary, Electorate and Gubernatorial Staff) Act 1992</w:t>
            </w:r>
            <w:r>
              <w:t xml:space="preserve"> Pt. 2</w:t>
            </w:r>
          </w:p>
        </w:tc>
        <w:tc>
          <w:tcPr>
            <w:tcW w:w="1134" w:type="dxa"/>
          </w:tcPr>
          <w:p w14:paraId="11D8EE8E" w14:textId="77777777" w:rsidR="00DE4679" w:rsidRDefault="001A280C">
            <w:pPr>
              <w:pStyle w:val="Table01Row"/>
            </w:pPr>
            <w:r>
              <w:t>1992/040</w:t>
            </w:r>
          </w:p>
        </w:tc>
        <w:tc>
          <w:tcPr>
            <w:tcW w:w="1134" w:type="dxa"/>
          </w:tcPr>
          <w:p w14:paraId="4A447974" w14:textId="77777777" w:rsidR="00DE4679" w:rsidRDefault="001A280C">
            <w:pPr>
              <w:pStyle w:val="Table01Row"/>
            </w:pPr>
            <w:r>
              <w:t>2 Oct 1</w:t>
            </w:r>
            <w:r>
              <w:t>992</w:t>
            </w:r>
          </w:p>
        </w:tc>
        <w:tc>
          <w:tcPr>
            <w:tcW w:w="3686" w:type="dxa"/>
          </w:tcPr>
          <w:p w14:paraId="3FF43600" w14:textId="77777777" w:rsidR="00DE4679" w:rsidRDefault="001A280C">
            <w:pPr>
              <w:pStyle w:val="Table01Row"/>
            </w:pPr>
            <w:r>
              <w:t xml:space="preserve">3 Nov 1992 (see s. 2 and </w:t>
            </w:r>
            <w:r>
              <w:rPr>
                <w:i/>
              </w:rPr>
              <w:t>Gazette</w:t>
            </w:r>
            <w:r>
              <w:t xml:space="preserve"> 3 Nov 1992 p. 5389)</w:t>
            </w:r>
          </w:p>
        </w:tc>
      </w:tr>
      <w:tr w:rsidR="00DE4679" w14:paraId="7F4D0B2D" w14:textId="77777777">
        <w:trPr>
          <w:cantSplit/>
          <w:jc w:val="center"/>
        </w:trPr>
        <w:tc>
          <w:tcPr>
            <w:tcW w:w="4253" w:type="dxa"/>
          </w:tcPr>
          <w:p w14:paraId="236B07A0" w14:textId="77777777" w:rsidR="00DE4679" w:rsidRDefault="001A280C">
            <w:pPr>
              <w:pStyle w:val="Table01Row"/>
            </w:pPr>
            <w:r>
              <w:rPr>
                <w:i/>
              </w:rPr>
              <w:t>Pilbara Development Commission Act 1992</w:t>
            </w:r>
            <w:r>
              <w:t xml:space="preserve"> s. 25</w:t>
            </w:r>
          </w:p>
        </w:tc>
        <w:tc>
          <w:tcPr>
            <w:tcW w:w="1134" w:type="dxa"/>
          </w:tcPr>
          <w:p w14:paraId="5C104616" w14:textId="77777777" w:rsidR="00DE4679" w:rsidRDefault="001A280C">
            <w:pPr>
              <w:pStyle w:val="Table01Row"/>
            </w:pPr>
            <w:r>
              <w:t>1992/059</w:t>
            </w:r>
          </w:p>
        </w:tc>
        <w:tc>
          <w:tcPr>
            <w:tcW w:w="1134" w:type="dxa"/>
          </w:tcPr>
          <w:p w14:paraId="775DA656" w14:textId="77777777" w:rsidR="00DE4679" w:rsidRDefault="001A280C">
            <w:pPr>
              <w:pStyle w:val="Table01Row"/>
            </w:pPr>
            <w:r>
              <w:t>11 Dec 1992</w:t>
            </w:r>
          </w:p>
        </w:tc>
        <w:tc>
          <w:tcPr>
            <w:tcW w:w="3686" w:type="dxa"/>
          </w:tcPr>
          <w:p w14:paraId="5EC3241B" w14:textId="77777777" w:rsidR="00DE4679" w:rsidRDefault="001A280C">
            <w:pPr>
              <w:pStyle w:val="Table01Row"/>
            </w:pPr>
            <w:r>
              <w:t xml:space="preserve">1 Jul 1993 (see s. 2 and </w:t>
            </w:r>
            <w:r>
              <w:rPr>
                <w:i/>
              </w:rPr>
              <w:t>Gazette</w:t>
            </w:r>
            <w:r>
              <w:t xml:space="preserve"> 1 Jul 1993 p. 3209)</w:t>
            </w:r>
          </w:p>
        </w:tc>
      </w:tr>
      <w:tr w:rsidR="00DE4679" w14:paraId="4147E388" w14:textId="77777777">
        <w:trPr>
          <w:cantSplit/>
          <w:jc w:val="center"/>
        </w:trPr>
        <w:tc>
          <w:tcPr>
            <w:tcW w:w="4253" w:type="dxa"/>
          </w:tcPr>
          <w:p w14:paraId="49B2C8B7" w14:textId="77777777" w:rsidR="00DE4679" w:rsidRDefault="001A280C">
            <w:pPr>
              <w:pStyle w:val="Table01Row"/>
            </w:pPr>
            <w:r>
              <w:rPr>
                <w:i/>
              </w:rPr>
              <w:t>Freedom of Information Act 1992</w:t>
            </w:r>
            <w:r>
              <w:t xml:space="preserve"> Pt. 7</w:t>
            </w:r>
          </w:p>
        </w:tc>
        <w:tc>
          <w:tcPr>
            <w:tcW w:w="1134" w:type="dxa"/>
          </w:tcPr>
          <w:p w14:paraId="6ACAE89F" w14:textId="77777777" w:rsidR="00DE4679" w:rsidRDefault="001A280C">
            <w:pPr>
              <w:pStyle w:val="Table01Row"/>
            </w:pPr>
            <w:r>
              <w:t>1992/076</w:t>
            </w:r>
          </w:p>
        </w:tc>
        <w:tc>
          <w:tcPr>
            <w:tcW w:w="1134" w:type="dxa"/>
          </w:tcPr>
          <w:p w14:paraId="054B1B4B" w14:textId="77777777" w:rsidR="00DE4679" w:rsidRDefault="001A280C">
            <w:pPr>
              <w:pStyle w:val="Table01Row"/>
            </w:pPr>
            <w:r>
              <w:t>15 Dec 1992</w:t>
            </w:r>
          </w:p>
        </w:tc>
        <w:tc>
          <w:tcPr>
            <w:tcW w:w="3686" w:type="dxa"/>
          </w:tcPr>
          <w:p w14:paraId="2D62C5B8" w14:textId="77777777" w:rsidR="00DE4679" w:rsidRDefault="001A280C">
            <w:pPr>
              <w:pStyle w:val="Table01Row"/>
            </w:pPr>
            <w:r>
              <w:t xml:space="preserve">1 Nov 1993 (see s. 2 and </w:t>
            </w:r>
            <w:r>
              <w:rPr>
                <w:i/>
              </w:rPr>
              <w:t>Gazette</w:t>
            </w:r>
            <w:r>
              <w:t xml:space="preserve"> 29 Oct 1993 p. 5881)</w:t>
            </w:r>
          </w:p>
        </w:tc>
      </w:tr>
      <w:tr w:rsidR="00DE4679" w14:paraId="53D71DAB" w14:textId="77777777">
        <w:trPr>
          <w:cantSplit/>
          <w:jc w:val="center"/>
        </w:trPr>
        <w:tc>
          <w:tcPr>
            <w:tcW w:w="4253" w:type="dxa"/>
          </w:tcPr>
          <w:p w14:paraId="7DF0C161" w14:textId="77777777" w:rsidR="00DE4679" w:rsidRDefault="001A280C">
            <w:pPr>
              <w:pStyle w:val="Table01Row"/>
            </w:pPr>
            <w:r>
              <w:rPr>
                <w:i/>
              </w:rPr>
              <w:t>Disability Services Act 1992</w:t>
            </w:r>
            <w:r>
              <w:t xml:space="preserve"> s. 41</w:t>
            </w:r>
          </w:p>
        </w:tc>
        <w:tc>
          <w:tcPr>
            <w:tcW w:w="1134" w:type="dxa"/>
          </w:tcPr>
          <w:p w14:paraId="18379270" w14:textId="77777777" w:rsidR="00DE4679" w:rsidRDefault="001A280C">
            <w:pPr>
              <w:pStyle w:val="Table01Row"/>
            </w:pPr>
            <w:r>
              <w:t>1992/077</w:t>
            </w:r>
          </w:p>
        </w:tc>
        <w:tc>
          <w:tcPr>
            <w:tcW w:w="1134" w:type="dxa"/>
          </w:tcPr>
          <w:p w14:paraId="26F99141" w14:textId="77777777" w:rsidR="00DE4679" w:rsidRDefault="001A280C">
            <w:pPr>
              <w:pStyle w:val="Table01Row"/>
            </w:pPr>
            <w:r>
              <w:t>18 Dec 1992</w:t>
            </w:r>
          </w:p>
        </w:tc>
        <w:tc>
          <w:tcPr>
            <w:tcW w:w="3686" w:type="dxa"/>
          </w:tcPr>
          <w:p w14:paraId="4F4637CA" w14:textId="77777777" w:rsidR="00DE4679" w:rsidRDefault="001A280C">
            <w:pPr>
              <w:pStyle w:val="Table01Row"/>
            </w:pPr>
            <w:r>
              <w:t xml:space="preserve">8 Apr 1993 (see s. 2(1) and </w:t>
            </w:r>
            <w:r>
              <w:rPr>
                <w:i/>
              </w:rPr>
              <w:t>Gazette</w:t>
            </w:r>
            <w:r>
              <w:t xml:space="preserve"> 8 Apr 1993 p. 2033)</w:t>
            </w:r>
          </w:p>
        </w:tc>
      </w:tr>
      <w:tr w:rsidR="00DE4679" w14:paraId="76423F98" w14:textId="77777777">
        <w:trPr>
          <w:cantSplit/>
          <w:jc w:val="center"/>
        </w:trPr>
        <w:tc>
          <w:tcPr>
            <w:tcW w:w="10207" w:type="dxa"/>
            <w:gridSpan w:val="4"/>
          </w:tcPr>
          <w:p w14:paraId="7E9A086D" w14:textId="77777777" w:rsidR="00DE4679" w:rsidRDefault="001A280C">
            <w:pPr>
              <w:pStyle w:val="Table01Row"/>
            </w:pPr>
            <w:r>
              <w:rPr>
                <w:b/>
              </w:rPr>
              <w:t xml:space="preserve">Reprinted as at 6 Apr 1993 (not including 1990/091 Sch. it. 1(b), 1991/020, </w:t>
            </w:r>
            <w:r>
              <w:rPr>
                <w:b/>
              </w:rPr>
              <w:t>1992/027, 1992/059, 1992/076 &amp; 1992/077)</w:t>
            </w:r>
          </w:p>
        </w:tc>
      </w:tr>
      <w:tr w:rsidR="00DE4679" w14:paraId="5FEB251D" w14:textId="77777777">
        <w:trPr>
          <w:cantSplit/>
          <w:jc w:val="center"/>
        </w:trPr>
        <w:tc>
          <w:tcPr>
            <w:tcW w:w="4253" w:type="dxa"/>
          </w:tcPr>
          <w:p w14:paraId="668EB01D" w14:textId="77777777" w:rsidR="00DE4679" w:rsidRDefault="001A280C">
            <w:pPr>
              <w:pStyle w:val="Table01Row"/>
            </w:pPr>
            <w:r>
              <w:rPr>
                <w:i/>
              </w:rPr>
              <w:t>Local Government (Superannuation) Amendment and Repeal Act 1993</w:t>
            </w:r>
            <w:r>
              <w:t xml:space="preserve"> s. 15</w:t>
            </w:r>
          </w:p>
        </w:tc>
        <w:tc>
          <w:tcPr>
            <w:tcW w:w="1134" w:type="dxa"/>
          </w:tcPr>
          <w:p w14:paraId="0B073928" w14:textId="77777777" w:rsidR="00DE4679" w:rsidRDefault="001A280C">
            <w:pPr>
              <w:pStyle w:val="Table01Row"/>
            </w:pPr>
            <w:r>
              <w:t>1993/002</w:t>
            </w:r>
          </w:p>
        </w:tc>
        <w:tc>
          <w:tcPr>
            <w:tcW w:w="1134" w:type="dxa"/>
          </w:tcPr>
          <w:p w14:paraId="2F28673C" w14:textId="77777777" w:rsidR="00DE4679" w:rsidRDefault="001A280C">
            <w:pPr>
              <w:pStyle w:val="Table01Row"/>
            </w:pPr>
            <w:r>
              <w:t>18 Aug 1993</w:t>
            </w:r>
          </w:p>
        </w:tc>
        <w:tc>
          <w:tcPr>
            <w:tcW w:w="3686" w:type="dxa"/>
          </w:tcPr>
          <w:p w14:paraId="3C0D2903" w14:textId="77777777" w:rsidR="00DE4679" w:rsidRDefault="001A280C">
            <w:pPr>
              <w:pStyle w:val="Table01Row"/>
            </w:pPr>
            <w:r>
              <w:t>1 Jul 1993 (see s. 2)</w:t>
            </w:r>
          </w:p>
        </w:tc>
      </w:tr>
      <w:tr w:rsidR="00DE4679" w14:paraId="64394556" w14:textId="77777777">
        <w:trPr>
          <w:cantSplit/>
          <w:jc w:val="center"/>
        </w:trPr>
        <w:tc>
          <w:tcPr>
            <w:tcW w:w="4253" w:type="dxa"/>
          </w:tcPr>
          <w:p w14:paraId="5AFBBF3F" w14:textId="77777777" w:rsidR="00DE4679" w:rsidRDefault="001A280C">
            <w:pPr>
              <w:pStyle w:val="Table01Row"/>
            </w:pPr>
            <w:r>
              <w:rPr>
                <w:i/>
              </w:rPr>
              <w:t>Rural Adjustment and Finance Corporation Act 1993</w:t>
            </w:r>
            <w:r>
              <w:t xml:space="preserve"> s. 56</w:t>
            </w:r>
          </w:p>
        </w:tc>
        <w:tc>
          <w:tcPr>
            <w:tcW w:w="1134" w:type="dxa"/>
          </w:tcPr>
          <w:p w14:paraId="06E4BB71" w14:textId="77777777" w:rsidR="00DE4679" w:rsidRDefault="001A280C">
            <w:pPr>
              <w:pStyle w:val="Table01Row"/>
            </w:pPr>
            <w:r>
              <w:t>1993/010</w:t>
            </w:r>
          </w:p>
        </w:tc>
        <w:tc>
          <w:tcPr>
            <w:tcW w:w="1134" w:type="dxa"/>
          </w:tcPr>
          <w:p w14:paraId="0FF79294" w14:textId="77777777" w:rsidR="00DE4679" w:rsidRDefault="001A280C">
            <w:pPr>
              <w:pStyle w:val="Table01Row"/>
            </w:pPr>
            <w:r>
              <w:t>6 Oct 1993</w:t>
            </w:r>
          </w:p>
        </w:tc>
        <w:tc>
          <w:tcPr>
            <w:tcW w:w="3686" w:type="dxa"/>
          </w:tcPr>
          <w:p w14:paraId="27BEF7E8" w14:textId="77777777" w:rsidR="00DE4679" w:rsidRDefault="001A280C">
            <w:pPr>
              <w:pStyle w:val="Table01Row"/>
            </w:pPr>
            <w:r>
              <w:t xml:space="preserve">24 Dec 1993 (see s. 2 and </w:t>
            </w:r>
            <w:r>
              <w:rPr>
                <w:i/>
              </w:rPr>
              <w:t>Gazette</w:t>
            </w:r>
            <w:r>
              <w:t xml:space="preserve"> 24 Dec 1993 p. 6796)</w:t>
            </w:r>
          </w:p>
        </w:tc>
      </w:tr>
      <w:tr w:rsidR="00DE4679" w14:paraId="0C833B68" w14:textId="77777777">
        <w:trPr>
          <w:cantSplit/>
          <w:jc w:val="center"/>
        </w:trPr>
        <w:tc>
          <w:tcPr>
            <w:tcW w:w="4253" w:type="dxa"/>
          </w:tcPr>
          <w:p w14:paraId="0425EE14" w14:textId="77777777" w:rsidR="00DE4679" w:rsidRDefault="001A280C">
            <w:pPr>
              <w:pStyle w:val="Table01Row"/>
            </w:pPr>
            <w:r>
              <w:rPr>
                <w:i/>
              </w:rPr>
              <w:t>Workplace Agreements Act 1993</w:t>
            </w:r>
            <w:r>
              <w:t xml:space="preserve"> s. 103</w:t>
            </w:r>
          </w:p>
        </w:tc>
        <w:tc>
          <w:tcPr>
            <w:tcW w:w="1134" w:type="dxa"/>
          </w:tcPr>
          <w:p w14:paraId="3E2B3614" w14:textId="77777777" w:rsidR="00DE4679" w:rsidRDefault="001A280C">
            <w:pPr>
              <w:pStyle w:val="Table01Row"/>
            </w:pPr>
            <w:r>
              <w:t>1993/013</w:t>
            </w:r>
          </w:p>
        </w:tc>
        <w:tc>
          <w:tcPr>
            <w:tcW w:w="1134" w:type="dxa"/>
          </w:tcPr>
          <w:p w14:paraId="1AC67BAE" w14:textId="77777777" w:rsidR="00DE4679" w:rsidRDefault="001A280C">
            <w:pPr>
              <w:pStyle w:val="Table01Row"/>
            </w:pPr>
            <w:r>
              <w:t>23 Nov 1993</w:t>
            </w:r>
          </w:p>
        </w:tc>
        <w:tc>
          <w:tcPr>
            <w:tcW w:w="3686" w:type="dxa"/>
          </w:tcPr>
          <w:p w14:paraId="4B837097" w14:textId="77777777" w:rsidR="00DE4679" w:rsidRDefault="001A280C">
            <w:pPr>
              <w:pStyle w:val="Table01Row"/>
            </w:pPr>
            <w:r>
              <w:t xml:space="preserve">1 Dec 1993 (see s. 2 and </w:t>
            </w:r>
            <w:r>
              <w:rPr>
                <w:i/>
              </w:rPr>
              <w:t>Gazette</w:t>
            </w:r>
            <w:r>
              <w:t xml:space="preserve"> 30 Nov 1993 p. 6439)</w:t>
            </w:r>
          </w:p>
        </w:tc>
      </w:tr>
      <w:tr w:rsidR="00DE4679" w14:paraId="0E357C15" w14:textId="77777777">
        <w:trPr>
          <w:cantSplit/>
          <w:jc w:val="center"/>
        </w:trPr>
        <w:tc>
          <w:tcPr>
            <w:tcW w:w="4253" w:type="dxa"/>
          </w:tcPr>
          <w:p w14:paraId="218AC380" w14:textId="77777777" w:rsidR="00DE4679" w:rsidRDefault="001A280C">
            <w:pPr>
              <w:pStyle w:val="Table01Row"/>
            </w:pPr>
            <w:r>
              <w:rPr>
                <w:i/>
              </w:rPr>
              <w:t>Bee Industry Amendment and Repeal Act 1993</w:t>
            </w:r>
            <w:r>
              <w:t xml:space="preserve"> s. 20</w:t>
            </w:r>
          </w:p>
        </w:tc>
        <w:tc>
          <w:tcPr>
            <w:tcW w:w="1134" w:type="dxa"/>
          </w:tcPr>
          <w:p w14:paraId="637ABA3F" w14:textId="77777777" w:rsidR="00DE4679" w:rsidRDefault="001A280C">
            <w:pPr>
              <w:pStyle w:val="Table01Row"/>
            </w:pPr>
            <w:r>
              <w:t>1993/026</w:t>
            </w:r>
          </w:p>
        </w:tc>
        <w:tc>
          <w:tcPr>
            <w:tcW w:w="1134" w:type="dxa"/>
          </w:tcPr>
          <w:p w14:paraId="7647FE4A" w14:textId="77777777" w:rsidR="00DE4679" w:rsidRDefault="001A280C">
            <w:pPr>
              <w:pStyle w:val="Table01Row"/>
            </w:pPr>
            <w:r>
              <w:t>15 Dec 1993</w:t>
            </w:r>
          </w:p>
        </w:tc>
        <w:tc>
          <w:tcPr>
            <w:tcW w:w="3686" w:type="dxa"/>
          </w:tcPr>
          <w:p w14:paraId="42F3634E" w14:textId="77777777" w:rsidR="00DE4679" w:rsidRDefault="001A280C">
            <w:pPr>
              <w:pStyle w:val="Table01Row"/>
            </w:pPr>
            <w:r>
              <w:t>4 Feb 1994 (see s</w:t>
            </w:r>
            <w:r>
              <w:t xml:space="preserve">. 2 and </w:t>
            </w:r>
            <w:r>
              <w:rPr>
                <w:i/>
              </w:rPr>
              <w:t>Gazette</w:t>
            </w:r>
            <w:r>
              <w:t xml:space="preserve"> 4 Feb 1994 p. 339)</w:t>
            </w:r>
          </w:p>
        </w:tc>
      </w:tr>
      <w:tr w:rsidR="00DE4679" w14:paraId="4E2DD207" w14:textId="77777777">
        <w:trPr>
          <w:cantSplit/>
          <w:jc w:val="center"/>
        </w:trPr>
        <w:tc>
          <w:tcPr>
            <w:tcW w:w="4253" w:type="dxa"/>
          </w:tcPr>
          <w:p w14:paraId="34E5F5D1" w14:textId="77777777" w:rsidR="00DE4679" w:rsidRDefault="001A280C">
            <w:pPr>
              <w:pStyle w:val="Table01Row"/>
            </w:pPr>
            <w:r>
              <w:rPr>
                <w:i/>
              </w:rPr>
              <w:t>Meat Industry Legislation (Amendment and Repeal) Act 1993</w:t>
            </w:r>
            <w:r>
              <w:t xml:space="preserve"> s. 11(2)</w:t>
            </w:r>
          </w:p>
        </w:tc>
        <w:tc>
          <w:tcPr>
            <w:tcW w:w="1134" w:type="dxa"/>
          </w:tcPr>
          <w:p w14:paraId="751411A3" w14:textId="77777777" w:rsidR="00DE4679" w:rsidRDefault="001A280C">
            <w:pPr>
              <w:pStyle w:val="Table01Row"/>
            </w:pPr>
            <w:r>
              <w:t>1993/032</w:t>
            </w:r>
          </w:p>
        </w:tc>
        <w:tc>
          <w:tcPr>
            <w:tcW w:w="1134" w:type="dxa"/>
          </w:tcPr>
          <w:p w14:paraId="1DF59BB1" w14:textId="77777777" w:rsidR="00DE4679" w:rsidRDefault="001A280C">
            <w:pPr>
              <w:pStyle w:val="Table01Row"/>
            </w:pPr>
            <w:r>
              <w:t>16 Dec 1993</w:t>
            </w:r>
          </w:p>
        </w:tc>
        <w:tc>
          <w:tcPr>
            <w:tcW w:w="3686" w:type="dxa"/>
          </w:tcPr>
          <w:p w14:paraId="7262AA57" w14:textId="77777777" w:rsidR="00DE4679" w:rsidRDefault="001A280C">
            <w:pPr>
              <w:pStyle w:val="Table01Row"/>
            </w:pPr>
            <w:r>
              <w:t xml:space="preserve">21 Sep 1996 (see s. 2(3) and </w:t>
            </w:r>
            <w:r>
              <w:rPr>
                <w:i/>
              </w:rPr>
              <w:t>Gazette</w:t>
            </w:r>
            <w:r>
              <w:t xml:space="preserve"> 20 Sep 1996 p. 4715)</w:t>
            </w:r>
          </w:p>
        </w:tc>
      </w:tr>
      <w:tr w:rsidR="00DE4679" w14:paraId="7B89079C" w14:textId="77777777">
        <w:trPr>
          <w:cantSplit/>
          <w:jc w:val="center"/>
        </w:trPr>
        <w:tc>
          <w:tcPr>
            <w:tcW w:w="4253" w:type="dxa"/>
          </w:tcPr>
          <w:p w14:paraId="4EDF2B49" w14:textId="77777777" w:rsidR="00DE4679" w:rsidRDefault="001A280C">
            <w:pPr>
              <w:pStyle w:val="Table01Row"/>
            </w:pPr>
            <w:r>
              <w:rPr>
                <w:i/>
              </w:rPr>
              <w:t>Disability Services Act 1993</w:t>
            </w:r>
            <w:r>
              <w:t xml:space="preserve"> s. 58</w:t>
            </w:r>
          </w:p>
        </w:tc>
        <w:tc>
          <w:tcPr>
            <w:tcW w:w="1134" w:type="dxa"/>
          </w:tcPr>
          <w:p w14:paraId="628C7A11" w14:textId="77777777" w:rsidR="00DE4679" w:rsidRDefault="001A280C">
            <w:pPr>
              <w:pStyle w:val="Table01Row"/>
            </w:pPr>
            <w:r>
              <w:t>1993/036</w:t>
            </w:r>
          </w:p>
        </w:tc>
        <w:tc>
          <w:tcPr>
            <w:tcW w:w="1134" w:type="dxa"/>
          </w:tcPr>
          <w:p w14:paraId="4233C341" w14:textId="77777777" w:rsidR="00DE4679" w:rsidRDefault="001A280C">
            <w:pPr>
              <w:pStyle w:val="Table01Row"/>
            </w:pPr>
            <w:r>
              <w:t>16 Dec 1993</w:t>
            </w:r>
          </w:p>
        </w:tc>
        <w:tc>
          <w:tcPr>
            <w:tcW w:w="3686" w:type="dxa"/>
          </w:tcPr>
          <w:p w14:paraId="56D66FBA" w14:textId="77777777" w:rsidR="00DE4679" w:rsidRDefault="001A280C">
            <w:pPr>
              <w:pStyle w:val="Table01Row"/>
            </w:pPr>
            <w:r>
              <w:t>23 Dec 1993 (see s. 2)</w:t>
            </w:r>
          </w:p>
        </w:tc>
      </w:tr>
      <w:tr w:rsidR="00DE4679" w14:paraId="65BF749A" w14:textId="77777777">
        <w:trPr>
          <w:cantSplit/>
          <w:jc w:val="center"/>
        </w:trPr>
        <w:tc>
          <w:tcPr>
            <w:tcW w:w="4253" w:type="dxa"/>
          </w:tcPr>
          <w:p w14:paraId="52F5F218" w14:textId="77777777" w:rsidR="00DE4679" w:rsidRDefault="001A280C">
            <w:pPr>
              <w:pStyle w:val="Table01Row"/>
            </w:pPr>
            <w:r>
              <w:rPr>
                <w:i/>
              </w:rPr>
              <w:t>Plant Diseases Amendment Act 1993</w:t>
            </w:r>
            <w:r>
              <w:t xml:space="preserve"> s. 20</w:t>
            </w:r>
          </w:p>
        </w:tc>
        <w:tc>
          <w:tcPr>
            <w:tcW w:w="1134" w:type="dxa"/>
          </w:tcPr>
          <w:p w14:paraId="40555777" w14:textId="77777777" w:rsidR="00DE4679" w:rsidRDefault="001A280C">
            <w:pPr>
              <w:pStyle w:val="Table01Row"/>
            </w:pPr>
            <w:r>
              <w:t>1993/040</w:t>
            </w:r>
          </w:p>
        </w:tc>
        <w:tc>
          <w:tcPr>
            <w:tcW w:w="1134" w:type="dxa"/>
          </w:tcPr>
          <w:p w14:paraId="2509346B" w14:textId="77777777" w:rsidR="00DE4679" w:rsidRDefault="001A280C">
            <w:pPr>
              <w:pStyle w:val="Table01Row"/>
            </w:pPr>
            <w:r>
              <w:t>20 Dec 1993</w:t>
            </w:r>
          </w:p>
        </w:tc>
        <w:tc>
          <w:tcPr>
            <w:tcW w:w="3686" w:type="dxa"/>
          </w:tcPr>
          <w:p w14:paraId="6D2CAB95" w14:textId="77777777" w:rsidR="00DE4679" w:rsidRDefault="001A280C">
            <w:pPr>
              <w:pStyle w:val="Table01Row"/>
            </w:pPr>
            <w:r>
              <w:t xml:space="preserve">24 Jun 1994 (see s. 2 and </w:t>
            </w:r>
            <w:r>
              <w:rPr>
                <w:i/>
              </w:rPr>
              <w:t>Gazette</w:t>
            </w:r>
            <w:r>
              <w:t xml:space="preserve"> 24 Jun 1994 p. 2819)</w:t>
            </w:r>
          </w:p>
        </w:tc>
      </w:tr>
      <w:tr w:rsidR="00DE4679" w14:paraId="4C696BE3" w14:textId="77777777">
        <w:trPr>
          <w:cantSplit/>
          <w:jc w:val="center"/>
        </w:trPr>
        <w:tc>
          <w:tcPr>
            <w:tcW w:w="4253" w:type="dxa"/>
          </w:tcPr>
          <w:p w14:paraId="7CE93359" w14:textId="77777777" w:rsidR="00DE4679" w:rsidRDefault="001A280C">
            <w:pPr>
              <w:pStyle w:val="Table01Row"/>
            </w:pPr>
            <w:r>
              <w:rPr>
                <w:i/>
              </w:rPr>
              <w:t>Regional Development Commissions Act 1993</w:t>
            </w:r>
            <w:r>
              <w:t xml:space="preserve"> s. 44</w:t>
            </w:r>
          </w:p>
        </w:tc>
        <w:tc>
          <w:tcPr>
            <w:tcW w:w="1134" w:type="dxa"/>
          </w:tcPr>
          <w:p w14:paraId="1963E3C2" w14:textId="77777777" w:rsidR="00DE4679" w:rsidRDefault="001A280C">
            <w:pPr>
              <w:pStyle w:val="Table01Row"/>
            </w:pPr>
            <w:r>
              <w:t>1993/053</w:t>
            </w:r>
          </w:p>
        </w:tc>
        <w:tc>
          <w:tcPr>
            <w:tcW w:w="1134" w:type="dxa"/>
          </w:tcPr>
          <w:p w14:paraId="282537DC" w14:textId="77777777" w:rsidR="00DE4679" w:rsidRDefault="001A280C">
            <w:pPr>
              <w:pStyle w:val="Table01Row"/>
            </w:pPr>
            <w:r>
              <w:t>22 Dec 1993</w:t>
            </w:r>
          </w:p>
        </w:tc>
        <w:tc>
          <w:tcPr>
            <w:tcW w:w="3686" w:type="dxa"/>
          </w:tcPr>
          <w:p w14:paraId="36DCB71C" w14:textId="77777777" w:rsidR="00DE4679" w:rsidRDefault="001A280C">
            <w:pPr>
              <w:pStyle w:val="Table01Row"/>
            </w:pPr>
            <w:r>
              <w:t xml:space="preserve">8 Apr 1994 (see s. 2 and </w:t>
            </w:r>
            <w:r>
              <w:rPr>
                <w:i/>
              </w:rPr>
              <w:t>Gazette</w:t>
            </w:r>
            <w:r>
              <w:t xml:space="preserve"> 8 Apr 1994 p.</w:t>
            </w:r>
            <w:r>
              <w:t> 1462)</w:t>
            </w:r>
          </w:p>
        </w:tc>
      </w:tr>
      <w:tr w:rsidR="00DE4679" w14:paraId="40A38AA7" w14:textId="77777777">
        <w:trPr>
          <w:cantSplit/>
          <w:jc w:val="center"/>
        </w:trPr>
        <w:tc>
          <w:tcPr>
            <w:tcW w:w="4253" w:type="dxa"/>
          </w:tcPr>
          <w:p w14:paraId="035CBE95" w14:textId="77777777" w:rsidR="00DE4679" w:rsidRDefault="001A280C">
            <w:pPr>
              <w:pStyle w:val="Table01Row"/>
            </w:pPr>
            <w:r>
              <w:rPr>
                <w:i/>
              </w:rPr>
              <w:t>R &amp; I Bank Amendment Act 1994</w:t>
            </w:r>
            <w:r>
              <w:t xml:space="preserve"> s. 13</w:t>
            </w:r>
          </w:p>
        </w:tc>
        <w:tc>
          <w:tcPr>
            <w:tcW w:w="1134" w:type="dxa"/>
          </w:tcPr>
          <w:p w14:paraId="180808D0" w14:textId="77777777" w:rsidR="00DE4679" w:rsidRDefault="001A280C">
            <w:pPr>
              <w:pStyle w:val="Table01Row"/>
            </w:pPr>
            <w:r>
              <w:t>1994/006</w:t>
            </w:r>
          </w:p>
        </w:tc>
        <w:tc>
          <w:tcPr>
            <w:tcW w:w="1134" w:type="dxa"/>
          </w:tcPr>
          <w:p w14:paraId="0746CD43" w14:textId="77777777" w:rsidR="00DE4679" w:rsidRDefault="001A280C">
            <w:pPr>
              <w:pStyle w:val="Table01Row"/>
            </w:pPr>
            <w:r>
              <w:t>11 Apr 1994</w:t>
            </w:r>
          </w:p>
        </w:tc>
        <w:tc>
          <w:tcPr>
            <w:tcW w:w="3686" w:type="dxa"/>
          </w:tcPr>
          <w:p w14:paraId="423D3192" w14:textId="77777777" w:rsidR="00DE4679" w:rsidRDefault="001A280C">
            <w:pPr>
              <w:pStyle w:val="Table01Row"/>
            </w:pPr>
            <w:r>
              <w:t xml:space="preserve">26 Apr 1994 (see s. 2(2) and </w:t>
            </w:r>
            <w:r>
              <w:rPr>
                <w:i/>
              </w:rPr>
              <w:t>Gazette</w:t>
            </w:r>
            <w:r>
              <w:t xml:space="preserve"> 26 Apr 1994 p. 1743)</w:t>
            </w:r>
          </w:p>
        </w:tc>
      </w:tr>
      <w:tr w:rsidR="00DE4679" w14:paraId="3F3FA7D8" w14:textId="77777777">
        <w:trPr>
          <w:cantSplit/>
          <w:jc w:val="center"/>
        </w:trPr>
        <w:tc>
          <w:tcPr>
            <w:tcW w:w="4253" w:type="dxa"/>
          </w:tcPr>
          <w:p w14:paraId="5D0AEFA0" w14:textId="77777777" w:rsidR="00DE4679" w:rsidRDefault="001A280C">
            <w:pPr>
              <w:pStyle w:val="Table01Row"/>
            </w:pPr>
            <w:r>
              <w:rPr>
                <w:i/>
              </w:rPr>
              <w:t>Adoption Act 1994</w:t>
            </w:r>
            <w:r>
              <w:t xml:space="preserve"> s. 145</w:t>
            </w:r>
          </w:p>
        </w:tc>
        <w:tc>
          <w:tcPr>
            <w:tcW w:w="1134" w:type="dxa"/>
          </w:tcPr>
          <w:p w14:paraId="0797A77E" w14:textId="77777777" w:rsidR="00DE4679" w:rsidRDefault="001A280C">
            <w:pPr>
              <w:pStyle w:val="Table01Row"/>
            </w:pPr>
            <w:r>
              <w:t>1994/009</w:t>
            </w:r>
          </w:p>
        </w:tc>
        <w:tc>
          <w:tcPr>
            <w:tcW w:w="1134" w:type="dxa"/>
          </w:tcPr>
          <w:p w14:paraId="6001427F" w14:textId="77777777" w:rsidR="00DE4679" w:rsidRDefault="001A280C">
            <w:pPr>
              <w:pStyle w:val="Table01Row"/>
            </w:pPr>
            <w:r>
              <w:t>15 Apr 1994</w:t>
            </w:r>
          </w:p>
        </w:tc>
        <w:tc>
          <w:tcPr>
            <w:tcW w:w="3686" w:type="dxa"/>
          </w:tcPr>
          <w:p w14:paraId="2B60E50B" w14:textId="77777777" w:rsidR="00DE4679" w:rsidRDefault="001A280C">
            <w:pPr>
              <w:pStyle w:val="Table01Row"/>
            </w:pPr>
            <w:r>
              <w:t xml:space="preserve">1 Jan 1995 (see s. 2 and </w:t>
            </w:r>
            <w:r>
              <w:rPr>
                <w:i/>
              </w:rPr>
              <w:t>Gazette</w:t>
            </w:r>
            <w:r>
              <w:t xml:space="preserve"> 25 Nov 1994 p. 5905)</w:t>
            </w:r>
          </w:p>
        </w:tc>
      </w:tr>
      <w:tr w:rsidR="00DE4679" w14:paraId="48B47659" w14:textId="77777777">
        <w:trPr>
          <w:cantSplit/>
          <w:jc w:val="center"/>
        </w:trPr>
        <w:tc>
          <w:tcPr>
            <w:tcW w:w="4253" w:type="dxa"/>
          </w:tcPr>
          <w:p w14:paraId="0816E2F0" w14:textId="77777777" w:rsidR="00DE4679" w:rsidRDefault="001A280C">
            <w:pPr>
              <w:pStyle w:val="Table01Row"/>
            </w:pPr>
            <w:r>
              <w:rPr>
                <w:i/>
              </w:rPr>
              <w:t xml:space="preserve">Acts Amendment (Public </w:t>
            </w:r>
            <w:r>
              <w:rPr>
                <w:i/>
              </w:rPr>
              <w:t>Sector Management) Act 1994</w:t>
            </w:r>
            <w:r>
              <w:t xml:space="preserve"> s. 9</w:t>
            </w:r>
          </w:p>
        </w:tc>
        <w:tc>
          <w:tcPr>
            <w:tcW w:w="1134" w:type="dxa"/>
          </w:tcPr>
          <w:p w14:paraId="710CC004" w14:textId="77777777" w:rsidR="00DE4679" w:rsidRDefault="001A280C">
            <w:pPr>
              <w:pStyle w:val="Table01Row"/>
            </w:pPr>
            <w:r>
              <w:t>1994/032</w:t>
            </w:r>
          </w:p>
        </w:tc>
        <w:tc>
          <w:tcPr>
            <w:tcW w:w="1134" w:type="dxa"/>
          </w:tcPr>
          <w:p w14:paraId="112F4773" w14:textId="77777777" w:rsidR="00DE4679" w:rsidRDefault="001A280C">
            <w:pPr>
              <w:pStyle w:val="Table01Row"/>
            </w:pPr>
            <w:r>
              <w:t>29 Jun 1994</w:t>
            </w:r>
          </w:p>
        </w:tc>
        <w:tc>
          <w:tcPr>
            <w:tcW w:w="3686" w:type="dxa"/>
          </w:tcPr>
          <w:p w14:paraId="5DD4D321" w14:textId="77777777" w:rsidR="00DE4679" w:rsidRDefault="001A280C">
            <w:pPr>
              <w:pStyle w:val="Table01Row"/>
            </w:pPr>
            <w:r>
              <w:t xml:space="preserve">1 Oct 1994 (see s. 2 and </w:t>
            </w:r>
            <w:r>
              <w:rPr>
                <w:i/>
              </w:rPr>
              <w:t>Gazette</w:t>
            </w:r>
            <w:r>
              <w:t xml:space="preserve"> 30 Sep 1994 p. 4948)</w:t>
            </w:r>
          </w:p>
        </w:tc>
      </w:tr>
      <w:tr w:rsidR="00DE4679" w14:paraId="5B9C3C05" w14:textId="77777777">
        <w:trPr>
          <w:cantSplit/>
          <w:jc w:val="center"/>
        </w:trPr>
        <w:tc>
          <w:tcPr>
            <w:tcW w:w="4253" w:type="dxa"/>
          </w:tcPr>
          <w:p w14:paraId="4E2D1A9C" w14:textId="77777777" w:rsidR="00DE4679" w:rsidRDefault="001A280C">
            <w:pPr>
              <w:pStyle w:val="Table01Row"/>
            </w:pPr>
            <w:r>
              <w:rPr>
                <w:i/>
              </w:rPr>
              <w:t>Subiaco Redevelopment Act 1994</w:t>
            </w:r>
            <w:r>
              <w:t xml:space="preserve"> s. 67</w:t>
            </w:r>
          </w:p>
        </w:tc>
        <w:tc>
          <w:tcPr>
            <w:tcW w:w="1134" w:type="dxa"/>
          </w:tcPr>
          <w:p w14:paraId="3362AA30" w14:textId="77777777" w:rsidR="00DE4679" w:rsidRDefault="001A280C">
            <w:pPr>
              <w:pStyle w:val="Table01Row"/>
            </w:pPr>
            <w:r>
              <w:t>1994/035</w:t>
            </w:r>
          </w:p>
        </w:tc>
        <w:tc>
          <w:tcPr>
            <w:tcW w:w="1134" w:type="dxa"/>
          </w:tcPr>
          <w:p w14:paraId="6B27D345" w14:textId="77777777" w:rsidR="00DE4679" w:rsidRDefault="001A280C">
            <w:pPr>
              <w:pStyle w:val="Table01Row"/>
            </w:pPr>
            <w:r>
              <w:t>8 Jul 1994</w:t>
            </w:r>
          </w:p>
        </w:tc>
        <w:tc>
          <w:tcPr>
            <w:tcW w:w="3686" w:type="dxa"/>
          </w:tcPr>
          <w:p w14:paraId="71E0E41E" w14:textId="77777777" w:rsidR="00DE4679" w:rsidRDefault="001A280C">
            <w:pPr>
              <w:pStyle w:val="Table01Row"/>
            </w:pPr>
            <w:r>
              <w:t xml:space="preserve">24 Aug 1994 (see s. 2 and </w:t>
            </w:r>
            <w:r>
              <w:rPr>
                <w:i/>
              </w:rPr>
              <w:t>Gazette</w:t>
            </w:r>
            <w:r>
              <w:t xml:space="preserve"> 23 Aug 1994 p. 4364)</w:t>
            </w:r>
          </w:p>
        </w:tc>
      </w:tr>
      <w:tr w:rsidR="00DE4679" w14:paraId="7B606B56" w14:textId="77777777">
        <w:trPr>
          <w:cantSplit/>
          <w:jc w:val="center"/>
        </w:trPr>
        <w:tc>
          <w:tcPr>
            <w:tcW w:w="4253" w:type="dxa"/>
          </w:tcPr>
          <w:p w14:paraId="13B78607" w14:textId="77777777" w:rsidR="00DE4679" w:rsidRDefault="001A280C">
            <w:pPr>
              <w:pStyle w:val="Table01Row"/>
            </w:pPr>
            <w:r>
              <w:rPr>
                <w:i/>
              </w:rPr>
              <w:t>Perth International Centre for App</w:t>
            </w:r>
            <w:r>
              <w:rPr>
                <w:i/>
              </w:rPr>
              <w:t>lication of Solar Energy Act 1994</w:t>
            </w:r>
            <w:r>
              <w:t xml:space="preserve"> s. 35</w:t>
            </w:r>
          </w:p>
        </w:tc>
        <w:tc>
          <w:tcPr>
            <w:tcW w:w="1134" w:type="dxa"/>
          </w:tcPr>
          <w:p w14:paraId="029D77D7" w14:textId="77777777" w:rsidR="00DE4679" w:rsidRDefault="001A280C">
            <w:pPr>
              <w:pStyle w:val="Table01Row"/>
            </w:pPr>
            <w:r>
              <w:t>1994/036</w:t>
            </w:r>
          </w:p>
        </w:tc>
        <w:tc>
          <w:tcPr>
            <w:tcW w:w="1134" w:type="dxa"/>
          </w:tcPr>
          <w:p w14:paraId="6E0B168B" w14:textId="77777777" w:rsidR="00DE4679" w:rsidRDefault="001A280C">
            <w:pPr>
              <w:pStyle w:val="Table01Row"/>
            </w:pPr>
            <w:r>
              <w:t>8 Jul 1994</w:t>
            </w:r>
          </w:p>
        </w:tc>
        <w:tc>
          <w:tcPr>
            <w:tcW w:w="3686" w:type="dxa"/>
          </w:tcPr>
          <w:p w14:paraId="3A6CCF7B" w14:textId="77777777" w:rsidR="00DE4679" w:rsidRDefault="001A280C">
            <w:pPr>
              <w:pStyle w:val="Table01Row"/>
            </w:pPr>
            <w:r>
              <w:t xml:space="preserve">22 Jul 1994 (see s. 2 and </w:t>
            </w:r>
            <w:r>
              <w:rPr>
                <w:i/>
              </w:rPr>
              <w:t>Gazette</w:t>
            </w:r>
            <w:r>
              <w:t xml:space="preserve"> 22 Jul 1994 p. 3727)</w:t>
            </w:r>
          </w:p>
        </w:tc>
      </w:tr>
      <w:tr w:rsidR="00DE4679" w14:paraId="5BC8E4BF" w14:textId="77777777">
        <w:trPr>
          <w:cantSplit/>
          <w:jc w:val="center"/>
        </w:trPr>
        <w:tc>
          <w:tcPr>
            <w:tcW w:w="4253" w:type="dxa"/>
          </w:tcPr>
          <w:p w14:paraId="3D02B149" w14:textId="77777777" w:rsidR="00DE4679" w:rsidRDefault="001A280C">
            <w:pPr>
              <w:pStyle w:val="Table01Row"/>
            </w:pPr>
            <w:r>
              <w:rPr>
                <w:i/>
              </w:rPr>
              <w:lastRenderedPageBreak/>
              <w:t>Acts Amendment (Coal Mining Industry) Act 1994</w:t>
            </w:r>
            <w:r>
              <w:t xml:space="preserve"> s. 21</w:t>
            </w:r>
          </w:p>
        </w:tc>
        <w:tc>
          <w:tcPr>
            <w:tcW w:w="1134" w:type="dxa"/>
          </w:tcPr>
          <w:p w14:paraId="2B581EDA" w14:textId="77777777" w:rsidR="00DE4679" w:rsidRDefault="001A280C">
            <w:pPr>
              <w:pStyle w:val="Table01Row"/>
            </w:pPr>
            <w:r>
              <w:t>1994/045</w:t>
            </w:r>
          </w:p>
        </w:tc>
        <w:tc>
          <w:tcPr>
            <w:tcW w:w="1134" w:type="dxa"/>
          </w:tcPr>
          <w:p w14:paraId="6EA46929" w14:textId="77777777" w:rsidR="00DE4679" w:rsidRDefault="001A280C">
            <w:pPr>
              <w:pStyle w:val="Table01Row"/>
            </w:pPr>
            <w:r>
              <w:t>22 Sep 1994</w:t>
            </w:r>
          </w:p>
        </w:tc>
        <w:tc>
          <w:tcPr>
            <w:tcW w:w="3686" w:type="dxa"/>
          </w:tcPr>
          <w:p w14:paraId="34632D2D" w14:textId="77777777" w:rsidR="00DE4679" w:rsidRDefault="001A280C">
            <w:pPr>
              <w:pStyle w:val="Table01Row"/>
            </w:pPr>
            <w:r>
              <w:t>22 Sep 1994 (see s. 2(1))</w:t>
            </w:r>
          </w:p>
        </w:tc>
      </w:tr>
      <w:tr w:rsidR="00DE4679" w14:paraId="13D31BFA" w14:textId="77777777">
        <w:trPr>
          <w:cantSplit/>
          <w:jc w:val="center"/>
        </w:trPr>
        <w:tc>
          <w:tcPr>
            <w:tcW w:w="4253" w:type="dxa"/>
          </w:tcPr>
          <w:p w14:paraId="44FC6594" w14:textId="77777777" w:rsidR="00DE4679" w:rsidRDefault="001A280C">
            <w:pPr>
              <w:pStyle w:val="Table01Row"/>
            </w:pPr>
            <w:r>
              <w:rPr>
                <w:i/>
              </w:rPr>
              <w:t>Fish Resources Management Act 1994</w:t>
            </w:r>
            <w:r>
              <w:t xml:space="preserve"> s. 2</w:t>
            </w:r>
            <w:r>
              <w:t>64</w:t>
            </w:r>
          </w:p>
        </w:tc>
        <w:tc>
          <w:tcPr>
            <w:tcW w:w="1134" w:type="dxa"/>
          </w:tcPr>
          <w:p w14:paraId="21D1B1B7" w14:textId="77777777" w:rsidR="00DE4679" w:rsidRDefault="001A280C">
            <w:pPr>
              <w:pStyle w:val="Table01Row"/>
            </w:pPr>
            <w:r>
              <w:t>1994/053</w:t>
            </w:r>
          </w:p>
        </w:tc>
        <w:tc>
          <w:tcPr>
            <w:tcW w:w="1134" w:type="dxa"/>
          </w:tcPr>
          <w:p w14:paraId="049B6FE2" w14:textId="77777777" w:rsidR="00DE4679" w:rsidRDefault="001A280C">
            <w:pPr>
              <w:pStyle w:val="Table01Row"/>
            </w:pPr>
            <w:r>
              <w:t>2 Nov 1994</w:t>
            </w:r>
          </w:p>
        </w:tc>
        <w:tc>
          <w:tcPr>
            <w:tcW w:w="3686" w:type="dxa"/>
          </w:tcPr>
          <w:p w14:paraId="5A1FDFA1" w14:textId="77777777" w:rsidR="00DE4679" w:rsidRDefault="001A280C">
            <w:pPr>
              <w:pStyle w:val="Table01Row"/>
            </w:pPr>
            <w:r>
              <w:t xml:space="preserve">1 Oct 1995 (see s. 2 and </w:t>
            </w:r>
            <w:r>
              <w:rPr>
                <w:i/>
              </w:rPr>
              <w:t>Gazette</w:t>
            </w:r>
            <w:r>
              <w:t xml:space="preserve"> 29 Sep 1995 p. 4649)</w:t>
            </w:r>
          </w:p>
        </w:tc>
      </w:tr>
      <w:tr w:rsidR="00DE4679" w14:paraId="5835F060" w14:textId="77777777">
        <w:trPr>
          <w:cantSplit/>
          <w:jc w:val="center"/>
        </w:trPr>
        <w:tc>
          <w:tcPr>
            <w:tcW w:w="4253" w:type="dxa"/>
          </w:tcPr>
          <w:p w14:paraId="24E4FC4C" w14:textId="77777777" w:rsidR="00DE4679" w:rsidRDefault="001A280C">
            <w:pPr>
              <w:pStyle w:val="Table01Row"/>
            </w:pPr>
            <w:r>
              <w:rPr>
                <w:i/>
              </w:rPr>
              <w:t>Mines Safety and Inspection Act 1994</w:t>
            </w:r>
            <w:r>
              <w:t xml:space="preserve"> s. 109</w:t>
            </w:r>
          </w:p>
        </w:tc>
        <w:tc>
          <w:tcPr>
            <w:tcW w:w="1134" w:type="dxa"/>
          </w:tcPr>
          <w:p w14:paraId="7FAFA51B" w14:textId="77777777" w:rsidR="00DE4679" w:rsidRDefault="001A280C">
            <w:pPr>
              <w:pStyle w:val="Table01Row"/>
            </w:pPr>
            <w:r>
              <w:t>1994/062</w:t>
            </w:r>
          </w:p>
        </w:tc>
        <w:tc>
          <w:tcPr>
            <w:tcW w:w="1134" w:type="dxa"/>
          </w:tcPr>
          <w:p w14:paraId="105DF12D" w14:textId="77777777" w:rsidR="00DE4679" w:rsidRDefault="001A280C">
            <w:pPr>
              <w:pStyle w:val="Table01Row"/>
            </w:pPr>
            <w:r>
              <w:t>7 Nov 1994</w:t>
            </w:r>
          </w:p>
        </w:tc>
        <w:tc>
          <w:tcPr>
            <w:tcW w:w="3686" w:type="dxa"/>
          </w:tcPr>
          <w:p w14:paraId="7EFA0244" w14:textId="77777777" w:rsidR="00DE4679" w:rsidRDefault="001A280C">
            <w:pPr>
              <w:pStyle w:val="Table01Row"/>
            </w:pPr>
            <w:r>
              <w:t xml:space="preserve">9 Dec 1995 (see s. 2 and </w:t>
            </w:r>
            <w:r>
              <w:rPr>
                <w:i/>
              </w:rPr>
              <w:t>Gazette</w:t>
            </w:r>
            <w:r>
              <w:t xml:space="preserve"> 8 Dec 1995 p. 5935)</w:t>
            </w:r>
          </w:p>
        </w:tc>
      </w:tr>
      <w:tr w:rsidR="00DE4679" w14:paraId="56A1E1F4" w14:textId="77777777">
        <w:trPr>
          <w:cantSplit/>
          <w:jc w:val="center"/>
        </w:trPr>
        <w:tc>
          <w:tcPr>
            <w:tcW w:w="4253" w:type="dxa"/>
          </w:tcPr>
          <w:p w14:paraId="28536E84" w14:textId="77777777" w:rsidR="00DE4679" w:rsidRDefault="001A280C">
            <w:pPr>
              <w:pStyle w:val="Table01Row"/>
            </w:pPr>
            <w:r>
              <w:rPr>
                <w:i/>
              </w:rPr>
              <w:t>Statutes (Repeals and Minor Amendments) Act 1994</w:t>
            </w:r>
            <w:r>
              <w:t xml:space="preserve"> s. 4</w:t>
            </w:r>
          </w:p>
        </w:tc>
        <w:tc>
          <w:tcPr>
            <w:tcW w:w="1134" w:type="dxa"/>
          </w:tcPr>
          <w:p w14:paraId="23C3770D" w14:textId="77777777" w:rsidR="00DE4679" w:rsidRDefault="001A280C">
            <w:pPr>
              <w:pStyle w:val="Table01Row"/>
            </w:pPr>
            <w:r>
              <w:t>1994/073</w:t>
            </w:r>
          </w:p>
        </w:tc>
        <w:tc>
          <w:tcPr>
            <w:tcW w:w="1134" w:type="dxa"/>
          </w:tcPr>
          <w:p w14:paraId="1CBAF0F0" w14:textId="77777777" w:rsidR="00DE4679" w:rsidRDefault="001A280C">
            <w:pPr>
              <w:pStyle w:val="Table01Row"/>
            </w:pPr>
            <w:r>
              <w:t>9 Dec 1994</w:t>
            </w:r>
          </w:p>
        </w:tc>
        <w:tc>
          <w:tcPr>
            <w:tcW w:w="3686" w:type="dxa"/>
          </w:tcPr>
          <w:p w14:paraId="4AB9D80A" w14:textId="77777777" w:rsidR="00DE4679" w:rsidRDefault="001A280C">
            <w:pPr>
              <w:pStyle w:val="Table01Row"/>
            </w:pPr>
            <w:r>
              <w:t>9 Dec 1994 (see s. 2)</w:t>
            </w:r>
          </w:p>
        </w:tc>
      </w:tr>
      <w:tr w:rsidR="00DE4679" w14:paraId="381F3D71" w14:textId="77777777">
        <w:trPr>
          <w:cantSplit/>
          <w:jc w:val="center"/>
        </w:trPr>
        <w:tc>
          <w:tcPr>
            <w:tcW w:w="4253" w:type="dxa"/>
          </w:tcPr>
          <w:p w14:paraId="1B66442E" w14:textId="77777777" w:rsidR="00DE4679" w:rsidRDefault="001A280C">
            <w:pPr>
              <w:pStyle w:val="Table01Row"/>
            </w:pPr>
            <w:r>
              <w:rPr>
                <w:i/>
              </w:rPr>
              <w:t>Energy Corporations (Transitional and Consequential Provisions) Act 1994</w:t>
            </w:r>
            <w:r>
              <w:t xml:space="preserve"> s. 109</w:t>
            </w:r>
          </w:p>
        </w:tc>
        <w:tc>
          <w:tcPr>
            <w:tcW w:w="1134" w:type="dxa"/>
          </w:tcPr>
          <w:p w14:paraId="3D5259D3" w14:textId="77777777" w:rsidR="00DE4679" w:rsidRDefault="001A280C">
            <w:pPr>
              <w:pStyle w:val="Table01Row"/>
            </w:pPr>
            <w:r>
              <w:t>1994/089</w:t>
            </w:r>
          </w:p>
        </w:tc>
        <w:tc>
          <w:tcPr>
            <w:tcW w:w="1134" w:type="dxa"/>
          </w:tcPr>
          <w:p w14:paraId="1B4CC793" w14:textId="77777777" w:rsidR="00DE4679" w:rsidRDefault="001A280C">
            <w:pPr>
              <w:pStyle w:val="Table01Row"/>
            </w:pPr>
            <w:r>
              <w:t>15 Dec 1994</w:t>
            </w:r>
          </w:p>
        </w:tc>
        <w:tc>
          <w:tcPr>
            <w:tcW w:w="3686" w:type="dxa"/>
          </w:tcPr>
          <w:p w14:paraId="6B9116A9" w14:textId="77777777" w:rsidR="00DE4679" w:rsidRDefault="001A280C">
            <w:pPr>
              <w:pStyle w:val="Table01Row"/>
            </w:pPr>
            <w:r>
              <w:t xml:space="preserve">1 Jan 1995 (see s. 2 and </w:t>
            </w:r>
            <w:r>
              <w:rPr>
                <w:i/>
              </w:rPr>
              <w:t>Gazette</w:t>
            </w:r>
            <w:r>
              <w:t xml:space="preserve"> 23 Dec 1994 p. 7069)</w:t>
            </w:r>
          </w:p>
        </w:tc>
      </w:tr>
      <w:tr w:rsidR="00DE4679" w14:paraId="1B123C8F" w14:textId="77777777">
        <w:trPr>
          <w:cantSplit/>
          <w:jc w:val="center"/>
        </w:trPr>
        <w:tc>
          <w:tcPr>
            <w:tcW w:w="4253" w:type="dxa"/>
          </w:tcPr>
          <w:p w14:paraId="2184EF32" w14:textId="77777777" w:rsidR="00DE4679" w:rsidRDefault="001A280C">
            <w:pPr>
              <w:pStyle w:val="Table01Row"/>
            </w:pPr>
            <w:r>
              <w:rPr>
                <w:i/>
              </w:rPr>
              <w:t>Taxi Act 1994</w:t>
            </w:r>
            <w:r>
              <w:t xml:space="preserve"> s. 50</w:t>
            </w:r>
          </w:p>
        </w:tc>
        <w:tc>
          <w:tcPr>
            <w:tcW w:w="1134" w:type="dxa"/>
          </w:tcPr>
          <w:p w14:paraId="03D90E29" w14:textId="77777777" w:rsidR="00DE4679" w:rsidRDefault="001A280C">
            <w:pPr>
              <w:pStyle w:val="Table01Row"/>
            </w:pPr>
            <w:r>
              <w:t>1994/083</w:t>
            </w:r>
          </w:p>
        </w:tc>
        <w:tc>
          <w:tcPr>
            <w:tcW w:w="1134" w:type="dxa"/>
          </w:tcPr>
          <w:p w14:paraId="3900E8D4" w14:textId="77777777" w:rsidR="00DE4679" w:rsidRDefault="001A280C">
            <w:pPr>
              <w:pStyle w:val="Table01Row"/>
            </w:pPr>
            <w:r>
              <w:t>20 Dec 1994</w:t>
            </w:r>
          </w:p>
        </w:tc>
        <w:tc>
          <w:tcPr>
            <w:tcW w:w="3686" w:type="dxa"/>
          </w:tcPr>
          <w:p w14:paraId="72F0CDC0" w14:textId="77777777" w:rsidR="00DE4679" w:rsidRDefault="001A280C">
            <w:pPr>
              <w:pStyle w:val="Table01Row"/>
            </w:pPr>
            <w:r>
              <w:t xml:space="preserve">10 Jan 1995 (see s. 2 and </w:t>
            </w:r>
            <w:r>
              <w:rPr>
                <w:i/>
              </w:rPr>
              <w:t>Gazette</w:t>
            </w:r>
            <w:r>
              <w:t xml:space="preserve"> 10 Jan 1995 p. 73)</w:t>
            </w:r>
          </w:p>
        </w:tc>
      </w:tr>
      <w:tr w:rsidR="00DE4679" w14:paraId="0B2BFE57" w14:textId="77777777">
        <w:trPr>
          <w:cantSplit/>
          <w:jc w:val="center"/>
        </w:trPr>
        <w:tc>
          <w:tcPr>
            <w:tcW w:w="4253" w:type="dxa"/>
          </w:tcPr>
          <w:p w14:paraId="25A9EC87" w14:textId="77777777" w:rsidR="00DE4679" w:rsidRDefault="001A280C">
            <w:pPr>
              <w:pStyle w:val="Table01Row"/>
            </w:pPr>
            <w:r>
              <w:rPr>
                <w:i/>
              </w:rPr>
              <w:t>Dairy Industry Amendment Act 1994</w:t>
            </w:r>
            <w:r>
              <w:t xml:space="preserve"> s. 92</w:t>
            </w:r>
          </w:p>
        </w:tc>
        <w:tc>
          <w:tcPr>
            <w:tcW w:w="1134" w:type="dxa"/>
          </w:tcPr>
          <w:p w14:paraId="02E3C1D3" w14:textId="77777777" w:rsidR="00DE4679" w:rsidRDefault="001A280C">
            <w:pPr>
              <w:pStyle w:val="Table01Row"/>
            </w:pPr>
            <w:r>
              <w:t>1994/096</w:t>
            </w:r>
          </w:p>
        </w:tc>
        <w:tc>
          <w:tcPr>
            <w:tcW w:w="1134" w:type="dxa"/>
          </w:tcPr>
          <w:p w14:paraId="768F79C4" w14:textId="77777777" w:rsidR="00DE4679" w:rsidRDefault="001A280C">
            <w:pPr>
              <w:pStyle w:val="Table01Row"/>
            </w:pPr>
            <w:r>
              <w:t>5 Jan 1995</w:t>
            </w:r>
          </w:p>
        </w:tc>
        <w:tc>
          <w:tcPr>
            <w:tcW w:w="3686" w:type="dxa"/>
          </w:tcPr>
          <w:p w14:paraId="793F444C" w14:textId="77777777" w:rsidR="00DE4679" w:rsidRDefault="001A280C">
            <w:pPr>
              <w:pStyle w:val="Table01Row"/>
            </w:pPr>
            <w:r>
              <w:t>2 Feb 1995</w:t>
            </w:r>
          </w:p>
        </w:tc>
      </w:tr>
      <w:tr w:rsidR="00DE4679" w14:paraId="74DABBBE" w14:textId="77777777">
        <w:trPr>
          <w:cantSplit/>
          <w:jc w:val="center"/>
        </w:trPr>
        <w:tc>
          <w:tcPr>
            <w:tcW w:w="4253" w:type="dxa"/>
          </w:tcPr>
          <w:p w14:paraId="31C90448" w14:textId="77777777" w:rsidR="00DE4679" w:rsidRDefault="001A280C">
            <w:pPr>
              <w:pStyle w:val="Table01Row"/>
            </w:pPr>
            <w:r>
              <w:rPr>
                <w:i/>
              </w:rPr>
              <w:t>Hospitals Amendment Act 1994</w:t>
            </w:r>
            <w:r>
              <w:t xml:space="preserve"> s. 18</w:t>
            </w:r>
          </w:p>
        </w:tc>
        <w:tc>
          <w:tcPr>
            <w:tcW w:w="1134" w:type="dxa"/>
          </w:tcPr>
          <w:p w14:paraId="07B60C3C" w14:textId="77777777" w:rsidR="00DE4679" w:rsidRDefault="001A280C">
            <w:pPr>
              <w:pStyle w:val="Table01Row"/>
            </w:pPr>
            <w:r>
              <w:t>1994/103</w:t>
            </w:r>
          </w:p>
        </w:tc>
        <w:tc>
          <w:tcPr>
            <w:tcW w:w="1134" w:type="dxa"/>
          </w:tcPr>
          <w:p w14:paraId="6E00179C" w14:textId="77777777" w:rsidR="00DE4679" w:rsidRDefault="001A280C">
            <w:pPr>
              <w:pStyle w:val="Table01Row"/>
            </w:pPr>
            <w:r>
              <w:t>11 Jan 1995</w:t>
            </w:r>
          </w:p>
        </w:tc>
        <w:tc>
          <w:tcPr>
            <w:tcW w:w="3686" w:type="dxa"/>
          </w:tcPr>
          <w:p w14:paraId="1496B642" w14:textId="77777777" w:rsidR="00DE4679" w:rsidRDefault="001A280C">
            <w:pPr>
              <w:pStyle w:val="Table01Row"/>
            </w:pPr>
            <w:r>
              <w:t xml:space="preserve">3 Feb 1995 (see s. 2 and </w:t>
            </w:r>
            <w:r>
              <w:rPr>
                <w:i/>
              </w:rPr>
              <w:t>Gazette</w:t>
            </w:r>
            <w:r>
              <w:t xml:space="preserve"> 3 Feb 1995 p. 333)</w:t>
            </w:r>
          </w:p>
        </w:tc>
      </w:tr>
      <w:tr w:rsidR="00DE4679" w14:paraId="3A15B5F1" w14:textId="77777777">
        <w:trPr>
          <w:cantSplit/>
          <w:jc w:val="center"/>
        </w:trPr>
        <w:tc>
          <w:tcPr>
            <w:tcW w:w="4253" w:type="dxa"/>
          </w:tcPr>
          <w:p w14:paraId="066169F4" w14:textId="77777777" w:rsidR="00DE4679" w:rsidRDefault="001A280C">
            <w:pPr>
              <w:pStyle w:val="Table01Row"/>
            </w:pPr>
            <w:r>
              <w:rPr>
                <w:i/>
              </w:rPr>
              <w:t xml:space="preserve">Young </w:t>
            </w:r>
            <w:r>
              <w:rPr>
                <w:i/>
              </w:rPr>
              <w:t>Offenders Act 1994</w:t>
            </w:r>
            <w:r>
              <w:t xml:space="preserve"> s. 236</w:t>
            </w:r>
          </w:p>
        </w:tc>
        <w:tc>
          <w:tcPr>
            <w:tcW w:w="1134" w:type="dxa"/>
          </w:tcPr>
          <w:p w14:paraId="622A67EA" w14:textId="77777777" w:rsidR="00DE4679" w:rsidRDefault="001A280C">
            <w:pPr>
              <w:pStyle w:val="Table01Row"/>
            </w:pPr>
            <w:r>
              <w:t>1994/104</w:t>
            </w:r>
          </w:p>
        </w:tc>
        <w:tc>
          <w:tcPr>
            <w:tcW w:w="1134" w:type="dxa"/>
          </w:tcPr>
          <w:p w14:paraId="0FE177A5" w14:textId="77777777" w:rsidR="00DE4679" w:rsidRDefault="001A280C">
            <w:pPr>
              <w:pStyle w:val="Table01Row"/>
            </w:pPr>
            <w:r>
              <w:t>11 Jan 1995</w:t>
            </w:r>
          </w:p>
        </w:tc>
        <w:tc>
          <w:tcPr>
            <w:tcW w:w="3686" w:type="dxa"/>
          </w:tcPr>
          <w:p w14:paraId="57B79D2D" w14:textId="77777777" w:rsidR="00DE4679" w:rsidRDefault="001A280C">
            <w:pPr>
              <w:pStyle w:val="Table01Row"/>
            </w:pPr>
            <w:r>
              <w:t xml:space="preserve">13 Mar 1995 (see s. 2 and </w:t>
            </w:r>
            <w:r>
              <w:rPr>
                <w:i/>
              </w:rPr>
              <w:t>Gazette</w:t>
            </w:r>
            <w:r>
              <w:t xml:space="preserve"> 10 Mar 1995 p. 895)</w:t>
            </w:r>
          </w:p>
        </w:tc>
      </w:tr>
      <w:tr w:rsidR="00DE4679" w14:paraId="7797872D" w14:textId="77777777">
        <w:trPr>
          <w:cantSplit/>
          <w:jc w:val="center"/>
        </w:trPr>
        <w:tc>
          <w:tcPr>
            <w:tcW w:w="4253" w:type="dxa"/>
          </w:tcPr>
          <w:p w14:paraId="6DF1BC49" w14:textId="77777777" w:rsidR="00DE4679" w:rsidRDefault="001A280C">
            <w:pPr>
              <w:pStyle w:val="Table01Row"/>
            </w:pPr>
            <w:r>
              <w:rPr>
                <w:i/>
              </w:rPr>
              <w:t>Planning Legislation Amendment Act (No. 2) 1994</w:t>
            </w:r>
            <w:r>
              <w:t xml:space="preserve"> s. 46(5)</w:t>
            </w:r>
          </w:p>
        </w:tc>
        <w:tc>
          <w:tcPr>
            <w:tcW w:w="1134" w:type="dxa"/>
          </w:tcPr>
          <w:p w14:paraId="6DD11F46" w14:textId="77777777" w:rsidR="00DE4679" w:rsidRDefault="001A280C">
            <w:pPr>
              <w:pStyle w:val="Table01Row"/>
            </w:pPr>
            <w:r>
              <w:t>1994/084</w:t>
            </w:r>
          </w:p>
        </w:tc>
        <w:tc>
          <w:tcPr>
            <w:tcW w:w="1134" w:type="dxa"/>
          </w:tcPr>
          <w:p w14:paraId="0AA9A9DB" w14:textId="77777777" w:rsidR="00DE4679" w:rsidRDefault="001A280C">
            <w:pPr>
              <w:pStyle w:val="Table01Row"/>
            </w:pPr>
            <w:r>
              <w:t>13 Jan 1995</w:t>
            </w:r>
          </w:p>
        </w:tc>
        <w:tc>
          <w:tcPr>
            <w:tcW w:w="3686" w:type="dxa"/>
          </w:tcPr>
          <w:p w14:paraId="29E5FFEA" w14:textId="77777777" w:rsidR="00DE4679" w:rsidRDefault="001A280C">
            <w:pPr>
              <w:pStyle w:val="Table01Row"/>
            </w:pPr>
            <w:r>
              <w:t xml:space="preserve">1 Mar 1995 (see s. 2 and </w:t>
            </w:r>
            <w:r>
              <w:rPr>
                <w:i/>
              </w:rPr>
              <w:t>Gazette</w:t>
            </w:r>
            <w:r>
              <w:t xml:space="preserve"> 21 Feb 1995 p. 567)</w:t>
            </w:r>
          </w:p>
        </w:tc>
      </w:tr>
      <w:tr w:rsidR="00DE4679" w14:paraId="3B12B06F" w14:textId="77777777">
        <w:trPr>
          <w:cantSplit/>
          <w:jc w:val="center"/>
        </w:trPr>
        <w:tc>
          <w:tcPr>
            <w:tcW w:w="4253" w:type="dxa"/>
          </w:tcPr>
          <w:p w14:paraId="0B29BB04" w14:textId="77777777" w:rsidR="00DE4679" w:rsidRDefault="001A280C">
            <w:pPr>
              <w:pStyle w:val="Table01Row"/>
            </w:pPr>
            <w:r>
              <w:rPr>
                <w:i/>
              </w:rPr>
              <w:t>Industrial Legislation</w:t>
            </w:r>
            <w:r>
              <w:rPr>
                <w:i/>
              </w:rPr>
              <w:t xml:space="preserve"> Amendment Act 1995</w:t>
            </w:r>
            <w:r>
              <w:t xml:space="preserve"> s. 23</w:t>
            </w:r>
          </w:p>
        </w:tc>
        <w:tc>
          <w:tcPr>
            <w:tcW w:w="1134" w:type="dxa"/>
          </w:tcPr>
          <w:p w14:paraId="5AF8510F" w14:textId="77777777" w:rsidR="00DE4679" w:rsidRDefault="001A280C">
            <w:pPr>
              <w:pStyle w:val="Table01Row"/>
            </w:pPr>
            <w:r>
              <w:t>1995/001</w:t>
            </w:r>
          </w:p>
        </w:tc>
        <w:tc>
          <w:tcPr>
            <w:tcW w:w="1134" w:type="dxa"/>
          </w:tcPr>
          <w:p w14:paraId="034A86AB" w14:textId="77777777" w:rsidR="00DE4679" w:rsidRDefault="001A280C">
            <w:pPr>
              <w:pStyle w:val="Table01Row"/>
            </w:pPr>
            <w:r>
              <w:t>9 May 1995</w:t>
            </w:r>
          </w:p>
        </w:tc>
        <w:tc>
          <w:tcPr>
            <w:tcW w:w="3686" w:type="dxa"/>
          </w:tcPr>
          <w:p w14:paraId="5D1CF5E8" w14:textId="77777777" w:rsidR="00DE4679" w:rsidRDefault="001A280C">
            <w:pPr>
              <w:pStyle w:val="Table01Row"/>
            </w:pPr>
            <w:r>
              <w:t>9 May 1995 (see s. 2(1))</w:t>
            </w:r>
          </w:p>
        </w:tc>
      </w:tr>
      <w:tr w:rsidR="00DE4679" w14:paraId="4F0A6441" w14:textId="77777777">
        <w:trPr>
          <w:cantSplit/>
          <w:jc w:val="center"/>
        </w:trPr>
        <w:tc>
          <w:tcPr>
            <w:tcW w:w="10207" w:type="dxa"/>
            <w:gridSpan w:val="4"/>
          </w:tcPr>
          <w:p w14:paraId="57075310" w14:textId="77777777" w:rsidR="00DE4679" w:rsidRDefault="001A280C">
            <w:pPr>
              <w:pStyle w:val="Table01Row"/>
            </w:pPr>
            <w:r>
              <w:rPr>
                <w:b/>
              </w:rPr>
              <w:t>Reprinted as at 17 May 1995 (not including 1990/091 Sch. it. 1(b), 1991/020, 1993/032 &amp; 1994/053 &amp; 1994/062)</w:t>
            </w:r>
          </w:p>
        </w:tc>
      </w:tr>
      <w:tr w:rsidR="00DE4679" w14:paraId="4D19449B" w14:textId="77777777">
        <w:trPr>
          <w:cantSplit/>
          <w:jc w:val="center"/>
        </w:trPr>
        <w:tc>
          <w:tcPr>
            <w:tcW w:w="4253" w:type="dxa"/>
          </w:tcPr>
          <w:p w14:paraId="5CB4EA7A" w14:textId="77777777" w:rsidR="00DE4679" w:rsidRDefault="001A280C">
            <w:pPr>
              <w:pStyle w:val="Table01Row"/>
            </w:pPr>
            <w:r>
              <w:rPr>
                <w:i/>
              </w:rPr>
              <w:t>Marketing of Potatoes Amendment Act 1995</w:t>
            </w:r>
            <w:r>
              <w:t xml:space="preserve"> s. 58(1)</w:t>
            </w:r>
          </w:p>
        </w:tc>
        <w:tc>
          <w:tcPr>
            <w:tcW w:w="1134" w:type="dxa"/>
          </w:tcPr>
          <w:p w14:paraId="2394347F" w14:textId="77777777" w:rsidR="00DE4679" w:rsidRDefault="001A280C">
            <w:pPr>
              <w:pStyle w:val="Table01Row"/>
            </w:pPr>
            <w:r>
              <w:t>1995/011</w:t>
            </w:r>
          </w:p>
        </w:tc>
        <w:tc>
          <w:tcPr>
            <w:tcW w:w="1134" w:type="dxa"/>
          </w:tcPr>
          <w:p w14:paraId="07AEAE61" w14:textId="77777777" w:rsidR="00DE4679" w:rsidRDefault="001A280C">
            <w:pPr>
              <w:pStyle w:val="Table01Row"/>
            </w:pPr>
            <w:r>
              <w:t>30 Jun 1995</w:t>
            </w:r>
          </w:p>
        </w:tc>
        <w:tc>
          <w:tcPr>
            <w:tcW w:w="3686" w:type="dxa"/>
          </w:tcPr>
          <w:p w14:paraId="5364623B" w14:textId="77777777" w:rsidR="00DE4679" w:rsidRDefault="001A280C">
            <w:pPr>
              <w:pStyle w:val="Table01Row"/>
            </w:pPr>
            <w:r>
              <w:t xml:space="preserve">4 Sep 1995 (see s. 2 and </w:t>
            </w:r>
            <w:r>
              <w:rPr>
                <w:i/>
              </w:rPr>
              <w:t>Gazette</w:t>
            </w:r>
            <w:r>
              <w:t xml:space="preserve"> 1 Sep 1995 p. 4063)</w:t>
            </w:r>
          </w:p>
        </w:tc>
      </w:tr>
      <w:tr w:rsidR="00DE4679" w14:paraId="1514CA24" w14:textId="77777777">
        <w:trPr>
          <w:cantSplit/>
          <w:jc w:val="center"/>
        </w:trPr>
        <w:tc>
          <w:tcPr>
            <w:tcW w:w="4253" w:type="dxa"/>
          </w:tcPr>
          <w:p w14:paraId="5D69B99C" w14:textId="77777777" w:rsidR="00DE4679" w:rsidRDefault="001A280C">
            <w:pPr>
              <w:pStyle w:val="Table01Row"/>
            </w:pPr>
            <w:r>
              <w:rPr>
                <w:i/>
              </w:rPr>
              <w:t>Bank of Western Australia Act 1995</w:t>
            </w:r>
            <w:r>
              <w:t xml:space="preserve"> s. 44</w:t>
            </w:r>
          </w:p>
        </w:tc>
        <w:tc>
          <w:tcPr>
            <w:tcW w:w="1134" w:type="dxa"/>
          </w:tcPr>
          <w:p w14:paraId="3C028491" w14:textId="77777777" w:rsidR="00DE4679" w:rsidRDefault="001A280C">
            <w:pPr>
              <w:pStyle w:val="Table01Row"/>
            </w:pPr>
            <w:r>
              <w:t>1995/014</w:t>
            </w:r>
          </w:p>
        </w:tc>
        <w:tc>
          <w:tcPr>
            <w:tcW w:w="1134" w:type="dxa"/>
          </w:tcPr>
          <w:p w14:paraId="47A481EC" w14:textId="77777777" w:rsidR="00DE4679" w:rsidRDefault="001A280C">
            <w:pPr>
              <w:pStyle w:val="Table01Row"/>
            </w:pPr>
            <w:r>
              <w:t>4 Jul 1995</w:t>
            </w:r>
          </w:p>
        </w:tc>
        <w:tc>
          <w:tcPr>
            <w:tcW w:w="3686" w:type="dxa"/>
          </w:tcPr>
          <w:p w14:paraId="0D190D02" w14:textId="77777777" w:rsidR="00DE4679" w:rsidRDefault="001A280C">
            <w:pPr>
              <w:pStyle w:val="Table01Row"/>
            </w:pPr>
            <w:r>
              <w:t xml:space="preserve">1 Dec 1995 (see s. 2 and </w:t>
            </w:r>
            <w:r>
              <w:rPr>
                <w:i/>
              </w:rPr>
              <w:t>Gazette</w:t>
            </w:r>
            <w:r>
              <w:t xml:space="preserve"> 29 Nov 1995 p. 5529)</w:t>
            </w:r>
          </w:p>
        </w:tc>
      </w:tr>
      <w:tr w:rsidR="00DE4679" w14:paraId="192CAB14" w14:textId="77777777">
        <w:trPr>
          <w:cantSplit/>
          <w:jc w:val="center"/>
        </w:trPr>
        <w:tc>
          <w:tcPr>
            <w:tcW w:w="4253" w:type="dxa"/>
          </w:tcPr>
          <w:p w14:paraId="599B7455" w14:textId="77777777" w:rsidR="00DE4679" w:rsidRDefault="001A280C">
            <w:pPr>
              <w:pStyle w:val="Table01Row"/>
            </w:pPr>
            <w:r>
              <w:rPr>
                <w:i/>
              </w:rPr>
              <w:t>Agricultural Practices (Disputes) Act 1995</w:t>
            </w:r>
            <w:r>
              <w:t xml:space="preserve"> s. 23</w:t>
            </w:r>
          </w:p>
        </w:tc>
        <w:tc>
          <w:tcPr>
            <w:tcW w:w="1134" w:type="dxa"/>
          </w:tcPr>
          <w:p w14:paraId="3BCAD5FE" w14:textId="77777777" w:rsidR="00DE4679" w:rsidRDefault="001A280C">
            <w:pPr>
              <w:pStyle w:val="Table01Row"/>
            </w:pPr>
            <w:r>
              <w:t>1995/026</w:t>
            </w:r>
          </w:p>
        </w:tc>
        <w:tc>
          <w:tcPr>
            <w:tcW w:w="1134" w:type="dxa"/>
          </w:tcPr>
          <w:p w14:paraId="6F804770" w14:textId="77777777" w:rsidR="00DE4679" w:rsidRDefault="001A280C">
            <w:pPr>
              <w:pStyle w:val="Table01Row"/>
            </w:pPr>
            <w:r>
              <w:t>6 Sep 1995</w:t>
            </w:r>
          </w:p>
        </w:tc>
        <w:tc>
          <w:tcPr>
            <w:tcW w:w="3686" w:type="dxa"/>
          </w:tcPr>
          <w:p w14:paraId="27418F8C" w14:textId="77777777" w:rsidR="00DE4679" w:rsidRDefault="001A280C">
            <w:pPr>
              <w:pStyle w:val="Table01Row"/>
            </w:pPr>
            <w:r>
              <w:t>26 Ju</w:t>
            </w:r>
            <w:r>
              <w:t xml:space="preserve">n 1996 (see s. 2 and </w:t>
            </w:r>
            <w:r>
              <w:rPr>
                <w:i/>
              </w:rPr>
              <w:t>Gazette</w:t>
            </w:r>
            <w:r>
              <w:t xml:space="preserve"> 25 Jun 1996 p. 2901)</w:t>
            </w:r>
          </w:p>
        </w:tc>
      </w:tr>
      <w:tr w:rsidR="00DE4679" w14:paraId="348A7376" w14:textId="77777777">
        <w:trPr>
          <w:cantSplit/>
          <w:jc w:val="center"/>
        </w:trPr>
        <w:tc>
          <w:tcPr>
            <w:tcW w:w="4253" w:type="dxa"/>
          </w:tcPr>
          <w:p w14:paraId="61ABE11A" w14:textId="77777777" w:rsidR="00DE4679" w:rsidRDefault="001A280C">
            <w:pPr>
              <w:pStyle w:val="Table01Row"/>
            </w:pPr>
            <w:r>
              <w:rPr>
                <w:i/>
              </w:rPr>
              <w:t>Caravan Parks and Camping Grounds Act 1995</w:t>
            </w:r>
            <w:r>
              <w:t xml:space="preserve"> s. 33</w:t>
            </w:r>
          </w:p>
        </w:tc>
        <w:tc>
          <w:tcPr>
            <w:tcW w:w="1134" w:type="dxa"/>
          </w:tcPr>
          <w:p w14:paraId="19E77D30" w14:textId="77777777" w:rsidR="00DE4679" w:rsidRDefault="001A280C">
            <w:pPr>
              <w:pStyle w:val="Table01Row"/>
            </w:pPr>
            <w:r>
              <w:t>1995/034</w:t>
            </w:r>
          </w:p>
        </w:tc>
        <w:tc>
          <w:tcPr>
            <w:tcW w:w="1134" w:type="dxa"/>
          </w:tcPr>
          <w:p w14:paraId="60BA4CA3" w14:textId="77777777" w:rsidR="00DE4679" w:rsidRDefault="001A280C">
            <w:pPr>
              <w:pStyle w:val="Table01Row"/>
            </w:pPr>
            <w:r>
              <w:t>29 Sep 1995</w:t>
            </w:r>
          </w:p>
        </w:tc>
        <w:tc>
          <w:tcPr>
            <w:tcW w:w="3686" w:type="dxa"/>
          </w:tcPr>
          <w:p w14:paraId="661AFDE0" w14:textId="77777777" w:rsidR="00DE4679" w:rsidRDefault="001A280C">
            <w:pPr>
              <w:pStyle w:val="Table01Row"/>
            </w:pPr>
            <w:r>
              <w:t xml:space="preserve">1 Jul 1997 (see s. 2 and </w:t>
            </w:r>
            <w:r>
              <w:rPr>
                <w:i/>
              </w:rPr>
              <w:t>Gazette</w:t>
            </w:r>
            <w:r>
              <w:t xml:space="preserve"> 20 Jun 1997 p. 2805)</w:t>
            </w:r>
          </w:p>
        </w:tc>
      </w:tr>
      <w:tr w:rsidR="00DE4679" w14:paraId="3A394BE9" w14:textId="77777777">
        <w:trPr>
          <w:cantSplit/>
          <w:jc w:val="center"/>
        </w:trPr>
        <w:tc>
          <w:tcPr>
            <w:tcW w:w="4253" w:type="dxa"/>
          </w:tcPr>
          <w:p w14:paraId="3E7C3DB9" w14:textId="77777777" w:rsidR="00DE4679" w:rsidRDefault="001A280C">
            <w:pPr>
              <w:pStyle w:val="Table01Row"/>
            </w:pPr>
            <w:r>
              <w:rPr>
                <w:i/>
              </w:rPr>
              <w:t xml:space="preserve">Water Agencies Restructure (Transitional and Consequential </w:t>
            </w:r>
            <w:r>
              <w:rPr>
                <w:i/>
              </w:rPr>
              <w:t>Provisions) Act 1995</w:t>
            </w:r>
            <w:r>
              <w:t xml:space="preserve"> s. 188</w:t>
            </w:r>
          </w:p>
        </w:tc>
        <w:tc>
          <w:tcPr>
            <w:tcW w:w="1134" w:type="dxa"/>
          </w:tcPr>
          <w:p w14:paraId="3F58C377" w14:textId="77777777" w:rsidR="00DE4679" w:rsidRDefault="001A280C">
            <w:pPr>
              <w:pStyle w:val="Table01Row"/>
            </w:pPr>
            <w:r>
              <w:t>1995/073</w:t>
            </w:r>
          </w:p>
        </w:tc>
        <w:tc>
          <w:tcPr>
            <w:tcW w:w="1134" w:type="dxa"/>
          </w:tcPr>
          <w:p w14:paraId="4B4F7D3A" w14:textId="77777777" w:rsidR="00DE4679" w:rsidRDefault="001A280C">
            <w:pPr>
              <w:pStyle w:val="Table01Row"/>
            </w:pPr>
            <w:r>
              <w:t>27 Dec 1995</w:t>
            </w:r>
          </w:p>
        </w:tc>
        <w:tc>
          <w:tcPr>
            <w:tcW w:w="3686" w:type="dxa"/>
          </w:tcPr>
          <w:p w14:paraId="43840179" w14:textId="77777777" w:rsidR="00DE4679" w:rsidRDefault="001A280C">
            <w:pPr>
              <w:pStyle w:val="Table01Row"/>
            </w:pPr>
            <w:r>
              <w:t xml:space="preserve">1 Jan 1996 (see s. 2 and </w:t>
            </w:r>
            <w:r>
              <w:rPr>
                <w:i/>
              </w:rPr>
              <w:t>Gazette</w:t>
            </w:r>
            <w:r>
              <w:t xml:space="preserve"> 29 Dec 1995 p. 6291)</w:t>
            </w:r>
          </w:p>
        </w:tc>
      </w:tr>
      <w:tr w:rsidR="00DE4679" w14:paraId="639C05F4" w14:textId="77777777">
        <w:trPr>
          <w:cantSplit/>
          <w:jc w:val="center"/>
        </w:trPr>
        <w:tc>
          <w:tcPr>
            <w:tcW w:w="4253" w:type="dxa"/>
          </w:tcPr>
          <w:p w14:paraId="4321F207" w14:textId="77777777" w:rsidR="00DE4679" w:rsidRDefault="001A280C">
            <w:pPr>
              <w:pStyle w:val="Table01Row"/>
            </w:pPr>
            <w:r>
              <w:rPr>
                <w:i/>
              </w:rPr>
              <w:t>Health Services (Conciliation and Review) Act 1995</w:t>
            </w:r>
            <w:r>
              <w:t xml:space="preserve"> s. 80(1)</w:t>
            </w:r>
          </w:p>
        </w:tc>
        <w:tc>
          <w:tcPr>
            <w:tcW w:w="1134" w:type="dxa"/>
          </w:tcPr>
          <w:p w14:paraId="084EBBDB" w14:textId="77777777" w:rsidR="00DE4679" w:rsidRDefault="001A280C">
            <w:pPr>
              <w:pStyle w:val="Table01Row"/>
            </w:pPr>
            <w:r>
              <w:t>1995/075 (as amended by 1997/057 s. 70)</w:t>
            </w:r>
          </w:p>
        </w:tc>
        <w:tc>
          <w:tcPr>
            <w:tcW w:w="1134" w:type="dxa"/>
          </w:tcPr>
          <w:p w14:paraId="4F8974B5" w14:textId="77777777" w:rsidR="00DE4679" w:rsidRDefault="001A280C">
            <w:pPr>
              <w:pStyle w:val="Table01Row"/>
            </w:pPr>
            <w:r>
              <w:t>9 Jan 1996</w:t>
            </w:r>
          </w:p>
        </w:tc>
        <w:tc>
          <w:tcPr>
            <w:tcW w:w="3686" w:type="dxa"/>
          </w:tcPr>
          <w:p w14:paraId="674F2DC6" w14:textId="77777777" w:rsidR="00DE4679" w:rsidRDefault="001A280C">
            <w:pPr>
              <w:pStyle w:val="Table01Row"/>
            </w:pPr>
            <w:r>
              <w:t xml:space="preserve">16 Aug 1996 (see s. 2(1) and </w:t>
            </w:r>
            <w:r>
              <w:rPr>
                <w:i/>
              </w:rPr>
              <w:t>Gazette</w:t>
            </w:r>
            <w:r>
              <w:t xml:space="preserve"> 16 A</w:t>
            </w:r>
            <w:r>
              <w:t>ug 1996 p. 4007)</w:t>
            </w:r>
          </w:p>
        </w:tc>
      </w:tr>
      <w:tr w:rsidR="00DE4679" w14:paraId="64156D52" w14:textId="77777777">
        <w:trPr>
          <w:cantSplit/>
          <w:jc w:val="center"/>
        </w:trPr>
        <w:tc>
          <w:tcPr>
            <w:tcW w:w="4253" w:type="dxa"/>
          </w:tcPr>
          <w:p w14:paraId="739D5999" w14:textId="77777777" w:rsidR="00DE4679" w:rsidRDefault="001A280C">
            <w:pPr>
              <w:pStyle w:val="Table01Row"/>
            </w:pPr>
            <w:r>
              <w:rPr>
                <w:i/>
              </w:rPr>
              <w:t>Sentencing (Consequential Provisions) Act 1995</w:t>
            </w:r>
            <w:r>
              <w:t xml:space="preserve"> Pt. 13</w:t>
            </w:r>
          </w:p>
        </w:tc>
        <w:tc>
          <w:tcPr>
            <w:tcW w:w="1134" w:type="dxa"/>
          </w:tcPr>
          <w:p w14:paraId="76833B5D" w14:textId="77777777" w:rsidR="00DE4679" w:rsidRDefault="001A280C">
            <w:pPr>
              <w:pStyle w:val="Table01Row"/>
            </w:pPr>
            <w:r>
              <w:t>1995/078</w:t>
            </w:r>
          </w:p>
        </w:tc>
        <w:tc>
          <w:tcPr>
            <w:tcW w:w="1134" w:type="dxa"/>
          </w:tcPr>
          <w:p w14:paraId="2389577F" w14:textId="77777777" w:rsidR="00DE4679" w:rsidRDefault="001A280C">
            <w:pPr>
              <w:pStyle w:val="Table01Row"/>
            </w:pPr>
            <w:r>
              <w:t>16 Jan 1996</w:t>
            </w:r>
          </w:p>
        </w:tc>
        <w:tc>
          <w:tcPr>
            <w:tcW w:w="3686" w:type="dxa"/>
          </w:tcPr>
          <w:p w14:paraId="66EE6E96" w14:textId="77777777" w:rsidR="00DE4679" w:rsidRDefault="001A280C">
            <w:pPr>
              <w:pStyle w:val="Table01Row"/>
            </w:pPr>
            <w:r>
              <w:t xml:space="preserve">4 Nov 1996 (see s. 2 and </w:t>
            </w:r>
            <w:r>
              <w:rPr>
                <w:i/>
              </w:rPr>
              <w:t>Gazette</w:t>
            </w:r>
            <w:r>
              <w:t xml:space="preserve"> 25 Oct 1996 p. 5632)</w:t>
            </w:r>
          </w:p>
        </w:tc>
      </w:tr>
      <w:tr w:rsidR="00DE4679" w14:paraId="54FD1EE0" w14:textId="77777777">
        <w:trPr>
          <w:cantSplit/>
          <w:jc w:val="center"/>
        </w:trPr>
        <w:tc>
          <w:tcPr>
            <w:tcW w:w="4253" w:type="dxa"/>
          </w:tcPr>
          <w:p w14:paraId="250FD428" w14:textId="77777777" w:rsidR="00DE4679" w:rsidRDefault="001A280C">
            <w:pPr>
              <w:pStyle w:val="Table01Row"/>
            </w:pPr>
            <w:r>
              <w:rPr>
                <w:i/>
              </w:rPr>
              <w:t>Coroners Act 1996</w:t>
            </w:r>
            <w:r>
              <w:t xml:space="preserve"> s. 61</w:t>
            </w:r>
          </w:p>
        </w:tc>
        <w:tc>
          <w:tcPr>
            <w:tcW w:w="1134" w:type="dxa"/>
          </w:tcPr>
          <w:p w14:paraId="6B4AD58D" w14:textId="77777777" w:rsidR="00DE4679" w:rsidRDefault="001A280C">
            <w:pPr>
              <w:pStyle w:val="Table01Row"/>
            </w:pPr>
            <w:r>
              <w:t>1996/002</w:t>
            </w:r>
          </w:p>
        </w:tc>
        <w:tc>
          <w:tcPr>
            <w:tcW w:w="1134" w:type="dxa"/>
          </w:tcPr>
          <w:p w14:paraId="30EF65F4" w14:textId="77777777" w:rsidR="00DE4679" w:rsidRDefault="001A280C">
            <w:pPr>
              <w:pStyle w:val="Table01Row"/>
            </w:pPr>
            <w:r>
              <w:t>24 May 1996</w:t>
            </w:r>
          </w:p>
        </w:tc>
        <w:tc>
          <w:tcPr>
            <w:tcW w:w="3686" w:type="dxa"/>
          </w:tcPr>
          <w:p w14:paraId="6B27127C" w14:textId="77777777" w:rsidR="00DE4679" w:rsidRDefault="001A280C">
            <w:pPr>
              <w:pStyle w:val="Table01Row"/>
            </w:pPr>
            <w:r>
              <w:t xml:space="preserve">7 Apr 1997 (see s. 2 and </w:t>
            </w:r>
            <w:r>
              <w:rPr>
                <w:i/>
              </w:rPr>
              <w:t>Gazette</w:t>
            </w:r>
            <w:r>
              <w:t xml:space="preserve"> 18 Mar 1997 p. 1529)</w:t>
            </w:r>
          </w:p>
        </w:tc>
      </w:tr>
      <w:tr w:rsidR="00DE4679" w14:paraId="0F674377" w14:textId="77777777">
        <w:trPr>
          <w:cantSplit/>
          <w:jc w:val="center"/>
        </w:trPr>
        <w:tc>
          <w:tcPr>
            <w:tcW w:w="4253" w:type="dxa"/>
          </w:tcPr>
          <w:p w14:paraId="0D964CB9" w14:textId="77777777" w:rsidR="00DE4679" w:rsidRDefault="001A280C">
            <w:pPr>
              <w:pStyle w:val="Table01Row"/>
            </w:pPr>
            <w:r>
              <w:rPr>
                <w:i/>
              </w:rPr>
              <w:t>Local Government (Consequential Amendments) Act 1996</w:t>
            </w:r>
            <w:r>
              <w:t xml:space="preserve"> s. 4</w:t>
            </w:r>
          </w:p>
        </w:tc>
        <w:tc>
          <w:tcPr>
            <w:tcW w:w="1134" w:type="dxa"/>
          </w:tcPr>
          <w:p w14:paraId="5A0A0469" w14:textId="77777777" w:rsidR="00DE4679" w:rsidRDefault="001A280C">
            <w:pPr>
              <w:pStyle w:val="Table01Row"/>
            </w:pPr>
            <w:r>
              <w:t>1996/014</w:t>
            </w:r>
          </w:p>
        </w:tc>
        <w:tc>
          <w:tcPr>
            <w:tcW w:w="1134" w:type="dxa"/>
          </w:tcPr>
          <w:p w14:paraId="4D581A9E" w14:textId="77777777" w:rsidR="00DE4679" w:rsidRDefault="001A280C">
            <w:pPr>
              <w:pStyle w:val="Table01Row"/>
            </w:pPr>
            <w:r>
              <w:t>28 Jun 1996</w:t>
            </w:r>
          </w:p>
        </w:tc>
        <w:tc>
          <w:tcPr>
            <w:tcW w:w="3686" w:type="dxa"/>
          </w:tcPr>
          <w:p w14:paraId="4801FD82" w14:textId="77777777" w:rsidR="00DE4679" w:rsidRDefault="001A280C">
            <w:pPr>
              <w:pStyle w:val="Table01Row"/>
            </w:pPr>
            <w:r>
              <w:t>1 Jul 1996 (see s. 2)</w:t>
            </w:r>
          </w:p>
        </w:tc>
      </w:tr>
      <w:tr w:rsidR="00DE4679" w14:paraId="4ED5B802" w14:textId="77777777">
        <w:trPr>
          <w:cantSplit/>
          <w:jc w:val="center"/>
        </w:trPr>
        <w:tc>
          <w:tcPr>
            <w:tcW w:w="4253" w:type="dxa"/>
          </w:tcPr>
          <w:p w14:paraId="0793DA8A" w14:textId="77777777" w:rsidR="00DE4679" w:rsidRDefault="001A280C">
            <w:pPr>
              <w:pStyle w:val="Table01Row"/>
            </w:pPr>
            <w:r>
              <w:rPr>
                <w:i/>
              </w:rPr>
              <w:t>Fruit Growing Industry (Trust Fund) Repeal Act 1996</w:t>
            </w:r>
            <w:r>
              <w:t xml:space="preserve"> s. 8(1)</w:t>
            </w:r>
          </w:p>
        </w:tc>
        <w:tc>
          <w:tcPr>
            <w:tcW w:w="1134" w:type="dxa"/>
          </w:tcPr>
          <w:p w14:paraId="4E339D59" w14:textId="77777777" w:rsidR="00DE4679" w:rsidRDefault="001A280C">
            <w:pPr>
              <w:pStyle w:val="Table01Row"/>
            </w:pPr>
            <w:r>
              <w:t>1996/015</w:t>
            </w:r>
          </w:p>
        </w:tc>
        <w:tc>
          <w:tcPr>
            <w:tcW w:w="1134" w:type="dxa"/>
          </w:tcPr>
          <w:p w14:paraId="2D284888" w14:textId="77777777" w:rsidR="00DE4679" w:rsidRDefault="001A280C">
            <w:pPr>
              <w:pStyle w:val="Table01Row"/>
            </w:pPr>
            <w:r>
              <w:t>28 Jun 1996</w:t>
            </w:r>
          </w:p>
        </w:tc>
        <w:tc>
          <w:tcPr>
            <w:tcW w:w="3686" w:type="dxa"/>
          </w:tcPr>
          <w:p w14:paraId="7D736424" w14:textId="77777777" w:rsidR="00DE4679" w:rsidRDefault="001A280C">
            <w:pPr>
              <w:pStyle w:val="Table01Row"/>
            </w:pPr>
            <w:r>
              <w:t xml:space="preserve">1 Sep 1996 (see s. 2 and </w:t>
            </w:r>
            <w:r>
              <w:rPr>
                <w:i/>
              </w:rPr>
              <w:t>Gazette</w:t>
            </w:r>
            <w:r>
              <w:t xml:space="preserve"> 23 Aug 1996 p. 4079)</w:t>
            </w:r>
          </w:p>
        </w:tc>
      </w:tr>
      <w:tr w:rsidR="00DE4679" w14:paraId="1F3D6DC6" w14:textId="77777777">
        <w:trPr>
          <w:cantSplit/>
          <w:jc w:val="center"/>
        </w:trPr>
        <w:tc>
          <w:tcPr>
            <w:tcW w:w="4253" w:type="dxa"/>
          </w:tcPr>
          <w:p w14:paraId="7800F32C" w14:textId="77777777" w:rsidR="00DE4679" w:rsidRDefault="001A280C">
            <w:pPr>
              <w:pStyle w:val="Table01Row"/>
            </w:pPr>
            <w:r>
              <w:rPr>
                <w:i/>
              </w:rPr>
              <w:t>Censorship Act 199</w:t>
            </w:r>
            <w:r>
              <w:rPr>
                <w:i/>
              </w:rPr>
              <w:t>6</w:t>
            </w:r>
            <w:r>
              <w:t xml:space="preserve"> s. 152(3)</w:t>
            </w:r>
          </w:p>
        </w:tc>
        <w:tc>
          <w:tcPr>
            <w:tcW w:w="1134" w:type="dxa"/>
          </w:tcPr>
          <w:p w14:paraId="577DE601" w14:textId="77777777" w:rsidR="00DE4679" w:rsidRDefault="001A280C">
            <w:pPr>
              <w:pStyle w:val="Table01Row"/>
            </w:pPr>
            <w:r>
              <w:t>1996/040</w:t>
            </w:r>
          </w:p>
        </w:tc>
        <w:tc>
          <w:tcPr>
            <w:tcW w:w="1134" w:type="dxa"/>
          </w:tcPr>
          <w:p w14:paraId="13ED9A7E" w14:textId="77777777" w:rsidR="00DE4679" w:rsidRDefault="001A280C">
            <w:pPr>
              <w:pStyle w:val="Table01Row"/>
            </w:pPr>
            <w:r>
              <w:t>10 Oct 1996</w:t>
            </w:r>
          </w:p>
        </w:tc>
        <w:tc>
          <w:tcPr>
            <w:tcW w:w="3686" w:type="dxa"/>
          </w:tcPr>
          <w:p w14:paraId="1D4C9D5B" w14:textId="77777777" w:rsidR="00DE4679" w:rsidRDefault="001A280C">
            <w:pPr>
              <w:pStyle w:val="Table01Row"/>
            </w:pPr>
            <w:r>
              <w:t xml:space="preserve">5 Nov 1996 (see s. 2 and </w:t>
            </w:r>
            <w:r>
              <w:rPr>
                <w:i/>
              </w:rPr>
              <w:t>Gazette</w:t>
            </w:r>
            <w:r>
              <w:t xml:space="preserve"> 5 Nov 1996 p. 5845)</w:t>
            </w:r>
          </w:p>
        </w:tc>
      </w:tr>
      <w:tr w:rsidR="00DE4679" w14:paraId="4F5F6ACD" w14:textId="77777777">
        <w:trPr>
          <w:cantSplit/>
          <w:jc w:val="center"/>
        </w:trPr>
        <w:tc>
          <w:tcPr>
            <w:tcW w:w="4253" w:type="dxa"/>
          </w:tcPr>
          <w:p w14:paraId="12A903DF" w14:textId="77777777" w:rsidR="00DE4679" w:rsidRDefault="001A280C">
            <w:pPr>
              <w:pStyle w:val="Table01Row"/>
            </w:pPr>
            <w:r>
              <w:rPr>
                <w:i/>
              </w:rPr>
              <w:t>Vocational Education and Training Act 1996</w:t>
            </w:r>
            <w:r>
              <w:t xml:space="preserve"> s. 71</w:t>
            </w:r>
          </w:p>
        </w:tc>
        <w:tc>
          <w:tcPr>
            <w:tcW w:w="1134" w:type="dxa"/>
          </w:tcPr>
          <w:p w14:paraId="79064BAA" w14:textId="77777777" w:rsidR="00DE4679" w:rsidRDefault="001A280C">
            <w:pPr>
              <w:pStyle w:val="Table01Row"/>
            </w:pPr>
            <w:r>
              <w:t>1996/042</w:t>
            </w:r>
          </w:p>
        </w:tc>
        <w:tc>
          <w:tcPr>
            <w:tcW w:w="1134" w:type="dxa"/>
          </w:tcPr>
          <w:p w14:paraId="0191A7CE" w14:textId="77777777" w:rsidR="00DE4679" w:rsidRDefault="001A280C">
            <w:pPr>
              <w:pStyle w:val="Table01Row"/>
            </w:pPr>
            <w:r>
              <w:t>16 Oct 1996</w:t>
            </w:r>
          </w:p>
        </w:tc>
        <w:tc>
          <w:tcPr>
            <w:tcW w:w="3686" w:type="dxa"/>
          </w:tcPr>
          <w:p w14:paraId="4BDF44CE" w14:textId="77777777" w:rsidR="00DE4679" w:rsidRDefault="001A280C">
            <w:pPr>
              <w:pStyle w:val="Table01Row"/>
            </w:pPr>
            <w:r>
              <w:t xml:space="preserve">1 Jan 1997 (see s. 2 and </w:t>
            </w:r>
            <w:r>
              <w:rPr>
                <w:i/>
              </w:rPr>
              <w:t>Gazette</w:t>
            </w:r>
            <w:r>
              <w:t xml:space="preserve"> 12 Nov 1996 p. 6301)</w:t>
            </w:r>
          </w:p>
        </w:tc>
      </w:tr>
      <w:tr w:rsidR="00DE4679" w14:paraId="1B3CCBF6" w14:textId="77777777">
        <w:trPr>
          <w:cantSplit/>
          <w:jc w:val="center"/>
        </w:trPr>
        <w:tc>
          <w:tcPr>
            <w:tcW w:w="4253" w:type="dxa"/>
          </w:tcPr>
          <w:p w14:paraId="1A912938" w14:textId="77777777" w:rsidR="00DE4679" w:rsidRDefault="001A280C">
            <w:pPr>
              <w:pStyle w:val="Table01Row"/>
            </w:pPr>
            <w:r>
              <w:rPr>
                <w:i/>
              </w:rPr>
              <w:t>Acts Amendment (ICWA) Act 1996</w:t>
            </w:r>
            <w:r>
              <w:t xml:space="preserve"> s. 38</w:t>
            </w:r>
          </w:p>
        </w:tc>
        <w:tc>
          <w:tcPr>
            <w:tcW w:w="1134" w:type="dxa"/>
          </w:tcPr>
          <w:p w14:paraId="4DE70EA7" w14:textId="77777777" w:rsidR="00DE4679" w:rsidRDefault="001A280C">
            <w:pPr>
              <w:pStyle w:val="Table01Row"/>
            </w:pPr>
            <w:r>
              <w:t>1996/045</w:t>
            </w:r>
          </w:p>
        </w:tc>
        <w:tc>
          <w:tcPr>
            <w:tcW w:w="1134" w:type="dxa"/>
          </w:tcPr>
          <w:p w14:paraId="3429F72F" w14:textId="77777777" w:rsidR="00DE4679" w:rsidRDefault="001A280C">
            <w:pPr>
              <w:pStyle w:val="Table01Row"/>
            </w:pPr>
            <w:r>
              <w:t>25 Oct 1996</w:t>
            </w:r>
          </w:p>
        </w:tc>
        <w:tc>
          <w:tcPr>
            <w:tcW w:w="3686" w:type="dxa"/>
          </w:tcPr>
          <w:p w14:paraId="48FC89BC" w14:textId="77777777" w:rsidR="00DE4679" w:rsidRDefault="001A280C">
            <w:pPr>
              <w:pStyle w:val="Table01Row"/>
            </w:pPr>
            <w:r>
              <w:t xml:space="preserve">1 Oct 1997 (see s. 2 and </w:t>
            </w:r>
            <w:r>
              <w:rPr>
                <w:i/>
              </w:rPr>
              <w:t>Gazette</w:t>
            </w:r>
            <w:r>
              <w:t xml:space="preserve"> 23 Sep 1997 p. 5357)</w:t>
            </w:r>
          </w:p>
        </w:tc>
      </w:tr>
      <w:tr w:rsidR="00DE4679" w14:paraId="4B009861" w14:textId="77777777">
        <w:trPr>
          <w:cantSplit/>
          <w:jc w:val="center"/>
        </w:trPr>
        <w:tc>
          <w:tcPr>
            <w:tcW w:w="4253" w:type="dxa"/>
          </w:tcPr>
          <w:p w14:paraId="06696DF8" w14:textId="77777777" w:rsidR="00DE4679" w:rsidRDefault="001A280C">
            <w:pPr>
              <w:pStyle w:val="Table01Row"/>
            </w:pPr>
            <w:r>
              <w:rPr>
                <w:i/>
              </w:rPr>
              <w:t>Mental Health (Consequential Provisions) Act 1996</w:t>
            </w:r>
            <w:r>
              <w:t xml:space="preserve"> Pt. 3</w:t>
            </w:r>
          </w:p>
        </w:tc>
        <w:tc>
          <w:tcPr>
            <w:tcW w:w="1134" w:type="dxa"/>
          </w:tcPr>
          <w:p w14:paraId="15AC6F28" w14:textId="77777777" w:rsidR="00DE4679" w:rsidRDefault="001A280C">
            <w:pPr>
              <w:pStyle w:val="Table01Row"/>
            </w:pPr>
            <w:r>
              <w:t>1996/069</w:t>
            </w:r>
          </w:p>
        </w:tc>
        <w:tc>
          <w:tcPr>
            <w:tcW w:w="1134" w:type="dxa"/>
          </w:tcPr>
          <w:p w14:paraId="1330FD84" w14:textId="77777777" w:rsidR="00DE4679" w:rsidRDefault="001A280C">
            <w:pPr>
              <w:pStyle w:val="Table01Row"/>
            </w:pPr>
            <w:r>
              <w:t>13 Nov 1996</w:t>
            </w:r>
          </w:p>
        </w:tc>
        <w:tc>
          <w:tcPr>
            <w:tcW w:w="3686" w:type="dxa"/>
          </w:tcPr>
          <w:p w14:paraId="597A7C54" w14:textId="77777777" w:rsidR="00DE4679" w:rsidRDefault="001A280C">
            <w:pPr>
              <w:pStyle w:val="Table01Row"/>
            </w:pPr>
            <w:r>
              <w:t>13 Nov 1997 (see s. 2)</w:t>
            </w:r>
          </w:p>
        </w:tc>
      </w:tr>
      <w:tr w:rsidR="00DE4679" w14:paraId="7CA81226" w14:textId="77777777">
        <w:trPr>
          <w:cantSplit/>
          <w:jc w:val="center"/>
        </w:trPr>
        <w:tc>
          <w:tcPr>
            <w:tcW w:w="4253" w:type="dxa"/>
          </w:tcPr>
          <w:p w14:paraId="70E2905C" w14:textId="77777777" w:rsidR="00DE4679" w:rsidRDefault="001A280C">
            <w:pPr>
              <w:pStyle w:val="Table01Row"/>
            </w:pPr>
            <w:r>
              <w:rPr>
                <w:i/>
              </w:rPr>
              <w:t>Road Traffic Amendment Act 1996</w:t>
            </w:r>
            <w:r>
              <w:t xml:space="preserve"> Pt. 3 Div. 1</w:t>
            </w:r>
          </w:p>
        </w:tc>
        <w:tc>
          <w:tcPr>
            <w:tcW w:w="1134" w:type="dxa"/>
          </w:tcPr>
          <w:p w14:paraId="3EC9126E" w14:textId="77777777" w:rsidR="00DE4679" w:rsidRDefault="001A280C">
            <w:pPr>
              <w:pStyle w:val="Table01Row"/>
            </w:pPr>
            <w:r>
              <w:t>1996/076</w:t>
            </w:r>
          </w:p>
        </w:tc>
        <w:tc>
          <w:tcPr>
            <w:tcW w:w="1134" w:type="dxa"/>
          </w:tcPr>
          <w:p w14:paraId="42D4ED4A" w14:textId="77777777" w:rsidR="00DE4679" w:rsidRDefault="001A280C">
            <w:pPr>
              <w:pStyle w:val="Table01Row"/>
            </w:pPr>
            <w:r>
              <w:t>14 Nov 1996</w:t>
            </w:r>
          </w:p>
        </w:tc>
        <w:tc>
          <w:tcPr>
            <w:tcW w:w="3686" w:type="dxa"/>
          </w:tcPr>
          <w:p w14:paraId="7D9FF5DD" w14:textId="77777777" w:rsidR="00DE4679" w:rsidRDefault="001A280C">
            <w:pPr>
              <w:pStyle w:val="Table01Row"/>
            </w:pPr>
            <w:r>
              <w:t xml:space="preserve">1 Feb 1997 (see s. 2 and </w:t>
            </w:r>
            <w:r>
              <w:rPr>
                <w:i/>
              </w:rPr>
              <w:t>Gazette</w:t>
            </w:r>
            <w:r>
              <w:t xml:space="preserve"> 31 Jan 1997 p. 613)</w:t>
            </w:r>
          </w:p>
        </w:tc>
      </w:tr>
      <w:tr w:rsidR="00DE4679" w14:paraId="1764CE6E" w14:textId="77777777">
        <w:trPr>
          <w:cantSplit/>
          <w:jc w:val="center"/>
        </w:trPr>
        <w:tc>
          <w:tcPr>
            <w:tcW w:w="10207" w:type="dxa"/>
            <w:gridSpan w:val="4"/>
          </w:tcPr>
          <w:p w14:paraId="56CD272D" w14:textId="77777777" w:rsidR="00DE4679" w:rsidRDefault="001A280C">
            <w:pPr>
              <w:pStyle w:val="Table01Row"/>
            </w:pPr>
            <w:r>
              <w:rPr>
                <w:b/>
              </w:rPr>
              <w:t>Reprinted as at 22 Jan 1997 (not including 1991/020, 1995/034, 1996/002, 1996/045, 1996/069 &amp; 1996/076)</w:t>
            </w:r>
          </w:p>
        </w:tc>
      </w:tr>
      <w:tr w:rsidR="00DE4679" w14:paraId="4B871C68" w14:textId="77777777">
        <w:trPr>
          <w:cantSplit/>
          <w:jc w:val="center"/>
        </w:trPr>
        <w:tc>
          <w:tcPr>
            <w:tcW w:w="4253" w:type="dxa"/>
          </w:tcPr>
          <w:p w14:paraId="115006B7" w14:textId="77777777" w:rsidR="00DE4679" w:rsidRDefault="001A280C">
            <w:pPr>
              <w:pStyle w:val="Table01Row"/>
            </w:pPr>
            <w:r>
              <w:rPr>
                <w:i/>
              </w:rPr>
              <w:t>Curriculum Council Act 1997</w:t>
            </w:r>
            <w:r>
              <w:t xml:space="preserve"> s. 35</w:t>
            </w:r>
          </w:p>
        </w:tc>
        <w:tc>
          <w:tcPr>
            <w:tcW w:w="1134" w:type="dxa"/>
          </w:tcPr>
          <w:p w14:paraId="461E4929" w14:textId="77777777" w:rsidR="00DE4679" w:rsidRDefault="001A280C">
            <w:pPr>
              <w:pStyle w:val="Table01Row"/>
            </w:pPr>
            <w:r>
              <w:t>1997/017</w:t>
            </w:r>
          </w:p>
        </w:tc>
        <w:tc>
          <w:tcPr>
            <w:tcW w:w="1134" w:type="dxa"/>
          </w:tcPr>
          <w:p w14:paraId="12E989F5" w14:textId="77777777" w:rsidR="00DE4679" w:rsidRDefault="001A280C">
            <w:pPr>
              <w:pStyle w:val="Table01Row"/>
            </w:pPr>
            <w:r>
              <w:t>8 Jul 1997</w:t>
            </w:r>
          </w:p>
        </w:tc>
        <w:tc>
          <w:tcPr>
            <w:tcW w:w="3686" w:type="dxa"/>
          </w:tcPr>
          <w:p w14:paraId="245E2A3D" w14:textId="77777777" w:rsidR="00DE4679" w:rsidRDefault="001A280C">
            <w:pPr>
              <w:pStyle w:val="Table01Row"/>
            </w:pPr>
            <w:r>
              <w:t xml:space="preserve">1 Aug 1997 (see s. 2 and </w:t>
            </w:r>
            <w:r>
              <w:rPr>
                <w:i/>
              </w:rPr>
              <w:t>Gazette</w:t>
            </w:r>
            <w:r>
              <w:t xml:space="preserve"> 25 Jul 199</w:t>
            </w:r>
            <w:r>
              <w:t>7 p. 3907)</w:t>
            </w:r>
          </w:p>
        </w:tc>
      </w:tr>
      <w:tr w:rsidR="00DE4679" w14:paraId="46D41072" w14:textId="77777777">
        <w:trPr>
          <w:cantSplit/>
          <w:jc w:val="center"/>
        </w:trPr>
        <w:tc>
          <w:tcPr>
            <w:tcW w:w="4253" w:type="dxa"/>
          </w:tcPr>
          <w:p w14:paraId="1959AF1B" w14:textId="77777777" w:rsidR="00DE4679" w:rsidRDefault="001A280C">
            <w:pPr>
              <w:pStyle w:val="Table01Row"/>
            </w:pPr>
            <w:r>
              <w:rPr>
                <w:i/>
              </w:rPr>
              <w:lastRenderedPageBreak/>
              <w:t>Professional Standards Act 1997</w:t>
            </w:r>
            <w:r>
              <w:t xml:space="preserve"> s. 58</w:t>
            </w:r>
          </w:p>
        </w:tc>
        <w:tc>
          <w:tcPr>
            <w:tcW w:w="1134" w:type="dxa"/>
          </w:tcPr>
          <w:p w14:paraId="209F52D0" w14:textId="77777777" w:rsidR="00DE4679" w:rsidRDefault="001A280C">
            <w:pPr>
              <w:pStyle w:val="Table01Row"/>
            </w:pPr>
            <w:r>
              <w:t>1997/022</w:t>
            </w:r>
          </w:p>
        </w:tc>
        <w:tc>
          <w:tcPr>
            <w:tcW w:w="1134" w:type="dxa"/>
          </w:tcPr>
          <w:p w14:paraId="1B38AB4A" w14:textId="77777777" w:rsidR="00DE4679" w:rsidRDefault="001A280C">
            <w:pPr>
              <w:pStyle w:val="Table01Row"/>
            </w:pPr>
            <w:r>
              <w:t>18 Sep 1997</w:t>
            </w:r>
          </w:p>
        </w:tc>
        <w:tc>
          <w:tcPr>
            <w:tcW w:w="3686" w:type="dxa"/>
          </w:tcPr>
          <w:p w14:paraId="680FF26C" w14:textId="77777777" w:rsidR="00DE4679" w:rsidRDefault="001A280C">
            <w:pPr>
              <w:pStyle w:val="Table01Row"/>
            </w:pPr>
            <w:r>
              <w:t xml:space="preserve">18 Apr 1998 (see s. 2 and </w:t>
            </w:r>
            <w:r>
              <w:rPr>
                <w:i/>
              </w:rPr>
              <w:t>Gazette</w:t>
            </w:r>
            <w:r>
              <w:t xml:space="preserve"> 17 Apr 1998 p. 2045)</w:t>
            </w:r>
          </w:p>
        </w:tc>
      </w:tr>
      <w:tr w:rsidR="00DE4679" w14:paraId="7C967BEB" w14:textId="77777777">
        <w:trPr>
          <w:cantSplit/>
          <w:jc w:val="center"/>
        </w:trPr>
        <w:tc>
          <w:tcPr>
            <w:tcW w:w="4253" w:type="dxa"/>
          </w:tcPr>
          <w:p w14:paraId="5087BEE1" w14:textId="77777777" w:rsidR="00DE4679" w:rsidRDefault="001A280C">
            <w:pPr>
              <w:pStyle w:val="Table01Row"/>
            </w:pPr>
            <w:r>
              <w:rPr>
                <w:i/>
              </w:rPr>
              <w:t>Acts Amendment (Land Administration) Act 1997</w:t>
            </w:r>
            <w:r>
              <w:t xml:space="preserve"> Pt. 14</w:t>
            </w:r>
          </w:p>
        </w:tc>
        <w:tc>
          <w:tcPr>
            <w:tcW w:w="1134" w:type="dxa"/>
          </w:tcPr>
          <w:p w14:paraId="02B292F0" w14:textId="77777777" w:rsidR="00DE4679" w:rsidRDefault="001A280C">
            <w:pPr>
              <w:pStyle w:val="Table01Row"/>
            </w:pPr>
            <w:r>
              <w:t>1997/031</w:t>
            </w:r>
          </w:p>
        </w:tc>
        <w:tc>
          <w:tcPr>
            <w:tcW w:w="1134" w:type="dxa"/>
          </w:tcPr>
          <w:p w14:paraId="17BBA275" w14:textId="77777777" w:rsidR="00DE4679" w:rsidRDefault="001A280C">
            <w:pPr>
              <w:pStyle w:val="Table01Row"/>
            </w:pPr>
            <w:r>
              <w:t>3 Oct 1997</w:t>
            </w:r>
          </w:p>
        </w:tc>
        <w:tc>
          <w:tcPr>
            <w:tcW w:w="3686" w:type="dxa"/>
          </w:tcPr>
          <w:p w14:paraId="14542EDC" w14:textId="77777777" w:rsidR="00DE4679" w:rsidRDefault="001A280C">
            <w:pPr>
              <w:pStyle w:val="Table01Row"/>
            </w:pPr>
            <w:r>
              <w:t xml:space="preserve">30 Mar 1998 (see s. 2 and </w:t>
            </w:r>
            <w:r>
              <w:rPr>
                <w:i/>
              </w:rPr>
              <w:t>Gazette</w:t>
            </w:r>
            <w:r>
              <w:t xml:space="preserve"> 27 Mar 1998 p. 1765)</w:t>
            </w:r>
          </w:p>
        </w:tc>
      </w:tr>
      <w:tr w:rsidR="00DE4679" w14:paraId="5AD78D50" w14:textId="77777777">
        <w:trPr>
          <w:cantSplit/>
          <w:jc w:val="center"/>
        </w:trPr>
        <w:tc>
          <w:tcPr>
            <w:tcW w:w="4253" w:type="dxa"/>
          </w:tcPr>
          <w:p w14:paraId="341CE9F2" w14:textId="77777777" w:rsidR="00DE4679" w:rsidRDefault="001A280C">
            <w:pPr>
              <w:pStyle w:val="Table01Row"/>
            </w:pPr>
            <w:r>
              <w:rPr>
                <w:i/>
              </w:rPr>
              <w:t>Statutes (Repeals and Minor Amendments) Act 1997</w:t>
            </w:r>
            <w:r>
              <w:t xml:space="preserve"> s. 37</w:t>
            </w:r>
          </w:p>
        </w:tc>
        <w:tc>
          <w:tcPr>
            <w:tcW w:w="1134" w:type="dxa"/>
          </w:tcPr>
          <w:p w14:paraId="5447C141" w14:textId="77777777" w:rsidR="00DE4679" w:rsidRDefault="001A280C">
            <w:pPr>
              <w:pStyle w:val="Table01Row"/>
            </w:pPr>
            <w:r>
              <w:t>1997/057</w:t>
            </w:r>
          </w:p>
        </w:tc>
        <w:tc>
          <w:tcPr>
            <w:tcW w:w="1134" w:type="dxa"/>
          </w:tcPr>
          <w:p w14:paraId="5FCDBA5F" w14:textId="77777777" w:rsidR="00DE4679" w:rsidRDefault="001A280C">
            <w:pPr>
              <w:pStyle w:val="Table01Row"/>
            </w:pPr>
            <w:r>
              <w:t>15 Dec 1997</w:t>
            </w:r>
          </w:p>
        </w:tc>
        <w:tc>
          <w:tcPr>
            <w:tcW w:w="3686" w:type="dxa"/>
          </w:tcPr>
          <w:p w14:paraId="7273AD98" w14:textId="77777777" w:rsidR="00DE4679" w:rsidRDefault="001A280C">
            <w:pPr>
              <w:pStyle w:val="Table01Row"/>
            </w:pPr>
            <w:r>
              <w:t>15 Dec 1997 (see s. 2)</w:t>
            </w:r>
          </w:p>
        </w:tc>
      </w:tr>
      <w:tr w:rsidR="00DE4679" w14:paraId="285623D9" w14:textId="77777777">
        <w:trPr>
          <w:cantSplit/>
          <w:jc w:val="center"/>
        </w:trPr>
        <w:tc>
          <w:tcPr>
            <w:tcW w:w="4253" w:type="dxa"/>
          </w:tcPr>
          <w:p w14:paraId="1A5521E3" w14:textId="77777777" w:rsidR="00DE4679" w:rsidRDefault="001A280C">
            <w:pPr>
              <w:pStyle w:val="Table01Row"/>
            </w:pPr>
            <w:r>
              <w:rPr>
                <w:i/>
              </w:rPr>
              <w:t>Osteopaths Act 1997</w:t>
            </w:r>
            <w:r>
              <w:t xml:space="preserve"> s. 97</w:t>
            </w:r>
          </w:p>
        </w:tc>
        <w:tc>
          <w:tcPr>
            <w:tcW w:w="1134" w:type="dxa"/>
          </w:tcPr>
          <w:p w14:paraId="4F01C38D" w14:textId="77777777" w:rsidR="00DE4679" w:rsidRDefault="001A280C">
            <w:pPr>
              <w:pStyle w:val="Table01Row"/>
            </w:pPr>
            <w:r>
              <w:t>1997/058</w:t>
            </w:r>
          </w:p>
        </w:tc>
        <w:tc>
          <w:tcPr>
            <w:tcW w:w="1134" w:type="dxa"/>
          </w:tcPr>
          <w:p w14:paraId="11B7DA02" w14:textId="77777777" w:rsidR="00DE4679" w:rsidRDefault="001A280C">
            <w:pPr>
              <w:pStyle w:val="Table01Row"/>
            </w:pPr>
            <w:r>
              <w:t>15 Dec 1997</w:t>
            </w:r>
          </w:p>
        </w:tc>
        <w:tc>
          <w:tcPr>
            <w:tcW w:w="3686" w:type="dxa"/>
          </w:tcPr>
          <w:p w14:paraId="553333C6" w14:textId="77777777" w:rsidR="00DE4679" w:rsidRDefault="001A280C">
            <w:pPr>
              <w:pStyle w:val="Table01Row"/>
            </w:pPr>
            <w:r>
              <w:t xml:space="preserve">22 Dec 1999 (see s. 2 and </w:t>
            </w:r>
            <w:r>
              <w:rPr>
                <w:i/>
              </w:rPr>
              <w:t>Gazette</w:t>
            </w:r>
            <w:r>
              <w:t xml:space="preserve"> 21 Dec 1999 p. 6393)</w:t>
            </w:r>
          </w:p>
        </w:tc>
      </w:tr>
      <w:tr w:rsidR="00DE4679" w14:paraId="3454F291" w14:textId="77777777">
        <w:trPr>
          <w:cantSplit/>
          <w:jc w:val="center"/>
        </w:trPr>
        <w:tc>
          <w:tcPr>
            <w:tcW w:w="4253" w:type="dxa"/>
          </w:tcPr>
          <w:p w14:paraId="0BAA0B69" w14:textId="77777777" w:rsidR="00DE4679" w:rsidRDefault="001A280C">
            <w:pPr>
              <w:pStyle w:val="Table01Row"/>
            </w:pPr>
            <w:r>
              <w:rPr>
                <w:i/>
              </w:rPr>
              <w:t>Country Housing Act 1998</w:t>
            </w:r>
            <w:r>
              <w:t xml:space="preserve"> s. 48</w:t>
            </w:r>
          </w:p>
        </w:tc>
        <w:tc>
          <w:tcPr>
            <w:tcW w:w="1134" w:type="dxa"/>
          </w:tcPr>
          <w:p w14:paraId="15846AE0" w14:textId="77777777" w:rsidR="00DE4679" w:rsidRDefault="001A280C">
            <w:pPr>
              <w:pStyle w:val="Table01Row"/>
            </w:pPr>
            <w:r>
              <w:t>1998/004</w:t>
            </w:r>
          </w:p>
        </w:tc>
        <w:tc>
          <w:tcPr>
            <w:tcW w:w="1134" w:type="dxa"/>
          </w:tcPr>
          <w:p w14:paraId="1404E1E7" w14:textId="77777777" w:rsidR="00DE4679" w:rsidRDefault="001A280C">
            <w:pPr>
              <w:pStyle w:val="Table01Row"/>
            </w:pPr>
            <w:r>
              <w:t>14 Apr 1998</w:t>
            </w:r>
          </w:p>
        </w:tc>
        <w:tc>
          <w:tcPr>
            <w:tcW w:w="3686" w:type="dxa"/>
          </w:tcPr>
          <w:p w14:paraId="1A5B1C2F" w14:textId="77777777" w:rsidR="00DE4679" w:rsidRDefault="001A280C">
            <w:pPr>
              <w:pStyle w:val="Table01Row"/>
            </w:pPr>
            <w:r>
              <w:t xml:space="preserve">1 Jul 1998 (see s. 2 and </w:t>
            </w:r>
            <w:r>
              <w:rPr>
                <w:i/>
              </w:rPr>
              <w:t>Gazette</w:t>
            </w:r>
            <w:r>
              <w:t xml:space="preserve"> 30 Jun 1998 p. 3557)</w:t>
            </w:r>
          </w:p>
        </w:tc>
      </w:tr>
      <w:tr w:rsidR="00DE4679" w14:paraId="27CF7C67" w14:textId="77777777">
        <w:trPr>
          <w:cantSplit/>
          <w:jc w:val="center"/>
        </w:trPr>
        <w:tc>
          <w:tcPr>
            <w:tcW w:w="4253" w:type="dxa"/>
          </w:tcPr>
          <w:p w14:paraId="39EA870F" w14:textId="77777777" w:rsidR="00DE4679" w:rsidRDefault="001A280C">
            <w:pPr>
              <w:pStyle w:val="Table01Row"/>
            </w:pPr>
            <w:r>
              <w:rPr>
                <w:i/>
              </w:rPr>
              <w:t>Statutes (Repeals and Minor Amendments) Act (No. 2) 1998</w:t>
            </w:r>
            <w:r>
              <w:t xml:space="preserve"> s. 76</w:t>
            </w:r>
          </w:p>
        </w:tc>
        <w:tc>
          <w:tcPr>
            <w:tcW w:w="1134" w:type="dxa"/>
          </w:tcPr>
          <w:p w14:paraId="754C10E1" w14:textId="77777777" w:rsidR="00DE4679" w:rsidRDefault="001A280C">
            <w:pPr>
              <w:pStyle w:val="Table01Row"/>
            </w:pPr>
            <w:r>
              <w:t>1998/010</w:t>
            </w:r>
          </w:p>
        </w:tc>
        <w:tc>
          <w:tcPr>
            <w:tcW w:w="1134" w:type="dxa"/>
          </w:tcPr>
          <w:p w14:paraId="02307E0E" w14:textId="77777777" w:rsidR="00DE4679" w:rsidRDefault="001A280C">
            <w:pPr>
              <w:pStyle w:val="Table01Row"/>
            </w:pPr>
            <w:r>
              <w:t>30 Apr 1998</w:t>
            </w:r>
          </w:p>
        </w:tc>
        <w:tc>
          <w:tcPr>
            <w:tcW w:w="3686" w:type="dxa"/>
          </w:tcPr>
          <w:p w14:paraId="19608B5F" w14:textId="77777777" w:rsidR="00DE4679" w:rsidRDefault="001A280C">
            <w:pPr>
              <w:pStyle w:val="Table01Row"/>
            </w:pPr>
            <w:r>
              <w:t>30 Apr 1998 (see s. 2(1))</w:t>
            </w:r>
          </w:p>
        </w:tc>
      </w:tr>
      <w:tr w:rsidR="00DE4679" w14:paraId="4D408FC3" w14:textId="77777777">
        <w:trPr>
          <w:cantSplit/>
          <w:jc w:val="center"/>
        </w:trPr>
        <w:tc>
          <w:tcPr>
            <w:tcW w:w="4253" w:type="dxa"/>
          </w:tcPr>
          <w:p w14:paraId="5DE4516F" w14:textId="77777777" w:rsidR="00DE4679" w:rsidRDefault="001A280C">
            <w:pPr>
              <w:pStyle w:val="Table01Row"/>
            </w:pPr>
            <w:r>
              <w:rPr>
                <w:i/>
              </w:rPr>
              <w:t>Industry and Technology Development Act 1998</w:t>
            </w:r>
            <w:r>
              <w:t xml:space="preserve"> s. 34(1)</w:t>
            </w:r>
          </w:p>
        </w:tc>
        <w:tc>
          <w:tcPr>
            <w:tcW w:w="1134" w:type="dxa"/>
          </w:tcPr>
          <w:p w14:paraId="1B14FD3F" w14:textId="77777777" w:rsidR="00DE4679" w:rsidRDefault="001A280C">
            <w:pPr>
              <w:pStyle w:val="Table01Row"/>
            </w:pPr>
            <w:r>
              <w:t>1998/013</w:t>
            </w:r>
          </w:p>
        </w:tc>
        <w:tc>
          <w:tcPr>
            <w:tcW w:w="1134" w:type="dxa"/>
          </w:tcPr>
          <w:p w14:paraId="0F441F46" w14:textId="77777777" w:rsidR="00DE4679" w:rsidRDefault="001A280C">
            <w:pPr>
              <w:pStyle w:val="Table01Row"/>
            </w:pPr>
            <w:r>
              <w:t>20 May 1998</w:t>
            </w:r>
          </w:p>
        </w:tc>
        <w:tc>
          <w:tcPr>
            <w:tcW w:w="3686" w:type="dxa"/>
          </w:tcPr>
          <w:p w14:paraId="43707B8C" w14:textId="77777777" w:rsidR="00DE4679" w:rsidRDefault="001A280C">
            <w:pPr>
              <w:pStyle w:val="Table01Row"/>
            </w:pPr>
            <w:r>
              <w:t xml:space="preserve">1 Jul 1998 (see s. 2 and </w:t>
            </w:r>
            <w:r>
              <w:rPr>
                <w:i/>
              </w:rPr>
              <w:t>Gazette</w:t>
            </w:r>
            <w:r>
              <w:t xml:space="preserve"> 26 Jun 1998 p. 3369)</w:t>
            </w:r>
          </w:p>
        </w:tc>
      </w:tr>
      <w:tr w:rsidR="00DE4679" w14:paraId="41C769A8" w14:textId="77777777">
        <w:trPr>
          <w:cantSplit/>
          <w:jc w:val="center"/>
        </w:trPr>
        <w:tc>
          <w:tcPr>
            <w:tcW w:w="4253" w:type="dxa"/>
          </w:tcPr>
          <w:p w14:paraId="40D806E1" w14:textId="77777777" w:rsidR="00DE4679" w:rsidRDefault="001A280C">
            <w:pPr>
              <w:pStyle w:val="Table01Row"/>
            </w:pPr>
            <w:r>
              <w:rPr>
                <w:i/>
              </w:rPr>
              <w:t>Western Australian Greyhound Racing Association Amendment Act 1998</w:t>
            </w:r>
            <w:r>
              <w:t xml:space="preserve"> s. 20</w:t>
            </w:r>
          </w:p>
        </w:tc>
        <w:tc>
          <w:tcPr>
            <w:tcW w:w="1134" w:type="dxa"/>
          </w:tcPr>
          <w:p w14:paraId="3A8CB3D0" w14:textId="77777777" w:rsidR="00DE4679" w:rsidRDefault="001A280C">
            <w:pPr>
              <w:pStyle w:val="Table01Row"/>
            </w:pPr>
            <w:r>
              <w:t>1998/023</w:t>
            </w:r>
          </w:p>
        </w:tc>
        <w:tc>
          <w:tcPr>
            <w:tcW w:w="1134" w:type="dxa"/>
          </w:tcPr>
          <w:p w14:paraId="42DB16BE" w14:textId="77777777" w:rsidR="00DE4679" w:rsidRDefault="001A280C">
            <w:pPr>
              <w:pStyle w:val="Table01Row"/>
            </w:pPr>
            <w:r>
              <w:t>30 Jun 1998</w:t>
            </w:r>
          </w:p>
        </w:tc>
        <w:tc>
          <w:tcPr>
            <w:tcW w:w="3686" w:type="dxa"/>
          </w:tcPr>
          <w:p w14:paraId="6A044B3E" w14:textId="77777777" w:rsidR="00DE4679" w:rsidRDefault="001A280C">
            <w:pPr>
              <w:pStyle w:val="Table01Row"/>
            </w:pPr>
            <w:r>
              <w:t xml:space="preserve">1 Aug 1998 (see s. 2 and </w:t>
            </w:r>
            <w:r>
              <w:rPr>
                <w:i/>
              </w:rPr>
              <w:t>Gazette</w:t>
            </w:r>
            <w:r>
              <w:t xml:space="preserve"> 21 Jul 1998 p. 3825)</w:t>
            </w:r>
          </w:p>
        </w:tc>
      </w:tr>
      <w:tr w:rsidR="00DE4679" w14:paraId="17AF323F" w14:textId="77777777">
        <w:trPr>
          <w:cantSplit/>
          <w:jc w:val="center"/>
        </w:trPr>
        <w:tc>
          <w:tcPr>
            <w:tcW w:w="4253" w:type="dxa"/>
          </w:tcPr>
          <w:p w14:paraId="1A2D2D99" w14:textId="77777777" w:rsidR="00DE4679" w:rsidRDefault="001A280C">
            <w:pPr>
              <w:pStyle w:val="Table01Row"/>
            </w:pPr>
            <w:r>
              <w:rPr>
                <w:i/>
              </w:rPr>
              <w:t>WADC and WA Exim Corporation Re</w:t>
            </w:r>
            <w:r>
              <w:rPr>
                <w:i/>
              </w:rPr>
              <w:t>peal Act 1998</w:t>
            </w:r>
            <w:r>
              <w:t xml:space="preserve"> s. 8</w:t>
            </w:r>
          </w:p>
        </w:tc>
        <w:tc>
          <w:tcPr>
            <w:tcW w:w="1134" w:type="dxa"/>
          </w:tcPr>
          <w:p w14:paraId="523AF8B5" w14:textId="77777777" w:rsidR="00DE4679" w:rsidRDefault="001A280C">
            <w:pPr>
              <w:pStyle w:val="Table01Row"/>
            </w:pPr>
            <w:r>
              <w:t>1998/030</w:t>
            </w:r>
          </w:p>
        </w:tc>
        <w:tc>
          <w:tcPr>
            <w:tcW w:w="1134" w:type="dxa"/>
          </w:tcPr>
          <w:p w14:paraId="3B642573" w14:textId="77777777" w:rsidR="00DE4679" w:rsidRDefault="001A280C">
            <w:pPr>
              <w:pStyle w:val="Table01Row"/>
            </w:pPr>
            <w:r>
              <w:t>30 Jun 1998</w:t>
            </w:r>
          </w:p>
        </w:tc>
        <w:tc>
          <w:tcPr>
            <w:tcW w:w="3686" w:type="dxa"/>
          </w:tcPr>
          <w:p w14:paraId="0BFD839F" w14:textId="77777777" w:rsidR="00DE4679" w:rsidRDefault="001A280C">
            <w:pPr>
              <w:pStyle w:val="Table01Row"/>
            </w:pPr>
            <w:r>
              <w:t>30 Jun 1998 (see s. 2)</w:t>
            </w:r>
          </w:p>
        </w:tc>
      </w:tr>
      <w:tr w:rsidR="00DE4679" w14:paraId="71D0675D" w14:textId="77777777">
        <w:trPr>
          <w:cantSplit/>
          <w:jc w:val="center"/>
        </w:trPr>
        <w:tc>
          <w:tcPr>
            <w:tcW w:w="4253" w:type="dxa"/>
          </w:tcPr>
          <w:p w14:paraId="3727594E"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7B99C492" w14:textId="77777777" w:rsidR="00DE4679" w:rsidRDefault="001A280C">
            <w:pPr>
              <w:pStyle w:val="Table01Row"/>
            </w:pPr>
            <w:r>
              <w:t>1998/042</w:t>
            </w:r>
          </w:p>
        </w:tc>
        <w:tc>
          <w:tcPr>
            <w:tcW w:w="1134" w:type="dxa"/>
          </w:tcPr>
          <w:p w14:paraId="551720EE" w14:textId="77777777" w:rsidR="00DE4679" w:rsidRDefault="001A280C">
            <w:pPr>
              <w:pStyle w:val="Table01Row"/>
            </w:pPr>
            <w:r>
              <w:t>4 Nov 1998</w:t>
            </w:r>
          </w:p>
        </w:tc>
        <w:tc>
          <w:tcPr>
            <w:tcW w:w="3686" w:type="dxa"/>
          </w:tcPr>
          <w:p w14:paraId="73572918" w14:textId="77777777" w:rsidR="00DE4679" w:rsidRDefault="001A280C">
            <w:pPr>
              <w:pStyle w:val="Table01Row"/>
            </w:pPr>
            <w:r>
              <w:t xml:space="preserve">1 Jan 1999 (see s. 2 and </w:t>
            </w:r>
            <w:r>
              <w:rPr>
                <w:i/>
              </w:rPr>
              <w:t>Gazette</w:t>
            </w:r>
            <w:r>
              <w:t xml:space="preserve"> 22 Dec 1998 p. 6833)</w:t>
            </w:r>
          </w:p>
        </w:tc>
      </w:tr>
      <w:tr w:rsidR="00DE4679" w14:paraId="4A932C97" w14:textId="77777777">
        <w:trPr>
          <w:cantSplit/>
          <w:jc w:val="center"/>
        </w:trPr>
        <w:tc>
          <w:tcPr>
            <w:tcW w:w="4253" w:type="dxa"/>
          </w:tcPr>
          <w:p w14:paraId="631A5F7B" w14:textId="77777777" w:rsidR="00DE4679" w:rsidRDefault="001A280C">
            <w:pPr>
              <w:pStyle w:val="Table01Row"/>
            </w:pPr>
            <w:r>
              <w:rPr>
                <w:i/>
              </w:rPr>
              <w:t>Carnarvon Banana Industry (Compensation Trust Fund) Repeal Act 1998</w:t>
            </w:r>
            <w:r>
              <w:t xml:space="preserve"> s. 8(1)</w:t>
            </w:r>
          </w:p>
        </w:tc>
        <w:tc>
          <w:tcPr>
            <w:tcW w:w="1134" w:type="dxa"/>
          </w:tcPr>
          <w:p w14:paraId="05CDE5E7" w14:textId="77777777" w:rsidR="00DE4679" w:rsidRDefault="001A280C">
            <w:pPr>
              <w:pStyle w:val="Table01Row"/>
            </w:pPr>
            <w:r>
              <w:t>1998/045</w:t>
            </w:r>
          </w:p>
        </w:tc>
        <w:tc>
          <w:tcPr>
            <w:tcW w:w="1134" w:type="dxa"/>
          </w:tcPr>
          <w:p w14:paraId="46F977D4" w14:textId="77777777" w:rsidR="00DE4679" w:rsidRDefault="001A280C">
            <w:pPr>
              <w:pStyle w:val="Table01Row"/>
            </w:pPr>
            <w:r>
              <w:t>19 Nov 1998</w:t>
            </w:r>
          </w:p>
        </w:tc>
        <w:tc>
          <w:tcPr>
            <w:tcW w:w="3686" w:type="dxa"/>
          </w:tcPr>
          <w:p w14:paraId="6B76E099" w14:textId="77777777" w:rsidR="00DE4679" w:rsidRDefault="001A280C">
            <w:pPr>
              <w:pStyle w:val="Table01Row"/>
            </w:pPr>
            <w:r>
              <w:t xml:space="preserve">19 Nov 1999 (see s. 2 and </w:t>
            </w:r>
            <w:r>
              <w:rPr>
                <w:i/>
              </w:rPr>
              <w:t>Gazette</w:t>
            </w:r>
            <w:r>
              <w:t xml:space="preserve"> 19 Nov 1999 p. 5789)</w:t>
            </w:r>
          </w:p>
        </w:tc>
      </w:tr>
      <w:tr w:rsidR="00DE4679" w14:paraId="3382CC89" w14:textId="77777777">
        <w:trPr>
          <w:cantSplit/>
          <w:jc w:val="center"/>
        </w:trPr>
        <w:tc>
          <w:tcPr>
            <w:tcW w:w="4253" w:type="dxa"/>
          </w:tcPr>
          <w:p w14:paraId="0B2282FC" w14:textId="77777777" w:rsidR="00DE4679" w:rsidRDefault="001A280C">
            <w:pPr>
              <w:pStyle w:val="Table01Row"/>
            </w:pPr>
            <w:r>
              <w:rPr>
                <w:i/>
              </w:rPr>
              <w:t>Botanic Gardens and Parks Authority Act 1998</w:t>
            </w:r>
            <w:r>
              <w:t xml:space="preserve"> s. 56</w:t>
            </w:r>
          </w:p>
        </w:tc>
        <w:tc>
          <w:tcPr>
            <w:tcW w:w="1134" w:type="dxa"/>
          </w:tcPr>
          <w:p w14:paraId="4607C720" w14:textId="77777777" w:rsidR="00DE4679" w:rsidRDefault="001A280C">
            <w:pPr>
              <w:pStyle w:val="Table01Row"/>
            </w:pPr>
            <w:r>
              <w:t>1998/053</w:t>
            </w:r>
          </w:p>
        </w:tc>
        <w:tc>
          <w:tcPr>
            <w:tcW w:w="1134" w:type="dxa"/>
          </w:tcPr>
          <w:p w14:paraId="336EFEB4" w14:textId="77777777" w:rsidR="00DE4679" w:rsidRDefault="001A280C">
            <w:pPr>
              <w:pStyle w:val="Table01Row"/>
            </w:pPr>
            <w:r>
              <w:t>7 Dec 1998</w:t>
            </w:r>
          </w:p>
        </w:tc>
        <w:tc>
          <w:tcPr>
            <w:tcW w:w="3686" w:type="dxa"/>
          </w:tcPr>
          <w:p w14:paraId="442DFE55" w14:textId="77777777" w:rsidR="00DE4679" w:rsidRDefault="001A280C">
            <w:pPr>
              <w:pStyle w:val="Table01Row"/>
            </w:pPr>
            <w:r>
              <w:t>1 Jul 199</w:t>
            </w:r>
            <w:r>
              <w:t xml:space="preserve">9 (see s. 2 and </w:t>
            </w:r>
            <w:r>
              <w:rPr>
                <w:i/>
              </w:rPr>
              <w:t>Gazette</w:t>
            </w:r>
            <w:r>
              <w:t xml:space="preserve"> 30 Jun 1999 p. 2879)</w:t>
            </w:r>
          </w:p>
        </w:tc>
      </w:tr>
      <w:tr w:rsidR="00DE4679" w14:paraId="4E60F78F" w14:textId="77777777">
        <w:trPr>
          <w:cantSplit/>
          <w:jc w:val="center"/>
        </w:trPr>
        <w:tc>
          <w:tcPr>
            <w:tcW w:w="4253" w:type="dxa"/>
          </w:tcPr>
          <w:p w14:paraId="3BED6C73" w14:textId="77777777" w:rsidR="00DE4679" w:rsidRDefault="001A280C">
            <w:pPr>
              <w:pStyle w:val="Table01Row"/>
            </w:pPr>
            <w:r>
              <w:rPr>
                <w:i/>
              </w:rPr>
              <w:t>Gas Pipelines Access (Western Australia) Act 1998</w:t>
            </w:r>
            <w:r>
              <w:t xml:space="preserve"> Sch. 3 Div. 1</w:t>
            </w:r>
          </w:p>
        </w:tc>
        <w:tc>
          <w:tcPr>
            <w:tcW w:w="1134" w:type="dxa"/>
          </w:tcPr>
          <w:p w14:paraId="1E6658F6" w14:textId="77777777" w:rsidR="00DE4679" w:rsidRDefault="001A280C">
            <w:pPr>
              <w:pStyle w:val="Table01Row"/>
            </w:pPr>
            <w:r>
              <w:t>1998/065</w:t>
            </w:r>
          </w:p>
        </w:tc>
        <w:tc>
          <w:tcPr>
            <w:tcW w:w="1134" w:type="dxa"/>
          </w:tcPr>
          <w:p w14:paraId="576F9F65" w14:textId="77777777" w:rsidR="00DE4679" w:rsidRDefault="001A280C">
            <w:pPr>
              <w:pStyle w:val="Table01Row"/>
            </w:pPr>
            <w:r>
              <w:t>15 Jan 1999</w:t>
            </w:r>
          </w:p>
        </w:tc>
        <w:tc>
          <w:tcPr>
            <w:tcW w:w="3686" w:type="dxa"/>
          </w:tcPr>
          <w:p w14:paraId="7042D136" w14:textId="77777777" w:rsidR="00DE4679" w:rsidRDefault="001A280C">
            <w:pPr>
              <w:pStyle w:val="Table01Row"/>
            </w:pPr>
            <w:r>
              <w:t xml:space="preserve">9 Feb 1999 (see s. 2 and </w:t>
            </w:r>
            <w:r>
              <w:rPr>
                <w:i/>
              </w:rPr>
              <w:t>Gazette</w:t>
            </w:r>
            <w:r>
              <w:t xml:space="preserve"> 8 Feb 1999 p. 441)</w:t>
            </w:r>
          </w:p>
        </w:tc>
      </w:tr>
      <w:tr w:rsidR="00DE4679" w14:paraId="6CA3D585" w14:textId="77777777">
        <w:trPr>
          <w:cantSplit/>
          <w:jc w:val="center"/>
        </w:trPr>
        <w:tc>
          <w:tcPr>
            <w:tcW w:w="4253" w:type="dxa"/>
          </w:tcPr>
          <w:p w14:paraId="7905F500" w14:textId="77777777" w:rsidR="00DE4679" w:rsidRDefault="001A280C">
            <w:pPr>
              <w:pStyle w:val="Table01Row"/>
            </w:pPr>
            <w:r>
              <w:rPr>
                <w:i/>
              </w:rPr>
              <w:t>Port Authorities (Consequential Provisions) Act 1999</w:t>
            </w:r>
            <w:r>
              <w:t xml:space="preserve"> s. 21 (Sch. 1‑8)</w:t>
            </w:r>
          </w:p>
        </w:tc>
        <w:tc>
          <w:tcPr>
            <w:tcW w:w="1134" w:type="dxa"/>
          </w:tcPr>
          <w:p w14:paraId="7494E8D9" w14:textId="77777777" w:rsidR="00DE4679" w:rsidRDefault="001A280C">
            <w:pPr>
              <w:pStyle w:val="Table01Row"/>
            </w:pPr>
            <w:r>
              <w:t>19</w:t>
            </w:r>
            <w:r>
              <w:t>99/005</w:t>
            </w:r>
          </w:p>
        </w:tc>
        <w:tc>
          <w:tcPr>
            <w:tcW w:w="1134" w:type="dxa"/>
          </w:tcPr>
          <w:p w14:paraId="0FB5C3BF" w14:textId="77777777" w:rsidR="00DE4679" w:rsidRDefault="001A280C">
            <w:pPr>
              <w:pStyle w:val="Table01Row"/>
            </w:pPr>
            <w:r>
              <w:t>13 Apr 1999</w:t>
            </w:r>
          </w:p>
        </w:tc>
        <w:tc>
          <w:tcPr>
            <w:tcW w:w="3686" w:type="dxa"/>
          </w:tcPr>
          <w:p w14:paraId="4B23340D" w14:textId="77777777" w:rsidR="00DE4679" w:rsidRDefault="001A280C">
            <w:pPr>
              <w:pStyle w:val="Table01Row"/>
            </w:pPr>
            <w:r>
              <w:t xml:space="preserve">Sch. 1, 3‑8: 14 Aug 1999 (see s. 2 and </w:t>
            </w:r>
            <w:r>
              <w:rPr>
                <w:i/>
              </w:rPr>
              <w:t>Gazette</w:t>
            </w:r>
            <w:r>
              <w:t xml:space="preserve"> 13 Aug 1999 p. 3823); </w:t>
            </w:r>
          </w:p>
          <w:p w14:paraId="2090C35F" w14:textId="77777777" w:rsidR="00DE4679" w:rsidRDefault="001A280C">
            <w:pPr>
              <w:pStyle w:val="Table01Row"/>
            </w:pPr>
            <w:r>
              <w:t xml:space="preserve">Sch. 2: 1 Jan 2000 (see s. 2(9) and </w:t>
            </w:r>
            <w:r>
              <w:rPr>
                <w:i/>
              </w:rPr>
              <w:t>Gazette</w:t>
            </w:r>
            <w:r>
              <w:t xml:space="preserve"> 24 Dec 1999 p. 6871)</w:t>
            </w:r>
          </w:p>
        </w:tc>
      </w:tr>
      <w:tr w:rsidR="00DE4679" w14:paraId="1191AD14" w14:textId="77777777">
        <w:trPr>
          <w:cantSplit/>
          <w:jc w:val="center"/>
        </w:trPr>
        <w:tc>
          <w:tcPr>
            <w:tcW w:w="4253" w:type="dxa"/>
          </w:tcPr>
          <w:p w14:paraId="6443507E" w14:textId="77777777" w:rsidR="00DE4679" w:rsidRDefault="001A280C">
            <w:pPr>
              <w:pStyle w:val="Table01Row"/>
            </w:pPr>
            <w:r>
              <w:rPr>
                <w:i/>
              </w:rPr>
              <w:t>Marketing of Meat Amendment Act 1999</w:t>
            </w:r>
            <w:r>
              <w:t xml:space="preserve"> s. 16</w:t>
            </w:r>
          </w:p>
        </w:tc>
        <w:tc>
          <w:tcPr>
            <w:tcW w:w="1134" w:type="dxa"/>
          </w:tcPr>
          <w:p w14:paraId="0573D150" w14:textId="77777777" w:rsidR="00DE4679" w:rsidRDefault="001A280C">
            <w:pPr>
              <w:pStyle w:val="Table01Row"/>
            </w:pPr>
            <w:r>
              <w:t>1999/008</w:t>
            </w:r>
          </w:p>
        </w:tc>
        <w:tc>
          <w:tcPr>
            <w:tcW w:w="1134" w:type="dxa"/>
          </w:tcPr>
          <w:p w14:paraId="47318DE1" w14:textId="77777777" w:rsidR="00DE4679" w:rsidRDefault="001A280C">
            <w:pPr>
              <w:pStyle w:val="Table01Row"/>
            </w:pPr>
            <w:r>
              <w:t>13 Apr 1999</w:t>
            </w:r>
          </w:p>
        </w:tc>
        <w:tc>
          <w:tcPr>
            <w:tcW w:w="3686" w:type="dxa"/>
          </w:tcPr>
          <w:p w14:paraId="531CC3D5" w14:textId="77777777" w:rsidR="00DE4679" w:rsidRDefault="001A280C">
            <w:pPr>
              <w:pStyle w:val="Table01Row"/>
            </w:pPr>
            <w:r>
              <w:t xml:space="preserve">13 Aug 1999 (see s. 2(2) and </w:t>
            </w:r>
            <w:r>
              <w:rPr>
                <w:i/>
              </w:rPr>
              <w:t>Gazette</w:t>
            </w:r>
            <w:r>
              <w:t xml:space="preserve"> 13 Aug 1999 p. 3823)</w:t>
            </w:r>
          </w:p>
        </w:tc>
      </w:tr>
      <w:tr w:rsidR="00DE4679" w14:paraId="33289E3E" w14:textId="77777777">
        <w:trPr>
          <w:cantSplit/>
          <w:jc w:val="center"/>
        </w:trPr>
        <w:tc>
          <w:tcPr>
            <w:tcW w:w="10207" w:type="dxa"/>
            <w:gridSpan w:val="4"/>
          </w:tcPr>
          <w:p w14:paraId="1CA9A4EB" w14:textId="77777777" w:rsidR="00DE4679" w:rsidRDefault="001A280C">
            <w:pPr>
              <w:pStyle w:val="Table01Row"/>
            </w:pPr>
            <w:r>
              <w:rPr>
                <w:b/>
              </w:rPr>
              <w:t>Reprinted as at 15 Apr 1999 (not including 1991/020, 1997/058, 1998/045, 1998/053, 1999/005 &amp; 1999/008)</w:t>
            </w:r>
          </w:p>
        </w:tc>
      </w:tr>
      <w:tr w:rsidR="00DE4679" w14:paraId="46DE41B3" w14:textId="77777777">
        <w:trPr>
          <w:cantSplit/>
          <w:jc w:val="center"/>
        </w:trPr>
        <w:tc>
          <w:tcPr>
            <w:tcW w:w="4253" w:type="dxa"/>
          </w:tcPr>
          <w:p w14:paraId="384B8651" w14:textId="77777777" w:rsidR="00DE4679" w:rsidRDefault="001A280C">
            <w:pPr>
              <w:pStyle w:val="Table01Row"/>
            </w:pPr>
            <w:r>
              <w:rPr>
                <w:i/>
              </w:rPr>
              <w:t>Acts Amendment and Repeal (Financial Sector Reform) Act 1999</w:t>
            </w:r>
            <w:r>
              <w:t xml:space="preserve"> s. 67</w:t>
            </w:r>
          </w:p>
        </w:tc>
        <w:tc>
          <w:tcPr>
            <w:tcW w:w="1134" w:type="dxa"/>
          </w:tcPr>
          <w:p w14:paraId="446CAA71" w14:textId="77777777" w:rsidR="00DE4679" w:rsidRDefault="001A280C">
            <w:pPr>
              <w:pStyle w:val="Table01Row"/>
            </w:pPr>
            <w:r>
              <w:t>1999/026</w:t>
            </w:r>
          </w:p>
        </w:tc>
        <w:tc>
          <w:tcPr>
            <w:tcW w:w="1134" w:type="dxa"/>
          </w:tcPr>
          <w:p w14:paraId="17D382CD" w14:textId="77777777" w:rsidR="00DE4679" w:rsidRDefault="001A280C">
            <w:pPr>
              <w:pStyle w:val="Table01Row"/>
            </w:pPr>
            <w:r>
              <w:t>29 Jun 1999</w:t>
            </w:r>
          </w:p>
        </w:tc>
        <w:tc>
          <w:tcPr>
            <w:tcW w:w="3686" w:type="dxa"/>
          </w:tcPr>
          <w:p w14:paraId="284DAC78" w14:textId="77777777" w:rsidR="00DE4679" w:rsidRDefault="001A280C">
            <w:pPr>
              <w:pStyle w:val="Table01Row"/>
            </w:pPr>
            <w:r>
              <w:t>1 Ju</w:t>
            </w:r>
            <w:r>
              <w:t xml:space="preserve">l 1999 (see s. 2(1) and </w:t>
            </w:r>
            <w:r>
              <w:rPr>
                <w:i/>
              </w:rPr>
              <w:t>Gazette</w:t>
            </w:r>
            <w:r>
              <w:t xml:space="preserve"> 30 Jun 1999 p. 2905)</w:t>
            </w:r>
          </w:p>
        </w:tc>
      </w:tr>
      <w:tr w:rsidR="00DE4679" w14:paraId="6189FA69" w14:textId="77777777">
        <w:trPr>
          <w:cantSplit/>
          <w:jc w:val="center"/>
        </w:trPr>
        <w:tc>
          <w:tcPr>
            <w:tcW w:w="4253" w:type="dxa"/>
          </w:tcPr>
          <w:p w14:paraId="578B3C27" w14:textId="77777777" w:rsidR="00DE4679" w:rsidRDefault="001A280C">
            <w:pPr>
              <w:pStyle w:val="Table01Row"/>
            </w:pPr>
            <w:r>
              <w:rPr>
                <w:i/>
              </w:rPr>
              <w:t>Workers’ Compensation and Rehabilitation Amendment Act 1999</w:t>
            </w:r>
            <w:r>
              <w:t xml:space="preserve"> s. 61</w:t>
            </w:r>
          </w:p>
        </w:tc>
        <w:tc>
          <w:tcPr>
            <w:tcW w:w="1134" w:type="dxa"/>
          </w:tcPr>
          <w:p w14:paraId="138F92FD" w14:textId="77777777" w:rsidR="00DE4679" w:rsidRDefault="001A280C">
            <w:pPr>
              <w:pStyle w:val="Table01Row"/>
            </w:pPr>
            <w:r>
              <w:t>1999/034</w:t>
            </w:r>
          </w:p>
        </w:tc>
        <w:tc>
          <w:tcPr>
            <w:tcW w:w="1134" w:type="dxa"/>
          </w:tcPr>
          <w:p w14:paraId="0606C031" w14:textId="77777777" w:rsidR="00DE4679" w:rsidRDefault="001A280C">
            <w:pPr>
              <w:pStyle w:val="Table01Row"/>
            </w:pPr>
            <w:r>
              <w:t>5 Oct 1999</w:t>
            </w:r>
          </w:p>
        </w:tc>
        <w:tc>
          <w:tcPr>
            <w:tcW w:w="3686" w:type="dxa"/>
          </w:tcPr>
          <w:p w14:paraId="4C07C7D4" w14:textId="77777777" w:rsidR="00DE4679" w:rsidRDefault="001A280C">
            <w:pPr>
              <w:pStyle w:val="Table01Row"/>
            </w:pPr>
            <w:r>
              <w:t xml:space="preserve">15 Oct 1999 (see s. 2(2) and </w:t>
            </w:r>
            <w:r>
              <w:rPr>
                <w:i/>
              </w:rPr>
              <w:t>Gazette</w:t>
            </w:r>
            <w:r>
              <w:t xml:space="preserve"> 15 Oct 1999 p. 4889)</w:t>
            </w:r>
          </w:p>
        </w:tc>
      </w:tr>
      <w:tr w:rsidR="00DE4679" w14:paraId="7FE80B12" w14:textId="77777777">
        <w:trPr>
          <w:cantSplit/>
          <w:jc w:val="center"/>
        </w:trPr>
        <w:tc>
          <w:tcPr>
            <w:tcW w:w="4253" w:type="dxa"/>
          </w:tcPr>
          <w:p w14:paraId="05588BA7" w14:textId="77777777" w:rsidR="00DE4679" w:rsidRDefault="001A280C">
            <w:pPr>
              <w:pStyle w:val="Table01Row"/>
            </w:pPr>
            <w:r>
              <w:rPr>
                <w:i/>
              </w:rPr>
              <w:t>School Education Act 1999</w:t>
            </w:r>
            <w:r>
              <w:t xml:space="preserve"> s. 247</w:t>
            </w:r>
          </w:p>
        </w:tc>
        <w:tc>
          <w:tcPr>
            <w:tcW w:w="1134" w:type="dxa"/>
          </w:tcPr>
          <w:p w14:paraId="30F242A9" w14:textId="77777777" w:rsidR="00DE4679" w:rsidRDefault="001A280C">
            <w:pPr>
              <w:pStyle w:val="Table01Row"/>
            </w:pPr>
            <w:r>
              <w:t>1999/036</w:t>
            </w:r>
          </w:p>
        </w:tc>
        <w:tc>
          <w:tcPr>
            <w:tcW w:w="1134" w:type="dxa"/>
          </w:tcPr>
          <w:p w14:paraId="58F421B0" w14:textId="77777777" w:rsidR="00DE4679" w:rsidRDefault="001A280C">
            <w:pPr>
              <w:pStyle w:val="Table01Row"/>
            </w:pPr>
            <w:r>
              <w:t>2 Nov 1999</w:t>
            </w:r>
          </w:p>
        </w:tc>
        <w:tc>
          <w:tcPr>
            <w:tcW w:w="3686" w:type="dxa"/>
          </w:tcPr>
          <w:p w14:paraId="28BD440A" w14:textId="77777777" w:rsidR="00DE4679" w:rsidRDefault="001A280C">
            <w:pPr>
              <w:pStyle w:val="Table01Row"/>
            </w:pPr>
            <w:r>
              <w:t xml:space="preserve">1 Jan 2001 (see s. 2 and </w:t>
            </w:r>
            <w:r>
              <w:rPr>
                <w:i/>
              </w:rPr>
              <w:t>Gazette</w:t>
            </w:r>
            <w:r>
              <w:t xml:space="preserve"> 29 Dec 2000 p. 7904)</w:t>
            </w:r>
          </w:p>
        </w:tc>
      </w:tr>
      <w:tr w:rsidR="00DE4679" w14:paraId="0C238D81" w14:textId="77777777">
        <w:trPr>
          <w:cantSplit/>
          <w:jc w:val="center"/>
        </w:trPr>
        <w:tc>
          <w:tcPr>
            <w:tcW w:w="4253" w:type="dxa"/>
          </w:tcPr>
          <w:p w14:paraId="03FDB0C5" w14:textId="77777777" w:rsidR="00DE4679" w:rsidRDefault="001A280C">
            <w:pPr>
              <w:pStyle w:val="Table01Row"/>
            </w:pPr>
            <w:r>
              <w:rPr>
                <w:i/>
              </w:rPr>
              <w:t>Water Services Coordination Amendment Act 1999</w:t>
            </w:r>
            <w:r>
              <w:t xml:space="preserve"> s. 11(2)</w:t>
            </w:r>
          </w:p>
        </w:tc>
        <w:tc>
          <w:tcPr>
            <w:tcW w:w="1134" w:type="dxa"/>
          </w:tcPr>
          <w:p w14:paraId="36733987" w14:textId="77777777" w:rsidR="00DE4679" w:rsidRDefault="001A280C">
            <w:pPr>
              <w:pStyle w:val="Table01Row"/>
            </w:pPr>
            <w:r>
              <w:t>1999/039</w:t>
            </w:r>
          </w:p>
        </w:tc>
        <w:tc>
          <w:tcPr>
            <w:tcW w:w="1134" w:type="dxa"/>
          </w:tcPr>
          <w:p w14:paraId="7D72C036" w14:textId="77777777" w:rsidR="00DE4679" w:rsidRDefault="001A280C">
            <w:pPr>
              <w:pStyle w:val="Table01Row"/>
            </w:pPr>
            <w:r>
              <w:t>9 Nov 1999</w:t>
            </w:r>
          </w:p>
        </w:tc>
        <w:tc>
          <w:tcPr>
            <w:tcW w:w="3686" w:type="dxa"/>
          </w:tcPr>
          <w:p w14:paraId="3644E575" w14:textId="77777777" w:rsidR="00DE4679" w:rsidRDefault="001A280C">
            <w:pPr>
              <w:pStyle w:val="Table01Row"/>
            </w:pPr>
            <w:r>
              <w:t xml:space="preserve">19 Jun 2000 (see s. 2 and </w:t>
            </w:r>
            <w:r>
              <w:rPr>
                <w:i/>
              </w:rPr>
              <w:t>Gazette</w:t>
            </w:r>
            <w:r>
              <w:t xml:space="preserve"> 16 Jun 2000 p. 2939)</w:t>
            </w:r>
          </w:p>
        </w:tc>
      </w:tr>
      <w:tr w:rsidR="00DE4679" w14:paraId="29279AD9" w14:textId="77777777">
        <w:trPr>
          <w:cantSplit/>
          <w:jc w:val="center"/>
        </w:trPr>
        <w:tc>
          <w:tcPr>
            <w:tcW w:w="4253" w:type="dxa"/>
          </w:tcPr>
          <w:p w14:paraId="4AF832BA" w14:textId="77777777" w:rsidR="00DE4679" w:rsidRDefault="001A280C">
            <w:pPr>
              <w:pStyle w:val="Table01Row"/>
            </w:pPr>
            <w:r>
              <w:rPr>
                <w:i/>
              </w:rPr>
              <w:t>Midland Redevelopment Act 1999</w:t>
            </w:r>
            <w:r>
              <w:t xml:space="preserve"> s. 70</w:t>
            </w:r>
          </w:p>
        </w:tc>
        <w:tc>
          <w:tcPr>
            <w:tcW w:w="1134" w:type="dxa"/>
          </w:tcPr>
          <w:p w14:paraId="2EBEF17F" w14:textId="77777777" w:rsidR="00DE4679" w:rsidRDefault="001A280C">
            <w:pPr>
              <w:pStyle w:val="Table01Row"/>
            </w:pPr>
            <w:r>
              <w:t>1999/038</w:t>
            </w:r>
          </w:p>
        </w:tc>
        <w:tc>
          <w:tcPr>
            <w:tcW w:w="1134" w:type="dxa"/>
          </w:tcPr>
          <w:p w14:paraId="6E436C80" w14:textId="77777777" w:rsidR="00DE4679" w:rsidRDefault="001A280C">
            <w:pPr>
              <w:pStyle w:val="Table01Row"/>
            </w:pPr>
            <w:r>
              <w:t>11 Nov 1999</w:t>
            </w:r>
          </w:p>
        </w:tc>
        <w:tc>
          <w:tcPr>
            <w:tcW w:w="3686" w:type="dxa"/>
          </w:tcPr>
          <w:p w14:paraId="2BA662C3" w14:textId="77777777" w:rsidR="00DE4679" w:rsidRDefault="001A280C">
            <w:pPr>
              <w:pStyle w:val="Table01Row"/>
            </w:pPr>
            <w:r>
              <w:t xml:space="preserve">1 Jan 2000 (see s. 2 and </w:t>
            </w:r>
            <w:r>
              <w:rPr>
                <w:i/>
              </w:rPr>
              <w:t>Gazette</w:t>
            </w:r>
            <w:r>
              <w:t xml:space="preserve"> 31 Dec 1999 p. 7059)</w:t>
            </w:r>
          </w:p>
        </w:tc>
      </w:tr>
      <w:tr w:rsidR="00DE4679" w14:paraId="455ED040" w14:textId="77777777">
        <w:trPr>
          <w:cantSplit/>
          <w:jc w:val="center"/>
        </w:trPr>
        <w:tc>
          <w:tcPr>
            <w:tcW w:w="4253" w:type="dxa"/>
          </w:tcPr>
          <w:p w14:paraId="6F6C3FA9" w14:textId="77777777" w:rsidR="00DE4679" w:rsidRDefault="001A280C">
            <w:pPr>
              <w:pStyle w:val="Table01Row"/>
            </w:pPr>
            <w:r>
              <w:rPr>
                <w:i/>
              </w:rPr>
              <w:t>Disability Services Amendment Act 1999</w:t>
            </w:r>
            <w:r>
              <w:t xml:space="preserve"> s. 28(1)</w:t>
            </w:r>
          </w:p>
        </w:tc>
        <w:tc>
          <w:tcPr>
            <w:tcW w:w="1134" w:type="dxa"/>
          </w:tcPr>
          <w:p w14:paraId="26D32584" w14:textId="77777777" w:rsidR="00DE4679" w:rsidRDefault="001A280C">
            <w:pPr>
              <w:pStyle w:val="Table01Row"/>
            </w:pPr>
            <w:r>
              <w:t>1999/044</w:t>
            </w:r>
          </w:p>
        </w:tc>
        <w:tc>
          <w:tcPr>
            <w:tcW w:w="1134" w:type="dxa"/>
          </w:tcPr>
          <w:p w14:paraId="0D52FAD2" w14:textId="77777777" w:rsidR="00DE4679" w:rsidRDefault="001A280C">
            <w:pPr>
              <w:pStyle w:val="Table01Row"/>
            </w:pPr>
            <w:r>
              <w:t>25 Nov 1999</w:t>
            </w:r>
          </w:p>
        </w:tc>
        <w:tc>
          <w:tcPr>
            <w:tcW w:w="3686" w:type="dxa"/>
          </w:tcPr>
          <w:p w14:paraId="436CF0CD" w14:textId="77777777" w:rsidR="00DE4679" w:rsidRDefault="001A280C">
            <w:pPr>
              <w:pStyle w:val="Table01Row"/>
            </w:pPr>
            <w:r>
              <w:t>25 Nov 1999 (see s. 2)</w:t>
            </w:r>
          </w:p>
        </w:tc>
      </w:tr>
      <w:tr w:rsidR="00DE4679" w14:paraId="297AF568" w14:textId="77777777">
        <w:trPr>
          <w:cantSplit/>
          <w:jc w:val="center"/>
        </w:trPr>
        <w:tc>
          <w:tcPr>
            <w:tcW w:w="4253" w:type="dxa"/>
          </w:tcPr>
          <w:p w14:paraId="6167F0AE" w14:textId="77777777" w:rsidR="00DE4679" w:rsidRDefault="001A280C">
            <w:pPr>
              <w:pStyle w:val="Table01Row"/>
            </w:pPr>
            <w:r>
              <w:rPr>
                <w:i/>
              </w:rPr>
              <w:t>Prisons Amendment Act 1999</w:t>
            </w:r>
            <w:r>
              <w:t xml:space="preserve"> s. 20</w:t>
            </w:r>
          </w:p>
        </w:tc>
        <w:tc>
          <w:tcPr>
            <w:tcW w:w="1134" w:type="dxa"/>
          </w:tcPr>
          <w:p w14:paraId="6B891D59" w14:textId="77777777" w:rsidR="00DE4679" w:rsidRDefault="001A280C">
            <w:pPr>
              <w:pStyle w:val="Table01Row"/>
            </w:pPr>
            <w:r>
              <w:t>1999/043</w:t>
            </w:r>
          </w:p>
        </w:tc>
        <w:tc>
          <w:tcPr>
            <w:tcW w:w="1134" w:type="dxa"/>
          </w:tcPr>
          <w:p w14:paraId="0637CCE2" w14:textId="77777777" w:rsidR="00DE4679" w:rsidRDefault="001A280C">
            <w:pPr>
              <w:pStyle w:val="Table01Row"/>
            </w:pPr>
            <w:r>
              <w:t>8 Dec 1999</w:t>
            </w:r>
          </w:p>
        </w:tc>
        <w:tc>
          <w:tcPr>
            <w:tcW w:w="3686" w:type="dxa"/>
          </w:tcPr>
          <w:p w14:paraId="25BB9CCC" w14:textId="77777777" w:rsidR="00DE4679" w:rsidRDefault="001A280C">
            <w:pPr>
              <w:pStyle w:val="Table01Row"/>
            </w:pPr>
            <w:r>
              <w:t xml:space="preserve">18 Jun 2000 (see s. 2(3) &amp; (4) and </w:t>
            </w:r>
            <w:r>
              <w:rPr>
                <w:i/>
              </w:rPr>
              <w:t>Gazette</w:t>
            </w:r>
            <w:r>
              <w:t xml:space="preserve"> 16 Jun 2000 p. 2939)</w:t>
            </w:r>
          </w:p>
        </w:tc>
      </w:tr>
      <w:tr w:rsidR="00DE4679" w14:paraId="43EB191A" w14:textId="77777777">
        <w:trPr>
          <w:cantSplit/>
          <w:jc w:val="center"/>
        </w:trPr>
        <w:tc>
          <w:tcPr>
            <w:tcW w:w="4253" w:type="dxa"/>
          </w:tcPr>
          <w:p w14:paraId="6D257291" w14:textId="77777777" w:rsidR="00DE4679" w:rsidRDefault="001A280C">
            <w:pPr>
              <w:pStyle w:val="Table01Row"/>
            </w:pPr>
            <w:r>
              <w:rPr>
                <w:i/>
              </w:rPr>
              <w:t>Sentencing Legislation Amendment and Repeal Act 1999</w:t>
            </w:r>
            <w:r>
              <w:t xml:space="preserve"> s. 26</w:t>
            </w:r>
          </w:p>
        </w:tc>
        <w:tc>
          <w:tcPr>
            <w:tcW w:w="1134" w:type="dxa"/>
          </w:tcPr>
          <w:p w14:paraId="50A91212" w14:textId="77777777" w:rsidR="00DE4679" w:rsidRDefault="001A280C">
            <w:pPr>
              <w:pStyle w:val="Table01Row"/>
            </w:pPr>
            <w:r>
              <w:t>1999/057</w:t>
            </w:r>
          </w:p>
        </w:tc>
        <w:tc>
          <w:tcPr>
            <w:tcW w:w="1134" w:type="dxa"/>
          </w:tcPr>
          <w:p w14:paraId="01271DE0" w14:textId="77777777" w:rsidR="00DE4679" w:rsidRDefault="001A280C">
            <w:pPr>
              <w:pStyle w:val="Table01Row"/>
            </w:pPr>
            <w:r>
              <w:t>16 Dec 1999</w:t>
            </w:r>
          </w:p>
        </w:tc>
        <w:tc>
          <w:tcPr>
            <w:tcW w:w="3686" w:type="dxa"/>
          </w:tcPr>
          <w:p w14:paraId="54B1CBFA" w14:textId="77777777" w:rsidR="00DE4679" w:rsidRDefault="001A280C">
            <w:pPr>
              <w:pStyle w:val="Table01Row"/>
            </w:pPr>
            <w:r>
              <w:t>Repealed by 2003/050 s. 31</w:t>
            </w:r>
          </w:p>
        </w:tc>
      </w:tr>
      <w:tr w:rsidR="00DE4679" w14:paraId="03D01601" w14:textId="77777777">
        <w:trPr>
          <w:cantSplit/>
          <w:jc w:val="center"/>
        </w:trPr>
        <w:tc>
          <w:tcPr>
            <w:tcW w:w="4253" w:type="dxa"/>
          </w:tcPr>
          <w:p w14:paraId="2D2ED33D" w14:textId="77777777" w:rsidR="00DE4679" w:rsidRDefault="001A280C">
            <w:pPr>
              <w:pStyle w:val="Table01Row"/>
            </w:pPr>
            <w:r>
              <w:rPr>
                <w:i/>
              </w:rPr>
              <w:t>Gas Corporation (Business Disposal) Act 1999</w:t>
            </w:r>
            <w:r>
              <w:t xml:space="preserve"> s. 100</w:t>
            </w:r>
          </w:p>
        </w:tc>
        <w:tc>
          <w:tcPr>
            <w:tcW w:w="1134" w:type="dxa"/>
          </w:tcPr>
          <w:p w14:paraId="786A8800" w14:textId="77777777" w:rsidR="00DE4679" w:rsidRDefault="001A280C">
            <w:pPr>
              <w:pStyle w:val="Table01Row"/>
            </w:pPr>
            <w:r>
              <w:t>1999/058</w:t>
            </w:r>
          </w:p>
        </w:tc>
        <w:tc>
          <w:tcPr>
            <w:tcW w:w="1134" w:type="dxa"/>
          </w:tcPr>
          <w:p w14:paraId="29F054B9" w14:textId="77777777" w:rsidR="00DE4679" w:rsidRDefault="001A280C">
            <w:pPr>
              <w:pStyle w:val="Table01Row"/>
            </w:pPr>
            <w:r>
              <w:t>24 Dec 1999</w:t>
            </w:r>
          </w:p>
        </w:tc>
        <w:tc>
          <w:tcPr>
            <w:tcW w:w="3686" w:type="dxa"/>
          </w:tcPr>
          <w:p w14:paraId="03EF0644" w14:textId="77777777" w:rsidR="00DE4679" w:rsidRDefault="001A280C">
            <w:pPr>
              <w:pStyle w:val="Table01Row"/>
            </w:pPr>
            <w:r>
              <w:t xml:space="preserve">16 Dec 2000 (see s. 2(5) and </w:t>
            </w:r>
            <w:r>
              <w:rPr>
                <w:i/>
              </w:rPr>
              <w:t>Gazette</w:t>
            </w:r>
            <w:r>
              <w:t xml:space="preserve"> 15 Dec 2000 p. 7201)</w:t>
            </w:r>
          </w:p>
        </w:tc>
      </w:tr>
      <w:tr w:rsidR="00DE4679" w14:paraId="27F9E5D2" w14:textId="77777777">
        <w:trPr>
          <w:cantSplit/>
          <w:jc w:val="center"/>
        </w:trPr>
        <w:tc>
          <w:tcPr>
            <w:tcW w:w="4253" w:type="dxa"/>
          </w:tcPr>
          <w:p w14:paraId="60E8D9C9" w14:textId="77777777" w:rsidR="00DE4679" w:rsidRDefault="001A280C">
            <w:pPr>
              <w:pStyle w:val="Table01Row"/>
            </w:pPr>
            <w:r>
              <w:rPr>
                <w:i/>
              </w:rPr>
              <w:t>Native Title (State Provisions) Act 1999</w:t>
            </w:r>
            <w:r>
              <w:t xml:space="preserve"> s. 7.3</w:t>
            </w:r>
          </w:p>
        </w:tc>
        <w:tc>
          <w:tcPr>
            <w:tcW w:w="1134" w:type="dxa"/>
          </w:tcPr>
          <w:p w14:paraId="5FF7E16A" w14:textId="77777777" w:rsidR="00DE4679" w:rsidRDefault="001A280C">
            <w:pPr>
              <w:pStyle w:val="Table01Row"/>
            </w:pPr>
            <w:r>
              <w:t>1999/060</w:t>
            </w:r>
          </w:p>
        </w:tc>
        <w:tc>
          <w:tcPr>
            <w:tcW w:w="1134" w:type="dxa"/>
          </w:tcPr>
          <w:p w14:paraId="438F80D7" w14:textId="77777777" w:rsidR="00DE4679" w:rsidRDefault="001A280C">
            <w:pPr>
              <w:pStyle w:val="Table01Row"/>
            </w:pPr>
            <w:r>
              <w:t>10 Jan 2000</w:t>
            </w:r>
          </w:p>
        </w:tc>
        <w:tc>
          <w:tcPr>
            <w:tcW w:w="3686" w:type="dxa"/>
          </w:tcPr>
          <w:p w14:paraId="734E9012" w14:textId="77777777" w:rsidR="00DE4679" w:rsidRDefault="001A280C">
            <w:pPr>
              <w:pStyle w:val="Table01Row"/>
            </w:pPr>
            <w:r>
              <w:t>Operative on earliest of commencement of Pt. 2 (except s. 2.2), Pt. 3 (except s. 3.1) and Pt. 4</w:t>
            </w:r>
          </w:p>
        </w:tc>
      </w:tr>
      <w:tr w:rsidR="00DE4679" w14:paraId="7167FC62" w14:textId="77777777">
        <w:trPr>
          <w:cantSplit/>
          <w:jc w:val="center"/>
        </w:trPr>
        <w:tc>
          <w:tcPr>
            <w:tcW w:w="4253" w:type="dxa"/>
          </w:tcPr>
          <w:p w14:paraId="38F276B1" w14:textId="77777777" w:rsidR="00DE4679" w:rsidRDefault="001A280C">
            <w:pPr>
              <w:pStyle w:val="Table01Row"/>
            </w:pPr>
            <w:r>
              <w:rPr>
                <w:i/>
              </w:rPr>
              <w:t>Gender Reassignment Act 2000</w:t>
            </w:r>
            <w:r>
              <w:t xml:space="preserve"> s.</w:t>
            </w:r>
            <w:r>
              <w:t> 29(2)</w:t>
            </w:r>
          </w:p>
        </w:tc>
        <w:tc>
          <w:tcPr>
            <w:tcW w:w="1134" w:type="dxa"/>
          </w:tcPr>
          <w:p w14:paraId="48C03021" w14:textId="77777777" w:rsidR="00DE4679" w:rsidRDefault="001A280C">
            <w:pPr>
              <w:pStyle w:val="Table01Row"/>
            </w:pPr>
            <w:r>
              <w:t>2000/002</w:t>
            </w:r>
          </w:p>
        </w:tc>
        <w:tc>
          <w:tcPr>
            <w:tcW w:w="1134" w:type="dxa"/>
          </w:tcPr>
          <w:p w14:paraId="100334F0" w14:textId="77777777" w:rsidR="00DE4679" w:rsidRDefault="001A280C">
            <w:pPr>
              <w:pStyle w:val="Table01Row"/>
            </w:pPr>
            <w:r>
              <w:t>12 Apr 2000</w:t>
            </w:r>
          </w:p>
        </w:tc>
        <w:tc>
          <w:tcPr>
            <w:tcW w:w="3686" w:type="dxa"/>
          </w:tcPr>
          <w:p w14:paraId="66129195" w14:textId="77777777" w:rsidR="00DE4679" w:rsidRDefault="001A280C">
            <w:pPr>
              <w:pStyle w:val="Table01Row"/>
            </w:pPr>
            <w:r>
              <w:t xml:space="preserve">19 Dec 2001 (see s. 2 and </w:t>
            </w:r>
            <w:r>
              <w:rPr>
                <w:i/>
              </w:rPr>
              <w:t>Gazette</w:t>
            </w:r>
            <w:r>
              <w:t xml:space="preserve"> 18 Dec 2001 p. 6489)</w:t>
            </w:r>
          </w:p>
        </w:tc>
      </w:tr>
      <w:tr w:rsidR="00DE4679" w14:paraId="62BD0CD4" w14:textId="77777777">
        <w:trPr>
          <w:cantSplit/>
          <w:jc w:val="center"/>
        </w:trPr>
        <w:tc>
          <w:tcPr>
            <w:tcW w:w="10207" w:type="dxa"/>
            <w:gridSpan w:val="4"/>
          </w:tcPr>
          <w:p w14:paraId="3D4A3416" w14:textId="77777777" w:rsidR="00DE4679" w:rsidRDefault="001A280C">
            <w:pPr>
              <w:pStyle w:val="Table01Row"/>
            </w:pPr>
            <w:r>
              <w:rPr>
                <w:b/>
              </w:rPr>
              <w:t>Reprinted as at 19 May 2000 (not including 1991/020, 1999/036, 1999/039, 1999/043, 1999/057, 1999/058, 1999/060 &amp; 2000/002)</w:t>
            </w:r>
          </w:p>
        </w:tc>
      </w:tr>
      <w:tr w:rsidR="00DE4679" w14:paraId="2D56EF75" w14:textId="77777777">
        <w:trPr>
          <w:cantSplit/>
          <w:jc w:val="center"/>
        </w:trPr>
        <w:tc>
          <w:tcPr>
            <w:tcW w:w="4253" w:type="dxa"/>
          </w:tcPr>
          <w:p w14:paraId="09A1FCE2" w14:textId="77777777" w:rsidR="00DE4679" w:rsidRDefault="001A280C">
            <w:pPr>
              <w:pStyle w:val="Table01Row"/>
            </w:pPr>
            <w:r>
              <w:rPr>
                <w:i/>
              </w:rPr>
              <w:lastRenderedPageBreak/>
              <w:t xml:space="preserve">Horticultural Produce Commission </w:t>
            </w:r>
            <w:r>
              <w:rPr>
                <w:i/>
              </w:rPr>
              <w:t>Amendment Act 2000</w:t>
            </w:r>
            <w:r>
              <w:t xml:space="preserve"> s. 33(1)</w:t>
            </w:r>
          </w:p>
        </w:tc>
        <w:tc>
          <w:tcPr>
            <w:tcW w:w="1134" w:type="dxa"/>
          </w:tcPr>
          <w:p w14:paraId="266F11BE" w14:textId="77777777" w:rsidR="00DE4679" w:rsidRDefault="001A280C">
            <w:pPr>
              <w:pStyle w:val="Table01Row"/>
            </w:pPr>
            <w:r>
              <w:t>2000/020</w:t>
            </w:r>
          </w:p>
        </w:tc>
        <w:tc>
          <w:tcPr>
            <w:tcW w:w="1134" w:type="dxa"/>
          </w:tcPr>
          <w:p w14:paraId="0E085CE0" w14:textId="77777777" w:rsidR="00DE4679" w:rsidRDefault="001A280C">
            <w:pPr>
              <w:pStyle w:val="Table01Row"/>
            </w:pPr>
            <w:r>
              <w:t>30 Jun 2000</w:t>
            </w:r>
          </w:p>
        </w:tc>
        <w:tc>
          <w:tcPr>
            <w:tcW w:w="3686" w:type="dxa"/>
          </w:tcPr>
          <w:p w14:paraId="71DFAF59" w14:textId="77777777" w:rsidR="00DE4679" w:rsidRDefault="001A280C">
            <w:pPr>
              <w:pStyle w:val="Table01Row"/>
            </w:pPr>
            <w:r>
              <w:t xml:space="preserve">11 Aug 2000 (see s. 2 and </w:t>
            </w:r>
            <w:r>
              <w:rPr>
                <w:i/>
              </w:rPr>
              <w:t>Gazette</w:t>
            </w:r>
            <w:r>
              <w:t xml:space="preserve"> 11 Aug 2000 p. 4691)</w:t>
            </w:r>
          </w:p>
        </w:tc>
      </w:tr>
      <w:tr w:rsidR="00DE4679" w14:paraId="6FCDECF6" w14:textId="77777777">
        <w:trPr>
          <w:cantSplit/>
          <w:jc w:val="center"/>
        </w:trPr>
        <w:tc>
          <w:tcPr>
            <w:tcW w:w="4253" w:type="dxa"/>
          </w:tcPr>
          <w:p w14:paraId="7B2D145F" w14:textId="77777777" w:rsidR="00DE4679" w:rsidRDefault="001A280C">
            <w:pPr>
              <w:pStyle w:val="Table01Row"/>
            </w:pPr>
            <w:r>
              <w:rPr>
                <w:i/>
              </w:rPr>
              <w:t>Statutes (Repeals and Minor Amendments) Act 2000</w:t>
            </w:r>
            <w:r>
              <w:t xml:space="preserve"> s. 3(6), 9 &amp; 14(13)</w:t>
            </w:r>
          </w:p>
        </w:tc>
        <w:tc>
          <w:tcPr>
            <w:tcW w:w="1134" w:type="dxa"/>
          </w:tcPr>
          <w:p w14:paraId="0B737B8C" w14:textId="77777777" w:rsidR="00DE4679" w:rsidRDefault="001A280C">
            <w:pPr>
              <w:pStyle w:val="Table01Row"/>
            </w:pPr>
            <w:r>
              <w:t>2000/024</w:t>
            </w:r>
          </w:p>
        </w:tc>
        <w:tc>
          <w:tcPr>
            <w:tcW w:w="1134" w:type="dxa"/>
          </w:tcPr>
          <w:p w14:paraId="68576739" w14:textId="77777777" w:rsidR="00DE4679" w:rsidRDefault="001A280C">
            <w:pPr>
              <w:pStyle w:val="Table01Row"/>
            </w:pPr>
            <w:r>
              <w:t>4 Jul 2000</w:t>
            </w:r>
          </w:p>
        </w:tc>
        <w:tc>
          <w:tcPr>
            <w:tcW w:w="3686" w:type="dxa"/>
          </w:tcPr>
          <w:p w14:paraId="7C1FECD7" w14:textId="77777777" w:rsidR="00DE4679" w:rsidRDefault="001A280C">
            <w:pPr>
              <w:pStyle w:val="Table01Row"/>
            </w:pPr>
            <w:r>
              <w:t>4 Jul 2000 (see s. 2)</w:t>
            </w:r>
          </w:p>
        </w:tc>
      </w:tr>
      <w:tr w:rsidR="00DE4679" w14:paraId="0DEAB0E3" w14:textId="77777777">
        <w:trPr>
          <w:cantSplit/>
          <w:jc w:val="center"/>
        </w:trPr>
        <w:tc>
          <w:tcPr>
            <w:tcW w:w="4253" w:type="dxa"/>
          </w:tcPr>
          <w:p w14:paraId="4A08991F" w14:textId="77777777" w:rsidR="00DE4679" w:rsidRDefault="001A280C">
            <w:pPr>
              <w:pStyle w:val="Table01Row"/>
            </w:pPr>
            <w:r>
              <w:rPr>
                <w:i/>
              </w:rPr>
              <w:t>Dairy Industry and Herd Improvement Leg</w:t>
            </w:r>
            <w:r>
              <w:rPr>
                <w:i/>
              </w:rPr>
              <w:t>islation Repeal Act 2000</w:t>
            </w:r>
            <w:r>
              <w:t xml:space="preserve"> s. 17</w:t>
            </w:r>
          </w:p>
        </w:tc>
        <w:tc>
          <w:tcPr>
            <w:tcW w:w="1134" w:type="dxa"/>
          </w:tcPr>
          <w:p w14:paraId="46E70890" w14:textId="77777777" w:rsidR="00DE4679" w:rsidRDefault="001A280C">
            <w:pPr>
              <w:pStyle w:val="Table01Row"/>
            </w:pPr>
            <w:r>
              <w:t>2000/025</w:t>
            </w:r>
          </w:p>
        </w:tc>
        <w:tc>
          <w:tcPr>
            <w:tcW w:w="1134" w:type="dxa"/>
          </w:tcPr>
          <w:p w14:paraId="28404F09" w14:textId="77777777" w:rsidR="00DE4679" w:rsidRDefault="001A280C">
            <w:pPr>
              <w:pStyle w:val="Table01Row"/>
            </w:pPr>
            <w:r>
              <w:t>5 Jul 2000</w:t>
            </w:r>
          </w:p>
        </w:tc>
        <w:tc>
          <w:tcPr>
            <w:tcW w:w="3686" w:type="dxa"/>
          </w:tcPr>
          <w:p w14:paraId="4624D420" w14:textId="77777777" w:rsidR="00DE4679" w:rsidRDefault="001A280C">
            <w:pPr>
              <w:pStyle w:val="Table01Row"/>
            </w:pPr>
            <w:r>
              <w:t xml:space="preserve">14 Jul 2000 (see s. 2(2) and </w:t>
            </w:r>
            <w:r>
              <w:rPr>
                <w:i/>
              </w:rPr>
              <w:t>Gazette</w:t>
            </w:r>
            <w:r>
              <w:t xml:space="preserve"> 14 Jul 2000 p. 3841)</w:t>
            </w:r>
          </w:p>
        </w:tc>
      </w:tr>
      <w:tr w:rsidR="00DE4679" w14:paraId="797C1C0F" w14:textId="77777777">
        <w:trPr>
          <w:cantSplit/>
          <w:jc w:val="center"/>
        </w:trPr>
        <w:tc>
          <w:tcPr>
            <w:tcW w:w="4253" w:type="dxa"/>
          </w:tcPr>
          <w:p w14:paraId="7F909F18" w14:textId="77777777" w:rsidR="00DE4679" w:rsidRDefault="001A280C">
            <w:pPr>
              <w:pStyle w:val="Table01Row"/>
            </w:pPr>
            <w:r>
              <w:rPr>
                <w:i/>
              </w:rPr>
              <w:t>Forest Products Act 2000</w:t>
            </w:r>
            <w:r>
              <w:t xml:space="preserve"> s. 72</w:t>
            </w:r>
          </w:p>
        </w:tc>
        <w:tc>
          <w:tcPr>
            <w:tcW w:w="1134" w:type="dxa"/>
          </w:tcPr>
          <w:p w14:paraId="6A34697B" w14:textId="77777777" w:rsidR="00DE4679" w:rsidRDefault="001A280C">
            <w:pPr>
              <w:pStyle w:val="Table01Row"/>
            </w:pPr>
            <w:r>
              <w:t>2000/034</w:t>
            </w:r>
          </w:p>
        </w:tc>
        <w:tc>
          <w:tcPr>
            <w:tcW w:w="1134" w:type="dxa"/>
          </w:tcPr>
          <w:p w14:paraId="77BF86FF" w14:textId="77777777" w:rsidR="00DE4679" w:rsidRDefault="001A280C">
            <w:pPr>
              <w:pStyle w:val="Table01Row"/>
            </w:pPr>
            <w:r>
              <w:t>10 Oct 2000</w:t>
            </w:r>
          </w:p>
        </w:tc>
        <w:tc>
          <w:tcPr>
            <w:tcW w:w="3686" w:type="dxa"/>
          </w:tcPr>
          <w:p w14:paraId="09AAD362" w14:textId="77777777" w:rsidR="00DE4679" w:rsidRDefault="001A280C">
            <w:pPr>
              <w:pStyle w:val="Table01Row"/>
            </w:pPr>
            <w:r>
              <w:t xml:space="preserve">16 Nov 2000 (see s. 2 and </w:t>
            </w:r>
            <w:r>
              <w:rPr>
                <w:i/>
              </w:rPr>
              <w:t>Gazette</w:t>
            </w:r>
            <w:r>
              <w:t xml:space="preserve"> 15 Nov 2000 p. 6275)</w:t>
            </w:r>
          </w:p>
        </w:tc>
      </w:tr>
      <w:tr w:rsidR="00DE4679" w14:paraId="40A7538C" w14:textId="77777777">
        <w:trPr>
          <w:cantSplit/>
          <w:jc w:val="center"/>
        </w:trPr>
        <w:tc>
          <w:tcPr>
            <w:tcW w:w="4253" w:type="dxa"/>
          </w:tcPr>
          <w:p w14:paraId="294D53E7" w14:textId="77777777" w:rsidR="00DE4679" w:rsidRDefault="001A280C">
            <w:pPr>
              <w:pStyle w:val="Table01Row"/>
            </w:pPr>
            <w:r>
              <w:rPr>
                <w:i/>
              </w:rPr>
              <w:t xml:space="preserve">Conservation and Land </w:t>
            </w:r>
            <w:r>
              <w:rPr>
                <w:i/>
              </w:rPr>
              <w:t>Management Amendment Act 2000</w:t>
            </w:r>
            <w:r>
              <w:t xml:space="preserve"> s. 52(1)</w:t>
            </w:r>
          </w:p>
        </w:tc>
        <w:tc>
          <w:tcPr>
            <w:tcW w:w="1134" w:type="dxa"/>
          </w:tcPr>
          <w:p w14:paraId="1698807D" w14:textId="77777777" w:rsidR="00DE4679" w:rsidRDefault="001A280C">
            <w:pPr>
              <w:pStyle w:val="Table01Row"/>
            </w:pPr>
            <w:r>
              <w:t>2000/035</w:t>
            </w:r>
          </w:p>
        </w:tc>
        <w:tc>
          <w:tcPr>
            <w:tcW w:w="1134" w:type="dxa"/>
          </w:tcPr>
          <w:p w14:paraId="7385FE65" w14:textId="77777777" w:rsidR="00DE4679" w:rsidRDefault="001A280C">
            <w:pPr>
              <w:pStyle w:val="Table01Row"/>
            </w:pPr>
            <w:r>
              <w:t>10 Oct 2000</w:t>
            </w:r>
          </w:p>
        </w:tc>
        <w:tc>
          <w:tcPr>
            <w:tcW w:w="3686" w:type="dxa"/>
          </w:tcPr>
          <w:p w14:paraId="767D515D" w14:textId="77777777" w:rsidR="00DE4679" w:rsidRDefault="001A280C">
            <w:pPr>
              <w:pStyle w:val="Table01Row"/>
            </w:pPr>
            <w:r>
              <w:t xml:space="preserve">16 Nov 2000 (see s. 2 and </w:t>
            </w:r>
            <w:r>
              <w:rPr>
                <w:i/>
              </w:rPr>
              <w:t>Gazette</w:t>
            </w:r>
            <w:r>
              <w:t xml:space="preserve"> 15 Nov 2000 p. 6275)</w:t>
            </w:r>
          </w:p>
        </w:tc>
      </w:tr>
      <w:tr w:rsidR="00DE4679" w14:paraId="75D8C062" w14:textId="77777777">
        <w:trPr>
          <w:cantSplit/>
          <w:jc w:val="center"/>
        </w:trPr>
        <w:tc>
          <w:tcPr>
            <w:tcW w:w="4253" w:type="dxa"/>
          </w:tcPr>
          <w:p w14:paraId="6E3CF7F3" w14:textId="77777777" w:rsidR="00DE4679" w:rsidRDefault="001A280C">
            <w:pPr>
              <w:pStyle w:val="Table01Row"/>
            </w:pPr>
            <w:r>
              <w:rPr>
                <w:i/>
              </w:rPr>
              <w:t>Electoral Amendment Act 2000</w:t>
            </w:r>
            <w:r>
              <w:t xml:space="preserve"> s. 23 &amp; 56</w:t>
            </w:r>
          </w:p>
        </w:tc>
        <w:tc>
          <w:tcPr>
            <w:tcW w:w="1134" w:type="dxa"/>
          </w:tcPr>
          <w:p w14:paraId="34011A2B" w14:textId="77777777" w:rsidR="00DE4679" w:rsidRDefault="001A280C">
            <w:pPr>
              <w:pStyle w:val="Table01Row"/>
            </w:pPr>
            <w:r>
              <w:t>2000/036</w:t>
            </w:r>
          </w:p>
        </w:tc>
        <w:tc>
          <w:tcPr>
            <w:tcW w:w="1134" w:type="dxa"/>
          </w:tcPr>
          <w:p w14:paraId="2955A4E3" w14:textId="77777777" w:rsidR="00DE4679" w:rsidRDefault="001A280C">
            <w:pPr>
              <w:pStyle w:val="Table01Row"/>
            </w:pPr>
            <w:r>
              <w:t>10 Oct 2000</w:t>
            </w:r>
          </w:p>
        </w:tc>
        <w:tc>
          <w:tcPr>
            <w:tcW w:w="3686" w:type="dxa"/>
          </w:tcPr>
          <w:p w14:paraId="55A353F5" w14:textId="77777777" w:rsidR="00DE4679" w:rsidRDefault="001A280C">
            <w:pPr>
              <w:pStyle w:val="Table01Row"/>
            </w:pPr>
            <w:r>
              <w:t xml:space="preserve">21 Oct 2000 (see s. 2 and </w:t>
            </w:r>
            <w:r>
              <w:rPr>
                <w:i/>
              </w:rPr>
              <w:t>Gazette</w:t>
            </w:r>
            <w:r>
              <w:t xml:space="preserve"> 20 Oct 2000 p. 5899)</w:t>
            </w:r>
          </w:p>
        </w:tc>
      </w:tr>
      <w:tr w:rsidR="00DE4679" w14:paraId="285A934F" w14:textId="77777777">
        <w:trPr>
          <w:cantSplit/>
          <w:jc w:val="center"/>
        </w:trPr>
        <w:tc>
          <w:tcPr>
            <w:tcW w:w="4253" w:type="dxa"/>
          </w:tcPr>
          <w:p w14:paraId="17595C66" w14:textId="77777777" w:rsidR="00DE4679" w:rsidRDefault="001A280C">
            <w:pPr>
              <w:pStyle w:val="Table01Row"/>
            </w:pPr>
            <w:r>
              <w:rPr>
                <w:i/>
              </w:rPr>
              <w:t>State Superannuation (T</w:t>
            </w:r>
            <w:r>
              <w:rPr>
                <w:i/>
              </w:rPr>
              <w:t>ransitional and Consequential Provisions) Act 2000</w:t>
            </w:r>
            <w:r>
              <w:t xml:space="preserve"> s. 35</w:t>
            </w:r>
          </w:p>
        </w:tc>
        <w:tc>
          <w:tcPr>
            <w:tcW w:w="1134" w:type="dxa"/>
          </w:tcPr>
          <w:p w14:paraId="5A3A8500" w14:textId="77777777" w:rsidR="00DE4679" w:rsidRDefault="001A280C">
            <w:pPr>
              <w:pStyle w:val="Table01Row"/>
            </w:pPr>
            <w:r>
              <w:t>2000/043</w:t>
            </w:r>
          </w:p>
        </w:tc>
        <w:tc>
          <w:tcPr>
            <w:tcW w:w="1134" w:type="dxa"/>
          </w:tcPr>
          <w:p w14:paraId="120D49F0" w14:textId="77777777" w:rsidR="00DE4679" w:rsidRDefault="001A280C">
            <w:pPr>
              <w:pStyle w:val="Table01Row"/>
            </w:pPr>
            <w:r>
              <w:t>2 Nov 2000</w:t>
            </w:r>
          </w:p>
        </w:tc>
        <w:tc>
          <w:tcPr>
            <w:tcW w:w="3686" w:type="dxa"/>
          </w:tcPr>
          <w:p w14:paraId="22DA361C" w14:textId="77777777" w:rsidR="00DE4679" w:rsidRDefault="001A280C">
            <w:pPr>
              <w:pStyle w:val="Table01Row"/>
            </w:pPr>
            <w:r>
              <w:t xml:space="preserve">17 Feb 2001 (see s. 2(1) and </w:t>
            </w:r>
            <w:r>
              <w:rPr>
                <w:i/>
              </w:rPr>
              <w:t>Gazette</w:t>
            </w:r>
            <w:r>
              <w:t xml:space="preserve"> 16 Feb 2001 p. 903)</w:t>
            </w:r>
          </w:p>
        </w:tc>
      </w:tr>
      <w:tr w:rsidR="00DE4679" w14:paraId="6E265D21" w14:textId="77777777">
        <w:trPr>
          <w:cantSplit/>
          <w:jc w:val="center"/>
        </w:trPr>
        <w:tc>
          <w:tcPr>
            <w:tcW w:w="4253" w:type="dxa"/>
          </w:tcPr>
          <w:p w14:paraId="35D20DF3" w14:textId="77777777" w:rsidR="00DE4679" w:rsidRDefault="001A280C">
            <w:pPr>
              <w:pStyle w:val="Table01Row"/>
            </w:pPr>
            <w:r>
              <w:rPr>
                <w:i/>
              </w:rPr>
              <w:t>Railways (Access) Amendment Act 2000</w:t>
            </w:r>
            <w:r>
              <w:t xml:space="preserve"> s. 10</w:t>
            </w:r>
          </w:p>
        </w:tc>
        <w:tc>
          <w:tcPr>
            <w:tcW w:w="1134" w:type="dxa"/>
          </w:tcPr>
          <w:p w14:paraId="566DEB5B" w14:textId="77777777" w:rsidR="00DE4679" w:rsidRDefault="001A280C">
            <w:pPr>
              <w:pStyle w:val="Table01Row"/>
            </w:pPr>
            <w:r>
              <w:t>2000/055</w:t>
            </w:r>
          </w:p>
        </w:tc>
        <w:tc>
          <w:tcPr>
            <w:tcW w:w="1134" w:type="dxa"/>
          </w:tcPr>
          <w:p w14:paraId="51EAF838" w14:textId="77777777" w:rsidR="00DE4679" w:rsidRDefault="001A280C">
            <w:pPr>
              <w:pStyle w:val="Table01Row"/>
            </w:pPr>
            <w:r>
              <w:t>28 Nov 2000</w:t>
            </w:r>
          </w:p>
        </w:tc>
        <w:tc>
          <w:tcPr>
            <w:tcW w:w="3686" w:type="dxa"/>
          </w:tcPr>
          <w:p w14:paraId="3E416757" w14:textId="77777777" w:rsidR="00DE4679" w:rsidRDefault="001A280C">
            <w:pPr>
              <w:pStyle w:val="Table01Row"/>
            </w:pPr>
            <w:r>
              <w:t>28 Nov 2000 (see s. 2)</w:t>
            </w:r>
          </w:p>
        </w:tc>
      </w:tr>
      <w:tr w:rsidR="00DE4679" w14:paraId="30CE26B0" w14:textId="77777777">
        <w:trPr>
          <w:cantSplit/>
          <w:jc w:val="center"/>
        </w:trPr>
        <w:tc>
          <w:tcPr>
            <w:tcW w:w="4253" w:type="dxa"/>
          </w:tcPr>
          <w:p w14:paraId="50CFA3BD" w14:textId="77777777" w:rsidR="00DE4679" w:rsidRDefault="001A280C">
            <w:pPr>
              <w:pStyle w:val="Table01Row"/>
            </w:pPr>
            <w:r>
              <w:rPr>
                <w:i/>
              </w:rPr>
              <w:t xml:space="preserve">Rural Business </w:t>
            </w:r>
            <w:r>
              <w:rPr>
                <w:i/>
              </w:rPr>
              <w:t>Development Corporation Act 2000</w:t>
            </w:r>
            <w:r>
              <w:t xml:space="preserve"> s. 44</w:t>
            </w:r>
          </w:p>
        </w:tc>
        <w:tc>
          <w:tcPr>
            <w:tcW w:w="1134" w:type="dxa"/>
          </w:tcPr>
          <w:p w14:paraId="48C9611A" w14:textId="77777777" w:rsidR="00DE4679" w:rsidRDefault="001A280C">
            <w:pPr>
              <w:pStyle w:val="Table01Row"/>
            </w:pPr>
            <w:r>
              <w:t>2000/072</w:t>
            </w:r>
          </w:p>
        </w:tc>
        <w:tc>
          <w:tcPr>
            <w:tcW w:w="1134" w:type="dxa"/>
          </w:tcPr>
          <w:p w14:paraId="709EFB4F" w14:textId="77777777" w:rsidR="00DE4679" w:rsidRDefault="001A280C">
            <w:pPr>
              <w:pStyle w:val="Table01Row"/>
            </w:pPr>
            <w:r>
              <w:t>6 Dec 2000</w:t>
            </w:r>
          </w:p>
        </w:tc>
        <w:tc>
          <w:tcPr>
            <w:tcW w:w="3686" w:type="dxa"/>
          </w:tcPr>
          <w:p w14:paraId="1E1BEFE0" w14:textId="77777777" w:rsidR="00DE4679" w:rsidRDefault="001A280C">
            <w:pPr>
              <w:pStyle w:val="Table01Row"/>
            </w:pPr>
            <w:r>
              <w:t xml:space="preserve">20 Dec 2000 (see s. 2 and </w:t>
            </w:r>
            <w:r>
              <w:rPr>
                <w:i/>
              </w:rPr>
              <w:t>Gazette</w:t>
            </w:r>
            <w:r>
              <w:t xml:space="preserve"> 19 Dec 2000 p. 7273)</w:t>
            </w:r>
          </w:p>
        </w:tc>
      </w:tr>
      <w:tr w:rsidR="00DE4679" w14:paraId="63364B30" w14:textId="77777777">
        <w:trPr>
          <w:cantSplit/>
          <w:jc w:val="center"/>
        </w:trPr>
        <w:tc>
          <w:tcPr>
            <w:tcW w:w="4253" w:type="dxa"/>
          </w:tcPr>
          <w:p w14:paraId="6FAEFE42" w14:textId="77777777" w:rsidR="00DE4679" w:rsidRDefault="001A280C">
            <w:pPr>
              <w:pStyle w:val="Table01Row"/>
            </w:pPr>
            <w:r>
              <w:rPr>
                <w:i/>
              </w:rPr>
              <w:t>Building Legislation Amendment Act 2000</w:t>
            </w:r>
            <w:r>
              <w:t xml:space="preserve"> s. 61</w:t>
            </w:r>
          </w:p>
        </w:tc>
        <w:tc>
          <w:tcPr>
            <w:tcW w:w="1134" w:type="dxa"/>
          </w:tcPr>
          <w:p w14:paraId="275D1F64" w14:textId="77777777" w:rsidR="00DE4679" w:rsidRDefault="001A280C">
            <w:pPr>
              <w:pStyle w:val="Table01Row"/>
            </w:pPr>
            <w:r>
              <w:t>2000/076</w:t>
            </w:r>
          </w:p>
        </w:tc>
        <w:tc>
          <w:tcPr>
            <w:tcW w:w="1134" w:type="dxa"/>
          </w:tcPr>
          <w:p w14:paraId="3A8A0B15" w14:textId="77777777" w:rsidR="00DE4679" w:rsidRDefault="001A280C">
            <w:pPr>
              <w:pStyle w:val="Table01Row"/>
            </w:pPr>
            <w:r>
              <w:t>7 Dec 2000</w:t>
            </w:r>
          </w:p>
        </w:tc>
        <w:tc>
          <w:tcPr>
            <w:tcW w:w="3686" w:type="dxa"/>
          </w:tcPr>
          <w:p w14:paraId="5CD7F09B" w14:textId="77777777" w:rsidR="00DE4679" w:rsidRDefault="001A280C">
            <w:pPr>
              <w:pStyle w:val="Table01Row"/>
            </w:pPr>
            <w:r>
              <w:t xml:space="preserve">1 Aug 2001 (see s. 2 and </w:t>
            </w:r>
            <w:r>
              <w:rPr>
                <w:i/>
              </w:rPr>
              <w:t>Gazette</w:t>
            </w:r>
            <w:r>
              <w:t xml:space="preserve"> 31 Jul 2001 p. 3907)</w:t>
            </w:r>
          </w:p>
        </w:tc>
      </w:tr>
      <w:tr w:rsidR="00DE4679" w14:paraId="5FF4FE6E" w14:textId="77777777">
        <w:trPr>
          <w:cantSplit/>
          <w:jc w:val="center"/>
        </w:trPr>
        <w:tc>
          <w:tcPr>
            <w:tcW w:w="10207" w:type="dxa"/>
            <w:gridSpan w:val="4"/>
          </w:tcPr>
          <w:p w14:paraId="34EF6B52" w14:textId="77777777" w:rsidR="00DE4679" w:rsidRDefault="001A280C">
            <w:pPr>
              <w:pStyle w:val="Table01Row"/>
            </w:pPr>
            <w:r>
              <w:rPr>
                <w:b/>
              </w:rPr>
              <w:t>Reprinted as at 8 Ju</w:t>
            </w:r>
            <w:r>
              <w:rPr>
                <w:b/>
              </w:rPr>
              <w:t>n 2001 (not including 1991/020, 1999’/057, 1999/060, 2000/002 &amp; 2000/076)</w:t>
            </w:r>
          </w:p>
        </w:tc>
      </w:tr>
      <w:tr w:rsidR="00DE4679" w14:paraId="752CFD4B" w14:textId="77777777">
        <w:trPr>
          <w:cantSplit/>
          <w:jc w:val="center"/>
        </w:trPr>
        <w:tc>
          <w:tcPr>
            <w:tcW w:w="4253" w:type="dxa"/>
          </w:tcPr>
          <w:p w14:paraId="54D1B367" w14:textId="77777777" w:rsidR="00DE4679" w:rsidRDefault="001A280C">
            <w:pPr>
              <w:pStyle w:val="Table01Row"/>
            </w:pPr>
            <w:r>
              <w:rPr>
                <w:i/>
              </w:rPr>
              <w:t>Building Societies Amendment Act 2001</w:t>
            </w:r>
            <w:r>
              <w:t xml:space="preserve"> s. 47</w:t>
            </w:r>
          </w:p>
        </w:tc>
        <w:tc>
          <w:tcPr>
            <w:tcW w:w="1134" w:type="dxa"/>
          </w:tcPr>
          <w:p w14:paraId="0BDC5069" w14:textId="77777777" w:rsidR="00DE4679" w:rsidRDefault="001A280C">
            <w:pPr>
              <w:pStyle w:val="Table01Row"/>
            </w:pPr>
            <w:r>
              <w:t>2001/012</w:t>
            </w:r>
          </w:p>
        </w:tc>
        <w:tc>
          <w:tcPr>
            <w:tcW w:w="1134" w:type="dxa"/>
          </w:tcPr>
          <w:p w14:paraId="1E058564" w14:textId="77777777" w:rsidR="00DE4679" w:rsidRDefault="001A280C">
            <w:pPr>
              <w:pStyle w:val="Table01Row"/>
            </w:pPr>
            <w:r>
              <w:t>13 Jul 2001</w:t>
            </w:r>
          </w:p>
        </w:tc>
        <w:tc>
          <w:tcPr>
            <w:tcW w:w="3686" w:type="dxa"/>
          </w:tcPr>
          <w:p w14:paraId="54DB1E79" w14:textId="77777777" w:rsidR="00DE4679" w:rsidRDefault="001A280C">
            <w:pPr>
              <w:pStyle w:val="Table01Row"/>
            </w:pPr>
            <w:r>
              <w:t>13 Jul 2001 (see s. 2)</w:t>
            </w:r>
          </w:p>
        </w:tc>
      </w:tr>
      <w:tr w:rsidR="00DE4679" w14:paraId="604920BB" w14:textId="77777777">
        <w:trPr>
          <w:cantSplit/>
          <w:jc w:val="center"/>
        </w:trPr>
        <w:tc>
          <w:tcPr>
            <w:tcW w:w="4253" w:type="dxa"/>
          </w:tcPr>
          <w:p w14:paraId="59FE1151" w14:textId="77777777" w:rsidR="00DE4679" w:rsidRDefault="001A280C">
            <w:pPr>
              <w:pStyle w:val="Table01Row"/>
            </w:pPr>
            <w:r>
              <w:rPr>
                <w:i/>
              </w:rPr>
              <w:t>Zoological Parks Authority Act 2001</w:t>
            </w:r>
            <w:r>
              <w:t xml:space="preserve"> s. 47</w:t>
            </w:r>
          </w:p>
        </w:tc>
        <w:tc>
          <w:tcPr>
            <w:tcW w:w="1134" w:type="dxa"/>
          </w:tcPr>
          <w:p w14:paraId="02EB4000" w14:textId="77777777" w:rsidR="00DE4679" w:rsidRDefault="001A280C">
            <w:pPr>
              <w:pStyle w:val="Table01Row"/>
            </w:pPr>
            <w:r>
              <w:t>2001/024</w:t>
            </w:r>
          </w:p>
        </w:tc>
        <w:tc>
          <w:tcPr>
            <w:tcW w:w="1134" w:type="dxa"/>
          </w:tcPr>
          <w:p w14:paraId="1602DEE0" w14:textId="77777777" w:rsidR="00DE4679" w:rsidRDefault="001A280C">
            <w:pPr>
              <w:pStyle w:val="Table01Row"/>
            </w:pPr>
            <w:r>
              <w:t>26 Nov 2001</w:t>
            </w:r>
          </w:p>
        </w:tc>
        <w:tc>
          <w:tcPr>
            <w:tcW w:w="3686" w:type="dxa"/>
          </w:tcPr>
          <w:p w14:paraId="072CE490" w14:textId="77777777" w:rsidR="00DE4679" w:rsidRDefault="001A280C">
            <w:pPr>
              <w:pStyle w:val="Table01Row"/>
            </w:pPr>
            <w:r>
              <w:t xml:space="preserve">22 May 2002 (see s. 2 and </w:t>
            </w:r>
            <w:r>
              <w:rPr>
                <w:i/>
              </w:rPr>
              <w:t>Gazette</w:t>
            </w:r>
            <w:r>
              <w:t xml:space="preserve"> 10 May 2002 p. 2445)</w:t>
            </w:r>
          </w:p>
        </w:tc>
      </w:tr>
      <w:tr w:rsidR="00DE4679" w14:paraId="7762B0BA" w14:textId="77777777">
        <w:trPr>
          <w:cantSplit/>
          <w:jc w:val="center"/>
        </w:trPr>
        <w:tc>
          <w:tcPr>
            <w:tcW w:w="4253" w:type="dxa"/>
          </w:tcPr>
          <w:p w14:paraId="70799D84" w14:textId="77777777" w:rsidR="00DE4679" w:rsidRDefault="001A280C">
            <w:pPr>
              <w:pStyle w:val="Table01Row"/>
            </w:pPr>
            <w:r>
              <w:rPr>
                <w:i/>
              </w:rPr>
              <w:t>Armadale Redevelopment Act 2001</w:t>
            </w:r>
            <w:r>
              <w:t xml:space="preserve"> s. 69</w:t>
            </w:r>
          </w:p>
        </w:tc>
        <w:tc>
          <w:tcPr>
            <w:tcW w:w="1134" w:type="dxa"/>
          </w:tcPr>
          <w:p w14:paraId="049CCD43" w14:textId="77777777" w:rsidR="00DE4679" w:rsidRDefault="001A280C">
            <w:pPr>
              <w:pStyle w:val="Table01Row"/>
            </w:pPr>
            <w:r>
              <w:t>2001/025</w:t>
            </w:r>
          </w:p>
        </w:tc>
        <w:tc>
          <w:tcPr>
            <w:tcW w:w="1134" w:type="dxa"/>
          </w:tcPr>
          <w:p w14:paraId="0E7B4402" w14:textId="77777777" w:rsidR="00DE4679" w:rsidRDefault="001A280C">
            <w:pPr>
              <w:pStyle w:val="Table01Row"/>
            </w:pPr>
            <w:r>
              <w:t>26 Nov 2001</w:t>
            </w:r>
          </w:p>
        </w:tc>
        <w:tc>
          <w:tcPr>
            <w:tcW w:w="3686" w:type="dxa"/>
          </w:tcPr>
          <w:p w14:paraId="29ECAAD7" w14:textId="77777777" w:rsidR="00DE4679" w:rsidRDefault="001A280C">
            <w:pPr>
              <w:pStyle w:val="Table01Row"/>
            </w:pPr>
            <w:r>
              <w:t xml:space="preserve">23 Mar 2002 (see s. 2 and </w:t>
            </w:r>
            <w:r>
              <w:rPr>
                <w:i/>
              </w:rPr>
              <w:t>Gazette</w:t>
            </w:r>
            <w:r>
              <w:t xml:space="preserve"> 22 Mar 2002 p. 1651)</w:t>
            </w:r>
          </w:p>
        </w:tc>
      </w:tr>
      <w:tr w:rsidR="00DE4679" w14:paraId="0C42CDC3" w14:textId="77777777">
        <w:trPr>
          <w:cantSplit/>
          <w:jc w:val="center"/>
        </w:trPr>
        <w:tc>
          <w:tcPr>
            <w:tcW w:w="4253" w:type="dxa"/>
          </w:tcPr>
          <w:p w14:paraId="2022B95F" w14:textId="77777777" w:rsidR="00DE4679" w:rsidRDefault="001A280C">
            <w:pPr>
              <w:pStyle w:val="Table01Row"/>
            </w:pPr>
            <w:r>
              <w:rPr>
                <w:i/>
              </w:rPr>
              <w:t>Road Safety Council Act 2002</w:t>
            </w:r>
            <w:r>
              <w:t xml:space="preserve"> s. 15</w:t>
            </w:r>
          </w:p>
        </w:tc>
        <w:tc>
          <w:tcPr>
            <w:tcW w:w="1134" w:type="dxa"/>
          </w:tcPr>
          <w:p w14:paraId="6F2E3744" w14:textId="77777777" w:rsidR="00DE4679" w:rsidRDefault="001A280C">
            <w:pPr>
              <w:pStyle w:val="Table01Row"/>
            </w:pPr>
            <w:r>
              <w:t>2002/005</w:t>
            </w:r>
          </w:p>
        </w:tc>
        <w:tc>
          <w:tcPr>
            <w:tcW w:w="1134" w:type="dxa"/>
          </w:tcPr>
          <w:p w14:paraId="5B0B3006" w14:textId="77777777" w:rsidR="00DE4679" w:rsidRDefault="001A280C">
            <w:pPr>
              <w:pStyle w:val="Table01Row"/>
            </w:pPr>
            <w:r>
              <w:t>4 Jun 2002</w:t>
            </w:r>
          </w:p>
        </w:tc>
        <w:tc>
          <w:tcPr>
            <w:tcW w:w="3686" w:type="dxa"/>
          </w:tcPr>
          <w:p w14:paraId="573E4DFD" w14:textId="77777777" w:rsidR="00DE4679" w:rsidRDefault="001A280C">
            <w:pPr>
              <w:pStyle w:val="Table01Row"/>
            </w:pPr>
            <w:r>
              <w:t xml:space="preserve">1 Jul 2002 (see s. 2 and </w:t>
            </w:r>
            <w:r>
              <w:rPr>
                <w:i/>
              </w:rPr>
              <w:t>Gazet</w:t>
            </w:r>
            <w:r>
              <w:rPr>
                <w:i/>
              </w:rPr>
              <w:t>te</w:t>
            </w:r>
            <w:r>
              <w:t xml:space="preserve"> 1 Jul 2002 p. 3205)</w:t>
            </w:r>
          </w:p>
        </w:tc>
      </w:tr>
      <w:tr w:rsidR="00DE4679" w14:paraId="76EF0683" w14:textId="77777777">
        <w:trPr>
          <w:cantSplit/>
          <w:jc w:val="center"/>
        </w:trPr>
        <w:tc>
          <w:tcPr>
            <w:tcW w:w="4253" w:type="dxa"/>
          </w:tcPr>
          <w:p w14:paraId="79DC6610" w14:textId="77777777" w:rsidR="00DE4679" w:rsidRDefault="001A280C">
            <w:pPr>
              <w:pStyle w:val="Table01Row"/>
            </w:pPr>
            <w:r>
              <w:rPr>
                <w:i/>
              </w:rPr>
              <w:t>Labour Relations Reform Act 2002</w:t>
            </w:r>
            <w:r>
              <w:t xml:space="preserve"> s. 109</w:t>
            </w:r>
          </w:p>
        </w:tc>
        <w:tc>
          <w:tcPr>
            <w:tcW w:w="1134" w:type="dxa"/>
          </w:tcPr>
          <w:p w14:paraId="174464CF" w14:textId="77777777" w:rsidR="00DE4679" w:rsidRDefault="001A280C">
            <w:pPr>
              <w:pStyle w:val="Table01Row"/>
            </w:pPr>
            <w:r>
              <w:t>2002/020</w:t>
            </w:r>
          </w:p>
        </w:tc>
        <w:tc>
          <w:tcPr>
            <w:tcW w:w="1134" w:type="dxa"/>
          </w:tcPr>
          <w:p w14:paraId="35DC0961" w14:textId="77777777" w:rsidR="00DE4679" w:rsidRDefault="001A280C">
            <w:pPr>
              <w:pStyle w:val="Table01Row"/>
            </w:pPr>
            <w:r>
              <w:t>8 Jul 2002</w:t>
            </w:r>
          </w:p>
        </w:tc>
        <w:tc>
          <w:tcPr>
            <w:tcW w:w="3686" w:type="dxa"/>
          </w:tcPr>
          <w:p w14:paraId="5560A035" w14:textId="77777777" w:rsidR="00DE4679" w:rsidRDefault="001A280C">
            <w:pPr>
              <w:pStyle w:val="Table01Row"/>
            </w:pPr>
            <w:r>
              <w:t xml:space="preserve">15 Sep 2002 (see s. 2 and </w:t>
            </w:r>
            <w:r>
              <w:rPr>
                <w:i/>
              </w:rPr>
              <w:t>Gazette</w:t>
            </w:r>
            <w:r>
              <w:t xml:space="preserve"> 6 Sep 2002 p. 4487)</w:t>
            </w:r>
          </w:p>
        </w:tc>
      </w:tr>
      <w:tr w:rsidR="00DE4679" w14:paraId="51B4E20E" w14:textId="77777777">
        <w:trPr>
          <w:cantSplit/>
          <w:jc w:val="center"/>
        </w:trPr>
        <w:tc>
          <w:tcPr>
            <w:tcW w:w="4253" w:type="dxa"/>
          </w:tcPr>
          <w:p w14:paraId="4AD9DA0F" w14:textId="77777777" w:rsidR="00DE4679" w:rsidRDefault="001A280C">
            <w:pPr>
              <w:pStyle w:val="Table01Row"/>
            </w:pPr>
            <w:r>
              <w:rPr>
                <w:i/>
              </w:rPr>
              <w:t>Planning Appeals Amendment Act 2002</w:t>
            </w:r>
            <w:r>
              <w:t xml:space="preserve"> s. 22</w:t>
            </w:r>
          </w:p>
        </w:tc>
        <w:tc>
          <w:tcPr>
            <w:tcW w:w="1134" w:type="dxa"/>
          </w:tcPr>
          <w:p w14:paraId="228F3EB4" w14:textId="77777777" w:rsidR="00DE4679" w:rsidRDefault="001A280C">
            <w:pPr>
              <w:pStyle w:val="Table01Row"/>
            </w:pPr>
            <w:r>
              <w:t>2002/024</w:t>
            </w:r>
          </w:p>
        </w:tc>
        <w:tc>
          <w:tcPr>
            <w:tcW w:w="1134" w:type="dxa"/>
          </w:tcPr>
          <w:p w14:paraId="6C653D47" w14:textId="77777777" w:rsidR="00DE4679" w:rsidRDefault="001A280C">
            <w:pPr>
              <w:pStyle w:val="Table01Row"/>
            </w:pPr>
            <w:r>
              <w:t>24 Sep 2002</w:t>
            </w:r>
          </w:p>
        </w:tc>
        <w:tc>
          <w:tcPr>
            <w:tcW w:w="3686" w:type="dxa"/>
          </w:tcPr>
          <w:p w14:paraId="02ECCE59" w14:textId="77777777" w:rsidR="00DE4679" w:rsidRDefault="001A280C">
            <w:pPr>
              <w:pStyle w:val="Table01Row"/>
            </w:pPr>
            <w:r>
              <w:t xml:space="preserve">18 Apr 2003 (see s. 2 and </w:t>
            </w:r>
            <w:r>
              <w:rPr>
                <w:i/>
              </w:rPr>
              <w:t>Gazette</w:t>
            </w:r>
            <w:r>
              <w:t xml:space="preserve"> 17 Apr 2003 p. 1243)</w:t>
            </w:r>
          </w:p>
        </w:tc>
      </w:tr>
      <w:tr w:rsidR="00DE4679" w14:paraId="746010F4" w14:textId="77777777">
        <w:trPr>
          <w:cantSplit/>
          <w:jc w:val="center"/>
        </w:trPr>
        <w:tc>
          <w:tcPr>
            <w:tcW w:w="4253" w:type="dxa"/>
          </w:tcPr>
          <w:p w14:paraId="235115FF" w14:textId="77777777" w:rsidR="00DE4679" w:rsidRDefault="001A280C">
            <w:pPr>
              <w:pStyle w:val="Table01Row"/>
            </w:pPr>
            <w:r>
              <w:rPr>
                <w:i/>
              </w:rPr>
              <w:t>Grain Marketing Act 2002</w:t>
            </w:r>
            <w:r>
              <w:t xml:space="preserve"> s. 47</w:t>
            </w:r>
          </w:p>
        </w:tc>
        <w:tc>
          <w:tcPr>
            <w:tcW w:w="1134" w:type="dxa"/>
          </w:tcPr>
          <w:p w14:paraId="78C5991F" w14:textId="77777777" w:rsidR="00DE4679" w:rsidRDefault="001A280C">
            <w:pPr>
              <w:pStyle w:val="Table01Row"/>
            </w:pPr>
            <w:r>
              <w:t>2002/030</w:t>
            </w:r>
          </w:p>
        </w:tc>
        <w:tc>
          <w:tcPr>
            <w:tcW w:w="1134" w:type="dxa"/>
          </w:tcPr>
          <w:p w14:paraId="4F903106" w14:textId="77777777" w:rsidR="00DE4679" w:rsidRDefault="001A280C">
            <w:pPr>
              <w:pStyle w:val="Table01Row"/>
            </w:pPr>
            <w:r>
              <w:t>25 Oct 2002</w:t>
            </w:r>
          </w:p>
        </w:tc>
        <w:tc>
          <w:tcPr>
            <w:tcW w:w="3686" w:type="dxa"/>
          </w:tcPr>
          <w:p w14:paraId="69B58945" w14:textId="77777777" w:rsidR="00DE4679" w:rsidRDefault="001A280C">
            <w:pPr>
              <w:pStyle w:val="Table01Row"/>
            </w:pPr>
            <w:r>
              <w:t xml:space="preserve">31 Oct 2002 (see s. 2 and </w:t>
            </w:r>
            <w:r>
              <w:rPr>
                <w:i/>
              </w:rPr>
              <w:t>Gazette</w:t>
            </w:r>
            <w:r>
              <w:t xml:space="preserve"> 30 Oct 2002 p. 5351)</w:t>
            </w:r>
          </w:p>
        </w:tc>
      </w:tr>
      <w:tr w:rsidR="00DE4679" w14:paraId="39F9A637" w14:textId="77777777">
        <w:trPr>
          <w:cantSplit/>
          <w:jc w:val="center"/>
        </w:trPr>
        <w:tc>
          <w:tcPr>
            <w:tcW w:w="4253" w:type="dxa"/>
          </w:tcPr>
          <w:p w14:paraId="24774845" w14:textId="77777777" w:rsidR="00DE4679" w:rsidRDefault="001A280C">
            <w:pPr>
              <w:pStyle w:val="Table01Row"/>
            </w:pPr>
            <w:r>
              <w:rPr>
                <w:i/>
              </w:rPr>
              <w:t>Adoption Amendment Act (No. 2) 2003</w:t>
            </w:r>
            <w:r>
              <w:t xml:space="preserve"> s. 87</w:t>
            </w:r>
          </w:p>
        </w:tc>
        <w:tc>
          <w:tcPr>
            <w:tcW w:w="1134" w:type="dxa"/>
          </w:tcPr>
          <w:p w14:paraId="0F1C3AA3" w14:textId="77777777" w:rsidR="00DE4679" w:rsidRDefault="001A280C">
            <w:pPr>
              <w:pStyle w:val="Table01Row"/>
            </w:pPr>
            <w:r>
              <w:t>2003/008</w:t>
            </w:r>
          </w:p>
        </w:tc>
        <w:tc>
          <w:tcPr>
            <w:tcW w:w="1134" w:type="dxa"/>
          </w:tcPr>
          <w:p w14:paraId="49024233" w14:textId="77777777" w:rsidR="00DE4679" w:rsidRDefault="001A280C">
            <w:pPr>
              <w:pStyle w:val="Table01Row"/>
            </w:pPr>
            <w:r>
              <w:t>1 Apr 2003</w:t>
            </w:r>
          </w:p>
        </w:tc>
        <w:tc>
          <w:tcPr>
            <w:tcW w:w="3686" w:type="dxa"/>
          </w:tcPr>
          <w:p w14:paraId="76B28733" w14:textId="77777777" w:rsidR="00DE4679" w:rsidRDefault="001A280C">
            <w:pPr>
              <w:pStyle w:val="Table01Row"/>
            </w:pPr>
            <w:r>
              <w:t xml:space="preserve">1 Jun 2003 (see s. 2(1) and </w:t>
            </w:r>
            <w:r>
              <w:rPr>
                <w:i/>
              </w:rPr>
              <w:t>Gazette</w:t>
            </w:r>
            <w:r>
              <w:t xml:space="preserve"> 20 May 2003 p. 1783)</w:t>
            </w:r>
          </w:p>
        </w:tc>
      </w:tr>
      <w:tr w:rsidR="00DE4679" w14:paraId="67EFC802" w14:textId="77777777">
        <w:trPr>
          <w:cantSplit/>
          <w:jc w:val="center"/>
        </w:trPr>
        <w:tc>
          <w:tcPr>
            <w:tcW w:w="4253" w:type="dxa"/>
          </w:tcPr>
          <w:p w14:paraId="396A5B08" w14:textId="77777777" w:rsidR="00DE4679" w:rsidRDefault="001A280C">
            <w:pPr>
              <w:pStyle w:val="Table01Row"/>
            </w:pPr>
            <w:r>
              <w:rPr>
                <w:i/>
              </w:rPr>
              <w:t>Censorship Amendment Act 2003</w:t>
            </w:r>
            <w:r>
              <w:t xml:space="preserve"> s. 43</w:t>
            </w:r>
          </w:p>
        </w:tc>
        <w:tc>
          <w:tcPr>
            <w:tcW w:w="1134" w:type="dxa"/>
          </w:tcPr>
          <w:p w14:paraId="40330D96" w14:textId="77777777" w:rsidR="00DE4679" w:rsidRDefault="001A280C">
            <w:pPr>
              <w:pStyle w:val="Table01Row"/>
            </w:pPr>
            <w:r>
              <w:t>2003/030</w:t>
            </w:r>
          </w:p>
        </w:tc>
        <w:tc>
          <w:tcPr>
            <w:tcW w:w="1134" w:type="dxa"/>
          </w:tcPr>
          <w:p w14:paraId="019CF881" w14:textId="77777777" w:rsidR="00DE4679" w:rsidRDefault="001A280C">
            <w:pPr>
              <w:pStyle w:val="Table01Row"/>
            </w:pPr>
            <w:r>
              <w:t>26 May 2003</w:t>
            </w:r>
          </w:p>
        </w:tc>
        <w:tc>
          <w:tcPr>
            <w:tcW w:w="3686" w:type="dxa"/>
          </w:tcPr>
          <w:p w14:paraId="7DF62B80" w14:textId="77777777" w:rsidR="00DE4679" w:rsidRDefault="001A280C">
            <w:pPr>
              <w:pStyle w:val="Table01Row"/>
            </w:pPr>
            <w:r>
              <w:t xml:space="preserve">1 Jul 2003 (see s. 2 and </w:t>
            </w:r>
            <w:r>
              <w:rPr>
                <w:i/>
              </w:rPr>
              <w:t>Gazette</w:t>
            </w:r>
            <w:r>
              <w:t xml:space="preserve"> 27 Jun 2003 p. 2383)</w:t>
            </w:r>
          </w:p>
        </w:tc>
      </w:tr>
      <w:tr w:rsidR="00DE4679" w14:paraId="3ACC1E1A" w14:textId="77777777">
        <w:trPr>
          <w:cantSplit/>
          <w:jc w:val="center"/>
        </w:trPr>
        <w:tc>
          <w:tcPr>
            <w:tcW w:w="4253" w:type="dxa"/>
          </w:tcPr>
          <w:p w14:paraId="74D8D981" w14:textId="77777777" w:rsidR="00DE4679" w:rsidRDefault="001A280C">
            <w:pPr>
              <w:pStyle w:val="Table01Row"/>
            </w:pPr>
            <w:r>
              <w:rPr>
                <w:i/>
              </w:rPr>
              <w:t>Public Transport Authority Act 2003</w:t>
            </w:r>
            <w:r>
              <w:t xml:space="preserve"> s. 202</w:t>
            </w:r>
          </w:p>
        </w:tc>
        <w:tc>
          <w:tcPr>
            <w:tcW w:w="1134" w:type="dxa"/>
          </w:tcPr>
          <w:p w14:paraId="3E1D0F77" w14:textId="77777777" w:rsidR="00DE4679" w:rsidRDefault="001A280C">
            <w:pPr>
              <w:pStyle w:val="Table01Row"/>
            </w:pPr>
            <w:r>
              <w:t>2003/031</w:t>
            </w:r>
          </w:p>
        </w:tc>
        <w:tc>
          <w:tcPr>
            <w:tcW w:w="1134" w:type="dxa"/>
          </w:tcPr>
          <w:p w14:paraId="7BE72DC1" w14:textId="77777777" w:rsidR="00DE4679" w:rsidRDefault="001A280C">
            <w:pPr>
              <w:pStyle w:val="Table01Row"/>
            </w:pPr>
            <w:r>
              <w:t>26 May 2003</w:t>
            </w:r>
          </w:p>
        </w:tc>
        <w:tc>
          <w:tcPr>
            <w:tcW w:w="3686" w:type="dxa"/>
          </w:tcPr>
          <w:p w14:paraId="6ED34A09" w14:textId="77777777" w:rsidR="00DE4679" w:rsidRDefault="001A280C">
            <w:pPr>
              <w:pStyle w:val="Table01Row"/>
            </w:pPr>
            <w:r>
              <w:t xml:space="preserve">1 Jul 2003 (see s. 2(1) and </w:t>
            </w:r>
            <w:r>
              <w:rPr>
                <w:i/>
              </w:rPr>
              <w:t>Gazette</w:t>
            </w:r>
            <w:r>
              <w:t xml:space="preserve"> 27 Jun 2003 p. 2384)</w:t>
            </w:r>
          </w:p>
        </w:tc>
      </w:tr>
      <w:tr w:rsidR="00DE4679" w14:paraId="7C942D6B" w14:textId="77777777">
        <w:trPr>
          <w:cantSplit/>
          <w:jc w:val="center"/>
        </w:trPr>
        <w:tc>
          <w:tcPr>
            <w:tcW w:w="4253" w:type="dxa"/>
          </w:tcPr>
          <w:p w14:paraId="43AB9566" w14:textId="77777777" w:rsidR="00DE4679" w:rsidRDefault="001A280C">
            <w:pPr>
              <w:pStyle w:val="Table01Row"/>
            </w:pPr>
            <w:r>
              <w:rPr>
                <w:i/>
              </w:rPr>
              <w:t>Racing and Gambling Legislation Amendment and Repeal Act 2003</w:t>
            </w:r>
            <w:r>
              <w:t xml:space="preserve"> s. 20, 50, 68(1), 116(1) &amp; 221(1)</w:t>
            </w:r>
          </w:p>
        </w:tc>
        <w:tc>
          <w:tcPr>
            <w:tcW w:w="1134" w:type="dxa"/>
          </w:tcPr>
          <w:p w14:paraId="288F4E9C" w14:textId="77777777" w:rsidR="00DE4679" w:rsidRDefault="001A280C">
            <w:pPr>
              <w:pStyle w:val="Table01Row"/>
            </w:pPr>
            <w:r>
              <w:t>2003/035</w:t>
            </w:r>
          </w:p>
        </w:tc>
        <w:tc>
          <w:tcPr>
            <w:tcW w:w="1134" w:type="dxa"/>
          </w:tcPr>
          <w:p w14:paraId="1CC7875F" w14:textId="77777777" w:rsidR="00DE4679" w:rsidRDefault="001A280C">
            <w:pPr>
              <w:pStyle w:val="Table01Row"/>
            </w:pPr>
            <w:r>
              <w:t>26 Jun 2003</w:t>
            </w:r>
          </w:p>
        </w:tc>
        <w:tc>
          <w:tcPr>
            <w:tcW w:w="3686" w:type="dxa"/>
          </w:tcPr>
          <w:p w14:paraId="2DA1130A" w14:textId="77777777" w:rsidR="00DE4679" w:rsidRDefault="001A280C">
            <w:pPr>
              <w:pStyle w:val="Table01Row"/>
            </w:pPr>
            <w:r>
              <w:t xml:space="preserve">s. 20, 68(1) &amp; 221(1): 1 Aug 2003 (see s. 2 and </w:t>
            </w:r>
            <w:r>
              <w:rPr>
                <w:i/>
              </w:rPr>
              <w:t>Gazette</w:t>
            </w:r>
            <w:r>
              <w:t xml:space="preserve"> 29 Jul 2003 p. 3259);</w:t>
            </w:r>
          </w:p>
          <w:p w14:paraId="17644412" w14:textId="77777777" w:rsidR="00DE4679" w:rsidRDefault="001A280C">
            <w:pPr>
              <w:pStyle w:val="Table01Row"/>
            </w:pPr>
            <w:r>
              <w:t xml:space="preserve">s. 50 &amp; 116(1): 30 Jan 2004 (see s. 2 and </w:t>
            </w:r>
            <w:r>
              <w:rPr>
                <w:i/>
              </w:rPr>
              <w:t>Gazette</w:t>
            </w:r>
            <w:r>
              <w:t xml:space="preserve"> 30 Jan 2004 p. 397)</w:t>
            </w:r>
          </w:p>
        </w:tc>
      </w:tr>
      <w:tr w:rsidR="00DE4679" w14:paraId="6B0CFBC0" w14:textId="77777777">
        <w:trPr>
          <w:cantSplit/>
          <w:jc w:val="center"/>
        </w:trPr>
        <w:tc>
          <w:tcPr>
            <w:tcW w:w="4253" w:type="dxa"/>
          </w:tcPr>
          <w:p w14:paraId="5B9F5BA1" w14:textId="77777777" w:rsidR="00DE4679" w:rsidRDefault="001A280C">
            <w:pPr>
              <w:pStyle w:val="Table01Row"/>
            </w:pPr>
            <w:r>
              <w:rPr>
                <w:i/>
              </w:rPr>
              <w:t>Corruption and Crime Commission Act 2003</w:t>
            </w:r>
            <w:r>
              <w:t xml:space="preserve"> Sch. 4 cl. 1</w:t>
            </w:r>
          </w:p>
        </w:tc>
        <w:tc>
          <w:tcPr>
            <w:tcW w:w="1134" w:type="dxa"/>
          </w:tcPr>
          <w:p w14:paraId="0B8B0FC6" w14:textId="77777777" w:rsidR="00DE4679" w:rsidRDefault="001A280C">
            <w:pPr>
              <w:pStyle w:val="Table01Row"/>
            </w:pPr>
            <w:r>
              <w:t>2003/048</w:t>
            </w:r>
          </w:p>
        </w:tc>
        <w:tc>
          <w:tcPr>
            <w:tcW w:w="1134" w:type="dxa"/>
          </w:tcPr>
          <w:p w14:paraId="70E8E210" w14:textId="77777777" w:rsidR="00DE4679" w:rsidRDefault="001A280C">
            <w:pPr>
              <w:pStyle w:val="Table01Row"/>
            </w:pPr>
            <w:r>
              <w:t>3 Jul 2003</w:t>
            </w:r>
          </w:p>
        </w:tc>
        <w:tc>
          <w:tcPr>
            <w:tcW w:w="3686" w:type="dxa"/>
          </w:tcPr>
          <w:p w14:paraId="3135766D" w14:textId="77777777" w:rsidR="00DE4679" w:rsidRDefault="001A280C">
            <w:pPr>
              <w:pStyle w:val="Table01Row"/>
            </w:pPr>
            <w:r>
              <w:t xml:space="preserve">1 Jan 2004 (see s. 2 and </w:t>
            </w:r>
            <w:r>
              <w:rPr>
                <w:i/>
              </w:rPr>
              <w:t>Gazette</w:t>
            </w:r>
            <w:r>
              <w:t xml:space="preserve"> 30 Dec 2003 p. 5723)</w:t>
            </w:r>
          </w:p>
        </w:tc>
      </w:tr>
      <w:tr w:rsidR="00DE4679" w14:paraId="57090211" w14:textId="77777777">
        <w:trPr>
          <w:cantSplit/>
          <w:jc w:val="center"/>
        </w:trPr>
        <w:tc>
          <w:tcPr>
            <w:tcW w:w="4253" w:type="dxa"/>
          </w:tcPr>
          <w:p w14:paraId="6C22F1E1" w14:textId="77777777" w:rsidR="00DE4679" w:rsidRDefault="001A280C">
            <w:pPr>
              <w:pStyle w:val="Table01Row"/>
            </w:pPr>
            <w:r>
              <w:rPr>
                <w:i/>
              </w:rPr>
              <w:t>Sentencing Legislation Amendment and Repeal Act 2003</w:t>
            </w:r>
            <w:r>
              <w:t xml:space="preserve"> s. </w:t>
            </w:r>
            <w:r>
              <w:t>29(3)</w:t>
            </w:r>
          </w:p>
        </w:tc>
        <w:tc>
          <w:tcPr>
            <w:tcW w:w="1134" w:type="dxa"/>
          </w:tcPr>
          <w:p w14:paraId="13A62BC5" w14:textId="77777777" w:rsidR="00DE4679" w:rsidRDefault="001A280C">
            <w:pPr>
              <w:pStyle w:val="Table01Row"/>
            </w:pPr>
            <w:r>
              <w:t>2003/050</w:t>
            </w:r>
          </w:p>
        </w:tc>
        <w:tc>
          <w:tcPr>
            <w:tcW w:w="1134" w:type="dxa"/>
          </w:tcPr>
          <w:p w14:paraId="68E9CEC0" w14:textId="77777777" w:rsidR="00DE4679" w:rsidRDefault="001A280C">
            <w:pPr>
              <w:pStyle w:val="Table01Row"/>
            </w:pPr>
            <w:r>
              <w:t>9 Jul 2003</w:t>
            </w:r>
          </w:p>
        </w:tc>
        <w:tc>
          <w:tcPr>
            <w:tcW w:w="3686" w:type="dxa"/>
          </w:tcPr>
          <w:p w14:paraId="6CAD7FB4" w14:textId="77777777" w:rsidR="00DE4679" w:rsidRDefault="001A280C">
            <w:pPr>
              <w:pStyle w:val="Table01Row"/>
            </w:pPr>
            <w:r>
              <w:t xml:space="preserve">31 Aug 2003 (see s. 2 and </w:t>
            </w:r>
            <w:r>
              <w:rPr>
                <w:i/>
              </w:rPr>
              <w:t>Gazette</w:t>
            </w:r>
            <w:r>
              <w:t xml:space="preserve"> 29 Aug 2003 p. 3833)</w:t>
            </w:r>
          </w:p>
        </w:tc>
      </w:tr>
      <w:tr w:rsidR="00DE4679" w14:paraId="3624AACB" w14:textId="77777777">
        <w:trPr>
          <w:cantSplit/>
          <w:jc w:val="center"/>
        </w:trPr>
        <w:tc>
          <w:tcPr>
            <w:tcW w:w="10207" w:type="dxa"/>
            <w:gridSpan w:val="4"/>
          </w:tcPr>
          <w:p w14:paraId="0FA132C0" w14:textId="77777777" w:rsidR="00DE4679" w:rsidRDefault="001A280C">
            <w:pPr>
              <w:pStyle w:val="Table01Row"/>
            </w:pPr>
            <w:r>
              <w:rPr>
                <w:b/>
              </w:rPr>
              <w:t>Reprint 12 as at 3 Oct 2003 (not including 1991/020, 1999/060, 2003/035 s. 50 &amp; 116(1) &amp; 2003/048)</w:t>
            </w:r>
          </w:p>
        </w:tc>
      </w:tr>
      <w:tr w:rsidR="00DE4679" w14:paraId="20EA0F41" w14:textId="77777777">
        <w:trPr>
          <w:cantSplit/>
          <w:jc w:val="center"/>
        </w:trPr>
        <w:tc>
          <w:tcPr>
            <w:tcW w:w="4253" w:type="dxa"/>
          </w:tcPr>
          <w:p w14:paraId="37B90CAE" w14:textId="77777777" w:rsidR="00DE4679" w:rsidRDefault="001A280C">
            <w:pPr>
              <w:pStyle w:val="Table01Row"/>
            </w:pPr>
            <w:r>
              <w:rPr>
                <w:i/>
              </w:rPr>
              <w:t>Economic Regulation Authority Act 2003</w:t>
            </w:r>
            <w:r>
              <w:t xml:space="preserve"> Sch. 2 Div. 3</w:t>
            </w:r>
          </w:p>
        </w:tc>
        <w:tc>
          <w:tcPr>
            <w:tcW w:w="1134" w:type="dxa"/>
          </w:tcPr>
          <w:p w14:paraId="51284E5F" w14:textId="77777777" w:rsidR="00DE4679" w:rsidRDefault="001A280C">
            <w:pPr>
              <w:pStyle w:val="Table01Row"/>
            </w:pPr>
            <w:r>
              <w:t>2003/067</w:t>
            </w:r>
          </w:p>
        </w:tc>
        <w:tc>
          <w:tcPr>
            <w:tcW w:w="1134" w:type="dxa"/>
          </w:tcPr>
          <w:p w14:paraId="12536037" w14:textId="77777777" w:rsidR="00DE4679" w:rsidRDefault="001A280C">
            <w:pPr>
              <w:pStyle w:val="Table01Row"/>
            </w:pPr>
            <w:r>
              <w:t>5 Dec 2003</w:t>
            </w:r>
          </w:p>
        </w:tc>
        <w:tc>
          <w:tcPr>
            <w:tcW w:w="3686" w:type="dxa"/>
          </w:tcPr>
          <w:p w14:paraId="239EDF52" w14:textId="77777777" w:rsidR="00DE4679" w:rsidRDefault="001A280C">
            <w:pPr>
              <w:pStyle w:val="Table01Row"/>
            </w:pPr>
            <w:r>
              <w:t>1</w:t>
            </w:r>
            <w:r>
              <w:t xml:space="preserve"> Jan 2004 (see s. 2 and </w:t>
            </w:r>
            <w:r>
              <w:rPr>
                <w:i/>
              </w:rPr>
              <w:t>Gazette</w:t>
            </w:r>
            <w:r>
              <w:t xml:space="preserve"> 30 Dec 2003 p. 5723)</w:t>
            </w:r>
          </w:p>
        </w:tc>
      </w:tr>
      <w:tr w:rsidR="00DE4679" w14:paraId="304C693F" w14:textId="77777777">
        <w:trPr>
          <w:cantSplit/>
          <w:jc w:val="center"/>
        </w:trPr>
        <w:tc>
          <w:tcPr>
            <w:tcW w:w="4253" w:type="dxa"/>
          </w:tcPr>
          <w:p w14:paraId="4E57E882" w14:textId="77777777" w:rsidR="00DE4679" w:rsidRDefault="001A280C">
            <w:pPr>
              <w:pStyle w:val="Table01Row"/>
            </w:pPr>
            <w:r>
              <w:rPr>
                <w:i/>
              </w:rPr>
              <w:t>Motor Vehicle Dealers Amendment Act 2003</w:t>
            </w:r>
            <w:r>
              <w:t xml:space="preserve"> s. 24</w:t>
            </w:r>
          </w:p>
        </w:tc>
        <w:tc>
          <w:tcPr>
            <w:tcW w:w="1134" w:type="dxa"/>
          </w:tcPr>
          <w:p w14:paraId="1D7FB066" w14:textId="77777777" w:rsidR="00DE4679" w:rsidRDefault="001A280C">
            <w:pPr>
              <w:pStyle w:val="Table01Row"/>
            </w:pPr>
            <w:r>
              <w:t>2003/073</w:t>
            </w:r>
          </w:p>
        </w:tc>
        <w:tc>
          <w:tcPr>
            <w:tcW w:w="1134" w:type="dxa"/>
          </w:tcPr>
          <w:p w14:paraId="469F057B" w14:textId="77777777" w:rsidR="00DE4679" w:rsidRDefault="001A280C">
            <w:pPr>
              <w:pStyle w:val="Table01Row"/>
            </w:pPr>
            <w:r>
              <w:t>15 Dec 2003</w:t>
            </w:r>
          </w:p>
        </w:tc>
        <w:tc>
          <w:tcPr>
            <w:tcW w:w="3686" w:type="dxa"/>
          </w:tcPr>
          <w:p w14:paraId="5DA22403" w14:textId="77777777" w:rsidR="00DE4679" w:rsidRDefault="001A280C">
            <w:pPr>
              <w:pStyle w:val="Table01Row"/>
            </w:pPr>
            <w:r>
              <w:t xml:space="preserve">22 Dec 2004 (see s. 2 and </w:t>
            </w:r>
            <w:r>
              <w:rPr>
                <w:i/>
              </w:rPr>
              <w:t>Gazette</w:t>
            </w:r>
            <w:r>
              <w:t xml:space="preserve"> 21 Dec 2004 p. 6133)</w:t>
            </w:r>
          </w:p>
        </w:tc>
      </w:tr>
      <w:tr w:rsidR="00DE4679" w14:paraId="5F5E5BE6" w14:textId="77777777">
        <w:trPr>
          <w:cantSplit/>
          <w:jc w:val="center"/>
        </w:trPr>
        <w:tc>
          <w:tcPr>
            <w:tcW w:w="4253" w:type="dxa"/>
          </w:tcPr>
          <w:p w14:paraId="7E6E6DC6" w14:textId="77777777" w:rsidR="00DE4679" w:rsidRDefault="001A280C">
            <w:pPr>
              <w:pStyle w:val="Table01Row"/>
            </w:pPr>
            <w:r>
              <w:rPr>
                <w:i/>
              </w:rPr>
              <w:t>Inspector of Custodial Services Act 2003</w:t>
            </w:r>
            <w:r>
              <w:t xml:space="preserve"> s. 56(1)</w:t>
            </w:r>
          </w:p>
        </w:tc>
        <w:tc>
          <w:tcPr>
            <w:tcW w:w="1134" w:type="dxa"/>
          </w:tcPr>
          <w:p w14:paraId="6D76479A" w14:textId="77777777" w:rsidR="00DE4679" w:rsidRDefault="001A280C">
            <w:pPr>
              <w:pStyle w:val="Table01Row"/>
            </w:pPr>
            <w:r>
              <w:t>2003/075</w:t>
            </w:r>
          </w:p>
        </w:tc>
        <w:tc>
          <w:tcPr>
            <w:tcW w:w="1134" w:type="dxa"/>
          </w:tcPr>
          <w:p w14:paraId="6DA5D6C1" w14:textId="77777777" w:rsidR="00DE4679" w:rsidRDefault="001A280C">
            <w:pPr>
              <w:pStyle w:val="Table01Row"/>
            </w:pPr>
            <w:r>
              <w:t>15 Dec 2003</w:t>
            </w:r>
          </w:p>
        </w:tc>
        <w:tc>
          <w:tcPr>
            <w:tcW w:w="3686" w:type="dxa"/>
          </w:tcPr>
          <w:p w14:paraId="0E2C950A" w14:textId="77777777" w:rsidR="00DE4679" w:rsidRDefault="001A280C">
            <w:pPr>
              <w:pStyle w:val="Table01Row"/>
            </w:pPr>
            <w:r>
              <w:t>15 Dec 2003 (see s. 2)</w:t>
            </w:r>
          </w:p>
        </w:tc>
      </w:tr>
      <w:tr w:rsidR="00DE4679" w14:paraId="1E079133" w14:textId="77777777">
        <w:trPr>
          <w:cantSplit/>
          <w:jc w:val="center"/>
        </w:trPr>
        <w:tc>
          <w:tcPr>
            <w:tcW w:w="4253" w:type="dxa"/>
          </w:tcPr>
          <w:p w14:paraId="41F87A65" w14:textId="77777777" w:rsidR="00DE4679" w:rsidRDefault="001A280C">
            <w:pPr>
              <w:pStyle w:val="Table01Row"/>
            </w:pPr>
            <w:r>
              <w:rPr>
                <w:i/>
              </w:rPr>
              <w:lastRenderedPageBreak/>
              <w:t>Criminal Injuries Compensation Act 2003</w:t>
            </w:r>
            <w:r>
              <w:t xml:space="preserve"> s. 73</w:t>
            </w:r>
          </w:p>
        </w:tc>
        <w:tc>
          <w:tcPr>
            <w:tcW w:w="1134" w:type="dxa"/>
          </w:tcPr>
          <w:p w14:paraId="747C477C" w14:textId="77777777" w:rsidR="00DE4679" w:rsidRDefault="001A280C">
            <w:pPr>
              <w:pStyle w:val="Table01Row"/>
            </w:pPr>
            <w:r>
              <w:t>2003/077</w:t>
            </w:r>
          </w:p>
        </w:tc>
        <w:tc>
          <w:tcPr>
            <w:tcW w:w="1134" w:type="dxa"/>
          </w:tcPr>
          <w:p w14:paraId="5ECF553C" w14:textId="77777777" w:rsidR="00DE4679" w:rsidRDefault="001A280C">
            <w:pPr>
              <w:pStyle w:val="Table01Row"/>
            </w:pPr>
            <w:r>
              <w:t>15 Dec 2003</w:t>
            </w:r>
          </w:p>
        </w:tc>
        <w:tc>
          <w:tcPr>
            <w:tcW w:w="3686" w:type="dxa"/>
          </w:tcPr>
          <w:p w14:paraId="5305BBEF" w14:textId="77777777" w:rsidR="00DE4679" w:rsidRDefault="001A280C">
            <w:pPr>
              <w:pStyle w:val="Table01Row"/>
            </w:pPr>
            <w:r>
              <w:t xml:space="preserve">1 Jan 2004 (see s. 2 and </w:t>
            </w:r>
            <w:r>
              <w:rPr>
                <w:i/>
              </w:rPr>
              <w:t>Gazette</w:t>
            </w:r>
            <w:r>
              <w:t xml:space="preserve"> 30 Dec 2003 p. 5722)</w:t>
            </w:r>
          </w:p>
        </w:tc>
      </w:tr>
      <w:tr w:rsidR="00DE4679" w14:paraId="65A686F5" w14:textId="77777777">
        <w:trPr>
          <w:cantSplit/>
          <w:jc w:val="center"/>
        </w:trPr>
        <w:tc>
          <w:tcPr>
            <w:tcW w:w="4253" w:type="dxa"/>
          </w:tcPr>
          <w:p w14:paraId="235A0F0C" w14:textId="77777777" w:rsidR="00DE4679" w:rsidRDefault="001A280C">
            <w:pPr>
              <w:pStyle w:val="Table01Row"/>
            </w:pPr>
            <w:r>
              <w:rPr>
                <w:i/>
              </w:rPr>
              <w:t>Western Australian College of Teaching Act 2004</w:t>
            </w:r>
            <w:r>
              <w:t xml:space="preserve"> s. 88</w:t>
            </w:r>
          </w:p>
        </w:tc>
        <w:tc>
          <w:tcPr>
            <w:tcW w:w="1134" w:type="dxa"/>
          </w:tcPr>
          <w:p w14:paraId="50FFF7B4" w14:textId="77777777" w:rsidR="00DE4679" w:rsidRDefault="001A280C">
            <w:pPr>
              <w:pStyle w:val="Table01Row"/>
            </w:pPr>
            <w:r>
              <w:t>2004/008</w:t>
            </w:r>
          </w:p>
        </w:tc>
        <w:tc>
          <w:tcPr>
            <w:tcW w:w="1134" w:type="dxa"/>
          </w:tcPr>
          <w:p w14:paraId="06CEA503" w14:textId="77777777" w:rsidR="00DE4679" w:rsidRDefault="001A280C">
            <w:pPr>
              <w:pStyle w:val="Table01Row"/>
            </w:pPr>
            <w:r>
              <w:t>10 Jun 2004</w:t>
            </w:r>
          </w:p>
        </w:tc>
        <w:tc>
          <w:tcPr>
            <w:tcW w:w="3686" w:type="dxa"/>
          </w:tcPr>
          <w:p w14:paraId="409D17CA" w14:textId="77777777" w:rsidR="00DE4679" w:rsidRDefault="001A280C">
            <w:pPr>
              <w:pStyle w:val="Table01Row"/>
            </w:pPr>
            <w:r>
              <w:t>15 Sep 2004 (see s. 2 a</w:t>
            </w:r>
            <w:r>
              <w:t xml:space="preserve">nd </w:t>
            </w:r>
            <w:r>
              <w:rPr>
                <w:i/>
              </w:rPr>
              <w:t>Gazette</w:t>
            </w:r>
            <w:r>
              <w:t xml:space="preserve"> 3 Sep 2004 p. 3849)</w:t>
            </w:r>
          </w:p>
        </w:tc>
      </w:tr>
      <w:tr w:rsidR="00DE4679" w14:paraId="59E365F1" w14:textId="77777777">
        <w:trPr>
          <w:cantSplit/>
          <w:jc w:val="center"/>
        </w:trPr>
        <w:tc>
          <w:tcPr>
            <w:tcW w:w="4253" w:type="dxa"/>
          </w:tcPr>
          <w:p w14:paraId="40945865" w14:textId="77777777" w:rsidR="00DE4679" w:rsidRDefault="001A280C">
            <w:pPr>
              <w:pStyle w:val="Table01Row"/>
            </w:pPr>
            <w:r>
              <w:rPr>
                <w:i/>
              </w:rPr>
              <w:t>Marketing of Eggs Amendment Act 2004</w:t>
            </w:r>
            <w:r>
              <w:t xml:space="preserve"> s. 7</w:t>
            </w:r>
          </w:p>
        </w:tc>
        <w:tc>
          <w:tcPr>
            <w:tcW w:w="1134" w:type="dxa"/>
          </w:tcPr>
          <w:p w14:paraId="160FEA0B" w14:textId="77777777" w:rsidR="00DE4679" w:rsidRDefault="001A280C">
            <w:pPr>
              <w:pStyle w:val="Table01Row"/>
            </w:pPr>
            <w:r>
              <w:t>2004/020</w:t>
            </w:r>
          </w:p>
        </w:tc>
        <w:tc>
          <w:tcPr>
            <w:tcW w:w="1134" w:type="dxa"/>
          </w:tcPr>
          <w:p w14:paraId="7B92692E" w14:textId="77777777" w:rsidR="00DE4679" w:rsidRDefault="001A280C">
            <w:pPr>
              <w:pStyle w:val="Table01Row"/>
            </w:pPr>
            <w:r>
              <w:t>26 Aug 2004</w:t>
            </w:r>
          </w:p>
        </w:tc>
        <w:tc>
          <w:tcPr>
            <w:tcW w:w="3686" w:type="dxa"/>
          </w:tcPr>
          <w:p w14:paraId="3ADA0AF6" w14:textId="77777777" w:rsidR="00DE4679" w:rsidRDefault="001A280C">
            <w:pPr>
              <w:pStyle w:val="Table01Row"/>
            </w:pPr>
            <w:r>
              <w:t xml:space="preserve">2 Jul 2005 (see s. 2(2) and </w:t>
            </w:r>
            <w:r>
              <w:rPr>
                <w:i/>
              </w:rPr>
              <w:t>Gazette</w:t>
            </w:r>
            <w:r>
              <w:t xml:space="preserve"> 28 Jun 2005 p. 2895)</w:t>
            </w:r>
          </w:p>
        </w:tc>
      </w:tr>
      <w:tr w:rsidR="00DE4679" w14:paraId="3546E52B" w14:textId="77777777">
        <w:trPr>
          <w:cantSplit/>
          <w:jc w:val="center"/>
        </w:trPr>
        <w:tc>
          <w:tcPr>
            <w:tcW w:w="4253" w:type="dxa"/>
          </w:tcPr>
          <w:p w14:paraId="03CAC1F2" w14:textId="77777777" w:rsidR="00DE4679" w:rsidRDefault="001A280C">
            <w:pPr>
              <w:pStyle w:val="Table01Row"/>
            </w:pPr>
            <w:r>
              <w:rPr>
                <w:i/>
              </w:rPr>
              <w:t>Children and Community Services Act 2004</w:t>
            </w:r>
            <w:r>
              <w:t xml:space="preserve"> Sch. 2 cl. 5</w:t>
            </w:r>
          </w:p>
        </w:tc>
        <w:tc>
          <w:tcPr>
            <w:tcW w:w="1134" w:type="dxa"/>
          </w:tcPr>
          <w:p w14:paraId="147F09E7" w14:textId="77777777" w:rsidR="00DE4679" w:rsidRDefault="001A280C">
            <w:pPr>
              <w:pStyle w:val="Table01Row"/>
            </w:pPr>
            <w:r>
              <w:t>2004/034</w:t>
            </w:r>
          </w:p>
        </w:tc>
        <w:tc>
          <w:tcPr>
            <w:tcW w:w="1134" w:type="dxa"/>
          </w:tcPr>
          <w:p w14:paraId="68ABA41A" w14:textId="77777777" w:rsidR="00DE4679" w:rsidRDefault="001A280C">
            <w:pPr>
              <w:pStyle w:val="Table01Row"/>
            </w:pPr>
            <w:r>
              <w:t>20 Oct 2004</w:t>
            </w:r>
          </w:p>
        </w:tc>
        <w:tc>
          <w:tcPr>
            <w:tcW w:w="3686" w:type="dxa"/>
          </w:tcPr>
          <w:p w14:paraId="1BC37AB3" w14:textId="77777777" w:rsidR="00DE4679" w:rsidRDefault="001A280C">
            <w:pPr>
              <w:pStyle w:val="Table01Row"/>
            </w:pPr>
            <w:r>
              <w:t xml:space="preserve">1 Mar 2006 (see s. 2 and </w:t>
            </w:r>
            <w:r>
              <w:rPr>
                <w:i/>
              </w:rPr>
              <w:t>Gazette</w:t>
            </w:r>
            <w:r>
              <w:t xml:space="preserve"> 14 Feb 2006 p. 695)</w:t>
            </w:r>
          </w:p>
        </w:tc>
      </w:tr>
      <w:tr w:rsidR="00DE4679" w14:paraId="47AE1F66" w14:textId="77777777">
        <w:trPr>
          <w:cantSplit/>
          <w:jc w:val="center"/>
        </w:trPr>
        <w:tc>
          <w:tcPr>
            <w:tcW w:w="4253" w:type="dxa"/>
          </w:tcPr>
          <w:p w14:paraId="7BD268AD" w14:textId="77777777" w:rsidR="00DE4679" w:rsidRDefault="001A280C">
            <w:pPr>
              <w:pStyle w:val="Table01Row"/>
            </w:pPr>
            <w:r>
              <w:rPr>
                <w:i/>
              </w:rPr>
              <w:t>Pig, Potato and Poultry Industries (Compensation Legislation) Repeal Act 2004</w:t>
            </w:r>
            <w:r>
              <w:t xml:space="preserve"> s. 16</w:t>
            </w:r>
          </w:p>
        </w:tc>
        <w:tc>
          <w:tcPr>
            <w:tcW w:w="1134" w:type="dxa"/>
          </w:tcPr>
          <w:p w14:paraId="5206AEAE" w14:textId="77777777" w:rsidR="00DE4679" w:rsidRDefault="001A280C">
            <w:pPr>
              <w:pStyle w:val="Table01Row"/>
            </w:pPr>
            <w:r>
              <w:t>2004/040</w:t>
            </w:r>
          </w:p>
        </w:tc>
        <w:tc>
          <w:tcPr>
            <w:tcW w:w="1134" w:type="dxa"/>
          </w:tcPr>
          <w:p w14:paraId="65683089" w14:textId="77777777" w:rsidR="00DE4679" w:rsidRDefault="001A280C">
            <w:pPr>
              <w:pStyle w:val="Table01Row"/>
            </w:pPr>
            <w:r>
              <w:t>3 Nov 2004</w:t>
            </w:r>
          </w:p>
        </w:tc>
        <w:tc>
          <w:tcPr>
            <w:tcW w:w="3686" w:type="dxa"/>
          </w:tcPr>
          <w:p w14:paraId="691AE41D" w14:textId="77777777" w:rsidR="00DE4679" w:rsidRDefault="001A280C">
            <w:pPr>
              <w:pStyle w:val="Table01Row"/>
            </w:pPr>
            <w:r>
              <w:t xml:space="preserve">1 Feb 2005 (see s. 2 and </w:t>
            </w:r>
            <w:r>
              <w:rPr>
                <w:i/>
              </w:rPr>
              <w:t>Gazette</w:t>
            </w:r>
            <w:r>
              <w:t xml:space="preserve"> 7 Jan 2005 p. 53)</w:t>
            </w:r>
          </w:p>
        </w:tc>
      </w:tr>
      <w:tr w:rsidR="00DE4679" w14:paraId="1F181086" w14:textId="77777777">
        <w:trPr>
          <w:cantSplit/>
          <w:jc w:val="center"/>
        </w:trPr>
        <w:tc>
          <w:tcPr>
            <w:tcW w:w="4253" w:type="dxa"/>
          </w:tcPr>
          <w:p w14:paraId="7DF77759" w14:textId="77777777" w:rsidR="00DE4679" w:rsidRDefault="001A280C">
            <w:pPr>
              <w:pStyle w:val="Table01Row"/>
            </w:pPr>
            <w:r>
              <w:rPr>
                <w:i/>
              </w:rPr>
              <w:t>Workers’ Compensation Reform Act 2004</w:t>
            </w:r>
            <w:r>
              <w:t xml:space="preserve"> s. 157</w:t>
            </w:r>
          </w:p>
        </w:tc>
        <w:tc>
          <w:tcPr>
            <w:tcW w:w="1134" w:type="dxa"/>
          </w:tcPr>
          <w:p w14:paraId="19AA95BC" w14:textId="77777777" w:rsidR="00DE4679" w:rsidRDefault="001A280C">
            <w:pPr>
              <w:pStyle w:val="Table01Row"/>
            </w:pPr>
            <w:r>
              <w:t>2</w:t>
            </w:r>
            <w:r>
              <w:t>004/042</w:t>
            </w:r>
          </w:p>
        </w:tc>
        <w:tc>
          <w:tcPr>
            <w:tcW w:w="1134" w:type="dxa"/>
          </w:tcPr>
          <w:p w14:paraId="403EFF46" w14:textId="77777777" w:rsidR="00DE4679" w:rsidRDefault="001A280C">
            <w:pPr>
              <w:pStyle w:val="Table01Row"/>
            </w:pPr>
            <w:r>
              <w:t>9 Nov 2004</w:t>
            </w:r>
          </w:p>
        </w:tc>
        <w:tc>
          <w:tcPr>
            <w:tcW w:w="3686" w:type="dxa"/>
          </w:tcPr>
          <w:p w14:paraId="4BD40030" w14:textId="77777777" w:rsidR="00DE4679" w:rsidRDefault="001A280C">
            <w:pPr>
              <w:pStyle w:val="Table01Row"/>
            </w:pPr>
            <w:r>
              <w:t xml:space="preserve">4 Jan 2005 (see s. 2 and </w:t>
            </w:r>
            <w:r>
              <w:rPr>
                <w:i/>
              </w:rPr>
              <w:t>Gazette</w:t>
            </w:r>
            <w:r>
              <w:t xml:space="preserve"> 31 Dec 2004 p. 7131)</w:t>
            </w:r>
          </w:p>
        </w:tc>
      </w:tr>
      <w:tr w:rsidR="00DE4679" w14:paraId="3A681EF3" w14:textId="77777777">
        <w:trPr>
          <w:cantSplit/>
          <w:jc w:val="center"/>
        </w:trPr>
        <w:tc>
          <w:tcPr>
            <w:tcW w:w="4253" w:type="dxa"/>
          </w:tcPr>
          <w:p w14:paraId="793EAB69" w14:textId="77777777" w:rsidR="00DE4679" w:rsidRDefault="001A280C">
            <w:pPr>
              <w:pStyle w:val="Table01Row"/>
            </w:pPr>
            <w:r>
              <w:rPr>
                <w:i/>
              </w:rPr>
              <w:t>Acts Amendment (Court of Appeal) Act 2004</w:t>
            </w:r>
            <w:r>
              <w:t xml:space="preserve"> s. 37</w:t>
            </w:r>
          </w:p>
        </w:tc>
        <w:tc>
          <w:tcPr>
            <w:tcW w:w="1134" w:type="dxa"/>
          </w:tcPr>
          <w:p w14:paraId="7442C6F7" w14:textId="77777777" w:rsidR="00DE4679" w:rsidRDefault="001A280C">
            <w:pPr>
              <w:pStyle w:val="Table01Row"/>
            </w:pPr>
            <w:r>
              <w:t>2004/045</w:t>
            </w:r>
          </w:p>
        </w:tc>
        <w:tc>
          <w:tcPr>
            <w:tcW w:w="1134" w:type="dxa"/>
          </w:tcPr>
          <w:p w14:paraId="40D7DA41" w14:textId="77777777" w:rsidR="00DE4679" w:rsidRDefault="001A280C">
            <w:pPr>
              <w:pStyle w:val="Table01Row"/>
            </w:pPr>
            <w:r>
              <w:t>9 Nov 2004</w:t>
            </w:r>
          </w:p>
        </w:tc>
        <w:tc>
          <w:tcPr>
            <w:tcW w:w="3686" w:type="dxa"/>
          </w:tcPr>
          <w:p w14:paraId="33DCD870" w14:textId="77777777" w:rsidR="00DE4679" w:rsidRDefault="001A280C">
            <w:pPr>
              <w:pStyle w:val="Table01Row"/>
            </w:pPr>
            <w:r>
              <w:t xml:space="preserve">1 Feb 2005 (see s. 2 and </w:t>
            </w:r>
            <w:r>
              <w:rPr>
                <w:i/>
              </w:rPr>
              <w:t>Gazette</w:t>
            </w:r>
            <w:r>
              <w:t xml:space="preserve"> 14 Jan 2005 p. 163)</w:t>
            </w:r>
          </w:p>
        </w:tc>
      </w:tr>
      <w:tr w:rsidR="00DE4679" w14:paraId="618B1377" w14:textId="77777777">
        <w:trPr>
          <w:cantSplit/>
          <w:jc w:val="center"/>
        </w:trPr>
        <w:tc>
          <w:tcPr>
            <w:tcW w:w="4253" w:type="dxa"/>
          </w:tcPr>
          <w:p w14:paraId="47781716" w14:textId="77777777" w:rsidR="00DE4679" w:rsidRDefault="001A280C">
            <w:pPr>
              <w:pStyle w:val="Table01Row"/>
            </w:pPr>
            <w:r>
              <w:rPr>
                <w:i/>
              </w:rPr>
              <w:t>Finance Brokers Control Amendment Act 2004</w:t>
            </w:r>
            <w:r>
              <w:t xml:space="preserve"> s. 79</w:t>
            </w:r>
          </w:p>
        </w:tc>
        <w:tc>
          <w:tcPr>
            <w:tcW w:w="1134" w:type="dxa"/>
          </w:tcPr>
          <w:p w14:paraId="651A736B" w14:textId="77777777" w:rsidR="00DE4679" w:rsidRDefault="001A280C">
            <w:pPr>
              <w:pStyle w:val="Table01Row"/>
            </w:pPr>
            <w:r>
              <w:t>2004/053</w:t>
            </w:r>
          </w:p>
        </w:tc>
        <w:tc>
          <w:tcPr>
            <w:tcW w:w="1134" w:type="dxa"/>
          </w:tcPr>
          <w:p w14:paraId="42CAB433" w14:textId="77777777" w:rsidR="00DE4679" w:rsidRDefault="001A280C">
            <w:pPr>
              <w:pStyle w:val="Table01Row"/>
            </w:pPr>
            <w:r>
              <w:t>18 Nov 2004</w:t>
            </w:r>
          </w:p>
        </w:tc>
        <w:tc>
          <w:tcPr>
            <w:tcW w:w="3686" w:type="dxa"/>
          </w:tcPr>
          <w:p w14:paraId="756FEAAE" w14:textId="77777777" w:rsidR="00DE4679" w:rsidRDefault="001A280C">
            <w:pPr>
              <w:pStyle w:val="Table01Row"/>
            </w:pPr>
            <w:r>
              <w:t xml:space="preserve">31 Oct 2005 (see s. 2 and </w:t>
            </w:r>
            <w:r>
              <w:rPr>
                <w:i/>
              </w:rPr>
              <w:t>Gazette</w:t>
            </w:r>
            <w:r>
              <w:t xml:space="preserve"> 28 Oct 2005 p. 4839)</w:t>
            </w:r>
          </w:p>
        </w:tc>
      </w:tr>
      <w:tr w:rsidR="00DE4679" w14:paraId="73258BCF" w14:textId="77777777">
        <w:trPr>
          <w:cantSplit/>
          <w:jc w:val="center"/>
        </w:trPr>
        <w:tc>
          <w:tcPr>
            <w:tcW w:w="4253" w:type="dxa"/>
          </w:tcPr>
          <w:p w14:paraId="2F76989E" w14:textId="77777777" w:rsidR="00DE4679" w:rsidRDefault="001A280C">
            <w:pPr>
              <w:pStyle w:val="Table01Row"/>
            </w:pPr>
            <w:r>
              <w:rPr>
                <w:i/>
              </w:rPr>
              <w:t>Disability Services Amendment Act 2004</w:t>
            </w:r>
            <w:r>
              <w:t xml:space="preserve"> s. 35</w:t>
            </w:r>
          </w:p>
        </w:tc>
        <w:tc>
          <w:tcPr>
            <w:tcW w:w="1134" w:type="dxa"/>
          </w:tcPr>
          <w:p w14:paraId="73C9BDD0" w14:textId="77777777" w:rsidR="00DE4679" w:rsidRDefault="001A280C">
            <w:pPr>
              <w:pStyle w:val="Table01Row"/>
            </w:pPr>
            <w:r>
              <w:t>2004/057</w:t>
            </w:r>
          </w:p>
        </w:tc>
        <w:tc>
          <w:tcPr>
            <w:tcW w:w="1134" w:type="dxa"/>
          </w:tcPr>
          <w:p w14:paraId="1D83BB4B" w14:textId="77777777" w:rsidR="00DE4679" w:rsidRDefault="001A280C">
            <w:pPr>
              <w:pStyle w:val="Table01Row"/>
            </w:pPr>
            <w:r>
              <w:t>18 Nov 2004</w:t>
            </w:r>
          </w:p>
        </w:tc>
        <w:tc>
          <w:tcPr>
            <w:tcW w:w="3686" w:type="dxa"/>
          </w:tcPr>
          <w:p w14:paraId="61B4E0EB" w14:textId="77777777" w:rsidR="00DE4679" w:rsidRDefault="001A280C">
            <w:pPr>
              <w:pStyle w:val="Table01Row"/>
            </w:pPr>
            <w:r>
              <w:t xml:space="preserve">15 Dec 2004 (see s. 2 and </w:t>
            </w:r>
            <w:r>
              <w:rPr>
                <w:i/>
              </w:rPr>
              <w:t>Gazette</w:t>
            </w:r>
            <w:r>
              <w:t xml:space="preserve"> 14 Dec 2004 p. 5999)</w:t>
            </w:r>
          </w:p>
        </w:tc>
      </w:tr>
      <w:tr w:rsidR="00DE4679" w14:paraId="0B6AFC49" w14:textId="77777777">
        <w:trPr>
          <w:cantSplit/>
          <w:jc w:val="center"/>
        </w:trPr>
        <w:tc>
          <w:tcPr>
            <w:tcW w:w="4253" w:type="dxa"/>
          </w:tcPr>
          <w:p w14:paraId="02716862" w14:textId="77777777" w:rsidR="00DE4679" w:rsidRDefault="001A280C">
            <w:pPr>
              <w:pStyle w:val="Table01Row"/>
            </w:pPr>
            <w:r>
              <w:rPr>
                <w:i/>
              </w:rPr>
              <w:t>State Administrative Tribunal Act 2004</w:t>
            </w:r>
            <w:r>
              <w:t xml:space="preserve"> s. 174</w:t>
            </w:r>
          </w:p>
        </w:tc>
        <w:tc>
          <w:tcPr>
            <w:tcW w:w="1134" w:type="dxa"/>
          </w:tcPr>
          <w:p w14:paraId="53BE2588" w14:textId="77777777" w:rsidR="00DE4679" w:rsidRDefault="001A280C">
            <w:pPr>
              <w:pStyle w:val="Table01Row"/>
            </w:pPr>
            <w:r>
              <w:t>2004/054</w:t>
            </w:r>
          </w:p>
        </w:tc>
        <w:tc>
          <w:tcPr>
            <w:tcW w:w="1134" w:type="dxa"/>
          </w:tcPr>
          <w:p w14:paraId="40B2B983" w14:textId="77777777" w:rsidR="00DE4679" w:rsidRDefault="001A280C">
            <w:pPr>
              <w:pStyle w:val="Table01Row"/>
            </w:pPr>
            <w:r>
              <w:t>23</w:t>
            </w:r>
            <w:r>
              <w:t> Nov 2004</w:t>
            </w:r>
          </w:p>
        </w:tc>
        <w:tc>
          <w:tcPr>
            <w:tcW w:w="3686" w:type="dxa"/>
          </w:tcPr>
          <w:p w14:paraId="23839EAC" w14:textId="77777777" w:rsidR="00DE4679" w:rsidRDefault="001A280C">
            <w:pPr>
              <w:pStyle w:val="Table01Row"/>
            </w:pPr>
            <w:r>
              <w:t xml:space="preserve">1 Jan 2005 (see s. 2 and </w:t>
            </w:r>
            <w:r>
              <w:rPr>
                <w:i/>
              </w:rPr>
              <w:t>Gazette</w:t>
            </w:r>
            <w:r>
              <w:t xml:space="preserve"> 31 Dec 2004 p. 7129)</w:t>
            </w:r>
          </w:p>
        </w:tc>
      </w:tr>
      <w:tr w:rsidR="00DE4679" w14:paraId="01FE7E20" w14:textId="77777777">
        <w:trPr>
          <w:cantSplit/>
          <w:jc w:val="center"/>
        </w:trPr>
        <w:tc>
          <w:tcPr>
            <w:tcW w:w="4253" w:type="dxa"/>
          </w:tcPr>
          <w:p w14:paraId="225D4128" w14:textId="77777777" w:rsidR="00DE4679" w:rsidRDefault="001A280C">
            <w:pPr>
              <w:pStyle w:val="Table01Row"/>
            </w:pPr>
            <w:r>
              <w:rPr>
                <w:i/>
              </w:rPr>
              <w:t>Courts Legislation Amendment and Repeal Act 2004</w:t>
            </w:r>
            <w:r>
              <w:t xml:space="preserve"> s. 141</w:t>
            </w:r>
          </w:p>
        </w:tc>
        <w:tc>
          <w:tcPr>
            <w:tcW w:w="1134" w:type="dxa"/>
          </w:tcPr>
          <w:p w14:paraId="6E995DB1" w14:textId="77777777" w:rsidR="00DE4679" w:rsidRDefault="001A280C">
            <w:pPr>
              <w:pStyle w:val="Table01Row"/>
            </w:pPr>
            <w:r>
              <w:t>2004/059</w:t>
            </w:r>
          </w:p>
        </w:tc>
        <w:tc>
          <w:tcPr>
            <w:tcW w:w="1134" w:type="dxa"/>
          </w:tcPr>
          <w:p w14:paraId="0CAC380E" w14:textId="77777777" w:rsidR="00DE4679" w:rsidRDefault="001A280C">
            <w:pPr>
              <w:pStyle w:val="Table01Row"/>
            </w:pPr>
            <w:r>
              <w:t>23 Nov 2004</w:t>
            </w:r>
          </w:p>
        </w:tc>
        <w:tc>
          <w:tcPr>
            <w:tcW w:w="3686" w:type="dxa"/>
          </w:tcPr>
          <w:p w14:paraId="45EF222A" w14:textId="77777777" w:rsidR="00DE4679" w:rsidRDefault="001A280C">
            <w:pPr>
              <w:pStyle w:val="Table01Row"/>
            </w:pPr>
            <w:r>
              <w:t xml:space="preserve">1 May 2005 (see s. 2 and </w:t>
            </w:r>
            <w:r>
              <w:rPr>
                <w:i/>
              </w:rPr>
              <w:t>Gazette</w:t>
            </w:r>
            <w:r>
              <w:t xml:space="preserve"> 31 Dec 2004 p. 7128)</w:t>
            </w:r>
          </w:p>
        </w:tc>
      </w:tr>
      <w:tr w:rsidR="00DE4679" w14:paraId="688B9D69" w14:textId="77777777">
        <w:trPr>
          <w:cantSplit/>
          <w:jc w:val="center"/>
        </w:trPr>
        <w:tc>
          <w:tcPr>
            <w:tcW w:w="4253" w:type="dxa"/>
          </w:tcPr>
          <w:p w14:paraId="1B395570" w14:textId="77777777" w:rsidR="00DE4679" w:rsidRDefault="001A280C">
            <w:pPr>
              <w:pStyle w:val="Table01Row"/>
            </w:pPr>
            <w:r>
              <w:rPr>
                <w:i/>
              </w:rPr>
              <w:t>State Administrative Tribunal (Conferral of Jurisdiction) A</w:t>
            </w:r>
            <w:r>
              <w:rPr>
                <w:i/>
              </w:rPr>
              <w:t>mendment and Repeal Act 2004</w:t>
            </w:r>
            <w:r>
              <w:t xml:space="preserve"> s. 1324</w:t>
            </w:r>
          </w:p>
        </w:tc>
        <w:tc>
          <w:tcPr>
            <w:tcW w:w="1134" w:type="dxa"/>
          </w:tcPr>
          <w:p w14:paraId="018F6BEE" w14:textId="77777777" w:rsidR="00DE4679" w:rsidRDefault="001A280C">
            <w:pPr>
              <w:pStyle w:val="Table01Row"/>
            </w:pPr>
            <w:r>
              <w:t>2004/055</w:t>
            </w:r>
          </w:p>
        </w:tc>
        <w:tc>
          <w:tcPr>
            <w:tcW w:w="1134" w:type="dxa"/>
          </w:tcPr>
          <w:p w14:paraId="762C4374" w14:textId="77777777" w:rsidR="00DE4679" w:rsidRDefault="001A280C">
            <w:pPr>
              <w:pStyle w:val="Table01Row"/>
            </w:pPr>
            <w:r>
              <w:t>24 Nov 2004</w:t>
            </w:r>
          </w:p>
        </w:tc>
        <w:tc>
          <w:tcPr>
            <w:tcW w:w="3686" w:type="dxa"/>
          </w:tcPr>
          <w:p w14:paraId="1B24A99D" w14:textId="77777777" w:rsidR="00DE4679" w:rsidRDefault="001A280C">
            <w:pPr>
              <w:pStyle w:val="Table01Row"/>
            </w:pPr>
            <w:r>
              <w:t xml:space="preserve">1 Jan 2005 (see s. 2 and </w:t>
            </w:r>
            <w:r>
              <w:rPr>
                <w:i/>
              </w:rPr>
              <w:t>Gazette</w:t>
            </w:r>
            <w:r>
              <w:t xml:space="preserve"> 31 Dec 2004 p. 7130)</w:t>
            </w:r>
          </w:p>
        </w:tc>
      </w:tr>
      <w:tr w:rsidR="00DE4679" w14:paraId="729D9AE7" w14:textId="77777777">
        <w:trPr>
          <w:cantSplit/>
          <w:jc w:val="center"/>
        </w:trPr>
        <w:tc>
          <w:tcPr>
            <w:tcW w:w="4253" w:type="dxa"/>
          </w:tcPr>
          <w:p w14:paraId="4F22B9E2" w14:textId="77777777" w:rsidR="00DE4679" w:rsidRDefault="001A280C">
            <w:pPr>
              <w:pStyle w:val="Table01Row"/>
            </w:pPr>
            <w:r>
              <w:rPr>
                <w:i/>
              </w:rPr>
              <w:t>Criminal Law Amendment (Simple Offences) Act 2004</w:t>
            </w:r>
            <w:r>
              <w:t xml:space="preserve"> Pt. 5</w:t>
            </w:r>
          </w:p>
        </w:tc>
        <w:tc>
          <w:tcPr>
            <w:tcW w:w="1134" w:type="dxa"/>
          </w:tcPr>
          <w:p w14:paraId="0241ECCB" w14:textId="77777777" w:rsidR="00DE4679" w:rsidRDefault="001A280C">
            <w:pPr>
              <w:pStyle w:val="Table01Row"/>
            </w:pPr>
            <w:r>
              <w:t>2004/070</w:t>
            </w:r>
          </w:p>
        </w:tc>
        <w:tc>
          <w:tcPr>
            <w:tcW w:w="1134" w:type="dxa"/>
          </w:tcPr>
          <w:p w14:paraId="3625EB7B" w14:textId="77777777" w:rsidR="00DE4679" w:rsidRDefault="001A280C">
            <w:pPr>
              <w:pStyle w:val="Table01Row"/>
            </w:pPr>
            <w:r>
              <w:t>8 Dec 2004</w:t>
            </w:r>
          </w:p>
        </w:tc>
        <w:tc>
          <w:tcPr>
            <w:tcW w:w="3686" w:type="dxa"/>
          </w:tcPr>
          <w:p w14:paraId="67C7AF51" w14:textId="77777777" w:rsidR="00DE4679" w:rsidRDefault="001A280C">
            <w:pPr>
              <w:pStyle w:val="Table01Row"/>
            </w:pPr>
            <w:r>
              <w:t xml:space="preserve">31 May 2005 (see s. 2 and </w:t>
            </w:r>
            <w:r>
              <w:rPr>
                <w:i/>
              </w:rPr>
              <w:t>Gazette</w:t>
            </w:r>
            <w:r>
              <w:t xml:space="preserve"> 14 Jan 2005 p. 163)</w:t>
            </w:r>
          </w:p>
        </w:tc>
      </w:tr>
      <w:tr w:rsidR="00DE4679" w14:paraId="2A1D90AD" w14:textId="77777777">
        <w:trPr>
          <w:cantSplit/>
          <w:jc w:val="center"/>
        </w:trPr>
        <w:tc>
          <w:tcPr>
            <w:tcW w:w="4253" w:type="dxa"/>
          </w:tcPr>
          <w:p w14:paraId="234C8003" w14:textId="77777777" w:rsidR="00DE4679" w:rsidRDefault="001A280C">
            <w:pPr>
              <w:pStyle w:val="Table01Row"/>
            </w:pPr>
            <w:r>
              <w:rPr>
                <w:i/>
              </w:rPr>
              <w:t>Architects Act 2004</w:t>
            </w:r>
            <w:r>
              <w:t xml:space="preserve"> s. 79</w:t>
            </w:r>
          </w:p>
        </w:tc>
        <w:tc>
          <w:tcPr>
            <w:tcW w:w="1134" w:type="dxa"/>
          </w:tcPr>
          <w:p w14:paraId="48D7C2BD" w14:textId="77777777" w:rsidR="00DE4679" w:rsidRDefault="001A280C">
            <w:pPr>
              <w:pStyle w:val="Table01Row"/>
            </w:pPr>
            <w:r>
              <w:t>2004/075</w:t>
            </w:r>
          </w:p>
        </w:tc>
        <w:tc>
          <w:tcPr>
            <w:tcW w:w="1134" w:type="dxa"/>
          </w:tcPr>
          <w:p w14:paraId="1856A9B9" w14:textId="77777777" w:rsidR="00DE4679" w:rsidRDefault="001A280C">
            <w:pPr>
              <w:pStyle w:val="Table01Row"/>
            </w:pPr>
            <w:r>
              <w:t>8 Dec 2004</w:t>
            </w:r>
          </w:p>
        </w:tc>
        <w:tc>
          <w:tcPr>
            <w:tcW w:w="3686" w:type="dxa"/>
          </w:tcPr>
          <w:p w14:paraId="4FB9E89C" w14:textId="77777777" w:rsidR="00DE4679" w:rsidRDefault="001A280C">
            <w:pPr>
              <w:pStyle w:val="Table01Row"/>
            </w:pPr>
            <w:r>
              <w:t xml:space="preserve">16 Nov 2005 (see s. 2 and </w:t>
            </w:r>
            <w:r>
              <w:rPr>
                <w:i/>
              </w:rPr>
              <w:t>Gazette</w:t>
            </w:r>
            <w:r>
              <w:t xml:space="preserve"> 15 Nov 2005 p. 5597)</w:t>
            </w:r>
          </w:p>
        </w:tc>
      </w:tr>
      <w:tr w:rsidR="00DE4679" w14:paraId="0913EA11" w14:textId="77777777">
        <w:trPr>
          <w:cantSplit/>
          <w:jc w:val="center"/>
        </w:trPr>
        <w:tc>
          <w:tcPr>
            <w:tcW w:w="10207" w:type="dxa"/>
            <w:gridSpan w:val="4"/>
          </w:tcPr>
          <w:p w14:paraId="4B43F4D2" w14:textId="77777777" w:rsidR="00DE4679" w:rsidRDefault="001A280C">
            <w:pPr>
              <w:pStyle w:val="Table01Row"/>
            </w:pPr>
            <w:r>
              <w:rPr>
                <w:b/>
              </w:rPr>
              <w:t>Reprint 13 as at 18 Mar 2005 (not including 1991/020, 1999/060, 2004/020, 2004/034, 2004/053, 2004/059, 2004/070 &amp; 2004/075)</w:t>
            </w:r>
          </w:p>
        </w:tc>
      </w:tr>
      <w:tr w:rsidR="00DE4679" w14:paraId="10B4F9C6" w14:textId="77777777">
        <w:trPr>
          <w:cantSplit/>
          <w:jc w:val="center"/>
        </w:trPr>
        <w:tc>
          <w:tcPr>
            <w:tcW w:w="4253" w:type="dxa"/>
          </w:tcPr>
          <w:p w14:paraId="5C07567B" w14:textId="77777777" w:rsidR="00DE4679" w:rsidRDefault="001A280C">
            <w:pPr>
              <w:pStyle w:val="Table01Row"/>
            </w:pPr>
            <w:r>
              <w:rPr>
                <w:i/>
              </w:rPr>
              <w:t>Electo</w:t>
            </w:r>
            <w:r>
              <w:rPr>
                <w:i/>
              </w:rPr>
              <w:t>ral Amendment and Repeal Act 2005</w:t>
            </w:r>
            <w:r>
              <w:t xml:space="preserve"> s. 7</w:t>
            </w:r>
          </w:p>
        </w:tc>
        <w:tc>
          <w:tcPr>
            <w:tcW w:w="1134" w:type="dxa"/>
          </w:tcPr>
          <w:p w14:paraId="208D9164" w14:textId="77777777" w:rsidR="00DE4679" w:rsidRDefault="001A280C">
            <w:pPr>
              <w:pStyle w:val="Table01Row"/>
            </w:pPr>
            <w:r>
              <w:t>2005/001</w:t>
            </w:r>
          </w:p>
        </w:tc>
        <w:tc>
          <w:tcPr>
            <w:tcW w:w="1134" w:type="dxa"/>
          </w:tcPr>
          <w:p w14:paraId="720F6199" w14:textId="77777777" w:rsidR="00DE4679" w:rsidRDefault="001A280C">
            <w:pPr>
              <w:pStyle w:val="Table01Row"/>
            </w:pPr>
            <w:r>
              <w:t>20 May 2005</w:t>
            </w:r>
          </w:p>
        </w:tc>
        <w:tc>
          <w:tcPr>
            <w:tcW w:w="3686" w:type="dxa"/>
          </w:tcPr>
          <w:p w14:paraId="5320143B" w14:textId="77777777" w:rsidR="00DE4679" w:rsidRDefault="001A280C">
            <w:pPr>
              <w:pStyle w:val="Table01Row"/>
            </w:pPr>
            <w:r>
              <w:t>20 May 2005 (see s. 2)</w:t>
            </w:r>
          </w:p>
        </w:tc>
      </w:tr>
      <w:tr w:rsidR="00DE4679" w14:paraId="2C8E1D33" w14:textId="77777777">
        <w:trPr>
          <w:cantSplit/>
          <w:jc w:val="center"/>
        </w:trPr>
        <w:tc>
          <w:tcPr>
            <w:tcW w:w="4253" w:type="dxa"/>
          </w:tcPr>
          <w:p w14:paraId="09DEC858" w14:textId="77777777" w:rsidR="00DE4679" w:rsidRDefault="001A280C">
            <w:pPr>
              <w:pStyle w:val="Table01Row"/>
            </w:pPr>
            <w:r>
              <w:rPr>
                <w:i/>
              </w:rPr>
              <w:t>Constitution and Electoral Amendment Act 2005</w:t>
            </w:r>
            <w:r>
              <w:t xml:space="preserve"> s. 3</w:t>
            </w:r>
          </w:p>
        </w:tc>
        <w:tc>
          <w:tcPr>
            <w:tcW w:w="1134" w:type="dxa"/>
          </w:tcPr>
          <w:p w14:paraId="42B8A046" w14:textId="77777777" w:rsidR="00DE4679" w:rsidRDefault="001A280C">
            <w:pPr>
              <w:pStyle w:val="Table01Row"/>
            </w:pPr>
            <w:r>
              <w:t>2005/002</w:t>
            </w:r>
          </w:p>
        </w:tc>
        <w:tc>
          <w:tcPr>
            <w:tcW w:w="1134" w:type="dxa"/>
          </w:tcPr>
          <w:p w14:paraId="3FE98222" w14:textId="77777777" w:rsidR="00DE4679" w:rsidRDefault="001A280C">
            <w:pPr>
              <w:pStyle w:val="Table01Row"/>
            </w:pPr>
            <w:r>
              <w:t>23 May 2005</w:t>
            </w:r>
          </w:p>
        </w:tc>
        <w:tc>
          <w:tcPr>
            <w:tcW w:w="3686" w:type="dxa"/>
          </w:tcPr>
          <w:p w14:paraId="7C3230FC" w14:textId="77777777" w:rsidR="00DE4679" w:rsidRDefault="001A280C">
            <w:pPr>
              <w:pStyle w:val="Table01Row"/>
            </w:pPr>
            <w:r>
              <w:t>23 May 2005 (see s. 2)</w:t>
            </w:r>
          </w:p>
        </w:tc>
      </w:tr>
      <w:tr w:rsidR="00DE4679" w14:paraId="6487ED31" w14:textId="77777777">
        <w:trPr>
          <w:cantSplit/>
          <w:jc w:val="center"/>
        </w:trPr>
        <w:tc>
          <w:tcPr>
            <w:tcW w:w="4253" w:type="dxa"/>
          </w:tcPr>
          <w:p w14:paraId="6302E57F" w14:textId="77777777" w:rsidR="00DE4679" w:rsidRDefault="001A280C">
            <w:pPr>
              <w:pStyle w:val="Table01Row"/>
            </w:pPr>
            <w:r>
              <w:rPr>
                <w:i/>
              </w:rPr>
              <w:t>Electricity Corporations Act 2005</w:t>
            </w:r>
            <w:r>
              <w:t xml:space="preserve"> s. 139</w:t>
            </w:r>
          </w:p>
        </w:tc>
        <w:tc>
          <w:tcPr>
            <w:tcW w:w="1134" w:type="dxa"/>
          </w:tcPr>
          <w:p w14:paraId="012B2D48" w14:textId="77777777" w:rsidR="00DE4679" w:rsidRDefault="001A280C">
            <w:pPr>
              <w:pStyle w:val="Table01Row"/>
            </w:pPr>
            <w:r>
              <w:t>2005/018</w:t>
            </w:r>
          </w:p>
        </w:tc>
        <w:tc>
          <w:tcPr>
            <w:tcW w:w="1134" w:type="dxa"/>
          </w:tcPr>
          <w:p w14:paraId="7074C519" w14:textId="77777777" w:rsidR="00DE4679" w:rsidRDefault="001A280C">
            <w:pPr>
              <w:pStyle w:val="Table01Row"/>
            </w:pPr>
            <w:r>
              <w:t>13 Oct 2005</w:t>
            </w:r>
          </w:p>
        </w:tc>
        <w:tc>
          <w:tcPr>
            <w:tcW w:w="3686" w:type="dxa"/>
          </w:tcPr>
          <w:p w14:paraId="4ABA34C9" w14:textId="77777777" w:rsidR="00DE4679" w:rsidRDefault="001A280C">
            <w:pPr>
              <w:pStyle w:val="Table01Row"/>
            </w:pPr>
            <w:r>
              <w:t xml:space="preserve">1 Apr 2006 (see s. 2(2) and </w:t>
            </w:r>
            <w:r>
              <w:rPr>
                <w:i/>
              </w:rPr>
              <w:t>Gazette</w:t>
            </w:r>
            <w:r>
              <w:t xml:space="preserve"> 31 Mar 2006 p. 1153)</w:t>
            </w:r>
          </w:p>
        </w:tc>
      </w:tr>
      <w:tr w:rsidR="00DE4679" w14:paraId="55F1F648" w14:textId="77777777">
        <w:trPr>
          <w:cantSplit/>
          <w:jc w:val="center"/>
        </w:trPr>
        <w:tc>
          <w:tcPr>
            <w:tcW w:w="4253" w:type="dxa"/>
          </w:tcPr>
          <w:p w14:paraId="4DA35966" w14:textId="77777777" w:rsidR="00DE4679" w:rsidRDefault="001A280C">
            <w:pPr>
              <w:pStyle w:val="Table01Row"/>
            </w:pPr>
            <w:r>
              <w:rPr>
                <w:i/>
              </w:rPr>
              <w:t>Oaths, Affidavits and Statutory Declarations (Consequential Provisions) Act 2005</w:t>
            </w:r>
            <w:r>
              <w:t xml:space="preserve"> Pt. 4</w:t>
            </w:r>
          </w:p>
        </w:tc>
        <w:tc>
          <w:tcPr>
            <w:tcW w:w="1134" w:type="dxa"/>
          </w:tcPr>
          <w:p w14:paraId="0EA98DC7" w14:textId="77777777" w:rsidR="00DE4679" w:rsidRDefault="001A280C">
            <w:pPr>
              <w:pStyle w:val="Table01Row"/>
            </w:pPr>
            <w:r>
              <w:t>2005/024</w:t>
            </w:r>
          </w:p>
        </w:tc>
        <w:tc>
          <w:tcPr>
            <w:tcW w:w="1134" w:type="dxa"/>
          </w:tcPr>
          <w:p w14:paraId="19B0B81A" w14:textId="77777777" w:rsidR="00DE4679" w:rsidRDefault="001A280C">
            <w:pPr>
              <w:pStyle w:val="Table01Row"/>
            </w:pPr>
            <w:r>
              <w:t>2 Dec 2005</w:t>
            </w:r>
          </w:p>
        </w:tc>
        <w:tc>
          <w:tcPr>
            <w:tcW w:w="3686" w:type="dxa"/>
          </w:tcPr>
          <w:p w14:paraId="2B9388C0" w14:textId="77777777" w:rsidR="00DE4679" w:rsidRDefault="001A280C">
            <w:pPr>
              <w:pStyle w:val="Table01Row"/>
            </w:pPr>
            <w:r>
              <w:t xml:space="preserve">1 Jan 2006 (see s. 2(1) and </w:t>
            </w:r>
            <w:r>
              <w:rPr>
                <w:i/>
              </w:rPr>
              <w:t>Gazette</w:t>
            </w:r>
            <w:r>
              <w:t xml:space="preserve"> 23 Dec 2005 p. 6244)</w:t>
            </w:r>
          </w:p>
        </w:tc>
      </w:tr>
      <w:tr w:rsidR="00DE4679" w14:paraId="575B8069" w14:textId="77777777">
        <w:trPr>
          <w:cantSplit/>
          <w:jc w:val="center"/>
        </w:trPr>
        <w:tc>
          <w:tcPr>
            <w:tcW w:w="4253" w:type="dxa"/>
          </w:tcPr>
          <w:p w14:paraId="3E81FB67" w14:textId="77777777" w:rsidR="00DE4679" w:rsidRDefault="001A280C">
            <w:pPr>
              <w:pStyle w:val="Table01Row"/>
            </w:pPr>
            <w:r>
              <w:rPr>
                <w:i/>
              </w:rPr>
              <w:t>Psychologists Act 2005</w:t>
            </w:r>
            <w:r>
              <w:t xml:space="preserve"> Sch. 3 cl.</w:t>
            </w:r>
            <w:r>
              <w:t> 2</w:t>
            </w:r>
          </w:p>
        </w:tc>
        <w:tc>
          <w:tcPr>
            <w:tcW w:w="1134" w:type="dxa"/>
          </w:tcPr>
          <w:p w14:paraId="1B9670B1" w14:textId="77777777" w:rsidR="00DE4679" w:rsidRDefault="001A280C">
            <w:pPr>
              <w:pStyle w:val="Table01Row"/>
            </w:pPr>
            <w:r>
              <w:t>2005/028</w:t>
            </w:r>
          </w:p>
        </w:tc>
        <w:tc>
          <w:tcPr>
            <w:tcW w:w="1134" w:type="dxa"/>
          </w:tcPr>
          <w:p w14:paraId="756DFAB5" w14:textId="77777777" w:rsidR="00DE4679" w:rsidRDefault="001A280C">
            <w:pPr>
              <w:pStyle w:val="Table01Row"/>
            </w:pPr>
            <w:r>
              <w:t>12 Dec 2005</w:t>
            </w:r>
          </w:p>
        </w:tc>
        <w:tc>
          <w:tcPr>
            <w:tcW w:w="3686" w:type="dxa"/>
          </w:tcPr>
          <w:p w14:paraId="1737EBBD" w14:textId="77777777" w:rsidR="00DE4679" w:rsidRDefault="001A280C">
            <w:pPr>
              <w:pStyle w:val="Table01Row"/>
            </w:pPr>
            <w:r>
              <w:t xml:space="preserve">4 May 2007 (see s. 2 and </w:t>
            </w:r>
            <w:r>
              <w:rPr>
                <w:i/>
              </w:rPr>
              <w:t>Gazette</w:t>
            </w:r>
            <w:r>
              <w:t xml:space="preserve"> 4 May 2007 p. 1963)</w:t>
            </w:r>
          </w:p>
        </w:tc>
      </w:tr>
      <w:tr w:rsidR="00DE4679" w14:paraId="5BB5D63E" w14:textId="77777777">
        <w:trPr>
          <w:cantSplit/>
          <w:jc w:val="center"/>
        </w:trPr>
        <w:tc>
          <w:tcPr>
            <w:tcW w:w="4253" w:type="dxa"/>
          </w:tcPr>
          <w:p w14:paraId="6C5A124F" w14:textId="77777777" w:rsidR="00DE4679" w:rsidRDefault="001A280C">
            <w:pPr>
              <w:pStyle w:val="Table01Row"/>
            </w:pPr>
            <w:r>
              <w:rPr>
                <w:i/>
              </w:rPr>
              <w:t>Optometrists Act 2005</w:t>
            </w:r>
            <w:r>
              <w:t xml:space="preserve"> Sch. 3 cl. 2</w:t>
            </w:r>
          </w:p>
        </w:tc>
        <w:tc>
          <w:tcPr>
            <w:tcW w:w="1134" w:type="dxa"/>
          </w:tcPr>
          <w:p w14:paraId="567D5C8E" w14:textId="77777777" w:rsidR="00DE4679" w:rsidRDefault="001A280C">
            <w:pPr>
              <w:pStyle w:val="Table01Row"/>
            </w:pPr>
            <w:r>
              <w:t>2005/029</w:t>
            </w:r>
          </w:p>
        </w:tc>
        <w:tc>
          <w:tcPr>
            <w:tcW w:w="1134" w:type="dxa"/>
          </w:tcPr>
          <w:p w14:paraId="2254972B" w14:textId="77777777" w:rsidR="00DE4679" w:rsidRDefault="001A280C">
            <w:pPr>
              <w:pStyle w:val="Table01Row"/>
            </w:pPr>
            <w:r>
              <w:t>12 Dec 2005</w:t>
            </w:r>
          </w:p>
        </w:tc>
        <w:tc>
          <w:tcPr>
            <w:tcW w:w="3686" w:type="dxa"/>
          </w:tcPr>
          <w:p w14:paraId="22380F76" w14:textId="77777777" w:rsidR="00DE4679" w:rsidRDefault="001A280C">
            <w:pPr>
              <w:pStyle w:val="Table01Row"/>
            </w:pPr>
            <w:r>
              <w:t xml:space="preserve">20 Apr 2007 (see s. 2 and </w:t>
            </w:r>
            <w:r>
              <w:rPr>
                <w:i/>
              </w:rPr>
              <w:t>Gazette</w:t>
            </w:r>
            <w:r>
              <w:t xml:space="preserve"> 30 Mar 2007 p. 1451)</w:t>
            </w:r>
          </w:p>
        </w:tc>
      </w:tr>
      <w:tr w:rsidR="00DE4679" w14:paraId="0BFA3A5B" w14:textId="77777777">
        <w:trPr>
          <w:cantSplit/>
          <w:jc w:val="center"/>
        </w:trPr>
        <w:tc>
          <w:tcPr>
            <w:tcW w:w="4253" w:type="dxa"/>
          </w:tcPr>
          <w:p w14:paraId="69E8E116" w14:textId="77777777" w:rsidR="00DE4679" w:rsidRDefault="001A280C">
            <w:pPr>
              <w:pStyle w:val="Table01Row"/>
            </w:pPr>
            <w:r>
              <w:rPr>
                <w:i/>
              </w:rPr>
              <w:t>Podiatrists Act 2005</w:t>
            </w:r>
            <w:r>
              <w:t xml:space="preserve"> Sch. 3 cl. 2</w:t>
            </w:r>
          </w:p>
        </w:tc>
        <w:tc>
          <w:tcPr>
            <w:tcW w:w="1134" w:type="dxa"/>
          </w:tcPr>
          <w:p w14:paraId="260FFDA8" w14:textId="77777777" w:rsidR="00DE4679" w:rsidRDefault="001A280C">
            <w:pPr>
              <w:pStyle w:val="Table01Row"/>
            </w:pPr>
            <w:r>
              <w:t>2005/030</w:t>
            </w:r>
          </w:p>
        </w:tc>
        <w:tc>
          <w:tcPr>
            <w:tcW w:w="1134" w:type="dxa"/>
          </w:tcPr>
          <w:p w14:paraId="4E82E8C0" w14:textId="77777777" w:rsidR="00DE4679" w:rsidRDefault="001A280C">
            <w:pPr>
              <w:pStyle w:val="Table01Row"/>
            </w:pPr>
            <w:r>
              <w:t>12 Dec 2005</w:t>
            </w:r>
          </w:p>
        </w:tc>
        <w:tc>
          <w:tcPr>
            <w:tcW w:w="3686" w:type="dxa"/>
          </w:tcPr>
          <w:p w14:paraId="0F27FBF9" w14:textId="77777777" w:rsidR="00DE4679" w:rsidRDefault="001A280C">
            <w:pPr>
              <w:pStyle w:val="Table01Row"/>
            </w:pPr>
            <w:r>
              <w:t xml:space="preserve">30 May 2007 (see s. 2 and </w:t>
            </w:r>
            <w:r>
              <w:rPr>
                <w:i/>
              </w:rPr>
              <w:t>Gazette</w:t>
            </w:r>
            <w:r>
              <w:t xml:space="preserve"> 29 May 2007 p. 2486)</w:t>
            </w:r>
          </w:p>
        </w:tc>
      </w:tr>
      <w:tr w:rsidR="00DE4679" w14:paraId="7E628026" w14:textId="77777777">
        <w:trPr>
          <w:cantSplit/>
          <w:jc w:val="center"/>
        </w:trPr>
        <w:tc>
          <w:tcPr>
            <w:tcW w:w="4253" w:type="dxa"/>
          </w:tcPr>
          <w:p w14:paraId="199D5FB2" w14:textId="77777777" w:rsidR="00DE4679" w:rsidRDefault="001A280C">
            <w:pPr>
              <w:pStyle w:val="Table01Row"/>
            </w:pPr>
            <w:r>
              <w:rPr>
                <w:i/>
              </w:rPr>
              <w:t>Chiropractors Act 2005</w:t>
            </w:r>
            <w:r>
              <w:t xml:space="preserve"> Sch. 3 cl. 2</w:t>
            </w:r>
          </w:p>
        </w:tc>
        <w:tc>
          <w:tcPr>
            <w:tcW w:w="1134" w:type="dxa"/>
          </w:tcPr>
          <w:p w14:paraId="456CF0B4" w14:textId="77777777" w:rsidR="00DE4679" w:rsidRDefault="001A280C">
            <w:pPr>
              <w:pStyle w:val="Table01Row"/>
            </w:pPr>
            <w:r>
              <w:t>2005/031</w:t>
            </w:r>
          </w:p>
        </w:tc>
        <w:tc>
          <w:tcPr>
            <w:tcW w:w="1134" w:type="dxa"/>
          </w:tcPr>
          <w:p w14:paraId="7F5AF657" w14:textId="77777777" w:rsidR="00DE4679" w:rsidRDefault="001A280C">
            <w:pPr>
              <w:pStyle w:val="Table01Row"/>
            </w:pPr>
            <w:r>
              <w:t>12 Dec 2005</w:t>
            </w:r>
          </w:p>
        </w:tc>
        <w:tc>
          <w:tcPr>
            <w:tcW w:w="3686" w:type="dxa"/>
          </w:tcPr>
          <w:p w14:paraId="5FA95659" w14:textId="77777777" w:rsidR="00DE4679" w:rsidRDefault="001A280C">
            <w:pPr>
              <w:pStyle w:val="Table01Row"/>
            </w:pPr>
            <w:r>
              <w:t xml:space="preserve">1 Aug 2007 (see s. 2 and </w:t>
            </w:r>
            <w:r>
              <w:rPr>
                <w:i/>
              </w:rPr>
              <w:t>Gazette</w:t>
            </w:r>
            <w:r>
              <w:t xml:space="preserve"> 31 Jul 2007 p. 3789)</w:t>
            </w:r>
          </w:p>
        </w:tc>
      </w:tr>
      <w:tr w:rsidR="00DE4679" w14:paraId="1BC39DB1" w14:textId="77777777">
        <w:trPr>
          <w:cantSplit/>
          <w:jc w:val="center"/>
        </w:trPr>
        <w:tc>
          <w:tcPr>
            <w:tcW w:w="4253" w:type="dxa"/>
          </w:tcPr>
          <w:p w14:paraId="23DB409F" w14:textId="77777777" w:rsidR="00DE4679" w:rsidRDefault="001A280C">
            <w:pPr>
              <w:pStyle w:val="Table01Row"/>
            </w:pPr>
            <w:r>
              <w:rPr>
                <w:i/>
              </w:rPr>
              <w:t>Physiotherapists Act 2005</w:t>
            </w:r>
            <w:r>
              <w:t xml:space="preserve"> Sch. 3 cl. 2</w:t>
            </w:r>
          </w:p>
        </w:tc>
        <w:tc>
          <w:tcPr>
            <w:tcW w:w="1134" w:type="dxa"/>
          </w:tcPr>
          <w:p w14:paraId="2D4ACF55" w14:textId="77777777" w:rsidR="00DE4679" w:rsidRDefault="001A280C">
            <w:pPr>
              <w:pStyle w:val="Table01Row"/>
            </w:pPr>
            <w:r>
              <w:t>2005/032</w:t>
            </w:r>
          </w:p>
        </w:tc>
        <w:tc>
          <w:tcPr>
            <w:tcW w:w="1134" w:type="dxa"/>
          </w:tcPr>
          <w:p w14:paraId="2A00B2DE" w14:textId="77777777" w:rsidR="00DE4679" w:rsidRDefault="001A280C">
            <w:pPr>
              <w:pStyle w:val="Table01Row"/>
            </w:pPr>
            <w:r>
              <w:t>12 Dec 2005</w:t>
            </w:r>
          </w:p>
        </w:tc>
        <w:tc>
          <w:tcPr>
            <w:tcW w:w="3686" w:type="dxa"/>
          </w:tcPr>
          <w:p w14:paraId="77DAB0F5" w14:textId="77777777" w:rsidR="00DE4679" w:rsidRDefault="001A280C">
            <w:pPr>
              <w:pStyle w:val="Table01Row"/>
            </w:pPr>
            <w:r>
              <w:t xml:space="preserve">23 Feb 2007 (see s. 2 and </w:t>
            </w:r>
            <w:r>
              <w:rPr>
                <w:i/>
              </w:rPr>
              <w:t>Ga</w:t>
            </w:r>
            <w:r>
              <w:rPr>
                <w:i/>
              </w:rPr>
              <w:t>zette</w:t>
            </w:r>
            <w:r>
              <w:t xml:space="preserve"> 20 Feb 2007 p. 505)</w:t>
            </w:r>
          </w:p>
        </w:tc>
      </w:tr>
      <w:tr w:rsidR="00DE4679" w14:paraId="70937BF3" w14:textId="77777777">
        <w:trPr>
          <w:cantSplit/>
          <w:jc w:val="center"/>
        </w:trPr>
        <w:tc>
          <w:tcPr>
            <w:tcW w:w="4253" w:type="dxa"/>
          </w:tcPr>
          <w:p w14:paraId="3A855E5A" w14:textId="77777777" w:rsidR="00DE4679" w:rsidRDefault="001A280C">
            <w:pPr>
              <w:pStyle w:val="Table01Row"/>
            </w:pPr>
            <w:r>
              <w:rPr>
                <w:i/>
              </w:rPr>
              <w:t>Osteopaths Act 2005</w:t>
            </w:r>
            <w:r>
              <w:t xml:space="preserve"> Sch. 3 cl. 2</w:t>
            </w:r>
          </w:p>
        </w:tc>
        <w:tc>
          <w:tcPr>
            <w:tcW w:w="1134" w:type="dxa"/>
          </w:tcPr>
          <w:p w14:paraId="29816E60" w14:textId="77777777" w:rsidR="00DE4679" w:rsidRDefault="001A280C">
            <w:pPr>
              <w:pStyle w:val="Table01Row"/>
            </w:pPr>
            <w:r>
              <w:t>2005/033</w:t>
            </w:r>
          </w:p>
        </w:tc>
        <w:tc>
          <w:tcPr>
            <w:tcW w:w="1134" w:type="dxa"/>
          </w:tcPr>
          <w:p w14:paraId="65741DE2" w14:textId="77777777" w:rsidR="00DE4679" w:rsidRDefault="001A280C">
            <w:pPr>
              <w:pStyle w:val="Table01Row"/>
            </w:pPr>
            <w:r>
              <w:t>12 Dec 2005</w:t>
            </w:r>
          </w:p>
        </w:tc>
        <w:tc>
          <w:tcPr>
            <w:tcW w:w="3686" w:type="dxa"/>
          </w:tcPr>
          <w:p w14:paraId="32AB4C1B" w14:textId="77777777" w:rsidR="00DE4679" w:rsidRDefault="001A280C">
            <w:pPr>
              <w:pStyle w:val="Table01Row"/>
            </w:pPr>
            <w:r>
              <w:t xml:space="preserve">30 May 2007 (see s. 2 and </w:t>
            </w:r>
            <w:r>
              <w:rPr>
                <w:i/>
              </w:rPr>
              <w:t>Gazette</w:t>
            </w:r>
            <w:r>
              <w:t xml:space="preserve"> 29 May 2007 p. 2486)</w:t>
            </w:r>
          </w:p>
        </w:tc>
      </w:tr>
      <w:tr w:rsidR="00DE4679" w14:paraId="3631A747" w14:textId="77777777">
        <w:trPr>
          <w:cantSplit/>
          <w:jc w:val="center"/>
        </w:trPr>
        <w:tc>
          <w:tcPr>
            <w:tcW w:w="4253" w:type="dxa"/>
          </w:tcPr>
          <w:p w14:paraId="650718CE" w14:textId="77777777" w:rsidR="00DE4679" w:rsidRDefault="001A280C">
            <w:pPr>
              <w:pStyle w:val="Table01Row"/>
            </w:pPr>
            <w:r>
              <w:rPr>
                <w:i/>
              </w:rPr>
              <w:t>Planning and Development (Consequential and Transitional Provisions) Act 2005</w:t>
            </w:r>
            <w:r>
              <w:t xml:space="preserve"> s. 15</w:t>
            </w:r>
          </w:p>
        </w:tc>
        <w:tc>
          <w:tcPr>
            <w:tcW w:w="1134" w:type="dxa"/>
          </w:tcPr>
          <w:p w14:paraId="5C4F76AB" w14:textId="77777777" w:rsidR="00DE4679" w:rsidRDefault="001A280C">
            <w:pPr>
              <w:pStyle w:val="Table01Row"/>
            </w:pPr>
            <w:r>
              <w:t>2005/038</w:t>
            </w:r>
          </w:p>
        </w:tc>
        <w:tc>
          <w:tcPr>
            <w:tcW w:w="1134" w:type="dxa"/>
          </w:tcPr>
          <w:p w14:paraId="6F88642C" w14:textId="77777777" w:rsidR="00DE4679" w:rsidRDefault="001A280C">
            <w:pPr>
              <w:pStyle w:val="Table01Row"/>
            </w:pPr>
            <w:r>
              <w:t>12 Dec 2005</w:t>
            </w:r>
          </w:p>
        </w:tc>
        <w:tc>
          <w:tcPr>
            <w:tcW w:w="3686" w:type="dxa"/>
          </w:tcPr>
          <w:p w14:paraId="5E77D4F5" w14:textId="77777777" w:rsidR="00DE4679" w:rsidRDefault="001A280C">
            <w:pPr>
              <w:pStyle w:val="Table01Row"/>
            </w:pPr>
            <w:r>
              <w:t xml:space="preserve">9 Apr 2006 (see s. 2 and </w:t>
            </w:r>
            <w:r>
              <w:rPr>
                <w:i/>
              </w:rPr>
              <w:t>Gazette</w:t>
            </w:r>
            <w:r>
              <w:t xml:space="preserve"> 21 Mar 2006 p. 1078)</w:t>
            </w:r>
          </w:p>
        </w:tc>
      </w:tr>
      <w:tr w:rsidR="00DE4679" w14:paraId="07A5ABF6" w14:textId="77777777">
        <w:trPr>
          <w:cantSplit/>
          <w:jc w:val="center"/>
        </w:trPr>
        <w:tc>
          <w:tcPr>
            <w:tcW w:w="4253" w:type="dxa"/>
          </w:tcPr>
          <w:p w14:paraId="29EB1454" w14:textId="77777777" w:rsidR="00DE4679" w:rsidRDefault="001A280C">
            <w:pPr>
              <w:pStyle w:val="Table01Row"/>
            </w:pPr>
            <w:r>
              <w:rPr>
                <w:i/>
              </w:rPr>
              <w:t>Occupational Therapists Act 2005</w:t>
            </w:r>
            <w:r>
              <w:t xml:space="preserve"> Sch. 3 cl. 4</w:t>
            </w:r>
          </w:p>
        </w:tc>
        <w:tc>
          <w:tcPr>
            <w:tcW w:w="1134" w:type="dxa"/>
          </w:tcPr>
          <w:p w14:paraId="3A77A392" w14:textId="77777777" w:rsidR="00DE4679" w:rsidRDefault="001A280C">
            <w:pPr>
              <w:pStyle w:val="Table01Row"/>
            </w:pPr>
            <w:r>
              <w:t>2005/042</w:t>
            </w:r>
          </w:p>
        </w:tc>
        <w:tc>
          <w:tcPr>
            <w:tcW w:w="1134" w:type="dxa"/>
          </w:tcPr>
          <w:p w14:paraId="1ACAF5B4" w14:textId="77777777" w:rsidR="00DE4679" w:rsidRDefault="001A280C">
            <w:pPr>
              <w:pStyle w:val="Table01Row"/>
            </w:pPr>
            <w:r>
              <w:t>19 Dec 2005</w:t>
            </w:r>
          </w:p>
        </w:tc>
        <w:tc>
          <w:tcPr>
            <w:tcW w:w="3686" w:type="dxa"/>
          </w:tcPr>
          <w:p w14:paraId="7740AFD0" w14:textId="77777777" w:rsidR="00DE4679" w:rsidRDefault="001A280C">
            <w:pPr>
              <w:pStyle w:val="Table01Row"/>
            </w:pPr>
            <w:r>
              <w:t xml:space="preserve">1 Aug 2007 (see s. 2 and </w:t>
            </w:r>
            <w:r>
              <w:rPr>
                <w:i/>
              </w:rPr>
              <w:t>Gazette</w:t>
            </w:r>
            <w:r>
              <w:t xml:space="preserve"> 31 Jul 2007 p. 3789)</w:t>
            </w:r>
          </w:p>
        </w:tc>
      </w:tr>
      <w:tr w:rsidR="00DE4679" w14:paraId="7766BAB8" w14:textId="77777777">
        <w:trPr>
          <w:cantSplit/>
          <w:jc w:val="center"/>
        </w:trPr>
        <w:tc>
          <w:tcPr>
            <w:tcW w:w="4253" w:type="dxa"/>
          </w:tcPr>
          <w:p w14:paraId="79C2B755" w14:textId="77777777" w:rsidR="00DE4679" w:rsidRDefault="001A280C">
            <w:pPr>
              <w:pStyle w:val="Table01Row"/>
            </w:pPr>
            <w:r>
              <w:rPr>
                <w:i/>
              </w:rPr>
              <w:t>Tobacco Products Control Act 2006</w:t>
            </w:r>
            <w:r>
              <w:t xml:space="preserve"> s. 126</w:t>
            </w:r>
          </w:p>
        </w:tc>
        <w:tc>
          <w:tcPr>
            <w:tcW w:w="1134" w:type="dxa"/>
          </w:tcPr>
          <w:p w14:paraId="3E003635" w14:textId="77777777" w:rsidR="00DE4679" w:rsidRDefault="001A280C">
            <w:pPr>
              <w:pStyle w:val="Table01Row"/>
            </w:pPr>
            <w:r>
              <w:t>2006/005</w:t>
            </w:r>
          </w:p>
        </w:tc>
        <w:tc>
          <w:tcPr>
            <w:tcW w:w="1134" w:type="dxa"/>
          </w:tcPr>
          <w:p w14:paraId="292C72AF" w14:textId="77777777" w:rsidR="00DE4679" w:rsidRDefault="001A280C">
            <w:pPr>
              <w:pStyle w:val="Table01Row"/>
            </w:pPr>
            <w:r>
              <w:t>12 Apr 2006</w:t>
            </w:r>
          </w:p>
        </w:tc>
        <w:tc>
          <w:tcPr>
            <w:tcW w:w="3686" w:type="dxa"/>
          </w:tcPr>
          <w:p w14:paraId="29387ED7" w14:textId="77777777" w:rsidR="00DE4679" w:rsidRDefault="001A280C">
            <w:pPr>
              <w:pStyle w:val="Table01Row"/>
            </w:pPr>
            <w:r>
              <w:t xml:space="preserve">31 Jul 2006 (see s. 2 and </w:t>
            </w:r>
            <w:r>
              <w:rPr>
                <w:i/>
              </w:rPr>
              <w:t>Gazette</w:t>
            </w:r>
            <w:r>
              <w:t xml:space="preserve"> 25 Jul 2006 p. 2701)</w:t>
            </w:r>
          </w:p>
        </w:tc>
      </w:tr>
      <w:tr w:rsidR="00DE4679" w14:paraId="5B4A7286" w14:textId="77777777">
        <w:trPr>
          <w:cantSplit/>
          <w:jc w:val="center"/>
        </w:trPr>
        <w:tc>
          <w:tcPr>
            <w:tcW w:w="10207" w:type="dxa"/>
            <w:gridSpan w:val="4"/>
          </w:tcPr>
          <w:p w14:paraId="3B162306" w14:textId="77777777" w:rsidR="00DE4679" w:rsidRDefault="001A280C">
            <w:pPr>
              <w:pStyle w:val="Table01Row"/>
            </w:pPr>
            <w:r>
              <w:rPr>
                <w:b/>
              </w:rPr>
              <w:lastRenderedPageBreak/>
              <w:t>Reprint 14 as at 21 Apr 2006 (not including 1991/020, 1999/060, 2005/028, 2005/029, 2005/030, 2005/031, 2005/032, 2005/033, 2005/042 &amp; 2006/005)</w:t>
            </w:r>
          </w:p>
        </w:tc>
      </w:tr>
      <w:tr w:rsidR="00DE4679" w14:paraId="4322223F" w14:textId="77777777">
        <w:trPr>
          <w:cantSplit/>
          <w:jc w:val="center"/>
        </w:trPr>
        <w:tc>
          <w:tcPr>
            <w:tcW w:w="4253" w:type="dxa"/>
          </w:tcPr>
          <w:p w14:paraId="5218543F" w14:textId="77777777" w:rsidR="00DE4679" w:rsidRDefault="001A280C">
            <w:pPr>
              <w:pStyle w:val="Table01Row"/>
            </w:pPr>
            <w:r>
              <w:rPr>
                <w:i/>
              </w:rPr>
              <w:t>Medical Radiation Technologists Act 2006</w:t>
            </w:r>
            <w:r>
              <w:t xml:space="preserve"> Sch. 3 cl. 2</w:t>
            </w:r>
          </w:p>
        </w:tc>
        <w:tc>
          <w:tcPr>
            <w:tcW w:w="1134" w:type="dxa"/>
          </w:tcPr>
          <w:p w14:paraId="0A64DF5D" w14:textId="77777777" w:rsidR="00DE4679" w:rsidRDefault="001A280C">
            <w:pPr>
              <w:pStyle w:val="Table01Row"/>
            </w:pPr>
            <w:r>
              <w:t>2006/021</w:t>
            </w:r>
          </w:p>
        </w:tc>
        <w:tc>
          <w:tcPr>
            <w:tcW w:w="1134" w:type="dxa"/>
          </w:tcPr>
          <w:p w14:paraId="5AD9AA88" w14:textId="77777777" w:rsidR="00DE4679" w:rsidRDefault="001A280C">
            <w:pPr>
              <w:pStyle w:val="Table01Row"/>
            </w:pPr>
            <w:r>
              <w:t>9 Jun 2006</w:t>
            </w:r>
          </w:p>
        </w:tc>
        <w:tc>
          <w:tcPr>
            <w:tcW w:w="3686" w:type="dxa"/>
          </w:tcPr>
          <w:p w14:paraId="6B7002A3" w14:textId="77777777" w:rsidR="00DE4679" w:rsidRDefault="001A280C">
            <w:pPr>
              <w:pStyle w:val="Table01Row"/>
            </w:pPr>
            <w:r>
              <w:t xml:space="preserve">1 Jul 2007 (see s. 2 and </w:t>
            </w:r>
            <w:r>
              <w:rPr>
                <w:i/>
              </w:rPr>
              <w:t>Gazette</w:t>
            </w:r>
            <w:r>
              <w:t xml:space="preserve"> 26 Jun 2007 p. 3013)</w:t>
            </w:r>
          </w:p>
        </w:tc>
      </w:tr>
      <w:tr w:rsidR="00DE4679" w14:paraId="1858AD42" w14:textId="77777777">
        <w:trPr>
          <w:cantSplit/>
          <w:jc w:val="center"/>
        </w:trPr>
        <w:tc>
          <w:tcPr>
            <w:tcW w:w="4253" w:type="dxa"/>
          </w:tcPr>
          <w:p w14:paraId="0F88AE9F" w14:textId="77777777" w:rsidR="00DE4679" w:rsidRDefault="001A280C">
            <w:pPr>
              <w:pStyle w:val="Table01Row"/>
            </w:pPr>
            <w:r>
              <w:rPr>
                <w:i/>
              </w:rPr>
              <w:t>Machinery of Government (Miscellaneous Amendments) Act 2006</w:t>
            </w:r>
            <w:r>
              <w:t xml:space="preserve"> Pt. 15 Div. 1</w:t>
            </w:r>
          </w:p>
        </w:tc>
        <w:tc>
          <w:tcPr>
            <w:tcW w:w="1134" w:type="dxa"/>
          </w:tcPr>
          <w:p w14:paraId="099FB42D" w14:textId="77777777" w:rsidR="00DE4679" w:rsidRDefault="001A280C">
            <w:pPr>
              <w:pStyle w:val="Table01Row"/>
            </w:pPr>
            <w:r>
              <w:t>2006/028</w:t>
            </w:r>
          </w:p>
        </w:tc>
        <w:tc>
          <w:tcPr>
            <w:tcW w:w="1134" w:type="dxa"/>
          </w:tcPr>
          <w:p w14:paraId="4ECFCE7B" w14:textId="77777777" w:rsidR="00DE4679" w:rsidRDefault="001A280C">
            <w:pPr>
              <w:pStyle w:val="Table01Row"/>
            </w:pPr>
            <w:r>
              <w:t>26 Jun 2006</w:t>
            </w:r>
          </w:p>
        </w:tc>
        <w:tc>
          <w:tcPr>
            <w:tcW w:w="3686" w:type="dxa"/>
          </w:tcPr>
          <w:p w14:paraId="15311E00" w14:textId="77777777" w:rsidR="00DE4679" w:rsidRDefault="001A280C">
            <w:pPr>
              <w:pStyle w:val="Table01Row"/>
            </w:pPr>
            <w:r>
              <w:t xml:space="preserve">1 Jul 2006 (see s. 2 and </w:t>
            </w:r>
            <w:r>
              <w:rPr>
                <w:i/>
              </w:rPr>
              <w:t>Gazette</w:t>
            </w:r>
            <w:r>
              <w:t xml:space="preserve"> 27 Jun 2006 p. 2347)</w:t>
            </w:r>
          </w:p>
        </w:tc>
      </w:tr>
      <w:tr w:rsidR="00DE4679" w14:paraId="6C78A23F" w14:textId="77777777">
        <w:trPr>
          <w:cantSplit/>
          <w:jc w:val="center"/>
        </w:trPr>
        <w:tc>
          <w:tcPr>
            <w:tcW w:w="4253" w:type="dxa"/>
          </w:tcPr>
          <w:p w14:paraId="1CFB8CDA" w14:textId="77777777" w:rsidR="00DE4679" w:rsidRDefault="001A280C">
            <w:pPr>
              <w:pStyle w:val="Table01Row"/>
            </w:pPr>
            <w:r>
              <w:rPr>
                <w:i/>
              </w:rPr>
              <w:t xml:space="preserve">Parole and Sentencing </w:t>
            </w:r>
            <w:r>
              <w:rPr>
                <w:i/>
              </w:rPr>
              <w:t>Legislation Amendment Act 2006</w:t>
            </w:r>
            <w:r>
              <w:t xml:space="preserve"> s. 89</w:t>
            </w:r>
          </w:p>
        </w:tc>
        <w:tc>
          <w:tcPr>
            <w:tcW w:w="1134" w:type="dxa"/>
          </w:tcPr>
          <w:p w14:paraId="795752CB" w14:textId="77777777" w:rsidR="00DE4679" w:rsidRDefault="001A280C">
            <w:pPr>
              <w:pStyle w:val="Table01Row"/>
            </w:pPr>
            <w:r>
              <w:t>2006/041</w:t>
            </w:r>
          </w:p>
        </w:tc>
        <w:tc>
          <w:tcPr>
            <w:tcW w:w="1134" w:type="dxa"/>
          </w:tcPr>
          <w:p w14:paraId="26104084" w14:textId="77777777" w:rsidR="00DE4679" w:rsidRDefault="001A280C">
            <w:pPr>
              <w:pStyle w:val="Table01Row"/>
            </w:pPr>
            <w:r>
              <w:t>22 Sep 2006</w:t>
            </w:r>
          </w:p>
        </w:tc>
        <w:tc>
          <w:tcPr>
            <w:tcW w:w="3686" w:type="dxa"/>
          </w:tcPr>
          <w:p w14:paraId="5887CAB7" w14:textId="77777777" w:rsidR="00DE4679" w:rsidRDefault="001A280C">
            <w:pPr>
              <w:pStyle w:val="Table01Row"/>
            </w:pPr>
            <w:r>
              <w:t xml:space="preserve">28 Jan 2007 (see s. 2 and </w:t>
            </w:r>
            <w:r>
              <w:rPr>
                <w:i/>
              </w:rPr>
              <w:t>Gazette</w:t>
            </w:r>
            <w:r>
              <w:t xml:space="preserve"> 29 Dec 2006 p. 5867)</w:t>
            </w:r>
          </w:p>
        </w:tc>
      </w:tr>
      <w:tr w:rsidR="00DE4679" w14:paraId="279F8F98" w14:textId="77777777">
        <w:trPr>
          <w:cantSplit/>
          <w:jc w:val="center"/>
        </w:trPr>
        <w:tc>
          <w:tcPr>
            <w:tcW w:w="4253" w:type="dxa"/>
          </w:tcPr>
          <w:p w14:paraId="6AF54DEF" w14:textId="77777777" w:rsidR="00DE4679" w:rsidRDefault="001A280C">
            <w:pPr>
              <w:pStyle w:val="Table01Row"/>
            </w:pPr>
            <w:r>
              <w:rPr>
                <w:i/>
              </w:rPr>
              <w:t>Perth International Centre for Application of Solar Energy Repeal Act 2006</w:t>
            </w:r>
            <w:r>
              <w:t xml:space="preserve"> s. 4</w:t>
            </w:r>
          </w:p>
        </w:tc>
        <w:tc>
          <w:tcPr>
            <w:tcW w:w="1134" w:type="dxa"/>
          </w:tcPr>
          <w:p w14:paraId="5FBBBE30" w14:textId="77777777" w:rsidR="00DE4679" w:rsidRDefault="001A280C">
            <w:pPr>
              <w:pStyle w:val="Table01Row"/>
            </w:pPr>
            <w:r>
              <w:t>2006/043</w:t>
            </w:r>
          </w:p>
        </w:tc>
        <w:tc>
          <w:tcPr>
            <w:tcW w:w="1134" w:type="dxa"/>
          </w:tcPr>
          <w:p w14:paraId="407C14B9" w14:textId="77777777" w:rsidR="00DE4679" w:rsidRDefault="001A280C">
            <w:pPr>
              <w:pStyle w:val="Table01Row"/>
            </w:pPr>
            <w:r>
              <w:t>3 Oct 2006</w:t>
            </w:r>
          </w:p>
        </w:tc>
        <w:tc>
          <w:tcPr>
            <w:tcW w:w="3686" w:type="dxa"/>
          </w:tcPr>
          <w:p w14:paraId="7333DC83" w14:textId="77777777" w:rsidR="00DE4679" w:rsidRDefault="001A280C">
            <w:pPr>
              <w:pStyle w:val="Table01Row"/>
            </w:pPr>
            <w:r>
              <w:t>31 Oct 2006</w:t>
            </w:r>
          </w:p>
        </w:tc>
      </w:tr>
      <w:tr w:rsidR="00DE4679" w14:paraId="73646B0F" w14:textId="77777777">
        <w:trPr>
          <w:cantSplit/>
          <w:jc w:val="center"/>
        </w:trPr>
        <w:tc>
          <w:tcPr>
            <w:tcW w:w="4253" w:type="dxa"/>
          </w:tcPr>
          <w:p w14:paraId="2F547364" w14:textId="77777777" w:rsidR="00DE4679" w:rsidRDefault="001A280C">
            <w:pPr>
              <w:pStyle w:val="Table01Row"/>
            </w:pPr>
            <w:r>
              <w:rPr>
                <w:i/>
              </w:rPr>
              <w:t>Commissioner for Children and</w:t>
            </w:r>
            <w:r>
              <w:rPr>
                <w:i/>
              </w:rPr>
              <w:t xml:space="preserve"> Young People Act 2006</w:t>
            </w:r>
            <w:r>
              <w:t xml:space="preserve"> s. 65</w:t>
            </w:r>
          </w:p>
        </w:tc>
        <w:tc>
          <w:tcPr>
            <w:tcW w:w="1134" w:type="dxa"/>
          </w:tcPr>
          <w:p w14:paraId="55DB8D82" w14:textId="77777777" w:rsidR="00DE4679" w:rsidRDefault="001A280C">
            <w:pPr>
              <w:pStyle w:val="Table01Row"/>
            </w:pPr>
            <w:r>
              <w:t>2006/048</w:t>
            </w:r>
          </w:p>
        </w:tc>
        <w:tc>
          <w:tcPr>
            <w:tcW w:w="1134" w:type="dxa"/>
          </w:tcPr>
          <w:p w14:paraId="62D08752" w14:textId="77777777" w:rsidR="00DE4679" w:rsidRDefault="001A280C">
            <w:pPr>
              <w:pStyle w:val="Table01Row"/>
            </w:pPr>
            <w:r>
              <w:t>4 Oct 2006</w:t>
            </w:r>
          </w:p>
        </w:tc>
        <w:tc>
          <w:tcPr>
            <w:tcW w:w="3686" w:type="dxa"/>
          </w:tcPr>
          <w:p w14:paraId="74E43F7C" w14:textId="77777777" w:rsidR="00DE4679" w:rsidRDefault="001A280C">
            <w:pPr>
              <w:pStyle w:val="Table01Row"/>
            </w:pPr>
            <w:r>
              <w:t xml:space="preserve">10 Dec 2007 (see s. 2 and </w:t>
            </w:r>
            <w:r>
              <w:rPr>
                <w:i/>
              </w:rPr>
              <w:t>Gazette</w:t>
            </w:r>
            <w:r>
              <w:t xml:space="preserve"> 23 Nov 2007 p. 5861)</w:t>
            </w:r>
          </w:p>
        </w:tc>
      </w:tr>
      <w:tr w:rsidR="00DE4679" w14:paraId="2713DA2F" w14:textId="77777777">
        <w:trPr>
          <w:cantSplit/>
          <w:jc w:val="center"/>
        </w:trPr>
        <w:tc>
          <w:tcPr>
            <w:tcW w:w="4253" w:type="dxa"/>
          </w:tcPr>
          <w:p w14:paraId="6E6C17C1" w14:textId="77777777" w:rsidR="00DE4679" w:rsidRDefault="001A280C">
            <w:pPr>
              <w:pStyle w:val="Table01Row"/>
            </w:pPr>
            <w:r>
              <w:rPr>
                <w:i/>
              </w:rPr>
              <w:t>Nurses and Midwives Act 2006</w:t>
            </w:r>
            <w:r>
              <w:t xml:space="preserve"> Sch. 3 cl. 3</w:t>
            </w:r>
          </w:p>
        </w:tc>
        <w:tc>
          <w:tcPr>
            <w:tcW w:w="1134" w:type="dxa"/>
          </w:tcPr>
          <w:p w14:paraId="43D84A50" w14:textId="77777777" w:rsidR="00DE4679" w:rsidRDefault="001A280C">
            <w:pPr>
              <w:pStyle w:val="Table01Row"/>
            </w:pPr>
            <w:r>
              <w:t>2006/050</w:t>
            </w:r>
          </w:p>
        </w:tc>
        <w:tc>
          <w:tcPr>
            <w:tcW w:w="1134" w:type="dxa"/>
          </w:tcPr>
          <w:p w14:paraId="5BA7BB00" w14:textId="77777777" w:rsidR="00DE4679" w:rsidRDefault="001A280C">
            <w:pPr>
              <w:pStyle w:val="Table01Row"/>
            </w:pPr>
            <w:r>
              <w:t>6 Oct 2006</w:t>
            </w:r>
          </w:p>
        </w:tc>
        <w:tc>
          <w:tcPr>
            <w:tcW w:w="3686" w:type="dxa"/>
          </w:tcPr>
          <w:p w14:paraId="4CBDC3F8" w14:textId="77777777" w:rsidR="00DE4679" w:rsidRDefault="001A280C">
            <w:pPr>
              <w:pStyle w:val="Table01Row"/>
            </w:pPr>
            <w:r>
              <w:t xml:space="preserve">19 Sep 2007 (see s. 2 and </w:t>
            </w:r>
            <w:r>
              <w:rPr>
                <w:i/>
              </w:rPr>
              <w:t>Gazette</w:t>
            </w:r>
            <w:r>
              <w:t xml:space="preserve"> 18 Sep 2007 p. 4711)</w:t>
            </w:r>
          </w:p>
        </w:tc>
      </w:tr>
      <w:tr w:rsidR="00DE4679" w14:paraId="48F88B34" w14:textId="77777777">
        <w:trPr>
          <w:cantSplit/>
          <w:jc w:val="center"/>
        </w:trPr>
        <w:tc>
          <w:tcPr>
            <w:tcW w:w="4253" w:type="dxa"/>
          </w:tcPr>
          <w:p w14:paraId="3FA615CA" w14:textId="77777777" w:rsidR="00DE4679" w:rsidRDefault="001A280C">
            <w:pPr>
              <w:pStyle w:val="Table01Row"/>
            </w:pPr>
            <w:r>
              <w:rPr>
                <w:i/>
              </w:rPr>
              <w:t xml:space="preserve">Parliamentary </w:t>
            </w:r>
            <w:r>
              <w:rPr>
                <w:i/>
              </w:rPr>
              <w:t>Legislation Amendment Act 2006</w:t>
            </w:r>
            <w:r>
              <w:t xml:space="preserve"> Pt. 2</w:t>
            </w:r>
          </w:p>
        </w:tc>
        <w:tc>
          <w:tcPr>
            <w:tcW w:w="1134" w:type="dxa"/>
          </w:tcPr>
          <w:p w14:paraId="619EC29E" w14:textId="77777777" w:rsidR="00DE4679" w:rsidRDefault="001A280C">
            <w:pPr>
              <w:pStyle w:val="Table01Row"/>
            </w:pPr>
            <w:r>
              <w:t>2006/056</w:t>
            </w:r>
          </w:p>
        </w:tc>
        <w:tc>
          <w:tcPr>
            <w:tcW w:w="1134" w:type="dxa"/>
          </w:tcPr>
          <w:p w14:paraId="229D183E" w14:textId="77777777" w:rsidR="00DE4679" w:rsidRDefault="001A280C">
            <w:pPr>
              <w:pStyle w:val="Table01Row"/>
            </w:pPr>
            <w:r>
              <w:t>16 Nov 2006</w:t>
            </w:r>
          </w:p>
        </w:tc>
        <w:tc>
          <w:tcPr>
            <w:tcW w:w="3686" w:type="dxa"/>
          </w:tcPr>
          <w:p w14:paraId="7FB7CB20" w14:textId="77777777" w:rsidR="00DE4679" w:rsidRDefault="001A280C">
            <w:pPr>
              <w:pStyle w:val="Table01Row"/>
            </w:pPr>
            <w:r>
              <w:t>17 Nov 2006 (see s. 2)</w:t>
            </w:r>
          </w:p>
        </w:tc>
      </w:tr>
      <w:tr w:rsidR="00DE4679" w14:paraId="0EF1F21A" w14:textId="77777777">
        <w:trPr>
          <w:cantSplit/>
          <w:jc w:val="center"/>
        </w:trPr>
        <w:tc>
          <w:tcPr>
            <w:tcW w:w="4253" w:type="dxa"/>
          </w:tcPr>
          <w:p w14:paraId="0201180C" w14:textId="77777777" w:rsidR="00DE4679" w:rsidRDefault="001A280C">
            <w:pPr>
              <w:pStyle w:val="Table01Row"/>
            </w:pPr>
            <w:r>
              <w:rPr>
                <w:i/>
              </w:rPr>
              <w:t>Land Information Authority Act 2006</w:t>
            </w:r>
            <w:r>
              <w:t xml:space="preserve"> s. 185</w:t>
            </w:r>
          </w:p>
        </w:tc>
        <w:tc>
          <w:tcPr>
            <w:tcW w:w="1134" w:type="dxa"/>
          </w:tcPr>
          <w:p w14:paraId="7F0422C7" w14:textId="77777777" w:rsidR="00DE4679" w:rsidRDefault="001A280C">
            <w:pPr>
              <w:pStyle w:val="Table01Row"/>
            </w:pPr>
            <w:r>
              <w:t>2006/060</w:t>
            </w:r>
          </w:p>
        </w:tc>
        <w:tc>
          <w:tcPr>
            <w:tcW w:w="1134" w:type="dxa"/>
          </w:tcPr>
          <w:p w14:paraId="5CB722C1" w14:textId="77777777" w:rsidR="00DE4679" w:rsidRDefault="001A280C">
            <w:pPr>
              <w:pStyle w:val="Table01Row"/>
            </w:pPr>
            <w:r>
              <w:t>16 Nov 2006</w:t>
            </w:r>
          </w:p>
        </w:tc>
        <w:tc>
          <w:tcPr>
            <w:tcW w:w="3686" w:type="dxa"/>
          </w:tcPr>
          <w:p w14:paraId="78BD3D9F" w14:textId="77777777" w:rsidR="00DE4679" w:rsidRDefault="001A280C">
            <w:pPr>
              <w:pStyle w:val="Table01Row"/>
            </w:pPr>
            <w:r>
              <w:t xml:space="preserve">1 Jan 2007 (see s. 2(1) and </w:t>
            </w:r>
            <w:r>
              <w:rPr>
                <w:i/>
              </w:rPr>
              <w:t>Gazette</w:t>
            </w:r>
            <w:r>
              <w:t xml:space="preserve"> 8 Dec 2006 p. 5369)</w:t>
            </w:r>
          </w:p>
        </w:tc>
      </w:tr>
      <w:tr w:rsidR="00DE4679" w14:paraId="77ED26C1" w14:textId="77777777">
        <w:trPr>
          <w:cantSplit/>
          <w:jc w:val="center"/>
        </w:trPr>
        <w:tc>
          <w:tcPr>
            <w:tcW w:w="4253" w:type="dxa"/>
          </w:tcPr>
          <w:p w14:paraId="72E1944D" w14:textId="77777777" w:rsidR="00DE4679" w:rsidRDefault="001A280C">
            <w:pPr>
              <w:pStyle w:val="Table01Row"/>
            </w:pPr>
            <w:r>
              <w:rPr>
                <w:i/>
              </w:rPr>
              <w:t>Electoral Legislation Amendment Act 2006</w:t>
            </w:r>
            <w:r>
              <w:t xml:space="preserve"> Pt. 2</w:t>
            </w:r>
          </w:p>
        </w:tc>
        <w:tc>
          <w:tcPr>
            <w:tcW w:w="1134" w:type="dxa"/>
          </w:tcPr>
          <w:p w14:paraId="53034B67" w14:textId="77777777" w:rsidR="00DE4679" w:rsidRDefault="001A280C">
            <w:pPr>
              <w:pStyle w:val="Table01Row"/>
            </w:pPr>
            <w:r>
              <w:t>2006/064</w:t>
            </w:r>
          </w:p>
        </w:tc>
        <w:tc>
          <w:tcPr>
            <w:tcW w:w="1134" w:type="dxa"/>
          </w:tcPr>
          <w:p w14:paraId="40708AF4" w14:textId="77777777" w:rsidR="00DE4679" w:rsidRDefault="001A280C">
            <w:pPr>
              <w:pStyle w:val="Table01Row"/>
            </w:pPr>
            <w:r>
              <w:t>8 Dec 2006</w:t>
            </w:r>
          </w:p>
        </w:tc>
        <w:tc>
          <w:tcPr>
            <w:tcW w:w="3686" w:type="dxa"/>
          </w:tcPr>
          <w:p w14:paraId="388F98FE" w14:textId="77777777" w:rsidR="00DE4679" w:rsidRDefault="001A280C">
            <w:pPr>
              <w:pStyle w:val="Table01Row"/>
            </w:pPr>
            <w:r>
              <w:t xml:space="preserve">5 Mar 2007 (see s. 2(2) and </w:t>
            </w:r>
            <w:r>
              <w:rPr>
                <w:i/>
              </w:rPr>
              <w:t>Gazette</w:t>
            </w:r>
            <w:r>
              <w:t xml:space="preserve"> 2 Mar 2007 p. 689)</w:t>
            </w:r>
          </w:p>
        </w:tc>
      </w:tr>
      <w:tr w:rsidR="00DE4679" w14:paraId="1E6C0A0E" w14:textId="77777777">
        <w:trPr>
          <w:cantSplit/>
          <w:jc w:val="center"/>
        </w:trPr>
        <w:tc>
          <w:tcPr>
            <w:tcW w:w="4253" w:type="dxa"/>
          </w:tcPr>
          <w:p w14:paraId="5FF4BC30" w14:textId="77777777" w:rsidR="00DE4679" w:rsidRDefault="001A280C">
            <w:pPr>
              <w:pStyle w:val="Table01Row"/>
            </w:pPr>
            <w:r>
              <w:rPr>
                <w:i/>
              </w:rPr>
              <w:t>Liquor and Gaming Legislation Amendment Act 2006</w:t>
            </w:r>
            <w:r>
              <w:t xml:space="preserve"> s. 116</w:t>
            </w:r>
          </w:p>
        </w:tc>
        <w:tc>
          <w:tcPr>
            <w:tcW w:w="1134" w:type="dxa"/>
          </w:tcPr>
          <w:p w14:paraId="4AE463DD" w14:textId="77777777" w:rsidR="00DE4679" w:rsidRDefault="001A280C">
            <w:pPr>
              <w:pStyle w:val="Table01Row"/>
            </w:pPr>
            <w:r>
              <w:t>2006/073</w:t>
            </w:r>
          </w:p>
        </w:tc>
        <w:tc>
          <w:tcPr>
            <w:tcW w:w="1134" w:type="dxa"/>
          </w:tcPr>
          <w:p w14:paraId="36D7FABD" w14:textId="77777777" w:rsidR="00DE4679" w:rsidRDefault="001A280C">
            <w:pPr>
              <w:pStyle w:val="Table01Row"/>
            </w:pPr>
            <w:r>
              <w:t>13 Dec 2006</w:t>
            </w:r>
          </w:p>
        </w:tc>
        <w:tc>
          <w:tcPr>
            <w:tcW w:w="3686" w:type="dxa"/>
          </w:tcPr>
          <w:p w14:paraId="16BAFC41" w14:textId="77777777" w:rsidR="00DE4679" w:rsidRDefault="001A280C">
            <w:pPr>
              <w:pStyle w:val="Table01Row"/>
            </w:pPr>
            <w:r>
              <w:t xml:space="preserve">7 May 2007 (see s. 2(2) and </w:t>
            </w:r>
            <w:r>
              <w:rPr>
                <w:i/>
              </w:rPr>
              <w:t>Gazette</w:t>
            </w:r>
            <w:r>
              <w:t xml:space="preserve"> 1 May 2007 p. 1893)</w:t>
            </w:r>
          </w:p>
        </w:tc>
      </w:tr>
      <w:tr w:rsidR="00DE4679" w14:paraId="1EEF5E1D" w14:textId="77777777">
        <w:trPr>
          <w:cantSplit/>
          <w:jc w:val="center"/>
        </w:trPr>
        <w:tc>
          <w:tcPr>
            <w:tcW w:w="4253" w:type="dxa"/>
          </w:tcPr>
          <w:p w14:paraId="31CA76A8" w14:textId="77777777" w:rsidR="00DE4679" w:rsidRDefault="001A280C">
            <w:pPr>
              <w:pStyle w:val="Table01Row"/>
            </w:pPr>
            <w:r>
              <w:rPr>
                <w:i/>
              </w:rPr>
              <w:t xml:space="preserve">Financial Legislation Amendment and </w:t>
            </w:r>
            <w:r>
              <w:rPr>
                <w:i/>
              </w:rPr>
              <w:t>Repeal Act 2006</w:t>
            </w:r>
            <w:r>
              <w:t xml:space="preserve"> Sch. 1 cl. 30</w:t>
            </w:r>
          </w:p>
        </w:tc>
        <w:tc>
          <w:tcPr>
            <w:tcW w:w="1134" w:type="dxa"/>
          </w:tcPr>
          <w:p w14:paraId="3F36CE04" w14:textId="77777777" w:rsidR="00DE4679" w:rsidRDefault="001A280C">
            <w:pPr>
              <w:pStyle w:val="Table01Row"/>
            </w:pPr>
            <w:r>
              <w:t>2006/077</w:t>
            </w:r>
          </w:p>
        </w:tc>
        <w:tc>
          <w:tcPr>
            <w:tcW w:w="1134" w:type="dxa"/>
          </w:tcPr>
          <w:p w14:paraId="348A5821" w14:textId="77777777" w:rsidR="00DE4679" w:rsidRDefault="001A280C">
            <w:pPr>
              <w:pStyle w:val="Table01Row"/>
            </w:pPr>
            <w:r>
              <w:t>21 Dec 2006</w:t>
            </w:r>
          </w:p>
        </w:tc>
        <w:tc>
          <w:tcPr>
            <w:tcW w:w="3686" w:type="dxa"/>
          </w:tcPr>
          <w:p w14:paraId="3A63BA50" w14:textId="77777777" w:rsidR="00DE4679" w:rsidRDefault="001A280C">
            <w:pPr>
              <w:pStyle w:val="Table01Row"/>
            </w:pPr>
            <w:r>
              <w:t xml:space="preserve">1 Feb 2007 (see s. 2(1) and </w:t>
            </w:r>
            <w:r>
              <w:rPr>
                <w:i/>
              </w:rPr>
              <w:t>Gazette</w:t>
            </w:r>
            <w:r>
              <w:t xml:space="preserve"> 19 Jan 2007 p. 137)</w:t>
            </w:r>
          </w:p>
        </w:tc>
      </w:tr>
      <w:tr w:rsidR="00DE4679" w14:paraId="0C861456" w14:textId="77777777">
        <w:trPr>
          <w:cantSplit/>
          <w:jc w:val="center"/>
        </w:trPr>
        <w:tc>
          <w:tcPr>
            <w:tcW w:w="4253" w:type="dxa"/>
          </w:tcPr>
          <w:p w14:paraId="5FFA4A36" w14:textId="77777777" w:rsidR="00DE4679" w:rsidRDefault="001A280C">
            <w:pPr>
              <w:pStyle w:val="Table01Row"/>
            </w:pPr>
            <w:r>
              <w:rPr>
                <w:i/>
              </w:rPr>
              <w:t>Owner‑Drivers (Contracts and Disputes) Act 2007</w:t>
            </w:r>
            <w:r>
              <w:t xml:space="preserve"> s. 58</w:t>
            </w:r>
          </w:p>
        </w:tc>
        <w:tc>
          <w:tcPr>
            <w:tcW w:w="1134" w:type="dxa"/>
          </w:tcPr>
          <w:p w14:paraId="1FFDE4FE" w14:textId="77777777" w:rsidR="00DE4679" w:rsidRDefault="001A280C">
            <w:pPr>
              <w:pStyle w:val="Table01Row"/>
            </w:pPr>
            <w:r>
              <w:t>2007/007</w:t>
            </w:r>
          </w:p>
        </w:tc>
        <w:tc>
          <w:tcPr>
            <w:tcW w:w="1134" w:type="dxa"/>
          </w:tcPr>
          <w:p w14:paraId="6A46A2E9" w14:textId="77777777" w:rsidR="00DE4679" w:rsidRDefault="001A280C">
            <w:pPr>
              <w:pStyle w:val="Table01Row"/>
            </w:pPr>
            <w:r>
              <w:t>6 Jun 2007</w:t>
            </w:r>
          </w:p>
        </w:tc>
        <w:tc>
          <w:tcPr>
            <w:tcW w:w="3686" w:type="dxa"/>
          </w:tcPr>
          <w:p w14:paraId="32E4BF27" w14:textId="77777777" w:rsidR="00DE4679" w:rsidRDefault="001A280C">
            <w:pPr>
              <w:pStyle w:val="Table01Row"/>
            </w:pPr>
            <w:r>
              <w:t xml:space="preserve">1 Aug 2008 (see s. 2 and </w:t>
            </w:r>
            <w:r>
              <w:rPr>
                <w:i/>
              </w:rPr>
              <w:t>Gazette</w:t>
            </w:r>
            <w:r>
              <w:t xml:space="preserve"> 18 Jul 2008 p. 3329)</w:t>
            </w:r>
          </w:p>
        </w:tc>
      </w:tr>
      <w:tr w:rsidR="00DE4679" w14:paraId="2AB16592" w14:textId="77777777">
        <w:trPr>
          <w:cantSplit/>
          <w:jc w:val="center"/>
        </w:trPr>
        <w:tc>
          <w:tcPr>
            <w:tcW w:w="4253" w:type="dxa"/>
          </w:tcPr>
          <w:p w14:paraId="0EC6E091" w14:textId="77777777" w:rsidR="00DE4679" w:rsidRDefault="001A280C">
            <w:pPr>
              <w:pStyle w:val="Table01Row"/>
            </w:pPr>
            <w:r>
              <w:rPr>
                <w:i/>
              </w:rPr>
              <w:t>Chemistry Centre (W</w:t>
            </w:r>
            <w:r>
              <w:rPr>
                <w:i/>
              </w:rPr>
              <w:t>A) Act 2007</w:t>
            </w:r>
            <w:r>
              <w:t xml:space="preserve"> s. 43</w:t>
            </w:r>
          </w:p>
        </w:tc>
        <w:tc>
          <w:tcPr>
            <w:tcW w:w="1134" w:type="dxa"/>
          </w:tcPr>
          <w:p w14:paraId="7EA1CC6D" w14:textId="77777777" w:rsidR="00DE4679" w:rsidRDefault="001A280C">
            <w:pPr>
              <w:pStyle w:val="Table01Row"/>
            </w:pPr>
            <w:r>
              <w:t>2007/010</w:t>
            </w:r>
          </w:p>
        </w:tc>
        <w:tc>
          <w:tcPr>
            <w:tcW w:w="1134" w:type="dxa"/>
          </w:tcPr>
          <w:p w14:paraId="202C62D1" w14:textId="77777777" w:rsidR="00DE4679" w:rsidRDefault="001A280C">
            <w:pPr>
              <w:pStyle w:val="Table01Row"/>
            </w:pPr>
            <w:r>
              <w:t>29 Jun 2007</w:t>
            </w:r>
          </w:p>
        </w:tc>
        <w:tc>
          <w:tcPr>
            <w:tcW w:w="3686" w:type="dxa"/>
          </w:tcPr>
          <w:p w14:paraId="61D7B115" w14:textId="77777777" w:rsidR="00DE4679" w:rsidRDefault="001A280C">
            <w:pPr>
              <w:pStyle w:val="Table01Row"/>
            </w:pPr>
            <w:r>
              <w:t xml:space="preserve">1 Aug 2007 (see s. 2 and </w:t>
            </w:r>
            <w:r>
              <w:rPr>
                <w:i/>
              </w:rPr>
              <w:t>Gazette</w:t>
            </w:r>
            <w:r>
              <w:t xml:space="preserve"> 27 Jul 2007 p. 3735)</w:t>
            </w:r>
          </w:p>
        </w:tc>
      </w:tr>
      <w:tr w:rsidR="00DE4679" w14:paraId="470C4DA0" w14:textId="77777777">
        <w:trPr>
          <w:cantSplit/>
          <w:jc w:val="center"/>
        </w:trPr>
        <w:tc>
          <w:tcPr>
            <w:tcW w:w="4253" w:type="dxa"/>
          </w:tcPr>
          <w:p w14:paraId="72925DF0" w14:textId="77777777" w:rsidR="00DE4679" w:rsidRDefault="001A280C">
            <w:pPr>
              <w:pStyle w:val="Table01Row"/>
            </w:pPr>
            <w:r>
              <w:rPr>
                <w:i/>
              </w:rPr>
              <w:t>Child Care Services Act 2007</w:t>
            </w:r>
            <w:r>
              <w:t xml:space="preserve"> Pt. 7 Div. 2</w:t>
            </w:r>
          </w:p>
        </w:tc>
        <w:tc>
          <w:tcPr>
            <w:tcW w:w="1134" w:type="dxa"/>
          </w:tcPr>
          <w:p w14:paraId="742AC076" w14:textId="77777777" w:rsidR="00DE4679" w:rsidRDefault="001A280C">
            <w:pPr>
              <w:pStyle w:val="Table01Row"/>
            </w:pPr>
            <w:r>
              <w:t>2007/019</w:t>
            </w:r>
          </w:p>
        </w:tc>
        <w:tc>
          <w:tcPr>
            <w:tcW w:w="1134" w:type="dxa"/>
          </w:tcPr>
          <w:p w14:paraId="27266DDF" w14:textId="77777777" w:rsidR="00DE4679" w:rsidRDefault="001A280C">
            <w:pPr>
              <w:pStyle w:val="Table01Row"/>
            </w:pPr>
            <w:r>
              <w:t>3 Jul 2007</w:t>
            </w:r>
          </w:p>
        </w:tc>
        <w:tc>
          <w:tcPr>
            <w:tcW w:w="3686" w:type="dxa"/>
          </w:tcPr>
          <w:p w14:paraId="0851D95C" w14:textId="77777777" w:rsidR="00DE4679" w:rsidRDefault="001A280C">
            <w:pPr>
              <w:pStyle w:val="Table01Row"/>
            </w:pPr>
            <w:r>
              <w:t xml:space="preserve">10 Aug 2007 (see s. 2(b) and </w:t>
            </w:r>
            <w:r>
              <w:rPr>
                <w:i/>
              </w:rPr>
              <w:t>Gazette</w:t>
            </w:r>
            <w:r>
              <w:t xml:space="preserve"> 9 Aug 2007 p. 4071)</w:t>
            </w:r>
          </w:p>
        </w:tc>
      </w:tr>
      <w:tr w:rsidR="00DE4679" w14:paraId="41E414B1" w14:textId="77777777">
        <w:trPr>
          <w:cantSplit/>
          <w:jc w:val="center"/>
        </w:trPr>
        <w:tc>
          <w:tcPr>
            <w:tcW w:w="10207" w:type="dxa"/>
            <w:gridSpan w:val="4"/>
          </w:tcPr>
          <w:p w14:paraId="3E0ADD99" w14:textId="77777777" w:rsidR="00DE4679" w:rsidRDefault="001A280C">
            <w:pPr>
              <w:pStyle w:val="Table01Row"/>
            </w:pPr>
            <w:r>
              <w:rPr>
                <w:b/>
              </w:rPr>
              <w:t>Reprint 15 as at 2 Aug 2007 (not including</w:t>
            </w:r>
            <w:r>
              <w:rPr>
                <w:b/>
              </w:rPr>
              <w:t xml:space="preserve"> 1991/020, 1999/060, 2006/048, 2006/050, 2007/007 &amp; 2007/019)</w:t>
            </w:r>
          </w:p>
        </w:tc>
      </w:tr>
      <w:tr w:rsidR="00DE4679" w14:paraId="5B345AE1" w14:textId="77777777">
        <w:trPr>
          <w:cantSplit/>
          <w:jc w:val="center"/>
        </w:trPr>
        <w:tc>
          <w:tcPr>
            <w:tcW w:w="4253" w:type="dxa"/>
          </w:tcPr>
          <w:p w14:paraId="65FAA988" w14:textId="77777777" w:rsidR="00DE4679" w:rsidRDefault="001A280C">
            <w:pPr>
              <w:pStyle w:val="Table01Row"/>
            </w:pPr>
            <w:r>
              <w:rPr>
                <w:i/>
              </w:rPr>
              <w:t>Biosecurity and Agriculture Management (Repeal and Consequential Provisions) Act 2007</w:t>
            </w:r>
            <w:r>
              <w:t xml:space="preserve"> s. 22, 35 &amp; 51</w:t>
            </w:r>
          </w:p>
        </w:tc>
        <w:tc>
          <w:tcPr>
            <w:tcW w:w="1134" w:type="dxa"/>
          </w:tcPr>
          <w:p w14:paraId="5C46C170" w14:textId="77777777" w:rsidR="00DE4679" w:rsidRDefault="001A280C">
            <w:pPr>
              <w:pStyle w:val="Table01Row"/>
            </w:pPr>
            <w:r>
              <w:t>2007/024</w:t>
            </w:r>
          </w:p>
        </w:tc>
        <w:tc>
          <w:tcPr>
            <w:tcW w:w="1134" w:type="dxa"/>
          </w:tcPr>
          <w:p w14:paraId="2177C945" w14:textId="77777777" w:rsidR="00DE4679" w:rsidRDefault="001A280C">
            <w:pPr>
              <w:pStyle w:val="Table01Row"/>
            </w:pPr>
            <w:r>
              <w:t>12 Oct 2007</w:t>
            </w:r>
          </w:p>
        </w:tc>
        <w:tc>
          <w:tcPr>
            <w:tcW w:w="3686" w:type="dxa"/>
          </w:tcPr>
          <w:p w14:paraId="0B711EE8" w14:textId="77777777" w:rsidR="00DE4679" w:rsidRDefault="001A280C">
            <w:pPr>
              <w:pStyle w:val="Table01Row"/>
            </w:pPr>
            <w:r>
              <w:t xml:space="preserve">s. 51: 21 Feb 2009 (see s. 2(1) and </w:t>
            </w:r>
            <w:r>
              <w:rPr>
                <w:i/>
              </w:rPr>
              <w:t>Gazette</w:t>
            </w:r>
            <w:r>
              <w:t xml:space="preserve"> 20 Feb 2009 p. 353);</w:t>
            </w:r>
          </w:p>
          <w:p w14:paraId="0DBB5EA9" w14:textId="77777777" w:rsidR="00DE4679" w:rsidRDefault="001A280C">
            <w:pPr>
              <w:pStyle w:val="Table01Row"/>
            </w:pPr>
            <w:r>
              <w:t xml:space="preserve">s. 35: 18 Dec 2010 (see s. 2(1) and </w:t>
            </w:r>
            <w:r>
              <w:rPr>
                <w:i/>
              </w:rPr>
              <w:t>Gazette</w:t>
            </w:r>
            <w:r>
              <w:t xml:space="preserve"> 17 Dec 2010 p. 6349);</w:t>
            </w:r>
          </w:p>
          <w:p w14:paraId="682B2B98" w14:textId="77777777" w:rsidR="00DE4679" w:rsidRDefault="001A280C">
            <w:pPr>
              <w:pStyle w:val="Table01Row"/>
            </w:pPr>
            <w:r>
              <w:t xml:space="preserve">s. 22: 1 May 2013 (see s. 2(2) and </w:t>
            </w:r>
            <w:r>
              <w:rPr>
                <w:i/>
              </w:rPr>
              <w:t>Gazette</w:t>
            </w:r>
            <w:r>
              <w:t xml:space="preserve"> 5 Feb 2013 p. 823)</w:t>
            </w:r>
          </w:p>
        </w:tc>
      </w:tr>
      <w:tr w:rsidR="00DE4679" w14:paraId="476C4FB2" w14:textId="77777777">
        <w:trPr>
          <w:cantSplit/>
          <w:jc w:val="center"/>
        </w:trPr>
        <w:tc>
          <w:tcPr>
            <w:tcW w:w="4253" w:type="dxa"/>
          </w:tcPr>
          <w:p w14:paraId="028F62D4" w14:textId="77777777" w:rsidR="00DE4679" w:rsidRDefault="001A280C">
            <w:pPr>
              <w:pStyle w:val="Table01Row"/>
            </w:pPr>
            <w:r>
              <w:rPr>
                <w:i/>
              </w:rPr>
              <w:t>State Superannuation Amendment Act 2007</w:t>
            </w:r>
            <w:r>
              <w:t xml:space="preserve"> s. 79</w:t>
            </w:r>
          </w:p>
        </w:tc>
        <w:tc>
          <w:tcPr>
            <w:tcW w:w="1134" w:type="dxa"/>
          </w:tcPr>
          <w:p w14:paraId="51CF0082" w14:textId="77777777" w:rsidR="00DE4679" w:rsidRDefault="001A280C">
            <w:pPr>
              <w:pStyle w:val="Table01Row"/>
            </w:pPr>
            <w:r>
              <w:t xml:space="preserve">2007/025 (as </w:t>
            </w:r>
            <w:r>
              <w:t>amended by 2011/035 s. 4)</w:t>
            </w:r>
          </w:p>
        </w:tc>
        <w:tc>
          <w:tcPr>
            <w:tcW w:w="1134" w:type="dxa"/>
          </w:tcPr>
          <w:p w14:paraId="0D535C7D" w14:textId="77777777" w:rsidR="00DE4679" w:rsidRDefault="001A280C">
            <w:pPr>
              <w:pStyle w:val="Table01Row"/>
            </w:pPr>
            <w:r>
              <w:t>16 Oct 2007</w:t>
            </w:r>
          </w:p>
        </w:tc>
        <w:tc>
          <w:tcPr>
            <w:tcW w:w="3686" w:type="dxa"/>
          </w:tcPr>
          <w:p w14:paraId="520FE90C" w14:textId="77777777" w:rsidR="00DE4679" w:rsidRDefault="001A280C">
            <w:pPr>
              <w:pStyle w:val="Table01Row"/>
            </w:pPr>
            <w:r>
              <w:t>Repealed by 2011/035 s. 4</w:t>
            </w:r>
          </w:p>
        </w:tc>
      </w:tr>
      <w:tr w:rsidR="00DE4679" w14:paraId="0B78B5AF" w14:textId="77777777">
        <w:trPr>
          <w:cantSplit/>
          <w:jc w:val="center"/>
        </w:trPr>
        <w:tc>
          <w:tcPr>
            <w:tcW w:w="4253" w:type="dxa"/>
          </w:tcPr>
          <w:p w14:paraId="213A2D71" w14:textId="77777777" w:rsidR="00DE4679" w:rsidRDefault="001A280C">
            <w:pPr>
              <w:pStyle w:val="Table01Row"/>
            </w:pPr>
            <w:r>
              <w:rPr>
                <w:i/>
              </w:rPr>
              <w:t>Waste Avoidance and Resource Recovery Act 2007</w:t>
            </w:r>
            <w:r>
              <w:t xml:space="preserve"> Sch. 4 cl. 1</w:t>
            </w:r>
          </w:p>
        </w:tc>
        <w:tc>
          <w:tcPr>
            <w:tcW w:w="1134" w:type="dxa"/>
          </w:tcPr>
          <w:p w14:paraId="4FEE105B" w14:textId="77777777" w:rsidR="00DE4679" w:rsidRDefault="001A280C">
            <w:pPr>
              <w:pStyle w:val="Table01Row"/>
            </w:pPr>
            <w:r>
              <w:t>2007/036</w:t>
            </w:r>
          </w:p>
        </w:tc>
        <w:tc>
          <w:tcPr>
            <w:tcW w:w="1134" w:type="dxa"/>
          </w:tcPr>
          <w:p w14:paraId="7AF657C2" w14:textId="77777777" w:rsidR="00DE4679" w:rsidRDefault="001A280C">
            <w:pPr>
              <w:pStyle w:val="Table01Row"/>
            </w:pPr>
            <w:r>
              <w:t>21 Dec 2007</w:t>
            </w:r>
          </w:p>
        </w:tc>
        <w:tc>
          <w:tcPr>
            <w:tcW w:w="3686" w:type="dxa"/>
          </w:tcPr>
          <w:p w14:paraId="5791B279" w14:textId="77777777" w:rsidR="00DE4679" w:rsidRDefault="001A280C">
            <w:pPr>
              <w:pStyle w:val="Table01Row"/>
            </w:pPr>
            <w:r>
              <w:t xml:space="preserve">1 Jul 2008 (see s. 2(b) and </w:t>
            </w:r>
            <w:r>
              <w:rPr>
                <w:i/>
              </w:rPr>
              <w:t>Gazette</w:t>
            </w:r>
            <w:r>
              <w:t xml:space="preserve"> 20 Jun 2008 p. 2705)</w:t>
            </w:r>
          </w:p>
        </w:tc>
      </w:tr>
      <w:tr w:rsidR="00DE4679" w14:paraId="0726AB09" w14:textId="77777777">
        <w:trPr>
          <w:cantSplit/>
          <w:jc w:val="center"/>
        </w:trPr>
        <w:tc>
          <w:tcPr>
            <w:tcW w:w="4253" w:type="dxa"/>
          </w:tcPr>
          <w:p w14:paraId="30DEB95E" w14:textId="77777777" w:rsidR="00DE4679" w:rsidRDefault="001A280C">
            <w:pPr>
              <w:pStyle w:val="Table01Row"/>
            </w:pPr>
            <w:r>
              <w:rPr>
                <w:i/>
              </w:rPr>
              <w:t>Water Resources Legislation Amendment Act 2007</w:t>
            </w:r>
            <w:r>
              <w:t xml:space="preserve"> s. 19</w:t>
            </w:r>
            <w:r>
              <w:t>2</w:t>
            </w:r>
          </w:p>
        </w:tc>
        <w:tc>
          <w:tcPr>
            <w:tcW w:w="1134" w:type="dxa"/>
          </w:tcPr>
          <w:p w14:paraId="6B7A06DD" w14:textId="77777777" w:rsidR="00DE4679" w:rsidRDefault="001A280C">
            <w:pPr>
              <w:pStyle w:val="Table01Row"/>
            </w:pPr>
            <w:r>
              <w:t>2007/038</w:t>
            </w:r>
          </w:p>
        </w:tc>
        <w:tc>
          <w:tcPr>
            <w:tcW w:w="1134" w:type="dxa"/>
          </w:tcPr>
          <w:p w14:paraId="43664392" w14:textId="77777777" w:rsidR="00DE4679" w:rsidRDefault="001A280C">
            <w:pPr>
              <w:pStyle w:val="Table01Row"/>
            </w:pPr>
            <w:r>
              <w:t>21 Dec 2007</w:t>
            </w:r>
          </w:p>
        </w:tc>
        <w:tc>
          <w:tcPr>
            <w:tcW w:w="3686" w:type="dxa"/>
          </w:tcPr>
          <w:p w14:paraId="453B1879" w14:textId="77777777" w:rsidR="00DE4679" w:rsidRDefault="001A280C">
            <w:pPr>
              <w:pStyle w:val="Table01Row"/>
            </w:pPr>
            <w:r>
              <w:t xml:space="preserve">1 Feb 2008 (see s. 2(2) and </w:t>
            </w:r>
            <w:r>
              <w:rPr>
                <w:i/>
              </w:rPr>
              <w:t>Gazette</w:t>
            </w:r>
            <w:r>
              <w:t xml:space="preserve"> 31 Jan 2008 p. 251)</w:t>
            </w:r>
          </w:p>
        </w:tc>
      </w:tr>
      <w:tr w:rsidR="00DE4679" w14:paraId="5225A4F6" w14:textId="77777777">
        <w:trPr>
          <w:cantSplit/>
          <w:jc w:val="center"/>
        </w:trPr>
        <w:tc>
          <w:tcPr>
            <w:tcW w:w="4253" w:type="dxa"/>
          </w:tcPr>
          <w:p w14:paraId="717C19E9" w14:textId="77777777" w:rsidR="00DE4679" w:rsidRDefault="001A280C">
            <w:pPr>
              <w:pStyle w:val="Table01Row"/>
            </w:pPr>
            <w:r>
              <w:rPr>
                <w:i/>
              </w:rPr>
              <w:t>Legal Profession Act 2008</w:t>
            </w:r>
            <w:r>
              <w:t xml:space="preserve"> s. 650</w:t>
            </w:r>
          </w:p>
        </w:tc>
        <w:tc>
          <w:tcPr>
            <w:tcW w:w="1134" w:type="dxa"/>
          </w:tcPr>
          <w:p w14:paraId="40FAEED7" w14:textId="77777777" w:rsidR="00DE4679" w:rsidRDefault="001A280C">
            <w:pPr>
              <w:pStyle w:val="Table01Row"/>
            </w:pPr>
            <w:r>
              <w:t>2008/021</w:t>
            </w:r>
          </w:p>
        </w:tc>
        <w:tc>
          <w:tcPr>
            <w:tcW w:w="1134" w:type="dxa"/>
          </w:tcPr>
          <w:p w14:paraId="75A976DC" w14:textId="77777777" w:rsidR="00DE4679" w:rsidRDefault="001A280C">
            <w:pPr>
              <w:pStyle w:val="Table01Row"/>
            </w:pPr>
            <w:r>
              <w:t>27 May 2008</w:t>
            </w:r>
          </w:p>
        </w:tc>
        <w:tc>
          <w:tcPr>
            <w:tcW w:w="3686" w:type="dxa"/>
          </w:tcPr>
          <w:p w14:paraId="0141BE14" w14:textId="77777777" w:rsidR="00DE4679" w:rsidRDefault="001A280C">
            <w:pPr>
              <w:pStyle w:val="Table01Row"/>
            </w:pPr>
            <w:r>
              <w:t xml:space="preserve">1 Mar 2009 (see s. 2(b) and </w:t>
            </w:r>
            <w:r>
              <w:rPr>
                <w:i/>
              </w:rPr>
              <w:t>Gazette</w:t>
            </w:r>
            <w:r>
              <w:t xml:space="preserve"> 27 Feb 2009 p. 511)</w:t>
            </w:r>
          </w:p>
        </w:tc>
      </w:tr>
      <w:tr w:rsidR="00DE4679" w14:paraId="3C3E8BA1" w14:textId="77777777">
        <w:trPr>
          <w:cantSplit/>
          <w:jc w:val="center"/>
        </w:trPr>
        <w:tc>
          <w:tcPr>
            <w:tcW w:w="4253" w:type="dxa"/>
          </w:tcPr>
          <w:p w14:paraId="093644D8" w14:textId="77777777" w:rsidR="00DE4679" w:rsidRDefault="001A280C">
            <w:pPr>
              <w:pStyle w:val="Table01Row"/>
            </w:pPr>
            <w:r>
              <w:rPr>
                <w:i/>
              </w:rPr>
              <w:t>Medical Practitioners Act 2008</w:t>
            </w:r>
            <w:r>
              <w:t xml:space="preserve"> Sch. 3 cl. 9</w:t>
            </w:r>
          </w:p>
        </w:tc>
        <w:tc>
          <w:tcPr>
            <w:tcW w:w="1134" w:type="dxa"/>
          </w:tcPr>
          <w:p w14:paraId="01FBB863" w14:textId="77777777" w:rsidR="00DE4679" w:rsidRDefault="001A280C">
            <w:pPr>
              <w:pStyle w:val="Table01Row"/>
            </w:pPr>
            <w:r>
              <w:t>2008/022</w:t>
            </w:r>
          </w:p>
        </w:tc>
        <w:tc>
          <w:tcPr>
            <w:tcW w:w="1134" w:type="dxa"/>
          </w:tcPr>
          <w:p w14:paraId="30DD5DFF" w14:textId="77777777" w:rsidR="00DE4679" w:rsidRDefault="001A280C">
            <w:pPr>
              <w:pStyle w:val="Table01Row"/>
            </w:pPr>
            <w:r>
              <w:t>27 May 2008</w:t>
            </w:r>
          </w:p>
        </w:tc>
        <w:tc>
          <w:tcPr>
            <w:tcW w:w="3686" w:type="dxa"/>
          </w:tcPr>
          <w:p w14:paraId="376BC3AD" w14:textId="77777777" w:rsidR="00DE4679" w:rsidRDefault="001A280C">
            <w:pPr>
              <w:pStyle w:val="Table01Row"/>
            </w:pPr>
            <w:r>
              <w:t xml:space="preserve">1 Dec 2008 (see s. 2 and </w:t>
            </w:r>
            <w:r>
              <w:rPr>
                <w:i/>
              </w:rPr>
              <w:t>Gazette</w:t>
            </w:r>
            <w:r>
              <w:t xml:space="preserve"> 25 Nov 2008 p. 4989)</w:t>
            </w:r>
          </w:p>
        </w:tc>
      </w:tr>
      <w:tr w:rsidR="00DE4679" w14:paraId="547C347D" w14:textId="77777777">
        <w:trPr>
          <w:cantSplit/>
          <w:jc w:val="center"/>
        </w:trPr>
        <w:tc>
          <w:tcPr>
            <w:tcW w:w="4253" w:type="dxa"/>
          </w:tcPr>
          <w:p w14:paraId="467F79C7" w14:textId="77777777" w:rsidR="00DE4679" w:rsidRDefault="001A280C">
            <w:pPr>
              <w:pStyle w:val="Table01Row"/>
            </w:pPr>
            <w:r>
              <w:rPr>
                <w:i/>
              </w:rPr>
              <w:t>Eastern Goldfields Transport Board Repeal Act 2008</w:t>
            </w:r>
            <w:r>
              <w:t xml:space="preserve"> s. 12</w:t>
            </w:r>
          </w:p>
        </w:tc>
        <w:tc>
          <w:tcPr>
            <w:tcW w:w="1134" w:type="dxa"/>
          </w:tcPr>
          <w:p w14:paraId="236F9C6A" w14:textId="77777777" w:rsidR="00DE4679" w:rsidRDefault="001A280C">
            <w:pPr>
              <w:pStyle w:val="Table01Row"/>
            </w:pPr>
            <w:r>
              <w:t>2008/028</w:t>
            </w:r>
          </w:p>
        </w:tc>
        <w:tc>
          <w:tcPr>
            <w:tcW w:w="1134" w:type="dxa"/>
          </w:tcPr>
          <w:p w14:paraId="0BD04F2D" w14:textId="77777777" w:rsidR="00DE4679" w:rsidRDefault="001A280C">
            <w:pPr>
              <w:pStyle w:val="Table01Row"/>
            </w:pPr>
            <w:r>
              <w:t>1 Jul 2008</w:t>
            </w:r>
          </w:p>
        </w:tc>
        <w:tc>
          <w:tcPr>
            <w:tcW w:w="3686" w:type="dxa"/>
          </w:tcPr>
          <w:p w14:paraId="517A1B75" w14:textId="77777777" w:rsidR="00DE4679" w:rsidRDefault="001A280C">
            <w:pPr>
              <w:pStyle w:val="Table01Row"/>
            </w:pPr>
            <w:r>
              <w:t>29 Jul 2008</w:t>
            </w:r>
          </w:p>
        </w:tc>
      </w:tr>
      <w:tr w:rsidR="00DE4679" w14:paraId="7BFAA25F" w14:textId="77777777">
        <w:trPr>
          <w:cantSplit/>
          <w:jc w:val="center"/>
        </w:trPr>
        <w:tc>
          <w:tcPr>
            <w:tcW w:w="10207" w:type="dxa"/>
            <w:gridSpan w:val="4"/>
          </w:tcPr>
          <w:p w14:paraId="3BF68936" w14:textId="77777777" w:rsidR="00DE4679" w:rsidRDefault="001A280C">
            <w:pPr>
              <w:pStyle w:val="Table01Row"/>
            </w:pPr>
            <w:r>
              <w:rPr>
                <w:b/>
              </w:rPr>
              <w:t>Reprint 16 as at 16 Jan 2009 (not including 1991/020, 1999/060, 2007/024, 2007/025 &amp; 2008/021)</w:t>
            </w:r>
          </w:p>
        </w:tc>
      </w:tr>
      <w:tr w:rsidR="00DE4679" w14:paraId="368560CD" w14:textId="77777777">
        <w:trPr>
          <w:cantSplit/>
          <w:jc w:val="center"/>
        </w:trPr>
        <w:tc>
          <w:tcPr>
            <w:tcW w:w="4253" w:type="dxa"/>
          </w:tcPr>
          <w:p w14:paraId="59341AD5" w14:textId="77777777" w:rsidR="00DE4679" w:rsidRDefault="001A280C">
            <w:pPr>
              <w:pStyle w:val="Table01Row"/>
            </w:pPr>
            <w:r>
              <w:rPr>
                <w:i/>
              </w:rPr>
              <w:t>Statutes (Repeals and Miscellaneous Amendments) Act 2009</w:t>
            </w:r>
            <w:r>
              <w:t xml:space="preserve"> s. 37</w:t>
            </w:r>
          </w:p>
        </w:tc>
        <w:tc>
          <w:tcPr>
            <w:tcW w:w="1134" w:type="dxa"/>
          </w:tcPr>
          <w:p w14:paraId="3EF65531" w14:textId="77777777" w:rsidR="00DE4679" w:rsidRDefault="001A280C">
            <w:pPr>
              <w:pStyle w:val="Table01Row"/>
            </w:pPr>
            <w:r>
              <w:t>2009/008</w:t>
            </w:r>
          </w:p>
        </w:tc>
        <w:tc>
          <w:tcPr>
            <w:tcW w:w="1134" w:type="dxa"/>
          </w:tcPr>
          <w:p w14:paraId="0B2EFD4A" w14:textId="77777777" w:rsidR="00DE4679" w:rsidRDefault="001A280C">
            <w:pPr>
              <w:pStyle w:val="Table01Row"/>
            </w:pPr>
            <w:r>
              <w:t>21 May 2009</w:t>
            </w:r>
          </w:p>
        </w:tc>
        <w:tc>
          <w:tcPr>
            <w:tcW w:w="3686" w:type="dxa"/>
          </w:tcPr>
          <w:p w14:paraId="24B7B41C" w14:textId="77777777" w:rsidR="00DE4679" w:rsidRDefault="001A280C">
            <w:pPr>
              <w:pStyle w:val="Table01Row"/>
            </w:pPr>
            <w:r>
              <w:t>22 May 2009 (see s. 2(b))</w:t>
            </w:r>
          </w:p>
        </w:tc>
      </w:tr>
      <w:tr w:rsidR="00DE4679" w14:paraId="5119CDC6" w14:textId="77777777">
        <w:trPr>
          <w:cantSplit/>
          <w:jc w:val="center"/>
        </w:trPr>
        <w:tc>
          <w:tcPr>
            <w:tcW w:w="4253" w:type="dxa"/>
          </w:tcPr>
          <w:p w14:paraId="35DF6F04" w14:textId="77777777" w:rsidR="00DE4679" w:rsidRDefault="001A280C">
            <w:pPr>
              <w:pStyle w:val="Table01Row"/>
            </w:pPr>
            <w:r>
              <w:rPr>
                <w:i/>
              </w:rPr>
              <w:t>National Gas Access (WA) Act 2009</w:t>
            </w:r>
            <w:r>
              <w:t xml:space="preserve"> s. 68</w:t>
            </w:r>
          </w:p>
        </w:tc>
        <w:tc>
          <w:tcPr>
            <w:tcW w:w="1134" w:type="dxa"/>
          </w:tcPr>
          <w:p w14:paraId="57B2BE6C" w14:textId="77777777" w:rsidR="00DE4679" w:rsidRDefault="001A280C">
            <w:pPr>
              <w:pStyle w:val="Table01Row"/>
            </w:pPr>
            <w:r>
              <w:t>2009/016</w:t>
            </w:r>
          </w:p>
        </w:tc>
        <w:tc>
          <w:tcPr>
            <w:tcW w:w="1134" w:type="dxa"/>
          </w:tcPr>
          <w:p w14:paraId="7F402A7E" w14:textId="77777777" w:rsidR="00DE4679" w:rsidRDefault="001A280C">
            <w:pPr>
              <w:pStyle w:val="Table01Row"/>
            </w:pPr>
            <w:r>
              <w:t>1 Sep 2009</w:t>
            </w:r>
          </w:p>
        </w:tc>
        <w:tc>
          <w:tcPr>
            <w:tcW w:w="3686" w:type="dxa"/>
          </w:tcPr>
          <w:p w14:paraId="5BAB2E3D" w14:textId="77777777" w:rsidR="00DE4679" w:rsidRDefault="001A280C">
            <w:pPr>
              <w:pStyle w:val="Table01Row"/>
            </w:pPr>
            <w:r>
              <w:t xml:space="preserve">1 Jan 2010 (see s. 2(b) and </w:t>
            </w:r>
            <w:r>
              <w:rPr>
                <w:i/>
              </w:rPr>
              <w:t>Gazette</w:t>
            </w:r>
            <w:r>
              <w:t xml:space="preserve"> 31 Dec 2009 p. 5327)</w:t>
            </w:r>
          </w:p>
        </w:tc>
      </w:tr>
      <w:tr w:rsidR="00DE4679" w14:paraId="73C180D1" w14:textId="77777777">
        <w:trPr>
          <w:cantSplit/>
          <w:jc w:val="center"/>
        </w:trPr>
        <w:tc>
          <w:tcPr>
            <w:tcW w:w="4253" w:type="dxa"/>
          </w:tcPr>
          <w:p w14:paraId="65F8092F" w14:textId="77777777" w:rsidR="00DE4679" w:rsidRDefault="001A280C">
            <w:pPr>
              <w:pStyle w:val="Table01Row"/>
            </w:pPr>
            <w:r>
              <w:rPr>
                <w:i/>
              </w:rPr>
              <w:lastRenderedPageBreak/>
              <w:t>Acts Amendment (Bankruptcy)</w:t>
            </w:r>
            <w:r>
              <w:rPr>
                <w:i/>
              </w:rPr>
              <w:t xml:space="preserve"> Act 2009</w:t>
            </w:r>
            <w:r>
              <w:t xml:space="preserve"> s. 20</w:t>
            </w:r>
          </w:p>
        </w:tc>
        <w:tc>
          <w:tcPr>
            <w:tcW w:w="1134" w:type="dxa"/>
          </w:tcPr>
          <w:p w14:paraId="77852B42" w14:textId="77777777" w:rsidR="00DE4679" w:rsidRDefault="001A280C">
            <w:pPr>
              <w:pStyle w:val="Table01Row"/>
            </w:pPr>
            <w:r>
              <w:t>2009/018</w:t>
            </w:r>
          </w:p>
        </w:tc>
        <w:tc>
          <w:tcPr>
            <w:tcW w:w="1134" w:type="dxa"/>
          </w:tcPr>
          <w:p w14:paraId="4AD9855A" w14:textId="77777777" w:rsidR="00DE4679" w:rsidRDefault="001A280C">
            <w:pPr>
              <w:pStyle w:val="Table01Row"/>
            </w:pPr>
            <w:r>
              <w:t>16 Sep 2009</w:t>
            </w:r>
          </w:p>
        </w:tc>
        <w:tc>
          <w:tcPr>
            <w:tcW w:w="3686" w:type="dxa"/>
          </w:tcPr>
          <w:p w14:paraId="15DDA9A3" w14:textId="77777777" w:rsidR="00DE4679" w:rsidRDefault="001A280C">
            <w:pPr>
              <w:pStyle w:val="Table01Row"/>
            </w:pPr>
            <w:r>
              <w:t>17 Sep 2009 (see s. 2(b))</w:t>
            </w:r>
          </w:p>
        </w:tc>
      </w:tr>
      <w:tr w:rsidR="00DE4679" w14:paraId="1656093B" w14:textId="77777777">
        <w:trPr>
          <w:cantSplit/>
          <w:jc w:val="center"/>
        </w:trPr>
        <w:tc>
          <w:tcPr>
            <w:tcW w:w="4253" w:type="dxa"/>
          </w:tcPr>
          <w:p w14:paraId="6177D161" w14:textId="77777777" w:rsidR="00DE4679" w:rsidRDefault="001A280C">
            <w:pPr>
              <w:pStyle w:val="Table01Row"/>
            </w:pPr>
            <w:r>
              <w:rPr>
                <w:i/>
              </w:rPr>
              <w:t>Royalties for Regions Act 2009</w:t>
            </w:r>
            <w:r>
              <w:t xml:space="preserve"> Pt. 5</w:t>
            </w:r>
          </w:p>
        </w:tc>
        <w:tc>
          <w:tcPr>
            <w:tcW w:w="1134" w:type="dxa"/>
          </w:tcPr>
          <w:p w14:paraId="4CA84F07" w14:textId="77777777" w:rsidR="00DE4679" w:rsidRDefault="001A280C">
            <w:pPr>
              <w:pStyle w:val="Table01Row"/>
            </w:pPr>
            <w:r>
              <w:t>2009/041</w:t>
            </w:r>
          </w:p>
        </w:tc>
        <w:tc>
          <w:tcPr>
            <w:tcW w:w="1134" w:type="dxa"/>
          </w:tcPr>
          <w:p w14:paraId="6FECA2BF" w14:textId="77777777" w:rsidR="00DE4679" w:rsidRDefault="001A280C">
            <w:pPr>
              <w:pStyle w:val="Table01Row"/>
            </w:pPr>
            <w:r>
              <w:t>3 Dec 2009</w:t>
            </w:r>
          </w:p>
        </w:tc>
        <w:tc>
          <w:tcPr>
            <w:tcW w:w="3686" w:type="dxa"/>
          </w:tcPr>
          <w:p w14:paraId="642C661B" w14:textId="77777777" w:rsidR="00DE4679" w:rsidRDefault="001A280C">
            <w:pPr>
              <w:pStyle w:val="Table01Row"/>
            </w:pPr>
            <w:r>
              <w:t xml:space="preserve">17 Jul 2010 (see s. 2(b) and </w:t>
            </w:r>
            <w:r>
              <w:rPr>
                <w:i/>
              </w:rPr>
              <w:t>Gazette</w:t>
            </w:r>
            <w:r>
              <w:t xml:space="preserve"> 16 Jul 2010 p. 3357)</w:t>
            </w:r>
          </w:p>
        </w:tc>
      </w:tr>
      <w:tr w:rsidR="00DE4679" w14:paraId="4C021CA1" w14:textId="77777777">
        <w:trPr>
          <w:cantSplit/>
          <w:jc w:val="center"/>
        </w:trPr>
        <w:tc>
          <w:tcPr>
            <w:tcW w:w="4253" w:type="dxa"/>
          </w:tcPr>
          <w:p w14:paraId="7DACD3BA" w14:textId="77777777" w:rsidR="00DE4679" w:rsidRDefault="001A280C">
            <w:pPr>
              <w:pStyle w:val="Table01Row"/>
            </w:pPr>
            <w:r>
              <w:rPr>
                <w:i/>
              </w:rPr>
              <w:t>Standardisation of Formatting Act 2010</w:t>
            </w:r>
            <w:r>
              <w:t xml:space="preserve"> s. 14, 43(2), 44(2) &amp; 51</w:t>
            </w:r>
          </w:p>
        </w:tc>
        <w:tc>
          <w:tcPr>
            <w:tcW w:w="1134" w:type="dxa"/>
          </w:tcPr>
          <w:p w14:paraId="6A4388B8" w14:textId="77777777" w:rsidR="00DE4679" w:rsidRDefault="001A280C">
            <w:pPr>
              <w:pStyle w:val="Table01Row"/>
            </w:pPr>
            <w:r>
              <w:t>2010/019</w:t>
            </w:r>
          </w:p>
        </w:tc>
        <w:tc>
          <w:tcPr>
            <w:tcW w:w="1134" w:type="dxa"/>
          </w:tcPr>
          <w:p w14:paraId="3BE0E851" w14:textId="77777777" w:rsidR="00DE4679" w:rsidRDefault="001A280C">
            <w:pPr>
              <w:pStyle w:val="Table01Row"/>
            </w:pPr>
            <w:r>
              <w:t>28 Jun 2010</w:t>
            </w:r>
          </w:p>
        </w:tc>
        <w:tc>
          <w:tcPr>
            <w:tcW w:w="3686" w:type="dxa"/>
          </w:tcPr>
          <w:p w14:paraId="3E3D2D5D" w14:textId="77777777" w:rsidR="00DE4679" w:rsidRDefault="001A280C">
            <w:pPr>
              <w:pStyle w:val="Table01Row"/>
            </w:pPr>
            <w:r>
              <w:t xml:space="preserve">11 Sep 2010 (see s. 2(b) and </w:t>
            </w:r>
            <w:r>
              <w:rPr>
                <w:i/>
              </w:rPr>
              <w:t>Gazette</w:t>
            </w:r>
            <w:r>
              <w:t xml:space="preserve"> 10 Sep 2010 p. 4341)</w:t>
            </w:r>
          </w:p>
        </w:tc>
      </w:tr>
      <w:tr w:rsidR="00DE4679" w14:paraId="558E9AB0" w14:textId="77777777">
        <w:trPr>
          <w:cantSplit/>
          <w:jc w:val="center"/>
        </w:trPr>
        <w:tc>
          <w:tcPr>
            <w:tcW w:w="4253" w:type="dxa"/>
          </w:tcPr>
          <w:p w14:paraId="08113026" w14:textId="77777777" w:rsidR="00DE4679" w:rsidRDefault="001A280C">
            <w:pPr>
              <w:pStyle w:val="Table01Row"/>
            </w:pPr>
            <w:r>
              <w:rPr>
                <w:i/>
              </w:rPr>
              <w:t>Grain Marketing Repeal Act 2010</w:t>
            </w:r>
            <w:r>
              <w:t xml:space="preserve"> s. 4</w:t>
            </w:r>
          </w:p>
        </w:tc>
        <w:tc>
          <w:tcPr>
            <w:tcW w:w="1134" w:type="dxa"/>
          </w:tcPr>
          <w:p w14:paraId="1670C540" w14:textId="77777777" w:rsidR="00DE4679" w:rsidRDefault="001A280C">
            <w:pPr>
              <w:pStyle w:val="Table01Row"/>
            </w:pPr>
            <w:r>
              <w:t>2010/030</w:t>
            </w:r>
          </w:p>
        </w:tc>
        <w:tc>
          <w:tcPr>
            <w:tcW w:w="1134" w:type="dxa"/>
          </w:tcPr>
          <w:p w14:paraId="7F4BD880" w14:textId="77777777" w:rsidR="00DE4679" w:rsidRDefault="001A280C">
            <w:pPr>
              <w:pStyle w:val="Table01Row"/>
            </w:pPr>
            <w:r>
              <w:t>25 Aug 2010</w:t>
            </w:r>
          </w:p>
        </w:tc>
        <w:tc>
          <w:tcPr>
            <w:tcW w:w="3686" w:type="dxa"/>
          </w:tcPr>
          <w:p w14:paraId="1BBDA5CE" w14:textId="77777777" w:rsidR="00DE4679" w:rsidRDefault="001A280C">
            <w:pPr>
              <w:pStyle w:val="Table01Row"/>
            </w:pPr>
            <w:r>
              <w:t xml:space="preserve">27 Oct 2010 (see s. 2(b) and </w:t>
            </w:r>
            <w:r>
              <w:rPr>
                <w:i/>
              </w:rPr>
              <w:t>Gazette</w:t>
            </w:r>
            <w:r>
              <w:t xml:space="preserve"> 26 Oct 2010 p. 5289)</w:t>
            </w:r>
          </w:p>
        </w:tc>
      </w:tr>
      <w:tr w:rsidR="00DE4679" w14:paraId="07BBD0E1" w14:textId="77777777">
        <w:trPr>
          <w:cantSplit/>
          <w:jc w:val="center"/>
        </w:trPr>
        <w:tc>
          <w:tcPr>
            <w:tcW w:w="4253" w:type="dxa"/>
          </w:tcPr>
          <w:p w14:paraId="5AD13D62" w14:textId="77777777" w:rsidR="00DE4679" w:rsidRDefault="001A280C">
            <w:pPr>
              <w:pStyle w:val="Table01Row"/>
            </w:pPr>
            <w:r>
              <w:rPr>
                <w:i/>
              </w:rPr>
              <w:t>Pharmacy Act 2010</w:t>
            </w:r>
            <w:r>
              <w:t xml:space="preserve"> Pt. 8 Div. 1</w:t>
            </w:r>
          </w:p>
        </w:tc>
        <w:tc>
          <w:tcPr>
            <w:tcW w:w="1134" w:type="dxa"/>
          </w:tcPr>
          <w:p w14:paraId="282CC493" w14:textId="77777777" w:rsidR="00DE4679" w:rsidRDefault="001A280C">
            <w:pPr>
              <w:pStyle w:val="Table01Row"/>
            </w:pPr>
            <w:r>
              <w:t>2010/032</w:t>
            </w:r>
          </w:p>
        </w:tc>
        <w:tc>
          <w:tcPr>
            <w:tcW w:w="1134" w:type="dxa"/>
          </w:tcPr>
          <w:p w14:paraId="587E0B6D" w14:textId="77777777" w:rsidR="00DE4679" w:rsidRDefault="001A280C">
            <w:pPr>
              <w:pStyle w:val="Table01Row"/>
            </w:pPr>
            <w:r>
              <w:t>26 Aug 2010</w:t>
            </w:r>
          </w:p>
        </w:tc>
        <w:tc>
          <w:tcPr>
            <w:tcW w:w="3686" w:type="dxa"/>
          </w:tcPr>
          <w:p w14:paraId="76892E22" w14:textId="77777777" w:rsidR="00DE4679" w:rsidRDefault="001A280C">
            <w:pPr>
              <w:pStyle w:val="Table01Row"/>
            </w:pPr>
            <w:r>
              <w:t>18 Oct </w:t>
            </w:r>
            <w:r>
              <w:t xml:space="preserve">2010 (see s. 2(b) and </w:t>
            </w:r>
            <w:r>
              <w:rPr>
                <w:i/>
              </w:rPr>
              <w:t>Gazette</w:t>
            </w:r>
            <w:r>
              <w:t xml:space="preserve"> 1 Oct 2010 p. 5076)</w:t>
            </w:r>
          </w:p>
        </w:tc>
      </w:tr>
      <w:tr w:rsidR="00DE4679" w14:paraId="36123F4E" w14:textId="77777777">
        <w:trPr>
          <w:cantSplit/>
          <w:jc w:val="center"/>
        </w:trPr>
        <w:tc>
          <w:tcPr>
            <w:tcW w:w="4253" w:type="dxa"/>
          </w:tcPr>
          <w:p w14:paraId="4B490B66" w14:textId="77777777" w:rsidR="00DE4679" w:rsidRDefault="001A280C">
            <w:pPr>
              <w:pStyle w:val="Table01Row"/>
            </w:pPr>
            <w:r>
              <w:rPr>
                <w:i/>
              </w:rPr>
              <w:t>Health and Disability Services Legislation Amendment Act 2010</w:t>
            </w:r>
            <w:r>
              <w:t xml:space="preserve"> s. 55</w:t>
            </w:r>
          </w:p>
        </w:tc>
        <w:tc>
          <w:tcPr>
            <w:tcW w:w="1134" w:type="dxa"/>
          </w:tcPr>
          <w:p w14:paraId="4C4722B8" w14:textId="77777777" w:rsidR="00DE4679" w:rsidRDefault="001A280C">
            <w:pPr>
              <w:pStyle w:val="Table01Row"/>
            </w:pPr>
            <w:r>
              <w:t>2010/033</w:t>
            </w:r>
          </w:p>
        </w:tc>
        <w:tc>
          <w:tcPr>
            <w:tcW w:w="1134" w:type="dxa"/>
          </w:tcPr>
          <w:p w14:paraId="600BBE70" w14:textId="77777777" w:rsidR="00DE4679" w:rsidRDefault="001A280C">
            <w:pPr>
              <w:pStyle w:val="Table01Row"/>
            </w:pPr>
            <w:r>
              <w:t>30 Aug 2010</w:t>
            </w:r>
          </w:p>
        </w:tc>
        <w:tc>
          <w:tcPr>
            <w:tcW w:w="3686" w:type="dxa"/>
          </w:tcPr>
          <w:p w14:paraId="3D95C779" w14:textId="77777777" w:rsidR="00DE4679" w:rsidRDefault="001A280C">
            <w:pPr>
              <w:pStyle w:val="Table01Row"/>
            </w:pPr>
            <w:r>
              <w:t xml:space="preserve">30 Nov 2010 (see s. 2(b) and </w:t>
            </w:r>
            <w:r>
              <w:rPr>
                <w:i/>
              </w:rPr>
              <w:t>Gazette</w:t>
            </w:r>
            <w:r>
              <w:t xml:space="preserve"> 17 Sep 2010 p. 4757)</w:t>
            </w:r>
          </w:p>
        </w:tc>
      </w:tr>
      <w:tr w:rsidR="00DE4679" w14:paraId="17C16B39" w14:textId="77777777">
        <w:trPr>
          <w:cantSplit/>
          <w:jc w:val="center"/>
        </w:trPr>
        <w:tc>
          <w:tcPr>
            <w:tcW w:w="4253" w:type="dxa"/>
          </w:tcPr>
          <w:p w14:paraId="75135EB6" w14:textId="77777777" w:rsidR="00DE4679" w:rsidRDefault="001A280C">
            <w:pPr>
              <w:pStyle w:val="Table01Row"/>
            </w:pPr>
            <w:r>
              <w:rPr>
                <w:i/>
              </w:rPr>
              <w:t>Health Practitioner Regulation National Law (WA) Act 2010</w:t>
            </w:r>
            <w:r>
              <w:t xml:space="preserve"> Pt. 5 Div. 10</w:t>
            </w:r>
          </w:p>
        </w:tc>
        <w:tc>
          <w:tcPr>
            <w:tcW w:w="1134" w:type="dxa"/>
          </w:tcPr>
          <w:p w14:paraId="032561FC" w14:textId="77777777" w:rsidR="00DE4679" w:rsidRDefault="001A280C">
            <w:pPr>
              <w:pStyle w:val="Table01Row"/>
            </w:pPr>
            <w:r>
              <w:t>2010/035</w:t>
            </w:r>
          </w:p>
        </w:tc>
        <w:tc>
          <w:tcPr>
            <w:tcW w:w="1134" w:type="dxa"/>
          </w:tcPr>
          <w:p w14:paraId="4C2CA962" w14:textId="77777777" w:rsidR="00DE4679" w:rsidRDefault="001A280C">
            <w:pPr>
              <w:pStyle w:val="Table01Row"/>
            </w:pPr>
            <w:r>
              <w:t>30 Aug 2010</w:t>
            </w:r>
          </w:p>
        </w:tc>
        <w:tc>
          <w:tcPr>
            <w:tcW w:w="3686" w:type="dxa"/>
          </w:tcPr>
          <w:p w14:paraId="686AEE37" w14:textId="77777777" w:rsidR="00DE4679" w:rsidRDefault="001A280C">
            <w:pPr>
              <w:pStyle w:val="Table01Row"/>
            </w:pPr>
            <w:r>
              <w:t xml:space="preserve">s. 43, 44(2)‑(6), (8) &amp; (10)‑(15): 18 Oct 2010 (see s. 2(b) and </w:t>
            </w:r>
            <w:r>
              <w:rPr>
                <w:i/>
              </w:rPr>
              <w:t>Gazette</w:t>
            </w:r>
            <w:r>
              <w:t xml:space="preserve"> 1 Oct 2010 p. 5075‑6);</w:t>
            </w:r>
          </w:p>
          <w:p w14:paraId="6941AE1D" w14:textId="77777777" w:rsidR="00DE4679" w:rsidRDefault="001A280C">
            <w:pPr>
              <w:pStyle w:val="Table01Row"/>
            </w:pPr>
            <w:r>
              <w:t xml:space="preserve">s. 44(1), (7) &amp; (9): 1 Jul 2012 (see s. 2(b) and </w:t>
            </w:r>
            <w:r>
              <w:rPr>
                <w:i/>
              </w:rPr>
              <w:t>Gazette</w:t>
            </w:r>
            <w:r>
              <w:t xml:space="preserve"> 19 Jun 2012 p. 2631)</w:t>
            </w:r>
          </w:p>
        </w:tc>
      </w:tr>
      <w:tr w:rsidR="00DE4679" w14:paraId="62C46E5D" w14:textId="77777777">
        <w:trPr>
          <w:cantSplit/>
          <w:jc w:val="center"/>
        </w:trPr>
        <w:tc>
          <w:tcPr>
            <w:tcW w:w="4253" w:type="dxa"/>
          </w:tcPr>
          <w:p w14:paraId="723B37A1" w14:textId="77777777" w:rsidR="00DE4679" w:rsidRDefault="001A280C">
            <w:pPr>
              <w:pStyle w:val="Table01Row"/>
            </w:pPr>
            <w:r>
              <w:rPr>
                <w:i/>
              </w:rPr>
              <w:t>Public Sector Reform Act 2010</w:t>
            </w:r>
            <w:r>
              <w:t xml:space="preserve"> s. 73</w:t>
            </w:r>
          </w:p>
        </w:tc>
        <w:tc>
          <w:tcPr>
            <w:tcW w:w="1134" w:type="dxa"/>
          </w:tcPr>
          <w:p w14:paraId="64D21818" w14:textId="77777777" w:rsidR="00DE4679" w:rsidRDefault="001A280C">
            <w:pPr>
              <w:pStyle w:val="Table01Row"/>
            </w:pPr>
            <w:r>
              <w:t>2010/039</w:t>
            </w:r>
          </w:p>
        </w:tc>
        <w:tc>
          <w:tcPr>
            <w:tcW w:w="1134" w:type="dxa"/>
          </w:tcPr>
          <w:p w14:paraId="6AF32D41" w14:textId="77777777" w:rsidR="00DE4679" w:rsidRDefault="001A280C">
            <w:pPr>
              <w:pStyle w:val="Table01Row"/>
            </w:pPr>
            <w:r>
              <w:t>1 Oct 2010</w:t>
            </w:r>
          </w:p>
        </w:tc>
        <w:tc>
          <w:tcPr>
            <w:tcW w:w="3686" w:type="dxa"/>
          </w:tcPr>
          <w:p w14:paraId="0E1BFCF8" w14:textId="77777777" w:rsidR="00DE4679" w:rsidRDefault="001A280C">
            <w:pPr>
              <w:pStyle w:val="Table01Row"/>
            </w:pPr>
            <w:r>
              <w:t xml:space="preserve">1 Dec 2010 (see s. 2(b) and </w:t>
            </w:r>
            <w:r>
              <w:rPr>
                <w:i/>
              </w:rPr>
              <w:t>Gazette</w:t>
            </w:r>
            <w:r>
              <w:t xml:space="preserve"> 5 Nov 2010 p. 5563)</w:t>
            </w:r>
          </w:p>
        </w:tc>
      </w:tr>
      <w:tr w:rsidR="00DE4679" w14:paraId="5CD20163" w14:textId="77777777">
        <w:trPr>
          <w:cantSplit/>
          <w:jc w:val="center"/>
        </w:trPr>
        <w:tc>
          <w:tcPr>
            <w:tcW w:w="4253" w:type="dxa"/>
          </w:tcPr>
          <w:p w14:paraId="24CACF70" w14:textId="77777777" w:rsidR="00DE4679" w:rsidRDefault="001A280C">
            <w:pPr>
              <w:pStyle w:val="Table01Row"/>
            </w:pPr>
            <w:r>
              <w:rPr>
                <w:i/>
              </w:rPr>
              <w:t>Acts Amendment (Fair Trading) Act 2010</w:t>
            </w:r>
            <w:r>
              <w:t xml:space="preserve"> s. 191</w:t>
            </w:r>
          </w:p>
        </w:tc>
        <w:tc>
          <w:tcPr>
            <w:tcW w:w="1134" w:type="dxa"/>
          </w:tcPr>
          <w:p w14:paraId="1384B383" w14:textId="77777777" w:rsidR="00DE4679" w:rsidRDefault="001A280C">
            <w:pPr>
              <w:pStyle w:val="Table01Row"/>
            </w:pPr>
            <w:r>
              <w:t>2010/058</w:t>
            </w:r>
          </w:p>
        </w:tc>
        <w:tc>
          <w:tcPr>
            <w:tcW w:w="1134" w:type="dxa"/>
          </w:tcPr>
          <w:p w14:paraId="64E7686D" w14:textId="77777777" w:rsidR="00DE4679" w:rsidRDefault="001A280C">
            <w:pPr>
              <w:pStyle w:val="Table01Row"/>
            </w:pPr>
            <w:r>
              <w:t>8 Dec 2010</w:t>
            </w:r>
          </w:p>
        </w:tc>
        <w:tc>
          <w:tcPr>
            <w:tcW w:w="3686" w:type="dxa"/>
          </w:tcPr>
          <w:p w14:paraId="1C9E1483" w14:textId="77777777" w:rsidR="00DE4679" w:rsidRDefault="001A280C">
            <w:pPr>
              <w:pStyle w:val="Table01Row"/>
            </w:pPr>
            <w:r>
              <w:t xml:space="preserve">s. 191(1) &amp; (2): 1 Jan 2011 (see s. 2(c) and </w:t>
            </w:r>
            <w:r>
              <w:rPr>
                <w:i/>
              </w:rPr>
              <w:t>Gazette</w:t>
            </w:r>
            <w:r>
              <w:t xml:space="preserve"> 24 Dec 2010 p. 6805);</w:t>
            </w:r>
          </w:p>
          <w:p w14:paraId="7785A32E" w14:textId="77777777" w:rsidR="00DE4679" w:rsidRDefault="001A280C">
            <w:pPr>
              <w:pStyle w:val="Table01Row"/>
            </w:pPr>
            <w:r>
              <w:t>s. 191(3): 1 Jul 2011 (see s. 2(c) and</w:t>
            </w:r>
            <w:r>
              <w:t xml:space="preserve"> </w:t>
            </w:r>
            <w:r>
              <w:rPr>
                <w:i/>
              </w:rPr>
              <w:t>Gazette</w:t>
            </w:r>
            <w:r>
              <w:t xml:space="preserve"> 7 Jun 2011 p. 2057)</w:t>
            </w:r>
          </w:p>
        </w:tc>
      </w:tr>
      <w:tr w:rsidR="00DE4679" w14:paraId="3DA2AC2D" w14:textId="77777777">
        <w:trPr>
          <w:cantSplit/>
          <w:jc w:val="center"/>
        </w:trPr>
        <w:tc>
          <w:tcPr>
            <w:tcW w:w="10207" w:type="dxa"/>
            <w:gridSpan w:val="4"/>
          </w:tcPr>
          <w:p w14:paraId="7F8C1F88" w14:textId="77777777" w:rsidR="00DE4679" w:rsidRDefault="001A280C">
            <w:pPr>
              <w:pStyle w:val="Table01Row"/>
            </w:pPr>
            <w:r>
              <w:rPr>
                <w:b/>
              </w:rPr>
              <w:t>Reprint 17 as at 11 Feb 2011 (not including 1999/060, 2007/024 s. 22, 2007/025, 2010/035 s. 44(1), (7) &amp; (9) &amp; 2010/058 s. 191(3))</w:t>
            </w:r>
          </w:p>
        </w:tc>
      </w:tr>
      <w:tr w:rsidR="00DE4679" w14:paraId="6C314EFA" w14:textId="77777777">
        <w:trPr>
          <w:cantSplit/>
          <w:jc w:val="center"/>
        </w:trPr>
        <w:tc>
          <w:tcPr>
            <w:tcW w:w="4253" w:type="dxa"/>
          </w:tcPr>
          <w:p w14:paraId="24B41949" w14:textId="77777777" w:rsidR="00DE4679" w:rsidRDefault="001A280C">
            <w:pPr>
              <w:pStyle w:val="Table01Row"/>
            </w:pPr>
            <w:r>
              <w:rPr>
                <w:i/>
              </w:rPr>
              <w:t>Building Services (Complaint Resolution and Administration) Act 2011</w:t>
            </w:r>
            <w:r>
              <w:t xml:space="preserve"> s. 127</w:t>
            </w:r>
          </w:p>
        </w:tc>
        <w:tc>
          <w:tcPr>
            <w:tcW w:w="1134" w:type="dxa"/>
          </w:tcPr>
          <w:p w14:paraId="2C3ABE51" w14:textId="77777777" w:rsidR="00DE4679" w:rsidRDefault="001A280C">
            <w:pPr>
              <w:pStyle w:val="Table01Row"/>
            </w:pPr>
            <w:r>
              <w:t>2011/016</w:t>
            </w:r>
          </w:p>
        </w:tc>
        <w:tc>
          <w:tcPr>
            <w:tcW w:w="1134" w:type="dxa"/>
          </w:tcPr>
          <w:p w14:paraId="64A3F720" w14:textId="77777777" w:rsidR="00DE4679" w:rsidRDefault="001A280C">
            <w:pPr>
              <w:pStyle w:val="Table01Row"/>
            </w:pPr>
            <w:r>
              <w:t>25 May 2011</w:t>
            </w:r>
          </w:p>
        </w:tc>
        <w:tc>
          <w:tcPr>
            <w:tcW w:w="3686" w:type="dxa"/>
          </w:tcPr>
          <w:p w14:paraId="014C6E54" w14:textId="77777777" w:rsidR="00DE4679" w:rsidRDefault="001A280C">
            <w:pPr>
              <w:pStyle w:val="Table01Row"/>
            </w:pPr>
            <w:r>
              <w:t xml:space="preserve">29 Aug 2011 (see s. 2(b) and </w:t>
            </w:r>
            <w:r>
              <w:rPr>
                <w:i/>
              </w:rPr>
              <w:t>Gazette</w:t>
            </w:r>
            <w:r>
              <w:t xml:space="preserve"> 26 Aug 2011 p. 3475)</w:t>
            </w:r>
          </w:p>
        </w:tc>
      </w:tr>
      <w:tr w:rsidR="00DE4679" w14:paraId="0EB63CF1" w14:textId="77777777">
        <w:trPr>
          <w:cantSplit/>
          <w:jc w:val="center"/>
        </w:trPr>
        <w:tc>
          <w:tcPr>
            <w:tcW w:w="4253" w:type="dxa"/>
          </w:tcPr>
          <w:p w14:paraId="3AAFAB15" w14:textId="77777777" w:rsidR="00DE4679" w:rsidRDefault="001A280C">
            <w:pPr>
              <w:pStyle w:val="Table01Row"/>
            </w:pPr>
            <w:r>
              <w:rPr>
                <w:i/>
              </w:rPr>
              <w:t>Building Services (Registration) Act 2011</w:t>
            </w:r>
            <w:r>
              <w:t xml:space="preserve"> s. 155</w:t>
            </w:r>
          </w:p>
        </w:tc>
        <w:tc>
          <w:tcPr>
            <w:tcW w:w="1134" w:type="dxa"/>
          </w:tcPr>
          <w:p w14:paraId="004316FB" w14:textId="77777777" w:rsidR="00DE4679" w:rsidRDefault="001A280C">
            <w:pPr>
              <w:pStyle w:val="Table01Row"/>
            </w:pPr>
            <w:r>
              <w:t>2011/019</w:t>
            </w:r>
          </w:p>
        </w:tc>
        <w:tc>
          <w:tcPr>
            <w:tcW w:w="1134" w:type="dxa"/>
          </w:tcPr>
          <w:p w14:paraId="28D54033" w14:textId="77777777" w:rsidR="00DE4679" w:rsidRDefault="001A280C">
            <w:pPr>
              <w:pStyle w:val="Table01Row"/>
            </w:pPr>
            <w:r>
              <w:t>22 Jun 2011</w:t>
            </w:r>
          </w:p>
        </w:tc>
        <w:tc>
          <w:tcPr>
            <w:tcW w:w="3686" w:type="dxa"/>
          </w:tcPr>
          <w:p w14:paraId="180CB408" w14:textId="77777777" w:rsidR="00DE4679" w:rsidRDefault="001A280C">
            <w:pPr>
              <w:pStyle w:val="Table01Row"/>
            </w:pPr>
            <w:r>
              <w:t xml:space="preserve">s. 155 (except to the extent that it deletes the item relating to The Municipal Building Surveyors Examination Committee): 29 Aug 2011 (see s. 2(b) and </w:t>
            </w:r>
            <w:r>
              <w:rPr>
                <w:i/>
              </w:rPr>
              <w:t>Gazette</w:t>
            </w:r>
            <w:r>
              <w:t xml:space="preserve"> 26 Aug 2011 p. 3475‑6);</w:t>
            </w:r>
          </w:p>
          <w:p w14:paraId="3A634E0E" w14:textId="77777777" w:rsidR="00DE4679" w:rsidRDefault="001A280C">
            <w:pPr>
              <w:pStyle w:val="Table01Row"/>
            </w:pPr>
            <w:r>
              <w:t>s. 155(2) (the item relating to The Municipal Building Surveyors Examina</w:t>
            </w:r>
            <w:r>
              <w:t xml:space="preserve">tion Committee): 2 Apr 2012 (see s. 2(b) and </w:t>
            </w:r>
            <w:r>
              <w:rPr>
                <w:i/>
              </w:rPr>
              <w:t>Gazette</w:t>
            </w:r>
            <w:r>
              <w:t xml:space="preserve"> 30 Mar 2012 p. 1549)</w:t>
            </w:r>
          </w:p>
        </w:tc>
      </w:tr>
      <w:tr w:rsidR="00DE4679" w14:paraId="59FEE29A" w14:textId="77777777">
        <w:trPr>
          <w:cantSplit/>
          <w:jc w:val="center"/>
        </w:trPr>
        <w:tc>
          <w:tcPr>
            <w:tcW w:w="4253" w:type="dxa"/>
          </w:tcPr>
          <w:p w14:paraId="004C9277" w14:textId="77777777" w:rsidR="00DE4679" w:rsidRDefault="001A280C">
            <w:pPr>
              <w:pStyle w:val="Table01Row"/>
            </w:pPr>
            <w:r>
              <w:rPr>
                <w:i/>
              </w:rPr>
              <w:t>Building Act 2011</w:t>
            </w:r>
            <w:r>
              <w:t xml:space="preserve"> s. 160</w:t>
            </w:r>
          </w:p>
        </w:tc>
        <w:tc>
          <w:tcPr>
            <w:tcW w:w="1134" w:type="dxa"/>
          </w:tcPr>
          <w:p w14:paraId="149B9974" w14:textId="77777777" w:rsidR="00DE4679" w:rsidRDefault="001A280C">
            <w:pPr>
              <w:pStyle w:val="Table01Row"/>
            </w:pPr>
            <w:r>
              <w:t>2011/024</w:t>
            </w:r>
          </w:p>
        </w:tc>
        <w:tc>
          <w:tcPr>
            <w:tcW w:w="1134" w:type="dxa"/>
          </w:tcPr>
          <w:p w14:paraId="305AAFCA" w14:textId="77777777" w:rsidR="00DE4679" w:rsidRDefault="001A280C">
            <w:pPr>
              <w:pStyle w:val="Table01Row"/>
            </w:pPr>
            <w:r>
              <w:t>11 Jul 2011</w:t>
            </w:r>
          </w:p>
        </w:tc>
        <w:tc>
          <w:tcPr>
            <w:tcW w:w="3686" w:type="dxa"/>
          </w:tcPr>
          <w:p w14:paraId="2216A684" w14:textId="77777777" w:rsidR="00DE4679" w:rsidRDefault="001A280C">
            <w:pPr>
              <w:pStyle w:val="Table01Row"/>
            </w:pPr>
            <w:r>
              <w:t xml:space="preserve">2 Apr 2012 (see s. 2(b) and </w:t>
            </w:r>
            <w:r>
              <w:rPr>
                <w:i/>
              </w:rPr>
              <w:t>Gazette</w:t>
            </w:r>
            <w:r>
              <w:t xml:space="preserve"> 13 Mar 2012 p. 1033)</w:t>
            </w:r>
          </w:p>
        </w:tc>
      </w:tr>
      <w:tr w:rsidR="00DE4679" w14:paraId="27250868" w14:textId="77777777">
        <w:trPr>
          <w:cantSplit/>
          <w:jc w:val="center"/>
        </w:trPr>
        <w:tc>
          <w:tcPr>
            <w:tcW w:w="4253" w:type="dxa"/>
          </w:tcPr>
          <w:p w14:paraId="2248272E" w14:textId="77777777" w:rsidR="00DE4679" w:rsidRDefault="001A280C">
            <w:pPr>
              <w:pStyle w:val="Table01Row"/>
            </w:pPr>
            <w:r>
              <w:rPr>
                <w:i/>
              </w:rPr>
              <w:t>Curriculum Council Amendment Act 2011</w:t>
            </w:r>
            <w:r>
              <w:t xml:space="preserve"> Pt. 3 Div. 1</w:t>
            </w:r>
          </w:p>
        </w:tc>
        <w:tc>
          <w:tcPr>
            <w:tcW w:w="1134" w:type="dxa"/>
          </w:tcPr>
          <w:p w14:paraId="4513E581" w14:textId="77777777" w:rsidR="00DE4679" w:rsidRDefault="001A280C">
            <w:pPr>
              <w:pStyle w:val="Table01Row"/>
            </w:pPr>
            <w:r>
              <w:t>2011/037</w:t>
            </w:r>
          </w:p>
        </w:tc>
        <w:tc>
          <w:tcPr>
            <w:tcW w:w="1134" w:type="dxa"/>
          </w:tcPr>
          <w:p w14:paraId="27585EE1" w14:textId="77777777" w:rsidR="00DE4679" w:rsidRDefault="001A280C">
            <w:pPr>
              <w:pStyle w:val="Table01Row"/>
            </w:pPr>
            <w:r>
              <w:t>13 Sep 2011</w:t>
            </w:r>
          </w:p>
        </w:tc>
        <w:tc>
          <w:tcPr>
            <w:tcW w:w="3686" w:type="dxa"/>
          </w:tcPr>
          <w:p w14:paraId="043CAF7D" w14:textId="77777777" w:rsidR="00DE4679" w:rsidRDefault="001A280C">
            <w:pPr>
              <w:pStyle w:val="Table01Row"/>
            </w:pPr>
            <w:r>
              <w:t>1 Mar</w:t>
            </w:r>
            <w:r>
              <w:t xml:space="preserve"> 2012 (see s. 2(b) and </w:t>
            </w:r>
            <w:r>
              <w:rPr>
                <w:i/>
              </w:rPr>
              <w:t>Gazette</w:t>
            </w:r>
            <w:r>
              <w:t xml:space="preserve"> 28 Feb 2012 p. 841)</w:t>
            </w:r>
          </w:p>
        </w:tc>
      </w:tr>
      <w:tr w:rsidR="00DE4679" w14:paraId="4E0C2504" w14:textId="77777777">
        <w:trPr>
          <w:cantSplit/>
          <w:jc w:val="center"/>
        </w:trPr>
        <w:tc>
          <w:tcPr>
            <w:tcW w:w="4253" w:type="dxa"/>
          </w:tcPr>
          <w:p w14:paraId="52C047E2" w14:textId="77777777" w:rsidR="00DE4679" w:rsidRDefault="001A280C">
            <w:pPr>
              <w:pStyle w:val="Table01Row"/>
            </w:pPr>
            <w:r>
              <w:rPr>
                <w:i/>
              </w:rPr>
              <w:t>Metropolitan Redevelopment Authority Act 2011</w:t>
            </w:r>
            <w:r>
              <w:t xml:space="preserve"> s. 136</w:t>
            </w:r>
          </w:p>
        </w:tc>
        <w:tc>
          <w:tcPr>
            <w:tcW w:w="1134" w:type="dxa"/>
          </w:tcPr>
          <w:p w14:paraId="35929B98" w14:textId="77777777" w:rsidR="00DE4679" w:rsidRDefault="001A280C">
            <w:pPr>
              <w:pStyle w:val="Table01Row"/>
            </w:pPr>
            <w:r>
              <w:t>2011/045</w:t>
            </w:r>
          </w:p>
        </w:tc>
        <w:tc>
          <w:tcPr>
            <w:tcW w:w="1134" w:type="dxa"/>
          </w:tcPr>
          <w:p w14:paraId="5467DEAC" w14:textId="77777777" w:rsidR="00DE4679" w:rsidRDefault="001A280C">
            <w:pPr>
              <w:pStyle w:val="Table01Row"/>
            </w:pPr>
            <w:r>
              <w:t>12 Oct 2011</w:t>
            </w:r>
          </w:p>
        </w:tc>
        <w:tc>
          <w:tcPr>
            <w:tcW w:w="3686" w:type="dxa"/>
          </w:tcPr>
          <w:p w14:paraId="2FD65F20" w14:textId="77777777" w:rsidR="00DE4679" w:rsidRDefault="001A280C">
            <w:pPr>
              <w:pStyle w:val="Table01Row"/>
            </w:pPr>
            <w:r>
              <w:t xml:space="preserve">31 Dec 2011 (see s. 2(b) and </w:t>
            </w:r>
            <w:r>
              <w:rPr>
                <w:i/>
              </w:rPr>
              <w:t>Gazette</w:t>
            </w:r>
            <w:r>
              <w:t xml:space="preserve"> 30 Dec 2011 p. 5573)</w:t>
            </w:r>
          </w:p>
        </w:tc>
      </w:tr>
      <w:tr w:rsidR="00DE4679" w14:paraId="41D6C97A" w14:textId="77777777">
        <w:trPr>
          <w:cantSplit/>
          <w:jc w:val="center"/>
        </w:trPr>
        <w:tc>
          <w:tcPr>
            <w:tcW w:w="4253" w:type="dxa"/>
          </w:tcPr>
          <w:p w14:paraId="42F4F4DA" w14:textId="77777777" w:rsidR="00DE4679" w:rsidRDefault="001A280C">
            <w:pPr>
              <w:pStyle w:val="Table01Row"/>
            </w:pPr>
            <w:r>
              <w:rPr>
                <w:i/>
              </w:rPr>
              <w:t>Statutes (Repeals and Minor Amendments) Act 2011</w:t>
            </w:r>
            <w:r>
              <w:t xml:space="preserve"> s. 4</w:t>
            </w:r>
          </w:p>
        </w:tc>
        <w:tc>
          <w:tcPr>
            <w:tcW w:w="1134" w:type="dxa"/>
          </w:tcPr>
          <w:p w14:paraId="4A622656" w14:textId="77777777" w:rsidR="00DE4679" w:rsidRDefault="001A280C">
            <w:pPr>
              <w:pStyle w:val="Table01Row"/>
            </w:pPr>
            <w:r>
              <w:t>2011/047</w:t>
            </w:r>
          </w:p>
        </w:tc>
        <w:tc>
          <w:tcPr>
            <w:tcW w:w="1134" w:type="dxa"/>
          </w:tcPr>
          <w:p w14:paraId="32659499" w14:textId="77777777" w:rsidR="00DE4679" w:rsidRDefault="001A280C">
            <w:pPr>
              <w:pStyle w:val="Table01Row"/>
            </w:pPr>
            <w:r>
              <w:t>25 Oct 2011</w:t>
            </w:r>
          </w:p>
        </w:tc>
        <w:tc>
          <w:tcPr>
            <w:tcW w:w="3686" w:type="dxa"/>
          </w:tcPr>
          <w:p w14:paraId="7E0285DF" w14:textId="77777777" w:rsidR="00DE4679" w:rsidRDefault="001A280C">
            <w:pPr>
              <w:pStyle w:val="Table01Row"/>
            </w:pPr>
            <w:r>
              <w:t>26 Oct 2011 (see s. 2(b))</w:t>
            </w:r>
          </w:p>
        </w:tc>
      </w:tr>
      <w:tr w:rsidR="00DE4679" w14:paraId="7676DA5C" w14:textId="77777777">
        <w:trPr>
          <w:cantSplit/>
          <w:jc w:val="center"/>
        </w:trPr>
        <w:tc>
          <w:tcPr>
            <w:tcW w:w="4253" w:type="dxa"/>
          </w:tcPr>
          <w:p w14:paraId="67FC24C2" w14:textId="77777777" w:rsidR="00DE4679" w:rsidRDefault="001A280C">
            <w:pPr>
              <w:pStyle w:val="Table01Row"/>
            </w:pPr>
            <w:r>
              <w:rPr>
                <w:i/>
              </w:rPr>
              <w:t>Agricultural Practices (Disputes) Repeal Act 2011</w:t>
            </w:r>
            <w:r>
              <w:t xml:space="preserve"> s. 3</w:t>
            </w:r>
          </w:p>
        </w:tc>
        <w:tc>
          <w:tcPr>
            <w:tcW w:w="1134" w:type="dxa"/>
          </w:tcPr>
          <w:p w14:paraId="4F1B25B4" w14:textId="77777777" w:rsidR="00DE4679" w:rsidRDefault="001A280C">
            <w:pPr>
              <w:pStyle w:val="Table01Row"/>
            </w:pPr>
            <w:r>
              <w:t>2011/054</w:t>
            </w:r>
          </w:p>
        </w:tc>
        <w:tc>
          <w:tcPr>
            <w:tcW w:w="1134" w:type="dxa"/>
          </w:tcPr>
          <w:p w14:paraId="5F825490" w14:textId="77777777" w:rsidR="00DE4679" w:rsidRDefault="001A280C">
            <w:pPr>
              <w:pStyle w:val="Table01Row"/>
            </w:pPr>
            <w:r>
              <w:t>9 Nov 2011</w:t>
            </w:r>
          </w:p>
        </w:tc>
        <w:tc>
          <w:tcPr>
            <w:tcW w:w="3686" w:type="dxa"/>
          </w:tcPr>
          <w:p w14:paraId="25F300EA" w14:textId="77777777" w:rsidR="00DE4679" w:rsidRDefault="001A280C">
            <w:pPr>
              <w:pStyle w:val="Table01Row"/>
            </w:pPr>
            <w:r>
              <w:t>7 Dec 2011 (see note under s. 1)</w:t>
            </w:r>
          </w:p>
        </w:tc>
      </w:tr>
      <w:tr w:rsidR="00DE4679" w14:paraId="651FDCF6" w14:textId="77777777">
        <w:trPr>
          <w:cantSplit/>
          <w:jc w:val="center"/>
        </w:trPr>
        <w:tc>
          <w:tcPr>
            <w:tcW w:w="4253" w:type="dxa"/>
          </w:tcPr>
          <w:p w14:paraId="48A3F4F5" w14:textId="77777777" w:rsidR="00DE4679" w:rsidRDefault="001A280C">
            <w:pPr>
              <w:pStyle w:val="Table01Row"/>
            </w:pPr>
            <w:r>
              <w:rPr>
                <w:i/>
              </w:rPr>
              <w:t>Electoral and Constitution Amendment Act 2011</w:t>
            </w:r>
            <w:r>
              <w:t xml:space="preserve"> Pt. 3</w:t>
            </w:r>
          </w:p>
        </w:tc>
        <w:tc>
          <w:tcPr>
            <w:tcW w:w="1134" w:type="dxa"/>
          </w:tcPr>
          <w:p w14:paraId="54F92675" w14:textId="77777777" w:rsidR="00DE4679" w:rsidRDefault="001A280C">
            <w:pPr>
              <w:pStyle w:val="Table01Row"/>
            </w:pPr>
            <w:r>
              <w:t>2011/049</w:t>
            </w:r>
          </w:p>
        </w:tc>
        <w:tc>
          <w:tcPr>
            <w:tcW w:w="1134" w:type="dxa"/>
          </w:tcPr>
          <w:p w14:paraId="75452CF8" w14:textId="77777777" w:rsidR="00DE4679" w:rsidRDefault="001A280C">
            <w:pPr>
              <w:pStyle w:val="Table01Row"/>
            </w:pPr>
            <w:r>
              <w:t>11 Nov 2011</w:t>
            </w:r>
          </w:p>
        </w:tc>
        <w:tc>
          <w:tcPr>
            <w:tcW w:w="3686" w:type="dxa"/>
          </w:tcPr>
          <w:p w14:paraId="79DB1775" w14:textId="77777777" w:rsidR="00DE4679" w:rsidRDefault="001A280C">
            <w:pPr>
              <w:pStyle w:val="Table01Row"/>
            </w:pPr>
            <w:r>
              <w:t xml:space="preserve">21 Dec 2011 (see s. 2(b) and </w:t>
            </w:r>
            <w:r>
              <w:rPr>
                <w:i/>
              </w:rPr>
              <w:t>Gazett</w:t>
            </w:r>
            <w:r>
              <w:rPr>
                <w:i/>
              </w:rPr>
              <w:t>e</w:t>
            </w:r>
            <w:r>
              <w:t xml:space="preserve"> 20 Dec 2011 p. 5373)</w:t>
            </w:r>
          </w:p>
        </w:tc>
      </w:tr>
      <w:tr w:rsidR="00DE4679" w14:paraId="6F479CB2" w14:textId="77777777">
        <w:trPr>
          <w:cantSplit/>
          <w:jc w:val="center"/>
        </w:trPr>
        <w:tc>
          <w:tcPr>
            <w:tcW w:w="10207" w:type="dxa"/>
            <w:gridSpan w:val="4"/>
          </w:tcPr>
          <w:p w14:paraId="126CB425" w14:textId="77777777" w:rsidR="00DE4679" w:rsidRDefault="001A280C">
            <w:pPr>
              <w:pStyle w:val="Table01Row"/>
            </w:pPr>
            <w:r>
              <w:rPr>
                <w:b/>
              </w:rPr>
              <w:t>Reprint 18 as at 1 Jun 2012 (not including 1999/060, 2007/024 s. 22, 2010/035 s. 44(1), (7) &amp; (9))</w:t>
            </w:r>
          </w:p>
        </w:tc>
      </w:tr>
      <w:tr w:rsidR="00DE4679" w14:paraId="6F36BB45" w14:textId="77777777">
        <w:trPr>
          <w:cantSplit/>
          <w:jc w:val="center"/>
        </w:trPr>
        <w:tc>
          <w:tcPr>
            <w:tcW w:w="4253" w:type="dxa"/>
          </w:tcPr>
          <w:p w14:paraId="29534DC7" w14:textId="77777777" w:rsidR="00DE4679" w:rsidRDefault="001A280C">
            <w:pPr>
              <w:pStyle w:val="Table01Row"/>
            </w:pPr>
            <w:r>
              <w:rPr>
                <w:i/>
              </w:rPr>
              <w:t>Teacher Registration Act 2012</w:t>
            </w:r>
            <w:r>
              <w:t xml:space="preserve"> s. 164</w:t>
            </w:r>
          </w:p>
        </w:tc>
        <w:tc>
          <w:tcPr>
            <w:tcW w:w="1134" w:type="dxa"/>
          </w:tcPr>
          <w:p w14:paraId="7BDBA188" w14:textId="77777777" w:rsidR="00DE4679" w:rsidRDefault="001A280C">
            <w:pPr>
              <w:pStyle w:val="Table01Row"/>
            </w:pPr>
            <w:r>
              <w:t>2012/016</w:t>
            </w:r>
          </w:p>
        </w:tc>
        <w:tc>
          <w:tcPr>
            <w:tcW w:w="1134" w:type="dxa"/>
          </w:tcPr>
          <w:p w14:paraId="33D0E13B" w14:textId="77777777" w:rsidR="00DE4679" w:rsidRDefault="001A280C">
            <w:pPr>
              <w:pStyle w:val="Table01Row"/>
            </w:pPr>
            <w:r>
              <w:t>3 Jul 2012</w:t>
            </w:r>
          </w:p>
        </w:tc>
        <w:tc>
          <w:tcPr>
            <w:tcW w:w="3686" w:type="dxa"/>
          </w:tcPr>
          <w:p w14:paraId="6F5D73F7" w14:textId="77777777" w:rsidR="00DE4679" w:rsidRDefault="001A280C">
            <w:pPr>
              <w:pStyle w:val="Table01Row"/>
            </w:pPr>
            <w:r>
              <w:t xml:space="preserve">7 Dec 2012 (see s. 2(b) and </w:t>
            </w:r>
            <w:r>
              <w:rPr>
                <w:i/>
              </w:rPr>
              <w:t>Gazette</w:t>
            </w:r>
            <w:r>
              <w:t xml:space="preserve"> 16 Nov 2012 p. 5637)</w:t>
            </w:r>
          </w:p>
        </w:tc>
      </w:tr>
      <w:tr w:rsidR="00DE4679" w14:paraId="22A0B7D7" w14:textId="77777777">
        <w:trPr>
          <w:cantSplit/>
          <w:jc w:val="center"/>
        </w:trPr>
        <w:tc>
          <w:tcPr>
            <w:tcW w:w="4253" w:type="dxa"/>
          </w:tcPr>
          <w:p w14:paraId="21BB3FAD" w14:textId="77777777" w:rsidR="00DE4679" w:rsidRDefault="001A280C">
            <w:pPr>
              <w:pStyle w:val="Table01Row"/>
            </w:pPr>
            <w:r>
              <w:rPr>
                <w:i/>
              </w:rPr>
              <w:t>Fire and Emergency Services Legislation Amendment Act 2012</w:t>
            </w:r>
            <w:r>
              <w:t xml:space="preserve"> Pt. 7 Div. 1</w:t>
            </w:r>
          </w:p>
        </w:tc>
        <w:tc>
          <w:tcPr>
            <w:tcW w:w="1134" w:type="dxa"/>
          </w:tcPr>
          <w:p w14:paraId="2786A232" w14:textId="77777777" w:rsidR="00DE4679" w:rsidRDefault="001A280C">
            <w:pPr>
              <w:pStyle w:val="Table01Row"/>
            </w:pPr>
            <w:r>
              <w:t>2012/022</w:t>
            </w:r>
          </w:p>
        </w:tc>
        <w:tc>
          <w:tcPr>
            <w:tcW w:w="1134" w:type="dxa"/>
          </w:tcPr>
          <w:p w14:paraId="7309238A" w14:textId="77777777" w:rsidR="00DE4679" w:rsidRDefault="001A280C">
            <w:pPr>
              <w:pStyle w:val="Table01Row"/>
            </w:pPr>
            <w:r>
              <w:t>29 Aug 2012</w:t>
            </w:r>
          </w:p>
        </w:tc>
        <w:tc>
          <w:tcPr>
            <w:tcW w:w="3686" w:type="dxa"/>
          </w:tcPr>
          <w:p w14:paraId="40A55AFF" w14:textId="77777777" w:rsidR="00DE4679" w:rsidRDefault="001A280C">
            <w:pPr>
              <w:pStyle w:val="Table01Row"/>
            </w:pPr>
            <w:r>
              <w:t xml:space="preserve">1 Nov 2012 (see s. 2(b) and </w:t>
            </w:r>
            <w:r>
              <w:rPr>
                <w:i/>
              </w:rPr>
              <w:t>Gazette</w:t>
            </w:r>
            <w:r>
              <w:t xml:space="preserve"> 31 Oct 2012 p. 5255)</w:t>
            </w:r>
          </w:p>
        </w:tc>
      </w:tr>
      <w:tr w:rsidR="00DE4679" w14:paraId="7B347B3B" w14:textId="77777777">
        <w:trPr>
          <w:cantSplit/>
          <w:jc w:val="center"/>
        </w:trPr>
        <w:tc>
          <w:tcPr>
            <w:tcW w:w="4253" w:type="dxa"/>
          </w:tcPr>
          <w:p w14:paraId="0AB9665C" w14:textId="77777777" w:rsidR="00DE4679" w:rsidRDefault="001A280C">
            <w:pPr>
              <w:pStyle w:val="Table01Row"/>
            </w:pPr>
            <w:r>
              <w:rPr>
                <w:i/>
              </w:rPr>
              <w:t>Water Services Legislation Amendment and Repeal Act 2012</w:t>
            </w:r>
            <w:r>
              <w:t xml:space="preserve"> s. 208</w:t>
            </w:r>
          </w:p>
        </w:tc>
        <w:tc>
          <w:tcPr>
            <w:tcW w:w="1134" w:type="dxa"/>
          </w:tcPr>
          <w:p w14:paraId="05989431" w14:textId="77777777" w:rsidR="00DE4679" w:rsidRDefault="001A280C">
            <w:pPr>
              <w:pStyle w:val="Table01Row"/>
            </w:pPr>
            <w:r>
              <w:t>2012/025</w:t>
            </w:r>
          </w:p>
        </w:tc>
        <w:tc>
          <w:tcPr>
            <w:tcW w:w="1134" w:type="dxa"/>
          </w:tcPr>
          <w:p w14:paraId="4979DB31" w14:textId="77777777" w:rsidR="00DE4679" w:rsidRDefault="001A280C">
            <w:pPr>
              <w:pStyle w:val="Table01Row"/>
            </w:pPr>
            <w:r>
              <w:t>3 Sep 2012</w:t>
            </w:r>
          </w:p>
        </w:tc>
        <w:tc>
          <w:tcPr>
            <w:tcW w:w="3686" w:type="dxa"/>
          </w:tcPr>
          <w:p w14:paraId="62DAB3E6" w14:textId="77777777" w:rsidR="00DE4679" w:rsidRDefault="001A280C">
            <w:pPr>
              <w:pStyle w:val="Table01Row"/>
            </w:pPr>
            <w:r>
              <w:t xml:space="preserve">18 Nov 2013 (see s. 2(b) and </w:t>
            </w:r>
            <w:r>
              <w:rPr>
                <w:i/>
              </w:rPr>
              <w:t>Gazette</w:t>
            </w:r>
            <w:r>
              <w:t xml:space="preserve"> 14 Nov 2013 p. 5028)</w:t>
            </w:r>
          </w:p>
        </w:tc>
      </w:tr>
      <w:tr w:rsidR="00DE4679" w14:paraId="1C738DF3" w14:textId="77777777">
        <w:trPr>
          <w:cantSplit/>
          <w:jc w:val="center"/>
        </w:trPr>
        <w:tc>
          <w:tcPr>
            <w:tcW w:w="4253" w:type="dxa"/>
          </w:tcPr>
          <w:p w14:paraId="2768903B" w14:textId="77777777" w:rsidR="00DE4679" w:rsidRDefault="001A280C">
            <w:pPr>
              <w:pStyle w:val="Table01Row"/>
            </w:pPr>
            <w:r>
              <w:rPr>
                <w:i/>
              </w:rPr>
              <w:t>Mining Rehabilitation Fund Act 2012</w:t>
            </w:r>
            <w:r>
              <w:t xml:space="preserve"> Pt. 6</w:t>
            </w:r>
          </w:p>
        </w:tc>
        <w:tc>
          <w:tcPr>
            <w:tcW w:w="1134" w:type="dxa"/>
          </w:tcPr>
          <w:p w14:paraId="7171DC68" w14:textId="77777777" w:rsidR="00DE4679" w:rsidRDefault="001A280C">
            <w:pPr>
              <w:pStyle w:val="Table01Row"/>
            </w:pPr>
            <w:r>
              <w:t>2012/033</w:t>
            </w:r>
          </w:p>
        </w:tc>
        <w:tc>
          <w:tcPr>
            <w:tcW w:w="1134" w:type="dxa"/>
          </w:tcPr>
          <w:p w14:paraId="38216BBB" w14:textId="77777777" w:rsidR="00DE4679" w:rsidRDefault="001A280C">
            <w:pPr>
              <w:pStyle w:val="Table01Row"/>
            </w:pPr>
            <w:r>
              <w:t>5 Nov 2012</w:t>
            </w:r>
          </w:p>
        </w:tc>
        <w:tc>
          <w:tcPr>
            <w:tcW w:w="3686" w:type="dxa"/>
          </w:tcPr>
          <w:p w14:paraId="752EB8C7" w14:textId="77777777" w:rsidR="00DE4679" w:rsidRDefault="001A280C">
            <w:pPr>
              <w:pStyle w:val="Table01Row"/>
            </w:pPr>
            <w:r>
              <w:t xml:space="preserve">1 Jul 2013 (see s. 2(b) and </w:t>
            </w:r>
            <w:r>
              <w:rPr>
                <w:i/>
              </w:rPr>
              <w:t>Gazette</w:t>
            </w:r>
            <w:r>
              <w:t xml:space="preserve"> 21 Jun 2013 p. 2445)</w:t>
            </w:r>
          </w:p>
        </w:tc>
      </w:tr>
      <w:tr w:rsidR="00DE4679" w14:paraId="228054FD" w14:textId="77777777">
        <w:trPr>
          <w:cantSplit/>
          <w:jc w:val="center"/>
        </w:trPr>
        <w:tc>
          <w:tcPr>
            <w:tcW w:w="10207" w:type="dxa"/>
            <w:gridSpan w:val="4"/>
          </w:tcPr>
          <w:p w14:paraId="18196D3C" w14:textId="77777777" w:rsidR="00DE4679" w:rsidRDefault="001A280C">
            <w:pPr>
              <w:pStyle w:val="Table01Row"/>
            </w:pPr>
            <w:r>
              <w:rPr>
                <w:b/>
              </w:rPr>
              <w:t>Reprint 19 as at 12 Jul 2013 (not including 1999/060 &amp; 2012/025)</w:t>
            </w:r>
          </w:p>
        </w:tc>
      </w:tr>
      <w:tr w:rsidR="00DE4679" w14:paraId="375F7F6E" w14:textId="77777777">
        <w:trPr>
          <w:cantSplit/>
          <w:jc w:val="center"/>
        </w:trPr>
        <w:tc>
          <w:tcPr>
            <w:tcW w:w="4253" w:type="dxa"/>
          </w:tcPr>
          <w:p w14:paraId="30493E9C" w14:textId="77777777" w:rsidR="00DE4679" w:rsidRDefault="001A280C">
            <w:pPr>
              <w:pStyle w:val="Table01Row"/>
            </w:pPr>
            <w:r>
              <w:rPr>
                <w:i/>
              </w:rPr>
              <w:t>Minerals Research Institute of Western Australia Act 2013</w:t>
            </w:r>
            <w:r>
              <w:t xml:space="preserve"> s. 76</w:t>
            </w:r>
          </w:p>
        </w:tc>
        <w:tc>
          <w:tcPr>
            <w:tcW w:w="1134" w:type="dxa"/>
          </w:tcPr>
          <w:p w14:paraId="04F3B234" w14:textId="77777777" w:rsidR="00DE4679" w:rsidRDefault="001A280C">
            <w:pPr>
              <w:pStyle w:val="Table01Row"/>
            </w:pPr>
            <w:r>
              <w:t>2013/023</w:t>
            </w:r>
          </w:p>
        </w:tc>
        <w:tc>
          <w:tcPr>
            <w:tcW w:w="1134" w:type="dxa"/>
          </w:tcPr>
          <w:p w14:paraId="14082BF7" w14:textId="77777777" w:rsidR="00DE4679" w:rsidRDefault="001A280C">
            <w:pPr>
              <w:pStyle w:val="Table01Row"/>
            </w:pPr>
            <w:r>
              <w:t>18 Dec 2013</w:t>
            </w:r>
          </w:p>
        </w:tc>
        <w:tc>
          <w:tcPr>
            <w:tcW w:w="3686" w:type="dxa"/>
          </w:tcPr>
          <w:p w14:paraId="188B699E" w14:textId="77777777" w:rsidR="00DE4679" w:rsidRDefault="001A280C">
            <w:pPr>
              <w:pStyle w:val="Table01Row"/>
            </w:pPr>
            <w:r>
              <w:t xml:space="preserve">1 Feb 2014 (see s. 2(b) and </w:t>
            </w:r>
            <w:r>
              <w:rPr>
                <w:i/>
              </w:rPr>
              <w:t>Gazette</w:t>
            </w:r>
            <w:r>
              <w:t xml:space="preserve"> 14 Jan 2014 p. 43)</w:t>
            </w:r>
          </w:p>
        </w:tc>
      </w:tr>
      <w:tr w:rsidR="00DE4679" w14:paraId="5300EB6D" w14:textId="77777777">
        <w:trPr>
          <w:cantSplit/>
          <w:jc w:val="center"/>
        </w:trPr>
        <w:tc>
          <w:tcPr>
            <w:tcW w:w="4253" w:type="dxa"/>
          </w:tcPr>
          <w:p w14:paraId="65A87F2B" w14:textId="77777777" w:rsidR="00DE4679" w:rsidRDefault="001A280C">
            <w:pPr>
              <w:pStyle w:val="Table01Row"/>
            </w:pPr>
            <w:r>
              <w:rPr>
                <w:i/>
              </w:rPr>
              <w:lastRenderedPageBreak/>
              <w:t>Electricity Corporations Amendment Act 2013</w:t>
            </w:r>
            <w:r>
              <w:t xml:space="preserve"> s. 37</w:t>
            </w:r>
          </w:p>
        </w:tc>
        <w:tc>
          <w:tcPr>
            <w:tcW w:w="1134" w:type="dxa"/>
          </w:tcPr>
          <w:p w14:paraId="0C237728" w14:textId="77777777" w:rsidR="00DE4679" w:rsidRDefault="001A280C">
            <w:pPr>
              <w:pStyle w:val="Table01Row"/>
            </w:pPr>
            <w:r>
              <w:t>2013/025</w:t>
            </w:r>
          </w:p>
        </w:tc>
        <w:tc>
          <w:tcPr>
            <w:tcW w:w="1134" w:type="dxa"/>
          </w:tcPr>
          <w:p w14:paraId="479EE789" w14:textId="77777777" w:rsidR="00DE4679" w:rsidRDefault="001A280C">
            <w:pPr>
              <w:pStyle w:val="Table01Row"/>
            </w:pPr>
            <w:r>
              <w:t>18 Dec 2013</w:t>
            </w:r>
          </w:p>
        </w:tc>
        <w:tc>
          <w:tcPr>
            <w:tcW w:w="3686" w:type="dxa"/>
          </w:tcPr>
          <w:p w14:paraId="362560D7" w14:textId="77777777" w:rsidR="00DE4679" w:rsidRDefault="001A280C">
            <w:pPr>
              <w:pStyle w:val="Table01Row"/>
            </w:pPr>
            <w:r>
              <w:t xml:space="preserve">1 Jan 2014 (see s. 2(c) and </w:t>
            </w:r>
            <w:r>
              <w:rPr>
                <w:i/>
              </w:rPr>
              <w:t>Gazette</w:t>
            </w:r>
            <w:r>
              <w:t xml:space="preserve"> 27 Dec </w:t>
            </w:r>
            <w:r>
              <w:t>2013 p. 6465)</w:t>
            </w:r>
          </w:p>
        </w:tc>
      </w:tr>
      <w:tr w:rsidR="00DE4679" w14:paraId="30726555" w14:textId="77777777">
        <w:trPr>
          <w:cantSplit/>
          <w:jc w:val="center"/>
        </w:trPr>
        <w:tc>
          <w:tcPr>
            <w:tcW w:w="4253" w:type="dxa"/>
          </w:tcPr>
          <w:p w14:paraId="65548DD6" w14:textId="77777777" w:rsidR="00DE4679" w:rsidRDefault="001A280C">
            <w:pPr>
              <w:pStyle w:val="Table01Row"/>
            </w:pPr>
            <w:r>
              <w:rPr>
                <w:i/>
              </w:rPr>
              <w:t>Ports Legislation Amendment Act 2014</w:t>
            </w:r>
            <w:r>
              <w:t xml:space="preserve"> s. 44</w:t>
            </w:r>
          </w:p>
        </w:tc>
        <w:tc>
          <w:tcPr>
            <w:tcW w:w="1134" w:type="dxa"/>
          </w:tcPr>
          <w:p w14:paraId="77D23164" w14:textId="77777777" w:rsidR="00DE4679" w:rsidRDefault="001A280C">
            <w:pPr>
              <w:pStyle w:val="Table01Row"/>
            </w:pPr>
            <w:r>
              <w:t>2014/009</w:t>
            </w:r>
          </w:p>
        </w:tc>
        <w:tc>
          <w:tcPr>
            <w:tcW w:w="1134" w:type="dxa"/>
          </w:tcPr>
          <w:p w14:paraId="55BDC3AF" w14:textId="77777777" w:rsidR="00DE4679" w:rsidRDefault="001A280C">
            <w:pPr>
              <w:pStyle w:val="Table01Row"/>
            </w:pPr>
            <w:r>
              <w:t>20 May 2014</w:t>
            </w:r>
          </w:p>
        </w:tc>
        <w:tc>
          <w:tcPr>
            <w:tcW w:w="3686" w:type="dxa"/>
          </w:tcPr>
          <w:p w14:paraId="6C09023D" w14:textId="77777777" w:rsidR="00DE4679" w:rsidRDefault="001A280C">
            <w:pPr>
              <w:pStyle w:val="Table01Row"/>
            </w:pPr>
            <w:r>
              <w:t xml:space="preserve">s. 44(1) &amp; (3)‑(5): 1 Jul 2014 (see s. 2(1)(c) and </w:t>
            </w:r>
            <w:r>
              <w:rPr>
                <w:i/>
              </w:rPr>
              <w:t>Gazette</w:t>
            </w:r>
            <w:r>
              <w:t xml:space="preserve"> 20 Jun 2014 p. 2023);</w:t>
            </w:r>
          </w:p>
          <w:p w14:paraId="30A7CD0E" w14:textId="77777777" w:rsidR="00DE4679" w:rsidRDefault="001A280C">
            <w:pPr>
              <w:pStyle w:val="Table01Row"/>
            </w:pPr>
            <w:r>
              <w:t xml:space="preserve">s. 44(2): 1 Oct 2014 (see s. 2(1)(c) and </w:t>
            </w:r>
            <w:r>
              <w:rPr>
                <w:i/>
              </w:rPr>
              <w:t>Gazette</w:t>
            </w:r>
            <w:r>
              <w:t xml:space="preserve"> 19 Sep 2014 p. 3329)</w:t>
            </w:r>
          </w:p>
        </w:tc>
      </w:tr>
      <w:tr w:rsidR="00DE4679" w14:paraId="637AEBA5" w14:textId="77777777">
        <w:trPr>
          <w:cantSplit/>
          <w:jc w:val="center"/>
        </w:trPr>
        <w:tc>
          <w:tcPr>
            <w:tcW w:w="4253" w:type="dxa"/>
          </w:tcPr>
          <w:p w14:paraId="2FA64027" w14:textId="77777777" w:rsidR="00DE4679" w:rsidRDefault="001A280C">
            <w:pPr>
              <w:pStyle w:val="Table01Row"/>
            </w:pPr>
            <w:r>
              <w:rPr>
                <w:i/>
              </w:rPr>
              <w:t>Medicines and Poisons Act</w:t>
            </w:r>
            <w:r>
              <w:rPr>
                <w:i/>
              </w:rPr>
              <w:t> 2014</w:t>
            </w:r>
            <w:r>
              <w:t xml:space="preserve"> s. 183</w:t>
            </w:r>
          </w:p>
        </w:tc>
        <w:tc>
          <w:tcPr>
            <w:tcW w:w="1134" w:type="dxa"/>
          </w:tcPr>
          <w:p w14:paraId="17F7DC95" w14:textId="77777777" w:rsidR="00DE4679" w:rsidRDefault="001A280C">
            <w:pPr>
              <w:pStyle w:val="Table01Row"/>
            </w:pPr>
            <w:r>
              <w:t>2014/013</w:t>
            </w:r>
          </w:p>
        </w:tc>
        <w:tc>
          <w:tcPr>
            <w:tcW w:w="1134" w:type="dxa"/>
          </w:tcPr>
          <w:p w14:paraId="1AD5ED63" w14:textId="77777777" w:rsidR="00DE4679" w:rsidRDefault="001A280C">
            <w:pPr>
              <w:pStyle w:val="Table01Row"/>
            </w:pPr>
            <w:r>
              <w:t>2 Jul 2014</w:t>
            </w:r>
          </w:p>
        </w:tc>
        <w:tc>
          <w:tcPr>
            <w:tcW w:w="3686" w:type="dxa"/>
          </w:tcPr>
          <w:p w14:paraId="1C00BDB8" w14:textId="77777777" w:rsidR="00DE4679" w:rsidRDefault="001A280C">
            <w:pPr>
              <w:pStyle w:val="Table01Row"/>
            </w:pPr>
            <w:r>
              <w:t xml:space="preserve">30 Jan 2017 (see s. 2(b) &amp; </w:t>
            </w:r>
            <w:r>
              <w:rPr>
                <w:i/>
              </w:rPr>
              <w:t>Gazette</w:t>
            </w:r>
            <w:r>
              <w:t xml:space="preserve"> 17 Jan 2017 p. 403)</w:t>
            </w:r>
          </w:p>
        </w:tc>
      </w:tr>
      <w:tr w:rsidR="00DE4679" w14:paraId="5E14ED80" w14:textId="77777777">
        <w:trPr>
          <w:cantSplit/>
          <w:jc w:val="center"/>
        </w:trPr>
        <w:tc>
          <w:tcPr>
            <w:tcW w:w="4253" w:type="dxa"/>
          </w:tcPr>
          <w:p w14:paraId="7DAF14CB" w14:textId="77777777" w:rsidR="00DE4679" w:rsidRDefault="001A280C">
            <w:pPr>
              <w:pStyle w:val="Table01Row"/>
            </w:pPr>
            <w:r>
              <w:rPr>
                <w:i/>
              </w:rPr>
              <w:t>Consumer Protection Legislation Amendment Act 2014</w:t>
            </w:r>
            <w:r>
              <w:t xml:space="preserve"> Pt. 13 Div. 2</w:t>
            </w:r>
          </w:p>
        </w:tc>
        <w:tc>
          <w:tcPr>
            <w:tcW w:w="1134" w:type="dxa"/>
          </w:tcPr>
          <w:p w14:paraId="40BDB99D" w14:textId="77777777" w:rsidR="00DE4679" w:rsidRDefault="001A280C">
            <w:pPr>
              <w:pStyle w:val="Table01Row"/>
            </w:pPr>
            <w:r>
              <w:t>2014/023</w:t>
            </w:r>
          </w:p>
        </w:tc>
        <w:tc>
          <w:tcPr>
            <w:tcW w:w="1134" w:type="dxa"/>
          </w:tcPr>
          <w:p w14:paraId="49869E44" w14:textId="77777777" w:rsidR="00DE4679" w:rsidRDefault="001A280C">
            <w:pPr>
              <w:pStyle w:val="Table01Row"/>
            </w:pPr>
            <w:r>
              <w:t>9 Oct 2014</w:t>
            </w:r>
          </w:p>
        </w:tc>
        <w:tc>
          <w:tcPr>
            <w:tcW w:w="3686" w:type="dxa"/>
          </w:tcPr>
          <w:p w14:paraId="4C727590" w14:textId="77777777" w:rsidR="00DE4679" w:rsidRDefault="001A280C">
            <w:pPr>
              <w:pStyle w:val="Table01Row"/>
            </w:pPr>
            <w:r>
              <w:t xml:space="preserve">19 Nov 2014 (see s. 2(b) and </w:t>
            </w:r>
            <w:r>
              <w:rPr>
                <w:i/>
              </w:rPr>
              <w:t>Gazette</w:t>
            </w:r>
            <w:r>
              <w:t xml:space="preserve"> 18 Nov 2014 p. 4315)</w:t>
            </w:r>
          </w:p>
        </w:tc>
      </w:tr>
      <w:tr w:rsidR="00DE4679" w14:paraId="1116402C" w14:textId="77777777">
        <w:trPr>
          <w:cantSplit/>
          <w:jc w:val="center"/>
        </w:trPr>
        <w:tc>
          <w:tcPr>
            <w:tcW w:w="4253" w:type="dxa"/>
          </w:tcPr>
          <w:p w14:paraId="63E83FAF" w14:textId="77777777" w:rsidR="00DE4679" w:rsidRDefault="001A280C">
            <w:pPr>
              <w:pStyle w:val="Table01Row"/>
            </w:pPr>
            <w:r>
              <w:rPr>
                <w:i/>
              </w:rPr>
              <w:t xml:space="preserve">Mental Health </w:t>
            </w:r>
            <w:r>
              <w:rPr>
                <w:i/>
              </w:rPr>
              <w:t>Legislation Amendment Act 2014</w:t>
            </w:r>
            <w:r>
              <w:t xml:space="preserve"> Pt. 4 Div. 4 Subdiv. 4</w:t>
            </w:r>
          </w:p>
        </w:tc>
        <w:tc>
          <w:tcPr>
            <w:tcW w:w="1134" w:type="dxa"/>
          </w:tcPr>
          <w:p w14:paraId="5FE003E6" w14:textId="77777777" w:rsidR="00DE4679" w:rsidRDefault="001A280C">
            <w:pPr>
              <w:pStyle w:val="Table01Row"/>
            </w:pPr>
            <w:r>
              <w:t>2014/025</w:t>
            </w:r>
          </w:p>
        </w:tc>
        <w:tc>
          <w:tcPr>
            <w:tcW w:w="1134" w:type="dxa"/>
          </w:tcPr>
          <w:p w14:paraId="30027AE7" w14:textId="77777777" w:rsidR="00DE4679" w:rsidRDefault="001A280C">
            <w:pPr>
              <w:pStyle w:val="Table01Row"/>
            </w:pPr>
            <w:r>
              <w:t>3 Nov 2014</w:t>
            </w:r>
          </w:p>
        </w:tc>
        <w:tc>
          <w:tcPr>
            <w:tcW w:w="3686" w:type="dxa"/>
          </w:tcPr>
          <w:p w14:paraId="6A31BC6B" w14:textId="77777777" w:rsidR="00DE4679" w:rsidRDefault="001A280C">
            <w:pPr>
              <w:pStyle w:val="Table01Row"/>
            </w:pPr>
            <w:r>
              <w:t xml:space="preserve">30 Nov 2015 (see s. 2(b) and </w:t>
            </w:r>
            <w:r>
              <w:rPr>
                <w:i/>
              </w:rPr>
              <w:t>Gazette</w:t>
            </w:r>
            <w:r>
              <w:t xml:space="preserve"> 13 Nov 2015 p. 4632)</w:t>
            </w:r>
          </w:p>
        </w:tc>
      </w:tr>
      <w:tr w:rsidR="00DE4679" w14:paraId="53F9C0B2" w14:textId="77777777">
        <w:trPr>
          <w:cantSplit/>
          <w:jc w:val="center"/>
        </w:trPr>
        <w:tc>
          <w:tcPr>
            <w:tcW w:w="4253" w:type="dxa"/>
          </w:tcPr>
          <w:p w14:paraId="1DA88FA9" w14:textId="77777777" w:rsidR="00DE4679" w:rsidRDefault="001A280C">
            <w:pPr>
              <w:pStyle w:val="Table01Row"/>
            </w:pPr>
            <w:r>
              <w:rPr>
                <w:i/>
              </w:rPr>
              <w:t>Corruption and Crime Commission Amendment (Misconduct) Act 2014</w:t>
            </w:r>
            <w:r>
              <w:t xml:space="preserve"> s. 39</w:t>
            </w:r>
          </w:p>
        </w:tc>
        <w:tc>
          <w:tcPr>
            <w:tcW w:w="1134" w:type="dxa"/>
          </w:tcPr>
          <w:p w14:paraId="669BF84B" w14:textId="77777777" w:rsidR="00DE4679" w:rsidRDefault="001A280C">
            <w:pPr>
              <w:pStyle w:val="Table01Row"/>
            </w:pPr>
            <w:r>
              <w:t>2014/035</w:t>
            </w:r>
          </w:p>
        </w:tc>
        <w:tc>
          <w:tcPr>
            <w:tcW w:w="1134" w:type="dxa"/>
          </w:tcPr>
          <w:p w14:paraId="08915467" w14:textId="77777777" w:rsidR="00DE4679" w:rsidRDefault="001A280C">
            <w:pPr>
              <w:pStyle w:val="Table01Row"/>
            </w:pPr>
            <w:r>
              <w:t>9 Dec 2014</w:t>
            </w:r>
          </w:p>
        </w:tc>
        <w:tc>
          <w:tcPr>
            <w:tcW w:w="3686" w:type="dxa"/>
          </w:tcPr>
          <w:p w14:paraId="4A5FB042" w14:textId="77777777" w:rsidR="00DE4679" w:rsidRDefault="001A280C">
            <w:pPr>
              <w:pStyle w:val="Table01Row"/>
            </w:pPr>
            <w:r>
              <w:t xml:space="preserve">1 Jul 2015 (see s. 2(b) and </w:t>
            </w:r>
            <w:r>
              <w:rPr>
                <w:i/>
              </w:rPr>
              <w:t>Gazette</w:t>
            </w:r>
            <w:r>
              <w:t xml:space="preserve"> 26 Jun 2015 p. 2235)</w:t>
            </w:r>
          </w:p>
        </w:tc>
      </w:tr>
      <w:tr w:rsidR="00DE4679" w14:paraId="70DF37EA" w14:textId="77777777">
        <w:trPr>
          <w:cantSplit/>
          <w:jc w:val="center"/>
        </w:trPr>
        <w:tc>
          <w:tcPr>
            <w:tcW w:w="4253" w:type="dxa"/>
          </w:tcPr>
          <w:p w14:paraId="2F625C02" w14:textId="77777777" w:rsidR="00DE4679" w:rsidRDefault="001A280C">
            <w:pPr>
              <w:pStyle w:val="Table01Row"/>
            </w:pPr>
            <w:r>
              <w:rPr>
                <w:i/>
              </w:rPr>
              <w:t>Alcohol and Drug Authority Amendment Act 2015</w:t>
            </w:r>
            <w:r>
              <w:t xml:space="preserve"> s. 14</w:t>
            </w:r>
          </w:p>
        </w:tc>
        <w:tc>
          <w:tcPr>
            <w:tcW w:w="1134" w:type="dxa"/>
          </w:tcPr>
          <w:p w14:paraId="6B708F6B" w14:textId="77777777" w:rsidR="00DE4679" w:rsidRDefault="001A280C">
            <w:pPr>
              <w:pStyle w:val="Table01Row"/>
            </w:pPr>
            <w:r>
              <w:t>2015/003</w:t>
            </w:r>
          </w:p>
        </w:tc>
        <w:tc>
          <w:tcPr>
            <w:tcW w:w="1134" w:type="dxa"/>
          </w:tcPr>
          <w:p w14:paraId="583ADBC7" w14:textId="77777777" w:rsidR="00DE4679" w:rsidRDefault="001A280C">
            <w:pPr>
              <w:pStyle w:val="Table01Row"/>
            </w:pPr>
            <w:r>
              <w:t>25 Feb 2015</w:t>
            </w:r>
          </w:p>
        </w:tc>
        <w:tc>
          <w:tcPr>
            <w:tcW w:w="3686" w:type="dxa"/>
          </w:tcPr>
          <w:p w14:paraId="650E4E50" w14:textId="77777777" w:rsidR="00DE4679" w:rsidRDefault="001A280C">
            <w:pPr>
              <w:pStyle w:val="Table01Row"/>
            </w:pPr>
            <w:r>
              <w:t xml:space="preserve">1 Jul 2015 (see s. 2(b) and </w:t>
            </w:r>
            <w:r>
              <w:rPr>
                <w:i/>
              </w:rPr>
              <w:t>Gazette</w:t>
            </w:r>
            <w:r>
              <w:t xml:space="preserve"> 10 Apr 2015 p. 1249)</w:t>
            </w:r>
          </w:p>
        </w:tc>
      </w:tr>
      <w:tr w:rsidR="00DE4679" w14:paraId="02F8E650" w14:textId="77777777">
        <w:trPr>
          <w:cantSplit/>
          <w:jc w:val="center"/>
        </w:trPr>
        <w:tc>
          <w:tcPr>
            <w:tcW w:w="4253" w:type="dxa"/>
          </w:tcPr>
          <w:p w14:paraId="3E70F894" w14:textId="77777777" w:rsidR="00DE4679" w:rsidRDefault="001A280C">
            <w:pPr>
              <w:pStyle w:val="Table01Row"/>
            </w:pPr>
            <w:r>
              <w:rPr>
                <w:i/>
              </w:rPr>
              <w:t>Conservation and Land Management Amendment Act 2015</w:t>
            </w:r>
            <w:r>
              <w:t xml:space="preserve"> s. 72</w:t>
            </w:r>
          </w:p>
        </w:tc>
        <w:tc>
          <w:tcPr>
            <w:tcW w:w="1134" w:type="dxa"/>
          </w:tcPr>
          <w:p w14:paraId="0EFD2740" w14:textId="77777777" w:rsidR="00DE4679" w:rsidRDefault="001A280C">
            <w:pPr>
              <w:pStyle w:val="Table01Row"/>
            </w:pPr>
            <w:r>
              <w:t>2015/028</w:t>
            </w:r>
          </w:p>
        </w:tc>
        <w:tc>
          <w:tcPr>
            <w:tcW w:w="1134" w:type="dxa"/>
          </w:tcPr>
          <w:p w14:paraId="20D781CB" w14:textId="77777777" w:rsidR="00DE4679" w:rsidRDefault="001A280C">
            <w:pPr>
              <w:pStyle w:val="Table01Row"/>
            </w:pPr>
            <w:r>
              <w:t>19 Oct 2015</w:t>
            </w:r>
          </w:p>
        </w:tc>
        <w:tc>
          <w:tcPr>
            <w:tcW w:w="3686" w:type="dxa"/>
          </w:tcPr>
          <w:p w14:paraId="069AFD6D" w14:textId="77777777" w:rsidR="00DE4679" w:rsidRDefault="001A280C">
            <w:pPr>
              <w:pStyle w:val="Table01Row"/>
            </w:pPr>
            <w:r>
              <w:t xml:space="preserve">7 May 2016 (see s. 2(b) and </w:t>
            </w:r>
            <w:r>
              <w:rPr>
                <w:i/>
              </w:rPr>
              <w:t>Gazette</w:t>
            </w:r>
            <w:r>
              <w:t xml:space="preserve"> 6 May 2016 p. 1379‑80)</w:t>
            </w:r>
          </w:p>
        </w:tc>
      </w:tr>
      <w:tr w:rsidR="00DE4679" w14:paraId="5000B3F6" w14:textId="77777777">
        <w:trPr>
          <w:cantSplit/>
          <w:jc w:val="center"/>
        </w:trPr>
        <w:tc>
          <w:tcPr>
            <w:tcW w:w="10207" w:type="dxa"/>
            <w:gridSpan w:val="4"/>
          </w:tcPr>
          <w:p w14:paraId="21A848E1" w14:textId="77777777" w:rsidR="00DE4679" w:rsidRDefault="001A280C">
            <w:pPr>
              <w:pStyle w:val="Table01Row"/>
            </w:pPr>
            <w:r>
              <w:rPr>
                <w:b/>
              </w:rPr>
              <w:t>Reprint 20 as at 4 Dec 2015 (not including 1999/060, 2014/013 &amp; 2015/028)</w:t>
            </w:r>
          </w:p>
        </w:tc>
      </w:tr>
      <w:tr w:rsidR="00DE4679" w14:paraId="69D51F51" w14:textId="77777777">
        <w:trPr>
          <w:cantSplit/>
          <w:jc w:val="center"/>
        </w:trPr>
        <w:tc>
          <w:tcPr>
            <w:tcW w:w="4253" w:type="dxa"/>
          </w:tcPr>
          <w:p w14:paraId="4604B524" w14:textId="77777777" w:rsidR="00DE4679" w:rsidRDefault="001A280C">
            <w:pPr>
              <w:pStyle w:val="Table01Row"/>
            </w:pPr>
            <w:r>
              <w:rPr>
                <w:i/>
              </w:rPr>
              <w:t>Perth Market (Disposal) Act 2015</w:t>
            </w:r>
            <w:r>
              <w:t xml:space="preserve"> s. 54</w:t>
            </w:r>
          </w:p>
        </w:tc>
        <w:tc>
          <w:tcPr>
            <w:tcW w:w="1134" w:type="dxa"/>
          </w:tcPr>
          <w:p w14:paraId="3DA5F893" w14:textId="77777777" w:rsidR="00DE4679" w:rsidRDefault="001A280C">
            <w:pPr>
              <w:pStyle w:val="Table01Row"/>
            </w:pPr>
            <w:r>
              <w:t>2015/040</w:t>
            </w:r>
          </w:p>
        </w:tc>
        <w:tc>
          <w:tcPr>
            <w:tcW w:w="1134" w:type="dxa"/>
          </w:tcPr>
          <w:p w14:paraId="233DF8B8" w14:textId="77777777" w:rsidR="00DE4679" w:rsidRDefault="001A280C">
            <w:pPr>
              <w:pStyle w:val="Table01Row"/>
            </w:pPr>
            <w:r>
              <w:t>8 Dec 2015</w:t>
            </w:r>
          </w:p>
        </w:tc>
        <w:tc>
          <w:tcPr>
            <w:tcW w:w="3686" w:type="dxa"/>
          </w:tcPr>
          <w:p w14:paraId="1B7B721A" w14:textId="77777777" w:rsidR="00DE4679" w:rsidRDefault="001A280C">
            <w:pPr>
              <w:pStyle w:val="Table01Row"/>
            </w:pPr>
            <w:r>
              <w:t xml:space="preserve">31 Mar 2016 (see s. 2(2) &amp; 42 &amp; </w:t>
            </w:r>
            <w:r>
              <w:rPr>
                <w:i/>
              </w:rPr>
              <w:t>Gazette</w:t>
            </w:r>
            <w:r>
              <w:t xml:space="preserve"> 3</w:t>
            </w:r>
            <w:r>
              <w:t>1 Mar 2016 p. 969)</w:t>
            </w:r>
          </w:p>
        </w:tc>
      </w:tr>
      <w:tr w:rsidR="00DE4679" w14:paraId="5D820707" w14:textId="77777777">
        <w:trPr>
          <w:cantSplit/>
          <w:jc w:val="center"/>
        </w:trPr>
        <w:tc>
          <w:tcPr>
            <w:tcW w:w="4253" w:type="dxa"/>
          </w:tcPr>
          <w:p w14:paraId="301F5865" w14:textId="77777777" w:rsidR="00DE4679" w:rsidRDefault="001A280C">
            <w:pPr>
              <w:pStyle w:val="Table01Row"/>
            </w:pPr>
            <w:r>
              <w:rPr>
                <w:i/>
              </w:rPr>
              <w:t>Western Australian Health Promotion Foundation Act 2016</w:t>
            </w:r>
            <w:r>
              <w:t xml:space="preserve"> Pt. 8 Div. 1</w:t>
            </w:r>
          </w:p>
        </w:tc>
        <w:tc>
          <w:tcPr>
            <w:tcW w:w="1134" w:type="dxa"/>
          </w:tcPr>
          <w:p w14:paraId="3D8ED8BC" w14:textId="77777777" w:rsidR="00DE4679" w:rsidRDefault="001A280C">
            <w:pPr>
              <w:pStyle w:val="Table01Row"/>
            </w:pPr>
            <w:r>
              <w:t>2016/003</w:t>
            </w:r>
          </w:p>
        </w:tc>
        <w:tc>
          <w:tcPr>
            <w:tcW w:w="1134" w:type="dxa"/>
          </w:tcPr>
          <w:p w14:paraId="2C1D670F" w14:textId="77777777" w:rsidR="00DE4679" w:rsidRDefault="001A280C">
            <w:pPr>
              <w:pStyle w:val="Table01Row"/>
            </w:pPr>
            <w:r>
              <w:t>21 Mar 2016</w:t>
            </w:r>
          </w:p>
        </w:tc>
        <w:tc>
          <w:tcPr>
            <w:tcW w:w="3686" w:type="dxa"/>
          </w:tcPr>
          <w:p w14:paraId="7F077E37" w14:textId="77777777" w:rsidR="00DE4679" w:rsidRDefault="001A280C">
            <w:pPr>
              <w:pStyle w:val="Table01Row"/>
            </w:pPr>
            <w:r>
              <w:t xml:space="preserve">1 Sep 2016 (see s. 2(b) &amp; </w:t>
            </w:r>
            <w:r>
              <w:rPr>
                <w:i/>
              </w:rPr>
              <w:t>Gazette</w:t>
            </w:r>
            <w:r>
              <w:t xml:space="preserve"> 26 Jul 2016 p. 3145)</w:t>
            </w:r>
          </w:p>
        </w:tc>
      </w:tr>
      <w:tr w:rsidR="00DE4679" w14:paraId="768D1E54" w14:textId="77777777">
        <w:trPr>
          <w:cantSplit/>
          <w:jc w:val="center"/>
        </w:trPr>
        <w:tc>
          <w:tcPr>
            <w:tcW w:w="4253" w:type="dxa"/>
          </w:tcPr>
          <w:p w14:paraId="60548BE8" w14:textId="77777777" w:rsidR="00DE4679" w:rsidRDefault="001A280C">
            <w:pPr>
              <w:pStyle w:val="Table01Row"/>
            </w:pPr>
            <w:r>
              <w:rPr>
                <w:i/>
              </w:rPr>
              <w:t>Health Services Act 2016</w:t>
            </w:r>
            <w:r>
              <w:t xml:space="preserve"> s. 288</w:t>
            </w:r>
          </w:p>
        </w:tc>
        <w:tc>
          <w:tcPr>
            <w:tcW w:w="1134" w:type="dxa"/>
          </w:tcPr>
          <w:p w14:paraId="2688207E" w14:textId="77777777" w:rsidR="00DE4679" w:rsidRDefault="001A280C">
            <w:pPr>
              <w:pStyle w:val="Table01Row"/>
            </w:pPr>
            <w:r>
              <w:t>2016/011</w:t>
            </w:r>
          </w:p>
        </w:tc>
        <w:tc>
          <w:tcPr>
            <w:tcW w:w="1134" w:type="dxa"/>
          </w:tcPr>
          <w:p w14:paraId="4F535A1D" w14:textId="77777777" w:rsidR="00DE4679" w:rsidRDefault="001A280C">
            <w:pPr>
              <w:pStyle w:val="Table01Row"/>
            </w:pPr>
            <w:r>
              <w:t>26 May 2016</w:t>
            </w:r>
          </w:p>
        </w:tc>
        <w:tc>
          <w:tcPr>
            <w:tcW w:w="3686" w:type="dxa"/>
          </w:tcPr>
          <w:p w14:paraId="4BB4EA4B" w14:textId="77777777" w:rsidR="00DE4679" w:rsidRDefault="001A280C">
            <w:pPr>
              <w:pStyle w:val="Table01Row"/>
            </w:pPr>
            <w:r>
              <w:t xml:space="preserve">1 Jul 2016 (see s. 2(b) and </w:t>
            </w:r>
            <w:r>
              <w:rPr>
                <w:i/>
              </w:rPr>
              <w:t>Gazette</w:t>
            </w:r>
            <w:r>
              <w:t xml:space="preserve"> 24 Jun 2016 p. 2291)</w:t>
            </w:r>
          </w:p>
        </w:tc>
      </w:tr>
      <w:tr w:rsidR="00DE4679" w14:paraId="2B52A1E6" w14:textId="77777777">
        <w:trPr>
          <w:cantSplit/>
          <w:jc w:val="center"/>
        </w:trPr>
        <w:tc>
          <w:tcPr>
            <w:tcW w:w="4253" w:type="dxa"/>
          </w:tcPr>
          <w:p w14:paraId="1ED1699D" w14:textId="77777777" w:rsidR="00DE4679" w:rsidRDefault="001A280C">
            <w:pPr>
              <w:pStyle w:val="Table01Row"/>
            </w:pPr>
            <w:r>
              <w:rPr>
                <w:i/>
              </w:rPr>
              <w:t>Public Health (Consequential Provisions) Act 2016</w:t>
            </w:r>
            <w:r>
              <w:t xml:space="preserve"> Pt. 3 Div. 8</w:t>
            </w:r>
          </w:p>
        </w:tc>
        <w:tc>
          <w:tcPr>
            <w:tcW w:w="1134" w:type="dxa"/>
          </w:tcPr>
          <w:p w14:paraId="62CD717E" w14:textId="77777777" w:rsidR="00DE4679" w:rsidRDefault="001A280C">
            <w:pPr>
              <w:pStyle w:val="Table01Row"/>
            </w:pPr>
            <w:r>
              <w:t>2016/019</w:t>
            </w:r>
          </w:p>
        </w:tc>
        <w:tc>
          <w:tcPr>
            <w:tcW w:w="1134" w:type="dxa"/>
          </w:tcPr>
          <w:p w14:paraId="7E87D738" w14:textId="77777777" w:rsidR="00DE4679" w:rsidRDefault="001A280C">
            <w:pPr>
              <w:pStyle w:val="Table01Row"/>
            </w:pPr>
            <w:r>
              <w:t>25 Jul 2016</w:t>
            </w:r>
          </w:p>
        </w:tc>
        <w:tc>
          <w:tcPr>
            <w:tcW w:w="3686" w:type="dxa"/>
          </w:tcPr>
          <w:p w14:paraId="3C58877D" w14:textId="77777777" w:rsidR="00DE4679" w:rsidRDefault="001A280C">
            <w:pPr>
              <w:pStyle w:val="Table01Row"/>
            </w:pPr>
            <w:r>
              <w:t xml:space="preserve">24 Jan 2017 (see s. 2(1)(c) and </w:t>
            </w:r>
            <w:r>
              <w:rPr>
                <w:i/>
              </w:rPr>
              <w:t>Gazette</w:t>
            </w:r>
            <w:r>
              <w:t xml:space="preserve"> 10 Jan 2017 p. 165)</w:t>
            </w:r>
          </w:p>
        </w:tc>
      </w:tr>
      <w:tr w:rsidR="00DE4679" w14:paraId="0AD31033" w14:textId="77777777">
        <w:trPr>
          <w:cantSplit/>
          <w:jc w:val="center"/>
        </w:trPr>
        <w:tc>
          <w:tcPr>
            <w:tcW w:w="4253" w:type="dxa"/>
          </w:tcPr>
          <w:p w14:paraId="1C19C614" w14:textId="77777777" w:rsidR="00DE4679" w:rsidRDefault="001A280C">
            <w:pPr>
              <w:pStyle w:val="Table01Row"/>
            </w:pPr>
            <w:r>
              <w:rPr>
                <w:i/>
              </w:rPr>
              <w:t>Marketing of Potatoes Amendment and Repeal Act 2016</w:t>
            </w:r>
            <w:r>
              <w:t xml:space="preserve"> s</w:t>
            </w:r>
            <w:r>
              <w:t>. 14</w:t>
            </w:r>
          </w:p>
        </w:tc>
        <w:tc>
          <w:tcPr>
            <w:tcW w:w="1134" w:type="dxa"/>
          </w:tcPr>
          <w:p w14:paraId="23D0B8B8" w14:textId="77777777" w:rsidR="00DE4679" w:rsidRDefault="001A280C">
            <w:pPr>
              <w:pStyle w:val="Table01Row"/>
            </w:pPr>
            <w:r>
              <w:t>2016/022</w:t>
            </w:r>
          </w:p>
        </w:tc>
        <w:tc>
          <w:tcPr>
            <w:tcW w:w="1134" w:type="dxa"/>
          </w:tcPr>
          <w:p w14:paraId="194B4150" w14:textId="77777777" w:rsidR="00DE4679" w:rsidRDefault="001A280C">
            <w:pPr>
              <w:pStyle w:val="Table01Row"/>
            </w:pPr>
            <w:r>
              <w:t>12 Sep 2016</w:t>
            </w:r>
          </w:p>
        </w:tc>
        <w:tc>
          <w:tcPr>
            <w:tcW w:w="3686" w:type="dxa"/>
          </w:tcPr>
          <w:p w14:paraId="77156510" w14:textId="77777777" w:rsidR="00DE4679" w:rsidRDefault="001A280C">
            <w:pPr>
              <w:pStyle w:val="Table01Row"/>
            </w:pPr>
            <w:r>
              <w:t>22 May 2021 (see s. 2(d) and SL 2021/60 cl. 2)</w:t>
            </w:r>
          </w:p>
        </w:tc>
      </w:tr>
      <w:tr w:rsidR="00DE4679" w14:paraId="540D6B39" w14:textId="77777777">
        <w:trPr>
          <w:cantSplit/>
          <w:jc w:val="center"/>
        </w:trPr>
        <w:tc>
          <w:tcPr>
            <w:tcW w:w="4253" w:type="dxa"/>
          </w:tcPr>
          <w:p w14:paraId="5E2131E4" w14:textId="77777777" w:rsidR="00DE4679" w:rsidRDefault="001A280C">
            <w:pPr>
              <w:pStyle w:val="Table01Row"/>
            </w:pPr>
            <w:r>
              <w:rPr>
                <w:i/>
              </w:rPr>
              <w:t>Biodiversity Conservation Act 2016</w:t>
            </w:r>
            <w:r>
              <w:t xml:space="preserve"> s. 313</w:t>
            </w:r>
          </w:p>
        </w:tc>
        <w:tc>
          <w:tcPr>
            <w:tcW w:w="1134" w:type="dxa"/>
          </w:tcPr>
          <w:p w14:paraId="3A83EEF7" w14:textId="77777777" w:rsidR="00DE4679" w:rsidRDefault="001A280C">
            <w:pPr>
              <w:pStyle w:val="Table01Row"/>
            </w:pPr>
            <w:r>
              <w:t>2016/024</w:t>
            </w:r>
          </w:p>
        </w:tc>
        <w:tc>
          <w:tcPr>
            <w:tcW w:w="1134" w:type="dxa"/>
          </w:tcPr>
          <w:p w14:paraId="72734C39" w14:textId="77777777" w:rsidR="00DE4679" w:rsidRDefault="001A280C">
            <w:pPr>
              <w:pStyle w:val="Table01Row"/>
            </w:pPr>
            <w:r>
              <w:t>21 Sep 2016</w:t>
            </w:r>
          </w:p>
        </w:tc>
        <w:tc>
          <w:tcPr>
            <w:tcW w:w="3686" w:type="dxa"/>
          </w:tcPr>
          <w:p w14:paraId="4C402662" w14:textId="77777777" w:rsidR="00DE4679" w:rsidRDefault="001A280C">
            <w:pPr>
              <w:pStyle w:val="Table01Row"/>
            </w:pPr>
            <w:r>
              <w:t xml:space="preserve">1 Jan 2019 (see s. 2(b) and </w:t>
            </w:r>
            <w:r>
              <w:rPr>
                <w:i/>
              </w:rPr>
              <w:t>Gazette</w:t>
            </w:r>
            <w:r>
              <w:t xml:space="preserve"> 14 Sep 2018 p. 3305)</w:t>
            </w:r>
          </w:p>
        </w:tc>
      </w:tr>
      <w:tr w:rsidR="00DE4679" w14:paraId="432FE3EB" w14:textId="77777777">
        <w:trPr>
          <w:cantSplit/>
          <w:jc w:val="center"/>
        </w:trPr>
        <w:tc>
          <w:tcPr>
            <w:tcW w:w="4253" w:type="dxa"/>
          </w:tcPr>
          <w:p w14:paraId="21D73995" w14:textId="77777777" w:rsidR="00DE4679" w:rsidRDefault="001A280C">
            <w:pPr>
              <w:pStyle w:val="Table01Row"/>
            </w:pPr>
            <w:r>
              <w:rPr>
                <w:i/>
              </w:rPr>
              <w:t xml:space="preserve">School Boarding Facilities Legislation Amendment and </w:t>
            </w:r>
            <w:r>
              <w:rPr>
                <w:i/>
              </w:rPr>
              <w:t>Repeal Act 2016</w:t>
            </w:r>
            <w:r>
              <w:t xml:space="preserve"> s. 21</w:t>
            </w:r>
          </w:p>
        </w:tc>
        <w:tc>
          <w:tcPr>
            <w:tcW w:w="1134" w:type="dxa"/>
          </w:tcPr>
          <w:p w14:paraId="58C8D4BB" w14:textId="77777777" w:rsidR="00DE4679" w:rsidRDefault="001A280C">
            <w:pPr>
              <w:pStyle w:val="Table01Row"/>
            </w:pPr>
            <w:r>
              <w:t>2016/041</w:t>
            </w:r>
          </w:p>
        </w:tc>
        <w:tc>
          <w:tcPr>
            <w:tcW w:w="1134" w:type="dxa"/>
          </w:tcPr>
          <w:p w14:paraId="2B95EE57" w14:textId="77777777" w:rsidR="00DE4679" w:rsidRDefault="001A280C">
            <w:pPr>
              <w:pStyle w:val="Table01Row"/>
            </w:pPr>
            <w:r>
              <w:t>28 Nov 2016</w:t>
            </w:r>
          </w:p>
        </w:tc>
        <w:tc>
          <w:tcPr>
            <w:tcW w:w="3686" w:type="dxa"/>
          </w:tcPr>
          <w:p w14:paraId="31E5425E" w14:textId="77777777" w:rsidR="00DE4679" w:rsidRDefault="001A280C">
            <w:pPr>
              <w:pStyle w:val="Table01Row"/>
            </w:pPr>
            <w:r>
              <w:t xml:space="preserve">1 Jul 2017 (see s. 2(b) and </w:t>
            </w:r>
            <w:r>
              <w:rPr>
                <w:i/>
              </w:rPr>
              <w:t>Gazette</w:t>
            </w:r>
            <w:r>
              <w:t xml:space="preserve"> 23 Jun 2017 p. 3173)</w:t>
            </w:r>
          </w:p>
        </w:tc>
      </w:tr>
      <w:tr w:rsidR="00DE4679" w14:paraId="1F2834CF" w14:textId="77777777">
        <w:trPr>
          <w:cantSplit/>
          <w:jc w:val="center"/>
        </w:trPr>
        <w:tc>
          <w:tcPr>
            <w:tcW w:w="4253" w:type="dxa"/>
          </w:tcPr>
          <w:p w14:paraId="1F478B0F" w14:textId="77777777" w:rsidR="00DE4679" w:rsidRDefault="001A280C">
            <w:pPr>
              <w:pStyle w:val="Table01Row"/>
            </w:pPr>
            <w:r>
              <w:rPr>
                <w:i/>
              </w:rPr>
              <w:t>Statutes (Repeals) Act 2016</w:t>
            </w:r>
            <w:r>
              <w:t xml:space="preserve"> Pt. 2 Div. 2</w:t>
            </w:r>
          </w:p>
        </w:tc>
        <w:tc>
          <w:tcPr>
            <w:tcW w:w="1134" w:type="dxa"/>
          </w:tcPr>
          <w:p w14:paraId="16AE8C61" w14:textId="77777777" w:rsidR="00DE4679" w:rsidRDefault="001A280C">
            <w:pPr>
              <w:pStyle w:val="Table01Row"/>
            </w:pPr>
            <w:r>
              <w:t>2016/050</w:t>
            </w:r>
          </w:p>
        </w:tc>
        <w:tc>
          <w:tcPr>
            <w:tcW w:w="1134" w:type="dxa"/>
          </w:tcPr>
          <w:p w14:paraId="414C151E" w14:textId="77777777" w:rsidR="00DE4679" w:rsidRDefault="001A280C">
            <w:pPr>
              <w:pStyle w:val="Table01Row"/>
            </w:pPr>
            <w:r>
              <w:t>28 Nov 2016</w:t>
            </w:r>
          </w:p>
        </w:tc>
        <w:tc>
          <w:tcPr>
            <w:tcW w:w="3686" w:type="dxa"/>
          </w:tcPr>
          <w:p w14:paraId="1ED2FC5D" w14:textId="77777777" w:rsidR="00DE4679" w:rsidRDefault="001A280C">
            <w:pPr>
              <w:pStyle w:val="Table01Row"/>
            </w:pPr>
            <w:r>
              <w:t>29 Nov 2016 (see s. 2(b))</w:t>
            </w:r>
          </w:p>
        </w:tc>
      </w:tr>
      <w:tr w:rsidR="00DE4679" w14:paraId="485E411C" w14:textId="77777777">
        <w:trPr>
          <w:cantSplit/>
          <w:jc w:val="center"/>
        </w:trPr>
        <w:tc>
          <w:tcPr>
            <w:tcW w:w="4253" w:type="dxa"/>
          </w:tcPr>
          <w:p w14:paraId="647EA571" w14:textId="77777777" w:rsidR="00DE4679" w:rsidRDefault="001A280C">
            <w:pPr>
              <w:pStyle w:val="Table01Row"/>
            </w:pPr>
            <w:r>
              <w:rPr>
                <w:i/>
              </w:rPr>
              <w:t>Aquatic Resources Management Act 2016</w:t>
            </w:r>
            <w:r>
              <w:t xml:space="preserve"> s. 364</w:t>
            </w:r>
          </w:p>
        </w:tc>
        <w:tc>
          <w:tcPr>
            <w:tcW w:w="1134" w:type="dxa"/>
          </w:tcPr>
          <w:p w14:paraId="699DBB63" w14:textId="77777777" w:rsidR="00DE4679" w:rsidRDefault="001A280C">
            <w:pPr>
              <w:pStyle w:val="Table01Row"/>
            </w:pPr>
            <w:r>
              <w:t>2016/053</w:t>
            </w:r>
          </w:p>
        </w:tc>
        <w:tc>
          <w:tcPr>
            <w:tcW w:w="1134" w:type="dxa"/>
          </w:tcPr>
          <w:p w14:paraId="632AAEE9" w14:textId="77777777" w:rsidR="00DE4679" w:rsidRDefault="001A280C">
            <w:pPr>
              <w:pStyle w:val="Table01Row"/>
            </w:pPr>
            <w:r>
              <w:t>29 Nov 2016</w:t>
            </w:r>
          </w:p>
        </w:tc>
        <w:tc>
          <w:tcPr>
            <w:tcW w:w="3686" w:type="dxa"/>
          </w:tcPr>
          <w:p w14:paraId="77851AB3" w14:textId="77777777" w:rsidR="00DE4679" w:rsidRDefault="001A280C">
            <w:pPr>
              <w:pStyle w:val="Table01Row"/>
            </w:pPr>
            <w:r>
              <w:t>To be proclaimed (see s. 2(b))</w:t>
            </w:r>
          </w:p>
        </w:tc>
      </w:tr>
      <w:tr w:rsidR="00DE4679" w14:paraId="129B00C6" w14:textId="77777777">
        <w:trPr>
          <w:cantSplit/>
          <w:jc w:val="center"/>
        </w:trPr>
        <w:tc>
          <w:tcPr>
            <w:tcW w:w="4253" w:type="dxa"/>
          </w:tcPr>
          <w:p w14:paraId="62F4A137" w14:textId="77777777" w:rsidR="00DE4679" w:rsidRDefault="001A280C">
            <w:pPr>
              <w:pStyle w:val="Table01Row"/>
            </w:pPr>
            <w:r>
              <w:rPr>
                <w:i/>
              </w:rPr>
              <w:t>Executive Officer Remuneration (Government Entities) Legislation Amendment Act 2016</w:t>
            </w:r>
            <w:r>
              <w:t xml:space="preserve"> Pt. 3 Div. 1</w:t>
            </w:r>
          </w:p>
        </w:tc>
        <w:tc>
          <w:tcPr>
            <w:tcW w:w="1134" w:type="dxa"/>
          </w:tcPr>
          <w:p w14:paraId="5DD9B736" w14:textId="77777777" w:rsidR="00DE4679" w:rsidRDefault="001A280C">
            <w:pPr>
              <w:pStyle w:val="Table01Row"/>
            </w:pPr>
            <w:r>
              <w:t>2016/046</w:t>
            </w:r>
          </w:p>
        </w:tc>
        <w:tc>
          <w:tcPr>
            <w:tcW w:w="1134" w:type="dxa"/>
          </w:tcPr>
          <w:p w14:paraId="0456729B" w14:textId="77777777" w:rsidR="00DE4679" w:rsidRDefault="001A280C">
            <w:pPr>
              <w:pStyle w:val="Table01Row"/>
            </w:pPr>
            <w:r>
              <w:t>7 Dec 2016</w:t>
            </w:r>
          </w:p>
        </w:tc>
        <w:tc>
          <w:tcPr>
            <w:tcW w:w="3686" w:type="dxa"/>
          </w:tcPr>
          <w:p w14:paraId="03774B93" w14:textId="77777777" w:rsidR="00DE4679" w:rsidRDefault="001A280C">
            <w:pPr>
              <w:pStyle w:val="Table01Row"/>
            </w:pPr>
            <w:r>
              <w:t>8 Dec 2016 (see s. 2(b))</w:t>
            </w:r>
          </w:p>
        </w:tc>
      </w:tr>
      <w:tr w:rsidR="00DE4679" w14:paraId="512AE979" w14:textId="77777777">
        <w:trPr>
          <w:cantSplit/>
          <w:jc w:val="center"/>
        </w:trPr>
        <w:tc>
          <w:tcPr>
            <w:tcW w:w="10207" w:type="dxa"/>
            <w:gridSpan w:val="4"/>
          </w:tcPr>
          <w:p w14:paraId="5F797283" w14:textId="77777777" w:rsidR="00DE4679" w:rsidRDefault="001A280C">
            <w:pPr>
              <w:pStyle w:val="Table01Row"/>
            </w:pPr>
            <w:r>
              <w:rPr>
                <w:b/>
              </w:rPr>
              <w:t>Reprint 21 as at 9 Feb 2018 (not including 1999/060, 2016/022, 2016/0</w:t>
            </w:r>
            <w:r>
              <w:rPr>
                <w:b/>
              </w:rPr>
              <w:t>24 &amp; 2016/053)</w:t>
            </w:r>
          </w:p>
        </w:tc>
      </w:tr>
      <w:tr w:rsidR="00DE4679" w14:paraId="152BAAAF" w14:textId="77777777">
        <w:trPr>
          <w:cantSplit/>
          <w:jc w:val="center"/>
        </w:trPr>
        <w:tc>
          <w:tcPr>
            <w:tcW w:w="4253" w:type="dxa"/>
          </w:tcPr>
          <w:p w14:paraId="764BB7A5" w14:textId="77777777" w:rsidR="00DE4679" w:rsidRDefault="001A280C">
            <w:pPr>
              <w:pStyle w:val="Table01Row"/>
            </w:pPr>
            <w:r>
              <w:rPr>
                <w:i/>
              </w:rPr>
              <w:t>Health Practitioner Regulation National Law (WA) Amendment Act 2018</w:t>
            </w:r>
            <w:r>
              <w:t xml:space="preserve"> s. 104</w:t>
            </w:r>
          </w:p>
        </w:tc>
        <w:tc>
          <w:tcPr>
            <w:tcW w:w="1134" w:type="dxa"/>
          </w:tcPr>
          <w:p w14:paraId="51D13C56" w14:textId="77777777" w:rsidR="00DE4679" w:rsidRDefault="001A280C">
            <w:pPr>
              <w:pStyle w:val="Table01Row"/>
            </w:pPr>
            <w:r>
              <w:t>2018/004</w:t>
            </w:r>
          </w:p>
        </w:tc>
        <w:tc>
          <w:tcPr>
            <w:tcW w:w="1134" w:type="dxa"/>
          </w:tcPr>
          <w:p w14:paraId="630491C5" w14:textId="77777777" w:rsidR="00DE4679" w:rsidRDefault="001A280C">
            <w:pPr>
              <w:pStyle w:val="Table01Row"/>
            </w:pPr>
            <w:r>
              <w:t>19 Apr 2018</w:t>
            </w:r>
          </w:p>
        </w:tc>
        <w:tc>
          <w:tcPr>
            <w:tcW w:w="3686" w:type="dxa"/>
          </w:tcPr>
          <w:p w14:paraId="41592D4D" w14:textId="77777777" w:rsidR="00DE4679" w:rsidRDefault="001A280C">
            <w:pPr>
              <w:pStyle w:val="Table01Row"/>
            </w:pPr>
            <w:r>
              <w:t xml:space="preserve">1 Dec 2018 (see s. 2(d) and </w:t>
            </w:r>
            <w:r>
              <w:rPr>
                <w:i/>
              </w:rPr>
              <w:t>Gazette</w:t>
            </w:r>
            <w:r>
              <w:t xml:space="preserve"> 13 Nov 2018 p. 4427‑8)</w:t>
            </w:r>
          </w:p>
        </w:tc>
      </w:tr>
      <w:tr w:rsidR="00DE4679" w14:paraId="4A3D01F3" w14:textId="77777777">
        <w:trPr>
          <w:cantSplit/>
          <w:jc w:val="center"/>
        </w:trPr>
        <w:tc>
          <w:tcPr>
            <w:tcW w:w="4253" w:type="dxa"/>
          </w:tcPr>
          <w:p w14:paraId="473FA888" w14:textId="77777777" w:rsidR="00DE4679" w:rsidRDefault="001A280C">
            <w:pPr>
              <w:pStyle w:val="Table01Row"/>
            </w:pPr>
            <w:r>
              <w:rPr>
                <w:i/>
              </w:rPr>
              <w:t>Heritage Act 2018</w:t>
            </w:r>
            <w:r>
              <w:t xml:space="preserve"> s. 184</w:t>
            </w:r>
          </w:p>
        </w:tc>
        <w:tc>
          <w:tcPr>
            <w:tcW w:w="1134" w:type="dxa"/>
          </w:tcPr>
          <w:p w14:paraId="703142A5" w14:textId="77777777" w:rsidR="00DE4679" w:rsidRDefault="001A280C">
            <w:pPr>
              <w:pStyle w:val="Table01Row"/>
            </w:pPr>
            <w:r>
              <w:t>2018/022</w:t>
            </w:r>
          </w:p>
        </w:tc>
        <w:tc>
          <w:tcPr>
            <w:tcW w:w="1134" w:type="dxa"/>
          </w:tcPr>
          <w:p w14:paraId="2CD69A98" w14:textId="77777777" w:rsidR="00DE4679" w:rsidRDefault="001A280C">
            <w:pPr>
              <w:pStyle w:val="Table01Row"/>
            </w:pPr>
            <w:r>
              <w:t>18 Sep 2018</w:t>
            </w:r>
          </w:p>
        </w:tc>
        <w:tc>
          <w:tcPr>
            <w:tcW w:w="3686" w:type="dxa"/>
          </w:tcPr>
          <w:p w14:paraId="3FF58D5D" w14:textId="77777777" w:rsidR="00DE4679" w:rsidRDefault="001A280C">
            <w:pPr>
              <w:pStyle w:val="Table01Row"/>
            </w:pPr>
            <w:r>
              <w:t xml:space="preserve">1 Jul 2019 (see s. 2(b) and </w:t>
            </w:r>
            <w:r>
              <w:rPr>
                <w:i/>
              </w:rPr>
              <w:t>Gazette</w:t>
            </w:r>
            <w:r>
              <w:t xml:space="preserve"> 27 Jun 2019 p. 2375)</w:t>
            </w:r>
          </w:p>
        </w:tc>
      </w:tr>
      <w:tr w:rsidR="00DE4679" w14:paraId="42EC891F" w14:textId="77777777">
        <w:trPr>
          <w:cantSplit/>
          <w:jc w:val="center"/>
        </w:trPr>
        <w:tc>
          <w:tcPr>
            <w:tcW w:w="4253" w:type="dxa"/>
          </w:tcPr>
          <w:p w14:paraId="2180A6F7" w14:textId="77777777" w:rsidR="00DE4679" w:rsidRDefault="001A280C">
            <w:pPr>
              <w:pStyle w:val="Table01Row"/>
            </w:pPr>
            <w:r>
              <w:rPr>
                <w:i/>
              </w:rPr>
              <w:t>Transport (Road Passenger Services) Act 2018</w:t>
            </w:r>
            <w:r>
              <w:t xml:space="preserve"> Pt. 14 Div. 2 Subdiv. 1</w:t>
            </w:r>
          </w:p>
        </w:tc>
        <w:tc>
          <w:tcPr>
            <w:tcW w:w="1134" w:type="dxa"/>
          </w:tcPr>
          <w:p w14:paraId="5F92037B" w14:textId="77777777" w:rsidR="00DE4679" w:rsidRDefault="001A280C">
            <w:pPr>
              <w:pStyle w:val="Table01Row"/>
            </w:pPr>
            <w:r>
              <w:t>2018/026</w:t>
            </w:r>
          </w:p>
        </w:tc>
        <w:tc>
          <w:tcPr>
            <w:tcW w:w="1134" w:type="dxa"/>
          </w:tcPr>
          <w:p w14:paraId="7F9C76E6" w14:textId="77777777" w:rsidR="00DE4679" w:rsidRDefault="001A280C">
            <w:pPr>
              <w:pStyle w:val="Table01Row"/>
            </w:pPr>
            <w:r>
              <w:t>30 Oct 2018</w:t>
            </w:r>
          </w:p>
        </w:tc>
        <w:tc>
          <w:tcPr>
            <w:tcW w:w="3686" w:type="dxa"/>
          </w:tcPr>
          <w:p w14:paraId="308A4101" w14:textId="77777777" w:rsidR="00DE4679" w:rsidRDefault="001A280C">
            <w:pPr>
              <w:pStyle w:val="Table01Row"/>
            </w:pPr>
            <w:r>
              <w:t xml:space="preserve">2 Jul 2019 (see s. 2(b) and </w:t>
            </w:r>
            <w:r>
              <w:rPr>
                <w:i/>
              </w:rPr>
              <w:t>Gazette</w:t>
            </w:r>
            <w:r>
              <w:t xml:space="preserve"> 28 Jun 2019 p. 2473)</w:t>
            </w:r>
          </w:p>
        </w:tc>
      </w:tr>
      <w:tr w:rsidR="00DE4679" w14:paraId="5825A338" w14:textId="77777777">
        <w:trPr>
          <w:cantSplit/>
          <w:jc w:val="center"/>
        </w:trPr>
        <w:tc>
          <w:tcPr>
            <w:tcW w:w="4253" w:type="dxa"/>
          </w:tcPr>
          <w:p w14:paraId="0755483A" w14:textId="77777777" w:rsidR="00DE4679" w:rsidRDefault="001A280C">
            <w:pPr>
              <w:pStyle w:val="Table01Row"/>
            </w:pPr>
            <w:r>
              <w:rPr>
                <w:i/>
              </w:rPr>
              <w:t>Industrial Relations Amendment Act 2018</w:t>
            </w:r>
            <w:r>
              <w:t xml:space="preserve"> s. 67</w:t>
            </w:r>
          </w:p>
        </w:tc>
        <w:tc>
          <w:tcPr>
            <w:tcW w:w="1134" w:type="dxa"/>
          </w:tcPr>
          <w:p w14:paraId="6DC08400" w14:textId="77777777" w:rsidR="00DE4679" w:rsidRDefault="001A280C">
            <w:pPr>
              <w:pStyle w:val="Table01Row"/>
            </w:pPr>
            <w:r>
              <w:t>2018</w:t>
            </w:r>
            <w:r>
              <w:t>/039</w:t>
            </w:r>
          </w:p>
        </w:tc>
        <w:tc>
          <w:tcPr>
            <w:tcW w:w="1134" w:type="dxa"/>
          </w:tcPr>
          <w:p w14:paraId="0D94F747" w14:textId="77777777" w:rsidR="00DE4679" w:rsidRDefault="001A280C">
            <w:pPr>
              <w:pStyle w:val="Table01Row"/>
            </w:pPr>
            <w:r>
              <w:t>12 Dec 2018</w:t>
            </w:r>
          </w:p>
        </w:tc>
        <w:tc>
          <w:tcPr>
            <w:tcW w:w="3686" w:type="dxa"/>
          </w:tcPr>
          <w:p w14:paraId="26DF1B43" w14:textId="77777777" w:rsidR="00DE4679" w:rsidRDefault="001A280C">
            <w:pPr>
              <w:pStyle w:val="Table01Row"/>
            </w:pPr>
            <w:r>
              <w:t xml:space="preserve">19 Dec 2018 (see s. 2(b) and </w:t>
            </w:r>
            <w:r>
              <w:rPr>
                <w:i/>
              </w:rPr>
              <w:t>Gazette</w:t>
            </w:r>
            <w:r>
              <w:t xml:space="preserve"> 18 Dec 2018 p. 4835)</w:t>
            </w:r>
          </w:p>
        </w:tc>
      </w:tr>
      <w:tr w:rsidR="00DE4679" w14:paraId="6206F384" w14:textId="77777777">
        <w:trPr>
          <w:cantSplit/>
          <w:jc w:val="center"/>
        </w:trPr>
        <w:tc>
          <w:tcPr>
            <w:tcW w:w="4253" w:type="dxa"/>
          </w:tcPr>
          <w:p w14:paraId="36F378EE" w14:textId="77777777" w:rsidR="00DE4679" w:rsidRDefault="001A280C">
            <w:pPr>
              <w:pStyle w:val="Table01Row"/>
            </w:pPr>
            <w:r>
              <w:rPr>
                <w:i/>
              </w:rPr>
              <w:t>Infrastructure Western Australia Act 2019</w:t>
            </w:r>
            <w:r>
              <w:t xml:space="preserve"> s. 74</w:t>
            </w:r>
          </w:p>
        </w:tc>
        <w:tc>
          <w:tcPr>
            <w:tcW w:w="1134" w:type="dxa"/>
          </w:tcPr>
          <w:p w14:paraId="35731748" w14:textId="77777777" w:rsidR="00DE4679" w:rsidRDefault="001A280C">
            <w:pPr>
              <w:pStyle w:val="Table01Row"/>
            </w:pPr>
            <w:r>
              <w:t>2019/013</w:t>
            </w:r>
          </w:p>
        </w:tc>
        <w:tc>
          <w:tcPr>
            <w:tcW w:w="1134" w:type="dxa"/>
          </w:tcPr>
          <w:p w14:paraId="1B50F050" w14:textId="77777777" w:rsidR="00DE4679" w:rsidRDefault="001A280C">
            <w:pPr>
              <w:pStyle w:val="Table01Row"/>
            </w:pPr>
            <w:r>
              <w:t>24 Jun 2019</w:t>
            </w:r>
          </w:p>
        </w:tc>
        <w:tc>
          <w:tcPr>
            <w:tcW w:w="3686" w:type="dxa"/>
          </w:tcPr>
          <w:p w14:paraId="0B1FE7A9" w14:textId="77777777" w:rsidR="00DE4679" w:rsidRDefault="001A280C">
            <w:pPr>
              <w:pStyle w:val="Table01Row"/>
            </w:pPr>
            <w:r>
              <w:t>24 Jul 2019 (see s. 2(c))</w:t>
            </w:r>
          </w:p>
        </w:tc>
      </w:tr>
      <w:tr w:rsidR="00DE4679" w14:paraId="74C56465" w14:textId="77777777">
        <w:trPr>
          <w:cantSplit/>
          <w:jc w:val="center"/>
        </w:trPr>
        <w:tc>
          <w:tcPr>
            <w:tcW w:w="4253" w:type="dxa"/>
          </w:tcPr>
          <w:p w14:paraId="3FB906D7" w14:textId="77777777" w:rsidR="00DE4679" w:rsidRDefault="001A280C">
            <w:pPr>
              <w:pStyle w:val="Table01Row"/>
            </w:pPr>
            <w:r>
              <w:rPr>
                <w:i/>
              </w:rPr>
              <w:t>TAB (Disposal) Act 2019</w:t>
            </w:r>
            <w:r>
              <w:t xml:space="preserve"> s. 146</w:t>
            </w:r>
          </w:p>
        </w:tc>
        <w:tc>
          <w:tcPr>
            <w:tcW w:w="1134" w:type="dxa"/>
          </w:tcPr>
          <w:p w14:paraId="3848318F" w14:textId="77777777" w:rsidR="00DE4679" w:rsidRDefault="001A280C">
            <w:pPr>
              <w:pStyle w:val="Table01Row"/>
            </w:pPr>
            <w:r>
              <w:t>2019/021</w:t>
            </w:r>
          </w:p>
        </w:tc>
        <w:tc>
          <w:tcPr>
            <w:tcW w:w="1134" w:type="dxa"/>
          </w:tcPr>
          <w:p w14:paraId="44A2116B" w14:textId="77777777" w:rsidR="00DE4679" w:rsidRDefault="001A280C">
            <w:pPr>
              <w:pStyle w:val="Table01Row"/>
            </w:pPr>
            <w:r>
              <w:t>18 Sep 2019</w:t>
            </w:r>
          </w:p>
        </w:tc>
        <w:tc>
          <w:tcPr>
            <w:tcW w:w="3686" w:type="dxa"/>
          </w:tcPr>
          <w:p w14:paraId="188300E1" w14:textId="77777777" w:rsidR="00DE4679" w:rsidRDefault="001A280C">
            <w:pPr>
              <w:pStyle w:val="Table01Row"/>
            </w:pPr>
            <w:r>
              <w:t>To be proclaimed (see s. 2(1)(b) &amp; 2(2))</w:t>
            </w:r>
          </w:p>
        </w:tc>
      </w:tr>
      <w:tr w:rsidR="00DE4679" w14:paraId="103122A4" w14:textId="77777777">
        <w:trPr>
          <w:cantSplit/>
          <w:jc w:val="center"/>
        </w:trPr>
        <w:tc>
          <w:tcPr>
            <w:tcW w:w="4253" w:type="dxa"/>
          </w:tcPr>
          <w:p w14:paraId="53A95A6C" w14:textId="77777777" w:rsidR="00DE4679" w:rsidRDefault="001A280C">
            <w:pPr>
              <w:pStyle w:val="Table01Row"/>
            </w:pPr>
            <w:r>
              <w:rPr>
                <w:i/>
              </w:rPr>
              <w:t>Voluntary Assisted Dying Act 2019</w:t>
            </w:r>
            <w:r>
              <w:t xml:space="preserve"> Pt. 12 Div. 1</w:t>
            </w:r>
          </w:p>
        </w:tc>
        <w:tc>
          <w:tcPr>
            <w:tcW w:w="1134" w:type="dxa"/>
          </w:tcPr>
          <w:p w14:paraId="22FEB216" w14:textId="77777777" w:rsidR="00DE4679" w:rsidRDefault="001A280C">
            <w:pPr>
              <w:pStyle w:val="Table01Row"/>
            </w:pPr>
            <w:r>
              <w:t>2019/027</w:t>
            </w:r>
          </w:p>
        </w:tc>
        <w:tc>
          <w:tcPr>
            <w:tcW w:w="1134" w:type="dxa"/>
          </w:tcPr>
          <w:p w14:paraId="2002A918" w14:textId="77777777" w:rsidR="00DE4679" w:rsidRDefault="001A280C">
            <w:pPr>
              <w:pStyle w:val="Table01Row"/>
            </w:pPr>
            <w:r>
              <w:t>19 Dec 2019</w:t>
            </w:r>
          </w:p>
        </w:tc>
        <w:tc>
          <w:tcPr>
            <w:tcW w:w="3686" w:type="dxa"/>
          </w:tcPr>
          <w:p w14:paraId="211DD2EA" w14:textId="77777777" w:rsidR="00DE4679" w:rsidRDefault="001A280C">
            <w:pPr>
              <w:pStyle w:val="Table01Row"/>
            </w:pPr>
            <w:r>
              <w:t>1 Jul 2021 (see s. 2(b) and SL 2021/83 cl. 2)</w:t>
            </w:r>
          </w:p>
        </w:tc>
      </w:tr>
      <w:tr w:rsidR="00DE4679" w14:paraId="4925BBA2" w14:textId="77777777">
        <w:trPr>
          <w:cantSplit/>
          <w:jc w:val="center"/>
        </w:trPr>
        <w:tc>
          <w:tcPr>
            <w:tcW w:w="4253" w:type="dxa"/>
          </w:tcPr>
          <w:p w14:paraId="480AB9EE" w14:textId="77777777" w:rsidR="00DE4679" w:rsidRDefault="001A280C">
            <w:pPr>
              <w:pStyle w:val="Table01Row"/>
            </w:pPr>
            <w:r>
              <w:rPr>
                <w:i/>
              </w:rPr>
              <w:t>Procurement Act 2020</w:t>
            </w:r>
            <w:r>
              <w:t xml:space="preserve"> Pt. 10 Div. 1</w:t>
            </w:r>
          </w:p>
        </w:tc>
        <w:tc>
          <w:tcPr>
            <w:tcW w:w="1134" w:type="dxa"/>
          </w:tcPr>
          <w:p w14:paraId="5E8BBCD2" w14:textId="77777777" w:rsidR="00DE4679" w:rsidRDefault="001A280C">
            <w:pPr>
              <w:pStyle w:val="Table01Row"/>
            </w:pPr>
            <w:r>
              <w:t>2020/024</w:t>
            </w:r>
          </w:p>
        </w:tc>
        <w:tc>
          <w:tcPr>
            <w:tcW w:w="1134" w:type="dxa"/>
          </w:tcPr>
          <w:p w14:paraId="31D7AA91" w14:textId="77777777" w:rsidR="00DE4679" w:rsidRDefault="001A280C">
            <w:pPr>
              <w:pStyle w:val="Table01Row"/>
            </w:pPr>
            <w:r>
              <w:t>19 Jun 2020</w:t>
            </w:r>
          </w:p>
        </w:tc>
        <w:tc>
          <w:tcPr>
            <w:tcW w:w="3686" w:type="dxa"/>
          </w:tcPr>
          <w:p w14:paraId="39B75431" w14:textId="77777777" w:rsidR="00DE4679" w:rsidRDefault="001A280C">
            <w:pPr>
              <w:pStyle w:val="Table01Row"/>
            </w:pPr>
            <w:r>
              <w:t>1 Jun 2021 (see s. 2(b) and SL 2020/244 cl</w:t>
            </w:r>
            <w:r>
              <w:t>. 2(c))</w:t>
            </w:r>
          </w:p>
        </w:tc>
      </w:tr>
      <w:tr w:rsidR="00DE4679" w14:paraId="0016765A" w14:textId="77777777">
        <w:trPr>
          <w:cantSplit/>
          <w:jc w:val="center"/>
        </w:trPr>
        <w:tc>
          <w:tcPr>
            <w:tcW w:w="4253" w:type="dxa"/>
          </w:tcPr>
          <w:p w14:paraId="479C1BE7" w14:textId="77777777" w:rsidR="00DE4679" w:rsidRDefault="001A280C">
            <w:pPr>
              <w:pStyle w:val="Table01Row"/>
            </w:pPr>
            <w:r>
              <w:rPr>
                <w:i/>
              </w:rPr>
              <w:t>COVID‑19 Response and Economic Recovery Omnibus Act 2020</w:t>
            </w:r>
            <w:r>
              <w:t xml:space="preserve"> Pt. 6 Div. 2</w:t>
            </w:r>
          </w:p>
        </w:tc>
        <w:tc>
          <w:tcPr>
            <w:tcW w:w="1134" w:type="dxa"/>
          </w:tcPr>
          <w:p w14:paraId="4AE755E4" w14:textId="77777777" w:rsidR="00DE4679" w:rsidRDefault="001A280C">
            <w:pPr>
              <w:pStyle w:val="Table01Row"/>
            </w:pPr>
            <w:r>
              <w:t>2020/034</w:t>
            </w:r>
          </w:p>
        </w:tc>
        <w:tc>
          <w:tcPr>
            <w:tcW w:w="1134" w:type="dxa"/>
          </w:tcPr>
          <w:p w14:paraId="27D6F807" w14:textId="77777777" w:rsidR="00DE4679" w:rsidRDefault="001A280C">
            <w:pPr>
              <w:pStyle w:val="Table01Row"/>
            </w:pPr>
            <w:r>
              <w:t>11 Sep 2020</w:t>
            </w:r>
          </w:p>
        </w:tc>
        <w:tc>
          <w:tcPr>
            <w:tcW w:w="3686" w:type="dxa"/>
          </w:tcPr>
          <w:p w14:paraId="7CF5E31B" w14:textId="77777777" w:rsidR="00DE4679" w:rsidRDefault="001A280C">
            <w:pPr>
              <w:pStyle w:val="Table01Row"/>
            </w:pPr>
            <w:r>
              <w:t>12 Sep 2020 (see s. 2(b))</w:t>
            </w:r>
          </w:p>
        </w:tc>
      </w:tr>
      <w:tr w:rsidR="00DE4679" w14:paraId="4DCF1237" w14:textId="77777777">
        <w:trPr>
          <w:cantSplit/>
          <w:jc w:val="center"/>
        </w:trPr>
        <w:tc>
          <w:tcPr>
            <w:tcW w:w="4253" w:type="dxa"/>
          </w:tcPr>
          <w:p w14:paraId="78C711C4" w14:textId="77777777" w:rsidR="00DE4679" w:rsidRDefault="001A280C">
            <w:pPr>
              <w:pStyle w:val="Table01Row"/>
            </w:pPr>
            <w:r>
              <w:rPr>
                <w:i/>
              </w:rPr>
              <w:lastRenderedPageBreak/>
              <w:t>Work Health and Safety Act 2020</w:t>
            </w:r>
            <w:r>
              <w:t xml:space="preserve"> Pt. 15 Div. 4 Subdiv. 2</w:t>
            </w:r>
          </w:p>
        </w:tc>
        <w:tc>
          <w:tcPr>
            <w:tcW w:w="1134" w:type="dxa"/>
          </w:tcPr>
          <w:p w14:paraId="08017974" w14:textId="77777777" w:rsidR="00DE4679" w:rsidRDefault="001A280C">
            <w:pPr>
              <w:pStyle w:val="Table01Row"/>
            </w:pPr>
            <w:r>
              <w:t>2020/036</w:t>
            </w:r>
          </w:p>
        </w:tc>
        <w:tc>
          <w:tcPr>
            <w:tcW w:w="1134" w:type="dxa"/>
          </w:tcPr>
          <w:p w14:paraId="3B9D11F6" w14:textId="77777777" w:rsidR="00DE4679" w:rsidRDefault="001A280C">
            <w:pPr>
              <w:pStyle w:val="Table01Row"/>
            </w:pPr>
            <w:r>
              <w:t>10 Nov 2020</w:t>
            </w:r>
          </w:p>
        </w:tc>
        <w:tc>
          <w:tcPr>
            <w:tcW w:w="3686" w:type="dxa"/>
          </w:tcPr>
          <w:p w14:paraId="13C6D466" w14:textId="77777777" w:rsidR="00DE4679" w:rsidRDefault="001A280C">
            <w:pPr>
              <w:pStyle w:val="Table01Row"/>
            </w:pPr>
            <w:r>
              <w:t>31 Mar 2022 (see s. 2(1)(c) and SL 2022/18 cl. 2)</w:t>
            </w:r>
          </w:p>
        </w:tc>
      </w:tr>
      <w:tr w:rsidR="00DE4679" w14:paraId="0D1900E9" w14:textId="77777777">
        <w:trPr>
          <w:cantSplit/>
          <w:jc w:val="center"/>
        </w:trPr>
        <w:tc>
          <w:tcPr>
            <w:tcW w:w="4253" w:type="dxa"/>
          </w:tcPr>
          <w:p w14:paraId="1BFA948F" w14:textId="77777777" w:rsidR="00DE4679" w:rsidRDefault="001A280C">
            <w:pPr>
              <w:pStyle w:val="Table01Row"/>
            </w:pPr>
            <w:r>
              <w:rPr>
                <w:i/>
              </w:rPr>
              <w:t>Arts and Culture Trust Act 2021</w:t>
            </w:r>
            <w:r>
              <w:t xml:space="preserve"> s. 74</w:t>
            </w:r>
          </w:p>
        </w:tc>
        <w:tc>
          <w:tcPr>
            <w:tcW w:w="1134" w:type="dxa"/>
          </w:tcPr>
          <w:p w14:paraId="7721FDD9" w14:textId="77777777" w:rsidR="00DE4679" w:rsidRDefault="001A280C">
            <w:pPr>
              <w:pStyle w:val="Table01Row"/>
            </w:pPr>
            <w:r>
              <w:t>2021/015</w:t>
            </w:r>
          </w:p>
        </w:tc>
        <w:tc>
          <w:tcPr>
            <w:tcW w:w="1134" w:type="dxa"/>
          </w:tcPr>
          <w:p w14:paraId="6E146E1B" w14:textId="77777777" w:rsidR="00DE4679" w:rsidRDefault="001A280C">
            <w:pPr>
              <w:pStyle w:val="Table01Row"/>
            </w:pPr>
            <w:r>
              <w:t>9 Sep 2021</w:t>
            </w:r>
          </w:p>
        </w:tc>
        <w:tc>
          <w:tcPr>
            <w:tcW w:w="3686" w:type="dxa"/>
          </w:tcPr>
          <w:p w14:paraId="20D100D0" w14:textId="77777777" w:rsidR="00DE4679" w:rsidRDefault="001A280C">
            <w:pPr>
              <w:pStyle w:val="Table01Row"/>
            </w:pPr>
            <w:r>
              <w:t>1 Jul 2022 (see s. 2(b) and SL 2022/77 cl. 2)</w:t>
            </w:r>
          </w:p>
        </w:tc>
      </w:tr>
      <w:tr w:rsidR="00DE4679" w14:paraId="3887EAF9" w14:textId="77777777">
        <w:trPr>
          <w:cantSplit/>
          <w:jc w:val="center"/>
        </w:trPr>
        <w:tc>
          <w:tcPr>
            <w:tcW w:w="4253" w:type="dxa"/>
          </w:tcPr>
          <w:p w14:paraId="134499DA" w14:textId="77777777" w:rsidR="00DE4679" w:rsidRDefault="001A280C">
            <w:pPr>
              <w:pStyle w:val="Table01Row"/>
            </w:pPr>
            <w:r>
              <w:rPr>
                <w:i/>
              </w:rPr>
              <w:t>Veterinary Practice Act 2021</w:t>
            </w:r>
            <w:r>
              <w:t xml:space="preserve"> s. 229</w:t>
            </w:r>
          </w:p>
        </w:tc>
        <w:tc>
          <w:tcPr>
            <w:tcW w:w="1134" w:type="dxa"/>
          </w:tcPr>
          <w:p w14:paraId="49CF044E" w14:textId="77777777" w:rsidR="00DE4679" w:rsidRDefault="001A280C">
            <w:pPr>
              <w:pStyle w:val="Table01Row"/>
            </w:pPr>
            <w:r>
              <w:t>2021/019</w:t>
            </w:r>
          </w:p>
        </w:tc>
        <w:tc>
          <w:tcPr>
            <w:tcW w:w="1134" w:type="dxa"/>
          </w:tcPr>
          <w:p w14:paraId="25E50273" w14:textId="77777777" w:rsidR="00DE4679" w:rsidRDefault="001A280C">
            <w:pPr>
              <w:pStyle w:val="Table01Row"/>
            </w:pPr>
            <w:r>
              <w:t>27 Oct 2021</w:t>
            </w:r>
          </w:p>
        </w:tc>
        <w:tc>
          <w:tcPr>
            <w:tcW w:w="3686" w:type="dxa"/>
          </w:tcPr>
          <w:p w14:paraId="5D9BAEA5" w14:textId="77777777" w:rsidR="00DE4679" w:rsidRDefault="001A280C">
            <w:pPr>
              <w:pStyle w:val="Table01Row"/>
            </w:pPr>
            <w:r>
              <w:t>18 Jun 2022 (see s. 2(b) and SL 2022/81 cl.</w:t>
            </w:r>
            <w:r>
              <w:t> 2)</w:t>
            </w:r>
          </w:p>
        </w:tc>
      </w:tr>
      <w:tr w:rsidR="00DE4679" w14:paraId="22266ADE" w14:textId="77777777">
        <w:trPr>
          <w:cantSplit/>
          <w:jc w:val="center"/>
        </w:trPr>
        <w:tc>
          <w:tcPr>
            <w:tcW w:w="4253" w:type="dxa"/>
          </w:tcPr>
          <w:p w14:paraId="514E3609" w14:textId="77777777" w:rsidR="00DE4679" w:rsidRDefault="001A280C">
            <w:pPr>
              <w:pStyle w:val="Table01Row"/>
            </w:pPr>
            <w:r>
              <w:rPr>
                <w:i/>
              </w:rPr>
              <w:t>Constitutional and Electoral Legislation Amendment (Electoral Equality) Act 2021</w:t>
            </w:r>
            <w:r>
              <w:t xml:space="preserve"> Pt. 3</w:t>
            </w:r>
          </w:p>
        </w:tc>
        <w:tc>
          <w:tcPr>
            <w:tcW w:w="1134" w:type="dxa"/>
          </w:tcPr>
          <w:p w14:paraId="407BE078" w14:textId="77777777" w:rsidR="00DE4679" w:rsidRDefault="001A280C">
            <w:pPr>
              <w:pStyle w:val="Table01Row"/>
            </w:pPr>
            <w:r>
              <w:t>2021/020</w:t>
            </w:r>
          </w:p>
        </w:tc>
        <w:tc>
          <w:tcPr>
            <w:tcW w:w="1134" w:type="dxa"/>
          </w:tcPr>
          <w:p w14:paraId="6B5F3654" w14:textId="77777777" w:rsidR="00DE4679" w:rsidRDefault="001A280C">
            <w:pPr>
              <w:pStyle w:val="Table01Row"/>
            </w:pPr>
            <w:r>
              <w:t>24 Nov 2021</w:t>
            </w:r>
          </w:p>
        </w:tc>
        <w:tc>
          <w:tcPr>
            <w:tcW w:w="3686" w:type="dxa"/>
          </w:tcPr>
          <w:p w14:paraId="3EB43372" w14:textId="77777777" w:rsidR="00DE4679" w:rsidRDefault="001A280C">
            <w:pPr>
              <w:pStyle w:val="Table01Row"/>
            </w:pPr>
            <w:r>
              <w:t>25 Nov 2021 (see s. 2(b))</w:t>
            </w:r>
          </w:p>
        </w:tc>
      </w:tr>
      <w:tr w:rsidR="00DE4679" w14:paraId="1E457167" w14:textId="77777777">
        <w:trPr>
          <w:cantSplit/>
          <w:jc w:val="center"/>
        </w:trPr>
        <w:tc>
          <w:tcPr>
            <w:tcW w:w="4253" w:type="dxa"/>
          </w:tcPr>
          <w:p w14:paraId="36DE80F2" w14:textId="77777777" w:rsidR="00DE4679" w:rsidRDefault="001A280C">
            <w:pPr>
              <w:pStyle w:val="Table01Row"/>
            </w:pPr>
            <w:r>
              <w:rPr>
                <w:i/>
              </w:rPr>
              <w:t>Industry and Technology Development Amendment Act 2021</w:t>
            </w:r>
            <w:r>
              <w:t xml:space="preserve"> Pt. 3</w:t>
            </w:r>
          </w:p>
        </w:tc>
        <w:tc>
          <w:tcPr>
            <w:tcW w:w="1134" w:type="dxa"/>
          </w:tcPr>
          <w:p w14:paraId="11058388" w14:textId="77777777" w:rsidR="00DE4679" w:rsidRDefault="001A280C">
            <w:pPr>
              <w:pStyle w:val="Table01Row"/>
            </w:pPr>
            <w:r>
              <w:t>2021/024</w:t>
            </w:r>
          </w:p>
        </w:tc>
        <w:tc>
          <w:tcPr>
            <w:tcW w:w="1134" w:type="dxa"/>
          </w:tcPr>
          <w:p w14:paraId="1B93B40D" w14:textId="77777777" w:rsidR="00DE4679" w:rsidRDefault="001A280C">
            <w:pPr>
              <w:pStyle w:val="Table01Row"/>
            </w:pPr>
            <w:r>
              <w:t>3 Dec 2021</w:t>
            </w:r>
          </w:p>
        </w:tc>
        <w:tc>
          <w:tcPr>
            <w:tcW w:w="3686" w:type="dxa"/>
          </w:tcPr>
          <w:p w14:paraId="0C6F20AE" w14:textId="77777777" w:rsidR="00DE4679" w:rsidRDefault="001A280C">
            <w:pPr>
              <w:pStyle w:val="Table01Row"/>
            </w:pPr>
            <w:r>
              <w:t>4 Dec 2021 (see s. 2(b))</w:t>
            </w:r>
          </w:p>
        </w:tc>
      </w:tr>
      <w:tr w:rsidR="00DE4679" w14:paraId="47C7856F" w14:textId="77777777">
        <w:trPr>
          <w:cantSplit/>
          <w:jc w:val="center"/>
        </w:trPr>
        <w:tc>
          <w:tcPr>
            <w:tcW w:w="4253" w:type="dxa"/>
          </w:tcPr>
          <w:p w14:paraId="691C4D1D" w14:textId="77777777" w:rsidR="00DE4679" w:rsidRDefault="001A280C">
            <w:pPr>
              <w:pStyle w:val="Table01Row"/>
            </w:pPr>
            <w:r>
              <w:rPr>
                <w:i/>
              </w:rPr>
              <w:t>Aborigina</w:t>
            </w:r>
            <w:r>
              <w:rPr>
                <w:i/>
              </w:rPr>
              <w:t>l Cultural Heritage Act 2021</w:t>
            </w:r>
            <w:r>
              <w:t xml:space="preserve"> s. 344</w:t>
            </w:r>
          </w:p>
        </w:tc>
        <w:tc>
          <w:tcPr>
            <w:tcW w:w="1134" w:type="dxa"/>
          </w:tcPr>
          <w:p w14:paraId="7DC7436C" w14:textId="77777777" w:rsidR="00DE4679" w:rsidRDefault="001A280C">
            <w:pPr>
              <w:pStyle w:val="Table01Row"/>
            </w:pPr>
            <w:r>
              <w:t>2021/027</w:t>
            </w:r>
          </w:p>
        </w:tc>
        <w:tc>
          <w:tcPr>
            <w:tcW w:w="1134" w:type="dxa"/>
          </w:tcPr>
          <w:p w14:paraId="60728A08" w14:textId="77777777" w:rsidR="00DE4679" w:rsidRDefault="001A280C">
            <w:pPr>
              <w:pStyle w:val="Table01Row"/>
            </w:pPr>
            <w:r>
              <w:t>22 Dec 2021</w:t>
            </w:r>
          </w:p>
        </w:tc>
        <w:tc>
          <w:tcPr>
            <w:tcW w:w="3686" w:type="dxa"/>
          </w:tcPr>
          <w:p w14:paraId="2526423B" w14:textId="77777777" w:rsidR="00DE4679" w:rsidRDefault="001A280C">
            <w:pPr>
              <w:pStyle w:val="Table01Row"/>
            </w:pPr>
            <w:r>
              <w:t>1 Jul 2023 (see s. 2(e))</w:t>
            </w:r>
          </w:p>
        </w:tc>
      </w:tr>
      <w:tr w:rsidR="00DE4679" w14:paraId="50D6F10E" w14:textId="77777777">
        <w:trPr>
          <w:cantSplit/>
          <w:jc w:val="center"/>
        </w:trPr>
        <w:tc>
          <w:tcPr>
            <w:tcW w:w="4253" w:type="dxa"/>
          </w:tcPr>
          <w:p w14:paraId="4C56CF69" w14:textId="77777777" w:rsidR="00DE4679" w:rsidRDefault="001A280C">
            <w:pPr>
              <w:pStyle w:val="Table01Row"/>
            </w:pPr>
            <w:r>
              <w:rPr>
                <w:i/>
              </w:rPr>
              <w:t>Legal Profession Uniform Law Application Act 2022</w:t>
            </w:r>
            <w:r>
              <w:t xml:space="preserve"> s. 424</w:t>
            </w:r>
          </w:p>
        </w:tc>
        <w:tc>
          <w:tcPr>
            <w:tcW w:w="1134" w:type="dxa"/>
          </w:tcPr>
          <w:p w14:paraId="395FD20D" w14:textId="77777777" w:rsidR="00DE4679" w:rsidRDefault="001A280C">
            <w:pPr>
              <w:pStyle w:val="Table01Row"/>
            </w:pPr>
            <w:r>
              <w:t>2022/009</w:t>
            </w:r>
          </w:p>
        </w:tc>
        <w:tc>
          <w:tcPr>
            <w:tcW w:w="1134" w:type="dxa"/>
          </w:tcPr>
          <w:p w14:paraId="2C0A0D92" w14:textId="77777777" w:rsidR="00DE4679" w:rsidRDefault="001A280C">
            <w:pPr>
              <w:pStyle w:val="Table01Row"/>
            </w:pPr>
            <w:r>
              <w:t>14 Apr 2022</w:t>
            </w:r>
          </w:p>
        </w:tc>
        <w:tc>
          <w:tcPr>
            <w:tcW w:w="3686" w:type="dxa"/>
          </w:tcPr>
          <w:p w14:paraId="18B77382" w14:textId="77777777" w:rsidR="00DE4679" w:rsidRDefault="001A280C">
            <w:pPr>
              <w:pStyle w:val="Table01Row"/>
            </w:pPr>
            <w:r>
              <w:t>1 Jul 2022 (see s. 2(c) and SL 2022/113 cl. 2)</w:t>
            </w:r>
          </w:p>
        </w:tc>
      </w:tr>
      <w:tr w:rsidR="00DE4679" w14:paraId="3C616873" w14:textId="77777777">
        <w:trPr>
          <w:cantSplit/>
          <w:jc w:val="center"/>
        </w:trPr>
        <w:tc>
          <w:tcPr>
            <w:tcW w:w="4253" w:type="dxa"/>
          </w:tcPr>
          <w:p w14:paraId="60EA9414" w14:textId="77777777" w:rsidR="00DE4679" w:rsidRDefault="001A280C">
            <w:pPr>
              <w:pStyle w:val="Table01Row"/>
            </w:pPr>
            <w:r>
              <w:rPr>
                <w:i/>
              </w:rPr>
              <w:t xml:space="preserve">Animal Resources Authority Amendment and </w:t>
            </w:r>
            <w:r>
              <w:rPr>
                <w:i/>
              </w:rPr>
              <w:t>Repeal Act 2022</w:t>
            </w:r>
            <w:r>
              <w:t xml:space="preserve"> s. 15</w:t>
            </w:r>
          </w:p>
        </w:tc>
        <w:tc>
          <w:tcPr>
            <w:tcW w:w="1134" w:type="dxa"/>
          </w:tcPr>
          <w:p w14:paraId="223FB5FC" w14:textId="77777777" w:rsidR="00DE4679" w:rsidRDefault="001A280C">
            <w:pPr>
              <w:pStyle w:val="Table01Row"/>
            </w:pPr>
            <w:r>
              <w:t>2022/012</w:t>
            </w:r>
          </w:p>
        </w:tc>
        <w:tc>
          <w:tcPr>
            <w:tcW w:w="1134" w:type="dxa"/>
          </w:tcPr>
          <w:p w14:paraId="01353B8C" w14:textId="77777777" w:rsidR="00DE4679" w:rsidRDefault="001A280C">
            <w:pPr>
              <w:pStyle w:val="Table01Row"/>
            </w:pPr>
            <w:r>
              <w:t>14 Apr 2022</w:t>
            </w:r>
          </w:p>
        </w:tc>
        <w:tc>
          <w:tcPr>
            <w:tcW w:w="3686" w:type="dxa"/>
          </w:tcPr>
          <w:p w14:paraId="723A29C5" w14:textId="77777777" w:rsidR="00DE4679" w:rsidRDefault="001A280C">
            <w:pPr>
              <w:pStyle w:val="Table01Row"/>
            </w:pPr>
            <w:r>
              <w:t>To be proclaimed (see s. 2(c))</w:t>
            </w:r>
          </w:p>
        </w:tc>
      </w:tr>
      <w:tr w:rsidR="00DE4679" w14:paraId="1D39EE1D" w14:textId="77777777">
        <w:trPr>
          <w:cantSplit/>
          <w:jc w:val="center"/>
        </w:trPr>
        <w:tc>
          <w:tcPr>
            <w:tcW w:w="4253" w:type="dxa"/>
          </w:tcPr>
          <w:p w14:paraId="7FF0C8C8" w14:textId="77777777" w:rsidR="00DE4679" w:rsidRDefault="001A280C">
            <w:pPr>
              <w:pStyle w:val="Table01Row"/>
            </w:pPr>
            <w:r>
              <w:rPr>
                <w:i/>
              </w:rPr>
              <w:t>Soil and Land Conservation Amendment Act 2022</w:t>
            </w:r>
            <w:r>
              <w:t xml:space="preserve"> s. 20</w:t>
            </w:r>
          </w:p>
        </w:tc>
        <w:tc>
          <w:tcPr>
            <w:tcW w:w="1134" w:type="dxa"/>
          </w:tcPr>
          <w:p w14:paraId="5353AC06" w14:textId="77777777" w:rsidR="00DE4679" w:rsidRDefault="001A280C">
            <w:pPr>
              <w:pStyle w:val="Table01Row"/>
            </w:pPr>
            <w:r>
              <w:t>2022/019</w:t>
            </w:r>
          </w:p>
        </w:tc>
        <w:tc>
          <w:tcPr>
            <w:tcW w:w="1134" w:type="dxa"/>
          </w:tcPr>
          <w:p w14:paraId="4BFB3653" w14:textId="77777777" w:rsidR="00DE4679" w:rsidRDefault="001A280C">
            <w:pPr>
              <w:pStyle w:val="Table01Row"/>
            </w:pPr>
            <w:r>
              <w:t>24 Jun 2022</w:t>
            </w:r>
          </w:p>
        </w:tc>
        <w:tc>
          <w:tcPr>
            <w:tcW w:w="3686" w:type="dxa"/>
          </w:tcPr>
          <w:p w14:paraId="7F5FE750" w14:textId="77777777" w:rsidR="00DE4679" w:rsidRDefault="001A280C">
            <w:pPr>
              <w:pStyle w:val="Table01Row"/>
            </w:pPr>
            <w:r>
              <w:t>25 Jun 2022 (see s. 2(b))</w:t>
            </w:r>
          </w:p>
        </w:tc>
      </w:tr>
      <w:tr w:rsidR="00DE4679" w14:paraId="2A8B2608" w14:textId="77777777">
        <w:trPr>
          <w:cantSplit/>
          <w:jc w:val="center"/>
        </w:trPr>
        <w:tc>
          <w:tcPr>
            <w:tcW w:w="4253" w:type="dxa"/>
          </w:tcPr>
          <w:p w14:paraId="5270805D" w14:textId="77777777" w:rsidR="00DE4679" w:rsidRDefault="001A280C">
            <w:pPr>
              <w:pStyle w:val="Table01Row"/>
            </w:pPr>
            <w:r>
              <w:rPr>
                <w:i/>
              </w:rPr>
              <w:t>Aboriginal Heritage Legislation Amendment and Repeal Act 2023</w:t>
            </w:r>
            <w:r>
              <w:t xml:space="preserve"> s. 25</w:t>
            </w:r>
          </w:p>
        </w:tc>
        <w:tc>
          <w:tcPr>
            <w:tcW w:w="1134" w:type="dxa"/>
          </w:tcPr>
          <w:p w14:paraId="40F9419B" w14:textId="77777777" w:rsidR="00DE4679" w:rsidRDefault="001A280C">
            <w:pPr>
              <w:pStyle w:val="Table01Row"/>
            </w:pPr>
            <w:r>
              <w:t>2023/023</w:t>
            </w:r>
          </w:p>
        </w:tc>
        <w:tc>
          <w:tcPr>
            <w:tcW w:w="1134" w:type="dxa"/>
          </w:tcPr>
          <w:p w14:paraId="3556BEA3" w14:textId="77777777" w:rsidR="00DE4679" w:rsidRDefault="001A280C">
            <w:pPr>
              <w:pStyle w:val="Table01Row"/>
            </w:pPr>
            <w:r>
              <w:t>24 Oct 2023</w:t>
            </w:r>
          </w:p>
        </w:tc>
        <w:tc>
          <w:tcPr>
            <w:tcW w:w="3686" w:type="dxa"/>
          </w:tcPr>
          <w:p w14:paraId="5BDC3932" w14:textId="77777777" w:rsidR="00DE4679" w:rsidRDefault="001A280C">
            <w:pPr>
              <w:pStyle w:val="Table01Row"/>
            </w:pPr>
            <w:r>
              <w:t>15 Nov 2023 (see s. 2(d) and SL 2023/161 cl. 2)</w:t>
            </w:r>
          </w:p>
        </w:tc>
      </w:tr>
      <w:tr w:rsidR="00DE4679" w14:paraId="6AC2C56C" w14:textId="77777777">
        <w:trPr>
          <w:cantSplit/>
          <w:jc w:val="center"/>
        </w:trPr>
        <w:tc>
          <w:tcPr>
            <w:tcW w:w="4253" w:type="dxa"/>
          </w:tcPr>
          <w:p w14:paraId="373EC5D7" w14:textId="77777777" w:rsidR="00DE4679" w:rsidRDefault="001A280C">
            <w:pPr>
              <w:pStyle w:val="Table01Row"/>
            </w:pPr>
            <w:r>
              <w:rPr>
                <w:i/>
              </w:rPr>
              <w:t>Marine Safety (Domestic Commercial Vessel National Law Application) Act 2023</w:t>
            </w:r>
            <w:r>
              <w:t xml:space="preserve"> Pt. 10 Div. 1</w:t>
            </w:r>
          </w:p>
        </w:tc>
        <w:tc>
          <w:tcPr>
            <w:tcW w:w="1134" w:type="dxa"/>
          </w:tcPr>
          <w:p w14:paraId="7E38A723" w14:textId="77777777" w:rsidR="00DE4679" w:rsidRDefault="001A280C">
            <w:pPr>
              <w:pStyle w:val="Table01Row"/>
            </w:pPr>
            <w:r>
              <w:t>2023/024</w:t>
            </w:r>
          </w:p>
        </w:tc>
        <w:tc>
          <w:tcPr>
            <w:tcW w:w="1134" w:type="dxa"/>
          </w:tcPr>
          <w:p w14:paraId="5E70E858" w14:textId="77777777" w:rsidR="00DE4679" w:rsidRDefault="001A280C">
            <w:pPr>
              <w:pStyle w:val="Table01Row"/>
            </w:pPr>
            <w:r>
              <w:t>24 Oct 2023</w:t>
            </w:r>
          </w:p>
        </w:tc>
        <w:tc>
          <w:tcPr>
            <w:tcW w:w="3686" w:type="dxa"/>
          </w:tcPr>
          <w:p w14:paraId="2C8E50E9" w14:textId="77777777" w:rsidR="00DE4679" w:rsidRDefault="001A280C">
            <w:pPr>
              <w:pStyle w:val="Table01Row"/>
            </w:pPr>
            <w:r>
              <w:t>21 Dec 2023 (see s. 2(b) and SL 2023/203 cl. 2(b))</w:t>
            </w:r>
          </w:p>
        </w:tc>
      </w:tr>
      <w:tr w:rsidR="00DE4679" w14:paraId="57C333C1" w14:textId="77777777">
        <w:trPr>
          <w:cantSplit/>
          <w:jc w:val="center"/>
        </w:trPr>
        <w:tc>
          <w:tcPr>
            <w:tcW w:w="4253" w:type="dxa"/>
          </w:tcPr>
          <w:p w14:paraId="4D1CA4B6" w14:textId="77777777" w:rsidR="00DE4679" w:rsidRDefault="001A280C">
            <w:pPr>
              <w:pStyle w:val="Table01Row"/>
            </w:pPr>
            <w:r>
              <w:rPr>
                <w:i/>
                <w:color w:val="FF0000"/>
              </w:rPr>
              <w:t>Corruption, Crime and Misconduct Amendment Act 2024</w:t>
            </w:r>
            <w:r>
              <w:rPr>
                <w:color w:val="FF0000"/>
              </w:rPr>
              <w:t xml:space="preserve"> Pt. 3 Div. 1</w:t>
            </w:r>
          </w:p>
        </w:tc>
        <w:tc>
          <w:tcPr>
            <w:tcW w:w="1134" w:type="dxa"/>
          </w:tcPr>
          <w:p w14:paraId="5EE7CA35" w14:textId="77777777" w:rsidR="00DE4679" w:rsidRDefault="001A280C">
            <w:pPr>
              <w:pStyle w:val="Table01Row"/>
            </w:pPr>
            <w:r>
              <w:rPr>
                <w:color w:val="FF0000"/>
              </w:rPr>
              <w:t>2024/005</w:t>
            </w:r>
          </w:p>
        </w:tc>
        <w:tc>
          <w:tcPr>
            <w:tcW w:w="1134" w:type="dxa"/>
          </w:tcPr>
          <w:p w14:paraId="7D454943" w14:textId="77777777" w:rsidR="00DE4679" w:rsidRDefault="001A280C">
            <w:pPr>
              <w:pStyle w:val="Table01Row"/>
            </w:pPr>
            <w:r>
              <w:rPr>
                <w:color w:val="FF0000"/>
              </w:rPr>
              <w:t>14 Mar 2024</w:t>
            </w:r>
          </w:p>
        </w:tc>
        <w:tc>
          <w:tcPr>
            <w:tcW w:w="3686" w:type="dxa"/>
          </w:tcPr>
          <w:p w14:paraId="661892C3" w14:textId="77777777" w:rsidR="00DE4679" w:rsidRDefault="001A280C">
            <w:pPr>
              <w:pStyle w:val="Table01Row"/>
            </w:pPr>
            <w:r>
              <w:rPr>
                <w:color w:val="FF0000"/>
              </w:rPr>
              <w:t>15 Mar 2024 (see s. 2(b))</w:t>
            </w:r>
          </w:p>
        </w:tc>
      </w:tr>
      <w:tr w:rsidR="00DE4679" w14:paraId="7D6EB845" w14:textId="77777777">
        <w:tblPrEx>
          <w:jc w:val="left"/>
        </w:tblPrEx>
        <w:trPr>
          <w:cantSplit/>
        </w:trPr>
        <w:tc>
          <w:tcPr>
            <w:tcW w:w="10206" w:type="dxa"/>
            <w:gridSpan w:val="4"/>
          </w:tcPr>
          <w:p w14:paraId="76A5690C" w14:textId="77777777" w:rsidR="00DE4679" w:rsidRDefault="001A280C">
            <w:pPr>
              <w:pStyle w:val="Table01BNote"/>
            </w:pPr>
            <w:r>
              <w:t>Note: — The Constitution Acts Amendment Act 1931, as amended by annual enactments (i.e. the</w:t>
            </w:r>
            <w:r>
              <w:t xml:space="preserve"> Continuance Acts 1932/029; 1933/046, and the Constitution Acts Amendment Act 1931, Amendment Act 1934/021), and continued in operation thereby, finally ceased to operate and have effect, and expired at the end of the year 1935 (see 1934/021 s. 3.)</w:t>
            </w:r>
          </w:p>
          <w:p w14:paraId="42BBEDD1" w14:textId="77777777" w:rsidR="00DE4679" w:rsidRDefault="001A280C">
            <w:pPr>
              <w:pStyle w:val="Table01BNote"/>
            </w:pPr>
            <w:r>
              <w:tab/>
              <w:t>Detail</w:t>
            </w:r>
            <w:r>
              <w:t>s of the Acts prior to 1958 are contained in Pilot Volume No. 1, Table 4, under ‘Constitution’.</w:t>
            </w:r>
          </w:p>
          <w:p w14:paraId="3E9F3987" w14:textId="77777777" w:rsidR="00DE4679" w:rsidRDefault="001A280C">
            <w:pPr>
              <w:pStyle w:val="Table01BNote"/>
            </w:pPr>
            <w:r>
              <w:tab/>
              <w:t>For details of temporary Acts (exhausted or expired) relative to postponement during war time of Legislative Council and Legislative Assembly elections, see Pi</w:t>
            </w:r>
            <w:r>
              <w:t>lot Volume No. 1, Table 4, under ‘Legislative’.</w:t>
            </w:r>
          </w:p>
        </w:tc>
      </w:tr>
    </w:tbl>
    <w:p w14:paraId="1BA0332B" w14:textId="77777777" w:rsidR="00DE4679" w:rsidRDefault="001A280C">
      <w:pPr>
        <w:pStyle w:val="IActName"/>
      </w:pPr>
      <w:r>
        <w:t>Constitutional Powers (Coastal Waters)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E1C488" w14:textId="77777777">
        <w:trPr>
          <w:cantSplit/>
          <w:jc w:val="center"/>
        </w:trPr>
        <w:tc>
          <w:tcPr>
            <w:tcW w:w="1134" w:type="dxa"/>
          </w:tcPr>
          <w:p w14:paraId="6BD7B516" w14:textId="77777777" w:rsidR="00DE4679" w:rsidRDefault="001A280C">
            <w:pPr>
              <w:pStyle w:val="Table01Row"/>
              <w:keepNext/>
            </w:pPr>
            <w:r>
              <w:rPr>
                <w:b/>
              </w:rPr>
              <w:t>Portfolio:</w:t>
            </w:r>
          </w:p>
        </w:tc>
        <w:tc>
          <w:tcPr>
            <w:tcW w:w="8505" w:type="dxa"/>
          </w:tcPr>
          <w:p w14:paraId="4D4AFD3C" w14:textId="77777777" w:rsidR="00DE4679" w:rsidRDefault="001A280C">
            <w:pPr>
              <w:pStyle w:val="Table01Row"/>
              <w:keepNext/>
            </w:pPr>
            <w:r>
              <w:t>Attorney General</w:t>
            </w:r>
          </w:p>
        </w:tc>
      </w:tr>
      <w:tr w:rsidR="00DE4679" w14:paraId="5EEEA154" w14:textId="77777777">
        <w:trPr>
          <w:cantSplit/>
          <w:jc w:val="center"/>
        </w:trPr>
        <w:tc>
          <w:tcPr>
            <w:tcW w:w="1134" w:type="dxa"/>
          </w:tcPr>
          <w:p w14:paraId="003D782A" w14:textId="77777777" w:rsidR="00DE4679" w:rsidRDefault="001A280C">
            <w:pPr>
              <w:pStyle w:val="Table01Row"/>
              <w:keepNext/>
            </w:pPr>
            <w:r>
              <w:rPr>
                <w:b/>
              </w:rPr>
              <w:t>Agency:</w:t>
            </w:r>
          </w:p>
        </w:tc>
        <w:tc>
          <w:tcPr>
            <w:tcW w:w="8505" w:type="dxa"/>
          </w:tcPr>
          <w:p w14:paraId="5137A62B" w14:textId="77777777" w:rsidR="00DE4679" w:rsidRDefault="001A280C">
            <w:pPr>
              <w:pStyle w:val="Table01Row"/>
              <w:keepNext/>
            </w:pPr>
            <w:r>
              <w:t>Department of Justice</w:t>
            </w:r>
          </w:p>
        </w:tc>
      </w:tr>
    </w:tbl>
    <w:p w14:paraId="03AFF65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52E306" w14:textId="77777777">
        <w:trPr>
          <w:cantSplit/>
          <w:jc w:val="center"/>
        </w:trPr>
        <w:tc>
          <w:tcPr>
            <w:tcW w:w="4253" w:type="dxa"/>
          </w:tcPr>
          <w:p w14:paraId="108A7E37" w14:textId="77777777" w:rsidR="00DE4679" w:rsidRDefault="001A280C">
            <w:pPr>
              <w:pStyle w:val="Table01Row"/>
            </w:pPr>
            <w:r>
              <w:rPr>
                <w:i/>
              </w:rPr>
              <w:t>Constitutional Powers (Coastal Waters) Act 1979</w:t>
            </w:r>
          </w:p>
        </w:tc>
        <w:tc>
          <w:tcPr>
            <w:tcW w:w="1134" w:type="dxa"/>
          </w:tcPr>
          <w:p w14:paraId="2C18BB34" w14:textId="77777777" w:rsidR="00DE4679" w:rsidRDefault="001A280C">
            <w:pPr>
              <w:pStyle w:val="Table01Row"/>
            </w:pPr>
            <w:r>
              <w:t>1979/095</w:t>
            </w:r>
          </w:p>
        </w:tc>
        <w:tc>
          <w:tcPr>
            <w:tcW w:w="1134" w:type="dxa"/>
          </w:tcPr>
          <w:p w14:paraId="4BD28EB6" w14:textId="77777777" w:rsidR="00DE4679" w:rsidRDefault="001A280C">
            <w:pPr>
              <w:pStyle w:val="Table01Row"/>
            </w:pPr>
            <w:r>
              <w:t>17 Dec 1979</w:t>
            </w:r>
          </w:p>
        </w:tc>
        <w:tc>
          <w:tcPr>
            <w:tcW w:w="3686" w:type="dxa"/>
          </w:tcPr>
          <w:p w14:paraId="67B9A745" w14:textId="77777777" w:rsidR="00DE4679" w:rsidRDefault="001A280C">
            <w:pPr>
              <w:pStyle w:val="Table01Row"/>
            </w:pPr>
            <w:r>
              <w:t>17 Dec 1979</w:t>
            </w:r>
          </w:p>
        </w:tc>
      </w:tr>
      <w:tr w:rsidR="00DE4679" w14:paraId="6176C9A4" w14:textId="77777777">
        <w:trPr>
          <w:cantSplit/>
          <w:jc w:val="center"/>
        </w:trPr>
        <w:tc>
          <w:tcPr>
            <w:tcW w:w="10207" w:type="dxa"/>
            <w:gridSpan w:val="4"/>
          </w:tcPr>
          <w:p w14:paraId="7EDC38AA" w14:textId="77777777" w:rsidR="00DE4679" w:rsidRDefault="001A280C">
            <w:pPr>
              <w:pStyle w:val="Table01Row"/>
            </w:pPr>
            <w:r>
              <w:rPr>
                <w:b/>
              </w:rPr>
              <w:t>Reprinted as at 2 Aug 2002</w:t>
            </w:r>
          </w:p>
        </w:tc>
      </w:tr>
      <w:tr w:rsidR="00DE4679" w14:paraId="2169FB22" w14:textId="77777777">
        <w:trPr>
          <w:cantSplit/>
          <w:jc w:val="center"/>
        </w:trPr>
        <w:tc>
          <w:tcPr>
            <w:tcW w:w="4253" w:type="dxa"/>
          </w:tcPr>
          <w:p w14:paraId="25228A65" w14:textId="77777777" w:rsidR="00DE4679" w:rsidRDefault="001A280C">
            <w:pPr>
              <w:pStyle w:val="Table01Row"/>
            </w:pPr>
            <w:r>
              <w:rPr>
                <w:i/>
              </w:rPr>
              <w:t>Standardisation of Formatting Act 2010</w:t>
            </w:r>
            <w:r>
              <w:t xml:space="preserve"> s. 4</w:t>
            </w:r>
          </w:p>
        </w:tc>
        <w:tc>
          <w:tcPr>
            <w:tcW w:w="1134" w:type="dxa"/>
          </w:tcPr>
          <w:p w14:paraId="39241B29" w14:textId="77777777" w:rsidR="00DE4679" w:rsidRDefault="001A280C">
            <w:pPr>
              <w:pStyle w:val="Table01Row"/>
            </w:pPr>
            <w:r>
              <w:t>2010/019</w:t>
            </w:r>
          </w:p>
        </w:tc>
        <w:tc>
          <w:tcPr>
            <w:tcW w:w="1134" w:type="dxa"/>
          </w:tcPr>
          <w:p w14:paraId="3932BEE6" w14:textId="77777777" w:rsidR="00DE4679" w:rsidRDefault="001A280C">
            <w:pPr>
              <w:pStyle w:val="Table01Row"/>
            </w:pPr>
            <w:r>
              <w:t>28 Jun 2010</w:t>
            </w:r>
          </w:p>
        </w:tc>
        <w:tc>
          <w:tcPr>
            <w:tcW w:w="3686" w:type="dxa"/>
          </w:tcPr>
          <w:p w14:paraId="6AD25093" w14:textId="77777777" w:rsidR="00DE4679" w:rsidRDefault="001A280C">
            <w:pPr>
              <w:pStyle w:val="Table01Row"/>
            </w:pPr>
            <w:r>
              <w:t xml:space="preserve">11 Sep 2010 (see s. 2(b) and </w:t>
            </w:r>
            <w:r>
              <w:rPr>
                <w:i/>
              </w:rPr>
              <w:t>Gazette</w:t>
            </w:r>
            <w:r>
              <w:t xml:space="preserve"> 10 Sep 2010 p. 4341)</w:t>
            </w:r>
          </w:p>
        </w:tc>
      </w:tr>
      <w:tr w:rsidR="00DE4679" w14:paraId="58B135FE" w14:textId="77777777">
        <w:trPr>
          <w:cantSplit/>
          <w:jc w:val="center"/>
        </w:trPr>
        <w:tc>
          <w:tcPr>
            <w:tcW w:w="10207" w:type="dxa"/>
            <w:gridSpan w:val="4"/>
          </w:tcPr>
          <w:p w14:paraId="79D41832" w14:textId="77777777" w:rsidR="00DE4679" w:rsidRDefault="001A280C">
            <w:pPr>
              <w:pStyle w:val="Table01Row"/>
            </w:pPr>
            <w:r>
              <w:rPr>
                <w:b/>
              </w:rPr>
              <w:t>Reprint 2 as at 8 May 2015</w:t>
            </w:r>
          </w:p>
        </w:tc>
      </w:tr>
    </w:tbl>
    <w:p w14:paraId="2171269E" w14:textId="77777777" w:rsidR="00DE4679" w:rsidRDefault="001A280C">
      <w:pPr>
        <w:pStyle w:val="IActName"/>
      </w:pPr>
      <w:r>
        <w:t>Construction Contracts (Former Provisions) Act 2004</w:t>
      </w:r>
    </w:p>
    <w:p w14:paraId="0CE350F8" w14:textId="77777777" w:rsidR="00DE4679" w:rsidRDefault="001A280C">
      <w:pPr>
        <w:pStyle w:val="Table01Note"/>
      </w:pPr>
      <w:r>
        <w:t>Formerly “</w:t>
      </w:r>
      <w:r>
        <w:rPr>
          <w:i/>
        </w:rPr>
        <w:t>Construction Contracts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7EB23D" w14:textId="77777777">
        <w:trPr>
          <w:cantSplit/>
          <w:jc w:val="center"/>
        </w:trPr>
        <w:tc>
          <w:tcPr>
            <w:tcW w:w="1134" w:type="dxa"/>
          </w:tcPr>
          <w:p w14:paraId="07A5FE35" w14:textId="77777777" w:rsidR="00DE4679" w:rsidRDefault="001A280C">
            <w:pPr>
              <w:pStyle w:val="Table01Row"/>
              <w:keepNext/>
            </w:pPr>
            <w:r>
              <w:rPr>
                <w:b/>
              </w:rPr>
              <w:t>Portfolio:</w:t>
            </w:r>
          </w:p>
        </w:tc>
        <w:tc>
          <w:tcPr>
            <w:tcW w:w="8505" w:type="dxa"/>
          </w:tcPr>
          <w:p w14:paraId="0615EF01" w14:textId="77777777" w:rsidR="00DE4679" w:rsidRDefault="001A280C">
            <w:pPr>
              <w:pStyle w:val="Table01Row"/>
              <w:keepNext/>
            </w:pPr>
            <w:r>
              <w:t>Minister for Commerce</w:t>
            </w:r>
          </w:p>
        </w:tc>
      </w:tr>
      <w:tr w:rsidR="00DE4679" w14:paraId="205A2267" w14:textId="77777777">
        <w:trPr>
          <w:cantSplit/>
          <w:jc w:val="center"/>
        </w:trPr>
        <w:tc>
          <w:tcPr>
            <w:tcW w:w="1134" w:type="dxa"/>
          </w:tcPr>
          <w:p w14:paraId="21887C78" w14:textId="77777777" w:rsidR="00DE4679" w:rsidRDefault="001A280C">
            <w:pPr>
              <w:pStyle w:val="Table01Row"/>
              <w:keepNext/>
            </w:pPr>
            <w:r>
              <w:rPr>
                <w:b/>
              </w:rPr>
              <w:t>Agency:</w:t>
            </w:r>
          </w:p>
        </w:tc>
        <w:tc>
          <w:tcPr>
            <w:tcW w:w="8505" w:type="dxa"/>
          </w:tcPr>
          <w:p w14:paraId="0C1BC4D0" w14:textId="77777777" w:rsidR="00DE4679" w:rsidRDefault="001A280C">
            <w:pPr>
              <w:pStyle w:val="Table01Row"/>
              <w:keepNext/>
            </w:pPr>
            <w:r>
              <w:t>Department of Energy, Mines, Industry Regulation and Safety</w:t>
            </w:r>
          </w:p>
        </w:tc>
      </w:tr>
    </w:tbl>
    <w:p w14:paraId="3CE67D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0D9CBE" w14:textId="77777777">
        <w:trPr>
          <w:cantSplit/>
          <w:jc w:val="center"/>
        </w:trPr>
        <w:tc>
          <w:tcPr>
            <w:tcW w:w="4253" w:type="dxa"/>
          </w:tcPr>
          <w:p w14:paraId="7174AD4F" w14:textId="77777777" w:rsidR="00DE4679" w:rsidRDefault="001A280C">
            <w:pPr>
              <w:pStyle w:val="Table01Row"/>
            </w:pPr>
            <w:r>
              <w:rPr>
                <w:i/>
              </w:rPr>
              <w:t>Construction Contracts Act 2004</w:t>
            </w:r>
          </w:p>
        </w:tc>
        <w:tc>
          <w:tcPr>
            <w:tcW w:w="1134" w:type="dxa"/>
          </w:tcPr>
          <w:p w14:paraId="2429A45D" w14:textId="77777777" w:rsidR="00DE4679" w:rsidRDefault="001A280C">
            <w:pPr>
              <w:pStyle w:val="Table01Row"/>
            </w:pPr>
            <w:r>
              <w:t>2004/016</w:t>
            </w:r>
          </w:p>
        </w:tc>
        <w:tc>
          <w:tcPr>
            <w:tcW w:w="1134" w:type="dxa"/>
          </w:tcPr>
          <w:p w14:paraId="6C935694" w14:textId="77777777" w:rsidR="00DE4679" w:rsidRDefault="001A280C">
            <w:pPr>
              <w:pStyle w:val="Table01Row"/>
            </w:pPr>
            <w:r>
              <w:t>8 Jul 2004</w:t>
            </w:r>
          </w:p>
        </w:tc>
        <w:tc>
          <w:tcPr>
            <w:tcW w:w="3686" w:type="dxa"/>
          </w:tcPr>
          <w:p w14:paraId="6B6D60F3" w14:textId="77777777" w:rsidR="00DE4679" w:rsidRDefault="001A280C">
            <w:pPr>
              <w:pStyle w:val="Table01Row"/>
            </w:pPr>
            <w:r>
              <w:t>s. 1 &amp; 2: 8 Jul 2004;</w:t>
            </w:r>
          </w:p>
          <w:p w14:paraId="5E2D4DC6" w14:textId="77777777" w:rsidR="00DE4679" w:rsidRDefault="001A280C">
            <w:pPr>
              <w:pStyle w:val="Table01Row"/>
            </w:pPr>
            <w:r>
              <w:t xml:space="preserve">Act other than s. 1 &amp; 2: 1 Jan 2005 (see s. 2 and </w:t>
            </w:r>
            <w:r>
              <w:rPr>
                <w:i/>
              </w:rPr>
              <w:t>Gazette</w:t>
            </w:r>
            <w:r>
              <w:t xml:space="preserve"> 14 Dec 2004 p. 5999)</w:t>
            </w:r>
          </w:p>
        </w:tc>
      </w:tr>
      <w:tr w:rsidR="00DE4679" w14:paraId="50A18809" w14:textId="77777777">
        <w:trPr>
          <w:cantSplit/>
          <w:jc w:val="center"/>
        </w:trPr>
        <w:tc>
          <w:tcPr>
            <w:tcW w:w="4253" w:type="dxa"/>
          </w:tcPr>
          <w:p w14:paraId="2442E983" w14:textId="77777777" w:rsidR="00DE4679" w:rsidRDefault="001A280C">
            <w:pPr>
              <w:pStyle w:val="Table01Row"/>
            </w:pPr>
            <w:r>
              <w:rPr>
                <w:i/>
              </w:rPr>
              <w:t>Statutes (Repeals and Miscellaneous Amendments) Act 2009</w:t>
            </w:r>
            <w:r>
              <w:t xml:space="preserve"> s. 38</w:t>
            </w:r>
          </w:p>
        </w:tc>
        <w:tc>
          <w:tcPr>
            <w:tcW w:w="1134" w:type="dxa"/>
          </w:tcPr>
          <w:p w14:paraId="3604FAD1" w14:textId="77777777" w:rsidR="00DE4679" w:rsidRDefault="001A280C">
            <w:pPr>
              <w:pStyle w:val="Table01Row"/>
            </w:pPr>
            <w:r>
              <w:t>2009/008</w:t>
            </w:r>
          </w:p>
        </w:tc>
        <w:tc>
          <w:tcPr>
            <w:tcW w:w="1134" w:type="dxa"/>
          </w:tcPr>
          <w:p w14:paraId="7816EE8D" w14:textId="77777777" w:rsidR="00DE4679" w:rsidRDefault="001A280C">
            <w:pPr>
              <w:pStyle w:val="Table01Row"/>
            </w:pPr>
            <w:r>
              <w:t>21 May 2009</w:t>
            </w:r>
          </w:p>
        </w:tc>
        <w:tc>
          <w:tcPr>
            <w:tcW w:w="3686" w:type="dxa"/>
          </w:tcPr>
          <w:p w14:paraId="22CA9421" w14:textId="77777777" w:rsidR="00DE4679" w:rsidRDefault="001A280C">
            <w:pPr>
              <w:pStyle w:val="Table01Row"/>
            </w:pPr>
            <w:r>
              <w:t>22 May 2009 (see s. 2(b))</w:t>
            </w:r>
          </w:p>
        </w:tc>
      </w:tr>
      <w:tr w:rsidR="00DE4679" w14:paraId="551A9E00" w14:textId="77777777">
        <w:trPr>
          <w:cantSplit/>
          <w:jc w:val="center"/>
        </w:trPr>
        <w:tc>
          <w:tcPr>
            <w:tcW w:w="4253" w:type="dxa"/>
          </w:tcPr>
          <w:p w14:paraId="5FEC9723" w14:textId="77777777" w:rsidR="00DE4679" w:rsidRDefault="001A280C">
            <w:pPr>
              <w:pStyle w:val="Table01Row"/>
            </w:pPr>
            <w:r>
              <w:rPr>
                <w:i/>
              </w:rPr>
              <w:t>Building Services (Complaint Resolution and Administration) Act 2</w:t>
            </w:r>
            <w:r>
              <w:rPr>
                <w:i/>
              </w:rPr>
              <w:t>011</w:t>
            </w:r>
            <w:r>
              <w:t xml:space="preserve"> s. 128</w:t>
            </w:r>
          </w:p>
        </w:tc>
        <w:tc>
          <w:tcPr>
            <w:tcW w:w="1134" w:type="dxa"/>
          </w:tcPr>
          <w:p w14:paraId="126EF9B3" w14:textId="77777777" w:rsidR="00DE4679" w:rsidRDefault="001A280C">
            <w:pPr>
              <w:pStyle w:val="Table01Row"/>
            </w:pPr>
            <w:r>
              <w:t>2011/016</w:t>
            </w:r>
          </w:p>
        </w:tc>
        <w:tc>
          <w:tcPr>
            <w:tcW w:w="1134" w:type="dxa"/>
          </w:tcPr>
          <w:p w14:paraId="466E15A7" w14:textId="77777777" w:rsidR="00DE4679" w:rsidRDefault="001A280C">
            <w:pPr>
              <w:pStyle w:val="Table01Row"/>
            </w:pPr>
            <w:r>
              <w:t>25 May 2011</w:t>
            </w:r>
          </w:p>
        </w:tc>
        <w:tc>
          <w:tcPr>
            <w:tcW w:w="3686" w:type="dxa"/>
          </w:tcPr>
          <w:p w14:paraId="08418867" w14:textId="77777777" w:rsidR="00DE4679" w:rsidRDefault="001A280C">
            <w:pPr>
              <w:pStyle w:val="Table01Row"/>
            </w:pPr>
            <w:r>
              <w:t xml:space="preserve">29 Aug 2011 (see s. 2(b) and </w:t>
            </w:r>
            <w:r>
              <w:rPr>
                <w:i/>
              </w:rPr>
              <w:t>Gazette</w:t>
            </w:r>
            <w:r>
              <w:t xml:space="preserve"> 26 Aug 2011 p. 3475)</w:t>
            </w:r>
          </w:p>
        </w:tc>
      </w:tr>
      <w:tr w:rsidR="00DE4679" w14:paraId="323525CB" w14:textId="77777777">
        <w:trPr>
          <w:cantSplit/>
          <w:jc w:val="center"/>
        </w:trPr>
        <w:tc>
          <w:tcPr>
            <w:tcW w:w="10207" w:type="dxa"/>
            <w:gridSpan w:val="4"/>
          </w:tcPr>
          <w:p w14:paraId="792C43E2" w14:textId="77777777" w:rsidR="00DE4679" w:rsidRDefault="001A280C">
            <w:pPr>
              <w:pStyle w:val="Table01Row"/>
            </w:pPr>
            <w:r>
              <w:rPr>
                <w:b/>
              </w:rPr>
              <w:t>Reprint 1 as at 12 Aug 2016</w:t>
            </w:r>
          </w:p>
        </w:tc>
      </w:tr>
      <w:tr w:rsidR="00DE4679" w14:paraId="5713CBB9" w14:textId="77777777">
        <w:trPr>
          <w:cantSplit/>
          <w:jc w:val="center"/>
        </w:trPr>
        <w:tc>
          <w:tcPr>
            <w:tcW w:w="4253" w:type="dxa"/>
          </w:tcPr>
          <w:p w14:paraId="3BF7BDC7" w14:textId="77777777" w:rsidR="00DE4679" w:rsidRDefault="001A280C">
            <w:pPr>
              <w:pStyle w:val="Table01Row"/>
            </w:pPr>
            <w:r>
              <w:rPr>
                <w:i/>
              </w:rPr>
              <w:lastRenderedPageBreak/>
              <w:t>Construction Contracts Amendment Act 2016</w:t>
            </w:r>
          </w:p>
        </w:tc>
        <w:tc>
          <w:tcPr>
            <w:tcW w:w="1134" w:type="dxa"/>
          </w:tcPr>
          <w:p w14:paraId="2A385DC0" w14:textId="77777777" w:rsidR="00DE4679" w:rsidRDefault="001A280C">
            <w:pPr>
              <w:pStyle w:val="Table01Row"/>
            </w:pPr>
            <w:r>
              <w:t>2016/055</w:t>
            </w:r>
          </w:p>
        </w:tc>
        <w:tc>
          <w:tcPr>
            <w:tcW w:w="1134" w:type="dxa"/>
          </w:tcPr>
          <w:p w14:paraId="4F715C26" w14:textId="77777777" w:rsidR="00DE4679" w:rsidRDefault="001A280C">
            <w:pPr>
              <w:pStyle w:val="Table01Row"/>
            </w:pPr>
            <w:r>
              <w:t>29 Nov 2016</w:t>
            </w:r>
          </w:p>
        </w:tc>
        <w:tc>
          <w:tcPr>
            <w:tcW w:w="3686" w:type="dxa"/>
          </w:tcPr>
          <w:p w14:paraId="4AE90FFF" w14:textId="77777777" w:rsidR="00DE4679" w:rsidRDefault="001A280C">
            <w:pPr>
              <w:pStyle w:val="Table01Row"/>
            </w:pPr>
            <w:r>
              <w:t>s. 1 &amp; 2: 29 Nov 2016 (see s. 2(a));</w:t>
            </w:r>
          </w:p>
          <w:p w14:paraId="6A177C95" w14:textId="77777777" w:rsidR="00DE4679" w:rsidRDefault="001A280C">
            <w:pPr>
              <w:pStyle w:val="Table01Row"/>
            </w:pPr>
            <w:r>
              <w:t>Act other than s. 1, 2, 7 &amp; 20: 15 Dec 2016 (see s. 2(b));</w:t>
            </w:r>
          </w:p>
          <w:p w14:paraId="22133CE4" w14:textId="77777777" w:rsidR="00DE4679" w:rsidRDefault="001A280C">
            <w:pPr>
              <w:pStyle w:val="Table01Row"/>
            </w:pPr>
            <w:r>
              <w:t>s. 7 &amp; 20: 3 Apr 2017 (see s. 2(c))</w:t>
            </w:r>
          </w:p>
        </w:tc>
      </w:tr>
      <w:tr w:rsidR="00DE4679" w14:paraId="1CD4373B" w14:textId="77777777">
        <w:trPr>
          <w:cantSplit/>
          <w:jc w:val="center"/>
        </w:trPr>
        <w:tc>
          <w:tcPr>
            <w:tcW w:w="4253" w:type="dxa"/>
          </w:tcPr>
          <w:p w14:paraId="2D7B4A54" w14:textId="77777777" w:rsidR="00DE4679" w:rsidRDefault="001A280C">
            <w:pPr>
              <w:pStyle w:val="Table01Row"/>
            </w:pPr>
            <w:r>
              <w:rPr>
                <w:i/>
              </w:rPr>
              <w:t>Building and Construction Industry (Security of Payment) Act 2021</w:t>
            </w:r>
            <w:r>
              <w:t xml:space="preserve"> Pt. 7 Div. 3</w:t>
            </w:r>
          </w:p>
        </w:tc>
        <w:tc>
          <w:tcPr>
            <w:tcW w:w="1134" w:type="dxa"/>
          </w:tcPr>
          <w:p w14:paraId="6DDF5559" w14:textId="77777777" w:rsidR="00DE4679" w:rsidRDefault="001A280C">
            <w:pPr>
              <w:pStyle w:val="Table01Row"/>
            </w:pPr>
            <w:r>
              <w:t>2021/004</w:t>
            </w:r>
          </w:p>
        </w:tc>
        <w:tc>
          <w:tcPr>
            <w:tcW w:w="1134" w:type="dxa"/>
          </w:tcPr>
          <w:p w14:paraId="2BDA398F" w14:textId="77777777" w:rsidR="00DE4679" w:rsidRDefault="001A280C">
            <w:pPr>
              <w:pStyle w:val="Table01Row"/>
            </w:pPr>
            <w:r>
              <w:t>25 Jun 2021</w:t>
            </w:r>
          </w:p>
        </w:tc>
        <w:tc>
          <w:tcPr>
            <w:tcW w:w="3686" w:type="dxa"/>
          </w:tcPr>
          <w:p w14:paraId="6DDEF119" w14:textId="77777777" w:rsidR="00DE4679" w:rsidRDefault="001A280C">
            <w:pPr>
              <w:pStyle w:val="Table01Row"/>
            </w:pPr>
            <w:r>
              <w:t>1 Aug 2022 (see s. 2(c) and SL 2022/78 cl. 2(2)(a)(vii))</w:t>
            </w:r>
          </w:p>
        </w:tc>
      </w:tr>
    </w:tbl>
    <w:p w14:paraId="1457A2AF" w14:textId="77777777" w:rsidR="00DE4679" w:rsidRDefault="001A280C">
      <w:pPr>
        <w:pStyle w:val="IActName"/>
      </w:pPr>
      <w:r>
        <w:t>Co</w:t>
      </w:r>
      <w:r>
        <w:t>nstruction Industry Portable Paid Long Service Leave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042F03" w14:textId="77777777">
        <w:trPr>
          <w:cantSplit/>
          <w:jc w:val="center"/>
        </w:trPr>
        <w:tc>
          <w:tcPr>
            <w:tcW w:w="1134" w:type="dxa"/>
          </w:tcPr>
          <w:p w14:paraId="0108DBA9" w14:textId="77777777" w:rsidR="00DE4679" w:rsidRDefault="001A280C">
            <w:pPr>
              <w:pStyle w:val="Table01Row"/>
              <w:keepNext/>
            </w:pPr>
            <w:r>
              <w:rPr>
                <w:b/>
              </w:rPr>
              <w:t>Portfolio:</w:t>
            </w:r>
          </w:p>
        </w:tc>
        <w:tc>
          <w:tcPr>
            <w:tcW w:w="8505" w:type="dxa"/>
          </w:tcPr>
          <w:p w14:paraId="4BDF8BD4" w14:textId="77777777" w:rsidR="00DE4679" w:rsidRDefault="001A280C">
            <w:pPr>
              <w:pStyle w:val="Table01Row"/>
              <w:keepNext/>
            </w:pPr>
            <w:r>
              <w:t>Minister for Industrial Relations</w:t>
            </w:r>
          </w:p>
        </w:tc>
      </w:tr>
      <w:tr w:rsidR="00DE4679" w14:paraId="0A6EF0A9" w14:textId="77777777">
        <w:trPr>
          <w:cantSplit/>
          <w:jc w:val="center"/>
        </w:trPr>
        <w:tc>
          <w:tcPr>
            <w:tcW w:w="1134" w:type="dxa"/>
          </w:tcPr>
          <w:p w14:paraId="6D8C7A14" w14:textId="77777777" w:rsidR="00DE4679" w:rsidRDefault="001A280C">
            <w:pPr>
              <w:pStyle w:val="Table01Row"/>
              <w:keepNext/>
            </w:pPr>
            <w:r>
              <w:rPr>
                <w:b/>
              </w:rPr>
              <w:t>Agency:</w:t>
            </w:r>
          </w:p>
        </w:tc>
        <w:tc>
          <w:tcPr>
            <w:tcW w:w="8505" w:type="dxa"/>
          </w:tcPr>
          <w:p w14:paraId="41343200" w14:textId="77777777" w:rsidR="00DE4679" w:rsidRDefault="001A280C">
            <w:pPr>
              <w:pStyle w:val="Table01Row"/>
              <w:keepNext/>
            </w:pPr>
            <w:r>
              <w:t>Department of Energy, Mines, Industry Regulation and Safety</w:t>
            </w:r>
          </w:p>
        </w:tc>
      </w:tr>
    </w:tbl>
    <w:p w14:paraId="5D1341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0DEABA" w14:textId="77777777">
        <w:trPr>
          <w:cantSplit/>
          <w:jc w:val="center"/>
        </w:trPr>
        <w:tc>
          <w:tcPr>
            <w:tcW w:w="4253" w:type="dxa"/>
          </w:tcPr>
          <w:p w14:paraId="46D367AC" w14:textId="77777777" w:rsidR="00DE4679" w:rsidRDefault="001A280C">
            <w:pPr>
              <w:pStyle w:val="Table01Row"/>
            </w:pPr>
            <w:r>
              <w:rPr>
                <w:i/>
              </w:rPr>
              <w:t>Construction Industry Portable Paid Long Service Leave Act 1985</w:t>
            </w:r>
          </w:p>
        </w:tc>
        <w:tc>
          <w:tcPr>
            <w:tcW w:w="1134" w:type="dxa"/>
          </w:tcPr>
          <w:p w14:paraId="373D12E4" w14:textId="77777777" w:rsidR="00DE4679" w:rsidRDefault="001A280C">
            <w:pPr>
              <w:pStyle w:val="Table01Row"/>
            </w:pPr>
            <w:r>
              <w:t>1985/072</w:t>
            </w:r>
          </w:p>
        </w:tc>
        <w:tc>
          <w:tcPr>
            <w:tcW w:w="1134" w:type="dxa"/>
          </w:tcPr>
          <w:p w14:paraId="3D0A93C3" w14:textId="77777777" w:rsidR="00DE4679" w:rsidRDefault="001A280C">
            <w:pPr>
              <w:pStyle w:val="Table01Row"/>
            </w:pPr>
            <w:r>
              <w:t>13 Dec 1985</w:t>
            </w:r>
          </w:p>
        </w:tc>
        <w:tc>
          <w:tcPr>
            <w:tcW w:w="3686" w:type="dxa"/>
          </w:tcPr>
          <w:p w14:paraId="59D37EFF" w14:textId="77777777" w:rsidR="00DE4679" w:rsidRDefault="001A280C">
            <w:pPr>
              <w:pStyle w:val="Table01Row"/>
            </w:pPr>
            <w:r>
              <w:t>s. 1 &amp; 2: 13 Dec 1985;</w:t>
            </w:r>
          </w:p>
          <w:p w14:paraId="21BBF0B4" w14:textId="77777777" w:rsidR="00DE4679" w:rsidRDefault="001A280C">
            <w:pPr>
              <w:pStyle w:val="Table01Row"/>
            </w:pPr>
            <w:r>
              <w:t xml:space="preserve">Act other than s. 1 &amp; 2: 19 Dec 1986 (see s. 2 and </w:t>
            </w:r>
            <w:r>
              <w:rPr>
                <w:i/>
              </w:rPr>
              <w:t>Gazette</w:t>
            </w:r>
            <w:r>
              <w:t xml:space="preserve"> 19 Dec 1986 p. 4860)</w:t>
            </w:r>
          </w:p>
        </w:tc>
      </w:tr>
      <w:tr w:rsidR="00DE4679" w14:paraId="012ED039" w14:textId="77777777">
        <w:trPr>
          <w:cantSplit/>
          <w:jc w:val="center"/>
        </w:trPr>
        <w:tc>
          <w:tcPr>
            <w:tcW w:w="4253" w:type="dxa"/>
          </w:tcPr>
          <w:p w14:paraId="2AF2CA66" w14:textId="77777777" w:rsidR="00DE4679" w:rsidRDefault="001A280C">
            <w:pPr>
              <w:pStyle w:val="Table01Row"/>
            </w:pPr>
            <w:r>
              <w:rPr>
                <w:i/>
              </w:rPr>
              <w:t>Acts Amendment (Financial Administration and Audit) Act 1986</w:t>
            </w:r>
            <w:r>
              <w:t xml:space="preserve"> s. 4</w:t>
            </w:r>
          </w:p>
        </w:tc>
        <w:tc>
          <w:tcPr>
            <w:tcW w:w="1134" w:type="dxa"/>
          </w:tcPr>
          <w:p w14:paraId="3F4B62F4" w14:textId="77777777" w:rsidR="00DE4679" w:rsidRDefault="001A280C">
            <w:pPr>
              <w:pStyle w:val="Table01Row"/>
            </w:pPr>
            <w:r>
              <w:t>1986/004</w:t>
            </w:r>
          </w:p>
        </w:tc>
        <w:tc>
          <w:tcPr>
            <w:tcW w:w="1134" w:type="dxa"/>
          </w:tcPr>
          <w:p w14:paraId="4A1FF173" w14:textId="77777777" w:rsidR="00DE4679" w:rsidRDefault="001A280C">
            <w:pPr>
              <w:pStyle w:val="Table01Row"/>
            </w:pPr>
            <w:r>
              <w:t>27 Jun 1986</w:t>
            </w:r>
          </w:p>
        </w:tc>
        <w:tc>
          <w:tcPr>
            <w:tcW w:w="3686" w:type="dxa"/>
          </w:tcPr>
          <w:p w14:paraId="467E9534" w14:textId="77777777" w:rsidR="00DE4679" w:rsidRDefault="001A280C">
            <w:pPr>
              <w:pStyle w:val="Table01Row"/>
            </w:pPr>
            <w:r>
              <w:t xml:space="preserve">1 Jul 1986 (see s. 2 and </w:t>
            </w:r>
            <w:r>
              <w:rPr>
                <w:i/>
              </w:rPr>
              <w:t>Gazette</w:t>
            </w:r>
            <w:r>
              <w:t xml:space="preserve"> 30 Jun 1986</w:t>
            </w:r>
            <w:r>
              <w:t xml:space="preserve"> p. 2255)</w:t>
            </w:r>
          </w:p>
        </w:tc>
      </w:tr>
      <w:tr w:rsidR="00DE4679" w14:paraId="56C6AC4D" w14:textId="77777777">
        <w:trPr>
          <w:cantSplit/>
          <w:jc w:val="center"/>
        </w:trPr>
        <w:tc>
          <w:tcPr>
            <w:tcW w:w="4253" w:type="dxa"/>
          </w:tcPr>
          <w:p w14:paraId="7BF6D67F" w14:textId="77777777" w:rsidR="00DE4679" w:rsidRDefault="001A280C">
            <w:pPr>
              <w:pStyle w:val="Table01Row"/>
            </w:pPr>
            <w:r>
              <w:rPr>
                <w:i/>
              </w:rPr>
              <w:t>Construction Industry Portable Paid Long Service Leave Amendment Act 1989</w:t>
            </w:r>
          </w:p>
        </w:tc>
        <w:tc>
          <w:tcPr>
            <w:tcW w:w="1134" w:type="dxa"/>
          </w:tcPr>
          <w:p w14:paraId="478FC464" w14:textId="77777777" w:rsidR="00DE4679" w:rsidRDefault="001A280C">
            <w:pPr>
              <w:pStyle w:val="Table01Row"/>
            </w:pPr>
            <w:r>
              <w:t>1989/030</w:t>
            </w:r>
          </w:p>
        </w:tc>
        <w:tc>
          <w:tcPr>
            <w:tcW w:w="1134" w:type="dxa"/>
          </w:tcPr>
          <w:p w14:paraId="716E1840" w14:textId="77777777" w:rsidR="00DE4679" w:rsidRDefault="001A280C">
            <w:pPr>
              <w:pStyle w:val="Table01Row"/>
            </w:pPr>
            <w:r>
              <w:t>12 Dec 1989</w:t>
            </w:r>
          </w:p>
        </w:tc>
        <w:tc>
          <w:tcPr>
            <w:tcW w:w="3686" w:type="dxa"/>
          </w:tcPr>
          <w:p w14:paraId="27A54CFB" w14:textId="77777777" w:rsidR="00DE4679" w:rsidRDefault="001A280C">
            <w:pPr>
              <w:pStyle w:val="Table01Row"/>
            </w:pPr>
            <w:r>
              <w:t>s. 1 &amp; 2: 12 Dec 1989;</w:t>
            </w:r>
          </w:p>
          <w:p w14:paraId="0B870B3C" w14:textId="77777777" w:rsidR="00DE4679" w:rsidRDefault="001A280C">
            <w:pPr>
              <w:pStyle w:val="Table01Row"/>
            </w:pPr>
            <w:r>
              <w:t xml:space="preserve">Act other than s. 1 &amp; 2: 29 Dec 1989 (see s. 2 and </w:t>
            </w:r>
            <w:r>
              <w:rPr>
                <w:i/>
              </w:rPr>
              <w:t>Gazette</w:t>
            </w:r>
            <w:r>
              <w:t xml:space="preserve"> 29 Dec 1989 p. 4665)</w:t>
            </w:r>
          </w:p>
        </w:tc>
      </w:tr>
      <w:tr w:rsidR="00DE4679" w14:paraId="3528B3C5" w14:textId="77777777">
        <w:trPr>
          <w:cantSplit/>
          <w:jc w:val="center"/>
        </w:trPr>
        <w:tc>
          <w:tcPr>
            <w:tcW w:w="4253" w:type="dxa"/>
          </w:tcPr>
          <w:p w14:paraId="1ECCE5F5" w14:textId="77777777" w:rsidR="00DE4679" w:rsidRDefault="001A280C">
            <w:pPr>
              <w:pStyle w:val="Table01Row"/>
            </w:pPr>
            <w:r>
              <w:rPr>
                <w:i/>
              </w:rPr>
              <w:t xml:space="preserve">Financial Administration </w:t>
            </w:r>
            <w:r>
              <w:rPr>
                <w:i/>
              </w:rPr>
              <w:t>Legislation Amendment Act 1993</w:t>
            </w:r>
            <w:r>
              <w:t xml:space="preserve"> s. 11</w:t>
            </w:r>
          </w:p>
        </w:tc>
        <w:tc>
          <w:tcPr>
            <w:tcW w:w="1134" w:type="dxa"/>
          </w:tcPr>
          <w:p w14:paraId="359EB5A1" w14:textId="77777777" w:rsidR="00DE4679" w:rsidRDefault="001A280C">
            <w:pPr>
              <w:pStyle w:val="Table01Row"/>
            </w:pPr>
            <w:r>
              <w:t>1993/006</w:t>
            </w:r>
          </w:p>
        </w:tc>
        <w:tc>
          <w:tcPr>
            <w:tcW w:w="1134" w:type="dxa"/>
          </w:tcPr>
          <w:p w14:paraId="24AAC239" w14:textId="77777777" w:rsidR="00DE4679" w:rsidRDefault="001A280C">
            <w:pPr>
              <w:pStyle w:val="Table01Row"/>
            </w:pPr>
            <w:r>
              <w:t>27 Aug 1993</w:t>
            </w:r>
          </w:p>
        </w:tc>
        <w:tc>
          <w:tcPr>
            <w:tcW w:w="3686" w:type="dxa"/>
          </w:tcPr>
          <w:p w14:paraId="45E9CB4A" w14:textId="77777777" w:rsidR="00DE4679" w:rsidRDefault="001A280C">
            <w:pPr>
              <w:pStyle w:val="Table01Row"/>
            </w:pPr>
            <w:r>
              <w:t>1 Jul 1993 (see s. 2(1))</w:t>
            </w:r>
          </w:p>
        </w:tc>
      </w:tr>
      <w:tr w:rsidR="00DE4679" w14:paraId="11A9061E" w14:textId="77777777">
        <w:trPr>
          <w:cantSplit/>
          <w:jc w:val="center"/>
        </w:trPr>
        <w:tc>
          <w:tcPr>
            <w:tcW w:w="4253" w:type="dxa"/>
          </w:tcPr>
          <w:p w14:paraId="758556E4" w14:textId="77777777" w:rsidR="00DE4679" w:rsidRDefault="001A280C">
            <w:pPr>
              <w:pStyle w:val="Table01Row"/>
            </w:pPr>
            <w:r>
              <w:rPr>
                <w:i/>
              </w:rPr>
              <w:t>Acts Amendment (Public Sector Management) Act 1994</w:t>
            </w:r>
            <w:r>
              <w:t xml:space="preserve"> s. 3(2)</w:t>
            </w:r>
          </w:p>
        </w:tc>
        <w:tc>
          <w:tcPr>
            <w:tcW w:w="1134" w:type="dxa"/>
          </w:tcPr>
          <w:p w14:paraId="1763703A" w14:textId="77777777" w:rsidR="00DE4679" w:rsidRDefault="001A280C">
            <w:pPr>
              <w:pStyle w:val="Table01Row"/>
            </w:pPr>
            <w:r>
              <w:t>1994/032</w:t>
            </w:r>
          </w:p>
        </w:tc>
        <w:tc>
          <w:tcPr>
            <w:tcW w:w="1134" w:type="dxa"/>
          </w:tcPr>
          <w:p w14:paraId="5CD51D3C" w14:textId="77777777" w:rsidR="00DE4679" w:rsidRDefault="001A280C">
            <w:pPr>
              <w:pStyle w:val="Table01Row"/>
            </w:pPr>
            <w:r>
              <w:t>29 Jun 1994</w:t>
            </w:r>
          </w:p>
        </w:tc>
        <w:tc>
          <w:tcPr>
            <w:tcW w:w="3686" w:type="dxa"/>
          </w:tcPr>
          <w:p w14:paraId="76CF8187" w14:textId="77777777" w:rsidR="00DE4679" w:rsidRDefault="001A280C">
            <w:pPr>
              <w:pStyle w:val="Table01Row"/>
            </w:pPr>
            <w:r>
              <w:t xml:space="preserve">1 Oct 1994 (see s. 2 and </w:t>
            </w:r>
            <w:r>
              <w:rPr>
                <w:i/>
              </w:rPr>
              <w:t>Gazette</w:t>
            </w:r>
            <w:r>
              <w:t xml:space="preserve"> 30 Sep 1994 p. 4948)</w:t>
            </w:r>
          </w:p>
        </w:tc>
      </w:tr>
      <w:tr w:rsidR="00DE4679" w14:paraId="747D4356" w14:textId="77777777">
        <w:trPr>
          <w:cantSplit/>
          <w:jc w:val="center"/>
        </w:trPr>
        <w:tc>
          <w:tcPr>
            <w:tcW w:w="4253" w:type="dxa"/>
          </w:tcPr>
          <w:p w14:paraId="1C5C59EF" w14:textId="77777777" w:rsidR="00DE4679" w:rsidRDefault="001A280C">
            <w:pPr>
              <w:pStyle w:val="Table01Row"/>
            </w:pPr>
            <w:r>
              <w:rPr>
                <w:i/>
              </w:rPr>
              <w:t>Local Government (Consequential Amend</w:t>
            </w:r>
            <w:r>
              <w:rPr>
                <w:i/>
              </w:rPr>
              <w:t>ments) Act 1996</w:t>
            </w:r>
            <w:r>
              <w:t xml:space="preserve"> s. 4</w:t>
            </w:r>
          </w:p>
        </w:tc>
        <w:tc>
          <w:tcPr>
            <w:tcW w:w="1134" w:type="dxa"/>
          </w:tcPr>
          <w:p w14:paraId="1DF2DFAC" w14:textId="77777777" w:rsidR="00DE4679" w:rsidRDefault="001A280C">
            <w:pPr>
              <w:pStyle w:val="Table01Row"/>
            </w:pPr>
            <w:r>
              <w:t>1996/014</w:t>
            </w:r>
          </w:p>
        </w:tc>
        <w:tc>
          <w:tcPr>
            <w:tcW w:w="1134" w:type="dxa"/>
          </w:tcPr>
          <w:p w14:paraId="097B85A8" w14:textId="77777777" w:rsidR="00DE4679" w:rsidRDefault="001A280C">
            <w:pPr>
              <w:pStyle w:val="Table01Row"/>
            </w:pPr>
            <w:r>
              <w:t>28 Jun 1996</w:t>
            </w:r>
          </w:p>
        </w:tc>
        <w:tc>
          <w:tcPr>
            <w:tcW w:w="3686" w:type="dxa"/>
          </w:tcPr>
          <w:p w14:paraId="62C32C09" w14:textId="77777777" w:rsidR="00DE4679" w:rsidRDefault="001A280C">
            <w:pPr>
              <w:pStyle w:val="Table01Row"/>
            </w:pPr>
            <w:r>
              <w:t>1 Jul 1996 (see s. 2)</w:t>
            </w:r>
          </w:p>
        </w:tc>
      </w:tr>
      <w:tr w:rsidR="00DE4679" w14:paraId="20BBB2AB" w14:textId="77777777">
        <w:trPr>
          <w:cantSplit/>
          <w:jc w:val="center"/>
        </w:trPr>
        <w:tc>
          <w:tcPr>
            <w:tcW w:w="4253" w:type="dxa"/>
          </w:tcPr>
          <w:p w14:paraId="048D33EE" w14:textId="77777777" w:rsidR="00DE4679" w:rsidRDefault="001A280C">
            <w:pPr>
              <w:pStyle w:val="Table01Row"/>
            </w:pPr>
            <w:r>
              <w:rPr>
                <w:i/>
              </w:rPr>
              <w:t>Financial Legislation Amendment Act 1996</w:t>
            </w:r>
            <w:r>
              <w:t xml:space="preserve"> s. 64</w:t>
            </w:r>
          </w:p>
        </w:tc>
        <w:tc>
          <w:tcPr>
            <w:tcW w:w="1134" w:type="dxa"/>
          </w:tcPr>
          <w:p w14:paraId="380DE457" w14:textId="77777777" w:rsidR="00DE4679" w:rsidRDefault="001A280C">
            <w:pPr>
              <w:pStyle w:val="Table01Row"/>
            </w:pPr>
            <w:r>
              <w:t>1996/049</w:t>
            </w:r>
          </w:p>
        </w:tc>
        <w:tc>
          <w:tcPr>
            <w:tcW w:w="1134" w:type="dxa"/>
          </w:tcPr>
          <w:p w14:paraId="07FD9DE6" w14:textId="77777777" w:rsidR="00DE4679" w:rsidRDefault="001A280C">
            <w:pPr>
              <w:pStyle w:val="Table01Row"/>
            </w:pPr>
            <w:r>
              <w:t>25 Oct 1996</w:t>
            </w:r>
          </w:p>
        </w:tc>
        <w:tc>
          <w:tcPr>
            <w:tcW w:w="3686" w:type="dxa"/>
          </w:tcPr>
          <w:p w14:paraId="279F2E30" w14:textId="77777777" w:rsidR="00DE4679" w:rsidRDefault="001A280C">
            <w:pPr>
              <w:pStyle w:val="Table01Row"/>
            </w:pPr>
            <w:r>
              <w:t>25 Oct 1996 (see s. 2(1))</w:t>
            </w:r>
          </w:p>
        </w:tc>
      </w:tr>
      <w:tr w:rsidR="00DE4679" w14:paraId="4C7B10FB" w14:textId="77777777">
        <w:trPr>
          <w:cantSplit/>
          <w:jc w:val="center"/>
        </w:trPr>
        <w:tc>
          <w:tcPr>
            <w:tcW w:w="4253" w:type="dxa"/>
          </w:tcPr>
          <w:p w14:paraId="5BC20BAF" w14:textId="77777777" w:rsidR="00DE4679" w:rsidRDefault="001A280C">
            <w:pPr>
              <w:pStyle w:val="Table01Row"/>
            </w:pPr>
            <w:r>
              <w:rPr>
                <w:i/>
              </w:rPr>
              <w:t>Trustees Amendment Act 1997</w:t>
            </w:r>
            <w:r>
              <w:t xml:space="preserve"> s. 18</w:t>
            </w:r>
          </w:p>
        </w:tc>
        <w:tc>
          <w:tcPr>
            <w:tcW w:w="1134" w:type="dxa"/>
          </w:tcPr>
          <w:p w14:paraId="3E470FF1" w14:textId="77777777" w:rsidR="00DE4679" w:rsidRDefault="001A280C">
            <w:pPr>
              <w:pStyle w:val="Table01Row"/>
            </w:pPr>
            <w:r>
              <w:t>1997/001</w:t>
            </w:r>
          </w:p>
        </w:tc>
        <w:tc>
          <w:tcPr>
            <w:tcW w:w="1134" w:type="dxa"/>
          </w:tcPr>
          <w:p w14:paraId="473B6273" w14:textId="77777777" w:rsidR="00DE4679" w:rsidRDefault="001A280C">
            <w:pPr>
              <w:pStyle w:val="Table01Row"/>
            </w:pPr>
            <w:r>
              <w:t>6 May 1997</w:t>
            </w:r>
          </w:p>
        </w:tc>
        <w:tc>
          <w:tcPr>
            <w:tcW w:w="3686" w:type="dxa"/>
          </w:tcPr>
          <w:p w14:paraId="4C3C9DB5" w14:textId="77777777" w:rsidR="00DE4679" w:rsidRDefault="001A280C">
            <w:pPr>
              <w:pStyle w:val="Table01Row"/>
            </w:pPr>
            <w:r>
              <w:t xml:space="preserve">16 Jun 1997 (see s. 2 and </w:t>
            </w:r>
            <w:r>
              <w:rPr>
                <w:i/>
              </w:rPr>
              <w:t>Gazette</w:t>
            </w:r>
            <w:r>
              <w:t xml:space="preserve"> 10 Jun 1997 p. 2661)</w:t>
            </w:r>
          </w:p>
        </w:tc>
      </w:tr>
      <w:tr w:rsidR="00DE4679" w14:paraId="292729C3" w14:textId="77777777">
        <w:trPr>
          <w:cantSplit/>
          <w:jc w:val="center"/>
        </w:trPr>
        <w:tc>
          <w:tcPr>
            <w:tcW w:w="4253" w:type="dxa"/>
          </w:tcPr>
          <w:p w14:paraId="28473A10" w14:textId="77777777" w:rsidR="00DE4679" w:rsidRDefault="001A280C">
            <w:pPr>
              <w:pStyle w:val="Table01Row"/>
            </w:pPr>
            <w:r>
              <w:rPr>
                <w:i/>
              </w:rPr>
              <w:t>Statutes (Repeals and Minor Amendments) Act 1997</w:t>
            </w:r>
            <w:r>
              <w:t xml:space="preserve"> s. 38</w:t>
            </w:r>
          </w:p>
        </w:tc>
        <w:tc>
          <w:tcPr>
            <w:tcW w:w="1134" w:type="dxa"/>
          </w:tcPr>
          <w:p w14:paraId="4F8B3939" w14:textId="77777777" w:rsidR="00DE4679" w:rsidRDefault="001A280C">
            <w:pPr>
              <w:pStyle w:val="Table01Row"/>
            </w:pPr>
            <w:r>
              <w:t>1997/057</w:t>
            </w:r>
          </w:p>
        </w:tc>
        <w:tc>
          <w:tcPr>
            <w:tcW w:w="1134" w:type="dxa"/>
          </w:tcPr>
          <w:p w14:paraId="2B1F2F80" w14:textId="77777777" w:rsidR="00DE4679" w:rsidRDefault="001A280C">
            <w:pPr>
              <w:pStyle w:val="Table01Row"/>
            </w:pPr>
            <w:r>
              <w:t>15 Dec 1997</w:t>
            </w:r>
          </w:p>
        </w:tc>
        <w:tc>
          <w:tcPr>
            <w:tcW w:w="3686" w:type="dxa"/>
          </w:tcPr>
          <w:p w14:paraId="666E1BA3" w14:textId="77777777" w:rsidR="00DE4679" w:rsidRDefault="001A280C">
            <w:pPr>
              <w:pStyle w:val="Table01Row"/>
            </w:pPr>
            <w:r>
              <w:t>15 Dec 1997 (see s. 2(1))</w:t>
            </w:r>
          </w:p>
        </w:tc>
      </w:tr>
      <w:tr w:rsidR="00DE4679" w14:paraId="0595FD1D" w14:textId="77777777">
        <w:trPr>
          <w:cantSplit/>
          <w:jc w:val="center"/>
        </w:trPr>
        <w:tc>
          <w:tcPr>
            <w:tcW w:w="10207" w:type="dxa"/>
            <w:gridSpan w:val="4"/>
          </w:tcPr>
          <w:p w14:paraId="5E79E6BE" w14:textId="77777777" w:rsidR="00DE4679" w:rsidRDefault="001A280C">
            <w:pPr>
              <w:pStyle w:val="Table01Row"/>
            </w:pPr>
            <w:r>
              <w:rPr>
                <w:b/>
              </w:rPr>
              <w:t>Reprinted as at 5 Mar 1999</w:t>
            </w:r>
          </w:p>
        </w:tc>
      </w:tr>
      <w:tr w:rsidR="00DE4679" w14:paraId="2C0DF555" w14:textId="77777777">
        <w:trPr>
          <w:cantSplit/>
          <w:jc w:val="center"/>
        </w:trPr>
        <w:tc>
          <w:tcPr>
            <w:tcW w:w="4253" w:type="dxa"/>
          </w:tcPr>
          <w:p w14:paraId="661BFF33" w14:textId="77777777" w:rsidR="00DE4679" w:rsidRDefault="001A280C">
            <w:pPr>
              <w:pStyle w:val="Table01Row"/>
            </w:pPr>
            <w:r>
              <w:rPr>
                <w:i/>
              </w:rPr>
              <w:t>Corporations (Consequential Amendments) Act 2001</w:t>
            </w:r>
            <w:r>
              <w:t xml:space="preserve"> Pt. 14</w:t>
            </w:r>
          </w:p>
        </w:tc>
        <w:tc>
          <w:tcPr>
            <w:tcW w:w="1134" w:type="dxa"/>
          </w:tcPr>
          <w:p w14:paraId="5B1A342C" w14:textId="77777777" w:rsidR="00DE4679" w:rsidRDefault="001A280C">
            <w:pPr>
              <w:pStyle w:val="Table01Row"/>
            </w:pPr>
            <w:r>
              <w:t>2001/010</w:t>
            </w:r>
          </w:p>
        </w:tc>
        <w:tc>
          <w:tcPr>
            <w:tcW w:w="1134" w:type="dxa"/>
          </w:tcPr>
          <w:p w14:paraId="1750645D" w14:textId="77777777" w:rsidR="00DE4679" w:rsidRDefault="001A280C">
            <w:pPr>
              <w:pStyle w:val="Table01Row"/>
            </w:pPr>
            <w:r>
              <w:t>28 J</w:t>
            </w:r>
            <w:r>
              <w:t>un 2001</w:t>
            </w:r>
          </w:p>
        </w:tc>
        <w:tc>
          <w:tcPr>
            <w:tcW w:w="3686" w:type="dxa"/>
          </w:tcPr>
          <w:p w14:paraId="0226F83D"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8EB6DEB" w14:textId="77777777">
        <w:trPr>
          <w:cantSplit/>
          <w:jc w:val="center"/>
        </w:trPr>
        <w:tc>
          <w:tcPr>
            <w:tcW w:w="4253" w:type="dxa"/>
          </w:tcPr>
          <w:p w14:paraId="2E898810" w14:textId="77777777" w:rsidR="00DE4679" w:rsidRDefault="001A280C">
            <w:pPr>
              <w:pStyle w:val="Table01Row"/>
            </w:pPr>
            <w:r>
              <w:rPr>
                <w:i/>
              </w:rPr>
              <w:t>Acts Amendment (Equality of Status) Act 2003</w:t>
            </w:r>
            <w:r>
              <w:t xml:space="preserve"> Pt. 7</w:t>
            </w:r>
          </w:p>
        </w:tc>
        <w:tc>
          <w:tcPr>
            <w:tcW w:w="1134" w:type="dxa"/>
          </w:tcPr>
          <w:p w14:paraId="6D35918C" w14:textId="77777777" w:rsidR="00DE4679" w:rsidRDefault="001A280C">
            <w:pPr>
              <w:pStyle w:val="Table01Row"/>
            </w:pPr>
            <w:r>
              <w:t>2003/028</w:t>
            </w:r>
          </w:p>
        </w:tc>
        <w:tc>
          <w:tcPr>
            <w:tcW w:w="1134" w:type="dxa"/>
          </w:tcPr>
          <w:p w14:paraId="3B1D897E" w14:textId="77777777" w:rsidR="00DE4679" w:rsidRDefault="001A280C">
            <w:pPr>
              <w:pStyle w:val="Table01Row"/>
            </w:pPr>
            <w:r>
              <w:t>22 May 2003</w:t>
            </w:r>
          </w:p>
        </w:tc>
        <w:tc>
          <w:tcPr>
            <w:tcW w:w="3686" w:type="dxa"/>
          </w:tcPr>
          <w:p w14:paraId="77307452" w14:textId="77777777" w:rsidR="00DE4679" w:rsidRDefault="001A280C">
            <w:pPr>
              <w:pStyle w:val="Table01Row"/>
            </w:pPr>
            <w:r>
              <w:t xml:space="preserve">1 Jul 2003 (see s. 2 and </w:t>
            </w:r>
            <w:r>
              <w:rPr>
                <w:i/>
              </w:rPr>
              <w:t>Gazette</w:t>
            </w:r>
            <w:r>
              <w:t xml:space="preserve"> 30 Jun 2003 p. 2579)</w:t>
            </w:r>
          </w:p>
        </w:tc>
      </w:tr>
      <w:tr w:rsidR="00DE4679" w14:paraId="5996BCFC" w14:textId="77777777">
        <w:trPr>
          <w:cantSplit/>
          <w:jc w:val="center"/>
        </w:trPr>
        <w:tc>
          <w:tcPr>
            <w:tcW w:w="4253" w:type="dxa"/>
          </w:tcPr>
          <w:p w14:paraId="1AE49B3A" w14:textId="77777777" w:rsidR="00DE4679" w:rsidRDefault="001A280C">
            <w:pPr>
              <w:pStyle w:val="Table01Row"/>
            </w:pPr>
            <w:r>
              <w:rPr>
                <w:i/>
              </w:rPr>
              <w:t xml:space="preserve">Criminal </w:t>
            </w:r>
            <w:r>
              <w:rPr>
                <w:i/>
              </w:rPr>
              <w:t>Procedure and Appeals (Consequential and Other Provisions) Act 2004</w:t>
            </w:r>
            <w:r>
              <w:t xml:space="preserve"> s. 80 &amp; 82</w:t>
            </w:r>
          </w:p>
        </w:tc>
        <w:tc>
          <w:tcPr>
            <w:tcW w:w="1134" w:type="dxa"/>
          </w:tcPr>
          <w:p w14:paraId="4F23C527" w14:textId="77777777" w:rsidR="00DE4679" w:rsidRDefault="001A280C">
            <w:pPr>
              <w:pStyle w:val="Table01Row"/>
            </w:pPr>
            <w:r>
              <w:t>2004/084</w:t>
            </w:r>
          </w:p>
        </w:tc>
        <w:tc>
          <w:tcPr>
            <w:tcW w:w="1134" w:type="dxa"/>
          </w:tcPr>
          <w:p w14:paraId="2A4F5524" w14:textId="77777777" w:rsidR="00DE4679" w:rsidRDefault="001A280C">
            <w:pPr>
              <w:pStyle w:val="Table01Row"/>
            </w:pPr>
            <w:r>
              <w:t>16 Dec 2004</w:t>
            </w:r>
          </w:p>
        </w:tc>
        <w:tc>
          <w:tcPr>
            <w:tcW w:w="3686" w:type="dxa"/>
          </w:tcPr>
          <w:p w14:paraId="4082161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44B68A0" w14:textId="77777777">
        <w:trPr>
          <w:cantSplit/>
          <w:jc w:val="center"/>
        </w:trPr>
        <w:tc>
          <w:tcPr>
            <w:tcW w:w="10207" w:type="dxa"/>
            <w:gridSpan w:val="4"/>
          </w:tcPr>
          <w:p w14:paraId="06DCEBB6" w14:textId="77777777" w:rsidR="00DE4679" w:rsidRDefault="001A280C">
            <w:pPr>
              <w:pStyle w:val="Table01Row"/>
            </w:pPr>
            <w:r>
              <w:rPr>
                <w:b/>
              </w:rPr>
              <w:t>Reprint 2 as at 4 Nov 2005</w:t>
            </w:r>
          </w:p>
        </w:tc>
      </w:tr>
      <w:tr w:rsidR="00DE4679" w14:paraId="60FE4771" w14:textId="77777777">
        <w:trPr>
          <w:cantSplit/>
          <w:jc w:val="center"/>
        </w:trPr>
        <w:tc>
          <w:tcPr>
            <w:tcW w:w="4253" w:type="dxa"/>
          </w:tcPr>
          <w:p w14:paraId="3BF9B537" w14:textId="77777777" w:rsidR="00DE4679" w:rsidRDefault="001A280C">
            <w:pPr>
              <w:pStyle w:val="Table01Row"/>
            </w:pPr>
            <w:r>
              <w:rPr>
                <w:i/>
              </w:rPr>
              <w:t xml:space="preserve">Labour Relations </w:t>
            </w:r>
            <w:r>
              <w:rPr>
                <w:i/>
              </w:rPr>
              <w:t>Legislation Amendment Act 2006</w:t>
            </w:r>
            <w:r>
              <w:t xml:space="preserve"> Pt. 7 Div. 1</w:t>
            </w:r>
          </w:p>
        </w:tc>
        <w:tc>
          <w:tcPr>
            <w:tcW w:w="1134" w:type="dxa"/>
          </w:tcPr>
          <w:p w14:paraId="75A9D8D1" w14:textId="77777777" w:rsidR="00DE4679" w:rsidRDefault="001A280C">
            <w:pPr>
              <w:pStyle w:val="Table01Row"/>
            </w:pPr>
            <w:r>
              <w:t>2006/036</w:t>
            </w:r>
          </w:p>
        </w:tc>
        <w:tc>
          <w:tcPr>
            <w:tcW w:w="1134" w:type="dxa"/>
          </w:tcPr>
          <w:p w14:paraId="0FEFC1F7" w14:textId="77777777" w:rsidR="00DE4679" w:rsidRDefault="001A280C">
            <w:pPr>
              <w:pStyle w:val="Table01Row"/>
            </w:pPr>
            <w:r>
              <w:t>4 Jul 2006</w:t>
            </w:r>
          </w:p>
        </w:tc>
        <w:tc>
          <w:tcPr>
            <w:tcW w:w="3686" w:type="dxa"/>
          </w:tcPr>
          <w:p w14:paraId="7BF0D3E7" w14:textId="77777777" w:rsidR="00DE4679" w:rsidRDefault="001A280C">
            <w:pPr>
              <w:pStyle w:val="Table01Row"/>
            </w:pPr>
            <w:r>
              <w:t>1 Oct 2006 (see s. 2(2))</w:t>
            </w:r>
          </w:p>
        </w:tc>
      </w:tr>
      <w:tr w:rsidR="00DE4679" w14:paraId="0F3A7F8B" w14:textId="77777777">
        <w:trPr>
          <w:cantSplit/>
          <w:jc w:val="center"/>
        </w:trPr>
        <w:tc>
          <w:tcPr>
            <w:tcW w:w="4253" w:type="dxa"/>
          </w:tcPr>
          <w:p w14:paraId="1607A414" w14:textId="77777777" w:rsidR="00DE4679" w:rsidRDefault="001A280C">
            <w:pPr>
              <w:pStyle w:val="Table01Row"/>
            </w:pPr>
            <w:r>
              <w:rPr>
                <w:i/>
              </w:rPr>
              <w:t>Financial Legislation Amendment and Repeal Act 2006</w:t>
            </w:r>
            <w:r>
              <w:t xml:space="preserve"> s. 4 &amp; Sch. 1 cl. 31</w:t>
            </w:r>
          </w:p>
        </w:tc>
        <w:tc>
          <w:tcPr>
            <w:tcW w:w="1134" w:type="dxa"/>
          </w:tcPr>
          <w:p w14:paraId="3E2E4791" w14:textId="77777777" w:rsidR="00DE4679" w:rsidRDefault="001A280C">
            <w:pPr>
              <w:pStyle w:val="Table01Row"/>
            </w:pPr>
            <w:r>
              <w:t>2006/077</w:t>
            </w:r>
          </w:p>
        </w:tc>
        <w:tc>
          <w:tcPr>
            <w:tcW w:w="1134" w:type="dxa"/>
          </w:tcPr>
          <w:p w14:paraId="107C5747" w14:textId="77777777" w:rsidR="00DE4679" w:rsidRDefault="001A280C">
            <w:pPr>
              <w:pStyle w:val="Table01Row"/>
            </w:pPr>
            <w:r>
              <w:t>21 Dec 2006</w:t>
            </w:r>
          </w:p>
        </w:tc>
        <w:tc>
          <w:tcPr>
            <w:tcW w:w="3686" w:type="dxa"/>
          </w:tcPr>
          <w:p w14:paraId="0D2CEADB" w14:textId="77777777" w:rsidR="00DE4679" w:rsidRDefault="001A280C">
            <w:pPr>
              <w:pStyle w:val="Table01Row"/>
            </w:pPr>
            <w:r>
              <w:t xml:space="preserve">1 Feb 2007 (see s. 2(1) and </w:t>
            </w:r>
            <w:r>
              <w:rPr>
                <w:i/>
              </w:rPr>
              <w:t>Gazette</w:t>
            </w:r>
            <w:r>
              <w:t xml:space="preserve"> 19 Jan 2007 p. 137)</w:t>
            </w:r>
          </w:p>
        </w:tc>
      </w:tr>
      <w:tr w:rsidR="00DE4679" w14:paraId="3AE171B1" w14:textId="77777777">
        <w:trPr>
          <w:cantSplit/>
          <w:jc w:val="center"/>
        </w:trPr>
        <w:tc>
          <w:tcPr>
            <w:tcW w:w="4253" w:type="dxa"/>
          </w:tcPr>
          <w:p w14:paraId="523BC2E0" w14:textId="77777777" w:rsidR="00DE4679" w:rsidRDefault="001A280C">
            <w:pPr>
              <w:pStyle w:val="Table01Row"/>
            </w:pPr>
            <w:r>
              <w:rPr>
                <w:i/>
              </w:rPr>
              <w:t>Statutes (Repeals and Miscellaneous Amendments) Act 2009</w:t>
            </w:r>
            <w:r>
              <w:t xml:space="preserve"> s. 39</w:t>
            </w:r>
          </w:p>
        </w:tc>
        <w:tc>
          <w:tcPr>
            <w:tcW w:w="1134" w:type="dxa"/>
          </w:tcPr>
          <w:p w14:paraId="59AFDADF" w14:textId="77777777" w:rsidR="00DE4679" w:rsidRDefault="001A280C">
            <w:pPr>
              <w:pStyle w:val="Table01Row"/>
            </w:pPr>
            <w:r>
              <w:t>2009/008</w:t>
            </w:r>
          </w:p>
        </w:tc>
        <w:tc>
          <w:tcPr>
            <w:tcW w:w="1134" w:type="dxa"/>
          </w:tcPr>
          <w:p w14:paraId="4A6C9280" w14:textId="77777777" w:rsidR="00DE4679" w:rsidRDefault="001A280C">
            <w:pPr>
              <w:pStyle w:val="Table01Row"/>
            </w:pPr>
            <w:r>
              <w:t>21 May 2009</w:t>
            </w:r>
          </w:p>
        </w:tc>
        <w:tc>
          <w:tcPr>
            <w:tcW w:w="3686" w:type="dxa"/>
          </w:tcPr>
          <w:p w14:paraId="423D0B25" w14:textId="77777777" w:rsidR="00DE4679" w:rsidRDefault="001A280C">
            <w:pPr>
              <w:pStyle w:val="Table01Row"/>
            </w:pPr>
            <w:r>
              <w:t>22 May 2009 (see s. 2(b))</w:t>
            </w:r>
          </w:p>
        </w:tc>
      </w:tr>
      <w:tr w:rsidR="00DE4679" w14:paraId="761B73E9" w14:textId="77777777">
        <w:trPr>
          <w:cantSplit/>
          <w:jc w:val="center"/>
        </w:trPr>
        <w:tc>
          <w:tcPr>
            <w:tcW w:w="4253" w:type="dxa"/>
          </w:tcPr>
          <w:p w14:paraId="75D378AD" w14:textId="77777777" w:rsidR="00DE4679" w:rsidRDefault="001A280C">
            <w:pPr>
              <w:pStyle w:val="Table01Row"/>
            </w:pPr>
            <w:r>
              <w:rPr>
                <w:i/>
              </w:rPr>
              <w:t>Acts Amendment (Bankruptcy) Act 2009</w:t>
            </w:r>
            <w:r>
              <w:t xml:space="preserve"> s. 21</w:t>
            </w:r>
          </w:p>
        </w:tc>
        <w:tc>
          <w:tcPr>
            <w:tcW w:w="1134" w:type="dxa"/>
          </w:tcPr>
          <w:p w14:paraId="4CC97BD5" w14:textId="77777777" w:rsidR="00DE4679" w:rsidRDefault="001A280C">
            <w:pPr>
              <w:pStyle w:val="Table01Row"/>
            </w:pPr>
            <w:r>
              <w:t>2009/018</w:t>
            </w:r>
          </w:p>
        </w:tc>
        <w:tc>
          <w:tcPr>
            <w:tcW w:w="1134" w:type="dxa"/>
          </w:tcPr>
          <w:p w14:paraId="68A0854D" w14:textId="77777777" w:rsidR="00DE4679" w:rsidRDefault="001A280C">
            <w:pPr>
              <w:pStyle w:val="Table01Row"/>
            </w:pPr>
            <w:r>
              <w:t>16 Sep 2009</w:t>
            </w:r>
          </w:p>
        </w:tc>
        <w:tc>
          <w:tcPr>
            <w:tcW w:w="3686" w:type="dxa"/>
          </w:tcPr>
          <w:p w14:paraId="7126BC87" w14:textId="77777777" w:rsidR="00DE4679" w:rsidRDefault="001A280C">
            <w:pPr>
              <w:pStyle w:val="Table01Row"/>
            </w:pPr>
            <w:r>
              <w:t>17 Sep 2009 (see s. 2(b))</w:t>
            </w:r>
          </w:p>
        </w:tc>
      </w:tr>
      <w:tr w:rsidR="00DE4679" w14:paraId="6458687E" w14:textId="77777777">
        <w:trPr>
          <w:cantSplit/>
          <w:jc w:val="center"/>
        </w:trPr>
        <w:tc>
          <w:tcPr>
            <w:tcW w:w="10207" w:type="dxa"/>
            <w:gridSpan w:val="4"/>
          </w:tcPr>
          <w:p w14:paraId="163AAF01" w14:textId="77777777" w:rsidR="00DE4679" w:rsidRDefault="001A280C">
            <w:pPr>
              <w:pStyle w:val="Table01Row"/>
            </w:pPr>
            <w:r>
              <w:rPr>
                <w:b/>
              </w:rPr>
              <w:t>Reprint 3 as at 21 May 2010</w:t>
            </w:r>
          </w:p>
        </w:tc>
      </w:tr>
      <w:tr w:rsidR="00DE4679" w14:paraId="5D1D738C" w14:textId="77777777">
        <w:trPr>
          <w:cantSplit/>
          <w:jc w:val="center"/>
        </w:trPr>
        <w:tc>
          <w:tcPr>
            <w:tcW w:w="4253" w:type="dxa"/>
          </w:tcPr>
          <w:p w14:paraId="2EAD8D48" w14:textId="77777777" w:rsidR="00DE4679" w:rsidRDefault="001A280C">
            <w:pPr>
              <w:pStyle w:val="Table01Row"/>
            </w:pPr>
            <w:r>
              <w:rPr>
                <w:i/>
              </w:rPr>
              <w:t>Sta</w:t>
            </w:r>
            <w:r>
              <w:rPr>
                <w:i/>
              </w:rPr>
              <w:t>ndardisation of Formatting Act 2010</w:t>
            </w:r>
            <w:r>
              <w:t xml:space="preserve"> s. 51</w:t>
            </w:r>
          </w:p>
        </w:tc>
        <w:tc>
          <w:tcPr>
            <w:tcW w:w="1134" w:type="dxa"/>
          </w:tcPr>
          <w:p w14:paraId="5311BF06" w14:textId="77777777" w:rsidR="00DE4679" w:rsidRDefault="001A280C">
            <w:pPr>
              <w:pStyle w:val="Table01Row"/>
            </w:pPr>
            <w:r>
              <w:t>2010/019 (as amended by 2014/017 s. 39(3))</w:t>
            </w:r>
          </w:p>
        </w:tc>
        <w:tc>
          <w:tcPr>
            <w:tcW w:w="1134" w:type="dxa"/>
          </w:tcPr>
          <w:p w14:paraId="6ADA2809" w14:textId="77777777" w:rsidR="00DE4679" w:rsidRDefault="001A280C">
            <w:pPr>
              <w:pStyle w:val="Table01Row"/>
            </w:pPr>
            <w:r>
              <w:t>28 Jun 2010</w:t>
            </w:r>
          </w:p>
        </w:tc>
        <w:tc>
          <w:tcPr>
            <w:tcW w:w="3686" w:type="dxa"/>
          </w:tcPr>
          <w:p w14:paraId="4E3EDFD3" w14:textId="77777777" w:rsidR="00DE4679" w:rsidRDefault="001A280C">
            <w:pPr>
              <w:pStyle w:val="Table01Row"/>
            </w:pPr>
            <w:r>
              <w:t>Deleted by 2014/017 s. 39(3)</w:t>
            </w:r>
          </w:p>
        </w:tc>
      </w:tr>
      <w:tr w:rsidR="00DE4679" w14:paraId="2BA41C92" w14:textId="77777777">
        <w:trPr>
          <w:cantSplit/>
          <w:jc w:val="center"/>
        </w:trPr>
        <w:tc>
          <w:tcPr>
            <w:tcW w:w="4253" w:type="dxa"/>
          </w:tcPr>
          <w:p w14:paraId="4DE6B027" w14:textId="77777777" w:rsidR="00DE4679" w:rsidRDefault="001A280C">
            <w:pPr>
              <w:pStyle w:val="Table01Row"/>
            </w:pPr>
            <w:r>
              <w:rPr>
                <w:i/>
              </w:rPr>
              <w:t>Public Sector Reform Act 2010</w:t>
            </w:r>
            <w:r>
              <w:t xml:space="preserve"> s. 89</w:t>
            </w:r>
          </w:p>
        </w:tc>
        <w:tc>
          <w:tcPr>
            <w:tcW w:w="1134" w:type="dxa"/>
          </w:tcPr>
          <w:p w14:paraId="2600B065" w14:textId="77777777" w:rsidR="00DE4679" w:rsidRDefault="001A280C">
            <w:pPr>
              <w:pStyle w:val="Table01Row"/>
            </w:pPr>
            <w:r>
              <w:t>2010/039</w:t>
            </w:r>
          </w:p>
        </w:tc>
        <w:tc>
          <w:tcPr>
            <w:tcW w:w="1134" w:type="dxa"/>
          </w:tcPr>
          <w:p w14:paraId="037BDF92" w14:textId="77777777" w:rsidR="00DE4679" w:rsidRDefault="001A280C">
            <w:pPr>
              <w:pStyle w:val="Table01Row"/>
            </w:pPr>
            <w:r>
              <w:t>1 Oct 2010</w:t>
            </w:r>
          </w:p>
        </w:tc>
        <w:tc>
          <w:tcPr>
            <w:tcW w:w="3686" w:type="dxa"/>
          </w:tcPr>
          <w:p w14:paraId="423CA574" w14:textId="77777777" w:rsidR="00DE4679" w:rsidRDefault="001A280C">
            <w:pPr>
              <w:pStyle w:val="Table01Row"/>
            </w:pPr>
            <w:r>
              <w:t xml:space="preserve">1 Dec 2010 (see s. 2(b) and </w:t>
            </w:r>
            <w:r>
              <w:rPr>
                <w:i/>
              </w:rPr>
              <w:t>Gazette</w:t>
            </w:r>
            <w:r>
              <w:t xml:space="preserve"> 5 Nov 2010 p. 5563)</w:t>
            </w:r>
          </w:p>
        </w:tc>
      </w:tr>
      <w:tr w:rsidR="00DE4679" w14:paraId="338390D0" w14:textId="77777777">
        <w:trPr>
          <w:cantSplit/>
          <w:jc w:val="center"/>
        </w:trPr>
        <w:tc>
          <w:tcPr>
            <w:tcW w:w="4253" w:type="dxa"/>
          </w:tcPr>
          <w:p w14:paraId="51E8E72D" w14:textId="77777777" w:rsidR="00DE4679" w:rsidRDefault="001A280C">
            <w:pPr>
              <w:pStyle w:val="Table01Row"/>
            </w:pPr>
            <w:r>
              <w:rPr>
                <w:i/>
              </w:rPr>
              <w:lastRenderedPageBreak/>
              <w:t>Industrial Legislation Amendment Act 2011</w:t>
            </w:r>
            <w:r>
              <w:t xml:space="preserve"> Pt. 2</w:t>
            </w:r>
          </w:p>
        </w:tc>
        <w:tc>
          <w:tcPr>
            <w:tcW w:w="1134" w:type="dxa"/>
          </w:tcPr>
          <w:p w14:paraId="6EF996E4" w14:textId="77777777" w:rsidR="00DE4679" w:rsidRDefault="001A280C">
            <w:pPr>
              <w:pStyle w:val="Table01Row"/>
            </w:pPr>
            <w:r>
              <w:t>2011/053</w:t>
            </w:r>
          </w:p>
        </w:tc>
        <w:tc>
          <w:tcPr>
            <w:tcW w:w="1134" w:type="dxa"/>
          </w:tcPr>
          <w:p w14:paraId="781E9818" w14:textId="77777777" w:rsidR="00DE4679" w:rsidRDefault="001A280C">
            <w:pPr>
              <w:pStyle w:val="Table01Row"/>
            </w:pPr>
            <w:r>
              <w:t>11 Nov 2011</w:t>
            </w:r>
          </w:p>
        </w:tc>
        <w:tc>
          <w:tcPr>
            <w:tcW w:w="3686" w:type="dxa"/>
          </w:tcPr>
          <w:p w14:paraId="48BDC6E1" w14:textId="77777777" w:rsidR="00DE4679" w:rsidRDefault="001A280C">
            <w:pPr>
              <w:pStyle w:val="Table01Row"/>
            </w:pPr>
            <w:r>
              <w:t xml:space="preserve">1 Apr 2012 (see s. 2(b) and </w:t>
            </w:r>
            <w:r>
              <w:rPr>
                <w:i/>
              </w:rPr>
              <w:t>Gazette</w:t>
            </w:r>
            <w:r>
              <w:t xml:space="preserve"> 16 Mar 2012 p. 1246)</w:t>
            </w:r>
          </w:p>
        </w:tc>
      </w:tr>
      <w:tr w:rsidR="00DE4679" w14:paraId="03F31EEF" w14:textId="77777777">
        <w:trPr>
          <w:cantSplit/>
          <w:jc w:val="center"/>
        </w:trPr>
        <w:tc>
          <w:tcPr>
            <w:tcW w:w="10207" w:type="dxa"/>
            <w:gridSpan w:val="4"/>
          </w:tcPr>
          <w:p w14:paraId="595744B1" w14:textId="77777777" w:rsidR="00DE4679" w:rsidRDefault="001A280C">
            <w:pPr>
              <w:pStyle w:val="Table01Row"/>
            </w:pPr>
            <w:r>
              <w:rPr>
                <w:b/>
              </w:rPr>
              <w:t>Reprint 4 as at 8 Nov 2013 (not including 2010/019)</w:t>
            </w:r>
          </w:p>
        </w:tc>
      </w:tr>
    </w:tbl>
    <w:p w14:paraId="20F66821" w14:textId="77777777" w:rsidR="00DE4679" w:rsidRDefault="001A280C">
      <w:pPr>
        <w:pStyle w:val="IActName"/>
      </w:pPr>
      <w:r>
        <w:t>Contaminated Sites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DB6139" w14:textId="77777777">
        <w:trPr>
          <w:cantSplit/>
          <w:jc w:val="center"/>
        </w:trPr>
        <w:tc>
          <w:tcPr>
            <w:tcW w:w="1134" w:type="dxa"/>
          </w:tcPr>
          <w:p w14:paraId="28058166" w14:textId="77777777" w:rsidR="00DE4679" w:rsidRDefault="001A280C">
            <w:pPr>
              <w:pStyle w:val="Table01Row"/>
              <w:keepNext/>
            </w:pPr>
            <w:r>
              <w:rPr>
                <w:b/>
              </w:rPr>
              <w:t>Portfolio:</w:t>
            </w:r>
          </w:p>
        </w:tc>
        <w:tc>
          <w:tcPr>
            <w:tcW w:w="8505" w:type="dxa"/>
          </w:tcPr>
          <w:p w14:paraId="7641DD80" w14:textId="77777777" w:rsidR="00DE4679" w:rsidRDefault="001A280C">
            <w:pPr>
              <w:pStyle w:val="Table01Row"/>
              <w:keepNext/>
            </w:pPr>
            <w:r>
              <w:t>Minister for Environment</w:t>
            </w:r>
          </w:p>
        </w:tc>
      </w:tr>
      <w:tr w:rsidR="00DE4679" w14:paraId="2D2F9F2E" w14:textId="77777777">
        <w:trPr>
          <w:cantSplit/>
          <w:jc w:val="center"/>
        </w:trPr>
        <w:tc>
          <w:tcPr>
            <w:tcW w:w="1134" w:type="dxa"/>
          </w:tcPr>
          <w:p w14:paraId="162DACF0" w14:textId="77777777" w:rsidR="00DE4679" w:rsidRDefault="001A280C">
            <w:pPr>
              <w:pStyle w:val="Table01Row"/>
              <w:keepNext/>
            </w:pPr>
            <w:r>
              <w:rPr>
                <w:b/>
              </w:rPr>
              <w:t>Agency:</w:t>
            </w:r>
          </w:p>
        </w:tc>
        <w:tc>
          <w:tcPr>
            <w:tcW w:w="8505" w:type="dxa"/>
          </w:tcPr>
          <w:p w14:paraId="715035DF" w14:textId="77777777" w:rsidR="00DE4679" w:rsidRDefault="001A280C">
            <w:pPr>
              <w:pStyle w:val="Table01Row"/>
              <w:keepNext/>
            </w:pPr>
            <w:r>
              <w:t>Department of Water and Environmental Regulation</w:t>
            </w:r>
          </w:p>
        </w:tc>
      </w:tr>
    </w:tbl>
    <w:p w14:paraId="16FA62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EE5E53" w14:textId="77777777">
        <w:trPr>
          <w:cantSplit/>
          <w:jc w:val="center"/>
        </w:trPr>
        <w:tc>
          <w:tcPr>
            <w:tcW w:w="4253" w:type="dxa"/>
          </w:tcPr>
          <w:p w14:paraId="1E9745F4" w14:textId="77777777" w:rsidR="00DE4679" w:rsidRDefault="001A280C">
            <w:pPr>
              <w:pStyle w:val="Table01Row"/>
            </w:pPr>
            <w:r>
              <w:rPr>
                <w:i/>
              </w:rPr>
              <w:t>Contaminated Sites Act 2003</w:t>
            </w:r>
          </w:p>
        </w:tc>
        <w:tc>
          <w:tcPr>
            <w:tcW w:w="1134" w:type="dxa"/>
          </w:tcPr>
          <w:p w14:paraId="2C637749" w14:textId="77777777" w:rsidR="00DE4679" w:rsidRDefault="001A280C">
            <w:pPr>
              <w:pStyle w:val="Table01Row"/>
            </w:pPr>
            <w:r>
              <w:t>2003/060</w:t>
            </w:r>
          </w:p>
        </w:tc>
        <w:tc>
          <w:tcPr>
            <w:tcW w:w="1134" w:type="dxa"/>
          </w:tcPr>
          <w:p w14:paraId="7EE3F698" w14:textId="77777777" w:rsidR="00DE4679" w:rsidRDefault="001A280C">
            <w:pPr>
              <w:pStyle w:val="Table01Row"/>
            </w:pPr>
            <w:r>
              <w:t>7 Nov 2003</w:t>
            </w:r>
          </w:p>
        </w:tc>
        <w:tc>
          <w:tcPr>
            <w:tcW w:w="3686" w:type="dxa"/>
          </w:tcPr>
          <w:p w14:paraId="0A782593" w14:textId="77777777" w:rsidR="00DE4679" w:rsidRDefault="001A280C">
            <w:pPr>
              <w:pStyle w:val="Table01Row"/>
            </w:pPr>
            <w:r>
              <w:t>s. 1 &amp; 2: 7 Nov 2003;</w:t>
            </w:r>
          </w:p>
          <w:p w14:paraId="3E4631B9" w14:textId="77777777" w:rsidR="00DE4679" w:rsidRDefault="001A280C">
            <w:pPr>
              <w:pStyle w:val="Table01Row"/>
            </w:pPr>
            <w:r>
              <w:t xml:space="preserve">Act other than s. 1 &amp; 2: 1 Dec 2006 (see s. 2 and </w:t>
            </w:r>
            <w:r>
              <w:rPr>
                <w:i/>
              </w:rPr>
              <w:t>Gazette</w:t>
            </w:r>
            <w:r>
              <w:t xml:space="preserve"> 8 Aug 2006 p. 2899)</w:t>
            </w:r>
          </w:p>
        </w:tc>
      </w:tr>
      <w:tr w:rsidR="00DE4679" w14:paraId="5C8BAD44" w14:textId="77777777">
        <w:trPr>
          <w:cantSplit/>
          <w:jc w:val="center"/>
        </w:trPr>
        <w:tc>
          <w:tcPr>
            <w:tcW w:w="4253" w:type="dxa"/>
          </w:tcPr>
          <w:p w14:paraId="44A56101" w14:textId="77777777" w:rsidR="00DE4679" w:rsidRDefault="001A280C">
            <w:pPr>
              <w:pStyle w:val="Table01Row"/>
            </w:pPr>
            <w:r>
              <w:rPr>
                <w:i/>
              </w:rPr>
              <w:t xml:space="preserve">Courts </w:t>
            </w:r>
            <w:r>
              <w:rPr>
                <w:i/>
              </w:rPr>
              <w:t>Legislation Amendment and Repeal Act 2004</w:t>
            </w:r>
            <w:r>
              <w:t xml:space="preserve"> s. 141</w:t>
            </w:r>
          </w:p>
        </w:tc>
        <w:tc>
          <w:tcPr>
            <w:tcW w:w="1134" w:type="dxa"/>
          </w:tcPr>
          <w:p w14:paraId="17874ED0" w14:textId="77777777" w:rsidR="00DE4679" w:rsidRDefault="001A280C">
            <w:pPr>
              <w:pStyle w:val="Table01Row"/>
            </w:pPr>
            <w:r>
              <w:t>2004/059</w:t>
            </w:r>
          </w:p>
        </w:tc>
        <w:tc>
          <w:tcPr>
            <w:tcW w:w="1134" w:type="dxa"/>
          </w:tcPr>
          <w:p w14:paraId="3CE7472C" w14:textId="77777777" w:rsidR="00DE4679" w:rsidRDefault="001A280C">
            <w:pPr>
              <w:pStyle w:val="Table01Row"/>
            </w:pPr>
            <w:r>
              <w:t>23 Nov 2004</w:t>
            </w:r>
          </w:p>
        </w:tc>
        <w:tc>
          <w:tcPr>
            <w:tcW w:w="3686" w:type="dxa"/>
          </w:tcPr>
          <w:p w14:paraId="0FA23303" w14:textId="77777777" w:rsidR="00DE4679" w:rsidRDefault="001A280C">
            <w:pPr>
              <w:pStyle w:val="Table01Row"/>
            </w:pPr>
            <w:r>
              <w:t xml:space="preserve">1 May 2005 (see s. 2 and </w:t>
            </w:r>
            <w:r>
              <w:rPr>
                <w:i/>
              </w:rPr>
              <w:t>Gazette</w:t>
            </w:r>
            <w:r>
              <w:t xml:space="preserve"> 31 Dec 2004 p. 7128)</w:t>
            </w:r>
          </w:p>
        </w:tc>
      </w:tr>
      <w:tr w:rsidR="00DE4679" w14:paraId="345D7E82" w14:textId="77777777">
        <w:trPr>
          <w:cantSplit/>
          <w:jc w:val="center"/>
        </w:trPr>
        <w:tc>
          <w:tcPr>
            <w:tcW w:w="4253" w:type="dxa"/>
          </w:tcPr>
          <w:p w14:paraId="7582E5DD" w14:textId="77777777" w:rsidR="00DE4679" w:rsidRDefault="001A280C">
            <w:pPr>
              <w:pStyle w:val="Table01Row"/>
            </w:pPr>
            <w:r>
              <w:rPr>
                <w:i/>
              </w:rPr>
              <w:t>Criminal Procedure and Appeals (Consequential and Other Provisions) Act 2004</w:t>
            </w:r>
            <w:r>
              <w:t xml:space="preserve"> s. 80</w:t>
            </w:r>
          </w:p>
        </w:tc>
        <w:tc>
          <w:tcPr>
            <w:tcW w:w="1134" w:type="dxa"/>
          </w:tcPr>
          <w:p w14:paraId="39B93929" w14:textId="77777777" w:rsidR="00DE4679" w:rsidRDefault="001A280C">
            <w:pPr>
              <w:pStyle w:val="Table01Row"/>
            </w:pPr>
            <w:r>
              <w:t>2004/084</w:t>
            </w:r>
          </w:p>
        </w:tc>
        <w:tc>
          <w:tcPr>
            <w:tcW w:w="1134" w:type="dxa"/>
          </w:tcPr>
          <w:p w14:paraId="11D2A6B3" w14:textId="77777777" w:rsidR="00DE4679" w:rsidRDefault="001A280C">
            <w:pPr>
              <w:pStyle w:val="Table01Row"/>
            </w:pPr>
            <w:r>
              <w:t>16 Dec 2004</w:t>
            </w:r>
          </w:p>
        </w:tc>
        <w:tc>
          <w:tcPr>
            <w:tcW w:w="3686" w:type="dxa"/>
          </w:tcPr>
          <w:p w14:paraId="5951DB7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E7ADF81" w14:textId="77777777">
        <w:trPr>
          <w:cantSplit/>
          <w:jc w:val="center"/>
        </w:trPr>
        <w:tc>
          <w:tcPr>
            <w:tcW w:w="4253" w:type="dxa"/>
          </w:tcPr>
          <w:p w14:paraId="01CB1AFF" w14:textId="77777777" w:rsidR="00DE4679" w:rsidRDefault="001A280C">
            <w:pPr>
              <w:pStyle w:val="Table01Row"/>
            </w:pPr>
            <w:r>
              <w:rPr>
                <w:i/>
              </w:rPr>
              <w:t>Planning and Development (Consequential and Transitional Provisions) Act 2005</w:t>
            </w:r>
            <w:r>
              <w:t xml:space="preserve"> s. 15</w:t>
            </w:r>
          </w:p>
        </w:tc>
        <w:tc>
          <w:tcPr>
            <w:tcW w:w="1134" w:type="dxa"/>
          </w:tcPr>
          <w:p w14:paraId="67D74CFA" w14:textId="77777777" w:rsidR="00DE4679" w:rsidRDefault="001A280C">
            <w:pPr>
              <w:pStyle w:val="Table01Row"/>
            </w:pPr>
            <w:r>
              <w:t>2005/038</w:t>
            </w:r>
          </w:p>
        </w:tc>
        <w:tc>
          <w:tcPr>
            <w:tcW w:w="1134" w:type="dxa"/>
          </w:tcPr>
          <w:p w14:paraId="49B0F055" w14:textId="77777777" w:rsidR="00DE4679" w:rsidRDefault="001A280C">
            <w:pPr>
              <w:pStyle w:val="Table01Row"/>
            </w:pPr>
            <w:r>
              <w:t>12 Dec 2005</w:t>
            </w:r>
          </w:p>
        </w:tc>
        <w:tc>
          <w:tcPr>
            <w:tcW w:w="3686" w:type="dxa"/>
          </w:tcPr>
          <w:p w14:paraId="2400D1BC" w14:textId="77777777" w:rsidR="00DE4679" w:rsidRDefault="001A280C">
            <w:pPr>
              <w:pStyle w:val="Table01Row"/>
            </w:pPr>
            <w:r>
              <w:t xml:space="preserve">9 Apr 2006 (see s. 2 and </w:t>
            </w:r>
            <w:r>
              <w:rPr>
                <w:i/>
              </w:rPr>
              <w:t>Gazette</w:t>
            </w:r>
            <w:r>
              <w:t xml:space="preserve"> 21 Mar 2006 p. 1078)</w:t>
            </w:r>
          </w:p>
        </w:tc>
      </w:tr>
      <w:tr w:rsidR="00DE4679" w14:paraId="5BE406A9" w14:textId="77777777">
        <w:trPr>
          <w:cantSplit/>
          <w:jc w:val="center"/>
        </w:trPr>
        <w:tc>
          <w:tcPr>
            <w:tcW w:w="4253" w:type="dxa"/>
          </w:tcPr>
          <w:p w14:paraId="5ADD3945" w14:textId="77777777" w:rsidR="00DE4679" w:rsidRDefault="001A280C">
            <w:pPr>
              <w:pStyle w:val="Table01Row"/>
            </w:pPr>
            <w:r>
              <w:rPr>
                <w:i/>
              </w:rPr>
              <w:t>Contaminated Sites Amendment Act 2005</w:t>
            </w:r>
          </w:p>
        </w:tc>
        <w:tc>
          <w:tcPr>
            <w:tcW w:w="1134" w:type="dxa"/>
          </w:tcPr>
          <w:p w14:paraId="73EAEAFF" w14:textId="77777777" w:rsidR="00DE4679" w:rsidRDefault="001A280C">
            <w:pPr>
              <w:pStyle w:val="Table01Row"/>
            </w:pPr>
            <w:r>
              <w:t>2005/040</w:t>
            </w:r>
          </w:p>
        </w:tc>
        <w:tc>
          <w:tcPr>
            <w:tcW w:w="1134" w:type="dxa"/>
          </w:tcPr>
          <w:p w14:paraId="16463E29" w14:textId="77777777" w:rsidR="00DE4679" w:rsidRDefault="001A280C">
            <w:pPr>
              <w:pStyle w:val="Table01Row"/>
            </w:pPr>
            <w:r>
              <w:t>12 Dec 2005</w:t>
            </w:r>
          </w:p>
        </w:tc>
        <w:tc>
          <w:tcPr>
            <w:tcW w:w="3686" w:type="dxa"/>
          </w:tcPr>
          <w:p w14:paraId="1FCB78BF" w14:textId="77777777" w:rsidR="00DE4679" w:rsidRDefault="001A280C">
            <w:pPr>
              <w:pStyle w:val="Table01Row"/>
            </w:pPr>
            <w:r>
              <w:t xml:space="preserve">1 Dec 2006 (see s. 2 and </w:t>
            </w:r>
            <w:r>
              <w:rPr>
                <w:i/>
              </w:rPr>
              <w:t>Gazette</w:t>
            </w:r>
            <w:r>
              <w:t xml:space="preserve"> 8 Aug 2006 p. 2899)</w:t>
            </w:r>
          </w:p>
        </w:tc>
      </w:tr>
      <w:tr w:rsidR="00DE4679" w14:paraId="7B3FA5E3" w14:textId="77777777">
        <w:trPr>
          <w:cantSplit/>
          <w:jc w:val="center"/>
        </w:trPr>
        <w:tc>
          <w:tcPr>
            <w:tcW w:w="4253" w:type="dxa"/>
          </w:tcPr>
          <w:p w14:paraId="55E061FA" w14:textId="77777777" w:rsidR="00DE4679" w:rsidRDefault="001A280C">
            <w:pPr>
              <w:pStyle w:val="Table01Row"/>
            </w:pPr>
            <w:r>
              <w:rPr>
                <w:i/>
              </w:rPr>
              <w:t>Financial Legislation Amendment and Repeal Act 2006</w:t>
            </w:r>
            <w:r>
              <w:t xml:space="preserve"> Sch. 1 cl. 33</w:t>
            </w:r>
          </w:p>
        </w:tc>
        <w:tc>
          <w:tcPr>
            <w:tcW w:w="1134" w:type="dxa"/>
          </w:tcPr>
          <w:p w14:paraId="1C1B92D5" w14:textId="77777777" w:rsidR="00DE4679" w:rsidRDefault="001A280C">
            <w:pPr>
              <w:pStyle w:val="Table01Row"/>
            </w:pPr>
            <w:r>
              <w:t>2006/077</w:t>
            </w:r>
          </w:p>
        </w:tc>
        <w:tc>
          <w:tcPr>
            <w:tcW w:w="1134" w:type="dxa"/>
          </w:tcPr>
          <w:p w14:paraId="68DCB524" w14:textId="77777777" w:rsidR="00DE4679" w:rsidRDefault="001A280C">
            <w:pPr>
              <w:pStyle w:val="Table01Row"/>
            </w:pPr>
            <w:r>
              <w:t>21 Dec 2006</w:t>
            </w:r>
          </w:p>
        </w:tc>
        <w:tc>
          <w:tcPr>
            <w:tcW w:w="3686" w:type="dxa"/>
          </w:tcPr>
          <w:p w14:paraId="761E1605" w14:textId="77777777" w:rsidR="00DE4679" w:rsidRDefault="001A280C">
            <w:pPr>
              <w:pStyle w:val="Table01Row"/>
            </w:pPr>
            <w:r>
              <w:t xml:space="preserve">1 Feb 2007 (see s. 2(1) and </w:t>
            </w:r>
            <w:r>
              <w:rPr>
                <w:i/>
              </w:rPr>
              <w:t>Gazette</w:t>
            </w:r>
            <w:r>
              <w:t xml:space="preserve"> 19 Jan 2007 p. 137)</w:t>
            </w:r>
          </w:p>
        </w:tc>
      </w:tr>
      <w:tr w:rsidR="00DE4679" w14:paraId="54571EF3" w14:textId="77777777">
        <w:trPr>
          <w:cantSplit/>
          <w:jc w:val="center"/>
        </w:trPr>
        <w:tc>
          <w:tcPr>
            <w:tcW w:w="10207" w:type="dxa"/>
            <w:gridSpan w:val="4"/>
          </w:tcPr>
          <w:p w14:paraId="53CC0135" w14:textId="77777777" w:rsidR="00DE4679" w:rsidRDefault="001A280C">
            <w:pPr>
              <w:pStyle w:val="Table01Row"/>
            </w:pPr>
            <w:r>
              <w:rPr>
                <w:b/>
              </w:rPr>
              <w:t>Reprint 1 as at 9 Feb 2007</w:t>
            </w:r>
          </w:p>
        </w:tc>
      </w:tr>
      <w:tr w:rsidR="00DE4679" w14:paraId="4B11D0A3" w14:textId="77777777">
        <w:trPr>
          <w:cantSplit/>
          <w:jc w:val="center"/>
        </w:trPr>
        <w:tc>
          <w:tcPr>
            <w:tcW w:w="4253" w:type="dxa"/>
          </w:tcPr>
          <w:p w14:paraId="2D4B422B" w14:textId="77777777" w:rsidR="00DE4679" w:rsidRDefault="001A280C">
            <w:pPr>
              <w:pStyle w:val="Table01Row"/>
            </w:pPr>
            <w:r>
              <w:rPr>
                <w:i/>
              </w:rPr>
              <w:t>Public Sector Reform Act 2010</w:t>
            </w:r>
            <w:r>
              <w:t xml:space="preserve"> s. 89</w:t>
            </w:r>
          </w:p>
        </w:tc>
        <w:tc>
          <w:tcPr>
            <w:tcW w:w="1134" w:type="dxa"/>
          </w:tcPr>
          <w:p w14:paraId="3B36490F" w14:textId="77777777" w:rsidR="00DE4679" w:rsidRDefault="001A280C">
            <w:pPr>
              <w:pStyle w:val="Table01Row"/>
            </w:pPr>
            <w:r>
              <w:t>2010/039</w:t>
            </w:r>
          </w:p>
        </w:tc>
        <w:tc>
          <w:tcPr>
            <w:tcW w:w="1134" w:type="dxa"/>
          </w:tcPr>
          <w:p w14:paraId="2C9D8B55" w14:textId="77777777" w:rsidR="00DE4679" w:rsidRDefault="001A280C">
            <w:pPr>
              <w:pStyle w:val="Table01Row"/>
            </w:pPr>
            <w:r>
              <w:t>1 Oct 2010</w:t>
            </w:r>
          </w:p>
        </w:tc>
        <w:tc>
          <w:tcPr>
            <w:tcW w:w="3686" w:type="dxa"/>
          </w:tcPr>
          <w:p w14:paraId="32F70F46" w14:textId="77777777" w:rsidR="00DE4679" w:rsidRDefault="001A280C">
            <w:pPr>
              <w:pStyle w:val="Table01Row"/>
            </w:pPr>
            <w:r>
              <w:t xml:space="preserve">1 Dec 2010 (see s. 2(b) and </w:t>
            </w:r>
            <w:r>
              <w:rPr>
                <w:i/>
              </w:rPr>
              <w:t>Gazette</w:t>
            </w:r>
            <w:r>
              <w:t xml:space="preserve"> 5 Nov 2010 p. 5563)</w:t>
            </w:r>
          </w:p>
        </w:tc>
      </w:tr>
      <w:tr w:rsidR="00DE4679" w14:paraId="773919EE" w14:textId="77777777">
        <w:trPr>
          <w:cantSplit/>
          <w:jc w:val="center"/>
        </w:trPr>
        <w:tc>
          <w:tcPr>
            <w:tcW w:w="4253" w:type="dxa"/>
          </w:tcPr>
          <w:p w14:paraId="057DDFC0" w14:textId="77777777" w:rsidR="00DE4679" w:rsidRDefault="001A280C">
            <w:pPr>
              <w:pStyle w:val="Table01Row"/>
            </w:pPr>
            <w:r>
              <w:rPr>
                <w:i/>
              </w:rPr>
              <w:t>COVID‑19 Response and Economic Recovery Omnibus Act 2020</w:t>
            </w:r>
            <w:r>
              <w:t xml:space="preserve"> Pt. 5 Div. 2 Subdiv. 1</w:t>
            </w:r>
          </w:p>
        </w:tc>
        <w:tc>
          <w:tcPr>
            <w:tcW w:w="1134" w:type="dxa"/>
          </w:tcPr>
          <w:p w14:paraId="48FD76C1" w14:textId="77777777" w:rsidR="00DE4679" w:rsidRDefault="001A280C">
            <w:pPr>
              <w:pStyle w:val="Table01Row"/>
            </w:pPr>
            <w:r>
              <w:t>2020/034</w:t>
            </w:r>
          </w:p>
        </w:tc>
        <w:tc>
          <w:tcPr>
            <w:tcW w:w="1134" w:type="dxa"/>
          </w:tcPr>
          <w:p w14:paraId="3EC1B82F" w14:textId="77777777" w:rsidR="00DE4679" w:rsidRDefault="001A280C">
            <w:pPr>
              <w:pStyle w:val="Table01Row"/>
            </w:pPr>
            <w:r>
              <w:t>11 Sep 2020</w:t>
            </w:r>
          </w:p>
        </w:tc>
        <w:tc>
          <w:tcPr>
            <w:tcW w:w="3686" w:type="dxa"/>
          </w:tcPr>
          <w:p w14:paraId="28C3B665" w14:textId="77777777" w:rsidR="00DE4679" w:rsidRDefault="001A280C">
            <w:pPr>
              <w:pStyle w:val="Table01Row"/>
            </w:pPr>
            <w:r>
              <w:t>12 Sep 2020 (see s. 2(b))</w:t>
            </w:r>
          </w:p>
        </w:tc>
      </w:tr>
      <w:tr w:rsidR="00DE4679" w14:paraId="008BEE12" w14:textId="77777777">
        <w:trPr>
          <w:cantSplit/>
          <w:jc w:val="center"/>
        </w:trPr>
        <w:tc>
          <w:tcPr>
            <w:tcW w:w="4253" w:type="dxa"/>
          </w:tcPr>
          <w:p w14:paraId="64A4A61C" w14:textId="77777777" w:rsidR="00DE4679" w:rsidRDefault="001A280C">
            <w:pPr>
              <w:pStyle w:val="Table01Row"/>
            </w:pPr>
            <w:r>
              <w:rPr>
                <w:i/>
              </w:rPr>
              <w:t>Environmental Protection Amendment Act 2020</w:t>
            </w:r>
            <w:r>
              <w:t xml:space="preserve"> s. 115</w:t>
            </w:r>
          </w:p>
        </w:tc>
        <w:tc>
          <w:tcPr>
            <w:tcW w:w="1134" w:type="dxa"/>
          </w:tcPr>
          <w:p w14:paraId="1B857AAF" w14:textId="77777777" w:rsidR="00DE4679" w:rsidRDefault="001A280C">
            <w:pPr>
              <w:pStyle w:val="Table01Row"/>
            </w:pPr>
            <w:r>
              <w:t>2020/040</w:t>
            </w:r>
          </w:p>
        </w:tc>
        <w:tc>
          <w:tcPr>
            <w:tcW w:w="1134" w:type="dxa"/>
          </w:tcPr>
          <w:p w14:paraId="6AC03E60" w14:textId="77777777" w:rsidR="00DE4679" w:rsidRDefault="001A280C">
            <w:pPr>
              <w:pStyle w:val="Table01Row"/>
            </w:pPr>
            <w:r>
              <w:t>19 Nov 2020</w:t>
            </w:r>
          </w:p>
        </w:tc>
        <w:tc>
          <w:tcPr>
            <w:tcW w:w="3686" w:type="dxa"/>
          </w:tcPr>
          <w:p w14:paraId="6C25C88E" w14:textId="77777777" w:rsidR="00DE4679" w:rsidRDefault="001A280C">
            <w:pPr>
              <w:pStyle w:val="Table01Row"/>
            </w:pPr>
            <w:r>
              <w:t>3 Feb 2021 (see s. 2(1)(e) and SL 2021/12 cl. 2)</w:t>
            </w:r>
          </w:p>
        </w:tc>
      </w:tr>
      <w:tr w:rsidR="00DE4679" w14:paraId="0655C66C" w14:textId="77777777">
        <w:trPr>
          <w:cantSplit/>
          <w:jc w:val="center"/>
        </w:trPr>
        <w:tc>
          <w:tcPr>
            <w:tcW w:w="4253" w:type="dxa"/>
          </w:tcPr>
          <w:p w14:paraId="1338CD08" w14:textId="77777777" w:rsidR="00DE4679" w:rsidRDefault="001A280C">
            <w:pPr>
              <w:pStyle w:val="Table01Row"/>
            </w:pPr>
            <w:r>
              <w:rPr>
                <w:i/>
              </w:rPr>
              <w:t>Directors’ Liability Reform Act 2023</w:t>
            </w:r>
            <w:r>
              <w:t xml:space="preserve"> Pt. 3 Div. 15</w:t>
            </w:r>
          </w:p>
        </w:tc>
        <w:tc>
          <w:tcPr>
            <w:tcW w:w="1134" w:type="dxa"/>
          </w:tcPr>
          <w:p w14:paraId="051E70FF" w14:textId="77777777" w:rsidR="00DE4679" w:rsidRDefault="001A280C">
            <w:pPr>
              <w:pStyle w:val="Table01Row"/>
            </w:pPr>
            <w:r>
              <w:t>2023/009</w:t>
            </w:r>
          </w:p>
        </w:tc>
        <w:tc>
          <w:tcPr>
            <w:tcW w:w="1134" w:type="dxa"/>
          </w:tcPr>
          <w:p w14:paraId="7BE19161" w14:textId="77777777" w:rsidR="00DE4679" w:rsidRDefault="001A280C">
            <w:pPr>
              <w:pStyle w:val="Table01Row"/>
            </w:pPr>
            <w:r>
              <w:t>4 Apr 2023</w:t>
            </w:r>
          </w:p>
        </w:tc>
        <w:tc>
          <w:tcPr>
            <w:tcW w:w="3686" w:type="dxa"/>
          </w:tcPr>
          <w:p w14:paraId="17933B47" w14:textId="77777777" w:rsidR="00DE4679" w:rsidRDefault="001A280C">
            <w:pPr>
              <w:pStyle w:val="Table01Row"/>
            </w:pPr>
            <w:r>
              <w:t>5 Apr 2023 (see s. 2(j))</w:t>
            </w:r>
          </w:p>
        </w:tc>
      </w:tr>
    </w:tbl>
    <w:p w14:paraId="23A9D67B" w14:textId="77777777" w:rsidR="00DE4679" w:rsidRDefault="001A280C">
      <w:pPr>
        <w:pStyle w:val="IActName"/>
      </w:pPr>
      <w:r>
        <w:t>Control of Vehicles (Off‑road Areas)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829EC5" w14:textId="77777777">
        <w:trPr>
          <w:cantSplit/>
          <w:jc w:val="center"/>
        </w:trPr>
        <w:tc>
          <w:tcPr>
            <w:tcW w:w="1134" w:type="dxa"/>
          </w:tcPr>
          <w:p w14:paraId="4595FDD5" w14:textId="77777777" w:rsidR="00DE4679" w:rsidRDefault="001A280C">
            <w:pPr>
              <w:pStyle w:val="Table01Row"/>
              <w:keepNext/>
            </w:pPr>
            <w:r>
              <w:rPr>
                <w:b/>
              </w:rPr>
              <w:t>Portfolio:</w:t>
            </w:r>
          </w:p>
        </w:tc>
        <w:tc>
          <w:tcPr>
            <w:tcW w:w="8505" w:type="dxa"/>
          </w:tcPr>
          <w:p w14:paraId="2637A35B" w14:textId="77777777" w:rsidR="00DE4679" w:rsidRDefault="001A280C">
            <w:pPr>
              <w:pStyle w:val="Table01Row"/>
              <w:keepNext/>
            </w:pPr>
            <w:r>
              <w:t>Minister for Local Government</w:t>
            </w:r>
          </w:p>
        </w:tc>
      </w:tr>
      <w:tr w:rsidR="00DE4679" w14:paraId="1CC815EA" w14:textId="77777777">
        <w:trPr>
          <w:cantSplit/>
          <w:jc w:val="center"/>
        </w:trPr>
        <w:tc>
          <w:tcPr>
            <w:tcW w:w="1134" w:type="dxa"/>
          </w:tcPr>
          <w:p w14:paraId="1111B4B3" w14:textId="77777777" w:rsidR="00DE4679" w:rsidRDefault="001A280C">
            <w:pPr>
              <w:pStyle w:val="Table01Row"/>
              <w:keepNext/>
            </w:pPr>
            <w:r>
              <w:rPr>
                <w:b/>
              </w:rPr>
              <w:t>Agency:</w:t>
            </w:r>
          </w:p>
        </w:tc>
        <w:tc>
          <w:tcPr>
            <w:tcW w:w="8505" w:type="dxa"/>
          </w:tcPr>
          <w:p w14:paraId="6F4DF54A" w14:textId="77777777" w:rsidR="00DE4679" w:rsidRDefault="001A280C">
            <w:pPr>
              <w:pStyle w:val="Table01Row"/>
              <w:keepNext/>
            </w:pPr>
            <w:r>
              <w:t>Department of Local Government, Sport and Cultural Industries</w:t>
            </w:r>
          </w:p>
        </w:tc>
      </w:tr>
    </w:tbl>
    <w:p w14:paraId="42FD799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2BDABF" w14:textId="77777777">
        <w:trPr>
          <w:cantSplit/>
          <w:jc w:val="center"/>
        </w:trPr>
        <w:tc>
          <w:tcPr>
            <w:tcW w:w="4253" w:type="dxa"/>
          </w:tcPr>
          <w:p w14:paraId="112D7510" w14:textId="77777777" w:rsidR="00DE4679" w:rsidRDefault="001A280C">
            <w:pPr>
              <w:pStyle w:val="Table01Row"/>
            </w:pPr>
            <w:r>
              <w:rPr>
                <w:i/>
              </w:rPr>
              <w:t>Control of Vehicles (Off‑road Areas) Act 1978</w:t>
            </w:r>
          </w:p>
        </w:tc>
        <w:tc>
          <w:tcPr>
            <w:tcW w:w="1134" w:type="dxa"/>
          </w:tcPr>
          <w:p w14:paraId="17F0A1EF" w14:textId="77777777" w:rsidR="00DE4679" w:rsidRDefault="001A280C">
            <w:pPr>
              <w:pStyle w:val="Table01Row"/>
            </w:pPr>
            <w:r>
              <w:t>1978/117</w:t>
            </w:r>
          </w:p>
        </w:tc>
        <w:tc>
          <w:tcPr>
            <w:tcW w:w="1134" w:type="dxa"/>
          </w:tcPr>
          <w:p w14:paraId="05810D5E" w14:textId="77777777" w:rsidR="00DE4679" w:rsidRDefault="001A280C">
            <w:pPr>
              <w:pStyle w:val="Table01Row"/>
            </w:pPr>
            <w:r>
              <w:t>12 Dec 1978</w:t>
            </w:r>
          </w:p>
        </w:tc>
        <w:tc>
          <w:tcPr>
            <w:tcW w:w="3686" w:type="dxa"/>
          </w:tcPr>
          <w:p w14:paraId="42EA83D3" w14:textId="77777777" w:rsidR="00DE4679" w:rsidRDefault="001A280C">
            <w:pPr>
              <w:pStyle w:val="Table01Row"/>
            </w:pPr>
            <w:r>
              <w:t xml:space="preserve">Act other than s. 11: 5 Oct 1979 (see s. 2 and </w:t>
            </w:r>
            <w:r>
              <w:rPr>
                <w:i/>
              </w:rPr>
              <w:t>Gazette</w:t>
            </w:r>
            <w:r>
              <w:t xml:space="preserve"> 5 Oct 1979 p. 3079);</w:t>
            </w:r>
          </w:p>
          <w:p w14:paraId="39D003BA" w14:textId="77777777" w:rsidR="00DE4679" w:rsidRDefault="001A280C">
            <w:pPr>
              <w:pStyle w:val="Table01Row"/>
            </w:pPr>
            <w:r>
              <w:t>s. 11: to be proclaimed (see s. 2)</w:t>
            </w:r>
          </w:p>
        </w:tc>
      </w:tr>
      <w:tr w:rsidR="00DE4679" w14:paraId="56771360" w14:textId="77777777">
        <w:trPr>
          <w:cantSplit/>
          <w:jc w:val="center"/>
        </w:trPr>
        <w:tc>
          <w:tcPr>
            <w:tcW w:w="4253" w:type="dxa"/>
          </w:tcPr>
          <w:p w14:paraId="3973CBF8" w14:textId="77777777" w:rsidR="00DE4679" w:rsidRDefault="001A280C">
            <w:pPr>
              <w:pStyle w:val="Table01Row"/>
            </w:pPr>
            <w:r>
              <w:rPr>
                <w:i/>
              </w:rPr>
              <w:t>Acts Amendment (Traffic Board) Act 1981</w:t>
            </w:r>
            <w:r>
              <w:t xml:space="preserve"> Pt. VII</w:t>
            </w:r>
          </w:p>
        </w:tc>
        <w:tc>
          <w:tcPr>
            <w:tcW w:w="1134" w:type="dxa"/>
          </w:tcPr>
          <w:p w14:paraId="2A64C93A" w14:textId="77777777" w:rsidR="00DE4679" w:rsidRDefault="001A280C">
            <w:pPr>
              <w:pStyle w:val="Table01Row"/>
            </w:pPr>
            <w:r>
              <w:t>1981/106</w:t>
            </w:r>
          </w:p>
        </w:tc>
        <w:tc>
          <w:tcPr>
            <w:tcW w:w="1134" w:type="dxa"/>
          </w:tcPr>
          <w:p w14:paraId="778891A1" w14:textId="77777777" w:rsidR="00DE4679" w:rsidRDefault="001A280C">
            <w:pPr>
              <w:pStyle w:val="Table01Row"/>
            </w:pPr>
            <w:r>
              <w:t>4 Dec 1981</w:t>
            </w:r>
          </w:p>
        </w:tc>
        <w:tc>
          <w:tcPr>
            <w:tcW w:w="3686" w:type="dxa"/>
          </w:tcPr>
          <w:p w14:paraId="4D47CC57" w14:textId="77777777" w:rsidR="00DE4679" w:rsidRDefault="001A280C">
            <w:pPr>
              <w:pStyle w:val="Table01Row"/>
            </w:pPr>
            <w:r>
              <w:t xml:space="preserve">2 Feb 1982 (see s. 2 and </w:t>
            </w:r>
            <w:r>
              <w:rPr>
                <w:i/>
              </w:rPr>
              <w:t>Gazette</w:t>
            </w:r>
            <w:r>
              <w:t xml:space="preserve"> 2 Feb 1982 p. 393)</w:t>
            </w:r>
          </w:p>
        </w:tc>
      </w:tr>
      <w:tr w:rsidR="00DE4679" w14:paraId="18E16E67" w14:textId="77777777">
        <w:trPr>
          <w:cantSplit/>
          <w:jc w:val="center"/>
        </w:trPr>
        <w:tc>
          <w:tcPr>
            <w:tcW w:w="4253" w:type="dxa"/>
          </w:tcPr>
          <w:p w14:paraId="312F27B0" w14:textId="77777777" w:rsidR="00DE4679" w:rsidRDefault="001A280C">
            <w:pPr>
              <w:pStyle w:val="Table01Row"/>
            </w:pPr>
            <w:r>
              <w:rPr>
                <w:i/>
              </w:rPr>
              <w:t>Acts Amendment and Repeal (Credit) Act 1984</w:t>
            </w:r>
            <w:r>
              <w:t xml:space="preserve"> Pt. III</w:t>
            </w:r>
          </w:p>
        </w:tc>
        <w:tc>
          <w:tcPr>
            <w:tcW w:w="1134" w:type="dxa"/>
          </w:tcPr>
          <w:p w14:paraId="79124E4B" w14:textId="77777777" w:rsidR="00DE4679" w:rsidRDefault="001A280C">
            <w:pPr>
              <w:pStyle w:val="Table01Row"/>
            </w:pPr>
            <w:r>
              <w:t>1984/102</w:t>
            </w:r>
          </w:p>
        </w:tc>
        <w:tc>
          <w:tcPr>
            <w:tcW w:w="1134" w:type="dxa"/>
          </w:tcPr>
          <w:p w14:paraId="4E529EC3" w14:textId="77777777" w:rsidR="00DE4679" w:rsidRDefault="001A280C">
            <w:pPr>
              <w:pStyle w:val="Table01Row"/>
            </w:pPr>
            <w:r>
              <w:t>19 Dec 1984</w:t>
            </w:r>
          </w:p>
        </w:tc>
        <w:tc>
          <w:tcPr>
            <w:tcW w:w="3686" w:type="dxa"/>
          </w:tcPr>
          <w:p w14:paraId="52A18112" w14:textId="77777777" w:rsidR="00DE4679" w:rsidRDefault="001A280C">
            <w:pPr>
              <w:pStyle w:val="Table01Row"/>
            </w:pPr>
            <w:r>
              <w:t xml:space="preserve">31 Mar 1985 (see s. 2 and </w:t>
            </w:r>
            <w:r>
              <w:rPr>
                <w:i/>
              </w:rPr>
              <w:t>Gazette</w:t>
            </w:r>
            <w:r>
              <w:t xml:space="preserve"> 8 Mar 1985 p. 867)</w:t>
            </w:r>
          </w:p>
        </w:tc>
      </w:tr>
      <w:tr w:rsidR="00DE4679" w14:paraId="01486D12" w14:textId="77777777">
        <w:trPr>
          <w:cantSplit/>
          <w:jc w:val="center"/>
        </w:trPr>
        <w:tc>
          <w:tcPr>
            <w:tcW w:w="4253" w:type="dxa"/>
          </w:tcPr>
          <w:p w14:paraId="1B55173F" w14:textId="77777777" w:rsidR="00DE4679" w:rsidRDefault="001A280C">
            <w:pPr>
              <w:pStyle w:val="Table01Row"/>
            </w:pPr>
            <w:r>
              <w:rPr>
                <w:i/>
              </w:rPr>
              <w:t>Control of Vehicles (Off‑road Areas) Amendment Act 1985</w:t>
            </w:r>
          </w:p>
        </w:tc>
        <w:tc>
          <w:tcPr>
            <w:tcW w:w="1134" w:type="dxa"/>
          </w:tcPr>
          <w:p w14:paraId="2A699DB6" w14:textId="77777777" w:rsidR="00DE4679" w:rsidRDefault="001A280C">
            <w:pPr>
              <w:pStyle w:val="Table01Row"/>
            </w:pPr>
            <w:r>
              <w:t>1985/012</w:t>
            </w:r>
          </w:p>
        </w:tc>
        <w:tc>
          <w:tcPr>
            <w:tcW w:w="1134" w:type="dxa"/>
          </w:tcPr>
          <w:p w14:paraId="30D41015" w14:textId="77777777" w:rsidR="00DE4679" w:rsidRDefault="001A280C">
            <w:pPr>
              <w:pStyle w:val="Table01Row"/>
            </w:pPr>
            <w:r>
              <w:t>12 Apr 1985</w:t>
            </w:r>
          </w:p>
        </w:tc>
        <w:tc>
          <w:tcPr>
            <w:tcW w:w="3686" w:type="dxa"/>
          </w:tcPr>
          <w:p w14:paraId="5279BB9C" w14:textId="77777777" w:rsidR="00DE4679" w:rsidRDefault="001A280C">
            <w:pPr>
              <w:pStyle w:val="Table01Row"/>
            </w:pPr>
            <w:r>
              <w:t>s. 1 &amp; 2: 12 Apr 1985;</w:t>
            </w:r>
          </w:p>
          <w:p w14:paraId="231F428A" w14:textId="77777777" w:rsidR="00DE4679" w:rsidRDefault="001A280C">
            <w:pPr>
              <w:pStyle w:val="Table01Row"/>
            </w:pPr>
            <w:r>
              <w:t>Act othe</w:t>
            </w:r>
            <w:r>
              <w:t xml:space="preserve">r than s. 1 &amp; 2: 1 Dec 1985 (see s. 2 and </w:t>
            </w:r>
            <w:r>
              <w:rPr>
                <w:i/>
              </w:rPr>
              <w:t>Gazette</w:t>
            </w:r>
            <w:r>
              <w:t xml:space="preserve"> 1 Nov 1985 p. 4189)</w:t>
            </w:r>
          </w:p>
        </w:tc>
      </w:tr>
      <w:tr w:rsidR="00DE4679" w14:paraId="7CDD8D7D" w14:textId="77777777">
        <w:trPr>
          <w:cantSplit/>
          <w:jc w:val="center"/>
        </w:trPr>
        <w:tc>
          <w:tcPr>
            <w:tcW w:w="4253" w:type="dxa"/>
          </w:tcPr>
          <w:p w14:paraId="528D0336" w14:textId="77777777" w:rsidR="00DE4679" w:rsidRDefault="001A280C">
            <w:pPr>
              <w:pStyle w:val="Table01Row"/>
            </w:pPr>
            <w:r>
              <w:rPr>
                <w:i/>
              </w:rPr>
              <w:t>Control of Vehicles (Off‑road Areas) Amendment Act 1986</w:t>
            </w:r>
          </w:p>
        </w:tc>
        <w:tc>
          <w:tcPr>
            <w:tcW w:w="1134" w:type="dxa"/>
          </w:tcPr>
          <w:p w14:paraId="06C106E3" w14:textId="77777777" w:rsidR="00DE4679" w:rsidRDefault="001A280C">
            <w:pPr>
              <w:pStyle w:val="Table01Row"/>
            </w:pPr>
            <w:r>
              <w:t>1986/056</w:t>
            </w:r>
          </w:p>
        </w:tc>
        <w:tc>
          <w:tcPr>
            <w:tcW w:w="1134" w:type="dxa"/>
          </w:tcPr>
          <w:p w14:paraId="3631F05B" w14:textId="77777777" w:rsidR="00DE4679" w:rsidRDefault="001A280C">
            <w:pPr>
              <w:pStyle w:val="Table01Row"/>
            </w:pPr>
            <w:r>
              <w:t>26 Nov 1986</w:t>
            </w:r>
          </w:p>
        </w:tc>
        <w:tc>
          <w:tcPr>
            <w:tcW w:w="3686" w:type="dxa"/>
          </w:tcPr>
          <w:p w14:paraId="34DEAE3F" w14:textId="77777777" w:rsidR="00DE4679" w:rsidRDefault="001A280C">
            <w:pPr>
              <w:pStyle w:val="Table01Row"/>
            </w:pPr>
            <w:r>
              <w:t>s. 1 &amp; 2: 26 Nov 1986;</w:t>
            </w:r>
          </w:p>
          <w:p w14:paraId="5DCF82E6" w14:textId="77777777" w:rsidR="00DE4679" w:rsidRDefault="001A280C">
            <w:pPr>
              <w:pStyle w:val="Table01Row"/>
            </w:pPr>
            <w:r>
              <w:t xml:space="preserve">Act other than s. 1 &amp; 2: 15 May 1987 (see s. 2 and </w:t>
            </w:r>
            <w:r>
              <w:rPr>
                <w:i/>
              </w:rPr>
              <w:t>Gazette</w:t>
            </w:r>
            <w:r>
              <w:t xml:space="preserve"> 15 May 1987 p. 2119)</w:t>
            </w:r>
          </w:p>
        </w:tc>
      </w:tr>
      <w:tr w:rsidR="00DE4679" w14:paraId="7E47DF08" w14:textId="77777777">
        <w:trPr>
          <w:cantSplit/>
          <w:jc w:val="center"/>
        </w:trPr>
        <w:tc>
          <w:tcPr>
            <w:tcW w:w="4253" w:type="dxa"/>
          </w:tcPr>
          <w:p w14:paraId="5A89EFBE" w14:textId="77777777" w:rsidR="00DE4679" w:rsidRDefault="001A280C">
            <w:pPr>
              <w:pStyle w:val="Table01Row"/>
            </w:pPr>
            <w:r>
              <w:rPr>
                <w:i/>
              </w:rPr>
              <w:t>Guar</w:t>
            </w:r>
            <w:r>
              <w:rPr>
                <w:i/>
              </w:rPr>
              <w:t>dianship and Administration Act 1990</w:t>
            </w:r>
            <w:r>
              <w:t xml:space="preserve"> s. 123</w:t>
            </w:r>
          </w:p>
        </w:tc>
        <w:tc>
          <w:tcPr>
            <w:tcW w:w="1134" w:type="dxa"/>
          </w:tcPr>
          <w:p w14:paraId="78BF2543" w14:textId="77777777" w:rsidR="00DE4679" w:rsidRDefault="001A280C">
            <w:pPr>
              <w:pStyle w:val="Table01Row"/>
            </w:pPr>
            <w:r>
              <w:t>1990/024</w:t>
            </w:r>
          </w:p>
        </w:tc>
        <w:tc>
          <w:tcPr>
            <w:tcW w:w="1134" w:type="dxa"/>
          </w:tcPr>
          <w:p w14:paraId="580561FE" w14:textId="77777777" w:rsidR="00DE4679" w:rsidRDefault="001A280C">
            <w:pPr>
              <w:pStyle w:val="Table01Row"/>
            </w:pPr>
            <w:r>
              <w:t>7 Sep 1990</w:t>
            </w:r>
          </w:p>
        </w:tc>
        <w:tc>
          <w:tcPr>
            <w:tcW w:w="3686" w:type="dxa"/>
          </w:tcPr>
          <w:p w14:paraId="618D216B" w14:textId="77777777" w:rsidR="00DE4679" w:rsidRDefault="001A280C">
            <w:pPr>
              <w:pStyle w:val="Table01Row"/>
            </w:pPr>
            <w:r>
              <w:t xml:space="preserve">20 Oct 1992 (see s. 2 and </w:t>
            </w:r>
            <w:r>
              <w:rPr>
                <w:i/>
              </w:rPr>
              <w:t>Gazette</w:t>
            </w:r>
            <w:r>
              <w:t xml:space="preserve"> 2 Oct 1992 p. 4811)</w:t>
            </w:r>
          </w:p>
        </w:tc>
      </w:tr>
      <w:tr w:rsidR="00DE4679" w14:paraId="4997AE8B" w14:textId="77777777">
        <w:trPr>
          <w:cantSplit/>
          <w:jc w:val="center"/>
        </w:trPr>
        <w:tc>
          <w:tcPr>
            <w:tcW w:w="4253" w:type="dxa"/>
          </w:tcPr>
          <w:p w14:paraId="26443BF4" w14:textId="77777777" w:rsidR="00DE4679" w:rsidRDefault="001A280C">
            <w:pPr>
              <w:pStyle w:val="Table01Row"/>
            </w:pPr>
            <w:r>
              <w:rPr>
                <w:i/>
              </w:rPr>
              <w:t>Acts Amendment (Public Sector Management) Act 1994</w:t>
            </w:r>
            <w:r>
              <w:t xml:space="preserve"> s. 3(1)</w:t>
            </w:r>
          </w:p>
        </w:tc>
        <w:tc>
          <w:tcPr>
            <w:tcW w:w="1134" w:type="dxa"/>
          </w:tcPr>
          <w:p w14:paraId="22BCD7D5" w14:textId="77777777" w:rsidR="00DE4679" w:rsidRDefault="001A280C">
            <w:pPr>
              <w:pStyle w:val="Table01Row"/>
            </w:pPr>
            <w:r>
              <w:t>1994/032</w:t>
            </w:r>
          </w:p>
        </w:tc>
        <w:tc>
          <w:tcPr>
            <w:tcW w:w="1134" w:type="dxa"/>
          </w:tcPr>
          <w:p w14:paraId="41B0D833" w14:textId="77777777" w:rsidR="00DE4679" w:rsidRDefault="001A280C">
            <w:pPr>
              <w:pStyle w:val="Table01Row"/>
            </w:pPr>
            <w:r>
              <w:t>29 Jun 1994</w:t>
            </w:r>
          </w:p>
        </w:tc>
        <w:tc>
          <w:tcPr>
            <w:tcW w:w="3686" w:type="dxa"/>
          </w:tcPr>
          <w:p w14:paraId="386303DB" w14:textId="77777777" w:rsidR="00DE4679" w:rsidRDefault="001A280C">
            <w:pPr>
              <w:pStyle w:val="Table01Row"/>
            </w:pPr>
            <w:r>
              <w:t xml:space="preserve">1 Oct 1994 (see s. 2 and </w:t>
            </w:r>
            <w:r>
              <w:rPr>
                <w:i/>
              </w:rPr>
              <w:t>Gazette</w:t>
            </w:r>
            <w:r>
              <w:t xml:space="preserve"> 30 Sep 1994 p. 4948)</w:t>
            </w:r>
          </w:p>
        </w:tc>
      </w:tr>
      <w:tr w:rsidR="00DE4679" w14:paraId="07169362" w14:textId="77777777">
        <w:trPr>
          <w:cantSplit/>
          <w:jc w:val="center"/>
        </w:trPr>
        <w:tc>
          <w:tcPr>
            <w:tcW w:w="4253" w:type="dxa"/>
          </w:tcPr>
          <w:p w14:paraId="5B0FD6FF" w14:textId="77777777" w:rsidR="00DE4679" w:rsidRDefault="001A280C">
            <w:pPr>
              <w:pStyle w:val="Table01Row"/>
            </w:pPr>
            <w:r>
              <w:rPr>
                <w:i/>
              </w:rPr>
              <w:t>Fish Resources Management Act 1994</w:t>
            </w:r>
            <w:r>
              <w:t xml:space="preserve"> s. 264</w:t>
            </w:r>
          </w:p>
        </w:tc>
        <w:tc>
          <w:tcPr>
            <w:tcW w:w="1134" w:type="dxa"/>
          </w:tcPr>
          <w:p w14:paraId="09B7DFF0" w14:textId="77777777" w:rsidR="00DE4679" w:rsidRDefault="001A280C">
            <w:pPr>
              <w:pStyle w:val="Table01Row"/>
            </w:pPr>
            <w:r>
              <w:t>1994/053</w:t>
            </w:r>
          </w:p>
        </w:tc>
        <w:tc>
          <w:tcPr>
            <w:tcW w:w="1134" w:type="dxa"/>
          </w:tcPr>
          <w:p w14:paraId="6E16B1DB" w14:textId="77777777" w:rsidR="00DE4679" w:rsidRDefault="001A280C">
            <w:pPr>
              <w:pStyle w:val="Table01Row"/>
            </w:pPr>
            <w:r>
              <w:t>2 Nov 1994</w:t>
            </w:r>
          </w:p>
        </w:tc>
        <w:tc>
          <w:tcPr>
            <w:tcW w:w="3686" w:type="dxa"/>
          </w:tcPr>
          <w:p w14:paraId="77B21D2F" w14:textId="77777777" w:rsidR="00DE4679" w:rsidRDefault="001A280C">
            <w:pPr>
              <w:pStyle w:val="Table01Row"/>
            </w:pPr>
            <w:r>
              <w:t xml:space="preserve">1 Oct 1995 (see s. 2 and </w:t>
            </w:r>
            <w:r>
              <w:rPr>
                <w:i/>
              </w:rPr>
              <w:t>Gazette</w:t>
            </w:r>
            <w:r>
              <w:t xml:space="preserve"> 29 Sep 1995 p. 4649)</w:t>
            </w:r>
          </w:p>
        </w:tc>
      </w:tr>
      <w:tr w:rsidR="00DE4679" w14:paraId="733F1339" w14:textId="77777777">
        <w:trPr>
          <w:cantSplit/>
          <w:jc w:val="center"/>
        </w:trPr>
        <w:tc>
          <w:tcPr>
            <w:tcW w:w="4253" w:type="dxa"/>
          </w:tcPr>
          <w:p w14:paraId="0820BB18" w14:textId="77777777" w:rsidR="00DE4679" w:rsidRDefault="001A280C">
            <w:pPr>
              <w:pStyle w:val="Table01Row"/>
            </w:pPr>
            <w:r>
              <w:rPr>
                <w:i/>
              </w:rPr>
              <w:lastRenderedPageBreak/>
              <w:t>Planning Legislation Amendment Act (No. 2) 1994</w:t>
            </w:r>
            <w:r>
              <w:t xml:space="preserve"> s. 46(6)</w:t>
            </w:r>
          </w:p>
        </w:tc>
        <w:tc>
          <w:tcPr>
            <w:tcW w:w="1134" w:type="dxa"/>
          </w:tcPr>
          <w:p w14:paraId="6AB64CCD" w14:textId="77777777" w:rsidR="00DE4679" w:rsidRDefault="001A280C">
            <w:pPr>
              <w:pStyle w:val="Table01Row"/>
            </w:pPr>
            <w:r>
              <w:t>1994/084</w:t>
            </w:r>
          </w:p>
        </w:tc>
        <w:tc>
          <w:tcPr>
            <w:tcW w:w="1134" w:type="dxa"/>
          </w:tcPr>
          <w:p w14:paraId="6EAD4071" w14:textId="77777777" w:rsidR="00DE4679" w:rsidRDefault="001A280C">
            <w:pPr>
              <w:pStyle w:val="Table01Row"/>
            </w:pPr>
            <w:r>
              <w:t>13 Jan 1995</w:t>
            </w:r>
          </w:p>
        </w:tc>
        <w:tc>
          <w:tcPr>
            <w:tcW w:w="3686" w:type="dxa"/>
          </w:tcPr>
          <w:p w14:paraId="078E2571" w14:textId="77777777" w:rsidR="00DE4679" w:rsidRDefault="001A280C">
            <w:pPr>
              <w:pStyle w:val="Table01Row"/>
            </w:pPr>
            <w:r>
              <w:t xml:space="preserve">1 Mar 1995 (see s. 2 and </w:t>
            </w:r>
            <w:r>
              <w:rPr>
                <w:i/>
              </w:rPr>
              <w:t>Gazette</w:t>
            </w:r>
            <w:r>
              <w:t xml:space="preserve"> 21 Feb 1995 p. 567)</w:t>
            </w:r>
          </w:p>
        </w:tc>
      </w:tr>
      <w:tr w:rsidR="00DE4679" w14:paraId="52D9C1C4" w14:textId="77777777">
        <w:trPr>
          <w:cantSplit/>
          <w:jc w:val="center"/>
        </w:trPr>
        <w:tc>
          <w:tcPr>
            <w:tcW w:w="4253" w:type="dxa"/>
          </w:tcPr>
          <w:p w14:paraId="55D1743B" w14:textId="77777777" w:rsidR="00DE4679" w:rsidRDefault="001A280C">
            <w:pPr>
              <w:pStyle w:val="Table01Row"/>
            </w:pPr>
            <w:r>
              <w:rPr>
                <w:i/>
              </w:rPr>
              <w:t>Aboriginal Heritage Amendment Act 1995</w:t>
            </w:r>
            <w:r>
              <w:t xml:space="preserve"> s. 53</w:t>
            </w:r>
          </w:p>
        </w:tc>
        <w:tc>
          <w:tcPr>
            <w:tcW w:w="1134" w:type="dxa"/>
          </w:tcPr>
          <w:p w14:paraId="5F64E575" w14:textId="77777777" w:rsidR="00DE4679" w:rsidRDefault="001A280C">
            <w:pPr>
              <w:pStyle w:val="Table01Row"/>
            </w:pPr>
            <w:r>
              <w:t>1995/024</w:t>
            </w:r>
          </w:p>
        </w:tc>
        <w:tc>
          <w:tcPr>
            <w:tcW w:w="1134" w:type="dxa"/>
          </w:tcPr>
          <w:p w14:paraId="3CC3942B" w14:textId="77777777" w:rsidR="00DE4679" w:rsidRDefault="001A280C">
            <w:pPr>
              <w:pStyle w:val="Table01Row"/>
            </w:pPr>
            <w:r>
              <w:t>30 Jun 1995</w:t>
            </w:r>
          </w:p>
        </w:tc>
        <w:tc>
          <w:tcPr>
            <w:tcW w:w="3686" w:type="dxa"/>
          </w:tcPr>
          <w:p w14:paraId="36180738" w14:textId="77777777" w:rsidR="00DE4679" w:rsidRDefault="001A280C">
            <w:pPr>
              <w:pStyle w:val="Table01Row"/>
            </w:pPr>
            <w:r>
              <w:t xml:space="preserve">1 Jul 1995 (see s. 2 and </w:t>
            </w:r>
            <w:r>
              <w:rPr>
                <w:i/>
              </w:rPr>
              <w:t>Gazette</w:t>
            </w:r>
            <w:r>
              <w:t xml:space="preserve"> 30 Jun 1995 p. 2781)</w:t>
            </w:r>
          </w:p>
        </w:tc>
      </w:tr>
      <w:tr w:rsidR="00DE4679" w14:paraId="2E1FD9C8" w14:textId="77777777">
        <w:trPr>
          <w:cantSplit/>
          <w:jc w:val="center"/>
        </w:trPr>
        <w:tc>
          <w:tcPr>
            <w:tcW w:w="4253" w:type="dxa"/>
          </w:tcPr>
          <w:p w14:paraId="06EB4E8E" w14:textId="77777777" w:rsidR="00DE4679" w:rsidRDefault="001A280C">
            <w:pPr>
              <w:pStyle w:val="Table01Row"/>
            </w:pPr>
            <w:r>
              <w:rPr>
                <w:i/>
              </w:rPr>
              <w:t>Sentencing (Consequential Provisions) Act 1995</w:t>
            </w:r>
            <w:r>
              <w:t xml:space="preserve"> Pt. 14</w:t>
            </w:r>
          </w:p>
        </w:tc>
        <w:tc>
          <w:tcPr>
            <w:tcW w:w="1134" w:type="dxa"/>
          </w:tcPr>
          <w:p w14:paraId="0C31429B" w14:textId="77777777" w:rsidR="00DE4679" w:rsidRDefault="001A280C">
            <w:pPr>
              <w:pStyle w:val="Table01Row"/>
            </w:pPr>
            <w:r>
              <w:t>1995/078</w:t>
            </w:r>
          </w:p>
        </w:tc>
        <w:tc>
          <w:tcPr>
            <w:tcW w:w="1134" w:type="dxa"/>
          </w:tcPr>
          <w:p w14:paraId="58D4DD71" w14:textId="77777777" w:rsidR="00DE4679" w:rsidRDefault="001A280C">
            <w:pPr>
              <w:pStyle w:val="Table01Row"/>
            </w:pPr>
            <w:r>
              <w:t>16 Jan 1996</w:t>
            </w:r>
          </w:p>
        </w:tc>
        <w:tc>
          <w:tcPr>
            <w:tcW w:w="3686" w:type="dxa"/>
          </w:tcPr>
          <w:p w14:paraId="79402D89" w14:textId="77777777" w:rsidR="00DE4679" w:rsidRDefault="001A280C">
            <w:pPr>
              <w:pStyle w:val="Table01Row"/>
            </w:pPr>
            <w:r>
              <w:t xml:space="preserve">4 Nov 1996 (see s. 2 and </w:t>
            </w:r>
            <w:r>
              <w:rPr>
                <w:i/>
              </w:rPr>
              <w:t>Gazette</w:t>
            </w:r>
            <w:r>
              <w:t xml:space="preserve"> 25 Oct 1996 p. 5632)</w:t>
            </w:r>
          </w:p>
        </w:tc>
      </w:tr>
      <w:tr w:rsidR="00DE4679" w14:paraId="7C9EB7D1" w14:textId="77777777">
        <w:trPr>
          <w:cantSplit/>
          <w:jc w:val="center"/>
        </w:trPr>
        <w:tc>
          <w:tcPr>
            <w:tcW w:w="4253" w:type="dxa"/>
          </w:tcPr>
          <w:p w14:paraId="16F28E9F" w14:textId="77777777" w:rsidR="00DE4679" w:rsidRDefault="001A280C">
            <w:pPr>
              <w:pStyle w:val="Table01Row"/>
            </w:pPr>
            <w:r>
              <w:rPr>
                <w:i/>
              </w:rPr>
              <w:t>Local Government (Consequential Amendments) Act 1996</w:t>
            </w:r>
            <w:r>
              <w:t xml:space="preserve"> s. 4</w:t>
            </w:r>
          </w:p>
        </w:tc>
        <w:tc>
          <w:tcPr>
            <w:tcW w:w="1134" w:type="dxa"/>
          </w:tcPr>
          <w:p w14:paraId="72562FBE" w14:textId="77777777" w:rsidR="00DE4679" w:rsidRDefault="001A280C">
            <w:pPr>
              <w:pStyle w:val="Table01Row"/>
            </w:pPr>
            <w:r>
              <w:t>1996/014</w:t>
            </w:r>
          </w:p>
        </w:tc>
        <w:tc>
          <w:tcPr>
            <w:tcW w:w="1134" w:type="dxa"/>
          </w:tcPr>
          <w:p w14:paraId="6F727EE3" w14:textId="77777777" w:rsidR="00DE4679" w:rsidRDefault="001A280C">
            <w:pPr>
              <w:pStyle w:val="Table01Row"/>
            </w:pPr>
            <w:r>
              <w:t>28 Jun 1996</w:t>
            </w:r>
          </w:p>
        </w:tc>
        <w:tc>
          <w:tcPr>
            <w:tcW w:w="3686" w:type="dxa"/>
          </w:tcPr>
          <w:p w14:paraId="167AB5D7" w14:textId="77777777" w:rsidR="00DE4679" w:rsidRDefault="001A280C">
            <w:pPr>
              <w:pStyle w:val="Table01Row"/>
            </w:pPr>
            <w:r>
              <w:t>1 Jul 1996 (see s. 2)</w:t>
            </w:r>
          </w:p>
        </w:tc>
      </w:tr>
      <w:tr w:rsidR="00DE4679" w14:paraId="3F76C4CE" w14:textId="77777777">
        <w:trPr>
          <w:cantSplit/>
          <w:jc w:val="center"/>
        </w:trPr>
        <w:tc>
          <w:tcPr>
            <w:tcW w:w="4253" w:type="dxa"/>
          </w:tcPr>
          <w:p w14:paraId="6FFECE66" w14:textId="77777777" w:rsidR="00DE4679" w:rsidRDefault="001A280C">
            <w:pPr>
              <w:pStyle w:val="Table01Row"/>
            </w:pPr>
            <w:r>
              <w:rPr>
                <w:i/>
              </w:rPr>
              <w:t>Consumer Credit (Western Australia) Act 1996</w:t>
            </w:r>
            <w:r>
              <w:t xml:space="preserve"> s. 13</w:t>
            </w:r>
          </w:p>
        </w:tc>
        <w:tc>
          <w:tcPr>
            <w:tcW w:w="1134" w:type="dxa"/>
          </w:tcPr>
          <w:p w14:paraId="1D411A77" w14:textId="77777777" w:rsidR="00DE4679" w:rsidRDefault="001A280C">
            <w:pPr>
              <w:pStyle w:val="Table01Row"/>
            </w:pPr>
            <w:r>
              <w:t>1996/030</w:t>
            </w:r>
          </w:p>
        </w:tc>
        <w:tc>
          <w:tcPr>
            <w:tcW w:w="1134" w:type="dxa"/>
          </w:tcPr>
          <w:p w14:paraId="65A10100" w14:textId="77777777" w:rsidR="00DE4679" w:rsidRDefault="001A280C">
            <w:pPr>
              <w:pStyle w:val="Table01Row"/>
            </w:pPr>
            <w:r>
              <w:t>10 Sep 1996</w:t>
            </w:r>
          </w:p>
        </w:tc>
        <w:tc>
          <w:tcPr>
            <w:tcW w:w="3686" w:type="dxa"/>
          </w:tcPr>
          <w:p w14:paraId="6CB0388F" w14:textId="77777777" w:rsidR="00DE4679" w:rsidRDefault="001A280C">
            <w:pPr>
              <w:pStyle w:val="Table01Row"/>
            </w:pPr>
            <w:r>
              <w:t>1 Nov 1996 (see</w:t>
            </w:r>
            <w:r>
              <w:t xml:space="preserve"> s. 2)</w:t>
            </w:r>
          </w:p>
        </w:tc>
      </w:tr>
      <w:tr w:rsidR="00DE4679" w14:paraId="5CC82E29" w14:textId="77777777">
        <w:trPr>
          <w:cantSplit/>
          <w:jc w:val="center"/>
        </w:trPr>
        <w:tc>
          <w:tcPr>
            <w:tcW w:w="4253" w:type="dxa"/>
          </w:tcPr>
          <w:p w14:paraId="4A68DA3E" w14:textId="77777777" w:rsidR="00DE4679" w:rsidRDefault="001A280C">
            <w:pPr>
              <w:pStyle w:val="Table01Row"/>
            </w:pPr>
            <w:r>
              <w:rPr>
                <w:i/>
              </w:rPr>
              <w:t>Financial Legislation Amendment Act 1996</w:t>
            </w:r>
            <w:r>
              <w:t xml:space="preserve"> s. 64</w:t>
            </w:r>
          </w:p>
        </w:tc>
        <w:tc>
          <w:tcPr>
            <w:tcW w:w="1134" w:type="dxa"/>
          </w:tcPr>
          <w:p w14:paraId="33895A56" w14:textId="77777777" w:rsidR="00DE4679" w:rsidRDefault="001A280C">
            <w:pPr>
              <w:pStyle w:val="Table01Row"/>
            </w:pPr>
            <w:r>
              <w:t>1996/049</w:t>
            </w:r>
          </w:p>
        </w:tc>
        <w:tc>
          <w:tcPr>
            <w:tcW w:w="1134" w:type="dxa"/>
          </w:tcPr>
          <w:p w14:paraId="375B589B" w14:textId="77777777" w:rsidR="00DE4679" w:rsidRDefault="001A280C">
            <w:pPr>
              <w:pStyle w:val="Table01Row"/>
            </w:pPr>
            <w:r>
              <w:t>25 Oct 1996</w:t>
            </w:r>
          </w:p>
        </w:tc>
        <w:tc>
          <w:tcPr>
            <w:tcW w:w="3686" w:type="dxa"/>
          </w:tcPr>
          <w:p w14:paraId="4662F119" w14:textId="77777777" w:rsidR="00DE4679" w:rsidRDefault="001A280C">
            <w:pPr>
              <w:pStyle w:val="Table01Row"/>
            </w:pPr>
            <w:r>
              <w:t>25 Oct 1996 (see s. 2(1))</w:t>
            </w:r>
          </w:p>
        </w:tc>
      </w:tr>
      <w:tr w:rsidR="00DE4679" w14:paraId="0CD92033" w14:textId="77777777">
        <w:trPr>
          <w:cantSplit/>
          <w:jc w:val="center"/>
        </w:trPr>
        <w:tc>
          <w:tcPr>
            <w:tcW w:w="4253" w:type="dxa"/>
          </w:tcPr>
          <w:p w14:paraId="069FD22F" w14:textId="77777777" w:rsidR="00DE4679" w:rsidRDefault="001A280C">
            <w:pPr>
              <w:pStyle w:val="Table01Row"/>
            </w:pPr>
            <w:r>
              <w:rPr>
                <w:i/>
              </w:rPr>
              <w:t>Road Traffic Amendment Act 1996</w:t>
            </w:r>
            <w:r>
              <w:t xml:space="preserve"> Pt. 3 Div. 2</w:t>
            </w:r>
          </w:p>
        </w:tc>
        <w:tc>
          <w:tcPr>
            <w:tcW w:w="1134" w:type="dxa"/>
          </w:tcPr>
          <w:p w14:paraId="3C4F0F25" w14:textId="77777777" w:rsidR="00DE4679" w:rsidRDefault="001A280C">
            <w:pPr>
              <w:pStyle w:val="Table01Row"/>
            </w:pPr>
            <w:r>
              <w:t>1996/076</w:t>
            </w:r>
          </w:p>
        </w:tc>
        <w:tc>
          <w:tcPr>
            <w:tcW w:w="1134" w:type="dxa"/>
          </w:tcPr>
          <w:p w14:paraId="4004CF84" w14:textId="77777777" w:rsidR="00DE4679" w:rsidRDefault="001A280C">
            <w:pPr>
              <w:pStyle w:val="Table01Row"/>
            </w:pPr>
            <w:r>
              <w:t>14 Nov 1996</w:t>
            </w:r>
          </w:p>
        </w:tc>
        <w:tc>
          <w:tcPr>
            <w:tcW w:w="3686" w:type="dxa"/>
          </w:tcPr>
          <w:p w14:paraId="1399C2F6" w14:textId="77777777" w:rsidR="00DE4679" w:rsidRDefault="001A280C">
            <w:pPr>
              <w:pStyle w:val="Table01Row"/>
            </w:pPr>
            <w:r>
              <w:t xml:space="preserve">1 Feb 1997 (see s. 2 and </w:t>
            </w:r>
            <w:r>
              <w:rPr>
                <w:i/>
              </w:rPr>
              <w:t>Gazette</w:t>
            </w:r>
            <w:r>
              <w:t xml:space="preserve"> 31 Jan 1997 p. 613)</w:t>
            </w:r>
          </w:p>
        </w:tc>
      </w:tr>
      <w:tr w:rsidR="00DE4679" w14:paraId="78A1E785" w14:textId="77777777">
        <w:trPr>
          <w:cantSplit/>
          <w:jc w:val="center"/>
        </w:trPr>
        <w:tc>
          <w:tcPr>
            <w:tcW w:w="4253" w:type="dxa"/>
          </w:tcPr>
          <w:p w14:paraId="00B50D49" w14:textId="77777777" w:rsidR="00DE4679" w:rsidRDefault="001A280C">
            <w:pPr>
              <w:pStyle w:val="Table01Row"/>
            </w:pPr>
            <w:r>
              <w:rPr>
                <w:i/>
              </w:rPr>
              <w:t xml:space="preserve">Acts Amendment (Land </w:t>
            </w:r>
            <w:r>
              <w:rPr>
                <w:i/>
              </w:rPr>
              <w:t>Administration) Act 1997</w:t>
            </w:r>
            <w:r>
              <w:t xml:space="preserve"> Pt. 15</w:t>
            </w:r>
          </w:p>
        </w:tc>
        <w:tc>
          <w:tcPr>
            <w:tcW w:w="1134" w:type="dxa"/>
          </w:tcPr>
          <w:p w14:paraId="3CCB6B4F" w14:textId="77777777" w:rsidR="00DE4679" w:rsidRDefault="001A280C">
            <w:pPr>
              <w:pStyle w:val="Table01Row"/>
            </w:pPr>
            <w:r>
              <w:t>1997/031</w:t>
            </w:r>
          </w:p>
        </w:tc>
        <w:tc>
          <w:tcPr>
            <w:tcW w:w="1134" w:type="dxa"/>
          </w:tcPr>
          <w:p w14:paraId="62E07B9B" w14:textId="77777777" w:rsidR="00DE4679" w:rsidRDefault="001A280C">
            <w:pPr>
              <w:pStyle w:val="Table01Row"/>
            </w:pPr>
            <w:r>
              <w:t>3 Oct 1997</w:t>
            </w:r>
          </w:p>
        </w:tc>
        <w:tc>
          <w:tcPr>
            <w:tcW w:w="3686" w:type="dxa"/>
          </w:tcPr>
          <w:p w14:paraId="58F2E0AB" w14:textId="77777777" w:rsidR="00DE4679" w:rsidRDefault="001A280C">
            <w:pPr>
              <w:pStyle w:val="Table01Row"/>
            </w:pPr>
            <w:r>
              <w:t xml:space="preserve">30 Mar 1998 (see s. 2 and </w:t>
            </w:r>
            <w:r>
              <w:rPr>
                <w:i/>
              </w:rPr>
              <w:t>Gazette</w:t>
            </w:r>
            <w:r>
              <w:t xml:space="preserve"> 27 Mar 1998 p. 1765)</w:t>
            </w:r>
          </w:p>
        </w:tc>
      </w:tr>
      <w:tr w:rsidR="00DE4679" w14:paraId="6F262B4E" w14:textId="77777777">
        <w:trPr>
          <w:cantSplit/>
          <w:jc w:val="center"/>
        </w:trPr>
        <w:tc>
          <w:tcPr>
            <w:tcW w:w="10207" w:type="dxa"/>
            <w:gridSpan w:val="4"/>
          </w:tcPr>
          <w:p w14:paraId="763BCCA1" w14:textId="77777777" w:rsidR="00DE4679" w:rsidRDefault="001A280C">
            <w:pPr>
              <w:pStyle w:val="Table01Row"/>
            </w:pPr>
            <w:r>
              <w:rPr>
                <w:b/>
              </w:rPr>
              <w:t>Reprinted as at 5 Mar 1999 (not including 1978/117 s. 11) (correction in Gazette 18 May 1999 p. 1965)</w:t>
            </w:r>
          </w:p>
        </w:tc>
      </w:tr>
      <w:tr w:rsidR="00DE4679" w14:paraId="76E2A624" w14:textId="77777777">
        <w:trPr>
          <w:cantSplit/>
          <w:jc w:val="center"/>
        </w:trPr>
        <w:tc>
          <w:tcPr>
            <w:tcW w:w="4253" w:type="dxa"/>
          </w:tcPr>
          <w:p w14:paraId="2658420E" w14:textId="77777777" w:rsidR="00DE4679" w:rsidRDefault="001A280C">
            <w:pPr>
              <w:pStyle w:val="Table01Row"/>
            </w:pPr>
            <w:r>
              <w:rPr>
                <w:i/>
              </w:rPr>
              <w:t>Statutes (Repeals and Minor Amendments) Act 2</w:t>
            </w:r>
            <w:r>
              <w:rPr>
                <w:i/>
              </w:rPr>
              <w:t>000</w:t>
            </w:r>
            <w:r>
              <w:t xml:space="preserve"> s. 48</w:t>
            </w:r>
          </w:p>
        </w:tc>
        <w:tc>
          <w:tcPr>
            <w:tcW w:w="1134" w:type="dxa"/>
          </w:tcPr>
          <w:p w14:paraId="22EACA29" w14:textId="77777777" w:rsidR="00DE4679" w:rsidRDefault="001A280C">
            <w:pPr>
              <w:pStyle w:val="Table01Row"/>
            </w:pPr>
            <w:r>
              <w:t>2000/024</w:t>
            </w:r>
          </w:p>
        </w:tc>
        <w:tc>
          <w:tcPr>
            <w:tcW w:w="1134" w:type="dxa"/>
          </w:tcPr>
          <w:p w14:paraId="245A4DC7" w14:textId="77777777" w:rsidR="00DE4679" w:rsidRDefault="001A280C">
            <w:pPr>
              <w:pStyle w:val="Table01Row"/>
            </w:pPr>
            <w:r>
              <w:t>4 Jul 2000</w:t>
            </w:r>
          </w:p>
        </w:tc>
        <w:tc>
          <w:tcPr>
            <w:tcW w:w="3686" w:type="dxa"/>
          </w:tcPr>
          <w:p w14:paraId="37669EB0" w14:textId="77777777" w:rsidR="00DE4679" w:rsidRDefault="001A280C">
            <w:pPr>
              <w:pStyle w:val="Table01Row"/>
            </w:pPr>
            <w:r>
              <w:t>4 Jul 2000 (see s. 2)</w:t>
            </w:r>
          </w:p>
        </w:tc>
      </w:tr>
      <w:tr w:rsidR="00DE4679" w14:paraId="7648F55F" w14:textId="77777777">
        <w:trPr>
          <w:cantSplit/>
          <w:jc w:val="center"/>
        </w:trPr>
        <w:tc>
          <w:tcPr>
            <w:tcW w:w="4253" w:type="dxa"/>
          </w:tcPr>
          <w:p w14:paraId="700CBBF8" w14:textId="77777777" w:rsidR="00DE4679" w:rsidRDefault="001A280C">
            <w:pPr>
              <w:pStyle w:val="Table01Row"/>
            </w:pPr>
            <w:r>
              <w:rPr>
                <w:i/>
              </w:rPr>
              <w:t>Road Traffic Amendment Act 2000</w:t>
            </w:r>
            <w:r>
              <w:t xml:space="preserve"> Pt. 3 Div. 1</w:t>
            </w:r>
          </w:p>
        </w:tc>
        <w:tc>
          <w:tcPr>
            <w:tcW w:w="1134" w:type="dxa"/>
          </w:tcPr>
          <w:p w14:paraId="339413E7" w14:textId="77777777" w:rsidR="00DE4679" w:rsidRDefault="001A280C">
            <w:pPr>
              <w:pStyle w:val="Table01Row"/>
            </w:pPr>
            <w:r>
              <w:t>2000/039</w:t>
            </w:r>
          </w:p>
        </w:tc>
        <w:tc>
          <w:tcPr>
            <w:tcW w:w="1134" w:type="dxa"/>
          </w:tcPr>
          <w:p w14:paraId="52CC53AB" w14:textId="77777777" w:rsidR="00DE4679" w:rsidRDefault="001A280C">
            <w:pPr>
              <w:pStyle w:val="Table01Row"/>
            </w:pPr>
            <w:r>
              <w:t>10 Oct 2000</w:t>
            </w:r>
          </w:p>
        </w:tc>
        <w:tc>
          <w:tcPr>
            <w:tcW w:w="3686" w:type="dxa"/>
          </w:tcPr>
          <w:p w14:paraId="03B29D4B" w14:textId="77777777" w:rsidR="00DE4679" w:rsidRDefault="001A280C">
            <w:pPr>
              <w:pStyle w:val="Table01Row"/>
            </w:pPr>
            <w:r>
              <w:t xml:space="preserve">1 Jan 2006 (see s. 2 and </w:t>
            </w:r>
            <w:r>
              <w:rPr>
                <w:i/>
              </w:rPr>
              <w:t>Gazette</w:t>
            </w:r>
            <w:r>
              <w:t xml:space="preserve"> 23 Dec 2005 p. 6244‑5)</w:t>
            </w:r>
          </w:p>
        </w:tc>
      </w:tr>
      <w:tr w:rsidR="00DE4679" w14:paraId="43E1D8B3" w14:textId="77777777">
        <w:trPr>
          <w:cantSplit/>
          <w:jc w:val="center"/>
        </w:trPr>
        <w:tc>
          <w:tcPr>
            <w:tcW w:w="4253" w:type="dxa"/>
          </w:tcPr>
          <w:p w14:paraId="67FA4761" w14:textId="77777777" w:rsidR="00DE4679" w:rsidRDefault="001A280C">
            <w:pPr>
              <w:pStyle w:val="Table01Row"/>
            </w:pPr>
            <w:r>
              <w:rPr>
                <w:i/>
              </w:rPr>
              <w:t>Road Traffic Amendment (Vehicle Licensing) Act 2001</w:t>
            </w:r>
            <w:r>
              <w:t xml:space="preserve"> Pt. 3 Div. 2</w:t>
            </w:r>
          </w:p>
        </w:tc>
        <w:tc>
          <w:tcPr>
            <w:tcW w:w="1134" w:type="dxa"/>
          </w:tcPr>
          <w:p w14:paraId="07913679" w14:textId="77777777" w:rsidR="00DE4679" w:rsidRDefault="001A280C">
            <w:pPr>
              <w:pStyle w:val="Table01Row"/>
            </w:pPr>
            <w:r>
              <w:t>2001/028</w:t>
            </w:r>
          </w:p>
        </w:tc>
        <w:tc>
          <w:tcPr>
            <w:tcW w:w="1134" w:type="dxa"/>
          </w:tcPr>
          <w:p w14:paraId="68E37873" w14:textId="77777777" w:rsidR="00DE4679" w:rsidRDefault="001A280C">
            <w:pPr>
              <w:pStyle w:val="Table01Row"/>
            </w:pPr>
            <w:r>
              <w:t>21 Dec 2001</w:t>
            </w:r>
          </w:p>
        </w:tc>
        <w:tc>
          <w:tcPr>
            <w:tcW w:w="3686" w:type="dxa"/>
          </w:tcPr>
          <w:p w14:paraId="7990D254" w14:textId="77777777" w:rsidR="00DE4679" w:rsidRDefault="001A280C">
            <w:pPr>
              <w:pStyle w:val="Table01Row"/>
            </w:pPr>
            <w:r>
              <w:t xml:space="preserve">4 Dec 2006 (see s. 2 and </w:t>
            </w:r>
            <w:r>
              <w:rPr>
                <w:i/>
              </w:rPr>
              <w:t>Gazette</w:t>
            </w:r>
            <w:r>
              <w:t xml:space="preserve"> 28 Nov 2006 p. 4889)</w:t>
            </w:r>
          </w:p>
        </w:tc>
      </w:tr>
      <w:tr w:rsidR="00DE4679" w14:paraId="48D2285C" w14:textId="77777777">
        <w:trPr>
          <w:cantSplit/>
          <w:jc w:val="center"/>
        </w:trPr>
        <w:tc>
          <w:tcPr>
            <w:tcW w:w="4253" w:type="dxa"/>
          </w:tcPr>
          <w:p w14:paraId="4A43325A" w14:textId="77777777" w:rsidR="00DE4679" w:rsidRDefault="001A280C">
            <w:pPr>
              <w:pStyle w:val="Table01Row"/>
            </w:pPr>
            <w:r>
              <w:rPr>
                <w:i/>
              </w:rPr>
              <w:t>Machinery of Government (Planning and Infrastructure) Amendment Act 2002</w:t>
            </w:r>
            <w:r>
              <w:t xml:space="preserve"> Pt. 2</w:t>
            </w:r>
          </w:p>
        </w:tc>
        <w:tc>
          <w:tcPr>
            <w:tcW w:w="1134" w:type="dxa"/>
          </w:tcPr>
          <w:p w14:paraId="0EEF930C" w14:textId="77777777" w:rsidR="00DE4679" w:rsidRDefault="001A280C">
            <w:pPr>
              <w:pStyle w:val="Table01Row"/>
            </w:pPr>
            <w:r>
              <w:t>2002/007</w:t>
            </w:r>
          </w:p>
        </w:tc>
        <w:tc>
          <w:tcPr>
            <w:tcW w:w="1134" w:type="dxa"/>
          </w:tcPr>
          <w:p w14:paraId="17E8D980" w14:textId="77777777" w:rsidR="00DE4679" w:rsidRDefault="001A280C">
            <w:pPr>
              <w:pStyle w:val="Table01Row"/>
            </w:pPr>
            <w:r>
              <w:t>19 Jun 2002</w:t>
            </w:r>
          </w:p>
        </w:tc>
        <w:tc>
          <w:tcPr>
            <w:tcW w:w="3686" w:type="dxa"/>
          </w:tcPr>
          <w:p w14:paraId="5AECC86F" w14:textId="77777777" w:rsidR="00DE4679" w:rsidRDefault="001A280C">
            <w:pPr>
              <w:pStyle w:val="Table01Row"/>
            </w:pPr>
            <w:r>
              <w:t xml:space="preserve">1 Jul 2002 (see s. 2 and </w:t>
            </w:r>
            <w:r>
              <w:rPr>
                <w:i/>
              </w:rPr>
              <w:t>Gazette</w:t>
            </w:r>
            <w:r>
              <w:t xml:space="preserve"> 28 Jun 2002 p. 3037)</w:t>
            </w:r>
          </w:p>
        </w:tc>
      </w:tr>
      <w:tr w:rsidR="00DE4679" w14:paraId="14431DBB" w14:textId="77777777">
        <w:trPr>
          <w:cantSplit/>
          <w:jc w:val="center"/>
        </w:trPr>
        <w:tc>
          <w:tcPr>
            <w:tcW w:w="10207" w:type="dxa"/>
            <w:gridSpan w:val="4"/>
          </w:tcPr>
          <w:p w14:paraId="416329B0" w14:textId="77777777" w:rsidR="00DE4679" w:rsidRDefault="001A280C">
            <w:pPr>
              <w:pStyle w:val="Table01Row"/>
            </w:pPr>
            <w:r>
              <w:rPr>
                <w:b/>
              </w:rPr>
              <w:t>Reprinted as at 2 Aug 200</w:t>
            </w:r>
            <w:r>
              <w:rPr>
                <w:b/>
              </w:rPr>
              <w:t>2 (not including 1978/117 s. 11, 2000/039 &amp; 2001/028)</w:t>
            </w:r>
          </w:p>
        </w:tc>
      </w:tr>
      <w:tr w:rsidR="00DE4679" w14:paraId="550A586F" w14:textId="77777777">
        <w:trPr>
          <w:cantSplit/>
          <w:jc w:val="center"/>
        </w:trPr>
        <w:tc>
          <w:tcPr>
            <w:tcW w:w="4253" w:type="dxa"/>
          </w:tcPr>
          <w:p w14:paraId="6DD84BC6" w14:textId="77777777" w:rsidR="00DE4679" w:rsidRDefault="001A280C">
            <w:pPr>
              <w:pStyle w:val="Table01Row"/>
            </w:pPr>
            <w:r>
              <w:rPr>
                <w:i/>
              </w:rPr>
              <w:t>Environmental Protection Amendment Act 2003</w:t>
            </w:r>
            <w:r>
              <w:t xml:space="preserve"> s. 142</w:t>
            </w:r>
          </w:p>
        </w:tc>
        <w:tc>
          <w:tcPr>
            <w:tcW w:w="1134" w:type="dxa"/>
          </w:tcPr>
          <w:p w14:paraId="1DDFD7A7" w14:textId="77777777" w:rsidR="00DE4679" w:rsidRDefault="001A280C">
            <w:pPr>
              <w:pStyle w:val="Table01Row"/>
            </w:pPr>
            <w:r>
              <w:t>2003/054</w:t>
            </w:r>
          </w:p>
        </w:tc>
        <w:tc>
          <w:tcPr>
            <w:tcW w:w="1134" w:type="dxa"/>
          </w:tcPr>
          <w:p w14:paraId="2F60EAB9" w14:textId="77777777" w:rsidR="00DE4679" w:rsidRDefault="001A280C">
            <w:pPr>
              <w:pStyle w:val="Table01Row"/>
            </w:pPr>
            <w:r>
              <w:t>20 Oct 2003</w:t>
            </w:r>
          </w:p>
        </w:tc>
        <w:tc>
          <w:tcPr>
            <w:tcW w:w="3686" w:type="dxa"/>
          </w:tcPr>
          <w:p w14:paraId="341998DE" w14:textId="77777777" w:rsidR="00DE4679" w:rsidRDefault="001A280C">
            <w:pPr>
              <w:pStyle w:val="Table01Row"/>
            </w:pPr>
            <w:r>
              <w:t xml:space="preserve">19 Nov 2003 (see s. 2 and </w:t>
            </w:r>
            <w:r>
              <w:rPr>
                <w:i/>
              </w:rPr>
              <w:t>Gazette</w:t>
            </w:r>
            <w:r>
              <w:t xml:space="preserve"> 18 Nov 2003 p. 4723)</w:t>
            </w:r>
          </w:p>
        </w:tc>
      </w:tr>
      <w:tr w:rsidR="00DE4679" w14:paraId="0FCA9E4C" w14:textId="77777777">
        <w:trPr>
          <w:cantSplit/>
          <w:jc w:val="center"/>
        </w:trPr>
        <w:tc>
          <w:tcPr>
            <w:tcW w:w="4253" w:type="dxa"/>
          </w:tcPr>
          <w:p w14:paraId="08EF87B9" w14:textId="77777777" w:rsidR="00DE4679" w:rsidRDefault="001A280C">
            <w:pPr>
              <w:pStyle w:val="Table01Row"/>
            </w:pPr>
            <w:r>
              <w:rPr>
                <w:i/>
              </w:rPr>
              <w:t>Local Government Amendment Act 2004</w:t>
            </w:r>
            <w:r>
              <w:t xml:space="preserve"> s. 13</w:t>
            </w:r>
          </w:p>
        </w:tc>
        <w:tc>
          <w:tcPr>
            <w:tcW w:w="1134" w:type="dxa"/>
          </w:tcPr>
          <w:p w14:paraId="68367F2C" w14:textId="77777777" w:rsidR="00DE4679" w:rsidRDefault="001A280C">
            <w:pPr>
              <w:pStyle w:val="Table01Row"/>
            </w:pPr>
            <w:r>
              <w:t>2004/049</w:t>
            </w:r>
          </w:p>
        </w:tc>
        <w:tc>
          <w:tcPr>
            <w:tcW w:w="1134" w:type="dxa"/>
          </w:tcPr>
          <w:p w14:paraId="0DB9B951" w14:textId="77777777" w:rsidR="00DE4679" w:rsidRDefault="001A280C">
            <w:pPr>
              <w:pStyle w:val="Table01Row"/>
            </w:pPr>
            <w:r>
              <w:t>12 Nov 2004</w:t>
            </w:r>
          </w:p>
        </w:tc>
        <w:tc>
          <w:tcPr>
            <w:tcW w:w="3686" w:type="dxa"/>
          </w:tcPr>
          <w:p w14:paraId="29071558" w14:textId="77777777" w:rsidR="00DE4679" w:rsidRDefault="001A280C">
            <w:pPr>
              <w:pStyle w:val="Table01Row"/>
            </w:pPr>
            <w:r>
              <w:t xml:space="preserve">1 Apr 2005 (see s. 2 and </w:t>
            </w:r>
            <w:r>
              <w:rPr>
                <w:i/>
              </w:rPr>
              <w:t>Gazette</w:t>
            </w:r>
            <w:r>
              <w:t xml:space="preserve"> 31 Mar 2005 p. 1029)</w:t>
            </w:r>
          </w:p>
        </w:tc>
      </w:tr>
      <w:tr w:rsidR="00DE4679" w14:paraId="4F002D12" w14:textId="77777777">
        <w:trPr>
          <w:cantSplit/>
          <w:jc w:val="center"/>
        </w:trPr>
        <w:tc>
          <w:tcPr>
            <w:tcW w:w="4253" w:type="dxa"/>
          </w:tcPr>
          <w:p w14:paraId="6B278E77" w14:textId="77777777" w:rsidR="00DE4679" w:rsidRDefault="001A280C">
            <w:pPr>
              <w:pStyle w:val="Table01Row"/>
            </w:pPr>
            <w:r>
              <w:rPr>
                <w:i/>
              </w:rPr>
              <w:t>Courts Legislation Amendment and Repeal Act 2004</w:t>
            </w:r>
            <w:r>
              <w:t xml:space="preserve"> s. 141 &amp; Sch. 2 cl. 12</w:t>
            </w:r>
          </w:p>
        </w:tc>
        <w:tc>
          <w:tcPr>
            <w:tcW w:w="1134" w:type="dxa"/>
          </w:tcPr>
          <w:p w14:paraId="679168A9" w14:textId="77777777" w:rsidR="00DE4679" w:rsidRDefault="001A280C">
            <w:pPr>
              <w:pStyle w:val="Table01Row"/>
            </w:pPr>
            <w:r>
              <w:t>2004/059 (as amended by 2008/002 s. 77(13))</w:t>
            </w:r>
          </w:p>
        </w:tc>
        <w:tc>
          <w:tcPr>
            <w:tcW w:w="1134" w:type="dxa"/>
          </w:tcPr>
          <w:p w14:paraId="5068F7EE" w14:textId="77777777" w:rsidR="00DE4679" w:rsidRDefault="001A280C">
            <w:pPr>
              <w:pStyle w:val="Table01Row"/>
            </w:pPr>
            <w:r>
              <w:t>23 Nov 2004</w:t>
            </w:r>
          </w:p>
        </w:tc>
        <w:tc>
          <w:tcPr>
            <w:tcW w:w="3686" w:type="dxa"/>
          </w:tcPr>
          <w:p w14:paraId="65FC4BD0" w14:textId="77777777" w:rsidR="00DE4679" w:rsidRDefault="001A280C">
            <w:pPr>
              <w:pStyle w:val="Table01Row"/>
            </w:pPr>
            <w:r>
              <w:t xml:space="preserve">s. 141: 1 May 2005 (see s. 2 and </w:t>
            </w:r>
            <w:r>
              <w:rPr>
                <w:i/>
              </w:rPr>
              <w:t>Gazette</w:t>
            </w:r>
            <w:r>
              <w:t xml:space="preserve"> 31 Dec 2004 p. 7128);</w:t>
            </w:r>
          </w:p>
          <w:p w14:paraId="1AF5490D" w14:textId="77777777" w:rsidR="00DE4679" w:rsidRDefault="001A280C">
            <w:pPr>
              <w:pStyle w:val="Table01Row"/>
            </w:pPr>
            <w:r>
              <w:t>Sch. 2 cl.</w:t>
            </w:r>
            <w:r>
              <w:t> 12 repealed by 2008/002 s. 77(13)</w:t>
            </w:r>
          </w:p>
        </w:tc>
      </w:tr>
      <w:tr w:rsidR="00DE4679" w14:paraId="01E6CFC1" w14:textId="77777777">
        <w:trPr>
          <w:cantSplit/>
          <w:jc w:val="center"/>
        </w:trPr>
        <w:tc>
          <w:tcPr>
            <w:tcW w:w="4253" w:type="dxa"/>
          </w:tcPr>
          <w:p w14:paraId="54CDF1F7" w14:textId="77777777" w:rsidR="00DE4679" w:rsidRDefault="001A280C">
            <w:pPr>
              <w:pStyle w:val="Table01Row"/>
            </w:pPr>
            <w:r>
              <w:rPr>
                <w:i/>
              </w:rPr>
              <w:t>State Administrative Tribunal (Conferral of Jurisdiction) Amendment and Repeal Act 2004</w:t>
            </w:r>
            <w:r>
              <w:t xml:space="preserve"> Pt. 2 Div. 26</w:t>
            </w:r>
          </w:p>
        </w:tc>
        <w:tc>
          <w:tcPr>
            <w:tcW w:w="1134" w:type="dxa"/>
          </w:tcPr>
          <w:p w14:paraId="7BC8762E" w14:textId="77777777" w:rsidR="00DE4679" w:rsidRDefault="001A280C">
            <w:pPr>
              <w:pStyle w:val="Table01Row"/>
            </w:pPr>
            <w:r>
              <w:t>2004/055</w:t>
            </w:r>
          </w:p>
        </w:tc>
        <w:tc>
          <w:tcPr>
            <w:tcW w:w="1134" w:type="dxa"/>
          </w:tcPr>
          <w:p w14:paraId="546AC0AA" w14:textId="77777777" w:rsidR="00DE4679" w:rsidRDefault="001A280C">
            <w:pPr>
              <w:pStyle w:val="Table01Row"/>
            </w:pPr>
            <w:r>
              <w:t>24 Nov 2004</w:t>
            </w:r>
          </w:p>
        </w:tc>
        <w:tc>
          <w:tcPr>
            <w:tcW w:w="3686" w:type="dxa"/>
          </w:tcPr>
          <w:p w14:paraId="1E6E20A3" w14:textId="77777777" w:rsidR="00DE4679" w:rsidRDefault="001A280C">
            <w:pPr>
              <w:pStyle w:val="Table01Row"/>
            </w:pPr>
            <w:r>
              <w:t xml:space="preserve">1 Jan 2005 (see s. 2 and </w:t>
            </w:r>
            <w:r>
              <w:rPr>
                <w:i/>
              </w:rPr>
              <w:t>Gazette</w:t>
            </w:r>
            <w:r>
              <w:t xml:space="preserve"> 31 Dec 2004 p. 7130)</w:t>
            </w:r>
          </w:p>
        </w:tc>
      </w:tr>
      <w:tr w:rsidR="00DE4679" w14:paraId="1587D980" w14:textId="77777777">
        <w:trPr>
          <w:cantSplit/>
          <w:jc w:val="center"/>
        </w:trPr>
        <w:tc>
          <w:tcPr>
            <w:tcW w:w="4253" w:type="dxa"/>
          </w:tcPr>
          <w:p w14:paraId="0EBCDDFB" w14:textId="77777777" w:rsidR="00DE4679" w:rsidRDefault="001A280C">
            <w:pPr>
              <w:pStyle w:val="Table01Row"/>
            </w:pPr>
            <w:r>
              <w:rPr>
                <w:i/>
              </w:rPr>
              <w:t>Criminal Procedure and Appeals (Consequent</w:t>
            </w:r>
            <w:r>
              <w:rPr>
                <w:i/>
              </w:rPr>
              <w:t>ial and Other Provisions) Act 2004</w:t>
            </w:r>
            <w:r>
              <w:t xml:space="preserve"> s. 80</w:t>
            </w:r>
          </w:p>
        </w:tc>
        <w:tc>
          <w:tcPr>
            <w:tcW w:w="1134" w:type="dxa"/>
          </w:tcPr>
          <w:p w14:paraId="7E9CA8DE" w14:textId="77777777" w:rsidR="00DE4679" w:rsidRDefault="001A280C">
            <w:pPr>
              <w:pStyle w:val="Table01Row"/>
            </w:pPr>
            <w:r>
              <w:t>2004/084</w:t>
            </w:r>
          </w:p>
        </w:tc>
        <w:tc>
          <w:tcPr>
            <w:tcW w:w="1134" w:type="dxa"/>
          </w:tcPr>
          <w:p w14:paraId="5B0756D1" w14:textId="77777777" w:rsidR="00DE4679" w:rsidRDefault="001A280C">
            <w:pPr>
              <w:pStyle w:val="Table01Row"/>
            </w:pPr>
            <w:r>
              <w:t>16 Dec 2004</w:t>
            </w:r>
          </w:p>
        </w:tc>
        <w:tc>
          <w:tcPr>
            <w:tcW w:w="3686" w:type="dxa"/>
          </w:tcPr>
          <w:p w14:paraId="439A67A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865980F" w14:textId="77777777">
        <w:trPr>
          <w:cantSplit/>
          <w:jc w:val="center"/>
        </w:trPr>
        <w:tc>
          <w:tcPr>
            <w:tcW w:w="4253" w:type="dxa"/>
          </w:tcPr>
          <w:p w14:paraId="17AFB6D4" w14:textId="77777777" w:rsidR="00DE4679" w:rsidRDefault="001A280C">
            <w:pPr>
              <w:pStyle w:val="Table01Row"/>
            </w:pPr>
            <w:r>
              <w:rPr>
                <w:i/>
              </w:rPr>
              <w:t>Planning and Development (Consequential and Transitional Provisions) Act 2005</w:t>
            </w:r>
            <w:r>
              <w:t xml:space="preserve"> s. 15</w:t>
            </w:r>
          </w:p>
        </w:tc>
        <w:tc>
          <w:tcPr>
            <w:tcW w:w="1134" w:type="dxa"/>
          </w:tcPr>
          <w:p w14:paraId="4B05A6C0" w14:textId="77777777" w:rsidR="00DE4679" w:rsidRDefault="001A280C">
            <w:pPr>
              <w:pStyle w:val="Table01Row"/>
            </w:pPr>
            <w:r>
              <w:t>2005/038</w:t>
            </w:r>
          </w:p>
        </w:tc>
        <w:tc>
          <w:tcPr>
            <w:tcW w:w="1134" w:type="dxa"/>
          </w:tcPr>
          <w:p w14:paraId="32DAF562" w14:textId="77777777" w:rsidR="00DE4679" w:rsidRDefault="001A280C">
            <w:pPr>
              <w:pStyle w:val="Table01Row"/>
            </w:pPr>
            <w:r>
              <w:t>12 Dec 2005</w:t>
            </w:r>
          </w:p>
        </w:tc>
        <w:tc>
          <w:tcPr>
            <w:tcW w:w="3686" w:type="dxa"/>
          </w:tcPr>
          <w:p w14:paraId="15047E15" w14:textId="77777777" w:rsidR="00DE4679" w:rsidRDefault="001A280C">
            <w:pPr>
              <w:pStyle w:val="Table01Row"/>
            </w:pPr>
            <w:r>
              <w:t xml:space="preserve">9 Apr 2006 (see s. 2 and </w:t>
            </w:r>
            <w:r>
              <w:rPr>
                <w:i/>
              </w:rPr>
              <w:t>Gazette</w:t>
            </w:r>
            <w:r>
              <w:t xml:space="preserve"> 21 Mar 2006 p. 1078)</w:t>
            </w:r>
          </w:p>
        </w:tc>
      </w:tr>
      <w:tr w:rsidR="00DE4679" w14:paraId="125F865B" w14:textId="77777777">
        <w:trPr>
          <w:cantSplit/>
          <w:jc w:val="center"/>
        </w:trPr>
        <w:tc>
          <w:tcPr>
            <w:tcW w:w="10207" w:type="dxa"/>
            <w:gridSpan w:val="4"/>
          </w:tcPr>
          <w:p w14:paraId="1C876CA4" w14:textId="77777777" w:rsidR="00DE4679" w:rsidRDefault="001A280C">
            <w:pPr>
              <w:pStyle w:val="Table01Row"/>
            </w:pPr>
            <w:r>
              <w:rPr>
                <w:b/>
              </w:rPr>
              <w:t>Reprint 3 as at 17 Feb 2006 (not including 1978/117 s. 11, 2001/028, 2004/059 Sch. 2 cl. 12 &amp; 2005/038)</w:t>
            </w:r>
          </w:p>
        </w:tc>
      </w:tr>
      <w:tr w:rsidR="00DE4679" w14:paraId="05647ABE" w14:textId="77777777">
        <w:trPr>
          <w:cantSplit/>
          <w:jc w:val="center"/>
        </w:trPr>
        <w:tc>
          <w:tcPr>
            <w:tcW w:w="4253" w:type="dxa"/>
          </w:tcPr>
          <w:p w14:paraId="75B1FC11" w14:textId="77777777" w:rsidR="00DE4679" w:rsidRDefault="001A280C">
            <w:pPr>
              <w:pStyle w:val="Table01Row"/>
            </w:pPr>
            <w:r>
              <w:rPr>
                <w:i/>
              </w:rPr>
              <w:t>Machinery of Government (Miscellaneous Amendments) Act 2006</w:t>
            </w:r>
            <w:r>
              <w:t xml:space="preserve"> Pt. 12 Div. 2</w:t>
            </w:r>
          </w:p>
        </w:tc>
        <w:tc>
          <w:tcPr>
            <w:tcW w:w="1134" w:type="dxa"/>
          </w:tcPr>
          <w:p w14:paraId="481FFC0E" w14:textId="77777777" w:rsidR="00DE4679" w:rsidRDefault="001A280C">
            <w:pPr>
              <w:pStyle w:val="Table01Row"/>
            </w:pPr>
            <w:r>
              <w:t>2006/028</w:t>
            </w:r>
          </w:p>
        </w:tc>
        <w:tc>
          <w:tcPr>
            <w:tcW w:w="1134" w:type="dxa"/>
          </w:tcPr>
          <w:p w14:paraId="0E1583E0" w14:textId="77777777" w:rsidR="00DE4679" w:rsidRDefault="001A280C">
            <w:pPr>
              <w:pStyle w:val="Table01Row"/>
            </w:pPr>
            <w:r>
              <w:t>26 Jun 2006</w:t>
            </w:r>
          </w:p>
        </w:tc>
        <w:tc>
          <w:tcPr>
            <w:tcW w:w="3686" w:type="dxa"/>
          </w:tcPr>
          <w:p w14:paraId="6A70D33B" w14:textId="77777777" w:rsidR="00DE4679" w:rsidRDefault="001A280C">
            <w:pPr>
              <w:pStyle w:val="Table01Row"/>
            </w:pPr>
            <w:r>
              <w:t xml:space="preserve">1 Jul 2006 (see s. 2 and </w:t>
            </w:r>
            <w:r>
              <w:rPr>
                <w:i/>
              </w:rPr>
              <w:t>Gazette</w:t>
            </w:r>
            <w:r>
              <w:t xml:space="preserve"> 27 Jun 2006 p. 2347)</w:t>
            </w:r>
          </w:p>
        </w:tc>
      </w:tr>
      <w:tr w:rsidR="00DE4679" w14:paraId="57AFB8A9" w14:textId="77777777">
        <w:trPr>
          <w:cantSplit/>
          <w:jc w:val="center"/>
        </w:trPr>
        <w:tc>
          <w:tcPr>
            <w:tcW w:w="4253" w:type="dxa"/>
          </w:tcPr>
          <w:p w14:paraId="7AC58B9C" w14:textId="77777777" w:rsidR="00DE4679" w:rsidRDefault="001A280C">
            <w:pPr>
              <w:pStyle w:val="Table01Row"/>
            </w:pPr>
            <w:r>
              <w:rPr>
                <w:i/>
              </w:rPr>
              <w:t>Land Information Authority Act 2006</w:t>
            </w:r>
            <w:r>
              <w:t xml:space="preserve"> s. 128</w:t>
            </w:r>
          </w:p>
        </w:tc>
        <w:tc>
          <w:tcPr>
            <w:tcW w:w="1134" w:type="dxa"/>
          </w:tcPr>
          <w:p w14:paraId="0789CF8B" w14:textId="77777777" w:rsidR="00DE4679" w:rsidRDefault="001A280C">
            <w:pPr>
              <w:pStyle w:val="Table01Row"/>
            </w:pPr>
            <w:r>
              <w:t>2006/060</w:t>
            </w:r>
          </w:p>
        </w:tc>
        <w:tc>
          <w:tcPr>
            <w:tcW w:w="1134" w:type="dxa"/>
          </w:tcPr>
          <w:p w14:paraId="4CEBC250" w14:textId="77777777" w:rsidR="00DE4679" w:rsidRDefault="001A280C">
            <w:pPr>
              <w:pStyle w:val="Table01Row"/>
            </w:pPr>
            <w:r>
              <w:t>16 Nov 2006</w:t>
            </w:r>
          </w:p>
        </w:tc>
        <w:tc>
          <w:tcPr>
            <w:tcW w:w="3686" w:type="dxa"/>
          </w:tcPr>
          <w:p w14:paraId="0B8A6775" w14:textId="77777777" w:rsidR="00DE4679" w:rsidRDefault="001A280C">
            <w:pPr>
              <w:pStyle w:val="Table01Row"/>
            </w:pPr>
            <w:r>
              <w:t xml:space="preserve">1 Jan 2007 (see s. 2(1) and </w:t>
            </w:r>
            <w:r>
              <w:rPr>
                <w:i/>
              </w:rPr>
              <w:t>Gazette</w:t>
            </w:r>
            <w:r>
              <w:t xml:space="preserve"> 8 Dec 2006 p. 5369)</w:t>
            </w:r>
          </w:p>
        </w:tc>
      </w:tr>
      <w:tr w:rsidR="00DE4679" w14:paraId="0179A44E" w14:textId="77777777">
        <w:trPr>
          <w:cantSplit/>
          <w:jc w:val="center"/>
        </w:trPr>
        <w:tc>
          <w:tcPr>
            <w:tcW w:w="4253" w:type="dxa"/>
          </w:tcPr>
          <w:p w14:paraId="0B4C1E57" w14:textId="77777777" w:rsidR="00DE4679" w:rsidRDefault="001A280C">
            <w:pPr>
              <w:pStyle w:val="Table01Row"/>
            </w:pPr>
            <w:r>
              <w:rPr>
                <w:i/>
              </w:rPr>
              <w:t>Financial Legislation Amendment and Repeal Act 2006</w:t>
            </w:r>
            <w:r>
              <w:t xml:space="preserve"> Sch. 1 </w:t>
            </w:r>
            <w:r>
              <w:t>cl. 34</w:t>
            </w:r>
          </w:p>
        </w:tc>
        <w:tc>
          <w:tcPr>
            <w:tcW w:w="1134" w:type="dxa"/>
          </w:tcPr>
          <w:p w14:paraId="02349526" w14:textId="77777777" w:rsidR="00DE4679" w:rsidRDefault="001A280C">
            <w:pPr>
              <w:pStyle w:val="Table01Row"/>
            </w:pPr>
            <w:r>
              <w:t>2006/077</w:t>
            </w:r>
          </w:p>
        </w:tc>
        <w:tc>
          <w:tcPr>
            <w:tcW w:w="1134" w:type="dxa"/>
          </w:tcPr>
          <w:p w14:paraId="364A865B" w14:textId="77777777" w:rsidR="00DE4679" w:rsidRDefault="001A280C">
            <w:pPr>
              <w:pStyle w:val="Table01Row"/>
            </w:pPr>
            <w:r>
              <w:t>21 Dec 2006</w:t>
            </w:r>
          </w:p>
        </w:tc>
        <w:tc>
          <w:tcPr>
            <w:tcW w:w="3686" w:type="dxa"/>
          </w:tcPr>
          <w:p w14:paraId="641129B3" w14:textId="77777777" w:rsidR="00DE4679" w:rsidRDefault="001A280C">
            <w:pPr>
              <w:pStyle w:val="Table01Row"/>
            </w:pPr>
            <w:r>
              <w:t xml:space="preserve">1 Feb 2007 (see s. 2(1) and </w:t>
            </w:r>
            <w:r>
              <w:rPr>
                <w:i/>
              </w:rPr>
              <w:t>Gazette</w:t>
            </w:r>
            <w:r>
              <w:t xml:space="preserve"> 19 Jan 2007 p. 137)</w:t>
            </w:r>
          </w:p>
        </w:tc>
      </w:tr>
      <w:tr w:rsidR="00DE4679" w14:paraId="6144BB48" w14:textId="77777777">
        <w:trPr>
          <w:cantSplit/>
          <w:jc w:val="center"/>
        </w:trPr>
        <w:tc>
          <w:tcPr>
            <w:tcW w:w="10207" w:type="dxa"/>
            <w:gridSpan w:val="4"/>
          </w:tcPr>
          <w:p w14:paraId="32A0E382" w14:textId="77777777" w:rsidR="00DE4679" w:rsidRDefault="001A280C">
            <w:pPr>
              <w:pStyle w:val="Table01Row"/>
            </w:pPr>
            <w:r>
              <w:rPr>
                <w:b/>
              </w:rPr>
              <w:t>Reprint 4 as at 20 Feb 2009 (not including 1978/117 s. 11)</w:t>
            </w:r>
          </w:p>
        </w:tc>
      </w:tr>
      <w:tr w:rsidR="00DE4679" w14:paraId="52C7CCBD" w14:textId="77777777">
        <w:trPr>
          <w:cantSplit/>
          <w:jc w:val="center"/>
        </w:trPr>
        <w:tc>
          <w:tcPr>
            <w:tcW w:w="4253" w:type="dxa"/>
          </w:tcPr>
          <w:p w14:paraId="24D1A252" w14:textId="77777777" w:rsidR="00DE4679" w:rsidRDefault="001A280C">
            <w:pPr>
              <w:pStyle w:val="Table01Row"/>
            </w:pPr>
            <w:r>
              <w:rPr>
                <w:i/>
              </w:rPr>
              <w:t>Statutes (Repeals and Miscellaneous Amendments) Act 2009</w:t>
            </w:r>
            <w:r>
              <w:t xml:space="preserve"> s. 40</w:t>
            </w:r>
          </w:p>
        </w:tc>
        <w:tc>
          <w:tcPr>
            <w:tcW w:w="1134" w:type="dxa"/>
          </w:tcPr>
          <w:p w14:paraId="194CE7D4" w14:textId="77777777" w:rsidR="00DE4679" w:rsidRDefault="001A280C">
            <w:pPr>
              <w:pStyle w:val="Table01Row"/>
            </w:pPr>
            <w:r>
              <w:t>2009/008</w:t>
            </w:r>
          </w:p>
        </w:tc>
        <w:tc>
          <w:tcPr>
            <w:tcW w:w="1134" w:type="dxa"/>
          </w:tcPr>
          <w:p w14:paraId="366660CB" w14:textId="77777777" w:rsidR="00DE4679" w:rsidRDefault="001A280C">
            <w:pPr>
              <w:pStyle w:val="Table01Row"/>
            </w:pPr>
            <w:r>
              <w:t>21 May 2009</w:t>
            </w:r>
          </w:p>
        </w:tc>
        <w:tc>
          <w:tcPr>
            <w:tcW w:w="3686" w:type="dxa"/>
          </w:tcPr>
          <w:p w14:paraId="109C2F1B" w14:textId="77777777" w:rsidR="00DE4679" w:rsidRDefault="001A280C">
            <w:pPr>
              <w:pStyle w:val="Table01Row"/>
            </w:pPr>
            <w:r>
              <w:t>22 May 2009 (see s. 2(b))</w:t>
            </w:r>
          </w:p>
        </w:tc>
      </w:tr>
      <w:tr w:rsidR="00DE4679" w14:paraId="47D5E783" w14:textId="77777777">
        <w:trPr>
          <w:cantSplit/>
          <w:jc w:val="center"/>
        </w:trPr>
        <w:tc>
          <w:tcPr>
            <w:tcW w:w="4253" w:type="dxa"/>
          </w:tcPr>
          <w:p w14:paraId="560655C3" w14:textId="77777777" w:rsidR="00DE4679" w:rsidRDefault="001A280C">
            <w:pPr>
              <w:pStyle w:val="Table01Row"/>
            </w:pPr>
            <w:r>
              <w:rPr>
                <w:i/>
              </w:rPr>
              <w:t>Acts Amendment (Bankruptcy) Act 2009</w:t>
            </w:r>
            <w:r>
              <w:t xml:space="preserve"> s. 22</w:t>
            </w:r>
          </w:p>
        </w:tc>
        <w:tc>
          <w:tcPr>
            <w:tcW w:w="1134" w:type="dxa"/>
          </w:tcPr>
          <w:p w14:paraId="4C14F148" w14:textId="77777777" w:rsidR="00DE4679" w:rsidRDefault="001A280C">
            <w:pPr>
              <w:pStyle w:val="Table01Row"/>
            </w:pPr>
            <w:r>
              <w:t>2009/018</w:t>
            </w:r>
          </w:p>
        </w:tc>
        <w:tc>
          <w:tcPr>
            <w:tcW w:w="1134" w:type="dxa"/>
          </w:tcPr>
          <w:p w14:paraId="5A793005" w14:textId="77777777" w:rsidR="00DE4679" w:rsidRDefault="001A280C">
            <w:pPr>
              <w:pStyle w:val="Table01Row"/>
            </w:pPr>
            <w:r>
              <w:t>16 Sep 2009</w:t>
            </w:r>
          </w:p>
        </w:tc>
        <w:tc>
          <w:tcPr>
            <w:tcW w:w="3686" w:type="dxa"/>
          </w:tcPr>
          <w:p w14:paraId="763419FD" w14:textId="77777777" w:rsidR="00DE4679" w:rsidRDefault="001A280C">
            <w:pPr>
              <w:pStyle w:val="Table01Row"/>
            </w:pPr>
            <w:r>
              <w:t>17 Sep 2009 (see s. 2(b))</w:t>
            </w:r>
          </w:p>
        </w:tc>
      </w:tr>
      <w:tr w:rsidR="00DE4679" w14:paraId="0F43CF0E" w14:textId="77777777">
        <w:trPr>
          <w:cantSplit/>
          <w:jc w:val="center"/>
        </w:trPr>
        <w:tc>
          <w:tcPr>
            <w:tcW w:w="4253" w:type="dxa"/>
          </w:tcPr>
          <w:p w14:paraId="741F55F1" w14:textId="77777777" w:rsidR="00DE4679" w:rsidRDefault="001A280C">
            <w:pPr>
              <w:pStyle w:val="Table01Row"/>
            </w:pPr>
            <w:r>
              <w:rPr>
                <w:i/>
              </w:rPr>
              <w:t>Approvals and Related Reforms (No. 4) (Planning) Act 2010</w:t>
            </w:r>
            <w:r>
              <w:t xml:space="preserve"> s. 29</w:t>
            </w:r>
          </w:p>
        </w:tc>
        <w:tc>
          <w:tcPr>
            <w:tcW w:w="1134" w:type="dxa"/>
          </w:tcPr>
          <w:p w14:paraId="7130F815" w14:textId="77777777" w:rsidR="00DE4679" w:rsidRDefault="001A280C">
            <w:pPr>
              <w:pStyle w:val="Table01Row"/>
            </w:pPr>
            <w:r>
              <w:t>2010/028</w:t>
            </w:r>
          </w:p>
        </w:tc>
        <w:tc>
          <w:tcPr>
            <w:tcW w:w="1134" w:type="dxa"/>
          </w:tcPr>
          <w:p w14:paraId="7EAA2F71" w14:textId="77777777" w:rsidR="00DE4679" w:rsidRDefault="001A280C">
            <w:pPr>
              <w:pStyle w:val="Table01Row"/>
            </w:pPr>
            <w:r>
              <w:t>19 Aug 2010</w:t>
            </w:r>
          </w:p>
        </w:tc>
        <w:tc>
          <w:tcPr>
            <w:tcW w:w="3686" w:type="dxa"/>
          </w:tcPr>
          <w:p w14:paraId="61EAFEF4" w14:textId="77777777" w:rsidR="00DE4679" w:rsidRDefault="001A280C">
            <w:pPr>
              <w:pStyle w:val="Table01Row"/>
            </w:pPr>
            <w:r>
              <w:t xml:space="preserve">22 Nov 2010 (see s. 2(b) and </w:t>
            </w:r>
            <w:r>
              <w:rPr>
                <w:i/>
              </w:rPr>
              <w:t>Gazette</w:t>
            </w:r>
            <w:r>
              <w:t xml:space="preserve"> 19 Nov 2010 p. 5</w:t>
            </w:r>
            <w:r>
              <w:t>709)</w:t>
            </w:r>
          </w:p>
        </w:tc>
      </w:tr>
      <w:tr w:rsidR="00DE4679" w14:paraId="46354CC7" w14:textId="77777777">
        <w:trPr>
          <w:cantSplit/>
          <w:jc w:val="center"/>
        </w:trPr>
        <w:tc>
          <w:tcPr>
            <w:tcW w:w="4253" w:type="dxa"/>
          </w:tcPr>
          <w:p w14:paraId="376AFB97" w14:textId="77777777" w:rsidR="00DE4679" w:rsidRDefault="001A280C">
            <w:pPr>
              <w:pStyle w:val="Table01Row"/>
            </w:pPr>
            <w:r>
              <w:rPr>
                <w:i/>
              </w:rPr>
              <w:t>Road Traffic Legislation Amendment Act 2012</w:t>
            </w:r>
            <w:r>
              <w:t xml:space="preserve"> Pt. 4 Div. 10</w:t>
            </w:r>
          </w:p>
        </w:tc>
        <w:tc>
          <w:tcPr>
            <w:tcW w:w="1134" w:type="dxa"/>
          </w:tcPr>
          <w:p w14:paraId="1E42AFD7" w14:textId="77777777" w:rsidR="00DE4679" w:rsidRDefault="001A280C">
            <w:pPr>
              <w:pStyle w:val="Table01Row"/>
            </w:pPr>
            <w:r>
              <w:t>2012/008</w:t>
            </w:r>
          </w:p>
        </w:tc>
        <w:tc>
          <w:tcPr>
            <w:tcW w:w="1134" w:type="dxa"/>
          </w:tcPr>
          <w:p w14:paraId="7F6098BA" w14:textId="77777777" w:rsidR="00DE4679" w:rsidRDefault="001A280C">
            <w:pPr>
              <w:pStyle w:val="Table01Row"/>
            </w:pPr>
            <w:r>
              <w:t>21 May 2012</w:t>
            </w:r>
          </w:p>
        </w:tc>
        <w:tc>
          <w:tcPr>
            <w:tcW w:w="3686" w:type="dxa"/>
          </w:tcPr>
          <w:p w14:paraId="37D01EAB" w14:textId="77777777" w:rsidR="00DE4679" w:rsidRDefault="001A280C">
            <w:pPr>
              <w:pStyle w:val="Table01Row"/>
            </w:pPr>
            <w:r>
              <w:t xml:space="preserve">27 Apr 2015 (see s. 2(d) and </w:t>
            </w:r>
            <w:r>
              <w:rPr>
                <w:i/>
              </w:rPr>
              <w:t>Gazette</w:t>
            </w:r>
            <w:r>
              <w:t xml:space="preserve"> 17 Apr 2015 p. 1371)</w:t>
            </w:r>
          </w:p>
        </w:tc>
      </w:tr>
      <w:tr w:rsidR="00DE4679" w14:paraId="7DB59F02" w14:textId="77777777">
        <w:trPr>
          <w:cantSplit/>
          <w:jc w:val="center"/>
        </w:trPr>
        <w:tc>
          <w:tcPr>
            <w:tcW w:w="10207" w:type="dxa"/>
            <w:gridSpan w:val="4"/>
          </w:tcPr>
          <w:p w14:paraId="05CF5326" w14:textId="77777777" w:rsidR="00DE4679" w:rsidRDefault="001A280C">
            <w:pPr>
              <w:pStyle w:val="Table01Row"/>
            </w:pPr>
            <w:r>
              <w:rPr>
                <w:b/>
              </w:rPr>
              <w:lastRenderedPageBreak/>
              <w:t>Reprint 5 as at 7 Sep 2012 (not including 1978/117 s. 11 &amp; 2012/008)</w:t>
            </w:r>
          </w:p>
        </w:tc>
      </w:tr>
      <w:tr w:rsidR="00DE4679" w14:paraId="66410A45" w14:textId="77777777">
        <w:trPr>
          <w:cantSplit/>
          <w:jc w:val="center"/>
        </w:trPr>
        <w:tc>
          <w:tcPr>
            <w:tcW w:w="4253" w:type="dxa"/>
          </w:tcPr>
          <w:p w14:paraId="3BA2177F" w14:textId="77777777" w:rsidR="00DE4679" w:rsidRDefault="001A280C">
            <w:pPr>
              <w:pStyle w:val="Table01Row"/>
            </w:pPr>
            <w:r>
              <w:rPr>
                <w:i/>
              </w:rPr>
              <w:t xml:space="preserve">Aquatic Resources Management </w:t>
            </w:r>
            <w:r>
              <w:rPr>
                <w:i/>
              </w:rPr>
              <w:t>Act 2016</w:t>
            </w:r>
            <w:r>
              <w:t xml:space="preserve"> s. 365</w:t>
            </w:r>
          </w:p>
        </w:tc>
        <w:tc>
          <w:tcPr>
            <w:tcW w:w="1134" w:type="dxa"/>
          </w:tcPr>
          <w:p w14:paraId="546C4212" w14:textId="77777777" w:rsidR="00DE4679" w:rsidRDefault="001A280C">
            <w:pPr>
              <w:pStyle w:val="Table01Row"/>
            </w:pPr>
            <w:r>
              <w:t>2016/053</w:t>
            </w:r>
          </w:p>
        </w:tc>
        <w:tc>
          <w:tcPr>
            <w:tcW w:w="1134" w:type="dxa"/>
          </w:tcPr>
          <w:p w14:paraId="582F8BB2" w14:textId="77777777" w:rsidR="00DE4679" w:rsidRDefault="001A280C">
            <w:pPr>
              <w:pStyle w:val="Table01Row"/>
            </w:pPr>
            <w:r>
              <w:t>29 Nov 2016</w:t>
            </w:r>
          </w:p>
        </w:tc>
        <w:tc>
          <w:tcPr>
            <w:tcW w:w="3686" w:type="dxa"/>
          </w:tcPr>
          <w:p w14:paraId="330F1FBB" w14:textId="77777777" w:rsidR="00DE4679" w:rsidRDefault="001A280C">
            <w:pPr>
              <w:pStyle w:val="Table01Row"/>
            </w:pPr>
            <w:r>
              <w:t>To be proclaimed (see s. 2(b))</w:t>
            </w:r>
          </w:p>
        </w:tc>
      </w:tr>
      <w:tr w:rsidR="00DE4679" w14:paraId="4B2717E7" w14:textId="77777777">
        <w:trPr>
          <w:cantSplit/>
          <w:jc w:val="center"/>
        </w:trPr>
        <w:tc>
          <w:tcPr>
            <w:tcW w:w="4253" w:type="dxa"/>
          </w:tcPr>
          <w:p w14:paraId="6833E1E4" w14:textId="77777777" w:rsidR="00DE4679" w:rsidRDefault="001A280C">
            <w:pPr>
              <w:pStyle w:val="Table01Row"/>
            </w:pPr>
            <w:r>
              <w:rPr>
                <w:i/>
              </w:rPr>
              <w:t>Local Government Legislation Amendment Act 2019</w:t>
            </w:r>
            <w:r>
              <w:t xml:space="preserve"> Pt. 4 Div. 4</w:t>
            </w:r>
          </w:p>
        </w:tc>
        <w:tc>
          <w:tcPr>
            <w:tcW w:w="1134" w:type="dxa"/>
          </w:tcPr>
          <w:p w14:paraId="296DC617" w14:textId="77777777" w:rsidR="00DE4679" w:rsidRDefault="001A280C">
            <w:pPr>
              <w:pStyle w:val="Table01Row"/>
            </w:pPr>
            <w:r>
              <w:t>2019/016</w:t>
            </w:r>
          </w:p>
        </w:tc>
        <w:tc>
          <w:tcPr>
            <w:tcW w:w="1134" w:type="dxa"/>
          </w:tcPr>
          <w:p w14:paraId="73552729" w14:textId="77777777" w:rsidR="00DE4679" w:rsidRDefault="001A280C">
            <w:pPr>
              <w:pStyle w:val="Table01Row"/>
            </w:pPr>
            <w:r>
              <w:t>5 Jul 2019</w:t>
            </w:r>
          </w:p>
        </w:tc>
        <w:tc>
          <w:tcPr>
            <w:tcW w:w="3686" w:type="dxa"/>
          </w:tcPr>
          <w:p w14:paraId="24CC42B0" w14:textId="77777777" w:rsidR="00DE4679" w:rsidRDefault="001A280C">
            <w:pPr>
              <w:pStyle w:val="Table01Row"/>
            </w:pPr>
            <w:r>
              <w:t>7 Nov 2020 (see s. 2(b) and SL 2020/212 cl. 2)</w:t>
            </w:r>
          </w:p>
        </w:tc>
      </w:tr>
      <w:tr w:rsidR="00DE4679" w14:paraId="3E55CF0A" w14:textId="77777777">
        <w:trPr>
          <w:cantSplit/>
          <w:jc w:val="center"/>
        </w:trPr>
        <w:tc>
          <w:tcPr>
            <w:tcW w:w="4253" w:type="dxa"/>
          </w:tcPr>
          <w:p w14:paraId="35CCDB13" w14:textId="77777777" w:rsidR="00DE4679" w:rsidRDefault="001A280C">
            <w:pPr>
              <w:pStyle w:val="Table01Row"/>
            </w:pPr>
            <w:r>
              <w:rPr>
                <w:i/>
              </w:rPr>
              <w:t>Swan Valley Planning Act 2020</w:t>
            </w:r>
            <w:r>
              <w:t xml:space="preserve"> Pt. 10 Div. 1</w:t>
            </w:r>
          </w:p>
        </w:tc>
        <w:tc>
          <w:tcPr>
            <w:tcW w:w="1134" w:type="dxa"/>
          </w:tcPr>
          <w:p w14:paraId="0EFD3FCC" w14:textId="77777777" w:rsidR="00DE4679" w:rsidRDefault="001A280C">
            <w:pPr>
              <w:pStyle w:val="Table01Row"/>
            </w:pPr>
            <w:r>
              <w:t>2020/045</w:t>
            </w:r>
          </w:p>
        </w:tc>
        <w:tc>
          <w:tcPr>
            <w:tcW w:w="1134" w:type="dxa"/>
          </w:tcPr>
          <w:p w14:paraId="24852B0F" w14:textId="77777777" w:rsidR="00DE4679" w:rsidRDefault="001A280C">
            <w:pPr>
              <w:pStyle w:val="Table01Row"/>
            </w:pPr>
            <w:r>
              <w:t>9 Dec 2020</w:t>
            </w:r>
          </w:p>
        </w:tc>
        <w:tc>
          <w:tcPr>
            <w:tcW w:w="3686" w:type="dxa"/>
          </w:tcPr>
          <w:p w14:paraId="23D1AFE6" w14:textId="77777777" w:rsidR="00DE4679" w:rsidRDefault="001A280C">
            <w:pPr>
              <w:pStyle w:val="Table01Row"/>
            </w:pPr>
            <w:r>
              <w:t>1 Aug 2021 (see s. 2(1)(e) and SL 2021/124 cl. 2)</w:t>
            </w:r>
          </w:p>
        </w:tc>
      </w:tr>
      <w:tr w:rsidR="00DE4679" w14:paraId="6E681652" w14:textId="77777777">
        <w:trPr>
          <w:cantSplit/>
          <w:jc w:val="center"/>
        </w:trPr>
        <w:tc>
          <w:tcPr>
            <w:tcW w:w="4253" w:type="dxa"/>
          </w:tcPr>
          <w:p w14:paraId="7CF48D38" w14:textId="77777777" w:rsidR="00DE4679" w:rsidRDefault="001A280C">
            <w:pPr>
              <w:pStyle w:val="Table01Row"/>
            </w:pPr>
            <w:r>
              <w:rPr>
                <w:i/>
              </w:rPr>
              <w:t>Aboriginal Cultural Heritage Act 2021</w:t>
            </w:r>
            <w:r>
              <w:t xml:space="preserve"> s. 345</w:t>
            </w:r>
          </w:p>
        </w:tc>
        <w:tc>
          <w:tcPr>
            <w:tcW w:w="1134" w:type="dxa"/>
          </w:tcPr>
          <w:p w14:paraId="4CDA8E56" w14:textId="77777777" w:rsidR="00DE4679" w:rsidRDefault="001A280C">
            <w:pPr>
              <w:pStyle w:val="Table01Row"/>
            </w:pPr>
            <w:r>
              <w:t>2021/027</w:t>
            </w:r>
          </w:p>
        </w:tc>
        <w:tc>
          <w:tcPr>
            <w:tcW w:w="1134" w:type="dxa"/>
          </w:tcPr>
          <w:p w14:paraId="77934FC8" w14:textId="77777777" w:rsidR="00DE4679" w:rsidRDefault="001A280C">
            <w:pPr>
              <w:pStyle w:val="Table01Row"/>
            </w:pPr>
            <w:r>
              <w:t>22 Dec 2021</w:t>
            </w:r>
          </w:p>
        </w:tc>
        <w:tc>
          <w:tcPr>
            <w:tcW w:w="3686" w:type="dxa"/>
          </w:tcPr>
          <w:p w14:paraId="6968A3FD" w14:textId="77777777" w:rsidR="00DE4679" w:rsidRDefault="001A280C">
            <w:pPr>
              <w:pStyle w:val="Table01Row"/>
            </w:pPr>
            <w:r>
              <w:t>1 Jul 2023 (see s. 2(e))</w:t>
            </w:r>
          </w:p>
        </w:tc>
      </w:tr>
      <w:tr w:rsidR="00DE4679" w14:paraId="37DCE6BB" w14:textId="77777777">
        <w:trPr>
          <w:cantSplit/>
          <w:jc w:val="center"/>
        </w:trPr>
        <w:tc>
          <w:tcPr>
            <w:tcW w:w="4253" w:type="dxa"/>
          </w:tcPr>
          <w:p w14:paraId="2A2D39D5" w14:textId="77777777" w:rsidR="00DE4679" w:rsidRDefault="001A280C">
            <w:pPr>
              <w:pStyle w:val="Table01Row"/>
            </w:pPr>
            <w:r>
              <w:rPr>
                <w:i/>
              </w:rPr>
              <w:t>Aboriginal Heritage Legislation Amendment and Repeal Act 2023</w:t>
            </w:r>
            <w:r>
              <w:t xml:space="preserve"> s. 26</w:t>
            </w:r>
          </w:p>
        </w:tc>
        <w:tc>
          <w:tcPr>
            <w:tcW w:w="1134" w:type="dxa"/>
          </w:tcPr>
          <w:p w14:paraId="2410658A" w14:textId="77777777" w:rsidR="00DE4679" w:rsidRDefault="001A280C">
            <w:pPr>
              <w:pStyle w:val="Table01Row"/>
            </w:pPr>
            <w:r>
              <w:t>2023/023</w:t>
            </w:r>
          </w:p>
        </w:tc>
        <w:tc>
          <w:tcPr>
            <w:tcW w:w="1134" w:type="dxa"/>
          </w:tcPr>
          <w:p w14:paraId="24142BB6" w14:textId="77777777" w:rsidR="00DE4679" w:rsidRDefault="001A280C">
            <w:pPr>
              <w:pStyle w:val="Table01Row"/>
            </w:pPr>
            <w:r>
              <w:t>24 Oct 2023</w:t>
            </w:r>
          </w:p>
        </w:tc>
        <w:tc>
          <w:tcPr>
            <w:tcW w:w="3686" w:type="dxa"/>
          </w:tcPr>
          <w:p w14:paraId="34DDB105" w14:textId="77777777" w:rsidR="00DE4679" w:rsidRDefault="001A280C">
            <w:pPr>
              <w:pStyle w:val="Table01Row"/>
            </w:pPr>
            <w:r>
              <w:t>15 Nov 2023 (see s. 2(d) and SL 2023/161 cl. 2)</w:t>
            </w:r>
          </w:p>
        </w:tc>
      </w:tr>
    </w:tbl>
    <w:p w14:paraId="308C6C93" w14:textId="77777777" w:rsidR="00DE4679" w:rsidRDefault="001A280C">
      <w:pPr>
        <w:pStyle w:val="IActName"/>
      </w:pPr>
      <w:r>
        <w:t>Coogee‑Kwinana (Deviation)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1B0D3A" w14:textId="77777777">
        <w:trPr>
          <w:cantSplit/>
          <w:jc w:val="center"/>
        </w:trPr>
        <w:tc>
          <w:tcPr>
            <w:tcW w:w="1134" w:type="dxa"/>
          </w:tcPr>
          <w:p w14:paraId="162E18AC" w14:textId="77777777" w:rsidR="00DE4679" w:rsidRDefault="001A280C">
            <w:pPr>
              <w:pStyle w:val="Table01Row"/>
              <w:keepNext/>
            </w:pPr>
            <w:r>
              <w:rPr>
                <w:b/>
              </w:rPr>
              <w:t>Portfolio:</w:t>
            </w:r>
          </w:p>
        </w:tc>
        <w:tc>
          <w:tcPr>
            <w:tcW w:w="8505" w:type="dxa"/>
          </w:tcPr>
          <w:p w14:paraId="01754D17" w14:textId="77777777" w:rsidR="00DE4679" w:rsidRDefault="001A280C">
            <w:pPr>
              <w:pStyle w:val="Table01Row"/>
              <w:keepNext/>
            </w:pPr>
            <w:r>
              <w:t>Minister for Transport</w:t>
            </w:r>
          </w:p>
        </w:tc>
      </w:tr>
      <w:tr w:rsidR="00DE4679" w14:paraId="2305DA43" w14:textId="77777777">
        <w:trPr>
          <w:cantSplit/>
          <w:jc w:val="center"/>
        </w:trPr>
        <w:tc>
          <w:tcPr>
            <w:tcW w:w="1134" w:type="dxa"/>
          </w:tcPr>
          <w:p w14:paraId="04D72173" w14:textId="77777777" w:rsidR="00DE4679" w:rsidRDefault="001A280C">
            <w:pPr>
              <w:pStyle w:val="Table01Row"/>
              <w:keepNext/>
            </w:pPr>
            <w:r>
              <w:rPr>
                <w:b/>
              </w:rPr>
              <w:t>Agency:</w:t>
            </w:r>
          </w:p>
        </w:tc>
        <w:tc>
          <w:tcPr>
            <w:tcW w:w="8505" w:type="dxa"/>
          </w:tcPr>
          <w:p w14:paraId="4C2ADA4F" w14:textId="77777777" w:rsidR="00DE4679" w:rsidRDefault="001A280C">
            <w:pPr>
              <w:pStyle w:val="Table01Row"/>
              <w:keepNext/>
            </w:pPr>
            <w:r>
              <w:t>Public Transport Authority of Western Australia</w:t>
            </w:r>
          </w:p>
        </w:tc>
      </w:tr>
    </w:tbl>
    <w:p w14:paraId="3292F8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E6781D" w14:textId="77777777">
        <w:trPr>
          <w:cantSplit/>
          <w:jc w:val="center"/>
        </w:trPr>
        <w:tc>
          <w:tcPr>
            <w:tcW w:w="4253" w:type="dxa"/>
          </w:tcPr>
          <w:p w14:paraId="4B46083E" w14:textId="77777777" w:rsidR="00DE4679" w:rsidRDefault="001A280C">
            <w:pPr>
              <w:pStyle w:val="Table01Row"/>
            </w:pPr>
            <w:r>
              <w:rPr>
                <w:i/>
              </w:rPr>
              <w:t>Coogee‑Kwinana (Deviation) Railway Act 1961</w:t>
            </w:r>
          </w:p>
        </w:tc>
        <w:tc>
          <w:tcPr>
            <w:tcW w:w="1134" w:type="dxa"/>
          </w:tcPr>
          <w:p w14:paraId="58B70ED5" w14:textId="77777777" w:rsidR="00DE4679" w:rsidRDefault="001A280C">
            <w:pPr>
              <w:pStyle w:val="Table01Row"/>
            </w:pPr>
            <w:r>
              <w:t>1961/007 (10 Eliz. II No. 7)</w:t>
            </w:r>
          </w:p>
        </w:tc>
        <w:tc>
          <w:tcPr>
            <w:tcW w:w="1134" w:type="dxa"/>
          </w:tcPr>
          <w:p w14:paraId="01C0F932" w14:textId="77777777" w:rsidR="00DE4679" w:rsidRDefault="001A280C">
            <w:pPr>
              <w:pStyle w:val="Table01Row"/>
            </w:pPr>
            <w:r>
              <w:t>10 Oct 1961</w:t>
            </w:r>
          </w:p>
        </w:tc>
        <w:tc>
          <w:tcPr>
            <w:tcW w:w="3686" w:type="dxa"/>
          </w:tcPr>
          <w:p w14:paraId="63249149" w14:textId="77777777" w:rsidR="00DE4679" w:rsidRDefault="001A280C">
            <w:pPr>
              <w:pStyle w:val="Table01Row"/>
            </w:pPr>
            <w:r>
              <w:t>10 Oct 1961</w:t>
            </w:r>
          </w:p>
        </w:tc>
      </w:tr>
      <w:tr w:rsidR="00DE4679" w14:paraId="48BDCB50" w14:textId="77777777">
        <w:trPr>
          <w:cantSplit/>
          <w:jc w:val="center"/>
        </w:trPr>
        <w:tc>
          <w:tcPr>
            <w:tcW w:w="10207" w:type="dxa"/>
            <w:gridSpan w:val="4"/>
          </w:tcPr>
          <w:p w14:paraId="009AABCF" w14:textId="77777777" w:rsidR="00DE4679" w:rsidRDefault="001A280C">
            <w:pPr>
              <w:pStyle w:val="Table01Row"/>
            </w:pPr>
            <w:r>
              <w:rPr>
                <w:b/>
              </w:rPr>
              <w:t>Reprint 1 as at 2 Mar 2007</w:t>
            </w:r>
          </w:p>
        </w:tc>
      </w:tr>
      <w:tr w:rsidR="00DE4679" w14:paraId="72C87B9F" w14:textId="77777777">
        <w:trPr>
          <w:cantSplit/>
          <w:jc w:val="center"/>
        </w:trPr>
        <w:tc>
          <w:tcPr>
            <w:tcW w:w="4253" w:type="dxa"/>
          </w:tcPr>
          <w:p w14:paraId="342D8EDC" w14:textId="77777777" w:rsidR="00DE4679" w:rsidRDefault="001A280C">
            <w:pPr>
              <w:pStyle w:val="Table01Row"/>
            </w:pPr>
            <w:r>
              <w:rPr>
                <w:i/>
              </w:rPr>
              <w:t>Standardisation of Formatting Act 2010</w:t>
            </w:r>
            <w:r>
              <w:t xml:space="preserve"> s. 5</w:t>
            </w:r>
          </w:p>
        </w:tc>
        <w:tc>
          <w:tcPr>
            <w:tcW w:w="1134" w:type="dxa"/>
          </w:tcPr>
          <w:p w14:paraId="52CE6836" w14:textId="77777777" w:rsidR="00DE4679" w:rsidRDefault="001A280C">
            <w:pPr>
              <w:pStyle w:val="Table01Row"/>
            </w:pPr>
            <w:r>
              <w:t>2010/019</w:t>
            </w:r>
          </w:p>
        </w:tc>
        <w:tc>
          <w:tcPr>
            <w:tcW w:w="1134" w:type="dxa"/>
          </w:tcPr>
          <w:p w14:paraId="5380B4BC" w14:textId="77777777" w:rsidR="00DE4679" w:rsidRDefault="001A280C">
            <w:pPr>
              <w:pStyle w:val="Table01Row"/>
            </w:pPr>
            <w:r>
              <w:t>28 Jun 2010</w:t>
            </w:r>
          </w:p>
        </w:tc>
        <w:tc>
          <w:tcPr>
            <w:tcW w:w="3686" w:type="dxa"/>
          </w:tcPr>
          <w:p w14:paraId="0BA27754" w14:textId="77777777" w:rsidR="00DE4679" w:rsidRDefault="001A280C">
            <w:pPr>
              <w:pStyle w:val="Table01Row"/>
            </w:pPr>
            <w:r>
              <w:t xml:space="preserve">11 Sep 2010 (see s. 2(b) and </w:t>
            </w:r>
            <w:r>
              <w:rPr>
                <w:i/>
              </w:rPr>
              <w:t>Gazette</w:t>
            </w:r>
            <w:r>
              <w:t xml:space="preserve"> 10 Sep 2010 p. 4341)</w:t>
            </w:r>
          </w:p>
        </w:tc>
      </w:tr>
    </w:tbl>
    <w:p w14:paraId="103B861D" w14:textId="77777777" w:rsidR="00DE4679" w:rsidRDefault="001A280C">
      <w:pPr>
        <w:pStyle w:val="IActName"/>
      </w:pPr>
      <w:r>
        <w:t>Coogee‑Kwinana Railway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0854D5" w14:textId="77777777">
        <w:trPr>
          <w:cantSplit/>
          <w:jc w:val="center"/>
        </w:trPr>
        <w:tc>
          <w:tcPr>
            <w:tcW w:w="1134" w:type="dxa"/>
          </w:tcPr>
          <w:p w14:paraId="5694CA0B" w14:textId="77777777" w:rsidR="00DE4679" w:rsidRDefault="001A280C">
            <w:pPr>
              <w:pStyle w:val="Table01Row"/>
              <w:keepNext/>
            </w:pPr>
            <w:r>
              <w:rPr>
                <w:b/>
              </w:rPr>
              <w:t>Portfolio:</w:t>
            </w:r>
          </w:p>
        </w:tc>
        <w:tc>
          <w:tcPr>
            <w:tcW w:w="8505" w:type="dxa"/>
          </w:tcPr>
          <w:p w14:paraId="2517FB17" w14:textId="77777777" w:rsidR="00DE4679" w:rsidRDefault="001A280C">
            <w:pPr>
              <w:pStyle w:val="Table01Row"/>
              <w:keepNext/>
            </w:pPr>
            <w:r>
              <w:t>Ministe</w:t>
            </w:r>
            <w:r>
              <w:t>r for Transport</w:t>
            </w:r>
          </w:p>
        </w:tc>
      </w:tr>
      <w:tr w:rsidR="00DE4679" w14:paraId="742C4BD5" w14:textId="77777777">
        <w:trPr>
          <w:cantSplit/>
          <w:jc w:val="center"/>
        </w:trPr>
        <w:tc>
          <w:tcPr>
            <w:tcW w:w="1134" w:type="dxa"/>
          </w:tcPr>
          <w:p w14:paraId="6EAB410C" w14:textId="77777777" w:rsidR="00DE4679" w:rsidRDefault="001A280C">
            <w:pPr>
              <w:pStyle w:val="Table01Row"/>
              <w:keepNext/>
            </w:pPr>
            <w:r>
              <w:rPr>
                <w:b/>
              </w:rPr>
              <w:t>Agency:</w:t>
            </w:r>
          </w:p>
        </w:tc>
        <w:tc>
          <w:tcPr>
            <w:tcW w:w="8505" w:type="dxa"/>
          </w:tcPr>
          <w:p w14:paraId="3AEB691D" w14:textId="77777777" w:rsidR="00DE4679" w:rsidRDefault="001A280C">
            <w:pPr>
              <w:pStyle w:val="Table01Row"/>
              <w:keepNext/>
            </w:pPr>
            <w:r>
              <w:t>Public Transport Authority of Western Australia</w:t>
            </w:r>
          </w:p>
        </w:tc>
      </w:tr>
    </w:tbl>
    <w:p w14:paraId="626623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89F8D5" w14:textId="77777777">
        <w:trPr>
          <w:cantSplit/>
          <w:jc w:val="center"/>
        </w:trPr>
        <w:tc>
          <w:tcPr>
            <w:tcW w:w="4253" w:type="dxa"/>
          </w:tcPr>
          <w:p w14:paraId="036B5417" w14:textId="77777777" w:rsidR="00DE4679" w:rsidRDefault="001A280C">
            <w:pPr>
              <w:pStyle w:val="Table01Row"/>
            </w:pPr>
            <w:r>
              <w:rPr>
                <w:i/>
              </w:rPr>
              <w:t>Coogee‑Kwinana Railway Act 1952</w:t>
            </w:r>
          </w:p>
        </w:tc>
        <w:tc>
          <w:tcPr>
            <w:tcW w:w="1134" w:type="dxa"/>
          </w:tcPr>
          <w:p w14:paraId="4785B140" w14:textId="77777777" w:rsidR="00DE4679" w:rsidRDefault="001A280C">
            <w:pPr>
              <w:pStyle w:val="Table01Row"/>
            </w:pPr>
            <w:r>
              <w:t>1952/024 (1 Eliz. II No. 24)</w:t>
            </w:r>
          </w:p>
        </w:tc>
        <w:tc>
          <w:tcPr>
            <w:tcW w:w="1134" w:type="dxa"/>
          </w:tcPr>
          <w:p w14:paraId="6EEDB53F" w14:textId="77777777" w:rsidR="00DE4679" w:rsidRDefault="001A280C">
            <w:pPr>
              <w:pStyle w:val="Table01Row"/>
            </w:pPr>
            <w:r>
              <w:t>19 Nov 1952</w:t>
            </w:r>
          </w:p>
        </w:tc>
        <w:tc>
          <w:tcPr>
            <w:tcW w:w="3686" w:type="dxa"/>
          </w:tcPr>
          <w:p w14:paraId="304F194A" w14:textId="77777777" w:rsidR="00DE4679" w:rsidRDefault="001A280C">
            <w:pPr>
              <w:pStyle w:val="Table01Row"/>
            </w:pPr>
            <w:r>
              <w:t>19 Nov 1952</w:t>
            </w:r>
          </w:p>
        </w:tc>
      </w:tr>
      <w:tr w:rsidR="00DE4679" w14:paraId="40247AEF" w14:textId="77777777">
        <w:trPr>
          <w:cantSplit/>
          <w:jc w:val="center"/>
        </w:trPr>
        <w:tc>
          <w:tcPr>
            <w:tcW w:w="10207" w:type="dxa"/>
            <w:gridSpan w:val="4"/>
          </w:tcPr>
          <w:p w14:paraId="791BF21F" w14:textId="77777777" w:rsidR="00DE4679" w:rsidRDefault="001A280C">
            <w:pPr>
              <w:pStyle w:val="Table01Row"/>
            </w:pPr>
            <w:r>
              <w:rPr>
                <w:b/>
              </w:rPr>
              <w:t>Reprint 1 as at 3 Jun 2005</w:t>
            </w:r>
          </w:p>
        </w:tc>
      </w:tr>
      <w:tr w:rsidR="00DE4679" w14:paraId="5B9F652D" w14:textId="77777777">
        <w:trPr>
          <w:cantSplit/>
          <w:jc w:val="center"/>
        </w:trPr>
        <w:tc>
          <w:tcPr>
            <w:tcW w:w="4253" w:type="dxa"/>
          </w:tcPr>
          <w:p w14:paraId="528CFD69" w14:textId="77777777" w:rsidR="00DE4679" w:rsidRDefault="001A280C">
            <w:pPr>
              <w:pStyle w:val="Table01Row"/>
            </w:pPr>
            <w:r>
              <w:rPr>
                <w:i/>
              </w:rPr>
              <w:t>Standardisation of Formatting Act 2010</w:t>
            </w:r>
            <w:r>
              <w:t xml:space="preserve"> s. 5</w:t>
            </w:r>
          </w:p>
        </w:tc>
        <w:tc>
          <w:tcPr>
            <w:tcW w:w="1134" w:type="dxa"/>
          </w:tcPr>
          <w:p w14:paraId="05E29624" w14:textId="77777777" w:rsidR="00DE4679" w:rsidRDefault="001A280C">
            <w:pPr>
              <w:pStyle w:val="Table01Row"/>
            </w:pPr>
            <w:r>
              <w:t>2010/019</w:t>
            </w:r>
          </w:p>
        </w:tc>
        <w:tc>
          <w:tcPr>
            <w:tcW w:w="1134" w:type="dxa"/>
          </w:tcPr>
          <w:p w14:paraId="60A69341" w14:textId="77777777" w:rsidR="00DE4679" w:rsidRDefault="001A280C">
            <w:pPr>
              <w:pStyle w:val="Table01Row"/>
            </w:pPr>
            <w:r>
              <w:t>28 Jun 2010</w:t>
            </w:r>
          </w:p>
        </w:tc>
        <w:tc>
          <w:tcPr>
            <w:tcW w:w="3686" w:type="dxa"/>
          </w:tcPr>
          <w:p w14:paraId="716C1CF2" w14:textId="77777777" w:rsidR="00DE4679" w:rsidRDefault="001A280C">
            <w:pPr>
              <w:pStyle w:val="Table01Row"/>
            </w:pPr>
            <w:r>
              <w:t xml:space="preserve">11 Sep 2010 (see s. 2(b) and </w:t>
            </w:r>
            <w:r>
              <w:rPr>
                <w:i/>
              </w:rPr>
              <w:t>Gazette</w:t>
            </w:r>
            <w:r>
              <w:t xml:space="preserve"> 10 Sep 2010 p. 4341)</w:t>
            </w:r>
          </w:p>
        </w:tc>
      </w:tr>
    </w:tbl>
    <w:p w14:paraId="0CF95388" w14:textId="77777777" w:rsidR="00DE4679" w:rsidRDefault="001A280C">
      <w:pPr>
        <w:pStyle w:val="IActName"/>
      </w:pPr>
      <w:r>
        <w:t>Co‑operative Schemes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EC6585" w14:textId="77777777">
        <w:trPr>
          <w:cantSplit/>
          <w:jc w:val="center"/>
        </w:trPr>
        <w:tc>
          <w:tcPr>
            <w:tcW w:w="1134" w:type="dxa"/>
          </w:tcPr>
          <w:p w14:paraId="54063643" w14:textId="77777777" w:rsidR="00DE4679" w:rsidRDefault="001A280C">
            <w:pPr>
              <w:pStyle w:val="Table01Row"/>
              <w:keepNext/>
            </w:pPr>
            <w:r>
              <w:rPr>
                <w:b/>
              </w:rPr>
              <w:t>Portfolio:</w:t>
            </w:r>
          </w:p>
        </w:tc>
        <w:tc>
          <w:tcPr>
            <w:tcW w:w="8505" w:type="dxa"/>
          </w:tcPr>
          <w:p w14:paraId="0D5C887A" w14:textId="77777777" w:rsidR="00DE4679" w:rsidRDefault="001A280C">
            <w:pPr>
              <w:pStyle w:val="Table01Row"/>
              <w:keepNext/>
            </w:pPr>
            <w:r>
              <w:t>Attorney General</w:t>
            </w:r>
          </w:p>
        </w:tc>
      </w:tr>
      <w:tr w:rsidR="00DE4679" w14:paraId="1AC1C340" w14:textId="77777777">
        <w:trPr>
          <w:cantSplit/>
          <w:jc w:val="center"/>
        </w:trPr>
        <w:tc>
          <w:tcPr>
            <w:tcW w:w="1134" w:type="dxa"/>
          </w:tcPr>
          <w:p w14:paraId="54FF77CE" w14:textId="77777777" w:rsidR="00DE4679" w:rsidRDefault="001A280C">
            <w:pPr>
              <w:pStyle w:val="Table01Row"/>
              <w:keepNext/>
            </w:pPr>
            <w:r>
              <w:rPr>
                <w:b/>
              </w:rPr>
              <w:t>Agency:</w:t>
            </w:r>
          </w:p>
        </w:tc>
        <w:tc>
          <w:tcPr>
            <w:tcW w:w="8505" w:type="dxa"/>
          </w:tcPr>
          <w:p w14:paraId="67A40787" w14:textId="77777777" w:rsidR="00DE4679" w:rsidRDefault="001A280C">
            <w:pPr>
              <w:pStyle w:val="Table01Row"/>
              <w:keepNext/>
            </w:pPr>
            <w:r>
              <w:t>Department of Justice</w:t>
            </w:r>
          </w:p>
        </w:tc>
      </w:tr>
    </w:tbl>
    <w:p w14:paraId="166C35B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0FDCA6" w14:textId="77777777">
        <w:trPr>
          <w:cantSplit/>
          <w:jc w:val="center"/>
        </w:trPr>
        <w:tc>
          <w:tcPr>
            <w:tcW w:w="4253" w:type="dxa"/>
          </w:tcPr>
          <w:p w14:paraId="50562BB6" w14:textId="77777777" w:rsidR="00DE4679" w:rsidRDefault="001A280C">
            <w:pPr>
              <w:pStyle w:val="Table01Row"/>
            </w:pPr>
            <w:r>
              <w:rPr>
                <w:i/>
              </w:rPr>
              <w:t>Co‑operative Schemes (Administrative Actions) Act 2001</w:t>
            </w:r>
          </w:p>
        </w:tc>
        <w:tc>
          <w:tcPr>
            <w:tcW w:w="1134" w:type="dxa"/>
          </w:tcPr>
          <w:p w14:paraId="14D7CAB9" w14:textId="77777777" w:rsidR="00DE4679" w:rsidRDefault="001A280C">
            <w:pPr>
              <w:pStyle w:val="Table01Row"/>
            </w:pPr>
            <w:r>
              <w:t>2001/031</w:t>
            </w:r>
          </w:p>
        </w:tc>
        <w:tc>
          <w:tcPr>
            <w:tcW w:w="1134" w:type="dxa"/>
          </w:tcPr>
          <w:p w14:paraId="3588DA5F" w14:textId="77777777" w:rsidR="00DE4679" w:rsidRDefault="001A280C">
            <w:pPr>
              <w:pStyle w:val="Table01Row"/>
            </w:pPr>
            <w:r>
              <w:t>21 Dec 2001</w:t>
            </w:r>
          </w:p>
        </w:tc>
        <w:tc>
          <w:tcPr>
            <w:tcW w:w="3686" w:type="dxa"/>
          </w:tcPr>
          <w:p w14:paraId="5E2E4D12" w14:textId="77777777" w:rsidR="00DE4679" w:rsidRDefault="001A280C">
            <w:pPr>
              <w:pStyle w:val="Table01Row"/>
            </w:pPr>
            <w:r>
              <w:t>s. 1 &amp; 2: 21 Dec 2001;</w:t>
            </w:r>
          </w:p>
          <w:p w14:paraId="314F8E39" w14:textId="77777777" w:rsidR="00DE4679" w:rsidRDefault="001A280C">
            <w:pPr>
              <w:pStyle w:val="Table01Row"/>
            </w:pPr>
            <w:r>
              <w:t xml:space="preserve">Act other than s. 1 &amp; 2: 30 Jan 2002 (see s. 2 and </w:t>
            </w:r>
            <w:r>
              <w:rPr>
                <w:i/>
              </w:rPr>
              <w:t>Gazette</w:t>
            </w:r>
            <w:r>
              <w:t xml:space="preserve"> 29 Jan 2002 p. 475)</w:t>
            </w:r>
          </w:p>
        </w:tc>
      </w:tr>
      <w:tr w:rsidR="00DE4679" w14:paraId="487B2499" w14:textId="77777777">
        <w:trPr>
          <w:cantSplit/>
          <w:jc w:val="center"/>
        </w:trPr>
        <w:tc>
          <w:tcPr>
            <w:tcW w:w="4253" w:type="dxa"/>
          </w:tcPr>
          <w:p w14:paraId="7F90B221" w14:textId="77777777" w:rsidR="00DE4679" w:rsidRDefault="001A280C">
            <w:pPr>
              <w:pStyle w:val="Table01Row"/>
            </w:pPr>
            <w:r>
              <w:rPr>
                <w:i/>
              </w:rPr>
              <w:t>Censorship Amendment Act 2003</w:t>
            </w:r>
            <w:r>
              <w:t xml:space="preserve"> s. 44</w:t>
            </w:r>
          </w:p>
        </w:tc>
        <w:tc>
          <w:tcPr>
            <w:tcW w:w="1134" w:type="dxa"/>
          </w:tcPr>
          <w:p w14:paraId="6D0E966B" w14:textId="77777777" w:rsidR="00DE4679" w:rsidRDefault="001A280C">
            <w:pPr>
              <w:pStyle w:val="Table01Row"/>
            </w:pPr>
            <w:r>
              <w:t>2003/030</w:t>
            </w:r>
          </w:p>
        </w:tc>
        <w:tc>
          <w:tcPr>
            <w:tcW w:w="1134" w:type="dxa"/>
          </w:tcPr>
          <w:p w14:paraId="63AD7F94" w14:textId="77777777" w:rsidR="00DE4679" w:rsidRDefault="001A280C">
            <w:pPr>
              <w:pStyle w:val="Table01Row"/>
            </w:pPr>
            <w:r>
              <w:t>26 May 2003</w:t>
            </w:r>
          </w:p>
        </w:tc>
        <w:tc>
          <w:tcPr>
            <w:tcW w:w="3686" w:type="dxa"/>
          </w:tcPr>
          <w:p w14:paraId="12044296" w14:textId="77777777" w:rsidR="00DE4679" w:rsidRDefault="001A280C">
            <w:pPr>
              <w:pStyle w:val="Table01Row"/>
            </w:pPr>
            <w:r>
              <w:t xml:space="preserve">1 Jul 2003 (see s. 2 and </w:t>
            </w:r>
            <w:r>
              <w:rPr>
                <w:i/>
              </w:rPr>
              <w:t>Gazette</w:t>
            </w:r>
            <w:r>
              <w:t xml:space="preserve"> 27 Jun 2003 p. 2383)</w:t>
            </w:r>
          </w:p>
        </w:tc>
      </w:tr>
      <w:tr w:rsidR="00DE4679" w14:paraId="515332C1" w14:textId="77777777">
        <w:trPr>
          <w:cantSplit/>
          <w:jc w:val="center"/>
        </w:trPr>
        <w:tc>
          <w:tcPr>
            <w:tcW w:w="4253" w:type="dxa"/>
          </w:tcPr>
          <w:p w14:paraId="3737CC96" w14:textId="77777777" w:rsidR="00DE4679" w:rsidRDefault="001A280C">
            <w:pPr>
              <w:pStyle w:val="Table01Row"/>
            </w:pPr>
            <w:r>
              <w:rPr>
                <w:i/>
              </w:rPr>
              <w:t xml:space="preserve">Australian </w:t>
            </w:r>
            <w:r>
              <w:rPr>
                <w:i/>
              </w:rPr>
              <w:t>Crime Commission (Western Australia) Act 2004</w:t>
            </w:r>
            <w:r>
              <w:t xml:space="preserve"> s. 68</w:t>
            </w:r>
          </w:p>
        </w:tc>
        <w:tc>
          <w:tcPr>
            <w:tcW w:w="1134" w:type="dxa"/>
          </w:tcPr>
          <w:p w14:paraId="72B06983" w14:textId="77777777" w:rsidR="00DE4679" w:rsidRDefault="001A280C">
            <w:pPr>
              <w:pStyle w:val="Table01Row"/>
            </w:pPr>
            <w:r>
              <w:t>2004/074</w:t>
            </w:r>
          </w:p>
        </w:tc>
        <w:tc>
          <w:tcPr>
            <w:tcW w:w="1134" w:type="dxa"/>
          </w:tcPr>
          <w:p w14:paraId="74CCAA51" w14:textId="77777777" w:rsidR="00DE4679" w:rsidRDefault="001A280C">
            <w:pPr>
              <w:pStyle w:val="Table01Row"/>
            </w:pPr>
            <w:r>
              <w:t>8 Dec 2004</w:t>
            </w:r>
          </w:p>
        </w:tc>
        <w:tc>
          <w:tcPr>
            <w:tcW w:w="3686" w:type="dxa"/>
          </w:tcPr>
          <w:p w14:paraId="6AAEDCA2" w14:textId="77777777" w:rsidR="00DE4679" w:rsidRDefault="001A280C">
            <w:pPr>
              <w:pStyle w:val="Table01Row"/>
            </w:pPr>
            <w:r>
              <w:t xml:space="preserve">1 Feb 2005 (see s. 2 and </w:t>
            </w:r>
            <w:r>
              <w:rPr>
                <w:i/>
              </w:rPr>
              <w:t>Gazette</w:t>
            </w:r>
            <w:r>
              <w:t xml:space="preserve"> 31 Dec 2004 p. 7130)</w:t>
            </w:r>
          </w:p>
        </w:tc>
      </w:tr>
      <w:tr w:rsidR="00DE4679" w14:paraId="4F11DF3B" w14:textId="77777777">
        <w:trPr>
          <w:cantSplit/>
          <w:jc w:val="center"/>
        </w:trPr>
        <w:tc>
          <w:tcPr>
            <w:tcW w:w="4253" w:type="dxa"/>
          </w:tcPr>
          <w:p w14:paraId="7FCEF246" w14:textId="77777777" w:rsidR="00DE4679" w:rsidRDefault="001A280C">
            <w:pPr>
              <w:pStyle w:val="Table01Row"/>
            </w:pPr>
            <w:r>
              <w:rPr>
                <w:i/>
              </w:rPr>
              <w:t>Censorship Amendment Act 2006</w:t>
            </w:r>
            <w:r>
              <w:t xml:space="preserve"> Sch. 1 cl. 1</w:t>
            </w:r>
          </w:p>
        </w:tc>
        <w:tc>
          <w:tcPr>
            <w:tcW w:w="1134" w:type="dxa"/>
          </w:tcPr>
          <w:p w14:paraId="4131514E" w14:textId="77777777" w:rsidR="00DE4679" w:rsidRDefault="001A280C">
            <w:pPr>
              <w:pStyle w:val="Table01Row"/>
            </w:pPr>
            <w:r>
              <w:t>2006/010</w:t>
            </w:r>
          </w:p>
        </w:tc>
        <w:tc>
          <w:tcPr>
            <w:tcW w:w="1134" w:type="dxa"/>
          </w:tcPr>
          <w:p w14:paraId="1C08EA24" w14:textId="77777777" w:rsidR="00DE4679" w:rsidRDefault="001A280C">
            <w:pPr>
              <w:pStyle w:val="Table01Row"/>
            </w:pPr>
            <w:r>
              <w:t>8 May 2006</w:t>
            </w:r>
          </w:p>
        </w:tc>
        <w:tc>
          <w:tcPr>
            <w:tcW w:w="3686" w:type="dxa"/>
          </w:tcPr>
          <w:p w14:paraId="1D0B2186" w14:textId="77777777" w:rsidR="00DE4679" w:rsidRDefault="001A280C">
            <w:pPr>
              <w:pStyle w:val="Table01Row"/>
            </w:pPr>
            <w:r>
              <w:t xml:space="preserve">10 Jun 2006 (see s. 2 and </w:t>
            </w:r>
            <w:r>
              <w:rPr>
                <w:i/>
              </w:rPr>
              <w:t>Gazette</w:t>
            </w:r>
            <w:r>
              <w:t xml:space="preserve"> 9 Jun 2006 p. 2029)</w:t>
            </w:r>
          </w:p>
        </w:tc>
      </w:tr>
      <w:tr w:rsidR="00DE4679" w14:paraId="51E6D33B" w14:textId="77777777">
        <w:trPr>
          <w:cantSplit/>
          <w:jc w:val="center"/>
        </w:trPr>
        <w:tc>
          <w:tcPr>
            <w:tcW w:w="10207" w:type="dxa"/>
            <w:gridSpan w:val="4"/>
          </w:tcPr>
          <w:p w14:paraId="7BADB432" w14:textId="77777777" w:rsidR="00DE4679" w:rsidRDefault="001A280C">
            <w:pPr>
              <w:pStyle w:val="Table01Row"/>
            </w:pPr>
            <w:r>
              <w:rPr>
                <w:b/>
              </w:rPr>
              <w:t>Reprint 1 a</w:t>
            </w:r>
            <w:r>
              <w:rPr>
                <w:b/>
              </w:rPr>
              <w:t>s at 17 Jul 2009</w:t>
            </w:r>
          </w:p>
        </w:tc>
      </w:tr>
    </w:tbl>
    <w:p w14:paraId="1F425C05" w14:textId="77777777" w:rsidR="00DE4679" w:rsidRDefault="001A280C">
      <w:pPr>
        <w:pStyle w:val="IActName"/>
      </w:pPr>
      <w:r>
        <w:lastRenderedPageBreak/>
        <w:t>Co‑operatives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094F1A" w14:textId="77777777">
        <w:trPr>
          <w:cantSplit/>
          <w:jc w:val="center"/>
        </w:trPr>
        <w:tc>
          <w:tcPr>
            <w:tcW w:w="1134" w:type="dxa"/>
          </w:tcPr>
          <w:p w14:paraId="4FD100A2" w14:textId="77777777" w:rsidR="00DE4679" w:rsidRDefault="001A280C">
            <w:pPr>
              <w:pStyle w:val="Table01Row"/>
              <w:keepNext/>
            </w:pPr>
            <w:r>
              <w:rPr>
                <w:b/>
              </w:rPr>
              <w:t>Portfolio:</w:t>
            </w:r>
          </w:p>
        </w:tc>
        <w:tc>
          <w:tcPr>
            <w:tcW w:w="8505" w:type="dxa"/>
          </w:tcPr>
          <w:p w14:paraId="2012385F" w14:textId="77777777" w:rsidR="00DE4679" w:rsidRDefault="001A280C">
            <w:pPr>
              <w:pStyle w:val="Table01Row"/>
              <w:keepNext/>
            </w:pPr>
            <w:r>
              <w:t>Minister for Commerce</w:t>
            </w:r>
          </w:p>
        </w:tc>
      </w:tr>
      <w:tr w:rsidR="00DE4679" w14:paraId="4F74EEAD" w14:textId="77777777">
        <w:trPr>
          <w:cantSplit/>
          <w:jc w:val="center"/>
        </w:trPr>
        <w:tc>
          <w:tcPr>
            <w:tcW w:w="1134" w:type="dxa"/>
          </w:tcPr>
          <w:p w14:paraId="5E2C9A4B" w14:textId="77777777" w:rsidR="00DE4679" w:rsidRDefault="001A280C">
            <w:pPr>
              <w:pStyle w:val="Table01Row"/>
              <w:keepNext/>
            </w:pPr>
            <w:r>
              <w:rPr>
                <w:b/>
              </w:rPr>
              <w:t>Agency:</w:t>
            </w:r>
          </w:p>
        </w:tc>
        <w:tc>
          <w:tcPr>
            <w:tcW w:w="8505" w:type="dxa"/>
          </w:tcPr>
          <w:p w14:paraId="70282734" w14:textId="77777777" w:rsidR="00DE4679" w:rsidRDefault="001A280C">
            <w:pPr>
              <w:pStyle w:val="Table01Row"/>
              <w:keepNext/>
            </w:pPr>
            <w:r>
              <w:t>Department of Energy, Mines, Industry Regulation and Safety</w:t>
            </w:r>
          </w:p>
        </w:tc>
      </w:tr>
    </w:tbl>
    <w:p w14:paraId="53F5353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223A28" w14:textId="77777777">
        <w:trPr>
          <w:cantSplit/>
          <w:jc w:val="center"/>
        </w:trPr>
        <w:tc>
          <w:tcPr>
            <w:tcW w:w="4253" w:type="dxa"/>
          </w:tcPr>
          <w:p w14:paraId="01068A8C" w14:textId="77777777" w:rsidR="00DE4679" w:rsidRDefault="001A280C">
            <w:pPr>
              <w:pStyle w:val="Table01Row"/>
            </w:pPr>
            <w:r>
              <w:rPr>
                <w:i/>
              </w:rPr>
              <w:t>Co‑operatives Act 2009</w:t>
            </w:r>
          </w:p>
        </w:tc>
        <w:tc>
          <w:tcPr>
            <w:tcW w:w="1134" w:type="dxa"/>
          </w:tcPr>
          <w:p w14:paraId="72FDC5FE" w14:textId="77777777" w:rsidR="00DE4679" w:rsidRDefault="001A280C">
            <w:pPr>
              <w:pStyle w:val="Table01Row"/>
            </w:pPr>
            <w:r>
              <w:t>2009/024</w:t>
            </w:r>
          </w:p>
        </w:tc>
        <w:tc>
          <w:tcPr>
            <w:tcW w:w="1134" w:type="dxa"/>
          </w:tcPr>
          <w:p w14:paraId="0CA196C4" w14:textId="77777777" w:rsidR="00DE4679" w:rsidRDefault="001A280C">
            <w:pPr>
              <w:pStyle w:val="Table01Row"/>
            </w:pPr>
            <w:r>
              <w:t>22 Oct 2009</w:t>
            </w:r>
          </w:p>
        </w:tc>
        <w:tc>
          <w:tcPr>
            <w:tcW w:w="3686" w:type="dxa"/>
          </w:tcPr>
          <w:p w14:paraId="2E219507" w14:textId="77777777" w:rsidR="00DE4679" w:rsidRDefault="001A280C">
            <w:pPr>
              <w:pStyle w:val="Table01Row"/>
            </w:pPr>
            <w:r>
              <w:t>s. 1 &amp; 2: 23 Oct 2009 (see s. 2(a));</w:t>
            </w:r>
          </w:p>
          <w:p w14:paraId="595EED61" w14:textId="77777777" w:rsidR="00DE4679" w:rsidRDefault="001A280C">
            <w:pPr>
              <w:pStyle w:val="Table01Row"/>
            </w:pPr>
            <w:r>
              <w:t xml:space="preserve">Act other than s. 1, 2, 490 &amp; 491 &amp; Pt. 20 Div. 1 &amp; 3: 1 Sep 2010 (see s. 2(b) and </w:t>
            </w:r>
            <w:r>
              <w:rPr>
                <w:i/>
              </w:rPr>
              <w:t>Gazette</w:t>
            </w:r>
            <w:r>
              <w:t xml:space="preserve"> 13 Aug 2010 p. 3975);</w:t>
            </w:r>
          </w:p>
          <w:p w14:paraId="29C59927" w14:textId="77777777" w:rsidR="00DE4679" w:rsidRDefault="001A280C">
            <w:pPr>
              <w:pStyle w:val="Table01Row"/>
            </w:pPr>
            <w:r>
              <w:t xml:space="preserve">s. 490 &amp; 491 &amp; Pt. 20 Div. 3: 1 Sep 2012 (see s. 2(c) and </w:t>
            </w:r>
            <w:r>
              <w:rPr>
                <w:i/>
              </w:rPr>
              <w:t>Gazette</w:t>
            </w:r>
            <w:r>
              <w:t xml:space="preserve"> 13 Aug 2010 p. 3975);</w:t>
            </w:r>
          </w:p>
          <w:p w14:paraId="1C912AC3" w14:textId="77777777" w:rsidR="00DE4679" w:rsidRDefault="001A280C">
            <w:pPr>
              <w:pStyle w:val="Table01Row"/>
            </w:pPr>
            <w:r>
              <w:t>Pt. 20 Div. 1: 16 </w:t>
            </w:r>
            <w:r>
              <w:t xml:space="preserve">May 2011 (see s. 2(d) and </w:t>
            </w:r>
            <w:r>
              <w:rPr>
                <w:i/>
              </w:rPr>
              <w:t>Gazette</w:t>
            </w:r>
            <w:r>
              <w:t xml:space="preserve"> 24 Jun 2011 p. 2516)</w:t>
            </w:r>
          </w:p>
        </w:tc>
      </w:tr>
      <w:tr w:rsidR="00DE4679" w14:paraId="3A2F9D36" w14:textId="77777777">
        <w:trPr>
          <w:cantSplit/>
          <w:jc w:val="center"/>
        </w:trPr>
        <w:tc>
          <w:tcPr>
            <w:tcW w:w="4253" w:type="dxa"/>
          </w:tcPr>
          <w:p w14:paraId="241DD6AB" w14:textId="77777777" w:rsidR="00DE4679" w:rsidRDefault="001A280C">
            <w:pPr>
              <w:pStyle w:val="Table01Row"/>
            </w:pPr>
            <w:r>
              <w:rPr>
                <w:i/>
              </w:rPr>
              <w:t>Acts Amendment (Fair Trading) Act 2010</w:t>
            </w:r>
            <w:r>
              <w:t xml:space="preserve"> s. 180</w:t>
            </w:r>
          </w:p>
        </w:tc>
        <w:tc>
          <w:tcPr>
            <w:tcW w:w="1134" w:type="dxa"/>
          </w:tcPr>
          <w:p w14:paraId="27C11233" w14:textId="77777777" w:rsidR="00DE4679" w:rsidRDefault="001A280C">
            <w:pPr>
              <w:pStyle w:val="Table01Row"/>
            </w:pPr>
            <w:r>
              <w:t>2010/058</w:t>
            </w:r>
          </w:p>
        </w:tc>
        <w:tc>
          <w:tcPr>
            <w:tcW w:w="1134" w:type="dxa"/>
          </w:tcPr>
          <w:p w14:paraId="34E3EB38" w14:textId="77777777" w:rsidR="00DE4679" w:rsidRDefault="001A280C">
            <w:pPr>
              <w:pStyle w:val="Table01Row"/>
            </w:pPr>
            <w:r>
              <w:t>8 Dec 2010</w:t>
            </w:r>
          </w:p>
        </w:tc>
        <w:tc>
          <w:tcPr>
            <w:tcW w:w="3686" w:type="dxa"/>
          </w:tcPr>
          <w:p w14:paraId="26C3A221" w14:textId="77777777" w:rsidR="00DE4679" w:rsidRDefault="001A280C">
            <w:pPr>
              <w:pStyle w:val="Table01Row"/>
            </w:pPr>
            <w:r>
              <w:t xml:space="preserve">1 Jan 2011 (see s. 2(c) and </w:t>
            </w:r>
            <w:r>
              <w:rPr>
                <w:i/>
              </w:rPr>
              <w:t>Gazette</w:t>
            </w:r>
            <w:r>
              <w:t xml:space="preserve"> 24 Dec 2010 p. 6805)</w:t>
            </w:r>
          </w:p>
        </w:tc>
      </w:tr>
      <w:tr w:rsidR="00DE4679" w14:paraId="5E08282F" w14:textId="77777777">
        <w:trPr>
          <w:cantSplit/>
          <w:jc w:val="center"/>
        </w:trPr>
        <w:tc>
          <w:tcPr>
            <w:tcW w:w="4253" w:type="dxa"/>
          </w:tcPr>
          <w:p w14:paraId="4FAEF68F" w14:textId="77777777" w:rsidR="00DE4679" w:rsidRDefault="001A280C">
            <w:pPr>
              <w:pStyle w:val="Table01Row"/>
            </w:pPr>
            <w:r>
              <w:rPr>
                <w:i/>
              </w:rPr>
              <w:t xml:space="preserve">Personal Property Securities (Consequential Repeals and </w:t>
            </w:r>
            <w:r>
              <w:rPr>
                <w:i/>
              </w:rPr>
              <w:t>Amendments) Act 2011</w:t>
            </w:r>
            <w:r>
              <w:t xml:space="preserve"> Pt. 4 Div. 4 (s. 37‑44)</w:t>
            </w:r>
          </w:p>
        </w:tc>
        <w:tc>
          <w:tcPr>
            <w:tcW w:w="1134" w:type="dxa"/>
          </w:tcPr>
          <w:p w14:paraId="0635B2E8" w14:textId="77777777" w:rsidR="00DE4679" w:rsidRDefault="001A280C">
            <w:pPr>
              <w:pStyle w:val="Table01Row"/>
            </w:pPr>
            <w:r>
              <w:t>2011/042</w:t>
            </w:r>
          </w:p>
        </w:tc>
        <w:tc>
          <w:tcPr>
            <w:tcW w:w="1134" w:type="dxa"/>
          </w:tcPr>
          <w:p w14:paraId="551D116C" w14:textId="77777777" w:rsidR="00DE4679" w:rsidRDefault="001A280C">
            <w:pPr>
              <w:pStyle w:val="Table01Row"/>
            </w:pPr>
            <w:r>
              <w:t>4 Oct 2011</w:t>
            </w:r>
          </w:p>
        </w:tc>
        <w:tc>
          <w:tcPr>
            <w:tcW w:w="3686" w:type="dxa"/>
          </w:tcPr>
          <w:p w14:paraId="57323D57" w14:textId="77777777" w:rsidR="00DE4679" w:rsidRDefault="001A280C">
            <w:pPr>
              <w:pStyle w:val="Table01Row"/>
            </w:pPr>
            <w:r>
              <w:t>s. 44: 5 Oct 2011 (see s. 2(b));</w:t>
            </w:r>
          </w:p>
          <w:p w14:paraId="3D681C08" w14:textId="77777777" w:rsidR="00DE4679" w:rsidRDefault="001A280C">
            <w:pPr>
              <w:pStyle w:val="Table01Row"/>
            </w:pPr>
            <w:r>
              <w:t>s. 37‑43: 30 Jan 2012 (see s. 2(c) &amp; Cwlth Legislative Instrument No. F2011L02397 cl. 5 registered 21 Nov 2011)</w:t>
            </w:r>
          </w:p>
        </w:tc>
      </w:tr>
      <w:tr w:rsidR="00DE4679" w14:paraId="052EFFA9" w14:textId="77777777">
        <w:trPr>
          <w:cantSplit/>
          <w:jc w:val="center"/>
        </w:trPr>
        <w:tc>
          <w:tcPr>
            <w:tcW w:w="4253" w:type="dxa"/>
          </w:tcPr>
          <w:p w14:paraId="79FA85A3" w14:textId="77777777" w:rsidR="00DE4679" w:rsidRDefault="001A280C">
            <w:pPr>
              <w:pStyle w:val="Table01Row"/>
            </w:pPr>
            <w:r>
              <w:rPr>
                <w:i/>
              </w:rPr>
              <w:t>Statutes (Repeals and Minor Amendments) Act 2014</w:t>
            </w:r>
            <w:r>
              <w:t xml:space="preserve"> s. 19</w:t>
            </w:r>
          </w:p>
        </w:tc>
        <w:tc>
          <w:tcPr>
            <w:tcW w:w="1134" w:type="dxa"/>
          </w:tcPr>
          <w:p w14:paraId="1AE5B401" w14:textId="77777777" w:rsidR="00DE4679" w:rsidRDefault="001A280C">
            <w:pPr>
              <w:pStyle w:val="Table01Row"/>
            </w:pPr>
            <w:r>
              <w:t>2014/017</w:t>
            </w:r>
          </w:p>
        </w:tc>
        <w:tc>
          <w:tcPr>
            <w:tcW w:w="1134" w:type="dxa"/>
          </w:tcPr>
          <w:p w14:paraId="79375284" w14:textId="77777777" w:rsidR="00DE4679" w:rsidRDefault="001A280C">
            <w:pPr>
              <w:pStyle w:val="Table01Row"/>
            </w:pPr>
            <w:r>
              <w:t>2 Jul 2014</w:t>
            </w:r>
          </w:p>
        </w:tc>
        <w:tc>
          <w:tcPr>
            <w:tcW w:w="3686" w:type="dxa"/>
          </w:tcPr>
          <w:p w14:paraId="5A658F15" w14:textId="77777777" w:rsidR="00DE4679" w:rsidRDefault="001A280C">
            <w:pPr>
              <w:pStyle w:val="Table01Row"/>
            </w:pPr>
            <w:r>
              <w:t xml:space="preserve">6 Sep 2014 (see s. 2(b) and </w:t>
            </w:r>
            <w:r>
              <w:rPr>
                <w:i/>
              </w:rPr>
              <w:t>Gazette</w:t>
            </w:r>
            <w:r>
              <w:t xml:space="preserve"> 5 Sep 2014 p. 3213)</w:t>
            </w:r>
          </w:p>
        </w:tc>
      </w:tr>
      <w:tr w:rsidR="00DE4679" w14:paraId="1E06F786" w14:textId="77777777">
        <w:trPr>
          <w:cantSplit/>
          <w:jc w:val="center"/>
        </w:trPr>
        <w:tc>
          <w:tcPr>
            <w:tcW w:w="4253" w:type="dxa"/>
          </w:tcPr>
          <w:p w14:paraId="7712A080" w14:textId="77777777" w:rsidR="00DE4679" w:rsidRDefault="001A280C">
            <w:pPr>
              <w:pStyle w:val="Table01Row"/>
            </w:pPr>
            <w:r>
              <w:rPr>
                <w:i/>
              </w:rPr>
              <w:t xml:space="preserve">Corruption </w:t>
            </w:r>
            <w:r>
              <w:rPr>
                <w:i/>
              </w:rPr>
              <w:t>and Crime Commission Amendment (Misconduct) Act 2014</w:t>
            </w:r>
            <w:r>
              <w:t xml:space="preserve"> s. 39</w:t>
            </w:r>
          </w:p>
        </w:tc>
        <w:tc>
          <w:tcPr>
            <w:tcW w:w="1134" w:type="dxa"/>
          </w:tcPr>
          <w:p w14:paraId="20A451DA" w14:textId="77777777" w:rsidR="00DE4679" w:rsidRDefault="001A280C">
            <w:pPr>
              <w:pStyle w:val="Table01Row"/>
            </w:pPr>
            <w:r>
              <w:t>2014/035</w:t>
            </w:r>
          </w:p>
        </w:tc>
        <w:tc>
          <w:tcPr>
            <w:tcW w:w="1134" w:type="dxa"/>
          </w:tcPr>
          <w:p w14:paraId="5AE4DBB4" w14:textId="77777777" w:rsidR="00DE4679" w:rsidRDefault="001A280C">
            <w:pPr>
              <w:pStyle w:val="Table01Row"/>
            </w:pPr>
            <w:r>
              <w:t>9 Dec 2014</w:t>
            </w:r>
          </w:p>
        </w:tc>
        <w:tc>
          <w:tcPr>
            <w:tcW w:w="3686" w:type="dxa"/>
          </w:tcPr>
          <w:p w14:paraId="18CD7B7C" w14:textId="77777777" w:rsidR="00DE4679" w:rsidRDefault="001A280C">
            <w:pPr>
              <w:pStyle w:val="Table01Row"/>
            </w:pPr>
            <w:r>
              <w:t xml:space="preserve">1 Jul 2015 (see s. 2(b) and </w:t>
            </w:r>
            <w:r>
              <w:rPr>
                <w:i/>
              </w:rPr>
              <w:t>Gazette</w:t>
            </w:r>
            <w:r>
              <w:t xml:space="preserve"> 26 Jun 2015 p. 2235)</w:t>
            </w:r>
          </w:p>
        </w:tc>
      </w:tr>
      <w:tr w:rsidR="00DE4679" w14:paraId="0AA98410" w14:textId="77777777">
        <w:trPr>
          <w:cantSplit/>
          <w:jc w:val="center"/>
        </w:trPr>
        <w:tc>
          <w:tcPr>
            <w:tcW w:w="4253" w:type="dxa"/>
          </w:tcPr>
          <w:p w14:paraId="0C52A15B" w14:textId="77777777" w:rsidR="00DE4679" w:rsidRDefault="001A280C">
            <w:pPr>
              <w:pStyle w:val="Table01Row"/>
            </w:pPr>
            <w:r>
              <w:rPr>
                <w:i/>
              </w:rPr>
              <w:t>Associations Incorporation Act 2015</w:t>
            </w:r>
            <w:r>
              <w:t xml:space="preserve"> s. 232</w:t>
            </w:r>
          </w:p>
        </w:tc>
        <w:tc>
          <w:tcPr>
            <w:tcW w:w="1134" w:type="dxa"/>
          </w:tcPr>
          <w:p w14:paraId="5904D315" w14:textId="77777777" w:rsidR="00DE4679" w:rsidRDefault="001A280C">
            <w:pPr>
              <w:pStyle w:val="Table01Row"/>
            </w:pPr>
            <w:r>
              <w:t>2015/030</w:t>
            </w:r>
          </w:p>
        </w:tc>
        <w:tc>
          <w:tcPr>
            <w:tcW w:w="1134" w:type="dxa"/>
          </w:tcPr>
          <w:p w14:paraId="2922C138" w14:textId="77777777" w:rsidR="00DE4679" w:rsidRDefault="001A280C">
            <w:pPr>
              <w:pStyle w:val="Table01Row"/>
            </w:pPr>
            <w:r>
              <w:t>2 Nov 2015</w:t>
            </w:r>
          </w:p>
        </w:tc>
        <w:tc>
          <w:tcPr>
            <w:tcW w:w="3686" w:type="dxa"/>
          </w:tcPr>
          <w:p w14:paraId="355B4D19" w14:textId="77777777" w:rsidR="00DE4679" w:rsidRDefault="001A280C">
            <w:pPr>
              <w:pStyle w:val="Table01Row"/>
            </w:pPr>
            <w:r>
              <w:t xml:space="preserve">1 Jul 2016 (see s. 2(b) and </w:t>
            </w:r>
            <w:r>
              <w:rPr>
                <w:i/>
              </w:rPr>
              <w:t>Gazette</w:t>
            </w:r>
            <w:r>
              <w:t xml:space="preserve"> 24 Jun 2016 p. 2291‑</w:t>
            </w:r>
            <w:r>
              <w:t>2)</w:t>
            </w:r>
          </w:p>
        </w:tc>
      </w:tr>
      <w:tr w:rsidR="00DE4679" w14:paraId="6A94EB75" w14:textId="77777777">
        <w:trPr>
          <w:cantSplit/>
          <w:jc w:val="center"/>
        </w:trPr>
        <w:tc>
          <w:tcPr>
            <w:tcW w:w="4253" w:type="dxa"/>
          </w:tcPr>
          <w:p w14:paraId="243C1455" w14:textId="77777777" w:rsidR="00DE4679" w:rsidRDefault="001A280C">
            <w:pPr>
              <w:pStyle w:val="Table01Row"/>
            </w:pPr>
            <w:r>
              <w:rPr>
                <w:i/>
              </w:rPr>
              <w:t>Co‑operatives Amendment Act 2016</w:t>
            </w:r>
          </w:p>
        </w:tc>
        <w:tc>
          <w:tcPr>
            <w:tcW w:w="1134" w:type="dxa"/>
          </w:tcPr>
          <w:p w14:paraId="2FE4D566" w14:textId="77777777" w:rsidR="00DE4679" w:rsidRDefault="001A280C">
            <w:pPr>
              <w:pStyle w:val="Table01Row"/>
            </w:pPr>
            <w:r>
              <w:t>2016/007</w:t>
            </w:r>
          </w:p>
        </w:tc>
        <w:tc>
          <w:tcPr>
            <w:tcW w:w="1134" w:type="dxa"/>
          </w:tcPr>
          <w:p w14:paraId="78DB7FB2" w14:textId="77777777" w:rsidR="00DE4679" w:rsidRDefault="001A280C">
            <w:pPr>
              <w:pStyle w:val="Table01Row"/>
            </w:pPr>
            <w:r>
              <w:t>14 Apr 2016</w:t>
            </w:r>
          </w:p>
        </w:tc>
        <w:tc>
          <w:tcPr>
            <w:tcW w:w="3686" w:type="dxa"/>
          </w:tcPr>
          <w:p w14:paraId="17BEC11C" w14:textId="77777777" w:rsidR="00DE4679" w:rsidRDefault="001A280C">
            <w:pPr>
              <w:pStyle w:val="Table01Row"/>
            </w:pPr>
            <w:r>
              <w:t>s. 1 &amp; 2: 14 Apr 2016 (see s. 2(a));</w:t>
            </w:r>
          </w:p>
          <w:p w14:paraId="0C0302F3" w14:textId="77777777" w:rsidR="00DE4679" w:rsidRDefault="001A280C">
            <w:pPr>
              <w:pStyle w:val="Table01Row"/>
            </w:pPr>
            <w:r>
              <w:t xml:space="preserve">Act other than s. 1 &amp; 2: 1 Jan 2017 (see s. 2(b) and </w:t>
            </w:r>
            <w:r>
              <w:rPr>
                <w:i/>
              </w:rPr>
              <w:t>Gazette</w:t>
            </w:r>
            <w:r>
              <w:t xml:space="preserve"> 2 Dec 2016 p. 5381)</w:t>
            </w:r>
          </w:p>
        </w:tc>
      </w:tr>
      <w:tr w:rsidR="00DE4679" w14:paraId="705139A7" w14:textId="77777777">
        <w:trPr>
          <w:cantSplit/>
          <w:jc w:val="center"/>
        </w:trPr>
        <w:tc>
          <w:tcPr>
            <w:tcW w:w="10207" w:type="dxa"/>
            <w:gridSpan w:val="4"/>
          </w:tcPr>
          <w:p w14:paraId="6E19D6C5" w14:textId="77777777" w:rsidR="00DE4679" w:rsidRDefault="001A280C">
            <w:pPr>
              <w:pStyle w:val="Table01Row"/>
            </w:pPr>
            <w:r>
              <w:rPr>
                <w:b/>
              </w:rPr>
              <w:t>Reprint 1 as at 4 Aug 2017</w:t>
            </w:r>
          </w:p>
        </w:tc>
      </w:tr>
      <w:tr w:rsidR="00DE4679" w14:paraId="5EE7D01B" w14:textId="77777777">
        <w:trPr>
          <w:cantSplit/>
          <w:jc w:val="center"/>
        </w:trPr>
        <w:tc>
          <w:tcPr>
            <w:tcW w:w="4253" w:type="dxa"/>
          </w:tcPr>
          <w:p w14:paraId="771D9FB2" w14:textId="77777777" w:rsidR="00DE4679" w:rsidRDefault="001A280C">
            <w:pPr>
              <w:pStyle w:val="Table01Row"/>
            </w:pPr>
            <w:r>
              <w:rPr>
                <w:i/>
              </w:rPr>
              <w:t xml:space="preserve">Legal Profession Uniform Law Application </w:t>
            </w:r>
            <w:r>
              <w:rPr>
                <w:i/>
              </w:rPr>
              <w:t>Act 2022</w:t>
            </w:r>
            <w:r>
              <w:t xml:space="preserve"> s. 424</w:t>
            </w:r>
          </w:p>
        </w:tc>
        <w:tc>
          <w:tcPr>
            <w:tcW w:w="1134" w:type="dxa"/>
          </w:tcPr>
          <w:p w14:paraId="46845C63" w14:textId="77777777" w:rsidR="00DE4679" w:rsidRDefault="001A280C">
            <w:pPr>
              <w:pStyle w:val="Table01Row"/>
            </w:pPr>
            <w:r>
              <w:t>2022/009</w:t>
            </w:r>
          </w:p>
        </w:tc>
        <w:tc>
          <w:tcPr>
            <w:tcW w:w="1134" w:type="dxa"/>
          </w:tcPr>
          <w:p w14:paraId="5ED90B05" w14:textId="77777777" w:rsidR="00DE4679" w:rsidRDefault="001A280C">
            <w:pPr>
              <w:pStyle w:val="Table01Row"/>
            </w:pPr>
            <w:r>
              <w:t>14 Apr 2022</w:t>
            </w:r>
          </w:p>
        </w:tc>
        <w:tc>
          <w:tcPr>
            <w:tcW w:w="3686" w:type="dxa"/>
          </w:tcPr>
          <w:p w14:paraId="47889C7A" w14:textId="77777777" w:rsidR="00DE4679" w:rsidRDefault="001A280C">
            <w:pPr>
              <w:pStyle w:val="Table01Row"/>
            </w:pPr>
            <w:r>
              <w:t>1 Jul 2022 (see s. 2(c) and SL 2022/113 cl. 2)</w:t>
            </w:r>
          </w:p>
        </w:tc>
      </w:tr>
    </w:tbl>
    <w:p w14:paraId="7E278933" w14:textId="77777777" w:rsidR="00DE4679" w:rsidRDefault="001A280C">
      <w:pPr>
        <w:pStyle w:val="IActName"/>
      </w:pPr>
      <w:r>
        <w:t>Coroners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7EDCA3" w14:textId="77777777">
        <w:trPr>
          <w:cantSplit/>
          <w:jc w:val="center"/>
        </w:trPr>
        <w:tc>
          <w:tcPr>
            <w:tcW w:w="1134" w:type="dxa"/>
          </w:tcPr>
          <w:p w14:paraId="4DC77139" w14:textId="77777777" w:rsidR="00DE4679" w:rsidRDefault="001A280C">
            <w:pPr>
              <w:pStyle w:val="Table01Row"/>
              <w:keepNext/>
            </w:pPr>
            <w:r>
              <w:rPr>
                <w:b/>
              </w:rPr>
              <w:t>Portfolio:</w:t>
            </w:r>
          </w:p>
        </w:tc>
        <w:tc>
          <w:tcPr>
            <w:tcW w:w="8505" w:type="dxa"/>
          </w:tcPr>
          <w:p w14:paraId="774F6FBF" w14:textId="77777777" w:rsidR="00DE4679" w:rsidRDefault="001A280C">
            <w:pPr>
              <w:pStyle w:val="Table01Row"/>
              <w:keepNext/>
            </w:pPr>
            <w:r>
              <w:t>Attorney General</w:t>
            </w:r>
          </w:p>
        </w:tc>
      </w:tr>
      <w:tr w:rsidR="00DE4679" w14:paraId="53D7F8EB" w14:textId="77777777">
        <w:trPr>
          <w:cantSplit/>
          <w:jc w:val="center"/>
        </w:trPr>
        <w:tc>
          <w:tcPr>
            <w:tcW w:w="1134" w:type="dxa"/>
          </w:tcPr>
          <w:p w14:paraId="46E32292" w14:textId="77777777" w:rsidR="00DE4679" w:rsidRDefault="001A280C">
            <w:pPr>
              <w:pStyle w:val="Table01Row"/>
              <w:keepNext/>
            </w:pPr>
            <w:r>
              <w:rPr>
                <w:b/>
              </w:rPr>
              <w:t>Agency:</w:t>
            </w:r>
          </w:p>
        </w:tc>
        <w:tc>
          <w:tcPr>
            <w:tcW w:w="8505" w:type="dxa"/>
          </w:tcPr>
          <w:p w14:paraId="12B20E36" w14:textId="77777777" w:rsidR="00DE4679" w:rsidRDefault="001A280C">
            <w:pPr>
              <w:pStyle w:val="Table01Row"/>
              <w:keepNext/>
            </w:pPr>
            <w:r>
              <w:t>Department of Justice</w:t>
            </w:r>
          </w:p>
        </w:tc>
      </w:tr>
    </w:tbl>
    <w:p w14:paraId="1F753E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2D7A55" w14:textId="77777777">
        <w:trPr>
          <w:cantSplit/>
          <w:jc w:val="center"/>
        </w:trPr>
        <w:tc>
          <w:tcPr>
            <w:tcW w:w="4253" w:type="dxa"/>
          </w:tcPr>
          <w:p w14:paraId="6FE289F2" w14:textId="77777777" w:rsidR="00DE4679" w:rsidRDefault="001A280C">
            <w:pPr>
              <w:pStyle w:val="Table01Row"/>
            </w:pPr>
            <w:r>
              <w:rPr>
                <w:i/>
              </w:rPr>
              <w:t>Coroners Act 1996</w:t>
            </w:r>
          </w:p>
        </w:tc>
        <w:tc>
          <w:tcPr>
            <w:tcW w:w="1134" w:type="dxa"/>
          </w:tcPr>
          <w:p w14:paraId="60D3018C" w14:textId="77777777" w:rsidR="00DE4679" w:rsidRDefault="001A280C">
            <w:pPr>
              <w:pStyle w:val="Table01Row"/>
            </w:pPr>
            <w:r>
              <w:t>1996/002</w:t>
            </w:r>
          </w:p>
        </w:tc>
        <w:tc>
          <w:tcPr>
            <w:tcW w:w="1134" w:type="dxa"/>
          </w:tcPr>
          <w:p w14:paraId="19EF42C9" w14:textId="77777777" w:rsidR="00DE4679" w:rsidRDefault="001A280C">
            <w:pPr>
              <w:pStyle w:val="Table01Row"/>
            </w:pPr>
            <w:r>
              <w:t>24 May 1996</w:t>
            </w:r>
          </w:p>
        </w:tc>
        <w:tc>
          <w:tcPr>
            <w:tcW w:w="3686" w:type="dxa"/>
          </w:tcPr>
          <w:p w14:paraId="0AE1D437" w14:textId="77777777" w:rsidR="00DE4679" w:rsidRDefault="001A280C">
            <w:pPr>
              <w:pStyle w:val="Table01Row"/>
            </w:pPr>
            <w:r>
              <w:t>s. 1 &amp; 2: 24 May 1996;</w:t>
            </w:r>
          </w:p>
          <w:p w14:paraId="1497087E" w14:textId="77777777" w:rsidR="00DE4679" w:rsidRDefault="001A280C">
            <w:pPr>
              <w:pStyle w:val="Table01Row"/>
            </w:pPr>
            <w:r>
              <w:t xml:space="preserve">Act other than s. 1 &amp; 2: 7 Apr 1997 (see s. 2 and </w:t>
            </w:r>
            <w:r>
              <w:rPr>
                <w:i/>
              </w:rPr>
              <w:t>Gazette</w:t>
            </w:r>
            <w:r>
              <w:t xml:space="preserve"> 18 Mar 1997 p. 1529)</w:t>
            </w:r>
          </w:p>
        </w:tc>
      </w:tr>
      <w:tr w:rsidR="00DE4679" w14:paraId="1E75012D" w14:textId="77777777">
        <w:trPr>
          <w:cantSplit/>
          <w:jc w:val="center"/>
        </w:trPr>
        <w:tc>
          <w:tcPr>
            <w:tcW w:w="4253" w:type="dxa"/>
          </w:tcPr>
          <w:p w14:paraId="48BAB6F7" w14:textId="77777777" w:rsidR="00DE4679" w:rsidRDefault="001A280C">
            <w:pPr>
              <w:pStyle w:val="Table01Row"/>
            </w:pPr>
            <w:r>
              <w:rPr>
                <w:i/>
              </w:rPr>
              <w:t>Local Government (Consequential Amendments) Act 1996</w:t>
            </w:r>
            <w:r>
              <w:t xml:space="preserve"> s. 4</w:t>
            </w:r>
          </w:p>
        </w:tc>
        <w:tc>
          <w:tcPr>
            <w:tcW w:w="1134" w:type="dxa"/>
          </w:tcPr>
          <w:p w14:paraId="3E0A0264" w14:textId="77777777" w:rsidR="00DE4679" w:rsidRDefault="001A280C">
            <w:pPr>
              <w:pStyle w:val="Table01Row"/>
            </w:pPr>
            <w:r>
              <w:t>1996/014</w:t>
            </w:r>
          </w:p>
        </w:tc>
        <w:tc>
          <w:tcPr>
            <w:tcW w:w="1134" w:type="dxa"/>
          </w:tcPr>
          <w:p w14:paraId="210A8169" w14:textId="77777777" w:rsidR="00DE4679" w:rsidRDefault="001A280C">
            <w:pPr>
              <w:pStyle w:val="Table01Row"/>
            </w:pPr>
            <w:r>
              <w:t>28 Jun 1996</w:t>
            </w:r>
          </w:p>
        </w:tc>
        <w:tc>
          <w:tcPr>
            <w:tcW w:w="3686" w:type="dxa"/>
          </w:tcPr>
          <w:p w14:paraId="2B134CC6" w14:textId="77777777" w:rsidR="00DE4679" w:rsidRDefault="001A280C">
            <w:pPr>
              <w:pStyle w:val="Table01Row"/>
            </w:pPr>
            <w:r>
              <w:t>1 Jul 1996 (see s. 2)</w:t>
            </w:r>
          </w:p>
        </w:tc>
      </w:tr>
      <w:tr w:rsidR="00DE4679" w14:paraId="07BB3416" w14:textId="77777777">
        <w:trPr>
          <w:cantSplit/>
          <w:jc w:val="center"/>
        </w:trPr>
        <w:tc>
          <w:tcPr>
            <w:tcW w:w="4253" w:type="dxa"/>
          </w:tcPr>
          <w:p w14:paraId="09BAEC80" w14:textId="77777777" w:rsidR="00DE4679" w:rsidRDefault="001A280C">
            <w:pPr>
              <w:pStyle w:val="Table01Row"/>
            </w:pPr>
            <w:r>
              <w:rPr>
                <w:i/>
              </w:rPr>
              <w:t>Statutes (Repeals and Minor Amendments) Act 1997</w:t>
            </w:r>
            <w:r>
              <w:t xml:space="preserve"> s. 42</w:t>
            </w:r>
          </w:p>
        </w:tc>
        <w:tc>
          <w:tcPr>
            <w:tcW w:w="1134" w:type="dxa"/>
          </w:tcPr>
          <w:p w14:paraId="630F931C" w14:textId="77777777" w:rsidR="00DE4679" w:rsidRDefault="001A280C">
            <w:pPr>
              <w:pStyle w:val="Table01Row"/>
            </w:pPr>
            <w:r>
              <w:t>1997/057</w:t>
            </w:r>
          </w:p>
        </w:tc>
        <w:tc>
          <w:tcPr>
            <w:tcW w:w="1134" w:type="dxa"/>
          </w:tcPr>
          <w:p w14:paraId="678B843E" w14:textId="77777777" w:rsidR="00DE4679" w:rsidRDefault="001A280C">
            <w:pPr>
              <w:pStyle w:val="Table01Row"/>
            </w:pPr>
            <w:r>
              <w:t>15 Dec 1997</w:t>
            </w:r>
          </w:p>
        </w:tc>
        <w:tc>
          <w:tcPr>
            <w:tcW w:w="3686" w:type="dxa"/>
          </w:tcPr>
          <w:p w14:paraId="6E5D2E04" w14:textId="77777777" w:rsidR="00DE4679" w:rsidRDefault="001A280C">
            <w:pPr>
              <w:pStyle w:val="Table01Row"/>
            </w:pPr>
            <w:r>
              <w:t>15 Dec 1997 (see s. 2(1))</w:t>
            </w:r>
          </w:p>
        </w:tc>
      </w:tr>
      <w:tr w:rsidR="00DE4679" w14:paraId="5414BD55" w14:textId="77777777">
        <w:trPr>
          <w:cantSplit/>
          <w:jc w:val="center"/>
        </w:trPr>
        <w:tc>
          <w:tcPr>
            <w:tcW w:w="4253" w:type="dxa"/>
          </w:tcPr>
          <w:p w14:paraId="33C9E15F" w14:textId="77777777" w:rsidR="00DE4679" w:rsidRDefault="001A280C">
            <w:pPr>
              <w:pStyle w:val="Table01Row"/>
            </w:pPr>
            <w:r>
              <w:rPr>
                <w:i/>
              </w:rPr>
              <w:t>Acts Repeal and Amendment (Births, Deaths and Marriages Registration) Act 1998</w:t>
            </w:r>
            <w:r>
              <w:t xml:space="preserve"> s. 8</w:t>
            </w:r>
          </w:p>
        </w:tc>
        <w:tc>
          <w:tcPr>
            <w:tcW w:w="1134" w:type="dxa"/>
          </w:tcPr>
          <w:p w14:paraId="62D7C7E3" w14:textId="77777777" w:rsidR="00DE4679" w:rsidRDefault="001A280C">
            <w:pPr>
              <w:pStyle w:val="Table01Row"/>
            </w:pPr>
            <w:r>
              <w:t>1998/040</w:t>
            </w:r>
          </w:p>
        </w:tc>
        <w:tc>
          <w:tcPr>
            <w:tcW w:w="1134" w:type="dxa"/>
          </w:tcPr>
          <w:p w14:paraId="0B1C2928" w14:textId="77777777" w:rsidR="00DE4679" w:rsidRDefault="001A280C">
            <w:pPr>
              <w:pStyle w:val="Table01Row"/>
            </w:pPr>
            <w:r>
              <w:t>30 Oct 1998</w:t>
            </w:r>
          </w:p>
        </w:tc>
        <w:tc>
          <w:tcPr>
            <w:tcW w:w="3686" w:type="dxa"/>
          </w:tcPr>
          <w:p w14:paraId="5263A744" w14:textId="77777777" w:rsidR="00DE4679" w:rsidRDefault="001A280C">
            <w:pPr>
              <w:pStyle w:val="Table01Row"/>
            </w:pPr>
            <w:r>
              <w:t xml:space="preserve">14 Apr 1999 (see s. 2 and </w:t>
            </w:r>
            <w:r>
              <w:rPr>
                <w:i/>
              </w:rPr>
              <w:t>Gazette</w:t>
            </w:r>
            <w:r>
              <w:t xml:space="preserve"> 9 Apr 1999 p. 1433)</w:t>
            </w:r>
          </w:p>
        </w:tc>
      </w:tr>
      <w:tr w:rsidR="00DE4679" w14:paraId="02DF48F6" w14:textId="77777777">
        <w:trPr>
          <w:cantSplit/>
          <w:jc w:val="center"/>
        </w:trPr>
        <w:tc>
          <w:tcPr>
            <w:tcW w:w="4253" w:type="dxa"/>
          </w:tcPr>
          <w:p w14:paraId="3AB059B8" w14:textId="77777777" w:rsidR="00DE4679" w:rsidRDefault="001A280C">
            <w:pPr>
              <w:pStyle w:val="Table01Row"/>
            </w:pPr>
            <w:r>
              <w:rPr>
                <w:i/>
              </w:rPr>
              <w:t>Court Security and Custodial Services (Consequential Prov</w:t>
            </w:r>
            <w:r>
              <w:rPr>
                <w:i/>
              </w:rPr>
              <w:t>isions) Act 1999</w:t>
            </w:r>
            <w:r>
              <w:t xml:space="preserve"> Pt. 4</w:t>
            </w:r>
          </w:p>
        </w:tc>
        <w:tc>
          <w:tcPr>
            <w:tcW w:w="1134" w:type="dxa"/>
          </w:tcPr>
          <w:p w14:paraId="1A6EBAA4" w14:textId="77777777" w:rsidR="00DE4679" w:rsidRDefault="001A280C">
            <w:pPr>
              <w:pStyle w:val="Table01Row"/>
            </w:pPr>
            <w:r>
              <w:t>1999/047</w:t>
            </w:r>
          </w:p>
        </w:tc>
        <w:tc>
          <w:tcPr>
            <w:tcW w:w="1134" w:type="dxa"/>
          </w:tcPr>
          <w:p w14:paraId="24FAF468" w14:textId="77777777" w:rsidR="00DE4679" w:rsidRDefault="001A280C">
            <w:pPr>
              <w:pStyle w:val="Table01Row"/>
            </w:pPr>
            <w:r>
              <w:t>8 Dec 1999</w:t>
            </w:r>
          </w:p>
        </w:tc>
        <w:tc>
          <w:tcPr>
            <w:tcW w:w="3686" w:type="dxa"/>
          </w:tcPr>
          <w:p w14:paraId="4A7EF08E" w14:textId="77777777" w:rsidR="00DE4679" w:rsidRDefault="001A280C">
            <w:pPr>
              <w:pStyle w:val="Table01Row"/>
            </w:pPr>
            <w:r>
              <w:t xml:space="preserve">18 Dec 1999 (see s. 2 and </w:t>
            </w:r>
            <w:r>
              <w:rPr>
                <w:i/>
              </w:rPr>
              <w:t>Gazette</w:t>
            </w:r>
            <w:r>
              <w:t xml:space="preserve"> 17 Dec 1999 p. 6175‑6)</w:t>
            </w:r>
          </w:p>
        </w:tc>
      </w:tr>
      <w:tr w:rsidR="00DE4679" w14:paraId="5449D6EB" w14:textId="77777777">
        <w:trPr>
          <w:cantSplit/>
          <w:jc w:val="center"/>
        </w:trPr>
        <w:tc>
          <w:tcPr>
            <w:tcW w:w="4253" w:type="dxa"/>
          </w:tcPr>
          <w:p w14:paraId="4AFEC2E2" w14:textId="77777777" w:rsidR="00DE4679" w:rsidRDefault="001A280C">
            <w:pPr>
              <w:pStyle w:val="Table01Row"/>
            </w:pPr>
            <w:r>
              <w:rPr>
                <w:i/>
              </w:rPr>
              <w:t>Coroners Amendment Act 2000</w:t>
            </w:r>
          </w:p>
        </w:tc>
        <w:tc>
          <w:tcPr>
            <w:tcW w:w="1134" w:type="dxa"/>
          </w:tcPr>
          <w:p w14:paraId="2A8736D1" w14:textId="77777777" w:rsidR="00DE4679" w:rsidRDefault="001A280C">
            <w:pPr>
              <w:pStyle w:val="Table01Row"/>
            </w:pPr>
            <w:r>
              <w:t>2000/008</w:t>
            </w:r>
          </w:p>
        </w:tc>
        <w:tc>
          <w:tcPr>
            <w:tcW w:w="1134" w:type="dxa"/>
          </w:tcPr>
          <w:p w14:paraId="204EAAD2" w14:textId="77777777" w:rsidR="00DE4679" w:rsidRDefault="001A280C">
            <w:pPr>
              <w:pStyle w:val="Table01Row"/>
            </w:pPr>
            <w:r>
              <w:t>12 May 2000</w:t>
            </w:r>
          </w:p>
        </w:tc>
        <w:tc>
          <w:tcPr>
            <w:tcW w:w="3686" w:type="dxa"/>
          </w:tcPr>
          <w:p w14:paraId="04FC0B4A" w14:textId="77777777" w:rsidR="00DE4679" w:rsidRDefault="001A280C">
            <w:pPr>
              <w:pStyle w:val="Table01Row"/>
            </w:pPr>
            <w:r>
              <w:t>9 Jun 2000</w:t>
            </w:r>
          </w:p>
        </w:tc>
      </w:tr>
      <w:tr w:rsidR="00DE4679" w14:paraId="3B60B814" w14:textId="77777777">
        <w:trPr>
          <w:cantSplit/>
          <w:jc w:val="center"/>
        </w:trPr>
        <w:tc>
          <w:tcPr>
            <w:tcW w:w="4253" w:type="dxa"/>
          </w:tcPr>
          <w:p w14:paraId="2FC6E8B0" w14:textId="77777777" w:rsidR="00DE4679" w:rsidRDefault="001A280C">
            <w:pPr>
              <w:pStyle w:val="Table01Row"/>
            </w:pPr>
            <w:r>
              <w:rPr>
                <w:i/>
              </w:rPr>
              <w:t>State Superannuation (Transitional and Consequential Provisions) Act 2000</w:t>
            </w:r>
            <w:r>
              <w:t xml:space="preserve"> s. 36</w:t>
            </w:r>
          </w:p>
        </w:tc>
        <w:tc>
          <w:tcPr>
            <w:tcW w:w="1134" w:type="dxa"/>
          </w:tcPr>
          <w:p w14:paraId="7CD97051" w14:textId="77777777" w:rsidR="00DE4679" w:rsidRDefault="001A280C">
            <w:pPr>
              <w:pStyle w:val="Table01Row"/>
            </w:pPr>
            <w:r>
              <w:t>2000/043</w:t>
            </w:r>
          </w:p>
        </w:tc>
        <w:tc>
          <w:tcPr>
            <w:tcW w:w="1134" w:type="dxa"/>
          </w:tcPr>
          <w:p w14:paraId="3CB6BF19" w14:textId="77777777" w:rsidR="00DE4679" w:rsidRDefault="001A280C">
            <w:pPr>
              <w:pStyle w:val="Table01Row"/>
            </w:pPr>
            <w:r>
              <w:t>2 Nov</w:t>
            </w:r>
            <w:r>
              <w:t> 2000</w:t>
            </w:r>
          </w:p>
        </w:tc>
        <w:tc>
          <w:tcPr>
            <w:tcW w:w="3686" w:type="dxa"/>
          </w:tcPr>
          <w:p w14:paraId="49CDFCAC" w14:textId="77777777" w:rsidR="00DE4679" w:rsidRDefault="001A280C">
            <w:pPr>
              <w:pStyle w:val="Table01Row"/>
            </w:pPr>
            <w:r>
              <w:t xml:space="preserve">s. 36(1): 17 Feb 2001 (see s. 2(2) and </w:t>
            </w:r>
            <w:r>
              <w:rPr>
                <w:i/>
              </w:rPr>
              <w:t>Gazette</w:t>
            </w:r>
            <w:r>
              <w:t xml:space="preserve"> 16 Feb 2001 p. 903); </w:t>
            </w:r>
          </w:p>
          <w:p w14:paraId="7E631D1C" w14:textId="77777777" w:rsidR="00DE4679" w:rsidRDefault="001A280C">
            <w:pPr>
              <w:pStyle w:val="Table01Row"/>
            </w:pPr>
            <w:r>
              <w:t>s. 36(2): to be proclaimed (see s. 2(2))</w:t>
            </w:r>
          </w:p>
        </w:tc>
      </w:tr>
      <w:tr w:rsidR="00DE4679" w14:paraId="17A637EF" w14:textId="77777777">
        <w:trPr>
          <w:cantSplit/>
          <w:jc w:val="center"/>
        </w:trPr>
        <w:tc>
          <w:tcPr>
            <w:tcW w:w="10207" w:type="dxa"/>
            <w:gridSpan w:val="4"/>
          </w:tcPr>
          <w:p w14:paraId="0882A951" w14:textId="77777777" w:rsidR="00DE4679" w:rsidRDefault="001A280C">
            <w:pPr>
              <w:pStyle w:val="Table01Row"/>
            </w:pPr>
            <w:r>
              <w:rPr>
                <w:b/>
              </w:rPr>
              <w:t>Reprinted as at 3 Aug 2001 (not including 2000/043 s. 36(2))</w:t>
            </w:r>
          </w:p>
        </w:tc>
      </w:tr>
      <w:tr w:rsidR="00DE4679" w14:paraId="37153F52" w14:textId="77777777">
        <w:trPr>
          <w:cantSplit/>
          <w:jc w:val="center"/>
        </w:trPr>
        <w:tc>
          <w:tcPr>
            <w:tcW w:w="4253" w:type="dxa"/>
          </w:tcPr>
          <w:p w14:paraId="5EBC8571" w14:textId="77777777" w:rsidR="00DE4679" w:rsidRDefault="001A280C">
            <w:pPr>
              <w:pStyle w:val="Table01Row"/>
            </w:pPr>
            <w:r>
              <w:rPr>
                <w:i/>
              </w:rPr>
              <w:t>Acts Amendment (Criminal Investigation) Act 2001</w:t>
            </w:r>
            <w:r>
              <w:t xml:space="preserve"> s. 3</w:t>
            </w:r>
          </w:p>
        </w:tc>
        <w:tc>
          <w:tcPr>
            <w:tcW w:w="1134" w:type="dxa"/>
          </w:tcPr>
          <w:p w14:paraId="0158340B" w14:textId="77777777" w:rsidR="00DE4679" w:rsidRDefault="001A280C">
            <w:pPr>
              <w:pStyle w:val="Table01Row"/>
            </w:pPr>
            <w:r>
              <w:t>2001/035</w:t>
            </w:r>
          </w:p>
        </w:tc>
        <w:tc>
          <w:tcPr>
            <w:tcW w:w="1134" w:type="dxa"/>
          </w:tcPr>
          <w:p w14:paraId="2FD1445E" w14:textId="77777777" w:rsidR="00DE4679" w:rsidRDefault="001A280C">
            <w:pPr>
              <w:pStyle w:val="Table01Row"/>
            </w:pPr>
            <w:r>
              <w:t>7 Jan 2002</w:t>
            </w:r>
          </w:p>
        </w:tc>
        <w:tc>
          <w:tcPr>
            <w:tcW w:w="3686" w:type="dxa"/>
          </w:tcPr>
          <w:p w14:paraId="0A3890BC" w14:textId="77777777" w:rsidR="00DE4679" w:rsidRDefault="001A280C">
            <w:pPr>
              <w:pStyle w:val="Table01Row"/>
            </w:pPr>
            <w:r>
              <w:t>14 Jan 2002 (see s. 2)</w:t>
            </w:r>
          </w:p>
        </w:tc>
      </w:tr>
      <w:tr w:rsidR="00DE4679" w14:paraId="1D94E6F3" w14:textId="77777777">
        <w:trPr>
          <w:cantSplit/>
          <w:jc w:val="center"/>
        </w:trPr>
        <w:tc>
          <w:tcPr>
            <w:tcW w:w="4253" w:type="dxa"/>
          </w:tcPr>
          <w:p w14:paraId="452B05C4" w14:textId="77777777" w:rsidR="00DE4679" w:rsidRDefault="001A280C">
            <w:pPr>
              <w:pStyle w:val="Table01Row"/>
            </w:pPr>
            <w:r>
              <w:rPr>
                <w:i/>
              </w:rPr>
              <w:lastRenderedPageBreak/>
              <w:t>Coroners Amendment Act 2003</w:t>
            </w:r>
          </w:p>
        </w:tc>
        <w:tc>
          <w:tcPr>
            <w:tcW w:w="1134" w:type="dxa"/>
          </w:tcPr>
          <w:p w14:paraId="1E89119D" w14:textId="77777777" w:rsidR="00DE4679" w:rsidRDefault="001A280C">
            <w:pPr>
              <w:pStyle w:val="Table01Row"/>
            </w:pPr>
            <w:r>
              <w:t>2003/015</w:t>
            </w:r>
          </w:p>
        </w:tc>
        <w:tc>
          <w:tcPr>
            <w:tcW w:w="1134" w:type="dxa"/>
          </w:tcPr>
          <w:p w14:paraId="0B756C9C" w14:textId="77777777" w:rsidR="00DE4679" w:rsidRDefault="001A280C">
            <w:pPr>
              <w:pStyle w:val="Table01Row"/>
            </w:pPr>
            <w:r>
              <w:t>17 Apr 2003</w:t>
            </w:r>
          </w:p>
        </w:tc>
        <w:tc>
          <w:tcPr>
            <w:tcW w:w="3686" w:type="dxa"/>
          </w:tcPr>
          <w:p w14:paraId="32D45578" w14:textId="77777777" w:rsidR="00DE4679" w:rsidRDefault="001A280C">
            <w:pPr>
              <w:pStyle w:val="Table01Row"/>
            </w:pPr>
            <w:r>
              <w:t>s. 1 &amp; 2: 17 Apr 2003;</w:t>
            </w:r>
          </w:p>
          <w:p w14:paraId="16DFAA4C" w14:textId="77777777" w:rsidR="00DE4679" w:rsidRDefault="001A280C">
            <w:pPr>
              <w:pStyle w:val="Table01Row"/>
            </w:pPr>
            <w:r>
              <w:t xml:space="preserve">Act other than s. 1 &amp; 2: 16 Jul 2003 (see s. 2 and </w:t>
            </w:r>
            <w:r>
              <w:rPr>
                <w:i/>
              </w:rPr>
              <w:t>Gazette</w:t>
            </w:r>
            <w:r>
              <w:t xml:space="preserve"> 15 Jul 2003 p. 2831)</w:t>
            </w:r>
          </w:p>
        </w:tc>
      </w:tr>
      <w:tr w:rsidR="00DE4679" w14:paraId="60FC43D8" w14:textId="77777777">
        <w:trPr>
          <w:cantSplit/>
          <w:jc w:val="center"/>
        </w:trPr>
        <w:tc>
          <w:tcPr>
            <w:tcW w:w="4253" w:type="dxa"/>
          </w:tcPr>
          <w:p w14:paraId="746CBABC" w14:textId="77777777" w:rsidR="00DE4679" w:rsidRDefault="001A280C">
            <w:pPr>
              <w:pStyle w:val="Table01Row"/>
            </w:pPr>
            <w:r>
              <w:rPr>
                <w:i/>
              </w:rPr>
              <w:t>Acts Amendment (Equality of Status) Act 2003</w:t>
            </w:r>
            <w:r>
              <w:t xml:space="preserve"> Pt. 9</w:t>
            </w:r>
          </w:p>
        </w:tc>
        <w:tc>
          <w:tcPr>
            <w:tcW w:w="1134" w:type="dxa"/>
          </w:tcPr>
          <w:p w14:paraId="0A44C2EC" w14:textId="77777777" w:rsidR="00DE4679" w:rsidRDefault="001A280C">
            <w:pPr>
              <w:pStyle w:val="Table01Row"/>
            </w:pPr>
            <w:r>
              <w:t>2003/028</w:t>
            </w:r>
          </w:p>
        </w:tc>
        <w:tc>
          <w:tcPr>
            <w:tcW w:w="1134" w:type="dxa"/>
          </w:tcPr>
          <w:p w14:paraId="0AF69EB2" w14:textId="77777777" w:rsidR="00DE4679" w:rsidRDefault="001A280C">
            <w:pPr>
              <w:pStyle w:val="Table01Row"/>
            </w:pPr>
            <w:r>
              <w:t>22 May 2</w:t>
            </w:r>
            <w:r>
              <w:t>003</w:t>
            </w:r>
          </w:p>
        </w:tc>
        <w:tc>
          <w:tcPr>
            <w:tcW w:w="3686" w:type="dxa"/>
          </w:tcPr>
          <w:p w14:paraId="3232C6AA" w14:textId="77777777" w:rsidR="00DE4679" w:rsidRDefault="001A280C">
            <w:pPr>
              <w:pStyle w:val="Table01Row"/>
            </w:pPr>
            <w:r>
              <w:t xml:space="preserve">1 Jul 2003 (see s. 2 and </w:t>
            </w:r>
            <w:r>
              <w:rPr>
                <w:i/>
              </w:rPr>
              <w:t>Gazette</w:t>
            </w:r>
            <w:r>
              <w:t xml:space="preserve"> 30 Jun 2003 p. 2579)</w:t>
            </w:r>
          </w:p>
        </w:tc>
      </w:tr>
      <w:tr w:rsidR="00DE4679" w14:paraId="520AE2EB" w14:textId="77777777">
        <w:trPr>
          <w:cantSplit/>
          <w:jc w:val="center"/>
        </w:trPr>
        <w:tc>
          <w:tcPr>
            <w:tcW w:w="4253" w:type="dxa"/>
          </w:tcPr>
          <w:p w14:paraId="48C39860" w14:textId="77777777" w:rsidR="00DE4679" w:rsidRDefault="001A280C">
            <w:pPr>
              <w:pStyle w:val="Table01Row"/>
            </w:pPr>
            <w:r>
              <w:rPr>
                <w:i/>
              </w:rPr>
              <w:t>Acts Amendment and Repeal (Courts and Legal Practice) Act 2003</w:t>
            </w:r>
            <w:r>
              <w:t xml:space="preserve"> s. 25</w:t>
            </w:r>
          </w:p>
        </w:tc>
        <w:tc>
          <w:tcPr>
            <w:tcW w:w="1134" w:type="dxa"/>
          </w:tcPr>
          <w:p w14:paraId="12B96BBA" w14:textId="77777777" w:rsidR="00DE4679" w:rsidRDefault="001A280C">
            <w:pPr>
              <w:pStyle w:val="Table01Row"/>
            </w:pPr>
            <w:r>
              <w:t>2003/065</w:t>
            </w:r>
          </w:p>
        </w:tc>
        <w:tc>
          <w:tcPr>
            <w:tcW w:w="1134" w:type="dxa"/>
          </w:tcPr>
          <w:p w14:paraId="6E6671AB" w14:textId="77777777" w:rsidR="00DE4679" w:rsidRDefault="001A280C">
            <w:pPr>
              <w:pStyle w:val="Table01Row"/>
            </w:pPr>
            <w:r>
              <w:t>4 Dec 2003</w:t>
            </w:r>
          </w:p>
        </w:tc>
        <w:tc>
          <w:tcPr>
            <w:tcW w:w="3686" w:type="dxa"/>
          </w:tcPr>
          <w:p w14:paraId="6B23A8AD" w14:textId="77777777" w:rsidR="00DE4679" w:rsidRDefault="001A280C">
            <w:pPr>
              <w:pStyle w:val="Table01Row"/>
            </w:pPr>
            <w:r>
              <w:t xml:space="preserve">1 Jan 2004 (see s. 2 and </w:t>
            </w:r>
            <w:r>
              <w:rPr>
                <w:i/>
              </w:rPr>
              <w:t>Gazette</w:t>
            </w:r>
            <w:r>
              <w:t xml:space="preserve"> 30 Dec 2003 p. 5722)</w:t>
            </w:r>
          </w:p>
        </w:tc>
      </w:tr>
      <w:tr w:rsidR="00DE4679" w14:paraId="4F41F60D" w14:textId="77777777">
        <w:trPr>
          <w:cantSplit/>
          <w:jc w:val="center"/>
        </w:trPr>
        <w:tc>
          <w:tcPr>
            <w:tcW w:w="4253" w:type="dxa"/>
          </w:tcPr>
          <w:p w14:paraId="06B024C5" w14:textId="77777777" w:rsidR="00DE4679" w:rsidRDefault="001A280C">
            <w:pPr>
              <w:pStyle w:val="Table01Row"/>
            </w:pPr>
            <w:r>
              <w:rPr>
                <w:i/>
              </w:rPr>
              <w:t>Criminal Code Amendment Act 2004</w:t>
            </w:r>
            <w:r>
              <w:t xml:space="preserve"> s. 58</w:t>
            </w:r>
          </w:p>
        </w:tc>
        <w:tc>
          <w:tcPr>
            <w:tcW w:w="1134" w:type="dxa"/>
          </w:tcPr>
          <w:p w14:paraId="2E7F536A" w14:textId="77777777" w:rsidR="00DE4679" w:rsidRDefault="001A280C">
            <w:pPr>
              <w:pStyle w:val="Table01Row"/>
            </w:pPr>
            <w:r>
              <w:t>2004/004</w:t>
            </w:r>
          </w:p>
        </w:tc>
        <w:tc>
          <w:tcPr>
            <w:tcW w:w="1134" w:type="dxa"/>
          </w:tcPr>
          <w:p w14:paraId="65AFC5AC" w14:textId="77777777" w:rsidR="00DE4679" w:rsidRDefault="001A280C">
            <w:pPr>
              <w:pStyle w:val="Table01Row"/>
            </w:pPr>
            <w:r>
              <w:t>23 Apr 2004</w:t>
            </w:r>
          </w:p>
        </w:tc>
        <w:tc>
          <w:tcPr>
            <w:tcW w:w="3686" w:type="dxa"/>
          </w:tcPr>
          <w:p w14:paraId="233F5238" w14:textId="77777777" w:rsidR="00DE4679" w:rsidRDefault="001A280C">
            <w:pPr>
              <w:pStyle w:val="Table01Row"/>
            </w:pPr>
            <w:r>
              <w:t>21 May 2004 (see s. 2)</w:t>
            </w:r>
          </w:p>
        </w:tc>
      </w:tr>
      <w:tr w:rsidR="00DE4679" w14:paraId="49C6CD28" w14:textId="77777777">
        <w:trPr>
          <w:cantSplit/>
          <w:jc w:val="center"/>
        </w:trPr>
        <w:tc>
          <w:tcPr>
            <w:tcW w:w="4253" w:type="dxa"/>
          </w:tcPr>
          <w:p w14:paraId="3089240B" w14:textId="77777777" w:rsidR="00DE4679" w:rsidRDefault="001A280C">
            <w:pPr>
              <w:pStyle w:val="Table01Row"/>
            </w:pPr>
            <w:r>
              <w:rPr>
                <w:i/>
              </w:rPr>
              <w:t>Coroners Amendment Act 2004</w:t>
            </w:r>
          </w:p>
        </w:tc>
        <w:tc>
          <w:tcPr>
            <w:tcW w:w="1134" w:type="dxa"/>
          </w:tcPr>
          <w:p w14:paraId="1838933D" w14:textId="77777777" w:rsidR="00DE4679" w:rsidRDefault="001A280C">
            <w:pPr>
              <w:pStyle w:val="Table01Row"/>
            </w:pPr>
            <w:r>
              <w:t>2004/022</w:t>
            </w:r>
          </w:p>
        </w:tc>
        <w:tc>
          <w:tcPr>
            <w:tcW w:w="1134" w:type="dxa"/>
          </w:tcPr>
          <w:p w14:paraId="4D754B73" w14:textId="77777777" w:rsidR="00DE4679" w:rsidRDefault="001A280C">
            <w:pPr>
              <w:pStyle w:val="Table01Row"/>
            </w:pPr>
            <w:r>
              <w:t>8 Sep 2004</w:t>
            </w:r>
          </w:p>
        </w:tc>
        <w:tc>
          <w:tcPr>
            <w:tcW w:w="3686" w:type="dxa"/>
          </w:tcPr>
          <w:p w14:paraId="27DC4EC6" w14:textId="77777777" w:rsidR="00DE4679" w:rsidRDefault="001A280C">
            <w:pPr>
              <w:pStyle w:val="Table01Row"/>
            </w:pPr>
            <w:r>
              <w:t>6 Oct 2004</w:t>
            </w:r>
          </w:p>
        </w:tc>
      </w:tr>
      <w:tr w:rsidR="00DE4679" w14:paraId="72DB1FA0" w14:textId="77777777">
        <w:trPr>
          <w:cantSplit/>
          <w:jc w:val="center"/>
        </w:trPr>
        <w:tc>
          <w:tcPr>
            <w:tcW w:w="4253" w:type="dxa"/>
          </w:tcPr>
          <w:p w14:paraId="6AB95F74" w14:textId="77777777" w:rsidR="00DE4679" w:rsidRDefault="001A280C">
            <w:pPr>
              <w:pStyle w:val="Table01Row"/>
            </w:pPr>
            <w:r>
              <w:rPr>
                <w:i/>
              </w:rPr>
              <w:t>Children and Community Services Act 2004</w:t>
            </w:r>
            <w:r>
              <w:t xml:space="preserve"> Sch. 2 cl. 6</w:t>
            </w:r>
          </w:p>
        </w:tc>
        <w:tc>
          <w:tcPr>
            <w:tcW w:w="1134" w:type="dxa"/>
          </w:tcPr>
          <w:p w14:paraId="648FE2DE" w14:textId="77777777" w:rsidR="00DE4679" w:rsidRDefault="001A280C">
            <w:pPr>
              <w:pStyle w:val="Table01Row"/>
            </w:pPr>
            <w:r>
              <w:t>2004/034</w:t>
            </w:r>
          </w:p>
        </w:tc>
        <w:tc>
          <w:tcPr>
            <w:tcW w:w="1134" w:type="dxa"/>
          </w:tcPr>
          <w:p w14:paraId="7EFF56E8" w14:textId="77777777" w:rsidR="00DE4679" w:rsidRDefault="001A280C">
            <w:pPr>
              <w:pStyle w:val="Table01Row"/>
            </w:pPr>
            <w:r>
              <w:t>20 Oct 2004</w:t>
            </w:r>
          </w:p>
        </w:tc>
        <w:tc>
          <w:tcPr>
            <w:tcW w:w="3686" w:type="dxa"/>
          </w:tcPr>
          <w:p w14:paraId="24B5F094" w14:textId="77777777" w:rsidR="00DE4679" w:rsidRDefault="001A280C">
            <w:pPr>
              <w:pStyle w:val="Table01Row"/>
            </w:pPr>
            <w:r>
              <w:t xml:space="preserve">1 Mar 2006 (see s. 2 and </w:t>
            </w:r>
            <w:r>
              <w:rPr>
                <w:i/>
              </w:rPr>
              <w:t>Gazette</w:t>
            </w:r>
            <w:r>
              <w:t xml:space="preserve"> 14 Feb 2006 p. 695)</w:t>
            </w:r>
          </w:p>
        </w:tc>
      </w:tr>
      <w:tr w:rsidR="00DE4679" w14:paraId="5C4341D8" w14:textId="77777777">
        <w:trPr>
          <w:cantSplit/>
          <w:jc w:val="center"/>
        </w:trPr>
        <w:tc>
          <w:tcPr>
            <w:tcW w:w="4253" w:type="dxa"/>
          </w:tcPr>
          <w:p w14:paraId="5B59305D" w14:textId="77777777" w:rsidR="00DE4679" w:rsidRDefault="001A280C">
            <w:pPr>
              <w:pStyle w:val="Table01Row"/>
            </w:pPr>
            <w:r>
              <w:rPr>
                <w:i/>
              </w:rPr>
              <w:t xml:space="preserve">Courts </w:t>
            </w:r>
            <w:r>
              <w:rPr>
                <w:i/>
              </w:rPr>
              <w:t>Legislation Amendment and Repeal Act 2004</w:t>
            </w:r>
            <w:r>
              <w:t xml:space="preserve"> Pt. 8</w:t>
            </w:r>
          </w:p>
        </w:tc>
        <w:tc>
          <w:tcPr>
            <w:tcW w:w="1134" w:type="dxa"/>
          </w:tcPr>
          <w:p w14:paraId="07A147B7" w14:textId="77777777" w:rsidR="00DE4679" w:rsidRDefault="001A280C">
            <w:pPr>
              <w:pStyle w:val="Table01Row"/>
            </w:pPr>
            <w:r>
              <w:t>2004/059</w:t>
            </w:r>
          </w:p>
        </w:tc>
        <w:tc>
          <w:tcPr>
            <w:tcW w:w="1134" w:type="dxa"/>
          </w:tcPr>
          <w:p w14:paraId="5148E87C" w14:textId="77777777" w:rsidR="00DE4679" w:rsidRDefault="001A280C">
            <w:pPr>
              <w:pStyle w:val="Table01Row"/>
            </w:pPr>
            <w:r>
              <w:t>23 Nov 2004</w:t>
            </w:r>
          </w:p>
        </w:tc>
        <w:tc>
          <w:tcPr>
            <w:tcW w:w="3686" w:type="dxa"/>
          </w:tcPr>
          <w:p w14:paraId="750BAEF1" w14:textId="77777777" w:rsidR="00DE4679" w:rsidRDefault="001A280C">
            <w:pPr>
              <w:pStyle w:val="Table01Row"/>
            </w:pPr>
            <w:r>
              <w:t xml:space="preserve">1 May 2005 (see s. 2 and </w:t>
            </w:r>
            <w:r>
              <w:rPr>
                <w:i/>
              </w:rPr>
              <w:t>Gazette</w:t>
            </w:r>
            <w:r>
              <w:t xml:space="preserve"> 31 Dec 2004 p. 7128)</w:t>
            </w:r>
          </w:p>
        </w:tc>
      </w:tr>
      <w:tr w:rsidR="00DE4679" w14:paraId="49C8F08A" w14:textId="77777777">
        <w:trPr>
          <w:cantSplit/>
          <w:jc w:val="center"/>
        </w:trPr>
        <w:tc>
          <w:tcPr>
            <w:tcW w:w="10207" w:type="dxa"/>
            <w:gridSpan w:val="4"/>
          </w:tcPr>
          <w:p w14:paraId="1B41E3B2" w14:textId="77777777" w:rsidR="00DE4679" w:rsidRDefault="001A280C">
            <w:pPr>
              <w:pStyle w:val="Table01Row"/>
            </w:pPr>
            <w:r>
              <w:rPr>
                <w:b/>
              </w:rPr>
              <w:t>Reprint 2 as at 10 Jun 2005 (not including 2000/043 s. 36(2) &amp; 2004/034)</w:t>
            </w:r>
          </w:p>
        </w:tc>
      </w:tr>
      <w:tr w:rsidR="00DE4679" w14:paraId="682C2A9D" w14:textId="77777777">
        <w:trPr>
          <w:cantSplit/>
          <w:jc w:val="center"/>
        </w:trPr>
        <w:tc>
          <w:tcPr>
            <w:tcW w:w="4253" w:type="dxa"/>
          </w:tcPr>
          <w:p w14:paraId="3CC0C5E9" w14:textId="77777777" w:rsidR="00DE4679" w:rsidRDefault="001A280C">
            <w:pPr>
              <w:pStyle w:val="Table01Row"/>
            </w:pPr>
            <w:r>
              <w:rPr>
                <w:i/>
              </w:rPr>
              <w:t>Legal Profession Act 2008</w:t>
            </w:r>
            <w:r>
              <w:t xml:space="preserve"> s. 652</w:t>
            </w:r>
          </w:p>
        </w:tc>
        <w:tc>
          <w:tcPr>
            <w:tcW w:w="1134" w:type="dxa"/>
          </w:tcPr>
          <w:p w14:paraId="4A754513" w14:textId="77777777" w:rsidR="00DE4679" w:rsidRDefault="001A280C">
            <w:pPr>
              <w:pStyle w:val="Table01Row"/>
            </w:pPr>
            <w:r>
              <w:t>2008/021</w:t>
            </w:r>
          </w:p>
        </w:tc>
        <w:tc>
          <w:tcPr>
            <w:tcW w:w="1134" w:type="dxa"/>
          </w:tcPr>
          <w:p w14:paraId="0FE7C40B" w14:textId="77777777" w:rsidR="00DE4679" w:rsidRDefault="001A280C">
            <w:pPr>
              <w:pStyle w:val="Table01Row"/>
            </w:pPr>
            <w:r>
              <w:t>27 May 2008</w:t>
            </w:r>
          </w:p>
        </w:tc>
        <w:tc>
          <w:tcPr>
            <w:tcW w:w="3686" w:type="dxa"/>
          </w:tcPr>
          <w:p w14:paraId="4958A12D" w14:textId="77777777" w:rsidR="00DE4679" w:rsidRDefault="001A280C">
            <w:pPr>
              <w:pStyle w:val="Table01Row"/>
            </w:pPr>
            <w:r>
              <w:t xml:space="preserve">1 Mar 2009 (see s. 2(b) and </w:t>
            </w:r>
            <w:r>
              <w:rPr>
                <w:i/>
              </w:rPr>
              <w:t>Gazette</w:t>
            </w:r>
            <w:r>
              <w:t xml:space="preserve"> 27 Feb 2009 p. 511)</w:t>
            </w:r>
          </w:p>
        </w:tc>
      </w:tr>
      <w:tr w:rsidR="00DE4679" w14:paraId="2852CDDF" w14:textId="77777777">
        <w:trPr>
          <w:cantSplit/>
          <w:jc w:val="center"/>
        </w:trPr>
        <w:tc>
          <w:tcPr>
            <w:tcW w:w="4253" w:type="dxa"/>
          </w:tcPr>
          <w:p w14:paraId="016BBF20" w14:textId="77777777" w:rsidR="00DE4679" w:rsidRDefault="001A280C">
            <w:pPr>
              <w:pStyle w:val="Table01Row"/>
            </w:pPr>
            <w:r>
              <w:rPr>
                <w:i/>
              </w:rPr>
              <w:t>Medical Practitioners Act 2008</w:t>
            </w:r>
            <w:r>
              <w:t xml:space="preserve"> Sch. 3 cl. 10</w:t>
            </w:r>
          </w:p>
        </w:tc>
        <w:tc>
          <w:tcPr>
            <w:tcW w:w="1134" w:type="dxa"/>
          </w:tcPr>
          <w:p w14:paraId="1D8FEC4B" w14:textId="77777777" w:rsidR="00DE4679" w:rsidRDefault="001A280C">
            <w:pPr>
              <w:pStyle w:val="Table01Row"/>
            </w:pPr>
            <w:r>
              <w:t>2008/022</w:t>
            </w:r>
          </w:p>
        </w:tc>
        <w:tc>
          <w:tcPr>
            <w:tcW w:w="1134" w:type="dxa"/>
          </w:tcPr>
          <w:p w14:paraId="3568BF88" w14:textId="77777777" w:rsidR="00DE4679" w:rsidRDefault="001A280C">
            <w:pPr>
              <w:pStyle w:val="Table01Row"/>
            </w:pPr>
            <w:r>
              <w:t>27 May 2008</w:t>
            </w:r>
          </w:p>
        </w:tc>
        <w:tc>
          <w:tcPr>
            <w:tcW w:w="3686" w:type="dxa"/>
          </w:tcPr>
          <w:p w14:paraId="0E8891EC" w14:textId="77777777" w:rsidR="00DE4679" w:rsidRDefault="001A280C">
            <w:pPr>
              <w:pStyle w:val="Table01Row"/>
            </w:pPr>
            <w:r>
              <w:t xml:space="preserve">1 Dec 2008 (see s. 2 and </w:t>
            </w:r>
            <w:r>
              <w:rPr>
                <w:i/>
              </w:rPr>
              <w:t>Gazette</w:t>
            </w:r>
            <w:r>
              <w:t xml:space="preserve"> 25 Nov 2008 p. 4989)</w:t>
            </w:r>
          </w:p>
        </w:tc>
      </w:tr>
      <w:tr w:rsidR="00DE4679" w14:paraId="0FD65472" w14:textId="77777777">
        <w:trPr>
          <w:cantSplit/>
          <w:jc w:val="center"/>
        </w:trPr>
        <w:tc>
          <w:tcPr>
            <w:tcW w:w="4253" w:type="dxa"/>
          </w:tcPr>
          <w:p w14:paraId="0BB0B443" w14:textId="77777777" w:rsidR="00DE4679" w:rsidRDefault="001A280C">
            <w:pPr>
              <w:pStyle w:val="Table01Row"/>
            </w:pPr>
            <w:r>
              <w:rPr>
                <w:i/>
              </w:rPr>
              <w:t>Health Practitioner Regulation National Law (WA) Act 2010</w:t>
            </w:r>
            <w:r>
              <w:t xml:space="preserve"> Pt. 5 Di</w:t>
            </w:r>
            <w:r>
              <w:t>v. 11</w:t>
            </w:r>
          </w:p>
        </w:tc>
        <w:tc>
          <w:tcPr>
            <w:tcW w:w="1134" w:type="dxa"/>
          </w:tcPr>
          <w:p w14:paraId="1500366C" w14:textId="77777777" w:rsidR="00DE4679" w:rsidRDefault="001A280C">
            <w:pPr>
              <w:pStyle w:val="Table01Row"/>
            </w:pPr>
            <w:r>
              <w:t>2010/035</w:t>
            </w:r>
          </w:p>
        </w:tc>
        <w:tc>
          <w:tcPr>
            <w:tcW w:w="1134" w:type="dxa"/>
          </w:tcPr>
          <w:p w14:paraId="44349D08" w14:textId="77777777" w:rsidR="00DE4679" w:rsidRDefault="001A280C">
            <w:pPr>
              <w:pStyle w:val="Table01Row"/>
            </w:pPr>
            <w:r>
              <w:t>30 Aug 2010</w:t>
            </w:r>
          </w:p>
        </w:tc>
        <w:tc>
          <w:tcPr>
            <w:tcW w:w="3686" w:type="dxa"/>
          </w:tcPr>
          <w:p w14:paraId="317926E8" w14:textId="77777777" w:rsidR="00DE4679" w:rsidRDefault="001A280C">
            <w:pPr>
              <w:pStyle w:val="Table01Row"/>
            </w:pPr>
            <w:r>
              <w:t xml:space="preserve">18 Oct 2010 (see s. 2(b) and </w:t>
            </w:r>
            <w:r>
              <w:rPr>
                <w:i/>
              </w:rPr>
              <w:t>Gazette</w:t>
            </w:r>
            <w:r>
              <w:t xml:space="preserve"> 1 Oct 2010 p. 5075‑6)</w:t>
            </w:r>
          </w:p>
        </w:tc>
      </w:tr>
      <w:tr w:rsidR="00DE4679" w14:paraId="7C1C3B44" w14:textId="77777777">
        <w:trPr>
          <w:cantSplit/>
          <w:jc w:val="center"/>
        </w:trPr>
        <w:tc>
          <w:tcPr>
            <w:tcW w:w="4253" w:type="dxa"/>
          </w:tcPr>
          <w:p w14:paraId="2C725BCD" w14:textId="77777777" w:rsidR="00DE4679" w:rsidRDefault="001A280C">
            <w:pPr>
              <w:pStyle w:val="Table01Row"/>
            </w:pPr>
            <w:r>
              <w:rPr>
                <w:i/>
              </w:rPr>
              <w:t>Mental Health Legislation Amendment Act 2014</w:t>
            </w:r>
            <w:r>
              <w:t xml:space="preserve"> Pt. 4 Div. 4 Subdiv. 5</w:t>
            </w:r>
          </w:p>
        </w:tc>
        <w:tc>
          <w:tcPr>
            <w:tcW w:w="1134" w:type="dxa"/>
          </w:tcPr>
          <w:p w14:paraId="3A389EC4" w14:textId="77777777" w:rsidR="00DE4679" w:rsidRDefault="001A280C">
            <w:pPr>
              <w:pStyle w:val="Table01Row"/>
            </w:pPr>
            <w:r>
              <w:t>2014/025</w:t>
            </w:r>
          </w:p>
        </w:tc>
        <w:tc>
          <w:tcPr>
            <w:tcW w:w="1134" w:type="dxa"/>
          </w:tcPr>
          <w:p w14:paraId="292F9022" w14:textId="77777777" w:rsidR="00DE4679" w:rsidRDefault="001A280C">
            <w:pPr>
              <w:pStyle w:val="Table01Row"/>
            </w:pPr>
            <w:r>
              <w:t>3 Nov 2014</w:t>
            </w:r>
          </w:p>
        </w:tc>
        <w:tc>
          <w:tcPr>
            <w:tcW w:w="3686" w:type="dxa"/>
          </w:tcPr>
          <w:p w14:paraId="20B93468" w14:textId="77777777" w:rsidR="00DE4679" w:rsidRDefault="001A280C">
            <w:pPr>
              <w:pStyle w:val="Table01Row"/>
            </w:pPr>
            <w:r>
              <w:t xml:space="preserve">30 Nov 2015 (see s. 2(b) and </w:t>
            </w:r>
            <w:r>
              <w:rPr>
                <w:i/>
              </w:rPr>
              <w:t>Gazette</w:t>
            </w:r>
            <w:r>
              <w:t xml:space="preserve"> 13 Nov 2015 p. 4632)</w:t>
            </w:r>
          </w:p>
        </w:tc>
      </w:tr>
      <w:tr w:rsidR="00DE4679" w14:paraId="310B2953" w14:textId="77777777">
        <w:trPr>
          <w:cantSplit/>
          <w:jc w:val="center"/>
        </w:trPr>
        <w:tc>
          <w:tcPr>
            <w:tcW w:w="10207" w:type="dxa"/>
            <w:gridSpan w:val="4"/>
          </w:tcPr>
          <w:p w14:paraId="621A9676" w14:textId="77777777" w:rsidR="00DE4679" w:rsidRDefault="001A280C">
            <w:pPr>
              <w:pStyle w:val="Table01Row"/>
            </w:pPr>
            <w:r>
              <w:rPr>
                <w:b/>
              </w:rPr>
              <w:t xml:space="preserve">Reprint 3 as at </w:t>
            </w:r>
            <w:r>
              <w:rPr>
                <w:b/>
              </w:rPr>
              <w:t>7 Nov 2014</w:t>
            </w:r>
          </w:p>
        </w:tc>
      </w:tr>
      <w:tr w:rsidR="00DE4679" w14:paraId="0A10D55A" w14:textId="77777777">
        <w:trPr>
          <w:cantSplit/>
          <w:jc w:val="center"/>
        </w:trPr>
        <w:tc>
          <w:tcPr>
            <w:tcW w:w="4253" w:type="dxa"/>
          </w:tcPr>
          <w:p w14:paraId="143D23AE" w14:textId="77777777" w:rsidR="00DE4679" w:rsidRDefault="001A280C">
            <w:pPr>
              <w:pStyle w:val="Table01Row"/>
            </w:pPr>
            <w:r>
              <w:rPr>
                <w:i/>
              </w:rPr>
              <w:t>Alcohol and Drug Authority Amendment Act 2015</w:t>
            </w:r>
            <w:r>
              <w:t xml:space="preserve"> s. 15</w:t>
            </w:r>
          </w:p>
        </w:tc>
        <w:tc>
          <w:tcPr>
            <w:tcW w:w="1134" w:type="dxa"/>
          </w:tcPr>
          <w:p w14:paraId="088E8B7A" w14:textId="77777777" w:rsidR="00DE4679" w:rsidRDefault="001A280C">
            <w:pPr>
              <w:pStyle w:val="Table01Row"/>
            </w:pPr>
            <w:r>
              <w:t>2015/003</w:t>
            </w:r>
          </w:p>
        </w:tc>
        <w:tc>
          <w:tcPr>
            <w:tcW w:w="1134" w:type="dxa"/>
          </w:tcPr>
          <w:p w14:paraId="5F8982D0" w14:textId="77777777" w:rsidR="00DE4679" w:rsidRDefault="001A280C">
            <w:pPr>
              <w:pStyle w:val="Table01Row"/>
            </w:pPr>
            <w:r>
              <w:t>25 Feb 2015</w:t>
            </w:r>
          </w:p>
        </w:tc>
        <w:tc>
          <w:tcPr>
            <w:tcW w:w="3686" w:type="dxa"/>
          </w:tcPr>
          <w:p w14:paraId="396C47F2" w14:textId="77777777" w:rsidR="00DE4679" w:rsidRDefault="001A280C">
            <w:pPr>
              <w:pStyle w:val="Table01Row"/>
            </w:pPr>
            <w:r>
              <w:t xml:space="preserve">1 Jul 2015 (see s. 2(b) and </w:t>
            </w:r>
            <w:r>
              <w:rPr>
                <w:i/>
              </w:rPr>
              <w:t>Gazette</w:t>
            </w:r>
            <w:r>
              <w:t xml:space="preserve"> 10 Apr 2015 p. 1249)</w:t>
            </w:r>
          </w:p>
        </w:tc>
      </w:tr>
      <w:tr w:rsidR="00DE4679" w14:paraId="0EA97AEA" w14:textId="77777777">
        <w:trPr>
          <w:cantSplit/>
          <w:jc w:val="center"/>
        </w:trPr>
        <w:tc>
          <w:tcPr>
            <w:tcW w:w="4253" w:type="dxa"/>
          </w:tcPr>
          <w:p w14:paraId="42D58748" w14:textId="77777777" w:rsidR="00DE4679" w:rsidRDefault="001A280C">
            <w:pPr>
              <w:pStyle w:val="Table01Row"/>
            </w:pPr>
            <w:r>
              <w:rPr>
                <w:i/>
              </w:rPr>
              <w:t>Declared Places (Mentally Impaired Accused) Act 2015</w:t>
            </w:r>
            <w:r>
              <w:t xml:space="preserve"> s. 83</w:t>
            </w:r>
          </w:p>
        </w:tc>
        <w:tc>
          <w:tcPr>
            <w:tcW w:w="1134" w:type="dxa"/>
          </w:tcPr>
          <w:p w14:paraId="14B3A7BB" w14:textId="77777777" w:rsidR="00DE4679" w:rsidRDefault="001A280C">
            <w:pPr>
              <w:pStyle w:val="Table01Row"/>
            </w:pPr>
            <w:r>
              <w:t>2015/004</w:t>
            </w:r>
          </w:p>
        </w:tc>
        <w:tc>
          <w:tcPr>
            <w:tcW w:w="1134" w:type="dxa"/>
          </w:tcPr>
          <w:p w14:paraId="4B366ADA" w14:textId="77777777" w:rsidR="00DE4679" w:rsidRDefault="001A280C">
            <w:pPr>
              <w:pStyle w:val="Table01Row"/>
            </w:pPr>
            <w:r>
              <w:t>3 Mar 2015</w:t>
            </w:r>
          </w:p>
        </w:tc>
        <w:tc>
          <w:tcPr>
            <w:tcW w:w="3686" w:type="dxa"/>
          </w:tcPr>
          <w:p w14:paraId="01AE16B3" w14:textId="77777777" w:rsidR="00DE4679" w:rsidRDefault="001A280C">
            <w:pPr>
              <w:pStyle w:val="Table01Row"/>
            </w:pPr>
            <w:r>
              <w:t xml:space="preserve">17 Jun 2015 (see s. 2(b) and </w:t>
            </w:r>
            <w:r>
              <w:rPr>
                <w:i/>
              </w:rPr>
              <w:t>Gazette</w:t>
            </w:r>
            <w:r>
              <w:t xml:space="preserve"> 16 Jun 2015 p. 2071)</w:t>
            </w:r>
          </w:p>
        </w:tc>
      </w:tr>
      <w:tr w:rsidR="00DE4679" w14:paraId="6190FB5A" w14:textId="77777777">
        <w:trPr>
          <w:cantSplit/>
          <w:jc w:val="center"/>
        </w:trPr>
        <w:tc>
          <w:tcPr>
            <w:tcW w:w="4253" w:type="dxa"/>
          </w:tcPr>
          <w:p w14:paraId="16DD2B18" w14:textId="77777777" w:rsidR="00DE4679" w:rsidRDefault="001A280C">
            <w:pPr>
              <w:pStyle w:val="Table01Row"/>
            </w:pPr>
            <w:r>
              <w:rPr>
                <w:i/>
              </w:rPr>
              <w:t>Coroners Amendment Act 2018</w:t>
            </w:r>
          </w:p>
        </w:tc>
        <w:tc>
          <w:tcPr>
            <w:tcW w:w="1134" w:type="dxa"/>
          </w:tcPr>
          <w:p w14:paraId="3DCAF828" w14:textId="77777777" w:rsidR="00DE4679" w:rsidRDefault="001A280C">
            <w:pPr>
              <w:pStyle w:val="Table01Row"/>
            </w:pPr>
            <w:r>
              <w:t>2018/023</w:t>
            </w:r>
          </w:p>
        </w:tc>
        <w:tc>
          <w:tcPr>
            <w:tcW w:w="1134" w:type="dxa"/>
          </w:tcPr>
          <w:p w14:paraId="2E9EF877" w14:textId="77777777" w:rsidR="00DE4679" w:rsidRDefault="001A280C">
            <w:pPr>
              <w:pStyle w:val="Table01Row"/>
            </w:pPr>
            <w:r>
              <w:t>21 Sep 2018</w:t>
            </w:r>
          </w:p>
        </w:tc>
        <w:tc>
          <w:tcPr>
            <w:tcW w:w="3686" w:type="dxa"/>
          </w:tcPr>
          <w:p w14:paraId="23AEB038" w14:textId="77777777" w:rsidR="00DE4679" w:rsidRDefault="001A280C">
            <w:pPr>
              <w:pStyle w:val="Table01Row"/>
            </w:pPr>
            <w:r>
              <w:t>s. 1 &amp; 2: 21 Sep 2018 (see s. 2(a));</w:t>
            </w:r>
          </w:p>
          <w:p w14:paraId="7FAB16A7" w14:textId="77777777" w:rsidR="00DE4679" w:rsidRDefault="001A280C">
            <w:pPr>
              <w:pStyle w:val="Table01Row"/>
            </w:pPr>
            <w:r>
              <w:t>Act other than s. 1 &amp; 2: 22 Sep 2018 (see s. 2(b))</w:t>
            </w:r>
          </w:p>
        </w:tc>
      </w:tr>
      <w:tr w:rsidR="00DE4679" w14:paraId="34080A56" w14:textId="77777777">
        <w:trPr>
          <w:cantSplit/>
          <w:jc w:val="center"/>
        </w:trPr>
        <w:tc>
          <w:tcPr>
            <w:tcW w:w="4253" w:type="dxa"/>
          </w:tcPr>
          <w:p w14:paraId="1207A11C" w14:textId="77777777" w:rsidR="00DE4679" w:rsidRDefault="001A280C">
            <w:pPr>
              <w:pStyle w:val="Table01Row"/>
            </w:pPr>
            <w:r>
              <w:rPr>
                <w:i/>
              </w:rPr>
              <w:t>Voluntary Assisted Dying Act 2019</w:t>
            </w:r>
            <w:r>
              <w:t xml:space="preserve"> Pt. 12 Div. 2</w:t>
            </w:r>
          </w:p>
        </w:tc>
        <w:tc>
          <w:tcPr>
            <w:tcW w:w="1134" w:type="dxa"/>
          </w:tcPr>
          <w:p w14:paraId="49BC7AD9" w14:textId="77777777" w:rsidR="00DE4679" w:rsidRDefault="001A280C">
            <w:pPr>
              <w:pStyle w:val="Table01Row"/>
            </w:pPr>
            <w:r>
              <w:t>2019/027</w:t>
            </w:r>
          </w:p>
        </w:tc>
        <w:tc>
          <w:tcPr>
            <w:tcW w:w="1134" w:type="dxa"/>
          </w:tcPr>
          <w:p w14:paraId="5EC1C234" w14:textId="77777777" w:rsidR="00DE4679" w:rsidRDefault="001A280C">
            <w:pPr>
              <w:pStyle w:val="Table01Row"/>
            </w:pPr>
            <w:r>
              <w:t>19 Dec 2019</w:t>
            </w:r>
          </w:p>
        </w:tc>
        <w:tc>
          <w:tcPr>
            <w:tcW w:w="3686" w:type="dxa"/>
          </w:tcPr>
          <w:p w14:paraId="4A4429E5" w14:textId="77777777" w:rsidR="00DE4679" w:rsidRDefault="001A280C">
            <w:pPr>
              <w:pStyle w:val="Table01Row"/>
            </w:pPr>
            <w:r>
              <w:t>1 Jul 2021 (see s. 2(b) and SL 2021/83 cl. 2)</w:t>
            </w:r>
          </w:p>
        </w:tc>
      </w:tr>
      <w:tr w:rsidR="00DE4679" w14:paraId="63ACCF85" w14:textId="77777777">
        <w:trPr>
          <w:cantSplit/>
          <w:jc w:val="center"/>
        </w:trPr>
        <w:tc>
          <w:tcPr>
            <w:tcW w:w="4253" w:type="dxa"/>
          </w:tcPr>
          <w:p w14:paraId="33815E68" w14:textId="77777777" w:rsidR="00DE4679" w:rsidRDefault="001A280C">
            <w:pPr>
              <w:pStyle w:val="Table01Row"/>
            </w:pPr>
            <w:r>
              <w:rPr>
                <w:i/>
              </w:rPr>
              <w:t>COVID‑19 Response and Economic Recovery Omnibus Act 2020</w:t>
            </w:r>
            <w:r>
              <w:t xml:space="preserve"> s. 54</w:t>
            </w:r>
          </w:p>
        </w:tc>
        <w:tc>
          <w:tcPr>
            <w:tcW w:w="1134" w:type="dxa"/>
          </w:tcPr>
          <w:p w14:paraId="050F9B78" w14:textId="77777777" w:rsidR="00DE4679" w:rsidRDefault="001A280C">
            <w:pPr>
              <w:pStyle w:val="Table01Row"/>
            </w:pPr>
            <w:r>
              <w:t>2020/034</w:t>
            </w:r>
          </w:p>
        </w:tc>
        <w:tc>
          <w:tcPr>
            <w:tcW w:w="1134" w:type="dxa"/>
          </w:tcPr>
          <w:p w14:paraId="42CBFC59" w14:textId="77777777" w:rsidR="00DE4679" w:rsidRDefault="001A280C">
            <w:pPr>
              <w:pStyle w:val="Table01Row"/>
            </w:pPr>
            <w:r>
              <w:t>11 Sep 2020</w:t>
            </w:r>
          </w:p>
        </w:tc>
        <w:tc>
          <w:tcPr>
            <w:tcW w:w="3686" w:type="dxa"/>
          </w:tcPr>
          <w:p w14:paraId="269CAD30" w14:textId="77777777" w:rsidR="00DE4679" w:rsidRDefault="001A280C">
            <w:pPr>
              <w:pStyle w:val="Table01Row"/>
            </w:pPr>
            <w:r>
              <w:t>12 Sep 2020 (see s. 2(b))</w:t>
            </w:r>
          </w:p>
        </w:tc>
      </w:tr>
      <w:tr w:rsidR="00DE4679" w14:paraId="74AB09A6" w14:textId="77777777">
        <w:trPr>
          <w:cantSplit/>
          <w:jc w:val="center"/>
        </w:trPr>
        <w:tc>
          <w:tcPr>
            <w:tcW w:w="4253" w:type="dxa"/>
          </w:tcPr>
          <w:p w14:paraId="77A20D49" w14:textId="77777777" w:rsidR="00DE4679" w:rsidRDefault="001A280C">
            <w:pPr>
              <w:pStyle w:val="Table01Row"/>
            </w:pPr>
            <w:r>
              <w:rPr>
                <w:i/>
              </w:rPr>
              <w:t>Aboriginal Cultural Heritage Act 2021</w:t>
            </w:r>
            <w:r>
              <w:t xml:space="preserve"> s. 346</w:t>
            </w:r>
          </w:p>
        </w:tc>
        <w:tc>
          <w:tcPr>
            <w:tcW w:w="1134" w:type="dxa"/>
          </w:tcPr>
          <w:p w14:paraId="1EE49FE9" w14:textId="77777777" w:rsidR="00DE4679" w:rsidRDefault="001A280C">
            <w:pPr>
              <w:pStyle w:val="Table01Row"/>
            </w:pPr>
            <w:r>
              <w:t>2021/027</w:t>
            </w:r>
          </w:p>
        </w:tc>
        <w:tc>
          <w:tcPr>
            <w:tcW w:w="1134" w:type="dxa"/>
          </w:tcPr>
          <w:p w14:paraId="43D760D2" w14:textId="77777777" w:rsidR="00DE4679" w:rsidRDefault="001A280C">
            <w:pPr>
              <w:pStyle w:val="Table01Row"/>
            </w:pPr>
            <w:r>
              <w:t>22 Dec 2021</w:t>
            </w:r>
          </w:p>
        </w:tc>
        <w:tc>
          <w:tcPr>
            <w:tcW w:w="3686" w:type="dxa"/>
          </w:tcPr>
          <w:p w14:paraId="38AA3474" w14:textId="77777777" w:rsidR="00DE4679" w:rsidRDefault="001A280C">
            <w:pPr>
              <w:pStyle w:val="Table01Row"/>
            </w:pPr>
            <w:r>
              <w:t xml:space="preserve">1 Jul 2023 </w:t>
            </w:r>
            <w:r>
              <w:t>(see s. 2(e))</w:t>
            </w:r>
          </w:p>
        </w:tc>
      </w:tr>
      <w:tr w:rsidR="00DE4679" w14:paraId="3BD50242" w14:textId="77777777">
        <w:trPr>
          <w:cantSplit/>
          <w:jc w:val="center"/>
        </w:trPr>
        <w:tc>
          <w:tcPr>
            <w:tcW w:w="4253" w:type="dxa"/>
          </w:tcPr>
          <w:p w14:paraId="609E1865" w14:textId="77777777" w:rsidR="00DE4679" w:rsidRDefault="001A280C">
            <w:pPr>
              <w:pStyle w:val="Table01Row"/>
            </w:pPr>
            <w:r>
              <w:rPr>
                <w:i/>
              </w:rPr>
              <w:t>Legal Profession Uniform Law Application Act 2022</w:t>
            </w:r>
            <w:r>
              <w:t xml:space="preserve"> s. 424</w:t>
            </w:r>
          </w:p>
        </w:tc>
        <w:tc>
          <w:tcPr>
            <w:tcW w:w="1134" w:type="dxa"/>
          </w:tcPr>
          <w:p w14:paraId="2C1AB488" w14:textId="77777777" w:rsidR="00DE4679" w:rsidRDefault="001A280C">
            <w:pPr>
              <w:pStyle w:val="Table01Row"/>
            </w:pPr>
            <w:r>
              <w:t>2022/009</w:t>
            </w:r>
          </w:p>
        </w:tc>
        <w:tc>
          <w:tcPr>
            <w:tcW w:w="1134" w:type="dxa"/>
          </w:tcPr>
          <w:p w14:paraId="178C9715" w14:textId="77777777" w:rsidR="00DE4679" w:rsidRDefault="001A280C">
            <w:pPr>
              <w:pStyle w:val="Table01Row"/>
            </w:pPr>
            <w:r>
              <w:t>14 Apr 2022</w:t>
            </w:r>
          </w:p>
        </w:tc>
        <w:tc>
          <w:tcPr>
            <w:tcW w:w="3686" w:type="dxa"/>
          </w:tcPr>
          <w:p w14:paraId="078CB3A9" w14:textId="77777777" w:rsidR="00DE4679" w:rsidRDefault="001A280C">
            <w:pPr>
              <w:pStyle w:val="Table01Row"/>
            </w:pPr>
            <w:r>
              <w:t>1 Jul 2022 (see s. 2(c) and SL 2022/113 cl. 2)</w:t>
            </w:r>
          </w:p>
        </w:tc>
      </w:tr>
      <w:tr w:rsidR="00DE4679" w14:paraId="4AFDE1BD" w14:textId="77777777">
        <w:trPr>
          <w:cantSplit/>
          <w:jc w:val="center"/>
        </w:trPr>
        <w:tc>
          <w:tcPr>
            <w:tcW w:w="4253" w:type="dxa"/>
          </w:tcPr>
          <w:p w14:paraId="75C469BA" w14:textId="77777777" w:rsidR="00DE4679" w:rsidRDefault="001A280C">
            <w:pPr>
              <w:pStyle w:val="Table01Row"/>
            </w:pPr>
            <w:r>
              <w:rPr>
                <w:i/>
              </w:rPr>
              <w:t>Criminal Law (Mental Impairment) Act 2023</w:t>
            </w:r>
            <w:r>
              <w:t xml:space="preserve"> Pt. 15 Div. 4 &amp; s. 410</w:t>
            </w:r>
          </w:p>
        </w:tc>
        <w:tc>
          <w:tcPr>
            <w:tcW w:w="1134" w:type="dxa"/>
          </w:tcPr>
          <w:p w14:paraId="0B18F6EA" w14:textId="77777777" w:rsidR="00DE4679" w:rsidRDefault="001A280C">
            <w:pPr>
              <w:pStyle w:val="Table01Row"/>
            </w:pPr>
            <w:r>
              <w:t>2023/010</w:t>
            </w:r>
          </w:p>
        </w:tc>
        <w:tc>
          <w:tcPr>
            <w:tcW w:w="1134" w:type="dxa"/>
          </w:tcPr>
          <w:p w14:paraId="57C529AD" w14:textId="77777777" w:rsidR="00DE4679" w:rsidRDefault="001A280C">
            <w:pPr>
              <w:pStyle w:val="Table01Row"/>
            </w:pPr>
            <w:r>
              <w:t>13 Apr 2023</w:t>
            </w:r>
          </w:p>
        </w:tc>
        <w:tc>
          <w:tcPr>
            <w:tcW w:w="3686" w:type="dxa"/>
          </w:tcPr>
          <w:p w14:paraId="41DCB44E" w14:textId="77777777" w:rsidR="00DE4679" w:rsidRDefault="001A280C">
            <w:pPr>
              <w:pStyle w:val="Table01Row"/>
            </w:pPr>
            <w:r>
              <w:t>To be proclaimed (see s. 2(b))</w:t>
            </w:r>
          </w:p>
        </w:tc>
      </w:tr>
      <w:tr w:rsidR="00DE4679" w14:paraId="22A11E46" w14:textId="77777777">
        <w:trPr>
          <w:cantSplit/>
          <w:jc w:val="center"/>
        </w:trPr>
        <w:tc>
          <w:tcPr>
            <w:tcW w:w="4253" w:type="dxa"/>
          </w:tcPr>
          <w:p w14:paraId="08C9DB7E" w14:textId="77777777" w:rsidR="00DE4679" w:rsidRDefault="001A280C">
            <w:pPr>
              <w:pStyle w:val="Table01Row"/>
            </w:pPr>
            <w:r>
              <w:rPr>
                <w:i/>
                <w:color w:val="FF0000"/>
              </w:rPr>
              <w:t>Abortion Legislation Reform Act 2023</w:t>
            </w:r>
            <w:r>
              <w:rPr>
                <w:color w:val="FF0000"/>
              </w:rPr>
              <w:t xml:space="preserve"> Pt. 4 Div. 2</w:t>
            </w:r>
          </w:p>
        </w:tc>
        <w:tc>
          <w:tcPr>
            <w:tcW w:w="1134" w:type="dxa"/>
          </w:tcPr>
          <w:p w14:paraId="42F61D5B" w14:textId="77777777" w:rsidR="00DE4679" w:rsidRDefault="001A280C">
            <w:pPr>
              <w:pStyle w:val="Table01Row"/>
            </w:pPr>
            <w:r>
              <w:rPr>
                <w:color w:val="FF0000"/>
              </w:rPr>
              <w:t>2023/020</w:t>
            </w:r>
          </w:p>
        </w:tc>
        <w:tc>
          <w:tcPr>
            <w:tcW w:w="1134" w:type="dxa"/>
          </w:tcPr>
          <w:p w14:paraId="76D108D1" w14:textId="77777777" w:rsidR="00DE4679" w:rsidRDefault="001A280C">
            <w:pPr>
              <w:pStyle w:val="Table01Row"/>
            </w:pPr>
            <w:r>
              <w:rPr>
                <w:color w:val="FF0000"/>
              </w:rPr>
              <w:t>27 Sep 2023</w:t>
            </w:r>
          </w:p>
        </w:tc>
        <w:tc>
          <w:tcPr>
            <w:tcW w:w="3686" w:type="dxa"/>
          </w:tcPr>
          <w:p w14:paraId="4C4C352F" w14:textId="77777777" w:rsidR="00DE4679" w:rsidRDefault="001A280C">
            <w:pPr>
              <w:pStyle w:val="Table01Row"/>
            </w:pPr>
            <w:r>
              <w:rPr>
                <w:color w:val="FF0000"/>
              </w:rPr>
              <w:t>27 Mar 2024 (see s. 2(b) and SL 2024/21 cl. 2)</w:t>
            </w:r>
          </w:p>
        </w:tc>
      </w:tr>
      <w:tr w:rsidR="00DE4679" w14:paraId="1AB6FDED" w14:textId="77777777">
        <w:trPr>
          <w:cantSplit/>
          <w:jc w:val="center"/>
        </w:trPr>
        <w:tc>
          <w:tcPr>
            <w:tcW w:w="4253" w:type="dxa"/>
          </w:tcPr>
          <w:p w14:paraId="1A1320E0" w14:textId="77777777" w:rsidR="00DE4679" w:rsidRDefault="001A280C">
            <w:pPr>
              <w:pStyle w:val="Table01Row"/>
            </w:pPr>
            <w:r>
              <w:rPr>
                <w:i/>
              </w:rPr>
              <w:t>Aboriginal Heritage Legislation Amendment and Repeal Act 2023</w:t>
            </w:r>
            <w:r>
              <w:t xml:space="preserve"> s. 27</w:t>
            </w:r>
          </w:p>
        </w:tc>
        <w:tc>
          <w:tcPr>
            <w:tcW w:w="1134" w:type="dxa"/>
          </w:tcPr>
          <w:p w14:paraId="6AE0E2C0" w14:textId="77777777" w:rsidR="00DE4679" w:rsidRDefault="001A280C">
            <w:pPr>
              <w:pStyle w:val="Table01Row"/>
            </w:pPr>
            <w:r>
              <w:t>2023/023</w:t>
            </w:r>
          </w:p>
        </w:tc>
        <w:tc>
          <w:tcPr>
            <w:tcW w:w="1134" w:type="dxa"/>
          </w:tcPr>
          <w:p w14:paraId="5067D47D" w14:textId="77777777" w:rsidR="00DE4679" w:rsidRDefault="001A280C">
            <w:pPr>
              <w:pStyle w:val="Table01Row"/>
            </w:pPr>
            <w:r>
              <w:t>24 Oct 2023</w:t>
            </w:r>
          </w:p>
        </w:tc>
        <w:tc>
          <w:tcPr>
            <w:tcW w:w="3686" w:type="dxa"/>
          </w:tcPr>
          <w:p w14:paraId="3A4F9940" w14:textId="77777777" w:rsidR="00DE4679" w:rsidRDefault="001A280C">
            <w:pPr>
              <w:pStyle w:val="Table01Row"/>
            </w:pPr>
            <w:r>
              <w:t>15 Nov 2023 (see</w:t>
            </w:r>
            <w:r>
              <w:t xml:space="preserve"> s. 2(d) and SL 2023/161 cl. 2)</w:t>
            </w:r>
          </w:p>
        </w:tc>
      </w:tr>
    </w:tbl>
    <w:p w14:paraId="7938201F" w14:textId="77777777" w:rsidR="00DE4679" w:rsidRDefault="001A280C">
      <w:pPr>
        <w:pStyle w:val="IActName"/>
      </w:pPr>
      <w:r>
        <w:t>Corporations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17D555" w14:textId="77777777">
        <w:trPr>
          <w:cantSplit/>
          <w:jc w:val="center"/>
        </w:trPr>
        <w:tc>
          <w:tcPr>
            <w:tcW w:w="1134" w:type="dxa"/>
          </w:tcPr>
          <w:p w14:paraId="793539D9" w14:textId="77777777" w:rsidR="00DE4679" w:rsidRDefault="001A280C">
            <w:pPr>
              <w:pStyle w:val="Table01Row"/>
              <w:keepNext/>
            </w:pPr>
            <w:r>
              <w:rPr>
                <w:b/>
              </w:rPr>
              <w:t>Portfolio:</w:t>
            </w:r>
          </w:p>
        </w:tc>
        <w:tc>
          <w:tcPr>
            <w:tcW w:w="8505" w:type="dxa"/>
          </w:tcPr>
          <w:p w14:paraId="09F92BF4" w14:textId="77777777" w:rsidR="00DE4679" w:rsidRDefault="001A280C">
            <w:pPr>
              <w:pStyle w:val="Table01Row"/>
              <w:keepNext/>
            </w:pPr>
            <w:r>
              <w:t>Attorney General</w:t>
            </w:r>
          </w:p>
        </w:tc>
      </w:tr>
      <w:tr w:rsidR="00DE4679" w14:paraId="4DF475E0" w14:textId="77777777">
        <w:trPr>
          <w:cantSplit/>
          <w:jc w:val="center"/>
        </w:trPr>
        <w:tc>
          <w:tcPr>
            <w:tcW w:w="1134" w:type="dxa"/>
          </w:tcPr>
          <w:p w14:paraId="285FDF5E" w14:textId="77777777" w:rsidR="00DE4679" w:rsidRDefault="001A280C">
            <w:pPr>
              <w:pStyle w:val="Table01Row"/>
              <w:keepNext/>
            </w:pPr>
            <w:r>
              <w:rPr>
                <w:b/>
              </w:rPr>
              <w:t>Agency:</w:t>
            </w:r>
          </w:p>
        </w:tc>
        <w:tc>
          <w:tcPr>
            <w:tcW w:w="8505" w:type="dxa"/>
          </w:tcPr>
          <w:p w14:paraId="0108E98D" w14:textId="77777777" w:rsidR="00DE4679" w:rsidRDefault="001A280C">
            <w:pPr>
              <w:pStyle w:val="Table01Row"/>
              <w:keepNext/>
            </w:pPr>
            <w:r>
              <w:t>Department of Justice</w:t>
            </w:r>
          </w:p>
        </w:tc>
      </w:tr>
    </w:tbl>
    <w:p w14:paraId="365B00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91CA4E" w14:textId="77777777">
        <w:trPr>
          <w:cantSplit/>
          <w:jc w:val="center"/>
        </w:trPr>
        <w:tc>
          <w:tcPr>
            <w:tcW w:w="4253" w:type="dxa"/>
          </w:tcPr>
          <w:p w14:paraId="5C273475" w14:textId="77777777" w:rsidR="00DE4679" w:rsidRDefault="001A280C">
            <w:pPr>
              <w:pStyle w:val="Table01Row"/>
            </w:pPr>
            <w:r>
              <w:rPr>
                <w:i/>
              </w:rPr>
              <w:t>Corporations (Administrative Actions) Act 2001</w:t>
            </w:r>
          </w:p>
        </w:tc>
        <w:tc>
          <w:tcPr>
            <w:tcW w:w="1134" w:type="dxa"/>
          </w:tcPr>
          <w:p w14:paraId="671445F7" w14:textId="77777777" w:rsidR="00DE4679" w:rsidRDefault="001A280C">
            <w:pPr>
              <w:pStyle w:val="Table01Row"/>
            </w:pPr>
            <w:r>
              <w:t>2001/009</w:t>
            </w:r>
          </w:p>
        </w:tc>
        <w:tc>
          <w:tcPr>
            <w:tcW w:w="1134" w:type="dxa"/>
          </w:tcPr>
          <w:p w14:paraId="0FCD104A" w14:textId="77777777" w:rsidR="00DE4679" w:rsidRDefault="001A280C">
            <w:pPr>
              <w:pStyle w:val="Table01Row"/>
            </w:pPr>
            <w:r>
              <w:t>28 Jun 2001</w:t>
            </w:r>
          </w:p>
        </w:tc>
        <w:tc>
          <w:tcPr>
            <w:tcW w:w="3686" w:type="dxa"/>
          </w:tcPr>
          <w:p w14:paraId="48F6AE84" w14:textId="77777777" w:rsidR="00DE4679" w:rsidRDefault="001A280C">
            <w:pPr>
              <w:pStyle w:val="Table01Row"/>
            </w:pPr>
            <w:r>
              <w:t xml:space="preserve">Operative immediately before the beginning of 15 Jul 2001 (see s. 2 and Cwlth. </w:t>
            </w:r>
            <w:r>
              <w:rPr>
                <w:i/>
              </w:rPr>
              <w:t>Gazette</w:t>
            </w:r>
            <w:r>
              <w:t xml:space="preserve"> 13 Jul 2001 No. S285)</w:t>
            </w:r>
          </w:p>
        </w:tc>
      </w:tr>
    </w:tbl>
    <w:p w14:paraId="060AEFB3" w14:textId="77777777" w:rsidR="00DE4679" w:rsidRDefault="001A280C">
      <w:pPr>
        <w:pStyle w:val="IActName"/>
      </w:pPr>
      <w:r>
        <w:lastRenderedPageBreak/>
        <w:t>Corporations (Ancillary Provisions)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00BA02" w14:textId="77777777">
        <w:trPr>
          <w:cantSplit/>
          <w:jc w:val="center"/>
        </w:trPr>
        <w:tc>
          <w:tcPr>
            <w:tcW w:w="1134" w:type="dxa"/>
          </w:tcPr>
          <w:p w14:paraId="6C9A65F0" w14:textId="77777777" w:rsidR="00DE4679" w:rsidRDefault="001A280C">
            <w:pPr>
              <w:pStyle w:val="Table01Row"/>
              <w:keepNext/>
            </w:pPr>
            <w:r>
              <w:rPr>
                <w:b/>
              </w:rPr>
              <w:t>Portfolio:</w:t>
            </w:r>
          </w:p>
        </w:tc>
        <w:tc>
          <w:tcPr>
            <w:tcW w:w="8505" w:type="dxa"/>
          </w:tcPr>
          <w:p w14:paraId="7A45A610" w14:textId="77777777" w:rsidR="00DE4679" w:rsidRDefault="001A280C">
            <w:pPr>
              <w:pStyle w:val="Table01Row"/>
              <w:keepNext/>
            </w:pPr>
            <w:r>
              <w:t>Attorney General</w:t>
            </w:r>
          </w:p>
        </w:tc>
      </w:tr>
      <w:tr w:rsidR="00DE4679" w14:paraId="393F59F1" w14:textId="77777777">
        <w:trPr>
          <w:cantSplit/>
          <w:jc w:val="center"/>
        </w:trPr>
        <w:tc>
          <w:tcPr>
            <w:tcW w:w="1134" w:type="dxa"/>
          </w:tcPr>
          <w:p w14:paraId="7FECC4DA" w14:textId="77777777" w:rsidR="00DE4679" w:rsidRDefault="001A280C">
            <w:pPr>
              <w:pStyle w:val="Table01Row"/>
              <w:keepNext/>
            </w:pPr>
            <w:r>
              <w:rPr>
                <w:b/>
              </w:rPr>
              <w:t>Agency:</w:t>
            </w:r>
          </w:p>
        </w:tc>
        <w:tc>
          <w:tcPr>
            <w:tcW w:w="8505" w:type="dxa"/>
          </w:tcPr>
          <w:p w14:paraId="3948CF24" w14:textId="77777777" w:rsidR="00DE4679" w:rsidRDefault="001A280C">
            <w:pPr>
              <w:pStyle w:val="Table01Row"/>
              <w:keepNext/>
            </w:pPr>
            <w:r>
              <w:t>Department of Justice</w:t>
            </w:r>
          </w:p>
        </w:tc>
      </w:tr>
    </w:tbl>
    <w:p w14:paraId="4E6A3F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BAE6C4" w14:textId="77777777">
        <w:trPr>
          <w:cantSplit/>
          <w:jc w:val="center"/>
        </w:trPr>
        <w:tc>
          <w:tcPr>
            <w:tcW w:w="4253" w:type="dxa"/>
          </w:tcPr>
          <w:p w14:paraId="5D10205F" w14:textId="77777777" w:rsidR="00DE4679" w:rsidRDefault="001A280C">
            <w:pPr>
              <w:pStyle w:val="Table01Row"/>
            </w:pPr>
            <w:r>
              <w:rPr>
                <w:i/>
              </w:rPr>
              <w:t xml:space="preserve">Corporations (Ancillary </w:t>
            </w:r>
            <w:r>
              <w:rPr>
                <w:i/>
              </w:rPr>
              <w:t>Provisions) Act 2001</w:t>
            </w:r>
          </w:p>
        </w:tc>
        <w:tc>
          <w:tcPr>
            <w:tcW w:w="1134" w:type="dxa"/>
          </w:tcPr>
          <w:p w14:paraId="4EB6CC4E" w14:textId="77777777" w:rsidR="00DE4679" w:rsidRDefault="001A280C">
            <w:pPr>
              <w:pStyle w:val="Table01Row"/>
            </w:pPr>
            <w:r>
              <w:t>2001/008</w:t>
            </w:r>
          </w:p>
        </w:tc>
        <w:tc>
          <w:tcPr>
            <w:tcW w:w="1134" w:type="dxa"/>
          </w:tcPr>
          <w:p w14:paraId="55C8A679" w14:textId="77777777" w:rsidR="00DE4679" w:rsidRDefault="001A280C">
            <w:pPr>
              <w:pStyle w:val="Table01Row"/>
            </w:pPr>
            <w:r>
              <w:t>28 Jun 2001</w:t>
            </w:r>
          </w:p>
        </w:tc>
        <w:tc>
          <w:tcPr>
            <w:tcW w:w="3686" w:type="dxa"/>
          </w:tcPr>
          <w:p w14:paraId="0DA75D81" w14:textId="77777777" w:rsidR="00DE4679" w:rsidRDefault="001A280C">
            <w:pPr>
              <w:pStyle w:val="Table01Row"/>
            </w:pPr>
            <w:r>
              <w:t xml:space="preserve">15 Jul 2001 (see s. 2 and Cwlth. </w:t>
            </w:r>
            <w:r>
              <w:rPr>
                <w:i/>
              </w:rPr>
              <w:t>Gazette</w:t>
            </w:r>
            <w:r>
              <w:t xml:space="preserve"> 13 Jul 2001 No. S285)</w:t>
            </w:r>
          </w:p>
        </w:tc>
      </w:tr>
      <w:tr w:rsidR="00DE4679" w14:paraId="466C65CA" w14:textId="77777777">
        <w:trPr>
          <w:cantSplit/>
          <w:jc w:val="center"/>
        </w:trPr>
        <w:tc>
          <w:tcPr>
            <w:tcW w:w="4253" w:type="dxa"/>
          </w:tcPr>
          <w:p w14:paraId="6533E34A" w14:textId="77777777" w:rsidR="00DE4679" w:rsidRDefault="001A280C">
            <w:pPr>
              <w:pStyle w:val="Table01Row"/>
            </w:pPr>
            <w:r>
              <w:rPr>
                <w:i/>
              </w:rPr>
              <w:t>Corporations (Consequential Amendments) Act (No. 2) 2003</w:t>
            </w:r>
            <w:r>
              <w:t xml:space="preserve"> Pt. 6</w:t>
            </w:r>
          </w:p>
        </w:tc>
        <w:tc>
          <w:tcPr>
            <w:tcW w:w="1134" w:type="dxa"/>
          </w:tcPr>
          <w:p w14:paraId="12A371EA" w14:textId="77777777" w:rsidR="00DE4679" w:rsidRDefault="001A280C">
            <w:pPr>
              <w:pStyle w:val="Table01Row"/>
            </w:pPr>
            <w:r>
              <w:t>2003/020</w:t>
            </w:r>
          </w:p>
        </w:tc>
        <w:tc>
          <w:tcPr>
            <w:tcW w:w="1134" w:type="dxa"/>
          </w:tcPr>
          <w:p w14:paraId="2355E44B" w14:textId="77777777" w:rsidR="00DE4679" w:rsidRDefault="001A280C">
            <w:pPr>
              <w:pStyle w:val="Table01Row"/>
            </w:pPr>
            <w:r>
              <w:t>23 Apr 2003</w:t>
            </w:r>
          </w:p>
        </w:tc>
        <w:tc>
          <w:tcPr>
            <w:tcW w:w="3686" w:type="dxa"/>
          </w:tcPr>
          <w:p w14:paraId="3123D342" w14:textId="77777777" w:rsidR="00DE4679" w:rsidRDefault="001A280C">
            <w:pPr>
              <w:pStyle w:val="Table01Row"/>
            </w:pPr>
            <w:r>
              <w:t>23 Apr 2003 (see s. 2(2))</w:t>
            </w:r>
          </w:p>
        </w:tc>
      </w:tr>
      <w:tr w:rsidR="00DE4679" w14:paraId="6DFE2C46" w14:textId="77777777">
        <w:trPr>
          <w:cantSplit/>
          <w:jc w:val="center"/>
        </w:trPr>
        <w:tc>
          <w:tcPr>
            <w:tcW w:w="4253" w:type="dxa"/>
          </w:tcPr>
          <w:p w14:paraId="4789D5EB" w14:textId="77777777" w:rsidR="00DE4679" w:rsidRDefault="001A280C">
            <w:pPr>
              <w:pStyle w:val="Table01Row"/>
            </w:pPr>
            <w:r>
              <w:rPr>
                <w:i/>
              </w:rPr>
              <w:t>Standardisation of Formatting Act 2010</w:t>
            </w:r>
            <w:r>
              <w:t xml:space="preserve"> </w:t>
            </w:r>
            <w:r>
              <w:t>s. 4</w:t>
            </w:r>
          </w:p>
        </w:tc>
        <w:tc>
          <w:tcPr>
            <w:tcW w:w="1134" w:type="dxa"/>
          </w:tcPr>
          <w:p w14:paraId="0DE0628E" w14:textId="77777777" w:rsidR="00DE4679" w:rsidRDefault="001A280C">
            <w:pPr>
              <w:pStyle w:val="Table01Row"/>
            </w:pPr>
            <w:r>
              <w:t>2010/019</w:t>
            </w:r>
          </w:p>
        </w:tc>
        <w:tc>
          <w:tcPr>
            <w:tcW w:w="1134" w:type="dxa"/>
          </w:tcPr>
          <w:p w14:paraId="74318E51" w14:textId="77777777" w:rsidR="00DE4679" w:rsidRDefault="001A280C">
            <w:pPr>
              <w:pStyle w:val="Table01Row"/>
            </w:pPr>
            <w:r>
              <w:t>28 Jun 2010</w:t>
            </w:r>
          </w:p>
        </w:tc>
        <w:tc>
          <w:tcPr>
            <w:tcW w:w="3686" w:type="dxa"/>
          </w:tcPr>
          <w:p w14:paraId="2C2DA420" w14:textId="77777777" w:rsidR="00DE4679" w:rsidRDefault="001A280C">
            <w:pPr>
              <w:pStyle w:val="Table01Row"/>
            </w:pPr>
            <w:r>
              <w:t xml:space="preserve">11 Sep 2010 (see s. 2(b) and </w:t>
            </w:r>
            <w:r>
              <w:rPr>
                <w:i/>
              </w:rPr>
              <w:t>Gazette</w:t>
            </w:r>
            <w:r>
              <w:t xml:space="preserve"> 10 Sep 2010 p. 4341)</w:t>
            </w:r>
          </w:p>
        </w:tc>
      </w:tr>
    </w:tbl>
    <w:p w14:paraId="4AF572AA" w14:textId="77777777" w:rsidR="00DE4679" w:rsidRDefault="001A280C">
      <w:pPr>
        <w:pStyle w:val="IActName"/>
      </w:pPr>
      <w:r>
        <w:t>Corporations (Commonwealth Powers)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58DCB1" w14:textId="77777777">
        <w:trPr>
          <w:cantSplit/>
          <w:jc w:val="center"/>
        </w:trPr>
        <w:tc>
          <w:tcPr>
            <w:tcW w:w="1134" w:type="dxa"/>
          </w:tcPr>
          <w:p w14:paraId="453CB9B3" w14:textId="77777777" w:rsidR="00DE4679" w:rsidRDefault="001A280C">
            <w:pPr>
              <w:pStyle w:val="Table01Row"/>
              <w:keepNext/>
            </w:pPr>
            <w:r>
              <w:rPr>
                <w:b/>
              </w:rPr>
              <w:t>Portfolio:</w:t>
            </w:r>
          </w:p>
        </w:tc>
        <w:tc>
          <w:tcPr>
            <w:tcW w:w="8505" w:type="dxa"/>
          </w:tcPr>
          <w:p w14:paraId="45ACEEFB" w14:textId="77777777" w:rsidR="00DE4679" w:rsidRDefault="001A280C">
            <w:pPr>
              <w:pStyle w:val="Table01Row"/>
              <w:keepNext/>
            </w:pPr>
            <w:r>
              <w:t>Attorney General</w:t>
            </w:r>
          </w:p>
        </w:tc>
      </w:tr>
      <w:tr w:rsidR="00DE4679" w14:paraId="140C4084" w14:textId="77777777">
        <w:trPr>
          <w:cantSplit/>
          <w:jc w:val="center"/>
        </w:trPr>
        <w:tc>
          <w:tcPr>
            <w:tcW w:w="1134" w:type="dxa"/>
          </w:tcPr>
          <w:p w14:paraId="6A172D0B" w14:textId="77777777" w:rsidR="00DE4679" w:rsidRDefault="001A280C">
            <w:pPr>
              <w:pStyle w:val="Table01Row"/>
              <w:keepNext/>
            </w:pPr>
            <w:r>
              <w:rPr>
                <w:b/>
              </w:rPr>
              <w:t>Agency:</w:t>
            </w:r>
          </w:p>
        </w:tc>
        <w:tc>
          <w:tcPr>
            <w:tcW w:w="8505" w:type="dxa"/>
          </w:tcPr>
          <w:p w14:paraId="1627E86C" w14:textId="77777777" w:rsidR="00DE4679" w:rsidRDefault="001A280C">
            <w:pPr>
              <w:pStyle w:val="Table01Row"/>
              <w:keepNext/>
            </w:pPr>
            <w:r>
              <w:t>Department of Justice</w:t>
            </w:r>
          </w:p>
        </w:tc>
      </w:tr>
    </w:tbl>
    <w:p w14:paraId="3513D42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EF68F6" w14:textId="77777777">
        <w:trPr>
          <w:cantSplit/>
          <w:jc w:val="center"/>
        </w:trPr>
        <w:tc>
          <w:tcPr>
            <w:tcW w:w="4253" w:type="dxa"/>
          </w:tcPr>
          <w:p w14:paraId="54BED1F4" w14:textId="77777777" w:rsidR="00DE4679" w:rsidRDefault="001A280C">
            <w:pPr>
              <w:pStyle w:val="Table01Row"/>
            </w:pPr>
            <w:r>
              <w:rPr>
                <w:i/>
              </w:rPr>
              <w:t>Corporations (Commonwealth Powers) Act 2001</w:t>
            </w:r>
          </w:p>
        </w:tc>
        <w:tc>
          <w:tcPr>
            <w:tcW w:w="1134" w:type="dxa"/>
          </w:tcPr>
          <w:p w14:paraId="37896C29" w14:textId="77777777" w:rsidR="00DE4679" w:rsidRDefault="001A280C">
            <w:pPr>
              <w:pStyle w:val="Table01Row"/>
            </w:pPr>
            <w:r>
              <w:t>2001/007</w:t>
            </w:r>
          </w:p>
        </w:tc>
        <w:tc>
          <w:tcPr>
            <w:tcW w:w="1134" w:type="dxa"/>
          </w:tcPr>
          <w:p w14:paraId="2E0737AA" w14:textId="77777777" w:rsidR="00DE4679" w:rsidRDefault="001A280C">
            <w:pPr>
              <w:pStyle w:val="Table01Row"/>
            </w:pPr>
            <w:r>
              <w:t>28 Jun 2001</w:t>
            </w:r>
          </w:p>
        </w:tc>
        <w:tc>
          <w:tcPr>
            <w:tcW w:w="3686" w:type="dxa"/>
          </w:tcPr>
          <w:p w14:paraId="65EF3545" w14:textId="77777777" w:rsidR="00DE4679" w:rsidRDefault="001A280C">
            <w:pPr>
              <w:pStyle w:val="Table01Row"/>
            </w:pPr>
            <w:r>
              <w:t>s. 1 &amp; 2: 28 Jun 2001;</w:t>
            </w:r>
          </w:p>
          <w:p w14:paraId="24DB80F8" w14:textId="77777777" w:rsidR="00DE4679" w:rsidRDefault="001A280C">
            <w:pPr>
              <w:pStyle w:val="Table01Row"/>
            </w:pPr>
            <w:r>
              <w:t xml:space="preserve">Act other than s. 1 &amp; 2: 29 Jun 2001 (see s. 2 and </w:t>
            </w:r>
            <w:r>
              <w:rPr>
                <w:i/>
              </w:rPr>
              <w:t>Gazette</w:t>
            </w:r>
            <w:r>
              <w:t xml:space="preserve"> 29 Jun 2001 p. 3257)</w:t>
            </w:r>
          </w:p>
        </w:tc>
      </w:tr>
      <w:tr w:rsidR="00DE4679" w14:paraId="2365E2FC" w14:textId="77777777">
        <w:tblPrEx>
          <w:jc w:val="left"/>
        </w:tblPrEx>
        <w:trPr>
          <w:cantSplit/>
        </w:trPr>
        <w:tc>
          <w:tcPr>
            <w:tcW w:w="10206" w:type="dxa"/>
            <w:gridSpan w:val="4"/>
          </w:tcPr>
          <w:p w14:paraId="629A680D" w14:textId="77777777" w:rsidR="00DE4679" w:rsidRDefault="001A280C">
            <w:pPr>
              <w:pStyle w:val="Table01BNote"/>
            </w:pPr>
            <w:r>
              <w:t xml:space="preserve">Expiry of Act — </w:t>
            </w:r>
          </w:p>
          <w:p w14:paraId="5896ADE3" w14:textId="77777777" w:rsidR="00DE4679" w:rsidRDefault="001A280C">
            <w:pPr>
              <w:pStyle w:val="Table01BNote"/>
            </w:pPr>
            <w:r>
              <w:tab/>
            </w:r>
            <w:r>
              <w:tab/>
              <w:t xml:space="preserve">15 Jul 2011 (see s. 5 &amp; 10 and </w:t>
            </w:r>
            <w:r>
              <w:rPr>
                <w:i/>
              </w:rPr>
              <w:t>Gazette</w:t>
            </w:r>
            <w:r>
              <w:t xml:space="preserve"> 9 Jun 2006 p. 2029) </w:t>
            </w:r>
          </w:p>
          <w:p w14:paraId="2799BE46" w14:textId="77777777" w:rsidR="00DE4679" w:rsidRDefault="001A280C">
            <w:pPr>
              <w:pStyle w:val="Table01BNote"/>
            </w:pPr>
            <w:r>
              <w:tab/>
            </w:r>
            <w:r>
              <w:tab/>
              <w:t xml:space="preserve">15 Jul 2016 (see s. 5 &amp; 10 and </w:t>
            </w:r>
            <w:r>
              <w:rPr>
                <w:i/>
              </w:rPr>
              <w:t>Gazette</w:t>
            </w:r>
            <w:r>
              <w:t xml:space="preserve"> 19 Apr 2011 p. 1451)</w:t>
            </w:r>
          </w:p>
          <w:p w14:paraId="502550FB" w14:textId="77777777" w:rsidR="00DE4679" w:rsidRDefault="001A280C">
            <w:pPr>
              <w:pStyle w:val="Table01BNote"/>
            </w:pPr>
            <w:r>
              <w:tab/>
            </w:r>
            <w:r>
              <w:tab/>
              <w:t xml:space="preserve">15 Jul 2021 (see s. 5 &amp; 10 and </w:t>
            </w:r>
            <w:r>
              <w:rPr>
                <w:i/>
              </w:rPr>
              <w:t>Gazette</w:t>
            </w:r>
            <w:r>
              <w:t xml:space="preserve"> 12 Jul 2016 p. 2875)</w:t>
            </w:r>
          </w:p>
          <w:p w14:paraId="42A086F3" w14:textId="77777777" w:rsidR="00DE4679" w:rsidRDefault="001A280C">
            <w:pPr>
              <w:pStyle w:val="Table01BNote"/>
            </w:pPr>
            <w:r>
              <w:tab/>
              <w:t xml:space="preserve"> </w:t>
            </w:r>
            <w:r>
              <w:tab/>
              <w:t>15 Jul 2031 (see s. 5 &amp; 10 and SL 2021/112)</w:t>
            </w:r>
          </w:p>
        </w:tc>
      </w:tr>
    </w:tbl>
    <w:p w14:paraId="16C194B2" w14:textId="77777777" w:rsidR="00DE4679" w:rsidRDefault="001A280C">
      <w:pPr>
        <w:pStyle w:val="IActName"/>
      </w:pPr>
      <w:r>
        <w:t>Corporations (Taxing)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CF1AA6" w14:textId="77777777">
        <w:trPr>
          <w:cantSplit/>
          <w:jc w:val="center"/>
        </w:trPr>
        <w:tc>
          <w:tcPr>
            <w:tcW w:w="1134" w:type="dxa"/>
          </w:tcPr>
          <w:p w14:paraId="1B723E84" w14:textId="77777777" w:rsidR="00DE4679" w:rsidRDefault="001A280C">
            <w:pPr>
              <w:pStyle w:val="Table01Row"/>
              <w:keepNext/>
            </w:pPr>
            <w:r>
              <w:rPr>
                <w:b/>
              </w:rPr>
              <w:t>Portfolio:</w:t>
            </w:r>
          </w:p>
        </w:tc>
        <w:tc>
          <w:tcPr>
            <w:tcW w:w="8505" w:type="dxa"/>
          </w:tcPr>
          <w:p w14:paraId="08D51D3B" w14:textId="77777777" w:rsidR="00DE4679" w:rsidRDefault="001A280C">
            <w:pPr>
              <w:pStyle w:val="Table01Row"/>
              <w:keepNext/>
            </w:pPr>
            <w:r>
              <w:t>Attorney General</w:t>
            </w:r>
          </w:p>
        </w:tc>
      </w:tr>
      <w:tr w:rsidR="00DE4679" w14:paraId="59A5D966" w14:textId="77777777">
        <w:trPr>
          <w:cantSplit/>
          <w:jc w:val="center"/>
        </w:trPr>
        <w:tc>
          <w:tcPr>
            <w:tcW w:w="1134" w:type="dxa"/>
          </w:tcPr>
          <w:p w14:paraId="0E3E57AE" w14:textId="77777777" w:rsidR="00DE4679" w:rsidRDefault="001A280C">
            <w:pPr>
              <w:pStyle w:val="Table01Row"/>
              <w:keepNext/>
            </w:pPr>
            <w:r>
              <w:rPr>
                <w:b/>
              </w:rPr>
              <w:t>Agency:</w:t>
            </w:r>
          </w:p>
        </w:tc>
        <w:tc>
          <w:tcPr>
            <w:tcW w:w="8505" w:type="dxa"/>
          </w:tcPr>
          <w:p w14:paraId="08B66DFB" w14:textId="77777777" w:rsidR="00DE4679" w:rsidRDefault="001A280C">
            <w:pPr>
              <w:pStyle w:val="Table01Row"/>
              <w:keepNext/>
            </w:pPr>
            <w:r>
              <w:t>Department of Justice</w:t>
            </w:r>
          </w:p>
        </w:tc>
      </w:tr>
    </w:tbl>
    <w:p w14:paraId="4A92062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1C07F8" w14:textId="77777777">
        <w:trPr>
          <w:cantSplit/>
          <w:jc w:val="center"/>
        </w:trPr>
        <w:tc>
          <w:tcPr>
            <w:tcW w:w="4253" w:type="dxa"/>
          </w:tcPr>
          <w:p w14:paraId="5F02054A" w14:textId="77777777" w:rsidR="00DE4679" w:rsidRDefault="001A280C">
            <w:pPr>
              <w:pStyle w:val="Table01Row"/>
            </w:pPr>
            <w:r>
              <w:rPr>
                <w:i/>
              </w:rPr>
              <w:t>Corporations (Taxing) Act 1990</w:t>
            </w:r>
          </w:p>
        </w:tc>
        <w:tc>
          <w:tcPr>
            <w:tcW w:w="1134" w:type="dxa"/>
          </w:tcPr>
          <w:p w14:paraId="6B91D7E6" w14:textId="77777777" w:rsidR="00DE4679" w:rsidRDefault="001A280C">
            <w:pPr>
              <w:pStyle w:val="Table01Row"/>
            </w:pPr>
            <w:r>
              <w:t>1990/106</w:t>
            </w:r>
          </w:p>
        </w:tc>
        <w:tc>
          <w:tcPr>
            <w:tcW w:w="1134" w:type="dxa"/>
          </w:tcPr>
          <w:p w14:paraId="55148199" w14:textId="77777777" w:rsidR="00DE4679" w:rsidRDefault="001A280C">
            <w:pPr>
              <w:pStyle w:val="Table01Row"/>
            </w:pPr>
            <w:r>
              <w:t>2 Jan 1991</w:t>
            </w:r>
          </w:p>
        </w:tc>
        <w:tc>
          <w:tcPr>
            <w:tcW w:w="3686" w:type="dxa"/>
          </w:tcPr>
          <w:p w14:paraId="0EBCABEB" w14:textId="77777777" w:rsidR="00DE4679" w:rsidRDefault="001A280C">
            <w:pPr>
              <w:pStyle w:val="Table01Row"/>
            </w:pPr>
            <w:r>
              <w:t>2 Jan 1991 (see s. 2)</w:t>
            </w:r>
          </w:p>
        </w:tc>
      </w:tr>
    </w:tbl>
    <w:p w14:paraId="096ABEBE" w14:textId="77777777" w:rsidR="00DE4679" w:rsidRDefault="001A280C">
      <w:pPr>
        <w:pStyle w:val="IActName"/>
      </w:pPr>
      <w:r>
        <w:t>Corporations (Western Australia)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600985" w14:textId="77777777">
        <w:trPr>
          <w:cantSplit/>
          <w:jc w:val="center"/>
        </w:trPr>
        <w:tc>
          <w:tcPr>
            <w:tcW w:w="1134" w:type="dxa"/>
          </w:tcPr>
          <w:p w14:paraId="5F24260F" w14:textId="77777777" w:rsidR="00DE4679" w:rsidRDefault="001A280C">
            <w:pPr>
              <w:pStyle w:val="Table01Row"/>
              <w:keepNext/>
            </w:pPr>
            <w:r>
              <w:rPr>
                <w:b/>
              </w:rPr>
              <w:t>Portfolio:</w:t>
            </w:r>
          </w:p>
        </w:tc>
        <w:tc>
          <w:tcPr>
            <w:tcW w:w="8505" w:type="dxa"/>
          </w:tcPr>
          <w:p w14:paraId="08D4FFA5" w14:textId="77777777" w:rsidR="00DE4679" w:rsidRDefault="001A280C">
            <w:pPr>
              <w:pStyle w:val="Table01Row"/>
              <w:keepNext/>
            </w:pPr>
            <w:r>
              <w:t>Attorney General</w:t>
            </w:r>
          </w:p>
        </w:tc>
      </w:tr>
      <w:tr w:rsidR="00DE4679" w14:paraId="67AB12DA" w14:textId="77777777">
        <w:trPr>
          <w:cantSplit/>
          <w:jc w:val="center"/>
        </w:trPr>
        <w:tc>
          <w:tcPr>
            <w:tcW w:w="1134" w:type="dxa"/>
          </w:tcPr>
          <w:p w14:paraId="755A3670" w14:textId="77777777" w:rsidR="00DE4679" w:rsidRDefault="001A280C">
            <w:pPr>
              <w:pStyle w:val="Table01Row"/>
              <w:keepNext/>
            </w:pPr>
            <w:r>
              <w:rPr>
                <w:b/>
              </w:rPr>
              <w:t>Agency:</w:t>
            </w:r>
          </w:p>
        </w:tc>
        <w:tc>
          <w:tcPr>
            <w:tcW w:w="8505" w:type="dxa"/>
          </w:tcPr>
          <w:p w14:paraId="20E76219" w14:textId="77777777" w:rsidR="00DE4679" w:rsidRDefault="001A280C">
            <w:pPr>
              <w:pStyle w:val="Table01Row"/>
              <w:keepNext/>
            </w:pPr>
            <w:r>
              <w:t>Department of Justice</w:t>
            </w:r>
          </w:p>
        </w:tc>
      </w:tr>
    </w:tbl>
    <w:p w14:paraId="28FF10C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D57F30" w14:textId="77777777">
        <w:trPr>
          <w:cantSplit/>
          <w:jc w:val="center"/>
        </w:trPr>
        <w:tc>
          <w:tcPr>
            <w:tcW w:w="4253" w:type="dxa"/>
          </w:tcPr>
          <w:p w14:paraId="5C32BAF7" w14:textId="77777777" w:rsidR="00DE4679" w:rsidRDefault="001A280C">
            <w:pPr>
              <w:pStyle w:val="Table01Row"/>
            </w:pPr>
            <w:r>
              <w:rPr>
                <w:i/>
              </w:rPr>
              <w:t>Corporations (Western Australia) Act 1990</w:t>
            </w:r>
          </w:p>
        </w:tc>
        <w:tc>
          <w:tcPr>
            <w:tcW w:w="1134" w:type="dxa"/>
          </w:tcPr>
          <w:p w14:paraId="213B836D" w14:textId="77777777" w:rsidR="00DE4679" w:rsidRDefault="001A280C">
            <w:pPr>
              <w:pStyle w:val="Table01Row"/>
            </w:pPr>
            <w:r>
              <w:t>1990/105</w:t>
            </w:r>
          </w:p>
        </w:tc>
        <w:tc>
          <w:tcPr>
            <w:tcW w:w="1134" w:type="dxa"/>
          </w:tcPr>
          <w:p w14:paraId="032DC372" w14:textId="77777777" w:rsidR="00DE4679" w:rsidRDefault="001A280C">
            <w:pPr>
              <w:pStyle w:val="Table01Row"/>
            </w:pPr>
            <w:r>
              <w:t>2 Jan 1991</w:t>
            </w:r>
          </w:p>
        </w:tc>
        <w:tc>
          <w:tcPr>
            <w:tcW w:w="3686" w:type="dxa"/>
          </w:tcPr>
          <w:p w14:paraId="0DAF8D89" w14:textId="77777777" w:rsidR="00DE4679" w:rsidRDefault="001A280C">
            <w:pPr>
              <w:pStyle w:val="Table01Row"/>
            </w:pPr>
            <w:r>
              <w:t>1 Jan 1991 (see s. 2)</w:t>
            </w:r>
          </w:p>
        </w:tc>
      </w:tr>
      <w:tr w:rsidR="00DE4679" w14:paraId="40E6E481" w14:textId="77777777">
        <w:trPr>
          <w:cantSplit/>
          <w:jc w:val="center"/>
        </w:trPr>
        <w:tc>
          <w:tcPr>
            <w:tcW w:w="4253" w:type="dxa"/>
          </w:tcPr>
          <w:p w14:paraId="737D2AAD" w14:textId="77777777" w:rsidR="00DE4679" w:rsidRDefault="001A280C">
            <w:pPr>
              <w:pStyle w:val="Table01Row"/>
            </w:pPr>
            <w:r>
              <w:rPr>
                <w:i/>
              </w:rPr>
              <w:t xml:space="preserve">Corporations (Western </w:t>
            </w:r>
            <w:r>
              <w:rPr>
                <w:i/>
              </w:rPr>
              <w:t>Australia) Amendment Act 1991</w:t>
            </w:r>
          </w:p>
        </w:tc>
        <w:tc>
          <w:tcPr>
            <w:tcW w:w="1134" w:type="dxa"/>
          </w:tcPr>
          <w:p w14:paraId="23DB31AD" w14:textId="77777777" w:rsidR="00DE4679" w:rsidRDefault="001A280C">
            <w:pPr>
              <w:pStyle w:val="Table01Row"/>
            </w:pPr>
            <w:r>
              <w:t>1991/051</w:t>
            </w:r>
          </w:p>
        </w:tc>
        <w:tc>
          <w:tcPr>
            <w:tcW w:w="1134" w:type="dxa"/>
          </w:tcPr>
          <w:p w14:paraId="2B0D7305" w14:textId="77777777" w:rsidR="00DE4679" w:rsidRDefault="001A280C">
            <w:pPr>
              <w:pStyle w:val="Table01Row"/>
            </w:pPr>
            <w:r>
              <w:t>17 Dec 1991</w:t>
            </w:r>
          </w:p>
        </w:tc>
        <w:tc>
          <w:tcPr>
            <w:tcW w:w="3686" w:type="dxa"/>
          </w:tcPr>
          <w:p w14:paraId="3E0250FF" w14:textId="77777777" w:rsidR="00DE4679" w:rsidRDefault="001A280C">
            <w:pPr>
              <w:pStyle w:val="Table01Row"/>
            </w:pPr>
            <w:r>
              <w:t>Pt. 1 &amp; s. 20: 17 Dec 1991 (see s. 2(1));</w:t>
            </w:r>
          </w:p>
          <w:p w14:paraId="79EA19BB" w14:textId="77777777" w:rsidR="00DE4679" w:rsidRDefault="001A280C">
            <w:pPr>
              <w:pStyle w:val="Table01Row"/>
            </w:pPr>
            <w:r>
              <w:t>s. 4, 6, 16 &amp; 18: 1 Jan 1991 (see s. 2(2));</w:t>
            </w:r>
          </w:p>
          <w:p w14:paraId="24EA05A2" w14:textId="77777777" w:rsidR="00DE4679" w:rsidRDefault="001A280C">
            <w:pPr>
              <w:pStyle w:val="Table01Row"/>
            </w:pPr>
            <w:r>
              <w:t xml:space="preserve">Act other than Pt. 1, s. 4, 6, 16, 18 &amp; 20: 31 Jul 1992 (see s. 2(3) and </w:t>
            </w:r>
            <w:r>
              <w:rPr>
                <w:i/>
              </w:rPr>
              <w:t>Gazette</w:t>
            </w:r>
            <w:r>
              <w:t xml:space="preserve"> 24 Jul 1992 p. 3599)</w:t>
            </w:r>
          </w:p>
        </w:tc>
      </w:tr>
      <w:tr w:rsidR="00DE4679" w14:paraId="6BEE1C39" w14:textId="77777777">
        <w:trPr>
          <w:cantSplit/>
          <w:jc w:val="center"/>
        </w:trPr>
        <w:tc>
          <w:tcPr>
            <w:tcW w:w="4253" w:type="dxa"/>
          </w:tcPr>
          <w:p w14:paraId="74D8FBBB" w14:textId="77777777" w:rsidR="00DE4679" w:rsidRDefault="001A280C">
            <w:pPr>
              <w:pStyle w:val="Table01Row"/>
            </w:pPr>
            <w:r>
              <w:rPr>
                <w:i/>
              </w:rPr>
              <w:t>Acts Amendment (Public Sector Management) Act 1994</w:t>
            </w:r>
            <w:r>
              <w:t xml:space="preserve"> s. 19</w:t>
            </w:r>
          </w:p>
        </w:tc>
        <w:tc>
          <w:tcPr>
            <w:tcW w:w="1134" w:type="dxa"/>
          </w:tcPr>
          <w:p w14:paraId="433E3117" w14:textId="77777777" w:rsidR="00DE4679" w:rsidRDefault="001A280C">
            <w:pPr>
              <w:pStyle w:val="Table01Row"/>
            </w:pPr>
            <w:r>
              <w:t>1994/032</w:t>
            </w:r>
          </w:p>
        </w:tc>
        <w:tc>
          <w:tcPr>
            <w:tcW w:w="1134" w:type="dxa"/>
          </w:tcPr>
          <w:p w14:paraId="43EE1872" w14:textId="77777777" w:rsidR="00DE4679" w:rsidRDefault="001A280C">
            <w:pPr>
              <w:pStyle w:val="Table01Row"/>
            </w:pPr>
            <w:r>
              <w:t>29 Jun 1994</w:t>
            </w:r>
          </w:p>
        </w:tc>
        <w:tc>
          <w:tcPr>
            <w:tcW w:w="3686" w:type="dxa"/>
          </w:tcPr>
          <w:p w14:paraId="202CA622" w14:textId="77777777" w:rsidR="00DE4679" w:rsidRDefault="001A280C">
            <w:pPr>
              <w:pStyle w:val="Table01Row"/>
            </w:pPr>
            <w:r>
              <w:t xml:space="preserve">1 Oct 1994 (see s. 2 and </w:t>
            </w:r>
            <w:r>
              <w:rPr>
                <w:i/>
              </w:rPr>
              <w:t>Gazette</w:t>
            </w:r>
            <w:r>
              <w:t xml:space="preserve"> 30 Sep 1994 p. 4948)</w:t>
            </w:r>
          </w:p>
        </w:tc>
      </w:tr>
      <w:tr w:rsidR="00DE4679" w14:paraId="760D81A0" w14:textId="77777777">
        <w:trPr>
          <w:cantSplit/>
          <w:jc w:val="center"/>
        </w:trPr>
        <w:tc>
          <w:tcPr>
            <w:tcW w:w="4253" w:type="dxa"/>
          </w:tcPr>
          <w:p w14:paraId="28BDA78D" w14:textId="77777777" w:rsidR="00DE4679" w:rsidRDefault="001A280C">
            <w:pPr>
              <w:pStyle w:val="Table01Row"/>
            </w:pPr>
            <w:r>
              <w:rPr>
                <w:i/>
              </w:rPr>
              <w:t>Corporations (Wester</w:t>
            </w:r>
            <w:r>
              <w:rPr>
                <w:i/>
              </w:rPr>
              <w:t>n Australia) Amendment Act 1995</w:t>
            </w:r>
          </w:p>
        </w:tc>
        <w:tc>
          <w:tcPr>
            <w:tcW w:w="1134" w:type="dxa"/>
          </w:tcPr>
          <w:p w14:paraId="0ED194FB" w14:textId="77777777" w:rsidR="00DE4679" w:rsidRDefault="001A280C">
            <w:pPr>
              <w:pStyle w:val="Table01Row"/>
            </w:pPr>
            <w:r>
              <w:t>1995/028</w:t>
            </w:r>
          </w:p>
        </w:tc>
        <w:tc>
          <w:tcPr>
            <w:tcW w:w="1134" w:type="dxa"/>
          </w:tcPr>
          <w:p w14:paraId="194D22F9" w14:textId="77777777" w:rsidR="00DE4679" w:rsidRDefault="001A280C">
            <w:pPr>
              <w:pStyle w:val="Table01Row"/>
            </w:pPr>
            <w:r>
              <w:t>18 Sep 1995</w:t>
            </w:r>
          </w:p>
        </w:tc>
        <w:tc>
          <w:tcPr>
            <w:tcW w:w="3686" w:type="dxa"/>
          </w:tcPr>
          <w:p w14:paraId="3F43705E" w14:textId="77777777" w:rsidR="00DE4679" w:rsidRDefault="001A280C">
            <w:pPr>
              <w:pStyle w:val="Table01Row"/>
            </w:pPr>
            <w:r>
              <w:t>s. 1 &amp; 2: 18 Sep 1995;</w:t>
            </w:r>
          </w:p>
          <w:p w14:paraId="193A8BAF" w14:textId="77777777" w:rsidR="00DE4679" w:rsidRDefault="001A280C">
            <w:pPr>
              <w:pStyle w:val="Table01Row"/>
            </w:pPr>
            <w:r>
              <w:t xml:space="preserve">Act other than s. 1 &amp; 2: 16 Oct 1995 (see s. 2 and </w:t>
            </w:r>
            <w:r>
              <w:rPr>
                <w:i/>
              </w:rPr>
              <w:t>Gazette</w:t>
            </w:r>
            <w:r>
              <w:t xml:space="preserve"> 13 Oct 1995 p. 4797)</w:t>
            </w:r>
          </w:p>
        </w:tc>
      </w:tr>
      <w:tr w:rsidR="00DE4679" w14:paraId="28E2D865" w14:textId="77777777">
        <w:trPr>
          <w:cantSplit/>
          <w:jc w:val="center"/>
        </w:trPr>
        <w:tc>
          <w:tcPr>
            <w:tcW w:w="4253" w:type="dxa"/>
          </w:tcPr>
          <w:p w14:paraId="7F32DB25" w14:textId="77777777" w:rsidR="00DE4679" w:rsidRDefault="001A280C">
            <w:pPr>
              <w:pStyle w:val="Table01Row"/>
            </w:pPr>
            <w:r>
              <w:rPr>
                <w:i/>
              </w:rPr>
              <w:t>Acts Amendment and Repeal (Family Court) Act 1997</w:t>
            </w:r>
            <w:r>
              <w:t xml:space="preserve"> s. 30</w:t>
            </w:r>
          </w:p>
        </w:tc>
        <w:tc>
          <w:tcPr>
            <w:tcW w:w="1134" w:type="dxa"/>
          </w:tcPr>
          <w:p w14:paraId="5D0E1CBE" w14:textId="77777777" w:rsidR="00DE4679" w:rsidRDefault="001A280C">
            <w:pPr>
              <w:pStyle w:val="Table01Row"/>
            </w:pPr>
            <w:r>
              <w:t>1997/041</w:t>
            </w:r>
          </w:p>
        </w:tc>
        <w:tc>
          <w:tcPr>
            <w:tcW w:w="1134" w:type="dxa"/>
          </w:tcPr>
          <w:p w14:paraId="01717A12" w14:textId="77777777" w:rsidR="00DE4679" w:rsidRDefault="001A280C">
            <w:pPr>
              <w:pStyle w:val="Table01Row"/>
            </w:pPr>
            <w:r>
              <w:t>9 Dec 1997</w:t>
            </w:r>
          </w:p>
        </w:tc>
        <w:tc>
          <w:tcPr>
            <w:tcW w:w="3686" w:type="dxa"/>
          </w:tcPr>
          <w:p w14:paraId="7964BE3B" w14:textId="77777777" w:rsidR="00DE4679" w:rsidRDefault="001A280C">
            <w:pPr>
              <w:pStyle w:val="Table01Row"/>
            </w:pPr>
            <w:r>
              <w:t>26 Sep 1998 (see s. 2 a</w:t>
            </w:r>
            <w:r>
              <w:t xml:space="preserve">nd </w:t>
            </w:r>
            <w:r>
              <w:rPr>
                <w:i/>
              </w:rPr>
              <w:t>Gazette</w:t>
            </w:r>
            <w:r>
              <w:t xml:space="preserve"> 25 Sep 1998 p. 5295)</w:t>
            </w:r>
          </w:p>
        </w:tc>
      </w:tr>
      <w:tr w:rsidR="00DE4679" w14:paraId="115CF3A7" w14:textId="77777777">
        <w:trPr>
          <w:cantSplit/>
          <w:jc w:val="center"/>
        </w:trPr>
        <w:tc>
          <w:tcPr>
            <w:tcW w:w="4253" w:type="dxa"/>
          </w:tcPr>
          <w:p w14:paraId="21945C8E" w14:textId="77777777" w:rsidR="00DE4679" w:rsidRDefault="001A280C">
            <w:pPr>
              <w:pStyle w:val="Table01Row"/>
            </w:pPr>
            <w:r>
              <w:rPr>
                <w:i/>
              </w:rPr>
              <w:t>Acts Amendment and Repeal (Financial Sector Reform) Act 1999</w:t>
            </w:r>
            <w:r>
              <w:t xml:space="preserve"> s. 68</w:t>
            </w:r>
          </w:p>
        </w:tc>
        <w:tc>
          <w:tcPr>
            <w:tcW w:w="1134" w:type="dxa"/>
          </w:tcPr>
          <w:p w14:paraId="53AF8076" w14:textId="77777777" w:rsidR="00DE4679" w:rsidRDefault="001A280C">
            <w:pPr>
              <w:pStyle w:val="Table01Row"/>
            </w:pPr>
            <w:r>
              <w:t>1999/026</w:t>
            </w:r>
          </w:p>
        </w:tc>
        <w:tc>
          <w:tcPr>
            <w:tcW w:w="1134" w:type="dxa"/>
          </w:tcPr>
          <w:p w14:paraId="0EE016A5" w14:textId="77777777" w:rsidR="00DE4679" w:rsidRDefault="001A280C">
            <w:pPr>
              <w:pStyle w:val="Table01Row"/>
            </w:pPr>
            <w:r>
              <w:t>29 Jun 1999</w:t>
            </w:r>
          </w:p>
        </w:tc>
        <w:tc>
          <w:tcPr>
            <w:tcW w:w="3686" w:type="dxa"/>
          </w:tcPr>
          <w:p w14:paraId="45D1815F" w14:textId="77777777" w:rsidR="00DE4679" w:rsidRDefault="001A280C">
            <w:pPr>
              <w:pStyle w:val="Table01Row"/>
            </w:pPr>
            <w:r>
              <w:t xml:space="preserve">18 May 2001 (see s. 2 and </w:t>
            </w:r>
            <w:r>
              <w:rPr>
                <w:i/>
              </w:rPr>
              <w:t>Gazette</w:t>
            </w:r>
            <w:r>
              <w:t xml:space="preserve"> 18 May 2001 p. 2403)</w:t>
            </w:r>
          </w:p>
        </w:tc>
      </w:tr>
      <w:tr w:rsidR="00DE4679" w14:paraId="15E462F4" w14:textId="77777777">
        <w:trPr>
          <w:cantSplit/>
          <w:jc w:val="center"/>
        </w:trPr>
        <w:tc>
          <w:tcPr>
            <w:tcW w:w="4253" w:type="dxa"/>
          </w:tcPr>
          <w:p w14:paraId="35FC14DA" w14:textId="77777777" w:rsidR="00DE4679" w:rsidRDefault="001A280C">
            <w:pPr>
              <w:pStyle w:val="Table01Row"/>
            </w:pPr>
            <w:r>
              <w:rPr>
                <w:i/>
              </w:rPr>
              <w:t>Federal Courts (State Jurisdiction) Act 1999</w:t>
            </w:r>
            <w:r>
              <w:t xml:space="preserve"> s. 19</w:t>
            </w:r>
          </w:p>
        </w:tc>
        <w:tc>
          <w:tcPr>
            <w:tcW w:w="1134" w:type="dxa"/>
          </w:tcPr>
          <w:p w14:paraId="22B8B81A" w14:textId="77777777" w:rsidR="00DE4679" w:rsidRDefault="001A280C">
            <w:pPr>
              <w:pStyle w:val="Table01Row"/>
            </w:pPr>
            <w:r>
              <w:t>1999/032</w:t>
            </w:r>
          </w:p>
        </w:tc>
        <w:tc>
          <w:tcPr>
            <w:tcW w:w="1134" w:type="dxa"/>
          </w:tcPr>
          <w:p w14:paraId="237B8D2C" w14:textId="77777777" w:rsidR="00DE4679" w:rsidRDefault="001A280C">
            <w:pPr>
              <w:pStyle w:val="Table01Row"/>
            </w:pPr>
            <w:r>
              <w:t>13 Jul 1999</w:t>
            </w:r>
          </w:p>
        </w:tc>
        <w:tc>
          <w:tcPr>
            <w:tcW w:w="3686" w:type="dxa"/>
          </w:tcPr>
          <w:p w14:paraId="55E38EA6" w14:textId="77777777" w:rsidR="00DE4679" w:rsidRDefault="001A280C">
            <w:pPr>
              <w:pStyle w:val="Table01Row"/>
            </w:pPr>
            <w:r>
              <w:t>Repealed by 2001/032 s. 16</w:t>
            </w:r>
          </w:p>
        </w:tc>
      </w:tr>
      <w:tr w:rsidR="00DE4679" w14:paraId="1CCE52B4" w14:textId="77777777">
        <w:trPr>
          <w:cantSplit/>
          <w:jc w:val="center"/>
        </w:trPr>
        <w:tc>
          <w:tcPr>
            <w:tcW w:w="4253" w:type="dxa"/>
          </w:tcPr>
          <w:p w14:paraId="75B4ECA6" w14:textId="77777777" w:rsidR="00DE4679" w:rsidRDefault="001A280C">
            <w:pPr>
              <w:pStyle w:val="Table01Row"/>
            </w:pPr>
            <w:r>
              <w:rPr>
                <w:i/>
              </w:rPr>
              <w:t>State Superannuation (Transitional and Consequential Provisions) Act 2000</w:t>
            </w:r>
            <w:r>
              <w:t xml:space="preserve"> s. 37</w:t>
            </w:r>
          </w:p>
        </w:tc>
        <w:tc>
          <w:tcPr>
            <w:tcW w:w="1134" w:type="dxa"/>
          </w:tcPr>
          <w:p w14:paraId="38E79D7B" w14:textId="77777777" w:rsidR="00DE4679" w:rsidRDefault="001A280C">
            <w:pPr>
              <w:pStyle w:val="Table01Row"/>
            </w:pPr>
            <w:r>
              <w:t>2000/043</w:t>
            </w:r>
          </w:p>
        </w:tc>
        <w:tc>
          <w:tcPr>
            <w:tcW w:w="1134" w:type="dxa"/>
          </w:tcPr>
          <w:p w14:paraId="28915738" w14:textId="77777777" w:rsidR="00DE4679" w:rsidRDefault="001A280C">
            <w:pPr>
              <w:pStyle w:val="Table01Row"/>
            </w:pPr>
            <w:r>
              <w:t>2 Nov 2000</w:t>
            </w:r>
          </w:p>
        </w:tc>
        <w:tc>
          <w:tcPr>
            <w:tcW w:w="3686" w:type="dxa"/>
          </w:tcPr>
          <w:p w14:paraId="6ACBC985" w14:textId="77777777" w:rsidR="00DE4679" w:rsidRDefault="001A280C">
            <w:pPr>
              <w:pStyle w:val="Table01Row"/>
            </w:pPr>
            <w:r>
              <w:t xml:space="preserve">s. 37(1): 17 Feb 2001 (see s. 2(2) and </w:t>
            </w:r>
            <w:r>
              <w:rPr>
                <w:i/>
              </w:rPr>
              <w:t>Gazette</w:t>
            </w:r>
            <w:r>
              <w:t xml:space="preserve"> 16 Feb 2001 p. 903); </w:t>
            </w:r>
          </w:p>
          <w:p w14:paraId="26FEECC7" w14:textId="77777777" w:rsidR="00DE4679" w:rsidRDefault="001A280C">
            <w:pPr>
              <w:pStyle w:val="Table01Row"/>
            </w:pPr>
            <w:r>
              <w:t>s. 37(2): to be proclaimed (see s. 2(2))</w:t>
            </w:r>
          </w:p>
        </w:tc>
      </w:tr>
      <w:tr w:rsidR="00DE4679" w14:paraId="23CE54FC" w14:textId="77777777">
        <w:trPr>
          <w:cantSplit/>
          <w:jc w:val="center"/>
        </w:trPr>
        <w:tc>
          <w:tcPr>
            <w:tcW w:w="4253" w:type="dxa"/>
          </w:tcPr>
          <w:p w14:paraId="32479703" w14:textId="77777777" w:rsidR="00DE4679" w:rsidRDefault="001A280C">
            <w:pPr>
              <w:pStyle w:val="Table01Row"/>
            </w:pPr>
            <w:r>
              <w:rPr>
                <w:i/>
              </w:rPr>
              <w:lastRenderedPageBreak/>
              <w:t>Corporations (Ancillary Provisions) Act 2001</w:t>
            </w:r>
            <w:r>
              <w:t xml:space="preserve"> s. 30</w:t>
            </w:r>
          </w:p>
        </w:tc>
        <w:tc>
          <w:tcPr>
            <w:tcW w:w="1134" w:type="dxa"/>
          </w:tcPr>
          <w:p w14:paraId="7F791CD6" w14:textId="77777777" w:rsidR="00DE4679" w:rsidRDefault="001A280C">
            <w:pPr>
              <w:pStyle w:val="Table01Row"/>
            </w:pPr>
            <w:r>
              <w:t>2001/008</w:t>
            </w:r>
          </w:p>
        </w:tc>
        <w:tc>
          <w:tcPr>
            <w:tcW w:w="1134" w:type="dxa"/>
          </w:tcPr>
          <w:p w14:paraId="64543A45" w14:textId="77777777" w:rsidR="00DE4679" w:rsidRDefault="001A280C">
            <w:pPr>
              <w:pStyle w:val="Table01Row"/>
            </w:pPr>
            <w:r>
              <w:t>28 Jun 2001</w:t>
            </w:r>
          </w:p>
        </w:tc>
        <w:tc>
          <w:tcPr>
            <w:tcW w:w="3686" w:type="dxa"/>
          </w:tcPr>
          <w:p w14:paraId="0E4C6513" w14:textId="77777777" w:rsidR="00DE4679" w:rsidRDefault="001A280C">
            <w:pPr>
              <w:pStyle w:val="Table01Row"/>
            </w:pPr>
            <w:r>
              <w:t xml:space="preserve">15 Jul 2001 (see s. 2 and Cwlth. </w:t>
            </w:r>
            <w:r>
              <w:rPr>
                <w:i/>
              </w:rPr>
              <w:t>Gazette</w:t>
            </w:r>
            <w:r>
              <w:t xml:space="preserve"> 13 Jul 2001 No. S285)</w:t>
            </w:r>
          </w:p>
        </w:tc>
      </w:tr>
      <w:tr w:rsidR="00DE4679" w14:paraId="1716A698" w14:textId="77777777">
        <w:trPr>
          <w:cantSplit/>
          <w:jc w:val="center"/>
        </w:trPr>
        <w:tc>
          <w:tcPr>
            <w:tcW w:w="10207" w:type="dxa"/>
            <w:gridSpan w:val="4"/>
          </w:tcPr>
          <w:p w14:paraId="3D9EFB2C" w14:textId="77777777" w:rsidR="00DE4679" w:rsidRDefault="001A280C">
            <w:pPr>
              <w:pStyle w:val="Table01Row"/>
            </w:pPr>
            <w:r>
              <w:rPr>
                <w:b/>
              </w:rPr>
              <w:t>Reprinted as at 17 Aug 2001 (not including 1999/032 &amp; 2000/043 s. 37(2)) (corr</w:t>
            </w:r>
            <w:r>
              <w:rPr>
                <w:b/>
              </w:rPr>
              <w:t>ection in Gazette 18 Dec 2001 p. 6497)</w:t>
            </w:r>
          </w:p>
        </w:tc>
      </w:tr>
      <w:tr w:rsidR="00DE4679" w14:paraId="0498CC04" w14:textId="77777777">
        <w:trPr>
          <w:cantSplit/>
          <w:jc w:val="center"/>
        </w:trPr>
        <w:tc>
          <w:tcPr>
            <w:tcW w:w="4253" w:type="dxa"/>
          </w:tcPr>
          <w:p w14:paraId="5B01E65D" w14:textId="77777777" w:rsidR="00DE4679" w:rsidRDefault="001A280C">
            <w:pPr>
              <w:pStyle w:val="Table01Row"/>
            </w:pPr>
            <w:r>
              <w:rPr>
                <w:i/>
              </w:rPr>
              <w:t>Acts Amendment (Federal Courts and Tribunals) Act 2001</w:t>
            </w:r>
            <w:r>
              <w:t xml:space="preserve"> Pt. 3</w:t>
            </w:r>
          </w:p>
        </w:tc>
        <w:tc>
          <w:tcPr>
            <w:tcW w:w="1134" w:type="dxa"/>
          </w:tcPr>
          <w:p w14:paraId="72EF731F" w14:textId="77777777" w:rsidR="00DE4679" w:rsidRDefault="001A280C">
            <w:pPr>
              <w:pStyle w:val="Table01Row"/>
            </w:pPr>
            <w:r>
              <w:t>2001/032</w:t>
            </w:r>
          </w:p>
        </w:tc>
        <w:tc>
          <w:tcPr>
            <w:tcW w:w="1134" w:type="dxa"/>
          </w:tcPr>
          <w:p w14:paraId="67205755" w14:textId="77777777" w:rsidR="00DE4679" w:rsidRDefault="001A280C">
            <w:pPr>
              <w:pStyle w:val="Table01Row"/>
            </w:pPr>
            <w:r>
              <w:t>21 Dec 2001</w:t>
            </w:r>
          </w:p>
        </w:tc>
        <w:tc>
          <w:tcPr>
            <w:tcW w:w="3686" w:type="dxa"/>
          </w:tcPr>
          <w:p w14:paraId="5EC34772" w14:textId="77777777" w:rsidR="00DE4679" w:rsidRDefault="001A280C">
            <w:pPr>
              <w:pStyle w:val="Table01Row"/>
            </w:pPr>
            <w:r>
              <w:t>1 Jul 2000 (see s. 2(2))</w:t>
            </w:r>
          </w:p>
        </w:tc>
      </w:tr>
      <w:tr w:rsidR="00DE4679" w14:paraId="43EEE3CA" w14:textId="77777777">
        <w:trPr>
          <w:cantSplit/>
          <w:jc w:val="center"/>
        </w:trPr>
        <w:tc>
          <w:tcPr>
            <w:tcW w:w="4253" w:type="dxa"/>
          </w:tcPr>
          <w:p w14:paraId="74D762A2" w14:textId="77777777" w:rsidR="00DE4679" w:rsidRDefault="001A280C">
            <w:pPr>
              <w:pStyle w:val="Table01Row"/>
            </w:pPr>
            <w:r>
              <w:rPr>
                <w:i/>
              </w:rPr>
              <w:t>Statutes (Repeals and Minor Amendments) Act 2003</w:t>
            </w:r>
            <w:r>
              <w:t xml:space="preserve"> s. 42</w:t>
            </w:r>
          </w:p>
        </w:tc>
        <w:tc>
          <w:tcPr>
            <w:tcW w:w="1134" w:type="dxa"/>
          </w:tcPr>
          <w:p w14:paraId="05EFCF00" w14:textId="77777777" w:rsidR="00DE4679" w:rsidRDefault="001A280C">
            <w:pPr>
              <w:pStyle w:val="Table01Row"/>
            </w:pPr>
            <w:r>
              <w:t>2003/074</w:t>
            </w:r>
          </w:p>
        </w:tc>
        <w:tc>
          <w:tcPr>
            <w:tcW w:w="1134" w:type="dxa"/>
          </w:tcPr>
          <w:p w14:paraId="5BE4E713" w14:textId="77777777" w:rsidR="00DE4679" w:rsidRDefault="001A280C">
            <w:pPr>
              <w:pStyle w:val="Table01Row"/>
            </w:pPr>
            <w:r>
              <w:t>15 Dec 2003</w:t>
            </w:r>
          </w:p>
        </w:tc>
        <w:tc>
          <w:tcPr>
            <w:tcW w:w="3686" w:type="dxa"/>
          </w:tcPr>
          <w:p w14:paraId="7781A6F4" w14:textId="77777777" w:rsidR="00DE4679" w:rsidRDefault="001A280C">
            <w:pPr>
              <w:pStyle w:val="Table01Row"/>
            </w:pPr>
            <w:r>
              <w:t>15 Dec 2003 (see s. 2)</w:t>
            </w:r>
          </w:p>
        </w:tc>
      </w:tr>
      <w:tr w:rsidR="00DE4679" w14:paraId="2CF7DA0A" w14:textId="77777777">
        <w:trPr>
          <w:cantSplit/>
          <w:jc w:val="center"/>
        </w:trPr>
        <w:tc>
          <w:tcPr>
            <w:tcW w:w="4253" w:type="dxa"/>
          </w:tcPr>
          <w:p w14:paraId="3EA58DAE" w14:textId="77777777" w:rsidR="00DE4679" w:rsidRDefault="001A280C">
            <w:pPr>
              <w:pStyle w:val="Table01Row"/>
            </w:pPr>
            <w:r>
              <w:rPr>
                <w:i/>
              </w:rPr>
              <w:t>Acts Amendment (Court of Appeal) Act 2004</w:t>
            </w:r>
            <w:r>
              <w:t xml:space="preserve"> s. 37</w:t>
            </w:r>
          </w:p>
        </w:tc>
        <w:tc>
          <w:tcPr>
            <w:tcW w:w="1134" w:type="dxa"/>
          </w:tcPr>
          <w:p w14:paraId="7039291F" w14:textId="77777777" w:rsidR="00DE4679" w:rsidRDefault="001A280C">
            <w:pPr>
              <w:pStyle w:val="Table01Row"/>
            </w:pPr>
            <w:r>
              <w:t>2004/045</w:t>
            </w:r>
          </w:p>
        </w:tc>
        <w:tc>
          <w:tcPr>
            <w:tcW w:w="1134" w:type="dxa"/>
          </w:tcPr>
          <w:p w14:paraId="5BEB6D17" w14:textId="77777777" w:rsidR="00DE4679" w:rsidRDefault="001A280C">
            <w:pPr>
              <w:pStyle w:val="Table01Row"/>
            </w:pPr>
            <w:r>
              <w:t>9 Nov 2004</w:t>
            </w:r>
          </w:p>
        </w:tc>
        <w:tc>
          <w:tcPr>
            <w:tcW w:w="3686" w:type="dxa"/>
          </w:tcPr>
          <w:p w14:paraId="71C4FBAC" w14:textId="77777777" w:rsidR="00DE4679" w:rsidRDefault="001A280C">
            <w:pPr>
              <w:pStyle w:val="Table01Row"/>
            </w:pPr>
            <w:r>
              <w:t xml:space="preserve">1 Feb 2005 (see s. 2 and </w:t>
            </w:r>
            <w:r>
              <w:rPr>
                <w:i/>
              </w:rPr>
              <w:t>Gazette</w:t>
            </w:r>
            <w:r>
              <w:t xml:space="preserve"> 14 Jan 2005 p. 163)</w:t>
            </w:r>
          </w:p>
        </w:tc>
      </w:tr>
      <w:tr w:rsidR="00DE4679" w14:paraId="76D5C712" w14:textId="77777777">
        <w:trPr>
          <w:cantSplit/>
          <w:jc w:val="center"/>
        </w:trPr>
        <w:tc>
          <w:tcPr>
            <w:tcW w:w="4253" w:type="dxa"/>
          </w:tcPr>
          <w:p w14:paraId="3B74827B" w14:textId="77777777" w:rsidR="00DE4679" w:rsidRDefault="001A280C">
            <w:pPr>
              <w:pStyle w:val="Table01Row"/>
            </w:pPr>
            <w:r>
              <w:rPr>
                <w:i/>
              </w:rPr>
              <w:t>Legal Profession Act 2008</w:t>
            </w:r>
            <w:r>
              <w:t xml:space="preserve"> s. 653</w:t>
            </w:r>
          </w:p>
        </w:tc>
        <w:tc>
          <w:tcPr>
            <w:tcW w:w="1134" w:type="dxa"/>
          </w:tcPr>
          <w:p w14:paraId="7FBE8225" w14:textId="77777777" w:rsidR="00DE4679" w:rsidRDefault="001A280C">
            <w:pPr>
              <w:pStyle w:val="Table01Row"/>
            </w:pPr>
            <w:r>
              <w:t>2008/021</w:t>
            </w:r>
          </w:p>
        </w:tc>
        <w:tc>
          <w:tcPr>
            <w:tcW w:w="1134" w:type="dxa"/>
          </w:tcPr>
          <w:p w14:paraId="4A93C0FF" w14:textId="77777777" w:rsidR="00DE4679" w:rsidRDefault="001A280C">
            <w:pPr>
              <w:pStyle w:val="Table01Row"/>
            </w:pPr>
            <w:r>
              <w:t>27 May 2008</w:t>
            </w:r>
          </w:p>
        </w:tc>
        <w:tc>
          <w:tcPr>
            <w:tcW w:w="3686" w:type="dxa"/>
          </w:tcPr>
          <w:p w14:paraId="215FE4B5" w14:textId="77777777" w:rsidR="00DE4679" w:rsidRDefault="001A280C">
            <w:pPr>
              <w:pStyle w:val="Table01Row"/>
            </w:pPr>
            <w:r>
              <w:t xml:space="preserve">1 Mar 2009 (see s. 2(b) and </w:t>
            </w:r>
            <w:r>
              <w:rPr>
                <w:i/>
              </w:rPr>
              <w:t>Gazette</w:t>
            </w:r>
            <w:r>
              <w:t xml:space="preserve"> 27 Feb 2009 p. 511)</w:t>
            </w:r>
          </w:p>
        </w:tc>
      </w:tr>
      <w:tr w:rsidR="00DE4679" w14:paraId="5EF634CE" w14:textId="77777777">
        <w:trPr>
          <w:cantSplit/>
          <w:jc w:val="center"/>
        </w:trPr>
        <w:tc>
          <w:tcPr>
            <w:tcW w:w="10207" w:type="dxa"/>
            <w:gridSpan w:val="4"/>
          </w:tcPr>
          <w:p w14:paraId="0242FD25" w14:textId="77777777" w:rsidR="00DE4679" w:rsidRDefault="001A280C">
            <w:pPr>
              <w:pStyle w:val="Table01Row"/>
            </w:pPr>
            <w:r>
              <w:rPr>
                <w:b/>
              </w:rPr>
              <w:t>Reprint 2 as at 8 May 2009 (not including 2000/043 s. 37(2))</w:t>
            </w:r>
          </w:p>
        </w:tc>
      </w:tr>
      <w:tr w:rsidR="00DE4679" w14:paraId="72829FB8" w14:textId="77777777">
        <w:trPr>
          <w:cantSplit/>
          <w:jc w:val="center"/>
        </w:trPr>
        <w:tc>
          <w:tcPr>
            <w:tcW w:w="4253" w:type="dxa"/>
          </w:tcPr>
          <w:p w14:paraId="26549DCE" w14:textId="77777777" w:rsidR="00DE4679" w:rsidRDefault="001A280C">
            <w:pPr>
              <w:pStyle w:val="Table01Row"/>
            </w:pPr>
            <w:r>
              <w:rPr>
                <w:i/>
              </w:rPr>
              <w:t>Legal Profession Uniform Law Application Act 2022</w:t>
            </w:r>
            <w:r>
              <w:t xml:space="preserve"> s. 424</w:t>
            </w:r>
          </w:p>
        </w:tc>
        <w:tc>
          <w:tcPr>
            <w:tcW w:w="1134" w:type="dxa"/>
          </w:tcPr>
          <w:p w14:paraId="17369F96" w14:textId="77777777" w:rsidR="00DE4679" w:rsidRDefault="001A280C">
            <w:pPr>
              <w:pStyle w:val="Table01Row"/>
            </w:pPr>
            <w:r>
              <w:t>2022/009</w:t>
            </w:r>
          </w:p>
        </w:tc>
        <w:tc>
          <w:tcPr>
            <w:tcW w:w="1134" w:type="dxa"/>
          </w:tcPr>
          <w:p w14:paraId="2594F65D" w14:textId="77777777" w:rsidR="00DE4679" w:rsidRDefault="001A280C">
            <w:pPr>
              <w:pStyle w:val="Table01Row"/>
            </w:pPr>
            <w:r>
              <w:t>14 Apr 2022</w:t>
            </w:r>
          </w:p>
        </w:tc>
        <w:tc>
          <w:tcPr>
            <w:tcW w:w="3686" w:type="dxa"/>
          </w:tcPr>
          <w:p w14:paraId="5EBC2274" w14:textId="77777777" w:rsidR="00DE4679" w:rsidRDefault="001A280C">
            <w:pPr>
              <w:pStyle w:val="Table01Row"/>
            </w:pPr>
            <w:r>
              <w:t>1 Jul 2022 (see s. 2(c) and SL 2022/113 cl. 2)</w:t>
            </w:r>
          </w:p>
        </w:tc>
      </w:tr>
    </w:tbl>
    <w:p w14:paraId="18363F0C" w14:textId="77777777" w:rsidR="00DE4679" w:rsidRDefault="001A280C">
      <w:pPr>
        <w:pStyle w:val="IActName"/>
      </w:pPr>
      <w:r>
        <w:t>Corruption, Crime and Misconduct Act 2003</w:t>
      </w:r>
    </w:p>
    <w:p w14:paraId="741D63BB" w14:textId="77777777" w:rsidR="00DE4679" w:rsidRDefault="001A280C">
      <w:pPr>
        <w:pStyle w:val="Table01Note"/>
      </w:pPr>
      <w:r>
        <w:t>Form</w:t>
      </w:r>
      <w:r>
        <w:t>erly “</w:t>
      </w:r>
      <w:r>
        <w:rPr>
          <w:i/>
        </w:rPr>
        <w:t>Corruption and Crime Commission Act 2003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F2DBF5" w14:textId="77777777">
        <w:trPr>
          <w:cantSplit/>
          <w:jc w:val="center"/>
        </w:trPr>
        <w:tc>
          <w:tcPr>
            <w:tcW w:w="1134" w:type="dxa"/>
          </w:tcPr>
          <w:p w14:paraId="2687FBDD" w14:textId="77777777" w:rsidR="00DE4679" w:rsidRDefault="001A280C">
            <w:pPr>
              <w:pStyle w:val="Table01Row"/>
              <w:keepNext/>
            </w:pPr>
            <w:r>
              <w:rPr>
                <w:b/>
              </w:rPr>
              <w:t>Portfolio:</w:t>
            </w:r>
          </w:p>
        </w:tc>
        <w:tc>
          <w:tcPr>
            <w:tcW w:w="8505" w:type="dxa"/>
          </w:tcPr>
          <w:p w14:paraId="49D61BBC" w14:textId="77777777" w:rsidR="00DE4679" w:rsidRDefault="001A280C">
            <w:pPr>
              <w:pStyle w:val="Table01Row"/>
              <w:keepNext/>
            </w:pPr>
            <w:r>
              <w:t>Attorney General (except Part 4A, which is administered by the Minister for Public Sector Management principally assisted by the Public Sector Commission)</w:t>
            </w:r>
          </w:p>
        </w:tc>
      </w:tr>
      <w:tr w:rsidR="00DE4679" w14:paraId="16683FBD" w14:textId="77777777">
        <w:trPr>
          <w:cantSplit/>
          <w:jc w:val="center"/>
        </w:trPr>
        <w:tc>
          <w:tcPr>
            <w:tcW w:w="1134" w:type="dxa"/>
          </w:tcPr>
          <w:p w14:paraId="40ED059E" w14:textId="77777777" w:rsidR="00DE4679" w:rsidRDefault="001A280C">
            <w:pPr>
              <w:pStyle w:val="Table01Row"/>
              <w:keepNext/>
            </w:pPr>
            <w:r>
              <w:rPr>
                <w:b/>
              </w:rPr>
              <w:t>Agency:</w:t>
            </w:r>
          </w:p>
        </w:tc>
        <w:tc>
          <w:tcPr>
            <w:tcW w:w="8505" w:type="dxa"/>
          </w:tcPr>
          <w:p w14:paraId="5FFD6067" w14:textId="77777777" w:rsidR="00DE4679" w:rsidRDefault="001A280C">
            <w:pPr>
              <w:pStyle w:val="Table01Row"/>
              <w:keepNext/>
            </w:pPr>
            <w:r>
              <w:t xml:space="preserve">Corruption and Crime </w:t>
            </w:r>
            <w:r>
              <w:t>Commission</w:t>
            </w:r>
          </w:p>
        </w:tc>
      </w:tr>
      <w:tr w:rsidR="00DE4679" w14:paraId="1D4596B9" w14:textId="77777777">
        <w:trPr>
          <w:cantSplit/>
          <w:jc w:val="center"/>
        </w:trPr>
        <w:tc>
          <w:tcPr>
            <w:tcW w:w="1134" w:type="dxa"/>
          </w:tcPr>
          <w:p w14:paraId="3861F3DA" w14:textId="77777777" w:rsidR="00DE4679" w:rsidRDefault="001A280C">
            <w:pPr>
              <w:pStyle w:val="Table01Row"/>
              <w:keepNext/>
            </w:pPr>
            <w:r>
              <w:rPr>
                <w:b/>
              </w:rPr>
              <w:t>Portfolio:</w:t>
            </w:r>
          </w:p>
        </w:tc>
        <w:tc>
          <w:tcPr>
            <w:tcW w:w="8505" w:type="dxa"/>
          </w:tcPr>
          <w:p w14:paraId="20D4C2E5" w14:textId="77777777" w:rsidR="00DE4679" w:rsidRDefault="001A280C">
            <w:pPr>
              <w:pStyle w:val="Table01Row"/>
              <w:keepNext/>
            </w:pPr>
            <w:r>
              <w:t>Minister for Public Sector Management (Part 4A only; remainder of Act administered by the Corruption and Crime Commission)</w:t>
            </w:r>
          </w:p>
        </w:tc>
      </w:tr>
      <w:tr w:rsidR="00DE4679" w14:paraId="411FDE07" w14:textId="77777777">
        <w:trPr>
          <w:cantSplit/>
          <w:jc w:val="center"/>
        </w:trPr>
        <w:tc>
          <w:tcPr>
            <w:tcW w:w="1134" w:type="dxa"/>
          </w:tcPr>
          <w:p w14:paraId="11B3EE48" w14:textId="77777777" w:rsidR="00DE4679" w:rsidRDefault="001A280C">
            <w:pPr>
              <w:pStyle w:val="Table01Row"/>
              <w:keepNext/>
            </w:pPr>
            <w:r>
              <w:rPr>
                <w:b/>
              </w:rPr>
              <w:t>Agency:</w:t>
            </w:r>
          </w:p>
        </w:tc>
        <w:tc>
          <w:tcPr>
            <w:tcW w:w="8505" w:type="dxa"/>
          </w:tcPr>
          <w:p w14:paraId="3EC9070A" w14:textId="77777777" w:rsidR="00DE4679" w:rsidRDefault="001A280C">
            <w:pPr>
              <w:pStyle w:val="Table01Row"/>
              <w:keepNext/>
            </w:pPr>
            <w:r>
              <w:t>Public Sector Commission</w:t>
            </w:r>
          </w:p>
        </w:tc>
      </w:tr>
    </w:tbl>
    <w:p w14:paraId="7E9592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EC0250" w14:textId="77777777">
        <w:trPr>
          <w:cantSplit/>
          <w:jc w:val="center"/>
        </w:trPr>
        <w:tc>
          <w:tcPr>
            <w:tcW w:w="4253" w:type="dxa"/>
          </w:tcPr>
          <w:p w14:paraId="4B2BB248" w14:textId="77777777" w:rsidR="00DE4679" w:rsidRDefault="001A280C">
            <w:pPr>
              <w:pStyle w:val="Table01Row"/>
            </w:pPr>
            <w:r>
              <w:rPr>
                <w:i/>
              </w:rPr>
              <w:t>Corruption and Crime Commission Act 2003</w:t>
            </w:r>
          </w:p>
        </w:tc>
        <w:tc>
          <w:tcPr>
            <w:tcW w:w="1134" w:type="dxa"/>
          </w:tcPr>
          <w:p w14:paraId="66634899" w14:textId="77777777" w:rsidR="00DE4679" w:rsidRDefault="001A280C">
            <w:pPr>
              <w:pStyle w:val="Table01Row"/>
            </w:pPr>
            <w:r>
              <w:t>2003/048</w:t>
            </w:r>
          </w:p>
        </w:tc>
        <w:tc>
          <w:tcPr>
            <w:tcW w:w="1134" w:type="dxa"/>
          </w:tcPr>
          <w:p w14:paraId="09E50AA0" w14:textId="77777777" w:rsidR="00DE4679" w:rsidRDefault="001A280C">
            <w:pPr>
              <w:pStyle w:val="Table01Row"/>
            </w:pPr>
            <w:r>
              <w:t>3 Jul 2003</w:t>
            </w:r>
          </w:p>
        </w:tc>
        <w:tc>
          <w:tcPr>
            <w:tcW w:w="3686" w:type="dxa"/>
          </w:tcPr>
          <w:p w14:paraId="32D544F6" w14:textId="77777777" w:rsidR="00DE4679" w:rsidRDefault="001A280C">
            <w:pPr>
              <w:pStyle w:val="Table01Row"/>
            </w:pPr>
            <w:r>
              <w:t>s. 1 &amp; 2: 3 J</w:t>
            </w:r>
            <w:r>
              <w:t>ul 2003;</w:t>
            </w:r>
          </w:p>
          <w:p w14:paraId="3AC36AFB" w14:textId="77777777" w:rsidR="00DE4679" w:rsidRDefault="001A280C">
            <w:pPr>
              <w:pStyle w:val="Table01Row"/>
            </w:pPr>
            <w:r>
              <w:t xml:space="preserve">Act other than s. 1 &amp; 2: 1 Jan 2004 (see s. 2 and </w:t>
            </w:r>
            <w:r>
              <w:rPr>
                <w:i/>
              </w:rPr>
              <w:t>Gazette</w:t>
            </w:r>
            <w:r>
              <w:t xml:space="preserve"> 30 Dec 2003 p. 5723)</w:t>
            </w:r>
          </w:p>
        </w:tc>
      </w:tr>
      <w:tr w:rsidR="00DE4679" w14:paraId="22303A21" w14:textId="77777777">
        <w:trPr>
          <w:cantSplit/>
          <w:jc w:val="center"/>
        </w:trPr>
        <w:tc>
          <w:tcPr>
            <w:tcW w:w="4253" w:type="dxa"/>
          </w:tcPr>
          <w:p w14:paraId="7A219CD0" w14:textId="77777777" w:rsidR="00DE4679" w:rsidRDefault="001A280C">
            <w:pPr>
              <w:pStyle w:val="Table01Row"/>
            </w:pPr>
            <w:r>
              <w:rPr>
                <w:i/>
              </w:rPr>
              <w:t>Corruption and Crime Commission Amendment and Repeal Act 2003</w:t>
            </w:r>
            <w:r>
              <w:t xml:space="preserve"> Pt. 2</w:t>
            </w:r>
          </w:p>
        </w:tc>
        <w:tc>
          <w:tcPr>
            <w:tcW w:w="1134" w:type="dxa"/>
          </w:tcPr>
          <w:p w14:paraId="7689CB2D" w14:textId="77777777" w:rsidR="00DE4679" w:rsidRDefault="001A280C">
            <w:pPr>
              <w:pStyle w:val="Table01Row"/>
            </w:pPr>
            <w:r>
              <w:t>2003/078</w:t>
            </w:r>
          </w:p>
        </w:tc>
        <w:tc>
          <w:tcPr>
            <w:tcW w:w="1134" w:type="dxa"/>
          </w:tcPr>
          <w:p w14:paraId="1F4461AE" w14:textId="77777777" w:rsidR="00DE4679" w:rsidRDefault="001A280C">
            <w:pPr>
              <w:pStyle w:val="Table01Row"/>
            </w:pPr>
            <w:r>
              <w:t>22 Dec 2003</w:t>
            </w:r>
          </w:p>
        </w:tc>
        <w:tc>
          <w:tcPr>
            <w:tcW w:w="3686" w:type="dxa"/>
          </w:tcPr>
          <w:p w14:paraId="1D640C15" w14:textId="77777777" w:rsidR="00DE4679" w:rsidRDefault="001A280C">
            <w:pPr>
              <w:pStyle w:val="Table01Row"/>
            </w:pPr>
            <w:r>
              <w:t xml:space="preserve">1 Jan 2004 (see s. 2 and </w:t>
            </w:r>
            <w:r>
              <w:rPr>
                <w:i/>
              </w:rPr>
              <w:t>Gazette</w:t>
            </w:r>
            <w:r>
              <w:t xml:space="preserve"> 30 Dec 2003 p. 5723)</w:t>
            </w:r>
          </w:p>
        </w:tc>
      </w:tr>
      <w:tr w:rsidR="00DE4679" w14:paraId="4775E4BF" w14:textId="77777777">
        <w:trPr>
          <w:cantSplit/>
          <w:jc w:val="center"/>
        </w:trPr>
        <w:tc>
          <w:tcPr>
            <w:tcW w:w="10207" w:type="dxa"/>
            <w:gridSpan w:val="4"/>
          </w:tcPr>
          <w:p w14:paraId="2F32B5D1" w14:textId="77777777" w:rsidR="00DE4679" w:rsidRDefault="001A280C">
            <w:pPr>
              <w:pStyle w:val="Table01Row"/>
            </w:pPr>
            <w:r>
              <w:rPr>
                <w:b/>
              </w:rPr>
              <w:t xml:space="preserve">Reprint 1 as at </w:t>
            </w:r>
            <w:r>
              <w:rPr>
                <w:b/>
              </w:rPr>
              <w:t>5 Jan 2004</w:t>
            </w:r>
          </w:p>
        </w:tc>
      </w:tr>
      <w:tr w:rsidR="00DE4679" w14:paraId="0DE21F79" w14:textId="77777777">
        <w:trPr>
          <w:cantSplit/>
          <w:jc w:val="center"/>
        </w:trPr>
        <w:tc>
          <w:tcPr>
            <w:tcW w:w="4253" w:type="dxa"/>
          </w:tcPr>
          <w:p w14:paraId="10D55AB7" w14:textId="77777777" w:rsidR="00DE4679" w:rsidRDefault="001A280C">
            <w:pPr>
              <w:pStyle w:val="Table01Row"/>
            </w:pPr>
            <w:r>
              <w:rPr>
                <w:i/>
              </w:rPr>
              <w:t>Criminal Code Amendment Act 2004</w:t>
            </w:r>
            <w:r>
              <w:t xml:space="preserve"> s. 24</w:t>
            </w:r>
          </w:p>
        </w:tc>
        <w:tc>
          <w:tcPr>
            <w:tcW w:w="1134" w:type="dxa"/>
          </w:tcPr>
          <w:p w14:paraId="6405E476" w14:textId="77777777" w:rsidR="00DE4679" w:rsidRDefault="001A280C">
            <w:pPr>
              <w:pStyle w:val="Table01Row"/>
            </w:pPr>
            <w:r>
              <w:t>2004/004</w:t>
            </w:r>
          </w:p>
        </w:tc>
        <w:tc>
          <w:tcPr>
            <w:tcW w:w="1134" w:type="dxa"/>
          </w:tcPr>
          <w:p w14:paraId="511A75BB" w14:textId="77777777" w:rsidR="00DE4679" w:rsidRDefault="001A280C">
            <w:pPr>
              <w:pStyle w:val="Table01Row"/>
            </w:pPr>
            <w:r>
              <w:t>23 Apr 2004</w:t>
            </w:r>
          </w:p>
        </w:tc>
        <w:tc>
          <w:tcPr>
            <w:tcW w:w="3686" w:type="dxa"/>
          </w:tcPr>
          <w:p w14:paraId="7F23723A" w14:textId="77777777" w:rsidR="00DE4679" w:rsidRDefault="001A280C">
            <w:pPr>
              <w:pStyle w:val="Table01Row"/>
            </w:pPr>
            <w:r>
              <w:t>21 May 2004 (see s. 2)</w:t>
            </w:r>
          </w:p>
        </w:tc>
      </w:tr>
      <w:tr w:rsidR="00DE4679" w14:paraId="704A2270" w14:textId="77777777">
        <w:trPr>
          <w:cantSplit/>
          <w:jc w:val="center"/>
        </w:trPr>
        <w:tc>
          <w:tcPr>
            <w:tcW w:w="4253" w:type="dxa"/>
          </w:tcPr>
          <w:p w14:paraId="36DE16EF" w14:textId="77777777" w:rsidR="00DE4679" w:rsidRDefault="001A280C">
            <w:pPr>
              <w:pStyle w:val="Table01Row"/>
            </w:pPr>
            <w:r>
              <w:rPr>
                <w:i/>
              </w:rPr>
              <w:t>Courts Legislation Amendment and Repeal Act 2004</w:t>
            </w:r>
            <w:r>
              <w:t xml:space="preserve"> s. 141</w:t>
            </w:r>
          </w:p>
        </w:tc>
        <w:tc>
          <w:tcPr>
            <w:tcW w:w="1134" w:type="dxa"/>
          </w:tcPr>
          <w:p w14:paraId="0122AE96" w14:textId="77777777" w:rsidR="00DE4679" w:rsidRDefault="001A280C">
            <w:pPr>
              <w:pStyle w:val="Table01Row"/>
            </w:pPr>
            <w:r>
              <w:t>2004/059</w:t>
            </w:r>
          </w:p>
        </w:tc>
        <w:tc>
          <w:tcPr>
            <w:tcW w:w="1134" w:type="dxa"/>
          </w:tcPr>
          <w:p w14:paraId="2A906937" w14:textId="77777777" w:rsidR="00DE4679" w:rsidRDefault="001A280C">
            <w:pPr>
              <w:pStyle w:val="Table01Row"/>
            </w:pPr>
            <w:r>
              <w:t>23 Nov 2004</w:t>
            </w:r>
          </w:p>
        </w:tc>
        <w:tc>
          <w:tcPr>
            <w:tcW w:w="3686" w:type="dxa"/>
          </w:tcPr>
          <w:p w14:paraId="012129B8" w14:textId="77777777" w:rsidR="00DE4679" w:rsidRDefault="001A280C">
            <w:pPr>
              <w:pStyle w:val="Table01Row"/>
            </w:pPr>
            <w:r>
              <w:t xml:space="preserve">1 May 2005 (see s. 2 and </w:t>
            </w:r>
            <w:r>
              <w:rPr>
                <w:i/>
              </w:rPr>
              <w:t>Gazette</w:t>
            </w:r>
            <w:r>
              <w:t xml:space="preserve"> 31 Dec 2004 p. 7128)</w:t>
            </w:r>
          </w:p>
        </w:tc>
      </w:tr>
      <w:tr w:rsidR="00DE4679" w14:paraId="47CAB6D5" w14:textId="77777777">
        <w:trPr>
          <w:cantSplit/>
          <w:jc w:val="center"/>
        </w:trPr>
        <w:tc>
          <w:tcPr>
            <w:tcW w:w="4253" w:type="dxa"/>
          </w:tcPr>
          <w:p w14:paraId="671819C9" w14:textId="77777777" w:rsidR="00DE4679" w:rsidRDefault="001A280C">
            <w:pPr>
              <w:pStyle w:val="Table01Row"/>
            </w:pPr>
            <w:r>
              <w:rPr>
                <w:i/>
              </w:rPr>
              <w:t>Criminal Law Amendment (Simp</w:t>
            </w:r>
            <w:r>
              <w:rPr>
                <w:i/>
              </w:rPr>
              <w:t>le Offences) Act 2004</w:t>
            </w:r>
            <w:r>
              <w:t xml:space="preserve"> s. 82</w:t>
            </w:r>
          </w:p>
        </w:tc>
        <w:tc>
          <w:tcPr>
            <w:tcW w:w="1134" w:type="dxa"/>
          </w:tcPr>
          <w:p w14:paraId="22A221CB" w14:textId="77777777" w:rsidR="00DE4679" w:rsidRDefault="001A280C">
            <w:pPr>
              <w:pStyle w:val="Table01Row"/>
            </w:pPr>
            <w:r>
              <w:t>2004/070</w:t>
            </w:r>
          </w:p>
        </w:tc>
        <w:tc>
          <w:tcPr>
            <w:tcW w:w="1134" w:type="dxa"/>
          </w:tcPr>
          <w:p w14:paraId="40F72031" w14:textId="77777777" w:rsidR="00DE4679" w:rsidRDefault="001A280C">
            <w:pPr>
              <w:pStyle w:val="Table01Row"/>
            </w:pPr>
            <w:r>
              <w:t>8 Dec 2004</w:t>
            </w:r>
          </w:p>
        </w:tc>
        <w:tc>
          <w:tcPr>
            <w:tcW w:w="3686" w:type="dxa"/>
          </w:tcPr>
          <w:p w14:paraId="639AE186" w14:textId="77777777" w:rsidR="00DE4679" w:rsidRDefault="001A280C">
            <w:pPr>
              <w:pStyle w:val="Table01Row"/>
            </w:pPr>
            <w:r>
              <w:t xml:space="preserve">31 May 2005 (see s. 2 and </w:t>
            </w:r>
            <w:r>
              <w:rPr>
                <w:i/>
              </w:rPr>
              <w:t>Gazette</w:t>
            </w:r>
            <w:r>
              <w:t xml:space="preserve"> 14 Jan 2005 p. 163)</w:t>
            </w:r>
          </w:p>
        </w:tc>
      </w:tr>
      <w:tr w:rsidR="00DE4679" w14:paraId="37ACC1E1" w14:textId="77777777">
        <w:trPr>
          <w:cantSplit/>
          <w:jc w:val="center"/>
        </w:trPr>
        <w:tc>
          <w:tcPr>
            <w:tcW w:w="4253" w:type="dxa"/>
          </w:tcPr>
          <w:p w14:paraId="46D4EB76" w14:textId="77777777" w:rsidR="00DE4679" w:rsidRDefault="001A280C">
            <w:pPr>
              <w:pStyle w:val="Table01Row"/>
            </w:pPr>
            <w:r>
              <w:rPr>
                <w:i/>
              </w:rPr>
              <w:t>Criminal Procedure and Appeals (Consequential and Other Provisions) Act 2004</w:t>
            </w:r>
            <w:r>
              <w:t xml:space="preserve"> s. 78, 79 &amp; 82</w:t>
            </w:r>
          </w:p>
        </w:tc>
        <w:tc>
          <w:tcPr>
            <w:tcW w:w="1134" w:type="dxa"/>
          </w:tcPr>
          <w:p w14:paraId="7159DEC9" w14:textId="77777777" w:rsidR="00DE4679" w:rsidRDefault="001A280C">
            <w:pPr>
              <w:pStyle w:val="Table01Row"/>
            </w:pPr>
            <w:r>
              <w:t>2004/084</w:t>
            </w:r>
          </w:p>
        </w:tc>
        <w:tc>
          <w:tcPr>
            <w:tcW w:w="1134" w:type="dxa"/>
          </w:tcPr>
          <w:p w14:paraId="1FC4CBD1" w14:textId="77777777" w:rsidR="00DE4679" w:rsidRDefault="001A280C">
            <w:pPr>
              <w:pStyle w:val="Table01Row"/>
            </w:pPr>
            <w:r>
              <w:t>16 Dec 2004</w:t>
            </w:r>
          </w:p>
        </w:tc>
        <w:tc>
          <w:tcPr>
            <w:tcW w:w="3686" w:type="dxa"/>
          </w:tcPr>
          <w:p w14:paraId="5BCBE21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18999E9" w14:textId="77777777">
        <w:trPr>
          <w:cantSplit/>
          <w:jc w:val="center"/>
        </w:trPr>
        <w:tc>
          <w:tcPr>
            <w:tcW w:w="10207" w:type="dxa"/>
            <w:gridSpan w:val="4"/>
          </w:tcPr>
          <w:p w14:paraId="79969972" w14:textId="77777777" w:rsidR="00DE4679" w:rsidRDefault="001A280C">
            <w:pPr>
              <w:pStyle w:val="Table01Row"/>
            </w:pPr>
            <w:r>
              <w:rPr>
                <w:b/>
              </w:rPr>
              <w:t>Reprint 2 as at 7 Jul 2006</w:t>
            </w:r>
          </w:p>
        </w:tc>
      </w:tr>
      <w:tr w:rsidR="00DE4679" w14:paraId="076AA925" w14:textId="77777777">
        <w:trPr>
          <w:cantSplit/>
          <w:jc w:val="center"/>
        </w:trPr>
        <w:tc>
          <w:tcPr>
            <w:tcW w:w="4253" w:type="dxa"/>
          </w:tcPr>
          <w:p w14:paraId="36E23DE9" w14:textId="77777777" w:rsidR="00DE4679" w:rsidRDefault="001A280C">
            <w:pPr>
              <w:pStyle w:val="Table01Row"/>
            </w:pPr>
            <w:r>
              <w:rPr>
                <w:i/>
              </w:rPr>
              <w:t>Nurses and Midwives Act 2006</w:t>
            </w:r>
            <w:r>
              <w:t xml:space="preserve"> Sch. 3 cl. 4</w:t>
            </w:r>
          </w:p>
        </w:tc>
        <w:tc>
          <w:tcPr>
            <w:tcW w:w="1134" w:type="dxa"/>
          </w:tcPr>
          <w:p w14:paraId="206DEB50" w14:textId="77777777" w:rsidR="00DE4679" w:rsidRDefault="001A280C">
            <w:pPr>
              <w:pStyle w:val="Table01Row"/>
            </w:pPr>
            <w:r>
              <w:t>2006/050</w:t>
            </w:r>
          </w:p>
        </w:tc>
        <w:tc>
          <w:tcPr>
            <w:tcW w:w="1134" w:type="dxa"/>
          </w:tcPr>
          <w:p w14:paraId="33E92378" w14:textId="77777777" w:rsidR="00DE4679" w:rsidRDefault="001A280C">
            <w:pPr>
              <w:pStyle w:val="Table01Row"/>
            </w:pPr>
            <w:r>
              <w:t>6 Oct 2006</w:t>
            </w:r>
          </w:p>
        </w:tc>
        <w:tc>
          <w:tcPr>
            <w:tcW w:w="3686" w:type="dxa"/>
          </w:tcPr>
          <w:p w14:paraId="12029068" w14:textId="77777777" w:rsidR="00DE4679" w:rsidRDefault="001A280C">
            <w:pPr>
              <w:pStyle w:val="Table01Row"/>
            </w:pPr>
            <w:r>
              <w:t xml:space="preserve">19 Sep 2007 (see s. 2 and </w:t>
            </w:r>
            <w:r>
              <w:rPr>
                <w:i/>
              </w:rPr>
              <w:t>Gazette</w:t>
            </w:r>
            <w:r>
              <w:t xml:space="preserve"> 18 Sep 2007 p. 4711)</w:t>
            </w:r>
          </w:p>
        </w:tc>
      </w:tr>
      <w:tr w:rsidR="00DE4679" w14:paraId="6523B745" w14:textId="77777777">
        <w:trPr>
          <w:cantSplit/>
          <w:jc w:val="center"/>
        </w:trPr>
        <w:tc>
          <w:tcPr>
            <w:tcW w:w="4253" w:type="dxa"/>
          </w:tcPr>
          <w:p w14:paraId="21E7AF3C" w14:textId="77777777" w:rsidR="00DE4679" w:rsidRDefault="001A280C">
            <w:pPr>
              <w:pStyle w:val="Table01Row"/>
            </w:pPr>
            <w:r>
              <w:rPr>
                <w:i/>
              </w:rPr>
              <w:t>Criminal Inves</w:t>
            </w:r>
            <w:r>
              <w:rPr>
                <w:i/>
              </w:rPr>
              <w:t>tigation (Consequential Provisions) Act 2006</w:t>
            </w:r>
            <w:r>
              <w:t xml:space="preserve"> Pt. 3</w:t>
            </w:r>
          </w:p>
        </w:tc>
        <w:tc>
          <w:tcPr>
            <w:tcW w:w="1134" w:type="dxa"/>
          </w:tcPr>
          <w:p w14:paraId="503A4C84" w14:textId="77777777" w:rsidR="00DE4679" w:rsidRDefault="001A280C">
            <w:pPr>
              <w:pStyle w:val="Table01Row"/>
            </w:pPr>
            <w:r>
              <w:t>2006/059</w:t>
            </w:r>
          </w:p>
        </w:tc>
        <w:tc>
          <w:tcPr>
            <w:tcW w:w="1134" w:type="dxa"/>
          </w:tcPr>
          <w:p w14:paraId="679634E0" w14:textId="77777777" w:rsidR="00DE4679" w:rsidRDefault="001A280C">
            <w:pPr>
              <w:pStyle w:val="Table01Row"/>
            </w:pPr>
            <w:r>
              <w:t>16 Nov 2006</w:t>
            </w:r>
          </w:p>
        </w:tc>
        <w:tc>
          <w:tcPr>
            <w:tcW w:w="3686" w:type="dxa"/>
          </w:tcPr>
          <w:p w14:paraId="087755D0" w14:textId="77777777" w:rsidR="00DE4679" w:rsidRDefault="001A280C">
            <w:pPr>
              <w:pStyle w:val="Table01Row"/>
            </w:pPr>
            <w:r>
              <w:t xml:space="preserve">1 Jul 2007 (see s. 2 and </w:t>
            </w:r>
            <w:r>
              <w:rPr>
                <w:i/>
              </w:rPr>
              <w:t>Gazette</w:t>
            </w:r>
            <w:r>
              <w:t xml:space="preserve"> 22 Jun 2007 p. 2838)</w:t>
            </w:r>
          </w:p>
        </w:tc>
      </w:tr>
      <w:tr w:rsidR="00DE4679" w14:paraId="3A8B825C" w14:textId="77777777">
        <w:trPr>
          <w:cantSplit/>
          <w:jc w:val="center"/>
        </w:trPr>
        <w:tc>
          <w:tcPr>
            <w:tcW w:w="4253" w:type="dxa"/>
          </w:tcPr>
          <w:p w14:paraId="263AC070" w14:textId="77777777" w:rsidR="00DE4679" w:rsidRDefault="001A280C">
            <w:pPr>
              <w:pStyle w:val="Table01Row"/>
            </w:pPr>
            <w:r>
              <w:rPr>
                <w:i/>
              </w:rPr>
              <w:t>Financial Legislation Amendment and Repeal Act 2006</w:t>
            </w:r>
            <w:r>
              <w:t xml:space="preserve"> s. 4 &amp; Sch. 1 cl. 35</w:t>
            </w:r>
          </w:p>
        </w:tc>
        <w:tc>
          <w:tcPr>
            <w:tcW w:w="1134" w:type="dxa"/>
          </w:tcPr>
          <w:p w14:paraId="36F55185" w14:textId="77777777" w:rsidR="00DE4679" w:rsidRDefault="001A280C">
            <w:pPr>
              <w:pStyle w:val="Table01Row"/>
            </w:pPr>
            <w:r>
              <w:t>2006/077</w:t>
            </w:r>
          </w:p>
        </w:tc>
        <w:tc>
          <w:tcPr>
            <w:tcW w:w="1134" w:type="dxa"/>
          </w:tcPr>
          <w:p w14:paraId="7C452412" w14:textId="77777777" w:rsidR="00DE4679" w:rsidRDefault="001A280C">
            <w:pPr>
              <w:pStyle w:val="Table01Row"/>
            </w:pPr>
            <w:r>
              <w:t>21 Dec 2006</w:t>
            </w:r>
          </w:p>
        </w:tc>
        <w:tc>
          <w:tcPr>
            <w:tcW w:w="3686" w:type="dxa"/>
          </w:tcPr>
          <w:p w14:paraId="0385AEB2" w14:textId="77777777" w:rsidR="00DE4679" w:rsidRDefault="001A280C">
            <w:pPr>
              <w:pStyle w:val="Table01Row"/>
            </w:pPr>
            <w:r>
              <w:t xml:space="preserve">1 Feb 2007 (see s. 2(1) and </w:t>
            </w:r>
            <w:r>
              <w:rPr>
                <w:i/>
              </w:rPr>
              <w:t>Gazette</w:t>
            </w:r>
            <w:r>
              <w:t xml:space="preserve"> 19 Jan 2007 p. 137)</w:t>
            </w:r>
          </w:p>
        </w:tc>
      </w:tr>
      <w:tr w:rsidR="00DE4679" w14:paraId="19DB6509" w14:textId="77777777">
        <w:trPr>
          <w:cantSplit/>
          <w:jc w:val="center"/>
        </w:trPr>
        <w:tc>
          <w:tcPr>
            <w:tcW w:w="4253" w:type="dxa"/>
          </w:tcPr>
          <w:p w14:paraId="1514D6E5" w14:textId="77777777" w:rsidR="00DE4679" w:rsidRDefault="001A280C">
            <w:pPr>
              <w:pStyle w:val="Table01Row"/>
            </w:pPr>
            <w:r>
              <w:rPr>
                <w:i/>
              </w:rPr>
              <w:t>Acts Amendment (Justice) Act 2008</w:t>
            </w:r>
            <w:r>
              <w:t xml:space="preserve"> s. 128</w:t>
            </w:r>
          </w:p>
        </w:tc>
        <w:tc>
          <w:tcPr>
            <w:tcW w:w="1134" w:type="dxa"/>
          </w:tcPr>
          <w:p w14:paraId="5B84D001" w14:textId="77777777" w:rsidR="00DE4679" w:rsidRDefault="001A280C">
            <w:pPr>
              <w:pStyle w:val="Table01Row"/>
            </w:pPr>
            <w:r>
              <w:t>2008/005</w:t>
            </w:r>
          </w:p>
        </w:tc>
        <w:tc>
          <w:tcPr>
            <w:tcW w:w="1134" w:type="dxa"/>
          </w:tcPr>
          <w:p w14:paraId="112C94C7" w14:textId="77777777" w:rsidR="00DE4679" w:rsidRDefault="001A280C">
            <w:pPr>
              <w:pStyle w:val="Table01Row"/>
            </w:pPr>
            <w:r>
              <w:t>31 Mar 2008</w:t>
            </w:r>
          </w:p>
        </w:tc>
        <w:tc>
          <w:tcPr>
            <w:tcW w:w="3686" w:type="dxa"/>
          </w:tcPr>
          <w:p w14:paraId="765444AC" w14:textId="77777777" w:rsidR="00DE4679" w:rsidRDefault="001A280C">
            <w:pPr>
              <w:pStyle w:val="Table01Row"/>
            </w:pPr>
            <w:r>
              <w:t xml:space="preserve">30 Sep 2008 (see s. 2(d) and </w:t>
            </w:r>
            <w:r>
              <w:rPr>
                <w:i/>
              </w:rPr>
              <w:t>Gazette</w:t>
            </w:r>
            <w:r>
              <w:t xml:space="preserve"> 11 Jul 2008 p. 3253)</w:t>
            </w:r>
          </w:p>
        </w:tc>
      </w:tr>
      <w:tr w:rsidR="00DE4679" w14:paraId="21C09C9C" w14:textId="77777777">
        <w:trPr>
          <w:cantSplit/>
          <w:jc w:val="center"/>
        </w:trPr>
        <w:tc>
          <w:tcPr>
            <w:tcW w:w="4253" w:type="dxa"/>
          </w:tcPr>
          <w:p w14:paraId="10BFC923" w14:textId="77777777" w:rsidR="00DE4679" w:rsidRDefault="001A280C">
            <w:pPr>
              <w:pStyle w:val="Table01Row"/>
            </w:pPr>
            <w:r>
              <w:rPr>
                <w:i/>
              </w:rPr>
              <w:t>Police Amendment Act 2008</w:t>
            </w:r>
            <w:r>
              <w:t xml:space="preserve"> s. 11 &amp; 23(1)</w:t>
            </w:r>
          </w:p>
        </w:tc>
        <w:tc>
          <w:tcPr>
            <w:tcW w:w="1134" w:type="dxa"/>
          </w:tcPr>
          <w:p w14:paraId="28940667" w14:textId="77777777" w:rsidR="00DE4679" w:rsidRDefault="001A280C">
            <w:pPr>
              <w:pStyle w:val="Table01Row"/>
            </w:pPr>
            <w:r>
              <w:t>2008/008</w:t>
            </w:r>
          </w:p>
        </w:tc>
        <w:tc>
          <w:tcPr>
            <w:tcW w:w="1134" w:type="dxa"/>
          </w:tcPr>
          <w:p w14:paraId="51C66A38" w14:textId="77777777" w:rsidR="00DE4679" w:rsidRDefault="001A280C">
            <w:pPr>
              <w:pStyle w:val="Table01Row"/>
            </w:pPr>
            <w:r>
              <w:t>31 Mar 2008</w:t>
            </w:r>
          </w:p>
        </w:tc>
        <w:tc>
          <w:tcPr>
            <w:tcW w:w="3686" w:type="dxa"/>
          </w:tcPr>
          <w:p w14:paraId="43E5C727" w14:textId="77777777" w:rsidR="00DE4679" w:rsidRDefault="001A280C">
            <w:pPr>
              <w:pStyle w:val="Table01Row"/>
            </w:pPr>
            <w:r>
              <w:t>s. 11: 1 Apr 2008 (see s. 2(1));</w:t>
            </w:r>
          </w:p>
          <w:p w14:paraId="6115F0B8" w14:textId="77777777" w:rsidR="00DE4679" w:rsidRDefault="001A280C">
            <w:pPr>
              <w:pStyle w:val="Table01Row"/>
            </w:pPr>
            <w:r>
              <w:t xml:space="preserve">s. 23(1): 21 Jun 2008 (see s. 2(2) and </w:t>
            </w:r>
            <w:r>
              <w:rPr>
                <w:i/>
              </w:rPr>
              <w:t>Gazette</w:t>
            </w:r>
            <w:r>
              <w:t xml:space="preserve"> 20 Jun 2008 p. 2706)</w:t>
            </w:r>
          </w:p>
        </w:tc>
      </w:tr>
      <w:tr w:rsidR="00DE4679" w14:paraId="354C23FB" w14:textId="77777777">
        <w:trPr>
          <w:cantSplit/>
          <w:jc w:val="center"/>
        </w:trPr>
        <w:tc>
          <w:tcPr>
            <w:tcW w:w="4253" w:type="dxa"/>
          </w:tcPr>
          <w:p w14:paraId="7544D75F" w14:textId="77777777" w:rsidR="00DE4679" w:rsidRDefault="001A280C">
            <w:pPr>
              <w:pStyle w:val="Table01Row"/>
            </w:pPr>
            <w:r>
              <w:rPr>
                <w:i/>
              </w:rPr>
              <w:t>Legal Profession Act 2008</w:t>
            </w:r>
            <w:r>
              <w:t xml:space="preserve"> s. 654</w:t>
            </w:r>
          </w:p>
        </w:tc>
        <w:tc>
          <w:tcPr>
            <w:tcW w:w="1134" w:type="dxa"/>
          </w:tcPr>
          <w:p w14:paraId="6D075B62" w14:textId="77777777" w:rsidR="00DE4679" w:rsidRDefault="001A280C">
            <w:pPr>
              <w:pStyle w:val="Table01Row"/>
            </w:pPr>
            <w:r>
              <w:t>2008/021</w:t>
            </w:r>
          </w:p>
        </w:tc>
        <w:tc>
          <w:tcPr>
            <w:tcW w:w="1134" w:type="dxa"/>
          </w:tcPr>
          <w:p w14:paraId="4E49B2D1" w14:textId="77777777" w:rsidR="00DE4679" w:rsidRDefault="001A280C">
            <w:pPr>
              <w:pStyle w:val="Table01Row"/>
            </w:pPr>
            <w:r>
              <w:t>27 May 2008</w:t>
            </w:r>
          </w:p>
        </w:tc>
        <w:tc>
          <w:tcPr>
            <w:tcW w:w="3686" w:type="dxa"/>
          </w:tcPr>
          <w:p w14:paraId="7C5DCB46" w14:textId="77777777" w:rsidR="00DE4679" w:rsidRDefault="001A280C">
            <w:pPr>
              <w:pStyle w:val="Table01Row"/>
            </w:pPr>
            <w:r>
              <w:t xml:space="preserve">1 Mar 2009 (see s. 2(b) and </w:t>
            </w:r>
            <w:r>
              <w:rPr>
                <w:i/>
              </w:rPr>
              <w:t>Gazette</w:t>
            </w:r>
            <w:r>
              <w:t xml:space="preserve"> 27 Feb 2009 p. 511)</w:t>
            </w:r>
          </w:p>
        </w:tc>
      </w:tr>
      <w:tr w:rsidR="00DE4679" w14:paraId="0B68C181" w14:textId="77777777">
        <w:trPr>
          <w:cantSplit/>
          <w:jc w:val="center"/>
        </w:trPr>
        <w:tc>
          <w:tcPr>
            <w:tcW w:w="4253" w:type="dxa"/>
          </w:tcPr>
          <w:p w14:paraId="450D2F39" w14:textId="77777777" w:rsidR="00DE4679" w:rsidRDefault="001A280C">
            <w:pPr>
              <w:pStyle w:val="Table01Row"/>
            </w:pPr>
            <w:r>
              <w:rPr>
                <w:i/>
              </w:rPr>
              <w:t>Medical Practitioners Act 2008</w:t>
            </w:r>
            <w:r>
              <w:t xml:space="preserve"> Sch. 3 cl. 1</w:t>
            </w:r>
            <w:r>
              <w:t>1</w:t>
            </w:r>
          </w:p>
        </w:tc>
        <w:tc>
          <w:tcPr>
            <w:tcW w:w="1134" w:type="dxa"/>
          </w:tcPr>
          <w:p w14:paraId="25D96BC9" w14:textId="77777777" w:rsidR="00DE4679" w:rsidRDefault="001A280C">
            <w:pPr>
              <w:pStyle w:val="Table01Row"/>
            </w:pPr>
            <w:r>
              <w:t>2008/022</w:t>
            </w:r>
          </w:p>
        </w:tc>
        <w:tc>
          <w:tcPr>
            <w:tcW w:w="1134" w:type="dxa"/>
          </w:tcPr>
          <w:p w14:paraId="2108BBD6" w14:textId="77777777" w:rsidR="00DE4679" w:rsidRDefault="001A280C">
            <w:pPr>
              <w:pStyle w:val="Table01Row"/>
            </w:pPr>
            <w:r>
              <w:t>27 May 2008</w:t>
            </w:r>
          </w:p>
        </w:tc>
        <w:tc>
          <w:tcPr>
            <w:tcW w:w="3686" w:type="dxa"/>
          </w:tcPr>
          <w:p w14:paraId="671AD4F6" w14:textId="77777777" w:rsidR="00DE4679" w:rsidRDefault="001A280C">
            <w:pPr>
              <w:pStyle w:val="Table01Row"/>
            </w:pPr>
            <w:r>
              <w:t xml:space="preserve">1 Dec 2008 (see s. 2 and </w:t>
            </w:r>
            <w:r>
              <w:rPr>
                <w:i/>
              </w:rPr>
              <w:t>Gazette</w:t>
            </w:r>
            <w:r>
              <w:t xml:space="preserve"> 25 Nov 2008 p. 4989)</w:t>
            </w:r>
          </w:p>
        </w:tc>
      </w:tr>
      <w:tr w:rsidR="00DE4679" w14:paraId="4B603C37" w14:textId="77777777">
        <w:trPr>
          <w:cantSplit/>
          <w:jc w:val="center"/>
        </w:trPr>
        <w:tc>
          <w:tcPr>
            <w:tcW w:w="4253" w:type="dxa"/>
          </w:tcPr>
          <w:p w14:paraId="4CD42710" w14:textId="77777777" w:rsidR="00DE4679" w:rsidRDefault="001A280C">
            <w:pPr>
              <w:pStyle w:val="Table01Row"/>
            </w:pPr>
            <w:r>
              <w:rPr>
                <w:i/>
              </w:rPr>
              <w:lastRenderedPageBreak/>
              <w:t>Criminal Law Amendment (Homicide) Act 2008</w:t>
            </w:r>
            <w:r>
              <w:t xml:space="preserve"> s. 26</w:t>
            </w:r>
          </w:p>
        </w:tc>
        <w:tc>
          <w:tcPr>
            <w:tcW w:w="1134" w:type="dxa"/>
          </w:tcPr>
          <w:p w14:paraId="01EB694F" w14:textId="77777777" w:rsidR="00DE4679" w:rsidRDefault="001A280C">
            <w:pPr>
              <w:pStyle w:val="Table01Row"/>
            </w:pPr>
            <w:r>
              <w:t>2008/029</w:t>
            </w:r>
          </w:p>
        </w:tc>
        <w:tc>
          <w:tcPr>
            <w:tcW w:w="1134" w:type="dxa"/>
          </w:tcPr>
          <w:p w14:paraId="3F339CAB" w14:textId="77777777" w:rsidR="00DE4679" w:rsidRDefault="001A280C">
            <w:pPr>
              <w:pStyle w:val="Table01Row"/>
            </w:pPr>
            <w:r>
              <w:t>27 Jun 2008</w:t>
            </w:r>
          </w:p>
        </w:tc>
        <w:tc>
          <w:tcPr>
            <w:tcW w:w="3686" w:type="dxa"/>
          </w:tcPr>
          <w:p w14:paraId="3A0E22F7" w14:textId="77777777" w:rsidR="00DE4679" w:rsidRDefault="001A280C">
            <w:pPr>
              <w:pStyle w:val="Table01Row"/>
            </w:pPr>
            <w:r>
              <w:t xml:space="preserve">1 Aug 2008 (see s. 2(d) and </w:t>
            </w:r>
            <w:r>
              <w:rPr>
                <w:i/>
              </w:rPr>
              <w:t>Gazette</w:t>
            </w:r>
            <w:r>
              <w:t xml:space="preserve"> 22 Jul 2008 p. 3353)</w:t>
            </w:r>
          </w:p>
        </w:tc>
      </w:tr>
      <w:tr w:rsidR="00DE4679" w14:paraId="12629DBB" w14:textId="77777777">
        <w:trPr>
          <w:cantSplit/>
          <w:jc w:val="center"/>
        </w:trPr>
        <w:tc>
          <w:tcPr>
            <w:tcW w:w="10207" w:type="dxa"/>
            <w:gridSpan w:val="4"/>
          </w:tcPr>
          <w:p w14:paraId="45F2E5B1" w14:textId="77777777" w:rsidR="00DE4679" w:rsidRDefault="001A280C">
            <w:pPr>
              <w:pStyle w:val="Table01Row"/>
            </w:pPr>
            <w:r>
              <w:rPr>
                <w:b/>
              </w:rPr>
              <w:t xml:space="preserve">Reprint 3 as at 10 Oct 2008 (not </w:t>
            </w:r>
            <w:r>
              <w:rPr>
                <w:b/>
              </w:rPr>
              <w:t>including 2008/021 &amp; 2008/022)</w:t>
            </w:r>
          </w:p>
        </w:tc>
      </w:tr>
      <w:tr w:rsidR="00DE4679" w14:paraId="010D1582" w14:textId="77777777">
        <w:trPr>
          <w:cantSplit/>
          <w:jc w:val="center"/>
        </w:trPr>
        <w:tc>
          <w:tcPr>
            <w:tcW w:w="4253" w:type="dxa"/>
          </w:tcPr>
          <w:p w14:paraId="6C49CE05" w14:textId="77777777" w:rsidR="00DE4679" w:rsidRDefault="001A280C">
            <w:pPr>
              <w:pStyle w:val="Table01Row"/>
            </w:pPr>
            <w:r>
              <w:rPr>
                <w:i/>
              </w:rPr>
              <w:t>Statutes (Repeals and Miscellaneous Amendments) Act 2009</w:t>
            </w:r>
            <w:r>
              <w:t xml:space="preserve"> s. 41</w:t>
            </w:r>
          </w:p>
        </w:tc>
        <w:tc>
          <w:tcPr>
            <w:tcW w:w="1134" w:type="dxa"/>
          </w:tcPr>
          <w:p w14:paraId="667193C5" w14:textId="77777777" w:rsidR="00DE4679" w:rsidRDefault="001A280C">
            <w:pPr>
              <w:pStyle w:val="Table01Row"/>
            </w:pPr>
            <w:r>
              <w:t>2009/008</w:t>
            </w:r>
          </w:p>
        </w:tc>
        <w:tc>
          <w:tcPr>
            <w:tcW w:w="1134" w:type="dxa"/>
          </w:tcPr>
          <w:p w14:paraId="2E3ED372" w14:textId="77777777" w:rsidR="00DE4679" w:rsidRDefault="001A280C">
            <w:pPr>
              <w:pStyle w:val="Table01Row"/>
            </w:pPr>
            <w:r>
              <w:t>21 May 2009</w:t>
            </w:r>
          </w:p>
        </w:tc>
        <w:tc>
          <w:tcPr>
            <w:tcW w:w="3686" w:type="dxa"/>
          </w:tcPr>
          <w:p w14:paraId="3B427EF3" w14:textId="77777777" w:rsidR="00DE4679" w:rsidRDefault="001A280C">
            <w:pPr>
              <w:pStyle w:val="Table01Row"/>
            </w:pPr>
            <w:r>
              <w:t>22 May 2009 (see s. 2(b))</w:t>
            </w:r>
          </w:p>
        </w:tc>
      </w:tr>
      <w:tr w:rsidR="00DE4679" w14:paraId="299A319D" w14:textId="77777777">
        <w:trPr>
          <w:cantSplit/>
          <w:jc w:val="center"/>
        </w:trPr>
        <w:tc>
          <w:tcPr>
            <w:tcW w:w="4253" w:type="dxa"/>
          </w:tcPr>
          <w:p w14:paraId="6DFEDEE9" w14:textId="77777777" w:rsidR="00DE4679" w:rsidRDefault="001A280C">
            <w:pPr>
              <w:pStyle w:val="Table01Row"/>
            </w:pPr>
            <w:r>
              <w:rPr>
                <w:i/>
              </w:rPr>
              <w:t>Acts Amendment (Bankruptcy) Act 2009</w:t>
            </w:r>
            <w:r>
              <w:t xml:space="preserve"> s. 23</w:t>
            </w:r>
          </w:p>
        </w:tc>
        <w:tc>
          <w:tcPr>
            <w:tcW w:w="1134" w:type="dxa"/>
          </w:tcPr>
          <w:p w14:paraId="65BA83CF" w14:textId="77777777" w:rsidR="00DE4679" w:rsidRDefault="001A280C">
            <w:pPr>
              <w:pStyle w:val="Table01Row"/>
            </w:pPr>
            <w:r>
              <w:t>2009/018</w:t>
            </w:r>
          </w:p>
        </w:tc>
        <w:tc>
          <w:tcPr>
            <w:tcW w:w="1134" w:type="dxa"/>
          </w:tcPr>
          <w:p w14:paraId="3F5F889F" w14:textId="77777777" w:rsidR="00DE4679" w:rsidRDefault="001A280C">
            <w:pPr>
              <w:pStyle w:val="Table01Row"/>
            </w:pPr>
            <w:r>
              <w:t>16 Sep 2009</w:t>
            </w:r>
          </w:p>
        </w:tc>
        <w:tc>
          <w:tcPr>
            <w:tcW w:w="3686" w:type="dxa"/>
          </w:tcPr>
          <w:p w14:paraId="4F090F3B" w14:textId="77777777" w:rsidR="00DE4679" w:rsidRDefault="001A280C">
            <w:pPr>
              <w:pStyle w:val="Table01Row"/>
            </w:pPr>
            <w:r>
              <w:t>17 Sep 2009 (see s. 2(b))</w:t>
            </w:r>
          </w:p>
        </w:tc>
      </w:tr>
      <w:tr w:rsidR="00DE4679" w14:paraId="58617728" w14:textId="77777777">
        <w:trPr>
          <w:cantSplit/>
          <w:jc w:val="center"/>
        </w:trPr>
        <w:tc>
          <w:tcPr>
            <w:tcW w:w="4253" w:type="dxa"/>
          </w:tcPr>
          <w:p w14:paraId="1B6E0C16" w14:textId="77777777" w:rsidR="00DE4679" w:rsidRDefault="001A280C">
            <w:pPr>
              <w:pStyle w:val="Table01Row"/>
            </w:pPr>
            <w:r>
              <w:rPr>
                <w:i/>
              </w:rPr>
              <w:t>Statutes (Repeals and Minor Amendments) Act 2009</w:t>
            </w:r>
            <w:r>
              <w:t xml:space="preserve"> s. 17</w:t>
            </w:r>
          </w:p>
        </w:tc>
        <w:tc>
          <w:tcPr>
            <w:tcW w:w="1134" w:type="dxa"/>
          </w:tcPr>
          <w:p w14:paraId="67D2565F" w14:textId="77777777" w:rsidR="00DE4679" w:rsidRDefault="001A280C">
            <w:pPr>
              <w:pStyle w:val="Table01Row"/>
            </w:pPr>
            <w:r>
              <w:t>2009/046</w:t>
            </w:r>
          </w:p>
        </w:tc>
        <w:tc>
          <w:tcPr>
            <w:tcW w:w="1134" w:type="dxa"/>
          </w:tcPr>
          <w:p w14:paraId="0B486510" w14:textId="77777777" w:rsidR="00DE4679" w:rsidRDefault="001A280C">
            <w:pPr>
              <w:pStyle w:val="Table01Row"/>
            </w:pPr>
            <w:r>
              <w:t>3 Dec 2009</w:t>
            </w:r>
          </w:p>
        </w:tc>
        <w:tc>
          <w:tcPr>
            <w:tcW w:w="3686" w:type="dxa"/>
          </w:tcPr>
          <w:p w14:paraId="7359D586" w14:textId="77777777" w:rsidR="00DE4679" w:rsidRDefault="001A280C">
            <w:pPr>
              <w:pStyle w:val="Table01Row"/>
            </w:pPr>
            <w:r>
              <w:t>4 Dec 2009 (see s. 2(b))</w:t>
            </w:r>
          </w:p>
        </w:tc>
      </w:tr>
      <w:tr w:rsidR="00DE4679" w14:paraId="5EACFD75" w14:textId="77777777">
        <w:trPr>
          <w:cantSplit/>
          <w:jc w:val="center"/>
        </w:trPr>
        <w:tc>
          <w:tcPr>
            <w:tcW w:w="10207" w:type="dxa"/>
            <w:gridSpan w:val="4"/>
          </w:tcPr>
          <w:p w14:paraId="2E250E94" w14:textId="77777777" w:rsidR="00DE4679" w:rsidRDefault="001A280C">
            <w:pPr>
              <w:pStyle w:val="Table01Row"/>
            </w:pPr>
            <w:r>
              <w:rPr>
                <w:b/>
              </w:rPr>
              <w:t>Reprint 4 as at 2 Jul 2010</w:t>
            </w:r>
          </w:p>
        </w:tc>
      </w:tr>
      <w:tr w:rsidR="00DE4679" w14:paraId="4C5A12A3" w14:textId="77777777">
        <w:trPr>
          <w:cantSplit/>
          <w:jc w:val="center"/>
        </w:trPr>
        <w:tc>
          <w:tcPr>
            <w:tcW w:w="4253" w:type="dxa"/>
          </w:tcPr>
          <w:p w14:paraId="2D846C76" w14:textId="77777777" w:rsidR="00DE4679" w:rsidRDefault="001A280C">
            <w:pPr>
              <w:pStyle w:val="Table01Row"/>
            </w:pPr>
            <w:r>
              <w:rPr>
                <w:i/>
              </w:rPr>
              <w:t>Health Practitioner Regulation National Law (WA) Act 2010</w:t>
            </w:r>
            <w:r>
              <w:t xml:space="preserve"> Pt. 5 Div. 12</w:t>
            </w:r>
          </w:p>
        </w:tc>
        <w:tc>
          <w:tcPr>
            <w:tcW w:w="1134" w:type="dxa"/>
          </w:tcPr>
          <w:p w14:paraId="4C41C77A" w14:textId="77777777" w:rsidR="00DE4679" w:rsidRDefault="001A280C">
            <w:pPr>
              <w:pStyle w:val="Table01Row"/>
            </w:pPr>
            <w:r>
              <w:t>2010/035</w:t>
            </w:r>
          </w:p>
        </w:tc>
        <w:tc>
          <w:tcPr>
            <w:tcW w:w="1134" w:type="dxa"/>
          </w:tcPr>
          <w:p w14:paraId="128E80A5" w14:textId="77777777" w:rsidR="00DE4679" w:rsidRDefault="001A280C">
            <w:pPr>
              <w:pStyle w:val="Table01Row"/>
            </w:pPr>
            <w:r>
              <w:t>30 Aug 2010</w:t>
            </w:r>
          </w:p>
        </w:tc>
        <w:tc>
          <w:tcPr>
            <w:tcW w:w="3686" w:type="dxa"/>
          </w:tcPr>
          <w:p w14:paraId="7FE9EDF0" w14:textId="77777777" w:rsidR="00DE4679" w:rsidRDefault="001A280C">
            <w:pPr>
              <w:pStyle w:val="Table01Row"/>
            </w:pPr>
            <w:r>
              <w:t>18 Oct </w:t>
            </w:r>
            <w:r>
              <w:t xml:space="preserve">2010 (see s. 2(b) and </w:t>
            </w:r>
            <w:r>
              <w:rPr>
                <w:i/>
              </w:rPr>
              <w:t>Gazette</w:t>
            </w:r>
            <w:r>
              <w:t xml:space="preserve"> 1 Oct 2010 p. 5075‑6)</w:t>
            </w:r>
          </w:p>
        </w:tc>
      </w:tr>
      <w:tr w:rsidR="00DE4679" w14:paraId="3B5B4025" w14:textId="77777777">
        <w:trPr>
          <w:cantSplit/>
          <w:jc w:val="center"/>
        </w:trPr>
        <w:tc>
          <w:tcPr>
            <w:tcW w:w="4253" w:type="dxa"/>
          </w:tcPr>
          <w:p w14:paraId="3689DA32" w14:textId="77777777" w:rsidR="00DE4679" w:rsidRDefault="001A280C">
            <w:pPr>
              <w:pStyle w:val="Table01Row"/>
            </w:pPr>
            <w:r>
              <w:rPr>
                <w:i/>
              </w:rPr>
              <w:t>Public Sector Reform Act 2010</w:t>
            </w:r>
            <w:r>
              <w:t xml:space="preserve"> s. 74</w:t>
            </w:r>
          </w:p>
        </w:tc>
        <w:tc>
          <w:tcPr>
            <w:tcW w:w="1134" w:type="dxa"/>
          </w:tcPr>
          <w:p w14:paraId="618487FA" w14:textId="77777777" w:rsidR="00DE4679" w:rsidRDefault="001A280C">
            <w:pPr>
              <w:pStyle w:val="Table01Row"/>
            </w:pPr>
            <w:r>
              <w:t>2010/039</w:t>
            </w:r>
          </w:p>
        </w:tc>
        <w:tc>
          <w:tcPr>
            <w:tcW w:w="1134" w:type="dxa"/>
          </w:tcPr>
          <w:p w14:paraId="34617D87" w14:textId="77777777" w:rsidR="00DE4679" w:rsidRDefault="001A280C">
            <w:pPr>
              <w:pStyle w:val="Table01Row"/>
            </w:pPr>
            <w:r>
              <w:t>1 Oct 2010</w:t>
            </w:r>
          </w:p>
        </w:tc>
        <w:tc>
          <w:tcPr>
            <w:tcW w:w="3686" w:type="dxa"/>
          </w:tcPr>
          <w:p w14:paraId="1B19799D" w14:textId="77777777" w:rsidR="00DE4679" w:rsidRDefault="001A280C">
            <w:pPr>
              <w:pStyle w:val="Table01Row"/>
            </w:pPr>
            <w:r>
              <w:t xml:space="preserve">1 Dec 2010 (see s. 2(b) and </w:t>
            </w:r>
            <w:r>
              <w:rPr>
                <w:i/>
              </w:rPr>
              <w:t>Gazette</w:t>
            </w:r>
            <w:r>
              <w:t xml:space="preserve"> 5 Nov 2010 p. 5563)</w:t>
            </w:r>
          </w:p>
        </w:tc>
      </w:tr>
      <w:tr w:rsidR="00DE4679" w14:paraId="1E632A84" w14:textId="77777777">
        <w:trPr>
          <w:cantSplit/>
          <w:jc w:val="center"/>
        </w:trPr>
        <w:tc>
          <w:tcPr>
            <w:tcW w:w="4253" w:type="dxa"/>
          </w:tcPr>
          <w:p w14:paraId="36B8A98D" w14:textId="77777777" w:rsidR="00DE4679" w:rsidRDefault="001A280C">
            <w:pPr>
              <w:pStyle w:val="Table01Row"/>
            </w:pPr>
            <w:r>
              <w:rPr>
                <w:i/>
              </w:rPr>
              <w:t>Telecommunications (Interception) Western Australia Amendment Act 2011</w:t>
            </w:r>
            <w:r>
              <w:t xml:space="preserve"> Pt. 3</w:t>
            </w:r>
          </w:p>
        </w:tc>
        <w:tc>
          <w:tcPr>
            <w:tcW w:w="1134" w:type="dxa"/>
          </w:tcPr>
          <w:p w14:paraId="654D6574" w14:textId="77777777" w:rsidR="00DE4679" w:rsidRDefault="001A280C">
            <w:pPr>
              <w:pStyle w:val="Table01Row"/>
            </w:pPr>
            <w:r>
              <w:t>2011/002</w:t>
            </w:r>
          </w:p>
        </w:tc>
        <w:tc>
          <w:tcPr>
            <w:tcW w:w="1134" w:type="dxa"/>
          </w:tcPr>
          <w:p w14:paraId="653A0E2C" w14:textId="77777777" w:rsidR="00DE4679" w:rsidRDefault="001A280C">
            <w:pPr>
              <w:pStyle w:val="Table01Row"/>
            </w:pPr>
            <w:r>
              <w:t>1 Mar 2011</w:t>
            </w:r>
          </w:p>
        </w:tc>
        <w:tc>
          <w:tcPr>
            <w:tcW w:w="3686" w:type="dxa"/>
          </w:tcPr>
          <w:p w14:paraId="7F3E918F" w14:textId="77777777" w:rsidR="00DE4679" w:rsidRDefault="001A280C">
            <w:pPr>
              <w:pStyle w:val="Table01Row"/>
            </w:pPr>
            <w:r>
              <w:t xml:space="preserve">2 Jul 2011 (see s. 2(b) and </w:t>
            </w:r>
            <w:r>
              <w:rPr>
                <w:i/>
              </w:rPr>
              <w:t>Gazette</w:t>
            </w:r>
            <w:r>
              <w:t xml:space="preserve"> 1 Jul 2011 p. 2713)</w:t>
            </w:r>
          </w:p>
        </w:tc>
      </w:tr>
      <w:tr w:rsidR="00DE4679" w14:paraId="1C724FEF" w14:textId="77777777">
        <w:trPr>
          <w:cantSplit/>
          <w:jc w:val="center"/>
        </w:trPr>
        <w:tc>
          <w:tcPr>
            <w:tcW w:w="4253" w:type="dxa"/>
          </w:tcPr>
          <w:p w14:paraId="5D62BE54" w14:textId="77777777" w:rsidR="00DE4679" w:rsidRDefault="001A280C">
            <w:pPr>
              <w:pStyle w:val="Table01Row"/>
            </w:pPr>
            <w:r>
              <w:rPr>
                <w:i/>
              </w:rPr>
              <w:t>Commonwealth Heads of Government Meeting (Special Powers) Act 2011</w:t>
            </w:r>
            <w:r>
              <w:t xml:space="preserve"> Pt. 9</w:t>
            </w:r>
          </w:p>
        </w:tc>
        <w:tc>
          <w:tcPr>
            <w:tcW w:w="1134" w:type="dxa"/>
          </w:tcPr>
          <w:p w14:paraId="302C7515" w14:textId="77777777" w:rsidR="00DE4679" w:rsidRDefault="001A280C">
            <w:pPr>
              <w:pStyle w:val="Table01Row"/>
            </w:pPr>
            <w:r>
              <w:t>2011/023</w:t>
            </w:r>
          </w:p>
        </w:tc>
        <w:tc>
          <w:tcPr>
            <w:tcW w:w="1134" w:type="dxa"/>
          </w:tcPr>
          <w:p w14:paraId="349474EE" w14:textId="77777777" w:rsidR="00DE4679" w:rsidRDefault="001A280C">
            <w:pPr>
              <w:pStyle w:val="Table01Row"/>
            </w:pPr>
            <w:r>
              <w:t>11 Jul 2011</w:t>
            </w:r>
          </w:p>
        </w:tc>
        <w:tc>
          <w:tcPr>
            <w:tcW w:w="3686" w:type="dxa"/>
          </w:tcPr>
          <w:p w14:paraId="3E56A12F" w14:textId="77777777" w:rsidR="00DE4679" w:rsidRDefault="001A280C">
            <w:pPr>
              <w:pStyle w:val="Table01Row"/>
            </w:pPr>
            <w:r>
              <w:t>12 Jul 2011 (see s. 2(b))</w:t>
            </w:r>
          </w:p>
        </w:tc>
      </w:tr>
      <w:tr w:rsidR="00DE4679" w14:paraId="4A55B917" w14:textId="77777777">
        <w:trPr>
          <w:cantSplit/>
          <w:jc w:val="center"/>
        </w:trPr>
        <w:tc>
          <w:tcPr>
            <w:tcW w:w="4253" w:type="dxa"/>
          </w:tcPr>
          <w:p w14:paraId="68713EB7" w14:textId="77777777" w:rsidR="00DE4679" w:rsidRDefault="001A280C">
            <w:pPr>
              <w:pStyle w:val="Table01Row"/>
            </w:pPr>
            <w:r>
              <w:rPr>
                <w:i/>
              </w:rPr>
              <w:t>Criminal Investigation (Covert Powers) Act 2012</w:t>
            </w:r>
            <w:r>
              <w:t xml:space="preserve"> Pt. 7</w:t>
            </w:r>
          </w:p>
        </w:tc>
        <w:tc>
          <w:tcPr>
            <w:tcW w:w="1134" w:type="dxa"/>
          </w:tcPr>
          <w:p w14:paraId="5B7FE9D7" w14:textId="77777777" w:rsidR="00DE4679" w:rsidRDefault="001A280C">
            <w:pPr>
              <w:pStyle w:val="Table01Row"/>
            </w:pPr>
            <w:r>
              <w:t>2012</w:t>
            </w:r>
            <w:r>
              <w:t>/055</w:t>
            </w:r>
          </w:p>
        </w:tc>
        <w:tc>
          <w:tcPr>
            <w:tcW w:w="1134" w:type="dxa"/>
          </w:tcPr>
          <w:p w14:paraId="553AC481" w14:textId="77777777" w:rsidR="00DE4679" w:rsidRDefault="001A280C">
            <w:pPr>
              <w:pStyle w:val="Table01Row"/>
            </w:pPr>
            <w:r>
              <w:t>3 Dec 2012</w:t>
            </w:r>
          </w:p>
        </w:tc>
        <w:tc>
          <w:tcPr>
            <w:tcW w:w="3686" w:type="dxa"/>
          </w:tcPr>
          <w:p w14:paraId="4A917C2D" w14:textId="77777777" w:rsidR="00DE4679" w:rsidRDefault="001A280C">
            <w:pPr>
              <w:pStyle w:val="Table01Row"/>
            </w:pPr>
            <w:r>
              <w:t xml:space="preserve">1 Mar 2013 (see s. 2(b) and </w:t>
            </w:r>
            <w:r>
              <w:rPr>
                <w:i/>
              </w:rPr>
              <w:t>Gazette</w:t>
            </w:r>
            <w:r>
              <w:t xml:space="preserve"> 25 Jan 2013 p. 271)</w:t>
            </w:r>
          </w:p>
        </w:tc>
      </w:tr>
      <w:tr w:rsidR="00DE4679" w14:paraId="0BD74E0F" w14:textId="77777777">
        <w:trPr>
          <w:cantSplit/>
          <w:jc w:val="center"/>
        </w:trPr>
        <w:tc>
          <w:tcPr>
            <w:tcW w:w="10207" w:type="dxa"/>
            <w:gridSpan w:val="4"/>
          </w:tcPr>
          <w:p w14:paraId="55AA9307" w14:textId="77777777" w:rsidR="00DE4679" w:rsidRDefault="001A280C">
            <w:pPr>
              <w:pStyle w:val="Table01Row"/>
            </w:pPr>
            <w:r>
              <w:rPr>
                <w:b/>
              </w:rPr>
              <w:t>Reprint 5 as at 18 Oct 2013</w:t>
            </w:r>
          </w:p>
        </w:tc>
      </w:tr>
      <w:tr w:rsidR="00DE4679" w14:paraId="625DF834" w14:textId="77777777">
        <w:trPr>
          <w:cantSplit/>
          <w:jc w:val="center"/>
        </w:trPr>
        <w:tc>
          <w:tcPr>
            <w:tcW w:w="4253" w:type="dxa"/>
          </w:tcPr>
          <w:p w14:paraId="5DDA591C" w14:textId="77777777" w:rsidR="00DE4679" w:rsidRDefault="001A280C">
            <w:pPr>
              <w:pStyle w:val="Table01Row"/>
            </w:pPr>
            <w:r>
              <w:rPr>
                <w:i/>
              </w:rPr>
              <w:t>Corruption and Crime Commission Amendment (Misconduct) Act 2014</w:t>
            </w:r>
            <w:r>
              <w:t xml:space="preserve"> Pt. 2</w:t>
            </w:r>
          </w:p>
        </w:tc>
        <w:tc>
          <w:tcPr>
            <w:tcW w:w="1134" w:type="dxa"/>
          </w:tcPr>
          <w:p w14:paraId="1C9961D6" w14:textId="77777777" w:rsidR="00DE4679" w:rsidRDefault="001A280C">
            <w:pPr>
              <w:pStyle w:val="Table01Row"/>
            </w:pPr>
            <w:r>
              <w:t>2014/035</w:t>
            </w:r>
          </w:p>
        </w:tc>
        <w:tc>
          <w:tcPr>
            <w:tcW w:w="1134" w:type="dxa"/>
          </w:tcPr>
          <w:p w14:paraId="434B2057" w14:textId="77777777" w:rsidR="00DE4679" w:rsidRDefault="001A280C">
            <w:pPr>
              <w:pStyle w:val="Table01Row"/>
            </w:pPr>
            <w:r>
              <w:t>9 Dec 2014</w:t>
            </w:r>
          </w:p>
        </w:tc>
        <w:tc>
          <w:tcPr>
            <w:tcW w:w="3686" w:type="dxa"/>
          </w:tcPr>
          <w:p w14:paraId="34247C07" w14:textId="77777777" w:rsidR="00DE4679" w:rsidRDefault="001A280C">
            <w:pPr>
              <w:pStyle w:val="Table01Row"/>
            </w:pPr>
            <w:r>
              <w:t xml:space="preserve">s. 32: 30 Dec 2014 (see s. 2(b) and </w:t>
            </w:r>
            <w:r>
              <w:rPr>
                <w:i/>
              </w:rPr>
              <w:t>Gazette</w:t>
            </w:r>
            <w:r>
              <w:t xml:space="preserve"> 30 Dec 2014 p. 5497);</w:t>
            </w:r>
          </w:p>
          <w:p w14:paraId="76B6EAE3" w14:textId="77777777" w:rsidR="00DE4679" w:rsidRDefault="001A280C">
            <w:pPr>
              <w:pStyle w:val="Table01Row"/>
            </w:pPr>
            <w:r>
              <w:t xml:space="preserve">Pt. 2 other than s. 32: 1 Jul 2015 (see s. 2(b) and </w:t>
            </w:r>
            <w:r>
              <w:rPr>
                <w:i/>
              </w:rPr>
              <w:t>Gazette</w:t>
            </w:r>
            <w:r>
              <w:t xml:space="preserve"> 26 Jun 2015 p. 2235)</w:t>
            </w:r>
          </w:p>
        </w:tc>
      </w:tr>
      <w:tr w:rsidR="00DE4679" w14:paraId="66B0F31B" w14:textId="77777777">
        <w:trPr>
          <w:cantSplit/>
          <w:jc w:val="center"/>
        </w:trPr>
        <w:tc>
          <w:tcPr>
            <w:tcW w:w="4253" w:type="dxa"/>
          </w:tcPr>
          <w:p w14:paraId="4A07D8E7" w14:textId="77777777" w:rsidR="00DE4679" w:rsidRDefault="001A280C">
            <w:pPr>
              <w:pStyle w:val="Table01Row"/>
            </w:pPr>
            <w:r>
              <w:rPr>
                <w:i/>
              </w:rPr>
              <w:t>Declared Places (Mentally Impaired Accused) Act 2015</w:t>
            </w:r>
            <w:r>
              <w:t xml:space="preserve"> s. 84</w:t>
            </w:r>
          </w:p>
        </w:tc>
        <w:tc>
          <w:tcPr>
            <w:tcW w:w="1134" w:type="dxa"/>
          </w:tcPr>
          <w:p w14:paraId="2A18F2FB" w14:textId="77777777" w:rsidR="00DE4679" w:rsidRDefault="001A280C">
            <w:pPr>
              <w:pStyle w:val="Table01Row"/>
            </w:pPr>
            <w:r>
              <w:t>2015/004</w:t>
            </w:r>
          </w:p>
        </w:tc>
        <w:tc>
          <w:tcPr>
            <w:tcW w:w="1134" w:type="dxa"/>
          </w:tcPr>
          <w:p w14:paraId="1A2E5197" w14:textId="77777777" w:rsidR="00DE4679" w:rsidRDefault="001A280C">
            <w:pPr>
              <w:pStyle w:val="Table01Row"/>
            </w:pPr>
            <w:r>
              <w:t>3 Mar 2015</w:t>
            </w:r>
          </w:p>
        </w:tc>
        <w:tc>
          <w:tcPr>
            <w:tcW w:w="3686" w:type="dxa"/>
          </w:tcPr>
          <w:p w14:paraId="7DFCCF7D" w14:textId="77777777" w:rsidR="00DE4679" w:rsidRDefault="001A280C">
            <w:pPr>
              <w:pStyle w:val="Table01Row"/>
            </w:pPr>
            <w:r>
              <w:t xml:space="preserve">17 Jun 2015 (see s. 2(b) and </w:t>
            </w:r>
            <w:r>
              <w:rPr>
                <w:i/>
              </w:rPr>
              <w:t>Gazette</w:t>
            </w:r>
            <w:r>
              <w:t xml:space="preserve"> 16 Jun 2015 p. 2071)</w:t>
            </w:r>
          </w:p>
        </w:tc>
      </w:tr>
      <w:tr w:rsidR="00DE4679" w14:paraId="07908075" w14:textId="77777777">
        <w:trPr>
          <w:cantSplit/>
          <w:jc w:val="center"/>
        </w:trPr>
        <w:tc>
          <w:tcPr>
            <w:tcW w:w="10207" w:type="dxa"/>
            <w:gridSpan w:val="4"/>
          </w:tcPr>
          <w:p w14:paraId="2D6B4706" w14:textId="77777777" w:rsidR="00DE4679" w:rsidRDefault="001A280C">
            <w:pPr>
              <w:pStyle w:val="Table01Row"/>
            </w:pPr>
            <w:r>
              <w:rPr>
                <w:b/>
              </w:rPr>
              <w:t>Reprint 6 as at 31 Jul 2015</w:t>
            </w:r>
          </w:p>
        </w:tc>
      </w:tr>
      <w:tr w:rsidR="00DE4679" w14:paraId="66577AD3" w14:textId="77777777">
        <w:trPr>
          <w:cantSplit/>
          <w:jc w:val="center"/>
        </w:trPr>
        <w:tc>
          <w:tcPr>
            <w:tcW w:w="4253" w:type="dxa"/>
          </w:tcPr>
          <w:p w14:paraId="4D9CC2B9" w14:textId="77777777" w:rsidR="00DE4679" w:rsidRDefault="001A280C">
            <w:pPr>
              <w:pStyle w:val="Table01Row"/>
            </w:pPr>
            <w:r>
              <w:rPr>
                <w:i/>
              </w:rPr>
              <w:t>Local Government Legislation Amendment Act 2016</w:t>
            </w:r>
            <w:r>
              <w:t xml:space="preserve"> Pt. 3 Div. 11</w:t>
            </w:r>
          </w:p>
        </w:tc>
        <w:tc>
          <w:tcPr>
            <w:tcW w:w="1134" w:type="dxa"/>
          </w:tcPr>
          <w:p w14:paraId="11E71238" w14:textId="77777777" w:rsidR="00DE4679" w:rsidRDefault="001A280C">
            <w:pPr>
              <w:pStyle w:val="Table01Row"/>
            </w:pPr>
            <w:r>
              <w:t>2016/026</w:t>
            </w:r>
          </w:p>
        </w:tc>
        <w:tc>
          <w:tcPr>
            <w:tcW w:w="1134" w:type="dxa"/>
          </w:tcPr>
          <w:p w14:paraId="68B2AE1B" w14:textId="77777777" w:rsidR="00DE4679" w:rsidRDefault="001A280C">
            <w:pPr>
              <w:pStyle w:val="Table01Row"/>
            </w:pPr>
            <w:r>
              <w:t>21 Sep 2016</w:t>
            </w:r>
          </w:p>
        </w:tc>
        <w:tc>
          <w:tcPr>
            <w:tcW w:w="3686" w:type="dxa"/>
          </w:tcPr>
          <w:p w14:paraId="29CE31C1" w14:textId="77777777" w:rsidR="00DE4679" w:rsidRDefault="001A280C">
            <w:pPr>
              <w:pStyle w:val="Table01Row"/>
            </w:pPr>
            <w:r>
              <w:t xml:space="preserve">21 Jan 2017 (see s. 2(b) and </w:t>
            </w:r>
            <w:r>
              <w:rPr>
                <w:i/>
              </w:rPr>
              <w:t>Gazette</w:t>
            </w:r>
            <w:r>
              <w:t xml:space="preserve"> 20 Jan 2017 p. 648)</w:t>
            </w:r>
          </w:p>
        </w:tc>
      </w:tr>
      <w:tr w:rsidR="00DE4679" w14:paraId="31920906" w14:textId="77777777">
        <w:trPr>
          <w:cantSplit/>
          <w:jc w:val="center"/>
        </w:trPr>
        <w:tc>
          <w:tcPr>
            <w:tcW w:w="4253" w:type="dxa"/>
          </w:tcPr>
          <w:p w14:paraId="450FD5F5" w14:textId="77777777" w:rsidR="00DE4679" w:rsidRDefault="001A280C">
            <w:pPr>
              <w:pStyle w:val="Table01Row"/>
            </w:pPr>
            <w:r>
              <w:rPr>
                <w:i/>
              </w:rPr>
              <w:t>Health Practitioner Regulation National Law (WA) Amendme</w:t>
            </w:r>
            <w:r>
              <w:rPr>
                <w:i/>
              </w:rPr>
              <w:t>nt Act 2018</w:t>
            </w:r>
            <w:r>
              <w:t xml:space="preserve"> s. 105</w:t>
            </w:r>
          </w:p>
        </w:tc>
        <w:tc>
          <w:tcPr>
            <w:tcW w:w="1134" w:type="dxa"/>
          </w:tcPr>
          <w:p w14:paraId="0B8FE1A9" w14:textId="77777777" w:rsidR="00DE4679" w:rsidRDefault="001A280C">
            <w:pPr>
              <w:pStyle w:val="Table01Row"/>
            </w:pPr>
            <w:r>
              <w:t>2018/004</w:t>
            </w:r>
          </w:p>
        </w:tc>
        <w:tc>
          <w:tcPr>
            <w:tcW w:w="1134" w:type="dxa"/>
          </w:tcPr>
          <w:p w14:paraId="29D0D914" w14:textId="77777777" w:rsidR="00DE4679" w:rsidRDefault="001A280C">
            <w:pPr>
              <w:pStyle w:val="Table01Row"/>
            </w:pPr>
            <w:r>
              <w:t>19 Apr 2018</w:t>
            </w:r>
          </w:p>
        </w:tc>
        <w:tc>
          <w:tcPr>
            <w:tcW w:w="3686" w:type="dxa"/>
          </w:tcPr>
          <w:p w14:paraId="4C248F15" w14:textId="77777777" w:rsidR="00DE4679" w:rsidRDefault="001A280C">
            <w:pPr>
              <w:pStyle w:val="Table01Row"/>
            </w:pPr>
            <w:r>
              <w:t xml:space="preserve">1 Dec 2018 (see s. 2(d) and </w:t>
            </w:r>
            <w:r>
              <w:rPr>
                <w:i/>
              </w:rPr>
              <w:t>Gazette</w:t>
            </w:r>
            <w:r>
              <w:t xml:space="preserve"> 13 Nov 2018 p. 4427‑8)</w:t>
            </w:r>
          </w:p>
        </w:tc>
      </w:tr>
      <w:tr w:rsidR="00DE4679" w14:paraId="555638F0" w14:textId="77777777">
        <w:trPr>
          <w:cantSplit/>
          <w:jc w:val="center"/>
        </w:trPr>
        <w:tc>
          <w:tcPr>
            <w:tcW w:w="4253" w:type="dxa"/>
          </w:tcPr>
          <w:p w14:paraId="4A70F057" w14:textId="77777777" w:rsidR="00DE4679" w:rsidRDefault="001A280C">
            <w:pPr>
              <w:pStyle w:val="Table01Row"/>
            </w:pPr>
            <w:r>
              <w:rPr>
                <w:i/>
              </w:rPr>
              <w:t>Corruption, Crime and Misconduct and Criminal Property Confiscation Amendment Act 2018</w:t>
            </w:r>
            <w:r>
              <w:t xml:space="preserve"> Pt. 2</w:t>
            </w:r>
          </w:p>
        </w:tc>
        <w:tc>
          <w:tcPr>
            <w:tcW w:w="1134" w:type="dxa"/>
          </w:tcPr>
          <w:p w14:paraId="69C1062E" w14:textId="77777777" w:rsidR="00DE4679" w:rsidRDefault="001A280C">
            <w:pPr>
              <w:pStyle w:val="Table01Row"/>
            </w:pPr>
            <w:r>
              <w:t>2018/010</w:t>
            </w:r>
          </w:p>
        </w:tc>
        <w:tc>
          <w:tcPr>
            <w:tcW w:w="1134" w:type="dxa"/>
          </w:tcPr>
          <w:p w14:paraId="2D1704FA" w14:textId="77777777" w:rsidR="00DE4679" w:rsidRDefault="001A280C">
            <w:pPr>
              <w:pStyle w:val="Table01Row"/>
            </w:pPr>
            <w:r>
              <w:t>13 Jul 2018</w:t>
            </w:r>
          </w:p>
        </w:tc>
        <w:tc>
          <w:tcPr>
            <w:tcW w:w="3686" w:type="dxa"/>
          </w:tcPr>
          <w:p w14:paraId="6726C4BB" w14:textId="77777777" w:rsidR="00DE4679" w:rsidRDefault="001A280C">
            <w:pPr>
              <w:pStyle w:val="Table01Row"/>
            </w:pPr>
            <w:r>
              <w:t xml:space="preserve">1 Sep 2018 (see s. 2(b) and </w:t>
            </w:r>
            <w:r>
              <w:rPr>
                <w:i/>
              </w:rPr>
              <w:t>Gazette</w:t>
            </w:r>
            <w:r>
              <w:t xml:space="preserve"> 17 Aug 2018 p. 2894)</w:t>
            </w:r>
          </w:p>
        </w:tc>
      </w:tr>
      <w:tr w:rsidR="00DE4679" w14:paraId="2A2A6B1B" w14:textId="77777777">
        <w:trPr>
          <w:cantSplit/>
          <w:jc w:val="center"/>
        </w:trPr>
        <w:tc>
          <w:tcPr>
            <w:tcW w:w="10207" w:type="dxa"/>
            <w:gridSpan w:val="4"/>
          </w:tcPr>
          <w:p w14:paraId="67D32474" w14:textId="77777777" w:rsidR="00DE4679" w:rsidRDefault="001A280C">
            <w:pPr>
              <w:pStyle w:val="Table01Row"/>
            </w:pPr>
            <w:r>
              <w:rPr>
                <w:b/>
              </w:rPr>
              <w:t>Reprint 7 as at 24 May 2019</w:t>
            </w:r>
          </w:p>
        </w:tc>
      </w:tr>
      <w:tr w:rsidR="00DE4679" w14:paraId="47AF7FAC" w14:textId="77777777">
        <w:trPr>
          <w:cantSplit/>
          <w:jc w:val="center"/>
        </w:trPr>
        <w:tc>
          <w:tcPr>
            <w:tcW w:w="4253" w:type="dxa"/>
          </w:tcPr>
          <w:p w14:paraId="385BB30A" w14:textId="77777777" w:rsidR="00DE4679" w:rsidRDefault="001A280C">
            <w:pPr>
              <w:pStyle w:val="Table01Row"/>
            </w:pPr>
            <w:r>
              <w:rPr>
                <w:i/>
              </w:rPr>
              <w:t>Corruption, Crime and Misconduct Amendment Act 2021</w:t>
            </w:r>
          </w:p>
        </w:tc>
        <w:tc>
          <w:tcPr>
            <w:tcW w:w="1134" w:type="dxa"/>
          </w:tcPr>
          <w:p w14:paraId="30F0645F" w14:textId="77777777" w:rsidR="00DE4679" w:rsidRDefault="001A280C">
            <w:pPr>
              <w:pStyle w:val="Table01Row"/>
            </w:pPr>
            <w:r>
              <w:t>2021/007</w:t>
            </w:r>
          </w:p>
        </w:tc>
        <w:tc>
          <w:tcPr>
            <w:tcW w:w="1134" w:type="dxa"/>
          </w:tcPr>
          <w:p w14:paraId="11474CE8" w14:textId="77777777" w:rsidR="00DE4679" w:rsidRDefault="001A280C">
            <w:pPr>
              <w:pStyle w:val="Table01Row"/>
            </w:pPr>
            <w:r>
              <w:t>25 Jun 2021</w:t>
            </w:r>
          </w:p>
        </w:tc>
        <w:tc>
          <w:tcPr>
            <w:tcW w:w="3686" w:type="dxa"/>
          </w:tcPr>
          <w:p w14:paraId="775E2330" w14:textId="77777777" w:rsidR="00DE4679" w:rsidRDefault="001A280C">
            <w:pPr>
              <w:pStyle w:val="Table01Row"/>
            </w:pPr>
            <w:r>
              <w:t>s. 1 &amp; 2: 25 Jun 2021 (see s. 2(a));</w:t>
            </w:r>
          </w:p>
          <w:p w14:paraId="7178F081" w14:textId="77777777" w:rsidR="00DE4679" w:rsidRDefault="001A280C">
            <w:pPr>
              <w:pStyle w:val="Table01Row"/>
            </w:pPr>
            <w:r>
              <w:t>Act other than s. 1 &amp; 2: 26 Jun 2021 (see s. 2(b))</w:t>
            </w:r>
          </w:p>
        </w:tc>
      </w:tr>
      <w:tr w:rsidR="00DE4679" w14:paraId="0CFEA7DA" w14:textId="77777777">
        <w:trPr>
          <w:cantSplit/>
          <w:jc w:val="center"/>
        </w:trPr>
        <w:tc>
          <w:tcPr>
            <w:tcW w:w="4253" w:type="dxa"/>
          </w:tcPr>
          <w:p w14:paraId="32C1B83C" w14:textId="77777777" w:rsidR="00DE4679" w:rsidRDefault="001A280C">
            <w:pPr>
              <w:pStyle w:val="Table01Row"/>
            </w:pPr>
            <w:r>
              <w:rPr>
                <w:i/>
              </w:rPr>
              <w:t>Legal P</w:t>
            </w:r>
            <w:r>
              <w:rPr>
                <w:i/>
              </w:rPr>
              <w:t>rofession Uniform Law Application Act 2022</w:t>
            </w:r>
            <w:r>
              <w:t xml:space="preserve"> s. 424</w:t>
            </w:r>
          </w:p>
        </w:tc>
        <w:tc>
          <w:tcPr>
            <w:tcW w:w="1134" w:type="dxa"/>
          </w:tcPr>
          <w:p w14:paraId="4CC5ABF7" w14:textId="77777777" w:rsidR="00DE4679" w:rsidRDefault="001A280C">
            <w:pPr>
              <w:pStyle w:val="Table01Row"/>
            </w:pPr>
            <w:r>
              <w:t>2022/009</w:t>
            </w:r>
          </w:p>
        </w:tc>
        <w:tc>
          <w:tcPr>
            <w:tcW w:w="1134" w:type="dxa"/>
          </w:tcPr>
          <w:p w14:paraId="5662F839" w14:textId="77777777" w:rsidR="00DE4679" w:rsidRDefault="001A280C">
            <w:pPr>
              <w:pStyle w:val="Table01Row"/>
            </w:pPr>
            <w:r>
              <w:t>14 Apr 2022</w:t>
            </w:r>
          </w:p>
        </w:tc>
        <w:tc>
          <w:tcPr>
            <w:tcW w:w="3686" w:type="dxa"/>
          </w:tcPr>
          <w:p w14:paraId="2DD98637" w14:textId="77777777" w:rsidR="00DE4679" w:rsidRDefault="001A280C">
            <w:pPr>
              <w:pStyle w:val="Table01Row"/>
            </w:pPr>
            <w:r>
              <w:t>1 Jul 2022 (see s. 2(c) and SL 2022/113 cl. 2)</w:t>
            </w:r>
          </w:p>
        </w:tc>
      </w:tr>
      <w:tr w:rsidR="00DE4679" w14:paraId="2572C5D8" w14:textId="77777777">
        <w:trPr>
          <w:cantSplit/>
          <w:jc w:val="center"/>
        </w:trPr>
        <w:tc>
          <w:tcPr>
            <w:tcW w:w="4253" w:type="dxa"/>
          </w:tcPr>
          <w:p w14:paraId="207A0EB2" w14:textId="77777777" w:rsidR="00DE4679" w:rsidRDefault="001A280C">
            <w:pPr>
              <w:pStyle w:val="Table01Row"/>
            </w:pPr>
            <w:r>
              <w:rPr>
                <w:i/>
              </w:rPr>
              <w:t>Criminal Law (Mental Impairment) Act 2023</w:t>
            </w:r>
            <w:r>
              <w:t xml:space="preserve"> s. 410</w:t>
            </w:r>
          </w:p>
        </w:tc>
        <w:tc>
          <w:tcPr>
            <w:tcW w:w="1134" w:type="dxa"/>
          </w:tcPr>
          <w:p w14:paraId="0592747F" w14:textId="77777777" w:rsidR="00DE4679" w:rsidRDefault="001A280C">
            <w:pPr>
              <w:pStyle w:val="Table01Row"/>
            </w:pPr>
            <w:r>
              <w:t>2023/010</w:t>
            </w:r>
          </w:p>
        </w:tc>
        <w:tc>
          <w:tcPr>
            <w:tcW w:w="1134" w:type="dxa"/>
          </w:tcPr>
          <w:p w14:paraId="5E8BD798" w14:textId="77777777" w:rsidR="00DE4679" w:rsidRDefault="001A280C">
            <w:pPr>
              <w:pStyle w:val="Table01Row"/>
            </w:pPr>
            <w:r>
              <w:t>13 Apr 2023</w:t>
            </w:r>
          </w:p>
        </w:tc>
        <w:tc>
          <w:tcPr>
            <w:tcW w:w="3686" w:type="dxa"/>
          </w:tcPr>
          <w:p w14:paraId="35DAC98C" w14:textId="77777777" w:rsidR="00DE4679" w:rsidRDefault="001A280C">
            <w:pPr>
              <w:pStyle w:val="Table01Row"/>
            </w:pPr>
            <w:r>
              <w:t>To be proclaimed (see s. 2(b))</w:t>
            </w:r>
          </w:p>
        </w:tc>
      </w:tr>
      <w:tr w:rsidR="00DE4679" w14:paraId="595DB183" w14:textId="77777777">
        <w:trPr>
          <w:cantSplit/>
          <w:jc w:val="center"/>
        </w:trPr>
        <w:tc>
          <w:tcPr>
            <w:tcW w:w="4253" w:type="dxa"/>
          </w:tcPr>
          <w:p w14:paraId="3F1CBBF9" w14:textId="77777777" w:rsidR="00DE4679" w:rsidRDefault="001A280C">
            <w:pPr>
              <w:pStyle w:val="Table01Row"/>
            </w:pPr>
            <w:r>
              <w:rPr>
                <w:i/>
                <w:color w:val="FF0000"/>
              </w:rPr>
              <w:t xml:space="preserve">Corruption, Crime and </w:t>
            </w:r>
            <w:r>
              <w:rPr>
                <w:i/>
                <w:color w:val="FF0000"/>
              </w:rPr>
              <w:t>Misconduct Amendment Act 2024</w:t>
            </w:r>
            <w:r>
              <w:rPr>
                <w:color w:val="FF0000"/>
              </w:rPr>
              <w:t xml:space="preserve"> Pt. 2</w:t>
            </w:r>
          </w:p>
        </w:tc>
        <w:tc>
          <w:tcPr>
            <w:tcW w:w="1134" w:type="dxa"/>
          </w:tcPr>
          <w:p w14:paraId="4C640464" w14:textId="77777777" w:rsidR="00DE4679" w:rsidRDefault="001A280C">
            <w:pPr>
              <w:pStyle w:val="Table01Row"/>
            </w:pPr>
            <w:r>
              <w:rPr>
                <w:color w:val="FF0000"/>
              </w:rPr>
              <w:t>2024/005</w:t>
            </w:r>
          </w:p>
        </w:tc>
        <w:tc>
          <w:tcPr>
            <w:tcW w:w="1134" w:type="dxa"/>
          </w:tcPr>
          <w:p w14:paraId="34094E5D" w14:textId="77777777" w:rsidR="00DE4679" w:rsidRDefault="001A280C">
            <w:pPr>
              <w:pStyle w:val="Table01Row"/>
            </w:pPr>
            <w:r>
              <w:rPr>
                <w:color w:val="FF0000"/>
              </w:rPr>
              <w:t>14 Mar 2024</w:t>
            </w:r>
          </w:p>
        </w:tc>
        <w:tc>
          <w:tcPr>
            <w:tcW w:w="3686" w:type="dxa"/>
          </w:tcPr>
          <w:p w14:paraId="64101E0C" w14:textId="77777777" w:rsidR="00DE4679" w:rsidRDefault="001A280C">
            <w:pPr>
              <w:pStyle w:val="Table01Row"/>
            </w:pPr>
            <w:r>
              <w:rPr>
                <w:color w:val="FF0000"/>
              </w:rPr>
              <w:t>15 Mar 2024 (see s. 2(b))</w:t>
            </w:r>
          </w:p>
        </w:tc>
      </w:tr>
    </w:tbl>
    <w:p w14:paraId="7A6FD1CB" w14:textId="77777777" w:rsidR="00DE4679" w:rsidRDefault="001A280C">
      <w:pPr>
        <w:pStyle w:val="IActName"/>
      </w:pPr>
      <w:r>
        <w:t>Country Areas Water Supply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E21EF8" w14:textId="77777777">
        <w:trPr>
          <w:cantSplit/>
          <w:jc w:val="center"/>
        </w:trPr>
        <w:tc>
          <w:tcPr>
            <w:tcW w:w="1134" w:type="dxa"/>
          </w:tcPr>
          <w:p w14:paraId="2ED04578" w14:textId="77777777" w:rsidR="00DE4679" w:rsidRDefault="001A280C">
            <w:pPr>
              <w:pStyle w:val="Table01Row"/>
              <w:keepNext/>
            </w:pPr>
            <w:r>
              <w:rPr>
                <w:b/>
              </w:rPr>
              <w:t>Portfolio:</w:t>
            </w:r>
          </w:p>
        </w:tc>
        <w:tc>
          <w:tcPr>
            <w:tcW w:w="8505" w:type="dxa"/>
          </w:tcPr>
          <w:p w14:paraId="0705D5A7" w14:textId="77777777" w:rsidR="00DE4679" w:rsidRDefault="001A280C">
            <w:pPr>
              <w:pStyle w:val="Table01Row"/>
              <w:keepNext/>
            </w:pPr>
            <w:r>
              <w:t>Minister for Water</w:t>
            </w:r>
          </w:p>
        </w:tc>
      </w:tr>
      <w:tr w:rsidR="00DE4679" w14:paraId="5C7FA5AA" w14:textId="77777777">
        <w:trPr>
          <w:cantSplit/>
          <w:jc w:val="center"/>
        </w:trPr>
        <w:tc>
          <w:tcPr>
            <w:tcW w:w="1134" w:type="dxa"/>
          </w:tcPr>
          <w:p w14:paraId="4ECAC584" w14:textId="77777777" w:rsidR="00DE4679" w:rsidRDefault="001A280C">
            <w:pPr>
              <w:pStyle w:val="Table01Row"/>
              <w:keepNext/>
            </w:pPr>
            <w:r>
              <w:rPr>
                <w:b/>
              </w:rPr>
              <w:t>Agency:</w:t>
            </w:r>
          </w:p>
        </w:tc>
        <w:tc>
          <w:tcPr>
            <w:tcW w:w="8505" w:type="dxa"/>
          </w:tcPr>
          <w:p w14:paraId="54084659" w14:textId="77777777" w:rsidR="00DE4679" w:rsidRDefault="001A280C">
            <w:pPr>
              <w:pStyle w:val="Table01Row"/>
              <w:keepNext/>
            </w:pPr>
            <w:r>
              <w:t>Department of Water and Environmental Regulation</w:t>
            </w:r>
          </w:p>
        </w:tc>
      </w:tr>
    </w:tbl>
    <w:p w14:paraId="280342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C449FD" w14:textId="77777777">
        <w:trPr>
          <w:cantSplit/>
          <w:jc w:val="center"/>
        </w:trPr>
        <w:tc>
          <w:tcPr>
            <w:tcW w:w="4253" w:type="dxa"/>
          </w:tcPr>
          <w:p w14:paraId="2023967D" w14:textId="77777777" w:rsidR="00DE4679" w:rsidRDefault="001A280C">
            <w:pPr>
              <w:pStyle w:val="Table01Row"/>
            </w:pPr>
            <w:r>
              <w:rPr>
                <w:i/>
              </w:rPr>
              <w:t>Country Areas Water Supply Act 1947</w:t>
            </w:r>
          </w:p>
        </w:tc>
        <w:tc>
          <w:tcPr>
            <w:tcW w:w="1134" w:type="dxa"/>
          </w:tcPr>
          <w:p w14:paraId="105106BD" w14:textId="77777777" w:rsidR="00DE4679" w:rsidRDefault="001A280C">
            <w:pPr>
              <w:pStyle w:val="Table01Row"/>
            </w:pPr>
            <w:r>
              <w:t>1947/062 (11 &amp; 12 Geo. VI No. 62)</w:t>
            </w:r>
          </w:p>
        </w:tc>
        <w:tc>
          <w:tcPr>
            <w:tcW w:w="1134" w:type="dxa"/>
          </w:tcPr>
          <w:p w14:paraId="0F7C4586" w14:textId="77777777" w:rsidR="00DE4679" w:rsidRDefault="001A280C">
            <w:pPr>
              <w:pStyle w:val="Table01Row"/>
            </w:pPr>
            <w:r>
              <w:t>10 Jan 1948</w:t>
            </w:r>
          </w:p>
        </w:tc>
        <w:tc>
          <w:tcPr>
            <w:tcW w:w="3686" w:type="dxa"/>
          </w:tcPr>
          <w:p w14:paraId="2D83D662" w14:textId="77777777" w:rsidR="00DE4679" w:rsidRDefault="001A280C">
            <w:pPr>
              <w:pStyle w:val="Table01Row"/>
            </w:pPr>
            <w:r>
              <w:t xml:space="preserve">1 Jan 1949 (see s. 1 and </w:t>
            </w:r>
            <w:r>
              <w:rPr>
                <w:i/>
              </w:rPr>
              <w:t>Gazette</w:t>
            </w:r>
            <w:r>
              <w:t xml:space="preserve"> 24 Dec 1948 p. 3038‑9)</w:t>
            </w:r>
          </w:p>
        </w:tc>
      </w:tr>
      <w:tr w:rsidR="00DE4679" w14:paraId="25EBF770" w14:textId="77777777">
        <w:trPr>
          <w:cantSplit/>
          <w:jc w:val="center"/>
        </w:trPr>
        <w:tc>
          <w:tcPr>
            <w:tcW w:w="4253" w:type="dxa"/>
          </w:tcPr>
          <w:p w14:paraId="46574753" w14:textId="77777777" w:rsidR="00DE4679" w:rsidRDefault="001A280C">
            <w:pPr>
              <w:pStyle w:val="Table01Row"/>
            </w:pPr>
            <w:r>
              <w:rPr>
                <w:i/>
              </w:rPr>
              <w:t>Country Areas Water Supply Act Amendment Act 1950</w:t>
            </w:r>
          </w:p>
        </w:tc>
        <w:tc>
          <w:tcPr>
            <w:tcW w:w="1134" w:type="dxa"/>
          </w:tcPr>
          <w:p w14:paraId="1D5821E2" w14:textId="77777777" w:rsidR="00DE4679" w:rsidRDefault="001A280C">
            <w:pPr>
              <w:pStyle w:val="Table01Row"/>
            </w:pPr>
            <w:r>
              <w:t>1950/022 (14 Geo. VI No. 22)</w:t>
            </w:r>
          </w:p>
        </w:tc>
        <w:tc>
          <w:tcPr>
            <w:tcW w:w="1134" w:type="dxa"/>
          </w:tcPr>
          <w:p w14:paraId="59188FB3" w14:textId="77777777" w:rsidR="00DE4679" w:rsidRDefault="001A280C">
            <w:pPr>
              <w:pStyle w:val="Table01Row"/>
            </w:pPr>
            <w:r>
              <w:t>29 Nov 1950</w:t>
            </w:r>
          </w:p>
        </w:tc>
        <w:tc>
          <w:tcPr>
            <w:tcW w:w="3686" w:type="dxa"/>
          </w:tcPr>
          <w:p w14:paraId="1E4DB380" w14:textId="77777777" w:rsidR="00DE4679" w:rsidRDefault="001A280C">
            <w:pPr>
              <w:pStyle w:val="Table01Row"/>
            </w:pPr>
            <w:r>
              <w:t>29 Nov 1950</w:t>
            </w:r>
          </w:p>
        </w:tc>
      </w:tr>
      <w:tr w:rsidR="00DE4679" w14:paraId="20DEAD65" w14:textId="77777777">
        <w:trPr>
          <w:cantSplit/>
          <w:jc w:val="center"/>
        </w:trPr>
        <w:tc>
          <w:tcPr>
            <w:tcW w:w="4253" w:type="dxa"/>
          </w:tcPr>
          <w:p w14:paraId="68805788" w14:textId="77777777" w:rsidR="00DE4679" w:rsidRDefault="001A280C">
            <w:pPr>
              <w:pStyle w:val="Table01Row"/>
            </w:pPr>
            <w:r>
              <w:rPr>
                <w:i/>
              </w:rPr>
              <w:lastRenderedPageBreak/>
              <w:t>Acts Amendment (Fire Brigades Board and Fire Hydr</w:t>
            </w:r>
            <w:r>
              <w:rPr>
                <w:i/>
              </w:rPr>
              <w:t>ants) Act 1951</w:t>
            </w:r>
            <w:r>
              <w:t xml:space="preserve"> s. 6</w:t>
            </w:r>
          </w:p>
        </w:tc>
        <w:tc>
          <w:tcPr>
            <w:tcW w:w="1134" w:type="dxa"/>
          </w:tcPr>
          <w:p w14:paraId="1EAAE010" w14:textId="77777777" w:rsidR="00DE4679" w:rsidRDefault="001A280C">
            <w:pPr>
              <w:pStyle w:val="Table01Row"/>
            </w:pPr>
            <w:r>
              <w:t>1951/041 (15 &amp; 16 Geo. VI No. 41)</w:t>
            </w:r>
          </w:p>
        </w:tc>
        <w:tc>
          <w:tcPr>
            <w:tcW w:w="1134" w:type="dxa"/>
          </w:tcPr>
          <w:p w14:paraId="1C628F9F" w14:textId="77777777" w:rsidR="00DE4679" w:rsidRDefault="001A280C">
            <w:pPr>
              <w:pStyle w:val="Table01Row"/>
            </w:pPr>
            <w:r>
              <w:t>20 Dec 1951</w:t>
            </w:r>
          </w:p>
        </w:tc>
        <w:tc>
          <w:tcPr>
            <w:tcW w:w="3686" w:type="dxa"/>
          </w:tcPr>
          <w:p w14:paraId="0C2C7705" w14:textId="77777777" w:rsidR="00DE4679" w:rsidRDefault="001A280C">
            <w:pPr>
              <w:pStyle w:val="Table01Row"/>
            </w:pPr>
            <w:r>
              <w:t xml:space="preserve">4 Apr 1952 (see s. 2 and </w:t>
            </w:r>
            <w:r>
              <w:rPr>
                <w:i/>
              </w:rPr>
              <w:t>Gazette</w:t>
            </w:r>
            <w:r>
              <w:t xml:space="preserve"> 4 Apr 1952 p. 799‑800)</w:t>
            </w:r>
          </w:p>
        </w:tc>
      </w:tr>
      <w:tr w:rsidR="00DE4679" w14:paraId="70B141A2" w14:textId="77777777">
        <w:trPr>
          <w:cantSplit/>
          <w:jc w:val="center"/>
        </w:trPr>
        <w:tc>
          <w:tcPr>
            <w:tcW w:w="4253" w:type="dxa"/>
          </w:tcPr>
          <w:p w14:paraId="19AEC679" w14:textId="77777777" w:rsidR="00DE4679" w:rsidRDefault="001A280C">
            <w:pPr>
              <w:pStyle w:val="Table01Row"/>
            </w:pPr>
            <w:r>
              <w:rPr>
                <w:i/>
              </w:rPr>
              <w:t>Limitation Act 1935</w:t>
            </w:r>
            <w:r>
              <w:t xml:space="preserve"> s. 48A(1)</w:t>
            </w:r>
          </w:p>
        </w:tc>
        <w:tc>
          <w:tcPr>
            <w:tcW w:w="1134" w:type="dxa"/>
          </w:tcPr>
          <w:p w14:paraId="6100CE12" w14:textId="77777777" w:rsidR="00DE4679" w:rsidRDefault="001A280C">
            <w:pPr>
              <w:pStyle w:val="Table01Row"/>
            </w:pPr>
            <w:r>
              <w:t>1935/035 (26 Geo. V No. 35) (as amended by 1954/073 s. 8)</w:t>
            </w:r>
          </w:p>
        </w:tc>
        <w:tc>
          <w:tcPr>
            <w:tcW w:w="1134" w:type="dxa"/>
          </w:tcPr>
          <w:p w14:paraId="76EE78A1" w14:textId="77777777" w:rsidR="00DE4679" w:rsidRDefault="001A280C">
            <w:pPr>
              <w:pStyle w:val="Table01Row"/>
            </w:pPr>
            <w:r>
              <w:t>14 Jan 1955</w:t>
            </w:r>
          </w:p>
        </w:tc>
        <w:tc>
          <w:tcPr>
            <w:tcW w:w="3686" w:type="dxa"/>
          </w:tcPr>
          <w:p w14:paraId="3596AE80"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4988AFD6" w14:textId="77777777">
        <w:trPr>
          <w:cantSplit/>
          <w:jc w:val="center"/>
        </w:trPr>
        <w:tc>
          <w:tcPr>
            <w:tcW w:w="4253" w:type="dxa"/>
          </w:tcPr>
          <w:p w14:paraId="5B2FDB96" w14:textId="77777777" w:rsidR="00DE4679" w:rsidRDefault="001A280C">
            <w:pPr>
              <w:pStyle w:val="Table01Row"/>
            </w:pPr>
            <w:r>
              <w:rPr>
                <w:i/>
              </w:rPr>
              <w:t>Country Areas Water Supply Act Amendment Act 1957</w:t>
            </w:r>
          </w:p>
        </w:tc>
        <w:tc>
          <w:tcPr>
            <w:tcW w:w="1134" w:type="dxa"/>
          </w:tcPr>
          <w:p w14:paraId="5607ED85" w14:textId="77777777" w:rsidR="00DE4679" w:rsidRDefault="001A280C">
            <w:pPr>
              <w:pStyle w:val="Table01Row"/>
            </w:pPr>
            <w:r>
              <w:t>1957/014 (6 Eliz. II No. 14)</w:t>
            </w:r>
          </w:p>
        </w:tc>
        <w:tc>
          <w:tcPr>
            <w:tcW w:w="1134" w:type="dxa"/>
          </w:tcPr>
          <w:p w14:paraId="092FF3F7" w14:textId="77777777" w:rsidR="00DE4679" w:rsidRDefault="001A280C">
            <w:pPr>
              <w:pStyle w:val="Table01Row"/>
            </w:pPr>
            <w:r>
              <w:t>30 Sep 1957</w:t>
            </w:r>
          </w:p>
        </w:tc>
        <w:tc>
          <w:tcPr>
            <w:tcW w:w="3686" w:type="dxa"/>
          </w:tcPr>
          <w:p w14:paraId="0FAF0CBF" w14:textId="77777777" w:rsidR="00DE4679" w:rsidRDefault="001A280C">
            <w:pPr>
              <w:pStyle w:val="Table01Row"/>
            </w:pPr>
            <w:r>
              <w:t>30 Sep 1957</w:t>
            </w:r>
          </w:p>
        </w:tc>
      </w:tr>
      <w:tr w:rsidR="00DE4679" w14:paraId="75B78962" w14:textId="77777777">
        <w:trPr>
          <w:cantSplit/>
          <w:jc w:val="center"/>
        </w:trPr>
        <w:tc>
          <w:tcPr>
            <w:tcW w:w="4253" w:type="dxa"/>
          </w:tcPr>
          <w:p w14:paraId="1BCE8447" w14:textId="77777777" w:rsidR="00DE4679" w:rsidRDefault="001A280C">
            <w:pPr>
              <w:pStyle w:val="Table01Row"/>
            </w:pPr>
            <w:r>
              <w:rPr>
                <w:i/>
              </w:rPr>
              <w:t>Country Areas Water Supply Act Amendment Act 1960</w:t>
            </w:r>
          </w:p>
        </w:tc>
        <w:tc>
          <w:tcPr>
            <w:tcW w:w="1134" w:type="dxa"/>
          </w:tcPr>
          <w:p w14:paraId="5CB561F8" w14:textId="77777777" w:rsidR="00DE4679" w:rsidRDefault="001A280C">
            <w:pPr>
              <w:pStyle w:val="Table01Row"/>
            </w:pPr>
            <w:r>
              <w:t>1960/056 (9 Eliz. II No. 56)</w:t>
            </w:r>
          </w:p>
        </w:tc>
        <w:tc>
          <w:tcPr>
            <w:tcW w:w="1134" w:type="dxa"/>
          </w:tcPr>
          <w:p w14:paraId="357C608E" w14:textId="77777777" w:rsidR="00DE4679" w:rsidRDefault="001A280C">
            <w:pPr>
              <w:pStyle w:val="Table01Row"/>
            </w:pPr>
            <w:r>
              <w:t>2 Dec 1960</w:t>
            </w:r>
          </w:p>
        </w:tc>
        <w:tc>
          <w:tcPr>
            <w:tcW w:w="3686" w:type="dxa"/>
          </w:tcPr>
          <w:p w14:paraId="7F90EBEB" w14:textId="77777777" w:rsidR="00DE4679" w:rsidRDefault="001A280C">
            <w:pPr>
              <w:pStyle w:val="Table01Row"/>
            </w:pPr>
            <w:r>
              <w:t>2 Dec 1960</w:t>
            </w:r>
          </w:p>
        </w:tc>
      </w:tr>
      <w:tr w:rsidR="00DE4679" w14:paraId="336B607B" w14:textId="77777777">
        <w:trPr>
          <w:cantSplit/>
          <w:jc w:val="center"/>
        </w:trPr>
        <w:tc>
          <w:tcPr>
            <w:tcW w:w="10207" w:type="dxa"/>
            <w:gridSpan w:val="4"/>
          </w:tcPr>
          <w:p w14:paraId="1D1E6DEA" w14:textId="77777777" w:rsidR="00DE4679" w:rsidRDefault="001A280C">
            <w:pPr>
              <w:pStyle w:val="Table01Row"/>
            </w:pPr>
            <w:r>
              <w:rPr>
                <w:b/>
              </w:rPr>
              <w:t>Reprint approved 9 Jul 1963 (not in Volume)</w:t>
            </w:r>
          </w:p>
        </w:tc>
      </w:tr>
      <w:tr w:rsidR="00DE4679" w14:paraId="26AB0510" w14:textId="77777777">
        <w:trPr>
          <w:cantSplit/>
          <w:jc w:val="center"/>
        </w:trPr>
        <w:tc>
          <w:tcPr>
            <w:tcW w:w="4253" w:type="dxa"/>
          </w:tcPr>
          <w:p w14:paraId="39612A8C" w14:textId="77777777" w:rsidR="00DE4679" w:rsidRDefault="001A280C">
            <w:pPr>
              <w:pStyle w:val="Table01Row"/>
            </w:pPr>
            <w:r>
              <w:rPr>
                <w:i/>
              </w:rPr>
              <w:t>Country Areas Water Supply Act Amendment Act 1964</w:t>
            </w:r>
          </w:p>
        </w:tc>
        <w:tc>
          <w:tcPr>
            <w:tcW w:w="1134" w:type="dxa"/>
          </w:tcPr>
          <w:p w14:paraId="5FAA0ADC" w14:textId="77777777" w:rsidR="00DE4679" w:rsidRDefault="001A280C">
            <w:pPr>
              <w:pStyle w:val="Table01Row"/>
            </w:pPr>
            <w:r>
              <w:t>1964/066 (13 Eliz. II No. 66)</w:t>
            </w:r>
          </w:p>
        </w:tc>
        <w:tc>
          <w:tcPr>
            <w:tcW w:w="1134" w:type="dxa"/>
          </w:tcPr>
          <w:p w14:paraId="196F7723" w14:textId="77777777" w:rsidR="00DE4679" w:rsidRDefault="001A280C">
            <w:pPr>
              <w:pStyle w:val="Table01Row"/>
            </w:pPr>
            <w:r>
              <w:t>4 De</w:t>
            </w:r>
            <w:r>
              <w:t>c 1964</w:t>
            </w:r>
          </w:p>
        </w:tc>
        <w:tc>
          <w:tcPr>
            <w:tcW w:w="3686" w:type="dxa"/>
          </w:tcPr>
          <w:p w14:paraId="643A2BB1" w14:textId="77777777" w:rsidR="00DE4679" w:rsidRDefault="001A280C">
            <w:pPr>
              <w:pStyle w:val="Table01Row"/>
            </w:pPr>
            <w:r>
              <w:t>4 Dec 1964</w:t>
            </w:r>
          </w:p>
        </w:tc>
      </w:tr>
      <w:tr w:rsidR="00DE4679" w14:paraId="080B2181" w14:textId="77777777">
        <w:trPr>
          <w:cantSplit/>
          <w:jc w:val="center"/>
        </w:trPr>
        <w:tc>
          <w:tcPr>
            <w:tcW w:w="10207" w:type="dxa"/>
            <w:gridSpan w:val="4"/>
          </w:tcPr>
          <w:p w14:paraId="09EDEF89" w14:textId="77777777" w:rsidR="00DE4679" w:rsidRDefault="001A280C">
            <w:pPr>
              <w:pStyle w:val="Table01Row"/>
            </w:pPr>
            <w:r>
              <w:rPr>
                <w:b/>
              </w:rPr>
              <w:t>Reprint approved 30 Mar 1965 in Volume 19 of Reprinted Acts</w:t>
            </w:r>
          </w:p>
        </w:tc>
      </w:tr>
      <w:tr w:rsidR="00DE4679" w14:paraId="1B0A8419" w14:textId="77777777">
        <w:trPr>
          <w:cantSplit/>
          <w:jc w:val="center"/>
        </w:trPr>
        <w:tc>
          <w:tcPr>
            <w:tcW w:w="4253" w:type="dxa"/>
          </w:tcPr>
          <w:p w14:paraId="2E111753" w14:textId="77777777" w:rsidR="00DE4679" w:rsidRDefault="001A280C">
            <w:pPr>
              <w:pStyle w:val="Table01Row"/>
            </w:pPr>
            <w:r>
              <w:rPr>
                <w:i/>
              </w:rPr>
              <w:t>Decimal Currency Act 1965</w:t>
            </w:r>
          </w:p>
        </w:tc>
        <w:tc>
          <w:tcPr>
            <w:tcW w:w="1134" w:type="dxa"/>
          </w:tcPr>
          <w:p w14:paraId="60B88D3D" w14:textId="77777777" w:rsidR="00DE4679" w:rsidRDefault="001A280C">
            <w:pPr>
              <w:pStyle w:val="Table01Row"/>
            </w:pPr>
            <w:r>
              <w:t>1965/113</w:t>
            </w:r>
          </w:p>
        </w:tc>
        <w:tc>
          <w:tcPr>
            <w:tcW w:w="1134" w:type="dxa"/>
          </w:tcPr>
          <w:p w14:paraId="230F3EF2" w14:textId="77777777" w:rsidR="00DE4679" w:rsidRDefault="001A280C">
            <w:pPr>
              <w:pStyle w:val="Table01Row"/>
            </w:pPr>
            <w:r>
              <w:t>21 Dec 1965</w:t>
            </w:r>
          </w:p>
        </w:tc>
        <w:tc>
          <w:tcPr>
            <w:tcW w:w="3686" w:type="dxa"/>
          </w:tcPr>
          <w:p w14:paraId="1AEE7EF7" w14:textId="77777777" w:rsidR="00DE4679" w:rsidRDefault="001A280C">
            <w:pPr>
              <w:pStyle w:val="Table01Row"/>
            </w:pPr>
            <w:r>
              <w:t>Act other than s. 4‑9: 21 Dec 1965 (see s. 2(1));</w:t>
            </w:r>
          </w:p>
          <w:p w14:paraId="4A899449" w14:textId="77777777" w:rsidR="00DE4679" w:rsidRDefault="001A280C">
            <w:pPr>
              <w:pStyle w:val="Table01Row"/>
            </w:pPr>
            <w:r>
              <w:t>s. 4‑9: 14 Feb 1966 (see s. 2(2))</w:t>
            </w:r>
          </w:p>
        </w:tc>
      </w:tr>
      <w:tr w:rsidR="00DE4679" w14:paraId="5B2D9416" w14:textId="77777777">
        <w:trPr>
          <w:cantSplit/>
          <w:jc w:val="center"/>
        </w:trPr>
        <w:tc>
          <w:tcPr>
            <w:tcW w:w="10207" w:type="dxa"/>
            <w:gridSpan w:val="4"/>
          </w:tcPr>
          <w:p w14:paraId="7D7A62CF" w14:textId="77777777" w:rsidR="00DE4679" w:rsidRDefault="001A280C">
            <w:pPr>
              <w:pStyle w:val="Table01Row"/>
            </w:pPr>
            <w:r>
              <w:rPr>
                <w:b/>
              </w:rPr>
              <w:t>Reprint authorised 8 Jul 1971</w:t>
            </w:r>
          </w:p>
        </w:tc>
      </w:tr>
      <w:tr w:rsidR="00DE4679" w14:paraId="6EE593C3" w14:textId="77777777">
        <w:trPr>
          <w:cantSplit/>
          <w:jc w:val="center"/>
        </w:trPr>
        <w:tc>
          <w:tcPr>
            <w:tcW w:w="4253" w:type="dxa"/>
          </w:tcPr>
          <w:p w14:paraId="7E96F79D" w14:textId="77777777" w:rsidR="00DE4679" w:rsidRDefault="001A280C">
            <w:pPr>
              <w:pStyle w:val="Table01Row"/>
            </w:pPr>
            <w:r>
              <w:rPr>
                <w:i/>
              </w:rPr>
              <w:t xml:space="preserve">Metric </w:t>
            </w:r>
            <w:r>
              <w:rPr>
                <w:i/>
              </w:rPr>
              <w:t>Conversion Act 1972</w:t>
            </w:r>
            <w:r>
              <w:t xml:space="preserve"> s. 4</w:t>
            </w:r>
          </w:p>
        </w:tc>
        <w:tc>
          <w:tcPr>
            <w:tcW w:w="1134" w:type="dxa"/>
          </w:tcPr>
          <w:p w14:paraId="00A64A42" w14:textId="77777777" w:rsidR="00DE4679" w:rsidRDefault="001A280C">
            <w:pPr>
              <w:pStyle w:val="Table01Row"/>
            </w:pPr>
            <w:r>
              <w:t>1972/094 (as amended by 1973/019 s. 4)</w:t>
            </w:r>
          </w:p>
        </w:tc>
        <w:tc>
          <w:tcPr>
            <w:tcW w:w="1134" w:type="dxa"/>
          </w:tcPr>
          <w:p w14:paraId="067B8226" w14:textId="77777777" w:rsidR="00DE4679" w:rsidRDefault="001A280C">
            <w:pPr>
              <w:pStyle w:val="Table01Row"/>
            </w:pPr>
            <w:r>
              <w:t>4 Dec 1972</w:t>
            </w:r>
          </w:p>
        </w:tc>
        <w:tc>
          <w:tcPr>
            <w:tcW w:w="3686" w:type="dxa"/>
          </w:tcPr>
          <w:p w14:paraId="4B3C99D0" w14:textId="77777777" w:rsidR="00DE4679" w:rsidRDefault="001A280C">
            <w:pPr>
              <w:pStyle w:val="Table01Row"/>
            </w:pPr>
            <w:r>
              <w:t xml:space="preserve">The relevant amendments as set out in the Second Schedule took effect from 1 May 1974 (see s. 4(2) and </w:t>
            </w:r>
            <w:r>
              <w:rPr>
                <w:i/>
              </w:rPr>
              <w:t>Gazette</w:t>
            </w:r>
            <w:r>
              <w:t xml:space="preserve"> 26 Apr 1974 p. 1393)</w:t>
            </w:r>
          </w:p>
        </w:tc>
      </w:tr>
      <w:tr w:rsidR="00DE4679" w14:paraId="4965326E" w14:textId="77777777">
        <w:trPr>
          <w:cantSplit/>
          <w:jc w:val="center"/>
        </w:trPr>
        <w:tc>
          <w:tcPr>
            <w:tcW w:w="4253" w:type="dxa"/>
          </w:tcPr>
          <w:p w14:paraId="7862A090" w14:textId="77777777" w:rsidR="00DE4679" w:rsidRDefault="001A280C">
            <w:pPr>
              <w:pStyle w:val="Table01Row"/>
            </w:pPr>
            <w:r>
              <w:rPr>
                <w:i/>
              </w:rPr>
              <w:t>Country Areas Water Supply Act Amendment Act 197</w:t>
            </w:r>
            <w:r>
              <w:rPr>
                <w:i/>
              </w:rPr>
              <w:t>4</w:t>
            </w:r>
          </w:p>
        </w:tc>
        <w:tc>
          <w:tcPr>
            <w:tcW w:w="1134" w:type="dxa"/>
          </w:tcPr>
          <w:p w14:paraId="7AB6B6E9" w14:textId="77777777" w:rsidR="00DE4679" w:rsidRDefault="001A280C">
            <w:pPr>
              <w:pStyle w:val="Table01Row"/>
            </w:pPr>
            <w:r>
              <w:t>1974/078</w:t>
            </w:r>
          </w:p>
        </w:tc>
        <w:tc>
          <w:tcPr>
            <w:tcW w:w="1134" w:type="dxa"/>
          </w:tcPr>
          <w:p w14:paraId="4E93F990" w14:textId="77777777" w:rsidR="00DE4679" w:rsidRDefault="001A280C">
            <w:pPr>
              <w:pStyle w:val="Table01Row"/>
            </w:pPr>
            <w:r>
              <w:t>10 Dec 1974</w:t>
            </w:r>
          </w:p>
        </w:tc>
        <w:tc>
          <w:tcPr>
            <w:tcW w:w="3686" w:type="dxa"/>
          </w:tcPr>
          <w:p w14:paraId="1DD9D8F7" w14:textId="77777777" w:rsidR="00DE4679" w:rsidRDefault="001A280C">
            <w:pPr>
              <w:pStyle w:val="Table01Row"/>
            </w:pPr>
            <w:r>
              <w:t>1 Jul 1974 (see s. 2)</w:t>
            </w:r>
          </w:p>
        </w:tc>
      </w:tr>
      <w:tr w:rsidR="00DE4679" w14:paraId="52E9B1EB" w14:textId="77777777">
        <w:trPr>
          <w:cantSplit/>
          <w:jc w:val="center"/>
        </w:trPr>
        <w:tc>
          <w:tcPr>
            <w:tcW w:w="4253" w:type="dxa"/>
          </w:tcPr>
          <w:p w14:paraId="4A4C705D" w14:textId="77777777" w:rsidR="00DE4679" w:rsidRDefault="001A280C">
            <w:pPr>
              <w:pStyle w:val="Table01Row"/>
            </w:pPr>
            <w:r>
              <w:rPr>
                <w:i/>
              </w:rPr>
              <w:t>Country Areas Water Supply Act Amendment Act 1976</w:t>
            </w:r>
          </w:p>
        </w:tc>
        <w:tc>
          <w:tcPr>
            <w:tcW w:w="1134" w:type="dxa"/>
          </w:tcPr>
          <w:p w14:paraId="717F87C8" w14:textId="77777777" w:rsidR="00DE4679" w:rsidRDefault="001A280C">
            <w:pPr>
              <w:pStyle w:val="Table01Row"/>
            </w:pPr>
            <w:r>
              <w:t>1976/081</w:t>
            </w:r>
          </w:p>
        </w:tc>
        <w:tc>
          <w:tcPr>
            <w:tcW w:w="1134" w:type="dxa"/>
          </w:tcPr>
          <w:p w14:paraId="4489085B" w14:textId="77777777" w:rsidR="00DE4679" w:rsidRDefault="001A280C">
            <w:pPr>
              <w:pStyle w:val="Table01Row"/>
            </w:pPr>
            <w:r>
              <w:t>14 Oct 1976</w:t>
            </w:r>
          </w:p>
        </w:tc>
        <w:tc>
          <w:tcPr>
            <w:tcW w:w="3686" w:type="dxa"/>
          </w:tcPr>
          <w:p w14:paraId="581258E8" w14:textId="77777777" w:rsidR="00DE4679" w:rsidRDefault="001A280C">
            <w:pPr>
              <w:pStyle w:val="Table01Row"/>
            </w:pPr>
            <w:r>
              <w:t xml:space="preserve">15 Nov 1976 (see s. 2 and </w:t>
            </w:r>
            <w:r>
              <w:rPr>
                <w:i/>
              </w:rPr>
              <w:t>Gazette</w:t>
            </w:r>
            <w:r>
              <w:t xml:space="preserve"> 12 Nov 1976 p. 4268)</w:t>
            </w:r>
          </w:p>
        </w:tc>
      </w:tr>
      <w:tr w:rsidR="00DE4679" w14:paraId="7E1FA9FD" w14:textId="77777777">
        <w:trPr>
          <w:cantSplit/>
          <w:jc w:val="center"/>
        </w:trPr>
        <w:tc>
          <w:tcPr>
            <w:tcW w:w="4253" w:type="dxa"/>
          </w:tcPr>
          <w:p w14:paraId="6A5B64F4" w14:textId="77777777" w:rsidR="00DE4679" w:rsidRDefault="001A280C">
            <w:pPr>
              <w:pStyle w:val="Table01Row"/>
            </w:pPr>
            <w:r>
              <w:rPr>
                <w:i/>
              </w:rPr>
              <w:t>Country Areas Water Supply Act Amendment Act 1977</w:t>
            </w:r>
          </w:p>
        </w:tc>
        <w:tc>
          <w:tcPr>
            <w:tcW w:w="1134" w:type="dxa"/>
          </w:tcPr>
          <w:p w14:paraId="4F3CC3A6" w14:textId="77777777" w:rsidR="00DE4679" w:rsidRDefault="001A280C">
            <w:pPr>
              <w:pStyle w:val="Table01Row"/>
            </w:pPr>
            <w:r>
              <w:t>1977/013</w:t>
            </w:r>
          </w:p>
        </w:tc>
        <w:tc>
          <w:tcPr>
            <w:tcW w:w="1134" w:type="dxa"/>
          </w:tcPr>
          <w:p w14:paraId="692A9D6E" w14:textId="77777777" w:rsidR="00DE4679" w:rsidRDefault="001A280C">
            <w:pPr>
              <w:pStyle w:val="Table01Row"/>
            </w:pPr>
            <w:r>
              <w:t>11 Oct 1977</w:t>
            </w:r>
          </w:p>
        </w:tc>
        <w:tc>
          <w:tcPr>
            <w:tcW w:w="3686" w:type="dxa"/>
          </w:tcPr>
          <w:p w14:paraId="22E674E8" w14:textId="77777777" w:rsidR="00DE4679" w:rsidRDefault="001A280C">
            <w:pPr>
              <w:pStyle w:val="Table01Row"/>
            </w:pPr>
            <w:r>
              <w:t>11 Oct 1977</w:t>
            </w:r>
          </w:p>
        </w:tc>
      </w:tr>
      <w:tr w:rsidR="00DE4679" w14:paraId="32C347D5" w14:textId="77777777">
        <w:trPr>
          <w:cantSplit/>
          <w:jc w:val="center"/>
        </w:trPr>
        <w:tc>
          <w:tcPr>
            <w:tcW w:w="4253" w:type="dxa"/>
          </w:tcPr>
          <w:p w14:paraId="1FC95A94" w14:textId="77777777" w:rsidR="00DE4679" w:rsidRDefault="001A280C">
            <w:pPr>
              <w:pStyle w:val="Table01Row"/>
            </w:pPr>
            <w:r>
              <w:rPr>
                <w:i/>
              </w:rPr>
              <w:t>Acts Amendment and Repeal (Valuation of Land) Act 1978</w:t>
            </w:r>
            <w:r>
              <w:t xml:space="preserve"> Pt. IV</w:t>
            </w:r>
          </w:p>
        </w:tc>
        <w:tc>
          <w:tcPr>
            <w:tcW w:w="1134" w:type="dxa"/>
          </w:tcPr>
          <w:p w14:paraId="0AA4A96C" w14:textId="77777777" w:rsidR="00DE4679" w:rsidRDefault="001A280C">
            <w:pPr>
              <w:pStyle w:val="Table01Row"/>
            </w:pPr>
            <w:r>
              <w:t>1978/076</w:t>
            </w:r>
          </w:p>
        </w:tc>
        <w:tc>
          <w:tcPr>
            <w:tcW w:w="1134" w:type="dxa"/>
          </w:tcPr>
          <w:p w14:paraId="6A045CEA" w14:textId="77777777" w:rsidR="00DE4679" w:rsidRDefault="001A280C">
            <w:pPr>
              <w:pStyle w:val="Table01Row"/>
            </w:pPr>
            <w:r>
              <w:t>20 Oct 1978</w:t>
            </w:r>
          </w:p>
        </w:tc>
        <w:tc>
          <w:tcPr>
            <w:tcW w:w="3686" w:type="dxa"/>
          </w:tcPr>
          <w:p w14:paraId="446D5E31" w14:textId="77777777" w:rsidR="00DE4679" w:rsidRDefault="001A280C">
            <w:pPr>
              <w:pStyle w:val="Table01Row"/>
            </w:pPr>
            <w:r>
              <w:t xml:space="preserve">1 Jul 1979 (see s. 2 and </w:t>
            </w:r>
            <w:r>
              <w:rPr>
                <w:i/>
              </w:rPr>
              <w:t>Gazette</w:t>
            </w:r>
            <w:r>
              <w:t xml:space="preserve"> 11 May 1979 p. 1211)</w:t>
            </w:r>
          </w:p>
        </w:tc>
      </w:tr>
      <w:tr w:rsidR="00DE4679" w14:paraId="59BF6293" w14:textId="77777777">
        <w:trPr>
          <w:cantSplit/>
          <w:jc w:val="center"/>
        </w:trPr>
        <w:tc>
          <w:tcPr>
            <w:tcW w:w="4253" w:type="dxa"/>
          </w:tcPr>
          <w:p w14:paraId="08A77B8B" w14:textId="77777777" w:rsidR="00DE4679" w:rsidRDefault="001A280C">
            <w:pPr>
              <w:pStyle w:val="Table01Row"/>
            </w:pPr>
            <w:r>
              <w:rPr>
                <w:i/>
              </w:rPr>
              <w:t>Country Areas Water Supply Act Amendment Act 1978</w:t>
            </w:r>
          </w:p>
        </w:tc>
        <w:tc>
          <w:tcPr>
            <w:tcW w:w="1134" w:type="dxa"/>
          </w:tcPr>
          <w:p w14:paraId="1C3B29B6" w14:textId="77777777" w:rsidR="00DE4679" w:rsidRDefault="001A280C">
            <w:pPr>
              <w:pStyle w:val="Table01Row"/>
            </w:pPr>
            <w:r>
              <w:t>1978/095</w:t>
            </w:r>
          </w:p>
        </w:tc>
        <w:tc>
          <w:tcPr>
            <w:tcW w:w="1134" w:type="dxa"/>
          </w:tcPr>
          <w:p w14:paraId="24BBF706" w14:textId="77777777" w:rsidR="00DE4679" w:rsidRDefault="001A280C">
            <w:pPr>
              <w:pStyle w:val="Table01Row"/>
            </w:pPr>
            <w:r>
              <w:t>17 Nov 1978</w:t>
            </w:r>
          </w:p>
        </w:tc>
        <w:tc>
          <w:tcPr>
            <w:tcW w:w="3686" w:type="dxa"/>
          </w:tcPr>
          <w:p w14:paraId="5A0054BB" w14:textId="77777777" w:rsidR="00DE4679" w:rsidRDefault="001A280C">
            <w:pPr>
              <w:pStyle w:val="Table01Row"/>
            </w:pPr>
            <w:r>
              <w:t xml:space="preserve">15 Dec 1978 (see s. 2 and </w:t>
            </w:r>
            <w:r>
              <w:rPr>
                <w:i/>
              </w:rPr>
              <w:t>Gazette</w:t>
            </w:r>
            <w:r>
              <w:t xml:space="preserve"> 15 Dec 1978 p. 4691)</w:t>
            </w:r>
          </w:p>
        </w:tc>
      </w:tr>
      <w:tr w:rsidR="00DE4679" w14:paraId="11008CE2" w14:textId="77777777">
        <w:trPr>
          <w:cantSplit/>
          <w:jc w:val="center"/>
        </w:trPr>
        <w:tc>
          <w:tcPr>
            <w:tcW w:w="4253" w:type="dxa"/>
          </w:tcPr>
          <w:p w14:paraId="1E3576AC" w14:textId="77777777" w:rsidR="00DE4679" w:rsidRDefault="001A280C">
            <w:pPr>
              <w:pStyle w:val="Table01Row"/>
            </w:pPr>
            <w:r>
              <w:rPr>
                <w:i/>
              </w:rPr>
              <w:t>Country Areas Water Supply Act Amendment Act (No. 2) 1979</w:t>
            </w:r>
          </w:p>
        </w:tc>
        <w:tc>
          <w:tcPr>
            <w:tcW w:w="1134" w:type="dxa"/>
          </w:tcPr>
          <w:p w14:paraId="04167317" w14:textId="77777777" w:rsidR="00DE4679" w:rsidRDefault="001A280C">
            <w:pPr>
              <w:pStyle w:val="Table01Row"/>
            </w:pPr>
            <w:r>
              <w:t>1979/043</w:t>
            </w:r>
          </w:p>
        </w:tc>
        <w:tc>
          <w:tcPr>
            <w:tcW w:w="1134" w:type="dxa"/>
          </w:tcPr>
          <w:p w14:paraId="6C49DB38" w14:textId="77777777" w:rsidR="00DE4679" w:rsidRDefault="001A280C">
            <w:pPr>
              <w:pStyle w:val="Table01Row"/>
            </w:pPr>
            <w:r>
              <w:t>25 Oct 1979</w:t>
            </w:r>
          </w:p>
        </w:tc>
        <w:tc>
          <w:tcPr>
            <w:tcW w:w="3686" w:type="dxa"/>
          </w:tcPr>
          <w:p w14:paraId="686BF771" w14:textId="77777777" w:rsidR="00DE4679" w:rsidRDefault="001A280C">
            <w:pPr>
              <w:pStyle w:val="Table01Row"/>
            </w:pPr>
            <w:r>
              <w:t>1 Jul 1979 (see s. 2)</w:t>
            </w:r>
          </w:p>
        </w:tc>
      </w:tr>
      <w:tr w:rsidR="00DE4679" w14:paraId="7498DBDB" w14:textId="77777777">
        <w:trPr>
          <w:cantSplit/>
          <w:jc w:val="center"/>
        </w:trPr>
        <w:tc>
          <w:tcPr>
            <w:tcW w:w="4253" w:type="dxa"/>
          </w:tcPr>
          <w:p w14:paraId="5D2983FB" w14:textId="77777777" w:rsidR="00DE4679" w:rsidRDefault="001A280C">
            <w:pPr>
              <w:pStyle w:val="Table01Row"/>
            </w:pPr>
            <w:r>
              <w:rPr>
                <w:i/>
              </w:rPr>
              <w:t>Country Areas Water Supply Act Amendment Act (No. 3) 1979</w:t>
            </w:r>
          </w:p>
        </w:tc>
        <w:tc>
          <w:tcPr>
            <w:tcW w:w="1134" w:type="dxa"/>
          </w:tcPr>
          <w:p w14:paraId="1CB911C6" w14:textId="77777777" w:rsidR="00DE4679" w:rsidRDefault="001A280C">
            <w:pPr>
              <w:pStyle w:val="Table01Row"/>
            </w:pPr>
            <w:r>
              <w:t>1979/092</w:t>
            </w:r>
          </w:p>
        </w:tc>
        <w:tc>
          <w:tcPr>
            <w:tcW w:w="1134" w:type="dxa"/>
          </w:tcPr>
          <w:p w14:paraId="02EB8764" w14:textId="77777777" w:rsidR="00DE4679" w:rsidRDefault="001A280C">
            <w:pPr>
              <w:pStyle w:val="Table01Row"/>
            </w:pPr>
            <w:r>
              <w:t>17 Dec 1979</w:t>
            </w:r>
          </w:p>
        </w:tc>
        <w:tc>
          <w:tcPr>
            <w:tcW w:w="3686" w:type="dxa"/>
          </w:tcPr>
          <w:p w14:paraId="20B5AC1F" w14:textId="77777777" w:rsidR="00DE4679" w:rsidRDefault="001A280C">
            <w:pPr>
              <w:pStyle w:val="Table01Row"/>
            </w:pPr>
            <w:r>
              <w:t>17 Dec 1979</w:t>
            </w:r>
          </w:p>
        </w:tc>
      </w:tr>
      <w:tr w:rsidR="00DE4679" w14:paraId="1079E22E" w14:textId="77777777">
        <w:trPr>
          <w:cantSplit/>
          <w:jc w:val="center"/>
        </w:trPr>
        <w:tc>
          <w:tcPr>
            <w:tcW w:w="10207" w:type="dxa"/>
            <w:gridSpan w:val="4"/>
          </w:tcPr>
          <w:p w14:paraId="2737530D" w14:textId="77777777" w:rsidR="00DE4679" w:rsidRDefault="001A280C">
            <w:pPr>
              <w:pStyle w:val="Table01Row"/>
            </w:pPr>
            <w:r>
              <w:rPr>
                <w:b/>
              </w:rPr>
              <w:t>Reprint approved 18 Apr 1980</w:t>
            </w:r>
          </w:p>
        </w:tc>
      </w:tr>
      <w:tr w:rsidR="00DE4679" w14:paraId="2C538F19" w14:textId="77777777">
        <w:trPr>
          <w:cantSplit/>
          <w:jc w:val="center"/>
        </w:trPr>
        <w:tc>
          <w:tcPr>
            <w:tcW w:w="4253" w:type="dxa"/>
          </w:tcPr>
          <w:p w14:paraId="2EE6CAFD" w14:textId="77777777" w:rsidR="00DE4679" w:rsidRDefault="001A280C">
            <w:pPr>
              <w:pStyle w:val="Table01Row"/>
            </w:pPr>
            <w:r>
              <w:rPr>
                <w:i/>
              </w:rPr>
              <w:t>Country Areas Water Supply Amendment Act 1980</w:t>
            </w:r>
          </w:p>
        </w:tc>
        <w:tc>
          <w:tcPr>
            <w:tcW w:w="1134" w:type="dxa"/>
          </w:tcPr>
          <w:p w14:paraId="6706224D" w14:textId="77777777" w:rsidR="00DE4679" w:rsidRDefault="001A280C">
            <w:pPr>
              <w:pStyle w:val="Table01Row"/>
            </w:pPr>
            <w:r>
              <w:t>1980/075</w:t>
            </w:r>
          </w:p>
        </w:tc>
        <w:tc>
          <w:tcPr>
            <w:tcW w:w="1134" w:type="dxa"/>
          </w:tcPr>
          <w:p w14:paraId="715ECE5E" w14:textId="77777777" w:rsidR="00DE4679" w:rsidRDefault="001A280C">
            <w:pPr>
              <w:pStyle w:val="Table01Row"/>
            </w:pPr>
            <w:r>
              <w:t>5 Dec 1980</w:t>
            </w:r>
          </w:p>
        </w:tc>
        <w:tc>
          <w:tcPr>
            <w:tcW w:w="3686" w:type="dxa"/>
          </w:tcPr>
          <w:p w14:paraId="5D1FE9A7" w14:textId="77777777" w:rsidR="00DE4679" w:rsidRDefault="001A280C">
            <w:pPr>
              <w:pStyle w:val="Table01Row"/>
            </w:pPr>
            <w:r>
              <w:t>5 Dec 1980</w:t>
            </w:r>
          </w:p>
        </w:tc>
      </w:tr>
      <w:tr w:rsidR="00DE4679" w14:paraId="30377A62" w14:textId="77777777">
        <w:trPr>
          <w:cantSplit/>
          <w:jc w:val="center"/>
        </w:trPr>
        <w:tc>
          <w:tcPr>
            <w:tcW w:w="4253" w:type="dxa"/>
          </w:tcPr>
          <w:p w14:paraId="1CA58D59" w14:textId="77777777" w:rsidR="00DE4679" w:rsidRDefault="001A280C">
            <w:pPr>
              <w:pStyle w:val="Table01Row"/>
            </w:pPr>
            <w:r>
              <w:rPr>
                <w:i/>
              </w:rPr>
              <w:t>Acts Amendment (Statutory Designations) and Validation Act 1981</w:t>
            </w:r>
            <w:r>
              <w:t xml:space="preserve"> s. 4</w:t>
            </w:r>
          </w:p>
        </w:tc>
        <w:tc>
          <w:tcPr>
            <w:tcW w:w="1134" w:type="dxa"/>
          </w:tcPr>
          <w:p w14:paraId="162C4BF4" w14:textId="77777777" w:rsidR="00DE4679" w:rsidRDefault="001A280C">
            <w:pPr>
              <w:pStyle w:val="Table01Row"/>
            </w:pPr>
            <w:r>
              <w:t>1981/063</w:t>
            </w:r>
          </w:p>
        </w:tc>
        <w:tc>
          <w:tcPr>
            <w:tcW w:w="1134" w:type="dxa"/>
          </w:tcPr>
          <w:p w14:paraId="3C6A8118" w14:textId="77777777" w:rsidR="00DE4679" w:rsidRDefault="001A280C">
            <w:pPr>
              <w:pStyle w:val="Table01Row"/>
            </w:pPr>
            <w:r>
              <w:t>13 Oct 1981</w:t>
            </w:r>
          </w:p>
        </w:tc>
        <w:tc>
          <w:tcPr>
            <w:tcW w:w="3686" w:type="dxa"/>
          </w:tcPr>
          <w:p w14:paraId="5CE74B10" w14:textId="77777777" w:rsidR="00DE4679" w:rsidRDefault="001A280C">
            <w:pPr>
              <w:pStyle w:val="Table01Row"/>
            </w:pPr>
            <w:r>
              <w:t>13 Oct 1981</w:t>
            </w:r>
          </w:p>
        </w:tc>
      </w:tr>
      <w:tr w:rsidR="00DE4679" w14:paraId="1F7BF3F2" w14:textId="77777777">
        <w:trPr>
          <w:cantSplit/>
          <w:jc w:val="center"/>
        </w:trPr>
        <w:tc>
          <w:tcPr>
            <w:tcW w:w="4253" w:type="dxa"/>
          </w:tcPr>
          <w:p w14:paraId="5B5EC5B6" w14:textId="77777777" w:rsidR="00DE4679" w:rsidRDefault="001A280C">
            <w:pPr>
              <w:pStyle w:val="Table01Row"/>
            </w:pPr>
            <w:r>
              <w:rPr>
                <w:i/>
              </w:rPr>
              <w:t>Country Areas Water Supply Amendment Act 1981</w:t>
            </w:r>
          </w:p>
        </w:tc>
        <w:tc>
          <w:tcPr>
            <w:tcW w:w="1134" w:type="dxa"/>
          </w:tcPr>
          <w:p w14:paraId="5DD3B53A" w14:textId="77777777" w:rsidR="00DE4679" w:rsidRDefault="001A280C">
            <w:pPr>
              <w:pStyle w:val="Table01Row"/>
            </w:pPr>
            <w:r>
              <w:t>1981/097</w:t>
            </w:r>
          </w:p>
        </w:tc>
        <w:tc>
          <w:tcPr>
            <w:tcW w:w="1134" w:type="dxa"/>
          </w:tcPr>
          <w:p w14:paraId="1DDC514E" w14:textId="77777777" w:rsidR="00DE4679" w:rsidRDefault="001A280C">
            <w:pPr>
              <w:pStyle w:val="Table01Row"/>
            </w:pPr>
            <w:r>
              <w:t>4 Dec 1981</w:t>
            </w:r>
          </w:p>
        </w:tc>
        <w:tc>
          <w:tcPr>
            <w:tcW w:w="3686" w:type="dxa"/>
          </w:tcPr>
          <w:p w14:paraId="2827F202" w14:textId="77777777" w:rsidR="00DE4679" w:rsidRDefault="001A280C">
            <w:pPr>
              <w:pStyle w:val="Table01Row"/>
            </w:pPr>
            <w:r>
              <w:t>4 Dec 1981</w:t>
            </w:r>
          </w:p>
        </w:tc>
      </w:tr>
      <w:tr w:rsidR="00DE4679" w14:paraId="189E5AE0" w14:textId="77777777">
        <w:trPr>
          <w:cantSplit/>
          <w:jc w:val="center"/>
        </w:trPr>
        <w:tc>
          <w:tcPr>
            <w:tcW w:w="4253" w:type="dxa"/>
          </w:tcPr>
          <w:p w14:paraId="714A4DBF" w14:textId="77777777" w:rsidR="00DE4679" w:rsidRDefault="001A280C">
            <w:pPr>
              <w:pStyle w:val="Table01Row"/>
            </w:pPr>
            <w:r>
              <w:rPr>
                <w:i/>
              </w:rPr>
              <w:t>Acts Amendment (Country Water and Sewerage) Act 1982</w:t>
            </w:r>
            <w:r>
              <w:t xml:space="preserve"> Pt. II</w:t>
            </w:r>
          </w:p>
        </w:tc>
        <w:tc>
          <w:tcPr>
            <w:tcW w:w="1134" w:type="dxa"/>
          </w:tcPr>
          <w:p w14:paraId="4A95997D" w14:textId="77777777" w:rsidR="00DE4679" w:rsidRDefault="001A280C">
            <w:pPr>
              <w:pStyle w:val="Table01Row"/>
            </w:pPr>
            <w:r>
              <w:t>1982/014</w:t>
            </w:r>
          </w:p>
        </w:tc>
        <w:tc>
          <w:tcPr>
            <w:tcW w:w="1134" w:type="dxa"/>
          </w:tcPr>
          <w:p w14:paraId="682E290C" w14:textId="77777777" w:rsidR="00DE4679" w:rsidRDefault="001A280C">
            <w:pPr>
              <w:pStyle w:val="Table01Row"/>
            </w:pPr>
            <w:r>
              <w:t>14 May 1982</w:t>
            </w:r>
          </w:p>
        </w:tc>
        <w:tc>
          <w:tcPr>
            <w:tcW w:w="3686" w:type="dxa"/>
          </w:tcPr>
          <w:p w14:paraId="4DE9ACFE" w14:textId="77777777" w:rsidR="00DE4679" w:rsidRDefault="001A280C">
            <w:pPr>
              <w:pStyle w:val="Table01Row"/>
            </w:pPr>
            <w:r>
              <w:t xml:space="preserve">11 Jun 1982 (see s. 2 and </w:t>
            </w:r>
            <w:r>
              <w:rPr>
                <w:i/>
              </w:rPr>
              <w:t>Gazette</w:t>
            </w:r>
            <w:r>
              <w:t xml:space="preserve"> 11 Jun 1982 p. 1911)</w:t>
            </w:r>
          </w:p>
        </w:tc>
      </w:tr>
      <w:tr w:rsidR="00DE4679" w14:paraId="78C22E51" w14:textId="77777777">
        <w:trPr>
          <w:cantSplit/>
          <w:jc w:val="center"/>
        </w:trPr>
        <w:tc>
          <w:tcPr>
            <w:tcW w:w="4253" w:type="dxa"/>
          </w:tcPr>
          <w:p w14:paraId="0E110B9C" w14:textId="77777777" w:rsidR="00DE4679" w:rsidRDefault="001A280C">
            <w:pPr>
              <w:pStyle w:val="Table01Row"/>
            </w:pPr>
            <w:r>
              <w:rPr>
                <w:i/>
              </w:rPr>
              <w:t>Country Areas Water Supply Amendment Act 1984</w:t>
            </w:r>
          </w:p>
        </w:tc>
        <w:tc>
          <w:tcPr>
            <w:tcW w:w="1134" w:type="dxa"/>
          </w:tcPr>
          <w:p w14:paraId="3EF7170B" w14:textId="77777777" w:rsidR="00DE4679" w:rsidRDefault="001A280C">
            <w:pPr>
              <w:pStyle w:val="Table01Row"/>
            </w:pPr>
            <w:r>
              <w:t>1984/041</w:t>
            </w:r>
          </w:p>
        </w:tc>
        <w:tc>
          <w:tcPr>
            <w:tcW w:w="1134" w:type="dxa"/>
          </w:tcPr>
          <w:p w14:paraId="283BE3C1" w14:textId="77777777" w:rsidR="00DE4679" w:rsidRDefault="001A280C">
            <w:pPr>
              <w:pStyle w:val="Table01Row"/>
            </w:pPr>
            <w:r>
              <w:t>20 Jun 1984</w:t>
            </w:r>
          </w:p>
        </w:tc>
        <w:tc>
          <w:tcPr>
            <w:tcW w:w="3686" w:type="dxa"/>
          </w:tcPr>
          <w:p w14:paraId="1C9D2607" w14:textId="77777777" w:rsidR="00DE4679" w:rsidRDefault="001A280C">
            <w:pPr>
              <w:pStyle w:val="Table01Row"/>
            </w:pPr>
            <w:r>
              <w:t>Act other than s. 13, 15, 16 &amp; 18: 20 Ju</w:t>
            </w:r>
            <w:r>
              <w:t>n 1984 (see s. 2(1));</w:t>
            </w:r>
          </w:p>
          <w:p w14:paraId="53C895E3" w14:textId="77777777" w:rsidR="00DE4679" w:rsidRDefault="001A280C">
            <w:pPr>
              <w:pStyle w:val="Table01Row"/>
            </w:pPr>
            <w:r>
              <w:t xml:space="preserve">s. 13 &amp; 18: 18 Jul 1984 (see s. 2(2)); </w:t>
            </w:r>
          </w:p>
          <w:p w14:paraId="512AF9E9" w14:textId="77777777" w:rsidR="00DE4679" w:rsidRDefault="001A280C">
            <w:pPr>
              <w:pStyle w:val="Table01Row"/>
            </w:pPr>
            <w:r>
              <w:t>s. 15 &amp; 16 repealed by the No. 25 of 1985 s. 156</w:t>
            </w:r>
          </w:p>
        </w:tc>
      </w:tr>
      <w:tr w:rsidR="00DE4679" w14:paraId="39719BF2" w14:textId="77777777">
        <w:trPr>
          <w:cantSplit/>
          <w:jc w:val="center"/>
        </w:trPr>
        <w:tc>
          <w:tcPr>
            <w:tcW w:w="4253" w:type="dxa"/>
          </w:tcPr>
          <w:p w14:paraId="4C77CEFD" w14:textId="77777777" w:rsidR="00DE4679" w:rsidRDefault="001A280C">
            <w:pPr>
              <w:pStyle w:val="Table01Row"/>
            </w:pPr>
            <w:r>
              <w:rPr>
                <w:i/>
              </w:rPr>
              <w:t>Acts Amendment and Repeal (Water Authorities) Act 1985</w:t>
            </w:r>
            <w:r>
              <w:t xml:space="preserve"> Pt. VI</w:t>
            </w:r>
          </w:p>
        </w:tc>
        <w:tc>
          <w:tcPr>
            <w:tcW w:w="1134" w:type="dxa"/>
          </w:tcPr>
          <w:p w14:paraId="2B4C999A" w14:textId="77777777" w:rsidR="00DE4679" w:rsidRDefault="001A280C">
            <w:pPr>
              <w:pStyle w:val="Table01Row"/>
            </w:pPr>
            <w:r>
              <w:t>1985/025</w:t>
            </w:r>
          </w:p>
        </w:tc>
        <w:tc>
          <w:tcPr>
            <w:tcW w:w="1134" w:type="dxa"/>
          </w:tcPr>
          <w:p w14:paraId="34AD6CAE" w14:textId="77777777" w:rsidR="00DE4679" w:rsidRDefault="001A280C">
            <w:pPr>
              <w:pStyle w:val="Table01Row"/>
            </w:pPr>
            <w:r>
              <w:t>6 May 1985</w:t>
            </w:r>
          </w:p>
        </w:tc>
        <w:tc>
          <w:tcPr>
            <w:tcW w:w="3686" w:type="dxa"/>
          </w:tcPr>
          <w:p w14:paraId="7C2F30D7" w14:textId="77777777" w:rsidR="00DE4679" w:rsidRDefault="001A280C">
            <w:pPr>
              <w:pStyle w:val="Table01Row"/>
            </w:pPr>
            <w:r>
              <w:t xml:space="preserve">1 Jul 1985 (see s. 2 and </w:t>
            </w:r>
            <w:r>
              <w:rPr>
                <w:i/>
              </w:rPr>
              <w:t>Gazette</w:t>
            </w:r>
            <w:r>
              <w:t xml:space="preserve"> 7 Jun 1985 p. 1931)</w:t>
            </w:r>
          </w:p>
        </w:tc>
      </w:tr>
      <w:tr w:rsidR="00DE4679" w14:paraId="58406C67" w14:textId="77777777">
        <w:trPr>
          <w:cantSplit/>
          <w:jc w:val="center"/>
        </w:trPr>
        <w:tc>
          <w:tcPr>
            <w:tcW w:w="4253" w:type="dxa"/>
          </w:tcPr>
          <w:p w14:paraId="567865DC" w14:textId="77777777" w:rsidR="00DE4679" w:rsidRDefault="001A280C">
            <w:pPr>
              <w:pStyle w:val="Table01Row"/>
            </w:pPr>
            <w:r>
              <w:rPr>
                <w:i/>
              </w:rPr>
              <w:lastRenderedPageBreak/>
              <w:t xml:space="preserve">Acts </w:t>
            </w:r>
            <w:r>
              <w:rPr>
                <w:i/>
              </w:rPr>
              <w:t>Amendment (Water Authorities) Act 1985</w:t>
            </w:r>
            <w:r>
              <w:t xml:space="preserve"> Pt. V (s. 36‑68)</w:t>
            </w:r>
          </w:p>
        </w:tc>
        <w:tc>
          <w:tcPr>
            <w:tcW w:w="1134" w:type="dxa"/>
          </w:tcPr>
          <w:p w14:paraId="63E885AE" w14:textId="77777777" w:rsidR="00DE4679" w:rsidRDefault="001A280C">
            <w:pPr>
              <w:pStyle w:val="Table01Row"/>
            </w:pPr>
            <w:r>
              <w:t>1985/110 (as amended by 2003/074 s. 24)</w:t>
            </w:r>
          </w:p>
        </w:tc>
        <w:tc>
          <w:tcPr>
            <w:tcW w:w="1134" w:type="dxa"/>
          </w:tcPr>
          <w:p w14:paraId="6A5D5F77" w14:textId="77777777" w:rsidR="00DE4679" w:rsidRDefault="001A280C">
            <w:pPr>
              <w:pStyle w:val="Table01Row"/>
            </w:pPr>
            <w:r>
              <w:t>17 Dec 1985</w:t>
            </w:r>
          </w:p>
        </w:tc>
        <w:tc>
          <w:tcPr>
            <w:tcW w:w="3686" w:type="dxa"/>
          </w:tcPr>
          <w:p w14:paraId="1B2450B8" w14:textId="77777777" w:rsidR="00DE4679" w:rsidRDefault="001A280C">
            <w:pPr>
              <w:pStyle w:val="Table01Row"/>
            </w:pPr>
            <w:r>
              <w:t xml:space="preserve">Pt. V other than s. 43, 44, 59(b), 63(b), 65 &amp; 68(a): 14 Mar 1986 (see s. 2 and </w:t>
            </w:r>
            <w:r>
              <w:rPr>
                <w:i/>
              </w:rPr>
              <w:t>Gazette</w:t>
            </w:r>
            <w:r>
              <w:t xml:space="preserve"> 14 Mar 1986 p. 726);</w:t>
            </w:r>
          </w:p>
          <w:p w14:paraId="5B395951" w14:textId="77777777" w:rsidR="00DE4679" w:rsidRDefault="001A280C">
            <w:pPr>
              <w:pStyle w:val="Table01Row"/>
            </w:pPr>
            <w:r>
              <w:t>s. 59(b), 63(b) &amp; 65: 1 Jul 1986 (see s</w:t>
            </w:r>
            <w:r>
              <w:t xml:space="preserve">. 2 and </w:t>
            </w:r>
            <w:r>
              <w:rPr>
                <w:i/>
              </w:rPr>
              <w:t>Gazette</w:t>
            </w:r>
            <w:r>
              <w:t xml:space="preserve"> 14 Mar 1986 p. 726);</w:t>
            </w:r>
          </w:p>
          <w:p w14:paraId="4224544A" w14:textId="77777777" w:rsidR="00DE4679" w:rsidRDefault="001A280C">
            <w:pPr>
              <w:pStyle w:val="Table01Row"/>
            </w:pPr>
            <w:r>
              <w:t xml:space="preserve">s. 44: 14 Jul 1987 (see s. 2 and </w:t>
            </w:r>
            <w:r>
              <w:rPr>
                <w:i/>
              </w:rPr>
              <w:t>Gazette</w:t>
            </w:r>
            <w:r>
              <w:t xml:space="preserve"> 14 Jul 1987 p. 2647);</w:t>
            </w:r>
          </w:p>
          <w:p w14:paraId="06C268E3" w14:textId="77777777" w:rsidR="00DE4679" w:rsidRDefault="001A280C">
            <w:pPr>
              <w:pStyle w:val="Table01Row"/>
            </w:pPr>
            <w:r>
              <w:t xml:space="preserve">s. 43: 1 Feb 1990 (see s. 2 and </w:t>
            </w:r>
            <w:r>
              <w:rPr>
                <w:i/>
              </w:rPr>
              <w:t>Gazette</w:t>
            </w:r>
            <w:r>
              <w:t xml:space="preserve"> 5 Jan 1990 p. 38);</w:t>
            </w:r>
          </w:p>
          <w:p w14:paraId="6B3E834F" w14:textId="77777777" w:rsidR="00DE4679" w:rsidRDefault="001A280C">
            <w:pPr>
              <w:pStyle w:val="Table01Row"/>
            </w:pPr>
            <w:r>
              <w:t>s. 68(a) repealed by 2003/074 s. 24</w:t>
            </w:r>
          </w:p>
        </w:tc>
      </w:tr>
      <w:tr w:rsidR="00DE4679" w14:paraId="1A5CF51A" w14:textId="77777777">
        <w:trPr>
          <w:cantSplit/>
          <w:jc w:val="center"/>
        </w:trPr>
        <w:tc>
          <w:tcPr>
            <w:tcW w:w="4253" w:type="dxa"/>
          </w:tcPr>
          <w:p w14:paraId="3A8B8B40" w14:textId="77777777" w:rsidR="00DE4679" w:rsidRDefault="001A280C">
            <w:pPr>
              <w:pStyle w:val="Table01Row"/>
            </w:pPr>
            <w:r>
              <w:rPr>
                <w:i/>
              </w:rPr>
              <w:t xml:space="preserve">Acts Amendment (Water Authority Rates and Charges) </w:t>
            </w:r>
            <w:r>
              <w:rPr>
                <w:i/>
              </w:rPr>
              <w:t>Act 1987</w:t>
            </w:r>
            <w:r>
              <w:t xml:space="preserve"> Pt. IV</w:t>
            </w:r>
          </w:p>
        </w:tc>
        <w:tc>
          <w:tcPr>
            <w:tcW w:w="1134" w:type="dxa"/>
          </w:tcPr>
          <w:p w14:paraId="1669FC4E" w14:textId="77777777" w:rsidR="00DE4679" w:rsidRDefault="001A280C">
            <w:pPr>
              <w:pStyle w:val="Table01Row"/>
            </w:pPr>
            <w:r>
              <w:t>1987/024</w:t>
            </w:r>
          </w:p>
        </w:tc>
        <w:tc>
          <w:tcPr>
            <w:tcW w:w="1134" w:type="dxa"/>
          </w:tcPr>
          <w:p w14:paraId="7B00FEF2" w14:textId="77777777" w:rsidR="00DE4679" w:rsidRDefault="001A280C">
            <w:pPr>
              <w:pStyle w:val="Table01Row"/>
            </w:pPr>
            <w:r>
              <w:t>25 Jun 1987</w:t>
            </w:r>
          </w:p>
        </w:tc>
        <w:tc>
          <w:tcPr>
            <w:tcW w:w="3686" w:type="dxa"/>
          </w:tcPr>
          <w:p w14:paraId="7041761C" w14:textId="77777777" w:rsidR="00DE4679" w:rsidRDefault="001A280C">
            <w:pPr>
              <w:pStyle w:val="Table01Row"/>
            </w:pPr>
            <w:r>
              <w:t xml:space="preserve">14 Jul 1987 (see s. 2 and </w:t>
            </w:r>
            <w:r>
              <w:rPr>
                <w:i/>
              </w:rPr>
              <w:t>Gazette</w:t>
            </w:r>
            <w:r>
              <w:t xml:space="preserve"> 14 Jul 1987 p. 2647)</w:t>
            </w:r>
          </w:p>
        </w:tc>
      </w:tr>
      <w:tr w:rsidR="00DE4679" w14:paraId="6A8522B3" w14:textId="77777777">
        <w:trPr>
          <w:cantSplit/>
          <w:jc w:val="center"/>
        </w:trPr>
        <w:tc>
          <w:tcPr>
            <w:tcW w:w="6521" w:type="dxa"/>
            <w:gridSpan w:val="3"/>
          </w:tcPr>
          <w:p w14:paraId="7B33B3B1" w14:textId="77777777" w:rsidR="00DE4679" w:rsidRDefault="001A280C">
            <w:pPr>
              <w:pStyle w:val="Table01Row"/>
            </w:pPr>
            <w:r>
              <w:rPr>
                <w:i/>
              </w:rPr>
              <w:t>Country Areas Water Supply (Controlled Land) Notice 1990</w:t>
            </w:r>
            <w:r>
              <w:t xml:space="preserve"> published in </w:t>
            </w:r>
            <w:r>
              <w:rPr>
                <w:i/>
              </w:rPr>
              <w:t>Gazette</w:t>
            </w:r>
            <w:r>
              <w:t xml:space="preserve"> 14 Dec 1990 p. 6181</w:t>
            </w:r>
          </w:p>
        </w:tc>
        <w:tc>
          <w:tcPr>
            <w:tcW w:w="3686" w:type="dxa"/>
          </w:tcPr>
          <w:p w14:paraId="098197EC" w14:textId="77777777" w:rsidR="00DE4679" w:rsidRDefault="001A280C">
            <w:pPr>
              <w:pStyle w:val="Table01Row"/>
            </w:pPr>
            <w:r>
              <w:t>14 Dec 1990 (see cl. 2);</w:t>
            </w:r>
          </w:p>
          <w:p w14:paraId="4BADEDB5" w14:textId="77777777" w:rsidR="00DE4679" w:rsidRDefault="001A280C">
            <w:pPr>
              <w:pStyle w:val="Table01Row"/>
            </w:pPr>
            <w:r>
              <w:t>27 Mar 1991: Lapsed under the Interpreta</w:t>
            </w:r>
            <w:r>
              <w:t>tion Act 1984 s. 42(2)</w:t>
            </w:r>
          </w:p>
        </w:tc>
      </w:tr>
      <w:tr w:rsidR="00DE4679" w14:paraId="19ACB42B" w14:textId="77777777">
        <w:trPr>
          <w:cantSplit/>
          <w:jc w:val="center"/>
        </w:trPr>
        <w:tc>
          <w:tcPr>
            <w:tcW w:w="6521" w:type="dxa"/>
            <w:gridSpan w:val="3"/>
          </w:tcPr>
          <w:p w14:paraId="10912717" w14:textId="77777777" w:rsidR="00DE4679" w:rsidRDefault="001A280C">
            <w:pPr>
              <w:pStyle w:val="Table01Row"/>
            </w:pPr>
            <w:r>
              <w:rPr>
                <w:i/>
              </w:rPr>
              <w:t>Country Areas Water Supply (Controlled Land) Notice 1991</w:t>
            </w:r>
            <w:r>
              <w:t xml:space="preserve"> published in </w:t>
            </w:r>
            <w:r>
              <w:rPr>
                <w:i/>
              </w:rPr>
              <w:t>Gazette</w:t>
            </w:r>
            <w:r>
              <w:t xml:space="preserve"> 19 Jul 1991 p. 3692</w:t>
            </w:r>
          </w:p>
        </w:tc>
        <w:tc>
          <w:tcPr>
            <w:tcW w:w="3686" w:type="dxa"/>
          </w:tcPr>
          <w:p w14:paraId="2B954CB6" w14:textId="77777777" w:rsidR="00DE4679" w:rsidRDefault="001A280C">
            <w:pPr>
              <w:pStyle w:val="Table01Row"/>
            </w:pPr>
            <w:r>
              <w:t>19 Jul 1991 (see cl. 2)</w:t>
            </w:r>
          </w:p>
        </w:tc>
      </w:tr>
      <w:tr w:rsidR="00DE4679" w14:paraId="0848B48E" w14:textId="77777777">
        <w:trPr>
          <w:cantSplit/>
          <w:jc w:val="center"/>
        </w:trPr>
        <w:tc>
          <w:tcPr>
            <w:tcW w:w="4253" w:type="dxa"/>
          </w:tcPr>
          <w:p w14:paraId="11888521" w14:textId="77777777" w:rsidR="00DE4679" w:rsidRDefault="001A280C">
            <w:pPr>
              <w:pStyle w:val="Table01Row"/>
            </w:pPr>
            <w:r>
              <w:rPr>
                <w:i/>
              </w:rPr>
              <w:t>Criminal Law Amendment Act (No. 2) 1992</w:t>
            </w:r>
            <w:r>
              <w:t xml:space="preserve"> s. 16(1)</w:t>
            </w:r>
          </w:p>
        </w:tc>
        <w:tc>
          <w:tcPr>
            <w:tcW w:w="1134" w:type="dxa"/>
          </w:tcPr>
          <w:p w14:paraId="3D67FC9C" w14:textId="77777777" w:rsidR="00DE4679" w:rsidRDefault="001A280C">
            <w:pPr>
              <w:pStyle w:val="Table01Row"/>
            </w:pPr>
            <w:r>
              <w:t>1992/051</w:t>
            </w:r>
          </w:p>
        </w:tc>
        <w:tc>
          <w:tcPr>
            <w:tcW w:w="1134" w:type="dxa"/>
          </w:tcPr>
          <w:p w14:paraId="5952BA4C" w14:textId="77777777" w:rsidR="00DE4679" w:rsidRDefault="001A280C">
            <w:pPr>
              <w:pStyle w:val="Table01Row"/>
            </w:pPr>
            <w:r>
              <w:t>9 Dec 1992</w:t>
            </w:r>
          </w:p>
        </w:tc>
        <w:tc>
          <w:tcPr>
            <w:tcW w:w="3686" w:type="dxa"/>
          </w:tcPr>
          <w:p w14:paraId="55C1D657" w14:textId="77777777" w:rsidR="00DE4679" w:rsidRDefault="001A280C">
            <w:pPr>
              <w:pStyle w:val="Table01Row"/>
            </w:pPr>
            <w:r>
              <w:t>6 Jan 1993</w:t>
            </w:r>
          </w:p>
        </w:tc>
      </w:tr>
      <w:tr w:rsidR="00DE4679" w14:paraId="2A84A8A2" w14:textId="77777777">
        <w:trPr>
          <w:cantSplit/>
          <w:jc w:val="center"/>
        </w:trPr>
        <w:tc>
          <w:tcPr>
            <w:tcW w:w="4253" w:type="dxa"/>
          </w:tcPr>
          <w:p w14:paraId="6843631B" w14:textId="77777777" w:rsidR="00DE4679" w:rsidRDefault="001A280C">
            <w:pPr>
              <w:pStyle w:val="Table01Row"/>
            </w:pPr>
            <w:r>
              <w:rPr>
                <w:i/>
              </w:rPr>
              <w:t xml:space="preserve">R &amp; I Bank </w:t>
            </w:r>
            <w:r>
              <w:rPr>
                <w:i/>
              </w:rPr>
              <w:t>Amendment Act 1994</w:t>
            </w:r>
            <w:r>
              <w:t xml:space="preserve"> s. 13</w:t>
            </w:r>
          </w:p>
        </w:tc>
        <w:tc>
          <w:tcPr>
            <w:tcW w:w="1134" w:type="dxa"/>
          </w:tcPr>
          <w:p w14:paraId="7C3DF37F" w14:textId="77777777" w:rsidR="00DE4679" w:rsidRDefault="001A280C">
            <w:pPr>
              <w:pStyle w:val="Table01Row"/>
            </w:pPr>
            <w:r>
              <w:t>1994/006</w:t>
            </w:r>
          </w:p>
        </w:tc>
        <w:tc>
          <w:tcPr>
            <w:tcW w:w="1134" w:type="dxa"/>
          </w:tcPr>
          <w:p w14:paraId="6FB35688" w14:textId="77777777" w:rsidR="00DE4679" w:rsidRDefault="001A280C">
            <w:pPr>
              <w:pStyle w:val="Table01Row"/>
            </w:pPr>
            <w:r>
              <w:t>11 Apr 1994</w:t>
            </w:r>
          </w:p>
        </w:tc>
        <w:tc>
          <w:tcPr>
            <w:tcW w:w="3686" w:type="dxa"/>
          </w:tcPr>
          <w:p w14:paraId="4E0B81F0" w14:textId="77777777" w:rsidR="00DE4679" w:rsidRDefault="001A280C">
            <w:pPr>
              <w:pStyle w:val="Table01Row"/>
            </w:pPr>
            <w:r>
              <w:t xml:space="preserve">26 Apr 1994 (see s. 2(2) and </w:t>
            </w:r>
            <w:r>
              <w:rPr>
                <w:i/>
              </w:rPr>
              <w:t>Gazette</w:t>
            </w:r>
            <w:r>
              <w:t xml:space="preserve"> 26 Apr 1994 p. 1743)</w:t>
            </w:r>
          </w:p>
        </w:tc>
      </w:tr>
      <w:tr w:rsidR="00DE4679" w14:paraId="5CFD6438" w14:textId="77777777">
        <w:trPr>
          <w:cantSplit/>
          <w:jc w:val="center"/>
        </w:trPr>
        <w:tc>
          <w:tcPr>
            <w:tcW w:w="4253" w:type="dxa"/>
          </w:tcPr>
          <w:p w14:paraId="3E461D87" w14:textId="77777777" w:rsidR="00DE4679" w:rsidRDefault="001A280C">
            <w:pPr>
              <w:pStyle w:val="Table01Row"/>
            </w:pPr>
            <w:r>
              <w:rPr>
                <w:i/>
              </w:rPr>
              <w:t>Bank of Western Australia Act 1995</w:t>
            </w:r>
            <w:r>
              <w:t xml:space="preserve"> s. 44(1)</w:t>
            </w:r>
          </w:p>
        </w:tc>
        <w:tc>
          <w:tcPr>
            <w:tcW w:w="1134" w:type="dxa"/>
          </w:tcPr>
          <w:p w14:paraId="22E7933F" w14:textId="77777777" w:rsidR="00DE4679" w:rsidRDefault="001A280C">
            <w:pPr>
              <w:pStyle w:val="Table01Row"/>
            </w:pPr>
            <w:r>
              <w:t>1995/014</w:t>
            </w:r>
          </w:p>
        </w:tc>
        <w:tc>
          <w:tcPr>
            <w:tcW w:w="1134" w:type="dxa"/>
          </w:tcPr>
          <w:p w14:paraId="29088B24" w14:textId="77777777" w:rsidR="00DE4679" w:rsidRDefault="001A280C">
            <w:pPr>
              <w:pStyle w:val="Table01Row"/>
            </w:pPr>
            <w:r>
              <w:t>4 Jul 1995</w:t>
            </w:r>
          </w:p>
        </w:tc>
        <w:tc>
          <w:tcPr>
            <w:tcW w:w="3686" w:type="dxa"/>
          </w:tcPr>
          <w:p w14:paraId="47CEA0D8" w14:textId="77777777" w:rsidR="00DE4679" w:rsidRDefault="001A280C">
            <w:pPr>
              <w:pStyle w:val="Table01Row"/>
            </w:pPr>
            <w:r>
              <w:t xml:space="preserve">1 Dec 1995 (see s. 2 and </w:t>
            </w:r>
            <w:r>
              <w:rPr>
                <w:i/>
              </w:rPr>
              <w:t>Gazette</w:t>
            </w:r>
            <w:r>
              <w:t xml:space="preserve"> 29 Nov 1995 p. 5529)</w:t>
            </w:r>
          </w:p>
        </w:tc>
      </w:tr>
      <w:tr w:rsidR="00DE4679" w14:paraId="0CF64845" w14:textId="77777777">
        <w:trPr>
          <w:cantSplit/>
          <w:jc w:val="center"/>
        </w:trPr>
        <w:tc>
          <w:tcPr>
            <w:tcW w:w="4253" w:type="dxa"/>
          </w:tcPr>
          <w:p w14:paraId="7FFAABCE" w14:textId="77777777" w:rsidR="00DE4679" w:rsidRDefault="001A280C">
            <w:pPr>
              <w:pStyle w:val="Table01Row"/>
            </w:pPr>
            <w:r>
              <w:rPr>
                <w:i/>
              </w:rPr>
              <w:t xml:space="preserve">Water Agencies </w:t>
            </w:r>
            <w:r>
              <w:rPr>
                <w:i/>
              </w:rPr>
              <w:t>Restructure (Transitional and Consequential Provisions) Act 1995</w:t>
            </w:r>
            <w:r>
              <w:t xml:space="preserve"> Pt. 3</w:t>
            </w:r>
          </w:p>
        </w:tc>
        <w:tc>
          <w:tcPr>
            <w:tcW w:w="1134" w:type="dxa"/>
          </w:tcPr>
          <w:p w14:paraId="4E9DFA84" w14:textId="77777777" w:rsidR="00DE4679" w:rsidRDefault="001A280C">
            <w:pPr>
              <w:pStyle w:val="Table01Row"/>
            </w:pPr>
            <w:r>
              <w:t>1995/073</w:t>
            </w:r>
          </w:p>
        </w:tc>
        <w:tc>
          <w:tcPr>
            <w:tcW w:w="1134" w:type="dxa"/>
          </w:tcPr>
          <w:p w14:paraId="1DA07D63" w14:textId="77777777" w:rsidR="00DE4679" w:rsidRDefault="001A280C">
            <w:pPr>
              <w:pStyle w:val="Table01Row"/>
            </w:pPr>
            <w:r>
              <w:t>27 Dec 1995</w:t>
            </w:r>
          </w:p>
        </w:tc>
        <w:tc>
          <w:tcPr>
            <w:tcW w:w="3686" w:type="dxa"/>
          </w:tcPr>
          <w:p w14:paraId="30F6F3DE" w14:textId="77777777" w:rsidR="00DE4679" w:rsidRDefault="001A280C">
            <w:pPr>
              <w:pStyle w:val="Table01Row"/>
            </w:pPr>
            <w:r>
              <w:t xml:space="preserve">1 Jan 1996 (see s. 2(2) and </w:t>
            </w:r>
            <w:r>
              <w:rPr>
                <w:i/>
              </w:rPr>
              <w:t>Gazette</w:t>
            </w:r>
            <w:r>
              <w:t xml:space="preserve"> 29 Dec 1995 p. 6291)</w:t>
            </w:r>
          </w:p>
        </w:tc>
      </w:tr>
      <w:tr w:rsidR="00DE4679" w14:paraId="76ACC536" w14:textId="77777777">
        <w:trPr>
          <w:cantSplit/>
          <w:jc w:val="center"/>
        </w:trPr>
        <w:tc>
          <w:tcPr>
            <w:tcW w:w="4253" w:type="dxa"/>
          </w:tcPr>
          <w:p w14:paraId="5F3F3084" w14:textId="77777777" w:rsidR="00DE4679" w:rsidRDefault="001A280C">
            <w:pPr>
              <w:pStyle w:val="Table01Row"/>
            </w:pPr>
            <w:r>
              <w:rPr>
                <w:i/>
              </w:rPr>
              <w:t>Sentencing (Consequential Provisions) Act 1995</w:t>
            </w:r>
            <w:r>
              <w:t xml:space="preserve"> Pt. 16 &amp; s. 147</w:t>
            </w:r>
          </w:p>
        </w:tc>
        <w:tc>
          <w:tcPr>
            <w:tcW w:w="1134" w:type="dxa"/>
          </w:tcPr>
          <w:p w14:paraId="163533AA" w14:textId="77777777" w:rsidR="00DE4679" w:rsidRDefault="001A280C">
            <w:pPr>
              <w:pStyle w:val="Table01Row"/>
            </w:pPr>
            <w:r>
              <w:t>1995/078</w:t>
            </w:r>
          </w:p>
        </w:tc>
        <w:tc>
          <w:tcPr>
            <w:tcW w:w="1134" w:type="dxa"/>
          </w:tcPr>
          <w:p w14:paraId="120BAFF7" w14:textId="77777777" w:rsidR="00DE4679" w:rsidRDefault="001A280C">
            <w:pPr>
              <w:pStyle w:val="Table01Row"/>
            </w:pPr>
            <w:r>
              <w:t>16 Jan 1996</w:t>
            </w:r>
          </w:p>
        </w:tc>
        <w:tc>
          <w:tcPr>
            <w:tcW w:w="3686" w:type="dxa"/>
          </w:tcPr>
          <w:p w14:paraId="656A5AD7" w14:textId="77777777" w:rsidR="00DE4679" w:rsidRDefault="001A280C">
            <w:pPr>
              <w:pStyle w:val="Table01Row"/>
            </w:pPr>
            <w:r>
              <w:t>Pt. 16 repealed by 199</w:t>
            </w:r>
            <w:r>
              <w:t>8/010 s. 23(2);</w:t>
            </w:r>
          </w:p>
          <w:p w14:paraId="3C2BC837" w14:textId="77777777" w:rsidR="00DE4679" w:rsidRDefault="001A280C">
            <w:pPr>
              <w:pStyle w:val="Table01Row"/>
            </w:pPr>
            <w:r>
              <w:t xml:space="preserve">s. 147: 4 Nov 1996 (see s. 2 and </w:t>
            </w:r>
            <w:r>
              <w:rPr>
                <w:i/>
              </w:rPr>
              <w:t>Gazette</w:t>
            </w:r>
            <w:r>
              <w:t xml:space="preserve"> 25 Oct 1996 p. 5632)</w:t>
            </w:r>
          </w:p>
        </w:tc>
      </w:tr>
      <w:tr w:rsidR="00DE4679" w14:paraId="4890FB09" w14:textId="77777777">
        <w:trPr>
          <w:cantSplit/>
          <w:jc w:val="center"/>
        </w:trPr>
        <w:tc>
          <w:tcPr>
            <w:tcW w:w="10207" w:type="dxa"/>
            <w:gridSpan w:val="4"/>
          </w:tcPr>
          <w:p w14:paraId="5D16A3A6" w14:textId="77777777" w:rsidR="00DE4679" w:rsidRDefault="001A280C">
            <w:pPr>
              <w:pStyle w:val="Table01Row"/>
            </w:pPr>
            <w:r>
              <w:rPr>
                <w:b/>
              </w:rPr>
              <w:t>Reprinted as at 27 May 1996 (not including 1985/110 s. 68(a) &amp; 1995/078)</w:t>
            </w:r>
          </w:p>
        </w:tc>
      </w:tr>
      <w:tr w:rsidR="00DE4679" w14:paraId="0BC949CE" w14:textId="77777777">
        <w:trPr>
          <w:cantSplit/>
          <w:jc w:val="center"/>
        </w:trPr>
        <w:tc>
          <w:tcPr>
            <w:tcW w:w="4253" w:type="dxa"/>
          </w:tcPr>
          <w:p w14:paraId="7CFB590A" w14:textId="77777777" w:rsidR="00DE4679" w:rsidRDefault="001A280C">
            <w:pPr>
              <w:pStyle w:val="Table01Row"/>
            </w:pPr>
            <w:r>
              <w:rPr>
                <w:i/>
              </w:rPr>
              <w:t>Local Government (Consequential Amendments) Act 1996</w:t>
            </w:r>
            <w:r>
              <w:t xml:space="preserve"> s. 4</w:t>
            </w:r>
          </w:p>
        </w:tc>
        <w:tc>
          <w:tcPr>
            <w:tcW w:w="1134" w:type="dxa"/>
          </w:tcPr>
          <w:p w14:paraId="5193CD7E" w14:textId="77777777" w:rsidR="00DE4679" w:rsidRDefault="001A280C">
            <w:pPr>
              <w:pStyle w:val="Table01Row"/>
            </w:pPr>
            <w:r>
              <w:t>1996/014</w:t>
            </w:r>
          </w:p>
        </w:tc>
        <w:tc>
          <w:tcPr>
            <w:tcW w:w="1134" w:type="dxa"/>
          </w:tcPr>
          <w:p w14:paraId="2E3F342A" w14:textId="77777777" w:rsidR="00DE4679" w:rsidRDefault="001A280C">
            <w:pPr>
              <w:pStyle w:val="Table01Row"/>
            </w:pPr>
            <w:r>
              <w:t>28 Jun 1996</w:t>
            </w:r>
          </w:p>
        </w:tc>
        <w:tc>
          <w:tcPr>
            <w:tcW w:w="3686" w:type="dxa"/>
          </w:tcPr>
          <w:p w14:paraId="49C0FD7C" w14:textId="77777777" w:rsidR="00DE4679" w:rsidRDefault="001A280C">
            <w:pPr>
              <w:pStyle w:val="Table01Row"/>
            </w:pPr>
            <w:r>
              <w:t>1 Jul 1996 (see s. 2)</w:t>
            </w:r>
          </w:p>
        </w:tc>
      </w:tr>
      <w:tr w:rsidR="00DE4679" w14:paraId="577DE3BF" w14:textId="77777777">
        <w:trPr>
          <w:cantSplit/>
          <w:jc w:val="center"/>
        </w:trPr>
        <w:tc>
          <w:tcPr>
            <w:tcW w:w="4253" w:type="dxa"/>
          </w:tcPr>
          <w:p w14:paraId="44210973" w14:textId="77777777" w:rsidR="00DE4679" w:rsidRDefault="001A280C">
            <w:pPr>
              <w:pStyle w:val="Table01Row"/>
            </w:pPr>
            <w:r>
              <w:rPr>
                <w:i/>
              </w:rPr>
              <w:t>Transfer of Land Amendment Act 1996</w:t>
            </w:r>
            <w:r>
              <w:t xml:space="preserve"> s. 153(1) &amp; (2)</w:t>
            </w:r>
          </w:p>
        </w:tc>
        <w:tc>
          <w:tcPr>
            <w:tcW w:w="1134" w:type="dxa"/>
          </w:tcPr>
          <w:p w14:paraId="427461A9" w14:textId="77777777" w:rsidR="00DE4679" w:rsidRDefault="001A280C">
            <w:pPr>
              <w:pStyle w:val="Table01Row"/>
            </w:pPr>
            <w:r>
              <w:t>1996/081</w:t>
            </w:r>
          </w:p>
        </w:tc>
        <w:tc>
          <w:tcPr>
            <w:tcW w:w="1134" w:type="dxa"/>
          </w:tcPr>
          <w:p w14:paraId="05D364EB" w14:textId="77777777" w:rsidR="00DE4679" w:rsidRDefault="001A280C">
            <w:pPr>
              <w:pStyle w:val="Table01Row"/>
            </w:pPr>
            <w:r>
              <w:t>14 Nov 1996</w:t>
            </w:r>
          </w:p>
        </w:tc>
        <w:tc>
          <w:tcPr>
            <w:tcW w:w="3686" w:type="dxa"/>
          </w:tcPr>
          <w:p w14:paraId="19D33AA7" w14:textId="77777777" w:rsidR="00DE4679" w:rsidRDefault="001A280C">
            <w:pPr>
              <w:pStyle w:val="Table01Row"/>
            </w:pPr>
            <w:r>
              <w:t>14 Nov 1996 (see s. 2(1))</w:t>
            </w:r>
          </w:p>
        </w:tc>
      </w:tr>
      <w:tr w:rsidR="00DE4679" w14:paraId="7AB772C9" w14:textId="77777777">
        <w:trPr>
          <w:cantSplit/>
          <w:jc w:val="center"/>
        </w:trPr>
        <w:tc>
          <w:tcPr>
            <w:tcW w:w="4253" w:type="dxa"/>
          </w:tcPr>
          <w:p w14:paraId="1396F061" w14:textId="77777777" w:rsidR="00DE4679" w:rsidRDefault="001A280C">
            <w:pPr>
              <w:pStyle w:val="Table01Row"/>
            </w:pPr>
            <w:r>
              <w:rPr>
                <w:i/>
              </w:rPr>
              <w:t>Acts Amendment (Land Administration) Act 1997</w:t>
            </w:r>
            <w:r>
              <w:t xml:space="preserve"> Pt. 16 &amp; s. 141 &amp; 142</w:t>
            </w:r>
          </w:p>
        </w:tc>
        <w:tc>
          <w:tcPr>
            <w:tcW w:w="1134" w:type="dxa"/>
          </w:tcPr>
          <w:p w14:paraId="2090727C" w14:textId="77777777" w:rsidR="00DE4679" w:rsidRDefault="001A280C">
            <w:pPr>
              <w:pStyle w:val="Table01Row"/>
            </w:pPr>
            <w:r>
              <w:t>1997/031</w:t>
            </w:r>
          </w:p>
        </w:tc>
        <w:tc>
          <w:tcPr>
            <w:tcW w:w="1134" w:type="dxa"/>
          </w:tcPr>
          <w:p w14:paraId="6084D031" w14:textId="77777777" w:rsidR="00DE4679" w:rsidRDefault="001A280C">
            <w:pPr>
              <w:pStyle w:val="Table01Row"/>
            </w:pPr>
            <w:r>
              <w:t>3 Oct 1997</w:t>
            </w:r>
          </w:p>
        </w:tc>
        <w:tc>
          <w:tcPr>
            <w:tcW w:w="3686" w:type="dxa"/>
          </w:tcPr>
          <w:p w14:paraId="6233DD23" w14:textId="77777777" w:rsidR="00DE4679" w:rsidRDefault="001A280C">
            <w:pPr>
              <w:pStyle w:val="Table01Row"/>
            </w:pPr>
            <w:r>
              <w:t xml:space="preserve">30 Mar 1998 (see s. 2 and </w:t>
            </w:r>
            <w:r>
              <w:rPr>
                <w:i/>
              </w:rPr>
              <w:t>Gazette</w:t>
            </w:r>
            <w:r>
              <w:t xml:space="preserve"> 27 Mar 1998 p. 1765)</w:t>
            </w:r>
          </w:p>
        </w:tc>
      </w:tr>
      <w:tr w:rsidR="00DE4679" w14:paraId="0D29A9F3" w14:textId="77777777">
        <w:trPr>
          <w:cantSplit/>
          <w:jc w:val="center"/>
        </w:trPr>
        <w:tc>
          <w:tcPr>
            <w:tcW w:w="4253" w:type="dxa"/>
          </w:tcPr>
          <w:p w14:paraId="6ABB7883" w14:textId="77777777" w:rsidR="00DE4679" w:rsidRDefault="001A280C">
            <w:pPr>
              <w:pStyle w:val="Table01Row"/>
            </w:pPr>
            <w:r>
              <w:rPr>
                <w:i/>
              </w:rPr>
              <w:t>Water Legisl</w:t>
            </w:r>
            <w:r>
              <w:rPr>
                <w:i/>
              </w:rPr>
              <w:t>ation Amendment Act 1997</w:t>
            </w:r>
            <w:r>
              <w:t xml:space="preserve"> Pt. 2</w:t>
            </w:r>
          </w:p>
        </w:tc>
        <w:tc>
          <w:tcPr>
            <w:tcW w:w="1134" w:type="dxa"/>
          </w:tcPr>
          <w:p w14:paraId="350B1E38" w14:textId="77777777" w:rsidR="00DE4679" w:rsidRDefault="001A280C">
            <w:pPr>
              <w:pStyle w:val="Table01Row"/>
            </w:pPr>
            <w:r>
              <w:t>1997/032</w:t>
            </w:r>
          </w:p>
        </w:tc>
        <w:tc>
          <w:tcPr>
            <w:tcW w:w="1134" w:type="dxa"/>
          </w:tcPr>
          <w:p w14:paraId="06932204" w14:textId="77777777" w:rsidR="00DE4679" w:rsidRDefault="001A280C">
            <w:pPr>
              <w:pStyle w:val="Table01Row"/>
            </w:pPr>
            <w:r>
              <w:t>3 Oct 1997</w:t>
            </w:r>
          </w:p>
        </w:tc>
        <w:tc>
          <w:tcPr>
            <w:tcW w:w="3686" w:type="dxa"/>
          </w:tcPr>
          <w:p w14:paraId="558C947F" w14:textId="77777777" w:rsidR="00DE4679" w:rsidRDefault="001A280C">
            <w:pPr>
              <w:pStyle w:val="Table01Row"/>
            </w:pPr>
            <w:r>
              <w:t xml:space="preserve">15 Apr 1998 (see s. 2 and </w:t>
            </w:r>
            <w:r>
              <w:rPr>
                <w:i/>
              </w:rPr>
              <w:t>Gazette</w:t>
            </w:r>
            <w:r>
              <w:t xml:space="preserve"> 15 Apr 1998 p. 2041)</w:t>
            </w:r>
          </w:p>
        </w:tc>
      </w:tr>
      <w:tr w:rsidR="00DE4679" w14:paraId="69E8EF5C" w14:textId="77777777">
        <w:trPr>
          <w:cantSplit/>
          <w:jc w:val="center"/>
        </w:trPr>
        <w:tc>
          <w:tcPr>
            <w:tcW w:w="4253" w:type="dxa"/>
          </w:tcPr>
          <w:p w14:paraId="126992A4" w14:textId="77777777" w:rsidR="00DE4679" w:rsidRDefault="001A280C">
            <w:pPr>
              <w:pStyle w:val="Table01Row"/>
            </w:pPr>
            <w:r>
              <w:rPr>
                <w:i/>
              </w:rPr>
              <w:t>Statutes (Repeals and Minor Amendments) Act 1997</w:t>
            </w:r>
            <w:r>
              <w:t xml:space="preserve"> s. 43</w:t>
            </w:r>
          </w:p>
        </w:tc>
        <w:tc>
          <w:tcPr>
            <w:tcW w:w="1134" w:type="dxa"/>
          </w:tcPr>
          <w:p w14:paraId="772B5C5D" w14:textId="77777777" w:rsidR="00DE4679" w:rsidRDefault="001A280C">
            <w:pPr>
              <w:pStyle w:val="Table01Row"/>
            </w:pPr>
            <w:r>
              <w:t>1997/057</w:t>
            </w:r>
          </w:p>
        </w:tc>
        <w:tc>
          <w:tcPr>
            <w:tcW w:w="1134" w:type="dxa"/>
          </w:tcPr>
          <w:p w14:paraId="5583643B" w14:textId="77777777" w:rsidR="00DE4679" w:rsidRDefault="001A280C">
            <w:pPr>
              <w:pStyle w:val="Table01Row"/>
            </w:pPr>
            <w:r>
              <w:t>15 Dec 1997</w:t>
            </w:r>
          </w:p>
        </w:tc>
        <w:tc>
          <w:tcPr>
            <w:tcW w:w="3686" w:type="dxa"/>
          </w:tcPr>
          <w:p w14:paraId="2CA8FC6F" w14:textId="77777777" w:rsidR="00DE4679" w:rsidRDefault="001A280C">
            <w:pPr>
              <w:pStyle w:val="Table01Row"/>
            </w:pPr>
            <w:r>
              <w:t>15 Dec 1997 (see s. 2(1))</w:t>
            </w:r>
          </w:p>
        </w:tc>
      </w:tr>
      <w:tr w:rsidR="00DE4679" w14:paraId="266AD9DC" w14:textId="77777777">
        <w:trPr>
          <w:cantSplit/>
          <w:jc w:val="center"/>
        </w:trPr>
        <w:tc>
          <w:tcPr>
            <w:tcW w:w="4253" w:type="dxa"/>
          </w:tcPr>
          <w:p w14:paraId="28338FBD" w14:textId="77777777" w:rsidR="00DE4679" w:rsidRDefault="001A280C">
            <w:pPr>
              <w:pStyle w:val="Table01Row"/>
            </w:pPr>
            <w:r>
              <w:rPr>
                <w:i/>
              </w:rPr>
              <w:t>Statutes (Repeals and Minor Amendments) Act (N</w:t>
            </w:r>
            <w:r>
              <w:rPr>
                <w:i/>
              </w:rPr>
              <w:t>o. 2) 1998</w:t>
            </w:r>
            <w:r>
              <w:t xml:space="preserve"> s. 23</w:t>
            </w:r>
          </w:p>
        </w:tc>
        <w:tc>
          <w:tcPr>
            <w:tcW w:w="1134" w:type="dxa"/>
          </w:tcPr>
          <w:p w14:paraId="5D1E0E0A" w14:textId="77777777" w:rsidR="00DE4679" w:rsidRDefault="001A280C">
            <w:pPr>
              <w:pStyle w:val="Table01Row"/>
            </w:pPr>
            <w:r>
              <w:t>1998/010</w:t>
            </w:r>
          </w:p>
        </w:tc>
        <w:tc>
          <w:tcPr>
            <w:tcW w:w="1134" w:type="dxa"/>
          </w:tcPr>
          <w:p w14:paraId="650D814E" w14:textId="77777777" w:rsidR="00DE4679" w:rsidRDefault="001A280C">
            <w:pPr>
              <w:pStyle w:val="Table01Row"/>
            </w:pPr>
            <w:r>
              <w:t>30 Apr 1998</w:t>
            </w:r>
          </w:p>
        </w:tc>
        <w:tc>
          <w:tcPr>
            <w:tcW w:w="3686" w:type="dxa"/>
          </w:tcPr>
          <w:p w14:paraId="522667D9" w14:textId="77777777" w:rsidR="00DE4679" w:rsidRDefault="001A280C">
            <w:pPr>
              <w:pStyle w:val="Table01Row"/>
            </w:pPr>
            <w:r>
              <w:t>30 Apr 1998 (see s. 2(1))</w:t>
            </w:r>
          </w:p>
        </w:tc>
      </w:tr>
      <w:tr w:rsidR="00DE4679" w14:paraId="1DC9D6EC" w14:textId="77777777">
        <w:trPr>
          <w:cantSplit/>
          <w:jc w:val="center"/>
        </w:trPr>
        <w:tc>
          <w:tcPr>
            <w:tcW w:w="4253" w:type="dxa"/>
          </w:tcPr>
          <w:p w14:paraId="6C348138"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354E394E" w14:textId="77777777" w:rsidR="00DE4679" w:rsidRDefault="001A280C">
            <w:pPr>
              <w:pStyle w:val="Table01Row"/>
            </w:pPr>
            <w:r>
              <w:t>1998/042</w:t>
            </w:r>
          </w:p>
        </w:tc>
        <w:tc>
          <w:tcPr>
            <w:tcW w:w="1134" w:type="dxa"/>
          </w:tcPr>
          <w:p w14:paraId="14F937D6" w14:textId="77777777" w:rsidR="00DE4679" w:rsidRDefault="001A280C">
            <w:pPr>
              <w:pStyle w:val="Table01Row"/>
            </w:pPr>
            <w:r>
              <w:t>4 Nov 1998</w:t>
            </w:r>
          </w:p>
        </w:tc>
        <w:tc>
          <w:tcPr>
            <w:tcW w:w="3686" w:type="dxa"/>
          </w:tcPr>
          <w:p w14:paraId="37DFBFB2" w14:textId="77777777" w:rsidR="00DE4679" w:rsidRDefault="001A280C">
            <w:pPr>
              <w:pStyle w:val="Table01Row"/>
            </w:pPr>
            <w:r>
              <w:t xml:space="preserve">1 Jan 1999 (see s. 2 and </w:t>
            </w:r>
            <w:r>
              <w:rPr>
                <w:i/>
              </w:rPr>
              <w:t>Gazette</w:t>
            </w:r>
            <w:r>
              <w:t xml:space="preserve"> 22 Dec 1998 p. 6833)</w:t>
            </w:r>
          </w:p>
        </w:tc>
      </w:tr>
      <w:tr w:rsidR="00DE4679" w14:paraId="32C98B47" w14:textId="77777777">
        <w:trPr>
          <w:cantSplit/>
          <w:jc w:val="center"/>
        </w:trPr>
        <w:tc>
          <w:tcPr>
            <w:tcW w:w="10207" w:type="dxa"/>
            <w:gridSpan w:val="4"/>
          </w:tcPr>
          <w:p w14:paraId="6346EB9B" w14:textId="77777777" w:rsidR="00DE4679" w:rsidRDefault="001A280C">
            <w:pPr>
              <w:pStyle w:val="Table01Row"/>
            </w:pPr>
            <w:r>
              <w:rPr>
                <w:b/>
              </w:rPr>
              <w:t>Reprinted as at 19 Mar 1999 (not including 1985/110 s. 68(a))</w:t>
            </w:r>
          </w:p>
        </w:tc>
      </w:tr>
      <w:tr w:rsidR="00DE4679" w14:paraId="3B2608F3" w14:textId="77777777">
        <w:trPr>
          <w:cantSplit/>
          <w:jc w:val="center"/>
        </w:trPr>
        <w:tc>
          <w:tcPr>
            <w:tcW w:w="4253" w:type="dxa"/>
          </w:tcPr>
          <w:p w14:paraId="78F0E0D5" w14:textId="77777777" w:rsidR="00DE4679" w:rsidRDefault="001A280C">
            <w:pPr>
              <w:pStyle w:val="Table01Row"/>
            </w:pPr>
            <w:r>
              <w:rPr>
                <w:i/>
              </w:rPr>
              <w:t>Water Services Coordination Amendment Act 1999</w:t>
            </w:r>
            <w:r>
              <w:t xml:space="preserve"> s. 11(3)</w:t>
            </w:r>
          </w:p>
        </w:tc>
        <w:tc>
          <w:tcPr>
            <w:tcW w:w="1134" w:type="dxa"/>
          </w:tcPr>
          <w:p w14:paraId="4BEE3481" w14:textId="77777777" w:rsidR="00DE4679" w:rsidRDefault="001A280C">
            <w:pPr>
              <w:pStyle w:val="Table01Row"/>
            </w:pPr>
            <w:r>
              <w:t>1999/039</w:t>
            </w:r>
          </w:p>
        </w:tc>
        <w:tc>
          <w:tcPr>
            <w:tcW w:w="1134" w:type="dxa"/>
          </w:tcPr>
          <w:p w14:paraId="0C610CB6" w14:textId="77777777" w:rsidR="00DE4679" w:rsidRDefault="001A280C">
            <w:pPr>
              <w:pStyle w:val="Table01Row"/>
            </w:pPr>
            <w:r>
              <w:t>9 Nov 1999</w:t>
            </w:r>
          </w:p>
        </w:tc>
        <w:tc>
          <w:tcPr>
            <w:tcW w:w="3686" w:type="dxa"/>
          </w:tcPr>
          <w:p w14:paraId="02315F6A" w14:textId="77777777" w:rsidR="00DE4679" w:rsidRDefault="001A280C">
            <w:pPr>
              <w:pStyle w:val="Table01Row"/>
            </w:pPr>
            <w:r>
              <w:t xml:space="preserve">19 Jun 2000 (see s. 2 and </w:t>
            </w:r>
            <w:r>
              <w:rPr>
                <w:i/>
              </w:rPr>
              <w:t>Gazette</w:t>
            </w:r>
            <w:r>
              <w:t xml:space="preserve"> 16 Jun 2000 p. 2939)</w:t>
            </w:r>
          </w:p>
        </w:tc>
      </w:tr>
      <w:tr w:rsidR="00DE4679" w14:paraId="004A6694" w14:textId="77777777">
        <w:trPr>
          <w:cantSplit/>
          <w:jc w:val="center"/>
        </w:trPr>
        <w:tc>
          <w:tcPr>
            <w:tcW w:w="4253" w:type="dxa"/>
          </w:tcPr>
          <w:p w14:paraId="3D3228E6" w14:textId="77777777" w:rsidR="00DE4679" w:rsidRDefault="001A280C">
            <w:pPr>
              <w:pStyle w:val="Table01Row"/>
            </w:pPr>
            <w:r>
              <w:rPr>
                <w:i/>
              </w:rPr>
              <w:t>Rights in Water and Irrigation Amendme</w:t>
            </w:r>
            <w:r>
              <w:rPr>
                <w:i/>
              </w:rPr>
              <w:t>nt Act 2000</w:t>
            </w:r>
            <w:r>
              <w:t xml:space="preserve"> s. 83</w:t>
            </w:r>
          </w:p>
        </w:tc>
        <w:tc>
          <w:tcPr>
            <w:tcW w:w="1134" w:type="dxa"/>
          </w:tcPr>
          <w:p w14:paraId="4857C922" w14:textId="77777777" w:rsidR="00DE4679" w:rsidRDefault="001A280C">
            <w:pPr>
              <w:pStyle w:val="Table01Row"/>
            </w:pPr>
            <w:r>
              <w:t>2000/049</w:t>
            </w:r>
          </w:p>
        </w:tc>
        <w:tc>
          <w:tcPr>
            <w:tcW w:w="1134" w:type="dxa"/>
          </w:tcPr>
          <w:p w14:paraId="6ACC056D" w14:textId="77777777" w:rsidR="00DE4679" w:rsidRDefault="001A280C">
            <w:pPr>
              <w:pStyle w:val="Table01Row"/>
            </w:pPr>
            <w:r>
              <w:t>28 Nov 2000</w:t>
            </w:r>
          </w:p>
        </w:tc>
        <w:tc>
          <w:tcPr>
            <w:tcW w:w="3686" w:type="dxa"/>
          </w:tcPr>
          <w:p w14:paraId="2FF90BE7" w14:textId="77777777" w:rsidR="00DE4679" w:rsidRDefault="001A280C">
            <w:pPr>
              <w:pStyle w:val="Table01Row"/>
            </w:pPr>
            <w:r>
              <w:t xml:space="preserve">10 Jan 2001 (see s. 2 and </w:t>
            </w:r>
            <w:r>
              <w:rPr>
                <w:i/>
              </w:rPr>
              <w:t>Gazette</w:t>
            </w:r>
            <w:r>
              <w:t xml:space="preserve"> 10 Jan 2001 p. 163)</w:t>
            </w:r>
          </w:p>
        </w:tc>
      </w:tr>
      <w:tr w:rsidR="00DE4679" w14:paraId="69E555D2" w14:textId="77777777">
        <w:trPr>
          <w:cantSplit/>
          <w:jc w:val="center"/>
        </w:trPr>
        <w:tc>
          <w:tcPr>
            <w:tcW w:w="4253" w:type="dxa"/>
          </w:tcPr>
          <w:p w14:paraId="414DDE15" w14:textId="77777777" w:rsidR="00DE4679" w:rsidRDefault="001A280C">
            <w:pPr>
              <w:pStyle w:val="Table01Row"/>
            </w:pPr>
            <w:r>
              <w:rPr>
                <w:i/>
              </w:rPr>
              <w:t>Courts Legislation Amendment and Repeal Act 2004</w:t>
            </w:r>
            <w:r>
              <w:t xml:space="preserve"> s. 141</w:t>
            </w:r>
          </w:p>
        </w:tc>
        <w:tc>
          <w:tcPr>
            <w:tcW w:w="1134" w:type="dxa"/>
          </w:tcPr>
          <w:p w14:paraId="634DACCF" w14:textId="77777777" w:rsidR="00DE4679" w:rsidRDefault="001A280C">
            <w:pPr>
              <w:pStyle w:val="Table01Row"/>
            </w:pPr>
            <w:r>
              <w:t>2004/059</w:t>
            </w:r>
          </w:p>
        </w:tc>
        <w:tc>
          <w:tcPr>
            <w:tcW w:w="1134" w:type="dxa"/>
          </w:tcPr>
          <w:p w14:paraId="35EB7FFB" w14:textId="77777777" w:rsidR="00DE4679" w:rsidRDefault="001A280C">
            <w:pPr>
              <w:pStyle w:val="Table01Row"/>
            </w:pPr>
            <w:r>
              <w:t>23 Nov 2004</w:t>
            </w:r>
          </w:p>
        </w:tc>
        <w:tc>
          <w:tcPr>
            <w:tcW w:w="3686" w:type="dxa"/>
          </w:tcPr>
          <w:p w14:paraId="2699808D" w14:textId="77777777" w:rsidR="00DE4679" w:rsidRDefault="001A280C">
            <w:pPr>
              <w:pStyle w:val="Table01Row"/>
            </w:pPr>
            <w:r>
              <w:t xml:space="preserve">1 May 2005 (see s. 2 and </w:t>
            </w:r>
            <w:r>
              <w:rPr>
                <w:i/>
              </w:rPr>
              <w:t>Gazette</w:t>
            </w:r>
            <w:r>
              <w:t xml:space="preserve"> 31 Dec 2004 p. 7128)</w:t>
            </w:r>
          </w:p>
        </w:tc>
      </w:tr>
      <w:tr w:rsidR="00DE4679" w14:paraId="13899E44" w14:textId="77777777">
        <w:trPr>
          <w:cantSplit/>
          <w:jc w:val="center"/>
        </w:trPr>
        <w:tc>
          <w:tcPr>
            <w:tcW w:w="4253" w:type="dxa"/>
          </w:tcPr>
          <w:p w14:paraId="1E1A46C3" w14:textId="77777777" w:rsidR="00DE4679" w:rsidRDefault="001A280C">
            <w:pPr>
              <w:pStyle w:val="Table01Row"/>
            </w:pPr>
            <w:r>
              <w:rPr>
                <w:i/>
              </w:rPr>
              <w:t xml:space="preserve">State </w:t>
            </w:r>
            <w:r>
              <w:rPr>
                <w:i/>
              </w:rPr>
              <w:t>Administrative Tribunal (Conferral of Jurisdiction) Amendment and Repeal Act 2004</w:t>
            </w:r>
            <w:r>
              <w:t xml:space="preserve"> Pt. 2 Div. 28</w:t>
            </w:r>
          </w:p>
        </w:tc>
        <w:tc>
          <w:tcPr>
            <w:tcW w:w="1134" w:type="dxa"/>
          </w:tcPr>
          <w:p w14:paraId="711968C6" w14:textId="77777777" w:rsidR="00DE4679" w:rsidRDefault="001A280C">
            <w:pPr>
              <w:pStyle w:val="Table01Row"/>
            </w:pPr>
            <w:r>
              <w:t>2004/055</w:t>
            </w:r>
          </w:p>
        </w:tc>
        <w:tc>
          <w:tcPr>
            <w:tcW w:w="1134" w:type="dxa"/>
          </w:tcPr>
          <w:p w14:paraId="76D56E22" w14:textId="77777777" w:rsidR="00DE4679" w:rsidRDefault="001A280C">
            <w:pPr>
              <w:pStyle w:val="Table01Row"/>
            </w:pPr>
            <w:r>
              <w:t>24 Nov 2004</w:t>
            </w:r>
          </w:p>
        </w:tc>
        <w:tc>
          <w:tcPr>
            <w:tcW w:w="3686" w:type="dxa"/>
          </w:tcPr>
          <w:p w14:paraId="74EF1871" w14:textId="77777777" w:rsidR="00DE4679" w:rsidRDefault="001A280C">
            <w:pPr>
              <w:pStyle w:val="Table01Row"/>
            </w:pPr>
            <w:r>
              <w:t xml:space="preserve">1 Jan 2005 (see s. 2 and </w:t>
            </w:r>
            <w:r>
              <w:rPr>
                <w:i/>
              </w:rPr>
              <w:t>Gazette</w:t>
            </w:r>
            <w:r>
              <w:t xml:space="preserve"> 31 Dec 2004 p. 7130)</w:t>
            </w:r>
          </w:p>
        </w:tc>
      </w:tr>
      <w:tr w:rsidR="00DE4679" w14:paraId="507F02C7" w14:textId="77777777">
        <w:trPr>
          <w:cantSplit/>
          <w:jc w:val="center"/>
        </w:trPr>
        <w:tc>
          <w:tcPr>
            <w:tcW w:w="4253" w:type="dxa"/>
          </w:tcPr>
          <w:p w14:paraId="218949E2" w14:textId="77777777" w:rsidR="00DE4679" w:rsidRDefault="001A280C">
            <w:pPr>
              <w:pStyle w:val="Table01Row"/>
            </w:pPr>
            <w:r>
              <w:rPr>
                <w:i/>
              </w:rPr>
              <w:t>Criminal Procedure and Appeals (Consequential and Other Provisions) Act 2004</w:t>
            </w:r>
            <w:r>
              <w:t xml:space="preserve"> </w:t>
            </w:r>
            <w:r>
              <w:t>s. 80</w:t>
            </w:r>
          </w:p>
        </w:tc>
        <w:tc>
          <w:tcPr>
            <w:tcW w:w="1134" w:type="dxa"/>
          </w:tcPr>
          <w:p w14:paraId="2AE418E7" w14:textId="77777777" w:rsidR="00DE4679" w:rsidRDefault="001A280C">
            <w:pPr>
              <w:pStyle w:val="Table01Row"/>
            </w:pPr>
            <w:r>
              <w:t>2004/084</w:t>
            </w:r>
          </w:p>
        </w:tc>
        <w:tc>
          <w:tcPr>
            <w:tcW w:w="1134" w:type="dxa"/>
          </w:tcPr>
          <w:p w14:paraId="0B9C196F" w14:textId="77777777" w:rsidR="00DE4679" w:rsidRDefault="001A280C">
            <w:pPr>
              <w:pStyle w:val="Table01Row"/>
            </w:pPr>
            <w:r>
              <w:t>16 Dec 2004</w:t>
            </w:r>
          </w:p>
        </w:tc>
        <w:tc>
          <w:tcPr>
            <w:tcW w:w="3686" w:type="dxa"/>
          </w:tcPr>
          <w:p w14:paraId="7E885DA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9DE829B" w14:textId="77777777">
        <w:trPr>
          <w:cantSplit/>
          <w:jc w:val="center"/>
        </w:trPr>
        <w:tc>
          <w:tcPr>
            <w:tcW w:w="4253" w:type="dxa"/>
          </w:tcPr>
          <w:p w14:paraId="339A5E0A" w14:textId="77777777" w:rsidR="00DE4679" w:rsidRDefault="001A280C">
            <w:pPr>
              <w:pStyle w:val="Table01Row"/>
            </w:pPr>
            <w:r>
              <w:rPr>
                <w:i/>
              </w:rPr>
              <w:t>Water Legislation Amendment (Competition Policy) Act 2005</w:t>
            </w:r>
            <w:r>
              <w:t xml:space="preserve"> Pt. 2</w:t>
            </w:r>
          </w:p>
        </w:tc>
        <w:tc>
          <w:tcPr>
            <w:tcW w:w="1134" w:type="dxa"/>
          </w:tcPr>
          <w:p w14:paraId="441685FE" w14:textId="77777777" w:rsidR="00DE4679" w:rsidRDefault="001A280C">
            <w:pPr>
              <w:pStyle w:val="Table01Row"/>
            </w:pPr>
            <w:r>
              <w:t>2005/025</w:t>
            </w:r>
          </w:p>
        </w:tc>
        <w:tc>
          <w:tcPr>
            <w:tcW w:w="1134" w:type="dxa"/>
          </w:tcPr>
          <w:p w14:paraId="2F1F2B61" w14:textId="77777777" w:rsidR="00DE4679" w:rsidRDefault="001A280C">
            <w:pPr>
              <w:pStyle w:val="Table01Row"/>
            </w:pPr>
            <w:r>
              <w:t>12 Dec 2005</w:t>
            </w:r>
          </w:p>
        </w:tc>
        <w:tc>
          <w:tcPr>
            <w:tcW w:w="3686" w:type="dxa"/>
          </w:tcPr>
          <w:p w14:paraId="59CFF45D" w14:textId="77777777" w:rsidR="00DE4679" w:rsidRDefault="001A280C">
            <w:pPr>
              <w:pStyle w:val="Table01Row"/>
            </w:pPr>
            <w:r>
              <w:t xml:space="preserve">3 Jun 2006 (see s. 2 and </w:t>
            </w:r>
            <w:r>
              <w:rPr>
                <w:i/>
              </w:rPr>
              <w:t>Gazette</w:t>
            </w:r>
            <w:r>
              <w:t xml:space="preserve"> 2 Jun 2006 p. 1</w:t>
            </w:r>
            <w:r>
              <w:t>985)</w:t>
            </w:r>
          </w:p>
        </w:tc>
      </w:tr>
      <w:tr w:rsidR="00DE4679" w14:paraId="63CB90E2" w14:textId="77777777">
        <w:trPr>
          <w:cantSplit/>
          <w:jc w:val="center"/>
        </w:trPr>
        <w:tc>
          <w:tcPr>
            <w:tcW w:w="10207" w:type="dxa"/>
            <w:gridSpan w:val="4"/>
          </w:tcPr>
          <w:p w14:paraId="08454097" w14:textId="77777777" w:rsidR="00DE4679" w:rsidRDefault="001A280C">
            <w:pPr>
              <w:pStyle w:val="Table01Row"/>
            </w:pPr>
            <w:r>
              <w:rPr>
                <w:b/>
              </w:rPr>
              <w:lastRenderedPageBreak/>
              <w:t>Reprint 7 as at 7 Apr 2006 (not including 2005/025)</w:t>
            </w:r>
          </w:p>
        </w:tc>
      </w:tr>
      <w:tr w:rsidR="00DE4679" w14:paraId="2628B99E" w14:textId="77777777">
        <w:trPr>
          <w:cantSplit/>
          <w:jc w:val="center"/>
        </w:trPr>
        <w:tc>
          <w:tcPr>
            <w:tcW w:w="4253" w:type="dxa"/>
          </w:tcPr>
          <w:p w14:paraId="13821881" w14:textId="77777777" w:rsidR="00DE4679" w:rsidRDefault="001A280C">
            <w:pPr>
              <w:pStyle w:val="Table01Row"/>
            </w:pPr>
            <w:r>
              <w:rPr>
                <w:i/>
              </w:rPr>
              <w:t>Machinery of Government (Miscellaneous Amendments) Act 2006</w:t>
            </w:r>
            <w:r>
              <w:t xml:space="preserve"> s. 452(1)</w:t>
            </w:r>
          </w:p>
        </w:tc>
        <w:tc>
          <w:tcPr>
            <w:tcW w:w="1134" w:type="dxa"/>
          </w:tcPr>
          <w:p w14:paraId="00F2BDA5" w14:textId="77777777" w:rsidR="00DE4679" w:rsidRDefault="001A280C">
            <w:pPr>
              <w:pStyle w:val="Table01Row"/>
            </w:pPr>
            <w:r>
              <w:t>2006/028</w:t>
            </w:r>
          </w:p>
        </w:tc>
        <w:tc>
          <w:tcPr>
            <w:tcW w:w="1134" w:type="dxa"/>
          </w:tcPr>
          <w:p w14:paraId="7B621FEE" w14:textId="77777777" w:rsidR="00DE4679" w:rsidRDefault="001A280C">
            <w:pPr>
              <w:pStyle w:val="Table01Row"/>
            </w:pPr>
            <w:r>
              <w:t>26 Jun 2006</w:t>
            </w:r>
          </w:p>
        </w:tc>
        <w:tc>
          <w:tcPr>
            <w:tcW w:w="3686" w:type="dxa"/>
          </w:tcPr>
          <w:p w14:paraId="7E6FE81E" w14:textId="77777777" w:rsidR="00DE4679" w:rsidRDefault="001A280C">
            <w:pPr>
              <w:pStyle w:val="Table01Row"/>
            </w:pPr>
            <w:r>
              <w:t xml:space="preserve">1 Jul 2006 (see s. 2 and </w:t>
            </w:r>
            <w:r>
              <w:rPr>
                <w:i/>
              </w:rPr>
              <w:t>Gazette</w:t>
            </w:r>
            <w:r>
              <w:t xml:space="preserve"> 27 Jun 2006 p. 2347)</w:t>
            </w:r>
          </w:p>
        </w:tc>
      </w:tr>
      <w:tr w:rsidR="00DE4679" w14:paraId="2FBC0C28" w14:textId="77777777">
        <w:trPr>
          <w:cantSplit/>
          <w:jc w:val="center"/>
        </w:trPr>
        <w:tc>
          <w:tcPr>
            <w:tcW w:w="4253" w:type="dxa"/>
          </w:tcPr>
          <w:p w14:paraId="0365997A" w14:textId="77777777" w:rsidR="00DE4679" w:rsidRDefault="001A280C">
            <w:pPr>
              <w:pStyle w:val="Table01Row"/>
            </w:pPr>
            <w:r>
              <w:rPr>
                <w:i/>
              </w:rPr>
              <w:t>Land Information Authority Act 2006</w:t>
            </w:r>
            <w:r>
              <w:t xml:space="preserve"> s. 129</w:t>
            </w:r>
          </w:p>
        </w:tc>
        <w:tc>
          <w:tcPr>
            <w:tcW w:w="1134" w:type="dxa"/>
          </w:tcPr>
          <w:p w14:paraId="6BBD7DD6" w14:textId="77777777" w:rsidR="00DE4679" w:rsidRDefault="001A280C">
            <w:pPr>
              <w:pStyle w:val="Table01Row"/>
            </w:pPr>
            <w:r>
              <w:t>2006/060</w:t>
            </w:r>
          </w:p>
        </w:tc>
        <w:tc>
          <w:tcPr>
            <w:tcW w:w="1134" w:type="dxa"/>
          </w:tcPr>
          <w:p w14:paraId="5F917480" w14:textId="77777777" w:rsidR="00DE4679" w:rsidRDefault="001A280C">
            <w:pPr>
              <w:pStyle w:val="Table01Row"/>
            </w:pPr>
            <w:r>
              <w:t>16 Nov 2006</w:t>
            </w:r>
          </w:p>
        </w:tc>
        <w:tc>
          <w:tcPr>
            <w:tcW w:w="3686" w:type="dxa"/>
          </w:tcPr>
          <w:p w14:paraId="6A2F32C8" w14:textId="77777777" w:rsidR="00DE4679" w:rsidRDefault="001A280C">
            <w:pPr>
              <w:pStyle w:val="Table01Row"/>
            </w:pPr>
            <w:r>
              <w:t xml:space="preserve">1 Jan 2007 (see s. 2(1) and </w:t>
            </w:r>
            <w:r>
              <w:rPr>
                <w:i/>
              </w:rPr>
              <w:t>Gazette</w:t>
            </w:r>
            <w:r>
              <w:t xml:space="preserve"> 8 Dec 2006 p. 5369)</w:t>
            </w:r>
          </w:p>
        </w:tc>
      </w:tr>
      <w:tr w:rsidR="00DE4679" w14:paraId="14A379E6" w14:textId="77777777">
        <w:trPr>
          <w:cantSplit/>
          <w:jc w:val="center"/>
        </w:trPr>
        <w:tc>
          <w:tcPr>
            <w:tcW w:w="4253" w:type="dxa"/>
          </w:tcPr>
          <w:p w14:paraId="5C2B2AC7" w14:textId="77777777" w:rsidR="00DE4679" w:rsidRDefault="001A280C">
            <w:pPr>
              <w:pStyle w:val="Table01Row"/>
            </w:pPr>
            <w:r>
              <w:rPr>
                <w:i/>
              </w:rPr>
              <w:t>Biosecurity and Agriculture Management (Repeal and Consequential Provisions) Act 2007</w:t>
            </w:r>
            <w:r>
              <w:t xml:space="preserve"> s. 87</w:t>
            </w:r>
          </w:p>
        </w:tc>
        <w:tc>
          <w:tcPr>
            <w:tcW w:w="1134" w:type="dxa"/>
          </w:tcPr>
          <w:p w14:paraId="7F1502BC" w14:textId="77777777" w:rsidR="00DE4679" w:rsidRDefault="001A280C">
            <w:pPr>
              <w:pStyle w:val="Table01Row"/>
            </w:pPr>
            <w:r>
              <w:t>2007/024</w:t>
            </w:r>
          </w:p>
        </w:tc>
        <w:tc>
          <w:tcPr>
            <w:tcW w:w="1134" w:type="dxa"/>
          </w:tcPr>
          <w:p w14:paraId="6416DC75" w14:textId="77777777" w:rsidR="00DE4679" w:rsidRDefault="001A280C">
            <w:pPr>
              <w:pStyle w:val="Table01Row"/>
            </w:pPr>
            <w:r>
              <w:t>12 Oct 2007</w:t>
            </w:r>
          </w:p>
        </w:tc>
        <w:tc>
          <w:tcPr>
            <w:tcW w:w="3686" w:type="dxa"/>
          </w:tcPr>
          <w:p w14:paraId="5C145F93" w14:textId="77777777" w:rsidR="00DE4679" w:rsidRDefault="001A280C">
            <w:pPr>
              <w:pStyle w:val="Table01Row"/>
            </w:pPr>
            <w:r>
              <w:t xml:space="preserve">1 May 2013 (see s. 2(2) and </w:t>
            </w:r>
            <w:r>
              <w:rPr>
                <w:i/>
              </w:rPr>
              <w:t>Gazette</w:t>
            </w:r>
            <w:r>
              <w:t xml:space="preserve"> 5 Feb 2013 p. 823)</w:t>
            </w:r>
          </w:p>
        </w:tc>
      </w:tr>
      <w:tr w:rsidR="00DE4679" w14:paraId="11D2D25E" w14:textId="77777777">
        <w:trPr>
          <w:cantSplit/>
          <w:jc w:val="center"/>
        </w:trPr>
        <w:tc>
          <w:tcPr>
            <w:tcW w:w="4253" w:type="dxa"/>
          </w:tcPr>
          <w:p w14:paraId="5E882AD2" w14:textId="77777777" w:rsidR="00DE4679" w:rsidRDefault="001A280C">
            <w:pPr>
              <w:pStyle w:val="Table01Row"/>
            </w:pPr>
            <w:r>
              <w:rPr>
                <w:i/>
              </w:rPr>
              <w:t>Water Res</w:t>
            </w:r>
            <w:r>
              <w:rPr>
                <w:i/>
              </w:rPr>
              <w:t>ources Legislation Amendment Act 2007</w:t>
            </w:r>
            <w:r>
              <w:t xml:space="preserve"> Pt. 2</w:t>
            </w:r>
          </w:p>
        </w:tc>
        <w:tc>
          <w:tcPr>
            <w:tcW w:w="1134" w:type="dxa"/>
          </w:tcPr>
          <w:p w14:paraId="28DF91F5" w14:textId="77777777" w:rsidR="00DE4679" w:rsidRDefault="001A280C">
            <w:pPr>
              <w:pStyle w:val="Table01Row"/>
            </w:pPr>
            <w:r>
              <w:t>2007/038</w:t>
            </w:r>
          </w:p>
        </w:tc>
        <w:tc>
          <w:tcPr>
            <w:tcW w:w="1134" w:type="dxa"/>
          </w:tcPr>
          <w:p w14:paraId="23EF2B6A" w14:textId="77777777" w:rsidR="00DE4679" w:rsidRDefault="001A280C">
            <w:pPr>
              <w:pStyle w:val="Table01Row"/>
            </w:pPr>
            <w:r>
              <w:t>21 Dec 2007</w:t>
            </w:r>
          </w:p>
        </w:tc>
        <w:tc>
          <w:tcPr>
            <w:tcW w:w="3686" w:type="dxa"/>
          </w:tcPr>
          <w:p w14:paraId="296138F5" w14:textId="77777777" w:rsidR="00DE4679" w:rsidRDefault="001A280C">
            <w:pPr>
              <w:pStyle w:val="Table01Row"/>
            </w:pPr>
            <w:r>
              <w:t xml:space="preserve">1 Feb 2008 (see s. 2(2) and </w:t>
            </w:r>
            <w:r>
              <w:rPr>
                <w:i/>
              </w:rPr>
              <w:t>Gazette</w:t>
            </w:r>
            <w:r>
              <w:t xml:space="preserve"> 31 Jan 2008 p. 251)</w:t>
            </w:r>
          </w:p>
        </w:tc>
      </w:tr>
      <w:tr w:rsidR="00DE4679" w14:paraId="40F8BF45" w14:textId="77777777">
        <w:trPr>
          <w:cantSplit/>
          <w:jc w:val="center"/>
        </w:trPr>
        <w:tc>
          <w:tcPr>
            <w:tcW w:w="10207" w:type="dxa"/>
            <w:gridSpan w:val="4"/>
          </w:tcPr>
          <w:p w14:paraId="5FDD1EF0" w14:textId="77777777" w:rsidR="00DE4679" w:rsidRDefault="001A280C">
            <w:pPr>
              <w:pStyle w:val="Table01Row"/>
            </w:pPr>
            <w:r>
              <w:rPr>
                <w:b/>
              </w:rPr>
              <w:t>Reprint 8 as at 14 Mar 2008 (not including 2007/024)</w:t>
            </w:r>
          </w:p>
        </w:tc>
      </w:tr>
      <w:tr w:rsidR="00DE4679" w14:paraId="73B94A31" w14:textId="77777777">
        <w:trPr>
          <w:cantSplit/>
          <w:jc w:val="center"/>
        </w:trPr>
        <w:tc>
          <w:tcPr>
            <w:tcW w:w="4253" w:type="dxa"/>
          </w:tcPr>
          <w:p w14:paraId="21CE8AFE" w14:textId="77777777" w:rsidR="00DE4679" w:rsidRDefault="001A280C">
            <w:pPr>
              <w:pStyle w:val="Table01Row"/>
            </w:pPr>
            <w:r>
              <w:rPr>
                <w:i/>
              </w:rPr>
              <w:t>Duties Legislation Amendment Act 2008</w:t>
            </w:r>
            <w:r>
              <w:t xml:space="preserve"> Sch. 1 cl. 4</w:t>
            </w:r>
          </w:p>
        </w:tc>
        <w:tc>
          <w:tcPr>
            <w:tcW w:w="1134" w:type="dxa"/>
          </w:tcPr>
          <w:p w14:paraId="0BB6EC59" w14:textId="77777777" w:rsidR="00DE4679" w:rsidRDefault="001A280C">
            <w:pPr>
              <w:pStyle w:val="Table01Row"/>
            </w:pPr>
            <w:r>
              <w:t>2008/012</w:t>
            </w:r>
          </w:p>
        </w:tc>
        <w:tc>
          <w:tcPr>
            <w:tcW w:w="1134" w:type="dxa"/>
          </w:tcPr>
          <w:p w14:paraId="0395BD0C" w14:textId="77777777" w:rsidR="00DE4679" w:rsidRDefault="001A280C">
            <w:pPr>
              <w:pStyle w:val="Table01Row"/>
            </w:pPr>
            <w:r>
              <w:t>14 Apr 2008</w:t>
            </w:r>
          </w:p>
        </w:tc>
        <w:tc>
          <w:tcPr>
            <w:tcW w:w="3686" w:type="dxa"/>
          </w:tcPr>
          <w:p w14:paraId="22821701" w14:textId="77777777" w:rsidR="00DE4679" w:rsidRDefault="001A280C">
            <w:pPr>
              <w:pStyle w:val="Table01Row"/>
            </w:pPr>
            <w:r>
              <w:t>1 Jul 2008 (see s. 2(d))</w:t>
            </w:r>
          </w:p>
        </w:tc>
      </w:tr>
      <w:tr w:rsidR="00DE4679" w14:paraId="20E69097" w14:textId="77777777">
        <w:trPr>
          <w:cantSplit/>
          <w:jc w:val="center"/>
        </w:trPr>
        <w:tc>
          <w:tcPr>
            <w:tcW w:w="4253" w:type="dxa"/>
          </w:tcPr>
          <w:p w14:paraId="266028EC" w14:textId="77777777" w:rsidR="00DE4679" w:rsidRDefault="001A280C">
            <w:pPr>
              <w:pStyle w:val="Table01Row"/>
            </w:pPr>
            <w:r>
              <w:rPr>
                <w:i/>
              </w:rPr>
              <w:t>Statutes (Repeals and Miscellaneous Amendments) Act 2009</w:t>
            </w:r>
            <w:r>
              <w:t xml:space="preserve"> s. 42</w:t>
            </w:r>
          </w:p>
        </w:tc>
        <w:tc>
          <w:tcPr>
            <w:tcW w:w="1134" w:type="dxa"/>
          </w:tcPr>
          <w:p w14:paraId="520EA798" w14:textId="77777777" w:rsidR="00DE4679" w:rsidRDefault="001A280C">
            <w:pPr>
              <w:pStyle w:val="Table01Row"/>
            </w:pPr>
            <w:r>
              <w:t>2009/008</w:t>
            </w:r>
          </w:p>
        </w:tc>
        <w:tc>
          <w:tcPr>
            <w:tcW w:w="1134" w:type="dxa"/>
          </w:tcPr>
          <w:p w14:paraId="17406576" w14:textId="77777777" w:rsidR="00DE4679" w:rsidRDefault="001A280C">
            <w:pPr>
              <w:pStyle w:val="Table01Row"/>
            </w:pPr>
            <w:r>
              <w:t>21 May 2009</w:t>
            </w:r>
          </w:p>
        </w:tc>
        <w:tc>
          <w:tcPr>
            <w:tcW w:w="3686" w:type="dxa"/>
          </w:tcPr>
          <w:p w14:paraId="1C812148" w14:textId="77777777" w:rsidR="00DE4679" w:rsidRDefault="001A280C">
            <w:pPr>
              <w:pStyle w:val="Table01Row"/>
            </w:pPr>
            <w:r>
              <w:t>22 May 2009 (see s. 2(b))</w:t>
            </w:r>
          </w:p>
        </w:tc>
      </w:tr>
      <w:tr w:rsidR="00DE4679" w14:paraId="6DF10891" w14:textId="77777777">
        <w:trPr>
          <w:cantSplit/>
          <w:jc w:val="center"/>
        </w:trPr>
        <w:tc>
          <w:tcPr>
            <w:tcW w:w="4253" w:type="dxa"/>
          </w:tcPr>
          <w:p w14:paraId="4845A4A1" w14:textId="77777777" w:rsidR="00DE4679" w:rsidRDefault="001A280C">
            <w:pPr>
              <w:pStyle w:val="Table01Row"/>
            </w:pPr>
            <w:r>
              <w:rPr>
                <w:i/>
              </w:rPr>
              <w:t>Statutes (Repeals and Minor Amendments) Act 2009</w:t>
            </w:r>
            <w:r>
              <w:t xml:space="preserve"> s. 17</w:t>
            </w:r>
          </w:p>
        </w:tc>
        <w:tc>
          <w:tcPr>
            <w:tcW w:w="1134" w:type="dxa"/>
          </w:tcPr>
          <w:p w14:paraId="32C9A209" w14:textId="77777777" w:rsidR="00DE4679" w:rsidRDefault="001A280C">
            <w:pPr>
              <w:pStyle w:val="Table01Row"/>
            </w:pPr>
            <w:r>
              <w:t>2009/046</w:t>
            </w:r>
          </w:p>
        </w:tc>
        <w:tc>
          <w:tcPr>
            <w:tcW w:w="1134" w:type="dxa"/>
          </w:tcPr>
          <w:p w14:paraId="7C59FC2C" w14:textId="77777777" w:rsidR="00DE4679" w:rsidRDefault="001A280C">
            <w:pPr>
              <w:pStyle w:val="Table01Row"/>
            </w:pPr>
            <w:r>
              <w:t>3 Dec 2009</w:t>
            </w:r>
          </w:p>
        </w:tc>
        <w:tc>
          <w:tcPr>
            <w:tcW w:w="3686" w:type="dxa"/>
          </w:tcPr>
          <w:p w14:paraId="232C1A13" w14:textId="77777777" w:rsidR="00DE4679" w:rsidRDefault="001A280C">
            <w:pPr>
              <w:pStyle w:val="Table01Row"/>
            </w:pPr>
            <w:r>
              <w:t>4 Dec 2009 (see s. 2(b))</w:t>
            </w:r>
          </w:p>
        </w:tc>
      </w:tr>
      <w:tr w:rsidR="00DE4679" w14:paraId="2420DC7D" w14:textId="77777777">
        <w:trPr>
          <w:cantSplit/>
          <w:jc w:val="center"/>
        </w:trPr>
        <w:tc>
          <w:tcPr>
            <w:tcW w:w="4253" w:type="dxa"/>
          </w:tcPr>
          <w:p w14:paraId="52E28F52" w14:textId="77777777" w:rsidR="00DE4679" w:rsidRDefault="001A280C">
            <w:pPr>
              <w:pStyle w:val="Table01Row"/>
            </w:pPr>
            <w:r>
              <w:rPr>
                <w:i/>
              </w:rPr>
              <w:t>Standardisation of Formatting Act 2010</w:t>
            </w:r>
            <w:r>
              <w:t xml:space="preserve"> s. 15, 43(3) &amp; 54</w:t>
            </w:r>
          </w:p>
        </w:tc>
        <w:tc>
          <w:tcPr>
            <w:tcW w:w="1134" w:type="dxa"/>
          </w:tcPr>
          <w:p w14:paraId="58A12550" w14:textId="77777777" w:rsidR="00DE4679" w:rsidRDefault="001A280C">
            <w:pPr>
              <w:pStyle w:val="Table01Row"/>
            </w:pPr>
            <w:r>
              <w:t>2010/019</w:t>
            </w:r>
          </w:p>
        </w:tc>
        <w:tc>
          <w:tcPr>
            <w:tcW w:w="1134" w:type="dxa"/>
          </w:tcPr>
          <w:p w14:paraId="392156D0" w14:textId="77777777" w:rsidR="00DE4679" w:rsidRDefault="001A280C">
            <w:pPr>
              <w:pStyle w:val="Table01Row"/>
            </w:pPr>
            <w:r>
              <w:t>28 Jun 2010</w:t>
            </w:r>
          </w:p>
        </w:tc>
        <w:tc>
          <w:tcPr>
            <w:tcW w:w="3686" w:type="dxa"/>
          </w:tcPr>
          <w:p w14:paraId="4F0C40DA" w14:textId="77777777" w:rsidR="00DE4679" w:rsidRDefault="001A280C">
            <w:pPr>
              <w:pStyle w:val="Table01Row"/>
            </w:pPr>
            <w:r>
              <w:t xml:space="preserve">11 Sep 2010 (see s. 2(b) and </w:t>
            </w:r>
            <w:r>
              <w:rPr>
                <w:i/>
              </w:rPr>
              <w:t>Gazette</w:t>
            </w:r>
            <w:r>
              <w:t xml:space="preserve"> 10 Sep 2010 p. 4341)</w:t>
            </w:r>
          </w:p>
        </w:tc>
      </w:tr>
      <w:tr w:rsidR="00DE4679" w14:paraId="1A8AC80E" w14:textId="77777777">
        <w:trPr>
          <w:cantSplit/>
          <w:jc w:val="center"/>
        </w:trPr>
        <w:tc>
          <w:tcPr>
            <w:tcW w:w="4253" w:type="dxa"/>
          </w:tcPr>
          <w:p w14:paraId="1BB77377" w14:textId="77777777" w:rsidR="00DE4679" w:rsidRDefault="001A280C">
            <w:pPr>
              <w:pStyle w:val="Table01Row"/>
            </w:pPr>
            <w:r>
              <w:rPr>
                <w:i/>
              </w:rPr>
              <w:t>Personal Property Securities (Consequential Repeals and Amendments) Act 2011</w:t>
            </w:r>
            <w:r>
              <w:t xml:space="preserve"> Pt. 13 </w:t>
            </w:r>
            <w:r>
              <w:t>Div. 1</w:t>
            </w:r>
          </w:p>
        </w:tc>
        <w:tc>
          <w:tcPr>
            <w:tcW w:w="1134" w:type="dxa"/>
          </w:tcPr>
          <w:p w14:paraId="67D55DB7" w14:textId="77777777" w:rsidR="00DE4679" w:rsidRDefault="001A280C">
            <w:pPr>
              <w:pStyle w:val="Table01Row"/>
            </w:pPr>
            <w:r>
              <w:t>2011/042</w:t>
            </w:r>
          </w:p>
        </w:tc>
        <w:tc>
          <w:tcPr>
            <w:tcW w:w="1134" w:type="dxa"/>
          </w:tcPr>
          <w:p w14:paraId="7F792C3D" w14:textId="77777777" w:rsidR="00DE4679" w:rsidRDefault="001A280C">
            <w:pPr>
              <w:pStyle w:val="Table01Row"/>
            </w:pPr>
            <w:r>
              <w:t>4 Oct 2011</w:t>
            </w:r>
          </w:p>
        </w:tc>
        <w:tc>
          <w:tcPr>
            <w:tcW w:w="3686" w:type="dxa"/>
          </w:tcPr>
          <w:p w14:paraId="66A31C8A" w14:textId="77777777" w:rsidR="00DE4679" w:rsidRDefault="001A280C">
            <w:pPr>
              <w:pStyle w:val="Table01Row"/>
            </w:pPr>
            <w:r>
              <w:t>30 Jan 2012 (see s. 2(c) &amp; Cwlth Legislative Instrument No. F2011L02397 cl. 5 registered 21 Nov 2011)</w:t>
            </w:r>
          </w:p>
        </w:tc>
      </w:tr>
      <w:tr w:rsidR="00DE4679" w14:paraId="29188B14" w14:textId="77777777">
        <w:trPr>
          <w:cantSplit/>
          <w:jc w:val="center"/>
        </w:trPr>
        <w:tc>
          <w:tcPr>
            <w:tcW w:w="10207" w:type="dxa"/>
            <w:gridSpan w:val="4"/>
          </w:tcPr>
          <w:p w14:paraId="59298678" w14:textId="77777777" w:rsidR="00DE4679" w:rsidRDefault="001A280C">
            <w:pPr>
              <w:pStyle w:val="Table01Row"/>
            </w:pPr>
            <w:r>
              <w:rPr>
                <w:b/>
              </w:rPr>
              <w:t>Reprint 9 as at 4 May 2012</w:t>
            </w:r>
          </w:p>
        </w:tc>
      </w:tr>
      <w:tr w:rsidR="00DE4679" w14:paraId="46C3CF39" w14:textId="77777777">
        <w:trPr>
          <w:cantSplit/>
          <w:jc w:val="center"/>
        </w:trPr>
        <w:tc>
          <w:tcPr>
            <w:tcW w:w="4253" w:type="dxa"/>
          </w:tcPr>
          <w:p w14:paraId="2D9C3DCE" w14:textId="77777777" w:rsidR="00DE4679" w:rsidRDefault="001A280C">
            <w:pPr>
              <w:pStyle w:val="Table01Row"/>
            </w:pPr>
            <w:r>
              <w:rPr>
                <w:i/>
              </w:rPr>
              <w:t>Fire and Emergency Services Legislation Amendment Act 2012</w:t>
            </w:r>
            <w:r>
              <w:t xml:space="preserve"> Pt. 7 Div. 2</w:t>
            </w:r>
          </w:p>
        </w:tc>
        <w:tc>
          <w:tcPr>
            <w:tcW w:w="1134" w:type="dxa"/>
          </w:tcPr>
          <w:p w14:paraId="5DFBE2DF" w14:textId="77777777" w:rsidR="00DE4679" w:rsidRDefault="001A280C">
            <w:pPr>
              <w:pStyle w:val="Table01Row"/>
            </w:pPr>
            <w:r>
              <w:t>2012/022</w:t>
            </w:r>
          </w:p>
        </w:tc>
        <w:tc>
          <w:tcPr>
            <w:tcW w:w="1134" w:type="dxa"/>
          </w:tcPr>
          <w:p w14:paraId="233B7974" w14:textId="77777777" w:rsidR="00DE4679" w:rsidRDefault="001A280C">
            <w:pPr>
              <w:pStyle w:val="Table01Row"/>
            </w:pPr>
            <w:r>
              <w:t>29 Aug 2012</w:t>
            </w:r>
          </w:p>
        </w:tc>
        <w:tc>
          <w:tcPr>
            <w:tcW w:w="3686" w:type="dxa"/>
          </w:tcPr>
          <w:p w14:paraId="3BAF14F5" w14:textId="77777777" w:rsidR="00DE4679" w:rsidRDefault="001A280C">
            <w:pPr>
              <w:pStyle w:val="Table01Row"/>
            </w:pPr>
            <w:r>
              <w:t>1 Nov</w:t>
            </w:r>
            <w:r>
              <w:t xml:space="preserve"> 2012 (see s. 2(b) and </w:t>
            </w:r>
            <w:r>
              <w:rPr>
                <w:i/>
              </w:rPr>
              <w:t>Gazette</w:t>
            </w:r>
            <w:r>
              <w:t xml:space="preserve"> 31 Oct 2012 p. 5255)</w:t>
            </w:r>
          </w:p>
        </w:tc>
      </w:tr>
      <w:tr w:rsidR="00DE4679" w14:paraId="7DD106FD" w14:textId="77777777">
        <w:trPr>
          <w:cantSplit/>
          <w:jc w:val="center"/>
        </w:trPr>
        <w:tc>
          <w:tcPr>
            <w:tcW w:w="4253" w:type="dxa"/>
          </w:tcPr>
          <w:p w14:paraId="60F19DD7" w14:textId="77777777" w:rsidR="00DE4679" w:rsidRDefault="001A280C">
            <w:pPr>
              <w:pStyle w:val="Table01Row"/>
            </w:pPr>
            <w:r>
              <w:rPr>
                <w:i/>
              </w:rPr>
              <w:t>Water Services Legislation Amendment and Repeal Act 2012</w:t>
            </w:r>
            <w:r>
              <w:t xml:space="preserve"> Pt. 2</w:t>
            </w:r>
          </w:p>
        </w:tc>
        <w:tc>
          <w:tcPr>
            <w:tcW w:w="1134" w:type="dxa"/>
          </w:tcPr>
          <w:p w14:paraId="30411CAB" w14:textId="77777777" w:rsidR="00DE4679" w:rsidRDefault="001A280C">
            <w:pPr>
              <w:pStyle w:val="Table01Row"/>
            </w:pPr>
            <w:r>
              <w:t>2012/025</w:t>
            </w:r>
          </w:p>
        </w:tc>
        <w:tc>
          <w:tcPr>
            <w:tcW w:w="1134" w:type="dxa"/>
          </w:tcPr>
          <w:p w14:paraId="4CF5A49C" w14:textId="77777777" w:rsidR="00DE4679" w:rsidRDefault="001A280C">
            <w:pPr>
              <w:pStyle w:val="Table01Row"/>
            </w:pPr>
            <w:r>
              <w:t>3 Sep 2012</w:t>
            </w:r>
          </w:p>
        </w:tc>
        <w:tc>
          <w:tcPr>
            <w:tcW w:w="3686" w:type="dxa"/>
          </w:tcPr>
          <w:p w14:paraId="06B8E25F" w14:textId="77777777" w:rsidR="00DE4679" w:rsidRDefault="001A280C">
            <w:pPr>
              <w:pStyle w:val="Table01Row"/>
            </w:pPr>
            <w:r>
              <w:t xml:space="preserve">18 Nov 2013 (see s. 2(b) and </w:t>
            </w:r>
            <w:r>
              <w:rPr>
                <w:i/>
              </w:rPr>
              <w:t>Gazette</w:t>
            </w:r>
            <w:r>
              <w:t xml:space="preserve"> 14 Nov 2013 p. 5028)</w:t>
            </w:r>
          </w:p>
        </w:tc>
      </w:tr>
      <w:tr w:rsidR="00DE4679" w14:paraId="1D17A20B" w14:textId="77777777">
        <w:trPr>
          <w:cantSplit/>
          <w:jc w:val="center"/>
        </w:trPr>
        <w:tc>
          <w:tcPr>
            <w:tcW w:w="10207" w:type="dxa"/>
            <w:gridSpan w:val="4"/>
          </w:tcPr>
          <w:p w14:paraId="570605C1" w14:textId="77777777" w:rsidR="00DE4679" w:rsidRDefault="001A280C">
            <w:pPr>
              <w:pStyle w:val="Table01Row"/>
            </w:pPr>
            <w:r>
              <w:rPr>
                <w:b/>
              </w:rPr>
              <w:t>Reprint 10 as at 24 Jan 2014</w:t>
            </w:r>
          </w:p>
        </w:tc>
      </w:tr>
      <w:tr w:rsidR="00DE4679" w14:paraId="328A1D16" w14:textId="77777777">
        <w:trPr>
          <w:cantSplit/>
          <w:jc w:val="center"/>
        </w:trPr>
        <w:tc>
          <w:tcPr>
            <w:tcW w:w="4253" w:type="dxa"/>
          </w:tcPr>
          <w:p w14:paraId="2EB04D2C" w14:textId="77777777" w:rsidR="00DE4679" w:rsidRDefault="001A280C">
            <w:pPr>
              <w:pStyle w:val="Table01Row"/>
            </w:pPr>
            <w:r>
              <w:rPr>
                <w:i/>
              </w:rPr>
              <w:t xml:space="preserve">Public Health </w:t>
            </w:r>
            <w:r>
              <w:rPr>
                <w:i/>
              </w:rPr>
              <w:t>(Consequential Provisions) Act 2016</w:t>
            </w:r>
            <w:r>
              <w:t xml:space="preserve"> s. 101 &amp; Pt. 5 Div. 3</w:t>
            </w:r>
          </w:p>
        </w:tc>
        <w:tc>
          <w:tcPr>
            <w:tcW w:w="1134" w:type="dxa"/>
          </w:tcPr>
          <w:p w14:paraId="3C8D6E45" w14:textId="77777777" w:rsidR="00DE4679" w:rsidRDefault="001A280C">
            <w:pPr>
              <w:pStyle w:val="Table01Row"/>
            </w:pPr>
            <w:r>
              <w:t>2016/019</w:t>
            </w:r>
          </w:p>
        </w:tc>
        <w:tc>
          <w:tcPr>
            <w:tcW w:w="1134" w:type="dxa"/>
          </w:tcPr>
          <w:p w14:paraId="18CC2C61" w14:textId="77777777" w:rsidR="00DE4679" w:rsidRDefault="001A280C">
            <w:pPr>
              <w:pStyle w:val="Table01Row"/>
            </w:pPr>
            <w:r>
              <w:t>25 Jul 2016</w:t>
            </w:r>
          </w:p>
        </w:tc>
        <w:tc>
          <w:tcPr>
            <w:tcW w:w="3686" w:type="dxa"/>
          </w:tcPr>
          <w:p w14:paraId="6BCF3A83" w14:textId="77777777" w:rsidR="00DE4679" w:rsidRDefault="001A280C">
            <w:pPr>
              <w:pStyle w:val="Table01Row"/>
            </w:pPr>
            <w:r>
              <w:t xml:space="preserve">s. 101: 24 Jan 2017 (see s. 2(1)(c) and </w:t>
            </w:r>
            <w:r>
              <w:rPr>
                <w:i/>
              </w:rPr>
              <w:t>Gazette</w:t>
            </w:r>
            <w:r>
              <w:t xml:space="preserve"> 10 Jan 2017 p. 165);</w:t>
            </w:r>
          </w:p>
          <w:p w14:paraId="0804930D" w14:textId="77777777" w:rsidR="00DE4679" w:rsidRDefault="001A280C">
            <w:pPr>
              <w:pStyle w:val="Table01Row"/>
            </w:pPr>
            <w:r>
              <w:t>Pt. 5 Div. 3: to be proclaimed (see s. 2(1)(b) &amp; (c))</w:t>
            </w:r>
          </w:p>
        </w:tc>
      </w:tr>
    </w:tbl>
    <w:p w14:paraId="778A93C7" w14:textId="77777777" w:rsidR="00DE4679" w:rsidRDefault="001A280C">
      <w:pPr>
        <w:pStyle w:val="IActName"/>
      </w:pPr>
      <w:r>
        <w:t>Country Housing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6DD46E" w14:textId="77777777">
        <w:trPr>
          <w:cantSplit/>
          <w:jc w:val="center"/>
        </w:trPr>
        <w:tc>
          <w:tcPr>
            <w:tcW w:w="1134" w:type="dxa"/>
          </w:tcPr>
          <w:p w14:paraId="1A5441BD" w14:textId="77777777" w:rsidR="00DE4679" w:rsidRDefault="001A280C">
            <w:pPr>
              <w:pStyle w:val="Table01Row"/>
              <w:keepNext/>
            </w:pPr>
            <w:r>
              <w:rPr>
                <w:b/>
              </w:rPr>
              <w:t>Portfolio:</w:t>
            </w:r>
          </w:p>
        </w:tc>
        <w:tc>
          <w:tcPr>
            <w:tcW w:w="8505" w:type="dxa"/>
          </w:tcPr>
          <w:p w14:paraId="2D6AC0A9" w14:textId="77777777" w:rsidR="00DE4679" w:rsidRDefault="001A280C">
            <w:pPr>
              <w:pStyle w:val="Table01Row"/>
              <w:keepNext/>
            </w:pPr>
            <w:r>
              <w:t>Minister for Hous</w:t>
            </w:r>
            <w:r>
              <w:t>ing</w:t>
            </w:r>
          </w:p>
        </w:tc>
      </w:tr>
      <w:tr w:rsidR="00DE4679" w14:paraId="0D74EA88" w14:textId="77777777">
        <w:trPr>
          <w:cantSplit/>
          <w:jc w:val="center"/>
        </w:trPr>
        <w:tc>
          <w:tcPr>
            <w:tcW w:w="1134" w:type="dxa"/>
          </w:tcPr>
          <w:p w14:paraId="577B7346" w14:textId="77777777" w:rsidR="00DE4679" w:rsidRDefault="001A280C">
            <w:pPr>
              <w:pStyle w:val="Table01Row"/>
              <w:keepNext/>
            </w:pPr>
            <w:r>
              <w:rPr>
                <w:b/>
              </w:rPr>
              <w:t>Agency:</w:t>
            </w:r>
          </w:p>
        </w:tc>
        <w:tc>
          <w:tcPr>
            <w:tcW w:w="8505" w:type="dxa"/>
          </w:tcPr>
          <w:p w14:paraId="36023340" w14:textId="77777777" w:rsidR="00DE4679" w:rsidRDefault="001A280C">
            <w:pPr>
              <w:pStyle w:val="Table01Row"/>
              <w:keepNext/>
            </w:pPr>
            <w:r>
              <w:t>Department of Communities</w:t>
            </w:r>
          </w:p>
        </w:tc>
      </w:tr>
    </w:tbl>
    <w:p w14:paraId="595613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825D36" w14:textId="77777777">
        <w:trPr>
          <w:cantSplit/>
          <w:jc w:val="center"/>
        </w:trPr>
        <w:tc>
          <w:tcPr>
            <w:tcW w:w="4253" w:type="dxa"/>
          </w:tcPr>
          <w:p w14:paraId="563473B9" w14:textId="77777777" w:rsidR="00DE4679" w:rsidRDefault="001A280C">
            <w:pPr>
              <w:pStyle w:val="Table01Row"/>
            </w:pPr>
            <w:r>
              <w:rPr>
                <w:i/>
              </w:rPr>
              <w:t>Country Housing Act 1998</w:t>
            </w:r>
          </w:p>
        </w:tc>
        <w:tc>
          <w:tcPr>
            <w:tcW w:w="1134" w:type="dxa"/>
          </w:tcPr>
          <w:p w14:paraId="3548575A" w14:textId="77777777" w:rsidR="00DE4679" w:rsidRDefault="001A280C">
            <w:pPr>
              <w:pStyle w:val="Table01Row"/>
            </w:pPr>
            <w:r>
              <w:t>1998/004</w:t>
            </w:r>
          </w:p>
        </w:tc>
        <w:tc>
          <w:tcPr>
            <w:tcW w:w="1134" w:type="dxa"/>
          </w:tcPr>
          <w:p w14:paraId="334BD4B0" w14:textId="77777777" w:rsidR="00DE4679" w:rsidRDefault="001A280C">
            <w:pPr>
              <w:pStyle w:val="Table01Row"/>
            </w:pPr>
            <w:r>
              <w:t>14 Apr 1998</w:t>
            </w:r>
          </w:p>
        </w:tc>
        <w:tc>
          <w:tcPr>
            <w:tcW w:w="3686" w:type="dxa"/>
          </w:tcPr>
          <w:p w14:paraId="7F2B383A" w14:textId="77777777" w:rsidR="00DE4679" w:rsidRDefault="001A280C">
            <w:pPr>
              <w:pStyle w:val="Table01Row"/>
            </w:pPr>
            <w:r>
              <w:t>s. 1 &amp; 2: 14 Apr 1998;</w:t>
            </w:r>
          </w:p>
          <w:p w14:paraId="38191689" w14:textId="77777777" w:rsidR="00DE4679" w:rsidRDefault="001A280C">
            <w:pPr>
              <w:pStyle w:val="Table01Row"/>
            </w:pPr>
            <w:r>
              <w:t xml:space="preserve">Act other than s. 1 &amp; 2: 1 Jul 1998 (see s. 2 and </w:t>
            </w:r>
            <w:r>
              <w:rPr>
                <w:i/>
              </w:rPr>
              <w:t>Gazette</w:t>
            </w:r>
            <w:r>
              <w:t xml:space="preserve"> 30 Jun 1998 p. 3557)</w:t>
            </w:r>
          </w:p>
        </w:tc>
      </w:tr>
      <w:tr w:rsidR="00DE4679" w14:paraId="3084AB7F" w14:textId="77777777">
        <w:trPr>
          <w:cantSplit/>
          <w:jc w:val="center"/>
        </w:trPr>
        <w:tc>
          <w:tcPr>
            <w:tcW w:w="4253" w:type="dxa"/>
          </w:tcPr>
          <w:p w14:paraId="653EB97B" w14:textId="77777777" w:rsidR="00DE4679" w:rsidRDefault="001A280C">
            <w:pPr>
              <w:pStyle w:val="Table01Row"/>
            </w:pPr>
            <w:r>
              <w:rPr>
                <w:i/>
              </w:rPr>
              <w:t xml:space="preserve">Acts Amendment and Repeal (Financial Sector Reform) </w:t>
            </w:r>
            <w:r>
              <w:rPr>
                <w:i/>
              </w:rPr>
              <w:t>Act 1999</w:t>
            </w:r>
            <w:r>
              <w:t xml:space="preserve"> s. 69</w:t>
            </w:r>
          </w:p>
        </w:tc>
        <w:tc>
          <w:tcPr>
            <w:tcW w:w="1134" w:type="dxa"/>
          </w:tcPr>
          <w:p w14:paraId="325E8DDC" w14:textId="77777777" w:rsidR="00DE4679" w:rsidRDefault="001A280C">
            <w:pPr>
              <w:pStyle w:val="Table01Row"/>
            </w:pPr>
            <w:r>
              <w:t>1999/026</w:t>
            </w:r>
          </w:p>
        </w:tc>
        <w:tc>
          <w:tcPr>
            <w:tcW w:w="1134" w:type="dxa"/>
          </w:tcPr>
          <w:p w14:paraId="7074F328" w14:textId="77777777" w:rsidR="00DE4679" w:rsidRDefault="001A280C">
            <w:pPr>
              <w:pStyle w:val="Table01Row"/>
            </w:pPr>
            <w:r>
              <w:t>29 Jun 1999</w:t>
            </w:r>
          </w:p>
        </w:tc>
        <w:tc>
          <w:tcPr>
            <w:tcW w:w="3686" w:type="dxa"/>
          </w:tcPr>
          <w:p w14:paraId="51A13540" w14:textId="77777777" w:rsidR="00DE4679" w:rsidRDefault="001A280C">
            <w:pPr>
              <w:pStyle w:val="Table01Row"/>
            </w:pPr>
            <w:r>
              <w:t xml:space="preserve">1 Jul 1999 (see s. 2(1) and </w:t>
            </w:r>
            <w:r>
              <w:rPr>
                <w:i/>
              </w:rPr>
              <w:t>Gazette</w:t>
            </w:r>
            <w:r>
              <w:t xml:space="preserve"> 30 Jun 1999 p. 2905)</w:t>
            </w:r>
          </w:p>
        </w:tc>
      </w:tr>
      <w:tr w:rsidR="00DE4679" w14:paraId="28BF226C" w14:textId="77777777">
        <w:trPr>
          <w:cantSplit/>
          <w:jc w:val="center"/>
        </w:trPr>
        <w:tc>
          <w:tcPr>
            <w:tcW w:w="4253" w:type="dxa"/>
          </w:tcPr>
          <w:p w14:paraId="6CB3F968" w14:textId="77777777" w:rsidR="00DE4679" w:rsidRDefault="001A280C">
            <w:pPr>
              <w:pStyle w:val="Table01Row"/>
            </w:pPr>
            <w:r>
              <w:rPr>
                <w:i/>
              </w:rPr>
              <w:t>Statutes (Repeals and Minor Amendments) Act 2000</w:t>
            </w:r>
            <w:r>
              <w:t xml:space="preserve"> s. 11</w:t>
            </w:r>
          </w:p>
        </w:tc>
        <w:tc>
          <w:tcPr>
            <w:tcW w:w="1134" w:type="dxa"/>
          </w:tcPr>
          <w:p w14:paraId="4F73F58E" w14:textId="77777777" w:rsidR="00DE4679" w:rsidRDefault="001A280C">
            <w:pPr>
              <w:pStyle w:val="Table01Row"/>
            </w:pPr>
            <w:r>
              <w:t>2000/024</w:t>
            </w:r>
          </w:p>
        </w:tc>
        <w:tc>
          <w:tcPr>
            <w:tcW w:w="1134" w:type="dxa"/>
          </w:tcPr>
          <w:p w14:paraId="2EA01C48" w14:textId="77777777" w:rsidR="00DE4679" w:rsidRDefault="001A280C">
            <w:pPr>
              <w:pStyle w:val="Table01Row"/>
            </w:pPr>
            <w:r>
              <w:t>4 Jul 2000</w:t>
            </w:r>
          </w:p>
        </w:tc>
        <w:tc>
          <w:tcPr>
            <w:tcW w:w="3686" w:type="dxa"/>
          </w:tcPr>
          <w:p w14:paraId="4F69CBE0" w14:textId="77777777" w:rsidR="00DE4679" w:rsidRDefault="001A280C">
            <w:pPr>
              <w:pStyle w:val="Table01Row"/>
            </w:pPr>
            <w:r>
              <w:t>4 Jul 2000 (see s. 2)</w:t>
            </w:r>
          </w:p>
        </w:tc>
      </w:tr>
      <w:tr w:rsidR="00DE4679" w14:paraId="382D3FA8" w14:textId="77777777">
        <w:trPr>
          <w:cantSplit/>
          <w:jc w:val="center"/>
        </w:trPr>
        <w:tc>
          <w:tcPr>
            <w:tcW w:w="4253" w:type="dxa"/>
          </w:tcPr>
          <w:p w14:paraId="47985F1A" w14:textId="77777777" w:rsidR="00DE4679" w:rsidRDefault="001A280C">
            <w:pPr>
              <w:pStyle w:val="Table01Row"/>
            </w:pPr>
            <w:r>
              <w:rPr>
                <w:i/>
              </w:rPr>
              <w:t>Corporations (Consequential Amendments) Act 2001</w:t>
            </w:r>
            <w:r>
              <w:t xml:space="preserve"> s. 220</w:t>
            </w:r>
          </w:p>
        </w:tc>
        <w:tc>
          <w:tcPr>
            <w:tcW w:w="1134" w:type="dxa"/>
          </w:tcPr>
          <w:p w14:paraId="3B85486E" w14:textId="77777777" w:rsidR="00DE4679" w:rsidRDefault="001A280C">
            <w:pPr>
              <w:pStyle w:val="Table01Row"/>
            </w:pPr>
            <w:r>
              <w:t>2001/010</w:t>
            </w:r>
          </w:p>
        </w:tc>
        <w:tc>
          <w:tcPr>
            <w:tcW w:w="1134" w:type="dxa"/>
          </w:tcPr>
          <w:p w14:paraId="03387197" w14:textId="77777777" w:rsidR="00DE4679" w:rsidRDefault="001A280C">
            <w:pPr>
              <w:pStyle w:val="Table01Row"/>
            </w:pPr>
            <w:r>
              <w:t>28 Jun 2001</w:t>
            </w:r>
          </w:p>
        </w:tc>
        <w:tc>
          <w:tcPr>
            <w:tcW w:w="3686" w:type="dxa"/>
          </w:tcPr>
          <w:p w14:paraId="276A683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FCBEE09" w14:textId="77777777">
        <w:trPr>
          <w:cantSplit/>
          <w:jc w:val="center"/>
        </w:trPr>
        <w:tc>
          <w:tcPr>
            <w:tcW w:w="4253" w:type="dxa"/>
          </w:tcPr>
          <w:p w14:paraId="3AEFDE8F" w14:textId="77777777" w:rsidR="00DE4679" w:rsidRDefault="001A280C">
            <w:pPr>
              <w:pStyle w:val="Table01Row"/>
            </w:pPr>
            <w:r>
              <w:rPr>
                <w:i/>
              </w:rPr>
              <w:t>Building Societies Amendment Act 2001</w:t>
            </w:r>
            <w:r>
              <w:t xml:space="preserve"> s. 51</w:t>
            </w:r>
          </w:p>
        </w:tc>
        <w:tc>
          <w:tcPr>
            <w:tcW w:w="1134" w:type="dxa"/>
          </w:tcPr>
          <w:p w14:paraId="1F39D537" w14:textId="77777777" w:rsidR="00DE4679" w:rsidRDefault="001A280C">
            <w:pPr>
              <w:pStyle w:val="Table01Row"/>
            </w:pPr>
            <w:r>
              <w:t>2001/012</w:t>
            </w:r>
          </w:p>
        </w:tc>
        <w:tc>
          <w:tcPr>
            <w:tcW w:w="1134" w:type="dxa"/>
          </w:tcPr>
          <w:p w14:paraId="08B55A7A" w14:textId="77777777" w:rsidR="00DE4679" w:rsidRDefault="001A280C">
            <w:pPr>
              <w:pStyle w:val="Table01Row"/>
            </w:pPr>
            <w:r>
              <w:t>13 Jul 2001</w:t>
            </w:r>
          </w:p>
        </w:tc>
        <w:tc>
          <w:tcPr>
            <w:tcW w:w="3686" w:type="dxa"/>
          </w:tcPr>
          <w:p w14:paraId="305CB657" w14:textId="77777777" w:rsidR="00DE4679" w:rsidRDefault="001A280C">
            <w:pPr>
              <w:pStyle w:val="Table01Row"/>
            </w:pPr>
            <w:r>
              <w:t>13 Jul 2001 (see s. 2)</w:t>
            </w:r>
          </w:p>
        </w:tc>
      </w:tr>
      <w:tr w:rsidR="00DE4679" w14:paraId="76E3B7C6" w14:textId="77777777">
        <w:trPr>
          <w:cantSplit/>
          <w:jc w:val="center"/>
        </w:trPr>
        <w:tc>
          <w:tcPr>
            <w:tcW w:w="10207" w:type="dxa"/>
            <w:gridSpan w:val="4"/>
          </w:tcPr>
          <w:p w14:paraId="7D77C594" w14:textId="77777777" w:rsidR="00DE4679" w:rsidRDefault="001A280C">
            <w:pPr>
              <w:pStyle w:val="Table01Row"/>
            </w:pPr>
            <w:r>
              <w:rPr>
                <w:b/>
              </w:rPr>
              <w:t>Reprinted as at 13 Dec 2002</w:t>
            </w:r>
          </w:p>
        </w:tc>
      </w:tr>
      <w:tr w:rsidR="00DE4679" w14:paraId="5695F127" w14:textId="77777777">
        <w:trPr>
          <w:cantSplit/>
          <w:jc w:val="center"/>
        </w:trPr>
        <w:tc>
          <w:tcPr>
            <w:tcW w:w="4253" w:type="dxa"/>
          </w:tcPr>
          <w:p w14:paraId="190E0E42" w14:textId="77777777" w:rsidR="00DE4679" w:rsidRDefault="001A280C">
            <w:pPr>
              <w:pStyle w:val="Table01Row"/>
            </w:pPr>
            <w:r>
              <w:rPr>
                <w:i/>
              </w:rPr>
              <w:t>Corporations (Consequ</w:t>
            </w:r>
            <w:r>
              <w:rPr>
                <w:i/>
              </w:rPr>
              <w:t>ential Amendments) Act (No. 3) 2003</w:t>
            </w:r>
            <w:r>
              <w:t xml:space="preserve"> Pt. 2</w:t>
            </w:r>
          </w:p>
        </w:tc>
        <w:tc>
          <w:tcPr>
            <w:tcW w:w="1134" w:type="dxa"/>
          </w:tcPr>
          <w:p w14:paraId="4B45C009" w14:textId="77777777" w:rsidR="00DE4679" w:rsidRDefault="001A280C">
            <w:pPr>
              <w:pStyle w:val="Table01Row"/>
            </w:pPr>
            <w:r>
              <w:t>2003/021</w:t>
            </w:r>
          </w:p>
        </w:tc>
        <w:tc>
          <w:tcPr>
            <w:tcW w:w="1134" w:type="dxa"/>
          </w:tcPr>
          <w:p w14:paraId="4DE4ECBD" w14:textId="77777777" w:rsidR="00DE4679" w:rsidRDefault="001A280C">
            <w:pPr>
              <w:pStyle w:val="Table01Row"/>
            </w:pPr>
            <w:r>
              <w:t>23 Apr 2003</w:t>
            </w:r>
          </w:p>
        </w:tc>
        <w:tc>
          <w:tcPr>
            <w:tcW w:w="3686" w:type="dxa"/>
          </w:tcPr>
          <w:p w14:paraId="625AF5D6" w14:textId="77777777" w:rsidR="00DE4679" w:rsidRDefault="001A280C">
            <w:pPr>
              <w:pStyle w:val="Table01Row"/>
            </w:pPr>
            <w:r>
              <w:t xml:space="preserve">11 Mar 2002 (see s. 2 and Cwlth. </w:t>
            </w:r>
            <w:r>
              <w:rPr>
                <w:i/>
              </w:rPr>
              <w:t>Gazette</w:t>
            </w:r>
            <w:r>
              <w:t xml:space="preserve"> 24 Oct 2001 No. GN42)</w:t>
            </w:r>
          </w:p>
        </w:tc>
      </w:tr>
      <w:tr w:rsidR="00DE4679" w14:paraId="0289583E" w14:textId="77777777">
        <w:trPr>
          <w:cantSplit/>
          <w:jc w:val="center"/>
        </w:trPr>
        <w:tc>
          <w:tcPr>
            <w:tcW w:w="4253" w:type="dxa"/>
          </w:tcPr>
          <w:p w14:paraId="515139E9" w14:textId="77777777" w:rsidR="00DE4679" w:rsidRDefault="001A280C">
            <w:pPr>
              <w:pStyle w:val="Table01Row"/>
            </w:pPr>
            <w:r>
              <w:rPr>
                <w:i/>
              </w:rPr>
              <w:t>Acts Amendment (Equality of Status) Act 2003</w:t>
            </w:r>
            <w:r>
              <w:t xml:space="preserve"> Pt. 10</w:t>
            </w:r>
          </w:p>
        </w:tc>
        <w:tc>
          <w:tcPr>
            <w:tcW w:w="1134" w:type="dxa"/>
          </w:tcPr>
          <w:p w14:paraId="34278A32" w14:textId="77777777" w:rsidR="00DE4679" w:rsidRDefault="001A280C">
            <w:pPr>
              <w:pStyle w:val="Table01Row"/>
            </w:pPr>
            <w:r>
              <w:t>2003/028</w:t>
            </w:r>
          </w:p>
        </w:tc>
        <w:tc>
          <w:tcPr>
            <w:tcW w:w="1134" w:type="dxa"/>
          </w:tcPr>
          <w:p w14:paraId="6BED5EE0" w14:textId="77777777" w:rsidR="00DE4679" w:rsidRDefault="001A280C">
            <w:pPr>
              <w:pStyle w:val="Table01Row"/>
            </w:pPr>
            <w:r>
              <w:t>22 May 2003</w:t>
            </w:r>
          </w:p>
        </w:tc>
        <w:tc>
          <w:tcPr>
            <w:tcW w:w="3686" w:type="dxa"/>
          </w:tcPr>
          <w:p w14:paraId="0C5DB8DB" w14:textId="77777777" w:rsidR="00DE4679" w:rsidRDefault="001A280C">
            <w:pPr>
              <w:pStyle w:val="Table01Row"/>
            </w:pPr>
            <w:r>
              <w:t xml:space="preserve">1 Jul 2003 (see s. 2 and </w:t>
            </w:r>
            <w:r>
              <w:rPr>
                <w:i/>
              </w:rPr>
              <w:t>Gazette</w:t>
            </w:r>
            <w:r>
              <w:t xml:space="preserve"> 30 Jun 2003 p. 2579)</w:t>
            </w:r>
          </w:p>
        </w:tc>
      </w:tr>
      <w:tr w:rsidR="00DE4679" w14:paraId="40D7F4E8" w14:textId="77777777">
        <w:trPr>
          <w:cantSplit/>
          <w:jc w:val="center"/>
        </w:trPr>
        <w:tc>
          <w:tcPr>
            <w:tcW w:w="4253" w:type="dxa"/>
          </w:tcPr>
          <w:p w14:paraId="6A0AFC37" w14:textId="77777777" w:rsidR="00DE4679" w:rsidRDefault="001A280C">
            <w:pPr>
              <w:pStyle w:val="Table01Row"/>
            </w:pPr>
            <w:r>
              <w:rPr>
                <w:i/>
              </w:rPr>
              <w:t>Local Government Amendment Act 2004</w:t>
            </w:r>
            <w:r>
              <w:t xml:space="preserve"> s. 13</w:t>
            </w:r>
          </w:p>
        </w:tc>
        <w:tc>
          <w:tcPr>
            <w:tcW w:w="1134" w:type="dxa"/>
          </w:tcPr>
          <w:p w14:paraId="427AC4F1" w14:textId="77777777" w:rsidR="00DE4679" w:rsidRDefault="001A280C">
            <w:pPr>
              <w:pStyle w:val="Table01Row"/>
            </w:pPr>
            <w:r>
              <w:t>2004/049</w:t>
            </w:r>
          </w:p>
        </w:tc>
        <w:tc>
          <w:tcPr>
            <w:tcW w:w="1134" w:type="dxa"/>
          </w:tcPr>
          <w:p w14:paraId="7AE21ECC" w14:textId="77777777" w:rsidR="00DE4679" w:rsidRDefault="001A280C">
            <w:pPr>
              <w:pStyle w:val="Table01Row"/>
            </w:pPr>
            <w:r>
              <w:t>12 Nov 2004</w:t>
            </w:r>
          </w:p>
        </w:tc>
        <w:tc>
          <w:tcPr>
            <w:tcW w:w="3686" w:type="dxa"/>
          </w:tcPr>
          <w:p w14:paraId="4FC482BA" w14:textId="77777777" w:rsidR="00DE4679" w:rsidRDefault="001A280C">
            <w:pPr>
              <w:pStyle w:val="Table01Row"/>
            </w:pPr>
            <w:r>
              <w:t xml:space="preserve">1 Apr 2005 (see s. 2 and </w:t>
            </w:r>
            <w:r>
              <w:rPr>
                <w:i/>
              </w:rPr>
              <w:t>Gazette</w:t>
            </w:r>
            <w:r>
              <w:t xml:space="preserve"> 31 Mar 2005 p. 1029)</w:t>
            </w:r>
          </w:p>
        </w:tc>
      </w:tr>
      <w:tr w:rsidR="00DE4679" w14:paraId="3E64A357" w14:textId="77777777">
        <w:trPr>
          <w:cantSplit/>
          <w:jc w:val="center"/>
        </w:trPr>
        <w:tc>
          <w:tcPr>
            <w:tcW w:w="4253" w:type="dxa"/>
          </w:tcPr>
          <w:p w14:paraId="37DB523B" w14:textId="77777777" w:rsidR="00DE4679" w:rsidRDefault="001A280C">
            <w:pPr>
              <w:pStyle w:val="Table01Row"/>
            </w:pPr>
            <w:r>
              <w:rPr>
                <w:i/>
              </w:rPr>
              <w:lastRenderedPageBreak/>
              <w:t>Housing Societies Repeal Act 2005</w:t>
            </w:r>
            <w:r>
              <w:t xml:space="preserve"> s. 22</w:t>
            </w:r>
          </w:p>
        </w:tc>
        <w:tc>
          <w:tcPr>
            <w:tcW w:w="1134" w:type="dxa"/>
          </w:tcPr>
          <w:p w14:paraId="73EE7520" w14:textId="77777777" w:rsidR="00DE4679" w:rsidRDefault="001A280C">
            <w:pPr>
              <w:pStyle w:val="Table01Row"/>
            </w:pPr>
            <w:r>
              <w:t>2005/017</w:t>
            </w:r>
          </w:p>
        </w:tc>
        <w:tc>
          <w:tcPr>
            <w:tcW w:w="1134" w:type="dxa"/>
          </w:tcPr>
          <w:p w14:paraId="1E1048B5" w14:textId="77777777" w:rsidR="00DE4679" w:rsidRDefault="001A280C">
            <w:pPr>
              <w:pStyle w:val="Table01Row"/>
            </w:pPr>
            <w:r>
              <w:t>5 Oct 2005</w:t>
            </w:r>
          </w:p>
        </w:tc>
        <w:tc>
          <w:tcPr>
            <w:tcW w:w="3686" w:type="dxa"/>
          </w:tcPr>
          <w:p w14:paraId="71C219CC" w14:textId="77777777" w:rsidR="00DE4679" w:rsidRDefault="001A280C">
            <w:pPr>
              <w:pStyle w:val="Table01Row"/>
            </w:pPr>
            <w:r>
              <w:t xml:space="preserve">10 Jul 2010 (see s. 2(3) and </w:t>
            </w:r>
            <w:r>
              <w:rPr>
                <w:i/>
              </w:rPr>
              <w:t>Gazette</w:t>
            </w:r>
            <w:r>
              <w:t xml:space="preserve"> 9 Jul 2010 p. 3239</w:t>
            </w:r>
            <w:r>
              <w:t>)</w:t>
            </w:r>
          </w:p>
        </w:tc>
      </w:tr>
      <w:tr w:rsidR="00DE4679" w14:paraId="23DF6EC4" w14:textId="77777777">
        <w:trPr>
          <w:cantSplit/>
          <w:jc w:val="center"/>
        </w:trPr>
        <w:tc>
          <w:tcPr>
            <w:tcW w:w="4253" w:type="dxa"/>
          </w:tcPr>
          <w:p w14:paraId="35DB20BD" w14:textId="77777777" w:rsidR="00DE4679" w:rsidRDefault="001A280C">
            <w:pPr>
              <w:pStyle w:val="Table01Row"/>
            </w:pPr>
            <w:r>
              <w:rPr>
                <w:i/>
              </w:rPr>
              <w:t>Planning and Development (Consequential and Transitional Provisions) Act 2005</w:t>
            </w:r>
            <w:r>
              <w:t xml:space="preserve"> s. 15</w:t>
            </w:r>
          </w:p>
        </w:tc>
        <w:tc>
          <w:tcPr>
            <w:tcW w:w="1134" w:type="dxa"/>
          </w:tcPr>
          <w:p w14:paraId="3283CE39" w14:textId="77777777" w:rsidR="00DE4679" w:rsidRDefault="001A280C">
            <w:pPr>
              <w:pStyle w:val="Table01Row"/>
            </w:pPr>
            <w:r>
              <w:t>2005/038</w:t>
            </w:r>
          </w:p>
        </w:tc>
        <w:tc>
          <w:tcPr>
            <w:tcW w:w="1134" w:type="dxa"/>
          </w:tcPr>
          <w:p w14:paraId="058B3934" w14:textId="77777777" w:rsidR="00DE4679" w:rsidRDefault="001A280C">
            <w:pPr>
              <w:pStyle w:val="Table01Row"/>
            </w:pPr>
            <w:r>
              <w:t>12 Dec 2005</w:t>
            </w:r>
          </w:p>
        </w:tc>
        <w:tc>
          <w:tcPr>
            <w:tcW w:w="3686" w:type="dxa"/>
          </w:tcPr>
          <w:p w14:paraId="491E20DC" w14:textId="77777777" w:rsidR="00DE4679" w:rsidRDefault="001A280C">
            <w:pPr>
              <w:pStyle w:val="Table01Row"/>
            </w:pPr>
            <w:r>
              <w:t xml:space="preserve">9 Apr 2006 (see s. 2 and </w:t>
            </w:r>
            <w:r>
              <w:rPr>
                <w:i/>
              </w:rPr>
              <w:t>Gazette</w:t>
            </w:r>
            <w:r>
              <w:t xml:space="preserve"> 21 Mar 2006 p. 1078)</w:t>
            </w:r>
          </w:p>
        </w:tc>
      </w:tr>
      <w:tr w:rsidR="00DE4679" w14:paraId="6BBE4A5A" w14:textId="77777777">
        <w:trPr>
          <w:cantSplit/>
          <w:jc w:val="center"/>
        </w:trPr>
        <w:tc>
          <w:tcPr>
            <w:tcW w:w="10207" w:type="dxa"/>
            <w:gridSpan w:val="4"/>
          </w:tcPr>
          <w:p w14:paraId="4DA91CAF" w14:textId="77777777" w:rsidR="00DE4679" w:rsidRDefault="001A280C">
            <w:pPr>
              <w:pStyle w:val="Table01Row"/>
            </w:pPr>
            <w:r>
              <w:rPr>
                <w:b/>
              </w:rPr>
              <w:t>Reprint 2 as at 19 May 2006 (not including 2005/017)</w:t>
            </w:r>
          </w:p>
        </w:tc>
      </w:tr>
      <w:tr w:rsidR="00DE4679" w14:paraId="0FB3145F" w14:textId="77777777">
        <w:trPr>
          <w:cantSplit/>
          <w:jc w:val="center"/>
        </w:trPr>
        <w:tc>
          <w:tcPr>
            <w:tcW w:w="4253" w:type="dxa"/>
          </w:tcPr>
          <w:p w14:paraId="7E37444B" w14:textId="77777777" w:rsidR="00DE4679" w:rsidRDefault="001A280C">
            <w:pPr>
              <w:pStyle w:val="Table01Row"/>
            </w:pPr>
            <w:r>
              <w:rPr>
                <w:i/>
              </w:rPr>
              <w:t xml:space="preserve">Machinery of Government </w:t>
            </w:r>
            <w:r>
              <w:rPr>
                <w:i/>
              </w:rPr>
              <w:t>(Miscellaneous Amendments) Act 2006</w:t>
            </w:r>
            <w:r>
              <w:t xml:space="preserve"> Pt. 10 Div. 1</w:t>
            </w:r>
          </w:p>
        </w:tc>
        <w:tc>
          <w:tcPr>
            <w:tcW w:w="1134" w:type="dxa"/>
          </w:tcPr>
          <w:p w14:paraId="2943FD24" w14:textId="77777777" w:rsidR="00DE4679" w:rsidRDefault="001A280C">
            <w:pPr>
              <w:pStyle w:val="Table01Row"/>
            </w:pPr>
            <w:r>
              <w:t>2006/028</w:t>
            </w:r>
          </w:p>
        </w:tc>
        <w:tc>
          <w:tcPr>
            <w:tcW w:w="1134" w:type="dxa"/>
          </w:tcPr>
          <w:p w14:paraId="3053065A" w14:textId="77777777" w:rsidR="00DE4679" w:rsidRDefault="001A280C">
            <w:pPr>
              <w:pStyle w:val="Table01Row"/>
            </w:pPr>
            <w:r>
              <w:t>26 Jun 2006</w:t>
            </w:r>
          </w:p>
        </w:tc>
        <w:tc>
          <w:tcPr>
            <w:tcW w:w="3686" w:type="dxa"/>
          </w:tcPr>
          <w:p w14:paraId="7C276DFA" w14:textId="77777777" w:rsidR="00DE4679" w:rsidRDefault="001A280C">
            <w:pPr>
              <w:pStyle w:val="Table01Row"/>
            </w:pPr>
            <w:r>
              <w:t xml:space="preserve">1 Jul 2006 (see s. 2 and </w:t>
            </w:r>
            <w:r>
              <w:rPr>
                <w:i/>
              </w:rPr>
              <w:t>Gazette</w:t>
            </w:r>
            <w:r>
              <w:t xml:space="preserve"> 27 Jun 2006 p. 2347)</w:t>
            </w:r>
          </w:p>
        </w:tc>
      </w:tr>
      <w:tr w:rsidR="00DE4679" w14:paraId="3DC63281" w14:textId="77777777">
        <w:trPr>
          <w:cantSplit/>
          <w:jc w:val="center"/>
        </w:trPr>
        <w:tc>
          <w:tcPr>
            <w:tcW w:w="4253" w:type="dxa"/>
          </w:tcPr>
          <w:p w14:paraId="6421406C" w14:textId="77777777" w:rsidR="00DE4679" w:rsidRDefault="001A280C">
            <w:pPr>
              <w:pStyle w:val="Table01Row"/>
            </w:pPr>
            <w:r>
              <w:rPr>
                <w:i/>
              </w:rPr>
              <w:t>Land Information Authority Act 2006</w:t>
            </w:r>
            <w:r>
              <w:t xml:space="preserve"> s. 130</w:t>
            </w:r>
          </w:p>
        </w:tc>
        <w:tc>
          <w:tcPr>
            <w:tcW w:w="1134" w:type="dxa"/>
          </w:tcPr>
          <w:p w14:paraId="6AB16D1D" w14:textId="77777777" w:rsidR="00DE4679" w:rsidRDefault="001A280C">
            <w:pPr>
              <w:pStyle w:val="Table01Row"/>
            </w:pPr>
            <w:r>
              <w:t>2006/060</w:t>
            </w:r>
          </w:p>
        </w:tc>
        <w:tc>
          <w:tcPr>
            <w:tcW w:w="1134" w:type="dxa"/>
          </w:tcPr>
          <w:p w14:paraId="33B3D15F" w14:textId="77777777" w:rsidR="00DE4679" w:rsidRDefault="001A280C">
            <w:pPr>
              <w:pStyle w:val="Table01Row"/>
            </w:pPr>
            <w:r>
              <w:t>16 Nov 2006</w:t>
            </w:r>
          </w:p>
        </w:tc>
        <w:tc>
          <w:tcPr>
            <w:tcW w:w="3686" w:type="dxa"/>
          </w:tcPr>
          <w:p w14:paraId="1473E934" w14:textId="77777777" w:rsidR="00DE4679" w:rsidRDefault="001A280C">
            <w:pPr>
              <w:pStyle w:val="Table01Row"/>
            </w:pPr>
            <w:r>
              <w:t xml:space="preserve">1 Jan 2007 (see s. 2(1) and </w:t>
            </w:r>
            <w:r>
              <w:rPr>
                <w:i/>
              </w:rPr>
              <w:t>Gazette</w:t>
            </w:r>
            <w:r>
              <w:t xml:space="preserve"> 8 Dec 2006 p. 5369)</w:t>
            </w:r>
          </w:p>
        </w:tc>
      </w:tr>
      <w:tr w:rsidR="00DE4679" w14:paraId="069EF02C" w14:textId="77777777">
        <w:trPr>
          <w:cantSplit/>
          <w:jc w:val="center"/>
        </w:trPr>
        <w:tc>
          <w:tcPr>
            <w:tcW w:w="4253" w:type="dxa"/>
          </w:tcPr>
          <w:p w14:paraId="778C44B2" w14:textId="77777777" w:rsidR="00DE4679" w:rsidRDefault="001A280C">
            <w:pPr>
              <w:pStyle w:val="Table01Row"/>
            </w:pPr>
            <w:r>
              <w:rPr>
                <w:i/>
              </w:rPr>
              <w:t>Financial Legislation Amendment and Repeal Act 2006</w:t>
            </w:r>
            <w:r>
              <w:t xml:space="preserve"> s. 4, 5(1) &amp; Sch. 1 cl. 37</w:t>
            </w:r>
          </w:p>
        </w:tc>
        <w:tc>
          <w:tcPr>
            <w:tcW w:w="1134" w:type="dxa"/>
          </w:tcPr>
          <w:p w14:paraId="5B344597" w14:textId="77777777" w:rsidR="00DE4679" w:rsidRDefault="001A280C">
            <w:pPr>
              <w:pStyle w:val="Table01Row"/>
            </w:pPr>
            <w:r>
              <w:t>2006/077</w:t>
            </w:r>
          </w:p>
        </w:tc>
        <w:tc>
          <w:tcPr>
            <w:tcW w:w="1134" w:type="dxa"/>
          </w:tcPr>
          <w:p w14:paraId="7F5EA577" w14:textId="77777777" w:rsidR="00DE4679" w:rsidRDefault="001A280C">
            <w:pPr>
              <w:pStyle w:val="Table01Row"/>
            </w:pPr>
            <w:r>
              <w:t>21 Dec 2006</w:t>
            </w:r>
          </w:p>
        </w:tc>
        <w:tc>
          <w:tcPr>
            <w:tcW w:w="3686" w:type="dxa"/>
          </w:tcPr>
          <w:p w14:paraId="6CFED0D8" w14:textId="77777777" w:rsidR="00DE4679" w:rsidRDefault="001A280C">
            <w:pPr>
              <w:pStyle w:val="Table01Row"/>
            </w:pPr>
            <w:r>
              <w:t xml:space="preserve">1 Feb 2007 (see s. 2(1) and </w:t>
            </w:r>
            <w:r>
              <w:rPr>
                <w:i/>
              </w:rPr>
              <w:t>Gazette</w:t>
            </w:r>
            <w:r>
              <w:t xml:space="preserve"> 19 Jan 2007 p. 137)</w:t>
            </w:r>
          </w:p>
        </w:tc>
      </w:tr>
      <w:tr w:rsidR="00DE4679" w14:paraId="494B4BBD" w14:textId="77777777">
        <w:trPr>
          <w:cantSplit/>
          <w:jc w:val="center"/>
        </w:trPr>
        <w:tc>
          <w:tcPr>
            <w:tcW w:w="4253" w:type="dxa"/>
          </w:tcPr>
          <w:p w14:paraId="1A708BA6" w14:textId="77777777" w:rsidR="00DE4679" w:rsidRDefault="001A280C">
            <w:pPr>
              <w:pStyle w:val="Table01Row"/>
            </w:pPr>
            <w:r>
              <w:rPr>
                <w:i/>
              </w:rPr>
              <w:t>Standardisation of Formatting Act 2010</w:t>
            </w:r>
            <w:r>
              <w:t xml:space="preserve"> s. 4</w:t>
            </w:r>
          </w:p>
        </w:tc>
        <w:tc>
          <w:tcPr>
            <w:tcW w:w="1134" w:type="dxa"/>
          </w:tcPr>
          <w:p w14:paraId="6AAA139A" w14:textId="77777777" w:rsidR="00DE4679" w:rsidRDefault="001A280C">
            <w:pPr>
              <w:pStyle w:val="Table01Row"/>
            </w:pPr>
            <w:r>
              <w:t>2010/019</w:t>
            </w:r>
          </w:p>
        </w:tc>
        <w:tc>
          <w:tcPr>
            <w:tcW w:w="1134" w:type="dxa"/>
          </w:tcPr>
          <w:p w14:paraId="19BEF2E8" w14:textId="77777777" w:rsidR="00DE4679" w:rsidRDefault="001A280C">
            <w:pPr>
              <w:pStyle w:val="Table01Row"/>
            </w:pPr>
            <w:r>
              <w:t>28 Jun 2010</w:t>
            </w:r>
          </w:p>
        </w:tc>
        <w:tc>
          <w:tcPr>
            <w:tcW w:w="3686" w:type="dxa"/>
          </w:tcPr>
          <w:p w14:paraId="4D7980B4" w14:textId="77777777" w:rsidR="00DE4679" w:rsidRDefault="001A280C">
            <w:pPr>
              <w:pStyle w:val="Table01Row"/>
            </w:pPr>
            <w:r>
              <w:t xml:space="preserve">11 Sep 2010 (see s. 2(b) and </w:t>
            </w:r>
            <w:r>
              <w:rPr>
                <w:i/>
              </w:rPr>
              <w:t>Gazette</w:t>
            </w:r>
            <w:r>
              <w:t xml:space="preserve"> 10 Sep 2010 p. 4341)</w:t>
            </w:r>
          </w:p>
        </w:tc>
      </w:tr>
      <w:tr w:rsidR="00DE4679" w14:paraId="4E5F33FB" w14:textId="77777777">
        <w:trPr>
          <w:cantSplit/>
          <w:jc w:val="center"/>
        </w:trPr>
        <w:tc>
          <w:tcPr>
            <w:tcW w:w="4253" w:type="dxa"/>
          </w:tcPr>
          <w:p w14:paraId="68A55D09" w14:textId="77777777" w:rsidR="00DE4679" w:rsidRDefault="001A280C">
            <w:pPr>
              <w:pStyle w:val="Table01Row"/>
            </w:pPr>
            <w:r>
              <w:rPr>
                <w:i/>
              </w:rPr>
              <w:t>Public Sector Reform Act 2010</w:t>
            </w:r>
            <w:r>
              <w:t xml:space="preserve"> s. 89</w:t>
            </w:r>
          </w:p>
        </w:tc>
        <w:tc>
          <w:tcPr>
            <w:tcW w:w="1134" w:type="dxa"/>
          </w:tcPr>
          <w:p w14:paraId="2AEF1822" w14:textId="77777777" w:rsidR="00DE4679" w:rsidRDefault="001A280C">
            <w:pPr>
              <w:pStyle w:val="Table01Row"/>
            </w:pPr>
            <w:r>
              <w:t>2010/039</w:t>
            </w:r>
          </w:p>
        </w:tc>
        <w:tc>
          <w:tcPr>
            <w:tcW w:w="1134" w:type="dxa"/>
          </w:tcPr>
          <w:p w14:paraId="317D9F7A" w14:textId="77777777" w:rsidR="00DE4679" w:rsidRDefault="001A280C">
            <w:pPr>
              <w:pStyle w:val="Table01Row"/>
            </w:pPr>
            <w:r>
              <w:t>1 Oct 2010</w:t>
            </w:r>
          </w:p>
        </w:tc>
        <w:tc>
          <w:tcPr>
            <w:tcW w:w="3686" w:type="dxa"/>
          </w:tcPr>
          <w:p w14:paraId="3B5BDDF8" w14:textId="77777777" w:rsidR="00DE4679" w:rsidRDefault="001A280C">
            <w:pPr>
              <w:pStyle w:val="Table01Row"/>
            </w:pPr>
            <w:r>
              <w:t xml:space="preserve">1 Dec 2010 (see s. 2(b) and </w:t>
            </w:r>
            <w:r>
              <w:rPr>
                <w:i/>
              </w:rPr>
              <w:t>Gazette</w:t>
            </w:r>
            <w:r>
              <w:t xml:space="preserve"> 5 Nov 2010 p. 5563)</w:t>
            </w:r>
          </w:p>
        </w:tc>
      </w:tr>
      <w:tr w:rsidR="00DE4679" w14:paraId="5A2DA9EF" w14:textId="77777777">
        <w:trPr>
          <w:cantSplit/>
          <w:jc w:val="center"/>
        </w:trPr>
        <w:tc>
          <w:tcPr>
            <w:tcW w:w="10207" w:type="dxa"/>
            <w:gridSpan w:val="4"/>
          </w:tcPr>
          <w:p w14:paraId="355A0990" w14:textId="77777777" w:rsidR="00DE4679" w:rsidRDefault="001A280C">
            <w:pPr>
              <w:pStyle w:val="Table01Row"/>
            </w:pPr>
            <w:r>
              <w:rPr>
                <w:b/>
              </w:rPr>
              <w:t>Reprint 3 as at 13 May 2011</w:t>
            </w:r>
          </w:p>
        </w:tc>
      </w:tr>
    </w:tbl>
    <w:p w14:paraId="24DD20C0" w14:textId="77777777" w:rsidR="00DE4679" w:rsidRDefault="001A280C">
      <w:pPr>
        <w:pStyle w:val="IActName"/>
      </w:pPr>
      <w:r>
        <w:t>Court Security and Custodial Services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D0C827" w14:textId="77777777">
        <w:trPr>
          <w:cantSplit/>
          <w:jc w:val="center"/>
        </w:trPr>
        <w:tc>
          <w:tcPr>
            <w:tcW w:w="1134" w:type="dxa"/>
          </w:tcPr>
          <w:p w14:paraId="523E20F1" w14:textId="77777777" w:rsidR="00DE4679" w:rsidRDefault="001A280C">
            <w:pPr>
              <w:pStyle w:val="Table01Row"/>
              <w:keepNext/>
            </w:pPr>
            <w:r>
              <w:rPr>
                <w:b/>
              </w:rPr>
              <w:t>Portfoli</w:t>
            </w:r>
            <w:r>
              <w:rPr>
                <w:b/>
              </w:rPr>
              <w:t>o:</w:t>
            </w:r>
          </w:p>
        </w:tc>
        <w:tc>
          <w:tcPr>
            <w:tcW w:w="8505" w:type="dxa"/>
          </w:tcPr>
          <w:p w14:paraId="3482AA6C" w14:textId="77777777" w:rsidR="00DE4679" w:rsidRDefault="001A280C">
            <w:pPr>
              <w:pStyle w:val="Table01Row"/>
              <w:keepNext/>
            </w:pPr>
            <w:r>
              <w:t>Minister for Corrective Services</w:t>
            </w:r>
          </w:p>
        </w:tc>
      </w:tr>
      <w:tr w:rsidR="00DE4679" w14:paraId="1BF0D311" w14:textId="77777777">
        <w:trPr>
          <w:cantSplit/>
          <w:jc w:val="center"/>
        </w:trPr>
        <w:tc>
          <w:tcPr>
            <w:tcW w:w="1134" w:type="dxa"/>
          </w:tcPr>
          <w:p w14:paraId="4B9B4E9E" w14:textId="77777777" w:rsidR="00DE4679" w:rsidRDefault="001A280C">
            <w:pPr>
              <w:pStyle w:val="Table01Row"/>
              <w:keepNext/>
            </w:pPr>
            <w:r>
              <w:rPr>
                <w:b/>
              </w:rPr>
              <w:t>Agency:</w:t>
            </w:r>
          </w:p>
        </w:tc>
        <w:tc>
          <w:tcPr>
            <w:tcW w:w="8505" w:type="dxa"/>
          </w:tcPr>
          <w:p w14:paraId="2023E40F" w14:textId="77777777" w:rsidR="00DE4679" w:rsidRDefault="001A280C">
            <w:pPr>
              <w:pStyle w:val="Table01Row"/>
              <w:keepNext/>
            </w:pPr>
            <w:r>
              <w:t>Department of Justice</w:t>
            </w:r>
          </w:p>
        </w:tc>
      </w:tr>
    </w:tbl>
    <w:p w14:paraId="00DDEE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9EFA2E" w14:textId="77777777">
        <w:trPr>
          <w:cantSplit/>
          <w:jc w:val="center"/>
        </w:trPr>
        <w:tc>
          <w:tcPr>
            <w:tcW w:w="4253" w:type="dxa"/>
          </w:tcPr>
          <w:p w14:paraId="5D1FB83E" w14:textId="77777777" w:rsidR="00DE4679" w:rsidRDefault="001A280C">
            <w:pPr>
              <w:pStyle w:val="Table01Row"/>
            </w:pPr>
            <w:r>
              <w:rPr>
                <w:i/>
              </w:rPr>
              <w:t>Court Security and Custodial Services Act 1999</w:t>
            </w:r>
          </w:p>
        </w:tc>
        <w:tc>
          <w:tcPr>
            <w:tcW w:w="1134" w:type="dxa"/>
          </w:tcPr>
          <w:p w14:paraId="24EC0715" w14:textId="77777777" w:rsidR="00DE4679" w:rsidRDefault="001A280C">
            <w:pPr>
              <w:pStyle w:val="Table01Row"/>
            </w:pPr>
            <w:r>
              <w:t>1999/046</w:t>
            </w:r>
          </w:p>
        </w:tc>
        <w:tc>
          <w:tcPr>
            <w:tcW w:w="1134" w:type="dxa"/>
          </w:tcPr>
          <w:p w14:paraId="0DD8666E" w14:textId="77777777" w:rsidR="00DE4679" w:rsidRDefault="001A280C">
            <w:pPr>
              <w:pStyle w:val="Table01Row"/>
            </w:pPr>
            <w:r>
              <w:t>8 Dec 1999</w:t>
            </w:r>
          </w:p>
        </w:tc>
        <w:tc>
          <w:tcPr>
            <w:tcW w:w="3686" w:type="dxa"/>
          </w:tcPr>
          <w:p w14:paraId="41DE4D79" w14:textId="77777777" w:rsidR="00DE4679" w:rsidRDefault="001A280C">
            <w:pPr>
              <w:pStyle w:val="Table01Row"/>
            </w:pPr>
            <w:r>
              <w:t>s. 1 &amp; 2: 8 Dec 1999;</w:t>
            </w:r>
          </w:p>
          <w:p w14:paraId="084EE7B0" w14:textId="77777777" w:rsidR="00DE4679" w:rsidRDefault="001A280C">
            <w:pPr>
              <w:pStyle w:val="Table01Row"/>
            </w:pPr>
            <w:r>
              <w:t xml:space="preserve">Act other than s. 1 &amp; 2 &amp; Pt. 5: 18 Dec 1999 (see s. 2(1) and </w:t>
            </w:r>
            <w:r>
              <w:rPr>
                <w:i/>
              </w:rPr>
              <w:t>Gazette</w:t>
            </w:r>
            <w:r>
              <w:t xml:space="preserve"> 17 Dec 1999 p. 6175);</w:t>
            </w:r>
          </w:p>
          <w:p w14:paraId="561AFE6A" w14:textId="77777777" w:rsidR="00DE4679" w:rsidRDefault="001A280C">
            <w:pPr>
              <w:pStyle w:val="Table01Row"/>
            </w:pPr>
            <w:r>
              <w:t xml:space="preserve">Pt. 5: 18 Jun 2000 (see s. 2(2) and </w:t>
            </w:r>
            <w:r>
              <w:rPr>
                <w:i/>
              </w:rPr>
              <w:t>Gazette</w:t>
            </w:r>
            <w:r>
              <w:t xml:space="preserve"> 16 Jun 2000 p. 2939)</w:t>
            </w:r>
          </w:p>
        </w:tc>
      </w:tr>
      <w:tr w:rsidR="00DE4679" w14:paraId="283E0099" w14:textId="77777777">
        <w:trPr>
          <w:cantSplit/>
          <w:jc w:val="center"/>
        </w:trPr>
        <w:tc>
          <w:tcPr>
            <w:tcW w:w="4253" w:type="dxa"/>
          </w:tcPr>
          <w:p w14:paraId="41F0901A" w14:textId="77777777" w:rsidR="00DE4679" w:rsidRDefault="001A280C">
            <w:pPr>
              <w:pStyle w:val="Table01Row"/>
            </w:pPr>
            <w:r>
              <w:rPr>
                <w:i/>
              </w:rPr>
              <w:t>Protective Custody Act 2000</w:t>
            </w:r>
            <w:r>
              <w:t xml:space="preserve"> s. 30</w:t>
            </w:r>
          </w:p>
        </w:tc>
        <w:tc>
          <w:tcPr>
            <w:tcW w:w="1134" w:type="dxa"/>
          </w:tcPr>
          <w:p w14:paraId="44D503AC" w14:textId="77777777" w:rsidR="00DE4679" w:rsidRDefault="001A280C">
            <w:pPr>
              <w:pStyle w:val="Table01Row"/>
            </w:pPr>
            <w:r>
              <w:t>2000/050</w:t>
            </w:r>
          </w:p>
        </w:tc>
        <w:tc>
          <w:tcPr>
            <w:tcW w:w="1134" w:type="dxa"/>
          </w:tcPr>
          <w:p w14:paraId="3AFAA93D" w14:textId="77777777" w:rsidR="00DE4679" w:rsidRDefault="001A280C">
            <w:pPr>
              <w:pStyle w:val="Table01Row"/>
            </w:pPr>
            <w:r>
              <w:t>28 Nov 2000</w:t>
            </w:r>
          </w:p>
        </w:tc>
        <w:tc>
          <w:tcPr>
            <w:tcW w:w="3686" w:type="dxa"/>
          </w:tcPr>
          <w:p w14:paraId="3D3B5523" w14:textId="77777777" w:rsidR="00DE4679" w:rsidRDefault="001A280C">
            <w:pPr>
              <w:pStyle w:val="Table01Row"/>
            </w:pPr>
            <w:r>
              <w:t xml:space="preserve">1 Jan 2001 (see s. 2 and </w:t>
            </w:r>
            <w:r>
              <w:rPr>
                <w:i/>
              </w:rPr>
              <w:t>Gazette</w:t>
            </w:r>
            <w:r>
              <w:t xml:space="preserve"> 29 Dec 200</w:t>
            </w:r>
            <w:r>
              <w:t>0 p. 7903)</w:t>
            </w:r>
          </w:p>
        </w:tc>
      </w:tr>
      <w:tr w:rsidR="00DE4679" w14:paraId="24883517" w14:textId="77777777">
        <w:trPr>
          <w:cantSplit/>
          <w:jc w:val="center"/>
        </w:trPr>
        <w:tc>
          <w:tcPr>
            <w:tcW w:w="10207" w:type="dxa"/>
            <w:gridSpan w:val="4"/>
          </w:tcPr>
          <w:p w14:paraId="6DA9C219" w14:textId="77777777" w:rsidR="00DE4679" w:rsidRDefault="001A280C">
            <w:pPr>
              <w:pStyle w:val="Table01Row"/>
            </w:pPr>
            <w:r>
              <w:rPr>
                <w:b/>
              </w:rPr>
              <w:t>Reprinted as at 13 Jul 2001</w:t>
            </w:r>
          </w:p>
        </w:tc>
      </w:tr>
      <w:tr w:rsidR="00DE4679" w14:paraId="626ACE31" w14:textId="77777777">
        <w:trPr>
          <w:cantSplit/>
          <w:jc w:val="center"/>
        </w:trPr>
        <w:tc>
          <w:tcPr>
            <w:tcW w:w="4253" w:type="dxa"/>
          </w:tcPr>
          <w:p w14:paraId="18697E83" w14:textId="77777777" w:rsidR="00DE4679" w:rsidRDefault="001A280C">
            <w:pPr>
              <w:pStyle w:val="Table01Row"/>
            </w:pPr>
            <w:r>
              <w:rPr>
                <w:i/>
              </w:rPr>
              <w:t>Corruption and Crime Commission Act 2003</w:t>
            </w:r>
            <w:r>
              <w:t xml:space="preserve"> Sch. 4 cl. 2</w:t>
            </w:r>
          </w:p>
        </w:tc>
        <w:tc>
          <w:tcPr>
            <w:tcW w:w="1134" w:type="dxa"/>
          </w:tcPr>
          <w:p w14:paraId="22272230" w14:textId="77777777" w:rsidR="00DE4679" w:rsidRDefault="001A280C">
            <w:pPr>
              <w:pStyle w:val="Table01Row"/>
            </w:pPr>
            <w:r>
              <w:t>2003/048</w:t>
            </w:r>
          </w:p>
        </w:tc>
        <w:tc>
          <w:tcPr>
            <w:tcW w:w="1134" w:type="dxa"/>
          </w:tcPr>
          <w:p w14:paraId="52574090" w14:textId="77777777" w:rsidR="00DE4679" w:rsidRDefault="001A280C">
            <w:pPr>
              <w:pStyle w:val="Table01Row"/>
            </w:pPr>
            <w:r>
              <w:t>3 Jul 2003</w:t>
            </w:r>
          </w:p>
        </w:tc>
        <w:tc>
          <w:tcPr>
            <w:tcW w:w="3686" w:type="dxa"/>
          </w:tcPr>
          <w:p w14:paraId="7854A5D5" w14:textId="77777777" w:rsidR="00DE4679" w:rsidRDefault="001A280C">
            <w:pPr>
              <w:pStyle w:val="Table01Row"/>
            </w:pPr>
            <w:r>
              <w:t xml:space="preserve">1 Jan 2004 (see s. 2 and </w:t>
            </w:r>
            <w:r>
              <w:rPr>
                <w:i/>
              </w:rPr>
              <w:t>Gazette</w:t>
            </w:r>
            <w:r>
              <w:t xml:space="preserve"> 30 Dec 2003 p. 5723)</w:t>
            </w:r>
          </w:p>
        </w:tc>
      </w:tr>
      <w:tr w:rsidR="00DE4679" w14:paraId="707C4047" w14:textId="77777777">
        <w:trPr>
          <w:cantSplit/>
          <w:jc w:val="center"/>
        </w:trPr>
        <w:tc>
          <w:tcPr>
            <w:tcW w:w="4253" w:type="dxa"/>
          </w:tcPr>
          <w:p w14:paraId="36752AB5" w14:textId="77777777" w:rsidR="00DE4679" w:rsidRDefault="001A280C">
            <w:pPr>
              <w:pStyle w:val="Table01Row"/>
            </w:pPr>
            <w:r>
              <w:rPr>
                <w:i/>
              </w:rPr>
              <w:t>Inspector of Custodial Services Act 2003</w:t>
            </w:r>
            <w:r>
              <w:t xml:space="preserve"> s. 56(1)</w:t>
            </w:r>
          </w:p>
        </w:tc>
        <w:tc>
          <w:tcPr>
            <w:tcW w:w="1134" w:type="dxa"/>
          </w:tcPr>
          <w:p w14:paraId="47F433BA" w14:textId="77777777" w:rsidR="00DE4679" w:rsidRDefault="001A280C">
            <w:pPr>
              <w:pStyle w:val="Table01Row"/>
            </w:pPr>
            <w:r>
              <w:t>2003/075</w:t>
            </w:r>
          </w:p>
        </w:tc>
        <w:tc>
          <w:tcPr>
            <w:tcW w:w="1134" w:type="dxa"/>
          </w:tcPr>
          <w:p w14:paraId="7E713577" w14:textId="77777777" w:rsidR="00DE4679" w:rsidRDefault="001A280C">
            <w:pPr>
              <w:pStyle w:val="Table01Row"/>
            </w:pPr>
            <w:r>
              <w:t>15 Dec 2003</w:t>
            </w:r>
          </w:p>
        </w:tc>
        <w:tc>
          <w:tcPr>
            <w:tcW w:w="3686" w:type="dxa"/>
          </w:tcPr>
          <w:p w14:paraId="581D20B2" w14:textId="77777777" w:rsidR="00DE4679" w:rsidRDefault="001A280C">
            <w:pPr>
              <w:pStyle w:val="Table01Row"/>
            </w:pPr>
            <w:r>
              <w:t>15 Dec 2003 (see s. 2)</w:t>
            </w:r>
          </w:p>
        </w:tc>
      </w:tr>
      <w:tr w:rsidR="00DE4679" w14:paraId="6942DEA6" w14:textId="77777777">
        <w:trPr>
          <w:cantSplit/>
          <w:jc w:val="center"/>
        </w:trPr>
        <w:tc>
          <w:tcPr>
            <w:tcW w:w="4253" w:type="dxa"/>
          </w:tcPr>
          <w:p w14:paraId="69BAC80B" w14:textId="77777777" w:rsidR="00DE4679" w:rsidRDefault="001A280C">
            <w:pPr>
              <w:pStyle w:val="Table01Row"/>
            </w:pPr>
            <w:r>
              <w:rPr>
                <w:i/>
              </w:rPr>
              <w:t>Corruption and Crime Commission Amendment and Repeal Act 2003</w:t>
            </w:r>
            <w:r>
              <w:t xml:space="preserve"> s. 74(2)</w:t>
            </w:r>
          </w:p>
        </w:tc>
        <w:tc>
          <w:tcPr>
            <w:tcW w:w="1134" w:type="dxa"/>
          </w:tcPr>
          <w:p w14:paraId="3D994FB3" w14:textId="77777777" w:rsidR="00DE4679" w:rsidRDefault="001A280C">
            <w:pPr>
              <w:pStyle w:val="Table01Row"/>
            </w:pPr>
            <w:r>
              <w:t>2003/078</w:t>
            </w:r>
          </w:p>
        </w:tc>
        <w:tc>
          <w:tcPr>
            <w:tcW w:w="1134" w:type="dxa"/>
          </w:tcPr>
          <w:p w14:paraId="3D93499D" w14:textId="77777777" w:rsidR="00DE4679" w:rsidRDefault="001A280C">
            <w:pPr>
              <w:pStyle w:val="Table01Row"/>
            </w:pPr>
            <w:r>
              <w:t>22 Dec 2003</w:t>
            </w:r>
          </w:p>
        </w:tc>
        <w:tc>
          <w:tcPr>
            <w:tcW w:w="3686" w:type="dxa"/>
          </w:tcPr>
          <w:p w14:paraId="567BDFBB" w14:textId="77777777" w:rsidR="00DE4679" w:rsidRDefault="001A280C">
            <w:pPr>
              <w:pStyle w:val="Table01Row"/>
            </w:pPr>
            <w:r>
              <w:t xml:space="preserve">7 Jul 2004 (see s. 2 and </w:t>
            </w:r>
            <w:r>
              <w:rPr>
                <w:i/>
              </w:rPr>
              <w:t>Gazette</w:t>
            </w:r>
            <w:r>
              <w:t xml:space="preserve"> 6 Jul 2004 p. 2697)</w:t>
            </w:r>
          </w:p>
        </w:tc>
      </w:tr>
      <w:tr w:rsidR="00DE4679" w14:paraId="496CEE74" w14:textId="77777777">
        <w:trPr>
          <w:cantSplit/>
          <w:jc w:val="center"/>
        </w:trPr>
        <w:tc>
          <w:tcPr>
            <w:tcW w:w="4253" w:type="dxa"/>
          </w:tcPr>
          <w:p w14:paraId="45647EB7" w14:textId="77777777" w:rsidR="00DE4679" w:rsidRDefault="001A280C">
            <w:pPr>
              <w:pStyle w:val="Table01Row"/>
            </w:pPr>
            <w:r>
              <w:rPr>
                <w:i/>
              </w:rPr>
              <w:t>Criminal Code Amendment Act 2004</w:t>
            </w:r>
            <w:r>
              <w:t xml:space="preserve"> s. 58</w:t>
            </w:r>
          </w:p>
        </w:tc>
        <w:tc>
          <w:tcPr>
            <w:tcW w:w="1134" w:type="dxa"/>
          </w:tcPr>
          <w:p w14:paraId="3B5E0859" w14:textId="77777777" w:rsidR="00DE4679" w:rsidRDefault="001A280C">
            <w:pPr>
              <w:pStyle w:val="Table01Row"/>
            </w:pPr>
            <w:r>
              <w:t>2004/004</w:t>
            </w:r>
          </w:p>
        </w:tc>
        <w:tc>
          <w:tcPr>
            <w:tcW w:w="1134" w:type="dxa"/>
          </w:tcPr>
          <w:p w14:paraId="21731E51" w14:textId="77777777" w:rsidR="00DE4679" w:rsidRDefault="001A280C">
            <w:pPr>
              <w:pStyle w:val="Table01Row"/>
            </w:pPr>
            <w:r>
              <w:t>23 Apr 2004</w:t>
            </w:r>
          </w:p>
        </w:tc>
        <w:tc>
          <w:tcPr>
            <w:tcW w:w="3686" w:type="dxa"/>
          </w:tcPr>
          <w:p w14:paraId="585ED70D" w14:textId="77777777" w:rsidR="00DE4679" w:rsidRDefault="001A280C">
            <w:pPr>
              <w:pStyle w:val="Table01Row"/>
            </w:pPr>
            <w:r>
              <w:t>21 May 2004 (see s. 2)</w:t>
            </w:r>
          </w:p>
        </w:tc>
      </w:tr>
      <w:tr w:rsidR="00DE4679" w14:paraId="38228A9A" w14:textId="77777777">
        <w:trPr>
          <w:cantSplit/>
          <w:jc w:val="center"/>
        </w:trPr>
        <w:tc>
          <w:tcPr>
            <w:tcW w:w="4253" w:type="dxa"/>
          </w:tcPr>
          <w:p w14:paraId="7304C515" w14:textId="77777777" w:rsidR="00DE4679" w:rsidRDefault="001A280C">
            <w:pPr>
              <w:pStyle w:val="Table01Row"/>
            </w:pPr>
            <w:r>
              <w:rPr>
                <w:i/>
              </w:rPr>
              <w:t>Courts Legislation Amendment and Repeal Act 2004</w:t>
            </w:r>
            <w:r>
              <w:t xml:space="preserve"> s. 141</w:t>
            </w:r>
          </w:p>
        </w:tc>
        <w:tc>
          <w:tcPr>
            <w:tcW w:w="1134" w:type="dxa"/>
          </w:tcPr>
          <w:p w14:paraId="1909BAE1" w14:textId="77777777" w:rsidR="00DE4679" w:rsidRDefault="001A280C">
            <w:pPr>
              <w:pStyle w:val="Table01Row"/>
            </w:pPr>
            <w:r>
              <w:t>2004/059</w:t>
            </w:r>
          </w:p>
        </w:tc>
        <w:tc>
          <w:tcPr>
            <w:tcW w:w="1134" w:type="dxa"/>
          </w:tcPr>
          <w:p w14:paraId="25531425" w14:textId="77777777" w:rsidR="00DE4679" w:rsidRDefault="001A280C">
            <w:pPr>
              <w:pStyle w:val="Table01Row"/>
            </w:pPr>
            <w:r>
              <w:t>23 Nov 2004</w:t>
            </w:r>
          </w:p>
        </w:tc>
        <w:tc>
          <w:tcPr>
            <w:tcW w:w="3686" w:type="dxa"/>
          </w:tcPr>
          <w:p w14:paraId="7F389113" w14:textId="77777777" w:rsidR="00DE4679" w:rsidRDefault="001A280C">
            <w:pPr>
              <w:pStyle w:val="Table01Row"/>
            </w:pPr>
            <w:r>
              <w:t xml:space="preserve">1 May 2005 (see s. 2 and </w:t>
            </w:r>
            <w:r>
              <w:rPr>
                <w:i/>
              </w:rPr>
              <w:t>Gazette</w:t>
            </w:r>
            <w:r>
              <w:t xml:space="preserve"> 31 Dec 2004 p. 7128)</w:t>
            </w:r>
          </w:p>
        </w:tc>
      </w:tr>
      <w:tr w:rsidR="00DE4679" w14:paraId="2FC075C2" w14:textId="77777777">
        <w:trPr>
          <w:cantSplit/>
          <w:jc w:val="center"/>
        </w:trPr>
        <w:tc>
          <w:tcPr>
            <w:tcW w:w="4253" w:type="dxa"/>
          </w:tcPr>
          <w:p w14:paraId="202C03CC" w14:textId="77777777" w:rsidR="00DE4679" w:rsidRDefault="001A280C">
            <w:pPr>
              <w:pStyle w:val="Table01Row"/>
            </w:pPr>
            <w:r>
              <w:rPr>
                <w:i/>
              </w:rPr>
              <w:t>Criminal Procedure and Appeals (Consequential and Other Provisions) Act 2004</w:t>
            </w:r>
            <w:r>
              <w:t xml:space="preserve"> s. 82</w:t>
            </w:r>
          </w:p>
        </w:tc>
        <w:tc>
          <w:tcPr>
            <w:tcW w:w="1134" w:type="dxa"/>
          </w:tcPr>
          <w:p w14:paraId="539A7862" w14:textId="77777777" w:rsidR="00DE4679" w:rsidRDefault="001A280C">
            <w:pPr>
              <w:pStyle w:val="Table01Row"/>
            </w:pPr>
            <w:r>
              <w:t>2004/084</w:t>
            </w:r>
          </w:p>
        </w:tc>
        <w:tc>
          <w:tcPr>
            <w:tcW w:w="1134" w:type="dxa"/>
          </w:tcPr>
          <w:p w14:paraId="6809282F" w14:textId="77777777" w:rsidR="00DE4679" w:rsidRDefault="001A280C">
            <w:pPr>
              <w:pStyle w:val="Table01Row"/>
            </w:pPr>
            <w:r>
              <w:t>16 Dec 2</w:t>
            </w:r>
            <w:r>
              <w:t>004</w:t>
            </w:r>
          </w:p>
        </w:tc>
        <w:tc>
          <w:tcPr>
            <w:tcW w:w="3686" w:type="dxa"/>
          </w:tcPr>
          <w:p w14:paraId="4257721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90495C1" w14:textId="77777777">
        <w:trPr>
          <w:cantSplit/>
          <w:jc w:val="center"/>
        </w:trPr>
        <w:tc>
          <w:tcPr>
            <w:tcW w:w="4253" w:type="dxa"/>
          </w:tcPr>
          <w:p w14:paraId="05725D0F" w14:textId="77777777" w:rsidR="00DE4679" w:rsidRDefault="001A280C">
            <w:pPr>
              <w:pStyle w:val="Table01Row"/>
            </w:pPr>
            <w:r>
              <w:rPr>
                <w:i/>
              </w:rPr>
              <w:t>Financial Administration Legislation Amendment Act 2005</w:t>
            </w:r>
            <w:r>
              <w:t xml:space="preserve"> s. 37</w:t>
            </w:r>
          </w:p>
        </w:tc>
        <w:tc>
          <w:tcPr>
            <w:tcW w:w="1134" w:type="dxa"/>
          </w:tcPr>
          <w:p w14:paraId="0F68CA2A" w14:textId="77777777" w:rsidR="00DE4679" w:rsidRDefault="001A280C">
            <w:pPr>
              <w:pStyle w:val="Table01Row"/>
            </w:pPr>
            <w:r>
              <w:t>2005/005</w:t>
            </w:r>
          </w:p>
        </w:tc>
        <w:tc>
          <w:tcPr>
            <w:tcW w:w="1134" w:type="dxa"/>
          </w:tcPr>
          <w:p w14:paraId="42206C33" w14:textId="77777777" w:rsidR="00DE4679" w:rsidRDefault="001A280C">
            <w:pPr>
              <w:pStyle w:val="Table01Row"/>
            </w:pPr>
            <w:r>
              <w:t>27 Jun 2005</w:t>
            </w:r>
          </w:p>
        </w:tc>
        <w:tc>
          <w:tcPr>
            <w:tcW w:w="3686" w:type="dxa"/>
          </w:tcPr>
          <w:p w14:paraId="70E3AA2E" w14:textId="77777777" w:rsidR="00DE4679" w:rsidRDefault="001A280C">
            <w:pPr>
              <w:pStyle w:val="Table01Row"/>
            </w:pPr>
            <w:r>
              <w:t xml:space="preserve">1 Jan 2006 (see s. 2 and </w:t>
            </w:r>
            <w:r>
              <w:rPr>
                <w:i/>
              </w:rPr>
              <w:t>Gazette</w:t>
            </w:r>
            <w:r>
              <w:t xml:space="preserve"> 23 Dec 2005 p. 6243)</w:t>
            </w:r>
          </w:p>
        </w:tc>
      </w:tr>
      <w:tr w:rsidR="00DE4679" w14:paraId="2F556362" w14:textId="77777777">
        <w:trPr>
          <w:cantSplit/>
          <w:jc w:val="center"/>
        </w:trPr>
        <w:tc>
          <w:tcPr>
            <w:tcW w:w="10207" w:type="dxa"/>
            <w:gridSpan w:val="4"/>
          </w:tcPr>
          <w:p w14:paraId="6FF1EE71" w14:textId="77777777" w:rsidR="00DE4679" w:rsidRDefault="001A280C">
            <w:pPr>
              <w:pStyle w:val="Table01Row"/>
            </w:pPr>
            <w:r>
              <w:rPr>
                <w:b/>
              </w:rPr>
              <w:t>Reprint 2 as at 9 </w:t>
            </w:r>
            <w:r>
              <w:rPr>
                <w:b/>
              </w:rPr>
              <w:t>Sep 2005 (not including 2005/005)</w:t>
            </w:r>
          </w:p>
        </w:tc>
      </w:tr>
      <w:tr w:rsidR="00DE4679" w14:paraId="10C6680B" w14:textId="77777777">
        <w:trPr>
          <w:cantSplit/>
          <w:jc w:val="center"/>
        </w:trPr>
        <w:tc>
          <w:tcPr>
            <w:tcW w:w="4253" w:type="dxa"/>
          </w:tcPr>
          <w:p w14:paraId="79D263AA" w14:textId="77777777" w:rsidR="00DE4679" w:rsidRDefault="001A280C">
            <w:pPr>
              <w:pStyle w:val="Table01Row"/>
            </w:pPr>
            <w:r>
              <w:rPr>
                <w:i/>
              </w:rPr>
              <w:t>Nurses and Midwives Act 2006</w:t>
            </w:r>
            <w:r>
              <w:t xml:space="preserve"> Sch. 3 cl. 5</w:t>
            </w:r>
          </w:p>
        </w:tc>
        <w:tc>
          <w:tcPr>
            <w:tcW w:w="1134" w:type="dxa"/>
          </w:tcPr>
          <w:p w14:paraId="17467263" w14:textId="77777777" w:rsidR="00DE4679" w:rsidRDefault="001A280C">
            <w:pPr>
              <w:pStyle w:val="Table01Row"/>
            </w:pPr>
            <w:r>
              <w:t>2006/050</w:t>
            </w:r>
          </w:p>
        </w:tc>
        <w:tc>
          <w:tcPr>
            <w:tcW w:w="1134" w:type="dxa"/>
          </w:tcPr>
          <w:p w14:paraId="049EFCBC" w14:textId="77777777" w:rsidR="00DE4679" w:rsidRDefault="001A280C">
            <w:pPr>
              <w:pStyle w:val="Table01Row"/>
            </w:pPr>
            <w:r>
              <w:t>6 Oct 2006</w:t>
            </w:r>
          </w:p>
        </w:tc>
        <w:tc>
          <w:tcPr>
            <w:tcW w:w="3686" w:type="dxa"/>
          </w:tcPr>
          <w:p w14:paraId="625277AF" w14:textId="77777777" w:rsidR="00DE4679" w:rsidRDefault="001A280C">
            <w:pPr>
              <w:pStyle w:val="Table01Row"/>
            </w:pPr>
            <w:r>
              <w:t xml:space="preserve">19 Sep 2007 (see s. 2 and </w:t>
            </w:r>
            <w:r>
              <w:rPr>
                <w:i/>
              </w:rPr>
              <w:t>Gazette</w:t>
            </w:r>
            <w:r>
              <w:t xml:space="preserve"> 18 Sep 2007 p. 4711)</w:t>
            </w:r>
          </w:p>
        </w:tc>
      </w:tr>
      <w:tr w:rsidR="00DE4679" w14:paraId="7531C723" w14:textId="77777777">
        <w:trPr>
          <w:cantSplit/>
          <w:jc w:val="center"/>
        </w:trPr>
        <w:tc>
          <w:tcPr>
            <w:tcW w:w="4253" w:type="dxa"/>
          </w:tcPr>
          <w:p w14:paraId="26921DF4" w14:textId="77777777" w:rsidR="00DE4679" w:rsidRDefault="001A280C">
            <w:pPr>
              <w:pStyle w:val="Table01Row"/>
            </w:pPr>
            <w:r>
              <w:rPr>
                <w:i/>
              </w:rPr>
              <w:t>Criminal Investigation (Consequential Provisions) Act 2006</w:t>
            </w:r>
            <w:r>
              <w:t xml:space="preserve"> Pt. 4</w:t>
            </w:r>
          </w:p>
        </w:tc>
        <w:tc>
          <w:tcPr>
            <w:tcW w:w="1134" w:type="dxa"/>
          </w:tcPr>
          <w:p w14:paraId="4E93D6B5" w14:textId="77777777" w:rsidR="00DE4679" w:rsidRDefault="001A280C">
            <w:pPr>
              <w:pStyle w:val="Table01Row"/>
            </w:pPr>
            <w:r>
              <w:t>2006/059</w:t>
            </w:r>
          </w:p>
        </w:tc>
        <w:tc>
          <w:tcPr>
            <w:tcW w:w="1134" w:type="dxa"/>
          </w:tcPr>
          <w:p w14:paraId="18A0B905" w14:textId="77777777" w:rsidR="00DE4679" w:rsidRDefault="001A280C">
            <w:pPr>
              <w:pStyle w:val="Table01Row"/>
            </w:pPr>
            <w:r>
              <w:t>16 Nov 2006</w:t>
            </w:r>
          </w:p>
        </w:tc>
        <w:tc>
          <w:tcPr>
            <w:tcW w:w="3686" w:type="dxa"/>
          </w:tcPr>
          <w:p w14:paraId="68E6B16E" w14:textId="77777777" w:rsidR="00DE4679" w:rsidRDefault="001A280C">
            <w:pPr>
              <w:pStyle w:val="Table01Row"/>
            </w:pPr>
            <w:r>
              <w:t xml:space="preserve">1 Jul 2007 (see s. 2 and </w:t>
            </w:r>
            <w:r>
              <w:rPr>
                <w:i/>
              </w:rPr>
              <w:t>Gazette</w:t>
            </w:r>
            <w:r>
              <w:t xml:space="preserve"> 22 Jun 2007 p. 2838)</w:t>
            </w:r>
          </w:p>
        </w:tc>
      </w:tr>
      <w:tr w:rsidR="00DE4679" w14:paraId="313D4AB1" w14:textId="77777777">
        <w:trPr>
          <w:cantSplit/>
          <w:jc w:val="center"/>
        </w:trPr>
        <w:tc>
          <w:tcPr>
            <w:tcW w:w="4253" w:type="dxa"/>
          </w:tcPr>
          <w:p w14:paraId="11B1856D" w14:textId="77777777" w:rsidR="00DE4679" w:rsidRDefault="001A280C">
            <w:pPr>
              <w:pStyle w:val="Table01Row"/>
            </w:pPr>
            <w:r>
              <w:rPr>
                <w:i/>
              </w:rPr>
              <w:t>Financial Legislation Amendment and Repeal Act 2006</w:t>
            </w:r>
            <w:r>
              <w:t xml:space="preserve"> Sch. 1 cl. 38</w:t>
            </w:r>
          </w:p>
        </w:tc>
        <w:tc>
          <w:tcPr>
            <w:tcW w:w="1134" w:type="dxa"/>
          </w:tcPr>
          <w:p w14:paraId="625855E0" w14:textId="77777777" w:rsidR="00DE4679" w:rsidRDefault="001A280C">
            <w:pPr>
              <w:pStyle w:val="Table01Row"/>
            </w:pPr>
            <w:r>
              <w:t>2006/077</w:t>
            </w:r>
          </w:p>
        </w:tc>
        <w:tc>
          <w:tcPr>
            <w:tcW w:w="1134" w:type="dxa"/>
          </w:tcPr>
          <w:p w14:paraId="71E363D0" w14:textId="77777777" w:rsidR="00DE4679" w:rsidRDefault="001A280C">
            <w:pPr>
              <w:pStyle w:val="Table01Row"/>
            </w:pPr>
            <w:r>
              <w:t>21 Dec 2006</w:t>
            </w:r>
          </w:p>
        </w:tc>
        <w:tc>
          <w:tcPr>
            <w:tcW w:w="3686" w:type="dxa"/>
          </w:tcPr>
          <w:p w14:paraId="3B7922EA" w14:textId="77777777" w:rsidR="00DE4679" w:rsidRDefault="001A280C">
            <w:pPr>
              <w:pStyle w:val="Table01Row"/>
            </w:pPr>
            <w:r>
              <w:t xml:space="preserve">1 Feb 2007 (see s. 2(1) and </w:t>
            </w:r>
            <w:r>
              <w:rPr>
                <w:i/>
              </w:rPr>
              <w:t>Gazette</w:t>
            </w:r>
            <w:r>
              <w:t xml:space="preserve"> 19 Jan 2007 p. 137)</w:t>
            </w:r>
          </w:p>
        </w:tc>
      </w:tr>
      <w:tr w:rsidR="00DE4679" w14:paraId="505B7144" w14:textId="77777777">
        <w:trPr>
          <w:cantSplit/>
          <w:jc w:val="center"/>
        </w:trPr>
        <w:tc>
          <w:tcPr>
            <w:tcW w:w="4253" w:type="dxa"/>
          </w:tcPr>
          <w:p w14:paraId="1767406B" w14:textId="77777777" w:rsidR="00DE4679" w:rsidRDefault="001A280C">
            <w:pPr>
              <w:pStyle w:val="Table01Row"/>
            </w:pPr>
            <w:r>
              <w:rPr>
                <w:i/>
              </w:rPr>
              <w:t>Police Amendment Act 2008</w:t>
            </w:r>
            <w:r>
              <w:t xml:space="preserve"> s. 12 &amp; 23(2)</w:t>
            </w:r>
          </w:p>
        </w:tc>
        <w:tc>
          <w:tcPr>
            <w:tcW w:w="1134" w:type="dxa"/>
          </w:tcPr>
          <w:p w14:paraId="6F1F13B9" w14:textId="77777777" w:rsidR="00DE4679" w:rsidRDefault="001A280C">
            <w:pPr>
              <w:pStyle w:val="Table01Row"/>
            </w:pPr>
            <w:r>
              <w:t>2008/008</w:t>
            </w:r>
          </w:p>
        </w:tc>
        <w:tc>
          <w:tcPr>
            <w:tcW w:w="1134" w:type="dxa"/>
          </w:tcPr>
          <w:p w14:paraId="16448BA8" w14:textId="77777777" w:rsidR="00DE4679" w:rsidRDefault="001A280C">
            <w:pPr>
              <w:pStyle w:val="Table01Row"/>
            </w:pPr>
            <w:r>
              <w:t>31 Mar 2008</w:t>
            </w:r>
          </w:p>
        </w:tc>
        <w:tc>
          <w:tcPr>
            <w:tcW w:w="3686" w:type="dxa"/>
          </w:tcPr>
          <w:p w14:paraId="5EAE71CA" w14:textId="77777777" w:rsidR="00DE4679" w:rsidRDefault="001A280C">
            <w:pPr>
              <w:pStyle w:val="Table01Row"/>
            </w:pPr>
            <w:r>
              <w:t>s. 12: 1 Apr 2008 (see s. 2(1));</w:t>
            </w:r>
          </w:p>
          <w:p w14:paraId="65503057" w14:textId="77777777" w:rsidR="00DE4679" w:rsidRDefault="001A280C">
            <w:pPr>
              <w:pStyle w:val="Table01Row"/>
            </w:pPr>
            <w:r>
              <w:t xml:space="preserve">s. 23(2): 21 Jun 2008 (see s. 2(2) and </w:t>
            </w:r>
            <w:r>
              <w:rPr>
                <w:i/>
              </w:rPr>
              <w:t>Gazette</w:t>
            </w:r>
            <w:r>
              <w:t xml:space="preserve"> 20 Jun 2008 p. 2706)</w:t>
            </w:r>
          </w:p>
        </w:tc>
      </w:tr>
      <w:tr w:rsidR="00DE4679" w14:paraId="0BA7F250" w14:textId="77777777">
        <w:trPr>
          <w:cantSplit/>
          <w:jc w:val="center"/>
        </w:trPr>
        <w:tc>
          <w:tcPr>
            <w:tcW w:w="4253" w:type="dxa"/>
          </w:tcPr>
          <w:p w14:paraId="5F151A9D" w14:textId="77777777" w:rsidR="00DE4679" w:rsidRDefault="001A280C">
            <w:pPr>
              <w:pStyle w:val="Table01Row"/>
            </w:pPr>
            <w:r>
              <w:rPr>
                <w:i/>
              </w:rPr>
              <w:t>Medical Practitioners Act 2008</w:t>
            </w:r>
            <w:r>
              <w:t xml:space="preserve"> Sch. 3 cl. 12</w:t>
            </w:r>
          </w:p>
        </w:tc>
        <w:tc>
          <w:tcPr>
            <w:tcW w:w="1134" w:type="dxa"/>
          </w:tcPr>
          <w:p w14:paraId="47AADBDE" w14:textId="77777777" w:rsidR="00DE4679" w:rsidRDefault="001A280C">
            <w:pPr>
              <w:pStyle w:val="Table01Row"/>
            </w:pPr>
            <w:r>
              <w:t>2008/022</w:t>
            </w:r>
          </w:p>
        </w:tc>
        <w:tc>
          <w:tcPr>
            <w:tcW w:w="1134" w:type="dxa"/>
          </w:tcPr>
          <w:p w14:paraId="00C19D88" w14:textId="77777777" w:rsidR="00DE4679" w:rsidRDefault="001A280C">
            <w:pPr>
              <w:pStyle w:val="Table01Row"/>
            </w:pPr>
            <w:r>
              <w:t>27 May 2008</w:t>
            </w:r>
          </w:p>
        </w:tc>
        <w:tc>
          <w:tcPr>
            <w:tcW w:w="3686" w:type="dxa"/>
          </w:tcPr>
          <w:p w14:paraId="1EC521A1" w14:textId="77777777" w:rsidR="00DE4679" w:rsidRDefault="001A280C">
            <w:pPr>
              <w:pStyle w:val="Table01Row"/>
            </w:pPr>
            <w:r>
              <w:t xml:space="preserve">1 Dec 2008 (see s. 2 and </w:t>
            </w:r>
            <w:r>
              <w:rPr>
                <w:i/>
              </w:rPr>
              <w:t>Gazette</w:t>
            </w:r>
            <w:r>
              <w:t xml:space="preserve"> 25 Nov 2008 p. 4989)</w:t>
            </w:r>
          </w:p>
        </w:tc>
      </w:tr>
      <w:tr w:rsidR="00DE4679" w14:paraId="4F46474D" w14:textId="77777777">
        <w:trPr>
          <w:cantSplit/>
          <w:jc w:val="center"/>
        </w:trPr>
        <w:tc>
          <w:tcPr>
            <w:tcW w:w="10207" w:type="dxa"/>
            <w:gridSpan w:val="4"/>
          </w:tcPr>
          <w:p w14:paraId="4507975B" w14:textId="77777777" w:rsidR="00DE4679" w:rsidRDefault="001A280C">
            <w:pPr>
              <w:pStyle w:val="Table01Row"/>
            </w:pPr>
            <w:r>
              <w:rPr>
                <w:b/>
              </w:rPr>
              <w:lastRenderedPageBreak/>
              <w:t xml:space="preserve">Reprint 3 as at </w:t>
            </w:r>
            <w:r>
              <w:rPr>
                <w:b/>
              </w:rPr>
              <w:t>3 Apr 2009</w:t>
            </w:r>
          </w:p>
        </w:tc>
      </w:tr>
      <w:tr w:rsidR="00DE4679" w14:paraId="6690ED79" w14:textId="77777777">
        <w:trPr>
          <w:cantSplit/>
          <w:jc w:val="center"/>
        </w:trPr>
        <w:tc>
          <w:tcPr>
            <w:tcW w:w="4253" w:type="dxa"/>
          </w:tcPr>
          <w:p w14:paraId="562A30D5" w14:textId="77777777" w:rsidR="00DE4679" w:rsidRDefault="001A280C">
            <w:pPr>
              <w:pStyle w:val="Table01Row"/>
            </w:pPr>
            <w:r>
              <w:rPr>
                <w:i/>
              </w:rPr>
              <w:t>Statutes (Repeals and Miscellaneous Amendments) Act 2009</w:t>
            </w:r>
            <w:r>
              <w:t xml:space="preserve"> s. 43</w:t>
            </w:r>
          </w:p>
        </w:tc>
        <w:tc>
          <w:tcPr>
            <w:tcW w:w="1134" w:type="dxa"/>
          </w:tcPr>
          <w:p w14:paraId="2BA04FBE" w14:textId="77777777" w:rsidR="00DE4679" w:rsidRDefault="001A280C">
            <w:pPr>
              <w:pStyle w:val="Table01Row"/>
            </w:pPr>
            <w:r>
              <w:t>2009/008</w:t>
            </w:r>
          </w:p>
        </w:tc>
        <w:tc>
          <w:tcPr>
            <w:tcW w:w="1134" w:type="dxa"/>
          </w:tcPr>
          <w:p w14:paraId="4020093C" w14:textId="77777777" w:rsidR="00DE4679" w:rsidRDefault="001A280C">
            <w:pPr>
              <w:pStyle w:val="Table01Row"/>
            </w:pPr>
            <w:r>
              <w:t>21 May 2009</w:t>
            </w:r>
          </w:p>
        </w:tc>
        <w:tc>
          <w:tcPr>
            <w:tcW w:w="3686" w:type="dxa"/>
          </w:tcPr>
          <w:p w14:paraId="280F1B24" w14:textId="77777777" w:rsidR="00DE4679" w:rsidRDefault="001A280C">
            <w:pPr>
              <w:pStyle w:val="Table01Row"/>
            </w:pPr>
            <w:r>
              <w:t>22 May 2009 (see s. 2(b))</w:t>
            </w:r>
          </w:p>
        </w:tc>
      </w:tr>
      <w:tr w:rsidR="00DE4679" w14:paraId="03A14114" w14:textId="77777777">
        <w:trPr>
          <w:cantSplit/>
          <w:jc w:val="center"/>
        </w:trPr>
        <w:tc>
          <w:tcPr>
            <w:tcW w:w="4253" w:type="dxa"/>
          </w:tcPr>
          <w:p w14:paraId="60F31A0A" w14:textId="77777777" w:rsidR="00DE4679" w:rsidRDefault="001A280C">
            <w:pPr>
              <w:pStyle w:val="Table01Row"/>
            </w:pPr>
            <w:r>
              <w:rPr>
                <w:i/>
              </w:rPr>
              <w:t>Health Practitioner Regulation National Law (WA) Act 2010</w:t>
            </w:r>
            <w:r>
              <w:t xml:space="preserve"> Pt. 5 Div. 13</w:t>
            </w:r>
          </w:p>
        </w:tc>
        <w:tc>
          <w:tcPr>
            <w:tcW w:w="1134" w:type="dxa"/>
          </w:tcPr>
          <w:p w14:paraId="693ADEBA" w14:textId="77777777" w:rsidR="00DE4679" w:rsidRDefault="001A280C">
            <w:pPr>
              <w:pStyle w:val="Table01Row"/>
            </w:pPr>
            <w:r>
              <w:t>2010/035</w:t>
            </w:r>
          </w:p>
        </w:tc>
        <w:tc>
          <w:tcPr>
            <w:tcW w:w="1134" w:type="dxa"/>
          </w:tcPr>
          <w:p w14:paraId="127F7165" w14:textId="77777777" w:rsidR="00DE4679" w:rsidRDefault="001A280C">
            <w:pPr>
              <w:pStyle w:val="Table01Row"/>
            </w:pPr>
            <w:r>
              <w:t>30 Aug 2010</w:t>
            </w:r>
          </w:p>
        </w:tc>
        <w:tc>
          <w:tcPr>
            <w:tcW w:w="3686" w:type="dxa"/>
          </w:tcPr>
          <w:p w14:paraId="3E2DF1C7" w14:textId="77777777" w:rsidR="00DE4679" w:rsidRDefault="001A280C">
            <w:pPr>
              <w:pStyle w:val="Table01Row"/>
            </w:pPr>
            <w:r>
              <w:t xml:space="preserve">18 Oct 2010 (see s. 2(b) and </w:t>
            </w:r>
            <w:r>
              <w:rPr>
                <w:i/>
              </w:rPr>
              <w:t>Gazette</w:t>
            </w:r>
            <w:r>
              <w:t xml:space="preserve"> 1 O</w:t>
            </w:r>
            <w:r>
              <w:t>ct 2010 p. 5075‑6)</w:t>
            </w:r>
          </w:p>
        </w:tc>
      </w:tr>
      <w:tr w:rsidR="00DE4679" w14:paraId="11068591" w14:textId="77777777">
        <w:trPr>
          <w:cantSplit/>
          <w:jc w:val="center"/>
        </w:trPr>
        <w:tc>
          <w:tcPr>
            <w:tcW w:w="4253" w:type="dxa"/>
          </w:tcPr>
          <w:p w14:paraId="5C4A5150" w14:textId="77777777" w:rsidR="00DE4679" w:rsidRDefault="001A280C">
            <w:pPr>
              <w:pStyle w:val="Table01Row"/>
            </w:pPr>
            <w:r>
              <w:rPr>
                <w:i/>
              </w:rPr>
              <w:t>Road Traffic Legislation Amendment Act 2012</w:t>
            </w:r>
            <w:r>
              <w:t xml:space="preserve"> Pt. 4 Div. 11</w:t>
            </w:r>
          </w:p>
        </w:tc>
        <w:tc>
          <w:tcPr>
            <w:tcW w:w="1134" w:type="dxa"/>
          </w:tcPr>
          <w:p w14:paraId="2A1E5AFB" w14:textId="77777777" w:rsidR="00DE4679" w:rsidRDefault="001A280C">
            <w:pPr>
              <w:pStyle w:val="Table01Row"/>
            </w:pPr>
            <w:r>
              <w:t>2012/008</w:t>
            </w:r>
          </w:p>
        </w:tc>
        <w:tc>
          <w:tcPr>
            <w:tcW w:w="1134" w:type="dxa"/>
          </w:tcPr>
          <w:p w14:paraId="69951EC1" w14:textId="77777777" w:rsidR="00DE4679" w:rsidRDefault="001A280C">
            <w:pPr>
              <w:pStyle w:val="Table01Row"/>
            </w:pPr>
            <w:r>
              <w:t>21 May 2012</w:t>
            </w:r>
          </w:p>
        </w:tc>
        <w:tc>
          <w:tcPr>
            <w:tcW w:w="3686" w:type="dxa"/>
          </w:tcPr>
          <w:p w14:paraId="18C9CE92" w14:textId="77777777" w:rsidR="00DE4679" w:rsidRDefault="001A280C">
            <w:pPr>
              <w:pStyle w:val="Table01Row"/>
            </w:pPr>
            <w:r>
              <w:t xml:space="preserve">27 Apr 2015 (see s. 2(d) and </w:t>
            </w:r>
            <w:r>
              <w:rPr>
                <w:i/>
              </w:rPr>
              <w:t>Gazette</w:t>
            </w:r>
            <w:r>
              <w:t xml:space="preserve"> 17 Apr 2015 p. 1371)</w:t>
            </w:r>
          </w:p>
        </w:tc>
      </w:tr>
      <w:tr w:rsidR="00DE4679" w14:paraId="5874BA4D" w14:textId="77777777">
        <w:trPr>
          <w:cantSplit/>
          <w:jc w:val="center"/>
        </w:trPr>
        <w:tc>
          <w:tcPr>
            <w:tcW w:w="4253" w:type="dxa"/>
          </w:tcPr>
          <w:p w14:paraId="423ECCF0" w14:textId="77777777" w:rsidR="00DE4679" w:rsidRDefault="001A280C">
            <w:pPr>
              <w:pStyle w:val="Table01Row"/>
            </w:pPr>
            <w:r>
              <w:rPr>
                <w:i/>
              </w:rPr>
              <w:t>Mental Health Legislation Amendment Act 2014</w:t>
            </w:r>
            <w:r>
              <w:t xml:space="preserve"> Pt. 4 Div. 4 Subdiv. 6</w:t>
            </w:r>
          </w:p>
        </w:tc>
        <w:tc>
          <w:tcPr>
            <w:tcW w:w="1134" w:type="dxa"/>
          </w:tcPr>
          <w:p w14:paraId="7E48F50A" w14:textId="77777777" w:rsidR="00DE4679" w:rsidRDefault="001A280C">
            <w:pPr>
              <w:pStyle w:val="Table01Row"/>
            </w:pPr>
            <w:r>
              <w:t>2014/025</w:t>
            </w:r>
          </w:p>
        </w:tc>
        <w:tc>
          <w:tcPr>
            <w:tcW w:w="1134" w:type="dxa"/>
          </w:tcPr>
          <w:p w14:paraId="4FED8960" w14:textId="77777777" w:rsidR="00DE4679" w:rsidRDefault="001A280C">
            <w:pPr>
              <w:pStyle w:val="Table01Row"/>
            </w:pPr>
            <w:r>
              <w:t>3 Nov 2014</w:t>
            </w:r>
          </w:p>
        </w:tc>
        <w:tc>
          <w:tcPr>
            <w:tcW w:w="3686" w:type="dxa"/>
          </w:tcPr>
          <w:p w14:paraId="66BC14BE" w14:textId="77777777" w:rsidR="00DE4679" w:rsidRDefault="001A280C">
            <w:pPr>
              <w:pStyle w:val="Table01Row"/>
            </w:pPr>
            <w:r>
              <w:t xml:space="preserve">30 Nov 2015 (see s. 2(b) and </w:t>
            </w:r>
            <w:r>
              <w:rPr>
                <w:i/>
              </w:rPr>
              <w:t>Gazette</w:t>
            </w:r>
            <w:r>
              <w:t xml:space="preserve"> 13 Nov 2015 p. 4632)</w:t>
            </w:r>
          </w:p>
        </w:tc>
      </w:tr>
      <w:tr w:rsidR="00DE4679" w14:paraId="4C406A4B" w14:textId="77777777">
        <w:trPr>
          <w:cantSplit/>
          <w:jc w:val="center"/>
        </w:trPr>
        <w:tc>
          <w:tcPr>
            <w:tcW w:w="4253" w:type="dxa"/>
          </w:tcPr>
          <w:p w14:paraId="111C10CA" w14:textId="77777777" w:rsidR="00DE4679" w:rsidRDefault="001A280C">
            <w:pPr>
              <w:pStyle w:val="Table01Row"/>
            </w:pPr>
            <w:r>
              <w:rPr>
                <w:i/>
              </w:rPr>
              <w:t>Corruption and Crime Commission Amendment (Misconduct) Act 2014</w:t>
            </w:r>
            <w:r>
              <w:t xml:space="preserve"> s. 39</w:t>
            </w:r>
          </w:p>
        </w:tc>
        <w:tc>
          <w:tcPr>
            <w:tcW w:w="1134" w:type="dxa"/>
          </w:tcPr>
          <w:p w14:paraId="7CBCCFAC" w14:textId="77777777" w:rsidR="00DE4679" w:rsidRDefault="001A280C">
            <w:pPr>
              <w:pStyle w:val="Table01Row"/>
            </w:pPr>
            <w:r>
              <w:t>2014/035</w:t>
            </w:r>
          </w:p>
        </w:tc>
        <w:tc>
          <w:tcPr>
            <w:tcW w:w="1134" w:type="dxa"/>
          </w:tcPr>
          <w:p w14:paraId="727805D3" w14:textId="77777777" w:rsidR="00DE4679" w:rsidRDefault="001A280C">
            <w:pPr>
              <w:pStyle w:val="Table01Row"/>
            </w:pPr>
            <w:r>
              <w:t>9 Dec 2014</w:t>
            </w:r>
          </w:p>
        </w:tc>
        <w:tc>
          <w:tcPr>
            <w:tcW w:w="3686" w:type="dxa"/>
          </w:tcPr>
          <w:p w14:paraId="018451BD" w14:textId="77777777" w:rsidR="00DE4679" w:rsidRDefault="001A280C">
            <w:pPr>
              <w:pStyle w:val="Table01Row"/>
            </w:pPr>
            <w:r>
              <w:t xml:space="preserve">1 Jul 2015 (see s. 2(b) and </w:t>
            </w:r>
            <w:r>
              <w:rPr>
                <w:i/>
              </w:rPr>
              <w:t>Gazette</w:t>
            </w:r>
            <w:r>
              <w:t xml:space="preserve"> 26 Jun 2015 p. 2235)</w:t>
            </w:r>
          </w:p>
        </w:tc>
      </w:tr>
      <w:tr w:rsidR="00DE4679" w14:paraId="07D75879" w14:textId="77777777">
        <w:trPr>
          <w:cantSplit/>
          <w:jc w:val="center"/>
        </w:trPr>
        <w:tc>
          <w:tcPr>
            <w:tcW w:w="4253" w:type="dxa"/>
          </w:tcPr>
          <w:p w14:paraId="5E3AA6A6" w14:textId="77777777" w:rsidR="00DE4679" w:rsidRDefault="001A280C">
            <w:pPr>
              <w:pStyle w:val="Table01Row"/>
            </w:pPr>
            <w:r>
              <w:rPr>
                <w:i/>
              </w:rPr>
              <w:t>Declared Places (Mentally Impaired Accused) Act 2</w:t>
            </w:r>
            <w:r>
              <w:rPr>
                <w:i/>
              </w:rPr>
              <w:t>015</w:t>
            </w:r>
            <w:r>
              <w:t xml:space="preserve"> s. 85</w:t>
            </w:r>
          </w:p>
        </w:tc>
        <w:tc>
          <w:tcPr>
            <w:tcW w:w="1134" w:type="dxa"/>
          </w:tcPr>
          <w:p w14:paraId="0B1806B9" w14:textId="77777777" w:rsidR="00DE4679" w:rsidRDefault="001A280C">
            <w:pPr>
              <w:pStyle w:val="Table01Row"/>
            </w:pPr>
            <w:r>
              <w:t>2015/004</w:t>
            </w:r>
          </w:p>
        </w:tc>
        <w:tc>
          <w:tcPr>
            <w:tcW w:w="1134" w:type="dxa"/>
          </w:tcPr>
          <w:p w14:paraId="33C6A792" w14:textId="77777777" w:rsidR="00DE4679" w:rsidRDefault="001A280C">
            <w:pPr>
              <w:pStyle w:val="Table01Row"/>
            </w:pPr>
            <w:r>
              <w:t>3 Mar 2015</w:t>
            </w:r>
          </w:p>
        </w:tc>
        <w:tc>
          <w:tcPr>
            <w:tcW w:w="3686" w:type="dxa"/>
          </w:tcPr>
          <w:p w14:paraId="67176700" w14:textId="77777777" w:rsidR="00DE4679" w:rsidRDefault="001A280C">
            <w:pPr>
              <w:pStyle w:val="Table01Row"/>
            </w:pPr>
            <w:r>
              <w:t xml:space="preserve">17 Jun 2015 (see s. 2(b) and </w:t>
            </w:r>
            <w:r>
              <w:rPr>
                <w:i/>
              </w:rPr>
              <w:t>Gazette</w:t>
            </w:r>
            <w:r>
              <w:t xml:space="preserve"> 16 Jun 2015 p. 2071)</w:t>
            </w:r>
          </w:p>
        </w:tc>
      </w:tr>
      <w:tr w:rsidR="00DE4679" w14:paraId="5725B409" w14:textId="77777777">
        <w:trPr>
          <w:cantSplit/>
          <w:jc w:val="center"/>
        </w:trPr>
        <w:tc>
          <w:tcPr>
            <w:tcW w:w="10207" w:type="dxa"/>
            <w:gridSpan w:val="4"/>
          </w:tcPr>
          <w:p w14:paraId="6B69DBE4" w14:textId="77777777" w:rsidR="00DE4679" w:rsidRDefault="001A280C">
            <w:pPr>
              <w:pStyle w:val="Table01Row"/>
            </w:pPr>
            <w:r>
              <w:rPr>
                <w:b/>
              </w:rPr>
              <w:t>Reprint 4 as at 14 Aug 2015 (not including 2014/025)</w:t>
            </w:r>
          </w:p>
        </w:tc>
      </w:tr>
      <w:tr w:rsidR="00DE4679" w14:paraId="2002FD44" w14:textId="77777777">
        <w:trPr>
          <w:cantSplit/>
          <w:jc w:val="center"/>
        </w:trPr>
        <w:tc>
          <w:tcPr>
            <w:tcW w:w="4253" w:type="dxa"/>
          </w:tcPr>
          <w:p w14:paraId="5C78A0FF" w14:textId="77777777" w:rsidR="00DE4679" w:rsidRDefault="001A280C">
            <w:pPr>
              <w:pStyle w:val="Table01Row"/>
            </w:pPr>
            <w:r>
              <w:rPr>
                <w:i/>
              </w:rPr>
              <w:t>Health Practitioner Regulation National Law (WA) Amendment Act 2018</w:t>
            </w:r>
            <w:r>
              <w:t xml:space="preserve"> s. 106</w:t>
            </w:r>
          </w:p>
        </w:tc>
        <w:tc>
          <w:tcPr>
            <w:tcW w:w="1134" w:type="dxa"/>
          </w:tcPr>
          <w:p w14:paraId="1AC54DC6" w14:textId="77777777" w:rsidR="00DE4679" w:rsidRDefault="001A280C">
            <w:pPr>
              <w:pStyle w:val="Table01Row"/>
            </w:pPr>
            <w:r>
              <w:t>2018/004</w:t>
            </w:r>
          </w:p>
        </w:tc>
        <w:tc>
          <w:tcPr>
            <w:tcW w:w="1134" w:type="dxa"/>
          </w:tcPr>
          <w:p w14:paraId="1E45776E" w14:textId="77777777" w:rsidR="00DE4679" w:rsidRDefault="001A280C">
            <w:pPr>
              <w:pStyle w:val="Table01Row"/>
            </w:pPr>
            <w:r>
              <w:t>19 Apr 2018</w:t>
            </w:r>
          </w:p>
        </w:tc>
        <w:tc>
          <w:tcPr>
            <w:tcW w:w="3686" w:type="dxa"/>
          </w:tcPr>
          <w:p w14:paraId="6A0369E9" w14:textId="77777777" w:rsidR="00DE4679" w:rsidRDefault="001A280C">
            <w:pPr>
              <w:pStyle w:val="Table01Row"/>
            </w:pPr>
            <w:r>
              <w:t xml:space="preserve">1 Dec 2018 (see s. 2(d) and </w:t>
            </w:r>
            <w:r>
              <w:rPr>
                <w:i/>
              </w:rPr>
              <w:t>Gazette</w:t>
            </w:r>
            <w:r>
              <w:t xml:space="preserve"> 13 Nov 2018 p. 4427‑8)</w:t>
            </w:r>
          </w:p>
        </w:tc>
      </w:tr>
      <w:tr w:rsidR="00DE4679" w14:paraId="7B422C19" w14:textId="77777777">
        <w:trPr>
          <w:cantSplit/>
          <w:jc w:val="center"/>
        </w:trPr>
        <w:tc>
          <w:tcPr>
            <w:tcW w:w="4253" w:type="dxa"/>
          </w:tcPr>
          <w:p w14:paraId="2DBAE994" w14:textId="77777777" w:rsidR="00DE4679" w:rsidRDefault="001A280C">
            <w:pPr>
              <w:pStyle w:val="Table01Row"/>
            </w:pPr>
            <w:r>
              <w:rPr>
                <w:i/>
              </w:rPr>
              <w:t>Firearms Amendment Act 2022</w:t>
            </w:r>
            <w:r>
              <w:t xml:space="preserve"> s. 83</w:t>
            </w:r>
          </w:p>
        </w:tc>
        <w:tc>
          <w:tcPr>
            <w:tcW w:w="1134" w:type="dxa"/>
          </w:tcPr>
          <w:p w14:paraId="769F9E5E" w14:textId="77777777" w:rsidR="00DE4679" w:rsidRDefault="001A280C">
            <w:pPr>
              <w:pStyle w:val="Table01Row"/>
            </w:pPr>
            <w:r>
              <w:t>2022/013</w:t>
            </w:r>
          </w:p>
        </w:tc>
        <w:tc>
          <w:tcPr>
            <w:tcW w:w="1134" w:type="dxa"/>
          </w:tcPr>
          <w:p w14:paraId="648B608D" w14:textId="77777777" w:rsidR="00DE4679" w:rsidRDefault="001A280C">
            <w:pPr>
              <w:pStyle w:val="Table01Row"/>
            </w:pPr>
            <w:r>
              <w:t>18 May 2022</w:t>
            </w:r>
          </w:p>
        </w:tc>
        <w:tc>
          <w:tcPr>
            <w:tcW w:w="3686" w:type="dxa"/>
          </w:tcPr>
          <w:p w14:paraId="5203EA59" w14:textId="77777777" w:rsidR="00DE4679" w:rsidRDefault="001A280C">
            <w:pPr>
              <w:pStyle w:val="Table01Row"/>
            </w:pPr>
            <w:r>
              <w:t>19 Nov 2022 (see s. 2(c) and SL 2022/186 cl. 2)</w:t>
            </w:r>
          </w:p>
        </w:tc>
      </w:tr>
      <w:tr w:rsidR="00DE4679" w14:paraId="7755DC84" w14:textId="77777777">
        <w:trPr>
          <w:cantSplit/>
          <w:jc w:val="center"/>
        </w:trPr>
        <w:tc>
          <w:tcPr>
            <w:tcW w:w="4253" w:type="dxa"/>
          </w:tcPr>
          <w:p w14:paraId="34A2BE22" w14:textId="77777777" w:rsidR="00DE4679" w:rsidRDefault="001A280C">
            <w:pPr>
              <w:pStyle w:val="Table01Row"/>
            </w:pPr>
            <w:r>
              <w:rPr>
                <w:i/>
              </w:rPr>
              <w:t>Criminal Law (Mental Impairment) Act 2023</w:t>
            </w:r>
            <w:r>
              <w:t xml:space="preserve"> Pt. 15 Div. 5 &amp; s. 410</w:t>
            </w:r>
          </w:p>
        </w:tc>
        <w:tc>
          <w:tcPr>
            <w:tcW w:w="1134" w:type="dxa"/>
          </w:tcPr>
          <w:p w14:paraId="6264EC5A" w14:textId="77777777" w:rsidR="00DE4679" w:rsidRDefault="001A280C">
            <w:pPr>
              <w:pStyle w:val="Table01Row"/>
            </w:pPr>
            <w:r>
              <w:t>2023/010</w:t>
            </w:r>
          </w:p>
        </w:tc>
        <w:tc>
          <w:tcPr>
            <w:tcW w:w="1134" w:type="dxa"/>
          </w:tcPr>
          <w:p w14:paraId="54CC15E8" w14:textId="77777777" w:rsidR="00DE4679" w:rsidRDefault="001A280C">
            <w:pPr>
              <w:pStyle w:val="Table01Row"/>
            </w:pPr>
            <w:r>
              <w:t>13 Apr 2023</w:t>
            </w:r>
          </w:p>
        </w:tc>
        <w:tc>
          <w:tcPr>
            <w:tcW w:w="3686" w:type="dxa"/>
          </w:tcPr>
          <w:p w14:paraId="34713D9F" w14:textId="77777777" w:rsidR="00DE4679" w:rsidRDefault="001A280C">
            <w:pPr>
              <w:pStyle w:val="Table01Row"/>
            </w:pPr>
            <w:r>
              <w:t xml:space="preserve">To be </w:t>
            </w:r>
            <w:r>
              <w:t>proclaimed (see s. 2(b))</w:t>
            </w:r>
          </w:p>
        </w:tc>
      </w:tr>
    </w:tbl>
    <w:p w14:paraId="33F9B967" w14:textId="77777777" w:rsidR="00DE4679" w:rsidRDefault="001A280C">
      <w:pPr>
        <w:pStyle w:val="IActName"/>
      </w:pPr>
      <w:r>
        <w:t>Courts and Tribunals (Electronic Processes Facilitation)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E95878" w14:textId="77777777">
        <w:trPr>
          <w:cantSplit/>
          <w:jc w:val="center"/>
        </w:trPr>
        <w:tc>
          <w:tcPr>
            <w:tcW w:w="1134" w:type="dxa"/>
          </w:tcPr>
          <w:p w14:paraId="0E4A6B3B" w14:textId="77777777" w:rsidR="00DE4679" w:rsidRDefault="001A280C">
            <w:pPr>
              <w:pStyle w:val="Table01Row"/>
              <w:keepNext/>
            </w:pPr>
            <w:r>
              <w:rPr>
                <w:b/>
              </w:rPr>
              <w:t>Portfolio:</w:t>
            </w:r>
          </w:p>
        </w:tc>
        <w:tc>
          <w:tcPr>
            <w:tcW w:w="8505" w:type="dxa"/>
          </w:tcPr>
          <w:p w14:paraId="58005C7F" w14:textId="77777777" w:rsidR="00DE4679" w:rsidRDefault="001A280C">
            <w:pPr>
              <w:pStyle w:val="Table01Row"/>
              <w:keepNext/>
            </w:pPr>
            <w:r>
              <w:t>Attorney General</w:t>
            </w:r>
          </w:p>
        </w:tc>
      </w:tr>
      <w:tr w:rsidR="00DE4679" w14:paraId="0A70EDE0" w14:textId="77777777">
        <w:trPr>
          <w:cantSplit/>
          <w:jc w:val="center"/>
        </w:trPr>
        <w:tc>
          <w:tcPr>
            <w:tcW w:w="1134" w:type="dxa"/>
          </w:tcPr>
          <w:p w14:paraId="32F3AF63" w14:textId="77777777" w:rsidR="00DE4679" w:rsidRDefault="001A280C">
            <w:pPr>
              <w:pStyle w:val="Table01Row"/>
              <w:keepNext/>
            </w:pPr>
            <w:r>
              <w:rPr>
                <w:b/>
              </w:rPr>
              <w:t>Agency:</w:t>
            </w:r>
          </w:p>
        </w:tc>
        <w:tc>
          <w:tcPr>
            <w:tcW w:w="8505" w:type="dxa"/>
          </w:tcPr>
          <w:p w14:paraId="499C40DB" w14:textId="77777777" w:rsidR="00DE4679" w:rsidRDefault="001A280C">
            <w:pPr>
              <w:pStyle w:val="Table01Row"/>
              <w:keepNext/>
            </w:pPr>
            <w:r>
              <w:t>Department of Justice</w:t>
            </w:r>
          </w:p>
        </w:tc>
      </w:tr>
    </w:tbl>
    <w:p w14:paraId="296255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9422E1" w14:textId="77777777">
        <w:trPr>
          <w:cantSplit/>
          <w:jc w:val="center"/>
        </w:trPr>
        <w:tc>
          <w:tcPr>
            <w:tcW w:w="4253" w:type="dxa"/>
          </w:tcPr>
          <w:p w14:paraId="3C75545A" w14:textId="77777777" w:rsidR="00DE4679" w:rsidRDefault="001A280C">
            <w:pPr>
              <w:pStyle w:val="Table01Row"/>
            </w:pPr>
            <w:r>
              <w:rPr>
                <w:i/>
              </w:rPr>
              <w:t>Courts and Tribunals (Electronic Processes Facilitation) Act 2013</w:t>
            </w:r>
          </w:p>
        </w:tc>
        <w:tc>
          <w:tcPr>
            <w:tcW w:w="1134" w:type="dxa"/>
          </w:tcPr>
          <w:p w14:paraId="7C31DB48" w14:textId="77777777" w:rsidR="00DE4679" w:rsidRDefault="001A280C">
            <w:pPr>
              <w:pStyle w:val="Table01Row"/>
            </w:pPr>
            <w:r>
              <w:t>2013/020</w:t>
            </w:r>
          </w:p>
        </w:tc>
        <w:tc>
          <w:tcPr>
            <w:tcW w:w="1134" w:type="dxa"/>
          </w:tcPr>
          <w:p w14:paraId="1FB64A27" w14:textId="77777777" w:rsidR="00DE4679" w:rsidRDefault="001A280C">
            <w:pPr>
              <w:pStyle w:val="Table01Row"/>
            </w:pPr>
            <w:r>
              <w:t>4 Nov 2013</w:t>
            </w:r>
          </w:p>
        </w:tc>
        <w:tc>
          <w:tcPr>
            <w:tcW w:w="3686" w:type="dxa"/>
          </w:tcPr>
          <w:p w14:paraId="2F476A59" w14:textId="77777777" w:rsidR="00DE4679" w:rsidRDefault="001A280C">
            <w:pPr>
              <w:pStyle w:val="Table01Row"/>
            </w:pPr>
            <w:r>
              <w:t>Pt. 1: 4 Nov 2013 (see s. 2(a));</w:t>
            </w:r>
          </w:p>
          <w:p w14:paraId="61C7AA4D" w14:textId="77777777" w:rsidR="00DE4679" w:rsidRDefault="001A280C">
            <w:pPr>
              <w:pStyle w:val="Table01Row"/>
            </w:pPr>
            <w:r>
              <w:t xml:space="preserve">Act other than Pt. 1 &amp; s. 22, 23, 25, 27‑30, 37‑39, 75, 95, 106, 108, 110‑112, 114‑117, 119, 121, 124, 127, 138 &amp; 139: 25 Nov 2013 (see s. 2(b) and </w:t>
            </w:r>
            <w:r>
              <w:rPr>
                <w:i/>
              </w:rPr>
              <w:t>Gazette</w:t>
            </w:r>
            <w:r>
              <w:t xml:space="preserve"> 22 Nov 2013 p. 5391);</w:t>
            </w:r>
          </w:p>
          <w:p w14:paraId="43DD413C" w14:textId="77777777" w:rsidR="00DE4679" w:rsidRDefault="001A280C">
            <w:pPr>
              <w:pStyle w:val="Table01Row"/>
            </w:pPr>
            <w:r>
              <w:t>s. 22, 23, 25 &amp; 27‑30: 13 Sep 2014 (see s. 2(</w:t>
            </w:r>
            <w:r>
              <w:t xml:space="preserve">b) and </w:t>
            </w:r>
            <w:r>
              <w:rPr>
                <w:i/>
              </w:rPr>
              <w:t>Gazette</w:t>
            </w:r>
            <w:r>
              <w:t xml:space="preserve"> 12 Sep 2014 p. 3279);</w:t>
            </w:r>
          </w:p>
          <w:p w14:paraId="1A1C7EE7" w14:textId="77777777" w:rsidR="00DE4679" w:rsidRDefault="001A280C">
            <w:pPr>
              <w:pStyle w:val="Table01Row"/>
            </w:pPr>
            <w:r>
              <w:t xml:space="preserve">s. 75: 14 Nov 2015 (see s. 2(b) and </w:t>
            </w:r>
            <w:r>
              <w:rPr>
                <w:i/>
              </w:rPr>
              <w:t>Gazette</w:t>
            </w:r>
            <w:r>
              <w:t xml:space="preserve"> 13 Nov 2015 p. 4631);</w:t>
            </w:r>
          </w:p>
          <w:p w14:paraId="523D312B" w14:textId="77777777" w:rsidR="00DE4679" w:rsidRDefault="001A280C">
            <w:pPr>
              <w:pStyle w:val="Table01Row"/>
            </w:pPr>
            <w:r>
              <w:t>s. 37‑39, 95, 106, 108, 110‑112, 114‑117, 119, 121, 124, 127, 138 &amp; 139: to be proclaimed (see s. 2(b))</w:t>
            </w:r>
          </w:p>
        </w:tc>
      </w:tr>
      <w:tr w:rsidR="00DE4679" w14:paraId="5E27963E" w14:textId="77777777">
        <w:trPr>
          <w:cantSplit/>
          <w:jc w:val="center"/>
        </w:trPr>
        <w:tc>
          <w:tcPr>
            <w:tcW w:w="4253" w:type="dxa"/>
          </w:tcPr>
          <w:p w14:paraId="1E0AC691" w14:textId="77777777" w:rsidR="00DE4679" w:rsidRDefault="001A280C">
            <w:pPr>
              <w:pStyle w:val="Table01Row"/>
            </w:pPr>
            <w:r>
              <w:rPr>
                <w:i/>
              </w:rPr>
              <w:t>Fines, Penalties and Infringement Notices Enforc</w:t>
            </w:r>
            <w:r>
              <w:rPr>
                <w:i/>
              </w:rPr>
              <w:t>ement Amendment Act 2020</w:t>
            </w:r>
            <w:r>
              <w:t xml:space="preserve"> Pt. 3 Div. 1</w:t>
            </w:r>
          </w:p>
        </w:tc>
        <w:tc>
          <w:tcPr>
            <w:tcW w:w="1134" w:type="dxa"/>
          </w:tcPr>
          <w:p w14:paraId="1E705E54" w14:textId="77777777" w:rsidR="00DE4679" w:rsidRDefault="001A280C">
            <w:pPr>
              <w:pStyle w:val="Table01Row"/>
            </w:pPr>
            <w:r>
              <w:t>2020/025</w:t>
            </w:r>
          </w:p>
        </w:tc>
        <w:tc>
          <w:tcPr>
            <w:tcW w:w="1134" w:type="dxa"/>
          </w:tcPr>
          <w:p w14:paraId="57DF7217" w14:textId="77777777" w:rsidR="00DE4679" w:rsidRDefault="001A280C">
            <w:pPr>
              <w:pStyle w:val="Table01Row"/>
            </w:pPr>
            <w:r>
              <w:t>19 Jun 2020</w:t>
            </w:r>
          </w:p>
        </w:tc>
        <w:tc>
          <w:tcPr>
            <w:tcW w:w="3686" w:type="dxa"/>
          </w:tcPr>
          <w:p w14:paraId="3228B153" w14:textId="77777777" w:rsidR="00DE4679" w:rsidRDefault="001A280C">
            <w:pPr>
              <w:pStyle w:val="Table01Row"/>
            </w:pPr>
            <w:r>
              <w:t>29 Sep 2020 (see s. 2(1)(c) and SL 2020/159 cl. 2(a))</w:t>
            </w:r>
          </w:p>
        </w:tc>
      </w:tr>
      <w:tr w:rsidR="00DE4679" w14:paraId="658AA916" w14:textId="77777777">
        <w:trPr>
          <w:cantSplit/>
          <w:jc w:val="center"/>
        </w:trPr>
        <w:tc>
          <w:tcPr>
            <w:tcW w:w="4253" w:type="dxa"/>
          </w:tcPr>
          <w:p w14:paraId="2FBBA13D" w14:textId="77777777" w:rsidR="00DE4679" w:rsidRDefault="001A280C">
            <w:pPr>
              <w:pStyle w:val="Table01Row"/>
            </w:pPr>
            <w:r>
              <w:rPr>
                <w:i/>
              </w:rPr>
              <w:t>High Risk Serious Offenders Act 2020</w:t>
            </w:r>
            <w:r>
              <w:t xml:space="preserve"> s. 121</w:t>
            </w:r>
          </w:p>
        </w:tc>
        <w:tc>
          <w:tcPr>
            <w:tcW w:w="1134" w:type="dxa"/>
          </w:tcPr>
          <w:p w14:paraId="4C257D65" w14:textId="77777777" w:rsidR="00DE4679" w:rsidRDefault="001A280C">
            <w:pPr>
              <w:pStyle w:val="Table01Row"/>
            </w:pPr>
            <w:r>
              <w:t>2020/029</w:t>
            </w:r>
          </w:p>
        </w:tc>
        <w:tc>
          <w:tcPr>
            <w:tcW w:w="1134" w:type="dxa"/>
          </w:tcPr>
          <w:p w14:paraId="55487C88" w14:textId="77777777" w:rsidR="00DE4679" w:rsidRDefault="001A280C">
            <w:pPr>
              <w:pStyle w:val="Table01Row"/>
            </w:pPr>
            <w:r>
              <w:t>9 Jul 2020</w:t>
            </w:r>
          </w:p>
        </w:tc>
        <w:tc>
          <w:tcPr>
            <w:tcW w:w="3686" w:type="dxa"/>
          </w:tcPr>
          <w:p w14:paraId="58DE5C60" w14:textId="77777777" w:rsidR="00DE4679" w:rsidRDefault="001A280C">
            <w:pPr>
              <w:pStyle w:val="Table01Row"/>
            </w:pPr>
            <w:r>
              <w:t>26 Aug 2020 (see s. 2(1)(c) &amp; SL 2020/131 cl. 2)</w:t>
            </w:r>
          </w:p>
        </w:tc>
      </w:tr>
      <w:tr w:rsidR="00DE4679" w14:paraId="4001D8F5" w14:textId="77777777">
        <w:trPr>
          <w:cantSplit/>
          <w:jc w:val="center"/>
        </w:trPr>
        <w:tc>
          <w:tcPr>
            <w:tcW w:w="4253" w:type="dxa"/>
          </w:tcPr>
          <w:p w14:paraId="1385A582" w14:textId="77777777" w:rsidR="00DE4679" w:rsidRDefault="001A280C">
            <w:pPr>
              <w:pStyle w:val="Table01Row"/>
            </w:pPr>
            <w:r>
              <w:rPr>
                <w:i/>
              </w:rPr>
              <w:t>COVID‑19 Response and Economic Recovery Omnibus Act 2020</w:t>
            </w:r>
            <w:r>
              <w:t xml:space="preserve"> s. 55</w:t>
            </w:r>
          </w:p>
        </w:tc>
        <w:tc>
          <w:tcPr>
            <w:tcW w:w="1134" w:type="dxa"/>
          </w:tcPr>
          <w:p w14:paraId="092B3104" w14:textId="77777777" w:rsidR="00DE4679" w:rsidRDefault="001A280C">
            <w:pPr>
              <w:pStyle w:val="Table01Row"/>
            </w:pPr>
            <w:r>
              <w:t>2020/034</w:t>
            </w:r>
          </w:p>
        </w:tc>
        <w:tc>
          <w:tcPr>
            <w:tcW w:w="1134" w:type="dxa"/>
          </w:tcPr>
          <w:p w14:paraId="59041030" w14:textId="77777777" w:rsidR="00DE4679" w:rsidRDefault="001A280C">
            <w:pPr>
              <w:pStyle w:val="Table01Row"/>
            </w:pPr>
            <w:r>
              <w:t>11 Sep 2020</w:t>
            </w:r>
          </w:p>
        </w:tc>
        <w:tc>
          <w:tcPr>
            <w:tcW w:w="3686" w:type="dxa"/>
          </w:tcPr>
          <w:p w14:paraId="0BEDE1F3" w14:textId="77777777" w:rsidR="00DE4679" w:rsidRDefault="001A280C">
            <w:pPr>
              <w:pStyle w:val="Table01Row"/>
            </w:pPr>
            <w:r>
              <w:t>12 Sep 2020 (see s. 2(b))</w:t>
            </w:r>
          </w:p>
        </w:tc>
      </w:tr>
      <w:tr w:rsidR="00DE4679" w14:paraId="6250EFED" w14:textId="77777777">
        <w:trPr>
          <w:cantSplit/>
          <w:jc w:val="center"/>
        </w:trPr>
        <w:tc>
          <w:tcPr>
            <w:tcW w:w="4253" w:type="dxa"/>
          </w:tcPr>
          <w:p w14:paraId="21ECF2E4" w14:textId="77777777" w:rsidR="00DE4679" w:rsidRDefault="001A280C">
            <w:pPr>
              <w:pStyle w:val="Table01Row"/>
            </w:pPr>
            <w:r>
              <w:rPr>
                <w:i/>
              </w:rPr>
              <w:t>Industrial Relations Legislation Amendment Act 2021</w:t>
            </w:r>
            <w:r>
              <w:t xml:space="preserve"> Pt. 3</w:t>
            </w:r>
          </w:p>
        </w:tc>
        <w:tc>
          <w:tcPr>
            <w:tcW w:w="1134" w:type="dxa"/>
          </w:tcPr>
          <w:p w14:paraId="1A2EDE09" w14:textId="77777777" w:rsidR="00DE4679" w:rsidRDefault="001A280C">
            <w:pPr>
              <w:pStyle w:val="Table01Row"/>
            </w:pPr>
            <w:r>
              <w:t>2021/030</w:t>
            </w:r>
          </w:p>
        </w:tc>
        <w:tc>
          <w:tcPr>
            <w:tcW w:w="1134" w:type="dxa"/>
          </w:tcPr>
          <w:p w14:paraId="1308C482" w14:textId="77777777" w:rsidR="00DE4679" w:rsidRDefault="001A280C">
            <w:pPr>
              <w:pStyle w:val="Table01Row"/>
            </w:pPr>
            <w:r>
              <w:t>22 Dec 2021</w:t>
            </w:r>
          </w:p>
        </w:tc>
        <w:tc>
          <w:tcPr>
            <w:tcW w:w="3686" w:type="dxa"/>
          </w:tcPr>
          <w:p w14:paraId="52675C68" w14:textId="77777777" w:rsidR="00DE4679" w:rsidRDefault="001A280C">
            <w:pPr>
              <w:pStyle w:val="Table01Row"/>
            </w:pPr>
            <w:r>
              <w:t>20 Jun 2022 (see</w:t>
            </w:r>
            <w:r>
              <w:t xml:space="preserve"> s. 2(1)(b) and (2) and SL 2022/79 cl. 2)</w:t>
            </w:r>
          </w:p>
        </w:tc>
      </w:tr>
      <w:tr w:rsidR="00DE4679" w14:paraId="0CD5BEB9" w14:textId="77777777">
        <w:trPr>
          <w:cantSplit/>
          <w:jc w:val="center"/>
        </w:trPr>
        <w:tc>
          <w:tcPr>
            <w:tcW w:w="4253" w:type="dxa"/>
          </w:tcPr>
          <w:p w14:paraId="56113163" w14:textId="77777777" w:rsidR="00DE4679" w:rsidRDefault="001A280C">
            <w:pPr>
              <w:pStyle w:val="Table01Row"/>
            </w:pPr>
            <w:r>
              <w:rPr>
                <w:i/>
              </w:rPr>
              <w:t>Criminal Law (Mental Impairment) Act 2023</w:t>
            </w:r>
            <w:r>
              <w:t xml:space="preserve"> s. 409</w:t>
            </w:r>
          </w:p>
        </w:tc>
        <w:tc>
          <w:tcPr>
            <w:tcW w:w="1134" w:type="dxa"/>
          </w:tcPr>
          <w:p w14:paraId="6CA07815" w14:textId="77777777" w:rsidR="00DE4679" w:rsidRDefault="001A280C">
            <w:pPr>
              <w:pStyle w:val="Table01Row"/>
            </w:pPr>
            <w:r>
              <w:t>2023/010</w:t>
            </w:r>
          </w:p>
        </w:tc>
        <w:tc>
          <w:tcPr>
            <w:tcW w:w="1134" w:type="dxa"/>
          </w:tcPr>
          <w:p w14:paraId="632BA4A7" w14:textId="77777777" w:rsidR="00DE4679" w:rsidRDefault="001A280C">
            <w:pPr>
              <w:pStyle w:val="Table01Row"/>
            </w:pPr>
            <w:r>
              <w:t>13 Apr 2023</w:t>
            </w:r>
          </w:p>
        </w:tc>
        <w:tc>
          <w:tcPr>
            <w:tcW w:w="3686" w:type="dxa"/>
          </w:tcPr>
          <w:p w14:paraId="1C589195" w14:textId="77777777" w:rsidR="00DE4679" w:rsidRDefault="001A280C">
            <w:pPr>
              <w:pStyle w:val="Table01Row"/>
            </w:pPr>
            <w:r>
              <w:t>To be proclaimed (see s. 2(b))</w:t>
            </w:r>
          </w:p>
        </w:tc>
      </w:tr>
    </w:tbl>
    <w:p w14:paraId="7F027E85" w14:textId="77777777" w:rsidR="00DE4679" w:rsidRDefault="001A280C">
      <w:pPr>
        <w:pStyle w:val="IActName"/>
      </w:pPr>
      <w:r>
        <w:t>COVID‑19 Response and Economic Recovery Omnibus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28B10D" w14:textId="77777777">
        <w:trPr>
          <w:cantSplit/>
          <w:jc w:val="center"/>
        </w:trPr>
        <w:tc>
          <w:tcPr>
            <w:tcW w:w="1134" w:type="dxa"/>
          </w:tcPr>
          <w:p w14:paraId="1DBCA0D1" w14:textId="77777777" w:rsidR="00DE4679" w:rsidRDefault="001A280C">
            <w:pPr>
              <w:pStyle w:val="Table01Row"/>
              <w:keepNext/>
            </w:pPr>
            <w:r>
              <w:rPr>
                <w:b/>
              </w:rPr>
              <w:t>Portfolio:</w:t>
            </w:r>
          </w:p>
        </w:tc>
        <w:tc>
          <w:tcPr>
            <w:tcW w:w="8505" w:type="dxa"/>
          </w:tcPr>
          <w:p w14:paraId="68722600" w14:textId="77777777" w:rsidR="00DE4679" w:rsidRDefault="001A280C">
            <w:pPr>
              <w:pStyle w:val="Table01Row"/>
              <w:keepNext/>
            </w:pPr>
            <w:r>
              <w:t>Premier</w:t>
            </w:r>
          </w:p>
        </w:tc>
      </w:tr>
      <w:tr w:rsidR="00DE4679" w14:paraId="0FFAE3B0" w14:textId="77777777">
        <w:trPr>
          <w:cantSplit/>
          <w:jc w:val="center"/>
        </w:trPr>
        <w:tc>
          <w:tcPr>
            <w:tcW w:w="1134" w:type="dxa"/>
          </w:tcPr>
          <w:p w14:paraId="7A1D44DE" w14:textId="77777777" w:rsidR="00DE4679" w:rsidRDefault="001A280C">
            <w:pPr>
              <w:pStyle w:val="Table01Row"/>
              <w:keepNext/>
            </w:pPr>
            <w:r>
              <w:rPr>
                <w:b/>
              </w:rPr>
              <w:t>Agency:</w:t>
            </w:r>
          </w:p>
        </w:tc>
        <w:tc>
          <w:tcPr>
            <w:tcW w:w="8505" w:type="dxa"/>
          </w:tcPr>
          <w:p w14:paraId="4FE7F04F" w14:textId="77777777" w:rsidR="00DE4679" w:rsidRDefault="001A280C">
            <w:pPr>
              <w:pStyle w:val="Table01Row"/>
              <w:keepNext/>
            </w:pPr>
            <w:r>
              <w:t xml:space="preserve">Department of the </w:t>
            </w:r>
            <w:r>
              <w:t>Premier and Cabinet</w:t>
            </w:r>
          </w:p>
        </w:tc>
      </w:tr>
    </w:tbl>
    <w:p w14:paraId="26FD9A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618D92" w14:textId="77777777">
        <w:trPr>
          <w:cantSplit/>
          <w:jc w:val="center"/>
        </w:trPr>
        <w:tc>
          <w:tcPr>
            <w:tcW w:w="4253" w:type="dxa"/>
          </w:tcPr>
          <w:p w14:paraId="6A181AA2" w14:textId="77777777" w:rsidR="00DE4679" w:rsidRDefault="001A280C">
            <w:pPr>
              <w:pStyle w:val="Table01Row"/>
            </w:pPr>
            <w:r>
              <w:rPr>
                <w:i/>
              </w:rPr>
              <w:t>COVID‑19 Response and Economic Recovery Omnibus Act 2020</w:t>
            </w:r>
          </w:p>
        </w:tc>
        <w:tc>
          <w:tcPr>
            <w:tcW w:w="1134" w:type="dxa"/>
          </w:tcPr>
          <w:p w14:paraId="39C296D0" w14:textId="77777777" w:rsidR="00DE4679" w:rsidRDefault="001A280C">
            <w:pPr>
              <w:pStyle w:val="Table01Row"/>
            </w:pPr>
            <w:r>
              <w:t>2020/034</w:t>
            </w:r>
          </w:p>
        </w:tc>
        <w:tc>
          <w:tcPr>
            <w:tcW w:w="1134" w:type="dxa"/>
          </w:tcPr>
          <w:p w14:paraId="79207ADB" w14:textId="77777777" w:rsidR="00DE4679" w:rsidRDefault="001A280C">
            <w:pPr>
              <w:pStyle w:val="Table01Row"/>
            </w:pPr>
            <w:r>
              <w:t>11 Sep 2020</w:t>
            </w:r>
          </w:p>
        </w:tc>
        <w:tc>
          <w:tcPr>
            <w:tcW w:w="3686" w:type="dxa"/>
          </w:tcPr>
          <w:p w14:paraId="6E1626D5" w14:textId="77777777" w:rsidR="00DE4679" w:rsidRDefault="001A280C">
            <w:pPr>
              <w:pStyle w:val="Table01Row"/>
            </w:pPr>
            <w:r>
              <w:t>Pt. 1: 11 Sep 2020 (see s. 2(a));</w:t>
            </w:r>
          </w:p>
          <w:p w14:paraId="62DC9C35" w14:textId="77777777" w:rsidR="00DE4679" w:rsidRDefault="001A280C">
            <w:pPr>
              <w:pStyle w:val="Table01Row"/>
            </w:pPr>
            <w:r>
              <w:t>Act other than Pt. 1: 12 Sep 2020 (see s. 2(b))</w:t>
            </w:r>
          </w:p>
        </w:tc>
      </w:tr>
      <w:tr w:rsidR="00DE4679" w14:paraId="0F79A80D" w14:textId="77777777">
        <w:trPr>
          <w:cantSplit/>
          <w:jc w:val="center"/>
        </w:trPr>
        <w:tc>
          <w:tcPr>
            <w:tcW w:w="4253" w:type="dxa"/>
          </w:tcPr>
          <w:p w14:paraId="6D80FE97" w14:textId="77777777" w:rsidR="00DE4679" w:rsidRDefault="001A280C">
            <w:pPr>
              <w:pStyle w:val="Table01Row"/>
            </w:pPr>
            <w:r>
              <w:rPr>
                <w:i/>
              </w:rPr>
              <w:lastRenderedPageBreak/>
              <w:t>Aboriginal Cultural Heritage Act 2021</w:t>
            </w:r>
            <w:r>
              <w:t xml:space="preserve"> s. 347</w:t>
            </w:r>
          </w:p>
        </w:tc>
        <w:tc>
          <w:tcPr>
            <w:tcW w:w="1134" w:type="dxa"/>
          </w:tcPr>
          <w:p w14:paraId="08B3DDEC" w14:textId="77777777" w:rsidR="00DE4679" w:rsidRDefault="001A280C">
            <w:pPr>
              <w:pStyle w:val="Table01Row"/>
            </w:pPr>
            <w:r>
              <w:t>2021/027</w:t>
            </w:r>
          </w:p>
        </w:tc>
        <w:tc>
          <w:tcPr>
            <w:tcW w:w="1134" w:type="dxa"/>
          </w:tcPr>
          <w:p w14:paraId="77554BF8" w14:textId="77777777" w:rsidR="00DE4679" w:rsidRDefault="001A280C">
            <w:pPr>
              <w:pStyle w:val="Table01Row"/>
            </w:pPr>
            <w:r>
              <w:t>22 Dec 2021</w:t>
            </w:r>
          </w:p>
        </w:tc>
        <w:tc>
          <w:tcPr>
            <w:tcW w:w="3686" w:type="dxa"/>
          </w:tcPr>
          <w:p w14:paraId="1E5073DD" w14:textId="77777777" w:rsidR="00DE4679" w:rsidRDefault="001A280C">
            <w:pPr>
              <w:pStyle w:val="Table01Row"/>
            </w:pPr>
            <w:r>
              <w:t>The ame</w:t>
            </w:r>
            <w:r>
              <w:t>ndment will not come into operation because the section it sought to amend ceased on 31 Dec 2022 before the amendment purported to come into operation (see SL 2021/196 cl. 2)</w:t>
            </w:r>
          </w:p>
        </w:tc>
      </w:tr>
      <w:tr w:rsidR="00DE4679" w14:paraId="391C1A2C" w14:textId="77777777">
        <w:tblPrEx>
          <w:jc w:val="left"/>
        </w:tblPrEx>
        <w:trPr>
          <w:cantSplit/>
        </w:trPr>
        <w:tc>
          <w:tcPr>
            <w:tcW w:w="10206" w:type="dxa"/>
            <w:gridSpan w:val="4"/>
          </w:tcPr>
          <w:p w14:paraId="4930A821" w14:textId="77777777" w:rsidR="00DE4679" w:rsidRDefault="001A280C">
            <w:pPr>
              <w:pStyle w:val="Table01BNote"/>
            </w:pPr>
            <w:r>
              <w:t xml:space="preserve">Postponement of provisions — </w:t>
            </w:r>
          </w:p>
          <w:p w14:paraId="6AAED6AC" w14:textId="77777777" w:rsidR="00DE4679" w:rsidRDefault="001A280C">
            <w:pPr>
              <w:pStyle w:val="Table01BNote"/>
            </w:pPr>
            <w:r>
              <w:tab/>
            </w:r>
            <w:r>
              <w:tab/>
              <w:t xml:space="preserve">COVID‑19 Response and Economic Recovery Omnibus Act 2020 Postponement </w:t>
            </w:r>
          </w:p>
          <w:p w14:paraId="506E78C6" w14:textId="77777777" w:rsidR="00DE4679" w:rsidRDefault="001A280C">
            <w:pPr>
              <w:pStyle w:val="Table01BNote"/>
            </w:pPr>
            <w:r>
              <w:tab/>
            </w:r>
            <w:r>
              <w:tab/>
              <w:t xml:space="preserve">Proclamation 2021 </w:t>
            </w:r>
            <w:r>
              <w:tab/>
              <w:t xml:space="preserve">(see </w:t>
            </w:r>
            <w:r>
              <w:rPr>
                <w:i/>
              </w:rPr>
              <w:t>Gazette</w:t>
            </w:r>
            <w:r>
              <w:t xml:space="preserve"> 3 Dec 2021 p. 5290)</w:t>
            </w:r>
          </w:p>
        </w:tc>
      </w:tr>
    </w:tbl>
    <w:p w14:paraId="0624E673" w14:textId="77777777" w:rsidR="00DE4679" w:rsidRDefault="001A280C">
      <w:pPr>
        <w:pStyle w:val="IActName"/>
      </w:pPr>
      <w:r>
        <w:t>Credit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3A7DD1" w14:textId="77777777">
        <w:trPr>
          <w:cantSplit/>
          <w:jc w:val="center"/>
        </w:trPr>
        <w:tc>
          <w:tcPr>
            <w:tcW w:w="1134" w:type="dxa"/>
          </w:tcPr>
          <w:p w14:paraId="50A982CC" w14:textId="77777777" w:rsidR="00DE4679" w:rsidRDefault="001A280C">
            <w:pPr>
              <w:pStyle w:val="Table01Row"/>
              <w:keepNext/>
            </w:pPr>
            <w:r>
              <w:rPr>
                <w:b/>
              </w:rPr>
              <w:t>Portfolio:</w:t>
            </w:r>
          </w:p>
        </w:tc>
        <w:tc>
          <w:tcPr>
            <w:tcW w:w="8505" w:type="dxa"/>
          </w:tcPr>
          <w:p w14:paraId="120BAEB8" w14:textId="77777777" w:rsidR="00DE4679" w:rsidRDefault="001A280C">
            <w:pPr>
              <w:pStyle w:val="Table01Row"/>
              <w:keepNext/>
            </w:pPr>
            <w:r>
              <w:t>Minister for Commerce</w:t>
            </w:r>
          </w:p>
        </w:tc>
      </w:tr>
      <w:tr w:rsidR="00DE4679" w14:paraId="12FDFD43" w14:textId="77777777">
        <w:trPr>
          <w:cantSplit/>
          <w:jc w:val="center"/>
        </w:trPr>
        <w:tc>
          <w:tcPr>
            <w:tcW w:w="1134" w:type="dxa"/>
          </w:tcPr>
          <w:p w14:paraId="0FF9A4E1" w14:textId="77777777" w:rsidR="00DE4679" w:rsidRDefault="001A280C">
            <w:pPr>
              <w:pStyle w:val="Table01Row"/>
              <w:keepNext/>
            </w:pPr>
            <w:r>
              <w:rPr>
                <w:b/>
              </w:rPr>
              <w:t>Agency:</w:t>
            </w:r>
          </w:p>
        </w:tc>
        <w:tc>
          <w:tcPr>
            <w:tcW w:w="8505" w:type="dxa"/>
          </w:tcPr>
          <w:p w14:paraId="7736F911" w14:textId="77777777" w:rsidR="00DE4679" w:rsidRDefault="001A280C">
            <w:pPr>
              <w:pStyle w:val="Table01Row"/>
              <w:keepNext/>
            </w:pPr>
            <w:r>
              <w:t>Department of Energy, Mines, Industry Regulation and S</w:t>
            </w:r>
            <w:r>
              <w:t>afety</w:t>
            </w:r>
          </w:p>
        </w:tc>
      </w:tr>
    </w:tbl>
    <w:p w14:paraId="34E99F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222770" w14:textId="77777777">
        <w:trPr>
          <w:cantSplit/>
          <w:jc w:val="center"/>
        </w:trPr>
        <w:tc>
          <w:tcPr>
            <w:tcW w:w="4253" w:type="dxa"/>
          </w:tcPr>
          <w:p w14:paraId="01867F0D" w14:textId="77777777" w:rsidR="00DE4679" w:rsidRDefault="001A280C">
            <w:pPr>
              <w:pStyle w:val="Table01Row"/>
            </w:pPr>
            <w:r>
              <w:rPr>
                <w:i/>
              </w:rPr>
              <w:t>Credit (Administration) Act 1984</w:t>
            </w:r>
          </w:p>
        </w:tc>
        <w:tc>
          <w:tcPr>
            <w:tcW w:w="1134" w:type="dxa"/>
          </w:tcPr>
          <w:p w14:paraId="1FC4CF58" w14:textId="77777777" w:rsidR="00DE4679" w:rsidRDefault="001A280C">
            <w:pPr>
              <w:pStyle w:val="Table01Row"/>
            </w:pPr>
            <w:r>
              <w:t>1984/100</w:t>
            </w:r>
          </w:p>
        </w:tc>
        <w:tc>
          <w:tcPr>
            <w:tcW w:w="1134" w:type="dxa"/>
          </w:tcPr>
          <w:p w14:paraId="5C533098" w14:textId="77777777" w:rsidR="00DE4679" w:rsidRDefault="001A280C">
            <w:pPr>
              <w:pStyle w:val="Table01Row"/>
            </w:pPr>
            <w:r>
              <w:t>19 Dec 1984</w:t>
            </w:r>
          </w:p>
        </w:tc>
        <w:tc>
          <w:tcPr>
            <w:tcW w:w="3686" w:type="dxa"/>
          </w:tcPr>
          <w:p w14:paraId="7E7C2373" w14:textId="77777777" w:rsidR="00DE4679" w:rsidRDefault="001A280C">
            <w:pPr>
              <w:pStyle w:val="Table01Row"/>
            </w:pPr>
            <w:r>
              <w:t>s. 1 &amp; 2: 19 Dec 1984;</w:t>
            </w:r>
          </w:p>
          <w:p w14:paraId="7B68EE68" w14:textId="77777777" w:rsidR="00DE4679" w:rsidRDefault="001A280C">
            <w:pPr>
              <w:pStyle w:val="Table01Row"/>
            </w:pPr>
            <w:r>
              <w:t xml:space="preserve">Act other than s. 1‑2 &amp; 6‑8: 1 Mar 1985 (see s. 2 and </w:t>
            </w:r>
            <w:r>
              <w:rPr>
                <w:i/>
              </w:rPr>
              <w:t>Gazette</w:t>
            </w:r>
            <w:r>
              <w:t xml:space="preserve"> 22 Feb 1985 p. 657); </w:t>
            </w:r>
          </w:p>
          <w:p w14:paraId="038F00E6" w14:textId="77777777" w:rsidR="00DE4679" w:rsidRDefault="001A280C">
            <w:pPr>
              <w:pStyle w:val="Table01Row"/>
            </w:pPr>
            <w:r>
              <w:t xml:space="preserve">s. 6‑8: 30 Apr 1985 (see s. 2 and </w:t>
            </w:r>
            <w:r>
              <w:rPr>
                <w:i/>
              </w:rPr>
              <w:t>Gazette</w:t>
            </w:r>
            <w:r>
              <w:t xml:space="preserve"> 19 Apr 1985 p. 1381)</w:t>
            </w:r>
          </w:p>
        </w:tc>
      </w:tr>
      <w:tr w:rsidR="00DE4679" w14:paraId="68DB1FE6" w14:textId="77777777">
        <w:trPr>
          <w:cantSplit/>
          <w:jc w:val="center"/>
        </w:trPr>
        <w:tc>
          <w:tcPr>
            <w:tcW w:w="4253" w:type="dxa"/>
          </w:tcPr>
          <w:p w14:paraId="594FA9C9" w14:textId="77777777" w:rsidR="00DE4679" w:rsidRDefault="001A280C">
            <w:pPr>
              <w:pStyle w:val="Table01Row"/>
            </w:pPr>
            <w:r>
              <w:rPr>
                <w:i/>
              </w:rPr>
              <w:t xml:space="preserve">Acts Amendment </w:t>
            </w:r>
            <w:r>
              <w:rPr>
                <w:i/>
              </w:rPr>
              <w:t>(Financial Administration and Audit) Act 1985</w:t>
            </w:r>
            <w:r>
              <w:t xml:space="preserve"> s. 3</w:t>
            </w:r>
          </w:p>
        </w:tc>
        <w:tc>
          <w:tcPr>
            <w:tcW w:w="1134" w:type="dxa"/>
          </w:tcPr>
          <w:p w14:paraId="60316367" w14:textId="77777777" w:rsidR="00DE4679" w:rsidRDefault="001A280C">
            <w:pPr>
              <w:pStyle w:val="Table01Row"/>
            </w:pPr>
            <w:r>
              <w:t>1985/098</w:t>
            </w:r>
          </w:p>
        </w:tc>
        <w:tc>
          <w:tcPr>
            <w:tcW w:w="1134" w:type="dxa"/>
          </w:tcPr>
          <w:p w14:paraId="61BF4906" w14:textId="77777777" w:rsidR="00DE4679" w:rsidRDefault="001A280C">
            <w:pPr>
              <w:pStyle w:val="Table01Row"/>
            </w:pPr>
            <w:r>
              <w:t>4 Dec 1985</w:t>
            </w:r>
          </w:p>
        </w:tc>
        <w:tc>
          <w:tcPr>
            <w:tcW w:w="3686" w:type="dxa"/>
          </w:tcPr>
          <w:p w14:paraId="02614685" w14:textId="77777777" w:rsidR="00DE4679" w:rsidRDefault="001A280C">
            <w:pPr>
              <w:pStyle w:val="Table01Row"/>
            </w:pPr>
            <w:r>
              <w:t xml:space="preserve">1 Jul 1986 (see s. 2 and </w:t>
            </w:r>
            <w:r>
              <w:rPr>
                <w:i/>
              </w:rPr>
              <w:t>Gazette</w:t>
            </w:r>
            <w:r>
              <w:t xml:space="preserve"> 30 Jun 1986 p. 2255)</w:t>
            </w:r>
          </w:p>
        </w:tc>
      </w:tr>
      <w:tr w:rsidR="00DE4679" w14:paraId="531494CD" w14:textId="77777777">
        <w:trPr>
          <w:cantSplit/>
          <w:jc w:val="center"/>
        </w:trPr>
        <w:tc>
          <w:tcPr>
            <w:tcW w:w="4253" w:type="dxa"/>
          </w:tcPr>
          <w:p w14:paraId="3963B49E" w14:textId="77777777" w:rsidR="00DE4679" w:rsidRDefault="001A280C">
            <w:pPr>
              <w:pStyle w:val="Table01Row"/>
            </w:pPr>
            <w:r>
              <w:rPr>
                <w:i/>
              </w:rPr>
              <w:t>Acts Amendment (Credit) Act 1989</w:t>
            </w:r>
            <w:r>
              <w:t xml:space="preserve"> Pt. 3 (s. 6‑9)</w:t>
            </w:r>
          </w:p>
        </w:tc>
        <w:tc>
          <w:tcPr>
            <w:tcW w:w="1134" w:type="dxa"/>
          </w:tcPr>
          <w:p w14:paraId="4114D7C2" w14:textId="77777777" w:rsidR="00DE4679" w:rsidRDefault="001A280C">
            <w:pPr>
              <w:pStyle w:val="Table01Row"/>
            </w:pPr>
            <w:r>
              <w:t>1989/047</w:t>
            </w:r>
          </w:p>
        </w:tc>
        <w:tc>
          <w:tcPr>
            <w:tcW w:w="1134" w:type="dxa"/>
          </w:tcPr>
          <w:p w14:paraId="57A5F675" w14:textId="77777777" w:rsidR="00DE4679" w:rsidRDefault="001A280C">
            <w:pPr>
              <w:pStyle w:val="Table01Row"/>
            </w:pPr>
            <w:r>
              <w:t>9 Jan 1990</w:t>
            </w:r>
          </w:p>
        </w:tc>
        <w:tc>
          <w:tcPr>
            <w:tcW w:w="3686" w:type="dxa"/>
          </w:tcPr>
          <w:p w14:paraId="14ECBD33" w14:textId="77777777" w:rsidR="00DE4679" w:rsidRDefault="001A280C">
            <w:pPr>
              <w:pStyle w:val="Table01Row"/>
            </w:pPr>
            <w:r>
              <w:t xml:space="preserve">s. 7 &amp; 9: 1 Mar 1985 (see s. 2(3) and </w:t>
            </w:r>
            <w:r>
              <w:rPr>
                <w:i/>
              </w:rPr>
              <w:t>Gazette</w:t>
            </w:r>
            <w:r>
              <w:t xml:space="preserve"> 22 Feb 1985 p. 6</w:t>
            </w:r>
            <w:r>
              <w:t>57);</w:t>
            </w:r>
          </w:p>
          <w:p w14:paraId="59230712" w14:textId="77777777" w:rsidR="00DE4679" w:rsidRDefault="001A280C">
            <w:pPr>
              <w:pStyle w:val="Table01Row"/>
            </w:pPr>
            <w:r>
              <w:t xml:space="preserve">s. 8: 30 Apr 1985 (see s. 2(4) and </w:t>
            </w:r>
            <w:r>
              <w:rPr>
                <w:i/>
              </w:rPr>
              <w:t>Gazette</w:t>
            </w:r>
            <w:r>
              <w:t xml:space="preserve"> 19 Apr 1985 p. 1381);</w:t>
            </w:r>
          </w:p>
          <w:p w14:paraId="2FD32A90" w14:textId="77777777" w:rsidR="00DE4679" w:rsidRDefault="001A280C">
            <w:pPr>
              <w:pStyle w:val="Table01Row"/>
            </w:pPr>
            <w:r>
              <w:t>s. 6: 9 Jan 1990 (see s. 2(1))</w:t>
            </w:r>
          </w:p>
        </w:tc>
      </w:tr>
      <w:tr w:rsidR="00DE4679" w14:paraId="60944868" w14:textId="77777777">
        <w:trPr>
          <w:cantSplit/>
          <w:jc w:val="center"/>
        </w:trPr>
        <w:tc>
          <w:tcPr>
            <w:tcW w:w="4253" w:type="dxa"/>
          </w:tcPr>
          <w:p w14:paraId="579D690B" w14:textId="77777777" w:rsidR="00DE4679" w:rsidRDefault="001A280C">
            <w:pPr>
              <w:pStyle w:val="Table01Row"/>
            </w:pPr>
            <w:r>
              <w:rPr>
                <w:i/>
              </w:rPr>
              <w:t>Pawnbrokers and Second‑hand Dealers Act 1994</w:t>
            </w:r>
            <w:r>
              <w:t xml:space="preserve"> s. 100</w:t>
            </w:r>
          </w:p>
        </w:tc>
        <w:tc>
          <w:tcPr>
            <w:tcW w:w="1134" w:type="dxa"/>
          </w:tcPr>
          <w:p w14:paraId="4CD3AC67" w14:textId="77777777" w:rsidR="00DE4679" w:rsidRDefault="001A280C">
            <w:pPr>
              <w:pStyle w:val="Table01Row"/>
            </w:pPr>
            <w:r>
              <w:t>1994/088</w:t>
            </w:r>
          </w:p>
        </w:tc>
        <w:tc>
          <w:tcPr>
            <w:tcW w:w="1134" w:type="dxa"/>
          </w:tcPr>
          <w:p w14:paraId="6F89CA59" w14:textId="77777777" w:rsidR="00DE4679" w:rsidRDefault="001A280C">
            <w:pPr>
              <w:pStyle w:val="Table01Row"/>
            </w:pPr>
            <w:r>
              <w:t>5 Jan 1995</w:t>
            </w:r>
          </w:p>
        </w:tc>
        <w:tc>
          <w:tcPr>
            <w:tcW w:w="3686" w:type="dxa"/>
          </w:tcPr>
          <w:p w14:paraId="1424BDDB" w14:textId="77777777" w:rsidR="00DE4679" w:rsidRDefault="001A280C">
            <w:pPr>
              <w:pStyle w:val="Table01Row"/>
            </w:pPr>
            <w:r>
              <w:t xml:space="preserve">1 Apr 1996 (see s. 2 and </w:t>
            </w:r>
            <w:r>
              <w:rPr>
                <w:i/>
              </w:rPr>
              <w:t>Gazette</w:t>
            </w:r>
            <w:r>
              <w:t xml:space="preserve"> 29 Mar 1996 p. 1495)</w:t>
            </w:r>
          </w:p>
        </w:tc>
      </w:tr>
      <w:tr w:rsidR="00DE4679" w14:paraId="38132E68" w14:textId="77777777">
        <w:trPr>
          <w:cantSplit/>
          <w:jc w:val="center"/>
        </w:trPr>
        <w:tc>
          <w:tcPr>
            <w:tcW w:w="4253" w:type="dxa"/>
          </w:tcPr>
          <w:p w14:paraId="33AAB36B" w14:textId="77777777" w:rsidR="00DE4679" w:rsidRDefault="001A280C">
            <w:pPr>
              <w:pStyle w:val="Table01Row"/>
            </w:pPr>
            <w:r>
              <w:rPr>
                <w:i/>
              </w:rPr>
              <w:t xml:space="preserve">Consumer Credit </w:t>
            </w:r>
            <w:r>
              <w:rPr>
                <w:i/>
              </w:rPr>
              <w:t>(Western Australia) Act 1996</w:t>
            </w:r>
            <w:r>
              <w:t xml:space="preserve"> s. 13</w:t>
            </w:r>
          </w:p>
        </w:tc>
        <w:tc>
          <w:tcPr>
            <w:tcW w:w="1134" w:type="dxa"/>
          </w:tcPr>
          <w:p w14:paraId="36B1F074" w14:textId="77777777" w:rsidR="00DE4679" w:rsidRDefault="001A280C">
            <w:pPr>
              <w:pStyle w:val="Table01Row"/>
            </w:pPr>
            <w:r>
              <w:t>1996/030</w:t>
            </w:r>
          </w:p>
        </w:tc>
        <w:tc>
          <w:tcPr>
            <w:tcW w:w="1134" w:type="dxa"/>
          </w:tcPr>
          <w:p w14:paraId="63627126" w14:textId="77777777" w:rsidR="00DE4679" w:rsidRDefault="001A280C">
            <w:pPr>
              <w:pStyle w:val="Table01Row"/>
            </w:pPr>
            <w:r>
              <w:t>10 Sep 1996</w:t>
            </w:r>
          </w:p>
        </w:tc>
        <w:tc>
          <w:tcPr>
            <w:tcW w:w="3686" w:type="dxa"/>
          </w:tcPr>
          <w:p w14:paraId="529BA4EE" w14:textId="77777777" w:rsidR="00DE4679" w:rsidRDefault="001A280C">
            <w:pPr>
              <w:pStyle w:val="Table01Row"/>
            </w:pPr>
            <w:r>
              <w:t>1 Nov 1996 (see s. 2)</w:t>
            </w:r>
          </w:p>
        </w:tc>
      </w:tr>
      <w:tr w:rsidR="00DE4679" w14:paraId="4C0F19B0" w14:textId="77777777">
        <w:trPr>
          <w:cantSplit/>
          <w:jc w:val="center"/>
        </w:trPr>
        <w:tc>
          <w:tcPr>
            <w:tcW w:w="4253" w:type="dxa"/>
          </w:tcPr>
          <w:p w14:paraId="52E80D7E" w14:textId="77777777" w:rsidR="00DE4679" w:rsidRDefault="001A280C">
            <w:pPr>
              <w:pStyle w:val="Table01Row"/>
            </w:pPr>
            <w:r>
              <w:rPr>
                <w:i/>
              </w:rPr>
              <w:t>Statutes (Repeals and Minor Amendments) Act 1997</w:t>
            </w:r>
            <w:r>
              <w:t xml:space="preserve"> s. 39(10)</w:t>
            </w:r>
          </w:p>
        </w:tc>
        <w:tc>
          <w:tcPr>
            <w:tcW w:w="1134" w:type="dxa"/>
          </w:tcPr>
          <w:p w14:paraId="2B5A8014" w14:textId="77777777" w:rsidR="00DE4679" w:rsidRDefault="001A280C">
            <w:pPr>
              <w:pStyle w:val="Table01Row"/>
            </w:pPr>
            <w:r>
              <w:t>1997/057</w:t>
            </w:r>
          </w:p>
        </w:tc>
        <w:tc>
          <w:tcPr>
            <w:tcW w:w="1134" w:type="dxa"/>
          </w:tcPr>
          <w:p w14:paraId="49F048EB" w14:textId="77777777" w:rsidR="00DE4679" w:rsidRDefault="001A280C">
            <w:pPr>
              <w:pStyle w:val="Table01Row"/>
            </w:pPr>
            <w:r>
              <w:t>15 Dec 1997</w:t>
            </w:r>
          </w:p>
        </w:tc>
        <w:tc>
          <w:tcPr>
            <w:tcW w:w="3686" w:type="dxa"/>
          </w:tcPr>
          <w:p w14:paraId="222A4E6B" w14:textId="77777777" w:rsidR="00DE4679" w:rsidRDefault="001A280C">
            <w:pPr>
              <w:pStyle w:val="Table01Row"/>
            </w:pPr>
            <w:r>
              <w:t>15 Dec 1997 (see s. 2(1))</w:t>
            </w:r>
          </w:p>
        </w:tc>
      </w:tr>
      <w:tr w:rsidR="00DE4679" w14:paraId="0FB35420" w14:textId="77777777">
        <w:trPr>
          <w:cantSplit/>
          <w:jc w:val="center"/>
        </w:trPr>
        <w:tc>
          <w:tcPr>
            <w:tcW w:w="4253" w:type="dxa"/>
          </w:tcPr>
          <w:p w14:paraId="7A596554" w14:textId="77777777" w:rsidR="00DE4679" w:rsidRDefault="001A280C">
            <w:pPr>
              <w:pStyle w:val="Table01Row"/>
            </w:pPr>
            <w:r>
              <w:rPr>
                <w:i/>
              </w:rPr>
              <w:t>Acts Amendment and Repeal (Financial Sector Reform) Act 1999</w:t>
            </w:r>
            <w:r>
              <w:t xml:space="preserve"> s. 71</w:t>
            </w:r>
          </w:p>
        </w:tc>
        <w:tc>
          <w:tcPr>
            <w:tcW w:w="1134" w:type="dxa"/>
          </w:tcPr>
          <w:p w14:paraId="52913309" w14:textId="77777777" w:rsidR="00DE4679" w:rsidRDefault="001A280C">
            <w:pPr>
              <w:pStyle w:val="Table01Row"/>
            </w:pPr>
            <w:r>
              <w:t>199</w:t>
            </w:r>
            <w:r>
              <w:t>9/026</w:t>
            </w:r>
          </w:p>
        </w:tc>
        <w:tc>
          <w:tcPr>
            <w:tcW w:w="1134" w:type="dxa"/>
          </w:tcPr>
          <w:p w14:paraId="275FD349" w14:textId="77777777" w:rsidR="00DE4679" w:rsidRDefault="001A280C">
            <w:pPr>
              <w:pStyle w:val="Table01Row"/>
            </w:pPr>
            <w:r>
              <w:t>29 Jun 1999</w:t>
            </w:r>
          </w:p>
        </w:tc>
        <w:tc>
          <w:tcPr>
            <w:tcW w:w="3686" w:type="dxa"/>
          </w:tcPr>
          <w:p w14:paraId="22396A64" w14:textId="77777777" w:rsidR="00DE4679" w:rsidRDefault="001A280C">
            <w:pPr>
              <w:pStyle w:val="Table01Row"/>
            </w:pPr>
            <w:r>
              <w:t xml:space="preserve">1 Jul 1999 (see s. 2(1) and </w:t>
            </w:r>
            <w:r>
              <w:rPr>
                <w:i/>
              </w:rPr>
              <w:t>Gazette</w:t>
            </w:r>
            <w:r>
              <w:t xml:space="preserve"> 30 Jun 1999 p. 2905)</w:t>
            </w:r>
          </w:p>
        </w:tc>
      </w:tr>
      <w:tr w:rsidR="00DE4679" w14:paraId="6DF72F8A" w14:textId="77777777">
        <w:trPr>
          <w:cantSplit/>
          <w:jc w:val="center"/>
        </w:trPr>
        <w:tc>
          <w:tcPr>
            <w:tcW w:w="10207" w:type="dxa"/>
            <w:gridSpan w:val="4"/>
          </w:tcPr>
          <w:p w14:paraId="6DAF0246" w14:textId="77777777" w:rsidR="00DE4679" w:rsidRDefault="001A280C">
            <w:pPr>
              <w:pStyle w:val="Table01Row"/>
            </w:pPr>
            <w:r>
              <w:rPr>
                <w:b/>
              </w:rPr>
              <w:t>Reprinted as at 5 May 2000</w:t>
            </w:r>
          </w:p>
        </w:tc>
      </w:tr>
      <w:tr w:rsidR="00DE4679" w14:paraId="28FA5BA9" w14:textId="77777777">
        <w:trPr>
          <w:cantSplit/>
          <w:jc w:val="center"/>
        </w:trPr>
        <w:tc>
          <w:tcPr>
            <w:tcW w:w="4253" w:type="dxa"/>
          </w:tcPr>
          <w:p w14:paraId="3EE7A191" w14:textId="77777777" w:rsidR="00DE4679" w:rsidRDefault="001A280C">
            <w:pPr>
              <w:pStyle w:val="Table01Row"/>
            </w:pPr>
            <w:r>
              <w:rPr>
                <w:i/>
              </w:rPr>
              <w:t>Corporations (Consequential Amendments) Act 2001</w:t>
            </w:r>
            <w:r>
              <w:t xml:space="preserve"> Pt. 18</w:t>
            </w:r>
          </w:p>
        </w:tc>
        <w:tc>
          <w:tcPr>
            <w:tcW w:w="1134" w:type="dxa"/>
          </w:tcPr>
          <w:p w14:paraId="572E08D2" w14:textId="77777777" w:rsidR="00DE4679" w:rsidRDefault="001A280C">
            <w:pPr>
              <w:pStyle w:val="Table01Row"/>
            </w:pPr>
            <w:r>
              <w:t>2001/010</w:t>
            </w:r>
          </w:p>
        </w:tc>
        <w:tc>
          <w:tcPr>
            <w:tcW w:w="1134" w:type="dxa"/>
          </w:tcPr>
          <w:p w14:paraId="1C1555A1" w14:textId="77777777" w:rsidR="00DE4679" w:rsidRDefault="001A280C">
            <w:pPr>
              <w:pStyle w:val="Table01Row"/>
            </w:pPr>
            <w:r>
              <w:t>28 Jun 2001</w:t>
            </w:r>
          </w:p>
        </w:tc>
        <w:tc>
          <w:tcPr>
            <w:tcW w:w="3686" w:type="dxa"/>
          </w:tcPr>
          <w:p w14:paraId="7982C63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99707E5" w14:textId="77777777">
        <w:trPr>
          <w:cantSplit/>
          <w:jc w:val="center"/>
        </w:trPr>
        <w:tc>
          <w:tcPr>
            <w:tcW w:w="4253" w:type="dxa"/>
          </w:tcPr>
          <w:p w14:paraId="279B20A9" w14:textId="77777777" w:rsidR="00DE4679" w:rsidRDefault="001A280C">
            <w:pPr>
              <w:pStyle w:val="Table01Row"/>
            </w:pPr>
            <w:r>
              <w:rPr>
                <w:i/>
              </w:rPr>
              <w:t>Building Societies Amendment Act 2001</w:t>
            </w:r>
            <w:r>
              <w:t xml:space="preserve"> s. 51</w:t>
            </w:r>
          </w:p>
        </w:tc>
        <w:tc>
          <w:tcPr>
            <w:tcW w:w="1134" w:type="dxa"/>
          </w:tcPr>
          <w:p w14:paraId="0540CB11" w14:textId="77777777" w:rsidR="00DE4679" w:rsidRDefault="001A280C">
            <w:pPr>
              <w:pStyle w:val="Table01Row"/>
            </w:pPr>
            <w:r>
              <w:t>2001/012</w:t>
            </w:r>
          </w:p>
        </w:tc>
        <w:tc>
          <w:tcPr>
            <w:tcW w:w="1134" w:type="dxa"/>
          </w:tcPr>
          <w:p w14:paraId="21BAEC39" w14:textId="77777777" w:rsidR="00DE4679" w:rsidRDefault="001A280C">
            <w:pPr>
              <w:pStyle w:val="Table01Row"/>
            </w:pPr>
            <w:r>
              <w:t>13 Jul 2001</w:t>
            </w:r>
          </w:p>
        </w:tc>
        <w:tc>
          <w:tcPr>
            <w:tcW w:w="3686" w:type="dxa"/>
          </w:tcPr>
          <w:p w14:paraId="1B04FE28" w14:textId="77777777" w:rsidR="00DE4679" w:rsidRDefault="001A280C">
            <w:pPr>
              <w:pStyle w:val="Table01Row"/>
            </w:pPr>
            <w:r>
              <w:t>13 Jul 2001 (see s. 2)</w:t>
            </w:r>
          </w:p>
        </w:tc>
      </w:tr>
      <w:tr w:rsidR="00DE4679" w14:paraId="444C6F06" w14:textId="77777777">
        <w:trPr>
          <w:cantSplit/>
          <w:jc w:val="center"/>
        </w:trPr>
        <w:tc>
          <w:tcPr>
            <w:tcW w:w="4253" w:type="dxa"/>
          </w:tcPr>
          <w:p w14:paraId="22169AFC" w14:textId="77777777" w:rsidR="00DE4679" w:rsidRDefault="001A280C">
            <w:pPr>
              <w:pStyle w:val="Table01Row"/>
            </w:pPr>
            <w:r>
              <w:rPr>
                <w:i/>
              </w:rPr>
              <w:t>Consumer Credit (Western Australia) Amendment Act 2003</w:t>
            </w:r>
            <w:r>
              <w:t xml:space="preserve"> s. 16</w:t>
            </w:r>
          </w:p>
        </w:tc>
        <w:tc>
          <w:tcPr>
            <w:tcW w:w="1134" w:type="dxa"/>
          </w:tcPr>
          <w:p w14:paraId="58447143" w14:textId="77777777" w:rsidR="00DE4679" w:rsidRDefault="001A280C">
            <w:pPr>
              <w:pStyle w:val="Table01Row"/>
            </w:pPr>
            <w:r>
              <w:t>2003/043</w:t>
            </w:r>
          </w:p>
        </w:tc>
        <w:tc>
          <w:tcPr>
            <w:tcW w:w="1134" w:type="dxa"/>
          </w:tcPr>
          <w:p w14:paraId="54BA0EA0" w14:textId="77777777" w:rsidR="00DE4679" w:rsidRDefault="001A280C">
            <w:pPr>
              <w:pStyle w:val="Table01Row"/>
            </w:pPr>
            <w:r>
              <w:t>30 Jun 2003</w:t>
            </w:r>
          </w:p>
        </w:tc>
        <w:tc>
          <w:tcPr>
            <w:tcW w:w="3686" w:type="dxa"/>
          </w:tcPr>
          <w:p w14:paraId="00CFF090" w14:textId="77777777" w:rsidR="00DE4679" w:rsidRDefault="001A280C">
            <w:pPr>
              <w:pStyle w:val="Table01Row"/>
            </w:pPr>
            <w:r>
              <w:t>9 Jul 2003 (see s. 2 a</w:t>
            </w:r>
            <w:r>
              <w:t xml:space="preserve">nd </w:t>
            </w:r>
            <w:r>
              <w:rPr>
                <w:i/>
              </w:rPr>
              <w:t>Gazette</w:t>
            </w:r>
            <w:r>
              <w:t xml:space="preserve"> 9 Jul 2003 p. 2735)</w:t>
            </w:r>
          </w:p>
        </w:tc>
      </w:tr>
      <w:tr w:rsidR="00DE4679" w14:paraId="574A8DFB" w14:textId="77777777">
        <w:trPr>
          <w:cantSplit/>
          <w:jc w:val="center"/>
        </w:trPr>
        <w:tc>
          <w:tcPr>
            <w:tcW w:w="4253" w:type="dxa"/>
          </w:tcPr>
          <w:p w14:paraId="434C0130" w14:textId="77777777" w:rsidR="00DE4679" w:rsidRDefault="001A280C">
            <w:pPr>
              <w:pStyle w:val="Table01Row"/>
            </w:pPr>
            <w:r>
              <w:rPr>
                <w:i/>
              </w:rPr>
              <w:t>Sentencing Legislation Amendment and Repeal Act 2003</w:t>
            </w:r>
            <w:r>
              <w:t xml:space="preserve"> s. 50</w:t>
            </w:r>
          </w:p>
        </w:tc>
        <w:tc>
          <w:tcPr>
            <w:tcW w:w="1134" w:type="dxa"/>
          </w:tcPr>
          <w:p w14:paraId="55D662BB" w14:textId="77777777" w:rsidR="00DE4679" w:rsidRDefault="001A280C">
            <w:pPr>
              <w:pStyle w:val="Table01Row"/>
            </w:pPr>
            <w:r>
              <w:t>2003/050</w:t>
            </w:r>
          </w:p>
        </w:tc>
        <w:tc>
          <w:tcPr>
            <w:tcW w:w="1134" w:type="dxa"/>
          </w:tcPr>
          <w:p w14:paraId="1C96870A" w14:textId="77777777" w:rsidR="00DE4679" w:rsidRDefault="001A280C">
            <w:pPr>
              <w:pStyle w:val="Table01Row"/>
            </w:pPr>
            <w:r>
              <w:t>9 Jul 2003</w:t>
            </w:r>
          </w:p>
        </w:tc>
        <w:tc>
          <w:tcPr>
            <w:tcW w:w="3686" w:type="dxa"/>
          </w:tcPr>
          <w:p w14:paraId="55C73BB6" w14:textId="77777777" w:rsidR="00DE4679" w:rsidRDefault="001A280C">
            <w:pPr>
              <w:pStyle w:val="Table01Row"/>
            </w:pPr>
            <w:r>
              <w:t xml:space="preserve">15 May 2004 (see s. 2 and </w:t>
            </w:r>
            <w:r>
              <w:rPr>
                <w:i/>
              </w:rPr>
              <w:t>Gazette</w:t>
            </w:r>
            <w:r>
              <w:t xml:space="preserve"> 14 May 2004 p. 1445)</w:t>
            </w:r>
          </w:p>
        </w:tc>
      </w:tr>
      <w:tr w:rsidR="00DE4679" w14:paraId="20B2D430" w14:textId="77777777">
        <w:trPr>
          <w:cantSplit/>
          <w:jc w:val="center"/>
        </w:trPr>
        <w:tc>
          <w:tcPr>
            <w:tcW w:w="4253" w:type="dxa"/>
          </w:tcPr>
          <w:p w14:paraId="6235C05B" w14:textId="77777777" w:rsidR="00DE4679" w:rsidRDefault="001A280C">
            <w:pPr>
              <w:pStyle w:val="Table01Row"/>
            </w:pPr>
            <w:r>
              <w:rPr>
                <w:i/>
              </w:rPr>
              <w:t>Statutes (Repeals and Minor Amendments) Act 2003</w:t>
            </w:r>
            <w:r>
              <w:t xml:space="preserve"> s. 40(4)</w:t>
            </w:r>
          </w:p>
        </w:tc>
        <w:tc>
          <w:tcPr>
            <w:tcW w:w="1134" w:type="dxa"/>
          </w:tcPr>
          <w:p w14:paraId="43214BA9" w14:textId="77777777" w:rsidR="00DE4679" w:rsidRDefault="001A280C">
            <w:pPr>
              <w:pStyle w:val="Table01Row"/>
            </w:pPr>
            <w:r>
              <w:t>2003/074</w:t>
            </w:r>
          </w:p>
        </w:tc>
        <w:tc>
          <w:tcPr>
            <w:tcW w:w="1134" w:type="dxa"/>
          </w:tcPr>
          <w:p w14:paraId="6F605BBF" w14:textId="77777777" w:rsidR="00DE4679" w:rsidRDefault="001A280C">
            <w:pPr>
              <w:pStyle w:val="Table01Row"/>
            </w:pPr>
            <w:r>
              <w:t>15 Dec 2003</w:t>
            </w:r>
          </w:p>
        </w:tc>
        <w:tc>
          <w:tcPr>
            <w:tcW w:w="3686" w:type="dxa"/>
          </w:tcPr>
          <w:p w14:paraId="5EACA7EB" w14:textId="77777777" w:rsidR="00DE4679" w:rsidRDefault="001A280C">
            <w:pPr>
              <w:pStyle w:val="Table01Row"/>
            </w:pPr>
            <w:r>
              <w:t>15 Dec 200</w:t>
            </w:r>
            <w:r>
              <w:t>3 (see s. 2)</w:t>
            </w:r>
          </w:p>
        </w:tc>
      </w:tr>
      <w:tr w:rsidR="00DE4679" w14:paraId="496C8E49" w14:textId="77777777">
        <w:trPr>
          <w:cantSplit/>
          <w:jc w:val="center"/>
        </w:trPr>
        <w:tc>
          <w:tcPr>
            <w:tcW w:w="10207" w:type="dxa"/>
            <w:gridSpan w:val="4"/>
          </w:tcPr>
          <w:p w14:paraId="07830BE9" w14:textId="77777777" w:rsidR="00DE4679" w:rsidRDefault="001A280C">
            <w:pPr>
              <w:pStyle w:val="Table01Row"/>
            </w:pPr>
            <w:r>
              <w:rPr>
                <w:b/>
              </w:rPr>
              <w:t>Reprint 2 as at 6 Aug 2004</w:t>
            </w:r>
          </w:p>
        </w:tc>
      </w:tr>
      <w:tr w:rsidR="00DE4679" w14:paraId="45466F3B" w14:textId="77777777">
        <w:trPr>
          <w:cantSplit/>
          <w:jc w:val="center"/>
        </w:trPr>
        <w:tc>
          <w:tcPr>
            <w:tcW w:w="4253" w:type="dxa"/>
          </w:tcPr>
          <w:p w14:paraId="649B598A" w14:textId="77777777" w:rsidR="00DE4679" w:rsidRDefault="001A280C">
            <w:pPr>
              <w:pStyle w:val="Table01Row"/>
            </w:pPr>
            <w:r>
              <w:rPr>
                <w:i/>
              </w:rPr>
              <w:t>Courts Legislation Amendment and Repeal Act 2004</w:t>
            </w:r>
            <w:r>
              <w:t xml:space="preserve"> s. 141</w:t>
            </w:r>
          </w:p>
        </w:tc>
        <w:tc>
          <w:tcPr>
            <w:tcW w:w="1134" w:type="dxa"/>
          </w:tcPr>
          <w:p w14:paraId="36C6E6DD" w14:textId="77777777" w:rsidR="00DE4679" w:rsidRDefault="001A280C">
            <w:pPr>
              <w:pStyle w:val="Table01Row"/>
            </w:pPr>
            <w:r>
              <w:t>2004/059</w:t>
            </w:r>
          </w:p>
        </w:tc>
        <w:tc>
          <w:tcPr>
            <w:tcW w:w="1134" w:type="dxa"/>
          </w:tcPr>
          <w:p w14:paraId="07937D10" w14:textId="77777777" w:rsidR="00DE4679" w:rsidRDefault="001A280C">
            <w:pPr>
              <w:pStyle w:val="Table01Row"/>
            </w:pPr>
            <w:r>
              <w:t>23 Nov 2004</w:t>
            </w:r>
          </w:p>
        </w:tc>
        <w:tc>
          <w:tcPr>
            <w:tcW w:w="3686" w:type="dxa"/>
          </w:tcPr>
          <w:p w14:paraId="40317AF2" w14:textId="77777777" w:rsidR="00DE4679" w:rsidRDefault="001A280C">
            <w:pPr>
              <w:pStyle w:val="Table01Row"/>
            </w:pPr>
            <w:r>
              <w:t xml:space="preserve">1 May 2005 (see s. 2 and </w:t>
            </w:r>
            <w:r>
              <w:rPr>
                <w:i/>
              </w:rPr>
              <w:t>Gazette</w:t>
            </w:r>
            <w:r>
              <w:t xml:space="preserve"> 31 Dec 2004 p. 7128)</w:t>
            </w:r>
          </w:p>
        </w:tc>
      </w:tr>
      <w:tr w:rsidR="00DE4679" w14:paraId="35055256" w14:textId="77777777">
        <w:trPr>
          <w:cantSplit/>
          <w:jc w:val="center"/>
        </w:trPr>
        <w:tc>
          <w:tcPr>
            <w:tcW w:w="4253" w:type="dxa"/>
          </w:tcPr>
          <w:p w14:paraId="3A25F1B1" w14:textId="77777777" w:rsidR="00DE4679" w:rsidRDefault="001A280C">
            <w:pPr>
              <w:pStyle w:val="Table01Row"/>
            </w:pPr>
            <w:r>
              <w:rPr>
                <w:i/>
              </w:rPr>
              <w:t xml:space="preserve">State Administrative Tribunal (Conferral of Jurisdiction) Amendment and </w:t>
            </w:r>
            <w:r>
              <w:rPr>
                <w:i/>
              </w:rPr>
              <w:t>Repeal Act 2004</w:t>
            </w:r>
            <w:r>
              <w:t xml:space="preserve"> Pt. 2 Div. 31</w:t>
            </w:r>
          </w:p>
        </w:tc>
        <w:tc>
          <w:tcPr>
            <w:tcW w:w="1134" w:type="dxa"/>
          </w:tcPr>
          <w:p w14:paraId="5CB5E32C" w14:textId="77777777" w:rsidR="00DE4679" w:rsidRDefault="001A280C">
            <w:pPr>
              <w:pStyle w:val="Table01Row"/>
            </w:pPr>
            <w:r>
              <w:t>2004/055</w:t>
            </w:r>
          </w:p>
        </w:tc>
        <w:tc>
          <w:tcPr>
            <w:tcW w:w="1134" w:type="dxa"/>
          </w:tcPr>
          <w:p w14:paraId="48D900F3" w14:textId="77777777" w:rsidR="00DE4679" w:rsidRDefault="001A280C">
            <w:pPr>
              <w:pStyle w:val="Table01Row"/>
            </w:pPr>
            <w:r>
              <w:t>24 Nov 2004</w:t>
            </w:r>
          </w:p>
        </w:tc>
        <w:tc>
          <w:tcPr>
            <w:tcW w:w="3686" w:type="dxa"/>
          </w:tcPr>
          <w:p w14:paraId="48064EAE" w14:textId="77777777" w:rsidR="00DE4679" w:rsidRDefault="001A280C">
            <w:pPr>
              <w:pStyle w:val="Table01Row"/>
            </w:pPr>
            <w:r>
              <w:t xml:space="preserve">1 Jan 2005 (see s. 2 and </w:t>
            </w:r>
            <w:r>
              <w:rPr>
                <w:i/>
              </w:rPr>
              <w:t>Gazette</w:t>
            </w:r>
            <w:r>
              <w:t xml:space="preserve"> 31 Dec 2004 p. 7130)</w:t>
            </w:r>
          </w:p>
        </w:tc>
      </w:tr>
      <w:tr w:rsidR="00DE4679" w14:paraId="61CBF091" w14:textId="77777777">
        <w:trPr>
          <w:cantSplit/>
          <w:jc w:val="center"/>
        </w:trPr>
        <w:tc>
          <w:tcPr>
            <w:tcW w:w="4253" w:type="dxa"/>
          </w:tcPr>
          <w:p w14:paraId="28348104" w14:textId="77777777" w:rsidR="00DE4679" w:rsidRDefault="001A280C">
            <w:pPr>
              <w:pStyle w:val="Table01Row"/>
            </w:pPr>
            <w:r>
              <w:rPr>
                <w:i/>
              </w:rPr>
              <w:t>Housing Societies Repeal Act 2005</w:t>
            </w:r>
            <w:r>
              <w:t xml:space="preserve"> s. 23</w:t>
            </w:r>
          </w:p>
        </w:tc>
        <w:tc>
          <w:tcPr>
            <w:tcW w:w="1134" w:type="dxa"/>
          </w:tcPr>
          <w:p w14:paraId="01462CC8" w14:textId="77777777" w:rsidR="00DE4679" w:rsidRDefault="001A280C">
            <w:pPr>
              <w:pStyle w:val="Table01Row"/>
            </w:pPr>
            <w:r>
              <w:t>2005/017</w:t>
            </w:r>
          </w:p>
        </w:tc>
        <w:tc>
          <w:tcPr>
            <w:tcW w:w="1134" w:type="dxa"/>
          </w:tcPr>
          <w:p w14:paraId="7C309C37" w14:textId="77777777" w:rsidR="00DE4679" w:rsidRDefault="001A280C">
            <w:pPr>
              <w:pStyle w:val="Table01Row"/>
            </w:pPr>
            <w:r>
              <w:t>5 Oct 2005</w:t>
            </w:r>
          </w:p>
        </w:tc>
        <w:tc>
          <w:tcPr>
            <w:tcW w:w="3686" w:type="dxa"/>
          </w:tcPr>
          <w:p w14:paraId="6FE5E696" w14:textId="77777777" w:rsidR="00DE4679" w:rsidRDefault="001A280C">
            <w:pPr>
              <w:pStyle w:val="Table01Row"/>
            </w:pPr>
            <w:r>
              <w:t xml:space="preserve">10 Jul 2010 (see s. 2(3) and </w:t>
            </w:r>
            <w:r>
              <w:rPr>
                <w:i/>
              </w:rPr>
              <w:t>Gazette</w:t>
            </w:r>
            <w:r>
              <w:t xml:space="preserve"> 9 Jul 2010 p. 3239)</w:t>
            </w:r>
          </w:p>
        </w:tc>
      </w:tr>
      <w:tr w:rsidR="00DE4679" w14:paraId="4E9F6970" w14:textId="77777777">
        <w:trPr>
          <w:cantSplit/>
          <w:jc w:val="center"/>
        </w:trPr>
        <w:tc>
          <w:tcPr>
            <w:tcW w:w="4253" w:type="dxa"/>
          </w:tcPr>
          <w:p w14:paraId="67D8D00D" w14:textId="77777777" w:rsidR="00DE4679" w:rsidRDefault="001A280C">
            <w:pPr>
              <w:pStyle w:val="Table01Row"/>
            </w:pPr>
            <w:r>
              <w:rPr>
                <w:i/>
              </w:rPr>
              <w:t>Machinery of Government (Miscell</w:t>
            </w:r>
            <w:r>
              <w:rPr>
                <w:i/>
              </w:rPr>
              <w:t>aneous Amendments) Act 2006</w:t>
            </w:r>
            <w:r>
              <w:t xml:space="preserve"> Pt. 4 Div. 10</w:t>
            </w:r>
          </w:p>
        </w:tc>
        <w:tc>
          <w:tcPr>
            <w:tcW w:w="1134" w:type="dxa"/>
          </w:tcPr>
          <w:p w14:paraId="03B279B6" w14:textId="77777777" w:rsidR="00DE4679" w:rsidRDefault="001A280C">
            <w:pPr>
              <w:pStyle w:val="Table01Row"/>
            </w:pPr>
            <w:r>
              <w:t>2006/028</w:t>
            </w:r>
          </w:p>
        </w:tc>
        <w:tc>
          <w:tcPr>
            <w:tcW w:w="1134" w:type="dxa"/>
          </w:tcPr>
          <w:p w14:paraId="70F3FFAD" w14:textId="77777777" w:rsidR="00DE4679" w:rsidRDefault="001A280C">
            <w:pPr>
              <w:pStyle w:val="Table01Row"/>
            </w:pPr>
            <w:r>
              <w:t>26 Jun 2006</w:t>
            </w:r>
          </w:p>
        </w:tc>
        <w:tc>
          <w:tcPr>
            <w:tcW w:w="3686" w:type="dxa"/>
          </w:tcPr>
          <w:p w14:paraId="5BA47167" w14:textId="77777777" w:rsidR="00DE4679" w:rsidRDefault="001A280C">
            <w:pPr>
              <w:pStyle w:val="Table01Row"/>
            </w:pPr>
            <w:r>
              <w:t xml:space="preserve">1 Jul 2006 (see s. 2 and </w:t>
            </w:r>
            <w:r>
              <w:rPr>
                <w:i/>
              </w:rPr>
              <w:t>Gazette</w:t>
            </w:r>
            <w:r>
              <w:t xml:space="preserve"> 27 Jun 2006 p. 2347)</w:t>
            </w:r>
          </w:p>
        </w:tc>
      </w:tr>
      <w:tr w:rsidR="00DE4679" w14:paraId="1F45E4B5" w14:textId="77777777">
        <w:trPr>
          <w:cantSplit/>
          <w:jc w:val="center"/>
        </w:trPr>
        <w:tc>
          <w:tcPr>
            <w:tcW w:w="10207" w:type="dxa"/>
            <w:gridSpan w:val="4"/>
          </w:tcPr>
          <w:p w14:paraId="549CD28A" w14:textId="77777777" w:rsidR="00DE4679" w:rsidRDefault="001A280C">
            <w:pPr>
              <w:pStyle w:val="Table01Row"/>
            </w:pPr>
            <w:r>
              <w:rPr>
                <w:b/>
              </w:rPr>
              <w:t>Reprint 3 as at 4 Aug 2006 (not including 2005/017)</w:t>
            </w:r>
          </w:p>
        </w:tc>
      </w:tr>
      <w:tr w:rsidR="00DE4679" w14:paraId="3B4D8B36" w14:textId="77777777">
        <w:trPr>
          <w:cantSplit/>
          <w:jc w:val="center"/>
        </w:trPr>
        <w:tc>
          <w:tcPr>
            <w:tcW w:w="4253" w:type="dxa"/>
          </w:tcPr>
          <w:p w14:paraId="5763AECC" w14:textId="77777777" w:rsidR="00DE4679" w:rsidRDefault="001A280C">
            <w:pPr>
              <w:pStyle w:val="Table01Row"/>
            </w:pPr>
            <w:r>
              <w:rPr>
                <w:i/>
              </w:rPr>
              <w:lastRenderedPageBreak/>
              <w:t>Pawnbrokers and Second‑hand Dealers Amendment Act 2006</w:t>
            </w:r>
            <w:r>
              <w:t xml:space="preserve"> s. 23</w:t>
            </w:r>
          </w:p>
        </w:tc>
        <w:tc>
          <w:tcPr>
            <w:tcW w:w="1134" w:type="dxa"/>
          </w:tcPr>
          <w:p w14:paraId="2635A70C" w14:textId="77777777" w:rsidR="00DE4679" w:rsidRDefault="001A280C">
            <w:pPr>
              <w:pStyle w:val="Table01Row"/>
            </w:pPr>
            <w:r>
              <w:t>2006/046</w:t>
            </w:r>
          </w:p>
        </w:tc>
        <w:tc>
          <w:tcPr>
            <w:tcW w:w="1134" w:type="dxa"/>
          </w:tcPr>
          <w:p w14:paraId="73563027" w14:textId="77777777" w:rsidR="00DE4679" w:rsidRDefault="001A280C">
            <w:pPr>
              <w:pStyle w:val="Table01Row"/>
            </w:pPr>
            <w:r>
              <w:t>4 Oct 2006</w:t>
            </w:r>
          </w:p>
        </w:tc>
        <w:tc>
          <w:tcPr>
            <w:tcW w:w="3686" w:type="dxa"/>
          </w:tcPr>
          <w:p w14:paraId="4C823C3B" w14:textId="77777777" w:rsidR="00DE4679" w:rsidRDefault="001A280C">
            <w:pPr>
              <w:pStyle w:val="Table01Row"/>
            </w:pPr>
            <w:r>
              <w:t xml:space="preserve">1 May 2007 (see s. 2 and </w:t>
            </w:r>
            <w:r>
              <w:rPr>
                <w:i/>
              </w:rPr>
              <w:t>Gazette</w:t>
            </w:r>
            <w:r>
              <w:t xml:space="preserve"> 30 Apr 2007 p. 1833)</w:t>
            </w:r>
          </w:p>
        </w:tc>
      </w:tr>
      <w:tr w:rsidR="00DE4679" w14:paraId="31F8F37C" w14:textId="77777777">
        <w:trPr>
          <w:cantSplit/>
          <w:jc w:val="center"/>
        </w:trPr>
        <w:tc>
          <w:tcPr>
            <w:tcW w:w="4253" w:type="dxa"/>
          </w:tcPr>
          <w:p w14:paraId="28E2600C" w14:textId="77777777" w:rsidR="00DE4679" w:rsidRDefault="001A280C">
            <w:pPr>
              <w:pStyle w:val="Table01Row"/>
            </w:pPr>
            <w:r>
              <w:rPr>
                <w:i/>
              </w:rPr>
              <w:t>Consumer Protection Legislation Amendment and Repeal Act 2006</w:t>
            </w:r>
            <w:r>
              <w:t xml:space="preserve"> Pt. 4</w:t>
            </w:r>
          </w:p>
        </w:tc>
        <w:tc>
          <w:tcPr>
            <w:tcW w:w="1134" w:type="dxa"/>
          </w:tcPr>
          <w:p w14:paraId="0F8B8680" w14:textId="77777777" w:rsidR="00DE4679" w:rsidRDefault="001A280C">
            <w:pPr>
              <w:pStyle w:val="Table01Row"/>
            </w:pPr>
            <w:r>
              <w:t>2006/069</w:t>
            </w:r>
          </w:p>
        </w:tc>
        <w:tc>
          <w:tcPr>
            <w:tcW w:w="1134" w:type="dxa"/>
          </w:tcPr>
          <w:p w14:paraId="76B3A3AE" w14:textId="77777777" w:rsidR="00DE4679" w:rsidRDefault="001A280C">
            <w:pPr>
              <w:pStyle w:val="Table01Row"/>
            </w:pPr>
            <w:r>
              <w:t>13 Dec 2006</w:t>
            </w:r>
          </w:p>
        </w:tc>
        <w:tc>
          <w:tcPr>
            <w:tcW w:w="3686" w:type="dxa"/>
          </w:tcPr>
          <w:p w14:paraId="649B397A" w14:textId="77777777" w:rsidR="00DE4679" w:rsidRDefault="001A280C">
            <w:pPr>
              <w:pStyle w:val="Table01Row"/>
            </w:pPr>
            <w:r>
              <w:t xml:space="preserve">14 Jul 2007 (see s. 2 and </w:t>
            </w:r>
            <w:r>
              <w:rPr>
                <w:i/>
              </w:rPr>
              <w:t>Gazette</w:t>
            </w:r>
            <w:r>
              <w:t xml:space="preserve"> 13 Jul 2007 p. 3453)</w:t>
            </w:r>
          </w:p>
        </w:tc>
      </w:tr>
      <w:tr w:rsidR="00DE4679" w14:paraId="6C9FCC56" w14:textId="77777777">
        <w:trPr>
          <w:cantSplit/>
          <w:jc w:val="center"/>
        </w:trPr>
        <w:tc>
          <w:tcPr>
            <w:tcW w:w="4253" w:type="dxa"/>
          </w:tcPr>
          <w:p w14:paraId="36A1A0AF" w14:textId="77777777" w:rsidR="00DE4679" w:rsidRDefault="001A280C">
            <w:pPr>
              <w:pStyle w:val="Table01Row"/>
            </w:pPr>
            <w:r>
              <w:rPr>
                <w:i/>
              </w:rPr>
              <w:t>Financial Legislation Amendment and Repeal Ac</w:t>
            </w:r>
            <w:r>
              <w:rPr>
                <w:i/>
              </w:rPr>
              <w:t>t 2006</w:t>
            </w:r>
            <w:r>
              <w:t xml:space="preserve"> Sch. 1 cl. 39</w:t>
            </w:r>
          </w:p>
        </w:tc>
        <w:tc>
          <w:tcPr>
            <w:tcW w:w="1134" w:type="dxa"/>
          </w:tcPr>
          <w:p w14:paraId="719E1BBC" w14:textId="77777777" w:rsidR="00DE4679" w:rsidRDefault="001A280C">
            <w:pPr>
              <w:pStyle w:val="Table01Row"/>
            </w:pPr>
            <w:r>
              <w:t>2006/077</w:t>
            </w:r>
          </w:p>
        </w:tc>
        <w:tc>
          <w:tcPr>
            <w:tcW w:w="1134" w:type="dxa"/>
          </w:tcPr>
          <w:p w14:paraId="599AE40C" w14:textId="77777777" w:rsidR="00DE4679" w:rsidRDefault="001A280C">
            <w:pPr>
              <w:pStyle w:val="Table01Row"/>
            </w:pPr>
            <w:r>
              <w:t>21 Dec 2006</w:t>
            </w:r>
          </w:p>
        </w:tc>
        <w:tc>
          <w:tcPr>
            <w:tcW w:w="3686" w:type="dxa"/>
          </w:tcPr>
          <w:p w14:paraId="262B77CD" w14:textId="77777777" w:rsidR="00DE4679" w:rsidRDefault="001A280C">
            <w:pPr>
              <w:pStyle w:val="Table01Row"/>
            </w:pPr>
            <w:r>
              <w:t xml:space="preserve">1 Feb 2007 (see s. 2(1) and </w:t>
            </w:r>
            <w:r>
              <w:rPr>
                <w:i/>
              </w:rPr>
              <w:t>Gazette</w:t>
            </w:r>
            <w:r>
              <w:t xml:space="preserve"> 19 Jan 2007 p. 137)</w:t>
            </w:r>
          </w:p>
        </w:tc>
      </w:tr>
      <w:tr w:rsidR="00DE4679" w14:paraId="3EFD702F" w14:textId="77777777">
        <w:trPr>
          <w:cantSplit/>
          <w:jc w:val="center"/>
        </w:trPr>
        <w:tc>
          <w:tcPr>
            <w:tcW w:w="10207" w:type="dxa"/>
            <w:gridSpan w:val="4"/>
          </w:tcPr>
          <w:p w14:paraId="496EE96A" w14:textId="77777777" w:rsidR="00DE4679" w:rsidRDefault="001A280C">
            <w:pPr>
              <w:pStyle w:val="Table01Row"/>
            </w:pPr>
            <w:r>
              <w:rPr>
                <w:b/>
              </w:rPr>
              <w:t>Reprint 4 as at 11 Jul 2008 (not including 2005/017)</w:t>
            </w:r>
          </w:p>
        </w:tc>
      </w:tr>
      <w:tr w:rsidR="00DE4679" w14:paraId="04022FF4" w14:textId="77777777">
        <w:trPr>
          <w:cantSplit/>
          <w:jc w:val="center"/>
        </w:trPr>
        <w:tc>
          <w:tcPr>
            <w:tcW w:w="4253" w:type="dxa"/>
          </w:tcPr>
          <w:p w14:paraId="1BC58B66" w14:textId="77777777" w:rsidR="00DE4679" w:rsidRDefault="001A280C">
            <w:pPr>
              <w:pStyle w:val="Table01Row"/>
            </w:pPr>
            <w:r>
              <w:rPr>
                <w:i/>
              </w:rPr>
              <w:t>Acts Amendment (Bankruptcy) Act 2009</w:t>
            </w:r>
            <w:r>
              <w:t xml:space="preserve"> s. 25</w:t>
            </w:r>
          </w:p>
        </w:tc>
        <w:tc>
          <w:tcPr>
            <w:tcW w:w="1134" w:type="dxa"/>
          </w:tcPr>
          <w:p w14:paraId="0481971C" w14:textId="77777777" w:rsidR="00DE4679" w:rsidRDefault="001A280C">
            <w:pPr>
              <w:pStyle w:val="Table01Row"/>
            </w:pPr>
            <w:r>
              <w:t>2009/018</w:t>
            </w:r>
          </w:p>
        </w:tc>
        <w:tc>
          <w:tcPr>
            <w:tcW w:w="1134" w:type="dxa"/>
          </w:tcPr>
          <w:p w14:paraId="7A8EB27C" w14:textId="77777777" w:rsidR="00DE4679" w:rsidRDefault="001A280C">
            <w:pPr>
              <w:pStyle w:val="Table01Row"/>
            </w:pPr>
            <w:r>
              <w:t>16 Sep 2009</w:t>
            </w:r>
          </w:p>
        </w:tc>
        <w:tc>
          <w:tcPr>
            <w:tcW w:w="3686" w:type="dxa"/>
          </w:tcPr>
          <w:p w14:paraId="4F622A6B" w14:textId="77777777" w:rsidR="00DE4679" w:rsidRDefault="001A280C">
            <w:pPr>
              <w:pStyle w:val="Table01Row"/>
            </w:pPr>
            <w:r>
              <w:t>17 Sep 2009 (see s. 2(b))</w:t>
            </w:r>
          </w:p>
        </w:tc>
      </w:tr>
      <w:tr w:rsidR="00DE4679" w14:paraId="3BECCD77" w14:textId="77777777">
        <w:trPr>
          <w:cantSplit/>
          <w:jc w:val="center"/>
        </w:trPr>
        <w:tc>
          <w:tcPr>
            <w:tcW w:w="4253" w:type="dxa"/>
          </w:tcPr>
          <w:p w14:paraId="62F65863" w14:textId="77777777" w:rsidR="00DE4679" w:rsidRDefault="001A280C">
            <w:pPr>
              <w:pStyle w:val="Table01Row"/>
            </w:pPr>
            <w:r>
              <w:rPr>
                <w:i/>
              </w:rPr>
              <w:t>Statutes (Repeals and Minor Amendments) Act 2009</w:t>
            </w:r>
            <w:r>
              <w:t xml:space="preserve"> s. 17</w:t>
            </w:r>
          </w:p>
        </w:tc>
        <w:tc>
          <w:tcPr>
            <w:tcW w:w="1134" w:type="dxa"/>
          </w:tcPr>
          <w:p w14:paraId="1FA9C960" w14:textId="77777777" w:rsidR="00DE4679" w:rsidRDefault="001A280C">
            <w:pPr>
              <w:pStyle w:val="Table01Row"/>
            </w:pPr>
            <w:r>
              <w:t>2009/046</w:t>
            </w:r>
          </w:p>
        </w:tc>
        <w:tc>
          <w:tcPr>
            <w:tcW w:w="1134" w:type="dxa"/>
          </w:tcPr>
          <w:p w14:paraId="4F9F2192" w14:textId="77777777" w:rsidR="00DE4679" w:rsidRDefault="001A280C">
            <w:pPr>
              <w:pStyle w:val="Table01Row"/>
            </w:pPr>
            <w:r>
              <w:t>3 Dec 2009</w:t>
            </w:r>
          </w:p>
        </w:tc>
        <w:tc>
          <w:tcPr>
            <w:tcW w:w="3686" w:type="dxa"/>
          </w:tcPr>
          <w:p w14:paraId="26D7B2A3" w14:textId="77777777" w:rsidR="00DE4679" w:rsidRDefault="001A280C">
            <w:pPr>
              <w:pStyle w:val="Table01Row"/>
            </w:pPr>
            <w:r>
              <w:t>4 Dec 2009 (see s. 2(b))</w:t>
            </w:r>
          </w:p>
        </w:tc>
      </w:tr>
      <w:tr w:rsidR="00DE4679" w14:paraId="68834267" w14:textId="77777777">
        <w:trPr>
          <w:cantSplit/>
          <w:jc w:val="center"/>
        </w:trPr>
        <w:tc>
          <w:tcPr>
            <w:tcW w:w="4253" w:type="dxa"/>
          </w:tcPr>
          <w:p w14:paraId="06931531" w14:textId="77777777" w:rsidR="00DE4679" w:rsidRDefault="001A280C">
            <w:pPr>
              <w:pStyle w:val="Table01Row"/>
            </w:pPr>
            <w:r>
              <w:rPr>
                <w:i/>
              </w:rPr>
              <w:t>Credit (Commonwealth Powers) (Transitional and Consequential Provisions) Act 2010</w:t>
            </w:r>
            <w:r>
              <w:t xml:space="preserve"> Pt. 3 Div. 1</w:t>
            </w:r>
          </w:p>
        </w:tc>
        <w:tc>
          <w:tcPr>
            <w:tcW w:w="1134" w:type="dxa"/>
          </w:tcPr>
          <w:p w14:paraId="53A0ACCD" w14:textId="77777777" w:rsidR="00DE4679" w:rsidRDefault="001A280C">
            <w:pPr>
              <w:pStyle w:val="Table01Row"/>
            </w:pPr>
            <w:r>
              <w:t>2010/014</w:t>
            </w:r>
          </w:p>
        </w:tc>
        <w:tc>
          <w:tcPr>
            <w:tcW w:w="1134" w:type="dxa"/>
          </w:tcPr>
          <w:p w14:paraId="5612108F" w14:textId="77777777" w:rsidR="00DE4679" w:rsidRDefault="001A280C">
            <w:pPr>
              <w:pStyle w:val="Table01Row"/>
            </w:pPr>
            <w:r>
              <w:t>25 Jun 2010</w:t>
            </w:r>
          </w:p>
        </w:tc>
        <w:tc>
          <w:tcPr>
            <w:tcW w:w="3686" w:type="dxa"/>
          </w:tcPr>
          <w:p w14:paraId="0E1220DC" w14:textId="77777777" w:rsidR="00DE4679" w:rsidRDefault="001A280C">
            <w:pPr>
              <w:pStyle w:val="Table01Row"/>
            </w:pPr>
            <w:r>
              <w:t xml:space="preserve">1 Jul 2010 (see s. 2(b) and </w:t>
            </w:r>
            <w:r>
              <w:rPr>
                <w:i/>
              </w:rPr>
              <w:t>Gazette</w:t>
            </w:r>
            <w:r>
              <w:t xml:space="preserve"> 30 Jun 2010 p. 3185)</w:t>
            </w:r>
          </w:p>
        </w:tc>
      </w:tr>
      <w:tr w:rsidR="00DE4679" w14:paraId="3FAC4DA9" w14:textId="77777777">
        <w:trPr>
          <w:cantSplit/>
          <w:jc w:val="center"/>
        </w:trPr>
        <w:tc>
          <w:tcPr>
            <w:tcW w:w="4253" w:type="dxa"/>
          </w:tcPr>
          <w:p w14:paraId="0E976940" w14:textId="77777777" w:rsidR="00DE4679" w:rsidRDefault="001A280C">
            <w:pPr>
              <w:pStyle w:val="Table01Row"/>
            </w:pPr>
            <w:r>
              <w:rPr>
                <w:i/>
              </w:rPr>
              <w:t>Acts Amendment (Fair Trading) Act 2010</w:t>
            </w:r>
            <w:r>
              <w:t xml:space="preserve"> s. 194</w:t>
            </w:r>
          </w:p>
        </w:tc>
        <w:tc>
          <w:tcPr>
            <w:tcW w:w="1134" w:type="dxa"/>
          </w:tcPr>
          <w:p w14:paraId="61AD6B14" w14:textId="77777777" w:rsidR="00DE4679" w:rsidRDefault="001A280C">
            <w:pPr>
              <w:pStyle w:val="Table01Row"/>
            </w:pPr>
            <w:r>
              <w:t>2010/058</w:t>
            </w:r>
          </w:p>
        </w:tc>
        <w:tc>
          <w:tcPr>
            <w:tcW w:w="1134" w:type="dxa"/>
          </w:tcPr>
          <w:p w14:paraId="54F1CC42" w14:textId="77777777" w:rsidR="00DE4679" w:rsidRDefault="001A280C">
            <w:pPr>
              <w:pStyle w:val="Table01Row"/>
            </w:pPr>
            <w:r>
              <w:t>8 Dec 2010</w:t>
            </w:r>
          </w:p>
        </w:tc>
        <w:tc>
          <w:tcPr>
            <w:tcW w:w="3686" w:type="dxa"/>
          </w:tcPr>
          <w:p w14:paraId="5B35F2B1" w14:textId="77777777" w:rsidR="00DE4679" w:rsidRDefault="001A280C">
            <w:pPr>
              <w:pStyle w:val="Table01Row"/>
            </w:pPr>
            <w:r>
              <w:t xml:space="preserve">1 Jan 2011 (see s. 2(c) and </w:t>
            </w:r>
            <w:r>
              <w:rPr>
                <w:i/>
              </w:rPr>
              <w:t>Gazette</w:t>
            </w:r>
            <w:r>
              <w:t xml:space="preserve"> 24 Dec 2010 p. 6805)</w:t>
            </w:r>
          </w:p>
        </w:tc>
      </w:tr>
      <w:tr w:rsidR="00DE4679" w14:paraId="4AA0C800" w14:textId="77777777">
        <w:trPr>
          <w:cantSplit/>
          <w:jc w:val="center"/>
        </w:trPr>
        <w:tc>
          <w:tcPr>
            <w:tcW w:w="10207" w:type="dxa"/>
            <w:gridSpan w:val="4"/>
          </w:tcPr>
          <w:p w14:paraId="502C32AC" w14:textId="77777777" w:rsidR="00DE4679" w:rsidRDefault="001A280C">
            <w:pPr>
              <w:pStyle w:val="Table01Row"/>
            </w:pPr>
            <w:r>
              <w:rPr>
                <w:b/>
              </w:rPr>
              <w:t>Reprint 5 as at 17 Jun 2011</w:t>
            </w:r>
          </w:p>
        </w:tc>
      </w:tr>
      <w:tr w:rsidR="00DE4679" w14:paraId="5BD41DBE" w14:textId="77777777">
        <w:trPr>
          <w:cantSplit/>
          <w:jc w:val="center"/>
        </w:trPr>
        <w:tc>
          <w:tcPr>
            <w:tcW w:w="4253" w:type="dxa"/>
          </w:tcPr>
          <w:p w14:paraId="152587D6" w14:textId="77777777" w:rsidR="00DE4679" w:rsidRDefault="001A280C">
            <w:pPr>
              <w:pStyle w:val="Table01Row"/>
            </w:pPr>
            <w:r>
              <w:rPr>
                <w:i/>
              </w:rPr>
              <w:t xml:space="preserve">Statutes (Repeals and Minor </w:t>
            </w:r>
            <w:r>
              <w:rPr>
                <w:i/>
              </w:rPr>
              <w:t>Amendments) Act 2011</w:t>
            </w:r>
            <w:r>
              <w:t xml:space="preserve"> s. 12</w:t>
            </w:r>
          </w:p>
        </w:tc>
        <w:tc>
          <w:tcPr>
            <w:tcW w:w="1134" w:type="dxa"/>
          </w:tcPr>
          <w:p w14:paraId="5BD8DC6E" w14:textId="77777777" w:rsidR="00DE4679" w:rsidRDefault="001A280C">
            <w:pPr>
              <w:pStyle w:val="Table01Row"/>
            </w:pPr>
            <w:r>
              <w:t>2011/047</w:t>
            </w:r>
          </w:p>
        </w:tc>
        <w:tc>
          <w:tcPr>
            <w:tcW w:w="1134" w:type="dxa"/>
          </w:tcPr>
          <w:p w14:paraId="298D50F0" w14:textId="77777777" w:rsidR="00DE4679" w:rsidRDefault="001A280C">
            <w:pPr>
              <w:pStyle w:val="Table01Row"/>
            </w:pPr>
            <w:r>
              <w:t>25 Oct 2011</w:t>
            </w:r>
          </w:p>
        </w:tc>
        <w:tc>
          <w:tcPr>
            <w:tcW w:w="3686" w:type="dxa"/>
          </w:tcPr>
          <w:p w14:paraId="2D66CD06" w14:textId="77777777" w:rsidR="00DE4679" w:rsidRDefault="001A280C">
            <w:pPr>
              <w:pStyle w:val="Table01Row"/>
            </w:pPr>
            <w:r>
              <w:t>26 Oct 2011 (see s. 2(b))</w:t>
            </w:r>
          </w:p>
        </w:tc>
      </w:tr>
      <w:tr w:rsidR="00DE4679" w14:paraId="3DFC9287" w14:textId="77777777">
        <w:trPr>
          <w:cantSplit/>
          <w:jc w:val="center"/>
        </w:trPr>
        <w:tc>
          <w:tcPr>
            <w:tcW w:w="4253" w:type="dxa"/>
          </w:tcPr>
          <w:p w14:paraId="7385F58F" w14:textId="77777777" w:rsidR="00DE4679" w:rsidRDefault="001A280C">
            <w:pPr>
              <w:pStyle w:val="Table01Row"/>
            </w:pPr>
            <w:r>
              <w:rPr>
                <w:i/>
              </w:rPr>
              <w:t>Strata Titles Amendment Act 2018</w:t>
            </w:r>
            <w:r>
              <w:t xml:space="preserve"> Pt. 3 Div. 3</w:t>
            </w:r>
          </w:p>
        </w:tc>
        <w:tc>
          <w:tcPr>
            <w:tcW w:w="1134" w:type="dxa"/>
          </w:tcPr>
          <w:p w14:paraId="752A7298" w14:textId="77777777" w:rsidR="00DE4679" w:rsidRDefault="001A280C">
            <w:pPr>
              <w:pStyle w:val="Table01Row"/>
            </w:pPr>
            <w:r>
              <w:t>2018/030</w:t>
            </w:r>
          </w:p>
        </w:tc>
        <w:tc>
          <w:tcPr>
            <w:tcW w:w="1134" w:type="dxa"/>
          </w:tcPr>
          <w:p w14:paraId="787B36F6" w14:textId="77777777" w:rsidR="00DE4679" w:rsidRDefault="001A280C">
            <w:pPr>
              <w:pStyle w:val="Table01Row"/>
            </w:pPr>
            <w:r>
              <w:t>19 Nov 2018</w:t>
            </w:r>
          </w:p>
        </w:tc>
        <w:tc>
          <w:tcPr>
            <w:tcW w:w="3686" w:type="dxa"/>
          </w:tcPr>
          <w:p w14:paraId="29F8846A" w14:textId="77777777" w:rsidR="00DE4679" w:rsidRDefault="001A280C">
            <w:pPr>
              <w:pStyle w:val="Table01Row"/>
            </w:pPr>
            <w:r>
              <w:t>1 May 2020 (see s. 2(b) and SL 2020/39 cl. 2)</w:t>
            </w:r>
          </w:p>
        </w:tc>
      </w:tr>
      <w:tr w:rsidR="00DE4679" w14:paraId="38544E61" w14:textId="77777777">
        <w:trPr>
          <w:cantSplit/>
          <w:jc w:val="center"/>
        </w:trPr>
        <w:tc>
          <w:tcPr>
            <w:tcW w:w="4253" w:type="dxa"/>
          </w:tcPr>
          <w:p w14:paraId="1D8E0B7A" w14:textId="77777777" w:rsidR="00DE4679" w:rsidRDefault="001A280C">
            <w:pPr>
              <w:pStyle w:val="Table01Row"/>
            </w:pPr>
            <w:r>
              <w:rPr>
                <w:i/>
              </w:rPr>
              <w:t>Community Titles Act 2018</w:t>
            </w:r>
            <w:r>
              <w:t xml:space="preserve"> Pt. 14 Div. 3</w:t>
            </w:r>
          </w:p>
        </w:tc>
        <w:tc>
          <w:tcPr>
            <w:tcW w:w="1134" w:type="dxa"/>
          </w:tcPr>
          <w:p w14:paraId="6D5B1744" w14:textId="77777777" w:rsidR="00DE4679" w:rsidRDefault="001A280C">
            <w:pPr>
              <w:pStyle w:val="Table01Row"/>
            </w:pPr>
            <w:r>
              <w:t>2018/032</w:t>
            </w:r>
          </w:p>
        </w:tc>
        <w:tc>
          <w:tcPr>
            <w:tcW w:w="1134" w:type="dxa"/>
          </w:tcPr>
          <w:p w14:paraId="5A9884A3" w14:textId="77777777" w:rsidR="00DE4679" w:rsidRDefault="001A280C">
            <w:pPr>
              <w:pStyle w:val="Table01Row"/>
            </w:pPr>
            <w:r>
              <w:t>19 Nov 2018</w:t>
            </w:r>
          </w:p>
        </w:tc>
        <w:tc>
          <w:tcPr>
            <w:tcW w:w="3686" w:type="dxa"/>
          </w:tcPr>
          <w:p w14:paraId="282541A6" w14:textId="77777777" w:rsidR="00DE4679" w:rsidRDefault="001A280C">
            <w:pPr>
              <w:pStyle w:val="Table01Row"/>
            </w:pPr>
            <w:r>
              <w:t>30 Jun 2021 (see s. 2(b) and SL 2021/69 cl. 2)</w:t>
            </w:r>
          </w:p>
        </w:tc>
      </w:tr>
    </w:tbl>
    <w:p w14:paraId="154FA73F" w14:textId="77777777" w:rsidR="00DE4679" w:rsidRDefault="001A280C">
      <w:pPr>
        <w:pStyle w:val="IActName"/>
      </w:pPr>
      <w:r>
        <w:t>Credit (Commonwealth Powers)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DCE8BB" w14:textId="77777777">
        <w:trPr>
          <w:cantSplit/>
          <w:jc w:val="center"/>
        </w:trPr>
        <w:tc>
          <w:tcPr>
            <w:tcW w:w="1134" w:type="dxa"/>
          </w:tcPr>
          <w:p w14:paraId="2BCFE4B8" w14:textId="77777777" w:rsidR="00DE4679" w:rsidRDefault="001A280C">
            <w:pPr>
              <w:pStyle w:val="Table01Row"/>
              <w:keepNext/>
            </w:pPr>
            <w:r>
              <w:rPr>
                <w:b/>
              </w:rPr>
              <w:t>Portfolio:</w:t>
            </w:r>
          </w:p>
        </w:tc>
        <w:tc>
          <w:tcPr>
            <w:tcW w:w="8505" w:type="dxa"/>
          </w:tcPr>
          <w:p w14:paraId="61862F99" w14:textId="77777777" w:rsidR="00DE4679" w:rsidRDefault="001A280C">
            <w:pPr>
              <w:pStyle w:val="Table01Row"/>
              <w:keepNext/>
            </w:pPr>
            <w:r>
              <w:t>Minister for Commerce</w:t>
            </w:r>
          </w:p>
        </w:tc>
      </w:tr>
      <w:tr w:rsidR="00DE4679" w14:paraId="31189662" w14:textId="77777777">
        <w:trPr>
          <w:cantSplit/>
          <w:jc w:val="center"/>
        </w:trPr>
        <w:tc>
          <w:tcPr>
            <w:tcW w:w="1134" w:type="dxa"/>
          </w:tcPr>
          <w:p w14:paraId="7CD93A34" w14:textId="77777777" w:rsidR="00DE4679" w:rsidRDefault="001A280C">
            <w:pPr>
              <w:pStyle w:val="Table01Row"/>
              <w:keepNext/>
            </w:pPr>
            <w:r>
              <w:rPr>
                <w:b/>
              </w:rPr>
              <w:t>Agency:</w:t>
            </w:r>
          </w:p>
        </w:tc>
        <w:tc>
          <w:tcPr>
            <w:tcW w:w="8505" w:type="dxa"/>
          </w:tcPr>
          <w:p w14:paraId="349AC8DD" w14:textId="77777777" w:rsidR="00DE4679" w:rsidRDefault="001A280C">
            <w:pPr>
              <w:pStyle w:val="Table01Row"/>
              <w:keepNext/>
            </w:pPr>
            <w:r>
              <w:t>Department of Energy, Mines, Industry Regulation and Safety</w:t>
            </w:r>
          </w:p>
        </w:tc>
      </w:tr>
    </w:tbl>
    <w:p w14:paraId="174E0E1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696008" w14:textId="77777777">
        <w:trPr>
          <w:cantSplit/>
          <w:jc w:val="center"/>
        </w:trPr>
        <w:tc>
          <w:tcPr>
            <w:tcW w:w="4253" w:type="dxa"/>
          </w:tcPr>
          <w:p w14:paraId="28802037" w14:textId="77777777" w:rsidR="00DE4679" w:rsidRDefault="001A280C">
            <w:pPr>
              <w:pStyle w:val="Table01Row"/>
            </w:pPr>
            <w:r>
              <w:rPr>
                <w:i/>
              </w:rPr>
              <w:t>Credit (Commonwealth Powers) Act 2010</w:t>
            </w:r>
          </w:p>
        </w:tc>
        <w:tc>
          <w:tcPr>
            <w:tcW w:w="1134" w:type="dxa"/>
          </w:tcPr>
          <w:p w14:paraId="5660A1DD" w14:textId="77777777" w:rsidR="00DE4679" w:rsidRDefault="001A280C">
            <w:pPr>
              <w:pStyle w:val="Table01Row"/>
            </w:pPr>
            <w:r>
              <w:t>2010/013</w:t>
            </w:r>
          </w:p>
        </w:tc>
        <w:tc>
          <w:tcPr>
            <w:tcW w:w="1134" w:type="dxa"/>
          </w:tcPr>
          <w:p w14:paraId="542E8ADA" w14:textId="77777777" w:rsidR="00DE4679" w:rsidRDefault="001A280C">
            <w:pPr>
              <w:pStyle w:val="Table01Row"/>
            </w:pPr>
            <w:r>
              <w:t>25 Jun </w:t>
            </w:r>
            <w:r>
              <w:t>2010</w:t>
            </w:r>
          </w:p>
        </w:tc>
        <w:tc>
          <w:tcPr>
            <w:tcW w:w="3686" w:type="dxa"/>
          </w:tcPr>
          <w:p w14:paraId="1891B8CC" w14:textId="77777777" w:rsidR="00DE4679" w:rsidRDefault="001A280C">
            <w:pPr>
              <w:pStyle w:val="Table01Row"/>
            </w:pPr>
            <w:r>
              <w:t>s. 1 &amp; 2: 25 Jun 2010 (see s. 2(a));</w:t>
            </w:r>
          </w:p>
          <w:p w14:paraId="296B174B" w14:textId="77777777" w:rsidR="00DE4679" w:rsidRDefault="001A280C">
            <w:pPr>
              <w:pStyle w:val="Table01Row"/>
            </w:pPr>
            <w:r>
              <w:t xml:space="preserve">Act other than s. 1 &amp; 2: 1 Jul 2010 (see s. 2(b) and </w:t>
            </w:r>
            <w:r>
              <w:rPr>
                <w:i/>
              </w:rPr>
              <w:t>Gazette</w:t>
            </w:r>
            <w:r>
              <w:t xml:space="preserve"> 30 Jun 2010 p. 3187)</w:t>
            </w:r>
          </w:p>
        </w:tc>
      </w:tr>
    </w:tbl>
    <w:p w14:paraId="4195C6D5" w14:textId="77777777" w:rsidR="00DE4679" w:rsidRDefault="001A280C">
      <w:pPr>
        <w:pStyle w:val="IActName"/>
      </w:pPr>
      <w:r>
        <w:t>Credit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A68CBB" w14:textId="77777777">
        <w:trPr>
          <w:cantSplit/>
          <w:jc w:val="center"/>
        </w:trPr>
        <w:tc>
          <w:tcPr>
            <w:tcW w:w="1134" w:type="dxa"/>
          </w:tcPr>
          <w:p w14:paraId="29F9AE80" w14:textId="77777777" w:rsidR="00DE4679" w:rsidRDefault="001A280C">
            <w:pPr>
              <w:pStyle w:val="Table01Row"/>
              <w:keepNext/>
            </w:pPr>
            <w:r>
              <w:rPr>
                <w:b/>
              </w:rPr>
              <w:t>Portfolio:</w:t>
            </w:r>
          </w:p>
        </w:tc>
        <w:tc>
          <w:tcPr>
            <w:tcW w:w="8505" w:type="dxa"/>
          </w:tcPr>
          <w:p w14:paraId="6AA82529" w14:textId="77777777" w:rsidR="00DE4679" w:rsidRDefault="001A280C">
            <w:pPr>
              <w:pStyle w:val="Table01Row"/>
              <w:keepNext/>
            </w:pPr>
            <w:r>
              <w:t>Minister for Commerce</w:t>
            </w:r>
          </w:p>
        </w:tc>
      </w:tr>
      <w:tr w:rsidR="00DE4679" w14:paraId="500988BE" w14:textId="77777777">
        <w:trPr>
          <w:cantSplit/>
          <w:jc w:val="center"/>
        </w:trPr>
        <w:tc>
          <w:tcPr>
            <w:tcW w:w="1134" w:type="dxa"/>
          </w:tcPr>
          <w:p w14:paraId="4371BEEB" w14:textId="77777777" w:rsidR="00DE4679" w:rsidRDefault="001A280C">
            <w:pPr>
              <w:pStyle w:val="Table01Row"/>
              <w:keepNext/>
            </w:pPr>
            <w:r>
              <w:rPr>
                <w:b/>
              </w:rPr>
              <w:t>Agency:</w:t>
            </w:r>
          </w:p>
        </w:tc>
        <w:tc>
          <w:tcPr>
            <w:tcW w:w="8505" w:type="dxa"/>
          </w:tcPr>
          <w:p w14:paraId="7DB6272B" w14:textId="77777777" w:rsidR="00DE4679" w:rsidRDefault="001A280C">
            <w:pPr>
              <w:pStyle w:val="Table01Row"/>
              <w:keepNext/>
            </w:pPr>
            <w:r>
              <w:t>Department of Energy, Mines, Industry Regulation and Safety</w:t>
            </w:r>
          </w:p>
        </w:tc>
      </w:tr>
    </w:tbl>
    <w:p w14:paraId="18CFBF1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363F78" w14:textId="77777777">
        <w:trPr>
          <w:cantSplit/>
          <w:jc w:val="center"/>
        </w:trPr>
        <w:tc>
          <w:tcPr>
            <w:tcW w:w="4253" w:type="dxa"/>
          </w:tcPr>
          <w:p w14:paraId="74E17AB6" w14:textId="77777777" w:rsidR="00DE4679" w:rsidRDefault="001A280C">
            <w:pPr>
              <w:pStyle w:val="Table01Row"/>
            </w:pPr>
            <w:r>
              <w:rPr>
                <w:i/>
              </w:rPr>
              <w:t>Credit Act 1984</w:t>
            </w:r>
          </w:p>
        </w:tc>
        <w:tc>
          <w:tcPr>
            <w:tcW w:w="1134" w:type="dxa"/>
          </w:tcPr>
          <w:p w14:paraId="092D9746" w14:textId="77777777" w:rsidR="00DE4679" w:rsidRDefault="001A280C">
            <w:pPr>
              <w:pStyle w:val="Table01Row"/>
            </w:pPr>
            <w:r>
              <w:t>1984/099</w:t>
            </w:r>
          </w:p>
        </w:tc>
        <w:tc>
          <w:tcPr>
            <w:tcW w:w="1134" w:type="dxa"/>
          </w:tcPr>
          <w:p w14:paraId="35111559" w14:textId="77777777" w:rsidR="00DE4679" w:rsidRDefault="001A280C">
            <w:pPr>
              <w:pStyle w:val="Table01Row"/>
            </w:pPr>
            <w:r>
              <w:t>27 Dec 1984</w:t>
            </w:r>
          </w:p>
        </w:tc>
        <w:tc>
          <w:tcPr>
            <w:tcW w:w="3686" w:type="dxa"/>
          </w:tcPr>
          <w:p w14:paraId="6B6CC4A8" w14:textId="77777777" w:rsidR="00DE4679" w:rsidRDefault="001A280C">
            <w:pPr>
              <w:pStyle w:val="Table01Row"/>
            </w:pPr>
            <w:r>
              <w:t>s. 1 &amp; 2: 27 Dec 1984;</w:t>
            </w:r>
          </w:p>
          <w:p w14:paraId="46C14C41" w14:textId="77777777" w:rsidR="00DE4679" w:rsidRDefault="001A280C">
            <w:pPr>
              <w:pStyle w:val="Table01Row"/>
            </w:pPr>
            <w:r>
              <w:t xml:space="preserve">Act other than s. 1, 2 &amp; 91(3): 31 Mar 1985 (see s. 2 and </w:t>
            </w:r>
            <w:r>
              <w:rPr>
                <w:i/>
              </w:rPr>
              <w:t>Gazette</w:t>
            </w:r>
            <w:r>
              <w:t xml:space="preserve"> 8 Mar 1985 p. 867); </w:t>
            </w:r>
          </w:p>
          <w:p w14:paraId="009730C2" w14:textId="77777777" w:rsidR="00DE4679" w:rsidRDefault="001A280C">
            <w:pPr>
              <w:pStyle w:val="Table01Row"/>
            </w:pPr>
            <w:r>
              <w:t>s. 91(3) deleted by 2009/008 s. 44(2)</w:t>
            </w:r>
          </w:p>
        </w:tc>
      </w:tr>
      <w:tr w:rsidR="00DE4679" w14:paraId="45249825" w14:textId="77777777">
        <w:trPr>
          <w:cantSplit/>
          <w:jc w:val="center"/>
        </w:trPr>
        <w:tc>
          <w:tcPr>
            <w:tcW w:w="4253" w:type="dxa"/>
          </w:tcPr>
          <w:p w14:paraId="132DB2E4" w14:textId="77777777" w:rsidR="00DE4679" w:rsidRDefault="001A280C">
            <w:pPr>
              <w:pStyle w:val="Table01Row"/>
            </w:pPr>
            <w:r>
              <w:rPr>
                <w:i/>
              </w:rPr>
              <w:t>Acts Amendment (Credit) Act 1989</w:t>
            </w:r>
            <w:r>
              <w:t xml:space="preserve"> Pt. 2 (s. 3‑5)</w:t>
            </w:r>
          </w:p>
        </w:tc>
        <w:tc>
          <w:tcPr>
            <w:tcW w:w="1134" w:type="dxa"/>
          </w:tcPr>
          <w:p w14:paraId="5B34A107" w14:textId="77777777" w:rsidR="00DE4679" w:rsidRDefault="001A280C">
            <w:pPr>
              <w:pStyle w:val="Table01Row"/>
            </w:pPr>
            <w:r>
              <w:t>1989/047</w:t>
            </w:r>
          </w:p>
        </w:tc>
        <w:tc>
          <w:tcPr>
            <w:tcW w:w="1134" w:type="dxa"/>
          </w:tcPr>
          <w:p w14:paraId="0D127F55" w14:textId="77777777" w:rsidR="00DE4679" w:rsidRDefault="001A280C">
            <w:pPr>
              <w:pStyle w:val="Table01Row"/>
            </w:pPr>
            <w:r>
              <w:t>9 Jan 1990</w:t>
            </w:r>
          </w:p>
        </w:tc>
        <w:tc>
          <w:tcPr>
            <w:tcW w:w="3686" w:type="dxa"/>
          </w:tcPr>
          <w:p w14:paraId="19ABA80A" w14:textId="77777777" w:rsidR="00DE4679" w:rsidRDefault="001A280C">
            <w:pPr>
              <w:pStyle w:val="Table01Row"/>
            </w:pPr>
            <w:r>
              <w:t xml:space="preserve">s. 3: 31 Mar 1985 (see s. 2(2) and </w:t>
            </w:r>
            <w:r>
              <w:rPr>
                <w:i/>
              </w:rPr>
              <w:t>Gazette</w:t>
            </w:r>
            <w:r>
              <w:t xml:space="preserve"> 8 Mar 1985 p. 867);</w:t>
            </w:r>
          </w:p>
          <w:p w14:paraId="695A3809" w14:textId="77777777" w:rsidR="00DE4679" w:rsidRDefault="001A280C">
            <w:pPr>
              <w:pStyle w:val="Table01Row"/>
            </w:pPr>
            <w:r>
              <w:t>s. 4‑5: 9 Jan 1990 (see s. 2(1))</w:t>
            </w:r>
          </w:p>
        </w:tc>
      </w:tr>
      <w:tr w:rsidR="00DE4679" w14:paraId="5B14D8BA" w14:textId="77777777">
        <w:trPr>
          <w:cantSplit/>
          <w:jc w:val="center"/>
        </w:trPr>
        <w:tc>
          <w:tcPr>
            <w:tcW w:w="4253" w:type="dxa"/>
          </w:tcPr>
          <w:p w14:paraId="27EDAC58" w14:textId="77777777" w:rsidR="00DE4679" w:rsidRDefault="001A280C">
            <w:pPr>
              <w:pStyle w:val="Table01Row"/>
            </w:pPr>
            <w:r>
              <w:rPr>
                <w:i/>
              </w:rPr>
              <w:t>Credit Amendment Act 1992</w:t>
            </w:r>
          </w:p>
        </w:tc>
        <w:tc>
          <w:tcPr>
            <w:tcW w:w="1134" w:type="dxa"/>
          </w:tcPr>
          <w:p w14:paraId="63F96AD5" w14:textId="77777777" w:rsidR="00DE4679" w:rsidRDefault="001A280C">
            <w:pPr>
              <w:pStyle w:val="Table01Row"/>
            </w:pPr>
            <w:r>
              <w:t>1992/058</w:t>
            </w:r>
          </w:p>
        </w:tc>
        <w:tc>
          <w:tcPr>
            <w:tcW w:w="1134" w:type="dxa"/>
          </w:tcPr>
          <w:p w14:paraId="7284566D" w14:textId="77777777" w:rsidR="00DE4679" w:rsidRDefault="001A280C">
            <w:pPr>
              <w:pStyle w:val="Table01Row"/>
            </w:pPr>
            <w:r>
              <w:t>11 Dec 1992</w:t>
            </w:r>
          </w:p>
        </w:tc>
        <w:tc>
          <w:tcPr>
            <w:tcW w:w="3686" w:type="dxa"/>
          </w:tcPr>
          <w:p w14:paraId="59F486C3" w14:textId="77777777" w:rsidR="00DE4679" w:rsidRDefault="001A280C">
            <w:pPr>
              <w:pStyle w:val="Table01Row"/>
            </w:pPr>
            <w:r>
              <w:t>s. 1 &amp; 2: 11 Dec 1992;</w:t>
            </w:r>
          </w:p>
          <w:p w14:paraId="14E2C7BA" w14:textId="77777777" w:rsidR="00DE4679" w:rsidRDefault="001A280C">
            <w:pPr>
              <w:pStyle w:val="Table01Row"/>
            </w:pPr>
            <w:r>
              <w:t xml:space="preserve">Act other than s. 1 &amp; 2: 11 Jan 1993 (see s. 2 and </w:t>
            </w:r>
            <w:r>
              <w:rPr>
                <w:i/>
              </w:rPr>
              <w:t>Gazette</w:t>
            </w:r>
            <w:r>
              <w:t xml:space="preserve"> 8 Jan 1993 p. 25)</w:t>
            </w:r>
          </w:p>
        </w:tc>
      </w:tr>
      <w:tr w:rsidR="00DE4679" w14:paraId="6689C7C1" w14:textId="77777777">
        <w:trPr>
          <w:cantSplit/>
          <w:jc w:val="center"/>
        </w:trPr>
        <w:tc>
          <w:tcPr>
            <w:tcW w:w="4253" w:type="dxa"/>
          </w:tcPr>
          <w:p w14:paraId="49CB2D37" w14:textId="77777777" w:rsidR="00DE4679" w:rsidRDefault="001A280C">
            <w:pPr>
              <w:pStyle w:val="Table01Row"/>
            </w:pPr>
            <w:r>
              <w:rPr>
                <w:i/>
              </w:rPr>
              <w:t>Consumer Credit (Western Australia) Act 1996</w:t>
            </w:r>
            <w:r>
              <w:t xml:space="preserve"> s. 13</w:t>
            </w:r>
          </w:p>
        </w:tc>
        <w:tc>
          <w:tcPr>
            <w:tcW w:w="1134" w:type="dxa"/>
          </w:tcPr>
          <w:p w14:paraId="12926210" w14:textId="77777777" w:rsidR="00DE4679" w:rsidRDefault="001A280C">
            <w:pPr>
              <w:pStyle w:val="Table01Row"/>
            </w:pPr>
            <w:r>
              <w:t>1996/030</w:t>
            </w:r>
          </w:p>
        </w:tc>
        <w:tc>
          <w:tcPr>
            <w:tcW w:w="1134" w:type="dxa"/>
          </w:tcPr>
          <w:p w14:paraId="14C8B371" w14:textId="77777777" w:rsidR="00DE4679" w:rsidRDefault="001A280C">
            <w:pPr>
              <w:pStyle w:val="Table01Row"/>
            </w:pPr>
            <w:r>
              <w:t>10 Sep 1996</w:t>
            </w:r>
          </w:p>
        </w:tc>
        <w:tc>
          <w:tcPr>
            <w:tcW w:w="3686" w:type="dxa"/>
          </w:tcPr>
          <w:p w14:paraId="7298AF4B" w14:textId="77777777" w:rsidR="00DE4679" w:rsidRDefault="001A280C">
            <w:pPr>
              <w:pStyle w:val="Table01Row"/>
            </w:pPr>
            <w:r>
              <w:t>1 Nov 1996 (see s. 2)</w:t>
            </w:r>
          </w:p>
        </w:tc>
      </w:tr>
      <w:tr w:rsidR="00DE4679" w14:paraId="197AE9B2" w14:textId="77777777">
        <w:trPr>
          <w:cantSplit/>
          <w:jc w:val="center"/>
        </w:trPr>
        <w:tc>
          <w:tcPr>
            <w:tcW w:w="4253" w:type="dxa"/>
          </w:tcPr>
          <w:p w14:paraId="4EC12C86" w14:textId="77777777" w:rsidR="00DE4679" w:rsidRDefault="001A280C">
            <w:pPr>
              <w:pStyle w:val="Table01Row"/>
            </w:pPr>
            <w:r>
              <w:rPr>
                <w:i/>
              </w:rPr>
              <w:t>Statutes (Repeals and Minor Amendments) Act 1997</w:t>
            </w:r>
            <w:r>
              <w:t xml:space="preserve"> s. 39(10)</w:t>
            </w:r>
          </w:p>
        </w:tc>
        <w:tc>
          <w:tcPr>
            <w:tcW w:w="1134" w:type="dxa"/>
          </w:tcPr>
          <w:p w14:paraId="63D602B8" w14:textId="77777777" w:rsidR="00DE4679" w:rsidRDefault="001A280C">
            <w:pPr>
              <w:pStyle w:val="Table01Row"/>
            </w:pPr>
            <w:r>
              <w:t>1997/057</w:t>
            </w:r>
          </w:p>
        </w:tc>
        <w:tc>
          <w:tcPr>
            <w:tcW w:w="1134" w:type="dxa"/>
          </w:tcPr>
          <w:p w14:paraId="24333838" w14:textId="77777777" w:rsidR="00DE4679" w:rsidRDefault="001A280C">
            <w:pPr>
              <w:pStyle w:val="Table01Row"/>
            </w:pPr>
            <w:r>
              <w:t>15 Dec 1997</w:t>
            </w:r>
          </w:p>
        </w:tc>
        <w:tc>
          <w:tcPr>
            <w:tcW w:w="3686" w:type="dxa"/>
          </w:tcPr>
          <w:p w14:paraId="5C007AFB" w14:textId="77777777" w:rsidR="00DE4679" w:rsidRDefault="001A280C">
            <w:pPr>
              <w:pStyle w:val="Table01Row"/>
            </w:pPr>
            <w:r>
              <w:t>15 Dec 1997 (see s. 2(1))</w:t>
            </w:r>
          </w:p>
        </w:tc>
      </w:tr>
      <w:tr w:rsidR="00DE4679" w14:paraId="15E66AC5" w14:textId="77777777">
        <w:trPr>
          <w:cantSplit/>
          <w:jc w:val="center"/>
        </w:trPr>
        <w:tc>
          <w:tcPr>
            <w:tcW w:w="4253" w:type="dxa"/>
          </w:tcPr>
          <w:p w14:paraId="1B640478" w14:textId="77777777" w:rsidR="00DE4679" w:rsidRDefault="001A280C">
            <w:pPr>
              <w:pStyle w:val="Table01Row"/>
            </w:pPr>
            <w:r>
              <w:rPr>
                <w:i/>
              </w:rPr>
              <w:t>Acts Amendment and Repeal (Financial Sector Reform) Ac</w:t>
            </w:r>
            <w:r>
              <w:rPr>
                <w:i/>
              </w:rPr>
              <w:t>t 1999</w:t>
            </w:r>
            <w:r>
              <w:t xml:space="preserve"> s. 70</w:t>
            </w:r>
          </w:p>
        </w:tc>
        <w:tc>
          <w:tcPr>
            <w:tcW w:w="1134" w:type="dxa"/>
          </w:tcPr>
          <w:p w14:paraId="670C28E9" w14:textId="77777777" w:rsidR="00DE4679" w:rsidRDefault="001A280C">
            <w:pPr>
              <w:pStyle w:val="Table01Row"/>
            </w:pPr>
            <w:r>
              <w:t>1999/026</w:t>
            </w:r>
          </w:p>
        </w:tc>
        <w:tc>
          <w:tcPr>
            <w:tcW w:w="1134" w:type="dxa"/>
          </w:tcPr>
          <w:p w14:paraId="588A711F" w14:textId="77777777" w:rsidR="00DE4679" w:rsidRDefault="001A280C">
            <w:pPr>
              <w:pStyle w:val="Table01Row"/>
            </w:pPr>
            <w:r>
              <w:t>29 Jun 1999</w:t>
            </w:r>
          </w:p>
        </w:tc>
        <w:tc>
          <w:tcPr>
            <w:tcW w:w="3686" w:type="dxa"/>
          </w:tcPr>
          <w:p w14:paraId="5222A37A" w14:textId="77777777" w:rsidR="00DE4679" w:rsidRDefault="001A280C">
            <w:pPr>
              <w:pStyle w:val="Table01Row"/>
            </w:pPr>
            <w:r>
              <w:t xml:space="preserve">1 Jul 1999 (see s. 2(1) and </w:t>
            </w:r>
            <w:r>
              <w:rPr>
                <w:i/>
              </w:rPr>
              <w:t>Gazette</w:t>
            </w:r>
            <w:r>
              <w:t xml:space="preserve"> 30 Jun 1999 p. 2905)</w:t>
            </w:r>
          </w:p>
        </w:tc>
      </w:tr>
      <w:tr w:rsidR="00DE4679" w14:paraId="45D406FA" w14:textId="77777777">
        <w:trPr>
          <w:cantSplit/>
          <w:jc w:val="center"/>
        </w:trPr>
        <w:tc>
          <w:tcPr>
            <w:tcW w:w="4253" w:type="dxa"/>
          </w:tcPr>
          <w:p w14:paraId="439ACD2D" w14:textId="77777777" w:rsidR="00DE4679" w:rsidRDefault="001A280C">
            <w:pPr>
              <w:pStyle w:val="Table01Row"/>
            </w:pPr>
            <w:r>
              <w:rPr>
                <w:i/>
              </w:rPr>
              <w:t>Statutes (Repeals and Minor Amendments) Act 2000</w:t>
            </w:r>
            <w:r>
              <w:t xml:space="preserve"> s. 49</w:t>
            </w:r>
          </w:p>
        </w:tc>
        <w:tc>
          <w:tcPr>
            <w:tcW w:w="1134" w:type="dxa"/>
          </w:tcPr>
          <w:p w14:paraId="24BE0760" w14:textId="77777777" w:rsidR="00DE4679" w:rsidRDefault="001A280C">
            <w:pPr>
              <w:pStyle w:val="Table01Row"/>
            </w:pPr>
            <w:r>
              <w:t>2000/024</w:t>
            </w:r>
          </w:p>
        </w:tc>
        <w:tc>
          <w:tcPr>
            <w:tcW w:w="1134" w:type="dxa"/>
          </w:tcPr>
          <w:p w14:paraId="292DA10E" w14:textId="77777777" w:rsidR="00DE4679" w:rsidRDefault="001A280C">
            <w:pPr>
              <w:pStyle w:val="Table01Row"/>
            </w:pPr>
            <w:r>
              <w:t>4 Jul 2000</w:t>
            </w:r>
          </w:p>
        </w:tc>
        <w:tc>
          <w:tcPr>
            <w:tcW w:w="3686" w:type="dxa"/>
          </w:tcPr>
          <w:p w14:paraId="56884BE2" w14:textId="77777777" w:rsidR="00DE4679" w:rsidRDefault="001A280C">
            <w:pPr>
              <w:pStyle w:val="Table01Row"/>
            </w:pPr>
            <w:r>
              <w:t>4 Jul 2000 (see s. 2)</w:t>
            </w:r>
          </w:p>
        </w:tc>
      </w:tr>
      <w:tr w:rsidR="00DE4679" w14:paraId="483CE1B3" w14:textId="77777777">
        <w:trPr>
          <w:cantSplit/>
          <w:jc w:val="center"/>
        </w:trPr>
        <w:tc>
          <w:tcPr>
            <w:tcW w:w="10207" w:type="dxa"/>
            <w:gridSpan w:val="4"/>
          </w:tcPr>
          <w:p w14:paraId="721C718B" w14:textId="77777777" w:rsidR="00DE4679" w:rsidRDefault="001A280C">
            <w:pPr>
              <w:pStyle w:val="Table01Row"/>
            </w:pPr>
            <w:r>
              <w:rPr>
                <w:b/>
              </w:rPr>
              <w:t xml:space="preserve">Reprinted as at 6 Apr 2001 (not including 1984/099 </w:t>
            </w:r>
            <w:r>
              <w:rPr>
                <w:b/>
              </w:rPr>
              <w:t>s. 91(3))</w:t>
            </w:r>
          </w:p>
        </w:tc>
      </w:tr>
      <w:tr w:rsidR="00DE4679" w14:paraId="54C33316" w14:textId="77777777">
        <w:trPr>
          <w:cantSplit/>
          <w:jc w:val="center"/>
        </w:trPr>
        <w:tc>
          <w:tcPr>
            <w:tcW w:w="4253" w:type="dxa"/>
          </w:tcPr>
          <w:p w14:paraId="62AB61C6" w14:textId="77777777" w:rsidR="00DE4679" w:rsidRDefault="001A280C">
            <w:pPr>
              <w:pStyle w:val="Table01Row"/>
            </w:pPr>
            <w:r>
              <w:rPr>
                <w:i/>
              </w:rPr>
              <w:t>Corporations (Consequential Amendments) Act 2001</w:t>
            </w:r>
            <w:r>
              <w:t xml:space="preserve"> Pt. 17</w:t>
            </w:r>
          </w:p>
        </w:tc>
        <w:tc>
          <w:tcPr>
            <w:tcW w:w="1134" w:type="dxa"/>
          </w:tcPr>
          <w:p w14:paraId="63D2C949" w14:textId="77777777" w:rsidR="00DE4679" w:rsidRDefault="001A280C">
            <w:pPr>
              <w:pStyle w:val="Table01Row"/>
            </w:pPr>
            <w:r>
              <w:t>2001/010</w:t>
            </w:r>
          </w:p>
        </w:tc>
        <w:tc>
          <w:tcPr>
            <w:tcW w:w="1134" w:type="dxa"/>
          </w:tcPr>
          <w:p w14:paraId="2880E5FD" w14:textId="77777777" w:rsidR="00DE4679" w:rsidRDefault="001A280C">
            <w:pPr>
              <w:pStyle w:val="Table01Row"/>
            </w:pPr>
            <w:r>
              <w:t>28 Jun 2001</w:t>
            </w:r>
          </w:p>
        </w:tc>
        <w:tc>
          <w:tcPr>
            <w:tcW w:w="3686" w:type="dxa"/>
          </w:tcPr>
          <w:p w14:paraId="7403E70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99D6A19" w14:textId="77777777">
        <w:trPr>
          <w:cantSplit/>
          <w:jc w:val="center"/>
        </w:trPr>
        <w:tc>
          <w:tcPr>
            <w:tcW w:w="4253" w:type="dxa"/>
          </w:tcPr>
          <w:p w14:paraId="5F8BC5B5" w14:textId="77777777" w:rsidR="00DE4679" w:rsidRDefault="001A280C">
            <w:pPr>
              <w:pStyle w:val="Table01Row"/>
            </w:pPr>
            <w:r>
              <w:rPr>
                <w:i/>
              </w:rPr>
              <w:lastRenderedPageBreak/>
              <w:t>Building Societies Amendment Act 2001</w:t>
            </w:r>
            <w:r>
              <w:t xml:space="preserve"> s. 51</w:t>
            </w:r>
          </w:p>
        </w:tc>
        <w:tc>
          <w:tcPr>
            <w:tcW w:w="1134" w:type="dxa"/>
          </w:tcPr>
          <w:p w14:paraId="102C8E1E" w14:textId="77777777" w:rsidR="00DE4679" w:rsidRDefault="001A280C">
            <w:pPr>
              <w:pStyle w:val="Table01Row"/>
            </w:pPr>
            <w:r>
              <w:t>2001/012</w:t>
            </w:r>
          </w:p>
        </w:tc>
        <w:tc>
          <w:tcPr>
            <w:tcW w:w="1134" w:type="dxa"/>
          </w:tcPr>
          <w:p w14:paraId="1854D4D1" w14:textId="77777777" w:rsidR="00DE4679" w:rsidRDefault="001A280C">
            <w:pPr>
              <w:pStyle w:val="Table01Row"/>
            </w:pPr>
            <w:r>
              <w:t>13 Jul 2001</w:t>
            </w:r>
          </w:p>
        </w:tc>
        <w:tc>
          <w:tcPr>
            <w:tcW w:w="3686" w:type="dxa"/>
          </w:tcPr>
          <w:p w14:paraId="09750715" w14:textId="77777777" w:rsidR="00DE4679" w:rsidRDefault="001A280C">
            <w:pPr>
              <w:pStyle w:val="Table01Row"/>
            </w:pPr>
            <w:r>
              <w:t>13 Jul </w:t>
            </w:r>
            <w:r>
              <w:t>2001 (see s. 2)</w:t>
            </w:r>
          </w:p>
        </w:tc>
      </w:tr>
      <w:tr w:rsidR="00DE4679" w14:paraId="3EE45E84" w14:textId="77777777">
        <w:trPr>
          <w:cantSplit/>
          <w:jc w:val="center"/>
        </w:trPr>
        <w:tc>
          <w:tcPr>
            <w:tcW w:w="4253" w:type="dxa"/>
          </w:tcPr>
          <w:p w14:paraId="56FC2722" w14:textId="77777777" w:rsidR="00DE4679" w:rsidRDefault="001A280C">
            <w:pPr>
              <w:pStyle w:val="Table01Row"/>
            </w:pPr>
            <w:r>
              <w:rPr>
                <w:i/>
              </w:rPr>
              <w:t>Acts Amendment (Equality of Status) Act 2003</w:t>
            </w:r>
            <w:r>
              <w:t xml:space="preserve"> Pt. 11</w:t>
            </w:r>
          </w:p>
        </w:tc>
        <w:tc>
          <w:tcPr>
            <w:tcW w:w="1134" w:type="dxa"/>
          </w:tcPr>
          <w:p w14:paraId="22762C54" w14:textId="77777777" w:rsidR="00DE4679" w:rsidRDefault="001A280C">
            <w:pPr>
              <w:pStyle w:val="Table01Row"/>
            </w:pPr>
            <w:r>
              <w:t>2003/028</w:t>
            </w:r>
          </w:p>
        </w:tc>
        <w:tc>
          <w:tcPr>
            <w:tcW w:w="1134" w:type="dxa"/>
          </w:tcPr>
          <w:p w14:paraId="2A8F585A" w14:textId="77777777" w:rsidR="00DE4679" w:rsidRDefault="001A280C">
            <w:pPr>
              <w:pStyle w:val="Table01Row"/>
            </w:pPr>
            <w:r>
              <w:t>22 May 2003</w:t>
            </w:r>
          </w:p>
        </w:tc>
        <w:tc>
          <w:tcPr>
            <w:tcW w:w="3686" w:type="dxa"/>
          </w:tcPr>
          <w:p w14:paraId="583D3342" w14:textId="77777777" w:rsidR="00DE4679" w:rsidRDefault="001A280C">
            <w:pPr>
              <w:pStyle w:val="Table01Row"/>
            </w:pPr>
            <w:r>
              <w:t xml:space="preserve">1 Jul 2003 (see s. 2 and </w:t>
            </w:r>
            <w:r>
              <w:rPr>
                <w:i/>
              </w:rPr>
              <w:t>Gazette</w:t>
            </w:r>
            <w:r>
              <w:t xml:space="preserve"> 30 Jun 2003 p. 2579)</w:t>
            </w:r>
          </w:p>
        </w:tc>
      </w:tr>
      <w:tr w:rsidR="00DE4679" w14:paraId="114DAB47" w14:textId="77777777">
        <w:trPr>
          <w:cantSplit/>
          <w:jc w:val="center"/>
        </w:trPr>
        <w:tc>
          <w:tcPr>
            <w:tcW w:w="4253" w:type="dxa"/>
          </w:tcPr>
          <w:p w14:paraId="5A0ACB3D" w14:textId="77777777" w:rsidR="00DE4679" w:rsidRDefault="001A280C">
            <w:pPr>
              <w:pStyle w:val="Table01Row"/>
            </w:pPr>
            <w:r>
              <w:rPr>
                <w:i/>
              </w:rPr>
              <w:t>Workers’ Compensation Reform Act 2004</w:t>
            </w:r>
            <w:r>
              <w:t xml:space="preserve"> s. 174</w:t>
            </w:r>
          </w:p>
        </w:tc>
        <w:tc>
          <w:tcPr>
            <w:tcW w:w="1134" w:type="dxa"/>
          </w:tcPr>
          <w:p w14:paraId="6B23C277" w14:textId="77777777" w:rsidR="00DE4679" w:rsidRDefault="001A280C">
            <w:pPr>
              <w:pStyle w:val="Table01Row"/>
            </w:pPr>
            <w:r>
              <w:t>2004/042</w:t>
            </w:r>
          </w:p>
        </w:tc>
        <w:tc>
          <w:tcPr>
            <w:tcW w:w="1134" w:type="dxa"/>
          </w:tcPr>
          <w:p w14:paraId="55E8513B" w14:textId="77777777" w:rsidR="00DE4679" w:rsidRDefault="001A280C">
            <w:pPr>
              <w:pStyle w:val="Table01Row"/>
            </w:pPr>
            <w:r>
              <w:t>9 Nov 2004</w:t>
            </w:r>
          </w:p>
        </w:tc>
        <w:tc>
          <w:tcPr>
            <w:tcW w:w="3686" w:type="dxa"/>
          </w:tcPr>
          <w:p w14:paraId="4C8123F7" w14:textId="77777777" w:rsidR="00DE4679" w:rsidRDefault="001A280C">
            <w:pPr>
              <w:pStyle w:val="Table01Row"/>
            </w:pPr>
            <w:r>
              <w:t xml:space="preserve">4 Jan 2005 (see s. 2 and </w:t>
            </w:r>
            <w:r>
              <w:rPr>
                <w:i/>
              </w:rPr>
              <w:t>Gazette</w:t>
            </w:r>
            <w:r>
              <w:t xml:space="preserve"> 31 Dec 2004 p. 7131)</w:t>
            </w:r>
          </w:p>
        </w:tc>
      </w:tr>
      <w:tr w:rsidR="00DE4679" w14:paraId="198EE8F9" w14:textId="77777777">
        <w:trPr>
          <w:cantSplit/>
          <w:jc w:val="center"/>
        </w:trPr>
        <w:tc>
          <w:tcPr>
            <w:tcW w:w="4253" w:type="dxa"/>
          </w:tcPr>
          <w:p w14:paraId="6BB06F86" w14:textId="77777777" w:rsidR="00DE4679" w:rsidRDefault="001A280C">
            <w:pPr>
              <w:pStyle w:val="Table01Row"/>
            </w:pPr>
            <w:r>
              <w:rPr>
                <w:i/>
              </w:rPr>
              <w:t>Courts Legislation Amendment and Repeal Act 2004</w:t>
            </w:r>
            <w:r>
              <w:t xml:space="preserve"> s. 141</w:t>
            </w:r>
          </w:p>
        </w:tc>
        <w:tc>
          <w:tcPr>
            <w:tcW w:w="1134" w:type="dxa"/>
          </w:tcPr>
          <w:p w14:paraId="6AB35260" w14:textId="77777777" w:rsidR="00DE4679" w:rsidRDefault="001A280C">
            <w:pPr>
              <w:pStyle w:val="Table01Row"/>
            </w:pPr>
            <w:r>
              <w:t>2004/059</w:t>
            </w:r>
          </w:p>
        </w:tc>
        <w:tc>
          <w:tcPr>
            <w:tcW w:w="1134" w:type="dxa"/>
          </w:tcPr>
          <w:p w14:paraId="7C6C1FE3" w14:textId="77777777" w:rsidR="00DE4679" w:rsidRDefault="001A280C">
            <w:pPr>
              <w:pStyle w:val="Table01Row"/>
            </w:pPr>
            <w:r>
              <w:t>23 Nov 2004</w:t>
            </w:r>
          </w:p>
        </w:tc>
        <w:tc>
          <w:tcPr>
            <w:tcW w:w="3686" w:type="dxa"/>
          </w:tcPr>
          <w:p w14:paraId="5B1040B3" w14:textId="77777777" w:rsidR="00DE4679" w:rsidRDefault="001A280C">
            <w:pPr>
              <w:pStyle w:val="Table01Row"/>
            </w:pPr>
            <w:r>
              <w:t xml:space="preserve">1 May 2005 (see s. 2 and </w:t>
            </w:r>
            <w:r>
              <w:rPr>
                <w:i/>
              </w:rPr>
              <w:t>Gazette</w:t>
            </w:r>
            <w:r>
              <w:t xml:space="preserve"> 31 Dec 2004 p. 7128)</w:t>
            </w:r>
          </w:p>
        </w:tc>
      </w:tr>
      <w:tr w:rsidR="00DE4679" w14:paraId="24BEAF78" w14:textId="77777777">
        <w:trPr>
          <w:cantSplit/>
          <w:jc w:val="center"/>
        </w:trPr>
        <w:tc>
          <w:tcPr>
            <w:tcW w:w="4253" w:type="dxa"/>
          </w:tcPr>
          <w:p w14:paraId="1A8C590C" w14:textId="77777777" w:rsidR="00DE4679" w:rsidRDefault="001A280C">
            <w:pPr>
              <w:pStyle w:val="Table01Row"/>
            </w:pPr>
            <w:r>
              <w:rPr>
                <w:i/>
              </w:rPr>
              <w:t>State Administrative Tribunal (Conferral of Jurisdiction) Amendment a</w:t>
            </w:r>
            <w:r>
              <w:rPr>
                <w:i/>
              </w:rPr>
              <w:t>nd Repeal Act 2004</w:t>
            </w:r>
            <w:r>
              <w:t xml:space="preserve"> Pt. 2 Div. 30</w:t>
            </w:r>
          </w:p>
        </w:tc>
        <w:tc>
          <w:tcPr>
            <w:tcW w:w="1134" w:type="dxa"/>
          </w:tcPr>
          <w:p w14:paraId="1540EADE" w14:textId="77777777" w:rsidR="00DE4679" w:rsidRDefault="001A280C">
            <w:pPr>
              <w:pStyle w:val="Table01Row"/>
            </w:pPr>
            <w:r>
              <w:t>2004/055</w:t>
            </w:r>
          </w:p>
        </w:tc>
        <w:tc>
          <w:tcPr>
            <w:tcW w:w="1134" w:type="dxa"/>
          </w:tcPr>
          <w:p w14:paraId="767F0164" w14:textId="77777777" w:rsidR="00DE4679" w:rsidRDefault="001A280C">
            <w:pPr>
              <w:pStyle w:val="Table01Row"/>
            </w:pPr>
            <w:r>
              <w:t>24 Nov 2004</w:t>
            </w:r>
          </w:p>
        </w:tc>
        <w:tc>
          <w:tcPr>
            <w:tcW w:w="3686" w:type="dxa"/>
          </w:tcPr>
          <w:p w14:paraId="016542C2" w14:textId="77777777" w:rsidR="00DE4679" w:rsidRDefault="001A280C">
            <w:pPr>
              <w:pStyle w:val="Table01Row"/>
            </w:pPr>
            <w:r>
              <w:t xml:space="preserve">1 Jan 2005 (see s. 2 and </w:t>
            </w:r>
            <w:r>
              <w:rPr>
                <w:i/>
              </w:rPr>
              <w:t>Gazette</w:t>
            </w:r>
            <w:r>
              <w:t xml:space="preserve"> 31 Dec 2004 p. 7130)</w:t>
            </w:r>
          </w:p>
        </w:tc>
      </w:tr>
      <w:tr w:rsidR="00DE4679" w14:paraId="1C46A68D" w14:textId="77777777">
        <w:trPr>
          <w:cantSplit/>
          <w:jc w:val="center"/>
        </w:trPr>
        <w:tc>
          <w:tcPr>
            <w:tcW w:w="4253" w:type="dxa"/>
          </w:tcPr>
          <w:p w14:paraId="425E61C4" w14:textId="77777777" w:rsidR="00DE4679" w:rsidRDefault="001A280C">
            <w:pPr>
              <w:pStyle w:val="Table01Row"/>
            </w:pPr>
            <w:r>
              <w:rPr>
                <w:i/>
              </w:rPr>
              <w:t>Criminal Procedure and Appeals (Consequential and Other Provisions) Act 2004</w:t>
            </w:r>
            <w:r>
              <w:t xml:space="preserve"> s. 82</w:t>
            </w:r>
          </w:p>
        </w:tc>
        <w:tc>
          <w:tcPr>
            <w:tcW w:w="1134" w:type="dxa"/>
          </w:tcPr>
          <w:p w14:paraId="39D97302" w14:textId="77777777" w:rsidR="00DE4679" w:rsidRDefault="001A280C">
            <w:pPr>
              <w:pStyle w:val="Table01Row"/>
            </w:pPr>
            <w:r>
              <w:t>2004/084</w:t>
            </w:r>
          </w:p>
        </w:tc>
        <w:tc>
          <w:tcPr>
            <w:tcW w:w="1134" w:type="dxa"/>
          </w:tcPr>
          <w:p w14:paraId="661DEAF1" w14:textId="77777777" w:rsidR="00DE4679" w:rsidRDefault="001A280C">
            <w:pPr>
              <w:pStyle w:val="Table01Row"/>
            </w:pPr>
            <w:r>
              <w:t>16 Dec 2004</w:t>
            </w:r>
          </w:p>
        </w:tc>
        <w:tc>
          <w:tcPr>
            <w:tcW w:w="3686" w:type="dxa"/>
          </w:tcPr>
          <w:p w14:paraId="24CB09E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3FB272A" w14:textId="77777777">
        <w:trPr>
          <w:cantSplit/>
          <w:jc w:val="center"/>
        </w:trPr>
        <w:tc>
          <w:tcPr>
            <w:tcW w:w="10207" w:type="dxa"/>
            <w:gridSpan w:val="4"/>
          </w:tcPr>
          <w:p w14:paraId="5D703055" w14:textId="77777777" w:rsidR="00DE4679" w:rsidRDefault="001A280C">
            <w:pPr>
              <w:pStyle w:val="Table01Row"/>
            </w:pPr>
            <w:r>
              <w:rPr>
                <w:b/>
              </w:rPr>
              <w:t>Reprint 2 as at 24 Jun 2005 (not including 1984/099 s. 91(3))</w:t>
            </w:r>
          </w:p>
        </w:tc>
      </w:tr>
      <w:tr w:rsidR="00DE4679" w14:paraId="13B777D7" w14:textId="77777777">
        <w:trPr>
          <w:cantSplit/>
          <w:jc w:val="center"/>
        </w:trPr>
        <w:tc>
          <w:tcPr>
            <w:tcW w:w="4253" w:type="dxa"/>
          </w:tcPr>
          <w:p w14:paraId="451A3A84" w14:textId="77777777" w:rsidR="00DE4679" w:rsidRDefault="001A280C">
            <w:pPr>
              <w:pStyle w:val="Table01Row"/>
            </w:pPr>
            <w:r>
              <w:rPr>
                <w:i/>
              </w:rPr>
              <w:t>Housing Societies Repeal Act 2005</w:t>
            </w:r>
            <w:r>
              <w:t xml:space="preserve"> s. 24</w:t>
            </w:r>
          </w:p>
        </w:tc>
        <w:tc>
          <w:tcPr>
            <w:tcW w:w="1134" w:type="dxa"/>
          </w:tcPr>
          <w:p w14:paraId="1A43C601" w14:textId="77777777" w:rsidR="00DE4679" w:rsidRDefault="001A280C">
            <w:pPr>
              <w:pStyle w:val="Table01Row"/>
            </w:pPr>
            <w:r>
              <w:t>2005/017</w:t>
            </w:r>
          </w:p>
        </w:tc>
        <w:tc>
          <w:tcPr>
            <w:tcW w:w="1134" w:type="dxa"/>
          </w:tcPr>
          <w:p w14:paraId="350FC4FE" w14:textId="77777777" w:rsidR="00DE4679" w:rsidRDefault="001A280C">
            <w:pPr>
              <w:pStyle w:val="Table01Row"/>
            </w:pPr>
            <w:r>
              <w:t>5 Oct 2005</w:t>
            </w:r>
          </w:p>
        </w:tc>
        <w:tc>
          <w:tcPr>
            <w:tcW w:w="3686" w:type="dxa"/>
          </w:tcPr>
          <w:p w14:paraId="390519B1" w14:textId="77777777" w:rsidR="00DE4679" w:rsidRDefault="001A280C">
            <w:pPr>
              <w:pStyle w:val="Table01Row"/>
            </w:pPr>
            <w:r>
              <w:t xml:space="preserve">10 Jul 2010 (see s. 2(3) and </w:t>
            </w:r>
            <w:r>
              <w:rPr>
                <w:i/>
              </w:rPr>
              <w:t>Gazette</w:t>
            </w:r>
            <w:r>
              <w:t xml:space="preserve"> </w:t>
            </w:r>
            <w:r>
              <w:t>9 Jul 2010 p. 3239)</w:t>
            </w:r>
          </w:p>
        </w:tc>
      </w:tr>
      <w:tr w:rsidR="00DE4679" w14:paraId="4ACB0C2D" w14:textId="77777777">
        <w:trPr>
          <w:cantSplit/>
          <w:jc w:val="center"/>
        </w:trPr>
        <w:tc>
          <w:tcPr>
            <w:tcW w:w="4253" w:type="dxa"/>
          </w:tcPr>
          <w:p w14:paraId="007D3319" w14:textId="77777777" w:rsidR="00DE4679" w:rsidRDefault="001A280C">
            <w:pPr>
              <w:pStyle w:val="Table01Row"/>
            </w:pPr>
            <w:r>
              <w:rPr>
                <w:i/>
              </w:rPr>
              <w:t>Machinery of Government (Miscellaneous Amendments) Act 2006</w:t>
            </w:r>
            <w:r>
              <w:t xml:space="preserve"> Pt. 4 Div. 9</w:t>
            </w:r>
          </w:p>
        </w:tc>
        <w:tc>
          <w:tcPr>
            <w:tcW w:w="1134" w:type="dxa"/>
          </w:tcPr>
          <w:p w14:paraId="5E1DFE34" w14:textId="77777777" w:rsidR="00DE4679" w:rsidRDefault="001A280C">
            <w:pPr>
              <w:pStyle w:val="Table01Row"/>
            </w:pPr>
            <w:r>
              <w:t>2006/028</w:t>
            </w:r>
          </w:p>
        </w:tc>
        <w:tc>
          <w:tcPr>
            <w:tcW w:w="1134" w:type="dxa"/>
          </w:tcPr>
          <w:p w14:paraId="3FADEC9B" w14:textId="77777777" w:rsidR="00DE4679" w:rsidRDefault="001A280C">
            <w:pPr>
              <w:pStyle w:val="Table01Row"/>
            </w:pPr>
            <w:r>
              <w:t>26 Jun 2006</w:t>
            </w:r>
          </w:p>
        </w:tc>
        <w:tc>
          <w:tcPr>
            <w:tcW w:w="3686" w:type="dxa"/>
          </w:tcPr>
          <w:p w14:paraId="0E5AC1D7" w14:textId="77777777" w:rsidR="00DE4679" w:rsidRDefault="001A280C">
            <w:pPr>
              <w:pStyle w:val="Table01Row"/>
            </w:pPr>
            <w:r>
              <w:t xml:space="preserve">1 Jul 2006 (see s. 2 and </w:t>
            </w:r>
            <w:r>
              <w:rPr>
                <w:i/>
              </w:rPr>
              <w:t>Gazette</w:t>
            </w:r>
            <w:r>
              <w:t xml:space="preserve"> 27 Jun 2006 p. 2347)</w:t>
            </w:r>
          </w:p>
        </w:tc>
      </w:tr>
      <w:tr w:rsidR="00DE4679" w14:paraId="7312DE74" w14:textId="77777777">
        <w:trPr>
          <w:cantSplit/>
          <w:jc w:val="center"/>
        </w:trPr>
        <w:tc>
          <w:tcPr>
            <w:tcW w:w="4253" w:type="dxa"/>
          </w:tcPr>
          <w:p w14:paraId="6A9F0797" w14:textId="77777777" w:rsidR="00DE4679" w:rsidRDefault="001A280C">
            <w:pPr>
              <w:pStyle w:val="Table01Row"/>
            </w:pPr>
            <w:r>
              <w:rPr>
                <w:i/>
              </w:rPr>
              <w:t>Duties Legislation Amendment Act 2008</w:t>
            </w:r>
            <w:r>
              <w:t xml:space="preserve"> Sch. 1 cl. 6</w:t>
            </w:r>
          </w:p>
        </w:tc>
        <w:tc>
          <w:tcPr>
            <w:tcW w:w="1134" w:type="dxa"/>
          </w:tcPr>
          <w:p w14:paraId="71F3259C" w14:textId="77777777" w:rsidR="00DE4679" w:rsidRDefault="001A280C">
            <w:pPr>
              <w:pStyle w:val="Table01Row"/>
            </w:pPr>
            <w:r>
              <w:t>2008/012</w:t>
            </w:r>
          </w:p>
        </w:tc>
        <w:tc>
          <w:tcPr>
            <w:tcW w:w="1134" w:type="dxa"/>
          </w:tcPr>
          <w:p w14:paraId="17F6D83F" w14:textId="77777777" w:rsidR="00DE4679" w:rsidRDefault="001A280C">
            <w:pPr>
              <w:pStyle w:val="Table01Row"/>
            </w:pPr>
            <w:r>
              <w:t>14 Apr 2008</w:t>
            </w:r>
          </w:p>
        </w:tc>
        <w:tc>
          <w:tcPr>
            <w:tcW w:w="3686" w:type="dxa"/>
          </w:tcPr>
          <w:p w14:paraId="73D2A50D" w14:textId="77777777" w:rsidR="00DE4679" w:rsidRDefault="001A280C">
            <w:pPr>
              <w:pStyle w:val="Table01Row"/>
            </w:pPr>
            <w:r>
              <w:t>1 Jul 2008 (se</w:t>
            </w:r>
            <w:r>
              <w:t>e s. 2(d))</w:t>
            </w:r>
          </w:p>
        </w:tc>
      </w:tr>
      <w:tr w:rsidR="00DE4679" w14:paraId="48B5EE2F" w14:textId="77777777">
        <w:trPr>
          <w:cantSplit/>
          <w:jc w:val="center"/>
        </w:trPr>
        <w:tc>
          <w:tcPr>
            <w:tcW w:w="4253" w:type="dxa"/>
          </w:tcPr>
          <w:p w14:paraId="35ECF65C" w14:textId="77777777" w:rsidR="00DE4679" w:rsidRDefault="001A280C">
            <w:pPr>
              <w:pStyle w:val="Table01Row"/>
            </w:pPr>
            <w:r>
              <w:rPr>
                <w:i/>
              </w:rPr>
              <w:t>Statutes (Repeals and Miscellaneous Amendments) Act 2009</w:t>
            </w:r>
            <w:r>
              <w:t xml:space="preserve"> s. 44</w:t>
            </w:r>
          </w:p>
        </w:tc>
        <w:tc>
          <w:tcPr>
            <w:tcW w:w="1134" w:type="dxa"/>
          </w:tcPr>
          <w:p w14:paraId="5EB408C1" w14:textId="77777777" w:rsidR="00DE4679" w:rsidRDefault="001A280C">
            <w:pPr>
              <w:pStyle w:val="Table01Row"/>
            </w:pPr>
            <w:r>
              <w:t>2009/008</w:t>
            </w:r>
          </w:p>
        </w:tc>
        <w:tc>
          <w:tcPr>
            <w:tcW w:w="1134" w:type="dxa"/>
          </w:tcPr>
          <w:p w14:paraId="3BC0AC14" w14:textId="77777777" w:rsidR="00DE4679" w:rsidRDefault="001A280C">
            <w:pPr>
              <w:pStyle w:val="Table01Row"/>
            </w:pPr>
            <w:r>
              <w:t>21 May 2009</w:t>
            </w:r>
          </w:p>
        </w:tc>
        <w:tc>
          <w:tcPr>
            <w:tcW w:w="3686" w:type="dxa"/>
          </w:tcPr>
          <w:p w14:paraId="69965E8B" w14:textId="77777777" w:rsidR="00DE4679" w:rsidRDefault="001A280C">
            <w:pPr>
              <w:pStyle w:val="Table01Row"/>
            </w:pPr>
            <w:r>
              <w:t>22 May 2009 (see s. 2(b))</w:t>
            </w:r>
          </w:p>
        </w:tc>
      </w:tr>
      <w:tr w:rsidR="00DE4679" w14:paraId="6FE4DB57" w14:textId="77777777">
        <w:trPr>
          <w:cantSplit/>
          <w:jc w:val="center"/>
        </w:trPr>
        <w:tc>
          <w:tcPr>
            <w:tcW w:w="4253" w:type="dxa"/>
          </w:tcPr>
          <w:p w14:paraId="067F6C4D" w14:textId="77777777" w:rsidR="00DE4679" w:rsidRDefault="001A280C">
            <w:pPr>
              <w:pStyle w:val="Table01Row"/>
            </w:pPr>
            <w:r>
              <w:rPr>
                <w:i/>
              </w:rPr>
              <w:t>Credit (Commonwealth Powers) (Transitional and Consequential Provisions) Act 2010</w:t>
            </w:r>
            <w:r>
              <w:t xml:space="preserve"> s. 9 &amp; 36</w:t>
            </w:r>
          </w:p>
        </w:tc>
        <w:tc>
          <w:tcPr>
            <w:tcW w:w="1134" w:type="dxa"/>
          </w:tcPr>
          <w:p w14:paraId="616A76AD" w14:textId="77777777" w:rsidR="00DE4679" w:rsidRDefault="001A280C">
            <w:pPr>
              <w:pStyle w:val="Table01Row"/>
            </w:pPr>
            <w:r>
              <w:t>2010/014</w:t>
            </w:r>
          </w:p>
        </w:tc>
        <w:tc>
          <w:tcPr>
            <w:tcW w:w="1134" w:type="dxa"/>
          </w:tcPr>
          <w:p w14:paraId="4C57A73C" w14:textId="77777777" w:rsidR="00DE4679" w:rsidRDefault="001A280C">
            <w:pPr>
              <w:pStyle w:val="Table01Row"/>
            </w:pPr>
            <w:r>
              <w:t>25 Jun 2010</w:t>
            </w:r>
          </w:p>
        </w:tc>
        <w:tc>
          <w:tcPr>
            <w:tcW w:w="3686" w:type="dxa"/>
          </w:tcPr>
          <w:p w14:paraId="59B78136" w14:textId="77777777" w:rsidR="00DE4679" w:rsidRDefault="001A280C">
            <w:pPr>
              <w:pStyle w:val="Table01Row"/>
            </w:pPr>
            <w:r>
              <w:t xml:space="preserve">1 Jul 2010 (see s. 2(b) and </w:t>
            </w:r>
            <w:r>
              <w:rPr>
                <w:i/>
              </w:rPr>
              <w:t>Gazette</w:t>
            </w:r>
            <w:r>
              <w:t xml:space="preserve"> 30 Jun 2010 p. 3185)</w:t>
            </w:r>
          </w:p>
        </w:tc>
      </w:tr>
      <w:tr w:rsidR="00DE4679" w14:paraId="2FA097A3" w14:textId="77777777">
        <w:trPr>
          <w:cantSplit/>
          <w:jc w:val="center"/>
        </w:trPr>
        <w:tc>
          <w:tcPr>
            <w:tcW w:w="4253" w:type="dxa"/>
          </w:tcPr>
          <w:p w14:paraId="39BF99EF" w14:textId="77777777" w:rsidR="00DE4679" w:rsidRDefault="001A280C">
            <w:pPr>
              <w:pStyle w:val="Table01Row"/>
            </w:pPr>
            <w:r>
              <w:rPr>
                <w:i/>
              </w:rPr>
              <w:t>Standardisation of Formatting Act 2010</w:t>
            </w:r>
            <w:r>
              <w:t xml:space="preserve"> s. 4</w:t>
            </w:r>
          </w:p>
        </w:tc>
        <w:tc>
          <w:tcPr>
            <w:tcW w:w="1134" w:type="dxa"/>
          </w:tcPr>
          <w:p w14:paraId="06812D16" w14:textId="77777777" w:rsidR="00DE4679" w:rsidRDefault="001A280C">
            <w:pPr>
              <w:pStyle w:val="Table01Row"/>
            </w:pPr>
            <w:r>
              <w:t>2010/019</w:t>
            </w:r>
          </w:p>
        </w:tc>
        <w:tc>
          <w:tcPr>
            <w:tcW w:w="1134" w:type="dxa"/>
          </w:tcPr>
          <w:p w14:paraId="24AB4E81" w14:textId="77777777" w:rsidR="00DE4679" w:rsidRDefault="001A280C">
            <w:pPr>
              <w:pStyle w:val="Table01Row"/>
            </w:pPr>
            <w:r>
              <w:t>28 Jun 2010</w:t>
            </w:r>
          </w:p>
        </w:tc>
        <w:tc>
          <w:tcPr>
            <w:tcW w:w="3686" w:type="dxa"/>
          </w:tcPr>
          <w:p w14:paraId="5AEF7677" w14:textId="77777777" w:rsidR="00DE4679" w:rsidRDefault="001A280C">
            <w:pPr>
              <w:pStyle w:val="Table01Row"/>
            </w:pPr>
            <w:r>
              <w:t xml:space="preserve">11 Sep 2010 (see s. 2(b) and </w:t>
            </w:r>
            <w:r>
              <w:rPr>
                <w:i/>
              </w:rPr>
              <w:t>Gazette</w:t>
            </w:r>
            <w:r>
              <w:t xml:space="preserve"> 10 Sep 2010 p. 4341)</w:t>
            </w:r>
          </w:p>
        </w:tc>
      </w:tr>
      <w:tr w:rsidR="00DE4679" w14:paraId="1A3FEC98" w14:textId="77777777">
        <w:trPr>
          <w:cantSplit/>
          <w:jc w:val="center"/>
        </w:trPr>
        <w:tc>
          <w:tcPr>
            <w:tcW w:w="10207" w:type="dxa"/>
            <w:gridSpan w:val="4"/>
          </w:tcPr>
          <w:p w14:paraId="3EE60AFA" w14:textId="77777777" w:rsidR="00DE4679" w:rsidRDefault="001A280C">
            <w:pPr>
              <w:pStyle w:val="Table01Row"/>
            </w:pPr>
            <w:r>
              <w:rPr>
                <w:b/>
              </w:rPr>
              <w:t>Reprint 3 as at 11 Mar 2011</w:t>
            </w:r>
          </w:p>
        </w:tc>
      </w:tr>
      <w:tr w:rsidR="00DE4679" w14:paraId="10468C0B" w14:textId="77777777">
        <w:trPr>
          <w:cantSplit/>
          <w:jc w:val="center"/>
        </w:trPr>
        <w:tc>
          <w:tcPr>
            <w:tcW w:w="4253" w:type="dxa"/>
          </w:tcPr>
          <w:p w14:paraId="2164398B" w14:textId="77777777" w:rsidR="00DE4679" w:rsidRDefault="001A280C">
            <w:pPr>
              <w:pStyle w:val="Table01Row"/>
            </w:pPr>
            <w:r>
              <w:rPr>
                <w:i/>
              </w:rPr>
              <w:t xml:space="preserve">Road Traffic Legislation Amendment </w:t>
            </w:r>
            <w:r>
              <w:rPr>
                <w:i/>
              </w:rPr>
              <w:t>Act 2012</w:t>
            </w:r>
            <w:r>
              <w:t xml:space="preserve"> Pt. 4 Div. 12</w:t>
            </w:r>
          </w:p>
        </w:tc>
        <w:tc>
          <w:tcPr>
            <w:tcW w:w="1134" w:type="dxa"/>
          </w:tcPr>
          <w:p w14:paraId="1D00576D" w14:textId="77777777" w:rsidR="00DE4679" w:rsidRDefault="001A280C">
            <w:pPr>
              <w:pStyle w:val="Table01Row"/>
            </w:pPr>
            <w:r>
              <w:t>2012/008</w:t>
            </w:r>
          </w:p>
        </w:tc>
        <w:tc>
          <w:tcPr>
            <w:tcW w:w="1134" w:type="dxa"/>
          </w:tcPr>
          <w:p w14:paraId="3126A07A" w14:textId="77777777" w:rsidR="00DE4679" w:rsidRDefault="001A280C">
            <w:pPr>
              <w:pStyle w:val="Table01Row"/>
            </w:pPr>
            <w:r>
              <w:t>21 May 2012</w:t>
            </w:r>
          </w:p>
        </w:tc>
        <w:tc>
          <w:tcPr>
            <w:tcW w:w="3686" w:type="dxa"/>
          </w:tcPr>
          <w:p w14:paraId="31E744C8" w14:textId="77777777" w:rsidR="00DE4679" w:rsidRDefault="001A280C">
            <w:pPr>
              <w:pStyle w:val="Table01Row"/>
            </w:pPr>
            <w:r>
              <w:t xml:space="preserve">27 Apr 2015 (see s. 2(d) and </w:t>
            </w:r>
            <w:r>
              <w:rPr>
                <w:i/>
              </w:rPr>
              <w:t>Gazette</w:t>
            </w:r>
            <w:r>
              <w:t xml:space="preserve"> 17 Apr 2015 p. 1371)</w:t>
            </w:r>
          </w:p>
        </w:tc>
      </w:tr>
      <w:tr w:rsidR="00DE4679" w14:paraId="3E937D8C" w14:textId="77777777">
        <w:trPr>
          <w:cantSplit/>
          <w:jc w:val="center"/>
        </w:trPr>
        <w:tc>
          <w:tcPr>
            <w:tcW w:w="4253" w:type="dxa"/>
          </w:tcPr>
          <w:p w14:paraId="7D773E3C" w14:textId="77777777" w:rsidR="00DE4679" w:rsidRDefault="001A280C">
            <w:pPr>
              <w:pStyle w:val="Table01Row"/>
            </w:pPr>
            <w:r>
              <w:rPr>
                <w:i/>
              </w:rPr>
              <w:t>Statutes (Repeals and Minor Amendments) Act 2014</w:t>
            </w:r>
            <w:r>
              <w:t xml:space="preserve"> s. 20</w:t>
            </w:r>
          </w:p>
        </w:tc>
        <w:tc>
          <w:tcPr>
            <w:tcW w:w="1134" w:type="dxa"/>
          </w:tcPr>
          <w:p w14:paraId="629B857F" w14:textId="77777777" w:rsidR="00DE4679" w:rsidRDefault="001A280C">
            <w:pPr>
              <w:pStyle w:val="Table01Row"/>
            </w:pPr>
            <w:r>
              <w:t>2014/017</w:t>
            </w:r>
          </w:p>
        </w:tc>
        <w:tc>
          <w:tcPr>
            <w:tcW w:w="1134" w:type="dxa"/>
          </w:tcPr>
          <w:p w14:paraId="035D432A" w14:textId="77777777" w:rsidR="00DE4679" w:rsidRDefault="001A280C">
            <w:pPr>
              <w:pStyle w:val="Table01Row"/>
            </w:pPr>
            <w:r>
              <w:t>2 Jul 2014</w:t>
            </w:r>
          </w:p>
        </w:tc>
        <w:tc>
          <w:tcPr>
            <w:tcW w:w="3686" w:type="dxa"/>
          </w:tcPr>
          <w:p w14:paraId="2BE6568F" w14:textId="77777777" w:rsidR="00DE4679" w:rsidRDefault="001A280C">
            <w:pPr>
              <w:pStyle w:val="Table01Row"/>
            </w:pPr>
            <w:r>
              <w:t xml:space="preserve">6 Sep 2014 (see s. 2(b) and </w:t>
            </w:r>
            <w:r>
              <w:rPr>
                <w:i/>
              </w:rPr>
              <w:t>Gazette</w:t>
            </w:r>
            <w:r>
              <w:t xml:space="preserve"> 5 Sep 2014 p. 3213)</w:t>
            </w:r>
          </w:p>
        </w:tc>
      </w:tr>
      <w:tr w:rsidR="00DE4679" w14:paraId="3F8A694E" w14:textId="77777777">
        <w:trPr>
          <w:cantSplit/>
          <w:jc w:val="center"/>
        </w:trPr>
        <w:tc>
          <w:tcPr>
            <w:tcW w:w="4253" w:type="dxa"/>
          </w:tcPr>
          <w:p w14:paraId="3B443648" w14:textId="77777777" w:rsidR="00DE4679" w:rsidRDefault="001A280C">
            <w:pPr>
              <w:pStyle w:val="Table01Row"/>
            </w:pPr>
            <w:r>
              <w:rPr>
                <w:i/>
              </w:rPr>
              <w:t xml:space="preserve">Strata Titles </w:t>
            </w:r>
            <w:r>
              <w:rPr>
                <w:i/>
              </w:rPr>
              <w:t>Amendment Act 2018</w:t>
            </w:r>
            <w:r>
              <w:t xml:space="preserve"> Pt. 3 Div. 4</w:t>
            </w:r>
          </w:p>
        </w:tc>
        <w:tc>
          <w:tcPr>
            <w:tcW w:w="1134" w:type="dxa"/>
          </w:tcPr>
          <w:p w14:paraId="42E33A81" w14:textId="77777777" w:rsidR="00DE4679" w:rsidRDefault="001A280C">
            <w:pPr>
              <w:pStyle w:val="Table01Row"/>
            </w:pPr>
            <w:r>
              <w:t>2018/030</w:t>
            </w:r>
          </w:p>
        </w:tc>
        <w:tc>
          <w:tcPr>
            <w:tcW w:w="1134" w:type="dxa"/>
          </w:tcPr>
          <w:p w14:paraId="2248323E" w14:textId="77777777" w:rsidR="00DE4679" w:rsidRDefault="001A280C">
            <w:pPr>
              <w:pStyle w:val="Table01Row"/>
            </w:pPr>
            <w:r>
              <w:t>19 Nov 2018</w:t>
            </w:r>
          </w:p>
        </w:tc>
        <w:tc>
          <w:tcPr>
            <w:tcW w:w="3686" w:type="dxa"/>
          </w:tcPr>
          <w:p w14:paraId="46BC4406" w14:textId="77777777" w:rsidR="00DE4679" w:rsidRDefault="001A280C">
            <w:pPr>
              <w:pStyle w:val="Table01Row"/>
            </w:pPr>
            <w:r>
              <w:t>1 May 2020 (see s. 2(b) and SL 2020/39 cl. 2)</w:t>
            </w:r>
          </w:p>
        </w:tc>
      </w:tr>
      <w:tr w:rsidR="00DE4679" w14:paraId="0D03B57B" w14:textId="77777777">
        <w:trPr>
          <w:cantSplit/>
          <w:jc w:val="center"/>
        </w:trPr>
        <w:tc>
          <w:tcPr>
            <w:tcW w:w="4253" w:type="dxa"/>
          </w:tcPr>
          <w:p w14:paraId="3BF6A7FB" w14:textId="77777777" w:rsidR="00DE4679" w:rsidRDefault="001A280C">
            <w:pPr>
              <w:pStyle w:val="Table01Row"/>
            </w:pPr>
            <w:r>
              <w:rPr>
                <w:i/>
              </w:rPr>
              <w:t>Community Titles Act 2018</w:t>
            </w:r>
            <w:r>
              <w:t xml:space="preserve"> Pt. 14 Div. 4</w:t>
            </w:r>
          </w:p>
        </w:tc>
        <w:tc>
          <w:tcPr>
            <w:tcW w:w="1134" w:type="dxa"/>
          </w:tcPr>
          <w:p w14:paraId="00972F70" w14:textId="77777777" w:rsidR="00DE4679" w:rsidRDefault="001A280C">
            <w:pPr>
              <w:pStyle w:val="Table01Row"/>
            </w:pPr>
            <w:r>
              <w:t>2018/032</w:t>
            </w:r>
          </w:p>
        </w:tc>
        <w:tc>
          <w:tcPr>
            <w:tcW w:w="1134" w:type="dxa"/>
          </w:tcPr>
          <w:p w14:paraId="43039AB4" w14:textId="77777777" w:rsidR="00DE4679" w:rsidRDefault="001A280C">
            <w:pPr>
              <w:pStyle w:val="Table01Row"/>
            </w:pPr>
            <w:r>
              <w:t>19 Nov 2018</w:t>
            </w:r>
          </w:p>
        </w:tc>
        <w:tc>
          <w:tcPr>
            <w:tcW w:w="3686" w:type="dxa"/>
          </w:tcPr>
          <w:p w14:paraId="7C52BC03" w14:textId="77777777" w:rsidR="00DE4679" w:rsidRDefault="001A280C">
            <w:pPr>
              <w:pStyle w:val="Table01Row"/>
            </w:pPr>
            <w:r>
              <w:t>30 Jun 2021 (see s. 2(b) and SL 2021/69 cl. 2)</w:t>
            </w:r>
          </w:p>
        </w:tc>
      </w:tr>
      <w:tr w:rsidR="00DE4679" w14:paraId="2DF4E4B2" w14:textId="77777777">
        <w:trPr>
          <w:cantSplit/>
          <w:jc w:val="center"/>
        </w:trPr>
        <w:tc>
          <w:tcPr>
            <w:tcW w:w="4253" w:type="dxa"/>
          </w:tcPr>
          <w:p w14:paraId="6255E2DC" w14:textId="77777777" w:rsidR="00DE4679" w:rsidRDefault="001A280C">
            <w:pPr>
              <w:pStyle w:val="Table01Row"/>
            </w:pPr>
            <w:r>
              <w:rPr>
                <w:i/>
                <w:color w:val="FF0000"/>
              </w:rPr>
              <w:t>Workers Compensation and Injury Management Act </w:t>
            </w:r>
            <w:r>
              <w:rPr>
                <w:i/>
                <w:color w:val="FF0000"/>
              </w:rPr>
              <w:t>2023</w:t>
            </w:r>
            <w:r>
              <w:rPr>
                <w:color w:val="FF0000"/>
              </w:rPr>
              <w:t xml:space="preserve"> Pt. 15 Div. 3 Subdiv. 20</w:t>
            </w:r>
          </w:p>
        </w:tc>
        <w:tc>
          <w:tcPr>
            <w:tcW w:w="1134" w:type="dxa"/>
          </w:tcPr>
          <w:p w14:paraId="13ECEE16" w14:textId="77777777" w:rsidR="00DE4679" w:rsidRDefault="001A280C">
            <w:pPr>
              <w:pStyle w:val="Table01Row"/>
            </w:pPr>
            <w:r>
              <w:rPr>
                <w:color w:val="FF0000"/>
              </w:rPr>
              <w:t>2023/021</w:t>
            </w:r>
          </w:p>
        </w:tc>
        <w:tc>
          <w:tcPr>
            <w:tcW w:w="1134" w:type="dxa"/>
          </w:tcPr>
          <w:p w14:paraId="03768582" w14:textId="77777777" w:rsidR="00DE4679" w:rsidRDefault="001A280C">
            <w:pPr>
              <w:pStyle w:val="Table01Row"/>
            </w:pPr>
            <w:r>
              <w:rPr>
                <w:color w:val="FF0000"/>
              </w:rPr>
              <w:t>24 Oct 2023</w:t>
            </w:r>
          </w:p>
        </w:tc>
        <w:tc>
          <w:tcPr>
            <w:tcW w:w="3686" w:type="dxa"/>
          </w:tcPr>
          <w:p w14:paraId="74EC7296" w14:textId="77777777" w:rsidR="00DE4679" w:rsidRDefault="001A280C">
            <w:pPr>
              <w:pStyle w:val="Table01Row"/>
            </w:pPr>
            <w:r>
              <w:rPr>
                <w:color w:val="FF0000"/>
              </w:rPr>
              <w:t>1 Jul 2024 (see s. 2(d) and SL 2024/34 cl. 2)</w:t>
            </w:r>
          </w:p>
        </w:tc>
      </w:tr>
    </w:tbl>
    <w:p w14:paraId="26F6526A" w14:textId="77777777" w:rsidR="00DE4679" w:rsidRDefault="001A280C">
      <w:pPr>
        <w:pStyle w:val="IActName"/>
      </w:pPr>
      <w:r>
        <w:t>Cremation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D2F238" w14:textId="77777777">
        <w:trPr>
          <w:cantSplit/>
          <w:jc w:val="center"/>
        </w:trPr>
        <w:tc>
          <w:tcPr>
            <w:tcW w:w="1134" w:type="dxa"/>
          </w:tcPr>
          <w:p w14:paraId="52C46680" w14:textId="77777777" w:rsidR="00DE4679" w:rsidRDefault="001A280C">
            <w:pPr>
              <w:pStyle w:val="Table01Row"/>
              <w:keepNext/>
            </w:pPr>
            <w:r>
              <w:rPr>
                <w:b/>
              </w:rPr>
              <w:t>Portfolio:</w:t>
            </w:r>
          </w:p>
        </w:tc>
        <w:tc>
          <w:tcPr>
            <w:tcW w:w="8505" w:type="dxa"/>
          </w:tcPr>
          <w:p w14:paraId="539D2CF7" w14:textId="77777777" w:rsidR="00DE4679" w:rsidRDefault="001A280C">
            <w:pPr>
              <w:pStyle w:val="Table01Row"/>
              <w:keepNext/>
            </w:pPr>
            <w:r>
              <w:t>Minister for Health</w:t>
            </w:r>
          </w:p>
        </w:tc>
      </w:tr>
      <w:tr w:rsidR="00DE4679" w14:paraId="07AE9E2A" w14:textId="77777777">
        <w:trPr>
          <w:cantSplit/>
          <w:jc w:val="center"/>
        </w:trPr>
        <w:tc>
          <w:tcPr>
            <w:tcW w:w="1134" w:type="dxa"/>
          </w:tcPr>
          <w:p w14:paraId="6AA33D29" w14:textId="77777777" w:rsidR="00DE4679" w:rsidRDefault="001A280C">
            <w:pPr>
              <w:pStyle w:val="Table01Row"/>
              <w:keepNext/>
            </w:pPr>
            <w:r>
              <w:rPr>
                <w:b/>
              </w:rPr>
              <w:t>Agency:</w:t>
            </w:r>
          </w:p>
        </w:tc>
        <w:tc>
          <w:tcPr>
            <w:tcW w:w="8505" w:type="dxa"/>
          </w:tcPr>
          <w:p w14:paraId="136E408A" w14:textId="77777777" w:rsidR="00DE4679" w:rsidRDefault="001A280C">
            <w:pPr>
              <w:pStyle w:val="Table01Row"/>
              <w:keepNext/>
            </w:pPr>
            <w:r>
              <w:t>Health Department of Western Australia</w:t>
            </w:r>
          </w:p>
        </w:tc>
      </w:tr>
    </w:tbl>
    <w:p w14:paraId="50F675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81095F" w14:textId="77777777">
        <w:trPr>
          <w:cantSplit/>
          <w:jc w:val="center"/>
        </w:trPr>
        <w:tc>
          <w:tcPr>
            <w:tcW w:w="4253" w:type="dxa"/>
          </w:tcPr>
          <w:p w14:paraId="19FE9564" w14:textId="77777777" w:rsidR="00DE4679" w:rsidRDefault="001A280C">
            <w:pPr>
              <w:pStyle w:val="Table01Row"/>
            </w:pPr>
            <w:r>
              <w:rPr>
                <w:i/>
              </w:rPr>
              <w:t>Cremation Act 1929</w:t>
            </w:r>
          </w:p>
        </w:tc>
        <w:tc>
          <w:tcPr>
            <w:tcW w:w="1134" w:type="dxa"/>
          </w:tcPr>
          <w:p w14:paraId="56B5DA52" w14:textId="77777777" w:rsidR="00DE4679" w:rsidRDefault="001A280C">
            <w:pPr>
              <w:pStyle w:val="Table01Row"/>
            </w:pPr>
            <w:r>
              <w:t>1929/022 (20 Geo. V No. 20)</w:t>
            </w:r>
          </w:p>
        </w:tc>
        <w:tc>
          <w:tcPr>
            <w:tcW w:w="1134" w:type="dxa"/>
          </w:tcPr>
          <w:p w14:paraId="19855016" w14:textId="77777777" w:rsidR="00DE4679" w:rsidRDefault="001A280C">
            <w:pPr>
              <w:pStyle w:val="Table01Row"/>
            </w:pPr>
            <w:r>
              <w:t>11 Dec 1929</w:t>
            </w:r>
          </w:p>
        </w:tc>
        <w:tc>
          <w:tcPr>
            <w:tcW w:w="3686" w:type="dxa"/>
          </w:tcPr>
          <w:p w14:paraId="2A5E1CBB" w14:textId="77777777" w:rsidR="00DE4679" w:rsidRDefault="001A280C">
            <w:pPr>
              <w:pStyle w:val="Table01Row"/>
            </w:pPr>
            <w:r>
              <w:t>11 Dec 1929</w:t>
            </w:r>
          </w:p>
        </w:tc>
      </w:tr>
      <w:tr w:rsidR="00DE4679" w14:paraId="04DD86B6" w14:textId="77777777">
        <w:trPr>
          <w:cantSplit/>
          <w:jc w:val="center"/>
        </w:trPr>
        <w:tc>
          <w:tcPr>
            <w:tcW w:w="4253" w:type="dxa"/>
          </w:tcPr>
          <w:p w14:paraId="2C5180BE" w14:textId="77777777" w:rsidR="00DE4679" w:rsidRDefault="001A280C">
            <w:pPr>
              <w:pStyle w:val="Table01Row"/>
            </w:pPr>
            <w:r>
              <w:rPr>
                <w:i/>
              </w:rPr>
              <w:t>Cremation Act Amendment Act 1935</w:t>
            </w:r>
          </w:p>
        </w:tc>
        <w:tc>
          <w:tcPr>
            <w:tcW w:w="1134" w:type="dxa"/>
          </w:tcPr>
          <w:p w14:paraId="4DC4BCFC" w14:textId="77777777" w:rsidR="00DE4679" w:rsidRDefault="001A280C">
            <w:pPr>
              <w:pStyle w:val="Table01Row"/>
            </w:pPr>
            <w:r>
              <w:t>1935/008 (26 Geo. V No. 8)</w:t>
            </w:r>
          </w:p>
        </w:tc>
        <w:tc>
          <w:tcPr>
            <w:tcW w:w="1134" w:type="dxa"/>
          </w:tcPr>
          <w:p w14:paraId="0F92DFB9" w14:textId="77777777" w:rsidR="00DE4679" w:rsidRDefault="001A280C">
            <w:pPr>
              <w:pStyle w:val="Table01Row"/>
            </w:pPr>
            <w:r>
              <w:t>5 Oct 1935</w:t>
            </w:r>
          </w:p>
        </w:tc>
        <w:tc>
          <w:tcPr>
            <w:tcW w:w="3686" w:type="dxa"/>
          </w:tcPr>
          <w:p w14:paraId="109D7D53" w14:textId="77777777" w:rsidR="00DE4679" w:rsidRDefault="001A280C">
            <w:pPr>
              <w:pStyle w:val="Table01Row"/>
            </w:pPr>
            <w:r>
              <w:t>5 Oct 1935</w:t>
            </w:r>
          </w:p>
        </w:tc>
      </w:tr>
      <w:tr w:rsidR="00DE4679" w14:paraId="41FF26EC" w14:textId="77777777">
        <w:trPr>
          <w:cantSplit/>
          <w:jc w:val="center"/>
        </w:trPr>
        <w:tc>
          <w:tcPr>
            <w:tcW w:w="10207" w:type="dxa"/>
            <w:gridSpan w:val="4"/>
          </w:tcPr>
          <w:p w14:paraId="4185B861" w14:textId="77777777" w:rsidR="00DE4679" w:rsidRDefault="001A280C">
            <w:pPr>
              <w:pStyle w:val="Table01Row"/>
            </w:pPr>
            <w:r>
              <w:rPr>
                <w:b/>
              </w:rPr>
              <w:t>Reprinted in Volume 2 of Reprinted Acts</w:t>
            </w:r>
          </w:p>
        </w:tc>
      </w:tr>
      <w:tr w:rsidR="00DE4679" w14:paraId="0E2C08B1" w14:textId="77777777">
        <w:trPr>
          <w:cantSplit/>
          <w:jc w:val="center"/>
        </w:trPr>
        <w:tc>
          <w:tcPr>
            <w:tcW w:w="4253" w:type="dxa"/>
          </w:tcPr>
          <w:p w14:paraId="748502B9" w14:textId="77777777" w:rsidR="00DE4679" w:rsidRDefault="001A280C">
            <w:pPr>
              <w:pStyle w:val="Table01Row"/>
            </w:pPr>
            <w:r>
              <w:rPr>
                <w:i/>
              </w:rPr>
              <w:t>Cremation Act Amendment Act 1953</w:t>
            </w:r>
          </w:p>
        </w:tc>
        <w:tc>
          <w:tcPr>
            <w:tcW w:w="1134" w:type="dxa"/>
          </w:tcPr>
          <w:p w14:paraId="2DC66EFD" w14:textId="77777777" w:rsidR="00DE4679" w:rsidRDefault="001A280C">
            <w:pPr>
              <w:pStyle w:val="Table01Row"/>
            </w:pPr>
            <w:r>
              <w:t>1953/080 (2 Eliz. II No. 80)</w:t>
            </w:r>
          </w:p>
        </w:tc>
        <w:tc>
          <w:tcPr>
            <w:tcW w:w="1134" w:type="dxa"/>
          </w:tcPr>
          <w:p w14:paraId="309CBC73" w14:textId="77777777" w:rsidR="00DE4679" w:rsidRDefault="001A280C">
            <w:pPr>
              <w:pStyle w:val="Table01Row"/>
            </w:pPr>
            <w:r>
              <w:t>18 Jan 1954</w:t>
            </w:r>
          </w:p>
        </w:tc>
        <w:tc>
          <w:tcPr>
            <w:tcW w:w="3686" w:type="dxa"/>
          </w:tcPr>
          <w:p w14:paraId="07F647C5" w14:textId="77777777" w:rsidR="00DE4679" w:rsidRDefault="001A280C">
            <w:pPr>
              <w:pStyle w:val="Table01Row"/>
            </w:pPr>
            <w:r>
              <w:t xml:space="preserve">6 Sep 1954 (see s. 2 and </w:t>
            </w:r>
            <w:r>
              <w:rPr>
                <w:i/>
              </w:rPr>
              <w:t>Gazette</w:t>
            </w:r>
            <w:r>
              <w:t xml:space="preserve"> 20 Aug 1954 p. 1429)</w:t>
            </w:r>
          </w:p>
        </w:tc>
      </w:tr>
      <w:tr w:rsidR="00DE4679" w14:paraId="65A27DBB" w14:textId="77777777">
        <w:trPr>
          <w:cantSplit/>
          <w:jc w:val="center"/>
        </w:trPr>
        <w:tc>
          <w:tcPr>
            <w:tcW w:w="10207" w:type="dxa"/>
            <w:gridSpan w:val="4"/>
          </w:tcPr>
          <w:p w14:paraId="4A5623A6" w14:textId="77777777" w:rsidR="00DE4679" w:rsidRDefault="001A280C">
            <w:pPr>
              <w:pStyle w:val="Table01Row"/>
            </w:pPr>
            <w:r>
              <w:rPr>
                <w:b/>
              </w:rPr>
              <w:t>Reprint approved 23 Apr 1963 in Volume 18 of Reprinted Acts</w:t>
            </w:r>
          </w:p>
        </w:tc>
      </w:tr>
      <w:tr w:rsidR="00DE4679" w14:paraId="1E753EF6" w14:textId="77777777">
        <w:trPr>
          <w:cantSplit/>
          <w:jc w:val="center"/>
        </w:trPr>
        <w:tc>
          <w:tcPr>
            <w:tcW w:w="4253" w:type="dxa"/>
          </w:tcPr>
          <w:p w14:paraId="25BE5463" w14:textId="77777777" w:rsidR="00DE4679" w:rsidRDefault="001A280C">
            <w:pPr>
              <w:pStyle w:val="Table01Row"/>
            </w:pPr>
            <w:r>
              <w:rPr>
                <w:i/>
              </w:rPr>
              <w:t>Decimal Currency Act 1965</w:t>
            </w:r>
          </w:p>
        </w:tc>
        <w:tc>
          <w:tcPr>
            <w:tcW w:w="1134" w:type="dxa"/>
          </w:tcPr>
          <w:p w14:paraId="11B8318F" w14:textId="77777777" w:rsidR="00DE4679" w:rsidRDefault="001A280C">
            <w:pPr>
              <w:pStyle w:val="Table01Row"/>
            </w:pPr>
            <w:r>
              <w:t>1965/113</w:t>
            </w:r>
          </w:p>
        </w:tc>
        <w:tc>
          <w:tcPr>
            <w:tcW w:w="1134" w:type="dxa"/>
          </w:tcPr>
          <w:p w14:paraId="6251FB63" w14:textId="77777777" w:rsidR="00DE4679" w:rsidRDefault="001A280C">
            <w:pPr>
              <w:pStyle w:val="Table01Row"/>
            </w:pPr>
            <w:r>
              <w:t>21 Dec 1965</w:t>
            </w:r>
          </w:p>
        </w:tc>
        <w:tc>
          <w:tcPr>
            <w:tcW w:w="3686" w:type="dxa"/>
          </w:tcPr>
          <w:p w14:paraId="7E25E6E5" w14:textId="77777777" w:rsidR="00DE4679" w:rsidRDefault="001A280C">
            <w:pPr>
              <w:pStyle w:val="Table01Row"/>
            </w:pPr>
            <w:r>
              <w:t xml:space="preserve">Act other than s. 4‑9: 21 Dec 1965 (see s. 2(1)); </w:t>
            </w:r>
          </w:p>
          <w:p w14:paraId="0F17C88B" w14:textId="77777777" w:rsidR="00DE4679" w:rsidRDefault="001A280C">
            <w:pPr>
              <w:pStyle w:val="Table01Row"/>
            </w:pPr>
            <w:r>
              <w:t>s. 4‑9: 14 Feb 1966 (see s. 2(2))</w:t>
            </w:r>
          </w:p>
        </w:tc>
      </w:tr>
      <w:tr w:rsidR="00DE4679" w14:paraId="03367FD1" w14:textId="77777777">
        <w:trPr>
          <w:cantSplit/>
          <w:jc w:val="center"/>
        </w:trPr>
        <w:tc>
          <w:tcPr>
            <w:tcW w:w="4253" w:type="dxa"/>
          </w:tcPr>
          <w:p w14:paraId="12FD1B44" w14:textId="77777777" w:rsidR="00DE4679" w:rsidRDefault="001A280C">
            <w:pPr>
              <w:pStyle w:val="Table01Row"/>
            </w:pPr>
            <w:r>
              <w:rPr>
                <w:i/>
              </w:rPr>
              <w:t>Cremati</w:t>
            </w:r>
            <w:r>
              <w:rPr>
                <w:i/>
              </w:rPr>
              <w:t>on Act Amendment Act 1967</w:t>
            </w:r>
          </w:p>
        </w:tc>
        <w:tc>
          <w:tcPr>
            <w:tcW w:w="1134" w:type="dxa"/>
          </w:tcPr>
          <w:p w14:paraId="130BC683" w14:textId="77777777" w:rsidR="00DE4679" w:rsidRDefault="001A280C">
            <w:pPr>
              <w:pStyle w:val="Table01Row"/>
            </w:pPr>
            <w:r>
              <w:t>1967/035</w:t>
            </w:r>
          </w:p>
        </w:tc>
        <w:tc>
          <w:tcPr>
            <w:tcW w:w="1134" w:type="dxa"/>
          </w:tcPr>
          <w:p w14:paraId="45CB5C04" w14:textId="77777777" w:rsidR="00DE4679" w:rsidRDefault="001A280C">
            <w:pPr>
              <w:pStyle w:val="Table01Row"/>
            </w:pPr>
            <w:r>
              <w:t>21 Nov 1967</w:t>
            </w:r>
          </w:p>
        </w:tc>
        <w:tc>
          <w:tcPr>
            <w:tcW w:w="3686" w:type="dxa"/>
          </w:tcPr>
          <w:p w14:paraId="2595E9C9" w14:textId="77777777" w:rsidR="00DE4679" w:rsidRDefault="001A280C">
            <w:pPr>
              <w:pStyle w:val="Table01Row"/>
            </w:pPr>
            <w:r>
              <w:t>21 Nov 1967</w:t>
            </w:r>
          </w:p>
        </w:tc>
      </w:tr>
      <w:tr w:rsidR="00DE4679" w14:paraId="70A3D8A0" w14:textId="77777777">
        <w:trPr>
          <w:cantSplit/>
          <w:jc w:val="center"/>
        </w:trPr>
        <w:tc>
          <w:tcPr>
            <w:tcW w:w="4253" w:type="dxa"/>
          </w:tcPr>
          <w:p w14:paraId="5CD22674" w14:textId="77777777" w:rsidR="00DE4679" w:rsidRDefault="001A280C">
            <w:pPr>
              <w:pStyle w:val="Table01Row"/>
            </w:pPr>
            <w:r>
              <w:rPr>
                <w:i/>
              </w:rPr>
              <w:t>Cremation Act Amendment Act 1968</w:t>
            </w:r>
          </w:p>
        </w:tc>
        <w:tc>
          <w:tcPr>
            <w:tcW w:w="1134" w:type="dxa"/>
          </w:tcPr>
          <w:p w14:paraId="051A0C75" w14:textId="77777777" w:rsidR="00DE4679" w:rsidRDefault="001A280C">
            <w:pPr>
              <w:pStyle w:val="Table01Row"/>
            </w:pPr>
            <w:r>
              <w:t>1968/002</w:t>
            </w:r>
          </w:p>
        </w:tc>
        <w:tc>
          <w:tcPr>
            <w:tcW w:w="1134" w:type="dxa"/>
          </w:tcPr>
          <w:p w14:paraId="535CA697" w14:textId="77777777" w:rsidR="00DE4679" w:rsidRDefault="001A280C">
            <w:pPr>
              <w:pStyle w:val="Table01Row"/>
            </w:pPr>
            <w:r>
              <w:t>26 Sep 1968</w:t>
            </w:r>
          </w:p>
        </w:tc>
        <w:tc>
          <w:tcPr>
            <w:tcW w:w="3686" w:type="dxa"/>
          </w:tcPr>
          <w:p w14:paraId="246FD0A4" w14:textId="77777777" w:rsidR="00DE4679" w:rsidRDefault="001A280C">
            <w:pPr>
              <w:pStyle w:val="Table01Row"/>
            </w:pPr>
            <w:r>
              <w:t>26 Sep 1968</w:t>
            </w:r>
          </w:p>
        </w:tc>
      </w:tr>
      <w:tr w:rsidR="00DE4679" w14:paraId="01766CA6" w14:textId="77777777">
        <w:trPr>
          <w:cantSplit/>
          <w:jc w:val="center"/>
        </w:trPr>
        <w:tc>
          <w:tcPr>
            <w:tcW w:w="10207" w:type="dxa"/>
            <w:gridSpan w:val="4"/>
          </w:tcPr>
          <w:p w14:paraId="58BA630A" w14:textId="77777777" w:rsidR="00DE4679" w:rsidRDefault="001A280C">
            <w:pPr>
              <w:pStyle w:val="Table01Row"/>
            </w:pPr>
            <w:r>
              <w:rPr>
                <w:b/>
              </w:rPr>
              <w:lastRenderedPageBreak/>
              <w:t>Reprint approved 8 Apr 1971</w:t>
            </w:r>
          </w:p>
        </w:tc>
      </w:tr>
      <w:tr w:rsidR="00DE4679" w14:paraId="4482DF1E" w14:textId="77777777">
        <w:trPr>
          <w:cantSplit/>
          <w:jc w:val="center"/>
        </w:trPr>
        <w:tc>
          <w:tcPr>
            <w:tcW w:w="4253" w:type="dxa"/>
          </w:tcPr>
          <w:p w14:paraId="3732D301" w14:textId="77777777" w:rsidR="00DE4679" w:rsidRDefault="001A280C">
            <w:pPr>
              <w:pStyle w:val="Table01Row"/>
            </w:pPr>
            <w:r>
              <w:rPr>
                <w:i/>
              </w:rPr>
              <w:t>Health Legislation Amendment Act 1984</w:t>
            </w:r>
            <w:r>
              <w:t xml:space="preserve"> Pt. IV</w:t>
            </w:r>
          </w:p>
        </w:tc>
        <w:tc>
          <w:tcPr>
            <w:tcW w:w="1134" w:type="dxa"/>
          </w:tcPr>
          <w:p w14:paraId="33D597C5" w14:textId="77777777" w:rsidR="00DE4679" w:rsidRDefault="001A280C">
            <w:pPr>
              <w:pStyle w:val="Table01Row"/>
            </w:pPr>
            <w:r>
              <w:t>1984/028</w:t>
            </w:r>
          </w:p>
        </w:tc>
        <w:tc>
          <w:tcPr>
            <w:tcW w:w="1134" w:type="dxa"/>
          </w:tcPr>
          <w:p w14:paraId="242C2DAB" w14:textId="77777777" w:rsidR="00DE4679" w:rsidRDefault="001A280C">
            <w:pPr>
              <w:pStyle w:val="Table01Row"/>
            </w:pPr>
            <w:r>
              <w:t>31 May 1984</w:t>
            </w:r>
          </w:p>
        </w:tc>
        <w:tc>
          <w:tcPr>
            <w:tcW w:w="3686" w:type="dxa"/>
          </w:tcPr>
          <w:p w14:paraId="4DE0CF70" w14:textId="77777777" w:rsidR="00DE4679" w:rsidRDefault="001A280C">
            <w:pPr>
              <w:pStyle w:val="Table01Row"/>
            </w:pPr>
            <w:r>
              <w:t xml:space="preserve">1 Jul 1984 (see s. 2 and </w:t>
            </w:r>
            <w:r>
              <w:rPr>
                <w:i/>
              </w:rPr>
              <w:t>Gazette</w:t>
            </w:r>
            <w:r>
              <w:t xml:space="preserve"> 15 Jun 1984 p. 1629)</w:t>
            </w:r>
          </w:p>
        </w:tc>
      </w:tr>
      <w:tr w:rsidR="00DE4679" w14:paraId="6974A4E6" w14:textId="77777777">
        <w:trPr>
          <w:cantSplit/>
          <w:jc w:val="center"/>
        </w:trPr>
        <w:tc>
          <w:tcPr>
            <w:tcW w:w="4253" w:type="dxa"/>
          </w:tcPr>
          <w:p w14:paraId="6BB65D29" w14:textId="77777777" w:rsidR="00DE4679" w:rsidRDefault="001A280C">
            <w:pPr>
              <w:pStyle w:val="Table01Row"/>
            </w:pPr>
            <w:r>
              <w:rPr>
                <w:i/>
              </w:rPr>
              <w:t>Cremation Amendment Act 1986</w:t>
            </w:r>
          </w:p>
        </w:tc>
        <w:tc>
          <w:tcPr>
            <w:tcW w:w="1134" w:type="dxa"/>
          </w:tcPr>
          <w:p w14:paraId="4E20D0E0" w14:textId="77777777" w:rsidR="00DE4679" w:rsidRDefault="001A280C">
            <w:pPr>
              <w:pStyle w:val="Table01Row"/>
            </w:pPr>
            <w:r>
              <w:t>1986/103</w:t>
            </w:r>
          </w:p>
        </w:tc>
        <w:tc>
          <w:tcPr>
            <w:tcW w:w="1134" w:type="dxa"/>
          </w:tcPr>
          <w:p w14:paraId="5BF9F944" w14:textId="77777777" w:rsidR="00DE4679" w:rsidRDefault="001A280C">
            <w:pPr>
              <w:pStyle w:val="Table01Row"/>
            </w:pPr>
            <w:r>
              <w:t>12 Dec 1986</w:t>
            </w:r>
          </w:p>
        </w:tc>
        <w:tc>
          <w:tcPr>
            <w:tcW w:w="3686" w:type="dxa"/>
          </w:tcPr>
          <w:p w14:paraId="1FDC8204" w14:textId="77777777" w:rsidR="00DE4679" w:rsidRDefault="001A280C">
            <w:pPr>
              <w:pStyle w:val="Table01Row"/>
            </w:pPr>
            <w:r>
              <w:t xml:space="preserve">1 Jul 1987 (see s. 3 and </w:t>
            </w:r>
            <w:r>
              <w:rPr>
                <w:i/>
              </w:rPr>
              <w:t>Gazette</w:t>
            </w:r>
            <w:r>
              <w:t xml:space="preserve"> 12 Jun 1987 p. 2319)</w:t>
            </w:r>
          </w:p>
        </w:tc>
      </w:tr>
      <w:tr w:rsidR="00DE4679" w14:paraId="54E031FE" w14:textId="77777777">
        <w:trPr>
          <w:cantSplit/>
          <w:jc w:val="center"/>
        </w:trPr>
        <w:tc>
          <w:tcPr>
            <w:tcW w:w="4253" w:type="dxa"/>
          </w:tcPr>
          <w:p w14:paraId="3AE6F667" w14:textId="77777777" w:rsidR="00DE4679" w:rsidRDefault="001A280C">
            <w:pPr>
              <w:pStyle w:val="Table01Row"/>
            </w:pPr>
            <w:r>
              <w:rPr>
                <w:i/>
              </w:rPr>
              <w:t>Coroners Act 1996</w:t>
            </w:r>
            <w:r>
              <w:t xml:space="preserve"> s. 61</w:t>
            </w:r>
          </w:p>
        </w:tc>
        <w:tc>
          <w:tcPr>
            <w:tcW w:w="1134" w:type="dxa"/>
          </w:tcPr>
          <w:p w14:paraId="4987A802" w14:textId="77777777" w:rsidR="00DE4679" w:rsidRDefault="001A280C">
            <w:pPr>
              <w:pStyle w:val="Table01Row"/>
            </w:pPr>
            <w:r>
              <w:t>1996/002</w:t>
            </w:r>
          </w:p>
        </w:tc>
        <w:tc>
          <w:tcPr>
            <w:tcW w:w="1134" w:type="dxa"/>
          </w:tcPr>
          <w:p w14:paraId="74451F5A" w14:textId="77777777" w:rsidR="00DE4679" w:rsidRDefault="001A280C">
            <w:pPr>
              <w:pStyle w:val="Table01Row"/>
            </w:pPr>
            <w:r>
              <w:t>24 May 1996</w:t>
            </w:r>
          </w:p>
        </w:tc>
        <w:tc>
          <w:tcPr>
            <w:tcW w:w="3686" w:type="dxa"/>
          </w:tcPr>
          <w:p w14:paraId="1AD0BC9A" w14:textId="77777777" w:rsidR="00DE4679" w:rsidRDefault="001A280C">
            <w:pPr>
              <w:pStyle w:val="Table01Row"/>
            </w:pPr>
            <w:r>
              <w:t xml:space="preserve">7 Apr 1997 (see s. 2 and </w:t>
            </w:r>
            <w:r>
              <w:rPr>
                <w:i/>
              </w:rPr>
              <w:t>Gazette</w:t>
            </w:r>
            <w:r>
              <w:t xml:space="preserve"> 18 Mar 1997 p. 1529)</w:t>
            </w:r>
          </w:p>
        </w:tc>
      </w:tr>
      <w:tr w:rsidR="00DE4679" w14:paraId="0173E1D2" w14:textId="77777777">
        <w:trPr>
          <w:cantSplit/>
          <w:jc w:val="center"/>
        </w:trPr>
        <w:tc>
          <w:tcPr>
            <w:tcW w:w="4253" w:type="dxa"/>
          </w:tcPr>
          <w:p w14:paraId="37EAB324" w14:textId="77777777" w:rsidR="00DE4679" w:rsidRDefault="001A280C">
            <w:pPr>
              <w:pStyle w:val="Table01Row"/>
            </w:pPr>
            <w:r>
              <w:rPr>
                <w:i/>
              </w:rPr>
              <w:t>Statutes (Repeals and Minor Amendments) Act (No. 2) 1998</w:t>
            </w:r>
            <w:r>
              <w:t xml:space="preserve"> s. 25</w:t>
            </w:r>
          </w:p>
        </w:tc>
        <w:tc>
          <w:tcPr>
            <w:tcW w:w="1134" w:type="dxa"/>
          </w:tcPr>
          <w:p w14:paraId="41E74C10" w14:textId="77777777" w:rsidR="00DE4679" w:rsidRDefault="001A280C">
            <w:pPr>
              <w:pStyle w:val="Table01Row"/>
            </w:pPr>
            <w:r>
              <w:t>1998/010</w:t>
            </w:r>
          </w:p>
        </w:tc>
        <w:tc>
          <w:tcPr>
            <w:tcW w:w="1134" w:type="dxa"/>
          </w:tcPr>
          <w:p w14:paraId="615DCF70" w14:textId="77777777" w:rsidR="00DE4679" w:rsidRDefault="001A280C">
            <w:pPr>
              <w:pStyle w:val="Table01Row"/>
            </w:pPr>
            <w:r>
              <w:t>30 Apr 1998</w:t>
            </w:r>
          </w:p>
        </w:tc>
        <w:tc>
          <w:tcPr>
            <w:tcW w:w="3686" w:type="dxa"/>
          </w:tcPr>
          <w:p w14:paraId="66EBDC6B" w14:textId="77777777" w:rsidR="00DE4679" w:rsidRDefault="001A280C">
            <w:pPr>
              <w:pStyle w:val="Table01Row"/>
            </w:pPr>
            <w:r>
              <w:t>30 Apr 1998 (see s. 2(1))</w:t>
            </w:r>
          </w:p>
        </w:tc>
      </w:tr>
      <w:tr w:rsidR="00DE4679" w14:paraId="7D05E9E8" w14:textId="77777777">
        <w:trPr>
          <w:cantSplit/>
          <w:jc w:val="center"/>
        </w:trPr>
        <w:tc>
          <w:tcPr>
            <w:tcW w:w="4253" w:type="dxa"/>
          </w:tcPr>
          <w:p w14:paraId="55AAECCF" w14:textId="77777777" w:rsidR="00DE4679" w:rsidRDefault="001A280C">
            <w:pPr>
              <w:pStyle w:val="Table01Row"/>
            </w:pPr>
            <w:r>
              <w:rPr>
                <w:i/>
              </w:rPr>
              <w:t>Acts Repeal and Amendment (Births, Deaths and Marriages Registration) Act 1998</w:t>
            </w:r>
            <w:r>
              <w:t xml:space="preserve"> s. 9</w:t>
            </w:r>
          </w:p>
        </w:tc>
        <w:tc>
          <w:tcPr>
            <w:tcW w:w="1134" w:type="dxa"/>
          </w:tcPr>
          <w:p w14:paraId="194BB1E5" w14:textId="77777777" w:rsidR="00DE4679" w:rsidRDefault="001A280C">
            <w:pPr>
              <w:pStyle w:val="Table01Row"/>
            </w:pPr>
            <w:r>
              <w:t>1998/040</w:t>
            </w:r>
          </w:p>
        </w:tc>
        <w:tc>
          <w:tcPr>
            <w:tcW w:w="1134" w:type="dxa"/>
          </w:tcPr>
          <w:p w14:paraId="07F46454" w14:textId="77777777" w:rsidR="00DE4679" w:rsidRDefault="001A280C">
            <w:pPr>
              <w:pStyle w:val="Table01Row"/>
            </w:pPr>
            <w:r>
              <w:t>30 Oct 1998</w:t>
            </w:r>
          </w:p>
        </w:tc>
        <w:tc>
          <w:tcPr>
            <w:tcW w:w="3686" w:type="dxa"/>
          </w:tcPr>
          <w:p w14:paraId="45B99E97" w14:textId="77777777" w:rsidR="00DE4679" w:rsidRDefault="001A280C">
            <w:pPr>
              <w:pStyle w:val="Table01Row"/>
            </w:pPr>
            <w:r>
              <w:t xml:space="preserve">14 Apr 1999 (see </w:t>
            </w:r>
            <w:r>
              <w:t xml:space="preserve">s. 2 and </w:t>
            </w:r>
            <w:r>
              <w:rPr>
                <w:i/>
              </w:rPr>
              <w:t>Gazette</w:t>
            </w:r>
            <w:r>
              <w:t xml:space="preserve"> 9 Apr 1999 p. 1433)</w:t>
            </w:r>
          </w:p>
        </w:tc>
      </w:tr>
      <w:tr w:rsidR="00DE4679" w14:paraId="70F84341" w14:textId="77777777">
        <w:trPr>
          <w:cantSplit/>
          <w:jc w:val="center"/>
        </w:trPr>
        <w:tc>
          <w:tcPr>
            <w:tcW w:w="10207" w:type="dxa"/>
            <w:gridSpan w:val="4"/>
          </w:tcPr>
          <w:p w14:paraId="66EB6E6D" w14:textId="77777777" w:rsidR="00DE4679" w:rsidRDefault="001A280C">
            <w:pPr>
              <w:pStyle w:val="Table01Row"/>
            </w:pPr>
            <w:r>
              <w:rPr>
                <w:b/>
              </w:rPr>
              <w:t>Reprinted as at 16 Feb 2001</w:t>
            </w:r>
          </w:p>
        </w:tc>
      </w:tr>
      <w:tr w:rsidR="00DE4679" w14:paraId="0DF74C59" w14:textId="77777777">
        <w:trPr>
          <w:cantSplit/>
          <w:jc w:val="center"/>
        </w:trPr>
        <w:tc>
          <w:tcPr>
            <w:tcW w:w="4253" w:type="dxa"/>
          </w:tcPr>
          <w:p w14:paraId="7F3917E2" w14:textId="77777777" w:rsidR="00DE4679" w:rsidRDefault="001A280C">
            <w:pPr>
              <w:pStyle w:val="Table01Row"/>
            </w:pPr>
            <w:r>
              <w:rPr>
                <w:i/>
              </w:rPr>
              <w:t>Acts Amendment (Lesbian and Gay Law Reform) Act 2002</w:t>
            </w:r>
            <w:r>
              <w:t xml:space="preserve"> Pt. 6</w:t>
            </w:r>
          </w:p>
        </w:tc>
        <w:tc>
          <w:tcPr>
            <w:tcW w:w="1134" w:type="dxa"/>
          </w:tcPr>
          <w:p w14:paraId="4C56424B" w14:textId="77777777" w:rsidR="00DE4679" w:rsidRDefault="001A280C">
            <w:pPr>
              <w:pStyle w:val="Table01Row"/>
            </w:pPr>
            <w:r>
              <w:t>2002/003</w:t>
            </w:r>
          </w:p>
        </w:tc>
        <w:tc>
          <w:tcPr>
            <w:tcW w:w="1134" w:type="dxa"/>
          </w:tcPr>
          <w:p w14:paraId="243A2791" w14:textId="77777777" w:rsidR="00DE4679" w:rsidRDefault="001A280C">
            <w:pPr>
              <w:pStyle w:val="Table01Row"/>
            </w:pPr>
            <w:r>
              <w:t>17 Apr 2002</w:t>
            </w:r>
          </w:p>
        </w:tc>
        <w:tc>
          <w:tcPr>
            <w:tcW w:w="3686" w:type="dxa"/>
          </w:tcPr>
          <w:p w14:paraId="660CA3DD" w14:textId="77777777" w:rsidR="00DE4679" w:rsidRDefault="001A280C">
            <w:pPr>
              <w:pStyle w:val="Table01Row"/>
            </w:pPr>
            <w:r>
              <w:t xml:space="preserve">21 Sep 2002 (see s. 2 and </w:t>
            </w:r>
            <w:r>
              <w:rPr>
                <w:i/>
              </w:rPr>
              <w:t>Gazette</w:t>
            </w:r>
            <w:r>
              <w:t xml:space="preserve"> 20 Sep 2002 p. 4693)</w:t>
            </w:r>
          </w:p>
        </w:tc>
      </w:tr>
      <w:tr w:rsidR="00DE4679" w14:paraId="45580324" w14:textId="77777777">
        <w:trPr>
          <w:cantSplit/>
          <w:jc w:val="center"/>
        </w:trPr>
        <w:tc>
          <w:tcPr>
            <w:tcW w:w="4253" w:type="dxa"/>
          </w:tcPr>
          <w:p w14:paraId="6338BDDC" w14:textId="77777777" w:rsidR="00DE4679" w:rsidRDefault="001A280C">
            <w:pPr>
              <w:pStyle w:val="Table01Row"/>
            </w:pPr>
            <w:r>
              <w:rPr>
                <w:i/>
              </w:rPr>
              <w:t xml:space="preserve">Courts Legislation Amendment and Repeal </w:t>
            </w:r>
            <w:r>
              <w:rPr>
                <w:i/>
              </w:rPr>
              <w:t>Act 2004</w:t>
            </w:r>
            <w:r>
              <w:t xml:space="preserve"> s. 141</w:t>
            </w:r>
          </w:p>
        </w:tc>
        <w:tc>
          <w:tcPr>
            <w:tcW w:w="1134" w:type="dxa"/>
          </w:tcPr>
          <w:p w14:paraId="12D87E5C" w14:textId="77777777" w:rsidR="00DE4679" w:rsidRDefault="001A280C">
            <w:pPr>
              <w:pStyle w:val="Table01Row"/>
            </w:pPr>
            <w:r>
              <w:t>2004/059</w:t>
            </w:r>
          </w:p>
        </w:tc>
        <w:tc>
          <w:tcPr>
            <w:tcW w:w="1134" w:type="dxa"/>
          </w:tcPr>
          <w:p w14:paraId="1674564F" w14:textId="77777777" w:rsidR="00DE4679" w:rsidRDefault="001A280C">
            <w:pPr>
              <w:pStyle w:val="Table01Row"/>
            </w:pPr>
            <w:r>
              <w:t>23 Nov 2004</w:t>
            </w:r>
          </w:p>
        </w:tc>
        <w:tc>
          <w:tcPr>
            <w:tcW w:w="3686" w:type="dxa"/>
          </w:tcPr>
          <w:p w14:paraId="081FC1BC" w14:textId="77777777" w:rsidR="00DE4679" w:rsidRDefault="001A280C">
            <w:pPr>
              <w:pStyle w:val="Table01Row"/>
            </w:pPr>
            <w:r>
              <w:t xml:space="preserve">1 May 2005 (see s. 2 and </w:t>
            </w:r>
            <w:r>
              <w:rPr>
                <w:i/>
              </w:rPr>
              <w:t>Gazette</w:t>
            </w:r>
            <w:r>
              <w:t xml:space="preserve"> 31 Dec 2004 p. 7128)</w:t>
            </w:r>
          </w:p>
        </w:tc>
      </w:tr>
      <w:tr w:rsidR="00DE4679" w14:paraId="4BFA975B" w14:textId="77777777">
        <w:trPr>
          <w:cantSplit/>
          <w:jc w:val="center"/>
        </w:trPr>
        <w:tc>
          <w:tcPr>
            <w:tcW w:w="4253" w:type="dxa"/>
          </w:tcPr>
          <w:p w14:paraId="5C7D5E9B" w14:textId="77777777" w:rsidR="00DE4679" w:rsidRDefault="001A280C">
            <w:pPr>
              <w:pStyle w:val="Table01Row"/>
            </w:pPr>
            <w:r>
              <w:rPr>
                <w:i/>
              </w:rPr>
              <w:t>State Administrative Tribunal (Conferral of Jurisdiction) Amendment and Repeal Act 2004</w:t>
            </w:r>
            <w:r>
              <w:t xml:space="preserve"> Pt. 2 Div. 32</w:t>
            </w:r>
          </w:p>
        </w:tc>
        <w:tc>
          <w:tcPr>
            <w:tcW w:w="1134" w:type="dxa"/>
          </w:tcPr>
          <w:p w14:paraId="50A35B0A" w14:textId="77777777" w:rsidR="00DE4679" w:rsidRDefault="001A280C">
            <w:pPr>
              <w:pStyle w:val="Table01Row"/>
            </w:pPr>
            <w:r>
              <w:t>2004/055</w:t>
            </w:r>
          </w:p>
        </w:tc>
        <w:tc>
          <w:tcPr>
            <w:tcW w:w="1134" w:type="dxa"/>
          </w:tcPr>
          <w:p w14:paraId="25E87CB4" w14:textId="77777777" w:rsidR="00DE4679" w:rsidRDefault="001A280C">
            <w:pPr>
              <w:pStyle w:val="Table01Row"/>
            </w:pPr>
            <w:r>
              <w:t>24 Nov 2004</w:t>
            </w:r>
          </w:p>
        </w:tc>
        <w:tc>
          <w:tcPr>
            <w:tcW w:w="3686" w:type="dxa"/>
          </w:tcPr>
          <w:p w14:paraId="6304D8B6" w14:textId="77777777" w:rsidR="00DE4679" w:rsidRDefault="001A280C">
            <w:pPr>
              <w:pStyle w:val="Table01Row"/>
            </w:pPr>
            <w:r>
              <w:t xml:space="preserve">1 Jan 2005 (see s. 2 and </w:t>
            </w:r>
            <w:r>
              <w:rPr>
                <w:i/>
              </w:rPr>
              <w:t>Gazette</w:t>
            </w:r>
            <w:r>
              <w:t xml:space="preserve"> 31 Dec 2</w:t>
            </w:r>
            <w:r>
              <w:t>004 p. 7130)</w:t>
            </w:r>
          </w:p>
        </w:tc>
      </w:tr>
      <w:tr w:rsidR="00DE4679" w14:paraId="76467791" w14:textId="77777777">
        <w:trPr>
          <w:cantSplit/>
          <w:jc w:val="center"/>
        </w:trPr>
        <w:tc>
          <w:tcPr>
            <w:tcW w:w="4253" w:type="dxa"/>
          </w:tcPr>
          <w:p w14:paraId="678D64B5" w14:textId="77777777" w:rsidR="00DE4679" w:rsidRDefault="001A280C">
            <w:pPr>
              <w:pStyle w:val="Table01Row"/>
            </w:pPr>
            <w:r>
              <w:rPr>
                <w:i/>
              </w:rPr>
              <w:t>Medical Practitioners Act 2008</w:t>
            </w:r>
            <w:r>
              <w:t xml:space="preserve"> Sch. 3 cl. 13</w:t>
            </w:r>
          </w:p>
        </w:tc>
        <w:tc>
          <w:tcPr>
            <w:tcW w:w="1134" w:type="dxa"/>
          </w:tcPr>
          <w:p w14:paraId="365D6E1D" w14:textId="77777777" w:rsidR="00DE4679" w:rsidRDefault="001A280C">
            <w:pPr>
              <w:pStyle w:val="Table01Row"/>
            </w:pPr>
            <w:r>
              <w:t>2008/022</w:t>
            </w:r>
          </w:p>
        </w:tc>
        <w:tc>
          <w:tcPr>
            <w:tcW w:w="1134" w:type="dxa"/>
          </w:tcPr>
          <w:p w14:paraId="395619C4" w14:textId="77777777" w:rsidR="00DE4679" w:rsidRDefault="001A280C">
            <w:pPr>
              <w:pStyle w:val="Table01Row"/>
            </w:pPr>
            <w:r>
              <w:t>27 May 2008</w:t>
            </w:r>
          </w:p>
        </w:tc>
        <w:tc>
          <w:tcPr>
            <w:tcW w:w="3686" w:type="dxa"/>
          </w:tcPr>
          <w:p w14:paraId="372735C4" w14:textId="77777777" w:rsidR="00DE4679" w:rsidRDefault="001A280C">
            <w:pPr>
              <w:pStyle w:val="Table01Row"/>
            </w:pPr>
            <w:r>
              <w:t xml:space="preserve">1 Dec 2008 (see s. 2 and </w:t>
            </w:r>
            <w:r>
              <w:rPr>
                <w:i/>
              </w:rPr>
              <w:t>Gazette</w:t>
            </w:r>
            <w:r>
              <w:t xml:space="preserve"> 25 Nov 2008 p. 4989)</w:t>
            </w:r>
          </w:p>
        </w:tc>
      </w:tr>
      <w:tr w:rsidR="00DE4679" w14:paraId="4965D831" w14:textId="77777777">
        <w:trPr>
          <w:cantSplit/>
          <w:jc w:val="center"/>
        </w:trPr>
        <w:tc>
          <w:tcPr>
            <w:tcW w:w="10207" w:type="dxa"/>
            <w:gridSpan w:val="4"/>
          </w:tcPr>
          <w:p w14:paraId="0865EDF0" w14:textId="77777777" w:rsidR="00DE4679" w:rsidRDefault="001A280C">
            <w:pPr>
              <w:pStyle w:val="Table01Row"/>
            </w:pPr>
            <w:r>
              <w:rPr>
                <w:b/>
              </w:rPr>
              <w:t>Reprint 5 as at 4 Jul 2008 (not including 2008/022)</w:t>
            </w:r>
          </w:p>
        </w:tc>
      </w:tr>
      <w:tr w:rsidR="00DE4679" w14:paraId="31484D7F" w14:textId="77777777">
        <w:trPr>
          <w:cantSplit/>
          <w:jc w:val="center"/>
        </w:trPr>
        <w:tc>
          <w:tcPr>
            <w:tcW w:w="4253" w:type="dxa"/>
          </w:tcPr>
          <w:p w14:paraId="6323BEFE" w14:textId="77777777" w:rsidR="00DE4679" w:rsidRDefault="001A280C">
            <w:pPr>
              <w:pStyle w:val="Table01Row"/>
            </w:pPr>
            <w:r>
              <w:rPr>
                <w:i/>
              </w:rPr>
              <w:t>Standardisation of Formatting Act 2010</w:t>
            </w:r>
            <w:r>
              <w:t xml:space="preserve"> s. 51</w:t>
            </w:r>
          </w:p>
        </w:tc>
        <w:tc>
          <w:tcPr>
            <w:tcW w:w="1134" w:type="dxa"/>
          </w:tcPr>
          <w:p w14:paraId="6D630564" w14:textId="77777777" w:rsidR="00DE4679" w:rsidRDefault="001A280C">
            <w:pPr>
              <w:pStyle w:val="Table01Row"/>
            </w:pPr>
            <w:r>
              <w:t>2010/019</w:t>
            </w:r>
          </w:p>
        </w:tc>
        <w:tc>
          <w:tcPr>
            <w:tcW w:w="1134" w:type="dxa"/>
          </w:tcPr>
          <w:p w14:paraId="0AD2B57B" w14:textId="77777777" w:rsidR="00DE4679" w:rsidRDefault="001A280C">
            <w:pPr>
              <w:pStyle w:val="Table01Row"/>
            </w:pPr>
            <w:r>
              <w:t>28 Jun 2010</w:t>
            </w:r>
          </w:p>
        </w:tc>
        <w:tc>
          <w:tcPr>
            <w:tcW w:w="3686" w:type="dxa"/>
          </w:tcPr>
          <w:p w14:paraId="5088F5BE" w14:textId="77777777" w:rsidR="00DE4679" w:rsidRDefault="001A280C">
            <w:pPr>
              <w:pStyle w:val="Table01Row"/>
            </w:pPr>
            <w:r>
              <w:t xml:space="preserve">11 Sep 2010 (see s. 2(b) and </w:t>
            </w:r>
            <w:r>
              <w:rPr>
                <w:i/>
              </w:rPr>
              <w:t>Gazette</w:t>
            </w:r>
            <w:r>
              <w:t xml:space="preserve"> 10 Sep 2010 p. 4341)</w:t>
            </w:r>
          </w:p>
        </w:tc>
      </w:tr>
      <w:tr w:rsidR="00DE4679" w14:paraId="2E29AD8E" w14:textId="77777777">
        <w:trPr>
          <w:cantSplit/>
          <w:jc w:val="center"/>
        </w:trPr>
        <w:tc>
          <w:tcPr>
            <w:tcW w:w="4253" w:type="dxa"/>
          </w:tcPr>
          <w:p w14:paraId="3DD1C1F3" w14:textId="77777777" w:rsidR="00DE4679" w:rsidRDefault="001A280C">
            <w:pPr>
              <w:pStyle w:val="Table01Row"/>
            </w:pPr>
            <w:r>
              <w:rPr>
                <w:i/>
              </w:rPr>
              <w:t>Health Practitioner Regulation National Law (WA) Act 2010</w:t>
            </w:r>
            <w:r>
              <w:t xml:space="preserve"> Pt. 5 Div. 14</w:t>
            </w:r>
          </w:p>
        </w:tc>
        <w:tc>
          <w:tcPr>
            <w:tcW w:w="1134" w:type="dxa"/>
          </w:tcPr>
          <w:p w14:paraId="330A65B0" w14:textId="77777777" w:rsidR="00DE4679" w:rsidRDefault="001A280C">
            <w:pPr>
              <w:pStyle w:val="Table01Row"/>
            </w:pPr>
            <w:r>
              <w:t>2010/035</w:t>
            </w:r>
          </w:p>
        </w:tc>
        <w:tc>
          <w:tcPr>
            <w:tcW w:w="1134" w:type="dxa"/>
          </w:tcPr>
          <w:p w14:paraId="30EBE5AF" w14:textId="77777777" w:rsidR="00DE4679" w:rsidRDefault="001A280C">
            <w:pPr>
              <w:pStyle w:val="Table01Row"/>
            </w:pPr>
            <w:r>
              <w:t>30 Aug 2010</w:t>
            </w:r>
          </w:p>
        </w:tc>
        <w:tc>
          <w:tcPr>
            <w:tcW w:w="3686" w:type="dxa"/>
          </w:tcPr>
          <w:p w14:paraId="64D72EC2" w14:textId="77777777" w:rsidR="00DE4679" w:rsidRDefault="001A280C">
            <w:pPr>
              <w:pStyle w:val="Table01Row"/>
            </w:pPr>
            <w:r>
              <w:t xml:space="preserve">18 Oct 2010 (see s. 2(b) and </w:t>
            </w:r>
            <w:r>
              <w:rPr>
                <w:i/>
              </w:rPr>
              <w:t>Gazette</w:t>
            </w:r>
            <w:r>
              <w:t xml:space="preserve"> 1 Oct 2010 p. 5075‑6)</w:t>
            </w:r>
          </w:p>
        </w:tc>
      </w:tr>
      <w:tr w:rsidR="00DE4679" w14:paraId="7D13E9F5" w14:textId="77777777">
        <w:trPr>
          <w:cantSplit/>
          <w:jc w:val="center"/>
        </w:trPr>
        <w:tc>
          <w:tcPr>
            <w:tcW w:w="4253" w:type="dxa"/>
          </w:tcPr>
          <w:p w14:paraId="0FF3FBB4" w14:textId="77777777" w:rsidR="00DE4679" w:rsidRDefault="001A280C">
            <w:pPr>
              <w:pStyle w:val="Table01Row"/>
            </w:pPr>
            <w:r>
              <w:rPr>
                <w:i/>
              </w:rPr>
              <w:t>Associations Incorporation Act 2</w:t>
            </w:r>
            <w:r>
              <w:rPr>
                <w:i/>
              </w:rPr>
              <w:t>015</w:t>
            </w:r>
            <w:r>
              <w:t xml:space="preserve"> s. 213</w:t>
            </w:r>
          </w:p>
        </w:tc>
        <w:tc>
          <w:tcPr>
            <w:tcW w:w="1134" w:type="dxa"/>
          </w:tcPr>
          <w:p w14:paraId="1E0BD713" w14:textId="77777777" w:rsidR="00DE4679" w:rsidRDefault="001A280C">
            <w:pPr>
              <w:pStyle w:val="Table01Row"/>
            </w:pPr>
            <w:r>
              <w:t>2015/030</w:t>
            </w:r>
          </w:p>
        </w:tc>
        <w:tc>
          <w:tcPr>
            <w:tcW w:w="1134" w:type="dxa"/>
          </w:tcPr>
          <w:p w14:paraId="4746AD99" w14:textId="77777777" w:rsidR="00DE4679" w:rsidRDefault="001A280C">
            <w:pPr>
              <w:pStyle w:val="Table01Row"/>
            </w:pPr>
            <w:r>
              <w:t>2 Nov 2015</w:t>
            </w:r>
          </w:p>
        </w:tc>
        <w:tc>
          <w:tcPr>
            <w:tcW w:w="3686" w:type="dxa"/>
          </w:tcPr>
          <w:p w14:paraId="7D7E9B2C" w14:textId="77777777" w:rsidR="00DE4679" w:rsidRDefault="001A280C">
            <w:pPr>
              <w:pStyle w:val="Table01Row"/>
            </w:pPr>
            <w:r>
              <w:t xml:space="preserve">1 Jul 2016 (see s. 2(b) and </w:t>
            </w:r>
            <w:r>
              <w:rPr>
                <w:i/>
              </w:rPr>
              <w:t>Gazette</w:t>
            </w:r>
            <w:r>
              <w:t xml:space="preserve"> 24 Jun 2016 p. 2291‑2)</w:t>
            </w:r>
          </w:p>
        </w:tc>
      </w:tr>
      <w:tr w:rsidR="00DE4679" w14:paraId="4B1402D1" w14:textId="77777777">
        <w:trPr>
          <w:cantSplit/>
          <w:jc w:val="center"/>
        </w:trPr>
        <w:tc>
          <w:tcPr>
            <w:tcW w:w="4253" w:type="dxa"/>
          </w:tcPr>
          <w:p w14:paraId="00034954" w14:textId="77777777" w:rsidR="00DE4679" w:rsidRDefault="001A280C">
            <w:pPr>
              <w:pStyle w:val="Table01Row"/>
            </w:pPr>
            <w:r>
              <w:rPr>
                <w:i/>
              </w:rPr>
              <w:t>Public Health (Consequential Provisions) Act 2016</w:t>
            </w:r>
            <w:r>
              <w:t xml:space="preserve"> Pt. 3 Div. 9 &amp; Pt. 5 Div. 4</w:t>
            </w:r>
          </w:p>
        </w:tc>
        <w:tc>
          <w:tcPr>
            <w:tcW w:w="1134" w:type="dxa"/>
          </w:tcPr>
          <w:p w14:paraId="1920CF98" w14:textId="77777777" w:rsidR="00DE4679" w:rsidRDefault="001A280C">
            <w:pPr>
              <w:pStyle w:val="Table01Row"/>
            </w:pPr>
            <w:r>
              <w:t>2016/019</w:t>
            </w:r>
          </w:p>
        </w:tc>
        <w:tc>
          <w:tcPr>
            <w:tcW w:w="1134" w:type="dxa"/>
          </w:tcPr>
          <w:p w14:paraId="1AC8B6EA" w14:textId="77777777" w:rsidR="00DE4679" w:rsidRDefault="001A280C">
            <w:pPr>
              <w:pStyle w:val="Table01Row"/>
            </w:pPr>
            <w:r>
              <w:t>25 Jul 2016</w:t>
            </w:r>
          </w:p>
        </w:tc>
        <w:tc>
          <w:tcPr>
            <w:tcW w:w="3686" w:type="dxa"/>
          </w:tcPr>
          <w:p w14:paraId="211DF541" w14:textId="77777777" w:rsidR="00DE4679" w:rsidRDefault="001A280C">
            <w:pPr>
              <w:pStyle w:val="Table01Row"/>
            </w:pPr>
            <w:r>
              <w:t xml:space="preserve">Pt. 3 Div. 9: 24 Jan 2017 (see s. 2(1)(c) and </w:t>
            </w:r>
            <w:r>
              <w:rPr>
                <w:i/>
              </w:rPr>
              <w:t>Gazette</w:t>
            </w:r>
            <w:r>
              <w:t xml:space="preserve"> 10 Jan 2017 p. 165);</w:t>
            </w:r>
          </w:p>
          <w:p w14:paraId="15569053" w14:textId="77777777" w:rsidR="00DE4679" w:rsidRDefault="001A280C">
            <w:pPr>
              <w:pStyle w:val="Table01Row"/>
            </w:pPr>
            <w:r>
              <w:t xml:space="preserve">Pt. 5 Div. 4 s. 284 &amp; 285(1): 20 Sep 2017 (see s. 2(1)(c) and </w:t>
            </w:r>
            <w:r>
              <w:rPr>
                <w:i/>
              </w:rPr>
              <w:t>Gazette</w:t>
            </w:r>
            <w:r>
              <w:t xml:space="preserve"> 19 Sep 2017 p. 4880); </w:t>
            </w:r>
          </w:p>
          <w:p w14:paraId="34EB89D8" w14:textId="77777777" w:rsidR="00DE4679" w:rsidRDefault="001A280C">
            <w:pPr>
              <w:pStyle w:val="Table01Row"/>
            </w:pPr>
            <w:r>
              <w:t>s. 285(2): to be proclaimed (see s. 2(1)(c))</w:t>
            </w:r>
          </w:p>
        </w:tc>
      </w:tr>
      <w:tr w:rsidR="00DE4679" w14:paraId="3CB229D4" w14:textId="77777777">
        <w:trPr>
          <w:cantSplit/>
          <w:jc w:val="center"/>
        </w:trPr>
        <w:tc>
          <w:tcPr>
            <w:tcW w:w="10207" w:type="dxa"/>
            <w:gridSpan w:val="4"/>
          </w:tcPr>
          <w:p w14:paraId="59BCD7DD" w14:textId="77777777" w:rsidR="00DE4679" w:rsidRDefault="001A280C">
            <w:pPr>
              <w:pStyle w:val="Table01Row"/>
            </w:pPr>
            <w:r>
              <w:rPr>
                <w:b/>
              </w:rPr>
              <w:t>Reprint 6 as at 27 Oct 2017 (not including</w:t>
            </w:r>
            <w:r>
              <w:rPr>
                <w:b/>
              </w:rPr>
              <w:t xml:space="preserve"> 2016/019 s. 285(2))</w:t>
            </w:r>
          </w:p>
        </w:tc>
      </w:tr>
    </w:tbl>
    <w:p w14:paraId="19FB7D1D" w14:textId="77777777" w:rsidR="00DE4679" w:rsidRDefault="001A280C">
      <w:pPr>
        <w:pStyle w:val="IActName"/>
      </w:pPr>
      <w:r>
        <w:t>Crimes at Sea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C6B4A1" w14:textId="77777777">
        <w:trPr>
          <w:cantSplit/>
          <w:jc w:val="center"/>
        </w:trPr>
        <w:tc>
          <w:tcPr>
            <w:tcW w:w="1134" w:type="dxa"/>
          </w:tcPr>
          <w:p w14:paraId="5FFB85DE" w14:textId="77777777" w:rsidR="00DE4679" w:rsidRDefault="001A280C">
            <w:pPr>
              <w:pStyle w:val="Table01Row"/>
              <w:keepNext/>
            </w:pPr>
            <w:r>
              <w:rPr>
                <w:b/>
              </w:rPr>
              <w:t>Portfolio:</w:t>
            </w:r>
          </w:p>
        </w:tc>
        <w:tc>
          <w:tcPr>
            <w:tcW w:w="8505" w:type="dxa"/>
          </w:tcPr>
          <w:p w14:paraId="4F4B88AA" w14:textId="77777777" w:rsidR="00DE4679" w:rsidRDefault="001A280C">
            <w:pPr>
              <w:pStyle w:val="Table01Row"/>
              <w:keepNext/>
            </w:pPr>
            <w:r>
              <w:t>Attorney General</w:t>
            </w:r>
          </w:p>
        </w:tc>
      </w:tr>
      <w:tr w:rsidR="00DE4679" w14:paraId="50004ABB" w14:textId="77777777">
        <w:trPr>
          <w:cantSplit/>
          <w:jc w:val="center"/>
        </w:trPr>
        <w:tc>
          <w:tcPr>
            <w:tcW w:w="1134" w:type="dxa"/>
          </w:tcPr>
          <w:p w14:paraId="250C5A48" w14:textId="77777777" w:rsidR="00DE4679" w:rsidRDefault="001A280C">
            <w:pPr>
              <w:pStyle w:val="Table01Row"/>
              <w:keepNext/>
            </w:pPr>
            <w:r>
              <w:rPr>
                <w:b/>
              </w:rPr>
              <w:t>Agency:</w:t>
            </w:r>
          </w:p>
        </w:tc>
        <w:tc>
          <w:tcPr>
            <w:tcW w:w="8505" w:type="dxa"/>
          </w:tcPr>
          <w:p w14:paraId="65F0552B" w14:textId="77777777" w:rsidR="00DE4679" w:rsidRDefault="001A280C">
            <w:pPr>
              <w:pStyle w:val="Table01Row"/>
              <w:keepNext/>
            </w:pPr>
            <w:r>
              <w:t>Department of Justice</w:t>
            </w:r>
          </w:p>
        </w:tc>
      </w:tr>
    </w:tbl>
    <w:p w14:paraId="363FC8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692219" w14:textId="77777777">
        <w:trPr>
          <w:cantSplit/>
          <w:jc w:val="center"/>
        </w:trPr>
        <w:tc>
          <w:tcPr>
            <w:tcW w:w="4253" w:type="dxa"/>
          </w:tcPr>
          <w:p w14:paraId="47F3AF5A" w14:textId="77777777" w:rsidR="00DE4679" w:rsidRDefault="001A280C">
            <w:pPr>
              <w:pStyle w:val="Table01Row"/>
            </w:pPr>
            <w:r>
              <w:rPr>
                <w:i/>
              </w:rPr>
              <w:t>Crimes at Sea Act 2000</w:t>
            </w:r>
          </w:p>
        </w:tc>
        <w:tc>
          <w:tcPr>
            <w:tcW w:w="1134" w:type="dxa"/>
          </w:tcPr>
          <w:p w14:paraId="6A9ADBD2" w14:textId="77777777" w:rsidR="00DE4679" w:rsidRDefault="001A280C">
            <w:pPr>
              <w:pStyle w:val="Table01Row"/>
            </w:pPr>
            <w:r>
              <w:t>2000/011</w:t>
            </w:r>
          </w:p>
        </w:tc>
        <w:tc>
          <w:tcPr>
            <w:tcW w:w="1134" w:type="dxa"/>
          </w:tcPr>
          <w:p w14:paraId="51EFF61B" w14:textId="77777777" w:rsidR="00DE4679" w:rsidRDefault="001A280C">
            <w:pPr>
              <w:pStyle w:val="Table01Row"/>
            </w:pPr>
            <w:r>
              <w:t>19 May 2000</w:t>
            </w:r>
          </w:p>
        </w:tc>
        <w:tc>
          <w:tcPr>
            <w:tcW w:w="3686" w:type="dxa"/>
          </w:tcPr>
          <w:p w14:paraId="7DC15C72" w14:textId="77777777" w:rsidR="00DE4679" w:rsidRDefault="001A280C">
            <w:pPr>
              <w:pStyle w:val="Table01Row"/>
            </w:pPr>
            <w:r>
              <w:t>s. 1 &amp; 2: 19 May 2000;</w:t>
            </w:r>
          </w:p>
          <w:p w14:paraId="7E047E2B" w14:textId="77777777" w:rsidR="00DE4679" w:rsidRDefault="001A280C">
            <w:pPr>
              <w:pStyle w:val="Table01Row"/>
            </w:pPr>
            <w:r>
              <w:t xml:space="preserve">Act other than s. 1 &amp; 2: 31 Mar 2001 (see s. 2 and </w:t>
            </w:r>
            <w:r>
              <w:rPr>
                <w:i/>
              </w:rPr>
              <w:t>Gazette</w:t>
            </w:r>
            <w:r>
              <w:t xml:space="preserve"> 30 Mar 2001 p. 1755)</w:t>
            </w:r>
          </w:p>
        </w:tc>
      </w:tr>
      <w:tr w:rsidR="00DE4679" w14:paraId="13F6A3D9" w14:textId="77777777">
        <w:trPr>
          <w:cantSplit/>
          <w:jc w:val="center"/>
        </w:trPr>
        <w:tc>
          <w:tcPr>
            <w:tcW w:w="4253" w:type="dxa"/>
          </w:tcPr>
          <w:p w14:paraId="154DD0E8" w14:textId="77777777" w:rsidR="00DE4679" w:rsidRDefault="001A280C">
            <w:pPr>
              <w:pStyle w:val="Table01Row"/>
            </w:pPr>
            <w:r>
              <w:rPr>
                <w:i/>
              </w:rPr>
              <w:t>Petroleum and Energy Legislation Amendment Act 2010</w:t>
            </w:r>
            <w:r>
              <w:t xml:space="preserve"> s. 183</w:t>
            </w:r>
          </w:p>
        </w:tc>
        <w:tc>
          <w:tcPr>
            <w:tcW w:w="1134" w:type="dxa"/>
          </w:tcPr>
          <w:p w14:paraId="6554141E" w14:textId="77777777" w:rsidR="00DE4679" w:rsidRDefault="001A280C">
            <w:pPr>
              <w:pStyle w:val="Table01Row"/>
            </w:pPr>
            <w:r>
              <w:t>2010/042</w:t>
            </w:r>
          </w:p>
        </w:tc>
        <w:tc>
          <w:tcPr>
            <w:tcW w:w="1134" w:type="dxa"/>
          </w:tcPr>
          <w:p w14:paraId="6594B9CF" w14:textId="77777777" w:rsidR="00DE4679" w:rsidRDefault="001A280C">
            <w:pPr>
              <w:pStyle w:val="Table01Row"/>
            </w:pPr>
            <w:r>
              <w:t>28 Oct 2010</w:t>
            </w:r>
          </w:p>
        </w:tc>
        <w:tc>
          <w:tcPr>
            <w:tcW w:w="3686" w:type="dxa"/>
          </w:tcPr>
          <w:p w14:paraId="15A91E28" w14:textId="77777777" w:rsidR="00DE4679" w:rsidRDefault="001A280C">
            <w:pPr>
              <w:pStyle w:val="Table01Row"/>
            </w:pPr>
            <w:r>
              <w:t xml:space="preserve">25 May 2011 (see s. 2(b) and </w:t>
            </w:r>
            <w:r>
              <w:rPr>
                <w:i/>
              </w:rPr>
              <w:t>Gazette</w:t>
            </w:r>
            <w:r>
              <w:t xml:space="preserve"> 24 May 2011 p. 1892)</w:t>
            </w:r>
          </w:p>
        </w:tc>
      </w:tr>
      <w:tr w:rsidR="00DE4679" w14:paraId="139EBB2C" w14:textId="77777777">
        <w:trPr>
          <w:cantSplit/>
          <w:jc w:val="center"/>
        </w:trPr>
        <w:tc>
          <w:tcPr>
            <w:tcW w:w="10207" w:type="dxa"/>
            <w:gridSpan w:val="4"/>
          </w:tcPr>
          <w:p w14:paraId="77F881F6" w14:textId="77777777" w:rsidR="00DE4679" w:rsidRDefault="001A280C">
            <w:pPr>
              <w:pStyle w:val="Table01Row"/>
            </w:pPr>
            <w:r>
              <w:rPr>
                <w:b/>
              </w:rPr>
              <w:t>Reprint 1 as at 11 Nov 2011</w:t>
            </w:r>
          </w:p>
        </w:tc>
      </w:tr>
    </w:tbl>
    <w:p w14:paraId="4B7F43C0" w14:textId="77777777" w:rsidR="00DE4679" w:rsidRDefault="001A280C">
      <w:pPr>
        <w:pStyle w:val="IActName"/>
      </w:pPr>
      <w:r>
        <w:t>Crimina</w:t>
      </w:r>
      <w:r>
        <w:t>l and Found Property Disposal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8E6920" w14:textId="77777777">
        <w:trPr>
          <w:cantSplit/>
          <w:jc w:val="center"/>
        </w:trPr>
        <w:tc>
          <w:tcPr>
            <w:tcW w:w="1134" w:type="dxa"/>
          </w:tcPr>
          <w:p w14:paraId="6C570280" w14:textId="77777777" w:rsidR="00DE4679" w:rsidRDefault="001A280C">
            <w:pPr>
              <w:pStyle w:val="Table01Row"/>
              <w:keepNext/>
            </w:pPr>
            <w:r>
              <w:rPr>
                <w:b/>
              </w:rPr>
              <w:t>Portfolio:</w:t>
            </w:r>
          </w:p>
        </w:tc>
        <w:tc>
          <w:tcPr>
            <w:tcW w:w="8505" w:type="dxa"/>
          </w:tcPr>
          <w:p w14:paraId="6107DBF6" w14:textId="77777777" w:rsidR="00DE4679" w:rsidRDefault="001A280C">
            <w:pPr>
              <w:pStyle w:val="Table01Row"/>
              <w:keepNext/>
            </w:pPr>
            <w:r>
              <w:t>Minister for Police</w:t>
            </w:r>
          </w:p>
        </w:tc>
      </w:tr>
      <w:tr w:rsidR="00DE4679" w14:paraId="7367011F" w14:textId="77777777">
        <w:trPr>
          <w:cantSplit/>
          <w:jc w:val="center"/>
        </w:trPr>
        <w:tc>
          <w:tcPr>
            <w:tcW w:w="1134" w:type="dxa"/>
          </w:tcPr>
          <w:p w14:paraId="4363B4A9" w14:textId="77777777" w:rsidR="00DE4679" w:rsidRDefault="001A280C">
            <w:pPr>
              <w:pStyle w:val="Table01Row"/>
              <w:keepNext/>
            </w:pPr>
            <w:r>
              <w:rPr>
                <w:b/>
              </w:rPr>
              <w:t>Agency:</w:t>
            </w:r>
          </w:p>
        </w:tc>
        <w:tc>
          <w:tcPr>
            <w:tcW w:w="8505" w:type="dxa"/>
          </w:tcPr>
          <w:p w14:paraId="63168E89" w14:textId="77777777" w:rsidR="00DE4679" w:rsidRDefault="001A280C">
            <w:pPr>
              <w:pStyle w:val="Table01Row"/>
              <w:keepNext/>
            </w:pPr>
            <w:r>
              <w:t>Police Service</w:t>
            </w:r>
          </w:p>
        </w:tc>
      </w:tr>
    </w:tbl>
    <w:p w14:paraId="51A2FC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F8AD57" w14:textId="77777777">
        <w:trPr>
          <w:cantSplit/>
          <w:jc w:val="center"/>
        </w:trPr>
        <w:tc>
          <w:tcPr>
            <w:tcW w:w="4253" w:type="dxa"/>
          </w:tcPr>
          <w:p w14:paraId="74CDAA8B" w14:textId="77777777" w:rsidR="00DE4679" w:rsidRDefault="001A280C">
            <w:pPr>
              <w:pStyle w:val="Table01Row"/>
            </w:pPr>
            <w:r>
              <w:rPr>
                <w:i/>
              </w:rPr>
              <w:t>Criminal and Found Property Disposal Act 2006</w:t>
            </w:r>
          </w:p>
        </w:tc>
        <w:tc>
          <w:tcPr>
            <w:tcW w:w="1134" w:type="dxa"/>
          </w:tcPr>
          <w:p w14:paraId="11149B46" w14:textId="77777777" w:rsidR="00DE4679" w:rsidRDefault="001A280C">
            <w:pPr>
              <w:pStyle w:val="Table01Row"/>
            </w:pPr>
            <w:r>
              <w:t>2006/057</w:t>
            </w:r>
          </w:p>
        </w:tc>
        <w:tc>
          <w:tcPr>
            <w:tcW w:w="1134" w:type="dxa"/>
          </w:tcPr>
          <w:p w14:paraId="5E957ACF" w14:textId="77777777" w:rsidR="00DE4679" w:rsidRDefault="001A280C">
            <w:pPr>
              <w:pStyle w:val="Table01Row"/>
            </w:pPr>
            <w:r>
              <w:t>16 Nov 2006</w:t>
            </w:r>
          </w:p>
        </w:tc>
        <w:tc>
          <w:tcPr>
            <w:tcW w:w="3686" w:type="dxa"/>
          </w:tcPr>
          <w:p w14:paraId="279541C0" w14:textId="77777777" w:rsidR="00DE4679" w:rsidRDefault="001A280C">
            <w:pPr>
              <w:pStyle w:val="Table01Row"/>
            </w:pPr>
            <w:r>
              <w:t>s. 1 &amp; 2: 16 Nov 2006;</w:t>
            </w:r>
          </w:p>
          <w:p w14:paraId="24082178" w14:textId="77777777" w:rsidR="00DE4679" w:rsidRDefault="001A280C">
            <w:pPr>
              <w:pStyle w:val="Table01Row"/>
            </w:pPr>
            <w:r>
              <w:t xml:space="preserve">Act other than s. 1 &amp; 2: 1 Jul 2007 (see s. 2 and </w:t>
            </w:r>
            <w:r>
              <w:rPr>
                <w:i/>
              </w:rPr>
              <w:t>Gazette</w:t>
            </w:r>
            <w:r>
              <w:t xml:space="preserve"> 22 Jun 2007 p. 2838)</w:t>
            </w:r>
          </w:p>
        </w:tc>
      </w:tr>
      <w:tr w:rsidR="00DE4679" w14:paraId="0183BEDE" w14:textId="77777777">
        <w:trPr>
          <w:cantSplit/>
          <w:jc w:val="center"/>
        </w:trPr>
        <w:tc>
          <w:tcPr>
            <w:tcW w:w="4253" w:type="dxa"/>
          </w:tcPr>
          <w:p w14:paraId="6D1EDE03" w14:textId="77777777" w:rsidR="00DE4679" w:rsidRDefault="001A280C">
            <w:pPr>
              <w:pStyle w:val="Table01Row"/>
            </w:pPr>
            <w:r>
              <w:rPr>
                <w:i/>
              </w:rPr>
              <w:lastRenderedPageBreak/>
              <w:t>Statutes (Repeals and Minor Amendments) Act 2009</w:t>
            </w:r>
            <w:r>
              <w:t xml:space="preserve"> s. 17</w:t>
            </w:r>
          </w:p>
        </w:tc>
        <w:tc>
          <w:tcPr>
            <w:tcW w:w="1134" w:type="dxa"/>
          </w:tcPr>
          <w:p w14:paraId="5437F926" w14:textId="77777777" w:rsidR="00DE4679" w:rsidRDefault="001A280C">
            <w:pPr>
              <w:pStyle w:val="Table01Row"/>
            </w:pPr>
            <w:r>
              <w:t>2009/046</w:t>
            </w:r>
          </w:p>
        </w:tc>
        <w:tc>
          <w:tcPr>
            <w:tcW w:w="1134" w:type="dxa"/>
          </w:tcPr>
          <w:p w14:paraId="025DFB8D" w14:textId="77777777" w:rsidR="00DE4679" w:rsidRDefault="001A280C">
            <w:pPr>
              <w:pStyle w:val="Table01Row"/>
            </w:pPr>
            <w:r>
              <w:t>3 Dec 2009</w:t>
            </w:r>
          </w:p>
        </w:tc>
        <w:tc>
          <w:tcPr>
            <w:tcW w:w="3686" w:type="dxa"/>
          </w:tcPr>
          <w:p w14:paraId="6A881468" w14:textId="77777777" w:rsidR="00DE4679" w:rsidRDefault="001A280C">
            <w:pPr>
              <w:pStyle w:val="Table01Row"/>
            </w:pPr>
            <w:r>
              <w:t>4 Dec 2009 (see s. 2(b))</w:t>
            </w:r>
          </w:p>
        </w:tc>
      </w:tr>
      <w:tr w:rsidR="00DE4679" w14:paraId="44601132" w14:textId="77777777">
        <w:trPr>
          <w:cantSplit/>
          <w:jc w:val="center"/>
        </w:trPr>
        <w:tc>
          <w:tcPr>
            <w:tcW w:w="4253" w:type="dxa"/>
          </w:tcPr>
          <w:p w14:paraId="363DF00A" w14:textId="77777777" w:rsidR="00DE4679" w:rsidRDefault="001A280C">
            <w:pPr>
              <w:pStyle w:val="Table01Row"/>
            </w:pPr>
            <w:r>
              <w:rPr>
                <w:i/>
              </w:rPr>
              <w:t>Courts and Tribunals (Electronic Processes Facilitation) Act 2013</w:t>
            </w:r>
            <w:r>
              <w:t xml:space="preserve"> Pt. 3 Div</w:t>
            </w:r>
            <w:r>
              <w:t>. 4 (s. 36‑39)</w:t>
            </w:r>
          </w:p>
        </w:tc>
        <w:tc>
          <w:tcPr>
            <w:tcW w:w="1134" w:type="dxa"/>
          </w:tcPr>
          <w:p w14:paraId="012E7B9E" w14:textId="77777777" w:rsidR="00DE4679" w:rsidRDefault="001A280C">
            <w:pPr>
              <w:pStyle w:val="Table01Row"/>
            </w:pPr>
            <w:r>
              <w:t>2013/020</w:t>
            </w:r>
          </w:p>
        </w:tc>
        <w:tc>
          <w:tcPr>
            <w:tcW w:w="1134" w:type="dxa"/>
          </w:tcPr>
          <w:p w14:paraId="6F48FC04" w14:textId="77777777" w:rsidR="00DE4679" w:rsidRDefault="001A280C">
            <w:pPr>
              <w:pStyle w:val="Table01Row"/>
            </w:pPr>
            <w:r>
              <w:t>4 Nov 2013</w:t>
            </w:r>
          </w:p>
        </w:tc>
        <w:tc>
          <w:tcPr>
            <w:tcW w:w="3686" w:type="dxa"/>
          </w:tcPr>
          <w:p w14:paraId="5DF91851" w14:textId="77777777" w:rsidR="00DE4679" w:rsidRDefault="001A280C">
            <w:pPr>
              <w:pStyle w:val="Table01Row"/>
            </w:pPr>
            <w:r>
              <w:t xml:space="preserve">Pt. 3 Div. 4 other than s. 37‑39: 25 Nov 2013 (see s. 2(b) and </w:t>
            </w:r>
            <w:r>
              <w:rPr>
                <w:i/>
              </w:rPr>
              <w:t>Gazette</w:t>
            </w:r>
            <w:r>
              <w:t xml:space="preserve"> 22 Nov 2013 p. 5391);</w:t>
            </w:r>
          </w:p>
          <w:p w14:paraId="3826D256" w14:textId="77777777" w:rsidR="00DE4679" w:rsidRDefault="001A280C">
            <w:pPr>
              <w:pStyle w:val="Table01Row"/>
            </w:pPr>
            <w:r>
              <w:t>s. 37‑39: to be proclaimed (see s. 2(b))</w:t>
            </w:r>
          </w:p>
        </w:tc>
      </w:tr>
    </w:tbl>
    <w:p w14:paraId="348090D8" w14:textId="77777777" w:rsidR="00DE4679" w:rsidRDefault="001A280C">
      <w:pPr>
        <w:pStyle w:val="IActName"/>
      </w:pPr>
      <w:r>
        <w:t>Criminal Appeals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851CA7" w14:textId="77777777">
        <w:trPr>
          <w:cantSplit/>
          <w:jc w:val="center"/>
        </w:trPr>
        <w:tc>
          <w:tcPr>
            <w:tcW w:w="1134" w:type="dxa"/>
          </w:tcPr>
          <w:p w14:paraId="4341749A" w14:textId="77777777" w:rsidR="00DE4679" w:rsidRDefault="001A280C">
            <w:pPr>
              <w:pStyle w:val="Table01Row"/>
              <w:keepNext/>
            </w:pPr>
            <w:r>
              <w:rPr>
                <w:b/>
              </w:rPr>
              <w:t>Portfolio:</w:t>
            </w:r>
          </w:p>
        </w:tc>
        <w:tc>
          <w:tcPr>
            <w:tcW w:w="8505" w:type="dxa"/>
          </w:tcPr>
          <w:p w14:paraId="41231262" w14:textId="77777777" w:rsidR="00DE4679" w:rsidRDefault="001A280C">
            <w:pPr>
              <w:pStyle w:val="Table01Row"/>
              <w:keepNext/>
            </w:pPr>
            <w:r>
              <w:t>Attorney General</w:t>
            </w:r>
          </w:p>
        </w:tc>
      </w:tr>
      <w:tr w:rsidR="00DE4679" w14:paraId="14C74DA0" w14:textId="77777777">
        <w:trPr>
          <w:cantSplit/>
          <w:jc w:val="center"/>
        </w:trPr>
        <w:tc>
          <w:tcPr>
            <w:tcW w:w="1134" w:type="dxa"/>
          </w:tcPr>
          <w:p w14:paraId="02A937D2" w14:textId="77777777" w:rsidR="00DE4679" w:rsidRDefault="001A280C">
            <w:pPr>
              <w:pStyle w:val="Table01Row"/>
              <w:keepNext/>
            </w:pPr>
            <w:r>
              <w:rPr>
                <w:b/>
              </w:rPr>
              <w:t>Agency:</w:t>
            </w:r>
          </w:p>
        </w:tc>
        <w:tc>
          <w:tcPr>
            <w:tcW w:w="8505" w:type="dxa"/>
          </w:tcPr>
          <w:p w14:paraId="30CF1E39" w14:textId="77777777" w:rsidR="00DE4679" w:rsidRDefault="001A280C">
            <w:pPr>
              <w:pStyle w:val="Table01Row"/>
              <w:keepNext/>
            </w:pPr>
            <w:r>
              <w:t xml:space="preserve">Department of </w:t>
            </w:r>
            <w:r>
              <w:t>Justice</w:t>
            </w:r>
          </w:p>
        </w:tc>
      </w:tr>
    </w:tbl>
    <w:p w14:paraId="3CF9A0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AFB728" w14:textId="77777777">
        <w:trPr>
          <w:cantSplit/>
          <w:jc w:val="center"/>
        </w:trPr>
        <w:tc>
          <w:tcPr>
            <w:tcW w:w="4253" w:type="dxa"/>
          </w:tcPr>
          <w:p w14:paraId="4F84DE9C" w14:textId="77777777" w:rsidR="00DE4679" w:rsidRDefault="001A280C">
            <w:pPr>
              <w:pStyle w:val="Table01Row"/>
            </w:pPr>
            <w:r>
              <w:rPr>
                <w:i/>
              </w:rPr>
              <w:t>Criminal Appeals Act 2004</w:t>
            </w:r>
          </w:p>
        </w:tc>
        <w:tc>
          <w:tcPr>
            <w:tcW w:w="1134" w:type="dxa"/>
          </w:tcPr>
          <w:p w14:paraId="375CE515" w14:textId="77777777" w:rsidR="00DE4679" w:rsidRDefault="001A280C">
            <w:pPr>
              <w:pStyle w:val="Table01Row"/>
            </w:pPr>
            <w:r>
              <w:t>2004/060</w:t>
            </w:r>
          </w:p>
        </w:tc>
        <w:tc>
          <w:tcPr>
            <w:tcW w:w="1134" w:type="dxa"/>
          </w:tcPr>
          <w:p w14:paraId="01CD2B60" w14:textId="77777777" w:rsidR="00DE4679" w:rsidRDefault="001A280C">
            <w:pPr>
              <w:pStyle w:val="Table01Row"/>
            </w:pPr>
            <w:r>
              <w:t>23 Nov 2004</w:t>
            </w:r>
          </w:p>
        </w:tc>
        <w:tc>
          <w:tcPr>
            <w:tcW w:w="3686" w:type="dxa"/>
          </w:tcPr>
          <w:p w14:paraId="3705C610" w14:textId="77777777" w:rsidR="00DE4679" w:rsidRDefault="001A280C">
            <w:pPr>
              <w:pStyle w:val="Table01Row"/>
            </w:pPr>
            <w:r>
              <w:t>s. 1 &amp; 2: 23 Nov 2004;</w:t>
            </w:r>
          </w:p>
          <w:p w14:paraId="738C1287" w14:textId="77777777" w:rsidR="00DE4679" w:rsidRDefault="001A280C">
            <w:pPr>
              <w:pStyle w:val="Table01Row"/>
            </w:pPr>
            <w:r>
              <w:t xml:space="preserve">Act other than s. 1 &amp; 2: 2 May 2005 (see s. 2 and </w:t>
            </w:r>
            <w:r>
              <w:rPr>
                <w:i/>
              </w:rPr>
              <w:t>Gazette</w:t>
            </w:r>
            <w:r>
              <w:t xml:space="preserve"> 31 Dec 2004 p. 7129)</w:t>
            </w:r>
          </w:p>
        </w:tc>
      </w:tr>
      <w:tr w:rsidR="00DE4679" w14:paraId="4FD65D11" w14:textId="77777777">
        <w:trPr>
          <w:cantSplit/>
          <w:jc w:val="center"/>
        </w:trPr>
        <w:tc>
          <w:tcPr>
            <w:tcW w:w="4253" w:type="dxa"/>
          </w:tcPr>
          <w:p w14:paraId="73126BF2" w14:textId="77777777" w:rsidR="00DE4679" w:rsidRDefault="001A280C">
            <w:pPr>
              <w:pStyle w:val="Table01Row"/>
            </w:pPr>
            <w:r>
              <w:rPr>
                <w:i/>
              </w:rPr>
              <w:t>Criminal Investigation (Consequential Provisions) Act 2006</w:t>
            </w:r>
            <w:r>
              <w:t xml:space="preserve"> s. 73</w:t>
            </w:r>
          </w:p>
        </w:tc>
        <w:tc>
          <w:tcPr>
            <w:tcW w:w="1134" w:type="dxa"/>
          </w:tcPr>
          <w:p w14:paraId="24C40AC4" w14:textId="77777777" w:rsidR="00DE4679" w:rsidRDefault="001A280C">
            <w:pPr>
              <w:pStyle w:val="Table01Row"/>
            </w:pPr>
            <w:r>
              <w:t>2006/059</w:t>
            </w:r>
          </w:p>
        </w:tc>
        <w:tc>
          <w:tcPr>
            <w:tcW w:w="1134" w:type="dxa"/>
          </w:tcPr>
          <w:p w14:paraId="0FDDD1C1" w14:textId="77777777" w:rsidR="00DE4679" w:rsidRDefault="001A280C">
            <w:pPr>
              <w:pStyle w:val="Table01Row"/>
            </w:pPr>
            <w:r>
              <w:t>16 Nov 2006</w:t>
            </w:r>
          </w:p>
        </w:tc>
        <w:tc>
          <w:tcPr>
            <w:tcW w:w="3686" w:type="dxa"/>
          </w:tcPr>
          <w:p w14:paraId="4BC496B4" w14:textId="77777777" w:rsidR="00DE4679" w:rsidRDefault="001A280C">
            <w:pPr>
              <w:pStyle w:val="Table01Row"/>
            </w:pPr>
            <w:r>
              <w:t xml:space="preserve">1 Jul 2007 (see s. 2 and </w:t>
            </w:r>
            <w:r>
              <w:rPr>
                <w:i/>
              </w:rPr>
              <w:t>Gazette</w:t>
            </w:r>
            <w:r>
              <w:t xml:space="preserve"> 22 Jun 2007 p. 2838)</w:t>
            </w:r>
          </w:p>
        </w:tc>
      </w:tr>
      <w:tr w:rsidR="00DE4679" w14:paraId="78EA31BB" w14:textId="77777777">
        <w:trPr>
          <w:cantSplit/>
          <w:jc w:val="center"/>
        </w:trPr>
        <w:tc>
          <w:tcPr>
            <w:tcW w:w="4253" w:type="dxa"/>
          </w:tcPr>
          <w:p w14:paraId="6DBD41AB" w14:textId="77777777" w:rsidR="00DE4679" w:rsidRDefault="001A280C">
            <w:pPr>
              <w:pStyle w:val="Table01Row"/>
            </w:pPr>
            <w:r>
              <w:rPr>
                <w:i/>
              </w:rPr>
              <w:t>Criminal Law and Evidence Amendment Act 2008</w:t>
            </w:r>
            <w:r>
              <w:t xml:space="preserve"> Pt. 4</w:t>
            </w:r>
          </w:p>
        </w:tc>
        <w:tc>
          <w:tcPr>
            <w:tcW w:w="1134" w:type="dxa"/>
          </w:tcPr>
          <w:p w14:paraId="108D3DED" w14:textId="77777777" w:rsidR="00DE4679" w:rsidRDefault="001A280C">
            <w:pPr>
              <w:pStyle w:val="Table01Row"/>
            </w:pPr>
            <w:r>
              <w:t>2008/002</w:t>
            </w:r>
          </w:p>
        </w:tc>
        <w:tc>
          <w:tcPr>
            <w:tcW w:w="1134" w:type="dxa"/>
          </w:tcPr>
          <w:p w14:paraId="158D69DE" w14:textId="77777777" w:rsidR="00DE4679" w:rsidRDefault="001A280C">
            <w:pPr>
              <w:pStyle w:val="Table01Row"/>
            </w:pPr>
            <w:r>
              <w:t>12 Mar 2008</w:t>
            </w:r>
          </w:p>
        </w:tc>
        <w:tc>
          <w:tcPr>
            <w:tcW w:w="3686" w:type="dxa"/>
          </w:tcPr>
          <w:p w14:paraId="6D232909" w14:textId="77777777" w:rsidR="00DE4679" w:rsidRDefault="001A280C">
            <w:pPr>
              <w:pStyle w:val="Table01Row"/>
            </w:pPr>
            <w:r>
              <w:t xml:space="preserve">27 Apr 2008 (see s. 2 and </w:t>
            </w:r>
            <w:r>
              <w:rPr>
                <w:i/>
              </w:rPr>
              <w:t>Gazette</w:t>
            </w:r>
            <w:r>
              <w:t xml:space="preserve"> 24 Apr 2008 p. 1559)</w:t>
            </w:r>
          </w:p>
        </w:tc>
      </w:tr>
      <w:tr w:rsidR="00DE4679" w14:paraId="795B607F" w14:textId="77777777">
        <w:trPr>
          <w:cantSplit/>
          <w:jc w:val="center"/>
        </w:trPr>
        <w:tc>
          <w:tcPr>
            <w:tcW w:w="4253" w:type="dxa"/>
          </w:tcPr>
          <w:p w14:paraId="4B82CFB0" w14:textId="77777777" w:rsidR="00DE4679" w:rsidRDefault="001A280C">
            <w:pPr>
              <w:pStyle w:val="Table01Row"/>
            </w:pPr>
            <w:r>
              <w:rPr>
                <w:i/>
              </w:rPr>
              <w:t>Acts Amendment (Justice) Act 2008</w:t>
            </w:r>
            <w:r>
              <w:t xml:space="preserve"> Pt. 6</w:t>
            </w:r>
          </w:p>
        </w:tc>
        <w:tc>
          <w:tcPr>
            <w:tcW w:w="1134" w:type="dxa"/>
          </w:tcPr>
          <w:p w14:paraId="74667D68" w14:textId="77777777" w:rsidR="00DE4679" w:rsidRDefault="001A280C">
            <w:pPr>
              <w:pStyle w:val="Table01Row"/>
            </w:pPr>
            <w:r>
              <w:t>2008/005</w:t>
            </w:r>
          </w:p>
        </w:tc>
        <w:tc>
          <w:tcPr>
            <w:tcW w:w="1134" w:type="dxa"/>
          </w:tcPr>
          <w:p w14:paraId="1AE60342" w14:textId="77777777" w:rsidR="00DE4679" w:rsidRDefault="001A280C">
            <w:pPr>
              <w:pStyle w:val="Table01Row"/>
            </w:pPr>
            <w:r>
              <w:t>31 Mar 2008</w:t>
            </w:r>
          </w:p>
        </w:tc>
        <w:tc>
          <w:tcPr>
            <w:tcW w:w="3686" w:type="dxa"/>
          </w:tcPr>
          <w:p w14:paraId="0517B3DA" w14:textId="77777777" w:rsidR="00DE4679" w:rsidRDefault="001A280C">
            <w:pPr>
              <w:pStyle w:val="Table01Row"/>
            </w:pPr>
            <w:r>
              <w:t xml:space="preserve">30 Sep 2008 </w:t>
            </w:r>
            <w:r>
              <w:t xml:space="preserve">(see s. 2(d) and </w:t>
            </w:r>
            <w:r>
              <w:rPr>
                <w:i/>
              </w:rPr>
              <w:t>Gazette</w:t>
            </w:r>
            <w:r>
              <w:t xml:space="preserve"> 11 Jul 2008 p. 3253)</w:t>
            </w:r>
          </w:p>
        </w:tc>
      </w:tr>
      <w:tr w:rsidR="00DE4679" w14:paraId="1700D28B" w14:textId="77777777">
        <w:trPr>
          <w:cantSplit/>
          <w:jc w:val="center"/>
        </w:trPr>
        <w:tc>
          <w:tcPr>
            <w:tcW w:w="10207" w:type="dxa"/>
            <w:gridSpan w:val="4"/>
          </w:tcPr>
          <w:p w14:paraId="4191F214" w14:textId="77777777" w:rsidR="00DE4679" w:rsidRDefault="001A280C">
            <w:pPr>
              <w:pStyle w:val="Table01Row"/>
            </w:pPr>
            <w:r>
              <w:rPr>
                <w:b/>
              </w:rPr>
              <w:t>Reprint 1 as at 23 Jan 2009</w:t>
            </w:r>
          </w:p>
        </w:tc>
      </w:tr>
      <w:tr w:rsidR="00DE4679" w14:paraId="71FC3FBA" w14:textId="77777777">
        <w:trPr>
          <w:cantSplit/>
          <w:jc w:val="center"/>
        </w:trPr>
        <w:tc>
          <w:tcPr>
            <w:tcW w:w="4253" w:type="dxa"/>
          </w:tcPr>
          <w:p w14:paraId="1599D9D8" w14:textId="77777777" w:rsidR="00DE4679" w:rsidRDefault="001A280C">
            <w:pPr>
              <w:pStyle w:val="Table01Row"/>
            </w:pPr>
            <w:r>
              <w:rPr>
                <w:i/>
              </w:rPr>
              <w:t>Road Traffic Legislation Amendment Act 2012</w:t>
            </w:r>
            <w:r>
              <w:t xml:space="preserve"> Pt. 4 Div. 13</w:t>
            </w:r>
          </w:p>
        </w:tc>
        <w:tc>
          <w:tcPr>
            <w:tcW w:w="1134" w:type="dxa"/>
          </w:tcPr>
          <w:p w14:paraId="4A46E18D" w14:textId="77777777" w:rsidR="00DE4679" w:rsidRDefault="001A280C">
            <w:pPr>
              <w:pStyle w:val="Table01Row"/>
            </w:pPr>
            <w:r>
              <w:t>2012/008</w:t>
            </w:r>
          </w:p>
        </w:tc>
        <w:tc>
          <w:tcPr>
            <w:tcW w:w="1134" w:type="dxa"/>
          </w:tcPr>
          <w:p w14:paraId="1C47ACE6" w14:textId="77777777" w:rsidR="00DE4679" w:rsidRDefault="001A280C">
            <w:pPr>
              <w:pStyle w:val="Table01Row"/>
            </w:pPr>
            <w:r>
              <w:t>21 May 2012</w:t>
            </w:r>
          </w:p>
        </w:tc>
        <w:tc>
          <w:tcPr>
            <w:tcW w:w="3686" w:type="dxa"/>
          </w:tcPr>
          <w:p w14:paraId="04C0C2C2" w14:textId="77777777" w:rsidR="00DE4679" w:rsidRDefault="001A280C">
            <w:pPr>
              <w:pStyle w:val="Table01Row"/>
            </w:pPr>
            <w:r>
              <w:t xml:space="preserve">27 Apr 2015 (see s. 2(d) and </w:t>
            </w:r>
            <w:r>
              <w:rPr>
                <w:i/>
              </w:rPr>
              <w:t>Gazette</w:t>
            </w:r>
            <w:r>
              <w:t xml:space="preserve"> 17 Apr 2015 p. 1371)</w:t>
            </w:r>
          </w:p>
        </w:tc>
      </w:tr>
      <w:tr w:rsidR="00DE4679" w14:paraId="27124B45" w14:textId="77777777">
        <w:trPr>
          <w:cantSplit/>
          <w:jc w:val="center"/>
        </w:trPr>
        <w:tc>
          <w:tcPr>
            <w:tcW w:w="4253" w:type="dxa"/>
          </w:tcPr>
          <w:p w14:paraId="7525A5B3" w14:textId="77777777" w:rsidR="00DE4679" w:rsidRDefault="001A280C">
            <w:pPr>
              <w:pStyle w:val="Table01Row"/>
            </w:pPr>
            <w:r>
              <w:rPr>
                <w:i/>
              </w:rPr>
              <w:t xml:space="preserve">Criminal Appeals Amendment (Double </w:t>
            </w:r>
            <w:r>
              <w:rPr>
                <w:i/>
              </w:rPr>
              <w:t>Jeopardy) Act 2012</w:t>
            </w:r>
            <w:r>
              <w:t xml:space="preserve"> Pt. 2</w:t>
            </w:r>
          </w:p>
        </w:tc>
        <w:tc>
          <w:tcPr>
            <w:tcW w:w="1134" w:type="dxa"/>
          </w:tcPr>
          <w:p w14:paraId="4052A9DB" w14:textId="77777777" w:rsidR="00DE4679" w:rsidRDefault="001A280C">
            <w:pPr>
              <w:pStyle w:val="Table01Row"/>
            </w:pPr>
            <w:r>
              <w:t>2012/009</w:t>
            </w:r>
          </w:p>
        </w:tc>
        <w:tc>
          <w:tcPr>
            <w:tcW w:w="1134" w:type="dxa"/>
          </w:tcPr>
          <w:p w14:paraId="3E4B0AB4" w14:textId="77777777" w:rsidR="00DE4679" w:rsidRDefault="001A280C">
            <w:pPr>
              <w:pStyle w:val="Table01Row"/>
            </w:pPr>
            <w:r>
              <w:t>21 May 2012</w:t>
            </w:r>
          </w:p>
        </w:tc>
        <w:tc>
          <w:tcPr>
            <w:tcW w:w="3686" w:type="dxa"/>
          </w:tcPr>
          <w:p w14:paraId="5FE6748E" w14:textId="77777777" w:rsidR="00DE4679" w:rsidRDefault="001A280C">
            <w:pPr>
              <w:pStyle w:val="Table01Row"/>
            </w:pPr>
            <w:r>
              <w:t xml:space="preserve">26 Sep 2012 (see s. 2(b) and </w:t>
            </w:r>
            <w:r>
              <w:rPr>
                <w:i/>
              </w:rPr>
              <w:t>Gazette</w:t>
            </w:r>
            <w:r>
              <w:t xml:space="preserve"> 25 Sep 2012 p. 4499)</w:t>
            </w:r>
          </w:p>
        </w:tc>
      </w:tr>
      <w:tr w:rsidR="00DE4679" w14:paraId="0735CBEE" w14:textId="77777777">
        <w:trPr>
          <w:cantSplit/>
          <w:jc w:val="center"/>
        </w:trPr>
        <w:tc>
          <w:tcPr>
            <w:tcW w:w="10207" w:type="dxa"/>
            <w:gridSpan w:val="4"/>
          </w:tcPr>
          <w:p w14:paraId="03DE6E30" w14:textId="77777777" w:rsidR="00DE4679" w:rsidRDefault="001A280C">
            <w:pPr>
              <w:pStyle w:val="Table01Row"/>
            </w:pPr>
            <w:r>
              <w:rPr>
                <w:b/>
              </w:rPr>
              <w:t>Reprint 2 as at 12 Apr 2013 (not including 2012/008)</w:t>
            </w:r>
          </w:p>
        </w:tc>
      </w:tr>
      <w:tr w:rsidR="00DE4679" w14:paraId="3C233DD0" w14:textId="77777777">
        <w:trPr>
          <w:cantSplit/>
          <w:jc w:val="center"/>
        </w:trPr>
        <w:tc>
          <w:tcPr>
            <w:tcW w:w="4253" w:type="dxa"/>
          </w:tcPr>
          <w:p w14:paraId="35DD2E8C" w14:textId="77777777" w:rsidR="00DE4679" w:rsidRDefault="001A280C">
            <w:pPr>
              <w:pStyle w:val="Table01Row"/>
            </w:pPr>
            <w:r>
              <w:rPr>
                <w:i/>
              </w:rPr>
              <w:t>Courts and Tribunals (Electronic Processes Facilitation) Act 2013</w:t>
            </w:r>
            <w:r>
              <w:t xml:space="preserve"> Pt. 3 Div. 5</w:t>
            </w:r>
          </w:p>
        </w:tc>
        <w:tc>
          <w:tcPr>
            <w:tcW w:w="1134" w:type="dxa"/>
          </w:tcPr>
          <w:p w14:paraId="014F7679" w14:textId="77777777" w:rsidR="00DE4679" w:rsidRDefault="001A280C">
            <w:pPr>
              <w:pStyle w:val="Table01Row"/>
            </w:pPr>
            <w:r>
              <w:t>2013/020</w:t>
            </w:r>
          </w:p>
        </w:tc>
        <w:tc>
          <w:tcPr>
            <w:tcW w:w="1134" w:type="dxa"/>
          </w:tcPr>
          <w:p w14:paraId="6080A99E" w14:textId="77777777" w:rsidR="00DE4679" w:rsidRDefault="001A280C">
            <w:pPr>
              <w:pStyle w:val="Table01Row"/>
            </w:pPr>
            <w:r>
              <w:t>4 Nov 201</w:t>
            </w:r>
            <w:r>
              <w:t>3</w:t>
            </w:r>
          </w:p>
        </w:tc>
        <w:tc>
          <w:tcPr>
            <w:tcW w:w="3686" w:type="dxa"/>
          </w:tcPr>
          <w:p w14:paraId="42F7EBF0" w14:textId="77777777" w:rsidR="00DE4679" w:rsidRDefault="001A280C">
            <w:pPr>
              <w:pStyle w:val="Table01Row"/>
            </w:pPr>
            <w:r>
              <w:t xml:space="preserve">25 Nov 2013 (see s. 2(b) and </w:t>
            </w:r>
            <w:r>
              <w:rPr>
                <w:i/>
              </w:rPr>
              <w:t>Gazette</w:t>
            </w:r>
            <w:r>
              <w:t xml:space="preserve"> 22 Nov 2013 p. 5391)</w:t>
            </w:r>
          </w:p>
        </w:tc>
      </w:tr>
      <w:tr w:rsidR="00DE4679" w14:paraId="5676A645" w14:textId="77777777">
        <w:trPr>
          <w:cantSplit/>
          <w:jc w:val="center"/>
        </w:trPr>
        <w:tc>
          <w:tcPr>
            <w:tcW w:w="4253" w:type="dxa"/>
          </w:tcPr>
          <w:p w14:paraId="2F07366C" w14:textId="77777777" w:rsidR="00DE4679" w:rsidRDefault="001A280C">
            <w:pPr>
              <w:pStyle w:val="Table01Row"/>
            </w:pPr>
            <w:r>
              <w:rPr>
                <w:i/>
              </w:rPr>
              <w:t>Criminal Appeals Amendment Act 2022</w:t>
            </w:r>
            <w:r>
              <w:t xml:space="preserve"> Pt. 2</w:t>
            </w:r>
          </w:p>
        </w:tc>
        <w:tc>
          <w:tcPr>
            <w:tcW w:w="1134" w:type="dxa"/>
          </w:tcPr>
          <w:p w14:paraId="42BF8941" w14:textId="77777777" w:rsidR="00DE4679" w:rsidRDefault="001A280C">
            <w:pPr>
              <w:pStyle w:val="Table01Row"/>
            </w:pPr>
            <w:r>
              <w:t>2022/018</w:t>
            </w:r>
          </w:p>
        </w:tc>
        <w:tc>
          <w:tcPr>
            <w:tcW w:w="1134" w:type="dxa"/>
          </w:tcPr>
          <w:p w14:paraId="4901490C" w14:textId="77777777" w:rsidR="00DE4679" w:rsidRDefault="001A280C">
            <w:pPr>
              <w:pStyle w:val="Table01Row"/>
            </w:pPr>
            <w:r>
              <w:t>24 Jun 2022</w:t>
            </w:r>
          </w:p>
        </w:tc>
        <w:tc>
          <w:tcPr>
            <w:tcW w:w="3686" w:type="dxa"/>
          </w:tcPr>
          <w:p w14:paraId="515C214F" w14:textId="77777777" w:rsidR="00DE4679" w:rsidRDefault="001A280C">
            <w:pPr>
              <w:pStyle w:val="Table01Row"/>
            </w:pPr>
            <w:r>
              <w:t>1 Jan 2023 (see s. 2(b) and SL 2022/212 cl. 2)</w:t>
            </w:r>
          </w:p>
        </w:tc>
      </w:tr>
      <w:tr w:rsidR="00DE4679" w14:paraId="1FB89BFD" w14:textId="77777777">
        <w:trPr>
          <w:cantSplit/>
          <w:jc w:val="center"/>
        </w:trPr>
        <w:tc>
          <w:tcPr>
            <w:tcW w:w="4253" w:type="dxa"/>
          </w:tcPr>
          <w:p w14:paraId="20D5855A" w14:textId="77777777" w:rsidR="00DE4679" w:rsidRDefault="001A280C">
            <w:pPr>
              <w:pStyle w:val="Table01Row"/>
            </w:pPr>
            <w:r>
              <w:rPr>
                <w:i/>
              </w:rPr>
              <w:t>Criminal Law (Mental Impairment) Act 2023</w:t>
            </w:r>
            <w:r>
              <w:t xml:space="preserve"> Pt. 15 Div. 6</w:t>
            </w:r>
          </w:p>
        </w:tc>
        <w:tc>
          <w:tcPr>
            <w:tcW w:w="1134" w:type="dxa"/>
          </w:tcPr>
          <w:p w14:paraId="3A6990D5" w14:textId="77777777" w:rsidR="00DE4679" w:rsidRDefault="001A280C">
            <w:pPr>
              <w:pStyle w:val="Table01Row"/>
            </w:pPr>
            <w:r>
              <w:t>2023/010</w:t>
            </w:r>
          </w:p>
        </w:tc>
        <w:tc>
          <w:tcPr>
            <w:tcW w:w="1134" w:type="dxa"/>
          </w:tcPr>
          <w:p w14:paraId="7EE60BA0" w14:textId="77777777" w:rsidR="00DE4679" w:rsidRDefault="001A280C">
            <w:pPr>
              <w:pStyle w:val="Table01Row"/>
            </w:pPr>
            <w:r>
              <w:t>13 Apr 2023</w:t>
            </w:r>
          </w:p>
        </w:tc>
        <w:tc>
          <w:tcPr>
            <w:tcW w:w="3686" w:type="dxa"/>
          </w:tcPr>
          <w:p w14:paraId="5A58E791" w14:textId="77777777" w:rsidR="00DE4679" w:rsidRDefault="001A280C">
            <w:pPr>
              <w:pStyle w:val="Table01Row"/>
            </w:pPr>
            <w:r>
              <w:t>To be proclaimed (see s. 2(b))</w:t>
            </w:r>
          </w:p>
        </w:tc>
      </w:tr>
    </w:tbl>
    <w:p w14:paraId="08450B7C" w14:textId="77777777" w:rsidR="00DE4679" w:rsidRDefault="001A280C">
      <w:pPr>
        <w:pStyle w:val="IActName"/>
      </w:pPr>
      <w:r>
        <w:t>Criminal Code Act Compilation Act 1913</w:t>
      </w:r>
    </w:p>
    <w:p w14:paraId="5BD64DF7" w14:textId="77777777" w:rsidR="00DE4679" w:rsidRDefault="001A280C">
      <w:pPr>
        <w:pStyle w:val="Table01Note"/>
      </w:pPr>
      <w:r>
        <w:t>(Incorporates the Criminal Code Act 1913 and The Criminal Code.  The Criminal Code is the Sch. to the Criminal Code Act 1913 which is Appendix B to the Criminal Code Act Com</w:t>
      </w:r>
      <w:r>
        <w:t>pilation Act 1913)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5242A7" w14:textId="77777777">
        <w:trPr>
          <w:cantSplit/>
          <w:jc w:val="center"/>
        </w:trPr>
        <w:tc>
          <w:tcPr>
            <w:tcW w:w="1134" w:type="dxa"/>
          </w:tcPr>
          <w:p w14:paraId="4779E63B" w14:textId="77777777" w:rsidR="00DE4679" w:rsidRDefault="001A280C">
            <w:pPr>
              <w:pStyle w:val="Table01Row"/>
              <w:keepNext/>
            </w:pPr>
            <w:r>
              <w:rPr>
                <w:b/>
              </w:rPr>
              <w:t>Portfolio:</w:t>
            </w:r>
          </w:p>
        </w:tc>
        <w:tc>
          <w:tcPr>
            <w:tcW w:w="8505" w:type="dxa"/>
          </w:tcPr>
          <w:p w14:paraId="2A8235AF" w14:textId="77777777" w:rsidR="00DE4679" w:rsidRDefault="001A280C">
            <w:pPr>
              <w:pStyle w:val="Table01Row"/>
              <w:keepNext/>
            </w:pPr>
            <w:r>
              <w:t>Attorney General</w:t>
            </w:r>
          </w:p>
        </w:tc>
      </w:tr>
      <w:tr w:rsidR="00DE4679" w14:paraId="0773719E" w14:textId="77777777">
        <w:trPr>
          <w:cantSplit/>
          <w:jc w:val="center"/>
        </w:trPr>
        <w:tc>
          <w:tcPr>
            <w:tcW w:w="1134" w:type="dxa"/>
          </w:tcPr>
          <w:p w14:paraId="4ED3F6D4" w14:textId="77777777" w:rsidR="00DE4679" w:rsidRDefault="001A280C">
            <w:pPr>
              <w:pStyle w:val="Table01Row"/>
              <w:keepNext/>
            </w:pPr>
            <w:r>
              <w:rPr>
                <w:b/>
              </w:rPr>
              <w:t>Agency:</w:t>
            </w:r>
          </w:p>
        </w:tc>
        <w:tc>
          <w:tcPr>
            <w:tcW w:w="8505" w:type="dxa"/>
          </w:tcPr>
          <w:p w14:paraId="34B10E04" w14:textId="77777777" w:rsidR="00DE4679" w:rsidRDefault="001A280C">
            <w:pPr>
              <w:pStyle w:val="Table01Row"/>
              <w:keepNext/>
            </w:pPr>
            <w:r>
              <w:t>Department of Justice</w:t>
            </w:r>
          </w:p>
        </w:tc>
      </w:tr>
    </w:tbl>
    <w:p w14:paraId="72DA7C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4E7FF6" w14:textId="77777777">
        <w:trPr>
          <w:cantSplit/>
          <w:jc w:val="center"/>
        </w:trPr>
        <w:tc>
          <w:tcPr>
            <w:tcW w:w="4253" w:type="dxa"/>
          </w:tcPr>
          <w:p w14:paraId="42F20250" w14:textId="77777777" w:rsidR="00DE4679" w:rsidRDefault="001A280C">
            <w:pPr>
              <w:pStyle w:val="Table01Row"/>
            </w:pPr>
            <w:r>
              <w:rPr>
                <w:i/>
              </w:rPr>
              <w:t>Criminal Code Act Compilation Act 1913</w:t>
            </w:r>
          </w:p>
        </w:tc>
        <w:tc>
          <w:tcPr>
            <w:tcW w:w="1134" w:type="dxa"/>
          </w:tcPr>
          <w:p w14:paraId="594F8211" w14:textId="77777777" w:rsidR="00DE4679" w:rsidRDefault="001A280C">
            <w:pPr>
              <w:pStyle w:val="Table01Row"/>
            </w:pPr>
            <w:r>
              <w:t>1913/028 (4 Geo. V No. 28)</w:t>
            </w:r>
          </w:p>
        </w:tc>
        <w:tc>
          <w:tcPr>
            <w:tcW w:w="1134" w:type="dxa"/>
          </w:tcPr>
          <w:p w14:paraId="5A3D9932" w14:textId="77777777" w:rsidR="00DE4679" w:rsidRDefault="001A280C">
            <w:pPr>
              <w:pStyle w:val="Table01Row"/>
            </w:pPr>
            <w:r>
              <w:t>30 Dec 1913</w:t>
            </w:r>
          </w:p>
        </w:tc>
        <w:tc>
          <w:tcPr>
            <w:tcW w:w="3686" w:type="dxa"/>
          </w:tcPr>
          <w:p w14:paraId="082AF6E6" w14:textId="77777777" w:rsidR="00DE4679" w:rsidRDefault="001A280C">
            <w:pPr>
              <w:pStyle w:val="Table01Row"/>
            </w:pPr>
            <w:r>
              <w:t>1 Jan 1914 (see s. 1)</w:t>
            </w:r>
          </w:p>
        </w:tc>
      </w:tr>
      <w:tr w:rsidR="00DE4679" w14:paraId="401961EF" w14:textId="77777777">
        <w:trPr>
          <w:cantSplit/>
          <w:jc w:val="center"/>
        </w:trPr>
        <w:tc>
          <w:tcPr>
            <w:tcW w:w="4253" w:type="dxa"/>
          </w:tcPr>
          <w:p w14:paraId="258FF93A" w14:textId="77777777" w:rsidR="00DE4679" w:rsidRDefault="001A280C">
            <w:pPr>
              <w:pStyle w:val="Table01Row"/>
            </w:pPr>
            <w:r>
              <w:rPr>
                <w:i/>
              </w:rPr>
              <w:t>Criminal Code Amendment Act 1918</w:t>
            </w:r>
          </w:p>
        </w:tc>
        <w:tc>
          <w:tcPr>
            <w:tcW w:w="1134" w:type="dxa"/>
          </w:tcPr>
          <w:p w14:paraId="1F58FF76" w14:textId="77777777" w:rsidR="00DE4679" w:rsidRDefault="001A280C">
            <w:pPr>
              <w:pStyle w:val="Table01Row"/>
            </w:pPr>
            <w:r>
              <w:t>1918/032 (9 Geo. V No. 22)</w:t>
            </w:r>
          </w:p>
        </w:tc>
        <w:tc>
          <w:tcPr>
            <w:tcW w:w="1134" w:type="dxa"/>
          </w:tcPr>
          <w:p w14:paraId="344D2018" w14:textId="77777777" w:rsidR="00DE4679" w:rsidRDefault="001A280C">
            <w:pPr>
              <w:pStyle w:val="Table01Row"/>
            </w:pPr>
            <w:r>
              <w:t>24 Dec 1918</w:t>
            </w:r>
          </w:p>
        </w:tc>
        <w:tc>
          <w:tcPr>
            <w:tcW w:w="3686" w:type="dxa"/>
          </w:tcPr>
          <w:p w14:paraId="0DD5047A" w14:textId="77777777" w:rsidR="00DE4679" w:rsidRDefault="001A280C">
            <w:pPr>
              <w:pStyle w:val="Table01Row"/>
            </w:pPr>
            <w:r>
              <w:t>24 Dec 1918</w:t>
            </w:r>
          </w:p>
        </w:tc>
      </w:tr>
      <w:tr w:rsidR="00DE4679" w14:paraId="59C3EB2C" w14:textId="77777777">
        <w:trPr>
          <w:cantSplit/>
          <w:jc w:val="center"/>
        </w:trPr>
        <w:tc>
          <w:tcPr>
            <w:tcW w:w="4253" w:type="dxa"/>
          </w:tcPr>
          <w:p w14:paraId="28CEEEB5" w14:textId="77777777" w:rsidR="00DE4679" w:rsidRDefault="001A280C">
            <w:pPr>
              <w:pStyle w:val="Table01Row"/>
            </w:pPr>
            <w:r>
              <w:rPr>
                <w:i/>
              </w:rPr>
              <w:t>Criminal Code (Chapter XXXVII) Amendment Act 1932</w:t>
            </w:r>
          </w:p>
        </w:tc>
        <w:tc>
          <w:tcPr>
            <w:tcW w:w="1134" w:type="dxa"/>
          </w:tcPr>
          <w:p w14:paraId="25A86A46" w14:textId="77777777" w:rsidR="00DE4679" w:rsidRDefault="001A280C">
            <w:pPr>
              <w:pStyle w:val="Table01Row"/>
            </w:pPr>
            <w:r>
              <w:t>1932/051 (23 Geo. V No. 51)</w:t>
            </w:r>
          </w:p>
        </w:tc>
        <w:tc>
          <w:tcPr>
            <w:tcW w:w="1134" w:type="dxa"/>
          </w:tcPr>
          <w:p w14:paraId="4901D513" w14:textId="77777777" w:rsidR="00DE4679" w:rsidRDefault="001A280C">
            <w:pPr>
              <w:pStyle w:val="Table01Row"/>
            </w:pPr>
            <w:r>
              <w:t>30 Dec 1932</w:t>
            </w:r>
          </w:p>
        </w:tc>
        <w:tc>
          <w:tcPr>
            <w:tcW w:w="3686" w:type="dxa"/>
          </w:tcPr>
          <w:p w14:paraId="665804FA" w14:textId="77777777" w:rsidR="00DE4679" w:rsidRDefault="001A280C">
            <w:pPr>
              <w:pStyle w:val="Table01Row"/>
            </w:pPr>
            <w:r>
              <w:t>30 Dec 1932</w:t>
            </w:r>
          </w:p>
        </w:tc>
      </w:tr>
      <w:tr w:rsidR="00DE4679" w14:paraId="2D357760" w14:textId="77777777">
        <w:trPr>
          <w:cantSplit/>
          <w:jc w:val="center"/>
        </w:trPr>
        <w:tc>
          <w:tcPr>
            <w:tcW w:w="4253" w:type="dxa"/>
          </w:tcPr>
          <w:p w14:paraId="4C21D698" w14:textId="77777777" w:rsidR="00DE4679" w:rsidRDefault="001A280C">
            <w:pPr>
              <w:pStyle w:val="Table01Row"/>
            </w:pPr>
            <w:r>
              <w:rPr>
                <w:i/>
              </w:rPr>
              <w:t>Criminal Code Amendment Act 1942</w:t>
            </w:r>
          </w:p>
        </w:tc>
        <w:tc>
          <w:tcPr>
            <w:tcW w:w="1134" w:type="dxa"/>
          </w:tcPr>
          <w:p w14:paraId="4932565E" w14:textId="77777777" w:rsidR="00DE4679" w:rsidRDefault="001A280C">
            <w:pPr>
              <w:pStyle w:val="Table01Row"/>
            </w:pPr>
            <w:r>
              <w:t>1942/015 (6 Geo. VI No. 15)</w:t>
            </w:r>
          </w:p>
        </w:tc>
        <w:tc>
          <w:tcPr>
            <w:tcW w:w="1134" w:type="dxa"/>
          </w:tcPr>
          <w:p w14:paraId="2B282320" w14:textId="77777777" w:rsidR="00DE4679" w:rsidRDefault="001A280C">
            <w:pPr>
              <w:pStyle w:val="Table01Row"/>
            </w:pPr>
            <w:r>
              <w:t>26 Nov 1942</w:t>
            </w:r>
          </w:p>
        </w:tc>
        <w:tc>
          <w:tcPr>
            <w:tcW w:w="3686" w:type="dxa"/>
          </w:tcPr>
          <w:p w14:paraId="3DD84756" w14:textId="77777777" w:rsidR="00DE4679" w:rsidRDefault="001A280C">
            <w:pPr>
              <w:pStyle w:val="Table01Row"/>
            </w:pPr>
            <w:r>
              <w:t>26 Nov 1942</w:t>
            </w:r>
          </w:p>
        </w:tc>
      </w:tr>
      <w:tr w:rsidR="00DE4679" w14:paraId="2698E818" w14:textId="77777777">
        <w:trPr>
          <w:cantSplit/>
          <w:jc w:val="center"/>
        </w:trPr>
        <w:tc>
          <w:tcPr>
            <w:tcW w:w="4253" w:type="dxa"/>
          </w:tcPr>
          <w:p w14:paraId="77315C23" w14:textId="77777777" w:rsidR="00DE4679" w:rsidRDefault="001A280C">
            <w:pPr>
              <w:pStyle w:val="Table01Row"/>
            </w:pPr>
            <w:r>
              <w:rPr>
                <w:i/>
              </w:rPr>
              <w:t>Criminal Code Amendment Act 1945</w:t>
            </w:r>
          </w:p>
        </w:tc>
        <w:tc>
          <w:tcPr>
            <w:tcW w:w="1134" w:type="dxa"/>
          </w:tcPr>
          <w:p w14:paraId="3BA8A8BF" w14:textId="77777777" w:rsidR="00DE4679" w:rsidRDefault="001A280C">
            <w:pPr>
              <w:pStyle w:val="Table01Row"/>
            </w:pPr>
            <w:r>
              <w:t xml:space="preserve">1945/040 </w:t>
            </w:r>
            <w:r>
              <w:t>(9 &amp; 10 Geo. VI No. 40)</w:t>
            </w:r>
          </w:p>
        </w:tc>
        <w:tc>
          <w:tcPr>
            <w:tcW w:w="1134" w:type="dxa"/>
          </w:tcPr>
          <w:p w14:paraId="505E6EF1" w14:textId="77777777" w:rsidR="00DE4679" w:rsidRDefault="001A280C">
            <w:pPr>
              <w:pStyle w:val="Table01Row"/>
            </w:pPr>
            <w:r>
              <w:t>30 Jan 1946</w:t>
            </w:r>
          </w:p>
        </w:tc>
        <w:tc>
          <w:tcPr>
            <w:tcW w:w="3686" w:type="dxa"/>
          </w:tcPr>
          <w:p w14:paraId="51D2FF4C" w14:textId="77777777" w:rsidR="00DE4679" w:rsidRDefault="001A280C">
            <w:pPr>
              <w:pStyle w:val="Table01Row"/>
            </w:pPr>
            <w:r>
              <w:t>30 Jan 1946</w:t>
            </w:r>
          </w:p>
        </w:tc>
      </w:tr>
      <w:tr w:rsidR="00DE4679" w14:paraId="77A0DBEC" w14:textId="77777777">
        <w:trPr>
          <w:cantSplit/>
          <w:jc w:val="center"/>
        </w:trPr>
        <w:tc>
          <w:tcPr>
            <w:tcW w:w="4253" w:type="dxa"/>
          </w:tcPr>
          <w:p w14:paraId="530CA042" w14:textId="77777777" w:rsidR="00DE4679" w:rsidRDefault="001A280C">
            <w:pPr>
              <w:pStyle w:val="Table01Row"/>
            </w:pPr>
            <w:r>
              <w:rPr>
                <w:i/>
              </w:rPr>
              <w:lastRenderedPageBreak/>
              <w:t>Criminal Code Amendment Act 1952</w:t>
            </w:r>
          </w:p>
        </w:tc>
        <w:tc>
          <w:tcPr>
            <w:tcW w:w="1134" w:type="dxa"/>
          </w:tcPr>
          <w:p w14:paraId="266CDF04" w14:textId="77777777" w:rsidR="00DE4679" w:rsidRDefault="001A280C">
            <w:pPr>
              <w:pStyle w:val="Table01Row"/>
            </w:pPr>
            <w:r>
              <w:t>1952/027 (1 Eliz. II No. 27)</w:t>
            </w:r>
          </w:p>
        </w:tc>
        <w:tc>
          <w:tcPr>
            <w:tcW w:w="1134" w:type="dxa"/>
          </w:tcPr>
          <w:p w14:paraId="39B46A87" w14:textId="77777777" w:rsidR="00DE4679" w:rsidRDefault="001A280C">
            <w:pPr>
              <w:pStyle w:val="Table01Row"/>
            </w:pPr>
            <w:r>
              <w:t>28 Nov 1952</w:t>
            </w:r>
          </w:p>
        </w:tc>
        <w:tc>
          <w:tcPr>
            <w:tcW w:w="3686" w:type="dxa"/>
          </w:tcPr>
          <w:p w14:paraId="5967A139" w14:textId="77777777" w:rsidR="00DE4679" w:rsidRDefault="001A280C">
            <w:pPr>
              <w:pStyle w:val="Table01Row"/>
            </w:pPr>
            <w:r>
              <w:t>28 Nov 1952</w:t>
            </w:r>
          </w:p>
        </w:tc>
      </w:tr>
      <w:tr w:rsidR="00DE4679" w14:paraId="57B4B3B9" w14:textId="77777777">
        <w:trPr>
          <w:cantSplit/>
          <w:jc w:val="center"/>
        </w:trPr>
        <w:tc>
          <w:tcPr>
            <w:tcW w:w="4253" w:type="dxa"/>
          </w:tcPr>
          <w:p w14:paraId="7121F33A" w14:textId="77777777" w:rsidR="00DE4679" w:rsidRDefault="001A280C">
            <w:pPr>
              <w:pStyle w:val="Table01Row"/>
            </w:pPr>
            <w:r>
              <w:rPr>
                <w:i/>
              </w:rPr>
              <w:t>Criminal Code Amendment Act 1953</w:t>
            </w:r>
          </w:p>
        </w:tc>
        <w:tc>
          <w:tcPr>
            <w:tcW w:w="1134" w:type="dxa"/>
          </w:tcPr>
          <w:p w14:paraId="3E7CFA12" w14:textId="77777777" w:rsidR="00DE4679" w:rsidRDefault="001A280C">
            <w:pPr>
              <w:pStyle w:val="Table01Row"/>
            </w:pPr>
            <w:r>
              <w:t>1953/055 (2 Eliz. II No. 55)</w:t>
            </w:r>
          </w:p>
        </w:tc>
        <w:tc>
          <w:tcPr>
            <w:tcW w:w="1134" w:type="dxa"/>
          </w:tcPr>
          <w:p w14:paraId="5B926412" w14:textId="77777777" w:rsidR="00DE4679" w:rsidRDefault="001A280C">
            <w:pPr>
              <w:pStyle w:val="Table01Row"/>
            </w:pPr>
            <w:r>
              <w:t>9 Jan 1954</w:t>
            </w:r>
          </w:p>
        </w:tc>
        <w:tc>
          <w:tcPr>
            <w:tcW w:w="3686" w:type="dxa"/>
          </w:tcPr>
          <w:p w14:paraId="1A15F716" w14:textId="77777777" w:rsidR="00DE4679" w:rsidRDefault="001A280C">
            <w:pPr>
              <w:pStyle w:val="Table01Row"/>
            </w:pPr>
            <w:r>
              <w:t>9 Jan 1954</w:t>
            </w:r>
          </w:p>
        </w:tc>
      </w:tr>
      <w:tr w:rsidR="00DE4679" w14:paraId="0A393086" w14:textId="77777777">
        <w:trPr>
          <w:cantSplit/>
          <w:jc w:val="center"/>
        </w:trPr>
        <w:tc>
          <w:tcPr>
            <w:tcW w:w="4253" w:type="dxa"/>
          </w:tcPr>
          <w:p w14:paraId="4A5FAAE8" w14:textId="77777777" w:rsidR="00DE4679" w:rsidRDefault="001A280C">
            <w:pPr>
              <w:pStyle w:val="Table01Row"/>
            </w:pPr>
            <w:r>
              <w:rPr>
                <w:i/>
              </w:rPr>
              <w:t xml:space="preserve">Criminal Code Amendment </w:t>
            </w:r>
            <w:r>
              <w:rPr>
                <w:i/>
              </w:rPr>
              <w:t>Act 1954</w:t>
            </w:r>
          </w:p>
        </w:tc>
        <w:tc>
          <w:tcPr>
            <w:tcW w:w="1134" w:type="dxa"/>
          </w:tcPr>
          <w:p w14:paraId="532C52EF" w14:textId="77777777" w:rsidR="00DE4679" w:rsidRDefault="001A280C">
            <w:pPr>
              <w:pStyle w:val="Table01Row"/>
            </w:pPr>
            <w:r>
              <w:t>1954/020 (3 Eliz. II No. 20)</w:t>
            </w:r>
          </w:p>
        </w:tc>
        <w:tc>
          <w:tcPr>
            <w:tcW w:w="1134" w:type="dxa"/>
          </w:tcPr>
          <w:p w14:paraId="66766DB1" w14:textId="77777777" w:rsidR="00DE4679" w:rsidRDefault="001A280C">
            <w:pPr>
              <w:pStyle w:val="Table01Row"/>
            </w:pPr>
            <w:r>
              <w:t>28 Sep 1954</w:t>
            </w:r>
          </w:p>
        </w:tc>
        <w:tc>
          <w:tcPr>
            <w:tcW w:w="3686" w:type="dxa"/>
          </w:tcPr>
          <w:p w14:paraId="685B1B74" w14:textId="77777777" w:rsidR="00DE4679" w:rsidRDefault="001A280C">
            <w:pPr>
              <w:pStyle w:val="Table01Row"/>
            </w:pPr>
            <w:r>
              <w:t>28 Sep 1954</w:t>
            </w:r>
          </w:p>
        </w:tc>
      </w:tr>
      <w:tr w:rsidR="00DE4679" w14:paraId="19F66381" w14:textId="77777777">
        <w:trPr>
          <w:cantSplit/>
          <w:jc w:val="center"/>
        </w:trPr>
        <w:tc>
          <w:tcPr>
            <w:tcW w:w="4253" w:type="dxa"/>
          </w:tcPr>
          <w:p w14:paraId="4F073010" w14:textId="77777777" w:rsidR="00DE4679" w:rsidRDefault="001A280C">
            <w:pPr>
              <w:pStyle w:val="Table01Row"/>
            </w:pPr>
            <w:r>
              <w:rPr>
                <w:i/>
              </w:rPr>
              <w:t>Betting Control Act 1954</w:t>
            </w:r>
            <w:r>
              <w:t xml:space="preserve"> s. 5</w:t>
            </w:r>
          </w:p>
        </w:tc>
        <w:tc>
          <w:tcPr>
            <w:tcW w:w="1134" w:type="dxa"/>
          </w:tcPr>
          <w:p w14:paraId="61CBB62B" w14:textId="77777777" w:rsidR="00DE4679" w:rsidRDefault="001A280C">
            <w:pPr>
              <w:pStyle w:val="Table01Row"/>
            </w:pPr>
            <w:r>
              <w:t>1954/063 (3 Eliz. II No. 63)</w:t>
            </w:r>
          </w:p>
        </w:tc>
        <w:tc>
          <w:tcPr>
            <w:tcW w:w="1134" w:type="dxa"/>
          </w:tcPr>
          <w:p w14:paraId="5F188016" w14:textId="77777777" w:rsidR="00DE4679" w:rsidRDefault="001A280C">
            <w:pPr>
              <w:pStyle w:val="Table01Row"/>
            </w:pPr>
            <w:r>
              <w:t>30 Dec 1954</w:t>
            </w:r>
          </w:p>
        </w:tc>
        <w:tc>
          <w:tcPr>
            <w:tcW w:w="3686" w:type="dxa"/>
          </w:tcPr>
          <w:p w14:paraId="49F6BE7B" w14:textId="77777777" w:rsidR="00DE4679" w:rsidRDefault="001A280C">
            <w:pPr>
              <w:pStyle w:val="Table01Row"/>
            </w:pPr>
            <w:r>
              <w:t xml:space="preserve">1 Aug 1955 (see s. 2(1) and </w:t>
            </w:r>
            <w:r>
              <w:rPr>
                <w:i/>
              </w:rPr>
              <w:t>Gazette</w:t>
            </w:r>
            <w:r>
              <w:t xml:space="preserve"> 29 Jul 1955 p. 1767)</w:t>
            </w:r>
          </w:p>
        </w:tc>
      </w:tr>
      <w:tr w:rsidR="00DE4679" w14:paraId="5CFA3CDC" w14:textId="77777777">
        <w:trPr>
          <w:cantSplit/>
          <w:jc w:val="center"/>
        </w:trPr>
        <w:tc>
          <w:tcPr>
            <w:tcW w:w="4253" w:type="dxa"/>
          </w:tcPr>
          <w:p w14:paraId="1C541825" w14:textId="77777777" w:rsidR="00DE4679" w:rsidRDefault="001A280C">
            <w:pPr>
              <w:pStyle w:val="Table01Row"/>
            </w:pPr>
            <w:r>
              <w:rPr>
                <w:i/>
              </w:rPr>
              <w:t>Limitation Act 1935</w:t>
            </w:r>
            <w:r>
              <w:t xml:space="preserve"> s. 48A(1)</w:t>
            </w:r>
          </w:p>
        </w:tc>
        <w:tc>
          <w:tcPr>
            <w:tcW w:w="1134" w:type="dxa"/>
          </w:tcPr>
          <w:p w14:paraId="612EF378" w14:textId="77777777" w:rsidR="00DE4679" w:rsidRDefault="001A280C">
            <w:pPr>
              <w:pStyle w:val="Table01Row"/>
            </w:pPr>
            <w:r>
              <w:t xml:space="preserve">1935/035 (26 Geo. V No. 35) (as </w:t>
            </w:r>
            <w:r>
              <w:t>amended by 1954/073 s. 8)</w:t>
            </w:r>
          </w:p>
        </w:tc>
        <w:tc>
          <w:tcPr>
            <w:tcW w:w="1134" w:type="dxa"/>
          </w:tcPr>
          <w:p w14:paraId="613F2CFD" w14:textId="77777777" w:rsidR="00DE4679" w:rsidRDefault="001A280C">
            <w:pPr>
              <w:pStyle w:val="Table01Row"/>
            </w:pPr>
            <w:r>
              <w:t>14 Jan 1955</w:t>
            </w:r>
          </w:p>
        </w:tc>
        <w:tc>
          <w:tcPr>
            <w:tcW w:w="3686" w:type="dxa"/>
          </w:tcPr>
          <w:p w14:paraId="4FADE36A"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4F851ADE" w14:textId="77777777">
        <w:trPr>
          <w:cantSplit/>
          <w:jc w:val="center"/>
        </w:trPr>
        <w:tc>
          <w:tcPr>
            <w:tcW w:w="10207" w:type="dxa"/>
            <w:gridSpan w:val="4"/>
          </w:tcPr>
          <w:p w14:paraId="06FDBE95" w14:textId="77777777" w:rsidR="00DE4679" w:rsidRDefault="001A280C">
            <w:pPr>
              <w:pStyle w:val="Table01Row"/>
            </w:pPr>
            <w:r>
              <w:rPr>
                <w:b/>
              </w:rPr>
              <w:t xml:space="preserve">Reprint approved 29 Jun 1955 in Volume 8 of Reprinted </w:t>
            </w:r>
            <w:r>
              <w:rPr>
                <w:b/>
              </w:rPr>
              <w:t>Acts</w:t>
            </w:r>
          </w:p>
        </w:tc>
      </w:tr>
      <w:tr w:rsidR="00DE4679" w14:paraId="5A9883CF" w14:textId="77777777">
        <w:trPr>
          <w:cantSplit/>
          <w:jc w:val="center"/>
        </w:trPr>
        <w:tc>
          <w:tcPr>
            <w:tcW w:w="4253" w:type="dxa"/>
          </w:tcPr>
          <w:p w14:paraId="40648E17" w14:textId="77777777" w:rsidR="00DE4679" w:rsidRDefault="001A280C">
            <w:pPr>
              <w:pStyle w:val="Table01Row"/>
            </w:pPr>
            <w:r>
              <w:rPr>
                <w:i/>
              </w:rPr>
              <w:t>Criminal Code Amendment Act 1956</w:t>
            </w:r>
          </w:p>
        </w:tc>
        <w:tc>
          <w:tcPr>
            <w:tcW w:w="1134" w:type="dxa"/>
          </w:tcPr>
          <w:p w14:paraId="6CABE138" w14:textId="77777777" w:rsidR="00DE4679" w:rsidRDefault="001A280C">
            <w:pPr>
              <w:pStyle w:val="Table01Row"/>
            </w:pPr>
            <w:r>
              <w:t>1956/011 (5 Eliz. II No. 11)</w:t>
            </w:r>
          </w:p>
        </w:tc>
        <w:tc>
          <w:tcPr>
            <w:tcW w:w="1134" w:type="dxa"/>
          </w:tcPr>
          <w:p w14:paraId="18EC0B85" w14:textId="77777777" w:rsidR="00DE4679" w:rsidRDefault="001A280C">
            <w:pPr>
              <w:pStyle w:val="Table01Row"/>
            </w:pPr>
            <w:r>
              <w:t>11 Oct 1956</w:t>
            </w:r>
          </w:p>
        </w:tc>
        <w:tc>
          <w:tcPr>
            <w:tcW w:w="3686" w:type="dxa"/>
          </w:tcPr>
          <w:p w14:paraId="3282AFA1" w14:textId="77777777" w:rsidR="00DE4679" w:rsidRDefault="001A280C">
            <w:pPr>
              <w:pStyle w:val="Table01Row"/>
            </w:pPr>
            <w:r>
              <w:t>11 Oct 1956</w:t>
            </w:r>
          </w:p>
        </w:tc>
      </w:tr>
      <w:tr w:rsidR="00DE4679" w14:paraId="3CC02A86" w14:textId="77777777">
        <w:trPr>
          <w:cantSplit/>
          <w:jc w:val="center"/>
        </w:trPr>
        <w:tc>
          <w:tcPr>
            <w:tcW w:w="4253" w:type="dxa"/>
          </w:tcPr>
          <w:p w14:paraId="2805919D" w14:textId="77777777" w:rsidR="00DE4679" w:rsidRDefault="001A280C">
            <w:pPr>
              <w:pStyle w:val="Table01Row"/>
            </w:pPr>
            <w:r>
              <w:rPr>
                <w:i/>
              </w:rPr>
              <w:t>Criminal Code Amendment Act (No. 2) 1956</w:t>
            </w:r>
          </w:p>
        </w:tc>
        <w:tc>
          <w:tcPr>
            <w:tcW w:w="1134" w:type="dxa"/>
          </w:tcPr>
          <w:p w14:paraId="78AFFFB6" w14:textId="77777777" w:rsidR="00DE4679" w:rsidRDefault="001A280C">
            <w:pPr>
              <w:pStyle w:val="Table01Row"/>
            </w:pPr>
            <w:r>
              <w:t>1956/043 (5 Eliz. II No. 43)</w:t>
            </w:r>
          </w:p>
        </w:tc>
        <w:tc>
          <w:tcPr>
            <w:tcW w:w="1134" w:type="dxa"/>
          </w:tcPr>
          <w:p w14:paraId="12F1D47E" w14:textId="77777777" w:rsidR="00DE4679" w:rsidRDefault="001A280C">
            <w:pPr>
              <w:pStyle w:val="Table01Row"/>
            </w:pPr>
            <w:r>
              <w:t>18 Dec 1956</w:t>
            </w:r>
          </w:p>
        </w:tc>
        <w:tc>
          <w:tcPr>
            <w:tcW w:w="3686" w:type="dxa"/>
          </w:tcPr>
          <w:p w14:paraId="6271A47D" w14:textId="77777777" w:rsidR="00DE4679" w:rsidRDefault="001A280C">
            <w:pPr>
              <w:pStyle w:val="Table01Row"/>
            </w:pPr>
            <w:r>
              <w:t>18 Dec 1956</w:t>
            </w:r>
          </w:p>
        </w:tc>
      </w:tr>
      <w:tr w:rsidR="00DE4679" w14:paraId="51D796AA" w14:textId="77777777">
        <w:trPr>
          <w:cantSplit/>
          <w:jc w:val="center"/>
        </w:trPr>
        <w:tc>
          <w:tcPr>
            <w:tcW w:w="4253" w:type="dxa"/>
          </w:tcPr>
          <w:p w14:paraId="332C2BB9" w14:textId="77777777" w:rsidR="00DE4679" w:rsidRDefault="001A280C">
            <w:pPr>
              <w:pStyle w:val="Table01Row"/>
            </w:pPr>
            <w:r>
              <w:rPr>
                <w:i/>
              </w:rPr>
              <w:t>Traffic Act Amendment Act (No. 3) 1956</w:t>
            </w:r>
            <w:r>
              <w:t xml:space="preserve"> s. 25(2)</w:t>
            </w:r>
          </w:p>
        </w:tc>
        <w:tc>
          <w:tcPr>
            <w:tcW w:w="1134" w:type="dxa"/>
          </w:tcPr>
          <w:p w14:paraId="40963844" w14:textId="77777777" w:rsidR="00DE4679" w:rsidRDefault="001A280C">
            <w:pPr>
              <w:pStyle w:val="Table01Row"/>
            </w:pPr>
            <w:r>
              <w:t xml:space="preserve">1956/074 </w:t>
            </w:r>
            <w:r>
              <w:t>(5 Eliz. II No. 74)</w:t>
            </w:r>
          </w:p>
        </w:tc>
        <w:tc>
          <w:tcPr>
            <w:tcW w:w="1134" w:type="dxa"/>
          </w:tcPr>
          <w:p w14:paraId="5DF95D4C" w14:textId="77777777" w:rsidR="00DE4679" w:rsidRDefault="001A280C">
            <w:pPr>
              <w:pStyle w:val="Table01Row"/>
            </w:pPr>
            <w:r>
              <w:t>14 Jan 1957</w:t>
            </w:r>
          </w:p>
        </w:tc>
        <w:tc>
          <w:tcPr>
            <w:tcW w:w="3686" w:type="dxa"/>
          </w:tcPr>
          <w:p w14:paraId="427D0939" w14:textId="77777777" w:rsidR="00DE4679" w:rsidRDefault="001A280C">
            <w:pPr>
              <w:pStyle w:val="Table01Row"/>
            </w:pPr>
            <w:r>
              <w:t>14 Jan 1957</w:t>
            </w:r>
          </w:p>
        </w:tc>
      </w:tr>
      <w:tr w:rsidR="00DE4679" w14:paraId="0704DF45" w14:textId="77777777">
        <w:trPr>
          <w:cantSplit/>
          <w:jc w:val="center"/>
        </w:trPr>
        <w:tc>
          <w:tcPr>
            <w:tcW w:w="4253" w:type="dxa"/>
          </w:tcPr>
          <w:p w14:paraId="56BBD21F" w14:textId="77777777" w:rsidR="00DE4679" w:rsidRDefault="001A280C">
            <w:pPr>
              <w:pStyle w:val="Table01Row"/>
            </w:pPr>
            <w:r>
              <w:rPr>
                <w:i/>
              </w:rPr>
              <w:t>Juries Act 1957</w:t>
            </w:r>
            <w:r>
              <w:t xml:space="preserve"> s. 2</w:t>
            </w:r>
          </w:p>
        </w:tc>
        <w:tc>
          <w:tcPr>
            <w:tcW w:w="1134" w:type="dxa"/>
          </w:tcPr>
          <w:p w14:paraId="7E78CB58" w14:textId="77777777" w:rsidR="00DE4679" w:rsidRDefault="001A280C">
            <w:pPr>
              <w:pStyle w:val="Table01Row"/>
            </w:pPr>
            <w:r>
              <w:t>1957/050 (6 Eliz. II No. 50)</w:t>
            </w:r>
          </w:p>
        </w:tc>
        <w:tc>
          <w:tcPr>
            <w:tcW w:w="1134" w:type="dxa"/>
          </w:tcPr>
          <w:p w14:paraId="7B1DF83C" w14:textId="77777777" w:rsidR="00DE4679" w:rsidRDefault="001A280C">
            <w:pPr>
              <w:pStyle w:val="Table01Row"/>
            </w:pPr>
            <w:r>
              <w:t>9 Dec 1957</w:t>
            </w:r>
          </w:p>
        </w:tc>
        <w:tc>
          <w:tcPr>
            <w:tcW w:w="3686" w:type="dxa"/>
          </w:tcPr>
          <w:p w14:paraId="47C90D02" w14:textId="77777777" w:rsidR="00DE4679" w:rsidRDefault="001A280C">
            <w:pPr>
              <w:pStyle w:val="Table01Row"/>
            </w:pPr>
            <w:r>
              <w:t xml:space="preserve">1 Jul 1960 (see s. 1(2) and </w:t>
            </w:r>
            <w:r>
              <w:rPr>
                <w:i/>
              </w:rPr>
              <w:t>Gazette</w:t>
            </w:r>
            <w:r>
              <w:t xml:space="preserve"> 6 Mar 1959 p. 539)</w:t>
            </w:r>
          </w:p>
        </w:tc>
      </w:tr>
      <w:tr w:rsidR="00DE4679" w14:paraId="15025E9F" w14:textId="77777777">
        <w:trPr>
          <w:cantSplit/>
          <w:jc w:val="center"/>
        </w:trPr>
        <w:tc>
          <w:tcPr>
            <w:tcW w:w="4253" w:type="dxa"/>
          </w:tcPr>
          <w:p w14:paraId="60F60FDD" w14:textId="77777777" w:rsidR="00DE4679" w:rsidRDefault="001A280C">
            <w:pPr>
              <w:pStyle w:val="Table01Row"/>
            </w:pPr>
            <w:r>
              <w:rPr>
                <w:i/>
              </w:rPr>
              <w:t>Criminal Code Amendment Act 1960</w:t>
            </w:r>
          </w:p>
        </w:tc>
        <w:tc>
          <w:tcPr>
            <w:tcW w:w="1134" w:type="dxa"/>
          </w:tcPr>
          <w:p w14:paraId="5ACB7B28" w14:textId="77777777" w:rsidR="00DE4679" w:rsidRDefault="001A280C">
            <w:pPr>
              <w:pStyle w:val="Table01Row"/>
            </w:pPr>
            <w:r>
              <w:t>1960/025 (9 Eliz. II No. 25)</w:t>
            </w:r>
          </w:p>
        </w:tc>
        <w:tc>
          <w:tcPr>
            <w:tcW w:w="1134" w:type="dxa"/>
          </w:tcPr>
          <w:p w14:paraId="4B40A09F" w14:textId="77777777" w:rsidR="00DE4679" w:rsidRDefault="001A280C">
            <w:pPr>
              <w:pStyle w:val="Table01Row"/>
            </w:pPr>
            <w:r>
              <w:t>21 Oct 1960</w:t>
            </w:r>
          </w:p>
        </w:tc>
        <w:tc>
          <w:tcPr>
            <w:tcW w:w="3686" w:type="dxa"/>
          </w:tcPr>
          <w:p w14:paraId="095ECD9B" w14:textId="77777777" w:rsidR="00DE4679" w:rsidRDefault="001A280C">
            <w:pPr>
              <w:pStyle w:val="Table01Row"/>
            </w:pPr>
            <w:r>
              <w:t>21 Oct 1960</w:t>
            </w:r>
          </w:p>
        </w:tc>
      </w:tr>
      <w:tr w:rsidR="00DE4679" w14:paraId="5729910A" w14:textId="77777777">
        <w:trPr>
          <w:cantSplit/>
          <w:jc w:val="center"/>
        </w:trPr>
        <w:tc>
          <w:tcPr>
            <w:tcW w:w="4253" w:type="dxa"/>
          </w:tcPr>
          <w:p w14:paraId="16F4ACCA" w14:textId="77777777" w:rsidR="00DE4679" w:rsidRDefault="001A280C">
            <w:pPr>
              <w:pStyle w:val="Table01Row"/>
            </w:pPr>
            <w:r>
              <w:rPr>
                <w:i/>
              </w:rPr>
              <w:t>Criminal Code Amendment Act 1961</w:t>
            </w:r>
          </w:p>
        </w:tc>
        <w:tc>
          <w:tcPr>
            <w:tcW w:w="1134" w:type="dxa"/>
          </w:tcPr>
          <w:p w14:paraId="43958F9C" w14:textId="77777777" w:rsidR="00DE4679" w:rsidRDefault="001A280C">
            <w:pPr>
              <w:pStyle w:val="Table01Row"/>
            </w:pPr>
            <w:r>
              <w:t>1961/028 (10 Eliz. II No. 28)</w:t>
            </w:r>
          </w:p>
        </w:tc>
        <w:tc>
          <w:tcPr>
            <w:tcW w:w="1134" w:type="dxa"/>
          </w:tcPr>
          <w:p w14:paraId="5BB31F6C" w14:textId="77777777" w:rsidR="00DE4679" w:rsidRDefault="001A280C">
            <w:pPr>
              <w:pStyle w:val="Table01Row"/>
            </w:pPr>
            <w:r>
              <w:t>23 May 1962</w:t>
            </w:r>
          </w:p>
        </w:tc>
        <w:tc>
          <w:tcPr>
            <w:tcW w:w="3686" w:type="dxa"/>
          </w:tcPr>
          <w:p w14:paraId="01C96494" w14:textId="77777777" w:rsidR="00DE4679" w:rsidRDefault="001A280C">
            <w:pPr>
              <w:pStyle w:val="Table01Row"/>
            </w:pPr>
            <w:r>
              <w:t xml:space="preserve">29 Jun 1962 (see 1918/030 s. 8 and </w:t>
            </w:r>
            <w:r>
              <w:rPr>
                <w:i/>
              </w:rPr>
              <w:t>Gazette</w:t>
            </w:r>
            <w:r>
              <w:t xml:space="preserve"> 29 Jun 1962 p. 1657)</w:t>
            </w:r>
          </w:p>
          <w:p w14:paraId="26243C49" w14:textId="77777777" w:rsidR="00DE4679" w:rsidRDefault="001A280C">
            <w:pPr>
              <w:pStyle w:val="Table01Row"/>
            </w:pPr>
            <w:r>
              <w:t>Reserved for Royal Assent: 31 Oct 1961</w:t>
            </w:r>
          </w:p>
        </w:tc>
      </w:tr>
      <w:tr w:rsidR="00DE4679" w14:paraId="1A06B8BF" w14:textId="77777777">
        <w:trPr>
          <w:cantSplit/>
          <w:jc w:val="center"/>
        </w:trPr>
        <w:tc>
          <w:tcPr>
            <w:tcW w:w="4253" w:type="dxa"/>
          </w:tcPr>
          <w:p w14:paraId="70AE1947" w14:textId="77777777" w:rsidR="00DE4679" w:rsidRDefault="001A280C">
            <w:pPr>
              <w:pStyle w:val="Table01Row"/>
            </w:pPr>
            <w:r>
              <w:rPr>
                <w:i/>
              </w:rPr>
              <w:t>Criminal Code Amendment Act 1962</w:t>
            </w:r>
          </w:p>
        </w:tc>
        <w:tc>
          <w:tcPr>
            <w:tcW w:w="1134" w:type="dxa"/>
          </w:tcPr>
          <w:p w14:paraId="620CA12B" w14:textId="77777777" w:rsidR="00DE4679" w:rsidRDefault="001A280C">
            <w:pPr>
              <w:pStyle w:val="Table01Row"/>
            </w:pPr>
            <w:r>
              <w:t>1962/035 (11 Eliz. II No. 35) (</w:t>
            </w:r>
            <w:r>
              <w:t>as amended by 1963/063 s. 17)</w:t>
            </w:r>
          </w:p>
        </w:tc>
        <w:tc>
          <w:tcPr>
            <w:tcW w:w="1134" w:type="dxa"/>
          </w:tcPr>
          <w:p w14:paraId="198FC983" w14:textId="77777777" w:rsidR="00DE4679" w:rsidRDefault="001A280C">
            <w:pPr>
              <w:pStyle w:val="Table01Row"/>
            </w:pPr>
            <w:r>
              <w:t>29 Oct 1962</w:t>
            </w:r>
          </w:p>
        </w:tc>
        <w:tc>
          <w:tcPr>
            <w:tcW w:w="3686" w:type="dxa"/>
          </w:tcPr>
          <w:p w14:paraId="3C3266BB" w14:textId="77777777" w:rsidR="00DE4679" w:rsidRDefault="001A280C">
            <w:pPr>
              <w:pStyle w:val="Table01Row"/>
            </w:pPr>
            <w:r>
              <w:t xml:space="preserve">1 Jul 1966 (see s. 2 and </w:t>
            </w:r>
            <w:r>
              <w:rPr>
                <w:i/>
              </w:rPr>
              <w:t>Gazette</w:t>
            </w:r>
            <w:r>
              <w:t xml:space="preserve"> 11 Mar 1966 p. 701); </w:t>
            </w:r>
          </w:p>
          <w:p w14:paraId="749BD9FD" w14:textId="77777777" w:rsidR="00DE4679" w:rsidRDefault="001A280C">
            <w:pPr>
              <w:pStyle w:val="Table01Row"/>
            </w:pPr>
            <w:r>
              <w:t>s. 8 repealed by 1963/063 s. 17</w:t>
            </w:r>
          </w:p>
        </w:tc>
      </w:tr>
      <w:tr w:rsidR="00DE4679" w14:paraId="2FF7A68B" w14:textId="77777777">
        <w:trPr>
          <w:cantSplit/>
          <w:jc w:val="center"/>
        </w:trPr>
        <w:tc>
          <w:tcPr>
            <w:tcW w:w="4253" w:type="dxa"/>
          </w:tcPr>
          <w:p w14:paraId="0EEA385A" w14:textId="77777777" w:rsidR="00DE4679" w:rsidRDefault="001A280C">
            <w:pPr>
              <w:pStyle w:val="Table01Row"/>
            </w:pPr>
            <w:r>
              <w:rPr>
                <w:i/>
              </w:rPr>
              <w:t>Criminal Code Amendment Act 1963</w:t>
            </w:r>
          </w:p>
        </w:tc>
        <w:tc>
          <w:tcPr>
            <w:tcW w:w="1134" w:type="dxa"/>
          </w:tcPr>
          <w:p w14:paraId="4A809AAE" w14:textId="77777777" w:rsidR="00DE4679" w:rsidRDefault="001A280C">
            <w:pPr>
              <w:pStyle w:val="Table01Row"/>
            </w:pPr>
            <w:r>
              <w:t>1963/021 (12 Eliz. II No. 21)</w:t>
            </w:r>
          </w:p>
        </w:tc>
        <w:tc>
          <w:tcPr>
            <w:tcW w:w="1134" w:type="dxa"/>
          </w:tcPr>
          <w:p w14:paraId="42BAD1B6" w14:textId="77777777" w:rsidR="00DE4679" w:rsidRDefault="001A280C">
            <w:pPr>
              <w:pStyle w:val="Table01Row"/>
            </w:pPr>
            <w:r>
              <w:t>13 Nov 1963</w:t>
            </w:r>
          </w:p>
        </w:tc>
        <w:tc>
          <w:tcPr>
            <w:tcW w:w="3686" w:type="dxa"/>
          </w:tcPr>
          <w:p w14:paraId="140C1E6B" w14:textId="77777777" w:rsidR="00DE4679" w:rsidRDefault="001A280C">
            <w:pPr>
              <w:pStyle w:val="Table01Row"/>
            </w:pPr>
            <w:r>
              <w:t xml:space="preserve">1 Jan 1965 (see s. 2 and </w:t>
            </w:r>
            <w:r>
              <w:rPr>
                <w:i/>
              </w:rPr>
              <w:t>Gazette</w:t>
            </w:r>
            <w:r>
              <w:t xml:space="preserve"> 11 Dec 1964 p. 3995)</w:t>
            </w:r>
          </w:p>
        </w:tc>
      </w:tr>
      <w:tr w:rsidR="00DE4679" w14:paraId="68B3403C" w14:textId="77777777">
        <w:trPr>
          <w:cantSplit/>
          <w:jc w:val="center"/>
        </w:trPr>
        <w:tc>
          <w:tcPr>
            <w:tcW w:w="4253" w:type="dxa"/>
          </w:tcPr>
          <w:p w14:paraId="4ABCFAC3" w14:textId="77777777" w:rsidR="00DE4679" w:rsidRDefault="001A280C">
            <w:pPr>
              <w:pStyle w:val="Table01Row"/>
            </w:pPr>
            <w:r>
              <w:rPr>
                <w:i/>
              </w:rPr>
              <w:t>Criminal Code Amendment Act (No. 2) 1963</w:t>
            </w:r>
          </w:p>
        </w:tc>
        <w:tc>
          <w:tcPr>
            <w:tcW w:w="1134" w:type="dxa"/>
          </w:tcPr>
          <w:p w14:paraId="4EECE3A1" w14:textId="77777777" w:rsidR="00DE4679" w:rsidRDefault="001A280C">
            <w:pPr>
              <w:pStyle w:val="Table01Row"/>
            </w:pPr>
            <w:r>
              <w:t>1963/055 (12 Eliz. II No. 55)</w:t>
            </w:r>
          </w:p>
        </w:tc>
        <w:tc>
          <w:tcPr>
            <w:tcW w:w="1134" w:type="dxa"/>
          </w:tcPr>
          <w:p w14:paraId="70E57AB1" w14:textId="77777777" w:rsidR="00DE4679" w:rsidRDefault="001A280C">
            <w:pPr>
              <w:pStyle w:val="Table01Row"/>
            </w:pPr>
            <w:r>
              <w:t>17 Dec 1963</w:t>
            </w:r>
          </w:p>
        </w:tc>
        <w:tc>
          <w:tcPr>
            <w:tcW w:w="3686" w:type="dxa"/>
          </w:tcPr>
          <w:p w14:paraId="2EA0C506" w14:textId="77777777" w:rsidR="00DE4679" w:rsidRDefault="001A280C">
            <w:pPr>
              <w:pStyle w:val="Table01Row"/>
            </w:pPr>
            <w:r>
              <w:t xml:space="preserve">1 Jul 1964 (see s. 2 and </w:t>
            </w:r>
            <w:r>
              <w:rPr>
                <w:i/>
              </w:rPr>
              <w:t>Gazette</w:t>
            </w:r>
            <w:r>
              <w:t xml:space="preserve"> 26 Jun 1964 p. 2525)</w:t>
            </w:r>
          </w:p>
        </w:tc>
      </w:tr>
      <w:tr w:rsidR="00DE4679" w14:paraId="77C91796" w14:textId="77777777">
        <w:trPr>
          <w:cantSplit/>
          <w:jc w:val="center"/>
        </w:trPr>
        <w:tc>
          <w:tcPr>
            <w:tcW w:w="4253" w:type="dxa"/>
          </w:tcPr>
          <w:p w14:paraId="3FB41B75" w14:textId="77777777" w:rsidR="00DE4679" w:rsidRDefault="001A280C">
            <w:pPr>
              <w:pStyle w:val="Table01Row"/>
            </w:pPr>
            <w:r>
              <w:rPr>
                <w:i/>
              </w:rPr>
              <w:t>Convicted Inebriates’ Rehabilitation Act 1963</w:t>
            </w:r>
            <w:r>
              <w:t xml:space="preserve"> s. 17</w:t>
            </w:r>
          </w:p>
        </w:tc>
        <w:tc>
          <w:tcPr>
            <w:tcW w:w="1134" w:type="dxa"/>
          </w:tcPr>
          <w:p w14:paraId="7B8E334A" w14:textId="77777777" w:rsidR="00DE4679" w:rsidRDefault="001A280C">
            <w:pPr>
              <w:pStyle w:val="Table01Row"/>
            </w:pPr>
            <w:r>
              <w:t>1963/063 (12 Eliz. II No. 63)</w:t>
            </w:r>
          </w:p>
        </w:tc>
        <w:tc>
          <w:tcPr>
            <w:tcW w:w="1134" w:type="dxa"/>
          </w:tcPr>
          <w:p w14:paraId="19528B48" w14:textId="77777777" w:rsidR="00DE4679" w:rsidRDefault="001A280C">
            <w:pPr>
              <w:pStyle w:val="Table01Row"/>
            </w:pPr>
            <w:r>
              <w:t>18 Dec 1963</w:t>
            </w:r>
          </w:p>
        </w:tc>
        <w:tc>
          <w:tcPr>
            <w:tcW w:w="3686" w:type="dxa"/>
          </w:tcPr>
          <w:p w14:paraId="0EB60421" w14:textId="77777777" w:rsidR="00DE4679" w:rsidRDefault="001A280C">
            <w:pPr>
              <w:pStyle w:val="Table01Row"/>
            </w:pPr>
            <w:r>
              <w:t>1</w:t>
            </w:r>
            <w:r>
              <w:t xml:space="preserve"> Jul 1966 (see s. 2 and </w:t>
            </w:r>
            <w:r>
              <w:rPr>
                <w:i/>
              </w:rPr>
              <w:t>Gazette</w:t>
            </w:r>
            <w:r>
              <w:t xml:space="preserve"> 11 Mar 1966 p. 702)</w:t>
            </w:r>
          </w:p>
        </w:tc>
      </w:tr>
      <w:tr w:rsidR="00DE4679" w14:paraId="56B41D9B" w14:textId="77777777">
        <w:trPr>
          <w:cantSplit/>
          <w:jc w:val="center"/>
        </w:trPr>
        <w:tc>
          <w:tcPr>
            <w:tcW w:w="4253" w:type="dxa"/>
          </w:tcPr>
          <w:p w14:paraId="789ADF22" w14:textId="77777777" w:rsidR="00DE4679" w:rsidRDefault="001A280C">
            <w:pPr>
              <w:pStyle w:val="Table01Row"/>
            </w:pPr>
            <w:r>
              <w:rPr>
                <w:i/>
              </w:rPr>
              <w:t>Traffic Act Amendment Act (No. 3) 1963</w:t>
            </w:r>
            <w:r>
              <w:t xml:space="preserve"> s. 8</w:t>
            </w:r>
          </w:p>
        </w:tc>
        <w:tc>
          <w:tcPr>
            <w:tcW w:w="1134" w:type="dxa"/>
          </w:tcPr>
          <w:p w14:paraId="686F0F1D" w14:textId="77777777" w:rsidR="00DE4679" w:rsidRDefault="001A280C">
            <w:pPr>
              <w:pStyle w:val="Table01Row"/>
            </w:pPr>
            <w:r>
              <w:t>1963/074 (12 Eliz. II No. 74)</w:t>
            </w:r>
          </w:p>
        </w:tc>
        <w:tc>
          <w:tcPr>
            <w:tcW w:w="1134" w:type="dxa"/>
          </w:tcPr>
          <w:p w14:paraId="07A3BDCE" w14:textId="77777777" w:rsidR="00DE4679" w:rsidRDefault="001A280C">
            <w:pPr>
              <w:pStyle w:val="Table01Row"/>
            </w:pPr>
            <w:r>
              <w:t>19 Dec 1963</w:t>
            </w:r>
          </w:p>
        </w:tc>
        <w:tc>
          <w:tcPr>
            <w:tcW w:w="3686" w:type="dxa"/>
          </w:tcPr>
          <w:p w14:paraId="2FB53B63" w14:textId="77777777" w:rsidR="00DE4679" w:rsidRDefault="001A280C">
            <w:pPr>
              <w:pStyle w:val="Table01Row"/>
            </w:pPr>
            <w:r>
              <w:t xml:space="preserve">1 Mar 1964 (see s. 2 and </w:t>
            </w:r>
            <w:r>
              <w:rPr>
                <w:i/>
              </w:rPr>
              <w:t>Gazette</w:t>
            </w:r>
            <w:r>
              <w:t xml:space="preserve"> 28 Feb 1964 p. 906)</w:t>
            </w:r>
          </w:p>
        </w:tc>
      </w:tr>
      <w:tr w:rsidR="00DE4679" w14:paraId="205B9EB7" w14:textId="77777777">
        <w:trPr>
          <w:cantSplit/>
          <w:jc w:val="center"/>
        </w:trPr>
        <w:tc>
          <w:tcPr>
            <w:tcW w:w="4253" w:type="dxa"/>
          </w:tcPr>
          <w:p w14:paraId="56E09893" w14:textId="77777777" w:rsidR="00DE4679" w:rsidRDefault="001A280C">
            <w:pPr>
              <w:pStyle w:val="Table01Row"/>
            </w:pPr>
            <w:r>
              <w:rPr>
                <w:i/>
              </w:rPr>
              <w:t>Criminal Code Amendment Act 1964</w:t>
            </w:r>
          </w:p>
        </w:tc>
        <w:tc>
          <w:tcPr>
            <w:tcW w:w="1134" w:type="dxa"/>
          </w:tcPr>
          <w:p w14:paraId="014A345F" w14:textId="77777777" w:rsidR="00DE4679" w:rsidRDefault="001A280C">
            <w:pPr>
              <w:pStyle w:val="Table01Row"/>
            </w:pPr>
            <w:r>
              <w:t xml:space="preserve">1964/053 </w:t>
            </w:r>
            <w:r>
              <w:t>(13 Eliz. II No. 53)</w:t>
            </w:r>
          </w:p>
        </w:tc>
        <w:tc>
          <w:tcPr>
            <w:tcW w:w="1134" w:type="dxa"/>
          </w:tcPr>
          <w:p w14:paraId="16C7C262" w14:textId="77777777" w:rsidR="00DE4679" w:rsidRDefault="001A280C">
            <w:pPr>
              <w:pStyle w:val="Table01Row"/>
            </w:pPr>
            <w:r>
              <w:t>30 Nov 1964</w:t>
            </w:r>
          </w:p>
        </w:tc>
        <w:tc>
          <w:tcPr>
            <w:tcW w:w="3686" w:type="dxa"/>
          </w:tcPr>
          <w:p w14:paraId="0878E0FA" w14:textId="77777777" w:rsidR="00DE4679" w:rsidRDefault="001A280C">
            <w:pPr>
              <w:pStyle w:val="Table01Row"/>
            </w:pPr>
            <w:r>
              <w:t>30 Nov 1964</w:t>
            </w:r>
          </w:p>
        </w:tc>
      </w:tr>
      <w:tr w:rsidR="00DE4679" w14:paraId="1F503A51" w14:textId="77777777">
        <w:trPr>
          <w:cantSplit/>
          <w:jc w:val="center"/>
        </w:trPr>
        <w:tc>
          <w:tcPr>
            <w:tcW w:w="4253" w:type="dxa"/>
          </w:tcPr>
          <w:p w14:paraId="75E4A409" w14:textId="77777777" w:rsidR="00DE4679" w:rsidRDefault="001A280C">
            <w:pPr>
              <w:pStyle w:val="Table01Row"/>
            </w:pPr>
            <w:r>
              <w:rPr>
                <w:i/>
              </w:rPr>
              <w:lastRenderedPageBreak/>
              <w:t>Criminal Code Amendment Act 1965</w:t>
            </w:r>
          </w:p>
        </w:tc>
        <w:tc>
          <w:tcPr>
            <w:tcW w:w="1134" w:type="dxa"/>
          </w:tcPr>
          <w:p w14:paraId="5F75F5C0" w14:textId="77777777" w:rsidR="00DE4679" w:rsidRDefault="001A280C">
            <w:pPr>
              <w:pStyle w:val="Table01Row"/>
            </w:pPr>
            <w:r>
              <w:t>1965/091</w:t>
            </w:r>
          </w:p>
        </w:tc>
        <w:tc>
          <w:tcPr>
            <w:tcW w:w="1134" w:type="dxa"/>
          </w:tcPr>
          <w:p w14:paraId="4B61AE60" w14:textId="77777777" w:rsidR="00DE4679" w:rsidRDefault="001A280C">
            <w:pPr>
              <w:pStyle w:val="Table01Row"/>
            </w:pPr>
            <w:r>
              <w:t>8 Dec 1965</w:t>
            </w:r>
          </w:p>
        </w:tc>
        <w:tc>
          <w:tcPr>
            <w:tcW w:w="3686" w:type="dxa"/>
          </w:tcPr>
          <w:p w14:paraId="7D6B7ABA" w14:textId="77777777" w:rsidR="00DE4679" w:rsidRDefault="001A280C">
            <w:pPr>
              <w:pStyle w:val="Table01Row"/>
            </w:pPr>
            <w:r>
              <w:t>8 Dec 1965</w:t>
            </w:r>
          </w:p>
        </w:tc>
      </w:tr>
      <w:tr w:rsidR="00DE4679" w14:paraId="1E9A9919" w14:textId="77777777">
        <w:trPr>
          <w:cantSplit/>
          <w:jc w:val="center"/>
        </w:trPr>
        <w:tc>
          <w:tcPr>
            <w:tcW w:w="4253" w:type="dxa"/>
          </w:tcPr>
          <w:p w14:paraId="63D9FBEE" w14:textId="77777777" w:rsidR="00DE4679" w:rsidRDefault="001A280C">
            <w:pPr>
              <w:pStyle w:val="Table01Row"/>
            </w:pPr>
            <w:r>
              <w:rPr>
                <w:i/>
              </w:rPr>
              <w:t>Decimal Currency Act 1965</w:t>
            </w:r>
          </w:p>
        </w:tc>
        <w:tc>
          <w:tcPr>
            <w:tcW w:w="1134" w:type="dxa"/>
          </w:tcPr>
          <w:p w14:paraId="3CA2D6BE" w14:textId="77777777" w:rsidR="00DE4679" w:rsidRDefault="001A280C">
            <w:pPr>
              <w:pStyle w:val="Table01Row"/>
            </w:pPr>
            <w:r>
              <w:t>1965/113</w:t>
            </w:r>
          </w:p>
        </w:tc>
        <w:tc>
          <w:tcPr>
            <w:tcW w:w="1134" w:type="dxa"/>
          </w:tcPr>
          <w:p w14:paraId="4E150579" w14:textId="77777777" w:rsidR="00DE4679" w:rsidRDefault="001A280C">
            <w:pPr>
              <w:pStyle w:val="Table01Row"/>
            </w:pPr>
            <w:r>
              <w:t>21 Dec 1965</w:t>
            </w:r>
          </w:p>
        </w:tc>
        <w:tc>
          <w:tcPr>
            <w:tcW w:w="3686" w:type="dxa"/>
          </w:tcPr>
          <w:p w14:paraId="177FD39E" w14:textId="77777777" w:rsidR="00DE4679" w:rsidRDefault="001A280C">
            <w:pPr>
              <w:pStyle w:val="Table01Row"/>
            </w:pPr>
            <w:r>
              <w:t xml:space="preserve">Act other than s. 4‑9: 21 Dec 1965 (see s. 2(1)); </w:t>
            </w:r>
          </w:p>
          <w:p w14:paraId="1DE61404" w14:textId="77777777" w:rsidR="00DE4679" w:rsidRDefault="001A280C">
            <w:pPr>
              <w:pStyle w:val="Table01Row"/>
            </w:pPr>
            <w:r>
              <w:t>s. 4‑9: 14 Feb 1966 (see s. 2(2))</w:t>
            </w:r>
          </w:p>
        </w:tc>
      </w:tr>
      <w:tr w:rsidR="00DE4679" w14:paraId="78316624" w14:textId="77777777">
        <w:trPr>
          <w:cantSplit/>
          <w:jc w:val="center"/>
        </w:trPr>
        <w:tc>
          <w:tcPr>
            <w:tcW w:w="4253" w:type="dxa"/>
          </w:tcPr>
          <w:p w14:paraId="2BF01E0A" w14:textId="77777777" w:rsidR="00DE4679" w:rsidRDefault="001A280C">
            <w:pPr>
              <w:pStyle w:val="Table01Row"/>
            </w:pPr>
            <w:r>
              <w:rPr>
                <w:i/>
              </w:rPr>
              <w:t>Criminal Code Amendment Act 1966</w:t>
            </w:r>
          </w:p>
        </w:tc>
        <w:tc>
          <w:tcPr>
            <w:tcW w:w="1134" w:type="dxa"/>
          </w:tcPr>
          <w:p w14:paraId="35BD23D3" w14:textId="77777777" w:rsidR="00DE4679" w:rsidRDefault="001A280C">
            <w:pPr>
              <w:pStyle w:val="Table01Row"/>
            </w:pPr>
            <w:r>
              <w:t>1966/089</w:t>
            </w:r>
          </w:p>
        </w:tc>
        <w:tc>
          <w:tcPr>
            <w:tcW w:w="1134" w:type="dxa"/>
          </w:tcPr>
          <w:p w14:paraId="3414265A" w14:textId="77777777" w:rsidR="00DE4679" w:rsidRDefault="001A280C">
            <w:pPr>
              <w:pStyle w:val="Table01Row"/>
            </w:pPr>
            <w:r>
              <w:t>12 Dec 1966</w:t>
            </w:r>
          </w:p>
        </w:tc>
        <w:tc>
          <w:tcPr>
            <w:tcW w:w="3686" w:type="dxa"/>
          </w:tcPr>
          <w:p w14:paraId="0410163A" w14:textId="77777777" w:rsidR="00DE4679" w:rsidRDefault="001A280C">
            <w:pPr>
              <w:pStyle w:val="Table01Row"/>
            </w:pPr>
            <w:r>
              <w:t>12 Dec 1966</w:t>
            </w:r>
          </w:p>
        </w:tc>
      </w:tr>
      <w:tr w:rsidR="00DE4679" w14:paraId="08602C88" w14:textId="77777777">
        <w:trPr>
          <w:cantSplit/>
          <w:jc w:val="center"/>
        </w:trPr>
        <w:tc>
          <w:tcPr>
            <w:tcW w:w="4253" w:type="dxa"/>
          </w:tcPr>
          <w:p w14:paraId="1A286054" w14:textId="77777777" w:rsidR="00DE4679" w:rsidRDefault="001A280C">
            <w:pPr>
              <w:pStyle w:val="Table01Row"/>
            </w:pPr>
            <w:r>
              <w:rPr>
                <w:i/>
              </w:rPr>
              <w:t>Criminal Code Amendment Act 1969</w:t>
            </w:r>
          </w:p>
        </w:tc>
        <w:tc>
          <w:tcPr>
            <w:tcW w:w="1134" w:type="dxa"/>
          </w:tcPr>
          <w:p w14:paraId="1A0423B3" w14:textId="77777777" w:rsidR="00DE4679" w:rsidRDefault="001A280C">
            <w:pPr>
              <w:pStyle w:val="Table01Row"/>
            </w:pPr>
            <w:r>
              <w:t>1969/001</w:t>
            </w:r>
          </w:p>
        </w:tc>
        <w:tc>
          <w:tcPr>
            <w:tcW w:w="1134" w:type="dxa"/>
          </w:tcPr>
          <w:p w14:paraId="2BDA51CF" w14:textId="77777777" w:rsidR="00DE4679" w:rsidRDefault="001A280C">
            <w:pPr>
              <w:pStyle w:val="Table01Row"/>
            </w:pPr>
            <w:r>
              <w:t>21 Apr 1969</w:t>
            </w:r>
          </w:p>
        </w:tc>
        <w:tc>
          <w:tcPr>
            <w:tcW w:w="3686" w:type="dxa"/>
          </w:tcPr>
          <w:p w14:paraId="71814C7C" w14:textId="77777777" w:rsidR="00DE4679" w:rsidRDefault="001A280C">
            <w:pPr>
              <w:pStyle w:val="Table01Row"/>
            </w:pPr>
            <w:r>
              <w:t>21 Apr 1969</w:t>
            </w:r>
          </w:p>
        </w:tc>
      </w:tr>
      <w:tr w:rsidR="00DE4679" w14:paraId="49236903" w14:textId="77777777">
        <w:trPr>
          <w:cantSplit/>
          <w:jc w:val="center"/>
        </w:trPr>
        <w:tc>
          <w:tcPr>
            <w:tcW w:w="10207" w:type="dxa"/>
            <w:gridSpan w:val="4"/>
          </w:tcPr>
          <w:p w14:paraId="6C991E11" w14:textId="77777777" w:rsidR="00DE4679" w:rsidRDefault="001A280C">
            <w:pPr>
              <w:pStyle w:val="Table01Row"/>
            </w:pPr>
            <w:r>
              <w:rPr>
                <w:b/>
              </w:rPr>
              <w:t xml:space="preserve">Reprint approved </w:t>
            </w:r>
            <w:r>
              <w:rPr>
                <w:b/>
              </w:rPr>
              <w:t>9 Jul 1969</w:t>
            </w:r>
          </w:p>
        </w:tc>
      </w:tr>
      <w:tr w:rsidR="00DE4679" w14:paraId="09F9EC06" w14:textId="77777777">
        <w:trPr>
          <w:cantSplit/>
          <w:jc w:val="center"/>
        </w:trPr>
        <w:tc>
          <w:tcPr>
            <w:tcW w:w="4253" w:type="dxa"/>
          </w:tcPr>
          <w:p w14:paraId="6E807539" w14:textId="77777777" w:rsidR="00DE4679" w:rsidRDefault="001A280C">
            <w:pPr>
              <w:pStyle w:val="Table01Row"/>
            </w:pPr>
            <w:r>
              <w:rPr>
                <w:i/>
              </w:rPr>
              <w:t>Criminal Code Amendment Act 1972</w:t>
            </w:r>
          </w:p>
        </w:tc>
        <w:tc>
          <w:tcPr>
            <w:tcW w:w="1134" w:type="dxa"/>
          </w:tcPr>
          <w:p w14:paraId="511E0371" w14:textId="77777777" w:rsidR="00DE4679" w:rsidRDefault="001A280C">
            <w:pPr>
              <w:pStyle w:val="Table01Row"/>
            </w:pPr>
            <w:r>
              <w:t>1972/021</w:t>
            </w:r>
          </w:p>
        </w:tc>
        <w:tc>
          <w:tcPr>
            <w:tcW w:w="1134" w:type="dxa"/>
          </w:tcPr>
          <w:p w14:paraId="0776EA15" w14:textId="77777777" w:rsidR="00DE4679" w:rsidRDefault="001A280C">
            <w:pPr>
              <w:pStyle w:val="Table01Row"/>
            </w:pPr>
            <w:r>
              <w:t>26 May 1972</w:t>
            </w:r>
          </w:p>
        </w:tc>
        <w:tc>
          <w:tcPr>
            <w:tcW w:w="3686" w:type="dxa"/>
          </w:tcPr>
          <w:p w14:paraId="77FEEDE9" w14:textId="77777777" w:rsidR="00DE4679" w:rsidRDefault="001A280C">
            <w:pPr>
              <w:pStyle w:val="Table01Row"/>
            </w:pPr>
            <w:r>
              <w:t xml:space="preserve">1 Jul 1972 (see s. 2 and </w:t>
            </w:r>
            <w:r>
              <w:rPr>
                <w:i/>
              </w:rPr>
              <w:t>Gazette</w:t>
            </w:r>
            <w:r>
              <w:t xml:space="preserve"> 30 Jun 1972 p. 2097)</w:t>
            </w:r>
          </w:p>
        </w:tc>
      </w:tr>
      <w:tr w:rsidR="00DE4679" w14:paraId="02BC9C06" w14:textId="77777777">
        <w:trPr>
          <w:cantSplit/>
          <w:jc w:val="center"/>
        </w:trPr>
        <w:tc>
          <w:tcPr>
            <w:tcW w:w="4253" w:type="dxa"/>
          </w:tcPr>
          <w:p w14:paraId="53E056B4" w14:textId="77777777" w:rsidR="00DE4679" w:rsidRDefault="001A280C">
            <w:pPr>
              <w:pStyle w:val="Table01Row"/>
            </w:pPr>
            <w:r>
              <w:rPr>
                <w:i/>
              </w:rPr>
              <w:t>Criminal Code Amendment Act (No. 2) 1972</w:t>
            </w:r>
          </w:p>
        </w:tc>
        <w:tc>
          <w:tcPr>
            <w:tcW w:w="1134" w:type="dxa"/>
          </w:tcPr>
          <w:p w14:paraId="606B1DE4" w14:textId="77777777" w:rsidR="00DE4679" w:rsidRDefault="001A280C">
            <w:pPr>
              <w:pStyle w:val="Table01Row"/>
            </w:pPr>
            <w:r>
              <w:t>1972/041</w:t>
            </w:r>
          </w:p>
        </w:tc>
        <w:tc>
          <w:tcPr>
            <w:tcW w:w="1134" w:type="dxa"/>
          </w:tcPr>
          <w:p w14:paraId="0866A041" w14:textId="77777777" w:rsidR="00DE4679" w:rsidRDefault="001A280C">
            <w:pPr>
              <w:pStyle w:val="Table01Row"/>
            </w:pPr>
            <w:r>
              <w:t>16 Jun 1972</w:t>
            </w:r>
          </w:p>
        </w:tc>
        <w:tc>
          <w:tcPr>
            <w:tcW w:w="3686" w:type="dxa"/>
          </w:tcPr>
          <w:p w14:paraId="641E8AB8" w14:textId="77777777" w:rsidR="00DE4679" w:rsidRDefault="001A280C">
            <w:pPr>
              <w:pStyle w:val="Table01Row"/>
            </w:pPr>
            <w:r>
              <w:t xml:space="preserve">1 Jul 1972 (see s. 2 and </w:t>
            </w:r>
            <w:r>
              <w:rPr>
                <w:i/>
              </w:rPr>
              <w:t>Gazette</w:t>
            </w:r>
            <w:r>
              <w:t xml:space="preserve"> 30 Jun 1972 p. 2098)</w:t>
            </w:r>
          </w:p>
        </w:tc>
      </w:tr>
      <w:tr w:rsidR="00DE4679" w14:paraId="5E3212CB" w14:textId="77777777">
        <w:trPr>
          <w:cantSplit/>
          <w:jc w:val="center"/>
        </w:trPr>
        <w:tc>
          <w:tcPr>
            <w:tcW w:w="4253" w:type="dxa"/>
          </w:tcPr>
          <w:p w14:paraId="18BA4A3B" w14:textId="77777777" w:rsidR="00DE4679" w:rsidRDefault="001A280C">
            <w:pPr>
              <w:pStyle w:val="Table01Row"/>
            </w:pPr>
            <w:r>
              <w:rPr>
                <w:i/>
              </w:rPr>
              <w:t xml:space="preserve">Metric Conversion </w:t>
            </w:r>
            <w:r>
              <w:rPr>
                <w:i/>
              </w:rPr>
              <w:t>Act 1972</w:t>
            </w:r>
          </w:p>
        </w:tc>
        <w:tc>
          <w:tcPr>
            <w:tcW w:w="1134" w:type="dxa"/>
          </w:tcPr>
          <w:p w14:paraId="3DBE67D1" w14:textId="77777777" w:rsidR="00DE4679" w:rsidRDefault="001A280C">
            <w:pPr>
              <w:pStyle w:val="Table01Row"/>
            </w:pPr>
            <w:r>
              <w:t>1972/094 (as amended by 1973/019; 1973/083 &amp; 1975/042)</w:t>
            </w:r>
          </w:p>
        </w:tc>
        <w:tc>
          <w:tcPr>
            <w:tcW w:w="1134" w:type="dxa"/>
          </w:tcPr>
          <w:p w14:paraId="4CA1981D" w14:textId="77777777" w:rsidR="00DE4679" w:rsidRDefault="001A280C">
            <w:pPr>
              <w:pStyle w:val="Table01Row"/>
            </w:pPr>
            <w:r>
              <w:t>4 Dec 1972</w:t>
            </w:r>
          </w:p>
        </w:tc>
        <w:tc>
          <w:tcPr>
            <w:tcW w:w="3686" w:type="dxa"/>
          </w:tcPr>
          <w:p w14:paraId="6E556C8B" w14:textId="77777777" w:rsidR="00DE4679" w:rsidRDefault="001A280C">
            <w:pPr>
              <w:pStyle w:val="Table01Row"/>
            </w:pPr>
            <w:r>
              <w:t xml:space="preserve">The relevant amendments as set out in the Second Schedule took effect on 1 Jan 1974 (see s. 4(2) and </w:t>
            </w:r>
            <w:r>
              <w:rPr>
                <w:i/>
              </w:rPr>
              <w:t>Gazette</w:t>
            </w:r>
            <w:r>
              <w:t xml:space="preserve"> 2 Nov 1973 p. 4109)</w:t>
            </w:r>
          </w:p>
        </w:tc>
      </w:tr>
      <w:tr w:rsidR="00DE4679" w14:paraId="45BB453A" w14:textId="77777777">
        <w:trPr>
          <w:cantSplit/>
          <w:jc w:val="center"/>
        </w:trPr>
        <w:tc>
          <w:tcPr>
            <w:tcW w:w="10207" w:type="dxa"/>
            <w:gridSpan w:val="4"/>
          </w:tcPr>
          <w:p w14:paraId="4207F127" w14:textId="77777777" w:rsidR="00DE4679" w:rsidRDefault="001A280C">
            <w:pPr>
              <w:pStyle w:val="Table01Row"/>
            </w:pPr>
            <w:r>
              <w:rPr>
                <w:b/>
              </w:rPr>
              <w:t>Reprint approved 9 Jul 1974</w:t>
            </w:r>
          </w:p>
        </w:tc>
      </w:tr>
      <w:tr w:rsidR="00DE4679" w14:paraId="3C7E7317" w14:textId="77777777">
        <w:trPr>
          <w:cantSplit/>
          <w:jc w:val="center"/>
        </w:trPr>
        <w:tc>
          <w:tcPr>
            <w:tcW w:w="4253" w:type="dxa"/>
          </w:tcPr>
          <w:p w14:paraId="3C5B96AA" w14:textId="77777777" w:rsidR="00DE4679" w:rsidRDefault="001A280C">
            <w:pPr>
              <w:pStyle w:val="Table01Row"/>
            </w:pPr>
            <w:r>
              <w:rPr>
                <w:i/>
              </w:rPr>
              <w:t xml:space="preserve">Acts </w:t>
            </w:r>
            <w:r>
              <w:rPr>
                <w:i/>
              </w:rPr>
              <w:t>Amendment (Road Traffic) Act 1974</w:t>
            </w:r>
            <w:r>
              <w:t xml:space="preserve"> Pt. I</w:t>
            </w:r>
          </w:p>
        </w:tc>
        <w:tc>
          <w:tcPr>
            <w:tcW w:w="1134" w:type="dxa"/>
          </w:tcPr>
          <w:p w14:paraId="20AFD45F" w14:textId="77777777" w:rsidR="00DE4679" w:rsidRDefault="001A280C">
            <w:pPr>
              <w:pStyle w:val="Table01Row"/>
            </w:pPr>
            <w:r>
              <w:t>1974/058</w:t>
            </w:r>
          </w:p>
        </w:tc>
        <w:tc>
          <w:tcPr>
            <w:tcW w:w="1134" w:type="dxa"/>
          </w:tcPr>
          <w:p w14:paraId="14730779" w14:textId="77777777" w:rsidR="00DE4679" w:rsidRDefault="001A280C">
            <w:pPr>
              <w:pStyle w:val="Table01Row"/>
            </w:pPr>
            <w:r>
              <w:t>3 Dec 1974</w:t>
            </w:r>
          </w:p>
        </w:tc>
        <w:tc>
          <w:tcPr>
            <w:tcW w:w="3686" w:type="dxa"/>
          </w:tcPr>
          <w:p w14:paraId="1BF260F6" w14:textId="77777777" w:rsidR="00DE4679" w:rsidRDefault="001A280C">
            <w:pPr>
              <w:pStyle w:val="Table01Row"/>
            </w:pPr>
            <w:r>
              <w:t xml:space="preserve">29 Aug 1975 (see s. 2 and </w:t>
            </w:r>
            <w:r>
              <w:rPr>
                <w:i/>
              </w:rPr>
              <w:t>Gazette</w:t>
            </w:r>
            <w:r>
              <w:t xml:space="preserve"> 29 Aug 1975 p. 3085)</w:t>
            </w:r>
          </w:p>
        </w:tc>
      </w:tr>
      <w:tr w:rsidR="00DE4679" w14:paraId="4014E42B" w14:textId="77777777">
        <w:trPr>
          <w:cantSplit/>
          <w:jc w:val="center"/>
        </w:trPr>
        <w:tc>
          <w:tcPr>
            <w:tcW w:w="4253" w:type="dxa"/>
          </w:tcPr>
          <w:p w14:paraId="5A121C42" w14:textId="77777777" w:rsidR="00DE4679" w:rsidRDefault="001A280C">
            <w:pPr>
              <w:pStyle w:val="Table01Row"/>
            </w:pPr>
            <w:r>
              <w:rPr>
                <w:i/>
              </w:rPr>
              <w:t>Criminal Code Amendment Act 1975</w:t>
            </w:r>
          </w:p>
        </w:tc>
        <w:tc>
          <w:tcPr>
            <w:tcW w:w="1134" w:type="dxa"/>
          </w:tcPr>
          <w:p w14:paraId="03D30731" w14:textId="77777777" w:rsidR="00DE4679" w:rsidRDefault="001A280C">
            <w:pPr>
              <w:pStyle w:val="Table01Row"/>
            </w:pPr>
            <w:r>
              <w:t>1975/049</w:t>
            </w:r>
          </w:p>
        </w:tc>
        <w:tc>
          <w:tcPr>
            <w:tcW w:w="1134" w:type="dxa"/>
          </w:tcPr>
          <w:p w14:paraId="51C795E7" w14:textId="77777777" w:rsidR="00DE4679" w:rsidRDefault="001A280C">
            <w:pPr>
              <w:pStyle w:val="Table01Row"/>
            </w:pPr>
            <w:r>
              <w:t>18 Sep 1975</w:t>
            </w:r>
          </w:p>
        </w:tc>
        <w:tc>
          <w:tcPr>
            <w:tcW w:w="3686" w:type="dxa"/>
          </w:tcPr>
          <w:p w14:paraId="70CE941C" w14:textId="77777777" w:rsidR="00DE4679" w:rsidRDefault="001A280C">
            <w:pPr>
              <w:pStyle w:val="Table01Row"/>
            </w:pPr>
            <w:r>
              <w:t>18 Sep 1975</w:t>
            </w:r>
          </w:p>
        </w:tc>
      </w:tr>
      <w:tr w:rsidR="00DE4679" w14:paraId="0E6DDD66" w14:textId="77777777">
        <w:trPr>
          <w:cantSplit/>
          <w:jc w:val="center"/>
        </w:trPr>
        <w:tc>
          <w:tcPr>
            <w:tcW w:w="4253" w:type="dxa"/>
          </w:tcPr>
          <w:p w14:paraId="7C8211F8" w14:textId="77777777" w:rsidR="00DE4679" w:rsidRDefault="001A280C">
            <w:pPr>
              <w:pStyle w:val="Table01Row"/>
            </w:pPr>
            <w:r>
              <w:rPr>
                <w:i/>
              </w:rPr>
              <w:t>Criminal Code Amendment Act 1976</w:t>
            </w:r>
          </w:p>
        </w:tc>
        <w:tc>
          <w:tcPr>
            <w:tcW w:w="1134" w:type="dxa"/>
          </w:tcPr>
          <w:p w14:paraId="24F85AD2" w14:textId="77777777" w:rsidR="00DE4679" w:rsidRDefault="001A280C">
            <w:pPr>
              <w:pStyle w:val="Table01Row"/>
            </w:pPr>
            <w:r>
              <w:t>1976/035</w:t>
            </w:r>
          </w:p>
        </w:tc>
        <w:tc>
          <w:tcPr>
            <w:tcW w:w="1134" w:type="dxa"/>
          </w:tcPr>
          <w:p w14:paraId="66C0EA5A" w14:textId="77777777" w:rsidR="00DE4679" w:rsidRDefault="001A280C">
            <w:pPr>
              <w:pStyle w:val="Table01Row"/>
            </w:pPr>
            <w:r>
              <w:t>9 Jun 1976</w:t>
            </w:r>
          </w:p>
        </w:tc>
        <w:tc>
          <w:tcPr>
            <w:tcW w:w="3686" w:type="dxa"/>
          </w:tcPr>
          <w:p w14:paraId="11EB6427" w14:textId="77777777" w:rsidR="00DE4679" w:rsidRDefault="001A280C">
            <w:pPr>
              <w:pStyle w:val="Table01Row"/>
            </w:pPr>
            <w:r>
              <w:t xml:space="preserve">3 Sep 1976 (see s. 2 and </w:t>
            </w:r>
            <w:r>
              <w:rPr>
                <w:i/>
              </w:rPr>
              <w:t>Gazette</w:t>
            </w:r>
            <w:r>
              <w:t xml:space="preserve"> 3 Sep 1976 p. 3271)</w:t>
            </w:r>
          </w:p>
        </w:tc>
      </w:tr>
      <w:tr w:rsidR="00DE4679" w14:paraId="5481154E" w14:textId="77777777">
        <w:trPr>
          <w:cantSplit/>
          <w:jc w:val="center"/>
        </w:trPr>
        <w:tc>
          <w:tcPr>
            <w:tcW w:w="4253" w:type="dxa"/>
          </w:tcPr>
          <w:p w14:paraId="27D3527F" w14:textId="77777777" w:rsidR="00DE4679" w:rsidRDefault="001A280C">
            <w:pPr>
              <w:pStyle w:val="Table01Row"/>
            </w:pPr>
            <w:r>
              <w:rPr>
                <w:i/>
              </w:rPr>
              <w:t>Criminal Code Amendment Act (No. 2) 1976</w:t>
            </w:r>
          </w:p>
        </w:tc>
        <w:tc>
          <w:tcPr>
            <w:tcW w:w="1134" w:type="dxa"/>
          </w:tcPr>
          <w:p w14:paraId="71108DB4" w14:textId="77777777" w:rsidR="00DE4679" w:rsidRDefault="001A280C">
            <w:pPr>
              <w:pStyle w:val="Table01Row"/>
            </w:pPr>
            <w:r>
              <w:t>1976/062</w:t>
            </w:r>
          </w:p>
        </w:tc>
        <w:tc>
          <w:tcPr>
            <w:tcW w:w="1134" w:type="dxa"/>
          </w:tcPr>
          <w:p w14:paraId="23191BBE" w14:textId="77777777" w:rsidR="00DE4679" w:rsidRDefault="001A280C">
            <w:pPr>
              <w:pStyle w:val="Table01Row"/>
            </w:pPr>
            <w:r>
              <w:t>16 Sep 1976</w:t>
            </w:r>
          </w:p>
        </w:tc>
        <w:tc>
          <w:tcPr>
            <w:tcW w:w="3686" w:type="dxa"/>
          </w:tcPr>
          <w:p w14:paraId="154A0A7D" w14:textId="77777777" w:rsidR="00DE4679" w:rsidRDefault="001A280C">
            <w:pPr>
              <w:pStyle w:val="Table01Row"/>
            </w:pPr>
            <w:r>
              <w:t>16 Sep 1976</w:t>
            </w:r>
          </w:p>
        </w:tc>
      </w:tr>
      <w:tr w:rsidR="00DE4679" w14:paraId="2E1D9682" w14:textId="77777777">
        <w:trPr>
          <w:cantSplit/>
          <w:jc w:val="center"/>
        </w:trPr>
        <w:tc>
          <w:tcPr>
            <w:tcW w:w="4253" w:type="dxa"/>
          </w:tcPr>
          <w:p w14:paraId="771B3E81" w14:textId="77777777" w:rsidR="00DE4679" w:rsidRDefault="001A280C">
            <w:pPr>
              <w:pStyle w:val="Table01Row"/>
            </w:pPr>
            <w:r>
              <w:rPr>
                <w:i/>
              </w:rPr>
              <w:t>Criminal Code Amendment Act (No. 3) 1976</w:t>
            </w:r>
          </w:p>
        </w:tc>
        <w:tc>
          <w:tcPr>
            <w:tcW w:w="1134" w:type="dxa"/>
          </w:tcPr>
          <w:p w14:paraId="6B39CDA7" w14:textId="77777777" w:rsidR="00DE4679" w:rsidRDefault="001A280C">
            <w:pPr>
              <w:pStyle w:val="Table01Row"/>
            </w:pPr>
            <w:r>
              <w:t>1976/133</w:t>
            </w:r>
          </w:p>
        </w:tc>
        <w:tc>
          <w:tcPr>
            <w:tcW w:w="1134" w:type="dxa"/>
          </w:tcPr>
          <w:p w14:paraId="23936400" w14:textId="77777777" w:rsidR="00DE4679" w:rsidRDefault="001A280C">
            <w:pPr>
              <w:pStyle w:val="Table01Row"/>
            </w:pPr>
            <w:r>
              <w:t>9 Dec 1976</w:t>
            </w:r>
          </w:p>
        </w:tc>
        <w:tc>
          <w:tcPr>
            <w:tcW w:w="3686" w:type="dxa"/>
          </w:tcPr>
          <w:p w14:paraId="68700FDE" w14:textId="77777777" w:rsidR="00DE4679" w:rsidRDefault="001A280C">
            <w:pPr>
              <w:pStyle w:val="Table01Row"/>
            </w:pPr>
            <w:r>
              <w:t>9 Dec 1976</w:t>
            </w:r>
          </w:p>
        </w:tc>
      </w:tr>
      <w:tr w:rsidR="00DE4679" w14:paraId="584CF49C" w14:textId="77777777">
        <w:trPr>
          <w:cantSplit/>
          <w:jc w:val="center"/>
        </w:trPr>
        <w:tc>
          <w:tcPr>
            <w:tcW w:w="4253" w:type="dxa"/>
          </w:tcPr>
          <w:p w14:paraId="4023D16B" w14:textId="77777777" w:rsidR="00DE4679" w:rsidRDefault="001A280C">
            <w:pPr>
              <w:pStyle w:val="Table01Row"/>
            </w:pPr>
            <w:r>
              <w:rPr>
                <w:i/>
              </w:rPr>
              <w:t>Criminal Code Amendment Act 1977</w:t>
            </w:r>
          </w:p>
        </w:tc>
        <w:tc>
          <w:tcPr>
            <w:tcW w:w="1134" w:type="dxa"/>
          </w:tcPr>
          <w:p w14:paraId="3925C7B2" w14:textId="77777777" w:rsidR="00DE4679" w:rsidRDefault="001A280C">
            <w:pPr>
              <w:pStyle w:val="Table01Row"/>
            </w:pPr>
            <w:r>
              <w:t>1977/038</w:t>
            </w:r>
          </w:p>
        </w:tc>
        <w:tc>
          <w:tcPr>
            <w:tcW w:w="1134" w:type="dxa"/>
          </w:tcPr>
          <w:p w14:paraId="796AB8A0" w14:textId="77777777" w:rsidR="00DE4679" w:rsidRDefault="001A280C">
            <w:pPr>
              <w:pStyle w:val="Table01Row"/>
            </w:pPr>
            <w:r>
              <w:t>7 Nov 1977</w:t>
            </w:r>
          </w:p>
        </w:tc>
        <w:tc>
          <w:tcPr>
            <w:tcW w:w="3686" w:type="dxa"/>
          </w:tcPr>
          <w:p w14:paraId="0E39BE7A" w14:textId="77777777" w:rsidR="00DE4679" w:rsidRDefault="001A280C">
            <w:pPr>
              <w:pStyle w:val="Table01Row"/>
            </w:pPr>
            <w:r>
              <w:t>7 Nov 1977</w:t>
            </w:r>
          </w:p>
        </w:tc>
      </w:tr>
      <w:tr w:rsidR="00DE4679" w14:paraId="68526F67" w14:textId="77777777">
        <w:trPr>
          <w:cantSplit/>
          <w:jc w:val="center"/>
        </w:trPr>
        <w:tc>
          <w:tcPr>
            <w:tcW w:w="4253" w:type="dxa"/>
          </w:tcPr>
          <w:p w14:paraId="1B50D78C" w14:textId="77777777" w:rsidR="00DE4679" w:rsidRDefault="001A280C">
            <w:pPr>
              <w:pStyle w:val="Table01Row"/>
            </w:pPr>
            <w:r>
              <w:rPr>
                <w:i/>
              </w:rPr>
              <w:t>Criminal Code Amendment Act (No. 3) 1977</w:t>
            </w:r>
          </w:p>
        </w:tc>
        <w:tc>
          <w:tcPr>
            <w:tcW w:w="1134" w:type="dxa"/>
          </w:tcPr>
          <w:p w14:paraId="0769C54B" w14:textId="77777777" w:rsidR="00DE4679" w:rsidRDefault="001A280C">
            <w:pPr>
              <w:pStyle w:val="Table01Row"/>
            </w:pPr>
            <w:r>
              <w:t>1977/071</w:t>
            </w:r>
          </w:p>
        </w:tc>
        <w:tc>
          <w:tcPr>
            <w:tcW w:w="1134" w:type="dxa"/>
          </w:tcPr>
          <w:p w14:paraId="7FC280E5" w14:textId="77777777" w:rsidR="00DE4679" w:rsidRDefault="001A280C">
            <w:pPr>
              <w:pStyle w:val="Table01Row"/>
            </w:pPr>
            <w:r>
              <w:t>28 Nov 1977</w:t>
            </w:r>
          </w:p>
        </w:tc>
        <w:tc>
          <w:tcPr>
            <w:tcW w:w="3686" w:type="dxa"/>
          </w:tcPr>
          <w:p w14:paraId="63D7C94D" w14:textId="77777777" w:rsidR="00DE4679" w:rsidRDefault="001A280C">
            <w:pPr>
              <w:pStyle w:val="Table01Row"/>
            </w:pPr>
            <w:r>
              <w:t>28 Nov 1977</w:t>
            </w:r>
          </w:p>
        </w:tc>
      </w:tr>
      <w:tr w:rsidR="00DE4679" w14:paraId="414ECE91" w14:textId="77777777">
        <w:trPr>
          <w:cantSplit/>
          <w:jc w:val="center"/>
        </w:trPr>
        <w:tc>
          <w:tcPr>
            <w:tcW w:w="10207" w:type="dxa"/>
            <w:gridSpan w:val="4"/>
          </w:tcPr>
          <w:p w14:paraId="3D88B9DB" w14:textId="77777777" w:rsidR="00DE4679" w:rsidRDefault="001A280C">
            <w:pPr>
              <w:pStyle w:val="Table01Row"/>
            </w:pPr>
            <w:r>
              <w:rPr>
                <w:b/>
              </w:rPr>
              <w:t>Reprint approved 8 Dec 1978</w:t>
            </w:r>
          </w:p>
        </w:tc>
      </w:tr>
      <w:tr w:rsidR="00DE4679" w14:paraId="5C6E67B3" w14:textId="77777777">
        <w:trPr>
          <w:cantSplit/>
          <w:jc w:val="center"/>
        </w:trPr>
        <w:tc>
          <w:tcPr>
            <w:tcW w:w="4253" w:type="dxa"/>
          </w:tcPr>
          <w:p w14:paraId="07575983" w14:textId="77777777" w:rsidR="00DE4679" w:rsidRDefault="001A280C">
            <w:pPr>
              <w:pStyle w:val="Table01Row"/>
            </w:pPr>
            <w:r>
              <w:rPr>
                <w:i/>
              </w:rPr>
              <w:t>Acts Amendment (Master, Supreme Court) Act 1979</w:t>
            </w:r>
            <w:r>
              <w:t xml:space="preserve"> Pt. XVIII</w:t>
            </w:r>
          </w:p>
        </w:tc>
        <w:tc>
          <w:tcPr>
            <w:tcW w:w="1134" w:type="dxa"/>
          </w:tcPr>
          <w:p w14:paraId="3D1198FC" w14:textId="77777777" w:rsidR="00DE4679" w:rsidRDefault="001A280C">
            <w:pPr>
              <w:pStyle w:val="Table01Row"/>
            </w:pPr>
            <w:r>
              <w:t>1979/067</w:t>
            </w:r>
          </w:p>
        </w:tc>
        <w:tc>
          <w:tcPr>
            <w:tcW w:w="1134" w:type="dxa"/>
          </w:tcPr>
          <w:p w14:paraId="6726BD55" w14:textId="77777777" w:rsidR="00DE4679" w:rsidRDefault="001A280C">
            <w:pPr>
              <w:pStyle w:val="Table01Row"/>
            </w:pPr>
            <w:r>
              <w:t>21 Nov 1979</w:t>
            </w:r>
          </w:p>
        </w:tc>
        <w:tc>
          <w:tcPr>
            <w:tcW w:w="3686" w:type="dxa"/>
          </w:tcPr>
          <w:p w14:paraId="543A5226" w14:textId="77777777" w:rsidR="00DE4679" w:rsidRDefault="001A280C">
            <w:pPr>
              <w:pStyle w:val="Table01Row"/>
            </w:pPr>
            <w:r>
              <w:t xml:space="preserve">11 Feb 1980 (see s. 2 and </w:t>
            </w:r>
            <w:r>
              <w:rPr>
                <w:i/>
              </w:rPr>
              <w:t>Gazette</w:t>
            </w:r>
            <w:r>
              <w:t xml:space="preserve"> 8 Feb 1980 p. 383)</w:t>
            </w:r>
          </w:p>
        </w:tc>
      </w:tr>
      <w:tr w:rsidR="00DE4679" w14:paraId="39D16736" w14:textId="77777777">
        <w:trPr>
          <w:cantSplit/>
          <w:jc w:val="center"/>
        </w:trPr>
        <w:tc>
          <w:tcPr>
            <w:tcW w:w="4253" w:type="dxa"/>
          </w:tcPr>
          <w:p w14:paraId="128D2D73" w14:textId="77777777" w:rsidR="00DE4679" w:rsidRDefault="001A280C">
            <w:pPr>
              <w:pStyle w:val="Table01Row"/>
            </w:pPr>
            <w:r>
              <w:rPr>
                <w:i/>
              </w:rPr>
              <w:t>Criminal Code Amendment Act 1979</w:t>
            </w:r>
          </w:p>
        </w:tc>
        <w:tc>
          <w:tcPr>
            <w:tcW w:w="1134" w:type="dxa"/>
          </w:tcPr>
          <w:p w14:paraId="4D154C13" w14:textId="77777777" w:rsidR="00DE4679" w:rsidRDefault="001A280C">
            <w:pPr>
              <w:pStyle w:val="Table01Row"/>
            </w:pPr>
            <w:r>
              <w:t>1979/068</w:t>
            </w:r>
          </w:p>
        </w:tc>
        <w:tc>
          <w:tcPr>
            <w:tcW w:w="1134" w:type="dxa"/>
          </w:tcPr>
          <w:p w14:paraId="451450B1" w14:textId="77777777" w:rsidR="00DE4679" w:rsidRDefault="001A280C">
            <w:pPr>
              <w:pStyle w:val="Table01Row"/>
            </w:pPr>
            <w:r>
              <w:t>21 Nov 1979</w:t>
            </w:r>
          </w:p>
        </w:tc>
        <w:tc>
          <w:tcPr>
            <w:tcW w:w="3686" w:type="dxa"/>
          </w:tcPr>
          <w:p w14:paraId="37685D55" w14:textId="77777777" w:rsidR="00DE4679" w:rsidRDefault="001A280C">
            <w:pPr>
              <w:pStyle w:val="Table01Row"/>
            </w:pPr>
            <w:r>
              <w:t>21 Nov 1979</w:t>
            </w:r>
          </w:p>
        </w:tc>
      </w:tr>
      <w:tr w:rsidR="00DE4679" w14:paraId="357ED4FE" w14:textId="77777777">
        <w:trPr>
          <w:cantSplit/>
          <w:jc w:val="center"/>
        </w:trPr>
        <w:tc>
          <w:tcPr>
            <w:tcW w:w="4253" w:type="dxa"/>
          </w:tcPr>
          <w:p w14:paraId="31715A96" w14:textId="77777777" w:rsidR="00DE4679" w:rsidRDefault="001A280C">
            <w:pPr>
              <w:pStyle w:val="Table01Row"/>
            </w:pPr>
            <w:r>
              <w:rPr>
                <w:i/>
              </w:rPr>
              <w:t>Criminal Code Amendment Act (No. 2) 1979</w:t>
            </w:r>
          </w:p>
        </w:tc>
        <w:tc>
          <w:tcPr>
            <w:tcW w:w="1134" w:type="dxa"/>
          </w:tcPr>
          <w:p w14:paraId="64ACE968" w14:textId="77777777" w:rsidR="00DE4679" w:rsidRDefault="001A280C">
            <w:pPr>
              <w:pStyle w:val="Table01Row"/>
            </w:pPr>
            <w:r>
              <w:t>1979/107</w:t>
            </w:r>
          </w:p>
        </w:tc>
        <w:tc>
          <w:tcPr>
            <w:tcW w:w="1134" w:type="dxa"/>
          </w:tcPr>
          <w:p w14:paraId="58832E78" w14:textId="77777777" w:rsidR="00DE4679" w:rsidRDefault="001A280C">
            <w:pPr>
              <w:pStyle w:val="Table01Row"/>
            </w:pPr>
            <w:r>
              <w:t>17 Dec 1979</w:t>
            </w:r>
          </w:p>
        </w:tc>
        <w:tc>
          <w:tcPr>
            <w:tcW w:w="3686" w:type="dxa"/>
          </w:tcPr>
          <w:p w14:paraId="3B9A9CD1" w14:textId="77777777" w:rsidR="00DE4679" w:rsidRDefault="001A280C">
            <w:pPr>
              <w:pStyle w:val="Table01Row"/>
            </w:pPr>
            <w:r>
              <w:t>17 Dec 1979</w:t>
            </w:r>
          </w:p>
        </w:tc>
      </w:tr>
      <w:tr w:rsidR="00DE4679" w14:paraId="7EADF9EA" w14:textId="77777777">
        <w:trPr>
          <w:cantSplit/>
          <w:jc w:val="center"/>
        </w:trPr>
        <w:tc>
          <w:tcPr>
            <w:tcW w:w="4253" w:type="dxa"/>
          </w:tcPr>
          <w:p w14:paraId="5DBDF0A9" w14:textId="77777777" w:rsidR="00DE4679" w:rsidRDefault="001A280C">
            <w:pPr>
              <w:pStyle w:val="Table01Row"/>
            </w:pPr>
            <w:r>
              <w:rPr>
                <w:i/>
              </w:rPr>
              <w:t>Acts Amendment (Strict Security Life Imprisonment) Act 1980</w:t>
            </w:r>
            <w:r>
              <w:t xml:space="preserve"> </w:t>
            </w:r>
            <w:r>
              <w:t>Pt. I</w:t>
            </w:r>
          </w:p>
        </w:tc>
        <w:tc>
          <w:tcPr>
            <w:tcW w:w="1134" w:type="dxa"/>
          </w:tcPr>
          <w:p w14:paraId="5AC65BCF" w14:textId="77777777" w:rsidR="00DE4679" w:rsidRDefault="001A280C">
            <w:pPr>
              <w:pStyle w:val="Table01Row"/>
            </w:pPr>
            <w:r>
              <w:t>1980/096</w:t>
            </w:r>
          </w:p>
        </w:tc>
        <w:tc>
          <w:tcPr>
            <w:tcW w:w="1134" w:type="dxa"/>
          </w:tcPr>
          <w:p w14:paraId="06BCFAEE" w14:textId="77777777" w:rsidR="00DE4679" w:rsidRDefault="001A280C">
            <w:pPr>
              <w:pStyle w:val="Table01Row"/>
            </w:pPr>
            <w:r>
              <w:t>9 Dec 1980</w:t>
            </w:r>
          </w:p>
        </w:tc>
        <w:tc>
          <w:tcPr>
            <w:tcW w:w="3686" w:type="dxa"/>
          </w:tcPr>
          <w:p w14:paraId="1AF33110" w14:textId="77777777" w:rsidR="00DE4679" w:rsidRDefault="001A280C">
            <w:pPr>
              <w:pStyle w:val="Table01Row"/>
            </w:pPr>
            <w:r>
              <w:t>9 Dec 1980</w:t>
            </w:r>
          </w:p>
        </w:tc>
      </w:tr>
      <w:tr w:rsidR="00DE4679" w14:paraId="30B362E4" w14:textId="77777777">
        <w:trPr>
          <w:cantSplit/>
          <w:jc w:val="center"/>
        </w:trPr>
        <w:tc>
          <w:tcPr>
            <w:tcW w:w="4253" w:type="dxa"/>
          </w:tcPr>
          <w:p w14:paraId="735994AB" w14:textId="77777777" w:rsidR="00DE4679" w:rsidRDefault="001A280C">
            <w:pPr>
              <w:pStyle w:val="Table01Row"/>
            </w:pPr>
            <w:r>
              <w:rPr>
                <w:i/>
              </w:rPr>
              <w:t>Acts Amendment (Mental Health) Act 1981</w:t>
            </w:r>
            <w:r>
              <w:t xml:space="preserve"> Pt. III</w:t>
            </w:r>
          </w:p>
        </w:tc>
        <w:tc>
          <w:tcPr>
            <w:tcW w:w="1134" w:type="dxa"/>
          </w:tcPr>
          <w:p w14:paraId="4EA95E54" w14:textId="77777777" w:rsidR="00DE4679" w:rsidRDefault="001A280C">
            <w:pPr>
              <w:pStyle w:val="Table01Row"/>
            </w:pPr>
            <w:r>
              <w:t>1981/052</w:t>
            </w:r>
          </w:p>
        </w:tc>
        <w:tc>
          <w:tcPr>
            <w:tcW w:w="1134" w:type="dxa"/>
          </w:tcPr>
          <w:p w14:paraId="5294A03F" w14:textId="77777777" w:rsidR="00DE4679" w:rsidRDefault="001A280C">
            <w:pPr>
              <w:pStyle w:val="Table01Row"/>
            </w:pPr>
            <w:r>
              <w:t>25 Sep 1981</w:t>
            </w:r>
          </w:p>
        </w:tc>
        <w:tc>
          <w:tcPr>
            <w:tcW w:w="3686" w:type="dxa"/>
          </w:tcPr>
          <w:p w14:paraId="2AD461A9" w14:textId="77777777" w:rsidR="00DE4679" w:rsidRDefault="001A280C">
            <w:pPr>
              <w:pStyle w:val="Table01Row"/>
            </w:pPr>
            <w:r>
              <w:t>Repealed by 2006/037 s. 3(1)</w:t>
            </w:r>
          </w:p>
        </w:tc>
      </w:tr>
      <w:tr w:rsidR="00DE4679" w14:paraId="5D622B9C" w14:textId="77777777">
        <w:trPr>
          <w:cantSplit/>
          <w:jc w:val="center"/>
        </w:trPr>
        <w:tc>
          <w:tcPr>
            <w:tcW w:w="4253" w:type="dxa"/>
          </w:tcPr>
          <w:p w14:paraId="6CE59E24" w14:textId="77777777" w:rsidR="00DE4679" w:rsidRDefault="001A280C">
            <w:pPr>
              <w:pStyle w:val="Table01Row"/>
            </w:pPr>
            <w:r>
              <w:rPr>
                <w:i/>
              </w:rPr>
              <w:t>Acts Amendment (Lotto) Act 1981</w:t>
            </w:r>
            <w:r>
              <w:t xml:space="preserve"> Pt. II</w:t>
            </w:r>
          </w:p>
        </w:tc>
        <w:tc>
          <w:tcPr>
            <w:tcW w:w="1134" w:type="dxa"/>
          </w:tcPr>
          <w:p w14:paraId="3FF0B8B3" w14:textId="77777777" w:rsidR="00DE4679" w:rsidRDefault="001A280C">
            <w:pPr>
              <w:pStyle w:val="Table01Row"/>
            </w:pPr>
            <w:r>
              <w:t>1981/103</w:t>
            </w:r>
          </w:p>
        </w:tc>
        <w:tc>
          <w:tcPr>
            <w:tcW w:w="1134" w:type="dxa"/>
          </w:tcPr>
          <w:p w14:paraId="10EA7AFB" w14:textId="77777777" w:rsidR="00DE4679" w:rsidRDefault="001A280C">
            <w:pPr>
              <w:pStyle w:val="Table01Row"/>
            </w:pPr>
            <w:r>
              <w:t>2 Dec 1981</w:t>
            </w:r>
          </w:p>
        </w:tc>
        <w:tc>
          <w:tcPr>
            <w:tcW w:w="3686" w:type="dxa"/>
          </w:tcPr>
          <w:p w14:paraId="0E7C9B65" w14:textId="77777777" w:rsidR="00DE4679" w:rsidRDefault="001A280C">
            <w:pPr>
              <w:pStyle w:val="Table01Row"/>
            </w:pPr>
            <w:r>
              <w:t xml:space="preserve">18 Dec 1981 (see s. 2 and </w:t>
            </w:r>
            <w:r>
              <w:rPr>
                <w:i/>
              </w:rPr>
              <w:t>Gazette</w:t>
            </w:r>
            <w:r>
              <w:t xml:space="preserve"> 18 Dec 1981 p. 5163)</w:t>
            </w:r>
          </w:p>
        </w:tc>
      </w:tr>
      <w:tr w:rsidR="00DE4679" w14:paraId="65186BC4" w14:textId="77777777">
        <w:trPr>
          <w:cantSplit/>
          <w:jc w:val="center"/>
        </w:trPr>
        <w:tc>
          <w:tcPr>
            <w:tcW w:w="4253" w:type="dxa"/>
          </w:tcPr>
          <w:p w14:paraId="1A2FE92C" w14:textId="77777777" w:rsidR="00DE4679" w:rsidRDefault="001A280C">
            <w:pPr>
              <w:pStyle w:val="Table01Row"/>
            </w:pPr>
            <w:r>
              <w:rPr>
                <w:i/>
              </w:rPr>
              <w:t>Acts Amendment (Prisons) Act 1981</w:t>
            </w:r>
            <w:r>
              <w:t xml:space="preserve"> Pt. I</w:t>
            </w:r>
          </w:p>
        </w:tc>
        <w:tc>
          <w:tcPr>
            <w:tcW w:w="1134" w:type="dxa"/>
          </w:tcPr>
          <w:p w14:paraId="3B110D3C" w14:textId="77777777" w:rsidR="00DE4679" w:rsidRDefault="001A280C">
            <w:pPr>
              <w:pStyle w:val="Table01Row"/>
            </w:pPr>
            <w:r>
              <w:t>1981/116</w:t>
            </w:r>
          </w:p>
        </w:tc>
        <w:tc>
          <w:tcPr>
            <w:tcW w:w="1134" w:type="dxa"/>
          </w:tcPr>
          <w:p w14:paraId="18357EE1" w14:textId="77777777" w:rsidR="00DE4679" w:rsidRDefault="001A280C">
            <w:pPr>
              <w:pStyle w:val="Table01Row"/>
            </w:pPr>
            <w:r>
              <w:t>14 Dec 1981</w:t>
            </w:r>
          </w:p>
        </w:tc>
        <w:tc>
          <w:tcPr>
            <w:tcW w:w="3686" w:type="dxa"/>
          </w:tcPr>
          <w:p w14:paraId="57514D89" w14:textId="77777777" w:rsidR="00DE4679" w:rsidRDefault="001A280C">
            <w:pPr>
              <w:pStyle w:val="Table01Row"/>
            </w:pPr>
            <w:r>
              <w:t xml:space="preserve">1 Aug 1982 (see s. 2 and </w:t>
            </w:r>
            <w:r>
              <w:rPr>
                <w:i/>
              </w:rPr>
              <w:t>Gazette</w:t>
            </w:r>
            <w:r>
              <w:t xml:space="preserve"> 23 Jul 1982 p. 2841)</w:t>
            </w:r>
          </w:p>
        </w:tc>
      </w:tr>
      <w:tr w:rsidR="00DE4679" w14:paraId="2983F4A8" w14:textId="77777777">
        <w:trPr>
          <w:cantSplit/>
          <w:jc w:val="center"/>
        </w:trPr>
        <w:tc>
          <w:tcPr>
            <w:tcW w:w="4253" w:type="dxa"/>
          </w:tcPr>
          <w:p w14:paraId="74EB26BA" w14:textId="77777777" w:rsidR="00DE4679" w:rsidRDefault="001A280C">
            <w:pPr>
              <w:pStyle w:val="Table01Row"/>
            </w:pPr>
            <w:r>
              <w:rPr>
                <w:i/>
              </w:rPr>
              <w:t>Acts Amendment (Jurisdiction of Courts) Act 1981</w:t>
            </w:r>
            <w:r>
              <w:t xml:space="preserve"> Pt. I</w:t>
            </w:r>
          </w:p>
        </w:tc>
        <w:tc>
          <w:tcPr>
            <w:tcW w:w="1134" w:type="dxa"/>
          </w:tcPr>
          <w:p w14:paraId="7C399651" w14:textId="77777777" w:rsidR="00DE4679" w:rsidRDefault="001A280C">
            <w:pPr>
              <w:pStyle w:val="Table01Row"/>
            </w:pPr>
            <w:r>
              <w:t>1981/118</w:t>
            </w:r>
          </w:p>
        </w:tc>
        <w:tc>
          <w:tcPr>
            <w:tcW w:w="1134" w:type="dxa"/>
          </w:tcPr>
          <w:p w14:paraId="48489F3B" w14:textId="77777777" w:rsidR="00DE4679" w:rsidRDefault="001A280C">
            <w:pPr>
              <w:pStyle w:val="Table01Row"/>
            </w:pPr>
            <w:r>
              <w:t>14 Dec 1981</w:t>
            </w:r>
          </w:p>
        </w:tc>
        <w:tc>
          <w:tcPr>
            <w:tcW w:w="3686" w:type="dxa"/>
          </w:tcPr>
          <w:p w14:paraId="25117360" w14:textId="77777777" w:rsidR="00DE4679" w:rsidRDefault="001A280C">
            <w:pPr>
              <w:pStyle w:val="Table01Row"/>
            </w:pPr>
            <w:r>
              <w:t xml:space="preserve">1 Feb 1982 (see s. 2 and </w:t>
            </w:r>
            <w:r>
              <w:rPr>
                <w:i/>
              </w:rPr>
              <w:t>Gazette</w:t>
            </w:r>
            <w:r>
              <w:t xml:space="preserve"> 22 Jan 1982 p. 175)</w:t>
            </w:r>
          </w:p>
        </w:tc>
      </w:tr>
      <w:tr w:rsidR="00DE4679" w14:paraId="6465413A" w14:textId="77777777">
        <w:trPr>
          <w:cantSplit/>
          <w:jc w:val="center"/>
        </w:trPr>
        <w:tc>
          <w:tcPr>
            <w:tcW w:w="4253" w:type="dxa"/>
          </w:tcPr>
          <w:p w14:paraId="464D8F26" w14:textId="77777777" w:rsidR="00DE4679" w:rsidRDefault="001A280C">
            <w:pPr>
              <w:pStyle w:val="Table01Row"/>
            </w:pPr>
            <w:r>
              <w:rPr>
                <w:i/>
              </w:rPr>
              <w:t>Companies (Consequential Amendments) Act 1982</w:t>
            </w:r>
            <w:r>
              <w:t xml:space="preserve"> s. 28</w:t>
            </w:r>
          </w:p>
        </w:tc>
        <w:tc>
          <w:tcPr>
            <w:tcW w:w="1134" w:type="dxa"/>
          </w:tcPr>
          <w:p w14:paraId="28796E89" w14:textId="77777777" w:rsidR="00DE4679" w:rsidRDefault="001A280C">
            <w:pPr>
              <w:pStyle w:val="Table01Row"/>
            </w:pPr>
            <w:r>
              <w:t>1982/010</w:t>
            </w:r>
          </w:p>
        </w:tc>
        <w:tc>
          <w:tcPr>
            <w:tcW w:w="1134" w:type="dxa"/>
          </w:tcPr>
          <w:p w14:paraId="55924D6B" w14:textId="77777777" w:rsidR="00DE4679" w:rsidRDefault="001A280C">
            <w:pPr>
              <w:pStyle w:val="Table01Row"/>
            </w:pPr>
            <w:r>
              <w:t>14 May 1982</w:t>
            </w:r>
          </w:p>
        </w:tc>
        <w:tc>
          <w:tcPr>
            <w:tcW w:w="3686" w:type="dxa"/>
          </w:tcPr>
          <w:p w14:paraId="68B0DEEE" w14:textId="77777777" w:rsidR="00DE4679" w:rsidRDefault="001A280C">
            <w:pPr>
              <w:pStyle w:val="Table01Row"/>
            </w:pPr>
            <w:r>
              <w:t xml:space="preserve">1 Jul 1982 (see s. 2(1) and </w:t>
            </w:r>
            <w:r>
              <w:rPr>
                <w:i/>
              </w:rPr>
              <w:t>Gazette</w:t>
            </w:r>
            <w:r>
              <w:t xml:space="preserve"> 25 Jun 1982 p. 2079)</w:t>
            </w:r>
          </w:p>
        </w:tc>
      </w:tr>
      <w:tr w:rsidR="00DE4679" w14:paraId="71A6A3A8" w14:textId="77777777">
        <w:trPr>
          <w:cantSplit/>
          <w:jc w:val="center"/>
        </w:trPr>
        <w:tc>
          <w:tcPr>
            <w:tcW w:w="4253" w:type="dxa"/>
          </w:tcPr>
          <w:p w14:paraId="1B843613" w14:textId="77777777" w:rsidR="00DE4679" w:rsidRDefault="001A280C">
            <w:pPr>
              <w:pStyle w:val="Table01Row"/>
            </w:pPr>
            <w:r>
              <w:rPr>
                <w:i/>
              </w:rPr>
              <w:t>Acts Amendment (Criminal Penalties and Procedure) Act 1982</w:t>
            </w:r>
            <w:r>
              <w:t xml:space="preserve"> Pt. II</w:t>
            </w:r>
          </w:p>
        </w:tc>
        <w:tc>
          <w:tcPr>
            <w:tcW w:w="1134" w:type="dxa"/>
          </w:tcPr>
          <w:p w14:paraId="3A1B2EE0" w14:textId="77777777" w:rsidR="00DE4679" w:rsidRDefault="001A280C">
            <w:pPr>
              <w:pStyle w:val="Table01Row"/>
            </w:pPr>
            <w:r>
              <w:t>1982/020</w:t>
            </w:r>
          </w:p>
        </w:tc>
        <w:tc>
          <w:tcPr>
            <w:tcW w:w="1134" w:type="dxa"/>
          </w:tcPr>
          <w:p w14:paraId="3FE21527" w14:textId="77777777" w:rsidR="00DE4679" w:rsidRDefault="001A280C">
            <w:pPr>
              <w:pStyle w:val="Table01Row"/>
            </w:pPr>
            <w:r>
              <w:t>27 May 1982</w:t>
            </w:r>
          </w:p>
        </w:tc>
        <w:tc>
          <w:tcPr>
            <w:tcW w:w="3686" w:type="dxa"/>
          </w:tcPr>
          <w:p w14:paraId="5F524179" w14:textId="77777777" w:rsidR="00DE4679" w:rsidRDefault="001A280C">
            <w:pPr>
              <w:pStyle w:val="Table01Row"/>
            </w:pPr>
            <w:r>
              <w:t>27 May 1982</w:t>
            </w:r>
          </w:p>
        </w:tc>
      </w:tr>
      <w:tr w:rsidR="00DE4679" w14:paraId="18AD8682" w14:textId="77777777">
        <w:trPr>
          <w:cantSplit/>
          <w:jc w:val="center"/>
        </w:trPr>
        <w:tc>
          <w:tcPr>
            <w:tcW w:w="4253" w:type="dxa"/>
          </w:tcPr>
          <w:p w14:paraId="20E16908" w14:textId="77777777" w:rsidR="00DE4679" w:rsidRDefault="001A280C">
            <w:pPr>
              <w:pStyle w:val="Table01Row"/>
            </w:pPr>
            <w:r>
              <w:rPr>
                <w:i/>
              </w:rPr>
              <w:t>Acts Amendment (Bail) Act 1982</w:t>
            </w:r>
            <w:r>
              <w:t xml:space="preserve"> Pt. III</w:t>
            </w:r>
          </w:p>
        </w:tc>
        <w:tc>
          <w:tcPr>
            <w:tcW w:w="1134" w:type="dxa"/>
          </w:tcPr>
          <w:p w14:paraId="02871B45" w14:textId="77777777" w:rsidR="00DE4679" w:rsidRDefault="001A280C">
            <w:pPr>
              <w:pStyle w:val="Table01Row"/>
            </w:pPr>
            <w:r>
              <w:t>1982/087</w:t>
            </w:r>
          </w:p>
        </w:tc>
        <w:tc>
          <w:tcPr>
            <w:tcW w:w="1134" w:type="dxa"/>
          </w:tcPr>
          <w:p w14:paraId="142DE4DC" w14:textId="77777777" w:rsidR="00DE4679" w:rsidRDefault="001A280C">
            <w:pPr>
              <w:pStyle w:val="Table01Row"/>
            </w:pPr>
            <w:r>
              <w:t>17 Nov 1982</w:t>
            </w:r>
          </w:p>
        </w:tc>
        <w:tc>
          <w:tcPr>
            <w:tcW w:w="3686" w:type="dxa"/>
          </w:tcPr>
          <w:p w14:paraId="3FB187A4" w14:textId="77777777" w:rsidR="00DE4679" w:rsidRDefault="001A280C">
            <w:pPr>
              <w:pStyle w:val="Table01Row"/>
            </w:pPr>
            <w:r>
              <w:t xml:space="preserve">6 Feb 1989 (see s. 2 and </w:t>
            </w:r>
            <w:r>
              <w:rPr>
                <w:i/>
              </w:rPr>
              <w:t>Gazette</w:t>
            </w:r>
            <w:r>
              <w:t xml:space="preserve"> 27 Jan 1989 p. 263)</w:t>
            </w:r>
          </w:p>
        </w:tc>
      </w:tr>
      <w:tr w:rsidR="00DE4679" w14:paraId="49362679" w14:textId="77777777">
        <w:trPr>
          <w:cantSplit/>
          <w:jc w:val="center"/>
        </w:trPr>
        <w:tc>
          <w:tcPr>
            <w:tcW w:w="4253" w:type="dxa"/>
          </w:tcPr>
          <w:p w14:paraId="540DDA3B" w14:textId="77777777" w:rsidR="00DE4679" w:rsidRDefault="001A280C">
            <w:pPr>
              <w:pStyle w:val="Table01Row"/>
            </w:pPr>
            <w:r>
              <w:rPr>
                <w:i/>
              </w:rPr>
              <w:t>Acts Amendment (Betting and Gaming) Act 1982</w:t>
            </w:r>
            <w:r>
              <w:t xml:space="preserve"> Pt. III</w:t>
            </w:r>
          </w:p>
        </w:tc>
        <w:tc>
          <w:tcPr>
            <w:tcW w:w="1134" w:type="dxa"/>
          </w:tcPr>
          <w:p w14:paraId="3279DB55" w14:textId="77777777" w:rsidR="00DE4679" w:rsidRDefault="001A280C">
            <w:pPr>
              <w:pStyle w:val="Table01Row"/>
            </w:pPr>
            <w:r>
              <w:t>1982/108</w:t>
            </w:r>
          </w:p>
        </w:tc>
        <w:tc>
          <w:tcPr>
            <w:tcW w:w="1134" w:type="dxa"/>
          </w:tcPr>
          <w:p w14:paraId="07E013D0" w14:textId="77777777" w:rsidR="00DE4679" w:rsidRDefault="001A280C">
            <w:pPr>
              <w:pStyle w:val="Table01Row"/>
            </w:pPr>
            <w:r>
              <w:t>7 Dec 1982</w:t>
            </w:r>
          </w:p>
        </w:tc>
        <w:tc>
          <w:tcPr>
            <w:tcW w:w="3686" w:type="dxa"/>
          </w:tcPr>
          <w:p w14:paraId="3A64D46D" w14:textId="77777777" w:rsidR="00DE4679" w:rsidRDefault="001A280C">
            <w:pPr>
              <w:pStyle w:val="Table01Row"/>
            </w:pPr>
            <w:r>
              <w:t xml:space="preserve">31 Dec 1982 (see s. 2 and </w:t>
            </w:r>
            <w:r>
              <w:rPr>
                <w:i/>
              </w:rPr>
              <w:t>Gazette</w:t>
            </w:r>
            <w:r>
              <w:t xml:space="preserve"> 3</w:t>
            </w:r>
            <w:r>
              <w:t>1 Dec 1982 p. 4968)</w:t>
            </w:r>
          </w:p>
        </w:tc>
      </w:tr>
      <w:tr w:rsidR="00DE4679" w14:paraId="6B549CE0" w14:textId="77777777">
        <w:trPr>
          <w:cantSplit/>
          <w:jc w:val="center"/>
        </w:trPr>
        <w:tc>
          <w:tcPr>
            <w:tcW w:w="4253" w:type="dxa"/>
          </w:tcPr>
          <w:p w14:paraId="3D6ED7BC" w14:textId="77777777" w:rsidR="00DE4679" w:rsidRDefault="001A280C">
            <w:pPr>
              <w:pStyle w:val="Table01Row"/>
            </w:pPr>
            <w:r>
              <w:rPr>
                <w:i/>
              </w:rPr>
              <w:t>Acts Amendment (Trade Promotion Lotteries) Act 1983</w:t>
            </w:r>
            <w:r>
              <w:t xml:space="preserve"> Pt. II</w:t>
            </w:r>
          </w:p>
        </w:tc>
        <w:tc>
          <w:tcPr>
            <w:tcW w:w="1134" w:type="dxa"/>
          </w:tcPr>
          <w:p w14:paraId="605710BA" w14:textId="77777777" w:rsidR="00DE4679" w:rsidRDefault="001A280C">
            <w:pPr>
              <w:pStyle w:val="Table01Row"/>
            </w:pPr>
            <w:r>
              <w:t>1983/021</w:t>
            </w:r>
          </w:p>
        </w:tc>
        <w:tc>
          <w:tcPr>
            <w:tcW w:w="1134" w:type="dxa"/>
          </w:tcPr>
          <w:p w14:paraId="072989B6" w14:textId="77777777" w:rsidR="00DE4679" w:rsidRDefault="001A280C">
            <w:pPr>
              <w:pStyle w:val="Table01Row"/>
            </w:pPr>
            <w:r>
              <w:t>22 Nov 1983</w:t>
            </w:r>
          </w:p>
        </w:tc>
        <w:tc>
          <w:tcPr>
            <w:tcW w:w="3686" w:type="dxa"/>
          </w:tcPr>
          <w:p w14:paraId="5F94D24C" w14:textId="77777777" w:rsidR="00DE4679" w:rsidRDefault="001A280C">
            <w:pPr>
              <w:pStyle w:val="Table01Row"/>
            </w:pPr>
            <w:r>
              <w:t>22 Nov 1983</w:t>
            </w:r>
          </w:p>
        </w:tc>
      </w:tr>
      <w:tr w:rsidR="00DE4679" w14:paraId="03AA19E7" w14:textId="77777777">
        <w:trPr>
          <w:cantSplit/>
          <w:jc w:val="center"/>
        </w:trPr>
        <w:tc>
          <w:tcPr>
            <w:tcW w:w="10207" w:type="dxa"/>
            <w:gridSpan w:val="4"/>
          </w:tcPr>
          <w:p w14:paraId="28133377" w14:textId="77777777" w:rsidR="00DE4679" w:rsidRDefault="001A280C">
            <w:pPr>
              <w:pStyle w:val="Table01Row"/>
            </w:pPr>
            <w:r>
              <w:rPr>
                <w:b/>
              </w:rPr>
              <w:t>Reprint approved 13 Dec 1983 (not including 1981/052 &amp; 1982/087)</w:t>
            </w:r>
          </w:p>
        </w:tc>
      </w:tr>
      <w:tr w:rsidR="00DE4679" w14:paraId="3DAEF6EC" w14:textId="77777777">
        <w:trPr>
          <w:cantSplit/>
          <w:jc w:val="center"/>
        </w:trPr>
        <w:tc>
          <w:tcPr>
            <w:tcW w:w="4253" w:type="dxa"/>
          </w:tcPr>
          <w:p w14:paraId="2FB052D7" w14:textId="77777777" w:rsidR="00DE4679" w:rsidRDefault="001A280C">
            <w:pPr>
              <w:pStyle w:val="Table01Row"/>
            </w:pPr>
            <w:r>
              <w:rPr>
                <w:i/>
              </w:rPr>
              <w:t>Criminal Code Amendment Act 1983</w:t>
            </w:r>
          </w:p>
        </w:tc>
        <w:tc>
          <w:tcPr>
            <w:tcW w:w="1134" w:type="dxa"/>
          </w:tcPr>
          <w:p w14:paraId="1A66C41F" w14:textId="77777777" w:rsidR="00DE4679" w:rsidRDefault="001A280C">
            <w:pPr>
              <w:pStyle w:val="Table01Row"/>
            </w:pPr>
            <w:r>
              <w:t>1983/077</w:t>
            </w:r>
          </w:p>
        </w:tc>
        <w:tc>
          <w:tcPr>
            <w:tcW w:w="1134" w:type="dxa"/>
          </w:tcPr>
          <w:p w14:paraId="737E8DB5" w14:textId="77777777" w:rsidR="00DE4679" w:rsidRDefault="001A280C">
            <w:pPr>
              <w:pStyle w:val="Table01Row"/>
            </w:pPr>
            <w:r>
              <w:t>22 Dec 1983</w:t>
            </w:r>
          </w:p>
        </w:tc>
        <w:tc>
          <w:tcPr>
            <w:tcW w:w="3686" w:type="dxa"/>
          </w:tcPr>
          <w:p w14:paraId="590F5EA6" w14:textId="77777777" w:rsidR="00DE4679" w:rsidRDefault="001A280C">
            <w:pPr>
              <w:pStyle w:val="Table01Row"/>
            </w:pPr>
            <w:r>
              <w:t>22 Dec 1983</w:t>
            </w:r>
          </w:p>
        </w:tc>
      </w:tr>
      <w:tr w:rsidR="00DE4679" w14:paraId="0AB880B6" w14:textId="77777777">
        <w:trPr>
          <w:cantSplit/>
          <w:jc w:val="center"/>
        </w:trPr>
        <w:tc>
          <w:tcPr>
            <w:tcW w:w="4253" w:type="dxa"/>
          </w:tcPr>
          <w:p w14:paraId="7C4395CB" w14:textId="77777777" w:rsidR="00DE4679" w:rsidRDefault="001A280C">
            <w:pPr>
              <w:pStyle w:val="Table01Row"/>
            </w:pPr>
            <w:r>
              <w:rPr>
                <w:i/>
              </w:rPr>
              <w:lastRenderedPageBreak/>
              <w:t>Reprints Act 1984</w:t>
            </w:r>
            <w:r>
              <w:t xml:space="preserve"> s. 9(2)</w:t>
            </w:r>
          </w:p>
        </w:tc>
        <w:tc>
          <w:tcPr>
            <w:tcW w:w="1134" w:type="dxa"/>
          </w:tcPr>
          <w:p w14:paraId="47D699B0" w14:textId="77777777" w:rsidR="00DE4679" w:rsidRDefault="001A280C">
            <w:pPr>
              <w:pStyle w:val="Table01Row"/>
            </w:pPr>
            <w:r>
              <w:t>1984/013</w:t>
            </w:r>
          </w:p>
        </w:tc>
        <w:tc>
          <w:tcPr>
            <w:tcW w:w="1134" w:type="dxa"/>
          </w:tcPr>
          <w:p w14:paraId="0ED2C20B" w14:textId="77777777" w:rsidR="00DE4679" w:rsidRDefault="001A280C">
            <w:pPr>
              <w:pStyle w:val="Table01Row"/>
            </w:pPr>
            <w:r>
              <w:t>31 May 1984</w:t>
            </w:r>
          </w:p>
        </w:tc>
        <w:tc>
          <w:tcPr>
            <w:tcW w:w="3686" w:type="dxa"/>
          </w:tcPr>
          <w:p w14:paraId="466ACFF3" w14:textId="77777777" w:rsidR="00DE4679" w:rsidRDefault="001A280C">
            <w:pPr>
              <w:pStyle w:val="Table01Row"/>
            </w:pPr>
            <w:r>
              <w:t xml:space="preserve">1 Feb 1985 (see s. 2 and </w:t>
            </w:r>
            <w:r>
              <w:rPr>
                <w:i/>
              </w:rPr>
              <w:t>Gazette</w:t>
            </w:r>
            <w:r>
              <w:t xml:space="preserve"> 11 Jan 1985 p. 175)</w:t>
            </w:r>
          </w:p>
        </w:tc>
      </w:tr>
      <w:tr w:rsidR="00DE4679" w14:paraId="0921B7CE" w14:textId="77777777">
        <w:trPr>
          <w:cantSplit/>
          <w:jc w:val="center"/>
        </w:trPr>
        <w:tc>
          <w:tcPr>
            <w:tcW w:w="4253" w:type="dxa"/>
          </w:tcPr>
          <w:p w14:paraId="632E7B04" w14:textId="77777777" w:rsidR="00DE4679" w:rsidRDefault="001A280C">
            <w:pPr>
              <w:pStyle w:val="Table01Row"/>
            </w:pPr>
            <w:r>
              <w:rPr>
                <w:i/>
              </w:rPr>
              <w:t>Acts Amendment (Abolition of Capital Punishment) Act 1984</w:t>
            </w:r>
            <w:r>
              <w:t xml:space="preserve"> Pt. I</w:t>
            </w:r>
          </w:p>
        </w:tc>
        <w:tc>
          <w:tcPr>
            <w:tcW w:w="1134" w:type="dxa"/>
          </w:tcPr>
          <w:p w14:paraId="09322B70" w14:textId="77777777" w:rsidR="00DE4679" w:rsidRDefault="001A280C">
            <w:pPr>
              <w:pStyle w:val="Table01Row"/>
            </w:pPr>
            <w:r>
              <w:t>1984/052</w:t>
            </w:r>
          </w:p>
        </w:tc>
        <w:tc>
          <w:tcPr>
            <w:tcW w:w="1134" w:type="dxa"/>
          </w:tcPr>
          <w:p w14:paraId="64B91923" w14:textId="77777777" w:rsidR="00DE4679" w:rsidRDefault="001A280C">
            <w:pPr>
              <w:pStyle w:val="Table01Row"/>
            </w:pPr>
            <w:r>
              <w:t>5 Sep 1984</w:t>
            </w:r>
          </w:p>
        </w:tc>
        <w:tc>
          <w:tcPr>
            <w:tcW w:w="3686" w:type="dxa"/>
          </w:tcPr>
          <w:p w14:paraId="2C064F6C" w14:textId="77777777" w:rsidR="00DE4679" w:rsidRDefault="001A280C">
            <w:pPr>
              <w:pStyle w:val="Table01Row"/>
            </w:pPr>
            <w:r>
              <w:t>3 Oct 1984</w:t>
            </w:r>
          </w:p>
        </w:tc>
      </w:tr>
      <w:tr w:rsidR="00DE4679" w14:paraId="20DA20EE" w14:textId="77777777">
        <w:trPr>
          <w:cantSplit/>
          <w:jc w:val="center"/>
        </w:trPr>
        <w:tc>
          <w:tcPr>
            <w:tcW w:w="4253" w:type="dxa"/>
          </w:tcPr>
          <w:p w14:paraId="6D951DF1" w14:textId="77777777" w:rsidR="00DE4679" w:rsidRDefault="001A280C">
            <w:pPr>
              <w:pStyle w:val="Table01Row"/>
            </w:pPr>
            <w:r>
              <w:rPr>
                <w:i/>
              </w:rPr>
              <w:t xml:space="preserve">Acts Amendment (Department for Community Services) </w:t>
            </w:r>
            <w:r>
              <w:rPr>
                <w:i/>
              </w:rPr>
              <w:t>Act 1984</w:t>
            </w:r>
            <w:r>
              <w:t xml:space="preserve"> Pt. XI</w:t>
            </w:r>
          </w:p>
        </w:tc>
        <w:tc>
          <w:tcPr>
            <w:tcW w:w="1134" w:type="dxa"/>
          </w:tcPr>
          <w:p w14:paraId="0CAAAB07" w14:textId="77777777" w:rsidR="00DE4679" w:rsidRDefault="001A280C">
            <w:pPr>
              <w:pStyle w:val="Table01Row"/>
            </w:pPr>
            <w:r>
              <w:t>1984/121</w:t>
            </w:r>
          </w:p>
        </w:tc>
        <w:tc>
          <w:tcPr>
            <w:tcW w:w="1134" w:type="dxa"/>
          </w:tcPr>
          <w:p w14:paraId="0A6FE46B" w14:textId="77777777" w:rsidR="00DE4679" w:rsidRDefault="001A280C">
            <w:pPr>
              <w:pStyle w:val="Table01Row"/>
            </w:pPr>
            <w:r>
              <w:t>19 Dec 1984</w:t>
            </w:r>
          </w:p>
        </w:tc>
        <w:tc>
          <w:tcPr>
            <w:tcW w:w="3686" w:type="dxa"/>
          </w:tcPr>
          <w:p w14:paraId="019A8B2E" w14:textId="77777777" w:rsidR="00DE4679" w:rsidRDefault="001A280C">
            <w:pPr>
              <w:pStyle w:val="Table01Row"/>
            </w:pPr>
            <w:r>
              <w:t xml:space="preserve">1 Jan 1985 (see s. 2 and </w:t>
            </w:r>
            <w:r>
              <w:rPr>
                <w:i/>
              </w:rPr>
              <w:t>Gazette</w:t>
            </w:r>
            <w:r>
              <w:t xml:space="preserve"> 28 Dec 1984 p. 4197)</w:t>
            </w:r>
          </w:p>
        </w:tc>
      </w:tr>
      <w:tr w:rsidR="00DE4679" w14:paraId="06845C3E" w14:textId="77777777">
        <w:trPr>
          <w:cantSplit/>
          <w:jc w:val="center"/>
        </w:trPr>
        <w:tc>
          <w:tcPr>
            <w:tcW w:w="4253" w:type="dxa"/>
          </w:tcPr>
          <w:p w14:paraId="6B2E0D4C" w14:textId="77777777" w:rsidR="00DE4679" w:rsidRDefault="001A280C">
            <w:pPr>
              <w:pStyle w:val="Table01Row"/>
            </w:pPr>
            <w:r>
              <w:rPr>
                <w:i/>
              </w:rPr>
              <w:t>Artificial Conception Act 1985</w:t>
            </w:r>
            <w:r>
              <w:t xml:space="preserve"> s. 8</w:t>
            </w:r>
          </w:p>
        </w:tc>
        <w:tc>
          <w:tcPr>
            <w:tcW w:w="1134" w:type="dxa"/>
          </w:tcPr>
          <w:p w14:paraId="60C102D9" w14:textId="77777777" w:rsidR="00DE4679" w:rsidRDefault="001A280C">
            <w:pPr>
              <w:pStyle w:val="Table01Row"/>
            </w:pPr>
            <w:r>
              <w:t>1985/014</w:t>
            </w:r>
          </w:p>
        </w:tc>
        <w:tc>
          <w:tcPr>
            <w:tcW w:w="1134" w:type="dxa"/>
          </w:tcPr>
          <w:p w14:paraId="67972628" w14:textId="77777777" w:rsidR="00DE4679" w:rsidRDefault="001A280C">
            <w:pPr>
              <w:pStyle w:val="Table01Row"/>
            </w:pPr>
            <w:r>
              <w:t>12 Apr 1985</w:t>
            </w:r>
          </w:p>
        </w:tc>
        <w:tc>
          <w:tcPr>
            <w:tcW w:w="3686" w:type="dxa"/>
          </w:tcPr>
          <w:p w14:paraId="2C9FB8E1" w14:textId="77777777" w:rsidR="00DE4679" w:rsidRDefault="001A280C">
            <w:pPr>
              <w:pStyle w:val="Table01Row"/>
            </w:pPr>
            <w:r>
              <w:t xml:space="preserve">1 Jul 1985 (see s. 2 and </w:t>
            </w:r>
            <w:r>
              <w:rPr>
                <w:i/>
              </w:rPr>
              <w:t>Gazette</w:t>
            </w:r>
            <w:r>
              <w:t xml:space="preserve"> 28 Jun 1985 p. 2291)</w:t>
            </w:r>
          </w:p>
        </w:tc>
      </w:tr>
      <w:tr w:rsidR="00DE4679" w14:paraId="22F7DDAD" w14:textId="77777777">
        <w:trPr>
          <w:cantSplit/>
          <w:jc w:val="center"/>
        </w:trPr>
        <w:tc>
          <w:tcPr>
            <w:tcW w:w="4253" w:type="dxa"/>
          </w:tcPr>
          <w:p w14:paraId="1ED37B76" w14:textId="77777777" w:rsidR="00DE4679" w:rsidRDefault="001A280C">
            <w:pPr>
              <w:pStyle w:val="Table01Row"/>
            </w:pPr>
            <w:r>
              <w:rPr>
                <w:i/>
              </w:rPr>
              <w:t>Acts Amendment (Sexual Assaults) Act 1985</w:t>
            </w:r>
            <w:r>
              <w:t xml:space="preserve"> </w:t>
            </w:r>
            <w:r>
              <w:t>Pt. II</w:t>
            </w:r>
          </w:p>
        </w:tc>
        <w:tc>
          <w:tcPr>
            <w:tcW w:w="1134" w:type="dxa"/>
          </w:tcPr>
          <w:p w14:paraId="3234158A" w14:textId="77777777" w:rsidR="00DE4679" w:rsidRDefault="001A280C">
            <w:pPr>
              <w:pStyle w:val="Table01Row"/>
            </w:pPr>
            <w:r>
              <w:t>1985/074</w:t>
            </w:r>
          </w:p>
        </w:tc>
        <w:tc>
          <w:tcPr>
            <w:tcW w:w="1134" w:type="dxa"/>
          </w:tcPr>
          <w:p w14:paraId="132B2767" w14:textId="77777777" w:rsidR="00DE4679" w:rsidRDefault="001A280C">
            <w:pPr>
              <w:pStyle w:val="Table01Row"/>
            </w:pPr>
            <w:r>
              <w:t>20 Nov 1985</w:t>
            </w:r>
          </w:p>
        </w:tc>
        <w:tc>
          <w:tcPr>
            <w:tcW w:w="3686" w:type="dxa"/>
          </w:tcPr>
          <w:p w14:paraId="79934CD7" w14:textId="77777777" w:rsidR="00DE4679" w:rsidRDefault="001A280C">
            <w:pPr>
              <w:pStyle w:val="Table01Row"/>
            </w:pPr>
            <w:r>
              <w:t xml:space="preserve">1 Apr 1986 (see s. 2 and </w:t>
            </w:r>
            <w:r>
              <w:rPr>
                <w:i/>
              </w:rPr>
              <w:t>Gazette</w:t>
            </w:r>
            <w:r>
              <w:t xml:space="preserve"> 28 Feb 1986 p. 605)</w:t>
            </w:r>
          </w:p>
        </w:tc>
      </w:tr>
      <w:tr w:rsidR="00DE4679" w14:paraId="73563172" w14:textId="77777777">
        <w:trPr>
          <w:cantSplit/>
          <w:jc w:val="center"/>
        </w:trPr>
        <w:tc>
          <w:tcPr>
            <w:tcW w:w="4253" w:type="dxa"/>
          </w:tcPr>
          <w:p w14:paraId="19FFFC35" w14:textId="77777777" w:rsidR="00DE4679" w:rsidRDefault="001A280C">
            <w:pPr>
              <w:pStyle w:val="Table01Row"/>
            </w:pPr>
            <w:r>
              <w:rPr>
                <w:i/>
              </w:rPr>
              <w:t>Criminal Law Amendment Act 1985</w:t>
            </w:r>
            <w:r>
              <w:t xml:space="preserve"> Pt. II</w:t>
            </w:r>
          </w:p>
        </w:tc>
        <w:tc>
          <w:tcPr>
            <w:tcW w:w="1134" w:type="dxa"/>
          </w:tcPr>
          <w:p w14:paraId="0C7B463D" w14:textId="77777777" w:rsidR="00DE4679" w:rsidRDefault="001A280C">
            <w:pPr>
              <w:pStyle w:val="Table01Row"/>
            </w:pPr>
            <w:r>
              <w:t>1985/119</w:t>
            </w:r>
          </w:p>
        </w:tc>
        <w:tc>
          <w:tcPr>
            <w:tcW w:w="1134" w:type="dxa"/>
          </w:tcPr>
          <w:p w14:paraId="7042427C" w14:textId="77777777" w:rsidR="00DE4679" w:rsidRDefault="001A280C">
            <w:pPr>
              <w:pStyle w:val="Table01Row"/>
            </w:pPr>
            <w:r>
              <w:t>17 Dec 1985</w:t>
            </w:r>
          </w:p>
        </w:tc>
        <w:tc>
          <w:tcPr>
            <w:tcW w:w="3686" w:type="dxa"/>
          </w:tcPr>
          <w:p w14:paraId="38FD9552" w14:textId="77777777" w:rsidR="00DE4679" w:rsidRDefault="001A280C">
            <w:pPr>
              <w:pStyle w:val="Table01Row"/>
            </w:pPr>
            <w:r>
              <w:t xml:space="preserve">1 Sep 1986 (see s. 2 and </w:t>
            </w:r>
            <w:r>
              <w:rPr>
                <w:i/>
              </w:rPr>
              <w:t>Gazette</w:t>
            </w:r>
            <w:r>
              <w:t xml:space="preserve"> 8 Aug 1986 p. 2815)</w:t>
            </w:r>
          </w:p>
        </w:tc>
      </w:tr>
      <w:tr w:rsidR="00DE4679" w14:paraId="09D1171D" w14:textId="77777777">
        <w:trPr>
          <w:cantSplit/>
          <w:jc w:val="center"/>
        </w:trPr>
        <w:tc>
          <w:tcPr>
            <w:tcW w:w="4253" w:type="dxa"/>
          </w:tcPr>
          <w:p w14:paraId="4CB3C744" w14:textId="77777777" w:rsidR="00DE4679" w:rsidRDefault="001A280C">
            <w:pPr>
              <w:pStyle w:val="Table01Row"/>
            </w:pPr>
            <w:r>
              <w:rPr>
                <w:i/>
              </w:rPr>
              <w:t>Criminal Law Amendment Act 1986</w:t>
            </w:r>
            <w:r>
              <w:t xml:space="preserve"> Pt. II</w:t>
            </w:r>
          </w:p>
        </w:tc>
        <w:tc>
          <w:tcPr>
            <w:tcW w:w="1134" w:type="dxa"/>
          </w:tcPr>
          <w:p w14:paraId="27F0686D" w14:textId="77777777" w:rsidR="00DE4679" w:rsidRDefault="001A280C">
            <w:pPr>
              <w:pStyle w:val="Table01Row"/>
            </w:pPr>
            <w:r>
              <w:t>1986/089</w:t>
            </w:r>
          </w:p>
        </w:tc>
        <w:tc>
          <w:tcPr>
            <w:tcW w:w="1134" w:type="dxa"/>
          </w:tcPr>
          <w:p w14:paraId="4CE2E694" w14:textId="77777777" w:rsidR="00DE4679" w:rsidRDefault="001A280C">
            <w:pPr>
              <w:pStyle w:val="Table01Row"/>
            </w:pPr>
            <w:r>
              <w:t>10 Dec 1986</w:t>
            </w:r>
          </w:p>
        </w:tc>
        <w:tc>
          <w:tcPr>
            <w:tcW w:w="3686" w:type="dxa"/>
          </w:tcPr>
          <w:p w14:paraId="37B49275" w14:textId="77777777" w:rsidR="00DE4679" w:rsidRDefault="001A280C">
            <w:pPr>
              <w:pStyle w:val="Table01Row"/>
            </w:pPr>
            <w:r>
              <w:t xml:space="preserve">s. 3‑9: 14 Mar 1988 (see s. 2 and </w:t>
            </w:r>
            <w:r>
              <w:rPr>
                <w:i/>
              </w:rPr>
              <w:t>Gazette</w:t>
            </w:r>
            <w:r>
              <w:t xml:space="preserve"> 11 Mar 1988 p. 781); </w:t>
            </w:r>
          </w:p>
          <w:p w14:paraId="2563726A" w14:textId="77777777" w:rsidR="00DE4679" w:rsidRDefault="001A280C">
            <w:pPr>
              <w:pStyle w:val="Table01Row"/>
            </w:pPr>
            <w:r>
              <w:t xml:space="preserve">s. 11 &amp; 12: 1 Jan 1989 (see s. 2 and </w:t>
            </w:r>
            <w:r>
              <w:rPr>
                <w:i/>
              </w:rPr>
              <w:t>Gazette</w:t>
            </w:r>
            <w:r>
              <w:t xml:space="preserve"> 2 Dec 1988 p. 4781);</w:t>
            </w:r>
          </w:p>
          <w:p w14:paraId="7329132A" w14:textId="77777777" w:rsidR="00DE4679" w:rsidRDefault="001A280C">
            <w:pPr>
              <w:pStyle w:val="Table01Row"/>
            </w:pPr>
            <w:r>
              <w:t>s. 10 repealed by 1987/106 s. 14(7)</w:t>
            </w:r>
          </w:p>
        </w:tc>
      </w:tr>
      <w:tr w:rsidR="00DE4679" w14:paraId="2ABE9E23" w14:textId="77777777">
        <w:trPr>
          <w:cantSplit/>
          <w:jc w:val="center"/>
        </w:trPr>
        <w:tc>
          <w:tcPr>
            <w:tcW w:w="4253" w:type="dxa"/>
          </w:tcPr>
          <w:p w14:paraId="357079E5" w14:textId="77777777" w:rsidR="00DE4679" w:rsidRDefault="001A280C">
            <w:pPr>
              <w:pStyle w:val="Table01Row"/>
            </w:pPr>
            <w:r>
              <w:rPr>
                <w:i/>
              </w:rPr>
              <w:t>Acts Amendment (Corrective Services) Act 1987</w:t>
            </w:r>
            <w:r>
              <w:t xml:space="preserve"> Pt. V</w:t>
            </w:r>
          </w:p>
        </w:tc>
        <w:tc>
          <w:tcPr>
            <w:tcW w:w="1134" w:type="dxa"/>
          </w:tcPr>
          <w:p w14:paraId="37010F2C" w14:textId="77777777" w:rsidR="00DE4679" w:rsidRDefault="001A280C">
            <w:pPr>
              <w:pStyle w:val="Table01Row"/>
            </w:pPr>
            <w:r>
              <w:t>1987/047</w:t>
            </w:r>
          </w:p>
        </w:tc>
        <w:tc>
          <w:tcPr>
            <w:tcW w:w="1134" w:type="dxa"/>
          </w:tcPr>
          <w:p w14:paraId="3EAFE1AD" w14:textId="77777777" w:rsidR="00DE4679" w:rsidRDefault="001A280C">
            <w:pPr>
              <w:pStyle w:val="Table01Row"/>
            </w:pPr>
            <w:r>
              <w:t>3 Oct 1987</w:t>
            </w:r>
          </w:p>
        </w:tc>
        <w:tc>
          <w:tcPr>
            <w:tcW w:w="3686" w:type="dxa"/>
          </w:tcPr>
          <w:p w14:paraId="7C7189C1" w14:textId="77777777" w:rsidR="00DE4679" w:rsidRDefault="001A280C">
            <w:pPr>
              <w:pStyle w:val="Table01Row"/>
            </w:pPr>
            <w:r>
              <w:t xml:space="preserve">11 Dec 1987 (see s. 2 and </w:t>
            </w:r>
            <w:r>
              <w:rPr>
                <w:i/>
              </w:rPr>
              <w:t>Gazette</w:t>
            </w:r>
            <w:r>
              <w:t xml:space="preserve"> 11 Dec 1987 p. 4363)</w:t>
            </w:r>
          </w:p>
        </w:tc>
      </w:tr>
      <w:tr w:rsidR="00DE4679" w14:paraId="0D165C19" w14:textId="77777777">
        <w:trPr>
          <w:cantSplit/>
          <w:jc w:val="center"/>
        </w:trPr>
        <w:tc>
          <w:tcPr>
            <w:tcW w:w="4253" w:type="dxa"/>
          </w:tcPr>
          <w:p w14:paraId="6DC56347" w14:textId="77777777" w:rsidR="00DE4679" w:rsidRDefault="001A280C">
            <w:pPr>
              <w:pStyle w:val="Table01Row"/>
            </w:pPr>
            <w:r>
              <w:rPr>
                <w:i/>
              </w:rPr>
              <w:t>Acts Amendment and Repeal (Gaming) Act 1987</w:t>
            </w:r>
            <w:r>
              <w:t xml:space="preserve"> Pt. IX</w:t>
            </w:r>
          </w:p>
        </w:tc>
        <w:tc>
          <w:tcPr>
            <w:tcW w:w="1134" w:type="dxa"/>
          </w:tcPr>
          <w:p w14:paraId="487E8E55" w14:textId="77777777" w:rsidR="00DE4679" w:rsidRDefault="001A280C">
            <w:pPr>
              <w:pStyle w:val="Table01Row"/>
            </w:pPr>
            <w:r>
              <w:t>1987/074</w:t>
            </w:r>
          </w:p>
        </w:tc>
        <w:tc>
          <w:tcPr>
            <w:tcW w:w="1134" w:type="dxa"/>
          </w:tcPr>
          <w:p w14:paraId="3A273051" w14:textId="77777777" w:rsidR="00DE4679" w:rsidRDefault="001A280C">
            <w:pPr>
              <w:pStyle w:val="Table01Row"/>
            </w:pPr>
            <w:r>
              <w:t>26 Nov 1987</w:t>
            </w:r>
          </w:p>
        </w:tc>
        <w:tc>
          <w:tcPr>
            <w:tcW w:w="3686" w:type="dxa"/>
          </w:tcPr>
          <w:p w14:paraId="0C755A50" w14:textId="77777777" w:rsidR="00DE4679" w:rsidRDefault="001A280C">
            <w:pPr>
              <w:pStyle w:val="Table01Row"/>
            </w:pPr>
            <w:r>
              <w:t xml:space="preserve">2 May 1988 (see s. 2 and </w:t>
            </w:r>
            <w:r>
              <w:rPr>
                <w:i/>
              </w:rPr>
              <w:t>Gazette</w:t>
            </w:r>
            <w:r>
              <w:t xml:space="preserve"> 29 Apr 1988 p. 1292)</w:t>
            </w:r>
          </w:p>
        </w:tc>
      </w:tr>
      <w:tr w:rsidR="00DE4679" w14:paraId="73CC3A70" w14:textId="77777777">
        <w:trPr>
          <w:cantSplit/>
          <w:jc w:val="center"/>
        </w:trPr>
        <w:tc>
          <w:tcPr>
            <w:tcW w:w="4253" w:type="dxa"/>
          </w:tcPr>
          <w:p w14:paraId="2DD7E4EE" w14:textId="77777777" w:rsidR="00DE4679" w:rsidRDefault="001A280C">
            <w:pPr>
              <w:pStyle w:val="Table01Row"/>
            </w:pPr>
            <w:r>
              <w:rPr>
                <w:i/>
              </w:rPr>
              <w:t>Criminal Code Amendment Act (No. 2) 1987</w:t>
            </w:r>
          </w:p>
        </w:tc>
        <w:tc>
          <w:tcPr>
            <w:tcW w:w="1134" w:type="dxa"/>
          </w:tcPr>
          <w:p w14:paraId="4E763AA1" w14:textId="77777777" w:rsidR="00DE4679" w:rsidRDefault="001A280C">
            <w:pPr>
              <w:pStyle w:val="Table01Row"/>
            </w:pPr>
            <w:r>
              <w:t>1987/106</w:t>
            </w:r>
          </w:p>
        </w:tc>
        <w:tc>
          <w:tcPr>
            <w:tcW w:w="1134" w:type="dxa"/>
          </w:tcPr>
          <w:p w14:paraId="28B406DC" w14:textId="77777777" w:rsidR="00DE4679" w:rsidRDefault="001A280C">
            <w:pPr>
              <w:pStyle w:val="Table01Row"/>
            </w:pPr>
            <w:r>
              <w:t>16 Dec 1987</w:t>
            </w:r>
          </w:p>
        </w:tc>
        <w:tc>
          <w:tcPr>
            <w:tcW w:w="3686" w:type="dxa"/>
          </w:tcPr>
          <w:p w14:paraId="1D77EDA1" w14:textId="77777777" w:rsidR="00DE4679" w:rsidRDefault="001A280C">
            <w:pPr>
              <w:pStyle w:val="Table01Row"/>
            </w:pPr>
            <w:r>
              <w:t>s. 1 &amp; 2: 1</w:t>
            </w:r>
            <w:r>
              <w:t>6 Dec 1987;</w:t>
            </w:r>
          </w:p>
          <w:p w14:paraId="1CE40CD0" w14:textId="77777777" w:rsidR="00DE4679" w:rsidRDefault="001A280C">
            <w:pPr>
              <w:pStyle w:val="Table01Row"/>
            </w:pPr>
            <w:r>
              <w:t xml:space="preserve">Act other than s. 1 &amp; 2: 14 Mar 1988 (see s. 2 and </w:t>
            </w:r>
            <w:r>
              <w:rPr>
                <w:i/>
              </w:rPr>
              <w:t>Gazette</w:t>
            </w:r>
            <w:r>
              <w:t xml:space="preserve"> 11 Mar 1988 p. 781)</w:t>
            </w:r>
          </w:p>
        </w:tc>
      </w:tr>
      <w:tr w:rsidR="00DE4679" w14:paraId="6942E84E" w14:textId="77777777">
        <w:trPr>
          <w:cantSplit/>
          <w:jc w:val="center"/>
        </w:trPr>
        <w:tc>
          <w:tcPr>
            <w:tcW w:w="4253" w:type="dxa"/>
          </w:tcPr>
          <w:p w14:paraId="7CEAC156" w14:textId="77777777" w:rsidR="00DE4679" w:rsidRDefault="001A280C">
            <w:pPr>
              <w:pStyle w:val="Table01Row"/>
            </w:pPr>
            <w:r>
              <w:rPr>
                <w:i/>
              </w:rPr>
              <w:t>Acts Amendment (Public Service) Act 1987</w:t>
            </w:r>
            <w:r>
              <w:t xml:space="preserve"> s. 32</w:t>
            </w:r>
          </w:p>
        </w:tc>
        <w:tc>
          <w:tcPr>
            <w:tcW w:w="1134" w:type="dxa"/>
          </w:tcPr>
          <w:p w14:paraId="5507FAC0" w14:textId="77777777" w:rsidR="00DE4679" w:rsidRDefault="001A280C">
            <w:pPr>
              <w:pStyle w:val="Table01Row"/>
            </w:pPr>
            <w:r>
              <w:t>1987/113 (as amended by 1988/070 s. 50)</w:t>
            </w:r>
          </w:p>
        </w:tc>
        <w:tc>
          <w:tcPr>
            <w:tcW w:w="1134" w:type="dxa"/>
          </w:tcPr>
          <w:p w14:paraId="2E2B70FE" w14:textId="77777777" w:rsidR="00DE4679" w:rsidRDefault="001A280C">
            <w:pPr>
              <w:pStyle w:val="Table01Row"/>
            </w:pPr>
            <w:r>
              <w:t>31 Dec 1987</w:t>
            </w:r>
          </w:p>
        </w:tc>
        <w:tc>
          <w:tcPr>
            <w:tcW w:w="3686" w:type="dxa"/>
          </w:tcPr>
          <w:p w14:paraId="539A8090" w14:textId="77777777" w:rsidR="00DE4679" w:rsidRDefault="001A280C">
            <w:pPr>
              <w:pStyle w:val="Table01Row"/>
            </w:pPr>
            <w:r>
              <w:t>This amendment is not included because of an error in the reference to the provision. The relevant item which purported to amend the Act had been deleted by 1988/070 s. 50</w:t>
            </w:r>
          </w:p>
        </w:tc>
      </w:tr>
      <w:tr w:rsidR="00DE4679" w14:paraId="2D90B069" w14:textId="77777777">
        <w:trPr>
          <w:cantSplit/>
          <w:jc w:val="center"/>
        </w:trPr>
        <w:tc>
          <w:tcPr>
            <w:tcW w:w="4253" w:type="dxa"/>
          </w:tcPr>
          <w:p w14:paraId="46D6E9ED" w14:textId="77777777" w:rsidR="00DE4679" w:rsidRDefault="001A280C">
            <w:pPr>
              <w:pStyle w:val="Table01Row"/>
            </w:pPr>
            <w:r>
              <w:rPr>
                <w:i/>
              </w:rPr>
              <w:t>Acts Amendment (Imprisonment and Parole) Act 1987</w:t>
            </w:r>
            <w:r>
              <w:t xml:space="preserve"> Pt. IV</w:t>
            </w:r>
          </w:p>
        </w:tc>
        <w:tc>
          <w:tcPr>
            <w:tcW w:w="1134" w:type="dxa"/>
          </w:tcPr>
          <w:p w14:paraId="3DD91106" w14:textId="77777777" w:rsidR="00DE4679" w:rsidRDefault="001A280C">
            <w:pPr>
              <w:pStyle w:val="Table01Row"/>
            </w:pPr>
            <w:r>
              <w:t>1987/129</w:t>
            </w:r>
          </w:p>
        </w:tc>
        <w:tc>
          <w:tcPr>
            <w:tcW w:w="1134" w:type="dxa"/>
          </w:tcPr>
          <w:p w14:paraId="4B6EEA8C" w14:textId="77777777" w:rsidR="00DE4679" w:rsidRDefault="001A280C">
            <w:pPr>
              <w:pStyle w:val="Table01Row"/>
            </w:pPr>
            <w:r>
              <w:t>21 Jan 1988</w:t>
            </w:r>
          </w:p>
        </w:tc>
        <w:tc>
          <w:tcPr>
            <w:tcW w:w="3686" w:type="dxa"/>
          </w:tcPr>
          <w:p w14:paraId="7928CEC1" w14:textId="77777777" w:rsidR="00DE4679" w:rsidRDefault="001A280C">
            <w:pPr>
              <w:pStyle w:val="Table01Row"/>
            </w:pPr>
            <w:r>
              <w:t xml:space="preserve">15 Jun 1988 (see s. 2 and </w:t>
            </w:r>
            <w:r>
              <w:rPr>
                <w:i/>
              </w:rPr>
              <w:t>Gazette</w:t>
            </w:r>
            <w:r>
              <w:t xml:space="preserve"> 20 May 1988 p. 1664)</w:t>
            </w:r>
          </w:p>
        </w:tc>
      </w:tr>
      <w:tr w:rsidR="00DE4679" w14:paraId="548D6D51" w14:textId="77777777">
        <w:trPr>
          <w:cantSplit/>
          <w:jc w:val="center"/>
        </w:trPr>
        <w:tc>
          <w:tcPr>
            <w:tcW w:w="4253" w:type="dxa"/>
          </w:tcPr>
          <w:p w14:paraId="22CC6E02" w14:textId="77777777" w:rsidR="00DE4679" w:rsidRDefault="001A280C">
            <w:pPr>
              <w:pStyle w:val="Table01Row"/>
            </w:pPr>
            <w:r>
              <w:rPr>
                <w:i/>
              </w:rPr>
              <w:t>Criminal Law Amendment Act 1988</w:t>
            </w:r>
            <w:r>
              <w:t xml:space="preserve"> Pt. 2 (s. 3‑33)</w:t>
            </w:r>
          </w:p>
        </w:tc>
        <w:tc>
          <w:tcPr>
            <w:tcW w:w="1134" w:type="dxa"/>
          </w:tcPr>
          <w:p w14:paraId="17A50F9B" w14:textId="77777777" w:rsidR="00DE4679" w:rsidRDefault="001A280C">
            <w:pPr>
              <w:pStyle w:val="Table01Row"/>
            </w:pPr>
            <w:r>
              <w:t>1988/070</w:t>
            </w:r>
          </w:p>
        </w:tc>
        <w:tc>
          <w:tcPr>
            <w:tcW w:w="1134" w:type="dxa"/>
          </w:tcPr>
          <w:p w14:paraId="32546EB9" w14:textId="77777777" w:rsidR="00DE4679" w:rsidRDefault="001A280C">
            <w:pPr>
              <w:pStyle w:val="Table01Row"/>
            </w:pPr>
            <w:r>
              <w:t>15 Dec 1988</w:t>
            </w:r>
          </w:p>
        </w:tc>
        <w:tc>
          <w:tcPr>
            <w:tcW w:w="3686" w:type="dxa"/>
          </w:tcPr>
          <w:p w14:paraId="6C2878A2" w14:textId="77777777" w:rsidR="00DE4679" w:rsidRDefault="001A280C">
            <w:pPr>
              <w:pStyle w:val="Table01Row"/>
            </w:pPr>
            <w:r>
              <w:t>s. 3, 32 &amp; 33: 15 Dec 1988 (see s. 2(3));</w:t>
            </w:r>
          </w:p>
          <w:p w14:paraId="67A8DF5A" w14:textId="77777777" w:rsidR="00DE4679" w:rsidRDefault="001A280C">
            <w:pPr>
              <w:pStyle w:val="Table01Row"/>
            </w:pPr>
            <w:r>
              <w:t xml:space="preserve">Pt. 2 other than s. 3, 32 &amp; 33: 1 Feb 1989 (see s. 2(1) and </w:t>
            </w:r>
            <w:r>
              <w:rPr>
                <w:i/>
              </w:rPr>
              <w:t>Gazette</w:t>
            </w:r>
            <w:r>
              <w:t xml:space="preserve"> 20 Jan 19</w:t>
            </w:r>
            <w:r>
              <w:t>89 p. 110)</w:t>
            </w:r>
          </w:p>
        </w:tc>
      </w:tr>
      <w:tr w:rsidR="00DE4679" w14:paraId="3F8B7423" w14:textId="77777777">
        <w:trPr>
          <w:cantSplit/>
          <w:jc w:val="center"/>
        </w:trPr>
        <w:tc>
          <w:tcPr>
            <w:tcW w:w="4253" w:type="dxa"/>
          </w:tcPr>
          <w:p w14:paraId="50A78C4C" w14:textId="77777777" w:rsidR="00DE4679" w:rsidRDefault="001A280C">
            <w:pPr>
              <w:pStyle w:val="Table01Row"/>
            </w:pPr>
            <w:r>
              <w:rPr>
                <w:i/>
              </w:rPr>
              <w:t>Acts Amendment (Children’s Court) Act 1988</w:t>
            </w:r>
            <w:r>
              <w:t xml:space="preserve"> Pt. 4</w:t>
            </w:r>
          </w:p>
        </w:tc>
        <w:tc>
          <w:tcPr>
            <w:tcW w:w="1134" w:type="dxa"/>
          </w:tcPr>
          <w:p w14:paraId="46BE3193" w14:textId="77777777" w:rsidR="00DE4679" w:rsidRDefault="001A280C">
            <w:pPr>
              <w:pStyle w:val="Table01Row"/>
            </w:pPr>
            <w:r>
              <w:t>1988/049</w:t>
            </w:r>
          </w:p>
        </w:tc>
        <w:tc>
          <w:tcPr>
            <w:tcW w:w="1134" w:type="dxa"/>
          </w:tcPr>
          <w:p w14:paraId="0980B8CF" w14:textId="77777777" w:rsidR="00DE4679" w:rsidRDefault="001A280C">
            <w:pPr>
              <w:pStyle w:val="Table01Row"/>
            </w:pPr>
            <w:r>
              <w:t>22 Dec 1988</w:t>
            </w:r>
          </w:p>
        </w:tc>
        <w:tc>
          <w:tcPr>
            <w:tcW w:w="3686" w:type="dxa"/>
          </w:tcPr>
          <w:p w14:paraId="2A3E9FF6" w14:textId="77777777" w:rsidR="00DE4679" w:rsidRDefault="001A280C">
            <w:pPr>
              <w:pStyle w:val="Table01Row"/>
            </w:pPr>
            <w:r>
              <w:t xml:space="preserve">1 Dec 1989 (see s. 2 and </w:t>
            </w:r>
            <w:r>
              <w:rPr>
                <w:i/>
              </w:rPr>
              <w:t>Gazette</w:t>
            </w:r>
            <w:r>
              <w:t xml:space="preserve"> 24 Nov 1989 p. 4327)</w:t>
            </w:r>
          </w:p>
        </w:tc>
      </w:tr>
      <w:tr w:rsidR="00DE4679" w14:paraId="3BE5D8A6" w14:textId="77777777">
        <w:trPr>
          <w:cantSplit/>
          <w:jc w:val="center"/>
        </w:trPr>
        <w:tc>
          <w:tcPr>
            <w:tcW w:w="4253" w:type="dxa"/>
          </w:tcPr>
          <w:p w14:paraId="63F33F66" w14:textId="77777777" w:rsidR="00DE4679" w:rsidRDefault="001A280C">
            <w:pPr>
              <w:pStyle w:val="Table01Row"/>
            </w:pPr>
            <w:r>
              <w:rPr>
                <w:i/>
              </w:rPr>
              <w:t>Law Reform (Decriminalization of Sodomy) Act 1989</w:t>
            </w:r>
            <w:r>
              <w:t xml:space="preserve"> Pt. 1</w:t>
            </w:r>
          </w:p>
        </w:tc>
        <w:tc>
          <w:tcPr>
            <w:tcW w:w="1134" w:type="dxa"/>
          </w:tcPr>
          <w:p w14:paraId="05D42059" w14:textId="77777777" w:rsidR="00DE4679" w:rsidRDefault="001A280C">
            <w:pPr>
              <w:pStyle w:val="Table01Row"/>
            </w:pPr>
            <w:r>
              <w:t>1989/032</w:t>
            </w:r>
          </w:p>
        </w:tc>
        <w:tc>
          <w:tcPr>
            <w:tcW w:w="1134" w:type="dxa"/>
          </w:tcPr>
          <w:p w14:paraId="35E9A636" w14:textId="77777777" w:rsidR="00DE4679" w:rsidRDefault="001A280C">
            <w:pPr>
              <w:pStyle w:val="Table01Row"/>
            </w:pPr>
            <w:r>
              <w:t>19 Dec 1989</w:t>
            </w:r>
          </w:p>
        </w:tc>
        <w:tc>
          <w:tcPr>
            <w:tcW w:w="3686" w:type="dxa"/>
          </w:tcPr>
          <w:p w14:paraId="5F9A4214" w14:textId="77777777" w:rsidR="00DE4679" w:rsidRDefault="001A280C">
            <w:pPr>
              <w:pStyle w:val="Table01Row"/>
            </w:pPr>
            <w:r>
              <w:t xml:space="preserve">23 Mar 1990 (see s. 2 and </w:t>
            </w:r>
            <w:r>
              <w:rPr>
                <w:i/>
              </w:rPr>
              <w:t>Gazette</w:t>
            </w:r>
            <w:r>
              <w:t xml:space="preserve"> 23 Mar 1</w:t>
            </w:r>
            <w:r>
              <w:t>990 p. 1469)</w:t>
            </w:r>
          </w:p>
        </w:tc>
      </w:tr>
      <w:tr w:rsidR="00DE4679" w14:paraId="4B5AD9D7" w14:textId="77777777">
        <w:trPr>
          <w:cantSplit/>
          <w:jc w:val="center"/>
        </w:trPr>
        <w:tc>
          <w:tcPr>
            <w:tcW w:w="4253" w:type="dxa"/>
          </w:tcPr>
          <w:p w14:paraId="7BB53AE8" w14:textId="77777777" w:rsidR="00DE4679" w:rsidRDefault="001A280C">
            <w:pPr>
              <w:pStyle w:val="Table01Row"/>
            </w:pPr>
            <w:r>
              <w:rPr>
                <w:i/>
              </w:rPr>
              <w:t>Criminal Code Amendment (Racist harassment and incitement to racial hatred) Act 1990</w:t>
            </w:r>
          </w:p>
        </w:tc>
        <w:tc>
          <w:tcPr>
            <w:tcW w:w="1134" w:type="dxa"/>
          </w:tcPr>
          <w:p w14:paraId="72A1D7FB" w14:textId="77777777" w:rsidR="00DE4679" w:rsidRDefault="001A280C">
            <w:pPr>
              <w:pStyle w:val="Table01Row"/>
            </w:pPr>
            <w:r>
              <w:t>1990/033</w:t>
            </w:r>
          </w:p>
        </w:tc>
        <w:tc>
          <w:tcPr>
            <w:tcW w:w="1134" w:type="dxa"/>
          </w:tcPr>
          <w:p w14:paraId="45E7A235" w14:textId="77777777" w:rsidR="00DE4679" w:rsidRDefault="001A280C">
            <w:pPr>
              <w:pStyle w:val="Table01Row"/>
            </w:pPr>
            <w:r>
              <w:t>9 Oct 1990</w:t>
            </w:r>
          </w:p>
        </w:tc>
        <w:tc>
          <w:tcPr>
            <w:tcW w:w="3686" w:type="dxa"/>
          </w:tcPr>
          <w:p w14:paraId="6246A5FE" w14:textId="77777777" w:rsidR="00DE4679" w:rsidRDefault="001A280C">
            <w:pPr>
              <w:pStyle w:val="Table01Row"/>
            </w:pPr>
            <w:r>
              <w:t>6 Nov 1990</w:t>
            </w:r>
          </w:p>
        </w:tc>
      </w:tr>
      <w:tr w:rsidR="00DE4679" w14:paraId="1F6A3B87" w14:textId="77777777">
        <w:trPr>
          <w:cantSplit/>
          <w:jc w:val="center"/>
        </w:trPr>
        <w:tc>
          <w:tcPr>
            <w:tcW w:w="4253" w:type="dxa"/>
          </w:tcPr>
          <w:p w14:paraId="7763DB67" w14:textId="77777777" w:rsidR="00DE4679" w:rsidRDefault="001A280C">
            <w:pPr>
              <w:pStyle w:val="Table01Row"/>
            </w:pPr>
            <w:r>
              <w:rPr>
                <w:i/>
              </w:rPr>
              <w:t>Criminal Law Amendment Act 1990</w:t>
            </w:r>
            <w:r>
              <w:t xml:space="preserve"> Pt. 2 (3‑55)</w:t>
            </w:r>
          </w:p>
        </w:tc>
        <w:tc>
          <w:tcPr>
            <w:tcW w:w="1134" w:type="dxa"/>
          </w:tcPr>
          <w:p w14:paraId="4CE4F780" w14:textId="77777777" w:rsidR="00DE4679" w:rsidRDefault="001A280C">
            <w:pPr>
              <w:pStyle w:val="Table01Row"/>
            </w:pPr>
            <w:r>
              <w:t>1990/101</w:t>
            </w:r>
          </w:p>
        </w:tc>
        <w:tc>
          <w:tcPr>
            <w:tcW w:w="1134" w:type="dxa"/>
          </w:tcPr>
          <w:p w14:paraId="06F7D7B9" w14:textId="77777777" w:rsidR="00DE4679" w:rsidRDefault="001A280C">
            <w:pPr>
              <w:pStyle w:val="Table01Row"/>
            </w:pPr>
            <w:r>
              <w:t>20 Dec 1990</w:t>
            </w:r>
          </w:p>
        </w:tc>
        <w:tc>
          <w:tcPr>
            <w:tcW w:w="3686" w:type="dxa"/>
          </w:tcPr>
          <w:p w14:paraId="6D1B8F19" w14:textId="77777777" w:rsidR="00DE4679" w:rsidRDefault="001A280C">
            <w:pPr>
              <w:pStyle w:val="Table01Row"/>
            </w:pPr>
            <w:r>
              <w:t xml:space="preserve">s. 51: 20 Dec 1990 (see s. 2(2)); </w:t>
            </w:r>
          </w:p>
          <w:p w14:paraId="554DA971" w14:textId="77777777" w:rsidR="00DE4679" w:rsidRDefault="001A280C">
            <w:pPr>
              <w:pStyle w:val="Table01Row"/>
            </w:pPr>
            <w:r>
              <w:t>Pt. 2 other than s. 51: 14 Feb 1991 (see s. 2(1))</w:t>
            </w:r>
          </w:p>
        </w:tc>
      </w:tr>
      <w:tr w:rsidR="00DE4679" w14:paraId="7B3F30FD" w14:textId="77777777">
        <w:trPr>
          <w:cantSplit/>
          <w:jc w:val="center"/>
        </w:trPr>
        <w:tc>
          <w:tcPr>
            <w:tcW w:w="10207" w:type="dxa"/>
            <w:gridSpan w:val="4"/>
          </w:tcPr>
          <w:p w14:paraId="497A7DF6" w14:textId="77777777" w:rsidR="00DE4679" w:rsidRDefault="001A280C">
            <w:pPr>
              <w:pStyle w:val="Table01Row"/>
            </w:pPr>
            <w:r>
              <w:rPr>
                <w:b/>
              </w:rPr>
              <w:t>Reprinted as at 31 May 1991 (not including 1981/052)</w:t>
            </w:r>
          </w:p>
        </w:tc>
      </w:tr>
      <w:tr w:rsidR="00DE4679" w14:paraId="361DEEA1" w14:textId="77777777">
        <w:trPr>
          <w:cantSplit/>
          <w:jc w:val="center"/>
        </w:trPr>
        <w:tc>
          <w:tcPr>
            <w:tcW w:w="4253" w:type="dxa"/>
          </w:tcPr>
          <w:p w14:paraId="424745F5" w14:textId="77777777" w:rsidR="00DE4679" w:rsidRDefault="001A280C">
            <w:pPr>
              <w:pStyle w:val="Table01Row"/>
            </w:pPr>
            <w:r>
              <w:rPr>
                <w:i/>
              </w:rPr>
              <w:t>Criminal Law Amendment Act 1991</w:t>
            </w:r>
          </w:p>
        </w:tc>
        <w:tc>
          <w:tcPr>
            <w:tcW w:w="1134" w:type="dxa"/>
          </w:tcPr>
          <w:p w14:paraId="43539F25" w14:textId="77777777" w:rsidR="00DE4679" w:rsidRDefault="001A280C">
            <w:pPr>
              <w:pStyle w:val="Table01Row"/>
            </w:pPr>
            <w:r>
              <w:t>1991/037</w:t>
            </w:r>
          </w:p>
        </w:tc>
        <w:tc>
          <w:tcPr>
            <w:tcW w:w="1134" w:type="dxa"/>
          </w:tcPr>
          <w:p w14:paraId="7A0D31CB" w14:textId="77777777" w:rsidR="00DE4679" w:rsidRDefault="001A280C">
            <w:pPr>
              <w:pStyle w:val="Table01Row"/>
            </w:pPr>
            <w:r>
              <w:t>12 Dec 1991</w:t>
            </w:r>
          </w:p>
        </w:tc>
        <w:tc>
          <w:tcPr>
            <w:tcW w:w="3686" w:type="dxa"/>
          </w:tcPr>
          <w:p w14:paraId="673C3367" w14:textId="77777777" w:rsidR="00DE4679" w:rsidRDefault="001A280C">
            <w:pPr>
              <w:pStyle w:val="Table01Row"/>
            </w:pPr>
            <w:r>
              <w:t xml:space="preserve">Act other than s. 4 &amp; 7 &amp; Pt. 4‑5: 12 Dec 1991 (see s. 2(1)); </w:t>
            </w:r>
          </w:p>
          <w:p w14:paraId="0B8CDD99" w14:textId="77777777" w:rsidR="00DE4679" w:rsidRDefault="001A280C">
            <w:pPr>
              <w:pStyle w:val="Table01Row"/>
            </w:pPr>
            <w:r>
              <w:t xml:space="preserve">s. 4 &amp; 7 &amp; Pt. 4‑5: 10 Feb 1992 (see s. 2(2) and </w:t>
            </w:r>
            <w:r>
              <w:rPr>
                <w:i/>
              </w:rPr>
              <w:t>Gazette</w:t>
            </w:r>
            <w:r>
              <w:t xml:space="preserve"> 31 Jan 1992 p. 477)</w:t>
            </w:r>
          </w:p>
        </w:tc>
      </w:tr>
      <w:tr w:rsidR="00DE4679" w14:paraId="14809A30" w14:textId="77777777">
        <w:trPr>
          <w:cantSplit/>
          <w:jc w:val="center"/>
        </w:trPr>
        <w:tc>
          <w:tcPr>
            <w:tcW w:w="4253" w:type="dxa"/>
          </w:tcPr>
          <w:p w14:paraId="35586B3C" w14:textId="77777777" w:rsidR="00DE4679" w:rsidRDefault="001A280C">
            <w:pPr>
              <w:pStyle w:val="Table01Row"/>
            </w:pPr>
            <w:r>
              <w:rPr>
                <w:i/>
              </w:rPr>
              <w:t>Acts Amendment (Evidence) Act 1991</w:t>
            </w:r>
            <w:r>
              <w:t xml:space="preserve"> Pt. 3</w:t>
            </w:r>
          </w:p>
        </w:tc>
        <w:tc>
          <w:tcPr>
            <w:tcW w:w="1134" w:type="dxa"/>
          </w:tcPr>
          <w:p w14:paraId="1C16A0FC" w14:textId="77777777" w:rsidR="00DE4679" w:rsidRDefault="001A280C">
            <w:pPr>
              <w:pStyle w:val="Table01Row"/>
            </w:pPr>
            <w:r>
              <w:t>1991/048</w:t>
            </w:r>
          </w:p>
        </w:tc>
        <w:tc>
          <w:tcPr>
            <w:tcW w:w="1134" w:type="dxa"/>
          </w:tcPr>
          <w:p w14:paraId="2B2AA243" w14:textId="77777777" w:rsidR="00DE4679" w:rsidRDefault="001A280C">
            <w:pPr>
              <w:pStyle w:val="Table01Row"/>
            </w:pPr>
            <w:r>
              <w:t>17 Dec 1991</w:t>
            </w:r>
          </w:p>
        </w:tc>
        <w:tc>
          <w:tcPr>
            <w:tcW w:w="3686" w:type="dxa"/>
          </w:tcPr>
          <w:p w14:paraId="1D9FBF74" w14:textId="77777777" w:rsidR="00DE4679" w:rsidRDefault="001A280C">
            <w:pPr>
              <w:pStyle w:val="Table01Row"/>
            </w:pPr>
            <w:r>
              <w:t xml:space="preserve">31 Mar 1992 (see s. 2 and </w:t>
            </w:r>
            <w:r>
              <w:rPr>
                <w:i/>
              </w:rPr>
              <w:t>Gazette</w:t>
            </w:r>
            <w:r>
              <w:t xml:space="preserve"> 24 Mar 1992 p. 1317)</w:t>
            </w:r>
          </w:p>
        </w:tc>
      </w:tr>
      <w:tr w:rsidR="00DE4679" w14:paraId="7D38BD5C" w14:textId="77777777">
        <w:trPr>
          <w:cantSplit/>
          <w:jc w:val="center"/>
        </w:trPr>
        <w:tc>
          <w:tcPr>
            <w:tcW w:w="4253" w:type="dxa"/>
          </w:tcPr>
          <w:p w14:paraId="24A7DD22" w14:textId="77777777" w:rsidR="00DE4679" w:rsidRDefault="001A280C">
            <w:pPr>
              <w:pStyle w:val="Table01Row"/>
            </w:pPr>
            <w:r>
              <w:rPr>
                <w:i/>
              </w:rPr>
              <w:t>Criminal Law Amendment Act 1992</w:t>
            </w:r>
            <w:r>
              <w:t xml:space="preserve"> Pt. 2</w:t>
            </w:r>
          </w:p>
        </w:tc>
        <w:tc>
          <w:tcPr>
            <w:tcW w:w="1134" w:type="dxa"/>
          </w:tcPr>
          <w:p w14:paraId="56DB35F2" w14:textId="77777777" w:rsidR="00DE4679" w:rsidRDefault="001A280C">
            <w:pPr>
              <w:pStyle w:val="Table01Row"/>
            </w:pPr>
            <w:r>
              <w:t>1992/001</w:t>
            </w:r>
          </w:p>
        </w:tc>
        <w:tc>
          <w:tcPr>
            <w:tcW w:w="1134" w:type="dxa"/>
          </w:tcPr>
          <w:p w14:paraId="32B16187" w14:textId="77777777" w:rsidR="00DE4679" w:rsidRDefault="001A280C">
            <w:pPr>
              <w:pStyle w:val="Table01Row"/>
            </w:pPr>
            <w:r>
              <w:t>7 Feb 1992</w:t>
            </w:r>
          </w:p>
        </w:tc>
        <w:tc>
          <w:tcPr>
            <w:tcW w:w="3686" w:type="dxa"/>
          </w:tcPr>
          <w:p w14:paraId="59F73F00" w14:textId="77777777" w:rsidR="00DE4679" w:rsidRDefault="001A280C">
            <w:pPr>
              <w:pStyle w:val="Table01Row"/>
            </w:pPr>
            <w:r>
              <w:t>9 Mar 1992 (see s. 2)</w:t>
            </w:r>
          </w:p>
        </w:tc>
      </w:tr>
      <w:tr w:rsidR="00DE4679" w14:paraId="64CAD0AB" w14:textId="77777777">
        <w:trPr>
          <w:cantSplit/>
          <w:jc w:val="center"/>
        </w:trPr>
        <w:tc>
          <w:tcPr>
            <w:tcW w:w="4253" w:type="dxa"/>
          </w:tcPr>
          <w:p w14:paraId="04C574E0" w14:textId="77777777" w:rsidR="00DE4679" w:rsidRDefault="001A280C">
            <w:pPr>
              <w:pStyle w:val="Table01Row"/>
            </w:pPr>
            <w:r>
              <w:rPr>
                <w:i/>
              </w:rPr>
              <w:t>Acts Amendment (Confiscation of Criminal Profits) Act 1992</w:t>
            </w:r>
            <w:r>
              <w:t xml:space="preserve"> Pt. 3</w:t>
            </w:r>
          </w:p>
        </w:tc>
        <w:tc>
          <w:tcPr>
            <w:tcW w:w="1134" w:type="dxa"/>
          </w:tcPr>
          <w:p w14:paraId="262171FE" w14:textId="77777777" w:rsidR="00DE4679" w:rsidRDefault="001A280C">
            <w:pPr>
              <w:pStyle w:val="Table01Row"/>
            </w:pPr>
            <w:r>
              <w:t>1992/015</w:t>
            </w:r>
          </w:p>
        </w:tc>
        <w:tc>
          <w:tcPr>
            <w:tcW w:w="1134" w:type="dxa"/>
          </w:tcPr>
          <w:p w14:paraId="6C1EF516" w14:textId="77777777" w:rsidR="00DE4679" w:rsidRDefault="001A280C">
            <w:pPr>
              <w:pStyle w:val="Table01Row"/>
            </w:pPr>
            <w:r>
              <w:t>16 Jun 1992</w:t>
            </w:r>
          </w:p>
        </w:tc>
        <w:tc>
          <w:tcPr>
            <w:tcW w:w="3686" w:type="dxa"/>
          </w:tcPr>
          <w:p w14:paraId="7AAD48B2" w14:textId="77777777" w:rsidR="00DE4679" w:rsidRDefault="001A280C">
            <w:pPr>
              <w:pStyle w:val="Table01Row"/>
            </w:pPr>
            <w:r>
              <w:t>16 Jun 1992 (see s. 2)</w:t>
            </w:r>
          </w:p>
        </w:tc>
      </w:tr>
      <w:tr w:rsidR="00DE4679" w14:paraId="5E9C4323" w14:textId="77777777">
        <w:trPr>
          <w:cantSplit/>
          <w:jc w:val="center"/>
        </w:trPr>
        <w:tc>
          <w:tcPr>
            <w:tcW w:w="4253" w:type="dxa"/>
          </w:tcPr>
          <w:p w14:paraId="53B421A3" w14:textId="77777777" w:rsidR="00DE4679" w:rsidRDefault="001A280C">
            <w:pPr>
              <w:pStyle w:val="Table01Row"/>
            </w:pPr>
            <w:r>
              <w:rPr>
                <w:i/>
              </w:rPr>
              <w:t>Acts Amendment (Sexual Offences) Act 1992</w:t>
            </w:r>
            <w:r>
              <w:t xml:space="preserve"> Pt. 2</w:t>
            </w:r>
          </w:p>
        </w:tc>
        <w:tc>
          <w:tcPr>
            <w:tcW w:w="1134" w:type="dxa"/>
          </w:tcPr>
          <w:p w14:paraId="407B4B2C" w14:textId="77777777" w:rsidR="00DE4679" w:rsidRDefault="001A280C">
            <w:pPr>
              <w:pStyle w:val="Table01Row"/>
            </w:pPr>
            <w:r>
              <w:t>1992/014</w:t>
            </w:r>
          </w:p>
        </w:tc>
        <w:tc>
          <w:tcPr>
            <w:tcW w:w="1134" w:type="dxa"/>
          </w:tcPr>
          <w:p w14:paraId="54FFB279" w14:textId="77777777" w:rsidR="00DE4679" w:rsidRDefault="001A280C">
            <w:pPr>
              <w:pStyle w:val="Table01Row"/>
            </w:pPr>
            <w:r>
              <w:t>17 Jun 1992</w:t>
            </w:r>
          </w:p>
        </w:tc>
        <w:tc>
          <w:tcPr>
            <w:tcW w:w="3686" w:type="dxa"/>
          </w:tcPr>
          <w:p w14:paraId="706E9D7A" w14:textId="77777777" w:rsidR="00DE4679" w:rsidRDefault="001A280C">
            <w:pPr>
              <w:pStyle w:val="Table01Row"/>
            </w:pPr>
            <w:r>
              <w:t xml:space="preserve">1 Aug 1992 (see s. 2 and </w:t>
            </w:r>
            <w:r>
              <w:rPr>
                <w:i/>
              </w:rPr>
              <w:t>Gazette</w:t>
            </w:r>
            <w:r>
              <w:t xml:space="preserve"> 28 Jul 199</w:t>
            </w:r>
            <w:r>
              <w:t>2 p. 3671)</w:t>
            </w:r>
          </w:p>
        </w:tc>
      </w:tr>
      <w:tr w:rsidR="00DE4679" w14:paraId="68F47F64" w14:textId="77777777">
        <w:trPr>
          <w:cantSplit/>
          <w:jc w:val="center"/>
        </w:trPr>
        <w:tc>
          <w:tcPr>
            <w:tcW w:w="4253" w:type="dxa"/>
          </w:tcPr>
          <w:p w14:paraId="2BC86C42" w14:textId="77777777" w:rsidR="00DE4679" w:rsidRDefault="001A280C">
            <w:pPr>
              <w:pStyle w:val="Table01Row"/>
            </w:pPr>
            <w:r>
              <w:rPr>
                <w:i/>
              </w:rPr>
              <w:t>Criminal Law Amendment Act (No. 2) 1992</w:t>
            </w:r>
          </w:p>
        </w:tc>
        <w:tc>
          <w:tcPr>
            <w:tcW w:w="1134" w:type="dxa"/>
          </w:tcPr>
          <w:p w14:paraId="42EDF1F3" w14:textId="77777777" w:rsidR="00DE4679" w:rsidRDefault="001A280C">
            <w:pPr>
              <w:pStyle w:val="Table01Row"/>
            </w:pPr>
            <w:r>
              <w:t>1992/051</w:t>
            </w:r>
          </w:p>
        </w:tc>
        <w:tc>
          <w:tcPr>
            <w:tcW w:w="1134" w:type="dxa"/>
          </w:tcPr>
          <w:p w14:paraId="3D67C62D" w14:textId="77777777" w:rsidR="00DE4679" w:rsidRDefault="001A280C">
            <w:pPr>
              <w:pStyle w:val="Table01Row"/>
            </w:pPr>
            <w:r>
              <w:t>9 Dec 1992</w:t>
            </w:r>
          </w:p>
        </w:tc>
        <w:tc>
          <w:tcPr>
            <w:tcW w:w="3686" w:type="dxa"/>
          </w:tcPr>
          <w:p w14:paraId="512A9073" w14:textId="77777777" w:rsidR="00DE4679" w:rsidRDefault="001A280C">
            <w:pPr>
              <w:pStyle w:val="Table01Row"/>
            </w:pPr>
            <w:r>
              <w:t>6 Jan 1993</w:t>
            </w:r>
          </w:p>
        </w:tc>
      </w:tr>
      <w:tr w:rsidR="00DE4679" w14:paraId="153989D0" w14:textId="77777777">
        <w:trPr>
          <w:cantSplit/>
          <w:jc w:val="center"/>
        </w:trPr>
        <w:tc>
          <w:tcPr>
            <w:tcW w:w="4253" w:type="dxa"/>
          </w:tcPr>
          <w:p w14:paraId="06C80396" w14:textId="77777777" w:rsidR="00DE4679" w:rsidRDefault="001A280C">
            <w:pPr>
              <w:pStyle w:val="Table01Row"/>
            </w:pPr>
            <w:r>
              <w:rPr>
                <w:i/>
              </w:rPr>
              <w:lastRenderedPageBreak/>
              <w:t>Acts Amendment (Jurisdiction and Criminal Procedure) Act 1992</w:t>
            </w:r>
            <w:r>
              <w:t xml:space="preserve"> Pt. 2</w:t>
            </w:r>
          </w:p>
        </w:tc>
        <w:tc>
          <w:tcPr>
            <w:tcW w:w="1134" w:type="dxa"/>
          </w:tcPr>
          <w:p w14:paraId="423E4651" w14:textId="77777777" w:rsidR="00DE4679" w:rsidRDefault="001A280C">
            <w:pPr>
              <w:pStyle w:val="Table01Row"/>
            </w:pPr>
            <w:r>
              <w:t>1992/053</w:t>
            </w:r>
          </w:p>
        </w:tc>
        <w:tc>
          <w:tcPr>
            <w:tcW w:w="1134" w:type="dxa"/>
          </w:tcPr>
          <w:p w14:paraId="6A1C6D6F" w14:textId="77777777" w:rsidR="00DE4679" w:rsidRDefault="001A280C">
            <w:pPr>
              <w:pStyle w:val="Table01Row"/>
            </w:pPr>
            <w:r>
              <w:t>9 Dec 1992</w:t>
            </w:r>
          </w:p>
        </w:tc>
        <w:tc>
          <w:tcPr>
            <w:tcW w:w="3686" w:type="dxa"/>
          </w:tcPr>
          <w:p w14:paraId="5F9F3D9F" w14:textId="77777777" w:rsidR="00DE4679" w:rsidRDefault="001A280C">
            <w:pPr>
              <w:pStyle w:val="Table01Row"/>
            </w:pPr>
            <w:r>
              <w:t xml:space="preserve">s. 3, 4, 6 &amp; 7: 1 Mar 1993 (see s. 2(1) and </w:t>
            </w:r>
            <w:r>
              <w:rPr>
                <w:i/>
              </w:rPr>
              <w:t>Gazette</w:t>
            </w:r>
            <w:r>
              <w:t xml:space="preserve"> 26 Jan 1993 p. 823); </w:t>
            </w:r>
          </w:p>
          <w:p w14:paraId="7B0BF817" w14:textId="77777777" w:rsidR="00DE4679" w:rsidRDefault="001A280C">
            <w:pPr>
              <w:pStyle w:val="Table01Row"/>
            </w:pPr>
            <w:r>
              <w:t xml:space="preserve">s. 5: 4 Nov 1996 (see s. 2(1) and </w:t>
            </w:r>
            <w:r>
              <w:rPr>
                <w:i/>
              </w:rPr>
              <w:t>Gazette</w:t>
            </w:r>
            <w:r>
              <w:t xml:space="preserve"> 25 Oct 1996 p. 5631)</w:t>
            </w:r>
          </w:p>
        </w:tc>
      </w:tr>
      <w:tr w:rsidR="00DE4679" w14:paraId="743679B1" w14:textId="77777777">
        <w:trPr>
          <w:cantSplit/>
          <w:jc w:val="center"/>
        </w:trPr>
        <w:tc>
          <w:tcPr>
            <w:tcW w:w="4253" w:type="dxa"/>
          </w:tcPr>
          <w:p w14:paraId="5B68A2FD" w14:textId="77777777" w:rsidR="00DE4679" w:rsidRDefault="001A280C">
            <w:pPr>
              <w:pStyle w:val="Table01Row"/>
            </w:pPr>
            <w:r>
              <w:rPr>
                <w:i/>
              </w:rPr>
              <w:t>Acts Amendment (Ministry of Justice) Act 1993</w:t>
            </w:r>
            <w:r>
              <w:t xml:space="preserve"> Pt. 6</w:t>
            </w:r>
          </w:p>
        </w:tc>
        <w:tc>
          <w:tcPr>
            <w:tcW w:w="1134" w:type="dxa"/>
          </w:tcPr>
          <w:p w14:paraId="5841A71D" w14:textId="77777777" w:rsidR="00DE4679" w:rsidRDefault="001A280C">
            <w:pPr>
              <w:pStyle w:val="Table01Row"/>
            </w:pPr>
            <w:r>
              <w:t>1993/031</w:t>
            </w:r>
          </w:p>
        </w:tc>
        <w:tc>
          <w:tcPr>
            <w:tcW w:w="1134" w:type="dxa"/>
          </w:tcPr>
          <w:p w14:paraId="69B4F041" w14:textId="77777777" w:rsidR="00DE4679" w:rsidRDefault="001A280C">
            <w:pPr>
              <w:pStyle w:val="Table01Row"/>
            </w:pPr>
            <w:r>
              <w:t>15 Dec 1993</w:t>
            </w:r>
          </w:p>
        </w:tc>
        <w:tc>
          <w:tcPr>
            <w:tcW w:w="3686" w:type="dxa"/>
          </w:tcPr>
          <w:p w14:paraId="5D71DCF5" w14:textId="77777777" w:rsidR="00DE4679" w:rsidRDefault="001A280C">
            <w:pPr>
              <w:pStyle w:val="Table01Row"/>
            </w:pPr>
            <w:r>
              <w:t>1 Jul 1993 (see s. 2)</w:t>
            </w:r>
          </w:p>
        </w:tc>
      </w:tr>
      <w:tr w:rsidR="00DE4679" w14:paraId="1462AB10" w14:textId="77777777">
        <w:trPr>
          <w:cantSplit/>
          <w:jc w:val="center"/>
        </w:trPr>
        <w:tc>
          <w:tcPr>
            <w:tcW w:w="10207" w:type="dxa"/>
            <w:gridSpan w:val="4"/>
          </w:tcPr>
          <w:p w14:paraId="68E78192" w14:textId="77777777" w:rsidR="00DE4679" w:rsidRDefault="001A280C">
            <w:pPr>
              <w:pStyle w:val="Table01Row"/>
            </w:pPr>
            <w:r>
              <w:rPr>
                <w:b/>
              </w:rPr>
              <w:t>Reprinted as at 17 Dec</w:t>
            </w:r>
            <w:r>
              <w:rPr>
                <w:b/>
              </w:rPr>
              <w:t> 1993 (not including 1981/052 &amp; 1992/053 s. 5)</w:t>
            </w:r>
          </w:p>
        </w:tc>
      </w:tr>
      <w:tr w:rsidR="00DE4679" w14:paraId="665CB45A" w14:textId="77777777">
        <w:trPr>
          <w:cantSplit/>
          <w:jc w:val="center"/>
        </w:trPr>
        <w:tc>
          <w:tcPr>
            <w:tcW w:w="4253" w:type="dxa"/>
          </w:tcPr>
          <w:p w14:paraId="2849434E" w14:textId="77777777" w:rsidR="00DE4679" w:rsidRDefault="001A280C">
            <w:pPr>
              <w:pStyle w:val="Table01Row"/>
            </w:pPr>
            <w:r>
              <w:rPr>
                <w:i/>
              </w:rPr>
              <w:t>Acts Amendment (Public Sector Management) Act 1994</w:t>
            </w:r>
            <w:r>
              <w:t xml:space="preserve"> s. 10</w:t>
            </w:r>
          </w:p>
        </w:tc>
        <w:tc>
          <w:tcPr>
            <w:tcW w:w="1134" w:type="dxa"/>
          </w:tcPr>
          <w:p w14:paraId="1DA7CD8C" w14:textId="77777777" w:rsidR="00DE4679" w:rsidRDefault="001A280C">
            <w:pPr>
              <w:pStyle w:val="Table01Row"/>
            </w:pPr>
            <w:r>
              <w:t>1994/032</w:t>
            </w:r>
          </w:p>
        </w:tc>
        <w:tc>
          <w:tcPr>
            <w:tcW w:w="1134" w:type="dxa"/>
          </w:tcPr>
          <w:p w14:paraId="49852EE7" w14:textId="77777777" w:rsidR="00DE4679" w:rsidRDefault="001A280C">
            <w:pPr>
              <w:pStyle w:val="Table01Row"/>
            </w:pPr>
            <w:r>
              <w:t>29 Jun 1994</w:t>
            </w:r>
          </w:p>
        </w:tc>
        <w:tc>
          <w:tcPr>
            <w:tcW w:w="3686" w:type="dxa"/>
          </w:tcPr>
          <w:p w14:paraId="156532DB" w14:textId="77777777" w:rsidR="00DE4679" w:rsidRDefault="001A280C">
            <w:pPr>
              <w:pStyle w:val="Table01Row"/>
            </w:pPr>
            <w:r>
              <w:t xml:space="preserve">1 Oct 1994 (see s. 2 and </w:t>
            </w:r>
            <w:r>
              <w:rPr>
                <w:i/>
              </w:rPr>
              <w:t>Gazette</w:t>
            </w:r>
            <w:r>
              <w:t xml:space="preserve"> 30 Sep 1994 p. 4948)</w:t>
            </w:r>
          </w:p>
        </w:tc>
      </w:tr>
      <w:tr w:rsidR="00DE4679" w14:paraId="07320A92" w14:textId="77777777">
        <w:trPr>
          <w:cantSplit/>
          <w:jc w:val="center"/>
        </w:trPr>
        <w:tc>
          <w:tcPr>
            <w:tcW w:w="4253" w:type="dxa"/>
          </w:tcPr>
          <w:p w14:paraId="0D7FD4C3" w14:textId="77777777" w:rsidR="00DE4679" w:rsidRDefault="001A280C">
            <w:pPr>
              <w:pStyle w:val="Table01Row"/>
            </w:pPr>
            <w:r>
              <w:rPr>
                <w:i/>
              </w:rPr>
              <w:t>Statutes (Repeals and Minor Amendments) Act 1994</w:t>
            </w:r>
            <w:r>
              <w:t xml:space="preserve"> s. 4</w:t>
            </w:r>
          </w:p>
        </w:tc>
        <w:tc>
          <w:tcPr>
            <w:tcW w:w="1134" w:type="dxa"/>
          </w:tcPr>
          <w:p w14:paraId="7C11FE2D" w14:textId="77777777" w:rsidR="00DE4679" w:rsidRDefault="001A280C">
            <w:pPr>
              <w:pStyle w:val="Table01Row"/>
            </w:pPr>
            <w:r>
              <w:t>1994/073</w:t>
            </w:r>
          </w:p>
        </w:tc>
        <w:tc>
          <w:tcPr>
            <w:tcW w:w="1134" w:type="dxa"/>
          </w:tcPr>
          <w:p w14:paraId="5950ED2C" w14:textId="77777777" w:rsidR="00DE4679" w:rsidRDefault="001A280C">
            <w:pPr>
              <w:pStyle w:val="Table01Row"/>
            </w:pPr>
            <w:r>
              <w:t>9 Dec 1994</w:t>
            </w:r>
          </w:p>
        </w:tc>
        <w:tc>
          <w:tcPr>
            <w:tcW w:w="3686" w:type="dxa"/>
          </w:tcPr>
          <w:p w14:paraId="10A78F53" w14:textId="77777777" w:rsidR="00DE4679" w:rsidRDefault="001A280C">
            <w:pPr>
              <w:pStyle w:val="Table01Row"/>
            </w:pPr>
            <w:r>
              <w:t>9 Dec 1994 (see s. 2)</w:t>
            </w:r>
          </w:p>
        </w:tc>
      </w:tr>
      <w:tr w:rsidR="00DE4679" w14:paraId="0977101F" w14:textId="77777777">
        <w:trPr>
          <w:cantSplit/>
          <w:jc w:val="center"/>
        </w:trPr>
        <w:tc>
          <w:tcPr>
            <w:tcW w:w="4253" w:type="dxa"/>
          </w:tcPr>
          <w:p w14:paraId="25CC24FC" w14:textId="77777777" w:rsidR="00DE4679" w:rsidRDefault="001A280C">
            <w:pPr>
              <w:pStyle w:val="Table01Row"/>
            </w:pPr>
            <w:r>
              <w:rPr>
                <w:i/>
              </w:rPr>
              <w:t>Criminal Law Amendment Act 1994</w:t>
            </w:r>
            <w:r>
              <w:t xml:space="preserve"> Pt. 2‑4</w:t>
            </w:r>
          </w:p>
        </w:tc>
        <w:tc>
          <w:tcPr>
            <w:tcW w:w="1134" w:type="dxa"/>
          </w:tcPr>
          <w:p w14:paraId="23B395E4" w14:textId="77777777" w:rsidR="00DE4679" w:rsidRDefault="001A280C">
            <w:pPr>
              <w:pStyle w:val="Table01Row"/>
            </w:pPr>
            <w:r>
              <w:t>1994/082</w:t>
            </w:r>
          </w:p>
        </w:tc>
        <w:tc>
          <w:tcPr>
            <w:tcW w:w="1134" w:type="dxa"/>
          </w:tcPr>
          <w:p w14:paraId="3B8A041A" w14:textId="77777777" w:rsidR="00DE4679" w:rsidRDefault="001A280C">
            <w:pPr>
              <w:pStyle w:val="Table01Row"/>
            </w:pPr>
            <w:r>
              <w:t>23 Dec 1994</w:t>
            </w:r>
          </w:p>
        </w:tc>
        <w:tc>
          <w:tcPr>
            <w:tcW w:w="3686" w:type="dxa"/>
          </w:tcPr>
          <w:p w14:paraId="38CC1CBB" w14:textId="77777777" w:rsidR="00DE4679" w:rsidRDefault="001A280C">
            <w:pPr>
              <w:pStyle w:val="Table01Row"/>
            </w:pPr>
            <w:r>
              <w:t>20 Jan 1995 (see s. 2(2))</w:t>
            </w:r>
          </w:p>
        </w:tc>
      </w:tr>
      <w:tr w:rsidR="00DE4679" w14:paraId="3AF66BE2" w14:textId="77777777">
        <w:trPr>
          <w:cantSplit/>
          <w:jc w:val="center"/>
        </w:trPr>
        <w:tc>
          <w:tcPr>
            <w:tcW w:w="4253" w:type="dxa"/>
          </w:tcPr>
          <w:p w14:paraId="37B2351A" w14:textId="77777777" w:rsidR="00DE4679" w:rsidRDefault="001A280C">
            <w:pPr>
              <w:pStyle w:val="Table01Row"/>
            </w:pPr>
            <w:r>
              <w:rPr>
                <w:i/>
              </w:rPr>
              <w:t>Acts Amendment (Fines, Penalties and Infringement Notices) Act 1994</w:t>
            </w:r>
            <w:r>
              <w:t xml:space="preserve"> Pt. 5</w:t>
            </w:r>
          </w:p>
        </w:tc>
        <w:tc>
          <w:tcPr>
            <w:tcW w:w="1134" w:type="dxa"/>
          </w:tcPr>
          <w:p w14:paraId="4AABF6FE" w14:textId="77777777" w:rsidR="00DE4679" w:rsidRDefault="001A280C">
            <w:pPr>
              <w:pStyle w:val="Table01Row"/>
            </w:pPr>
            <w:r>
              <w:t>1994/092</w:t>
            </w:r>
          </w:p>
        </w:tc>
        <w:tc>
          <w:tcPr>
            <w:tcW w:w="1134" w:type="dxa"/>
          </w:tcPr>
          <w:p w14:paraId="422F523A" w14:textId="77777777" w:rsidR="00DE4679" w:rsidRDefault="001A280C">
            <w:pPr>
              <w:pStyle w:val="Table01Row"/>
            </w:pPr>
            <w:r>
              <w:t>23 Dec 1994</w:t>
            </w:r>
          </w:p>
        </w:tc>
        <w:tc>
          <w:tcPr>
            <w:tcW w:w="3686" w:type="dxa"/>
          </w:tcPr>
          <w:p w14:paraId="2C7260C0" w14:textId="77777777" w:rsidR="00DE4679" w:rsidRDefault="001A280C">
            <w:pPr>
              <w:pStyle w:val="Table01Row"/>
            </w:pPr>
            <w:r>
              <w:t xml:space="preserve">1 Jan 1995 (see s. 2(1) and </w:t>
            </w:r>
            <w:r>
              <w:rPr>
                <w:i/>
              </w:rPr>
              <w:t>Gazette</w:t>
            </w:r>
            <w:r>
              <w:t xml:space="preserve"> 30 Dec 1994 p. 7211)</w:t>
            </w:r>
          </w:p>
        </w:tc>
      </w:tr>
      <w:tr w:rsidR="00DE4679" w14:paraId="27D91B47" w14:textId="77777777">
        <w:trPr>
          <w:cantSplit/>
          <w:jc w:val="center"/>
        </w:trPr>
        <w:tc>
          <w:tcPr>
            <w:tcW w:w="4253" w:type="dxa"/>
          </w:tcPr>
          <w:p w14:paraId="1A95978B" w14:textId="77777777" w:rsidR="00DE4679" w:rsidRDefault="001A280C">
            <w:pPr>
              <w:pStyle w:val="Table01Row"/>
            </w:pPr>
            <w:r>
              <w:rPr>
                <w:i/>
              </w:rPr>
              <w:t>Sentencing (Consequential Provisions) Act 1995</w:t>
            </w:r>
            <w:r>
              <w:t xml:space="preserve"> Pt. 19, 20 &amp; s. 147</w:t>
            </w:r>
          </w:p>
        </w:tc>
        <w:tc>
          <w:tcPr>
            <w:tcW w:w="1134" w:type="dxa"/>
          </w:tcPr>
          <w:p w14:paraId="77E36C2F" w14:textId="77777777" w:rsidR="00DE4679" w:rsidRDefault="001A280C">
            <w:pPr>
              <w:pStyle w:val="Table01Row"/>
            </w:pPr>
            <w:r>
              <w:t>1995/078</w:t>
            </w:r>
          </w:p>
        </w:tc>
        <w:tc>
          <w:tcPr>
            <w:tcW w:w="1134" w:type="dxa"/>
          </w:tcPr>
          <w:p w14:paraId="6ABA4C38" w14:textId="77777777" w:rsidR="00DE4679" w:rsidRDefault="001A280C">
            <w:pPr>
              <w:pStyle w:val="Table01Row"/>
            </w:pPr>
            <w:r>
              <w:t>16 Jan 1996</w:t>
            </w:r>
          </w:p>
        </w:tc>
        <w:tc>
          <w:tcPr>
            <w:tcW w:w="3686" w:type="dxa"/>
          </w:tcPr>
          <w:p w14:paraId="080AF802" w14:textId="77777777" w:rsidR="00DE4679" w:rsidRDefault="001A280C">
            <w:pPr>
              <w:pStyle w:val="Table01Row"/>
            </w:pPr>
            <w:r>
              <w:t xml:space="preserve">4 Nov 1996 (see s. 2 and </w:t>
            </w:r>
            <w:r>
              <w:rPr>
                <w:i/>
              </w:rPr>
              <w:t>Gazette</w:t>
            </w:r>
            <w:r>
              <w:t xml:space="preserve"> 25 Oct 1996 p. 5632)</w:t>
            </w:r>
          </w:p>
        </w:tc>
      </w:tr>
      <w:tr w:rsidR="00DE4679" w14:paraId="6ED6444F" w14:textId="77777777">
        <w:trPr>
          <w:cantSplit/>
          <w:jc w:val="center"/>
        </w:trPr>
        <w:tc>
          <w:tcPr>
            <w:tcW w:w="4253" w:type="dxa"/>
          </w:tcPr>
          <w:p w14:paraId="4EF82F42" w14:textId="77777777" w:rsidR="00DE4679" w:rsidRDefault="001A280C">
            <w:pPr>
              <w:pStyle w:val="Table01Row"/>
            </w:pPr>
            <w:r>
              <w:rPr>
                <w:i/>
              </w:rPr>
              <w:t>Local Government (Consequential Amendments) Act 1996</w:t>
            </w:r>
            <w:r>
              <w:t xml:space="preserve"> s.</w:t>
            </w:r>
            <w:r>
              <w:t> 4</w:t>
            </w:r>
          </w:p>
        </w:tc>
        <w:tc>
          <w:tcPr>
            <w:tcW w:w="1134" w:type="dxa"/>
          </w:tcPr>
          <w:p w14:paraId="2239E739" w14:textId="77777777" w:rsidR="00DE4679" w:rsidRDefault="001A280C">
            <w:pPr>
              <w:pStyle w:val="Table01Row"/>
            </w:pPr>
            <w:r>
              <w:t>1996/014</w:t>
            </w:r>
          </w:p>
        </w:tc>
        <w:tc>
          <w:tcPr>
            <w:tcW w:w="1134" w:type="dxa"/>
          </w:tcPr>
          <w:p w14:paraId="22682CEE" w14:textId="77777777" w:rsidR="00DE4679" w:rsidRDefault="001A280C">
            <w:pPr>
              <w:pStyle w:val="Table01Row"/>
            </w:pPr>
            <w:r>
              <w:t>28 Jun 1996</w:t>
            </w:r>
          </w:p>
        </w:tc>
        <w:tc>
          <w:tcPr>
            <w:tcW w:w="3686" w:type="dxa"/>
          </w:tcPr>
          <w:p w14:paraId="11907B48" w14:textId="77777777" w:rsidR="00DE4679" w:rsidRDefault="001A280C">
            <w:pPr>
              <w:pStyle w:val="Table01Row"/>
            </w:pPr>
            <w:r>
              <w:t>1 Jul 1996 (see s. 2)</w:t>
            </w:r>
          </w:p>
        </w:tc>
      </w:tr>
      <w:tr w:rsidR="00DE4679" w14:paraId="1F5975D3" w14:textId="77777777">
        <w:trPr>
          <w:cantSplit/>
          <w:jc w:val="center"/>
        </w:trPr>
        <w:tc>
          <w:tcPr>
            <w:tcW w:w="4253" w:type="dxa"/>
          </w:tcPr>
          <w:p w14:paraId="2D076BA8" w14:textId="77777777" w:rsidR="00DE4679" w:rsidRDefault="001A280C">
            <w:pPr>
              <w:pStyle w:val="Table01Row"/>
            </w:pPr>
            <w:r>
              <w:rPr>
                <w:i/>
              </w:rPr>
              <w:t>Criminal Code Amendment Act 1996</w:t>
            </w:r>
          </w:p>
        </w:tc>
        <w:tc>
          <w:tcPr>
            <w:tcW w:w="1134" w:type="dxa"/>
          </w:tcPr>
          <w:p w14:paraId="10B9E7AC" w14:textId="77777777" w:rsidR="00DE4679" w:rsidRDefault="001A280C">
            <w:pPr>
              <w:pStyle w:val="Table01Row"/>
            </w:pPr>
            <w:r>
              <w:t>1996/034</w:t>
            </w:r>
          </w:p>
        </w:tc>
        <w:tc>
          <w:tcPr>
            <w:tcW w:w="1134" w:type="dxa"/>
          </w:tcPr>
          <w:p w14:paraId="46F96A94" w14:textId="77777777" w:rsidR="00DE4679" w:rsidRDefault="001A280C">
            <w:pPr>
              <w:pStyle w:val="Table01Row"/>
            </w:pPr>
            <w:r>
              <w:t>27 Sep 1996</w:t>
            </w:r>
          </w:p>
        </w:tc>
        <w:tc>
          <w:tcPr>
            <w:tcW w:w="3686" w:type="dxa"/>
          </w:tcPr>
          <w:p w14:paraId="697A9956" w14:textId="77777777" w:rsidR="00DE4679" w:rsidRDefault="001A280C">
            <w:pPr>
              <w:pStyle w:val="Table01Row"/>
            </w:pPr>
            <w:r>
              <w:t>27 Sep 1996 (see s. 2)</w:t>
            </w:r>
          </w:p>
        </w:tc>
      </w:tr>
      <w:tr w:rsidR="00DE4679" w14:paraId="012508D3" w14:textId="77777777">
        <w:trPr>
          <w:cantSplit/>
          <w:jc w:val="center"/>
        </w:trPr>
        <w:tc>
          <w:tcPr>
            <w:tcW w:w="4253" w:type="dxa"/>
          </w:tcPr>
          <w:p w14:paraId="4609E39D" w14:textId="77777777" w:rsidR="00DE4679" w:rsidRDefault="001A280C">
            <w:pPr>
              <w:pStyle w:val="Table01Row"/>
            </w:pPr>
            <w:r>
              <w:rPr>
                <w:i/>
              </w:rPr>
              <w:t>Criminal Law Amendment Act 1996</w:t>
            </w:r>
            <w:r>
              <w:t xml:space="preserve"> Pt. 2</w:t>
            </w:r>
          </w:p>
        </w:tc>
        <w:tc>
          <w:tcPr>
            <w:tcW w:w="1134" w:type="dxa"/>
          </w:tcPr>
          <w:p w14:paraId="046DCE36" w14:textId="77777777" w:rsidR="00DE4679" w:rsidRDefault="001A280C">
            <w:pPr>
              <w:pStyle w:val="Table01Row"/>
            </w:pPr>
            <w:r>
              <w:t>1996/036</w:t>
            </w:r>
          </w:p>
        </w:tc>
        <w:tc>
          <w:tcPr>
            <w:tcW w:w="1134" w:type="dxa"/>
          </w:tcPr>
          <w:p w14:paraId="038CAEBC" w14:textId="77777777" w:rsidR="00DE4679" w:rsidRDefault="001A280C">
            <w:pPr>
              <w:pStyle w:val="Table01Row"/>
            </w:pPr>
            <w:r>
              <w:t>10 Oct 1996</w:t>
            </w:r>
          </w:p>
        </w:tc>
        <w:tc>
          <w:tcPr>
            <w:tcW w:w="3686" w:type="dxa"/>
          </w:tcPr>
          <w:p w14:paraId="47180FDA" w14:textId="77777777" w:rsidR="00DE4679" w:rsidRDefault="001A280C">
            <w:pPr>
              <w:pStyle w:val="Table01Row"/>
            </w:pPr>
            <w:r>
              <w:t>10 Oct 1996 (see s. 2)</w:t>
            </w:r>
          </w:p>
        </w:tc>
      </w:tr>
      <w:tr w:rsidR="00DE4679" w14:paraId="63A9BA03" w14:textId="77777777">
        <w:trPr>
          <w:cantSplit/>
          <w:jc w:val="center"/>
        </w:trPr>
        <w:tc>
          <w:tcPr>
            <w:tcW w:w="4253" w:type="dxa"/>
          </w:tcPr>
          <w:p w14:paraId="04D025FA" w14:textId="77777777" w:rsidR="00DE4679" w:rsidRDefault="001A280C">
            <w:pPr>
              <w:pStyle w:val="Table01Row"/>
            </w:pPr>
            <w:r>
              <w:rPr>
                <w:i/>
              </w:rPr>
              <w:t>Censorship Act 1996</w:t>
            </w:r>
            <w:r>
              <w:t xml:space="preserve"> s. 152(1) &amp; (2)</w:t>
            </w:r>
          </w:p>
        </w:tc>
        <w:tc>
          <w:tcPr>
            <w:tcW w:w="1134" w:type="dxa"/>
          </w:tcPr>
          <w:p w14:paraId="404D9873" w14:textId="77777777" w:rsidR="00DE4679" w:rsidRDefault="001A280C">
            <w:pPr>
              <w:pStyle w:val="Table01Row"/>
            </w:pPr>
            <w:r>
              <w:t>1996/040</w:t>
            </w:r>
          </w:p>
        </w:tc>
        <w:tc>
          <w:tcPr>
            <w:tcW w:w="1134" w:type="dxa"/>
          </w:tcPr>
          <w:p w14:paraId="7BDE54B0" w14:textId="77777777" w:rsidR="00DE4679" w:rsidRDefault="001A280C">
            <w:pPr>
              <w:pStyle w:val="Table01Row"/>
            </w:pPr>
            <w:r>
              <w:t>10 Oct 1996</w:t>
            </w:r>
          </w:p>
        </w:tc>
        <w:tc>
          <w:tcPr>
            <w:tcW w:w="3686" w:type="dxa"/>
          </w:tcPr>
          <w:p w14:paraId="1B63EDE2" w14:textId="77777777" w:rsidR="00DE4679" w:rsidRDefault="001A280C">
            <w:pPr>
              <w:pStyle w:val="Table01Row"/>
            </w:pPr>
            <w:r>
              <w:t xml:space="preserve">5 Nov 1996 (see s. 2 and </w:t>
            </w:r>
            <w:r>
              <w:rPr>
                <w:i/>
              </w:rPr>
              <w:t>Gazette</w:t>
            </w:r>
            <w:r>
              <w:t xml:space="preserve"> 5 Nov 1996 p. 5845)</w:t>
            </w:r>
          </w:p>
        </w:tc>
      </w:tr>
      <w:tr w:rsidR="00DE4679" w14:paraId="43A8D9CA" w14:textId="77777777">
        <w:trPr>
          <w:cantSplit/>
          <w:jc w:val="center"/>
        </w:trPr>
        <w:tc>
          <w:tcPr>
            <w:tcW w:w="4253" w:type="dxa"/>
          </w:tcPr>
          <w:p w14:paraId="0151E6CD" w14:textId="77777777" w:rsidR="00DE4679" w:rsidRDefault="001A280C">
            <w:pPr>
              <w:pStyle w:val="Table01Row"/>
            </w:pPr>
            <w:r>
              <w:rPr>
                <w:i/>
              </w:rPr>
              <w:t>Criminal Code Amendment Act (No. 2) 1996</w:t>
            </w:r>
          </w:p>
        </w:tc>
        <w:tc>
          <w:tcPr>
            <w:tcW w:w="1134" w:type="dxa"/>
          </w:tcPr>
          <w:p w14:paraId="3E0FF48E" w14:textId="77777777" w:rsidR="00DE4679" w:rsidRDefault="001A280C">
            <w:pPr>
              <w:pStyle w:val="Table01Row"/>
            </w:pPr>
            <w:r>
              <w:t>1996/060</w:t>
            </w:r>
          </w:p>
        </w:tc>
        <w:tc>
          <w:tcPr>
            <w:tcW w:w="1134" w:type="dxa"/>
          </w:tcPr>
          <w:p w14:paraId="0525BA44" w14:textId="77777777" w:rsidR="00DE4679" w:rsidRDefault="001A280C">
            <w:pPr>
              <w:pStyle w:val="Table01Row"/>
            </w:pPr>
            <w:r>
              <w:t>11 Nov 1996</w:t>
            </w:r>
          </w:p>
        </w:tc>
        <w:tc>
          <w:tcPr>
            <w:tcW w:w="3686" w:type="dxa"/>
          </w:tcPr>
          <w:p w14:paraId="13677702" w14:textId="77777777" w:rsidR="00DE4679" w:rsidRDefault="001A280C">
            <w:pPr>
              <w:pStyle w:val="Table01Row"/>
            </w:pPr>
            <w:r>
              <w:t>s. 1 &amp; 2: 11 Nov 1996;</w:t>
            </w:r>
          </w:p>
          <w:p w14:paraId="034D32F7" w14:textId="77777777" w:rsidR="00DE4679" w:rsidRDefault="001A280C">
            <w:pPr>
              <w:pStyle w:val="Table01Row"/>
            </w:pPr>
            <w:r>
              <w:t xml:space="preserve">Act other than s. 1 &amp; 2: 14 Nov 1996 (see s. 2 and </w:t>
            </w:r>
            <w:r>
              <w:rPr>
                <w:i/>
              </w:rPr>
              <w:t>Gazette</w:t>
            </w:r>
            <w:r>
              <w:t xml:space="preserve"> 13 Nov 1996 p. 6439)</w:t>
            </w:r>
          </w:p>
        </w:tc>
      </w:tr>
      <w:tr w:rsidR="00DE4679" w14:paraId="0215ADA9" w14:textId="77777777">
        <w:trPr>
          <w:cantSplit/>
          <w:jc w:val="center"/>
        </w:trPr>
        <w:tc>
          <w:tcPr>
            <w:tcW w:w="4253" w:type="dxa"/>
          </w:tcPr>
          <w:p w14:paraId="3FB7ECBB" w14:textId="77777777" w:rsidR="00DE4679" w:rsidRDefault="001A280C">
            <w:pPr>
              <w:pStyle w:val="Table01Row"/>
            </w:pPr>
            <w:r>
              <w:rPr>
                <w:i/>
              </w:rPr>
              <w:t>Mental Health (</w:t>
            </w:r>
            <w:r>
              <w:rPr>
                <w:i/>
              </w:rPr>
              <w:t>Consequential Provisions) Act 1996</w:t>
            </w:r>
            <w:r>
              <w:t xml:space="preserve"> Pt. 4</w:t>
            </w:r>
          </w:p>
        </w:tc>
        <w:tc>
          <w:tcPr>
            <w:tcW w:w="1134" w:type="dxa"/>
          </w:tcPr>
          <w:p w14:paraId="0E01A451" w14:textId="77777777" w:rsidR="00DE4679" w:rsidRDefault="001A280C">
            <w:pPr>
              <w:pStyle w:val="Table01Row"/>
            </w:pPr>
            <w:r>
              <w:t>1996/069</w:t>
            </w:r>
          </w:p>
        </w:tc>
        <w:tc>
          <w:tcPr>
            <w:tcW w:w="1134" w:type="dxa"/>
          </w:tcPr>
          <w:p w14:paraId="70097DDB" w14:textId="77777777" w:rsidR="00DE4679" w:rsidRDefault="001A280C">
            <w:pPr>
              <w:pStyle w:val="Table01Row"/>
            </w:pPr>
            <w:r>
              <w:t>13 Nov 1996</w:t>
            </w:r>
          </w:p>
        </w:tc>
        <w:tc>
          <w:tcPr>
            <w:tcW w:w="3686" w:type="dxa"/>
          </w:tcPr>
          <w:p w14:paraId="372E30DF" w14:textId="77777777" w:rsidR="00DE4679" w:rsidRDefault="001A280C">
            <w:pPr>
              <w:pStyle w:val="Table01Row"/>
            </w:pPr>
            <w:r>
              <w:t>13 Nov 1997 (see s. 2)</w:t>
            </w:r>
          </w:p>
        </w:tc>
      </w:tr>
      <w:tr w:rsidR="00DE4679" w14:paraId="55A2C889" w14:textId="77777777">
        <w:trPr>
          <w:cantSplit/>
          <w:jc w:val="center"/>
        </w:trPr>
        <w:tc>
          <w:tcPr>
            <w:tcW w:w="10207" w:type="dxa"/>
            <w:gridSpan w:val="4"/>
          </w:tcPr>
          <w:p w14:paraId="14B3ED49" w14:textId="77777777" w:rsidR="00DE4679" w:rsidRDefault="001A280C">
            <w:pPr>
              <w:pStyle w:val="Table01Row"/>
            </w:pPr>
            <w:r>
              <w:rPr>
                <w:b/>
              </w:rPr>
              <w:t>Reprinted as at 21 Apr 1997 (not including 1981/052 &amp; 1996/069)</w:t>
            </w:r>
          </w:p>
        </w:tc>
      </w:tr>
      <w:tr w:rsidR="00DE4679" w14:paraId="5C88B6F3" w14:textId="77777777">
        <w:trPr>
          <w:cantSplit/>
          <w:jc w:val="center"/>
        </w:trPr>
        <w:tc>
          <w:tcPr>
            <w:tcW w:w="4253" w:type="dxa"/>
          </w:tcPr>
          <w:p w14:paraId="60F41765" w14:textId="77777777" w:rsidR="00DE4679" w:rsidRDefault="001A280C">
            <w:pPr>
              <w:pStyle w:val="Table01Row"/>
            </w:pPr>
            <w:r>
              <w:rPr>
                <w:i/>
              </w:rPr>
              <w:t>Restraining Orders Act 1997</w:t>
            </w:r>
            <w:r>
              <w:t xml:space="preserve"> s. 83</w:t>
            </w:r>
          </w:p>
        </w:tc>
        <w:tc>
          <w:tcPr>
            <w:tcW w:w="1134" w:type="dxa"/>
          </w:tcPr>
          <w:p w14:paraId="0F325F8D" w14:textId="77777777" w:rsidR="00DE4679" w:rsidRDefault="001A280C">
            <w:pPr>
              <w:pStyle w:val="Table01Row"/>
            </w:pPr>
            <w:r>
              <w:t>1997/019</w:t>
            </w:r>
          </w:p>
        </w:tc>
        <w:tc>
          <w:tcPr>
            <w:tcW w:w="1134" w:type="dxa"/>
          </w:tcPr>
          <w:p w14:paraId="1A88603E" w14:textId="77777777" w:rsidR="00DE4679" w:rsidRDefault="001A280C">
            <w:pPr>
              <w:pStyle w:val="Table01Row"/>
            </w:pPr>
            <w:r>
              <w:t>28 Aug 1997</w:t>
            </w:r>
          </w:p>
        </w:tc>
        <w:tc>
          <w:tcPr>
            <w:tcW w:w="3686" w:type="dxa"/>
          </w:tcPr>
          <w:p w14:paraId="7CE0F0F4" w14:textId="77777777" w:rsidR="00DE4679" w:rsidRDefault="001A280C">
            <w:pPr>
              <w:pStyle w:val="Table01Row"/>
            </w:pPr>
            <w:r>
              <w:t xml:space="preserve">15 Sep 1997 (see s. 2 and </w:t>
            </w:r>
            <w:r>
              <w:rPr>
                <w:i/>
              </w:rPr>
              <w:t>Gazette</w:t>
            </w:r>
            <w:r>
              <w:t xml:space="preserve"> 12 Sep 1997 p. 5149)</w:t>
            </w:r>
          </w:p>
        </w:tc>
      </w:tr>
      <w:tr w:rsidR="00DE4679" w14:paraId="124B74B2" w14:textId="77777777">
        <w:trPr>
          <w:cantSplit/>
          <w:jc w:val="center"/>
        </w:trPr>
        <w:tc>
          <w:tcPr>
            <w:tcW w:w="4253" w:type="dxa"/>
          </w:tcPr>
          <w:p w14:paraId="03DF814A" w14:textId="77777777" w:rsidR="00DE4679" w:rsidRDefault="001A280C">
            <w:pPr>
              <w:pStyle w:val="Table01Row"/>
            </w:pPr>
            <w:r>
              <w:rPr>
                <w:i/>
              </w:rPr>
              <w:t>Sunday Observance Laws Amendment and Repeal Act 1997</w:t>
            </w:r>
            <w:r>
              <w:t xml:space="preserve"> s. 5</w:t>
            </w:r>
          </w:p>
        </w:tc>
        <w:tc>
          <w:tcPr>
            <w:tcW w:w="1134" w:type="dxa"/>
          </w:tcPr>
          <w:p w14:paraId="306FB4C6" w14:textId="77777777" w:rsidR="00DE4679" w:rsidRDefault="001A280C">
            <w:pPr>
              <w:pStyle w:val="Table01Row"/>
            </w:pPr>
            <w:r>
              <w:t>1997/049</w:t>
            </w:r>
          </w:p>
        </w:tc>
        <w:tc>
          <w:tcPr>
            <w:tcW w:w="1134" w:type="dxa"/>
          </w:tcPr>
          <w:p w14:paraId="4876CEF2" w14:textId="77777777" w:rsidR="00DE4679" w:rsidRDefault="001A280C">
            <w:pPr>
              <w:pStyle w:val="Table01Row"/>
            </w:pPr>
            <w:r>
              <w:t>10 Dec 1997</w:t>
            </w:r>
          </w:p>
        </w:tc>
        <w:tc>
          <w:tcPr>
            <w:tcW w:w="3686" w:type="dxa"/>
          </w:tcPr>
          <w:p w14:paraId="10EDEA8A" w14:textId="77777777" w:rsidR="00DE4679" w:rsidRDefault="001A280C">
            <w:pPr>
              <w:pStyle w:val="Table01Row"/>
            </w:pPr>
            <w:r>
              <w:t>10 Dec 1997 (see s. 2)</w:t>
            </w:r>
          </w:p>
        </w:tc>
      </w:tr>
      <w:tr w:rsidR="00DE4679" w14:paraId="63B29CEE" w14:textId="77777777">
        <w:trPr>
          <w:cantSplit/>
          <w:jc w:val="center"/>
        </w:trPr>
        <w:tc>
          <w:tcPr>
            <w:tcW w:w="4253" w:type="dxa"/>
          </w:tcPr>
          <w:p w14:paraId="73C88BDB" w14:textId="77777777" w:rsidR="00DE4679" w:rsidRDefault="001A280C">
            <w:pPr>
              <w:pStyle w:val="Table01Row"/>
            </w:pPr>
            <w:r>
              <w:rPr>
                <w:i/>
              </w:rPr>
              <w:t>Statutes (Repeals and Minor Amendments) Act 1997</w:t>
            </w:r>
            <w:r>
              <w:t xml:space="preserve"> s. 45</w:t>
            </w:r>
          </w:p>
        </w:tc>
        <w:tc>
          <w:tcPr>
            <w:tcW w:w="1134" w:type="dxa"/>
          </w:tcPr>
          <w:p w14:paraId="6FAA3D6D" w14:textId="77777777" w:rsidR="00DE4679" w:rsidRDefault="001A280C">
            <w:pPr>
              <w:pStyle w:val="Table01Row"/>
            </w:pPr>
            <w:r>
              <w:t>1997/057</w:t>
            </w:r>
          </w:p>
        </w:tc>
        <w:tc>
          <w:tcPr>
            <w:tcW w:w="1134" w:type="dxa"/>
          </w:tcPr>
          <w:p w14:paraId="71037BF3" w14:textId="77777777" w:rsidR="00DE4679" w:rsidRDefault="001A280C">
            <w:pPr>
              <w:pStyle w:val="Table01Row"/>
            </w:pPr>
            <w:r>
              <w:t>15 Dec 1997</w:t>
            </w:r>
          </w:p>
        </w:tc>
        <w:tc>
          <w:tcPr>
            <w:tcW w:w="3686" w:type="dxa"/>
          </w:tcPr>
          <w:p w14:paraId="2DB71523" w14:textId="77777777" w:rsidR="00DE4679" w:rsidRDefault="001A280C">
            <w:pPr>
              <w:pStyle w:val="Table01Row"/>
            </w:pPr>
            <w:r>
              <w:t>15 Dec 1997 (see s. 2(1))</w:t>
            </w:r>
          </w:p>
        </w:tc>
      </w:tr>
      <w:tr w:rsidR="00DE4679" w14:paraId="0E022F35" w14:textId="77777777">
        <w:trPr>
          <w:cantSplit/>
          <w:jc w:val="center"/>
        </w:trPr>
        <w:tc>
          <w:tcPr>
            <w:tcW w:w="4253" w:type="dxa"/>
          </w:tcPr>
          <w:p w14:paraId="563B3FA9" w14:textId="77777777" w:rsidR="00DE4679" w:rsidRDefault="001A280C">
            <w:pPr>
              <w:pStyle w:val="Table01Row"/>
            </w:pPr>
            <w:r>
              <w:rPr>
                <w:i/>
              </w:rPr>
              <w:t>Acts Amendment (Abortion) Act 1998</w:t>
            </w:r>
            <w:r>
              <w:t xml:space="preserve"> Pt. 2</w:t>
            </w:r>
          </w:p>
        </w:tc>
        <w:tc>
          <w:tcPr>
            <w:tcW w:w="1134" w:type="dxa"/>
          </w:tcPr>
          <w:p w14:paraId="3A061122" w14:textId="77777777" w:rsidR="00DE4679" w:rsidRDefault="001A280C">
            <w:pPr>
              <w:pStyle w:val="Table01Row"/>
            </w:pPr>
            <w:r>
              <w:t>1998/015</w:t>
            </w:r>
          </w:p>
        </w:tc>
        <w:tc>
          <w:tcPr>
            <w:tcW w:w="1134" w:type="dxa"/>
          </w:tcPr>
          <w:p w14:paraId="15CC1DEB" w14:textId="77777777" w:rsidR="00DE4679" w:rsidRDefault="001A280C">
            <w:pPr>
              <w:pStyle w:val="Table01Row"/>
            </w:pPr>
            <w:r>
              <w:t>26 May 1998</w:t>
            </w:r>
          </w:p>
        </w:tc>
        <w:tc>
          <w:tcPr>
            <w:tcW w:w="3686" w:type="dxa"/>
          </w:tcPr>
          <w:p w14:paraId="52A48EAC" w14:textId="77777777" w:rsidR="00DE4679" w:rsidRDefault="001A280C">
            <w:pPr>
              <w:pStyle w:val="Table01Row"/>
            </w:pPr>
            <w:r>
              <w:t>26 May 1998 (see s. 2)</w:t>
            </w:r>
          </w:p>
        </w:tc>
      </w:tr>
      <w:tr w:rsidR="00DE4679" w14:paraId="16C45FBC" w14:textId="77777777">
        <w:trPr>
          <w:cantSplit/>
          <w:jc w:val="center"/>
        </w:trPr>
        <w:tc>
          <w:tcPr>
            <w:tcW w:w="4253" w:type="dxa"/>
          </w:tcPr>
          <w:p w14:paraId="04D9CC1D" w14:textId="77777777" w:rsidR="00DE4679" w:rsidRDefault="001A280C">
            <w:pPr>
              <w:pStyle w:val="Table01Row"/>
            </w:pPr>
            <w:r>
              <w:rPr>
                <w:i/>
              </w:rPr>
              <w:t>Criminal Law Amendment Act (No. 2) 1998</w:t>
            </w:r>
            <w:r>
              <w:t xml:space="preserve"> Pt. 2</w:t>
            </w:r>
          </w:p>
        </w:tc>
        <w:tc>
          <w:tcPr>
            <w:tcW w:w="1134" w:type="dxa"/>
          </w:tcPr>
          <w:p w14:paraId="32782F6E" w14:textId="77777777" w:rsidR="00DE4679" w:rsidRDefault="001A280C">
            <w:pPr>
              <w:pStyle w:val="Table01Row"/>
            </w:pPr>
            <w:r>
              <w:t>1998/029</w:t>
            </w:r>
          </w:p>
        </w:tc>
        <w:tc>
          <w:tcPr>
            <w:tcW w:w="1134" w:type="dxa"/>
          </w:tcPr>
          <w:p w14:paraId="47C05FF5" w14:textId="77777777" w:rsidR="00DE4679" w:rsidRDefault="001A280C">
            <w:pPr>
              <w:pStyle w:val="Table01Row"/>
            </w:pPr>
            <w:r>
              <w:t>6 Jul 1998</w:t>
            </w:r>
          </w:p>
        </w:tc>
        <w:tc>
          <w:tcPr>
            <w:tcW w:w="3686" w:type="dxa"/>
          </w:tcPr>
          <w:p w14:paraId="3A2E2168" w14:textId="77777777" w:rsidR="00DE4679" w:rsidRDefault="001A280C">
            <w:pPr>
              <w:pStyle w:val="Table01Row"/>
            </w:pPr>
            <w:r>
              <w:t>3 Aug 1998</w:t>
            </w:r>
          </w:p>
        </w:tc>
      </w:tr>
      <w:tr w:rsidR="00DE4679" w14:paraId="3F56544C" w14:textId="77777777">
        <w:trPr>
          <w:cantSplit/>
          <w:jc w:val="center"/>
        </w:trPr>
        <w:tc>
          <w:tcPr>
            <w:tcW w:w="4253" w:type="dxa"/>
          </w:tcPr>
          <w:p w14:paraId="069977AE" w14:textId="77777777" w:rsidR="00DE4679" w:rsidRDefault="001A280C">
            <w:pPr>
              <w:pStyle w:val="Table01Row"/>
            </w:pPr>
            <w:r>
              <w:rPr>
                <w:i/>
              </w:rPr>
              <w:t>Criminal Law Amendment Act (No. 1) 1998</w:t>
            </w:r>
            <w:r>
              <w:t xml:space="preserve"> Pt. 2</w:t>
            </w:r>
          </w:p>
        </w:tc>
        <w:tc>
          <w:tcPr>
            <w:tcW w:w="1134" w:type="dxa"/>
          </w:tcPr>
          <w:p w14:paraId="48911385" w14:textId="77777777" w:rsidR="00DE4679" w:rsidRDefault="001A280C">
            <w:pPr>
              <w:pStyle w:val="Table01Row"/>
            </w:pPr>
            <w:r>
              <w:t>1998/038</w:t>
            </w:r>
          </w:p>
        </w:tc>
        <w:tc>
          <w:tcPr>
            <w:tcW w:w="1134" w:type="dxa"/>
          </w:tcPr>
          <w:p w14:paraId="00A6AFD5" w14:textId="77777777" w:rsidR="00DE4679" w:rsidRDefault="001A280C">
            <w:pPr>
              <w:pStyle w:val="Table01Row"/>
            </w:pPr>
            <w:r>
              <w:t>25 Sep 1998</w:t>
            </w:r>
          </w:p>
        </w:tc>
        <w:tc>
          <w:tcPr>
            <w:tcW w:w="3686" w:type="dxa"/>
          </w:tcPr>
          <w:p w14:paraId="15B4420B" w14:textId="77777777" w:rsidR="00DE4679" w:rsidRDefault="001A280C">
            <w:pPr>
              <w:pStyle w:val="Table01Row"/>
            </w:pPr>
            <w:r>
              <w:t>23 Oct 1998</w:t>
            </w:r>
          </w:p>
        </w:tc>
      </w:tr>
      <w:tr w:rsidR="00DE4679" w14:paraId="324E433D" w14:textId="77777777">
        <w:trPr>
          <w:cantSplit/>
          <w:jc w:val="center"/>
        </w:trPr>
        <w:tc>
          <w:tcPr>
            <w:tcW w:w="4253" w:type="dxa"/>
          </w:tcPr>
          <w:p w14:paraId="6DECC4B5" w14:textId="77777777" w:rsidR="00DE4679" w:rsidRDefault="001A280C">
            <w:pPr>
              <w:pStyle w:val="Table01Row"/>
            </w:pPr>
            <w:r>
              <w:rPr>
                <w:i/>
              </w:rPr>
              <w:t>Acts Repeal and Amendment (Births, Deaths and Marriages Registration) Act 1998</w:t>
            </w:r>
            <w:r>
              <w:t xml:space="preserve"> s. 10</w:t>
            </w:r>
          </w:p>
        </w:tc>
        <w:tc>
          <w:tcPr>
            <w:tcW w:w="1134" w:type="dxa"/>
          </w:tcPr>
          <w:p w14:paraId="2F4334DD" w14:textId="77777777" w:rsidR="00DE4679" w:rsidRDefault="001A280C">
            <w:pPr>
              <w:pStyle w:val="Table01Row"/>
            </w:pPr>
            <w:r>
              <w:t>1998/040</w:t>
            </w:r>
          </w:p>
        </w:tc>
        <w:tc>
          <w:tcPr>
            <w:tcW w:w="1134" w:type="dxa"/>
          </w:tcPr>
          <w:p w14:paraId="404FC559" w14:textId="77777777" w:rsidR="00DE4679" w:rsidRDefault="001A280C">
            <w:pPr>
              <w:pStyle w:val="Table01Row"/>
            </w:pPr>
            <w:r>
              <w:t>30 Oct 1998</w:t>
            </w:r>
          </w:p>
        </w:tc>
        <w:tc>
          <w:tcPr>
            <w:tcW w:w="3686" w:type="dxa"/>
          </w:tcPr>
          <w:p w14:paraId="4F52B09C" w14:textId="77777777" w:rsidR="00DE4679" w:rsidRDefault="001A280C">
            <w:pPr>
              <w:pStyle w:val="Table01Row"/>
            </w:pPr>
            <w:r>
              <w:t xml:space="preserve">14 Apr 1999 (see s. 2 and </w:t>
            </w:r>
            <w:r>
              <w:rPr>
                <w:i/>
              </w:rPr>
              <w:t>Gazette</w:t>
            </w:r>
            <w:r>
              <w:t xml:space="preserve"> 9 Apr 1999 p. 1433)</w:t>
            </w:r>
          </w:p>
        </w:tc>
      </w:tr>
      <w:tr w:rsidR="00DE4679" w14:paraId="41170D2B" w14:textId="77777777">
        <w:trPr>
          <w:cantSplit/>
          <w:jc w:val="center"/>
        </w:trPr>
        <w:tc>
          <w:tcPr>
            <w:tcW w:w="4253" w:type="dxa"/>
          </w:tcPr>
          <w:p w14:paraId="7F764A95" w14:textId="77777777" w:rsidR="00DE4679" w:rsidRDefault="001A280C">
            <w:pPr>
              <w:pStyle w:val="Table01Row"/>
            </w:pPr>
            <w:r>
              <w:rPr>
                <w:i/>
              </w:rPr>
              <w:t>Acts Amendment (Video and Audio Links) Act 1998</w:t>
            </w:r>
            <w:r>
              <w:t xml:space="preserve"> Pt. 2</w:t>
            </w:r>
          </w:p>
        </w:tc>
        <w:tc>
          <w:tcPr>
            <w:tcW w:w="1134" w:type="dxa"/>
          </w:tcPr>
          <w:p w14:paraId="781824A5" w14:textId="77777777" w:rsidR="00DE4679" w:rsidRDefault="001A280C">
            <w:pPr>
              <w:pStyle w:val="Table01Row"/>
            </w:pPr>
            <w:r>
              <w:t>1998/048</w:t>
            </w:r>
          </w:p>
        </w:tc>
        <w:tc>
          <w:tcPr>
            <w:tcW w:w="1134" w:type="dxa"/>
          </w:tcPr>
          <w:p w14:paraId="5142CB25" w14:textId="77777777" w:rsidR="00DE4679" w:rsidRDefault="001A280C">
            <w:pPr>
              <w:pStyle w:val="Table01Row"/>
            </w:pPr>
            <w:r>
              <w:t>19 Nov 1998</w:t>
            </w:r>
          </w:p>
        </w:tc>
        <w:tc>
          <w:tcPr>
            <w:tcW w:w="3686" w:type="dxa"/>
          </w:tcPr>
          <w:p w14:paraId="0A78385D" w14:textId="77777777" w:rsidR="00DE4679" w:rsidRDefault="001A280C">
            <w:pPr>
              <w:pStyle w:val="Table01Row"/>
            </w:pPr>
            <w:r>
              <w:t xml:space="preserve">18 Jan 1999 (see s. 2 and </w:t>
            </w:r>
            <w:r>
              <w:rPr>
                <w:i/>
              </w:rPr>
              <w:t>Gazette</w:t>
            </w:r>
            <w:r>
              <w:t xml:space="preserve"> 15 Jan 1999 p. 109)</w:t>
            </w:r>
          </w:p>
        </w:tc>
      </w:tr>
      <w:tr w:rsidR="00DE4679" w14:paraId="622A3CAB" w14:textId="77777777">
        <w:trPr>
          <w:cantSplit/>
          <w:jc w:val="center"/>
        </w:trPr>
        <w:tc>
          <w:tcPr>
            <w:tcW w:w="4253" w:type="dxa"/>
          </w:tcPr>
          <w:p w14:paraId="2C610C1B" w14:textId="77777777" w:rsidR="00DE4679" w:rsidRDefault="001A280C">
            <w:pPr>
              <w:pStyle w:val="Table01Row"/>
            </w:pPr>
            <w:r>
              <w:rPr>
                <w:i/>
              </w:rPr>
              <w:t>Acts Amendment (Criminal Procedure) Act 1999</w:t>
            </w:r>
            <w:r>
              <w:t xml:space="preserve"> Pt. 2</w:t>
            </w:r>
          </w:p>
        </w:tc>
        <w:tc>
          <w:tcPr>
            <w:tcW w:w="1134" w:type="dxa"/>
          </w:tcPr>
          <w:p w14:paraId="221A275A" w14:textId="77777777" w:rsidR="00DE4679" w:rsidRDefault="001A280C">
            <w:pPr>
              <w:pStyle w:val="Table01Row"/>
            </w:pPr>
            <w:r>
              <w:t>1999/010</w:t>
            </w:r>
          </w:p>
        </w:tc>
        <w:tc>
          <w:tcPr>
            <w:tcW w:w="1134" w:type="dxa"/>
          </w:tcPr>
          <w:p w14:paraId="60645C5E" w14:textId="77777777" w:rsidR="00DE4679" w:rsidRDefault="001A280C">
            <w:pPr>
              <w:pStyle w:val="Table01Row"/>
            </w:pPr>
            <w:r>
              <w:t>5 May 1999</w:t>
            </w:r>
          </w:p>
        </w:tc>
        <w:tc>
          <w:tcPr>
            <w:tcW w:w="3686" w:type="dxa"/>
          </w:tcPr>
          <w:p w14:paraId="05387697" w14:textId="77777777" w:rsidR="00DE4679" w:rsidRDefault="001A280C">
            <w:pPr>
              <w:pStyle w:val="Table01Row"/>
            </w:pPr>
            <w:r>
              <w:t xml:space="preserve">1 Oct 1999 (see s. 2 and </w:t>
            </w:r>
            <w:r>
              <w:rPr>
                <w:i/>
              </w:rPr>
              <w:t>Gazette</w:t>
            </w:r>
            <w:r>
              <w:t xml:space="preserve"> 17 Sep 1999 p. 4557)</w:t>
            </w:r>
          </w:p>
        </w:tc>
      </w:tr>
      <w:tr w:rsidR="00DE4679" w14:paraId="387EE786" w14:textId="77777777">
        <w:trPr>
          <w:cantSplit/>
          <w:jc w:val="center"/>
        </w:trPr>
        <w:tc>
          <w:tcPr>
            <w:tcW w:w="10207" w:type="dxa"/>
            <w:gridSpan w:val="4"/>
          </w:tcPr>
          <w:p w14:paraId="096666B5" w14:textId="77777777" w:rsidR="00DE4679" w:rsidRDefault="001A280C">
            <w:pPr>
              <w:pStyle w:val="Table01Row"/>
            </w:pPr>
            <w:r>
              <w:rPr>
                <w:b/>
              </w:rPr>
              <w:t>Reprinted as at 2 Oct 1999 (not including 1981/052)</w:t>
            </w:r>
          </w:p>
        </w:tc>
      </w:tr>
      <w:tr w:rsidR="00DE4679" w14:paraId="19282AA9" w14:textId="77777777">
        <w:trPr>
          <w:cantSplit/>
          <w:jc w:val="center"/>
        </w:trPr>
        <w:tc>
          <w:tcPr>
            <w:tcW w:w="4253" w:type="dxa"/>
          </w:tcPr>
          <w:p w14:paraId="7784DB3D" w14:textId="77777777" w:rsidR="00DE4679" w:rsidRDefault="001A280C">
            <w:pPr>
              <w:pStyle w:val="Table01Row"/>
            </w:pPr>
            <w:r>
              <w:rPr>
                <w:i/>
              </w:rPr>
              <w:t>Criminal C</w:t>
            </w:r>
            <w:r>
              <w:rPr>
                <w:i/>
              </w:rPr>
              <w:t>ode Amendment Act 1999</w:t>
            </w:r>
          </w:p>
        </w:tc>
        <w:tc>
          <w:tcPr>
            <w:tcW w:w="1134" w:type="dxa"/>
          </w:tcPr>
          <w:p w14:paraId="3EDBB204" w14:textId="77777777" w:rsidR="00DE4679" w:rsidRDefault="001A280C">
            <w:pPr>
              <w:pStyle w:val="Table01Row"/>
            </w:pPr>
            <w:r>
              <w:t>1999/035</w:t>
            </w:r>
          </w:p>
        </w:tc>
        <w:tc>
          <w:tcPr>
            <w:tcW w:w="1134" w:type="dxa"/>
          </w:tcPr>
          <w:p w14:paraId="0D490ADD" w14:textId="77777777" w:rsidR="00DE4679" w:rsidRDefault="001A280C">
            <w:pPr>
              <w:pStyle w:val="Table01Row"/>
            </w:pPr>
            <w:r>
              <w:t>18 Oct 1999</w:t>
            </w:r>
          </w:p>
        </w:tc>
        <w:tc>
          <w:tcPr>
            <w:tcW w:w="3686" w:type="dxa"/>
          </w:tcPr>
          <w:p w14:paraId="463277BB" w14:textId="77777777" w:rsidR="00DE4679" w:rsidRDefault="001A280C">
            <w:pPr>
              <w:pStyle w:val="Table01Row"/>
            </w:pPr>
            <w:r>
              <w:t>15 Nov 1999</w:t>
            </w:r>
          </w:p>
        </w:tc>
      </w:tr>
      <w:tr w:rsidR="00DE4679" w14:paraId="08698E7A" w14:textId="77777777">
        <w:trPr>
          <w:cantSplit/>
          <w:jc w:val="center"/>
        </w:trPr>
        <w:tc>
          <w:tcPr>
            <w:tcW w:w="4253" w:type="dxa"/>
          </w:tcPr>
          <w:p w14:paraId="34F9542F" w14:textId="77777777" w:rsidR="00DE4679" w:rsidRDefault="001A280C">
            <w:pPr>
              <w:pStyle w:val="Table01Row"/>
            </w:pPr>
            <w:r>
              <w:rPr>
                <w:i/>
              </w:rPr>
              <w:t>Prisons Amendment Act 1999</w:t>
            </w:r>
            <w:r>
              <w:t xml:space="preserve"> s. 20</w:t>
            </w:r>
          </w:p>
        </w:tc>
        <w:tc>
          <w:tcPr>
            <w:tcW w:w="1134" w:type="dxa"/>
          </w:tcPr>
          <w:p w14:paraId="5C1F7127" w14:textId="77777777" w:rsidR="00DE4679" w:rsidRDefault="001A280C">
            <w:pPr>
              <w:pStyle w:val="Table01Row"/>
            </w:pPr>
            <w:r>
              <w:t>1999/043</w:t>
            </w:r>
          </w:p>
        </w:tc>
        <w:tc>
          <w:tcPr>
            <w:tcW w:w="1134" w:type="dxa"/>
          </w:tcPr>
          <w:p w14:paraId="3D44DC74" w14:textId="77777777" w:rsidR="00DE4679" w:rsidRDefault="001A280C">
            <w:pPr>
              <w:pStyle w:val="Table01Row"/>
            </w:pPr>
            <w:r>
              <w:t>8 Dec 1999</w:t>
            </w:r>
          </w:p>
        </w:tc>
        <w:tc>
          <w:tcPr>
            <w:tcW w:w="3686" w:type="dxa"/>
          </w:tcPr>
          <w:p w14:paraId="15CA2E94" w14:textId="77777777" w:rsidR="00DE4679" w:rsidRDefault="001A280C">
            <w:pPr>
              <w:pStyle w:val="Table01Row"/>
            </w:pPr>
            <w:r>
              <w:t xml:space="preserve">18 Dec 1999 (see s. 2(2) and </w:t>
            </w:r>
            <w:r>
              <w:rPr>
                <w:i/>
              </w:rPr>
              <w:t>Gazette</w:t>
            </w:r>
            <w:r>
              <w:t xml:space="preserve"> 17 Dec 1999 p. 6175)</w:t>
            </w:r>
          </w:p>
        </w:tc>
      </w:tr>
      <w:tr w:rsidR="00DE4679" w14:paraId="2595ED5A" w14:textId="77777777">
        <w:trPr>
          <w:cantSplit/>
          <w:jc w:val="center"/>
        </w:trPr>
        <w:tc>
          <w:tcPr>
            <w:tcW w:w="4253" w:type="dxa"/>
          </w:tcPr>
          <w:p w14:paraId="548BA653" w14:textId="77777777" w:rsidR="00DE4679" w:rsidRDefault="001A280C">
            <w:pPr>
              <w:pStyle w:val="Table01Row"/>
            </w:pPr>
            <w:r>
              <w:rPr>
                <w:i/>
              </w:rPr>
              <w:t>Court Security and Custodial Services (Consequential Provisions) Act 1999</w:t>
            </w:r>
            <w:r>
              <w:t xml:space="preserve"> Pt. 5</w:t>
            </w:r>
          </w:p>
        </w:tc>
        <w:tc>
          <w:tcPr>
            <w:tcW w:w="1134" w:type="dxa"/>
          </w:tcPr>
          <w:p w14:paraId="0C78AD59" w14:textId="77777777" w:rsidR="00DE4679" w:rsidRDefault="001A280C">
            <w:pPr>
              <w:pStyle w:val="Table01Row"/>
            </w:pPr>
            <w:r>
              <w:t>1999/047</w:t>
            </w:r>
          </w:p>
        </w:tc>
        <w:tc>
          <w:tcPr>
            <w:tcW w:w="1134" w:type="dxa"/>
          </w:tcPr>
          <w:p w14:paraId="0C9EF817" w14:textId="77777777" w:rsidR="00DE4679" w:rsidRDefault="001A280C">
            <w:pPr>
              <w:pStyle w:val="Table01Row"/>
            </w:pPr>
            <w:r>
              <w:t>8 Dec 1999</w:t>
            </w:r>
          </w:p>
        </w:tc>
        <w:tc>
          <w:tcPr>
            <w:tcW w:w="3686" w:type="dxa"/>
          </w:tcPr>
          <w:p w14:paraId="49A04C24" w14:textId="77777777" w:rsidR="00DE4679" w:rsidRDefault="001A280C">
            <w:pPr>
              <w:pStyle w:val="Table01Row"/>
            </w:pPr>
            <w:r>
              <w:t xml:space="preserve">18 Dec 1999 (see s. 2 and </w:t>
            </w:r>
            <w:r>
              <w:rPr>
                <w:i/>
              </w:rPr>
              <w:t>Gazette</w:t>
            </w:r>
            <w:r>
              <w:t xml:space="preserve"> 17 Dec 1999 p. 6175‑6)</w:t>
            </w:r>
          </w:p>
        </w:tc>
      </w:tr>
      <w:tr w:rsidR="00DE4679" w14:paraId="3EDA7F8C" w14:textId="77777777">
        <w:trPr>
          <w:cantSplit/>
          <w:jc w:val="center"/>
        </w:trPr>
        <w:tc>
          <w:tcPr>
            <w:tcW w:w="4253" w:type="dxa"/>
          </w:tcPr>
          <w:p w14:paraId="03BF5B3C" w14:textId="77777777" w:rsidR="00DE4679" w:rsidRDefault="001A280C">
            <w:pPr>
              <w:pStyle w:val="Table01Row"/>
            </w:pPr>
            <w:r>
              <w:rPr>
                <w:i/>
              </w:rPr>
              <w:t>Prostitution Act 2000</w:t>
            </w:r>
            <w:r>
              <w:t xml:space="preserve"> s. 64</w:t>
            </w:r>
          </w:p>
        </w:tc>
        <w:tc>
          <w:tcPr>
            <w:tcW w:w="1134" w:type="dxa"/>
          </w:tcPr>
          <w:p w14:paraId="5F1BAF7D" w14:textId="77777777" w:rsidR="00DE4679" w:rsidRDefault="001A280C">
            <w:pPr>
              <w:pStyle w:val="Table01Row"/>
            </w:pPr>
            <w:r>
              <w:t>2000/017</w:t>
            </w:r>
          </w:p>
        </w:tc>
        <w:tc>
          <w:tcPr>
            <w:tcW w:w="1134" w:type="dxa"/>
          </w:tcPr>
          <w:p w14:paraId="44282C12" w14:textId="77777777" w:rsidR="00DE4679" w:rsidRDefault="001A280C">
            <w:pPr>
              <w:pStyle w:val="Table01Row"/>
            </w:pPr>
            <w:r>
              <w:t>22 Jun 2000</w:t>
            </w:r>
          </w:p>
        </w:tc>
        <w:tc>
          <w:tcPr>
            <w:tcW w:w="3686" w:type="dxa"/>
          </w:tcPr>
          <w:p w14:paraId="542F8A53" w14:textId="77777777" w:rsidR="00DE4679" w:rsidRDefault="001A280C">
            <w:pPr>
              <w:pStyle w:val="Table01Row"/>
            </w:pPr>
            <w:r>
              <w:t xml:space="preserve">29 Jul 2000 (see s. 2 and </w:t>
            </w:r>
            <w:r>
              <w:rPr>
                <w:i/>
              </w:rPr>
              <w:t>Gazette</w:t>
            </w:r>
            <w:r>
              <w:t xml:space="preserve"> 28 Jul 2000 p. 3987)</w:t>
            </w:r>
          </w:p>
        </w:tc>
      </w:tr>
      <w:tr w:rsidR="00DE4679" w14:paraId="29C6ADBC" w14:textId="77777777">
        <w:trPr>
          <w:cantSplit/>
          <w:jc w:val="center"/>
        </w:trPr>
        <w:tc>
          <w:tcPr>
            <w:tcW w:w="4253" w:type="dxa"/>
          </w:tcPr>
          <w:p w14:paraId="5F5BFF31" w14:textId="77777777" w:rsidR="00DE4679" w:rsidRDefault="001A280C">
            <w:pPr>
              <w:pStyle w:val="Table01Row"/>
            </w:pPr>
            <w:r>
              <w:rPr>
                <w:i/>
              </w:rPr>
              <w:t>Criminal Code Amendment (Home Invasion) Act 2000</w:t>
            </w:r>
          </w:p>
        </w:tc>
        <w:tc>
          <w:tcPr>
            <w:tcW w:w="1134" w:type="dxa"/>
          </w:tcPr>
          <w:p w14:paraId="6759D2C4" w14:textId="77777777" w:rsidR="00DE4679" w:rsidRDefault="001A280C">
            <w:pPr>
              <w:pStyle w:val="Table01Row"/>
            </w:pPr>
            <w:r>
              <w:t>2000/045</w:t>
            </w:r>
          </w:p>
        </w:tc>
        <w:tc>
          <w:tcPr>
            <w:tcW w:w="1134" w:type="dxa"/>
          </w:tcPr>
          <w:p w14:paraId="7BF78C7B" w14:textId="77777777" w:rsidR="00DE4679" w:rsidRDefault="001A280C">
            <w:pPr>
              <w:pStyle w:val="Table01Row"/>
            </w:pPr>
            <w:r>
              <w:t>17 Nov 2000</w:t>
            </w:r>
          </w:p>
        </w:tc>
        <w:tc>
          <w:tcPr>
            <w:tcW w:w="3686" w:type="dxa"/>
          </w:tcPr>
          <w:p w14:paraId="62D53E5F" w14:textId="77777777" w:rsidR="00DE4679" w:rsidRDefault="001A280C">
            <w:pPr>
              <w:pStyle w:val="Table01Row"/>
            </w:pPr>
            <w:r>
              <w:t>17 Nov 2000 (see s. 2)</w:t>
            </w:r>
          </w:p>
        </w:tc>
      </w:tr>
      <w:tr w:rsidR="00DE4679" w14:paraId="20E56E9F" w14:textId="77777777">
        <w:trPr>
          <w:cantSplit/>
          <w:jc w:val="center"/>
        </w:trPr>
        <w:tc>
          <w:tcPr>
            <w:tcW w:w="4253" w:type="dxa"/>
          </w:tcPr>
          <w:p w14:paraId="4603DC5D" w14:textId="77777777" w:rsidR="00DE4679" w:rsidRDefault="001A280C">
            <w:pPr>
              <w:pStyle w:val="Table01Row"/>
            </w:pPr>
            <w:r>
              <w:rPr>
                <w:i/>
              </w:rPr>
              <w:t>Acts Amendment (Evidence) Act 2000</w:t>
            </w:r>
            <w:r>
              <w:t xml:space="preserve"> Pt. 5</w:t>
            </w:r>
          </w:p>
        </w:tc>
        <w:tc>
          <w:tcPr>
            <w:tcW w:w="1134" w:type="dxa"/>
          </w:tcPr>
          <w:p w14:paraId="1D29B82D" w14:textId="77777777" w:rsidR="00DE4679" w:rsidRDefault="001A280C">
            <w:pPr>
              <w:pStyle w:val="Table01Row"/>
            </w:pPr>
            <w:r>
              <w:t>2000/071</w:t>
            </w:r>
          </w:p>
        </w:tc>
        <w:tc>
          <w:tcPr>
            <w:tcW w:w="1134" w:type="dxa"/>
          </w:tcPr>
          <w:p w14:paraId="648B4866" w14:textId="77777777" w:rsidR="00DE4679" w:rsidRDefault="001A280C">
            <w:pPr>
              <w:pStyle w:val="Table01Row"/>
            </w:pPr>
            <w:r>
              <w:t>6 Dec 2000</w:t>
            </w:r>
          </w:p>
        </w:tc>
        <w:tc>
          <w:tcPr>
            <w:tcW w:w="3686" w:type="dxa"/>
          </w:tcPr>
          <w:p w14:paraId="4E6557C8" w14:textId="77777777" w:rsidR="00DE4679" w:rsidRDefault="001A280C">
            <w:pPr>
              <w:pStyle w:val="Table01Row"/>
            </w:pPr>
            <w:r>
              <w:t>3 Jan 2001</w:t>
            </w:r>
          </w:p>
        </w:tc>
      </w:tr>
      <w:tr w:rsidR="00DE4679" w14:paraId="2EAF7CF3" w14:textId="77777777">
        <w:trPr>
          <w:cantSplit/>
          <w:jc w:val="center"/>
        </w:trPr>
        <w:tc>
          <w:tcPr>
            <w:tcW w:w="10207" w:type="dxa"/>
            <w:gridSpan w:val="4"/>
          </w:tcPr>
          <w:p w14:paraId="1CD190DF" w14:textId="77777777" w:rsidR="00DE4679" w:rsidRDefault="001A280C">
            <w:pPr>
              <w:pStyle w:val="Table01Row"/>
            </w:pPr>
            <w:r>
              <w:rPr>
                <w:b/>
              </w:rPr>
              <w:t>Reprinted as at 9 Feb 2001 (not including 1981/052)</w:t>
            </w:r>
          </w:p>
        </w:tc>
      </w:tr>
      <w:tr w:rsidR="00DE4679" w14:paraId="55F77BAB" w14:textId="77777777">
        <w:trPr>
          <w:cantSplit/>
          <w:jc w:val="center"/>
        </w:trPr>
        <w:tc>
          <w:tcPr>
            <w:tcW w:w="4253" w:type="dxa"/>
          </w:tcPr>
          <w:p w14:paraId="1D594A20" w14:textId="77777777" w:rsidR="00DE4679" w:rsidRDefault="001A280C">
            <w:pPr>
              <w:pStyle w:val="Table01Row"/>
            </w:pPr>
            <w:r>
              <w:rPr>
                <w:i/>
              </w:rPr>
              <w:lastRenderedPageBreak/>
              <w:t>Criminal Law Amendment Act 2001</w:t>
            </w:r>
            <w:r>
              <w:t xml:space="preserve"> s. 2‑9 &amp; 11</w:t>
            </w:r>
          </w:p>
        </w:tc>
        <w:tc>
          <w:tcPr>
            <w:tcW w:w="1134" w:type="dxa"/>
          </w:tcPr>
          <w:p w14:paraId="057D6AEC" w14:textId="77777777" w:rsidR="00DE4679" w:rsidRDefault="001A280C">
            <w:pPr>
              <w:pStyle w:val="Table01Row"/>
            </w:pPr>
            <w:r>
              <w:t>2001/023</w:t>
            </w:r>
          </w:p>
        </w:tc>
        <w:tc>
          <w:tcPr>
            <w:tcW w:w="1134" w:type="dxa"/>
          </w:tcPr>
          <w:p w14:paraId="377B832D" w14:textId="77777777" w:rsidR="00DE4679" w:rsidRDefault="001A280C">
            <w:pPr>
              <w:pStyle w:val="Table01Row"/>
            </w:pPr>
            <w:r>
              <w:t>26 Nov 2001</w:t>
            </w:r>
          </w:p>
        </w:tc>
        <w:tc>
          <w:tcPr>
            <w:tcW w:w="3686" w:type="dxa"/>
          </w:tcPr>
          <w:p w14:paraId="18642BF8" w14:textId="77777777" w:rsidR="00DE4679" w:rsidRDefault="001A280C">
            <w:pPr>
              <w:pStyle w:val="Table01Row"/>
            </w:pPr>
            <w:r>
              <w:t>24 Dec 2001</w:t>
            </w:r>
          </w:p>
        </w:tc>
      </w:tr>
      <w:tr w:rsidR="00DE4679" w14:paraId="0B665D4C" w14:textId="77777777">
        <w:trPr>
          <w:cantSplit/>
          <w:jc w:val="center"/>
        </w:trPr>
        <w:tc>
          <w:tcPr>
            <w:tcW w:w="4253" w:type="dxa"/>
          </w:tcPr>
          <w:p w14:paraId="12504044" w14:textId="77777777" w:rsidR="00DE4679" w:rsidRDefault="001A280C">
            <w:pPr>
              <w:pStyle w:val="Table01Row"/>
            </w:pPr>
            <w:r>
              <w:rPr>
                <w:i/>
              </w:rPr>
              <w:t xml:space="preserve">Criminal </w:t>
            </w:r>
            <w:r>
              <w:rPr>
                <w:i/>
              </w:rPr>
              <w:t>Code Amendment Act 2001</w:t>
            </w:r>
          </w:p>
        </w:tc>
        <w:tc>
          <w:tcPr>
            <w:tcW w:w="1134" w:type="dxa"/>
          </w:tcPr>
          <w:p w14:paraId="2BBE2ED2" w14:textId="77777777" w:rsidR="00DE4679" w:rsidRDefault="001A280C">
            <w:pPr>
              <w:pStyle w:val="Table01Row"/>
            </w:pPr>
            <w:r>
              <w:t>2001/034</w:t>
            </w:r>
          </w:p>
        </w:tc>
        <w:tc>
          <w:tcPr>
            <w:tcW w:w="1134" w:type="dxa"/>
          </w:tcPr>
          <w:p w14:paraId="3A16F805" w14:textId="77777777" w:rsidR="00DE4679" w:rsidRDefault="001A280C">
            <w:pPr>
              <w:pStyle w:val="Table01Row"/>
            </w:pPr>
            <w:r>
              <w:t>7 Jan 2002</w:t>
            </w:r>
          </w:p>
        </w:tc>
        <w:tc>
          <w:tcPr>
            <w:tcW w:w="3686" w:type="dxa"/>
          </w:tcPr>
          <w:p w14:paraId="1E35A778" w14:textId="77777777" w:rsidR="00DE4679" w:rsidRDefault="001A280C">
            <w:pPr>
              <w:pStyle w:val="Table01Row"/>
            </w:pPr>
            <w:r>
              <w:t>7 Jan 2002 (see s. 2)</w:t>
            </w:r>
          </w:p>
        </w:tc>
      </w:tr>
      <w:tr w:rsidR="00DE4679" w14:paraId="08AEAC85" w14:textId="77777777">
        <w:trPr>
          <w:cantSplit/>
          <w:jc w:val="center"/>
        </w:trPr>
        <w:tc>
          <w:tcPr>
            <w:tcW w:w="4253" w:type="dxa"/>
          </w:tcPr>
          <w:p w14:paraId="7115D0A6" w14:textId="77777777" w:rsidR="00DE4679" w:rsidRDefault="001A280C">
            <w:pPr>
              <w:pStyle w:val="Table01Row"/>
            </w:pPr>
            <w:r>
              <w:rPr>
                <w:i/>
              </w:rPr>
              <w:t>Acts Amendment (Lesbian and Gay Law Reform) Act 2002</w:t>
            </w:r>
            <w:r>
              <w:t xml:space="preserve"> Pt. 7</w:t>
            </w:r>
          </w:p>
        </w:tc>
        <w:tc>
          <w:tcPr>
            <w:tcW w:w="1134" w:type="dxa"/>
          </w:tcPr>
          <w:p w14:paraId="6CF2584E" w14:textId="77777777" w:rsidR="00DE4679" w:rsidRDefault="001A280C">
            <w:pPr>
              <w:pStyle w:val="Table01Row"/>
            </w:pPr>
            <w:r>
              <w:t>2002/003</w:t>
            </w:r>
          </w:p>
        </w:tc>
        <w:tc>
          <w:tcPr>
            <w:tcW w:w="1134" w:type="dxa"/>
          </w:tcPr>
          <w:p w14:paraId="283286AC" w14:textId="77777777" w:rsidR="00DE4679" w:rsidRDefault="001A280C">
            <w:pPr>
              <w:pStyle w:val="Table01Row"/>
            </w:pPr>
            <w:r>
              <w:t>17 Apr 2002</w:t>
            </w:r>
          </w:p>
        </w:tc>
        <w:tc>
          <w:tcPr>
            <w:tcW w:w="3686" w:type="dxa"/>
          </w:tcPr>
          <w:p w14:paraId="35654256" w14:textId="77777777" w:rsidR="00DE4679" w:rsidRDefault="001A280C">
            <w:pPr>
              <w:pStyle w:val="Table01Row"/>
            </w:pPr>
            <w:r>
              <w:t xml:space="preserve">21 Sep 2002 (see s. 2 and </w:t>
            </w:r>
            <w:r>
              <w:rPr>
                <w:i/>
              </w:rPr>
              <w:t>Gazette</w:t>
            </w:r>
            <w:r>
              <w:t xml:space="preserve"> 20 Sep 2002 p. 4693)</w:t>
            </w:r>
          </w:p>
        </w:tc>
      </w:tr>
      <w:tr w:rsidR="00DE4679" w14:paraId="1A8205A4" w14:textId="77777777">
        <w:trPr>
          <w:cantSplit/>
          <w:jc w:val="center"/>
        </w:trPr>
        <w:tc>
          <w:tcPr>
            <w:tcW w:w="4253" w:type="dxa"/>
          </w:tcPr>
          <w:p w14:paraId="301D2489" w14:textId="77777777" w:rsidR="00DE4679" w:rsidRDefault="001A280C">
            <w:pPr>
              <w:pStyle w:val="Table01Row"/>
            </w:pPr>
            <w:r>
              <w:rPr>
                <w:i/>
              </w:rPr>
              <w:t>Criminal Investigation (Identifying People) Act 2002</w:t>
            </w:r>
            <w:r>
              <w:t xml:space="preserve"> </w:t>
            </w:r>
            <w:r>
              <w:t>Sch. 2 cl. 3</w:t>
            </w:r>
          </w:p>
        </w:tc>
        <w:tc>
          <w:tcPr>
            <w:tcW w:w="1134" w:type="dxa"/>
          </w:tcPr>
          <w:p w14:paraId="690F7AC7" w14:textId="77777777" w:rsidR="00DE4679" w:rsidRDefault="001A280C">
            <w:pPr>
              <w:pStyle w:val="Table01Row"/>
            </w:pPr>
            <w:r>
              <w:t>2002/006</w:t>
            </w:r>
          </w:p>
        </w:tc>
        <w:tc>
          <w:tcPr>
            <w:tcW w:w="1134" w:type="dxa"/>
          </w:tcPr>
          <w:p w14:paraId="11E60A6C" w14:textId="77777777" w:rsidR="00DE4679" w:rsidRDefault="001A280C">
            <w:pPr>
              <w:pStyle w:val="Table01Row"/>
            </w:pPr>
            <w:r>
              <w:t>4 Jun 2002</w:t>
            </w:r>
          </w:p>
        </w:tc>
        <w:tc>
          <w:tcPr>
            <w:tcW w:w="3686" w:type="dxa"/>
          </w:tcPr>
          <w:p w14:paraId="412A9AD0" w14:textId="77777777" w:rsidR="00DE4679" w:rsidRDefault="001A280C">
            <w:pPr>
              <w:pStyle w:val="Table01Row"/>
            </w:pPr>
            <w:r>
              <w:t xml:space="preserve">20 Nov 2002 (see s. 2 and </w:t>
            </w:r>
            <w:r>
              <w:rPr>
                <w:i/>
              </w:rPr>
              <w:t>Gazette</w:t>
            </w:r>
            <w:r>
              <w:t xml:space="preserve"> 19 Nov 2002 p. 5505)</w:t>
            </w:r>
          </w:p>
        </w:tc>
      </w:tr>
      <w:tr w:rsidR="00DE4679" w14:paraId="64454B95" w14:textId="77777777">
        <w:trPr>
          <w:cantSplit/>
          <w:jc w:val="center"/>
        </w:trPr>
        <w:tc>
          <w:tcPr>
            <w:tcW w:w="4253" w:type="dxa"/>
          </w:tcPr>
          <w:p w14:paraId="091F2386" w14:textId="77777777" w:rsidR="00DE4679" w:rsidRDefault="001A280C">
            <w:pPr>
              <w:pStyle w:val="Table01Row"/>
            </w:pPr>
            <w:r>
              <w:rPr>
                <w:i/>
              </w:rPr>
              <w:t>Criminal Code Amendment (Corruption Penalties) Act 2002</w:t>
            </w:r>
          </w:p>
        </w:tc>
        <w:tc>
          <w:tcPr>
            <w:tcW w:w="1134" w:type="dxa"/>
          </w:tcPr>
          <w:p w14:paraId="0AA26EF9" w14:textId="77777777" w:rsidR="00DE4679" w:rsidRDefault="001A280C">
            <w:pPr>
              <w:pStyle w:val="Table01Row"/>
            </w:pPr>
            <w:r>
              <w:t>2002/008</w:t>
            </w:r>
          </w:p>
        </w:tc>
        <w:tc>
          <w:tcPr>
            <w:tcW w:w="1134" w:type="dxa"/>
          </w:tcPr>
          <w:p w14:paraId="14880F24" w14:textId="77777777" w:rsidR="00DE4679" w:rsidRDefault="001A280C">
            <w:pPr>
              <w:pStyle w:val="Table01Row"/>
            </w:pPr>
            <w:r>
              <w:t>28 Jun 2002</w:t>
            </w:r>
          </w:p>
        </w:tc>
        <w:tc>
          <w:tcPr>
            <w:tcW w:w="3686" w:type="dxa"/>
          </w:tcPr>
          <w:p w14:paraId="42B992E6" w14:textId="77777777" w:rsidR="00DE4679" w:rsidRDefault="001A280C">
            <w:pPr>
              <w:pStyle w:val="Table01Row"/>
            </w:pPr>
            <w:r>
              <w:t>28 Jun 2002 (see s. 2)</w:t>
            </w:r>
          </w:p>
        </w:tc>
      </w:tr>
      <w:tr w:rsidR="00DE4679" w14:paraId="380C9840" w14:textId="77777777">
        <w:trPr>
          <w:cantSplit/>
          <w:jc w:val="center"/>
        </w:trPr>
        <w:tc>
          <w:tcPr>
            <w:tcW w:w="4253" w:type="dxa"/>
          </w:tcPr>
          <w:p w14:paraId="51717EA6" w14:textId="77777777" w:rsidR="00DE4679" w:rsidRDefault="001A280C">
            <w:pPr>
              <w:pStyle w:val="Table01Row"/>
            </w:pPr>
            <w:r>
              <w:rPr>
                <w:i/>
              </w:rPr>
              <w:t>Criminal Law (Procedure) Amendment Act 2002</w:t>
            </w:r>
            <w:r>
              <w:t xml:space="preserve"> Pt. 3</w:t>
            </w:r>
          </w:p>
        </w:tc>
        <w:tc>
          <w:tcPr>
            <w:tcW w:w="1134" w:type="dxa"/>
          </w:tcPr>
          <w:p w14:paraId="0A149940" w14:textId="77777777" w:rsidR="00DE4679" w:rsidRDefault="001A280C">
            <w:pPr>
              <w:pStyle w:val="Table01Row"/>
            </w:pPr>
            <w:r>
              <w:t>2002/027</w:t>
            </w:r>
          </w:p>
        </w:tc>
        <w:tc>
          <w:tcPr>
            <w:tcW w:w="1134" w:type="dxa"/>
          </w:tcPr>
          <w:p w14:paraId="5347D1CA" w14:textId="77777777" w:rsidR="00DE4679" w:rsidRDefault="001A280C">
            <w:pPr>
              <w:pStyle w:val="Table01Row"/>
            </w:pPr>
            <w:r>
              <w:t>25 Sep 2002</w:t>
            </w:r>
          </w:p>
        </w:tc>
        <w:tc>
          <w:tcPr>
            <w:tcW w:w="3686" w:type="dxa"/>
          </w:tcPr>
          <w:p w14:paraId="05480C4D" w14:textId="77777777" w:rsidR="00DE4679" w:rsidRDefault="001A280C">
            <w:pPr>
              <w:pStyle w:val="Table01Row"/>
            </w:pPr>
            <w:r>
              <w:t xml:space="preserve">27 Sep 2002 (see s. 2 and </w:t>
            </w:r>
            <w:r>
              <w:rPr>
                <w:i/>
              </w:rPr>
              <w:t>Gazette</w:t>
            </w:r>
            <w:r>
              <w:t xml:space="preserve"> 27 Sep 2002 p. 4875)</w:t>
            </w:r>
          </w:p>
        </w:tc>
      </w:tr>
      <w:tr w:rsidR="00DE4679" w14:paraId="7C6950EA" w14:textId="77777777">
        <w:trPr>
          <w:cantSplit/>
          <w:jc w:val="center"/>
        </w:trPr>
        <w:tc>
          <w:tcPr>
            <w:tcW w:w="10207" w:type="dxa"/>
            <w:gridSpan w:val="4"/>
          </w:tcPr>
          <w:p w14:paraId="5639A484" w14:textId="77777777" w:rsidR="00DE4679" w:rsidRDefault="001A280C">
            <w:pPr>
              <w:pStyle w:val="Table01Row"/>
            </w:pPr>
            <w:r>
              <w:rPr>
                <w:b/>
              </w:rPr>
              <w:t>Reprint 10 as at 7 Feb 2003 (not including 1981/052)</w:t>
            </w:r>
          </w:p>
        </w:tc>
      </w:tr>
      <w:tr w:rsidR="00DE4679" w14:paraId="381EDC1C" w14:textId="77777777">
        <w:trPr>
          <w:cantSplit/>
          <w:jc w:val="center"/>
        </w:trPr>
        <w:tc>
          <w:tcPr>
            <w:tcW w:w="4253" w:type="dxa"/>
          </w:tcPr>
          <w:p w14:paraId="6F520F99" w14:textId="77777777" w:rsidR="00DE4679" w:rsidRDefault="001A280C">
            <w:pPr>
              <w:pStyle w:val="Table01Row"/>
            </w:pPr>
            <w:r>
              <w:rPr>
                <w:i/>
              </w:rPr>
              <w:t>Juries Amendment Act 2003</w:t>
            </w:r>
            <w:r>
              <w:t xml:space="preserve"> s. 24</w:t>
            </w:r>
          </w:p>
        </w:tc>
        <w:tc>
          <w:tcPr>
            <w:tcW w:w="1134" w:type="dxa"/>
          </w:tcPr>
          <w:p w14:paraId="3A2D64AE" w14:textId="77777777" w:rsidR="00DE4679" w:rsidRDefault="001A280C">
            <w:pPr>
              <w:pStyle w:val="Table01Row"/>
            </w:pPr>
            <w:r>
              <w:t>2003/025</w:t>
            </w:r>
          </w:p>
        </w:tc>
        <w:tc>
          <w:tcPr>
            <w:tcW w:w="1134" w:type="dxa"/>
          </w:tcPr>
          <w:p w14:paraId="7A7C4A0A" w14:textId="77777777" w:rsidR="00DE4679" w:rsidRDefault="001A280C">
            <w:pPr>
              <w:pStyle w:val="Table01Row"/>
            </w:pPr>
            <w:r>
              <w:t>16 May 2003</w:t>
            </w:r>
          </w:p>
        </w:tc>
        <w:tc>
          <w:tcPr>
            <w:tcW w:w="3686" w:type="dxa"/>
          </w:tcPr>
          <w:p w14:paraId="0D3151E1" w14:textId="77777777" w:rsidR="00DE4679" w:rsidRDefault="001A280C">
            <w:pPr>
              <w:pStyle w:val="Table01Row"/>
            </w:pPr>
            <w:r>
              <w:t xml:space="preserve">18 Jun 2003 (see s. 2 and </w:t>
            </w:r>
            <w:r>
              <w:rPr>
                <w:i/>
              </w:rPr>
              <w:t>Gazette</w:t>
            </w:r>
            <w:r>
              <w:t xml:space="preserve"> 17 Jun 2003 p. 2201)</w:t>
            </w:r>
          </w:p>
        </w:tc>
      </w:tr>
      <w:tr w:rsidR="00DE4679" w14:paraId="19DA1B23" w14:textId="77777777">
        <w:trPr>
          <w:cantSplit/>
          <w:jc w:val="center"/>
        </w:trPr>
        <w:tc>
          <w:tcPr>
            <w:tcW w:w="4253" w:type="dxa"/>
          </w:tcPr>
          <w:p w14:paraId="12EF00EE" w14:textId="77777777" w:rsidR="00DE4679" w:rsidRDefault="001A280C">
            <w:pPr>
              <w:pStyle w:val="Table01Row"/>
            </w:pPr>
            <w:r>
              <w:rPr>
                <w:i/>
              </w:rPr>
              <w:t xml:space="preserve">Acts Amendment </w:t>
            </w:r>
            <w:r>
              <w:rPr>
                <w:i/>
              </w:rPr>
              <w:t>(Equality of Status) Act 2003</w:t>
            </w:r>
            <w:r>
              <w:t xml:space="preserve"> Pt. 12 &amp; s. 118</w:t>
            </w:r>
          </w:p>
        </w:tc>
        <w:tc>
          <w:tcPr>
            <w:tcW w:w="1134" w:type="dxa"/>
          </w:tcPr>
          <w:p w14:paraId="76036D5E" w14:textId="77777777" w:rsidR="00DE4679" w:rsidRDefault="001A280C">
            <w:pPr>
              <w:pStyle w:val="Table01Row"/>
            </w:pPr>
            <w:r>
              <w:t>2003/028</w:t>
            </w:r>
          </w:p>
        </w:tc>
        <w:tc>
          <w:tcPr>
            <w:tcW w:w="1134" w:type="dxa"/>
          </w:tcPr>
          <w:p w14:paraId="7C87B737" w14:textId="77777777" w:rsidR="00DE4679" w:rsidRDefault="001A280C">
            <w:pPr>
              <w:pStyle w:val="Table01Row"/>
            </w:pPr>
            <w:r>
              <w:t>22 May 2003</w:t>
            </w:r>
          </w:p>
        </w:tc>
        <w:tc>
          <w:tcPr>
            <w:tcW w:w="3686" w:type="dxa"/>
          </w:tcPr>
          <w:p w14:paraId="7D8CB3C9" w14:textId="77777777" w:rsidR="00DE4679" w:rsidRDefault="001A280C">
            <w:pPr>
              <w:pStyle w:val="Table01Row"/>
            </w:pPr>
            <w:r>
              <w:t xml:space="preserve">1 Jul 2003 (see s. 2 and </w:t>
            </w:r>
            <w:r>
              <w:rPr>
                <w:i/>
              </w:rPr>
              <w:t>Gazette</w:t>
            </w:r>
            <w:r>
              <w:t xml:space="preserve"> 30 Jun 2003 p. 2579)</w:t>
            </w:r>
          </w:p>
        </w:tc>
      </w:tr>
      <w:tr w:rsidR="00DE4679" w14:paraId="1FA35CFE" w14:textId="77777777">
        <w:trPr>
          <w:cantSplit/>
          <w:jc w:val="center"/>
        </w:trPr>
        <w:tc>
          <w:tcPr>
            <w:tcW w:w="4253" w:type="dxa"/>
          </w:tcPr>
          <w:p w14:paraId="5F4FBD98" w14:textId="77777777" w:rsidR="00DE4679" w:rsidRDefault="001A280C">
            <w:pPr>
              <w:pStyle w:val="Table01Row"/>
            </w:pPr>
            <w:r>
              <w:rPr>
                <w:i/>
              </w:rPr>
              <w:t>Censorship Amendment Act 2003</w:t>
            </w:r>
            <w:r>
              <w:t xml:space="preserve"> s. 42</w:t>
            </w:r>
          </w:p>
        </w:tc>
        <w:tc>
          <w:tcPr>
            <w:tcW w:w="1134" w:type="dxa"/>
          </w:tcPr>
          <w:p w14:paraId="11294CAF" w14:textId="77777777" w:rsidR="00DE4679" w:rsidRDefault="001A280C">
            <w:pPr>
              <w:pStyle w:val="Table01Row"/>
            </w:pPr>
            <w:r>
              <w:t>2003/030</w:t>
            </w:r>
          </w:p>
        </w:tc>
        <w:tc>
          <w:tcPr>
            <w:tcW w:w="1134" w:type="dxa"/>
          </w:tcPr>
          <w:p w14:paraId="786F8E97" w14:textId="77777777" w:rsidR="00DE4679" w:rsidRDefault="001A280C">
            <w:pPr>
              <w:pStyle w:val="Table01Row"/>
            </w:pPr>
            <w:r>
              <w:t>26 May 2003</w:t>
            </w:r>
          </w:p>
        </w:tc>
        <w:tc>
          <w:tcPr>
            <w:tcW w:w="3686" w:type="dxa"/>
          </w:tcPr>
          <w:p w14:paraId="6ABE3FD2" w14:textId="77777777" w:rsidR="00DE4679" w:rsidRDefault="001A280C">
            <w:pPr>
              <w:pStyle w:val="Table01Row"/>
            </w:pPr>
            <w:r>
              <w:t xml:space="preserve">1 Jul 2003 (see s. 2 and </w:t>
            </w:r>
            <w:r>
              <w:rPr>
                <w:i/>
              </w:rPr>
              <w:t>Gazette</w:t>
            </w:r>
            <w:r>
              <w:t xml:space="preserve"> 27 Jun 2003 p. 2383)</w:t>
            </w:r>
          </w:p>
        </w:tc>
      </w:tr>
      <w:tr w:rsidR="00DE4679" w14:paraId="74696AC7" w14:textId="77777777">
        <w:trPr>
          <w:cantSplit/>
          <w:jc w:val="center"/>
        </w:trPr>
        <w:tc>
          <w:tcPr>
            <w:tcW w:w="4253" w:type="dxa"/>
          </w:tcPr>
          <w:p w14:paraId="59333FDC" w14:textId="77777777" w:rsidR="00DE4679" w:rsidRDefault="001A280C">
            <w:pPr>
              <w:pStyle w:val="Table01Row"/>
            </w:pPr>
            <w:r>
              <w:rPr>
                <w:i/>
              </w:rPr>
              <w:t>Corruption and Crime C</w:t>
            </w:r>
            <w:r>
              <w:rPr>
                <w:i/>
              </w:rPr>
              <w:t>ommission Act 2003</w:t>
            </w:r>
            <w:r>
              <w:t xml:space="preserve"> Sch. 4 cl. 3</w:t>
            </w:r>
          </w:p>
        </w:tc>
        <w:tc>
          <w:tcPr>
            <w:tcW w:w="1134" w:type="dxa"/>
          </w:tcPr>
          <w:p w14:paraId="1E25AE9F" w14:textId="77777777" w:rsidR="00DE4679" w:rsidRDefault="001A280C">
            <w:pPr>
              <w:pStyle w:val="Table01Row"/>
            </w:pPr>
            <w:r>
              <w:t>2003/048</w:t>
            </w:r>
          </w:p>
        </w:tc>
        <w:tc>
          <w:tcPr>
            <w:tcW w:w="1134" w:type="dxa"/>
          </w:tcPr>
          <w:p w14:paraId="26A8B91E" w14:textId="77777777" w:rsidR="00DE4679" w:rsidRDefault="001A280C">
            <w:pPr>
              <w:pStyle w:val="Table01Row"/>
            </w:pPr>
            <w:r>
              <w:t>3 Jul 2003</w:t>
            </w:r>
          </w:p>
        </w:tc>
        <w:tc>
          <w:tcPr>
            <w:tcW w:w="3686" w:type="dxa"/>
          </w:tcPr>
          <w:p w14:paraId="31D285F2" w14:textId="77777777" w:rsidR="00DE4679" w:rsidRDefault="001A280C">
            <w:pPr>
              <w:pStyle w:val="Table01Row"/>
            </w:pPr>
            <w:r>
              <w:t xml:space="preserve">1 Jan 2004 (see s. 2 and </w:t>
            </w:r>
            <w:r>
              <w:rPr>
                <w:i/>
              </w:rPr>
              <w:t>Gazette</w:t>
            </w:r>
            <w:r>
              <w:t xml:space="preserve"> 30 Dec 2003 p. 5723)</w:t>
            </w:r>
          </w:p>
        </w:tc>
      </w:tr>
      <w:tr w:rsidR="00DE4679" w14:paraId="5E9BAFD7" w14:textId="77777777">
        <w:trPr>
          <w:cantSplit/>
          <w:jc w:val="center"/>
        </w:trPr>
        <w:tc>
          <w:tcPr>
            <w:tcW w:w="4253" w:type="dxa"/>
          </w:tcPr>
          <w:p w14:paraId="0B325AA5" w14:textId="77777777" w:rsidR="00DE4679" w:rsidRDefault="001A280C">
            <w:pPr>
              <w:pStyle w:val="Table01Row"/>
            </w:pPr>
            <w:r>
              <w:rPr>
                <w:i/>
              </w:rPr>
              <w:t>Sentencing Legislation Amendment and Repeal Act 2003</w:t>
            </w:r>
            <w:r>
              <w:t xml:space="preserve"> s. 51</w:t>
            </w:r>
          </w:p>
        </w:tc>
        <w:tc>
          <w:tcPr>
            <w:tcW w:w="1134" w:type="dxa"/>
          </w:tcPr>
          <w:p w14:paraId="25CC1348" w14:textId="77777777" w:rsidR="00DE4679" w:rsidRDefault="001A280C">
            <w:pPr>
              <w:pStyle w:val="Table01Row"/>
            </w:pPr>
            <w:r>
              <w:t>2003/050</w:t>
            </w:r>
          </w:p>
        </w:tc>
        <w:tc>
          <w:tcPr>
            <w:tcW w:w="1134" w:type="dxa"/>
          </w:tcPr>
          <w:p w14:paraId="210C727F" w14:textId="77777777" w:rsidR="00DE4679" w:rsidRDefault="001A280C">
            <w:pPr>
              <w:pStyle w:val="Table01Row"/>
            </w:pPr>
            <w:r>
              <w:t>9 Jul 2003</w:t>
            </w:r>
          </w:p>
        </w:tc>
        <w:tc>
          <w:tcPr>
            <w:tcW w:w="3686" w:type="dxa"/>
          </w:tcPr>
          <w:p w14:paraId="75913498" w14:textId="77777777" w:rsidR="00DE4679" w:rsidRDefault="001A280C">
            <w:pPr>
              <w:pStyle w:val="Table01Row"/>
            </w:pPr>
            <w:r>
              <w:t xml:space="preserve">15 May 2004 (see s. 2 and </w:t>
            </w:r>
            <w:r>
              <w:rPr>
                <w:i/>
              </w:rPr>
              <w:t>Gazette</w:t>
            </w:r>
            <w:r>
              <w:t xml:space="preserve"> 14 May 2004 p. 1445)</w:t>
            </w:r>
          </w:p>
        </w:tc>
      </w:tr>
      <w:tr w:rsidR="00DE4679" w14:paraId="719AF213" w14:textId="77777777">
        <w:trPr>
          <w:cantSplit/>
          <w:jc w:val="center"/>
        </w:trPr>
        <w:tc>
          <w:tcPr>
            <w:tcW w:w="4253" w:type="dxa"/>
          </w:tcPr>
          <w:p w14:paraId="15B5B86E" w14:textId="77777777" w:rsidR="00DE4679" w:rsidRDefault="001A280C">
            <w:pPr>
              <w:pStyle w:val="Table01Row"/>
            </w:pPr>
            <w:r>
              <w:rPr>
                <w:i/>
              </w:rPr>
              <w:t>Acts Amendment</w:t>
            </w:r>
            <w:r>
              <w:rPr>
                <w:i/>
              </w:rPr>
              <w:t xml:space="preserve"> and Repeal (Courts and Legal Practice) Act 2003</w:t>
            </w:r>
            <w:r>
              <w:t xml:space="preserve"> s. 26, 89 &amp; 123</w:t>
            </w:r>
          </w:p>
        </w:tc>
        <w:tc>
          <w:tcPr>
            <w:tcW w:w="1134" w:type="dxa"/>
          </w:tcPr>
          <w:p w14:paraId="777107F5" w14:textId="77777777" w:rsidR="00DE4679" w:rsidRDefault="001A280C">
            <w:pPr>
              <w:pStyle w:val="Table01Row"/>
            </w:pPr>
            <w:r>
              <w:t>2003/065</w:t>
            </w:r>
          </w:p>
        </w:tc>
        <w:tc>
          <w:tcPr>
            <w:tcW w:w="1134" w:type="dxa"/>
          </w:tcPr>
          <w:p w14:paraId="464B4474" w14:textId="77777777" w:rsidR="00DE4679" w:rsidRDefault="001A280C">
            <w:pPr>
              <w:pStyle w:val="Table01Row"/>
            </w:pPr>
            <w:r>
              <w:t>4 Dec 2003</w:t>
            </w:r>
          </w:p>
        </w:tc>
        <w:tc>
          <w:tcPr>
            <w:tcW w:w="3686" w:type="dxa"/>
          </w:tcPr>
          <w:p w14:paraId="508DF91F" w14:textId="77777777" w:rsidR="00DE4679" w:rsidRDefault="001A280C">
            <w:pPr>
              <w:pStyle w:val="Table01Row"/>
            </w:pPr>
            <w:r>
              <w:t xml:space="preserve">1 Jan 2004 (see s. 2 and </w:t>
            </w:r>
            <w:r>
              <w:rPr>
                <w:i/>
              </w:rPr>
              <w:t>Gazette</w:t>
            </w:r>
            <w:r>
              <w:t xml:space="preserve"> 30 Dec 2003 p. 5722)</w:t>
            </w:r>
          </w:p>
        </w:tc>
      </w:tr>
      <w:tr w:rsidR="00DE4679" w14:paraId="39480A8C" w14:textId="77777777">
        <w:trPr>
          <w:cantSplit/>
          <w:jc w:val="center"/>
        </w:trPr>
        <w:tc>
          <w:tcPr>
            <w:tcW w:w="4253" w:type="dxa"/>
          </w:tcPr>
          <w:p w14:paraId="6045BE9B" w14:textId="77777777" w:rsidR="00DE4679" w:rsidRDefault="001A280C">
            <w:pPr>
              <w:pStyle w:val="Table01Row"/>
            </w:pPr>
            <w:r>
              <w:rPr>
                <w:i/>
              </w:rPr>
              <w:t>Statutes (Repeals and Minor Amendments) Act 2003</w:t>
            </w:r>
            <w:r>
              <w:t xml:space="preserve"> s. 150(2)</w:t>
            </w:r>
          </w:p>
        </w:tc>
        <w:tc>
          <w:tcPr>
            <w:tcW w:w="1134" w:type="dxa"/>
          </w:tcPr>
          <w:p w14:paraId="6EAE3C50" w14:textId="77777777" w:rsidR="00DE4679" w:rsidRDefault="001A280C">
            <w:pPr>
              <w:pStyle w:val="Table01Row"/>
            </w:pPr>
            <w:r>
              <w:t>2003/074</w:t>
            </w:r>
          </w:p>
        </w:tc>
        <w:tc>
          <w:tcPr>
            <w:tcW w:w="1134" w:type="dxa"/>
          </w:tcPr>
          <w:p w14:paraId="2D4CBA81" w14:textId="77777777" w:rsidR="00DE4679" w:rsidRDefault="001A280C">
            <w:pPr>
              <w:pStyle w:val="Table01Row"/>
            </w:pPr>
            <w:r>
              <w:t>15 Dec 2003</w:t>
            </w:r>
          </w:p>
        </w:tc>
        <w:tc>
          <w:tcPr>
            <w:tcW w:w="3686" w:type="dxa"/>
          </w:tcPr>
          <w:p w14:paraId="739BC100" w14:textId="77777777" w:rsidR="00DE4679" w:rsidRDefault="001A280C">
            <w:pPr>
              <w:pStyle w:val="Table01Row"/>
            </w:pPr>
            <w:r>
              <w:t>15 Dec 2003 (see s. 2)</w:t>
            </w:r>
          </w:p>
        </w:tc>
      </w:tr>
      <w:tr w:rsidR="00DE4679" w14:paraId="09B3C92F" w14:textId="77777777">
        <w:trPr>
          <w:cantSplit/>
          <w:jc w:val="center"/>
        </w:trPr>
        <w:tc>
          <w:tcPr>
            <w:tcW w:w="4253" w:type="dxa"/>
          </w:tcPr>
          <w:p w14:paraId="1BC965EB" w14:textId="77777777" w:rsidR="00DE4679" w:rsidRDefault="001A280C">
            <w:pPr>
              <w:pStyle w:val="Table01Row"/>
            </w:pPr>
            <w:r>
              <w:rPr>
                <w:i/>
              </w:rPr>
              <w:t>Corruption and Crime Commission Amendment and Repeal Act 2003</w:t>
            </w:r>
            <w:r>
              <w:t xml:space="preserve"> s. 74(2)</w:t>
            </w:r>
          </w:p>
        </w:tc>
        <w:tc>
          <w:tcPr>
            <w:tcW w:w="1134" w:type="dxa"/>
          </w:tcPr>
          <w:p w14:paraId="18579FAC" w14:textId="77777777" w:rsidR="00DE4679" w:rsidRDefault="001A280C">
            <w:pPr>
              <w:pStyle w:val="Table01Row"/>
            </w:pPr>
            <w:r>
              <w:t>2003/078</w:t>
            </w:r>
          </w:p>
        </w:tc>
        <w:tc>
          <w:tcPr>
            <w:tcW w:w="1134" w:type="dxa"/>
          </w:tcPr>
          <w:p w14:paraId="74953EE8" w14:textId="77777777" w:rsidR="00DE4679" w:rsidRDefault="001A280C">
            <w:pPr>
              <w:pStyle w:val="Table01Row"/>
            </w:pPr>
            <w:r>
              <w:t>22 Dec 2003</w:t>
            </w:r>
          </w:p>
        </w:tc>
        <w:tc>
          <w:tcPr>
            <w:tcW w:w="3686" w:type="dxa"/>
          </w:tcPr>
          <w:p w14:paraId="1C9B37AE" w14:textId="77777777" w:rsidR="00DE4679" w:rsidRDefault="001A280C">
            <w:pPr>
              <w:pStyle w:val="Table01Row"/>
            </w:pPr>
            <w:r>
              <w:t xml:space="preserve">7 Jul 2004 (see s. 2 and </w:t>
            </w:r>
            <w:r>
              <w:rPr>
                <w:i/>
              </w:rPr>
              <w:t>Gazette</w:t>
            </w:r>
            <w:r>
              <w:t xml:space="preserve"> 6 Jul 2004 p. 2697)</w:t>
            </w:r>
          </w:p>
        </w:tc>
      </w:tr>
      <w:tr w:rsidR="00DE4679" w14:paraId="7895A795" w14:textId="77777777">
        <w:trPr>
          <w:cantSplit/>
          <w:jc w:val="center"/>
        </w:trPr>
        <w:tc>
          <w:tcPr>
            <w:tcW w:w="4253" w:type="dxa"/>
          </w:tcPr>
          <w:p w14:paraId="5139C1AD" w14:textId="77777777" w:rsidR="00DE4679" w:rsidRDefault="001A280C">
            <w:pPr>
              <w:pStyle w:val="Table01Row"/>
            </w:pPr>
            <w:r>
              <w:rPr>
                <w:i/>
              </w:rPr>
              <w:t>Criminal Code Amendment Act 2004</w:t>
            </w:r>
          </w:p>
        </w:tc>
        <w:tc>
          <w:tcPr>
            <w:tcW w:w="1134" w:type="dxa"/>
          </w:tcPr>
          <w:p w14:paraId="2FC7ED21" w14:textId="77777777" w:rsidR="00DE4679" w:rsidRDefault="001A280C">
            <w:pPr>
              <w:pStyle w:val="Table01Row"/>
            </w:pPr>
            <w:r>
              <w:t>2004/004</w:t>
            </w:r>
          </w:p>
        </w:tc>
        <w:tc>
          <w:tcPr>
            <w:tcW w:w="1134" w:type="dxa"/>
          </w:tcPr>
          <w:p w14:paraId="23E0D851" w14:textId="77777777" w:rsidR="00DE4679" w:rsidRDefault="001A280C">
            <w:pPr>
              <w:pStyle w:val="Table01Row"/>
            </w:pPr>
            <w:r>
              <w:t>23 Apr 2004</w:t>
            </w:r>
          </w:p>
        </w:tc>
        <w:tc>
          <w:tcPr>
            <w:tcW w:w="3686" w:type="dxa"/>
          </w:tcPr>
          <w:p w14:paraId="03D7604A" w14:textId="77777777" w:rsidR="00DE4679" w:rsidRDefault="001A280C">
            <w:pPr>
              <w:pStyle w:val="Table01Row"/>
            </w:pPr>
            <w:r>
              <w:t>21 May 2004 (see s. 2)</w:t>
            </w:r>
          </w:p>
        </w:tc>
      </w:tr>
      <w:tr w:rsidR="00DE4679" w14:paraId="7893ED3A" w14:textId="77777777">
        <w:trPr>
          <w:cantSplit/>
          <w:jc w:val="center"/>
        </w:trPr>
        <w:tc>
          <w:tcPr>
            <w:tcW w:w="10207" w:type="dxa"/>
            <w:gridSpan w:val="4"/>
          </w:tcPr>
          <w:p w14:paraId="204B01E2" w14:textId="77777777" w:rsidR="00DE4679" w:rsidRDefault="001A280C">
            <w:pPr>
              <w:pStyle w:val="Table01Row"/>
            </w:pPr>
            <w:r>
              <w:rPr>
                <w:b/>
              </w:rPr>
              <w:t xml:space="preserve">Reprint </w:t>
            </w:r>
            <w:r>
              <w:rPr>
                <w:b/>
              </w:rPr>
              <w:t>11 as at 3 Sep 2004 (not including 1981/052)</w:t>
            </w:r>
          </w:p>
        </w:tc>
      </w:tr>
      <w:tr w:rsidR="00DE4679" w14:paraId="46EBCFB4" w14:textId="77777777">
        <w:trPr>
          <w:cantSplit/>
          <w:jc w:val="center"/>
        </w:trPr>
        <w:tc>
          <w:tcPr>
            <w:tcW w:w="4253" w:type="dxa"/>
          </w:tcPr>
          <w:p w14:paraId="5E00B7C4" w14:textId="77777777" w:rsidR="00DE4679" w:rsidRDefault="001A280C">
            <w:pPr>
              <w:pStyle w:val="Table01Row"/>
            </w:pPr>
            <w:r>
              <w:rPr>
                <w:i/>
              </w:rPr>
              <w:t>Criminal Law Amendment (Criminal Property) Act 2004</w:t>
            </w:r>
            <w:r>
              <w:t xml:space="preserve"> Pt. 2</w:t>
            </w:r>
          </w:p>
        </w:tc>
        <w:tc>
          <w:tcPr>
            <w:tcW w:w="1134" w:type="dxa"/>
          </w:tcPr>
          <w:p w14:paraId="5C96B10B" w14:textId="77777777" w:rsidR="00DE4679" w:rsidRDefault="001A280C">
            <w:pPr>
              <w:pStyle w:val="Table01Row"/>
            </w:pPr>
            <w:r>
              <w:t>2004/026</w:t>
            </w:r>
          </w:p>
        </w:tc>
        <w:tc>
          <w:tcPr>
            <w:tcW w:w="1134" w:type="dxa"/>
          </w:tcPr>
          <w:p w14:paraId="1C12E0D8" w14:textId="77777777" w:rsidR="00DE4679" w:rsidRDefault="001A280C">
            <w:pPr>
              <w:pStyle w:val="Table01Row"/>
            </w:pPr>
            <w:r>
              <w:t>7 Oct 2004</w:t>
            </w:r>
          </w:p>
        </w:tc>
        <w:tc>
          <w:tcPr>
            <w:tcW w:w="3686" w:type="dxa"/>
          </w:tcPr>
          <w:p w14:paraId="1B487CE3" w14:textId="77777777" w:rsidR="00DE4679" w:rsidRDefault="001A280C">
            <w:pPr>
              <w:pStyle w:val="Table01Row"/>
            </w:pPr>
            <w:r>
              <w:t>7 Oct 2004 (see s. 2(1))</w:t>
            </w:r>
          </w:p>
        </w:tc>
      </w:tr>
      <w:tr w:rsidR="00DE4679" w14:paraId="6F0A5F6D" w14:textId="77777777">
        <w:trPr>
          <w:cantSplit/>
          <w:jc w:val="center"/>
        </w:trPr>
        <w:tc>
          <w:tcPr>
            <w:tcW w:w="4253" w:type="dxa"/>
          </w:tcPr>
          <w:p w14:paraId="5F8C11EB" w14:textId="77777777" w:rsidR="00DE4679" w:rsidRDefault="001A280C">
            <w:pPr>
              <w:pStyle w:val="Table01Row"/>
            </w:pPr>
            <w:r>
              <w:rPr>
                <w:i/>
              </w:rPr>
              <w:t>Acts Amendment (Family and Domestic Violence) Act 2004</w:t>
            </w:r>
            <w:r>
              <w:t xml:space="preserve"> Pt. 4</w:t>
            </w:r>
          </w:p>
        </w:tc>
        <w:tc>
          <w:tcPr>
            <w:tcW w:w="1134" w:type="dxa"/>
          </w:tcPr>
          <w:p w14:paraId="1B9842EF" w14:textId="77777777" w:rsidR="00DE4679" w:rsidRDefault="001A280C">
            <w:pPr>
              <w:pStyle w:val="Table01Row"/>
            </w:pPr>
            <w:r>
              <w:t>2004/038</w:t>
            </w:r>
          </w:p>
        </w:tc>
        <w:tc>
          <w:tcPr>
            <w:tcW w:w="1134" w:type="dxa"/>
          </w:tcPr>
          <w:p w14:paraId="3B4C8724" w14:textId="77777777" w:rsidR="00DE4679" w:rsidRDefault="001A280C">
            <w:pPr>
              <w:pStyle w:val="Table01Row"/>
            </w:pPr>
            <w:r>
              <w:t>9 Nov 2004</w:t>
            </w:r>
          </w:p>
        </w:tc>
        <w:tc>
          <w:tcPr>
            <w:tcW w:w="3686" w:type="dxa"/>
          </w:tcPr>
          <w:p w14:paraId="01E95263" w14:textId="77777777" w:rsidR="00DE4679" w:rsidRDefault="001A280C">
            <w:pPr>
              <w:pStyle w:val="Table01Row"/>
            </w:pPr>
            <w:r>
              <w:t xml:space="preserve">1 Dec 2004 (see s. 2 and </w:t>
            </w:r>
            <w:r>
              <w:rPr>
                <w:i/>
              </w:rPr>
              <w:t>Gazette</w:t>
            </w:r>
            <w:r>
              <w:t xml:space="preserve"> 26 Nov 2004 p. 5309)</w:t>
            </w:r>
          </w:p>
        </w:tc>
      </w:tr>
      <w:tr w:rsidR="00DE4679" w14:paraId="4D00E9FE" w14:textId="77777777">
        <w:trPr>
          <w:cantSplit/>
          <w:jc w:val="center"/>
        </w:trPr>
        <w:tc>
          <w:tcPr>
            <w:tcW w:w="4253" w:type="dxa"/>
          </w:tcPr>
          <w:p w14:paraId="7BFBD308" w14:textId="77777777" w:rsidR="00DE4679" w:rsidRDefault="001A280C">
            <w:pPr>
              <w:pStyle w:val="Table01Row"/>
            </w:pPr>
            <w:r>
              <w:rPr>
                <w:i/>
              </w:rPr>
              <w:t>Acts Amendment (Court of Appeal) Act 2004</w:t>
            </w:r>
            <w:r>
              <w:t xml:space="preserve"> s. 30</w:t>
            </w:r>
          </w:p>
        </w:tc>
        <w:tc>
          <w:tcPr>
            <w:tcW w:w="1134" w:type="dxa"/>
          </w:tcPr>
          <w:p w14:paraId="06DBC32F" w14:textId="77777777" w:rsidR="00DE4679" w:rsidRDefault="001A280C">
            <w:pPr>
              <w:pStyle w:val="Table01Row"/>
            </w:pPr>
            <w:r>
              <w:t>2004/045</w:t>
            </w:r>
          </w:p>
        </w:tc>
        <w:tc>
          <w:tcPr>
            <w:tcW w:w="1134" w:type="dxa"/>
          </w:tcPr>
          <w:p w14:paraId="37DB9D7E" w14:textId="77777777" w:rsidR="00DE4679" w:rsidRDefault="001A280C">
            <w:pPr>
              <w:pStyle w:val="Table01Row"/>
            </w:pPr>
            <w:r>
              <w:t>9 Nov 2004</w:t>
            </w:r>
          </w:p>
        </w:tc>
        <w:tc>
          <w:tcPr>
            <w:tcW w:w="3686" w:type="dxa"/>
          </w:tcPr>
          <w:p w14:paraId="7F35C62F" w14:textId="77777777" w:rsidR="00DE4679" w:rsidRDefault="001A280C">
            <w:pPr>
              <w:pStyle w:val="Table01Row"/>
            </w:pPr>
            <w:r>
              <w:t xml:space="preserve">1 Feb 2005 (see s. 2 and </w:t>
            </w:r>
            <w:r>
              <w:rPr>
                <w:i/>
              </w:rPr>
              <w:t>Gazette</w:t>
            </w:r>
            <w:r>
              <w:t xml:space="preserve"> 14 Jan 2005 p. 163)</w:t>
            </w:r>
          </w:p>
        </w:tc>
      </w:tr>
      <w:tr w:rsidR="00DE4679" w14:paraId="28B87D32" w14:textId="77777777">
        <w:trPr>
          <w:cantSplit/>
          <w:jc w:val="center"/>
        </w:trPr>
        <w:tc>
          <w:tcPr>
            <w:tcW w:w="4253" w:type="dxa"/>
          </w:tcPr>
          <w:p w14:paraId="371D84EC" w14:textId="77777777" w:rsidR="00DE4679" w:rsidRDefault="001A280C">
            <w:pPr>
              <w:pStyle w:val="Table01Row"/>
            </w:pPr>
            <w:r>
              <w:rPr>
                <w:i/>
              </w:rPr>
              <w:t>Criminal Law Amendment (Sexual Assault and Other Matters) Act 2004</w:t>
            </w:r>
            <w:r>
              <w:t xml:space="preserve"> Pt. 2</w:t>
            </w:r>
          </w:p>
        </w:tc>
        <w:tc>
          <w:tcPr>
            <w:tcW w:w="1134" w:type="dxa"/>
          </w:tcPr>
          <w:p w14:paraId="02812ECD" w14:textId="77777777" w:rsidR="00DE4679" w:rsidRDefault="001A280C">
            <w:pPr>
              <w:pStyle w:val="Table01Row"/>
            </w:pPr>
            <w:r>
              <w:t>2004/0</w:t>
            </w:r>
            <w:r>
              <w:t>46</w:t>
            </w:r>
          </w:p>
        </w:tc>
        <w:tc>
          <w:tcPr>
            <w:tcW w:w="1134" w:type="dxa"/>
          </w:tcPr>
          <w:p w14:paraId="30ED1284" w14:textId="77777777" w:rsidR="00DE4679" w:rsidRDefault="001A280C">
            <w:pPr>
              <w:pStyle w:val="Table01Row"/>
            </w:pPr>
            <w:r>
              <w:t>9 Nov 2004</w:t>
            </w:r>
          </w:p>
        </w:tc>
        <w:tc>
          <w:tcPr>
            <w:tcW w:w="3686" w:type="dxa"/>
          </w:tcPr>
          <w:p w14:paraId="11EC1399" w14:textId="77777777" w:rsidR="00DE4679" w:rsidRDefault="001A280C">
            <w:pPr>
              <w:pStyle w:val="Table01Row"/>
            </w:pPr>
            <w:r>
              <w:t xml:space="preserve">1 Jan 2005 (see s. 2 and </w:t>
            </w:r>
            <w:r>
              <w:rPr>
                <w:i/>
              </w:rPr>
              <w:t>Gazette</w:t>
            </w:r>
            <w:r>
              <w:t xml:space="preserve"> 31 Dec 2004 p. 7130)</w:t>
            </w:r>
          </w:p>
        </w:tc>
      </w:tr>
      <w:tr w:rsidR="00DE4679" w14:paraId="5B630975" w14:textId="77777777">
        <w:trPr>
          <w:cantSplit/>
          <w:jc w:val="center"/>
        </w:trPr>
        <w:tc>
          <w:tcPr>
            <w:tcW w:w="4253" w:type="dxa"/>
          </w:tcPr>
          <w:p w14:paraId="48A7ABE0" w14:textId="77777777" w:rsidR="00DE4679" w:rsidRDefault="001A280C">
            <w:pPr>
              <w:pStyle w:val="Table01Row"/>
            </w:pPr>
            <w:r>
              <w:rPr>
                <w:i/>
              </w:rPr>
              <w:t>Courts Legislation Amendment and Repeal Act 2004</w:t>
            </w:r>
            <w:r>
              <w:t xml:space="preserve"> Pt. 9</w:t>
            </w:r>
          </w:p>
        </w:tc>
        <w:tc>
          <w:tcPr>
            <w:tcW w:w="1134" w:type="dxa"/>
          </w:tcPr>
          <w:p w14:paraId="63797981" w14:textId="77777777" w:rsidR="00DE4679" w:rsidRDefault="001A280C">
            <w:pPr>
              <w:pStyle w:val="Table01Row"/>
            </w:pPr>
            <w:r>
              <w:t>2004/059</w:t>
            </w:r>
          </w:p>
        </w:tc>
        <w:tc>
          <w:tcPr>
            <w:tcW w:w="1134" w:type="dxa"/>
          </w:tcPr>
          <w:p w14:paraId="46372E7E" w14:textId="77777777" w:rsidR="00DE4679" w:rsidRDefault="001A280C">
            <w:pPr>
              <w:pStyle w:val="Table01Row"/>
            </w:pPr>
            <w:r>
              <w:t>23 Nov 2004</w:t>
            </w:r>
          </w:p>
        </w:tc>
        <w:tc>
          <w:tcPr>
            <w:tcW w:w="3686" w:type="dxa"/>
          </w:tcPr>
          <w:p w14:paraId="4DFF6F70" w14:textId="77777777" w:rsidR="00DE4679" w:rsidRDefault="001A280C">
            <w:pPr>
              <w:pStyle w:val="Table01Row"/>
            </w:pPr>
            <w:r>
              <w:t xml:space="preserve">1 May 2005 (see s. 2 and </w:t>
            </w:r>
            <w:r>
              <w:rPr>
                <w:i/>
              </w:rPr>
              <w:t>Gazette</w:t>
            </w:r>
            <w:r>
              <w:t xml:space="preserve"> 31 Dec 2004 p. 7128)</w:t>
            </w:r>
          </w:p>
        </w:tc>
      </w:tr>
      <w:tr w:rsidR="00DE4679" w14:paraId="7DDEBF26" w14:textId="77777777">
        <w:trPr>
          <w:cantSplit/>
          <w:jc w:val="center"/>
        </w:trPr>
        <w:tc>
          <w:tcPr>
            <w:tcW w:w="4253" w:type="dxa"/>
          </w:tcPr>
          <w:p w14:paraId="016EAB51" w14:textId="77777777" w:rsidR="00DE4679" w:rsidRDefault="001A280C">
            <w:pPr>
              <w:pStyle w:val="Table01Row"/>
            </w:pPr>
            <w:r>
              <w:rPr>
                <w:i/>
              </w:rPr>
              <w:t xml:space="preserve">Criminal Law Amendment (Simple Offences) </w:t>
            </w:r>
            <w:r>
              <w:rPr>
                <w:i/>
              </w:rPr>
              <w:t>Act 2004</w:t>
            </w:r>
            <w:r>
              <w:t xml:space="preserve"> Pt. 2 (s. 3‑39)</w:t>
            </w:r>
          </w:p>
        </w:tc>
        <w:tc>
          <w:tcPr>
            <w:tcW w:w="1134" w:type="dxa"/>
          </w:tcPr>
          <w:p w14:paraId="0DAF05CA" w14:textId="77777777" w:rsidR="00DE4679" w:rsidRDefault="001A280C">
            <w:pPr>
              <w:pStyle w:val="Table01Row"/>
            </w:pPr>
            <w:r>
              <w:t>2004/070 (as amended by 2005/024 s. 63 &amp; 2008/002 s. 76)</w:t>
            </w:r>
          </w:p>
        </w:tc>
        <w:tc>
          <w:tcPr>
            <w:tcW w:w="1134" w:type="dxa"/>
          </w:tcPr>
          <w:p w14:paraId="0E7DD52D" w14:textId="77777777" w:rsidR="00DE4679" w:rsidRDefault="001A280C">
            <w:pPr>
              <w:pStyle w:val="Table01Row"/>
            </w:pPr>
            <w:r>
              <w:t>8 Dec 2004</w:t>
            </w:r>
          </w:p>
        </w:tc>
        <w:tc>
          <w:tcPr>
            <w:tcW w:w="3686" w:type="dxa"/>
          </w:tcPr>
          <w:p w14:paraId="0C67E692" w14:textId="77777777" w:rsidR="00DE4679" w:rsidRDefault="001A280C">
            <w:pPr>
              <w:pStyle w:val="Table01Row"/>
            </w:pPr>
            <w:r>
              <w:t xml:space="preserve">Pt. 2 other than s. 37 &amp; 39: 31 May 2005 (see s. 2 and </w:t>
            </w:r>
            <w:r>
              <w:rPr>
                <w:i/>
              </w:rPr>
              <w:t>Gazette</w:t>
            </w:r>
            <w:r>
              <w:t xml:space="preserve"> 14 Jan 2005 p. 163);</w:t>
            </w:r>
          </w:p>
          <w:p w14:paraId="09052840" w14:textId="77777777" w:rsidR="00DE4679" w:rsidRDefault="001A280C">
            <w:pPr>
              <w:pStyle w:val="Table01Row"/>
            </w:pPr>
            <w:r>
              <w:t xml:space="preserve">s. 37: repealed by 2008/002 s. 76(2); </w:t>
            </w:r>
          </w:p>
          <w:p w14:paraId="25E5D9BC" w14:textId="77777777" w:rsidR="00DE4679" w:rsidRDefault="001A280C">
            <w:pPr>
              <w:pStyle w:val="Table01Row"/>
            </w:pPr>
            <w:r>
              <w:t>s. 39 repealed by 2005/024 s. 63</w:t>
            </w:r>
          </w:p>
        </w:tc>
      </w:tr>
      <w:tr w:rsidR="00DE4679" w14:paraId="3CFCC807" w14:textId="77777777">
        <w:trPr>
          <w:cantSplit/>
          <w:jc w:val="center"/>
        </w:trPr>
        <w:tc>
          <w:tcPr>
            <w:tcW w:w="4253" w:type="dxa"/>
          </w:tcPr>
          <w:p w14:paraId="6557FFB0" w14:textId="77777777" w:rsidR="00DE4679" w:rsidRDefault="001A280C">
            <w:pPr>
              <w:pStyle w:val="Table01Row"/>
            </w:pPr>
            <w:r>
              <w:rPr>
                <w:i/>
              </w:rPr>
              <w:t>Crimin</w:t>
            </w:r>
            <w:r>
              <w:rPr>
                <w:i/>
              </w:rPr>
              <w:t>al Code Amendment (Racial Vilification) Act 2004</w:t>
            </w:r>
          </w:p>
        </w:tc>
        <w:tc>
          <w:tcPr>
            <w:tcW w:w="1134" w:type="dxa"/>
          </w:tcPr>
          <w:p w14:paraId="7BF8F44D" w14:textId="77777777" w:rsidR="00DE4679" w:rsidRDefault="001A280C">
            <w:pPr>
              <w:pStyle w:val="Table01Row"/>
            </w:pPr>
            <w:r>
              <w:t>2004/080 (as amended by 2008/002 s. 6(2), 7(2) &amp; 8(2))</w:t>
            </w:r>
          </w:p>
        </w:tc>
        <w:tc>
          <w:tcPr>
            <w:tcW w:w="1134" w:type="dxa"/>
          </w:tcPr>
          <w:p w14:paraId="18C1275C" w14:textId="77777777" w:rsidR="00DE4679" w:rsidRDefault="001A280C">
            <w:pPr>
              <w:pStyle w:val="Table01Row"/>
            </w:pPr>
            <w:r>
              <w:t>8 Dec 2004</w:t>
            </w:r>
          </w:p>
        </w:tc>
        <w:tc>
          <w:tcPr>
            <w:tcW w:w="3686" w:type="dxa"/>
          </w:tcPr>
          <w:p w14:paraId="450FB1CA" w14:textId="77777777" w:rsidR="00DE4679" w:rsidRDefault="001A280C">
            <w:pPr>
              <w:pStyle w:val="Table01Row"/>
            </w:pPr>
            <w:r>
              <w:t>8 Dec 2004 (see s. 2)</w:t>
            </w:r>
          </w:p>
          <w:p w14:paraId="06246329" w14:textId="77777777" w:rsidR="00DE4679" w:rsidRDefault="001A280C">
            <w:pPr>
              <w:pStyle w:val="Table01Row"/>
            </w:pPr>
            <w:r>
              <w:t>s. 7‑9 repealed by 2008/002 s. 6, 7 &amp; 8</w:t>
            </w:r>
          </w:p>
        </w:tc>
      </w:tr>
      <w:tr w:rsidR="00DE4679" w14:paraId="5B69E962" w14:textId="77777777">
        <w:trPr>
          <w:cantSplit/>
          <w:jc w:val="center"/>
        </w:trPr>
        <w:tc>
          <w:tcPr>
            <w:tcW w:w="4253" w:type="dxa"/>
          </w:tcPr>
          <w:p w14:paraId="48928DDB" w14:textId="77777777" w:rsidR="00DE4679" w:rsidRDefault="001A280C">
            <w:pPr>
              <w:pStyle w:val="Table01Row"/>
            </w:pPr>
            <w:r>
              <w:rPr>
                <w:i/>
              </w:rPr>
              <w:lastRenderedPageBreak/>
              <w:t>Criminal Procedure and Appeals (Consequential and Other Provisions) Act 2004</w:t>
            </w:r>
            <w:r>
              <w:t xml:space="preserve"> P</w:t>
            </w:r>
            <w:r>
              <w:t>t. 5, s. 80 (Sch. 2 cl. 36) &amp; s. 82</w:t>
            </w:r>
          </w:p>
        </w:tc>
        <w:tc>
          <w:tcPr>
            <w:tcW w:w="1134" w:type="dxa"/>
          </w:tcPr>
          <w:p w14:paraId="3958F82E" w14:textId="77777777" w:rsidR="00DE4679" w:rsidRDefault="001A280C">
            <w:pPr>
              <w:pStyle w:val="Table01Row"/>
            </w:pPr>
            <w:r>
              <w:t>2004/084 (as amended by 2008/002 s. 78(7))</w:t>
            </w:r>
          </w:p>
        </w:tc>
        <w:tc>
          <w:tcPr>
            <w:tcW w:w="1134" w:type="dxa"/>
          </w:tcPr>
          <w:p w14:paraId="2535CC96" w14:textId="77777777" w:rsidR="00DE4679" w:rsidRDefault="001A280C">
            <w:pPr>
              <w:pStyle w:val="Table01Row"/>
            </w:pPr>
            <w:r>
              <w:t>16 Dec 2004</w:t>
            </w:r>
          </w:p>
        </w:tc>
        <w:tc>
          <w:tcPr>
            <w:tcW w:w="3686" w:type="dxa"/>
          </w:tcPr>
          <w:p w14:paraId="1BF66219" w14:textId="77777777" w:rsidR="00DE4679" w:rsidRDefault="001A280C">
            <w:pPr>
              <w:pStyle w:val="Table01Row"/>
            </w:pPr>
            <w:r>
              <w:t xml:space="preserve">Pt. 5, s. 80 (Sch. 2 cl. 36 (the amendments to s. 17, 711 &amp; 716)) &amp; s. 82: 2 May 2005 (see s. 2 and </w:t>
            </w:r>
            <w:r>
              <w:rPr>
                <w:i/>
              </w:rPr>
              <w:t>Gazette</w:t>
            </w:r>
            <w:r>
              <w:t xml:space="preserve"> 31 Dec 2004 p. 7129 (correction in </w:t>
            </w:r>
            <w:r>
              <w:rPr>
                <w:i/>
              </w:rPr>
              <w:t>Gazette</w:t>
            </w:r>
            <w:r>
              <w:t xml:space="preserve"> 7 Jan 2005 p. </w:t>
            </w:r>
            <w:r>
              <w:t>53));</w:t>
            </w:r>
          </w:p>
          <w:p w14:paraId="561E171F" w14:textId="77777777" w:rsidR="00DE4679" w:rsidRDefault="001A280C">
            <w:pPr>
              <w:pStyle w:val="Table01Row"/>
            </w:pPr>
            <w:r>
              <w:t>s. 80 (Sch. 2 cl. 36) (the amendment relating to s. 133A) deleted by 2008/002 s. 78(7)</w:t>
            </w:r>
          </w:p>
        </w:tc>
      </w:tr>
      <w:tr w:rsidR="00DE4679" w14:paraId="5D785EFB" w14:textId="77777777">
        <w:trPr>
          <w:cantSplit/>
          <w:jc w:val="center"/>
        </w:trPr>
        <w:tc>
          <w:tcPr>
            <w:tcW w:w="10207" w:type="dxa"/>
            <w:gridSpan w:val="4"/>
          </w:tcPr>
          <w:p w14:paraId="092B4EBD" w14:textId="77777777" w:rsidR="00DE4679" w:rsidRDefault="001A280C">
            <w:pPr>
              <w:pStyle w:val="Table01Row"/>
            </w:pPr>
            <w:r>
              <w:rPr>
                <w:b/>
              </w:rPr>
              <w:t>Reprint 12 as at 1 Jun 2005 (not including 1981/052, 2004/070 s. 37 &amp; 39, 2004/080 s. 7‑9 &amp; 2004/084 s. 80 (Sch. 2 cl. 36 (the amendment relating to s. 133A))</w:t>
            </w:r>
          </w:p>
        </w:tc>
      </w:tr>
      <w:tr w:rsidR="00DE4679" w14:paraId="79B14DBD" w14:textId="77777777">
        <w:trPr>
          <w:cantSplit/>
          <w:jc w:val="center"/>
        </w:trPr>
        <w:tc>
          <w:tcPr>
            <w:tcW w:w="4253" w:type="dxa"/>
          </w:tcPr>
          <w:p w14:paraId="6DE0B778" w14:textId="77777777" w:rsidR="00DE4679" w:rsidRDefault="001A280C">
            <w:pPr>
              <w:pStyle w:val="Table01Row"/>
            </w:pPr>
            <w:r>
              <w:rPr>
                <w:i/>
              </w:rPr>
              <w:t>Oaths, Affidavits and Statutory Declarations (Consequential Provisions) Act 2005</w:t>
            </w:r>
            <w:r>
              <w:t xml:space="preserve"> Pt. 11</w:t>
            </w:r>
          </w:p>
        </w:tc>
        <w:tc>
          <w:tcPr>
            <w:tcW w:w="1134" w:type="dxa"/>
          </w:tcPr>
          <w:p w14:paraId="60EB7333" w14:textId="77777777" w:rsidR="00DE4679" w:rsidRDefault="001A280C">
            <w:pPr>
              <w:pStyle w:val="Table01Row"/>
            </w:pPr>
            <w:r>
              <w:t>2005/024</w:t>
            </w:r>
          </w:p>
        </w:tc>
        <w:tc>
          <w:tcPr>
            <w:tcW w:w="1134" w:type="dxa"/>
          </w:tcPr>
          <w:p w14:paraId="43AF4810" w14:textId="77777777" w:rsidR="00DE4679" w:rsidRDefault="001A280C">
            <w:pPr>
              <w:pStyle w:val="Table01Row"/>
            </w:pPr>
            <w:r>
              <w:t>2 Dec 2005</w:t>
            </w:r>
          </w:p>
        </w:tc>
        <w:tc>
          <w:tcPr>
            <w:tcW w:w="3686" w:type="dxa"/>
          </w:tcPr>
          <w:p w14:paraId="366C742A" w14:textId="77777777" w:rsidR="00DE4679" w:rsidRDefault="001A280C">
            <w:pPr>
              <w:pStyle w:val="Table01Row"/>
            </w:pPr>
            <w:r>
              <w:t xml:space="preserve">1 Jan 2006 (see s. 2(1) and </w:t>
            </w:r>
            <w:r>
              <w:rPr>
                <w:i/>
              </w:rPr>
              <w:t>Gazette</w:t>
            </w:r>
            <w:r>
              <w:t xml:space="preserve"> 23 Dec 2005 p. 6244)</w:t>
            </w:r>
          </w:p>
        </w:tc>
      </w:tr>
      <w:tr w:rsidR="00DE4679" w14:paraId="48ED3CF6" w14:textId="77777777">
        <w:trPr>
          <w:cantSplit/>
          <w:jc w:val="center"/>
        </w:trPr>
        <w:tc>
          <w:tcPr>
            <w:tcW w:w="4253" w:type="dxa"/>
          </w:tcPr>
          <w:p w14:paraId="22004DBD" w14:textId="77777777" w:rsidR="00DE4679" w:rsidRDefault="001A280C">
            <w:pPr>
              <w:pStyle w:val="Table01Row"/>
            </w:pPr>
            <w:r>
              <w:rPr>
                <w:i/>
              </w:rPr>
              <w:t>Defamation Act 2005</w:t>
            </w:r>
            <w:r>
              <w:t xml:space="preserve"> s. 47</w:t>
            </w:r>
          </w:p>
        </w:tc>
        <w:tc>
          <w:tcPr>
            <w:tcW w:w="1134" w:type="dxa"/>
          </w:tcPr>
          <w:p w14:paraId="00B30BBA" w14:textId="77777777" w:rsidR="00DE4679" w:rsidRDefault="001A280C">
            <w:pPr>
              <w:pStyle w:val="Table01Row"/>
            </w:pPr>
            <w:r>
              <w:t>2005/044</w:t>
            </w:r>
          </w:p>
        </w:tc>
        <w:tc>
          <w:tcPr>
            <w:tcW w:w="1134" w:type="dxa"/>
          </w:tcPr>
          <w:p w14:paraId="6FD59DA8" w14:textId="77777777" w:rsidR="00DE4679" w:rsidRDefault="001A280C">
            <w:pPr>
              <w:pStyle w:val="Table01Row"/>
            </w:pPr>
            <w:r>
              <w:t>19 Dec 2005</w:t>
            </w:r>
          </w:p>
        </w:tc>
        <w:tc>
          <w:tcPr>
            <w:tcW w:w="3686" w:type="dxa"/>
          </w:tcPr>
          <w:p w14:paraId="710E33FC" w14:textId="77777777" w:rsidR="00DE4679" w:rsidRDefault="001A280C">
            <w:pPr>
              <w:pStyle w:val="Table01Row"/>
            </w:pPr>
            <w:r>
              <w:t>1 Jan 2006 (see s. 2)</w:t>
            </w:r>
          </w:p>
        </w:tc>
      </w:tr>
      <w:tr w:rsidR="00DE4679" w14:paraId="3EF77B7B" w14:textId="77777777">
        <w:trPr>
          <w:cantSplit/>
          <w:jc w:val="center"/>
        </w:trPr>
        <w:tc>
          <w:tcPr>
            <w:tcW w:w="4253" w:type="dxa"/>
          </w:tcPr>
          <w:p w14:paraId="5048914B" w14:textId="77777777" w:rsidR="00DE4679" w:rsidRDefault="001A280C">
            <w:pPr>
              <w:pStyle w:val="Table01Row"/>
            </w:pPr>
            <w:r>
              <w:rPr>
                <w:i/>
              </w:rPr>
              <w:t xml:space="preserve">Criminal Code </w:t>
            </w:r>
            <w:r>
              <w:rPr>
                <w:i/>
              </w:rPr>
              <w:t>Amendment (Cyber Predators) Act 2006</w:t>
            </w:r>
            <w:r>
              <w:t xml:space="preserve"> s. 3‑6</w:t>
            </w:r>
          </w:p>
        </w:tc>
        <w:tc>
          <w:tcPr>
            <w:tcW w:w="1134" w:type="dxa"/>
          </w:tcPr>
          <w:p w14:paraId="0AFAC19E" w14:textId="77777777" w:rsidR="00DE4679" w:rsidRDefault="001A280C">
            <w:pPr>
              <w:pStyle w:val="Table01Row"/>
            </w:pPr>
            <w:r>
              <w:t>2006/003</w:t>
            </w:r>
          </w:p>
        </w:tc>
        <w:tc>
          <w:tcPr>
            <w:tcW w:w="1134" w:type="dxa"/>
          </w:tcPr>
          <w:p w14:paraId="50E275EE" w14:textId="77777777" w:rsidR="00DE4679" w:rsidRDefault="001A280C">
            <w:pPr>
              <w:pStyle w:val="Table01Row"/>
            </w:pPr>
            <w:r>
              <w:t>30 Mar 2006</w:t>
            </w:r>
          </w:p>
        </w:tc>
        <w:tc>
          <w:tcPr>
            <w:tcW w:w="3686" w:type="dxa"/>
          </w:tcPr>
          <w:p w14:paraId="1AD319C2" w14:textId="77777777" w:rsidR="00DE4679" w:rsidRDefault="001A280C">
            <w:pPr>
              <w:pStyle w:val="Table01Row"/>
            </w:pPr>
            <w:r>
              <w:t>s. 3‑5: 30 Mar 2006 (see s. 2(1));</w:t>
            </w:r>
          </w:p>
          <w:p w14:paraId="2F8FE957" w14:textId="77777777" w:rsidR="00DE4679" w:rsidRDefault="001A280C">
            <w:pPr>
              <w:pStyle w:val="Table01Row"/>
            </w:pPr>
            <w:r>
              <w:t xml:space="preserve">s. 6: 7 Apr 2006 (see s. 2(2) and </w:t>
            </w:r>
            <w:r>
              <w:rPr>
                <w:i/>
              </w:rPr>
              <w:t>Gazette</w:t>
            </w:r>
            <w:r>
              <w:t xml:space="preserve"> 7 Apr 2006 p. 1489)</w:t>
            </w:r>
          </w:p>
        </w:tc>
      </w:tr>
      <w:tr w:rsidR="00DE4679" w14:paraId="3319C7BB" w14:textId="77777777">
        <w:trPr>
          <w:cantSplit/>
          <w:jc w:val="center"/>
        </w:trPr>
        <w:tc>
          <w:tcPr>
            <w:tcW w:w="4253" w:type="dxa"/>
          </w:tcPr>
          <w:p w14:paraId="37490576" w14:textId="77777777" w:rsidR="00DE4679" w:rsidRDefault="001A280C">
            <w:pPr>
              <w:pStyle w:val="Table01Row"/>
            </w:pPr>
            <w:r>
              <w:rPr>
                <w:i/>
              </w:rPr>
              <w:t>Censorship Amendment Act 2006</w:t>
            </w:r>
            <w:r>
              <w:t xml:space="preserve"> Sch. 1 cl. 2</w:t>
            </w:r>
          </w:p>
        </w:tc>
        <w:tc>
          <w:tcPr>
            <w:tcW w:w="1134" w:type="dxa"/>
          </w:tcPr>
          <w:p w14:paraId="0763494D" w14:textId="77777777" w:rsidR="00DE4679" w:rsidRDefault="001A280C">
            <w:pPr>
              <w:pStyle w:val="Table01Row"/>
            </w:pPr>
            <w:r>
              <w:t>2006/010</w:t>
            </w:r>
          </w:p>
        </w:tc>
        <w:tc>
          <w:tcPr>
            <w:tcW w:w="1134" w:type="dxa"/>
          </w:tcPr>
          <w:p w14:paraId="06FFC2C0" w14:textId="77777777" w:rsidR="00DE4679" w:rsidRDefault="001A280C">
            <w:pPr>
              <w:pStyle w:val="Table01Row"/>
            </w:pPr>
            <w:r>
              <w:t>8 May 2006</w:t>
            </w:r>
          </w:p>
        </w:tc>
        <w:tc>
          <w:tcPr>
            <w:tcW w:w="3686" w:type="dxa"/>
          </w:tcPr>
          <w:p w14:paraId="1CDF06EF" w14:textId="77777777" w:rsidR="00DE4679" w:rsidRDefault="001A280C">
            <w:pPr>
              <w:pStyle w:val="Table01Row"/>
            </w:pPr>
            <w:r>
              <w:t xml:space="preserve">10 Jun 2006 (see s. 2 and </w:t>
            </w:r>
            <w:r>
              <w:rPr>
                <w:i/>
              </w:rPr>
              <w:t>Gazette</w:t>
            </w:r>
            <w:r>
              <w:t xml:space="preserve"> 9 Jun 2006 p. 2029)</w:t>
            </w:r>
          </w:p>
        </w:tc>
      </w:tr>
      <w:tr w:rsidR="00DE4679" w14:paraId="18F1BB6D" w14:textId="77777777">
        <w:trPr>
          <w:cantSplit/>
          <w:jc w:val="center"/>
        </w:trPr>
        <w:tc>
          <w:tcPr>
            <w:tcW w:w="4253" w:type="dxa"/>
          </w:tcPr>
          <w:p w14:paraId="7F1020A7" w14:textId="77777777" w:rsidR="00DE4679" w:rsidRDefault="001A280C">
            <w:pPr>
              <w:pStyle w:val="Table01Row"/>
            </w:pPr>
            <w:r>
              <w:rPr>
                <w:i/>
              </w:rPr>
              <w:t>Nurses and Midwives Act 2006</w:t>
            </w:r>
            <w:r>
              <w:t xml:space="preserve"> Sch. 3 cl. 6</w:t>
            </w:r>
          </w:p>
        </w:tc>
        <w:tc>
          <w:tcPr>
            <w:tcW w:w="1134" w:type="dxa"/>
          </w:tcPr>
          <w:p w14:paraId="28C1B110" w14:textId="77777777" w:rsidR="00DE4679" w:rsidRDefault="001A280C">
            <w:pPr>
              <w:pStyle w:val="Table01Row"/>
            </w:pPr>
            <w:r>
              <w:t>2006/050</w:t>
            </w:r>
          </w:p>
        </w:tc>
        <w:tc>
          <w:tcPr>
            <w:tcW w:w="1134" w:type="dxa"/>
          </w:tcPr>
          <w:p w14:paraId="29B2792C" w14:textId="77777777" w:rsidR="00DE4679" w:rsidRDefault="001A280C">
            <w:pPr>
              <w:pStyle w:val="Table01Row"/>
            </w:pPr>
            <w:r>
              <w:t>6 Oct 2006</w:t>
            </w:r>
          </w:p>
        </w:tc>
        <w:tc>
          <w:tcPr>
            <w:tcW w:w="3686" w:type="dxa"/>
          </w:tcPr>
          <w:p w14:paraId="3EDF55F7" w14:textId="77777777" w:rsidR="00DE4679" w:rsidRDefault="001A280C">
            <w:pPr>
              <w:pStyle w:val="Table01Row"/>
            </w:pPr>
            <w:r>
              <w:t xml:space="preserve">19 Sep 2007 (see s. 2 and </w:t>
            </w:r>
            <w:r>
              <w:rPr>
                <w:i/>
              </w:rPr>
              <w:t>Gazette</w:t>
            </w:r>
            <w:r>
              <w:t xml:space="preserve"> 18 Sep 2007 p. 4711)</w:t>
            </w:r>
          </w:p>
        </w:tc>
      </w:tr>
      <w:tr w:rsidR="00DE4679" w14:paraId="3591A019" w14:textId="77777777">
        <w:trPr>
          <w:cantSplit/>
          <w:jc w:val="center"/>
        </w:trPr>
        <w:tc>
          <w:tcPr>
            <w:tcW w:w="4253" w:type="dxa"/>
          </w:tcPr>
          <w:p w14:paraId="0CAFFE25" w14:textId="77777777" w:rsidR="00DE4679" w:rsidRDefault="001A280C">
            <w:pPr>
              <w:pStyle w:val="Table01Row"/>
            </w:pPr>
            <w:r>
              <w:rPr>
                <w:i/>
              </w:rPr>
              <w:t>Criminal Investigation (Consequential Provisions) Act 2006</w:t>
            </w:r>
            <w:r>
              <w:t xml:space="preserve"> Pt. 5</w:t>
            </w:r>
          </w:p>
        </w:tc>
        <w:tc>
          <w:tcPr>
            <w:tcW w:w="1134" w:type="dxa"/>
          </w:tcPr>
          <w:p w14:paraId="56B59819" w14:textId="77777777" w:rsidR="00DE4679" w:rsidRDefault="001A280C">
            <w:pPr>
              <w:pStyle w:val="Table01Row"/>
            </w:pPr>
            <w:r>
              <w:t>2006/059</w:t>
            </w:r>
          </w:p>
        </w:tc>
        <w:tc>
          <w:tcPr>
            <w:tcW w:w="1134" w:type="dxa"/>
          </w:tcPr>
          <w:p w14:paraId="0F98DBF0" w14:textId="77777777" w:rsidR="00DE4679" w:rsidRDefault="001A280C">
            <w:pPr>
              <w:pStyle w:val="Table01Row"/>
            </w:pPr>
            <w:r>
              <w:t>16 Nov 20</w:t>
            </w:r>
            <w:r>
              <w:t>06</w:t>
            </w:r>
          </w:p>
        </w:tc>
        <w:tc>
          <w:tcPr>
            <w:tcW w:w="3686" w:type="dxa"/>
          </w:tcPr>
          <w:p w14:paraId="763A4C64" w14:textId="77777777" w:rsidR="00DE4679" w:rsidRDefault="001A280C">
            <w:pPr>
              <w:pStyle w:val="Table01Row"/>
            </w:pPr>
            <w:r>
              <w:t xml:space="preserve">1 Jul 2007 (see s. 2 and </w:t>
            </w:r>
            <w:r>
              <w:rPr>
                <w:i/>
              </w:rPr>
              <w:t>Gazette</w:t>
            </w:r>
            <w:r>
              <w:t xml:space="preserve"> 22 Jun 2007 p. 2838)</w:t>
            </w:r>
          </w:p>
        </w:tc>
      </w:tr>
      <w:tr w:rsidR="00DE4679" w14:paraId="25F27077" w14:textId="77777777">
        <w:trPr>
          <w:cantSplit/>
          <w:jc w:val="center"/>
        </w:trPr>
        <w:tc>
          <w:tcPr>
            <w:tcW w:w="4253" w:type="dxa"/>
          </w:tcPr>
          <w:p w14:paraId="2EB7BE04" w14:textId="77777777" w:rsidR="00DE4679" w:rsidRDefault="001A280C">
            <w:pPr>
              <w:pStyle w:val="Table01Row"/>
            </w:pPr>
            <w:r>
              <w:rPr>
                <w:i/>
              </w:rPr>
              <w:t>Liquor and Gaming Legislation Amendment Act 2006</w:t>
            </w:r>
            <w:r>
              <w:t xml:space="preserve"> s. 114</w:t>
            </w:r>
          </w:p>
        </w:tc>
        <w:tc>
          <w:tcPr>
            <w:tcW w:w="1134" w:type="dxa"/>
          </w:tcPr>
          <w:p w14:paraId="5A017E9C" w14:textId="77777777" w:rsidR="00DE4679" w:rsidRDefault="001A280C">
            <w:pPr>
              <w:pStyle w:val="Table01Row"/>
            </w:pPr>
            <w:r>
              <w:t>2006/073</w:t>
            </w:r>
          </w:p>
        </w:tc>
        <w:tc>
          <w:tcPr>
            <w:tcW w:w="1134" w:type="dxa"/>
          </w:tcPr>
          <w:p w14:paraId="06631ABD" w14:textId="77777777" w:rsidR="00DE4679" w:rsidRDefault="001A280C">
            <w:pPr>
              <w:pStyle w:val="Table01Row"/>
            </w:pPr>
            <w:r>
              <w:t>13 Dec 2006</w:t>
            </w:r>
          </w:p>
        </w:tc>
        <w:tc>
          <w:tcPr>
            <w:tcW w:w="3686" w:type="dxa"/>
          </w:tcPr>
          <w:p w14:paraId="23058600" w14:textId="77777777" w:rsidR="00DE4679" w:rsidRDefault="001A280C">
            <w:pPr>
              <w:pStyle w:val="Table01Row"/>
            </w:pPr>
            <w:r>
              <w:t xml:space="preserve">7 May 2007 (see s. 2(2) and </w:t>
            </w:r>
            <w:r>
              <w:rPr>
                <w:i/>
              </w:rPr>
              <w:t>Gazette</w:t>
            </w:r>
            <w:r>
              <w:t xml:space="preserve"> 1 May 2007 p. 1893)</w:t>
            </w:r>
          </w:p>
        </w:tc>
      </w:tr>
      <w:tr w:rsidR="00DE4679" w14:paraId="5449CC0D" w14:textId="77777777">
        <w:trPr>
          <w:cantSplit/>
          <w:jc w:val="center"/>
        </w:trPr>
        <w:tc>
          <w:tcPr>
            <w:tcW w:w="4253" w:type="dxa"/>
          </w:tcPr>
          <w:p w14:paraId="60D13D20" w14:textId="77777777" w:rsidR="00DE4679" w:rsidRDefault="001A280C">
            <w:pPr>
              <w:pStyle w:val="Table01Row"/>
            </w:pPr>
            <w:r>
              <w:rPr>
                <w:i/>
              </w:rPr>
              <w:t>Criminal Code Amendment (Drink and Food Spiking) Act 2007</w:t>
            </w:r>
          </w:p>
        </w:tc>
        <w:tc>
          <w:tcPr>
            <w:tcW w:w="1134" w:type="dxa"/>
          </w:tcPr>
          <w:p w14:paraId="5622E1CB" w14:textId="77777777" w:rsidR="00DE4679" w:rsidRDefault="001A280C">
            <w:pPr>
              <w:pStyle w:val="Table01Row"/>
            </w:pPr>
            <w:r>
              <w:t>2007/0</w:t>
            </w:r>
            <w:r>
              <w:t>31</w:t>
            </w:r>
          </w:p>
        </w:tc>
        <w:tc>
          <w:tcPr>
            <w:tcW w:w="1134" w:type="dxa"/>
          </w:tcPr>
          <w:p w14:paraId="133D1B8A" w14:textId="77777777" w:rsidR="00DE4679" w:rsidRDefault="001A280C">
            <w:pPr>
              <w:pStyle w:val="Table01Row"/>
            </w:pPr>
            <w:r>
              <w:t>21 Dec 2007</w:t>
            </w:r>
          </w:p>
        </w:tc>
        <w:tc>
          <w:tcPr>
            <w:tcW w:w="3686" w:type="dxa"/>
          </w:tcPr>
          <w:p w14:paraId="2A563B1A" w14:textId="77777777" w:rsidR="00DE4679" w:rsidRDefault="001A280C">
            <w:pPr>
              <w:pStyle w:val="Table01Row"/>
            </w:pPr>
            <w:r>
              <w:t>s. 1 &amp; 2: 21 Dec 2007 (see s. 2(a));</w:t>
            </w:r>
          </w:p>
          <w:p w14:paraId="4926103D" w14:textId="77777777" w:rsidR="00DE4679" w:rsidRDefault="001A280C">
            <w:pPr>
              <w:pStyle w:val="Table01Row"/>
            </w:pPr>
            <w:r>
              <w:t>Act other than s. 1 &amp; 2: 22 Dec 2007 (see s. 2(b))</w:t>
            </w:r>
          </w:p>
        </w:tc>
      </w:tr>
      <w:tr w:rsidR="00DE4679" w14:paraId="7FB689B7" w14:textId="77777777">
        <w:trPr>
          <w:cantSplit/>
          <w:jc w:val="center"/>
        </w:trPr>
        <w:tc>
          <w:tcPr>
            <w:tcW w:w="10207" w:type="dxa"/>
            <w:gridSpan w:val="4"/>
          </w:tcPr>
          <w:p w14:paraId="2E25EB09" w14:textId="77777777" w:rsidR="00DE4679" w:rsidRDefault="001A280C">
            <w:pPr>
              <w:pStyle w:val="Table01Row"/>
            </w:pPr>
            <w:r>
              <w:rPr>
                <w:b/>
              </w:rPr>
              <w:t xml:space="preserve">Reprint 13 as at 18 Jan 2008 (not including 2004/070 s. 37, 2004/080 s. 7‑9 &amp; 2004/084 s. 80 (Sch. 2 cl. 36 (the amendment relating to </w:t>
            </w:r>
            <w:r>
              <w:rPr>
                <w:b/>
              </w:rPr>
              <w:t>s. 133A))</w:t>
            </w:r>
          </w:p>
        </w:tc>
      </w:tr>
      <w:tr w:rsidR="00DE4679" w14:paraId="719123CF" w14:textId="77777777">
        <w:trPr>
          <w:cantSplit/>
          <w:jc w:val="center"/>
        </w:trPr>
        <w:tc>
          <w:tcPr>
            <w:tcW w:w="4253" w:type="dxa"/>
          </w:tcPr>
          <w:p w14:paraId="18CE1C55" w14:textId="77777777" w:rsidR="00DE4679" w:rsidRDefault="001A280C">
            <w:pPr>
              <w:pStyle w:val="Table01Row"/>
            </w:pPr>
            <w:r>
              <w:rPr>
                <w:i/>
              </w:rPr>
              <w:t>Criminal Law and Evidence Amendment Act 2008</w:t>
            </w:r>
            <w:r>
              <w:t xml:space="preserve"> Pt. 2</w:t>
            </w:r>
          </w:p>
        </w:tc>
        <w:tc>
          <w:tcPr>
            <w:tcW w:w="1134" w:type="dxa"/>
          </w:tcPr>
          <w:p w14:paraId="36219D41" w14:textId="77777777" w:rsidR="00DE4679" w:rsidRDefault="001A280C">
            <w:pPr>
              <w:pStyle w:val="Table01Row"/>
            </w:pPr>
            <w:r>
              <w:t>2008/002</w:t>
            </w:r>
          </w:p>
        </w:tc>
        <w:tc>
          <w:tcPr>
            <w:tcW w:w="1134" w:type="dxa"/>
          </w:tcPr>
          <w:p w14:paraId="429A9F2E" w14:textId="77777777" w:rsidR="00DE4679" w:rsidRDefault="001A280C">
            <w:pPr>
              <w:pStyle w:val="Table01Row"/>
            </w:pPr>
            <w:r>
              <w:t>12 Mar 2008</w:t>
            </w:r>
          </w:p>
        </w:tc>
        <w:tc>
          <w:tcPr>
            <w:tcW w:w="3686" w:type="dxa"/>
          </w:tcPr>
          <w:p w14:paraId="40D97603" w14:textId="77777777" w:rsidR="00DE4679" w:rsidRDefault="001A280C">
            <w:pPr>
              <w:pStyle w:val="Table01Row"/>
            </w:pPr>
            <w:r>
              <w:t xml:space="preserve">27 Apr 2008 (see s. 2 and </w:t>
            </w:r>
            <w:r>
              <w:rPr>
                <w:i/>
              </w:rPr>
              <w:t>Gazette</w:t>
            </w:r>
            <w:r>
              <w:t xml:space="preserve"> 24 Apr 2008 p. 1559)</w:t>
            </w:r>
          </w:p>
        </w:tc>
      </w:tr>
      <w:tr w:rsidR="00DE4679" w14:paraId="5D6AB72C" w14:textId="77777777">
        <w:trPr>
          <w:cantSplit/>
          <w:jc w:val="center"/>
        </w:trPr>
        <w:tc>
          <w:tcPr>
            <w:tcW w:w="4253" w:type="dxa"/>
          </w:tcPr>
          <w:p w14:paraId="6817AA6B" w14:textId="77777777" w:rsidR="00DE4679" w:rsidRDefault="001A280C">
            <w:pPr>
              <w:pStyle w:val="Table01Row"/>
            </w:pPr>
            <w:r>
              <w:rPr>
                <w:i/>
              </w:rPr>
              <w:t>Acts Amendment (Justice) Act 2008</w:t>
            </w:r>
            <w:r>
              <w:t xml:space="preserve"> s. 129</w:t>
            </w:r>
          </w:p>
        </w:tc>
        <w:tc>
          <w:tcPr>
            <w:tcW w:w="1134" w:type="dxa"/>
          </w:tcPr>
          <w:p w14:paraId="6EF1AC33" w14:textId="77777777" w:rsidR="00DE4679" w:rsidRDefault="001A280C">
            <w:pPr>
              <w:pStyle w:val="Table01Row"/>
            </w:pPr>
            <w:r>
              <w:t>2008/005</w:t>
            </w:r>
          </w:p>
        </w:tc>
        <w:tc>
          <w:tcPr>
            <w:tcW w:w="1134" w:type="dxa"/>
          </w:tcPr>
          <w:p w14:paraId="48681EDB" w14:textId="77777777" w:rsidR="00DE4679" w:rsidRDefault="001A280C">
            <w:pPr>
              <w:pStyle w:val="Table01Row"/>
            </w:pPr>
            <w:r>
              <w:t>31 Mar 2008</w:t>
            </w:r>
          </w:p>
        </w:tc>
        <w:tc>
          <w:tcPr>
            <w:tcW w:w="3686" w:type="dxa"/>
          </w:tcPr>
          <w:p w14:paraId="5D749AFD" w14:textId="77777777" w:rsidR="00DE4679" w:rsidRDefault="001A280C">
            <w:pPr>
              <w:pStyle w:val="Table01Row"/>
            </w:pPr>
            <w:r>
              <w:t xml:space="preserve">30 Sep 2008 (see s. 2(d) and </w:t>
            </w:r>
            <w:r>
              <w:rPr>
                <w:i/>
              </w:rPr>
              <w:t>Gazette</w:t>
            </w:r>
            <w:r>
              <w:t xml:space="preserve"> 11 Jul 2008 p. 3253)</w:t>
            </w:r>
          </w:p>
        </w:tc>
      </w:tr>
      <w:tr w:rsidR="00DE4679" w14:paraId="5EB63D58" w14:textId="77777777">
        <w:trPr>
          <w:cantSplit/>
          <w:jc w:val="center"/>
        </w:trPr>
        <w:tc>
          <w:tcPr>
            <w:tcW w:w="4253" w:type="dxa"/>
          </w:tcPr>
          <w:p w14:paraId="6201F5F7" w14:textId="77777777" w:rsidR="00DE4679" w:rsidRDefault="001A280C">
            <w:pPr>
              <w:pStyle w:val="Table01Row"/>
            </w:pPr>
            <w:r>
              <w:rPr>
                <w:i/>
              </w:rPr>
              <w:t>Prostitution Amendment Act 2008</w:t>
            </w:r>
            <w:r>
              <w:t xml:space="preserve"> s. 30</w:t>
            </w:r>
          </w:p>
        </w:tc>
        <w:tc>
          <w:tcPr>
            <w:tcW w:w="1134" w:type="dxa"/>
          </w:tcPr>
          <w:p w14:paraId="0045DC8D" w14:textId="77777777" w:rsidR="00DE4679" w:rsidRDefault="001A280C">
            <w:pPr>
              <w:pStyle w:val="Table01Row"/>
            </w:pPr>
            <w:r>
              <w:t>2008/013</w:t>
            </w:r>
          </w:p>
        </w:tc>
        <w:tc>
          <w:tcPr>
            <w:tcW w:w="1134" w:type="dxa"/>
          </w:tcPr>
          <w:p w14:paraId="132ABC35" w14:textId="77777777" w:rsidR="00DE4679" w:rsidRDefault="001A280C">
            <w:pPr>
              <w:pStyle w:val="Table01Row"/>
            </w:pPr>
            <w:r>
              <w:t>14 Apr 2008</w:t>
            </w:r>
          </w:p>
        </w:tc>
        <w:tc>
          <w:tcPr>
            <w:tcW w:w="3686" w:type="dxa"/>
          </w:tcPr>
          <w:p w14:paraId="6982EC75" w14:textId="77777777" w:rsidR="00DE4679" w:rsidRDefault="001A280C">
            <w:pPr>
              <w:pStyle w:val="Table01Row"/>
            </w:pPr>
            <w:r>
              <w:t>To be proclaimed (see s. 2(b))</w:t>
            </w:r>
          </w:p>
        </w:tc>
      </w:tr>
      <w:tr w:rsidR="00DE4679" w14:paraId="46FD84DB" w14:textId="77777777">
        <w:trPr>
          <w:cantSplit/>
          <w:jc w:val="center"/>
        </w:trPr>
        <w:tc>
          <w:tcPr>
            <w:tcW w:w="4253" w:type="dxa"/>
          </w:tcPr>
          <w:p w14:paraId="105C3A27" w14:textId="77777777" w:rsidR="00DE4679" w:rsidRDefault="001A280C">
            <w:pPr>
              <w:pStyle w:val="Table01Row"/>
            </w:pPr>
            <w:r>
              <w:rPr>
                <w:i/>
              </w:rPr>
              <w:t>Acts Amendment (Consent to Medical Treatment) Act 2008</w:t>
            </w:r>
            <w:r>
              <w:t xml:space="preserve"> Pt. 4</w:t>
            </w:r>
          </w:p>
        </w:tc>
        <w:tc>
          <w:tcPr>
            <w:tcW w:w="1134" w:type="dxa"/>
          </w:tcPr>
          <w:p w14:paraId="3D2FB433" w14:textId="77777777" w:rsidR="00DE4679" w:rsidRDefault="001A280C">
            <w:pPr>
              <w:pStyle w:val="Table01Row"/>
            </w:pPr>
            <w:r>
              <w:t>2008/025</w:t>
            </w:r>
          </w:p>
        </w:tc>
        <w:tc>
          <w:tcPr>
            <w:tcW w:w="1134" w:type="dxa"/>
          </w:tcPr>
          <w:p w14:paraId="6A20CDAF" w14:textId="77777777" w:rsidR="00DE4679" w:rsidRDefault="001A280C">
            <w:pPr>
              <w:pStyle w:val="Table01Row"/>
            </w:pPr>
            <w:r>
              <w:t>19 Jun 2008</w:t>
            </w:r>
          </w:p>
        </w:tc>
        <w:tc>
          <w:tcPr>
            <w:tcW w:w="3686" w:type="dxa"/>
          </w:tcPr>
          <w:p w14:paraId="077FA585" w14:textId="77777777" w:rsidR="00DE4679" w:rsidRDefault="001A280C">
            <w:pPr>
              <w:pStyle w:val="Table01Row"/>
            </w:pPr>
            <w:r>
              <w:t xml:space="preserve">27 Jun 2009 (see s. 2 and </w:t>
            </w:r>
            <w:r>
              <w:rPr>
                <w:i/>
              </w:rPr>
              <w:t>Gazette</w:t>
            </w:r>
            <w:r>
              <w:t xml:space="preserve"> 26 Jun 2009 p. 2565)</w:t>
            </w:r>
          </w:p>
        </w:tc>
      </w:tr>
      <w:tr w:rsidR="00DE4679" w14:paraId="0497526B" w14:textId="77777777">
        <w:trPr>
          <w:cantSplit/>
          <w:jc w:val="center"/>
        </w:trPr>
        <w:tc>
          <w:tcPr>
            <w:tcW w:w="4253" w:type="dxa"/>
          </w:tcPr>
          <w:p w14:paraId="06DE9F7A" w14:textId="77777777" w:rsidR="00DE4679" w:rsidRDefault="001A280C">
            <w:pPr>
              <w:pStyle w:val="Table01Row"/>
            </w:pPr>
            <w:r>
              <w:rPr>
                <w:i/>
              </w:rPr>
              <w:t>Criminal Law Amendment (Homicide) Act 2008</w:t>
            </w:r>
            <w:r>
              <w:t xml:space="preserve"> Pt. 2 &amp; s. 27</w:t>
            </w:r>
          </w:p>
        </w:tc>
        <w:tc>
          <w:tcPr>
            <w:tcW w:w="1134" w:type="dxa"/>
          </w:tcPr>
          <w:p w14:paraId="2598BD99" w14:textId="77777777" w:rsidR="00DE4679" w:rsidRDefault="001A280C">
            <w:pPr>
              <w:pStyle w:val="Table01Row"/>
            </w:pPr>
            <w:r>
              <w:t>2008/029</w:t>
            </w:r>
          </w:p>
        </w:tc>
        <w:tc>
          <w:tcPr>
            <w:tcW w:w="1134" w:type="dxa"/>
          </w:tcPr>
          <w:p w14:paraId="6FAE6BD9" w14:textId="77777777" w:rsidR="00DE4679" w:rsidRDefault="001A280C">
            <w:pPr>
              <w:pStyle w:val="Table01Row"/>
            </w:pPr>
            <w:r>
              <w:t>27 Jun 2008</w:t>
            </w:r>
          </w:p>
        </w:tc>
        <w:tc>
          <w:tcPr>
            <w:tcW w:w="3686" w:type="dxa"/>
          </w:tcPr>
          <w:p w14:paraId="116C58CC" w14:textId="77777777" w:rsidR="00DE4679" w:rsidRDefault="001A280C">
            <w:pPr>
              <w:pStyle w:val="Table01Row"/>
            </w:pPr>
            <w:r>
              <w:t xml:space="preserve">1 Aug 2008 (see s. 2(d) and </w:t>
            </w:r>
            <w:r>
              <w:rPr>
                <w:i/>
              </w:rPr>
              <w:t>Gazette</w:t>
            </w:r>
            <w:r>
              <w:t xml:space="preserve"> 22 Jul 2008 p. 3353)</w:t>
            </w:r>
          </w:p>
        </w:tc>
      </w:tr>
      <w:tr w:rsidR="00DE4679" w14:paraId="3A6CA341" w14:textId="77777777">
        <w:trPr>
          <w:cantSplit/>
          <w:jc w:val="center"/>
        </w:trPr>
        <w:tc>
          <w:tcPr>
            <w:tcW w:w="10207" w:type="dxa"/>
            <w:gridSpan w:val="4"/>
          </w:tcPr>
          <w:p w14:paraId="3C419136" w14:textId="77777777" w:rsidR="00DE4679" w:rsidRDefault="001A280C">
            <w:pPr>
              <w:pStyle w:val="Table01Row"/>
            </w:pPr>
            <w:r>
              <w:rPr>
                <w:b/>
              </w:rPr>
              <w:t>Reprint 14 as at 3 Oct 2008 (not including 2008/013 &amp; 2008/025)</w:t>
            </w:r>
          </w:p>
        </w:tc>
      </w:tr>
      <w:tr w:rsidR="00DE4679" w14:paraId="28A89719" w14:textId="77777777">
        <w:trPr>
          <w:cantSplit/>
          <w:jc w:val="center"/>
        </w:trPr>
        <w:tc>
          <w:tcPr>
            <w:tcW w:w="4253" w:type="dxa"/>
          </w:tcPr>
          <w:p w14:paraId="74BFB7E5" w14:textId="77777777" w:rsidR="00DE4679" w:rsidRDefault="001A280C">
            <w:pPr>
              <w:pStyle w:val="Table01Row"/>
            </w:pPr>
            <w:r>
              <w:rPr>
                <w:i/>
              </w:rPr>
              <w:t>Acts Amendment (Bankruptcy) Act </w:t>
            </w:r>
            <w:r>
              <w:rPr>
                <w:i/>
              </w:rPr>
              <w:t>2009</w:t>
            </w:r>
            <w:r>
              <w:t xml:space="preserve"> s. 26</w:t>
            </w:r>
          </w:p>
        </w:tc>
        <w:tc>
          <w:tcPr>
            <w:tcW w:w="1134" w:type="dxa"/>
          </w:tcPr>
          <w:p w14:paraId="79FED0BD" w14:textId="77777777" w:rsidR="00DE4679" w:rsidRDefault="001A280C">
            <w:pPr>
              <w:pStyle w:val="Table01Row"/>
            </w:pPr>
            <w:r>
              <w:t>2009/018</w:t>
            </w:r>
          </w:p>
        </w:tc>
        <w:tc>
          <w:tcPr>
            <w:tcW w:w="1134" w:type="dxa"/>
          </w:tcPr>
          <w:p w14:paraId="3F9AC8F0" w14:textId="77777777" w:rsidR="00DE4679" w:rsidRDefault="001A280C">
            <w:pPr>
              <w:pStyle w:val="Table01Row"/>
            </w:pPr>
            <w:r>
              <w:t>16 Sep 2009</w:t>
            </w:r>
          </w:p>
        </w:tc>
        <w:tc>
          <w:tcPr>
            <w:tcW w:w="3686" w:type="dxa"/>
          </w:tcPr>
          <w:p w14:paraId="301B76C8" w14:textId="77777777" w:rsidR="00DE4679" w:rsidRDefault="001A280C">
            <w:pPr>
              <w:pStyle w:val="Table01Row"/>
            </w:pPr>
            <w:r>
              <w:t>17 Sep 2009 (see s. 2(b))</w:t>
            </w:r>
          </w:p>
        </w:tc>
      </w:tr>
      <w:tr w:rsidR="00DE4679" w14:paraId="0B7D4A0D" w14:textId="77777777">
        <w:trPr>
          <w:cantSplit/>
          <w:jc w:val="center"/>
        </w:trPr>
        <w:tc>
          <w:tcPr>
            <w:tcW w:w="4253" w:type="dxa"/>
          </w:tcPr>
          <w:p w14:paraId="66B955A6" w14:textId="77777777" w:rsidR="00DE4679" w:rsidRDefault="001A280C">
            <w:pPr>
              <w:pStyle w:val="Table01Row"/>
            </w:pPr>
            <w:r>
              <w:rPr>
                <w:i/>
              </w:rPr>
              <w:t>Criminal Code Amendment Act 2009</w:t>
            </w:r>
          </w:p>
        </w:tc>
        <w:tc>
          <w:tcPr>
            <w:tcW w:w="1134" w:type="dxa"/>
          </w:tcPr>
          <w:p w14:paraId="6F17AAA7" w14:textId="77777777" w:rsidR="00DE4679" w:rsidRDefault="001A280C">
            <w:pPr>
              <w:pStyle w:val="Table01Row"/>
            </w:pPr>
            <w:r>
              <w:t>2009/021</w:t>
            </w:r>
          </w:p>
        </w:tc>
        <w:tc>
          <w:tcPr>
            <w:tcW w:w="1134" w:type="dxa"/>
          </w:tcPr>
          <w:p w14:paraId="79FAB157" w14:textId="77777777" w:rsidR="00DE4679" w:rsidRDefault="001A280C">
            <w:pPr>
              <w:pStyle w:val="Table01Row"/>
            </w:pPr>
            <w:r>
              <w:t>21 Sep 2009</w:t>
            </w:r>
          </w:p>
        </w:tc>
        <w:tc>
          <w:tcPr>
            <w:tcW w:w="3686" w:type="dxa"/>
          </w:tcPr>
          <w:p w14:paraId="21724D5E" w14:textId="77777777" w:rsidR="00DE4679" w:rsidRDefault="001A280C">
            <w:pPr>
              <w:pStyle w:val="Table01Row"/>
            </w:pPr>
            <w:r>
              <w:t>s. 1 &amp; 2: 21 Sep 2009 (see s. 2(a));</w:t>
            </w:r>
          </w:p>
          <w:p w14:paraId="390EE53E" w14:textId="77777777" w:rsidR="00DE4679" w:rsidRDefault="001A280C">
            <w:pPr>
              <w:pStyle w:val="Table01Row"/>
            </w:pPr>
            <w:r>
              <w:t>Act other than s. 1 &amp; 2: 22 Sep 2009 (see s. 2(b))</w:t>
            </w:r>
          </w:p>
        </w:tc>
      </w:tr>
      <w:tr w:rsidR="00DE4679" w14:paraId="7C7F9700" w14:textId="77777777">
        <w:trPr>
          <w:cantSplit/>
          <w:jc w:val="center"/>
        </w:trPr>
        <w:tc>
          <w:tcPr>
            <w:tcW w:w="4253" w:type="dxa"/>
          </w:tcPr>
          <w:p w14:paraId="608E95FC" w14:textId="77777777" w:rsidR="00DE4679" w:rsidRDefault="001A280C">
            <w:pPr>
              <w:pStyle w:val="Table01Row"/>
            </w:pPr>
            <w:r>
              <w:rPr>
                <w:i/>
              </w:rPr>
              <w:t>Criminal Code Amendment (Graffiti) Act 2009</w:t>
            </w:r>
          </w:p>
        </w:tc>
        <w:tc>
          <w:tcPr>
            <w:tcW w:w="1134" w:type="dxa"/>
          </w:tcPr>
          <w:p w14:paraId="591CC667" w14:textId="77777777" w:rsidR="00DE4679" w:rsidRDefault="001A280C">
            <w:pPr>
              <w:pStyle w:val="Table01Row"/>
            </w:pPr>
            <w:r>
              <w:t>2009/026</w:t>
            </w:r>
          </w:p>
        </w:tc>
        <w:tc>
          <w:tcPr>
            <w:tcW w:w="1134" w:type="dxa"/>
          </w:tcPr>
          <w:p w14:paraId="3FF43FCD" w14:textId="77777777" w:rsidR="00DE4679" w:rsidRDefault="001A280C">
            <w:pPr>
              <w:pStyle w:val="Table01Row"/>
            </w:pPr>
            <w:r>
              <w:t>17 Nov 2009</w:t>
            </w:r>
          </w:p>
        </w:tc>
        <w:tc>
          <w:tcPr>
            <w:tcW w:w="3686" w:type="dxa"/>
          </w:tcPr>
          <w:p w14:paraId="184061E8" w14:textId="77777777" w:rsidR="00DE4679" w:rsidRDefault="001A280C">
            <w:pPr>
              <w:pStyle w:val="Table01Row"/>
            </w:pPr>
            <w:r>
              <w:t>s. 1 &amp; 2: 17 Nov 2009 (see s. 2(a));</w:t>
            </w:r>
          </w:p>
          <w:p w14:paraId="78F8D13A" w14:textId="77777777" w:rsidR="00DE4679" w:rsidRDefault="001A280C">
            <w:pPr>
              <w:pStyle w:val="Table01Row"/>
            </w:pPr>
            <w:r>
              <w:t xml:space="preserve">Act other than s. 1 &amp; 2: 1 Jan 2010 (see s. 2(b) and </w:t>
            </w:r>
            <w:r>
              <w:rPr>
                <w:i/>
              </w:rPr>
              <w:t>Gazette</w:t>
            </w:r>
            <w:r>
              <w:t xml:space="preserve"> 31 Dec 2009 p. 5317)</w:t>
            </w:r>
          </w:p>
        </w:tc>
      </w:tr>
      <w:tr w:rsidR="00DE4679" w14:paraId="53254891" w14:textId="77777777">
        <w:trPr>
          <w:cantSplit/>
          <w:jc w:val="center"/>
        </w:trPr>
        <w:tc>
          <w:tcPr>
            <w:tcW w:w="4253" w:type="dxa"/>
          </w:tcPr>
          <w:p w14:paraId="45D0E1CC" w14:textId="77777777" w:rsidR="00DE4679" w:rsidRDefault="001A280C">
            <w:pPr>
              <w:pStyle w:val="Table01Row"/>
            </w:pPr>
            <w:r>
              <w:rPr>
                <w:i/>
              </w:rPr>
              <w:t>Acts Amendment (Weapons) Act 2009</w:t>
            </w:r>
            <w:r>
              <w:t xml:space="preserve"> Pt. 2</w:t>
            </w:r>
          </w:p>
        </w:tc>
        <w:tc>
          <w:tcPr>
            <w:tcW w:w="1134" w:type="dxa"/>
          </w:tcPr>
          <w:p w14:paraId="79732041" w14:textId="77777777" w:rsidR="00DE4679" w:rsidRDefault="001A280C">
            <w:pPr>
              <w:pStyle w:val="Table01Row"/>
            </w:pPr>
            <w:r>
              <w:t>2009/034</w:t>
            </w:r>
          </w:p>
        </w:tc>
        <w:tc>
          <w:tcPr>
            <w:tcW w:w="1134" w:type="dxa"/>
          </w:tcPr>
          <w:p w14:paraId="50A952F3" w14:textId="77777777" w:rsidR="00DE4679" w:rsidRDefault="001A280C">
            <w:pPr>
              <w:pStyle w:val="Table01Row"/>
            </w:pPr>
            <w:r>
              <w:t>3 Dec 2009</w:t>
            </w:r>
          </w:p>
        </w:tc>
        <w:tc>
          <w:tcPr>
            <w:tcW w:w="3686" w:type="dxa"/>
          </w:tcPr>
          <w:p w14:paraId="0AE01F81" w14:textId="77777777" w:rsidR="00DE4679" w:rsidRDefault="001A280C">
            <w:pPr>
              <w:pStyle w:val="Table01Row"/>
            </w:pPr>
            <w:r>
              <w:t>4 Dec 2009 (see s. 2(c))</w:t>
            </w:r>
          </w:p>
        </w:tc>
      </w:tr>
      <w:tr w:rsidR="00DE4679" w14:paraId="0F90ED03" w14:textId="77777777">
        <w:trPr>
          <w:cantSplit/>
          <w:jc w:val="center"/>
        </w:trPr>
        <w:tc>
          <w:tcPr>
            <w:tcW w:w="4253" w:type="dxa"/>
          </w:tcPr>
          <w:p w14:paraId="585DBF10" w14:textId="77777777" w:rsidR="00DE4679" w:rsidRDefault="001A280C">
            <w:pPr>
              <w:pStyle w:val="Table01Row"/>
            </w:pPr>
            <w:r>
              <w:rPr>
                <w:i/>
              </w:rPr>
              <w:t>Police Amendment Act 2009</w:t>
            </w:r>
            <w:r>
              <w:t xml:space="preserve"> s. </w:t>
            </w:r>
            <w:r>
              <w:t>14</w:t>
            </w:r>
          </w:p>
        </w:tc>
        <w:tc>
          <w:tcPr>
            <w:tcW w:w="1134" w:type="dxa"/>
          </w:tcPr>
          <w:p w14:paraId="1F77A13B" w14:textId="77777777" w:rsidR="00DE4679" w:rsidRDefault="001A280C">
            <w:pPr>
              <w:pStyle w:val="Table01Row"/>
            </w:pPr>
            <w:r>
              <w:t>2009/042</w:t>
            </w:r>
          </w:p>
        </w:tc>
        <w:tc>
          <w:tcPr>
            <w:tcW w:w="1134" w:type="dxa"/>
          </w:tcPr>
          <w:p w14:paraId="4B7114CC" w14:textId="77777777" w:rsidR="00DE4679" w:rsidRDefault="001A280C">
            <w:pPr>
              <w:pStyle w:val="Table01Row"/>
            </w:pPr>
            <w:r>
              <w:t>3 Dec 2009</w:t>
            </w:r>
          </w:p>
        </w:tc>
        <w:tc>
          <w:tcPr>
            <w:tcW w:w="3686" w:type="dxa"/>
          </w:tcPr>
          <w:p w14:paraId="4C37B112" w14:textId="77777777" w:rsidR="00DE4679" w:rsidRDefault="001A280C">
            <w:pPr>
              <w:pStyle w:val="Table01Row"/>
            </w:pPr>
            <w:r>
              <w:t xml:space="preserve">13 Mar 2010 (see s. 2(b) and </w:t>
            </w:r>
            <w:r>
              <w:rPr>
                <w:i/>
              </w:rPr>
              <w:t>Gazette</w:t>
            </w:r>
            <w:r>
              <w:t xml:space="preserve"> 12 Mar 2010 p. 941)</w:t>
            </w:r>
          </w:p>
        </w:tc>
      </w:tr>
      <w:tr w:rsidR="00DE4679" w14:paraId="1FB4A909" w14:textId="77777777">
        <w:trPr>
          <w:cantSplit/>
          <w:jc w:val="center"/>
        </w:trPr>
        <w:tc>
          <w:tcPr>
            <w:tcW w:w="4253" w:type="dxa"/>
          </w:tcPr>
          <w:p w14:paraId="45E14E07" w14:textId="77777777" w:rsidR="00DE4679" w:rsidRDefault="001A280C">
            <w:pPr>
              <w:pStyle w:val="Table01Row"/>
            </w:pPr>
            <w:r>
              <w:rPr>
                <w:i/>
              </w:rPr>
              <w:t>Arson Legislation Amendment Act 2009</w:t>
            </w:r>
            <w:r>
              <w:t xml:space="preserve"> Pt. 3</w:t>
            </w:r>
          </w:p>
        </w:tc>
        <w:tc>
          <w:tcPr>
            <w:tcW w:w="1134" w:type="dxa"/>
          </w:tcPr>
          <w:p w14:paraId="6F7B3663" w14:textId="77777777" w:rsidR="00DE4679" w:rsidRDefault="001A280C">
            <w:pPr>
              <w:pStyle w:val="Table01Row"/>
            </w:pPr>
            <w:r>
              <w:t>2009/043</w:t>
            </w:r>
          </w:p>
        </w:tc>
        <w:tc>
          <w:tcPr>
            <w:tcW w:w="1134" w:type="dxa"/>
          </w:tcPr>
          <w:p w14:paraId="64E2579E" w14:textId="77777777" w:rsidR="00DE4679" w:rsidRDefault="001A280C">
            <w:pPr>
              <w:pStyle w:val="Table01Row"/>
            </w:pPr>
            <w:r>
              <w:t>3 Dec 2009</w:t>
            </w:r>
          </w:p>
        </w:tc>
        <w:tc>
          <w:tcPr>
            <w:tcW w:w="3686" w:type="dxa"/>
          </w:tcPr>
          <w:p w14:paraId="5A4838B7" w14:textId="77777777" w:rsidR="00DE4679" w:rsidRDefault="001A280C">
            <w:pPr>
              <w:pStyle w:val="Table01Row"/>
            </w:pPr>
            <w:r>
              <w:t xml:space="preserve">19 Dec 2009 (see s. 2(b) and </w:t>
            </w:r>
            <w:r>
              <w:rPr>
                <w:i/>
              </w:rPr>
              <w:t>Gazette</w:t>
            </w:r>
            <w:r>
              <w:t xml:space="preserve"> 18 Dec 2009 p. 5167)</w:t>
            </w:r>
          </w:p>
        </w:tc>
      </w:tr>
      <w:tr w:rsidR="00DE4679" w14:paraId="5E4A7457" w14:textId="77777777">
        <w:trPr>
          <w:cantSplit/>
          <w:jc w:val="center"/>
        </w:trPr>
        <w:tc>
          <w:tcPr>
            <w:tcW w:w="4253" w:type="dxa"/>
          </w:tcPr>
          <w:p w14:paraId="70C58EF7" w14:textId="77777777" w:rsidR="00DE4679" w:rsidRDefault="001A280C">
            <w:pPr>
              <w:pStyle w:val="Table01Row"/>
            </w:pPr>
            <w:r>
              <w:rPr>
                <w:i/>
              </w:rPr>
              <w:t>Criminal Code Amendment Act (No. 2) 2009</w:t>
            </w:r>
          </w:p>
        </w:tc>
        <w:tc>
          <w:tcPr>
            <w:tcW w:w="1134" w:type="dxa"/>
          </w:tcPr>
          <w:p w14:paraId="660A8B9F" w14:textId="77777777" w:rsidR="00DE4679" w:rsidRDefault="001A280C">
            <w:pPr>
              <w:pStyle w:val="Table01Row"/>
            </w:pPr>
            <w:r>
              <w:t>2009/044</w:t>
            </w:r>
          </w:p>
        </w:tc>
        <w:tc>
          <w:tcPr>
            <w:tcW w:w="1134" w:type="dxa"/>
          </w:tcPr>
          <w:p w14:paraId="3D9B3033" w14:textId="77777777" w:rsidR="00DE4679" w:rsidRDefault="001A280C">
            <w:pPr>
              <w:pStyle w:val="Table01Row"/>
            </w:pPr>
            <w:r>
              <w:t>3 Dec 2009</w:t>
            </w:r>
          </w:p>
        </w:tc>
        <w:tc>
          <w:tcPr>
            <w:tcW w:w="3686" w:type="dxa"/>
          </w:tcPr>
          <w:p w14:paraId="0594DB6A" w14:textId="77777777" w:rsidR="00DE4679" w:rsidRDefault="001A280C">
            <w:pPr>
              <w:pStyle w:val="Table01Row"/>
            </w:pPr>
            <w:r>
              <w:t>Pt. 1: 3 Dec 2009 (see s. 2(a));</w:t>
            </w:r>
          </w:p>
          <w:p w14:paraId="3AB21E8A" w14:textId="77777777" w:rsidR="00DE4679" w:rsidRDefault="001A280C">
            <w:pPr>
              <w:pStyle w:val="Table01Row"/>
            </w:pPr>
            <w:r>
              <w:t>Act other than Pt. 1: 4 Dec 2009 (see s. 2(b))</w:t>
            </w:r>
          </w:p>
        </w:tc>
      </w:tr>
      <w:tr w:rsidR="00DE4679" w14:paraId="589DE315" w14:textId="77777777">
        <w:trPr>
          <w:cantSplit/>
          <w:jc w:val="center"/>
        </w:trPr>
        <w:tc>
          <w:tcPr>
            <w:tcW w:w="10207" w:type="dxa"/>
            <w:gridSpan w:val="4"/>
          </w:tcPr>
          <w:p w14:paraId="695E1022" w14:textId="77777777" w:rsidR="00DE4679" w:rsidRDefault="001A280C">
            <w:pPr>
              <w:pStyle w:val="Table01Row"/>
            </w:pPr>
            <w:r>
              <w:rPr>
                <w:b/>
              </w:rPr>
              <w:t>Reprint 15 as at 19 Feb 2010 (not including 2008/013 &amp; 2009/042)</w:t>
            </w:r>
          </w:p>
        </w:tc>
      </w:tr>
      <w:tr w:rsidR="00DE4679" w14:paraId="010D52D7" w14:textId="77777777">
        <w:trPr>
          <w:cantSplit/>
          <w:jc w:val="center"/>
        </w:trPr>
        <w:tc>
          <w:tcPr>
            <w:tcW w:w="4253" w:type="dxa"/>
          </w:tcPr>
          <w:p w14:paraId="3C1D8AB3" w14:textId="77777777" w:rsidR="00DE4679" w:rsidRDefault="001A280C">
            <w:pPr>
              <w:pStyle w:val="Table01Row"/>
            </w:pPr>
            <w:r>
              <w:rPr>
                <w:i/>
              </w:rPr>
              <w:lastRenderedPageBreak/>
              <w:t>Criminal Code Amendment (Identity Crime) Act 2010</w:t>
            </w:r>
          </w:p>
        </w:tc>
        <w:tc>
          <w:tcPr>
            <w:tcW w:w="1134" w:type="dxa"/>
          </w:tcPr>
          <w:p w14:paraId="545EC859" w14:textId="77777777" w:rsidR="00DE4679" w:rsidRDefault="001A280C">
            <w:pPr>
              <w:pStyle w:val="Table01Row"/>
            </w:pPr>
            <w:r>
              <w:t>2010/016</w:t>
            </w:r>
          </w:p>
        </w:tc>
        <w:tc>
          <w:tcPr>
            <w:tcW w:w="1134" w:type="dxa"/>
          </w:tcPr>
          <w:p w14:paraId="5338D792" w14:textId="77777777" w:rsidR="00DE4679" w:rsidRDefault="001A280C">
            <w:pPr>
              <w:pStyle w:val="Table01Row"/>
            </w:pPr>
            <w:r>
              <w:t>25 Jun 2010</w:t>
            </w:r>
          </w:p>
        </w:tc>
        <w:tc>
          <w:tcPr>
            <w:tcW w:w="3686" w:type="dxa"/>
          </w:tcPr>
          <w:p w14:paraId="46B2E2B1" w14:textId="77777777" w:rsidR="00DE4679" w:rsidRDefault="001A280C">
            <w:pPr>
              <w:pStyle w:val="Table01Row"/>
            </w:pPr>
            <w:r>
              <w:t>s. 1 &amp; 2: 25 Jun 2</w:t>
            </w:r>
            <w:r>
              <w:t>010 (see s. 2(a));</w:t>
            </w:r>
          </w:p>
          <w:p w14:paraId="57AF744B" w14:textId="77777777" w:rsidR="00DE4679" w:rsidRDefault="001A280C">
            <w:pPr>
              <w:pStyle w:val="Table01Row"/>
            </w:pPr>
            <w:r>
              <w:t xml:space="preserve">Act other than s. 1 &amp; 2: 21 Apr 2012 (see s. 2(b) and </w:t>
            </w:r>
            <w:r>
              <w:rPr>
                <w:i/>
              </w:rPr>
              <w:t>Gazette</w:t>
            </w:r>
            <w:r>
              <w:t xml:space="preserve"> 20 Apr 2012 p. 1695)</w:t>
            </w:r>
          </w:p>
        </w:tc>
      </w:tr>
      <w:tr w:rsidR="00DE4679" w14:paraId="49F33CC0" w14:textId="77777777">
        <w:trPr>
          <w:cantSplit/>
          <w:jc w:val="center"/>
        </w:trPr>
        <w:tc>
          <w:tcPr>
            <w:tcW w:w="4253" w:type="dxa"/>
          </w:tcPr>
          <w:p w14:paraId="772FC3AA" w14:textId="77777777" w:rsidR="00DE4679" w:rsidRDefault="001A280C">
            <w:pPr>
              <w:pStyle w:val="Table01Row"/>
            </w:pPr>
            <w:r>
              <w:rPr>
                <w:i/>
              </w:rPr>
              <w:t>Child Pornography and Exploitation Material and Classification Legislation Amendment Act 2010</w:t>
            </w:r>
            <w:r>
              <w:t xml:space="preserve"> Pt. 2 Div. 1</w:t>
            </w:r>
          </w:p>
        </w:tc>
        <w:tc>
          <w:tcPr>
            <w:tcW w:w="1134" w:type="dxa"/>
          </w:tcPr>
          <w:p w14:paraId="7E724E7C" w14:textId="77777777" w:rsidR="00DE4679" w:rsidRDefault="001A280C">
            <w:pPr>
              <w:pStyle w:val="Table01Row"/>
            </w:pPr>
            <w:r>
              <w:t>2010/021</w:t>
            </w:r>
          </w:p>
        </w:tc>
        <w:tc>
          <w:tcPr>
            <w:tcW w:w="1134" w:type="dxa"/>
          </w:tcPr>
          <w:p w14:paraId="0239EEDA" w14:textId="77777777" w:rsidR="00DE4679" w:rsidRDefault="001A280C">
            <w:pPr>
              <w:pStyle w:val="Table01Row"/>
            </w:pPr>
            <w:r>
              <w:t>7 Jul 2010</w:t>
            </w:r>
          </w:p>
        </w:tc>
        <w:tc>
          <w:tcPr>
            <w:tcW w:w="3686" w:type="dxa"/>
          </w:tcPr>
          <w:p w14:paraId="038CC1CB" w14:textId="77777777" w:rsidR="00DE4679" w:rsidRDefault="001A280C">
            <w:pPr>
              <w:pStyle w:val="Table01Row"/>
            </w:pPr>
            <w:r>
              <w:t>28 Aug 2010 (see s. 2(b) a</w:t>
            </w:r>
            <w:r>
              <w:t xml:space="preserve">nd </w:t>
            </w:r>
            <w:r>
              <w:rPr>
                <w:i/>
              </w:rPr>
              <w:t>Gazette</w:t>
            </w:r>
            <w:r>
              <w:t xml:space="preserve"> 27 Aug 2010 p. 4105)</w:t>
            </w:r>
          </w:p>
        </w:tc>
      </w:tr>
      <w:tr w:rsidR="00DE4679" w14:paraId="0C2AEC27" w14:textId="77777777">
        <w:trPr>
          <w:cantSplit/>
          <w:jc w:val="center"/>
        </w:trPr>
        <w:tc>
          <w:tcPr>
            <w:tcW w:w="10207" w:type="dxa"/>
            <w:gridSpan w:val="4"/>
          </w:tcPr>
          <w:p w14:paraId="136E5E78" w14:textId="77777777" w:rsidR="00DE4679" w:rsidRDefault="001A280C">
            <w:pPr>
              <w:pStyle w:val="Table01Row"/>
            </w:pPr>
            <w:r>
              <w:rPr>
                <w:b/>
              </w:rPr>
              <w:t>Reprint 16 as at 15 Oct 2010 (not including 2008/013 &amp; 2010/016)</w:t>
            </w:r>
          </w:p>
        </w:tc>
      </w:tr>
      <w:tr w:rsidR="00DE4679" w14:paraId="4BE41EDF" w14:textId="77777777">
        <w:trPr>
          <w:cantSplit/>
          <w:jc w:val="center"/>
        </w:trPr>
        <w:tc>
          <w:tcPr>
            <w:tcW w:w="4253" w:type="dxa"/>
          </w:tcPr>
          <w:p w14:paraId="65B23D60" w14:textId="77777777" w:rsidR="00DE4679" w:rsidRDefault="001A280C">
            <w:pPr>
              <w:pStyle w:val="Table01Row"/>
            </w:pPr>
            <w:r>
              <w:rPr>
                <w:i/>
              </w:rPr>
              <w:t>Criminal Code Amendment (Infringement Notices) Act 2011</w:t>
            </w:r>
          </w:p>
        </w:tc>
        <w:tc>
          <w:tcPr>
            <w:tcW w:w="1134" w:type="dxa"/>
          </w:tcPr>
          <w:p w14:paraId="01E98856" w14:textId="77777777" w:rsidR="00DE4679" w:rsidRDefault="001A280C">
            <w:pPr>
              <w:pStyle w:val="Table01Row"/>
            </w:pPr>
            <w:r>
              <w:t>2011/010</w:t>
            </w:r>
          </w:p>
        </w:tc>
        <w:tc>
          <w:tcPr>
            <w:tcW w:w="1134" w:type="dxa"/>
          </w:tcPr>
          <w:p w14:paraId="771FF367" w14:textId="77777777" w:rsidR="00DE4679" w:rsidRDefault="001A280C">
            <w:pPr>
              <w:pStyle w:val="Table01Row"/>
            </w:pPr>
            <w:r>
              <w:t>2 May 2011</w:t>
            </w:r>
          </w:p>
        </w:tc>
        <w:tc>
          <w:tcPr>
            <w:tcW w:w="3686" w:type="dxa"/>
          </w:tcPr>
          <w:p w14:paraId="1FC99E0C" w14:textId="77777777" w:rsidR="00DE4679" w:rsidRDefault="001A280C">
            <w:pPr>
              <w:pStyle w:val="Table01Row"/>
            </w:pPr>
            <w:r>
              <w:t>s. 1 &amp; 2: 2 May 2011 (see s. 2(a));</w:t>
            </w:r>
          </w:p>
          <w:p w14:paraId="14C104DC" w14:textId="77777777" w:rsidR="00DE4679" w:rsidRDefault="001A280C">
            <w:pPr>
              <w:pStyle w:val="Table01Row"/>
            </w:pPr>
            <w:r>
              <w:t xml:space="preserve">Act other than s. 1 &amp; 2: 4 Mar 2015 (see s. 2(b) and </w:t>
            </w:r>
            <w:r>
              <w:rPr>
                <w:i/>
              </w:rPr>
              <w:t>Gazette</w:t>
            </w:r>
            <w:r>
              <w:t xml:space="preserve"> 3 Mar 2015 p. 783)</w:t>
            </w:r>
          </w:p>
        </w:tc>
      </w:tr>
      <w:tr w:rsidR="00DE4679" w14:paraId="2909B821" w14:textId="77777777">
        <w:trPr>
          <w:cantSplit/>
          <w:jc w:val="center"/>
        </w:trPr>
        <w:tc>
          <w:tcPr>
            <w:tcW w:w="4253" w:type="dxa"/>
          </w:tcPr>
          <w:p w14:paraId="09813EA3" w14:textId="77777777" w:rsidR="00DE4679" w:rsidRDefault="001A280C">
            <w:pPr>
              <w:pStyle w:val="Table01Row"/>
            </w:pPr>
            <w:r>
              <w:rPr>
                <w:i/>
              </w:rPr>
              <w:t>Electronic Transactions Act 2011</w:t>
            </w:r>
            <w:r>
              <w:t xml:space="preserve"> s. 25 &amp; 26</w:t>
            </w:r>
          </w:p>
        </w:tc>
        <w:tc>
          <w:tcPr>
            <w:tcW w:w="1134" w:type="dxa"/>
          </w:tcPr>
          <w:p w14:paraId="3E4C9CBA" w14:textId="77777777" w:rsidR="00DE4679" w:rsidRDefault="001A280C">
            <w:pPr>
              <w:pStyle w:val="Table01Row"/>
            </w:pPr>
            <w:r>
              <w:t>2011/046</w:t>
            </w:r>
          </w:p>
        </w:tc>
        <w:tc>
          <w:tcPr>
            <w:tcW w:w="1134" w:type="dxa"/>
          </w:tcPr>
          <w:p w14:paraId="1C25572D" w14:textId="77777777" w:rsidR="00DE4679" w:rsidRDefault="001A280C">
            <w:pPr>
              <w:pStyle w:val="Table01Row"/>
            </w:pPr>
            <w:r>
              <w:t>25 Oct 2011</w:t>
            </w:r>
          </w:p>
        </w:tc>
        <w:tc>
          <w:tcPr>
            <w:tcW w:w="3686" w:type="dxa"/>
          </w:tcPr>
          <w:p w14:paraId="5F8E1763" w14:textId="77777777" w:rsidR="00DE4679" w:rsidRDefault="001A280C">
            <w:pPr>
              <w:pStyle w:val="Table01Row"/>
            </w:pPr>
            <w:r>
              <w:t xml:space="preserve">s. 25: 1 Aug 2012 (see s. 2(c) and </w:t>
            </w:r>
            <w:r>
              <w:rPr>
                <w:i/>
              </w:rPr>
              <w:t>Gazette</w:t>
            </w:r>
            <w:r>
              <w:t xml:space="preserve"> 31 Jul 2012 p. 3683);</w:t>
            </w:r>
          </w:p>
          <w:p w14:paraId="69241A16" w14:textId="77777777" w:rsidR="00DE4679" w:rsidRDefault="001A280C">
            <w:pPr>
              <w:pStyle w:val="Table01Row"/>
            </w:pPr>
            <w:r>
              <w:t xml:space="preserve">s. 26: 1 Aug 2012 (see s. 2(b)(i) and </w:t>
            </w:r>
            <w:r>
              <w:rPr>
                <w:i/>
              </w:rPr>
              <w:t>Gazette</w:t>
            </w:r>
            <w:r>
              <w:t xml:space="preserve"> 31 Jul 2012 p. 3683)</w:t>
            </w:r>
          </w:p>
        </w:tc>
      </w:tr>
      <w:tr w:rsidR="00DE4679" w14:paraId="12AE95E0" w14:textId="77777777">
        <w:trPr>
          <w:cantSplit/>
          <w:jc w:val="center"/>
        </w:trPr>
        <w:tc>
          <w:tcPr>
            <w:tcW w:w="4253" w:type="dxa"/>
          </w:tcPr>
          <w:p w14:paraId="74E9804F" w14:textId="77777777" w:rsidR="00DE4679" w:rsidRDefault="001A280C">
            <w:pPr>
              <w:pStyle w:val="Table01Row"/>
            </w:pPr>
            <w:r>
              <w:rPr>
                <w:i/>
              </w:rPr>
              <w:t>Manslaughter Legislation Amendment Act 2011</w:t>
            </w:r>
            <w:r>
              <w:t xml:space="preserve"> Pt. 2</w:t>
            </w:r>
          </w:p>
        </w:tc>
        <w:tc>
          <w:tcPr>
            <w:tcW w:w="1134" w:type="dxa"/>
          </w:tcPr>
          <w:p w14:paraId="3CEC4AFD" w14:textId="77777777" w:rsidR="00DE4679" w:rsidRDefault="001A280C">
            <w:pPr>
              <w:pStyle w:val="Table01Row"/>
            </w:pPr>
            <w:r>
              <w:t>2011/058</w:t>
            </w:r>
          </w:p>
        </w:tc>
        <w:tc>
          <w:tcPr>
            <w:tcW w:w="1134" w:type="dxa"/>
          </w:tcPr>
          <w:p w14:paraId="5005A227" w14:textId="77777777" w:rsidR="00DE4679" w:rsidRDefault="001A280C">
            <w:pPr>
              <w:pStyle w:val="Table01Row"/>
            </w:pPr>
            <w:r>
              <w:t>30 Nov 2011</w:t>
            </w:r>
          </w:p>
        </w:tc>
        <w:tc>
          <w:tcPr>
            <w:tcW w:w="3686" w:type="dxa"/>
          </w:tcPr>
          <w:p w14:paraId="032A8EA2" w14:textId="77777777" w:rsidR="00DE4679" w:rsidRDefault="001A280C">
            <w:pPr>
              <w:pStyle w:val="Table01Row"/>
            </w:pPr>
            <w:r>
              <w:t xml:space="preserve">17 Mar 2012 (see s. 2(b) and </w:t>
            </w:r>
            <w:r>
              <w:rPr>
                <w:i/>
              </w:rPr>
              <w:t>Gazette</w:t>
            </w:r>
            <w:r>
              <w:t xml:space="preserve"> 16 Mar 2012 p. 1245)</w:t>
            </w:r>
          </w:p>
        </w:tc>
      </w:tr>
      <w:tr w:rsidR="00DE4679" w14:paraId="2A20C819" w14:textId="77777777">
        <w:trPr>
          <w:cantSplit/>
          <w:jc w:val="center"/>
        </w:trPr>
        <w:tc>
          <w:tcPr>
            <w:tcW w:w="4253" w:type="dxa"/>
          </w:tcPr>
          <w:p w14:paraId="4EB86E9E" w14:textId="77777777" w:rsidR="00DE4679" w:rsidRDefault="001A280C">
            <w:pPr>
              <w:pStyle w:val="Table01Row"/>
            </w:pPr>
            <w:r>
              <w:rPr>
                <w:i/>
              </w:rPr>
              <w:t>Road Traffic Legislation Amendment Act 2012</w:t>
            </w:r>
            <w:r>
              <w:t xml:space="preserve"> Pt. 4 Div. 50</w:t>
            </w:r>
          </w:p>
        </w:tc>
        <w:tc>
          <w:tcPr>
            <w:tcW w:w="1134" w:type="dxa"/>
          </w:tcPr>
          <w:p w14:paraId="147895BE" w14:textId="77777777" w:rsidR="00DE4679" w:rsidRDefault="001A280C">
            <w:pPr>
              <w:pStyle w:val="Table01Row"/>
            </w:pPr>
            <w:r>
              <w:t>2012/008</w:t>
            </w:r>
          </w:p>
        </w:tc>
        <w:tc>
          <w:tcPr>
            <w:tcW w:w="1134" w:type="dxa"/>
          </w:tcPr>
          <w:p w14:paraId="7115548A" w14:textId="77777777" w:rsidR="00DE4679" w:rsidRDefault="001A280C">
            <w:pPr>
              <w:pStyle w:val="Table01Row"/>
            </w:pPr>
            <w:r>
              <w:t>21 May 2012</w:t>
            </w:r>
          </w:p>
        </w:tc>
        <w:tc>
          <w:tcPr>
            <w:tcW w:w="3686" w:type="dxa"/>
          </w:tcPr>
          <w:p w14:paraId="5A592D04" w14:textId="77777777" w:rsidR="00DE4679" w:rsidRDefault="001A280C">
            <w:pPr>
              <w:pStyle w:val="Table01Row"/>
            </w:pPr>
            <w:r>
              <w:t xml:space="preserve">27 Apr 2015 (see s. 2(d) and </w:t>
            </w:r>
            <w:r>
              <w:rPr>
                <w:i/>
              </w:rPr>
              <w:t>Gazette</w:t>
            </w:r>
            <w:r>
              <w:t xml:space="preserve"> 17 Apr 2015 p. 1371)</w:t>
            </w:r>
          </w:p>
        </w:tc>
      </w:tr>
      <w:tr w:rsidR="00DE4679" w14:paraId="035B87C2" w14:textId="77777777">
        <w:trPr>
          <w:cantSplit/>
          <w:jc w:val="center"/>
        </w:trPr>
        <w:tc>
          <w:tcPr>
            <w:tcW w:w="4253" w:type="dxa"/>
          </w:tcPr>
          <w:p w14:paraId="46A93229" w14:textId="77777777" w:rsidR="00DE4679" w:rsidRDefault="001A280C">
            <w:pPr>
              <w:pStyle w:val="Table01Row"/>
            </w:pPr>
            <w:r>
              <w:rPr>
                <w:i/>
              </w:rPr>
              <w:t>Criminal Appeals Amendment (Double Jeopardy) Act 2012</w:t>
            </w:r>
            <w:r>
              <w:t xml:space="preserve"> s. 6</w:t>
            </w:r>
          </w:p>
        </w:tc>
        <w:tc>
          <w:tcPr>
            <w:tcW w:w="1134" w:type="dxa"/>
          </w:tcPr>
          <w:p w14:paraId="63F628E2" w14:textId="77777777" w:rsidR="00DE4679" w:rsidRDefault="001A280C">
            <w:pPr>
              <w:pStyle w:val="Table01Row"/>
            </w:pPr>
            <w:r>
              <w:t>2012/009</w:t>
            </w:r>
          </w:p>
        </w:tc>
        <w:tc>
          <w:tcPr>
            <w:tcW w:w="1134" w:type="dxa"/>
          </w:tcPr>
          <w:p w14:paraId="758B45B5" w14:textId="77777777" w:rsidR="00DE4679" w:rsidRDefault="001A280C">
            <w:pPr>
              <w:pStyle w:val="Table01Row"/>
            </w:pPr>
            <w:r>
              <w:t>21 May 2012</w:t>
            </w:r>
          </w:p>
        </w:tc>
        <w:tc>
          <w:tcPr>
            <w:tcW w:w="3686" w:type="dxa"/>
          </w:tcPr>
          <w:p w14:paraId="7AFE2843" w14:textId="77777777" w:rsidR="00DE4679" w:rsidRDefault="001A280C">
            <w:pPr>
              <w:pStyle w:val="Table01Row"/>
            </w:pPr>
            <w:r>
              <w:t xml:space="preserve">26 Sep 2012 (see s. 2(b) and </w:t>
            </w:r>
            <w:r>
              <w:rPr>
                <w:i/>
              </w:rPr>
              <w:t>Gazette</w:t>
            </w:r>
            <w:r>
              <w:t xml:space="preserve"> 25 Sep 2012 p. 4499)</w:t>
            </w:r>
          </w:p>
        </w:tc>
      </w:tr>
      <w:tr w:rsidR="00DE4679" w14:paraId="6B55E887" w14:textId="77777777">
        <w:trPr>
          <w:cantSplit/>
          <w:jc w:val="center"/>
        </w:trPr>
        <w:tc>
          <w:tcPr>
            <w:tcW w:w="4253" w:type="dxa"/>
          </w:tcPr>
          <w:p w14:paraId="6973C2DD" w14:textId="77777777" w:rsidR="00DE4679" w:rsidRDefault="001A280C">
            <w:pPr>
              <w:pStyle w:val="Table01Row"/>
            </w:pPr>
            <w:r>
              <w:rPr>
                <w:i/>
              </w:rPr>
              <w:t>Education and Care Services National Law (WA) Act 2012</w:t>
            </w:r>
            <w:r>
              <w:t xml:space="preserve"> </w:t>
            </w:r>
            <w:r>
              <w:t>Pt. 4 Div. 4</w:t>
            </w:r>
          </w:p>
        </w:tc>
        <w:tc>
          <w:tcPr>
            <w:tcW w:w="1134" w:type="dxa"/>
          </w:tcPr>
          <w:p w14:paraId="19078AA1" w14:textId="77777777" w:rsidR="00DE4679" w:rsidRDefault="001A280C">
            <w:pPr>
              <w:pStyle w:val="Table01Row"/>
            </w:pPr>
            <w:r>
              <w:t>2012/011</w:t>
            </w:r>
          </w:p>
        </w:tc>
        <w:tc>
          <w:tcPr>
            <w:tcW w:w="1134" w:type="dxa"/>
          </w:tcPr>
          <w:p w14:paraId="515DFD02" w14:textId="77777777" w:rsidR="00DE4679" w:rsidRDefault="001A280C">
            <w:pPr>
              <w:pStyle w:val="Table01Row"/>
            </w:pPr>
            <w:r>
              <w:t>20 Jun 2012</w:t>
            </w:r>
          </w:p>
        </w:tc>
        <w:tc>
          <w:tcPr>
            <w:tcW w:w="3686" w:type="dxa"/>
          </w:tcPr>
          <w:p w14:paraId="1DC00A40" w14:textId="77777777" w:rsidR="00DE4679" w:rsidRDefault="001A280C">
            <w:pPr>
              <w:pStyle w:val="Table01Row"/>
            </w:pPr>
            <w:r>
              <w:t xml:space="preserve">1 Aug 2012 (see s. 2(c) and </w:t>
            </w:r>
            <w:r>
              <w:rPr>
                <w:i/>
              </w:rPr>
              <w:t>Gazette</w:t>
            </w:r>
            <w:r>
              <w:t xml:space="preserve"> 25 Jul 2012 p. 3411)</w:t>
            </w:r>
          </w:p>
        </w:tc>
      </w:tr>
      <w:tr w:rsidR="00DE4679" w14:paraId="2666B2D9" w14:textId="77777777">
        <w:trPr>
          <w:cantSplit/>
          <w:jc w:val="center"/>
        </w:trPr>
        <w:tc>
          <w:tcPr>
            <w:tcW w:w="4253" w:type="dxa"/>
          </w:tcPr>
          <w:p w14:paraId="59C6747C" w14:textId="77777777" w:rsidR="00DE4679" w:rsidRDefault="001A280C">
            <w:pPr>
              <w:pStyle w:val="Table01Row"/>
            </w:pPr>
            <w:r>
              <w:rPr>
                <w:i/>
              </w:rPr>
              <w:t>Fire and Emergency Services Legislation Amendment Act 2012</w:t>
            </w:r>
            <w:r>
              <w:t xml:space="preserve"> Pt. 7 Div. 3</w:t>
            </w:r>
          </w:p>
        </w:tc>
        <w:tc>
          <w:tcPr>
            <w:tcW w:w="1134" w:type="dxa"/>
          </w:tcPr>
          <w:p w14:paraId="2D6F9330" w14:textId="77777777" w:rsidR="00DE4679" w:rsidRDefault="001A280C">
            <w:pPr>
              <w:pStyle w:val="Table01Row"/>
            </w:pPr>
            <w:r>
              <w:t>2012/022</w:t>
            </w:r>
          </w:p>
        </w:tc>
        <w:tc>
          <w:tcPr>
            <w:tcW w:w="1134" w:type="dxa"/>
          </w:tcPr>
          <w:p w14:paraId="2C6E5F9F" w14:textId="77777777" w:rsidR="00DE4679" w:rsidRDefault="001A280C">
            <w:pPr>
              <w:pStyle w:val="Table01Row"/>
            </w:pPr>
            <w:r>
              <w:t>29 Aug 2012</w:t>
            </w:r>
          </w:p>
        </w:tc>
        <w:tc>
          <w:tcPr>
            <w:tcW w:w="3686" w:type="dxa"/>
          </w:tcPr>
          <w:p w14:paraId="21571FAB" w14:textId="77777777" w:rsidR="00DE4679" w:rsidRDefault="001A280C">
            <w:pPr>
              <w:pStyle w:val="Table01Row"/>
            </w:pPr>
            <w:r>
              <w:t xml:space="preserve">1 Nov 2012 (see s. 2(b) and </w:t>
            </w:r>
            <w:r>
              <w:rPr>
                <w:i/>
              </w:rPr>
              <w:t>Gazette</w:t>
            </w:r>
            <w:r>
              <w:t xml:space="preserve"> 31 Oct 2012 p. 5255)</w:t>
            </w:r>
          </w:p>
        </w:tc>
      </w:tr>
      <w:tr w:rsidR="00DE4679" w14:paraId="14872440" w14:textId="77777777">
        <w:trPr>
          <w:cantSplit/>
          <w:jc w:val="center"/>
        </w:trPr>
        <w:tc>
          <w:tcPr>
            <w:tcW w:w="4253" w:type="dxa"/>
          </w:tcPr>
          <w:p w14:paraId="4CE7EC7F" w14:textId="77777777" w:rsidR="00DE4679" w:rsidRDefault="001A280C">
            <w:pPr>
              <w:pStyle w:val="Table01Row"/>
            </w:pPr>
            <w:r>
              <w:rPr>
                <w:i/>
              </w:rPr>
              <w:t>Criminal Orga</w:t>
            </w:r>
            <w:r>
              <w:rPr>
                <w:i/>
              </w:rPr>
              <w:t>nisations Control Act 2012</w:t>
            </w:r>
            <w:r>
              <w:t xml:space="preserve"> s. 173</w:t>
            </w:r>
          </w:p>
        </w:tc>
        <w:tc>
          <w:tcPr>
            <w:tcW w:w="1134" w:type="dxa"/>
          </w:tcPr>
          <w:p w14:paraId="7868B0C8" w14:textId="77777777" w:rsidR="00DE4679" w:rsidRDefault="001A280C">
            <w:pPr>
              <w:pStyle w:val="Table01Row"/>
            </w:pPr>
            <w:r>
              <w:t>2012/049</w:t>
            </w:r>
          </w:p>
        </w:tc>
        <w:tc>
          <w:tcPr>
            <w:tcW w:w="1134" w:type="dxa"/>
          </w:tcPr>
          <w:p w14:paraId="6352D108" w14:textId="77777777" w:rsidR="00DE4679" w:rsidRDefault="001A280C">
            <w:pPr>
              <w:pStyle w:val="Table01Row"/>
            </w:pPr>
            <w:r>
              <w:t>29 Nov 2012</w:t>
            </w:r>
          </w:p>
        </w:tc>
        <w:tc>
          <w:tcPr>
            <w:tcW w:w="3686" w:type="dxa"/>
          </w:tcPr>
          <w:p w14:paraId="7B29FACA" w14:textId="77777777" w:rsidR="00DE4679" w:rsidRDefault="001A280C">
            <w:pPr>
              <w:pStyle w:val="Table01Row"/>
            </w:pPr>
            <w:r>
              <w:t xml:space="preserve">2 Nov 2013 (see s. 2(b) and </w:t>
            </w:r>
            <w:r>
              <w:rPr>
                <w:i/>
              </w:rPr>
              <w:t>Gazette</w:t>
            </w:r>
            <w:r>
              <w:t xml:space="preserve"> 1 Nov 2013 p. 4891)</w:t>
            </w:r>
          </w:p>
        </w:tc>
      </w:tr>
      <w:tr w:rsidR="00DE4679" w14:paraId="7D351E0F" w14:textId="77777777">
        <w:trPr>
          <w:cantSplit/>
          <w:jc w:val="center"/>
        </w:trPr>
        <w:tc>
          <w:tcPr>
            <w:tcW w:w="4253" w:type="dxa"/>
          </w:tcPr>
          <w:p w14:paraId="1F86714F" w14:textId="77777777" w:rsidR="00DE4679" w:rsidRDefault="001A280C">
            <w:pPr>
              <w:pStyle w:val="Table01Row"/>
            </w:pPr>
            <w:r>
              <w:rPr>
                <w:i/>
              </w:rPr>
              <w:t>Criminal Law Amendment (Out‑of‑Control Gatherings) Act 2012</w:t>
            </w:r>
            <w:r>
              <w:t xml:space="preserve"> Pt. 2</w:t>
            </w:r>
          </w:p>
        </w:tc>
        <w:tc>
          <w:tcPr>
            <w:tcW w:w="1134" w:type="dxa"/>
          </w:tcPr>
          <w:p w14:paraId="03B5B72C" w14:textId="77777777" w:rsidR="00DE4679" w:rsidRDefault="001A280C">
            <w:pPr>
              <w:pStyle w:val="Table01Row"/>
            </w:pPr>
            <w:r>
              <w:t>2012/056</w:t>
            </w:r>
          </w:p>
        </w:tc>
        <w:tc>
          <w:tcPr>
            <w:tcW w:w="1134" w:type="dxa"/>
          </w:tcPr>
          <w:p w14:paraId="6D40D3CB" w14:textId="77777777" w:rsidR="00DE4679" w:rsidRDefault="001A280C">
            <w:pPr>
              <w:pStyle w:val="Table01Row"/>
            </w:pPr>
            <w:r>
              <w:t>6 Dec 2012</w:t>
            </w:r>
          </w:p>
        </w:tc>
        <w:tc>
          <w:tcPr>
            <w:tcW w:w="3686" w:type="dxa"/>
          </w:tcPr>
          <w:p w14:paraId="6B0A1784" w14:textId="77777777" w:rsidR="00DE4679" w:rsidRDefault="001A280C">
            <w:pPr>
              <w:pStyle w:val="Table01Row"/>
            </w:pPr>
            <w:r>
              <w:t xml:space="preserve">15 Dec 2012 (see s. 2(b) and </w:t>
            </w:r>
            <w:r>
              <w:rPr>
                <w:i/>
              </w:rPr>
              <w:t>Gazette</w:t>
            </w:r>
            <w:r>
              <w:t xml:space="preserve"> 14 Dec 2012 p. 6196)</w:t>
            </w:r>
          </w:p>
        </w:tc>
      </w:tr>
      <w:tr w:rsidR="00DE4679" w14:paraId="17A86EAA" w14:textId="77777777">
        <w:trPr>
          <w:cantSplit/>
          <w:jc w:val="center"/>
        </w:trPr>
        <w:tc>
          <w:tcPr>
            <w:tcW w:w="10207" w:type="dxa"/>
            <w:gridSpan w:val="4"/>
          </w:tcPr>
          <w:p w14:paraId="79CF1012" w14:textId="77777777" w:rsidR="00DE4679" w:rsidRDefault="001A280C">
            <w:pPr>
              <w:pStyle w:val="Table01Row"/>
            </w:pPr>
            <w:r>
              <w:rPr>
                <w:b/>
              </w:rPr>
              <w:t>Reprint 17 as at 1 Mar 2013 (not including 2008/013, 2011/010, 2012/008 &amp; 2012/049)</w:t>
            </w:r>
          </w:p>
        </w:tc>
      </w:tr>
      <w:tr w:rsidR="00DE4679" w14:paraId="28E54650" w14:textId="77777777">
        <w:trPr>
          <w:cantSplit/>
          <w:jc w:val="center"/>
        </w:trPr>
        <w:tc>
          <w:tcPr>
            <w:tcW w:w="4253" w:type="dxa"/>
          </w:tcPr>
          <w:p w14:paraId="33AA276E" w14:textId="77777777" w:rsidR="00DE4679" w:rsidRDefault="001A280C">
            <w:pPr>
              <w:pStyle w:val="Table01Row"/>
            </w:pPr>
            <w:r>
              <w:rPr>
                <w:i/>
              </w:rPr>
              <w:t>Criminal Code Amendment Act 2013</w:t>
            </w:r>
          </w:p>
        </w:tc>
        <w:tc>
          <w:tcPr>
            <w:tcW w:w="1134" w:type="dxa"/>
          </w:tcPr>
          <w:p w14:paraId="21B77F3B" w14:textId="77777777" w:rsidR="00DE4679" w:rsidRDefault="001A280C">
            <w:pPr>
              <w:pStyle w:val="Table01Row"/>
            </w:pPr>
            <w:r>
              <w:t>2013/012</w:t>
            </w:r>
          </w:p>
        </w:tc>
        <w:tc>
          <w:tcPr>
            <w:tcW w:w="1134" w:type="dxa"/>
          </w:tcPr>
          <w:p w14:paraId="1798ACDD" w14:textId="77777777" w:rsidR="00DE4679" w:rsidRDefault="001A280C">
            <w:pPr>
              <w:pStyle w:val="Table01Row"/>
            </w:pPr>
            <w:r>
              <w:t>4 Oct 2013</w:t>
            </w:r>
          </w:p>
        </w:tc>
        <w:tc>
          <w:tcPr>
            <w:tcW w:w="3686" w:type="dxa"/>
          </w:tcPr>
          <w:p w14:paraId="572C5720" w14:textId="77777777" w:rsidR="00DE4679" w:rsidRDefault="001A280C">
            <w:pPr>
              <w:pStyle w:val="Table01Row"/>
            </w:pPr>
            <w:r>
              <w:t>s. 1 &amp; 2: 4 Oct 2013 (see s. 2(a));</w:t>
            </w:r>
          </w:p>
          <w:p w14:paraId="5B175358" w14:textId="77777777" w:rsidR="00DE4679" w:rsidRDefault="001A280C">
            <w:pPr>
              <w:pStyle w:val="Table01Row"/>
            </w:pPr>
            <w:r>
              <w:t>Act other than s. 1 &amp; 2: 5 Oct 2013 (see s. 2(b))</w:t>
            </w:r>
          </w:p>
        </w:tc>
      </w:tr>
      <w:tr w:rsidR="00DE4679" w14:paraId="2DAB68CB" w14:textId="77777777">
        <w:trPr>
          <w:cantSplit/>
          <w:jc w:val="center"/>
        </w:trPr>
        <w:tc>
          <w:tcPr>
            <w:tcW w:w="4253" w:type="dxa"/>
          </w:tcPr>
          <w:p w14:paraId="7EC741C0" w14:textId="77777777" w:rsidR="00DE4679" w:rsidRDefault="001A280C">
            <w:pPr>
              <w:pStyle w:val="Table01Row"/>
            </w:pPr>
            <w:r>
              <w:rPr>
                <w:i/>
              </w:rPr>
              <w:t>Criminal</w:t>
            </w:r>
            <w:r>
              <w:rPr>
                <w:i/>
              </w:rPr>
              <w:t xml:space="preserve"> Code Amendment (Child Sex Offences) Act 2014</w:t>
            </w:r>
          </w:p>
        </w:tc>
        <w:tc>
          <w:tcPr>
            <w:tcW w:w="1134" w:type="dxa"/>
          </w:tcPr>
          <w:p w14:paraId="3D326906" w14:textId="77777777" w:rsidR="00DE4679" w:rsidRDefault="001A280C">
            <w:pPr>
              <w:pStyle w:val="Table01Row"/>
            </w:pPr>
            <w:r>
              <w:t>2014/005</w:t>
            </w:r>
          </w:p>
        </w:tc>
        <w:tc>
          <w:tcPr>
            <w:tcW w:w="1134" w:type="dxa"/>
          </w:tcPr>
          <w:p w14:paraId="51F3D1D6" w14:textId="77777777" w:rsidR="00DE4679" w:rsidRDefault="001A280C">
            <w:pPr>
              <w:pStyle w:val="Table01Row"/>
            </w:pPr>
            <w:r>
              <w:t>22 Apr 2014</w:t>
            </w:r>
          </w:p>
        </w:tc>
        <w:tc>
          <w:tcPr>
            <w:tcW w:w="3686" w:type="dxa"/>
          </w:tcPr>
          <w:p w14:paraId="11C5E399" w14:textId="77777777" w:rsidR="00DE4679" w:rsidRDefault="001A280C">
            <w:pPr>
              <w:pStyle w:val="Table01Row"/>
            </w:pPr>
            <w:r>
              <w:t>s. 1 &amp; 2: 22 Apr 2014 (see s. 2(a));</w:t>
            </w:r>
          </w:p>
          <w:p w14:paraId="6FB92ACA" w14:textId="77777777" w:rsidR="00DE4679" w:rsidRDefault="001A280C">
            <w:pPr>
              <w:pStyle w:val="Table01Row"/>
            </w:pPr>
            <w:r>
              <w:t>Act other than s. 1 &amp; 2: 23 Apr 2014 (see s. 2(b))</w:t>
            </w:r>
          </w:p>
        </w:tc>
      </w:tr>
      <w:tr w:rsidR="00DE4679" w14:paraId="1E813854" w14:textId="77777777">
        <w:trPr>
          <w:cantSplit/>
          <w:jc w:val="center"/>
        </w:trPr>
        <w:tc>
          <w:tcPr>
            <w:tcW w:w="4253" w:type="dxa"/>
          </w:tcPr>
          <w:p w14:paraId="23DFEC52" w14:textId="77777777" w:rsidR="00DE4679" w:rsidRDefault="001A280C">
            <w:pPr>
              <w:pStyle w:val="Table01Row"/>
            </w:pPr>
            <w:r>
              <w:rPr>
                <w:i/>
              </w:rPr>
              <w:t>Criminal Code Amendment (Unlawful Possession) Act 2014</w:t>
            </w:r>
            <w:r>
              <w:t xml:space="preserve"> Pt. 2</w:t>
            </w:r>
          </w:p>
        </w:tc>
        <w:tc>
          <w:tcPr>
            <w:tcW w:w="1134" w:type="dxa"/>
          </w:tcPr>
          <w:p w14:paraId="6079BE95" w14:textId="77777777" w:rsidR="00DE4679" w:rsidRDefault="001A280C">
            <w:pPr>
              <w:pStyle w:val="Table01Row"/>
            </w:pPr>
            <w:r>
              <w:t>2014/011</w:t>
            </w:r>
          </w:p>
        </w:tc>
        <w:tc>
          <w:tcPr>
            <w:tcW w:w="1134" w:type="dxa"/>
          </w:tcPr>
          <w:p w14:paraId="39914E32" w14:textId="77777777" w:rsidR="00DE4679" w:rsidRDefault="001A280C">
            <w:pPr>
              <w:pStyle w:val="Table01Row"/>
            </w:pPr>
            <w:r>
              <w:t>24 Jun 2014</w:t>
            </w:r>
          </w:p>
        </w:tc>
        <w:tc>
          <w:tcPr>
            <w:tcW w:w="3686" w:type="dxa"/>
          </w:tcPr>
          <w:p w14:paraId="16719581" w14:textId="77777777" w:rsidR="00DE4679" w:rsidRDefault="001A280C">
            <w:pPr>
              <w:pStyle w:val="Table01Row"/>
            </w:pPr>
            <w:r>
              <w:t xml:space="preserve">13 Aug 2014 (see s. 2(b) and </w:t>
            </w:r>
            <w:r>
              <w:rPr>
                <w:i/>
              </w:rPr>
              <w:t>Gazette</w:t>
            </w:r>
            <w:r>
              <w:t xml:space="preserve"> 12 Aug 2014 p. 2889)</w:t>
            </w:r>
          </w:p>
        </w:tc>
      </w:tr>
      <w:tr w:rsidR="00DE4679" w14:paraId="355163D6" w14:textId="77777777">
        <w:trPr>
          <w:cantSplit/>
          <w:jc w:val="center"/>
        </w:trPr>
        <w:tc>
          <w:tcPr>
            <w:tcW w:w="4253" w:type="dxa"/>
          </w:tcPr>
          <w:p w14:paraId="5E5AA669" w14:textId="77777777" w:rsidR="00DE4679" w:rsidRDefault="001A280C">
            <w:pPr>
              <w:pStyle w:val="Table01Row"/>
            </w:pPr>
            <w:r>
              <w:rPr>
                <w:i/>
              </w:rPr>
              <w:t>Mental Health Legislation Amendment Act 2014</w:t>
            </w:r>
            <w:r>
              <w:t xml:space="preserve"> Pt. 4 Div. 4 Subdiv. 7</w:t>
            </w:r>
          </w:p>
        </w:tc>
        <w:tc>
          <w:tcPr>
            <w:tcW w:w="1134" w:type="dxa"/>
          </w:tcPr>
          <w:p w14:paraId="56AEF750" w14:textId="77777777" w:rsidR="00DE4679" w:rsidRDefault="001A280C">
            <w:pPr>
              <w:pStyle w:val="Table01Row"/>
            </w:pPr>
            <w:r>
              <w:t>2014/025</w:t>
            </w:r>
          </w:p>
        </w:tc>
        <w:tc>
          <w:tcPr>
            <w:tcW w:w="1134" w:type="dxa"/>
          </w:tcPr>
          <w:p w14:paraId="1152AADB" w14:textId="77777777" w:rsidR="00DE4679" w:rsidRDefault="001A280C">
            <w:pPr>
              <w:pStyle w:val="Table01Row"/>
            </w:pPr>
            <w:r>
              <w:t>3 Nov 2014</w:t>
            </w:r>
          </w:p>
        </w:tc>
        <w:tc>
          <w:tcPr>
            <w:tcW w:w="3686" w:type="dxa"/>
          </w:tcPr>
          <w:p w14:paraId="2B715187" w14:textId="77777777" w:rsidR="00DE4679" w:rsidRDefault="001A280C">
            <w:pPr>
              <w:pStyle w:val="Table01Row"/>
            </w:pPr>
            <w:r>
              <w:t xml:space="preserve">30 Nov 2015 (see s. 2(b) and </w:t>
            </w:r>
            <w:r>
              <w:rPr>
                <w:i/>
              </w:rPr>
              <w:t>Gazette</w:t>
            </w:r>
            <w:r>
              <w:t xml:space="preserve"> 13 Nov 2015 p. 4632)</w:t>
            </w:r>
          </w:p>
        </w:tc>
      </w:tr>
      <w:tr w:rsidR="00DE4679" w14:paraId="56A33D9E" w14:textId="77777777">
        <w:trPr>
          <w:cantSplit/>
          <w:jc w:val="center"/>
        </w:trPr>
        <w:tc>
          <w:tcPr>
            <w:tcW w:w="4253" w:type="dxa"/>
          </w:tcPr>
          <w:p w14:paraId="0E6FE0A3" w14:textId="77777777" w:rsidR="00DE4679" w:rsidRDefault="001A280C">
            <w:pPr>
              <w:pStyle w:val="Table01Row"/>
            </w:pPr>
            <w:r>
              <w:rPr>
                <w:i/>
              </w:rPr>
              <w:t>Criminal Law Amendment (Home Burglary and Other Of</w:t>
            </w:r>
            <w:r>
              <w:rPr>
                <w:i/>
              </w:rPr>
              <w:t>fences) Act 2015</w:t>
            </w:r>
            <w:r>
              <w:t xml:space="preserve"> Pt. 2</w:t>
            </w:r>
          </w:p>
        </w:tc>
        <w:tc>
          <w:tcPr>
            <w:tcW w:w="1134" w:type="dxa"/>
          </w:tcPr>
          <w:p w14:paraId="75098329" w14:textId="77777777" w:rsidR="00DE4679" w:rsidRDefault="001A280C">
            <w:pPr>
              <w:pStyle w:val="Table01Row"/>
            </w:pPr>
            <w:r>
              <w:t>2015/025</w:t>
            </w:r>
          </w:p>
        </w:tc>
        <w:tc>
          <w:tcPr>
            <w:tcW w:w="1134" w:type="dxa"/>
          </w:tcPr>
          <w:p w14:paraId="08F9B3B5" w14:textId="77777777" w:rsidR="00DE4679" w:rsidRDefault="001A280C">
            <w:pPr>
              <w:pStyle w:val="Table01Row"/>
            </w:pPr>
            <w:r>
              <w:t>24 Sep 2015</w:t>
            </w:r>
          </w:p>
        </w:tc>
        <w:tc>
          <w:tcPr>
            <w:tcW w:w="3686" w:type="dxa"/>
          </w:tcPr>
          <w:p w14:paraId="6E6FEB50" w14:textId="77777777" w:rsidR="00DE4679" w:rsidRDefault="001A280C">
            <w:pPr>
              <w:pStyle w:val="Table01Row"/>
            </w:pPr>
            <w:r>
              <w:t xml:space="preserve">31 Oct 2015 (see s. 2(b) and </w:t>
            </w:r>
            <w:r>
              <w:rPr>
                <w:i/>
              </w:rPr>
              <w:t>Gazette</w:t>
            </w:r>
            <w:r>
              <w:t xml:space="preserve"> 30 Oct 2015 p. 4493)</w:t>
            </w:r>
          </w:p>
        </w:tc>
      </w:tr>
      <w:tr w:rsidR="00DE4679" w14:paraId="7378C4B9" w14:textId="77777777">
        <w:trPr>
          <w:cantSplit/>
          <w:jc w:val="center"/>
        </w:trPr>
        <w:tc>
          <w:tcPr>
            <w:tcW w:w="10207" w:type="dxa"/>
            <w:gridSpan w:val="4"/>
          </w:tcPr>
          <w:p w14:paraId="4F7FC36B" w14:textId="77777777" w:rsidR="00DE4679" w:rsidRDefault="001A280C">
            <w:pPr>
              <w:pStyle w:val="Table01Row"/>
            </w:pPr>
            <w:r>
              <w:rPr>
                <w:b/>
              </w:rPr>
              <w:t>Reprint 18 as at 3 Jun 2016 (not including 2008/013)</w:t>
            </w:r>
          </w:p>
        </w:tc>
      </w:tr>
      <w:tr w:rsidR="00DE4679" w14:paraId="6080AFD6" w14:textId="77777777">
        <w:trPr>
          <w:cantSplit/>
          <w:jc w:val="center"/>
        </w:trPr>
        <w:tc>
          <w:tcPr>
            <w:tcW w:w="4253" w:type="dxa"/>
          </w:tcPr>
          <w:p w14:paraId="7B1FD9C6" w14:textId="77777777" w:rsidR="00DE4679" w:rsidRDefault="001A280C">
            <w:pPr>
              <w:pStyle w:val="Table01Row"/>
            </w:pPr>
            <w:r>
              <w:rPr>
                <w:i/>
              </w:rPr>
              <w:t>Graffiti Vandalism Act 2016</w:t>
            </w:r>
            <w:r>
              <w:t xml:space="preserve"> Pt. 6 Div. 1</w:t>
            </w:r>
          </w:p>
        </w:tc>
        <w:tc>
          <w:tcPr>
            <w:tcW w:w="1134" w:type="dxa"/>
          </w:tcPr>
          <w:p w14:paraId="0FF288C7" w14:textId="77777777" w:rsidR="00DE4679" w:rsidRDefault="001A280C">
            <w:pPr>
              <w:pStyle w:val="Table01Row"/>
            </w:pPr>
            <w:r>
              <w:t>2016/016</w:t>
            </w:r>
          </w:p>
        </w:tc>
        <w:tc>
          <w:tcPr>
            <w:tcW w:w="1134" w:type="dxa"/>
          </w:tcPr>
          <w:p w14:paraId="6675F9E8" w14:textId="77777777" w:rsidR="00DE4679" w:rsidRDefault="001A280C">
            <w:pPr>
              <w:pStyle w:val="Table01Row"/>
            </w:pPr>
            <w:r>
              <w:t>11 Jul 2016</w:t>
            </w:r>
          </w:p>
        </w:tc>
        <w:tc>
          <w:tcPr>
            <w:tcW w:w="3686" w:type="dxa"/>
          </w:tcPr>
          <w:p w14:paraId="57011B49" w14:textId="77777777" w:rsidR="00DE4679" w:rsidRDefault="001A280C">
            <w:pPr>
              <w:pStyle w:val="Table01Row"/>
            </w:pPr>
            <w:r>
              <w:t xml:space="preserve">12 Oct 2016 (see s. 2(b) and </w:t>
            </w:r>
            <w:r>
              <w:rPr>
                <w:i/>
              </w:rPr>
              <w:t>Gazette</w:t>
            </w:r>
            <w:r>
              <w:t xml:space="preserve"> 11 Oct 2016 p. 4531)</w:t>
            </w:r>
          </w:p>
        </w:tc>
      </w:tr>
      <w:tr w:rsidR="00DE4679" w14:paraId="1567E71D" w14:textId="77777777">
        <w:trPr>
          <w:cantSplit/>
          <w:jc w:val="center"/>
        </w:trPr>
        <w:tc>
          <w:tcPr>
            <w:tcW w:w="4253" w:type="dxa"/>
          </w:tcPr>
          <w:p w14:paraId="43E6894C" w14:textId="77777777" w:rsidR="00DE4679" w:rsidRDefault="001A280C">
            <w:pPr>
              <w:pStyle w:val="Table01Row"/>
            </w:pPr>
            <w:r>
              <w:rPr>
                <w:i/>
              </w:rPr>
              <w:t>Public Health (Consequential Provisions) Act 2016</w:t>
            </w:r>
            <w:r>
              <w:t xml:space="preserve"> Pt. 3 Div. 10</w:t>
            </w:r>
          </w:p>
        </w:tc>
        <w:tc>
          <w:tcPr>
            <w:tcW w:w="1134" w:type="dxa"/>
          </w:tcPr>
          <w:p w14:paraId="7E2DF94E" w14:textId="77777777" w:rsidR="00DE4679" w:rsidRDefault="001A280C">
            <w:pPr>
              <w:pStyle w:val="Table01Row"/>
            </w:pPr>
            <w:r>
              <w:t>2016/019</w:t>
            </w:r>
          </w:p>
        </w:tc>
        <w:tc>
          <w:tcPr>
            <w:tcW w:w="1134" w:type="dxa"/>
          </w:tcPr>
          <w:p w14:paraId="44C2173A" w14:textId="77777777" w:rsidR="00DE4679" w:rsidRDefault="001A280C">
            <w:pPr>
              <w:pStyle w:val="Table01Row"/>
            </w:pPr>
            <w:r>
              <w:t>25 Jul 2016</w:t>
            </w:r>
          </w:p>
        </w:tc>
        <w:tc>
          <w:tcPr>
            <w:tcW w:w="3686" w:type="dxa"/>
          </w:tcPr>
          <w:p w14:paraId="6501E981" w14:textId="77777777" w:rsidR="00DE4679" w:rsidRDefault="001A280C">
            <w:pPr>
              <w:pStyle w:val="Table01Row"/>
            </w:pPr>
            <w:r>
              <w:t xml:space="preserve">24 Jan 2017 (see s. 2(1)(c) and </w:t>
            </w:r>
            <w:r>
              <w:rPr>
                <w:i/>
              </w:rPr>
              <w:t>Gazette</w:t>
            </w:r>
            <w:r>
              <w:t xml:space="preserve"> 10 Jan 2017 p. 165)</w:t>
            </w:r>
          </w:p>
        </w:tc>
      </w:tr>
      <w:tr w:rsidR="00DE4679" w14:paraId="45C0D36A" w14:textId="77777777">
        <w:trPr>
          <w:cantSplit/>
          <w:jc w:val="center"/>
        </w:trPr>
        <w:tc>
          <w:tcPr>
            <w:tcW w:w="4253" w:type="dxa"/>
          </w:tcPr>
          <w:p w14:paraId="4E19F091" w14:textId="77777777" w:rsidR="00DE4679" w:rsidRDefault="001A280C">
            <w:pPr>
              <w:pStyle w:val="Table01Row"/>
            </w:pPr>
            <w:r>
              <w:rPr>
                <w:i/>
              </w:rPr>
              <w:t>Road Traffic Amendment (Impounding and Confiscation</w:t>
            </w:r>
            <w:r>
              <w:rPr>
                <w:i/>
              </w:rPr>
              <w:t xml:space="preserve"> of Vehicles) Act 2016</w:t>
            </w:r>
            <w:r>
              <w:t xml:space="preserve"> Pt. 3 Div. 1</w:t>
            </w:r>
          </w:p>
        </w:tc>
        <w:tc>
          <w:tcPr>
            <w:tcW w:w="1134" w:type="dxa"/>
          </w:tcPr>
          <w:p w14:paraId="542ECAE2" w14:textId="77777777" w:rsidR="00DE4679" w:rsidRDefault="001A280C">
            <w:pPr>
              <w:pStyle w:val="Table01Row"/>
            </w:pPr>
            <w:r>
              <w:t>2016/051</w:t>
            </w:r>
          </w:p>
        </w:tc>
        <w:tc>
          <w:tcPr>
            <w:tcW w:w="1134" w:type="dxa"/>
          </w:tcPr>
          <w:p w14:paraId="222A22A2" w14:textId="77777777" w:rsidR="00DE4679" w:rsidRDefault="001A280C">
            <w:pPr>
              <w:pStyle w:val="Table01Row"/>
            </w:pPr>
            <w:r>
              <w:t>28 Nov 2016</w:t>
            </w:r>
          </w:p>
        </w:tc>
        <w:tc>
          <w:tcPr>
            <w:tcW w:w="3686" w:type="dxa"/>
          </w:tcPr>
          <w:p w14:paraId="457F7539" w14:textId="77777777" w:rsidR="00DE4679" w:rsidRDefault="001A280C">
            <w:pPr>
              <w:pStyle w:val="Table01Row"/>
            </w:pPr>
            <w:r>
              <w:t xml:space="preserve">14 Jan 2017 (see s. 2(1)(b) &amp; (2) &amp; </w:t>
            </w:r>
            <w:r>
              <w:rPr>
                <w:i/>
              </w:rPr>
              <w:t>Gazette</w:t>
            </w:r>
            <w:r>
              <w:t xml:space="preserve"> 13 Jan 2017 p. 338)</w:t>
            </w:r>
          </w:p>
        </w:tc>
      </w:tr>
      <w:tr w:rsidR="00DE4679" w14:paraId="2E498D8B" w14:textId="77777777">
        <w:trPr>
          <w:cantSplit/>
          <w:jc w:val="center"/>
        </w:trPr>
        <w:tc>
          <w:tcPr>
            <w:tcW w:w="4253" w:type="dxa"/>
          </w:tcPr>
          <w:p w14:paraId="117B5CD5" w14:textId="77777777" w:rsidR="00DE4679" w:rsidRDefault="001A280C">
            <w:pPr>
              <w:pStyle w:val="Table01Row"/>
            </w:pPr>
            <w:r>
              <w:rPr>
                <w:i/>
              </w:rPr>
              <w:t>Restraining Orders and Related Legislation Amendment (Family Violence) Act 2016</w:t>
            </w:r>
            <w:r>
              <w:t xml:space="preserve"> Pt. 3 Div. 4</w:t>
            </w:r>
          </w:p>
        </w:tc>
        <w:tc>
          <w:tcPr>
            <w:tcW w:w="1134" w:type="dxa"/>
          </w:tcPr>
          <w:p w14:paraId="44A50A41" w14:textId="77777777" w:rsidR="00DE4679" w:rsidRDefault="001A280C">
            <w:pPr>
              <w:pStyle w:val="Table01Row"/>
            </w:pPr>
            <w:r>
              <w:t>2016/049</w:t>
            </w:r>
          </w:p>
        </w:tc>
        <w:tc>
          <w:tcPr>
            <w:tcW w:w="1134" w:type="dxa"/>
          </w:tcPr>
          <w:p w14:paraId="0A874645" w14:textId="77777777" w:rsidR="00DE4679" w:rsidRDefault="001A280C">
            <w:pPr>
              <w:pStyle w:val="Table01Row"/>
            </w:pPr>
            <w:r>
              <w:t>29 Nov 2016</w:t>
            </w:r>
          </w:p>
        </w:tc>
        <w:tc>
          <w:tcPr>
            <w:tcW w:w="3686" w:type="dxa"/>
          </w:tcPr>
          <w:p w14:paraId="029F72B4" w14:textId="77777777" w:rsidR="00DE4679" w:rsidRDefault="001A280C">
            <w:pPr>
              <w:pStyle w:val="Table01Row"/>
            </w:pPr>
            <w:r>
              <w:t xml:space="preserve">s. 97, 98 &amp; 100: 8 Feb 2017 (see s. 2(b) &amp; </w:t>
            </w:r>
            <w:r>
              <w:rPr>
                <w:i/>
              </w:rPr>
              <w:t>Gazette</w:t>
            </w:r>
            <w:r>
              <w:t xml:space="preserve"> 7 Feb 2017 p. 1157);</w:t>
            </w:r>
          </w:p>
          <w:p w14:paraId="3A000842" w14:textId="77777777" w:rsidR="00DE4679" w:rsidRDefault="001A280C">
            <w:pPr>
              <w:pStyle w:val="Table01Row"/>
            </w:pPr>
            <w:r>
              <w:t xml:space="preserve">s. 99: 1 Jul 2017 (see s. 2(b) &amp; </w:t>
            </w:r>
            <w:r>
              <w:rPr>
                <w:i/>
              </w:rPr>
              <w:t>Gazette</w:t>
            </w:r>
            <w:r>
              <w:t xml:space="preserve"> 7 Feb 2017 p. 1157)</w:t>
            </w:r>
          </w:p>
        </w:tc>
      </w:tr>
      <w:tr w:rsidR="00DE4679" w14:paraId="63D38C16" w14:textId="77777777">
        <w:trPr>
          <w:cantSplit/>
          <w:jc w:val="center"/>
        </w:trPr>
        <w:tc>
          <w:tcPr>
            <w:tcW w:w="4253" w:type="dxa"/>
          </w:tcPr>
          <w:p w14:paraId="56C7D580" w14:textId="77777777" w:rsidR="00DE4679" w:rsidRDefault="001A280C">
            <w:pPr>
              <w:pStyle w:val="Table01Row"/>
            </w:pPr>
            <w:r>
              <w:rPr>
                <w:i/>
              </w:rPr>
              <w:t>Sentencing Legislation Amendment Act 2016</w:t>
            </w:r>
            <w:r>
              <w:t xml:space="preserve"> Pt. 2 Div. 2</w:t>
            </w:r>
          </w:p>
        </w:tc>
        <w:tc>
          <w:tcPr>
            <w:tcW w:w="1134" w:type="dxa"/>
          </w:tcPr>
          <w:p w14:paraId="4B567EB1" w14:textId="77777777" w:rsidR="00DE4679" w:rsidRDefault="001A280C">
            <w:pPr>
              <w:pStyle w:val="Table01Row"/>
            </w:pPr>
            <w:r>
              <w:t>2016/045</w:t>
            </w:r>
          </w:p>
        </w:tc>
        <w:tc>
          <w:tcPr>
            <w:tcW w:w="1134" w:type="dxa"/>
          </w:tcPr>
          <w:p w14:paraId="50473B6B" w14:textId="77777777" w:rsidR="00DE4679" w:rsidRDefault="001A280C">
            <w:pPr>
              <w:pStyle w:val="Table01Row"/>
            </w:pPr>
            <w:r>
              <w:t>7 Dec 2016</w:t>
            </w:r>
          </w:p>
        </w:tc>
        <w:tc>
          <w:tcPr>
            <w:tcW w:w="3686" w:type="dxa"/>
          </w:tcPr>
          <w:p w14:paraId="57BF6005" w14:textId="77777777" w:rsidR="00DE4679" w:rsidRDefault="001A280C">
            <w:pPr>
              <w:pStyle w:val="Table01Row"/>
            </w:pPr>
            <w:r>
              <w:t>8 Dec 2016 (see s. 2(b))</w:t>
            </w:r>
          </w:p>
        </w:tc>
      </w:tr>
      <w:tr w:rsidR="00DE4679" w14:paraId="5BB1DAE2" w14:textId="77777777">
        <w:trPr>
          <w:cantSplit/>
          <w:jc w:val="center"/>
        </w:trPr>
        <w:tc>
          <w:tcPr>
            <w:tcW w:w="10207" w:type="dxa"/>
            <w:gridSpan w:val="4"/>
          </w:tcPr>
          <w:p w14:paraId="45B213E4" w14:textId="77777777" w:rsidR="00DE4679" w:rsidRDefault="001A280C">
            <w:pPr>
              <w:pStyle w:val="Table01Row"/>
            </w:pPr>
            <w:r>
              <w:rPr>
                <w:b/>
              </w:rPr>
              <w:t>Reprint 20 as at 22 S</w:t>
            </w:r>
            <w:r>
              <w:rPr>
                <w:b/>
              </w:rPr>
              <w:t>ep 2017 (not including 2008/013)</w:t>
            </w:r>
          </w:p>
        </w:tc>
      </w:tr>
      <w:tr w:rsidR="00DE4679" w14:paraId="29E42B59" w14:textId="77777777">
        <w:trPr>
          <w:cantSplit/>
          <w:jc w:val="center"/>
        </w:trPr>
        <w:tc>
          <w:tcPr>
            <w:tcW w:w="4253" w:type="dxa"/>
          </w:tcPr>
          <w:p w14:paraId="5126EDC3" w14:textId="77777777" w:rsidR="00DE4679" w:rsidRDefault="001A280C">
            <w:pPr>
              <w:pStyle w:val="Table01Row"/>
            </w:pPr>
            <w:r>
              <w:rPr>
                <w:i/>
              </w:rPr>
              <w:lastRenderedPageBreak/>
              <w:t>Transport (Road Passenger Services) Act 2018</w:t>
            </w:r>
            <w:r>
              <w:t xml:space="preserve"> Pt. 14 Div. 2 Subdiv. 2</w:t>
            </w:r>
          </w:p>
        </w:tc>
        <w:tc>
          <w:tcPr>
            <w:tcW w:w="1134" w:type="dxa"/>
          </w:tcPr>
          <w:p w14:paraId="5D7C2DA0" w14:textId="77777777" w:rsidR="00DE4679" w:rsidRDefault="001A280C">
            <w:pPr>
              <w:pStyle w:val="Table01Row"/>
            </w:pPr>
            <w:r>
              <w:t>2018/026</w:t>
            </w:r>
          </w:p>
        </w:tc>
        <w:tc>
          <w:tcPr>
            <w:tcW w:w="1134" w:type="dxa"/>
          </w:tcPr>
          <w:p w14:paraId="7FEF4084" w14:textId="77777777" w:rsidR="00DE4679" w:rsidRDefault="001A280C">
            <w:pPr>
              <w:pStyle w:val="Table01Row"/>
            </w:pPr>
            <w:r>
              <w:t>30 Oct 2018</w:t>
            </w:r>
          </w:p>
        </w:tc>
        <w:tc>
          <w:tcPr>
            <w:tcW w:w="3686" w:type="dxa"/>
          </w:tcPr>
          <w:p w14:paraId="188B0FA7" w14:textId="77777777" w:rsidR="00DE4679" w:rsidRDefault="001A280C">
            <w:pPr>
              <w:pStyle w:val="Table01Row"/>
            </w:pPr>
            <w:r>
              <w:t xml:space="preserve">2 Jul 2019 (see s. 2(b) and </w:t>
            </w:r>
            <w:r>
              <w:rPr>
                <w:i/>
              </w:rPr>
              <w:t>Gazette</w:t>
            </w:r>
            <w:r>
              <w:t xml:space="preserve"> 28 Jun 2019 p. 2473)</w:t>
            </w:r>
          </w:p>
        </w:tc>
      </w:tr>
      <w:tr w:rsidR="00DE4679" w14:paraId="0150A682" w14:textId="77777777">
        <w:trPr>
          <w:cantSplit/>
          <w:jc w:val="center"/>
        </w:trPr>
        <w:tc>
          <w:tcPr>
            <w:tcW w:w="4253" w:type="dxa"/>
          </w:tcPr>
          <w:p w14:paraId="315FB938" w14:textId="77777777" w:rsidR="00DE4679" w:rsidRDefault="001A280C">
            <w:pPr>
              <w:pStyle w:val="Table01Row"/>
            </w:pPr>
            <w:r>
              <w:rPr>
                <w:i/>
              </w:rPr>
              <w:t>Court Jurisdiction Legislation Amendment Act 2018</w:t>
            </w:r>
            <w:r>
              <w:t xml:space="preserve"> Pt. 3</w:t>
            </w:r>
          </w:p>
        </w:tc>
        <w:tc>
          <w:tcPr>
            <w:tcW w:w="1134" w:type="dxa"/>
          </w:tcPr>
          <w:p w14:paraId="4051628D" w14:textId="77777777" w:rsidR="00DE4679" w:rsidRDefault="001A280C">
            <w:pPr>
              <w:pStyle w:val="Table01Row"/>
            </w:pPr>
            <w:r>
              <w:t>2018/028</w:t>
            </w:r>
          </w:p>
        </w:tc>
        <w:tc>
          <w:tcPr>
            <w:tcW w:w="1134" w:type="dxa"/>
          </w:tcPr>
          <w:p w14:paraId="0D3E8076" w14:textId="77777777" w:rsidR="00DE4679" w:rsidRDefault="001A280C">
            <w:pPr>
              <w:pStyle w:val="Table01Row"/>
            </w:pPr>
            <w:r>
              <w:t>2 Nov 201</w:t>
            </w:r>
            <w:r>
              <w:t>8</w:t>
            </w:r>
          </w:p>
        </w:tc>
        <w:tc>
          <w:tcPr>
            <w:tcW w:w="3686" w:type="dxa"/>
          </w:tcPr>
          <w:p w14:paraId="31D2DC0D" w14:textId="77777777" w:rsidR="00DE4679" w:rsidRDefault="001A280C">
            <w:pPr>
              <w:pStyle w:val="Table01Row"/>
            </w:pPr>
            <w:r>
              <w:t xml:space="preserve">1 Jan 2019 (see s. 2(b) and </w:t>
            </w:r>
            <w:r>
              <w:rPr>
                <w:i/>
              </w:rPr>
              <w:t>Gazette</w:t>
            </w:r>
            <w:r>
              <w:t xml:space="preserve"> 21 Dec 2018 p. 4845)</w:t>
            </w:r>
          </w:p>
        </w:tc>
      </w:tr>
      <w:tr w:rsidR="00DE4679" w14:paraId="55741415" w14:textId="77777777">
        <w:trPr>
          <w:cantSplit/>
          <w:jc w:val="center"/>
        </w:trPr>
        <w:tc>
          <w:tcPr>
            <w:tcW w:w="4253" w:type="dxa"/>
          </w:tcPr>
          <w:p w14:paraId="0E107D28" w14:textId="77777777" w:rsidR="00DE4679" w:rsidRDefault="001A280C">
            <w:pPr>
              <w:pStyle w:val="Table01Row"/>
            </w:pPr>
            <w:r>
              <w:rPr>
                <w:i/>
              </w:rPr>
              <w:t>Criminal Law Amendment (Intimate Images) Act 2019</w:t>
            </w:r>
            <w:r>
              <w:t xml:space="preserve"> Pt. 2</w:t>
            </w:r>
          </w:p>
        </w:tc>
        <w:tc>
          <w:tcPr>
            <w:tcW w:w="1134" w:type="dxa"/>
          </w:tcPr>
          <w:p w14:paraId="299E164A" w14:textId="77777777" w:rsidR="00DE4679" w:rsidRDefault="001A280C">
            <w:pPr>
              <w:pStyle w:val="Table01Row"/>
            </w:pPr>
            <w:r>
              <w:t>2019/004</w:t>
            </w:r>
          </w:p>
        </w:tc>
        <w:tc>
          <w:tcPr>
            <w:tcW w:w="1134" w:type="dxa"/>
          </w:tcPr>
          <w:p w14:paraId="30C9E10C" w14:textId="77777777" w:rsidR="00DE4679" w:rsidRDefault="001A280C">
            <w:pPr>
              <w:pStyle w:val="Table01Row"/>
            </w:pPr>
            <w:r>
              <w:t>26 Feb 2019</w:t>
            </w:r>
          </w:p>
        </w:tc>
        <w:tc>
          <w:tcPr>
            <w:tcW w:w="3686" w:type="dxa"/>
          </w:tcPr>
          <w:p w14:paraId="4BCB687B" w14:textId="77777777" w:rsidR="00DE4679" w:rsidRDefault="001A280C">
            <w:pPr>
              <w:pStyle w:val="Table01Row"/>
            </w:pPr>
            <w:r>
              <w:t xml:space="preserve">15 Apr 2019 (see s. 2(b) and </w:t>
            </w:r>
            <w:r>
              <w:rPr>
                <w:i/>
              </w:rPr>
              <w:t>Gazette</w:t>
            </w:r>
            <w:r>
              <w:t xml:space="preserve"> 9 Apr 2019 p. 1041)</w:t>
            </w:r>
          </w:p>
        </w:tc>
      </w:tr>
      <w:tr w:rsidR="00DE4679" w14:paraId="694F7ECC" w14:textId="77777777">
        <w:trPr>
          <w:cantSplit/>
          <w:jc w:val="center"/>
        </w:trPr>
        <w:tc>
          <w:tcPr>
            <w:tcW w:w="4253" w:type="dxa"/>
          </w:tcPr>
          <w:p w14:paraId="6133403F" w14:textId="77777777" w:rsidR="00DE4679" w:rsidRDefault="001A280C">
            <w:pPr>
              <w:pStyle w:val="Table01Row"/>
            </w:pPr>
            <w:r>
              <w:rPr>
                <w:i/>
              </w:rPr>
              <w:t>Criminal Code Amendment (Child Marriage) Act 2020</w:t>
            </w:r>
          </w:p>
        </w:tc>
        <w:tc>
          <w:tcPr>
            <w:tcW w:w="1134" w:type="dxa"/>
          </w:tcPr>
          <w:p w14:paraId="063489D5" w14:textId="77777777" w:rsidR="00DE4679" w:rsidRDefault="001A280C">
            <w:pPr>
              <w:pStyle w:val="Table01Row"/>
            </w:pPr>
            <w:r>
              <w:t>2020/002</w:t>
            </w:r>
          </w:p>
        </w:tc>
        <w:tc>
          <w:tcPr>
            <w:tcW w:w="1134" w:type="dxa"/>
          </w:tcPr>
          <w:p w14:paraId="289854CC" w14:textId="77777777" w:rsidR="00DE4679" w:rsidRDefault="001A280C">
            <w:pPr>
              <w:pStyle w:val="Table01Row"/>
            </w:pPr>
            <w:r>
              <w:t>27 Feb 2020</w:t>
            </w:r>
          </w:p>
        </w:tc>
        <w:tc>
          <w:tcPr>
            <w:tcW w:w="3686" w:type="dxa"/>
          </w:tcPr>
          <w:p w14:paraId="76F9D439" w14:textId="77777777" w:rsidR="00DE4679" w:rsidRDefault="001A280C">
            <w:pPr>
              <w:pStyle w:val="Table01Row"/>
            </w:pPr>
            <w:r>
              <w:t>28 Feb 2020 (see s. 2(b))</w:t>
            </w:r>
          </w:p>
        </w:tc>
      </w:tr>
      <w:tr w:rsidR="00DE4679" w14:paraId="45E6930D" w14:textId="77777777">
        <w:trPr>
          <w:cantSplit/>
          <w:jc w:val="center"/>
        </w:trPr>
        <w:tc>
          <w:tcPr>
            <w:tcW w:w="4253" w:type="dxa"/>
          </w:tcPr>
          <w:p w14:paraId="29C04E20" w14:textId="77777777" w:rsidR="00DE4679" w:rsidRDefault="001A280C">
            <w:pPr>
              <w:pStyle w:val="Table01Row"/>
            </w:pPr>
            <w:r>
              <w:rPr>
                <w:i/>
              </w:rPr>
              <w:t>Criminal Code Amendment (COVID‑19 Response) Act 2020</w:t>
            </w:r>
          </w:p>
        </w:tc>
        <w:tc>
          <w:tcPr>
            <w:tcW w:w="1134" w:type="dxa"/>
          </w:tcPr>
          <w:p w14:paraId="5181D852" w14:textId="77777777" w:rsidR="00DE4679" w:rsidRDefault="001A280C">
            <w:pPr>
              <w:pStyle w:val="Table01Row"/>
            </w:pPr>
            <w:r>
              <w:t>2020/008 (as amended by 2020/039 s. 7, 2021/001 s. 7, 2021/021 s. 7 &amp; 2022/015 s. 7)</w:t>
            </w:r>
          </w:p>
        </w:tc>
        <w:tc>
          <w:tcPr>
            <w:tcW w:w="1134" w:type="dxa"/>
          </w:tcPr>
          <w:p w14:paraId="7D54B28D" w14:textId="77777777" w:rsidR="00DE4679" w:rsidRDefault="001A280C">
            <w:pPr>
              <w:pStyle w:val="Table01Row"/>
            </w:pPr>
            <w:r>
              <w:t>3 Apr 2020</w:t>
            </w:r>
          </w:p>
        </w:tc>
        <w:tc>
          <w:tcPr>
            <w:tcW w:w="3686" w:type="dxa"/>
          </w:tcPr>
          <w:p w14:paraId="3552D996" w14:textId="77777777" w:rsidR="00DE4679" w:rsidRDefault="001A280C">
            <w:pPr>
              <w:pStyle w:val="Table01Row"/>
            </w:pPr>
            <w:r>
              <w:t>s. 1 &amp; 2: 3 Apr 2020 (see s. 2(a));</w:t>
            </w:r>
          </w:p>
          <w:p w14:paraId="46722DD4" w14:textId="77777777" w:rsidR="00DE4679" w:rsidRDefault="001A280C">
            <w:pPr>
              <w:pStyle w:val="Table01Row"/>
            </w:pPr>
            <w:r>
              <w:t>Act other than s. 1, 2, 4(2) &amp; 5(3): 4 Apr 2020 (see s. 2(c));</w:t>
            </w:r>
          </w:p>
          <w:p w14:paraId="2554EBCB" w14:textId="77777777" w:rsidR="00DE4679" w:rsidRDefault="001A280C">
            <w:pPr>
              <w:pStyle w:val="Table01Row"/>
            </w:pPr>
            <w:r>
              <w:t>s. 4(2) &amp; 5(3): 4 Jan 2023 (see s. 2(b), 2020/039 s. 7, 2021/001 s. 7, 2021/021 s. 7 &amp; 2022/015 s. 7)</w:t>
            </w:r>
          </w:p>
        </w:tc>
      </w:tr>
      <w:tr w:rsidR="00DE4679" w14:paraId="7DEA881B" w14:textId="77777777">
        <w:trPr>
          <w:cantSplit/>
          <w:jc w:val="center"/>
        </w:trPr>
        <w:tc>
          <w:tcPr>
            <w:tcW w:w="4253" w:type="dxa"/>
          </w:tcPr>
          <w:p w14:paraId="39A43E6D" w14:textId="77777777" w:rsidR="00DE4679" w:rsidRDefault="001A280C">
            <w:pPr>
              <w:pStyle w:val="Table01Row"/>
            </w:pPr>
            <w:r>
              <w:rPr>
                <w:i/>
              </w:rPr>
              <w:t>Family Violence Legislation Reform Act 2020</w:t>
            </w:r>
            <w:r>
              <w:t xml:space="preserve"> Pt. 2</w:t>
            </w:r>
          </w:p>
        </w:tc>
        <w:tc>
          <w:tcPr>
            <w:tcW w:w="1134" w:type="dxa"/>
          </w:tcPr>
          <w:p w14:paraId="6CFBBA3B" w14:textId="77777777" w:rsidR="00DE4679" w:rsidRDefault="001A280C">
            <w:pPr>
              <w:pStyle w:val="Table01Row"/>
            </w:pPr>
            <w:r>
              <w:t>2020</w:t>
            </w:r>
            <w:r>
              <w:t>/030</w:t>
            </w:r>
          </w:p>
        </w:tc>
        <w:tc>
          <w:tcPr>
            <w:tcW w:w="1134" w:type="dxa"/>
          </w:tcPr>
          <w:p w14:paraId="10245316" w14:textId="77777777" w:rsidR="00DE4679" w:rsidRDefault="001A280C">
            <w:pPr>
              <w:pStyle w:val="Table01Row"/>
            </w:pPr>
            <w:r>
              <w:t>9 Jul 2020</w:t>
            </w:r>
          </w:p>
        </w:tc>
        <w:tc>
          <w:tcPr>
            <w:tcW w:w="3686" w:type="dxa"/>
          </w:tcPr>
          <w:p w14:paraId="5C942AF6" w14:textId="77777777" w:rsidR="00DE4679" w:rsidRDefault="001A280C">
            <w:pPr>
              <w:pStyle w:val="Table01Row"/>
            </w:pPr>
            <w:r>
              <w:t>s. 12: 10 Jul 2020 (see s. 2(1)(b));</w:t>
            </w:r>
          </w:p>
          <w:p w14:paraId="3B411382" w14:textId="77777777" w:rsidR="00DE4679" w:rsidRDefault="001A280C">
            <w:pPr>
              <w:pStyle w:val="Table01Row"/>
            </w:pPr>
            <w:r>
              <w:t>s. 3, 4 &amp; 7‑11: 6 Aug 2020 (see s. 2(1)(c) and SL 2020/125 cl. 2(a)(i));</w:t>
            </w:r>
          </w:p>
          <w:p w14:paraId="4A962A88" w14:textId="77777777" w:rsidR="00DE4679" w:rsidRDefault="001A280C">
            <w:pPr>
              <w:pStyle w:val="Table01Row"/>
            </w:pPr>
            <w:r>
              <w:t>s. 5 &amp; 6: 1 Oct 2020 (see s. 2(1)(c) and SL 2020/125 cl. 2(b)(i))</w:t>
            </w:r>
          </w:p>
        </w:tc>
      </w:tr>
      <w:tr w:rsidR="00DE4679" w14:paraId="487C21B5" w14:textId="77777777">
        <w:trPr>
          <w:cantSplit/>
          <w:jc w:val="center"/>
        </w:trPr>
        <w:tc>
          <w:tcPr>
            <w:tcW w:w="4253" w:type="dxa"/>
          </w:tcPr>
          <w:p w14:paraId="297478CF" w14:textId="77777777" w:rsidR="00DE4679" w:rsidRDefault="001A280C">
            <w:pPr>
              <w:pStyle w:val="Table01Row"/>
            </w:pPr>
            <w:r>
              <w:rPr>
                <w:i/>
              </w:rPr>
              <w:t xml:space="preserve">COVID‑19 Response Legislation Amendment (Extension of </w:t>
            </w:r>
            <w:r>
              <w:rPr>
                <w:i/>
              </w:rPr>
              <w:t>Expiring Provisions) Act 2020</w:t>
            </w:r>
            <w:r>
              <w:t xml:space="preserve"> Pt. 2</w:t>
            </w:r>
          </w:p>
        </w:tc>
        <w:tc>
          <w:tcPr>
            <w:tcW w:w="1134" w:type="dxa"/>
          </w:tcPr>
          <w:p w14:paraId="744B608F" w14:textId="77777777" w:rsidR="00DE4679" w:rsidRDefault="001A280C">
            <w:pPr>
              <w:pStyle w:val="Table01Row"/>
            </w:pPr>
            <w:r>
              <w:t>2020/039</w:t>
            </w:r>
          </w:p>
        </w:tc>
        <w:tc>
          <w:tcPr>
            <w:tcW w:w="1134" w:type="dxa"/>
          </w:tcPr>
          <w:p w14:paraId="0AC4331B" w14:textId="77777777" w:rsidR="00DE4679" w:rsidRDefault="001A280C">
            <w:pPr>
              <w:pStyle w:val="Table01Row"/>
            </w:pPr>
            <w:r>
              <w:t>19 Nov 2020</w:t>
            </w:r>
          </w:p>
        </w:tc>
        <w:tc>
          <w:tcPr>
            <w:tcW w:w="3686" w:type="dxa"/>
          </w:tcPr>
          <w:p w14:paraId="23E94EAE" w14:textId="77777777" w:rsidR="00DE4679" w:rsidRDefault="001A280C">
            <w:pPr>
              <w:pStyle w:val="Table01Row"/>
            </w:pPr>
            <w:r>
              <w:t>20 Nov 2020 (see s. 2(b))</w:t>
            </w:r>
          </w:p>
        </w:tc>
      </w:tr>
      <w:tr w:rsidR="00DE4679" w14:paraId="3FB746D3" w14:textId="77777777">
        <w:trPr>
          <w:cantSplit/>
          <w:jc w:val="center"/>
        </w:trPr>
        <w:tc>
          <w:tcPr>
            <w:tcW w:w="4253" w:type="dxa"/>
          </w:tcPr>
          <w:p w14:paraId="5D25F4F1" w14:textId="77777777" w:rsidR="00DE4679" w:rsidRDefault="001A280C">
            <w:pPr>
              <w:pStyle w:val="Table01Row"/>
            </w:pPr>
            <w:r>
              <w:rPr>
                <w:i/>
              </w:rPr>
              <w:t>Criminal Law Amendment (Uncertain Dates) Act 2020</w:t>
            </w:r>
            <w:r>
              <w:t xml:space="preserve"> Pt. 2</w:t>
            </w:r>
          </w:p>
        </w:tc>
        <w:tc>
          <w:tcPr>
            <w:tcW w:w="1134" w:type="dxa"/>
          </w:tcPr>
          <w:p w14:paraId="1432B9BD" w14:textId="77777777" w:rsidR="00DE4679" w:rsidRDefault="001A280C">
            <w:pPr>
              <w:pStyle w:val="Table01Row"/>
            </w:pPr>
            <w:r>
              <w:t>2020/047</w:t>
            </w:r>
          </w:p>
        </w:tc>
        <w:tc>
          <w:tcPr>
            <w:tcW w:w="1134" w:type="dxa"/>
          </w:tcPr>
          <w:p w14:paraId="790C489F" w14:textId="77777777" w:rsidR="00DE4679" w:rsidRDefault="001A280C">
            <w:pPr>
              <w:pStyle w:val="Table01Row"/>
            </w:pPr>
            <w:r>
              <w:t>9 Dec 2020</w:t>
            </w:r>
          </w:p>
        </w:tc>
        <w:tc>
          <w:tcPr>
            <w:tcW w:w="3686" w:type="dxa"/>
          </w:tcPr>
          <w:p w14:paraId="674AE81B" w14:textId="77777777" w:rsidR="00DE4679" w:rsidRDefault="001A280C">
            <w:pPr>
              <w:pStyle w:val="Table01Row"/>
            </w:pPr>
            <w:r>
              <w:t>10 Dec 2020 (see s. 2(b))</w:t>
            </w:r>
          </w:p>
        </w:tc>
      </w:tr>
      <w:tr w:rsidR="00DE4679" w14:paraId="00C95A25" w14:textId="77777777">
        <w:trPr>
          <w:cantSplit/>
          <w:jc w:val="center"/>
        </w:trPr>
        <w:tc>
          <w:tcPr>
            <w:tcW w:w="4253" w:type="dxa"/>
          </w:tcPr>
          <w:p w14:paraId="7524DF85" w14:textId="77777777" w:rsidR="00DE4679" w:rsidRDefault="001A280C">
            <w:pPr>
              <w:pStyle w:val="Table01Row"/>
            </w:pPr>
            <w:r>
              <w:rPr>
                <w:i/>
              </w:rPr>
              <w:t>COVID‑19 Response Legislation Amendment (Extension of Expiring Provis</w:t>
            </w:r>
            <w:r>
              <w:rPr>
                <w:i/>
              </w:rPr>
              <w:t>ions) Act 2021</w:t>
            </w:r>
            <w:r>
              <w:t xml:space="preserve"> Pt. 2</w:t>
            </w:r>
          </w:p>
        </w:tc>
        <w:tc>
          <w:tcPr>
            <w:tcW w:w="1134" w:type="dxa"/>
          </w:tcPr>
          <w:p w14:paraId="229FED7A" w14:textId="77777777" w:rsidR="00DE4679" w:rsidRDefault="001A280C">
            <w:pPr>
              <w:pStyle w:val="Table01Row"/>
            </w:pPr>
            <w:r>
              <w:t>2021/001</w:t>
            </w:r>
          </w:p>
        </w:tc>
        <w:tc>
          <w:tcPr>
            <w:tcW w:w="1134" w:type="dxa"/>
          </w:tcPr>
          <w:p w14:paraId="6C66140B" w14:textId="77777777" w:rsidR="00DE4679" w:rsidRDefault="001A280C">
            <w:pPr>
              <w:pStyle w:val="Table01Row"/>
            </w:pPr>
            <w:r>
              <w:t>2 Jun 2021</w:t>
            </w:r>
          </w:p>
        </w:tc>
        <w:tc>
          <w:tcPr>
            <w:tcW w:w="3686" w:type="dxa"/>
          </w:tcPr>
          <w:p w14:paraId="231BE914" w14:textId="77777777" w:rsidR="00DE4679" w:rsidRDefault="001A280C">
            <w:pPr>
              <w:pStyle w:val="Table01Row"/>
            </w:pPr>
            <w:r>
              <w:t>3 Jun 2021 (see s. 2(b))</w:t>
            </w:r>
          </w:p>
        </w:tc>
      </w:tr>
      <w:tr w:rsidR="00DE4679" w14:paraId="4A335E2E" w14:textId="77777777">
        <w:trPr>
          <w:cantSplit/>
          <w:jc w:val="center"/>
        </w:trPr>
        <w:tc>
          <w:tcPr>
            <w:tcW w:w="4253" w:type="dxa"/>
          </w:tcPr>
          <w:p w14:paraId="4793E18F" w14:textId="77777777" w:rsidR="00DE4679" w:rsidRDefault="001A280C">
            <w:pPr>
              <w:pStyle w:val="Table01Row"/>
            </w:pPr>
            <w:r>
              <w:rPr>
                <w:i/>
              </w:rPr>
              <w:t>COVID‑19 Response Legislation Amendment (Extension of Expiring Provisions) Act (No. 2) 2021</w:t>
            </w:r>
            <w:r>
              <w:t xml:space="preserve"> Pt. 2</w:t>
            </w:r>
          </w:p>
        </w:tc>
        <w:tc>
          <w:tcPr>
            <w:tcW w:w="1134" w:type="dxa"/>
          </w:tcPr>
          <w:p w14:paraId="0F40F38F" w14:textId="77777777" w:rsidR="00DE4679" w:rsidRDefault="001A280C">
            <w:pPr>
              <w:pStyle w:val="Table01Row"/>
            </w:pPr>
            <w:r>
              <w:t>2021/021</w:t>
            </w:r>
          </w:p>
        </w:tc>
        <w:tc>
          <w:tcPr>
            <w:tcW w:w="1134" w:type="dxa"/>
          </w:tcPr>
          <w:p w14:paraId="49CC7443" w14:textId="77777777" w:rsidR="00DE4679" w:rsidRDefault="001A280C">
            <w:pPr>
              <w:pStyle w:val="Table01Row"/>
            </w:pPr>
            <w:r>
              <w:t>24 Nov 2021</w:t>
            </w:r>
          </w:p>
        </w:tc>
        <w:tc>
          <w:tcPr>
            <w:tcW w:w="3686" w:type="dxa"/>
          </w:tcPr>
          <w:p w14:paraId="43951AD6" w14:textId="77777777" w:rsidR="00DE4679" w:rsidRDefault="001A280C">
            <w:pPr>
              <w:pStyle w:val="Table01Row"/>
            </w:pPr>
            <w:r>
              <w:t>25 Nov 2021 (see s. 2(b))</w:t>
            </w:r>
          </w:p>
        </w:tc>
      </w:tr>
      <w:tr w:rsidR="00DE4679" w14:paraId="59EF3D08" w14:textId="77777777">
        <w:trPr>
          <w:cantSplit/>
          <w:jc w:val="center"/>
        </w:trPr>
        <w:tc>
          <w:tcPr>
            <w:tcW w:w="4253" w:type="dxa"/>
          </w:tcPr>
          <w:p w14:paraId="2FB0EDC4" w14:textId="77777777" w:rsidR="00DE4679" w:rsidRDefault="001A280C">
            <w:pPr>
              <w:pStyle w:val="Table01Row"/>
            </w:pPr>
            <w:r>
              <w:rPr>
                <w:i/>
              </w:rPr>
              <w:t>Criminal Law (Unlawful Consorting and Prohi</w:t>
            </w:r>
            <w:r>
              <w:rPr>
                <w:i/>
              </w:rPr>
              <w:t>bited Insignia) Act 2021</w:t>
            </w:r>
            <w:r>
              <w:t xml:space="preserve"> Pt. 6 Div. 2</w:t>
            </w:r>
          </w:p>
        </w:tc>
        <w:tc>
          <w:tcPr>
            <w:tcW w:w="1134" w:type="dxa"/>
          </w:tcPr>
          <w:p w14:paraId="319E56FD" w14:textId="77777777" w:rsidR="00DE4679" w:rsidRDefault="001A280C">
            <w:pPr>
              <w:pStyle w:val="Table01Row"/>
            </w:pPr>
            <w:r>
              <w:t>2021/025</w:t>
            </w:r>
          </w:p>
        </w:tc>
        <w:tc>
          <w:tcPr>
            <w:tcW w:w="1134" w:type="dxa"/>
          </w:tcPr>
          <w:p w14:paraId="227BF922" w14:textId="77777777" w:rsidR="00DE4679" w:rsidRDefault="001A280C">
            <w:pPr>
              <w:pStyle w:val="Table01Row"/>
            </w:pPr>
            <w:r>
              <w:t>13 Dec 2021</w:t>
            </w:r>
          </w:p>
        </w:tc>
        <w:tc>
          <w:tcPr>
            <w:tcW w:w="3686" w:type="dxa"/>
          </w:tcPr>
          <w:p w14:paraId="0911634C" w14:textId="77777777" w:rsidR="00DE4679" w:rsidRDefault="001A280C">
            <w:pPr>
              <w:pStyle w:val="Table01Row"/>
            </w:pPr>
            <w:r>
              <w:t>Pt. 6 Div. 2 (other than s. 67): 24 Dec 2021 (see s. 2(b) and SL 2021/219 cl. 2);</w:t>
            </w:r>
          </w:p>
          <w:p w14:paraId="7B1B1B32" w14:textId="77777777" w:rsidR="00DE4679" w:rsidRDefault="001A280C">
            <w:pPr>
              <w:pStyle w:val="Table01Row"/>
            </w:pPr>
            <w:r>
              <w:t>s. 67: 24 Dec 2024 (see s. 2(c))</w:t>
            </w:r>
          </w:p>
        </w:tc>
      </w:tr>
      <w:tr w:rsidR="00DE4679" w14:paraId="30277ACB" w14:textId="77777777">
        <w:trPr>
          <w:cantSplit/>
          <w:jc w:val="center"/>
        </w:trPr>
        <w:tc>
          <w:tcPr>
            <w:tcW w:w="4253" w:type="dxa"/>
          </w:tcPr>
          <w:p w14:paraId="4A053D17" w14:textId="77777777" w:rsidR="00DE4679" w:rsidRDefault="001A280C">
            <w:pPr>
              <w:pStyle w:val="Table01Row"/>
            </w:pPr>
            <w:r>
              <w:rPr>
                <w:i/>
              </w:rPr>
              <w:t>Firearms Amendment Act 2022</w:t>
            </w:r>
            <w:r>
              <w:t xml:space="preserve"> Pt. 3 Div. 1</w:t>
            </w:r>
          </w:p>
        </w:tc>
        <w:tc>
          <w:tcPr>
            <w:tcW w:w="1134" w:type="dxa"/>
          </w:tcPr>
          <w:p w14:paraId="46056562" w14:textId="77777777" w:rsidR="00DE4679" w:rsidRDefault="001A280C">
            <w:pPr>
              <w:pStyle w:val="Table01Row"/>
            </w:pPr>
            <w:r>
              <w:t>2022/013</w:t>
            </w:r>
          </w:p>
        </w:tc>
        <w:tc>
          <w:tcPr>
            <w:tcW w:w="1134" w:type="dxa"/>
          </w:tcPr>
          <w:p w14:paraId="580F4C1F" w14:textId="77777777" w:rsidR="00DE4679" w:rsidRDefault="001A280C">
            <w:pPr>
              <w:pStyle w:val="Table01Row"/>
            </w:pPr>
            <w:r>
              <w:t>18 May 2022</w:t>
            </w:r>
          </w:p>
        </w:tc>
        <w:tc>
          <w:tcPr>
            <w:tcW w:w="3686" w:type="dxa"/>
          </w:tcPr>
          <w:p w14:paraId="5DE83433" w14:textId="77777777" w:rsidR="00DE4679" w:rsidRDefault="001A280C">
            <w:pPr>
              <w:pStyle w:val="Table01Row"/>
            </w:pPr>
            <w:r>
              <w:t>15 Jun 2022 (see s. 2(b))</w:t>
            </w:r>
          </w:p>
        </w:tc>
      </w:tr>
      <w:tr w:rsidR="00DE4679" w14:paraId="3872AB6B" w14:textId="77777777">
        <w:trPr>
          <w:cantSplit/>
          <w:jc w:val="center"/>
        </w:trPr>
        <w:tc>
          <w:tcPr>
            <w:tcW w:w="4253" w:type="dxa"/>
          </w:tcPr>
          <w:p w14:paraId="759E97A8" w14:textId="77777777" w:rsidR="00DE4679" w:rsidRDefault="001A280C">
            <w:pPr>
              <w:pStyle w:val="Table01Row"/>
            </w:pPr>
            <w:r>
              <w:rPr>
                <w:i/>
              </w:rPr>
              <w:t>COVID‑19 Response Legislation Amendment (Extension of Expiring Provisions) Act 2022</w:t>
            </w:r>
            <w:r>
              <w:t xml:space="preserve"> Pt. 2</w:t>
            </w:r>
          </w:p>
        </w:tc>
        <w:tc>
          <w:tcPr>
            <w:tcW w:w="1134" w:type="dxa"/>
          </w:tcPr>
          <w:p w14:paraId="602D0708" w14:textId="77777777" w:rsidR="00DE4679" w:rsidRDefault="001A280C">
            <w:pPr>
              <w:pStyle w:val="Table01Row"/>
            </w:pPr>
            <w:r>
              <w:t>2022/015</w:t>
            </w:r>
          </w:p>
        </w:tc>
        <w:tc>
          <w:tcPr>
            <w:tcW w:w="1134" w:type="dxa"/>
          </w:tcPr>
          <w:p w14:paraId="3A73B99D" w14:textId="77777777" w:rsidR="00DE4679" w:rsidRDefault="001A280C">
            <w:pPr>
              <w:pStyle w:val="Table01Row"/>
            </w:pPr>
            <w:r>
              <w:t>27 May 2022</w:t>
            </w:r>
          </w:p>
        </w:tc>
        <w:tc>
          <w:tcPr>
            <w:tcW w:w="3686" w:type="dxa"/>
          </w:tcPr>
          <w:p w14:paraId="04A4919B" w14:textId="77777777" w:rsidR="00DE4679" w:rsidRDefault="001A280C">
            <w:pPr>
              <w:pStyle w:val="Table01Row"/>
            </w:pPr>
            <w:r>
              <w:t>28 May 2022 (see s. 2(b))</w:t>
            </w:r>
          </w:p>
        </w:tc>
      </w:tr>
      <w:tr w:rsidR="00DE4679" w14:paraId="4F6CE251" w14:textId="77777777">
        <w:trPr>
          <w:cantSplit/>
          <w:jc w:val="center"/>
        </w:trPr>
        <w:tc>
          <w:tcPr>
            <w:tcW w:w="4253" w:type="dxa"/>
          </w:tcPr>
          <w:p w14:paraId="222705FC" w14:textId="77777777" w:rsidR="00DE4679" w:rsidRDefault="001A280C">
            <w:pPr>
              <w:pStyle w:val="Table01Row"/>
            </w:pPr>
            <w:r>
              <w:rPr>
                <w:i/>
              </w:rPr>
              <w:t>Animal Welfare and Trespass Legislation Amendment Act 2023</w:t>
            </w:r>
            <w:r>
              <w:t xml:space="preserve"> Pt. 3</w:t>
            </w:r>
          </w:p>
        </w:tc>
        <w:tc>
          <w:tcPr>
            <w:tcW w:w="1134" w:type="dxa"/>
          </w:tcPr>
          <w:p w14:paraId="4E1D4D6B" w14:textId="77777777" w:rsidR="00DE4679" w:rsidRDefault="001A280C">
            <w:pPr>
              <w:pStyle w:val="Table01Row"/>
            </w:pPr>
            <w:r>
              <w:t>2023/005</w:t>
            </w:r>
          </w:p>
        </w:tc>
        <w:tc>
          <w:tcPr>
            <w:tcW w:w="1134" w:type="dxa"/>
          </w:tcPr>
          <w:p w14:paraId="552FD68A" w14:textId="77777777" w:rsidR="00DE4679" w:rsidRDefault="001A280C">
            <w:pPr>
              <w:pStyle w:val="Table01Row"/>
            </w:pPr>
            <w:r>
              <w:t>24 Mar 2023</w:t>
            </w:r>
          </w:p>
        </w:tc>
        <w:tc>
          <w:tcPr>
            <w:tcW w:w="3686" w:type="dxa"/>
          </w:tcPr>
          <w:p w14:paraId="27464FB7" w14:textId="77777777" w:rsidR="00DE4679" w:rsidRDefault="001A280C">
            <w:pPr>
              <w:pStyle w:val="Table01Row"/>
            </w:pPr>
            <w:r>
              <w:t>7 Apr 2023 (see s. 2(b))</w:t>
            </w:r>
          </w:p>
        </w:tc>
      </w:tr>
      <w:tr w:rsidR="00DE4679" w14:paraId="6170C1A4" w14:textId="77777777">
        <w:trPr>
          <w:cantSplit/>
          <w:jc w:val="center"/>
        </w:trPr>
        <w:tc>
          <w:tcPr>
            <w:tcW w:w="4253" w:type="dxa"/>
          </w:tcPr>
          <w:p w14:paraId="1F33182B" w14:textId="77777777" w:rsidR="00DE4679" w:rsidRDefault="001A280C">
            <w:pPr>
              <w:pStyle w:val="Table01Row"/>
            </w:pPr>
            <w:r>
              <w:rPr>
                <w:i/>
              </w:rPr>
              <w:t>Directors’ Liability Reform Act 2023</w:t>
            </w:r>
            <w:r>
              <w:t xml:space="preserve"> Pt. 2</w:t>
            </w:r>
          </w:p>
        </w:tc>
        <w:tc>
          <w:tcPr>
            <w:tcW w:w="1134" w:type="dxa"/>
          </w:tcPr>
          <w:p w14:paraId="0632DBD4" w14:textId="77777777" w:rsidR="00DE4679" w:rsidRDefault="001A280C">
            <w:pPr>
              <w:pStyle w:val="Table01Row"/>
            </w:pPr>
            <w:r>
              <w:t>2023/009</w:t>
            </w:r>
          </w:p>
        </w:tc>
        <w:tc>
          <w:tcPr>
            <w:tcW w:w="1134" w:type="dxa"/>
          </w:tcPr>
          <w:p w14:paraId="6827FBF3" w14:textId="77777777" w:rsidR="00DE4679" w:rsidRDefault="001A280C">
            <w:pPr>
              <w:pStyle w:val="Table01Row"/>
            </w:pPr>
            <w:r>
              <w:t>4 Apr 2023</w:t>
            </w:r>
          </w:p>
        </w:tc>
        <w:tc>
          <w:tcPr>
            <w:tcW w:w="3686" w:type="dxa"/>
          </w:tcPr>
          <w:p w14:paraId="60F9925C" w14:textId="77777777" w:rsidR="00DE4679" w:rsidRDefault="001A280C">
            <w:pPr>
              <w:pStyle w:val="Table01Row"/>
            </w:pPr>
            <w:r>
              <w:t>5 Apr 2023 (see s. 2(j))</w:t>
            </w:r>
          </w:p>
        </w:tc>
      </w:tr>
      <w:tr w:rsidR="00DE4679" w14:paraId="051AA696" w14:textId="77777777">
        <w:trPr>
          <w:cantSplit/>
          <w:jc w:val="center"/>
        </w:trPr>
        <w:tc>
          <w:tcPr>
            <w:tcW w:w="4253" w:type="dxa"/>
          </w:tcPr>
          <w:p w14:paraId="3DC191D6" w14:textId="77777777" w:rsidR="00DE4679" w:rsidRDefault="001A280C">
            <w:pPr>
              <w:pStyle w:val="Table01Row"/>
            </w:pPr>
            <w:r>
              <w:rPr>
                <w:i/>
              </w:rPr>
              <w:t>Criminal Law (Mental Impairment) Act 2023</w:t>
            </w:r>
            <w:r>
              <w:t xml:space="preserve"> s. 412</w:t>
            </w:r>
          </w:p>
        </w:tc>
        <w:tc>
          <w:tcPr>
            <w:tcW w:w="1134" w:type="dxa"/>
          </w:tcPr>
          <w:p w14:paraId="46048FBD" w14:textId="77777777" w:rsidR="00DE4679" w:rsidRDefault="001A280C">
            <w:pPr>
              <w:pStyle w:val="Table01Row"/>
            </w:pPr>
            <w:r>
              <w:t>2023/010</w:t>
            </w:r>
          </w:p>
        </w:tc>
        <w:tc>
          <w:tcPr>
            <w:tcW w:w="1134" w:type="dxa"/>
          </w:tcPr>
          <w:p w14:paraId="380B2D10" w14:textId="77777777" w:rsidR="00DE4679" w:rsidRDefault="001A280C">
            <w:pPr>
              <w:pStyle w:val="Table01Row"/>
            </w:pPr>
            <w:r>
              <w:t>13 Apr 2023</w:t>
            </w:r>
          </w:p>
        </w:tc>
        <w:tc>
          <w:tcPr>
            <w:tcW w:w="3686" w:type="dxa"/>
          </w:tcPr>
          <w:p w14:paraId="1FCC8BC4" w14:textId="77777777" w:rsidR="00DE4679" w:rsidRDefault="001A280C">
            <w:pPr>
              <w:pStyle w:val="Table01Row"/>
            </w:pPr>
            <w:r>
              <w:t>To be proclaimed (see s. 2(b))</w:t>
            </w:r>
          </w:p>
        </w:tc>
      </w:tr>
      <w:tr w:rsidR="00DE4679" w14:paraId="33A785FD" w14:textId="77777777">
        <w:trPr>
          <w:cantSplit/>
          <w:jc w:val="center"/>
        </w:trPr>
        <w:tc>
          <w:tcPr>
            <w:tcW w:w="4253" w:type="dxa"/>
          </w:tcPr>
          <w:p w14:paraId="6A758DCC" w14:textId="77777777" w:rsidR="00DE4679" w:rsidRDefault="001A280C">
            <w:pPr>
              <w:pStyle w:val="Table01Row"/>
            </w:pPr>
            <w:r>
              <w:rPr>
                <w:i/>
                <w:color w:val="FF0000"/>
              </w:rPr>
              <w:t xml:space="preserve">Abortion Legislation Reform </w:t>
            </w:r>
            <w:r>
              <w:rPr>
                <w:i/>
                <w:color w:val="FF0000"/>
              </w:rPr>
              <w:t>Act 2023</w:t>
            </w:r>
            <w:r>
              <w:rPr>
                <w:color w:val="FF0000"/>
              </w:rPr>
              <w:t xml:space="preserve"> Pt. 2</w:t>
            </w:r>
          </w:p>
        </w:tc>
        <w:tc>
          <w:tcPr>
            <w:tcW w:w="1134" w:type="dxa"/>
          </w:tcPr>
          <w:p w14:paraId="3ACDCBFD" w14:textId="77777777" w:rsidR="00DE4679" w:rsidRDefault="001A280C">
            <w:pPr>
              <w:pStyle w:val="Table01Row"/>
            </w:pPr>
            <w:r>
              <w:rPr>
                <w:color w:val="FF0000"/>
              </w:rPr>
              <w:t>2023/020</w:t>
            </w:r>
          </w:p>
        </w:tc>
        <w:tc>
          <w:tcPr>
            <w:tcW w:w="1134" w:type="dxa"/>
          </w:tcPr>
          <w:p w14:paraId="04176C93" w14:textId="77777777" w:rsidR="00DE4679" w:rsidRDefault="001A280C">
            <w:pPr>
              <w:pStyle w:val="Table01Row"/>
            </w:pPr>
            <w:r>
              <w:rPr>
                <w:color w:val="FF0000"/>
              </w:rPr>
              <w:t>27 Sep 2023</w:t>
            </w:r>
          </w:p>
        </w:tc>
        <w:tc>
          <w:tcPr>
            <w:tcW w:w="3686" w:type="dxa"/>
          </w:tcPr>
          <w:p w14:paraId="11ACF7B5" w14:textId="77777777" w:rsidR="00DE4679" w:rsidRDefault="001A280C">
            <w:pPr>
              <w:pStyle w:val="Table01Row"/>
            </w:pPr>
            <w:r>
              <w:rPr>
                <w:color w:val="FF0000"/>
              </w:rPr>
              <w:t>27 Mar 2024 (see s. 2(b) and SL 2024/21 cl. 2)</w:t>
            </w:r>
          </w:p>
        </w:tc>
      </w:tr>
      <w:tr w:rsidR="00DE4679" w14:paraId="471CF5A9" w14:textId="77777777">
        <w:trPr>
          <w:cantSplit/>
          <w:jc w:val="center"/>
        </w:trPr>
        <w:tc>
          <w:tcPr>
            <w:tcW w:w="4253" w:type="dxa"/>
          </w:tcPr>
          <w:p w14:paraId="3CCC0D55" w14:textId="77777777" w:rsidR="00DE4679" w:rsidRDefault="001A280C">
            <w:pPr>
              <w:pStyle w:val="Table01Row"/>
            </w:pPr>
            <w:r>
              <w:rPr>
                <w:i/>
              </w:rPr>
              <w:t>Western Australian Marine Amendment Act 2023</w:t>
            </w:r>
            <w:r>
              <w:t xml:space="preserve"> s. 30</w:t>
            </w:r>
          </w:p>
        </w:tc>
        <w:tc>
          <w:tcPr>
            <w:tcW w:w="1134" w:type="dxa"/>
          </w:tcPr>
          <w:p w14:paraId="7B284839" w14:textId="77777777" w:rsidR="00DE4679" w:rsidRDefault="001A280C">
            <w:pPr>
              <w:pStyle w:val="Table01Row"/>
            </w:pPr>
            <w:r>
              <w:t>2023/031</w:t>
            </w:r>
          </w:p>
        </w:tc>
        <w:tc>
          <w:tcPr>
            <w:tcW w:w="1134" w:type="dxa"/>
          </w:tcPr>
          <w:p w14:paraId="5367A473" w14:textId="77777777" w:rsidR="00DE4679" w:rsidRDefault="001A280C">
            <w:pPr>
              <w:pStyle w:val="Table01Row"/>
            </w:pPr>
            <w:r>
              <w:t>11 Dec 2023</w:t>
            </w:r>
          </w:p>
        </w:tc>
        <w:tc>
          <w:tcPr>
            <w:tcW w:w="3686" w:type="dxa"/>
          </w:tcPr>
          <w:p w14:paraId="4A1C9F6D" w14:textId="77777777" w:rsidR="00DE4679" w:rsidRDefault="001A280C">
            <w:pPr>
              <w:pStyle w:val="Table01Row"/>
            </w:pPr>
            <w:r>
              <w:t>21 Dec 2023 (see s. 2(c) and SL2023/202 cl. 2(a))</w:t>
            </w:r>
          </w:p>
        </w:tc>
      </w:tr>
    </w:tbl>
    <w:p w14:paraId="3D091ECD" w14:textId="77777777" w:rsidR="00DE4679" w:rsidRDefault="001A280C">
      <w:pPr>
        <w:pStyle w:val="IActName"/>
      </w:pPr>
      <w:r>
        <w:t>Criminal Injuries Compensation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857900" w14:textId="77777777">
        <w:trPr>
          <w:cantSplit/>
          <w:jc w:val="center"/>
        </w:trPr>
        <w:tc>
          <w:tcPr>
            <w:tcW w:w="1134" w:type="dxa"/>
          </w:tcPr>
          <w:p w14:paraId="21EF601D" w14:textId="77777777" w:rsidR="00DE4679" w:rsidRDefault="001A280C">
            <w:pPr>
              <w:pStyle w:val="Table01Row"/>
              <w:keepNext/>
            </w:pPr>
            <w:r>
              <w:rPr>
                <w:b/>
              </w:rPr>
              <w:t>Portfolio</w:t>
            </w:r>
            <w:r>
              <w:rPr>
                <w:b/>
              </w:rPr>
              <w:t>:</w:t>
            </w:r>
          </w:p>
        </w:tc>
        <w:tc>
          <w:tcPr>
            <w:tcW w:w="8505" w:type="dxa"/>
          </w:tcPr>
          <w:p w14:paraId="7746F081" w14:textId="77777777" w:rsidR="00DE4679" w:rsidRDefault="001A280C">
            <w:pPr>
              <w:pStyle w:val="Table01Row"/>
              <w:keepNext/>
            </w:pPr>
            <w:r>
              <w:t>Attorney General</w:t>
            </w:r>
          </w:p>
        </w:tc>
      </w:tr>
      <w:tr w:rsidR="00DE4679" w14:paraId="3E525FF0" w14:textId="77777777">
        <w:trPr>
          <w:cantSplit/>
          <w:jc w:val="center"/>
        </w:trPr>
        <w:tc>
          <w:tcPr>
            <w:tcW w:w="1134" w:type="dxa"/>
          </w:tcPr>
          <w:p w14:paraId="567FE3D1" w14:textId="77777777" w:rsidR="00DE4679" w:rsidRDefault="001A280C">
            <w:pPr>
              <w:pStyle w:val="Table01Row"/>
              <w:keepNext/>
            </w:pPr>
            <w:r>
              <w:rPr>
                <w:b/>
              </w:rPr>
              <w:t>Agency:</w:t>
            </w:r>
          </w:p>
        </w:tc>
        <w:tc>
          <w:tcPr>
            <w:tcW w:w="8505" w:type="dxa"/>
          </w:tcPr>
          <w:p w14:paraId="0353BBA5" w14:textId="77777777" w:rsidR="00DE4679" w:rsidRDefault="001A280C">
            <w:pPr>
              <w:pStyle w:val="Table01Row"/>
              <w:keepNext/>
            </w:pPr>
            <w:r>
              <w:t>Department of Justice</w:t>
            </w:r>
          </w:p>
        </w:tc>
      </w:tr>
    </w:tbl>
    <w:p w14:paraId="7937607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DA9A37" w14:textId="77777777">
        <w:trPr>
          <w:cantSplit/>
          <w:jc w:val="center"/>
        </w:trPr>
        <w:tc>
          <w:tcPr>
            <w:tcW w:w="4253" w:type="dxa"/>
          </w:tcPr>
          <w:p w14:paraId="5C7CA3C0" w14:textId="77777777" w:rsidR="00DE4679" w:rsidRDefault="001A280C">
            <w:pPr>
              <w:pStyle w:val="Table01Row"/>
            </w:pPr>
            <w:r>
              <w:rPr>
                <w:i/>
              </w:rPr>
              <w:t>Criminal Injuries Compensation Act 2003</w:t>
            </w:r>
          </w:p>
        </w:tc>
        <w:tc>
          <w:tcPr>
            <w:tcW w:w="1134" w:type="dxa"/>
          </w:tcPr>
          <w:p w14:paraId="34A2D398" w14:textId="77777777" w:rsidR="00DE4679" w:rsidRDefault="001A280C">
            <w:pPr>
              <w:pStyle w:val="Table01Row"/>
            </w:pPr>
            <w:r>
              <w:t>2003/077</w:t>
            </w:r>
          </w:p>
        </w:tc>
        <w:tc>
          <w:tcPr>
            <w:tcW w:w="1134" w:type="dxa"/>
          </w:tcPr>
          <w:p w14:paraId="659C35B3" w14:textId="77777777" w:rsidR="00DE4679" w:rsidRDefault="001A280C">
            <w:pPr>
              <w:pStyle w:val="Table01Row"/>
            </w:pPr>
            <w:r>
              <w:t>15 Dec 2003</w:t>
            </w:r>
          </w:p>
        </w:tc>
        <w:tc>
          <w:tcPr>
            <w:tcW w:w="3686" w:type="dxa"/>
          </w:tcPr>
          <w:p w14:paraId="34C4F8CF" w14:textId="77777777" w:rsidR="00DE4679" w:rsidRDefault="001A280C">
            <w:pPr>
              <w:pStyle w:val="Table01Row"/>
            </w:pPr>
            <w:r>
              <w:t>s. 1 &amp; 2: 15 Dec 2003;</w:t>
            </w:r>
          </w:p>
          <w:p w14:paraId="0389DC71" w14:textId="77777777" w:rsidR="00DE4679" w:rsidRDefault="001A280C">
            <w:pPr>
              <w:pStyle w:val="Table01Row"/>
            </w:pPr>
            <w:r>
              <w:t xml:space="preserve">Act other than s. 1 &amp; 2: 1 Jan 2004 (see s. 2 and </w:t>
            </w:r>
            <w:r>
              <w:rPr>
                <w:i/>
              </w:rPr>
              <w:t>Gazette</w:t>
            </w:r>
            <w:r>
              <w:t xml:space="preserve"> 30 Dec 2003 p. 5722)</w:t>
            </w:r>
          </w:p>
        </w:tc>
      </w:tr>
      <w:tr w:rsidR="00DE4679" w14:paraId="3F6FD164" w14:textId="77777777">
        <w:trPr>
          <w:cantSplit/>
          <w:jc w:val="center"/>
        </w:trPr>
        <w:tc>
          <w:tcPr>
            <w:tcW w:w="4253" w:type="dxa"/>
          </w:tcPr>
          <w:p w14:paraId="0F5B0E8B" w14:textId="77777777" w:rsidR="00DE4679" w:rsidRDefault="001A280C">
            <w:pPr>
              <w:pStyle w:val="Table01Row"/>
            </w:pPr>
            <w:r>
              <w:rPr>
                <w:i/>
              </w:rPr>
              <w:t xml:space="preserve">Criminal Injuries </w:t>
            </w:r>
            <w:r>
              <w:rPr>
                <w:i/>
              </w:rPr>
              <w:t>Compensation Amendment Act 2004</w:t>
            </w:r>
          </w:p>
        </w:tc>
        <w:tc>
          <w:tcPr>
            <w:tcW w:w="1134" w:type="dxa"/>
          </w:tcPr>
          <w:p w14:paraId="3349A6D1" w14:textId="77777777" w:rsidR="00DE4679" w:rsidRDefault="001A280C">
            <w:pPr>
              <w:pStyle w:val="Table01Row"/>
            </w:pPr>
            <w:r>
              <w:t>2004/029</w:t>
            </w:r>
          </w:p>
        </w:tc>
        <w:tc>
          <w:tcPr>
            <w:tcW w:w="1134" w:type="dxa"/>
          </w:tcPr>
          <w:p w14:paraId="2B915BDF" w14:textId="77777777" w:rsidR="00DE4679" w:rsidRDefault="001A280C">
            <w:pPr>
              <w:pStyle w:val="Table01Row"/>
            </w:pPr>
            <w:r>
              <w:t>14 Oct 2004</w:t>
            </w:r>
          </w:p>
        </w:tc>
        <w:tc>
          <w:tcPr>
            <w:tcW w:w="3686" w:type="dxa"/>
          </w:tcPr>
          <w:p w14:paraId="027E397B" w14:textId="77777777" w:rsidR="00DE4679" w:rsidRDefault="001A280C">
            <w:pPr>
              <w:pStyle w:val="Table01Row"/>
            </w:pPr>
            <w:r>
              <w:t>14 Oct 2004 (see s. 2)</w:t>
            </w:r>
          </w:p>
        </w:tc>
      </w:tr>
      <w:tr w:rsidR="00DE4679" w14:paraId="0E88506B" w14:textId="77777777">
        <w:trPr>
          <w:cantSplit/>
          <w:jc w:val="center"/>
        </w:trPr>
        <w:tc>
          <w:tcPr>
            <w:tcW w:w="4253" w:type="dxa"/>
          </w:tcPr>
          <w:p w14:paraId="3FC0BB87" w14:textId="77777777" w:rsidR="00DE4679" w:rsidRDefault="001A280C">
            <w:pPr>
              <w:pStyle w:val="Table01Row"/>
            </w:pPr>
            <w:r>
              <w:rPr>
                <w:i/>
              </w:rPr>
              <w:t>Acts Amendment (Court of Appeal) Act 2004</w:t>
            </w:r>
            <w:r>
              <w:t xml:space="preserve"> s. 37</w:t>
            </w:r>
          </w:p>
        </w:tc>
        <w:tc>
          <w:tcPr>
            <w:tcW w:w="1134" w:type="dxa"/>
          </w:tcPr>
          <w:p w14:paraId="5FE6FE7C" w14:textId="77777777" w:rsidR="00DE4679" w:rsidRDefault="001A280C">
            <w:pPr>
              <w:pStyle w:val="Table01Row"/>
            </w:pPr>
            <w:r>
              <w:t>2004/045</w:t>
            </w:r>
          </w:p>
        </w:tc>
        <w:tc>
          <w:tcPr>
            <w:tcW w:w="1134" w:type="dxa"/>
          </w:tcPr>
          <w:p w14:paraId="3BBDD016" w14:textId="77777777" w:rsidR="00DE4679" w:rsidRDefault="001A280C">
            <w:pPr>
              <w:pStyle w:val="Table01Row"/>
            </w:pPr>
            <w:r>
              <w:t>9 Nov 2004</w:t>
            </w:r>
          </w:p>
        </w:tc>
        <w:tc>
          <w:tcPr>
            <w:tcW w:w="3686" w:type="dxa"/>
          </w:tcPr>
          <w:p w14:paraId="7BE4AB30" w14:textId="77777777" w:rsidR="00DE4679" w:rsidRDefault="001A280C">
            <w:pPr>
              <w:pStyle w:val="Table01Row"/>
            </w:pPr>
            <w:r>
              <w:t xml:space="preserve">1 Feb 2005 (see s. 2 and </w:t>
            </w:r>
            <w:r>
              <w:rPr>
                <w:i/>
              </w:rPr>
              <w:t>Gazette</w:t>
            </w:r>
            <w:r>
              <w:t xml:space="preserve"> 14 Jan 2005 p. 163)</w:t>
            </w:r>
          </w:p>
        </w:tc>
      </w:tr>
      <w:tr w:rsidR="00DE4679" w14:paraId="070F23FD" w14:textId="77777777">
        <w:trPr>
          <w:cantSplit/>
          <w:jc w:val="center"/>
        </w:trPr>
        <w:tc>
          <w:tcPr>
            <w:tcW w:w="4253" w:type="dxa"/>
          </w:tcPr>
          <w:p w14:paraId="1E81D5A4" w14:textId="77777777" w:rsidR="00DE4679" w:rsidRDefault="001A280C">
            <w:pPr>
              <w:pStyle w:val="Table01Row"/>
            </w:pPr>
            <w:r>
              <w:rPr>
                <w:i/>
              </w:rPr>
              <w:lastRenderedPageBreak/>
              <w:t>Psychologists Act 2005</w:t>
            </w:r>
            <w:r>
              <w:t xml:space="preserve"> Sch. 3 cl. 3</w:t>
            </w:r>
          </w:p>
        </w:tc>
        <w:tc>
          <w:tcPr>
            <w:tcW w:w="1134" w:type="dxa"/>
          </w:tcPr>
          <w:p w14:paraId="75EDB3F7" w14:textId="77777777" w:rsidR="00DE4679" w:rsidRDefault="001A280C">
            <w:pPr>
              <w:pStyle w:val="Table01Row"/>
            </w:pPr>
            <w:r>
              <w:t>2005/028</w:t>
            </w:r>
          </w:p>
        </w:tc>
        <w:tc>
          <w:tcPr>
            <w:tcW w:w="1134" w:type="dxa"/>
          </w:tcPr>
          <w:p w14:paraId="3B1DFE32" w14:textId="77777777" w:rsidR="00DE4679" w:rsidRDefault="001A280C">
            <w:pPr>
              <w:pStyle w:val="Table01Row"/>
            </w:pPr>
            <w:r>
              <w:t>12 Dec 2005</w:t>
            </w:r>
          </w:p>
        </w:tc>
        <w:tc>
          <w:tcPr>
            <w:tcW w:w="3686" w:type="dxa"/>
          </w:tcPr>
          <w:p w14:paraId="08AD9A8F" w14:textId="77777777" w:rsidR="00DE4679" w:rsidRDefault="001A280C">
            <w:pPr>
              <w:pStyle w:val="Table01Row"/>
            </w:pPr>
            <w:r>
              <w:t xml:space="preserve">4 May 2007 (see s. 2 and </w:t>
            </w:r>
            <w:r>
              <w:rPr>
                <w:i/>
              </w:rPr>
              <w:t>Gazette</w:t>
            </w:r>
            <w:r>
              <w:t xml:space="preserve"> 4 May 2007 p. 1963)</w:t>
            </w:r>
          </w:p>
        </w:tc>
      </w:tr>
      <w:tr w:rsidR="00DE4679" w14:paraId="367F9305" w14:textId="77777777">
        <w:trPr>
          <w:cantSplit/>
          <w:jc w:val="center"/>
        </w:trPr>
        <w:tc>
          <w:tcPr>
            <w:tcW w:w="4253" w:type="dxa"/>
          </w:tcPr>
          <w:p w14:paraId="6AE451B0" w14:textId="77777777" w:rsidR="00DE4679" w:rsidRDefault="001A280C">
            <w:pPr>
              <w:pStyle w:val="Table01Row"/>
            </w:pPr>
            <w:r>
              <w:rPr>
                <w:i/>
              </w:rPr>
              <w:t>Financial Legislation Amendment and Repeal Act 2006</w:t>
            </w:r>
            <w:r>
              <w:t xml:space="preserve"> s. 4</w:t>
            </w:r>
          </w:p>
        </w:tc>
        <w:tc>
          <w:tcPr>
            <w:tcW w:w="1134" w:type="dxa"/>
          </w:tcPr>
          <w:p w14:paraId="541EB04B" w14:textId="77777777" w:rsidR="00DE4679" w:rsidRDefault="001A280C">
            <w:pPr>
              <w:pStyle w:val="Table01Row"/>
            </w:pPr>
            <w:r>
              <w:t>2006/077</w:t>
            </w:r>
          </w:p>
        </w:tc>
        <w:tc>
          <w:tcPr>
            <w:tcW w:w="1134" w:type="dxa"/>
          </w:tcPr>
          <w:p w14:paraId="385E01B1" w14:textId="77777777" w:rsidR="00DE4679" w:rsidRDefault="001A280C">
            <w:pPr>
              <w:pStyle w:val="Table01Row"/>
            </w:pPr>
            <w:r>
              <w:t>21 Dec 2006</w:t>
            </w:r>
          </w:p>
        </w:tc>
        <w:tc>
          <w:tcPr>
            <w:tcW w:w="3686" w:type="dxa"/>
          </w:tcPr>
          <w:p w14:paraId="0973B1FB" w14:textId="77777777" w:rsidR="00DE4679" w:rsidRDefault="001A280C">
            <w:pPr>
              <w:pStyle w:val="Table01Row"/>
            </w:pPr>
            <w:r>
              <w:t xml:space="preserve">1 Feb 2007 (see s. 2(1) and </w:t>
            </w:r>
            <w:r>
              <w:rPr>
                <w:i/>
              </w:rPr>
              <w:t>Gazette</w:t>
            </w:r>
            <w:r>
              <w:t xml:space="preserve"> 19 Jan 2007 p. 137)</w:t>
            </w:r>
          </w:p>
        </w:tc>
      </w:tr>
      <w:tr w:rsidR="00DE4679" w14:paraId="1A755F18" w14:textId="77777777">
        <w:trPr>
          <w:cantSplit/>
          <w:jc w:val="center"/>
        </w:trPr>
        <w:tc>
          <w:tcPr>
            <w:tcW w:w="10207" w:type="dxa"/>
            <w:gridSpan w:val="4"/>
          </w:tcPr>
          <w:p w14:paraId="5738006E" w14:textId="77777777" w:rsidR="00DE4679" w:rsidRDefault="001A280C">
            <w:pPr>
              <w:pStyle w:val="Table01Row"/>
            </w:pPr>
            <w:r>
              <w:rPr>
                <w:b/>
              </w:rPr>
              <w:t>Reprint 1 as at 7 Sep 2007</w:t>
            </w:r>
          </w:p>
        </w:tc>
      </w:tr>
      <w:tr w:rsidR="00DE4679" w14:paraId="76DD5843" w14:textId="77777777">
        <w:trPr>
          <w:cantSplit/>
          <w:jc w:val="center"/>
        </w:trPr>
        <w:tc>
          <w:tcPr>
            <w:tcW w:w="4253" w:type="dxa"/>
          </w:tcPr>
          <w:p w14:paraId="23CDDB1C" w14:textId="77777777" w:rsidR="00DE4679" w:rsidRDefault="001A280C">
            <w:pPr>
              <w:pStyle w:val="Table01Row"/>
            </w:pPr>
            <w:r>
              <w:rPr>
                <w:i/>
              </w:rPr>
              <w:t xml:space="preserve">Criminal Law and </w:t>
            </w:r>
            <w:r>
              <w:rPr>
                <w:i/>
              </w:rPr>
              <w:t>Evidence Amendment Act 2008</w:t>
            </w:r>
            <w:r>
              <w:t xml:space="preserve"> s. 59</w:t>
            </w:r>
          </w:p>
        </w:tc>
        <w:tc>
          <w:tcPr>
            <w:tcW w:w="1134" w:type="dxa"/>
          </w:tcPr>
          <w:p w14:paraId="2B5B8E46" w14:textId="77777777" w:rsidR="00DE4679" w:rsidRDefault="001A280C">
            <w:pPr>
              <w:pStyle w:val="Table01Row"/>
            </w:pPr>
            <w:r>
              <w:t>2008/002</w:t>
            </w:r>
          </w:p>
        </w:tc>
        <w:tc>
          <w:tcPr>
            <w:tcW w:w="1134" w:type="dxa"/>
          </w:tcPr>
          <w:p w14:paraId="726DE9BF" w14:textId="77777777" w:rsidR="00DE4679" w:rsidRDefault="001A280C">
            <w:pPr>
              <w:pStyle w:val="Table01Row"/>
            </w:pPr>
            <w:r>
              <w:t>12 Mar 2008</w:t>
            </w:r>
          </w:p>
        </w:tc>
        <w:tc>
          <w:tcPr>
            <w:tcW w:w="3686" w:type="dxa"/>
          </w:tcPr>
          <w:p w14:paraId="7DAD27D0" w14:textId="77777777" w:rsidR="00DE4679" w:rsidRDefault="001A280C">
            <w:pPr>
              <w:pStyle w:val="Table01Row"/>
            </w:pPr>
            <w:r>
              <w:t xml:space="preserve">27 Apr 2008 (see s. 2 and </w:t>
            </w:r>
            <w:r>
              <w:rPr>
                <w:i/>
              </w:rPr>
              <w:t>Gazette</w:t>
            </w:r>
            <w:r>
              <w:t xml:space="preserve"> 24 Apr 2008 p. 1559)</w:t>
            </w:r>
          </w:p>
        </w:tc>
      </w:tr>
      <w:tr w:rsidR="00DE4679" w14:paraId="631F9A3B" w14:textId="77777777">
        <w:trPr>
          <w:cantSplit/>
          <w:jc w:val="center"/>
        </w:trPr>
        <w:tc>
          <w:tcPr>
            <w:tcW w:w="4253" w:type="dxa"/>
          </w:tcPr>
          <w:p w14:paraId="248FEC5E" w14:textId="77777777" w:rsidR="00DE4679" w:rsidRDefault="001A280C">
            <w:pPr>
              <w:pStyle w:val="Table01Row"/>
            </w:pPr>
            <w:r>
              <w:rPr>
                <w:i/>
              </w:rPr>
              <w:t>Acts Amendment (Justice) Act 2008</w:t>
            </w:r>
            <w:r>
              <w:t xml:space="preserve"> Pt. 7</w:t>
            </w:r>
          </w:p>
        </w:tc>
        <w:tc>
          <w:tcPr>
            <w:tcW w:w="1134" w:type="dxa"/>
          </w:tcPr>
          <w:p w14:paraId="406B8686" w14:textId="77777777" w:rsidR="00DE4679" w:rsidRDefault="001A280C">
            <w:pPr>
              <w:pStyle w:val="Table01Row"/>
            </w:pPr>
            <w:r>
              <w:t>2008/005</w:t>
            </w:r>
          </w:p>
        </w:tc>
        <w:tc>
          <w:tcPr>
            <w:tcW w:w="1134" w:type="dxa"/>
          </w:tcPr>
          <w:p w14:paraId="78149B3E" w14:textId="77777777" w:rsidR="00DE4679" w:rsidRDefault="001A280C">
            <w:pPr>
              <w:pStyle w:val="Table01Row"/>
            </w:pPr>
            <w:r>
              <w:t>31 Mar 2008</w:t>
            </w:r>
          </w:p>
        </w:tc>
        <w:tc>
          <w:tcPr>
            <w:tcW w:w="3686" w:type="dxa"/>
          </w:tcPr>
          <w:p w14:paraId="49948E30" w14:textId="77777777" w:rsidR="00DE4679" w:rsidRDefault="001A280C">
            <w:pPr>
              <w:pStyle w:val="Table01Row"/>
            </w:pPr>
            <w:r>
              <w:t xml:space="preserve">31 Jul 2008 (see s. 2(d) and </w:t>
            </w:r>
            <w:r>
              <w:rPr>
                <w:i/>
              </w:rPr>
              <w:t>Gazette</w:t>
            </w:r>
            <w:r>
              <w:t xml:space="preserve"> 11 Jul 2008 p. 3253)</w:t>
            </w:r>
          </w:p>
        </w:tc>
      </w:tr>
      <w:tr w:rsidR="00DE4679" w14:paraId="6BC9D687" w14:textId="77777777">
        <w:trPr>
          <w:cantSplit/>
          <w:jc w:val="center"/>
        </w:trPr>
        <w:tc>
          <w:tcPr>
            <w:tcW w:w="4253" w:type="dxa"/>
          </w:tcPr>
          <w:p w14:paraId="4E6CBE9F" w14:textId="77777777" w:rsidR="00DE4679" w:rsidRDefault="001A280C">
            <w:pPr>
              <w:pStyle w:val="Table01Row"/>
            </w:pPr>
            <w:r>
              <w:rPr>
                <w:i/>
              </w:rPr>
              <w:t xml:space="preserve">Legal </w:t>
            </w:r>
            <w:r>
              <w:rPr>
                <w:i/>
              </w:rPr>
              <w:t>Profession Act 2008</w:t>
            </w:r>
            <w:r>
              <w:t xml:space="preserve"> s. 655</w:t>
            </w:r>
          </w:p>
        </w:tc>
        <w:tc>
          <w:tcPr>
            <w:tcW w:w="1134" w:type="dxa"/>
          </w:tcPr>
          <w:p w14:paraId="3CD9B6E6" w14:textId="77777777" w:rsidR="00DE4679" w:rsidRDefault="001A280C">
            <w:pPr>
              <w:pStyle w:val="Table01Row"/>
            </w:pPr>
            <w:r>
              <w:t>2008/021</w:t>
            </w:r>
          </w:p>
        </w:tc>
        <w:tc>
          <w:tcPr>
            <w:tcW w:w="1134" w:type="dxa"/>
          </w:tcPr>
          <w:p w14:paraId="074A66EE" w14:textId="77777777" w:rsidR="00DE4679" w:rsidRDefault="001A280C">
            <w:pPr>
              <w:pStyle w:val="Table01Row"/>
            </w:pPr>
            <w:r>
              <w:t>27 May 2008</w:t>
            </w:r>
          </w:p>
        </w:tc>
        <w:tc>
          <w:tcPr>
            <w:tcW w:w="3686" w:type="dxa"/>
          </w:tcPr>
          <w:p w14:paraId="4C5B75FA" w14:textId="77777777" w:rsidR="00DE4679" w:rsidRDefault="001A280C">
            <w:pPr>
              <w:pStyle w:val="Table01Row"/>
            </w:pPr>
            <w:r>
              <w:t xml:space="preserve">1 Mar 2009 (see s. 2(b) and </w:t>
            </w:r>
            <w:r>
              <w:rPr>
                <w:i/>
              </w:rPr>
              <w:t>Gazette</w:t>
            </w:r>
            <w:r>
              <w:t xml:space="preserve"> 27 Feb 2009 p. 511)</w:t>
            </w:r>
          </w:p>
        </w:tc>
      </w:tr>
      <w:tr w:rsidR="00DE4679" w14:paraId="2C4C7796" w14:textId="77777777">
        <w:trPr>
          <w:cantSplit/>
          <w:jc w:val="center"/>
        </w:trPr>
        <w:tc>
          <w:tcPr>
            <w:tcW w:w="4253" w:type="dxa"/>
          </w:tcPr>
          <w:p w14:paraId="3937E9A9" w14:textId="77777777" w:rsidR="00DE4679" w:rsidRDefault="001A280C">
            <w:pPr>
              <w:pStyle w:val="Table01Row"/>
            </w:pPr>
            <w:r>
              <w:rPr>
                <w:i/>
              </w:rPr>
              <w:t>Medical Practitioners Act 2008</w:t>
            </w:r>
            <w:r>
              <w:t xml:space="preserve"> Sch. 3 cl. 14</w:t>
            </w:r>
          </w:p>
        </w:tc>
        <w:tc>
          <w:tcPr>
            <w:tcW w:w="1134" w:type="dxa"/>
          </w:tcPr>
          <w:p w14:paraId="310BD289" w14:textId="77777777" w:rsidR="00DE4679" w:rsidRDefault="001A280C">
            <w:pPr>
              <w:pStyle w:val="Table01Row"/>
            </w:pPr>
            <w:r>
              <w:t>2008/022</w:t>
            </w:r>
          </w:p>
        </w:tc>
        <w:tc>
          <w:tcPr>
            <w:tcW w:w="1134" w:type="dxa"/>
          </w:tcPr>
          <w:p w14:paraId="2D9898F4" w14:textId="77777777" w:rsidR="00DE4679" w:rsidRDefault="001A280C">
            <w:pPr>
              <w:pStyle w:val="Table01Row"/>
            </w:pPr>
            <w:r>
              <w:t>27 May 2008</w:t>
            </w:r>
          </w:p>
        </w:tc>
        <w:tc>
          <w:tcPr>
            <w:tcW w:w="3686" w:type="dxa"/>
          </w:tcPr>
          <w:p w14:paraId="5230918C" w14:textId="77777777" w:rsidR="00DE4679" w:rsidRDefault="001A280C">
            <w:pPr>
              <w:pStyle w:val="Table01Row"/>
            </w:pPr>
            <w:r>
              <w:t xml:space="preserve">1 Dec 2008 (see s. 2 and </w:t>
            </w:r>
            <w:r>
              <w:rPr>
                <w:i/>
              </w:rPr>
              <w:t>Gazette</w:t>
            </w:r>
            <w:r>
              <w:t xml:space="preserve"> 25 Nov 2008 p. 4989)</w:t>
            </w:r>
          </w:p>
        </w:tc>
      </w:tr>
      <w:tr w:rsidR="00DE4679" w14:paraId="3612B22E" w14:textId="77777777">
        <w:trPr>
          <w:cantSplit/>
          <w:jc w:val="center"/>
        </w:trPr>
        <w:tc>
          <w:tcPr>
            <w:tcW w:w="10207" w:type="dxa"/>
            <w:gridSpan w:val="4"/>
          </w:tcPr>
          <w:p w14:paraId="0C947329" w14:textId="77777777" w:rsidR="00DE4679" w:rsidRDefault="001A280C">
            <w:pPr>
              <w:pStyle w:val="Table01Row"/>
            </w:pPr>
            <w:r>
              <w:rPr>
                <w:b/>
              </w:rPr>
              <w:t>Reprint 2 as at 2 Jan 2009 (no</w:t>
            </w:r>
            <w:r>
              <w:rPr>
                <w:b/>
              </w:rPr>
              <w:t>t including 2008/021)</w:t>
            </w:r>
          </w:p>
        </w:tc>
      </w:tr>
      <w:tr w:rsidR="00DE4679" w14:paraId="077BBD6B" w14:textId="77777777">
        <w:trPr>
          <w:cantSplit/>
          <w:jc w:val="center"/>
        </w:trPr>
        <w:tc>
          <w:tcPr>
            <w:tcW w:w="4253" w:type="dxa"/>
          </w:tcPr>
          <w:p w14:paraId="064A50BA" w14:textId="77777777" w:rsidR="00DE4679" w:rsidRDefault="001A280C">
            <w:pPr>
              <w:pStyle w:val="Table01Row"/>
            </w:pPr>
            <w:r>
              <w:rPr>
                <w:i/>
              </w:rPr>
              <w:t>Health Practitioner Regulation National Law (WA) Act 2010</w:t>
            </w:r>
            <w:r>
              <w:t xml:space="preserve"> Pt. 5 Div. 15</w:t>
            </w:r>
          </w:p>
        </w:tc>
        <w:tc>
          <w:tcPr>
            <w:tcW w:w="1134" w:type="dxa"/>
          </w:tcPr>
          <w:p w14:paraId="6C07A405" w14:textId="77777777" w:rsidR="00DE4679" w:rsidRDefault="001A280C">
            <w:pPr>
              <w:pStyle w:val="Table01Row"/>
            </w:pPr>
            <w:r>
              <w:t>2010/035</w:t>
            </w:r>
          </w:p>
        </w:tc>
        <w:tc>
          <w:tcPr>
            <w:tcW w:w="1134" w:type="dxa"/>
          </w:tcPr>
          <w:p w14:paraId="7C2C3359" w14:textId="77777777" w:rsidR="00DE4679" w:rsidRDefault="001A280C">
            <w:pPr>
              <w:pStyle w:val="Table01Row"/>
            </w:pPr>
            <w:r>
              <w:t>30 Aug 2010</w:t>
            </w:r>
          </w:p>
        </w:tc>
        <w:tc>
          <w:tcPr>
            <w:tcW w:w="3686" w:type="dxa"/>
          </w:tcPr>
          <w:p w14:paraId="46BACDF3" w14:textId="77777777" w:rsidR="00DE4679" w:rsidRDefault="001A280C">
            <w:pPr>
              <w:pStyle w:val="Table01Row"/>
            </w:pPr>
            <w:r>
              <w:t xml:space="preserve">18 Oct 2010 (see s. 2(b) and </w:t>
            </w:r>
            <w:r>
              <w:rPr>
                <w:i/>
              </w:rPr>
              <w:t>Gazette</w:t>
            </w:r>
            <w:r>
              <w:t xml:space="preserve"> 1 Oct 2010 p. 5075‑6)</w:t>
            </w:r>
          </w:p>
        </w:tc>
      </w:tr>
      <w:tr w:rsidR="00DE4679" w14:paraId="73C91D7A" w14:textId="77777777">
        <w:trPr>
          <w:cantSplit/>
          <w:jc w:val="center"/>
        </w:trPr>
        <w:tc>
          <w:tcPr>
            <w:tcW w:w="4253" w:type="dxa"/>
          </w:tcPr>
          <w:p w14:paraId="311E790E" w14:textId="77777777" w:rsidR="00DE4679" w:rsidRDefault="001A280C">
            <w:pPr>
              <w:pStyle w:val="Table01Row"/>
            </w:pPr>
            <w:r>
              <w:rPr>
                <w:i/>
              </w:rPr>
              <w:t>Public Sector Reform Act 2010</w:t>
            </w:r>
            <w:r>
              <w:t xml:space="preserve"> s. 89</w:t>
            </w:r>
          </w:p>
        </w:tc>
        <w:tc>
          <w:tcPr>
            <w:tcW w:w="1134" w:type="dxa"/>
          </w:tcPr>
          <w:p w14:paraId="7916D6FD" w14:textId="77777777" w:rsidR="00DE4679" w:rsidRDefault="001A280C">
            <w:pPr>
              <w:pStyle w:val="Table01Row"/>
            </w:pPr>
            <w:r>
              <w:t>2010/039</w:t>
            </w:r>
          </w:p>
        </w:tc>
        <w:tc>
          <w:tcPr>
            <w:tcW w:w="1134" w:type="dxa"/>
          </w:tcPr>
          <w:p w14:paraId="7C429DFE" w14:textId="77777777" w:rsidR="00DE4679" w:rsidRDefault="001A280C">
            <w:pPr>
              <w:pStyle w:val="Table01Row"/>
            </w:pPr>
            <w:r>
              <w:t>1 Oct 2010</w:t>
            </w:r>
          </w:p>
        </w:tc>
        <w:tc>
          <w:tcPr>
            <w:tcW w:w="3686" w:type="dxa"/>
          </w:tcPr>
          <w:p w14:paraId="22B423AB" w14:textId="77777777" w:rsidR="00DE4679" w:rsidRDefault="001A280C">
            <w:pPr>
              <w:pStyle w:val="Table01Row"/>
            </w:pPr>
            <w:r>
              <w:t xml:space="preserve">1 Dec 2010 (see s. 2(b) and </w:t>
            </w:r>
            <w:r>
              <w:rPr>
                <w:i/>
              </w:rPr>
              <w:t>Gazette</w:t>
            </w:r>
            <w:r>
              <w:t xml:space="preserve"> 5 Nov 2010 p. 5563)</w:t>
            </w:r>
          </w:p>
        </w:tc>
      </w:tr>
      <w:tr w:rsidR="00DE4679" w14:paraId="0A839D7B" w14:textId="77777777">
        <w:trPr>
          <w:cantSplit/>
          <w:jc w:val="center"/>
        </w:trPr>
        <w:tc>
          <w:tcPr>
            <w:tcW w:w="4253" w:type="dxa"/>
          </w:tcPr>
          <w:p w14:paraId="057CC0AB" w14:textId="77777777" w:rsidR="00DE4679" w:rsidRDefault="001A280C">
            <w:pPr>
              <w:pStyle w:val="Table01Row"/>
            </w:pPr>
            <w:r>
              <w:rPr>
                <w:i/>
              </w:rPr>
              <w:t>Criminal Investigation (Covert Powers) Act 2012</w:t>
            </w:r>
            <w:r>
              <w:t xml:space="preserve"> Pt. 8</w:t>
            </w:r>
          </w:p>
        </w:tc>
        <w:tc>
          <w:tcPr>
            <w:tcW w:w="1134" w:type="dxa"/>
          </w:tcPr>
          <w:p w14:paraId="1DF8109A" w14:textId="77777777" w:rsidR="00DE4679" w:rsidRDefault="001A280C">
            <w:pPr>
              <w:pStyle w:val="Table01Row"/>
            </w:pPr>
            <w:r>
              <w:t>2012/055</w:t>
            </w:r>
          </w:p>
        </w:tc>
        <w:tc>
          <w:tcPr>
            <w:tcW w:w="1134" w:type="dxa"/>
          </w:tcPr>
          <w:p w14:paraId="50A1AB6D" w14:textId="77777777" w:rsidR="00DE4679" w:rsidRDefault="001A280C">
            <w:pPr>
              <w:pStyle w:val="Table01Row"/>
            </w:pPr>
            <w:r>
              <w:t>3 Dec 2012</w:t>
            </w:r>
          </w:p>
        </w:tc>
        <w:tc>
          <w:tcPr>
            <w:tcW w:w="3686" w:type="dxa"/>
          </w:tcPr>
          <w:p w14:paraId="653A5960" w14:textId="77777777" w:rsidR="00DE4679" w:rsidRDefault="001A280C">
            <w:pPr>
              <w:pStyle w:val="Table01Row"/>
            </w:pPr>
            <w:r>
              <w:t xml:space="preserve">1 Mar 2013 (see s. 2(b) and </w:t>
            </w:r>
            <w:r>
              <w:rPr>
                <w:i/>
              </w:rPr>
              <w:t>Gazette</w:t>
            </w:r>
            <w:r>
              <w:t xml:space="preserve"> 25 Jan 2013 p. 271)</w:t>
            </w:r>
          </w:p>
        </w:tc>
      </w:tr>
      <w:tr w:rsidR="00DE4679" w14:paraId="7CD21B83" w14:textId="77777777">
        <w:trPr>
          <w:cantSplit/>
          <w:jc w:val="center"/>
        </w:trPr>
        <w:tc>
          <w:tcPr>
            <w:tcW w:w="4253" w:type="dxa"/>
          </w:tcPr>
          <w:p w14:paraId="763D36D8" w14:textId="77777777" w:rsidR="00DE4679" w:rsidRDefault="001A280C">
            <w:pPr>
              <w:pStyle w:val="Table01Row"/>
            </w:pPr>
            <w:r>
              <w:rPr>
                <w:i/>
              </w:rPr>
              <w:t>Courts and Tribunals (Electronic Processes Facilitation) Act 2013</w:t>
            </w:r>
            <w:r>
              <w:t xml:space="preserve"> Pt</w:t>
            </w:r>
            <w:r>
              <w:t>. 3 Div. 6</w:t>
            </w:r>
          </w:p>
        </w:tc>
        <w:tc>
          <w:tcPr>
            <w:tcW w:w="1134" w:type="dxa"/>
          </w:tcPr>
          <w:p w14:paraId="256E0165" w14:textId="77777777" w:rsidR="00DE4679" w:rsidRDefault="001A280C">
            <w:pPr>
              <w:pStyle w:val="Table01Row"/>
            </w:pPr>
            <w:r>
              <w:t>2013/020</w:t>
            </w:r>
          </w:p>
        </w:tc>
        <w:tc>
          <w:tcPr>
            <w:tcW w:w="1134" w:type="dxa"/>
          </w:tcPr>
          <w:p w14:paraId="08383C2A" w14:textId="77777777" w:rsidR="00DE4679" w:rsidRDefault="001A280C">
            <w:pPr>
              <w:pStyle w:val="Table01Row"/>
            </w:pPr>
            <w:r>
              <w:t>4 Nov 2013</w:t>
            </w:r>
          </w:p>
        </w:tc>
        <w:tc>
          <w:tcPr>
            <w:tcW w:w="3686" w:type="dxa"/>
          </w:tcPr>
          <w:p w14:paraId="7068BAC5" w14:textId="77777777" w:rsidR="00DE4679" w:rsidRDefault="001A280C">
            <w:pPr>
              <w:pStyle w:val="Table01Row"/>
            </w:pPr>
            <w:r>
              <w:t xml:space="preserve">25 Nov 2013 (see s. 2(b) and </w:t>
            </w:r>
            <w:r>
              <w:rPr>
                <w:i/>
              </w:rPr>
              <w:t>Gazette</w:t>
            </w:r>
            <w:r>
              <w:t xml:space="preserve"> 22 Nov 2013 p. 5391)</w:t>
            </w:r>
          </w:p>
        </w:tc>
      </w:tr>
      <w:tr w:rsidR="00DE4679" w14:paraId="11143608" w14:textId="77777777">
        <w:trPr>
          <w:cantSplit/>
          <w:jc w:val="center"/>
        </w:trPr>
        <w:tc>
          <w:tcPr>
            <w:tcW w:w="10207" w:type="dxa"/>
            <w:gridSpan w:val="4"/>
          </w:tcPr>
          <w:p w14:paraId="23766BD9" w14:textId="77777777" w:rsidR="00DE4679" w:rsidRDefault="001A280C">
            <w:pPr>
              <w:pStyle w:val="Table01Row"/>
            </w:pPr>
            <w:r>
              <w:rPr>
                <w:b/>
              </w:rPr>
              <w:t>Reprint 3 as at 29 Nov 2013</w:t>
            </w:r>
          </w:p>
        </w:tc>
      </w:tr>
      <w:tr w:rsidR="00DE4679" w14:paraId="488CB4C8" w14:textId="77777777">
        <w:trPr>
          <w:cantSplit/>
          <w:jc w:val="center"/>
        </w:trPr>
        <w:tc>
          <w:tcPr>
            <w:tcW w:w="4253" w:type="dxa"/>
          </w:tcPr>
          <w:p w14:paraId="4F698E59" w14:textId="77777777" w:rsidR="00DE4679" w:rsidRDefault="001A280C">
            <w:pPr>
              <w:pStyle w:val="Table01Row"/>
            </w:pPr>
            <w:r>
              <w:rPr>
                <w:i/>
              </w:rPr>
              <w:t>Civil Liability Legislation Amendment (Child Sexual Abuse Actions) Act 2018</w:t>
            </w:r>
            <w:r>
              <w:t xml:space="preserve"> Pt. 3</w:t>
            </w:r>
          </w:p>
        </w:tc>
        <w:tc>
          <w:tcPr>
            <w:tcW w:w="1134" w:type="dxa"/>
          </w:tcPr>
          <w:p w14:paraId="1F86C413" w14:textId="77777777" w:rsidR="00DE4679" w:rsidRDefault="001A280C">
            <w:pPr>
              <w:pStyle w:val="Table01Row"/>
            </w:pPr>
            <w:r>
              <w:t>2018/003</w:t>
            </w:r>
          </w:p>
        </w:tc>
        <w:tc>
          <w:tcPr>
            <w:tcW w:w="1134" w:type="dxa"/>
          </w:tcPr>
          <w:p w14:paraId="101CDB48" w14:textId="77777777" w:rsidR="00DE4679" w:rsidRDefault="001A280C">
            <w:pPr>
              <w:pStyle w:val="Table01Row"/>
            </w:pPr>
            <w:r>
              <w:t>19 Apr 2018</w:t>
            </w:r>
          </w:p>
        </w:tc>
        <w:tc>
          <w:tcPr>
            <w:tcW w:w="3686" w:type="dxa"/>
          </w:tcPr>
          <w:p w14:paraId="3E150C7C" w14:textId="77777777" w:rsidR="00DE4679" w:rsidRDefault="001A280C">
            <w:pPr>
              <w:pStyle w:val="Table01Row"/>
            </w:pPr>
            <w:r>
              <w:t xml:space="preserve">1 Jul 2018 (see s. 2(b) and </w:t>
            </w:r>
            <w:r>
              <w:rPr>
                <w:i/>
              </w:rPr>
              <w:t>Gazette</w:t>
            </w:r>
            <w:r>
              <w:t xml:space="preserve"> 29 Jun 2018 p. 2434)</w:t>
            </w:r>
          </w:p>
        </w:tc>
      </w:tr>
      <w:tr w:rsidR="00DE4679" w14:paraId="082843A2" w14:textId="77777777">
        <w:trPr>
          <w:cantSplit/>
          <w:jc w:val="center"/>
        </w:trPr>
        <w:tc>
          <w:tcPr>
            <w:tcW w:w="4253" w:type="dxa"/>
          </w:tcPr>
          <w:p w14:paraId="59003E49" w14:textId="77777777" w:rsidR="00DE4679" w:rsidRDefault="001A280C">
            <w:pPr>
              <w:pStyle w:val="Table01Row"/>
            </w:pPr>
            <w:r>
              <w:rPr>
                <w:i/>
              </w:rPr>
              <w:t>National Redress Scheme for Institutional Child Sexual Abuse (Commonwealth Powers) Act 2018</w:t>
            </w:r>
            <w:r>
              <w:t xml:space="preserve"> Pt. 7</w:t>
            </w:r>
          </w:p>
        </w:tc>
        <w:tc>
          <w:tcPr>
            <w:tcW w:w="1134" w:type="dxa"/>
          </w:tcPr>
          <w:p w14:paraId="79626A5B" w14:textId="77777777" w:rsidR="00DE4679" w:rsidRDefault="001A280C">
            <w:pPr>
              <w:pStyle w:val="Table01Row"/>
            </w:pPr>
            <w:r>
              <w:t>2018/036</w:t>
            </w:r>
          </w:p>
        </w:tc>
        <w:tc>
          <w:tcPr>
            <w:tcW w:w="1134" w:type="dxa"/>
          </w:tcPr>
          <w:p w14:paraId="4F971E38" w14:textId="77777777" w:rsidR="00DE4679" w:rsidRDefault="001A280C">
            <w:pPr>
              <w:pStyle w:val="Table01Row"/>
            </w:pPr>
            <w:r>
              <w:t>5 Dec 2018</w:t>
            </w:r>
          </w:p>
        </w:tc>
        <w:tc>
          <w:tcPr>
            <w:tcW w:w="3686" w:type="dxa"/>
          </w:tcPr>
          <w:p w14:paraId="736F193E" w14:textId="77777777" w:rsidR="00DE4679" w:rsidRDefault="001A280C">
            <w:pPr>
              <w:pStyle w:val="Table01Row"/>
            </w:pPr>
            <w:r>
              <w:t>5 Dec 2018 (see s. 2)</w:t>
            </w:r>
          </w:p>
        </w:tc>
      </w:tr>
      <w:tr w:rsidR="00DE4679" w14:paraId="4DA92A49" w14:textId="77777777">
        <w:trPr>
          <w:cantSplit/>
          <w:jc w:val="center"/>
        </w:trPr>
        <w:tc>
          <w:tcPr>
            <w:tcW w:w="4253" w:type="dxa"/>
          </w:tcPr>
          <w:p w14:paraId="0BB744BE" w14:textId="77777777" w:rsidR="00DE4679" w:rsidRDefault="001A280C">
            <w:pPr>
              <w:pStyle w:val="Table01Row"/>
            </w:pPr>
            <w:r>
              <w:rPr>
                <w:i/>
              </w:rPr>
              <w:t>Legal Profession Uniform Law Application Act 2022</w:t>
            </w:r>
            <w:r>
              <w:t xml:space="preserve"> s. 424</w:t>
            </w:r>
          </w:p>
        </w:tc>
        <w:tc>
          <w:tcPr>
            <w:tcW w:w="1134" w:type="dxa"/>
          </w:tcPr>
          <w:p w14:paraId="10D4EAEB" w14:textId="77777777" w:rsidR="00DE4679" w:rsidRDefault="001A280C">
            <w:pPr>
              <w:pStyle w:val="Table01Row"/>
            </w:pPr>
            <w:r>
              <w:t>2022/009</w:t>
            </w:r>
          </w:p>
        </w:tc>
        <w:tc>
          <w:tcPr>
            <w:tcW w:w="1134" w:type="dxa"/>
          </w:tcPr>
          <w:p w14:paraId="5344EE32" w14:textId="77777777" w:rsidR="00DE4679" w:rsidRDefault="001A280C">
            <w:pPr>
              <w:pStyle w:val="Table01Row"/>
            </w:pPr>
            <w:r>
              <w:t>14 Apr 2022</w:t>
            </w:r>
          </w:p>
        </w:tc>
        <w:tc>
          <w:tcPr>
            <w:tcW w:w="3686" w:type="dxa"/>
          </w:tcPr>
          <w:p w14:paraId="1672D02E" w14:textId="77777777" w:rsidR="00DE4679" w:rsidRDefault="001A280C">
            <w:pPr>
              <w:pStyle w:val="Table01Row"/>
            </w:pPr>
            <w:r>
              <w:t>1 Jul 2022 (see s. 2(c) and SL 2022/113 cl. 2)</w:t>
            </w:r>
          </w:p>
        </w:tc>
      </w:tr>
      <w:tr w:rsidR="00DE4679" w14:paraId="568F24B6" w14:textId="77777777">
        <w:trPr>
          <w:cantSplit/>
          <w:jc w:val="center"/>
        </w:trPr>
        <w:tc>
          <w:tcPr>
            <w:tcW w:w="4253" w:type="dxa"/>
          </w:tcPr>
          <w:p w14:paraId="6DC8077C" w14:textId="77777777" w:rsidR="00DE4679" w:rsidRDefault="001A280C">
            <w:pPr>
              <w:pStyle w:val="Table01Row"/>
            </w:pPr>
            <w:r>
              <w:rPr>
                <w:i/>
              </w:rPr>
              <w:t>Criminal Law (Mental Impairment) Act 2023</w:t>
            </w:r>
            <w:r>
              <w:t xml:space="preserve"> Pt. 15 Div. 7 &amp; s. 412</w:t>
            </w:r>
          </w:p>
        </w:tc>
        <w:tc>
          <w:tcPr>
            <w:tcW w:w="1134" w:type="dxa"/>
          </w:tcPr>
          <w:p w14:paraId="2DD41F80" w14:textId="77777777" w:rsidR="00DE4679" w:rsidRDefault="001A280C">
            <w:pPr>
              <w:pStyle w:val="Table01Row"/>
            </w:pPr>
            <w:r>
              <w:t>2023/010</w:t>
            </w:r>
          </w:p>
        </w:tc>
        <w:tc>
          <w:tcPr>
            <w:tcW w:w="1134" w:type="dxa"/>
          </w:tcPr>
          <w:p w14:paraId="3DC94A4A" w14:textId="77777777" w:rsidR="00DE4679" w:rsidRDefault="001A280C">
            <w:pPr>
              <w:pStyle w:val="Table01Row"/>
            </w:pPr>
            <w:r>
              <w:t>13 Apr 2023</w:t>
            </w:r>
          </w:p>
        </w:tc>
        <w:tc>
          <w:tcPr>
            <w:tcW w:w="3686" w:type="dxa"/>
          </w:tcPr>
          <w:p w14:paraId="6E33DC16" w14:textId="77777777" w:rsidR="00DE4679" w:rsidRDefault="001A280C">
            <w:pPr>
              <w:pStyle w:val="Table01Row"/>
            </w:pPr>
            <w:r>
              <w:t>To be proclaimed (see s. 2(b))</w:t>
            </w:r>
          </w:p>
        </w:tc>
      </w:tr>
    </w:tbl>
    <w:p w14:paraId="4C804989" w14:textId="77777777" w:rsidR="00DE4679" w:rsidRDefault="001A280C">
      <w:pPr>
        <w:pStyle w:val="IActName"/>
      </w:pPr>
      <w:r>
        <w:t>Criminal Investigation (Covert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0EE1DC" w14:textId="77777777">
        <w:trPr>
          <w:cantSplit/>
          <w:jc w:val="center"/>
        </w:trPr>
        <w:tc>
          <w:tcPr>
            <w:tcW w:w="1134" w:type="dxa"/>
          </w:tcPr>
          <w:p w14:paraId="7091EA6D" w14:textId="77777777" w:rsidR="00DE4679" w:rsidRDefault="001A280C">
            <w:pPr>
              <w:pStyle w:val="Table01Row"/>
              <w:keepNext/>
            </w:pPr>
            <w:r>
              <w:rPr>
                <w:b/>
              </w:rPr>
              <w:t>Portfolio:</w:t>
            </w:r>
          </w:p>
        </w:tc>
        <w:tc>
          <w:tcPr>
            <w:tcW w:w="8505" w:type="dxa"/>
          </w:tcPr>
          <w:p w14:paraId="28DB59C0" w14:textId="77777777" w:rsidR="00DE4679" w:rsidRDefault="001A280C">
            <w:pPr>
              <w:pStyle w:val="Table01Row"/>
              <w:keepNext/>
            </w:pPr>
            <w:r>
              <w:t>Minister for Police</w:t>
            </w:r>
          </w:p>
        </w:tc>
      </w:tr>
      <w:tr w:rsidR="00DE4679" w14:paraId="037CBEDD" w14:textId="77777777">
        <w:trPr>
          <w:cantSplit/>
          <w:jc w:val="center"/>
        </w:trPr>
        <w:tc>
          <w:tcPr>
            <w:tcW w:w="1134" w:type="dxa"/>
          </w:tcPr>
          <w:p w14:paraId="0FFB76DD" w14:textId="77777777" w:rsidR="00DE4679" w:rsidRDefault="001A280C">
            <w:pPr>
              <w:pStyle w:val="Table01Row"/>
              <w:keepNext/>
            </w:pPr>
            <w:r>
              <w:rPr>
                <w:b/>
              </w:rPr>
              <w:t>Agency:</w:t>
            </w:r>
          </w:p>
        </w:tc>
        <w:tc>
          <w:tcPr>
            <w:tcW w:w="8505" w:type="dxa"/>
          </w:tcPr>
          <w:p w14:paraId="3D0BA9C5" w14:textId="77777777" w:rsidR="00DE4679" w:rsidRDefault="001A280C">
            <w:pPr>
              <w:pStyle w:val="Table01Row"/>
              <w:keepNext/>
            </w:pPr>
            <w:r>
              <w:t>Police Service</w:t>
            </w:r>
          </w:p>
        </w:tc>
      </w:tr>
    </w:tbl>
    <w:p w14:paraId="63B2E5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4065A0" w14:textId="77777777">
        <w:trPr>
          <w:cantSplit/>
          <w:jc w:val="center"/>
        </w:trPr>
        <w:tc>
          <w:tcPr>
            <w:tcW w:w="4253" w:type="dxa"/>
          </w:tcPr>
          <w:p w14:paraId="6108EE9F" w14:textId="77777777" w:rsidR="00DE4679" w:rsidRDefault="001A280C">
            <w:pPr>
              <w:pStyle w:val="Table01Row"/>
            </w:pPr>
            <w:r>
              <w:rPr>
                <w:i/>
              </w:rPr>
              <w:t>Criminal Investigation (Covert Powers) Act 2012</w:t>
            </w:r>
          </w:p>
        </w:tc>
        <w:tc>
          <w:tcPr>
            <w:tcW w:w="1134" w:type="dxa"/>
          </w:tcPr>
          <w:p w14:paraId="2EB722A1" w14:textId="77777777" w:rsidR="00DE4679" w:rsidRDefault="001A280C">
            <w:pPr>
              <w:pStyle w:val="Table01Row"/>
            </w:pPr>
            <w:r>
              <w:t>2012/055</w:t>
            </w:r>
          </w:p>
        </w:tc>
        <w:tc>
          <w:tcPr>
            <w:tcW w:w="1134" w:type="dxa"/>
          </w:tcPr>
          <w:p w14:paraId="42B83E4C" w14:textId="77777777" w:rsidR="00DE4679" w:rsidRDefault="001A280C">
            <w:pPr>
              <w:pStyle w:val="Table01Row"/>
            </w:pPr>
            <w:r>
              <w:t>3 Dec 2012</w:t>
            </w:r>
          </w:p>
        </w:tc>
        <w:tc>
          <w:tcPr>
            <w:tcW w:w="3686" w:type="dxa"/>
          </w:tcPr>
          <w:p w14:paraId="313AD236" w14:textId="77777777" w:rsidR="00DE4679" w:rsidRDefault="001A280C">
            <w:pPr>
              <w:pStyle w:val="Table01Row"/>
            </w:pPr>
            <w:r>
              <w:t>s. 1 &amp; 2: 3 Dec 2012 (see s. 2(a));</w:t>
            </w:r>
          </w:p>
          <w:p w14:paraId="389F2AF9" w14:textId="77777777" w:rsidR="00DE4679" w:rsidRDefault="001A280C">
            <w:pPr>
              <w:pStyle w:val="Table01Row"/>
            </w:pPr>
            <w:r>
              <w:t xml:space="preserve">Act other than s. 1 &amp; 2: 1 Mar 2013 (see s. 2(b) and </w:t>
            </w:r>
            <w:r>
              <w:rPr>
                <w:i/>
              </w:rPr>
              <w:t>Gazette</w:t>
            </w:r>
            <w:r>
              <w:t xml:space="preserve"> 25 Jan 2013 p. 271)</w:t>
            </w:r>
          </w:p>
        </w:tc>
      </w:tr>
      <w:tr w:rsidR="00DE4679" w14:paraId="6DA5A48F" w14:textId="77777777">
        <w:trPr>
          <w:cantSplit/>
          <w:jc w:val="center"/>
        </w:trPr>
        <w:tc>
          <w:tcPr>
            <w:tcW w:w="4253" w:type="dxa"/>
          </w:tcPr>
          <w:p w14:paraId="3A879CCB" w14:textId="77777777" w:rsidR="00DE4679" w:rsidRDefault="001A280C">
            <w:pPr>
              <w:pStyle w:val="Table01Row"/>
            </w:pPr>
            <w:r>
              <w:rPr>
                <w:i/>
              </w:rPr>
              <w:t>Corruption and Crime Com</w:t>
            </w:r>
            <w:r>
              <w:rPr>
                <w:i/>
              </w:rPr>
              <w:t>mission Amendment (Misconduct) Act 2014</w:t>
            </w:r>
            <w:r>
              <w:t xml:space="preserve"> s. 39</w:t>
            </w:r>
          </w:p>
        </w:tc>
        <w:tc>
          <w:tcPr>
            <w:tcW w:w="1134" w:type="dxa"/>
          </w:tcPr>
          <w:p w14:paraId="7F96E046" w14:textId="77777777" w:rsidR="00DE4679" w:rsidRDefault="001A280C">
            <w:pPr>
              <w:pStyle w:val="Table01Row"/>
            </w:pPr>
            <w:r>
              <w:t>2014/035</w:t>
            </w:r>
          </w:p>
        </w:tc>
        <w:tc>
          <w:tcPr>
            <w:tcW w:w="1134" w:type="dxa"/>
          </w:tcPr>
          <w:p w14:paraId="5A26D709" w14:textId="77777777" w:rsidR="00DE4679" w:rsidRDefault="001A280C">
            <w:pPr>
              <w:pStyle w:val="Table01Row"/>
            </w:pPr>
            <w:r>
              <w:t>9 Dec 2014</w:t>
            </w:r>
          </w:p>
        </w:tc>
        <w:tc>
          <w:tcPr>
            <w:tcW w:w="3686" w:type="dxa"/>
          </w:tcPr>
          <w:p w14:paraId="1F146CFB" w14:textId="77777777" w:rsidR="00DE4679" w:rsidRDefault="001A280C">
            <w:pPr>
              <w:pStyle w:val="Table01Row"/>
            </w:pPr>
            <w:r>
              <w:t xml:space="preserve">1 Jul 2015 (see s. 2(b) and </w:t>
            </w:r>
            <w:r>
              <w:rPr>
                <w:i/>
              </w:rPr>
              <w:t>Gazette</w:t>
            </w:r>
            <w:r>
              <w:t xml:space="preserve"> 26 Jun 2015 p. 2235)</w:t>
            </w:r>
          </w:p>
        </w:tc>
      </w:tr>
      <w:tr w:rsidR="00DE4679" w14:paraId="3182F8D2" w14:textId="77777777">
        <w:trPr>
          <w:cantSplit/>
          <w:jc w:val="center"/>
        </w:trPr>
        <w:tc>
          <w:tcPr>
            <w:tcW w:w="4253" w:type="dxa"/>
          </w:tcPr>
          <w:p w14:paraId="06A6F7D1" w14:textId="77777777" w:rsidR="00DE4679" w:rsidRDefault="001A280C">
            <w:pPr>
              <w:pStyle w:val="Table01Row"/>
            </w:pPr>
            <w:r>
              <w:rPr>
                <w:i/>
              </w:rPr>
              <w:t>Aquatic Resources Management Act 2016</w:t>
            </w:r>
            <w:r>
              <w:t xml:space="preserve"> Pt. 19 Div. 4</w:t>
            </w:r>
          </w:p>
        </w:tc>
        <w:tc>
          <w:tcPr>
            <w:tcW w:w="1134" w:type="dxa"/>
          </w:tcPr>
          <w:p w14:paraId="4E7DB5C3" w14:textId="77777777" w:rsidR="00DE4679" w:rsidRDefault="001A280C">
            <w:pPr>
              <w:pStyle w:val="Table01Row"/>
            </w:pPr>
            <w:r>
              <w:t>2016/053</w:t>
            </w:r>
          </w:p>
        </w:tc>
        <w:tc>
          <w:tcPr>
            <w:tcW w:w="1134" w:type="dxa"/>
          </w:tcPr>
          <w:p w14:paraId="47B2D374" w14:textId="77777777" w:rsidR="00DE4679" w:rsidRDefault="001A280C">
            <w:pPr>
              <w:pStyle w:val="Table01Row"/>
            </w:pPr>
            <w:r>
              <w:t>29 Nov 2016</w:t>
            </w:r>
          </w:p>
        </w:tc>
        <w:tc>
          <w:tcPr>
            <w:tcW w:w="3686" w:type="dxa"/>
          </w:tcPr>
          <w:p w14:paraId="3266EC46" w14:textId="77777777" w:rsidR="00DE4679" w:rsidRDefault="001A280C">
            <w:pPr>
              <w:pStyle w:val="Table01Row"/>
            </w:pPr>
            <w:r>
              <w:t>To be proclaimed (see s. 2(b))</w:t>
            </w:r>
          </w:p>
        </w:tc>
      </w:tr>
      <w:tr w:rsidR="00DE4679" w14:paraId="255B9BA6" w14:textId="77777777">
        <w:trPr>
          <w:cantSplit/>
          <w:jc w:val="center"/>
        </w:trPr>
        <w:tc>
          <w:tcPr>
            <w:tcW w:w="10207" w:type="dxa"/>
            <w:gridSpan w:val="4"/>
          </w:tcPr>
          <w:p w14:paraId="08905D65" w14:textId="77777777" w:rsidR="00DE4679" w:rsidRDefault="001A280C">
            <w:pPr>
              <w:pStyle w:val="Table01Row"/>
            </w:pPr>
            <w:r>
              <w:rPr>
                <w:b/>
              </w:rPr>
              <w:t>Reprint 1 as at 15 Dec 2017 (not including 2016/053)</w:t>
            </w:r>
          </w:p>
        </w:tc>
      </w:tr>
      <w:tr w:rsidR="00DE4679" w14:paraId="0B859B37" w14:textId="77777777">
        <w:trPr>
          <w:cantSplit/>
          <w:jc w:val="center"/>
        </w:trPr>
        <w:tc>
          <w:tcPr>
            <w:tcW w:w="4253" w:type="dxa"/>
          </w:tcPr>
          <w:p w14:paraId="466EEC5F" w14:textId="77777777" w:rsidR="00DE4679" w:rsidRDefault="001A280C">
            <w:pPr>
              <w:pStyle w:val="Table01Row"/>
            </w:pPr>
            <w:r>
              <w:rPr>
                <w:i/>
              </w:rPr>
              <w:t>Legal Profession Uniform Law Application Act 2022</w:t>
            </w:r>
            <w:r>
              <w:t xml:space="preserve"> s. 424</w:t>
            </w:r>
          </w:p>
        </w:tc>
        <w:tc>
          <w:tcPr>
            <w:tcW w:w="1134" w:type="dxa"/>
          </w:tcPr>
          <w:p w14:paraId="286ED3C7" w14:textId="77777777" w:rsidR="00DE4679" w:rsidRDefault="001A280C">
            <w:pPr>
              <w:pStyle w:val="Table01Row"/>
            </w:pPr>
            <w:r>
              <w:t>2022/009</w:t>
            </w:r>
          </w:p>
        </w:tc>
        <w:tc>
          <w:tcPr>
            <w:tcW w:w="1134" w:type="dxa"/>
          </w:tcPr>
          <w:p w14:paraId="3EBF35E9" w14:textId="77777777" w:rsidR="00DE4679" w:rsidRDefault="001A280C">
            <w:pPr>
              <w:pStyle w:val="Table01Row"/>
            </w:pPr>
            <w:r>
              <w:t>14 Apr 2022</w:t>
            </w:r>
          </w:p>
        </w:tc>
        <w:tc>
          <w:tcPr>
            <w:tcW w:w="3686" w:type="dxa"/>
          </w:tcPr>
          <w:p w14:paraId="48840376" w14:textId="77777777" w:rsidR="00DE4679" w:rsidRDefault="001A280C">
            <w:pPr>
              <w:pStyle w:val="Table01Row"/>
            </w:pPr>
            <w:r>
              <w:t>1 Jul 2022 (see s. 2(c) and SL 2022/113 cl. 2)</w:t>
            </w:r>
          </w:p>
        </w:tc>
      </w:tr>
    </w:tbl>
    <w:p w14:paraId="1FA03C30" w14:textId="77777777" w:rsidR="00DE4679" w:rsidRDefault="001A280C">
      <w:pPr>
        <w:pStyle w:val="IActName"/>
      </w:pPr>
      <w:r>
        <w:lastRenderedPageBreak/>
        <w:t>Criminal Investigation (Extra‑territorial Of</w:t>
      </w:r>
      <w:r>
        <w:t>fences) Act 1987</w:t>
      </w:r>
    </w:p>
    <w:p w14:paraId="6131C18C" w14:textId="77777777" w:rsidR="00DE4679" w:rsidRDefault="001A280C">
      <w:pPr>
        <w:pStyle w:val="Table01Note"/>
      </w:pPr>
      <w:r>
        <w:t>Note: In order to give effect to the Cross‑border Justice Act 2008, the Criminal Investigation (Extra‑territorial Offences) Act 1987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680D30" w14:textId="77777777">
        <w:trPr>
          <w:cantSplit/>
          <w:jc w:val="center"/>
        </w:trPr>
        <w:tc>
          <w:tcPr>
            <w:tcW w:w="1134" w:type="dxa"/>
          </w:tcPr>
          <w:p w14:paraId="4CDAF5F8" w14:textId="77777777" w:rsidR="00DE4679" w:rsidRDefault="001A280C">
            <w:pPr>
              <w:pStyle w:val="Table01Row"/>
              <w:keepNext/>
            </w:pPr>
            <w:r>
              <w:rPr>
                <w:b/>
              </w:rPr>
              <w:t>Portfolio:</w:t>
            </w:r>
          </w:p>
        </w:tc>
        <w:tc>
          <w:tcPr>
            <w:tcW w:w="8505" w:type="dxa"/>
          </w:tcPr>
          <w:p w14:paraId="071B0A55" w14:textId="77777777" w:rsidR="00DE4679" w:rsidRDefault="001A280C">
            <w:pPr>
              <w:pStyle w:val="Table01Row"/>
              <w:keepNext/>
            </w:pPr>
            <w:r>
              <w:t xml:space="preserve">Attorney </w:t>
            </w:r>
            <w:r>
              <w:t>General</w:t>
            </w:r>
          </w:p>
        </w:tc>
      </w:tr>
      <w:tr w:rsidR="00DE4679" w14:paraId="26FC1163" w14:textId="77777777">
        <w:trPr>
          <w:cantSplit/>
          <w:jc w:val="center"/>
        </w:trPr>
        <w:tc>
          <w:tcPr>
            <w:tcW w:w="1134" w:type="dxa"/>
          </w:tcPr>
          <w:p w14:paraId="39CEA7A8" w14:textId="77777777" w:rsidR="00DE4679" w:rsidRDefault="001A280C">
            <w:pPr>
              <w:pStyle w:val="Table01Row"/>
              <w:keepNext/>
            </w:pPr>
            <w:r>
              <w:rPr>
                <w:b/>
              </w:rPr>
              <w:t>Agency:</w:t>
            </w:r>
          </w:p>
        </w:tc>
        <w:tc>
          <w:tcPr>
            <w:tcW w:w="8505" w:type="dxa"/>
          </w:tcPr>
          <w:p w14:paraId="48029ADE" w14:textId="77777777" w:rsidR="00DE4679" w:rsidRDefault="001A280C">
            <w:pPr>
              <w:pStyle w:val="Table01Row"/>
              <w:keepNext/>
            </w:pPr>
            <w:r>
              <w:t>Department of Justice</w:t>
            </w:r>
          </w:p>
        </w:tc>
      </w:tr>
    </w:tbl>
    <w:p w14:paraId="2F33DB8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F035BD" w14:textId="77777777">
        <w:trPr>
          <w:cantSplit/>
          <w:jc w:val="center"/>
        </w:trPr>
        <w:tc>
          <w:tcPr>
            <w:tcW w:w="4253" w:type="dxa"/>
          </w:tcPr>
          <w:p w14:paraId="7379BEB4" w14:textId="77777777" w:rsidR="00DE4679" w:rsidRDefault="001A280C">
            <w:pPr>
              <w:pStyle w:val="Table01Row"/>
            </w:pPr>
            <w:r>
              <w:rPr>
                <w:i/>
              </w:rPr>
              <w:t>Criminal Investigation (Extra‑territorial Offences) Act 1987</w:t>
            </w:r>
          </w:p>
        </w:tc>
        <w:tc>
          <w:tcPr>
            <w:tcW w:w="1134" w:type="dxa"/>
          </w:tcPr>
          <w:p w14:paraId="2095F87A" w14:textId="77777777" w:rsidR="00DE4679" w:rsidRDefault="001A280C">
            <w:pPr>
              <w:pStyle w:val="Table01Row"/>
            </w:pPr>
            <w:r>
              <w:t>1987/067</w:t>
            </w:r>
          </w:p>
        </w:tc>
        <w:tc>
          <w:tcPr>
            <w:tcW w:w="1134" w:type="dxa"/>
          </w:tcPr>
          <w:p w14:paraId="346A282D" w14:textId="77777777" w:rsidR="00DE4679" w:rsidRDefault="001A280C">
            <w:pPr>
              <w:pStyle w:val="Table01Row"/>
            </w:pPr>
            <w:r>
              <w:t>22 Nov 1987</w:t>
            </w:r>
          </w:p>
        </w:tc>
        <w:tc>
          <w:tcPr>
            <w:tcW w:w="3686" w:type="dxa"/>
          </w:tcPr>
          <w:p w14:paraId="6794279A" w14:textId="77777777" w:rsidR="00DE4679" w:rsidRDefault="001A280C">
            <w:pPr>
              <w:pStyle w:val="Table01Row"/>
            </w:pPr>
            <w:r>
              <w:t>s. 1 &amp; 2: 22 Nov 1987;</w:t>
            </w:r>
          </w:p>
          <w:p w14:paraId="39C0364F" w14:textId="77777777" w:rsidR="00DE4679" w:rsidRDefault="001A280C">
            <w:pPr>
              <w:pStyle w:val="Table01Row"/>
            </w:pPr>
            <w:r>
              <w:t xml:space="preserve">Act other than s. 1 &amp; 2: 5 May 1989 (see s. 2 and </w:t>
            </w:r>
            <w:r>
              <w:rPr>
                <w:i/>
              </w:rPr>
              <w:t>Gazette</w:t>
            </w:r>
            <w:r>
              <w:t xml:space="preserve"> 5 May 1989 p. 1367)</w:t>
            </w:r>
          </w:p>
        </w:tc>
      </w:tr>
      <w:tr w:rsidR="00DE4679" w14:paraId="77692F6A" w14:textId="77777777">
        <w:trPr>
          <w:cantSplit/>
          <w:jc w:val="center"/>
        </w:trPr>
        <w:tc>
          <w:tcPr>
            <w:tcW w:w="10207" w:type="dxa"/>
            <w:gridSpan w:val="4"/>
          </w:tcPr>
          <w:p w14:paraId="234A609D" w14:textId="77777777" w:rsidR="00DE4679" w:rsidRDefault="001A280C">
            <w:pPr>
              <w:pStyle w:val="Table01Row"/>
            </w:pPr>
            <w:r>
              <w:rPr>
                <w:b/>
              </w:rPr>
              <w:t>Reprinted as at 23 Aug 2002</w:t>
            </w:r>
          </w:p>
        </w:tc>
      </w:tr>
      <w:tr w:rsidR="00DE4679" w14:paraId="4BEAEF62" w14:textId="77777777">
        <w:trPr>
          <w:cantSplit/>
          <w:jc w:val="center"/>
        </w:trPr>
        <w:tc>
          <w:tcPr>
            <w:tcW w:w="4253" w:type="dxa"/>
          </w:tcPr>
          <w:p w14:paraId="194CE12F" w14:textId="77777777" w:rsidR="00DE4679" w:rsidRDefault="001A280C">
            <w:pPr>
              <w:pStyle w:val="Table01Row"/>
            </w:pPr>
            <w:r>
              <w:rPr>
                <w:i/>
              </w:rPr>
              <w:t>Sentencing Legislation Amendment and Repeal Act 2003</w:t>
            </w:r>
            <w:r>
              <w:t xml:space="preserve"> s. 52</w:t>
            </w:r>
          </w:p>
        </w:tc>
        <w:tc>
          <w:tcPr>
            <w:tcW w:w="1134" w:type="dxa"/>
          </w:tcPr>
          <w:p w14:paraId="35677C4D" w14:textId="77777777" w:rsidR="00DE4679" w:rsidRDefault="001A280C">
            <w:pPr>
              <w:pStyle w:val="Table01Row"/>
            </w:pPr>
            <w:r>
              <w:t>2003/050</w:t>
            </w:r>
          </w:p>
        </w:tc>
        <w:tc>
          <w:tcPr>
            <w:tcW w:w="1134" w:type="dxa"/>
          </w:tcPr>
          <w:p w14:paraId="5E18609A" w14:textId="77777777" w:rsidR="00DE4679" w:rsidRDefault="001A280C">
            <w:pPr>
              <w:pStyle w:val="Table01Row"/>
            </w:pPr>
            <w:r>
              <w:t>9 Jul 2003</w:t>
            </w:r>
          </w:p>
        </w:tc>
        <w:tc>
          <w:tcPr>
            <w:tcW w:w="3686" w:type="dxa"/>
          </w:tcPr>
          <w:p w14:paraId="683ECA7C" w14:textId="77777777" w:rsidR="00DE4679" w:rsidRDefault="001A280C">
            <w:pPr>
              <w:pStyle w:val="Table01Row"/>
            </w:pPr>
            <w:r>
              <w:t xml:space="preserve">15 May 2004 (see s. 2 and </w:t>
            </w:r>
            <w:r>
              <w:rPr>
                <w:i/>
              </w:rPr>
              <w:t>Gazette</w:t>
            </w:r>
            <w:r>
              <w:t xml:space="preserve"> 14 May 2004 p. 1445)</w:t>
            </w:r>
          </w:p>
        </w:tc>
      </w:tr>
      <w:tr w:rsidR="00DE4679" w14:paraId="4F046A14" w14:textId="77777777">
        <w:trPr>
          <w:cantSplit/>
          <w:jc w:val="center"/>
        </w:trPr>
        <w:tc>
          <w:tcPr>
            <w:tcW w:w="4253" w:type="dxa"/>
          </w:tcPr>
          <w:p w14:paraId="0EEE5181" w14:textId="77777777" w:rsidR="00DE4679" w:rsidRDefault="001A280C">
            <w:pPr>
              <w:pStyle w:val="Table01Row"/>
            </w:pPr>
            <w:r>
              <w:rPr>
                <w:i/>
              </w:rPr>
              <w:t>Courts Legislation Amendment and Repeal Act 2004</w:t>
            </w:r>
            <w:r>
              <w:t xml:space="preserve"> s. 141</w:t>
            </w:r>
          </w:p>
        </w:tc>
        <w:tc>
          <w:tcPr>
            <w:tcW w:w="1134" w:type="dxa"/>
          </w:tcPr>
          <w:p w14:paraId="67B97F9A" w14:textId="77777777" w:rsidR="00DE4679" w:rsidRDefault="001A280C">
            <w:pPr>
              <w:pStyle w:val="Table01Row"/>
            </w:pPr>
            <w:r>
              <w:t>2004/059</w:t>
            </w:r>
          </w:p>
        </w:tc>
        <w:tc>
          <w:tcPr>
            <w:tcW w:w="1134" w:type="dxa"/>
          </w:tcPr>
          <w:p w14:paraId="52612A8F" w14:textId="77777777" w:rsidR="00DE4679" w:rsidRDefault="001A280C">
            <w:pPr>
              <w:pStyle w:val="Table01Row"/>
            </w:pPr>
            <w:r>
              <w:t>23 Nov 2004</w:t>
            </w:r>
          </w:p>
        </w:tc>
        <w:tc>
          <w:tcPr>
            <w:tcW w:w="3686" w:type="dxa"/>
          </w:tcPr>
          <w:p w14:paraId="74AA9433" w14:textId="77777777" w:rsidR="00DE4679" w:rsidRDefault="001A280C">
            <w:pPr>
              <w:pStyle w:val="Table01Row"/>
            </w:pPr>
            <w:r>
              <w:t xml:space="preserve">1 May 2005 (see s. 2 and </w:t>
            </w:r>
            <w:r>
              <w:rPr>
                <w:i/>
              </w:rPr>
              <w:t>Gazette</w:t>
            </w:r>
            <w:r>
              <w:t xml:space="preserve"> 31 Dec 2004</w:t>
            </w:r>
            <w:r>
              <w:t xml:space="preserve"> p. 7128)</w:t>
            </w:r>
          </w:p>
        </w:tc>
      </w:tr>
      <w:tr w:rsidR="00DE4679" w14:paraId="0945C9D0" w14:textId="77777777">
        <w:trPr>
          <w:cantSplit/>
          <w:jc w:val="center"/>
        </w:trPr>
        <w:tc>
          <w:tcPr>
            <w:tcW w:w="4253" w:type="dxa"/>
          </w:tcPr>
          <w:p w14:paraId="77665D59" w14:textId="77777777" w:rsidR="00DE4679" w:rsidRDefault="001A280C">
            <w:pPr>
              <w:pStyle w:val="Table01Row"/>
            </w:pPr>
            <w:r>
              <w:rPr>
                <w:i/>
              </w:rPr>
              <w:t>Criminal Procedure and Appeals (Consequential and Other Provisions) Act 2004</w:t>
            </w:r>
            <w:r>
              <w:t xml:space="preserve"> s. 80</w:t>
            </w:r>
          </w:p>
        </w:tc>
        <w:tc>
          <w:tcPr>
            <w:tcW w:w="1134" w:type="dxa"/>
          </w:tcPr>
          <w:p w14:paraId="2D18289A" w14:textId="77777777" w:rsidR="00DE4679" w:rsidRDefault="001A280C">
            <w:pPr>
              <w:pStyle w:val="Table01Row"/>
            </w:pPr>
            <w:r>
              <w:t>2004/084</w:t>
            </w:r>
          </w:p>
        </w:tc>
        <w:tc>
          <w:tcPr>
            <w:tcW w:w="1134" w:type="dxa"/>
          </w:tcPr>
          <w:p w14:paraId="12DA6CCC" w14:textId="77777777" w:rsidR="00DE4679" w:rsidRDefault="001A280C">
            <w:pPr>
              <w:pStyle w:val="Table01Row"/>
            </w:pPr>
            <w:r>
              <w:t>16 Dec 2004</w:t>
            </w:r>
          </w:p>
        </w:tc>
        <w:tc>
          <w:tcPr>
            <w:tcW w:w="3686" w:type="dxa"/>
          </w:tcPr>
          <w:p w14:paraId="608C813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65BCF1F" w14:textId="77777777">
        <w:trPr>
          <w:cantSplit/>
          <w:jc w:val="center"/>
        </w:trPr>
        <w:tc>
          <w:tcPr>
            <w:tcW w:w="4253" w:type="dxa"/>
          </w:tcPr>
          <w:p w14:paraId="555BF831" w14:textId="77777777" w:rsidR="00DE4679" w:rsidRDefault="001A280C">
            <w:pPr>
              <w:pStyle w:val="Table01Row"/>
            </w:pPr>
            <w:r>
              <w:rPr>
                <w:i/>
              </w:rPr>
              <w:t>Criminal Investigation (Consequential Provisi</w:t>
            </w:r>
            <w:r>
              <w:rPr>
                <w:i/>
              </w:rPr>
              <w:t>ons) Act 2006</w:t>
            </w:r>
            <w:r>
              <w:t xml:space="preserve"> Pt. 6</w:t>
            </w:r>
          </w:p>
        </w:tc>
        <w:tc>
          <w:tcPr>
            <w:tcW w:w="1134" w:type="dxa"/>
          </w:tcPr>
          <w:p w14:paraId="444D6284" w14:textId="77777777" w:rsidR="00DE4679" w:rsidRDefault="001A280C">
            <w:pPr>
              <w:pStyle w:val="Table01Row"/>
            </w:pPr>
            <w:r>
              <w:t>2006/059</w:t>
            </w:r>
          </w:p>
        </w:tc>
        <w:tc>
          <w:tcPr>
            <w:tcW w:w="1134" w:type="dxa"/>
          </w:tcPr>
          <w:p w14:paraId="67C93F50" w14:textId="77777777" w:rsidR="00DE4679" w:rsidRDefault="001A280C">
            <w:pPr>
              <w:pStyle w:val="Table01Row"/>
            </w:pPr>
            <w:r>
              <w:t>16 Nov 2006</w:t>
            </w:r>
          </w:p>
        </w:tc>
        <w:tc>
          <w:tcPr>
            <w:tcW w:w="3686" w:type="dxa"/>
          </w:tcPr>
          <w:p w14:paraId="2E8EC657" w14:textId="77777777" w:rsidR="00DE4679" w:rsidRDefault="001A280C">
            <w:pPr>
              <w:pStyle w:val="Table01Row"/>
            </w:pPr>
            <w:r>
              <w:t xml:space="preserve">1 Jul 2007 (see s. 2 and </w:t>
            </w:r>
            <w:r>
              <w:rPr>
                <w:i/>
              </w:rPr>
              <w:t>Gazette</w:t>
            </w:r>
            <w:r>
              <w:t xml:space="preserve"> 22 Jun 2007 p. 2838)</w:t>
            </w:r>
          </w:p>
        </w:tc>
      </w:tr>
      <w:tr w:rsidR="00DE4679" w14:paraId="711456C5" w14:textId="77777777">
        <w:trPr>
          <w:cantSplit/>
          <w:jc w:val="center"/>
        </w:trPr>
        <w:tc>
          <w:tcPr>
            <w:tcW w:w="10207" w:type="dxa"/>
            <w:gridSpan w:val="4"/>
          </w:tcPr>
          <w:p w14:paraId="7B25B817" w14:textId="77777777" w:rsidR="00DE4679" w:rsidRDefault="001A280C">
            <w:pPr>
              <w:pStyle w:val="Table01Row"/>
            </w:pPr>
            <w:r>
              <w:rPr>
                <w:b/>
              </w:rPr>
              <w:t>Reprint 2 as at 24 Aug 2007</w:t>
            </w:r>
          </w:p>
        </w:tc>
      </w:tr>
      <w:tr w:rsidR="00DE4679" w14:paraId="19C29816" w14:textId="77777777">
        <w:trPr>
          <w:cantSplit/>
          <w:jc w:val="center"/>
        </w:trPr>
        <w:tc>
          <w:tcPr>
            <w:tcW w:w="4253" w:type="dxa"/>
          </w:tcPr>
          <w:p w14:paraId="3451ACB1" w14:textId="77777777" w:rsidR="00DE4679" w:rsidRDefault="001A280C">
            <w:pPr>
              <w:pStyle w:val="Table01Row"/>
            </w:pPr>
            <w:r>
              <w:rPr>
                <w:i/>
              </w:rPr>
              <w:t>Statutes (Repeals and Minor Amendments) Act 2011</w:t>
            </w:r>
            <w:r>
              <w:t xml:space="preserve"> s. 27</w:t>
            </w:r>
          </w:p>
        </w:tc>
        <w:tc>
          <w:tcPr>
            <w:tcW w:w="1134" w:type="dxa"/>
          </w:tcPr>
          <w:p w14:paraId="3C5AD625" w14:textId="77777777" w:rsidR="00DE4679" w:rsidRDefault="001A280C">
            <w:pPr>
              <w:pStyle w:val="Table01Row"/>
            </w:pPr>
            <w:r>
              <w:t>2011/047</w:t>
            </w:r>
          </w:p>
        </w:tc>
        <w:tc>
          <w:tcPr>
            <w:tcW w:w="1134" w:type="dxa"/>
          </w:tcPr>
          <w:p w14:paraId="03D62D1A" w14:textId="77777777" w:rsidR="00DE4679" w:rsidRDefault="001A280C">
            <w:pPr>
              <w:pStyle w:val="Table01Row"/>
            </w:pPr>
            <w:r>
              <w:t>25 Oct 2011</w:t>
            </w:r>
          </w:p>
        </w:tc>
        <w:tc>
          <w:tcPr>
            <w:tcW w:w="3686" w:type="dxa"/>
          </w:tcPr>
          <w:p w14:paraId="4A8CE1E3" w14:textId="77777777" w:rsidR="00DE4679" w:rsidRDefault="001A280C">
            <w:pPr>
              <w:pStyle w:val="Table01Row"/>
            </w:pPr>
            <w:r>
              <w:t>26 Oct 2011 (see s. 2(b))</w:t>
            </w:r>
          </w:p>
        </w:tc>
      </w:tr>
      <w:tr w:rsidR="00DE4679" w14:paraId="5469C73D" w14:textId="77777777">
        <w:trPr>
          <w:cantSplit/>
          <w:jc w:val="center"/>
        </w:trPr>
        <w:tc>
          <w:tcPr>
            <w:tcW w:w="4253" w:type="dxa"/>
          </w:tcPr>
          <w:p w14:paraId="59513691" w14:textId="77777777" w:rsidR="00DE4679" w:rsidRDefault="001A280C">
            <w:pPr>
              <w:pStyle w:val="Table01Row"/>
            </w:pPr>
            <w:r>
              <w:rPr>
                <w:i/>
              </w:rPr>
              <w:t xml:space="preserve">Criminal Appeals </w:t>
            </w:r>
            <w:r>
              <w:rPr>
                <w:i/>
              </w:rPr>
              <w:t>Amendment (Double Jeopardy) Act 2012</w:t>
            </w:r>
            <w:r>
              <w:t xml:space="preserve"> s. 8</w:t>
            </w:r>
          </w:p>
        </w:tc>
        <w:tc>
          <w:tcPr>
            <w:tcW w:w="1134" w:type="dxa"/>
          </w:tcPr>
          <w:p w14:paraId="1BA749D2" w14:textId="77777777" w:rsidR="00DE4679" w:rsidRDefault="001A280C">
            <w:pPr>
              <w:pStyle w:val="Table01Row"/>
            </w:pPr>
            <w:r>
              <w:t>2012/009</w:t>
            </w:r>
          </w:p>
        </w:tc>
        <w:tc>
          <w:tcPr>
            <w:tcW w:w="1134" w:type="dxa"/>
          </w:tcPr>
          <w:p w14:paraId="7BC7BB67" w14:textId="77777777" w:rsidR="00DE4679" w:rsidRDefault="001A280C">
            <w:pPr>
              <w:pStyle w:val="Table01Row"/>
            </w:pPr>
            <w:r>
              <w:t>21 May 2012</w:t>
            </w:r>
          </w:p>
        </w:tc>
        <w:tc>
          <w:tcPr>
            <w:tcW w:w="3686" w:type="dxa"/>
          </w:tcPr>
          <w:p w14:paraId="386D4E83" w14:textId="77777777" w:rsidR="00DE4679" w:rsidRDefault="001A280C">
            <w:pPr>
              <w:pStyle w:val="Table01Row"/>
            </w:pPr>
            <w:r>
              <w:t xml:space="preserve">26 Sep 2012 (see s. 2(b) and </w:t>
            </w:r>
            <w:r>
              <w:rPr>
                <w:i/>
              </w:rPr>
              <w:t>Gazette</w:t>
            </w:r>
            <w:r>
              <w:t xml:space="preserve"> 25 Sep 2012 p. 4499)</w:t>
            </w:r>
          </w:p>
        </w:tc>
      </w:tr>
      <w:tr w:rsidR="00DE4679" w14:paraId="77D67E74" w14:textId="77777777">
        <w:trPr>
          <w:cantSplit/>
          <w:jc w:val="center"/>
        </w:trPr>
        <w:tc>
          <w:tcPr>
            <w:tcW w:w="4253" w:type="dxa"/>
          </w:tcPr>
          <w:p w14:paraId="790D4C38" w14:textId="77777777" w:rsidR="00DE4679" w:rsidRDefault="001A280C">
            <w:pPr>
              <w:pStyle w:val="Table01Row"/>
            </w:pPr>
            <w:r>
              <w:rPr>
                <w:i/>
              </w:rPr>
              <w:t>COVID‑19 Response and Economic Recovery Omnibus Act 2020</w:t>
            </w:r>
            <w:r>
              <w:t xml:space="preserve"> s. 57</w:t>
            </w:r>
          </w:p>
        </w:tc>
        <w:tc>
          <w:tcPr>
            <w:tcW w:w="1134" w:type="dxa"/>
          </w:tcPr>
          <w:p w14:paraId="0E31F11D" w14:textId="77777777" w:rsidR="00DE4679" w:rsidRDefault="001A280C">
            <w:pPr>
              <w:pStyle w:val="Table01Row"/>
            </w:pPr>
            <w:r>
              <w:t>2020/034</w:t>
            </w:r>
          </w:p>
        </w:tc>
        <w:tc>
          <w:tcPr>
            <w:tcW w:w="1134" w:type="dxa"/>
          </w:tcPr>
          <w:p w14:paraId="2CFBA740" w14:textId="77777777" w:rsidR="00DE4679" w:rsidRDefault="001A280C">
            <w:pPr>
              <w:pStyle w:val="Table01Row"/>
            </w:pPr>
            <w:r>
              <w:t>11 Sep 2020</w:t>
            </w:r>
          </w:p>
        </w:tc>
        <w:tc>
          <w:tcPr>
            <w:tcW w:w="3686" w:type="dxa"/>
          </w:tcPr>
          <w:p w14:paraId="4D4C0130" w14:textId="77777777" w:rsidR="00DE4679" w:rsidRDefault="001A280C">
            <w:pPr>
              <w:pStyle w:val="Table01Row"/>
            </w:pPr>
            <w:r>
              <w:t>12 Sep 2020 (see s. 2(b))</w:t>
            </w:r>
          </w:p>
        </w:tc>
      </w:tr>
    </w:tbl>
    <w:p w14:paraId="7ABE172E" w14:textId="77777777" w:rsidR="00DE4679" w:rsidRDefault="001A280C">
      <w:pPr>
        <w:pStyle w:val="IActName"/>
      </w:pPr>
      <w:r>
        <w:t xml:space="preserve">Criminal </w:t>
      </w:r>
      <w:r>
        <w:t>Investigation (Identifying People) Act 2002</w:t>
      </w:r>
    </w:p>
    <w:p w14:paraId="698C4767" w14:textId="77777777" w:rsidR="00DE4679" w:rsidRDefault="001A280C">
      <w:pPr>
        <w:pStyle w:val="Table01Note"/>
      </w:pPr>
      <w:r>
        <w:t>Note: In order to give effect to the Cross‑border Justice Act 2008, the Criminal Investigation (Identifying People) Act 2002 must be applied with the modifications prescribed by the Cross‑border Justice Regulatio</w:t>
      </w:r>
      <w:r>
        <w:t>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CD0956" w14:textId="77777777">
        <w:trPr>
          <w:cantSplit/>
          <w:jc w:val="center"/>
        </w:trPr>
        <w:tc>
          <w:tcPr>
            <w:tcW w:w="1134" w:type="dxa"/>
          </w:tcPr>
          <w:p w14:paraId="459C38D2" w14:textId="77777777" w:rsidR="00DE4679" w:rsidRDefault="001A280C">
            <w:pPr>
              <w:pStyle w:val="Table01Row"/>
              <w:keepNext/>
            </w:pPr>
            <w:r>
              <w:rPr>
                <w:b/>
              </w:rPr>
              <w:t>Portfolio:</w:t>
            </w:r>
          </w:p>
        </w:tc>
        <w:tc>
          <w:tcPr>
            <w:tcW w:w="8505" w:type="dxa"/>
          </w:tcPr>
          <w:p w14:paraId="153CBA8A" w14:textId="77777777" w:rsidR="00DE4679" w:rsidRDefault="001A280C">
            <w:pPr>
              <w:pStyle w:val="Table01Row"/>
              <w:keepNext/>
            </w:pPr>
            <w:r>
              <w:t>Minister for Police</w:t>
            </w:r>
          </w:p>
        </w:tc>
      </w:tr>
      <w:tr w:rsidR="00DE4679" w14:paraId="7786B872" w14:textId="77777777">
        <w:trPr>
          <w:cantSplit/>
          <w:jc w:val="center"/>
        </w:trPr>
        <w:tc>
          <w:tcPr>
            <w:tcW w:w="1134" w:type="dxa"/>
          </w:tcPr>
          <w:p w14:paraId="35EC13D7" w14:textId="77777777" w:rsidR="00DE4679" w:rsidRDefault="001A280C">
            <w:pPr>
              <w:pStyle w:val="Table01Row"/>
              <w:keepNext/>
            </w:pPr>
            <w:r>
              <w:rPr>
                <w:b/>
              </w:rPr>
              <w:t>Agency:</w:t>
            </w:r>
          </w:p>
        </w:tc>
        <w:tc>
          <w:tcPr>
            <w:tcW w:w="8505" w:type="dxa"/>
          </w:tcPr>
          <w:p w14:paraId="3CC1F2A7" w14:textId="77777777" w:rsidR="00DE4679" w:rsidRDefault="001A280C">
            <w:pPr>
              <w:pStyle w:val="Table01Row"/>
              <w:keepNext/>
            </w:pPr>
            <w:r>
              <w:t>Police Service</w:t>
            </w:r>
          </w:p>
        </w:tc>
      </w:tr>
    </w:tbl>
    <w:p w14:paraId="065EEE1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04804F" w14:textId="77777777">
        <w:trPr>
          <w:cantSplit/>
          <w:jc w:val="center"/>
        </w:trPr>
        <w:tc>
          <w:tcPr>
            <w:tcW w:w="4253" w:type="dxa"/>
          </w:tcPr>
          <w:p w14:paraId="02DFD760" w14:textId="77777777" w:rsidR="00DE4679" w:rsidRDefault="001A280C">
            <w:pPr>
              <w:pStyle w:val="Table01Row"/>
            </w:pPr>
            <w:r>
              <w:rPr>
                <w:i/>
              </w:rPr>
              <w:t>Criminal Investigation (Identifying People) Act 2002</w:t>
            </w:r>
          </w:p>
        </w:tc>
        <w:tc>
          <w:tcPr>
            <w:tcW w:w="1134" w:type="dxa"/>
          </w:tcPr>
          <w:p w14:paraId="60561F24" w14:textId="77777777" w:rsidR="00DE4679" w:rsidRDefault="001A280C">
            <w:pPr>
              <w:pStyle w:val="Table01Row"/>
            </w:pPr>
            <w:r>
              <w:t>2002/006</w:t>
            </w:r>
          </w:p>
        </w:tc>
        <w:tc>
          <w:tcPr>
            <w:tcW w:w="1134" w:type="dxa"/>
          </w:tcPr>
          <w:p w14:paraId="62F59ACB" w14:textId="77777777" w:rsidR="00DE4679" w:rsidRDefault="001A280C">
            <w:pPr>
              <w:pStyle w:val="Table01Row"/>
            </w:pPr>
            <w:r>
              <w:t>4 Jun 2002</w:t>
            </w:r>
          </w:p>
        </w:tc>
        <w:tc>
          <w:tcPr>
            <w:tcW w:w="3686" w:type="dxa"/>
          </w:tcPr>
          <w:p w14:paraId="0340521D" w14:textId="77777777" w:rsidR="00DE4679" w:rsidRDefault="001A280C">
            <w:pPr>
              <w:pStyle w:val="Table01Row"/>
            </w:pPr>
            <w:r>
              <w:t>s. 1 &amp; 2: 4 Jun 2002;</w:t>
            </w:r>
          </w:p>
          <w:p w14:paraId="559AD962" w14:textId="77777777" w:rsidR="00DE4679" w:rsidRDefault="001A280C">
            <w:pPr>
              <w:pStyle w:val="Table01Row"/>
            </w:pPr>
            <w:r>
              <w:t xml:space="preserve">Act other than s. 1 &amp; 2, Pt. 4‑7 &amp; Sch. 2 cl. 1, 3 &amp; 5(2): 29 Jun 2002 (see s. 2 and </w:t>
            </w:r>
            <w:r>
              <w:rPr>
                <w:i/>
              </w:rPr>
              <w:t>Gazette</w:t>
            </w:r>
            <w:r>
              <w:t xml:space="preserve"> 28</w:t>
            </w:r>
            <w:r>
              <w:t> Jun 2002 p. 3037);</w:t>
            </w:r>
          </w:p>
          <w:p w14:paraId="30925CF2" w14:textId="77777777" w:rsidR="00DE4679" w:rsidRDefault="001A280C">
            <w:pPr>
              <w:pStyle w:val="Table01Row"/>
            </w:pPr>
            <w:r>
              <w:t xml:space="preserve">Pt. 4‑7 &amp; Sch. 2 cl. 1, 3 &amp; 5(2): 20 Nov 2002 (see s. 2 and </w:t>
            </w:r>
            <w:r>
              <w:rPr>
                <w:i/>
              </w:rPr>
              <w:t>Gazette</w:t>
            </w:r>
            <w:r>
              <w:t xml:space="preserve"> 19 Nov 2002 p. 5505)</w:t>
            </w:r>
          </w:p>
        </w:tc>
      </w:tr>
      <w:tr w:rsidR="00DE4679" w14:paraId="28924A78" w14:textId="77777777">
        <w:trPr>
          <w:cantSplit/>
          <w:jc w:val="center"/>
        </w:trPr>
        <w:tc>
          <w:tcPr>
            <w:tcW w:w="4253" w:type="dxa"/>
          </w:tcPr>
          <w:p w14:paraId="19BB5315" w14:textId="77777777" w:rsidR="00DE4679" w:rsidRDefault="001A280C">
            <w:pPr>
              <w:pStyle w:val="Table01Row"/>
            </w:pPr>
            <w:r>
              <w:rPr>
                <w:i/>
              </w:rPr>
              <w:t>Acts Amendment (Equality of Status) Act 2003</w:t>
            </w:r>
            <w:r>
              <w:t xml:space="preserve"> Pt. 14</w:t>
            </w:r>
          </w:p>
        </w:tc>
        <w:tc>
          <w:tcPr>
            <w:tcW w:w="1134" w:type="dxa"/>
          </w:tcPr>
          <w:p w14:paraId="426F1430" w14:textId="77777777" w:rsidR="00DE4679" w:rsidRDefault="001A280C">
            <w:pPr>
              <w:pStyle w:val="Table01Row"/>
            </w:pPr>
            <w:r>
              <w:t>2003/028</w:t>
            </w:r>
          </w:p>
        </w:tc>
        <w:tc>
          <w:tcPr>
            <w:tcW w:w="1134" w:type="dxa"/>
          </w:tcPr>
          <w:p w14:paraId="3A663AD2" w14:textId="77777777" w:rsidR="00DE4679" w:rsidRDefault="001A280C">
            <w:pPr>
              <w:pStyle w:val="Table01Row"/>
            </w:pPr>
            <w:r>
              <w:t>22 May 2003</w:t>
            </w:r>
          </w:p>
        </w:tc>
        <w:tc>
          <w:tcPr>
            <w:tcW w:w="3686" w:type="dxa"/>
          </w:tcPr>
          <w:p w14:paraId="7EEB6BC4" w14:textId="77777777" w:rsidR="00DE4679" w:rsidRDefault="001A280C">
            <w:pPr>
              <w:pStyle w:val="Table01Row"/>
            </w:pPr>
            <w:r>
              <w:t xml:space="preserve">1 Jul 2003 (see s. 2 and </w:t>
            </w:r>
            <w:r>
              <w:rPr>
                <w:i/>
              </w:rPr>
              <w:t>Gazette</w:t>
            </w:r>
            <w:r>
              <w:t xml:space="preserve"> 30 Jun 2003 p. 2579)</w:t>
            </w:r>
          </w:p>
        </w:tc>
      </w:tr>
      <w:tr w:rsidR="00DE4679" w14:paraId="2D942F39" w14:textId="77777777">
        <w:trPr>
          <w:cantSplit/>
          <w:jc w:val="center"/>
        </w:trPr>
        <w:tc>
          <w:tcPr>
            <w:tcW w:w="4253" w:type="dxa"/>
          </w:tcPr>
          <w:p w14:paraId="0F3FB8A3" w14:textId="77777777" w:rsidR="00DE4679" w:rsidRDefault="001A280C">
            <w:pPr>
              <w:pStyle w:val="Table01Row"/>
            </w:pPr>
            <w:r>
              <w:rPr>
                <w:i/>
              </w:rPr>
              <w:t>Sentencing Legislation Amendment Act 2004</w:t>
            </w:r>
            <w:r>
              <w:t xml:space="preserve"> s. 15</w:t>
            </w:r>
          </w:p>
        </w:tc>
        <w:tc>
          <w:tcPr>
            <w:tcW w:w="1134" w:type="dxa"/>
          </w:tcPr>
          <w:p w14:paraId="1A9AECEE" w14:textId="77777777" w:rsidR="00DE4679" w:rsidRDefault="001A280C">
            <w:pPr>
              <w:pStyle w:val="Table01Row"/>
            </w:pPr>
            <w:r>
              <w:t>2004/027</w:t>
            </w:r>
          </w:p>
        </w:tc>
        <w:tc>
          <w:tcPr>
            <w:tcW w:w="1134" w:type="dxa"/>
          </w:tcPr>
          <w:p w14:paraId="44802447" w14:textId="77777777" w:rsidR="00DE4679" w:rsidRDefault="001A280C">
            <w:pPr>
              <w:pStyle w:val="Table01Row"/>
            </w:pPr>
            <w:r>
              <w:t>14 Oct 2004</w:t>
            </w:r>
          </w:p>
        </w:tc>
        <w:tc>
          <w:tcPr>
            <w:tcW w:w="3686" w:type="dxa"/>
          </w:tcPr>
          <w:p w14:paraId="02FC8C04" w14:textId="77777777" w:rsidR="00DE4679" w:rsidRDefault="001A280C">
            <w:pPr>
              <w:pStyle w:val="Table01Row"/>
            </w:pPr>
            <w:r>
              <w:t xml:space="preserve">31 May 2006 (see s. 2 and </w:t>
            </w:r>
            <w:r>
              <w:rPr>
                <w:i/>
              </w:rPr>
              <w:t>Gazette</w:t>
            </w:r>
            <w:r>
              <w:t xml:space="preserve"> 30 May 2006 p. 1965)</w:t>
            </w:r>
          </w:p>
        </w:tc>
      </w:tr>
      <w:tr w:rsidR="00DE4679" w14:paraId="536AC3E1" w14:textId="77777777">
        <w:trPr>
          <w:cantSplit/>
          <w:jc w:val="center"/>
        </w:trPr>
        <w:tc>
          <w:tcPr>
            <w:tcW w:w="4253" w:type="dxa"/>
          </w:tcPr>
          <w:p w14:paraId="28E47946"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600D3B8F" w14:textId="77777777" w:rsidR="00DE4679" w:rsidRDefault="001A280C">
            <w:pPr>
              <w:pStyle w:val="Table01Row"/>
            </w:pPr>
            <w:r>
              <w:t>2004/084</w:t>
            </w:r>
          </w:p>
        </w:tc>
        <w:tc>
          <w:tcPr>
            <w:tcW w:w="1134" w:type="dxa"/>
          </w:tcPr>
          <w:p w14:paraId="76B2C193" w14:textId="77777777" w:rsidR="00DE4679" w:rsidRDefault="001A280C">
            <w:pPr>
              <w:pStyle w:val="Table01Row"/>
            </w:pPr>
            <w:r>
              <w:t>16 Dec 2004</w:t>
            </w:r>
          </w:p>
        </w:tc>
        <w:tc>
          <w:tcPr>
            <w:tcW w:w="3686" w:type="dxa"/>
          </w:tcPr>
          <w:p w14:paraId="42B9226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59F4CB7" w14:textId="77777777">
        <w:trPr>
          <w:cantSplit/>
          <w:jc w:val="center"/>
        </w:trPr>
        <w:tc>
          <w:tcPr>
            <w:tcW w:w="4253" w:type="dxa"/>
          </w:tcPr>
          <w:p w14:paraId="41E97A7C" w14:textId="77777777" w:rsidR="00DE4679" w:rsidRDefault="001A280C">
            <w:pPr>
              <w:pStyle w:val="Table01Row"/>
            </w:pPr>
            <w:r>
              <w:rPr>
                <w:i/>
              </w:rPr>
              <w:t>Nurses and Midwives Act 2006</w:t>
            </w:r>
            <w:r>
              <w:t xml:space="preserve"> Sch. 3 cl. 7</w:t>
            </w:r>
          </w:p>
        </w:tc>
        <w:tc>
          <w:tcPr>
            <w:tcW w:w="1134" w:type="dxa"/>
          </w:tcPr>
          <w:p w14:paraId="350CC888" w14:textId="77777777" w:rsidR="00DE4679" w:rsidRDefault="001A280C">
            <w:pPr>
              <w:pStyle w:val="Table01Row"/>
            </w:pPr>
            <w:r>
              <w:t>2006/050</w:t>
            </w:r>
          </w:p>
        </w:tc>
        <w:tc>
          <w:tcPr>
            <w:tcW w:w="1134" w:type="dxa"/>
          </w:tcPr>
          <w:p w14:paraId="4675C8F2" w14:textId="77777777" w:rsidR="00DE4679" w:rsidRDefault="001A280C">
            <w:pPr>
              <w:pStyle w:val="Table01Row"/>
            </w:pPr>
            <w:r>
              <w:t>6 Oct 2006</w:t>
            </w:r>
          </w:p>
        </w:tc>
        <w:tc>
          <w:tcPr>
            <w:tcW w:w="3686" w:type="dxa"/>
          </w:tcPr>
          <w:p w14:paraId="2FAAC6F4" w14:textId="77777777" w:rsidR="00DE4679" w:rsidRDefault="001A280C">
            <w:pPr>
              <w:pStyle w:val="Table01Row"/>
            </w:pPr>
            <w:r>
              <w:t xml:space="preserve">19 Sep 2007 (see s. 2 and </w:t>
            </w:r>
            <w:r>
              <w:rPr>
                <w:i/>
              </w:rPr>
              <w:t>Gazette</w:t>
            </w:r>
            <w:r>
              <w:t xml:space="preserve"> 18 Sep 2007 p. 4711)</w:t>
            </w:r>
          </w:p>
        </w:tc>
      </w:tr>
      <w:tr w:rsidR="00DE4679" w14:paraId="6DD9E39D" w14:textId="77777777">
        <w:trPr>
          <w:cantSplit/>
          <w:jc w:val="center"/>
        </w:trPr>
        <w:tc>
          <w:tcPr>
            <w:tcW w:w="10207" w:type="dxa"/>
            <w:gridSpan w:val="4"/>
          </w:tcPr>
          <w:p w14:paraId="0B4EECAA" w14:textId="77777777" w:rsidR="00DE4679" w:rsidRDefault="001A280C">
            <w:pPr>
              <w:pStyle w:val="Table01Row"/>
            </w:pPr>
            <w:r>
              <w:rPr>
                <w:b/>
              </w:rPr>
              <w:t>Reprint 1 as at 10 Nov 2006 (not includin</w:t>
            </w:r>
            <w:r>
              <w:rPr>
                <w:b/>
              </w:rPr>
              <w:t>g 2006/050)</w:t>
            </w:r>
          </w:p>
        </w:tc>
      </w:tr>
      <w:tr w:rsidR="00DE4679" w14:paraId="277FA7C6" w14:textId="77777777">
        <w:trPr>
          <w:cantSplit/>
          <w:jc w:val="center"/>
        </w:trPr>
        <w:tc>
          <w:tcPr>
            <w:tcW w:w="4253" w:type="dxa"/>
          </w:tcPr>
          <w:p w14:paraId="5AFDDE2B" w14:textId="77777777" w:rsidR="00DE4679" w:rsidRDefault="001A280C">
            <w:pPr>
              <w:pStyle w:val="Table01Row"/>
            </w:pPr>
            <w:r>
              <w:rPr>
                <w:i/>
              </w:rPr>
              <w:t>Criminal Investigation (Consequential Provisions) Act 2006</w:t>
            </w:r>
            <w:r>
              <w:t xml:space="preserve"> Pt. 7</w:t>
            </w:r>
          </w:p>
        </w:tc>
        <w:tc>
          <w:tcPr>
            <w:tcW w:w="1134" w:type="dxa"/>
          </w:tcPr>
          <w:p w14:paraId="5840F342" w14:textId="77777777" w:rsidR="00DE4679" w:rsidRDefault="001A280C">
            <w:pPr>
              <w:pStyle w:val="Table01Row"/>
            </w:pPr>
            <w:r>
              <w:t>2006/059</w:t>
            </w:r>
          </w:p>
        </w:tc>
        <w:tc>
          <w:tcPr>
            <w:tcW w:w="1134" w:type="dxa"/>
          </w:tcPr>
          <w:p w14:paraId="4EC10A6F" w14:textId="77777777" w:rsidR="00DE4679" w:rsidRDefault="001A280C">
            <w:pPr>
              <w:pStyle w:val="Table01Row"/>
            </w:pPr>
            <w:r>
              <w:t>16 Nov 2006</w:t>
            </w:r>
          </w:p>
        </w:tc>
        <w:tc>
          <w:tcPr>
            <w:tcW w:w="3686" w:type="dxa"/>
          </w:tcPr>
          <w:p w14:paraId="5EBA2DE6" w14:textId="77777777" w:rsidR="00DE4679" w:rsidRDefault="001A280C">
            <w:pPr>
              <w:pStyle w:val="Table01Row"/>
            </w:pPr>
            <w:r>
              <w:t xml:space="preserve">1 Jul 2007 (see s. 2 and </w:t>
            </w:r>
            <w:r>
              <w:rPr>
                <w:i/>
              </w:rPr>
              <w:t>Gazette</w:t>
            </w:r>
            <w:r>
              <w:t xml:space="preserve"> 22 Jun 2007 p. 2838)</w:t>
            </w:r>
          </w:p>
        </w:tc>
      </w:tr>
      <w:tr w:rsidR="00DE4679" w14:paraId="3F59BAC9" w14:textId="77777777">
        <w:trPr>
          <w:cantSplit/>
          <w:jc w:val="center"/>
        </w:trPr>
        <w:tc>
          <w:tcPr>
            <w:tcW w:w="4253" w:type="dxa"/>
          </w:tcPr>
          <w:p w14:paraId="67541AE3" w14:textId="77777777" w:rsidR="00DE4679" w:rsidRDefault="001A280C">
            <w:pPr>
              <w:pStyle w:val="Table01Row"/>
            </w:pPr>
            <w:r>
              <w:rPr>
                <w:i/>
              </w:rPr>
              <w:t>Medical Practitioners Act 2008</w:t>
            </w:r>
            <w:r>
              <w:t xml:space="preserve"> Sch. 3 cl. 15</w:t>
            </w:r>
          </w:p>
        </w:tc>
        <w:tc>
          <w:tcPr>
            <w:tcW w:w="1134" w:type="dxa"/>
          </w:tcPr>
          <w:p w14:paraId="20986D01" w14:textId="77777777" w:rsidR="00DE4679" w:rsidRDefault="001A280C">
            <w:pPr>
              <w:pStyle w:val="Table01Row"/>
            </w:pPr>
            <w:r>
              <w:t>2008/022</w:t>
            </w:r>
          </w:p>
        </w:tc>
        <w:tc>
          <w:tcPr>
            <w:tcW w:w="1134" w:type="dxa"/>
          </w:tcPr>
          <w:p w14:paraId="129A807B" w14:textId="77777777" w:rsidR="00DE4679" w:rsidRDefault="001A280C">
            <w:pPr>
              <w:pStyle w:val="Table01Row"/>
            </w:pPr>
            <w:r>
              <w:t>27 May 2008</w:t>
            </w:r>
          </w:p>
        </w:tc>
        <w:tc>
          <w:tcPr>
            <w:tcW w:w="3686" w:type="dxa"/>
          </w:tcPr>
          <w:p w14:paraId="4C3F9C3D" w14:textId="77777777" w:rsidR="00DE4679" w:rsidRDefault="001A280C">
            <w:pPr>
              <w:pStyle w:val="Table01Row"/>
            </w:pPr>
            <w:r>
              <w:t xml:space="preserve">1 Dec 2008 (see s. 2 and </w:t>
            </w:r>
            <w:r>
              <w:rPr>
                <w:i/>
              </w:rPr>
              <w:t>Gazette</w:t>
            </w:r>
            <w:r>
              <w:t xml:space="preserve"> 25 Nov 2008 p. 4989)</w:t>
            </w:r>
          </w:p>
        </w:tc>
      </w:tr>
      <w:tr w:rsidR="00DE4679" w14:paraId="2FF74BF0" w14:textId="77777777">
        <w:trPr>
          <w:cantSplit/>
          <w:jc w:val="center"/>
        </w:trPr>
        <w:tc>
          <w:tcPr>
            <w:tcW w:w="4253" w:type="dxa"/>
          </w:tcPr>
          <w:p w14:paraId="705F76B3" w14:textId="77777777" w:rsidR="00DE4679" w:rsidRDefault="001A280C">
            <w:pPr>
              <w:pStyle w:val="Table01Row"/>
            </w:pPr>
            <w:r>
              <w:rPr>
                <w:i/>
              </w:rPr>
              <w:t>Criminal Law Amendment (Homicide) Act 2008</w:t>
            </w:r>
            <w:r>
              <w:t xml:space="preserve"> s. 28</w:t>
            </w:r>
          </w:p>
        </w:tc>
        <w:tc>
          <w:tcPr>
            <w:tcW w:w="1134" w:type="dxa"/>
          </w:tcPr>
          <w:p w14:paraId="1959AE63" w14:textId="77777777" w:rsidR="00DE4679" w:rsidRDefault="001A280C">
            <w:pPr>
              <w:pStyle w:val="Table01Row"/>
            </w:pPr>
            <w:r>
              <w:t>2008/029</w:t>
            </w:r>
          </w:p>
        </w:tc>
        <w:tc>
          <w:tcPr>
            <w:tcW w:w="1134" w:type="dxa"/>
          </w:tcPr>
          <w:p w14:paraId="2083BB19" w14:textId="77777777" w:rsidR="00DE4679" w:rsidRDefault="001A280C">
            <w:pPr>
              <w:pStyle w:val="Table01Row"/>
            </w:pPr>
            <w:r>
              <w:t>27 Jun 2008</w:t>
            </w:r>
          </w:p>
        </w:tc>
        <w:tc>
          <w:tcPr>
            <w:tcW w:w="3686" w:type="dxa"/>
          </w:tcPr>
          <w:p w14:paraId="78AD6B38" w14:textId="77777777" w:rsidR="00DE4679" w:rsidRDefault="001A280C">
            <w:pPr>
              <w:pStyle w:val="Table01Row"/>
            </w:pPr>
            <w:r>
              <w:t xml:space="preserve">1 Aug 2008 (see s. 2(d) and </w:t>
            </w:r>
            <w:r>
              <w:rPr>
                <w:i/>
              </w:rPr>
              <w:t>Gazette</w:t>
            </w:r>
            <w:r>
              <w:t xml:space="preserve"> 22 Jul 2008 p. 3353)</w:t>
            </w:r>
          </w:p>
        </w:tc>
      </w:tr>
      <w:tr w:rsidR="00DE4679" w14:paraId="6C1C256B" w14:textId="77777777">
        <w:trPr>
          <w:cantSplit/>
          <w:jc w:val="center"/>
        </w:trPr>
        <w:tc>
          <w:tcPr>
            <w:tcW w:w="10207" w:type="dxa"/>
            <w:gridSpan w:val="4"/>
          </w:tcPr>
          <w:p w14:paraId="3D29151F" w14:textId="77777777" w:rsidR="00DE4679" w:rsidRDefault="001A280C">
            <w:pPr>
              <w:pStyle w:val="Table01Row"/>
            </w:pPr>
            <w:r>
              <w:rPr>
                <w:b/>
              </w:rPr>
              <w:lastRenderedPageBreak/>
              <w:t>Reprint 2 as at 18 Sep 2009</w:t>
            </w:r>
          </w:p>
        </w:tc>
      </w:tr>
      <w:tr w:rsidR="00DE4679" w14:paraId="1E4DA3A3" w14:textId="77777777">
        <w:trPr>
          <w:cantSplit/>
          <w:jc w:val="center"/>
        </w:trPr>
        <w:tc>
          <w:tcPr>
            <w:tcW w:w="4253" w:type="dxa"/>
          </w:tcPr>
          <w:p w14:paraId="0ED46DF0" w14:textId="77777777" w:rsidR="00DE4679" w:rsidRDefault="001A280C">
            <w:pPr>
              <w:pStyle w:val="Table01Row"/>
            </w:pPr>
            <w:r>
              <w:rPr>
                <w:i/>
              </w:rPr>
              <w:t>Police Amendment Act 2009</w:t>
            </w:r>
            <w:r>
              <w:t xml:space="preserve"> s. 16</w:t>
            </w:r>
          </w:p>
        </w:tc>
        <w:tc>
          <w:tcPr>
            <w:tcW w:w="1134" w:type="dxa"/>
          </w:tcPr>
          <w:p w14:paraId="068A519B" w14:textId="77777777" w:rsidR="00DE4679" w:rsidRDefault="001A280C">
            <w:pPr>
              <w:pStyle w:val="Table01Row"/>
            </w:pPr>
            <w:r>
              <w:t>2009/042</w:t>
            </w:r>
          </w:p>
        </w:tc>
        <w:tc>
          <w:tcPr>
            <w:tcW w:w="1134" w:type="dxa"/>
          </w:tcPr>
          <w:p w14:paraId="03694A61" w14:textId="77777777" w:rsidR="00DE4679" w:rsidRDefault="001A280C">
            <w:pPr>
              <w:pStyle w:val="Table01Row"/>
            </w:pPr>
            <w:r>
              <w:t>3 Dec 2009</w:t>
            </w:r>
          </w:p>
        </w:tc>
        <w:tc>
          <w:tcPr>
            <w:tcW w:w="3686" w:type="dxa"/>
          </w:tcPr>
          <w:p w14:paraId="79571F03" w14:textId="77777777" w:rsidR="00DE4679" w:rsidRDefault="001A280C">
            <w:pPr>
              <w:pStyle w:val="Table01Row"/>
            </w:pPr>
            <w:r>
              <w:t xml:space="preserve">13 Mar 2010 (see s. 2(b) and </w:t>
            </w:r>
            <w:r>
              <w:rPr>
                <w:i/>
              </w:rPr>
              <w:t>Gazette</w:t>
            </w:r>
            <w:r>
              <w:t xml:space="preserve"> 12 Mar 2010 p. 941)</w:t>
            </w:r>
          </w:p>
        </w:tc>
      </w:tr>
      <w:tr w:rsidR="00DE4679" w14:paraId="10F1677A" w14:textId="77777777">
        <w:trPr>
          <w:cantSplit/>
          <w:jc w:val="center"/>
        </w:trPr>
        <w:tc>
          <w:tcPr>
            <w:tcW w:w="4253" w:type="dxa"/>
          </w:tcPr>
          <w:p w14:paraId="238B6D46" w14:textId="77777777" w:rsidR="00DE4679" w:rsidRDefault="001A280C">
            <w:pPr>
              <w:pStyle w:val="Table01Row"/>
            </w:pPr>
            <w:r>
              <w:rPr>
                <w:i/>
              </w:rPr>
              <w:t>Health Practitioner Regulation National Law (WA) Act 2010</w:t>
            </w:r>
            <w:r>
              <w:t xml:space="preserve"> Pt. 5 Div. 16</w:t>
            </w:r>
          </w:p>
        </w:tc>
        <w:tc>
          <w:tcPr>
            <w:tcW w:w="1134" w:type="dxa"/>
          </w:tcPr>
          <w:p w14:paraId="36EBCDBA" w14:textId="77777777" w:rsidR="00DE4679" w:rsidRDefault="001A280C">
            <w:pPr>
              <w:pStyle w:val="Table01Row"/>
            </w:pPr>
            <w:r>
              <w:t>2010/035</w:t>
            </w:r>
          </w:p>
        </w:tc>
        <w:tc>
          <w:tcPr>
            <w:tcW w:w="1134" w:type="dxa"/>
          </w:tcPr>
          <w:p w14:paraId="0F40345C" w14:textId="77777777" w:rsidR="00DE4679" w:rsidRDefault="001A280C">
            <w:pPr>
              <w:pStyle w:val="Table01Row"/>
            </w:pPr>
            <w:r>
              <w:t>30 Aug 2010</w:t>
            </w:r>
          </w:p>
        </w:tc>
        <w:tc>
          <w:tcPr>
            <w:tcW w:w="3686" w:type="dxa"/>
          </w:tcPr>
          <w:p w14:paraId="2D257475" w14:textId="77777777" w:rsidR="00DE4679" w:rsidRDefault="001A280C">
            <w:pPr>
              <w:pStyle w:val="Table01Row"/>
            </w:pPr>
            <w:r>
              <w:t xml:space="preserve">18 Oct 2010 (see s. 2(b) and </w:t>
            </w:r>
            <w:r>
              <w:rPr>
                <w:i/>
              </w:rPr>
              <w:t>Gazette</w:t>
            </w:r>
            <w:r>
              <w:t xml:space="preserve"> 1 Oct 2010 p. 5075‑6)</w:t>
            </w:r>
          </w:p>
        </w:tc>
      </w:tr>
      <w:tr w:rsidR="00DE4679" w14:paraId="0EDA4706" w14:textId="77777777">
        <w:trPr>
          <w:cantSplit/>
          <w:jc w:val="center"/>
        </w:trPr>
        <w:tc>
          <w:tcPr>
            <w:tcW w:w="4253" w:type="dxa"/>
          </w:tcPr>
          <w:p w14:paraId="181B64ED" w14:textId="77777777" w:rsidR="00DE4679" w:rsidRDefault="001A280C">
            <w:pPr>
              <w:pStyle w:val="Table01Row"/>
            </w:pPr>
            <w:r>
              <w:rPr>
                <w:i/>
              </w:rPr>
              <w:t xml:space="preserve">Liquor Control Amendment </w:t>
            </w:r>
            <w:r>
              <w:rPr>
                <w:i/>
              </w:rPr>
              <w:t>Act 2010</w:t>
            </w:r>
            <w:r>
              <w:t xml:space="preserve"> Pt. 6</w:t>
            </w:r>
          </w:p>
        </w:tc>
        <w:tc>
          <w:tcPr>
            <w:tcW w:w="1134" w:type="dxa"/>
          </w:tcPr>
          <w:p w14:paraId="6DFB9503" w14:textId="77777777" w:rsidR="00DE4679" w:rsidRDefault="001A280C">
            <w:pPr>
              <w:pStyle w:val="Table01Row"/>
            </w:pPr>
            <w:r>
              <w:t>2010/056</w:t>
            </w:r>
          </w:p>
        </w:tc>
        <w:tc>
          <w:tcPr>
            <w:tcW w:w="1134" w:type="dxa"/>
          </w:tcPr>
          <w:p w14:paraId="679087C7" w14:textId="77777777" w:rsidR="00DE4679" w:rsidRDefault="001A280C">
            <w:pPr>
              <w:pStyle w:val="Table01Row"/>
            </w:pPr>
            <w:r>
              <w:t>8 Dec 2010</w:t>
            </w:r>
          </w:p>
        </w:tc>
        <w:tc>
          <w:tcPr>
            <w:tcW w:w="3686" w:type="dxa"/>
          </w:tcPr>
          <w:p w14:paraId="2EB5C884" w14:textId="77777777" w:rsidR="00DE4679" w:rsidRDefault="001A280C">
            <w:pPr>
              <w:pStyle w:val="Table01Row"/>
            </w:pPr>
            <w:r>
              <w:t xml:space="preserve">17 Jan 2011 (see s. 2(b) and </w:t>
            </w:r>
            <w:r>
              <w:rPr>
                <w:i/>
              </w:rPr>
              <w:t>Gazette</w:t>
            </w:r>
            <w:r>
              <w:t xml:space="preserve"> 31 Dec 2010 p. 6887)</w:t>
            </w:r>
          </w:p>
        </w:tc>
      </w:tr>
      <w:tr w:rsidR="00DE4679" w14:paraId="27D5AE67" w14:textId="77777777">
        <w:trPr>
          <w:cantSplit/>
          <w:jc w:val="center"/>
        </w:trPr>
        <w:tc>
          <w:tcPr>
            <w:tcW w:w="4253" w:type="dxa"/>
          </w:tcPr>
          <w:p w14:paraId="66E36733" w14:textId="77777777" w:rsidR="00DE4679" w:rsidRDefault="001A280C">
            <w:pPr>
              <w:pStyle w:val="Table01Row"/>
            </w:pPr>
            <w:r>
              <w:rPr>
                <w:i/>
              </w:rPr>
              <w:t>Prohibited Behaviour Orders Act 2010</w:t>
            </w:r>
            <w:r>
              <w:t xml:space="preserve"> Pt. 5 Div. 3</w:t>
            </w:r>
          </w:p>
        </w:tc>
        <w:tc>
          <w:tcPr>
            <w:tcW w:w="1134" w:type="dxa"/>
          </w:tcPr>
          <w:p w14:paraId="3CFB0E4E" w14:textId="77777777" w:rsidR="00DE4679" w:rsidRDefault="001A280C">
            <w:pPr>
              <w:pStyle w:val="Table01Row"/>
            </w:pPr>
            <w:r>
              <w:t>2010/059</w:t>
            </w:r>
          </w:p>
        </w:tc>
        <w:tc>
          <w:tcPr>
            <w:tcW w:w="1134" w:type="dxa"/>
          </w:tcPr>
          <w:p w14:paraId="0660AD11" w14:textId="77777777" w:rsidR="00DE4679" w:rsidRDefault="001A280C">
            <w:pPr>
              <w:pStyle w:val="Table01Row"/>
            </w:pPr>
            <w:r>
              <w:t>8 Dec 2010</w:t>
            </w:r>
          </w:p>
        </w:tc>
        <w:tc>
          <w:tcPr>
            <w:tcW w:w="3686" w:type="dxa"/>
          </w:tcPr>
          <w:p w14:paraId="45DC19C7" w14:textId="77777777" w:rsidR="00DE4679" w:rsidRDefault="001A280C">
            <w:pPr>
              <w:pStyle w:val="Table01Row"/>
            </w:pPr>
            <w:r>
              <w:t xml:space="preserve">23 Feb 2011 (see s. 2(b) and </w:t>
            </w:r>
            <w:r>
              <w:rPr>
                <w:i/>
              </w:rPr>
              <w:t>Gazette</w:t>
            </w:r>
            <w:r>
              <w:t xml:space="preserve"> 23 Feb 2011 p. 633)</w:t>
            </w:r>
          </w:p>
        </w:tc>
      </w:tr>
      <w:tr w:rsidR="00DE4679" w14:paraId="5591B1BB" w14:textId="77777777">
        <w:trPr>
          <w:cantSplit/>
          <w:jc w:val="center"/>
        </w:trPr>
        <w:tc>
          <w:tcPr>
            <w:tcW w:w="4253" w:type="dxa"/>
          </w:tcPr>
          <w:p w14:paraId="4B90675B" w14:textId="77777777" w:rsidR="00DE4679" w:rsidRDefault="001A280C">
            <w:pPr>
              <w:pStyle w:val="Table01Row"/>
            </w:pPr>
            <w:r>
              <w:rPr>
                <w:i/>
              </w:rPr>
              <w:t>Criminal Investigation (Identifyin</w:t>
            </w:r>
            <w:r>
              <w:rPr>
                <w:i/>
              </w:rPr>
              <w:t>g People) Amendment Act 2011</w:t>
            </w:r>
          </w:p>
        </w:tc>
        <w:tc>
          <w:tcPr>
            <w:tcW w:w="1134" w:type="dxa"/>
          </w:tcPr>
          <w:p w14:paraId="7DD9E1E6" w14:textId="77777777" w:rsidR="00DE4679" w:rsidRDefault="001A280C">
            <w:pPr>
              <w:pStyle w:val="Table01Row"/>
            </w:pPr>
            <w:r>
              <w:t>2011/015</w:t>
            </w:r>
          </w:p>
        </w:tc>
        <w:tc>
          <w:tcPr>
            <w:tcW w:w="1134" w:type="dxa"/>
          </w:tcPr>
          <w:p w14:paraId="2ABC3E93" w14:textId="77777777" w:rsidR="00DE4679" w:rsidRDefault="001A280C">
            <w:pPr>
              <w:pStyle w:val="Table01Row"/>
            </w:pPr>
            <w:r>
              <w:t>25 May 2011</w:t>
            </w:r>
          </w:p>
        </w:tc>
        <w:tc>
          <w:tcPr>
            <w:tcW w:w="3686" w:type="dxa"/>
          </w:tcPr>
          <w:p w14:paraId="12B9575C" w14:textId="77777777" w:rsidR="00DE4679" w:rsidRDefault="001A280C">
            <w:pPr>
              <w:pStyle w:val="Table01Row"/>
            </w:pPr>
            <w:r>
              <w:t>s. 1 &amp; 2: 25 May 2011 (see s. 2(a));</w:t>
            </w:r>
          </w:p>
          <w:p w14:paraId="6B59229C" w14:textId="77777777" w:rsidR="00DE4679" w:rsidRDefault="001A280C">
            <w:pPr>
              <w:pStyle w:val="Table01Row"/>
            </w:pPr>
            <w:r>
              <w:t>Act other than s. 1 &amp; 2: 26 May 2011 (see s. 2(b))</w:t>
            </w:r>
          </w:p>
        </w:tc>
      </w:tr>
      <w:tr w:rsidR="00DE4679" w14:paraId="5BCC0FF5" w14:textId="77777777">
        <w:trPr>
          <w:cantSplit/>
          <w:jc w:val="center"/>
        </w:trPr>
        <w:tc>
          <w:tcPr>
            <w:tcW w:w="10207" w:type="dxa"/>
            <w:gridSpan w:val="4"/>
          </w:tcPr>
          <w:p w14:paraId="515C44E6" w14:textId="77777777" w:rsidR="00DE4679" w:rsidRDefault="001A280C">
            <w:pPr>
              <w:pStyle w:val="Table01Row"/>
            </w:pPr>
            <w:r>
              <w:rPr>
                <w:b/>
              </w:rPr>
              <w:t>Reprint 3 as at 27 Jan 2012</w:t>
            </w:r>
          </w:p>
        </w:tc>
      </w:tr>
      <w:tr w:rsidR="00DE4679" w14:paraId="5D2BF951" w14:textId="77777777">
        <w:trPr>
          <w:cantSplit/>
          <w:jc w:val="center"/>
        </w:trPr>
        <w:tc>
          <w:tcPr>
            <w:tcW w:w="4253" w:type="dxa"/>
          </w:tcPr>
          <w:p w14:paraId="3E8D1321" w14:textId="77777777" w:rsidR="00DE4679" w:rsidRDefault="001A280C">
            <w:pPr>
              <w:pStyle w:val="Table01Row"/>
            </w:pPr>
            <w:r>
              <w:rPr>
                <w:i/>
              </w:rPr>
              <w:t>Community Protection (Offender Reporting) Amendment Act 2012</w:t>
            </w:r>
            <w:r>
              <w:t xml:space="preserve"> Pt. 3 Div. 1</w:t>
            </w:r>
          </w:p>
        </w:tc>
        <w:tc>
          <w:tcPr>
            <w:tcW w:w="1134" w:type="dxa"/>
          </w:tcPr>
          <w:p w14:paraId="4523ACC2" w14:textId="77777777" w:rsidR="00DE4679" w:rsidRDefault="001A280C">
            <w:pPr>
              <w:pStyle w:val="Table01Row"/>
            </w:pPr>
            <w:r>
              <w:t>2012/001</w:t>
            </w:r>
          </w:p>
        </w:tc>
        <w:tc>
          <w:tcPr>
            <w:tcW w:w="1134" w:type="dxa"/>
          </w:tcPr>
          <w:p w14:paraId="04A76B2B" w14:textId="77777777" w:rsidR="00DE4679" w:rsidRDefault="001A280C">
            <w:pPr>
              <w:pStyle w:val="Table01Row"/>
            </w:pPr>
            <w:r>
              <w:t>15 Mar 2012</w:t>
            </w:r>
          </w:p>
        </w:tc>
        <w:tc>
          <w:tcPr>
            <w:tcW w:w="3686" w:type="dxa"/>
          </w:tcPr>
          <w:p w14:paraId="25C6F82F" w14:textId="77777777" w:rsidR="00DE4679" w:rsidRDefault="001A280C">
            <w:pPr>
              <w:pStyle w:val="Table01Row"/>
            </w:pPr>
            <w:r>
              <w:t xml:space="preserve">1 Jul 2012 (see s. 2(b) and </w:t>
            </w:r>
            <w:r>
              <w:rPr>
                <w:i/>
              </w:rPr>
              <w:t>Gazette</w:t>
            </w:r>
            <w:r>
              <w:t xml:space="preserve"> 22 Jun 2012 p. 2777)</w:t>
            </w:r>
          </w:p>
        </w:tc>
      </w:tr>
      <w:tr w:rsidR="00DE4679" w14:paraId="18F6D006" w14:textId="77777777">
        <w:trPr>
          <w:cantSplit/>
          <w:jc w:val="center"/>
        </w:trPr>
        <w:tc>
          <w:tcPr>
            <w:tcW w:w="4253" w:type="dxa"/>
          </w:tcPr>
          <w:p w14:paraId="7B0874E2" w14:textId="77777777" w:rsidR="00DE4679" w:rsidRDefault="001A280C">
            <w:pPr>
              <w:pStyle w:val="Table01Row"/>
            </w:pPr>
            <w:r>
              <w:rPr>
                <w:i/>
              </w:rPr>
              <w:t>Criminal Appeals Amendment (Double Jeopardy) Act 2012</w:t>
            </w:r>
            <w:r>
              <w:t xml:space="preserve"> s. 9</w:t>
            </w:r>
          </w:p>
        </w:tc>
        <w:tc>
          <w:tcPr>
            <w:tcW w:w="1134" w:type="dxa"/>
          </w:tcPr>
          <w:p w14:paraId="0E7907DA" w14:textId="77777777" w:rsidR="00DE4679" w:rsidRDefault="001A280C">
            <w:pPr>
              <w:pStyle w:val="Table01Row"/>
            </w:pPr>
            <w:r>
              <w:t>2012/009</w:t>
            </w:r>
          </w:p>
        </w:tc>
        <w:tc>
          <w:tcPr>
            <w:tcW w:w="1134" w:type="dxa"/>
          </w:tcPr>
          <w:p w14:paraId="542EF283" w14:textId="77777777" w:rsidR="00DE4679" w:rsidRDefault="001A280C">
            <w:pPr>
              <w:pStyle w:val="Table01Row"/>
            </w:pPr>
            <w:r>
              <w:t>21 May 2012</w:t>
            </w:r>
          </w:p>
        </w:tc>
        <w:tc>
          <w:tcPr>
            <w:tcW w:w="3686" w:type="dxa"/>
          </w:tcPr>
          <w:p w14:paraId="281A6DE6" w14:textId="77777777" w:rsidR="00DE4679" w:rsidRDefault="001A280C">
            <w:pPr>
              <w:pStyle w:val="Table01Row"/>
            </w:pPr>
            <w:r>
              <w:t xml:space="preserve">26 Sep 2012 (see s. 2(b) and </w:t>
            </w:r>
            <w:r>
              <w:rPr>
                <w:i/>
              </w:rPr>
              <w:t>Gazette</w:t>
            </w:r>
            <w:r>
              <w:t xml:space="preserve"> 25 Sep 2012 p. 4499)</w:t>
            </w:r>
          </w:p>
        </w:tc>
      </w:tr>
      <w:tr w:rsidR="00DE4679" w14:paraId="371F2171" w14:textId="77777777">
        <w:trPr>
          <w:cantSplit/>
          <w:jc w:val="center"/>
        </w:trPr>
        <w:tc>
          <w:tcPr>
            <w:tcW w:w="4253" w:type="dxa"/>
          </w:tcPr>
          <w:p w14:paraId="4F9723E3" w14:textId="77777777" w:rsidR="00DE4679" w:rsidRDefault="001A280C">
            <w:pPr>
              <w:pStyle w:val="Table01Row"/>
            </w:pPr>
            <w:r>
              <w:rPr>
                <w:i/>
              </w:rPr>
              <w:t>Fines, Penalties and Infringement Noti</w:t>
            </w:r>
            <w:r>
              <w:rPr>
                <w:i/>
              </w:rPr>
              <w:t>ces Enforcement Amendment Act 2012</w:t>
            </w:r>
            <w:r>
              <w:t xml:space="preserve"> Pt. 4 Div. 1</w:t>
            </w:r>
          </w:p>
        </w:tc>
        <w:tc>
          <w:tcPr>
            <w:tcW w:w="1134" w:type="dxa"/>
          </w:tcPr>
          <w:p w14:paraId="74488DA9" w14:textId="77777777" w:rsidR="00DE4679" w:rsidRDefault="001A280C">
            <w:pPr>
              <w:pStyle w:val="Table01Row"/>
            </w:pPr>
            <w:r>
              <w:t>2012/048</w:t>
            </w:r>
          </w:p>
        </w:tc>
        <w:tc>
          <w:tcPr>
            <w:tcW w:w="1134" w:type="dxa"/>
          </w:tcPr>
          <w:p w14:paraId="1E6F7034" w14:textId="77777777" w:rsidR="00DE4679" w:rsidRDefault="001A280C">
            <w:pPr>
              <w:pStyle w:val="Table01Row"/>
            </w:pPr>
            <w:r>
              <w:t>29 Nov 2012</w:t>
            </w:r>
          </w:p>
        </w:tc>
        <w:tc>
          <w:tcPr>
            <w:tcW w:w="3686" w:type="dxa"/>
          </w:tcPr>
          <w:p w14:paraId="34302C45" w14:textId="77777777" w:rsidR="00DE4679" w:rsidRDefault="001A280C">
            <w:pPr>
              <w:pStyle w:val="Table01Row"/>
            </w:pPr>
            <w:r>
              <w:t xml:space="preserve">21 Aug 2013 (see s. 2(b) and </w:t>
            </w:r>
            <w:r>
              <w:rPr>
                <w:i/>
              </w:rPr>
              <w:t>Gazette</w:t>
            </w:r>
            <w:r>
              <w:t xml:space="preserve"> 20 Aug 2013 p. 3815)</w:t>
            </w:r>
          </w:p>
        </w:tc>
      </w:tr>
      <w:tr w:rsidR="00DE4679" w14:paraId="72C4EB19" w14:textId="77777777">
        <w:trPr>
          <w:cantSplit/>
          <w:jc w:val="center"/>
        </w:trPr>
        <w:tc>
          <w:tcPr>
            <w:tcW w:w="4253" w:type="dxa"/>
          </w:tcPr>
          <w:p w14:paraId="4052C5BE" w14:textId="77777777" w:rsidR="00DE4679" w:rsidRDefault="001A280C">
            <w:pPr>
              <w:pStyle w:val="Table01Row"/>
            </w:pPr>
            <w:r>
              <w:rPr>
                <w:i/>
              </w:rPr>
              <w:t>Criminal Organisations Control Act 2012</w:t>
            </w:r>
            <w:r>
              <w:t xml:space="preserve"> s. 175</w:t>
            </w:r>
          </w:p>
        </w:tc>
        <w:tc>
          <w:tcPr>
            <w:tcW w:w="1134" w:type="dxa"/>
          </w:tcPr>
          <w:p w14:paraId="4278CDC2" w14:textId="77777777" w:rsidR="00DE4679" w:rsidRDefault="001A280C">
            <w:pPr>
              <w:pStyle w:val="Table01Row"/>
            </w:pPr>
            <w:r>
              <w:t>2012/049</w:t>
            </w:r>
          </w:p>
        </w:tc>
        <w:tc>
          <w:tcPr>
            <w:tcW w:w="1134" w:type="dxa"/>
          </w:tcPr>
          <w:p w14:paraId="2F7A6D1C" w14:textId="77777777" w:rsidR="00DE4679" w:rsidRDefault="001A280C">
            <w:pPr>
              <w:pStyle w:val="Table01Row"/>
            </w:pPr>
            <w:r>
              <w:t>29 Nov 2012</w:t>
            </w:r>
          </w:p>
        </w:tc>
        <w:tc>
          <w:tcPr>
            <w:tcW w:w="3686" w:type="dxa"/>
          </w:tcPr>
          <w:p w14:paraId="06B898A7" w14:textId="77777777" w:rsidR="00DE4679" w:rsidRDefault="001A280C">
            <w:pPr>
              <w:pStyle w:val="Table01Row"/>
            </w:pPr>
            <w:r>
              <w:t xml:space="preserve">2 Nov 2013 (see s. 2(b) and </w:t>
            </w:r>
            <w:r>
              <w:rPr>
                <w:i/>
              </w:rPr>
              <w:t>Gazette</w:t>
            </w:r>
            <w:r>
              <w:t xml:space="preserve"> 1 Nov 2013 p. 4891)</w:t>
            </w:r>
          </w:p>
        </w:tc>
      </w:tr>
      <w:tr w:rsidR="00DE4679" w14:paraId="7D672F56" w14:textId="77777777">
        <w:trPr>
          <w:cantSplit/>
          <w:jc w:val="center"/>
        </w:trPr>
        <w:tc>
          <w:tcPr>
            <w:tcW w:w="4253" w:type="dxa"/>
          </w:tcPr>
          <w:p w14:paraId="077C1346" w14:textId="77777777" w:rsidR="00DE4679" w:rsidRDefault="001A280C">
            <w:pPr>
              <w:pStyle w:val="Table01Row"/>
            </w:pPr>
            <w:r>
              <w:rPr>
                <w:i/>
              </w:rPr>
              <w:t>Criminal Investigation (Identifying People) Amendment Act 2013</w:t>
            </w:r>
            <w:r>
              <w:t xml:space="preserve"> Pt. 2</w:t>
            </w:r>
          </w:p>
        </w:tc>
        <w:tc>
          <w:tcPr>
            <w:tcW w:w="1134" w:type="dxa"/>
          </w:tcPr>
          <w:p w14:paraId="3DFC1B34" w14:textId="77777777" w:rsidR="00DE4679" w:rsidRDefault="001A280C">
            <w:pPr>
              <w:pStyle w:val="Table01Row"/>
            </w:pPr>
            <w:r>
              <w:t>2013/022</w:t>
            </w:r>
          </w:p>
        </w:tc>
        <w:tc>
          <w:tcPr>
            <w:tcW w:w="1134" w:type="dxa"/>
          </w:tcPr>
          <w:p w14:paraId="0BAC6B44" w14:textId="77777777" w:rsidR="00DE4679" w:rsidRDefault="001A280C">
            <w:pPr>
              <w:pStyle w:val="Table01Row"/>
            </w:pPr>
            <w:r>
              <w:t>12 Nov 2013</w:t>
            </w:r>
          </w:p>
        </w:tc>
        <w:tc>
          <w:tcPr>
            <w:tcW w:w="3686" w:type="dxa"/>
          </w:tcPr>
          <w:p w14:paraId="709BCD37" w14:textId="77777777" w:rsidR="00DE4679" w:rsidRDefault="001A280C">
            <w:pPr>
              <w:pStyle w:val="Table01Row"/>
            </w:pPr>
            <w:r>
              <w:t>Pt. 2 other than s. 28: 13 Nov 2013 (see s. 2(c));</w:t>
            </w:r>
          </w:p>
          <w:p w14:paraId="241CBC0E" w14:textId="77777777" w:rsidR="00DE4679" w:rsidRDefault="001A280C">
            <w:pPr>
              <w:pStyle w:val="Table01Row"/>
            </w:pPr>
            <w:r>
              <w:t xml:space="preserve">s. 28: 16 Apr 2014 (see s. 2(b) and </w:t>
            </w:r>
            <w:r>
              <w:rPr>
                <w:i/>
              </w:rPr>
              <w:t>Gazette</w:t>
            </w:r>
            <w:r>
              <w:t xml:space="preserve"> 15 Apr 2014 p. 1053)</w:t>
            </w:r>
          </w:p>
        </w:tc>
      </w:tr>
      <w:tr w:rsidR="00DE4679" w14:paraId="7FF6E4D8" w14:textId="77777777">
        <w:trPr>
          <w:cantSplit/>
          <w:jc w:val="center"/>
        </w:trPr>
        <w:tc>
          <w:tcPr>
            <w:tcW w:w="10207" w:type="dxa"/>
            <w:gridSpan w:val="4"/>
          </w:tcPr>
          <w:p w14:paraId="7A8FF6AB" w14:textId="77777777" w:rsidR="00DE4679" w:rsidRDefault="001A280C">
            <w:pPr>
              <w:pStyle w:val="Table01Row"/>
            </w:pPr>
            <w:r>
              <w:rPr>
                <w:b/>
              </w:rPr>
              <w:t>Reprint 4 as at 14 Mar 2014</w:t>
            </w:r>
            <w:r>
              <w:rPr>
                <w:b/>
              </w:rPr>
              <w:t xml:space="preserve"> (not including 2013/022 s. 28)</w:t>
            </w:r>
          </w:p>
        </w:tc>
      </w:tr>
      <w:tr w:rsidR="00DE4679" w14:paraId="0950A73B" w14:textId="77777777">
        <w:trPr>
          <w:cantSplit/>
          <w:jc w:val="center"/>
        </w:trPr>
        <w:tc>
          <w:tcPr>
            <w:tcW w:w="4253" w:type="dxa"/>
          </w:tcPr>
          <w:p w14:paraId="3DB633DF" w14:textId="77777777" w:rsidR="00DE4679" w:rsidRDefault="001A280C">
            <w:pPr>
              <w:pStyle w:val="Table01Row"/>
            </w:pPr>
            <w:r>
              <w:rPr>
                <w:i/>
              </w:rPr>
              <w:t>Statutes (Repeals and Minor Amendments) Act 2014</w:t>
            </w:r>
            <w:r>
              <w:t xml:space="preserve"> s. 6</w:t>
            </w:r>
          </w:p>
        </w:tc>
        <w:tc>
          <w:tcPr>
            <w:tcW w:w="1134" w:type="dxa"/>
          </w:tcPr>
          <w:p w14:paraId="11F0C02A" w14:textId="77777777" w:rsidR="00DE4679" w:rsidRDefault="001A280C">
            <w:pPr>
              <w:pStyle w:val="Table01Row"/>
            </w:pPr>
            <w:r>
              <w:t>2014/017</w:t>
            </w:r>
          </w:p>
        </w:tc>
        <w:tc>
          <w:tcPr>
            <w:tcW w:w="1134" w:type="dxa"/>
          </w:tcPr>
          <w:p w14:paraId="5C08D00A" w14:textId="77777777" w:rsidR="00DE4679" w:rsidRDefault="001A280C">
            <w:pPr>
              <w:pStyle w:val="Table01Row"/>
            </w:pPr>
            <w:r>
              <w:t>2 Jul 2014</w:t>
            </w:r>
          </w:p>
        </w:tc>
        <w:tc>
          <w:tcPr>
            <w:tcW w:w="3686" w:type="dxa"/>
          </w:tcPr>
          <w:p w14:paraId="59220618" w14:textId="77777777" w:rsidR="00DE4679" w:rsidRDefault="001A280C">
            <w:pPr>
              <w:pStyle w:val="Table01Row"/>
            </w:pPr>
            <w:r>
              <w:t xml:space="preserve">6 Sep 2014 (see s. 2(b) and </w:t>
            </w:r>
            <w:r>
              <w:rPr>
                <w:i/>
              </w:rPr>
              <w:t>Gazette</w:t>
            </w:r>
            <w:r>
              <w:t xml:space="preserve"> 5 Sep 2014 p. 3213)</w:t>
            </w:r>
          </w:p>
        </w:tc>
      </w:tr>
      <w:tr w:rsidR="00DE4679" w14:paraId="2B35B3D9" w14:textId="77777777">
        <w:trPr>
          <w:cantSplit/>
          <w:jc w:val="center"/>
        </w:trPr>
        <w:tc>
          <w:tcPr>
            <w:tcW w:w="4253" w:type="dxa"/>
          </w:tcPr>
          <w:p w14:paraId="762C341C" w14:textId="77777777" w:rsidR="00DE4679" w:rsidRDefault="001A280C">
            <w:pPr>
              <w:pStyle w:val="Table01Row"/>
            </w:pPr>
            <w:r>
              <w:rPr>
                <w:i/>
              </w:rPr>
              <w:t>Health Practitioner Regulation National Law (WA) Amendment Act 2018</w:t>
            </w:r>
            <w:r>
              <w:t xml:space="preserve"> s. 107</w:t>
            </w:r>
          </w:p>
        </w:tc>
        <w:tc>
          <w:tcPr>
            <w:tcW w:w="1134" w:type="dxa"/>
          </w:tcPr>
          <w:p w14:paraId="18D8006C" w14:textId="77777777" w:rsidR="00DE4679" w:rsidRDefault="001A280C">
            <w:pPr>
              <w:pStyle w:val="Table01Row"/>
            </w:pPr>
            <w:r>
              <w:t>2018/004</w:t>
            </w:r>
          </w:p>
        </w:tc>
        <w:tc>
          <w:tcPr>
            <w:tcW w:w="1134" w:type="dxa"/>
          </w:tcPr>
          <w:p w14:paraId="3194F897" w14:textId="77777777" w:rsidR="00DE4679" w:rsidRDefault="001A280C">
            <w:pPr>
              <w:pStyle w:val="Table01Row"/>
            </w:pPr>
            <w:r>
              <w:t>19 Apr 2018</w:t>
            </w:r>
          </w:p>
        </w:tc>
        <w:tc>
          <w:tcPr>
            <w:tcW w:w="3686" w:type="dxa"/>
          </w:tcPr>
          <w:p w14:paraId="3B118C07" w14:textId="77777777" w:rsidR="00DE4679" w:rsidRDefault="001A280C">
            <w:pPr>
              <w:pStyle w:val="Table01Row"/>
            </w:pPr>
            <w:r>
              <w:t xml:space="preserve">1 Dec 2018 (see s. 2(d) and </w:t>
            </w:r>
            <w:r>
              <w:rPr>
                <w:i/>
              </w:rPr>
              <w:t>Gazette</w:t>
            </w:r>
            <w:r>
              <w:t xml:space="preserve"> 13 Nov 2018 p. 4427‑8)</w:t>
            </w:r>
          </w:p>
        </w:tc>
      </w:tr>
      <w:tr w:rsidR="00DE4679" w14:paraId="7BFE2DF4" w14:textId="77777777">
        <w:trPr>
          <w:cantSplit/>
          <w:jc w:val="center"/>
        </w:trPr>
        <w:tc>
          <w:tcPr>
            <w:tcW w:w="4253" w:type="dxa"/>
          </w:tcPr>
          <w:p w14:paraId="4641545D" w14:textId="77777777" w:rsidR="00DE4679" w:rsidRDefault="001A280C">
            <w:pPr>
              <w:pStyle w:val="Table01Row"/>
            </w:pPr>
            <w:r>
              <w:rPr>
                <w:i/>
              </w:rPr>
              <w:t>COVID‑19 Response and Economic Recovery Omnibus Act 2020</w:t>
            </w:r>
            <w:r>
              <w:t xml:space="preserve"> s. 58</w:t>
            </w:r>
          </w:p>
        </w:tc>
        <w:tc>
          <w:tcPr>
            <w:tcW w:w="1134" w:type="dxa"/>
          </w:tcPr>
          <w:p w14:paraId="534E4708" w14:textId="77777777" w:rsidR="00DE4679" w:rsidRDefault="001A280C">
            <w:pPr>
              <w:pStyle w:val="Table01Row"/>
            </w:pPr>
            <w:r>
              <w:t>2020/034</w:t>
            </w:r>
          </w:p>
        </w:tc>
        <w:tc>
          <w:tcPr>
            <w:tcW w:w="1134" w:type="dxa"/>
          </w:tcPr>
          <w:p w14:paraId="7D07D02D" w14:textId="77777777" w:rsidR="00DE4679" w:rsidRDefault="001A280C">
            <w:pPr>
              <w:pStyle w:val="Table01Row"/>
            </w:pPr>
            <w:r>
              <w:t>11 Sep 2020</w:t>
            </w:r>
          </w:p>
        </w:tc>
        <w:tc>
          <w:tcPr>
            <w:tcW w:w="3686" w:type="dxa"/>
          </w:tcPr>
          <w:p w14:paraId="2FCA391F" w14:textId="77777777" w:rsidR="00DE4679" w:rsidRDefault="001A280C">
            <w:pPr>
              <w:pStyle w:val="Table01Row"/>
            </w:pPr>
            <w:r>
              <w:t>12 Sep 2020 (see s. 2(b))</w:t>
            </w:r>
          </w:p>
        </w:tc>
      </w:tr>
      <w:tr w:rsidR="00DE4679" w14:paraId="28E59A91" w14:textId="77777777">
        <w:trPr>
          <w:cantSplit/>
          <w:jc w:val="center"/>
        </w:trPr>
        <w:tc>
          <w:tcPr>
            <w:tcW w:w="4253" w:type="dxa"/>
          </w:tcPr>
          <w:p w14:paraId="6135E5B8" w14:textId="77777777" w:rsidR="00DE4679" w:rsidRDefault="001A280C">
            <w:pPr>
              <w:pStyle w:val="Table01Row"/>
            </w:pPr>
            <w:r>
              <w:rPr>
                <w:i/>
              </w:rPr>
              <w:t>Liquor Control Amendment (Protected Entertainment Precincts) Act 2022</w:t>
            </w:r>
            <w:r>
              <w:t xml:space="preserve"> Pt.</w:t>
            </w:r>
            <w:r>
              <w:t> 3</w:t>
            </w:r>
          </w:p>
        </w:tc>
        <w:tc>
          <w:tcPr>
            <w:tcW w:w="1134" w:type="dxa"/>
          </w:tcPr>
          <w:p w14:paraId="6BBABC40" w14:textId="77777777" w:rsidR="00DE4679" w:rsidRDefault="001A280C">
            <w:pPr>
              <w:pStyle w:val="Table01Row"/>
            </w:pPr>
            <w:r>
              <w:t>2022/044</w:t>
            </w:r>
          </w:p>
        </w:tc>
        <w:tc>
          <w:tcPr>
            <w:tcW w:w="1134" w:type="dxa"/>
          </w:tcPr>
          <w:p w14:paraId="75D4DF7A" w14:textId="77777777" w:rsidR="00DE4679" w:rsidRDefault="001A280C">
            <w:pPr>
              <w:pStyle w:val="Table01Row"/>
            </w:pPr>
            <w:r>
              <w:t>1 Dec 2022</w:t>
            </w:r>
          </w:p>
        </w:tc>
        <w:tc>
          <w:tcPr>
            <w:tcW w:w="3686" w:type="dxa"/>
          </w:tcPr>
          <w:p w14:paraId="028E51D2" w14:textId="77777777" w:rsidR="00DE4679" w:rsidRDefault="001A280C">
            <w:pPr>
              <w:pStyle w:val="Table01Row"/>
            </w:pPr>
            <w:r>
              <w:t>24 Dec 2022 (see s. 2(b) see SL 2022/216 cl. 2)</w:t>
            </w:r>
          </w:p>
        </w:tc>
      </w:tr>
      <w:tr w:rsidR="00DE4679" w14:paraId="2D6CC69D" w14:textId="77777777">
        <w:trPr>
          <w:cantSplit/>
          <w:jc w:val="center"/>
        </w:trPr>
        <w:tc>
          <w:tcPr>
            <w:tcW w:w="4253" w:type="dxa"/>
          </w:tcPr>
          <w:p w14:paraId="0B6765C7" w14:textId="77777777" w:rsidR="00DE4679" w:rsidRDefault="001A280C">
            <w:pPr>
              <w:pStyle w:val="Table01Row"/>
            </w:pPr>
            <w:r>
              <w:rPr>
                <w:i/>
              </w:rPr>
              <w:t>Criminal Law (Mental Impairment) Act 2023</w:t>
            </w:r>
            <w:r>
              <w:t xml:space="preserve"> Pt. 15 Div. 8, s. 409 &amp; 412</w:t>
            </w:r>
          </w:p>
        </w:tc>
        <w:tc>
          <w:tcPr>
            <w:tcW w:w="1134" w:type="dxa"/>
          </w:tcPr>
          <w:p w14:paraId="18B83725" w14:textId="77777777" w:rsidR="00DE4679" w:rsidRDefault="001A280C">
            <w:pPr>
              <w:pStyle w:val="Table01Row"/>
            </w:pPr>
            <w:r>
              <w:t>2023/010</w:t>
            </w:r>
          </w:p>
        </w:tc>
        <w:tc>
          <w:tcPr>
            <w:tcW w:w="1134" w:type="dxa"/>
          </w:tcPr>
          <w:p w14:paraId="6E285497" w14:textId="77777777" w:rsidR="00DE4679" w:rsidRDefault="001A280C">
            <w:pPr>
              <w:pStyle w:val="Table01Row"/>
            </w:pPr>
            <w:r>
              <w:t>13 Apr 2023</w:t>
            </w:r>
          </w:p>
        </w:tc>
        <w:tc>
          <w:tcPr>
            <w:tcW w:w="3686" w:type="dxa"/>
          </w:tcPr>
          <w:p w14:paraId="1C421001" w14:textId="77777777" w:rsidR="00DE4679" w:rsidRDefault="001A280C">
            <w:pPr>
              <w:pStyle w:val="Table01Row"/>
            </w:pPr>
            <w:r>
              <w:t>To be proclaimed (see s. 2(b))</w:t>
            </w:r>
          </w:p>
        </w:tc>
      </w:tr>
      <w:tr w:rsidR="00DE4679" w14:paraId="1541898E" w14:textId="77777777">
        <w:trPr>
          <w:cantSplit/>
          <w:jc w:val="center"/>
        </w:trPr>
        <w:tc>
          <w:tcPr>
            <w:tcW w:w="4253" w:type="dxa"/>
          </w:tcPr>
          <w:p w14:paraId="410C3D1E" w14:textId="77777777" w:rsidR="00DE4679" w:rsidRDefault="001A280C">
            <w:pPr>
              <w:pStyle w:val="Table01Row"/>
            </w:pPr>
            <w:r>
              <w:rPr>
                <w:i/>
              </w:rPr>
              <w:t>Liquor Control Amendment (Banned Drinkers Register) Act 2023</w:t>
            </w:r>
            <w:r>
              <w:t xml:space="preserve"> </w:t>
            </w:r>
            <w:r>
              <w:t>Pt. 3</w:t>
            </w:r>
          </w:p>
        </w:tc>
        <w:tc>
          <w:tcPr>
            <w:tcW w:w="1134" w:type="dxa"/>
          </w:tcPr>
          <w:p w14:paraId="0D9177B3" w14:textId="77777777" w:rsidR="00DE4679" w:rsidRDefault="001A280C">
            <w:pPr>
              <w:pStyle w:val="Table01Row"/>
            </w:pPr>
            <w:r>
              <w:t>2023/025</w:t>
            </w:r>
          </w:p>
        </w:tc>
        <w:tc>
          <w:tcPr>
            <w:tcW w:w="1134" w:type="dxa"/>
          </w:tcPr>
          <w:p w14:paraId="20A9D2AA" w14:textId="77777777" w:rsidR="00DE4679" w:rsidRDefault="001A280C">
            <w:pPr>
              <w:pStyle w:val="Table01Row"/>
            </w:pPr>
            <w:r>
              <w:t>10 Nov 2023</w:t>
            </w:r>
          </w:p>
        </w:tc>
        <w:tc>
          <w:tcPr>
            <w:tcW w:w="3686" w:type="dxa"/>
          </w:tcPr>
          <w:p w14:paraId="2E0385EC" w14:textId="77777777" w:rsidR="00DE4679" w:rsidRDefault="001A280C">
            <w:pPr>
              <w:pStyle w:val="Table01Row"/>
            </w:pPr>
            <w:r>
              <w:t>Pt. 3 (other than s. 34): 14 Dec 2023 (see s. 2(b) and SL 2023/191 cl. 2);</w:t>
            </w:r>
          </w:p>
          <w:p w14:paraId="5835711F" w14:textId="77777777" w:rsidR="00DE4679" w:rsidRDefault="001A280C">
            <w:pPr>
              <w:pStyle w:val="Table01Row"/>
            </w:pPr>
            <w:r>
              <w:t>s. 34: 14 Dec 2025 (see s. 2(c))</w:t>
            </w:r>
          </w:p>
        </w:tc>
      </w:tr>
    </w:tbl>
    <w:p w14:paraId="0E46D785" w14:textId="77777777" w:rsidR="00DE4679" w:rsidRDefault="001A280C">
      <w:pPr>
        <w:pStyle w:val="IActName"/>
      </w:pPr>
      <w:r>
        <w:t>Criminal Investigation Act 2006</w:t>
      </w:r>
    </w:p>
    <w:p w14:paraId="4EC6AF01" w14:textId="77777777" w:rsidR="00DE4679" w:rsidRDefault="001A280C">
      <w:pPr>
        <w:pStyle w:val="Table01Note"/>
      </w:pPr>
      <w:r>
        <w:t>Note: In order to give effect to the Cross‑border Justice Act 2008, the Criminal Investigation Act 2006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04DE41" w14:textId="77777777">
        <w:trPr>
          <w:cantSplit/>
          <w:jc w:val="center"/>
        </w:trPr>
        <w:tc>
          <w:tcPr>
            <w:tcW w:w="1134" w:type="dxa"/>
          </w:tcPr>
          <w:p w14:paraId="3734A137" w14:textId="77777777" w:rsidR="00DE4679" w:rsidRDefault="001A280C">
            <w:pPr>
              <w:pStyle w:val="Table01Row"/>
              <w:keepNext/>
            </w:pPr>
            <w:r>
              <w:rPr>
                <w:b/>
              </w:rPr>
              <w:t>Portfolio:</w:t>
            </w:r>
          </w:p>
        </w:tc>
        <w:tc>
          <w:tcPr>
            <w:tcW w:w="8505" w:type="dxa"/>
          </w:tcPr>
          <w:p w14:paraId="79198B60" w14:textId="77777777" w:rsidR="00DE4679" w:rsidRDefault="001A280C">
            <w:pPr>
              <w:pStyle w:val="Table01Row"/>
              <w:keepNext/>
            </w:pPr>
            <w:r>
              <w:t>Minister for Police</w:t>
            </w:r>
          </w:p>
        </w:tc>
      </w:tr>
      <w:tr w:rsidR="00DE4679" w14:paraId="392D4BA7" w14:textId="77777777">
        <w:trPr>
          <w:cantSplit/>
          <w:jc w:val="center"/>
        </w:trPr>
        <w:tc>
          <w:tcPr>
            <w:tcW w:w="1134" w:type="dxa"/>
          </w:tcPr>
          <w:p w14:paraId="29CF5189" w14:textId="77777777" w:rsidR="00DE4679" w:rsidRDefault="001A280C">
            <w:pPr>
              <w:pStyle w:val="Table01Row"/>
              <w:keepNext/>
            </w:pPr>
            <w:r>
              <w:rPr>
                <w:b/>
              </w:rPr>
              <w:t>Agency:</w:t>
            </w:r>
          </w:p>
        </w:tc>
        <w:tc>
          <w:tcPr>
            <w:tcW w:w="8505" w:type="dxa"/>
          </w:tcPr>
          <w:p w14:paraId="1177BA28" w14:textId="77777777" w:rsidR="00DE4679" w:rsidRDefault="001A280C">
            <w:pPr>
              <w:pStyle w:val="Table01Row"/>
              <w:keepNext/>
            </w:pPr>
            <w:r>
              <w:t xml:space="preserve">Police </w:t>
            </w:r>
            <w:r>
              <w:t>Service</w:t>
            </w:r>
          </w:p>
        </w:tc>
      </w:tr>
    </w:tbl>
    <w:p w14:paraId="19BC05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99C936" w14:textId="77777777">
        <w:trPr>
          <w:cantSplit/>
          <w:jc w:val="center"/>
        </w:trPr>
        <w:tc>
          <w:tcPr>
            <w:tcW w:w="4253" w:type="dxa"/>
          </w:tcPr>
          <w:p w14:paraId="5D209D4A" w14:textId="77777777" w:rsidR="00DE4679" w:rsidRDefault="001A280C">
            <w:pPr>
              <w:pStyle w:val="Table01Row"/>
            </w:pPr>
            <w:r>
              <w:rPr>
                <w:i/>
              </w:rPr>
              <w:t>Criminal Investigation Act 2006</w:t>
            </w:r>
          </w:p>
        </w:tc>
        <w:tc>
          <w:tcPr>
            <w:tcW w:w="1134" w:type="dxa"/>
          </w:tcPr>
          <w:p w14:paraId="473F1452" w14:textId="77777777" w:rsidR="00DE4679" w:rsidRDefault="001A280C">
            <w:pPr>
              <w:pStyle w:val="Table01Row"/>
            </w:pPr>
            <w:r>
              <w:t>2006/058</w:t>
            </w:r>
          </w:p>
        </w:tc>
        <w:tc>
          <w:tcPr>
            <w:tcW w:w="1134" w:type="dxa"/>
          </w:tcPr>
          <w:p w14:paraId="59FB71F8" w14:textId="77777777" w:rsidR="00DE4679" w:rsidRDefault="001A280C">
            <w:pPr>
              <w:pStyle w:val="Table01Row"/>
            </w:pPr>
            <w:r>
              <w:t>16 Nov 2006</w:t>
            </w:r>
          </w:p>
        </w:tc>
        <w:tc>
          <w:tcPr>
            <w:tcW w:w="3686" w:type="dxa"/>
          </w:tcPr>
          <w:p w14:paraId="1E500B51" w14:textId="77777777" w:rsidR="00DE4679" w:rsidRDefault="001A280C">
            <w:pPr>
              <w:pStyle w:val="Table01Row"/>
            </w:pPr>
            <w:r>
              <w:t>s. 1 &amp; 2: 16 Nov 2006;</w:t>
            </w:r>
          </w:p>
          <w:p w14:paraId="7FCEDC31" w14:textId="77777777" w:rsidR="00DE4679" w:rsidRDefault="001A280C">
            <w:pPr>
              <w:pStyle w:val="Table01Row"/>
            </w:pPr>
            <w:r>
              <w:t xml:space="preserve">Act other than s. 1, 2 &amp; 113: 1 Jul 2007 (see s. 2 and </w:t>
            </w:r>
            <w:r>
              <w:rPr>
                <w:i/>
              </w:rPr>
              <w:t>Gazette</w:t>
            </w:r>
            <w:r>
              <w:t xml:space="preserve"> 22 Jun 2007 p. 2837);</w:t>
            </w:r>
          </w:p>
          <w:p w14:paraId="3DE245BA" w14:textId="77777777" w:rsidR="00DE4679" w:rsidRDefault="001A280C">
            <w:pPr>
              <w:pStyle w:val="Table01Row"/>
            </w:pPr>
            <w:r>
              <w:t xml:space="preserve">s. 113: 26 Jul 2008 (see s. 2 and </w:t>
            </w:r>
            <w:r>
              <w:rPr>
                <w:i/>
              </w:rPr>
              <w:t>Gazette</w:t>
            </w:r>
            <w:r>
              <w:t xml:space="preserve"> 25 Jul 2008 p. 3391)</w:t>
            </w:r>
          </w:p>
        </w:tc>
      </w:tr>
      <w:tr w:rsidR="00DE4679" w14:paraId="1E8E1A08" w14:textId="77777777">
        <w:trPr>
          <w:cantSplit/>
          <w:jc w:val="center"/>
        </w:trPr>
        <w:tc>
          <w:tcPr>
            <w:tcW w:w="4253" w:type="dxa"/>
          </w:tcPr>
          <w:p w14:paraId="22C8F1E3" w14:textId="77777777" w:rsidR="00DE4679" w:rsidRDefault="001A280C">
            <w:pPr>
              <w:pStyle w:val="Table01Row"/>
            </w:pPr>
            <w:r>
              <w:rPr>
                <w:i/>
              </w:rPr>
              <w:t xml:space="preserve">Acts </w:t>
            </w:r>
            <w:r>
              <w:rPr>
                <w:i/>
              </w:rPr>
              <w:t>Amendment (Justice) Act 2008</w:t>
            </w:r>
            <w:r>
              <w:t xml:space="preserve"> Pt. 8 (s. 35‑39)</w:t>
            </w:r>
          </w:p>
        </w:tc>
        <w:tc>
          <w:tcPr>
            <w:tcW w:w="1134" w:type="dxa"/>
          </w:tcPr>
          <w:p w14:paraId="11F46011" w14:textId="77777777" w:rsidR="00DE4679" w:rsidRDefault="001A280C">
            <w:pPr>
              <w:pStyle w:val="Table01Row"/>
            </w:pPr>
            <w:r>
              <w:t>2008/005</w:t>
            </w:r>
          </w:p>
        </w:tc>
        <w:tc>
          <w:tcPr>
            <w:tcW w:w="1134" w:type="dxa"/>
          </w:tcPr>
          <w:p w14:paraId="67163468" w14:textId="77777777" w:rsidR="00DE4679" w:rsidRDefault="001A280C">
            <w:pPr>
              <w:pStyle w:val="Table01Row"/>
            </w:pPr>
            <w:r>
              <w:t>31 Mar 2008</w:t>
            </w:r>
          </w:p>
        </w:tc>
        <w:tc>
          <w:tcPr>
            <w:tcW w:w="3686" w:type="dxa"/>
          </w:tcPr>
          <w:p w14:paraId="59E55784" w14:textId="77777777" w:rsidR="00DE4679" w:rsidRDefault="001A280C">
            <w:pPr>
              <w:pStyle w:val="Table01Row"/>
            </w:pPr>
            <w:r>
              <w:t xml:space="preserve">s. 39: 26 Jul 2008 (see s. 2(c)(i) and </w:t>
            </w:r>
            <w:r>
              <w:rPr>
                <w:i/>
              </w:rPr>
              <w:t>Gazette</w:t>
            </w:r>
            <w:r>
              <w:t xml:space="preserve"> 25 Jul 2008 p. 3391);</w:t>
            </w:r>
          </w:p>
          <w:p w14:paraId="4E5B45B5" w14:textId="77777777" w:rsidR="00DE4679" w:rsidRDefault="001A280C">
            <w:pPr>
              <w:pStyle w:val="Table01Row"/>
            </w:pPr>
            <w:r>
              <w:t xml:space="preserve">s. 35‑38: 30 Sep 2008 (see s. 2(d) and </w:t>
            </w:r>
            <w:r>
              <w:rPr>
                <w:i/>
              </w:rPr>
              <w:t>Gazette</w:t>
            </w:r>
            <w:r>
              <w:t xml:space="preserve"> 11 Jul 2008 p. 3253)</w:t>
            </w:r>
          </w:p>
        </w:tc>
      </w:tr>
      <w:tr w:rsidR="00DE4679" w14:paraId="043D3A74" w14:textId="77777777">
        <w:trPr>
          <w:cantSplit/>
          <w:jc w:val="center"/>
        </w:trPr>
        <w:tc>
          <w:tcPr>
            <w:tcW w:w="4253" w:type="dxa"/>
          </w:tcPr>
          <w:p w14:paraId="4C896040" w14:textId="77777777" w:rsidR="00DE4679" w:rsidRDefault="001A280C">
            <w:pPr>
              <w:pStyle w:val="Table01Row"/>
            </w:pPr>
            <w:r>
              <w:rPr>
                <w:i/>
              </w:rPr>
              <w:lastRenderedPageBreak/>
              <w:t>Legal Profession Act 2008</w:t>
            </w:r>
            <w:r>
              <w:t xml:space="preserve"> s. 656</w:t>
            </w:r>
          </w:p>
        </w:tc>
        <w:tc>
          <w:tcPr>
            <w:tcW w:w="1134" w:type="dxa"/>
          </w:tcPr>
          <w:p w14:paraId="4D3E4BB2" w14:textId="77777777" w:rsidR="00DE4679" w:rsidRDefault="001A280C">
            <w:pPr>
              <w:pStyle w:val="Table01Row"/>
            </w:pPr>
            <w:r>
              <w:t>2008/021</w:t>
            </w:r>
          </w:p>
        </w:tc>
        <w:tc>
          <w:tcPr>
            <w:tcW w:w="1134" w:type="dxa"/>
          </w:tcPr>
          <w:p w14:paraId="69EABA56" w14:textId="77777777" w:rsidR="00DE4679" w:rsidRDefault="001A280C">
            <w:pPr>
              <w:pStyle w:val="Table01Row"/>
            </w:pPr>
            <w:r>
              <w:t>27 May 20</w:t>
            </w:r>
            <w:r>
              <w:t>08</w:t>
            </w:r>
          </w:p>
        </w:tc>
        <w:tc>
          <w:tcPr>
            <w:tcW w:w="3686" w:type="dxa"/>
          </w:tcPr>
          <w:p w14:paraId="6CFB6ACD" w14:textId="77777777" w:rsidR="00DE4679" w:rsidRDefault="001A280C">
            <w:pPr>
              <w:pStyle w:val="Table01Row"/>
            </w:pPr>
            <w:r>
              <w:t xml:space="preserve">1 Mar 2009 (see s. 2(b) and </w:t>
            </w:r>
            <w:r>
              <w:rPr>
                <w:i/>
              </w:rPr>
              <w:t>Gazette</w:t>
            </w:r>
            <w:r>
              <w:t xml:space="preserve"> 27 Feb 2009 p. 511)</w:t>
            </w:r>
          </w:p>
        </w:tc>
      </w:tr>
      <w:tr w:rsidR="00DE4679" w14:paraId="36858A72" w14:textId="77777777">
        <w:trPr>
          <w:cantSplit/>
          <w:jc w:val="center"/>
        </w:trPr>
        <w:tc>
          <w:tcPr>
            <w:tcW w:w="4253" w:type="dxa"/>
          </w:tcPr>
          <w:p w14:paraId="3BF830E8" w14:textId="77777777" w:rsidR="00DE4679" w:rsidRDefault="001A280C">
            <w:pPr>
              <w:pStyle w:val="Table01Row"/>
            </w:pPr>
            <w:r>
              <w:rPr>
                <w:i/>
              </w:rPr>
              <w:t>Medical Practitioners Act 2008</w:t>
            </w:r>
            <w:r>
              <w:t xml:space="preserve"> Sch. 3 cl. 16</w:t>
            </w:r>
          </w:p>
        </w:tc>
        <w:tc>
          <w:tcPr>
            <w:tcW w:w="1134" w:type="dxa"/>
          </w:tcPr>
          <w:p w14:paraId="3B791A09" w14:textId="77777777" w:rsidR="00DE4679" w:rsidRDefault="001A280C">
            <w:pPr>
              <w:pStyle w:val="Table01Row"/>
            </w:pPr>
            <w:r>
              <w:t>2008/022</w:t>
            </w:r>
          </w:p>
        </w:tc>
        <w:tc>
          <w:tcPr>
            <w:tcW w:w="1134" w:type="dxa"/>
          </w:tcPr>
          <w:p w14:paraId="2FE8985F" w14:textId="77777777" w:rsidR="00DE4679" w:rsidRDefault="001A280C">
            <w:pPr>
              <w:pStyle w:val="Table01Row"/>
            </w:pPr>
            <w:r>
              <w:t>27 May 2008</w:t>
            </w:r>
          </w:p>
        </w:tc>
        <w:tc>
          <w:tcPr>
            <w:tcW w:w="3686" w:type="dxa"/>
          </w:tcPr>
          <w:p w14:paraId="092A4AD5" w14:textId="77777777" w:rsidR="00DE4679" w:rsidRDefault="001A280C">
            <w:pPr>
              <w:pStyle w:val="Table01Row"/>
            </w:pPr>
            <w:r>
              <w:t xml:space="preserve">1 Dec 2008 (see s. 2 and </w:t>
            </w:r>
            <w:r>
              <w:rPr>
                <w:i/>
              </w:rPr>
              <w:t>Gazette</w:t>
            </w:r>
            <w:r>
              <w:t xml:space="preserve"> 25 Nov 2008 p. 4989)</w:t>
            </w:r>
          </w:p>
        </w:tc>
      </w:tr>
      <w:tr w:rsidR="00DE4679" w14:paraId="449087C6" w14:textId="77777777">
        <w:trPr>
          <w:cantSplit/>
          <w:jc w:val="center"/>
        </w:trPr>
        <w:tc>
          <w:tcPr>
            <w:tcW w:w="4253" w:type="dxa"/>
          </w:tcPr>
          <w:p w14:paraId="3C1D12AD" w14:textId="77777777" w:rsidR="00DE4679" w:rsidRDefault="001A280C">
            <w:pPr>
              <w:pStyle w:val="Table01Row"/>
            </w:pPr>
            <w:r>
              <w:rPr>
                <w:i/>
              </w:rPr>
              <w:t>Police Amendment Act 2009</w:t>
            </w:r>
            <w:r>
              <w:t xml:space="preserve"> s. 15</w:t>
            </w:r>
          </w:p>
        </w:tc>
        <w:tc>
          <w:tcPr>
            <w:tcW w:w="1134" w:type="dxa"/>
          </w:tcPr>
          <w:p w14:paraId="426259D4" w14:textId="77777777" w:rsidR="00DE4679" w:rsidRDefault="001A280C">
            <w:pPr>
              <w:pStyle w:val="Table01Row"/>
            </w:pPr>
            <w:r>
              <w:t>2009/042</w:t>
            </w:r>
          </w:p>
        </w:tc>
        <w:tc>
          <w:tcPr>
            <w:tcW w:w="1134" w:type="dxa"/>
          </w:tcPr>
          <w:p w14:paraId="521CF1D5" w14:textId="77777777" w:rsidR="00DE4679" w:rsidRDefault="001A280C">
            <w:pPr>
              <w:pStyle w:val="Table01Row"/>
            </w:pPr>
            <w:r>
              <w:t>3 Dec 2009</w:t>
            </w:r>
          </w:p>
        </w:tc>
        <w:tc>
          <w:tcPr>
            <w:tcW w:w="3686" w:type="dxa"/>
          </w:tcPr>
          <w:p w14:paraId="3B764DB9" w14:textId="77777777" w:rsidR="00DE4679" w:rsidRDefault="001A280C">
            <w:pPr>
              <w:pStyle w:val="Table01Row"/>
            </w:pPr>
            <w:r>
              <w:t>13 Mar 2010 (see s. 2(b</w:t>
            </w:r>
            <w:r>
              <w:t xml:space="preserve">) and </w:t>
            </w:r>
            <w:r>
              <w:rPr>
                <w:i/>
              </w:rPr>
              <w:t>Gazette</w:t>
            </w:r>
            <w:r>
              <w:t xml:space="preserve"> 12 Mar 2010 p. 941)</w:t>
            </w:r>
          </w:p>
        </w:tc>
      </w:tr>
      <w:tr w:rsidR="00DE4679" w14:paraId="1B698673" w14:textId="77777777">
        <w:trPr>
          <w:cantSplit/>
          <w:jc w:val="center"/>
        </w:trPr>
        <w:tc>
          <w:tcPr>
            <w:tcW w:w="4253" w:type="dxa"/>
          </w:tcPr>
          <w:p w14:paraId="77B5A166" w14:textId="77777777" w:rsidR="00DE4679" w:rsidRDefault="001A280C">
            <w:pPr>
              <w:pStyle w:val="Table01Row"/>
            </w:pPr>
            <w:r>
              <w:rPr>
                <w:i/>
              </w:rPr>
              <w:t>Health Practitioner Regulation National Law (WA) Act 2010</w:t>
            </w:r>
            <w:r>
              <w:t xml:space="preserve"> Pt. 5 Div. 17</w:t>
            </w:r>
          </w:p>
        </w:tc>
        <w:tc>
          <w:tcPr>
            <w:tcW w:w="1134" w:type="dxa"/>
          </w:tcPr>
          <w:p w14:paraId="0DFDCA88" w14:textId="77777777" w:rsidR="00DE4679" w:rsidRDefault="001A280C">
            <w:pPr>
              <w:pStyle w:val="Table01Row"/>
            </w:pPr>
            <w:r>
              <w:t>2010/035</w:t>
            </w:r>
          </w:p>
        </w:tc>
        <w:tc>
          <w:tcPr>
            <w:tcW w:w="1134" w:type="dxa"/>
          </w:tcPr>
          <w:p w14:paraId="5C4F7C47" w14:textId="77777777" w:rsidR="00DE4679" w:rsidRDefault="001A280C">
            <w:pPr>
              <w:pStyle w:val="Table01Row"/>
            </w:pPr>
            <w:r>
              <w:t>30 Aug 2010</w:t>
            </w:r>
          </w:p>
        </w:tc>
        <w:tc>
          <w:tcPr>
            <w:tcW w:w="3686" w:type="dxa"/>
          </w:tcPr>
          <w:p w14:paraId="705F8476" w14:textId="77777777" w:rsidR="00DE4679" w:rsidRDefault="001A280C">
            <w:pPr>
              <w:pStyle w:val="Table01Row"/>
            </w:pPr>
            <w:r>
              <w:t xml:space="preserve">18 Oct 2010 (see s. 2(b) and </w:t>
            </w:r>
            <w:r>
              <w:rPr>
                <w:i/>
              </w:rPr>
              <w:t>Gazette</w:t>
            </w:r>
            <w:r>
              <w:t xml:space="preserve"> 1 Oct 2010 p. 5075‑6)</w:t>
            </w:r>
          </w:p>
        </w:tc>
      </w:tr>
      <w:tr w:rsidR="00DE4679" w14:paraId="382E25C7" w14:textId="77777777">
        <w:trPr>
          <w:cantSplit/>
          <w:jc w:val="center"/>
        </w:trPr>
        <w:tc>
          <w:tcPr>
            <w:tcW w:w="4253" w:type="dxa"/>
          </w:tcPr>
          <w:p w14:paraId="3A57ACB0" w14:textId="77777777" w:rsidR="00DE4679" w:rsidRDefault="001A280C">
            <w:pPr>
              <w:pStyle w:val="Table01Row"/>
            </w:pPr>
            <w:r>
              <w:rPr>
                <w:i/>
              </w:rPr>
              <w:t>Prohibited Behaviour Orders Act 2010</w:t>
            </w:r>
            <w:r>
              <w:t xml:space="preserve"> Pt. 5 Div. 2</w:t>
            </w:r>
          </w:p>
        </w:tc>
        <w:tc>
          <w:tcPr>
            <w:tcW w:w="1134" w:type="dxa"/>
          </w:tcPr>
          <w:p w14:paraId="5088BDA5" w14:textId="77777777" w:rsidR="00DE4679" w:rsidRDefault="001A280C">
            <w:pPr>
              <w:pStyle w:val="Table01Row"/>
            </w:pPr>
            <w:r>
              <w:t>2010/059</w:t>
            </w:r>
          </w:p>
        </w:tc>
        <w:tc>
          <w:tcPr>
            <w:tcW w:w="1134" w:type="dxa"/>
          </w:tcPr>
          <w:p w14:paraId="28E03763" w14:textId="77777777" w:rsidR="00DE4679" w:rsidRDefault="001A280C">
            <w:pPr>
              <w:pStyle w:val="Table01Row"/>
            </w:pPr>
            <w:r>
              <w:t>8 Dec 2010</w:t>
            </w:r>
          </w:p>
        </w:tc>
        <w:tc>
          <w:tcPr>
            <w:tcW w:w="3686" w:type="dxa"/>
          </w:tcPr>
          <w:p w14:paraId="3CB99FA4" w14:textId="77777777" w:rsidR="00DE4679" w:rsidRDefault="001A280C">
            <w:pPr>
              <w:pStyle w:val="Table01Row"/>
            </w:pPr>
            <w:r>
              <w:t xml:space="preserve">23 Feb 2011 (see s. 2(b) and </w:t>
            </w:r>
            <w:r>
              <w:rPr>
                <w:i/>
              </w:rPr>
              <w:t>Gazette</w:t>
            </w:r>
            <w:r>
              <w:t xml:space="preserve"> 23 Feb 2011 p. 633)</w:t>
            </w:r>
          </w:p>
        </w:tc>
      </w:tr>
      <w:tr w:rsidR="00DE4679" w14:paraId="179DD36A" w14:textId="77777777">
        <w:trPr>
          <w:cantSplit/>
          <w:jc w:val="center"/>
        </w:trPr>
        <w:tc>
          <w:tcPr>
            <w:tcW w:w="10207" w:type="dxa"/>
            <w:gridSpan w:val="4"/>
          </w:tcPr>
          <w:p w14:paraId="5D6C1CE8" w14:textId="77777777" w:rsidR="00DE4679" w:rsidRDefault="001A280C">
            <w:pPr>
              <w:pStyle w:val="Table01Row"/>
            </w:pPr>
            <w:r>
              <w:rPr>
                <w:b/>
              </w:rPr>
              <w:t>Reprint 1 as at 14 Jan 2011 (not including 2010/059)</w:t>
            </w:r>
          </w:p>
        </w:tc>
      </w:tr>
      <w:tr w:rsidR="00DE4679" w14:paraId="029D086E" w14:textId="77777777">
        <w:trPr>
          <w:cantSplit/>
          <w:jc w:val="center"/>
        </w:trPr>
        <w:tc>
          <w:tcPr>
            <w:tcW w:w="4253" w:type="dxa"/>
          </w:tcPr>
          <w:p w14:paraId="1CC448E6" w14:textId="77777777" w:rsidR="00DE4679" w:rsidRDefault="001A280C">
            <w:pPr>
              <w:pStyle w:val="Table01Row"/>
            </w:pPr>
            <w:r>
              <w:rPr>
                <w:i/>
              </w:rPr>
              <w:t>Criminal Investigation Amendment Act 2011</w:t>
            </w:r>
          </w:p>
        </w:tc>
        <w:tc>
          <w:tcPr>
            <w:tcW w:w="1134" w:type="dxa"/>
          </w:tcPr>
          <w:p w14:paraId="312D6CA8" w14:textId="77777777" w:rsidR="00DE4679" w:rsidRDefault="001A280C">
            <w:pPr>
              <w:pStyle w:val="Table01Row"/>
            </w:pPr>
            <w:r>
              <w:t>2011/011</w:t>
            </w:r>
          </w:p>
        </w:tc>
        <w:tc>
          <w:tcPr>
            <w:tcW w:w="1134" w:type="dxa"/>
          </w:tcPr>
          <w:p w14:paraId="36AE3F59" w14:textId="77777777" w:rsidR="00DE4679" w:rsidRDefault="001A280C">
            <w:pPr>
              <w:pStyle w:val="Table01Row"/>
            </w:pPr>
            <w:r>
              <w:t>2 May 2011</w:t>
            </w:r>
          </w:p>
        </w:tc>
        <w:tc>
          <w:tcPr>
            <w:tcW w:w="3686" w:type="dxa"/>
          </w:tcPr>
          <w:p w14:paraId="55C11CC3" w14:textId="77777777" w:rsidR="00DE4679" w:rsidRDefault="001A280C">
            <w:pPr>
              <w:pStyle w:val="Table01Row"/>
            </w:pPr>
            <w:r>
              <w:t>s. 1 &amp; 2: 2 May 2011 (see s. 2(a));</w:t>
            </w:r>
          </w:p>
          <w:p w14:paraId="6C79401A" w14:textId="77777777" w:rsidR="00DE4679" w:rsidRDefault="001A280C">
            <w:pPr>
              <w:pStyle w:val="Table01Row"/>
            </w:pPr>
            <w:r>
              <w:t>Act other than s. 1 &amp; 2: 3 May 2011 (see s. 2(b))</w:t>
            </w:r>
          </w:p>
        </w:tc>
      </w:tr>
      <w:tr w:rsidR="00DE4679" w14:paraId="66999DF9" w14:textId="77777777">
        <w:trPr>
          <w:cantSplit/>
          <w:jc w:val="center"/>
        </w:trPr>
        <w:tc>
          <w:tcPr>
            <w:tcW w:w="4253" w:type="dxa"/>
          </w:tcPr>
          <w:p w14:paraId="5D59157D" w14:textId="77777777" w:rsidR="00DE4679" w:rsidRDefault="001A280C">
            <w:pPr>
              <w:pStyle w:val="Table01Row"/>
            </w:pPr>
            <w:r>
              <w:rPr>
                <w:i/>
              </w:rPr>
              <w:t>Restraining Orders Amendment Act 2011</w:t>
            </w:r>
            <w:r>
              <w:t xml:space="preserve"> Pt. 3</w:t>
            </w:r>
          </w:p>
        </w:tc>
        <w:tc>
          <w:tcPr>
            <w:tcW w:w="1134" w:type="dxa"/>
          </w:tcPr>
          <w:p w14:paraId="3D9A38BA" w14:textId="77777777" w:rsidR="00DE4679" w:rsidRDefault="001A280C">
            <w:pPr>
              <w:pStyle w:val="Table01Row"/>
            </w:pPr>
            <w:r>
              <w:t>2011/032</w:t>
            </w:r>
          </w:p>
        </w:tc>
        <w:tc>
          <w:tcPr>
            <w:tcW w:w="1134" w:type="dxa"/>
          </w:tcPr>
          <w:p w14:paraId="607EF9A8" w14:textId="77777777" w:rsidR="00DE4679" w:rsidRDefault="001A280C">
            <w:pPr>
              <w:pStyle w:val="Table01Row"/>
            </w:pPr>
            <w:r>
              <w:t>12 Sep 2011</w:t>
            </w:r>
          </w:p>
        </w:tc>
        <w:tc>
          <w:tcPr>
            <w:tcW w:w="3686" w:type="dxa"/>
          </w:tcPr>
          <w:p w14:paraId="023C83D1" w14:textId="77777777" w:rsidR="00DE4679" w:rsidRDefault="001A280C">
            <w:pPr>
              <w:pStyle w:val="Table01Row"/>
            </w:pPr>
            <w:r>
              <w:t xml:space="preserve">5 May 2012 (see s. 2(b) and </w:t>
            </w:r>
            <w:r>
              <w:rPr>
                <w:i/>
              </w:rPr>
              <w:t>Gazette</w:t>
            </w:r>
            <w:r>
              <w:t xml:space="preserve"> 4 May 2012 p. 1847)</w:t>
            </w:r>
          </w:p>
        </w:tc>
      </w:tr>
      <w:tr w:rsidR="00DE4679" w14:paraId="02570FA6" w14:textId="77777777">
        <w:trPr>
          <w:cantSplit/>
          <w:jc w:val="center"/>
        </w:trPr>
        <w:tc>
          <w:tcPr>
            <w:tcW w:w="4253" w:type="dxa"/>
          </w:tcPr>
          <w:p w14:paraId="2E4E4A61" w14:textId="77777777" w:rsidR="00DE4679" w:rsidRDefault="001A280C">
            <w:pPr>
              <w:pStyle w:val="Table01Row"/>
            </w:pPr>
            <w:r>
              <w:rPr>
                <w:i/>
              </w:rPr>
              <w:t>Road Traffic Legislation Amendment Act 2012</w:t>
            </w:r>
            <w:r>
              <w:t xml:space="preserve"> Pt. 4 Div. 14</w:t>
            </w:r>
          </w:p>
        </w:tc>
        <w:tc>
          <w:tcPr>
            <w:tcW w:w="1134" w:type="dxa"/>
          </w:tcPr>
          <w:p w14:paraId="0C882B75" w14:textId="77777777" w:rsidR="00DE4679" w:rsidRDefault="001A280C">
            <w:pPr>
              <w:pStyle w:val="Table01Row"/>
            </w:pPr>
            <w:r>
              <w:t>2012/008</w:t>
            </w:r>
          </w:p>
        </w:tc>
        <w:tc>
          <w:tcPr>
            <w:tcW w:w="1134" w:type="dxa"/>
          </w:tcPr>
          <w:p w14:paraId="5EF7CE2A" w14:textId="77777777" w:rsidR="00DE4679" w:rsidRDefault="001A280C">
            <w:pPr>
              <w:pStyle w:val="Table01Row"/>
            </w:pPr>
            <w:r>
              <w:t>21 May 2012</w:t>
            </w:r>
          </w:p>
        </w:tc>
        <w:tc>
          <w:tcPr>
            <w:tcW w:w="3686" w:type="dxa"/>
          </w:tcPr>
          <w:p w14:paraId="63AD16F8" w14:textId="77777777" w:rsidR="00DE4679" w:rsidRDefault="001A280C">
            <w:pPr>
              <w:pStyle w:val="Table01Row"/>
            </w:pPr>
            <w:r>
              <w:t xml:space="preserve">27 Apr 2015 (see s. 2(d) and </w:t>
            </w:r>
            <w:r>
              <w:rPr>
                <w:i/>
              </w:rPr>
              <w:t>Gazette</w:t>
            </w:r>
            <w:r>
              <w:t xml:space="preserve"> 17 Apr 2015 p. 1371)</w:t>
            </w:r>
          </w:p>
        </w:tc>
      </w:tr>
      <w:tr w:rsidR="00DE4679" w14:paraId="6C511394" w14:textId="77777777">
        <w:trPr>
          <w:cantSplit/>
          <w:jc w:val="center"/>
        </w:trPr>
        <w:tc>
          <w:tcPr>
            <w:tcW w:w="4253" w:type="dxa"/>
          </w:tcPr>
          <w:p w14:paraId="610007D4" w14:textId="77777777" w:rsidR="00DE4679" w:rsidRDefault="001A280C">
            <w:pPr>
              <w:pStyle w:val="Table01Row"/>
            </w:pPr>
            <w:r>
              <w:rPr>
                <w:i/>
              </w:rPr>
              <w:t>Criminal Appeals Amendment (Double Jeopardy) Act 2012</w:t>
            </w:r>
            <w:r>
              <w:t xml:space="preserve"> s. 7</w:t>
            </w:r>
          </w:p>
        </w:tc>
        <w:tc>
          <w:tcPr>
            <w:tcW w:w="1134" w:type="dxa"/>
          </w:tcPr>
          <w:p w14:paraId="59393685" w14:textId="77777777" w:rsidR="00DE4679" w:rsidRDefault="001A280C">
            <w:pPr>
              <w:pStyle w:val="Table01Row"/>
            </w:pPr>
            <w:r>
              <w:t>2012/009</w:t>
            </w:r>
          </w:p>
        </w:tc>
        <w:tc>
          <w:tcPr>
            <w:tcW w:w="1134" w:type="dxa"/>
          </w:tcPr>
          <w:p w14:paraId="02ED6962" w14:textId="77777777" w:rsidR="00DE4679" w:rsidRDefault="001A280C">
            <w:pPr>
              <w:pStyle w:val="Table01Row"/>
            </w:pPr>
            <w:r>
              <w:t>21 May 2012</w:t>
            </w:r>
          </w:p>
        </w:tc>
        <w:tc>
          <w:tcPr>
            <w:tcW w:w="3686" w:type="dxa"/>
          </w:tcPr>
          <w:p w14:paraId="68F078A4" w14:textId="77777777" w:rsidR="00DE4679" w:rsidRDefault="001A280C">
            <w:pPr>
              <w:pStyle w:val="Table01Row"/>
            </w:pPr>
            <w:r>
              <w:t xml:space="preserve">26 Sep 2012 (see s. 2(b) and </w:t>
            </w:r>
            <w:r>
              <w:rPr>
                <w:i/>
              </w:rPr>
              <w:t>Gazette</w:t>
            </w:r>
            <w:r>
              <w:t xml:space="preserve"> 25 Sep 2012 p. 4499)</w:t>
            </w:r>
          </w:p>
        </w:tc>
      </w:tr>
      <w:tr w:rsidR="00DE4679" w14:paraId="595342F5" w14:textId="77777777">
        <w:trPr>
          <w:cantSplit/>
          <w:jc w:val="center"/>
        </w:trPr>
        <w:tc>
          <w:tcPr>
            <w:tcW w:w="4253" w:type="dxa"/>
          </w:tcPr>
          <w:p w14:paraId="7D690A1A" w14:textId="77777777" w:rsidR="00DE4679" w:rsidRDefault="001A280C">
            <w:pPr>
              <w:pStyle w:val="Table01Row"/>
            </w:pPr>
            <w:r>
              <w:rPr>
                <w:i/>
              </w:rPr>
              <w:t>Criminal Organisations Control Act 2012</w:t>
            </w:r>
            <w:r>
              <w:t xml:space="preserve"> s. 174</w:t>
            </w:r>
          </w:p>
        </w:tc>
        <w:tc>
          <w:tcPr>
            <w:tcW w:w="1134" w:type="dxa"/>
          </w:tcPr>
          <w:p w14:paraId="41B572AB" w14:textId="77777777" w:rsidR="00DE4679" w:rsidRDefault="001A280C">
            <w:pPr>
              <w:pStyle w:val="Table01Row"/>
            </w:pPr>
            <w:r>
              <w:t>2012/049</w:t>
            </w:r>
          </w:p>
        </w:tc>
        <w:tc>
          <w:tcPr>
            <w:tcW w:w="1134" w:type="dxa"/>
          </w:tcPr>
          <w:p w14:paraId="68FCE143" w14:textId="77777777" w:rsidR="00DE4679" w:rsidRDefault="001A280C">
            <w:pPr>
              <w:pStyle w:val="Table01Row"/>
            </w:pPr>
            <w:r>
              <w:t>29 Nov 2012</w:t>
            </w:r>
          </w:p>
        </w:tc>
        <w:tc>
          <w:tcPr>
            <w:tcW w:w="3686" w:type="dxa"/>
          </w:tcPr>
          <w:p w14:paraId="485AAAB2" w14:textId="77777777" w:rsidR="00DE4679" w:rsidRDefault="001A280C">
            <w:pPr>
              <w:pStyle w:val="Table01Row"/>
            </w:pPr>
            <w:r>
              <w:t xml:space="preserve">2 Nov 2013 (see s. 2(b) and </w:t>
            </w:r>
            <w:r>
              <w:rPr>
                <w:i/>
              </w:rPr>
              <w:t>Gazette</w:t>
            </w:r>
            <w:r>
              <w:t xml:space="preserve"> 1 Nov 2013 p. 4891)</w:t>
            </w:r>
          </w:p>
        </w:tc>
      </w:tr>
      <w:tr w:rsidR="00DE4679" w14:paraId="53D3796E" w14:textId="77777777">
        <w:trPr>
          <w:cantSplit/>
          <w:jc w:val="center"/>
        </w:trPr>
        <w:tc>
          <w:tcPr>
            <w:tcW w:w="4253" w:type="dxa"/>
          </w:tcPr>
          <w:p w14:paraId="6A3C981A" w14:textId="77777777" w:rsidR="00DE4679" w:rsidRDefault="001A280C">
            <w:pPr>
              <w:pStyle w:val="Table01Row"/>
            </w:pPr>
            <w:r>
              <w:rPr>
                <w:i/>
              </w:rPr>
              <w:t>Criminal Law Amendment (Out‑of‑Control Gatherings) Act 2012</w:t>
            </w:r>
            <w:r>
              <w:t xml:space="preserve"> Pt. 3</w:t>
            </w:r>
          </w:p>
        </w:tc>
        <w:tc>
          <w:tcPr>
            <w:tcW w:w="1134" w:type="dxa"/>
          </w:tcPr>
          <w:p w14:paraId="31A41B40" w14:textId="77777777" w:rsidR="00DE4679" w:rsidRDefault="001A280C">
            <w:pPr>
              <w:pStyle w:val="Table01Row"/>
            </w:pPr>
            <w:r>
              <w:t>2012/056</w:t>
            </w:r>
          </w:p>
        </w:tc>
        <w:tc>
          <w:tcPr>
            <w:tcW w:w="1134" w:type="dxa"/>
          </w:tcPr>
          <w:p w14:paraId="7FB63F1D" w14:textId="77777777" w:rsidR="00DE4679" w:rsidRDefault="001A280C">
            <w:pPr>
              <w:pStyle w:val="Table01Row"/>
            </w:pPr>
            <w:r>
              <w:t>6 Dec 2012</w:t>
            </w:r>
          </w:p>
        </w:tc>
        <w:tc>
          <w:tcPr>
            <w:tcW w:w="3686" w:type="dxa"/>
          </w:tcPr>
          <w:p w14:paraId="0DA025B6" w14:textId="77777777" w:rsidR="00DE4679" w:rsidRDefault="001A280C">
            <w:pPr>
              <w:pStyle w:val="Table01Row"/>
            </w:pPr>
            <w:r>
              <w:t xml:space="preserve">15 Dec 2012 (see s. 2(b) and </w:t>
            </w:r>
            <w:r>
              <w:rPr>
                <w:i/>
              </w:rPr>
              <w:t>Gazette</w:t>
            </w:r>
            <w:r>
              <w:t xml:space="preserve"> 14 Dec 2012 p. 6196)</w:t>
            </w:r>
          </w:p>
        </w:tc>
      </w:tr>
      <w:tr w:rsidR="00DE4679" w14:paraId="06635C93" w14:textId="77777777">
        <w:trPr>
          <w:cantSplit/>
          <w:jc w:val="center"/>
        </w:trPr>
        <w:tc>
          <w:tcPr>
            <w:tcW w:w="10207" w:type="dxa"/>
            <w:gridSpan w:val="4"/>
          </w:tcPr>
          <w:p w14:paraId="72E64148" w14:textId="77777777" w:rsidR="00DE4679" w:rsidRDefault="001A280C">
            <w:pPr>
              <w:pStyle w:val="Table01Row"/>
            </w:pPr>
            <w:r>
              <w:rPr>
                <w:b/>
              </w:rPr>
              <w:t xml:space="preserve">Reprint 2 as at </w:t>
            </w:r>
            <w:r>
              <w:rPr>
                <w:b/>
              </w:rPr>
              <w:t>5 Apr 2013 (not including 2012/008 &amp; 2012/049)</w:t>
            </w:r>
          </w:p>
        </w:tc>
      </w:tr>
      <w:tr w:rsidR="00DE4679" w14:paraId="30ED6A05" w14:textId="77777777">
        <w:trPr>
          <w:cantSplit/>
          <w:jc w:val="center"/>
        </w:trPr>
        <w:tc>
          <w:tcPr>
            <w:tcW w:w="4253" w:type="dxa"/>
          </w:tcPr>
          <w:p w14:paraId="2CE318CB" w14:textId="77777777" w:rsidR="00DE4679" w:rsidRDefault="001A280C">
            <w:pPr>
              <w:pStyle w:val="Table01Row"/>
            </w:pPr>
            <w:r>
              <w:rPr>
                <w:i/>
              </w:rPr>
              <w:t>Criminal Investigation (Identifying People) Amendment Act 2013</w:t>
            </w:r>
            <w:r>
              <w:t xml:space="preserve"> s. 29</w:t>
            </w:r>
          </w:p>
        </w:tc>
        <w:tc>
          <w:tcPr>
            <w:tcW w:w="1134" w:type="dxa"/>
          </w:tcPr>
          <w:p w14:paraId="1F3AEFBA" w14:textId="77777777" w:rsidR="00DE4679" w:rsidRDefault="001A280C">
            <w:pPr>
              <w:pStyle w:val="Table01Row"/>
            </w:pPr>
            <w:r>
              <w:t>2013/022</w:t>
            </w:r>
          </w:p>
        </w:tc>
        <w:tc>
          <w:tcPr>
            <w:tcW w:w="1134" w:type="dxa"/>
          </w:tcPr>
          <w:p w14:paraId="330B6D17" w14:textId="77777777" w:rsidR="00DE4679" w:rsidRDefault="001A280C">
            <w:pPr>
              <w:pStyle w:val="Table01Row"/>
            </w:pPr>
            <w:r>
              <w:t>12 Nov 2013</w:t>
            </w:r>
          </w:p>
        </w:tc>
        <w:tc>
          <w:tcPr>
            <w:tcW w:w="3686" w:type="dxa"/>
          </w:tcPr>
          <w:p w14:paraId="5864DFE0" w14:textId="77777777" w:rsidR="00DE4679" w:rsidRDefault="001A280C">
            <w:pPr>
              <w:pStyle w:val="Table01Row"/>
            </w:pPr>
            <w:r>
              <w:t>13 Nov 2013 (see s. 2(c))</w:t>
            </w:r>
          </w:p>
        </w:tc>
      </w:tr>
      <w:tr w:rsidR="00DE4679" w14:paraId="069B52D7" w14:textId="77777777">
        <w:trPr>
          <w:cantSplit/>
          <w:jc w:val="center"/>
        </w:trPr>
        <w:tc>
          <w:tcPr>
            <w:tcW w:w="4253" w:type="dxa"/>
          </w:tcPr>
          <w:p w14:paraId="1F090CE6" w14:textId="77777777" w:rsidR="00DE4679" w:rsidRDefault="001A280C">
            <w:pPr>
              <w:pStyle w:val="Table01Row"/>
            </w:pPr>
            <w:r>
              <w:rPr>
                <w:i/>
              </w:rPr>
              <w:t>Mental Health Legislation Amendment Act 2014</w:t>
            </w:r>
            <w:r>
              <w:t xml:space="preserve"> Pt. 4 Div. 4 Subdiv. 8</w:t>
            </w:r>
          </w:p>
        </w:tc>
        <w:tc>
          <w:tcPr>
            <w:tcW w:w="1134" w:type="dxa"/>
          </w:tcPr>
          <w:p w14:paraId="3940872E" w14:textId="77777777" w:rsidR="00DE4679" w:rsidRDefault="001A280C">
            <w:pPr>
              <w:pStyle w:val="Table01Row"/>
            </w:pPr>
            <w:r>
              <w:t>2014/025</w:t>
            </w:r>
          </w:p>
        </w:tc>
        <w:tc>
          <w:tcPr>
            <w:tcW w:w="1134" w:type="dxa"/>
          </w:tcPr>
          <w:p w14:paraId="7B8ECF51" w14:textId="77777777" w:rsidR="00DE4679" w:rsidRDefault="001A280C">
            <w:pPr>
              <w:pStyle w:val="Table01Row"/>
            </w:pPr>
            <w:r>
              <w:t>3 Nov 2014</w:t>
            </w:r>
          </w:p>
        </w:tc>
        <w:tc>
          <w:tcPr>
            <w:tcW w:w="3686" w:type="dxa"/>
          </w:tcPr>
          <w:p w14:paraId="30B44DF0" w14:textId="77777777" w:rsidR="00DE4679" w:rsidRDefault="001A280C">
            <w:pPr>
              <w:pStyle w:val="Table01Row"/>
            </w:pPr>
            <w:r>
              <w:t>s. </w:t>
            </w:r>
            <w:r>
              <w:t xml:space="preserve">51 &amp; 52(2): 30 Nov 2015 (see s. 2(b) and </w:t>
            </w:r>
            <w:r>
              <w:rPr>
                <w:i/>
              </w:rPr>
              <w:t>Gazette</w:t>
            </w:r>
            <w:r>
              <w:t xml:space="preserve"> 13 Nov 2015 p. 4632);</w:t>
            </w:r>
          </w:p>
          <w:p w14:paraId="101EBF3D" w14:textId="77777777" w:rsidR="00DE4679" w:rsidRDefault="001A280C">
            <w:pPr>
              <w:pStyle w:val="Table01Row"/>
            </w:pPr>
            <w:r>
              <w:t>s. 52(1): to be proclaimed (see s. 2(b))</w:t>
            </w:r>
          </w:p>
        </w:tc>
      </w:tr>
      <w:tr w:rsidR="00DE4679" w14:paraId="167DA40E" w14:textId="77777777">
        <w:trPr>
          <w:cantSplit/>
          <w:jc w:val="center"/>
        </w:trPr>
        <w:tc>
          <w:tcPr>
            <w:tcW w:w="4253" w:type="dxa"/>
          </w:tcPr>
          <w:p w14:paraId="0FC5C71E" w14:textId="77777777" w:rsidR="00DE4679" w:rsidRDefault="001A280C">
            <w:pPr>
              <w:pStyle w:val="Table01Row"/>
            </w:pPr>
            <w:r>
              <w:rPr>
                <w:i/>
              </w:rPr>
              <w:t>Criminal Investigation Amendment Act 2014</w:t>
            </w:r>
          </w:p>
        </w:tc>
        <w:tc>
          <w:tcPr>
            <w:tcW w:w="1134" w:type="dxa"/>
          </w:tcPr>
          <w:p w14:paraId="3174888A" w14:textId="77777777" w:rsidR="00DE4679" w:rsidRDefault="001A280C">
            <w:pPr>
              <w:pStyle w:val="Table01Row"/>
            </w:pPr>
            <w:r>
              <w:t>2014/031</w:t>
            </w:r>
          </w:p>
        </w:tc>
        <w:tc>
          <w:tcPr>
            <w:tcW w:w="1134" w:type="dxa"/>
          </w:tcPr>
          <w:p w14:paraId="5EA6EA47" w14:textId="77777777" w:rsidR="00DE4679" w:rsidRDefault="001A280C">
            <w:pPr>
              <w:pStyle w:val="Table01Row"/>
            </w:pPr>
            <w:r>
              <w:t>3 Dec 2014</w:t>
            </w:r>
          </w:p>
        </w:tc>
        <w:tc>
          <w:tcPr>
            <w:tcW w:w="3686" w:type="dxa"/>
          </w:tcPr>
          <w:p w14:paraId="44767EF5" w14:textId="77777777" w:rsidR="00DE4679" w:rsidRDefault="001A280C">
            <w:pPr>
              <w:pStyle w:val="Table01Row"/>
            </w:pPr>
            <w:r>
              <w:t>s. 1 &amp; 2: 3 Dec 2014 (see s. 2(a));</w:t>
            </w:r>
          </w:p>
          <w:p w14:paraId="10F15CB1" w14:textId="77777777" w:rsidR="00DE4679" w:rsidRDefault="001A280C">
            <w:pPr>
              <w:pStyle w:val="Table01Row"/>
            </w:pPr>
            <w:r>
              <w:t>Act other than s. 1 &amp; 2: 28 Jan 2015 (see s. </w:t>
            </w:r>
            <w:r>
              <w:t xml:space="preserve">2(b) and </w:t>
            </w:r>
            <w:r>
              <w:rPr>
                <w:i/>
              </w:rPr>
              <w:t>Gazette</w:t>
            </w:r>
            <w:r>
              <w:t xml:space="preserve"> 27 Jan 2015 p. 435)</w:t>
            </w:r>
          </w:p>
        </w:tc>
      </w:tr>
      <w:tr w:rsidR="00DE4679" w14:paraId="050E430B" w14:textId="77777777">
        <w:trPr>
          <w:cantSplit/>
          <w:jc w:val="center"/>
        </w:trPr>
        <w:tc>
          <w:tcPr>
            <w:tcW w:w="4253" w:type="dxa"/>
          </w:tcPr>
          <w:p w14:paraId="6D0B77F0" w14:textId="77777777" w:rsidR="00DE4679" w:rsidRDefault="001A280C">
            <w:pPr>
              <w:pStyle w:val="Table01Row"/>
            </w:pPr>
            <w:r>
              <w:rPr>
                <w:i/>
              </w:rPr>
              <w:t>Corruption and Crime Commission Amendment (Misconduct) Act 2014</w:t>
            </w:r>
            <w:r>
              <w:t xml:space="preserve"> s. 39</w:t>
            </w:r>
          </w:p>
        </w:tc>
        <w:tc>
          <w:tcPr>
            <w:tcW w:w="1134" w:type="dxa"/>
          </w:tcPr>
          <w:p w14:paraId="6C051DA2" w14:textId="77777777" w:rsidR="00DE4679" w:rsidRDefault="001A280C">
            <w:pPr>
              <w:pStyle w:val="Table01Row"/>
            </w:pPr>
            <w:r>
              <w:t>2014/035</w:t>
            </w:r>
          </w:p>
        </w:tc>
        <w:tc>
          <w:tcPr>
            <w:tcW w:w="1134" w:type="dxa"/>
          </w:tcPr>
          <w:p w14:paraId="1B4EBBFA" w14:textId="77777777" w:rsidR="00DE4679" w:rsidRDefault="001A280C">
            <w:pPr>
              <w:pStyle w:val="Table01Row"/>
            </w:pPr>
            <w:r>
              <w:t>9 Dec 2014</w:t>
            </w:r>
          </w:p>
        </w:tc>
        <w:tc>
          <w:tcPr>
            <w:tcW w:w="3686" w:type="dxa"/>
          </w:tcPr>
          <w:p w14:paraId="368E1D7E" w14:textId="77777777" w:rsidR="00DE4679" w:rsidRDefault="001A280C">
            <w:pPr>
              <w:pStyle w:val="Table01Row"/>
            </w:pPr>
            <w:r>
              <w:t xml:space="preserve">1 Jul 2015 (see s. 2(b) and </w:t>
            </w:r>
            <w:r>
              <w:rPr>
                <w:i/>
              </w:rPr>
              <w:t>Gazette</w:t>
            </w:r>
            <w:r>
              <w:t xml:space="preserve"> 26 Jun 2015 p. 2235)</w:t>
            </w:r>
          </w:p>
        </w:tc>
      </w:tr>
      <w:tr w:rsidR="00DE4679" w14:paraId="0D0CA571" w14:textId="77777777">
        <w:trPr>
          <w:cantSplit/>
          <w:jc w:val="center"/>
        </w:trPr>
        <w:tc>
          <w:tcPr>
            <w:tcW w:w="10207" w:type="dxa"/>
            <w:gridSpan w:val="4"/>
          </w:tcPr>
          <w:p w14:paraId="0F2EAF6D" w14:textId="77777777" w:rsidR="00DE4679" w:rsidRDefault="001A280C">
            <w:pPr>
              <w:pStyle w:val="Table01Row"/>
            </w:pPr>
            <w:r>
              <w:rPr>
                <w:b/>
              </w:rPr>
              <w:t>Reprint 3 as at 4 Sep 2015 (not including 2014/025)</w:t>
            </w:r>
          </w:p>
        </w:tc>
      </w:tr>
      <w:tr w:rsidR="00DE4679" w14:paraId="767F11E6" w14:textId="77777777">
        <w:trPr>
          <w:cantSplit/>
          <w:jc w:val="center"/>
        </w:trPr>
        <w:tc>
          <w:tcPr>
            <w:tcW w:w="4253" w:type="dxa"/>
          </w:tcPr>
          <w:p w14:paraId="3933A669" w14:textId="77777777" w:rsidR="00DE4679" w:rsidRDefault="001A280C">
            <w:pPr>
              <w:pStyle w:val="Table01Row"/>
            </w:pPr>
            <w:r>
              <w:rPr>
                <w:i/>
              </w:rPr>
              <w:t>Restraining Orders and Related Legislation Amendment (Family Violence) Act 2016</w:t>
            </w:r>
            <w:r>
              <w:t xml:space="preserve"> Pt. 3 Div. 5</w:t>
            </w:r>
          </w:p>
        </w:tc>
        <w:tc>
          <w:tcPr>
            <w:tcW w:w="1134" w:type="dxa"/>
          </w:tcPr>
          <w:p w14:paraId="0D83D321" w14:textId="77777777" w:rsidR="00DE4679" w:rsidRDefault="001A280C">
            <w:pPr>
              <w:pStyle w:val="Table01Row"/>
            </w:pPr>
            <w:r>
              <w:t>2016/049</w:t>
            </w:r>
          </w:p>
        </w:tc>
        <w:tc>
          <w:tcPr>
            <w:tcW w:w="1134" w:type="dxa"/>
          </w:tcPr>
          <w:p w14:paraId="15474952" w14:textId="77777777" w:rsidR="00DE4679" w:rsidRDefault="001A280C">
            <w:pPr>
              <w:pStyle w:val="Table01Row"/>
            </w:pPr>
            <w:r>
              <w:t>29 Nov 2016</w:t>
            </w:r>
          </w:p>
        </w:tc>
        <w:tc>
          <w:tcPr>
            <w:tcW w:w="3686" w:type="dxa"/>
          </w:tcPr>
          <w:p w14:paraId="6AD48855" w14:textId="77777777" w:rsidR="00DE4679" w:rsidRDefault="001A280C">
            <w:pPr>
              <w:pStyle w:val="Table01Row"/>
            </w:pPr>
            <w:r>
              <w:t xml:space="preserve">1 Jul 2017 (see s. 2(b) &amp; </w:t>
            </w:r>
            <w:r>
              <w:rPr>
                <w:i/>
              </w:rPr>
              <w:t>Gazette</w:t>
            </w:r>
            <w:r>
              <w:t xml:space="preserve"> 7 Feb 2017 p. 1157)</w:t>
            </w:r>
          </w:p>
        </w:tc>
      </w:tr>
      <w:tr w:rsidR="00DE4679" w14:paraId="1D3CF4F9" w14:textId="77777777">
        <w:trPr>
          <w:cantSplit/>
          <w:jc w:val="center"/>
        </w:trPr>
        <w:tc>
          <w:tcPr>
            <w:tcW w:w="4253" w:type="dxa"/>
          </w:tcPr>
          <w:p w14:paraId="03DE897D" w14:textId="77777777" w:rsidR="00DE4679" w:rsidRDefault="001A280C">
            <w:pPr>
              <w:pStyle w:val="Table01Row"/>
            </w:pPr>
            <w:r>
              <w:rPr>
                <w:i/>
              </w:rPr>
              <w:t>Health Practitioner Regulation National Law (WA) Amendment Act 2018</w:t>
            </w:r>
            <w:r>
              <w:t xml:space="preserve"> s. 108</w:t>
            </w:r>
          </w:p>
        </w:tc>
        <w:tc>
          <w:tcPr>
            <w:tcW w:w="1134" w:type="dxa"/>
          </w:tcPr>
          <w:p w14:paraId="0B4D274D" w14:textId="77777777" w:rsidR="00DE4679" w:rsidRDefault="001A280C">
            <w:pPr>
              <w:pStyle w:val="Table01Row"/>
            </w:pPr>
            <w:r>
              <w:t>2018/004</w:t>
            </w:r>
          </w:p>
        </w:tc>
        <w:tc>
          <w:tcPr>
            <w:tcW w:w="1134" w:type="dxa"/>
          </w:tcPr>
          <w:p w14:paraId="29E972DD" w14:textId="77777777" w:rsidR="00DE4679" w:rsidRDefault="001A280C">
            <w:pPr>
              <w:pStyle w:val="Table01Row"/>
            </w:pPr>
            <w:r>
              <w:t>19 </w:t>
            </w:r>
            <w:r>
              <w:t>Apr 2018</w:t>
            </w:r>
          </w:p>
        </w:tc>
        <w:tc>
          <w:tcPr>
            <w:tcW w:w="3686" w:type="dxa"/>
          </w:tcPr>
          <w:p w14:paraId="7BE86378" w14:textId="77777777" w:rsidR="00DE4679" w:rsidRDefault="001A280C">
            <w:pPr>
              <w:pStyle w:val="Table01Row"/>
            </w:pPr>
            <w:r>
              <w:t xml:space="preserve">1 Dec 2018 (see s. 2(d) and </w:t>
            </w:r>
            <w:r>
              <w:rPr>
                <w:i/>
              </w:rPr>
              <w:t>Gazette</w:t>
            </w:r>
            <w:r>
              <w:t xml:space="preserve"> 13 Nov 2018 p. 4427‑8)</w:t>
            </w:r>
          </w:p>
        </w:tc>
      </w:tr>
      <w:tr w:rsidR="00DE4679" w14:paraId="37542027" w14:textId="77777777">
        <w:trPr>
          <w:cantSplit/>
          <w:jc w:val="center"/>
        </w:trPr>
        <w:tc>
          <w:tcPr>
            <w:tcW w:w="4253" w:type="dxa"/>
          </w:tcPr>
          <w:p w14:paraId="468EAA08" w14:textId="77777777" w:rsidR="00DE4679" w:rsidRDefault="001A280C">
            <w:pPr>
              <w:pStyle w:val="Table01Row"/>
            </w:pPr>
            <w:r>
              <w:rPr>
                <w:i/>
              </w:rPr>
              <w:t>Fines, Penalties and Infringement Notices Enforcement Amendment Act 2020</w:t>
            </w:r>
            <w:r>
              <w:t xml:space="preserve"> Pt. 3 Div. 2</w:t>
            </w:r>
          </w:p>
        </w:tc>
        <w:tc>
          <w:tcPr>
            <w:tcW w:w="1134" w:type="dxa"/>
          </w:tcPr>
          <w:p w14:paraId="6A1DC9DF" w14:textId="77777777" w:rsidR="00DE4679" w:rsidRDefault="001A280C">
            <w:pPr>
              <w:pStyle w:val="Table01Row"/>
            </w:pPr>
            <w:r>
              <w:t>2020/025</w:t>
            </w:r>
          </w:p>
        </w:tc>
        <w:tc>
          <w:tcPr>
            <w:tcW w:w="1134" w:type="dxa"/>
          </w:tcPr>
          <w:p w14:paraId="13D66F78" w14:textId="77777777" w:rsidR="00DE4679" w:rsidRDefault="001A280C">
            <w:pPr>
              <w:pStyle w:val="Table01Row"/>
            </w:pPr>
            <w:r>
              <w:t>19 Jun 2020</w:t>
            </w:r>
          </w:p>
        </w:tc>
        <w:tc>
          <w:tcPr>
            <w:tcW w:w="3686" w:type="dxa"/>
          </w:tcPr>
          <w:p w14:paraId="247F00F3" w14:textId="77777777" w:rsidR="00DE4679" w:rsidRDefault="001A280C">
            <w:pPr>
              <w:pStyle w:val="Table01Row"/>
            </w:pPr>
            <w:r>
              <w:t>29 Sep 2020 (see s. 2(1)(c) and SL 2020/159 cl. 2(a))</w:t>
            </w:r>
          </w:p>
        </w:tc>
      </w:tr>
      <w:tr w:rsidR="00DE4679" w14:paraId="230B99B0" w14:textId="77777777">
        <w:trPr>
          <w:cantSplit/>
          <w:jc w:val="center"/>
        </w:trPr>
        <w:tc>
          <w:tcPr>
            <w:tcW w:w="4253" w:type="dxa"/>
          </w:tcPr>
          <w:p w14:paraId="316242A6" w14:textId="77777777" w:rsidR="00DE4679" w:rsidRDefault="001A280C">
            <w:pPr>
              <w:pStyle w:val="Table01Row"/>
            </w:pPr>
            <w:r>
              <w:rPr>
                <w:i/>
              </w:rPr>
              <w:t>Road Traffic Amendment (Impaired Driving and Penalties) Act 2020</w:t>
            </w:r>
            <w:r>
              <w:t xml:space="preserve"> Pt. 3 Div. 1</w:t>
            </w:r>
          </w:p>
        </w:tc>
        <w:tc>
          <w:tcPr>
            <w:tcW w:w="1134" w:type="dxa"/>
          </w:tcPr>
          <w:p w14:paraId="21A3A2EA" w14:textId="77777777" w:rsidR="00DE4679" w:rsidRDefault="001A280C">
            <w:pPr>
              <w:pStyle w:val="Table01Row"/>
            </w:pPr>
            <w:r>
              <w:t>2020/027</w:t>
            </w:r>
          </w:p>
        </w:tc>
        <w:tc>
          <w:tcPr>
            <w:tcW w:w="1134" w:type="dxa"/>
          </w:tcPr>
          <w:p w14:paraId="1DAD9EDC" w14:textId="77777777" w:rsidR="00DE4679" w:rsidRDefault="001A280C">
            <w:pPr>
              <w:pStyle w:val="Table01Row"/>
            </w:pPr>
            <w:r>
              <w:t>9 Jul 2020</w:t>
            </w:r>
          </w:p>
        </w:tc>
        <w:tc>
          <w:tcPr>
            <w:tcW w:w="3686" w:type="dxa"/>
          </w:tcPr>
          <w:p w14:paraId="28B42C13" w14:textId="77777777" w:rsidR="00DE4679" w:rsidRDefault="001A280C">
            <w:pPr>
              <w:pStyle w:val="Table01Row"/>
            </w:pPr>
            <w:r>
              <w:t>1 Jul 2021 (see s. 2(1)(b) and SL 2021/54 cl. 2(d))</w:t>
            </w:r>
          </w:p>
        </w:tc>
      </w:tr>
      <w:tr w:rsidR="00DE4679" w14:paraId="6E64D257" w14:textId="77777777">
        <w:trPr>
          <w:cantSplit/>
          <w:jc w:val="center"/>
        </w:trPr>
        <w:tc>
          <w:tcPr>
            <w:tcW w:w="4253" w:type="dxa"/>
          </w:tcPr>
          <w:p w14:paraId="0F13C50A" w14:textId="77777777" w:rsidR="00DE4679" w:rsidRDefault="001A280C">
            <w:pPr>
              <w:pStyle w:val="Table01Row"/>
            </w:pPr>
            <w:r>
              <w:rPr>
                <w:i/>
              </w:rPr>
              <w:t>COVID‑19 Response and Economic Recovery Omnibus Ac</w:t>
            </w:r>
            <w:r>
              <w:rPr>
                <w:i/>
              </w:rPr>
              <w:t>t 2020</w:t>
            </w:r>
            <w:r>
              <w:t xml:space="preserve"> s. 56</w:t>
            </w:r>
          </w:p>
        </w:tc>
        <w:tc>
          <w:tcPr>
            <w:tcW w:w="1134" w:type="dxa"/>
          </w:tcPr>
          <w:p w14:paraId="047ACAC8" w14:textId="77777777" w:rsidR="00DE4679" w:rsidRDefault="001A280C">
            <w:pPr>
              <w:pStyle w:val="Table01Row"/>
            </w:pPr>
            <w:r>
              <w:t>2020/034</w:t>
            </w:r>
          </w:p>
        </w:tc>
        <w:tc>
          <w:tcPr>
            <w:tcW w:w="1134" w:type="dxa"/>
          </w:tcPr>
          <w:p w14:paraId="75C20C55" w14:textId="77777777" w:rsidR="00DE4679" w:rsidRDefault="001A280C">
            <w:pPr>
              <w:pStyle w:val="Table01Row"/>
            </w:pPr>
            <w:r>
              <w:t>11 Sep 2020</w:t>
            </w:r>
          </w:p>
        </w:tc>
        <w:tc>
          <w:tcPr>
            <w:tcW w:w="3686" w:type="dxa"/>
          </w:tcPr>
          <w:p w14:paraId="30600321" w14:textId="77777777" w:rsidR="00DE4679" w:rsidRDefault="001A280C">
            <w:pPr>
              <w:pStyle w:val="Table01Row"/>
            </w:pPr>
            <w:r>
              <w:t>12 Sep 2020 (see s. 2(b))</w:t>
            </w:r>
          </w:p>
        </w:tc>
      </w:tr>
      <w:tr w:rsidR="00DE4679" w14:paraId="7624C441" w14:textId="77777777">
        <w:trPr>
          <w:cantSplit/>
          <w:jc w:val="center"/>
        </w:trPr>
        <w:tc>
          <w:tcPr>
            <w:tcW w:w="4253" w:type="dxa"/>
          </w:tcPr>
          <w:p w14:paraId="2CE64D24" w14:textId="77777777" w:rsidR="00DE4679" w:rsidRDefault="001A280C">
            <w:pPr>
              <w:pStyle w:val="Table01Row"/>
            </w:pPr>
            <w:r>
              <w:rPr>
                <w:i/>
              </w:rPr>
              <w:t>Legal Profession Uniform Law Application Act 2022</w:t>
            </w:r>
            <w:r>
              <w:t xml:space="preserve"> s. 424</w:t>
            </w:r>
          </w:p>
        </w:tc>
        <w:tc>
          <w:tcPr>
            <w:tcW w:w="1134" w:type="dxa"/>
          </w:tcPr>
          <w:p w14:paraId="1A2A2989" w14:textId="77777777" w:rsidR="00DE4679" w:rsidRDefault="001A280C">
            <w:pPr>
              <w:pStyle w:val="Table01Row"/>
            </w:pPr>
            <w:r>
              <w:t>2022/009</w:t>
            </w:r>
          </w:p>
        </w:tc>
        <w:tc>
          <w:tcPr>
            <w:tcW w:w="1134" w:type="dxa"/>
          </w:tcPr>
          <w:p w14:paraId="5E881CDF" w14:textId="77777777" w:rsidR="00DE4679" w:rsidRDefault="001A280C">
            <w:pPr>
              <w:pStyle w:val="Table01Row"/>
            </w:pPr>
            <w:r>
              <w:t>14 Apr 2022</w:t>
            </w:r>
          </w:p>
        </w:tc>
        <w:tc>
          <w:tcPr>
            <w:tcW w:w="3686" w:type="dxa"/>
          </w:tcPr>
          <w:p w14:paraId="26C88861" w14:textId="77777777" w:rsidR="00DE4679" w:rsidRDefault="001A280C">
            <w:pPr>
              <w:pStyle w:val="Table01Row"/>
            </w:pPr>
            <w:r>
              <w:t>1 Jul 2022 (see s. 2(c) and SL 2022/113 cl. 2)</w:t>
            </w:r>
          </w:p>
        </w:tc>
      </w:tr>
      <w:tr w:rsidR="00DE4679" w14:paraId="43A2609B" w14:textId="77777777">
        <w:trPr>
          <w:cantSplit/>
          <w:jc w:val="center"/>
        </w:trPr>
        <w:tc>
          <w:tcPr>
            <w:tcW w:w="4253" w:type="dxa"/>
          </w:tcPr>
          <w:p w14:paraId="7B89FBB4" w14:textId="77777777" w:rsidR="00DE4679" w:rsidRDefault="001A280C">
            <w:pPr>
              <w:pStyle w:val="Table01Row"/>
            </w:pPr>
            <w:r>
              <w:rPr>
                <w:i/>
              </w:rPr>
              <w:t>Criminal Investigation Amendment (Validation) Act 2023</w:t>
            </w:r>
          </w:p>
        </w:tc>
        <w:tc>
          <w:tcPr>
            <w:tcW w:w="1134" w:type="dxa"/>
          </w:tcPr>
          <w:p w14:paraId="778A1F99" w14:textId="77777777" w:rsidR="00DE4679" w:rsidRDefault="001A280C">
            <w:pPr>
              <w:pStyle w:val="Table01Row"/>
            </w:pPr>
            <w:r>
              <w:t>2023/008</w:t>
            </w:r>
          </w:p>
        </w:tc>
        <w:tc>
          <w:tcPr>
            <w:tcW w:w="1134" w:type="dxa"/>
          </w:tcPr>
          <w:p w14:paraId="08EB307D" w14:textId="77777777" w:rsidR="00DE4679" w:rsidRDefault="001A280C">
            <w:pPr>
              <w:pStyle w:val="Table01Row"/>
            </w:pPr>
            <w:r>
              <w:t>29 Ma</w:t>
            </w:r>
            <w:r>
              <w:t>r 2023</w:t>
            </w:r>
          </w:p>
        </w:tc>
        <w:tc>
          <w:tcPr>
            <w:tcW w:w="3686" w:type="dxa"/>
          </w:tcPr>
          <w:p w14:paraId="41AFE149" w14:textId="77777777" w:rsidR="00DE4679" w:rsidRDefault="001A280C">
            <w:pPr>
              <w:pStyle w:val="Table01Row"/>
            </w:pPr>
            <w:r>
              <w:t xml:space="preserve">Act other than s. 4: 29 Mar 2023 (see s. 2(1)); </w:t>
            </w:r>
          </w:p>
          <w:p w14:paraId="13627800" w14:textId="77777777" w:rsidR="00DE4679" w:rsidRDefault="001A280C">
            <w:pPr>
              <w:pStyle w:val="Table01Row"/>
            </w:pPr>
            <w:r>
              <w:t>s. 4: 30 Mar 2023 (see s. 2(2))</w:t>
            </w:r>
          </w:p>
        </w:tc>
      </w:tr>
      <w:tr w:rsidR="00DE4679" w14:paraId="31A0E050" w14:textId="77777777">
        <w:trPr>
          <w:cantSplit/>
          <w:jc w:val="center"/>
        </w:trPr>
        <w:tc>
          <w:tcPr>
            <w:tcW w:w="4253" w:type="dxa"/>
          </w:tcPr>
          <w:p w14:paraId="4760F486" w14:textId="77777777" w:rsidR="00DE4679" w:rsidRDefault="001A280C">
            <w:pPr>
              <w:pStyle w:val="Table01Row"/>
            </w:pPr>
            <w:r>
              <w:rPr>
                <w:i/>
              </w:rPr>
              <w:t>Western Australian Marine Amendment Act 2023</w:t>
            </w:r>
            <w:r>
              <w:t xml:space="preserve"> s. 31</w:t>
            </w:r>
          </w:p>
        </w:tc>
        <w:tc>
          <w:tcPr>
            <w:tcW w:w="1134" w:type="dxa"/>
          </w:tcPr>
          <w:p w14:paraId="6D9186D4" w14:textId="77777777" w:rsidR="00DE4679" w:rsidRDefault="001A280C">
            <w:pPr>
              <w:pStyle w:val="Table01Row"/>
            </w:pPr>
            <w:r>
              <w:t>2023/031</w:t>
            </w:r>
          </w:p>
        </w:tc>
        <w:tc>
          <w:tcPr>
            <w:tcW w:w="1134" w:type="dxa"/>
          </w:tcPr>
          <w:p w14:paraId="02EE5E2B" w14:textId="77777777" w:rsidR="00DE4679" w:rsidRDefault="001A280C">
            <w:pPr>
              <w:pStyle w:val="Table01Row"/>
            </w:pPr>
            <w:r>
              <w:t>11 Dec 2023</w:t>
            </w:r>
          </w:p>
        </w:tc>
        <w:tc>
          <w:tcPr>
            <w:tcW w:w="3686" w:type="dxa"/>
          </w:tcPr>
          <w:p w14:paraId="0D9F4182" w14:textId="77777777" w:rsidR="00DE4679" w:rsidRDefault="001A280C">
            <w:pPr>
              <w:pStyle w:val="Table01Row"/>
            </w:pPr>
            <w:r>
              <w:t>To be proclaimed (see s. 2(c))</w:t>
            </w:r>
          </w:p>
        </w:tc>
      </w:tr>
    </w:tbl>
    <w:p w14:paraId="03CA1D81" w14:textId="77777777" w:rsidR="00DE4679" w:rsidRDefault="001A280C">
      <w:pPr>
        <w:pStyle w:val="IActName"/>
      </w:pPr>
      <w:r>
        <w:lastRenderedPageBreak/>
        <w:t>Criminal Law (Mental Impairment)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5B9187" w14:textId="77777777">
        <w:trPr>
          <w:cantSplit/>
          <w:jc w:val="center"/>
        </w:trPr>
        <w:tc>
          <w:tcPr>
            <w:tcW w:w="1134" w:type="dxa"/>
          </w:tcPr>
          <w:p w14:paraId="7BDA996E" w14:textId="77777777" w:rsidR="00DE4679" w:rsidRDefault="001A280C">
            <w:pPr>
              <w:pStyle w:val="Table01Row"/>
              <w:keepNext/>
            </w:pPr>
            <w:r>
              <w:rPr>
                <w:b/>
              </w:rPr>
              <w:t>Portfolio:</w:t>
            </w:r>
          </w:p>
        </w:tc>
        <w:tc>
          <w:tcPr>
            <w:tcW w:w="8505" w:type="dxa"/>
          </w:tcPr>
          <w:p w14:paraId="0C3CFA50" w14:textId="77777777" w:rsidR="00DE4679" w:rsidRDefault="001A280C">
            <w:pPr>
              <w:pStyle w:val="Table01Row"/>
              <w:keepNext/>
            </w:pPr>
            <w:r>
              <w:t>Attorney General</w:t>
            </w:r>
          </w:p>
        </w:tc>
      </w:tr>
      <w:tr w:rsidR="00DE4679" w14:paraId="7B4F40D8" w14:textId="77777777">
        <w:trPr>
          <w:cantSplit/>
          <w:jc w:val="center"/>
        </w:trPr>
        <w:tc>
          <w:tcPr>
            <w:tcW w:w="1134" w:type="dxa"/>
          </w:tcPr>
          <w:p w14:paraId="45EA9FF0" w14:textId="77777777" w:rsidR="00DE4679" w:rsidRDefault="001A280C">
            <w:pPr>
              <w:pStyle w:val="Table01Row"/>
              <w:keepNext/>
            </w:pPr>
            <w:r>
              <w:rPr>
                <w:b/>
              </w:rPr>
              <w:t>Agency:</w:t>
            </w:r>
          </w:p>
        </w:tc>
        <w:tc>
          <w:tcPr>
            <w:tcW w:w="8505" w:type="dxa"/>
          </w:tcPr>
          <w:p w14:paraId="5506A75B" w14:textId="77777777" w:rsidR="00DE4679" w:rsidRDefault="001A280C">
            <w:pPr>
              <w:pStyle w:val="Table01Row"/>
              <w:keepNext/>
            </w:pPr>
            <w:r>
              <w:t>Department of Justice</w:t>
            </w:r>
          </w:p>
        </w:tc>
      </w:tr>
    </w:tbl>
    <w:p w14:paraId="2A77A9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889F93" w14:textId="77777777">
        <w:trPr>
          <w:cantSplit/>
          <w:jc w:val="center"/>
        </w:trPr>
        <w:tc>
          <w:tcPr>
            <w:tcW w:w="4253" w:type="dxa"/>
          </w:tcPr>
          <w:p w14:paraId="4BA16C20" w14:textId="77777777" w:rsidR="00DE4679" w:rsidRDefault="001A280C">
            <w:pPr>
              <w:pStyle w:val="Table01Row"/>
            </w:pPr>
            <w:r>
              <w:rPr>
                <w:i/>
              </w:rPr>
              <w:t>Criminal Law (Mental Impairment) Act 2023</w:t>
            </w:r>
          </w:p>
        </w:tc>
        <w:tc>
          <w:tcPr>
            <w:tcW w:w="1134" w:type="dxa"/>
          </w:tcPr>
          <w:p w14:paraId="0ABDE67D" w14:textId="77777777" w:rsidR="00DE4679" w:rsidRDefault="001A280C">
            <w:pPr>
              <w:pStyle w:val="Table01Row"/>
            </w:pPr>
            <w:r>
              <w:t>2023/010</w:t>
            </w:r>
          </w:p>
        </w:tc>
        <w:tc>
          <w:tcPr>
            <w:tcW w:w="1134" w:type="dxa"/>
          </w:tcPr>
          <w:p w14:paraId="323FFB3D" w14:textId="77777777" w:rsidR="00DE4679" w:rsidRDefault="001A280C">
            <w:pPr>
              <w:pStyle w:val="Table01Row"/>
            </w:pPr>
            <w:r>
              <w:t>13 Apr 2023</w:t>
            </w:r>
          </w:p>
        </w:tc>
        <w:tc>
          <w:tcPr>
            <w:tcW w:w="3686" w:type="dxa"/>
          </w:tcPr>
          <w:p w14:paraId="5B9624FB" w14:textId="77777777" w:rsidR="00DE4679" w:rsidRDefault="001A280C">
            <w:pPr>
              <w:pStyle w:val="Table01Row"/>
            </w:pPr>
            <w:r>
              <w:t>Pt. 1: 13 Apr 2023 (see s. 2(a));</w:t>
            </w:r>
          </w:p>
          <w:p w14:paraId="2A159883" w14:textId="77777777" w:rsidR="00DE4679" w:rsidRDefault="001A280C">
            <w:pPr>
              <w:pStyle w:val="Table01Row"/>
            </w:pPr>
            <w:r>
              <w:t>Act other than Pt. 1: to be proclaimed (see s. 2(b))</w:t>
            </w:r>
          </w:p>
        </w:tc>
      </w:tr>
      <w:tr w:rsidR="00DE4679" w14:paraId="559797A2" w14:textId="77777777">
        <w:trPr>
          <w:cantSplit/>
          <w:jc w:val="center"/>
        </w:trPr>
        <w:tc>
          <w:tcPr>
            <w:tcW w:w="4253" w:type="dxa"/>
          </w:tcPr>
          <w:p w14:paraId="295E96E8" w14:textId="77777777" w:rsidR="00DE4679" w:rsidRDefault="001A280C">
            <w:pPr>
              <w:pStyle w:val="Table01Row"/>
            </w:pPr>
            <w:r>
              <w:rPr>
                <w:i/>
              </w:rPr>
              <w:t>Western Australian Marine Amendment Act 2023</w:t>
            </w:r>
            <w:r>
              <w:t xml:space="preserve"> s. 32</w:t>
            </w:r>
          </w:p>
        </w:tc>
        <w:tc>
          <w:tcPr>
            <w:tcW w:w="1134" w:type="dxa"/>
          </w:tcPr>
          <w:p w14:paraId="2CD00737" w14:textId="77777777" w:rsidR="00DE4679" w:rsidRDefault="001A280C">
            <w:pPr>
              <w:pStyle w:val="Table01Row"/>
            </w:pPr>
            <w:r>
              <w:t>2023/031</w:t>
            </w:r>
          </w:p>
        </w:tc>
        <w:tc>
          <w:tcPr>
            <w:tcW w:w="1134" w:type="dxa"/>
          </w:tcPr>
          <w:p w14:paraId="43B1A704" w14:textId="77777777" w:rsidR="00DE4679" w:rsidRDefault="001A280C">
            <w:pPr>
              <w:pStyle w:val="Table01Row"/>
            </w:pPr>
            <w:r>
              <w:t>11 Dec 2023</w:t>
            </w:r>
          </w:p>
        </w:tc>
        <w:tc>
          <w:tcPr>
            <w:tcW w:w="3686" w:type="dxa"/>
          </w:tcPr>
          <w:p w14:paraId="11611CB9" w14:textId="77777777" w:rsidR="00DE4679" w:rsidRDefault="001A280C">
            <w:pPr>
              <w:pStyle w:val="Table01Row"/>
            </w:pPr>
            <w:r>
              <w:t>Operative immediately after the Criminal Law (Mental Impairment) Act 2023 Sch. 1 comes into operation (see s. 2(b)(ii))</w:t>
            </w:r>
          </w:p>
        </w:tc>
      </w:tr>
    </w:tbl>
    <w:p w14:paraId="33A1050F" w14:textId="77777777" w:rsidR="00DE4679" w:rsidRDefault="001A280C">
      <w:pPr>
        <w:pStyle w:val="IActName"/>
      </w:pPr>
      <w:r>
        <w:t>Criminal Law (Mentally Impaired Accused) Act 1996</w:t>
      </w:r>
    </w:p>
    <w:p w14:paraId="434BD6CF" w14:textId="77777777" w:rsidR="00DE4679" w:rsidRDefault="001A280C">
      <w:pPr>
        <w:pStyle w:val="Table01Note"/>
      </w:pPr>
      <w:r>
        <w:t>Formerly “</w:t>
      </w:r>
      <w:r>
        <w:rPr>
          <w:i/>
        </w:rPr>
        <w:t>Criminal Law (Mentally Impaired Defendants) Act 1996</w:t>
      </w:r>
      <w:r>
        <w:t>”</w:t>
      </w:r>
    </w:p>
    <w:p w14:paraId="4F7C8C2E" w14:textId="77777777" w:rsidR="00DE4679" w:rsidRDefault="001A280C">
      <w:pPr>
        <w:pStyle w:val="Table01Note"/>
      </w:pPr>
      <w:r>
        <w:t>Note: In order to give effect to the Cross‑border Justice Act 2008, the Criminal Law (Mentally Impaired Accused) Act 1996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779F2C" w14:textId="77777777">
        <w:trPr>
          <w:cantSplit/>
          <w:jc w:val="center"/>
        </w:trPr>
        <w:tc>
          <w:tcPr>
            <w:tcW w:w="1134" w:type="dxa"/>
          </w:tcPr>
          <w:p w14:paraId="781A9766" w14:textId="77777777" w:rsidR="00DE4679" w:rsidRDefault="001A280C">
            <w:pPr>
              <w:pStyle w:val="Table01Row"/>
              <w:keepNext/>
            </w:pPr>
            <w:r>
              <w:rPr>
                <w:b/>
              </w:rPr>
              <w:t>Portfolio:</w:t>
            </w:r>
          </w:p>
        </w:tc>
        <w:tc>
          <w:tcPr>
            <w:tcW w:w="8505" w:type="dxa"/>
          </w:tcPr>
          <w:p w14:paraId="2F2F2A54" w14:textId="77777777" w:rsidR="00DE4679" w:rsidRDefault="001A280C">
            <w:pPr>
              <w:pStyle w:val="Table01Row"/>
              <w:keepNext/>
            </w:pPr>
            <w:r>
              <w:t>Attorney General</w:t>
            </w:r>
          </w:p>
        </w:tc>
      </w:tr>
      <w:tr w:rsidR="00DE4679" w14:paraId="0F8B9B8C" w14:textId="77777777">
        <w:trPr>
          <w:cantSplit/>
          <w:jc w:val="center"/>
        </w:trPr>
        <w:tc>
          <w:tcPr>
            <w:tcW w:w="1134" w:type="dxa"/>
          </w:tcPr>
          <w:p w14:paraId="6B223FD6" w14:textId="77777777" w:rsidR="00DE4679" w:rsidRDefault="001A280C">
            <w:pPr>
              <w:pStyle w:val="Table01Row"/>
              <w:keepNext/>
            </w:pPr>
            <w:r>
              <w:rPr>
                <w:b/>
              </w:rPr>
              <w:t>Agency:</w:t>
            </w:r>
          </w:p>
        </w:tc>
        <w:tc>
          <w:tcPr>
            <w:tcW w:w="8505" w:type="dxa"/>
          </w:tcPr>
          <w:p w14:paraId="1BF7E151" w14:textId="77777777" w:rsidR="00DE4679" w:rsidRDefault="001A280C">
            <w:pPr>
              <w:pStyle w:val="Table01Row"/>
              <w:keepNext/>
            </w:pPr>
            <w:r>
              <w:t>D</w:t>
            </w:r>
            <w:r>
              <w:t>epartment of Justice</w:t>
            </w:r>
          </w:p>
        </w:tc>
      </w:tr>
    </w:tbl>
    <w:p w14:paraId="79DB09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3409C4" w14:textId="77777777">
        <w:trPr>
          <w:cantSplit/>
          <w:jc w:val="center"/>
        </w:trPr>
        <w:tc>
          <w:tcPr>
            <w:tcW w:w="4253" w:type="dxa"/>
          </w:tcPr>
          <w:p w14:paraId="63046917" w14:textId="77777777" w:rsidR="00DE4679" w:rsidRDefault="001A280C">
            <w:pPr>
              <w:pStyle w:val="Table01Row"/>
            </w:pPr>
            <w:r>
              <w:rPr>
                <w:i/>
              </w:rPr>
              <w:t>Criminal Law (Mentally Impaired Defendants) Act 1996</w:t>
            </w:r>
          </w:p>
        </w:tc>
        <w:tc>
          <w:tcPr>
            <w:tcW w:w="1134" w:type="dxa"/>
          </w:tcPr>
          <w:p w14:paraId="3B408BDF" w14:textId="77777777" w:rsidR="00DE4679" w:rsidRDefault="001A280C">
            <w:pPr>
              <w:pStyle w:val="Table01Row"/>
            </w:pPr>
            <w:r>
              <w:t>1996/070</w:t>
            </w:r>
          </w:p>
        </w:tc>
        <w:tc>
          <w:tcPr>
            <w:tcW w:w="1134" w:type="dxa"/>
          </w:tcPr>
          <w:p w14:paraId="3642AECC" w14:textId="77777777" w:rsidR="00DE4679" w:rsidRDefault="001A280C">
            <w:pPr>
              <w:pStyle w:val="Table01Row"/>
            </w:pPr>
            <w:r>
              <w:t>13 Nov 1996</w:t>
            </w:r>
          </w:p>
        </w:tc>
        <w:tc>
          <w:tcPr>
            <w:tcW w:w="3686" w:type="dxa"/>
          </w:tcPr>
          <w:p w14:paraId="37389835" w14:textId="77777777" w:rsidR="00DE4679" w:rsidRDefault="001A280C">
            <w:pPr>
              <w:pStyle w:val="Table01Row"/>
            </w:pPr>
            <w:r>
              <w:t>13 Nov 1997 (see s. 2)</w:t>
            </w:r>
          </w:p>
        </w:tc>
      </w:tr>
      <w:tr w:rsidR="00DE4679" w14:paraId="5AA5B4E5" w14:textId="77777777">
        <w:trPr>
          <w:cantSplit/>
          <w:jc w:val="center"/>
        </w:trPr>
        <w:tc>
          <w:tcPr>
            <w:tcW w:w="4253" w:type="dxa"/>
          </w:tcPr>
          <w:p w14:paraId="146755E2" w14:textId="77777777" w:rsidR="00DE4679" w:rsidRDefault="001A280C">
            <w:pPr>
              <w:pStyle w:val="Table01Row"/>
            </w:pPr>
            <w:r>
              <w:rPr>
                <w:i/>
              </w:rPr>
              <w:t>Statutes (Repeals and Minor Amendments) Act (No. 2) 1998</w:t>
            </w:r>
            <w:r>
              <w:t xml:space="preserve"> s. 26</w:t>
            </w:r>
          </w:p>
        </w:tc>
        <w:tc>
          <w:tcPr>
            <w:tcW w:w="1134" w:type="dxa"/>
          </w:tcPr>
          <w:p w14:paraId="5B5682FC" w14:textId="77777777" w:rsidR="00DE4679" w:rsidRDefault="001A280C">
            <w:pPr>
              <w:pStyle w:val="Table01Row"/>
            </w:pPr>
            <w:r>
              <w:t>1998/010</w:t>
            </w:r>
          </w:p>
        </w:tc>
        <w:tc>
          <w:tcPr>
            <w:tcW w:w="1134" w:type="dxa"/>
          </w:tcPr>
          <w:p w14:paraId="20EBED1E" w14:textId="77777777" w:rsidR="00DE4679" w:rsidRDefault="001A280C">
            <w:pPr>
              <w:pStyle w:val="Table01Row"/>
            </w:pPr>
            <w:r>
              <w:t>30 Apr 1998</w:t>
            </w:r>
          </w:p>
        </w:tc>
        <w:tc>
          <w:tcPr>
            <w:tcW w:w="3686" w:type="dxa"/>
          </w:tcPr>
          <w:p w14:paraId="15F45D23" w14:textId="77777777" w:rsidR="00DE4679" w:rsidRDefault="001A280C">
            <w:pPr>
              <w:pStyle w:val="Table01Row"/>
            </w:pPr>
            <w:r>
              <w:t>30 Apr 1998 (see s. 2(1))</w:t>
            </w:r>
          </w:p>
        </w:tc>
      </w:tr>
      <w:tr w:rsidR="00DE4679" w14:paraId="6902493A" w14:textId="77777777">
        <w:trPr>
          <w:cantSplit/>
          <w:jc w:val="center"/>
        </w:trPr>
        <w:tc>
          <w:tcPr>
            <w:tcW w:w="4253" w:type="dxa"/>
          </w:tcPr>
          <w:p w14:paraId="2219A357" w14:textId="77777777" w:rsidR="00DE4679" w:rsidRDefault="001A280C">
            <w:pPr>
              <w:pStyle w:val="Table01Row"/>
            </w:pPr>
            <w:r>
              <w:rPr>
                <w:i/>
              </w:rPr>
              <w:t xml:space="preserve">Criminal Law </w:t>
            </w:r>
            <w:r>
              <w:rPr>
                <w:i/>
              </w:rPr>
              <w:t>Amendment Act (No. 1) 1998</w:t>
            </w:r>
            <w:r>
              <w:t xml:space="preserve"> s. 4(3)</w:t>
            </w:r>
          </w:p>
        </w:tc>
        <w:tc>
          <w:tcPr>
            <w:tcW w:w="1134" w:type="dxa"/>
          </w:tcPr>
          <w:p w14:paraId="4C9BF488" w14:textId="77777777" w:rsidR="00DE4679" w:rsidRDefault="001A280C">
            <w:pPr>
              <w:pStyle w:val="Table01Row"/>
            </w:pPr>
            <w:r>
              <w:t>1998/038</w:t>
            </w:r>
          </w:p>
        </w:tc>
        <w:tc>
          <w:tcPr>
            <w:tcW w:w="1134" w:type="dxa"/>
          </w:tcPr>
          <w:p w14:paraId="1600DA87" w14:textId="77777777" w:rsidR="00DE4679" w:rsidRDefault="001A280C">
            <w:pPr>
              <w:pStyle w:val="Table01Row"/>
            </w:pPr>
            <w:r>
              <w:t>25 Sep 1998</w:t>
            </w:r>
          </w:p>
        </w:tc>
        <w:tc>
          <w:tcPr>
            <w:tcW w:w="3686" w:type="dxa"/>
          </w:tcPr>
          <w:p w14:paraId="39CC2DB5" w14:textId="77777777" w:rsidR="00DE4679" w:rsidRDefault="001A280C">
            <w:pPr>
              <w:pStyle w:val="Table01Row"/>
            </w:pPr>
            <w:r>
              <w:t>23 Oct 1998</w:t>
            </w:r>
          </w:p>
        </w:tc>
      </w:tr>
      <w:tr w:rsidR="00DE4679" w14:paraId="2A8B606C" w14:textId="77777777">
        <w:trPr>
          <w:cantSplit/>
          <w:jc w:val="center"/>
        </w:trPr>
        <w:tc>
          <w:tcPr>
            <w:tcW w:w="4253" w:type="dxa"/>
          </w:tcPr>
          <w:p w14:paraId="17C0130F" w14:textId="77777777" w:rsidR="00DE4679" w:rsidRDefault="001A280C">
            <w:pPr>
              <w:pStyle w:val="Table01Row"/>
            </w:pPr>
            <w:r>
              <w:rPr>
                <w:i/>
              </w:rPr>
              <w:t>Sentencing Legislation Amendment and Repeal Act 1999</w:t>
            </w:r>
            <w:r>
              <w:t xml:space="preserve"> s. 26</w:t>
            </w:r>
          </w:p>
        </w:tc>
        <w:tc>
          <w:tcPr>
            <w:tcW w:w="1134" w:type="dxa"/>
          </w:tcPr>
          <w:p w14:paraId="3EA7E9E3" w14:textId="77777777" w:rsidR="00DE4679" w:rsidRDefault="001A280C">
            <w:pPr>
              <w:pStyle w:val="Table01Row"/>
            </w:pPr>
            <w:r>
              <w:t>1999/057</w:t>
            </w:r>
          </w:p>
        </w:tc>
        <w:tc>
          <w:tcPr>
            <w:tcW w:w="1134" w:type="dxa"/>
          </w:tcPr>
          <w:p w14:paraId="4AC46F39" w14:textId="77777777" w:rsidR="00DE4679" w:rsidRDefault="001A280C">
            <w:pPr>
              <w:pStyle w:val="Table01Row"/>
            </w:pPr>
            <w:r>
              <w:t>16 Dec 1999</w:t>
            </w:r>
          </w:p>
        </w:tc>
        <w:tc>
          <w:tcPr>
            <w:tcW w:w="3686" w:type="dxa"/>
          </w:tcPr>
          <w:p w14:paraId="6CEBBBAA" w14:textId="77777777" w:rsidR="00DE4679" w:rsidRDefault="001A280C">
            <w:pPr>
              <w:pStyle w:val="Table01Row"/>
            </w:pPr>
            <w:r>
              <w:t>Repealed by 2003/050 s. 31</w:t>
            </w:r>
          </w:p>
        </w:tc>
      </w:tr>
      <w:tr w:rsidR="00DE4679" w14:paraId="37CBD4C8" w14:textId="77777777">
        <w:trPr>
          <w:cantSplit/>
          <w:jc w:val="center"/>
        </w:trPr>
        <w:tc>
          <w:tcPr>
            <w:tcW w:w="4253" w:type="dxa"/>
          </w:tcPr>
          <w:p w14:paraId="3FFEC5DC" w14:textId="77777777" w:rsidR="00DE4679" w:rsidRDefault="001A280C">
            <w:pPr>
              <w:pStyle w:val="Table01Row"/>
            </w:pPr>
            <w:r>
              <w:rPr>
                <w:i/>
              </w:rPr>
              <w:t>Criminal Law Amendment Act 2001</w:t>
            </w:r>
            <w:r>
              <w:t xml:space="preserve"> s. 10(2)</w:t>
            </w:r>
          </w:p>
        </w:tc>
        <w:tc>
          <w:tcPr>
            <w:tcW w:w="1134" w:type="dxa"/>
          </w:tcPr>
          <w:p w14:paraId="2BF94C5C" w14:textId="77777777" w:rsidR="00DE4679" w:rsidRDefault="001A280C">
            <w:pPr>
              <w:pStyle w:val="Table01Row"/>
            </w:pPr>
            <w:r>
              <w:t>2001/023</w:t>
            </w:r>
          </w:p>
        </w:tc>
        <w:tc>
          <w:tcPr>
            <w:tcW w:w="1134" w:type="dxa"/>
          </w:tcPr>
          <w:p w14:paraId="15F32B2F" w14:textId="77777777" w:rsidR="00DE4679" w:rsidRDefault="001A280C">
            <w:pPr>
              <w:pStyle w:val="Table01Row"/>
            </w:pPr>
            <w:r>
              <w:t>26 Nov 2001</w:t>
            </w:r>
          </w:p>
        </w:tc>
        <w:tc>
          <w:tcPr>
            <w:tcW w:w="3686" w:type="dxa"/>
          </w:tcPr>
          <w:p w14:paraId="2CCC61AC" w14:textId="77777777" w:rsidR="00DE4679" w:rsidRDefault="001A280C">
            <w:pPr>
              <w:pStyle w:val="Table01Row"/>
            </w:pPr>
            <w:r>
              <w:t>24 Dec 2001</w:t>
            </w:r>
          </w:p>
        </w:tc>
      </w:tr>
      <w:tr w:rsidR="00DE4679" w14:paraId="4BDD7281" w14:textId="77777777">
        <w:trPr>
          <w:cantSplit/>
          <w:jc w:val="center"/>
        </w:trPr>
        <w:tc>
          <w:tcPr>
            <w:tcW w:w="10207" w:type="dxa"/>
            <w:gridSpan w:val="4"/>
          </w:tcPr>
          <w:p w14:paraId="21AED992" w14:textId="77777777" w:rsidR="00DE4679" w:rsidRDefault="001A280C">
            <w:pPr>
              <w:pStyle w:val="Table01Row"/>
            </w:pPr>
            <w:r>
              <w:rPr>
                <w:b/>
              </w:rPr>
              <w:t>Reprinted as at 21 Jun 2002 (not including 1999/057 s. 26)</w:t>
            </w:r>
          </w:p>
        </w:tc>
      </w:tr>
      <w:tr w:rsidR="00DE4679" w14:paraId="5E7AF10E" w14:textId="77777777">
        <w:trPr>
          <w:cantSplit/>
          <w:jc w:val="center"/>
        </w:trPr>
        <w:tc>
          <w:tcPr>
            <w:tcW w:w="4253" w:type="dxa"/>
          </w:tcPr>
          <w:p w14:paraId="097EAF1C" w14:textId="77777777" w:rsidR="00DE4679" w:rsidRDefault="001A280C">
            <w:pPr>
              <w:pStyle w:val="Table01Row"/>
            </w:pPr>
            <w:r>
              <w:rPr>
                <w:i/>
              </w:rPr>
              <w:t>Criminal Law (Procedure) Amendment Act 2002</w:t>
            </w:r>
            <w:r>
              <w:t xml:space="preserve"> Pt. 4 Div. 3</w:t>
            </w:r>
          </w:p>
        </w:tc>
        <w:tc>
          <w:tcPr>
            <w:tcW w:w="1134" w:type="dxa"/>
          </w:tcPr>
          <w:p w14:paraId="5C107C65" w14:textId="77777777" w:rsidR="00DE4679" w:rsidRDefault="001A280C">
            <w:pPr>
              <w:pStyle w:val="Table01Row"/>
            </w:pPr>
            <w:r>
              <w:t>2002/027</w:t>
            </w:r>
          </w:p>
        </w:tc>
        <w:tc>
          <w:tcPr>
            <w:tcW w:w="1134" w:type="dxa"/>
          </w:tcPr>
          <w:p w14:paraId="7F810382" w14:textId="77777777" w:rsidR="00DE4679" w:rsidRDefault="001A280C">
            <w:pPr>
              <w:pStyle w:val="Table01Row"/>
            </w:pPr>
            <w:r>
              <w:t>25 Sep 2002</w:t>
            </w:r>
          </w:p>
        </w:tc>
        <w:tc>
          <w:tcPr>
            <w:tcW w:w="3686" w:type="dxa"/>
          </w:tcPr>
          <w:p w14:paraId="137083BF" w14:textId="77777777" w:rsidR="00DE4679" w:rsidRDefault="001A280C">
            <w:pPr>
              <w:pStyle w:val="Table01Row"/>
            </w:pPr>
            <w:r>
              <w:t xml:space="preserve">27 Sep 2002 (see s. 2 and </w:t>
            </w:r>
            <w:r>
              <w:rPr>
                <w:i/>
              </w:rPr>
              <w:t>Gazette</w:t>
            </w:r>
            <w:r>
              <w:t xml:space="preserve"> 27 Sep 2002 p. 4875)</w:t>
            </w:r>
          </w:p>
        </w:tc>
      </w:tr>
      <w:tr w:rsidR="00DE4679" w14:paraId="5073D99F" w14:textId="77777777">
        <w:trPr>
          <w:cantSplit/>
          <w:jc w:val="center"/>
        </w:trPr>
        <w:tc>
          <w:tcPr>
            <w:tcW w:w="4253" w:type="dxa"/>
          </w:tcPr>
          <w:p w14:paraId="2D7E888B" w14:textId="77777777" w:rsidR="00DE4679" w:rsidRDefault="001A280C">
            <w:pPr>
              <w:pStyle w:val="Table01Row"/>
            </w:pPr>
            <w:r>
              <w:rPr>
                <w:i/>
              </w:rPr>
              <w:t>Sentencing Legislation Amendment and Repeal Act 2</w:t>
            </w:r>
            <w:r>
              <w:rPr>
                <w:i/>
              </w:rPr>
              <w:t>003</w:t>
            </w:r>
            <w:r>
              <w:t xml:space="preserve"> s. 29(3)</w:t>
            </w:r>
          </w:p>
        </w:tc>
        <w:tc>
          <w:tcPr>
            <w:tcW w:w="1134" w:type="dxa"/>
          </w:tcPr>
          <w:p w14:paraId="6A4909E5" w14:textId="77777777" w:rsidR="00DE4679" w:rsidRDefault="001A280C">
            <w:pPr>
              <w:pStyle w:val="Table01Row"/>
            </w:pPr>
            <w:r>
              <w:t>2003/050</w:t>
            </w:r>
          </w:p>
        </w:tc>
        <w:tc>
          <w:tcPr>
            <w:tcW w:w="1134" w:type="dxa"/>
          </w:tcPr>
          <w:p w14:paraId="0F0D8863" w14:textId="77777777" w:rsidR="00DE4679" w:rsidRDefault="001A280C">
            <w:pPr>
              <w:pStyle w:val="Table01Row"/>
            </w:pPr>
            <w:r>
              <w:t>9 Jul 2003</w:t>
            </w:r>
          </w:p>
        </w:tc>
        <w:tc>
          <w:tcPr>
            <w:tcW w:w="3686" w:type="dxa"/>
          </w:tcPr>
          <w:p w14:paraId="1535EA8D" w14:textId="77777777" w:rsidR="00DE4679" w:rsidRDefault="001A280C">
            <w:pPr>
              <w:pStyle w:val="Table01Row"/>
            </w:pPr>
            <w:r>
              <w:t xml:space="preserve">31 Aug 2003 (see s. 2 and </w:t>
            </w:r>
            <w:r>
              <w:rPr>
                <w:i/>
              </w:rPr>
              <w:t>Gazette</w:t>
            </w:r>
            <w:r>
              <w:t xml:space="preserve"> 29 Aug 2003 p. 3833)</w:t>
            </w:r>
          </w:p>
        </w:tc>
      </w:tr>
      <w:tr w:rsidR="00DE4679" w14:paraId="52836989" w14:textId="77777777">
        <w:trPr>
          <w:cantSplit/>
          <w:jc w:val="center"/>
        </w:trPr>
        <w:tc>
          <w:tcPr>
            <w:tcW w:w="4253" w:type="dxa"/>
          </w:tcPr>
          <w:p w14:paraId="07707DA9" w14:textId="77777777" w:rsidR="00DE4679" w:rsidRDefault="001A280C">
            <w:pPr>
              <w:pStyle w:val="Table01Row"/>
            </w:pPr>
            <w:r>
              <w:rPr>
                <w:i/>
              </w:rPr>
              <w:t>Criminal Code Amendment Act 2004</w:t>
            </w:r>
            <w:r>
              <w:t xml:space="preserve"> s. 24, 26 &amp; 58</w:t>
            </w:r>
          </w:p>
        </w:tc>
        <w:tc>
          <w:tcPr>
            <w:tcW w:w="1134" w:type="dxa"/>
          </w:tcPr>
          <w:p w14:paraId="01916828" w14:textId="77777777" w:rsidR="00DE4679" w:rsidRDefault="001A280C">
            <w:pPr>
              <w:pStyle w:val="Table01Row"/>
            </w:pPr>
            <w:r>
              <w:t>2004/004</w:t>
            </w:r>
          </w:p>
        </w:tc>
        <w:tc>
          <w:tcPr>
            <w:tcW w:w="1134" w:type="dxa"/>
          </w:tcPr>
          <w:p w14:paraId="42557D01" w14:textId="77777777" w:rsidR="00DE4679" w:rsidRDefault="001A280C">
            <w:pPr>
              <w:pStyle w:val="Table01Row"/>
            </w:pPr>
            <w:r>
              <w:t>23 Apr 2004</w:t>
            </w:r>
          </w:p>
        </w:tc>
        <w:tc>
          <w:tcPr>
            <w:tcW w:w="3686" w:type="dxa"/>
          </w:tcPr>
          <w:p w14:paraId="64A96B3A" w14:textId="77777777" w:rsidR="00DE4679" w:rsidRDefault="001A280C">
            <w:pPr>
              <w:pStyle w:val="Table01Row"/>
            </w:pPr>
            <w:r>
              <w:t>21 May 2004 (see s. 2)</w:t>
            </w:r>
          </w:p>
        </w:tc>
      </w:tr>
      <w:tr w:rsidR="00DE4679" w14:paraId="7E2ACF2D" w14:textId="77777777">
        <w:trPr>
          <w:cantSplit/>
          <w:jc w:val="center"/>
        </w:trPr>
        <w:tc>
          <w:tcPr>
            <w:tcW w:w="4253" w:type="dxa"/>
          </w:tcPr>
          <w:p w14:paraId="167481F7" w14:textId="77777777" w:rsidR="00DE4679" w:rsidRDefault="001A280C">
            <w:pPr>
              <w:pStyle w:val="Table01Row"/>
            </w:pPr>
            <w:r>
              <w:rPr>
                <w:i/>
              </w:rPr>
              <w:t>Courts Legislation Amendment and Repeal Act 2004</w:t>
            </w:r>
            <w:r>
              <w:t xml:space="preserve"> s. 141</w:t>
            </w:r>
          </w:p>
        </w:tc>
        <w:tc>
          <w:tcPr>
            <w:tcW w:w="1134" w:type="dxa"/>
          </w:tcPr>
          <w:p w14:paraId="0EAAA85E" w14:textId="77777777" w:rsidR="00DE4679" w:rsidRDefault="001A280C">
            <w:pPr>
              <w:pStyle w:val="Table01Row"/>
            </w:pPr>
            <w:r>
              <w:t>2004/059</w:t>
            </w:r>
          </w:p>
        </w:tc>
        <w:tc>
          <w:tcPr>
            <w:tcW w:w="1134" w:type="dxa"/>
          </w:tcPr>
          <w:p w14:paraId="4409C423" w14:textId="77777777" w:rsidR="00DE4679" w:rsidRDefault="001A280C">
            <w:pPr>
              <w:pStyle w:val="Table01Row"/>
            </w:pPr>
            <w:r>
              <w:t>23 Nov 2004</w:t>
            </w:r>
          </w:p>
        </w:tc>
        <w:tc>
          <w:tcPr>
            <w:tcW w:w="3686" w:type="dxa"/>
          </w:tcPr>
          <w:p w14:paraId="45B65013" w14:textId="77777777" w:rsidR="00DE4679" w:rsidRDefault="001A280C">
            <w:pPr>
              <w:pStyle w:val="Table01Row"/>
            </w:pPr>
            <w:r>
              <w:t xml:space="preserve">1 May 2005 (see s. 2 and </w:t>
            </w:r>
            <w:r>
              <w:rPr>
                <w:i/>
              </w:rPr>
              <w:t>Gazette</w:t>
            </w:r>
            <w:r>
              <w:t xml:space="preserve"> 31 Dec 2004 p. 7128)</w:t>
            </w:r>
          </w:p>
        </w:tc>
      </w:tr>
      <w:tr w:rsidR="00DE4679" w14:paraId="1F6EE91E" w14:textId="77777777">
        <w:trPr>
          <w:cantSplit/>
          <w:jc w:val="center"/>
        </w:trPr>
        <w:tc>
          <w:tcPr>
            <w:tcW w:w="4253" w:type="dxa"/>
          </w:tcPr>
          <w:p w14:paraId="4B5AEF3A" w14:textId="77777777" w:rsidR="00DE4679" w:rsidRDefault="001A280C">
            <w:pPr>
              <w:pStyle w:val="Table01Row"/>
            </w:pPr>
            <w:r>
              <w:rPr>
                <w:i/>
              </w:rPr>
              <w:t>Criminal Procedure and Appeals (Consequential and Other Provisions) Act 2004</w:t>
            </w:r>
            <w:r>
              <w:t xml:space="preserve"> s. 78, 80, 82 &amp; 84</w:t>
            </w:r>
          </w:p>
        </w:tc>
        <w:tc>
          <w:tcPr>
            <w:tcW w:w="1134" w:type="dxa"/>
          </w:tcPr>
          <w:p w14:paraId="7A9863E6" w14:textId="77777777" w:rsidR="00DE4679" w:rsidRDefault="001A280C">
            <w:pPr>
              <w:pStyle w:val="Table01Row"/>
            </w:pPr>
            <w:r>
              <w:t>2004/084</w:t>
            </w:r>
          </w:p>
        </w:tc>
        <w:tc>
          <w:tcPr>
            <w:tcW w:w="1134" w:type="dxa"/>
          </w:tcPr>
          <w:p w14:paraId="433D7AF8" w14:textId="77777777" w:rsidR="00DE4679" w:rsidRDefault="001A280C">
            <w:pPr>
              <w:pStyle w:val="Table01Row"/>
            </w:pPr>
            <w:r>
              <w:t>16 Dec 2004</w:t>
            </w:r>
          </w:p>
        </w:tc>
        <w:tc>
          <w:tcPr>
            <w:tcW w:w="3686" w:type="dxa"/>
          </w:tcPr>
          <w:p w14:paraId="28A36538" w14:textId="77777777" w:rsidR="00DE4679" w:rsidRDefault="001A280C">
            <w:pPr>
              <w:pStyle w:val="Table01Row"/>
            </w:pPr>
            <w:r>
              <w:t xml:space="preserve">2 May 2005 (see s. 2 and </w:t>
            </w:r>
            <w:r>
              <w:rPr>
                <w:i/>
              </w:rPr>
              <w:t>Gazette</w:t>
            </w:r>
            <w:r>
              <w:t xml:space="preserve"> 31 Dec 2004 p. 7129 (correction in </w:t>
            </w:r>
            <w:r>
              <w:rPr>
                <w:i/>
              </w:rPr>
              <w:t>Gaze</w:t>
            </w:r>
            <w:r>
              <w:rPr>
                <w:i/>
              </w:rPr>
              <w:t>tte</w:t>
            </w:r>
            <w:r>
              <w:t xml:space="preserve"> 7 Jan 2005 p. 53))</w:t>
            </w:r>
          </w:p>
        </w:tc>
      </w:tr>
      <w:tr w:rsidR="00DE4679" w14:paraId="654D8AA1" w14:textId="77777777">
        <w:trPr>
          <w:cantSplit/>
          <w:jc w:val="center"/>
        </w:trPr>
        <w:tc>
          <w:tcPr>
            <w:tcW w:w="10207" w:type="dxa"/>
            <w:gridSpan w:val="4"/>
          </w:tcPr>
          <w:p w14:paraId="7CF1DA38" w14:textId="77777777" w:rsidR="00DE4679" w:rsidRDefault="001A280C">
            <w:pPr>
              <w:pStyle w:val="Table01Row"/>
            </w:pPr>
            <w:r>
              <w:rPr>
                <w:b/>
              </w:rPr>
              <w:t>Reprint 2 as at 12 Aug 2005</w:t>
            </w:r>
          </w:p>
        </w:tc>
      </w:tr>
      <w:tr w:rsidR="00DE4679" w14:paraId="64F06A45" w14:textId="77777777">
        <w:trPr>
          <w:cantSplit/>
          <w:jc w:val="center"/>
        </w:trPr>
        <w:tc>
          <w:tcPr>
            <w:tcW w:w="4253" w:type="dxa"/>
          </w:tcPr>
          <w:p w14:paraId="6ACC3F17" w14:textId="77777777" w:rsidR="00DE4679" w:rsidRDefault="001A280C">
            <w:pPr>
              <w:pStyle w:val="Table01Row"/>
            </w:pPr>
            <w:r>
              <w:rPr>
                <w:i/>
              </w:rPr>
              <w:t>Parole and Sentencing Legislation Amendment Act 2006</w:t>
            </w:r>
            <w:r>
              <w:t xml:space="preserve"> Pt. 4</w:t>
            </w:r>
          </w:p>
        </w:tc>
        <w:tc>
          <w:tcPr>
            <w:tcW w:w="1134" w:type="dxa"/>
          </w:tcPr>
          <w:p w14:paraId="389D582E" w14:textId="77777777" w:rsidR="00DE4679" w:rsidRDefault="001A280C">
            <w:pPr>
              <w:pStyle w:val="Table01Row"/>
            </w:pPr>
            <w:r>
              <w:t>2006/041</w:t>
            </w:r>
          </w:p>
        </w:tc>
        <w:tc>
          <w:tcPr>
            <w:tcW w:w="1134" w:type="dxa"/>
          </w:tcPr>
          <w:p w14:paraId="074CBC40" w14:textId="77777777" w:rsidR="00DE4679" w:rsidRDefault="001A280C">
            <w:pPr>
              <w:pStyle w:val="Table01Row"/>
            </w:pPr>
            <w:r>
              <w:t>22 Sep 2006</w:t>
            </w:r>
          </w:p>
        </w:tc>
        <w:tc>
          <w:tcPr>
            <w:tcW w:w="3686" w:type="dxa"/>
          </w:tcPr>
          <w:p w14:paraId="25DE8711" w14:textId="77777777" w:rsidR="00DE4679" w:rsidRDefault="001A280C">
            <w:pPr>
              <w:pStyle w:val="Table01Row"/>
            </w:pPr>
            <w:r>
              <w:t xml:space="preserve">28 Jan 2007 (see s. 2(1) and </w:t>
            </w:r>
            <w:r>
              <w:rPr>
                <w:i/>
              </w:rPr>
              <w:t>Gazette</w:t>
            </w:r>
            <w:r>
              <w:t xml:space="preserve"> 29 Dec 2006 p. 5867)</w:t>
            </w:r>
          </w:p>
        </w:tc>
      </w:tr>
      <w:tr w:rsidR="00DE4679" w14:paraId="31FE6A05" w14:textId="77777777">
        <w:trPr>
          <w:cantSplit/>
          <w:jc w:val="center"/>
        </w:trPr>
        <w:tc>
          <w:tcPr>
            <w:tcW w:w="4253" w:type="dxa"/>
          </w:tcPr>
          <w:p w14:paraId="7629C3C3" w14:textId="77777777" w:rsidR="00DE4679" w:rsidRDefault="001A280C">
            <w:pPr>
              <w:pStyle w:val="Table01Row"/>
            </w:pPr>
            <w:r>
              <w:rPr>
                <w:i/>
              </w:rPr>
              <w:t>Prisons and Sentencing Legislation Amendment Act 2006</w:t>
            </w:r>
            <w:r>
              <w:t xml:space="preserve"> Pt. 7</w:t>
            </w:r>
          </w:p>
        </w:tc>
        <w:tc>
          <w:tcPr>
            <w:tcW w:w="1134" w:type="dxa"/>
          </w:tcPr>
          <w:p w14:paraId="3B4802DB" w14:textId="77777777" w:rsidR="00DE4679" w:rsidRDefault="001A280C">
            <w:pPr>
              <w:pStyle w:val="Table01Row"/>
            </w:pPr>
            <w:r>
              <w:t>2006/065</w:t>
            </w:r>
          </w:p>
        </w:tc>
        <w:tc>
          <w:tcPr>
            <w:tcW w:w="1134" w:type="dxa"/>
          </w:tcPr>
          <w:p w14:paraId="54A25E81" w14:textId="77777777" w:rsidR="00DE4679" w:rsidRDefault="001A280C">
            <w:pPr>
              <w:pStyle w:val="Table01Row"/>
            </w:pPr>
            <w:r>
              <w:t>8 Dec 2006</w:t>
            </w:r>
          </w:p>
        </w:tc>
        <w:tc>
          <w:tcPr>
            <w:tcW w:w="3686" w:type="dxa"/>
          </w:tcPr>
          <w:p w14:paraId="7410579F" w14:textId="77777777" w:rsidR="00DE4679" w:rsidRDefault="001A280C">
            <w:pPr>
              <w:pStyle w:val="Table01Row"/>
            </w:pPr>
            <w:r>
              <w:t xml:space="preserve">4 Apr 2007 (see s. 2 and </w:t>
            </w:r>
            <w:r>
              <w:rPr>
                <w:i/>
              </w:rPr>
              <w:t>Gazette</w:t>
            </w:r>
            <w:r>
              <w:t xml:space="preserve"> 3 Apr 2007 p. 1491)</w:t>
            </w:r>
          </w:p>
        </w:tc>
      </w:tr>
      <w:tr w:rsidR="00DE4679" w14:paraId="7E8BAB37" w14:textId="77777777">
        <w:trPr>
          <w:cantSplit/>
          <w:jc w:val="center"/>
        </w:trPr>
        <w:tc>
          <w:tcPr>
            <w:tcW w:w="4253" w:type="dxa"/>
          </w:tcPr>
          <w:p w14:paraId="08361404" w14:textId="77777777" w:rsidR="00DE4679" w:rsidRDefault="001A280C">
            <w:pPr>
              <w:pStyle w:val="Table01Row"/>
            </w:pPr>
            <w:r>
              <w:rPr>
                <w:i/>
              </w:rPr>
              <w:t>Criminal Law and Evidence Amendment Act 2008</w:t>
            </w:r>
            <w:r>
              <w:t xml:space="preserve"> s. 60</w:t>
            </w:r>
          </w:p>
        </w:tc>
        <w:tc>
          <w:tcPr>
            <w:tcW w:w="1134" w:type="dxa"/>
          </w:tcPr>
          <w:p w14:paraId="1DAA9AE6" w14:textId="77777777" w:rsidR="00DE4679" w:rsidRDefault="001A280C">
            <w:pPr>
              <w:pStyle w:val="Table01Row"/>
            </w:pPr>
            <w:r>
              <w:t>2008/002</w:t>
            </w:r>
          </w:p>
        </w:tc>
        <w:tc>
          <w:tcPr>
            <w:tcW w:w="1134" w:type="dxa"/>
          </w:tcPr>
          <w:p w14:paraId="35051AEF" w14:textId="77777777" w:rsidR="00DE4679" w:rsidRDefault="001A280C">
            <w:pPr>
              <w:pStyle w:val="Table01Row"/>
            </w:pPr>
            <w:r>
              <w:t>12 Mar 2008</w:t>
            </w:r>
          </w:p>
        </w:tc>
        <w:tc>
          <w:tcPr>
            <w:tcW w:w="3686" w:type="dxa"/>
          </w:tcPr>
          <w:p w14:paraId="1FE71134" w14:textId="77777777" w:rsidR="00DE4679" w:rsidRDefault="001A280C">
            <w:pPr>
              <w:pStyle w:val="Table01Row"/>
            </w:pPr>
            <w:r>
              <w:t xml:space="preserve">27 Apr 2008 (see s. 2 and </w:t>
            </w:r>
            <w:r>
              <w:rPr>
                <w:i/>
              </w:rPr>
              <w:t>Gazette</w:t>
            </w:r>
            <w:r>
              <w:t xml:space="preserve"> 24 Apr 2008 p. 1559)</w:t>
            </w:r>
          </w:p>
        </w:tc>
      </w:tr>
      <w:tr w:rsidR="00DE4679" w14:paraId="5D9A1D37" w14:textId="77777777">
        <w:trPr>
          <w:cantSplit/>
          <w:jc w:val="center"/>
        </w:trPr>
        <w:tc>
          <w:tcPr>
            <w:tcW w:w="4253" w:type="dxa"/>
          </w:tcPr>
          <w:p w14:paraId="4F344714" w14:textId="77777777" w:rsidR="00DE4679" w:rsidRDefault="001A280C">
            <w:pPr>
              <w:pStyle w:val="Table01Row"/>
            </w:pPr>
            <w:r>
              <w:rPr>
                <w:i/>
              </w:rPr>
              <w:t>Criminal Law Amendment (Homicide) Act 2008</w:t>
            </w:r>
            <w:r>
              <w:t xml:space="preserve"> s. 29</w:t>
            </w:r>
          </w:p>
        </w:tc>
        <w:tc>
          <w:tcPr>
            <w:tcW w:w="1134" w:type="dxa"/>
          </w:tcPr>
          <w:p w14:paraId="2397ABE6" w14:textId="77777777" w:rsidR="00DE4679" w:rsidRDefault="001A280C">
            <w:pPr>
              <w:pStyle w:val="Table01Row"/>
            </w:pPr>
            <w:r>
              <w:t>2008/</w:t>
            </w:r>
            <w:r>
              <w:t>029</w:t>
            </w:r>
          </w:p>
        </w:tc>
        <w:tc>
          <w:tcPr>
            <w:tcW w:w="1134" w:type="dxa"/>
          </w:tcPr>
          <w:p w14:paraId="0CAA6409" w14:textId="77777777" w:rsidR="00DE4679" w:rsidRDefault="001A280C">
            <w:pPr>
              <w:pStyle w:val="Table01Row"/>
            </w:pPr>
            <w:r>
              <w:t>27 Jun 2008</w:t>
            </w:r>
          </w:p>
        </w:tc>
        <w:tc>
          <w:tcPr>
            <w:tcW w:w="3686" w:type="dxa"/>
          </w:tcPr>
          <w:p w14:paraId="7FCC59B3" w14:textId="77777777" w:rsidR="00DE4679" w:rsidRDefault="001A280C">
            <w:pPr>
              <w:pStyle w:val="Table01Row"/>
            </w:pPr>
            <w:r>
              <w:t xml:space="preserve">1 Aug 2008 (see s. 2(d) and </w:t>
            </w:r>
            <w:r>
              <w:rPr>
                <w:i/>
              </w:rPr>
              <w:t>Gazette</w:t>
            </w:r>
            <w:r>
              <w:t xml:space="preserve"> 22 Jul 2008 p. 3353)</w:t>
            </w:r>
          </w:p>
        </w:tc>
      </w:tr>
      <w:tr w:rsidR="00DE4679" w14:paraId="7C27E444" w14:textId="77777777">
        <w:trPr>
          <w:cantSplit/>
          <w:jc w:val="center"/>
        </w:trPr>
        <w:tc>
          <w:tcPr>
            <w:tcW w:w="10207" w:type="dxa"/>
            <w:gridSpan w:val="4"/>
          </w:tcPr>
          <w:p w14:paraId="7C5FA41D" w14:textId="77777777" w:rsidR="00DE4679" w:rsidRDefault="001A280C">
            <w:pPr>
              <w:pStyle w:val="Table01Row"/>
            </w:pPr>
            <w:r>
              <w:rPr>
                <w:b/>
              </w:rPr>
              <w:t>Reprint 3 as at 17 Apr 2009</w:t>
            </w:r>
          </w:p>
        </w:tc>
      </w:tr>
      <w:tr w:rsidR="00DE4679" w14:paraId="2113223C" w14:textId="77777777">
        <w:trPr>
          <w:cantSplit/>
          <w:jc w:val="center"/>
        </w:trPr>
        <w:tc>
          <w:tcPr>
            <w:tcW w:w="4253" w:type="dxa"/>
          </w:tcPr>
          <w:p w14:paraId="216D0F19" w14:textId="77777777" w:rsidR="00DE4679" w:rsidRDefault="001A280C">
            <w:pPr>
              <w:pStyle w:val="Table01Row"/>
            </w:pPr>
            <w:r>
              <w:rPr>
                <w:i/>
              </w:rPr>
              <w:t>Courts and Tribunals (Electronic Processes Facilitation) Act 2013</w:t>
            </w:r>
            <w:r>
              <w:t xml:space="preserve"> Pt. 3 Div. 7</w:t>
            </w:r>
          </w:p>
        </w:tc>
        <w:tc>
          <w:tcPr>
            <w:tcW w:w="1134" w:type="dxa"/>
          </w:tcPr>
          <w:p w14:paraId="6FE8F870" w14:textId="77777777" w:rsidR="00DE4679" w:rsidRDefault="001A280C">
            <w:pPr>
              <w:pStyle w:val="Table01Row"/>
            </w:pPr>
            <w:r>
              <w:t>2013/020</w:t>
            </w:r>
          </w:p>
        </w:tc>
        <w:tc>
          <w:tcPr>
            <w:tcW w:w="1134" w:type="dxa"/>
          </w:tcPr>
          <w:p w14:paraId="578FD008" w14:textId="77777777" w:rsidR="00DE4679" w:rsidRDefault="001A280C">
            <w:pPr>
              <w:pStyle w:val="Table01Row"/>
            </w:pPr>
            <w:r>
              <w:t>4 Nov 2013</w:t>
            </w:r>
          </w:p>
        </w:tc>
        <w:tc>
          <w:tcPr>
            <w:tcW w:w="3686" w:type="dxa"/>
          </w:tcPr>
          <w:p w14:paraId="432C99C0" w14:textId="77777777" w:rsidR="00DE4679" w:rsidRDefault="001A280C">
            <w:pPr>
              <w:pStyle w:val="Table01Row"/>
            </w:pPr>
            <w:r>
              <w:t xml:space="preserve">25 Nov 2013 (see s. 2(b) and </w:t>
            </w:r>
            <w:r>
              <w:rPr>
                <w:i/>
              </w:rPr>
              <w:t>Gazette</w:t>
            </w:r>
            <w:r>
              <w:t xml:space="preserve"> 22 Nov 2013 p. 5391)</w:t>
            </w:r>
          </w:p>
        </w:tc>
      </w:tr>
      <w:tr w:rsidR="00DE4679" w14:paraId="628680B8" w14:textId="77777777">
        <w:trPr>
          <w:cantSplit/>
          <w:jc w:val="center"/>
        </w:trPr>
        <w:tc>
          <w:tcPr>
            <w:tcW w:w="4253" w:type="dxa"/>
          </w:tcPr>
          <w:p w14:paraId="76151636" w14:textId="77777777" w:rsidR="00DE4679" w:rsidRDefault="001A280C">
            <w:pPr>
              <w:pStyle w:val="Table01Row"/>
            </w:pPr>
            <w:r>
              <w:rPr>
                <w:i/>
              </w:rPr>
              <w:t>Mental Health Legislation Amendment Act 2014</w:t>
            </w:r>
            <w:r>
              <w:t xml:space="preserve"> Pt. 4 Div. 1</w:t>
            </w:r>
          </w:p>
        </w:tc>
        <w:tc>
          <w:tcPr>
            <w:tcW w:w="1134" w:type="dxa"/>
          </w:tcPr>
          <w:p w14:paraId="2201FB39" w14:textId="77777777" w:rsidR="00DE4679" w:rsidRDefault="001A280C">
            <w:pPr>
              <w:pStyle w:val="Table01Row"/>
            </w:pPr>
            <w:r>
              <w:t>2014/025</w:t>
            </w:r>
          </w:p>
        </w:tc>
        <w:tc>
          <w:tcPr>
            <w:tcW w:w="1134" w:type="dxa"/>
          </w:tcPr>
          <w:p w14:paraId="410F78DF" w14:textId="77777777" w:rsidR="00DE4679" w:rsidRDefault="001A280C">
            <w:pPr>
              <w:pStyle w:val="Table01Row"/>
            </w:pPr>
            <w:r>
              <w:t>3 Nov 2014</w:t>
            </w:r>
          </w:p>
        </w:tc>
        <w:tc>
          <w:tcPr>
            <w:tcW w:w="3686" w:type="dxa"/>
          </w:tcPr>
          <w:p w14:paraId="099CE193" w14:textId="77777777" w:rsidR="00DE4679" w:rsidRDefault="001A280C">
            <w:pPr>
              <w:pStyle w:val="Table01Row"/>
            </w:pPr>
            <w:r>
              <w:t xml:space="preserve">30 Nov 2015 (see s. 2(b) and </w:t>
            </w:r>
            <w:r>
              <w:rPr>
                <w:i/>
              </w:rPr>
              <w:t>Gazette</w:t>
            </w:r>
            <w:r>
              <w:t xml:space="preserve"> 13 Nov 2015 p. 4632)</w:t>
            </w:r>
          </w:p>
        </w:tc>
      </w:tr>
      <w:tr w:rsidR="00DE4679" w14:paraId="4EF30344" w14:textId="77777777">
        <w:trPr>
          <w:cantSplit/>
          <w:jc w:val="center"/>
        </w:trPr>
        <w:tc>
          <w:tcPr>
            <w:tcW w:w="4253" w:type="dxa"/>
          </w:tcPr>
          <w:p w14:paraId="5D04F526" w14:textId="77777777" w:rsidR="00DE4679" w:rsidRDefault="001A280C">
            <w:pPr>
              <w:pStyle w:val="Table01Row"/>
            </w:pPr>
            <w:r>
              <w:rPr>
                <w:i/>
              </w:rPr>
              <w:t>Declared Places (Mentally Impaired Accused) Act 2015</w:t>
            </w:r>
            <w:r>
              <w:t xml:space="preserve"> </w:t>
            </w:r>
            <w:r>
              <w:t>Pt. 12 Div. 1</w:t>
            </w:r>
          </w:p>
        </w:tc>
        <w:tc>
          <w:tcPr>
            <w:tcW w:w="1134" w:type="dxa"/>
          </w:tcPr>
          <w:p w14:paraId="223D98A2" w14:textId="77777777" w:rsidR="00DE4679" w:rsidRDefault="001A280C">
            <w:pPr>
              <w:pStyle w:val="Table01Row"/>
            </w:pPr>
            <w:r>
              <w:t>2015/004</w:t>
            </w:r>
          </w:p>
        </w:tc>
        <w:tc>
          <w:tcPr>
            <w:tcW w:w="1134" w:type="dxa"/>
          </w:tcPr>
          <w:p w14:paraId="301552EC" w14:textId="77777777" w:rsidR="00DE4679" w:rsidRDefault="001A280C">
            <w:pPr>
              <w:pStyle w:val="Table01Row"/>
            </w:pPr>
            <w:r>
              <w:t>3 Mar 2015</w:t>
            </w:r>
          </w:p>
        </w:tc>
        <w:tc>
          <w:tcPr>
            <w:tcW w:w="3686" w:type="dxa"/>
          </w:tcPr>
          <w:p w14:paraId="3D1AF9EE" w14:textId="77777777" w:rsidR="00DE4679" w:rsidRDefault="001A280C">
            <w:pPr>
              <w:pStyle w:val="Table01Row"/>
            </w:pPr>
            <w:r>
              <w:t xml:space="preserve">17 Jun 2015 (see s. 2(b) and </w:t>
            </w:r>
            <w:r>
              <w:rPr>
                <w:i/>
              </w:rPr>
              <w:t>Gazette</w:t>
            </w:r>
            <w:r>
              <w:t xml:space="preserve"> 16 Jun 2015 p. 2071)</w:t>
            </w:r>
          </w:p>
        </w:tc>
      </w:tr>
      <w:tr w:rsidR="00DE4679" w14:paraId="7FD81B58" w14:textId="77777777">
        <w:trPr>
          <w:cantSplit/>
          <w:jc w:val="center"/>
        </w:trPr>
        <w:tc>
          <w:tcPr>
            <w:tcW w:w="4253" w:type="dxa"/>
          </w:tcPr>
          <w:p w14:paraId="5BD11F71" w14:textId="77777777" w:rsidR="00DE4679" w:rsidRDefault="001A280C">
            <w:pPr>
              <w:pStyle w:val="Table01Row"/>
            </w:pPr>
            <w:r>
              <w:rPr>
                <w:i/>
              </w:rPr>
              <w:t>Statutes (Minor Amendments) Act 2017</w:t>
            </w:r>
            <w:r>
              <w:t xml:space="preserve"> s. 5</w:t>
            </w:r>
          </w:p>
        </w:tc>
        <w:tc>
          <w:tcPr>
            <w:tcW w:w="1134" w:type="dxa"/>
          </w:tcPr>
          <w:p w14:paraId="00B026CB" w14:textId="77777777" w:rsidR="00DE4679" w:rsidRDefault="001A280C">
            <w:pPr>
              <w:pStyle w:val="Table01Row"/>
            </w:pPr>
            <w:r>
              <w:t>2017/006</w:t>
            </w:r>
          </w:p>
        </w:tc>
        <w:tc>
          <w:tcPr>
            <w:tcW w:w="1134" w:type="dxa"/>
          </w:tcPr>
          <w:p w14:paraId="00CCED13" w14:textId="77777777" w:rsidR="00DE4679" w:rsidRDefault="001A280C">
            <w:pPr>
              <w:pStyle w:val="Table01Row"/>
            </w:pPr>
            <w:r>
              <w:t>12 Sep 2017</w:t>
            </w:r>
          </w:p>
        </w:tc>
        <w:tc>
          <w:tcPr>
            <w:tcW w:w="3686" w:type="dxa"/>
          </w:tcPr>
          <w:p w14:paraId="50AFB5A3" w14:textId="77777777" w:rsidR="00DE4679" w:rsidRDefault="001A280C">
            <w:pPr>
              <w:pStyle w:val="Table01Row"/>
            </w:pPr>
            <w:r>
              <w:t>13 Sep 2017 (see s. 2(b))</w:t>
            </w:r>
          </w:p>
        </w:tc>
      </w:tr>
      <w:tr w:rsidR="00DE4679" w14:paraId="6539B06C" w14:textId="77777777">
        <w:trPr>
          <w:cantSplit/>
          <w:jc w:val="center"/>
        </w:trPr>
        <w:tc>
          <w:tcPr>
            <w:tcW w:w="10207" w:type="dxa"/>
            <w:gridSpan w:val="4"/>
          </w:tcPr>
          <w:p w14:paraId="209DEA7E" w14:textId="77777777" w:rsidR="00DE4679" w:rsidRDefault="001A280C">
            <w:pPr>
              <w:pStyle w:val="Table01Row"/>
            </w:pPr>
            <w:r>
              <w:rPr>
                <w:b/>
              </w:rPr>
              <w:lastRenderedPageBreak/>
              <w:t>Reprint 4 as at 19 Jan 2018</w:t>
            </w:r>
          </w:p>
        </w:tc>
      </w:tr>
      <w:tr w:rsidR="00DE4679" w14:paraId="60BE35B5" w14:textId="77777777">
        <w:trPr>
          <w:cantSplit/>
          <w:jc w:val="center"/>
        </w:trPr>
        <w:tc>
          <w:tcPr>
            <w:tcW w:w="4253" w:type="dxa"/>
          </w:tcPr>
          <w:p w14:paraId="71321877" w14:textId="77777777" w:rsidR="00DE4679" w:rsidRDefault="001A280C">
            <w:pPr>
              <w:pStyle w:val="Table01Row"/>
            </w:pPr>
            <w:r>
              <w:rPr>
                <w:i/>
              </w:rPr>
              <w:t xml:space="preserve">Criminal Law (Mental Impairment) </w:t>
            </w:r>
            <w:r>
              <w:rPr>
                <w:i/>
              </w:rPr>
              <w:t>Act 2023</w:t>
            </w:r>
            <w:r>
              <w:t xml:space="preserve"> s. 235</w:t>
            </w:r>
          </w:p>
        </w:tc>
        <w:tc>
          <w:tcPr>
            <w:tcW w:w="1134" w:type="dxa"/>
          </w:tcPr>
          <w:p w14:paraId="29E18963" w14:textId="77777777" w:rsidR="00DE4679" w:rsidRDefault="001A280C">
            <w:pPr>
              <w:pStyle w:val="Table01Row"/>
            </w:pPr>
            <w:r>
              <w:t>2023/010</w:t>
            </w:r>
          </w:p>
        </w:tc>
        <w:tc>
          <w:tcPr>
            <w:tcW w:w="1134" w:type="dxa"/>
          </w:tcPr>
          <w:p w14:paraId="4C60740E" w14:textId="77777777" w:rsidR="00DE4679" w:rsidRDefault="001A280C">
            <w:pPr>
              <w:pStyle w:val="Table01Row"/>
            </w:pPr>
            <w:r>
              <w:t>13 Apr 2023</w:t>
            </w:r>
          </w:p>
        </w:tc>
        <w:tc>
          <w:tcPr>
            <w:tcW w:w="3686" w:type="dxa"/>
          </w:tcPr>
          <w:p w14:paraId="2B5115CD" w14:textId="77777777" w:rsidR="00DE4679" w:rsidRDefault="001A280C">
            <w:pPr>
              <w:pStyle w:val="Table01Row"/>
            </w:pPr>
            <w:r>
              <w:t>To be proclaimed (see s. 2(b))</w:t>
            </w:r>
          </w:p>
        </w:tc>
      </w:tr>
      <w:tr w:rsidR="00DE4679" w14:paraId="468EFCF7" w14:textId="77777777">
        <w:trPr>
          <w:cantSplit/>
          <w:jc w:val="center"/>
        </w:trPr>
        <w:tc>
          <w:tcPr>
            <w:tcW w:w="4253" w:type="dxa"/>
          </w:tcPr>
          <w:p w14:paraId="7C1F5198" w14:textId="77777777" w:rsidR="00DE4679" w:rsidRDefault="001A280C">
            <w:pPr>
              <w:pStyle w:val="Table01Row"/>
            </w:pPr>
            <w:r>
              <w:rPr>
                <w:i/>
              </w:rPr>
              <w:t>Western Australian Marine Amendment Act 2023</w:t>
            </w:r>
            <w:r>
              <w:t xml:space="preserve"> s. 33</w:t>
            </w:r>
          </w:p>
        </w:tc>
        <w:tc>
          <w:tcPr>
            <w:tcW w:w="1134" w:type="dxa"/>
          </w:tcPr>
          <w:p w14:paraId="588A2330" w14:textId="77777777" w:rsidR="00DE4679" w:rsidRDefault="001A280C">
            <w:pPr>
              <w:pStyle w:val="Table01Row"/>
            </w:pPr>
            <w:r>
              <w:t>2023/031</w:t>
            </w:r>
          </w:p>
        </w:tc>
        <w:tc>
          <w:tcPr>
            <w:tcW w:w="1134" w:type="dxa"/>
          </w:tcPr>
          <w:p w14:paraId="4674C2BA" w14:textId="77777777" w:rsidR="00DE4679" w:rsidRDefault="001A280C">
            <w:pPr>
              <w:pStyle w:val="Table01Row"/>
            </w:pPr>
            <w:r>
              <w:t>11 Dec 2023</w:t>
            </w:r>
          </w:p>
        </w:tc>
        <w:tc>
          <w:tcPr>
            <w:tcW w:w="3686" w:type="dxa"/>
          </w:tcPr>
          <w:p w14:paraId="085F2EB1" w14:textId="77777777" w:rsidR="00DE4679" w:rsidRDefault="001A280C">
            <w:pPr>
              <w:pStyle w:val="Table01Row"/>
            </w:pPr>
            <w:r>
              <w:t>21 Dec 2023 (see s. 2(c) and SL2023/202 cl. 2(a))</w:t>
            </w:r>
          </w:p>
        </w:tc>
      </w:tr>
      <w:tr w:rsidR="00DE4679" w14:paraId="1BC78640" w14:textId="77777777">
        <w:tblPrEx>
          <w:jc w:val="left"/>
        </w:tblPrEx>
        <w:trPr>
          <w:cantSplit/>
        </w:trPr>
        <w:tc>
          <w:tcPr>
            <w:tcW w:w="10206" w:type="dxa"/>
            <w:gridSpan w:val="4"/>
          </w:tcPr>
          <w:p w14:paraId="768B6033" w14:textId="77777777" w:rsidR="00DE4679" w:rsidRDefault="001A280C">
            <w:pPr>
              <w:pStyle w:val="Table01BNote"/>
            </w:pPr>
            <w:r>
              <w:t xml:space="preserve">Repealing Act — </w:t>
            </w:r>
          </w:p>
          <w:p w14:paraId="5BF687E0" w14:textId="77777777" w:rsidR="00DE4679" w:rsidRDefault="001A280C">
            <w:pPr>
              <w:pStyle w:val="Table01BNote"/>
            </w:pPr>
            <w:r>
              <w:tab/>
            </w:r>
            <w:r>
              <w:tab/>
              <w:t>2023/010 s. 235, Criminal Law (Mental Impairm</w:t>
            </w:r>
            <w:r>
              <w:t>ent) Act 2023 (to be proclaimed)</w:t>
            </w:r>
          </w:p>
        </w:tc>
      </w:tr>
    </w:tbl>
    <w:p w14:paraId="507611FA" w14:textId="77777777" w:rsidR="00DE4679" w:rsidRDefault="001A280C">
      <w:pPr>
        <w:pStyle w:val="IActName"/>
      </w:pPr>
      <w:r>
        <w:t>Criminal Law (Unlawful Consorting and Prohibited Insignia)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8FFB91" w14:textId="77777777">
        <w:trPr>
          <w:cantSplit/>
          <w:jc w:val="center"/>
        </w:trPr>
        <w:tc>
          <w:tcPr>
            <w:tcW w:w="1134" w:type="dxa"/>
          </w:tcPr>
          <w:p w14:paraId="5C9C7DA8" w14:textId="77777777" w:rsidR="00DE4679" w:rsidRDefault="001A280C">
            <w:pPr>
              <w:pStyle w:val="Table01Row"/>
              <w:keepNext/>
            </w:pPr>
            <w:r>
              <w:rPr>
                <w:b/>
              </w:rPr>
              <w:t>Portfolio:</w:t>
            </w:r>
          </w:p>
        </w:tc>
        <w:tc>
          <w:tcPr>
            <w:tcW w:w="8505" w:type="dxa"/>
          </w:tcPr>
          <w:p w14:paraId="7A8D8E10" w14:textId="77777777" w:rsidR="00DE4679" w:rsidRDefault="001A280C">
            <w:pPr>
              <w:pStyle w:val="Table01Row"/>
              <w:keepNext/>
            </w:pPr>
            <w:r>
              <w:t>Attorney General</w:t>
            </w:r>
          </w:p>
        </w:tc>
      </w:tr>
      <w:tr w:rsidR="00DE4679" w14:paraId="46A8D05A" w14:textId="77777777">
        <w:trPr>
          <w:cantSplit/>
          <w:jc w:val="center"/>
        </w:trPr>
        <w:tc>
          <w:tcPr>
            <w:tcW w:w="1134" w:type="dxa"/>
          </w:tcPr>
          <w:p w14:paraId="65B2B7F9" w14:textId="77777777" w:rsidR="00DE4679" w:rsidRDefault="001A280C">
            <w:pPr>
              <w:pStyle w:val="Table01Row"/>
              <w:keepNext/>
            </w:pPr>
            <w:r>
              <w:rPr>
                <w:b/>
              </w:rPr>
              <w:t>Agency:</w:t>
            </w:r>
          </w:p>
        </w:tc>
        <w:tc>
          <w:tcPr>
            <w:tcW w:w="8505" w:type="dxa"/>
          </w:tcPr>
          <w:p w14:paraId="1448C48B" w14:textId="77777777" w:rsidR="00DE4679" w:rsidRDefault="001A280C">
            <w:pPr>
              <w:pStyle w:val="Table01Row"/>
              <w:keepNext/>
            </w:pPr>
            <w:r>
              <w:t>Department of Justice</w:t>
            </w:r>
          </w:p>
        </w:tc>
      </w:tr>
    </w:tbl>
    <w:p w14:paraId="554DED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083D09" w14:textId="77777777">
        <w:trPr>
          <w:cantSplit/>
          <w:jc w:val="center"/>
        </w:trPr>
        <w:tc>
          <w:tcPr>
            <w:tcW w:w="4253" w:type="dxa"/>
          </w:tcPr>
          <w:p w14:paraId="29AE7AA4" w14:textId="77777777" w:rsidR="00DE4679" w:rsidRDefault="001A280C">
            <w:pPr>
              <w:pStyle w:val="Table01Row"/>
            </w:pPr>
            <w:r>
              <w:rPr>
                <w:i/>
              </w:rPr>
              <w:t>Criminal Law (Unlawful Consorting and Prohibited Insignia) Act 2021</w:t>
            </w:r>
          </w:p>
        </w:tc>
        <w:tc>
          <w:tcPr>
            <w:tcW w:w="1134" w:type="dxa"/>
          </w:tcPr>
          <w:p w14:paraId="25A3A69E" w14:textId="77777777" w:rsidR="00DE4679" w:rsidRDefault="001A280C">
            <w:pPr>
              <w:pStyle w:val="Table01Row"/>
            </w:pPr>
            <w:r>
              <w:t>2021/025</w:t>
            </w:r>
          </w:p>
        </w:tc>
        <w:tc>
          <w:tcPr>
            <w:tcW w:w="1134" w:type="dxa"/>
          </w:tcPr>
          <w:p w14:paraId="123BC85A" w14:textId="77777777" w:rsidR="00DE4679" w:rsidRDefault="001A280C">
            <w:pPr>
              <w:pStyle w:val="Table01Row"/>
            </w:pPr>
            <w:r>
              <w:t>13 Dec 2021</w:t>
            </w:r>
          </w:p>
        </w:tc>
        <w:tc>
          <w:tcPr>
            <w:tcW w:w="3686" w:type="dxa"/>
          </w:tcPr>
          <w:p w14:paraId="1A81ED14" w14:textId="77777777" w:rsidR="00DE4679" w:rsidRDefault="001A280C">
            <w:pPr>
              <w:pStyle w:val="Table01Row"/>
            </w:pPr>
            <w:r>
              <w:t>Pt. 1: 13 Dec 2021 (see s. 2(a));</w:t>
            </w:r>
          </w:p>
          <w:p w14:paraId="0570DD94" w14:textId="77777777" w:rsidR="00DE4679" w:rsidRDefault="001A280C">
            <w:pPr>
              <w:pStyle w:val="Table01Row"/>
            </w:pPr>
            <w:r>
              <w:t>Act other than Pt. 1 &amp; s. 67: 24 Dec 2021 (see s. 2(b) and SL 2021/219 cl. 2);</w:t>
            </w:r>
          </w:p>
          <w:p w14:paraId="55F12AEA" w14:textId="77777777" w:rsidR="00DE4679" w:rsidRDefault="001A280C">
            <w:pPr>
              <w:pStyle w:val="Table01Row"/>
            </w:pPr>
            <w:r>
              <w:t>s. 67: 24 Dec 2024 (see s. 2(c))</w:t>
            </w:r>
          </w:p>
        </w:tc>
      </w:tr>
      <w:tr w:rsidR="00DE4679" w14:paraId="1EE9B395" w14:textId="77777777">
        <w:trPr>
          <w:cantSplit/>
          <w:jc w:val="center"/>
        </w:trPr>
        <w:tc>
          <w:tcPr>
            <w:tcW w:w="4253" w:type="dxa"/>
          </w:tcPr>
          <w:p w14:paraId="771A3691" w14:textId="77777777" w:rsidR="00DE4679" w:rsidRDefault="001A280C">
            <w:pPr>
              <w:pStyle w:val="Table01Row"/>
            </w:pPr>
            <w:r>
              <w:rPr>
                <w:i/>
              </w:rPr>
              <w:t>Directors’ Liability Reform Act 2023</w:t>
            </w:r>
            <w:r>
              <w:t xml:space="preserve"> Pt. 3 Div. 16</w:t>
            </w:r>
          </w:p>
        </w:tc>
        <w:tc>
          <w:tcPr>
            <w:tcW w:w="1134" w:type="dxa"/>
          </w:tcPr>
          <w:p w14:paraId="43AC50A3" w14:textId="77777777" w:rsidR="00DE4679" w:rsidRDefault="001A280C">
            <w:pPr>
              <w:pStyle w:val="Table01Row"/>
            </w:pPr>
            <w:r>
              <w:t>2023/009</w:t>
            </w:r>
          </w:p>
        </w:tc>
        <w:tc>
          <w:tcPr>
            <w:tcW w:w="1134" w:type="dxa"/>
          </w:tcPr>
          <w:p w14:paraId="449E4FB6" w14:textId="77777777" w:rsidR="00DE4679" w:rsidRDefault="001A280C">
            <w:pPr>
              <w:pStyle w:val="Table01Row"/>
            </w:pPr>
            <w:r>
              <w:t>4 Apr 2023</w:t>
            </w:r>
          </w:p>
        </w:tc>
        <w:tc>
          <w:tcPr>
            <w:tcW w:w="3686" w:type="dxa"/>
          </w:tcPr>
          <w:p w14:paraId="0864D26F" w14:textId="77777777" w:rsidR="00DE4679" w:rsidRDefault="001A280C">
            <w:pPr>
              <w:pStyle w:val="Table01Row"/>
            </w:pPr>
            <w:r>
              <w:t>5 Apr 2023 (see s. 2(j))</w:t>
            </w:r>
          </w:p>
        </w:tc>
      </w:tr>
    </w:tbl>
    <w:p w14:paraId="069B2B02" w14:textId="77777777" w:rsidR="00DE4679" w:rsidRDefault="001A280C">
      <w:pPr>
        <w:pStyle w:val="IActName"/>
      </w:pPr>
      <w:r>
        <w:t>Criminal Organisations Control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59597A" w14:textId="77777777">
        <w:trPr>
          <w:cantSplit/>
          <w:jc w:val="center"/>
        </w:trPr>
        <w:tc>
          <w:tcPr>
            <w:tcW w:w="1134" w:type="dxa"/>
          </w:tcPr>
          <w:p w14:paraId="09CD90F8" w14:textId="77777777" w:rsidR="00DE4679" w:rsidRDefault="001A280C">
            <w:pPr>
              <w:pStyle w:val="Table01Row"/>
              <w:keepNext/>
            </w:pPr>
            <w:r>
              <w:rPr>
                <w:b/>
              </w:rPr>
              <w:t>Portfolio:</w:t>
            </w:r>
          </w:p>
        </w:tc>
        <w:tc>
          <w:tcPr>
            <w:tcW w:w="8505" w:type="dxa"/>
          </w:tcPr>
          <w:p w14:paraId="2E3F3823" w14:textId="77777777" w:rsidR="00DE4679" w:rsidRDefault="001A280C">
            <w:pPr>
              <w:pStyle w:val="Table01Row"/>
              <w:keepNext/>
            </w:pPr>
            <w:r>
              <w:t>Attorney General</w:t>
            </w:r>
          </w:p>
        </w:tc>
      </w:tr>
      <w:tr w:rsidR="00DE4679" w14:paraId="1F14DFED" w14:textId="77777777">
        <w:trPr>
          <w:cantSplit/>
          <w:jc w:val="center"/>
        </w:trPr>
        <w:tc>
          <w:tcPr>
            <w:tcW w:w="1134" w:type="dxa"/>
          </w:tcPr>
          <w:p w14:paraId="60CA7117" w14:textId="77777777" w:rsidR="00DE4679" w:rsidRDefault="001A280C">
            <w:pPr>
              <w:pStyle w:val="Table01Row"/>
              <w:keepNext/>
            </w:pPr>
            <w:r>
              <w:rPr>
                <w:b/>
              </w:rPr>
              <w:t>Agency:</w:t>
            </w:r>
          </w:p>
        </w:tc>
        <w:tc>
          <w:tcPr>
            <w:tcW w:w="8505" w:type="dxa"/>
          </w:tcPr>
          <w:p w14:paraId="51615C0B" w14:textId="77777777" w:rsidR="00DE4679" w:rsidRDefault="001A280C">
            <w:pPr>
              <w:pStyle w:val="Table01Row"/>
              <w:keepNext/>
            </w:pPr>
            <w:r>
              <w:t>Department of Justice</w:t>
            </w:r>
          </w:p>
        </w:tc>
      </w:tr>
    </w:tbl>
    <w:p w14:paraId="7EDF36F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B40D0A" w14:textId="77777777">
        <w:trPr>
          <w:cantSplit/>
          <w:jc w:val="center"/>
        </w:trPr>
        <w:tc>
          <w:tcPr>
            <w:tcW w:w="4253" w:type="dxa"/>
          </w:tcPr>
          <w:p w14:paraId="544CF148" w14:textId="77777777" w:rsidR="00DE4679" w:rsidRDefault="001A280C">
            <w:pPr>
              <w:pStyle w:val="Table01Row"/>
            </w:pPr>
            <w:r>
              <w:rPr>
                <w:i/>
              </w:rPr>
              <w:t>Criminal Organisations Control Act 2012</w:t>
            </w:r>
          </w:p>
        </w:tc>
        <w:tc>
          <w:tcPr>
            <w:tcW w:w="1134" w:type="dxa"/>
          </w:tcPr>
          <w:p w14:paraId="26D136B1" w14:textId="77777777" w:rsidR="00DE4679" w:rsidRDefault="001A280C">
            <w:pPr>
              <w:pStyle w:val="Table01Row"/>
            </w:pPr>
            <w:r>
              <w:t>2012/049</w:t>
            </w:r>
          </w:p>
        </w:tc>
        <w:tc>
          <w:tcPr>
            <w:tcW w:w="1134" w:type="dxa"/>
          </w:tcPr>
          <w:p w14:paraId="432BEE7B" w14:textId="77777777" w:rsidR="00DE4679" w:rsidRDefault="001A280C">
            <w:pPr>
              <w:pStyle w:val="Table01Row"/>
            </w:pPr>
            <w:r>
              <w:t>29 Nov 2012</w:t>
            </w:r>
          </w:p>
        </w:tc>
        <w:tc>
          <w:tcPr>
            <w:tcW w:w="3686" w:type="dxa"/>
          </w:tcPr>
          <w:p w14:paraId="0768B7C8" w14:textId="77777777" w:rsidR="00DE4679" w:rsidRDefault="001A280C">
            <w:pPr>
              <w:pStyle w:val="Table01Row"/>
            </w:pPr>
            <w:r>
              <w:t>s. 1 &amp; 2: 29 Nov 2012 (see s. 2(a));</w:t>
            </w:r>
          </w:p>
          <w:p w14:paraId="575F37FD" w14:textId="77777777" w:rsidR="00DE4679" w:rsidRDefault="001A280C">
            <w:pPr>
              <w:pStyle w:val="Table01Row"/>
            </w:pPr>
            <w:r>
              <w:t xml:space="preserve">Act other than s. 1, 2 &amp; 176(5) &amp; Pt. 8: 2 Nov 2013 (see s. 2(b) and </w:t>
            </w:r>
            <w:r>
              <w:rPr>
                <w:i/>
              </w:rPr>
              <w:t>Gazette</w:t>
            </w:r>
            <w:r>
              <w:t xml:space="preserve"> 1 Nov 2013 p. 4891);</w:t>
            </w:r>
          </w:p>
          <w:p w14:paraId="7AF3D7EC" w14:textId="77777777" w:rsidR="00DE4679" w:rsidRDefault="001A280C">
            <w:pPr>
              <w:pStyle w:val="Table01Row"/>
            </w:pPr>
            <w:r>
              <w:t xml:space="preserve">Pt. 8: 2 Nov 2013 (see s. 2(c) and </w:t>
            </w:r>
            <w:r>
              <w:rPr>
                <w:i/>
              </w:rPr>
              <w:t>Gazette</w:t>
            </w:r>
            <w:r>
              <w:t xml:space="preserve"> 1 Nov 2013 p. 4891);</w:t>
            </w:r>
          </w:p>
          <w:p w14:paraId="77AF71F7" w14:textId="77777777" w:rsidR="00DE4679" w:rsidRDefault="001A280C">
            <w:pPr>
              <w:pStyle w:val="Table01Row"/>
            </w:pPr>
            <w:r>
              <w:t>s. 176(5) deleted by 2017/006 s. 6(3)</w:t>
            </w:r>
          </w:p>
        </w:tc>
      </w:tr>
      <w:tr w:rsidR="00DE4679" w14:paraId="63CC6680" w14:textId="77777777">
        <w:trPr>
          <w:cantSplit/>
          <w:jc w:val="center"/>
        </w:trPr>
        <w:tc>
          <w:tcPr>
            <w:tcW w:w="4253" w:type="dxa"/>
          </w:tcPr>
          <w:p w14:paraId="3664F94C" w14:textId="77777777" w:rsidR="00DE4679" w:rsidRDefault="001A280C">
            <w:pPr>
              <w:pStyle w:val="Table01Row"/>
            </w:pPr>
            <w:r>
              <w:rPr>
                <w:i/>
              </w:rPr>
              <w:t>Criminal Investigation (Identifying People) Amendment A</w:t>
            </w:r>
            <w:r>
              <w:rPr>
                <w:i/>
              </w:rPr>
              <w:t>ct 2013</w:t>
            </w:r>
            <w:r>
              <w:t xml:space="preserve"> s. 30</w:t>
            </w:r>
          </w:p>
        </w:tc>
        <w:tc>
          <w:tcPr>
            <w:tcW w:w="1134" w:type="dxa"/>
          </w:tcPr>
          <w:p w14:paraId="5ABCA915" w14:textId="77777777" w:rsidR="00DE4679" w:rsidRDefault="001A280C">
            <w:pPr>
              <w:pStyle w:val="Table01Row"/>
            </w:pPr>
            <w:r>
              <w:t>2013/022</w:t>
            </w:r>
          </w:p>
        </w:tc>
        <w:tc>
          <w:tcPr>
            <w:tcW w:w="1134" w:type="dxa"/>
          </w:tcPr>
          <w:p w14:paraId="12AF679E" w14:textId="77777777" w:rsidR="00DE4679" w:rsidRDefault="001A280C">
            <w:pPr>
              <w:pStyle w:val="Table01Row"/>
            </w:pPr>
            <w:r>
              <w:t>12 Nov 2013</w:t>
            </w:r>
          </w:p>
        </w:tc>
        <w:tc>
          <w:tcPr>
            <w:tcW w:w="3686" w:type="dxa"/>
          </w:tcPr>
          <w:p w14:paraId="6E26DBD5" w14:textId="77777777" w:rsidR="00DE4679" w:rsidRDefault="001A280C">
            <w:pPr>
              <w:pStyle w:val="Table01Row"/>
            </w:pPr>
            <w:r>
              <w:t>13 Nov 2013 (see s. 2(c))</w:t>
            </w:r>
          </w:p>
        </w:tc>
      </w:tr>
      <w:tr w:rsidR="00DE4679" w14:paraId="4D87A963" w14:textId="77777777">
        <w:trPr>
          <w:cantSplit/>
          <w:jc w:val="center"/>
        </w:trPr>
        <w:tc>
          <w:tcPr>
            <w:tcW w:w="4253" w:type="dxa"/>
          </w:tcPr>
          <w:p w14:paraId="33851A89" w14:textId="77777777" w:rsidR="00DE4679" w:rsidRDefault="001A280C">
            <w:pPr>
              <w:pStyle w:val="Table01Row"/>
            </w:pPr>
            <w:r>
              <w:rPr>
                <w:i/>
              </w:rPr>
              <w:t>Corruption and Crime Commission Amendment (Misconduct) Act 2014</w:t>
            </w:r>
            <w:r>
              <w:t xml:space="preserve"> s. 39</w:t>
            </w:r>
          </w:p>
        </w:tc>
        <w:tc>
          <w:tcPr>
            <w:tcW w:w="1134" w:type="dxa"/>
          </w:tcPr>
          <w:p w14:paraId="1457D20A" w14:textId="77777777" w:rsidR="00DE4679" w:rsidRDefault="001A280C">
            <w:pPr>
              <w:pStyle w:val="Table01Row"/>
            </w:pPr>
            <w:r>
              <w:t>2014/035</w:t>
            </w:r>
          </w:p>
        </w:tc>
        <w:tc>
          <w:tcPr>
            <w:tcW w:w="1134" w:type="dxa"/>
          </w:tcPr>
          <w:p w14:paraId="08217C10" w14:textId="77777777" w:rsidR="00DE4679" w:rsidRDefault="001A280C">
            <w:pPr>
              <w:pStyle w:val="Table01Row"/>
            </w:pPr>
            <w:r>
              <w:t>9 Dec 2014</w:t>
            </w:r>
          </w:p>
        </w:tc>
        <w:tc>
          <w:tcPr>
            <w:tcW w:w="3686" w:type="dxa"/>
          </w:tcPr>
          <w:p w14:paraId="07A12EA8" w14:textId="77777777" w:rsidR="00DE4679" w:rsidRDefault="001A280C">
            <w:pPr>
              <w:pStyle w:val="Table01Row"/>
            </w:pPr>
            <w:r>
              <w:t xml:space="preserve">1 Jul 2015 (see s. 2(b) and </w:t>
            </w:r>
            <w:r>
              <w:rPr>
                <w:i/>
              </w:rPr>
              <w:t>Gazette</w:t>
            </w:r>
            <w:r>
              <w:t xml:space="preserve"> 26 Jun 2015 p. 2235)</w:t>
            </w:r>
          </w:p>
        </w:tc>
      </w:tr>
      <w:tr w:rsidR="00DE4679" w14:paraId="496F9FC7" w14:textId="77777777">
        <w:trPr>
          <w:cantSplit/>
          <w:jc w:val="center"/>
        </w:trPr>
        <w:tc>
          <w:tcPr>
            <w:tcW w:w="4253" w:type="dxa"/>
          </w:tcPr>
          <w:p w14:paraId="687A2A4E" w14:textId="77777777" w:rsidR="00DE4679" w:rsidRDefault="001A280C">
            <w:pPr>
              <w:pStyle w:val="Table01Row"/>
            </w:pPr>
            <w:r>
              <w:rPr>
                <w:i/>
              </w:rPr>
              <w:t>Statutes (Minor Amendments) Act 2017</w:t>
            </w:r>
            <w:r>
              <w:t xml:space="preserve"> s. 6</w:t>
            </w:r>
          </w:p>
        </w:tc>
        <w:tc>
          <w:tcPr>
            <w:tcW w:w="1134" w:type="dxa"/>
          </w:tcPr>
          <w:p w14:paraId="31B5EF64" w14:textId="77777777" w:rsidR="00DE4679" w:rsidRDefault="001A280C">
            <w:pPr>
              <w:pStyle w:val="Table01Row"/>
            </w:pPr>
            <w:r>
              <w:t>2017/006</w:t>
            </w:r>
          </w:p>
        </w:tc>
        <w:tc>
          <w:tcPr>
            <w:tcW w:w="1134" w:type="dxa"/>
          </w:tcPr>
          <w:p w14:paraId="2BADAF3D" w14:textId="77777777" w:rsidR="00DE4679" w:rsidRDefault="001A280C">
            <w:pPr>
              <w:pStyle w:val="Table01Row"/>
            </w:pPr>
            <w:r>
              <w:t>12 Sep 2017</w:t>
            </w:r>
          </w:p>
        </w:tc>
        <w:tc>
          <w:tcPr>
            <w:tcW w:w="3686" w:type="dxa"/>
          </w:tcPr>
          <w:p w14:paraId="41287DD1" w14:textId="77777777" w:rsidR="00DE4679" w:rsidRDefault="001A280C">
            <w:pPr>
              <w:pStyle w:val="Table01Row"/>
            </w:pPr>
            <w:r>
              <w:t>13 Sep 2017 (see s. 2(b))</w:t>
            </w:r>
          </w:p>
        </w:tc>
      </w:tr>
      <w:tr w:rsidR="00DE4679" w14:paraId="3ED909B4" w14:textId="77777777">
        <w:trPr>
          <w:cantSplit/>
          <w:jc w:val="center"/>
        </w:trPr>
        <w:tc>
          <w:tcPr>
            <w:tcW w:w="4253" w:type="dxa"/>
          </w:tcPr>
          <w:p w14:paraId="5A5181DD" w14:textId="77777777" w:rsidR="00DE4679" w:rsidRDefault="001A280C">
            <w:pPr>
              <w:pStyle w:val="Table01Row"/>
            </w:pPr>
            <w:r>
              <w:rPr>
                <w:i/>
              </w:rPr>
              <w:t>TAB (Disposal) Act 2019</w:t>
            </w:r>
            <w:r>
              <w:t xml:space="preserve"> s. 147</w:t>
            </w:r>
          </w:p>
        </w:tc>
        <w:tc>
          <w:tcPr>
            <w:tcW w:w="1134" w:type="dxa"/>
          </w:tcPr>
          <w:p w14:paraId="03EFDCB2" w14:textId="77777777" w:rsidR="00DE4679" w:rsidRDefault="001A280C">
            <w:pPr>
              <w:pStyle w:val="Table01Row"/>
            </w:pPr>
            <w:r>
              <w:t>2019/021</w:t>
            </w:r>
          </w:p>
        </w:tc>
        <w:tc>
          <w:tcPr>
            <w:tcW w:w="1134" w:type="dxa"/>
          </w:tcPr>
          <w:p w14:paraId="23F2513D" w14:textId="77777777" w:rsidR="00DE4679" w:rsidRDefault="001A280C">
            <w:pPr>
              <w:pStyle w:val="Table01Row"/>
            </w:pPr>
            <w:r>
              <w:t>18 Sep 2019</w:t>
            </w:r>
          </w:p>
        </w:tc>
        <w:tc>
          <w:tcPr>
            <w:tcW w:w="3686" w:type="dxa"/>
          </w:tcPr>
          <w:p w14:paraId="222349F5" w14:textId="77777777" w:rsidR="00DE4679" w:rsidRDefault="001A280C">
            <w:pPr>
              <w:pStyle w:val="Table01Row"/>
            </w:pPr>
            <w:r>
              <w:t>To be proclaimed (see s. 2(1)(b) &amp; 2(2))</w:t>
            </w:r>
          </w:p>
        </w:tc>
      </w:tr>
      <w:tr w:rsidR="00DE4679" w14:paraId="58797721" w14:textId="77777777">
        <w:trPr>
          <w:cantSplit/>
          <w:jc w:val="center"/>
        </w:trPr>
        <w:tc>
          <w:tcPr>
            <w:tcW w:w="4253" w:type="dxa"/>
          </w:tcPr>
          <w:p w14:paraId="27562618" w14:textId="77777777" w:rsidR="00DE4679" w:rsidRDefault="001A280C">
            <w:pPr>
              <w:pStyle w:val="Table01Row"/>
            </w:pPr>
            <w:r>
              <w:rPr>
                <w:i/>
              </w:rPr>
              <w:t>Firearms Amendment Act 2022</w:t>
            </w:r>
            <w:r>
              <w:t xml:space="preserve"> Pt. 3 Div. 2</w:t>
            </w:r>
          </w:p>
        </w:tc>
        <w:tc>
          <w:tcPr>
            <w:tcW w:w="1134" w:type="dxa"/>
          </w:tcPr>
          <w:p w14:paraId="2F00292E" w14:textId="77777777" w:rsidR="00DE4679" w:rsidRDefault="001A280C">
            <w:pPr>
              <w:pStyle w:val="Table01Row"/>
            </w:pPr>
            <w:r>
              <w:t>2022/013</w:t>
            </w:r>
          </w:p>
        </w:tc>
        <w:tc>
          <w:tcPr>
            <w:tcW w:w="1134" w:type="dxa"/>
          </w:tcPr>
          <w:p w14:paraId="3438A7F9" w14:textId="77777777" w:rsidR="00DE4679" w:rsidRDefault="001A280C">
            <w:pPr>
              <w:pStyle w:val="Table01Row"/>
            </w:pPr>
            <w:r>
              <w:t>18 May 2022</w:t>
            </w:r>
          </w:p>
        </w:tc>
        <w:tc>
          <w:tcPr>
            <w:tcW w:w="3686" w:type="dxa"/>
          </w:tcPr>
          <w:p w14:paraId="7C90C243" w14:textId="77777777" w:rsidR="00DE4679" w:rsidRDefault="001A280C">
            <w:pPr>
              <w:pStyle w:val="Table01Row"/>
            </w:pPr>
            <w:r>
              <w:t>19 Nov 2022 (see s. 2(c) and SL 2022/186 cl. 2)</w:t>
            </w:r>
          </w:p>
        </w:tc>
      </w:tr>
      <w:tr w:rsidR="00DE4679" w14:paraId="452AF56F" w14:textId="77777777">
        <w:trPr>
          <w:cantSplit/>
          <w:jc w:val="center"/>
        </w:trPr>
        <w:tc>
          <w:tcPr>
            <w:tcW w:w="4253" w:type="dxa"/>
          </w:tcPr>
          <w:p w14:paraId="46DC1151" w14:textId="77777777" w:rsidR="00DE4679" w:rsidRDefault="001A280C">
            <w:pPr>
              <w:pStyle w:val="Table01Row"/>
            </w:pPr>
            <w:r>
              <w:rPr>
                <w:i/>
                <w:color w:val="FF0000"/>
              </w:rPr>
              <w:t>Corruption, Crime and Misconduct Amendment Act 2024</w:t>
            </w:r>
            <w:r>
              <w:rPr>
                <w:color w:val="FF0000"/>
              </w:rPr>
              <w:t xml:space="preserve"> Pt. 3 Div. 2</w:t>
            </w:r>
          </w:p>
        </w:tc>
        <w:tc>
          <w:tcPr>
            <w:tcW w:w="1134" w:type="dxa"/>
          </w:tcPr>
          <w:p w14:paraId="03913296" w14:textId="77777777" w:rsidR="00DE4679" w:rsidRDefault="001A280C">
            <w:pPr>
              <w:pStyle w:val="Table01Row"/>
            </w:pPr>
            <w:r>
              <w:rPr>
                <w:color w:val="FF0000"/>
              </w:rPr>
              <w:t>2024/005</w:t>
            </w:r>
          </w:p>
        </w:tc>
        <w:tc>
          <w:tcPr>
            <w:tcW w:w="1134" w:type="dxa"/>
          </w:tcPr>
          <w:p w14:paraId="744E5604" w14:textId="77777777" w:rsidR="00DE4679" w:rsidRDefault="001A280C">
            <w:pPr>
              <w:pStyle w:val="Table01Row"/>
            </w:pPr>
            <w:r>
              <w:rPr>
                <w:color w:val="FF0000"/>
              </w:rPr>
              <w:t>14 Mar 2024</w:t>
            </w:r>
          </w:p>
        </w:tc>
        <w:tc>
          <w:tcPr>
            <w:tcW w:w="3686" w:type="dxa"/>
          </w:tcPr>
          <w:p w14:paraId="7C46DA20" w14:textId="77777777" w:rsidR="00DE4679" w:rsidRDefault="001A280C">
            <w:pPr>
              <w:pStyle w:val="Table01Row"/>
            </w:pPr>
            <w:r>
              <w:rPr>
                <w:color w:val="FF0000"/>
              </w:rPr>
              <w:t>15 Mar 2024 (see s. 2(b))</w:t>
            </w:r>
          </w:p>
        </w:tc>
      </w:tr>
    </w:tbl>
    <w:p w14:paraId="1C168E40" w14:textId="77777777" w:rsidR="00DE4679" w:rsidRDefault="001A280C">
      <w:pPr>
        <w:pStyle w:val="IActName"/>
      </w:pPr>
      <w:r>
        <w:t>Criminal Procedure Act 2004</w:t>
      </w:r>
    </w:p>
    <w:p w14:paraId="285BE872" w14:textId="77777777" w:rsidR="00DE4679" w:rsidRDefault="001A280C">
      <w:pPr>
        <w:pStyle w:val="Table01Note"/>
      </w:pPr>
      <w:r>
        <w:t>Note: In order to give effect to the Cross‑border Justice Act 2008, the Criminal Procedure Act 2004 must be applied</w:t>
      </w:r>
      <w:r>
        <w:t xml:space="preserve">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8C341F" w14:textId="77777777">
        <w:trPr>
          <w:cantSplit/>
          <w:jc w:val="center"/>
        </w:trPr>
        <w:tc>
          <w:tcPr>
            <w:tcW w:w="1134" w:type="dxa"/>
          </w:tcPr>
          <w:p w14:paraId="68F123EB" w14:textId="77777777" w:rsidR="00DE4679" w:rsidRDefault="001A280C">
            <w:pPr>
              <w:pStyle w:val="Table01Row"/>
              <w:keepNext/>
            </w:pPr>
            <w:r>
              <w:rPr>
                <w:b/>
              </w:rPr>
              <w:t>Portfolio:</w:t>
            </w:r>
          </w:p>
        </w:tc>
        <w:tc>
          <w:tcPr>
            <w:tcW w:w="8505" w:type="dxa"/>
          </w:tcPr>
          <w:p w14:paraId="05FBEBA8" w14:textId="77777777" w:rsidR="00DE4679" w:rsidRDefault="001A280C">
            <w:pPr>
              <w:pStyle w:val="Table01Row"/>
              <w:keepNext/>
            </w:pPr>
            <w:r>
              <w:t>Attorney General</w:t>
            </w:r>
          </w:p>
        </w:tc>
      </w:tr>
      <w:tr w:rsidR="00DE4679" w14:paraId="415E6A52" w14:textId="77777777">
        <w:trPr>
          <w:cantSplit/>
          <w:jc w:val="center"/>
        </w:trPr>
        <w:tc>
          <w:tcPr>
            <w:tcW w:w="1134" w:type="dxa"/>
          </w:tcPr>
          <w:p w14:paraId="19B8438F" w14:textId="77777777" w:rsidR="00DE4679" w:rsidRDefault="001A280C">
            <w:pPr>
              <w:pStyle w:val="Table01Row"/>
              <w:keepNext/>
            </w:pPr>
            <w:r>
              <w:rPr>
                <w:b/>
              </w:rPr>
              <w:t>Agency:</w:t>
            </w:r>
          </w:p>
        </w:tc>
        <w:tc>
          <w:tcPr>
            <w:tcW w:w="8505" w:type="dxa"/>
          </w:tcPr>
          <w:p w14:paraId="4D048490" w14:textId="77777777" w:rsidR="00DE4679" w:rsidRDefault="001A280C">
            <w:pPr>
              <w:pStyle w:val="Table01Row"/>
              <w:keepNext/>
            </w:pPr>
            <w:r>
              <w:t>Department of Justice</w:t>
            </w:r>
          </w:p>
        </w:tc>
      </w:tr>
    </w:tbl>
    <w:p w14:paraId="5E2195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24E43A" w14:textId="77777777">
        <w:trPr>
          <w:cantSplit/>
          <w:jc w:val="center"/>
        </w:trPr>
        <w:tc>
          <w:tcPr>
            <w:tcW w:w="4253" w:type="dxa"/>
          </w:tcPr>
          <w:p w14:paraId="497A7E94" w14:textId="77777777" w:rsidR="00DE4679" w:rsidRDefault="001A280C">
            <w:pPr>
              <w:pStyle w:val="Table01Row"/>
            </w:pPr>
            <w:r>
              <w:rPr>
                <w:i/>
              </w:rPr>
              <w:t>Criminal Procedure Act 2004</w:t>
            </w:r>
          </w:p>
        </w:tc>
        <w:tc>
          <w:tcPr>
            <w:tcW w:w="1134" w:type="dxa"/>
          </w:tcPr>
          <w:p w14:paraId="7B56C476" w14:textId="77777777" w:rsidR="00DE4679" w:rsidRDefault="001A280C">
            <w:pPr>
              <w:pStyle w:val="Table01Row"/>
            </w:pPr>
            <w:r>
              <w:t>2004/071</w:t>
            </w:r>
          </w:p>
        </w:tc>
        <w:tc>
          <w:tcPr>
            <w:tcW w:w="1134" w:type="dxa"/>
          </w:tcPr>
          <w:p w14:paraId="4ABBD4C2" w14:textId="77777777" w:rsidR="00DE4679" w:rsidRDefault="001A280C">
            <w:pPr>
              <w:pStyle w:val="Table01Row"/>
            </w:pPr>
            <w:r>
              <w:t>8 Dec 2004</w:t>
            </w:r>
          </w:p>
        </w:tc>
        <w:tc>
          <w:tcPr>
            <w:tcW w:w="3686" w:type="dxa"/>
          </w:tcPr>
          <w:p w14:paraId="22DDF3EA" w14:textId="77777777" w:rsidR="00DE4679" w:rsidRDefault="001A280C">
            <w:pPr>
              <w:pStyle w:val="Table01Row"/>
            </w:pPr>
            <w:r>
              <w:t>s. 1 &amp; 2: 8 Dec 2004;</w:t>
            </w:r>
          </w:p>
          <w:p w14:paraId="37E31EE4" w14:textId="77777777" w:rsidR="00DE4679" w:rsidRDefault="001A280C">
            <w:pPr>
              <w:pStyle w:val="Table01Row"/>
            </w:pPr>
            <w:r>
              <w:t xml:space="preserve">Act other than s. 1 &amp; 2: 2 May 2005 (see s. 2 and </w:t>
            </w:r>
            <w:r>
              <w:rPr>
                <w:i/>
              </w:rPr>
              <w:t>Gazette</w:t>
            </w:r>
            <w:r>
              <w:t xml:space="preserve"> 31 Dec 2004 p. 7128)</w:t>
            </w:r>
          </w:p>
        </w:tc>
      </w:tr>
      <w:tr w:rsidR="00DE4679" w14:paraId="67C40F19" w14:textId="77777777">
        <w:trPr>
          <w:cantSplit/>
          <w:jc w:val="center"/>
        </w:trPr>
        <w:tc>
          <w:tcPr>
            <w:tcW w:w="4253" w:type="dxa"/>
          </w:tcPr>
          <w:p w14:paraId="65543EEA" w14:textId="77777777" w:rsidR="00DE4679" w:rsidRDefault="001A280C">
            <w:pPr>
              <w:pStyle w:val="Table01Row"/>
            </w:pPr>
            <w:r>
              <w:rPr>
                <w:i/>
              </w:rPr>
              <w:t>Criminal Investigation (Consequential Provisions) Act 2006</w:t>
            </w:r>
            <w:r>
              <w:t xml:space="preserve"> Pt. 8</w:t>
            </w:r>
          </w:p>
        </w:tc>
        <w:tc>
          <w:tcPr>
            <w:tcW w:w="1134" w:type="dxa"/>
          </w:tcPr>
          <w:p w14:paraId="6BFE7989" w14:textId="77777777" w:rsidR="00DE4679" w:rsidRDefault="001A280C">
            <w:pPr>
              <w:pStyle w:val="Table01Row"/>
            </w:pPr>
            <w:r>
              <w:t>2006/059</w:t>
            </w:r>
          </w:p>
        </w:tc>
        <w:tc>
          <w:tcPr>
            <w:tcW w:w="1134" w:type="dxa"/>
          </w:tcPr>
          <w:p w14:paraId="1C897781" w14:textId="77777777" w:rsidR="00DE4679" w:rsidRDefault="001A280C">
            <w:pPr>
              <w:pStyle w:val="Table01Row"/>
            </w:pPr>
            <w:r>
              <w:t>16 Nov 2006</w:t>
            </w:r>
          </w:p>
        </w:tc>
        <w:tc>
          <w:tcPr>
            <w:tcW w:w="3686" w:type="dxa"/>
          </w:tcPr>
          <w:p w14:paraId="60BA57B8" w14:textId="77777777" w:rsidR="00DE4679" w:rsidRDefault="001A280C">
            <w:pPr>
              <w:pStyle w:val="Table01Row"/>
            </w:pPr>
            <w:r>
              <w:t xml:space="preserve">1 Jul 2007 (see s. 2 and </w:t>
            </w:r>
            <w:r>
              <w:rPr>
                <w:i/>
              </w:rPr>
              <w:t>Gazette</w:t>
            </w:r>
            <w:r>
              <w:t xml:space="preserve"> 22 Jun 2007 p. 2838)</w:t>
            </w:r>
          </w:p>
        </w:tc>
      </w:tr>
      <w:tr w:rsidR="00DE4679" w14:paraId="0AF975C2" w14:textId="77777777">
        <w:trPr>
          <w:cantSplit/>
          <w:jc w:val="center"/>
        </w:trPr>
        <w:tc>
          <w:tcPr>
            <w:tcW w:w="4253" w:type="dxa"/>
          </w:tcPr>
          <w:p w14:paraId="67842971" w14:textId="77777777" w:rsidR="00DE4679" w:rsidRDefault="001A280C">
            <w:pPr>
              <w:pStyle w:val="Table01Row"/>
            </w:pPr>
            <w:r>
              <w:rPr>
                <w:i/>
              </w:rPr>
              <w:t>Criminal Law and Evidence Amendment</w:t>
            </w:r>
            <w:r>
              <w:rPr>
                <w:i/>
              </w:rPr>
              <w:t xml:space="preserve"> Act 2008</w:t>
            </w:r>
            <w:r>
              <w:t xml:space="preserve"> Pt. 3</w:t>
            </w:r>
          </w:p>
        </w:tc>
        <w:tc>
          <w:tcPr>
            <w:tcW w:w="1134" w:type="dxa"/>
          </w:tcPr>
          <w:p w14:paraId="5436BB73" w14:textId="77777777" w:rsidR="00DE4679" w:rsidRDefault="001A280C">
            <w:pPr>
              <w:pStyle w:val="Table01Row"/>
            </w:pPr>
            <w:r>
              <w:t>2008/002</w:t>
            </w:r>
          </w:p>
        </w:tc>
        <w:tc>
          <w:tcPr>
            <w:tcW w:w="1134" w:type="dxa"/>
          </w:tcPr>
          <w:p w14:paraId="52C21E17" w14:textId="77777777" w:rsidR="00DE4679" w:rsidRDefault="001A280C">
            <w:pPr>
              <w:pStyle w:val="Table01Row"/>
            </w:pPr>
            <w:r>
              <w:t>12 Mar 2008</w:t>
            </w:r>
          </w:p>
        </w:tc>
        <w:tc>
          <w:tcPr>
            <w:tcW w:w="3686" w:type="dxa"/>
          </w:tcPr>
          <w:p w14:paraId="7C094719" w14:textId="77777777" w:rsidR="00DE4679" w:rsidRDefault="001A280C">
            <w:pPr>
              <w:pStyle w:val="Table01Row"/>
            </w:pPr>
            <w:r>
              <w:t xml:space="preserve">27 Apr 2008 (see s. 2 and </w:t>
            </w:r>
            <w:r>
              <w:rPr>
                <w:i/>
              </w:rPr>
              <w:t>Gazette</w:t>
            </w:r>
            <w:r>
              <w:t xml:space="preserve"> 24 Apr 2008 p. 1559)</w:t>
            </w:r>
          </w:p>
        </w:tc>
      </w:tr>
      <w:tr w:rsidR="00DE4679" w14:paraId="57B9D197" w14:textId="77777777">
        <w:trPr>
          <w:cantSplit/>
          <w:jc w:val="center"/>
        </w:trPr>
        <w:tc>
          <w:tcPr>
            <w:tcW w:w="4253" w:type="dxa"/>
          </w:tcPr>
          <w:p w14:paraId="1F2747B4" w14:textId="77777777" w:rsidR="00DE4679" w:rsidRDefault="001A280C">
            <w:pPr>
              <w:pStyle w:val="Table01Row"/>
            </w:pPr>
            <w:r>
              <w:rPr>
                <w:i/>
              </w:rPr>
              <w:lastRenderedPageBreak/>
              <w:t>Acts Amendment (Justice) Act 2008</w:t>
            </w:r>
            <w:r>
              <w:t xml:space="preserve"> Pt. 9</w:t>
            </w:r>
          </w:p>
        </w:tc>
        <w:tc>
          <w:tcPr>
            <w:tcW w:w="1134" w:type="dxa"/>
          </w:tcPr>
          <w:p w14:paraId="40F68F05" w14:textId="77777777" w:rsidR="00DE4679" w:rsidRDefault="001A280C">
            <w:pPr>
              <w:pStyle w:val="Table01Row"/>
            </w:pPr>
            <w:r>
              <w:t>2008/005</w:t>
            </w:r>
          </w:p>
        </w:tc>
        <w:tc>
          <w:tcPr>
            <w:tcW w:w="1134" w:type="dxa"/>
          </w:tcPr>
          <w:p w14:paraId="4DD9895C" w14:textId="77777777" w:rsidR="00DE4679" w:rsidRDefault="001A280C">
            <w:pPr>
              <w:pStyle w:val="Table01Row"/>
            </w:pPr>
            <w:r>
              <w:t>31 Mar 2008</w:t>
            </w:r>
          </w:p>
        </w:tc>
        <w:tc>
          <w:tcPr>
            <w:tcW w:w="3686" w:type="dxa"/>
          </w:tcPr>
          <w:p w14:paraId="2D776065" w14:textId="77777777" w:rsidR="00DE4679" w:rsidRDefault="001A280C">
            <w:pPr>
              <w:pStyle w:val="Table01Row"/>
            </w:pPr>
            <w:r>
              <w:t xml:space="preserve">30 Sep 2008 (see s. 2(d) and </w:t>
            </w:r>
            <w:r>
              <w:rPr>
                <w:i/>
              </w:rPr>
              <w:t>Gazette</w:t>
            </w:r>
            <w:r>
              <w:t xml:space="preserve"> 11 Jul 2008 p. 3253)</w:t>
            </w:r>
          </w:p>
        </w:tc>
      </w:tr>
      <w:tr w:rsidR="00DE4679" w14:paraId="347ED692" w14:textId="77777777">
        <w:trPr>
          <w:cantSplit/>
          <w:jc w:val="center"/>
        </w:trPr>
        <w:tc>
          <w:tcPr>
            <w:tcW w:w="4253" w:type="dxa"/>
          </w:tcPr>
          <w:p w14:paraId="0EAA71F7" w14:textId="77777777" w:rsidR="00DE4679" w:rsidRDefault="001A280C">
            <w:pPr>
              <w:pStyle w:val="Table01Row"/>
            </w:pPr>
            <w:r>
              <w:rPr>
                <w:i/>
              </w:rPr>
              <w:t>Bail Amendment Act 2008</w:t>
            </w:r>
            <w:r>
              <w:t xml:space="preserve"> s. 45</w:t>
            </w:r>
          </w:p>
        </w:tc>
        <w:tc>
          <w:tcPr>
            <w:tcW w:w="1134" w:type="dxa"/>
          </w:tcPr>
          <w:p w14:paraId="3BE2B79E" w14:textId="77777777" w:rsidR="00DE4679" w:rsidRDefault="001A280C">
            <w:pPr>
              <w:pStyle w:val="Table01Row"/>
            </w:pPr>
            <w:r>
              <w:t>2008/006</w:t>
            </w:r>
          </w:p>
        </w:tc>
        <w:tc>
          <w:tcPr>
            <w:tcW w:w="1134" w:type="dxa"/>
          </w:tcPr>
          <w:p w14:paraId="03AB0CA8" w14:textId="77777777" w:rsidR="00DE4679" w:rsidRDefault="001A280C">
            <w:pPr>
              <w:pStyle w:val="Table01Row"/>
            </w:pPr>
            <w:r>
              <w:t>31 M</w:t>
            </w:r>
            <w:r>
              <w:t>ar 2008</w:t>
            </w:r>
          </w:p>
        </w:tc>
        <w:tc>
          <w:tcPr>
            <w:tcW w:w="3686" w:type="dxa"/>
          </w:tcPr>
          <w:p w14:paraId="54113DDB" w14:textId="77777777" w:rsidR="00DE4679" w:rsidRDefault="001A280C">
            <w:pPr>
              <w:pStyle w:val="Table01Row"/>
            </w:pPr>
            <w:r>
              <w:t xml:space="preserve">1 Mar 2009 (see s. 2(b) and </w:t>
            </w:r>
            <w:r>
              <w:rPr>
                <w:i/>
              </w:rPr>
              <w:t>Gazette</w:t>
            </w:r>
            <w:r>
              <w:t xml:space="preserve"> 27 Feb 2009 p. 511)</w:t>
            </w:r>
          </w:p>
        </w:tc>
      </w:tr>
      <w:tr w:rsidR="00DE4679" w14:paraId="13644FDF" w14:textId="77777777">
        <w:trPr>
          <w:cantSplit/>
          <w:jc w:val="center"/>
        </w:trPr>
        <w:tc>
          <w:tcPr>
            <w:tcW w:w="4253" w:type="dxa"/>
          </w:tcPr>
          <w:p w14:paraId="00FA7AFB" w14:textId="77777777" w:rsidR="00DE4679" w:rsidRDefault="001A280C">
            <w:pPr>
              <w:pStyle w:val="Table01Row"/>
            </w:pPr>
            <w:r>
              <w:rPr>
                <w:i/>
              </w:rPr>
              <w:t>Legal Profession Act 2008</w:t>
            </w:r>
            <w:r>
              <w:t xml:space="preserve"> s. 657</w:t>
            </w:r>
          </w:p>
        </w:tc>
        <w:tc>
          <w:tcPr>
            <w:tcW w:w="1134" w:type="dxa"/>
          </w:tcPr>
          <w:p w14:paraId="244C9DCA" w14:textId="77777777" w:rsidR="00DE4679" w:rsidRDefault="001A280C">
            <w:pPr>
              <w:pStyle w:val="Table01Row"/>
            </w:pPr>
            <w:r>
              <w:t>2008/021</w:t>
            </w:r>
          </w:p>
        </w:tc>
        <w:tc>
          <w:tcPr>
            <w:tcW w:w="1134" w:type="dxa"/>
          </w:tcPr>
          <w:p w14:paraId="2A4E277A" w14:textId="77777777" w:rsidR="00DE4679" w:rsidRDefault="001A280C">
            <w:pPr>
              <w:pStyle w:val="Table01Row"/>
            </w:pPr>
            <w:r>
              <w:t>27 May 2008</w:t>
            </w:r>
          </w:p>
        </w:tc>
        <w:tc>
          <w:tcPr>
            <w:tcW w:w="3686" w:type="dxa"/>
          </w:tcPr>
          <w:p w14:paraId="134D312D" w14:textId="77777777" w:rsidR="00DE4679" w:rsidRDefault="001A280C">
            <w:pPr>
              <w:pStyle w:val="Table01Row"/>
            </w:pPr>
            <w:r>
              <w:t xml:space="preserve">1 Mar 2009 (see s. 2(b) and </w:t>
            </w:r>
            <w:r>
              <w:rPr>
                <w:i/>
              </w:rPr>
              <w:t>Gazette</w:t>
            </w:r>
            <w:r>
              <w:t xml:space="preserve"> 27 Feb 2009 p. 511)</w:t>
            </w:r>
          </w:p>
        </w:tc>
      </w:tr>
      <w:tr w:rsidR="00DE4679" w14:paraId="0C97879A" w14:textId="77777777">
        <w:trPr>
          <w:cantSplit/>
          <w:jc w:val="center"/>
        </w:trPr>
        <w:tc>
          <w:tcPr>
            <w:tcW w:w="4253" w:type="dxa"/>
          </w:tcPr>
          <w:p w14:paraId="0A58E8E8" w14:textId="77777777" w:rsidR="00DE4679" w:rsidRDefault="001A280C">
            <w:pPr>
              <w:pStyle w:val="Table01Row"/>
            </w:pPr>
            <w:r>
              <w:rPr>
                <w:i/>
              </w:rPr>
              <w:t>Criminal Law Amendment (Homicide) Act 2008</w:t>
            </w:r>
            <w:r>
              <w:t xml:space="preserve"> s. 30</w:t>
            </w:r>
          </w:p>
        </w:tc>
        <w:tc>
          <w:tcPr>
            <w:tcW w:w="1134" w:type="dxa"/>
          </w:tcPr>
          <w:p w14:paraId="0FEBC1AC" w14:textId="77777777" w:rsidR="00DE4679" w:rsidRDefault="001A280C">
            <w:pPr>
              <w:pStyle w:val="Table01Row"/>
            </w:pPr>
            <w:r>
              <w:t>2008/029</w:t>
            </w:r>
          </w:p>
        </w:tc>
        <w:tc>
          <w:tcPr>
            <w:tcW w:w="1134" w:type="dxa"/>
          </w:tcPr>
          <w:p w14:paraId="627193D9" w14:textId="77777777" w:rsidR="00DE4679" w:rsidRDefault="001A280C">
            <w:pPr>
              <w:pStyle w:val="Table01Row"/>
            </w:pPr>
            <w:r>
              <w:t>27 Jun 2008</w:t>
            </w:r>
          </w:p>
        </w:tc>
        <w:tc>
          <w:tcPr>
            <w:tcW w:w="3686" w:type="dxa"/>
          </w:tcPr>
          <w:p w14:paraId="3A41E268" w14:textId="77777777" w:rsidR="00DE4679" w:rsidRDefault="001A280C">
            <w:pPr>
              <w:pStyle w:val="Table01Row"/>
            </w:pPr>
            <w:r>
              <w:t xml:space="preserve">1 Aug 2008 (see s. 2(d) and </w:t>
            </w:r>
            <w:r>
              <w:rPr>
                <w:i/>
              </w:rPr>
              <w:t>Gazette</w:t>
            </w:r>
            <w:r>
              <w:t xml:space="preserve"> 22 Jul 2008 p. 3353)</w:t>
            </w:r>
          </w:p>
        </w:tc>
      </w:tr>
      <w:tr w:rsidR="00DE4679" w14:paraId="409DD2AB" w14:textId="77777777">
        <w:trPr>
          <w:cantSplit/>
          <w:jc w:val="center"/>
        </w:trPr>
        <w:tc>
          <w:tcPr>
            <w:tcW w:w="10207" w:type="dxa"/>
            <w:gridSpan w:val="4"/>
          </w:tcPr>
          <w:p w14:paraId="2C39CDED" w14:textId="77777777" w:rsidR="00DE4679" w:rsidRDefault="001A280C">
            <w:pPr>
              <w:pStyle w:val="Table01Row"/>
            </w:pPr>
            <w:r>
              <w:rPr>
                <w:b/>
              </w:rPr>
              <w:t>Reprint 1 as at 2 Jan 2009 (not including 2008/006 &amp; 2008/021)</w:t>
            </w:r>
          </w:p>
        </w:tc>
      </w:tr>
      <w:tr w:rsidR="00DE4679" w14:paraId="036887AD" w14:textId="77777777">
        <w:trPr>
          <w:cantSplit/>
          <w:jc w:val="center"/>
        </w:trPr>
        <w:tc>
          <w:tcPr>
            <w:tcW w:w="4253" w:type="dxa"/>
          </w:tcPr>
          <w:p w14:paraId="01A7AE3C" w14:textId="77777777" w:rsidR="00DE4679" w:rsidRDefault="001A280C">
            <w:pPr>
              <w:pStyle w:val="Table01Row"/>
            </w:pPr>
            <w:r>
              <w:rPr>
                <w:i/>
              </w:rPr>
              <w:t>Juries Legislation Amendment Act 2011</w:t>
            </w:r>
            <w:r>
              <w:t xml:space="preserve"> Pt. 2 Div. 1, Pt. 3 Div. 2</w:t>
            </w:r>
          </w:p>
        </w:tc>
        <w:tc>
          <w:tcPr>
            <w:tcW w:w="1134" w:type="dxa"/>
          </w:tcPr>
          <w:p w14:paraId="18D3EB8C" w14:textId="77777777" w:rsidR="00DE4679" w:rsidRDefault="001A280C">
            <w:pPr>
              <w:pStyle w:val="Table01Row"/>
            </w:pPr>
            <w:r>
              <w:t>2011/013</w:t>
            </w:r>
          </w:p>
        </w:tc>
        <w:tc>
          <w:tcPr>
            <w:tcW w:w="1134" w:type="dxa"/>
          </w:tcPr>
          <w:p w14:paraId="150012BC" w14:textId="77777777" w:rsidR="00DE4679" w:rsidRDefault="001A280C">
            <w:pPr>
              <w:pStyle w:val="Table01Row"/>
            </w:pPr>
            <w:r>
              <w:t>2 May 2011</w:t>
            </w:r>
          </w:p>
        </w:tc>
        <w:tc>
          <w:tcPr>
            <w:tcW w:w="3686" w:type="dxa"/>
          </w:tcPr>
          <w:p w14:paraId="3EDB701B" w14:textId="77777777" w:rsidR="00DE4679" w:rsidRDefault="001A280C">
            <w:pPr>
              <w:pStyle w:val="Table01Row"/>
            </w:pPr>
            <w:r>
              <w:t xml:space="preserve">1 Jul 2011 (see s. 2(b) and </w:t>
            </w:r>
            <w:r>
              <w:rPr>
                <w:i/>
              </w:rPr>
              <w:t>Gazette</w:t>
            </w:r>
            <w:r>
              <w:t xml:space="preserve"> 30 Jun 2011 p</w:t>
            </w:r>
            <w:r>
              <w:t>. 2613)</w:t>
            </w:r>
          </w:p>
        </w:tc>
      </w:tr>
      <w:tr w:rsidR="00DE4679" w14:paraId="74B91551" w14:textId="77777777">
        <w:trPr>
          <w:cantSplit/>
          <w:jc w:val="center"/>
        </w:trPr>
        <w:tc>
          <w:tcPr>
            <w:tcW w:w="4253" w:type="dxa"/>
          </w:tcPr>
          <w:p w14:paraId="5C29BB22" w14:textId="77777777" w:rsidR="00DE4679" w:rsidRDefault="001A280C">
            <w:pPr>
              <w:pStyle w:val="Table01Row"/>
            </w:pPr>
            <w:r>
              <w:rPr>
                <w:i/>
              </w:rPr>
              <w:t>Statutes (Repeals and Minor Amendments) Act 2011</w:t>
            </w:r>
            <w:r>
              <w:t xml:space="preserve"> s. 15</w:t>
            </w:r>
          </w:p>
        </w:tc>
        <w:tc>
          <w:tcPr>
            <w:tcW w:w="1134" w:type="dxa"/>
          </w:tcPr>
          <w:p w14:paraId="47FCE589" w14:textId="77777777" w:rsidR="00DE4679" w:rsidRDefault="001A280C">
            <w:pPr>
              <w:pStyle w:val="Table01Row"/>
            </w:pPr>
            <w:r>
              <w:t>2011/047</w:t>
            </w:r>
          </w:p>
        </w:tc>
        <w:tc>
          <w:tcPr>
            <w:tcW w:w="1134" w:type="dxa"/>
          </w:tcPr>
          <w:p w14:paraId="4BFE9EF9" w14:textId="77777777" w:rsidR="00DE4679" w:rsidRDefault="001A280C">
            <w:pPr>
              <w:pStyle w:val="Table01Row"/>
            </w:pPr>
            <w:r>
              <w:t>25 Oct 2011</w:t>
            </w:r>
          </w:p>
        </w:tc>
        <w:tc>
          <w:tcPr>
            <w:tcW w:w="3686" w:type="dxa"/>
          </w:tcPr>
          <w:p w14:paraId="02258702" w14:textId="77777777" w:rsidR="00DE4679" w:rsidRDefault="001A280C">
            <w:pPr>
              <w:pStyle w:val="Table01Row"/>
            </w:pPr>
            <w:r>
              <w:t>26 Oct 2011 (see s. 2(b))</w:t>
            </w:r>
          </w:p>
        </w:tc>
      </w:tr>
      <w:tr w:rsidR="00DE4679" w14:paraId="32F564A8" w14:textId="77777777">
        <w:trPr>
          <w:cantSplit/>
          <w:jc w:val="center"/>
        </w:trPr>
        <w:tc>
          <w:tcPr>
            <w:tcW w:w="4253" w:type="dxa"/>
          </w:tcPr>
          <w:p w14:paraId="7B73AA1A" w14:textId="77777777" w:rsidR="00DE4679" w:rsidRDefault="001A280C">
            <w:pPr>
              <w:pStyle w:val="Table01Row"/>
            </w:pPr>
            <w:r>
              <w:rPr>
                <w:i/>
              </w:rPr>
              <w:t>Road Traffic Legislation Amendment Act 2012</w:t>
            </w:r>
            <w:r>
              <w:t xml:space="preserve"> Pt. 4 Div. 15</w:t>
            </w:r>
          </w:p>
        </w:tc>
        <w:tc>
          <w:tcPr>
            <w:tcW w:w="1134" w:type="dxa"/>
          </w:tcPr>
          <w:p w14:paraId="1F51AAF2" w14:textId="77777777" w:rsidR="00DE4679" w:rsidRDefault="001A280C">
            <w:pPr>
              <w:pStyle w:val="Table01Row"/>
            </w:pPr>
            <w:r>
              <w:t>2012/008</w:t>
            </w:r>
          </w:p>
        </w:tc>
        <w:tc>
          <w:tcPr>
            <w:tcW w:w="1134" w:type="dxa"/>
          </w:tcPr>
          <w:p w14:paraId="1B17D75D" w14:textId="77777777" w:rsidR="00DE4679" w:rsidRDefault="001A280C">
            <w:pPr>
              <w:pStyle w:val="Table01Row"/>
            </w:pPr>
            <w:r>
              <w:t>21 May 2012</w:t>
            </w:r>
          </w:p>
        </w:tc>
        <w:tc>
          <w:tcPr>
            <w:tcW w:w="3686" w:type="dxa"/>
          </w:tcPr>
          <w:p w14:paraId="7CADCF44" w14:textId="77777777" w:rsidR="00DE4679" w:rsidRDefault="001A280C">
            <w:pPr>
              <w:pStyle w:val="Table01Row"/>
            </w:pPr>
            <w:r>
              <w:t xml:space="preserve">27 Apr 2015 (see s. 2(d) and </w:t>
            </w:r>
            <w:r>
              <w:rPr>
                <w:i/>
              </w:rPr>
              <w:t>Gazette</w:t>
            </w:r>
            <w:r>
              <w:t xml:space="preserve"> 17 Apr 2015 p. 1371)</w:t>
            </w:r>
          </w:p>
        </w:tc>
      </w:tr>
      <w:tr w:rsidR="00DE4679" w14:paraId="6A374738" w14:textId="77777777">
        <w:trPr>
          <w:cantSplit/>
          <w:jc w:val="center"/>
        </w:trPr>
        <w:tc>
          <w:tcPr>
            <w:tcW w:w="4253" w:type="dxa"/>
          </w:tcPr>
          <w:p w14:paraId="0B234BBD" w14:textId="77777777" w:rsidR="00DE4679" w:rsidRDefault="001A280C">
            <w:pPr>
              <w:pStyle w:val="Table01Row"/>
            </w:pPr>
            <w:r>
              <w:rPr>
                <w:i/>
              </w:rPr>
              <w:t>Courts Legislation Amendment Act 2012</w:t>
            </w:r>
            <w:r>
              <w:t xml:space="preserve"> Pt. 2</w:t>
            </w:r>
          </w:p>
        </w:tc>
        <w:tc>
          <w:tcPr>
            <w:tcW w:w="1134" w:type="dxa"/>
          </w:tcPr>
          <w:p w14:paraId="641D48CE" w14:textId="77777777" w:rsidR="00DE4679" w:rsidRDefault="001A280C">
            <w:pPr>
              <w:pStyle w:val="Table01Row"/>
            </w:pPr>
            <w:r>
              <w:t>2012/043</w:t>
            </w:r>
          </w:p>
        </w:tc>
        <w:tc>
          <w:tcPr>
            <w:tcW w:w="1134" w:type="dxa"/>
          </w:tcPr>
          <w:p w14:paraId="527EFB0D" w14:textId="77777777" w:rsidR="00DE4679" w:rsidRDefault="001A280C">
            <w:pPr>
              <w:pStyle w:val="Table01Row"/>
            </w:pPr>
            <w:r>
              <w:t>22 Nov 2012</w:t>
            </w:r>
          </w:p>
        </w:tc>
        <w:tc>
          <w:tcPr>
            <w:tcW w:w="3686" w:type="dxa"/>
          </w:tcPr>
          <w:p w14:paraId="6C71F0FF" w14:textId="77777777" w:rsidR="00DE4679" w:rsidRDefault="001A280C">
            <w:pPr>
              <w:pStyle w:val="Table01Row"/>
            </w:pPr>
            <w:r>
              <w:t xml:space="preserve">30 Jan 2013 (see s. 2(b) and </w:t>
            </w:r>
            <w:r>
              <w:rPr>
                <w:i/>
              </w:rPr>
              <w:t>Gazette</w:t>
            </w:r>
            <w:r>
              <w:t xml:space="preserve"> 29 Jan 2013 p. 323)</w:t>
            </w:r>
          </w:p>
        </w:tc>
      </w:tr>
      <w:tr w:rsidR="00DE4679" w14:paraId="479A58B1" w14:textId="77777777">
        <w:trPr>
          <w:cantSplit/>
          <w:jc w:val="center"/>
        </w:trPr>
        <w:tc>
          <w:tcPr>
            <w:tcW w:w="10207" w:type="dxa"/>
            <w:gridSpan w:val="4"/>
          </w:tcPr>
          <w:p w14:paraId="65B40E6D" w14:textId="77777777" w:rsidR="00DE4679" w:rsidRDefault="001A280C">
            <w:pPr>
              <w:pStyle w:val="Table01Row"/>
            </w:pPr>
            <w:r>
              <w:rPr>
                <w:b/>
              </w:rPr>
              <w:t>Reprint 2 as at 24 May 2013 (not including 2012/008)</w:t>
            </w:r>
          </w:p>
        </w:tc>
      </w:tr>
      <w:tr w:rsidR="00DE4679" w14:paraId="42F5A8A6" w14:textId="77777777">
        <w:trPr>
          <w:cantSplit/>
          <w:jc w:val="center"/>
        </w:trPr>
        <w:tc>
          <w:tcPr>
            <w:tcW w:w="4253" w:type="dxa"/>
          </w:tcPr>
          <w:p w14:paraId="07496A20" w14:textId="77777777" w:rsidR="00DE4679" w:rsidRDefault="001A280C">
            <w:pPr>
              <w:pStyle w:val="Table01Row"/>
            </w:pPr>
            <w:r>
              <w:rPr>
                <w:i/>
              </w:rPr>
              <w:t>Courts and Tribunals (Electronic Processes Facilitation)</w:t>
            </w:r>
            <w:r>
              <w:rPr>
                <w:i/>
              </w:rPr>
              <w:t xml:space="preserve"> Act 2013</w:t>
            </w:r>
            <w:r>
              <w:t xml:space="preserve"> Pt. 3 Div. 8</w:t>
            </w:r>
          </w:p>
        </w:tc>
        <w:tc>
          <w:tcPr>
            <w:tcW w:w="1134" w:type="dxa"/>
          </w:tcPr>
          <w:p w14:paraId="26790FB7" w14:textId="77777777" w:rsidR="00DE4679" w:rsidRDefault="001A280C">
            <w:pPr>
              <w:pStyle w:val="Table01Row"/>
            </w:pPr>
            <w:r>
              <w:t>2013/020</w:t>
            </w:r>
          </w:p>
        </w:tc>
        <w:tc>
          <w:tcPr>
            <w:tcW w:w="1134" w:type="dxa"/>
          </w:tcPr>
          <w:p w14:paraId="0D5C9AE7" w14:textId="77777777" w:rsidR="00DE4679" w:rsidRDefault="001A280C">
            <w:pPr>
              <w:pStyle w:val="Table01Row"/>
            </w:pPr>
            <w:r>
              <w:t>4 Nov 2013</w:t>
            </w:r>
          </w:p>
        </w:tc>
        <w:tc>
          <w:tcPr>
            <w:tcW w:w="3686" w:type="dxa"/>
          </w:tcPr>
          <w:p w14:paraId="34AF44F8" w14:textId="77777777" w:rsidR="00DE4679" w:rsidRDefault="001A280C">
            <w:pPr>
              <w:pStyle w:val="Table01Row"/>
            </w:pPr>
            <w:r>
              <w:t xml:space="preserve">25 Nov 2013 (see s. 2(b) and </w:t>
            </w:r>
            <w:r>
              <w:rPr>
                <w:i/>
              </w:rPr>
              <w:t>Gazette</w:t>
            </w:r>
            <w:r>
              <w:t xml:space="preserve"> 22 Nov 2013 p. 5391)</w:t>
            </w:r>
          </w:p>
        </w:tc>
      </w:tr>
      <w:tr w:rsidR="00DE4679" w14:paraId="4FDF705A" w14:textId="77777777">
        <w:trPr>
          <w:cantSplit/>
          <w:jc w:val="center"/>
        </w:trPr>
        <w:tc>
          <w:tcPr>
            <w:tcW w:w="4253" w:type="dxa"/>
          </w:tcPr>
          <w:p w14:paraId="6553B7E0" w14:textId="77777777" w:rsidR="00DE4679" w:rsidRDefault="001A280C">
            <w:pPr>
              <w:pStyle w:val="Table01Row"/>
            </w:pPr>
            <w:r>
              <w:rPr>
                <w:i/>
              </w:rPr>
              <w:t>Associations Incorporation Act 2015</w:t>
            </w:r>
            <w:r>
              <w:t xml:space="preserve"> s. 214</w:t>
            </w:r>
          </w:p>
        </w:tc>
        <w:tc>
          <w:tcPr>
            <w:tcW w:w="1134" w:type="dxa"/>
          </w:tcPr>
          <w:p w14:paraId="57C208D4" w14:textId="77777777" w:rsidR="00DE4679" w:rsidRDefault="001A280C">
            <w:pPr>
              <w:pStyle w:val="Table01Row"/>
            </w:pPr>
            <w:r>
              <w:t>2015/030</w:t>
            </w:r>
          </w:p>
        </w:tc>
        <w:tc>
          <w:tcPr>
            <w:tcW w:w="1134" w:type="dxa"/>
          </w:tcPr>
          <w:p w14:paraId="49D9A1E7" w14:textId="77777777" w:rsidR="00DE4679" w:rsidRDefault="001A280C">
            <w:pPr>
              <w:pStyle w:val="Table01Row"/>
            </w:pPr>
            <w:r>
              <w:t>2 Nov 2015</w:t>
            </w:r>
          </w:p>
        </w:tc>
        <w:tc>
          <w:tcPr>
            <w:tcW w:w="3686" w:type="dxa"/>
          </w:tcPr>
          <w:p w14:paraId="3D25028B" w14:textId="77777777" w:rsidR="00DE4679" w:rsidRDefault="001A280C">
            <w:pPr>
              <w:pStyle w:val="Table01Row"/>
            </w:pPr>
            <w:r>
              <w:t xml:space="preserve">1 Jul 2016 (see s. 2(b) and </w:t>
            </w:r>
            <w:r>
              <w:rPr>
                <w:i/>
              </w:rPr>
              <w:t>Gazette</w:t>
            </w:r>
            <w:r>
              <w:t xml:space="preserve"> 24 Jun 2016 p. 2291‑2)</w:t>
            </w:r>
          </w:p>
        </w:tc>
      </w:tr>
      <w:tr w:rsidR="00DE4679" w14:paraId="19DD38B3" w14:textId="77777777">
        <w:trPr>
          <w:cantSplit/>
          <w:jc w:val="center"/>
        </w:trPr>
        <w:tc>
          <w:tcPr>
            <w:tcW w:w="10207" w:type="dxa"/>
            <w:gridSpan w:val="4"/>
          </w:tcPr>
          <w:p w14:paraId="49E60F13" w14:textId="77777777" w:rsidR="00DE4679" w:rsidRDefault="001A280C">
            <w:pPr>
              <w:pStyle w:val="Table01Row"/>
            </w:pPr>
            <w:r>
              <w:rPr>
                <w:b/>
              </w:rPr>
              <w:t xml:space="preserve">Reprint 3 as at </w:t>
            </w:r>
            <w:r>
              <w:rPr>
                <w:b/>
              </w:rPr>
              <w:t>11 Mar 2016 (not including 2015/030)</w:t>
            </w:r>
          </w:p>
        </w:tc>
      </w:tr>
      <w:tr w:rsidR="00DE4679" w14:paraId="29038D3C" w14:textId="77777777">
        <w:trPr>
          <w:cantSplit/>
          <w:jc w:val="center"/>
        </w:trPr>
        <w:tc>
          <w:tcPr>
            <w:tcW w:w="4253" w:type="dxa"/>
          </w:tcPr>
          <w:p w14:paraId="56D4FAFA" w14:textId="77777777" w:rsidR="00DE4679" w:rsidRDefault="001A280C">
            <w:pPr>
              <w:pStyle w:val="Table01Row"/>
            </w:pPr>
            <w:r>
              <w:rPr>
                <w:i/>
              </w:rPr>
              <w:t>Dangerous Sexual Offenders Legislation Amendment Act 2016</w:t>
            </w:r>
            <w:r>
              <w:t xml:space="preserve"> Pt. 3</w:t>
            </w:r>
          </w:p>
        </w:tc>
        <w:tc>
          <w:tcPr>
            <w:tcW w:w="1134" w:type="dxa"/>
          </w:tcPr>
          <w:p w14:paraId="43AD1B64" w14:textId="77777777" w:rsidR="00DE4679" w:rsidRDefault="001A280C">
            <w:pPr>
              <w:pStyle w:val="Table01Row"/>
            </w:pPr>
            <w:r>
              <w:t>2016/017</w:t>
            </w:r>
          </w:p>
        </w:tc>
        <w:tc>
          <w:tcPr>
            <w:tcW w:w="1134" w:type="dxa"/>
          </w:tcPr>
          <w:p w14:paraId="6300AB9C" w14:textId="77777777" w:rsidR="00DE4679" w:rsidRDefault="001A280C">
            <w:pPr>
              <w:pStyle w:val="Table01Row"/>
            </w:pPr>
            <w:r>
              <w:t>11 Jul 2016</w:t>
            </w:r>
          </w:p>
        </w:tc>
        <w:tc>
          <w:tcPr>
            <w:tcW w:w="3686" w:type="dxa"/>
          </w:tcPr>
          <w:p w14:paraId="2BC4692C" w14:textId="77777777" w:rsidR="00DE4679" w:rsidRDefault="001A280C">
            <w:pPr>
              <w:pStyle w:val="Table01Row"/>
            </w:pPr>
            <w:r>
              <w:t xml:space="preserve">10 Sep 2016 (see s. 2(b) and </w:t>
            </w:r>
            <w:r>
              <w:rPr>
                <w:i/>
              </w:rPr>
              <w:t>Gazette</w:t>
            </w:r>
            <w:r>
              <w:t xml:space="preserve"> 9 Sep 2016 p. 3871)</w:t>
            </w:r>
          </w:p>
        </w:tc>
      </w:tr>
      <w:tr w:rsidR="00DE4679" w14:paraId="5BBA1665" w14:textId="77777777">
        <w:trPr>
          <w:cantSplit/>
          <w:jc w:val="center"/>
        </w:trPr>
        <w:tc>
          <w:tcPr>
            <w:tcW w:w="4253" w:type="dxa"/>
          </w:tcPr>
          <w:p w14:paraId="084DFEE2" w14:textId="77777777" w:rsidR="00DE4679" w:rsidRDefault="001A280C">
            <w:pPr>
              <w:pStyle w:val="Table01Row"/>
            </w:pPr>
            <w:r>
              <w:rPr>
                <w:i/>
              </w:rPr>
              <w:t>Statutes (Minor Amendments) Act 2017</w:t>
            </w:r>
            <w:r>
              <w:t xml:space="preserve"> s. 7</w:t>
            </w:r>
          </w:p>
        </w:tc>
        <w:tc>
          <w:tcPr>
            <w:tcW w:w="1134" w:type="dxa"/>
          </w:tcPr>
          <w:p w14:paraId="3337CD8A" w14:textId="77777777" w:rsidR="00DE4679" w:rsidRDefault="001A280C">
            <w:pPr>
              <w:pStyle w:val="Table01Row"/>
            </w:pPr>
            <w:r>
              <w:t>2017/006</w:t>
            </w:r>
          </w:p>
        </w:tc>
        <w:tc>
          <w:tcPr>
            <w:tcW w:w="1134" w:type="dxa"/>
          </w:tcPr>
          <w:p w14:paraId="7ED4EBC3" w14:textId="77777777" w:rsidR="00DE4679" w:rsidRDefault="001A280C">
            <w:pPr>
              <w:pStyle w:val="Table01Row"/>
            </w:pPr>
            <w:r>
              <w:t>12 Sep 2017</w:t>
            </w:r>
          </w:p>
        </w:tc>
        <w:tc>
          <w:tcPr>
            <w:tcW w:w="3686" w:type="dxa"/>
          </w:tcPr>
          <w:p w14:paraId="4965A6BA" w14:textId="77777777" w:rsidR="00DE4679" w:rsidRDefault="001A280C">
            <w:pPr>
              <w:pStyle w:val="Table01Row"/>
            </w:pPr>
            <w:r>
              <w:t xml:space="preserve">13 Sep 2017 </w:t>
            </w:r>
            <w:r>
              <w:t>(see s. 2(b))</w:t>
            </w:r>
          </w:p>
        </w:tc>
      </w:tr>
      <w:tr w:rsidR="00DE4679" w14:paraId="28483280" w14:textId="77777777">
        <w:trPr>
          <w:cantSplit/>
          <w:jc w:val="center"/>
        </w:trPr>
        <w:tc>
          <w:tcPr>
            <w:tcW w:w="4253" w:type="dxa"/>
          </w:tcPr>
          <w:p w14:paraId="0CF9FEF4" w14:textId="77777777" w:rsidR="00DE4679" w:rsidRDefault="001A280C">
            <w:pPr>
              <w:pStyle w:val="Table01Row"/>
            </w:pPr>
            <w:r>
              <w:rPr>
                <w:i/>
              </w:rPr>
              <w:t>High Risk Serious Offenders Act 2020</w:t>
            </w:r>
            <w:r>
              <w:t xml:space="preserve"> Pt. 9 Div. 2</w:t>
            </w:r>
          </w:p>
        </w:tc>
        <w:tc>
          <w:tcPr>
            <w:tcW w:w="1134" w:type="dxa"/>
          </w:tcPr>
          <w:p w14:paraId="6DB69D72" w14:textId="77777777" w:rsidR="00DE4679" w:rsidRDefault="001A280C">
            <w:pPr>
              <w:pStyle w:val="Table01Row"/>
            </w:pPr>
            <w:r>
              <w:t>2020/029</w:t>
            </w:r>
          </w:p>
        </w:tc>
        <w:tc>
          <w:tcPr>
            <w:tcW w:w="1134" w:type="dxa"/>
          </w:tcPr>
          <w:p w14:paraId="11C31135" w14:textId="77777777" w:rsidR="00DE4679" w:rsidRDefault="001A280C">
            <w:pPr>
              <w:pStyle w:val="Table01Row"/>
            </w:pPr>
            <w:r>
              <w:t>9 Jul 2020</w:t>
            </w:r>
          </w:p>
        </w:tc>
        <w:tc>
          <w:tcPr>
            <w:tcW w:w="3686" w:type="dxa"/>
          </w:tcPr>
          <w:p w14:paraId="0377DC39" w14:textId="77777777" w:rsidR="00DE4679" w:rsidRDefault="001A280C">
            <w:pPr>
              <w:pStyle w:val="Table01Row"/>
            </w:pPr>
            <w:r>
              <w:t>26 Aug 2020 (see s. 2(1)(c) &amp; SL 2020/131 cl. 2)</w:t>
            </w:r>
          </w:p>
        </w:tc>
      </w:tr>
      <w:tr w:rsidR="00DE4679" w14:paraId="26716901" w14:textId="77777777">
        <w:trPr>
          <w:cantSplit/>
          <w:jc w:val="center"/>
        </w:trPr>
        <w:tc>
          <w:tcPr>
            <w:tcW w:w="4253" w:type="dxa"/>
          </w:tcPr>
          <w:p w14:paraId="74C63063" w14:textId="77777777" w:rsidR="00DE4679" w:rsidRDefault="001A280C">
            <w:pPr>
              <w:pStyle w:val="Table01Row"/>
            </w:pPr>
            <w:r>
              <w:rPr>
                <w:i/>
              </w:rPr>
              <w:t>COVID‑19 Response and Economic Recovery Omnibus Act 2020</w:t>
            </w:r>
            <w:r>
              <w:t xml:space="preserve"> Pt. 6 Div. 3</w:t>
            </w:r>
          </w:p>
        </w:tc>
        <w:tc>
          <w:tcPr>
            <w:tcW w:w="1134" w:type="dxa"/>
          </w:tcPr>
          <w:p w14:paraId="723B48A3" w14:textId="77777777" w:rsidR="00DE4679" w:rsidRDefault="001A280C">
            <w:pPr>
              <w:pStyle w:val="Table01Row"/>
            </w:pPr>
            <w:r>
              <w:t>2020/034</w:t>
            </w:r>
          </w:p>
        </w:tc>
        <w:tc>
          <w:tcPr>
            <w:tcW w:w="1134" w:type="dxa"/>
          </w:tcPr>
          <w:p w14:paraId="675E8D06" w14:textId="77777777" w:rsidR="00DE4679" w:rsidRDefault="001A280C">
            <w:pPr>
              <w:pStyle w:val="Table01Row"/>
            </w:pPr>
            <w:r>
              <w:t>11 Sep 2020</w:t>
            </w:r>
          </w:p>
        </w:tc>
        <w:tc>
          <w:tcPr>
            <w:tcW w:w="3686" w:type="dxa"/>
          </w:tcPr>
          <w:p w14:paraId="31550A1B" w14:textId="77777777" w:rsidR="00DE4679" w:rsidRDefault="001A280C">
            <w:pPr>
              <w:pStyle w:val="Table01Row"/>
            </w:pPr>
            <w:r>
              <w:t>12 Sep 2020 (see s. 2(b))</w:t>
            </w:r>
          </w:p>
        </w:tc>
      </w:tr>
      <w:tr w:rsidR="00DE4679" w14:paraId="01878CF4" w14:textId="77777777">
        <w:trPr>
          <w:cantSplit/>
          <w:jc w:val="center"/>
        </w:trPr>
        <w:tc>
          <w:tcPr>
            <w:tcW w:w="4253" w:type="dxa"/>
          </w:tcPr>
          <w:p w14:paraId="67D611DE" w14:textId="77777777" w:rsidR="00DE4679" w:rsidRDefault="001A280C">
            <w:pPr>
              <w:pStyle w:val="Table01Row"/>
            </w:pPr>
            <w:r>
              <w:rPr>
                <w:i/>
              </w:rPr>
              <w:t>Legal Profession Uniform Law Application Act 2022</w:t>
            </w:r>
            <w:r>
              <w:t xml:space="preserve"> s. 424</w:t>
            </w:r>
          </w:p>
        </w:tc>
        <w:tc>
          <w:tcPr>
            <w:tcW w:w="1134" w:type="dxa"/>
          </w:tcPr>
          <w:p w14:paraId="1A786EEE" w14:textId="77777777" w:rsidR="00DE4679" w:rsidRDefault="001A280C">
            <w:pPr>
              <w:pStyle w:val="Table01Row"/>
            </w:pPr>
            <w:r>
              <w:t>2022/009</w:t>
            </w:r>
          </w:p>
        </w:tc>
        <w:tc>
          <w:tcPr>
            <w:tcW w:w="1134" w:type="dxa"/>
          </w:tcPr>
          <w:p w14:paraId="19446EEA" w14:textId="77777777" w:rsidR="00DE4679" w:rsidRDefault="001A280C">
            <w:pPr>
              <w:pStyle w:val="Table01Row"/>
            </w:pPr>
            <w:r>
              <w:t>14 Apr 2022</w:t>
            </w:r>
          </w:p>
        </w:tc>
        <w:tc>
          <w:tcPr>
            <w:tcW w:w="3686" w:type="dxa"/>
          </w:tcPr>
          <w:p w14:paraId="715FC14D" w14:textId="77777777" w:rsidR="00DE4679" w:rsidRDefault="001A280C">
            <w:pPr>
              <w:pStyle w:val="Table01Row"/>
            </w:pPr>
            <w:r>
              <w:t>1 Jul 2022 (see s. 2(c) and SL 2022/113 cl. 2)</w:t>
            </w:r>
          </w:p>
        </w:tc>
      </w:tr>
      <w:tr w:rsidR="00DE4679" w14:paraId="67336D0D" w14:textId="77777777">
        <w:trPr>
          <w:cantSplit/>
          <w:jc w:val="center"/>
        </w:trPr>
        <w:tc>
          <w:tcPr>
            <w:tcW w:w="4253" w:type="dxa"/>
          </w:tcPr>
          <w:p w14:paraId="4837285C" w14:textId="77777777" w:rsidR="00DE4679" w:rsidRDefault="001A280C">
            <w:pPr>
              <w:pStyle w:val="Table01Row"/>
            </w:pPr>
            <w:r>
              <w:rPr>
                <w:i/>
              </w:rPr>
              <w:t>Sentencing Legislation Amendment (Persons Linked to Terrorism) Act 2022</w:t>
            </w:r>
            <w:r>
              <w:t xml:space="preserve"> Pt. 4</w:t>
            </w:r>
          </w:p>
        </w:tc>
        <w:tc>
          <w:tcPr>
            <w:tcW w:w="1134" w:type="dxa"/>
          </w:tcPr>
          <w:p w14:paraId="07142259" w14:textId="77777777" w:rsidR="00DE4679" w:rsidRDefault="001A280C">
            <w:pPr>
              <w:pStyle w:val="Table01Row"/>
            </w:pPr>
            <w:r>
              <w:t>2022/014</w:t>
            </w:r>
          </w:p>
        </w:tc>
        <w:tc>
          <w:tcPr>
            <w:tcW w:w="1134" w:type="dxa"/>
          </w:tcPr>
          <w:p w14:paraId="2A7675DE" w14:textId="77777777" w:rsidR="00DE4679" w:rsidRDefault="001A280C">
            <w:pPr>
              <w:pStyle w:val="Table01Row"/>
            </w:pPr>
            <w:r>
              <w:t>18 May 2022</w:t>
            </w:r>
          </w:p>
        </w:tc>
        <w:tc>
          <w:tcPr>
            <w:tcW w:w="3686" w:type="dxa"/>
          </w:tcPr>
          <w:p w14:paraId="1D948EB5" w14:textId="77777777" w:rsidR="00DE4679" w:rsidRDefault="001A280C">
            <w:pPr>
              <w:pStyle w:val="Table01Row"/>
            </w:pPr>
            <w:r>
              <w:t>11 N</w:t>
            </w:r>
            <w:r>
              <w:t>ov 2022 (see s. 2(b) and SL 2022/182 cl. 2)</w:t>
            </w:r>
          </w:p>
        </w:tc>
      </w:tr>
      <w:tr w:rsidR="00DE4679" w14:paraId="16B7E8BA" w14:textId="77777777">
        <w:trPr>
          <w:cantSplit/>
          <w:jc w:val="center"/>
        </w:trPr>
        <w:tc>
          <w:tcPr>
            <w:tcW w:w="4253" w:type="dxa"/>
          </w:tcPr>
          <w:p w14:paraId="3AEB6783" w14:textId="77777777" w:rsidR="00DE4679" w:rsidRDefault="001A280C">
            <w:pPr>
              <w:pStyle w:val="Table01Row"/>
            </w:pPr>
            <w:r>
              <w:rPr>
                <w:i/>
              </w:rPr>
              <w:t>Criminal Appeals Amendment Act 2022</w:t>
            </w:r>
            <w:r>
              <w:t xml:space="preserve"> Pt. 3 Div. 2</w:t>
            </w:r>
          </w:p>
        </w:tc>
        <w:tc>
          <w:tcPr>
            <w:tcW w:w="1134" w:type="dxa"/>
          </w:tcPr>
          <w:p w14:paraId="73EED39E" w14:textId="77777777" w:rsidR="00DE4679" w:rsidRDefault="001A280C">
            <w:pPr>
              <w:pStyle w:val="Table01Row"/>
            </w:pPr>
            <w:r>
              <w:t>2022/018</w:t>
            </w:r>
          </w:p>
        </w:tc>
        <w:tc>
          <w:tcPr>
            <w:tcW w:w="1134" w:type="dxa"/>
          </w:tcPr>
          <w:p w14:paraId="2C395C18" w14:textId="77777777" w:rsidR="00DE4679" w:rsidRDefault="001A280C">
            <w:pPr>
              <w:pStyle w:val="Table01Row"/>
            </w:pPr>
            <w:r>
              <w:t>24 Jun 2022</w:t>
            </w:r>
          </w:p>
        </w:tc>
        <w:tc>
          <w:tcPr>
            <w:tcW w:w="3686" w:type="dxa"/>
          </w:tcPr>
          <w:p w14:paraId="2F8EDCC3" w14:textId="77777777" w:rsidR="00DE4679" w:rsidRDefault="001A280C">
            <w:pPr>
              <w:pStyle w:val="Table01Row"/>
            </w:pPr>
            <w:r>
              <w:t>1 Jan 2023 (see s. 2(b) and SL 2022/212 cl. 2)</w:t>
            </w:r>
          </w:p>
        </w:tc>
      </w:tr>
      <w:tr w:rsidR="00DE4679" w14:paraId="6FF3F080" w14:textId="77777777">
        <w:trPr>
          <w:cantSplit/>
          <w:jc w:val="center"/>
        </w:trPr>
        <w:tc>
          <w:tcPr>
            <w:tcW w:w="4253" w:type="dxa"/>
          </w:tcPr>
          <w:p w14:paraId="2867F0C7" w14:textId="77777777" w:rsidR="00DE4679" w:rsidRDefault="001A280C">
            <w:pPr>
              <w:pStyle w:val="Table01Row"/>
            </w:pPr>
            <w:r>
              <w:rPr>
                <w:i/>
              </w:rPr>
              <w:t>Directors’ Liability Reform Act 2023</w:t>
            </w:r>
            <w:r>
              <w:t xml:space="preserve"> Pt. 3 Div. 17</w:t>
            </w:r>
          </w:p>
        </w:tc>
        <w:tc>
          <w:tcPr>
            <w:tcW w:w="1134" w:type="dxa"/>
          </w:tcPr>
          <w:p w14:paraId="368CC787" w14:textId="77777777" w:rsidR="00DE4679" w:rsidRDefault="001A280C">
            <w:pPr>
              <w:pStyle w:val="Table01Row"/>
            </w:pPr>
            <w:r>
              <w:t>2023/009</w:t>
            </w:r>
          </w:p>
        </w:tc>
        <w:tc>
          <w:tcPr>
            <w:tcW w:w="1134" w:type="dxa"/>
          </w:tcPr>
          <w:p w14:paraId="51CF5996" w14:textId="77777777" w:rsidR="00DE4679" w:rsidRDefault="001A280C">
            <w:pPr>
              <w:pStyle w:val="Table01Row"/>
            </w:pPr>
            <w:r>
              <w:t>4 Apr 2023</w:t>
            </w:r>
          </w:p>
        </w:tc>
        <w:tc>
          <w:tcPr>
            <w:tcW w:w="3686" w:type="dxa"/>
          </w:tcPr>
          <w:p w14:paraId="1AACBDA4" w14:textId="77777777" w:rsidR="00DE4679" w:rsidRDefault="001A280C">
            <w:pPr>
              <w:pStyle w:val="Table01Row"/>
            </w:pPr>
            <w:r>
              <w:t>5 Apr 2023 (see s. 2(j))</w:t>
            </w:r>
          </w:p>
        </w:tc>
      </w:tr>
      <w:tr w:rsidR="00DE4679" w14:paraId="7EAB754B" w14:textId="77777777">
        <w:trPr>
          <w:cantSplit/>
          <w:jc w:val="center"/>
        </w:trPr>
        <w:tc>
          <w:tcPr>
            <w:tcW w:w="4253" w:type="dxa"/>
          </w:tcPr>
          <w:p w14:paraId="7C5E59FA" w14:textId="77777777" w:rsidR="00DE4679" w:rsidRDefault="001A280C">
            <w:pPr>
              <w:pStyle w:val="Table01Row"/>
            </w:pPr>
            <w:r>
              <w:rPr>
                <w:i/>
              </w:rPr>
              <w:t>Criminal Law (Mental Impairment) Act 2023</w:t>
            </w:r>
            <w:r>
              <w:t xml:space="preserve"> Pt. 15 Div. 9, s. 409 &amp; 412</w:t>
            </w:r>
          </w:p>
        </w:tc>
        <w:tc>
          <w:tcPr>
            <w:tcW w:w="1134" w:type="dxa"/>
          </w:tcPr>
          <w:p w14:paraId="4AAED936" w14:textId="77777777" w:rsidR="00DE4679" w:rsidRDefault="001A280C">
            <w:pPr>
              <w:pStyle w:val="Table01Row"/>
            </w:pPr>
            <w:r>
              <w:t>2023/010</w:t>
            </w:r>
          </w:p>
        </w:tc>
        <w:tc>
          <w:tcPr>
            <w:tcW w:w="1134" w:type="dxa"/>
          </w:tcPr>
          <w:p w14:paraId="30CFBD2B" w14:textId="77777777" w:rsidR="00DE4679" w:rsidRDefault="001A280C">
            <w:pPr>
              <w:pStyle w:val="Table01Row"/>
            </w:pPr>
            <w:r>
              <w:t>13 Apr 2023</w:t>
            </w:r>
          </w:p>
        </w:tc>
        <w:tc>
          <w:tcPr>
            <w:tcW w:w="3686" w:type="dxa"/>
          </w:tcPr>
          <w:p w14:paraId="2C98D837" w14:textId="77777777" w:rsidR="00DE4679" w:rsidRDefault="001A280C">
            <w:pPr>
              <w:pStyle w:val="Table01Row"/>
            </w:pPr>
            <w:r>
              <w:t>To be proclaimed (see s. 2(b))</w:t>
            </w:r>
          </w:p>
        </w:tc>
      </w:tr>
    </w:tbl>
    <w:p w14:paraId="12BFAABF" w14:textId="77777777" w:rsidR="00DE4679" w:rsidRDefault="001A280C">
      <w:pPr>
        <w:pStyle w:val="IActName"/>
      </w:pPr>
      <w:r>
        <w:t>Criminal Property Confiscation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186684" w14:textId="77777777">
        <w:trPr>
          <w:cantSplit/>
          <w:jc w:val="center"/>
        </w:trPr>
        <w:tc>
          <w:tcPr>
            <w:tcW w:w="1134" w:type="dxa"/>
          </w:tcPr>
          <w:p w14:paraId="5E061576" w14:textId="77777777" w:rsidR="00DE4679" w:rsidRDefault="001A280C">
            <w:pPr>
              <w:pStyle w:val="Table01Row"/>
              <w:keepNext/>
            </w:pPr>
            <w:r>
              <w:rPr>
                <w:b/>
              </w:rPr>
              <w:t>Portfolio:</w:t>
            </w:r>
          </w:p>
        </w:tc>
        <w:tc>
          <w:tcPr>
            <w:tcW w:w="8505" w:type="dxa"/>
          </w:tcPr>
          <w:p w14:paraId="2A7232ED" w14:textId="77777777" w:rsidR="00DE4679" w:rsidRDefault="001A280C">
            <w:pPr>
              <w:pStyle w:val="Table01Row"/>
              <w:keepNext/>
            </w:pPr>
            <w:r>
              <w:t>Attorney General</w:t>
            </w:r>
          </w:p>
        </w:tc>
      </w:tr>
      <w:tr w:rsidR="00DE4679" w14:paraId="6EB7A8DA" w14:textId="77777777">
        <w:trPr>
          <w:cantSplit/>
          <w:jc w:val="center"/>
        </w:trPr>
        <w:tc>
          <w:tcPr>
            <w:tcW w:w="1134" w:type="dxa"/>
          </w:tcPr>
          <w:p w14:paraId="1521CD8B" w14:textId="77777777" w:rsidR="00DE4679" w:rsidRDefault="001A280C">
            <w:pPr>
              <w:pStyle w:val="Table01Row"/>
              <w:keepNext/>
            </w:pPr>
            <w:r>
              <w:rPr>
                <w:b/>
              </w:rPr>
              <w:t>Agency:</w:t>
            </w:r>
          </w:p>
        </w:tc>
        <w:tc>
          <w:tcPr>
            <w:tcW w:w="8505" w:type="dxa"/>
          </w:tcPr>
          <w:p w14:paraId="4CD6FD13" w14:textId="77777777" w:rsidR="00DE4679" w:rsidRDefault="001A280C">
            <w:pPr>
              <w:pStyle w:val="Table01Row"/>
              <w:keepNext/>
            </w:pPr>
            <w:r>
              <w:t>Department of Justice</w:t>
            </w:r>
          </w:p>
        </w:tc>
      </w:tr>
    </w:tbl>
    <w:p w14:paraId="16D5A3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7383CB" w14:textId="77777777">
        <w:trPr>
          <w:cantSplit/>
          <w:jc w:val="center"/>
        </w:trPr>
        <w:tc>
          <w:tcPr>
            <w:tcW w:w="4253" w:type="dxa"/>
          </w:tcPr>
          <w:p w14:paraId="1CDD7DFF" w14:textId="77777777" w:rsidR="00DE4679" w:rsidRDefault="001A280C">
            <w:pPr>
              <w:pStyle w:val="Table01Row"/>
            </w:pPr>
            <w:r>
              <w:rPr>
                <w:i/>
              </w:rPr>
              <w:t>Criminal Property Confiscation Act 2000</w:t>
            </w:r>
          </w:p>
        </w:tc>
        <w:tc>
          <w:tcPr>
            <w:tcW w:w="1134" w:type="dxa"/>
          </w:tcPr>
          <w:p w14:paraId="783769AA" w14:textId="77777777" w:rsidR="00DE4679" w:rsidRDefault="001A280C">
            <w:pPr>
              <w:pStyle w:val="Table01Row"/>
            </w:pPr>
            <w:r>
              <w:t>2000/068</w:t>
            </w:r>
          </w:p>
        </w:tc>
        <w:tc>
          <w:tcPr>
            <w:tcW w:w="1134" w:type="dxa"/>
          </w:tcPr>
          <w:p w14:paraId="00DD8A49" w14:textId="77777777" w:rsidR="00DE4679" w:rsidRDefault="001A280C">
            <w:pPr>
              <w:pStyle w:val="Table01Row"/>
            </w:pPr>
            <w:r>
              <w:t>6 Dec 2000</w:t>
            </w:r>
          </w:p>
        </w:tc>
        <w:tc>
          <w:tcPr>
            <w:tcW w:w="3686" w:type="dxa"/>
          </w:tcPr>
          <w:p w14:paraId="4E0EB8CF" w14:textId="77777777" w:rsidR="00DE4679" w:rsidRDefault="001A280C">
            <w:pPr>
              <w:pStyle w:val="Table01Row"/>
            </w:pPr>
            <w:r>
              <w:t>s. 1 &amp; 2: 6 Dec 2000;</w:t>
            </w:r>
          </w:p>
          <w:p w14:paraId="25D4B013" w14:textId="77777777" w:rsidR="00DE4679" w:rsidRDefault="001A280C">
            <w:pPr>
              <w:pStyle w:val="Table01Row"/>
            </w:pPr>
            <w:r>
              <w:t xml:space="preserve">Act other than s. 1 &amp; 2: 1 Jan 2001 (see s. 2 and </w:t>
            </w:r>
            <w:r>
              <w:rPr>
                <w:i/>
              </w:rPr>
              <w:t>Gazette</w:t>
            </w:r>
            <w:r>
              <w:t xml:space="preserve"> 29 Dec 2000 p. 7903)</w:t>
            </w:r>
          </w:p>
        </w:tc>
      </w:tr>
      <w:tr w:rsidR="00DE4679" w14:paraId="546386D2" w14:textId="77777777">
        <w:trPr>
          <w:cantSplit/>
          <w:jc w:val="center"/>
        </w:trPr>
        <w:tc>
          <w:tcPr>
            <w:tcW w:w="4253" w:type="dxa"/>
          </w:tcPr>
          <w:p w14:paraId="4993FA1B" w14:textId="77777777" w:rsidR="00DE4679" w:rsidRDefault="001A280C">
            <w:pPr>
              <w:pStyle w:val="Table01Row"/>
            </w:pPr>
            <w:r>
              <w:rPr>
                <w:i/>
              </w:rPr>
              <w:t>Building Societies Amendment Act 2001</w:t>
            </w:r>
            <w:r>
              <w:t xml:space="preserve"> s. 51</w:t>
            </w:r>
          </w:p>
        </w:tc>
        <w:tc>
          <w:tcPr>
            <w:tcW w:w="1134" w:type="dxa"/>
          </w:tcPr>
          <w:p w14:paraId="4CEEC549" w14:textId="77777777" w:rsidR="00DE4679" w:rsidRDefault="001A280C">
            <w:pPr>
              <w:pStyle w:val="Table01Row"/>
            </w:pPr>
            <w:r>
              <w:t>2001/012</w:t>
            </w:r>
          </w:p>
        </w:tc>
        <w:tc>
          <w:tcPr>
            <w:tcW w:w="1134" w:type="dxa"/>
          </w:tcPr>
          <w:p w14:paraId="7F135570" w14:textId="77777777" w:rsidR="00DE4679" w:rsidRDefault="001A280C">
            <w:pPr>
              <w:pStyle w:val="Table01Row"/>
            </w:pPr>
            <w:r>
              <w:t>13 Jul 2001</w:t>
            </w:r>
          </w:p>
        </w:tc>
        <w:tc>
          <w:tcPr>
            <w:tcW w:w="3686" w:type="dxa"/>
          </w:tcPr>
          <w:p w14:paraId="23C19450" w14:textId="77777777" w:rsidR="00DE4679" w:rsidRDefault="001A280C">
            <w:pPr>
              <w:pStyle w:val="Table01Row"/>
            </w:pPr>
            <w:r>
              <w:t>13 Jul 2001 (see s. 2)</w:t>
            </w:r>
          </w:p>
        </w:tc>
      </w:tr>
      <w:tr w:rsidR="00DE4679" w14:paraId="4847F5EF" w14:textId="77777777">
        <w:trPr>
          <w:cantSplit/>
          <w:jc w:val="center"/>
        </w:trPr>
        <w:tc>
          <w:tcPr>
            <w:tcW w:w="4253" w:type="dxa"/>
          </w:tcPr>
          <w:p w14:paraId="09380441" w14:textId="77777777" w:rsidR="00DE4679" w:rsidRDefault="001A280C">
            <w:pPr>
              <w:pStyle w:val="Table01Row"/>
            </w:pPr>
            <w:r>
              <w:rPr>
                <w:i/>
              </w:rPr>
              <w:t>Corpo</w:t>
            </w:r>
            <w:r>
              <w:rPr>
                <w:i/>
              </w:rPr>
              <w:t>rations (Consequential Amendments) Act (No. 2) 2003</w:t>
            </w:r>
            <w:r>
              <w:t xml:space="preserve"> Pt. 7</w:t>
            </w:r>
          </w:p>
        </w:tc>
        <w:tc>
          <w:tcPr>
            <w:tcW w:w="1134" w:type="dxa"/>
          </w:tcPr>
          <w:p w14:paraId="4507DC8C" w14:textId="77777777" w:rsidR="00DE4679" w:rsidRDefault="001A280C">
            <w:pPr>
              <w:pStyle w:val="Table01Row"/>
            </w:pPr>
            <w:r>
              <w:t>2003/020</w:t>
            </w:r>
          </w:p>
        </w:tc>
        <w:tc>
          <w:tcPr>
            <w:tcW w:w="1134" w:type="dxa"/>
          </w:tcPr>
          <w:p w14:paraId="59A4C3C5" w14:textId="77777777" w:rsidR="00DE4679" w:rsidRDefault="001A280C">
            <w:pPr>
              <w:pStyle w:val="Table01Row"/>
            </w:pPr>
            <w:r>
              <w:t>23 Apr 2003</w:t>
            </w:r>
          </w:p>
        </w:tc>
        <w:tc>
          <w:tcPr>
            <w:tcW w:w="3686" w:type="dxa"/>
          </w:tcPr>
          <w:p w14:paraId="20F73F66" w14:textId="77777777" w:rsidR="00DE4679" w:rsidRDefault="001A280C">
            <w:pPr>
              <w:pStyle w:val="Table01Row"/>
            </w:pPr>
            <w:r>
              <w:t xml:space="preserve">15 Jul 2001 (see s. 2(1) and Cwlth. </w:t>
            </w:r>
            <w:r>
              <w:rPr>
                <w:i/>
              </w:rPr>
              <w:t>Gazette</w:t>
            </w:r>
            <w:r>
              <w:t xml:space="preserve"> 13 Jul 2001 No. S285)</w:t>
            </w:r>
          </w:p>
        </w:tc>
      </w:tr>
      <w:tr w:rsidR="00DE4679" w14:paraId="15EDEAF1" w14:textId="77777777">
        <w:trPr>
          <w:cantSplit/>
          <w:jc w:val="center"/>
        </w:trPr>
        <w:tc>
          <w:tcPr>
            <w:tcW w:w="4253" w:type="dxa"/>
          </w:tcPr>
          <w:p w14:paraId="0BB2AF6A" w14:textId="77777777" w:rsidR="00DE4679" w:rsidRDefault="001A280C">
            <w:pPr>
              <w:pStyle w:val="Table01Row"/>
            </w:pPr>
            <w:r>
              <w:rPr>
                <w:i/>
              </w:rPr>
              <w:t>Acts Amendment (Equality of Status) Act 2003</w:t>
            </w:r>
            <w:r>
              <w:t xml:space="preserve"> Pt. 15</w:t>
            </w:r>
          </w:p>
        </w:tc>
        <w:tc>
          <w:tcPr>
            <w:tcW w:w="1134" w:type="dxa"/>
          </w:tcPr>
          <w:p w14:paraId="610023F6" w14:textId="77777777" w:rsidR="00DE4679" w:rsidRDefault="001A280C">
            <w:pPr>
              <w:pStyle w:val="Table01Row"/>
            </w:pPr>
            <w:r>
              <w:t>2003/028</w:t>
            </w:r>
          </w:p>
        </w:tc>
        <w:tc>
          <w:tcPr>
            <w:tcW w:w="1134" w:type="dxa"/>
          </w:tcPr>
          <w:p w14:paraId="5D7085E2" w14:textId="77777777" w:rsidR="00DE4679" w:rsidRDefault="001A280C">
            <w:pPr>
              <w:pStyle w:val="Table01Row"/>
            </w:pPr>
            <w:r>
              <w:t>22 May 2003</w:t>
            </w:r>
          </w:p>
        </w:tc>
        <w:tc>
          <w:tcPr>
            <w:tcW w:w="3686" w:type="dxa"/>
          </w:tcPr>
          <w:p w14:paraId="40CD100F" w14:textId="77777777" w:rsidR="00DE4679" w:rsidRDefault="001A280C">
            <w:pPr>
              <w:pStyle w:val="Table01Row"/>
            </w:pPr>
            <w:r>
              <w:t xml:space="preserve">1 Jul 2003 (see s. 2 and </w:t>
            </w:r>
            <w:r>
              <w:rPr>
                <w:i/>
              </w:rPr>
              <w:t>Gazette</w:t>
            </w:r>
            <w:r>
              <w:t xml:space="preserve"> 30 Jun 2003 p. 2579)</w:t>
            </w:r>
          </w:p>
        </w:tc>
      </w:tr>
      <w:tr w:rsidR="00DE4679" w14:paraId="75050674" w14:textId="77777777">
        <w:trPr>
          <w:cantSplit/>
          <w:jc w:val="center"/>
        </w:trPr>
        <w:tc>
          <w:tcPr>
            <w:tcW w:w="4253" w:type="dxa"/>
          </w:tcPr>
          <w:p w14:paraId="635ACAB5" w14:textId="77777777" w:rsidR="00DE4679" w:rsidRDefault="001A280C">
            <w:pPr>
              <w:pStyle w:val="Table01Row"/>
            </w:pPr>
            <w:r>
              <w:rPr>
                <w:i/>
              </w:rPr>
              <w:t>Courts Legislation Amendment and Repeal Act 2004</w:t>
            </w:r>
            <w:r>
              <w:t xml:space="preserve"> s. 141</w:t>
            </w:r>
          </w:p>
        </w:tc>
        <w:tc>
          <w:tcPr>
            <w:tcW w:w="1134" w:type="dxa"/>
          </w:tcPr>
          <w:p w14:paraId="2D1F7392" w14:textId="77777777" w:rsidR="00DE4679" w:rsidRDefault="001A280C">
            <w:pPr>
              <w:pStyle w:val="Table01Row"/>
            </w:pPr>
            <w:r>
              <w:t>2004/059</w:t>
            </w:r>
          </w:p>
        </w:tc>
        <w:tc>
          <w:tcPr>
            <w:tcW w:w="1134" w:type="dxa"/>
          </w:tcPr>
          <w:p w14:paraId="2AA17E82" w14:textId="77777777" w:rsidR="00DE4679" w:rsidRDefault="001A280C">
            <w:pPr>
              <w:pStyle w:val="Table01Row"/>
            </w:pPr>
            <w:r>
              <w:t>23 Nov 2004</w:t>
            </w:r>
          </w:p>
        </w:tc>
        <w:tc>
          <w:tcPr>
            <w:tcW w:w="3686" w:type="dxa"/>
          </w:tcPr>
          <w:p w14:paraId="107F0C3C" w14:textId="77777777" w:rsidR="00DE4679" w:rsidRDefault="001A280C">
            <w:pPr>
              <w:pStyle w:val="Table01Row"/>
            </w:pPr>
            <w:r>
              <w:t xml:space="preserve">1 May 2005 (see s. 2 and </w:t>
            </w:r>
            <w:r>
              <w:rPr>
                <w:i/>
              </w:rPr>
              <w:t>Gazette</w:t>
            </w:r>
            <w:r>
              <w:t xml:space="preserve"> 31 Dec 2004 p. 7128)</w:t>
            </w:r>
          </w:p>
        </w:tc>
      </w:tr>
      <w:tr w:rsidR="00DE4679" w14:paraId="7B4F2E86" w14:textId="77777777">
        <w:trPr>
          <w:cantSplit/>
          <w:jc w:val="center"/>
        </w:trPr>
        <w:tc>
          <w:tcPr>
            <w:tcW w:w="4253" w:type="dxa"/>
          </w:tcPr>
          <w:p w14:paraId="5CD573DE" w14:textId="77777777" w:rsidR="00DE4679" w:rsidRDefault="001A280C">
            <w:pPr>
              <w:pStyle w:val="Table01Row"/>
            </w:pPr>
            <w:r>
              <w:rPr>
                <w:i/>
              </w:rPr>
              <w:lastRenderedPageBreak/>
              <w:t>Criminal Procedure and Appeals (Consequential and Other Provisions) A</w:t>
            </w:r>
            <w:r>
              <w:rPr>
                <w:i/>
              </w:rPr>
              <w:t>ct 2004</w:t>
            </w:r>
            <w:r>
              <w:t xml:space="preserve"> s. 80 &amp; 82</w:t>
            </w:r>
          </w:p>
        </w:tc>
        <w:tc>
          <w:tcPr>
            <w:tcW w:w="1134" w:type="dxa"/>
          </w:tcPr>
          <w:p w14:paraId="03CB02DD" w14:textId="77777777" w:rsidR="00DE4679" w:rsidRDefault="001A280C">
            <w:pPr>
              <w:pStyle w:val="Table01Row"/>
            </w:pPr>
            <w:r>
              <w:t>2004/084</w:t>
            </w:r>
          </w:p>
        </w:tc>
        <w:tc>
          <w:tcPr>
            <w:tcW w:w="1134" w:type="dxa"/>
          </w:tcPr>
          <w:p w14:paraId="1E398B63" w14:textId="77777777" w:rsidR="00DE4679" w:rsidRDefault="001A280C">
            <w:pPr>
              <w:pStyle w:val="Table01Row"/>
            </w:pPr>
            <w:r>
              <w:t>16 Dec 2004</w:t>
            </w:r>
          </w:p>
        </w:tc>
        <w:tc>
          <w:tcPr>
            <w:tcW w:w="3686" w:type="dxa"/>
          </w:tcPr>
          <w:p w14:paraId="20A52A2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F4D80BB" w14:textId="77777777">
        <w:trPr>
          <w:cantSplit/>
          <w:jc w:val="center"/>
        </w:trPr>
        <w:tc>
          <w:tcPr>
            <w:tcW w:w="4253" w:type="dxa"/>
          </w:tcPr>
          <w:p w14:paraId="27B8BD66" w14:textId="77777777" w:rsidR="00DE4679" w:rsidRDefault="001A280C">
            <w:pPr>
              <w:pStyle w:val="Table01Row"/>
            </w:pPr>
            <w:r>
              <w:rPr>
                <w:i/>
              </w:rPr>
              <w:t>Housing Societies Repeal Act 2005</w:t>
            </w:r>
            <w:r>
              <w:t xml:space="preserve"> s. 25</w:t>
            </w:r>
          </w:p>
        </w:tc>
        <w:tc>
          <w:tcPr>
            <w:tcW w:w="1134" w:type="dxa"/>
          </w:tcPr>
          <w:p w14:paraId="7546A920" w14:textId="77777777" w:rsidR="00DE4679" w:rsidRDefault="001A280C">
            <w:pPr>
              <w:pStyle w:val="Table01Row"/>
            </w:pPr>
            <w:r>
              <w:t>2005/017</w:t>
            </w:r>
          </w:p>
        </w:tc>
        <w:tc>
          <w:tcPr>
            <w:tcW w:w="1134" w:type="dxa"/>
          </w:tcPr>
          <w:p w14:paraId="32D31DDF" w14:textId="77777777" w:rsidR="00DE4679" w:rsidRDefault="001A280C">
            <w:pPr>
              <w:pStyle w:val="Table01Row"/>
            </w:pPr>
            <w:r>
              <w:t>5 Oct 2005</w:t>
            </w:r>
          </w:p>
        </w:tc>
        <w:tc>
          <w:tcPr>
            <w:tcW w:w="3686" w:type="dxa"/>
          </w:tcPr>
          <w:p w14:paraId="682DC78E" w14:textId="77777777" w:rsidR="00DE4679" w:rsidRDefault="001A280C">
            <w:pPr>
              <w:pStyle w:val="Table01Row"/>
            </w:pPr>
            <w:r>
              <w:t xml:space="preserve">10 Jul 2010 (see s. 2(3) and </w:t>
            </w:r>
            <w:r>
              <w:rPr>
                <w:i/>
              </w:rPr>
              <w:t>Gazette</w:t>
            </w:r>
            <w:r>
              <w:t xml:space="preserve"> 9 Jul 2010 p. 3239)</w:t>
            </w:r>
          </w:p>
        </w:tc>
      </w:tr>
      <w:tr w:rsidR="00DE4679" w14:paraId="75883FD3" w14:textId="77777777">
        <w:trPr>
          <w:cantSplit/>
          <w:jc w:val="center"/>
        </w:trPr>
        <w:tc>
          <w:tcPr>
            <w:tcW w:w="10207" w:type="dxa"/>
            <w:gridSpan w:val="4"/>
          </w:tcPr>
          <w:p w14:paraId="1B50603A" w14:textId="77777777" w:rsidR="00DE4679" w:rsidRDefault="001A280C">
            <w:pPr>
              <w:pStyle w:val="Table01Row"/>
            </w:pPr>
            <w:r>
              <w:rPr>
                <w:b/>
              </w:rPr>
              <w:t>Reprint 1 as at 9 Dec 2005 (not including 2005/017)</w:t>
            </w:r>
          </w:p>
        </w:tc>
      </w:tr>
      <w:tr w:rsidR="00DE4679" w14:paraId="1429D375" w14:textId="77777777">
        <w:trPr>
          <w:cantSplit/>
          <w:jc w:val="center"/>
        </w:trPr>
        <w:tc>
          <w:tcPr>
            <w:tcW w:w="4253" w:type="dxa"/>
          </w:tcPr>
          <w:p w14:paraId="070568AF" w14:textId="77777777" w:rsidR="00DE4679" w:rsidRDefault="001A280C">
            <w:pPr>
              <w:pStyle w:val="Table01Row"/>
            </w:pPr>
            <w:r>
              <w:rPr>
                <w:i/>
              </w:rPr>
              <w:t>Financial Legislation Amendment and Repeal Act 2006</w:t>
            </w:r>
            <w:r>
              <w:t xml:space="preserve"> Sch. 1 cl. 40</w:t>
            </w:r>
          </w:p>
        </w:tc>
        <w:tc>
          <w:tcPr>
            <w:tcW w:w="1134" w:type="dxa"/>
          </w:tcPr>
          <w:p w14:paraId="758DABC2" w14:textId="77777777" w:rsidR="00DE4679" w:rsidRDefault="001A280C">
            <w:pPr>
              <w:pStyle w:val="Table01Row"/>
            </w:pPr>
            <w:r>
              <w:t>2006/077</w:t>
            </w:r>
          </w:p>
        </w:tc>
        <w:tc>
          <w:tcPr>
            <w:tcW w:w="1134" w:type="dxa"/>
          </w:tcPr>
          <w:p w14:paraId="5703156E" w14:textId="77777777" w:rsidR="00DE4679" w:rsidRDefault="001A280C">
            <w:pPr>
              <w:pStyle w:val="Table01Row"/>
            </w:pPr>
            <w:r>
              <w:t>21 Dec 2006</w:t>
            </w:r>
          </w:p>
        </w:tc>
        <w:tc>
          <w:tcPr>
            <w:tcW w:w="3686" w:type="dxa"/>
          </w:tcPr>
          <w:p w14:paraId="2C5A02CA" w14:textId="77777777" w:rsidR="00DE4679" w:rsidRDefault="001A280C">
            <w:pPr>
              <w:pStyle w:val="Table01Row"/>
            </w:pPr>
            <w:r>
              <w:t xml:space="preserve">1 Feb 2007 (see s. 2(1) and </w:t>
            </w:r>
            <w:r>
              <w:rPr>
                <w:i/>
              </w:rPr>
              <w:t>Gazette</w:t>
            </w:r>
            <w:r>
              <w:t xml:space="preserve"> 19 Jan 2007 p. 137)</w:t>
            </w:r>
          </w:p>
        </w:tc>
      </w:tr>
      <w:tr w:rsidR="00DE4679" w14:paraId="1A9BCAFB" w14:textId="77777777">
        <w:trPr>
          <w:cantSplit/>
          <w:jc w:val="center"/>
        </w:trPr>
        <w:tc>
          <w:tcPr>
            <w:tcW w:w="4253" w:type="dxa"/>
          </w:tcPr>
          <w:p w14:paraId="23A1DB57" w14:textId="77777777" w:rsidR="00DE4679" w:rsidRDefault="001A280C">
            <w:pPr>
              <w:pStyle w:val="Table01Row"/>
            </w:pPr>
            <w:r>
              <w:rPr>
                <w:i/>
              </w:rPr>
              <w:t xml:space="preserve">Road Traffic Amendment </w:t>
            </w:r>
            <w:r>
              <w:rPr>
                <w:i/>
              </w:rPr>
              <w:t>Act 2007</w:t>
            </w:r>
            <w:r>
              <w:t xml:space="preserve"> s. 26</w:t>
            </w:r>
          </w:p>
        </w:tc>
        <w:tc>
          <w:tcPr>
            <w:tcW w:w="1134" w:type="dxa"/>
          </w:tcPr>
          <w:p w14:paraId="1368560D" w14:textId="77777777" w:rsidR="00DE4679" w:rsidRDefault="001A280C">
            <w:pPr>
              <w:pStyle w:val="Table01Row"/>
            </w:pPr>
            <w:r>
              <w:t>2007/004</w:t>
            </w:r>
          </w:p>
        </w:tc>
        <w:tc>
          <w:tcPr>
            <w:tcW w:w="1134" w:type="dxa"/>
          </w:tcPr>
          <w:p w14:paraId="24B9E21A" w14:textId="77777777" w:rsidR="00DE4679" w:rsidRDefault="001A280C">
            <w:pPr>
              <w:pStyle w:val="Table01Row"/>
            </w:pPr>
            <w:r>
              <w:t>11 Apr 2007</w:t>
            </w:r>
          </w:p>
        </w:tc>
        <w:tc>
          <w:tcPr>
            <w:tcW w:w="3686" w:type="dxa"/>
          </w:tcPr>
          <w:p w14:paraId="0A23CDD3" w14:textId="77777777" w:rsidR="00DE4679" w:rsidRDefault="001A280C">
            <w:pPr>
              <w:pStyle w:val="Table01Row"/>
            </w:pPr>
            <w:r>
              <w:t xml:space="preserve">1 May 2007 (see s. 2 and </w:t>
            </w:r>
            <w:r>
              <w:rPr>
                <w:i/>
              </w:rPr>
              <w:t>Gazette</w:t>
            </w:r>
            <w:r>
              <w:t xml:space="preserve"> 27 Apr 2007 p. 1831)</w:t>
            </w:r>
          </w:p>
        </w:tc>
      </w:tr>
      <w:tr w:rsidR="00DE4679" w14:paraId="4964B8BE" w14:textId="77777777">
        <w:trPr>
          <w:cantSplit/>
          <w:jc w:val="center"/>
        </w:trPr>
        <w:tc>
          <w:tcPr>
            <w:tcW w:w="4253" w:type="dxa"/>
          </w:tcPr>
          <w:p w14:paraId="65C6C2EB" w14:textId="77777777" w:rsidR="00DE4679" w:rsidRDefault="001A280C">
            <w:pPr>
              <w:pStyle w:val="Table01Row"/>
            </w:pPr>
            <w:r>
              <w:rPr>
                <w:i/>
              </w:rPr>
              <w:t>Criminal Law and Evidence Amendment Act 2008</w:t>
            </w:r>
            <w:r>
              <w:t xml:space="preserve"> s. 61</w:t>
            </w:r>
          </w:p>
        </w:tc>
        <w:tc>
          <w:tcPr>
            <w:tcW w:w="1134" w:type="dxa"/>
          </w:tcPr>
          <w:p w14:paraId="15309301" w14:textId="77777777" w:rsidR="00DE4679" w:rsidRDefault="001A280C">
            <w:pPr>
              <w:pStyle w:val="Table01Row"/>
            </w:pPr>
            <w:r>
              <w:t>2008/002</w:t>
            </w:r>
          </w:p>
        </w:tc>
        <w:tc>
          <w:tcPr>
            <w:tcW w:w="1134" w:type="dxa"/>
          </w:tcPr>
          <w:p w14:paraId="03845AD8" w14:textId="77777777" w:rsidR="00DE4679" w:rsidRDefault="001A280C">
            <w:pPr>
              <w:pStyle w:val="Table01Row"/>
            </w:pPr>
            <w:r>
              <w:t>12 Mar 2008</w:t>
            </w:r>
          </w:p>
        </w:tc>
        <w:tc>
          <w:tcPr>
            <w:tcW w:w="3686" w:type="dxa"/>
          </w:tcPr>
          <w:p w14:paraId="079DBCE8" w14:textId="77777777" w:rsidR="00DE4679" w:rsidRDefault="001A280C">
            <w:pPr>
              <w:pStyle w:val="Table01Row"/>
            </w:pPr>
            <w:r>
              <w:t xml:space="preserve">27 Apr 2008 (see s. 2 and </w:t>
            </w:r>
            <w:r>
              <w:rPr>
                <w:i/>
              </w:rPr>
              <w:t>Gazette</w:t>
            </w:r>
            <w:r>
              <w:t xml:space="preserve"> 24 Apr 2008 p. 1559)</w:t>
            </w:r>
          </w:p>
        </w:tc>
      </w:tr>
      <w:tr w:rsidR="00DE4679" w14:paraId="0C8B3C5D" w14:textId="77777777">
        <w:trPr>
          <w:cantSplit/>
          <w:jc w:val="center"/>
        </w:trPr>
        <w:tc>
          <w:tcPr>
            <w:tcW w:w="4253" w:type="dxa"/>
          </w:tcPr>
          <w:p w14:paraId="38102E29" w14:textId="77777777" w:rsidR="00DE4679" w:rsidRDefault="001A280C">
            <w:pPr>
              <w:pStyle w:val="Table01Row"/>
            </w:pPr>
            <w:r>
              <w:rPr>
                <w:i/>
              </w:rPr>
              <w:t>Medical Practitioners Act 2008</w:t>
            </w:r>
            <w:r>
              <w:t xml:space="preserve"> Sch. 3</w:t>
            </w:r>
            <w:r>
              <w:t xml:space="preserve"> cl. 17</w:t>
            </w:r>
          </w:p>
        </w:tc>
        <w:tc>
          <w:tcPr>
            <w:tcW w:w="1134" w:type="dxa"/>
          </w:tcPr>
          <w:p w14:paraId="5FC7AC44" w14:textId="77777777" w:rsidR="00DE4679" w:rsidRDefault="001A280C">
            <w:pPr>
              <w:pStyle w:val="Table01Row"/>
            </w:pPr>
            <w:r>
              <w:t>2008/022</w:t>
            </w:r>
          </w:p>
        </w:tc>
        <w:tc>
          <w:tcPr>
            <w:tcW w:w="1134" w:type="dxa"/>
          </w:tcPr>
          <w:p w14:paraId="0A289096" w14:textId="77777777" w:rsidR="00DE4679" w:rsidRDefault="001A280C">
            <w:pPr>
              <w:pStyle w:val="Table01Row"/>
            </w:pPr>
            <w:r>
              <w:t>27 May 2008</w:t>
            </w:r>
          </w:p>
        </w:tc>
        <w:tc>
          <w:tcPr>
            <w:tcW w:w="3686" w:type="dxa"/>
          </w:tcPr>
          <w:p w14:paraId="513F82D6" w14:textId="77777777" w:rsidR="00DE4679" w:rsidRDefault="001A280C">
            <w:pPr>
              <w:pStyle w:val="Table01Row"/>
            </w:pPr>
            <w:r>
              <w:t xml:space="preserve">1 Dec 2008 (see s. 2 and </w:t>
            </w:r>
            <w:r>
              <w:rPr>
                <w:i/>
              </w:rPr>
              <w:t>Gazette</w:t>
            </w:r>
            <w:r>
              <w:t xml:space="preserve"> 25 Nov 2008 p. 4989)</w:t>
            </w:r>
          </w:p>
        </w:tc>
      </w:tr>
      <w:tr w:rsidR="00DE4679" w14:paraId="509CCE9F" w14:textId="77777777">
        <w:trPr>
          <w:cantSplit/>
          <w:jc w:val="center"/>
        </w:trPr>
        <w:tc>
          <w:tcPr>
            <w:tcW w:w="10207" w:type="dxa"/>
            <w:gridSpan w:val="4"/>
          </w:tcPr>
          <w:p w14:paraId="54976F7C" w14:textId="77777777" w:rsidR="00DE4679" w:rsidRDefault="001A280C">
            <w:pPr>
              <w:pStyle w:val="Table01Row"/>
            </w:pPr>
            <w:r>
              <w:rPr>
                <w:b/>
              </w:rPr>
              <w:t>Reprint 2 as at 20 Mar 2009 (not including 2005/017)</w:t>
            </w:r>
          </w:p>
        </w:tc>
      </w:tr>
      <w:tr w:rsidR="00DE4679" w14:paraId="1C109641" w14:textId="77777777">
        <w:trPr>
          <w:cantSplit/>
          <w:jc w:val="center"/>
        </w:trPr>
        <w:tc>
          <w:tcPr>
            <w:tcW w:w="4253" w:type="dxa"/>
          </w:tcPr>
          <w:p w14:paraId="2AAF9D27" w14:textId="77777777" w:rsidR="00DE4679" w:rsidRDefault="001A280C">
            <w:pPr>
              <w:pStyle w:val="Table01Row"/>
            </w:pPr>
            <w:r>
              <w:rPr>
                <w:i/>
              </w:rPr>
              <w:t>Acts Amendment (Bankruptcy) Act 2009</w:t>
            </w:r>
            <w:r>
              <w:t xml:space="preserve"> s. 27</w:t>
            </w:r>
          </w:p>
        </w:tc>
        <w:tc>
          <w:tcPr>
            <w:tcW w:w="1134" w:type="dxa"/>
          </w:tcPr>
          <w:p w14:paraId="2E2CB085" w14:textId="77777777" w:rsidR="00DE4679" w:rsidRDefault="001A280C">
            <w:pPr>
              <w:pStyle w:val="Table01Row"/>
            </w:pPr>
            <w:r>
              <w:t>2009/018</w:t>
            </w:r>
          </w:p>
        </w:tc>
        <w:tc>
          <w:tcPr>
            <w:tcW w:w="1134" w:type="dxa"/>
          </w:tcPr>
          <w:p w14:paraId="037C9F82" w14:textId="77777777" w:rsidR="00DE4679" w:rsidRDefault="001A280C">
            <w:pPr>
              <w:pStyle w:val="Table01Row"/>
            </w:pPr>
            <w:r>
              <w:t>16 Sep 2009</w:t>
            </w:r>
          </w:p>
        </w:tc>
        <w:tc>
          <w:tcPr>
            <w:tcW w:w="3686" w:type="dxa"/>
          </w:tcPr>
          <w:p w14:paraId="5EFFF2C0" w14:textId="77777777" w:rsidR="00DE4679" w:rsidRDefault="001A280C">
            <w:pPr>
              <w:pStyle w:val="Table01Row"/>
            </w:pPr>
            <w:r>
              <w:t>17 Sep 2009 (see s. 2(b))</w:t>
            </w:r>
          </w:p>
        </w:tc>
      </w:tr>
      <w:tr w:rsidR="00DE4679" w14:paraId="57AA4BDB" w14:textId="77777777">
        <w:trPr>
          <w:cantSplit/>
          <w:jc w:val="center"/>
        </w:trPr>
        <w:tc>
          <w:tcPr>
            <w:tcW w:w="4253" w:type="dxa"/>
          </w:tcPr>
          <w:p w14:paraId="436101AC" w14:textId="77777777" w:rsidR="00DE4679" w:rsidRDefault="001A280C">
            <w:pPr>
              <w:pStyle w:val="Table01Row"/>
            </w:pPr>
            <w:r>
              <w:rPr>
                <w:i/>
              </w:rPr>
              <w:t xml:space="preserve">Co‑operatives </w:t>
            </w:r>
            <w:r>
              <w:rPr>
                <w:i/>
              </w:rPr>
              <w:t>Act 2009</w:t>
            </w:r>
            <w:r>
              <w:t xml:space="preserve"> s. 508 &amp; 513</w:t>
            </w:r>
          </w:p>
        </w:tc>
        <w:tc>
          <w:tcPr>
            <w:tcW w:w="1134" w:type="dxa"/>
          </w:tcPr>
          <w:p w14:paraId="7B89F6F4" w14:textId="77777777" w:rsidR="00DE4679" w:rsidRDefault="001A280C">
            <w:pPr>
              <w:pStyle w:val="Table01Row"/>
            </w:pPr>
            <w:r>
              <w:t>2009/024</w:t>
            </w:r>
          </w:p>
        </w:tc>
        <w:tc>
          <w:tcPr>
            <w:tcW w:w="1134" w:type="dxa"/>
          </w:tcPr>
          <w:p w14:paraId="76D3D5D0" w14:textId="77777777" w:rsidR="00DE4679" w:rsidRDefault="001A280C">
            <w:pPr>
              <w:pStyle w:val="Table01Row"/>
            </w:pPr>
            <w:r>
              <w:t>22 Oct 2009</w:t>
            </w:r>
          </w:p>
        </w:tc>
        <w:tc>
          <w:tcPr>
            <w:tcW w:w="3686" w:type="dxa"/>
          </w:tcPr>
          <w:p w14:paraId="37BE9169" w14:textId="77777777" w:rsidR="00DE4679" w:rsidRDefault="001A280C">
            <w:pPr>
              <w:pStyle w:val="Table01Row"/>
            </w:pPr>
            <w:r>
              <w:t xml:space="preserve">s. 508: 1 Sep 2010 (see s. 2(b) and </w:t>
            </w:r>
            <w:r>
              <w:rPr>
                <w:i/>
              </w:rPr>
              <w:t>Gazette</w:t>
            </w:r>
            <w:r>
              <w:t xml:space="preserve"> 13 Aug 2010 p. 3975)</w:t>
            </w:r>
          </w:p>
          <w:p w14:paraId="24DD44EF" w14:textId="77777777" w:rsidR="00DE4679" w:rsidRDefault="001A280C">
            <w:pPr>
              <w:pStyle w:val="Table01Row"/>
            </w:pPr>
            <w:r>
              <w:t xml:space="preserve">s. 513: 1 Sep 2012 (see s. 2(c)) and </w:t>
            </w:r>
            <w:r>
              <w:rPr>
                <w:i/>
              </w:rPr>
              <w:t>Gazette</w:t>
            </w:r>
            <w:r>
              <w:t xml:space="preserve"> 13 Aug 2010 p. 3975)</w:t>
            </w:r>
          </w:p>
        </w:tc>
      </w:tr>
      <w:tr w:rsidR="00DE4679" w14:paraId="28E2D6DF" w14:textId="77777777">
        <w:trPr>
          <w:cantSplit/>
          <w:jc w:val="center"/>
        </w:trPr>
        <w:tc>
          <w:tcPr>
            <w:tcW w:w="4253" w:type="dxa"/>
          </w:tcPr>
          <w:p w14:paraId="3B2CF1E4" w14:textId="77777777" w:rsidR="00DE4679" w:rsidRDefault="001A280C">
            <w:pPr>
              <w:pStyle w:val="Table01Row"/>
            </w:pPr>
            <w:r>
              <w:rPr>
                <w:i/>
              </w:rPr>
              <w:t>Standardisation of Formatting Act 2010</w:t>
            </w:r>
            <w:r>
              <w:t xml:space="preserve"> s. 51</w:t>
            </w:r>
          </w:p>
        </w:tc>
        <w:tc>
          <w:tcPr>
            <w:tcW w:w="1134" w:type="dxa"/>
          </w:tcPr>
          <w:p w14:paraId="46488FCB" w14:textId="77777777" w:rsidR="00DE4679" w:rsidRDefault="001A280C">
            <w:pPr>
              <w:pStyle w:val="Table01Row"/>
            </w:pPr>
            <w:r>
              <w:t>2010/019</w:t>
            </w:r>
          </w:p>
        </w:tc>
        <w:tc>
          <w:tcPr>
            <w:tcW w:w="1134" w:type="dxa"/>
          </w:tcPr>
          <w:p w14:paraId="68C14206" w14:textId="77777777" w:rsidR="00DE4679" w:rsidRDefault="001A280C">
            <w:pPr>
              <w:pStyle w:val="Table01Row"/>
            </w:pPr>
            <w:r>
              <w:t>28 Jun 2010</w:t>
            </w:r>
          </w:p>
        </w:tc>
        <w:tc>
          <w:tcPr>
            <w:tcW w:w="3686" w:type="dxa"/>
          </w:tcPr>
          <w:p w14:paraId="590ED3DE" w14:textId="77777777" w:rsidR="00DE4679" w:rsidRDefault="001A280C">
            <w:pPr>
              <w:pStyle w:val="Table01Row"/>
            </w:pPr>
            <w:r>
              <w:t>11 Sep 2010 (se</w:t>
            </w:r>
            <w:r>
              <w:t xml:space="preserve">e s. 2(b) and </w:t>
            </w:r>
            <w:r>
              <w:rPr>
                <w:i/>
              </w:rPr>
              <w:t>Gazette</w:t>
            </w:r>
            <w:r>
              <w:t xml:space="preserve"> 10 Sep 2010 p. 4341)</w:t>
            </w:r>
          </w:p>
        </w:tc>
      </w:tr>
      <w:tr w:rsidR="00DE4679" w14:paraId="54F73818" w14:textId="77777777">
        <w:trPr>
          <w:cantSplit/>
          <w:jc w:val="center"/>
        </w:trPr>
        <w:tc>
          <w:tcPr>
            <w:tcW w:w="4253" w:type="dxa"/>
          </w:tcPr>
          <w:p w14:paraId="215A0015" w14:textId="77777777" w:rsidR="00DE4679" w:rsidRDefault="001A280C">
            <w:pPr>
              <w:pStyle w:val="Table01Row"/>
            </w:pPr>
            <w:r>
              <w:rPr>
                <w:i/>
              </w:rPr>
              <w:t>Health Practitioner Regulation National Law (WA) Act 2010</w:t>
            </w:r>
            <w:r>
              <w:t xml:space="preserve"> Pt. 5 Div. 18</w:t>
            </w:r>
          </w:p>
        </w:tc>
        <w:tc>
          <w:tcPr>
            <w:tcW w:w="1134" w:type="dxa"/>
          </w:tcPr>
          <w:p w14:paraId="14C1DBA8" w14:textId="77777777" w:rsidR="00DE4679" w:rsidRDefault="001A280C">
            <w:pPr>
              <w:pStyle w:val="Table01Row"/>
            </w:pPr>
            <w:r>
              <w:t>2010/035</w:t>
            </w:r>
          </w:p>
        </w:tc>
        <w:tc>
          <w:tcPr>
            <w:tcW w:w="1134" w:type="dxa"/>
          </w:tcPr>
          <w:p w14:paraId="6C146E15" w14:textId="77777777" w:rsidR="00DE4679" w:rsidRDefault="001A280C">
            <w:pPr>
              <w:pStyle w:val="Table01Row"/>
            </w:pPr>
            <w:r>
              <w:t>30 Aug 2010</w:t>
            </w:r>
          </w:p>
        </w:tc>
        <w:tc>
          <w:tcPr>
            <w:tcW w:w="3686" w:type="dxa"/>
          </w:tcPr>
          <w:p w14:paraId="66D0025B" w14:textId="77777777" w:rsidR="00DE4679" w:rsidRDefault="001A280C">
            <w:pPr>
              <w:pStyle w:val="Table01Row"/>
            </w:pPr>
            <w:r>
              <w:t xml:space="preserve">18 Oct 2010 (see s. 2(b) and </w:t>
            </w:r>
            <w:r>
              <w:rPr>
                <w:i/>
              </w:rPr>
              <w:t>Gazette</w:t>
            </w:r>
            <w:r>
              <w:t xml:space="preserve"> 1 Oct 2010 p. 5075‑6)</w:t>
            </w:r>
          </w:p>
        </w:tc>
      </w:tr>
      <w:tr w:rsidR="00DE4679" w14:paraId="4F42DE70" w14:textId="77777777">
        <w:trPr>
          <w:cantSplit/>
          <w:jc w:val="center"/>
        </w:trPr>
        <w:tc>
          <w:tcPr>
            <w:tcW w:w="4253" w:type="dxa"/>
          </w:tcPr>
          <w:p w14:paraId="2B2FE529" w14:textId="77777777" w:rsidR="00DE4679" w:rsidRDefault="001A280C">
            <w:pPr>
              <w:pStyle w:val="Table01Row"/>
            </w:pPr>
            <w:r>
              <w:rPr>
                <w:i/>
              </w:rPr>
              <w:t xml:space="preserve">Personal Property Securities (Consequential Repeals and </w:t>
            </w:r>
            <w:r>
              <w:rPr>
                <w:i/>
              </w:rPr>
              <w:t>Amendments) Act 2011</w:t>
            </w:r>
            <w:r>
              <w:t xml:space="preserve"> Pt. 3 Div. 1</w:t>
            </w:r>
          </w:p>
        </w:tc>
        <w:tc>
          <w:tcPr>
            <w:tcW w:w="1134" w:type="dxa"/>
          </w:tcPr>
          <w:p w14:paraId="677713B5" w14:textId="77777777" w:rsidR="00DE4679" w:rsidRDefault="001A280C">
            <w:pPr>
              <w:pStyle w:val="Table01Row"/>
            </w:pPr>
            <w:r>
              <w:t>2011/042</w:t>
            </w:r>
          </w:p>
        </w:tc>
        <w:tc>
          <w:tcPr>
            <w:tcW w:w="1134" w:type="dxa"/>
          </w:tcPr>
          <w:p w14:paraId="5E3C0156" w14:textId="77777777" w:rsidR="00DE4679" w:rsidRDefault="001A280C">
            <w:pPr>
              <w:pStyle w:val="Table01Row"/>
            </w:pPr>
            <w:r>
              <w:t>4 Oct 2011</w:t>
            </w:r>
          </w:p>
        </w:tc>
        <w:tc>
          <w:tcPr>
            <w:tcW w:w="3686" w:type="dxa"/>
          </w:tcPr>
          <w:p w14:paraId="3F0C2060" w14:textId="77777777" w:rsidR="00DE4679" w:rsidRDefault="001A280C">
            <w:pPr>
              <w:pStyle w:val="Table01Row"/>
            </w:pPr>
            <w:r>
              <w:t>30 Jan 2012 (see s. 2(c) &amp; Cwlth Legislative Instrument No. F2011L02397 cl. 5 registered 21 Nov 2011)</w:t>
            </w:r>
          </w:p>
        </w:tc>
      </w:tr>
      <w:tr w:rsidR="00DE4679" w14:paraId="1623770C" w14:textId="77777777">
        <w:trPr>
          <w:cantSplit/>
          <w:jc w:val="center"/>
        </w:trPr>
        <w:tc>
          <w:tcPr>
            <w:tcW w:w="10207" w:type="dxa"/>
            <w:gridSpan w:val="4"/>
          </w:tcPr>
          <w:p w14:paraId="535C472D" w14:textId="77777777" w:rsidR="00DE4679" w:rsidRDefault="001A280C">
            <w:pPr>
              <w:pStyle w:val="Table01Row"/>
            </w:pPr>
            <w:r>
              <w:rPr>
                <w:b/>
              </w:rPr>
              <w:t>Reprint 3 as at 4 May 2012 (not including 2009/024 s. 513)</w:t>
            </w:r>
          </w:p>
        </w:tc>
      </w:tr>
      <w:tr w:rsidR="00DE4679" w14:paraId="34900AC2" w14:textId="77777777">
        <w:trPr>
          <w:cantSplit/>
          <w:jc w:val="center"/>
        </w:trPr>
        <w:tc>
          <w:tcPr>
            <w:tcW w:w="4253" w:type="dxa"/>
          </w:tcPr>
          <w:p w14:paraId="699AB7D6" w14:textId="77777777" w:rsidR="00DE4679" w:rsidRDefault="001A280C">
            <w:pPr>
              <w:pStyle w:val="Table01Row"/>
            </w:pPr>
            <w:r>
              <w:rPr>
                <w:i/>
              </w:rPr>
              <w:t>Criminal Organisations Control Act 2012</w:t>
            </w:r>
            <w:r>
              <w:t xml:space="preserve"> s. 176</w:t>
            </w:r>
          </w:p>
        </w:tc>
        <w:tc>
          <w:tcPr>
            <w:tcW w:w="1134" w:type="dxa"/>
          </w:tcPr>
          <w:p w14:paraId="6F8B7A96" w14:textId="77777777" w:rsidR="00DE4679" w:rsidRDefault="001A280C">
            <w:pPr>
              <w:pStyle w:val="Table01Row"/>
            </w:pPr>
            <w:r>
              <w:t>2012/049</w:t>
            </w:r>
          </w:p>
        </w:tc>
        <w:tc>
          <w:tcPr>
            <w:tcW w:w="1134" w:type="dxa"/>
          </w:tcPr>
          <w:p w14:paraId="54EAB145" w14:textId="77777777" w:rsidR="00DE4679" w:rsidRDefault="001A280C">
            <w:pPr>
              <w:pStyle w:val="Table01Row"/>
            </w:pPr>
            <w:r>
              <w:t>29 Nov 2012</w:t>
            </w:r>
          </w:p>
        </w:tc>
        <w:tc>
          <w:tcPr>
            <w:tcW w:w="3686" w:type="dxa"/>
          </w:tcPr>
          <w:p w14:paraId="4A9F89BE" w14:textId="77777777" w:rsidR="00DE4679" w:rsidRDefault="001A280C">
            <w:pPr>
              <w:pStyle w:val="Table01Row"/>
            </w:pPr>
            <w:r>
              <w:t xml:space="preserve">s. 176 (1)‑(4): 2 Nov 2013 (see s. 2(b) and </w:t>
            </w:r>
            <w:r>
              <w:rPr>
                <w:i/>
              </w:rPr>
              <w:t>Gazette</w:t>
            </w:r>
            <w:r>
              <w:t xml:space="preserve"> 1 Nov 2013 p. 4891);</w:t>
            </w:r>
          </w:p>
          <w:p w14:paraId="65742A85" w14:textId="77777777" w:rsidR="00DE4679" w:rsidRDefault="001A280C">
            <w:pPr>
              <w:pStyle w:val="Table01Row"/>
            </w:pPr>
            <w:r>
              <w:t>s. 176(5) deleted by 2017/006 s. 6(3)</w:t>
            </w:r>
          </w:p>
        </w:tc>
      </w:tr>
      <w:tr w:rsidR="00DE4679" w14:paraId="208CD34A" w14:textId="77777777">
        <w:trPr>
          <w:cantSplit/>
          <w:jc w:val="center"/>
        </w:trPr>
        <w:tc>
          <w:tcPr>
            <w:tcW w:w="4253" w:type="dxa"/>
          </w:tcPr>
          <w:p w14:paraId="14F9712C" w14:textId="77777777" w:rsidR="00DE4679" w:rsidRDefault="001A280C">
            <w:pPr>
              <w:pStyle w:val="Table01Row"/>
            </w:pPr>
            <w:r>
              <w:rPr>
                <w:i/>
              </w:rPr>
              <w:t>Corruption, Crime and Misconduct and Criminal Property Confiscation Amendment Act 2018</w:t>
            </w:r>
            <w:r>
              <w:t xml:space="preserve"> Pt. 3</w:t>
            </w:r>
          </w:p>
        </w:tc>
        <w:tc>
          <w:tcPr>
            <w:tcW w:w="1134" w:type="dxa"/>
          </w:tcPr>
          <w:p w14:paraId="40775D68" w14:textId="77777777" w:rsidR="00DE4679" w:rsidRDefault="001A280C">
            <w:pPr>
              <w:pStyle w:val="Table01Row"/>
            </w:pPr>
            <w:r>
              <w:t>2018/010</w:t>
            </w:r>
          </w:p>
        </w:tc>
        <w:tc>
          <w:tcPr>
            <w:tcW w:w="1134" w:type="dxa"/>
          </w:tcPr>
          <w:p w14:paraId="3E473001" w14:textId="77777777" w:rsidR="00DE4679" w:rsidRDefault="001A280C">
            <w:pPr>
              <w:pStyle w:val="Table01Row"/>
            </w:pPr>
            <w:r>
              <w:t>13 Jul 2018</w:t>
            </w:r>
          </w:p>
        </w:tc>
        <w:tc>
          <w:tcPr>
            <w:tcW w:w="3686" w:type="dxa"/>
          </w:tcPr>
          <w:p w14:paraId="4C096C4E" w14:textId="77777777" w:rsidR="00DE4679" w:rsidRDefault="001A280C">
            <w:pPr>
              <w:pStyle w:val="Table01Row"/>
            </w:pPr>
            <w:r>
              <w:t xml:space="preserve">1 Sep 2018 (see s. 2(b) and </w:t>
            </w:r>
            <w:r>
              <w:rPr>
                <w:i/>
              </w:rPr>
              <w:t>Gazette</w:t>
            </w:r>
            <w:r>
              <w:t xml:space="preserve"> 17 Aug 2018 p. 2894)</w:t>
            </w:r>
          </w:p>
        </w:tc>
      </w:tr>
      <w:tr w:rsidR="00DE4679" w14:paraId="7160C212" w14:textId="77777777">
        <w:trPr>
          <w:cantSplit/>
          <w:jc w:val="center"/>
        </w:trPr>
        <w:tc>
          <w:tcPr>
            <w:tcW w:w="10207" w:type="dxa"/>
            <w:gridSpan w:val="4"/>
          </w:tcPr>
          <w:p w14:paraId="55928763" w14:textId="77777777" w:rsidR="00DE4679" w:rsidRDefault="001A280C">
            <w:pPr>
              <w:pStyle w:val="Table01Row"/>
            </w:pPr>
            <w:r>
              <w:rPr>
                <w:b/>
              </w:rPr>
              <w:t>Reprint 4 as at 21 Jun 2019</w:t>
            </w:r>
          </w:p>
        </w:tc>
      </w:tr>
      <w:tr w:rsidR="00DE4679" w14:paraId="152D97AA" w14:textId="77777777">
        <w:trPr>
          <w:cantSplit/>
          <w:jc w:val="center"/>
        </w:trPr>
        <w:tc>
          <w:tcPr>
            <w:tcW w:w="4253" w:type="dxa"/>
          </w:tcPr>
          <w:p w14:paraId="280215F7" w14:textId="77777777" w:rsidR="00DE4679" w:rsidRDefault="001A280C">
            <w:pPr>
              <w:pStyle w:val="Table01Row"/>
            </w:pPr>
            <w:r>
              <w:rPr>
                <w:i/>
              </w:rPr>
              <w:t>Transfer of Land Amendment Act 2022</w:t>
            </w:r>
            <w:r>
              <w:t xml:space="preserve"> Pt. 3 Div. 2</w:t>
            </w:r>
          </w:p>
        </w:tc>
        <w:tc>
          <w:tcPr>
            <w:tcW w:w="1134" w:type="dxa"/>
          </w:tcPr>
          <w:p w14:paraId="73116E15" w14:textId="77777777" w:rsidR="00DE4679" w:rsidRDefault="001A280C">
            <w:pPr>
              <w:pStyle w:val="Table01Row"/>
            </w:pPr>
            <w:r>
              <w:t>2022/021</w:t>
            </w:r>
          </w:p>
        </w:tc>
        <w:tc>
          <w:tcPr>
            <w:tcW w:w="1134" w:type="dxa"/>
          </w:tcPr>
          <w:p w14:paraId="7EB91529" w14:textId="77777777" w:rsidR="00DE4679" w:rsidRDefault="001A280C">
            <w:pPr>
              <w:pStyle w:val="Table01Row"/>
            </w:pPr>
            <w:r>
              <w:t>24 Jun 2022</w:t>
            </w:r>
          </w:p>
        </w:tc>
        <w:tc>
          <w:tcPr>
            <w:tcW w:w="3686" w:type="dxa"/>
          </w:tcPr>
          <w:p w14:paraId="1D6DB7B7" w14:textId="77777777" w:rsidR="00DE4679" w:rsidRDefault="001A280C">
            <w:pPr>
              <w:pStyle w:val="Table01Row"/>
            </w:pPr>
            <w:r>
              <w:t>7 Aug 2023 (see s. 2(b) and SL 2023/111 cl. 2)</w:t>
            </w:r>
          </w:p>
        </w:tc>
      </w:tr>
    </w:tbl>
    <w:p w14:paraId="1120005F" w14:textId="77777777" w:rsidR="00DE4679" w:rsidRDefault="001A280C">
      <w:pPr>
        <w:pStyle w:val="IActName"/>
      </w:pPr>
      <w:r>
        <w:t>Cross‑border Justice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635F7B" w14:textId="77777777">
        <w:trPr>
          <w:cantSplit/>
          <w:jc w:val="center"/>
        </w:trPr>
        <w:tc>
          <w:tcPr>
            <w:tcW w:w="1134" w:type="dxa"/>
          </w:tcPr>
          <w:p w14:paraId="13BAE50D" w14:textId="77777777" w:rsidR="00DE4679" w:rsidRDefault="001A280C">
            <w:pPr>
              <w:pStyle w:val="Table01Row"/>
              <w:keepNext/>
            </w:pPr>
            <w:r>
              <w:rPr>
                <w:b/>
              </w:rPr>
              <w:t>Portfolio</w:t>
            </w:r>
            <w:r>
              <w:rPr>
                <w:b/>
              </w:rPr>
              <w:t>:</w:t>
            </w:r>
          </w:p>
        </w:tc>
        <w:tc>
          <w:tcPr>
            <w:tcW w:w="8505" w:type="dxa"/>
          </w:tcPr>
          <w:p w14:paraId="03F1E178" w14:textId="77777777" w:rsidR="00DE4679" w:rsidRDefault="001A280C">
            <w:pPr>
              <w:pStyle w:val="Table01Row"/>
              <w:keepNext/>
            </w:pPr>
            <w:r>
              <w:t>Attorney General</w:t>
            </w:r>
          </w:p>
        </w:tc>
      </w:tr>
      <w:tr w:rsidR="00DE4679" w14:paraId="7A5385A0" w14:textId="77777777">
        <w:trPr>
          <w:cantSplit/>
          <w:jc w:val="center"/>
        </w:trPr>
        <w:tc>
          <w:tcPr>
            <w:tcW w:w="1134" w:type="dxa"/>
          </w:tcPr>
          <w:p w14:paraId="0C52D5F1" w14:textId="77777777" w:rsidR="00DE4679" w:rsidRDefault="001A280C">
            <w:pPr>
              <w:pStyle w:val="Table01Row"/>
              <w:keepNext/>
            </w:pPr>
            <w:r>
              <w:rPr>
                <w:b/>
              </w:rPr>
              <w:t>Agency:</w:t>
            </w:r>
          </w:p>
        </w:tc>
        <w:tc>
          <w:tcPr>
            <w:tcW w:w="8505" w:type="dxa"/>
          </w:tcPr>
          <w:p w14:paraId="60E63386" w14:textId="77777777" w:rsidR="00DE4679" w:rsidRDefault="001A280C">
            <w:pPr>
              <w:pStyle w:val="Table01Row"/>
              <w:keepNext/>
            </w:pPr>
            <w:r>
              <w:t>Department of Justice</w:t>
            </w:r>
          </w:p>
        </w:tc>
      </w:tr>
    </w:tbl>
    <w:p w14:paraId="713A45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B3508D" w14:textId="77777777">
        <w:trPr>
          <w:cantSplit/>
          <w:jc w:val="center"/>
        </w:trPr>
        <w:tc>
          <w:tcPr>
            <w:tcW w:w="4253" w:type="dxa"/>
          </w:tcPr>
          <w:p w14:paraId="637CF1DE" w14:textId="77777777" w:rsidR="00DE4679" w:rsidRDefault="001A280C">
            <w:pPr>
              <w:pStyle w:val="Table01Row"/>
            </w:pPr>
            <w:r>
              <w:rPr>
                <w:i/>
              </w:rPr>
              <w:t>Cross‑border Justice Act 2008</w:t>
            </w:r>
          </w:p>
        </w:tc>
        <w:tc>
          <w:tcPr>
            <w:tcW w:w="1134" w:type="dxa"/>
          </w:tcPr>
          <w:p w14:paraId="4B57AABD" w14:textId="77777777" w:rsidR="00DE4679" w:rsidRDefault="001A280C">
            <w:pPr>
              <w:pStyle w:val="Table01Row"/>
            </w:pPr>
            <w:r>
              <w:t>2008/007</w:t>
            </w:r>
          </w:p>
        </w:tc>
        <w:tc>
          <w:tcPr>
            <w:tcW w:w="1134" w:type="dxa"/>
          </w:tcPr>
          <w:p w14:paraId="7D3DED5F" w14:textId="77777777" w:rsidR="00DE4679" w:rsidRDefault="001A280C">
            <w:pPr>
              <w:pStyle w:val="Table01Row"/>
            </w:pPr>
            <w:r>
              <w:t>31 Mar 2008</w:t>
            </w:r>
          </w:p>
        </w:tc>
        <w:tc>
          <w:tcPr>
            <w:tcW w:w="3686" w:type="dxa"/>
          </w:tcPr>
          <w:p w14:paraId="4BC8581D" w14:textId="77777777" w:rsidR="00DE4679" w:rsidRDefault="001A280C">
            <w:pPr>
              <w:pStyle w:val="Table01Row"/>
            </w:pPr>
            <w:r>
              <w:t>s. 1 &amp; 2: 31 Mar 2008 (see s. 2(a));</w:t>
            </w:r>
          </w:p>
          <w:p w14:paraId="5FE91B16" w14:textId="77777777" w:rsidR="00DE4679" w:rsidRDefault="001A280C">
            <w:pPr>
              <w:pStyle w:val="Table01Row"/>
            </w:pPr>
            <w:r>
              <w:t xml:space="preserve">Act other than s. 1, 2, 67(b), 68(2)(b) &amp; (e), 108, 110, 117, 119 &amp; 137 &amp; Pt. 15 Div. 1: 1 Nov 2009 (see s. 2(b) and </w:t>
            </w:r>
            <w:r>
              <w:rPr>
                <w:i/>
              </w:rPr>
              <w:t>Gazette</w:t>
            </w:r>
            <w:r>
              <w:t xml:space="preserve"> 9 Oct 2009 p. 3991);</w:t>
            </w:r>
          </w:p>
          <w:p w14:paraId="0CC110EF" w14:textId="77777777" w:rsidR="00DE4679" w:rsidRDefault="001A280C">
            <w:pPr>
              <w:pStyle w:val="Table01Row"/>
            </w:pPr>
            <w:r>
              <w:t xml:space="preserve">s. 67(b), 68(2)(b) &amp; (e), 108, 110, 117, 119 &amp; 137 &amp; Pt. 15 Div. 1: 1 Dec 2009 (see s. 2(b) and </w:t>
            </w:r>
            <w:r>
              <w:rPr>
                <w:i/>
              </w:rPr>
              <w:t>Gazette</w:t>
            </w:r>
            <w:r>
              <w:t xml:space="preserve"> 9 Oct </w:t>
            </w:r>
            <w:r>
              <w:t>2009 p. 3991)</w:t>
            </w:r>
          </w:p>
        </w:tc>
      </w:tr>
      <w:tr w:rsidR="00DE4679" w14:paraId="6BAC3AB5" w14:textId="77777777">
        <w:trPr>
          <w:cantSplit/>
          <w:jc w:val="center"/>
        </w:trPr>
        <w:tc>
          <w:tcPr>
            <w:tcW w:w="4253" w:type="dxa"/>
          </w:tcPr>
          <w:p w14:paraId="2B26261D" w14:textId="77777777" w:rsidR="00DE4679" w:rsidRDefault="001A280C">
            <w:pPr>
              <w:pStyle w:val="Table01Row"/>
            </w:pPr>
            <w:r>
              <w:rPr>
                <w:i/>
              </w:rPr>
              <w:t>Police Amendment Act 2009</w:t>
            </w:r>
            <w:r>
              <w:t xml:space="preserve"> s. 17</w:t>
            </w:r>
          </w:p>
        </w:tc>
        <w:tc>
          <w:tcPr>
            <w:tcW w:w="1134" w:type="dxa"/>
          </w:tcPr>
          <w:p w14:paraId="7190E7CC" w14:textId="77777777" w:rsidR="00DE4679" w:rsidRDefault="001A280C">
            <w:pPr>
              <w:pStyle w:val="Table01Row"/>
            </w:pPr>
            <w:r>
              <w:t>2009/042</w:t>
            </w:r>
          </w:p>
        </w:tc>
        <w:tc>
          <w:tcPr>
            <w:tcW w:w="1134" w:type="dxa"/>
          </w:tcPr>
          <w:p w14:paraId="5F195EF7" w14:textId="77777777" w:rsidR="00DE4679" w:rsidRDefault="001A280C">
            <w:pPr>
              <w:pStyle w:val="Table01Row"/>
            </w:pPr>
            <w:r>
              <w:t>3 Dec 2009</w:t>
            </w:r>
          </w:p>
        </w:tc>
        <w:tc>
          <w:tcPr>
            <w:tcW w:w="3686" w:type="dxa"/>
          </w:tcPr>
          <w:p w14:paraId="6B5D0C42" w14:textId="77777777" w:rsidR="00DE4679" w:rsidRDefault="001A280C">
            <w:pPr>
              <w:pStyle w:val="Table01Row"/>
            </w:pPr>
            <w:r>
              <w:t xml:space="preserve">13 Mar 2010 (see s. 2(b) and </w:t>
            </w:r>
            <w:r>
              <w:rPr>
                <w:i/>
              </w:rPr>
              <w:t>Gazette</w:t>
            </w:r>
            <w:r>
              <w:t xml:space="preserve"> 12 Mar 2010 p. 941)</w:t>
            </w:r>
          </w:p>
        </w:tc>
      </w:tr>
      <w:tr w:rsidR="00DE4679" w14:paraId="22361E84" w14:textId="77777777">
        <w:trPr>
          <w:cantSplit/>
          <w:jc w:val="center"/>
        </w:trPr>
        <w:tc>
          <w:tcPr>
            <w:tcW w:w="4253" w:type="dxa"/>
          </w:tcPr>
          <w:p w14:paraId="49551FF9" w14:textId="77777777" w:rsidR="00DE4679" w:rsidRDefault="001A280C">
            <w:pPr>
              <w:pStyle w:val="Table01Row"/>
            </w:pPr>
            <w:r>
              <w:rPr>
                <w:i/>
              </w:rPr>
              <w:t>Cross‑border Justice Amendment Act 2010</w:t>
            </w:r>
          </w:p>
        </w:tc>
        <w:tc>
          <w:tcPr>
            <w:tcW w:w="1134" w:type="dxa"/>
          </w:tcPr>
          <w:p w14:paraId="61B874CA" w14:textId="77777777" w:rsidR="00DE4679" w:rsidRDefault="001A280C">
            <w:pPr>
              <w:pStyle w:val="Table01Row"/>
            </w:pPr>
            <w:r>
              <w:t>2010/001</w:t>
            </w:r>
          </w:p>
        </w:tc>
        <w:tc>
          <w:tcPr>
            <w:tcW w:w="1134" w:type="dxa"/>
          </w:tcPr>
          <w:p w14:paraId="7C654158" w14:textId="77777777" w:rsidR="00DE4679" w:rsidRDefault="001A280C">
            <w:pPr>
              <w:pStyle w:val="Table01Row"/>
            </w:pPr>
            <w:r>
              <w:t>9 Mar 2010</w:t>
            </w:r>
          </w:p>
        </w:tc>
        <w:tc>
          <w:tcPr>
            <w:tcW w:w="3686" w:type="dxa"/>
          </w:tcPr>
          <w:p w14:paraId="5388D69C" w14:textId="77777777" w:rsidR="00DE4679" w:rsidRDefault="001A280C">
            <w:pPr>
              <w:pStyle w:val="Table01Row"/>
            </w:pPr>
            <w:r>
              <w:t>s. 1 &amp; 2: 9 Mar 2010 (see s. 2(a));</w:t>
            </w:r>
          </w:p>
          <w:p w14:paraId="439E1270" w14:textId="77777777" w:rsidR="00DE4679" w:rsidRDefault="001A280C">
            <w:pPr>
              <w:pStyle w:val="Table01Row"/>
            </w:pPr>
            <w:r>
              <w:t>Act other than s. 1 &amp; 2: 9 Mar 2010 (see s. 2(b)(ii))</w:t>
            </w:r>
          </w:p>
        </w:tc>
      </w:tr>
      <w:tr w:rsidR="00DE4679" w14:paraId="7A48526C" w14:textId="77777777">
        <w:trPr>
          <w:cantSplit/>
          <w:jc w:val="center"/>
        </w:trPr>
        <w:tc>
          <w:tcPr>
            <w:tcW w:w="4253" w:type="dxa"/>
          </w:tcPr>
          <w:p w14:paraId="113D80E7" w14:textId="77777777" w:rsidR="00DE4679" w:rsidRDefault="001A280C">
            <w:pPr>
              <w:pStyle w:val="Table01Row"/>
            </w:pPr>
            <w:r>
              <w:rPr>
                <w:i/>
              </w:rPr>
              <w:t>Road Traffic Legislation Amendment Act 2012</w:t>
            </w:r>
            <w:r>
              <w:t xml:space="preserve"> Pt. 4 Div. 16</w:t>
            </w:r>
          </w:p>
        </w:tc>
        <w:tc>
          <w:tcPr>
            <w:tcW w:w="1134" w:type="dxa"/>
          </w:tcPr>
          <w:p w14:paraId="7F86D450" w14:textId="77777777" w:rsidR="00DE4679" w:rsidRDefault="001A280C">
            <w:pPr>
              <w:pStyle w:val="Table01Row"/>
            </w:pPr>
            <w:r>
              <w:t>2012/008</w:t>
            </w:r>
          </w:p>
        </w:tc>
        <w:tc>
          <w:tcPr>
            <w:tcW w:w="1134" w:type="dxa"/>
          </w:tcPr>
          <w:p w14:paraId="728BFC51" w14:textId="77777777" w:rsidR="00DE4679" w:rsidRDefault="001A280C">
            <w:pPr>
              <w:pStyle w:val="Table01Row"/>
            </w:pPr>
            <w:r>
              <w:t>21 May 2012</w:t>
            </w:r>
          </w:p>
        </w:tc>
        <w:tc>
          <w:tcPr>
            <w:tcW w:w="3686" w:type="dxa"/>
          </w:tcPr>
          <w:p w14:paraId="7F5BA7FB" w14:textId="77777777" w:rsidR="00DE4679" w:rsidRDefault="001A280C">
            <w:pPr>
              <w:pStyle w:val="Table01Row"/>
            </w:pPr>
            <w:r>
              <w:t xml:space="preserve">27 Apr 2015 (see s. 2(d) and </w:t>
            </w:r>
            <w:r>
              <w:rPr>
                <w:i/>
              </w:rPr>
              <w:t>Gazette</w:t>
            </w:r>
            <w:r>
              <w:t xml:space="preserve"> 17 Apr 2015 p. 1371)</w:t>
            </w:r>
          </w:p>
        </w:tc>
      </w:tr>
      <w:tr w:rsidR="00DE4679" w14:paraId="6D2DD9B0" w14:textId="77777777">
        <w:trPr>
          <w:cantSplit/>
          <w:jc w:val="center"/>
        </w:trPr>
        <w:tc>
          <w:tcPr>
            <w:tcW w:w="4253" w:type="dxa"/>
          </w:tcPr>
          <w:p w14:paraId="438EFE62" w14:textId="77777777" w:rsidR="00DE4679" w:rsidRDefault="001A280C">
            <w:pPr>
              <w:pStyle w:val="Table01Row"/>
            </w:pPr>
            <w:r>
              <w:rPr>
                <w:i/>
              </w:rPr>
              <w:lastRenderedPageBreak/>
              <w:t>Mental Health Legislation Amendment Act 2014</w:t>
            </w:r>
            <w:r>
              <w:t xml:space="preserve"> Pt. 4 Div. 4 Subdi</w:t>
            </w:r>
            <w:r>
              <w:t>v. 9</w:t>
            </w:r>
          </w:p>
        </w:tc>
        <w:tc>
          <w:tcPr>
            <w:tcW w:w="1134" w:type="dxa"/>
          </w:tcPr>
          <w:p w14:paraId="5FC1C6E6" w14:textId="77777777" w:rsidR="00DE4679" w:rsidRDefault="001A280C">
            <w:pPr>
              <w:pStyle w:val="Table01Row"/>
            </w:pPr>
            <w:r>
              <w:t>2014/025</w:t>
            </w:r>
          </w:p>
        </w:tc>
        <w:tc>
          <w:tcPr>
            <w:tcW w:w="1134" w:type="dxa"/>
          </w:tcPr>
          <w:p w14:paraId="27F84278" w14:textId="77777777" w:rsidR="00DE4679" w:rsidRDefault="001A280C">
            <w:pPr>
              <w:pStyle w:val="Table01Row"/>
            </w:pPr>
            <w:r>
              <w:t>3 Nov 2014</w:t>
            </w:r>
          </w:p>
        </w:tc>
        <w:tc>
          <w:tcPr>
            <w:tcW w:w="3686" w:type="dxa"/>
          </w:tcPr>
          <w:p w14:paraId="7A1AB20F" w14:textId="77777777" w:rsidR="00DE4679" w:rsidRDefault="001A280C">
            <w:pPr>
              <w:pStyle w:val="Table01Row"/>
            </w:pPr>
            <w:r>
              <w:t xml:space="preserve">30 Nov 2015 (see s. 2(b) and </w:t>
            </w:r>
            <w:r>
              <w:rPr>
                <w:i/>
              </w:rPr>
              <w:t>Gazette</w:t>
            </w:r>
            <w:r>
              <w:t xml:space="preserve"> 13 Nov 2015 p. 4632)</w:t>
            </w:r>
          </w:p>
        </w:tc>
      </w:tr>
      <w:tr w:rsidR="00DE4679" w14:paraId="326E3C7B" w14:textId="77777777">
        <w:trPr>
          <w:cantSplit/>
          <w:jc w:val="center"/>
        </w:trPr>
        <w:tc>
          <w:tcPr>
            <w:tcW w:w="4253" w:type="dxa"/>
          </w:tcPr>
          <w:p w14:paraId="1305390A" w14:textId="77777777" w:rsidR="00DE4679" w:rsidRDefault="001A280C">
            <w:pPr>
              <w:pStyle w:val="Table01Row"/>
            </w:pPr>
            <w:r>
              <w:rPr>
                <w:i/>
              </w:rPr>
              <w:t>Corruption and Crime Commission Amendment (Misconduct) Act 2014</w:t>
            </w:r>
            <w:r>
              <w:t xml:space="preserve"> s. 39</w:t>
            </w:r>
          </w:p>
        </w:tc>
        <w:tc>
          <w:tcPr>
            <w:tcW w:w="1134" w:type="dxa"/>
          </w:tcPr>
          <w:p w14:paraId="4A69F11A" w14:textId="77777777" w:rsidR="00DE4679" w:rsidRDefault="001A280C">
            <w:pPr>
              <w:pStyle w:val="Table01Row"/>
            </w:pPr>
            <w:r>
              <w:t>2014/035</w:t>
            </w:r>
          </w:p>
        </w:tc>
        <w:tc>
          <w:tcPr>
            <w:tcW w:w="1134" w:type="dxa"/>
          </w:tcPr>
          <w:p w14:paraId="5D533C53" w14:textId="77777777" w:rsidR="00DE4679" w:rsidRDefault="001A280C">
            <w:pPr>
              <w:pStyle w:val="Table01Row"/>
            </w:pPr>
            <w:r>
              <w:t>9 Dec 2014</w:t>
            </w:r>
          </w:p>
        </w:tc>
        <w:tc>
          <w:tcPr>
            <w:tcW w:w="3686" w:type="dxa"/>
          </w:tcPr>
          <w:p w14:paraId="5D3E19BC" w14:textId="77777777" w:rsidR="00DE4679" w:rsidRDefault="001A280C">
            <w:pPr>
              <w:pStyle w:val="Table01Row"/>
            </w:pPr>
            <w:r>
              <w:t xml:space="preserve">1 Jul 2015 (see s. 2(b) and </w:t>
            </w:r>
            <w:r>
              <w:rPr>
                <w:i/>
              </w:rPr>
              <w:t>Gazette</w:t>
            </w:r>
            <w:r>
              <w:t xml:space="preserve"> 26 Jun 2015 p. 2235)</w:t>
            </w:r>
          </w:p>
        </w:tc>
      </w:tr>
      <w:tr w:rsidR="00DE4679" w14:paraId="56D3C3B3" w14:textId="77777777">
        <w:trPr>
          <w:cantSplit/>
          <w:jc w:val="center"/>
        </w:trPr>
        <w:tc>
          <w:tcPr>
            <w:tcW w:w="10207" w:type="dxa"/>
            <w:gridSpan w:val="4"/>
          </w:tcPr>
          <w:p w14:paraId="4A1305D6" w14:textId="77777777" w:rsidR="00DE4679" w:rsidRDefault="001A280C">
            <w:pPr>
              <w:pStyle w:val="Table01Row"/>
            </w:pPr>
            <w:r>
              <w:rPr>
                <w:b/>
              </w:rPr>
              <w:t>Reprint 1 as at 1 Dec 20</w:t>
            </w:r>
            <w:r>
              <w:rPr>
                <w:b/>
              </w:rPr>
              <w:t>15</w:t>
            </w:r>
          </w:p>
        </w:tc>
      </w:tr>
      <w:tr w:rsidR="00DE4679" w14:paraId="1E17CB0F" w14:textId="77777777">
        <w:trPr>
          <w:cantSplit/>
          <w:jc w:val="center"/>
        </w:trPr>
        <w:tc>
          <w:tcPr>
            <w:tcW w:w="4253" w:type="dxa"/>
          </w:tcPr>
          <w:p w14:paraId="15078585" w14:textId="77777777" w:rsidR="00DE4679" w:rsidRDefault="001A280C">
            <w:pPr>
              <w:pStyle w:val="Table01Row"/>
            </w:pPr>
            <w:r>
              <w:rPr>
                <w:i/>
              </w:rPr>
              <w:t>Fines, Penalties and Infringement Notices Enforcement Amendment Act 2020</w:t>
            </w:r>
            <w:r>
              <w:t xml:space="preserve"> Pt. 3 Div. 3</w:t>
            </w:r>
          </w:p>
        </w:tc>
        <w:tc>
          <w:tcPr>
            <w:tcW w:w="1134" w:type="dxa"/>
          </w:tcPr>
          <w:p w14:paraId="5C99EA79" w14:textId="77777777" w:rsidR="00DE4679" w:rsidRDefault="001A280C">
            <w:pPr>
              <w:pStyle w:val="Table01Row"/>
            </w:pPr>
            <w:r>
              <w:t>2020/025</w:t>
            </w:r>
          </w:p>
        </w:tc>
        <w:tc>
          <w:tcPr>
            <w:tcW w:w="1134" w:type="dxa"/>
          </w:tcPr>
          <w:p w14:paraId="17C515C7" w14:textId="77777777" w:rsidR="00DE4679" w:rsidRDefault="001A280C">
            <w:pPr>
              <w:pStyle w:val="Table01Row"/>
            </w:pPr>
            <w:r>
              <w:t>19 Jun 2020</w:t>
            </w:r>
          </w:p>
        </w:tc>
        <w:tc>
          <w:tcPr>
            <w:tcW w:w="3686" w:type="dxa"/>
          </w:tcPr>
          <w:p w14:paraId="7EE12365" w14:textId="77777777" w:rsidR="00DE4679" w:rsidRDefault="001A280C">
            <w:pPr>
              <w:pStyle w:val="Table01Row"/>
            </w:pPr>
            <w:r>
              <w:t>29 Sep 2020 (see s. 2(1)(c) and SL 2020/159 cl. 2(a))</w:t>
            </w:r>
          </w:p>
        </w:tc>
      </w:tr>
      <w:tr w:rsidR="00DE4679" w14:paraId="03A3F1E8" w14:textId="77777777">
        <w:trPr>
          <w:cantSplit/>
          <w:jc w:val="center"/>
        </w:trPr>
        <w:tc>
          <w:tcPr>
            <w:tcW w:w="4253" w:type="dxa"/>
          </w:tcPr>
          <w:p w14:paraId="11D5D18C" w14:textId="77777777" w:rsidR="00DE4679" w:rsidRDefault="001A280C">
            <w:pPr>
              <w:pStyle w:val="Table01Row"/>
            </w:pPr>
            <w:r>
              <w:rPr>
                <w:i/>
              </w:rPr>
              <w:t>Road Traffic Amendment (Impaired Driving and Penalties) Act 2020</w:t>
            </w:r>
            <w:r>
              <w:t xml:space="preserve"> Pt. 3 Div. 2</w:t>
            </w:r>
          </w:p>
        </w:tc>
        <w:tc>
          <w:tcPr>
            <w:tcW w:w="1134" w:type="dxa"/>
          </w:tcPr>
          <w:p w14:paraId="52D4AC31" w14:textId="77777777" w:rsidR="00DE4679" w:rsidRDefault="001A280C">
            <w:pPr>
              <w:pStyle w:val="Table01Row"/>
            </w:pPr>
            <w:r>
              <w:t>2020/027</w:t>
            </w:r>
          </w:p>
        </w:tc>
        <w:tc>
          <w:tcPr>
            <w:tcW w:w="1134" w:type="dxa"/>
          </w:tcPr>
          <w:p w14:paraId="43DEC6D1" w14:textId="77777777" w:rsidR="00DE4679" w:rsidRDefault="001A280C">
            <w:pPr>
              <w:pStyle w:val="Table01Row"/>
            </w:pPr>
            <w:r>
              <w:t>9 Jul 2020</w:t>
            </w:r>
          </w:p>
        </w:tc>
        <w:tc>
          <w:tcPr>
            <w:tcW w:w="3686" w:type="dxa"/>
          </w:tcPr>
          <w:p w14:paraId="547E12CC" w14:textId="77777777" w:rsidR="00DE4679" w:rsidRDefault="001A280C">
            <w:pPr>
              <w:pStyle w:val="Table01Row"/>
            </w:pPr>
            <w:r>
              <w:t>1 Jul 2021 (see s. 2(1)(b) and SL 2021/54 cl. 2(d))</w:t>
            </w:r>
          </w:p>
        </w:tc>
      </w:tr>
      <w:tr w:rsidR="00DE4679" w14:paraId="3D5CFE06" w14:textId="77777777">
        <w:trPr>
          <w:cantSplit/>
          <w:jc w:val="center"/>
        </w:trPr>
        <w:tc>
          <w:tcPr>
            <w:tcW w:w="4253" w:type="dxa"/>
          </w:tcPr>
          <w:p w14:paraId="438403EF" w14:textId="77777777" w:rsidR="00DE4679" w:rsidRDefault="001A280C">
            <w:pPr>
              <w:pStyle w:val="Table01Row"/>
            </w:pPr>
            <w:r>
              <w:rPr>
                <w:i/>
              </w:rPr>
              <w:t>Criminal Law (Mental Impairment) Act 2023</w:t>
            </w:r>
            <w:r>
              <w:t xml:space="preserve"> Pt. 15 Div. 10</w:t>
            </w:r>
          </w:p>
        </w:tc>
        <w:tc>
          <w:tcPr>
            <w:tcW w:w="1134" w:type="dxa"/>
          </w:tcPr>
          <w:p w14:paraId="3A97B992" w14:textId="77777777" w:rsidR="00DE4679" w:rsidRDefault="001A280C">
            <w:pPr>
              <w:pStyle w:val="Table01Row"/>
            </w:pPr>
            <w:r>
              <w:t>2023/010</w:t>
            </w:r>
          </w:p>
        </w:tc>
        <w:tc>
          <w:tcPr>
            <w:tcW w:w="1134" w:type="dxa"/>
          </w:tcPr>
          <w:p w14:paraId="69B6F665" w14:textId="77777777" w:rsidR="00DE4679" w:rsidRDefault="001A280C">
            <w:pPr>
              <w:pStyle w:val="Table01Row"/>
            </w:pPr>
            <w:r>
              <w:t>13 Apr 2023</w:t>
            </w:r>
          </w:p>
        </w:tc>
        <w:tc>
          <w:tcPr>
            <w:tcW w:w="3686" w:type="dxa"/>
          </w:tcPr>
          <w:p w14:paraId="2B177129" w14:textId="77777777" w:rsidR="00DE4679" w:rsidRDefault="001A280C">
            <w:pPr>
              <w:pStyle w:val="Table01Row"/>
            </w:pPr>
            <w:r>
              <w:t>To be proclaimed (see s. 2(b))</w:t>
            </w:r>
          </w:p>
        </w:tc>
      </w:tr>
    </w:tbl>
    <w:p w14:paraId="3389F4A3" w14:textId="77777777" w:rsidR="00DE4679" w:rsidRDefault="001A280C">
      <w:pPr>
        <w:pStyle w:val="IActName"/>
      </w:pPr>
      <w:r>
        <w:t>Crown Suits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8992A7" w14:textId="77777777">
        <w:trPr>
          <w:cantSplit/>
          <w:jc w:val="center"/>
        </w:trPr>
        <w:tc>
          <w:tcPr>
            <w:tcW w:w="1134" w:type="dxa"/>
          </w:tcPr>
          <w:p w14:paraId="4E7ADD7E" w14:textId="77777777" w:rsidR="00DE4679" w:rsidRDefault="001A280C">
            <w:pPr>
              <w:pStyle w:val="Table01Row"/>
              <w:keepNext/>
            </w:pPr>
            <w:r>
              <w:rPr>
                <w:b/>
              </w:rPr>
              <w:t>Portfolio:</w:t>
            </w:r>
          </w:p>
        </w:tc>
        <w:tc>
          <w:tcPr>
            <w:tcW w:w="8505" w:type="dxa"/>
          </w:tcPr>
          <w:p w14:paraId="5A90012A" w14:textId="77777777" w:rsidR="00DE4679" w:rsidRDefault="001A280C">
            <w:pPr>
              <w:pStyle w:val="Table01Row"/>
              <w:keepNext/>
            </w:pPr>
            <w:r>
              <w:t>Attorney General</w:t>
            </w:r>
          </w:p>
        </w:tc>
      </w:tr>
      <w:tr w:rsidR="00DE4679" w14:paraId="6AFC8B0C" w14:textId="77777777">
        <w:trPr>
          <w:cantSplit/>
          <w:jc w:val="center"/>
        </w:trPr>
        <w:tc>
          <w:tcPr>
            <w:tcW w:w="1134" w:type="dxa"/>
          </w:tcPr>
          <w:p w14:paraId="75CC0E2B" w14:textId="77777777" w:rsidR="00DE4679" w:rsidRDefault="001A280C">
            <w:pPr>
              <w:pStyle w:val="Table01Row"/>
              <w:keepNext/>
            </w:pPr>
            <w:r>
              <w:rPr>
                <w:b/>
              </w:rPr>
              <w:t>Agency:</w:t>
            </w:r>
          </w:p>
        </w:tc>
        <w:tc>
          <w:tcPr>
            <w:tcW w:w="8505" w:type="dxa"/>
          </w:tcPr>
          <w:p w14:paraId="30489157" w14:textId="77777777" w:rsidR="00DE4679" w:rsidRDefault="001A280C">
            <w:pPr>
              <w:pStyle w:val="Table01Row"/>
              <w:keepNext/>
            </w:pPr>
            <w:r>
              <w:t>Department of Justice</w:t>
            </w:r>
          </w:p>
        </w:tc>
      </w:tr>
    </w:tbl>
    <w:p w14:paraId="756F40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CBB733" w14:textId="77777777">
        <w:trPr>
          <w:cantSplit/>
          <w:jc w:val="center"/>
        </w:trPr>
        <w:tc>
          <w:tcPr>
            <w:tcW w:w="4253" w:type="dxa"/>
          </w:tcPr>
          <w:p w14:paraId="48065867" w14:textId="77777777" w:rsidR="00DE4679" w:rsidRDefault="001A280C">
            <w:pPr>
              <w:pStyle w:val="Table01Row"/>
            </w:pPr>
            <w:r>
              <w:rPr>
                <w:i/>
              </w:rPr>
              <w:t>Crown Suits Act 1947</w:t>
            </w:r>
          </w:p>
        </w:tc>
        <w:tc>
          <w:tcPr>
            <w:tcW w:w="1134" w:type="dxa"/>
          </w:tcPr>
          <w:p w14:paraId="367A4F0B" w14:textId="77777777" w:rsidR="00DE4679" w:rsidRDefault="001A280C">
            <w:pPr>
              <w:pStyle w:val="Table01Row"/>
            </w:pPr>
            <w:r>
              <w:t>1947/011 (11 Geo. VI No. 11)</w:t>
            </w:r>
          </w:p>
        </w:tc>
        <w:tc>
          <w:tcPr>
            <w:tcW w:w="1134" w:type="dxa"/>
          </w:tcPr>
          <w:p w14:paraId="0D373ADB" w14:textId="77777777" w:rsidR="00DE4679" w:rsidRDefault="001A280C">
            <w:pPr>
              <w:pStyle w:val="Table01Row"/>
            </w:pPr>
            <w:r>
              <w:t>1 Nov 1947</w:t>
            </w:r>
          </w:p>
        </w:tc>
        <w:tc>
          <w:tcPr>
            <w:tcW w:w="3686" w:type="dxa"/>
          </w:tcPr>
          <w:p w14:paraId="1AD99F94" w14:textId="77777777" w:rsidR="00DE4679" w:rsidRDefault="001A280C">
            <w:pPr>
              <w:pStyle w:val="Table01Row"/>
            </w:pPr>
            <w:r>
              <w:t>1 Nov 1947</w:t>
            </w:r>
          </w:p>
        </w:tc>
      </w:tr>
      <w:tr w:rsidR="00DE4679" w14:paraId="08B4A9BC" w14:textId="77777777">
        <w:trPr>
          <w:cantSplit/>
          <w:jc w:val="center"/>
        </w:trPr>
        <w:tc>
          <w:tcPr>
            <w:tcW w:w="4253" w:type="dxa"/>
          </w:tcPr>
          <w:p w14:paraId="073FEF7B" w14:textId="77777777" w:rsidR="00DE4679" w:rsidRDefault="001A280C">
            <w:pPr>
              <w:pStyle w:val="Table01Row"/>
            </w:pPr>
            <w:r>
              <w:rPr>
                <w:i/>
              </w:rPr>
              <w:t>Crown Suits Act Amendment Act 1954</w:t>
            </w:r>
          </w:p>
        </w:tc>
        <w:tc>
          <w:tcPr>
            <w:tcW w:w="1134" w:type="dxa"/>
          </w:tcPr>
          <w:p w14:paraId="3AD2EDE4" w14:textId="77777777" w:rsidR="00DE4679" w:rsidRDefault="001A280C">
            <w:pPr>
              <w:pStyle w:val="Table01Row"/>
            </w:pPr>
            <w:r>
              <w:t>1954/022 (3 Eliz. II No. 22)</w:t>
            </w:r>
          </w:p>
        </w:tc>
        <w:tc>
          <w:tcPr>
            <w:tcW w:w="1134" w:type="dxa"/>
          </w:tcPr>
          <w:p w14:paraId="48FD241C" w14:textId="77777777" w:rsidR="00DE4679" w:rsidRDefault="001A280C">
            <w:pPr>
              <w:pStyle w:val="Table01Row"/>
            </w:pPr>
            <w:r>
              <w:t>7 Oct 1954</w:t>
            </w:r>
          </w:p>
        </w:tc>
        <w:tc>
          <w:tcPr>
            <w:tcW w:w="3686" w:type="dxa"/>
          </w:tcPr>
          <w:p w14:paraId="325F2FAC" w14:textId="77777777" w:rsidR="00DE4679" w:rsidRDefault="001A280C">
            <w:pPr>
              <w:pStyle w:val="Table01Row"/>
            </w:pPr>
            <w:r>
              <w:t>7 Oct 1954</w:t>
            </w:r>
          </w:p>
        </w:tc>
      </w:tr>
      <w:tr w:rsidR="00DE4679" w14:paraId="5AD1AE09" w14:textId="77777777">
        <w:trPr>
          <w:cantSplit/>
          <w:jc w:val="center"/>
        </w:trPr>
        <w:tc>
          <w:tcPr>
            <w:tcW w:w="10207" w:type="dxa"/>
            <w:gridSpan w:val="4"/>
          </w:tcPr>
          <w:p w14:paraId="15E05961" w14:textId="77777777" w:rsidR="00DE4679" w:rsidRDefault="001A280C">
            <w:pPr>
              <w:pStyle w:val="Table01Row"/>
            </w:pPr>
            <w:r>
              <w:rPr>
                <w:b/>
              </w:rPr>
              <w:t>Reprint approved 14 Apr 1971</w:t>
            </w:r>
          </w:p>
        </w:tc>
      </w:tr>
      <w:tr w:rsidR="00DE4679" w14:paraId="40C8C9CC" w14:textId="77777777">
        <w:trPr>
          <w:cantSplit/>
          <w:jc w:val="center"/>
        </w:trPr>
        <w:tc>
          <w:tcPr>
            <w:tcW w:w="4253" w:type="dxa"/>
          </w:tcPr>
          <w:p w14:paraId="390E7A45" w14:textId="77777777" w:rsidR="00DE4679" w:rsidRDefault="001A280C">
            <w:pPr>
              <w:pStyle w:val="Table01Row"/>
            </w:pPr>
            <w:r>
              <w:rPr>
                <w:i/>
              </w:rPr>
              <w:t xml:space="preserve">Acts Amendment (Asbestos Related </w:t>
            </w:r>
            <w:r>
              <w:rPr>
                <w:i/>
              </w:rPr>
              <w:t>Diseases) Act 1983</w:t>
            </w:r>
            <w:r>
              <w:t xml:space="preserve"> Pt. III</w:t>
            </w:r>
          </w:p>
        </w:tc>
        <w:tc>
          <w:tcPr>
            <w:tcW w:w="1134" w:type="dxa"/>
          </w:tcPr>
          <w:p w14:paraId="7B756B3A" w14:textId="77777777" w:rsidR="00DE4679" w:rsidRDefault="001A280C">
            <w:pPr>
              <w:pStyle w:val="Table01Row"/>
            </w:pPr>
            <w:r>
              <w:t>1983/084</w:t>
            </w:r>
          </w:p>
        </w:tc>
        <w:tc>
          <w:tcPr>
            <w:tcW w:w="1134" w:type="dxa"/>
          </w:tcPr>
          <w:p w14:paraId="629F78D1" w14:textId="77777777" w:rsidR="00DE4679" w:rsidRDefault="001A280C">
            <w:pPr>
              <w:pStyle w:val="Table01Row"/>
            </w:pPr>
            <w:r>
              <w:t>22 Dec 1983</w:t>
            </w:r>
          </w:p>
        </w:tc>
        <w:tc>
          <w:tcPr>
            <w:tcW w:w="3686" w:type="dxa"/>
          </w:tcPr>
          <w:p w14:paraId="1AEAE7BC" w14:textId="77777777" w:rsidR="00DE4679" w:rsidRDefault="001A280C">
            <w:pPr>
              <w:pStyle w:val="Table01Row"/>
            </w:pPr>
            <w:r>
              <w:t>19 Jan 1984 (see s. 2)</w:t>
            </w:r>
          </w:p>
        </w:tc>
      </w:tr>
      <w:tr w:rsidR="00DE4679" w14:paraId="378E9066" w14:textId="77777777">
        <w:trPr>
          <w:cantSplit/>
          <w:jc w:val="center"/>
        </w:trPr>
        <w:tc>
          <w:tcPr>
            <w:tcW w:w="4253" w:type="dxa"/>
          </w:tcPr>
          <w:p w14:paraId="71F28148" w14:textId="77777777" w:rsidR="00DE4679" w:rsidRDefault="001A280C">
            <w:pPr>
              <w:pStyle w:val="Table01Row"/>
            </w:pPr>
            <w:r>
              <w:rPr>
                <w:i/>
              </w:rPr>
              <w:t>Financial Administration Legislation Amendment Act 1993</w:t>
            </w:r>
            <w:r>
              <w:t xml:space="preserve"> s. 11</w:t>
            </w:r>
          </w:p>
        </w:tc>
        <w:tc>
          <w:tcPr>
            <w:tcW w:w="1134" w:type="dxa"/>
          </w:tcPr>
          <w:p w14:paraId="7F568FC1" w14:textId="77777777" w:rsidR="00DE4679" w:rsidRDefault="001A280C">
            <w:pPr>
              <w:pStyle w:val="Table01Row"/>
            </w:pPr>
            <w:r>
              <w:t>1993/006</w:t>
            </w:r>
          </w:p>
        </w:tc>
        <w:tc>
          <w:tcPr>
            <w:tcW w:w="1134" w:type="dxa"/>
          </w:tcPr>
          <w:p w14:paraId="36D5CED5" w14:textId="77777777" w:rsidR="00DE4679" w:rsidRDefault="001A280C">
            <w:pPr>
              <w:pStyle w:val="Table01Row"/>
            </w:pPr>
            <w:r>
              <w:t>27 Aug 1993</w:t>
            </w:r>
          </w:p>
        </w:tc>
        <w:tc>
          <w:tcPr>
            <w:tcW w:w="3686" w:type="dxa"/>
          </w:tcPr>
          <w:p w14:paraId="436C94A0" w14:textId="77777777" w:rsidR="00DE4679" w:rsidRDefault="001A280C">
            <w:pPr>
              <w:pStyle w:val="Table01Row"/>
            </w:pPr>
            <w:r>
              <w:t>1 Jul 1993 (see s. 2(1))</w:t>
            </w:r>
          </w:p>
        </w:tc>
      </w:tr>
      <w:tr w:rsidR="00DE4679" w14:paraId="748482FD" w14:textId="77777777">
        <w:trPr>
          <w:cantSplit/>
          <w:jc w:val="center"/>
        </w:trPr>
        <w:tc>
          <w:tcPr>
            <w:tcW w:w="4253" w:type="dxa"/>
          </w:tcPr>
          <w:p w14:paraId="73465D76" w14:textId="77777777" w:rsidR="00DE4679" w:rsidRDefault="001A280C">
            <w:pPr>
              <w:pStyle w:val="Table01Row"/>
            </w:pPr>
            <w:r>
              <w:rPr>
                <w:i/>
              </w:rPr>
              <w:t>Financial Legislation Amendment Act 1996</w:t>
            </w:r>
            <w:r>
              <w:t xml:space="preserve"> s. 64</w:t>
            </w:r>
          </w:p>
        </w:tc>
        <w:tc>
          <w:tcPr>
            <w:tcW w:w="1134" w:type="dxa"/>
          </w:tcPr>
          <w:p w14:paraId="6D7C71D9" w14:textId="77777777" w:rsidR="00DE4679" w:rsidRDefault="001A280C">
            <w:pPr>
              <w:pStyle w:val="Table01Row"/>
            </w:pPr>
            <w:r>
              <w:t>1996/049</w:t>
            </w:r>
          </w:p>
        </w:tc>
        <w:tc>
          <w:tcPr>
            <w:tcW w:w="1134" w:type="dxa"/>
          </w:tcPr>
          <w:p w14:paraId="5A2886F2" w14:textId="77777777" w:rsidR="00DE4679" w:rsidRDefault="001A280C">
            <w:pPr>
              <w:pStyle w:val="Table01Row"/>
            </w:pPr>
            <w:r>
              <w:t>25 Oct 1996</w:t>
            </w:r>
          </w:p>
        </w:tc>
        <w:tc>
          <w:tcPr>
            <w:tcW w:w="3686" w:type="dxa"/>
          </w:tcPr>
          <w:p w14:paraId="5FCDC828" w14:textId="77777777" w:rsidR="00DE4679" w:rsidRDefault="001A280C">
            <w:pPr>
              <w:pStyle w:val="Table01Row"/>
            </w:pPr>
            <w:r>
              <w:t>25 Oct </w:t>
            </w:r>
            <w:r>
              <w:t>1996 (see s. 2(1))</w:t>
            </w:r>
          </w:p>
        </w:tc>
      </w:tr>
      <w:tr w:rsidR="00DE4679" w14:paraId="5A24F4B6" w14:textId="77777777">
        <w:trPr>
          <w:cantSplit/>
          <w:jc w:val="center"/>
        </w:trPr>
        <w:tc>
          <w:tcPr>
            <w:tcW w:w="10207" w:type="dxa"/>
            <w:gridSpan w:val="4"/>
          </w:tcPr>
          <w:p w14:paraId="1AA229A9" w14:textId="77777777" w:rsidR="00DE4679" w:rsidRDefault="001A280C">
            <w:pPr>
              <w:pStyle w:val="Table01Row"/>
            </w:pPr>
            <w:r>
              <w:rPr>
                <w:b/>
              </w:rPr>
              <w:t>Reprint 2 as at 9 May 2003</w:t>
            </w:r>
          </w:p>
        </w:tc>
      </w:tr>
      <w:tr w:rsidR="00DE4679" w14:paraId="3E76ED6A" w14:textId="77777777">
        <w:trPr>
          <w:cantSplit/>
          <w:jc w:val="center"/>
        </w:trPr>
        <w:tc>
          <w:tcPr>
            <w:tcW w:w="4253" w:type="dxa"/>
          </w:tcPr>
          <w:p w14:paraId="56CCCC6C" w14:textId="77777777" w:rsidR="00DE4679" w:rsidRDefault="001A280C">
            <w:pPr>
              <w:pStyle w:val="Table01Row"/>
            </w:pPr>
            <w:r>
              <w:rPr>
                <w:i/>
              </w:rPr>
              <w:t>Acts Amendment and Repeal (Courts and Legal Practice) Act 2003</w:t>
            </w:r>
            <w:r>
              <w:t xml:space="preserve"> s. 90</w:t>
            </w:r>
          </w:p>
        </w:tc>
        <w:tc>
          <w:tcPr>
            <w:tcW w:w="1134" w:type="dxa"/>
          </w:tcPr>
          <w:p w14:paraId="09CB3111" w14:textId="77777777" w:rsidR="00DE4679" w:rsidRDefault="001A280C">
            <w:pPr>
              <w:pStyle w:val="Table01Row"/>
            </w:pPr>
            <w:r>
              <w:t>2003/065</w:t>
            </w:r>
          </w:p>
        </w:tc>
        <w:tc>
          <w:tcPr>
            <w:tcW w:w="1134" w:type="dxa"/>
          </w:tcPr>
          <w:p w14:paraId="532606E2" w14:textId="77777777" w:rsidR="00DE4679" w:rsidRDefault="001A280C">
            <w:pPr>
              <w:pStyle w:val="Table01Row"/>
            </w:pPr>
            <w:r>
              <w:t>4 Dec 2003</w:t>
            </w:r>
          </w:p>
        </w:tc>
        <w:tc>
          <w:tcPr>
            <w:tcW w:w="3686" w:type="dxa"/>
          </w:tcPr>
          <w:p w14:paraId="74E2DE4C" w14:textId="77777777" w:rsidR="00DE4679" w:rsidRDefault="001A280C">
            <w:pPr>
              <w:pStyle w:val="Table01Row"/>
            </w:pPr>
            <w:r>
              <w:t xml:space="preserve">1 Jan 2004 (see s. 2 and </w:t>
            </w:r>
            <w:r>
              <w:rPr>
                <w:i/>
              </w:rPr>
              <w:t>Gazette</w:t>
            </w:r>
            <w:r>
              <w:t xml:space="preserve"> 30 Dec 2003 p. 5722)</w:t>
            </w:r>
          </w:p>
        </w:tc>
      </w:tr>
      <w:tr w:rsidR="00DE4679" w14:paraId="454C90CF" w14:textId="77777777">
        <w:trPr>
          <w:cantSplit/>
          <w:jc w:val="center"/>
        </w:trPr>
        <w:tc>
          <w:tcPr>
            <w:tcW w:w="4253" w:type="dxa"/>
          </w:tcPr>
          <w:p w14:paraId="737ED33F" w14:textId="77777777" w:rsidR="00DE4679" w:rsidRDefault="001A280C">
            <w:pPr>
              <w:pStyle w:val="Table01Row"/>
            </w:pPr>
            <w:r>
              <w:rPr>
                <w:i/>
              </w:rPr>
              <w:t>Limitation Legislation Amendment and Repeal Act 2005</w:t>
            </w:r>
            <w:r>
              <w:t xml:space="preserve"> Pt. 4</w:t>
            </w:r>
          </w:p>
        </w:tc>
        <w:tc>
          <w:tcPr>
            <w:tcW w:w="1134" w:type="dxa"/>
          </w:tcPr>
          <w:p w14:paraId="637B0CA0" w14:textId="77777777" w:rsidR="00DE4679" w:rsidRDefault="001A280C">
            <w:pPr>
              <w:pStyle w:val="Table01Row"/>
            </w:pPr>
            <w:r>
              <w:t>2005/020</w:t>
            </w:r>
          </w:p>
        </w:tc>
        <w:tc>
          <w:tcPr>
            <w:tcW w:w="1134" w:type="dxa"/>
          </w:tcPr>
          <w:p w14:paraId="02A02FF8" w14:textId="77777777" w:rsidR="00DE4679" w:rsidRDefault="001A280C">
            <w:pPr>
              <w:pStyle w:val="Table01Row"/>
            </w:pPr>
            <w:r>
              <w:t>15 Nov 2005</w:t>
            </w:r>
          </w:p>
        </w:tc>
        <w:tc>
          <w:tcPr>
            <w:tcW w:w="3686" w:type="dxa"/>
          </w:tcPr>
          <w:p w14:paraId="565CE867" w14:textId="77777777" w:rsidR="00DE4679" w:rsidRDefault="001A280C">
            <w:pPr>
              <w:pStyle w:val="Table01Row"/>
            </w:pPr>
            <w:r>
              <w:t>15 Nov 2005 (see s. 2(1))</w:t>
            </w:r>
          </w:p>
        </w:tc>
      </w:tr>
      <w:tr w:rsidR="00DE4679" w14:paraId="7D439BF2" w14:textId="77777777">
        <w:trPr>
          <w:cantSplit/>
          <w:jc w:val="center"/>
        </w:trPr>
        <w:tc>
          <w:tcPr>
            <w:tcW w:w="4253" w:type="dxa"/>
          </w:tcPr>
          <w:p w14:paraId="255C3A6E" w14:textId="77777777" w:rsidR="00DE4679" w:rsidRDefault="001A280C">
            <w:pPr>
              <w:pStyle w:val="Table01Row"/>
            </w:pPr>
            <w:r>
              <w:rPr>
                <w:i/>
              </w:rPr>
              <w:t>Financial Legislation Amendment and Repeal Act 2006</w:t>
            </w:r>
            <w:r>
              <w:t xml:space="preserve"> s. 4</w:t>
            </w:r>
          </w:p>
        </w:tc>
        <w:tc>
          <w:tcPr>
            <w:tcW w:w="1134" w:type="dxa"/>
          </w:tcPr>
          <w:p w14:paraId="5E3A50A5" w14:textId="77777777" w:rsidR="00DE4679" w:rsidRDefault="001A280C">
            <w:pPr>
              <w:pStyle w:val="Table01Row"/>
            </w:pPr>
            <w:r>
              <w:t>2006/077</w:t>
            </w:r>
          </w:p>
        </w:tc>
        <w:tc>
          <w:tcPr>
            <w:tcW w:w="1134" w:type="dxa"/>
          </w:tcPr>
          <w:p w14:paraId="7E34BD1A" w14:textId="77777777" w:rsidR="00DE4679" w:rsidRDefault="001A280C">
            <w:pPr>
              <w:pStyle w:val="Table01Row"/>
            </w:pPr>
            <w:r>
              <w:t>21 Dec 2006</w:t>
            </w:r>
          </w:p>
        </w:tc>
        <w:tc>
          <w:tcPr>
            <w:tcW w:w="3686" w:type="dxa"/>
          </w:tcPr>
          <w:p w14:paraId="4847959E" w14:textId="77777777" w:rsidR="00DE4679" w:rsidRDefault="001A280C">
            <w:pPr>
              <w:pStyle w:val="Table01Row"/>
            </w:pPr>
            <w:r>
              <w:t xml:space="preserve">1 Feb 2007 (see s. 2(1) and </w:t>
            </w:r>
            <w:r>
              <w:rPr>
                <w:i/>
              </w:rPr>
              <w:t>Gazette</w:t>
            </w:r>
            <w:r>
              <w:t xml:space="preserve"> 19 Jan 2007 p. 137)</w:t>
            </w:r>
          </w:p>
        </w:tc>
      </w:tr>
      <w:tr w:rsidR="00DE4679" w14:paraId="348FD7DA" w14:textId="77777777">
        <w:trPr>
          <w:cantSplit/>
          <w:jc w:val="center"/>
        </w:trPr>
        <w:tc>
          <w:tcPr>
            <w:tcW w:w="10207" w:type="dxa"/>
            <w:gridSpan w:val="4"/>
          </w:tcPr>
          <w:p w14:paraId="25C2930B" w14:textId="77777777" w:rsidR="00DE4679" w:rsidRDefault="001A280C">
            <w:pPr>
              <w:pStyle w:val="Table01Row"/>
            </w:pPr>
            <w:r>
              <w:rPr>
                <w:b/>
              </w:rPr>
              <w:t>Reprint 3 as at 31 Oct 2014</w:t>
            </w:r>
          </w:p>
        </w:tc>
      </w:tr>
    </w:tbl>
    <w:p w14:paraId="0D588B48" w14:textId="77777777" w:rsidR="00DE4679" w:rsidRDefault="001A280C">
      <w:pPr>
        <w:pStyle w:val="IActName"/>
      </w:pPr>
      <w:r>
        <w:t>Curriculum Council (Fees and Charges) Act 20</w:t>
      </w:r>
      <w:r>
        <w:t>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C79B9D" w14:textId="77777777">
        <w:trPr>
          <w:cantSplit/>
          <w:jc w:val="center"/>
        </w:trPr>
        <w:tc>
          <w:tcPr>
            <w:tcW w:w="1134" w:type="dxa"/>
          </w:tcPr>
          <w:p w14:paraId="18E40EC4" w14:textId="77777777" w:rsidR="00DE4679" w:rsidRDefault="001A280C">
            <w:pPr>
              <w:pStyle w:val="Table01Row"/>
              <w:keepNext/>
            </w:pPr>
            <w:r>
              <w:rPr>
                <w:b/>
              </w:rPr>
              <w:t>Portfolio:</w:t>
            </w:r>
          </w:p>
        </w:tc>
        <w:tc>
          <w:tcPr>
            <w:tcW w:w="8505" w:type="dxa"/>
          </w:tcPr>
          <w:p w14:paraId="0017453B" w14:textId="77777777" w:rsidR="00DE4679" w:rsidRDefault="001A280C">
            <w:pPr>
              <w:pStyle w:val="Table01Row"/>
              <w:keepNext/>
            </w:pPr>
            <w:r>
              <w:t>Minister for Education</w:t>
            </w:r>
          </w:p>
        </w:tc>
      </w:tr>
      <w:tr w:rsidR="00DE4679" w14:paraId="20C6EEC1" w14:textId="77777777">
        <w:trPr>
          <w:cantSplit/>
          <w:jc w:val="center"/>
        </w:trPr>
        <w:tc>
          <w:tcPr>
            <w:tcW w:w="1134" w:type="dxa"/>
          </w:tcPr>
          <w:p w14:paraId="5FA98BD5" w14:textId="77777777" w:rsidR="00DE4679" w:rsidRDefault="001A280C">
            <w:pPr>
              <w:pStyle w:val="Table01Row"/>
              <w:keepNext/>
            </w:pPr>
            <w:r>
              <w:rPr>
                <w:b/>
              </w:rPr>
              <w:t>Agency:</w:t>
            </w:r>
          </w:p>
        </w:tc>
        <w:tc>
          <w:tcPr>
            <w:tcW w:w="8505" w:type="dxa"/>
          </w:tcPr>
          <w:p w14:paraId="066661E9" w14:textId="77777777" w:rsidR="00DE4679" w:rsidRDefault="001A280C">
            <w:pPr>
              <w:pStyle w:val="Table01Row"/>
              <w:keepNext/>
            </w:pPr>
            <w:r>
              <w:t>Department of Education</w:t>
            </w:r>
          </w:p>
        </w:tc>
      </w:tr>
    </w:tbl>
    <w:p w14:paraId="0AC224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9F46BD" w14:textId="77777777">
        <w:trPr>
          <w:cantSplit/>
          <w:jc w:val="center"/>
        </w:trPr>
        <w:tc>
          <w:tcPr>
            <w:tcW w:w="4253" w:type="dxa"/>
          </w:tcPr>
          <w:p w14:paraId="54EDDA91" w14:textId="77777777" w:rsidR="00DE4679" w:rsidRDefault="001A280C">
            <w:pPr>
              <w:pStyle w:val="Table01Row"/>
            </w:pPr>
            <w:r>
              <w:rPr>
                <w:i/>
              </w:rPr>
              <w:t>Curriculum Council (Fees and Charges) Act 2006</w:t>
            </w:r>
          </w:p>
        </w:tc>
        <w:tc>
          <w:tcPr>
            <w:tcW w:w="1134" w:type="dxa"/>
          </w:tcPr>
          <w:p w14:paraId="43E6D055" w14:textId="77777777" w:rsidR="00DE4679" w:rsidRDefault="001A280C">
            <w:pPr>
              <w:pStyle w:val="Table01Row"/>
            </w:pPr>
            <w:r>
              <w:t>2006/062</w:t>
            </w:r>
          </w:p>
        </w:tc>
        <w:tc>
          <w:tcPr>
            <w:tcW w:w="1134" w:type="dxa"/>
          </w:tcPr>
          <w:p w14:paraId="08D316B0" w14:textId="77777777" w:rsidR="00DE4679" w:rsidRDefault="001A280C">
            <w:pPr>
              <w:pStyle w:val="Table01Row"/>
            </w:pPr>
            <w:r>
              <w:t>30 Nov 2006</w:t>
            </w:r>
          </w:p>
        </w:tc>
        <w:tc>
          <w:tcPr>
            <w:tcW w:w="3686" w:type="dxa"/>
          </w:tcPr>
          <w:p w14:paraId="251A0E31" w14:textId="77777777" w:rsidR="00DE4679" w:rsidRDefault="001A280C">
            <w:pPr>
              <w:pStyle w:val="Table01Row"/>
            </w:pPr>
            <w:r>
              <w:t>30 Nov 2006 (see s. 2)</w:t>
            </w:r>
          </w:p>
        </w:tc>
      </w:tr>
    </w:tbl>
    <w:p w14:paraId="4069B1CD" w14:textId="77777777" w:rsidR="00DE4679" w:rsidRDefault="001A280C">
      <w:pPr>
        <w:pStyle w:val="IActName"/>
      </w:pPr>
      <w:r>
        <w:t>Curtin University Act 1966</w:t>
      </w:r>
    </w:p>
    <w:p w14:paraId="31D6EA1A" w14:textId="77777777" w:rsidR="00DE4679" w:rsidRDefault="001A280C">
      <w:pPr>
        <w:pStyle w:val="Table01Note"/>
      </w:pPr>
      <w:r>
        <w:t>Formerly “</w:t>
      </w:r>
      <w:r>
        <w:rPr>
          <w:i/>
        </w:rPr>
        <w:t>Curtin University of Technology Act 1966</w:t>
      </w:r>
      <w:r>
        <w:t xml:space="preserve">”, </w:t>
      </w:r>
      <w:r>
        <w:br/>
        <w:t>“</w:t>
      </w:r>
      <w:r>
        <w:rPr>
          <w:i/>
        </w:rPr>
        <w:t>Western Australian Institute of Technology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B3355C" w14:textId="77777777">
        <w:trPr>
          <w:cantSplit/>
          <w:jc w:val="center"/>
        </w:trPr>
        <w:tc>
          <w:tcPr>
            <w:tcW w:w="1134" w:type="dxa"/>
          </w:tcPr>
          <w:p w14:paraId="1CDFBF1D" w14:textId="77777777" w:rsidR="00DE4679" w:rsidRDefault="001A280C">
            <w:pPr>
              <w:pStyle w:val="Table01Row"/>
              <w:keepNext/>
            </w:pPr>
            <w:r>
              <w:rPr>
                <w:b/>
              </w:rPr>
              <w:t>Portfolio:</w:t>
            </w:r>
          </w:p>
        </w:tc>
        <w:tc>
          <w:tcPr>
            <w:tcW w:w="8505" w:type="dxa"/>
          </w:tcPr>
          <w:p w14:paraId="4EB382F1" w14:textId="77777777" w:rsidR="00DE4679" w:rsidRDefault="001A280C">
            <w:pPr>
              <w:pStyle w:val="Table01Row"/>
              <w:keepNext/>
            </w:pPr>
            <w:r>
              <w:t>Minister for Education</w:t>
            </w:r>
          </w:p>
        </w:tc>
      </w:tr>
      <w:tr w:rsidR="00DE4679" w14:paraId="1F7BED4D" w14:textId="77777777">
        <w:trPr>
          <w:cantSplit/>
          <w:jc w:val="center"/>
        </w:trPr>
        <w:tc>
          <w:tcPr>
            <w:tcW w:w="1134" w:type="dxa"/>
          </w:tcPr>
          <w:p w14:paraId="1112F426" w14:textId="77777777" w:rsidR="00DE4679" w:rsidRDefault="001A280C">
            <w:pPr>
              <w:pStyle w:val="Table01Row"/>
              <w:keepNext/>
            </w:pPr>
            <w:r>
              <w:rPr>
                <w:b/>
              </w:rPr>
              <w:t>Agency:</w:t>
            </w:r>
          </w:p>
        </w:tc>
        <w:tc>
          <w:tcPr>
            <w:tcW w:w="8505" w:type="dxa"/>
          </w:tcPr>
          <w:p w14:paraId="1F2D1499" w14:textId="77777777" w:rsidR="00DE4679" w:rsidRDefault="001A280C">
            <w:pPr>
              <w:pStyle w:val="Table01Row"/>
              <w:keepNext/>
            </w:pPr>
            <w:r>
              <w:t>Department of Education</w:t>
            </w:r>
          </w:p>
        </w:tc>
      </w:tr>
    </w:tbl>
    <w:p w14:paraId="704B73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0A77E7" w14:textId="77777777">
        <w:trPr>
          <w:cantSplit/>
          <w:jc w:val="center"/>
        </w:trPr>
        <w:tc>
          <w:tcPr>
            <w:tcW w:w="4253" w:type="dxa"/>
          </w:tcPr>
          <w:p w14:paraId="19A9F8A0" w14:textId="77777777" w:rsidR="00DE4679" w:rsidRDefault="001A280C">
            <w:pPr>
              <w:pStyle w:val="Table01Row"/>
            </w:pPr>
            <w:r>
              <w:rPr>
                <w:i/>
              </w:rPr>
              <w:t>Western Australian Institute of Technology Act 1966</w:t>
            </w:r>
          </w:p>
        </w:tc>
        <w:tc>
          <w:tcPr>
            <w:tcW w:w="1134" w:type="dxa"/>
          </w:tcPr>
          <w:p w14:paraId="28B3E346" w14:textId="77777777" w:rsidR="00DE4679" w:rsidRDefault="001A280C">
            <w:pPr>
              <w:pStyle w:val="Table01Row"/>
            </w:pPr>
            <w:r>
              <w:t>1966/094</w:t>
            </w:r>
          </w:p>
        </w:tc>
        <w:tc>
          <w:tcPr>
            <w:tcW w:w="1134" w:type="dxa"/>
          </w:tcPr>
          <w:p w14:paraId="1822C368" w14:textId="77777777" w:rsidR="00DE4679" w:rsidRDefault="001A280C">
            <w:pPr>
              <w:pStyle w:val="Table01Row"/>
            </w:pPr>
            <w:r>
              <w:t>12 Dec 1966</w:t>
            </w:r>
          </w:p>
        </w:tc>
        <w:tc>
          <w:tcPr>
            <w:tcW w:w="3686" w:type="dxa"/>
          </w:tcPr>
          <w:p w14:paraId="08AF317F" w14:textId="77777777" w:rsidR="00DE4679" w:rsidRDefault="001A280C">
            <w:pPr>
              <w:pStyle w:val="Table01Row"/>
            </w:pPr>
            <w:r>
              <w:t xml:space="preserve">26 May 1967 (see s. 2 and </w:t>
            </w:r>
            <w:r>
              <w:rPr>
                <w:i/>
              </w:rPr>
              <w:t>Gazette</w:t>
            </w:r>
            <w:r>
              <w:t xml:space="preserve"> 26 May 1967 p. 1363‑4)</w:t>
            </w:r>
          </w:p>
        </w:tc>
      </w:tr>
      <w:tr w:rsidR="00DE4679" w14:paraId="3E145229" w14:textId="77777777">
        <w:trPr>
          <w:cantSplit/>
          <w:jc w:val="center"/>
        </w:trPr>
        <w:tc>
          <w:tcPr>
            <w:tcW w:w="4253" w:type="dxa"/>
          </w:tcPr>
          <w:p w14:paraId="60A6BD8C" w14:textId="77777777" w:rsidR="00DE4679" w:rsidRDefault="001A280C">
            <w:pPr>
              <w:pStyle w:val="Table01Row"/>
            </w:pPr>
            <w:r>
              <w:rPr>
                <w:i/>
              </w:rPr>
              <w:t>Western Australian Institute of Technology Act Amendment Act 1968</w:t>
            </w:r>
          </w:p>
        </w:tc>
        <w:tc>
          <w:tcPr>
            <w:tcW w:w="1134" w:type="dxa"/>
          </w:tcPr>
          <w:p w14:paraId="77C27B86" w14:textId="77777777" w:rsidR="00DE4679" w:rsidRDefault="001A280C">
            <w:pPr>
              <w:pStyle w:val="Table01Row"/>
            </w:pPr>
            <w:r>
              <w:t>1968/037</w:t>
            </w:r>
          </w:p>
        </w:tc>
        <w:tc>
          <w:tcPr>
            <w:tcW w:w="1134" w:type="dxa"/>
          </w:tcPr>
          <w:p w14:paraId="7B09B172" w14:textId="77777777" w:rsidR="00DE4679" w:rsidRDefault="001A280C">
            <w:pPr>
              <w:pStyle w:val="Table01Row"/>
            </w:pPr>
            <w:r>
              <w:t>4 Nov 1968</w:t>
            </w:r>
          </w:p>
        </w:tc>
        <w:tc>
          <w:tcPr>
            <w:tcW w:w="3686" w:type="dxa"/>
          </w:tcPr>
          <w:p w14:paraId="3DE966AA" w14:textId="77777777" w:rsidR="00DE4679" w:rsidRDefault="001A280C">
            <w:pPr>
              <w:pStyle w:val="Table01Row"/>
            </w:pPr>
            <w:r>
              <w:t>4 Nov 1968</w:t>
            </w:r>
          </w:p>
        </w:tc>
      </w:tr>
      <w:tr w:rsidR="00DE4679" w14:paraId="3A9AD4FF" w14:textId="77777777">
        <w:trPr>
          <w:cantSplit/>
          <w:jc w:val="center"/>
        </w:trPr>
        <w:tc>
          <w:tcPr>
            <w:tcW w:w="4253" w:type="dxa"/>
          </w:tcPr>
          <w:p w14:paraId="2CA0D6E6" w14:textId="77777777" w:rsidR="00DE4679" w:rsidRDefault="001A280C">
            <w:pPr>
              <w:pStyle w:val="Table01Row"/>
            </w:pPr>
            <w:r>
              <w:rPr>
                <w:i/>
              </w:rPr>
              <w:lastRenderedPageBreak/>
              <w:t>Western Australian Institute of Technology Act Amendment Act 1969</w:t>
            </w:r>
          </w:p>
        </w:tc>
        <w:tc>
          <w:tcPr>
            <w:tcW w:w="1134" w:type="dxa"/>
          </w:tcPr>
          <w:p w14:paraId="3160ED87" w14:textId="77777777" w:rsidR="00DE4679" w:rsidRDefault="001A280C">
            <w:pPr>
              <w:pStyle w:val="Table01Row"/>
            </w:pPr>
            <w:r>
              <w:t>1969/057</w:t>
            </w:r>
          </w:p>
        </w:tc>
        <w:tc>
          <w:tcPr>
            <w:tcW w:w="1134" w:type="dxa"/>
          </w:tcPr>
          <w:p w14:paraId="6E8521D1" w14:textId="77777777" w:rsidR="00DE4679" w:rsidRDefault="001A280C">
            <w:pPr>
              <w:pStyle w:val="Table01Row"/>
            </w:pPr>
            <w:r>
              <w:t>29 Sep 1969</w:t>
            </w:r>
          </w:p>
        </w:tc>
        <w:tc>
          <w:tcPr>
            <w:tcW w:w="3686" w:type="dxa"/>
          </w:tcPr>
          <w:p w14:paraId="046F3D99" w14:textId="77777777" w:rsidR="00DE4679" w:rsidRDefault="001A280C">
            <w:pPr>
              <w:pStyle w:val="Table01Row"/>
            </w:pPr>
            <w:r>
              <w:t>29 Sep 1969</w:t>
            </w:r>
          </w:p>
        </w:tc>
      </w:tr>
      <w:tr w:rsidR="00DE4679" w14:paraId="3A90313B" w14:textId="77777777">
        <w:trPr>
          <w:cantSplit/>
          <w:jc w:val="center"/>
        </w:trPr>
        <w:tc>
          <w:tcPr>
            <w:tcW w:w="4253" w:type="dxa"/>
          </w:tcPr>
          <w:p w14:paraId="60EA203D" w14:textId="77777777" w:rsidR="00DE4679" w:rsidRDefault="001A280C">
            <w:pPr>
              <w:pStyle w:val="Table01Row"/>
            </w:pPr>
            <w:r>
              <w:rPr>
                <w:i/>
              </w:rPr>
              <w:t xml:space="preserve">Western Australian </w:t>
            </w:r>
            <w:r>
              <w:rPr>
                <w:i/>
              </w:rPr>
              <w:t>Institute of Technology Act Amendment Act 1970</w:t>
            </w:r>
          </w:p>
        </w:tc>
        <w:tc>
          <w:tcPr>
            <w:tcW w:w="1134" w:type="dxa"/>
          </w:tcPr>
          <w:p w14:paraId="10E3A9B1" w14:textId="77777777" w:rsidR="00DE4679" w:rsidRDefault="001A280C">
            <w:pPr>
              <w:pStyle w:val="Table01Row"/>
            </w:pPr>
            <w:r>
              <w:t>1970/057</w:t>
            </w:r>
          </w:p>
        </w:tc>
        <w:tc>
          <w:tcPr>
            <w:tcW w:w="1134" w:type="dxa"/>
          </w:tcPr>
          <w:p w14:paraId="08F1A380" w14:textId="77777777" w:rsidR="00DE4679" w:rsidRDefault="001A280C">
            <w:pPr>
              <w:pStyle w:val="Table01Row"/>
            </w:pPr>
            <w:r>
              <w:t>5 Nov 1970</w:t>
            </w:r>
          </w:p>
        </w:tc>
        <w:tc>
          <w:tcPr>
            <w:tcW w:w="3686" w:type="dxa"/>
          </w:tcPr>
          <w:p w14:paraId="391A21D1" w14:textId="77777777" w:rsidR="00DE4679" w:rsidRDefault="001A280C">
            <w:pPr>
              <w:pStyle w:val="Table01Row"/>
            </w:pPr>
            <w:r>
              <w:t>5 Nov 1970</w:t>
            </w:r>
          </w:p>
        </w:tc>
      </w:tr>
      <w:tr w:rsidR="00DE4679" w14:paraId="611D2AE2" w14:textId="77777777">
        <w:trPr>
          <w:cantSplit/>
          <w:jc w:val="center"/>
        </w:trPr>
        <w:tc>
          <w:tcPr>
            <w:tcW w:w="4253" w:type="dxa"/>
          </w:tcPr>
          <w:p w14:paraId="48BD8A43" w14:textId="77777777" w:rsidR="00DE4679" w:rsidRDefault="001A280C">
            <w:pPr>
              <w:pStyle w:val="Table01Row"/>
            </w:pPr>
            <w:r>
              <w:rPr>
                <w:i/>
              </w:rPr>
              <w:t>Western Australian Institute of Technology Act Amendment Act 1971</w:t>
            </w:r>
          </w:p>
        </w:tc>
        <w:tc>
          <w:tcPr>
            <w:tcW w:w="1134" w:type="dxa"/>
          </w:tcPr>
          <w:p w14:paraId="2A6E0069" w14:textId="77777777" w:rsidR="00DE4679" w:rsidRDefault="001A280C">
            <w:pPr>
              <w:pStyle w:val="Table01Row"/>
            </w:pPr>
            <w:r>
              <w:t>1971/049</w:t>
            </w:r>
          </w:p>
        </w:tc>
        <w:tc>
          <w:tcPr>
            <w:tcW w:w="1134" w:type="dxa"/>
          </w:tcPr>
          <w:p w14:paraId="59128E57" w14:textId="77777777" w:rsidR="00DE4679" w:rsidRDefault="001A280C">
            <w:pPr>
              <w:pStyle w:val="Table01Row"/>
            </w:pPr>
            <w:r>
              <w:t>10 Dec 1971</w:t>
            </w:r>
          </w:p>
        </w:tc>
        <w:tc>
          <w:tcPr>
            <w:tcW w:w="3686" w:type="dxa"/>
          </w:tcPr>
          <w:p w14:paraId="37EB8369" w14:textId="77777777" w:rsidR="00DE4679" w:rsidRDefault="001A280C">
            <w:pPr>
              <w:pStyle w:val="Table01Row"/>
            </w:pPr>
            <w:r>
              <w:t>10 Dec 1971</w:t>
            </w:r>
          </w:p>
        </w:tc>
      </w:tr>
      <w:tr w:rsidR="00DE4679" w14:paraId="568058EC" w14:textId="77777777">
        <w:trPr>
          <w:cantSplit/>
          <w:jc w:val="center"/>
        </w:trPr>
        <w:tc>
          <w:tcPr>
            <w:tcW w:w="4253" w:type="dxa"/>
          </w:tcPr>
          <w:p w14:paraId="370314D7" w14:textId="77777777" w:rsidR="00DE4679" w:rsidRDefault="001A280C">
            <w:pPr>
              <w:pStyle w:val="Table01Row"/>
            </w:pPr>
            <w:r>
              <w:rPr>
                <w:i/>
              </w:rPr>
              <w:t>Western Australian Institute of Technology Act Amendment Act 1974</w:t>
            </w:r>
          </w:p>
        </w:tc>
        <w:tc>
          <w:tcPr>
            <w:tcW w:w="1134" w:type="dxa"/>
          </w:tcPr>
          <w:p w14:paraId="0C4355CC" w14:textId="77777777" w:rsidR="00DE4679" w:rsidRDefault="001A280C">
            <w:pPr>
              <w:pStyle w:val="Table01Row"/>
            </w:pPr>
            <w:r>
              <w:t>1974/031</w:t>
            </w:r>
          </w:p>
        </w:tc>
        <w:tc>
          <w:tcPr>
            <w:tcW w:w="1134" w:type="dxa"/>
          </w:tcPr>
          <w:p w14:paraId="0E3F36D9" w14:textId="77777777" w:rsidR="00DE4679" w:rsidRDefault="001A280C">
            <w:pPr>
              <w:pStyle w:val="Table01Row"/>
            </w:pPr>
            <w:r>
              <w:t>4 </w:t>
            </w:r>
            <w:r>
              <w:t>Nov 1974</w:t>
            </w:r>
          </w:p>
        </w:tc>
        <w:tc>
          <w:tcPr>
            <w:tcW w:w="3686" w:type="dxa"/>
          </w:tcPr>
          <w:p w14:paraId="2A27DE1A" w14:textId="77777777" w:rsidR="00DE4679" w:rsidRDefault="001A280C">
            <w:pPr>
              <w:pStyle w:val="Table01Row"/>
            </w:pPr>
            <w:r>
              <w:t>4 Nov 1974</w:t>
            </w:r>
          </w:p>
        </w:tc>
      </w:tr>
      <w:tr w:rsidR="00DE4679" w14:paraId="767FB83A" w14:textId="77777777">
        <w:trPr>
          <w:cantSplit/>
          <w:jc w:val="center"/>
        </w:trPr>
        <w:tc>
          <w:tcPr>
            <w:tcW w:w="10207" w:type="dxa"/>
            <w:gridSpan w:val="4"/>
          </w:tcPr>
          <w:p w14:paraId="14E02888" w14:textId="77777777" w:rsidR="00DE4679" w:rsidRDefault="001A280C">
            <w:pPr>
              <w:pStyle w:val="Table01Row"/>
            </w:pPr>
            <w:r>
              <w:rPr>
                <w:b/>
              </w:rPr>
              <w:t>Reprint approved 2 Sep 1975</w:t>
            </w:r>
          </w:p>
        </w:tc>
      </w:tr>
      <w:tr w:rsidR="00DE4679" w14:paraId="096BDF5D" w14:textId="77777777">
        <w:trPr>
          <w:cantSplit/>
          <w:jc w:val="center"/>
        </w:trPr>
        <w:tc>
          <w:tcPr>
            <w:tcW w:w="4253" w:type="dxa"/>
          </w:tcPr>
          <w:p w14:paraId="1CCB8C92" w14:textId="77777777" w:rsidR="00DE4679" w:rsidRDefault="001A280C">
            <w:pPr>
              <w:pStyle w:val="Table01Row"/>
            </w:pPr>
            <w:r>
              <w:rPr>
                <w:i/>
              </w:rPr>
              <w:t>Acts Amendment (Student Guilds and Associations) Act 1977</w:t>
            </w:r>
            <w:r>
              <w:t xml:space="preserve"> Pt. III</w:t>
            </w:r>
          </w:p>
        </w:tc>
        <w:tc>
          <w:tcPr>
            <w:tcW w:w="1134" w:type="dxa"/>
          </w:tcPr>
          <w:p w14:paraId="47DC8E7C" w14:textId="77777777" w:rsidR="00DE4679" w:rsidRDefault="001A280C">
            <w:pPr>
              <w:pStyle w:val="Table01Row"/>
            </w:pPr>
            <w:r>
              <w:t>1977/061</w:t>
            </w:r>
          </w:p>
        </w:tc>
        <w:tc>
          <w:tcPr>
            <w:tcW w:w="1134" w:type="dxa"/>
          </w:tcPr>
          <w:p w14:paraId="735315E4" w14:textId="77777777" w:rsidR="00DE4679" w:rsidRDefault="001A280C">
            <w:pPr>
              <w:pStyle w:val="Table01Row"/>
            </w:pPr>
            <w:r>
              <w:t>23 Nov 1977</w:t>
            </w:r>
          </w:p>
        </w:tc>
        <w:tc>
          <w:tcPr>
            <w:tcW w:w="3686" w:type="dxa"/>
          </w:tcPr>
          <w:p w14:paraId="557BCCC7" w14:textId="77777777" w:rsidR="00DE4679" w:rsidRDefault="001A280C">
            <w:pPr>
              <w:pStyle w:val="Table01Row"/>
            </w:pPr>
            <w:r>
              <w:t>1 Jan 1978 (see s. 2)</w:t>
            </w:r>
          </w:p>
        </w:tc>
      </w:tr>
      <w:tr w:rsidR="00DE4679" w14:paraId="120E397B" w14:textId="77777777">
        <w:trPr>
          <w:cantSplit/>
          <w:jc w:val="center"/>
        </w:trPr>
        <w:tc>
          <w:tcPr>
            <w:tcW w:w="4253" w:type="dxa"/>
          </w:tcPr>
          <w:p w14:paraId="0A64A9F0" w14:textId="77777777" w:rsidR="00DE4679" w:rsidRDefault="001A280C">
            <w:pPr>
              <w:pStyle w:val="Table01Row"/>
            </w:pPr>
            <w:r>
              <w:rPr>
                <w:i/>
              </w:rPr>
              <w:t>Western Australian Institute of Technology Amendment Act 1981</w:t>
            </w:r>
          </w:p>
        </w:tc>
        <w:tc>
          <w:tcPr>
            <w:tcW w:w="1134" w:type="dxa"/>
          </w:tcPr>
          <w:p w14:paraId="52D803AD" w14:textId="77777777" w:rsidR="00DE4679" w:rsidRDefault="001A280C">
            <w:pPr>
              <w:pStyle w:val="Table01Row"/>
            </w:pPr>
            <w:r>
              <w:t>1981/037</w:t>
            </w:r>
          </w:p>
        </w:tc>
        <w:tc>
          <w:tcPr>
            <w:tcW w:w="1134" w:type="dxa"/>
          </w:tcPr>
          <w:p w14:paraId="4411D31F" w14:textId="77777777" w:rsidR="00DE4679" w:rsidRDefault="001A280C">
            <w:pPr>
              <w:pStyle w:val="Table01Row"/>
            </w:pPr>
            <w:r>
              <w:t>25 Aug 1981</w:t>
            </w:r>
          </w:p>
        </w:tc>
        <w:tc>
          <w:tcPr>
            <w:tcW w:w="3686" w:type="dxa"/>
          </w:tcPr>
          <w:p w14:paraId="7ADD2CD7" w14:textId="77777777" w:rsidR="00DE4679" w:rsidRDefault="001A280C">
            <w:pPr>
              <w:pStyle w:val="Table01Row"/>
            </w:pPr>
            <w:r>
              <w:t xml:space="preserve">1 Nov 1981 (see s. 2 and </w:t>
            </w:r>
            <w:r>
              <w:rPr>
                <w:i/>
              </w:rPr>
              <w:t>Gazette</w:t>
            </w:r>
            <w:r>
              <w:t xml:space="preserve"> 25 Sep 1981 p. 4074)</w:t>
            </w:r>
          </w:p>
        </w:tc>
      </w:tr>
      <w:tr w:rsidR="00DE4679" w14:paraId="232E6EB0" w14:textId="77777777">
        <w:trPr>
          <w:cantSplit/>
          <w:jc w:val="center"/>
        </w:trPr>
        <w:tc>
          <w:tcPr>
            <w:tcW w:w="4253" w:type="dxa"/>
          </w:tcPr>
          <w:p w14:paraId="46BFE373" w14:textId="77777777" w:rsidR="00DE4679" w:rsidRDefault="001A280C">
            <w:pPr>
              <w:pStyle w:val="Table01Row"/>
            </w:pPr>
            <w:r>
              <w:rPr>
                <w:i/>
              </w:rPr>
              <w:t>Western Australian Institute of Technology Amendment Act 1982</w:t>
            </w:r>
          </w:p>
        </w:tc>
        <w:tc>
          <w:tcPr>
            <w:tcW w:w="1134" w:type="dxa"/>
          </w:tcPr>
          <w:p w14:paraId="4A857C5B" w14:textId="77777777" w:rsidR="00DE4679" w:rsidRDefault="001A280C">
            <w:pPr>
              <w:pStyle w:val="Table01Row"/>
            </w:pPr>
            <w:r>
              <w:t>1982/059</w:t>
            </w:r>
          </w:p>
        </w:tc>
        <w:tc>
          <w:tcPr>
            <w:tcW w:w="1134" w:type="dxa"/>
          </w:tcPr>
          <w:p w14:paraId="7E009721" w14:textId="77777777" w:rsidR="00DE4679" w:rsidRDefault="001A280C">
            <w:pPr>
              <w:pStyle w:val="Table01Row"/>
            </w:pPr>
            <w:r>
              <w:t>28 Sep 1982</w:t>
            </w:r>
          </w:p>
        </w:tc>
        <w:tc>
          <w:tcPr>
            <w:tcW w:w="3686" w:type="dxa"/>
          </w:tcPr>
          <w:p w14:paraId="77B2D8A7" w14:textId="77777777" w:rsidR="00DE4679" w:rsidRDefault="001A280C">
            <w:pPr>
              <w:pStyle w:val="Table01Row"/>
            </w:pPr>
            <w:r>
              <w:t>1 Jan 1983 (see s. 2)</w:t>
            </w:r>
          </w:p>
        </w:tc>
      </w:tr>
      <w:tr w:rsidR="00DE4679" w14:paraId="5F7D9108" w14:textId="77777777">
        <w:trPr>
          <w:cantSplit/>
          <w:jc w:val="center"/>
        </w:trPr>
        <w:tc>
          <w:tcPr>
            <w:tcW w:w="4253" w:type="dxa"/>
          </w:tcPr>
          <w:p w14:paraId="47591EB1" w14:textId="77777777" w:rsidR="00DE4679" w:rsidRDefault="001A280C">
            <w:pPr>
              <w:pStyle w:val="Table01Row"/>
            </w:pPr>
            <w:r>
              <w:rPr>
                <w:i/>
              </w:rPr>
              <w:t>Acts Amendment (Student Guilds and Associations) Act 1983</w:t>
            </w:r>
            <w:r>
              <w:t xml:space="preserve"> Pt. IV</w:t>
            </w:r>
          </w:p>
        </w:tc>
        <w:tc>
          <w:tcPr>
            <w:tcW w:w="1134" w:type="dxa"/>
          </w:tcPr>
          <w:p w14:paraId="40FB5474" w14:textId="77777777" w:rsidR="00DE4679" w:rsidRDefault="001A280C">
            <w:pPr>
              <w:pStyle w:val="Table01Row"/>
            </w:pPr>
            <w:r>
              <w:t>1983/051 (as amended by 1986/0</w:t>
            </w:r>
            <w:r>
              <w:t>96)</w:t>
            </w:r>
          </w:p>
        </w:tc>
        <w:tc>
          <w:tcPr>
            <w:tcW w:w="1134" w:type="dxa"/>
          </w:tcPr>
          <w:p w14:paraId="04E3AC0D" w14:textId="77777777" w:rsidR="00DE4679" w:rsidRDefault="001A280C">
            <w:pPr>
              <w:pStyle w:val="Table01Row"/>
            </w:pPr>
            <w:r>
              <w:t>5 Dec 1983</w:t>
            </w:r>
          </w:p>
        </w:tc>
        <w:tc>
          <w:tcPr>
            <w:tcW w:w="3686" w:type="dxa"/>
          </w:tcPr>
          <w:p w14:paraId="2D4C3442" w14:textId="77777777" w:rsidR="00DE4679" w:rsidRDefault="001A280C">
            <w:pPr>
              <w:pStyle w:val="Table01Row"/>
            </w:pPr>
            <w:r>
              <w:t>5 Dec 1983</w:t>
            </w:r>
          </w:p>
        </w:tc>
      </w:tr>
      <w:tr w:rsidR="00DE4679" w14:paraId="295A1E58" w14:textId="77777777">
        <w:trPr>
          <w:cantSplit/>
          <w:jc w:val="center"/>
        </w:trPr>
        <w:tc>
          <w:tcPr>
            <w:tcW w:w="4253" w:type="dxa"/>
          </w:tcPr>
          <w:p w14:paraId="6F31BD90" w14:textId="77777777" w:rsidR="00DE4679" w:rsidRDefault="001A280C">
            <w:pPr>
              <w:pStyle w:val="Table01Row"/>
            </w:pPr>
            <w:r>
              <w:rPr>
                <w:i/>
              </w:rPr>
              <w:t>Acts Amendment (Educational Institutions Superannuation) Act 1985</w:t>
            </w:r>
            <w:r>
              <w:t xml:space="preserve"> Pt. II</w:t>
            </w:r>
          </w:p>
        </w:tc>
        <w:tc>
          <w:tcPr>
            <w:tcW w:w="1134" w:type="dxa"/>
          </w:tcPr>
          <w:p w14:paraId="62423F76" w14:textId="77777777" w:rsidR="00DE4679" w:rsidRDefault="001A280C">
            <w:pPr>
              <w:pStyle w:val="Table01Row"/>
            </w:pPr>
            <w:r>
              <w:t>1985/077</w:t>
            </w:r>
          </w:p>
        </w:tc>
        <w:tc>
          <w:tcPr>
            <w:tcW w:w="1134" w:type="dxa"/>
          </w:tcPr>
          <w:p w14:paraId="22897F57" w14:textId="77777777" w:rsidR="00DE4679" w:rsidRDefault="001A280C">
            <w:pPr>
              <w:pStyle w:val="Table01Row"/>
            </w:pPr>
            <w:r>
              <w:t>20 Nov 1985</w:t>
            </w:r>
          </w:p>
        </w:tc>
        <w:tc>
          <w:tcPr>
            <w:tcW w:w="3686" w:type="dxa"/>
          </w:tcPr>
          <w:p w14:paraId="0FE6EE8C" w14:textId="77777777" w:rsidR="00DE4679" w:rsidRDefault="001A280C">
            <w:pPr>
              <w:pStyle w:val="Table01Row"/>
            </w:pPr>
            <w:r>
              <w:t xml:space="preserve">16 Dec 1985 (see s. 2 and </w:t>
            </w:r>
            <w:r>
              <w:rPr>
                <w:i/>
              </w:rPr>
              <w:t>Gazette</w:t>
            </w:r>
            <w:r>
              <w:t xml:space="preserve"> 13 Dec 1985 p. 4758)</w:t>
            </w:r>
          </w:p>
        </w:tc>
      </w:tr>
      <w:tr w:rsidR="00DE4679" w14:paraId="42B71441" w14:textId="77777777">
        <w:trPr>
          <w:cantSplit/>
          <w:jc w:val="center"/>
        </w:trPr>
        <w:tc>
          <w:tcPr>
            <w:tcW w:w="4253" w:type="dxa"/>
          </w:tcPr>
          <w:p w14:paraId="014AD344" w14:textId="77777777" w:rsidR="00DE4679" w:rsidRDefault="001A280C">
            <w:pPr>
              <w:pStyle w:val="Table01Row"/>
            </w:pPr>
            <w:r>
              <w:rPr>
                <w:i/>
              </w:rPr>
              <w:t>Acts Amendment (Financial Administration and Audit) Act 1985</w:t>
            </w:r>
            <w:r>
              <w:t xml:space="preserve"> s. 3</w:t>
            </w:r>
          </w:p>
        </w:tc>
        <w:tc>
          <w:tcPr>
            <w:tcW w:w="1134" w:type="dxa"/>
          </w:tcPr>
          <w:p w14:paraId="2E977B25" w14:textId="77777777" w:rsidR="00DE4679" w:rsidRDefault="001A280C">
            <w:pPr>
              <w:pStyle w:val="Table01Row"/>
            </w:pPr>
            <w:r>
              <w:t>1985/098</w:t>
            </w:r>
          </w:p>
        </w:tc>
        <w:tc>
          <w:tcPr>
            <w:tcW w:w="1134" w:type="dxa"/>
          </w:tcPr>
          <w:p w14:paraId="045C1110" w14:textId="77777777" w:rsidR="00DE4679" w:rsidRDefault="001A280C">
            <w:pPr>
              <w:pStyle w:val="Table01Row"/>
            </w:pPr>
            <w:r>
              <w:t>4 Dec 1985</w:t>
            </w:r>
          </w:p>
        </w:tc>
        <w:tc>
          <w:tcPr>
            <w:tcW w:w="3686" w:type="dxa"/>
          </w:tcPr>
          <w:p w14:paraId="5B0750E4" w14:textId="77777777" w:rsidR="00DE4679" w:rsidRDefault="001A280C">
            <w:pPr>
              <w:pStyle w:val="Table01Row"/>
            </w:pPr>
            <w:r>
              <w:t xml:space="preserve">1 Jul 1986 (see s. 2 and </w:t>
            </w:r>
            <w:r>
              <w:rPr>
                <w:i/>
              </w:rPr>
              <w:t>Gazette</w:t>
            </w:r>
            <w:r>
              <w:t xml:space="preserve"> 30 Jun 1986 p. 2255)</w:t>
            </w:r>
          </w:p>
        </w:tc>
      </w:tr>
      <w:tr w:rsidR="00DE4679" w14:paraId="2830BAA5" w14:textId="77777777">
        <w:trPr>
          <w:cantSplit/>
          <w:jc w:val="center"/>
        </w:trPr>
        <w:tc>
          <w:tcPr>
            <w:tcW w:w="4253" w:type="dxa"/>
          </w:tcPr>
          <w:p w14:paraId="0490E679" w14:textId="77777777" w:rsidR="00DE4679" w:rsidRDefault="001A280C">
            <w:pPr>
              <w:pStyle w:val="Table01Row"/>
            </w:pPr>
            <w:r>
              <w:rPr>
                <w:i/>
              </w:rPr>
              <w:t>Western Australian Institute of Technology Amendment Act 1986</w:t>
            </w:r>
          </w:p>
        </w:tc>
        <w:tc>
          <w:tcPr>
            <w:tcW w:w="1134" w:type="dxa"/>
          </w:tcPr>
          <w:p w14:paraId="45E64FCD" w14:textId="77777777" w:rsidR="00DE4679" w:rsidRDefault="001A280C">
            <w:pPr>
              <w:pStyle w:val="Table01Row"/>
            </w:pPr>
            <w:r>
              <w:t>1986/096</w:t>
            </w:r>
          </w:p>
        </w:tc>
        <w:tc>
          <w:tcPr>
            <w:tcW w:w="1134" w:type="dxa"/>
          </w:tcPr>
          <w:p w14:paraId="2F904CE1" w14:textId="77777777" w:rsidR="00DE4679" w:rsidRDefault="001A280C">
            <w:pPr>
              <w:pStyle w:val="Table01Row"/>
            </w:pPr>
            <w:r>
              <w:t>10 Dec 1986</w:t>
            </w:r>
          </w:p>
        </w:tc>
        <w:tc>
          <w:tcPr>
            <w:tcW w:w="3686" w:type="dxa"/>
          </w:tcPr>
          <w:p w14:paraId="4DE232AC" w14:textId="77777777" w:rsidR="00DE4679" w:rsidRDefault="001A280C">
            <w:pPr>
              <w:pStyle w:val="Table01Row"/>
            </w:pPr>
            <w:r>
              <w:t>s. 1 &amp; 2: 10 Dec 1986;</w:t>
            </w:r>
          </w:p>
          <w:p w14:paraId="79BECFA4" w14:textId="77777777" w:rsidR="00DE4679" w:rsidRDefault="001A280C">
            <w:pPr>
              <w:pStyle w:val="Table01Row"/>
            </w:pPr>
            <w:r>
              <w:t xml:space="preserve">Act other than s. 1 &amp; 2: 1 Jan 1987 (see s. 2 and </w:t>
            </w:r>
            <w:r>
              <w:rPr>
                <w:i/>
              </w:rPr>
              <w:t>Gazette</w:t>
            </w:r>
            <w:r>
              <w:t xml:space="preserve"> 19 Dec 1986 p. 48</w:t>
            </w:r>
            <w:r>
              <w:t>61)</w:t>
            </w:r>
          </w:p>
        </w:tc>
      </w:tr>
      <w:tr w:rsidR="00DE4679" w14:paraId="7E595CAF" w14:textId="77777777">
        <w:trPr>
          <w:cantSplit/>
          <w:jc w:val="center"/>
        </w:trPr>
        <w:tc>
          <w:tcPr>
            <w:tcW w:w="4253" w:type="dxa"/>
          </w:tcPr>
          <w:p w14:paraId="70750D5A" w14:textId="77777777" w:rsidR="00DE4679" w:rsidRDefault="001A280C">
            <w:pPr>
              <w:pStyle w:val="Table01Row"/>
            </w:pPr>
            <w:r>
              <w:rPr>
                <w:i/>
              </w:rPr>
              <w:t>Acts Amendment (Education) Act 1988</w:t>
            </w:r>
            <w:r>
              <w:t xml:space="preserve"> Pt. 5</w:t>
            </w:r>
          </w:p>
        </w:tc>
        <w:tc>
          <w:tcPr>
            <w:tcW w:w="1134" w:type="dxa"/>
          </w:tcPr>
          <w:p w14:paraId="558E257D" w14:textId="77777777" w:rsidR="00DE4679" w:rsidRDefault="001A280C">
            <w:pPr>
              <w:pStyle w:val="Table01Row"/>
            </w:pPr>
            <w:r>
              <w:t>1988/007</w:t>
            </w:r>
          </w:p>
        </w:tc>
        <w:tc>
          <w:tcPr>
            <w:tcW w:w="1134" w:type="dxa"/>
          </w:tcPr>
          <w:p w14:paraId="4941068C" w14:textId="77777777" w:rsidR="00DE4679" w:rsidRDefault="001A280C">
            <w:pPr>
              <w:pStyle w:val="Table01Row"/>
            </w:pPr>
            <w:r>
              <w:t>30 Jun 1988</w:t>
            </w:r>
          </w:p>
        </w:tc>
        <w:tc>
          <w:tcPr>
            <w:tcW w:w="3686" w:type="dxa"/>
          </w:tcPr>
          <w:p w14:paraId="5EA51667" w14:textId="77777777" w:rsidR="00DE4679" w:rsidRDefault="001A280C">
            <w:pPr>
              <w:pStyle w:val="Table01Row"/>
            </w:pPr>
            <w:r>
              <w:t xml:space="preserve">8 Jul 1988 (see s. 2 and </w:t>
            </w:r>
            <w:r>
              <w:rPr>
                <w:i/>
              </w:rPr>
              <w:t>Gazette</w:t>
            </w:r>
            <w:r>
              <w:t xml:space="preserve"> 8 Jul 1988 p. 2371)</w:t>
            </w:r>
          </w:p>
        </w:tc>
      </w:tr>
      <w:tr w:rsidR="00DE4679" w14:paraId="1A71866D" w14:textId="77777777">
        <w:trPr>
          <w:cantSplit/>
          <w:jc w:val="center"/>
        </w:trPr>
        <w:tc>
          <w:tcPr>
            <w:tcW w:w="10207" w:type="dxa"/>
            <w:gridSpan w:val="4"/>
          </w:tcPr>
          <w:p w14:paraId="45459BA9" w14:textId="77777777" w:rsidR="00DE4679" w:rsidRDefault="001A280C">
            <w:pPr>
              <w:pStyle w:val="Table01Row"/>
            </w:pPr>
            <w:r>
              <w:rPr>
                <w:b/>
              </w:rPr>
              <w:t>Reprinted as at 24 Aug 1988</w:t>
            </w:r>
          </w:p>
        </w:tc>
      </w:tr>
      <w:tr w:rsidR="00DE4679" w14:paraId="52C393E7" w14:textId="77777777">
        <w:trPr>
          <w:cantSplit/>
          <w:jc w:val="center"/>
        </w:trPr>
        <w:tc>
          <w:tcPr>
            <w:tcW w:w="4253" w:type="dxa"/>
          </w:tcPr>
          <w:p w14:paraId="103EC9E2" w14:textId="77777777" w:rsidR="00DE4679" w:rsidRDefault="001A280C">
            <w:pPr>
              <w:pStyle w:val="Table01Row"/>
            </w:pPr>
            <w:r>
              <w:rPr>
                <w:i/>
              </w:rPr>
              <w:t>Acts Amendment and Repeal (Post‑Secondary Education) Act 1989</w:t>
            </w:r>
            <w:r>
              <w:t xml:space="preserve"> Pt. 4</w:t>
            </w:r>
          </w:p>
        </w:tc>
        <w:tc>
          <w:tcPr>
            <w:tcW w:w="1134" w:type="dxa"/>
          </w:tcPr>
          <w:p w14:paraId="53D3A51D" w14:textId="77777777" w:rsidR="00DE4679" w:rsidRDefault="001A280C">
            <w:pPr>
              <w:pStyle w:val="Table01Row"/>
            </w:pPr>
            <w:r>
              <w:t>1989/048</w:t>
            </w:r>
          </w:p>
        </w:tc>
        <w:tc>
          <w:tcPr>
            <w:tcW w:w="1134" w:type="dxa"/>
          </w:tcPr>
          <w:p w14:paraId="79722458" w14:textId="77777777" w:rsidR="00DE4679" w:rsidRDefault="001A280C">
            <w:pPr>
              <w:pStyle w:val="Table01Row"/>
            </w:pPr>
            <w:r>
              <w:t>9 Jan 1990</w:t>
            </w:r>
          </w:p>
        </w:tc>
        <w:tc>
          <w:tcPr>
            <w:tcW w:w="3686" w:type="dxa"/>
          </w:tcPr>
          <w:p w14:paraId="2AE949DE" w14:textId="77777777" w:rsidR="00DE4679" w:rsidRDefault="001A280C">
            <w:pPr>
              <w:pStyle w:val="Table01Row"/>
            </w:pPr>
            <w:r>
              <w:t>1 Jan 1990 (see s. 2)</w:t>
            </w:r>
          </w:p>
        </w:tc>
      </w:tr>
      <w:tr w:rsidR="00DE4679" w14:paraId="3169BF30" w14:textId="77777777">
        <w:trPr>
          <w:cantSplit/>
          <w:jc w:val="center"/>
        </w:trPr>
        <w:tc>
          <w:tcPr>
            <w:tcW w:w="4253" w:type="dxa"/>
          </w:tcPr>
          <w:p w14:paraId="340DDEFC" w14:textId="77777777" w:rsidR="00DE4679" w:rsidRDefault="001A280C">
            <w:pPr>
              <w:pStyle w:val="Table01Row"/>
            </w:pPr>
            <w:r>
              <w:rPr>
                <w:i/>
              </w:rPr>
              <w:t>Guardianship and Administration Act 1990</w:t>
            </w:r>
            <w:r>
              <w:t xml:space="preserve"> s. 123</w:t>
            </w:r>
          </w:p>
        </w:tc>
        <w:tc>
          <w:tcPr>
            <w:tcW w:w="1134" w:type="dxa"/>
          </w:tcPr>
          <w:p w14:paraId="133029C3" w14:textId="77777777" w:rsidR="00DE4679" w:rsidRDefault="001A280C">
            <w:pPr>
              <w:pStyle w:val="Table01Row"/>
            </w:pPr>
            <w:r>
              <w:t>1990/024</w:t>
            </w:r>
          </w:p>
        </w:tc>
        <w:tc>
          <w:tcPr>
            <w:tcW w:w="1134" w:type="dxa"/>
          </w:tcPr>
          <w:p w14:paraId="39BEEADE" w14:textId="77777777" w:rsidR="00DE4679" w:rsidRDefault="001A280C">
            <w:pPr>
              <w:pStyle w:val="Table01Row"/>
            </w:pPr>
            <w:r>
              <w:t>7 Sep 1990</w:t>
            </w:r>
          </w:p>
        </w:tc>
        <w:tc>
          <w:tcPr>
            <w:tcW w:w="3686" w:type="dxa"/>
          </w:tcPr>
          <w:p w14:paraId="6C4515FF" w14:textId="77777777" w:rsidR="00DE4679" w:rsidRDefault="001A280C">
            <w:pPr>
              <w:pStyle w:val="Table01Row"/>
            </w:pPr>
            <w:r>
              <w:t xml:space="preserve">20 Oct 1992 (see s. 2 and </w:t>
            </w:r>
            <w:r>
              <w:rPr>
                <w:i/>
              </w:rPr>
              <w:t>Gazette</w:t>
            </w:r>
            <w:r>
              <w:t xml:space="preserve"> 2 Oct 1992 p. 4811)</w:t>
            </w:r>
          </w:p>
        </w:tc>
      </w:tr>
      <w:tr w:rsidR="00DE4679" w14:paraId="23D25D92" w14:textId="77777777">
        <w:trPr>
          <w:cantSplit/>
          <w:jc w:val="center"/>
        </w:trPr>
        <w:tc>
          <w:tcPr>
            <w:tcW w:w="4253" w:type="dxa"/>
          </w:tcPr>
          <w:p w14:paraId="40D86F7A" w14:textId="77777777" w:rsidR="00DE4679" w:rsidRDefault="001A280C">
            <w:pPr>
              <w:pStyle w:val="Table01Row"/>
            </w:pPr>
            <w:r>
              <w:rPr>
                <w:i/>
              </w:rPr>
              <w:t>Acts Amendment (Financial Administration and Audit) Act 1991</w:t>
            </w:r>
            <w:r>
              <w:t xml:space="preserve"> Pt. 2</w:t>
            </w:r>
          </w:p>
        </w:tc>
        <w:tc>
          <w:tcPr>
            <w:tcW w:w="1134" w:type="dxa"/>
          </w:tcPr>
          <w:p w14:paraId="4A396965" w14:textId="77777777" w:rsidR="00DE4679" w:rsidRDefault="001A280C">
            <w:pPr>
              <w:pStyle w:val="Table01Row"/>
            </w:pPr>
            <w:r>
              <w:t>1991/032</w:t>
            </w:r>
          </w:p>
        </w:tc>
        <w:tc>
          <w:tcPr>
            <w:tcW w:w="1134" w:type="dxa"/>
          </w:tcPr>
          <w:p w14:paraId="178D2BE0" w14:textId="77777777" w:rsidR="00DE4679" w:rsidRDefault="001A280C">
            <w:pPr>
              <w:pStyle w:val="Table01Row"/>
            </w:pPr>
            <w:r>
              <w:t>4 Dec 1991</w:t>
            </w:r>
          </w:p>
        </w:tc>
        <w:tc>
          <w:tcPr>
            <w:tcW w:w="3686" w:type="dxa"/>
          </w:tcPr>
          <w:p w14:paraId="1DD8DE3C" w14:textId="77777777" w:rsidR="00DE4679" w:rsidRDefault="001A280C">
            <w:pPr>
              <w:pStyle w:val="Table01Row"/>
            </w:pPr>
            <w:r>
              <w:t>1 Jan 1992</w:t>
            </w:r>
          </w:p>
        </w:tc>
      </w:tr>
      <w:tr w:rsidR="00DE4679" w14:paraId="58501CF3" w14:textId="77777777">
        <w:trPr>
          <w:cantSplit/>
          <w:jc w:val="center"/>
        </w:trPr>
        <w:tc>
          <w:tcPr>
            <w:tcW w:w="4253" w:type="dxa"/>
          </w:tcPr>
          <w:p w14:paraId="585C5F3D" w14:textId="77777777" w:rsidR="00DE4679" w:rsidRDefault="001A280C">
            <w:pPr>
              <w:pStyle w:val="Table01Row"/>
            </w:pPr>
            <w:r>
              <w:rPr>
                <w:i/>
              </w:rPr>
              <w:t>Financial A</w:t>
            </w:r>
            <w:r>
              <w:rPr>
                <w:i/>
              </w:rPr>
              <w:t>dministration Legislation Amendment Act 1993</w:t>
            </w:r>
            <w:r>
              <w:t xml:space="preserve"> s. 11</w:t>
            </w:r>
          </w:p>
        </w:tc>
        <w:tc>
          <w:tcPr>
            <w:tcW w:w="1134" w:type="dxa"/>
          </w:tcPr>
          <w:p w14:paraId="6ABE7FA6" w14:textId="77777777" w:rsidR="00DE4679" w:rsidRDefault="001A280C">
            <w:pPr>
              <w:pStyle w:val="Table01Row"/>
            </w:pPr>
            <w:r>
              <w:t>1993/006</w:t>
            </w:r>
          </w:p>
        </w:tc>
        <w:tc>
          <w:tcPr>
            <w:tcW w:w="1134" w:type="dxa"/>
          </w:tcPr>
          <w:p w14:paraId="2933F100" w14:textId="77777777" w:rsidR="00DE4679" w:rsidRDefault="001A280C">
            <w:pPr>
              <w:pStyle w:val="Table01Row"/>
            </w:pPr>
            <w:r>
              <w:t>27 Aug 1993</w:t>
            </w:r>
          </w:p>
        </w:tc>
        <w:tc>
          <w:tcPr>
            <w:tcW w:w="3686" w:type="dxa"/>
          </w:tcPr>
          <w:p w14:paraId="48B163D7" w14:textId="77777777" w:rsidR="00DE4679" w:rsidRDefault="001A280C">
            <w:pPr>
              <w:pStyle w:val="Table01Row"/>
            </w:pPr>
            <w:r>
              <w:t>1 Jul 1993 (see s. 2(1))</w:t>
            </w:r>
          </w:p>
        </w:tc>
      </w:tr>
      <w:tr w:rsidR="00DE4679" w14:paraId="6F29BD10" w14:textId="77777777">
        <w:trPr>
          <w:cantSplit/>
          <w:jc w:val="center"/>
        </w:trPr>
        <w:tc>
          <w:tcPr>
            <w:tcW w:w="4253" w:type="dxa"/>
          </w:tcPr>
          <w:p w14:paraId="14737B0F" w14:textId="77777777" w:rsidR="00DE4679" w:rsidRDefault="001A280C">
            <w:pPr>
              <w:pStyle w:val="Table01Row"/>
            </w:pPr>
            <w:r>
              <w:rPr>
                <w:i/>
              </w:rPr>
              <w:t>Voluntary Membership of Student Guilds and Associations Act 1994</w:t>
            </w:r>
            <w:r>
              <w:t xml:space="preserve"> Pt. 3</w:t>
            </w:r>
          </w:p>
        </w:tc>
        <w:tc>
          <w:tcPr>
            <w:tcW w:w="1134" w:type="dxa"/>
          </w:tcPr>
          <w:p w14:paraId="2D44ADB1" w14:textId="77777777" w:rsidR="00DE4679" w:rsidRDefault="001A280C">
            <w:pPr>
              <w:pStyle w:val="Table01Row"/>
            </w:pPr>
            <w:r>
              <w:t>1994/091</w:t>
            </w:r>
          </w:p>
        </w:tc>
        <w:tc>
          <w:tcPr>
            <w:tcW w:w="1134" w:type="dxa"/>
          </w:tcPr>
          <w:p w14:paraId="3EC81E77" w14:textId="77777777" w:rsidR="00DE4679" w:rsidRDefault="001A280C">
            <w:pPr>
              <w:pStyle w:val="Table01Row"/>
            </w:pPr>
            <w:r>
              <w:t>5 Jan 1995</w:t>
            </w:r>
          </w:p>
        </w:tc>
        <w:tc>
          <w:tcPr>
            <w:tcW w:w="3686" w:type="dxa"/>
          </w:tcPr>
          <w:p w14:paraId="1E4599CB" w14:textId="77777777" w:rsidR="00DE4679" w:rsidRDefault="001A280C">
            <w:pPr>
              <w:pStyle w:val="Table01Row"/>
            </w:pPr>
            <w:r>
              <w:t>5 Jan 1995 (see s. 2)</w:t>
            </w:r>
          </w:p>
        </w:tc>
      </w:tr>
      <w:tr w:rsidR="00DE4679" w14:paraId="3E3280BC" w14:textId="77777777">
        <w:trPr>
          <w:cantSplit/>
          <w:jc w:val="center"/>
        </w:trPr>
        <w:tc>
          <w:tcPr>
            <w:tcW w:w="4253" w:type="dxa"/>
          </w:tcPr>
          <w:p w14:paraId="2F46F11F" w14:textId="77777777" w:rsidR="00DE4679" w:rsidRDefault="001A280C">
            <w:pPr>
              <w:pStyle w:val="Table01Row"/>
            </w:pPr>
            <w:r>
              <w:rPr>
                <w:i/>
              </w:rPr>
              <w:t xml:space="preserve">Sentencing (Consequential </w:t>
            </w:r>
            <w:r>
              <w:rPr>
                <w:i/>
              </w:rPr>
              <w:t>Provisions) Act 1995</w:t>
            </w:r>
            <w:r>
              <w:t xml:space="preserve"> Pt. 22</w:t>
            </w:r>
          </w:p>
        </w:tc>
        <w:tc>
          <w:tcPr>
            <w:tcW w:w="1134" w:type="dxa"/>
          </w:tcPr>
          <w:p w14:paraId="4F9CF1BA" w14:textId="77777777" w:rsidR="00DE4679" w:rsidRDefault="001A280C">
            <w:pPr>
              <w:pStyle w:val="Table01Row"/>
            </w:pPr>
            <w:r>
              <w:t>1995/078</w:t>
            </w:r>
          </w:p>
        </w:tc>
        <w:tc>
          <w:tcPr>
            <w:tcW w:w="1134" w:type="dxa"/>
          </w:tcPr>
          <w:p w14:paraId="52F240A4" w14:textId="77777777" w:rsidR="00DE4679" w:rsidRDefault="001A280C">
            <w:pPr>
              <w:pStyle w:val="Table01Row"/>
            </w:pPr>
            <w:r>
              <w:t>16 Jan 1996</w:t>
            </w:r>
          </w:p>
        </w:tc>
        <w:tc>
          <w:tcPr>
            <w:tcW w:w="3686" w:type="dxa"/>
          </w:tcPr>
          <w:p w14:paraId="32A6A5C7" w14:textId="77777777" w:rsidR="00DE4679" w:rsidRDefault="001A280C">
            <w:pPr>
              <w:pStyle w:val="Table01Row"/>
            </w:pPr>
            <w:r>
              <w:t xml:space="preserve">4 Nov 1996 (see s. 2 and </w:t>
            </w:r>
            <w:r>
              <w:rPr>
                <w:i/>
              </w:rPr>
              <w:t>Gazette</w:t>
            </w:r>
            <w:r>
              <w:t xml:space="preserve"> 25 Oct 1996 p. 5632)</w:t>
            </w:r>
          </w:p>
        </w:tc>
      </w:tr>
      <w:tr w:rsidR="00DE4679" w14:paraId="5D5357F0" w14:textId="77777777">
        <w:trPr>
          <w:cantSplit/>
          <w:jc w:val="center"/>
        </w:trPr>
        <w:tc>
          <w:tcPr>
            <w:tcW w:w="4253" w:type="dxa"/>
          </w:tcPr>
          <w:p w14:paraId="3281840A" w14:textId="77777777" w:rsidR="00DE4679" w:rsidRDefault="001A280C">
            <w:pPr>
              <w:pStyle w:val="Table01Row"/>
            </w:pPr>
            <w:r>
              <w:rPr>
                <w:i/>
              </w:rPr>
              <w:t>Education Amendment Act 1996</w:t>
            </w:r>
            <w:r>
              <w:t xml:space="preserve"> s. 16(3)</w:t>
            </w:r>
          </w:p>
        </w:tc>
        <w:tc>
          <w:tcPr>
            <w:tcW w:w="1134" w:type="dxa"/>
          </w:tcPr>
          <w:p w14:paraId="2DB34202" w14:textId="77777777" w:rsidR="00DE4679" w:rsidRDefault="001A280C">
            <w:pPr>
              <w:pStyle w:val="Table01Row"/>
            </w:pPr>
            <w:r>
              <w:t>1996/022</w:t>
            </w:r>
          </w:p>
        </w:tc>
        <w:tc>
          <w:tcPr>
            <w:tcW w:w="1134" w:type="dxa"/>
          </w:tcPr>
          <w:p w14:paraId="50F8206A" w14:textId="77777777" w:rsidR="00DE4679" w:rsidRDefault="001A280C">
            <w:pPr>
              <w:pStyle w:val="Table01Row"/>
            </w:pPr>
            <w:r>
              <w:t>11 Jul 1996</w:t>
            </w:r>
          </w:p>
        </w:tc>
        <w:tc>
          <w:tcPr>
            <w:tcW w:w="3686" w:type="dxa"/>
          </w:tcPr>
          <w:p w14:paraId="5A006C9B" w14:textId="77777777" w:rsidR="00DE4679" w:rsidRDefault="001A280C">
            <w:pPr>
              <w:pStyle w:val="Table01Row"/>
            </w:pPr>
            <w:r>
              <w:t>11 Jul 1996 (see s. 2(1))</w:t>
            </w:r>
          </w:p>
        </w:tc>
      </w:tr>
      <w:tr w:rsidR="00DE4679" w14:paraId="6643ABE4" w14:textId="77777777">
        <w:trPr>
          <w:cantSplit/>
          <w:jc w:val="center"/>
        </w:trPr>
        <w:tc>
          <w:tcPr>
            <w:tcW w:w="4253" w:type="dxa"/>
          </w:tcPr>
          <w:p w14:paraId="61618606" w14:textId="77777777" w:rsidR="00DE4679" w:rsidRDefault="001A280C">
            <w:pPr>
              <w:pStyle w:val="Table01Row"/>
            </w:pPr>
            <w:r>
              <w:rPr>
                <w:i/>
              </w:rPr>
              <w:t>Curtin University of Technology Amendment Act 1996</w:t>
            </w:r>
          </w:p>
        </w:tc>
        <w:tc>
          <w:tcPr>
            <w:tcW w:w="1134" w:type="dxa"/>
          </w:tcPr>
          <w:p w14:paraId="755F8D56" w14:textId="77777777" w:rsidR="00DE4679" w:rsidRDefault="001A280C">
            <w:pPr>
              <w:pStyle w:val="Table01Row"/>
            </w:pPr>
            <w:r>
              <w:t>1996/035</w:t>
            </w:r>
          </w:p>
        </w:tc>
        <w:tc>
          <w:tcPr>
            <w:tcW w:w="1134" w:type="dxa"/>
          </w:tcPr>
          <w:p w14:paraId="6DBE116D" w14:textId="77777777" w:rsidR="00DE4679" w:rsidRDefault="001A280C">
            <w:pPr>
              <w:pStyle w:val="Table01Row"/>
            </w:pPr>
            <w:r>
              <w:t>27 Sep 1996</w:t>
            </w:r>
          </w:p>
        </w:tc>
        <w:tc>
          <w:tcPr>
            <w:tcW w:w="3686" w:type="dxa"/>
          </w:tcPr>
          <w:p w14:paraId="2FAF8619" w14:textId="77777777" w:rsidR="00DE4679" w:rsidRDefault="001A280C">
            <w:pPr>
              <w:pStyle w:val="Table01Row"/>
            </w:pPr>
            <w:r>
              <w:t>Act other than Pt. 2: 27 Sep 1996 (see s. 2(1));</w:t>
            </w:r>
          </w:p>
          <w:p w14:paraId="7BB83E87" w14:textId="77777777" w:rsidR="00DE4679" w:rsidRDefault="001A280C">
            <w:pPr>
              <w:pStyle w:val="Table01Row"/>
            </w:pPr>
            <w:r>
              <w:t xml:space="preserve">Pt. 2: 13 Nov 1996 (see s. 2(2) and </w:t>
            </w:r>
            <w:r>
              <w:rPr>
                <w:i/>
              </w:rPr>
              <w:t>Gazette</w:t>
            </w:r>
            <w:r>
              <w:t xml:space="preserve"> 12 Nov 1996 p. 6301)</w:t>
            </w:r>
          </w:p>
        </w:tc>
      </w:tr>
      <w:tr w:rsidR="00DE4679" w14:paraId="173B52BC" w14:textId="77777777">
        <w:trPr>
          <w:cantSplit/>
          <w:jc w:val="center"/>
        </w:trPr>
        <w:tc>
          <w:tcPr>
            <w:tcW w:w="4253" w:type="dxa"/>
          </w:tcPr>
          <w:p w14:paraId="4D262491" w14:textId="77777777" w:rsidR="00DE4679" w:rsidRDefault="001A280C">
            <w:pPr>
              <w:pStyle w:val="Table01Row"/>
            </w:pPr>
            <w:r>
              <w:rPr>
                <w:i/>
              </w:rPr>
              <w:t>Financial Legislation Amendment Act 1996</w:t>
            </w:r>
            <w:r>
              <w:t xml:space="preserve"> s. 52 &amp; 64</w:t>
            </w:r>
          </w:p>
        </w:tc>
        <w:tc>
          <w:tcPr>
            <w:tcW w:w="1134" w:type="dxa"/>
          </w:tcPr>
          <w:p w14:paraId="4B55A73E" w14:textId="77777777" w:rsidR="00DE4679" w:rsidRDefault="001A280C">
            <w:pPr>
              <w:pStyle w:val="Table01Row"/>
            </w:pPr>
            <w:r>
              <w:t>1996/049</w:t>
            </w:r>
          </w:p>
        </w:tc>
        <w:tc>
          <w:tcPr>
            <w:tcW w:w="1134" w:type="dxa"/>
          </w:tcPr>
          <w:p w14:paraId="2FFDC3D3" w14:textId="77777777" w:rsidR="00DE4679" w:rsidRDefault="001A280C">
            <w:pPr>
              <w:pStyle w:val="Table01Row"/>
            </w:pPr>
            <w:r>
              <w:t>25 Oct 1996</w:t>
            </w:r>
          </w:p>
        </w:tc>
        <w:tc>
          <w:tcPr>
            <w:tcW w:w="3686" w:type="dxa"/>
          </w:tcPr>
          <w:p w14:paraId="354E4860" w14:textId="77777777" w:rsidR="00DE4679" w:rsidRDefault="001A280C">
            <w:pPr>
              <w:pStyle w:val="Table01Row"/>
            </w:pPr>
            <w:r>
              <w:t>25 Oct 1996 (see s. 2(1))</w:t>
            </w:r>
          </w:p>
        </w:tc>
      </w:tr>
      <w:tr w:rsidR="00DE4679" w14:paraId="08D1DCE1" w14:textId="77777777">
        <w:trPr>
          <w:cantSplit/>
          <w:jc w:val="center"/>
        </w:trPr>
        <w:tc>
          <w:tcPr>
            <w:tcW w:w="4253" w:type="dxa"/>
          </w:tcPr>
          <w:p w14:paraId="59E1B130" w14:textId="77777777" w:rsidR="00DE4679" w:rsidRDefault="001A280C">
            <w:pPr>
              <w:pStyle w:val="Table01Row"/>
            </w:pPr>
            <w:r>
              <w:rPr>
                <w:i/>
              </w:rPr>
              <w:t>Trustees Amendment Act 1997</w:t>
            </w:r>
            <w:r>
              <w:t xml:space="preserve"> s. 18</w:t>
            </w:r>
          </w:p>
        </w:tc>
        <w:tc>
          <w:tcPr>
            <w:tcW w:w="1134" w:type="dxa"/>
          </w:tcPr>
          <w:p w14:paraId="425775CC" w14:textId="77777777" w:rsidR="00DE4679" w:rsidRDefault="001A280C">
            <w:pPr>
              <w:pStyle w:val="Table01Row"/>
            </w:pPr>
            <w:r>
              <w:t>1997/001</w:t>
            </w:r>
          </w:p>
        </w:tc>
        <w:tc>
          <w:tcPr>
            <w:tcW w:w="1134" w:type="dxa"/>
          </w:tcPr>
          <w:p w14:paraId="304EFA83" w14:textId="77777777" w:rsidR="00DE4679" w:rsidRDefault="001A280C">
            <w:pPr>
              <w:pStyle w:val="Table01Row"/>
            </w:pPr>
            <w:r>
              <w:t>6 May 1997</w:t>
            </w:r>
          </w:p>
        </w:tc>
        <w:tc>
          <w:tcPr>
            <w:tcW w:w="3686" w:type="dxa"/>
          </w:tcPr>
          <w:p w14:paraId="60ED408A" w14:textId="77777777" w:rsidR="00DE4679" w:rsidRDefault="001A280C">
            <w:pPr>
              <w:pStyle w:val="Table01Row"/>
            </w:pPr>
            <w:r>
              <w:t xml:space="preserve">16 Jun 1997 (see s. 2 and </w:t>
            </w:r>
            <w:r>
              <w:rPr>
                <w:i/>
              </w:rPr>
              <w:t>Gazette</w:t>
            </w:r>
            <w:r>
              <w:t xml:space="preserve"> 10 Jun 1997 p. 2661)</w:t>
            </w:r>
          </w:p>
        </w:tc>
      </w:tr>
      <w:tr w:rsidR="00DE4679" w14:paraId="221DDD93" w14:textId="77777777">
        <w:trPr>
          <w:cantSplit/>
          <w:jc w:val="center"/>
        </w:trPr>
        <w:tc>
          <w:tcPr>
            <w:tcW w:w="4253" w:type="dxa"/>
          </w:tcPr>
          <w:p w14:paraId="7613690B" w14:textId="77777777" w:rsidR="00DE4679" w:rsidRDefault="001A280C">
            <w:pPr>
              <w:pStyle w:val="Table01Row"/>
            </w:pPr>
            <w:r>
              <w:rPr>
                <w:i/>
              </w:rPr>
              <w:t>Acts Amendment (Land Administration) Act 1997</w:t>
            </w:r>
            <w:r>
              <w:t xml:space="preserve"> Pt. 20</w:t>
            </w:r>
          </w:p>
        </w:tc>
        <w:tc>
          <w:tcPr>
            <w:tcW w:w="1134" w:type="dxa"/>
          </w:tcPr>
          <w:p w14:paraId="61B1CBDF" w14:textId="77777777" w:rsidR="00DE4679" w:rsidRDefault="001A280C">
            <w:pPr>
              <w:pStyle w:val="Table01Row"/>
            </w:pPr>
            <w:r>
              <w:t>1997/031</w:t>
            </w:r>
          </w:p>
        </w:tc>
        <w:tc>
          <w:tcPr>
            <w:tcW w:w="1134" w:type="dxa"/>
          </w:tcPr>
          <w:p w14:paraId="7CE71408" w14:textId="77777777" w:rsidR="00DE4679" w:rsidRDefault="001A280C">
            <w:pPr>
              <w:pStyle w:val="Table01Row"/>
            </w:pPr>
            <w:r>
              <w:t>3 Oct 1997</w:t>
            </w:r>
          </w:p>
        </w:tc>
        <w:tc>
          <w:tcPr>
            <w:tcW w:w="3686" w:type="dxa"/>
          </w:tcPr>
          <w:p w14:paraId="47F877EF" w14:textId="77777777" w:rsidR="00DE4679" w:rsidRDefault="001A280C">
            <w:pPr>
              <w:pStyle w:val="Table01Row"/>
            </w:pPr>
            <w:r>
              <w:t xml:space="preserve">30 Mar 1998 (see s. 2 and </w:t>
            </w:r>
            <w:r>
              <w:rPr>
                <w:i/>
              </w:rPr>
              <w:t>Gazette</w:t>
            </w:r>
            <w:r>
              <w:t xml:space="preserve"> 27 Mar 1998 </w:t>
            </w:r>
            <w:r>
              <w:t>p. 1765)</w:t>
            </w:r>
          </w:p>
        </w:tc>
      </w:tr>
      <w:tr w:rsidR="00DE4679" w14:paraId="0E609B63" w14:textId="77777777">
        <w:trPr>
          <w:cantSplit/>
          <w:jc w:val="center"/>
        </w:trPr>
        <w:tc>
          <w:tcPr>
            <w:tcW w:w="4253" w:type="dxa"/>
          </w:tcPr>
          <w:p w14:paraId="6ECA0A65" w14:textId="77777777" w:rsidR="00DE4679" w:rsidRDefault="001A280C">
            <w:pPr>
              <w:pStyle w:val="Table01Row"/>
            </w:pPr>
            <w:r>
              <w:rPr>
                <w:i/>
              </w:rPr>
              <w:t>Curtin University of Technology Amendment Act 1998</w:t>
            </w:r>
          </w:p>
        </w:tc>
        <w:tc>
          <w:tcPr>
            <w:tcW w:w="1134" w:type="dxa"/>
          </w:tcPr>
          <w:p w14:paraId="57FDB528" w14:textId="77777777" w:rsidR="00DE4679" w:rsidRDefault="001A280C">
            <w:pPr>
              <w:pStyle w:val="Table01Row"/>
            </w:pPr>
            <w:r>
              <w:t>1998/043</w:t>
            </w:r>
          </w:p>
        </w:tc>
        <w:tc>
          <w:tcPr>
            <w:tcW w:w="1134" w:type="dxa"/>
          </w:tcPr>
          <w:p w14:paraId="3B1BB219" w14:textId="77777777" w:rsidR="00DE4679" w:rsidRDefault="001A280C">
            <w:pPr>
              <w:pStyle w:val="Table01Row"/>
            </w:pPr>
            <w:r>
              <w:t>5 Nov 1998</w:t>
            </w:r>
          </w:p>
        </w:tc>
        <w:tc>
          <w:tcPr>
            <w:tcW w:w="3686" w:type="dxa"/>
          </w:tcPr>
          <w:p w14:paraId="308C3882" w14:textId="77777777" w:rsidR="00DE4679" w:rsidRDefault="001A280C">
            <w:pPr>
              <w:pStyle w:val="Table01Row"/>
            </w:pPr>
            <w:r>
              <w:t>5 Nov 1998 (see s. 2)</w:t>
            </w:r>
          </w:p>
        </w:tc>
      </w:tr>
      <w:tr w:rsidR="00DE4679" w14:paraId="4B475E06" w14:textId="77777777">
        <w:trPr>
          <w:cantSplit/>
          <w:jc w:val="center"/>
        </w:trPr>
        <w:tc>
          <w:tcPr>
            <w:tcW w:w="10207" w:type="dxa"/>
            <w:gridSpan w:val="4"/>
          </w:tcPr>
          <w:p w14:paraId="2B35D55F" w14:textId="77777777" w:rsidR="00DE4679" w:rsidRDefault="001A280C">
            <w:pPr>
              <w:pStyle w:val="Table01Row"/>
            </w:pPr>
            <w:r>
              <w:rPr>
                <w:b/>
              </w:rPr>
              <w:t>Reprinted as at 28 Jul 1999</w:t>
            </w:r>
          </w:p>
        </w:tc>
      </w:tr>
      <w:tr w:rsidR="00DE4679" w14:paraId="6C5334F2" w14:textId="77777777">
        <w:trPr>
          <w:cantSplit/>
          <w:jc w:val="center"/>
        </w:trPr>
        <w:tc>
          <w:tcPr>
            <w:tcW w:w="4253" w:type="dxa"/>
          </w:tcPr>
          <w:p w14:paraId="0BEEF515" w14:textId="77777777" w:rsidR="00DE4679" w:rsidRDefault="001A280C">
            <w:pPr>
              <w:pStyle w:val="Table01Row"/>
            </w:pPr>
            <w:r>
              <w:rPr>
                <w:i/>
              </w:rPr>
              <w:t>School Education Act 1999</w:t>
            </w:r>
            <w:r>
              <w:t xml:space="preserve"> s. 247</w:t>
            </w:r>
          </w:p>
        </w:tc>
        <w:tc>
          <w:tcPr>
            <w:tcW w:w="1134" w:type="dxa"/>
          </w:tcPr>
          <w:p w14:paraId="693CE57E" w14:textId="77777777" w:rsidR="00DE4679" w:rsidRDefault="001A280C">
            <w:pPr>
              <w:pStyle w:val="Table01Row"/>
            </w:pPr>
            <w:r>
              <w:t>1999/036</w:t>
            </w:r>
          </w:p>
        </w:tc>
        <w:tc>
          <w:tcPr>
            <w:tcW w:w="1134" w:type="dxa"/>
          </w:tcPr>
          <w:p w14:paraId="603CFBD2" w14:textId="77777777" w:rsidR="00DE4679" w:rsidRDefault="001A280C">
            <w:pPr>
              <w:pStyle w:val="Table01Row"/>
            </w:pPr>
            <w:r>
              <w:t>2 Nov 1999</w:t>
            </w:r>
          </w:p>
        </w:tc>
        <w:tc>
          <w:tcPr>
            <w:tcW w:w="3686" w:type="dxa"/>
          </w:tcPr>
          <w:p w14:paraId="1E959A75" w14:textId="77777777" w:rsidR="00DE4679" w:rsidRDefault="001A280C">
            <w:pPr>
              <w:pStyle w:val="Table01Row"/>
            </w:pPr>
            <w:r>
              <w:t xml:space="preserve">1 Jan 2001 (see s. 2 and </w:t>
            </w:r>
            <w:r>
              <w:rPr>
                <w:i/>
              </w:rPr>
              <w:t>Gazette</w:t>
            </w:r>
            <w:r>
              <w:t xml:space="preserve"> 29 Dec 2000 p. 7904)</w:t>
            </w:r>
          </w:p>
        </w:tc>
      </w:tr>
      <w:tr w:rsidR="00DE4679" w14:paraId="082E78E2" w14:textId="77777777">
        <w:trPr>
          <w:cantSplit/>
          <w:jc w:val="center"/>
        </w:trPr>
        <w:tc>
          <w:tcPr>
            <w:tcW w:w="4253" w:type="dxa"/>
          </w:tcPr>
          <w:p w14:paraId="4F231BD4" w14:textId="77777777" w:rsidR="00DE4679" w:rsidRDefault="001A280C">
            <w:pPr>
              <w:pStyle w:val="Table01Row"/>
            </w:pPr>
            <w:r>
              <w:rPr>
                <w:i/>
              </w:rPr>
              <w:lastRenderedPageBreak/>
              <w:t>State Superannuation (Transitional and Consequential Provisions) Act 2000</w:t>
            </w:r>
            <w:r>
              <w:t xml:space="preserve"> s. 38</w:t>
            </w:r>
          </w:p>
        </w:tc>
        <w:tc>
          <w:tcPr>
            <w:tcW w:w="1134" w:type="dxa"/>
          </w:tcPr>
          <w:p w14:paraId="10EF6DDC" w14:textId="77777777" w:rsidR="00DE4679" w:rsidRDefault="001A280C">
            <w:pPr>
              <w:pStyle w:val="Table01Row"/>
            </w:pPr>
            <w:r>
              <w:t>2000/043</w:t>
            </w:r>
          </w:p>
        </w:tc>
        <w:tc>
          <w:tcPr>
            <w:tcW w:w="1134" w:type="dxa"/>
          </w:tcPr>
          <w:p w14:paraId="4C563C3B" w14:textId="77777777" w:rsidR="00DE4679" w:rsidRDefault="001A280C">
            <w:pPr>
              <w:pStyle w:val="Table01Row"/>
            </w:pPr>
            <w:r>
              <w:t>2 Nov 2000</w:t>
            </w:r>
          </w:p>
        </w:tc>
        <w:tc>
          <w:tcPr>
            <w:tcW w:w="3686" w:type="dxa"/>
          </w:tcPr>
          <w:p w14:paraId="23517CD3" w14:textId="77777777" w:rsidR="00DE4679" w:rsidRDefault="001A280C">
            <w:pPr>
              <w:pStyle w:val="Table01Row"/>
            </w:pPr>
            <w:r>
              <w:t>To be proclaimed (see s. 2(2))</w:t>
            </w:r>
          </w:p>
        </w:tc>
      </w:tr>
      <w:tr w:rsidR="00DE4679" w14:paraId="2BFF7716" w14:textId="77777777">
        <w:trPr>
          <w:cantSplit/>
          <w:jc w:val="center"/>
        </w:trPr>
        <w:tc>
          <w:tcPr>
            <w:tcW w:w="4253" w:type="dxa"/>
          </w:tcPr>
          <w:p w14:paraId="79E01B7D" w14:textId="77777777" w:rsidR="00DE4679" w:rsidRDefault="001A280C">
            <w:pPr>
              <w:pStyle w:val="Table01Row"/>
            </w:pPr>
            <w:r>
              <w:rPr>
                <w:i/>
              </w:rPr>
              <w:t>Acts Amendment (Student Guilds and Associations) Act 2002</w:t>
            </w:r>
            <w:r>
              <w:t xml:space="preserve"> Pt. 2</w:t>
            </w:r>
          </w:p>
        </w:tc>
        <w:tc>
          <w:tcPr>
            <w:tcW w:w="1134" w:type="dxa"/>
          </w:tcPr>
          <w:p w14:paraId="258B7CC1" w14:textId="77777777" w:rsidR="00DE4679" w:rsidRDefault="001A280C">
            <w:pPr>
              <w:pStyle w:val="Table01Row"/>
            </w:pPr>
            <w:r>
              <w:t>2002/044</w:t>
            </w:r>
          </w:p>
        </w:tc>
        <w:tc>
          <w:tcPr>
            <w:tcW w:w="1134" w:type="dxa"/>
          </w:tcPr>
          <w:p w14:paraId="733DB2C8" w14:textId="77777777" w:rsidR="00DE4679" w:rsidRDefault="001A280C">
            <w:pPr>
              <w:pStyle w:val="Table01Row"/>
            </w:pPr>
            <w:r>
              <w:t>3 Jan 2003</w:t>
            </w:r>
          </w:p>
        </w:tc>
        <w:tc>
          <w:tcPr>
            <w:tcW w:w="3686" w:type="dxa"/>
          </w:tcPr>
          <w:p w14:paraId="2100851D" w14:textId="77777777" w:rsidR="00DE4679" w:rsidRDefault="001A280C">
            <w:pPr>
              <w:pStyle w:val="Table01Row"/>
            </w:pPr>
            <w:r>
              <w:t xml:space="preserve">25 Jan 2003 (see </w:t>
            </w:r>
            <w:r>
              <w:t xml:space="preserve">s. 2 and </w:t>
            </w:r>
            <w:r>
              <w:rPr>
                <w:i/>
              </w:rPr>
              <w:t>Gazette</w:t>
            </w:r>
            <w:r>
              <w:t xml:space="preserve"> 24 Jan 2003 p. 141)</w:t>
            </w:r>
          </w:p>
        </w:tc>
      </w:tr>
      <w:tr w:rsidR="00DE4679" w14:paraId="0A92B0AC" w14:textId="77777777">
        <w:trPr>
          <w:cantSplit/>
          <w:jc w:val="center"/>
        </w:trPr>
        <w:tc>
          <w:tcPr>
            <w:tcW w:w="4253" w:type="dxa"/>
          </w:tcPr>
          <w:p w14:paraId="028860C3" w14:textId="77777777" w:rsidR="00DE4679" w:rsidRDefault="001A280C">
            <w:pPr>
              <w:pStyle w:val="Table01Row"/>
            </w:pPr>
            <w:r>
              <w:rPr>
                <w:i/>
              </w:rPr>
              <w:t>Acts Amendment (Equality of Status) Act 2003</w:t>
            </w:r>
            <w:r>
              <w:t xml:space="preserve"> Pt. 16</w:t>
            </w:r>
          </w:p>
        </w:tc>
        <w:tc>
          <w:tcPr>
            <w:tcW w:w="1134" w:type="dxa"/>
          </w:tcPr>
          <w:p w14:paraId="44F4BD2E" w14:textId="77777777" w:rsidR="00DE4679" w:rsidRDefault="001A280C">
            <w:pPr>
              <w:pStyle w:val="Table01Row"/>
            </w:pPr>
            <w:r>
              <w:t>2003/028</w:t>
            </w:r>
          </w:p>
        </w:tc>
        <w:tc>
          <w:tcPr>
            <w:tcW w:w="1134" w:type="dxa"/>
          </w:tcPr>
          <w:p w14:paraId="7C0A6B38" w14:textId="77777777" w:rsidR="00DE4679" w:rsidRDefault="001A280C">
            <w:pPr>
              <w:pStyle w:val="Table01Row"/>
            </w:pPr>
            <w:r>
              <w:t>22 May 2003</w:t>
            </w:r>
          </w:p>
        </w:tc>
        <w:tc>
          <w:tcPr>
            <w:tcW w:w="3686" w:type="dxa"/>
          </w:tcPr>
          <w:p w14:paraId="36C04E90" w14:textId="77777777" w:rsidR="00DE4679" w:rsidRDefault="001A280C">
            <w:pPr>
              <w:pStyle w:val="Table01Row"/>
            </w:pPr>
            <w:r>
              <w:t xml:space="preserve">1 Jul 2003 (see s. 2 and </w:t>
            </w:r>
            <w:r>
              <w:rPr>
                <w:i/>
              </w:rPr>
              <w:t>Gazette</w:t>
            </w:r>
            <w:r>
              <w:t xml:space="preserve"> 30 Jun 2003 p. 2579)</w:t>
            </w:r>
          </w:p>
        </w:tc>
      </w:tr>
      <w:tr w:rsidR="00DE4679" w14:paraId="20EE3D70" w14:textId="77777777">
        <w:trPr>
          <w:cantSplit/>
          <w:jc w:val="center"/>
        </w:trPr>
        <w:tc>
          <w:tcPr>
            <w:tcW w:w="4253" w:type="dxa"/>
          </w:tcPr>
          <w:p w14:paraId="38907F77" w14:textId="77777777" w:rsidR="00DE4679" w:rsidRDefault="001A280C">
            <w:pPr>
              <w:pStyle w:val="Table01Row"/>
            </w:pPr>
            <w:r>
              <w:rPr>
                <w:i/>
              </w:rPr>
              <w:t>Criminal Procedure and Appeals (Consequential and Other Provisions) Act 2004</w:t>
            </w:r>
            <w:r>
              <w:t xml:space="preserve"> s. 80</w:t>
            </w:r>
          </w:p>
        </w:tc>
        <w:tc>
          <w:tcPr>
            <w:tcW w:w="1134" w:type="dxa"/>
          </w:tcPr>
          <w:p w14:paraId="1A76CEED" w14:textId="77777777" w:rsidR="00DE4679" w:rsidRDefault="001A280C">
            <w:pPr>
              <w:pStyle w:val="Table01Row"/>
            </w:pPr>
            <w:r>
              <w:t>2004/084</w:t>
            </w:r>
          </w:p>
        </w:tc>
        <w:tc>
          <w:tcPr>
            <w:tcW w:w="1134" w:type="dxa"/>
          </w:tcPr>
          <w:p w14:paraId="5AED13A4" w14:textId="77777777" w:rsidR="00DE4679" w:rsidRDefault="001A280C">
            <w:pPr>
              <w:pStyle w:val="Table01Row"/>
            </w:pPr>
            <w:r>
              <w:t>16 Dec 2004</w:t>
            </w:r>
          </w:p>
        </w:tc>
        <w:tc>
          <w:tcPr>
            <w:tcW w:w="3686" w:type="dxa"/>
          </w:tcPr>
          <w:p w14:paraId="5417679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B085E3D" w14:textId="77777777">
        <w:trPr>
          <w:cantSplit/>
          <w:jc w:val="center"/>
        </w:trPr>
        <w:tc>
          <w:tcPr>
            <w:tcW w:w="4253" w:type="dxa"/>
          </w:tcPr>
          <w:p w14:paraId="6EB7B7E5" w14:textId="77777777" w:rsidR="00DE4679" w:rsidRDefault="001A280C">
            <w:pPr>
              <w:pStyle w:val="Table01Row"/>
            </w:pPr>
            <w:r>
              <w:rPr>
                <w:i/>
              </w:rPr>
              <w:t>Universities Legislation Amendment Act 2005</w:t>
            </w:r>
            <w:r>
              <w:t xml:space="preserve"> Pt. 2</w:t>
            </w:r>
          </w:p>
        </w:tc>
        <w:tc>
          <w:tcPr>
            <w:tcW w:w="1134" w:type="dxa"/>
          </w:tcPr>
          <w:p w14:paraId="1916AD9A" w14:textId="77777777" w:rsidR="00DE4679" w:rsidRDefault="001A280C">
            <w:pPr>
              <w:pStyle w:val="Table01Row"/>
            </w:pPr>
            <w:r>
              <w:t>2005/008</w:t>
            </w:r>
          </w:p>
        </w:tc>
        <w:tc>
          <w:tcPr>
            <w:tcW w:w="1134" w:type="dxa"/>
          </w:tcPr>
          <w:p w14:paraId="160EA585" w14:textId="77777777" w:rsidR="00DE4679" w:rsidRDefault="001A280C">
            <w:pPr>
              <w:pStyle w:val="Table01Row"/>
            </w:pPr>
            <w:r>
              <w:t>7 Jul 2005</w:t>
            </w:r>
          </w:p>
        </w:tc>
        <w:tc>
          <w:tcPr>
            <w:tcW w:w="3686" w:type="dxa"/>
          </w:tcPr>
          <w:p w14:paraId="4AF0981D" w14:textId="77777777" w:rsidR="00DE4679" w:rsidRDefault="001A280C">
            <w:pPr>
              <w:pStyle w:val="Table01Row"/>
            </w:pPr>
            <w:r>
              <w:t xml:space="preserve">13 Aug 2005 (see s. 2 and </w:t>
            </w:r>
            <w:r>
              <w:rPr>
                <w:i/>
              </w:rPr>
              <w:t>Gazette</w:t>
            </w:r>
            <w:r>
              <w:t xml:space="preserve"> 12 Aug 2005 p. 3651)</w:t>
            </w:r>
          </w:p>
        </w:tc>
      </w:tr>
      <w:tr w:rsidR="00DE4679" w14:paraId="2B09EFF7" w14:textId="77777777">
        <w:trPr>
          <w:cantSplit/>
          <w:jc w:val="center"/>
        </w:trPr>
        <w:tc>
          <w:tcPr>
            <w:tcW w:w="10207" w:type="dxa"/>
            <w:gridSpan w:val="4"/>
          </w:tcPr>
          <w:p w14:paraId="5B140B7F" w14:textId="77777777" w:rsidR="00DE4679" w:rsidRDefault="001A280C">
            <w:pPr>
              <w:pStyle w:val="Table01Row"/>
            </w:pPr>
            <w:r>
              <w:rPr>
                <w:b/>
              </w:rPr>
              <w:t xml:space="preserve">Reprint 4 as </w:t>
            </w:r>
            <w:r>
              <w:rPr>
                <w:b/>
              </w:rPr>
              <w:t>at 14 Oct 2005 (not including 2000/043)</w:t>
            </w:r>
          </w:p>
        </w:tc>
      </w:tr>
      <w:tr w:rsidR="00DE4679" w14:paraId="6A8919BC" w14:textId="77777777">
        <w:trPr>
          <w:cantSplit/>
          <w:jc w:val="center"/>
        </w:trPr>
        <w:tc>
          <w:tcPr>
            <w:tcW w:w="4253" w:type="dxa"/>
          </w:tcPr>
          <w:p w14:paraId="37478EA1" w14:textId="77777777" w:rsidR="00DE4679" w:rsidRDefault="001A280C">
            <w:pPr>
              <w:pStyle w:val="Table01Row"/>
            </w:pPr>
            <w:r>
              <w:rPr>
                <w:i/>
              </w:rPr>
              <w:t>Financial Legislation Amendment and Repeal Act 2006</w:t>
            </w:r>
            <w:r>
              <w:t xml:space="preserve"> s. 4 &amp; Sch. 1 cl. 42</w:t>
            </w:r>
          </w:p>
        </w:tc>
        <w:tc>
          <w:tcPr>
            <w:tcW w:w="1134" w:type="dxa"/>
          </w:tcPr>
          <w:p w14:paraId="4F377D4B" w14:textId="77777777" w:rsidR="00DE4679" w:rsidRDefault="001A280C">
            <w:pPr>
              <w:pStyle w:val="Table01Row"/>
            </w:pPr>
            <w:r>
              <w:t>2006/077</w:t>
            </w:r>
          </w:p>
        </w:tc>
        <w:tc>
          <w:tcPr>
            <w:tcW w:w="1134" w:type="dxa"/>
          </w:tcPr>
          <w:p w14:paraId="1ECE990A" w14:textId="77777777" w:rsidR="00DE4679" w:rsidRDefault="001A280C">
            <w:pPr>
              <w:pStyle w:val="Table01Row"/>
            </w:pPr>
            <w:r>
              <w:t>21 Dec 2006</w:t>
            </w:r>
          </w:p>
        </w:tc>
        <w:tc>
          <w:tcPr>
            <w:tcW w:w="3686" w:type="dxa"/>
          </w:tcPr>
          <w:p w14:paraId="76D1D298" w14:textId="77777777" w:rsidR="00DE4679" w:rsidRDefault="001A280C">
            <w:pPr>
              <w:pStyle w:val="Table01Row"/>
            </w:pPr>
            <w:r>
              <w:t xml:space="preserve">1 Feb 2007 (see s. 2(1) and </w:t>
            </w:r>
            <w:r>
              <w:rPr>
                <w:i/>
              </w:rPr>
              <w:t>Gazette</w:t>
            </w:r>
            <w:r>
              <w:t xml:space="preserve"> 19 Jan 2007 p. 137)</w:t>
            </w:r>
          </w:p>
        </w:tc>
      </w:tr>
      <w:tr w:rsidR="00DE4679" w14:paraId="5C0D1757" w14:textId="77777777">
        <w:trPr>
          <w:cantSplit/>
          <w:jc w:val="center"/>
        </w:trPr>
        <w:tc>
          <w:tcPr>
            <w:tcW w:w="4253" w:type="dxa"/>
          </w:tcPr>
          <w:p w14:paraId="28AD3FB4" w14:textId="77777777" w:rsidR="00DE4679" w:rsidRDefault="001A280C">
            <w:pPr>
              <w:pStyle w:val="Table01Row"/>
            </w:pPr>
            <w:r>
              <w:rPr>
                <w:i/>
              </w:rPr>
              <w:t>Acts Amendment (Bankruptcy) Act 2009</w:t>
            </w:r>
            <w:r>
              <w:t xml:space="preserve"> s. 28</w:t>
            </w:r>
          </w:p>
        </w:tc>
        <w:tc>
          <w:tcPr>
            <w:tcW w:w="1134" w:type="dxa"/>
          </w:tcPr>
          <w:p w14:paraId="1971A047" w14:textId="77777777" w:rsidR="00DE4679" w:rsidRDefault="001A280C">
            <w:pPr>
              <w:pStyle w:val="Table01Row"/>
            </w:pPr>
            <w:r>
              <w:t>2009/018</w:t>
            </w:r>
          </w:p>
        </w:tc>
        <w:tc>
          <w:tcPr>
            <w:tcW w:w="1134" w:type="dxa"/>
          </w:tcPr>
          <w:p w14:paraId="371E8D00" w14:textId="77777777" w:rsidR="00DE4679" w:rsidRDefault="001A280C">
            <w:pPr>
              <w:pStyle w:val="Table01Row"/>
            </w:pPr>
            <w:r>
              <w:t>16 Sep 2009</w:t>
            </w:r>
          </w:p>
        </w:tc>
        <w:tc>
          <w:tcPr>
            <w:tcW w:w="3686" w:type="dxa"/>
          </w:tcPr>
          <w:p w14:paraId="2A13FE3C" w14:textId="77777777" w:rsidR="00DE4679" w:rsidRDefault="001A280C">
            <w:pPr>
              <w:pStyle w:val="Table01Row"/>
            </w:pPr>
            <w:r>
              <w:t>17 Sep 2009 (see s. 2(b))</w:t>
            </w:r>
          </w:p>
        </w:tc>
      </w:tr>
      <w:tr w:rsidR="00DE4679" w14:paraId="6BC68EA7" w14:textId="77777777">
        <w:trPr>
          <w:cantSplit/>
          <w:jc w:val="center"/>
        </w:trPr>
        <w:tc>
          <w:tcPr>
            <w:tcW w:w="4253" w:type="dxa"/>
          </w:tcPr>
          <w:p w14:paraId="7D4552BF" w14:textId="77777777" w:rsidR="00DE4679" w:rsidRDefault="001A280C">
            <w:pPr>
              <w:pStyle w:val="Table01Row"/>
            </w:pPr>
            <w:r>
              <w:rPr>
                <w:i/>
              </w:rPr>
              <w:t>Standardisation of Formatting Act 2010</w:t>
            </w:r>
            <w:r>
              <w:t xml:space="preserve"> s. 4 &amp; 43(2)</w:t>
            </w:r>
          </w:p>
        </w:tc>
        <w:tc>
          <w:tcPr>
            <w:tcW w:w="1134" w:type="dxa"/>
          </w:tcPr>
          <w:p w14:paraId="67846A09" w14:textId="77777777" w:rsidR="00DE4679" w:rsidRDefault="001A280C">
            <w:pPr>
              <w:pStyle w:val="Table01Row"/>
            </w:pPr>
            <w:r>
              <w:t>2010/019</w:t>
            </w:r>
          </w:p>
        </w:tc>
        <w:tc>
          <w:tcPr>
            <w:tcW w:w="1134" w:type="dxa"/>
          </w:tcPr>
          <w:p w14:paraId="5DE4D6D3" w14:textId="77777777" w:rsidR="00DE4679" w:rsidRDefault="001A280C">
            <w:pPr>
              <w:pStyle w:val="Table01Row"/>
            </w:pPr>
            <w:r>
              <w:t>28 Jun 2010</w:t>
            </w:r>
          </w:p>
        </w:tc>
        <w:tc>
          <w:tcPr>
            <w:tcW w:w="3686" w:type="dxa"/>
          </w:tcPr>
          <w:p w14:paraId="2F124AA6" w14:textId="77777777" w:rsidR="00DE4679" w:rsidRDefault="001A280C">
            <w:pPr>
              <w:pStyle w:val="Table01Row"/>
            </w:pPr>
            <w:r>
              <w:t xml:space="preserve">11 Sep 2010 (see s. 2(b) and </w:t>
            </w:r>
            <w:r>
              <w:rPr>
                <w:i/>
              </w:rPr>
              <w:t>Gazette</w:t>
            </w:r>
            <w:r>
              <w:t xml:space="preserve"> 10 Sep 2010 p. 4341)</w:t>
            </w:r>
          </w:p>
        </w:tc>
      </w:tr>
      <w:tr w:rsidR="00DE4679" w14:paraId="452502C1" w14:textId="77777777">
        <w:trPr>
          <w:cantSplit/>
          <w:jc w:val="center"/>
        </w:trPr>
        <w:tc>
          <w:tcPr>
            <w:tcW w:w="10207" w:type="dxa"/>
            <w:gridSpan w:val="4"/>
          </w:tcPr>
          <w:p w14:paraId="3B5BA064" w14:textId="77777777" w:rsidR="00DE4679" w:rsidRDefault="001A280C">
            <w:pPr>
              <w:pStyle w:val="Table01Row"/>
            </w:pPr>
            <w:r>
              <w:rPr>
                <w:b/>
              </w:rPr>
              <w:t>Reprint 5 as at 7 Nov 2014 (not including 2000/043)</w:t>
            </w:r>
          </w:p>
        </w:tc>
      </w:tr>
      <w:tr w:rsidR="00DE4679" w14:paraId="62671C64" w14:textId="77777777">
        <w:trPr>
          <w:cantSplit/>
          <w:jc w:val="center"/>
        </w:trPr>
        <w:tc>
          <w:tcPr>
            <w:tcW w:w="4253" w:type="dxa"/>
          </w:tcPr>
          <w:p w14:paraId="37E78B91" w14:textId="77777777" w:rsidR="00DE4679" w:rsidRDefault="001A280C">
            <w:pPr>
              <w:pStyle w:val="Table01Row"/>
            </w:pPr>
            <w:r>
              <w:rPr>
                <w:i/>
              </w:rPr>
              <w:t>Universities Legislation Amendme</w:t>
            </w:r>
            <w:r>
              <w:rPr>
                <w:i/>
              </w:rPr>
              <w:t>nt Act 2016</w:t>
            </w:r>
            <w:r>
              <w:t xml:space="preserve"> Pt. 2</w:t>
            </w:r>
          </w:p>
        </w:tc>
        <w:tc>
          <w:tcPr>
            <w:tcW w:w="1134" w:type="dxa"/>
          </w:tcPr>
          <w:p w14:paraId="48E21144" w14:textId="77777777" w:rsidR="00DE4679" w:rsidRDefault="001A280C">
            <w:pPr>
              <w:pStyle w:val="Table01Row"/>
            </w:pPr>
            <w:r>
              <w:t>2016/032</w:t>
            </w:r>
          </w:p>
        </w:tc>
        <w:tc>
          <w:tcPr>
            <w:tcW w:w="1134" w:type="dxa"/>
          </w:tcPr>
          <w:p w14:paraId="23BD4482" w14:textId="77777777" w:rsidR="00DE4679" w:rsidRDefault="001A280C">
            <w:pPr>
              <w:pStyle w:val="Table01Row"/>
            </w:pPr>
            <w:r>
              <w:t>19 Oct 2016</w:t>
            </w:r>
          </w:p>
        </w:tc>
        <w:tc>
          <w:tcPr>
            <w:tcW w:w="3686" w:type="dxa"/>
          </w:tcPr>
          <w:p w14:paraId="2EF9EACC" w14:textId="77777777" w:rsidR="00DE4679" w:rsidRDefault="001A280C">
            <w:pPr>
              <w:pStyle w:val="Table01Row"/>
            </w:pPr>
            <w:r>
              <w:t xml:space="preserve">Pt. 2 (other than s. 19 &amp; 31): 2 Jan 2017 (see s. 2(b) and </w:t>
            </w:r>
            <w:r>
              <w:rPr>
                <w:i/>
              </w:rPr>
              <w:t>Gazette</w:t>
            </w:r>
            <w:r>
              <w:t xml:space="preserve"> 9 Dec 2016 p. 5557);</w:t>
            </w:r>
          </w:p>
          <w:p w14:paraId="44B15718" w14:textId="77777777" w:rsidR="00DE4679" w:rsidRDefault="001A280C">
            <w:pPr>
              <w:pStyle w:val="Table01Row"/>
            </w:pPr>
            <w:r>
              <w:t xml:space="preserve">s. 19 &amp; 31: 1 Oct 2017 (see s. 2(b) and </w:t>
            </w:r>
            <w:r>
              <w:rPr>
                <w:i/>
              </w:rPr>
              <w:t>Gazette</w:t>
            </w:r>
            <w:r>
              <w:t xml:space="preserve"> 9 Dec 2016 p. 5557)</w:t>
            </w:r>
          </w:p>
        </w:tc>
      </w:tr>
      <w:tr w:rsidR="00DE4679" w14:paraId="60E7AB80" w14:textId="77777777">
        <w:trPr>
          <w:cantSplit/>
          <w:jc w:val="center"/>
        </w:trPr>
        <w:tc>
          <w:tcPr>
            <w:tcW w:w="10207" w:type="dxa"/>
            <w:gridSpan w:val="4"/>
          </w:tcPr>
          <w:p w14:paraId="28B91F04" w14:textId="77777777" w:rsidR="00DE4679" w:rsidRDefault="001A280C">
            <w:pPr>
              <w:pStyle w:val="Table01Row"/>
            </w:pPr>
            <w:r>
              <w:rPr>
                <w:b/>
              </w:rPr>
              <w:t>Reprint 6 as at 8 Jun 2018 (not including 2000/043)</w:t>
            </w:r>
          </w:p>
        </w:tc>
      </w:tr>
    </w:tbl>
    <w:p w14:paraId="32AB3F8B" w14:textId="77777777" w:rsidR="00DE4679" w:rsidRDefault="001A280C">
      <w:pPr>
        <w:pStyle w:val="IAlphabetDivider"/>
      </w:pPr>
      <w:r>
        <w:lastRenderedPageBreak/>
        <w:t>D</w:t>
      </w:r>
    </w:p>
    <w:p w14:paraId="6EB17C81" w14:textId="77777777" w:rsidR="00DE4679" w:rsidRDefault="001A280C">
      <w:pPr>
        <w:pStyle w:val="IActName"/>
      </w:pPr>
      <w:r>
        <w:t>Damage by Aircraft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3329E8" w14:textId="77777777">
        <w:trPr>
          <w:cantSplit/>
          <w:jc w:val="center"/>
        </w:trPr>
        <w:tc>
          <w:tcPr>
            <w:tcW w:w="1134" w:type="dxa"/>
          </w:tcPr>
          <w:p w14:paraId="2A0245DE" w14:textId="77777777" w:rsidR="00DE4679" w:rsidRDefault="001A280C">
            <w:pPr>
              <w:pStyle w:val="Table01Row"/>
              <w:keepNext/>
            </w:pPr>
            <w:r>
              <w:rPr>
                <w:b/>
              </w:rPr>
              <w:t>Portfolio:</w:t>
            </w:r>
          </w:p>
        </w:tc>
        <w:tc>
          <w:tcPr>
            <w:tcW w:w="8505" w:type="dxa"/>
          </w:tcPr>
          <w:p w14:paraId="343F29CB" w14:textId="77777777" w:rsidR="00DE4679" w:rsidRDefault="001A280C">
            <w:pPr>
              <w:pStyle w:val="Table01Row"/>
              <w:keepNext/>
            </w:pPr>
            <w:r>
              <w:t>Minister for Transport</w:t>
            </w:r>
          </w:p>
        </w:tc>
      </w:tr>
      <w:tr w:rsidR="00DE4679" w14:paraId="22684E94" w14:textId="77777777">
        <w:trPr>
          <w:cantSplit/>
          <w:jc w:val="center"/>
        </w:trPr>
        <w:tc>
          <w:tcPr>
            <w:tcW w:w="1134" w:type="dxa"/>
          </w:tcPr>
          <w:p w14:paraId="23DBAF54" w14:textId="77777777" w:rsidR="00DE4679" w:rsidRDefault="001A280C">
            <w:pPr>
              <w:pStyle w:val="Table01Row"/>
              <w:keepNext/>
            </w:pPr>
            <w:r>
              <w:rPr>
                <w:b/>
              </w:rPr>
              <w:t>Agency:</w:t>
            </w:r>
          </w:p>
        </w:tc>
        <w:tc>
          <w:tcPr>
            <w:tcW w:w="8505" w:type="dxa"/>
          </w:tcPr>
          <w:p w14:paraId="3DE201B5" w14:textId="77777777" w:rsidR="00DE4679" w:rsidRDefault="001A280C">
            <w:pPr>
              <w:pStyle w:val="Table01Row"/>
              <w:keepNext/>
            </w:pPr>
            <w:r>
              <w:t>Department of Transport</w:t>
            </w:r>
          </w:p>
        </w:tc>
      </w:tr>
    </w:tbl>
    <w:p w14:paraId="169B44B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AAAC8F" w14:textId="77777777">
        <w:trPr>
          <w:cantSplit/>
          <w:jc w:val="center"/>
        </w:trPr>
        <w:tc>
          <w:tcPr>
            <w:tcW w:w="4253" w:type="dxa"/>
          </w:tcPr>
          <w:p w14:paraId="5DA87FEA" w14:textId="77777777" w:rsidR="00DE4679" w:rsidRDefault="001A280C">
            <w:pPr>
              <w:pStyle w:val="Table01Row"/>
            </w:pPr>
            <w:r>
              <w:rPr>
                <w:i/>
              </w:rPr>
              <w:t>Damage by Aircraft Act 1964</w:t>
            </w:r>
          </w:p>
        </w:tc>
        <w:tc>
          <w:tcPr>
            <w:tcW w:w="1134" w:type="dxa"/>
          </w:tcPr>
          <w:p w14:paraId="244026E0" w14:textId="77777777" w:rsidR="00DE4679" w:rsidRDefault="001A280C">
            <w:pPr>
              <w:pStyle w:val="Table01Row"/>
            </w:pPr>
            <w:r>
              <w:t>1964/049 (13 Eliz. II No. 49)</w:t>
            </w:r>
          </w:p>
        </w:tc>
        <w:tc>
          <w:tcPr>
            <w:tcW w:w="1134" w:type="dxa"/>
          </w:tcPr>
          <w:p w14:paraId="4C20244F" w14:textId="77777777" w:rsidR="00DE4679" w:rsidRDefault="001A280C">
            <w:pPr>
              <w:pStyle w:val="Table01Row"/>
            </w:pPr>
            <w:r>
              <w:t>30 Nov 1964</w:t>
            </w:r>
          </w:p>
        </w:tc>
        <w:tc>
          <w:tcPr>
            <w:tcW w:w="3686" w:type="dxa"/>
          </w:tcPr>
          <w:p w14:paraId="081DC8BD" w14:textId="77777777" w:rsidR="00DE4679" w:rsidRDefault="001A280C">
            <w:pPr>
              <w:pStyle w:val="Table01Row"/>
            </w:pPr>
            <w:r>
              <w:t xml:space="preserve">24 Dec 1964 (see s. 2 and </w:t>
            </w:r>
            <w:r>
              <w:rPr>
                <w:i/>
              </w:rPr>
              <w:t>Gazette</w:t>
            </w:r>
            <w:r>
              <w:t xml:space="preserve"> 24 Dec 1964 p. 4093)</w:t>
            </w:r>
          </w:p>
        </w:tc>
      </w:tr>
      <w:tr w:rsidR="00DE4679" w14:paraId="6EBD6DB9" w14:textId="77777777">
        <w:trPr>
          <w:cantSplit/>
          <w:jc w:val="center"/>
        </w:trPr>
        <w:tc>
          <w:tcPr>
            <w:tcW w:w="10207" w:type="dxa"/>
            <w:gridSpan w:val="4"/>
          </w:tcPr>
          <w:p w14:paraId="23AAE91B" w14:textId="77777777" w:rsidR="00DE4679" w:rsidRDefault="001A280C">
            <w:pPr>
              <w:pStyle w:val="Table01Row"/>
            </w:pPr>
            <w:r>
              <w:rPr>
                <w:b/>
              </w:rPr>
              <w:t xml:space="preserve">Reprint authorised </w:t>
            </w:r>
            <w:r>
              <w:rPr>
                <w:b/>
              </w:rPr>
              <w:t>12 Mar 1973</w:t>
            </w:r>
          </w:p>
        </w:tc>
      </w:tr>
      <w:tr w:rsidR="00DE4679" w14:paraId="21B14D6A" w14:textId="77777777">
        <w:trPr>
          <w:cantSplit/>
          <w:jc w:val="center"/>
        </w:trPr>
        <w:tc>
          <w:tcPr>
            <w:tcW w:w="10207" w:type="dxa"/>
            <w:gridSpan w:val="4"/>
          </w:tcPr>
          <w:p w14:paraId="742745E5" w14:textId="77777777" w:rsidR="00DE4679" w:rsidRDefault="001A280C">
            <w:pPr>
              <w:pStyle w:val="Table01Row"/>
            </w:pPr>
            <w:r>
              <w:rPr>
                <w:b/>
              </w:rPr>
              <w:t>Reprinted as at 4 Oct 2002</w:t>
            </w:r>
          </w:p>
        </w:tc>
      </w:tr>
    </w:tbl>
    <w:p w14:paraId="29F3B2A7" w14:textId="77777777" w:rsidR="00DE4679" w:rsidRDefault="001A280C">
      <w:pPr>
        <w:pStyle w:val="IActName"/>
      </w:pPr>
      <w:r>
        <w:t>Dampier Solar Salt Industry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3D070A" w14:textId="77777777">
        <w:trPr>
          <w:cantSplit/>
          <w:jc w:val="center"/>
        </w:trPr>
        <w:tc>
          <w:tcPr>
            <w:tcW w:w="1134" w:type="dxa"/>
          </w:tcPr>
          <w:p w14:paraId="05196DAA" w14:textId="77777777" w:rsidR="00DE4679" w:rsidRDefault="001A280C">
            <w:pPr>
              <w:pStyle w:val="Table01Row"/>
              <w:keepNext/>
            </w:pPr>
            <w:r>
              <w:rPr>
                <w:b/>
              </w:rPr>
              <w:t>Portfolio:</w:t>
            </w:r>
          </w:p>
        </w:tc>
        <w:tc>
          <w:tcPr>
            <w:tcW w:w="8505" w:type="dxa"/>
          </w:tcPr>
          <w:p w14:paraId="3B90C0B1" w14:textId="77777777" w:rsidR="00DE4679" w:rsidRDefault="001A280C">
            <w:pPr>
              <w:pStyle w:val="Table01Row"/>
              <w:keepNext/>
            </w:pPr>
            <w:r>
              <w:t>Minister for State and Industry Development, Jobs and Trade</w:t>
            </w:r>
          </w:p>
        </w:tc>
      </w:tr>
      <w:tr w:rsidR="00DE4679" w14:paraId="1C4A0861" w14:textId="77777777">
        <w:trPr>
          <w:cantSplit/>
          <w:jc w:val="center"/>
        </w:trPr>
        <w:tc>
          <w:tcPr>
            <w:tcW w:w="1134" w:type="dxa"/>
          </w:tcPr>
          <w:p w14:paraId="2F43E213" w14:textId="77777777" w:rsidR="00DE4679" w:rsidRDefault="001A280C">
            <w:pPr>
              <w:pStyle w:val="Table01Row"/>
              <w:keepNext/>
            </w:pPr>
            <w:r>
              <w:rPr>
                <w:b/>
              </w:rPr>
              <w:t>Agency:</w:t>
            </w:r>
          </w:p>
        </w:tc>
        <w:tc>
          <w:tcPr>
            <w:tcW w:w="8505" w:type="dxa"/>
          </w:tcPr>
          <w:p w14:paraId="5A44CBC4" w14:textId="77777777" w:rsidR="00DE4679" w:rsidRDefault="001A280C">
            <w:pPr>
              <w:pStyle w:val="Table01Row"/>
              <w:keepNext/>
            </w:pPr>
            <w:r>
              <w:t>Department of Jobs, Tourism, Science and Innovation</w:t>
            </w:r>
          </w:p>
        </w:tc>
      </w:tr>
    </w:tbl>
    <w:p w14:paraId="5F3033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FAB2DC" w14:textId="77777777">
        <w:trPr>
          <w:cantSplit/>
          <w:jc w:val="center"/>
        </w:trPr>
        <w:tc>
          <w:tcPr>
            <w:tcW w:w="4253" w:type="dxa"/>
          </w:tcPr>
          <w:p w14:paraId="573398AD" w14:textId="77777777" w:rsidR="00DE4679" w:rsidRDefault="001A280C">
            <w:pPr>
              <w:pStyle w:val="Table01Row"/>
            </w:pPr>
            <w:r>
              <w:rPr>
                <w:i/>
              </w:rPr>
              <w:t xml:space="preserve">Dampier Solar Salt </w:t>
            </w:r>
            <w:r>
              <w:rPr>
                <w:i/>
              </w:rPr>
              <w:t>Industry Agreement Act 1967</w:t>
            </w:r>
          </w:p>
        </w:tc>
        <w:tc>
          <w:tcPr>
            <w:tcW w:w="1134" w:type="dxa"/>
          </w:tcPr>
          <w:p w14:paraId="7174F804" w14:textId="77777777" w:rsidR="00DE4679" w:rsidRDefault="001A280C">
            <w:pPr>
              <w:pStyle w:val="Table01Row"/>
            </w:pPr>
            <w:r>
              <w:t>1967/076</w:t>
            </w:r>
          </w:p>
        </w:tc>
        <w:tc>
          <w:tcPr>
            <w:tcW w:w="1134" w:type="dxa"/>
          </w:tcPr>
          <w:p w14:paraId="2F5BA31F" w14:textId="77777777" w:rsidR="00DE4679" w:rsidRDefault="001A280C">
            <w:pPr>
              <w:pStyle w:val="Table01Row"/>
            </w:pPr>
            <w:r>
              <w:t>11 Dec 1967</w:t>
            </w:r>
          </w:p>
        </w:tc>
        <w:tc>
          <w:tcPr>
            <w:tcW w:w="3686" w:type="dxa"/>
          </w:tcPr>
          <w:p w14:paraId="698DA4DD" w14:textId="77777777" w:rsidR="00DE4679" w:rsidRDefault="001A280C">
            <w:pPr>
              <w:pStyle w:val="Table01Row"/>
            </w:pPr>
            <w:r>
              <w:t>11 Dec 1967</w:t>
            </w:r>
          </w:p>
        </w:tc>
      </w:tr>
      <w:tr w:rsidR="00DE4679" w14:paraId="60CE5D34" w14:textId="77777777">
        <w:trPr>
          <w:cantSplit/>
          <w:jc w:val="center"/>
        </w:trPr>
        <w:tc>
          <w:tcPr>
            <w:tcW w:w="4253" w:type="dxa"/>
          </w:tcPr>
          <w:p w14:paraId="21AC9670" w14:textId="77777777" w:rsidR="00DE4679" w:rsidRDefault="001A280C">
            <w:pPr>
              <w:pStyle w:val="Table01Row"/>
            </w:pPr>
            <w:r>
              <w:rPr>
                <w:i/>
              </w:rPr>
              <w:t>Dampier Solar Salt Industry Agreement Act Amendment Act 1974</w:t>
            </w:r>
          </w:p>
        </w:tc>
        <w:tc>
          <w:tcPr>
            <w:tcW w:w="1134" w:type="dxa"/>
          </w:tcPr>
          <w:p w14:paraId="75140B8B" w14:textId="77777777" w:rsidR="00DE4679" w:rsidRDefault="001A280C">
            <w:pPr>
              <w:pStyle w:val="Table01Row"/>
            </w:pPr>
            <w:r>
              <w:t>1974/050</w:t>
            </w:r>
          </w:p>
        </w:tc>
        <w:tc>
          <w:tcPr>
            <w:tcW w:w="1134" w:type="dxa"/>
          </w:tcPr>
          <w:p w14:paraId="1D0BD0EE" w14:textId="77777777" w:rsidR="00DE4679" w:rsidRDefault="001A280C">
            <w:pPr>
              <w:pStyle w:val="Table01Row"/>
            </w:pPr>
            <w:r>
              <w:t>26 Nov 1974</w:t>
            </w:r>
          </w:p>
        </w:tc>
        <w:tc>
          <w:tcPr>
            <w:tcW w:w="3686" w:type="dxa"/>
          </w:tcPr>
          <w:p w14:paraId="695AF0A2" w14:textId="77777777" w:rsidR="00DE4679" w:rsidRDefault="001A280C">
            <w:pPr>
              <w:pStyle w:val="Table01Row"/>
            </w:pPr>
            <w:r>
              <w:t>26 Nov 1974</w:t>
            </w:r>
          </w:p>
        </w:tc>
      </w:tr>
      <w:tr w:rsidR="00DE4679" w14:paraId="4262A896" w14:textId="77777777">
        <w:trPr>
          <w:cantSplit/>
          <w:jc w:val="center"/>
        </w:trPr>
        <w:tc>
          <w:tcPr>
            <w:tcW w:w="10207" w:type="dxa"/>
            <w:gridSpan w:val="4"/>
          </w:tcPr>
          <w:p w14:paraId="67DA7260" w14:textId="77777777" w:rsidR="00DE4679" w:rsidRDefault="001A280C">
            <w:pPr>
              <w:pStyle w:val="Table01Row"/>
            </w:pPr>
            <w:r>
              <w:rPr>
                <w:b/>
              </w:rPr>
              <w:t>Reprinted as at 6 Dec 2002</w:t>
            </w:r>
          </w:p>
        </w:tc>
      </w:tr>
      <w:tr w:rsidR="00DE4679" w14:paraId="1E7D3916" w14:textId="77777777">
        <w:trPr>
          <w:cantSplit/>
          <w:jc w:val="center"/>
        </w:trPr>
        <w:tc>
          <w:tcPr>
            <w:tcW w:w="4253" w:type="dxa"/>
          </w:tcPr>
          <w:p w14:paraId="5DEA68EB" w14:textId="77777777" w:rsidR="00DE4679" w:rsidRDefault="001A280C">
            <w:pPr>
              <w:pStyle w:val="Table01Row"/>
            </w:pPr>
            <w:r>
              <w:rPr>
                <w:i/>
              </w:rPr>
              <w:t>Standardisation of Formatting Act 2010</w:t>
            </w:r>
            <w:r>
              <w:t xml:space="preserve"> s. 4 &amp; 42(2)</w:t>
            </w:r>
          </w:p>
        </w:tc>
        <w:tc>
          <w:tcPr>
            <w:tcW w:w="1134" w:type="dxa"/>
          </w:tcPr>
          <w:p w14:paraId="04C7E4D4" w14:textId="77777777" w:rsidR="00DE4679" w:rsidRDefault="001A280C">
            <w:pPr>
              <w:pStyle w:val="Table01Row"/>
            </w:pPr>
            <w:r>
              <w:t>2010/019</w:t>
            </w:r>
          </w:p>
        </w:tc>
        <w:tc>
          <w:tcPr>
            <w:tcW w:w="1134" w:type="dxa"/>
          </w:tcPr>
          <w:p w14:paraId="03A24A3F" w14:textId="77777777" w:rsidR="00DE4679" w:rsidRDefault="001A280C">
            <w:pPr>
              <w:pStyle w:val="Table01Row"/>
            </w:pPr>
            <w:r>
              <w:t>28 Jun 201</w:t>
            </w:r>
            <w:r>
              <w:t>0</w:t>
            </w:r>
          </w:p>
        </w:tc>
        <w:tc>
          <w:tcPr>
            <w:tcW w:w="3686" w:type="dxa"/>
          </w:tcPr>
          <w:p w14:paraId="04071354" w14:textId="77777777" w:rsidR="00DE4679" w:rsidRDefault="001A280C">
            <w:pPr>
              <w:pStyle w:val="Table01Row"/>
            </w:pPr>
            <w:r>
              <w:t xml:space="preserve">11 Sep 2010 (see s. 2(b) and </w:t>
            </w:r>
            <w:r>
              <w:rPr>
                <w:i/>
              </w:rPr>
              <w:t>Gazette</w:t>
            </w:r>
            <w:r>
              <w:t xml:space="preserve"> 10 Sep 2010 p. 4341)</w:t>
            </w:r>
          </w:p>
        </w:tc>
      </w:tr>
    </w:tbl>
    <w:p w14:paraId="4503C3FA" w14:textId="77777777" w:rsidR="00DE4679" w:rsidRDefault="001A280C">
      <w:pPr>
        <w:pStyle w:val="IActName"/>
      </w:pPr>
      <w:r>
        <w:t>Dampier to Bunbury Pipeline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DA5BEB" w14:textId="77777777">
        <w:trPr>
          <w:cantSplit/>
          <w:jc w:val="center"/>
        </w:trPr>
        <w:tc>
          <w:tcPr>
            <w:tcW w:w="1134" w:type="dxa"/>
          </w:tcPr>
          <w:p w14:paraId="3C82367F" w14:textId="77777777" w:rsidR="00DE4679" w:rsidRDefault="001A280C">
            <w:pPr>
              <w:pStyle w:val="Table01Row"/>
              <w:keepNext/>
            </w:pPr>
            <w:r>
              <w:rPr>
                <w:b/>
              </w:rPr>
              <w:t>Portfolio:</w:t>
            </w:r>
          </w:p>
        </w:tc>
        <w:tc>
          <w:tcPr>
            <w:tcW w:w="8505" w:type="dxa"/>
          </w:tcPr>
          <w:p w14:paraId="6A717675" w14:textId="77777777" w:rsidR="00DE4679" w:rsidRDefault="001A280C">
            <w:pPr>
              <w:pStyle w:val="Table01Row"/>
              <w:keepNext/>
            </w:pPr>
            <w:r>
              <w:t>Minister for Energy</w:t>
            </w:r>
          </w:p>
        </w:tc>
      </w:tr>
      <w:tr w:rsidR="00DE4679" w14:paraId="53F087F0" w14:textId="77777777">
        <w:trPr>
          <w:cantSplit/>
          <w:jc w:val="center"/>
        </w:trPr>
        <w:tc>
          <w:tcPr>
            <w:tcW w:w="1134" w:type="dxa"/>
          </w:tcPr>
          <w:p w14:paraId="5D05120C" w14:textId="77777777" w:rsidR="00DE4679" w:rsidRDefault="001A280C">
            <w:pPr>
              <w:pStyle w:val="Table01Row"/>
              <w:keepNext/>
            </w:pPr>
            <w:r>
              <w:rPr>
                <w:b/>
              </w:rPr>
              <w:t>Agency:</w:t>
            </w:r>
          </w:p>
        </w:tc>
        <w:tc>
          <w:tcPr>
            <w:tcW w:w="8505" w:type="dxa"/>
          </w:tcPr>
          <w:p w14:paraId="269241BC" w14:textId="77777777" w:rsidR="00DE4679" w:rsidRDefault="001A280C">
            <w:pPr>
              <w:pStyle w:val="Table01Row"/>
              <w:keepNext/>
            </w:pPr>
            <w:r>
              <w:t>Energy Policy WA</w:t>
            </w:r>
          </w:p>
        </w:tc>
      </w:tr>
    </w:tbl>
    <w:p w14:paraId="4D9BD6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FCD6D7" w14:textId="77777777">
        <w:trPr>
          <w:cantSplit/>
          <w:jc w:val="center"/>
        </w:trPr>
        <w:tc>
          <w:tcPr>
            <w:tcW w:w="4253" w:type="dxa"/>
          </w:tcPr>
          <w:p w14:paraId="6E7A540B" w14:textId="77777777" w:rsidR="00DE4679" w:rsidRDefault="001A280C">
            <w:pPr>
              <w:pStyle w:val="Table01Row"/>
            </w:pPr>
            <w:r>
              <w:rPr>
                <w:i/>
              </w:rPr>
              <w:t>Dampier to Bunbury Pipeline Act 1997</w:t>
            </w:r>
          </w:p>
        </w:tc>
        <w:tc>
          <w:tcPr>
            <w:tcW w:w="1134" w:type="dxa"/>
          </w:tcPr>
          <w:p w14:paraId="65F709AD" w14:textId="77777777" w:rsidR="00DE4679" w:rsidRDefault="001A280C">
            <w:pPr>
              <w:pStyle w:val="Table01Row"/>
            </w:pPr>
            <w:r>
              <w:t>1997/053 (as amended by this Act Sch. 4 Div. 1)</w:t>
            </w:r>
          </w:p>
        </w:tc>
        <w:tc>
          <w:tcPr>
            <w:tcW w:w="1134" w:type="dxa"/>
          </w:tcPr>
          <w:p w14:paraId="513B3067" w14:textId="77777777" w:rsidR="00DE4679" w:rsidRDefault="001A280C">
            <w:pPr>
              <w:pStyle w:val="Table01Row"/>
            </w:pPr>
            <w:r>
              <w:t>12 Dec 1997</w:t>
            </w:r>
          </w:p>
        </w:tc>
        <w:tc>
          <w:tcPr>
            <w:tcW w:w="3686" w:type="dxa"/>
          </w:tcPr>
          <w:p w14:paraId="66BCB13D" w14:textId="77777777" w:rsidR="00DE4679" w:rsidRDefault="001A280C">
            <w:pPr>
              <w:pStyle w:val="Table01Row"/>
            </w:pPr>
            <w:r>
              <w:t>Act other than Sch. 4 Div. 1, Div. 4 (except cl. 16, 17(1) &amp; (2), 18 &amp; 20) &amp; Div. 6: 12 Dec 1997 (see s. 2);</w:t>
            </w:r>
          </w:p>
          <w:p w14:paraId="6FE8587C" w14:textId="77777777" w:rsidR="00DE4679" w:rsidRDefault="001A280C">
            <w:pPr>
              <w:pStyle w:val="Table01Row"/>
            </w:pPr>
            <w:r>
              <w:t xml:space="preserve">Sch. 4 Div. 1: 30 Mar 1998 (see s. 2 &amp; cl. 2 and </w:t>
            </w:r>
            <w:r>
              <w:rPr>
                <w:i/>
              </w:rPr>
              <w:t>Gazette</w:t>
            </w:r>
            <w:r>
              <w:t xml:space="preserve"> 27 Mar 1998 p. 1765);</w:t>
            </w:r>
          </w:p>
          <w:p w14:paraId="3F977965" w14:textId="77777777" w:rsidR="00DE4679" w:rsidRDefault="001A280C">
            <w:pPr>
              <w:pStyle w:val="Table01Row"/>
            </w:pPr>
            <w:r>
              <w:t>Sch. 4 Div. 4 (other than cl. 16, 17(1) &amp; (2), 18 &amp; 20):</w:t>
            </w:r>
            <w:r>
              <w:t xml:space="preserve"> operative on ‘pipeline transfer time’; 11.00 am 25 Mar 1998 (see s. 2 &amp; cl. 11 and </w:t>
            </w:r>
            <w:r>
              <w:rPr>
                <w:i/>
              </w:rPr>
              <w:t>Gazette</w:t>
            </w:r>
            <w:r>
              <w:t xml:space="preserve"> 25 Mar 1998 p. 1655); </w:t>
            </w:r>
          </w:p>
          <w:p w14:paraId="3118E458" w14:textId="77777777" w:rsidR="00DE4679" w:rsidRDefault="001A280C">
            <w:pPr>
              <w:pStyle w:val="Table01Row"/>
            </w:pPr>
            <w:r>
              <w:t xml:space="preserve">Sch. 4 Div. 6: 30 Mar 1998 (see s. 2 &amp; cl. 30 and </w:t>
            </w:r>
            <w:r>
              <w:rPr>
                <w:i/>
              </w:rPr>
              <w:t>Gazette</w:t>
            </w:r>
            <w:r>
              <w:t xml:space="preserve"> 27 Mar 1998 p. 1765)</w:t>
            </w:r>
          </w:p>
        </w:tc>
      </w:tr>
      <w:tr w:rsidR="00DE4679" w14:paraId="73047CFC" w14:textId="77777777">
        <w:trPr>
          <w:cantSplit/>
          <w:jc w:val="center"/>
        </w:trPr>
        <w:tc>
          <w:tcPr>
            <w:tcW w:w="4253" w:type="dxa"/>
          </w:tcPr>
          <w:p w14:paraId="58CACBE6" w14:textId="77777777" w:rsidR="00DE4679" w:rsidRDefault="001A280C">
            <w:pPr>
              <w:pStyle w:val="Table01Row"/>
            </w:pPr>
            <w:r>
              <w:rPr>
                <w:i/>
              </w:rPr>
              <w:t>Gas Pipelines Access (Western Australia) Act 1998</w:t>
            </w:r>
            <w:r>
              <w:t xml:space="preserve"> Sch. 3 Div.</w:t>
            </w:r>
            <w:r>
              <w:t> 2</w:t>
            </w:r>
          </w:p>
        </w:tc>
        <w:tc>
          <w:tcPr>
            <w:tcW w:w="1134" w:type="dxa"/>
          </w:tcPr>
          <w:p w14:paraId="76FD0F91" w14:textId="77777777" w:rsidR="00DE4679" w:rsidRDefault="001A280C">
            <w:pPr>
              <w:pStyle w:val="Table01Row"/>
            </w:pPr>
            <w:r>
              <w:t>1998/065</w:t>
            </w:r>
          </w:p>
        </w:tc>
        <w:tc>
          <w:tcPr>
            <w:tcW w:w="1134" w:type="dxa"/>
          </w:tcPr>
          <w:p w14:paraId="654B25C9" w14:textId="77777777" w:rsidR="00DE4679" w:rsidRDefault="001A280C">
            <w:pPr>
              <w:pStyle w:val="Table01Row"/>
            </w:pPr>
            <w:r>
              <w:t>15 Jan 1999</w:t>
            </w:r>
          </w:p>
        </w:tc>
        <w:tc>
          <w:tcPr>
            <w:tcW w:w="3686" w:type="dxa"/>
          </w:tcPr>
          <w:p w14:paraId="0EF57075" w14:textId="77777777" w:rsidR="00DE4679" w:rsidRDefault="001A280C">
            <w:pPr>
              <w:pStyle w:val="Table01Row"/>
            </w:pPr>
            <w:r>
              <w:t xml:space="preserve">Sch. 3 Div. 2 Subdiv. 2: 9 Feb 1999 (see s. 2 and </w:t>
            </w:r>
            <w:r>
              <w:rPr>
                <w:i/>
              </w:rPr>
              <w:t>Gazette</w:t>
            </w:r>
            <w:r>
              <w:t xml:space="preserve"> 8 Feb 1999 p. 441);</w:t>
            </w:r>
          </w:p>
          <w:p w14:paraId="78E7E336" w14:textId="77777777" w:rsidR="00DE4679" w:rsidRDefault="001A280C">
            <w:pPr>
              <w:pStyle w:val="Table01Row"/>
            </w:pPr>
            <w:r>
              <w:t>Sch. 3 Div. 2 Subdiv. 3: 1 Jan 2000 (see cl. 5)</w:t>
            </w:r>
          </w:p>
        </w:tc>
      </w:tr>
      <w:tr w:rsidR="00DE4679" w14:paraId="374AF1FF" w14:textId="77777777">
        <w:trPr>
          <w:cantSplit/>
          <w:jc w:val="center"/>
        </w:trPr>
        <w:tc>
          <w:tcPr>
            <w:tcW w:w="4253" w:type="dxa"/>
          </w:tcPr>
          <w:p w14:paraId="0E3BBED2" w14:textId="77777777" w:rsidR="00DE4679" w:rsidRDefault="001A280C">
            <w:pPr>
              <w:pStyle w:val="Table01Row"/>
            </w:pPr>
            <w:r>
              <w:rPr>
                <w:i/>
              </w:rPr>
              <w:t>Gas Corporation (Business Disposal) Act 1999</w:t>
            </w:r>
            <w:r>
              <w:t xml:space="preserve"> s. 41‑44, 70‑72, 87 &amp; 88</w:t>
            </w:r>
          </w:p>
        </w:tc>
        <w:tc>
          <w:tcPr>
            <w:tcW w:w="1134" w:type="dxa"/>
          </w:tcPr>
          <w:p w14:paraId="251427BA" w14:textId="77777777" w:rsidR="00DE4679" w:rsidRDefault="001A280C">
            <w:pPr>
              <w:pStyle w:val="Table01Row"/>
            </w:pPr>
            <w:r>
              <w:t>1999/058</w:t>
            </w:r>
          </w:p>
        </w:tc>
        <w:tc>
          <w:tcPr>
            <w:tcW w:w="1134" w:type="dxa"/>
          </w:tcPr>
          <w:p w14:paraId="1144CF35" w14:textId="77777777" w:rsidR="00DE4679" w:rsidRDefault="001A280C">
            <w:pPr>
              <w:pStyle w:val="Table01Row"/>
            </w:pPr>
            <w:r>
              <w:t>24 Dec 1999</w:t>
            </w:r>
          </w:p>
        </w:tc>
        <w:tc>
          <w:tcPr>
            <w:tcW w:w="3686" w:type="dxa"/>
          </w:tcPr>
          <w:p w14:paraId="17CDE66B" w14:textId="77777777" w:rsidR="00DE4679" w:rsidRDefault="001A280C">
            <w:pPr>
              <w:pStyle w:val="Table01Row"/>
            </w:pPr>
            <w:r>
              <w:t xml:space="preserve">s. 41‑44: 24 Dec 1999 (see s. 2(1)); </w:t>
            </w:r>
          </w:p>
          <w:p w14:paraId="510D5942" w14:textId="77777777" w:rsidR="00DE4679" w:rsidRDefault="001A280C">
            <w:pPr>
              <w:pStyle w:val="Table01Row"/>
            </w:pPr>
            <w:r>
              <w:t xml:space="preserve">s. 70‑72 &amp; 87: 1 Jul 2000 (see s. 2(2) and </w:t>
            </w:r>
            <w:r>
              <w:rPr>
                <w:i/>
              </w:rPr>
              <w:t>Gazette</w:t>
            </w:r>
            <w:r>
              <w:t xml:space="preserve"> 4 Jul 2000 p. 3545); </w:t>
            </w:r>
          </w:p>
          <w:p w14:paraId="08261046" w14:textId="77777777" w:rsidR="00DE4679" w:rsidRDefault="001A280C">
            <w:pPr>
              <w:pStyle w:val="Table01Row"/>
            </w:pPr>
            <w:r>
              <w:t xml:space="preserve">s. 88: 16 Dec 2000 (see s. 2(5) and </w:t>
            </w:r>
            <w:r>
              <w:rPr>
                <w:i/>
              </w:rPr>
              <w:t>Gazette</w:t>
            </w:r>
            <w:r>
              <w:t xml:space="preserve"> 15 Dec 2000 p. 7201)</w:t>
            </w:r>
          </w:p>
        </w:tc>
      </w:tr>
      <w:tr w:rsidR="00DE4679" w14:paraId="60A82967" w14:textId="77777777">
        <w:trPr>
          <w:cantSplit/>
          <w:jc w:val="center"/>
        </w:trPr>
        <w:tc>
          <w:tcPr>
            <w:tcW w:w="4253" w:type="dxa"/>
          </w:tcPr>
          <w:p w14:paraId="51328FB0" w14:textId="77777777" w:rsidR="00DE4679" w:rsidRDefault="001A280C">
            <w:pPr>
              <w:pStyle w:val="Table01Row"/>
            </w:pPr>
            <w:r>
              <w:rPr>
                <w:i/>
              </w:rPr>
              <w:t>Statutes (Repeals and Minor Amendments) Act 2000</w:t>
            </w:r>
            <w:r>
              <w:t xml:space="preserve"> s. 14(13)</w:t>
            </w:r>
          </w:p>
        </w:tc>
        <w:tc>
          <w:tcPr>
            <w:tcW w:w="1134" w:type="dxa"/>
          </w:tcPr>
          <w:p w14:paraId="1BBF3ACA" w14:textId="77777777" w:rsidR="00DE4679" w:rsidRDefault="001A280C">
            <w:pPr>
              <w:pStyle w:val="Table01Row"/>
            </w:pPr>
            <w:r>
              <w:t>2000/024</w:t>
            </w:r>
          </w:p>
        </w:tc>
        <w:tc>
          <w:tcPr>
            <w:tcW w:w="1134" w:type="dxa"/>
          </w:tcPr>
          <w:p w14:paraId="123F27C9" w14:textId="77777777" w:rsidR="00DE4679" w:rsidRDefault="001A280C">
            <w:pPr>
              <w:pStyle w:val="Table01Row"/>
            </w:pPr>
            <w:r>
              <w:t>4 Jul 2000</w:t>
            </w:r>
          </w:p>
        </w:tc>
        <w:tc>
          <w:tcPr>
            <w:tcW w:w="3686" w:type="dxa"/>
          </w:tcPr>
          <w:p w14:paraId="1BE5F9AD" w14:textId="77777777" w:rsidR="00DE4679" w:rsidRDefault="001A280C">
            <w:pPr>
              <w:pStyle w:val="Table01Row"/>
            </w:pPr>
            <w:r>
              <w:t>This amendment is not included because the section it sought to amend had been repealed by 1998/065 s. 89 prior to commencement</w:t>
            </w:r>
          </w:p>
        </w:tc>
      </w:tr>
      <w:tr w:rsidR="00DE4679" w14:paraId="4B2F6CBD" w14:textId="77777777">
        <w:trPr>
          <w:cantSplit/>
          <w:jc w:val="center"/>
        </w:trPr>
        <w:tc>
          <w:tcPr>
            <w:tcW w:w="10207" w:type="dxa"/>
            <w:gridSpan w:val="4"/>
          </w:tcPr>
          <w:p w14:paraId="2E49402B" w14:textId="77777777" w:rsidR="00DE4679" w:rsidRDefault="001A280C">
            <w:pPr>
              <w:pStyle w:val="Table01Row"/>
            </w:pPr>
            <w:r>
              <w:rPr>
                <w:b/>
              </w:rPr>
              <w:t>Reprinted as at 17 Nov 2000 (not including 1999/058 s. 88)</w:t>
            </w:r>
          </w:p>
        </w:tc>
      </w:tr>
      <w:tr w:rsidR="00DE4679" w14:paraId="1D7DFB80" w14:textId="77777777">
        <w:trPr>
          <w:cantSplit/>
          <w:jc w:val="center"/>
        </w:trPr>
        <w:tc>
          <w:tcPr>
            <w:tcW w:w="4253" w:type="dxa"/>
          </w:tcPr>
          <w:p w14:paraId="756B748F" w14:textId="77777777" w:rsidR="00DE4679" w:rsidRDefault="001A280C">
            <w:pPr>
              <w:pStyle w:val="Table01Row"/>
            </w:pPr>
            <w:r>
              <w:rPr>
                <w:i/>
              </w:rPr>
              <w:t>Statutes (Repeals and Minor Amendments) Act 2003</w:t>
            </w:r>
            <w:r>
              <w:t xml:space="preserve"> s. 10(2</w:t>
            </w:r>
            <w:r>
              <w:t>)</w:t>
            </w:r>
          </w:p>
        </w:tc>
        <w:tc>
          <w:tcPr>
            <w:tcW w:w="1134" w:type="dxa"/>
          </w:tcPr>
          <w:p w14:paraId="3663935A" w14:textId="77777777" w:rsidR="00DE4679" w:rsidRDefault="001A280C">
            <w:pPr>
              <w:pStyle w:val="Table01Row"/>
            </w:pPr>
            <w:r>
              <w:t>2003/074</w:t>
            </w:r>
          </w:p>
        </w:tc>
        <w:tc>
          <w:tcPr>
            <w:tcW w:w="1134" w:type="dxa"/>
          </w:tcPr>
          <w:p w14:paraId="2518B1D9" w14:textId="77777777" w:rsidR="00DE4679" w:rsidRDefault="001A280C">
            <w:pPr>
              <w:pStyle w:val="Table01Row"/>
            </w:pPr>
            <w:r>
              <w:t>15 Dec 2003</w:t>
            </w:r>
          </w:p>
        </w:tc>
        <w:tc>
          <w:tcPr>
            <w:tcW w:w="3686" w:type="dxa"/>
          </w:tcPr>
          <w:p w14:paraId="3F6B969E" w14:textId="77777777" w:rsidR="00DE4679" w:rsidRDefault="001A280C">
            <w:pPr>
              <w:pStyle w:val="Table01Row"/>
            </w:pPr>
            <w:r>
              <w:t>15 Dec 2003 (see s. 2)</w:t>
            </w:r>
          </w:p>
        </w:tc>
      </w:tr>
      <w:tr w:rsidR="00DE4679" w14:paraId="7F67A0A3" w14:textId="77777777">
        <w:trPr>
          <w:cantSplit/>
          <w:jc w:val="center"/>
        </w:trPr>
        <w:tc>
          <w:tcPr>
            <w:tcW w:w="4253" w:type="dxa"/>
          </w:tcPr>
          <w:p w14:paraId="052617A6" w14:textId="77777777" w:rsidR="00DE4679" w:rsidRDefault="001A280C">
            <w:pPr>
              <w:pStyle w:val="Table01Row"/>
            </w:pPr>
            <w:r>
              <w:rPr>
                <w:i/>
              </w:rPr>
              <w:t>Courts Legislation Amendment and Repeal Act 2004</w:t>
            </w:r>
            <w:r>
              <w:t xml:space="preserve"> s. 141</w:t>
            </w:r>
          </w:p>
        </w:tc>
        <w:tc>
          <w:tcPr>
            <w:tcW w:w="1134" w:type="dxa"/>
          </w:tcPr>
          <w:p w14:paraId="2165ECFC" w14:textId="77777777" w:rsidR="00DE4679" w:rsidRDefault="001A280C">
            <w:pPr>
              <w:pStyle w:val="Table01Row"/>
            </w:pPr>
            <w:r>
              <w:t>2004/059</w:t>
            </w:r>
          </w:p>
        </w:tc>
        <w:tc>
          <w:tcPr>
            <w:tcW w:w="1134" w:type="dxa"/>
          </w:tcPr>
          <w:p w14:paraId="5E41436E" w14:textId="77777777" w:rsidR="00DE4679" w:rsidRDefault="001A280C">
            <w:pPr>
              <w:pStyle w:val="Table01Row"/>
            </w:pPr>
            <w:r>
              <w:t>23 Nov 2004</w:t>
            </w:r>
          </w:p>
        </w:tc>
        <w:tc>
          <w:tcPr>
            <w:tcW w:w="3686" w:type="dxa"/>
          </w:tcPr>
          <w:p w14:paraId="08C4C288" w14:textId="77777777" w:rsidR="00DE4679" w:rsidRDefault="001A280C">
            <w:pPr>
              <w:pStyle w:val="Table01Row"/>
            </w:pPr>
            <w:r>
              <w:t xml:space="preserve">1 May 2005 (see s. 2 and </w:t>
            </w:r>
            <w:r>
              <w:rPr>
                <w:i/>
              </w:rPr>
              <w:t>Gazette</w:t>
            </w:r>
            <w:r>
              <w:t xml:space="preserve"> 31 Dec 2004 p. 7128)</w:t>
            </w:r>
          </w:p>
        </w:tc>
      </w:tr>
      <w:tr w:rsidR="00DE4679" w14:paraId="66C33500" w14:textId="77777777">
        <w:trPr>
          <w:cantSplit/>
          <w:jc w:val="center"/>
        </w:trPr>
        <w:tc>
          <w:tcPr>
            <w:tcW w:w="4253" w:type="dxa"/>
          </w:tcPr>
          <w:p w14:paraId="458A8720" w14:textId="77777777" w:rsidR="00DE4679" w:rsidRDefault="001A280C">
            <w:pPr>
              <w:pStyle w:val="Table01Row"/>
            </w:pPr>
            <w:r>
              <w:rPr>
                <w:i/>
              </w:rPr>
              <w:lastRenderedPageBreak/>
              <w:t>Financial Legislation Amendment and Repeal Act 2006</w:t>
            </w:r>
            <w:r>
              <w:t xml:space="preserve"> s. 4 &amp; Sch. 1 </w:t>
            </w:r>
            <w:r>
              <w:t>cl. 43</w:t>
            </w:r>
          </w:p>
        </w:tc>
        <w:tc>
          <w:tcPr>
            <w:tcW w:w="1134" w:type="dxa"/>
          </w:tcPr>
          <w:p w14:paraId="6E6E9E7B" w14:textId="77777777" w:rsidR="00DE4679" w:rsidRDefault="001A280C">
            <w:pPr>
              <w:pStyle w:val="Table01Row"/>
            </w:pPr>
            <w:r>
              <w:t>2006/077</w:t>
            </w:r>
          </w:p>
        </w:tc>
        <w:tc>
          <w:tcPr>
            <w:tcW w:w="1134" w:type="dxa"/>
          </w:tcPr>
          <w:p w14:paraId="24C2B5F1" w14:textId="77777777" w:rsidR="00DE4679" w:rsidRDefault="001A280C">
            <w:pPr>
              <w:pStyle w:val="Table01Row"/>
            </w:pPr>
            <w:r>
              <w:t>21 Dec 2006</w:t>
            </w:r>
          </w:p>
        </w:tc>
        <w:tc>
          <w:tcPr>
            <w:tcW w:w="3686" w:type="dxa"/>
          </w:tcPr>
          <w:p w14:paraId="5CCAAFB2" w14:textId="77777777" w:rsidR="00DE4679" w:rsidRDefault="001A280C">
            <w:pPr>
              <w:pStyle w:val="Table01Row"/>
            </w:pPr>
            <w:r>
              <w:t xml:space="preserve">1 Feb 2007 (see s. 2(1) and </w:t>
            </w:r>
            <w:r>
              <w:rPr>
                <w:i/>
              </w:rPr>
              <w:t>Gazette</w:t>
            </w:r>
            <w:r>
              <w:t xml:space="preserve"> 19 Jan 2007 p. 137)</w:t>
            </w:r>
          </w:p>
        </w:tc>
      </w:tr>
      <w:tr w:rsidR="00DE4679" w14:paraId="32089E09" w14:textId="77777777">
        <w:trPr>
          <w:cantSplit/>
          <w:jc w:val="center"/>
        </w:trPr>
        <w:tc>
          <w:tcPr>
            <w:tcW w:w="10207" w:type="dxa"/>
            <w:gridSpan w:val="4"/>
          </w:tcPr>
          <w:p w14:paraId="69D52C12" w14:textId="77777777" w:rsidR="00DE4679" w:rsidRDefault="001A280C">
            <w:pPr>
              <w:pStyle w:val="Table01Row"/>
            </w:pPr>
            <w:r>
              <w:rPr>
                <w:b/>
              </w:rPr>
              <w:t>Reprint 2 as at 24 Apr 2009</w:t>
            </w:r>
          </w:p>
        </w:tc>
      </w:tr>
      <w:tr w:rsidR="00DE4679" w14:paraId="01C8FAC5" w14:textId="77777777">
        <w:trPr>
          <w:cantSplit/>
          <w:jc w:val="center"/>
        </w:trPr>
        <w:tc>
          <w:tcPr>
            <w:tcW w:w="4253" w:type="dxa"/>
          </w:tcPr>
          <w:p w14:paraId="0FA37D8A" w14:textId="77777777" w:rsidR="00DE4679" w:rsidRDefault="001A280C">
            <w:pPr>
              <w:pStyle w:val="Table01Row"/>
            </w:pPr>
            <w:r>
              <w:rPr>
                <w:i/>
              </w:rPr>
              <w:t>Statutes (Repeals and Miscellaneous Amendments) Act 2009</w:t>
            </w:r>
            <w:r>
              <w:t xml:space="preserve"> s. 46</w:t>
            </w:r>
          </w:p>
        </w:tc>
        <w:tc>
          <w:tcPr>
            <w:tcW w:w="1134" w:type="dxa"/>
          </w:tcPr>
          <w:p w14:paraId="0E13C870" w14:textId="77777777" w:rsidR="00DE4679" w:rsidRDefault="001A280C">
            <w:pPr>
              <w:pStyle w:val="Table01Row"/>
            </w:pPr>
            <w:r>
              <w:t>2009/008</w:t>
            </w:r>
          </w:p>
        </w:tc>
        <w:tc>
          <w:tcPr>
            <w:tcW w:w="1134" w:type="dxa"/>
          </w:tcPr>
          <w:p w14:paraId="27FD3819" w14:textId="77777777" w:rsidR="00DE4679" w:rsidRDefault="001A280C">
            <w:pPr>
              <w:pStyle w:val="Table01Row"/>
            </w:pPr>
            <w:r>
              <w:t>21 May 2009</w:t>
            </w:r>
          </w:p>
        </w:tc>
        <w:tc>
          <w:tcPr>
            <w:tcW w:w="3686" w:type="dxa"/>
          </w:tcPr>
          <w:p w14:paraId="385DCE88" w14:textId="77777777" w:rsidR="00DE4679" w:rsidRDefault="001A280C">
            <w:pPr>
              <w:pStyle w:val="Table01Row"/>
            </w:pPr>
            <w:r>
              <w:t>22 May 2009 (see s. 2(b))</w:t>
            </w:r>
          </w:p>
        </w:tc>
      </w:tr>
      <w:tr w:rsidR="00DE4679" w14:paraId="4B97C4D4" w14:textId="77777777">
        <w:trPr>
          <w:cantSplit/>
          <w:jc w:val="center"/>
        </w:trPr>
        <w:tc>
          <w:tcPr>
            <w:tcW w:w="4253" w:type="dxa"/>
          </w:tcPr>
          <w:p w14:paraId="1649165C" w14:textId="77777777" w:rsidR="00DE4679" w:rsidRDefault="001A280C">
            <w:pPr>
              <w:pStyle w:val="Table01Row"/>
            </w:pPr>
            <w:r>
              <w:rPr>
                <w:i/>
              </w:rPr>
              <w:t xml:space="preserve">Statutes (Repeals and </w:t>
            </w:r>
            <w:r>
              <w:rPr>
                <w:i/>
              </w:rPr>
              <w:t>Minor Amendments) Act 2011</w:t>
            </w:r>
            <w:r>
              <w:t xml:space="preserve"> s. 16</w:t>
            </w:r>
          </w:p>
        </w:tc>
        <w:tc>
          <w:tcPr>
            <w:tcW w:w="1134" w:type="dxa"/>
          </w:tcPr>
          <w:p w14:paraId="0CEB8325" w14:textId="77777777" w:rsidR="00DE4679" w:rsidRDefault="001A280C">
            <w:pPr>
              <w:pStyle w:val="Table01Row"/>
            </w:pPr>
            <w:r>
              <w:t>2011/047</w:t>
            </w:r>
          </w:p>
        </w:tc>
        <w:tc>
          <w:tcPr>
            <w:tcW w:w="1134" w:type="dxa"/>
          </w:tcPr>
          <w:p w14:paraId="4212E401" w14:textId="77777777" w:rsidR="00DE4679" w:rsidRDefault="001A280C">
            <w:pPr>
              <w:pStyle w:val="Table01Row"/>
            </w:pPr>
            <w:r>
              <w:t>25 Oct 2011</w:t>
            </w:r>
          </w:p>
        </w:tc>
        <w:tc>
          <w:tcPr>
            <w:tcW w:w="3686" w:type="dxa"/>
          </w:tcPr>
          <w:p w14:paraId="69C1D1BA" w14:textId="77777777" w:rsidR="00DE4679" w:rsidRDefault="001A280C">
            <w:pPr>
              <w:pStyle w:val="Table01Row"/>
            </w:pPr>
            <w:r>
              <w:t>26 Oct 2011 (see s. 2(b))</w:t>
            </w:r>
          </w:p>
        </w:tc>
      </w:tr>
    </w:tbl>
    <w:p w14:paraId="1866E750" w14:textId="77777777" w:rsidR="00DE4679" w:rsidRDefault="001A280C">
      <w:pPr>
        <w:pStyle w:val="IActName"/>
      </w:pPr>
      <w:r>
        <w:t>Dangerous Goods Safety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CCF93C" w14:textId="77777777">
        <w:trPr>
          <w:cantSplit/>
          <w:jc w:val="center"/>
        </w:trPr>
        <w:tc>
          <w:tcPr>
            <w:tcW w:w="1134" w:type="dxa"/>
          </w:tcPr>
          <w:p w14:paraId="3EC4A9ED" w14:textId="77777777" w:rsidR="00DE4679" w:rsidRDefault="001A280C">
            <w:pPr>
              <w:pStyle w:val="Table01Row"/>
              <w:keepNext/>
            </w:pPr>
            <w:r>
              <w:rPr>
                <w:b/>
              </w:rPr>
              <w:t>Portfolio:</w:t>
            </w:r>
          </w:p>
        </w:tc>
        <w:tc>
          <w:tcPr>
            <w:tcW w:w="8505" w:type="dxa"/>
          </w:tcPr>
          <w:p w14:paraId="19B7B5FA" w14:textId="77777777" w:rsidR="00DE4679" w:rsidRDefault="001A280C">
            <w:pPr>
              <w:pStyle w:val="Table01Row"/>
              <w:keepNext/>
            </w:pPr>
            <w:r>
              <w:t>Minister for Mines and Petroleum</w:t>
            </w:r>
          </w:p>
        </w:tc>
      </w:tr>
      <w:tr w:rsidR="00DE4679" w14:paraId="6A1779CC" w14:textId="77777777">
        <w:trPr>
          <w:cantSplit/>
          <w:jc w:val="center"/>
        </w:trPr>
        <w:tc>
          <w:tcPr>
            <w:tcW w:w="1134" w:type="dxa"/>
          </w:tcPr>
          <w:p w14:paraId="4D823C3A" w14:textId="77777777" w:rsidR="00DE4679" w:rsidRDefault="001A280C">
            <w:pPr>
              <w:pStyle w:val="Table01Row"/>
              <w:keepNext/>
            </w:pPr>
            <w:r>
              <w:rPr>
                <w:b/>
              </w:rPr>
              <w:t>Agency:</w:t>
            </w:r>
          </w:p>
        </w:tc>
        <w:tc>
          <w:tcPr>
            <w:tcW w:w="8505" w:type="dxa"/>
          </w:tcPr>
          <w:p w14:paraId="184D5736" w14:textId="77777777" w:rsidR="00DE4679" w:rsidRDefault="001A280C">
            <w:pPr>
              <w:pStyle w:val="Table01Row"/>
              <w:keepNext/>
            </w:pPr>
            <w:r>
              <w:t>Department of Energy, Mines, Industry Regulation and Safety</w:t>
            </w:r>
          </w:p>
        </w:tc>
      </w:tr>
    </w:tbl>
    <w:p w14:paraId="21A876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779C27" w14:textId="77777777">
        <w:trPr>
          <w:cantSplit/>
          <w:jc w:val="center"/>
        </w:trPr>
        <w:tc>
          <w:tcPr>
            <w:tcW w:w="4253" w:type="dxa"/>
          </w:tcPr>
          <w:p w14:paraId="56D236F6" w14:textId="77777777" w:rsidR="00DE4679" w:rsidRDefault="001A280C">
            <w:pPr>
              <w:pStyle w:val="Table01Row"/>
            </w:pPr>
            <w:r>
              <w:rPr>
                <w:i/>
              </w:rPr>
              <w:t>Dangerous Goods Safety Act 2</w:t>
            </w:r>
            <w:r>
              <w:rPr>
                <w:i/>
              </w:rPr>
              <w:t>004</w:t>
            </w:r>
          </w:p>
        </w:tc>
        <w:tc>
          <w:tcPr>
            <w:tcW w:w="1134" w:type="dxa"/>
          </w:tcPr>
          <w:p w14:paraId="59935F65" w14:textId="77777777" w:rsidR="00DE4679" w:rsidRDefault="001A280C">
            <w:pPr>
              <w:pStyle w:val="Table01Row"/>
            </w:pPr>
            <w:r>
              <w:t>2004/007</w:t>
            </w:r>
          </w:p>
        </w:tc>
        <w:tc>
          <w:tcPr>
            <w:tcW w:w="1134" w:type="dxa"/>
          </w:tcPr>
          <w:p w14:paraId="05BF9257" w14:textId="77777777" w:rsidR="00DE4679" w:rsidRDefault="001A280C">
            <w:pPr>
              <w:pStyle w:val="Table01Row"/>
            </w:pPr>
            <w:r>
              <w:t>10 Jun 2004</w:t>
            </w:r>
          </w:p>
        </w:tc>
        <w:tc>
          <w:tcPr>
            <w:tcW w:w="3686" w:type="dxa"/>
          </w:tcPr>
          <w:p w14:paraId="215DD59F" w14:textId="77777777" w:rsidR="00DE4679" w:rsidRDefault="001A280C">
            <w:pPr>
              <w:pStyle w:val="Table01Row"/>
            </w:pPr>
            <w:r>
              <w:t>s. 1 &amp; 2: 10 Jun 2004;</w:t>
            </w:r>
          </w:p>
          <w:p w14:paraId="27D8E937" w14:textId="77777777" w:rsidR="00DE4679" w:rsidRDefault="001A280C">
            <w:pPr>
              <w:pStyle w:val="Table01Row"/>
            </w:pPr>
            <w:r>
              <w:t xml:space="preserve">Act other than s. 1 &amp; 2: 1 Mar 2008 (see s. 2 and </w:t>
            </w:r>
            <w:r>
              <w:rPr>
                <w:i/>
              </w:rPr>
              <w:t>Gazette</w:t>
            </w:r>
            <w:r>
              <w:t xml:space="preserve"> 29 Feb 2008 p. 669)</w:t>
            </w:r>
          </w:p>
        </w:tc>
      </w:tr>
      <w:tr w:rsidR="00DE4679" w14:paraId="50720836" w14:textId="77777777">
        <w:trPr>
          <w:cantSplit/>
          <w:jc w:val="center"/>
        </w:trPr>
        <w:tc>
          <w:tcPr>
            <w:tcW w:w="4253" w:type="dxa"/>
          </w:tcPr>
          <w:p w14:paraId="52AE4E59" w14:textId="77777777" w:rsidR="00DE4679" w:rsidRDefault="001A280C">
            <w:pPr>
              <w:pStyle w:val="Table01Row"/>
            </w:pPr>
            <w:r>
              <w:rPr>
                <w:i/>
              </w:rPr>
              <w:t>State Administrative Tribunal (Conferral of Jurisdiction) Amendment and Repeal Act 2004</w:t>
            </w:r>
            <w:r>
              <w:t xml:space="preserve"> Pt. 2 Div. 33</w:t>
            </w:r>
          </w:p>
        </w:tc>
        <w:tc>
          <w:tcPr>
            <w:tcW w:w="1134" w:type="dxa"/>
          </w:tcPr>
          <w:p w14:paraId="04007F6E" w14:textId="77777777" w:rsidR="00DE4679" w:rsidRDefault="001A280C">
            <w:pPr>
              <w:pStyle w:val="Table01Row"/>
            </w:pPr>
            <w:r>
              <w:t>2004/055</w:t>
            </w:r>
          </w:p>
        </w:tc>
        <w:tc>
          <w:tcPr>
            <w:tcW w:w="1134" w:type="dxa"/>
          </w:tcPr>
          <w:p w14:paraId="2225634C" w14:textId="77777777" w:rsidR="00DE4679" w:rsidRDefault="001A280C">
            <w:pPr>
              <w:pStyle w:val="Table01Row"/>
            </w:pPr>
            <w:r>
              <w:t>24 Nov 2004</w:t>
            </w:r>
          </w:p>
        </w:tc>
        <w:tc>
          <w:tcPr>
            <w:tcW w:w="3686" w:type="dxa"/>
          </w:tcPr>
          <w:p w14:paraId="0F5F2744" w14:textId="77777777" w:rsidR="00DE4679" w:rsidRDefault="001A280C">
            <w:pPr>
              <w:pStyle w:val="Table01Row"/>
            </w:pPr>
            <w:r>
              <w:t xml:space="preserve">1 Jan 2005 (see s. 2 and </w:t>
            </w:r>
            <w:r>
              <w:rPr>
                <w:i/>
              </w:rPr>
              <w:t>Gazette</w:t>
            </w:r>
            <w:r>
              <w:t xml:space="preserve"> 31 Dec 2004 p. 7130)</w:t>
            </w:r>
          </w:p>
        </w:tc>
      </w:tr>
      <w:tr w:rsidR="00DE4679" w14:paraId="4C377C71" w14:textId="77777777">
        <w:trPr>
          <w:cantSplit/>
          <w:jc w:val="center"/>
        </w:trPr>
        <w:tc>
          <w:tcPr>
            <w:tcW w:w="4253" w:type="dxa"/>
          </w:tcPr>
          <w:p w14:paraId="41B1D56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5E54F628" w14:textId="77777777" w:rsidR="00DE4679" w:rsidRDefault="001A280C">
            <w:pPr>
              <w:pStyle w:val="Table01Row"/>
            </w:pPr>
            <w:r>
              <w:t>2004/084</w:t>
            </w:r>
          </w:p>
        </w:tc>
        <w:tc>
          <w:tcPr>
            <w:tcW w:w="1134" w:type="dxa"/>
          </w:tcPr>
          <w:p w14:paraId="7C7454A3" w14:textId="77777777" w:rsidR="00DE4679" w:rsidRDefault="001A280C">
            <w:pPr>
              <w:pStyle w:val="Table01Row"/>
            </w:pPr>
            <w:r>
              <w:t>16 Dec 2004</w:t>
            </w:r>
          </w:p>
        </w:tc>
        <w:tc>
          <w:tcPr>
            <w:tcW w:w="3686" w:type="dxa"/>
          </w:tcPr>
          <w:p w14:paraId="15DFF7F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8495EF2" w14:textId="77777777">
        <w:trPr>
          <w:cantSplit/>
          <w:jc w:val="center"/>
        </w:trPr>
        <w:tc>
          <w:tcPr>
            <w:tcW w:w="4253" w:type="dxa"/>
          </w:tcPr>
          <w:p w14:paraId="07ADD51E" w14:textId="77777777" w:rsidR="00DE4679" w:rsidRDefault="001A280C">
            <w:pPr>
              <w:pStyle w:val="Table01Row"/>
            </w:pPr>
            <w:r>
              <w:rPr>
                <w:i/>
              </w:rPr>
              <w:t>Financial Legislation Amendment and Repeal Act 2006</w:t>
            </w:r>
            <w:r>
              <w:t xml:space="preserve"> s. 4</w:t>
            </w:r>
          </w:p>
        </w:tc>
        <w:tc>
          <w:tcPr>
            <w:tcW w:w="1134" w:type="dxa"/>
          </w:tcPr>
          <w:p w14:paraId="32D5A01D" w14:textId="77777777" w:rsidR="00DE4679" w:rsidRDefault="001A280C">
            <w:pPr>
              <w:pStyle w:val="Table01Row"/>
            </w:pPr>
            <w:r>
              <w:t>2006/077</w:t>
            </w:r>
          </w:p>
        </w:tc>
        <w:tc>
          <w:tcPr>
            <w:tcW w:w="1134" w:type="dxa"/>
          </w:tcPr>
          <w:p w14:paraId="486C4590" w14:textId="77777777" w:rsidR="00DE4679" w:rsidRDefault="001A280C">
            <w:pPr>
              <w:pStyle w:val="Table01Row"/>
            </w:pPr>
            <w:r>
              <w:t>21 Dec 2006</w:t>
            </w:r>
          </w:p>
        </w:tc>
        <w:tc>
          <w:tcPr>
            <w:tcW w:w="3686" w:type="dxa"/>
          </w:tcPr>
          <w:p w14:paraId="7CB574A8" w14:textId="77777777" w:rsidR="00DE4679" w:rsidRDefault="001A280C">
            <w:pPr>
              <w:pStyle w:val="Table01Row"/>
            </w:pPr>
            <w:r>
              <w:t xml:space="preserve">1 Feb 2007 (see s. 2(1) and </w:t>
            </w:r>
            <w:r>
              <w:rPr>
                <w:i/>
              </w:rPr>
              <w:t>Gazette</w:t>
            </w:r>
            <w:r>
              <w:t xml:space="preserve"> 19 Jan 2007 p. 137)</w:t>
            </w:r>
          </w:p>
        </w:tc>
      </w:tr>
      <w:tr w:rsidR="00DE4679" w14:paraId="647E12B7" w14:textId="77777777">
        <w:trPr>
          <w:cantSplit/>
          <w:jc w:val="center"/>
        </w:trPr>
        <w:tc>
          <w:tcPr>
            <w:tcW w:w="10207" w:type="dxa"/>
            <w:gridSpan w:val="4"/>
          </w:tcPr>
          <w:p w14:paraId="11CC44F5" w14:textId="77777777" w:rsidR="00DE4679" w:rsidRDefault="001A280C">
            <w:pPr>
              <w:pStyle w:val="Table01Row"/>
            </w:pPr>
            <w:r>
              <w:rPr>
                <w:b/>
              </w:rPr>
              <w:t>Reprint 1 as at 5 Jun 2009</w:t>
            </w:r>
          </w:p>
        </w:tc>
      </w:tr>
      <w:tr w:rsidR="00DE4679" w14:paraId="10637891" w14:textId="77777777">
        <w:trPr>
          <w:cantSplit/>
          <w:jc w:val="center"/>
        </w:trPr>
        <w:tc>
          <w:tcPr>
            <w:tcW w:w="4253" w:type="dxa"/>
          </w:tcPr>
          <w:p w14:paraId="53A0DAA9" w14:textId="77777777" w:rsidR="00DE4679" w:rsidRDefault="001A280C">
            <w:pPr>
              <w:pStyle w:val="Table01Row"/>
            </w:pPr>
            <w:r>
              <w:rPr>
                <w:i/>
              </w:rPr>
              <w:t xml:space="preserve">Road Traffic </w:t>
            </w:r>
            <w:r>
              <w:rPr>
                <w:i/>
              </w:rPr>
              <w:t>Legislation Amendment Act 2012</w:t>
            </w:r>
            <w:r>
              <w:t xml:space="preserve"> Pt. 4 Div. 17</w:t>
            </w:r>
          </w:p>
        </w:tc>
        <w:tc>
          <w:tcPr>
            <w:tcW w:w="1134" w:type="dxa"/>
          </w:tcPr>
          <w:p w14:paraId="5CF1599D" w14:textId="77777777" w:rsidR="00DE4679" w:rsidRDefault="001A280C">
            <w:pPr>
              <w:pStyle w:val="Table01Row"/>
            </w:pPr>
            <w:r>
              <w:t>2012/008</w:t>
            </w:r>
          </w:p>
        </w:tc>
        <w:tc>
          <w:tcPr>
            <w:tcW w:w="1134" w:type="dxa"/>
          </w:tcPr>
          <w:p w14:paraId="3207BC2B" w14:textId="77777777" w:rsidR="00DE4679" w:rsidRDefault="001A280C">
            <w:pPr>
              <w:pStyle w:val="Table01Row"/>
            </w:pPr>
            <w:r>
              <w:t>21 May 2012</w:t>
            </w:r>
          </w:p>
        </w:tc>
        <w:tc>
          <w:tcPr>
            <w:tcW w:w="3686" w:type="dxa"/>
          </w:tcPr>
          <w:p w14:paraId="6DCA992E" w14:textId="77777777" w:rsidR="00DE4679" w:rsidRDefault="001A280C">
            <w:pPr>
              <w:pStyle w:val="Table01Row"/>
            </w:pPr>
            <w:r>
              <w:t xml:space="preserve">27 Apr 2015 (see s. 2(d) and </w:t>
            </w:r>
            <w:r>
              <w:rPr>
                <w:i/>
              </w:rPr>
              <w:t>Gazette</w:t>
            </w:r>
            <w:r>
              <w:t xml:space="preserve"> 17 Apr 2015 p. 1371)</w:t>
            </w:r>
          </w:p>
        </w:tc>
      </w:tr>
      <w:tr w:rsidR="00DE4679" w14:paraId="4D7AAD90" w14:textId="77777777">
        <w:trPr>
          <w:cantSplit/>
          <w:jc w:val="center"/>
        </w:trPr>
        <w:tc>
          <w:tcPr>
            <w:tcW w:w="4253" w:type="dxa"/>
          </w:tcPr>
          <w:p w14:paraId="53151A15" w14:textId="77777777" w:rsidR="00DE4679" w:rsidRDefault="001A280C">
            <w:pPr>
              <w:pStyle w:val="Table01Row"/>
            </w:pPr>
            <w:r>
              <w:rPr>
                <w:i/>
              </w:rPr>
              <w:t>Fire and Emergency Services Legislation Amendment Act 2012</w:t>
            </w:r>
            <w:r>
              <w:t xml:space="preserve"> Pt. 7 Div. 4</w:t>
            </w:r>
          </w:p>
        </w:tc>
        <w:tc>
          <w:tcPr>
            <w:tcW w:w="1134" w:type="dxa"/>
          </w:tcPr>
          <w:p w14:paraId="6B967570" w14:textId="77777777" w:rsidR="00DE4679" w:rsidRDefault="001A280C">
            <w:pPr>
              <w:pStyle w:val="Table01Row"/>
            </w:pPr>
            <w:r>
              <w:t>2012/022</w:t>
            </w:r>
          </w:p>
        </w:tc>
        <w:tc>
          <w:tcPr>
            <w:tcW w:w="1134" w:type="dxa"/>
          </w:tcPr>
          <w:p w14:paraId="0624336A" w14:textId="77777777" w:rsidR="00DE4679" w:rsidRDefault="001A280C">
            <w:pPr>
              <w:pStyle w:val="Table01Row"/>
            </w:pPr>
            <w:r>
              <w:t>29 Aug 2012</w:t>
            </w:r>
          </w:p>
        </w:tc>
        <w:tc>
          <w:tcPr>
            <w:tcW w:w="3686" w:type="dxa"/>
          </w:tcPr>
          <w:p w14:paraId="35D52860" w14:textId="77777777" w:rsidR="00DE4679" w:rsidRDefault="001A280C">
            <w:pPr>
              <w:pStyle w:val="Table01Row"/>
            </w:pPr>
            <w:r>
              <w:t xml:space="preserve">1 Nov 2012 (see s. 2(b) and </w:t>
            </w:r>
            <w:r>
              <w:rPr>
                <w:i/>
              </w:rPr>
              <w:t>Gazette</w:t>
            </w:r>
            <w:r>
              <w:t xml:space="preserve"> 31</w:t>
            </w:r>
            <w:r>
              <w:t> Oct 2012 p. 5255)</w:t>
            </w:r>
          </w:p>
        </w:tc>
      </w:tr>
      <w:tr w:rsidR="00DE4679" w14:paraId="086DB47C" w14:textId="77777777">
        <w:trPr>
          <w:cantSplit/>
          <w:jc w:val="center"/>
        </w:trPr>
        <w:tc>
          <w:tcPr>
            <w:tcW w:w="4253" w:type="dxa"/>
          </w:tcPr>
          <w:p w14:paraId="76613A1C" w14:textId="77777777" w:rsidR="00DE4679" w:rsidRDefault="001A280C">
            <w:pPr>
              <w:pStyle w:val="Table01Row"/>
            </w:pPr>
            <w:r>
              <w:rPr>
                <w:i/>
              </w:rPr>
              <w:t>Family Violence Legislation Reform Act 2020</w:t>
            </w:r>
            <w:r>
              <w:t xml:space="preserve"> Pt. 9</w:t>
            </w:r>
          </w:p>
        </w:tc>
        <w:tc>
          <w:tcPr>
            <w:tcW w:w="1134" w:type="dxa"/>
          </w:tcPr>
          <w:p w14:paraId="0AFF4B59" w14:textId="77777777" w:rsidR="00DE4679" w:rsidRDefault="001A280C">
            <w:pPr>
              <w:pStyle w:val="Table01Row"/>
            </w:pPr>
            <w:r>
              <w:t>2020/030</w:t>
            </w:r>
          </w:p>
        </w:tc>
        <w:tc>
          <w:tcPr>
            <w:tcW w:w="1134" w:type="dxa"/>
          </w:tcPr>
          <w:p w14:paraId="7EFA3C84" w14:textId="77777777" w:rsidR="00DE4679" w:rsidRDefault="001A280C">
            <w:pPr>
              <w:pStyle w:val="Table01Row"/>
            </w:pPr>
            <w:r>
              <w:t>9 Jul 2020</w:t>
            </w:r>
          </w:p>
        </w:tc>
        <w:tc>
          <w:tcPr>
            <w:tcW w:w="3686" w:type="dxa"/>
          </w:tcPr>
          <w:p w14:paraId="60F09414" w14:textId="77777777" w:rsidR="00DE4679" w:rsidRDefault="001A280C">
            <w:pPr>
              <w:pStyle w:val="Table01Row"/>
            </w:pPr>
            <w:r>
              <w:t>1 Jan 2021 (see s. 2(1)(c) and SL 2020/125 cl. 2(c)(iv))</w:t>
            </w:r>
          </w:p>
        </w:tc>
      </w:tr>
      <w:tr w:rsidR="00DE4679" w14:paraId="78782FB3" w14:textId="77777777">
        <w:trPr>
          <w:cantSplit/>
          <w:jc w:val="center"/>
        </w:trPr>
        <w:tc>
          <w:tcPr>
            <w:tcW w:w="4253" w:type="dxa"/>
          </w:tcPr>
          <w:p w14:paraId="73B1BE21" w14:textId="77777777" w:rsidR="00DE4679" w:rsidRDefault="001A280C">
            <w:pPr>
              <w:pStyle w:val="Table01Row"/>
            </w:pPr>
            <w:r>
              <w:rPr>
                <w:i/>
              </w:rPr>
              <w:t>Directors’ Liability Reform Act 2023</w:t>
            </w:r>
            <w:r>
              <w:t xml:space="preserve"> Pt. 3 Div. 18</w:t>
            </w:r>
          </w:p>
        </w:tc>
        <w:tc>
          <w:tcPr>
            <w:tcW w:w="1134" w:type="dxa"/>
          </w:tcPr>
          <w:p w14:paraId="04D7E3F7" w14:textId="77777777" w:rsidR="00DE4679" w:rsidRDefault="001A280C">
            <w:pPr>
              <w:pStyle w:val="Table01Row"/>
            </w:pPr>
            <w:r>
              <w:t>2023/009</w:t>
            </w:r>
          </w:p>
        </w:tc>
        <w:tc>
          <w:tcPr>
            <w:tcW w:w="1134" w:type="dxa"/>
          </w:tcPr>
          <w:p w14:paraId="69512477" w14:textId="77777777" w:rsidR="00DE4679" w:rsidRDefault="001A280C">
            <w:pPr>
              <w:pStyle w:val="Table01Row"/>
            </w:pPr>
            <w:r>
              <w:t>4 Apr 2023</w:t>
            </w:r>
          </w:p>
        </w:tc>
        <w:tc>
          <w:tcPr>
            <w:tcW w:w="3686" w:type="dxa"/>
          </w:tcPr>
          <w:p w14:paraId="68F0C9BC" w14:textId="77777777" w:rsidR="00DE4679" w:rsidRDefault="001A280C">
            <w:pPr>
              <w:pStyle w:val="Table01Row"/>
            </w:pPr>
            <w:r>
              <w:t>5 Apr 2023 (see s. 2(j))</w:t>
            </w:r>
          </w:p>
        </w:tc>
      </w:tr>
    </w:tbl>
    <w:p w14:paraId="35CAD047" w14:textId="77777777" w:rsidR="00DE4679" w:rsidRDefault="001A280C">
      <w:pPr>
        <w:pStyle w:val="IActName"/>
      </w:pPr>
      <w:r>
        <w:t>Dardanup Pine Log Sawmill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D7DB21" w14:textId="77777777">
        <w:trPr>
          <w:cantSplit/>
          <w:jc w:val="center"/>
        </w:trPr>
        <w:tc>
          <w:tcPr>
            <w:tcW w:w="1134" w:type="dxa"/>
          </w:tcPr>
          <w:p w14:paraId="40A4FD26" w14:textId="77777777" w:rsidR="00DE4679" w:rsidRDefault="001A280C">
            <w:pPr>
              <w:pStyle w:val="Table01Row"/>
              <w:keepNext/>
            </w:pPr>
            <w:r>
              <w:rPr>
                <w:b/>
              </w:rPr>
              <w:t>Portfolio:</w:t>
            </w:r>
          </w:p>
        </w:tc>
        <w:tc>
          <w:tcPr>
            <w:tcW w:w="8505" w:type="dxa"/>
          </w:tcPr>
          <w:p w14:paraId="14906DFA" w14:textId="77777777" w:rsidR="00DE4679" w:rsidRDefault="001A280C">
            <w:pPr>
              <w:pStyle w:val="Table01Row"/>
              <w:keepNext/>
            </w:pPr>
            <w:r>
              <w:t>Minister for State and Industry Development, Jobs and Trade</w:t>
            </w:r>
          </w:p>
        </w:tc>
      </w:tr>
      <w:tr w:rsidR="00DE4679" w14:paraId="1A670C91" w14:textId="77777777">
        <w:trPr>
          <w:cantSplit/>
          <w:jc w:val="center"/>
        </w:trPr>
        <w:tc>
          <w:tcPr>
            <w:tcW w:w="1134" w:type="dxa"/>
          </w:tcPr>
          <w:p w14:paraId="0AFE2329" w14:textId="77777777" w:rsidR="00DE4679" w:rsidRDefault="001A280C">
            <w:pPr>
              <w:pStyle w:val="Table01Row"/>
              <w:keepNext/>
            </w:pPr>
            <w:r>
              <w:rPr>
                <w:b/>
              </w:rPr>
              <w:t>Agency:</w:t>
            </w:r>
          </w:p>
        </w:tc>
        <w:tc>
          <w:tcPr>
            <w:tcW w:w="8505" w:type="dxa"/>
          </w:tcPr>
          <w:p w14:paraId="529788C7" w14:textId="77777777" w:rsidR="00DE4679" w:rsidRDefault="001A280C">
            <w:pPr>
              <w:pStyle w:val="Table01Row"/>
              <w:keepNext/>
            </w:pPr>
            <w:r>
              <w:t>Department of Jobs, Tourism, Science and Innovation</w:t>
            </w:r>
          </w:p>
        </w:tc>
      </w:tr>
    </w:tbl>
    <w:p w14:paraId="7E59DB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B9CFF6" w14:textId="77777777">
        <w:trPr>
          <w:cantSplit/>
          <w:jc w:val="center"/>
        </w:trPr>
        <w:tc>
          <w:tcPr>
            <w:tcW w:w="4253" w:type="dxa"/>
          </w:tcPr>
          <w:p w14:paraId="5836AE9C" w14:textId="77777777" w:rsidR="00DE4679" w:rsidRDefault="001A280C">
            <w:pPr>
              <w:pStyle w:val="Table01Row"/>
            </w:pPr>
            <w:r>
              <w:rPr>
                <w:i/>
              </w:rPr>
              <w:t>Dardanup Pine Log Sawmill Agreement Act 1992</w:t>
            </w:r>
          </w:p>
        </w:tc>
        <w:tc>
          <w:tcPr>
            <w:tcW w:w="1134" w:type="dxa"/>
          </w:tcPr>
          <w:p w14:paraId="44D58BC9" w14:textId="77777777" w:rsidR="00DE4679" w:rsidRDefault="001A280C">
            <w:pPr>
              <w:pStyle w:val="Table01Row"/>
            </w:pPr>
            <w:r>
              <w:t>1992/0</w:t>
            </w:r>
            <w:r>
              <w:t>46</w:t>
            </w:r>
          </w:p>
        </w:tc>
        <w:tc>
          <w:tcPr>
            <w:tcW w:w="1134" w:type="dxa"/>
          </w:tcPr>
          <w:p w14:paraId="4F607430" w14:textId="77777777" w:rsidR="00DE4679" w:rsidRDefault="001A280C">
            <w:pPr>
              <w:pStyle w:val="Table01Row"/>
            </w:pPr>
            <w:r>
              <w:t>10 Dec 1992</w:t>
            </w:r>
          </w:p>
        </w:tc>
        <w:tc>
          <w:tcPr>
            <w:tcW w:w="3686" w:type="dxa"/>
          </w:tcPr>
          <w:p w14:paraId="42562AEE" w14:textId="77777777" w:rsidR="00DE4679" w:rsidRDefault="001A280C">
            <w:pPr>
              <w:pStyle w:val="Table01Row"/>
            </w:pPr>
            <w:r>
              <w:t>10 Dec 1992 (see s. 2)</w:t>
            </w:r>
          </w:p>
        </w:tc>
      </w:tr>
      <w:tr w:rsidR="00DE4679" w14:paraId="0306744E" w14:textId="77777777">
        <w:trPr>
          <w:cantSplit/>
          <w:jc w:val="center"/>
        </w:trPr>
        <w:tc>
          <w:tcPr>
            <w:tcW w:w="10207" w:type="dxa"/>
            <w:gridSpan w:val="4"/>
          </w:tcPr>
          <w:p w14:paraId="396C18F6" w14:textId="77777777" w:rsidR="00DE4679" w:rsidRDefault="001A280C">
            <w:pPr>
              <w:pStyle w:val="Table01Row"/>
            </w:pPr>
            <w:r>
              <w:rPr>
                <w:b/>
              </w:rPr>
              <w:t>Reprint 1 as at 7 Mar 2003</w:t>
            </w:r>
          </w:p>
        </w:tc>
      </w:tr>
      <w:tr w:rsidR="00DE4679" w14:paraId="689C974A" w14:textId="77777777">
        <w:trPr>
          <w:cantSplit/>
          <w:jc w:val="center"/>
        </w:trPr>
        <w:tc>
          <w:tcPr>
            <w:tcW w:w="4253" w:type="dxa"/>
          </w:tcPr>
          <w:p w14:paraId="29A88D22" w14:textId="77777777" w:rsidR="00DE4679" w:rsidRDefault="001A280C">
            <w:pPr>
              <w:pStyle w:val="Table01Row"/>
            </w:pPr>
            <w:r>
              <w:rPr>
                <w:i/>
              </w:rPr>
              <w:t>Standardisation of Formatting Act 2010</w:t>
            </w:r>
            <w:r>
              <w:t xml:space="preserve"> s. 4</w:t>
            </w:r>
          </w:p>
        </w:tc>
        <w:tc>
          <w:tcPr>
            <w:tcW w:w="1134" w:type="dxa"/>
          </w:tcPr>
          <w:p w14:paraId="423B1F0E" w14:textId="77777777" w:rsidR="00DE4679" w:rsidRDefault="001A280C">
            <w:pPr>
              <w:pStyle w:val="Table01Row"/>
            </w:pPr>
            <w:r>
              <w:t>2010/019</w:t>
            </w:r>
          </w:p>
        </w:tc>
        <w:tc>
          <w:tcPr>
            <w:tcW w:w="1134" w:type="dxa"/>
          </w:tcPr>
          <w:p w14:paraId="7123346C" w14:textId="77777777" w:rsidR="00DE4679" w:rsidRDefault="001A280C">
            <w:pPr>
              <w:pStyle w:val="Table01Row"/>
            </w:pPr>
            <w:r>
              <w:t>28 Jun 2010</w:t>
            </w:r>
          </w:p>
        </w:tc>
        <w:tc>
          <w:tcPr>
            <w:tcW w:w="3686" w:type="dxa"/>
          </w:tcPr>
          <w:p w14:paraId="6E9F195A" w14:textId="77777777" w:rsidR="00DE4679" w:rsidRDefault="001A280C">
            <w:pPr>
              <w:pStyle w:val="Table01Row"/>
            </w:pPr>
            <w:r>
              <w:t xml:space="preserve">11 Sep 2010 (see s. 2(b) and </w:t>
            </w:r>
            <w:r>
              <w:rPr>
                <w:i/>
              </w:rPr>
              <w:t>Gazette</w:t>
            </w:r>
            <w:r>
              <w:t xml:space="preserve"> 10 Sep 2010 p. 4341)</w:t>
            </w:r>
          </w:p>
        </w:tc>
      </w:tr>
    </w:tbl>
    <w:p w14:paraId="5A64ECFD" w14:textId="77777777" w:rsidR="00DE4679" w:rsidRDefault="001A280C">
      <w:pPr>
        <w:pStyle w:val="IActName"/>
      </w:pPr>
      <w:r>
        <w:t>Daylight Saving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23D852" w14:textId="77777777">
        <w:trPr>
          <w:cantSplit/>
          <w:jc w:val="center"/>
        </w:trPr>
        <w:tc>
          <w:tcPr>
            <w:tcW w:w="1134" w:type="dxa"/>
          </w:tcPr>
          <w:p w14:paraId="6CE49075" w14:textId="77777777" w:rsidR="00DE4679" w:rsidRDefault="001A280C">
            <w:pPr>
              <w:pStyle w:val="Table01Row"/>
              <w:keepNext/>
            </w:pPr>
            <w:r>
              <w:rPr>
                <w:b/>
              </w:rPr>
              <w:t>Portfolio:</w:t>
            </w:r>
          </w:p>
        </w:tc>
        <w:tc>
          <w:tcPr>
            <w:tcW w:w="8505" w:type="dxa"/>
          </w:tcPr>
          <w:p w14:paraId="1786BD96" w14:textId="77777777" w:rsidR="00DE4679" w:rsidRDefault="001A280C">
            <w:pPr>
              <w:pStyle w:val="Table01Row"/>
              <w:keepNext/>
            </w:pPr>
            <w:r>
              <w:t>Premier</w:t>
            </w:r>
          </w:p>
        </w:tc>
      </w:tr>
      <w:tr w:rsidR="00DE4679" w14:paraId="2397D219" w14:textId="77777777">
        <w:trPr>
          <w:cantSplit/>
          <w:jc w:val="center"/>
        </w:trPr>
        <w:tc>
          <w:tcPr>
            <w:tcW w:w="1134" w:type="dxa"/>
          </w:tcPr>
          <w:p w14:paraId="252E7771" w14:textId="77777777" w:rsidR="00DE4679" w:rsidRDefault="001A280C">
            <w:pPr>
              <w:pStyle w:val="Table01Row"/>
              <w:keepNext/>
            </w:pPr>
            <w:r>
              <w:rPr>
                <w:b/>
              </w:rPr>
              <w:t>Agency:</w:t>
            </w:r>
          </w:p>
        </w:tc>
        <w:tc>
          <w:tcPr>
            <w:tcW w:w="8505" w:type="dxa"/>
          </w:tcPr>
          <w:p w14:paraId="02A8DFA1" w14:textId="77777777" w:rsidR="00DE4679" w:rsidRDefault="001A280C">
            <w:pPr>
              <w:pStyle w:val="Table01Row"/>
              <w:keepNext/>
            </w:pPr>
            <w:r>
              <w:t>Department of the Premier and Cabinet</w:t>
            </w:r>
          </w:p>
        </w:tc>
      </w:tr>
    </w:tbl>
    <w:p w14:paraId="1263BB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E25CF1" w14:textId="77777777">
        <w:trPr>
          <w:cantSplit/>
          <w:jc w:val="center"/>
        </w:trPr>
        <w:tc>
          <w:tcPr>
            <w:tcW w:w="4253" w:type="dxa"/>
          </w:tcPr>
          <w:p w14:paraId="1728E3EC" w14:textId="77777777" w:rsidR="00DE4679" w:rsidRDefault="001A280C">
            <w:pPr>
              <w:pStyle w:val="Table01Row"/>
            </w:pPr>
            <w:r>
              <w:rPr>
                <w:i/>
              </w:rPr>
              <w:t>Daylight Saving Act 2006</w:t>
            </w:r>
          </w:p>
        </w:tc>
        <w:tc>
          <w:tcPr>
            <w:tcW w:w="1134" w:type="dxa"/>
          </w:tcPr>
          <w:p w14:paraId="16BC818B" w14:textId="77777777" w:rsidR="00DE4679" w:rsidRDefault="001A280C">
            <w:pPr>
              <w:pStyle w:val="Table01Row"/>
            </w:pPr>
            <w:r>
              <w:t>2006/061</w:t>
            </w:r>
          </w:p>
        </w:tc>
        <w:tc>
          <w:tcPr>
            <w:tcW w:w="1134" w:type="dxa"/>
          </w:tcPr>
          <w:p w14:paraId="58C27CCC" w14:textId="77777777" w:rsidR="00DE4679" w:rsidRDefault="001A280C">
            <w:pPr>
              <w:pStyle w:val="Table01Row"/>
            </w:pPr>
            <w:r>
              <w:t>24 Nov 2006</w:t>
            </w:r>
          </w:p>
        </w:tc>
        <w:tc>
          <w:tcPr>
            <w:tcW w:w="3686" w:type="dxa"/>
          </w:tcPr>
          <w:p w14:paraId="383A8D01" w14:textId="77777777" w:rsidR="00DE4679" w:rsidRDefault="001A280C">
            <w:pPr>
              <w:pStyle w:val="Table01Row"/>
            </w:pPr>
            <w:r>
              <w:t>Act other than s. 6: 24 Nov 2006 (see s. 2(1));</w:t>
            </w:r>
          </w:p>
          <w:p w14:paraId="3940329C" w14:textId="77777777" w:rsidR="00DE4679" w:rsidRDefault="001A280C">
            <w:pPr>
              <w:pStyle w:val="Table01Row"/>
            </w:pPr>
            <w:r>
              <w:t xml:space="preserve">s. 6 operative on the day after publication of a statement in the </w:t>
            </w:r>
            <w:r>
              <w:rPr>
                <w:i/>
              </w:rPr>
              <w:t>Gazette</w:t>
            </w:r>
            <w:r>
              <w:t xml:space="preserve"> (see s. 2(2))</w:t>
            </w:r>
          </w:p>
        </w:tc>
      </w:tr>
    </w:tbl>
    <w:p w14:paraId="7D147452" w14:textId="77777777" w:rsidR="00DE4679" w:rsidRDefault="001A280C">
      <w:pPr>
        <w:pStyle w:val="IActName"/>
      </w:pPr>
      <w:r>
        <w:lastRenderedPageBreak/>
        <w:t>Debt Collectors Licensing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4D6424" w14:textId="77777777">
        <w:trPr>
          <w:cantSplit/>
          <w:jc w:val="center"/>
        </w:trPr>
        <w:tc>
          <w:tcPr>
            <w:tcW w:w="1134" w:type="dxa"/>
          </w:tcPr>
          <w:p w14:paraId="14BF67DA" w14:textId="77777777" w:rsidR="00DE4679" w:rsidRDefault="001A280C">
            <w:pPr>
              <w:pStyle w:val="Table01Row"/>
              <w:keepNext/>
            </w:pPr>
            <w:r>
              <w:rPr>
                <w:b/>
              </w:rPr>
              <w:t>Portfolio:</w:t>
            </w:r>
          </w:p>
        </w:tc>
        <w:tc>
          <w:tcPr>
            <w:tcW w:w="8505" w:type="dxa"/>
          </w:tcPr>
          <w:p w14:paraId="0DFFC5A1" w14:textId="77777777" w:rsidR="00DE4679" w:rsidRDefault="001A280C">
            <w:pPr>
              <w:pStyle w:val="Table01Row"/>
              <w:keepNext/>
            </w:pPr>
            <w:r>
              <w:t>Minister for Commerce</w:t>
            </w:r>
          </w:p>
        </w:tc>
      </w:tr>
      <w:tr w:rsidR="00DE4679" w14:paraId="3DDEBA32" w14:textId="77777777">
        <w:trPr>
          <w:cantSplit/>
          <w:jc w:val="center"/>
        </w:trPr>
        <w:tc>
          <w:tcPr>
            <w:tcW w:w="1134" w:type="dxa"/>
          </w:tcPr>
          <w:p w14:paraId="3C078AD3" w14:textId="77777777" w:rsidR="00DE4679" w:rsidRDefault="001A280C">
            <w:pPr>
              <w:pStyle w:val="Table01Row"/>
              <w:keepNext/>
            </w:pPr>
            <w:r>
              <w:rPr>
                <w:b/>
              </w:rPr>
              <w:t>Agency:</w:t>
            </w:r>
          </w:p>
        </w:tc>
        <w:tc>
          <w:tcPr>
            <w:tcW w:w="8505" w:type="dxa"/>
          </w:tcPr>
          <w:p w14:paraId="0865A104" w14:textId="77777777" w:rsidR="00DE4679" w:rsidRDefault="001A280C">
            <w:pPr>
              <w:pStyle w:val="Table01Row"/>
              <w:keepNext/>
            </w:pPr>
            <w:r>
              <w:t>Department of Energy, Mines, Industry Regulation and Safety</w:t>
            </w:r>
          </w:p>
        </w:tc>
      </w:tr>
    </w:tbl>
    <w:p w14:paraId="2499DC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495FEC" w14:textId="77777777">
        <w:trPr>
          <w:cantSplit/>
          <w:jc w:val="center"/>
        </w:trPr>
        <w:tc>
          <w:tcPr>
            <w:tcW w:w="4253" w:type="dxa"/>
          </w:tcPr>
          <w:p w14:paraId="3DA4F1B4" w14:textId="77777777" w:rsidR="00DE4679" w:rsidRDefault="001A280C">
            <w:pPr>
              <w:pStyle w:val="Table01Row"/>
            </w:pPr>
            <w:r>
              <w:rPr>
                <w:i/>
              </w:rPr>
              <w:t>Debt Collectors Licensing Ac</w:t>
            </w:r>
            <w:r>
              <w:rPr>
                <w:i/>
              </w:rPr>
              <w:t>t 1964</w:t>
            </w:r>
          </w:p>
        </w:tc>
        <w:tc>
          <w:tcPr>
            <w:tcW w:w="1134" w:type="dxa"/>
          </w:tcPr>
          <w:p w14:paraId="7BD952AA" w14:textId="77777777" w:rsidR="00DE4679" w:rsidRDefault="001A280C">
            <w:pPr>
              <w:pStyle w:val="Table01Row"/>
            </w:pPr>
            <w:r>
              <w:t>1964/108 (13 Eliz. II No. 108)</w:t>
            </w:r>
          </w:p>
        </w:tc>
        <w:tc>
          <w:tcPr>
            <w:tcW w:w="1134" w:type="dxa"/>
          </w:tcPr>
          <w:p w14:paraId="5B454083" w14:textId="77777777" w:rsidR="00DE4679" w:rsidRDefault="001A280C">
            <w:pPr>
              <w:pStyle w:val="Table01Row"/>
            </w:pPr>
            <w:r>
              <w:t>23 Dec 1964</w:t>
            </w:r>
          </w:p>
        </w:tc>
        <w:tc>
          <w:tcPr>
            <w:tcW w:w="3686" w:type="dxa"/>
          </w:tcPr>
          <w:p w14:paraId="0AC8CC11" w14:textId="77777777" w:rsidR="00DE4679" w:rsidRDefault="001A280C">
            <w:pPr>
              <w:pStyle w:val="Table01Row"/>
            </w:pPr>
            <w:r>
              <w:t xml:space="preserve">1 May 1965 (see s. 2 and </w:t>
            </w:r>
            <w:r>
              <w:rPr>
                <w:i/>
              </w:rPr>
              <w:t>Gazette</w:t>
            </w:r>
            <w:r>
              <w:t xml:space="preserve"> 15 Apr 1965 p. 1041)</w:t>
            </w:r>
          </w:p>
        </w:tc>
      </w:tr>
      <w:tr w:rsidR="00DE4679" w14:paraId="1AD6745C" w14:textId="77777777">
        <w:trPr>
          <w:cantSplit/>
          <w:jc w:val="center"/>
        </w:trPr>
        <w:tc>
          <w:tcPr>
            <w:tcW w:w="4253" w:type="dxa"/>
          </w:tcPr>
          <w:p w14:paraId="1DF1BFF8" w14:textId="77777777" w:rsidR="00DE4679" w:rsidRDefault="001A280C">
            <w:pPr>
              <w:pStyle w:val="Table01Row"/>
            </w:pPr>
            <w:r>
              <w:rPr>
                <w:i/>
              </w:rPr>
              <w:t>Decimal Currency Act 1965</w:t>
            </w:r>
          </w:p>
        </w:tc>
        <w:tc>
          <w:tcPr>
            <w:tcW w:w="1134" w:type="dxa"/>
          </w:tcPr>
          <w:p w14:paraId="5E5E61C3" w14:textId="77777777" w:rsidR="00DE4679" w:rsidRDefault="001A280C">
            <w:pPr>
              <w:pStyle w:val="Table01Row"/>
            </w:pPr>
            <w:r>
              <w:t>1965/113</w:t>
            </w:r>
          </w:p>
        </w:tc>
        <w:tc>
          <w:tcPr>
            <w:tcW w:w="1134" w:type="dxa"/>
          </w:tcPr>
          <w:p w14:paraId="65D9596B" w14:textId="77777777" w:rsidR="00DE4679" w:rsidRDefault="001A280C">
            <w:pPr>
              <w:pStyle w:val="Table01Row"/>
            </w:pPr>
            <w:r>
              <w:t>21 Dec 1965</w:t>
            </w:r>
          </w:p>
        </w:tc>
        <w:tc>
          <w:tcPr>
            <w:tcW w:w="3686" w:type="dxa"/>
          </w:tcPr>
          <w:p w14:paraId="5E484712" w14:textId="77777777" w:rsidR="00DE4679" w:rsidRDefault="001A280C">
            <w:pPr>
              <w:pStyle w:val="Table01Row"/>
            </w:pPr>
            <w:r>
              <w:t xml:space="preserve">Act other than s. 4‑9: 21 Dec 1965 (see s. 2(1)); </w:t>
            </w:r>
          </w:p>
          <w:p w14:paraId="15DB5848" w14:textId="77777777" w:rsidR="00DE4679" w:rsidRDefault="001A280C">
            <w:pPr>
              <w:pStyle w:val="Table01Row"/>
            </w:pPr>
            <w:r>
              <w:t>s. 4‑9: 14 Feb 1966 (see s. 2(2))</w:t>
            </w:r>
          </w:p>
        </w:tc>
      </w:tr>
      <w:tr w:rsidR="00DE4679" w14:paraId="7B9B6292" w14:textId="77777777">
        <w:trPr>
          <w:cantSplit/>
          <w:jc w:val="center"/>
        </w:trPr>
        <w:tc>
          <w:tcPr>
            <w:tcW w:w="4253" w:type="dxa"/>
          </w:tcPr>
          <w:p w14:paraId="303ABBB9" w14:textId="77777777" w:rsidR="00DE4679" w:rsidRDefault="001A280C">
            <w:pPr>
              <w:pStyle w:val="Table01Row"/>
            </w:pPr>
            <w:r>
              <w:rPr>
                <w:i/>
              </w:rPr>
              <w:t>Debt Collectors Licensing Act Amendment Act 1966</w:t>
            </w:r>
          </w:p>
        </w:tc>
        <w:tc>
          <w:tcPr>
            <w:tcW w:w="1134" w:type="dxa"/>
          </w:tcPr>
          <w:p w14:paraId="58407AED" w14:textId="77777777" w:rsidR="00DE4679" w:rsidRDefault="001A280C">
            <w:pPr>
              <w:pStyle w:val="Table01Row"/>
            </w:pPr>
            <w:r>
              <w:t>1966/021</w:t>
            </w:r>
          </w:p>
        </w:tc>
        <w:tc>
          <w:tcPr>
            <w:tcW w:w="1134" w:type="dxa"/>
          </w:tcPr>
          <w:p w14:paraId="3CB8C451" w14:textId="77777777" w:rsidR="00DE4679" w:rsidRDefault="001A280C">
            <w:pPr>
              <w:pStyle w:val="Table01Row"/>
            </w:pPr>
            <w:r>
              <w:t>17 Oct 1966</w:t>
            </w:r>
          </w:p>
        </w:tc>
        <w:tc>
          <w:tcPr>
            <w:tcW w:w="3686" w:type="dxa"/>
          </w:tcPr>
          <w:p w14:paraId="175038AF" w14:textId="77777777" w:rsidR="00DE4679" w:rsidRDefault="001A280C">
            <w:pPr>
              <w:pStyle w:val="Table01Row"/>
            </w:pPr>
            <w:r>
              <w:t>17 Oct 1966</w:t>
            </w:r>
          </w:p>
        </w:tc>
      </w:tr>
      <w:tr w:rsidR="00DE4679" w14:paraId="02CA5602" w14:textId="77777777">
        <w:trPr>
          <w:cantSplit/>
          <w:jc w:val="center"/>
        </w:trPr>
        <w:tc>
          <w:tcPr>
            <w:tcW w:w="10207" w:type="dxa"/>
            <w:gridSpan w:val="4"/>
          </w:tcPr>
          <w:p w14:paraId="13216271" w14:textId="77777777" w:rsidR="00DE4679" w:rsidRDefault="001A280C">
            <w:pPr>
              <w:pStyle w:val="Table01Row"/>
            </w:pPr>
            <w:r>
              <w:rPr>
                <w:b/>
              </w:rPr>
              <w:t>Reprint approved 2 Feb 1972</w:t>
            </w:r>
          </w:p>
        </w:tc>
      </w:tr>
      <w:tr w:rsidR="00DE4679" w14:paraId="480CFAC2" w14:textId="77777777">
        <w:trPr>
          <w:cantSplit/>
          <w:jc w:val="center"/>
        </w:trPr>
        <w:tc>
          <w:tcPr>
            <w:tcW w:w="4253" w:type="dxa"/>
          </w:tcPr>
          <w:p w14:paraId="27522CBF" w14:textId="77777777" w:rsidR="00DE4679" w:rsidRDefault="001A280C">
            <w:pPr>
              <w:pStyle w:val="Table01Row"/>
            </w:pPr>
            <w:r>
              <w:rPr>
                <w:i/>
              </w:rPr>
              <w:t>Acts Amendment (Financial Administration and Audit) Act 1985</w:t>
            </w:r>
            <w:r>
              <w:t xml:space="preserve"> s. 3</w:t>
            </w:r>
          </w:p>
        </w:tc>
        <w:tc>
          <w:tcPr>
            <w:tcW w:w="1134" w:type="dxa"/>
          </w:tcPr>
          <w:p w14:paraId="168B60B3" w14:textId="77777777" w:rsidR="00DE4679" w:rsidRDefault="001A280C">
            <w:pPr>
              <w:pStyle w:val="Table01Row"/>
            </w:pPr>
            <w:r>
              <w:t>1985/098</w:t>
            </w:r>
          </w:p>
        </w:tc>
        <w:tc>
          <w:tcPr>
            <w:tcW w:w="1134" w:type="dxa"/>
          </w:tcPr>
          <w:p w14:paraId="7C097E2D" w14:textId="77777777" w:rsidR="00DE4679" w:rsidRDefault="001A280C">
            <w:pPr>
              <w:pStyle w:val="Table01Row"/>
            </w:pPr>
            <w:r>
              <w:t>4 Dec 1985</w:t>
            </w:r>
          </w:p>
        </w:tc>
        <w:tc>
          <w:tcPr>
            <w:tcW w:w="3686" w:type="dxa"/>
          </w:tcPr>
          <w:p w14:paraId="133A8BAC" w14:textId="77777777" w:rsidR="00DE4679" w:rsidRDefault="001A280C">
            <w:pPr>
              <w:pStyle w:val="Table01Row"/>
            </w:pPr>
            <w:r>
              <w:t xml:space="preserve">1 Jul 1986 (see s. 2 and </w:t>
            </w:r>
            <w:r>
              <w:rPr>
                <w:i/>
              </w:rPr>
              <w:t>Gazette</w:t>
            </w:r>
            <w:r>
              <w:t xml:space="preserve"> 30 Jun 1986 p. 2255)</w:t>
            </w:r>
          </w:p>
        </w:tc>
      </w:tr>
      <w:tr w:rsidR="00DE4679" w14:paraId="0EFD5E94" w14:textId="77777777">
        <w:trPr>
          <w:cantSplit/>
          <w:jc w:val="center"/>
        </w:trPr>
        <w:tc>
          <w:tcPr>
            <w:tcW w:w="4253" w:type="dxa"/>
          </w:tcPr>
          <w:p w14:paraId="34FCC3F0" w14:textId="77777777" w:rsidR="00DE4679" w:rsidRDefault="001A280C">
            <w:pPr>
              <w:pStyle w:val="Table01Row"/>
            </w:pPr>
            <w:r>
              <w:rPr>
                <w:i/>
              </w:rPr>
              <w:t>Business Licensing Amendment Act 1995</w:t>
            </w:r>
            <w:r>
              <w:t xml:space="preserve"> Pt. 3</w:t>
            </w:r>
          </w:p>
        </w:tc>
        <w:tc>
          <w:tcPr>
            <w:tcW w:w="1134" w:type="dxa"/>
          </w:tcPr>
          <w:p w14:paraId="5FF59166" w14:textId="77777777" w:rsidR="00DE4679" w:rsidRDefault="001A280C">
            <w:pPr>
              <w:pStyle w:val="Table01Row"/>
            </w:pPr>
            <w:r>
              <w:t>1995/056</w:t>
            </w:r>
          </w:p>
        </w:tc>
        <w:tc>
          <w:tcPr>
            <w:tcW w:w="1134" w:type="dxa"/>
          </w:tcPr>
          <w:p w14:paraId="6AD7CD45" w14:textId="77777777" w:rsidR="00DE4679" w:rsidRDefault="001A280C">
            <w:pPr>
              <w:pStyle w:val="Table01Row"/>
            </w:pPr>
            <w:r>
              <w:t>20 Dec 1995</w:t>
            </w:r>
          </w:p>
        </w:tc>
        <w:tc>
          <w:tcPr>
            <w:tcW w:w="3686" w:type="dxa"/>
          </w:tcPr>
          <w:p w14:paraId="73EABA63" w14:textId="77777777" w:rsidR="00DE4679" w:rsidRDefault="001A280C">
            <w:pPr>
              <w:pStyle w:val="Table01Row"/>
            </w:pPr>
            <w:r>
              <w:t>To be proclaimed (see s. 2(2))</w:t>
            </w:r>
          </w:p>
        </w:tc>
      </w:tr>
      <w:tr w:rsidR="00DE4679" w14:paraId="622E5C28" w14:textId="77777777">
        <w:trPr>
          <w:cantSplit/>
          <w:jc w:val="center"/>
        </w:trPr>
        <w:tc>
          <w:tcPr>
            <w:tcW w:w="4253" w:type="dxa"/>
          </w:tcPr>
          <w:p w14:paraId="29221BEC" w14:textId="77777777" w:rsidR="00DE4679" w:rsidRDefault="001A280C">
            <w:pPr>
              <w:pStyle w:val="Table01Row"/>
            </w:pPr>
            <w:r>
              <w:rPr>
                <w:i/>
              </w:rPr>
              <w:t>Acts Amendment and Repeal (Financial Sector Reform) Act 1999</w:t>
            </w:r>
            <w:r>
              <w:t xml:space="preserve"> s. 73</w:t>
            </w:r>
          </w:p>
        </w:tc>
        <w:tc>
          <w:tcPr>
            <w:tcW w:w="1134" w:type="dxa"/>
          </w:tcPr>
          <w:p w14:paraId="1C960381" w14:textId="77777777" w:rsidR="00DE4679" w:rsidRDefault="001A280C">
            <w:pPr>
              <w:pStyle w:val="Table01Row"/>
            </w:pPr>
            <w:r>
              <w:t>1999/026</w:t>
            </w:r>
          </w:p>
        </w:tc>
        <w:tc>
          <w:tcPr>
            <w:tcW w:w="1134" w:type="dxa"/>
          </w:tcPr>
          <w:p w14:paraId="42112C60" w14:textId="77777777" w:rsidR="00DE4679" w:rsidRDefault="001A280C">
            <w:pPr>
              <w:pStyle w:val="Table01Row"/>
            </w:pPr>
            <w:r>
              <w:t>29 Jun 1999</w:t>
            </w:r>
          </w:p>
        </w:tc>
        <w:tc>
          <w:tcPr>
            <w:tcW w:w="3686" w:type="dxa"/>
          </w:tcPr>
          <w:p w14:paraId="27E047C7" w14:textId="77777777" w:rsidR="00DE4679" w:rsidRDefault="001A280C">
            <w:pPr>
              <w:pStyle w:val="Table01Row"/>
            </w:pPr>
            <w:r>
              <w:t xml:space="preserve">1 Jul 1999 (see </w:t>
            </w:r>
            <w:r>
              <w:t xml:space="preserve">s. 2(1) and </w:t>
            </w:r>
            <w:r>
              <w:rPr>
                <w:i/>
              </w:rPr>
              <w:t>Gazette</w:t>
            </w:r>
            <w:r>
              <w:t xml:space="preserve"> 30 Jun 1999 p. 2905)</w:t>
            </w:r>
          </w:p>
        </w:tc>
      </w:tr>
      <w:tr w:rsidR="00DE4679" w14:paraId="339D47EE" w14:textId="77777777">
        <w:trPr>
          <w:cantSplit/>
          <w:jc w:val="center"/>
        </w:trPr>
        <w:tc>
          <w:tcPr>
            <w:tcW w:w="10207" w:type="dxa"/>
            <w:gridSpan w:val="4"/>
          </w:tcPr>
          <w:p w14:paraId="27925395" w14:textId="77777777" w:rsidR="00DE4679" w:rsidRDefault="001A280C">
            <w:pPr>
              <w:pStyle w:val="Table01Row"/>
            </w:pPr>
            <w:r>
              <w:rPr>
                <w:b/>
              </w:rPr>
              <w:t>Reprint 2 as at 7 Mar 2003 (not including 1995/056)</w:t>
            </w:r>
          </w:p>
        </w:tc>
      </w:tr>
      <w:tr w:rsidR="00DE4679" w14:paraId="337844E1" w14:textId="77777777">
        <w:trPr>
          <w:cantSplit/>
          <w:jc w:val="center"/>
        </w:trPr>
        <w:tc>
          <w:tcPr>
            <w:tcW w:w="4253" w:type="dxa"/>
          </w:tcPr>
          <w:p w14:paraId="33DD5645" w14:textId="77777777" w:rsidR="00DE4679" w:rsidRDefault="001A280C">
            <w:pPr>
              <w:pStyle w:val="Table01Row"/>
            </w:pPr>
            <w:r>
              <w:rPr>
                <w:i/>
              </w:rPr>
              <w:t>Sentencing Legislation Amendment and Repeal Act 2003</w:t>
            </w:r>
            <w:r>
              <w:t xml:space="preserve"> s. 55</w:t>
            </w:r>
          </w:p>
        </w:tc>
        <w:tc>
          <w:tcPr>
            <w:tcW w:w="1134" w:type="dxa"/>
          </w:tcPr>
          <w:p w14:paraId="4D43629E" w14:textId="77777777" w:rsidR="00DE4679" w:rsidRDefault="001A280C">
            <w:pPr>
              <w:pStyle w:val="Table01Row"/>
            </w:pPr>
            <w:r>
              <w:t>2003/050</w:t>
            </w:r>
          </w:p>
        </w:tc>
        <w:tc>
          <w:tcPr>
            <w:tcW w:w="1134" w:type="dxa"/>
          </w:tcPr>
          <w:p w14:paraId="2D2B212A" w14:textId="77777777" w:rsidR="00DE4679" w:rsidRDefault="001A280C">
            <w:pPr>
              <w:pStyle w:val="Table01Row"/>
            </w:pPr>
            <w:r>
              <w:t>9 Jul 2003</w:t>
            </w:r>
          </w:p>
        </w:tc>
        <w:tc>
          <w:tcPr>
            <w:tcW w:w="3686" w:type="dxa"/>
          </w:tcPr>
          <w:p w14:paraId="6AA412F6" w14:textId="77777777" w:rsidR="00DE4679" w:rsidRDefault="001A280C">
            <w:pPr>
              <w:pStyle w:val="Table01Row"/>
            </w:pPr>
            <w:r>
              <w:t xml:space="preserve">15 May 2004 (see s. 2 and </w:t>
            </w:r>
            <w:r>
              <w:rPr>
                <w:i/>
              </w:rPr>
              <w:t>Gazette</w:t>
            </w:r>
            <w:r>
              <w:t xml:space="preserve"> 14 May 2004 p. 1445)</w:t>
            </w:r>
          </w:p>
        </w:tc>
      </w:tr>
      <w:tr w:rsidR="00DE4679" w14:paraId="762C0D7C" w14:textId="77777777">
        <w:trPr>
          <w:cantSplit/>
          <w:jc w:val="center"/>
        </w:trPr>
        <w:tc>
          <w:tcPr>
            <w:tcW w:w="4253" w:type="dxa"/>
          </w:tcPr>
          <w:p w14:paraId="27F73997" w14:textId="77777777" w:rsidR="00DE4679" w:rsidRDefault="001A280C">
            <w:pPr>
              <w:pStyle w:val="Table01Row"/>
            </w:pPr>
            <w:r>
              <w:rPr>
                <w:i/>
              </w:rPr>
              <w:t xml:space="preserve">Acts Amendment and </w:t>
            </w:r>
            <w:r>
              <w:rPr>
                <w:i/>
              </w:rPr>
              <w:t>Repeal (Courts and Legal Practice) Act 2003</w:t>
            </w:r>
            <w:r>
              <w:t xml:space="preserve"> s. 28</w:t>
            </w:r>
          </w:p>
        </w:tc>
        <w:tc>
          <w:tcPr>
            <w:tcW w:w="1134" w:type="dxa"/>
          </w:tcPr>
          <w:p w14:paraId="52692521" w14:textId="77777777" w:rsidR="00DE4679" w:rsidRDefault="001A280C">
            <w:pPr>
              <w:pStyle w:val="Table01Row"/>
            </w:pPr>
            <w:r>
              <w:t>2003/065</w:t>
            </w:r>
          </w:p>
        </w:tc>
        <w:tc>
          <w:tcPr>
            <w:tcW w:w="1134" w:type="dxa"/>
          </w:tcPr>
          <w:p w14:paraId="26C24393" w14:textId="77777777" w:rsidR="00DE4679" w:rsidRDefault="001A280C">
            <w:pPr>
              <w:pStyle w:val="Table01Row"/>
            </w:pPr>
            <w:r>
              <w:t>4 Dec 2003</w:t>
            </w:r>
          </w:p>
        </w:tc>
        <w:tc>
          <w:tcPr>
            <w:tcW w:w="3686" w:type="dxa"/>
          </w:tcPr>
          <w:p w14:paraId="05A7170D" w14:textId="77777777" w:rsidR="00DE4679" w:rsidRDefault="001A280C">
            <w:pPr>
              <w:pStyle w:val="Table01Row"/>
            </w:pPr>
            <w:r>
              <w:t xml:space="preserve">1 Jan 2004 (see s. 2 and </w:t>
            </w:r>
            <w:r>
              <w:rPr>
                <w:i/>
              </w:rPr>
              <w:t>Gazette</w:t>
            </w:r>
            <w:r>
              <w:t xml:space="preserve"> 30 Dec 2003 p. 5722)</w:t>
            </w:r>
          </w:p>
        </w:tc>
      </w:tr>
      <w:tr w:rsidR="00DE4679" w14:paraId="21245E4C" w14:textId="77777777">
        <w:trPr>
          <w:cantSplit/>
          <w:jc w:val="center"/>
        </w:trPr>
        <w:tc>
          <w:tcPr>
            <w:tcW w:w="4253" w:type="dxa"/>
          </w:tcPr>
          <w:p w14:paraId="130E3DFE" w14:textId="77777777" w:rsidR="00DE4679" w:rsidRDefault="001A280C">
            <w:pPr>
              <w:pStyle w:val="Table01Row"/>
            </w:pPr>
            <w:r>
              <w:rPr>
                <w:i/>
              </w:rPr>
              <w:t>Courts Legislation Amendment and Repeal Act 2004</w:t>
            </w:r>
            <w:r>
              <w:t xml:space="preserve"> s. 141 &amp; Sch. 2 cl. 13</w:t>
            </w:r>
          </w:p>
        </w:tc>
        <w:tc>
          <w:tcPr>
            <w:tcW w:w="1134" w:type="dxa"/>
          </w:tcPr>
          <w:p w14:paraId="246CFB23" w14:textId="77777777" w:rsidR="00DE4679" w:rsidRDefault="001A280C">
            <w:pPr>
              <w:pStyle w:val="Table01Row"/>
            </w:pPr>
            <w:r>
              <w:t>2004/059 (as amended by 2008/002 s. 77(13))</w:t>
            </w:r>
          </w:p>
        </w:tc>
        <w:tc>
          <w:tcPr>
            <w:tcW w:w="1134" w:type="dxa"/>
          </w:tcPr>
          <w:p w14:paraId="03EB3A98" w14:textId="77777777" w:rsidR="00DE4679" w:rsidRDefault="001A280C">
            <w:pPr>
              <w:pStyle w:val="Table01Row"/>
            </w:pPr>
            <w:r>
              <w:t>23 Nov 2004</w:t>
            </w:r>
          </w:p>
        </w:tc>
        <w:tc>
          <w:tcPr>
            <w:tcW w:w="3686" w:type="dxa"/>
          </w:tcPr>
          <w:p w14:paraId="72339AA1" w14:textId="77777777" w:rsidR="00DE4679" w:rsidRDefault="001A280C">
            <w:pPr>
              <w:pStyle w:val="Table01Row"/>
            </w:pPr>
            <w:r>
              <w:t>s. </w:t>
            </w:r>
            <w:r>
              <w:t xml:space="preserve">141: 1 May 2005 (see s. 2 and </w:t>
            </w:r>
            <w:r>
              <w:rPr>
                <w:i/>
              </w:rPr>
              <w:t>Gazette</w:t>
            </w:r>
            <w:r>
              <w:t xml:space="preserve"> 31 Dec 2004 p. 7128); </w:t>
            </w:r>
          </w:p>
          <w:p w14:paraId="40C00248" w14:textId="77777777" w:rsidR="00DE4679" w:rsidRDefault="001A280C">
            <w:pPr>
              <w:pStyle w:val="Table01Row"/>
            </w:pPr>
            <w:r>
              <w:t>Sch. 2 cl. 13 repealed by 2008/002 s. 77(13)</w:t>
            </w:r>
          </w:p>
        </w:tc>
      </w:tr>
      <w:tr w:rsidR="00DE4679" w14:paraId="04F949B5" w14:textId="77777777">
        <w:trPr>
          <w:cantSplit/>
          <w:jc w:val="center"/>
        </w:trPr>
        <w:tc>
          <w:tcPr>
            <w:tcW w:w="4253" w:type="dxa"/>
          </w:tcPr>
          <w:p w14:paraId="0B4250CB" w14:textId="77777777" w:rsidR="00DE4679" w:rsidRDefault="001A280C">
            <w:pPr>
              <w:pStyle w:val="Table01Row"/>
            </w:pPr>
            <w:r>
              <w:rPr>
                <w:i/>
              </w:rPr>
              <w:t>State Administrative Tribunal (Conferral of Jurisdiction) Amendment and Repeal Act 2004</w:t>
            </w:r>
            <w:r>
              <w:t xml:space="preserve"> Pt. 2 Div. 35</w:t>
            </w:r>
          </w:p>
        </w:tc>
        <w:tc>
          <w:tcPr>
            <w:tcW w:w="1134" w:type="dxa"/>
          </w:tcPr>
          <w:p w14:paraId="0A2244A8" w14:textId="77777777" w:rsidR="00DE4679" w:rsidRDefault="001A280C">
            <w:pPr>
              <w:pStyle w:val="Table01Row"/>
            </w:pPr>
            <w:r>
              <w:t>2004/055</w:t>
            </w:r>
          </w:p>
        </w:tc>
        <w:tc>
          <w:tcPr>
            <w:tcW w:w="1134" w:type="dxa"/>
          </w:tcPr>
          <w:p w14:paraId="5FB08A64" w14:textId="77777777" w:rsidR="00DE4679" w:rsidRDefault="001A280C">
            <w:pPr>
              <w:pStyle w:val="Table01Row"/>
            </w:pPr>
            <w:r>
              <w:t>24 Nov 2004</w:t>
            </w:r>
          </w:p>
        </w:tc>
        <w:tc>
          <w:tcPr>
            <w:tcW w:w="3686" w:type="dxa"/>
          </w:tcPr>
          <w:p w14:paraId="12BA025C" w14:textId="77777777" w:rsidR="00DE4679" w:rsidRDefault="001A280C">
            <w:pPr>
              <w:pStyle w:val="Table01Row"/>
            </w:pPr>
            <w:r>
              <w:t xml:space="preserve">1 Jan 2005 (see s. 2 and </w:t>
            </w:r>
            <w:r>
              <w:rPr>
                <w:i/>
              </w:rPr>
              <w:t>G</w:t>
            </w:r>
            <w:r>
              <w:rPr>
                <w:i/>
              </w:rPr>
              <w:t>azette</w:t>
            </w:r>
            <w:r>
              <w:t xml:space="preserve"> 31 Dec 2004 p. 7130)</w:t>
            </w:r>
          </w:p>
        </w:tc>
      </w:tr>
      <w:tr w:rsidR="00DE4679" w14:paraId="4DAC4804" w14:textId="77777777">
        <w:trPr>
          <w:cantSplit/>
          <w:jc w:val="center"/>
        </w:trPr>
        <w:tc>
          <w:tcPr>
            <w:tcW w:w="10207" w:type="dxa"/>
            <w:gridSpan w:val="4"/>
          </w:tcPr>
          <w:p w14:paraId="6A8D66C3" w14:textId="77777777" w:rsidR="00DE4679" w:rsidRDefault="001A280C">
            <w:pPr>
              <w:pStyle w:val="Table01Row"/>
            </w:pPr>
            <w:r>
              <w:rPr>
                <w:b/>
              </w:rPr>
              <w:t>Reprint 3 as at 26 May 2006 (not including 1995/056 &amp; 2004/059 Sch. 2 cl. 13)</w:t>
            </w:r>
          </w:p>
        </w:tc>
      </w:tr>
      <w:tr w:rsidR="00DE4679" w14:paraId="0BB133FA" w14:textId="77777777">
        <w:trPr>
          <w:cantSplit/>
          <w:jc w:val="center"/>
        </w:trPr>
        <w:tc>
          <w:tcPr>
            <w:tcW w:w="4253" w:type="dxa"/>
          </w:tcPr>
          <w:p w14:paraId="6553A0FC" w14:textId="77777777" w:rsidR="00DE4679" w:rsidRDefault="001A280C">
            <w:pPr>
              <w:pStyle w:val="Table01Row"/>
            </w:pPr>
            <w:r>
              <w:rPr>
                <w:i/>
              </w:rPr>
              <w:t>Financial Legislation Amendment and Repeal Act 2006</w:t>
            </w:r>
            <w:r>
              <w:t xml:space="preserve"> Sch. 1 cl. 44</w:t>
            </w:r>
          </w:p>
        </w:tc>
        <w:tc>
          <w:tcPr>
            <w:tcW w:w="1134" w:type="dxa"/>
          </w:tcPr>
          <w:p w14:paraId="5453D417" w14:textId="77777777" w:rsidR="00DE4679" w:rsidRDefault="001A280C">
            <w:pPr>
              <w:pStyle w:val="Table01Row"/>
            </w:pPr>
            <w:r>
              <w:t>2006/077</w:t>
            </w:r>
          </w:p>
        </w:tc>
        <w:tc>
          <w:tcPr>
            <w:tcW w:w="1134" w:type="dxa"/>
          </w:tcPr>
          <w:p w14:paraId="2EFC4974" w14:textId="77777777" w:rsidR="00DE4679" w:rsidRDefault="001A280C">
            <w:pPr>
              <w:pStyle w:val="Table01Row"/>
            </w:pPr>
            <w:r>
              <w:t>21 Dec 2006</w:t>
            </w:r>
          </w:p>
        </w:tc>
        <w:tc>
          <w:tcPr>
            <w:tcW w:w="3686" w:type="dxa"/>
          </w:tcPr>
          <w:p w14:paraId="1F9AAB7A" w14:textId="77777777" w:rsidR="00DE4679" w:rsidRDefault="001A280C">
            <w:pPr>
              <w:pStyle w:val="Table01Row"/>
            </w:pPr>
            <w:r>
              <w:t xml:space="preserve">1 Feb 2007 (see s. 2(1) and </w:t>
            </w:r>
            <w:r>
              <w:rPr>
                <w:i/>
              </w:rPr>
              <w:t>Gazette</w:t>
            </w:r>
            <w:r>
              <w:t xml:space="preserve"> 19 Jan 2007 p. 137)</w:t>
            </w:r>
          </w:p>
        </w:tc>
      </w:tr>
      <w:tr w:rsidR="00DE4679" w14:paraId="48DF646E" w14:textId="77777777">
        <w:trPr>
          <w:cantSplit/>
          <w:jc w:val="center"/>
        </w:trPr>
        <w:tc>
          <w:tcPr>
            <w:tcW w:w="4253" w:type="dxa"/>
          </w:tcPr>
          <w:p w14:paraId="2823AA54" w14:textId="77777777" w:rsidR="00DE4679" w:rsidRDefault="001A280C">
            <w:pPr>
              <w:pStyle w:val="Table01Row"/>
            </w:pPr>
            <w:r>
              <w:rPr>
                <w:i/>
              </w:rPr>
              <w:t>Legal Profession Act 2008</w:t>
            </w:r>
            <w:r>
              <w:t xml:space="preserve"> s. 658</w:t>
            </w:r>
          </w:p>
        </w:tc>
        <w:tc>
          <w:tcPr>
            <w:tcW w:w="1134" w:type="dxa"/>
          </w:tcPr>
          <w:p w14:paraId="7B4A2E4E" w14:textId="77777777" w:rsidR="00DE4679" w:rsidRDefault="001A280C">
            <w:pPr>
              <w:pStyle w:val="Table01Row"/>
            </w:pPr>
            <w:r>
              <w:t>2008/021</w:t>
            </w:r>
          </w:p>
        </w:tc>
        <w:tc>
          <w:tcPr>
            <w:tcW w:w="1134" w:type="dxa"/>
          </w:tcPr>
          <w:p w14:paraId="67DF65B6" w14:textId="77777777" w:rsidR="00DE4679" w:rsidRDefault="001A280C">
            <w:pPr>
              <w:pStyle w:val="Table01Row"/>
            </w:pPr>
            <w:r>
              <w:t>27 May 2008</w:t>
            </w:r>
          </w:p>
        </w:tc>
        <w:tc>
          <w:tcPr>
            <w:tcW w:w="3686" w:type="dxa"/>
          </w:tcPr>
          <w:p w14:paraId="004DEF3B" w14:textId="77777777" w:rsidR="00DE4679" w:rsidRDefault="001A280C">
            <w:pPr>
              <w:pStyle w:val="Table01Row"/>
            </w:pPr>
            <w:r>
              <w:t xml:space="preserve">1 Mar 2009 (see s. 2(b) and </w:t>
            </w:r>
            <w:r>
              <w:rPr>
                <w:i/>
              </w:rPr>
              <w:t>Gazette</w:t>
            </w:r>
            <w:r>
              <w:t xml:space="preserve"> 27 Feb 2009 p. 511)</w:t>
            </w:r>
          </w:p>
        </w:tc>
      </w:tr>
      <w:tr w:rsidR="00DE4679" w14:paraId="6E77E580" w14:textId="77777777">
        <w:trPr>
          <w:cantSplit/>
          <w:jc w:val="center"/>
        </w:trPr>
        <w:tc>
          <w:tcPr>
            <w:tcW w:w="4253" w:type="dxa"/>
          </w:tcPr>
          <w:p w14:paraId="3D1C9A11" w14:textId="77777777" w:rsidR="00DE4679" w:rsidRDefault="001A280C">
            <w:pPr>
              <w:pStyle w:val="Table01Row"/>
            </w:pPr>
            <w:r>
              <w:rPr>
                <w:i/>
              </w:rPr>
              <w:t>Standardisation of Formatting Act 2010</w:t>
            </w:r>
            <w:r>
              <w:t xml:space="preserve"> s. 51</w:t>
            </w:r>
          </w:p>
        </w:tc>
        <w:tc>
          <w:tcPr>
            <w:tcW w:w="1134" w:type="dxa"/>
          </w:tcPr>
          <w:p w14:paraId="0D4F58B1" w14:textId="77777777" w:rsidR="00DE4679" w:rsidRDefault="001A280C">
            <w:pPr>
              <w:pStyle w:val="Table01Row"/>
            </w:pPr>
            <w:r>
              <w:t>2010/019</w:t>
            </w:r>
          </w:p>
        </w:tc>
        <w:tc>
          <w:tcPr>
            <w:tcW w:w="1134" w:type="dxa"/>
          </w:tcPr>
          <w:p w14:paraId="380A41F6" w14:textId="77777777" w:rsidR="00DE4679" w:rsidRDefault="001A280C">
            <w:pPr>
              <w:pStyle w:val="Table01Row"/>
            </w:pPr>
            <w:r>
              <w:t>28 Jun 2010</w:t>
            </w:r>
          </w:p>
        </w:tc>
        <w:tc>
          <w:tcPr>
            <w:tcW w:w="3686" w:type="dxa"/>
          </w:tcPr>
          <w:p w14:paraId="7C915507" w14:textId="77777777" w:rsidR="00DE4679" w:rsidRDefault="001A280C">
            <w:pPr>
              <w:pStyle w:val="Table01Row"/>
            </w:pPr>
            <w:r>
              <w:t xml:space="preserve">11 Sep 2010 (see s. 2(b) and </w:t>
            </w:r>
            <w:r>
              <w:rPr>
                <w:i/>
              </w:rPr>
              <w:t>Gazette</w:t>
            </w:r>
            <w:r>
              <w:t xml:space="preserve"> 10 Sep 2010 p. 4341)</w:t>
            </w:r>
          </w:p>
        </w:tc>
      </w:tr>
      <w:tr w:rsidR="00DE4679" w14:paraId="39C9BAB1" w14:textId="77777777">
        <w:trPr>
          <w:cantSplit/>
          <w:jc w:val="center"/>
        </w:trPr>
        <w:tc>
          <w:tcPr>
            <w:tcW w:w="4253" w:type="dxa"/>
          </w:tcPr>
          <w:p w14:paraId="08AC585D" w14:textId="77777777" w:rsidR="00DE4679" w:rsidRDefault="001A280C">
            <w:pPr>
              <w:pStyle w:val="Table01Row"/>
            </w:pPr>
            <w:r>
              <w:rPr>
                <w:i/>
              </w:rPr>
              <w:t>Acts Amendment (Fair Trading) Act 2010</w:t>
            </w:r>
            <w:r>
              <w:t xml:space="preserve"> s. 181</w:t>
            </w:r>
          </w:p>
        </w:tc>
        <w:tc>
          <w:tcPr>
            <w:tcW w:w="1134" w:type="dxa"/>
          </w:tcPr>
          <w:p w14:paraId="56C69ACF" w14:textId="77777777" w:rsidR="00DE4679" w:rsidRDefault="001A280C">
            <w:pPr>
              <w:pStyle w:val="Table01Row"/>
            </w:pPr>
            <w:r>
              <w:t>2010/058</w:t>
            </w:r>
          </w:p>
        </w:tc>
        <w:tc>
          <w:tcPr>
            <w:tcW w:w="1134" w:type="dxa"/>
          </w:tcPr>
          <w:p w14:paraId="1C2DEBCA" w14:textId="77777777" w:rsidR="00DE4679" w:rsidRDefault="001A280C">
            <w:pPr>
              <w:pStyle w:val="Table01Row"/>
            </w:pPr>
            <w:r>
              <w:t>8 Dec 2010</w:t>
            </w:r>
          </w:p>
        </w:tc>
        <w:tc>
          <w:tcPr>
            <w:tcW w:w="3686" w:type="dxa"/>
          </w:tcPr>
          <w:p w14:paraId="28BB7023" w14:textId="77777777" w:rsidR="00DE4679" w:rsidRDefault="001A280C">
            <w:pPr>
              <w:pStyle w:val="Table01Row"/>
            </w:pPr>
            <w:r>
              <w:t xml:space="preserve">1 Jan 2011 (see s. 2(c) and </w:t>
            </w:r>
            <w:r>
              <w:rPr>
                <w:i/>
              </w:rPr>
              <w:t>Gazette</w:t>
            </w:r>
            <w:r>
              <w:t xml:space="preserve"> 24 Dec 2010 p. 6805)</w:t>
            </w:r>
          </w:p>
        </w:tc>
      </w:tr>
      <w:tr w:rsidR="00DE4679" w14:paraId="65635497" w14:textId="77777777">
        <w:trPr>
          <w:cantSplit/>
          <w:jc w:val="center"/>
        </w:trPr>
        <w:tc>
          <w:tcPr>
            <w:tcW w:w="10207" w:type="dxa"/>
            <w:gridSpan w:val="4"/>
          </w:tcPr>
          <w:p w14:paraId="0B0BF930" w14:textId="77777777" w:rsidR="00DE4679" w:rsidRDefault="001A280C">
            <w:pPr>
              <w:pStyle w:val="Table01Row"/>
            </w:pPr>
            <w:r>
              <w:rPr>
                <w:b/>
              </w:rPr>
              <w:t>Reprint 4 as at 23 Sep 2011 (not including 1995/056)</w:t>
            </w:r>
          </w:p>
        </w:tc>
      </w:tr>
      <w:tr w:rsidR="00DE4679" w14:paraId="230D7C48" w14:textId="77777777">
        <w:trPr>
          <w:cantSplit/>
          <w:jc w:val="center"/>
        </w:trPr>
        <w:tc>
          <w:tcPr>
            <w:tcW w:w="4253" w:type="dxa"/>
          </w:tcPr>
          <w:p w14:paraId="2EB120DD" w14:textId="77777777" w:rsidR="00DE4679" w:rsidRDefault="001A280C">
            <w:pPr>
              <w:pStyle w:val="Table01Row"/>
            </w:pPr>
            <w:r>
              <w:rPr>
                <w:i/>
              </w:rPr>
              <w:t>Licensing Provisions Amendment Act 2016</w:t>
            </w:r>
            <w:r>
              <w:t xml:space="preserve"> Pt. 3</w:t>
            </w:r>
          </w:p>
        </w:tc>
        <w:tc>
          <w:tcPr>
            <w:tcW w:w="1134" w:type="dxa"/>
          </w:tcPr>
          <w:p w14:paraId="5C46895D" w14:textId="77777777" w:rsidR="00DE4679" w:rsidRDefault="001A280C">
            <w:pPr>
              <w:pStyle w:val="Table01Row"/>
            </w:pPr>
            <w:r>
              <w:t>2016/044</w:t>
            </w:r>
          </w:p>
        </w:tc>
        <w:tc>
          <w:tcPr>
            <w:tcW w:w="1134" w:type="dxa"/>
          </w:tcPr>
          <w:p w14:paraId="19108EC7" w14:textId="77777777" w:rsidR="00DE4679" w:rsidRDefault="001A280C">
            <w:pPr>
              <w:pStyle w:val="Table01Row"/>
            </w:pPr>
            <w:r>
              <w:t>1 Dec 2016</w:t>
            </w:r>
          </w:p>
        </w:tc>
        <w:tc>
          <w:tcPr>
            <w:tcW w:w="3686" w:type="dxa"/>
          </w:tcPr>
          <w:p w14:paraId="2B42218A" w14:textId="77777777" w:rsidR="00DE4679" w:rsidRDefault="001A280C">
            <w:pPr>
              <w:pStyle w:val="Table01Row"/>
            </w:pPr>
            <w:r>
              <w:t xml:space="preserve">1 Jul 2017 (see s. 2(b) &amp; </w:t>
            </w:r>
            <w:r>
              <w:rPr>
                <w:i/>
              </w:rPr>
              <w:t>Gazette</w:t>
            </w:r>
            <w:r>
              <w:t xml:space="preserve"> 27 Jun 2017 p. 3407)</w:t>
            </w:r>
          </w:p>
        </w:tc>
      </w:tr>
      <w:tr w:rsidR="00DE4679" w14:paraId="0A6E9A61" w14:textId="77777777">
        <w:trPr>
          <w:cantSplit/>
          <w:jc w:val="center"/>
        </w:trPr>
        <w:tc>
          <w:tcPr>
            <w:tcW w:w="4253" w:type="dxa"/>
          </w:tcPr>
          <w:p w14:paraId="5765A521" w14:textId="77777777" w:rsidR="00DE4679" w:rsidRDefault="001A280C">
            <w:pPr>
              <w:pStyle w:val="Table01Row"/>
            </w:pPr>
            <w:r>
              <w:rPr>
                <w:i/>
              </w:rPr>
              <w:t>Consumer Protection Legislation Amendment Act 2019</w:t>
            </w:r>
            <w:r>
              <w:t xml:space="preserve"> Pt. 4</w:t>
            </w:r>
          </w:p>
        </w:tc>
        <w:tc>
          <w:tcPr>
            <w:tcW w:w="1134" w:type="dxa"/>
          </w:tcPr>
          <w:p w14:paraId="717CCE0F" w14:textId="77777777" w:rsidR="00DE4679" w:rsidRDefault="001A280C">
            <w:pPr>
              <w:pStyle w:val="Table01Row"/>
            </w:pPr>
            <w:r>
              <w:t>2019/025</w:t>
            </w:r>
          </w:p>
        </w:tc>
        <w:tc>
          <w:tcPr>
            <w:tcW w:w="1134" w:type="dxa"/>
          </w:tcPr>
          <w:p w14:paraId="5BFA04F1" w14:textId="77777777" w:rsidR="00DE4679" w:rsidRDefault="001A280C">
            <w:pPr>
              <w:pStyle w:val="Table01Row"/>
            </w:pPr>
            <w:r>
              <w:t>24 Oct 2019</w:t>
            </w:r>
          </w:p>
        </w:tc>
        <w:tc>
          <w:tcPr>
            <w:tcW w:w="3686" w:type="dxa"/>
          </w:tcPr>
          <w:p w14:paraId="219C762F" w14:textId="77777777" w:rsidR="00DE4679" w:rsidRDefault="001A280C">
            <w:pPr>
              <w:pStyle w:val="Table01Row"/>
            </w:pPr>
            <w:r>
              <w:t xml:space="preserve">1 Jan 2020 (see s. 2(b) and </w:t>
            </w:r>
            <w:r>
              <w:rPr>
                <w:i/>
              </w:rPr>
              <w:t>Gazette</w:t>
            </w:r>
            <w:r>
              <w:t xml:space="preserve"> 24 Dec 2019 p. 4415)</w:t>
            </w:r>
          </w:p>
        </w:tc>
      </w:tr>
      <w:tr w:rsidR="00DE4679" w14:paraId="41FADB41" w14:textId="77777777">
        <w:trPr>
          <w:cantSplit/>
          <w:jc w:val="center"/>
        </w:trPr>
        <w:tc>
          <w:tcPr>
            <w:tcW w:w="4253" w:type="dxa"/>
          </w:tcPr>
          <w:p w14:paraId="502542A5" w14:textId="77777777" w:rsidR="00DE4679" w:rsidRDefault="001A280C">
            <w:pPr>
              <w:pStyle w:val="Table01Row"/>
            </w:pPr>
            <w:r>
              <w:rPr>
                <w:i/>
              </w:rPr>
              <w:t>COVID‑19 Response and Economic Recovery Omnibus Act 2020</w:t>
            </w:r>
            <w:r>
              <w:t xml:space="preserve"> s. 96</w:t>
            </w:r>
          </w:p>
        </w:tc>
        <w:tc>
          <w:tcPr>
            <w:tcW w:w="1134" w:type="dxa"/>
          </w:tcPr>
          <w:p w14:paraId="407A91C0" w14:textId="77777777" w:rsidR="00DE4679" w:rsidRDefault="001A280C">
            <w:pPr>
              <w:pStyle w:val="Table01Row"/>
            </w:pPr>
            <w:r>
              <w:t>2</w:t>
            </w:r>
            <w:r>
              <w:t>020/034</w:t>
            </w:r>
          </w:p>
        </w:tc>
        <w:tc>
          <w:tcPr>
            <w:tcW w:w="1134" w:type="dxa"/>
          </w:tcPr>
          <w:p w14:paraId="39365C79" w14:textId="77777777" w:rsidR="00DE4679" w:rsidRDefault="001A280C">
            <w:pPr>
              <w:pStyle w:val="Table01Row"/>
            </w:pPr>
            <w:r>
              <w:t>11 Sep 2020</w:t>
            </w:r>
          </w:p>
        </w:tc>
        <w:tc>
          <w:tcPr>
            <w:tcW w:w="3686" w:type="dxa"/>
          </w:tcPr>
          <w:p w14:paraId="7586731B" w14:textId="77777777" w:rsidR="00DE4679" w:rsidRDefault="001A280C">
            <w:pPr>
              <w:pStyle w:val="Table01Row"/>
            </w:pPr>
            <w:r>
              <w:t>12 Sep 2020 (see s. 2(b))</w:t>
            </w:r>
          </w:p>
        </w:tc>
      </w:tr>
      <w:tr w:rsidR="00DE4679" w14:paraId="77231A02" w14:textId="77777777">
        <w:trPr>
          <w:cantSplit/>
          <w:jc w:val="center"/>
        </w:trPr>
        <w:tc>
          <w:tcPr>
            <w:tcW w:w="4253" w:type="dxa"/>
          </w:tcPr>
          <w:p w14:paraId="4FBA1D9C" w14:textId="77777777" w:rsidR="00DE4679" w:rsidRDefault="001A280C">
            <w:pPr>
              <w:pStyle w:val="Table01Row"/>
            </w:pPr>
            <w:r>
              <w:rPr>
                <w:i/>
              </w:rPr>
              <w:t>Mutual Recognition (Western Australia) Amendment Act 2022</w:t>
            </w:r>
            <w:r>
              <w:t xml:space="preserve"> Pt. 3 Div. 3</w:t>
            </w:r>
          </w:p>
        </w:tc>
        <w:tc>
          <w:tcPr>
            <w:tcW w:w="1134" w:type="dxa"/>
          </w:tcPr>
          <w:p w14:paraId="320ED113" w14:textId="77777777" w:rsidR="00DE4679" w:rsidRDefault="001A280C">
            <w:pPr>
              <w:pStyle w:val="Table01Row"/>
            </w:pPr>
            <w:r>
              <w:t>2022/007</w:t>
            </w:r>
          </w:p>
        </w:tc>
        <w:tc>
          <w:tcPr>
            <w:tcW w:w="1134" w:type="dxa"/>
          </w:tcPr>
          <w:p w14:paraId="7D7792DA" w14:textId="77777777" w:rsidR="00DE4679" w:rsidRDefault="001A280C">
            <w:pPr>
              <w:pStyle w:val="Table01Row"/>
            </w:pPr>
            <w:r>
              <w:t>29 Mar 2022</w:t>
            </w:r>
          </w:p>
        </w:tc>
        <w:tc>
          <w:tcPr>
            <w:tcW w:w="3686" w:type="dxa"/>
          </w:tcPr>
          <w:p w14:paraId="6F49A3F0" w14:textId="77777777" w:rsidR="00DE4679" w:rsidRDefault="001A280C">
            <w:pPr>
              <w:pStyle w:val="Table01Row"/>
            </w:pPr>
            <w:r>
              <w:t>1 Jul 2022 (see s. 2(b) and SL 2022/80)</w:t>
            </w:r>
          </w:p>
        </w:tc>
      </w:tr>
      <w:tr w:rsidR="00DE4679" w14:paraId="083D68AE" w14:textId="77777777">
        <w:trPr>
          <w:cantSplit/>
          <w:jc w:val="center"/>
        </w:trPr>
        <w:tc>
          <w:tcPr>
            <w:tcW w:w="4253" w:type="dxa"/>
          </w:tcPr>
          <w:p w14:paraId="18A9A741" w14:textId="77777777" w:rsidR="00DE4679" w:rsidRDefault="001A280C">
            <w:pPr>
              <w:pStyle w:val="Table01Row"/>
            </w:pPr>
            <w:r>
              <w:rPr>
                <w:i/>
              </w:rPr>
              <w:t>Legal Profession Uniform Law Application Act 2022</w:t>
            </w:r>
            <w:r>
              <w:t xml:space="preserve"> s. 424</w:t>
            </w:r>
          </w:p>
        </w:tc>
        <w:tc>
          <w:tcPr>
            <w:tcW w:w="1134" w:type="dxa"/>
          </w:tcPr>
          <w:p w14:paraId="3F822B13" w14:textId="77777777" w:rsidR="00DE4679" w:rsidRDefault="001A280C">
            <w:pPr>
              <w:pStyle w:val="Table01Row"/>
            </w:pPr>
            <w:r>
              <w:t>2022/009</w:t>
            </w:r>
          </w:p>
        </w:tc>
        <w:tc>
          <w:tcPr>
            <w:tcW w:w="1134" w:type="dxa"/>
          </w:tcPr>
          <w:p w14:paraId="7FBB5629" w14:textId="77777777" w:rsidR="00DE4679" w:rsidRDefault="001A280C">
            <w:pPr>
              <w:pStyle w:val="Table01Row"/>
            </w:pPr>
            <w:r>
              <w:t>14 Apr 2022</w:t>
            </w:r>
          </w:p>
        </w:tc>
        <w:tc>
          <w:tcPr>
            <w:tcW w:w="3686" w:type="dxa"/>
          </w:tcPr>
          <w:p w14:paraId="50E55010" w14:textId="77777777" w:rsidR="00DE4679" w:rsidRDefault="001A280C">
            <w:pPr>
              <w:pStyle w:val="Table01Row"/>
            </w:pPr>
            <w:r>
              <w:t>1 Jul 2022 (see s. 2(c) and SL 2022/113 cl. 2)</w:t>
            </w:r>
          </w:p>
        </w:tc>
      </w:tr>
      <w:tr w:rsidR="00DE4679" w14:paraId="048AA15E" w14:textId="77777777">
        <w:trPr>
          <w:cantSplit/>
          <w:jc w:val="center"/>
        </w:trPr>
        <w:tc>
          <w:tcPr>
            <w:tcW w:w="4253" w:type="dxa"/>
          </w:tcPr>
          <w:p w14:paraId="36E5A025" w14:textId="77777777" w:rsidR="00DE4679" w:rsidRDefault="001A280C">
            <w:pPr>
              <w:pStyle w:val="Table01Row"/>
            </w:pPr>
            <w:r>
              <w:rPr>
                <w:i/>
              </w:rPr>
              <w:t>Directors’ Liability Reform Act 2023</w:t>
            </w:r>
            <w:r>
              <w:t xml:space="preserve"> Pt. 3 Div. 19</w:t>
            </w:r>
          </w:p>
        </w:tc>
        <w:tc>
          <w:tcPr>
            <w:tcW w:w="1134" w:type="dxa"/>
          </w:tcPr>
          <w:p w14:paraId="223D897B" w14:textId="77777777" w:rsidR="00DE4679" w:rsidRDefault="001A280C">
            <w:pPr>
              <w:pStyle w:val="Table01Row"/>
            </w:pPr>
            <w:r>
              <w:t>2023/009</w:t>
            </w:r>
          </w:p>
        </w:tc>
        <w:tc>
          <w:tcPr>
            <w:tcW w:w="1134" w:type="dxa"/>
          </w:tcPr>
          <w:p w14:paraId="2DCFE596" w14:textId="77777777" w:rsidR="00DE4679" w:rsidRDefault="001A280C">
            <w:pPr>
              <w:pStyle w:val="Table01Row"/>
            </w:pPr>
            <w:r>
              <w:t>4 Apr 2023</w:t>
            </w:r>
          </w:p>
        </w:tc>
        <w:tc>
          <w:tcPr>
            <w:tcW w:w="3686" w:type="dxa"/>
          </w:tcPr>
          <w:p w14:paraId="1BA78449" w14:textId="77777777" w:rsidR="00DE4679" w:rsidRDefault="001A280C">
            <w:pPr>
              <w:pStyle w:val="Table01Row"/>
            </w:pPr>
            <w:r>
              <w:t>5 Apr 2023 (see s. 2(j))</w:t>
            </w:r>
          </w:p>
        </w:tc>
      </w:tr>
    </w:tbl>
    <w:p w14:paraId="555D3324" w14:textId="77777777" w:rsidR="00DE4679" w:rsidRDefault="001A280C">
      <w:pPr>
        <w:pStyle w:val="IActName"/>
      </w:pPr>
      <w:r>
        <w:lastRenderedPageBreak/>
        <w:t>Debts Recovery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8B2815" w14:textId="77777777">
        <w:trPr>
          <w:cantSplit/>
          <w:jc w:val="center"/>
        </w:trPr>
        <w:tc>
          <w:tcPr>
            <w:tcW w:w="1134" w:type="dxa"/>
          </w:tcPr>
          <w:p w14:paraId="737FDB6B" w14:textId="77777777" w:rsidR="00DE4679" w:rsidRDefault="001A280C">
            <w:pPr>
              <w:pStyle w:val="Table01Row"/>
              <w:keepNext/>
            </w:pPr>
            <w:r>
              <w:rPr>
                <w:b/>
              </w:rPr>
              <w:t>Portfolio:</w:t>
            </w:r>
          </w:p>
        </w:tc>
        <w:tc>
          <w:tcPr>
            <w:tcW w:w="8505" w:type="dxa"/>
          </w:tcPr>
          <w:p w14:paraId="0B1194EE" w14:textId="77777777" w:rsidR="00DE4679" w:rsidRDefault="001A280C">
            <w:pPr>
              <w:pStyle w:val="Table01Row"/>
              <w:keepNext/>
            </w:pPr>
            <w:r>
              <w:t>Attorney General</w:t>
            </w:r>
          </w:p>
        </w:tc>
      </w:tr>
      <w:tr w:rsidR="00DE4679" w14:paraId="7EAA15E9" w14:textId="77777777">
        <w:trPr>
          <w:cantSplit/>
          <w:jc w:val="center"/>
        </w:trPr>
        <w:tc>
          <w:tcPr>
            <w:tcW w:w="1134" w:type="dxa"/>
          </w:tcPr>
          <w:p w14:paraId="418D7B41" w14:textId="77777777" w:rsidR="00DE4679" w:rsidRDefault="001A280C">
            <w:pPr>
              <w:pStyle w:val="Table01Row"/>
              <w:keepNext/>
            </w:pPr>
            <w:r>
              <w:rPr>
                <w:b/>
              </w:rPr>
              <w:t>Agency:</w:t>
            </w:r>
          </w:p>
        </w:tc>
        <w:tc>
          <w:tcPr>
            <w:tcW w:w="8505" w:type="dxa"/>
          </w:tcPr>
          <w:p w14:paraId="6BBE4D58" w14:textId="77777777" w:rsidR="00DE4679" w:rsidRDefault="001A280C">
            <w:pPr>
              <w:pStyle w:val="Table01Row"/>
              <w:keepNext/>
            </w:pPr>
            <w:r>
              <w:t>Department of Justice</w:t>
            </w:r>
          </w:p>
        </w:tc>
      </w:tr>
    </w:tbl>
    <w:p w14:paraId="5E1790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594307" w14:textId="77777777">
        <w:trPr>
          <w:cantSplit/>
          <w:jc w:val="center"/>
        </w:trPr>
        <w:tc>
          <w:tcPr>
            <w:tcW w:w="4253" w:type="dxa"/>
          </w:tcPr>
          <w:p w14:paraId="48FDCE56" w14:textId="77777777" w:rsidR="00DE4679" w:rsidRDefault="001A280C">
            <w:pPr>
              <w:pStyle w:val="Table01Row"/>
            </w:pPr>
            <w:r>
              <w:rPr>
                <w:i/>
              </w:rPr>
              <w:t>Debts Recovery Act 1830 (Imp)</w:t>
            </w:r>
          </w:p>
        </w:tc>
        <w:tc>
          <w:tcPr>
            <w:tcW w:w="1134" w:type="dxa"/>
          </w:tcPr>
          <w:p w14:paraId="4BE19900" w14:textId="77777777" w:rsidR="00DE4679" w:rsidRDefault="001A280C">
            <w:pPr>
              <w:pStyle w:val="Table01Row"/>
            </w:pPr>
            <w:r>
              <w:t>1830 (11 Geo. IV &amp; 1 Will. IV c. 47)</w:t>
            </w:r>
          </w:p>
        </w:tc>
        <w:tc>
          <w:tcPr>
            <w:tcW w:w="1134" w:type="dxa"/>
          </w:tcPr>
          <w:p w14:paraId="28B77416" w14:textId="77777777" w:rsidR="00DE4679" w:rsidRDefault="00DE4679">
            <w:pPr>
              <w:pStyle w:val="Table01Row"/>
            </w:pPr>
          </w:p>
        </w:tc>
        <w:tc>
          <w:tcPr>
            <w:tcW w:w="3686" w:type="dxa"/>
          </w:tcPr>
          <w:p w14:paraId="20ED36BA" w14:textId="77777777" w:rsidR="00DE4679" w:rsidRDefault="001A280C">
            <w:pPr>
              <w:pStyle w:val="Table01Row"/>
            </w:pPr>
            <w:r>
              <w:t>11 Apr 1836 (adopted by Imperial Acts Adopting Act 1836 (6 Will IV No. 4 item 2))</w:t>
            </w:r>
          </w:p>
        </w:tc>
      </w:tr>
      <w:tr w:rsidR="00DE4679" w14:paraId="6A09310D" w14:textId="77777777">
        <w:trPr>
          <w:cantSplit/>
          <w:jc w:val="center"/>
        </w:trPr>
        <w:tc>
          <w:tcPr>
            <w:tcW w:w="10207" w:type="dxa"/>
            <w:gridSpan w:val="4"/>
          </w:tcPr>
          <w:p w14:paraId="466D4BFE" w14:textId="77777777" w:rsidR="00DE4679" w:rsidRDefault="001A280C">
            <w:pPr>
              <w:pStyle w:val="Table01Row"/>
            </w:pPr>
            <w:r>
              <w:rPr>
                <w:b/>
              </w:rPr>
              <w:t>Reprinted as at 26 Oct 1999</w:t>
            </w:r>
          </w:p>
        </w:tc>
      </w:tr>
    </w:tbl>
    <w:p w14:paraId="7DABC17F" w14:textId="77777777" w:rsidR="00DE4679" w:rsidRDefault="001A280C">
      <w:pPr>
        <w:pStyle w:val="IActName"/>
      </w:pPr>
      <w:r>
        <w:t>Debts Recovery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15975D" w14:textId="77777777">
        <w:trPr>
          <w:cantSplit/>
          <w:jc w:val="center"/>
        </w:trPr>
        <w:tc>
          <w:tcPr>
            <w:tcW w:w="1134" w:type="dxa"/>
          </w:tcPr>
          <w:p w14:paraId="412B160E" w14:textId="77777777" w:rsidR="00DE4679" w:rsidRDefault="001A280C">
            <w:pPr>
              <w:pStyle w:val="Table01Row"/>
              <w:keepNext/>
            </w:pPr>
            <w:r>
              <w:rPr>
                <w:b/>
              </w:rPr>
              <w:t>Portfolio:</w:t>
            </w:r>
          </w:p>
        </w:tc>
        <w:tc>
          <w:tcPr>
            <w:tcW w:w="8505" w:type="dxa"/>
          </w:tcPr>
          <w:p w14:paraId="2CF9E6BC" w14:textId="77777777" w:rsidR="00DE4679" w:rsidRDefault="001A280C">
            <w:pPr>
              <w:pStyle w:val="Table01Row"/>
              <w:keepNext/>
            </w:pPr>
            <w:r>
              <w:t>Attorney General</w:t>
            </w:r>
          </w:p>
        </w:tc>
      </w:tr>
      <w:tr w:rsidR="00DE4679" w14:paraId="2EFEF101" w14:textId="77777777">
        <w:trPr>
          <w:cantSplit/>
          <w:jc w:val="center"/>
        </w:trPr>
        <w:tc>
          <w:tcPr>
            <w:tcW w:w="1134" w:type="dxa"/>
          </w:tcPr>
          <w:p w14:paraId="795C6ED3" w14:textId="77777777" w:rsidR="00DE4679" w:rsidRDefault="001A280C">
            <w:pPr>
              <w:pStyle w:val="Table01Row"/>
              <w:keepNext/>
            </w:pPr>
            <w:r>
              <w:rPr>
                <w:b/>
              </w:rPr>
              <w:t>Agency:</w:t>
            </w:r>
          </w:p>
        </w:tc>
        <w:tc>
          <w:tcPr>
            <w:tcW w:w="8505" w:type="dxa"/>
          </w:tcPr>
          <w:p w14:paraId="6A147CA7" w14:textId="77777777" w:rsidR="00DE4679" w:rsidRDefault="001A280C">
            <w:pPr>
              <w:pStyle w:val="Table01Row"/>
              <w:keepNext/>
            </w:pPr>
            <w:r>
              <w:t>Department of Justice</w:t>
            </w:r>
          </w:p>
        </w:tc>
      </w:tr>
    </w:tbl>
    <w:p w14:paraId="0570812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48CA36" w14:textId="77777777">
        <w:trPr>
          <w:cantSplit/>
          <w:jc w:val="center"/>
        </w:trPr>
        <w:tc>
          <w:tcPr>
            <w:tcW w:w="4253" w:type="dxa"/>
          </w:tcPr>
          <w:p w14:paraId="48170A62" w14:textId="77777777" w:rsidR="00DE4679" w:rsidRDefault="001A280C">
            <w:pPr>
              <w:pStyle w:val="Table01Row"/>
            </w:pPr>
            <w:r>
              <w:rPr>
                <w:i/>
              </w:rPr>
              <w:t>Debts Recovery Act 1839 (Imp)</w:t>
            </w:r>
          </w:p>
        </w:tc>
        <w:tc>
          <w:tcPr>
            <w:tcW w:w="1134" w:type="dxa"/>
          </w:tcPr>
          <w:p w14:paraId="36F6364E" w14:textId="77777777" w:rsidR="00DE4679" w:rsidRDefault="001A280C">
            <w:pPr>
              <w:pStyle w:val="Table01Row"/>
            </w:pPr>
            <w:r>
              <w:t>1839 (2 &amp; 3 Vict. c. 60)</w:t>
            </w:r>
          </w:p>
        </w:tc>
        <w:tc>
          <w:tcPr>
            <w:tcW w:w="1134" w:type="dxa"/>
          </w:tcPr>
          <w:p w14:paraId="1E8E2CF9" w14:textId="77777777" w:rsidR="00DE4679" w:rsidRDefault="00DE4679">
            <w:pPr>
              <w:pStyle w:val="Table01Row"/>
            </w:pPr>
          </w:p>
        </w:tc>
        <w:tc>
          <w:tcPr>
            <w:tcW w:w="3686" w:type="dxa"/>
          </w:tcPr>
          <w:p w14:paraId="4F600FBE" w14:textId="77777777" w:rsidR="00DE4679" w:rsidRDefault="001A280C">
            <w:pPr>
              <w:pStyle w:val="Table01Row"/>
            </w:pPr>
            <w:r>
              <w:t>30 May 1844 (adopted by Imperial Acts Adopting Act 1844 (7 Vict. No. 13 item 17))</w:t>
            </w:r>
          </w:p>
        </w:tc>
      </w:tr>
      <w:tr w:rsidR="00DE4679" w14:paraId="40E30E0D" w14:textId="77777777">
        <w:trPr>
          <w:cantSplit/>
          <w:jc w:val="center"/>
        </w:trPr>
        <w:tc>
          <w:tcPr>
            <w:tcW w:w="10207" w:type="dxa"/>
            <w:gridSpan w:val="4"/>
          </w:tcPr>
          <w:p w14:paraId="0A823976" w14:textId="77777777" w:rsidR="00DE4679" w:rsidRDefault="001A280C">
            <w:pPr>
              <w:pStyle w:val="Table01Row"/>
            </w:pPr>
            <w:r>
              <w:rPr>
                <w:b/>
              </w:rPr>
              <w:t>Reprinted as at 26 Oct 1999</w:t>
            </w:r>
          </w:p>
        </w:tc>
      </w:tr>
    </w:tbl>
    <w:p w14:paraId="619EECAD" w14:textId="77777777" w:rsidR="00DE4679" w:rsidRDefault="001A280C">
      <w:pPr>
        <w:pStyle w:val="IActName"/>
      </w:pPr>
      <w:r>
        <w:t>Decimal Currency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3673CA" w14:textId="77777777">
        <w:trPr>
          <w:cantSplit/>
          <w:jc w:val="center"/>
        </w:trPr>
        <w:tc>
          <w:tcPr>
            <w:tcW w:w="1134" w:type="dxa"/>
          </w:tcPr>
          <w:p w14:paraId="28EA8E87" w14:textId="77777777" w:rsidR="00DE4679" w:rsidRDefault="001A280C">
            <w:pPr>
              <w:pStyle w:val="Table01Row"/>
              <w:keepNext/>
            </w:pPr>
            <w:r>
              <w:rPr>
                <w:b/>
              </w:rPr>
              <w:t>Portfolio:</w:t>
            </w:r>
          </w:p>
        </w:tc>
        <w:tc>
          <w:tcPr>
            <w:tcW w:w="8505" w:type="dxa"/>
          </w:tcPr>
          <w:p w14:paraId="496A972D" w14:textId="77777777" w:rsidR="00DE4679" w:rsidRDefault="001A280C">
            <w:pPr>
              <w:pStyle w:val="Table01Row"/>
              <w:keepNext/>
            </w:pPr>
            <w:r>
              <w:t xml:space="preserve">Minister for </w:t>
            </w:r>
            <w:r>
              <w:t>Commerce</w:t>
            </w:r>
          </w:p>
        </w:tc>
      </w:tr>
      <w:tr w:rsidR="00DE4679" w14:paraId="292D7D29" w14:textId="77777777">
        <w:trPr>
          <w:cantSplit/>
          <w:jc w:val="center"/>
        </w:trPr>
        <w:tc>
          <w:tcPr>
            <w:tcW w:w="1134" w:type="dxa"/>
          </w:tcPr>
          <w:p w14:paraId="5904C913" w14:textId="77777777" w:rsidR="00DE4679" w:rsidRDefault="001A280C">
            <w:pPr>
              <w:pStyle w:val="Table01Row"/>
              <w:keepNext/>
            </w:pPr>
            <w:r>
              <w:rPr>
                <w:b/>
              </w:rPr>
              <w:t>Agency:</w:t>
            </w:r>
          </w:p>
        </w:tc>
        <w:tc>
          <w:tcPr>
            <w:tcW w:w="8505" w:type="dxa"/>
          </w:tcPr>
          <w:p w14:paraId="27A2BCB0" w14:textId="77777777" w:rsidR="00DE4679" w:rsidRDefault="001A280C">
            <w:pPr>
              <w:pStyle w:val="Table01Row"/>
              <w:keepNext/>
            </w:pPr>
            <w:r>
              <w:t>Department of Energy, Mines, Industry Regulation and Safety</w:t>
            </w:r>
          </w:p>
        </w:tc>
      </w:tr>
    </w:tbl>
    <w:p w14:paraId="512763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B631C6" w14:textId="77777777">
        <w:trPr>
          <w:cantSplit/>
          <w:jc w:val="center"/>
        </w:trPr>
        <w:tc>
          <w:tcPr>
            <w:tcW w:w="4253" w:type="dxa"/>
          </w:tcPr>
          <w:p w14:paraId="6F2DEFB1" w14:textId="77777777" w:rsidR="00DE4679" w:rsidRDefault="001A280C">
            <w:pPr>
              <w:pStyle w:val="Table01Row"/>
            </w:pPr>
            <w:r>
              <w:rPr>
                <w:i/>
              </w:rPr>
              <w:t>Decimal Currency Act 1965</w:t>
            </w:r>
          </w:p>
        </w:tc>
        <w:tc>
          <w:tcPr>
            <w:tcW w:w="1134" w:type="dxa"/>
          </w:tcPr>
          <w:p w14:paraId="5051492B" w14:textId="77777777" w:rsidR="00DE4679" w:rsidRDefault="001A280C">
            <w:pPr>
              <w:pStyle w:val="Table01Row"/>
            </w:pPr>
            <w:r>
              <w:t>1965/113</w:t>
            </w:r>
          </w:p>
        </w:tc>
        <w:tc>
          <w:tcPr>
            <w:tcW w:w="1134" w:type="dxa"/>
          </w:tcPr>
          <w:p w14:paraId="5970D7CD" w14:textId="77777777" w:rsidR="00DE4679" w:rsidRDefault="001A280C">
            <w:pPr>
              <w:pStyle w:val="Table01Row"/>
            </w:pPr>
            <w:r>
              <w:t>21 Dec 1965</w:t>
            </w:r>
          </w:p>
        </w:tc>
        <w:tc>
          <w:tcPr>
            <w:tcW w:w="3686" w:type="dxa"/>
          </w:tcPr>
          <w:p w14:paraId="5913C3DD" w14:textId="77777777" w:rsidR="00DE4679" w:rsidRDefault="001A280C">
            <w:pPr>
              <w:pStyle w:val="Table01Row"/>
            </w:pPr>
            <w:r>
              <w:t xml:space="preserve">Act other than s. 4‑9: 21 Dec 1965 (see s. 2(1)); </w:t>
            </w:r>
          </w:p>
          <w:p w14:paraId="664DE0CE" w14:textId="77777777" w:rsidR="00DE4679" w:rsidRDefault="001A280C">
            <w:pPr>
              <w:pStyle w:val="Table01Row"/>
            </w:pPr>
            <w:r>
              <w:t>s. 4‑9: 14 Feb 1966 (see s. 2(2))</w:t>
            </w:r>
          </w:p>
        </w:tc>
      </w:tr>
      <w:tr w:rsidR="00DE4679" w14:paraId="613D3714" w14:textId="77777777">
        <w:trPr>
          <w:cantSplit/>
          <w:jc w:val="center"/>
        </w:trPr>
        <w:tc>
          <w:tcPr>
            <w:tcW w:w="10207" w:type="dxa"/>
            <w:gridSpan w:val="4"/>
          </w:tcPr>
          <w:p w14:paraId="6CA06B31" w14:textId="77777777" w:rsidR="00DE4679" w:rsidRDefault="001A280C">
            <w:pPr>
              <w:pStyle w:val="Table01Row"/>
            </w:pPr>
            <w:r>
              <w:rPr>
                <w:b/>
              </w:rPr>
              <w:t>Reprint authorised 26 Mar 1973</w:t>
            </w:r>
          </w:p>
        </w:tc>
      </w:tr>
      <w:tr w:rsidR="00DE4679" w14:paraId="4380DFD6" w14:textId="77777777">
        <w:trPr>
          <w:cantSplit/>
          <w:jc w:val="center"/>
        </w:trPr>
        <w:tc>
          <w:tcPr>
            <w:tcW w:w="4253" w:type="dxa"/>
          </w:tcPr>
          <w:p w14:paraId="0476D2E9" w14:textId="77777777" w:rsidR="00DE4679" w:rsidRDefault="001A280C">
            <w:pPr>
              <w:pStyle w:val="Table01Row"/>
            </w:pPr>
            <w:r>
              <w:rPr>
                <w:i/>
              </w:rPr>
              <w:t xml:space="preserve">Grain </w:t>
            </w:r>
            <w:r>
              <w:rPr>
                <w:i/>
              </w:rPr>
              <w:t>Marketing Act 1975</w:t>
            </w:r>
            <w:r>
              <w:t xml:space="preserve"> s. 2</w:t>
            </w:r>
          </w:p>
        </w:tc>
        <w:tc>
          <w:tcPr>
            <w:tcW w:w="1134" w:type="dxa"/>
          </w:tcPr>
          <w:p w14:paraId="5D85E38C" w14:textId="77777777" w:rsidR="00DE4679" w:rsidRDefault="001A280C">
            <w:pPr>
              <w:pStyle w:val="Table01Row"/>
            </w:pPr>
            <w:r>
              <w:t>1975/085</w:t>
            </w:r>
          </w:p>
        </w:tc>
        <w:tc>
          <w:tcPr>
            <w:tcW w:w="1134" w:type="dxa"/>
          </w:tcPr>
          <w:p w14:paraId="747766D2" w14:textId="77777777" w:rsidR="00DE4679" w:rsidRDefault="001A280C">
            <w:pPr>
              <w:pStyle w:val="Table01Row"/>
            </w:pPr>
            <w:r>
              <w:t>18 Nov 1975</w:t>
            </w:r>
          </w:p>
        </w:tc>
        <w:tc>
          <w:tcPr>
            <w:tcW w:w="3686" w:type="dxa"/>
          </w:tcPr>
          <w:p w14:paraId="23B074E3" w14:textId="77777777" w:rsidR="00DE4679" w:rsidRDefault="001A280C">
            <w:pPr>
              <w:pStyle w:val="Table01Row"/>
            </w:pPr>
            <w:r>
              <w:t xml:space="preserve">21 Nov 1975 (see s. 1(2) and </w:t>
            </w:r>
            <w:r>
              <w:rPr>
                <w:i/>
              </w:rPr>
              <w:t>Gazette</w:t>
            </w:r>
            <w:r>
              <w:t xml:space="preserve"> 21 Nov 1975 p. 4241)</w:t>
            </w:r>
          </w:p>
        </w:tc>
      </w:tr>
      <w:tr w:rsidR="00DE4679" w14:paraId="12A919DB" w14:textId="77777777">
        <w:trPr>
          <w:cantSplit/>
          <w:jc w:val="center"/>
        </w:trPr>
        <w:tc>
          <w:tcPr>
            <w:tcW w:w="6521" w:type="dxa"/>
            <w:gridSpan w:val="3"/>
          </w:tcPr>
          <w:p w14:paraId="4217F77F" w14:textId="77777777" w:rsidR="00DE4679" w:rsidRDefault="001A280C">
            <w:pPr>
              <w:pStyle w:val="Table01Row"/>
            </w:pPr>
            <w:r>
              <w:rPr>
                <w:i/>
              </w:rPr>
              <w:t>Decimal Currency Order 1991</w:t>
            </w:r>
            <w:r>
              <w:t xml:space="preserve"> published in </w:t>
            </w:r>
            <w:r>
              <w:rPr>
                <w:i/>
              </w:rPr>
              <w:t>Gazette</w:t>
            </w:r>
            <w:r>
              <w:t xml:space="preserve"> 13 Dec 1991 p. 6177</w:t>
            </w:r>
          </w:p>
        </w:tc>
        <w:tc>
          <w:tcPr>
            <w:tcW w:w="3686" w:type="dxa"/>
          </w:tcPr>
          <w:p w14:paraId="2C7EAC6A" w14:textId="77777777" w:rsidR="00DE4679" w:rsidRDefault="001A280C">
            <w:pPr>
              <w:pStyle w:val="Table01Row"/>
            </w:pPr>
            <w:r>
              <w:t>13 Dec 1991</w:t>
            </w:r>
          </w:p>
        </w:tc>
      </w:tr>
      <w:tr w:rsidR="00DE4679" w14:paraId="10DCF043" w14:textId="77777777">
        <w:trPr>
          <w:cantSplit/>
          <w:jc w:val="center"/>
        </w:trPr>
        <w:tc>
          <w:tcPr>
            <w:tcW w:w="4253" w:type="dxa"/>
          </w:tcPr>
          <w:p w14:paraId="7C5194A3" w14:textId="77777777" w:rsidR="00DE4679" w:rsidRDefault="001A280C">
            <w:pPr>
              <w:pStyle w:val="Table01Row"/>
            </w:pPr>
            <w:r>
              <w:rPr>
                <w:i/>
              </w:rPr>
              <w:t>Local Government (Consequential Amendments) Act 1996</w:t>
            </w:r>
            <w:r>
              <w:t xml:space="preserve"> s. 4</w:t>
            </w:r>
          </w:p>
        </w:tc>
        <w:tc>
          <w:tcPr>
            <w:tcW w:w="1134" w:type="dxa"/>
          </w:tcPr>
          <w:p w14:paraId="60C02640" w14:textId="77777777" w:rsidR="00DE4679" w:rsidRDefault="001A280C">
            <w:pPr>
              <w:pStyle w:val="Table01Row"/>
            </w:pPr>
            <w:r>
              <w:t>1996/014</w:t>
            </w:r>
          </w:p>
        </w:tc>
        <w:tc>
          <w:tcPr>
            <w:tcW w:w="1134" w:type="dxa"/>
          </w:tcPr>
          <w:p w14:paraId="46885AF6" w14:textId="77777777" w:rsidR="00DE4679" w:rsidRDefault="001A280C">
            <w:pPr>
              <w:pStyle w:val="Table01Row"/>
            </w:pPr>
            <w:r>
              <w:t>28 </w:t>
            </w:r>
            <w:r>
              <w:t>Jun 1996</w:t>
            </w:r>
          </w:p>
        </w:tc>
        <w:tc>
          <w:tcPr>
            <w:tcW w:w="3686" w:type="dxa"/>
          </w:tcPr>
          <w:p w14:paraId="781676EA" w14:textId="77777777" w:rsidR="00DE4679" w:rsidRDefault="001A280C">
            <w:pPr>
              <w:pStyle w:val="Table01Row"/>
            </w:pPr>
            <w:r>
              <w:t>1 Jul 1996 (see s. 2)</w:t>
            </w:r>
          </w:p>
        </w:tc>
      </w:tr>
      <w:tr w:rsidR="00DE4679" w14:paraId="3F0DE69D" w14:textId="77777777">
        <w:trPr>
          <w:cantSplit/>
          <w:jc w:val="center"/>
        </w:trPr>
        <w:tc>
          <w:tcPr>
            <w:tcW w:w="10207" w:type="dxa"/>
            <w:gridSpan w:val="4"/>
          </w:tcPr>
          <w:p w14:paraId="06F9FA8F" w14:textId="77777777" w:rsidR="00DE4679" w:rsidRDefault="001A280C">
            <w:pPr>
              <w:pStyle w:val="Table01Row"/>
            </w:pPr>
            <w:r>
              <w:rPr>
                <w:b/>
              </w:rPr>
              <w:t>Reprinted as at 22 Jun 2001</w:t>
            </w:r>
          </w:p>
        </w:tc>
      </w:tr>
      <w:tr w:rsidR="00DE4679" w14:paraId="40D1ABEB" w14:textId="77777777">
        <w:trPr>
          <w:cantSplit/>
          <w:jc w:val="center"/>
        </w:trPr>
        <w:tc>
          <w:tcPr>
            <w:tcW w:w="4253" w:type="dxa"/>
          </w:tcPr>
          <w:p w14:paraId="1354E463" w14:textId="77777777" w:rsidR="00DE4679" w:rsidRDefault="001A280C">
            <w:pPr>
              <w:pStyle w:val="Table01Row"/>
            </w:pPr>
            <w:r>
              <w:rPr>
                <w:i/>
              </w:rPr>
              <w:t>Standardisation of Formatting Act 2010</w:t>
            </w:r>
            <w:r>
              <w:t xml:space="preserve"> s. 16</w:t>
            </w:r>
          </w:p>
        </w:tc>
        <w:tc>
          <w:tcPr>
            <w:tcW w:w="1134" w:type="dxa"/>
          </w:tcPr>
          <w:p w14:paraId="3ACA6B27" w14:textId="77777777" w:rsidR="00DE4679" w:rsidRDefault="001A280C">
            <w:pPr>
              <w:pStyle w:val="Table01Row"/>
            </w:pPr>
            <w:r>
              <w:t>2010/019</w:t>
            </w:r>
          </w:p>
        </w:tc>
        <w:tc>
          <w:tcPr>
            <w:tcW w:w="1134" w:type="dxa"/>
          </w:tcPr>
          <w:p w14:paraId="027D920F" w14:textId="77777777" w:rsidR="00DE4679" w:rsidRDefault="001A280C">
            <w:pPr>
              <w:pStyle w:val="Table01Row"/>
            </w:pPr>
            <w:r>
              <w:t>28 Jun 2010</w:t>
            </w:r>
          </w:p>
        </w:tc>
        <w:tc>
          <w:tcPr>
            <w:tcW w:w="3686" w:type="dxa"/>
          </w:tcPr>
          <w:p w14:paraId="26590997" w14:textId="77777777" w:rsidR="00DE4679" w:rsidRDefault="001A280C">
            <w:pPr>
              <w:pStyle w:val="Table01Row"/>
            </w:pPr>
            <w:r>
              <w:t xml:space="preserve">11 Sep 2010 (see s. 2(b) and </w:t>
            </w:r>
            <w:r>
              <w:rPr>
                <w:i/>
              </w:rPr>
              <w:t>Gazette</w:t>
            </w:r>
            <w:r>
              <w:t xml:space="preserve"> 10 Sep 2010 p. 4341)</w:t>
            </w:r>
          </w:p>
        </w:tc>
      </w:tr>
      <w:tr w:rsidR="00DE4679" w14:paraId="5FADBECB" w14:textId="77777777">
        <w:trPr>
          <w:cantSplit/>
          <w:jc w:val="center"/>
        </w:trPr>
        <w:tc>
          <w:tcPr>
            <w:tcW w:w="10207" w:type="dxa"/>
            <w:gridSpan w:val="4"/>
          </w:tcPr>
          <w:p w14:paraId="46BD1A7B" w14:textId="77777777" w:rsidR="00DE4679" w:rsidRDefault="001A280C">
            <w:pPr>
              <w:pStyle w:val="Table01Row"/>
            </w:pPr>
            <w:r>
              <w:rPr>
                <w:b/>
              </w:rPr>
              <w:t>Reprint 3 as at 8 Apr 2016</w:t>
            </w:r>
          </w:p>
        </w:tc>
      </w:tr>
    </w:tbl>
    <w:p w14:paraId="277D50FB" w14:textId="77777777" w:rsidR="00DE4679" w:rsidRDefault="001A280C">
      <w:pPr>
        <w:pStyle w:val="IActName"/>
      </w:pPr>
      <w:r>
        <w:t xml:space="preserve">Declared Places (Mentally Impaired </w:t>
      </w:r>
      <w:r>
        <w:t>Accused)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C57421" w14:textId="77777777">
        <w:trPr>
          <w:cantSplit/>
          <w:jc w:val="center"/>
        </w:trPr>
        <w:tc>
          <w:tcPr>
            <w:tcW w:w="1134" w:type="dxa"/>
          </w:tcPr>
          <w:p w14:paraId="0D9881DB" w14:textId="77777777" w:rsidR="00DE4679" w:rsidRDefault="001A280C">
            <w:pPr>
              <w:pStyle w:val="Table01Row"/>
              <w:keepNext/>
            </w:pPr>
            <w:r>
              <w:rPr>
                <w:b/>
              </w:rPr>
              <w:t>Portfolio:</w:t>
            </w:r>
          </w:p>
        </w:tc>
        <w:tc>
          <w:tcPr>
            <w:tcW w:w="8505" w:type="dxa"/>
          </w:tcPr>
          <w:p w14:paraId="2EBA6BC7" w14:textId="77777777" w:rsidR="00DE4679" w:rsidRDefault="001A280C">
            <w:pPr>
              <w:pStyle w:val="Table01Row"/>
              <w:keepNext/>
            </w:pPr>
            <w:r>
              <w:t>Minister for Disability Services</w:t>
            </w:r>
          </w:p>
        </w:tc>
      </w:tr>
      <w:tr w:rsidR="00DE4679" w14:paraId="3F3D552A" w14:textId="77777777">
        <w:trPr>
          <w:cantSplit/>
          <w:jc w:val="center"/>
        </w:trPr>
        <w:tc>
          <w:tcPr>
            <w:tcW w:w="1134" w:type="dxa"/>
          </w:tcPr>
          <w:p w14:paraId="7204F0B9" w14:textId="77777777" w:rsidR="00DE4679" w:rsidRDefault="001A280C">
            <w:pPr>
              <w:pStyle w:val="Table01Row"/>
              <w:keepNext/>
            </w:pPr>
            <w:r>
              <w:rPr>
                <w:b/>
              </w:rPr>
              <w:t>Agency:</w:t>
            </w:r>
          </w:p>
        </w:tc>
        <w:tc>
          <w:tcPr>
            <w:tcW w:w="8505" w:type="dxa"/>
          </w:tcPr>
          <w:p w14:paraId="4293E823" w14:textId="77777777" w:rsidR="00DE4679" w:rsidRDefault="001A280C">
            <w:pPr>
              <w:pStyle w:val="Table01Row"/>
              <w:keepNext/>
            </w:pPr>
            <w:r>
              <w:t>Department of Communities</w:t>
            </w:r>
          </w:p>
        </w:tc>
      </w:tr>
    </w:tbl>
    <w:p w14:paraId="2EF90C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763EBD" w14:textId="77777777">
        <w:trPr>
          <w:cantSplit/>
          <w:jc w:val="center"/>
        </w:trPr>
        <w:tc>
          <w:tcPr>
            <w:tcW w:w="4253" w:type="dxa"/>
          </w:tcPr>
          <w:p w14:paraId="237152FD" w14:textId="77777777" w:rsidR="00DE4679" w:rsidRDefault="001A280C">
            <w:pPr>
              <w:pStyle w:val="Table01Row"/>
            </w:pPr>
            <w:r>
              <w:rPr>
                <w:i/>
              </w:rPr>
              <w:t>Declared Places (Mentally Impaired Accused) Act 2015</w:t>
            </w:r>
          </w:p>
        </w:tc>
        <w:tc>
          <w:tcPr>
            <w:tcW w:w="1134" w:type="dxa"/>
          </w:tcPr>
          <w:p w14:paraId="4D896F8D" w14:textId="77777777" w:rsidR="00DE4679" w:rsidRDefault="001A280C">
            <w:pPr>
              <w:pStyle w:val="Table01Row"/>
            </w:pPr>
            <w:r>
              <w:t>2015/004</w:t>
            </w:r>
          </w:p>
        </w:tc>
        <w:tc>
          <w:tcPr>
            <w:tcW w:w="1134" w:type="dxa"/>
          </w:tcPr>
          <w:p w14:paraId="2C89648B" w14:textId="77777777" w:rsidR="00DE4679" w:rsidRDefault="001A280C">
            <w:pPr>
              <w:pStyle w:val="Table01Row"/>
            </w:pPr>
            <w:r>
              <w:t>3 Mar 2015</w:t>
            </w:r>
          </w:p>
        </w:tc>
        <w:tc>
          <w:tcPr>
            <w:tcW w:w="3686" w:type="dxa"/>
          </w:tcPr>
          <w:p w14:paraId="2DE2E6B0" w14:textId="77777777" w:rsidR="00DE4679" w:rsidRDefault="001A280C">
            <w:pPr>
              <w:pStyle w:val="Table01Row"/>
            </w:pPr>
            <w:r>
              <w:t>s. 1 &amp; 2: 3 Mar 2015 (see s. 2(a));</w:t>
            </w:r>
          </w:p>
          <w:p w14:paraId="74B8BEA2" w14:textId="77777777" w:rsidR="00DE4679" w:rsidRDefault="001A280C">
            <w:pPr>
              <w:pStyle w:val="Table01Row"/>
            </w:pPr>
            <w:r>
              <w:t xml:space="preserve">Act other than s. 1 &amp; 2: 17 Jun 2015 (see s. 2(b) and </w:t>
            </w:r>
            <w:r>
              <w:rPr>
                <w:i/>
              </w:rPr>
              <w:t>Gazette</w:t>
            </w:r>
            <w:r>
              <w:t xml:space="preserve"> 16 Jun 2015 p. 2071)</w:t>
            </w:r>
          </w:p>
        </w:tc>
      </w:tr>
      <w:tr w:rsidR="00DE4679" w14:paraId="6DFBF809" w14:textId="77777777">
        <w:trPr>
          <w:cantSplit/>
          <w:jc w:val="center"/>
        </w:trPr>
        <w:tc>
          <w:tcPr>
            <w:tcW w:w="4253" w:type="dxa"/>
          </w:tcPr>
          <w:p w14:paraId="4951DC75" w14:textId="77777777" w:rsidR="00DE4679" w:rsidRDefault="001A280C">
            <w:pPr>
              <w:pStyle w:val="Table01Row"/>
            </w:pPr>
            <w:r>
              <w:rPr>
                <w:i/>
              </w:rPr>
              <w:t>Health Practitioner Regulation National Law (WA) Amendment Act 2018</w:t>
            </w:r>
            <w:r>
              <w:t xml:space="preserve"> s. 109</w:t>
            </w:r>
          </w:p>
        </w:tc>
        <w:tc>
          <w:tcPr>
            <w:tcW w:w="1134" w:type="dxa"/>
          </w:tcPr>
          <w:p w14:paraId="648361D3" w14:textId="77777777" w:rsidR="00DE4679" w:rsidRDefault="001A280C">
            <w:pPr>
              <w:pStyle w:val="Table01Row"/>
            </w:pPr>
            <w:r>
              <w:t>2018/004</w:t>
            </w:r>
          </w:p>
        </w:tc>
        <w:tc>
          <w:tcPr>
            <w:tcW w:w="1134" w:type="dxa"/>
          </w:tcPr>
          <w:p w14:paraId="1F4CB605" w14:textId="77777777" w:rsidR="00DE4679" w:rsidRDefault="001A280C">
            <w:pPr>
              <w:pStyle w:val="Table01Row"/>
            </w:pPr>
            <w:r>
              <w:t>19 Apr 2018</w:t>
            </w:r>
          </w:p>
        </w:tc>
        <w:tc>
          <w:tcPr>
            <w:tcW w:w="3686" w:type="dxa"/>
          </w:tcPr>
          <w:p w14:paraId="5CEF938A" w14:textId="77777777" w:rsidR="00DE4679" w:rsidRDefault="001A280C">
            <w:pPr>
              <w:pStyle w:val="Table01Row"/>
            </w:pPr>
            <w:r>
              <w:t xml:space="preserve">1 Dec 2018 (see s. 2(d) and </w:t>
            </w:r>
            <w:r>
              <w:rPr>
                <w:i/>
              </w:rPr>
              <w:t>Gazette</w:t>
            </w:r>
            <w:r>
              <w:t xml:space="preserve"> 13 Nov 2018 p. 4427‑8)</w:t>
            </w:r>
          </w:p>
        </w:tc>
      </w:tr>
      <w:tr w:rsidR="00DE4679" w14:paraId="0340472C" w14:textId="77777777">
        <w:trPr>
          <w:cantSplit/>
          <w:jc w:val="center"/>
        </w:trPr>
        <w:tc>
          <w:tcPr>
            <w:tcW w:w="4253" w:type="dxa"/>
          </w:tcPr>
          <w:p w14:paraId="7667687A" w14:textId="77777777" w:rsidR="00DE4679" w:rsidRDefault="001A280C">
            <w:pPr>
              <w:pStyle w:val="Table01Row"/>
            </w:pPr>
            <w:r>
              <w:rPr>
                <w:i/>
              </w:rPr>
              <w:t>Criminal Law (Me</w:t>
            </w:r>
            <w:r>
              <w:rPr>
                <w:i/>
              </w:rPr>
              <w:t>ntal Impairment) Act 2023</w:t>
            </w:r>
            <w:r>
              <w:t xml:space="preserve"> Pt. 15 Div. 11</w:t>
            </w:r>
          </w:p>
        </w:tc>
        <w:tc>
          <w:tcPr>
            <w:tcW w:w="1134" w:type="dxa"/>
          </w:tcPr>
          <w:p w14:paraId="78201038" w14:textId="77777777" w:rsidR="00DE4679" w:rsidRDefault="001A280C">
            <w:pPr>
              <w:pStyle w:val="Table01Row"/>
            </w:pPr>
            <w:r>
              <w:t>2023/010</w:t>
            </w:r>
          </w:p>
        </w:tc>
        <w:tc>
          <w:tcPr>
            <w:tcW w:w="1134" w:type="dxa"/>
          </w:tcPr>
          <w:p w14:paraId="011B36F3" w14:textId="77777777" w:rsidR="00DE4679" w:rsidRDefault="001A280C">
            <w:pPr>
              <w:pStyle w:val="Table01Row"/>
            </w:pPr>
            <w:r>
              <w:t>13 Apr 2023</w:t>
            </w:r>
          </w:p>
        </w:tc>
        <w:tc>
          <w:tcPr>
            <w:tcW w:w="3686" w:type="dxa"/>
          </w:tcPr>
          <w:p w14:paraId="0C17AC79" w14:textId="77777777" w:rsidR="00DE4679" w:rsidRDefault="001A280C">
            <w:pPr>
              <w:pStyle w:val="Table01Row"/>
            </w:pPr>
            <w:r>
              <w:t>To be proclaimed (see s. 2(b))</w:t>
            </w:r>
          </w:p>
        </w:tc>
      </w:tr>
    </w:tbl>
    <w:p w14:paraId="53F71E37" w14:textId="77777777" w:rsidR="00DE4679" w:rsidRDefault="001A280C">
      <w:pPr>
        <w:pStyle w:val="IActName"/>
      </w:pPr>
      <w:r>
        <w:t>Defamation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9A5141" w14:textId="77777777">
        <w:trPr>
          <w:cantSplit/>
          <w:jc w:val="center"/>
        </w:trPr>
        <w:tc>
          <w:tcPr>
            <w:tcW w:w="1134" w:type="dxa"/>
          </w:tcPr>
          <w:p w14:paraId="4A4F0128" w14:textId="77777777" w:rsidR="00DE4679" w:rsidRDefault="001A280C">
            <w:pPr>
              <w:pStyle w:val="Table01Row"/>
              <w:keepNext/>
            </w:pPr>
            <w:r>
              <w:rPr>
                <w:b/>
              </w:rPr>
              <w:t>Portfolio:</w:t>
            </w:r>
          </w:p>
        </w:tc>
        <w:tc>
          <w:tcPr>
            <w:tcW w:w="8505" w:type="dxa"/>
          </w:tcPr>
          <w:p w14:paraId="53EC342C" w14:textId="77777777" w:rsidR="00DE4679" w:rsidRDefault="001A280C">
            <w:pPr>
              <w:pStyle w:val="Table01Row"/>
              <w:keepNext/>
            </w:pPr>
            <w:r>
              <w:t>Attorney General</w:t>
            </w:r>
          </w:p>
        </w:tc>
      </w:tr>
      <w:tr w:rsidR="00DE4679" w14:paraId="06F7A45B" w14:textId="77777777">
        <w:trPr>
          <w:cantSplit/>
          <w:jc w:val="center"/>
        </w:trPr>
        <w:tc>
          <w:tcPr>
            <w:tcW w:w="1134" w:type="dxa"/>
          </w:tcPr>
          <w:p w14:paraId="662BF936" w14:textId="77777777" w:rsidR="00DE4679" w:rsidRDefault="001A280C">
            <w:pPr>
              <w:pStyle w:val="Table01Row"/>
              <w:keepNext/>
            </w:pPr>
            <w:r>
              <w:rPr>
                <w:b/>
              </w:rPr>
              <w:t>Agency:</w:t>
            </w:r>
          </w:p>
        </w:tc>
        <w:tc>
          <w:tcPr>
            <w:tcW w:w="8505" w:type="dxa"/>
          </w:tcPr>
          <w:p w14:paraId="40047B36" w14:textId="77777777" w:rsidR="00DE4679" w:rsidRDefault="001A280C">
            <w:pPr>
              <w:pStyle w:val="Table01Row"/>
              <w:keepNext/>
            </w:pPr>
            <w:r>
              <w:t>Department of Justice</w:t>
            </w:r>
          </w:p>
        </w:tc>
      </w:tr>
    </w:tbl>
    <w:p w14:paraId="6568F3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60CBB4" w14:textId="77777777">
        <w:trPr>
          <w:cantSplit/>
          <w:jc w:val="center"/>
        </w:trPr>
        <w:tc>
          <w:tcPr>
            <w:tcW w:w="4253" w:type="dxa"/>
          </w:tcPr>
          <w:p w14:paraId="06506C0E" w14:textId="77777777" w:rsidR="00DE4679" w:rsidRDefault="001A280C">
            <w:pPr>
              <w:pStyle w:val="Table01Row"/>
            </w:pPr>
            <w:r>
              <w:rPr>
                <w:i/>
              </w:rPr>
              <w:t>Defamation Act 2005</w:t>
            </w:r>
          </w:p>
        </w:tc>
        <w:tc>
          <w:tcPr>
            <w:tcW w:w="1134" w:type="dxa"/>
          </w:tcPr>
          <w:p w14:paraId="564E106E" w14:textId="77777777" w:rsidR="00DE4679" w:rsidRDefault="001A280C">
            <w:pPr>
              <w:pStyle w:val="Table01Row"/>
            </w:pPr>
            <w:r>
              <w:t>2005/044</w:t>
            </w:r>
          </w:p>
        </w:tc>
        <w:tc>
          <w:tcPr>
            <w:tcW w:w="1134" w:type="dxa"/>
          </w:tcPr>
          <w:p w14:paraId="0BD92069" w14:textId="77777777" w:rsidR="00DE4679" w:rsidRDefault="001A280C">
            <w:pPr>
              <w:pStyle w:val="Table01Row"/>
            </w:pPr>
            <w:r>
              <w:t>19 Dec 2005</w:t>
            </w:r>
          </w:p>
        </w:tc>
        <w:tc>
          <w:tcPr>
            <w:tcW w:w="3686" w:type="dxa"/>
          </w:tcPr>
          <w:p w14:paraId="23BD0475" w14:textId="77777777" w:rsidR="00DE4679" w:rsidRDefault="001A280C">
            <w:pPr>
              <w:pStyle w:val="Table01Row"/>
            </w:pPr>
            <w:r>
              <w:t>1 Jan 2006 (see s. 2)</w:t>
            </w:r>
          </w:p>
        </w:tc>
      </w:tr>
    </w:tbl>
    <w:p w14:paraId="0D739202" w14:textId="77777777" w:rsidR="00DE4679" w:rsidRDefault="001A280C">
      <w:pPr>
        <w:pStyle w:val="IActName"/>
      </w:pPr>
      <w:r>
        <w:lastRenderedPageBreak/>
        <w:t>Deputy Governor’s Powers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693E25" w14:textId="77777777">
        <w:trPr>
          <w:cantSplit/>
          <w:jc w:val="center"/>
        </w:trPr>
        <w:tc>
          <w:tcPr>
            <w:tcW w:w="1134" w:type="dxa"/>
          </w:tcPr>
          <w:p w14:paraId="25B5137F" w14:textId="77777777" w:rsidR="00DE4679" w:rsidRDefault="001A280C">
            <w:pPr>
              <w:pStyle w:val="Table01Row"/>
              <w:keepNext/>
            </w:pPr>
            <w:r>
              <w:rPr>
                <w:b/>
              </w:rPr>
              <w:t>Portfolio:</w:t>
            </w:r>
          </w:p>
        </w:tc>
        <w:tc>
          <w:tcPr>
            <w:tcW w:w="8505" w:type="dxa"/>
          </w:tcPr>
          <w:p w14:paraId="2EB9AE87" w14:textId="77777777" w:rsidR="00DE4679" w:rsidRDefault="001A280C">
            <w:pPr>
              <w:pStyle w:val="Table01Row"/>
              <w:keepNext/>
            </w:pPr>
            <w:r>
              <w:t>Premier</w:t>
            </w:r>
          </w:p>
        </w:tc>
      </w:tr>
      <w:tr w:rsidR="00DE4679" w14:paraId="6E54FF9E" w14:textId="77777777">
        <w:trPr>
          <w:cantSplit/>
          <w:jc w:val="center"/>
        </w:trPr>
        <w:tc>
          <w:tcPr>
            <w:tcW w:w="1134" w:type="dxa"/>
          </w:tcPr>
          <w:p w14:paraId="7481E7C2" w14:textId="77777777" w:rsidR="00DE4679" w:rsidRDefault="001A280C">
            <w:pPr>
              <w:pStyle w:val="Table01Row"/>
              <w:keepNext/>
            </w:pPr>
            <w:r>
              <w:rPr>
                <w:b/>
              </w:rPr>
              <w:t>Agency:</w:t>
            </w:r>
          </w:p>
        </w:tc>
        <w:tc>
          <w:tcPr>
            <w:tcW w:w="8505" w:type="dxa"/>
          </w:tcPr>
          <w:p w14:paraId="36A4E0E8" w14:textId="77777777" w:rsidR="00DE4679" w:rsidRDefault="001A280C">
            <w:pPr>
              <w:pStyle w:val="Table01Row"/>
              <w:keepNext/>
            </w:pPr>
            <w:r>
              <w:t>Department of the Premier and Cabinet</w:t>
            </w:r>
          </w:p>
        </w:tc>
      </w:tr>
    </w:tbl>
    <w:p w14:paraId="4DDF3A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94BB1A" w14:textId="77777777">
        <w:trPr>
          <w:cantSplit/>
          <w:jc w:val="center"/>
        </w:trPr>
        <w:tc>
          <w:tcPr>
            <w:tcW w:w="4253" w:type="dxa"/>
          </w:tcPr>
          <w:p w14:paraId="07CE3C2E" w14:textId="77777777" w:rsidR="00DE4679" w:rsidRDefault="001A280C">
            <w:pPr>
              <w:pStyle w:val="Table01Row"/>
            </w:pPr>
            <w:r>
              <w:rPr>
                <w:i/>
              </w:rPr>
              <w:t>Deputy Governor’s Powers Act 1911</w:t>
            </w:r>
          </w:p>
        </w:tc>
        <w:tc>
          <w:tcPr>
            <w:tcW w:w="1134" w:type="dxa"/>
          </w:tcPr>
          <w:p w14:paraId="0DE76E01" w14:textId="77777777" w:rsidR="00DE4679" w:rsidRDefault="001A280C">
            <w:pPr>
              <w:pStyle w:val="Table01Row"/>
            </w:pPr>
            <w:r>
              <w:t>1912/016 (2 Geo. V No. 24)</w:t>
            </w:r>
          </w:p>
        </w:tc>
        <w:tc>
          <w:tcPr>
            <w:tcW w:w="1134" w:type="dxa"/>
          </w:tcPr>
          <w:p w14:paraId="0273E62C" w14:textId="77777777" w:rsidR="00DE4679" w:rsidRDefault="001A280C">
            <w:pPr>
              <w:pStyle w:val="Table01Row"/>
            </w:pPr>
            <w:r>
              <w:t>15 Jan 1912</w:t>
            </w:r>
          </w:p>
        </w:tc>
        <w:tc>
          <w:tcPr>
            <w:tcW w:w="3686" w:type="dxa"/>
          </w:tcPr>
          <w:p w14:paraId="3351D63D" w14:textId="77777777" w:rsidR="00DE4679" w:rsidRDefault="001A280C">
            <w:pPr>
              <w:pStyle w:val="Table01Row"/>
            </w:pPr>
            <w:r>
              <w:t>15 Jan 1912</w:t>
            </w:r>
          </w:p>
        </w:tc>
      </w:tr>
      <w:tr w:rsidR="00DE4679" w14:paraId="028DAA7D" w14:textId="77777777">
        <w:trPr>
          <w:cantSplit/>
          <w:jc w:val="center"/>
        </w:trPr>
        <w:tc>
          <w:tcPr>
            <w:tcW w:w="10207" w:type="dxa"/>
            <w:gridSpan w:val="4"/>
          </w:tcPr>
          <w:p w14:paraId="15DAB63B" w14:textId="77777777" w:rsidR="00DE4679" w:rsidRDefault="001A280C">
            <w:pPr>
              <w:pStyle w:val="Table01Row"/>
            </w:pPr>
            <w:r>
              <w:rPr>
                <w:b/>
              </w:rPr>
              <w:t xml:space="preserve">Reprinted as at 5 May 2000 </w:t>
            </w:r>
            <w:r>
              <w:rPr>
                <w:b/>
              </w:rPr>
              <w:t>(correction in Gazette 2 Nov 2012 p. 5261)</w:t>
            </w:r>
          </w:p>
        </w:tc>
      </w:tr>
      <w:tr w:rsidR="00DE4679" w14:paraId="0B5FE086" w14:textId="77777777">
        <w:trPr>
          <w:cantSplit/>
          <w:jc w:val="center"/>
        </w:trPr>
        <w:tc>
          <w:tcPr>
            <w:tcW w:w="10207" w:type="dxa"/>
            <w:gridSpan w:val="4"/>
          </w:tcPr>
          <w:p w14:paraId="0FD2219B" w14:textId="77777777" w:rsidR="00DE4679" w:rsidRDefault="001A280C">
            <w:pPr>
              <w:pStyle w:val="Table01Row"/>
            </w:pPr>
            <w:r>
              <w:rPr>
                <w:b/>
              </w:rPr>
              <w:t>Reprint 2 as at 20 Mar 2015</w:t>
            </w:r>
          </w:p>
        </w:tc>
      </w:tr>
    </w:tbl>
    <w:p w14:paraId="78353B69" w14:textId="77777777" w:rsidR="00DE4679" w:rsidRDefault="001A280C">
      <w:pPr>
        <w:pStyle w:val="IActName"/>
      </w:pPr>
      <w:r>
        <w:t>Diamond (Argyle Diamond Mines Joint Venture) Agreement Act 1981</w:t>
      </w:r>
    </w:p>
    <w:p w14:paraId="2D3516F8" w14:textId="77777777" w:rsidR="00DE4679" w:rsidRDefault="001A280C">
      <w:pPr>
        <w:pStyle w:val="Table01Note"/>
      </w:pPr>
      <w:r>
        <w:t>Formerly “</w:t>
      </w:r>
      <w:r>
        <w:rPr>
          <w:i/>
        </w:rPr>
        <w:t>Diamond (Ashton Joint Venture) Agreement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A0CF14" w14:textId="77777777">
        <w:trPr>
          <w:cantSplit/>
          <w:jc w:val="center"/>
        </w:trPr>
        <w:tc>
          <w:tcPr>
            <w:tcW w:w="1134" w:type="dxa"/>
          </w:tcPr>
          <w:p w14:paraId="68BEEA41" w14:textId="77777777" w:rsidR="00DE4679" w:rsidRDefault="001A280C">
            <w:pPr>
              <w:pStyle w:val="Table01Row"/>
              <w:keepNext/>
            </w:pPr>
            <w:r>
              <w:rPr>
                <w:b/>
              </w:rPr>
              <w:t>Portfolio:</w:t>
            </w:r>
          </w:p>
        </w:tc>
        <w:tc>
          <w:tcPr>
            <w:tcW w:w="8505" w:type="dxa"/>
          </w:tcPr>
          <w:p w14:paraId="7F2DA85C" w14:textId="77777777" w:rsidR="00DE4679" w:rsidRDefault="001A280C">
            <w:pPr>
              <w:pStyle w:val="Table01Row"/>
              <w:keepNext/>
            </w:pPr>
            <w:r>
              <w:t xml:space="preserve">Minister for State and Industry </w:t>
            </w:r>
            <w:r>
              <w:t>Development, Jobs and Trade</w:t>
            </w:r>
          </w:p>
        </w:tc>
      </w:tr>
      <w:tr w:rsidR="00DE4679" w14:paraId="2B1A16B9" w14:textId="77777777">
        <w:trPr>
          <w:cantSplit/>
          <w:jc w:val="center"/>
        </w:trPr>
        <w:tc>
          <w:tcPr>
            <w:tcW w:w="1134" w:type="dxa"/>
          </w:tcPr>
          <w:p w14:paraId="5534FD45" w14:textId="77777777" w:rsidR="00DE4679" w:rsidRDefault="001A280C">
            <w:pPr>
              <w:pStyle w:val="Table01Row"/>
              <w:keepNext/>
            </w:pPr>
            <w:r>
              <w:rPr>
                <w:b/>
              </w:rPr>
              <w:t>Agency:</w:t>
            </w:r>
          </w:p>
        </w:tc>
        <w:tc>
          <w:tcPr>
            <w:tcW w:w="8505" w:type="dxa"/>
          </w:tcPr>
          <w:p w14:paraId="6CE51316" w14:textId="77777777" w:rsidR="00DE4679" w:rsidRDefault="001A280C">
            <w:pPr>
              <w:pStyle w:val="Table01Row"/>
              <w:keepNext/>
            </w:pPr>
            <w:r>
              <w:t>Department of Jobs, Tourism, Science and Innovation</w:t>
            </w:r>
          </w:p>
        </w:tc>
      </w:tr>
    </w:tbl>
    <w:p w14:paraId="22E688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457C8E" w14:textId="77777777">
        <w:trPr>
          <w:cantSplit/>
          <w:jc w:val="center"/>
        </w:trPr>
        <w:tc>
          <w:tcPr>
            <w:tcW w:w="4253" w:type="dxa"/>
          </w:tcPr>
          <w:p w14:paraId="00FE5A8E" w14:textId="77777777" w:rsidR="00DE4679" w:rsidRDefault="001A280C">
            <w:pPr>
              <w:pStyle w:val="Table01Row"/>
            </w:pPr>
            <w:r>
              <w:rPr>
                <w:i/>
              </w:rPr>
              <w:t>Diamond (Ashton Joint Venture) Agreement Act 1981</w:t>
            </w:r>
          </w:p>
        </w:tc>
        <w:tc>
          <w:tcPr>
            <w:tcW w:w="1134" w:type="dxa"/>
          </w:tcPr>
          <w:p w14:paraId="38E4A86B" w14:textId="77777777" w:rsidR="00DE4679" w:rsidRDefault="001A280C">
            <w:pPr>
              <w:pStyle w:val="Table01Row"/>
            </w:pPr>
            <w:r>
              <w:t>1981/108</w:t>
            </w:r>
          </w:p>
        </w:tc>
        <w:tc>
          <w:tcPr>
            <w:tcW w:w="1134" w:type="dxa"/>
          </w:tcPr>
          <w:p w14:paraId="371DD881" w14:textId="77777777" w:rsidR="00DE4679" w:rsidRDefault="001A280C">
            <w:pPr>
              <w:pStyle w:val="Table01Row"/>
            </w:pPr>
            <w:r>
              <w:t>4 Dec 1981</w:t>
            </w:r>
          </w:p>
        </w:tc>
        <w:tc>
          <w:tcPr>
            <w:tcW w:w="3686" w:type="dxa"/>
          </w:tcPr>
          <w:p w14:paraId="0F07A4AF" w14:textId="77777777" w:rsidR="00DE4679" w:rsidRDefault="001A280C">
            <w:pPr>
              <w:pStyle w:val="Table01Row"/>
            </w:pPr>
            <w:r>
              <w:t>4 Dec 1981</w:t>
            </w:r>
          </w:p>
        </w:tc>
      </w:tr>
      <w:tr w:rsidR="00DE4679" w14:paraId="6B584BA7" w14:textId="77777777">
        <w:trPr>
          <w:cantSplit/>
          <w:jc w:val="center"/>
        </w:trPr>
        <w:tc>
          <w:tcPr>
            <w:tcW w:w="4253" w:type="dxa"/>
          </w:tcPr>
          <w:p w14:paraId="0BC82928" w14:textId="77777777" w:rsidR="00DE4679" w:rsidRDefault="001A280C">
            <w:pPr>
              <w:pStyle w:val="Table01Row"/>
            </w:pPr>
            <w:r>
              <w:rPr>
                <w:i/>
              </w:rPr>
              <w:t>Diamond (Ashton Joint Venture) Agreement Amendment Act 1983</w:t>
            </w:r>
          </w:p>
        </w:tc>
        <w:tc>
          <w:tcPr>
            <w:tcW w:w="1134" w:type="dxa"/>
          </w:tcPr>
          <w:p w14:paraId="18DFA7A5" w14:textId="77777777" w:rsidR="00DE4679" w:rsidRDefault="001A280C">
            <w:pPr>
              <w:pStyle w:val="Table01Row"/>
            </w:pPr>
            <w:r>
              <w:t>1983/012</w:t>
            </w:r>
          </w:p>
        </w:tc>
        <w:tc>
          <w:tcPr>
            <w:tcW w:w="1134" w:type="dxa"/>
          </w:tcPr>
          <w:p w14:paraId="572F1CB0" w14:textId="77777777" w:rsidR="00DE4679" w:rsidRDefault="001A280C">
            <w:pPr>
              <w:pStyle w:val="Table01Row"/>
            </w:pPr>
            <w:r>
              <w:t>31 Oct 1983</w:t>
            </w:r>
          </w:p>
        </w:tc>
        <w:tc>
          <w:tcPr>
            <w:tcW w:w="3686" w:type="dxa"/>
          </w:tcPr>
          <w:p w14:paraId="456C6B2C" w14:textId="77777777" w:rsidR="00DE4679" w:rsidRDefault="001A280C">
            <w:pPr>
              <w:pStyle w:val="Table01Row"/>
            </w:pPr>
            <w:r>
              <w:t>31 Oct 1983</w:t>
            </w:r>
          </w:p>
        </w:tc>
      </w:tr>
      <w:tr w:rsidR="00DE4679" w14:paraId="1BA00401" w14:textId="77777777">
        <w:trPr>
          <w:cantSplit/>
          <w:jc w:val="center"/>
        </w:trPr>
        <w:tc>
          <w:tcPr>
            <w:tcW w:w="4253" w:type="dxa"/>
          </w:tcPr>
          <w:p w14:paraId="355B2940" w14:textId="77777777" w:rsidR="00DE4679" w:rsidRDefault="001A280C">
            <w:pPr>
              <w:pStyle w:val="Table01Row"/>
            </w:pPr>
            <w:r>
              <w:rPr>
                <w:i/>
              </w:rPr>
              <w:t>Sentencing (Consequential Provisions) Act 1995</w:t>
            </w:r>
            <w:r>
              <w:t xml:space="preserve"> Pt. 24</w:t>
            </w:r>
          </w:p>
        </w:tc>
        <w:tc>
          <w:tcPr>
            <w:tcW w:w="1134" w:type="dxa"/>
          </w:tcPr>
          <w:p w14:paraId="054A3F2A" w14:textId="77777777" w:rsidR="00DE4679" w:rsidRDefault="001A280C">
            <w:pPr>
              <w:pStyle w:val="Table01Row"/>
            </w:pPr>
            <w:r>
              <w:t>1995/078</w:t>
            </w:r>
          </w:p>
        </w:tc>
        <w:tc>
          <w:tcPr>
            <w:tcW w:w="1134" w:type="dxa"/>
          </w:tcPr>
          <w:p w14:paraId="0C65E99B" w14:textId="77777777" w:rsidR="00DE4679" w:rsidRDefault="001A280C">
            <w:pPr>
              <w:pStyle w:val="Table01Row"/>
            </w:pPr>
            <w:r>
              <w:t>16 Jan 1996</w:t>
            </w:r>
          </w:p>
        </w:tc>
        <w:tc>
          <w:tcPr>
            <w:tcW w:w="3686" w:type="dxa"/>
          </w:tcPr>
          <w:p w14:paraId="3CBF8D64" w14:textId="77777777" w:rsidR="00DE4679" w:rsidRDefault="001A280C">
            <w:pPr>
              <w:pStyle w:val="Table01Row"/>
            </w:pPr>
            <w:r>
              <w:t xml:space="preserve">4 Nov 1996 (see s. 2 and </w:t>
            </w:r>
            <w:r>
              <w:rPr>
                <w:i/>
              </w:rPr>
              <w:t>Gazette</w:t>
            </w:r>
            <w:r>
              <w:t xml:space="preserve"> 25 Oct 1996 p. 5632)</w:t>
            </w:r>
          </w:p>
        </w:tc>
      </w:tr>
      <w:tr w:rsidR="00DE4679" w14:paraId="1262A2C2" w14:textId="77777777">
        <w:trPr>
          <w:cantSplit/>
          <w:jc w:val="center"/>
        </w:trPr>
        <w:tc>
          <w:tcPr>
            <w:tcW w:w="4253" w:type="dxa"/>
          </w:tcPr>
          <w:p w14:paraId="64C66990" w14:textId="77777777" w:rsidR="00DE4679" w:rsidRDefault="001A280C">
            <w:pPr>
              <w:pStyle w:val="Table01Row"/>
            </w:pPr>
            <w:r>
              <w:rPr>
                <w:i/>
              </w:rPr>
              <w:t>Security and Related Activities (Control) Act 1996</w:t>
            </w:r>
            <w:r>
              <w:t xml:space="preserve"> s. 96</w:t>
            </w:r>
          </w:p>
        </w:tc>
        <w:tc>
          <w:tcPr>
            <w:tcW w:w="1134" w:type="dxa"/>
          </w:tcPr>
          <w:p w14:paraId="2ACC92EE" w14:textId="77777777" w:rsidR="00DE4679" w:rsidRDefault="001A280C">
            <w:pPr>
              <w:pStyle w:val="Table01Row"/>
            </w:pPr>
            <w:r>
              <w:t>1996/027</w:t>
            </w:r>
          </w:p>
        </w:tc>
        <w:tc>
          <w:tcPr>
            <w:tcW w:w="1134" w:type="dxa"/>
          </w:tcPr>
          <w:p w14:paraId="052D713B" w14:textId="77777777" w:rsidR="00DE4679" w:rsidRDefault="001A280C">
            <w:pPr>
              <w:pStyle w:val="Table01Row"/>
            </w:pPr>
            <w:r>
              <w:t>22 Jul 1996</w:t>
            </w:r>
          </w:p>
        </w:tc>
        <w:tc>
          <w:tcPr>
            <w:tcW w:w="3686" w:type="dxa"/>
          </w:tcPr>
          <w:p w14:paraId="3B5DA3D3" w14:textId="77777777" w:rsidR="00DE4679" w:rsidRDefault="001A280C">
            <w:pPr>
              <w:pStyle w:val="Table01Row"/>
            </w:pPr>
            <w:r>
              <w:t>1 Apr 1997 (see s. 2 an</w:t>
            </w:r>
            <w:r>
              <w:t xml:space="preserve">d </w:t>
            </w:r>
            <w:r>
              <w:rPr>
                <w:i/>
              </w:rPr>
              <w:t>Gazette</w:t>
            </w:r>
            <w:r>
              <w:t xml:space="preserve"> 27 Mar 1997 p. 1693)</w:t>
            </w:r>
          </w:p>
        </w:tc>
      </w:tr>
      <w:tr w:rsidR="00DE4679" w14:paraId="7B9AF072" w14:textId="77777777">
        <w:trPr>
          <w:cantSplit/>
          <w:jc w:val="center"/>
        </w:trPr>
        <w:tc>
          <w:tcPr>
            <w:tcW w:w="4253" w:type="dxa"/>
          </w:tcPr>
          <w:p w14:paraId="6D0A9C6E" w14:textId="77777777" w:rsidR="00DE4679" w:rsidRDefault="001A280C">
            <w:pPr>
              <w:pStyle w:val="Table01Row"/>
            </w:pPr>
            <w:r>
              <w:rPr>
                <w:i/>
              </w:rPr>
              <w:t>Diamond (Argyle Diamond Mines Joint Venture) Agreement Amendment Act 2001</w:t>
            </w:r>
          </w:p>
        </w:tc>
        <w:tc>
          <w:tcPr>
            <w:tcW w:w="1134" w:type="dxa"/>
          </w:tcPr>
          <w:p w14:paraId="4B200B64" w14:textId="77777777" w:rsidR="00DE4679" w:rsidRDefault="001A280C">
            <w:pPr>
              <w:pStyle w:val="Table01Row"/>
            </w:pPr>
            <w:r>
              <w:t>2001/039</w:t>
            </w:r>
          </w:p>
        </w:tc>
        <w:tc>
          <w:tcPr>
            <w:tcW w:w="1134" w:type="dxa"/>
          </w:tcPr>
          <w:p w14:paraId="2761D6AB" w14:textId="77777777" w:rsidR="00DE4679" w:rsidRDefault="001A280C">
            <w:pPr>
              <w:pStyle w:val="Table01Row"/>
            </w:pPr>
            <w:r>
              <w:t>7 Jan 2002</w:t>
            </w:r>
          </w:p>
        </w:tc>
        <w:tc>
          <w:tcPr>
            <w:tcW w:w="3686" w:type="dxa"/>
          </w:tcPr>
          <w:p w14:paraId="6F7521B4" w14:textId="77777777" w:rsidR="00DE4679" w:rsidRDefault="001A280C">
            <w:pPr>
              <w:pStyle w:val="Table01Row"/>
            </w:pPr>
            <w:r>
              <w:t>4 Feb 2002 (see s. 2)</w:t>
            </w:r>
          </w:p>
        </w:tc>
      </w:tr>
      <w:tr w:rsidR="00DE4679" w14:paraId="6B6B5720" w14:textId="77777777">
        <w:trPr>
          <w:cantSplit/>
          <w:jc w:val="center"/>
        </w:trPr>
        <w:tc>
          <w:tcPr>
            <w:tcW w:w="10207" w:type="dxa"/>
            <w:gridSpan w:val="4"/>
          </w:tcPr>
          <w:p w14:paraId="02074193" w14:textId="77777777" w:rsidR="00DE4679" w:rsidRDefault="001A280C">
            <w:pPr>
              <w:pStyle w:val="Table01Row"/>
            </w:pPr>
            <w:r>
              <w:rPr>
                <w:b/>
              </w:rPr>
              <w:t>Reprinted as at 10 May 2002</w:t>
            </w:r>
          </w:p>
        </w:tc>
      </w:tr>
      <w:tr w:rsidR="00DE4679" w14:paraId="24056DB2" w14:textId="77777777">
        <w:trPr>
          <w:cantSplit/>
          <w:jc w:val="center"/>
        </w:trPr>
        <w:tc>
          <w:tcPr>
            <w:tcW w:w="4253" w:type="dxa"/>
          </w:tcPr>
          <w:p w14:paraId="0FFA65B6" w14:textId="77777777" w:rsidR="00DE4679" w:rsidRDefault="001A280C">
            <w:pPr>
              <w:pStyle w:val="Table01Row"/>
            </w:pPr>
            <w:r>
              <w:rPr>
                <w:i/>
              </w:rPr>
              <w:t xml:space="preserve">Criminal Procedure and Appeals (Consequential and Other Provisions) </w:t>
            </w:r>
            <w:r>
              <w:rPr>
                <w:i/>
              </w:rPr>
              <w:t>Act 2004</w:t>
            </w:r>
            <w:r>
              <w:t xml:space="preserve"> s. 78 &amp; 79</w:t>
            </w:r>
          </w:p>
        </w:tc>
        <w:tc>
          <w:tcPr>
            <w:tcW w:w="1134" w:type="dxa"/>
          </w:tcPr>
          <w:p w14:paraId="141C9DB5" w14:textId="77777777" w:rsidR="00DE4679" w:rsidRDefault="001A280C">
            <w:pPr>
              <w:pStyle w:val="Table01Row"/>
            </w:pPr>
            <w:r>
              <w:t>2004/084</w:t>
            </w:r>
          </w:p>
        </w:tc>
        <w:tc>
          <w:tcPr>
            <w:tcW w:w="1134" w:type="dxa"/>
          </w:tcPr>
          <w:p w14:paraId="28DAF123" w14:textId="77777777" w:rsidR="00DE4679" w:rsidRDefault="001A280C">
            <w:pPr>
              <w:pStyle w:val="Table01Row"/>
            </w:pPr>
            <w:r>
              <w:t>16 Dec 2004</w:t>
            </w:r>
          </w:p>
        </w:tc>
        <w:tc>
          <w:tcPr>
            <w:tcW w:w="3686" w:type="dxa"/>
          </w:tcPr>
          <w:p w14:paraId="7261910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8FF9C84" w14:textId="77777777">
        <w:trPr>
          <w:cantSplit/>
          <w:jc w:val="center"/>
        </w:trPr>
        <w:tc>
          <w:tcPr>
            <w:tcW w:w="4253" w:type="dxa"/>
          </w:tcPr>
          <w:p w14:paraId="7F4E0952" w14:textId="77777777" w:rsidR="00DE4679" w:rsidRDefault="001A280C">
            <w:pPr>
              <w:pStyle w:val="Table01Row"/>
            </w:pPr>
            <w:r>
              <w:rPr>
                <w:i/>
              </w:rPr>
              <w:t>Medical Practitioners Act 2008</w:t>
            </w:r>
            <w:r>
              <w:t xml:space="preserve"> Sch. 3 cl. 19</w:t>
            </w:r>
          </w:p>
        </w:tc>
        <w:tc>
          <w:tcPr>
            <w:tcW w:w="1134" w:type="dxa"/>
          </w:tcPr>
          <w:p w14:paraId="6FC88FD0" w14:textId="77777777" w:rsidR="00DE4679" w:rsidRDefault="001A280C">
            <w:pPr>
              <w:pStyle w:val="Table01Row"/>
            </w:pPr>
            <w:r>
              <w:t>2008/022</w:t>
            </w:r>
          </w:p>
        </w:tc>
        <w:tc>
          <w:tcPr>
            <w:tcW w:w="1134" w:type="dxa"/>
          </w:tcPr>
          <w:p w14:paraId="7C4216AB" w14:textId="77777777" w:rsidR="00DE4679" w:rsidRDefault="001A280C">
            <w:pPr>
              <w:pStyle w:val="Table01Row"/>
            </w:pPr>
            <w:r>
              <w:t>27 May 2008</w:t>
            </w:r>
          </w:p>
        </w:tc>
        <w:tc>
          <w:tcPr>
            <w:tcW w:w="3686" w:type="dxa"/>
          </w:tcPr>
          <w:p w14:paraId="0E6CA4EC" w14:textId="77777777" w:rsidR="00DE4679" w:rsidRDefault="001A280C">
            <w:pPr>
              <w:pStyle w:val="Table01Row"/>
            </w:pPr>
            <w:r>
              <w:t xml:space="preserve">1 Dec 2008 (see s. 2 and </w:t>
            </w:r>
            <w:r>
              <w:rPr>
                <w:i/>
              </w:rPr>
              <w:t>Gazette</w:t>
            </w:r>
            <w:r>
              <w:t xml:space="preserve"> 25 Nov 2008 p. 4989)</w:t>
            </w:r>
          </w:p>
        </w:tc>
      </w:tr>
      <w:tr w:rsidR="00DE4679" w14:paraId="2E4A5AA7" w14:textId="77777777">
        <w:trPr>
          <w:cantSplit/>
          <w:jc w:val="center"/>
        </w:trPr>
        <w:tc>
          <w:tcPr>
            <w:tcW w:w="4253" w:type="dxa"/>
          </w:tcPr>
          <w:p w14:paraId="0124694C" w14:textId="77777777" w:rsidR="00DE4679" w:rsidRDefault="001A280C">
            <w:pPr>
              <w:pStyle w:val="Table01Row"/>
            </w:pPr>
            <w:r>
              <w:rPr>
                <w:i/>
              </w:rPr>
              <w:t>Diamond (Argyle Diamond Mines Joint Venture) Agreement Amendment Act 2008</w:t>
            </w:r>
          </w:p>
        </w:tc>
        <w:tc>
          <w:tcPr>
            <w:tcW w:w="1134" w:type="dxa"/>
          </w:tcPr>
          <w:p w14:paraId="6CE8271A" w14:textId="77777777" w:rsidR="00DE4679" w:rsidRDefault="001A280C">
            <w:pPr>
              <w:pStyle w:val="Table01Row"/>
            </w:pPr>
            <w:r>
              <w:t>2008/037</w:t>
            </w:r>
          </w:p>
        </w:tc>
        <w:tc>
          <w:tcPr>
            <w:tcW w:w="1134" w:type="dxa"/>
          </w:tcPr>
          <w:p w14:paraId="21310DE1" w14:textId="77777777" w:rsidR="00DE4679" w:rsidRDefault="001A280C">
            <w:pPr>
              <w:pStyle w:val="Table01Row"/>
            </w:pPr>
            <w:r>
              <w:t>1 Jul 2008</w:t>
            </w:r>
          </w:p>
        </w:tc>
        <w:tc>
          <w:tcPr>
            <w:tcW w:w="3686" w:type="dxa"/>
          </w:tcPr>
          <w:p w14:paraId="71EE324C" w14:textId="77777777" w:rsidR="00DE4679" w:rsidRDefault="001A280C">
            <w:pPr>
              <w:pStyle w:val="Table01Row"/>
            </w:pPr>
            <w:r>
              <w:t>s. 1 &amp; 2: 1 Jul 2008 (see s. 2(a));</w:t>
            </w:r>
          </w:p>
          <w:p w14:paraId="5A0C8B56" w14:textId="77777777" w:rsidR="00DE4679" w:rsidRDefault="001A280C">
            <w:pPr>
              <w:pStyle w:val="Table01Row"/>
            </w:pPr>
            <w:r>
              <w:t>Act other than s. 1 &amp; 2: 2 Jul 2008 (see s. 2(b))</w:t>
            </w:r>
          </w:p>
        </w:tc>
      </w:tr>
      <w:tr w:rsidR="00DE4679" w14:paraId="38BEEC1C" w14:textId="77777777">
        <w:trPr>
          <w:cantSplit/>
          <w:jc w:val="center"/>
        </w:trPr>
        <w:tc>
          <w:tcPr>
            <w:tcW w:w="4253" w:type="dxa"/>
          </w:tcPr>
          <w:p w14:paraId="75848E88" w14:textId="77777777" w:rsidR="00DE4679" w:rsidRDefault="001A280C">
            <w:pPr>
              <w:pStyle w:val="Table01Row"/>
            </w:pPr>
            <w:r>
              <w:rPr>
                <w:i/>
              </w:rPr>
              <w:t>Standardisation of Formatting Act 2010</w:t>
            </w:r>
            <w:r>
              <w:t xml:space="preserve"> s. 4</w:t>
            </w:r>
          </w:p>
        </w:tc>
        <w:tc>
          <w:tcPr>
            <w:tcW w:w="1134" w:type="dxa"/>
          </w:tcPr>
          <w:p w14:paraId="795CFDC0" w14:textId="77777777" w:rsidR="00DE4679" w:rsidRDefault="001A280C">
            <w:pPr>
              <w:pStyle w:val="Table01Row"/>
            </w:pPr>
            <w:r>
              <w:t>2010/019</w:t>
            </w:r>
          </w:p>
        </w:tc>
        <w:tc>
          <w:tcPr>
            <w:tcW w:w="1134" w:type="dxa"/>
          </w:tcPr>
          <w:p w14:paraId="7F7FA2CF" w14:textId="77777777" w:rsidR="00DE4679" w:rsidRDefault="001A280C">
            <w:pPr>
              <w:pStyle w:val="Table01Row"/>
            </w:pPr>
            <w:r>
              <w:t>28 Jun 2010</w:t>
            </w:r>
          </w:p>
        </w:tc>
        <w:tc>
          <w:tcPr>
            <w:tcW w:w="3686" w:type="dxa"/>
          </w:tcPr>
          <w:p w14:paraId="5E95ED56" w14:textId="77777777" w:rsidR="00DE4679" w:rsidRDefault="001A280C">
            <w:pPr>
              <w:pStyle w:val="Table01Row"/>
            </w:pPr>
            <w:r>
              <w:t xml:space="preserve">11 Sep 2010 (see s. 2(b) and </w:t>
            </w:r>
            <w:r>
              <w:rPr>
                <w:i/>
              </w:rPr>
              <w:t>Gazette</w:t>
            </w:r>
            <w:r>
              <w:t xml:space="preserve"> 10 Sep 2010 p. 4341)</w:t>
            </w:r>
          </w:p>
        </w:tc>
      </w:tr>
      <w:tr w:rsidR="00DE4679" w14:paraId="07F668F2" w14:textId="77777777">
        <w:trPr>
          <w:cantSplit/>
          <w:jc w:val="center"/>
        </w:trPr>
        <w:tc>
          <w:tcPr>
            <w:tcW w:w="4253" w:type="dxa"/>
          </w:tcPr>
          <w:p w14:paraId="0F74CF48" w14:textId="77777777" w:rsidR="00DE4679" w:rsidRDefault="001A280C">
            <w:pPr>
              <w:pStyle w:val="Table01Row"/>
            </w:pPr>
            <w:r>
              <w:rPr>
                <w:i/>
              </w:rPr>
              <w:t>Health Practitioner Regulation National Law (WA) Act 2010</w:t>
            </w:r>
            <w:r>
              <w:t xml:space="preserve"> Pt. 5 Div. 19</w:t>
            </w:r>
          </w:p>
        </w:tc>
        <w:tc>
          <w:tcPr>
            <w:tcW w:w="1134" w:type="dxa"/>
          </w:tcPr>
          <w:p w14:paraId="0F40C038" w14:textId="77777777" w:rsidR="00DE4679" w:rsidRDefault="001A280C">
            <w:pPr>
              <w:pStyle w:val="Table01Row"/>
            </w:pPr>
            <w:r>
              <w:t>2010/035</w:t>
            </w:r>
          </w:p>
        </w:tc>
        <w:tc>
          <w:tcPr>
            <w:tcW w:w="1134" w:type="dxa"/>
          </w:tcPr>
          <w:p w14:paraId="421AEDA0" w14:textId="77777777" w:rsidR="00DE4679" w:rsidRDefault="001A280C">
            <w:pPr>
              <w:pStyle w:val="Table01Row"/>
            </w:pPr>
            <w:r>
              <w:t>30 Aug 2010</w:t>
            </w:r>
          </w:p>
        </w:tc>
        <w:tc>
          <w:tcPr>
            <w:tcW w:w="3686" w:type="dxa"/>
          </w:tcPr>
          <w:p w14:paraId="1E1ADF54" w14:textId="77777777" w:rsidR="00DE4679" w:rsidRDefault="001A280C">
            <w:pPr>
              <w:pStyle w:val="Table01Row"/>
            </w:pPr>
            <w:r>
              <w:t xml:space="preserve">18 Oct 2010 (see s. 2(b) and </w:t>
            </w:r>
            <w:r>
              <w:rPr>
                <w:i/>
              </w:rPr>
              <w:t>Gazette</w:t>
            </w:r>
            <w:r>
              <w:t xml:space="preserve"> 1 Oct 2010 p. 5075‑6)</w:t>
            </w:r>
          </w:p>
        </w:tc>
      </w:tr>
      <w:tr w:rsidR="00DE4679" w14:paraId="0128CF86" w14:textId="77777777">
        <w:trPr>
          <w:cantSplit/>
          <w:jc w:val="center"/>
        </w:trPr>
        <w:tc>
          <w:tcPr>
            <w:tcW w:w="10207" w:type="dxa"/>
            <w:gridSpan w:val="4"/>
          </w:tcPr>
          <w:p w14:paraId="1324ADB6" w14:textId="77777777" w:rsidR="00DE4679" w:rsidRDefault="001A280C">
            <w:pPr>
              <w:pStyle w:val="Table01Row"/>
            </w:pPr>
            <w:r>
              <w:rPr>
                <w:b/>
              </w:rPr>
              <w:t>Reprint 2 as at 18 Mar 2011</w:t>
            </w:r>
          </w:p>
        </w:tc>
      </w:tr>
    </w:tbl>
    <w:p w14:paraId="15AE0832" w14:textId="77777777" w:rsidR="00DE4679" w:rsidRDefault="001A280C">
      <w:pPr>
        <w:pStyle w:val="IActName"/>
      </w:pPr>
      <w:r>
        <w:t>Dir</w:t>
      </w:r>
      <w:r>
        <w:t>ector of Public Prosecutions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5A22D9" w14:textId="77777777">
        <w:trPr>
          <w:cantSplit/>
          <w:jc w:val="center"/>
        </w:trPr>
        <w:tc>
          <w:tcPr>
            <w:tcW w:w="1134" w:type="dxa"/>
          </w:tcPr>
          <w:p w14:paraId="507D28B3" w14:textId="77777777" w:rsidR="00DE4679" w:rsidRDefault="001A280C">
            <w:pPr>
              <w:pStyle w:val="Table01Row"/>
              <w:keepNext/>
            </w:pPr>
            <w:r>
              <w:rPr>
                <w:b/>
              </w:rPr>
              <w:t>Portfolio:</w:t>
            </w:r>
          </w:p>
        </w:tc>
        <w:tc>
          <w:tcPr>
            <w:tcW w:w="8505" w:type="dxa"/>
          </w:tcPr>
          <w:p w14:paraId="6C8F4BC1" w14:textId="77777777" w:rsidR="00DE4679" w:rsidRDefault="001A280C">
            <w:pPr>
              <w:pStyle w:val="Table01Row"/>
              <w:keepNext/>
            </w:pPr>
            <w:r>
              <w:t>Attorney General</w:t>
            </w:r>
          </w:p>
        </w:tc>
      </w:tr>
      <w:tr w:rsidR="00DE4679" w14:paraId="4167C90D" w14:textId="77777777">
        <w:trPr>
          <w:cantSplit/>
          <w:jc w:val="center"/>
        </w:trPr>
        <w:tc>
          <w:tcPr>
            <w:tcW w:w="1134" w:type="dxa"/>
          </w:tcPr>
          <w:p w14:paraId="2CF7C2DD" w14:textId="77777777" w:rsidR="00DE4679" w:rsidRDefault="001A280C">
            <w:pPr>
              <w:pStyle w:val="Table01Row"/>
              <w:keepNext/>
            </w:pPr>
            <w:r>
              <w:rPr>
                <w:b/>
              </w:rPr>
              <w:t>Agency:</w:t>
            </w:r>
          </w:p>
        </w:tc>
        <w:tc>
          <w:tcPr>
            <w:tcW w:w="8505" w:type="dxa"/>
          </w:tcPr>
          <w:p w14:paraId="37FB5E92" w14:textId="77777777" w:rsidR="00DE4679" w:rsidRDefault="001A280C">
            <w:pPr>
              <w:pStyle w:val="Table01Row"/>
              <w:keepNext/>
            </w:pPr>
            <w:r>
              <w:t>Director of Public Prosecutions</w:t>
            </w:r>
          </w:p>
        </w:tc>
      </w:tr>
    </w:tbl>
    <w:p w14:paraId="4598D2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E24152" w14:textId="77777777">
        <w:trPr>
          <w:cantSplit/>
          <w:jc w:val="center"/>
        </w:trPr>
        <w:tc>
          <w:tcPr>
            <w:tcW w:w="4253" w:type="dxa"/>
          </w:tcPr>
          <w:p w14:paraId="12D1B14E" w14:textId="77777777" w:rsidR="00DE4679" w:rsidRDefault="001A280C">
            <w:pPr>
              <w:pStyle w:val="Table01Row"/>
            </w:pPr>
            <w:r>
              <w:rPr>
                <w:i/>
              </w:rPr>
              <w:t>Director of Public Prosecutions Act 1991</w:t>
            </w:r>
          </w:p>
        </w:tc>
        <w:tc>
          <w:tcPr>
            <w:tcW w:w="1134" w:type="dxa"/>
          </w:tcPr>
          <w:p w14:paraId="118BC785" w14:textId="77777777" w:rsidR="00DE4679" w:rsidRDefault="001A280C">
            <w:pPr>
              <w:pStyle w:val="Table01Row"/>
            </w:pPr>
            <w:r>
              <w:t>1991/012</w:t>
            </w:r>
          </w:p>
        </w:tc>
        <w:tc>
          <w:tcPr>
            <w:tcW w:w="1134" w:type="dxa"/>
          </w:tcPr>
          <w:p w14:paraId="3A71E60D" w14:textId="77777777" w:rsidR="00DE4679" w:rsidRDefault="001A280C">
            <w:pPr>
              <w:pStyle w:val="Table01Row"/>
            </w:pPr>
            <w:r>
              <w:t>21 Jun 1991</w:t>
            </w:r>
          </w:p>
        </w:tc>
        <w:tc>
          <w:tcPr>
            <w:tcW w:w="3686" w:type="dxa"/>
          </w:tcPr>
          <w:p w14:paraId="3E93450F" w14:textId="77777777" w:rsidR="00DE4679" w:rsidRDefault="001A280C">
            <w:pPr>
              <w:pStyle w:val="Table01Row"/>
            </w:pPr>
            <w:r>
              <w:t>s. 1 &amp; 2: 21 Jun 1991;</w:t>
            </w:r>
          </w:p>
          <w:p w14:paraId="32CD1D1A" w14:textId="77777777" w:rsidR="00DE4679" w:rsidRDefault="001A280C">
            <w:pPr>
              <w:pStyle w:val="Table01Row"/>
            </w:pPr>
            <w:r>
              <w:t xml:space="preserve">Act other than s. 1 &amp; 2: 3 Feb 1992 (see s. 2 and </w:t>
            </w:r>
            <w:r>
              <w:rPr>
                <w:i/>
              </w:rPr>
              <w:t>Gazette</w:t>
            </w:r>
            <w:r>
              <w:t xml:space="preserve"> 3 Feb 1992 p. 531)</w:t>
            </w:r>
          </w:p>
        </w:tc>
      </w:tr>
      <w:tr w:rsidR="00DE4679" w14:paraId="64D72ACB" w14:textId="77777777">
        <w:trPr>
          <w:cantSplit/>
          <w:jc w:val="center"/>
        </w:trPr>
        <w:tc>
          <w:tcPr>
            <w:tcW w:w="4253" w:type="dxa"/>
          </w:tcPr>
          <w:p w14:paraId="5FF09638" w14:textId="77777777" w:rsidR="00DE4679" w:rsidRDefault="001A280C">
            <w:pPr>
              <w:pStyle w:val="Table01Row"/>
            </w:pPr>
            <w:r>
              <w:rPr>
                <w:i/>
              </w:rPr>
              <w:t>Acts Amendment (Public Sector Management) Act 1994</w:t>
            </w:r>
            <w:r>
              <w:t xml:space="preserve"> s. 19</w:t>
            </w:r>
          </w:p>
        </w:tc>
        <w:tc>
          <w:tcPr>
            <w:tcW w:w="1134" w:type="dxa"/>
          </w:tcPr>
          <w:p w14:paraId="2BBFBB5D" w14:textId="77777777" w:rsidR="00DE4679" w:rsidRDefault="001A280C">
            <w:pPr>
              <w:pStyle w:val="Table01Row"/>
            </w:pPr>
            <w:r>
              <w:t>1994/032</w:t>
            </w:r>
          </w:p>
        </w:tc>
        <w:tc>
          <w:tcPr>
            <w:tcW w:w="1134" w:type="dxa"/>
          </w:tcPr>
          <w:p w14:paraId="7583A12B" w14:textId="77777777" w:rsidR="00DE4679" w:rsidRDefault="001A280C">
            <w:pPr>
              <w:pStyle w:val="Table01Row"/>
            </w:pPr>
            <w:r>
              <w:t>29 Jun 1994</w:t>
            </w:r>
          </w:p>
        </w:tc>
        <w:tc>
          <w:tcPr>
            <w:tcW w:w="3686" w:type="dxa"/>
          </w:tcPr>
          <w:p w14:paraId="55CAEC46" w14:textId="77777777" w:rsidR="00DE4679" w:rsidRDefault="001A280C">
            <w:pPr>
              <w:pStyle w:val="Table01Row"/>
            </w:pPr>
            <w:r>
              <w:t xml:space="preserve">1 Oct 1994 (see s. 2 and </w:t>
            </w:r>
            <w:r>
              <w:rPr>
                <w:i/>
              </w:rPr>
              <w:t>Gazette</w:t>
            </w:r>
            <w:r>
              <w:t xml:space="preserve"> 30 Sep 1994 p. 4948)</w:t>
            </w:r>
          </w:p>
        </w:tc>
      </w:tr>
      <w:tr w:rsidR="00DE4679" w14:paraId="15F38895" w14:textId="77777777">
        <w:trPr>
          <w:cantSplit/>
          <w:jc w:val="center"/>
        </w:trPr>
        <w:tc>
          <w:tcPr>
            <w:tcW w:w="4253" w:type="dxa"/>
          </w:tcPr>
          <w:p w14:paraId="2D91A722" w14:textId="77777777" w:rsidR="00DE4679" w:rsidRDefault="001A280C">
            <w:pPr>
              <w:pStyle w:val="Table01Row"/>
            </w:pPr>
            <w:r>
              <w:rPr>
                <w:i/>
              </w:rPr>
              <w:t>Government Employees Superannuation Amendment</w:t>
            </w:r>
            <w:r>
              <w:rPr>
                <w:i/>
              </w:rPr>
              <w:t xml:space="preserve"> Act (No. 2) 1995</w:t>
            </w:r>
            <w:r>
              <w:t xml:space="preserve"> s. 54</w:t>
            </w:r>
          </w:p>
        </w:tc>
        <w:tc>
          <w:tcPr>
            <w:tcW w:w="1134" w:type="dxa"/>
          </w:tcPr>
          <w:p w14:paraId="47C580B8" w14:textId="77777777" w:rsidR="00DE4679" w:rsidRDefault="001A280C">
            <w:pPr>
              <w:pStyle w:val="Table01Row"/>
            </w:pPr>
            <w:r>
              <w:t>1995/060</w:t>
            </w:r>
          </w:p>
        </w:tc>
        <w:tc>
          <w:tcPr>
            <w:tcW w:w="1134" w:type="dxa"/>
          </w:tcPr>
          <w:p w14:paraId="7EE7E39D" w14:textId="77777777" w:rsidR="00DE4679" w:rsidRDefault="001A280C">
            <w:pPr>
              <w:pStyle w:val="Table01Row"/>
            </w:pPr>
            <w:r>
              <w:t>21 Dec 1995</w:t>
            </w:r>
          </w:p>
        </w:tc>
        <w:tc>
          <w:tcPr>
            <w:tcW w:w="3686" w:type="dxa"/>
          </w:tcPr>
          <w:p w14:paraId="2113F6E6" w14:textId="77777777" w:rsidR="00DE4679" w:rsidRDefault="001A280C">
            <w:pPr>
              <w:pStyle w:val="Table01Row"/>
            </w:pPr>
            <w:r>
              <w:t xml:space="preserve">30 Dec 1995 (see s. 2 and </w:t>
            </w:r>
            <w:r>
              <w:rPr>
                <w:i/>
              </w:rPr>
              <w:t>Gazette</w:t>
            </w:r>
            <w:r>
              <w:t xml:space="preserve"> 29 Dec 1995 p. 6287)</w:t>
            </w:r>
          </w:p>
        </w:tc>
      </w:tr>
      <w:tr w:rsidR="00DE4679" w14:paraId="017E1FFA" w14:textId="77777777">
        <w:trPr>
          <w:cantSplit/>
          <w:jc w:val="center"/>
        </w:trPr>
        <w:tc>
          <w:tcPr>
            <w:tcW w:w="4253" w:type="dxa"/>
          </w:tcPr>
          <w:p w14:paraId="3ACB8A5B" w14:textId="77777777" w:rsidR="00DE4679" w:rsidRDefault="001A280C">
            <w:pPr>
              <w:pStyle w:val="Table01Row"/>
            </w:pPr>
            <w:r>
              <w:rPr>
                <w:i/>
              </w:rPr>
              <w:t>Coroners Act 1996</w:t>
            </w:r>
            <w:r>
              <w:t xml:space="preserve"> s. 61</w:t>
            </w:r>
          </w:p>
        </w:tc>
        <w:tc>
          <w:tcPr>
            <w:tcW w:w="1134" w:type="dxa"/>
          </w:tcPr>
          <w:p w14:paraId="2D8790D0" w14:textId="77777777" w:rsidR="00DE4679" w:rsidRDefault="001A280C">
            <w:pPr>
              <w:pStyle w:val="Table01Row"/>
            </w:pPr>
            <w:r>
              <w:t>1996/002</w:t>
            </w:r>
          </w:p>
        </w:tc>
        <w:tc>
          <w:tcPr>
            <w:tcW w:w="1134" w:type="dxa"/>
          </w:tcPr>
          <w:p w14:paraId="44CB478A" w14:textId="77777777" w:rsidR="00DE4679" w:rsidRDefault="001A280C">
            <w:pPr>
              <w:pStyle w:val="Table01Row"/>
            </w:pPr>
            <w:r>
              <w:t>24 May 1996</w:t>
            </w:r>
          </w:p>
        </w:tc>
        <w:tc>
          <w:tcPr>
            <w:tcW w:w="3686" w:type="dxa"/>
          </w:tcPr>
          <w:p w14:paraId="45845A04" w14:textId="77777777" w:rsidR="00DE4679" w:rsidRDefault="001A280C">
            <w:pPr>
              <w:pStyle w:val="Table01Row"/>
            </w:pPr>
            <w:r>
              <w:t xml:space="preserve">7 Apr 1997 (see s. 2 and </w:t>
            </w:r>
            <w:r>
              <w:rPr>
                <w:i/>
              </w:rPr>
              <w:t>Gazette</w:t>
            </w:r>
            <w:r>
              <w:t xml:space="preserve"> 18 Mar 1997 p. 1529)</w:t>
            </w:r>
          </w:p>
        </w:tc>
      </w:tr>
      <w:tr w:rsidR="00DE4679" w14:paraId="1A3A4A5B" w14:textId="77777777">
        <w:trPr>
          <w:cantSplit/>
          <w:jc w:val="center"/>
        </w:trPr>
        <w:tc>
          <w:tcPr>
            <w:tcW w:w="4253" w:type="dxa"/>
          </w:tcPr>
          <w:p w14:paraId="5E9D6919" w14:textId="77777777" w:rsidR="00DE4679" w:rsidRDefault="001A280C">
            <w:pPr>
              <w:pStyle w:val="Table01Row"/>
            </w:pPr>
            <w:r>
              <w:rPr>
                <w:i/>
              </w:rPr>
              <w:t xml:space="preserve">Equal Opportunity Amendment Act </w:t>
            </w:r>
            <w:r>
              <w:rPr>
                <w:i/>
              </w:rPr>
              <w:t>(No. 3) 1997</w:t>
            </w:r>
            <w:r>
              <w:t xml:space="preserve"> s. 8</w:t>
            </w:r>
          </w:p>
        </w:tc>
        <w:tc>
          <w:tcPr>
            <w:tcW w:w="1134" w:type="dxa"/>
          </w:tcPr>
          <w:p w14:paraId="57D5D586" w14:textId="77777777" w:rsidR="00DE4679" w:rsidRDefault="001A280C">
            <w:pPr>
              <w:pStyle w:val="Table01Row"/>
            </w:pPr>
            <w:r>
              <w:t>1997/042</w:t>
            </w:r>
          </w:p>
        </w:tc>
        <w:tc>
          <w:tcPr>
            <w:tcW w:w="1134" w:type="dxa"/>
          </w:tcPr>
          <w:p w14:paraId="416D5B22" w14:textId="77777777" w:rsidR="00DE4679" w:rsidRDefault="001A280C">
            <w:pPr>
              <w:pStyle w:val="Table01Row"/>
            </w:pPr>
            <w:r>
              <w:t>9 Dec 1997</w:t>
            </w:r>
          </w:p>
        </w:tc>
        <w:tc>
          <w:tcPr>
            <w:tcW w:w="3686" w:type="dxa"/>
          </w:tcPr>
          <w:p w14:paraId="1B4DFEF2" w14:textId="77777777" w:rsidR="00DE4679" w:rsidRDefault="001A280C">
            <w:pPr>
              <w:pStyle w:val="Table01Row"/>
            </w:pPr>
            <w:r>
              <w:t>6 Jan 1998 (see s. 2)</w:t>
            </w:r>
          </w:p>
        </w:tc>
      </w:tr>
      <w:tr w:rsidR="00DE4679" w14:paraId="4F5E21BB" w14:textId="77777777">
        <w:trPr>
          <w:cantSplit/>
          <w:jc w:val="center"/>
        </w:trPr>
        <w:tc>
          <w:tcPr>
            <w:tcW w:w="4253" w:type="dxa"/>
          </w:tcPr>
          <w:p w14:paraId="494340A0" w14:textId="77777777" w:rsidR="00DE4679" w:rsidRDefault="001A280C">
            <w:pPr>
              <w:pStyle w:val="Table01Row"/>
            </w:pPr>
            <w:r>
              <w:rPr>
                <w:i/>
              </w:rPr>
              <w:lastRenderedPageBreak/>
              <w:t>State Superannuation (Transitional and Consequential Provisions) Act 2000</w:t>
            </w:r>
            <w:r>
              <w:t xml:space="preserve"> s. 39</w:t>
            </w:r>
          </w:p>
        </w:tc>
        <w:tc>
          <w:tcPr>
            <w:tcW w:w="1134" w:type="dxa"/>
          </w:tcPr>
          <w:p w14:paraId="3413237A" w14:textId="77777777" w:rsidR="00DE4679" w:rsidRDefault="001A280C">
            <w:pPr>
              <w:pStyle w:val="Table01Row"/>
            </w:pPr>
            <w:r>
              <w:t>2000/043</w:t>
            </w:r>
          </w:p>
        </w:tc>
        <w:tc>
          <w:tcPr>
            <w:tcW w:w="1134" w:type="dxa"/>
          </w:tcPr>
          <w:p w14:paraId="5D44C1A1" w14:textId="77777777" w:rsidR="00DE4679" w:rsidRDefault="001A280C">
            <w:pPr>
              <w:pStyle w:val="Table01Row"/>
            </w:pPr>
            <w:r>
              <w:t>2 Nov 2000</w:t>
            </w:r>
          </w:p>
        </w:tc>
        <w:tc>
          <w:tcPr>
            <w:tcW w:w="3686" w:type="dxa"/>
          </w:tcPr>
          <w:p w14:paraId="31C5342D" w14:textId="77777777" w:rsidR="00DE4679" w:rsidRDefault="001A280C">
            <w:pPr>
              <w:pStyle w:val="Table01Row"/>
            </w:pPr>
            <w:r>
              <w:t xml:space="preserve">s. 39(1): 17 Feb 2001 (see s. 2(2) and </w:t>
            </w:r>
            <w:r>
              <w:rPr>
                <w:i/>
              </w:rPr>
              <w:t>Gazette</w:t>
            </w:r>
            <w:r>
              <w:t xml:space="preserve"> 16 Feb 2001 p. 903); </w:t>
            </w:r>
          </w:p>
          <w:p w14:paraId="756F7165" w14:textId="77777777" w:rsidR="00DE4679" w:rsidRDefault="001A280C">
            <w:pPr>
              <w:pStyle w:val="Table01Row"/>
            </w:pPr>
            <w:r>
              <w:t>s. 39(2): to be proclaimed</w:t>
            </w:r>
            <w:r>
              <w:t xml:space="preserve"> (see s. 2(2))</w:t>
            </w:r>
          </w:p>
        </w:tc>
      </w:tr>
      <w:tr w:rsidR="00DE4679" w14:paraId="4F25A14D" w14:textId="77777777">
        <w:trPr>
          <w:cantSplit/>
          <w:jc w:val="center"/>
        </w:trPr>
        <w:tc>
          <w:tcPr>
            <w:tcW w:w="4253" w:type="dxa"/>
          </w:tcPr>
          <w:p w14:paraId="6940EE74" w14:textId="77777777" w:rsidR="00DE4679" w:rsidRDefault="001A280C">
            <w:pPr>
              <w:pStyle w:val="Table01Row"/>
            </w:pPr>
            <w:r>
              <w:rPr>
                <w:i/>
              </w:rPr>
              <w:t>Criminal Property Confiscation (Consequential Provisions) Act 2000</w:t>
            </w:r>
            <w:r>
              <w:t xml:space="preserve"> s. 12</w:t>
            </w:r>
          </w:p>
        </w:tc>
        <w:tc>
          <w:tcPr>
            <w:tcW w:w="1134" w:type="dxa"/>
          </w:tcPr>
          <w:p w14:paraId="7B08CB14" w14:textId="77777777" w:rsidR="00DE4679" w:rsidRDefault="001A280C">
            <w:pPr>
              <w:pStyle w:val="Table01Row"/>
            </w:pPr>
            <w:r>
              <w:t>2000/069</w:t>
            </w:r>
          </w:p>
        </w:tc>
        <w:tc>
          <w:tcPr>
            <w:tcW w:w="1134" w:type="dxa"/>
          </w:tcPr>
          <w:p w14:paraId="1B63B089" w14:textId="77777777" w:rsidR="00DE4679" w:rsidRDefault="001A280C">
            <w:pPr>
              <w:pStyle w:val="Table01Row"/>
            </w:pPr>
            <w:r>
              <w:t>6 Dec 2000</w:t>
            </w:r>
          </w:p>
        </w:tc>
        <w:tc>
          <w:tcPr>
            <w:tcW w:w="3686" w:type="dxa"/>
          </w:tcPr>
          <w:p w14:paraId="5A782B65" w14:textId="77777777" w:rsidR="00DE4679" w:rsidRDefault="001A280C">
            <w:pPr>
              <w:pStyle w:val="Table01Row"/>
            </w:pPr>
            <w:r>
              <w:t xml:space="preserve">1 Jan 2001 (see s. 2 and </w:t>
            </w:r>
            <w:r>
              <w:rPr>
                <w:i/>
              </w:rPr>
              <w:t>Gazette</w:t>
            </w:r>
            <w:r>
              <w:t xml:space="preserve"> 29 Dec 2000 p. 7903)</w:t>
            </w:r>
          </w:p>
        </w:tc>
      </w:tr>
      <w:tr w:rsidR="00DE4679" w14:paraId="1BD4EC3D" w14:textId="77777777">
        <w:trPr>
          <w:cantSplit/>
          <w:jc w:val="center"/>
        </w:trPr>
        <w:tc>
          <w:tcPr>
            <w:tcW w:w="10207" w:type="dxa"/>
            <w:gridSpan w:val="4"/>
          </w:tcPr>
          <w:p w14:paraId="71A9D81E" w14:textId="77777777" w:rsidR="00DE4679" w:rsidRDefault="001A280C">
            <w:pPr>
              <w:pStyle w:val="Table01Row"/>
            </w:pPr>
            <w:r>
              <w:rPr>
                <w:b/>
              </w:rPr>
              <w:t>Reprinted as at 1 Jun 2001 (not including 2000/043 s. 39(2))</w:t>
            </w:r>
          </w:p>
        </w:tc>
      </w:tr>
      <w:tr w:rsidR="00DE4679" w14:paraId="1FFD9962" w14:textId="77777777">
        <w:trPr>
          <w:cantSplit/>
          <w:jc w:val="center"/>
        </w:trPr>
        <w:tc>
          <w:tcPr>
            <w:tcW w:w="4253" w:type="dxa"/>
          </w:tcPr>
          <w:p w14:paraId="5277A505" w14:textId="77777777" w:rsidR="00DE4679" w:rsidRDefault="001A280C">
            <w:pPr>
              <w:pStyle w:val="Table01Row"/>
            </w:pPr>
            <w:r>
              <w:rPr>
                <w:i/>
              </w:rPr>
              <w:t xml:space="preserve">Criminal Law </w:t>
            </w:r>
            <w:r>
              <w:rPr>
                <w:i/>
              </w:rPr>
              <w:t>(Procedure) Amendment Act 2002</w:t>
            </w:r>
            <w:r>
              <w:t xml:space="preserve"> Pt. 4 Div. 4</w:t>
            </w:r>
          </w:p>
        </w:tc>
        <w:tc>
          <w:tcPr>
            <w:tcW w:w="1134" w:type="dxa"/>
          </w:tcPr>
          <w:p w14:paraId="530287E2" w14:textId="77777777" w:rsidR="00DE4679" w:rsidRDefault="001A280C">
            <w:pPr>
              <w:pStyle w:val="Table01Row"/>
            </w:pPr>
            <w:r>
              <w:t>2002/027</w:t>
            </w:r>
          </w:p>
        </w:tc>
        <w:tc>
          <w:tcPr>
            <w:tcW w:w="1134" w:type="dxa"/>
          </w:tcPr>
          <w:p w14:paraId="2323C57D" w14:textId="77777777" w:rsidR="00DE4679" w:rsidRDefault="001A280C">
            <w:pPr>
              <w:pStyle w:val="Table01Row"/>
            </w:pPr>
            <w:r>
              <w:t>25 Sep 2002</w:t>
            </w:r>
          </w:p>
        </w:tc>
        <w:tc>
          <w:tcPr>
            <w:tcW w:w="3686" w:type="dxa"/>
          </w:tcPr>
          <w:p w14:paraId="2E5C24D4" w14:textId="77777777" w:rsidR="00DE4679" w:rsidRDefault="001A280C">
            <w:pPr>
              <w:pStyle w:val="Table01Row"/>
            </w:pPr>
            <w:r>
              <w:t xml:space="preserve">27 Sep 2002 (see s. 2 and </w:t>
            </w:r>
            <w:r>
              <w:rPr>
                <w:i/>
              </w:rPr>
              <w:t>Gazette</w:t>
            </w:r>
            <w:r>
              <w:t xml:space="preserve"> 27 Sep 2002 p. 4875)</w:t>
            </w:r>
          </w:p>
        </w:tc>
      </w:tr>
      <w:tr w:rsidR="00DE4679" w14:paraId="4E9C81A3" w14:textId="77777777">
        <w:trPr>
          <w:cantSplit/>
          <w:jc w:val="center"/>
        </w:trPr>
        <w:tc>
          <w:tcPr>
            <w:tcW w:w="4253" w:type="dxa"/>
          </w:tcPr>
          <w:p w14:paraId="5EF1F933" w14:textId="77777777" w:rsidR="00DE4679" w:rsidRDefault="001A280C">
            <w:pPr>
              <w:pStyle w:val="Table01Row"/>
            </w:pPr>
            <w:r>
              <w:rPr>
                <w:i/>
              </w:rPr>
              <w:t>Acts Amendment and Repeal (Courts and Legal Practice) Act 2003</w:t>
            </w:r>
            <w:r>
              <w:t xml:space="preserve"> s. 31, 110 &amp; 124</w:t>
            </w:r>
          </w:p>
        </w:tc>
        <w:tc>
          <w:tcPr>
            <w:tcW w:w="1134" w:type="dxa"/>
          </w:tcPr>
          <w:p w14:paraId="03F20700" w14:textId="77777777" w:rsidR="00DE4679" w:rsidRDefault="001A280C">
            <w:pPr>
              <w:pStyle w:val="Table01Row"/>
            </w:pPr>
            <w:r>
              <w:t>2003/065</w:t>
            </w:r>
          </w:p>
        </w:tc>
        <w:tc>
          <w:tcPr>
            <w:tcW w:w="1134" w:type="dxa"/>
          </w:tcPr>
          <w:p w14:paraId="77034CEF" w14:textId="77777777" w:rsidR="00DE4679" w:rsidRDefault="001A280C">
            <w:pPr>
              <w:pStyle w:val="Table01Row"/>
            </w:pPr>
            <w:r>
              <w:t>4 Dec 2003</w:t>
            </w:r>
          </w:p>
        </w:tc>
        <w:tc>
          <w:tcPr>
            <w:tcW w:w="3686" w:type="dxa"/>
          </w:tcPr>
          <w:p w14:paraId="54AB6708" w14:textId="77777777" w:rsidR="00DE4679" w:rsidRDefault="001A280C">
            <w:pPr>
              <w:pStyle w:val="Table01Row"/>
            </w:pPr>
            <w:r>
              <w:t xml:space="preserve">1 Jan 2004 (see s. 2 and </w:t>
            </w:r>
            <w:r>
              <w:rPr>
                <w:i/>
              </w:rPr>
              <w:t>Gazette</w:t>
            </w:r>
            <w:r>
              <w:t xml:space="preserve"> 30</w:t>
            </w:r>
            <w:r>
              <w:t> Dec 2003 p. 5722)</w:t>
            </w:r>
          </w:p>
        </w:tc>
      </w:tr>
      <w:tr w:rsidR="00DE4679" w14:paraId="43B3AB7B" w14:textId="77777777">
        <w:trPr>
          <w:cantSplit/>
          <w:jc w:val="center"/>
        </w:trPr>
        <w:tc>
          <w:tcPr>
            <w:tcW w:w="4253" w:type="dxa"/>
          </w:tcPr>
          <w:p w14:paraId="65261AFC" w14:textId="77777777" w:rsidR="00DE4679" w:rsidRDefault="001A280C">
            <w:pPr>
              <w:pStyle w:val="Table01Row"/>
            </w:pPr>
            <w:r>
              <w:rPr>
                <w:i/>
              </w:rPr>
              <w:t>Director of Public Prosecutions Amendment Act 2004</w:t>
            </w:r>
          </w:p>
        </w:tc>
        <w:tc>
          <w:tcPr>
            <w:tcW w:w="1134" w:type="dxa"/>
          </w:tcPr>
          <w:p w14:paraId="01E62E69" w14:textId="77777777" w:rsidR="00DE4679" w:rsidRDefault="001A280C">
            <w:pPr>
              <w:pStyle w:val="Table01Row"/>
            </w:pPr>
            <w:r>
              <w:t>2004/021</w:t>
            </w:r>
          </w:p>
        </w:tc>
        <w:tc>
          <w:tcPr>
            <w:tcW w:w="1134" w:type="dxa"/>
          </w:tcPr>
          <w:p w14:paraId="768F2518" w14:textId="77777777" w:rsidR="00DE4679" w:rsidRDefault="001A280C">
            <w:pPr>
              <w:pStyle w:val="Table01Row"/>
            </w:pPr>
            <w:r>
              <w:t>8 Sep 2004</w:t>
            </w:r>
          </w:p>
        </w:tc>
        <w:tc>
          <w:tcPr>
            <w:tcW w:w="3686" w:type="dxa"/>
          </w:tcPr>
          <w:p w14:paraId="6C8EF757" w14:textId="77777777" w:rsidR="00DE4679" w:rsidRDefault="001A280C">
            <w:pPr>
              <w:pStyle w:val="Table01Row"/>
            </w:pPr>
            <w:r>
              <w:t>6 Oct 2004</w:t>
            </w:r>
          </w:p>
        </w:tc>
      </w:tr>
      <w:tr w:rsidR="00DE4679" w14:paraId="411B690D" w14:textId="77777777">
        <w:trPr>
          <w:cantSplit/>
          <w:jc w:val="center"/>
        </w:trPr>
        <w:tc>
          <w:tcPr>
            <w:tcW w:w="4253" w:type="dxa"/>
          </w:tcPr>
          <w:p w14:paraId="5EC676A8" w14:textId="77777777" w:rsidR="00DE4679" w:rsidRDefault="001A280C">
            <w:pPr>
              <w:pStyle w:val="Table01Row"/>
            </w:pPr>
            <w:r>
              <w:rPr>
                <w:i/>
              </w:rPr>
              <w:t>Courts Legislation Amendment and Repeal Act 2004</w:t>
            </w:r>
            <w:r>
              <w:t xml:space="preserve"> s. 141</w:t>
            </w:r>
          </w:p>
        </w:tc>
        <w:tc>
          <w:tcPr>
            <w:tcW w:w="1134" w:type="dxa"/>
          </w:tcPr>
          <w:p w14:paraId="7EC2F739" w14:textId="77777777" w:rsidR="00DE4679" w:rsidRDefault="001A280C">
            <w:pPr>
              <w:pStyle w:val="Table01Row"/>
            </w:pPr>
            <w:r>
              <w:t>2004/059 (as amended by 2008/002 s. 77(7))</w:t>
            </w:r>
          </w:p>
        </w:tc>
        <w:tc>
          <w:tcPr>
            <w:tcW w:w="1134" w:type="dxa"/>
          </w:tcPr>
          <w:p w14:paraId="18935100" w14:textId="77777777" w:rsidR="00DE4679" w:rsidRDefault="001A280C">
            <w:pPr>
              <w:pStyle w:val="Table01Row"/>
            </w:pPr>
            <w:r>
              <w:t>23 Nov 2004</w:t>
            </w:r>
          </w:p>
        </w:tc>
        <w:tc>
          <w:tcPr>
            <w:tcW w:w="3686" w:type="dxa"/>
          </w:tcPr>
          <w:p w14:paraId="66973A40" w14:textId="77777777" w:rsidR="00DE4679" w:rsidRDefault="001A280C">
            <w:pPr>
              <w:pStyle w:val="Table01Row"/>
            </w:pPr>
            <w:r>
              <w:t xml:space="preserve">1 May 2005 (see s. 2 and </w:t>
            </w:r>
            <w:r>
              <w:rPr>
                <w:i/>
              </w:rPr>
              <w:t>Gazette</w:t>
            </w:r>
            <w:r>
              <w:t xml:space="preserve"> 31 Dec 2004 p. 7128);</w:t>
            </w:r>
          </w:p>
          <w:p w14:paraId="52A28D81" w14:textId="77777777" w:rsidR="00DE4679" w:rsidRDefault="001A280C">
            <w:pPr>
              <w:pStyle w:val="Table01Row"/>
            </w:pPr>
            <w:r>
              <w:t>Sch. 1 cl. 46 (amendment to s. 11(2)) deleted by 2008/002 s. 77(7)</w:t>
            </w:r>
          </w:p>
        </w:tc>
      </w:tr>
      <w:tr w:rsidR="00DE4679" w14:paraId="0B6BDAF7" w14:textId="77777777">
        <w:trPr>
          <w:cantSplit/>
          <w:jc w:val="center"/>
        </w:trPr>
        <w:tc>
          <w:tcPr>
            <w:tcW w:w="4253" w:type="dxa"/>
          </w:tcPr>
          <w:p w14:paraId="5399F3BC" w14:textId="77777777" w:rsidR="00DE4679" w:rsidRDefault="001A280C">
            <w:pPr>
              <w:pStyle w:val="Table01Row"/>
            </w:pPr>
            <w:r>
              <w:rPr>
                <w:i/>
              </w:rPr>
              <w:t>Criminal Procedure and Appeals (Consequential and Other Provisions) Act 2004</w:t>
            </w:r>
            <w:r>
              <w:t xml:space="preserve"> Pt. 6 &amp; s. 80</w:t>
            </w:r>
          </w:p>
        </w:tc>
        <w:tc>
          <w:tcPr>
            <w:tcW w:w="1134" w:type="dxa"/>
          </w:tcPr>
          <w:p w14:paraId="54284F3C" w14:textId="77777777" w:rsidR="00DE4679" w:rsidRDefault="001A280C">
            <w:pPr>
              <w:pStyle w:val="Table01Row"/>
            </w:pPr>
            <w:r>
              <w:t>2004/084</w:t>
            </w:r>
          </w:p>
        </w:tc>
        <w:tc>
          <w:tcPr>
            <w:tcW w:w="1134" w:type="dxa"/>
          </w:tcPr>
          <w:p w14:paraId="297485C4" w14:textId="77777777" w:rsidR="00DE4679" w:rsidRDefault="001A280C">
            <w:pPr>
              <w:pStyle w:val="Table01Row"/>
            </w:pPr>
            <w:r>
              <w:t>16 Dec 2004</w:t>
            </w:r>
          </w:p>
        </w:tc>
        <w:tc>
          <w:tcPr>
            <w:tcW w:w="3686" w:type="dxa"/>
          </w:tcPr>
          <w:p w14:paraId="763C894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4A63CA" w14:textId="77777777">
        <w:trPr>
          <w:cantSplit/>
          <w:jc w:val="center"/>
        </w:trPr>
        <w:tc>
          <w:tcPr>
            <w:tcW w:w="10207" w:type="dxa"/>
            <w:gridSpan w:val="4"/>
          </w:tcPr>
          <w:p w14:paraId="43BBEB9B" w14:textId="77777777" w:rsidR="00DE4679" w:rsidRDefault="001A280C">
            <w:pPr>
              <w:pStyle w:val="Table01Row"/>
            </w:pPr>
            <w:r>
              <w:rPr>
                <w:b/>
              </w:rPr>
              <w:t>Reprint 2 as at 25 Nov 2005 (not including 2000/043 s. 39(2))</w:t>
            </w:r>
          </w:p>
        </w:tc>
      </w:tr>
      <w:tr w:rsidR="00DE4679" w14:paraId="3DC8E35D" w14:textId="77777777">
        <w:trPr>
          <w:cantSplit/>
          <w:jc w:val="center"/>
        </w:trPr>
        <w:tc>
          <w:tcPr>
            <w:tcW w:w="4253" w:type="dxa"/>
          </w:tcPr>
          <w:p w14:paraId="0FE304FE" w14:textId="77777777" w:rsidR="00DE4679" w:rsidRDefault="001A280C">
            <w:pPr>
              <w:pStyle w:val="Table01Row"/>
            </w:pPr>
            <w:r>
              <w:rPr>
                <w:i/>
              </w:rPr>
              <w:t>State Superannuation Amendment Act 2007</w:t>
            </w:r>
            <w:r>
              <w:t xml:space="preserve"> s. 80</w:t>
            </w:r>
          </w:p>
        </w:tc>
        <w:tc>
          <w:tcPr>
            <w:tcW w:w="1134" w:type="dxa"/>
          </w:tcPr>
          <w:p w14:paraId="13433820" w14:textId="77777777" w:rsidR="00DE4679" w:rsidRDefault="001A280C">
            <w:pPr>
              <w:pStyle w:val="Table01Row"/>
            </w:pPr>
            <w:r>
              <w:t>2007/025 (as amended by 2011/035 s. 4)</w:t>
            </w:r>
          </w:p>
        </w:tc>
        <w:tc>
          <w:tcPr>
            <w:tcW w:w="1134" w:type="dxa"/>
          </w:tcPr>
          <w:p w14:paraId="14CCF1C7" w14:textId="77777777" w:rsidR="00DE4679" w:rsidRDefault="001A280C">
            <w:pPr>
              <w:pStyle w:val="Table01Row"/>
            </w:pPr>
            <w:r>
              <w:t>16 Oct 2007</w:t>
            </w:r>
          </w:p>
        </w:tc>
        <w:tc>
          <w:tcPr>
            <w:tcW w:w="3686" w:type="dxa"/>
          </w:tcPr>
          <w:p w14:paraId="15642414" w14:textId="77777777" w:rsidR="00DE4679" w:rsidRDefault="001A280C">
            <w:pPr>
              <w:pStyle w:val="Table01Row"/>
            </w:pPr>
            <w:r>
              <w:t>Repealed by 2011/035 s. 4</w:t>
            </w:r>
          </w:p>
        </w:tc>
      </w:tr>
      <w:tr w:rsidR="00DE4679" w14:paraId="5DEB5129" w14:textId="77777777">
        <w:trPr>
          <w:cantSplit/>
          <w:jc w:val="center"/>
        </w:trPr>
        <w:tc>
          <w:tcPr>
            <w:tcW w:w="4253" w:type="dxa"/>
          </w:tcPr>
          <w:p w14:paraId="5EC7474B" w14:textId="77777777" w:rsidR="00DE4679" w:rsidRDefault="001A280C">
            <w:pPr>
              <w:pStyle w:val="Table01Row"/>
            </w:pPr>
            <w:r>
              <w:rPr>
                <w:i/>
              </w:rPr>
              <w:t>Legal Profession Act 2008</w:t>
            </w:r>
            <w:r>
              <w:t xml:space="preserve"> s. 659</w:t>
            </w:r>
          </w:p>
        </w:tc>
        <w:tc>
          <w:tcPr>
            <w:tcW w:w="1134" w:type="dxa"/>
          </w:tcPr>
          <w:p w14:paraId="1E06E04A" w14:textId="77777777" w:rsidR="00DE4679" w:rsidRDefault="001A280C">
            <w:pPr>
              <w:pStyle w:val="Table01Row"/>
            </w:pPr>
            <w:r>
              <w:t>2008/021</w:t>
            </w:r>
          </w:p>
        </w:tc>
        <w:tc>
          <w:tcPr>
            <w:tcW w:w="1134" w:type="dxa"/>
          </w:tcPr>
          <w:p w14:paraId="08D73AC6" w14:textId="77777777" w:rsidR="00DE4679" w:rsidRDefault="001A280C">
            <w:pPr>
              <w:pStyle w:val="Table01Row"/>
            </w:pPr>
            <w:r>
              <w:t>27 May 2008</w:t>
            </w:r>
          </w:p>
        </w:tc>
        <w:tc>
          <w:tcPr>
            <w:tcW w:w="3686" w:type="dxa"/>
          </w:tcPr>
          <w:p w14:paraId="43F660C5" w14:textId="77777777" w:rsidR="00DE4679" w:rsidRDefault="001A280C">
            <w:pPr>
              <w:pStyle w:val="Table01Row"/>
            </w:pPr>
            <w:r>
              <w:t xml:space="preserve">1 Mar 2009 (see s. 2(b) and </w:t>
            </w:r>
            <w:r>
              <w:rPr>
                <w:i/>
              </w:rPr>
              <w:t>Gazette</w:t>
            </w:r>
            <w:r>
              <w:t xml:space="preserve"> 27 Feb 2009 p. 511)</w:t>
            </w:r>
          </w:p>
        </w:tc>
      </w:tr>
      <w:tr w:rsidR="00DE4679" w14:paraId="1A11F91D" w14:textId="77777777">
        <w:trPr>
          <w:cantSplit/>
          <w:jc w:val="center"/>
        </w:trPr>
        <w:tc>
          <w:tcPr>
            <w:tcW w:w="4253" w:type="dxa"/>
          </w:tcPr>
          <w:p w14:paraId="27958BCE" w14:textId="77777777" w:rsidR="00DE4679" w:rsidRDefault="001A280C">
            <w:pPr>
              <w:pStyle w:val="Table01Row"/>
            </w:pPr>
            <w:r>
              <w:rPr>
                <w:i/>
              </w:rPr>
              <w:t>Acts Amendment (Bankruptcy) Act 2009</w:t>
            </w:r>
            <w:r>
              <w:t xml:space="preserve"> s. 31</w:t>
            </w:r>
          </w:p>
        </w:tc>
        <w:tc>
          <w:tcPr>
            <w:tcW w:w="1134" w:type="dxa"/>
          </w:tcPr>
          <w:p w14:paraId="2F21259E" w14:textId="77777777" w:rsidR="00DE4679" w:rsidRDefault="001A280C">
            <w:pPr>
              <w:pStyle w:val="Table01Row"/>
            </w:pPr>
            <w:r>
              <w:t>2009/018</w:t>
            </w:r>
          </w:p>
        </w:tc>
        <w:tc>
          <w:tcPr>
            <w:tcW w:w="1134" w:type="dxa"/>
          </w:tcPr>
          <w:p w14:paraId="25ACF8B0" w14:textId="77777777" w:rsidR="00DE4679" w:rsidRDefault="001A280C">
            <w:pPr>
              <w:pStyle w:val="Table01Row"/>
            </w:pPr>
            <w:r>
              <w:t>16 Sep 2009</w:t>
            </w:r>
          </w:p>
        </w:tc>
        <w:tc>
          <w:tcPr>
            <w:tcW w:w="3686" w:type="dxa"/>
          </w:tcPr>
          <w:p w14:paraId="77CD4D0E" w14:textId="77777777" w:rsidR="00DE4679" w:rsidRDefault="001A280C">
            <w:pPr>
              <w:pStyle w:val="Table01Row"/>
            </w:pPr>
            <w:r>
              <w:t>17 Sep 2009 (see s. 2(b))</w:t>
            </w:r>
          </w:p>
        </w:tc>
      </w:tr>
      <w:tr w:rsidR="00DE4679" w14:paraId="7E3A50B3" w14:textId="77777777">
        <w:trPr>
          <w:cantSplit/>
          <w:jc w:val="center"/>
        </w:trPr>
        <w:tc>
          <w:tcPr>
            <w:tcW w:w="4253" w:type="dxa"/>
          </w:tcPr>
          <w:p w14:paraId="3E8E9E15" w14:textId="77777777" w:rsidR="00DE4679" w:rsidRDefault="001A280C">
            <w:pPr>
              <w:pStyle w:val="Table01Row"/>
            </w:pPr>
            <w:r>
              <w:rPr>
                <w:i/>
              </w:rPr>
              <w:t>Standardisation of Formatting Act 2010</w:t>
            </w:r>
            <w:r>
              <w:t xml:space="preserve"> s. 4</w:t>
            </w:r>
          </w:p>
        </w:tc>
        <w:tc>
          <w:tcPr>
            <w:tcW w:w="1134" w:type="dxa"/>
          </w:tcPr>
          <w:p w14:paraId="00536F96" w14:textId="77777777" w:rsidR="00DE4679" w:rsidRDefault="001A280C">
            <w:pPr>
              <w:pStyle w:val="Table01Row"/>
            </w:pPr>
            <w:r>
              <w:t>2010/019</w:t>
            </w:r>
          </w:p>
        </w:tc>
        <w:tc>
          <w:tcPr>
            <w:tcW w:w="1134" w:type="dxa"/>
          </w:tcPr>
          <w:p w14:paraId="1BEC8CCF" w14:textId="77777777" w:rsidR="00DE4679" w:rsidRDefault="001A280C">
            <w:pPr>
              <w:pStyle w:val="Table01Row"/>
            </w:pPr>
            <w:r>
              <w:t>28 Jun 2010</w:t>
            </w:r>
          </w:p>
        </w:tc>
        <w:tc>
          <w:tcPr>
            <w:tcW w:w="3686" w:type="dxa"/>
          </w:tcPr>
          <w:p w14:paraId="5CE2A755" w14:textId="77777777" w:rsidR="00DE4679" w:rsidRDefault="001A280C">
            <w:pPr>
              <w:pStyle w:val="Table01Row"/>
            </w:pPr>
            <w:r>
              <w:t xml:space="preserve">11 Sep 2010 (see s. 2(b) and </w:t>
            </w:r>
            <w:r>
              <w:rPr>
                <w:i/>
              </w:rPr>
              <w:t>Gazette</w:t>
            </w:r>
            <w:r>
              <w:t xml:space="preserve"> 10 Sep 2010 p. 4341)</w:t>
            </w:r>
          </w:p>
        </w:tc>
      </w:tr>
      <w:tr w:rsidR="00DE4679" w14:paraId="3B61B8A0" w14:textId="77777777">
        <w:trPr>
          <w:cantSplit/>
          <w:jc w:val="center"/>
        </w:trPr>
        <w:tc>
          <w:tcPr>
            <w:tcW w:w="10207" w:type="dxa"/>
            <w:gridSpan w:val="4"/>
          </w:tcPr>
          <w:p w14:paraId="1E36E7A7" w14:textId="77777777" w:rsidR="00DE4679" w:rsidRDefault="001A280C">
            <w:pPr>
              <w:pStyle w:val="Table01Row"/>
            </w:pPr>
            <w:r>
              <w:rPr>
                <w:b/>
              </w:rPr>
              <w:t>Reprint 3 as at 4 Nov 2011 (not including 2000/043 s. 39(2) &amp; 2007/025)</w:t>
            </w:r>
          </w:p>
        </w:tc>
      </w:tr>
      <w:tr w:rsidR="00DE4679" w14:paraId="380AF802" w14:textId="77777777">
        <w:trPr>
          <w:cantSplit/>
          <w:jc w:val="center"/>
        </w:trPr>
        <w:tc>
          <w:tcPr>
            <w:tcW w:w="4253" w:type="dxa"/>
          </w:tcPr>
          <w:p w14:paraId="2EF4AC7D" w14:textId="77777777" w:rsidR="00DE4679" w:rsidRDefault="001A280C">
            <w:pPr>
              <w:pStyle w:val="Table01Row"/>
            </w:pPr>
            <w:r>
              <w:rPr>
                <w:i/>
              </w:rPr>
              <w:t>High Risk Serious Offenders Act 2020</w:t>
            </w:r>
            <w:r>
              <w:t xml:space="preserve"> s. 118</w:t>
            </w:r>
          </w:p>
        </w:tc>
        <w:tc>
          <w:tcPr>
            <w:tcW w:w="1134" w:type="dxa"/>
          </w:tcPr>
          <w:p w14:paraId="7B8A137E" w14:textId="77777777" w:rsidR="00DE4679" w:rsidRDefault="001A280C">
            <w:pPr>
              <w:pStyle w:val="Table01Row"/>
            </w:pPr>
            <w:r>
              <w:t>2020/029</w:t>
            </w:r>
          </w:p>
        </w:tc>
        <w:tc>
          <w:tcPr>
            <w:tcW w:w="1134" w:type="dxa"/>
          </w:tcPr>
          <w:p w14:paraId="7B1AD20A" w14:textId="77777777" w:rsidR="00DE4679" w:rsidRDefault="001A280C">
            <w:pPr>
              <w:pStyle w:val="Table01Row"/>
            </w:pPr>
            <w:r>
              <w:t>9 Jul </w:t>
            </w:r>
            <w:r>
              <w:t>2020</w:t>
            </w:r>
          </w:p>
        </w:tc>
        <w:tc>
          <w:tcPr>
            <w:tcW w:w="3686" w:type="dxa"/>
          </w:tcPr>
          <w:p w14:paraId="4EF8C0D8" w14:textId="77777777" w:rsidR="00DE4679" w:rsidRDefault="001A280C">
            <w:pPr>
              <w:pStyle w:val="Table01Row"/>
            </w:pPr>
            <w:r>
              <w:t>26 Aug 2020 (see s. 2(1)(c) &amp; SL 2020/131 cl. 2)</w:t>
            </w:r>
          </w:p>
        </w:tc>
      </w:tr>
      <w:tr w:rsidR="00DE4679" w14:paraId="00F6CE85" w14:textId="77777777">
        <w:trPr>
          <w:cantSplit/>
          <w:jc w:val="center"/>
        </w:trPr>
        <w:tc>
          <w:tcPr>
            <w:tcW w:w="4253" w:type="dxa"/>
          </w:tcPr>
          <w:p w14:paraId="17D940E4" w14:textId="77777777" w:rsidR="00DE4679" w:rsidRDefault="001A280C">
            <w:pPr>
              <w:pStyle w:val="Table01Row"/>
            </w:pPr>
            <w:r>
              <w:rPr>
                <w:i/>
              </w:rPr>
              <w:t>Legal Profession Uniform Law Application Act 2022</w:t>
            </w:r>
            <w:r>
              <w:t xml:space="preserve"> s. 424</w:t>
            </w:r>
          </w:p>
        </w:tc>
        <w:tc>
          <w:tcPr>
            <w:tcW w:w="1134" w:type="dxa"/>
          </w:tcPr>
          <w:p w14:paraId="049B2E58" w14:textId="77777777" w:rsidR="00DE4679" w:rsidRDefault="001A280C">
            <w:pPr>
              <w:pStyle w:val="Table01Row"/>
            </w:pPr>
            <w:r>
              <w:t>2022/009</w:t>
            </w:r>
          </w:p>
        </w:tc>
        <w:tc>
          <w:tcPr>
            <w:tcW w:w="1134" w:type="dxa"/>
          </w:tcPr>
          <w:p w14:paraId="504D8C55" w14:textId="77777777" w:rsidR="00DE4679" w:rsidRDefault="001A280C">
            <w:pPr>
              <w:pStyle w:val="Table01Row"/>
            </w:pPr>
            <w:r>
              <w:t>14 Apr 2022</w:t>
            </w:r>
          </w:p>
        </w:tc>
        <w:tc>
          <w:tcPr>
            <w:tcW w:w="3686" w:type="dxa"/>
          </w:tcPr>
          <w:p w14:paraId="4A0D72B8" w14:textId="77777777" w:rsidR="00DE4679" w:rsidRDefault="001A280C">
            <w:pPr>
              <w:pStyle w:val="Table01Row"/>
            </w:pPr>
            <w:r>
              <w:t>1 Jul 2022 (see s. 2(c) and SL 2022/113 cl. 2)</w:t>
            </w:r>
          </w:p>
        </w:tc>
      </w:tr>
    </w:tbl>
    <w:p w14:paraId="175D7758" w14:textId="77777777" w:rsidR="00DE4679" w:rsidRDefault="001A280C">
      <w:pPr>
        <w:pStyle w:val="IActName"/>
      </w:pPr>
      <w:r>
        <w:t>Disability Services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D7859B" w14:textId="77777777">
        <w:trPr>
          <w:cantSplit/>
          <w:jc w:val="center"/>
        </w:trPr>
        <w:tc>
          <w:tcPr>
            <w:tcW w:w="1134" w:type="dxa"/>
          </w:tcPr>
          <w:p w14:paraId="77B83931" w14:textId="77777777" w:rsidR="00DE4679" w:rsidRDefault="001A280C">
            <w:pPr>
              <w:pStyle w:val="Table01Row"/>
              <w:keepNext/>
            </w:pPr>
            <w:r>
              <w:rPr>
                <w:b/>
              </w:rPr>
              <w:t>Portfolio:</w:t>
            </w:r>
          </w:p>
        </w:tc>
        <w:tc>
          <w:tcPr>
            <w:tcW w:w="8505" w:type="dxa"/>
          </w:tcPr>
          <w:p w14:paraId="71770A6A" w14:textId="77777777" w:rsidR="00DE4679" w:rsidRDefault="001A280C">
            <w:pPr>
              <w:pStyle w:val="Table01Row"/>
              <w:keepNext/>
            </w:pPr>
            <w:r>
              <w:t xml:space="preserve">Minister for Disability </w:t>
            </w:r>
            <w:r>
              <w:t>Services</w:t>
            </w:r>
          </w:p>
        </w:tc>
      </w:tr>
      <w:tr w:rsidR="00DE4679" w14:paraId="2FF00F5A" w14:textId="77777777">
        <w:trPr>
          <w:cantSplit/>
          <w:jc w:val="center"/>
        </w:trPr>
        <w:tc>
          <w:tcPr>
            <w:tcW w:w="1134" w:type="dxa"/>
          </w:tcPr>
          <w:p w14:paraId="2D2D8A50" w14:textId="77777777" w:rsidR="00DE4679" w:rsidRDefault="001A280C">
            <w:pPr>
              <w:pStyle w:val="Table01Row"/>
              <w:keepNext/>
            </w:pPr>
            <w:r>
              <w:rPr>
                <w:b/>
              </w:rPr>
              <w:t>Agency:</w:t>
            </w:r>
          </w:p>
        </w:tc>
        <w:tc>
          <w:tcPr>
            <w:tcW w:w="8505" w:type="dxa"/>
          </w:tcPr>
          <w:p w14:paraId="471FF468" w14:textId="77777777" w:rsidR="00DE4679" w:rsidRDefault="001A280C">
            <w:pPr>
              <w:pStyle w:val="Table01Row"/>
              <w:keepNext/>
            </w:pPr>
            <w:r>
              <w:t>Department of Communities</w:t>
            </w:r>
          </w:p>
        </w:tc>
      </w:tr>
    </w:tbl>
    <w:p w14:paraId="2789B3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3259F7" w14:textId="77777777">
        <w:trPr>
          <w:cantSplit/>
          <w:jc w:val="center"/>
        </w:trPr>
        <w:tc>
          <w:tcPr>
            <w:tcW w:w="4253" w:type="dxa"/>
          </w:tcPr>
          <w:p w14:paraId="68C3C3F2" w14:textId="77777777" w:rsidR="00DE4679" w:rsidRDefault="001A280C">
            <w:pPr>
              <w:pStyle w:val="Table01Row"/>
            </w:pPr>
            <w:r>
              <w:rPr>
                <w:i/>
              </w:rPr>
              <w:t>Disability Services Act 1993</w:t>
            </w:r>
          </w:p>
        </w:tc>
        <w:tc>
          <w:tcPr>
            <w:tcW w:w="1134" w:type="dxa"/>
          </w:tcPr>
          <w:p w14:paraId="3940FA26" w14:textId="77777777" w:rsidR="00DE4679" w:rsidRDefault="001A280C">
            <w:pPr>
              <w:pStyle w:val="Table01Row"/>
            </w:pPr>
            <w:r>
              <w:t>1993/036</w:t>
            </w:r>
          </w:p>
        </w:tc>
        <w:tc>
          <w:tcPr>
            <w:tcW w:w="1134" w:type="dxa"/>
          </w:tcPr>
          <w:p w14:paraId="0CC9587A" w14:textId="77777777" w:rsidR="00DE4679" w:rsidRDefault="001A280C">
            <w:pPr>
              <w:pStyle w:val="Table01Row"/>
            </w:pPr>
            <w:r>
              <w:t>16 Dec 1993</w:t>
            </w:r>
          </w:p>
        </w:tc>
        <w:tc>
          <w:tcPr>
            <w:tcW w:w="3686" w:type="dxa"/>
          </w:tcPr>
          <w:p w14:paraId="2353FD8A" w14:textId="77777777" w:rsidR="00DE4679" w:rsidRDefault="001A280C">
            <w:pPr>
              <w:pStyle w:val="Table01Row"/>
            </w:pPr>
            <w:r>
              <w:t>23 Dec 1993 (see s. 2)</w:t>
            </w:r>
          </w:p>
        </w:tc>
      </w:tr>
      <w:tr w:rsidR="00DE4679" w14:paraId="6B2DFF07" w14:textId="77777777">
        <w:trPr>
          <w:cantSplit/>
          <w:jc w:val="center"/>
        </w:trPr>
        <w:tc>
          <w:tcPr>
            <w:tcW w:w="4253" w:type="dxa"/>
          </w:tcPr>
          <w:p w14:paraId="6EB259D4" w14:textId="77777777" w:rsidR="00DE4679" w:rsidRDefault="001A280C">
            <w:pPr>
              <w:pStyle w:val="Table01Row"/>
            </w:pPr>
            <w:r>
              <w:rPr>
                <w:i/>
              </w:rPr>
              <w:t>Acts Amendment (Public Sector Management) Act 1994</w:t>
            </w:r>
            <w:r>
              <w:t xml:space="preserve"> s. 19</w:t>
            </w:r>
          </w:p>
        </w:tc>
        <w:tc>
          <w:tcPr>
            <w:tcW w:w="1134" w:type="dxa"/>
          </w:tcPr>
          <w:p w14:paraId="4B2D18F2" w14:textId="77777777" w:rsidR="00DE4679" w:rsidRDefault="001A280C">
            <w:pPr>
              <w:pStyle w:val="Table01Row"/>
            </w:pPr>
            <w:r>
              <w:t>1994/032</w:t>
            </w:r>
          </w:p>
        </w:tc>
        <w:tc>
          <w:tcPr>
            <w:tcW w:w="1134" w:type="dxa"/>
          </w:tcPr>
          <w:p w14:paraId="1C22CA5E" w14:textId="77777777" w:rsidR="00DE4679" w:rsidRDefault="001A280C">
            <w:pPr>
              <w:pStyle w:val="Table01Row"/>
            </w:pPr>
            <w:r>
              <w:t>29 Jun 1994</w:t>
            </w:r>
          </w:p>
        </w:tc>
        <w:tc>
          <w:tcPr>
            <w:tcW w:w="3686" w:type="dxa"/>
          </w:tcPr>
          <w:p w14:paraId="7DBA3270" w14:textId="77777777" w:rsidR="00DE4679" w:rsidRDefault="001A280C">
            <w:pPr>
              <w:pStyle w:val="Table01Row"/>
            </w:pPr>
            <w:r>
              <w:t xml:space="preserve">1 Oct 1994 (see s. 2 and </w:t>
            </w:r>
            <w:r>
              <w:rPr>
                <w:i/>
              </w:rPr>
              <w:t>Gazette</w:t>
            </w:r>
            <w:r>
              <w:t xml:space="preserve"> 30 Sep 1994 p. 4948)</w:t>
            </w:r>
          </w:p>
        </w:tc>
      </w:tr>
      <w:tr w:rsidR="00DE4679" w14:paraId="2AE0C080" w14:textId="77777777">
        <w:trPr>
          <w:cantSplit/>
          <w:jc w:val="center"/>
        </w:trPr>
        <w:tc>
          <w:tcPr>
            <w:tcW w:w="4253" w:type="dxa"/>
          </w:tcPr>
          <w:p w14:paraId="5E9D919F" w14:textId="77777777" w:rsidR="00DE4679" w:rsidRDefault="001A280C">
            <w:pPr>
              <w:pStyle w:val="Table01Row"/>
            </w:pPr>
            <w:r>
              <w:rPr>
                <w:i/>
              </w:rPr>
              <w:t>Health Services (Conciliation and Review) Act 1995</w:t>
            </w:r>
            <w:r>
              <w:t xml:space="preserve"> s. 80(2)</w:t>
            </w:r>
          </w:p>
        </w:tc>
        <w:tc>
          <w:tcPr>
            <w:tcW w:w="1134" w:type="dxa"/>
          </w:tcPr>
          <w:p w14:paraId="5DE8781F" w14:textId="77777777" w:rsidR="00DE4679" w:rsidRDefault="001A280C">
            <w:pPr>
              <w:pStyle w:val="Table01Row"/>
            </w:pPr>
            <w:r>
              <w:t>1995/075</w:t>
            </w:r>
          </w:p>
        </w:tc>
        <w:tc>
          <w:tcPr>
            <w:tcW w:w="1134" w:type="dxa"/>
          </w:tcPr>
          <w:p w14:paraId="3A5524AA" w14:textId="77777777" w:rsidR="00DE4679" w:rsidRDefault="001A280C">
            <w:pPr>
              <w:pStyle w:val="Table01Row"/>
            </w:pPr>
            <w:r>
              <w:t>9 Jan 1996</w:t>
            </w:r>
          </w:p>
        </w:tc>
        <w:tc>
          <w:tcPr>
            <w:tcW w:w="3686" w:type="dxa"/>
          </w:tcPr>
          <w:p w14:paraId="6F6C5AB5" w14:textId="77777777" w:rsidR="00DE4679" w:rsidRDefault="001A280C">
            <w:pPr>
              <w:pStyle w:val="Table01Row"/>
            </w:pPr>
            <w:r>
              <w:t xml:space="preserve">16 Aug 1996 (see s. 2 and </w:t>
            </w:r>
            <w:r>
              <w:rPr>
                <w:i/>
              </w:rPr>
              <w:t>Gazette</w:t>
            </w:r>
            <w:r>
              <w:t xml:space="preserve"> 16 Aug 1996 p. 4007)</w:t>
            </w:r>
          </w:p>
        </w:tc>
      </w:tr>
      <w:tr w:rsidR="00DE4679" w14:paraId="3B630A5C" w14:textId="77777777">
        <w:trPr>
          <w:cantSplit/>
          <w:jc w:val="center"/>
        </w:trPr>
        <w:tc>
          <w:tcPr>
            <w:tcW w:w="4253" w:type="dxa"/>
          </w:tcPr>
          <w:p w14:paraId="0B45B3F6" w14:textId="77777777" w:rsidR="00DE4679" w:rsidRDefault="001A280C">
            <w:pPr>
              <w:pStyle w:val="Table01Row"/>
            </w:pPr>
            <w:r>
              <w:rPr>
                <w:i/>
              </w:rPr>
              <w:t>Financial Legislation Amendment Act 1996</w:t>
            </w:r>
            <w:r>
              <w:t xml:space="preserve"> s. 64</w:t>
            </w:r>
          </w:p>
        </w:tc>
        <w:tc>
          <w:tcPr>
            <w:tcW w:w="1134" w:type="dxa"/>
          </w:tcPr>
          <w:p w14:paraId="0C15A675" w14:textId="77777777" w:rsidR="00DE4679" w:rsidRDefault="001A280C">
            <w:pPr>
              <w:pStyle w:val="Table01Row"/>
            </w:pPr>
            <w:r>
              <w:t>1996/049</w:t>
            </w:r>
          </w:p>
        </w:tc>
        <w:tc>
          <w:tcPr>
            <w:tcW w:w="1134" w:type="dxa"/>
          </w:tcPr>
          <w:p w14:paraId="359F91EC" w14:textId="77777777" w:rsidR="00DE4679" w:rsidRDefault="001A280C">
            <w:pPr>
              <w:pStyle w:val="Table01Row"/>
            </w:pPr>
            <w:r>
              <w:t>25 Oct 1996</w:t>
            </w:r>
          </w:p>
        </w:tc>
        <w:tc>
          <w:tcPr>
            <w:tcW w:w="3686" w:type="dxa"/>
          </w:tcPr>
          <w:p w14:paraId="45ADE626" w14:textId="77777777" w:rsidR="00DE4679" w:rsidRDefault="001A280C">
            <w:pPr>
              <w:pStyle w:val="Table01Row"/>
            </w:pPr>
            <w:r>
              <w:t>25 Oct 1996 (see s. 2(1))</w:t>
            </w:r>
          </w:p>
        </w:tc>
      </w:tr>
      <w:tr w:rsidR="00DE4679" w14:paraId="40988DD8" w14:textId="77777777">
        <w:trPr>
          <w:cantSplit/>
          <w:jc w:val="center"/>
        </w:trPr>
        <w:tc>
          <w:tcPr>
            <w:tcW w:w="4253" w:type="dxa"/>
          </w:tcPr>
          <w:p w14:paraId="61913AFE" w14:textId="77777777" w:rsidR="00DE4679" w:rsidRDefault="001A280C">
            <w:pPr>
              <w:pStyle w:val="Table01Row"/>
            </w:pPr>
            <w:r>
              <w:rPr>
                <w:i/>
              </w:rPr>
              <w:t>Di</w:t>
            </w:r>
            <w:r>
              <w:rPr>
                <w:i/>
              </w:rPr>
              <w:t>sability Services Amendment Act 1999</w:t>
            </w:r>
          </w:p>
        </w:tc>
        <w:tc>
          <w:tcPr>
            <w:tcW w:w="1134" w:type="dxa"/>
          </w:tcPr>
          <w:p w14:paraId="1B911EBB" w14:textId="77777777" w:rsidR="00DE4679" w:rsidRDefault="001A280C">
            <w:pPr>
              <w:pStyle w:val="Table01Row"/>
            </w:pPr>
            <w:r>
              <w:t>1999/044</w:t>
            </w:r>
          </w:p>
        </w:tc>
        <w:tc>
          <w:tcPr>
            <w:tcW w:w="1134" w:type="dxa"/>
          </w:tcPr>
          <w:p w14:paraId="2954BA76" w14:textId="77777777" w:rsidR="00DE4679" w:rsidRDefault="001A280C">
            <w:pPr>
              <w:pStyle w:val="Table01Row"/>
            </w:pPr>
            <w:r>
              <w:t>25 Nov 1999</w:t>
            </w:r>
          </w:p>
        </w:tc>
        <w:tc>
          <w:tcPr>
            <w:tcW w:w="3686" w:type="dxa"/>
          </w:tcPr>
          <w:p w14:paraId="32820222" w14:textId="77777777" w:rsidR="00DE4679" w:rsidRDefault="001A280C">
            <w:pPr>
              <w:pStyle w:val="Table01Row"/>
            </w:pPr>
            <w:r>
              <w:t>25 Nov 1999 (see s. 2)</w:t>
            </w:r>
          </w:p>
        </w:tc>
      </w:tr>
      <w:tr w:rsidR="00DE4679" w14:paraId="3CFD66A1" w14:textId="77777777">
        <w:trPr>
          <w:cantSplit/>
          <w:jc w:val="center"/>
        </w:trPr>
        <w:tc>
          <w:tcPr>
            <w:tcW w:w="10207" w:type="dxa"/>
            <w:gridSpan w:val="4"/>
          </w:tcPr>
          <w:p w14:paraId="378679DA" w14:textId="77777777" w:rsidR="00DE4679" w:rsidRDefault="001A280C">
            <w:pPr>
              <w:pStyle w:val="Table01Row"/>
            </w:pPr>
            <w:r>
              <w:rPr>
                <w:b/>
              </w:rPr>
              <w:t>Reprinted as at 26 May 2000</w:t>
            </w:r>
          </w:p>
        </w:tc>
      </w:tr>
      <w:tr w:rsidR="00DE4679" w14:paraId="754CDA91" w14:textId="77777777">
        <w:trPr>
          <w:cantSplit/>
          <w:jc w:val="center"/>
        </w:trPr>
        <w:tc>
          <w:tcPr>
            <w:tcW w:w="4253" w:type="dxa"/>
          </w:tcPr>
          <w:p w14:paraId="6056FE6F" w14:textId="77777777" w:rsidR="00DE4679" w:rsidRDefault="001A280C">
            <w:pPr>
              <w:pStyle w:val="Table01Row"/>
            </w:pPr>
            <w:r>
              <w:rPr>
                <w:i/>
              </w:rPr>
              <w:t>State Superannuation (Transitional and Consequential Provisions) Act 2000</w:t>
            </w:r>
            <w:r>
              <w:t xml:space="preserve"> s. 75</w:t>
            </w:r>
          </w:p>
        </w:tc>
        <w:tc>
          <w:tcPr>
            <w:tcW w:w="1134" w:type="dxa"/>
          </w:tcPr>
          <w:p w14:paraId="046BE143" w14:textId="77777777" w:rsidR="00DE4679" w:rsidRDefault="001A280C">
            <w:pPr>
              <w:pStyle w:val="Table01Row"/>
            </w:pPr>
            <w:r>
              <w:t>2000/043</w:t>
            </w:r>
          </w:p>
        </w:tc>
        <w:tc>
          <w:tcPr>
            <w:tcW w:w="1134" w:type="dxa"/>
          </w:tcPr>
          <w:p w14:paraId="39AD8143" w14:textId="77777777" w:rsidR="00DE4679" w:rsidRDefault="001A280C">
            <w:pPr>
              <w:pStyle w:val="Table01Row"/>
            </w:pPr>
            <w:r>
              <w:t>2 Nov 2000</w:t>
            </w:r>
          </w:p>
        </w:tc>
        <w:tc>
          <w:tcPr>
            <w:tcW w:w="3686" w:type="dxa"/>
          </w:tcPr>
          <w:p w14:paraId="5044AA7A" w14:textId="77777777" w:rsidR="00DE4679" w:rsidRDefault="001A280C">
            <w:pPr>
              <w:pStyle w:val="Table01Row"/>
            </w:pPr>
            <w:r>
              <w:t>To be proclaimed (see s. 2(2))</w:t>
            </w:r>
          </w:p>
        </w:tc>
      </w:tr>
      <w:tr w:rsidR="00DE4679" w14:paraId="3D6E7758" w14:textId="77777777">
        <w:trPr>
          <w:cantSplit/>
          <w:jc w:val="center"/>
        </w:trPr>
        <w:tc>
          <w:tcPr>
            <w:tcW w:w="4253" w:type="dxa"/>
          </w:tcPr>
          <w:p w14:paraId="2069DB1F" w14:textId="77777777" w:rsidR="00DE4679" w:rsidRDefault="001A280C">
            <w:pPr>
              <w:pStyle w:val="Table01Row"/>
            </w:pPr>
            <w:r>
              <w:rPr>
                <w:i/>
              </w:rPr>
              <w:t>Corporations (Consequential Amendments) Act 2001</w:t>
            </w:r>
            <w:r>
              <w:t xml:space="preserve"> s. 220</w:t>
            </w:r>
          </w:p>
        </w:tc>
        <w:tc>
          <w:tcPr>
            <w:tcW w:w="1134" w:type="dxa"/>
          </w:tcPr>
          <w:p w14:paraId="18080437" w14:textId="77777777" w:rsidR="00DE4679" w:rsidRDefault="001A280C">
            <w:pPr>
              <w:pStyle w:val="Table01Row"/>
            </w:pPr>
            <w:r>
              <w:t>2001/010</w:t>
            </w:r>
          </w:p>
        </w:tc>
        <w:tc>
          <w:tcPr>
            <w:tcW w:w="1134" w:type="dxa"/>
          </w:tcPr>
          <w:p w14:paraId="06965E31" w14:textId="77777777" w:rsidR="00DE4679" w:rsidRDefault="001A280C">
            <w:pPr>
              <w:pStyle w:val="Table01Row"/>
            </w:pPr>
            <w:r>
              <w:t>28 Jun 2001</w:t>
            </w:r>
          </w:p>
        </w:tc>
        <w:tc>
          <w:tcPr>
            <w:tcW w:w="3686" w:type="dxa"/>
          </w:tcPr>
          <w:p w14:paraId="51A837B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4251576" w14:textId="77777777">
        <w:trPr>
          <w:cantSplit/>
          <w:jc w:val="center"/>
        </w:trPr>
        <w:tc>
          <w:tcPr>
            <w:tcW w:w="4253" w:type="dxa"/>
          </w:tcPr>
          <w:p w14:paraId="51E53B37" w14:textId="77777777" w:rsidR="00DE4679" w:rsidRDefault="001A280C">
            <w:pPr>
              <w:pStyle w:val="Table01Row"/>
            </w:pPr>
            <w:r>
              <w:rPr>
                <w:i/>
              </w:rPr>
              <w:t>Children and Community Services Act 2004</w:t>
            </w:r>
            <w:r>
              <w:t xml:space="preserve"> Sch. 2 cl.</w:t>
            </w:r>
            <w:r>
              <w:t> 7</w:t>
            </w:r>
          </w:p>
        </w:tc>
        <w:tc>
          <w:tcPr>
            <w:tcW w:w="1134" w:type="dxa"/>
          </w:tcPr>
          <w:p w14:paraId="621D9B6C" w14:textId="77777777" w:rsidR="00DE4679" w:rsidRDefault="001A280C">
            <w:pPr>
              <w:pStyle w:val="Table01Row"/>
            </w:pPr>
            <w:r>
              <w:t>2004/034</w:t>
            </w:r>
          </w:p>
        </w:tc>
        <w:tc>
          <w:tcPr>
            <w:tcW w:w="1134" w:type="dxa"/>
          </w:tcPr>
          <w:p w14:paraId="24E07466" w14:textId="77777777" w:rsidR="00DE4679" w:rsidRDefault="001A280C">
            <w:pPr>
              <w:pStyle w:val="Table01Row"/>
            </w:pPr>
            <w:r>
              <w:t>20 Oct 2004</w:t>
            </w:r>
          </w:p>
        </w:tc>
        <w:tc>
          <w:tcPr>
            <w:tcW w:w="3686" w:type="dxa"/>
          </w:tcPr>
          <w:p w14:paraId="51DE31B0" w14:textId="77777777" w:rsidR="00DE4679" w:rsidRDefault="001A280C">
            <w:pPr>
              <w:pStyle w:val="Table01Row"/>
            </w:pPr>
            <w:r>
              <w:t xml:space="preserve">1 Mar 2006 (see s. 2 and </w:t>
            </w:r>
            <w:r>
              <w:rPr>
                <w:i/>
              </w:rPr>
              <w:t>Gazette</w:t>
            </w:r>
            <w:r>
              <w:t xml:space="preserve"> 14 Feb 2006 p. 695)</w:t>
            </w:r>
          </w:p>
        </w:tc>
      </w:tr>
      <w:tr w:rsidR="00DE4679" w14:paraId="052A98E7" w14:textId="77777777">
        <w:trPr>
          <w:cantSplit/>
          <w:jc w:val="center"/>
        </w:trPr>
        <w:tc>
          <w:tcPr>
            <w:tcW w:w="4253" w:type="dxa"/>
          </w:tcPr>
          <w:p w14:paraId="2DB5389E" w14:textId="77777777" w:rsidR="00DE4679" w:rsidRDefault="001A280C">
            <w:pPr>
              <w:pStyle w:val="Table01Row"/>
            </w:pPr>
            <w:r>
              <w:rPr>
                <w:i/>
              </w:rPr>
              <w:lastRenderedPageBreak/>
              <w:t>Carers Recognition Act 2004</w:t>
            </w:r>
            <w:r>
              <w:t xml:space="preserve"> Pt. 5 Div. 1</w:t>
            </w:r>
          </w:p>
        </w:tc>
        <w:tc>
          <w:tcPr>
            <w:tcW w:w="1134" w:type="dxa"/>
          </w:tcPr>
          <w:p w14:paraId="1C49DCB1" w14:textId="77777777" w:rsidR="00DE4679" w:rsidRDefault="001A280C">
            <w:pPr>
              <w:pStyle w:val="Table01Row"/>
            </w:pPr>
            <w:r>
              <w:t>2004/037</w:t>
            </w:r>
          </w:p>
        </w:tc>
        <w:tc>
          <w:tcPr>
            <w:tcW w:w="1134" w:type="dxa"/>
          </w:tcPr>
          <w:p w14:paraId="58A43D3A" w14:textId="77777777" w:rsidR="00DE4679" w:rsidRDefault="001A280C">
            <w:pPr>
              <w:pStyle w:val="Table01Row"/>
            </w:pPr>
            <w:r>
              <w:t>28 Oct 2004</w:t>
            </w:r>
          </w:p>
        </w:tc>
        <w:tc>
          <w:tcPr>
            <w:tcW w:w="3686" w:type="dxa"/>
          </w:tcPr>
          <w:p w14:paraId="2FCDCC7D" w14:textId="77777777" w:rsidR="00DE4679" w:rsidRDefault="001A280C">
            <w:pPr>
              <w:pStyle w:val="Table01Row"/>
            </w:pPr>
            <w:r>
              <w:t xml:space="preserve">1 Jan 2005 (see s. 2 and </w:t>
            </w:r>
            <w:r>
              <w:rPr>
                <w:i/>
              </w:rPr>
              <w:t>Gazette</w:t>
            </w:r>
            <w:r>
              <w:t xml:space="preserve"> 31 Dec 2004 p. 7127)</w:t>
            </w:r>
          </w:p>
        </w:tc>
      </w:tr>
      <w:tr w:rsidR="00DE4679" w14:paraId="31EA654C" w14:textId="77777777">
        <w:trPr>
          <w:cantSplit/>
          <w:jc w:val="center"/>
        </w:trPr>
        <w:tc>
          <w:tcPr>
            <w:tcW w:w="4253" w:type="dxa"/>
          </w:tcPr>
          <w:p w14:paraId="4E387FF4" w14:textId="77777777" w:rsidR="00DE4679" w:rsidRDefault="001A280C">
            <w:pPr>
              <w:pStyle w:val="Table01Row"/>
            </w:pPr>
            <w:r>
              <w:rPr>
                <w:i/>
              </w:rPr>
              <w:t>Disability Services Amendment Act 2004</w:t>
            </w:r>
          </w:p>
        </w:tc>
        <w:tc>
          <w:tcPr>
            <w:tcW w:w="1134" w:type="dxa"/>
          </w:tcPr>
          <w:p w14:paraId="689189A8" w14:textId="77777777" w:rsidR="00DE4679" w:rsidRDefault="001A280C">
            <w:pPr>
              <w:pStyle w:val="Table01Row"/>
            </w:pPr>
            <w:r>
              <w:t>2004/057</w:t>
            </w:r>
          </w:p>
        </w:tc>
        <w:tc>
          <w:tcPr>
            <w:tcW w:w="1134" w:type="dxa"/>
          </w:tcPr>
          <w:p w14:paraId="325ADFF4" w14:textId="77777777" w:rsidR="00DE4679" w:rsidRDefault="001A280C">
            <w:pPr>
              <w:pStyle w:val="Table01Row"/>
            </w:pPr>
            <w:r>
              <w:t>18 Nov 2004</w:t>
            </w:r>
          </w:p>
        </w:tc>
        <w:tc>
          <w:tcPr>
            <w:tcW w:w="3686" w:type="dxa"/>
          </w:tcPr>
          <w:p w14:paraId="634E5906" w14:textId="77777777" w:rsidR="00DE4679" w:rsidRDefault="001A280C">
            <w:pPr>
              <w:pStyle w:val="Table01Row"/>
            </w:pPr>
            <w:r>
              <w:t>s. 1 &amp; 2: 18 Nov 2004;</w:t>
            </w:r>
          </w:p>
          <w:p w14:paraId="4FBA1CA9" w14:textId="77777777" w:rsidR="00DE4679" w:rsidRDefault="001A280C">
            <w:pPr>
              <w:pStyle w:val="Table01Row"/>
            </w:pPr>
            <w:r>
              <w:t xml:space="preserve">Act other than s. 1 &amp; 2: 15 Dec 2004 (see s. 2 and </w:t>
            </w:r>
            <w:r>
              <w:rPr>
                <w:i/>
              </w:rPr>
              <w:t>Gazette</w:t>
            </w:r>
            <w:r>
              <w:t xml:space="preserve"> 14 Dec 2004 p. 5999)</w:t>
            </w:r>
          </w:p>
        </w:tc>
      </w:tr>
      <w:tr w:rsidR="00DE4679" w14:paraId="17F0B57E" w14:textId="77777777">
        <w:trPr>
          <w:cantSplit/>
          <w:jc w:val="center"/>
        </w:trPr>
        <w:tc>
          <w:tcPr>
            <w:tcW w:w="4253" w:type="dxa"/>
          </w:tcPr>
          <w:p w14:paraId="083CEFA7" w14:textId="77777777" w:rsidR="00DE4679" w:rsidRDefault="001A280C">
            <w:pPr>
              <w:pStyle w:val="Table01Row"/>
            </w:pPr>
            <w:r>
              <w:rPr>
                <w:i/>
              </w:rPr>
              <w:t>Courts Legislation Amendment and Repeal Act 2004</w:t>
            </w:r>
            <w:r>
              <w:t xml:space="preserve"> s. 141</w:t>
            </w:r>
          </w:p>
        </w:tc>
        <w:tc>
          <w:tcPr>
            <w:tcW w:w="1134" w:type="dxa"/>
          </w:tcPr>
          <w:p w14:paraId="24C28162" w14:textId="77777777" w:rsidR="00DE4679" w:rsidRDefault="001A280C">
            <w:pPr>
              <w:pStyle w:val="Table01Row"/>
            </w:pPr>
            <w:r>
              <w:t>2004/059</w:t>
            </w:r>
          </w:p>
        </w:tc>
        <w:tc>
          <w:tcPr>
            <w:tcW w:w="1134" w:type="dxa"/>
          </w:tcPr>
          <w:p w14:paraId="54EA4A6B" w14:textId="77777777" w:rsidR="00DE4679" w:rsidRDefault="001A280C">
            <w:pPr>
              <w:pStyle w:val="Table01Row"/>
            </w:pPr>
            <w:r>
              <w:t>23 Nov 2004</w:t>
            </w:r>
          </w:p>
        </w:tc>
        <w:tc>
          <w:tcPr>
            <w:tcW w:w="3686" w:type="dxa"/>
          </w:tcPr>
          <w:p w14:paraId="3B35BF17" w14:textId="77777777" w:rsidR="00DE4679" w:rsidRDefault="001A280C">
            <w:pPr>
              <w:pStyle w:val="Table01Row"/>
            </w:pPr>
            <w:r>
              <w:t xml:space="preserve">1 May 2005 (see s. 2 and </w:t>
            </w:r>
            <w:r>
              <w:rPr>
                <w:i/>
              </w:rPr>
              <w:t>Gazette</w:t>
            </w:r>
            <w:r>
              <w:t xml:space="preserve"> 31 Dec 2004 p. 7128)</w:t>
            </w:r>
          </w:p>
        </w:tc>
      </w:tr>
      <w:tr w:rsidR="00DE4679" w14:paraId="4F60D26F" w14:textId="77777777">
        <w:trPr>
          <w:cantSplit/>
          <w:jc w:val="center"/>
        </w:trPr>
        <w:tc>
          <w:tcPr>
            <w:tcW w:w="4253" w:type="dxa"/>
          </w:tcPr>
          <w:p w14:paraId="086F57FA" w14:textId="77777777" w:rsidR="00DE4679" w:rsidRDefault="001A280C">
            <w:pPr>
              <w:pStyle w:val="Table01Row"/>
            </w:pPr>
            <w:r>
              <w:rPr>
                <w:i/>
              </w:rPr>
              <w:t>State Administrative Tribunal (Conferral of Jurisdiction) Amendment and Repeal Act 2004</w:t>
            </w:r>
            <w:r>
              <w:t xml:space="preserve"> s. 467</w:t>
            </w:r>
          </w:p>
        </w:tc>
        <w:tc>
          <w:tcPr>
            <w:tcW w:w="1134" w:type="dxa"/>
          </w:tcPr>
          <w:p w14:paraId="328EC3F3" w14:textId="77777777" w:rsidR="00DE4679" w:rsidRDefault="001A280C">
            <w:pPr>
              <w:pStyle w:val="Table01Row"/>
            </w:pPr>
            <w:r>
              <w:t>2004/055</w:t>
            </w:r>
          </w:p>
        </w:tc>
        <w:tc>
          <w:tcPr>
            <w:tcW w:w="1134" w:type="dxa"/>
          </w:tcPr>
          <w:p w14:paraId="2A00089C" w14:textId="77777777" w:rsidR="00DE4679" w:rsidRDefault="001A280C">
            <w:pPr>
              <w:pStyle w:val="Table01Row"/>
            </w:pPr>
            <w:r>
              <w:t>24 Nov 2004</w:t>
            </w:r>
          </w:p>
        </w:tc>
        <w:tc>
          <w:tcPr>
            <w:tcW w:w="3686" w:type="dxa"/>
          </w:tcPr>
          <w:p w14:paraId="5E571F83" w14:textId="77777777" w:rsidR="00DE4679" w:rsidRDefault="001A280C">
            <w:pPr>
              <w:pStyle w:val="Table01Row"/>
            </w:pPr>
            <w:r>
              <w:t xml:space="preserve">24 Jan 2005 (see s. 2 and </w:t>
            </w:r>
            <w:r>
              <w:rPr>
                <w:i/>
              </w:rPr>
              <w:t>Gazette</w:t>
            </w:r>
            <w:r>
              <w:t xml:space="preserve"> 31 Dec 2004 p. 7130)</w:t>
            </w:r>
          </w:p>
        </w:tc>
      </w:tr>
      <w:tr w:rsidR="00DE4679" w14:paraId="4530D0DC" w14:textId="77777777">
        <w:trPr>
          <w:cantSplit/>
          <w:jc w:val="center"/>
        </w:trPr>
        <w:tc>
          <w:tcPr>
            <w:tcW w:w="4253" w:type="dxa"/>
          </w:tcPr>
          <w:p w14:paraId="5075D11A" w14:textId="77777777" w:rsidR="00DE4679" w:rsidRDefault="001A280C">
            <w:pPr>
              <w:pStyle w:val="Table01Row"/>
            </w:pPr>
            <w:r>
              <w:rPr>
                <w:i/>
              </w:rPr>
              <w:t>Criminal Procedure and Appeals (Consequential and Other Provi</w:t>
            </w:r>
            <w:r>
              <w:rPr>
                <w:i/>
              </w:rPr>
              <w:t>sions) Act 2004</w:t>
            </w:r>
            <w:r>
              <w:t xml:space="preserve"> s. 80</w:t>
            </w:r>
          </w:p>
        </w:tc>
        <w:tc>
          <w:tcPr>
            <w:tcW w:w="1134" w:type="dxa"/>
          </w:tcPr>
          <w:p w14:paraId="52E3B80C" w14:textId="77777777" w:rsidR="00DE4679" w:rsidRDefault="001A280C">
            <w:pPr>
              <w:pStyle w:val="Table01Row"/>
            </w:pPr>
            <w:r>
              <w:t>2004/084</w:t>
            </w:r>
          </w:p>
        </w:tc>
        <w:tc>
          <w:tcPr>
            <w:tcW w:w="1134" w:type="dxa"/>
          </w:tcPr>
          <w:p w14:paraId="051889E4" w14:textId="77777777" w:rsidR="00DE4679" w:rsidRDefault="001A280C">
            <w:pPr>
              <w:pStyle w:val="Table01Row"/>
            </w:pPr>
            <w:r>
              <w:t>16 Dec 2004</w:t>
            </w:r>
          </w:p>
        </w:tc>
        <w:tc>
          <w:tcPr>
            <w:tcW w:w="3686" w:type="dxa"/>
          </w:tcPr>
          <w:p w14:paraId="196EA80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4380E7C" w14:textId="77777777">
        <w:trPr>
          <w:cantSplit/>
          <w:jc w:val="center"/>
        </w:trPr>
        <w:tc>
          <w:tcPr>
            <w:tcW w:w="4253" w:type="dxa"/>
          </w:tcPr>
          <w:p w14:paraId="7CC96A39" w14:textId="77777777" w:rsidR="00DE4679" w:rsidRDefault="001A280C">
            <w:pPr>
              <w:pStyle w:val="Table01Row"/>
            </w:pPr>
            <w:r>
              <w:rPr>
                <w:i/>
              </w:rPr>
              <w:t>Financial Administration Legislation Amendment Act 2005</w:t>
            </w:r>
            <w:r>
              <w:t xml:space="preserve"> s. 38</w:t>
            </w:r>
          </w:p>
        </w:tc>
        <w:tc>
          <w:tcPr>
            <w:tcW w:w="1134" w:type="dxa"/>
          </w:tcPr>
          <w:p w14:paraId="55FD18E6" w14:textId="77777777" w:rsidR="00DE4679" w:rsidRDefault="001A280C">
            <w:pPr>
              <w:pStyle w:val="Table01Row"/>
            </w:pPr>
            <w:r>
              <w:t>2005/005</w:t>
            </w:r>
          </w:p>
        </w:tc>
        <w:tc>
          <w:tcPr>
            <w:tcW w:w="1134" w:type="dxa"/>
          </w:tcPr>
          <w:p w14:paraId="69B103B2" w14:textId="77777777" w:rsidR="00DE4679" w:rsidRDefault="001A280C">
            <w:pPr>
              <w:pStyle w:val="Table01Row"/>
            </w:pPr>
            <w:r>
              <w:t>27 Jun 2005</w:t>
            </w:r>
          </w:p>
        </w:tc>
        <w:tc>
          <w:tcPr>
            <w:tcW w:w="3686" w:type="dxa"/>
          </w:tcPr>
          <w:p w14:paraId="46E7C331" w14:textId="77777777" w:rsidR="00DE4679" w:rsidRDefault="001A280C">
            <w:pPr>
              <w:pStyle w:val="Table01Row"/>
            </w:pPr>
            <w:r>
              <w:t xml:space="preserve">1 Jan 2006 (see s. 2 and </w:t>
            </w:r>
            <w:r>
              <w:rPr>
                <w:i/>
              </w:rPr>
              <w:t>Gazette</w:t>
            </w:r>
            <w:r>
              <w:t xml:space="preserve"> 23 Dec 2005 p. 6243)</w:t>
            </w:r>
          </w:p>
        </w:tc>
      </w:tr>
      <w:tr w:rsidR="00DE4679" w14:paraId="0404AD1D" w14:textId="77777777">
        <w:trPr>
          <w:cantSplit/>
          <w:jc w:val="center"/>
        </w:trPr>
        <w:tc>
          <w:tcPr>
            <w:tcW w:w="10207" w:type="dxa"/>
            <w:gridSpan w:val="4"/>
          </w:tcPr>
          <w:p w14:paraId="3590832A" w14:textId="77777777" w:rsidR="00DE4679" w:rsidRDefault="001A280C">
            <w:pPr>
              <w:pStyle w:val="Table01Row"/>
            </w:pPr>
            <w:r>
              <w:rPr>
                <w:b/>
              </w:rPr>
              <w:t>Reprint 2 as at 15 Jul 2005 (not including 2000/043, 2004/034 &amp; 2005/005)</w:t>
            </w:r>
          </w:p>
        </w:tc>
      </w:tr>
      <w:tr w:rsidR="00DE4679" w14:paraId="31FA2EDD" w14:textId="77777777">
        <w:trPr>
          <w:cantSplit/>
          <w:jc w:val="center"/>
        </w:trPr>
        <w:tc>
          <w:tcPr>
            <w:tcW w:w="4253" w:type="dxa"/>
          </w:tcPr>
          <w:p w14:paraId="4271F69F" w14:textId="77777777" w:rsidR="00DE4679" w:rsidRDefault="001A280C">
            <w:pPr>
              <w:pStyle w:val="Table01Row"/>
            </w:pPr>
            <w:r>
              <w:rPr>
                <w:i/>
              </w:rPr>
              <w:t>Planning and Development (Consequential and Transitional Provisions) Act 2005</w:t>
            </w:r>
            <w:r>
              <w:t xml:space="preserve"> s. 15</w:t>
            </w:r>
          </w:p>
        </w:tc>
        <w:tc>
          <w:tcPr>
            <w:tcW w:w="1134" w:type="dxa"/>
          </w:tcPr>
          <w:p w14:paraId="290EF75F" w14:textId="77777777" w:rsidR="00DE4679" w:rsidRDefault="001A280C">
            <w:pPr>
              <w:pStyle w:val="Table01Row"/>
            </w:pPr>
            <w:r>
              <w:t>2005/038</w:t>
            </w:r>
          </w:p>
        </w:tc>
        <w:tc>
          <w:tcPr>
            <w:tcW w:w="1134" w:type="dxa"/>
          </w:tcPr>
          <w:p w14:paraId="3E34C789" w14:textId="77777777" w:rsidR="00DE4679" w:rsidRDefault="001A280C">
            <w:pPr>
              <w:pStyle w:val="Table01Row"/>
            </w:pPr>
            <w:r>
              <w:t>12 Dec 2005</w:t>
            </w:r>
          </w:p>
        </w:tc>
        <w:tc>
          <w:tcPr>
            <w:tcW w:w="3686" w:type="dxa"/>
          </w:tcPr>
          <w:p w14:paraId="09D7AC50" w14:textId="77777777" w:rsidR="00DE4679" w:rsidRDefault="001A280C">
            <w:pPr>
              <w:pStyle w:val="Table01Row"/>
            </w:pPr>
            <w:r>
              <w:t xml:space="preserve">9 Apr 2006 (see s. 2 </w:t>
            </w:r>
            <w:r>
              <w:t xml:space="preserve">and </w:t>
            </w:r>
            <w:r>
              <w:rPr>
                <w:i/>
              </w:rPr>
              <w:t>Gazette</w:t>
            </w:r>
            <w:r>
              <w:t xml:space="preserve"> 21 Mar 2006 p. 1078)</w:t>
            </w:r>
          </w:p>
        </w:tc>
      </w:tr>
      <w:tr w:rsidR="00DE4679" w14:paraId="6EDAA2DC" w14:textId="77777777">
        <w:trPr>
          <w:cantSplit/>
          <w:jc w:val="center"/>
        </w:trPr>
        <w:tc>
          <w:tcPr>
            <w:tcW w:w="4253" w:type="dxa"/>
          </w:tcPr>
          <w:p w14:paraId="65E497CB" w14:textId="77777777" w:rsidR="00DE4679" w:rsidRDefault="001A280C">
            <w:pPr>
              <w:pStyle w:val="Table01Row"/>
            </w:pPr>
            <w:r>
              <w:rPr>
                <w:i/>
              </w:rPr>
              <w:t>Machinery of Government (Miscellaneous Amendments) Act 2006</w:t>
            </w:r>
            <w:r>
              <w:t xml:space="preserve"> Pt. 5 Div. 1</w:t>
            </w:r>
          </w:p>
        </w:tc>
        <w:tc>
          <w:tcPr>
            <w:tcW w:w="1134" w:type="dxa"/>
          </w:tcPr>
          <w:p w14:paraId="0DA039D7" w14:textId="77777777" w:rsidR="00DE4679" w:rsidRDefault="001A280C">
            <w:pPr>
              <w:pStyle w:val="Table01Row"/>
            </w:pPr>
            <w:r>
              <w:t>2006/028</w:t>
            </w:r>
          </w:p>
        </w:tc>
        <w:tc>
          <w:tcPr>
            <w:tcW w:w="1134" w:type="dxa"/>
          </w:tcPr>
          <w:p w14:paraId="56D7A095" w14:textId="77777777" w:rsidR="00DE4679" w:rsidRDefault="001A280C">
            <w:pPr>
              <w:pStyle w:val="Table01Row"/>
            </w:pPr>
            <w:r>
              <w:t>26 Jun 2006</w:t>
            </w:r>
          </w:p>
        </w:tc>
        <w:tc>
          <w:tcPr>
            <w:tcW w:w="3686" w:type="dxa"/>
          </w:tcPr>
          <w:p w14:paraId="293845CD" w14:textId="77777777" w:rsidR="00DE4679" w:rsidRDefault="001A280C">
            <w:pPr>
              <w:pStyle w:val="Table01Row"/>
            </w:pPr>
            <w:r>
              <w:t xml:space="preserve">1 Jul 2006 (see s. 2 and </w:t>
            </w:r>
            <w:r>
              <w:rPr>
                <w:i/>
              </w:rPr>
              <w:t>Gazette</w:t>
            </w:r>
            <w:r>
              <w:t xml:space="preserve"> 27 Jun 2006 p. 2347)</w:t>
            </w:r>
          </w:p>
        </w:tc>
      </w:tr>
      <w:tr w:rsidR="00DE4679" w14:paraId="2BAE54A1" w14:textId="77777777">
        <w:trPr>
          <w:cantSplit/>
          <w:jc w:val="center"/>
        </w:trPr>
        <w:tc>
          <w:tcPr>
            <w:tcW w:w="4253" w:type="dxa"/>
          </w:tcPr>
          <w:p w14:paraId="54A6C682" w14:textId="77777777" w:rsidR="00DE4679" w:rsidRDefault="001A280C">
            <w:pPr>
              <w:pStyle w:val="Table01Row"/>
            </w:pPr>
            <w:r>
              <w:rPr>
                <w:i/>
              </w:rPr>
              <w:t>Volunteers (Protection from Liability) Amendment Act 2006</w:t>
            </w:r>
            <w:r>
              <w:t xml:space="preserve"> s. 12</w:t>
            </w:r>
          </w:p>
        </w:tc>
        <w:tc>
          <w:tcPr>
            <w:tcW w:w="1134" w:type="dxa"/>
          </w:tcPr>
          <w:p w14:paraId="1D1A5B58" w14:textId="77777777" w:rsidR="00DE4679" w:rsidRDefault="001A280C">
            <w:pPr>
              <w:pStyle w:val="Table01Row"/>
            </w:pPr>
            <w:r>
              <w:t>2006/053</w:t>
            </w:r>
          </w:p>
        </w:tc>
        <w:tc>
          <w:tcPr>
            <w:tcW w:w="1134" w:type="dxa"/>
          </w:tcPr>
          <w:p w14:paraId="172F0AF3" w14:textId="77777777" w:rsidR="00DE4679" w:rsidRDefault="001A280C">
            <w:pPr>
              <w:pStyle w:val="Table01Row"/>
            </w:pPr>
            <w:r>
              <w:t>26 Oct 2006</w:t>
            </w:r>
          </w:p>
        </w:tc>
        <w:tc>
          <w:tcPr>
            <w:tcW w:w="3686" w:type="dxa"/>
          </w:tcPr>
          <w:p w14:paraId="02C3C6CD" w14:textId="77777777" w:rsidR="00DE4679" w:rsidRDefault="001A280C">
            <w:pPr>
              <w:pStyle w:val="Table01Row"/>
            </w:pPr>
            <w:r>
              <w:t xml:space="preserve">2 Dec 2006 (see s. 2 and </w:t>
            </w:r>
            <w:r>
              <w:rPr>
                <w:i/>
              </w:rPr>
              <w:t>Gazette</w:t>
            </w:r>
            <w:r>
              <w:t xml:space="preserve"> 1 Dec 2006 p. 5297)</w:t>
            </w:r>
          </w:p>
        </w:tc>
      </w:tr>
      <w:tr w:rsidR="00DE4679" w14:paraId="0E254EDD" w14:textId="77777777">
        <w:trPr>
          <w:cantSplit/>
          <w:jc w:val="center"/>
        </w:trPr>
        <w:tc>
          <w:tcPr>
            <w:tcW w:w="4253" w:type="dxa"/>
          </w:tcPr>
          <w:p w14:paraId="59F17A22" w14:textId="77777777" w:rsidR="00DE4679" w:rsidRDefault="001A280C">
            <w:pPr>
              <w:pStyle w:val="Table01Row"/>
            </w:pPr>
            <w:r>
              <w:rPr>
                <w:i/>
              </w:rPr>
              <w:t>Financial Legislation Amendment and Repeal Act 2006</w:t>
            </w:r>
            <w:r>
              <w:t xml:space="preserve"> s. 4 &amp; Sch. 1 cl. 45</w:t>
            </w:r>
          </w:p>
        </w:tc>
        <w:tc>
          <w:tcPr>
            <w:tcW w:w="1134" w:type="dxa"/>
          </w:tcPr>
          <w:p w14:paraId="1FE74C6F" w14:textId="77777777" w:rsidR="00DE4679" w:rsidRDefault="001A280C">
            <w:pPr>
              <w:pStyle w:val="Table01Row"/>
            </w:pPr>
            <w:r>
              <w:t>2006/077</w:t>
            </w:r>
          </w:p>
        </w:tc>
        <w:tc>
          <w:tcPr>
            <w:tcW w:w="1134" w:type="dxa"/>
          </w:tcPr>
          <w:p w14:paraId="076C0F40" w14:textId="77777777" w:rsidR="00DE4679" w:rsidRDefault="001A280C">
            <w:pPr>
              <w:pStyle w:val="Table01Row"/>
            </w:pPr>
            <w:r>
              <w:t>21 Dec 2006</w:t>
            </w:r>
          </w:p>
        </w:tc>
        <w:tc>
          <w:tcPr>
            <w:tcW w:w="3686" w:type="dxa"/>
          </w:tcPr>
          <w:p w14:paraId="5791C451" w14:textId="77777777" w:rsidR="00DE4679" w:rsidRDefault="001A280C">
            <w:pPr>
              <w:pStyle w:val="Table01Row"/>
            </w:pPr>
            <w:r>
              <w:t xml:space="preserve">1 Feb 2007 (see s. 2(1) and </w:t>
            </w:r>
            <w:r>
              <w:rPr>
                <w:i/>
              </w:rPr>
              <w:t>Gazette</w:t>
            </w:r>
            <w:r>
              <w:t xml:space="preserve"> 19 Jan 2007 p. 137)</w:t>
            </w:r>
          </w:p>
        </w:tc>
      </w:tr>
      <w:tr w:rsidR="00DE4679" w14:paraId="22C8D214" w14:textId="77777777">
        <w:trPr>
          <w:cantSplit/>
          <w:jc w:val="center"/>
        </w:trPr>
        <w:tc>
          <w:tcPr>
            <w:tcW w:w="10207" w:type="dxa"/>
            <w:gridSpan w:val="4"/>
          </w:tcPr>
          <w:p w14:paraId="484F3C4B" w14:textId="77777777" w:rsidR="00DE4679" w:rsidRDefault="001A280C">
            <w:pPr>
              <w:pStyle w:val="Table01Row"/>
            </w:pPr>
            <w:r>
              <w:rPr>
                <w:b/>
              </w:rPr>
              <w:t>Reprint 3 as at 21 Sep 2007 (n</w:t>
            </w:r>
            <w:r>
              <w:rPr>
                <w:b/>
              </w:rPr>
              <w:t>ot including 2000/043)</w:t>
            </w:r>
          </w:p>
        </w:tc>
      </w:tr>
      <w:tr w:rsidR="00DE4679" w14:paraId="5461049C" w14:textId="77777777">
        <w:trPr>
          <w:cantSplit/>
          <w:jc w:val="center"/>
        </w:trPr>
        <w:tc>
          <w:tcPr>
            <w:tcW w:w="4253" w:type="dxa"/>
          </w:tcPr>
          <w:p w14:paraId="0D301206" w14:textId="77777777" w:rsidR="00DE4679" w:rsidRDefault="001A280C">
            <w:pPr>
              <w:pStyle w:val="Table01Row"/>
            </w:pPr>
            <w:r>
              <w:rPr>
                <w:i/>
              </w:rPr>
              <w:t>Standardisation of Formatting Act 2010</w:t>
            </w:r>
            <w:r>
              <w:t xml:space="preserve"> s. 4</w:t>
            </w:r>
          </w:p>
        </w:tc>
        <w:tc>
          <w:tcPr>
            <w:tcW w:w="1134" w:type="dxa"/>
          </w:tcPr>
          <w:p w14:paraId="083031F8" w14:textId="77777777" w:rsidR="00DE4679" w:rsidRDefault="001A280C">
            <w:pPr>
              <w:pStyle w:val="Table01Row"/>
            </w:pPr>
            <w:r>
              <w:t>2010/019</w:t>
            </w:r>
          </w:p>
        </w:tc>
        <w:tc>
          <w:tcPr>
            <w:tcW w:w="1134" w:type="dxa"/>
          </w:tcPr>
          <w:p w14:paraId="3BF9BD01" w14:textId="77777777" w:rsidR="00DE4679" w:rsidRDefault="001A280C">
            <w:pPr>
              <w:pStyle w:val="Table01Row"/>
            </w:pPr>
            <w:r>
              <w:t>28 Jun 2010</w:t>
            </w:r>
          </w:p>
        </w:tc>
        <w:tc>
          <w:tcPr>
            <w:tcW w:w="3686" w:type="dxa"/>
          </w:tcPr>
          <w:p w14:paraId="76D494E5" w14:textId="77777777" w:rsidR="00DE4679" w:rsidRDefault="001A280C">
            <w:pPr>
              <w:pStyle w:val="Table01Row"/>
            </w:pPr>
            <w:r>
              <w:t xml:space="preserve">11 Sep 2010 (see s. 2(b) and </w:t>
            </w:r>
            <w:r>
              <w:rPr>
                <w:i/>
              </w:rPr>
              <w:t>Gazette</w:t>
            </w:r>
            <w:r>
              <w:t xml:space="preserve"> 10 Sep 2010 p. 4341)</w:t>
            </w:r>
          </w:p>
        </w:tc>
      </w:tr>
      <w:tr w:rsidR="00DE4679" w14:paraId="23BF3BD6" w14:textId="77777777">
        <w:trPr>
          <w:cantSplit/>
          <w:jc w:val="center"/>
        </w:trPr>
        <w:tc>
          <w:tcPr>
            <w:tcW w:w="4253" w:type="dxa"/>
          </w:tcPr>
          <w:p w14:paraId="28FAB269" w14:textId="77777777" w:rsidR="00DE4679" w:rsidRDefault="001A280C">
            <w:pPr>
              <w:pStyle w:val="Table01Row"/>
            </w:pPr>
            <w:r>
              <w:rPr>
                <w:i/>
              </w:rPr>
              <w:t>Health and Disability Services Legislation Amendment Act 2010</w:t>
            </w:r>
            <w:r>
              <w:t xml:space="preserve"> Pt. 3</w:t>
            </w:r>
          </w:p>
        </w:tc>
        <w:tc>
          <w:tcPr>
            <w:tcW w:w="1134" w:type="dxa"/>
          </w:tcPr>
          <w:p w14:paraId="349B228A" w14:textId="77777777" w:rsidR="00DE4679" w:rsidRDefault="001A280C">
            <w:pPr>
              <w:pStyle w:val="Table01Row"/>
            </w:pPr>
            <w:r>
              <w:t>2010/033</w:t>
            </w:r>
          </w:p>
        </w:tc>
        <w:tc>
          <w:tcPr>
            <w:tcW w:w="1134" w:type="dxa"/>
          </w:tcPr>
          <w:p w14:paraId="3E88CB0B" w14:textId="77777777" w:rsidR="00DE4679" w:rsidRDefault="001A280C">
            <w:pPr>
              <w:pStyle w:val="Table01Row"/>
            </w:pPr>
            <w:r>
              <w:t>30 Aug 2010</w:t>
            </w:r>
          </w:p>
        </w:tc>
        <w:tc>
          <w:tcPr>
            <w:tcW w:w="3686" w:type="dxa"/>
          </w:tcPr>
          <w:p w14:paraId="20E246B4" w14:textId="77777777" w:rsidR="00DE4679" w:rsidRDefault="001A280C">
            <w:pPr>
              <w:pStyle w:val="Table01Row"/>
            </w:pPr>
            <w:r>
              <w:t xml:space="preserve">30 Nov 2010 (see s. 2(b) and </w:t>
            </w:r>
            <w:r>
              <w:rPr>
                <w:i/>
              </w:rPr>
              <w:t>Gazette</w:t>
            </w:r>
            <w:r>
              <w:t xml:space="preserve"> 17 Sep 2010 p. 4757)</w:t>
            </w:r>
          </w:p>
        </w:tc>
      </w:tr>
      <w:tr w:rsidR="00DE4679" w14:paraId="4BF04541" w14:textId="77777777">
        <w:trPr>
          <w:cantSplit/>
          <w:jc w:val="center"/>
        </w:trPr>
        <w:tc>
          <w:tcPr>
            <w:tcW w:w="4253" w:type="dxa"/>
          </w:tcPr>
          <w:p w14:paraId="7A674F6A" w14:textId="77777777" w:rsidR="00DE4679" w:rsidRDefault="001A280C">
            <w:pPr>
              <w:pStyle w:val="Table01Row"/>
            </w:pPr>
            <w:r>
              <w:rPr>
                <w:i/>
              </w:rPr>
              <w:t>Public Sector Reform Act 2010</w:t>
            </w:r>
            <w:r>
              <w:t xml:space="preserve"> s. 89</w:t>
            </w:r>
          </w:p>
        </w:tc>
        <w:tc>
          <w:tcPr>
            <w:tcW w:w="1134" w:type="dxa"/>
          </w:tcPr>
          <w:p w14:paraId="685E8B11" w14:textId="77777777" w:rsidR="00DE4679" w:rsidRDefault="001A280C">
            <w:pPr>
              <w:pStyle w:val="Table01Row"/>
            </w:pPr>
            <w:r>
              <w:t>2010/039</w:t>
            </w:r>
          </w:p>
        </w:tc>
        <w:tc>
          <w:tcPr>
            <w:tcW w:w="1134" w:type="dxa"/>
          </w:tcPr>
          <w:p w14:paraId="0E0A0B3B" w14:textId="77777777" w:rsidR="00DE4679" w:rsidRDefault="001A280C">
            <w:pPr>
              <w:pStyle w:val="Table01Row"/>
            </w:pPr>
            <w:r>
              <w:t>1 Oct 2010</w:t>
            </w:r>
          </w:p>
        </w:tc>
        <w:tc>
          <w:tcPr>
            <w:tcW w:w="3686" w:type="dxa"/>
          </w:tcPr>
          <w:p w14:paraId="325D9A2C" w14:textId="77777777" w:rsidR="00DE4679" w:rsidRDefault="001A280C">
            <w:pPr>
              <w:pStyle w:val="Table01Row"/>
            </w:pPr>
            <w:r>
              <w:t xml:space="preserve">1 Dec 2010 (see s. 2(b) and </w:t>
            </w:r>
            <w:r>
              <w:rPr>
                <w:i/>
              </w:rPr>
              <w:t>Gazette</w:t>
            </w:r>
            <w:r>
              <w:t xml:space="preserve"> 5 Nov 2010 p. 5563)</w:t>
            </w:r>
          </w:p>
        </w:tc>
      </w:tr>
      <w:tr w:rsidR="00DE4679" w14:paraId="3EF4F8FC" w14:textId="77777777">
        <w:trPr>
          <w:cantSplit/>
          <w:jc w:val="center"/>
        </w:trPr>
        <w:tc>
          <w:tcPr>
            <w:tcW w:w="4253" w:type="dxa"/>
          </w:tcPr>
          <w:p w14:paraId="5B9D9C16" w14:textId="77777777" w:rsidR="00DE4679" w:rsidRDefault="001A280C">
            <w:pPr>
              <w:pStyle w:val="Table01Row"/>
            </w:pPr>
            <w:r>
              <w:rPr>
                <w:i/>
              </w:rPr>
              <w:t>Disability Services Amendment Act 2012</w:t>
            </w:r>
          </w:p>
        </w:tc>
        <w:tc>
          <w:tcPr>
            <w:tcW w:w="1134" w:type="dxa"/>
          </w:tcPr>
          <w:p w14:paraId="4879F127" w14:textId="77777777" w:rsidR="00DE4679" w:rsidRDefault="001A280C">
            <w:pPr>
              <w:pStyle w:val="Table01Row"/>
            </w:pPr>
            <w:r>
              <w:t>2012/040</w:t>
            </w:r>
          </w:p>
        </w:tc>
        <w:tc>
          <w:tcPr>
            <w:tcW w:w="1134" w:type="dxa"/>
          </w:tcPr>
          <w:p w14:paraId="092533FF" w14:textId="77777777" w:rsidR="00DE4679" w:rsidRDefault="001A280C">
            <w:pPr>
              <w:pStyle w:val="Table01Row"/>
            </w:pPr>
            <w:r>
              <w:t>22 Nov 2012</w:t>
            </w:r>
          </w:p>
        </w:tc>
        <w:tc>
          <w:tcPr>
            <w:tcW w:w="3686" w:type="dxa"/>
          </w:tcPr>
          <w:p w14:paraId="73487468" w14:textId="77777777" w:rsidR="00DE4679" w:rsidRDefault="001A280C">
            <w:pPr>
              <w:pStyle w:val="Table01Row"/>
            </w:pPr>
            <w:r>
              <w:t>s. 1 &amp; 2: 22 Nov 2012 (s</w:t>
            </w:r>
            <w:r>
              <w:t>ee s. 2(a));</w:t>
            </w:r>
          </w:p>
          <w:p w14:paraId="3DA6B184" w14:textId="77777777" w:rsidR="00DE4679" w:rsidRDefault="001A280C">
            <w:pPr>
              <w:pStyle w:val="Table01Row"/>
            </w:pPr>
            <w:r>
              <w:t xml:space="preserve">Act other than s. 1 &amp; 2: 12 Jun 2013 (see s. 2(b) and </w:t>
            </w:r>
            <w:r>
              <w:rPr>
                <w:i/>
              </w:rPr>
              <w:t>Gazette</w:t>
            </w:r>
            <w:r>
              <w:t xml:space="preserve"> 11 Jun 2013 p. 2161)</w:t>
            </w:r>
          </w:p>
        </w:tc>
      </w:tr>
      <w:tr w:rsidR="00DE4679" w14:paraId="4E4D2A64" w14:textId="77777777">
        <w:trPr>
          <w:cantSplit/>
          <w:jc w:val="center"/>
        </w:trPr>
        <w:tc>
          <w:tcPr>
            <w:tcW w:w="10207" w:type="dxa"/>
            <w:gridSpan w:val="4"/>
          </w:tcPr>
          <w:p w14:paraId="5700A1D4" w14:textId="77777777" w:rsidR="00DE4679" w:rsidRDefault="001A280C">
            <w:pPr>
              <w:pStyle w:val="Table01Row"/>
            </w:pPr>
            <w:r>
              <w:rPr>
                <w:b/>
              </w:rPr>
              <w:t>Reprint 4 as at 2 Aug 2013 (not including 2000/043)</w:t>
            </w:r>
          </w:p>
        </w:tc>
      </w:tr>
      <w:tr w:rsidR="00DE4679" w14:paraId="229297DF" w14:textId="77777777">
        <w:trPr>
          <w:cantSplit/>
          <w:jc w:val="center"/>
        </w:trPr>
        <w:tc>
          <w:tcPr>
            <w:tcW w:w="4253" w:type="dxa"/>
          </w:tcPr>
          <w:p w14:paraId="01601925" w14:textId="77777777" w:rsidR="00DE4679" w:rsidRDefault="001A280C">
            <w:pPr>
              <w:pStyle w:val="Table01Row"/>
            </w:pPr>
            <w:r>
              <w:rPr>
                <w:i/>
              </w:rPr>
              <w:t>Disability Services Amendment Act 2014</w:t>
            </w:r>
          </w:p>
        </w:tc>
        <w:tc>
          <w:tcPr>
            <w:tcW w:w="1134" w:type="dxa"/>
          </w:tcPr>
          <w:p w14:paraId="5EB1599C" w14:textId="77777777" w:rsidR="00DE4679" w:rsidRDefault="001A280C">
            <w:pPr>
              <w:pStyle w:val="Table01Row"/>
            </w:pPr>
            <w:r>
              <w:t>2014/010</w:t>
            </w:r>
          </w:p>
        </w:tc>
        <w:tc>
          <w:tcPr>
            <w:tcW w:w="1134" w:type="dxa"/>
          </w:tcPr>
          <w:p w14:paraId="54C7A637" w14:textId="77777777" w:rsidR="00DE4679" w:rsidRDefault="001A280C">
            <w:pPr>
              <w:pStyle w:val="Table01Row"/>
            </w:pPr>
            <w:r>
              <w:t>24 Jun 2014</w:t>
            </w:r>
          </w:p>
        </w:tc>
        <w:tc>
          <w:tcPr>
            <w:tcW w:w="3686" w:type="dxa"/>
          </w:tcPr>
          <w:p w14:paraId="0A406A8B" w14:textId="77777777" w:rsidR="00DE4679" w:rsidRDefault="001A280C">
            <w:pPr>
              <w:pStyle w:val="Table01Row"/>
            </w:pPr>
            <w:r>
              <w:t>s. 1 &amp; 2: 24 Jun 2014 (see s. 2(a));</w:t>
            </w:r>
          </w:p>
          <w:p w14:paraId="644412D0" w14:textId="77777777" w:rsidR="00DE4679" w:rsidRDefault="001A280C">
            <w:pPr>
              <w:pStyle w:val="Table01Row"/>
            </w:pPr>
            <w:r>
              <w:t>Act other than s. 1 &amp; 2: 1 Jul 2014 (see s. 2(b)(i))</w:t>
            </w:r>
          </w:p>
        </w:tc>
      </w:tr>
      <w:tr w:rsidR="00DE4679" w14:paraId="710CB7B7" w14:textId="77777777">
        <w:trPr>
          <w:cantSplit/>
          <w:jc w:val="center"/>
        </w:trPr>
        <w:tc>
          <w:tcPr>
            <w:tcW w:w="4253" w:type="dxa"/>
          </w:tcPr>
          <w:p w14:paraId="6CD90579" w14:textId="77777777" w:rsidR="00DE4679" w:rsidRDefault="001A280C">
            <w:pPr>
              <w:pStyle w:val="Table01Row"/>
            </w:pPr>
            <w:r>
              <w:rPr>
                <w:i/>
              </w:rPr>
              <w:t>Declared Places (Mentally Impaired Accused) Act 2015</w:t>
            </w:r>
            <w:r>
              <w:t xml:space="preserve"> Pt. 12 Div. 2</w:t>
            </w:r>
          </w:p>
        </w:tc>
        <w:tc>
          <w:tcPr>
            <w:tcW w:w="1134" w:type="dxa"/>
          </w:tcPr>
          <w:p w14:paraId="5CB3ED63" w14:textId="77777777" w:rsidR="00DE4679" w:rsidRDefault="001A280C">
            <w:pPr>
              <w:pStyle w:val="Table01Row"/>
            </w:pPr>
            <w:r>
              <w:t>2015/004</w:t>
            </w:r>
          </w:p>
        </w:tc>
        <w:tc>
          <w:tcPr>
            <w:tcW w:w="1134" w:type="dxa"/>
          </w:tcPr>
          <w:p w14:paraId="7DA6E7AC" w14:textId="77777777" w:rsidR="00DE4679" w:rsidRDefault="001A280C">
            <w:pPr>
              <w:pStyle w:val="Table01Row"/>
            </w:pPr>
            <w:r>
              <w:t>3 Mar 2015</w:t>
            </w:r>
          </w:p>
        </w:tc>
        <w:tc>
          <w:tcPr>
            <w:tcW w:w="3686" w:type="dxa"/>
          </w:tcPr>
          <w:p w14:paraId="0712A33B" w14:textId="77777777" w:rsidR="00DE4679" w:rsidRDefault="001A280C">
            <w:pPr>
              <w:pStyle w:val="Table01Row"/>
            </w:pPr>
            <w:r>
              <w:t xml:space="preserve">17 Jun 2015 (see s. 2(b) and </w:t>
            </w:r>
            <w:r>
              <w:rPr>
                <w:i/>
              </w:rPr>
              <w:t>Gazette</w:t>
            </w:r>
            <w:r>
              <w:t xml:space="preserve"> 16 Jun 2015 p. 2071)</w:t>
            </w:r>
          </w:p>
        </w:tc>
      </w:tr>
      <w:tr w:rsidR="00DE4679" w14:paraId="6A35AAD7" w14:textId="77777777">
        <w:trPr>
          <w:cantSplit/>
          <w:jc w:val="center"/>
        </w:trPr>
        <w:tc>
          <w:tcPr>
            <w:tcW w:w="4253" w:type="dxa"/>
          </w:tcPr>
          <w:p w14:paraId="0FF0EAE8" w14:textId="77777777" w:rsidR="00DE4679" w:rsidRDefault="001A280C">
            <w:pPr>
              <w:pStyle w:val="Table01Row"/>
            </w:pPr>
            <w:r>
              <w:rPr>
                <w:i/>
              </w:rPr>
              <w:t>Procurement Act 2020</w:t>
            </w:r>
            <w:r>
              <w:t xml:space="preserve"> Pt. 10 Div. 2</w:t>
            </w:r>
          </w:p>
        </w:tc>
        <w:tc>
          <w:tcPr>
            <w:tcW w:w="1134" w:type="dxa"/>
          </w:tcPr>
          <w:p w14:paraId="287090D6" w14:textId="77777777" w:rsidR="00DE4679" w:rsidRDefault="001A280C">
            <w:pPr>
              <w:pStyle w:val="Table01Row"/>
            </w:pPr>
            <w:r>
              <w:t>2020/024</w:t>
            </w:r>
          </w:p>
        </w:tc>
        <w:tc>
          <w:tcPr>
            <w:tcW w:w="1134" w:type="dxa"/>
          </w:tcPr>
          <w:p w14:paraId="01713152" w14:textId="77777777" w:rsidR="00DE4679" w:rsidRDefault="001A280C">
            <w:pPr>
              <w:pStyle w:val="Table01Row"/>
            </w:pPr>
            <w:r>
              <w:t>19 Jun 2020</w:t>
            </w:r>
          </w:p>
        </w:tc>
        <w:tc>
          <w:tcPr>
            <w:tcW w:w="3686" w:type="dxa"/>
          </w:tcPr>
          <w:p w14:paraId="6E7DC684" w14:textId="77777777" w:rsidR="00DE4679" w:rsidRDefault="001A280C">
            <w:pPr>
              <w:pStyle w:val="Table01Row"/>
            </w:pPr>
            <w:r>
              <w:t>1 Jun 2021 (see s. 2(b) and SL 2020/244 cl. 2(c))</w:t>
            </w:r>
          </w:p>
        </w:tc>
      </w:tr>
      <w:tr w:rsidR="00DE4679" w14:paraId="627B0FFD" w14:textId="77777777">
        <w:trPr>
          <w:cantSplit/>
          <w:jc w:val="center"/>
        </w:trPr>
        <w:tc>
          <w:tcPr>
            <w:tcW w:w="4253" w:type="dxa"/>
          </w:tcPr>
          <w:p w14:paraId="27E7ED46" w14:textId="77777777" w:rsidR="00DE4679" w:rsidRDefault="001A280C">
            <w:pPr>
              <w:pStyle w:val="Table01Row"/>
            </w:pPr>
            <w:r>
              <w:rPr>
                <w:i/>
              </w:rPr>
              <w:t>Criminal Law (Mental Impairment) Act 2023</w:t>
            </w:r>
            <w:r>
              <w:t xml:space="preserve"> Pt. 15 Div. 12</w:t>
            </w:r>
          </w:p>
        </w:tc>
        <w:tc>
          <w:tcPr>
            <w:tcW w:w="1134" w:type="dxa"/>
          </w:tcPr>
          <w:p w14:paraId="078650E1" w14:textId="77777777" w:rsidR="00DE4679" w:rsidRDefault="001A280C">
            <w:pPr>
              <w:pStyle w:val="Table01Row"/>
            </w:pPr>
            <w:r>
              <w:t>2023/010</w:t>
            </w:r>
          </w:p>
        </w:tc>
        <w:tc>
          <w:tcPr>
            <w:tcW w:w="1134" w:type="dxa"/>
          </w:tcPr>
          <w:p w14:paraId="46D96EED" w14:textId="77777777" w:rsidR="00DE4679" w:rsidRDefault="001A280C">
            <w:pPr>
              <w:pStyle w:val="Table01Row"/>
            </w:pPr>
            <w:r>
              <w:t>13 Apr 2023</w:t>
            </w:r>
          </w:p>
        </w:tc>
        <w:tc>
          <w:tcPr>
            <w:tcW w:w="3686" w:type="dxa"/>
          </w:tcPr>
          <w:p w14:paraId="1E8153DD" w14:textId="77777777" w:rsidR="00DE4679" w:rsidRDefault="001A280C">
            <w:pPr>
              <w:pStyle w:val="Table01Row"/>
            </w:pPr>
            <w:r>
              <w:t>To be proclaimed (see s. 2(b))</w:t>
            </w:r>
          </w:p>
        </w:tc>
      </w:tr>
    </w:tbl>
    <w:p w14:paraId="26213A6C" w14:textId="77777777" w:rsidR="00DE4679" w:rsidRDefault="001A280C">
      <w:pPr>
        <w:pStyle w:val="IActName"/>
      </w:pPr>
      <w:r>
        <w:t>Discharged Servicemen’s Badges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74A749" w14:textId="77777777">
        <w:trPr>
          <w:cantSplit/>
          <w:jc w:val="center"/>
        </w:trPr>
        <w:tc>
          <w:tcPr>
            <w:tcW w:w="1134" w:type="dxa"/>
          </w:tcPr>
          <w:p w14:paraId="63CB0F15" w14:textId="77777777" w:rsidR="00DE4679" w:rsidRDefault="001A280C">
            <w:pPr>
              <w:pStyle w:val="Table01Row"/>
              <w:keepNext/>
            </w:pPr>
            <w:r>
              <w:rPr>
                <w:b/>
              </w:rPr>
              <w:t>Portfolio:</w:t>
            </w:r>
          </w:p>
        </w:tc>
        <w:tc>
          <w:tcPr>
            <w:tcW w:w="8505" w:type="dxa"/>
          </w:tcPr>
          <w:p w14:paraId="000E8E45" w14:textId="77777777" w:rsidR="00DE4679" w:rsidRDefault="001A280C">
            <w:pPr>
              <w:pStyle w:val="Table01Row"/>
              <w:keepNext/>
            </w:pPr>
            <w:r>
              <w:t>Premier</w:t>
            </w:r>
          </w:p>
        </w:tc>
      </w:tr>
      <w:tr w:rsidR="00DE4679" w14:paraId="64515106" w14:textId="77777777">
        <w:trPr>
          <w:cantSplit/>
          <w:jc w:val="center"/>
        </w:trPr>
        <w:tc>
          <w:tcPr>
            <w:tcW w:w="1134" w:type="dxa"/>
          </w:tcPr>
          <w:p w14:paraId="1B427A88" w14:textId="77777777" w:rsidR="00DE4679" w:rsidRDefault="001A280C">
            <w:pPr>
              <w:pStyle w:val="Table01Row"/>
              <w:keepNext/>
            </w:pPr>
            <w:r>
              <w:rPr>
                <w:b/>
              </w:rPr>
              <w:t>Agency:</w:t>
            </w:r>
          </w:p>
        </w:tc>
        <w:tc>
          <w:tcPr>
            <w:tcW w:w="8505" w:type="dxa"/>
          </w:tcPr>
          <w:p w14:paraId="606380CE" w14:textId="77777777" w:rsidR="00DE4679" w:rsidRDefault="001A280C">
            <w:pPr>
              <w:pStyle w:val="Table01Row"/>
              <w:keepNext/>
            </w:pPr>
            <w:r>
              <w:t xml:space="preserve">Department of the </w:t>
            </w:r>
            <w:r>
              <w:t>Premier and Cabinet</w:t>
            </w:r>
          </w:p>
        </w:tc>
      </w:tr>
    </w:tbl>
    <w:p w14:paraId="1E9E4C7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071358" w14:textId="77777777">
        <w:trPr>
          <w:cantSplit/>
          <w:jc w:val="center"/>
        </w:trPr>
        <w:tc>
          <w:tcPr>
            <w:tcW w:w="4253" w:type="dxa"/>
          </w:tcPr>
          <w:p w14:paraId="39E9342C" w14:textId="77777777" w:rsidR="00DE4679" w:rsidRDefault="001A280C">
            <w:pPr>
              <w:pStyle w:val="Table01Row"/>
            </w:pPr>
            <w:r>
              <w:rPr>
                <w:i/>
              </w:rPr>
              <w:t>Discharged Servicemen’s Badges Act 1967</w:t>
            </w:r>
          </w:p>
        </w:tc>
        <w:tc>
          <w:tcPr>
            <w:tcW w:w="1134" w:type="dxa"/>
          </w:tcPr>
          <w:p w14:paraId="428350E1" w14:textId="77777777" w:rsidR="00DE4679" w:rsidRDefault="001A280C">
            <w:pPr>
              <w:pStyle w:val="Table01Row"/>
            </w:pPr>
            <w:r>
              <w:t>1967/058</w:t>
            </w:r>
          </w:p>
        </w:tc>
        <w:tc>
          <w:tcPr>
            <w:tcW w:w="1134" w:type="dxa"/>
          </w:tcPr>
          <w:p w14:paraId="42C299DC" w14:textId="77777777" w:rsidR="00DE4679" w:rsidRDefault="001A280C">
            <w:pPr>
              <w:pStyle w:val="Table01Row"/>
            </w:pPr>
            <w:r>
              <w:t>5 Dec 1967</w:t>
            </w:r>
          </w:p>
        </w:tc>
        <w:tc>
          <w:tcPr>
            <w:tcW w:w="3686" w:type="dxa"/>
          </w:tcPr>
          <w:p w14:paraId="3E9569C2" w14:textId="77777777" w:rsidR="00DE4679" w:rsidRDefault="001A280C">
            <w:pPr>
              <w:pStyle w:val="Table01Row"/>
            </w:pPr>
            <w:r>
              <w:t>5 Dec 1967</w:t>
            </w:r>
          </w:p>
        </w:tc>
      </w:tr>
      <w:tr w:rsidR="00DE4679" w14:paraId="22061D86" w14:textId="77777777">
        <w:trPr>
          <w:cantSplit/>
          <w:jc w:val="center"/>
        </w:trPr>
        <w:tc>
          <w:tcPr>
            <w:tcW w:w="10207" w:type="dxa"/>
            <w:gridSpan w:val="4"/>
          </w:tcPr>
          <w:p w14:paraId="7B7DBE9A" w14:textId="77777777" w:rsidR="00DE4679" w:rsidRDefault="001A280C">
            <w:pPr>
              <w:pStyle w:val="Table01Row"/>
            </w:pPr>
            <w:r>
              <w:rPr>
                <w:b/>
              </w:rPr>
              <w:t>Reprint 1 as at 10 Jan 2003</w:t>
            </w:r>
          </w:p>
        </w:tc>
      </w:tr>
    </w:tbl>
    <w:p w14:paraId="5FA74FA8" w14:textId="77777777" w:rsidR="00DE4679" w:rsidRDefault="001A280C">
      <w:pPr>
        <w:pStyle w:val="IActName"/>
      </w:pPr>
      <w:r>
        <w:lastRenderedPageBreak/>
        <w:t>Disposal of Uncollected Goods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DACD53" w14:textId="77777777">
        <w:trPr>
          <w:cantSplit/>
          <w:jc w:val="center"/>
        </w:trPr>
        <w:tc>
          <w:tcPr>
            <w:tcW w:w="1134" w:type="dxa"/>
          </w:tcPr>
          <w:p w14:paraId="30A7BFCA" w14:textId="77777777" w:rsidR="00DE4679" w:rsidRDefault="001A280C">
            <w:pPr>
              <w:pStyle w:val="Table01Row"/>
              <w:keepNext/>
            </w:pPr>
            <w:r>
              <w:rPr>
                <w:b/>
              </w:rPr>
              <w:t>Portfolio:</w:t>
            </w:r>
          </w:p>
        </w:tc>
        <w:tc>
          <w:tcPr>
            <w:tcW w:w="8505" w:type="dxa"/>
          </w:tcPr>
          <w:p w14:paraId="2E758778" w14:textId="77777777" w:rsidR="00DE4679" w:rsidRDefault="001A280C">
            <w:pPr>
              <w:pStyle w:val="Table01Row"/>
              <w:keepNext/>
            </w:pPr>
            <w:r>
              <w:t>Minister for Commerce</w:t>
            </w:r>
          </w:p>
        </w:tc>
      </w:tr>
      <w:tr w:rsidR="00DE4679" w14:paraId="61465202" w14:textId="77777777">
        <w:trPr>
          <w:cantSplit/>
          <w:jc w:val="center"/>
        </w:trPr>
        <w:tc>
          <w:tcPr>
            <w:tcW w:w="1134" w:type="dxa"/>
          </w:tcPr>
          <w:p w14:paraId="7E03D4F8" w14:textId="77777777" w:rsidR="00DE4679" w:rsidRDefault="001A280C">
            <w:pPr>
              <w:pStyle w:val="Table01Row"/>
              <w:keepNext/>
            </w:pPr>
            <w:r>
              <w:rPr>
                <w:b/>
              </w:rPr>
              <w:t>Agency:</w:t>
            </w:r>
          </w:p>
        </w:tc>
        <w:tc>
          <w:tcPr>
            <w:tcW w:w="8505" w:type="dxa"/>
          </w:tcPr>
          <w:p w14:paraId="740E3CFB" w14:textId="77777777" w:rsidR="00DE4679" w:rsidRDefault="001A280C">
            <w:pPr>
              <w:pStyle w:val="Table01Row"/>
              <w:keepNext/>
            </w:pPr>
            <w:r>
              <w:t xml:space="preserve">Department of Energy, Mines, Industry </w:t>
            </w:r>
            <w:r>
              <w:t>Regulation and Safety</w:t>
            </w:r>
          </w:p>
        </w:tc>
      </w:tr>
    </w:tbl>
    <w:p w14:paraId="61C4F5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DED5B4" w14:textId="77777777">
        <w:trPr>
          <w:cantSplit/>
          <w:jc w:val="center"/>
        </w:trPr>
        <w:tc>
          <w:tcPr>
            <w:tcW w:w="4253" w:type="dxa"/>
          </w:tcPr>
          <w:p w14:paraId="5BFA3496" w14:textId="77777777" w:rsidR="00DE4679" w:rsidRDefault="001A280C">
            <w:pPr>
              <w:pStyle w:val="Table01Row"/>
            </w:pPr>
            <w:r>
              <w:rPr>
                <w:i/>
              </w:rPr>
              <w:t>Disposal of Uncollected Goods Act 1970</w:t>
            </w:r>
          </w:p>
        </w:tc>
        <w:tc>
          <w:tcPr>
            <w:tcW w:w="1134" w:type="dxa"/>
          </w:tcPr>
          <w:p w14:paraId="28C04D2A" w14:textId="77777777" w:rsidR="00DE4679" w:rsidRDefault="001A280C">
            <w:pPr>
              <w:pStyle w:val="Table01Row"/>
            </w:pPr>
            <w:r>
              <w:t>1970/121</w:t>
            </w:r>
          </w:p>
        </w:tc>
        <w:tc>
          <w:tcPr>
            <w:tcW w:w="1134" w:type="dxa"/>
          </w:tcPr>
          <w:p w14:paraId="745D0298" w14:textId="77777777" w:rsidR="00DE4679" w:rsidRDefault="001A280C">
            <w:pPr>
              <w:pStyle w:val="Table01Row"/>
            </w:pPr>
            <w:r>
              <w:t>10 Dec 1970</w:t>
            </w:r>
          </w:p>
        </w:tc>
        <w:tc>
          <w:tcPr>
            <w:tcW w:w="3686" w:type="dxa"/>
          </w:tcPr>
          <w:p w14:paraId="2F398638" w14:textId="77777777" w:rsidR="00DE4679" w:rsidRDefault="001A280C">
            <w:pPr>
              <w:pStyle w:val="Table01Row"/>
            </w:pPr>
            <w:r>
              <w:t xml:space="preserve">1 Aug 1971 (see s. 2 and </w:t>
            </w:r>
            <w:r>
              <w:rPr>
                <w:i/>
              </w:rPr>
              <w:t>Gazette</w:t>
            </w:r>
            <w:r>
              <w:t xml:space="preserve"> 16 Jul 1971 p. 2555)</w:t>
            </w:r>
          </w:p>
        </w:tc>
      </w:tr>
      <w:tr w:rsidR="00DE4679" w14:paraId="5C4AB896" w14:textId="77777777">
        <w:trPr>
          <w:cantSplit/>
          <w:jc w:val="center"/>
        </w:trPr>
        <w:tc>
          <w:tcPr>
            <w:tcW w:w="4253" w:type="dxa"/>
          </w:tcPr>
          <w:p w14:paraId="1BB93F8C" w14:textId="77777777" w:rsidR="00DE4679" w:rsidRDefault="001A280C">
            <w:pPr>
              <w:pStyle w:val="Table01Row"/>
            </w:pPr>
            <w:r>
              <w:rPr>
                <w:i/>
              </w:rPr>
              <w:t>Residential Tenancies Act 1987</w:t>
            </w:r>
            <w:r>
              <w:t xml:space="preserve"> s. 89</w:t>
            </w:r>
          </w:p>
        </w:tc>
        <w:tc>
          <w:tcPr>
            <w:tcW w:w="1134" w:type="dxa"/>
          </w:tcPr>
          <w:p w14:paraId="2CC79994" w14:textId="77777777" w:rsidR="00DE4679" w:rsidRDefault="001A280C">
            <w:pPr>
              <w:pStyle w:val="Table01Row"/>
            </w:pPr>
            <w:r>
              <w:t>1987/128</w:t>
            </w:r>
          </w:p>
        </w:tc>
        <w:tc>
          <w:tcPr>
            <w:tcW w:w="1134" w:type="dxa"/>
          </w:tcPr>
          <w:p w14:paraId="005B93B1" w14:textId="77777777" w:rsidR="00DE4679" w:rsidRDefault="001A280C">
            <w:pPr>
              <w:pStyle w:val="Table01Row"/>
            </w:pPr>
            <w:r>
              <w:t>21 Jan 1988</w:t>
            </w:r>
          </w:p>
        </w:tc>
        <w:tc>
          <w:tcPr>
            <w:tcW w:w="3686" w:type="dxa"/>
          </w:tcPr>
          <w:p w14:paraId="543DA75F" w14:textId="77777777" w:rsidR="00DE4679" w:rsidRDefault="001A280C">
            <w:pPr>
              <w:pStyle w:val="Table01Row"/>
            </w:pPr>
            <w:r>
              <w:t xml:space="preserve">1 Oct 1989 (see s. 2 and </w:t>
            </w:r>
            <w:r>
              <w:rPr>
                <w:i/>
              </w:rPr>
              <w:t>Gazette</w:t>
            </w:r>
            <w:r>
              <w:t xml:space="preserve"> 18 Aug 1989 p. 2748)</w:t>
            </w:r>
          </w:p>
        </w:tc>
      </w:tr>
      <w:tr w:rsidR="00DE4679" w14:paraId="5BA0001E" w14:textId="77777777">
        <w:trPr>
          <w:cantSplit/>
          <w:jc w:val="center"/>
        </w:trPr>
        <w:tc>
          <w:tcPr>
            <w:tcW w:w="4253" w:type="dxa"/>
          </w:tcPr>
          <w:p w14:paraId="399828E3" w14:textId="77777777" w:rsidR="00DE4679" w:rsidRDefault="001A280C">
            <w:pPr>
              <w:pStyle w:val="Table01Row"/>
            </w:pPr>
            <w:r>
              <w:rPr>
                <w:i/>
              </w:rPr>
              <w:t>Pawnbrokers and Second‑hand Dealers Act 1994</w:t>
            </w:r>
            <w:r>
              <w:t xml:space="preserve"> s. 100</w:t>
            </w:r>
          </w:p>
        </w:tc>
        <w:tc>
          <w:tcPr>
            <w:tcW w:w="1134" w:type="dxa"/>
          </w:tcPr>
          <w:p w14:paraId="1D655081" w14:textId="77777777" w:rsidR="00DE4679" w:rsidRDefault="001A280C">
            <w:pPr>
              <w:pStyle w:val="Table01Row"/>
            </w:pPr>
            <w:r>
              <w:t>1994/088</w:t>
            </w:r>
          </w:p>
        </w:tc>
        <w:tc>
          <w:tcPr>
            <w:tcW w:w="1134" w:type="dxa"/>
          </w:tcPr>
          <w:p w14:paraId="52CE15A4" w14:textId="77777777" w:rsidR="00DE4679" w:rsidRDefault="001A280C">
            <w:pPr>
              <w:pStyle w:val="Table01Row"/>
            </w:pPr>
            <w:r>
              <w:t>5 Jan 1995</w:t>
            </w:r>
          </w:p>
        </w:tc>
        <w:tc>
          <w:tcPr>
            <w:tcW w:w="3686" w:type="dxa"/>
          </w:tcPr>
          <w:p w14:paraId="472117EF" w14:textId="77777777" w:rsidR="00DE4679" w:rsidRDefault="001A280C">
            <w:pPr>
              <w:pStyle w:val="Table01Row"/>
            </w:pPr>
            <w:r>
              <w:t xml:space="preserve">1 Apr 1996 (see s. 2 and </w:t>
            </w:r>
            <w:r>
              <w:rPr>
                <w:i/>
              </w:rPr>
              <w:t>Gazette</w:t>
            </w:r>
            <w:r>
              <w:t xml:space="preserve"> 29 Mar 1996 p. 1495)</w:t>
            </w:r>
          </w:p>
        </w:tc>
      </w:tr>
      <w:tr w:rsidR="00DE4679" w14:paraId="4AA6B44F" w14:textId="77777777">
        <w:trPr>
          <w:cantSplit/>
          <w:jc w:val="center"/>
        </w:trPr>
        <w:tc>
          <w:tcPr>
            <w:tcW w:w="4253" w:type="dxa"/>
          </w:tcPr>
          <w:p w14:paraId="24316600" w14:textId="77777777" w:rsidR="00DE4679" w:rsidRDefault="001A280C">
            <w:pPr>
              <w:pStyle w:val="Table01Row"/>
            </w:pPr>
            <w:r>
              <w:rPr>
                <w:i/>
              </w:rPr>
              <w:t>Sentencing (Consequential Provisions) Act 1995</w:t>
            </w:r>
            <w:r>
              <w:t xml:space="preserve"> s. 147</w:t>
            </w:r>
          </w:p>
        </w:tc>
        <w:tc>
          <w:tcPr>
            <w:tcW w:w="1134" w:type="dxa"/>
          </w:tcPr>
          <w:p w14:paraId="1622E572" w14:textId="77777777" w:rsidR="00DE4679" w:rsidRDefault="001A280C">
            <w:pPr>
              <w:pStyle w:val="Table01Row"/>
            </w:pPr>
            <w:r>
              <w:t>1995/078</w:t>
            </w:r>
          </w:p>
        </w:tc>
        <w:tc>
          <w:tcPr>
            <w:tcW w:w="1134" w:type="dxa"/>
          </w:tcPr>
          <w:p w14:paraId="53C8F8EA" w14:textId="77777777" w:rsidR="00DE4679" w:rsidRDefault="001A280C">
            <w:pPr>
              <w:pStyle w:val="Table01Row"/>
            </w:pPr>
            <w:r>
              <w:t>16 Jan 1996</w:t>
            </w:r>
          </w:p>
        </w:tc>
        <w:tc>
          <w:tcPr>
            <w:tcW w:w="3686" w:type="dxa"/>
          </w:tcPr>
          <w:p w14:paraId="6002132E" w14:textId="77777777" w:rsidR="00DE4679" w:rsidRDefault="001A280C">
            <w:pPr>
              <w:pStyle w:val="Table01Row"/>
            </w:pPr>
            <w:r>
              <w:t xml:space="preserve">4 Nov 1996 (see s. 2 and </w:t>
            </w:r>
            <w:r>
              <w:rPr>
                <w:i/>
              </w:rPr>
              <w:t>Gazette</w:t>
            </w:r>
            <w:r>
              <w:t xml:space="preserve"> 25 Oct 1996 p. 5632)</w:t>
            </w:r>
          </w:p>
        </w:tc>
      </w:tr>
      <w:tr w:rsidR="00DE4679" w14:paraId="414B14E4" w14:textId="77777777">
        <w:trPr>
          <w:cantSplit/>
          <w:jc w:val="center"/>
        </w:trPr>
        <w:tc>
          <w:tcPr>
            <w:tcW w:w="4253" w:type="dxa"/>
          </w:tcPr>
          <w:p w14:paraId="78602A6A" w14:textId="77777777" w:rsidR="00DE4679" w:rsidRDefault="001A280C">
            <w:pPr>
              <w:pStyle w:val="Table01Row"/>
            </w:pPr>
            <w:r>
              <w:rPr>
                <w:i/>
              </w:rPr>
              <w:t>Statutes (Repeals and Minor Amendments) Act (No. 2) 1998</w:t>
            </w:r>
            <w:r>
              <w:t xml:space="preserve"> s. 76</w:t>
            </w:r>
          </w:p>
        </w:tc>
        <w:tc>
          <w:tcPr>
            <w:tcW w:w="1134" w:type="dxa"/>
          </w:tcPr>
          <w:p w14:paraId="1C481E0B" w14:textId="77777777" w:rsidR="00DE4679" w:rsidRDefault="001A280C">
            <w:pPr>
              <w:pStyle w:val="Table01Row"/>
            </w:pPr>
            <w:r>
              <w:t>1998/010</w:t>
            </w:r>
          </w:p>
        </w:tc>
        <w:tc>
          <w:tcPr>
            <w:tcW w:w="1134" w:type="dxa"/>
          </w:tcPr>
          <w:p w14:paraId="15B55774" w14:textId="77777777" w:rsidR="00DE4679" w:rsidRDefault="001A280C">
            <w:pPr>
              <w:pStyle w:val="Table01Row"/>
            </w:pPr>
            <w:r>
              <w:t>30 Apr 1998</w:t>
            </w:r>
          </w:p>
        </w:tc>
        <w:tc>
          <w:tcPr>
            <w:tcW w:w="3686" w:type="dxa"/>
          </w:tcPr>
          <w:p w14:paraId="68E8AD3E" w14:textId="77777777" w:rsidR="00DE4679" w:rsidRDefault="001A280C">
            <w:pPr>
              <w:pStyle w:val="Table01Row"/>
            </w:pPr>
            <w:r>
              <w:t>30 Apr 1998 (see s. 2(1))</w:t>
            </w:r>
          </w:p>
        </w:tc>
      </w:tr>
      <w:tr w:rsidR="00DE4679" w14:paraId="6FC34AC3" w14:textId="77777777">
        <w:trPr>
          <w:cantSplit/>
          <w:jc w:val="center"/>
        </w:trPr>
        <w:tc>
          <w:tcPr>
            <w:tcW w:w="4253" w:type="dxa"/>
          </w:tcPr>
          <w:p w14:paraId="786D41D8" w14:textId="77777777" w:rsidR="00DE4679" w:rsidRDefault="001A280C">
            <w:pPr>
              <w:pStyle w:val="Table01Row"/>
            </w:pPr>
            <w:r>
              <w:rPr>
                <w:i/>
              </w:rPr>
              <w:t>Port Authorities (Consequential Provisions) Act 1999</w:t>
            </w:r>
            <w:r>
              <w:t xml:space="preserve"> s. 21</w:t>
            </w:r>
          </w:p>
        </w:tc>
        <w:tc>
          <w:tcPr>
            <w:tcW w:w="1134" w:type="dxa"/>
          </w:tcPr>
          <w:p w14:paraId="12840591" w14:textId="77777777" w:rsidR="00DE4679" w:rsidRDefault="001A280C">
            <w:pPr>
              <w:pStyle w:val="Table01Row"/>
            </w:pPr>
            <w:r>
              <w:t>1999/005</w:t>
            </w:r>
          </w:p>
        </w:tc>
        <w:tc>
          <w:tcPr>
            <w:tcW w:w="1134" w:type="dxa"/>
          </w:tcPr>
          <w:p w14:paraId="6DD63628" w14:textId="77777777" w:rsidR="00DE4679" w:rsidRDefault="001A280C">
            <w:pPr>
              <w:pStyle w:val="Table01Row"/>
            </w:pPr>
            <w:r>
              <w:t>13 Apr 1999</w:t>
            </w:r>
          </w:p>
        </w:tc>
        <w:tc>
          <w:tcPr>
            <w:tcW w:w="3686" w:type="dxa"/>
          </w:tcPr>
          <w:p w14:paraId="4DE89C5C" w14:textId="77777777" w:rsidR="00DE4679" w:rsidRDefault="001A280C">
            <w:pPr>
              <w:pStyle w:val="Table01Row"/>
            </w:pPr>
            <w:r>
              <w:t xml:space="preserve">14 Aug 1999 (see s. 2(1) and </w:t>
            </w:r>
            <w:r>
              <w:rPr>
                <w:i/>
              </w:rPr>
              <w:t>Gazette</w:t>
            </w:r>
            <w:r>
              <w:t xml:space="preserve"> 13 Aug 1999 p. 3823)</w:t>
            </w:r>
          </w:p>
        </w:tc>
      </w:tr>
      <w:tr w:rsidR="00DE4679" w14:paraId="348C7C0D" w14:textId="77777777">
        <w:trPr>
          <w:cantSplit/>
          <w:jc w:val="center"/>
        </w:trPr>
        <w:tc>
          <w:tcPr>
            <w:tcW w:w="4253" w:type="dxa"/>
          </w:tcPr>
          <w:p w14:paraId="321816C6" w14:textId="77777777" w:rsidR="00DE4679" w:rsidRDefault="001A280C">
            <w:pPr>
              <w:pStyle w:val="Table01Row"/>
            </w:pPr>
            <w:r>
              <w:rPr>
                <w:i/>
              </w:rPr>
              <w:t>Perth</w:t>
            </w:r>
            <w:r>
              <w:rPr>
                <w:i/>
              </w:rPr>
              <w:t xml:space="preserve"> Parking Management (Consequential Provisions) Act 1999</w:t>
            </w:r>
            <w:r>
              <w:t xml:space="preserve"> s. 7(1)</w:t>
            </w:r>
          </w:p>
        </w:tc>
        <w:tc>
          <w:tcPr>
            <w:tcW w:w="1134" w:type="dxa"/>
          </w:tcPr>
          <w:p w14:paraId="612E6E30" w14:textId="77777777" w:rsidR="00DE4679" w:rsidRDefault="001A280C">
            <w:pPr>
              <w:pStyle w:val="Table01Row"/>
            </w:pPr>
            <w:r>
              <w:t>1999/016</w:t>
            </w:r>
          </w:p>
        </w:tc>
        <w:tc>
          <w:tcPr>
            <w:tcW w:w="1134" w:type="dxa"/>
          </w:tcPr>
          <w:p w14:paraId="4D46137C" w14:textId="77777777" w:rsidR="00DE4679" w:rsidRDefault="001A280C">
            <w:pPr>
              <w:pStyle w:val="Table01Row"/>
            </w:pPr>
            <w:r>
              <w:t>19 May 1999</w:t>
            </w:r>
          </w:p>
        </w:tc>
        <w:tc>
          <w:tcPr>
            <w:tcW w:w="3686" w:type="dxa"/>
          </w:tcPr>
          <w:p w14:paraId="1466530B" w14:textId="77777777" w:rsidR="00DE4679" w:rsidRDefault="001A280C">
            <w:pPr>
              <w:pStyle w:val="Table01Row"/>
            </w:pPr>
            <w:r>
              <w:t xml:space="preserve">7 Aug 1999 (see s. 2 and </w:t>
            </w:r>
            <w:r>
              <w:rPr>
                <w:i/>
              </w:rPr>
              <w:t>Gazette</w:t>
            </w:r>
            <w:r>
              <w:t xml:space="preserve"> 6 Aug 1999 p. 3727)</w:t>
            </w:r>
          </w:p>
        </w:tc>
      </w:tr>
      <w:tr w:rsidR="00DE4679" w14:paraId="200B5955" w14:textId="77777777">
        <w:trPr>
          <w:cantSplit/>
          <w:jc w:val="center"/>
        </w:trPr>
        <w:tc>
          <w:tcPr>
            <w:tcW w:w="10207" w:type="dxa"/>
            <w:gridSpan w:val="4"/>
          </w:tcPr>
          <w:p w14:paraId="0C7FDB43" w14:textId="77777777" w:rsidR="00DE4679" w:rsidRDefault="001A280C">
            <w:pPr>
              <w:pStyle w:val="Table01Row"/>
            </w:pPr>
            <w:r>
              <w:rPr>
                <w:b/>
              </w:rPr>
              <w:t>Reprinted as at 14 Jan 2000</w:t>
            </w:r>
          </w:p>
        </w:tc>
      </w:tr>
      <w:tr w:rsidR="00DE4679" w14:paraId="55FF33DE" w14:textId="77777777">
        <w:trPr>
          <w:cantSplit/>
          <w:jc w:val="center"/>
        </w:trPr>
        <w:tc>
          <w:tcPr>
            <w:tcW w:w="4253" w:type="dxa"/>
          </w:tcPr>
          <w:p w14:paraId="6E6EC9FF" w14:textId="77777777" w:rsidR="00DE4679" w:rsidRDefault="001A280C">
            <w:pPr>
              <w:pStyle w:val="Table01Row"/>
            </w:pPr>
            <w:r>
              <w:rPr>
                <w:i/>
              </w:rPr>
              <w:t>Public Transport Authority Act 2003</w:t>
            </w:r>
            <w:r>
              <w:t xml:space="preserve"> s. 157 &amp; 203</w:t>
            </w:r>
          </w:p>
        </w:tc>
        <w:tc>
          <w:tcPr>
            <w:tcW w:w="1134" w:type="dxa"/>
          </w:tcPr>
          <w:p w14:paraId="2B483DB7" w14:textId="77777777" w:rsidR="00DE4679" w:rsidRDefault="001A280C">
            <w:pPr>
              <w:pStyle w:val="Table01Row"/>
            </w:pPr>
            <w:r>
              <w:t>2003/031</w:t>
            </w:r>
          </w:p>
        </w:tc>
        <w:tc>
          <w:tcPr>
            <w:tcW w:w="1134" w:type="dxa"/>
          </w:tcPr>
          <w:p w14:paraId="0D74558C" w14:textId="77777777" w:rsidR="00DE4679" w:rsidRDefault="001A280C">
            <w:pPr>
              <w:pStyle w:val="Table01Row"/>
            </w:pPr>
            <w:r>
              <w:t>26 May 2003</w:t>
            </w:r>
          </w:p>
        </w:tc>
        <w:tc>
          <w:tcPr>
            <w:tcW w:w="3686" w:type="dxa"/>
          </w:tcPr>
          <w:p w14:paraId="43029AF3" w14:textId="77777777" w:rsidR="00DE4679" w:rsidRDefault="001A280C">
            <w:pPr>
              <w:pStyle w:val="Table01Row"/>
            </w:pPr>
            <w:r>
              <w:t xml:space="preserve">1 Jul 2003 (see s. 2(1) and </w:t>
            </w:r>
            <w:r>
              <w:rPr>
                <w:i/>
              </w:rPr>
              <w:t>Gazette</w:t>
            </w:r>
            <w:r>
              <w:t xml:space="preserve"> 27 Jun 2003 p. 2384)</w:t>
            </w:r>
          </w:p>
        </w:tc>
      </w:tr>
      <w:tr w:rsidR="00DE4679" w14:paraId="50C73F96" w14:textId="77777777">
        <w:trPr>
          <w:cantSplit/>
          <w:jc w:val="center"/>
        </w:trPr>
        <w:tc>
          <w:tcPr>
            <w:tcW w:w="4253" w:type="dxa"/>
          </w:tcPr>
          <w:p w14:paraId="3A75B273" w14:textId="77777777" w:rsidR="00DE4679" w:rsidRDefault="001A280C">
            <w:pPr>
              <w:pStyle w:val="Table01Row"/>
            </w:pPr>
            <w:r>
              <w:rPr>
                <w:i/>
              </w:rPr>
              <w:t>Courts Legislation Amendment and Repeal Act 2004</w:t>
            </w:r>
            <w:r>
              <w:t xml:space="preserve"> s. 141</w:t>
            </w:r>
          </w:p>
        </w:tc>
        <w:tc>
          <w:tcPr>
            <w:tcW w:w="1134" w:type="dxa"/>
          </w:tcPr>
          <w:p w14:paraId="504BC7B5" w14:textId="77777777" w:rsidR="00DE4679" w:rsidRDefault="001A280C">
            <w:pPr>
              <w:pStyle w:val="Table01Row"/>
            </w:pPr>
            <w:r>
              <w:t>2004/059</w:t>
            </w:r>
          </w:p>
        </w:tc>
        <w:tc>
          <w:tcPr>
            <w:tcW w:w="1134" w:type="dxa"/>
          </w:tcPr>
          <w:p w14:paraId="0639541B" w14:textId="77777777" w:rsidR="00DE4679" w:rsidRDefault="001A280C">
            <w:pPr>
              <w:pStyle w:val="Table01Row"/>
            </w:pPr>
            <w:r>
              <w:t>23 Nov 2004</w:t>
            </w:r>
          </w:p>
        </w:tc>
        <w:tc>
          <w:tcPr>
            <w:tcW w:w="3686" w:type="dxa"/>
          </w:tcPr>
          <w:p w14:paraId="605C521E" w14:textId="77777777" w:rsidR="00DE4679" w:rsidRDefault="001A280C">
            <w:pPr>
              <w:pStyle w:val="Table01Row"/>
            </w:pPr>
            <w:r>
              <w:t xml:space="preserve">1 May 2005 (see s. 2 and </w:t>
            </w:r>
            <w:r>
              <w:rPr>
                <w:i/>
              </w:rPr>
              <w:t>Gazette</w:t>
            </w:r>
            <w:r>
              <w:t xml:space="preserve"> 31 Dec 2004 p. 7128)</w:t>
            </w:r>
          </w:p>
        </w:tc>
      </w:tr>
      <w:tr w:rsidR="00DE4679" w14:paraId="5E7A88F5" w14:textId="77777777">
        <w:trPr>
          <w:cantSplit/>
          <w:jc w:val="center"/>
        </w:trPr>
        <w:tc>
          <w:tcPr>
            <w:tcW w:w="4253" w:type="dxa"/>
          </w:tcPr>
          <w:p w14:paraId="06DF2C8C" w14:textId="77777777" w:rsidR="00DE4679" w:rsidRDefault="001A280C">
            <w:pPr>
              <w:pStyle w:val="Table01Row"/>
            </w:pPr>
            <w:r>
              <w:rPr>
                <w:i/>
              </w:rPr>
              <w:t>Criminal Investigation (Consequential Provisions) Act 2006</w:t>
            </w:r>
            <w:r>
              <w:t xml:space="preserve"> </w:t>
            </w:r>
            <w:r>
              <w:t>s. 73</w:t>
            </w:r>
          </w:p>
        </w:tc>
        <w:tc>
          <w:tcPr>
            <w:tcW w:w="1134" w:type="dxa"/>
          </w:tcPr>
          <w:p w14:paraId="3ABC9C2D" w14:textId="77777777" w:rsidR="00DE4679" w:rsidRDefault="001A280C">
            <w:pPr>
              <w:pStyle w:val="Table01Row"/>
            </w:pPr>
            <w:r>
              <w:t>2006/059</w:t>
            </w:r>
          </w:p>
        </w:tc>
        <w:tc>
          <w:tcPr>
            <w:tcW w:w="1134" w:type="dxa"/>
          </w:tcPr>
          <w:p w14:paraId="70C02F5B" w14:textId="77777777" w:rsidR="00DE4679" w:rsidRDefault="001A280C">
            <w:pPr>
              <w:pStyle w:val="Table01Row"/>
            </w:pPr>
            <w:r>
              <w:t>16 Nov 2006</w:t>
            </w:r>
          </w:p>
        </w:tc>
        <w:tc>
          <w:tcPr>
            <w:tcW w:w="3686" w:type="dxa"/>
          </w:tcPr>
          <w:p w14:paraId="17E59B11" w14:textId="77777777" w:rsidR="00DE4679" w:rsidRDefault="001A280C">
            <w:pPr>
              <w:pStyle w:val="Table01Row"/>
            </w:pPr>
            <w:r>
              <w:t xml:space="preserve">1 Jul 2007 (see s. 2 and </w:t>
            </w:r>
            <w:r>
              <w:rPr>
                <w:i/>
              </w:rPr>
              <w:t>Gazette</w:t>
            </w:r>
            <w:r>
              <w:t xml:space="preserve"> 22 Jun 2007 p. 2838)</w:t>
            </w:r>
          </w:p>
        </w:tc>
      </w:tr>
      <w:tr w:rsidR="00DE4679" w14:paraId="33BACCB9" w14:textId="77777777">
        <w:trPr>
          <w:cantSplit/>
          <w:jc w:val="center"/>
        </w:trPr>
        <w:tc>
          <w:tcPr>
            <w:tcW w:w="4253" w:type="dxa"/>
          </w:tcPr>
          <w:p w14:paraId="1DE4F82C" w14:textId="77777777" w:rsidR="00DE4679" w:rsidRDefault="001A280C">
            <w:pPr>
              <w:pStyle w:val="Table01Row"/>
            </w:pPr>
            <w:r>
              <w:rPr>
                <w:i/>
              </w:rPr>
              <w:t>Standardisation of Formatting Act 2010</w:t>
            </w:r>
            <w:r>
              <w:t xml:space="preserve"> s. 4</w:t>
            </w:r>
          </w:p>
        </w:tc>
        <w:tc>
          <w:tcPr>
            <w:tcW w:w="1134" w:type="dxa"/>
          </w:tcPr>
          <w:p w14:paraId="7411694D" w14:textId="77777777" w:rsidR="00DE4679" w:rsidRDefault="001A280C">
            <w:pPr>
              <w:pStyle w:val="Table01Row"/>
            </w:pPr>
            <w:r>
              <w:t>2010/019</w:t>
            </w:r>
          </w:p>
        </w:tc>
        <w:tc>
          <w:tcPr>
            <w:tcW w:w="1134" w:type="dxa"/>
          </w:tcPr>
          <w:p w14:paraId="5B01AD73" w14:textId="77777777" w:rsidR="00DE4679" w:rsidRDefault="001A280C">
            <w:pPr>
              <w:pStyle w:val="Table01Row"/>
            </w:pPr>
            <w:r>
              <w:t>28 Jun 2010</w:t>
            </w:r>
          </w:p>
        </w:tc>
        <w:tc>
          <w:tcPr>
            <w:tcW w:w="3686" w:type="dxa"/>
          </w:tcPr>
          <w:p w14:paraId="6A6805FE" w14:textId="77777777" w:rsidR="00DE4679" w:rsidRDefault="001A280C">
            <w:pPr>
              <w:pStyle w:val="Table01Row"/>
            </w:pPr>
            <w:r>
              <w:t xml:space="preserve">11 Sep 2010 (see s. 2(b) and </w:t>
            </w:r>
            <w:r>
              <w:rPr>
                <w:i/>
              </w:rPr>
              <w:t>Gazette</w:t>
            </w:r>
            <w:r>
              <w:t xml:space="preserve"> 10 Sep 2010 p. 4341)</w:t>
            </w:r>
          </w:p>
        </w:tc>
      </w:tr>
      <w:tr w:rsidR="00DE4679" w14:paraId="6339E5DD" w14:textId="77777777">
        <w:trPr>
          <w:cantSplit/>
          <w:jc w:val="center"/>
        </w:trPr>
        <w:tc>
          <w:tcPr>
            <w:tcW w:w="4253" w:type="dxa"/>
          </w:tcPr>
          <w:p w14:paraId="204C9AD1" w14:textId="77777777" w:rsidR="00DE4679" w:rsidRDefault="001A280C">
            <w:pPr>
              <w:pStyle w:val="Table01Row"/>
            </w:pPr>
            <w:r>
              <w:rPr>
                <w:i/>
              </w:rPr>
              <w:t>Residential Tenancies Amendment Act 2011</w:t>
            </w:r>
            <w:r>
              <w:t xml:space="preserve"> </w:t>
            </w:r>
            <w:r>
              <w:t>Pt. 5 Div. 1</w:t>
            </w:r>
          </w:p>
        </w:tc>
        <w:tc>
          <w:tcPr>
            <w:tcW w:w="1134" w:type="dxa"/>
          </w:tcPr>
          <w:p w14:paraId="35DC13F3" w14:textId="77777777" w:rsidR="00DE4679" w:rsidRDefault="001A280C">
            <w:pPr>
              <w:pStyle w:val="Table01Row"/>
            </w:pPr>
            <w:r>
              <w:t>2011/060</w:t>
            </w:r>
          </w:p>
        </w:tc>
        <w:tc>
          <w:tcPr>
            <w:tcW w:w="1134" w:type="dxa"/>
          </w:tcPr>
          <w:p w14:paraId="56F62AD1" w14:textId="77777777" w:rsidR="00DE4679" w:rsidRDefault="001A280C">
            <w:pPr>
              <w:pStyle w:val="Table01Row"/>
            </w:pPr>
            <w:r>
              <w:t>14 Dec 2011</w:t>
            </w:r>
          </w:p>
        </w:tc>
        <w:tc>
          <w:tcPr>
            <w:tcW w:w="3686" w:type="dxa"/>
          </w:tcPr>
          <w:p w14:paraId="3CD57017" w14:textId="77777777" w:rsidR="00DE4679" w:rsidRDefault="001A280C">
            <w:pPr>
              <w:pStyle w:val="Table01Row"/>
            </w:pPr>
            <w:r>
              <w:t xml:space="preserve">1 Jul 2013 (see s. 2(b) and </w:t>
            </w:r>
            <w:r>
              <w:rPr>
                <w:i/>
              </w:rPr>
              <w:t>Gazette</w:t>
            </w:r>
            <w:r>
              <w:t xml:space="preserve"> 3 May 2013 p. 1735)</w:t>
            </w:r>
          </w:p>
        </w:tc>
      </w:tr>
      <w:tr w:rsidR="00DE4679" w14:paraId="52E336B7" w14:textId="77777777">
        <w:trPr>
          <w:cantSplit/>
          <w:jc w:val="center"/>
        </w:trPr>
        <w:tc>
          <w:tcPr>
            <w:tcW w:w="10207" w:type="dxa"/>
            <w:gridSpan w:val="4"/>
          </w:tcPr>
          <w:p w14:paraId="3F344260" w14:textId="77777777" w:rsidR="00DE4679" w:rsidRDefault="001A280C">
            <w:pPr>
              <w:pStyle w:val="Table01Row"/>
            </w:pPr>
            <w:r>
              <w:rPr>
                <w:b/>
              </w:rPr>
              <w:t>Reprint 2 as at 1 Feb 2013 (not including 2011/060)</w:t>
            </w:r>
          </w:p>
        </w:tc>
      </w:tr>
      <w:tr w:rsidR="00DE4679" w14:paraId="24D76052" w14:textId="77777777">
        <w:trPr>
          <w:cantSplit/>
          <w:jc w:val="center"/>
        </w:trPr>
        <w:tc>
          <w:tcPr>
            <w:tcW w:w="4253" w:type="dxa"/>
          </w:tcPr>
          <w:p w14:paraId="71B6DC26" w14:textId="77777777" w:rsidR="00DE4679" w:rsidRDefault="001A280C">
            <w:pPr>
              <w:pStyle w:val="Table01Row"/>
            </w:pPr>
            <w:r>
              <w:rPr>
                <w:i/>
              </w:rPr>
              <w:t>Disposal of Uncollected Goods Amendment Act 2016</w:t>
            </w:r>
          </w:p>
        </w:tc>
        <w:tc>
          <w:tcPr>
            <w:tcW w:w="1134" w:type="dxa"/>
          </w:tcPr>
          <w:p w14:paraId="0F289D90" w14:textId="77777777" w:rsidR="00DE4679" w:rsidRDefault="001A280C">
            <w:pPr>
              <w:pStyle w:val="Table01Row"/>
            </w:pPr>
            <w:r>
              <w:t>2016/043</w:t>
            </w:r>
          </w:p>
        </w:tc>
        <w:tc>
          <w:tcPr>
            <w:tcW w:w="1134" w:type="dxa"/>
          </w:tcPr>
          <w:p w14:paraId="24314540" w14:textId="77777777" w:rsidR="00DE4679" w:rsidRDefault="001A280C">
            <w:pPr>
              <w:pStyle w:val="Table01Row"/>
            </w:pPr>
            <w:r>
              <w:t>1 Dec 2016</w:t>
            </w:r>
          </w:p>
        </w:tc>
        <w:tc>
          <w:tcPr>
            <w:tcW w:w="3686" w:type="dxa"/>
          </w:tcPr>
          <w:p w14:paraId="113A7AF9" w14:textId="77777777" w:rsidR="00DE4679" w:rsidRDefault="001A280C">
            <w:pPr>
              <w:pStyle w:val="Table01Row"/>
            </w:pPr>
            <w:r>
              <w:t>s. 1 &amp; 2: 1 Dec 2016 (see s. 2(a));</w:t>
            </w:r>
          </w:p>
          <w:p w14:paraId="0B8C6A51" w14:textId="77777777" w:rsidR="00DE4679" w:rsidRDefault="001A280C">
            <w:pPr>
              <w:pStyle w:val="Table01Row"/>
            </w:pPr>
            <w:r>
              <w:t>Act oth</w:t>
            </w:r>
            <w:r>
              <w:t xml:space="preserve">er than s. 1 &amp; 2: 10 Jun 2017 (see s. 2(b) &amp; </w:t>
            </w:r>
            <w:r>
              <w:rPr>
                <w:i/>
              </w:rPr>
              <w:t>Gazette</w:t>
            </w:r>
            <w:r>
              <w:t xml:space="preserve"> 9 Jun 2017 p. 2849)</w:t>
            </w:r>
          </w:p>
        </w:tc>
      </w:tr>
    </w:tbl>
    <w:p w14:paraId="7596FAC9" w14:textId="77777777" w:rsidR="00DE4679" w:rsidRDefault="001A280C">
      <w:pPr>
        <w:pStyle w:val="IActName"/>
      </w:pPr>
      <w:r>
        <w:t>Distress for Rent Abolition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7C1DD2" w14:textId="77777777">
        <w:trPr>
          <w:cantSplit/>
          <w:jc w:val="center"/>
        </w:trPr>
        <w:tc>
          <w:tcPr>
            <w:tcW w:w="1134" w:type="dxa"/>
          </w:tcPr>
          <w:p w14:paraId="3C1FD86C" w14:textId="77777777" w:rsidR="00DE4679" w:rsidRDefault="001A280C">
            <w:pPr>
              <w:pStyle w:val="Table01Row"/>
              <w:keepNext/>
            </w:pPr>
            <w:r>
              <w:rPr>
                <w:b/>
              </w:rPr>
              <w:t>Portfolio:</w:t>
            </w:r>
          </w:p>
        </w:tc>
        <w:tc>
          <w:tcPr>
            <w:tcW w:w="8505" w:type="dxa"/>
          </w:tcPr>
          <w:p w14:paraId="2CBE7430" w14:textId="77777777" w:rsidR="00DE4679" w:rsidRDefault="001A280C">
            <w:pPr>
              <w:pStyle w:val="Table01Row"/>
              <w:keepNext/>
            </w:pPr>
            <w:r>
              <w:t>Minister for Commerce</w:t>
            </w:r>
          </w:p>
        </w:tc>
      </w:tr>
      <w:tr w:rsidR="00DE4679" w14:paraId="4D99A0BE" w14:textId="77777777">
        <w:trPr>
          <w:cantSplit/>
          <w:jc w:val="center"/>
        </w:trPr>
        <w:tc>
          <w:tcPr>
            <w:tcW w:w="1134" w:type="dxa"/>
          </w:tcPr>
          <w:p w14:paraId="3190C699" w14:textId="77777777" w:rsidR="00DE4679" w:rsidRDefault="001A280C">
            <w:pPr>
              <w:pStyle w:val="Table01Row"/>
              <w:keepNext/>
            </w:pPr>
            <w:r>
              <w:rPr>
                <w:b/>
              </w:rPr>
              <w:t>Agency:</w:t>
            </w:r>
          </w:p>
        </w:tc>
        <w:tc>
          <w:tcPr>
            <w:tcW w:w="8505" w:type="dxa"/>
          </w:tcPr>
          <w:p w14:paraId="1A1FB619" w14:textId="77777777" w:rsidR="00DE4679" w:rsidRDefault="001A280C">
            <w:pPr>
              <w:pStyle w:val="Table01Row"/>
              <w:keepNext/>
            </w:pPr>
            <w:r>
              <w:t>Department of Energy, Mines, Industry Regulation and Safety</w:t>
            </w:r>
          </w:p>
        </w:tc>
      </w:tr>
    </w:tbl>
    <w:p w14:paraId="19B873B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165771" w14:textId="77777777">
        <w:trPr>
          <w:cantSplit/>
          <w:jc w:val="center"/>
        </w:trPr>
        <w:tc>
          <w:tcPr>
            <w:tcW w:w="4253" w:type="dxa"/>
          </w:tcPr>
          <w:p w14:paraId="543AF889" w14:textId="77777777" w:rsidR="00DE4679" w:rsidRDefault="001A280C">
            <w:pPr>
              <w:pStyle w:val="Table01Row"/>
            </w:pPr>
            <w:r>
              <w:rPr>
                <w:i/>
              </w:rPr>
              <w:t xml:space="preserve">Distress for Rent Abolition </w:t>
            </w:r>
            <w:r>
              <w:rPr>
                <w:i/>
              </w:rPr>
              <w:t>Act 1936</w:t>
            </w:r>
          </w:p>
        </w:tc>
        <w:tc>
          <w:tcPr>
            <w:tcW w:w="1134" w:type="dxa"/>
          </w:tcPr>
          <w:p w14:paraId="755D7230" w14:textId="77777777" w:rsidR="00DE4679" w:rsidRDefault="001A280C">
            <w:pPr>
              <w:pStyle w:val="Table01Row"/>
            </w:pPr>
            <w:r>
              <w:t>1936/038 (1 Edw. VIII No. 38)</w:t>
            </w:r>
          </w:p>
        </w:tc>
        <w:tc>
          <w:tcPr>
            <w:tcW w:w="1134" w:type="dxa"/>
          </w:tcPr>
          <w:p w14:paraId="1CF29426" w14:textId="77777777" w:rsidR="00DE4679" w:rsidRDefault="001A280C">
            <w:pPr>
              <w:pStyle w:val="Table01Row"/>
            </w:pPr>
            <w:r>
              <w:t>11 Dec 1936</w:t>
            </w:r>
          </w:p>
        </w:tc>
        <w:tc>
          <w:tcPr>
            <w:tcW w:w="3686" w:type="dxa"/>
          </w:tcPr>
          <w:p w14:paraId="212A4142" w14:textId="77777777" w:rsidR="00DE4679" w:rsidRDefault="001A280C">
            <w:pPr>
              <w:pStyle w:val="Table01Row"/>
            </w:pPr>
            <w:r>
              <w:t>11 Dec 1936</w:t>
            </w:r>
          </w:p>
        </w:tc>
      </w:tr>
      <w:tr w:rsidR="00DE4679" w14:paraId="5A2011E8" w14:textId="77777777">
        <w:trPr>
          <w:cantSplit/>
          <w:jc w:val="center"/>
        </w:trPr>
        <w:tc>
          <w:tcPr>
            <w:tcW w:w="4253" w:type="dxa"/>
          </w:tcPr>
          <w:p w14:paraId="0D257B6C" w14:textId="77777777" w:rsidR="00DE4679" w:rsidRDefault="001A280C">
            <w:pPr>
              <w:pStyle w:val="Table01Row"/>
            </w:pPr>
            <w:r>
              <w:rPr>
                <w:i/>
              </w:rPr>
              <w:t>Distress for Rent Abolition Act Amendment Act 1941</w:t>
            </w:r>
          </w:p>
        </w:tc>
        <w:tc>
          <w:tcPr>
            <w:tcW w:w="1134" w:type="dxa"/>
          </w:tcPr>
          <w:p w14:paraId="71FC8AF7" w14:textId="77777777" w:rsidR="00DE4679" w:rsidRDefault="001A280C">
            <w:pPr>
              <w:pStyle w:val="Table01Row"/>
            </w:pPr>
            <w:r>
              <w:t>1941/014 (5 Geo. VI No. 14)</w:t>
            </w:r>
          </w:p>
        </w:tc>
        <w:tc>
          <w:tcPr>
            <w:tcW w:w="1134" w:type="dxa"/>
          </w:tcPr>
          <w:p w14:paraId="006C106F" w14:textId="77777777" w:rsidR="00DE4679" w:rsidRDefault="001A280C">
            <w:pPr>
              <w:pStyle w:val="Table01Row"/>
            </w:pPr>
            <w:r>
              <w:t>7 Nov 1941</w:t>
            </w:r>
          </w:p>
        </w:tc>
        <w:tc>
          <w:tcPr>
            <w:tcW w:w="3686" w:type="dxa"/>
          </w:tcPr>
          <w:p w14:paraId="4CBF189D" w14:textId="77777777" w:rsidR="00DE4679" w:rsidRDefault="001A280C">
            <w:pPr>
              <w:pStyle w:val="Table01Row"/>
            </w:pPr>
            <w:r>
              <w:t>7 Nov 1941</w:t>
            </w:r>
          </w:p>
        </w:tc>
      </w:tr>
      <w:tr w:rsidR="00DE4679" w14:paraId="081FA472" w14:textId="77777777">
        <w:trPr>
          <w:cantSplit/>
          <w:jc w:val="center"/>
        </w:trPr>
        <w:tc>
          <w:tcPr>
            <w:tcW w:w="4253" w:type="dxa"/>
          </w:tcPr>
          <w:p w14:paraId="1B5BD28A" w14:textId="77777777" w:rsidR="00DE4679" w:rsidRDefault="001A280C">
            <w:pPr>
              <w:pStyle w:val="Table01Row"/>
            </w:pPr>
            <w:r>
              <w:rPr>
                <w:i/>
              </w:rPr>
              <w:t>Decimal Currency Act 1965</w:t>
            </w:r>
          </w:p>
        </w:tc>
        <w:tc>
          <w:tcPr>
            <w:tcW w:w="1134" w:type="dxa"/>
          </w:tcPr>
          <w:p w14:paraId="2CA8C922" w14:textId="77777777" w:rsidR="00DE4679" w:rsidRDefault="001A280C">
            <w:pPr>
              <w:pStyle w:val="Table01Row"/>
            </w:pPr>
            <w:r>
              <w:t>1965/113</w:t>
            </w:r>
          </w:p>
        </w:tc>
        <w:tc>
          <w:tcPr>
            <w:tcW w:w="1134" w:type="dxa"/>
          </w:tcPr>
          <w:p w14:paraId="6238DE63" w14:textId="77777777" w:rsidR="00DE4679" w:rsidRDefault="001A280C">
            <w:pPr>
              <w:pStyle w:val="Table01Row"/>
            </w:pPr>
            <w:r>
              <w:t>21 Dec 1965</w:t>
            </w:r>
          </w:p>
        </w:tc>
        <w:tc>
          <w:tcPr>
            <w:tcW w:w="3686" w:type="dxa"/>
          </w:tcPr>
          <w:p w14:paraId="3AB86F48" w14:textId="77777777" w:rsidR="00DE4679" w:rsidRDefault="001A280C">
            <w:pPr>
              <w:pStyle w:val="Table01Row"/>
            </w:pPr>
            <w:r>
              <w:t xml:space="preserve">Act other than s. 4‑9: 21 Dec 1965 (see s. 2(1)); </w:t>
            </w:r>
          </w:p>
          <w:p w14:paraId="5091E589" w14:textId="77777777" w:rsidR="00DE4679" w:rsidRDefault="001A280C">
            <w:pPr>
              <w:pStyle w:val="Table01Row"/>
            </w:pPr>
            <w:r>
              <w:t>s. 4‑9: 14 Feb 1966 (see s. 2(2))</w:t>
            </w:r>
          </w:p>
        </w:tc>
      </w:tr>
      <w:tr w:rsidR="00DE4679" w14:paraId="236132E7" w14:textId="77777777">
        <w:trPr>
          <w:cantSplit/>
          <w:jc w:val="center"/>
        </w:trPr>
        <w:tc>
          <w:tcPr>
            <w:tcW w:w="4253" w:type="dxa"/>
          </w:tcPr>
          <w:p w14:paraId="40F45D90" w14:textId="77777777" w:rsidR="00DE4679" w:rsidRDefault="001A280C">
            <w:pPr>
              <w:pStyle w:val="Table01Row"/>
            </w:pPr>
            <w:r>
              <w:rPr>
                <w:i/>
              </w:rPr>
              <w:t>Residential Tenancies Act 1987</w:t>
            </w:r>
            <w:r>
              <w:t xml:space="preserve"> s. 89</w:t>
            </w:r>
          </w:p>
        </w:tc>
        <w:tc>
          <w:tcPr>
            <w:tcW w:w="1134" w:type="dxa"/>
          </w:tcPr>
          <w:p w14:paraId="79B64755" w14:textId="77777777" w:rsidR="00DE4679" w:rsidRDefault="001A280C">
            <w:pPr>
              <w:pStyle w:val="Table01Row"/>
            </w:pPr>
            <w:r>
              <w:t>1987/128</w:t>
            </w:r>
          </w:p>
        </w:tc>
        <w:tc>
          <w:tcPr>
            <w:tcW w:w="1134" w:type="dxa"/>
          </w:tcPr>
          <w:p w14:paraId="60DB88E7" w14:textId="77777777" w:rsidR="00DE4679" w:rsidRDefault="001A280C">
            <w:pPr>
              <w:pStyle w:val="Table01Row"/>
            </w:pPr>
            <w:r>
              <w:t>21 Jan 1988</w:t>
            </w:r>
          </w:p>
        </w:tc>
        <w:tc>
          <w:tcPr>
            <w:tcW w:w="3686" w:type="dxa"/>
          </w:tcPr>
          <w:p w14:paraId="611FFE07" w14:textId="77777777" w:rsidR="00DE4679" w:rsidRDefault="001A280C">
            <w:pPr>
              <w:pStyle w:val="Table01Row"/>
            </w:pPr>
            <w:r>
              <w:t xml:space="preserve">1 Oct 1989 (see s. 2 and </w:t>
            </w:r>
            <w:r>
              <w:rPr>
                <w:i/>
              </w:rPr>
              <w:t>Gazette</w:t>
            </w:r>
            <w:r>
              <w:t xml:space="preserve"> 18 Aug 1989 p. 2748)</w:t>
            </w:r>
          </w:p>
        </w:tc>
      </w:tr>
      <w:tr w:rsidR="00DE4679" w14:paraId="5BF0BC4E" w14:textId="77777777">
        <w:trPr>
          <w:cantSplit/>
          <w:jc w:val="center"/>
        </w:trPr>
        <w:tc>
          <w:tcPr>
            <w:tcW w:w="10207" w:type="dxa"/>
            <w:gridSpan w:val="4"/>
          </w:tcPr>
          <w:p w14:paraId="62EA9205" w14:textId="77777777" w:rsidR="00DE4679" w:rsidRDefault="001A280C">
            <w:pPr>
              <w:pStyle w:val="Table01Row"/>
            </w:pPr>
            <w:r>
              <w:rPr>
                <w:b/>
              </w:rPr>
              <w:t>Reprint 1 as at 4 Jul 2003</w:t>
            </w:r>
          </w:p>
        </w:tc>
      </w:tr>
      <w:tr w:rsidR="00DE4679" w14:paraId="22EED3C2" w14:textId="77777777">
        <w:trPr>
          <w:cantSplit/>
          <w:jc w:val="center"/>
        </w:trPr>
        <w:tc>
          <w:tcPr>
            <w:tcW w:w="4253" w:type="dxa"/>
          </w:tcPr>
          <w:p w14:paraId="3D74EB28" w14:textId="77777777" w:rsidR="00DE4679" w:rsidRDefault="001A280C">
            <w:pPr>
              <w:pStyle w:val="Table01Row"/>
            </w:pPr>
            <w:r>
              <w:rPr>
                <w:i/>
              </w:rPr>
              <w:t xml:space="preserve">Courts Legislation </w:t>
            </w:r>
            <w:r>
              <w:rPr>
                <w:i/>
              </w:rPr>
              <w:t>Amendment and Repeal Act 2004</w:t>
            </w:r>
            <w:r>
              <w:t xml:space="preserve"> s. 141</w:t>
            </w:r>
          </w:p>
        </w:tc>
        <w:tc>
          <w:tcPr>
            <w:tcW w:w="1134" w:type="dxa"/>
          </w:tcPr>
          <w:p w14:paraId="496E29CF" w14:textId="77777777" w:rsidR="00DE4679" w:rsidRDefault="001A280C">
            <w:pPr>
              <w:pStyle w:val="Table01Row"/>
            </w:pPr>
            <w:r>
              <w:t>2004/059</w:t>
            </w:r>
          </w:p>
        </w:tc>
        <w:tc>
          <w:tcPr>
            <w:tcW w:w="1134" w:type="dxa"/>
          </w:tcPr>
          <w:p w14:paraId="2246C098" w14:textId="77777777" w:rsidR="00DE4679" w:rsidRDefault="001A280C">
            <w:pPr>
              <w:pStyle w:val="Table01Row"/>
            </w:pPr>
            <w:r>
              <w:t>23 Nov 2004</w:t>
            </w:r>
          </w:p>
        </w:tc>
        <w:tc>
          <w:tcPr>
            <w:tcW w:w="3686" w:type="dxa"/>
          </w:tcPr>
          <w:p w14:paraId="0F574B42" w14:textId="77777777" w:rsidR="00DE4679" w:rsidRDefault="001A280C">
            <w:pPr>
              <w:pStyle w:val="Table01Row"/>
            </w:pPr>
            <w:r>
              <w:t xml:space="preserve">1 May 2005 (see s. 2 and </w:t>
            </w:r>
            <w:r>
              <w:rPr>
                <w:i/>
              </w:rPr>
              <w:t>Gazette</w:t>
            </w:r>
            <w:r>
              <w:t xml:space="preserve"> 31 Dec 2004 p. 7128)</w:t>
            </w:r>
          </w:p>
        </w:tc>
      </w:tr>
    </w:tbl>
    <w:p w14:paraId="3F3E7678" w14:textId="77777777" w:rsidR="00DE4679" w:rsidRDefault="001A280C">
      <w:pPr>
        <w:pStyle w:val="IActName"/>
      </w:pPr>
      <w:r>
        <w:lastRenderedPageBreak/>
        <w:t>District Court of Western Australia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7BC61E" w14:textId="77777777">
        <w:trPr>
          <w:cantSplit/>
          <w:jc w:val="center"/>
        </w:trPr>
        <w:tc>
          <w:tcPr>
            <w:tcW w:w="1134" w:type="dxa"/>
          </w:tcPr>
          <w:p w14:paraId="5A53ADE3" w14:textId="77777777" w:rsidR="00DE4679" w:rsidRDefault="001A280C">
            <w:pPr>
              <w:pStyle w:val="Table01Row"/>
              <w:keepNext/>
            </w:pPr>
            <w:r>
              <w:rPr>
                <w:b/>
              </w:rPr>
              <w:t>Portfolio:</w:t>
            </w:r>
          </w:p>
        </w:tc>
        <w:tc>
          <w:tcPr>
            <w:tcW w:w="8505" w:type="dxa"/>
          </w:tcPr>
          <w:p w14:paraId="5742C491" w14:textId="77777777" w:rsidR="00DE4679" w:rsidRDefault="001A280C">
            <w:pPr>
              <w:pStyle w:val="Table01Row"/>
              <w:keepNext/>
            </w:pPr>
            <w:r>
              <w:t>Attorney General</w:t>
            </w:r>
          </w:p>
        </w:tc>
      </w:tr>
      <w:tr w:rsidR="00DE4679" w14:paraId="2B813FB1" w14:textId="77777777">
        <w:trPr>
          <w:cantSplit/>
          <w:jc w:val="center"/>
        </w:trPr>
        <w:tc>
          <w:tcPr>
            <w:tcW w:w="1134" w:type="dxa"/>
          </w:tcPr>
          <w:p w14:paraId="226C45C4" w14:textId="77777777" w:rsidR="00DE4679" w:rsidRDefault="001A280C">
            <w:pPr>
              <w:pStyle w:val="Table01Row"/>
              <w:keepNext/>
            </w:pPr>
            <w:r>
              <w:rPr>
                <w:b/>
              </w:rPr>
              <w:t>Agency:</w:t>
            </w:r>
          </w:p>
        </w:tc>
        <w:tc>
          <w:tcPr>
            <w:tcW w:w="8505" w:type="dxa"/>
          </w:tcPr>
          <w:p w14:paraId="2EBD3404" w14:textId="77777777" w:rsidR="00DE4679" w:rsidRDefault="001A280C">
            <w:pPr>
              <w:pStyle w:val="Table01Row"/>
              <w:keepNext/>
            </w:pPr>
            <w:r>
              <w:t>Department of Justice</w:t>
            </w:r>
          </w:p>
        </w:tc>
      </w:tr>
    </w:tbl>
    <w:p w14:paraId="187532A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D00DEB" w14:textId="77777777">
        <w:trPr>
          <w:cantSplit/>
          <w:jc w:val="center"/>
        </w:trPr>
        <w:tc>
          <w:tcPr>
            <w:tcW w:w="4253" w:type="dxa"/>
          </w:tcPr>
          <w:p w14:paraId="63252A33" w14:textId="77777777" w:rsidR="00DE4679" w:rsidRDefault="001A280C">
            <w:pPr>
              <w:pStyle w:val="Table01Row"/>
            </w:pPr>
            <w:r>
              <w:rPr>
                <w:i/>
              </w:rPr>
              <w:t xml:space="preserve">District Court of Western </w:t>
            </w:r>
            <w:r>
              <w:rPr>
                <w:i/>
              </w:rPr>
              <w:t>Australia Act 1969</w:t>
            </w:r>
          </w:p>
        </w:tc>
        <w:tc>
          <w:tcPr>
            <w:tcW w:w="1134" w:type="dxa"/>
          </w:tcPr>
          <w:p w14:paraId="23D0D832" w14:textId="77777777" w:rsidR="00DE4679" w:rsidRDefault="001A280C">
            <w:pPr>
              <w:pStyle w:val="Table01Row"/>
            </w:pPr>
            <w:r>
              <w:t>1969/084</w:t>
            </w:r>
          </w:p>
        </w:tc>
        <w:tc>
          <w:tcPr>
            <w:tcW w:w="1134" w:type="dxa"/>
          </w:tcPr>
          <w:p w14:paraId="1E02BEB2" w14:textId="77777777" w:rsidR="00DE4679" w:rsidRDefault="001A280C">
            <w:pPr>
              <w:pStyle w:val="Table01Row"/>
            </w:pPr>
            <w:r>
              <w:t>17 Nov 1969</w:t>
            </w:r>
          </w:p>
        </w:tc>
        <w:tc>
          <w:tcPr>
            <w:tcW w:w="3686" w:type="dxa"/>
          </w:tcPr>
          <w:p w14:paraId="6A5A85E8" w14:textId="77777777" w:rsidR="00DE4679" w:rsidRDefault="001A280C">
            <w:pPr>
              <w:pStyle w:val="Table01Row"/>
            </w:pPr>
            <w:r>
              <w:t xml:space="preserve">1 Apr 1970 (see s. 2 and </w:t>
            </w:r>
            <w:r>
              <w:rPr>
                <w:i/>
              </w:rPr>
              <w:t>Gazette</w:t>
            </w:r>
            <w:r>
              <w:t xml:space="preserve"> 26 Mar 1970 p. 903)</w:t>
            </w:r>
          </w:p>
        </w:tc>
      </w:tr>
      <w:tr w:rsidR="00DE4679" w14:paraId="20D611C2" w14:textId="77777777">
        <w:trPr>
          <w:cantSplit/>
          <w:jc w:val="center"/>
        </w:trPr>
        <w:tc>
          <w:tcPr>
            <w:tcW w:w="4253" w:type="dxa"/>
          </w:tcPr>
          <w:p w14:paraId="21B2B4C8" w14:textId="77777777" w:rsidR="00DE4679" w:rsidRDefault="001A280C">
            <w:pPr>
              <w:pStyle w:val="Table01Row"/>
            </w:pPr>
            <w:r>
              <w:rPr>
                <w:i/>
              </w:rPr>
              <w:t>District Court of Western Australia Act Amendment Act 1970</w:t>
            </w:r>
          </w:p>
        </w:tc>
        <w:tc>
          <w:tcPr>
            <w:tcW w:w="1134" w:type="dxa"/>
          </w:tcPr>
          <w:p w14:paraId="5FCE3046" w14:textId="77777777" w:rsidR="00DE4679" w:rsidRDefault="001A280C">
            <w:pPr>
              <w:pStyle w:val="Table01Row"/>
            </w:pPr>
            <w:r>
              <w:t>1970/014</w:t>
            </w:r>
          </w:p>
        </w:tc>
        <w:tc>
          <w:tcPr>
            <w:tcW w:w="1134" w:type="dxa"/>
          </w:tcPr>
          <w:p w14:paraId="041EE28C" w14:textId="77777777" w:rsidR="00DE4679" w:rsidRDefault="001A280C">
            <w:pPr>
              <w:pStyle w:val="Table01Row"/>
            </w:pPr>
            <w:r>
              <w:t>29 Apr 1970</w:t>
            </w:r>
          </w:p>
        </w:tc>
        <w:tc>
          <w:tcPr>
            <w:tcW w:w="3686" w:type="dxa"/>
          </w:tcPr>
          <w:p w14:paraId="2FE5C4AA" w14:textId="77777777" w:rsidR="00DE4679" w:rsidRDefault="001A280C">
            <w:pPr>
              <w:pStyle w:val="Table01Row"/>
            </w:pPr>
            <w:r>
              <w:t>Act other than s. 3(b): 29 Apr 1970 (see s. 2(1));</w:t>
            </w:r>
          </w:p>
          <w:p w14:paraId="1CB68341" w14:textId="77777777" w:rsidR="00DE4679" w:rsidRDefault="001A280C">
            <w:pPr>
              <w:pStyle w:val="Table01Row"/>
            </w:pPr>
            <w:r>
              <w:t xml:space="preserve">s. 3(b): 18 May 1970 (see s. 2 </w:t>
            </w:r>
            <w:r>
              <w:t xml:space="preserve">and </w:t>
            </w:r>
            <w:r>
              <w:rPr>
                <w:i/>
              </w:rPr>
              <w:t>Gazette</w:t>
            </w:r>
            <w:r>
              <w:t xml:space="preserve"> 18 May 1970 p. 1331)</w:t>
            </w:r>
          </w:p>
        </w:tc>
      </w:tr>
      <w:tr w:rsidR="00DE4679" w14:paraId="439C0D3B" w14:textId="77777777">
        <w:trPr>
          <w:cantSplit/>
          <w:jc w:val="center"/>
        </w:trPr>
        <w:tc>
          <w:tcPr>
            <w:tcW w:w="4253" w:type="dxa"/>
          </w:tcPr>
          <w:p w14:paraId="4F73FB58" w14:textId="77777777" w:rsidR="00DE4679" w:rsidRDefault="001A280C">
            <w:pPr>
              <w:pStyle w:val="Table01Row"/>
            </w:pPr>
            <w:r>
              <w:rPr>
                <w:i/>
              </w:rPr>
              <w:t>District Court of Western Australia Act Amendment Act (No. 2) 1970</w:t>
            </w:r>
          </w:p>
        </w:tc>
        <w:tc>
          <w:tcPr>
            <w:tcW w:w="1134" w:type="dxa"/>
          </w:tcPr>
          <w:p w14:paraId="2F7E3DD4" w14:textId="77777777" w:rsidR="00DE4679" w:rsidRDefault="001A280C">
            <w:pPr>
              <w:pStyle w:val="Table01Row"/>
            </w:pPr>
            <w:r>
              <w:t>1970/100</w:t>
            </w:r>
          </w:p>
        </w:tc>
        <w:tc>
          <w:tcPr>
            <w:tcW w:w="1134" w:type="dxa"/>
          </w:tcPr>
          <w:p w14:paraId="1916C635" w14:textId="77777777" w:rsidR="00DE4679" w:rsidRDefault="001A280C">
            <w:pPr>
              <w:pStyle w:val="Table01Row"/>
            </w:pPr>
            <w:r>
              <w:t>8 Dec 1970</w:t>
            </w:r>
          </w:p>
        </w:tc>
        <w:tc>
          <w:tcPr>
            <w:tcW w:w="3686" w:type="dxa"/>
          </w:tcPr>
          <w:p w14:paraId="19BEB114" w14:textId="77777777" w:rsidR="00DE4679" w:rsidRDefault="001A280C">
            <w:pPr>
              <w:pStyle w:val="Table01Row"/>
            </w:pPr>
            <w:r>
              <w:t>8 Dec 1970</w:t>
            </w:r>
          </w:p>
        </w:tc>
      </w:tr>
      <w:tr w:rsidR="00DE4679" w14:paraId="1DAD603A" w14:textId="77777777">
        <w:trPr>
          <w:cantSplit/>
          <w:jc w:val="center"/>
        </w:trPr>
        <w:tc>
          <w:tcPr>
            <w:tcW w:w="4253" w:type="dxa"/>
          </w:tcPr>
          <w:p w14:paraId="54B4566A" w14:textId="77777777" w:rsidR="00DE4679" w:rsidRDefault="001A280C">
            <w:pPr>
              <w:pStyle w:val="Table01Row"/>
            </w:pPr>
            <w:r>
              <w:rPr>
                <w:i/>
              </w:rPr>
              <w:t>District Court of Western Australia Act Amendment Act 1972</w:t>
            </w:r>
          </w:p>
        </w:tc>
        <w:tc>
          <w:tcPr>
            <w:tcW w:w="1134" w:type="dxa"/>
          </w:tcPr>
          <w:p w14:paraId="25641360" w14:textId="77777777" w:rsidR="00DE4679" w:rsidRDefault="001A280C">
            <w:pPr>
              <w:pStyle w:val="Table01Row"/>
            </w:pPr>
            <w:r>
              <w:t>1972/040</w:t>
            </w:r>
          </w:p>
        </w:tc>
        <w:tc>
          <w:tcPr>
            <w:tcW w:w="1134" w:type="dxa"/>
          </w:tcPr>
          <w:p w14:paraId="0B480ED0" w14:textId="77777777" w:rsidR="00DE4679" w:rsidRDefault="001A280C">
            <w:pPr>
              <w:pStyle w:val="Table01Row"/>
            </w:pPr>
            <w:r>
              <w:t>16 Jun 1972</w:t>
            </w:r>
          </w:p>
        </w:tc>
        <w:tc>
          <w:tcPr>
            <w:tcW w:w="3686" w:type="dxa"/>
          </w:tcPr>
          <w:p w14:paraId="666CF93B" w14:textId="77777777" w:rsidR="00DE4679" w:rsidRDefault="001A280C">
            <w:pPr>
              <w:pStyle w:val="Table01Row"/>
            </w:pPr>
            <w:r>
              <w:t>Act other than s. 3‑6, 8, 9, 11 &amp; 12: 16 Jun 1972 (see s. 2(1));</w:t>
            </w:r>
          </w:p>
          <w:p w14:paraId="7DA24B0F" w14:textId="77777777" w:rsidR="00DE4679" w:rsidRDefault="001A280C">
            <w:pPr>
              <w:pStyle w:val="Table01Row"/>
            </w:pPr>
            <w:r>
              <w:t xml:space="preserve">s. 3‑6, 8, 9 &amp; 12: 13 Jul 1972 (see s. 2(2) and </w:t>
            </w:r>
            <w:r>
              <w:rPr>
                <w:i/>
              </w:rPr>
              <w:t>Gazette</w:t>
            </w:r>
            <w:r>
              <w:t xml:space="preserve"> 30 Jun 1972 p. 2098); </w:t>
            </w:r>
          </w:p>
          <w:p w14:paraId="56267D9A" w14:textId="77777777" w:rsidR="00DE4679" w:rsidRDefault="001A280C">
            <w:pPr>
              <w:pStyle w:val="Table01Row"/>
            </w:pPr>
            <w:r>
              <w:t xml:space="preserve">s. 11: 13 Jul 1972 (see s. 2(3) and </w:t>
            </w:r>
            <w:r>
              <w:rPr>
                <w:i/>
              </w:rPr>
              <w:t>Gazette</w:t>
            </w:r>
            <w:r>
              <w:t xml:space="preserve"> 30 Jun 1972 p. 2098)</w:t>
            </w:r>
          </w:p>
        </w:tc>
      </w:tr>
      <w:tr w:rsidR="00DE4679" w14:paraId="4A83D74C" w14:textId="77777777">
        <w:trPr>
          <w:cantSplit/>
          <w:jc w:val="center"/>
        </w:trPr>
        <w:tc>
          <w:tcPr>
            <w:tcW w:w="4253" w:type="dxa"/>
          </w:tcPr>
          <w:p w14:paraId="1F515E66" w14:textId="77777777" w:rsidR="00DE4679" w:rsidRDefault="001A280C">
            <w:pPr>
              <w:pStyle w:val="Table01Row"/>
            </w:pPr>
            <w:r>
              <w:rPr>
                <w:i/>
              </w:rPr>
              <w:t>Acts Amendment (Judicial Salaries and Pensions</w:t>
            </w:r>
            <w:r>
              <w:rPr>
                <w:i/>
              </w:rPr>
              <w:t>) Act 1972</w:t>
            </w:r>
            <w:r>
              <w:t xml:space="preserve"> Pt. II</w:t>
            </w:r>
          </w:p>
        </w:tc>
        <w:tc>
          <w:tcPr>
            <w:tcW w:w="1134" w:type="dxa"/>
          </w:tcPr>
          <w:p w14:paraId="0F9F33EB" w14:textId="77777777" w:rsidR="00DE4679" w:rsidRDefault="001A280C">
            <w:pPr>
              <w:pStyle w:val="Table01Row"/>
            </w:pPr>
            <w:r>
              <w:t>1972/091</w:t>
            </w:r>
          </w:p>
        </w:tc>
        <w:tc>
          <w:tcPr>
            <w:tcW w:w="1134" w:type="dxa"/>
          </w:tcPr>
          <w:p w14:paraId="69976F13" w14:textId="77777777" w:rsidR="00DE4679" w:rsidRDefault="001A280C">
            <w:pPr>
              <w:pStyle w:val="Table01Row"/>
            </w:pPr>
            <w:r>
              <w:t>4 Dec 1972</w:t>
            </w:r>
          </w:p>
        </w:tc>
        <w:tc>
          <w:tcPr>
            <w:tcW w:w="3686" w:type="dxa"/>
          </w:tcPr>
          <w:p w14:paraId="718D0849" w14:textId="77777777" w:rsidR="00DE4679" w:rsidRDefault="001A280C">
            <w:pPr>
              <w:pStyle w:val="Table01Row"/>
            </w:pPr>
            <w:r>
              <w:t>1 Jan 1973 (see s. 2)</w:t>
            </w:r>
          </w:p>
        </w:tc>
      </w:tr>
      <w:tr w:rsidR="00DE4679" w14:paraId="4E276F34" w14:textId="77777777">
        <w:trPr>
          <w:cantSplit/>
          <w:jc w:val="center"/>
        </w:trPr>
        <w:tc>
          <w:tcPr>
            <w:tcW w:w="10207" w:type="dxa"/>
            <w:gridSpan w:val="4"/>
          </w:tcPr>
          <w:p w14:paraId="3EE76556" w14:textId="77777777" w:rsidR="00DE4679" w:rsidRDefault="001A280C">
            <w:pPr>
              <w:pStyle w:val="Table01Row"/>
            </w:pPr>
            <w:r>
              <w:rPr>
                <w:b/>
              </w:rPr>
              <w:t>Reprint approved 9 Apr 1973</w:t>
            </w:r>
          </w:p>
        </w:tc>
      </w:tr>
      <w:tr w:rsidR="00DE4679" w14:paraId="11F8360C" w14:textId="77777777">
        <w:trPr>
          <w:cantSplit/>
          <w:jc w:val="center"/>
        </w:trPr>
        <w:tc>
          <w:tcPr>
            <w:tcW w:w="4253" w:type="dxa"/>
          </w:tcPr>
          <w:p w14:paraId="59E20B5C" w14:textId="77777777" w:rsidR="00DE4679" w:rsidRDefault="001A280C">
            <w:pPr>
              <w:pStyle w:val="Table01Row"/>
            </w:pPr>
            <w:r>
              <w:rPr>
                <w:i/>
              </w:rPr>
              <w:t>Acts Amendment (Judicial Salaries and Pensions) Act 1974</w:t>
            </w:r>
            <w:r>
              <w:t xml:space="preserve"> Pt. II</w:t>
            </w:r>
          </w:p>
        </w:tc>
        <w:tc>
          <w:tcPr>
            <w:tcW w:w="1134" w:type="dxa"/>
          </w:tcPr>
          <w:p w14:paraId="4FDAB0B9" w14:textId="77777777" w:rsidR="00DE4679" w:rsidRDefault="001A280C">
            <w:pPr>
              <w:pStyle w:val="Table01Row"/>
            </w:pPr>
            <w:r>
              <w:t>1974/023</w:t>
            </w:r>
          </w:p>
        </w:tc>
        <w:tc>
          <w:tcPr>
            <w:tcW w:w="1134" w:type="dxa"/>
          </w:tcPr>
          <w:p w14:paraId="13BA7D0E" w14:textId="77777777" w:rsidR="00DE4679" w:rsidRDefault="001A280C">
            <w:pPr>
              <w:pStyle w:val="Table01Row"/>
            </w:pPr>
            <w:r>
              <w:t>23 Oct 1974</w:t>
            </w:r>
          </w:p>
        </w:tc>
        <w:tc>
          <w:tcPr>
            <w:tcW w:w="3686" w:type="dxa"/>
          </w:tcPr>
          <w:p w14:paraId="745C3F60" w14:textId="77777777" w:rsidR="00DE4679" w:rsidRDefault="001A280C">
            <w:pPr>
              <w:pStyle w:val="Table01Row"/>
            </w:pPr>
            <w:r>
              <w:t>1 Jul 1974 (see s. 2)</w:t>
            </w:r>
          </w:p>
        </w:tc>
      </w:tr>
      <w:tr w:rsidR="00DE4679" w14:paraId="0A686EEA" w14:textId="77777777">
        <w:trPr>
          <w:cantSplit/>
          <w:jc w:val="center"/>
        </w:trPr>
        <w:tc>
          <w:tcPr>
            <w:tcW w:w="4253" w:type="dxa"/>
          </w:tcPr>
          <w:p w14:paraId="7A3E1AAF" w14:textId="77777777" w:rsidR="00DE4679" w:rsidRDefault="001A280C">
            <w:pPr>
              <w:pStyle w:val="Table01Row"/>
            </w:pPr>
            <w:r>
              <w:rPr>
                <w:i/>
              </w:rPr>
              <w:t xml:space="preserve">Acts Amendment (Judicial Salaries and Pensions) </w:t>
            </w:r>
            <w:r>
              <w:rPr>
                <w:i/>
              </w:rPr>
              <w:t>Act 1975</w:t>
            </w:r>
            <w:r>
              <w:t xml:space="preserve"> Pt. II</w:t>
            </w:r>
          </w:p>
        </w:tc>
        <w:tc>
          <w:tcPr>
            <w:tcW w:w="1134" w:type="dxa"/>
          </w:tcPr>
          <w:p w14:paraId="3B92B1D9" w14:textId="77777777" w:rsidR="00DE4679" w:rsidRDefault="001A280C">
            <w:pPr>
              <w:pStyle w:val="Table01Row"/>
            </w:pPr>
            <w:r>
              <w:t>1975/045</w:t>
            </w:r>
          </w:p>
        </w:tc>
        <w:tc>
          <w:tcPr>
            <w:tcW w:w="1134" w:type="dxa"/>
          </w:tcPr>
          <w:p w14:paraId="05BD987E" w14:textId="77777777" w:rsidR="00DE4679" w:rsidRDefault="001A280C">
            <w:pPr>
              <w:pStyle w:val="Table01Row"/>
            </w:pPr>
            <w:r>
              <w:t>18 Sep 1975</w:t>
            </w:r>
          </w:p>
        </w:tc>
        <w:tc>
          <w:tcPr>
            <w:tcW w:w="3686" w:type="dxa"/>
          </w:tcPr>
          <w:p w14:paraId="558FD843" w14:textId="77777777" w:rsidR="00DE4679" w:rsidRDefault="001A280C">
            <w:pPr>
              <w:pStyle w:val="Table01Row"/>
            </w:pPr>
            <w:r>
              <w:t>8 Aug 1975 (see s. 2)</w:t>
            </w:r>
          </w:p>
        </w:tc>
      </w:tr>
      <w:tr w:rsidR="00DE4679" w14:paraId="2CD22A05" w14:textId="77777777">
        <w:trPr>
          <w:cantSplit/>
          <w:jc w:val="center"/>
        </w:trPr>
        <w:tc>
          <w:tcPr>
            <w:tcW w:w="4253" w:type="dxa"/>
          </w:tcPr>
          <w:p w14:paraId="6373C20D" w14:textId="77777777" w:rsidR="00DE4679" w:rsidRDefault="001A280C">
            <w:pPr>
              <w:pStyle w:val="Table01Row"/>
            </w:pPr>
            <w:r>
              <w:rPr>
                <w:i/>
              </w:rPr>
              <w:t>District Court of Western Australia Act Amendment Act 1975</w:t>
            </w:r>
          </w:p>
        </w:tc>
        <w:tc>
          <w:tcPr>
            <w:tcW w:w="1134" w:type="dxa"/>
          </w:tcPr>
          <w:p w14:paraId="6AE84BA8" w14:textId="77777777" w:rsidR="00DE4679" w:rsidRDefault="001A280C">
            <w:pPr>
              <w:pStyle w:val="Table01Row"/>
            </w:pPr>
            <w:r>
              <w:t>1975/058</w:t>
            </w:r>
          </w:p>
        </w:tc>
        <w:tc>
          <w:tcPr>
            <w:tcW w:w="1134" w:type="dxa"/>
          </w:tcPr>
          <w:p w14:paraId="6CAB4B30" w14:textId="77777777" w:rsidR="00DE4679" w:rsidRDefault="001A280C">
            <w:pPr>
              <w:pStyle w:val="Table01Row"/>
            </w:pPr>
            <w:r>
              <w:t>24 Oct 1975</w:t>
            </w:r>
          </w:p>
        </w:tc>
        <w:tc>
          <w:tcPr>
            <w:tcW w:w="3686" w:type="dxa"/>
          </w:tcPr>
          <w:p w14:paraId="027064A8" w14:textId="77777777" w:rsidR="00DE4679" w:rsidRDefault="001A280C">
            <w:pPr>
              <w:pStyle w:val="Table01Row"/>
            </w:pPr>
            <w:r>
              <w:t xml:space="preserve">1 Jan 1976 (see s. 2 and </w:t>
            </w:r>
            <w:r>
              <w:rPr>
                <w:i/>
              </w:rPr>
              <w:t>Gazette</w:t>
            </w:r>
            <w:r>
              <w:t xml:space="preserve"> 7 Nov 1975 p. 4125)</w:t>
            </w:r>
          </w:p>
        </w:tc>
      </w:tr>
      <w:tr w:rsidR="00DE4679" w14:paraId="4979A0B4" w14:textId="77777777">
        <w:trPr>
          <w:cantSplit/>
          <w:jc w:val="center"/>
        </w:trPr>
        <w:tc>
          <w:tcPr>
            <w:tcW w:w="4253" w:type="dxa"/>
          </w:tcPr>
          <w:p w14:paraId="15A2C302" w14:textId="77777777" w:rsidR="00DE4679" w:rsidRDefault="001A280C">
            <w:pPr>
              <w:pStyle w:val="Table01Row"/>
            </w:pPr>
            <w:r>
              <w:rPr>
                <w:i/>
              </w:rPr>
              <w:t>Acts Amendment (Jurisdiction of Courts) Act 1976</w:t>
            </w:r>
            <w:r>
              <w:t xml:space="preserve"> Pt. I</w:t>
            </w:r>
          </w:p>
        </w:tc>
        <w:tc>
          <w:tcPr>
            <w:tcW w:w="1134" w:type="dxa"/>
          </w:tcPr>
          <w:p w14:paraId="201FEF42" w14:textId="77777777" w:rsidR="00DE4679" w:rsidRDefault="001A280C">
            <w:pPr>
              <w:pStyle w:val="Table01Row"/>
            </w:pPr>
            <w:r>
              <w:t>1976/069</w:t>
            </w:r>
          </w:p>
        </w:tc>
        <w:tc>
          <w:tcPr>
            <w:tcW w:w="1134" w:type="dxa"/>
          </w:tcPr>
          <w:p w14:paraId="042A6E0E" w14:textId="77777777" w:rsidR="00DE4679" w:rsidRDefault="001A280C">
            <w:pPr>
              <w:pStyle w:val="Table01Row"/>
            </w:pPr>
            <w:r>
              <w:t>6 Oct 1976</w:t>
            </w:r>
          </w:p>
        </w:tc>
        <w:tc>
          <w:tcPr>
            <w:tcW w:w="3686" w:type="dxa"/>
          </w:tcPr>
          <w:p w14:paraId="6ACCAF9A" w14:textId="77777777" w:rsidR="00DE4679" w:rsidRDefault="001A280C">
            <w:pPr>
              <w:pStyle w:val="Table01Row"/>
            </w:pPr>
            <w:r>
              <w:t xml:space="preserve">1 Jan 1977 (see s. 2 and </w:t>
            </w:r>
            <w:r>
              <w:rPr>
                <w:i/>
              </w:rPr>
              <w:t>Gazette</w:t>
            </w:r>
            <w:r>
              <w:t xml:space="preserve"> 24 Dec 1976 p. 5028)</w:t>
            </w:r>
          </w:p>
        </w:tc>
      </w:tr>
      <w:tr w:rsidR="00DE4679" w14:paraId="2FD5F89A" w14:textId="77777777">
        <w:trPr>
          <w:cantSplit/>
          <w:jc w:val="center"/>
        </w:trPr>
        <w:tc>
          <w:tcPr>
            <w:tcW w:w="4253" w:type="dxa"/>
          </w:tcPr>
          <w:p w14:paraId="5A16F9AC" w14:textId="77777777" w:rsidR="00DE4679" w:rsidRDefault="001A280C">
            <w:pPr>
              <w:pStyle w:val="Table01Row"/>
            </w:pPr>
            <w:r>
              <w:rPr>
                <w:i/>
              </w:rPr>
              <w:t>Acts Amendment (Expert Evidence) Act 1976</w:t>
            </w:r>
            <w:r>
              <w:t xml:space="preserve"> Pt. III</w:t>
            </w:r>
          </w:p>
        </w:tc>
        <w:tc>
          <w:tcPr>
            <w:tcW w:w="1134" w:type="dxa"/>
          </w:tcPr>
          <w:p w14:paraId="3E7524FC" w14:textId="77777777" w:rsidR="00DE4679" w:rsidRDefault="001A280C">
            <w:pPr>
              <w:pStyle w:val="Table01Row"/>
            </w:pPr>
            <w:r>
              <w:t>1976/111</w:t>
            </w:r>
          </w:p>
        </w:tc>
        <w:tc>
          <w:tcPr>
            <w:tcW w:w="1134" w:type="dxa"/>
          </w:tcPr>
          <w:p w14:paraId="2F18A7CC" w14:textId="77777777" w:rsidR="00DE4679" w:rsidRDefault="001A280C">
            <w:pPr>
              <w:pStyle w:val="Table01Row"/>
            </w:pPr>
            <w:r>
              <w:t>25 Nov 1976</w:t>
            </w:r>
          </w:p>
        </w:tc>
        <w:tc>
          <w:tcPr>
            <w:tcW w:w="3686" w:type="dxa"/>
          </w:tcPr>
          <w:p w14:paraId="5FEA0530" w14:textId="77777777" w:rsidR="00DE4679" w:rsidRDefault="001A280C">
            <w:pPr>
              <w:pStyle w:val="Table01Row"/>
            </w:pPr>
            <w:r>
              <w:t>25 Nov 1976</w:t>
            </w:r>
          </w:p>
        </w:tc>
      </w:tr>
      <w:tr w:rsidR="00DE4679" w14:paraId="5A5DD15E" w14:textId="77777777">
        <w:trPr>
          <w:cantSplit/>
          <w:jc w:val="center"/>
        </w:trPr>
        <w:tc>
          <w:tcPr>
            <w:tcW w:w="4253" w:type="dxa"/>
          </w:tcPr>
          <w:p w14:paraId="3EAEF094" w14:textId="77777777" w:rsidR="00DE4679" w:rsidRDefault="001A280C">
            <w:pPr>
              <w:pStyle w:val="Table01Row"/>
            </w:pPr>
            <w:r>
              <w:rPr>
                <w:i/>
              </w:rPr>
              <w:t>Acts Amendment (Supreme Court and District Court) Act 1978</w:t>
            </w:r>
            <w:r>
              <w:t xml:space="preserve"> Pt. III</w:t>
            </w:r>
          </w:p>
        </w:tc>
        <w:tc>
          <w:tcPr>
            <w:tcW w:w="1134" w:type="dxa"/>
          </w:tcPr>
          <w:p w14:paraId="5850464A" w14:textId="77777777" w:rsidR="00DE4679" w:rsidRDefault="001A280C">
            <w:pPr>
              <w:pStyle w:val="Table01Row"/>
            </w:pPr>
            <w:r>
              <w:t>1978/112</w:t>
            </w:r>
          </w:p>
        </w:tc>
        <w:tc>
          <w:tcPr>
            <w:tcW w:w="1134" w:type="dxa"/>
          </w:tcPr>
          <w:p w14:paraId="1AA56DA3" w14:textId="77777777" w:rsidR="00DE4679" w:rsidRDefault="001A280C">
            <w:pPr>
              <w:pStyle w:val="Table01Row"/>
            </w:pPr>
            <w:r>
              <w:t>12 Dec 1978</w:t>
            </w:r>
          </w:p>
        </w:tc>
        <w:tc>
          <w:tcPr>
            <w:tcW w:w="3686" w:type="dxa"/>
          </w:tcPr>
          <w:p w14:paraId="576BB724" w14:textId="77777777" w:rsidR="00DE4679" w:rsidRDefault="001A280C">
            <w:pPr>
              <w:pStyle w:val="Table01Row"/>
            </w:pPr>
            <w:r>
              <w:t>1 Apr 1970 (see s. 2)</w:t>
            </w:r>
          </w:p>
        </w:tc>
      </w:tr>
      <w:tr w:rsidR="00DE4679" w14:paraId="1D1A7D2A" w14:textId="77777777">
        <w:trPr>
          <w:cantSplit/>
          <w:jc w:val="center"/>
        </w:trPr>
        <w:tc>
          <w:tcPr>
            <w:tcW w:w="10207" w:type="dxa"/>
            <w:gridSpan w:val="4"/>
          </w:tcPr>
          <w:p w14:paraId="5C35F590" w14:textId="77777777" w:rsidR="00DE4679" w:rsidRDefault="001A280C">
            <w:pPr>
              <w:pStyle w:val="Table01Row"/>
            </w:pPr>
            <w:r>
              <w:rPr>
                <w:b/>
              </w:rPr>
              <w:t>Reprint approved 5 Sep 1980</w:t>
            </w:r>
          </w:p>
        </w:tc>
      </w:tr>
      <w:tr w:rsidR="00DE4679" w14:paraId="0EAD3F7D" w14:textId="77777777">
        <w:trPr>
          <w:cantSplit/>
          <w:jc w:val="center"/>
        </w:trPr>
        <w:tc>
          <w:tcPr>
            <w:tcW w:w="4253" w:type="dxa"/>
          </w:tcPr>
          <w:p w14:paraId="1C4084A9" w14:textId="77777777" w:rsidR="00DE4679" w:rsidRDefault="001A280C">
            <w:pPr>
              <w:pStyle w:val="Table01Row"/>
            </w:pPr>
            <w:r>
              <w:rPr>
                <w:i/>
              </w:rPr>
              <w:t>Acts Amendment (Misuse of Drugs) Act 1981</w:t>
            </w:r>
            <w:r>
              <w:t xml:space="preserve"> Pt. III</w:t>
            </w:r>
          </w:p>
        </w:tc>
        <w:tc>
          <w:tcPr>
            <w:tcW w:w="1134" w:type="dxa"/>
          </w:tcPr>
          <w:p w14:paraId="722DF70C" w14:textId="77777777" w:rsidR="00DE4679" w:rsidRDefault="001A280C">
            <w:pPr>
              <w:pStyle w:val="Table01Row"/>
            </w:pPr>
            <w:r>
              <w:t>1981/057 (as amended by 1982/082)</w:t>
            </w:r>
          </w:p>
        </w:tc>
        <w:tc>
          <w:tcPr>
            <w:tcW w:w="1134" w:type="dxa"/>
          </w:tcPr>
          <w:p w14:paraId="686B7547" w14:textId="77777777" w:rsidR="00DE4679" w:rsidRDefault="001A280C">
            <w:pPr>
              <w:pStyle w:val="Table01Row"/>
            </w:pPr>
            <w:r>
              <w:t>13 Oct 1981</w:t>
            </w:r>
          </w:p>
        </w:tc>
        <w:tc>
          <w:tcPr>
            <w:tcW w:w="3686" w:type="dxa"/>
          </w:tcPr>
          <w:p w14:paraId="7D7F109D" w14:textId="77777777" w:rsidR="00DE4679" w:rsidRDefault="001A280C">
            <w:pPr>
              <w:pStyle w:val="Table01Row"/>
            </w:pPr>
            <w:r>
              <w:t>Repealed by 1982/082 s. 3</w:t>
            </w:r>
          </w:p>
        </w:tc>
      </w:tr>
      <w:tr w:rsidR="00DE4679" w14:paraId="6EFD59DF" w14:textId="77777777">
        <w:trPr>
          <w:cantSplit/>
          <w:jc w:val="center"/>
        </w:trPr>
        <w:tc>
          <w:tcPr>
            <w:tcW w:w="4253" w:type="dxa"/>
          </w:tcPr>
          <w:p w14:paraId="276959FB" w14:textId="77777777" w:rsidR="00DE4679" w:rsidRDefault="001A280C">
            <w:pPr>
              <w:pStyle w:val="Table01Row"/>
            </w:pPr>
            <w:r>
              <w:rPr>
                <w:i/>
              </w:rPr>
              <w:t>Acts Amendment (Jurisdiction of Courts) Act 1981</w:t>
            </w:r>
            <w:r>
              <w:t xml:space="preserve"> Pt. II</w:t>
            </w:r>
          </w:p>
        </w:tc>
        <w:tc>
          <w:tcPr>
            <w:tcW w:w="1134" w:type="dxa"/>
          </w:tcPr>
          <w:p w14:paraId="0FADB52C" w14:textId="77777777" w:rsidR="00DE4679" w:rsidRDefault="001A280C">
            <w:pPr>
              <w:pStyle w:val="Table01Row"/>
            </w:pPr>
            <w:r>
              <w:t>1981/118</w:t>
            </w:r>
          </w:p>
        </w:tc>
        <w:tc>
          <w:tcPr>
            <w:tcW w:w="1134" w:type="dxa"/>
          </w:tcPr>
          <w:p w14:paraId="160C1B4C" w14:textId="77777777" w:rsidR="00DE4679" w:rsidRDefault="001A280C">
            <w:pPr>
              <w:pStyle w:val="Table01Row"/>
            </w:pPr>
            <w:r>
              <w:t>14 Dec 1981</w:t>
            </w:r>
          </w:p>
        </w:tc>
        <w:tc>
          <w:tcPr>
            <w:tcW w:w="3686" w:type="dxa"/>
          </w:tcPr>
          <w:p w14:paraId="698002EE" w14:textId="77777777" w:rsidR="00DE4679" w:rsidRDefault="001A280C">
            <w:pPr>
              <w:pStyle w:val="Table01Row"/>
            </w:pPr>
            <w:r>
              <w:t xml:space="preserve">1 Feb 1982 (see s. 2 and </w:t>
            </w:r>
            <w:r>
              <w:rPr>
                <w:i/>
              </w:rPr>
              <w:t>Gazette</w:t>
            </w:r>
            <w:r>
              <w:t xml:space="preserve"> 22 Jan 1982 p. 175)</w:t>
            </w:r>
          </w:p>
        </w:tc>
      </w:tr>
      <w:tr w:rsidR="00DE4679" w14:paraId="1683BC02" w14:textId="77777777">
        <w:trPr>
          <w:cantSplit/>
          <w:jc w:val="center"/>
        </w:trPr>
        <w:tc>
          <w:tcPr>
            <w:tcW w:w="4253" w:type="dxa"/>
          </w:tcPr>
          <w:p w14:paraId="086DB20E" w14:textId="77777777" w:rsidR="00DE4679" w:rsidRDefault="001A280C">
            <w:pPr>
              <w:pStyle w:val="Table01Row"/>
            </w:pPr>
            <w:r>
              <w:rPr>
                <w:i/>
              </w:rPr>
              <w:t>Acts Amendment (Judicial Appointments) Act 1982</w:t>
            </w:r>
            <w:r>
              <w:t xml:space="preserve"> Pt. III</w:t>
            </w:r>
          </w:p>
        </w:tc>
        <w:tc>
          <w:tcPr>
            <w:tcW w:w="1134" w:type="dxa"/>
          </w:tcPr>
          <w:p w14:paraId="7354883E" w14:textId="77777777" w:rsidR="00DE4679" w:rsidRDefault="001A280C">
            <w:pPr>
              <w:pStyle w:val="Table01Row"/>
            </w:pPr>
            <w:r>
              <w:t>1982/007</w:t>
            </w:r>
          </w:p>
        </w:tc>
        <w:tc>
          <w:tcPr>
            <w:tcW w:w="1134" w:type="dxa"/>
          </w:tcPr>
          <w:p w14:paraId="0CFBA578" w14:textId="77777777" w:rsidR="00DE4679" w:rsidRDefault="001A280C">
            <w:pPr>
              <w:pStyle w:val="Table01Row"/>
            </w:pPr>
            <w:r>
              <w:t>6 May 1982</w:t>
            </w:r>
          </w:p>
        </w:tc>
        <w:tc>
          <w:tcPr>
            <w:tcW w:w="3686" w:type="dxa"/>
          </w:tcPr>
          <w:p w14:paraId="2D079249" w14:textId="77777777" w:rsidR="00DE4679" w:rsidRDefault="001A280C">
            <w:pPr>
              <w:pStyle w:val="Table01Row"/>
            </w:pPr>
            <w:r>
              <w:t>6 May 1982</w:t>
            </w:r>
          </w:p>
        </w:tc>
      </w:tr>
      <w:tr w:rsidR="00DE4679" w14:paraId="4E102DBC" w14:textId="77777777">
        <w:trPr>
          <w:cantSplit/>
          <w:jc w:val="center"/>
        </w:trPr>
        <w:tc>
          <w:tcPr>
            <w:tcW w:w="4253" w:type="dxa"/>
          </w:tcPr>
          <w:p w14:paraId="56D06920" w14:textId="77777777" w:rsidR="00DE4679" w:rsidRDefault="001A280C">
            <w:pPr>
              <w:pStyle w:val="Table01Row"/>
            </w:pPr>
            <w:r>
              <w:rPr>
                <w:i/>
              </w:rPr>
              <w:t>Acts Amendment (Abolition of Capital Punishment) Act 1984</w:t>
            </w:r>
            <w:r>
              <w:t xml:space="preserve"> Pt. VIII</w:t>
            </w:r>
          </w:p>
        </w:tc>
        <w:tc>
          <w:tcPr>
            <w:tcW w:w="1134" w:type="dxa"/>
          </w:tcPr>
          <w:p w14:paraId="145DC6A5" w14:textId="77777777" w:rsidR="00DE4679" w:rsidRDefault="001A280C">
            <w:pPr>
              <w:pStyle w:val="Table01Row"/>
            </w:pPr>
            <w:r>
              <w:t>1984/052</w:t>
            </w:r>
          </w:p>
        </w:tc>
        <w:tc>
          <w:tcPr>
            <w:tcW w:w="1134" w:type="dxa"/>
          </w:tcPr>
          <w:p w14:paraId="6C9A6F7F" w14:textId="77777777" w:rsidR="00DE4679" w:rsidRDefault="001A280C">
            <w:pPr>
              <w:pStyle w:val="Table01Row"/>
            </w:pPr>
            <w:r>
              <w:t>5 Sep 1984</w:t>
            </w:r>
          </w:p>
        </w:tc>
        <w:tc>
          <w:tcPr>
            <w:tcW w:w="3686" w:type="dxa"/>
          </w:tcPr>
          <w:p w14:paraId="7BB446E1" w14:textId="77777777" w:rsidR="00DE4679" w:rsidRDefault="001A280C">
            <w:pPr>
              <w:pStyle w:val="Table01Row"/>
            </w:pPr>
            <w:r>
              <w:t>3 Oct </w:t>
            </w:r>
            <w:r>
              <w:t>1984</w:t>
            </w:r>
          </w:p>
        </w:tc>
      </w:tr>
      <w:tr w:rsidR="00DE4679" w14:paraId="7543DFBF" w14:textId="77777777">
        <w:trPr>
          <w:cantSplit/>
          <w:jc w:val="center"/>
        </w:trPr>
        <w:tc>
          <w:tcPr>
            <w:tcW w:w="4253" w:type="dxa"/>
          </w:tcPr>
          <w:p w14:paraId="5DB752D9" w14:textId="77777777" w:rsidR="00DE4679" w:rsidRDefault="001A280C">
            <w:pPr>
              <w:pStyle w:val="Table01Row"/>
            </w:pPr>
            <w:r>
              <w:rPr>
                <w:i/>
              </w:rPr>
              <w:t>District Court of Western Australia Amendment Act 1984</w:t>
            </w:r>
          </w:p>
        </w:tc>
        <w:tc>
          <w:tcPr>
            <w:tcW w:w="1134" w:type="dxa"/>
          </w:tcPr>
          <w:p w14:paraId="5CF22898" w14:textId="77777777" w:rsidR="00DE4679" w:rsidRDefault="001A280C">
            <w:pPr>
              <w:pStyle w:val="Table01Row"/>
            </w:pPr>
            <w:r>
              <w:t>1984/122</w:t>
            </w:r>
          </w:p>
        </w:tc>
        <w:tc>
          <w:tcPr>
            <w:tcW w:w="1134" w:type="dxa"/>
          </w:tcPr>
          <w:p w14:paraId="510C4049" w14:textId="77777777" w:rsidR="00DE4679" w:rsidRDefault="001A280C">
            <w:pPr>
              <w:pStyle w:val="Table01Row"/>
            </w:pPr>
            <w:r>
              <w:t>27 Dec 1984</w:t>
            </w:r>
          </w:p>
        </w:tc>
        <w:tc>
          <w:tcPr>
            <w:tcW w:w="3686" w:type="dxa"/>
          </w:tcPr>
          <w:p w14:paraId="5E0B0E07" w14:textId="77777777" w:rsidR="00DE4679" w:rsidRDefault="001A280C">
            <w:pPr>
              <w:pStyle w:val="Table01Row"/>
            </w:pPr>
            <w:r>
              <w:t xml:space="preserve">s. 1‑7, 12 &amp; 13: 24 Jan 1985 (see s. 2(1)); </w:t>
            </w:r>
          </w:p>
          <w:p w14:paraId="692616C1" w14:textId="77777777" w:rsidR="00DE4679" w:rsidRDefault="001A280C">
            <w:pPr>
              <w:pStyle w:val="Table01Row"/>
            </w:pPr>
            <w:r>
              <w:t xml:space="preserve">s. 8‑11: 1 Mar 1985 (see s. 2(2) and </w:t>
            </w:r>
            <w:r>
              <w:rPr>
                <w:i/>
              </w:rPr>
              <w:t>Gazette</w:t>
            </w:r>
            <w:r>
              <w:t xml:space="preserve"> 1 Mar 1985 p. 777)</w:t>
            </w:r>
          </w:p>
        </w:tc>
      </w:tr>
      <w:tr w:rsidR="00DE4679" w14:paraId="4456D463" w14:textId="77777777">
        <w:trPr>
          <w:cantSplit/>
          <w:jc w:val="center"/>
        </w:trPr>
        <w:tc>
          <w:tcPr>
            <w:tcW w:w="4253" w:type="dxa"/>
          </w:tcPr>
          <w:p w14:paraId="47EBA955" w14:textId="77777777" w:rsidR="00DE4679" w:rsidRDefault="001A280C">
            <w:pPr>
              <w:pStyle w:val="Table01Row"/>
            </w:pPr>
            <w:r>
              <w:rPr>
                <w:i/>
              </w:rPr>
              <w:t>Acts Amendment (Sexual Assaults) Act 1985</w:t>
            </w:r>
            <w:r>
              <w:t xml:space="preserve"> Pt. V</w:t>
            </w:r>
          </w:p>
        </w:tc>
        <w:tc>
          <w:tcPr>
            <w:tcW w:w="1134" w:type="dxa"/>
          </w:tcPr>
          <w:p w14:paraId="36CC00F7" w14:textId="77777777" w:rsidR="00DE4679" w:rsidRDefault="001A280C">
            <w:pPr>
              <w:pStyle w:val="Table01Row"/>
            </w:pPr>
            <w:r>
              <w:t>1985/074</w:t>
            </w:r>
          </w:p>
        </w:tc>
        <w:tc>
          <w:tcPr>
            <w:tcW w:w="1134" w:type="dxa"/>
          </w:tcPr>
          <w:p w14:paraId="4B4DCA76" w14:textId="77777777" w:rsidR="00DE4679" w:rsidRDefault="001A280C">
            <w:pPr>
              <w:pStyle w:val="Table01Row"/>
            </w:pPr>
            <w:r>
              <w:t>20 Nov 1985</w:t>
            </w:r>
          </w:p>
        </w:tc>
        <w:tc>
          <w:tcPr>
            <w:tcW w:w="3686" w:type="dxa"/>
          </w:tcPr>
          <w:p w14:paraId="025CFCB1" w14:textId="77777777" w:rsidR="00DE4679" w:rsidRDefault="001A280C">
            <w:pPr>
              <w:pStyle w:val="Table01Row"/>
            </w:pPr>
            <w:r>
              <w:t xml:space="preserve">1 Apr 1986 (see s. 2 and </w:t>
            </w:r>
            <w:r>
              <w:rPr>
                <w:i/>
              </w:rPr>
              <w:t>Gazette</w:t>
            </w:r>
            <w:r>
              <w:t xml:space="preserve"> 28 Feb 1986 p. 605)</w:t>
            </w:r>
          </w:p>
        </w:tc>
      </w:tr>
      <w:tr w:rsidR="00DE4679" w14:paraId="699A64E0" w14:textId="77777777">
        <w:trPr>
          <w:cantSplit/>
          <w:jc w:val="center"/>
        </w:trPr>
        <w:tc>
          <w:tcPr>
            <w:tcW w:w="4253" w:type="dxa"/>
          </w:tcPr>
          <w:p w14:paraId="521EBBBF" w14:textId="77777777" w:rsidR="00DE4679" w:rsidRDefault="001A280C">
            <w:pPr>
              <w:pStyle w:val="Table01Row"/>
            </w:pPr>
            <w:r>
              <w:rPr>
                <w:i/>
              </w:rPr>
              <w:t>Acts Amendment (Financial Administration and Audit) Act 1985</w:t>
            </w:r>
            <w:r>
              <w:t xml:space="preserve"> s. 3</w:t>
            </w:r>
          </w:p>
        </w:tc>
        <w:tc>
          <w:tcPr>
            <w:tcW w:w="1134" w:type="dxa"/>
          </w:tcPr>
          <w:p w14:paraId="001580CE" w14:textId="77777777" w:rsidR="00DE4679" w:rsidRDefault="001A280C">
            <w:pPr>
              <w:pStyle w:val="Table01Row"/>
            </w:pPr>
            <w:r>
              <w:t>1985/098</w:t>
            </w:r>
          </w:p>
        </w:tc>
        <w:tc>
          <w:tcPr>
            <w:tcW w:w="1134" w:type="dxa"/>
          </w:tcPr>
          <w:p w14:paraId="53FB2053" w14:textId="77777777" w:rsidR="00DE4679" w:rsidRDefault="001A280C">
            <w:pPr>
              <w:pStyle w:val="Table01Row"/>
            </w:pPr>
            <w:r>
              <w:t>4 Dec 1985</w:t>
            </w:r>
          </w:p>
        </w:tc>
        <w:tc>
          <w:tcPr>
            <w:tcW w:w="3686" w:type="dxa"/>
          </w:tcPr>
          <w:p w14:paraId="6413E08D" w14:textId="77777777" w:rsidR="00DE4679" w:rsidRDefault="001A280C">
            <w:pPr>
              <w:pStyle w:val="Table01Row"/>
            </w:pPr>
            <w:r>
              <w:t xml:space="preserve">1 Jul 1986 (see s. 2 and </w:t>
            </w:r>
            <w:r>
              <w:rPr>
                <w:i/>
              </w:rPr>
              <w:t>Gazette</w:t>
            </w:r>
            <w:r>
              <w:t xml:space="preserve"> 30 Jun 1986 p. 2255)</w:t>
            </w:r>
          </w:p>
        </w:tc>
      </w:tr>
      <w:tr w:rsidR="00DE4679" w14:paraId="7D563FB5" w14:textId="77777777">
        <w:trPr>
          <w:cantSplit/>
          <w:jc w:val="center"/>
        </w:trPr>
        <w:tc>
          <w:tcPr>
            <w:tcW w:w="4253" w:type="dxa"/>
          </w:tcPr>
          <w:p w14:paraId="631CD58A" w14:textId="77777777" w:rsidR="00DE4679" w:rsidRDefault="001A280C">
            <w:pPr>
              <w:pStyle w:val="Table01Row"/>
            </w:pPr>
            <w:r>
              <w:rPr>
                <w:i/>
              </w:rPr>
              <w:t>Commercial Arbitration Act 1985</w:t>
            </w:r>
            <w:r>
              <w:t xml:space="preserve"> s. 3(1)</w:t>
            </w:r>
          </w:p>
        </w:tc>
        <w:tc>
          <w:tcPr>
            <w:tcW w:w="1134" w:type="dxa"/>
          </w:tcPr>
          <w:p w14:paraId="64390C1C" w14:textId="77777777" w:rsidR="00DE4679" w:rsidRDefault="001A280C">
            <w:pPr>
              <w:pStyle w:val="Table01Row"/>
            </w:pPr>
            <w:r>
              <w:t>1985/109</w:t>
            </w:r>
          </w:p>
        </w:tc>
        <w:tc>
          <w:tcPr>
            <w:tcW w:w="1134" w:type="dxa"/>
          </w:tcPr>
          <w:p w14:paraId="7B928D79" w14:textId="77777777" w:rsidR="00DE4679" w:rsidRDefault="001A280C">
            <w:pPr>
              <w:pStyle w:val="Table01Row"/>
            </w:pPr>
            <w:r>
              <w:t>7 Jan 1986</w:t>
            </w:r>
          </w:p>
        </w:tc>
        <w:tc>
          <w:tcPr>
            <w:tcW w:w="3686" w:type="dxa"/>
          </w:tcPr>
          <w:p w14:paraId="404A4C19" w14:textId="77777777" w:rsidR="00DE4679" w:rsidRDefault="001A280C">
            <w:pPr>
              <w:pStyle w:val="Table01Row"/>
            </w:pPr>
            <w:r>
              <w:t xml:space="preserve">1 Apr 1986 (see s. 2 and </w:t>
            </w:r>
            <w:r>
              <w:rPr>
                <w:i/>
              </w:rPr>
              <w:t>Gazette</w:t>
            </w:r>
            <w:r>
              <w:t xml:space="preserve"> 28 Feb 1986 p. 605)</w:t>
            </w:r>
          </w:p>
        </w:tc>
      </w:tr>
      <w:tr w:rsidR="00DE4679" w14:paraId="47D50751" w14:textId="77777777">
        <w:trPr>
          <w:cantSplit/>
          <w:jc w:val="center"/>
        </w:trPr>
        <w:tc>
          <w:tcPr>
            <w:tcW w:w="4253" w:type="dxa"/>
          </w:tcPr>
          <w:p w14:paraId="70D700C8" w14:textId="77777777" w:rsidR="00DE4679" w:rsidRDefault="001A280C">
            <w:pPr>
              <w:pStyle w:val="Table01Row"/>
            </w:pPr>
            <w:r>
              <w:rPr>
                <w:i/>
              </w:rPr>
              <w:t>Acts Amendment (Penalties for Contempt of Court) Act 1986</w:t>
            </w:r>
            <w:r>
              <w:t xml:space="preserve"> Pt. II</w:t>
            </w:r>
          </w:p>
        </w:tc>
        <w:tc>
          <w:tcPr>
            <w:tcW w:w="1134" w:type="dxa"/>
          </w:tcPr>
          <w:p w14:paraId="0345E695" w14:textId="77777777" w:rsidR="00DE4679" w:rsidRDefault="001A280C">
            <w:pPr>
              <w:pStyle w:val="Table01Row"/>
            </w:pPr>
            <w:r>
              <w:t>1986/071</w:t>
            </w:r>
          </w:p>
        </w:tc>
        <w:tc>
          <w:tcPr>
            <w:tcW w:w="1134" w:type="dxa"/>
          </w:tcPr>
          <w:p w14:paraId="2BAB813A" w14:textId="77777777" w:rsidR="00DE4679" w:rsidRDefault="001A280C">
            <w:pPr>
              <w:pStyle w:val="Table01Row"/>
            </w:pPr>
            <w:r>
              <w:t>4 Dec 1986</w:t>
            </w:r>
          </w:p>
        </w:tc>
        <w:tc>
          <w:tcPr>
            <w:tcW w:w="3686" w:type="dxa"/>
          </w:tcPr>
          <w:p w14:paraId="6D895028" w14:textId="77777777" w:rsidR="00DE4679" w:rsidRDefault="001A280C">
            <w:pPr>
              <w:pStyle w:val="Table01Row"/>
            </w:pPr>
            <w:r>
              <w:t>4 Dec 1986 (see s. 2)</w:t>
            </w:r>
          </w:p>
        </w:tc>
      </w:tr>
      <w:tr w:rsidR="00DE4679" w14:paraId="0D06F750" w14:textId="77777777">
        <w:trPr>
          <w:cantSplit/>
          <w:jc w:val="center"/>
        </w:trPr>
        <w:tc>
          <w:tcPr>
            <w:tcW w:w="10207" w:type="dxa"/>
            <w:gridSpan w:val="4"/>
          </w:tcPr>
          <w:p w14:paraId="528680C5" w14:textId="77777777" w:rsidR="00DE4679" w:rsidRDefault="001A280C">
            <w:pPr>
              <w:pStyle w:val="Table01Row"/>
            </w:pPr>
            <w:r>
              <w:rPr>
                <w:b/>
              </w:rPr>
              <w:t>Reprinted as at 12 Feb 1987</w:t>
            </w:r>
          </w:p>
        </w:tc>
      </w:tr>
      <w:tr w:rsidR="00DE4679" w14:paraId="70E68770" w14:textId="77777777">
        <w:trPr>
          <w:cantSplit/>
          <w:jc w:val="center"/>
        </w:trPr>
        <w:tc>
          <w:tcPr>
            <w:tcW w:w="4253" w:type="dxa"/>
          </w:tcPr>
          <w:p w14:paraId="5F4A6132" w14:textId="77777777" w:rsidR="00DE4679" w:rsidRDefault="001A280C">
            <w:pPr>
              <w:pStyle w:val="Table01Row"/>
            </w:pPr>
            <w:r>
              <w:rPr>
                <w:i/>
              </w:rPr>
              <w:lastRenderedPageBreak/>
              <w:t xml:space="preserve">Acts Amendment (Legal Practitioners, Costs and </w:t>
            </w:r>
            <w:r>
              <w:rPr>
                <w:i/>
              </w:rPr>
              <w:t>Taxation) Act 1987</w:t>
            </w:r>
            <w:r>
              <w:t xml:space="preserve"> Pt. IV</w:t>
            </w:r>
          </w:p>
        </w:tc>
        <w:tc>
          <w:tcPr>
            <w:tcW w:w="1134" w:type="dxa"/>
          </w:tcPr>
          <w:p w14:paraId="437FB0A7" w14:textId="77777777" w:rsidR="00DE4679" w:rsidRDefault="001A280C">
            <w:pPr>
              <w:pStyle w:val="Table01Row"/>
            </w:pPr>
            <w:r>
              <w:t>1987/065</w:t>
            </w:r>
          </w:p>
        </w:tc>
        <w:tc>
          <w:tcPr>
            <w:tcW w:w="1134" w:type="dxa"/>
          </w:tcPr>
          <w:p w14:paraId="14A8C951" w14:textId="77777777" w:rsidR="00DE4679" w:rsidRDefault="001A280C">
            <w:pPr>
              <w:pStyle w:val="Table01Row"/>
            </w:pPr>
            <w:r>
              <w:t>1 Dec 1987</w:t>
            </w:r>
          </w:p>
        </w:tc>
        <w:tc>
          <w:tcPr>
            <w:tcW w:w="3686" w:type="dxa"/>
          </w:tcPr>
          <w:p w14:paraId="2A3FE951" w14:textId="77777777" w:rsidR="00DE4679" w:rsidRDefault="001A280C">
            <w:pPr>
              <w:pStyle w:val="Table01Row"/>
            </w:pPr>
            <w:r>
              <w:t xml:space="preserve">12 Feb 1988 (see s. 2(2) and </w:t>
            </w:r>
            <w:r>
              <w:rPr>
                <w:i/>
              </w:rPr>
              <w:t>Gazette</w:t>
            </w:r>
            <w:r>
              <w:t xml:space="preserve"> 12 Feb 1988 p. 397)</w:t>
            </w:r>
          </w:p>
        </w:tc>
      </w:tr>
      <w:tr w:rsidR="00DE4679" w14:paraId="11464D32" w14:textId="77777777">
        <w:trPr>
          <w:cantSplit/>
          <w:jc w:val="center"/>
        </w:trPr>
        <w:tc>
          <w:tcPr>
            <w:tcW w:w="4253" w:type="dxa"/>
          </w:tcPr>
          <w:p w14:paraId="56E6CAAC" w14:textId="77777777" w:rsidR="00DE4679" w:rsidRDefault="001A280C">
            <w:pPr>
              <w:pStyle w:val="Table01Row"/>
            </w:pPr>
            <w:r>
              <w:rPr>
                <w:i/>
              </w:rPr>
              <w:t>Judges’ Salaries and Pensions Amendment Act 1987</w:t>
            </w:r>
            <w:r>
              <w:t xml:space="preserve"> s. 8</w:t>
            </w:r>
          </w:p>
        </w:tc>
        <w:tc>
          <w:tcPr>
            <w:tcW w:w="1134" w:type="dxa"/>
          </w:tcPr>
          <w:p w14:paraId="6EFA1368" w14:textId="77777777" w:rsidR="00DE4679" w:rsidRDefault="001A280C">
            <w:pPr>
              <w:pStyle w:val="Table01Row"/>
            </w:pPr>
            <w:r>
              <w:t>1987/082</w:t>
            </w:r>
          </w:p>
        </w:tc>
        <w:tc>
          <w:tcPr>
            <w:tcW w:w="1134" w:type="dxa"/>
          </w:tcPr>
          <w:p w14:paraId="0AC75E57" w14:textId="77777777" w:rsidR="00DE4679" w:rsidRDefault="001A280C">
            <w:pPr>
              <w:pStyle w:val="Table01Row"/>
            </w:pPr>
            <w:r>
              <w:t>1 Dec 1987</w:t>
            </w:r>
          </w:p>
        </w:tc>
        <w:tc>
          <w:tcPr>
            <w:tcW w:w="3686" w:type="dxa"/>
          </w:tcPr>
          <w:p w14:paraId="1D7AF644" w14:textId="77777777" w:rsidR="00DE4679" w:rsidRDefault="001A280C">
            <w:pPr>
              <w:pStyle w:val="Table01Row"/>
            </w:pPr>
            <w:r>
              <w:t>1 Dec 1987 (see s. 2)</w:t>
            </w:r>
          </w:p>
        </w:tc>
      </w:tr>
      <w:tr w:rsidR="00DE4679" w14:paraId="2FFD6CD7" w14:textId="77777777">
        <w:trPr>
          <w:cantSplit/>
          <w:jc w:val="center"/>
        </w:trPr>
        <w:tc>
          <w:tcPr>
            <w:tcW w:w="4253" w:type="dxa"/>
          </w:tcPr>
          <w:p w14:paraId="510C3D5F" w14:textId="77777777" w:rsidR="00DE4679" w:rsidRDefault="001A280C">
            <w:pPr>
              <w:pStyle w:val="Table01Row"/>
            </w:pPr>
            <w:r>
              <w:rPr>
                <w:i/>
              </w:rPr>
              <w:t xml:space="preserve">Supreme and District Courts (Miscellaneous Amendments) </w:t>
            </w:r>
            <w:r>
              <w:rPr>
                <w:i/>
              </w:rPr>
              <w:t>Act 1991</w:t>
            </w:r>
            <w:r>
              <w:t xml:space="preserve"> Pt. 3</w:t>
            </w:r>
          </w:p>
        </w:tc>
        <w:tc>
          <w:tcPr>
            <w:tcW w:w="1134" w:type="dxa"/>
          </w:tcPr>
          <w:p w14:paraId="5D9B46EB" w14:textId="77777777" w:rsidR="00DE4679" w:rsidRDefault="001A280C">
            <w:pPr>
              <w:pStyle w:val="Table01Row"/>
            </w:pPr>
            <w:r>
              <w:t>1991/014</w:t>
            </w:r>
          </w:p>
        </w:tc>
        <w:tc>
          <w:tcPr>
            <w:tcW w:w="1134" w:type="dxa"/>
          </w:tcPr>
          <w:p w14:paraId="28FC844F" w14:textId="77777777" w:rsidR="00DE4679" w:rsidRDefault="001A280C">
            <w:pPr>
              <w:pStyle w:val="Table01Row"/>
            </w:pPr>
            <w:r>
              <w:t>21 Jun 1991</w:t>
            </w:r>
          </w:p>
        </w:tc>
        <w:tc>
          <w:tcPr>
            <w:tcW w:w="3686" w:type="dxa"/>
          </w:tcPr>
          <w:p w14:paraId="7A6C837E" w14:textId="77777777" w:rsidR="00DE4679" w:rsidRDefault="001A280C">
            <w:pPr>
              <w:pStyle w:val="Table01Row"/>
            </w:pPr>
            <w:r>
              <w:t>21 Jun 1991 (see s. 2)</w:t>
            </w:r>
          </w:p>
        </w:tc>
      </w:tr>
      <w:tr w:rsidR="00DE4679" w14:paraId="59B323FA" w14:textId="77777777">
        <w:trPr>
          <w:cantSplit/>
          <w:jc w:val="center"/>
        </w:trPr>
        <w:tc>
          <w:tcPr>
            <w:tcW w:w="4253" w:type="dxa"/>
          </w:tcPr>
          <w:p w14:paraId="28453585" w14:textId="77777777" w:rsidR="00DE4679" w:rsidRDefault="001A280C">
            <w:pPr>
              <w:pStyle w:val="Table01Row"/>
            </w:pPr>
            <w:r>
              <w:rPr>
                <w:i/>
              </w:rPr>
              <w:t>Acts Amendment (Sexual Offences) Act 1992</w:t>
            </w:r>
            <w:r>
              <w:t xml:space="preserve"> s. 6(8)</w:t>
            </w:r>
          </w:p>
        </w:tc>
        <w:tc>
          <w:tcPr>
            <w:tcW w:w="1134" w:type="dxa"/>
          </w:tcPr>
          <w:p w14:paraId="0222F8C0" w14:textId="77777777" w:rsidR="00DE4679" w:rsidRDefault="001A280C">
            <w:pPr>
              <w:pStyle w:val="Table01Row"/>
            </w:pPr>
            <w:r>
              <w:t>1992/014</w:t>
            </w:r>
          </w:p>
        </w:tc>
        <w:tc>
          <w:tcPr>
            <w:tcW w:w="1134" w:type="dxa"/>
          </w:tcPr>
          <w:p w14:paraId="12AD9187" w14:textId="77777777" w:rsidR="00DE4679" w:rsidRDefault="001A280C">
            <w:pPr>
              <w:pStyle w:val="Table01Row"/>
            </w:pPr>
            <w:r>
              <w:t>17 Jun 1992</w:t>
            </w:r>
          </w:p>
        </w:tc>
        <w:tc>
          <w:tcPr>
            <w:tcW w:w="3686" w:type="dxa"/>
          </w:tcPr>
          <w:p w14:paraId="27B4AF3B" w14:textId="77777777" w:rsidR="00DE4679" w:rsidRDefault="001A280C">
            <w:pPr>
              <w:pStyle w:val="Table01Row"/>
            </w:pPr>
            <w:r>
              <w:t xml:space="preserve">1 Aug 1992 (see s. 2 and </w:t>
            </w:r>
            <w:r>
              <w:rPr>
                <w:i/>
              </w:rPr>
              <w:t>Gazette</w:t>
            </w:r>
            <w:r>
              <w:t xml:space="preserve"> 28 Jul 1992 p. 3671)</w:t>
            </w:r>
          </w:p>
        </w:tc>
      </w:tr>
      <w:tr w:rsidR="00DE4679" w14:paraId="57DEED22" w14:textId="77777777">
        <w:trPr>
          <w:cantSplit/>
          <w:jc w:val="center"/>
        </w:trPr>
        <w:tc>
          <w:tcPr>
            <w:tcW w:w="4253" w:type="dxa"/>
          </w:tcPr>
          <w:p w14:paraId="48781AD7" w14:textId="77777777" w:rsidR="00DE4679" w:rsidRDefault="001A280C">
            <w:pPr>
              <w:pStyle w:val="Table01Row"/>
            </w:pPr>
            <w:r>
              <w:rPr>
                <w:i/>
              </w:rPr>
              <w:t>Acts Amendment (Jurisdiction and Criminal Procedure) Act 1992</w:t>
            </w:r>
            <w:r>
              <w:t xml:space="preserve"> </w:t>
            </w:r>
            <w:r>
              <w:t>Pt. 3</w:t>
            </w:r>
          </w:p>
        </w:tc>
        <w:tc>
          <w:tcPr>
            <w:tcW w:w="1134" w:type="dxa"/>
          </w:tcPr>
          <w:p w14:paraId="42AA8EF6" w14:textId="77777777" w:rsidR="00DE4679" w:rsidRDefault="001A280C">
            <w:pPr>
              <w:pStyle w:val="Table01Row"/>
            </w:pPr>
            <w:r>
              <w:t>1992/053</w:t>
            </w:r>
          </w:p>
        </w:tc>
        <w:tc>
          <w:tcPr>
            <w:tcW w:w="1134" w:type="dxa"/>
          </w:tcPr>
          <w:p w14:paraId="243B3994" w14:textId="77777777" w:rsidR="00DE4679" w:rsidRDefault="001A280C">
            <w:pPr>
              <w:pStyle w:val="Table01Row"/>
            </w:pPr>
            <w:r>
              <w:t>9 Dec 1992</w:t>
            </w:r>
          </w:p>
        </w:tc>
        <w:tc>
          <w:tcPr>
            <w:tcW w:w="3686" w:type="dxa"/>
          </w:tcPr>
          <w:p w14:paraId="0F1C9DD0" w14:textId="77777777" w:rsidR="00DE4679" w:rsidRDefault="001A280C">
            <w:pPr>
              <w:pStyle w:val="Table01Row"/>
            </w:pPr>
            <w:r>
              <w:t xml:space="preserve">1 Mar 1993 (see s. 2(1) and </w:t>
            </w:r>
            <w:r>
              <w:rPr>
                <w:i/>
              </w:rPr>
              <w:t>Gazette</w:t>
            </w:r>
            <w:r>
              <w:t xml:space="preserve"> 26 Jan 1993 p. 823)</w:t>
            </w:r>
          </w:p>
        </w:tc>
      </w:tr>
      <w:tr w:rsidR="00DE4679" w14:paraId="6515EF5D" w14:textId="77777777">
        <w:trPr>
          <w:cantSplit/>
          <w:jc w:val="center"/>
        </w:trPr>
        <w:tc>
          <w:tcPr>
            <w:tcW w:w="4253" w:type="dxa"/>
          </w:tcPr>
          <w:p w14:paraId="1E3C1083" w14:textId="77777777" w:rsidR="00DE4679" w:rsidRDefault="001A280C">
            <w:pPr>
              <w:pStyle w:val="Table01Row"/>
            </w:pPr>
            <w:r>
              <w:rPr>
                <w:i/>
              </w:rPr>
              <w:t>Financial Administration Legislation Amendment Act 1993</w:t>
            </w:r>
            <w:r>
              <w:t xml:space="preserve"> s. 11</w:t>
            </w:r>
          </w:p>
        </w:tc>
        <w:tc>
          <w:tcPr>
            <w:tcW w:w="1134" w:type="dxa"/>
          </w:tcPr>
          <w:p w14:paraId="01523F4B" w14:textId="77777777" w:rsidR="00DE4679" w:rsidRDefault="001A280C">
            <w:pPr>
              <w:pStyle w:val="Table01Row"/>
            </w:pPr>
            <w:r>
              <w:t>1993/006</w:t>
            </w:r>
          </w:p>
        </w:tc>
        <w:tc>
          <w:tcPr>
            <w:tcW w:w="1134" w:type="dxa"/>
          </w:tcPr>
          <w:p w14:paraId="4B52E195" w14:textId="77777777" w:rsidR="00DE4679" w:rsidRDefault="001A280C">
            <w:pPr>
              <w:pStyle w:val="Table01Row"/>
            </w:pPr>
            <w:r>
              <w:t>27 Aug 1993</w:t>
            </w:r>
          </w:p>
        </w:tc>
        <w:tc>
          <w:tcPr>
            <w:tcW w:w="3686" w:type="dxa"/>
          </w:tcPr>
          <w:p w14:paraId="45A4F9F4" w14:textId="77777777" w:rsidR="00DE4679" w:rsidRDefault="001A280C">
            <w:pPr>
              <w:pStyle w:val="Table01Row"/>
            </w:pPr>
            <w:r>
              <w:t>1 Jul 1993 (see s. 2(1))</w:t>
            </w:r>
          </w:p>
        </w:tc>
      </w:tr>
      <w:tr w:rsidR="00DE4679" w14:paraId="1803960B" w14:textId="77777777">
        <w:trPr>
          <w:cantSplit/>
          <w:jc w:val="center"/>
        </w:trPr>
        <w:tc>
          <w:tcPr>
            <w:tcW w:w="4253" w:type="dxa"/>
          </w:tcPr>
          <w:p w14:paraId="158CA7F1" w14:textId="77777777" w:rsidR="00DE4679" w:rsidRDefault="001A280C">
            <w:pPr>
              <w:pStyle w:val="Table01Row"/>
            </w:pPr>
            <w:r>
              <w:rPr>
                <w:i/>
              </w:rPr>
              <w:t>Acts Amendment (Public Sector Management) Act 1994</w:t>
            </w:r>
            <w:r>
              <w:t xml:space="preserve"> </w:t>
            </w:r>
            <w:r>
              <w:t>s. 3(2)</w:t>
            </w:r>
          </w:p>
        </w:tc>
        <w:tc>
          <w:tcPr>
            <w:tcW w:w="1134" w:type="dxa"/>
          </w:tcPr>
          <w:p w14:paraId="50138445" w14:textId="77777777" w:rsidR="00DE4679" w:rsidRDefault="001A280C">
            <w:pPr>
              <w:pStyle w:val="Table01Row"/>
            </w:pPr>
            <w:r>
              <w:t>1994/032</w:t>
            </w:r>
          </w:p>
        </w:tc>
        <w:tc>
          <w:tcPr>
            <w:tcW w:w="1134" w:type="dxa"/>
          </w:tcPr>
          <w:p w14:paraId="17C61BFE" w14:textId="77777777" w:rsidR="00DE4679" w:rsidRDefault="001A280C">
            <w:pPr>
              <w:pStyle w:val="Table01Row"/>
            </w:pPr>
            <w:r>
              <w:t>29 Jun 1994</w:t>
            </w:r>
          </w:p>
        </w:tc>
        <w:tc>
          <w:tcPr>
            <w:tcW w:w="3686" w:type="dxa"/>
          </w:tcPr>
          <w:p w14:paraId="262C9958" w14:textId="77777777" w:rsidR="00DE4679" w:rsidRDefault="001A280C">
            <w:pPr>
              <w:pStyle w:val="Table01Row"/>
            </w:pPr>
            <w:r>
              <w:t xml:space="preserve">1 Oct 1994 (see s. 2 and </w:t>
            </w:r>
            <w:r>
              <w:rPr>
                <w:i/>
              </w:rPr>
              <w:t>Gazette</w:t>
            </w:r>
            <w:r>
              <w:t xml:space="preserve"> 30 Sep 1994 p. 4948)</w:t>
            </w:r>
          </w:p>
        </w:tc>
      </w:tr>
      <w:tr w:rsidR="00DE4679" w14:paraId="7E2DAB31" w14:textId="77777777">
        <w:trPr>
          <w:cantSplit/>
          <w:jc w:val="center"/>
        </w:trPr>
        <w:tc>
          <w:tcPr>
            <w:tcW w:w="10207" w:type="dxa"/>
            <w:gridSpan w:val="4"/>
          </w:tcPr>
          <w:p w14:paraId="5C9FEC00" w14:textId="77777777" w:rsidR="00DE4679" w:rsidRDefault="001A280C">
            <w:pPr>
              <w:pStyle w:val="Table01Row"/>
            </w:pPr>
            <w:r>
              <w:rPr>
                <w:b/>
              </w:rPr>
              <w:t>Reprinted as at 20 Feb 1996</w:t>
            </w:r>
          </w:p>
        </w:tc>
      </w:tr>
      <w:tr w:rsidR="00DE4679" w14:paraId="33E05D96" w14:textId="77777777">
        <w:trPr>
          <w:cantSplit/>
          <w:jc w:val="center"/>
        </w:trPr>
        <w:tc>
          <w:tcPr>
            <w:tcW w:w="4253" w:type="dxa"/>
          </w:tcPr>
          <w:p w14:paraId="390D65EC" w14:textId="77777777" w:rsidR="00DE4679" w:rsidRDefault="001A280C">
            <w:pPr>
              <w:pStyle w:val="Table01Row"/>
            </w:pPr>
            <w:r>
              <w:rPr>
                <w:i/>
              </w:rPr>
              <w:t>Local Government (Consequential Amendments) Act 1996</w:t>
            </w:r>
            <w:r>
              <w:t xml:space="preserve"> s. 4</w:t>
            </w:r>
          </w:p>
        </w:tc>
        <w:tc>
          <w:tcPr>
            <w:tcW w:w="1134" w:type="dxa"/>
          </w:tcPr>
          <w:p w14:paraId="520BD098" w14:textId="77777777" w:rsidR="00DE4679" w:rsidRDefault="001A280C">
            <w:pPr>
              <w:pStyle w:val="Table01Row"/>
            </w:pPr>
            <w:r>
              <w:t>1996/014</w:t>
            </w:r>
          </w:p>
        </w:tc>
        <w:tc>
          <w:tcPr>
            <w:tcW w:w="1134" w:type="dxa"/>
          </w:tcPr>
          <w:p w14:paraId="2A4E4A76" w14:textId="77777777" w:rsidR="00DE4679" w:rsidRDefault="001A280C">
            <w:pPr>
              <w:pStyle w:val="Table01Row"/>
            </w:pPr>
            <w:r>
              <w:t>28 Jun 1996</w:t>
            </w:r>
          </w:p>
        </w:tc>
        <w:tc>
          <w:tcPr>
            <w:tcW w:w="3686" w:type="dxa"/>
          </w:tcPr>
          <w:p w14:paraId="188B5248" w14:textId="77777777" w:rsidR="00DE4679" w:rsidRDefault="001A280C">
            <w:pPr>
              <w:pStyle w:val="Table01Row"/>
            </w:pPr>
            <w:r>
              <w:t>1 Jul 1996 (see s. 2)</w:t>
            </w:r>
          </w:p>
        </w:tc>
      </w:tr>
      <w:tr w:rsidR="00DE4679" w14:paraId="47C2B184" w14:textId="77777777">
        <w:trPr>
          <w:cantSplit/>
          <w:jc w:val="center"/>
        </w:trPr>
        <w:tc>
          <w:tcPr>
            <w:tcW w:w="4253" w:type="dxa"/>
          </w:tcPr>
          <w:p w14:paraId="41731DA2" w14:textId="77777777" w:rsidR="00DE4679" w:rsidRDefault="001A280C">
            <w:pPr>
              <w:pStyle w:val="Table01Row"/>
            </w:pPr>
            <w:r>
              <w:rPr>
                <w:i/>
              </w:rPr>
              <w:t>Criminal Law Amendment Act 1996</w:t>
            </w:r>
            <w:r>
              <w:t xml:space="preserve"> </w:t>
            </w:r>
            <w:r>
              <w:t>Pt. 3</w:t>
            </w:r>
          </w:p>
        </w:tc>
        <w:tc>
          <w:tcPr>
            <w:tcW w:w="1134" w:type="dxa"/>
          </w:tcPr>
          <w:p w14:paraId="78449708" w14:textId="77777777" w:rsidR="00DE4679" w:rsidRDefault="001A280C">
            <w:pPr>
              <w:pStyle w:val="Table01Row"/>
            </w:pPr>
            <w:r>
              <w:t>1996/036</w:t>
            </w:r>
          </w:p>
        </w:tc>
        <w:tc>
          <w:tcPr>
            <w:tcW w:w="1134" w:type="dxa"/>
          </w:tcPr>
          <w:p w14:paraId="7A62FD2C" w14:textId="77777777" w:rsidR="00DE4679" w:rsidRDefault="001A280C">
            <w:pPr>
              <w:pStyle w:val="Table01Row"/>
            </w:pPr>
            <w:r>
              <w:t>10 Oct 1996</w:t>
            </w:r>
          </w:p>
        </w:tc>
        <w:tc>
          <w:tcPr>
            <w:tcW w:w="3686" w:type="dxa"/>
          </w:tcPr>
          <w:p w14:paraId="42977725" w14:textId="77777777" w:rsidR="00DE4679" w:rsidRDefault="001A280C">
            <w:pPr>
              <w:pStyle w:val="Table01Row"/>
            </w:pPr>
            <w:r>
              <w:t>10 Oct 1996 (see s. 2(1))</w:t>
            </w:r>
          </w:p>
        </w:tc>
      </w:tr>
      <w:tr w:rsidR="00DE4679" w14:paraId="7F1513E1" w14:textId="77777777">
        <w:trPr>
          <w:cantSplit/>
          <w:jc w:val="center"/>
        </w:trPr>
        <w:tc>
          <w:tcPr>
            <w:tcW w:w="4253" w:type="dxa"/>
          </w:tcPr>
          <w:p w14:paraId="1320DE16" w14:textId="77777777" w:rsidR="00DE4679" w:rsidRDefault="001A280C">
            <w:pPr>
              <w:pStyle w:val="Table01Row"/>
            </w:pPr>
            <w:r>
              <w:rPr>
                <w:i/>
              </w:rPr>
              <w:t>Financial Legislation Amendment Act 1996</w:t>
            </w:r>
            <w:r>
              <w:t xml:space="preserve"> s. 64</w:t>
            </w:r>
          </w:p>
        </w:tc>
        <w:tc>
          <w:tcPr>
            <w:tcW w:w="1134" w:type="dxa"/>
          </w:tcPr>
          <w:p w14:paraId="6EF4B041" w14:textId="77777777" w:rsidR="00DE4679" w:rsidRDefault="001A280C">
            <w:pPr>
              <w:pStyle w:val="Table01Row"/>
            </w:pPr>
            <w:r>
              <w:t>1996/049</w:t>
            </w:r>
          </w:p>
        </w:tc>
        <w:tc>
          <w:tcPr>
            <w:tcW w:w="1134" w:type="dxa"/>
          </w:tcPr>
          <w:p w14:paraId="3C1AABA5" w14:textId="77777777" w:rsidR="00DE4679" w:rsidRDefault="001A280C">
            <w:pPr>
              <w:pStyle w:val="Table01Row"/>
            </w:pPr>
            <w:r>
              <w:t>25 Oct 1996</w:t>
            </w:r>
          </w:p>
        </w:tc>
        <w:tc>
          <w:tcPr>
            <w:tcW w:w="3686" w:type="dxa"/>
          </w:tcPr>
          <w:p w14:paraId="6637A07F" w14:textId="77777777" w:rsidR="00DE4679" w:rsidRDefault="001A280C">
            <w:pPr>
              <w:pStyle w:val="Table01Row"/>
            </w:pPr>
            <w:r>
              <w:t>25 Oct 1996 (see s. 2(1))</w:t>
            </w:r>
          </w:p>
        </w:tc>
      </w:tr>
      <w:tr w:rsidR="00DE4679" w14:paraId="5DF3284A" w14:textId="77777777">
        <w:trPr>
          <w:cantSplit/>
          <w:jc w:val="center"/>
        </w:trPr>
        <w:tc>
          <w:tcPr>
            <w:tcW w:w="4253" w:type="dxa"/>
          </w:tcPr>
          <w:p w14:paraId="66A8A695" w14:textId="77777777" w:rsidR="00DE4679" w:rsidRDefault="001A280C">
            <w:pPr>
              <w:pStyle w:val="Table01Row"/>
            </w:pPr>
            <w:r>
              <w:rPr>
                <w:i/>
              </w:rPr>
              <w:t>Acts Amendment (Auxiliary Judges) Act 1997</w:t>
            </w:r>
            <w:r>
              <w:t xml:space="preserve"> Pt. 2</w:t>
            </w:r>
          </w:p>
        </w:tc>
        <w:tc>
          <w:tcPr>
            <w:tcW w:w="1134" w:type="dxa"/>
          </w:tcPr>
          <w:p w14:paraId="6F0B881B" w14:textId="77777777" w:rsidR="00DE4679" w:rsidRDefault="001A280C">
            <w:pPr>
              <w:pStyle w:val="Table01Row"/>
            </w:pPr>
            <w:r>
              <w:t>1997/023</w:t>
            </w:r>
          </w:p>
        </w:tc>
        <w:tc>
          <w:tcPr>
            <w:tcW w:w="1134" w:type="dxa"/>
          </w:tcPr>
          <w:p w14:paraId="287155D1" w14:textId="77777777" w:rsidR="00DE4679" w:rsidRDefault="001A280C">
            <w:pPr>
              <w:pStyle w:val="Table01Row"/>
            </w:pPr>
            <w:r>
              <w:t>18 Sep 1997</w:t>
            </w:r>
          </w:p>
        </w:tc>
        <w:tc>
          <w:tcPr>
            <w:tcW w:w="3686" w:type="dxa"/>
          </w:tcPr>
          <w:p w14:paraId="1EF5FCE2" w14:textId="77777777" w:rsidR="00DE4679" w:rsidRDefault="001A280C">
            <w:pPr>
              <w:pStyle w:val="Table01Row"/>
            </w:pPr>
            <w:r>
              <w:t>18 Sep 1997 (see s. 2)</w:t>
            </w:r>
          </w:p>
        </w:tc>
      </w:tr>
      <w:tr w:rsidR="00DE4679" w14:paraId="00DE66A5" w14:textId="77777777">
        <w:trPr>
          <w:cantSplit/>
          <w:jc w:val="center"/>
        </w:trPr>
        <w:tc>
          <w:tcPr>
            <w:tcW w:w="4253" w:type="dxa"/>
          </w:tcPr>
          <w:p w14:paraId="545D95F1" w14:textId="77777777" w:rsidR="00DE4679" w:rsidRDefault="001A280C">
            <w:pPr>
              <w:pStyle w:val="Table01Row"/>
            </w:pPr>
            <w:r>
              <w:rPr>
                <w:i/>
              </w:rPr>
              <w:t>Statutes (Rep</w:t>
            </w:r>
            <w:r>
              <w:rPr>
                <w:i/>
              </w:rPr>
              <w:t>eals and Minor Amendments) Act 1997</w:t>
            </w:r>
            <w:r>
              <w:t xml:space="preserve"> s. 48</w:t>
            </w:r>
          </w:p>
        </w:tc>
        <w:tc>
          <w:tcPr>
            <w:tcW w:w="1134" w:type="dxa"/>
          </w:tcPr>
          <w:p w14:paraId="254E3072" w14:textId="77777777" w:rsidR="00DE4679" w:rsidRDefault="001A280C">
            <w:pPr>
              <w:pStyle w:val="Table01Row"/>
            </w:pPr>
            <w:r>
              <w:t>1997/057</w:t>
            </w:r>
          </w:p>
        </w:tc>
        <w:tc>
          <w:tcPr>
            <w:tcW w:w="1134" w:type="dxa"/>
          </w:tcPr>
          <w:p w14:paraId="43A53C7D" w14:textId="77777777" w:rsidR="00DE4679" w:rsidRDefault="001A280C">
            <w:pPr>
              <w:pStyle w:val="Table01Row"/>
            </w:pPr>
            <w:r>
              <w:t>15 Dec 1997</w:t>
            </w:r>
          </w:p>
        </w:tc>
        <w:tc>
          <w:tcPr>
            <w:tcW w:w="3686" w:type="dxa"/>
          </w:tcPr>
          <w:p w14:paraId="350E4E4B" w14:textId="77777777" w:rsidR="00DE4679" w:rsidRDefault="001A280C">
            <w:pPr>
              <w:pStyle w:val="Table01Row"/>
            </w:pPr>
            <w:r>
              <w:t>15 Dec 1997 (see s. 2(1))</w:t>
            </w:r>
          </w:p>
        </w:tc>
      </w:tr>
      <w:tr w:rsidR="00DE4679" w14:paraId="00C3DE8E" w14:textId="77777777">
        <w:trPr>
          <w:cantSplit/>
          <w:jc w:val="center"/>
        </w:trPr>
        <w:tc>
          <w:tcPr>
            <w:tcW w:w="10207" w:type="dxa"/>
            <w:gridSpan w:val="4"/>
          </w:tcPr>
          <w:p w14:paraId="6F1481C9" w14:textId="77777777" w:rsidR="00DE4679" w:rsidRDefault="001A280C">
            <w:pPr>
              <w:pStyle w:val="Table01Row"/>
            </w:pPr>
            <w:r>
              <w:rPr>
                <w:b/>
              </w:rPr>
              <w:t>Reprinted as at 1 Jan 1999</w:t>
            </w:r>
          </w:p>
        </w:tc>
      </w:tr>
      <w:tr w:rsidR="00DE4679" w14:paraId="5F3B7E5F" w14:textId="77777777">
        <w:trPr>
          <w:cantSplit/>
          <w:jc w:val="center"/>
        </w:trPr>
        <w:tc>
          <w:tcPr>
            <w:tcW w:w="4253" w:type="dxa"/>
          </w:tcPr>
          <w:p w14:paraId="753DA734" w14:textId="77777777" w:rsidR="00DE4679" w:rsidRDefault="001A280C">
            <w:pPr>
              <w:pStyle w:val="Table01Row"/>
            </w:pPr>
            <w:r>
              <w:rPr>
                <w:i/>
              </w:rPr>
              <w:t>Courts Legislation Amendment Act 2000</w:t>
            </w:r>
            <w:r>
              <w:t xml:space="preserve"> Pt. 2 (s. 3‑7)</w:t>
            </w:r>
          </w:p>
        </w:tc>
        <w:tc>
          <w:tcPr>
            <w:tcW w:w="1134" w:type="dxa"/>
          </w:tcPr>
          <w:p w14:paraId="594469E1" w14:textId="77777777" w:rsidR="00DE4679" w:rsidRDefault="001A280C">
            <w:pPr>
              <w:pStyle w:val="Table01Row"/>
            </w:pPr>
            <w:r>
              <w:t>2000/027</w:t>
            </w:r>
          </w:p>
        </w:tc>
        <w:tc>
          <w:tcPr>
            <w:tcW w:w="1134" w:type="dxa"/>
          </w:tcPr>
          <w:p w14:paraId="309EC903" w14:textId="77777777" w:rsidR="00DE4679" w:rsidRDefault="001A280C">
            <w:pPr>
              <w:pStyle w:val="Table01Row"/>
            </w:pPr>
            <w:r>
              <w:t>6 Jul 2000</w:t>
            </w:r>
          </w:p>
        </w:tc>
        <w:tc>
          <w:tcPr>
            <w:tcW w:w="3686" w:type="dxa"/>
          </w:tcPr>
          <w:p w14:paraId="56923D9F" w14:textId="77777777" w:rsidR="00DE4679" w:rsidRDefault="001A280C">
            <w:pPr>
              <w:pStyle w:val="Table01Row"/>
            </w:pPr>
            <w:r>
              <w:t xml:space="preserve">s. 3‑5: 6 Jul 2000 (see s. 2(1)); </w:t>
            </w:r>
          </w:p>
          <w:p w14:paraId="4352EC2E" w14:textId="77777777" w:rsidR="00DE4679" w:rsidRDefault="001A280C">
            <w:pPr>
              <w:pStyle w:val="Table01Row"/>
            </w:pPr>
            <w:r>
              <w:t xml:space="preserve">s. 6 &amp; 7: 28 Jul 2001 (see s. 2(2) and </w:t>
            </w:r>
            <w:r>
              <w:rPr>
                <w:i/>
              </w:rPr>
              <w:t>Gazette</w:t>
            </w:r>
            <w:r>
              <w:t xml:space="preserve"> 27 Jul 2001 p. 3797)</w:t>
            </w:r>
          </w:p>
        </w:tc>
      </w:tr>
      <w:tr w:rsidR="00DE4679" w14:paraId="3AA149EB" w14:textId="77777777">
        <w:trPr>
          <w:cantSplit/>
          <w:jc w:val="center"/>
        </w:trPr>
        <w:tc>
          <w:tcPr>
            <w:tcW w:w="4253" w:type="dxa"/>
          </w:tcPr>
          <w:p w14:paraId="086BDE4D" w14:textId="77777777" w:rsidR="00DE4679" w:rsidRDefault="001A280C">
            <w:pPr>
              <w:pStyle w:val="Table01Row"/>
            </w:pPr>
            <w:r>
              <w:rPr>
                <w:i/>
              </w:rPr>
              <w:t>State Superannuation (Transitional and Consequential Provisions) Act 2000</w:t>
            </w:r>
            <w:r>
              <w:t xml:space="preserve"> s. 75</w:t>
            </w:r>
          </w:p>
        </w:tc>
        <w:tc>
          <w:tcPr>
            <w:tcW w:w="1134" w:type="dxa"/>
          </w:tcPr>
          <w:p w14:paraId="2D3BF702" w14:textId="77777777" w:rsidR="00DE4679" w:rsidRDefault="001A280C">
            <w:pPr>
              <w:pStyle w:val="Table01Row"/>
            </w:pPr>
            <w:r>
              <w:t>2000/043</w:t>
            </w:r>
          </w:p>
        </w:tc>
        <w:tc>
          <w:tcPr>
            <w:tcW w:w="1134" w:type="dxa"/>
          </w:tcPr>
          <w:p w14:paraId="707FC2B1" w14:textId="77777777" w:rsidR="00DE4679" w:rsidRDefault="001A280C">
            <w:pPr>
              <w:pStyle w:val="Table01Row"/>
            </w:pPr>
            <w:r>
              <w:t>2 Nov 2000</w:t>
            </w:r>
          </w:p>
        </w:tc>
        <w:tc>
          <w:tcPr>
            <w:tcW w:w="3686" w:type="dxa"/>
          </w:tcPr>
          <w:p w14:paraId="705CFEA1" w14:textId="77777777" w:rsidR="00DE4679" w:rsidRDefault="001A280C">
            <w:pPr>
              <w:pStyle w:val="Table01Row"/>
            </w:pPr>
            <w:r>
              <w:t>To be proclaimed (see s. 2(2))</w:t>
            </w:r>
          </w:p>
        </w:tc>
      </w:tr>
      <w:tr w:rsidR="00DE4679" w14:paraId="56BC7E2A" w14:textId="77777777">
        <w:trPr>
          <w:cantSplit/>
          <w:jc w:val="center"/>
        </w:trPr>
        <w:tc>
          <w:tcPr>
            <w:tcW w:w="4253" w:type="dxa"/>
          </w:tcPr>
          <w:p w14:paraId="589D97B5" w14:textId="77777777" w:rsidR="00DE4679" w:rsidRDefault="001A280C">
            <w:pPr>
              <w:pStyle w:val="Table01Row"/>
            </w:pPr>
            <w:r>
              <w:rPr>
                <w:i/>
              </w:rPr>
              <w:t>State Records (Conse</w:t>
            </w:r>
            <w:r>
              <w:rPr>
                <w:i/>
              </w:rPr>
              <w:t>quential Provisions) Act 2000</w:t>
            </w:r>
            <w:r>
              <w:t xml:space="preserve"> Pt. 3</w:t>
            </w:r>
          </w:p>
        </w:tc>
        <w:tc>
          <w:tcPr>
            <w:tcW w:w="1134" w:type="dxa"/>
          </w:tcPr>
          <w:p w14:paraId="30D1E4B4" w14:textId="77777777" w:rsidR="00DE4679" w:rsidRDefault="001A280C">
            <w:pPr>
              <w:pStyle w:val="Table01Row"/>
            </w:pPr>
            <w:r>
              <w:t>2000/053</w:t>
            </w:r>
          </w:p>
        </w:tc>
        <w:tc>
          <w:tcPr>
            <w:tcW w:w="1134" w:type="dxa"/>
          </w:tcPr>
          <w:p w14:paraId="7F3FA115" w14:textId="77777777" w:rsidR="00DE4679" w:rsidRDefault="001A280C">
            <w:pPr>
              <w:pStyle w:val="Table01Row"/>
            </w:pPr>
            <w:r>
              <w:t>28 Nov 2000</w:t>
            </w:r>
          </w:p>
        </w:tc>
        <w:tc>
          <w:tcPr>
            <w:tcW w:w="3686" w:type="dxa"/>
          </w:tcPr>
          <w:p w14:paraId="47139EB6" w14:textId="77777777" w:rsidR="00DE4679" w:rsidRDefault="001A280C">
            <w:pPr>
              <w:pStyle w:val="Table01Row"/>
            </w:pPr>
            <w:r>
              <w:t xml:space="preserve">1 Dec 2001 (see s. 2 and </w:t>
            </w:r>
            <w:r>
              <w:rPr>
                <w:i/>
              </w:rPr>
              <w:t>Gazette</w:t>
            </w:r>
            <w:r>
              <w:t xml:space="preserve"> 30 Nov 2001 p. 6067)</w:t>
            </w:r>
          </w:p>
        </w:tc>
      </w:tr>
      <w:tr w:rsidR="00DE4679" w14:paraId="0CEF969D" w14:textId="77777777">
        <w:trPr>
          <w:cantSplit/>
          <w:jc w:val="center"/>
        </w:trPr>
        <w:tc>
          <w:tcPr>
            <w:tcW w:w="10207" w:type="dxa"/>
            <w:gridSpan w:val="4"/>
          </w:tcPr>
          <w:p w14:paraId="1840E721" w14:textId="77777777" w:rsidR="00DE4679" w:rsidRDefault="001A280C">
            <w:pPr>
              <w:pStyle w:val="Table01Row"/>
            </w:pPr>
            <w:r>
              <w:rPr>
                <w:b/>
              </w:rPr>
              <w:t>Reprinted as at 19 Jan 2001 (not including 2000/027 s. 6 &amp; 7, 2000/043 &amp; 2000/053)</w:t>
            </w:r>
          </w:p>
        </w:tc>
      </w:tr>
      <w:tr w:rsidR="00DE4679" w14:paraId="5DDF8593" w14:textId="77777777">
        <w:trPr>
          <w:cantSplit/>
          <w:jc w:val="center"/>
        </w:trPr>
        <w:tc>
          <w:tcPr>
            <w:tcW w:w="4253" w:type="dxa"/>
          </w:tcPr>
          <w:p w14:paraId="5E71AC4C" w14:textId="77777777" w:rsidR="00DE4679" w:rsidRDefault="001A280C">
            <w:pPr>
              <w:pStyle w:val="Table01Row"/>
            </w:pPr>
            <w:r>
              <w:rPr>
                <w:i/>
              </w:rPr>
              <w:t>Vexatious Proceedings Restriction Act 2002</w:t>
            </w:r>
            <w:r>
              <w:t xml:space="preserve"> s. 13</w:t>
            </w:r>
          </w:p>
        </w:tc>
        <w:tc>
          <w:tcPr>
            <w:tcW w:w="1134" w:type="dxa"/>
          </w:tcPr>
          <w:p w14:paraId="49EBC057" w14:textId="77777777" w:rsidR="00DE4679" w:rsidRDefault="001A280C">
            <w:pPr>
              <w:pStyle w:val="Table01Row"/>
            </w:pPr>
            <w:r>
              <w:t>2002/023</w:t>
            </w:r>
          </w:p>
        </w:tc>
        <w:tc>
          <w:tcPr>
            <w:tcW w:w="1134" w:type="dxa"/>
          </w:tcPr>
          <w:p w14:paraId="743EB68C" w14:textId="77777777" w:rsidR="00DE4679" w:rsidRDefault="001A280C">
            <w:pPr>
              <w:pStyle w:val="Table01Row"/>
            </w:pPr>
            <w:r>
              <w:t>18 Sep 2002</w:t>
            </w:r>
          </w:p>
        </w:tc>
        <w:tc>
          <w:tcPr>
            <w:tcW w:w="3686" w:type="dxa"/>
          </w:tcPr>
          <w:p w14:paraId="24EE1D1C" w14:textId="77777777" w:rsidR="00DE4679" w:rsidRDefault="001A280C">
            <w:pPr>
              <w:pStyle w:val="Table01Row"/>
            </w:pPr>
            <w:r>
              <w:t xml:space="preserve">28 Sep 2002 (see s. 2 and </w:t>
            </w:r>
            <w:r>
              <w:rPr>
                <w:i/>
              </w:rPr>
              <w:t>Gazette</w:t>
            </w:r>
            <w:r>
              <w:t xml:space="preserve"> 27 Sep 2002 p. 4877)</w:t>
            </w:r>
          </w:p>
        </w:tc>
      </w:tr>
      <w:tr w:rsidR="00DE4679" w14:paraId="3F87460E" w14:textId="77777777">
        <w:trPr>
          <w:cantSplit/>
          <w:jc w:val="center"/>
        </w:trPr>
        <w:tc>
          <w:tcPr>
            <w:tcW w:w="4253" w:type="dxa"/>
          </w:tcPr>
          <w:p w14:paraId="63144067" w14:textId="77777777" w:rsidR="00DE4679" w:rsidRDefault="001A280C">
            <w:pPr>
              <w:pStyle w:val="Table01Row"/>
            </w:pPr>
            <w:r>
              <w:rPr>
                <w:i/>
              </w:rPr>
              <w:t>Acts Amendment (Equality of Status) Act 2003</w:t>
            </w:r>
            <w:r>
              <w:t xml:space="preserve"> Pt. 17</w:t>
            </w:r>
          </w:p>
        </w:tc>
        <w:tc>
          <w:tcPr>
            <w:tcW w:w="1134" w:type="dxa"/>
          </w:tcPr>
          <w:p w14:paraId="1AF78DC1" w14:textId="77777777" w:rsidR="00DE4679" w:rsidRDefault="001A280C">
            <w:pPr>
              <w:pStyle w:val="Table01Row"/>
            </w:pPr>
            <w:r>
              <w:t>2003/028</w:t>
            </w:r>
          </w:p>
        </w:tc>
        <w:tc>
          <w:tcPr>
            <w:tcW w:w="1134" w:type="dxa"/>
          </w:tcPr>
          <w:p w14:paraId="2605F2E4" w14:textId="77777777" w:rsidR="00DE4679" w:rsidRDefault="001A280C">
            <w:pPr>
              <w:pStyle w:val="Table01Row"/>
            </w:pPr>
            <w:r>
              <w:t>22 May 2003</w:t>
            </w:r>
          </w:p>
        </w:tc>
        <w:tc>
          <w:tcPr>
            <w:tcW w:w="3686" w:type="dxa"/>
          </w:tcPr>
          <w:p w14:paraId="4D43DD22" w14:textId="77777777" w:rsidR="00DE4679" w:rsidRDefault="001A280C">
            <w:pPr>
              <w:pStyle w:val="Table01Row"/>
            </w:pPr>
            <w:r>
              <w:t xml:space="preserve">1 Jul 2003 (see s. 2 and </w:t>
            </w:r>
            <w:r>
              <w:rPr>
                <w:i/>
              </w:rPr>
              <w:t>Gazette</w:t>
            </w:r>
            <w:r>
              <w:t xml:space="preserve"> 30 Jun 2003 p. 2579)</w:t>
            </w:r>
          </w:p>
        </w:tc>
      </w:tr>
      <w:tr w:rsidR="00DE4679" w14:paraId="2B3FA2CE" w14:textId="77777777">
        <w:trPr>
          <w:cantSplit/>
          <w:jc w:val="center"/>
        </w:trPr>
        <w:tc>
          <w:tcPr>
            <w:tcW w:w="4253" w:type="dxa"/>
          </w:tcPr>
          <w:p w14:paraId="439765B8" w14:textId="77777777" w:rsidR="00DE4679" w:rsidRDefault="001A280C">
            <w:pPr>
              <w:pStyle w:val="Table01Row"/>
            </w:pPr>
            <w:r>
              <w:rPr>
                <w:i/>
              </w:rPr>
              <w:t>Acts Amendment and Repeal (Courts and Legal Practic</w:t>
            </w:r>
            <w:r>
              <w:rPr>
                <w:i/>
              </w:rPr>
              <w:t>e) Act 2003</w:t>
            </w:r>
            <w:r>
              <w:t xml:space="preserve"> s. 32, 111 &amp; 125</w:t>
            </w:r>
          </w:p>
        </w:tc>
        <w:tc>
          <w:tcPr>
            <w:tcW w:w="1134" w:type="dxa"/>
          </w:tcPr>
          <w:p w14:paraId="22262D7F" w14:textId="77777777" w:rsidR="00DE4679" w:rsidRDefault="001A280C">
            <w:pPr>
              <w:pStyle w:val="Table01Row"/>
            </w:pPr>
            <w:r>
              <w:t>2003/065</w:t>
            </w:r>
          </w:p>
        </w:tc>
        <w:tc>
          <w:tcPr>
            <w:tcW w:w="1134" w:type="dxa"/>
          </w:tcPr>
          <w:p w14:paraId="2DAC18F6" w14:textId="77777777" w:rsidR="00DE4679" w:rsidRDefault="001A280C">
            <w:pPr>
              <w:pStyle w:val="Table01Row"/>
            </w:pPr>
            <w:r>
              <w:t>4 Dec 2003</w:t>
            </w:r>
          </w:p>
        </w:tc>
        <w:tc>
          <w:tcPr>
            <w:tcW w:w="3686" w:type="dxa"/>
          </w:tcPr>
          <w:p w14:paraId="3E465535" w14:textId="77777777" w:rsidR="00DE4679" w:rsidRDefault="001A280C">
            <w:pPr>
              <w:pStyle w:val="Table01Row"/>
            </w:pPr>
            <w:r>
              <w:t xml:space="preserve">1 Jan 2004 (see s. 2 and </w:t>
            </w:r>
            <w:r>
              <w:rPr>
                <w:i/>
              </w:rPr>
              <w:t>Gazette</w:t>
            </w:r>
            <w:r>
              <w:t xml:space="preserve"> 30 Dec 2003 p. 5722)</w:t>
            </w:r>
          </w:p>
        </w:tc>
      </w:tr>
      <w:tr w:rsidR="00DE4679" w14:paraId="28777ED4" w14:textId="77777777">
        <w:trPr>
          <w:cantSplit/>
          <w:jc w:val="center"/>
        </w:trPr>
        <w:tc>
          <w:tcPr>
            <w:tcW w:w="4253" w:type="dxa"/>
          </w:tcPr>
          <w:p w14:paraId="4355766D" w14:textId="77777777" w:rsidR="00DE4679" w:rsidRDefault="001A280C">
            <w:pPr>
              <w:pStyle w:val="Table01Row"/>
            </w:pPr>
            <w:r>
              <w:rPr>
                <w:i/>
              </w:rPr>
              <w:t>Acts Amendment (Court of Appeal) Act 2004</w:t>
            </w:r>
            <w:r>
              <w:t xml:space="preserve"> s. 32</w:t>
            </w:r>
          </w:p>
        </w:tc>
        <w:tc>
          <w:tcPr>
            <w:tcW w:w="1134" w:type="dxa"/>
          </w:tcPr>
          <w:p w14:paraId="40AD1947" w14:textId="77777777" w:rsidR="00DE4679" w:rsidRDefault="001A280C">
            <w:pPr>
              <w:pStyle w:val="Table01Row"/>
            </w:pPr>
            <w:r>
              <w:t>2004/045</w:t>
            </w:r>
          </w:p>
        </w:tc>
        <w:tc>
          <w:tcPr>
            <w:tcW w:w="1134" w:type="dxa"/>
          </w:tcPr>
          <w:p w14:paraId="4BAF7EED" w14:textId="77777777" w:rsidR="00DE4679" w:rsidRDefault="001A280C">
            <w:pPr>
              <w:pStyle w:val="Table01Row"/>
            </w:pPr>
            <w:r>
              <w:t>9 Nov 2004</w:t>
            </w:r>
          </w:p>
        </w:tc>
        <w:tc>
          <w:tcPr>
            <w:tcW w:w="3686" w:type="dxa"/>
          </w:tcPr>
          <w:p w14:paraId="26A5248A" w14:textId="77777777" w:rsidR="00DE4679" w:rsidRDefault="001A280C">
            <w:pPr>
              <w:pStyle w:val="Table01Row"/>
            </w:pPr>
            <w:r>
              <w:t xml:space="preserve">1 Feb 2005 (see s. 2 and </w:t>
            </w:r>
            <w:r>
              <w:rPr>
                <w:i/>
              </w:rPr>
              <w:t>Gazette</w:t>
            </w:r>
            <w:r>
              <w:t xml:space="preserve"> 14 Jan 2005 p. 163)</w:t>
            </w:r>
          </w:p>
        </w:tc>
      </w:tr>
      <w:tr w:rsidR="00DE4679" w14:paraId="637C8BEB" w14:textId="77777777">
        <w:trPr>
          <w:cantSplit/>
          <w:jc w:val="center"/>
        </w:trPr>
        <w:tc>
          <w:tcPr>
            <w:tcW w:w="4253" w:type="dxa"/>
          </w:tcPr>
          <w:p w14:paraId="0B494371" w14:textId="77777777" w:rsidR="00DE4679" w:rsidRDefault="001A280C">
            <w:pPr>
              <w:pStyle w:val="Table01Row"/>
            </w:pPr>
            <w:r>
              <w:rPr>
                <w:i/>
              </w:rPr>
              <w:t xml:space="preserve">Courts Legislation </w:t>
            </w:r>
            <w:r>
              <w:rPr>
                <w:i/>
              </w:rPr>
              <w:t>Amendment and Repeal Act 2004</w:t>
            </w:r>
            <w:r>
              <w:t xml:space="preserve"> Pt. 10</w:t>
            </w:r>
          </w:p>
        </w:tc>
        <w:tc>
          <w:tcPr>
            <w:tcW w:w="1134" w:type="dxa"/>
          </w:tcPr>
          <w:p w14:paraId="14ACF0EA" w14:textId="77777777" w:rsidR="00DE4679" w:rsidRDefault="001A280C">
            <w:pPr>
              <w:pStyle w:val="Table01Row"/>
            </w:pPr>
            <w:r>
              <w:t>2004/059 (as amended by 2008/005 s. 24)</w:t>
            </w:r>
          </w:p>
        </w:tc>
        <w:tc>
          <w:tcPr>
            <w:tcW w:w="1134" w:type="dxa"/>
          </w:tcPr>
          <w:p w14:paraId="49A2F096" w14:textId="77777777" w:rsidR="00DE4679" w:rsidRDefault="001A280C">
            <w:pPr>
              <w:pStyle w:val="Table01Row"/>
            </w:pPr>
            <w:r>
              <w:t>23 Nov 2004</w:t>
            </w:r>
          </w:p>
        </w:tc>
        <w:tc>
          <w:tcPr>
            <w:tcW w:w="3686" w:type="dxa"/>
          </w:tcPr>
          <w:p w14:paraId="0AF49172" w14:textId="77777777" w:rsidR="00DE4679" w:rsidRDefault="001A280C">
            <w:pPr>
              <w:pStyle w:val="Table01Row"/>
            </w:pPr>
            <w:r>
              <w:t xml:space="preserve">1 May 2005 (see s. 2 and </w:t>
            </w:r>
            <w:r>
              <w:rPr>
                <w:i/>
              </w:rPr>
              <w:t>Gazette</w:t>
            </w:r>
            <w:r>
              <w:t xml:space="preserve"> 31 Dec 2004 p. 7128)</w:t>
            </w:r>
          </w:p>
        </w:tc>
      </w:tr>
      <w:tr w:rsidR="00DE4679" w14:paraId="08915F94" w14:textId="77777777">
        <w:trPr>
          <w:cantSplit/>
          <w:jc w:val="center"/>
        </w:trPr>
        <w:tc>
          <w:tcPr>
            <w:tcW w:w="4253" w:type="dxa"/>
          </w:tcPr>
          <w:p w14:paraId="3C10977B" w14:textId="77777777" w:rsidR="00DE4679" w:rsidRDefault="001A280C">
            <w:pPr>
              <w:pStyle w:val="Table01Row"/>
            </w:pPr>
            <w:r>
              <w:rPr>
                <w:i/>
              </w:rPr>
              <w:t>Criminal Procedure and Appeals (Consequential and Other Provisions) Act 2004</w:t>
            </w:r>
            <w:r>
              <w:t xml:space="preserve"> Pt. 7</w:t>
            </w:r>
          </w:p>
        </w:tc>
        <w:tc>
          <w:tcPr>
            <w:tcW w:w="1134" w:type="dxa"/>
          </w:tcPr>
          <w:p w14:paraId="63900CBE" w14:textId="77777777" w:rsidR="00DE4679" w:rsidRDefault="001A280C">
            <w:pPr>
              <w:pStyle w:val="Table01Row"/>
            </w:pPr>
            <w:r>
              <w:t>2004/084</w:t>
            </w:r>
          </w:p>
        </w:tc>
        <w:tc>
          <w:tcPr>
            <w:tcW w:w="1134" w:type="dxa"/>
          </w:tcPr>
          <w:p w14:paraId="2845C4AB" w14:textId="77777777" w:rsidR="00DE4679" w:rsidRDefault="001A280C">
            <w:pPr>
              <w:pStyle w:val="Table01Row"/>
            </w:pPr>
            <w:r>
              <w:t>16 Dec 2004</w:t>
            </w:r>
          </w:p>
        </w:tc>
        <w:tc>
          <w:tcPr>
            <w:tcW w:w="3686" w:type="dxa"/>
          </w:tcPr>
          <w:p w14:paraId="1796A053" w14:textId="77777777" w:rsidR="00DE4679" w:rsidRDefault="001A280C">
            <w:pPr>
              <w:pStyle w:val="Table01Row"/>
            </w:pPr>
            <w:r>
              <w:t>2 May 20</w:t>
            </w:r>
            <w:r>
              <w:t xml:space="preserve">05 (see s. 2 and </w:t>
            </w:r>
            <w:r>
              <w:rPr>
                <w:i/>
              </w:rPr>
              <w:t>Gazette</w:t>
            </w:r>
            <w:r>
              <w:t xml:space="preserve"> 31 Dec 2004 p. 7129 (correction in </w:t>
            </w:r>
            <w:r>
              <w:rPr>
                <w:i/>
              </w:rPr>
              <w:t>Gazette</w:t>
            </w:r>
            <w:r>
              <w:t xml:space="preserve"> 7 Jan 2005 p. 53))</w:t>
            </w:r>
          </w:p>
        </w:tc>
      </w:tr>
      <w:tr w:rsidR="00DE4679" w14:paraId="1587CC81" w14:textId="77777777">
        <w:trPr>
          <w:cantSplit/>
          <w:jc w:val="center"/>
        </w:trPr>
        <w:tc>
          <w:tcPr>
            <w:tcW w:w="10207" w:type="dxa"/>
            <w:gridSpan w:val="4"/>
          </w:tcPr>
          <w:p w14:paraId="4C0C78EC" w14:textId="77777777" w:rsidR="00DE4679" w:rsidRDefault="001A280C">
            <w:pPr>
              <w:pStyle w:val="Table01Row"/>
            </w:pPr>
            <w:r>
              <w:rPr>
                <w:b/>
              </w:rPr>
              <w:t>Reprint 7 as at 19 Aug 2005 (not including 2000/043)</w:t>
            </w:r>
          </w:p>
        </w:tc>
      </w:tr>
      <w:tr w:rsidR="00DE4679" w14:paraId="59105CEE" w14:textId="77777777">
        <w:trPr>
          <w:cantSplit/>
          <w:jc w:val="center"/>
        </w:trPr>
        <w:tc>
          <w:tcPr>
            <w:tcW w:w="4253" w:type="dxa"/>
          </w:tcPr>
          <w:p w14:paraId="15BD3161" w14:textId="77777777" w:rsidR="00DE4679" w:rsidRDefault="001A280C">
            <w:pPr>
              <w:pStyle w:val="Table01Row"/>
            </w:pPr>
            <w:r>
              <w:rPr>
                <w:i/>
              </w:rPr>
              <w:t>Limitation Legislation Amendment and Repeal Act 2005</w:t>
            </w:r>
            <w:r>
              <w:t xml:space="preserve"> Pt. 5</w:t>
            </w:r>
          </w:p>
        </w:tc>
        <w:tc>
          <w:tcPr>
            <w:tcW w:w="1134" w:type="dxa"/>
          </w:tcPr>
          <w:p w14:paraId="161C18C7" w14:textId="77777777" w:rsidR="00DE4679" w:rsidRDefault="001A280C">
            <w:pPr>
              <w:pStyle w:val="Table01Row"/>
            </w:pPr>
            <w:r>
              <w:t>2005/020</w:t>
            </w:r>
          </w:p>
        </w:tc>
        <w:tc>
          <w:tcPr>
            <w:tcW w:w="1134" w:type="dxa"/>
          </w:tcPr>
          <w:p w14:paraId="4EEF4928" w14:textId="77777777" w:rsidR="00DE4679" w:rsidRDefault="001A280C">
            <w:pPr>
              <w:pStyle w:val="Table01Row"/>
            </w:pPr>
            <w:r>
              <w:t>15 Nov 2005</w:t>
            </w:r>
          </w:p>
        </w:tc>
        <w:tc>
          <w:tcPr>
            <w:tcW w:w="3686" w:type="dxa"/>
          </w:tcPr>
          <w:p w14:paraId="4CD66C95" w14:textId="77777777" w:rsidR="00DE4679" w:rsidRDefault="001A280C">
            <w:pPr>
              <w:pStyle w:val="Table01Row"/>
            </w:pPr>
            <w:r>
              <w:t>15 Nov 2005 (see s. 2(1))</w:t>
            </w:r>
          </w:p>
        </w:tc>
      </w:tr>
      <w:tr w:rsidR="00DE4679" w14:paraId="286EB5E1" w14:textId="77777777">
        <w:trPr>
          <w:cantSplit/>
          <w:jc w:val="center"/>
        </w:trPr>
        <w:tc>
          <w:tcPr>
            <w:tcW w:w="4253" w:type="dxa"/>
          </w:tcPr>
          <w:p w14:paraId="63C9F744" w14:textId="77777777" w:rsidR="00DE4679" w:rsidRDefault="001A280C">
            <w:pPr>
              <w:pStyle w:val="Table01Row"/>
            </w:pPr>
            <w:r>
              <w:rPr>
                <w:i/>
              </w:rPr>
              <w:t>Oaths, Affidavits and Statutory Declarations (Consequential Provisions) Act 2005</w:t>
            </w:r>
            <w:r>
              <w:t xml:space="preserve"> Pt. 6</w:t>
            </w:r>
          </w:p>
        </w:tc>
        <w:tc>
          <w:tcPr>
            <w:tcW w:w="1134" w:type="dxa"/>
          </w:tcPr>
          <w:p w14:paraId="561FDF9E" w14:textId="77777777" w:rsidR="00DE4679" w:rsidRDefault="001A280C">
            <w:pPr>
              <w:pStyle w:val="Table01Row"/>
            </w:pPr>
            <w:r>
              <w:t>2005/024</w:t>
            </w:r>
          </w:p>
        </w:tc>
        <w:tc>
          <w:tcPr>
            <w:tcW w:w="1134" w:type="dxa"/>
          </w:tcPr>
          <w:p w14:paraId="1FD28A2A" w14:textId="77777777" w:rsidR="00DE4679" w:rsidRDefault="001A280C">
            <w:pPr>
              <w:pStyle w:val="Table01Row"/>
            </w:pPr>
            <w:r>
              <w:t>2 Dec 2005</w:t>
            </w:r>
          </w:p>
        </w:tc>
        <w:tc>
          <w:tcPr>
            <w:tcW w:w="3686" w:type="dxa"/>
          </w:tcPr>
          <w:p w14:paraId="6B0B37F6" w14:textId="77777777" w:rsidR="00DE4679" w:rsidRDefault="001A280C">
            <w:pPr>
              <w:pStyle w:val="Table01Row"/>
            </w:pPr>
            <w:r>
              <w:t xml:space="preserve">1 Jan 2006 (see s. 2(1) and </w:t>
            </w:r>
            <w:r>
              <w:rPr>
                <w:i/>
              </w:rPr>
              <w:t>Gazette</w:t>
            </w:r>
            <w:r>
              <w:t xml:space="preserve"> 23 Dec 2005 p. 6244)</w:t>
            </w:r>
          </w:p>
        </w:tc>
      </w:tr>
      <w:tr w:rsidR="00DE4679" w14:paraId="074EAA7E" w14:textId="77777777">
        <w:trPr>
          <w:cantSplit/>
          <w:jc w:val="center"/>
        </w:trPr>
        <w:tc>
          <w:tcPr>
            <w:tcW w:w="4253" w:type="dxa"/>
          </w:tcPr>
          <w:p w14:paraId="3A444697" w14:textId="77777777" w:rsidR="00DE4679" w:rsidRDefault="001A280C">
            <w:pPr>
              <w:pStyle w:val="Table01Row"/>
            </w:pPr>
            <w:r>
              <w:rPr>
                <w:i/>
              </w:rPr>
              <w:t>Financial Legislation Amendment and Repeal Act 2006</w:t>
            </w:r>
            <w:r>
              <w:t xml:space="preserve"> s. 4</w:t>
            </w:r>
          </w:p>
        </w:tc>
        <w:tc>
          <w:tcPr>
            <w:tcW w:w="1134" w:type="dxa"/>
          </w:tcPr>
          <w:p w14:paraId="6854DE21" w14:textId="77777777" w:rsidR="00DE4679" w:rsidRDefault="001A280C">
            <w:pPr>
              <w:pStyle w:val="Table01Row"/>
            </w:pPr>
            <w:r>
              <w:t>2006/07</w:t>
            </w:r>
            <w:r>
              <w:t>7</w:t>
            </w:r>
          </w:p>
        </w:tc>
        <w:tc>
          <w:tcPr>
            <w:tcW w:w="1134" w:type="dxa"/>
          </w:tcPr>
          <w:p w14:paraId="1ADA7893" w14:textId="77777777" w:rsidR="00DE4679" w:rsidRDefault="001A280C">
            <w:pPr>
              <w:pStyle w:val="Table01Row"/>
            </w:pPr>
            <w:r>
              <w:t>21 Dec 2006</w:t>
            </w:r>
          </w:p>
        </w:tc>
        <w:tc>
          <w:tcPr>
            <w:tcW w:w="3686" w:type="dxa"/>
          </w:tcPr>
          <w:p w14:paraId="4A50580C" w14:textId="77777777" w:rsidR="00DE4679" w:rsidRDefault="001A280C">
            <w:pPr>
              <w:pStyle w:val="Table01Row"/>
            </w:pPr>
            <w:r>
              <w:t xml:space="preserve">1 Feb 2007 (see s. 2(1) and </w:t>
            </w:r>
            <w:r>
              <w:rPr>
                <w:i/>
              </w:rPr>
              <w:t>Gazette</w:t>
            </w:r>
            <w:r>
              <w:t xml:space="preserve"> 19 Jan 2007 p. 137)</w:t>
            </w:r>
          </w:p>
        </w:tc>
      </w:tr>
      <w:tr w:rsidR="00DE4679" w14:paraId="26C524C5" w14:textId="77777777">
        <w:trPr>
          <w:cantSplit/>
          <w:jc w:val="center"/>
        </w:trPr>
        <w:tc>
          <w:tcPr>
            <w:tcW w:w="4253" w:type="dxa"/>
          </w:tcPr>
          <w:p w14:paraId="6FEF46FD" w14:textId="77777777" w:rsidR="00DE4679" w:rsidRDefault="001A280C">
            <w:pPr>
              <w:pStyle w:val="Table01Row"/>
            </w:pPr>
            <w:r>
              <w:rPr>
                <w:i/>
              </w:rPr>
              <w:t>Legal Profession Act 2008</w:t>
            </w:r>
            <w:r>
              <w:t xml:space="preserve"> s. 660</w:t>
            </w:r>
          </w:p>
        </w:tc>
        <w:tc>
          <w:tcPr>
            <w:tcW w:w="1134" w:type="dxa"/>
          </w:tcPr>
          <w:p w14:paraId="49833FFC" w14:textId="77777777" w:rsidR="00DE4679" w:rsidRDefault="001A280C">
            <w:pPr>
              <w:pStyle w:val="Table01Row"/>
            </w:pPr>
            <w:r>
              <w:t>2008/021</w:t>
            </w:r>
          </w:p>
        </w:tc>
        <w:tc>
          <w:tcPr>
            <w:tcW w:w="1134" w:type="dxa"/>
          </w:tcPr>
          <w:p w14:paraId="4B3A8BED" w14:textId="77777777" w:rsidR="00DE4679" w:rsidRDefault="001A280C">
            <w:pPr>
              <w:pStyle w:val="Table01Row"/>
            </w:pPr>
            <w:r>
              <w:t>27 May 2008</w:t>
            </w:r>
          </w:p>
        </w:tc>
        <w:tc>
          <w:tcPr>
            <w:tcW w:w="3686" w:type="dxa"/>
          </w:tcPr>
          <w:p w14:paraId="2016D3B9" w14:textId="77777777" w:rsidR="00DE4679" w:rsidRDefault="001A280C">
            <w:pPr>
              <w:pStyle w:val="Table01Row"/>
            </w:pPr>
            <w:r>
              <w:t xml:space="preserve">1 Mar 2009 (see s. 2(b) and </w:t>
            </w:r>
            <w:r>
              <w:rPr>
                <w:i/>
              </w:rPr>
              <w:t>Gazette</w:t>
            </w:r>
            <w:r>
              <w:t xml:space="preserve"> 27 Feb 2009 p. 511)</w:t>
            </w:r>
          </w:p>
        </w:tc>
      </w:tr>
      <w:tr w:rsidR="00DE4679" w14:paraId="358FB294" w14:textId="77777777">
        <w:trPr>
          <w:cantSplit/>
          <w:jc w:val="center"/>
        </w:trPr>
        <w:tc>
          <w:tcPr>
            <w:tcW w:w="4253" w:type="dxa"/>
          </w:tcPr>
          <w:p w14:paraId="742054C2" w14:textId="77777777" w:rsidR="00DE4679" w:rsidRDefault="001A280C">
            <w:pPr>
              <w:pStyle w:val="Table01Row"/>
            </w:pPr>
            <w:r>
              <w:rPr>
                <w:i/>
              </w:rPr>
              <w:lastRenderedPageBreak/>
              <w:t>Criminal Law Amendment (Homicide) Act 2008</w:t>
            </w:r>
            <w:r>
              <w:t xml:space="preserve"> s. 31</w:t>
            </w:r>
          </w:p>
        </w:tc>
        <w:tc>
          <w:tcPr>
            <w:tcW w:w="1134" w:type="dxa"/>
          </w:tcPr>
          <w:p w14:paraId="1760835A" w14:textId="77777777" w:rsidR="00DE4679" w:rsidRDefault="001A280C">
            <w:pPr>
              <w:pStyle w:val="Table01Row"/>
            </w:pPr>
            <w:r>
              <w:t>2008/029</w:t>
            </w:r>
          </w:p>
        </w:tc>
        <w:tc>
          <w:tcPr>
            <w:tcW w:w="1134" w:type="dxa"/>
          </w:tcPr>
          <w:p w14:paraId="6C9BC452" w14:textId="77777777" w:rsidR="00DE4679" w:rsidRDefault="001A280C">
            <w:pPr>
              <w:pStyle w:val="Table01Row"/>
            </w:pPr>
            <w:r>
              <w:t>27 Jun 2008</w:t>
            </w:r>
          </w:p>
        </w:tc>
        <w:tc>
          <w:tcPr>
            <w:tcW w:w="3686" w:type="dxa"/>
          </w:tcPr>
          <w:p w14:paraId="2EC77992" w14:textId="77777777" w:rsidR="00DE4679" w:rsidRDefault="001A280C">
            <w:pPr>
              <w:pStyle w:val="Table01Row"/>
            </w:pPr>
            <w:r>
              <w:t xml:space="preserve">1 Aug 2008 (see s. 2(d) and </w:t>
            </w:r>
            <w:r>
              <w:rPr>
                <w:i/>
              </w:rPr>
              <w:t>Gazette</w:t>
            </w:r>
            <w:r>
              <w:t xml:space="preserve"> 22 Jul 2008 p. 3353)</w:t>
            </w:r>
          </w:p>
        </w:tc>
      </w:tr>
      <w:tr w:rsidR="00DE4679" w14:paraId="1844A59A" w14:textId="77777777">
        <w:trPr>
          <w:cantSplit/>
          <w:jc w:val="center"/>
        </w:trPr>
        <w:tc>
          <w:tcPr>
            <w:tcW w:w="10207" w:type="dxa"/>
            <w:gridSpan w:val="4"/>
          </w:tcPr>
          <w:p w14:paraId="64C297C1" w14:textId="77777777" w:rsidR="00DE4679" w:rsidRDefault="001A280C">
            <w:pPr>
              <w:pStyle w:val="Table01Row"/>
            </w:pPr>
            <w:r>
              <w:rPr>
                <w:b/>
              </w:rPr>
              <w:t>Reprint 8 as at 7 Nov 2008 (not including 2000/043 &amp; 2008/021)</w:t>
            </w:r>
          </w:p>
        </w:tc>
      </w:tr>
      <w:tr w:rsidR="00DE4679" w14:paraId="1DB45B19" w14:textId="77777777">
        <w:trPr>
          <w:cantSplit/>
          <w:jc w:val="center"/>
        </w:trPr>
        <w:tc>
          <w:tcPr>
            <w:tcW w:w="4253" w:type="dxa"/>
          </w:tcPr>
          <w:p w14:paraId="1C91BA4C" w14:textId="77777777" w:rsidR="00DE4679" w:rsidRDefault="001A280C">
            <w:pPr>
              <w:pStyle w:val="Table01Row"/>
            </w:pPr>
            <w:r>
              <w:rPr>
                <w:i/>
              </w:rPr>
              <w:t>Commercial Arbitration Act 2012</w:t>
            </w:r>
            <w:r>
              <w:t xml:space="preserve"> s. 45 (it. 5)</w:t>
            </w:r>
          </w:p>
        </w:tc>
        <w:tc>
          <w:tcPr>
            <w:tcW w:w="1134" w:type="dxa"/>
          </w:tcPr>
          <w:p w14:paraId="1DA4B5AD" w14:textId="77777777" w:rsidR="00DE4679" w:rsidRDefault="001A280C">
            <w:pPr>
              <w:pStyle w:val="Table01Row"/>
            </w:pPr>
            <w:r>
              <w:t>2012/023</w:t>
            </w:r>
          </w:p>
        </w:tc>
        <w:tc>
          <w:tcPr>
            <w:tcW w:w="1134" w:type="dxa"/>
          </w:tcPr>
          <w:p w14:paraId="52DA6CF0" w14:textId="77777777" w:rsidR="00DE4679" w:rsidRDefault="001A280C">
            <w:pPr>
              <w:pStyle w:val="Table01Row"/>
            </w:pPr>
            <w:r>
              <w:t>29 Aug 2012</w:t>
            </w:r>
          </w:p>
        </w:tc>
        <w:tc>
          <w:tcPr>
            <w:tcW w:w="3686" w:type="dxa"/>
          </w:tcPr>
          <w:p w14:paraId="20920AC8" w14:textId="77777777" w:rsidR="00DE4679" w:rsidRDefault="001A280C">
            <w:pPr>
              <w:pStyle w:val="Table01Row"/>
            </w:pPr>
            <w:r>
              <w:t xml:space="preserve">7 Aug 2013 (see s. 1B(b) and </w:t>
            </w:r>
            <w:r>
              <w:rPr>
                <w:i/>
              </w:rPr>
              <w:t>Gazette</w:t>
            </w:r>
            <w:r>
              <w:t xml:space="preserve"> 6 Aug 2013 p. 3677)</w:t>
            </w:r>
          </w:p>
        </w:tc>
      </w:tr>
      <w:tr w:rsidR="00DE4679" w14:paraId="70E0794B" w14:textId="77777777">
        <w:trPr>
          <w:cantSplit/>
          <w:jc w:val="center"/>
        </w:trPr>
        <w:tc>
          <w:tcPr>
            <w:tcW w:w="4253" w:type="dxa"/>
          </w:tcPr>
          <w:p w14:paraId="2B1789A7" w14:textId="77777777" w:rsidR="00DE4679" w:rsidRDefault="001A280C">
            <w:pPr>
              <w:pStyle w:val="Table01Row"/>
            </w:pPr>
            <w:r>
              <w:rPr>
                <w:i/>
              </w:rPr>
              <w:t>Courts and Tribunals (Electronic Processes Facilitation) Act 2013</w:t>
            </w:r>
            <w:r>
              <w:t xml:space="preserve"> Pt. 3 Div. 10</w:t>
            </w:r>
          </w:p>
        </w:tc>
        <w:tc>
          <w:tcPr>
            <w:tcW w:w="1134" w:type="dxa"/>
          </w:tcPr>
          <w:p w14:paraId="41088EA7" w14:textId="77777777" w:rsidR="00DE4679" w:rsidRDefault="001A280C">
            <w:pPr>
              <w:pStyle w:val="Table01Row"/>
            </w:pPr>
            <w:r>
              <w:t>2013/020</w:t>
            </w:r>
          </w:p>
        </w:tc>
        <w:tc>
          <w:tcPr>
            <w:tcW w:w="1134" w:type="dxa"/>
          </w:tcPr>
          <w:p w14:paraId="00558559" w14:textId="77777777" w:rsidR="00DE4679" w:rsidRDefault="001A280C">
            <w:pPr>
              <w:pStyle w:val="Table01Row"/>
            </w:pPr>
            <w:r>
              <w:t>4 Nov 2013</w:t>
            </w:r>
          </w:p>
        </w:tc>
        <w:tc>
          <w:tcPr>
            <w:tcW w:w="3686" w:type="dxa"/>
          </w:tcPr>
          <w:p w14:paraId="6BE9514A" w14:textId="77777777" w:rsidR="00DE4679" w:rsidRDefault="001A280C">
            <w:pPr>
              <w:pStyle w:val="Table01Row"/>
            </w:pPr>
            <w:r>
              <w:t xml:space="preserve">25 Nov 2013 (see s. 2(b) and </w:t>
            </w:r>
            <w:r>
              <w:rPr>
                <w:i/>
              </w:rPr>
              <w:t>Gazette</w:t>
            </w:r>
            <w:r>
              <w:t xml:space="preserve"> 22 Nov 2013 p. 5391)</w:t>
            </w:r>
          </w:p>
        </w:tc>
      </w:tr>
      <w:tr w:rsidR="00DE4679" w14:paraId="5279DB27" w14:textId="77777777">
        <w:trPr>
          <w:cantSplit/>
          <w:jc w:val="center"/>
        </w:trPr>
        <w:tc>
          <w:tcPr>
            <w:tcW w:w="4253" w:type="dxa"/>
          </w:tcPr>
          <w:p w14:paraId="6E9A32BF" w14:textId="77777777" w:rsidR="00DE4679" w:rsidRDefault="001A280C">
            <w:pPr>
              <w:pStyle w:val="Table01Row"/>
            </w:pPr>
            <w:r>
              <w:rPr>
                <w:i/>
              </w:rPr>
              <w:t>Misuse of Drugs Amendment (Methylamphet</w:t>
            </w:r>
            <w:r>
              <w:rPr>
                <w:i/>
              </w:rPr>
              <w:t>amine Offences) Act 2017</w:t>
            </w:r>
            <w:r>
              <w:t xml:space="preserve"> Pt. 3</w:t>
            </w:r>
          </w:p>
        </w:tc>
        <w:tc>
          <w:tcPr>
            <w:tcW w:w="1134" w:type="dxa"/>
          </w:tcPr>
          <w:p w14:paraId="2C99B702" w14:textId="77777777" w:rsidR="00DE4679" w:rsidRDefault="001A280C">
            <w:pPr>
              <w:pStyle w:val="Table01Row"/>
            </w:pPr>
            <w:r>
              <w:t>2017/003</w:t>
            </w:r>
          </w:p>
        </w:tc>
        <w:tc>
          <w:tcPr>
            <w:tcW w:w="1134" w:type="dxa"/>
          </w:tcPr>
          <w:p w14:paraId="200E97AD" w14:textId="77777777" w:rsidR="00DE4679" w:rsidRDefault="001A280C">
            <w:pPr>
              <w:pStyle w:val="Table01Row"/>
            </w:pPr>
            <w:r>
              <w:t>21 Aug 2017</w:t>
            </w:r>
          </w:p>
        </w:tc>
        <w:tc>
          <w:tcPr>
            <w:tcW w:w="3686" w:type="dxa"/>
          </w:tcPr>
          <w:p w14:paraId="6ADD9A6B" w14:textId="77777777" w:rsidR="00DE4679" w:rsidRDefault="001A280C">
            <w:pPr>
              <w:pStyle w:val="Table01Row"/>
            </w:pPr>
            <w:r>
              <w:t>18 Sep 2017 (see s. 2(b))</w:t>
            </w:r>
          </w:p>
        </w:tc>
      </w:tr>
      <w:tr w:rsidR="00DE4679" w14:paraId="56FB603D" w14:textId="77777777">
        <w:trPr>
          <w:cantSplit/>
          <w:jc w:val="center"/>
        </w:trPr>
        <w:tc>
          <w:tcPr>
            <w:tcW w:w="10207" w:type="dxa"/>
            <w:gridSpan w:val="4"/>
          </w:tcPr>
          <w:p w14:paraId="27D950BE" w14:textId="77777777" w:rsidR="00DE4679" w:rsidRDefault="001A280C">
            <w:pPr>
              <w:pStyle w:val="Table01Row"/>
            </w:pPr>
            <w:r>
              <w:rPr>
                <w:b/>
              </w:rPr>
              <w:t>Reprint 9 as at 9 Mar 2018 (not including 2000/043)</w:t>
            </w:r>
          </w:p>
        </w:tc>
      </w:tr>
      <w:tr w:rsidR="00DE4679" w14:paraId="69EBA1E0" w14:textId="77777777">
        <w:trPr>
          <w:cantSplit/>
          <w:jc w:val="center"/>
        </w:trPr>
        <w:tc>
          <w:tcPr>
            <w:tcW w:w="4253" w:type="dxa"/>
          </w:tcPr>
          <w:p w14:paraId="04A7EE7D" w14:textId="77777777" w:rsidR="00DE4679" w:rsidRDefault="001A280C">
            <w:pPr>
              <w:pStyle w:val="Table01Row"/>
            </w:pPr>
            <w:r>
              <w:rPr>
                <w:i/>
              </w:rPr>
              <w:t>Court Jurisdiction Legislation Amendment Act 2018</w:t>
            </w:r>
            <w:r>
              <w:t xml:space="preserve"> Pt. 2</w:t>
            </w:r>
          </w:p>
        </w:tc>
        <w:tc>
          <w:tcPr>
            <w:tcW w:w="1134" w:type="dxa"/>
          </w:tcPr>
          <w:p w14:paraId="3974DB39" w14:textId="77777777" w:rsidR="00DE4679" w:rsidRDefault="001A280C">
            <w:pPr>
              <w:pStyle w:val="Table01Row"/>
            </w:pPr>
            <w:r>
              <w:t>2018/028</w:t>
            </w:r>
          </w:p>
        </w:tc>
        <w:tc>
          <w:tcPr>
            <w:tcW w:w="1134" w:type="dxa"/>
          </w:tcPr>
          <w:p w14:paraId="530ADAD2" w14:textId="77777777" w:rsidR="00DE4679" w:rsidRDefault="001A280C">
            <w:pPr>
              <w:pStyle w:val="Table01Row"/>
            </w:pPr>
            <w:r>
              <w:t>2 Nov 2018</w:t>
            </w:r>
          </w:p>
        </w:tc>
        <w:tc>
          <w:tcPr>
            <w:tcW w:w="3686" w:type="dxa"/>
          </w:tcPr>
          <w:p w14:paraId="62797E35" w14:textId="77777777" w:rsidR="00DE4679" w:rsidRDefault="001A280C">
            <w:pPr>
              <w:pStyle w:val="Table01Row"/>
            </w:pPr>
            <w:r>
              <w:t xml:space="preserve">1 Jan 2019 (see s. 2(b) and </w:t>
            </w:r>
            <w:r>
              <w:rPr>
                <w:i/>
              </w:rPr>
              <w:t>Gazette</w:t>
            </w:r>
            <w:r>
              <w:t xml:space="preserve"> 21 Dec 2018 p. 4845)</w:t>
            </w:r>
          </w:p>
        </w:tc>
      </w:tr>
      <w:tr w:rsidR="00DE4679" w14:paraId="7AC97343" w14:textId="77777777">
        <w:trPr>
          <w:cantSplit/>
          <w:jc w:val="center"/>
        </w:trPr>
        <w:tc>
          <w:tcPr>
            <w:tcW w:w="4253" w:type="dxa"/>
          </w:tcPr>
          <w:p w14:paraId="0FADFA6D" w14:textId="77777777" w:rsidR="00DE4679" w:rsidRDefault="001A280C">
            <w:pPr>
              <w:pStyle w:val="Table01Row"/>
            </w:pPr>
            <w:r>
              <w:rPr>
                <w:i/>
              </w:rPr>
              <w:t>Legal Profession Uniform Law Application Act 2022</w:t>
            </w:r>
            <w:r>
              <w:t xml:space="preserve"> Pt. 17 Div. 7</w:t>
            </w:r>
          </w:p>
        </w:tc>
        <w:tc>
          <w:tcPr>
            <w:tcW w:w="1134" w:type="dxa"/>
          </w:tcPr>
          <w:p w14:paraId="206CD83A" w14:textId="77777777" w:rsidR="00DE4679" w:rsidRDefault="001A280C">
            <w:pPr>
              <w:pStyle w:val="Table01Row"/>
            </w:pPr>
            <w:r>
              <w:t>2022/009</w:t>
            </w:r>
          </w:p>
        </w:tc>
        <w:tc>
          <w:tcPr>
            <w:tcW w:w="1134" w:type="dxa"/>
          </w:tcPr>
          <w:p w14:paraId="0AAFFE7E" w14:textId="77777777" w:rsidR="00DE4679" w:rsidRDefault="001A280C">
            <w:pPr>
              <w:pStyle w:val="Table01Row"/>
            </w:pPr>
            <w:r>
              <w:t>14 Apr 2022</w:t>
            </w:r>
          </w:p>
        </w:tc>
        <w:tc>
          <w:tcPr>
            <w:tcW w:w="3686" w:type="dxa"/>
          </w:tcPr>
          <w:p w14:paraId="1CC2DDF3" w14:textId="77777777" w:rsidR="00DE4679" w:rsidRDefault="001A280C">
            <w:pPr>
              <w:pStyle w:val="Table01Row"/>
            </w:pPr>
            <w:r>
              <w:t>1 Jul 2022 (see s. 2(c) and SL 2022/113 cl. 2)</w:t>
            </w:r>
          </w:p>
        </w:tc>
      </w:tr>
    </w:tbl>
    <w:p w14:paraId="1D57D631" w14:textId="77777777" w:rsidR="00DE4679" w:rsidRDefault="001A280C">
      <w:pPr>
        <w:pStyle w:val="IActName"/>
      </w:pPr>
      <w:r>
        <w:t>Dividing Fences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EBC1C6" w14:textId="77777777">
        <w:trPr>
          <w:cantSplit/>
          <w:jc w:val="center"/>
        </w:trPr>
        <w:tc>
          <w:tcPr>
            <w:tcW w:w="1134" w:type="dxa"/>
          </w:tcPr>
          <w:p w14:paraId="4DC0CB39" w14:textId="77777777" w:rsidR="00DE4679" w:rsidRDefault="001A280C">
            <w:pPr>
              <w:pStyle w:val="Table01Row"/>
              <w:keepNext/>
            </w:pPr>
            <w:r>
              <w:rPr>
                <w:b/>
              </w:rPr>
              <w:t>Portfolio:</w:t>
            </w:r>
          </w:p>
        </w:tc>
        <w:tc>
          <w:tcPr>
            <w:tcW w:w="8505" w:type="dxa"/>
          </w:tcPr>
          <w:p w14:paraId="78413719" w14:textId="77777777" w:rsidR="00DE4679" w:rsidRDefault="001A280C">
            <w:pPr>
              <w:pStyle w:val="Table01Row"/>
              <w:keepNext/>
            </w:pPr>
            <w:r>
              <w:t>Minister for Commerce</w:t>
            </w:r>
          </w:p>
        </w:tc>
      </w:tr>
      <w:tr w:rsidR="00DE4679" w14:paraId="0A948511" w14:textId="77777777">
        <w:trPr>
          <w:cantSplit/>
          <w:jc w:val="center"/>
        </w:trPr>
        <w:tc>
          <w:tcPr>
            <w:tcW w:w="1134" w:type="dxa"/>
          </w:tcPr>
          <w:p w14:paraId="0775C756" w14:textId="77777777" w:rsidR="00DE4679" w:rsidRDefault="001A280C">
            <w:pPr>
              <w:pStyle w:val="Table01Row"/>
              <w:keepNext/>
            </w:pPr>
            <w:r>
              <w:rPr>
                <w:b/>
              </w:rPr>
              <w:t>Agency</w:t>
            </w:r>
            <w:r>
              <w:rPr>
                <w:b/>
              </w:rPr>
              <w:t>:</w:t>
            </w:r>
          </w:p>
        </w:tc>
        <w:tc>
          <w:tcPr>
            <w:tcW w:w="8505" w:type="dxa"/>
          </w:tcPr>
          <w:p w14:paraId="4C6CF234" w14:textId="77777777" w:rsidR="00DE4679" w:rsidRDefault="001A280C">
            <w:pPr>
              <w:pStyle w:val="Table01Row"/>
              <w:keepNext/>
            </w:pPr>
            <w:r>
              <w:t>Department of Energy, Mines, Industry Regulation and Safety</w:t>
            </w:r>
          </w:p>
        </w:tc>
      </w:tr>
    </w:tbl>
    <w:p w14:paraId="7EC19E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FF14A9" w14:textId="77777777">
        <w:trPr>
          <w:cantSplit/>
          <w:jc w:val="center"/>
        </w:trPr>
        <w:tc>
          <w:tcPr>
            <w:tcW w:w="4253" w:type="dxa"/>
          </w:tcPr>
          <w:p w14:paraId="64E250CD" w14:textId="77777777" w:rsidR="00DE4679" w:rsidRDefault="001A280C">
            <w:pPr>
              <w:pStyle w:val="Table01Row"/>
            </w:pPr>
            <w:r>
              <w:rPr>
                <w:i/>
              </w:rPr>
              <w:t>Dividing Fences Act 1961</w:t>
            </w:r>
          </w:p>
        </w:tc>
        <w:tc>
          <w:tcPr>
            <w:tcW w:w="1134" w:type="dxa"/>
          </w:tcPr>
          <w:p w14:paraId="5942B318" w14:textId="77777777" w:rsidR="00DE4679" w:rsidRDefault="001A280C">
            <w:pPr>
              <w:pStyle w:val="Table01Row"/>
            </w:pPr>
            <w:r>
              <w:t>1961/044 (10 Eliz. II No. 44)</w:t>
            </w:r>
          </w:p>
        </w:tc>
        <w:tc>
          <w:tcPr>
            <w:tcW w:w="1134" w:type="dxa"/>
          </w:tcPr>
          <w:p w14:paraId="6EDD8BC3" w14:textId="77777777" w:rsidR="00DE4679" w:rsidRDefault="001A280C">
            <w:pPr>
              <w:pStyle w:val="Table01Row"/>
            </w:pPr>
            <w:r>
              <w:t>23 Nov 1961</w:t>
            </w:r>
          </w:p>
        </w:tc>
        <w:tc>
          <w:tcPr>
            <w:tcW w:w="3686" w:type="dxa"/>
          </w:tcPr>
          <w:p w14:paraId="4447B532" w14:textId="77777777" w:rsidR="00DE4679" w:rsidRDefault="001A280C">
            <w:pPr>
              <w:pStyle w:val="Table01Row"/>
            </w:pPr>
            <w:r>
              <w:t xml:space="preserve">1 Jan 1962 (see s. 1(2) and </w:t>
            </w:r>
            <w:r>
              <w:rPr>
                <w:i/>
              </w:rPr>
              <w:t>Gazette</w:t>
            </w:r>
            <w:r>
              <w:t xml:space="preserve"> 15 Dec 1961 p. 3704)</w:t>
            </w:r>
          </w:p>
        </w:tc>
      </w:tr>
      <w:tr w:rsidR="00DE4679" w14:paraId="34DEC063" w14:textId="77777777">
        <w:trPr>
          <w:cantSplit/>
          <w:jc w:val="center"/>
        </w:trPr>
        <w:tc>
          <w:tcPr>
            <w:tcW w:w="4253" w:type="dxa"/>
          </w:tcPr>
          <w:p w14:paraId="0DC8548A" w14:textId="77777777" w:rsidR="00DE4679" w:rsidRDefault="001A280C">
            <w:pPr>
              <w:pStyle w:val="Table01Row"/>
            </w:pPr>
            <w:r>
              <w:rPr>
                <w:i/>
              </w:rPr>
              <w:t>Decimal Currency Act 1965</w:t>
            </w:r>
          </w:p>
        </w:tc>
        <w:tc>
          <w:tcPr>
            <w:tcW w:w="1134" w:type="dxa"/>
          </w:tcPr>
          <w:p w14:paraId="595FEE00" w14:textId="77777777" w:rsidR="00DE4679" w:rsidRDefault="001A280C">
            <w:pPr>
              <w:pStyle w:val="Table01Row"/>
            </w:pPr>
            <w:r>
              <w:t>1965/113</w:t>
            </w:r>
          </w:p>
        </w:tc>
        <w:tc>
          <w:tcPr>
            <w:tcW w:w="1134" w:type="dxa"/>
          </w:tcPr>
          <w:p w14:paraId="503A54DC" w14:textId="77777777" w:rsidR="00DE4679" w:rsidRDefault="001A280C">
            <w:pPr>
              <w:pStyle w:val="Table01Row"/>
            </w:pPr>
            <w:r>
              <w:t>21 Dec 1965</w:t>
            </w:r>
          </w:p>
        </w:tc>
        <w:tc>
          <w:tcPr>
            <w:tcW w:w="3686" w:type="dxa"/>
          </w:tcPr>
          <w:p w14:paraId="68D6541C" w14:textId="77777777" w:rsidR="00DE4679" w:rsidRDefault="001A280C">
            <w:pPr>
              <w:pStyle w:val="Table01Row"/>
            </w:pPr>
            <w:r>
              <w:t xml:space="preserve">Act other than s. 4‑9: 21 Dec 1965 (see s. 2(1)); </w:t>
            </w:r>
          </w:p>
          <w:p w14:paraId="0165AE5C" w14:textId="77777777" w:rsidR="00DE4679" w:rsidRDefault="001A280C">
            <w:pPr>
              <w:pStyle w:val="Table01Row"/>
            </w:pPr>
            <w:r>
              <w:t>s. 4‑9: 14 Feb 1966 (see s. 2(2))</w:t>
            </w:r>
          </w:p>
        </w:tc>
      </w:tr>
      <w:tr w:rsidR="00DE4679" w14:paraId="3288D32A" w14:textId="77777777">
        <w:trPr>
          <w:cantSplit/>
          <w:jc w:val="center"/>
        </w:trPr>
        <w:tc>
          <w:tcPr>
            <w:tcW w:w="4253" w:type="dxa"/>
          </w:tcPr>
          <w:p w14:paraId="60875BF3" w14:textId="77777777" w:rsidR="00DE4679" w:rsidRDefault="001A280C">
            <w:pPr>
              <w:pStyle w:val="Table01Row"/>
            </w:pPr>
            <w:r>
              <w:rPr>
                <w:i/>
              </w:rPr>
              <w:t>Dividing Fences Act Amendment Act 1969</w:t>
            </w:r>
          </w:p>
        </w:tc>
        <w:tc>
          <w:tcPr>
            <w:tcW w:w="1134" w:type="dxa"/>
          </w:tcPr>
          <w:p w14:paraId="43DF5148" w14:textId="77777777" w:rsidR="00DE4679" w:rsidRDefault="001A280C">
            <w:pPr>
              <w:pStyle w:val="Table01Row"/>
            </w:pPr>
            <w:r>
              <w:t>1969/005</w:t>
            </w:r>
          </w:p>
        </w:tc>
        <w:tc>
          <w:tcPr>
            <w:tcW w:w="1134" w:type="dxa"/>
          </w:tcPr>
          <w:p w14:paraId="693E0AC6" w14:textId="77777777" w:rsidR="00DE4679" w:rsidRDefault="001A280C">
            <w:pPr>
              <w:pStyle w:val="Table01Row"/>
            </w:pPr>
            <w:r>
              <w:t>21 Apr 1969</w:t>
            </w:r>
          </w:p>
        </w:tc>
        <w:tc>
          <w:tcPr>
            <w:tcW w:w="3686" w:type="dxa"/>
          </w:tcPr>
          <w:p w14:paraId="0C30430C" w14:textId="77777777" w:rsidR="00DE4679" w:rsidRDefault="001A280C">
            <w:pPr>
              <w:pStyle w:val="Table01Row"/>
            </w:pPr>
            <w:r>
              <w:t>21 Apr 1969</w:t>
            </w:r>
          </w:p>
        </w:tc>
      </w:tr>
      <w:tr w:rsidR="00DE4679" w14:paraId="6610F441" w14:textId="77777777">
        <w:trPr>
          <w:cantSplit/>
          <w:jc w:val="center"/>
        </w:trPr>
        <w:tc>
          <w:tcPr>
            <w:tcW w:w="10207" w:type="dxa"/>
            <w:gridSpan w:val="4"/>
          </w:tcPr>
          <w:p w14:paraId="4619C7C0" w14:textId="77777777" w:rsidR="00DE4679" w:rsidRDefault="001A280C">
            <w:pPr>
              <w:pStyle w:val="Table01Row"/>
            </w:pPr>
            <w:r>
              <w:rPr>
                <w:b/>
              </w:rPr>
              <w:t>Reprint approved 2 Feb 1972</w:t>
            </w:r>
          </w:p>
        </w:tc>
      </w:tr>
      <w:tr w:rsidR="00DE4679" w14:paraId="0C75C93C" w14:textId="77777777">
        <w:trPr>
          <w:cantSplit/>
          <w:jc w:val="center"/>
        </w:trPr>
        <w:tc>
          <w:tcPr>
            <w:tcW w:w="4253" w:type="dxa"/>
          </w:tcPr>
          <w:p w14:paraId="337743D8" w14:textId="77777777" w:rsidR="00DE4679" w:rsidRDefault="001A280C">
            <w:pPr>
              <w:pStyle w:val="Table01Row"/>
            </w:pPr>
            <w:r>
              <w:rPr>
                <w:i/>
              </w:rPr>
              <w:t>Local Government (Consequential Amendments) Act 1996</w:t>
            </w:r>
            <w:r>
              <w:t xml:space="preserve"> s. 4</w:t>
            </w:r>
          </w:p>
        </w:tc>
        <w:tc>
          <w:tcPr>
            <w:tcW w:w="1134" w:type="dxa"/>
          </w:tcPr>
          <w:p w14:paraId="01729455" w14:textId="77777777" w:rsidR="00DE4679" w:rsidRDefault="001A280C">
            <w:pPr>
              <w:pStyle w:val="Table01Row"/>
            </w:pPr>
            <w:r>
              <w:t>1996/014</w:t>
            </w:r>
          </w:p>
        </w:tc>
        <w:tc>
          <w:tcPr>
            <w:tcW w:w="1134" w:type="dxa"/>
          </w:tcPr>
          <w:p w14:paraId="23B132B5" w14:textId="77777777" w:rsidR="00DE4679" w:rsidRDefault="001A280C">
            <w:pPr>
              <w:pStyle w:val="Table01Row"/>
            </w:pPr>
            <w:r>
              <w:t>28 Jun 1996</w:t>
            </w:r>
          </w:p>
        </w:tc>
        <w:tc>
          <w:tcPr>
            <w:tcW w:w="3686" w:type="dxa"/>
          </w:tcPr>
          <w:p w14:paraId="5FF31B93" w14:textId="77777777" w:rsidR="00DE4679" w:rsidRDefault="001A280C">
            <w:pPr>
              <w:pStyle w:val="Table01Row"/>
            </w:pPr>
            <w:r>
              <w:t>1 Jul 1996 (see s. 2)</w:t>
            </w:r>
          </w:p>
        </w:tc>
      </w:tr>
      <w:tr w:rsidR="00DE4679" w14:paraId="306A3B76" w14:textId="77777777">
        <w:trPr>
          <w:cantSplit/>
          <w:jc w:val="center"/>
        </w:trPr>
        <w:tc>
          <w:tcPr>
            <w:tcW w:w="4253" w:type="dxa"/>
          </w:tcPr>
          <w:p w14:paraId="1DB5B11B" w14:textId="77777777" w:rsidR="00DE4679" w:rsidRDefault="001A280C">
            <w:pPr>
              <w:pStyle w:val="Table01Row"/>
            </w:pPr>
            <w:r>
              <w:rPr>
                <w:i/>
              </w:rPr>
              <w:t>Licensed Surveyors Amendment Act 1996</w:t>
            </w:r>
            <w:r>
              <w:t xml:space="preserve"> s. 28</w:t>
            </w:r>
          </w:p>
        </w:tc>
        <w:tc>
          <w:tcPr>
            <w:tcW w:w="1134" w:type="dxa"/>
          </w:tcPr>
          <w:p w14:paraId="5E581606" w14:textId="77777777" w:rsidR="00DE4679" w:rsidRDefault="001A280C">
            <w:pPr>
              <w:pStyle w:val="Table01Row"/>
            </w:pPr>
            <w:r>
              <w:t>1996/079</w:t>
            </w:r>
          </w:p>
        </w:tc>
        <w:tc>
          <w:tcPr>
            <w:tcW w:w="1134" w:type="dxa"/>
          </w:tcPr>
          <w:p w14:paraId="7451CD60" w14:textId="77777777" w:rsidR="00DE4679" w:rsidRDefault="001A280C">
            <w:pPr>
              <w:pStyle w:val="Table01Row"/>
            </w:pPr>
            <w:r>
              <w:t>14 Nov 1996</w:t>
            </w:r>
          </w:p>
        </w:tc>
        <w:tc>
          <w:tcPr>
            <w:tcW w:w="3686" w:type="dxa"/>
          </w:tcPr>
          <w:p w14:paraId="0140DCFB" w14:textId="77777777" w:rsidR="00DE4679" w:rsidRDefault="001A280C">
            <w:pPr>
              <w:pStyle w:val="Table01Row"/>
            </w:pPr>
            <w:r>
              <w:t xml:space="preserve">5 Apr 1997 (see s. 2 and </w:t>
            </w:r>
            <w:r>
              <w:rPr>
                <w:i/>
              </w:rPr>
              <w:t>Gazette</w:t>
            </w:r>
            <w:r>
              <w:t xml:space="preserve"> 4 Apr 1997 p. 1750)</w:t>
            </w:r>
          </w:p>
        </w:tc>
      </w:tr>
      <w:tr w:rsidR="00DE4679" w14:paraId="316AA0DE" w14:textId="77777777">
        <w:trPr>
          <w:cantSplit/>
          <w:jc w:val="center"/>
        </w:trPr>
        <w:tc>
          <w:tcPr>
            <w:tcW w:w="4253" w:type="dxa"/>
          </w:tcPr>
          <w:p w14:paraId="7677F322" w14:textId="77777777" w:rsidR="00DE4679" w:rsidRDefault="001A280C">
            <w:pPr>
              <w:pStyle w:val="Table01Row"/>
            </w:pPr>
            <w:r>
              <w:rPr>
                <w:i/>
              </w:rPr>
              <w:t>Acts Amendment (Land Administration) Act 1997</w:t>
            </w:r>
            <w:r>
              <w:t xml:space="preserve"> s. 141</w:t>
            </w:r>
          </w:p>
        </w:tc>
        <w:tc>
          <w:tcPr>
            <w:tcW w:w="1134" w:type="dxa"/>
          </w:tcPr>
          <w:p w14:paraId="72B75FD0" w14:textId="77777777" w:rsidR="00DE4679" w:rsidRDefault="001A280C">
            <w:pPr>
              <w:pStyle w:val="Table01Row"/>
            </w:pPr>
            <w:r>
              <w:t>1997/031</w:t>
            </w:r>
          </w:p>
        </w:tc>
        <w:tc>
          <w:tcPr>
            <w:tcW w:w="1134" w:type="dxa"/>
          </w:tcPr>
          <w:p w14:paraId="7FE3ABEA" w14:textId="77777777" w:rsidR="00DE4679" w:rsidRDefault="001A280C">
            <w:pPr>
              <w:pStyle w:val="Table01Row"/>
            </w:pPr>
            <w:r>
              <w:t>3 Oct 1997</w:t>
            </w:r>
          </w:p>
        </w:tc>
        <w:tc>
          <w:tcPr>
            <w:tcW w:w="3686" w:type="dxa"/>
          </w:tcPr>
          <w:p w14:paraId="5C472BDD" w14:textId="77777777" w:rsidR="00DE4679" w:rsidRDefault="001A280C">
            <w:pPr>
              <w:pStyle w:val="Table01Row"/>
            </w:pPr>
            <w:r>
              <w:t>30 Mar 1998 (see s. </w:t>
            </w:r>
            <w:r>
              <w:t xml:space="preserve">2 and </w:t>
            </w:r>
            <w:r>
              <w:rPr>
                <w:i/>
              </w:rPr>
              <w:t>Gazette</w:t>
            </w:r>
            <w:r>
              <w:t xml:space="preserve"> 27 Mar 1998 p. 1765)</w:t>
            </w:r>
          </w:p>
        </w:tc>
      </w:tr>
      <w:tr w:rsidR="00DE4679" w14:paraId="7FB35777" w14:textId="77777777">
        <w:trPr>
          <w:cantSplit/>
          <w:jc w:val="center"/>
        </w:trPr>
        <w:tc>
          <w:tcPr>
            <w:tcW w:w="4253" w:type="dxa"/>
          </w:tcPr>
          <w:p w14:paraId="62AA277C" w14:textId="77777777" w:rsidR="00DE4679" w:rsidRDefault="001A280C">
            <w:pPr>
              <w:pStyle w:val="Table01Row"/>
            </w:pPr>
            <w:r>
              <w:rPr>
                <w:i/>
              </w:rPr>
              <w:t>Statutes (Repeals and Minor Amendments) Act (No. 2) 1998</w:t>
            </w:r>
            <w:r>
              <w:t xml:space="preserve"> s. 76</w:t>
            </w:r>
          </w:p>
        </w:tc>
        <w:tc>
          <w:tcPr>
            <w:tcW w:w="1134" w:type="dxa"/>
          </w:tcPr>
          <w:p w14:paraId="34B99AC9" w14:textId="77777777" w:rsidR="00DE4679" w:rsidRDefault="001A280C">
            <w:pPr>
              <w:pStyle w:val="Table01Row"/>
            </w:pPr>
            <w:r>
              <w:t>1998/010</w:t>
            </w:r>
          </w:p>
        </w:tc>
        <w:tc>
          <w:tcPr>
            <w:tcW w:w="1134" w:type="dxa"/>
          </w:tcPr>
          <w:p w14:paraId="4F73E996" w14:textId="77777777" w:rsidR="00DE4679" w:rsidRDefault="001A280C">
            <w:pPr>
              <w:pStyle w:val="Table01Row"/>
            </w:pPr>
            <w:r>
              <w:t>30 Apr 1998</w:t>
            </w:r>
          </w:p>
        </w:tc>
        <w:tc>
          <w:tcPr>
            <w:tcW w:w="3686" w:type="dxa"/>
          </w:tcPr>
          <w:p w14:paraId="2CD4EDCB" w14:textId="77777777" w:rsidR="00DE4679" w:rsidRDefault="001A280C">
            <w:pPr>
              <w:pStyle w:val="Table01Row"/>
            </w:pPr>
            <w:r>
              <w:t>30 Apr 1998 (see s. 2(1))</w:t>
            </w:r>
          </w:p>
        </w:tc>
      </w:tr>
      <w:tr w:rsidR="00DE4679" w14:paraId="1A47431D" w14:textId="77777777">
        <w:trPr>
          <w:cantSplit/>
          <w:jc w:val="center"/>
        </w:trPr>
        <w:tc>
          <w:tcPr>
            <w:tcW w:w="10207" w:type="dxa"/>
            <w:gridSpan w:val="4"/>
          </w:tcPr>
          <w:p w14:paraId="1E2F5E74" w14:textId="77777777" w:rsidR="00DE4679" w:rsidRDefault="001A280C">
            <w:pPr>
              <w:pStyle w:val="Table01Row"/>
            </w:pPr>
            <w:r>
              <w:rPr>
                <w:b/>
              </w:rPr>
              <w:t>Reprinted as at 18 Jan 2002</w:t>
            </w:r>
          </w:p>
        </w:tc>
      </w:tr>
      <w:tr w:rsidR="00DE4679" w14:paraId="6C6C50EB" w14:textId="77777777">
        <w:trPr>
          <w:cantSplit/>
          <w:jc w:val="center"/>
        </w:trPr>
        <w:tc>
          <w:tcPr>
            <w:tcW w:w="4253" w:type="dxa"/>
          </w:tcPr>
          <w:p w14:paraId="3AE66123" w14:textId="77777777" w:rsidR="00DE4679" w:rsidRDefault="001A280C">
            <w:pPr>
              <w:pStyle w:val="Table01Row"/>
            </w:pPr>
            <w:r>
              <w:rPr>
                <w:i/>
              </w:rPr>
              <w:t>Courts Legislation Amendment and Repeal Act 2004</w:t>
            </w:r>
            <w:r>
              <w:t xml:space="preserve"> s. 141</w:t>
            </w:r>
          </w:p>
        </w:tc>
        <w:tc>
          <w:tcPr>
            <w:tcW w:w="1134" w:type="dxa"/>
          </w:tcPr>
          <w:p w14:paraId="33295EFF" w14:textId="77777777" w:rsidR="00DE4679" w:rsidRDefault="001A280C">
            <w:pPr>
              <w:pStyle w:val="Table01Row"/>
            </w:pPr>
            <w:r>
              <w:t>2004/059</w:t>
            </w:r>
          </w:p>
        </w:tc>
        <w:tc>
          <w:tcPr>
            <w:tcW w:w="1134" w:type="dxa"/>
          </w:tcPr>
          <w:p w14:paraId="552E29F6" w14:textId="77777777" w:rsidR="00DE4679" w:rsidRDefault="001A280C">
            <w:pPr>
              <w:pStyle w:val="Table01Row"/>
            </w:pPr>
            <w:r>
              <w:t>23 Nov 2004</w:t>
            </w:r>
          </w:p>
        </w:tc>
        <w:tc>
          <w:tcPr>
            <w:tcW w:w="3686" w:type="dxa"/>
          </w:tcPr>
          <w:p w14:paraId="670CAD96" w14:textId="77777777" w:rsidR="00DE4679" w:rsidRDefault="001A280C">
            <w:pPr>
              <w:pStyle w:val="Table01Row"/>
            </w:pPr>
            <w:r>
              <w:t xml:space="preserve">1 May 2005 (see s. 2 and </w:t>
            </w:r>
            <w:r>
              <w:rPr>
                <w:i/>
              </w:rPr>
              <w:t>Gazette</w:t>
            </w:r>
            <w:r>
              <w:t xml:space="preserve"> 31 Dec 2004 p. 7128)</w:t>
            </w:r>
          </w:p>
        </w:tc>
      </w:tr>
      <w:tr w:rsidR="00DE4679" w14:paraId="6C4D5FC0" w14:textId="77777777">
        <w:trPr>
          <w:cantSplit/>
          <w:jc w:val="center"/>
        </w:trPr>
        <w:tc>
          <w:tcPr>
            <w:tcW w:w="10207" w:type="dxa"/>
            <w:gridSpan w:val="4"/>
          </w:tcPr>
          <w:p w14:paraId="12694A20" w14:textId="77777777" w:rsidR="00DE4679" w:rsidRDefault="001A280C">
            <w:pPr>
              <w:pStyle w:val="Table01Row"/>
            </w:pPr>
            <w:r>
              <w:rPr>
                <w:b/>
              </w:rPr>
              <w:t>Reprint 3 as at 22 May 2015</w:t>
            </w:r>
          </w:p>
        </w:tc>
      </w:tr>
      <w:tr w:rsidR="00DE4679" w14:paraId="650FA7CC" w14:textId="77777777">
        <w:trPr>
          <w:cantSplit/>
          <w:jc w:val="center"/>
        </w:trPr>
        <w:tc>
          <w:tcPr>
            <w:tcW w:w="4253" w:type="dxa"/>
          </w:tcPr>
          <w:p w14:paraId="6F5F3671" w14:textId="77777777" w:rsidR="00DE4679" w:rsidRDefault="001A280C">
            <w:pPr>
              <w:pStyle w:val="Table01Row"/>
            </w:pPr>
            <w:r>
              <w:rPr>
                <w:i/>
              </w:rPr>
              <w:t>Community Titles Act 2018</w:t>
            </w:r>
            <w:r>
              <w:t xml:space="preserve"> Pt. 14 Div. 5</w:t>
            </w:r>
          </w:p>
        </w:tc>
        <w:tc>
          <w:tcPr>
            <w:tcW w:w="1134" w:type="dxa"/>
          </w:tcPr>
          <w:p w14:paraId="32B88A42" w14:textId="77777777" w:rsidR="00DE4679" w:rsidRDefault="001A280C">
            <w:pPr>
              <w:pStyle w:val="Table01Row"/>
            </w:pPr>
            <w:r>
              <w:t>2018/032</w:t>
            </w:r>
          </w:p>
        </w:tc>
        <w:tc>
          <w:tcPr>
            <w:tcW w:w="1134" w:type="dxa"/>
          </w:tcPr>
          <w:p w14:paraId="6C9CCD88" w14:textId="77777777" w:rsidR="00DE4679" w:rsidRDefault="001A280C">
            <w:pPr>
              <w:pStyle w:val="Table01Row"/>
            </w:pPr>
            <w:r>
              <w:t>19 Nov 2018</w:t>
            </w:r>
          </w:p>
        </w:tc>
        <w:tc>
          <w:tcPr>
            <w:tcW w:w="3686" w:type="dxa"/>
          </w:tcPr>
          <w:p w14:paraId="5685C627" w14:textId="77777777" w:rsidR="00DE4679" w:rsidRDefault="001A280C">
            <w:pPr>
              <w:pStyle w:val="Table01Row"/>
            </w:pPr>
            <w:r>
              <w:t>30 Jun 2021 (see s. 2(b) and SL 2021/69 cl. 2)</w:t>
            </w:r>
          </w:p>
        </w:tc>
      </w:tr>
    </w:tbl>
    <w:p w14:paraId="24A530F3" w14:textId="77777777" w:rsidR="00DE4679" w:rsidRDefault="001A280C">
      <w:pPr>
        <w:pStyle w:val="IActName"/>
      </w:pPr>
      <w:r>
        <w:t>Dog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0E3CB5" w14:textId="77777777">
        <w:trPr>
          <w:cantSplit/>
          <w:jc w:val="center"/>
        </w:trPr>
        <w:tc>
          <w:tcPr>
            <w:tcW w:w="1134" w:type="dxa"/>
          </w:tcPr>
          <w:p w14:paraId="7053AD12" w14:textId="77777777" w:rsidR="00DE4679" w:rsidRDefault="001A280C">
            <w:pPr>
              <w:pStyle w:val="Table01Row"/>
              <w:keepNext/>
            </w:pPr>
            <w:r>
              <w:rPr>
                <w:b/>
              </w:rPr>
              <w:t>Portfolio:</w:t>
            </w:r>
          </w:p>
        </w:tc>
        <w:tc>
          <w:tcPr>
            <w:tcW w:w="8505" w:type="dxa"/>
          </w:tcPr>
          <w:p w14:paraId="552380BA" w14:textId="77777777" w:rsidR="00DE4679" w:rsidRDefault="001A280C">
            <w:pPr>
              <w:pStyle w:val="Table01Row"/>
              <w:keepNext/>
            </w:pPr>
            <w:r>
              <w:t>Minister for Local Governme</w:t>
            </w:r>
            <w:r>
              <w:t>nt</w:t>
            </w:r>
          </w:p>
        </w:tc>
      </w:tr>
      <w:tr w:rsidR="00DE4679" w14:paraId="47F72B93" w14:textId="77777777">
        <w:trPr>
          <w:cantSplit/>
          <w:jc w:val="center"/>
        </w:trPr>
        <w:tc>
          <w:tcPr>
            <w:tcW w:w="1134" w:type="dxa"/>
          </w:tcPr>
          <w:p w14:paraId="133BBD21" w14:textId="77777777" w:rsidR="00DE4679" w:rsidRDefault="001A280C">
            <w:pPr>
              <w:pStyle w:val="Table01Row"/>
              <w:keepNext/>
            </w:pPr>
            <w:r>
              <w:rPr>
                <w:b/>
              </w:rPr>
              <w:t>Agency:</w:t>
            </w:r>
          </w:p>
        </w:tc>
        <w:tc>
          <w:tcPr>
            <w:tcW w:w="8505" w:type="dxa"/>
          </w:tcPr>
          <w:p w14:paraId="75D35880" w14:textId="77777777" w:rsidR="00DE4679" w:rsidRDefault="001A280C">
            <w:pPr>
              <w:pStyle w:val="Table01Row"/>
              <w:keepNext/>
            </w:pPr>
            <w:r>
              <w:t>Department of Local Government, Sport and Cultural Industries</w:t>
            </w:r>
          </w:p>
        </w:tc>
      </w:tr>
    </w:tbl>
    <w:p w14:paraId="704F70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1DB905" w14:textId="77777777">
        <w:trPr>
          <w:cantSplit/>
          <w:jc w:val="center"/>
        </w:trPr>
        <w:tc>
          <w:tcPr>
            <w:tcW w:w="4253" w:type="dxa"/>
          </w:tcPr>
          <w:p w14:paraId="32A1B719" w14:textId="77777777" w:rsidR="00DE4679" w:rsidRDefault="001A280C">
            <w:pPr>
              <w:pStyle w:val="Table01Row"/>
            </w:pPr>
            <w:r>
              <w:rPr>
                <w:i/>
              </w:rPr>
              <w:t>Dog Act 1976</w:t>
            </w:r>
          </w:p>
        </w:tc>
        <w:tc>
          <w:tcPr>
            <w:tcW w:w="1134" w:type="dxa"/>
          </w:tcPr>
          <w:p w14:paraId="00F9FA73" w14:textId="77777777" w:rsidR="00DE4679" w:rsidRDefault="001A280C">
            <w:pPr>
              <w:pStyle w:val="Table01Row"/>
            </w:pPr>
            <w:r>
              <w:t>1976/058</w:t>
            </w:r>
          </w:p>
        </w:tc>
        <w:tc>
          <w:tcPr>
            <w:tcW w:w="1134" w:type="dxa"/>
          </w:tcPr>
          <w:p w14:paraId="1109C261" w14:textId="77777777" w:rsidR="00DE4679" w:rsidRDefault="001A280C">
            <w:pPr>
              <w:pStyle w:val="Table01Row"/>
            </w:pPr>
            <w:r>
              <w:t>16 Sep 1976</w:t>
            </w:r>
          </w:p>
        </w:tc>
        <w:tc>
          <w:tcPr>
            <w:tcW w:w="3686" w:type="dxa"/>
          </w:tcPr>
          <w:p w14:paraId="3E72CA59" w14:textId="77777777" w:rsidR="00DE4679" w:rsidRDefault="001A280C">
            <w:pPr>
              <w:pStyle w:val="Table01Row"/>
            </w:pPr>
            <w:r>
              <w:t xml:space="preserve">Act other than s. 21: 24 Dec 1976 (see s. 2(1) and </w:t>
            </w:r>
            <w:r>
              <w:rPr>
                <w:i/>
              </w:rPr>
              <w:t>Gazette</w:t>
            </w:r>
            <w:r>
              <w:t xml:space="preserve"> 24 Dec 1976 p. 5029); </w:t>
            </w:r>
          </w:p>
          <w:p w14:paraId="54C985C5" w14:textId="77777777" w:rsidR="00DE4679" w:rsidRDefault="001A280C">
            <w:pPr>
              <w:pStyle w:val="Table01Row"/>
            </w:pPr>
            <w:r>
              <w:t xml:space="preserve">s. 21: 1 Jul 1977 (see s. 2(2) and </w:t>
            </w:r>
            <w:r>
              <w:rPr>
                <w:i/>
              </w:rPr>
              <w:t>Gazette</w:t>
            </w:r>
            <w:r>
              <w:t xml:space="preserve"> 3 Jun 1977 p. 1635)</w:t>
            </w:r>
          </w:p>
        </w:tc>
      </w:tr>
      <w:tr w:rsidR="00DE4679" w14:paraId="0504B388" w14:textId="77777777">
        <w:trPr>
          <w:cantSplit/>
          <w:jc w:val="center"/>
        </w:trPr>
        <w:tc>
          <w:tcPr>
            <w:tcW w:w="4253" w:type="dxa"/>
          </w:tcPr>
          <w:p w14:paraId="594FE894" w14:textId="77777777" w:rsidR="00DE4679" w:rsidRDefault="001A280C">
            <w:pPr>
              <w:pStyle w:val="Table01Row"/>
            </w:pPr>
            <w:r>
              <w:rPr>
                <w:i/>
              </w:rPr>
              <w:t>Dog Act Amendment Act 1977</w:t>
            </w:r>
          </w:p>
        </w:tc>
        <w:tc>
          <w:tcPr>
            <w:tcW w:w="1134" w:type="dxa"/>
          </w:tcPr>
          <w:p w14:paraId="699A67F4" w14:textId="77777777" w:rsidR="00DE4679" w:rsidRDefault="001A280C">
            <w:pPr>
              <w:pStyle w:val="Table01Row"/>
            </w:pPr>
            <w:r>
              <w:t>1977/057</w:t>
            </w:r>
          </w:p>
        </w:tc>
        <w:tc>
          <w:tcPr>
            <w:tcW w:w="1134" w:type="dxa"/>
          </w:tcPr>
          <w:p w14:paraId="6392F4F3" w14:textId="77777777" w:rsidR="00DE4679" w:rsidRDefault="001A280C">
            <w:pPr>
              <w:pStyle w:val="Table01Row"/>
            </w:pPr>
            <w:r>
              <w:t>23 Nov 1977</w:t>
            </w:r>
          </w:p>
        </w:tc>
        <w:tc>
          <w:tcPr>
            <w:tcW w:w="3686" w:type="dxa"/>
          </w:tcPr>
          <w:p w14:paraId="17CBEB0B" w14:textId="77777777" w:rsidR="00DE4679" w:rsidRDefault="001A280C">
            <w:pPr>
              <w:pStyle w:val="Table01Row"/>
            </w:pPr>
            <w:r>
              <w:t>23 Nov 1977</w:t>
            </w:r>
          </w:p>
        </w:tc>
      </w:tr>
      <w:tr w:rsidR="00DE4679" w14:paraId="6B145946" w14:textId="77777777">
        <w:trPr>
          <w:cantSplit/>
          <w:jc w:val="center"/>
        </w:trPr>
        <w:tc>
          <w:tcPr>
            <w:tcW w:w="4253" w:type="dxa"/>
          </w:tcPr>
          <w:p w14:paraId="2068142B" w14:textId="77777777" w:rsidR="00DE4679" w:rsidRDefault="001A280C">
            <w:pPr>
              <w:pStyle w:val="Table01Row"/>
            </w:pPr>
            <w:r>
              <w:rPr>
                <w:i/>
              </w:rPr>
              <w:t>Dog Amendment Act 1983</w:t>
            </w:r>
          </w:p>
        </w:tc>
        <w:tc>
          <w:tcPr>
            <w:tcW w:w="1134" w:type="dxa"/>
          </w:tcPr>
          <w:p w14:paraId="53DA6C18" w14:textId="77777777" w:rsidR="00DE4679" w:rsidRDefault="001A280C">
            <w:pPr>
              <w:pStyle w:val="Table01Row"/>
            </w:pPr>
            <w:r>
              <w:t>1983/064</w:t>
            </w:r>
          </w:p>
        </w:tc>
        <w:tc>
          <w:tcPr>
            <w:tcW w:w="1134" w:type="dxa"/>
          </w:tcPr>
          <w:p w14:paraId="7D71B094" w14:textId="77777777" w:rsidR="00DE4679" w:rsidRDefault="001A280C">
            <w:pPr>
              <w:pStyle w:val="Table01Row"/>
            </w:pPr>
            <w:r>
              <w:t>13 Dec 1983</w:t>
            </w:r>
          </w:p>
        </w:tc>
        <w:tc>
          <w:tcPr>
            <w:tcW w:w="3686" w:type="dxa"/>
          </w:tcPr>
          <w:p w14:paraId="0D901222" w14:textId="77777777" w:rsidR="00DE4679" w:rsidRDefault="001A280C">
            <w:pPr>
              <w:pStyle w:val="Table01Row"/>
            </w:pPr>
            <w:r>
              <w:t>17 Nov 1983 (see s. 2)</w:t>
            </w:r>
          </w:p>
        </w:tc>
      </w:tr>
      <w:tr w:rsidR="00DE4679" w14:paraId="69FC7B4C" w14:textId="77777777">
        <w:trPr>
          <w:cantSplit/>
          <w:jc w:val="center"/>
        </w:trPr>
        <w:tc>
          <w:tcPr>
            <w:tcW w:w="10207" w:type="dxa"/>
            <w:gridSpan w:val="4"/>
          </w:tcPr>
          <w:p w14:paraId="06B1B1BE" w14:textId="77777777" w:rsidR="00DE4679" w:rsidRDefault="001A280C">
            <w:pPr>
              <w:pStyle w:val="Table01Row"/>
            </w:pPr>
            <w:r>
              <w:rPr>
                <w:b/>
              </w:rPr>
              <w:t>Reprint approved 17 Sep 1984</w:t>
            </w:r>
          </w:p>
        </w:tc>
      </w:tr>
      <w:tr w:rsidR="00DE4679" w14:paraId="51A4E974" w14:textId="77777777">
        <w:trPr>
          <w:cantSplit/>
          <w:jc w:val="center"/>
        </w:trPr>
        <w:tc>
          <w:tcPr>
            <w:tcW w:w="4253" w:type="dxa"/>
          </w:tcPr>
          <w:p w14:paraId="1612F212" w14:textId="77777777" w:rsidR="00DE4679" w:rsidRDefault="001A280C">
            <w:pPr>
              <w:pStyle w:val="Table01Row"/>
            </w:pPr>
            <w:r>
              <w:rPr>
                <w:i/>
              </w:rPr>
              <w:lastRenderedPageBreak/>
              <w:t>Dog Amendment Act 1987</w:t>
            </w:r>
          </w:p>
        </w:tc>
        <w:tc>
          <w:tcPr>
            <w:tcW w:w="1134" w:type="dxa"/>
          </w:tcPr>
          <w:p w14:paraId="6FDD5FBF" w14:textId="77777777" w:rsidR="00DE4679" w:rsidRDefault="001A280C">
            <w:pPr>
              <w:pStyle w:val="Table01Row"/>
            </w:pPr>
            <w:r>
              <w:t>1987/023</w:t>
            </w:r>
          </w:p>
        </w:tc>
        <w:tc>
          <w:tcPr>
            <w:tcW w:w="1134" w:type="dxa"/>
          </w:tcPr>
          <w:p w14:paraId="1AAF1FF8" w14:textId="77777777" w:rsidR="00DE4679" w:rsidRDefault="001A280C">
            <w:pPr>
              <w:pStyle w:val="Table01Row"/>
            </w:pPr>
            <w:r>
              <w:t>25 Jun 1987</w:t>
            </w:r>
          </w:p>
        </w:tc>
        <w:tc>
          <w:tcPr>
            <w:tcW w:w="3686" w:type="dxa"/>
          </w:tcPr>
          <w:p w14:paraId="4B6A310E" w14:textId="77777777" w:rsidR="00DE4679" w:rsidRDefault="001A280C">
            <w:pPr>
              <w:pStyle w:val="Table01Row"/>
            </w:pPr>
            <w:r>
              <w:t>s. 1 &amp; 2: 25 Jun 1987;</w:t>
            </w:r>
          </w:p>
          <w:p w14:paraId="43E8B642" w14:textId="77777777" w:rsidR="00DE4679" w:rsidRDefault="001A280C">
            <w:pPr>
              <w:pStyle w:val="Table01Row"/>
            </w:pPr>
            <w:r>
              <w:t xml:space="preserve">Act other than s. 1 &amp; 2: 1 Nov 1987 (see s. 2 and </w:t>
            </w:r>
            <w:r>
              <w:rPr>
                <w:i/>
              </w:rPr>
              <w:t>Gazette</w:t>
            </w:r>
            <w:r>
              <w:t xml:space="preserve"> 18 Sep 1987 p. 3587)</w:t>
            </w:r>
          </w:p>
        </w:tc>
      </w:tr>
      <w:tr w:rsidR="00DE4679" w14:paraId="228CB913" w14:textId="77777777">
        <w:trPr>
          <w:cantSplit/>
          <w:jc w:val="center"/>
        </w:trPr>
        <w:tc>
          <w:tcPr>
            <w:tcW w:w="10207" w:type="dxa"/>
            <w:gridSpan w:val="4"/>
          </w:tcPr>
          <w:p w14:paraId="3E9CDB10" w14:textId="77777777" w:rsidR="00DE4679" w:rsidRDefault="001A280C">
            <w:pPr>
              <w:pStyle w:val="Table01Row"/>
            </w:pPr>
            <w:r>
              <w:rPr>
                <w:b/>
              </w:rPr>
              <w:t>Reprinted as at 11 Feb 1988</w:t>
            </w:r>
          </w:p>
        </w:tc>
      </w:tr>
      <w:tr w:rsidR="00DE4679" w14:paraId="2AF0A4A2" w14:textId="77777777">
        <w:trPr>
          <w:cantSplit/>
          <w:jc w:val="center"/>
        </w:trPr>
        <w:tc>
          <w:tcPr>
            <w:tcW w:w="4253" w:type="dxa"/>
          </w:tcPr>
          <w:p w14:paraId="0BA4D397" w14:textId="77777777" w:rsidR="00DE4679" w:rsidRDefault="001A280C">
            <w:pPr>
              <w:pStyle w:val="Table01Row"/>
            </w:pPr>
            <w:r>
              <w:rPr>
                <w:i/>
              </w:rPr>
              <w:t>Local Government (Consequential Amendments) Act 1996</w:t>
            </w:r>
            <w:r>
              <w:t xml:space="preserve"> s. 4</w:t>
            </w:r>
          </w:p>
        </w:tc>
        <w:tc>
          <w:tcPr>
            <w:tcW w:w="1134" w:type="dxa"/>
          </w:tcPr>
          <w:p w14:paraId="4D55F87C" w14:textId="77777777" w:rsidR="00DE4679" w:rsidRDefault="001A280C">
            <w:pPr>
              <w:pStyle w:val="Table01Row"/>
            </w:pPr>
            <w:r>
              <w:t>1996/014</w:t>
            </w:r>
          </w:p>
        </w:tc>
        <w:tc>
          <w:tcPr>
            <w:tcW w:w="1134" w:type="dxa"/>
          </w:tcPr>
          <w:p w14:paraId="762A8276" w14:textId="77777777" w:rsidR="00DE4679" w:rsidRDefault="001A280C">
            <w:pPr>
              <w:pStyle w:val="Table01Row"/>
            </w:pPr>
            <w:r>
              <w:t>28 Jun 1996</w:t>
            </w:r>
          </w:p>
        </w:tc>
        <w:tc>
          <w:tcPr>
            <w:tcW w:w="3686" w:type="dxa"/>
          </w:tcPr>
          <w:p w14:paraId="57DBEBC4" w14:textId="77777777" w:rsidR="00DE4679" w:rsidRDefault="001A280C">
            <w:pPr>
              <w:pStyle w:val="Table01Row"/>
            </w:pPr>
            <w:r>
              <w:t>1 Jul 1996 (see s. 2)</w:t>
            </w:r>
          </w:p>
        </w:tc>
      </w:tr>
      <w:tr w:rsidR="00DE4679" w14:paraId="637C3B78" w14:textId="77777777">
        <w:trPr>
          <w:cantSplit/>
          <w:jc w:val="center"/>
        </w:trPr>
        <w:tc>
          <w:tcPr>
            <w:tcW w:w="4253" w:type="dxa"/>
          </w:tcPr>
          <w:p w14:paraId="6CE899F0" w14:textId="77777777" w:rsidR="00DE4679" w:rsidRDefault="001A280C">
            <w:pPr>
              <w:pStyle w:val="Table01Row"/>
            </w:pPr>
            <w:r>
              <w:rPr>
                <w:i/>
              </w:rPr>
              <w:t>Dog Amendment Act 1996</w:t>
            </w:r>
          </w:p>
        </w:tc>
        <w:tc>
          <w:tcPr>
            <w:tcW w:w="1134" w:type="dxa"/>
          </w:tcPr>
          <w:p w14:paraId="32668A25" w14:textId="77777777" w:rsidR="00DE4679" w:rsidRDefault="001A280C">
            <w:pPr>
              <w:pStyle w:val="Table01Row"/>
            </w:pPr>
            <w:r>
              <w:t>1996/024</w:t>
            </w:r>
          </w:p>
        </w:tc>
        <w:tc>
          <w:tcPr>
            <w:tcW w:w="1134" w:type="dxa"/>
          </w:tcPr>
          <w:p w14:paraId="22CE6DF5" w14:textId="77777777" w:rsidR="00DE4679" w:rsidRDefault="001A280C">
            <w:pPr>
              <w:pStyle w:val="Table01Row"/>
            </w:pPr>
            <w:r>
              <w:t>27 Aug 1996</w:t>
            </w:r>
          </w:p>
        </w:tc>
        <w:tc>
          <w:tcPr>
            <w:tcW w:w="3686" w:type="dxa"/>
          </w:tcPr>
          <w:p w14:paraId="645D128A" w14:textId="77777777" w:rsidR="00DE4679" w:rsidRDefault="001A280C">
            <w:pPr>
              <w:pStyle w:val="Table01Row"/>
            </w:pPr>
            <w:r>
              <w:t>s. 1 &amp; 2: 27 Aug 1996;</w:t>
            </w:r>
          </w:p>
          <w:p w14:paraId="619D1D5C" w14:textId="77777777" w:rsidR="00DE4679" w:rsidRDefault="001A280C">
            <w:pPr>
              <w:pStyle w:val="Table01Row"/>
            </w:pPr>
            <w:r>
              <w:t xml:space="preserve">Act other than s. 1 &amp; 2: 14 Sep 1996 (see s. 2 and </w:t>
            </w:r>
            <w:r>
              <w:rPr>
                <w:i/>
              </w:rPr>
              <w:t>Gazette</w:t>
            </w:r>
            <w:r>
              <w:t xml:space="preserve"> 13 Sep 1996 p. 4675)</w:t>
            </w:r>
          </w:p>
        </w:tc>
      </w:tr>
      <w:tr w:rsidR="00DE4679" w14:paraId="2973310B" w14:textId="77777777">
        <w:trPr>
          <w:cantSplit/>
          <w:jc w:val="center"/>
        </w:trPr>
        <w:tc>
          <w:tcPr>
            <w:tcW w:w="4253" w:type="dxa"/>
          </w:tcPr>
          <w:p w14:paraId="30025DC3" w14:textId="77777777" w:rsidR="00DE4679" w:rsidRDefault="001A280C">
            <w:pPr>
              <w:pStyle w:val="Table01Row"/>
            </w:pPr>
            <w:r>
              <w:rPr>
                <w:i/>
              </w:rPr>
              <w:t>Transfer of Land Amendment Act 1996</w:t>
            </w:r>
            <w:r>
              <w:t xml:space="preserve"> s. 153(1)</w:t>
            </w:r>
          </w:p>
        </w:tc>
        <w:tc>
          <w:tcPr>
            <w:tcW w:w="1134" w:type="dxa"/>
          </w:tcPr>
          <w:p w14:paraId="65D3BC48" w14:textId="77777777" w:rsidR="00DE4679" w:rsidRDefault="001A280C">
            <w:pPr>
              <w:pStyle w:val="Table01Row"/>
            </w:pPr>
            <w:r>
              <w:t>1996/081</w:t>
            </w:r>
          </w:p>
        </w:tc>
        <w:tc>
          <w:tcPr>
            <w:tcW w:w="1134" w:type="dxa"/>
          </w:tcPr>
          <w:p w14:paraId="06EB0A13" w14:textId="77777777" w:rsidR="00DE4679" w:rsidRDefault="001A280C">
            <w:pPr>
              <w:pStyle w:val="Table01Row"/>
            </w:pPr>
            <w:r>
              <w:t>14 Nov 1996</w:t>
            </w:r>
          </w:p>
        </w:tc>
        <w:tc>
          <w:tcPr>
            <w:tcW w:w="3686" w:type="dxa"/>
          </w:tcPr>
          <w:p w14:paraId="01EE2E4F" w14:textId="77777777" w:rsidR="00DE4679" w:rsidRDefault="001A280C">
            <w:pPr>
              <w:pStyle w:val="Table01Row"/>
            </w:pPr>
            <w:r>
              <w:t>14 Nov 1996 (see s. 2(1))</w:t>
            </w:r>
          </w:p>
        </w:tc>
      </w:tr>
      <w:tr w:rsidR="00DE4679" w14:paraId="36B6B24C" w14:textId="77777777">
        <w:trPr>
          <w:cantSplit/>
          <w:jc w:val="center"/>
        </w:trPr>
        <w:tc>
          <w:tcPr>
            <w:tcW w:w="10207" w:type="dxa"/>
            <w:gridSpan w:val="4"/>
          </w:tcPr>
          <w:p w14:paraId="432D2A25" w14:textId="77777777" w:rsidR="00DE4679" w:rsidRDefault="001A280C">
            <w:pPr>
              <w:pStyle w:val="Table01Row"/>
            </w:pPr>
            <w:r>
              <w:rPr>
                <w:b/>
              </w:rPr>
              <w:t>Reprinted as a</w:t>
            </w:r>
            <w:r>
              <w:rPr>
                <w:b/>
              </w:rPr>
              <w:t>t 20 Nov 1996</w:t>
            </w:r>
          </w:p>
        </w:tc>
      </w:tr>
      <w:tr w:rsidR="00DE4679" w14:paraId="34F61DE9" w14:textId="77777777">
        <w:trPr>
          <w:cantSplit/>
          <w:jc w:val="center"/>
        </w:trPr>
        <w:tc>
          <w:tcPr>
            <w:tcW w:w="4253" w:type="dxa"/>
          </w:tcPr>
          <w:p w14:paraId="19E2D3D2" w14:textId="77777777" w:rsidR="00DE4679" w:rsidRDefault="001A280C">
            <w:pPr>
              <w:pStyle w:val="Table01Row"/>
            </w:pPr>
            <w:r>
              <w:rPr>
                <w:i/>
              </w:rPr>
              <w:t>Acts Amendment (Land Administration) Act 1997</w:t>
            </w:r>
            <w:r>
              <w:t xml:space="preserve"> s. 141</w:t>
            </w:r>
          </w:p>
        </w:tc>
        <w:tc>
          <w:tcPr>
            <w:tcW w:w="1134" w:type="dxa"/>
          </w:tcPr>
          <w:p w14:paraId="2DE4DA56" w14:textId="77777777" w:rsidR="00DE4679" w:rsidRDefault="001A280C">
            <w:pPr>
              <w:pStyle w:val="Table01Row"/>
            </w:pPr>
            <w:r>
              <w:t>1997/031</w:t>
            </w:r>
          </w:p>
        </w:tc>
        <w:tc>
          <w:tcPr>
            <w:tcW w:w="1134" w:type="dxa"/>
          </w:tcPr>
          <w:p w14:paraId="3F98CDD0" w14:textId="77777777" w:rsidR="00DE4679" w:rsidRDefault="001A280C">
            <w:pPr>
              <w:pStyle w:val="Table01Row"/>
            </w:pPr>
            <w:r>
              <w:t>3 Oct 1997</w:t>
            </w:r>
          </w:p>
        </w:tc>
        <w:tc>
          <w:tcPr>
            <w:tcW w:w="3686" w:type="dxa"/>
          </w:tcPr>
          <w:p w14:paraId="641C83B8" w14:textId="77777777" w:rsidR="00DE4679" w:rsidRDefault="001A280C">
            <w:pPr>
              <w:pStyle w:val="Table01Row"/>
            </w:pPr>
            <w:r>
              <w:t xml:space="preserve">30 Mar 1998 (see s. 2 and </w:t>
            </w:r>
            <w:r>
              <w:rPr>
                <w:i/>
              </w:rPr>
              <w:t>Gazette</w:t>
            </w:r>
            <w:r>
              <w:t xml:space="preserve"> 27 Mar 1998 p. 1765)</w:t>
            </w:r>
          </w:p>
        </w:tc>
      </w:tr>
      <w:tr w:rsidR="00DE4679" w14:paraId="7B991B02" w14:textId="77777777">
        <w:trPr>
          <w:cantSplit/>
          <w:jc w:val="center"/>
        </w:trPr>
        <w:tc>
          <w:tcPr>
            <w:tcW w:w="4253" w:type="dxa"/>
          </w:tcPr>
          <w:p w14:paraId="60E634FB" w14:textId="77777777" w:rsidR="00DE4679" w:rsidRDefault="001A280C">
            <w:pPr>
              <w:pStyle w:val="Table01Row"/>
            </w:pPr>
            <w:r>
              <w:rPr>
                <w:i/>
              </w:rPr>
              <w:t>Statutes (Repeals and Minor Amendments) Act 1997</w:t>
            </w:r>
            <w:r>
              <w:t xml:space="preserve"> s. 49</w:t>
            </w:r>
          </w:p>
        </w:tc>
        <w:tc>
          <w:tcPr>
            <w:tcW w:w="1134" w:type="dxa"/>
          </w:tcPr>
          <w:p w14:paraId="7A8B6A01" w14:textId="77777777" w:rsidR="00DE4679" w:rsidRDefault="001A280C">
            <w:pPr>
              <w:pStyle w:val="Table01Row"/>
            </w:pPr>
            <w:r>
              <w:t>1997/057</w:t>
            </w:r>
          </w:p>
        </w:tc>
        <w:tc>
          <w:tcPr>
            <w:tcW w:w="1134" w:type="dxa"/>
          </w:tcPr>
          <w:p w14:paraId="516EACFC" w14:textId="77777777" w:rsidR="00DE4679" w:rsidRDefault="001A280C">
            <w:pPr>
              <w:pStyle w:val="Table01Row"/>
            </w:pPr>
            <w:r>
              <w:t>15 Dec 1997</w:t>
            </w:r>
          </w:p>
        </w:tc>
        <w:tc>
          <w:tcPr>
            <w:tcW w:w="3686" w:type="dxa"/>
          </w:tcPr>
          <w:p w14:paraId="1DEF2CDF" w14:textId="77777777" w:rsidR="00DE4679" w:rsidRDefault="001A280C">
            <w:pPr>
              <w:pStyle w:val="Table01Row"/>
            </w:pPr>
            <w:r>
              <w:t>15 Dec 1997 (see s. 2(1))</w:t>
            </w:r>
          </w:p>
        </w:tc>
      </w:tr>
      <w:tr w:rsidR="00DE4679" w14:paraId="759B6B46" w14:textId="77777777">
        <w:trPr>
          <w:cantSplit/>
          <w:jc w:val="center"/>
        </w:trPr>
        <w:tc>
          <w:tcPr>
            <w:tcW w:w="4253" w:type="dxa"/>
          </w:tcPr>
          <w:p w14:paraId="3BAE1E2D" w14:textId="77777777" w:rsidR="00DE4679" w:rsidRDefault="001A280C">
            <w:pPr>
              <w:pStyle w:val="Table01Row"/>
            </w:pPr>
            <w:r>
              <w:rPr>
                <w:i/>
              </w:rPr>
              <w:t>Statutes (Repeals and Minor Amendments) Act (No. 2) 1998</w:t>
            </w:r>
            <w:r>
              <w:t xml:space="preserve"> s. 29</w:t>
            </w:r>
          </w:p>
        </w:tc>
        <w:tc>
          <w:tcPr>
            <w:tcW w:w="1134" w:type="dxa"/>
          </w:tcPr>
          <w:p w14:paraId="21C88755" w14:textId="77777777" w:rsidR="00DE4679" w:rsidRDefault="001A280C">
            <w:pPr>
              <w:pStyle w:val="Table01Row"/>
            </w:pPr>
            <w:r>
              <w:t>1998/010</w:t>
            </w:r>
          </w:p>
        </w:tc>
        <w:tc>
          <w:tcPr>
            <w:tcW w:w="1134" w:type="dxa"/>
          </w:tcPr>
          <w:p w14:paraId="24FC7955" w14:textId="77777777" w:rsidR="00DE4679" w:rsidRDefault="001A280C">
            <w:pPr>
              <w:pStyle w:val="Table01Row"/>
            </w:pPr>
            <w:r>
              <w:t>30 Apr 1998</w:t>
            </w:r>
          </w:p>
        </w:tc>
        <w:tc>
          <w:tcPr>
            <w:tcW w:w="3686" w:type="dxa"/>
          </w:tcPr>
          <w:p w14:paraId="04C7873A" w14:textId="77777777" w:rsidR="00DE4679" w:rsidRDefault="001A280C">
            <w:pPr>
              <w:pStyle w:val="Table01Row"/>
            </w:pPr>
            <w:r>
              <w:t>30 Apr 1998 (see s. 2(1))</w:t>
            </w:r>
          </w:p>
        </w:tc>
      </w:tr>
      <w:tr w:rsidR="00DE4679" w14:paraId="25DC7427" w14:textId="77777777">
        <w:trPr>
          <w:cantSplit/>
          <w:jc w:val="center"/>
        </w:trPr>
        <w:tc>
          <w:tcPr>
            <w:tcW w:w="4253" w:type="dxa"/>
          </w:tcPr>
          <w:p w14:paraId="666F46E7" w14:textId="77777777" w:rsidR="00DE4679" w:rsidRDefault="001A280C">
            <w:pPr>
              <w:pStyle w:val="Table01Row"/>
            </w:pPr>
            <w:r>
              <w:rPr>
                <w:i/>
              </w:rPr>
              <w:t>Western Australian Greyhound Racing Association Amendment Act 1998</w:t>
            </w:r>
            <w:r>
              <w:t xml:space="preserve"> s. 20</w:t>
            </w:r>
          </w:p>
        </w:tc>
        <w:tc>
          <w:tcPr>
            <w:tcW w:w="1134" w:type="dxa"/>
          </w:tcPr>
          <w:p w14:paraId="55FFEA1A" w14:textId="77777777" w:rsidR="00DE4679" w:rsidRDefault="001A280C">
            <w:pPr>
              <w:pStyle w:val="Table01Row"/>
            </w:pPr>
            <w:r>
              <w:t>1998/023</w:t>
            </w:r>
          </w:p>
        </w:tc>
        <w:tc>
          <w:tcPr>
            <w:tcW w:w="1134" w:type="dxa"/>
          </w:tcPr>
          <w:p w14:paraId="55C4CDA6" w14:textId="77777777" w:rsidR="00DE4679" w:rsidRDefault="001A280C">
            <w:pPr>
              <w:pStyle w:val="Table01Row"/>
            </w:pPr>
            <w:r>
              <w:t>30 Jun 1998</w:t>
            </w:r>
          </w:p>
        </w:tc>
        <w:tc>
          <w:tcPr>
            <w:tcW w:w="3686" w:type="dxa"/>
          </w:tcPr>
          <w:p w14:paraId="7A1229D9" w14:textId="77777777" w:rsidR="00DE4679" w:rsidRDefault="001A280C">
            <w:pPr>
              <w:pStyle w:val="Table01Row"/>
            </w:pPr>
            <w:r>
              <w:t xml:space="preserve">1 Aug 1998 (see s. 3 and </w:t>
            </w:r>
            <w:r>
              <w:rPr>
                <w:i/>
              </w:rPr>
              <w:t>Gazette</w:t>
            </w:r>
            <w:r>
              <w:t xml:space="preserve"> 21 Jul 1998 p. 3825)</w:t>
            </w:r>
          </w:p>
        </w:tc>
      </w:tr>
      <w:tr w:rsidR="00DE4679" w14:paraId="3B0B09EC" w14:textId="77777777">
        <w:trPr>
          <w:cantSplit/>
          <w:jc w:val="center"/>
        </w:trPr>
        <w:tc>
          <w:tcPr>
            <w:tcW w:w="10207" w:type="dxa"/>
            <w:gridSpan w:val="4"/>
          </w:tcPr>
          <w:p w14:paraId="1560BBA3" w14:textId="77777777" w:rsidR="00DE4679" w:rsidRDefault="001A280C">
            <w:pPr>
              <w:pStyle w:val="Table01Row"/>
            </w:pPr>
            <w:r>
              <w:rPr>
                <w:b/>
              </w:rPr>
              <w:t>Reprinted as at 9 Nov 2001</w:t>
            </w:r>
          </w:p>
        </w:tc>
      </w:tr>
      <w:tr w:rsidR="00DE4679" w14:paraId="7AAB5812" w14:textId="77777777">
        <w:trPr>
          <w:cantSplit/>
          <w:jc w:val="center"/>
        </w:trPr>
        <w:tc>
          <w:tcPr>
            <w:tcW w:w="4253" w:type="dxa"/>
          </w:tcPr>
          <w:p w14:paraId="318874EF" w14:textId="77777777" w:rsidR="00DE4679" w:rsidRDefault="001A280C">
            <w:pPr>
              <w:pStyle w:val="Table01Row"/>
            </w:pPr>
            <w:r>
              <w:rPr>
                <w:i/>
              </w:rPr>
              <w:t>Racing and Gambling Legislation Amendment and Repeal Act 2003</w:t>
            </w:r>
            <w:r>
              <w:t xml:space="preserve"> s. 220</w:t>
            </w:r>
          </w:p>
        </w:tc>
        <w:tc>
          <w:tcPr>
            <w:tcW w:w="1134" w:type="dxa"/>
          </w:tcPr>
          <w:p w14:paraId="5AFAB244" w14:textId="77777777" w:rsidR="00DE4679" w:rsidRDefault="001A280C">
            <w:pPr>
              <w:pStyle w:val="Table01Row"/>
            </w:pPr>
            <w:r>
              <w:t>2003/035</w:t>
            </w:r>
          </w:p>
        </w:tc>
        <w:tc>
          <w:tcPr>
            <w:tcW w:w="1134" w:type="dxa"/>
          </w:tcPr>
          <w:p w14:paraId="5E95B271" w14:textId="77777777" w:rsidR="00DE4679" w:rsidRDefault="001A280C">
            <w:pPr>
              <w:pStyle w:val="Table01Row"/>
            </w:pPr>
            <w:r>
              <w:t>26 Jun 2003</w:t>
            </w:r>
          </w:p>
        </w:tc>
        <w:tc>
          <w:tcPr>
            <w:tcW w:w="3686" w:type="dxa"/>
          </w:tcPr>
          <w:p w14:paraId="2FEB8DCA" w14:textId="77777777" w:rsidR="00DE4679" w:rsidRDefault="001A280C">
            <w:pPr>
              <w:pStyle w:val="Table01Row"/>
            </w:pPr>
            <w:r>
              <w:t xml:space="preserve">1 Aug 2003 (see s. 2 and </w:t>
            </w:r>
            <w:r>
              <w:rPr>
                <w:i/>
              </w:rPr>
              <w:t>Gazette</w:t>
            </w:r>
            <w:r>
              <w:t xml:space="preserve"> 29 Jul 2003 p. 3259)</w:t>
            </w:r>
          </w:p>
        </w:tc>
      </w:tr>
      <w:tr w:rsidR="00DE4679" w14:paraId="29B35560" w14:textId="77777777">
        <w:trPr>
          <w:cantSplit/>
          <w:jc w:val="center"/>
        </w:trPr>
        <w:tc>
          <w:tcPr>
            <w:tcW w:w="4253" w:type="dxa"/>
          </w:tcPr>
          <w:p w14:paraId="1A5E94A4" w14:textId="77777777" w:rsidR="00DE4679" w:rsidRDefault="001A280C">
            <w:pPr>
              <w:pStyle w:val="Table01Row"/>
            </w:pPr>
            <w:r>
              <w:rPr>
                <w:i/>
              </w:rPr>
              <w:t xml:space="preserve">Courts </w:t>
            </w:r>
            <w:r>
              <w:rPr>
                <w:i/>
              </w:rPr>
              <w:t>Legislation Amendment and Repeal Act 2004</w:t>
            </w:r>
            <w:r>
              <w:t xml:space="preserve"> s. 141 &amp; Sch. 2 cl. 15</w:t>
            </w:r>
          </w:p>
        </w:tc>
        <w:tc>
          <w:tcPr>
            <w:tcW w:w="1134" w:type="dxa"/>
          </w:tcPr>
          <w:p w14:paraId="397912D9" w14:textId="77777777" w:rsidR="00DE4679" w:rsidRDefault="001A280C">
            <w:pPr>
              <w:pStyle w:val="Table01Row"/>
            </w:pPr>
            <w:r>
              <w:t>2004/059 (as amended by 2008/002 s. 77(13))</w:t>
            </w:r>
          </w:p>
        </w:tc>
        <w:tc>
          <w:tcPr>
            <w:tcW w:w="1134" w:type="dxa"/>
          </w:tcPr>
          <w:p w14:paraId="74D4DC4E" w14:textId="77777777" w:rsidR="00DE4679" w:rsidRDefault="001A280C">
            <w:pPr>
              <w:pStyle w:val="Table01Row"/>
            </w:pPr>
            <w:r>
              <w:t>23 Nov 2004</w:t>
            </w:r>
          </w:p>
        </w:tc>
        <w:tc>
          <w:tcPr>
            <w:tcW w:w="3686" w:type="dxa"/>
          </w:tcPr>
          <w:p w14:paraId="2514957F" w14:textId="77777777" w:rsidR="00DE4679" w:rsidRDefault="001A280C">
            <w:pPr>
              <w:pStyle w:val="Table01Row"/>
            </w:pPr>
            <w:r>
              <w:t xml:space="preserve">s. 141: 1 May 2005 (see s. 2 and </w:t>
            </w:r>
            <w:r>
              <w:rPr>
                <w:i/>
              </w:rPr>
              <w:t>Gazette</w:t>
            </w:r>
            <w:r>
              <w:t xml:space="preserve"> 31 Dec 2004 p. 7128); </w:t>
            </w:r>
          </w:p>
          <w:p w14:paraId="21B7F80A" w14:textId="77777777" w:rsidR="00DE4679" w:rsidRDefault="001A280C">
            <w:pPr>
              <w:pStyle w:val="Table01Row"/>
            </w:pPr>
            <w:r>
              <w:t>Sch. 2 cl. 15 repealed by 2008/002 s. 77(13)</w:t>
            </w:r>
          </w:p>
        </w:tc>
      </w:tr>
      <w:tr w:rsidR="00DE4679" w14:paraId="0B42DC1D" w14:textId="77777777">
        <w:trPr>
          <w:cantSplit/>
          <w:jc w:val="center"/>
        </w:trPr>
        <w:tc>
          <w:tcPr>
            <w:tcW w:w="4253" w:type="dxa"/>
          </w:tcPr>
          <w:p w14:paraId="5FDF1120" w14:textId="77777777" w:rsidR="00DE4679" w:rsidRDefault="001A280C">
            <w:pPr>
              <w:pStyle w:val="Table01Row"/>
            </w:pPr>
            <w:r>
              <w:rPr>
                <w:i/>
              </w:rPr>
              <w:t>State Administrative Trib</w:t>
            </w:r>
            <w:r>
              <w:rPr>
                <w:i/>
              </w:rPr>
              <w:t>unal (Conferral of Jurisdiction) Amendment and Repeal Act 2004</w:t>
            </w:r>
            <w:r>
              <w:t xml:space="preserve"> Pt. 2 Div. 38</w:t>
            </w:r>
          </w:p>
        </w:tc>
        <w:tc>
          <w:tcPr>
            <w:tcW w:w="1134" w:type="dxa"/>
          </w:tcPr>
          <w:p w14:paraId="0BA0DCE2" w14:textId="77777777" w:rsidR="00DE4679" w:rsidRDefault="001A280C">
            <w:pPr>
              <w:pStyle w:val="Table01Row"/>
            </w:pPr>
            <w:r>
              <w:t>2004/055</w:t>
            </w:r>
          </w:p>
        </w:tc>
        <w:tc>
          <w:tcPr>
            <w:tcW w:w="1134" w:type="dxa"/>
          </w:tcPr>
          <w:p w14:paraId="35467EED" w14:textId="77777777" w:rsidR="00DE4679" w:rsidRDefault="001A280C">
            <w:pPr>
              <w:pStyle w:val="Table01Row"/>
            </w:pPr>
            <w:r>
              <w:t>24 Nov 2004</w:t>
            </w:r>
          </w:p>
        </w:tc>
        <w:tc>
          <w:tcPr>
            <w:tcW w:w="3686" w:type="dxa"/>
          </w:tcPr>
          <w:p w14:paraId="6C80261B" w14:textId="77777777" w:rsidR="00DE4679" w:rsidRDefault="001A280C">
            <w:pPr>
              <w:pStyle w:val="Table01Row"/>
            </w:pPr>
            <w:r>
              <w:t xml:space="preserve">1 Jan 2005 (see s. 2 and </w:t>
            </w:r>
            <w:r>
              <w:rPr>
                <w:i/>
              </w:rPr>
              <w:t>Gazette</w:t>
            </w:r>
            <w:r>
              <w:t xml:space="preserve"> 31 Dec 2004 p. 7130)</w:t>
            </w:r>
          </w:p>
        </w:tc>
      </w:tr>
      <w:tr w:rsidR="00DE4679" w14:paraId="45342688" w14:textId="77777777">
        <w:trPr>
          <w:cantSplit/>
          <w:jc w:val="center"/>
        </w:trPr>
        <w:tc>
          <w:tcPr>
            <w:tcW w:w="4253" w:type="dxa"/>
          </w:tcPr>
          <w:p w14:paraId="1F02F338"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F39650A" w14:textId="77777777" w:rsidR="00DE4679" w:rsidRDefault="001A280C">
            <w:pPr>
              <w:pStyle w:val="Table01Row"/>
            </w:pPr>
            <w:r>
              <w:t>2004/084</w:t>
            </w:r>
          </w:p>
        </w:tc>
        <w:tc>
          <w:tcPr>
            <w:tcW w:w="1134" w:type="dxa"/>
          </w:tcPr>
          <w:p w14:paraId="67E6053A" w14:textId="77777777" w:rsidR="00DE4679" w:rsidRDefault="001A280C">
            <w:pPr>
              <w:pStyle w:val="Table01Row"/>
            </w:pPr>
            <w:r>
              <w:t>16 Dec</w:t>
            </w:r>
            <w:r>
              <w:t> 2004</w:t>
            </w:r>
          </w:p>
        </w:tc>
        <w:tc>
          <w:tcPr>
            <w:tcW w:w="3686" w:type="dxa"/>
          </w:tcPr>
          <w:p w14:paraId="7E635EA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76EC303" w14:textId="77777777">
        <w:trPr>
          <w:cantSplit/>
          <w:jc w:val="center"/>
        </w:trPr>
        <w:tc>
          <w:tcPr>
            <w:tcW w:w="4253" w:type="dxa"/>
          </w:tcPr>
          <w:p w14:paraId="7CB709D7" w14:textId="77777777" w:rsidR="00DE4679" w:rsidRDefault="001A280C">
            <w:pPr>
              <w:pStyle w:val="Table01Row"/>
            </w:pPr>
            <w:r>
              <w:rPr>
                <w:i/>
              </w:rPr>
              <w:t>Planning and Development (Consequential and Transitional Provisions) Act 2005</w:t>
            </w:r>
            <w:r>
              <w:t xml:space="preserve"> s. 15</w:t>
            </w:r>
          </w:p>
        </w:tc>
        <w:tc>
          <w:tcPr>
            <w:tcW w:w="1134" w:type="dxa"/>
          </w:tcPr>
          <w:p w14:paraId="15018687" w14:textId="77777777" w:rsidR="00DE4679" w:rsidRDefault="001A280C">
            <w:pPr>
              <w:pStyle w:val="Table01Row"/>
            </w:pPr>
            <w:r>
              <w:t>2005/038</w:t>
            </w:r>
          </w:p>
        </w:tc>
        <w:tc>
          <w:tcPr>
            <w:tcW w:w="1134" w:type="dxa"/>
          </w:tcPr>
          <w:p w14:paraId="7692A19C" w14:textId="77777777" w:rsidR="00DE4679" w:rsidRDefault="001A280C">
            <w:pPr>
              <w:pStyle w:val="Table01Row"/>
            </w:pPr>
            <w:r>
              <w:t>12 Dec 2005</w:t>
            </w:r>
          </w:p>
        </w:tc>
        <w:tc>
          <w:tcPr>
            <w:tcW w:w="3686" w:type="dxa"/>
          </w:tcPr>
          <w:p w14:paraId="724EE331" w14:textId="77777777" w:rsidR="00DE4679" w:rsidRDefault="001A280C">
            <w:pPr>
              <w:pStyle w:val="Table01Row"/>
            </w:pPr>
            <w:r>
              <w:t xml:space="preserve">9 Apr 2006 (see s. 2 and </w:t>
            </w:r>
            <w:r>
              <w:rPr>
                <w:i/>
              </w:rPr>
              <w:t>Gazette</w:t>
            </w:r>
            <w:r>
              <w:t xml:space="preserve"> 21 Mar 2006 p. 1</w:t>
            </w:r>
            <w:r>
              <w:t>078)</w:t>
            </w:r>
          </w:p>
        </w:tc>
      </w:tr>
      <w:tr w:rsidR="00DE4679" w14:paraId="55688306" w14:textId="77777777">
        <w:trPr>
          <w:cantSplit/>
          <w:jc w:val="center"/>
        </w:trPr>
        <w:tc>
          <w:tcPr>
            <w:tcW w:w="10207" w:type="dxa"/>
            <w:gridSpan w:val="4"/>
          </w:tcPr>
          <w:p w14:paraId="4F3C3FCD" w14:textId="77777777" w:rsidR="00DE4679" w:rsidRDefault="001A280C">
            <w:pPr>
              <w:pStyle w:val="Table01Row"/>
            </w:pPr>
            <w:r>
              <w:rPr>
                <w:b/>
              </w:rPr>
              <w:t>Reprint 5 as at 4 Aug 2006 (not including 2004/059 Sch. 2 cl. 15)</w:t>
            </w:r>
          </w:p>
        </w:tc>
      </w:tr>
      <w:tr w:rsidR="00DE4679" w14:paraId="72B403D0" w14:textId="77777777">
        <w:trPr>
          <w:cantSplit/>
          <w:jc w:val="center"/>
        </w:trPr>
        <w:tc>
          <w:tcPr>
            <w:tcW w:w="4253" w:type="dxa"/>
          </w:tcPr>
          <w:p w14:paraId="25775812" w14:textId="77777777" w:rsidR="00DE4679" w:rsidRDefault="001A280C">
            <w:pPr>
              <w:pStyle w:val="Table01Row"/>
            </w:pPr>
            <w:r>
              <w:rPr>
                <w:i/>
              </w:rPr>
              <w:t>Land Information Authority Act 2006</w:t>
            </w:r>
            <w:r>
              <w:t xml:space="preserve"> s. 132</w:t>
            </w:r>
          </w:p>
        </w:tc>
        <w:tc>
          <w:tcPr>
            <w:tcW w:w="1134" w:type="dxa"/>
          </w:tcPr>
          <w:p w14:paraId="6E7A6AAD" w14:textId="77777777" w:rsidR="00DE4679" w:rsidRDefault="001A280C">
            <w:pPr>
              <w:pStyle w:val="Table01Row"/>
            </w:pPr>
            <w:r>
              <w:t>2006/060</w:t>
            </w:r>
          </w:p>
        </w:tc>
        <w:tc>
          <w:tcPr>
            <w:tcW w:w="1134" w:type="dxa"/>
          </w:tcPr>
          <w:p w14:paraId="695B5B44" w14:textId="77777777" w:rsidR="00DE4679" w:rsidRDefault="001A280C">
            <w:pPr>
              <w:pStyle w:val="Table01Row"/>
            </w:pPr>
            <w:r>
              <w:t>16 Nov 2006</w:t>
            </w:r>
          </w:p>
        </w:tc>
        <w:tc>
          <w:tcPr>
            <w:tcW w:w="3686" w:type="dxa"/>
          </w:tcPr>
          <w:p w14:paraId="70C9399C" w14:textId="77777777" w:rsidR="00DE4679" w:rsidRDefault="001A280C">
            <w:pPr>
              <w:pStyle w:val="Table01Row"/>
            </w:pPr>
            <w:r>
              <w:t xml:space="preserve">1 Jan 2007 (see s. 2(1) and </w:t>
            </w:r>
            <w:r>
              <w:rPr>
                <w:i/>
              </w:rPr>
              <w:t>Gazette</w:t>
            </w:r>
            <w:r>
              <w:t xml:space="preserve"> 8 Dec 2006 p. 5369)</w:t>
            </w:r>
          </w:p>
        </w:tc>
      </w:tr>
      <w:tr w:rsidR="00DE4679" w14:paraId="62F421C2" w14:textId="77777777">
        <w:trPr>
          <w:cantSplit/>
          <w:jc w:val="center"/>
        </w:trPr>
        <w:tc>
          <w:tcPr>
            <w:tcW w:w="4253" w:type="dxa"/>
          </w:tcPr>
          <w:p w14:paraId="7F03435C" w14:textId="77777777" w:rsidR="00DE4679" w:rsidRDefault="001A280C">
            <w:pPr>
              <w:pStyle w:val="Table01Row"/>
            </w:pPr>
            <w:r>
              <w:rPr>
                <w:i/>
              </w:rPr>
              <w:t xml:space="preserve">Statutes (Repeals and Miscellaneous Amendments) </w:t>
            </w:r>
            <w:r>
              <w:rPr>
                <w:i/>
              </w:rPr>
              <w:t>Act 2009</w:t>
            </w:r>
            <w:r>
              <w:t xml:space="preserve"> s. 47</w:t>
            </w:r>
          </w:p>
        </w:tc>
        <w:tc>
          <w:tcPr>
            <w:tcW w:w="1134" w:type="dxa"/>
          </w:tcPr>
          <w:p w14:paraId="3B3C29EA" w14:textId="77777777" w:rsidR="00DE4679" w:rsidRDefault="001A280C">
            <w:pPr>
              <w:pStyle w:val="Table01Row"/>
            </w:pPr>
            <w:r>
              <w:t>2009/008</w:t>
            </w:r>
          </w:p>
        </w:tc>
        <w:tc>
          <w:tcPr>
            <w:tcW w:w="1134" w:type="dxa"/>
          </w:tcPr>
          <w:p w14:paraId="0E20DBD7" w14:textId="77777777" w:rsidR="00DE4679" w:rsidRDefault="001A280C">
            <w:pPr>
              <w:pStyle w:val="Table01Row"/>
            </w:pPr>
            <w:r>
              <w:t>21 May 2009</w:t>
            </w:r>
          </w:p>
        </w:tc>
        <w:tc>
          <w:tcPr>
            <w:tcW w:w="3686" w:type="dxa"/>
          </w:tcPr>
          <w:p w14:paraId="1D9E74D0" w14:textId="77777777" w:rsidR="00DE4679" w:rsidRDefault="001A280C">
            <w:pPr>
              <w:pStyle w:val="Table01Row"/>
            </w:pPr>
            <w:r>
              <w:t>22 May 2009 (see s. 2(b))</w:t>
            </w:r>
          </w:p>
        </w:tc>
      </w:tr>
      <w:tr w:rsidR="00DE4679" w14:paraId="3A1144E7" w14:textId="77777777">
        <w:trPr>
          <w:cantSplit/>
          <w:jc w:val="center"/>
        </w:trPr>
        <w:tc>
          <w:tcPr>
            <w:tcW w:w="4253" w:type="dxa"/>
          </w:tcPr>
          <w:p w14:paraId="4ABFF348" w14:textId="77777777" w:rsidR="00DE4679" w:rsidRDefault="001A280C">
            <w:pPr>
              <w:pStyle w:val="Table01Row"/>
            </w:pPr>
            <w:r>
              <w:rPr>
                <w:i/>
              </w:rPr>
              <w:t>Dog Amendment Act 2013</w:t>
            </w:r>
            <w:r>
              <w:t xml:space="preserve"> Pt. 2</w:t>
            </w:r>
          </w:p>
        </w:tc>
        <w:tc>
          <w:tcPr>
            <w:tcW w:w="1134" w:type="dxa"/>
          </w:tcPr>
          <w:p w14:paraId="40E4E8E6" w14:textId="77777777" w:rsidR="00DE4679" w:rsidRDefault="001A280C">
            <w:pPr>
              <w:pStyle w:val="Table01Row"/>
            </w:pPr>
            <w:r>
              <w:t>2013/018</w:t>
            </w:r>
          </w:p>
        </w:tc>
        <w:tc>
          <w:tcPr>
            <w:tcW w:w="1134" w:type="dxa"/>
          </w:tcPr>
          <w:p w14:paraId="28C78DEE" w14:textId="77777777" w:rsidR="00DE4679" w:rsidRDefault="001A280C">
            <w:pPr>
              <w:pStyle w:val="Table01Row"/>
            </w:pPr>
            <w:r>
              <w:t>29 Oct 2013</w:t>
            </w:r>
          </w:p>
        </w:tc>
        <w:tc>
          <w:tcPr>
            <w:tcW w:w="3686" w:type="dxa"/>
          </w:tcPr>
          <w:p w14:paraId="0A9CBD27" w14:textId="77777777" w:rsidR="00DE4679" w:rsidRDefault="001A280C">
            <w:pPr>
              <w:pStyle w:val="Table01Row"/>
            </w:pPr>
            <w:r>
              <w:t xml:space="preserve">1 Nov 2013 (see s. 2(b) and </w:t>
            </w:r>
            <w:r>
              <w:rPr>
                <w:i/>
              </w:rPr>
              <w:t>Gazette</w:t>
            </w:r>
            <w:r>
              <w:t xml:space="preserve"> 31 Oct 2013 p. 4829)</w:t>
            </w:r>
          </w:p>
        </w:tc>
      </w:tr>
      <w:tr w:rsidR="00DE4679" w14:paraId="1AFF75B3" w14:textId="77777777">
        <w:trPr>
          <w:cantSplit/>
          <w:jc w:val="center"/>
        </w:trPr>
        <w:tc>
          <w:tcPr>
            <w:tcW w:w="10207" w:type="dxa"/>
            <w:gridSpan w:val="4"/>
          </w:tcPr>
          <w:p w14:paraId="438D338D" w14:textId="77777777" w:rsidR="00DE4679" w:rsidRDefault="001A280C">
            <w:pPr>
              <w:pStyle w:val="Table01Row"/>
            </w:pPr>
            <w:r>
              <w:rPr>
                <w:b/>
              </w:rPr>
              <w:t>Reprint 6 as at 4 Jul 2014</w:t>
            </w:r>
          </w:p>
        </w:tc>
      </w:tr>
      <w:tr w:rsidR="00DE4679" w14:paraId="54AA4C5D" w14:textId="77777777">
        <w:trPr>
          <w:cantSplit/>
          <w:jc w:val="center"/>
        </w:trPr>
        <w:tc>
          <w:tcPr>
            <w:tcW w:w="4253" w:type="dxa"/>
          </w:tcPr>
          <w:p w14:paraId="555326D2" w14:textId="77777777" w:rsidR="00DE4679" w:rsidRDefault="001A280C">
            <w:pPr>
              <w:pStyle w:val="Table01Row"/>
            </w:pPr>
            <w:r>
              <w:rPr>
                <w:i/>
              </w:rPr>
              <w:t>Public Health (Consequential Provisions) Act 2016</w:t>
            </w:r>
            <w:r>
              <w:t xml:space="preserve"> </w:t>
            </w:r>
            <w:r>
              <w:t>Pt. 3 Div. 11 &amp; Pt. 5 Div. 5</w:t>
            </w:r>
          </w:p>
        </w:tc>
        <w:tc>
          <w:tcPr>
            <w:tcW w:w="1134" w:type="dxa"/>
          </w:tcPr>
          <w:p w14:paraId="72053B79" w14:textId="77777777" w:rsidR="00DE4679" w:rsidRDefault="001A280C">
            <w:pPr>
              <w:pStyle w:val="Table01Row"/>
            </w:pPr>
            <w:r>
              <w:t>2016/019</w:t>
            </w:r>
          </w:p>
        </w:tc>
        <w:tc>
          <w:tcPr>
            <w:tcW w:w="1134" w:type="dxa"/>
          </w:tcPr>
          <w:p w14:paraId="4DC79475" w14:textId="77777777" w:rsidR="00DE4679" w:rsidRDefault="001A280C">
            <w:pPr>
              <w:pStyle w:val="Table01Row"/>
            </w:pPr>
            <w:r>
              <w:t>25 Jul 2016</w:t>
            </w:r>
          </w:p>
        </w:tc>
        <w:tc>
          <w:tcPr>
            <w:tcW w:w="3686" w:type="dxa"/>
          </w:tcPr>
          <w:p w14:paraId="7C971DF3" w14:textId="77777777" w:rsidR="00DE4679" w:rsidRDefault="001A280C">
            <w:pPr>
              <w:pStyle w:val="Table01Row"/>
            </w:pPr>
            <w:r>
              <w:t xml:space="preserve">Pt. 3 Div. 11: 24 Jan 2017 (see s. 2(1)(c) and </w:t>
            </w:r>
            <w:r>
              <w:rPr>
                <w:i/>
              </w:rPr>
              <w:t>Gazette</w:t>
            </w:r>
            <w:r>
              <w:t xml:space="preserve"> 10 Jan 2017 p. 165);</w:t>
            </w:r>
          </w:p>
          <w:p w14:paraId="4C64DE20" w14:textId="77777777" w:rsidR="00DE4679" w:rsidRDefault="001A280C">
            <w:pPr>
              <w:pStyle w:val="Table01Row"/>
            </w:pPr>
            <w:r>
              <w:t>Pt. 5 Div. 5: to be proclaimed (see s. 2(1)(c))</w:t>
            </w:r>
          </w:p>
        </w:tc>
      </w:tr>
      <w:tr w:rsidR="00DE4679" w14:paraId="351C5920" w14:textId="77777777">
        <w:trPr>
          <w:cantSplit/>
          <w:jc w:val="center"/>
        </w:trPr>
        <w:tc>
          <w:tcPr>
            <w:tcW w:w="4253" w:type="dxa"/>
          </w:tcPr>
          <w:p w14:paraId="2440645A" w14:textId="77777777" w:rsidR="00DE4679" w:rsidRDefault="001A280C">
            <w:pPr>
              <w:pStyle w:val="Table01Row"/>
            </w:pPr>
            <w:r>
              <w:rPr>
                <w:i/>
              </w:rPr>
              <w:t>Local Government Legislation Amendment Act 2019</w:t>
            </w:r>
            <w:r>
              <w:t xml:space="preserve"> Pt. 4 Div. 5</w:t>
            </w:r>
          </w:p>
        </w:tc>
        <w:tc>
          <w:tcPr>
            <w:tcW w:w="1134" w:type="dxa"/>
          </w:tcPr>
          <w:p w14:paraId="55569EFF" w14:textId="77777777" w:rsidR="00DE4679" w:rsidRDefault="001A280C">
            <w:pPr>
              <w:pStyle w:val="Table01Row"/>
            </w:pPr>
            <w:r>
              <w:t>2019/016</w:t>
            </w:r>
          </w:p>
        </w:tc>
        <w:tc>
          <w:tcPr>
            <w:tcW w:w="1134" w:type="dxa"/>
          </w:tcPr>
          <w:p w14:paraId="771E6F5B" w14:textId="77777777" w:rsidR="00DE4679" w:rsidRDefault="001A280C">
            <w:pPr>
              <w:pStyle w:val="Table01Row"/>
            </w:pPr>
            <w:r>
              <w:t>5 Jul 2019</w:t>
            </w:r>
          </w:p>
        </w:tc>
        <w:tc>
          <w:tcPr>
            <w:tcW w:w="3686" w:type="dxa"/>
          </w:tcPr>
          <w:p w14:paraId="65A2E447" w14:textId="77777777" w:rsidR="00DE4679" w:rsidRDefault="001A280C">
            <w:pPr>
              <w:pStyle w:val="Table01Row"/>
            </w:pPr>
            <w:r>
              <w:t>7 Nov 2020 (see s. 2(b) and SL 2020/212 cl. 2)</w:t>
            </w:r>
          </w:p>
        </w:tc>
      </w:tr>
      <w:tr w:rsidR="00DE4679" w14:paraId="3A94A2A0" w14:textId="77777777">
        <w:trPr>
          <w:cantSplit/>
          <w:jc w:val="center"/>
        </w:trPr>
        <w:tc>
          <w:tcPr>
            <w:tcW w:w="4253" w:type="dxa"/>
          </w:tcPr>
          <w:p w14:paraId="1B93F898" w14:textId="77777777" w:rsidR="00DE4679" w:rsidRDefault="001A280C">
            <w:pPr>
              <w:pStyle w:val="Table01Row"/>
            </w:pPr>
            <w:r>
              <w:rPr>
                <w:i/>
              </w:rPr>
              <w:t>TAB (Disposal) Act 2019</w:t>
            </w:r>
            <w:r>
              <w:t xml:space="preserve"> s. 148</w:t>
            </w:r>
          </w:p>
        </w:tc>
        <w:tc>
          <w:tcPr>
            <w:tcW w:w="1134" w:type="dxa"/>
          </w:tcPr>
          <w:p w14:paraId="16B49C23" w14:textId="77777777" w:rsidR="00DE4679" w:rsidRDefault="001A280C">
            <w:pPr>
              <w:pStyle w:val="Table01Row"/>
            </w:pPr>
            <w:r>
              <w:t>2019/021</w:t>
            </w:r>
          </w:p>
        </w:tc>
        <w:tc>
          <w:tcPr>
            <w:tcW w:w="1134" w:type="dxa"/>
          </w:tcPr>
          <w:p w14:paraId="29D6B80B" w14:textId="77777777" w:rsidR="00DE4679" w:rsidRDefault="001A280C">
            <w:pPr>
              <w:pStyle w:val="Table01Row"/>
            </w:pPr>
            <w:r>
              <w:t>18 Sep 2019</w:t>
            </w:r>
          </w:p>
        </w:tc>
        <w:tc>
          <w:tcPr>
            <w:tcW w:w="3686" w:type="dxa"/>
          </w:tcPr>
          <w:p w14:paraId="2D5F42DB" w14:textId="77777777" w:rsidR="00DE4679" w:rsidRDefault="001A280C">
            <w:pPr>
              <w:pStyle w:val="Table01Row"/>
            </w:pPr>
            <w:r>
              <w:t>To be proclaimed (see s. 2(1)(b) &amp; 2(2))</w:t>
            </w:r>
          </w:p>
        </w:tc>
      </w:tr>
      <w:tr w:rsidR="00DE4679" w14:paraId="1CFC50E6" w14:textId="77777777">
        <w:trPr>
          <w:cantSplit/>
          <w:jc w:val="center"/>
        </w:trPr>
        <w:tc>
          <w:tcPr>
            <w:tcW w:w="4253" w:type="dxa"/>
          </w:tcPr>
          <w:p w14:paraId="732FB082" w14:textId="77777777" w:rsidR="00DE4679" w:rsidRDefault="001A280C">
            <w:pPr>
              <w:pStyle w:val="Table01Row"/>
            </w:pPr>
            <w:r>
              <w:rPr>
                <w:i/>
              </w:rPr>
              <w:t>Veterinary Practice Act 2021</w:t>
            </w:r>
            <w:r>
              <w:t xml:space="preserve"> s. 230</w:t>
            </w:r>
          </w:p>
        </w:tc>
        <w:tc>
          <w:tcPr>
            <w:tcW w:w="1134" w:type="dxa"/>
          </w:tcPr>
          <w:p w14:paraId="07936A02" w14:textId="77777777" w:rsidR="00DE4679" w:rsidRDefault="001A280C">
            <w:pPr>
              <w:pStyle w:val="Table01Row"/>
            </w:pPr>
            <w:r>
              <w:t>2021/019</w:t>
            </w:r>
          </w:p>
        </w:tc>
        <w:tc>
          <w:tcPr>
            <w:tcW w:w="1134" w:type="dxa"/>
          </w:tcPr>
          <w:p w14:paraId="3D568F17" w14:textId="77777777" w:rsidR="00DE4679" w:rsidRDefault="001A280C">
            <w:pPr>
              <w:pStyle w:val="Table01Row"/>
            </w:pPr>
            <w:r>
              <w:t>27 Oct 2021</w:t>
            </w:r>
          </w:p>
        </w:tc>
        <w:tc>
          <w:tcPr>
            <w:tcW w:w="3686" w:type="dxa"/>
          </w:tcPr>
          <w:p w14:paraId="3CBC4052" w14:textId="77777777" w:rsidR="00DE4679" w:rsidRDefault="001A280C">
            <w:pPr>
              <w:pStyle w:val="Table01Row"/>
            </w:pPr>
            <w:r>
              <w:t>18 Jun 2022 (see s. 2(b) and SL 2022/81 cl. 2)</w:t>
            </w:r>
          </w:p>
        </w:tc>
      </w:tr>
      <w:tr w:rsidR="00DE4679" w14:paraId="699429E9" w14:textId="77777777">
        <w:trPr>
          <w:cantSplit/>
          <w:jc w:val="center"/>
        </w:trPr>
        <w:tc>
          <w:tcPr>
            <w:tcW w:w="4253" w:type="dxa"/>
          </w:tcPr>
          <w:p w14:paraId="16B8497F" w14:textId="77777777" w:rsidR="00DE4679" w:rsidRDefault="001A280C">
            <w:pPr>
              <w:pStyle w:val="Table01Row"/>
            </w:pPr>
            <w:r>
              <w:rPr>
                <w:i/>
              </w:rPr>
              <w:t>Dog Amend</w:t>
            </w:r>
            <w:r>
              <w:rPr>
                <w:i/>
              </w:rPr>
              <w:t>ment (Stop Puppy Farming) Act 2021</w:t>
            </w:r>
            <w:r>
              <w:t xml:space="preserve"> Pt. 2</w:t>
            </w:r>
          </w:p>
        </w:tc>
        <w:tc>
          <w:tcPr>
            <w:tcW w:w="1134" w:type="dxa"/>
          </w:tcPr>
          <w:p w14:paraId="36E83A9E" w14:textId="77777777" w:rsidR="00DE4679" w:rsidRDefault="001A280C">
            <w:pPr>
              <w:pStyle w:val="Table01Row"/>
            </w:pPr>
            <w:r>
              <w:t>2021/029</w:t>
            </w:r>
          </w:p>
        </w:tc>
        <w:tc>
          <w:tcPr>
            <w:tcW w:w="1134" w:type="dxa"/>
          </w:tcPr>
          <w:p w14:paraId="061DA30F" w14:textId="77777777" w:rsidR="00DE4679" w:rsidRDefault="001A280C">
            <w:pPr>
              <w:pStyle w:val="Table01Row"/>
            </w:pPr>
            <w:r>
              <w:t>22 Dec 2021</w:t>
            </w:r>
          </w:p>
        </w:tc>
        <w:tc>
          <w:tcPr>
            <w:tcW w:w="3686" w:type="dxa"/>
          </w:tcPr>
          <w:p w14:paraId="3A0519E4" w14:textId="77777777" w:rsidR="00DE4679" w:rsidRDefault="001A280C">
            <w:pPr>
              <w:pStyle w:val="Table01Row"/>
            </w:pPr>
            <w:r>
              <w:t>Pt. 2 (other than Div. 3‑5): 23 Dec 2021 (see s. 2(b));</w:t>
            </w:r>
          </w:p>
          <w:p w14:paraId="70BF1671" w14:textId="77777777" w:rsidR="00DE4679" w:rsidRDefault="001A280C">
            <w:pPr>
              <w:pStyle w:val="Table01Row"/>
            </w:pPr>
            <w:r>
              <w:t>Pt. 2 Div. 3 (but only s. 44): 27 Aug 2022 (see s. 2(e) &amp; SL 2022/150 cl. 2);</w:t>
            </w:r>
          </w:p>
          <w:p w14:paraId="6DCCEC5A" w14:textId="77777777" w:rsidR="00DE4679" w:rsidRDefault="001A280C">
            <w:pPr>
              <w:pStyle w:val="Table01Row"/>
            </w:pPr>
            <w:r>
              <w:t>s. 6‑43, 45 &amp;  Pt. 2 Div. 4‑5: to be proclaimed (see s. 2(c), (d) &amp; (e))</w:t>
            </w:r>
          </w:p>
        </w:tc>
      </w:tr>
    </w:tbl>
    <w:p w14:paraId="7418BB2A" w14:textId="77777777" w:rsidR="00DE4679" w:rsidRDefault="001A280C">
      <w:pPr>
        <w:pStyle w:val="IActName"/>
      </w:pPr>
      <w:r>
        <w:lastRenderedPageBreak/>
        <w:t>Domestic Violence Orders (National Recognition)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A51AB0" w14:textId="77777777">
        <w:trPr>
          <w:cantSplit/>
          <w:jc w:val="center"/>
        </w:trPr>
        <w:tc>
          <w:tcPr>
            <w:tcW w:w="1134" w:type="dxa"/>
          </w:tcPr>
          <w:p w14:paraId="73D12D32" w14:textId="77777777" w:rsidR="00DE4679" w:rsidRDefault="001A280C">
            <w:pPr>
              <w:pStyle w:val="Table01Row"/>
              <w:keepNext/>
            </w:pPr>
            <w:r>
              <w:rPr>
                <w:b/>
              </w:rPr>
              <w:t>Portfolio:</w:t>
            </w:r>
          </w:p>
        </w:tc>
        <w:tc>
          <w:tcPr>
            <w:tcW w:w="8505" w:type="dxa"/>
          </w:tcPr>
          <w:p w14:paraId="3ABFC995" w14:textId="77777777" w:rsidR="00DE4679" w:rsidRDefault="001A280C">
            <w:pPr>
              <w:pStyle w:val="Table01Row"/>
              <w:keepNext/>
            </w:pPr>
            <w:r>
              <w:t>Attorney General</w:t>
            </w:r>
          </w:p>
        </w:tc>
      </w:tr>
      <w:tr w:rsidR="00DE4679" w14:paraId="710B78BF" w14:textId="77777777">
        <w:trPr>
          <w:cantSplit/>
          <w:jc w:val="center"/>
        </w:trPr>
        <w:tc>
          <w:tcPr>
            <w:tcW w:w="1134" w:type="dxa"/>
          </w:tcPr>
          <w:p w14:paraId="5AFDCFAA" w14:textId="77777777" w:rsidR="00DE4679" w:rsidRDefault="001A280C">
            <w:pPr>
              <w:pStyle w:val="Table01Row"/>
              <w:keepNext/>
            </w:pPr>
            <w:r>
              <w:rPr>
                <w:b/>
              </w:rPr>
              <w:t>Agency:</w:t>
            </w:r>
          </w:p>
        </w:tc>
        <w:tc>
          <w:tcPr>
            <w:tcW w:w="8505" w:type="dxa"/>
          </w:tcPr>
          <w:p w14:paraId="5614A504" w14:textId="77777777" w:rsidR="00DE4679" w:rsidRDefault="001A280C">
            <w:pPr>
              <w:pStyle w:val="Table01Row"/>
              <w:keepNext/>
            </w:pPr>
            <w:r>
              <w:t>Department</w:t>
            </w:r>
            <w:r>
              <w:t xml:space="preserve"> of Justice</w:t>
            </w:r>
          </w:p>
        </w:tc>
      </w:tr>
    </w:tbl>
    <w:p w14:paraId="60241F9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703779" w14:textId="77777777">
        <w:trPr>
          <w:cantSplit/>
          <w:jc w:val="center"/>
        </w:trPr>
        <w:tc>
          <w:tcPr>
            <w:tcW w:w="4253" w:type="dxa"/>
          </w:tcPr>
          <w:p w14:paraId="64DD96FC" w14:textId="77777777" w:rsidR="00DE4679" w:rsidRDefault="001A280C">
            <w:pPr>
              <w:pStyle w:val="Table01Row"/>
            </w:pPr>
            <w:r>
              <w:rPr>
                <w:i/>
              </w:rPr>
              <w:t>Domestic Violence Orders (National Recognition) Act 2017</w:t>
            </w:r>
          </w:p>
        </w:tc>
        <w:tc>
          <w:tcPr>
            <w:tcW w:w="1134" w:type="dxa"/>
          </w:tcPr>
          <w:p w14:paraId="23F6304B" w14:textId="77777777" w:rsidR="00DE4679" w:rsidRDefault="001A280C">
            <w:pPr>
              <w:pStyle w:val="Table01Row"/>
            </w:pPr>
            <w:r>
              <w:t>2017/010</w:t>
            </w:r>
          </w:p>
        </w:tc>
        <w:tc>
          <w:tcPr>
            <w:tcW w:w="1134" w:type="dxa"/>
          </w:tcPr>
          <w:p w14:paraId="36A7728E" w14:textId="77777777" w:rsidR="00DE4679" w:rsidRDefault="001A280C">
            <w:pPr>
              <w:pStyle w:val="Table01Row"/>
            </w:pPr>
            <w:r>
              <w:t>8 Nov 2017</w:t>
            </w:r>
          </w:p>
        </w:tc>
        <w:tc>
          <w:tcPr>
            <w:tcW w:w="3686" w:type="dxa"/>
          </w:tcPr>
          <w:p w14:paraId="50E28C19" w14:textId="77777777" w:rsidR="00DE4679" w:rsidRDefault="001A280C">
            <w:pPr>
              <w:pStyle w:val="Table01Row"/>
            </w:pPr>
            <w:r>
              <w:t>s. 1 &amp; 2: 8 Nov 2017 (see s. 2(a));</w:t>
            </w:r>
          </w:p>
          <w:p w14:paraId="1E25851C" w14:textId="77777777" w:rsidR="00DE4679" w:rsidRDefault="001A280C">
            <w:pPr>
              <w:pStyle w:val="Table01Row"/>
            </w:pPr>
            <w:r>
              <w:t xml:space="preserve">Act other than s. 1 &amp; 2: 25 Nov 2017 (see s. 2(b) and </w:t>
            </w:r>
            <w:r>
              <w:rPr>
                <w:i/>
              </w:rPr>
              <w:t>Gazette</w:t>
            </w:r>
            <w:r>
              <w:t xml:space="preserve"> 24 Nov 2017 p. 5671)</w:t>
            </w:r>
          </w:p>
        </w:tc>
      </w:tr>
    </w:tbl>
    <w:p w14:paraId="0C0CEE8F" w14:textId="77777777" w:rsidR="00DE4679" w:rsidRDefault="001A280C">
      <w:pPr>
        <w:pStyle w:val="IActName"/>
      </w:pPr>
      <w:r>
        <w:t>Domicile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96F748" w14:textId="77777777">
        <w:trPr>
          <w:cantSplit/>
          <w:jc w:val="center"/>
        </w:trPr>
        <w:tc>
          <w:tcPr>
            <w:tcW w:w="1134" w:type="dxa"/>
          </w:tcPr>
          <w:p w14:paraId="67289001" w14:textId="77777777" w:rsidR="00DE4679" w:rsidRDefault="001A280C">
            <w:pPr>
              <w:pStyle w:val="Table01Row"/>
              <w:keepNext/>
            </w:pPr>
            <w:r>
              <w:rPr>
                <w:b/>
              </w:rPr>
              <w:t>Portfolio:</w:t>
            </w:r>
          </w:p>
        </w:tc>
        <w:tc>
          <w:tcPr>
            <w:tcW w:w="8505" w:type="dxa"/>
          </w:tcPr>
          <w:p w14:paraId="1A296F13" w14:textId="77777777" w:rsidR="00DE4679" w:rsidRDefault="001A280C">
            <w:pPr>
              <w:pStyle w:val="Table01Row"/>
              <w:keepNext/>
            </w:pPr>
            <w:r>
              <w:t xml:space="preserve">Attorney </w:t>
            </w:r>
            <w:r>
              <w:t>General</w:t>
            </w:r>
          </w:p>
        </w:tc>
      </w:tr>
      <w:tr w:rsidR="00DE4679" w14:paraId="46AE512D" w14:textId="77777777">
        <w:trPr>
          <w:cantSplit/>
          <w:jc w:val="center"/>
        </w:trPr>
        <w:tc>
          <w:tcPr>
            <w:tcW w:w="1134" w:type="dxa"/>
          </w:tcPr>
          <w:p w14:paraId="349954A8" w14:textId="77777777" w:rsidR="00DE4679" w:rsidRDefault="001A280C">
            <w:pPr>
              <w:pStyle w:val="Table01Row"/>
              <w:keepNext/>
            </w:pPr>
            <w:r>
              <w:rPr>
                <w:b/>
              </w:rPr>
              <w:t>Agency:</w:t>
            </w:r>
          </w:p>
        </w:tc>
        <w:tc>
          <w:tcPr>
            <w:tcW w:w="8505" w:type="dxa"/>
          </w:tcPr>
          <w:p w14:paraId="79518027" w14:textId="77777777" w:rsidR="00DE4679" w:rsidRDefault="001A280C">
            <w:pPr>
              <w:pStyle w:val="Table01Row"/>
              <w:keepNext/>
            </w:pPr>
            <w:r>
              <w:t>Department of Justice</w:t>
            </w:r>
          </w:p>
        </w:tc>
      </w:tr>
    </w:tbl>
    <w:p w14:paraId="286D12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E6777D" w14:textId="77777777">
        <w:trPr>
          <w:cantSplit/>
          <w:jc w:val="center"/>
        </w:trPr>
        <w:tc>
          <w:tcPr>
            <w:tcW w:w="4253" w:type="dxa"/>
          </w:tcPr>
          <w:p w14:paraId="7B723CD4" w14:textId="77777777" w:rsidR="00DE4679" w:rsidRDefault="001A280C">
            <w:pPr>
              <w:pStyle w:val="Table01Row"/>
            </w:pPr>
            <w:r>
              <w:rPr>
                <w:i/>
              </w:rPr>
              <w:t>Domicile Act 1981</w:t>
            </w:r>
          </w:p>
        </w:tc>
        <w:tc>
          <w:tcPr>
            <w:tcW w:w="1134" w:type="dxa"/>
          </w:tcPr>
          <w:p w14:paraId="689483E1" w14:textId="77777777" w:rsidR="00DE4679" w:rsidRDefault="001A280C">
            <w:pPr>
              <w:pStyle w:val="Table01Row"/>
            </w:pPr>
            <w:r>
              <w:t>1981/091</w:t>
            </w:r>
          </w:p>
        </w:tc>
        <w:tc>
          <w:tcPr>
            <w:tcW w:w="1134" w:type="dxa"/>
          </w:tcPr>
          <w:p w14:paraId="24943A1D" w14:textId="77777777" w:rsidR="00DE4679" w:rsidRDefault="001A280C">
            <w:pPr>
              <w:pStyle w:val="Table01Row"/>
            </w:pPr>
            <w:r>
              <w:t>26 Nov 1981</w:t>
            </w:r>
          </w:p>
        </w:tc>
        <w:tc>
          <w:tcPr>
            <w:tcW w:w="3686" w:type="dxa"/>
          </w:tcPr>
          <w:p w14:paraId="6586292C" w14:textId="77777777" w:rsidR="00DE4679" w:rsidRDefault="001A280C">
            <w:pPr>
              <w:pStyle w:val="Table01Row"/>
            </w:pPr>
            <w:r>
              <w:t xml:space="preserve">1 Jul 1982 (see s. 2 and </w:t>
            </w:r>
            <w:r>
              <w:rPr>
                <w:i/>
              </w:rPr>
              <w:t>Gazette</w:t>
            </w:r>
            <w:r>
              <w:t xml:space="preserve"> 25 Jun 1982 p. 2114)</w:t>
            </w:r>
          </w:p>
        </w:tc>
      </w:tr>
      <w:tr w:rsidR="00DE4679" w14:paraId="6521D7DE" w14:textId="77777777">
        <w:trPr>
          <w:cantSplit/>
          <w:jc w:val="center"/>
        </w:trPr>
        <w:tc>
          <w:tcPr>
            <w:tcW w:w="10207" w:type="dxa"/>
            <w:gridSpan w:val="4"/>
          </w:tcPr>
          <w:p w14:paraId="3282F5F0" w14:textId="77777777" w:rsidR="00DE4679" w:rsidRDefault="001A280C">
            <w:pPr>
              <w:pStyle w:val="Table01Row"/>
            </w:pPr>
            <w:r>
              <w:rPr>
                <w:b/>
              </w:rPr>
              <w:t>Reprinted as at 2 Aug 2002</w:t>
            </w:r>
          </w:p>
        </w:tc>
      </w:tr>
      <w:tr w:rsidR="00DE4679" w14:paraId="251EE2D8" w14:textId="77777777">
        <w:trPr>
          <w:cantSplit/>
          <w:jc w:val="center"/>
        </w:trPr>
        <w:tc>
          <w:tcPr>
            <w:tcW w:w="10207" w:type="dxa"/>
            <w:gridSpan w:val="4"/>
          </w:tcPr>
          <w:p w14:paraId="5E635E20" w14:textId="77777777" w:rsidR="00DE4679" w:rsidRDefault="001A280C">
            <w:pPr>
              <w:pStyle w:val="Table01Row"/>
            </w:pPr>
            <w:r>
              <w:rPr>
                <w:b/>
              </w:rPr>
              <w:t>Reprint 2 as at 8 May 2015</w:t>
            </w:r>
          </w:p>
        </w:tc>
      </w:tr>
    </w:tbl>
    <w:p w14:paraId="2CF13D8E" w14:textId="77777777" w:rsidR="00DE4679" w:rsidRDefault="001A280C">
      <w:pPr>
        <w:pStyle w:val="IActName"/>
      </w:pPr>
      <w:r>
        <w:t>Dongara‑Eneabba Railway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BBC6FA" w14:textId="77777777">
        <w:trPr>
          <w:cantSplit/>
          <w:jc w:val="center"/>
        </w:trPr>
        <w:tc>
          <w:tcPr>
            <w:tcW w:w="1134" w:type="dxa"/>
          </w:tcPr>
          <w:p w14:paraId="3DD33632" w14:textId="77777777" w:rsidR="00DE4679" w:rsidRDefault="001A280C">
            <w:pPr>
              <w:pStyle w:val="Table01Row"/>
              <w:keepNext/>
            </w:pPr>
            <w:r>
              <w:rPr>
                <w:b/>
              </w:rPr>
              <w:t>Portfolio:</w:t>
            </w:r>
          </w:p>
        </w:tc>
        <w:tc>
          <w:tcPr>
            <w:tcW w:w="8505" w:type="dxa"/>
          </w:tcPr>
          <w:p w14:paraId="6AD2EC2F" w14:textId="77777777" w:rsidR="00DE4679" w:rsidRDefault="001A280C">
            <w:pPr>
              <w:pStyle w:val="Table01Row"/>
              <w:keepNext/>
            </w:pPr>
            <w:r>
              <w:t xml:space="preserve">Minister for </w:t>
            </w:r>
            <w:r>
              <w:t>Transport</w:t>
            </w:r>
          </w:p>
        </w:tc>
      </w:tr>
      <w:tr w:rsidR="00DE4679" w14:paraId="1A21C112" w14:textId="77777777">
        <w:trPr>
          <w:cantSplit/>
          <w:jc w:val="center"/>
        </w:trPr>
        <w:tc>
          <w:tcPr>
            <w:tcW w:w="1134" w:type="dxa"/>
          </w:tcPr>
          <w:p w14:paraId="16CD410F" w14:textId="77777777" w:rsidR="00DE4679" w:rsidRDefault="001A280C">
            <w:pPr>
              <w:pStyle w:val="Table01Row"/>
              <w:keepNext/>
            </w:pPr>
            <w:r>
              <w:rPr>
                <w:b/>
              </w:rPr>
              <w:t>Agency:</w:t>
            </w:r>
          </w:p>
        </w:tc>
        <w:tc>
          <w:tcPr>
            <w:tcW w:w="8505" w:type="dxa"/>
          </w:tcPr>
          <w:p w14:paraId="5B45A6ED" w14:textId="77777777" w:rsidR="00DE4679" w:rsidRDefault="001A280C">
            <w:pPr>
              <w:pStyle w:val="Table01Row"/>
              <w:keepNext/>
            </w:pPr>
            <w:r>
              <w:t>Public Transport Authority of Western Australia</w:t>
            </w:r>
          </w:p>
        </w:tc>
      </w:tr>
    </w:tbl>
    <w:p w14:paraId="1BF883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5B7E3E" w14:textId="77777777">
        <w:trPr>
          <w:cantSplit/>
          <w:jc w:val="center"/>
        </w:trPr>
        <w:tc>
          <w:tcPr>
            <w:tcW w:w="4253" w:type="dxa"/>
          </w:tcPr>
          <w:p w14:paraId="27D5617B" w14:textId="77777777" w:rsidR="00DE4679" w:rsidRDefault="001A280C">
            <w:pPr>
              <w:pStyle w:val="Table01Row"/>
            </w:pPr>
            <w:r>
              <w:rPr>
                <w:i/>
              </w:rPr>
              <w:t>Dongara‑Eneabba Railway Act 1974</w:t>
            </w:r>
          </w:p>
        </w:tc>
        <w:tc>
          <w:tcPr>
            <w:tcW w:w="1134" w:type="dxa"/>
          </w:tcPr>
          <w:p w14:paraId="40097078" w14:textId="77777777" w:rsidR="00DE4679" w:rsidRDefault="001A280C">
            <w:pPr>
              <w:pStyle w:val="Table01Row"/>
            </w:pPr>
            <w:r>
              <w:t>1974/024</w:t>
            </w:r>
          </w:p>
        </w:tc>
        <w:tc>
          <w:tcPr>
            <w:tcW w:w="1134" w:type="dxa"/>
          </w:tcPr>
          <w:p w14:paraId="452C7BB1" w14:textId="77777777" w:rsidR="00DE4679" w:rsidRDefault="001A280C">
            <w:pPr>
              <w:pStyle w:val="Table01Row"/>
            </w:pPr>
            <w:r>
              <w:t>23 Oct 1974</w:t>
            </w:r>
          </w:p>
        </w:tc>
        <w:tc>
          <w:tcPr>
            <w:tcW w:w="3686" w:type="dxa"/>
          </w:tcPr>
          <w:p w14:paraId="569215CF" w14:textId="77777777" w:rsidR="00DE4679" w:rsidRDefault="001A280C">
            <w:pPr>
              <w:pStyle w:val="Table01Row"/>
            </w:pPr>
            <w:r>
              <w:t>23 Oct 1974</w:t>
            </w:r>
          </w:p>
        </w:tc>
      </w:tr>
      <w:tr w:rsidR="00DE4679" w14:paraId="730F8959" w14:textId="77777777">
        <w:trPr>
          <w:cantSplit/>
          <w:jc w:val="center"/>
        </w:trPr>
        <w:tc>
          <w:tcPr>
            <w:tcW w:w="10207" w:type="dxa"/>
            <w:gridSpan w:val="4"/>
          </w:tcPr>
          <w:p w14:paraId="7A06D468" w14:textId="77777777" w:rsidR="00DE4679" w:rsidRDefault="001A280C">
            <w:pPr>
              <w:pStyle w:val="Table01Row"/>
            </w:pPr>
            <w:r>
              <w:rPr>
                <w:b/>
              </w:rPr>
              <w:t>Reprinted as at 28 Jan 2000</w:t>
            </w:r>
          </w:p>
        </w:tc>
      </w:tr>
      <w:tr w:rsidR="00DE4679" w14:paraId="3E69B5A5" w14:textId="77777777">
        <w:trPr>
          <w:cantSplit/>
          <w:jc w:val="center"/>
        </w:trPr>
        <w:tc>
          <w:tcPr>
            <w:tcW w:w="4253" w:type="dxa"/>
          </w:tcPr>
          <w:p w14:paraId="36150701" w14:textId="77777777" w:rsidR="00DE4679" w:rsidRDefault="001A280C">
            <w:pPr>
              <w:pStyle w:val="Table01Row"/>
            </w:pPr>
            <w:r>
              <w:rPr>
                <w:i/>
              </w:rPr>
              <w:t>Standardisation of Formatting Act 2010</w:t>
            </w:r>
            <w:r>
              <w:t xml:space="preserve"> s. 5</w:t>
            </w:r>
          </w:p>
        </w:tc>
        <w:tc>
          <w:tcPr>
            <w:tcW w:w="1134" w:type="dxa"/>
          </w:tcPr>
          <w:p w14:paraId="5FBA8BF3" w14:textId="77777777" w:rsidR="00DE4679" w:rsidRDefault="001A280C">
            <w:pPr>
              <w:pStyle w:val="Table01Row"/>
            </w:pPr>
            <w:r>
              <w:t>2010/019</w:t>
            </w:r>
          </w:p>
        </w:tc>
        <w:tc>
          <w:tcPr>
            <w:tcW w:w="1134" w:type="dxa"/>
          </w:tcPr>
          <w:p w14:paraId="1297DA46" w14:textId="77777777" w:rsidR="00DE4679" w:rsidRDefault="001A280C">
            <w:pPr>
              <w:pStyle w:val="Table01Row"/>
            </w:pPr>
            <w:r>
              <w:t>28 Jun 2010</w:t>
            </w:r>
          </w:p>
        </w:tc>
        <w:tc>
          <w:tcPr>
            <w:tcW w:w="3686" w:type="dxa"/>
          </w:tcPr>
          <w:p w14:paraId="669D5F9B" w14:textId="77777777" w:rsidR="00DE4679" w:rsidRDefault="001A280C">
            <w:pPr>
              <w:pStyle w:val="Table01Row"/>
            </w:pPr>
            <w:r>
              <w:t xml:space="preserve">11 Sep 2010 (see s. 2(b) and </w:t>
            </w:r>
            <w:r>
              <w:rPr>
                <w:i/>
              </w:rPr>
              <w:t>Gazette</w:t>
            </w:r>
            <w:r>
              <w:t xml:space="preserve"> 10 Sep 2010 p. 4341)</w:t>
            </w:r>
          </w:p>
        </w:tc>
      </w:tr>
      <w:tr w:rsidR="00DE4679" w14:paraId="209FA136" w14:textId="77777777">
        <w:trPr>
          <w:cantSplit/>
          <w:jc w:val="center"/>
        </w:trPr>
        <w:tc>
          <w:tcPr>
            <w:tcW w:w="10207" w:type="dxa"/>
            <w:gridSpan w:val="4"/>
          </w:tcPr>
          <w:p w14:paraId="786A49D6" w14:textId="77777777" w:rsidR="00DE4679" w:rsidRDefault="001A280C">
            <w:pPr>
              <w:pStyle w:val="Table01Row"/>
            </w:pPr>
            <w:r>
              <w:rPr>
                <w:b/>
              </w:rPr>
              <w:t>Reprint 2 as at 16 Oct 2015</w:t>
            </w:r>
          </w:p>
        </w:tc>
      </w:tr>
    </w:tbl>
    <w:p w14:paraId="26F861DF" w14:textId="77777777" w:rsidR="00DE4679" w:rsidRDefault="001A280C">
      <w:pPr>
        <w:pStyle w:val="IActName"/>
      </w:pPr>
      <w:r>
        <w:t>Duties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AD29D3" w14:textId="77777777">
        <w:trPr>
          <w:cantSplit/>
          <w:jc w:val="center"/>
        </w:trPr>
        <w:tc>
          <w:tcPr>
            <w:tcW w:w="1134" w:type="dxa"/>
          </w:tcPr>
          <w:p w14:paraId="21CF65E8" w14:textId="77777777" w:rsidR="00DE4679" w:rsidRDefault="001A280C">
            <w:pPr>
              <w:pStyle w:val="Table01Row"/>
              <w:keepNext/>
            </w:pPr>
            <w:r>
              <w:rPr>
                <w:b/>
              </w:rPr>
              <w:t>Portfolio:</w:t>
            </w:r>
          </w:p>
        </w:tc>
        <w:tc>
          <w:tcPr>
            <w:tcW w:w="8505" w:type="dxa"/>
          </w:tcPr>
          <w:p w14:paraId="2C852A1B" w14:textId="77777777" w:rsidR="00DE4679" w:rsidRDefault="001A280C">
            <w:pPr>
              <w:pStyle w:val="Table01Row"/>
              <w:keepNext/>
            </w:pPr>
            <w:r>
              <w:t>Minister for Finance</w:t>
            </w:r>
          </w:p>
        </w:tc>
      </w:tr>
      <w:tr w:rsidR="00DE4679" w14:paraId="2CFFC7B9" w14:textId="77777777">
        <w:trPr>
          <w:cantSplit/>
          <w:jc w:val="center"/>
        </w:trPr>
        <w:tc>
          <w:tcPr>
            <w:tcW w:w="1134" w:type="dxa"/>
          </w:tcPr>
          <w:p w14:paraId="0D2A393B" w14:textId="77777777" w:rsidR="00DE4679" w:rsidRDefault="001A280C">
            <w:pPr>
              <w:pStyle w:val="Table01Row"/>
              <w:keepNext/>
            </w:pPr>
            <w:r>
              <w:rPr>
                <w:b/>
              </w:rPr>
              <w:t>Agency:</w:t>
            </w:r>
          </w:p>
        </w:tc>
        <w:tc>
          <w:tcPr>
            <w:tcW w:w="8505" w:type="dxa"/>
          </w:tcPr>
          <w:p w14:paraId="27E23B0A" w14:textId="77777777" w:rsidR="00DE4679" w:rsidRDefault="001A280C">
            <w:pPr>
              <w:pStyle w:val="Table01Row"/>
              <w:keepNext/>
            </w:pPr>
            <w:r>
              <w:t>Department of Finance</w:t>
            </w:r>
          </w:p>
        </w:tc>
      </w:tr>
    </w:tbl>
    <w:p w14:paraId="6B9DDC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E43973" w14:textId="77777777">
        <w:trPr>
          <w:cantSplit/>
          <w:jc w:val="center"/>
        </w:trPr>
        <w:tc>
          <w:tcPr>
            <w:tcW w:w="4253" w:type="dxa"/>
          </w:tcPr>
          <w:p w14:paraId="223125F9" w14:textId="77777777" w:rsidR="00DE4679" w:rsidRDefault="001A280C">
            <w:pPr>
              <w:pStyle w:val="Table01Row"/>
            </w:pPr>
            <w:r>
              <w:rPr>
                <w:i/>
              </w:rPr>
              <w:t>Duties Act 2008</w:t>
            </w:r>
          </w:p>
        </w:tc>
        <w:tc>
          <w:tcPr>
            <w:tcW w:w="1134" w:type="dxa"/>
          </w:tcPr>
          <w:p w14:paraId="528A8C03" w14:textId="77777777" w:rsidR="00DE4679" w:rsidRDefault="001A280C">
            <w:pPr>
              <w:pStyle w:val="Table01Row"/>
            </w:pPr>
            <w:r>
              <w:t>2008/011</w:t>
            </w:r>
          </w:p>
        </w:tc>
        <w:tc>
          <w:tcPr>
            <w:tcW w:w="1134" w:type="dxa"/>
          </w:tcPr>
          <w:p w14:paraId="282A1EAA" w14:textId="77777777" w:rsidR="00DE4679" w:rsidRDefault="001A280C">
            <w:pPr>
              <w:pStyle w:val="Table01Row"/>
            </w:pPr>
            <w:r>
              <w:t>14 Apr 2008</w:t>
            </w:r>
          </w:p>
        </w:tc>
        <w:tc>
          <w:tcPr>
            <w:tcW w:w="3686" w:type="dxa"/>
          </w:tcPr>
          <w:p w14:paraId="72E735D9" w14:textId="77777777" w:rsidR="00DE4679" w:rsidRDefault="001A280C">
            <w:pPr>
              <w:pStyle w:val="Table01Row"/>
            </w:pPr>
            <w:r>
              <w:t>s. 1 &amp; 2: 14 Apr 2008 (see s. 2(a));</w:t>
            </w:r>
          </w:p>
          <w:p w14:paraId="2B09BAB9" w14:textId="77777777" w:rsidR="00DE4679" w:rsidRDefault="001A280C">
            <w:pPr>
              <w:pStyle w:val="Table01Row"/>
            </w:pPr>
            <w:r>
              <w:t>Act other than s. 1, 2 &amp; Sch. 3 Div. 2: 1 Jul 2008 (see s. 2(b));</w:t>
            </w:r>
          </w:p>
          <w:p w14:paraId="2F4D0C79" w14:textId="77777777" w:rsidR="00DE4679" w:rsidRDefault="001A280C">
            <w:pPr>
              <w:pStyle w:val="Table01Row"/>
            </w:pPr>
            <w:r>
              <w:t>Sch. 3 Div. 2 repealed by 2008/030 s. 4</w:t>
            </w:r>
          </w:p>
        </w:tc>
      </w:tr>
      <w:tr w:rsidR="00DE4679" w14:paraId="62F6C348" w14:textId="77777777">
        <w:trPr>
          <w:cantSplit/>
          <w:jc w:val="center"/>
        </w:trPr>
        <w:tc>
          <w:tcPr>
            <w:tcW w:w="4253" w:type="dxa"/>
          </w:tcPr>
          <w:p w14:paraId="037CD32A" w14:textId="77777777" w:rsidR="00DE4679" w:rsidRDefault="001A280C">
            <w:pPr>
              <w:pStyle w:val="Table01Row"/>
            </w:pPr>
            <w:r>
              <w:rPr>
                <w:i/>
              </w:rPr>
              <w:t>Duties Legislation Amendment Act 2008</w:t>
            </w:r>
            <w:r>
              <w:t xml:space="preserve"> Pt. 2 Div. 2</w:t>
            </w:r>
          </w:p>
        </w:tc>
        <w:tc>
          <w:tcPr>
            <w:tcW w:w="1134" w:type="dxa"/>
          </w:tcPr>
          <w:p w14:paraId="66BD9253" w14:textId="77777777" w:rsidR="00DE4679" w:rsidRDefault="001A280C">
            <w:pPr>
              <w:pStyle w:val="Table01Row"/>
            </w:pPr>
            <w:r>
              <w:t>2008/012 (as amended by 2008/030 s. 3; 2010/009 s. 5; 2013/00</w:t>
            </w:r>
            <w:r>
              <w:t>5 s. 5)</w:t>
            </w:r>
          </w:p>
        </w:tc>
        <w:tc>
          <w:tcPr>
            <w:tcW w:w="1134" w:type="dxa"/>
          </w:tcPr>
          <w:p w14:paraId="11A37078" w14:textId="77777777" w:rsidR="00DE4679" w:rsidRDefault="001A280C">
            <w:pPr>
              <w:pStyle w:val="Table01Row"/>
            </w:pPr>
            <w:r>
              <w:t>14 Apr 2008</w:t>
            </w:r>
          </w:p>
        </w:tc>
        <w:tc>
          <w:tcPr>
            <w:tcW w:w="3686" w:type="dxa"/>
          </w:tcPr>
          <w:p w14:paraId="461E57CD" w14:textId="77777777" w:rsidR="00DE4679" w:rsidRDefault="001A280C">
            <w:pPr>
              <w:pStyle w:val="Table01Row"/>
            </w:pPr>
            <w:r>
              <w:t>Pt. 2 Div. 2 Subdiv. 1: 1 Jul 2008 (see s. 2d));</w:t>
            </w:r>
          </w:p>
          <w:p w14:paraId="151B33C2" w14:textId="77777777" w:rsidR="00DE4679" w:rsidRDefault="001A280C">
            <w:pPr>
              <w:pStyle w:val="Table01Row"/>
            </w:pPr>
            <w:r>
              <w:t>Pt. 2 Div. 2 Subdiv. 2: 1 Jul 2008 (see s. 2(b) and 2008/030 s. 3(2));</w:t>
            </w:r>
          </w:p>
          <w:p w14:paraId="4F9D5C9D" w14:textId="77777777" w:rsidR="00DE4679" w:rsidRDefault="001A280C">
            <w:pPr>
              <w:pStyle w:val="Table01Row"/>
            </w:pPr>
            <w:r>
              <w:t>Pt. 2 Div. 2 Subdiv. 3 deleted by 2013/005 s. 5</w:t>
            </w:r>
          </w:p>
        </w:tc>
      </w:tr>
      <w:tr w:rsidR="00DE4679" w14:paraId="4262F680" w14:textId="77777777">
        <w:trPr>
          <w:cantSplit/>
          <w:jc w:val="center"/>
        </w:trPr>
        <w:tc>
          <w:tcPr>
            <w:tcW w:w="4253" w:type="dxa"/>
          </w:tcPr>
          <w:p w14:paraId="2FAE8F9A" w14:textId="77777777" w:rsidR="00DE4679" w:rsidRDefault="001A280C">
            <w:pPr>
              <w:pStyle w:val="Table01Row"/>
            </w:pPr>
            <w:r>
              <w:rPr>
                <w:i/>
              </w:rPr>
              <w:t>Revenue Laws Amendment Act 2008</w:t>
            </w:r>
            <w:r>
              <w:t xml:space="preserve"> s. 4 &amp; Pt. 7</w:t>
            </w:r>
          </w:p>
        </w:tc>
        <w:tc>
          <w:tcPr>
            <w:tcW w:w="1134" w:type="dxa"/>
          </w:tcPr>
          <w:p w14:paraId="56C7D6BE" w14:textId="77777777" w:rsidR="00DE4679" w:rsidRDefault="001A280C">
            <w:pPr>
              <w:pStyle w:val="Table01Row"/>
            </w:pPr>
            <w:r>
              <w:t>2008/030</w:t>
            </w:r>
          </w:p>
        </w:tc>
        <w:tc>
          <w:tcPr>
            <w:tcW w:w="1134" w:type="dxa"/>
          </w:tcPr>
          <w:p w14:paraId="4B862205" w14:textId="77777777" w:rsidR="00DE4679" w:rsidRDefault="001A280C">
            <w:pPr>
              <w:pStyle w:val="Table01Row"/>
            </w:pPr>
            <w:r>
              <w:t>27 Jun 2008</w:t>
            </w:r>
          </w:p>
        </w:tc>
        <w:tc>
          <w:tcPr>
            <w:tcW w:w="3686" w:type="dxa"/>
          </w:tcPr>
          <w:p w14:paraId="73D40257" w14:textId="77777777" w:rsidR="00DE4679" w:rsidRDefault="001A280C">
            <w:pPr>
              <w:pStyle w:val="Table01Row"/>
            </w:pPr>
            <w:r>
              <w:t>s. 4: 27 Jun 2008 (see s. 2(2)(a));</w:t>
            </w:r>
          </w:p>
          <w:p w14:paraId="276AAC5B" w14:textId="77777777" w:rsidR="00DE4679" w:rsidRDefault="001A280C">
            <w:pPr>
              <w:pStyle w:val="Table01Row"/>
            </w:pPr>
            <w:r>
              <w:t>Pt. 7: 1 Jul 2008 (see s. 2(1)(c)(i))</w:t>
            </w:r>
          </w:p>
        </w:tc>
      </w:tr>
      <w:tr w:rsidR="00DE4679" w14:paraId="0750ED02" w14:textId="77777777">
        <w:trPr>
          <w:cantSplit/>
          <w:jc w:val="center"/>
        </w:trPr>
        <w:tc>
          <w:tcPr>
            <w:tcW w:w="4253" w:type="dxa"/>
          </w:tcPr>
          <w:p w14:paraId="6997655D" w14:textId="77777777" w:rsidR="00DE4679" w:rsidRDefault="001A280C">
            <w:pPr>
              <w:pStyle w:val="Table01Row"/>
            </w:pPr>
            <w:r>
              <w:rPr>
                <w:i/>
              </w:rPr>
              <w:t>Revenue Laws Amendment Act (No. 2) 2008</w:t>
            </w:r>
            <w:r>
              <w:t xml:space="preserve"> s. 32</w:t>
            </w:r>
          </w:p>
        </w:tc>
        <w:tc>
          <w:tcPr>
            <w:tcW w:w="1134" w:type="dxa"/>
          </w:tcPr>
          <w:p w14:paraId="70188AF5" w14:textId="77777777" w:rsidR="00DE4679" w:rsidRDefault="001A280C">
            <w:pPr>
              <w:pStyle w:val="Table01Row"/>
            </w:pPr>
            <w:r>
              <w:t>2008/031</w:t>
            </w:r>
          </w:p>
        </w:tc>
        <w:tc>
          <w:tcPr>
            <w:tcW w:w="1134" w:type="dxa"/>
          </w:tcPr>
          <w:p w14:paraId="7897C19A" w14:textId="77777777" w:rsidR="00DE4679" w:rsidRDefault="001A280C">
            <w:pPr>
              <w:pStyle w:val="Table01Row"/>
            </w:pPr>
            <w:r>
              <w:t>27 Jun 2008</w:t>
            </w:r>
          </w:p>
        </w:tc>
        <w:tc>
          <w:tcPr>
            <w:tcW w:w="3686" w:type="dxa"/>
          </w:tcPr>
          <w:p w14:paraId="70EB20A9" w14:textId="77777777" w:rsidR="00DE4679" w:rsidRDefault="001A280C">
            <w:pPr>
              <w:pStyle w:val="Table01Row"/>
            </w:pPr>
            <w:r>
              <w:t>28 Jun 2008 (see s. 2(b))</w:t>
            </w:r>
          </w:p>
        </w:tc>
      </w:tr>
      <w:tr w:rsidR="00DE4679" w14:paraId="66152840" w14:textId="77777777">
        <w:trPr>
          <w:cantSplit/>
          <w:jc w:val="center"/>
        </w:trPr>
        <w:tc>
          <w:tcPr>
            <w:tcW w:w="4253" w:type="dxa"/>
          </w:tcPr>
          <w:p w14:paraId="46A111B6" w14:textId="77777777" w:rsidR="00DE4679" w:rsidRDefault="001A280C">
            <w:pPr>
              <w:pStyle w:val="Table01Row"/>
            </w:pPr>
            <w:r>
              <w:rPr>
                <w:i/>
              </w:rPr>
              <w:t>Revenue Laws Amendment Act 2010</w:t>
            </w:r>
            <w:r>
              <w:t xml:space="preserve"> Pt. 2 (s. 3‑6) &amp; Pt. 3 Div. 2</w:t>
            </w:r>
          </w:p>
        </w:tc>
        <w:tc>
          <w:tcPr>
            <w:tcW w:w="1134" w:type="dxa"/>
          </w:tcPr>
          <w:p w14:paraId="2C313E7F" w14:textId="77777777" w:rsidR="00DE4679" w:rsidRDefault="001A280C">
            <w:pPr>
              <w:pStyle w:val="Table01Row"/>
            </w:pPr>
            <w:r>
              <w:t>2010/009</w:t>
            </w:r>
          </w:p>
        </w:tc>
        <w:tc>
          <w:tcPr>
            <w:tcW w:w="1134" w:type="dxa"/>
          </w:tcPr>
          <w:p w14:paraId="78375DA2" w14:textId="77777777" w:rsidR="00DE4679" w:rsidRDefault="001A280C">
            <w:pPr>
              <w:pStyle w:val="Table01Row"/>
            </w:pPr>
            <w:r>
              <w:t>10 Jun 2010</w:t>
            </w:r>
          </w:p>
        </w:tc>
        <w:tc>
          <w:tcPr>
            <w:tcW w:w="3686" w:type="dxa"/>
          </w:tcPr>
          <w:p w14:paraId="7F100556" w14:textId="77777777" w:rsidR="00DE4679" w:rsidRDefault="001A280C">
            <w:pPr>
              <w:pStyle w:val="Table01Row"/>
            </w:pPr>
            <w:r>
              <w:t>s. 5 &amp; 6: 10 Mar 2010 (see s. 2(d));</w:t>
            </w:r>
          </w:p>
          <w:p w14:paraId="24A9AD41" w14:textId="77777777" w:rsidR="00DE4679" w:rsidRDefault="001A280C">
            <w:pPr>
              <w:pStyle w:val="Table01Row"/>
            </w:pPr>
            <w:r>
              <w:t>s. 3: 10 Jun 2010 (see s. 2(a));</w:t>
            </w:r>
          </w:p>
          <w:p w14:paraId="1C685794" w14:textId="77777777" w:rsidR="00DE4679" w:rsidRDefault="001A280C">
            <w:pPr>
              <w:pStyle w:val="Table01Row"/>
            </w:pPr>
            <w:r>
              <w:t>Pt. 3 Div. 2: 10 Jun 2010 (see s. 2(b)(i));</w:t>
            </w:r>
          </w:p>
          <w:p w14:paraId="69F48EBF" w14:textId="77777777" w:rsidR="00DE4679" w:rsidRDefault="001A280C">
            <w:pPr>
              <w:pStyle w:val="Table01Row"/>
            </w:pPr>
            <w:r>
              <w:t>s. 4: 11 Jun 2010 (see s. 2(c))</w:t>
            </w:r>
          </w:p>
        </w:tc>
      </w:tr>
      <w:tr w:rsidR="00DE4679" w14:paraId="0ED0EF7C" w14:textId="77777777">
        <w:trPr>
          <w:cantSplit/>
          <w:jc w:val="center"/>
        </w:trPr>
        <w:tc>
          <w:tcPr>
            <w:tcW w:w="4253" w:type="dxa"/>
          </w:tcPr>
          <w:p w14:paraId="54B60A8C" w14:textId="77777777" w:rsidR="00DE4679" w:rsidRDefault="001A280C">
            <w:pPr>
              <w:pStyle w:val="Table01Row"/>
            </w:pPr>
            <w:r>
              <w:rPr>
                <w:i/>
              </w:rPr>
              <w:lastRenderedPageBreak/>
              <w:t>Revenue Laws Amendment and Repeal Act 2010</w:t>
            </w:r>
            <w:r>
              <w:t xml:space="preserve"> Pt. 2 (s. 3‑16)</w:t>
            </w:r>
          </w:p>
        </w:tc>
        <w:tc>
          <w:tcPr>
            <w:tcW w:w="1134" w:type="dxa"/>
          </w:tcPr>
          <w:p w14:paraId="66BF7AE4" w14:textId="77777777" w:rsidR="00DE4679" w:rsidRDefault="001A280C">
            <w:pPr>
              <w:pStyle w:val="Table01Row"/>
            </w:pPr>
            <w:r>
              <w:t>2010/017</w:t>
            </w:r>
          </w:p>
        </w:tc>
        <w:tc>
          <w:tcPr>
            <w:tcW w:w="1134" w:type="dxa"/>
          </w:tcPr>
          <w:p w14:paraId="5ADA7B75" w14:textId="77777777" w:rsidR="00DE4679" w:rsidRDefault="001A280C">
            <w:pPr>
              <w:pStyle w:val="Table01Row"/>
            </w:pPr>
            <w:r>
              <w:t>25 Jun 2010</w:t>
            </w:r>
          </w:p>
        </w:tc>
        <w:tc>
          <w:tcPr>
            <w:tcW w:w="3686" w:type="dxa"/>
          </w:tcPr>
          <w:p w14:paraId="0ABF104C" w14:textId="77777777" w:rsidR="00DE4679" w:rsidRDefault="001A280C">
            <w:pPr>
              <w:pStyle w:val="Table01Row"/>
            </w:pPr>
            <w:r>
              <w:t>s. 12: 1 Jul 2008 (see s. 2(c));</w:t>
            </w:r>
          </w:p>
          <w:p w14:paraId="5EE0F073" w14:textId="77777777" w:rsidR="00DE4679" w:rsidRDefault="001A280C">
            <w:pPr>
              <w:pStyle w:val="Table01Row"/>
            </w:pPr>
            <w:r>
              <w:t>s. 3, 13 &amp; 16: 25 Jun 2010 (see s. 2(a));</w:t>
            </w:r>
          </w:p>
          <w:p w14:paraId="7675587F" w14:textId="77777777" w:rsidR="00DE4679" w:rsidRDefault="001A280C">
            <w:pPr>
              <w:pStyle w:val="Table01Row"/>
            </w:pPr>
            <w:r>
              <w:t xml:space="preserve">s. 4‑11, 14 &amp; 15: 1 Mar 2011 (see s. 2(d) and </w:t>
            </w:r>
            <w:r>
              <w:rPr>
                <w:i/>
              </w:rPr>
              <w:t>Gazette</w:t>
            </w:r>
            <w:r>
              <w:t xml:space="preserve"> 15 Feb 2011 p. 535)</w:t>
            </w:r>
          </w:p>
        </w:tc>
      </w:tr>
      <w:tr w:rsidR="00DE4679" w14:paraId="3B5AAD13" w14:textId="77777777">
        <w:trPr>
          <w:cantSplit/>
          <w:jc w:val="center"/>
        </w:trPr>
        <w:tc>
          <w:tcPr>
            <w:tcW w:w="4253" w:type="dxa"/>
          </w:tcPr>
          <w:p w14:paraId="00801888" w14:textId="77777777" w:rsidR="00DE4679" w:rsidRDefault="001A280C">
            <w:pPr>
              <w:pStyle w:val="Table01Row"/>
            </w:pPr>
            <w:r>
              <w:rPr>
                <w:i/>
              </w:rPr>
              <w:t>Duties Amendment Act 2011</w:t>
            </w:r>
          </w:p>
        </w:tc>
        <w:tc>
          <w:tcPr>
            <w:tcW w:w="1134" w:type="dxa"/>
          </w:tcPr>
          <w:p w14:paraId="4D39BA86" w14:textId="77777777" w:rsidR="00DE4679" w:rsidRDefault="001A280C">
            <w:pPr>
              <w:pStyle w:val="Table01Row"/>
            </w:pPr>
            <w:r>
              <w:t>2011/027</w:t>
            </w:r>
          </w:p>
        </w:tc>
        <w:tc>
          <w:tcPr>
            <w:tcW w:w="1134" w:type="dxa"/>
          </w:tcPr>
          <w:p w14:paraId="3AB58B76" w14:textId="77777777" w:rsidR="00DE4679" w:rsidRDefault="001A280C">
            <w:pPr>
              <w:pStyle w:val="Table01Row"/>
            </w:pPr>
            <w:r>
              <w:t>11 Jul 2011</w:t>
            </w:r>
          </w:p>
        </w:tc>
        <w:tc>
          <w:tcPr>
            <w:tcW w:w="3686" w:type="dxa"/>
          </w:tcPr>
          <w:p w14:paraId="61B3F892" w14:textId="77777777" w:rsidR="00DE4679" w:rsidRDefault="001A280C">
            <w:pPr>
              <w:pStyle w:val="Table01Row"/>
            </w:pPr>
            <w:r>
              <w:t>s. 1 &amp; 2: 11 Jul 2011 (see s. 2(a));</w:t>
            </w:r>
          </w:p>
          <w:p w14:paraId="5053D68D" w14:textId="77777777" w:rsidR="00DE4679" w:rsidRDefault="001A280C">
            <w:pPr>
              <w:pStyle w:val="Table01Row"/>
            </w:pPr>
            <w:r>
              <w:t xml:space="preserve">Act other </w:t>
            </w:r>
            <w:r>
              <w:t>than s. 1 &amp; 2: 1 Jul 2011 (see s. 2(b)(ii))</w:t>
            </w:r>
          </w:p>
        </w:tc>
      </w:tr>
      <w:tr w:rsidR="00DE4679" w14:paraId="619E7BEE" w14:textId="77777777">
        <w:trPr>
          <w:cantSplit/>
          <w:jc w:val="center"/>
        </w:trPr>
        <w:tc>
          <w:tcPr>
            <w:tcW w:w="10207" w:type="dxa"/>
            <w:gridSpan w:val="4"/>
          </w:tcPr>
          <w:p w14:paraId="20AE812E" w14:textId="77777777" w:rsidR="00DE4679" w:rsidRDefault="001A280C">
            <w:pPr>
              <w:pStyle w:val="Table01Row"/>
            </w:pPr>
            <w:r>
              <w:rPr>
                <w:b/>
              </w:rPr>
              <w:t>Reprint 1 as at 12 Jul 2011</w:t>
            </w:r>
          </w:p>
        </w:tc>
      </w:tr>
      <w:tr w:rsidR="00DE4679" w14:paraId="6D9C656C" w14:textId="77777777">
        <w:trPr>
          <w:cantSplit/>
          <w:jc w:val="center"/>
        </w:trPr>
        <w:tc>
          <w:tcPr>
            <w:tcW w:w="4253" w:type="dxa"/>
          </w:tcPr>
          <w:p w14:paraId="18053879" w14:textId="77777777" w:rsidR="00DE4679" w:rsidRDefault="001A280C">
            <w:pPr>
              <w:pStyle w:val="Table01Row"/>
            </w:pPr>
            <w:r>
              <w:rPr>
                <w:i/>
              </w:rPr>
              <w:t>Duties Amendment Act (No. 2) 2011</w:t>
            </w:r>
          </w:p>
        </w:tc>
        <w:tc>
          <w:tcPr>
            <w:tcW w:w="1134" w:type="dxa"/>
          </w:tcPr>
          <w:p w14:paraId="1B5439B9" w14:textId="77777777" w:rsidR="00DE4679" w:rsidRDefault="001A280C">
            <w:pPr>
              <w:pStyle w:val="Table01Row"/>
            </w:pPr>
            <w:r>
              <w:t>2011/033</w:t>
            </w:r>
          </w:p>
        </w:tc>
        <w:tc>
          <w:tcPr>
            <w:tcW w:w="1134" w:type="dxa"/>
          </w:tcPr>
          <w:p w14:paraId="093737CA" w14:textId="77777777" w:rsidR="00DE4679" w:rsidRDefault="001A280C">
            <w:pPr>
              <w:pStyle w:val="Table01Row"/>
            </w:pPr>
            <w:r>
              <w:t>12 Sep 2011</w:t>
            </w:r>
          </w:p>
        </w:tc>
        <w:tc>
          <w:tcPr>
            <w:tcW w:w="3686" w:type="dxa"/>
          </w:tcPr>
          <w:p w14:paraId="26640219" w14:textId="77777777" w:rsidR="00DE4679" w:rsidRDefault="001A280C">
            <w:pPr>
              <w:pStyle w:val="Table01Row"/>
            </w:pPr>
            <w:r>
              <w:t>Pt. 2: 24 Dec 2010 (see s. 2(b));</w:t>
            </w:r>
          </w:p>
          <w:p w14:paraId="65B13805" w14:textId="77777777" w:rsidR="00DE4679" w:rsidRDefault="001A280C">
            <w:pPr>
              <w:pStyle w:val="Table01Row"/>
            </w:pPr>
            <w:r>
              <w:t>Pt. 1: 12 Sep 2011 (see s. 2(a));</w:t>
            </w:r>
          </w:p>
          <w:p w14:paraId="5ABF07D5" w14:textId="77777777" w:rsidR="00DE4679" w:rsidRDefault="001A280C">
            <w:pPr>
              <w:pStyle w:val="Table01Row"/>
            </w:pPr>
            <w:r>
              <w:t>Pt. 3: 13 Sep 2011 (see s. 2(c))</w:t>
            </w:r>
          </w:p>
        </w:tc>
      </w:tr>
      <w:tr w:rsidR="00DE4679" w14:paraId="6C639FA5" w14:textId="77777777">
        <w:trPr>
          <w:cantSplit/>
          <w:jc w:val="center"/>
        </w:trPr>
        <w:tc>
          <w:tcPr>
            <w:tcW w:w="4253" w:type="dxa"/>
          </w:tcPr>
          <w:p w14:paraId="23EBC16B" w14:textId="77777777" w:rsidR="00DE4679" w:rsidRDefault="001A280C">
            <w:pPr>
              <w:pStyle w:val="Table01Row"/>
            </w:pPr>
            <w:r>
              <w:rPr>
                <w:i/>
              </w:rPr>
              <w:t xml:space="preserve">Inheritance </w:t>
            </w:r>
            <w:r>
              <w:rPr>
                <w:i/>
              </w:rPr>
              <w:t>(Family and Dependants Provision) Amendment Act 2011</w:t>
            </w:r>
            <w:r>
              <w:t xml:space="preserve"> s. 15</w:t>
            </w:r>
          </w:p>
        </w:tc>
        <w:tc>
          <w:tcPr>
            <w:tcW w:w="1134" w:type="dxa"/>
          </w:tcPr>
          <w:p w14:paraId="2667EFFA" w14:textId="77777777" w:rsidR="00DE4679" w:rsidRDefault="001A280C">
            <w:pPr>
              <w:pStyle w:val="Table01Row"/>
            </w:pPr>
            <w:r>
              <w:t>2011/048</w:t>
            </w:r>
          </w:p>
        </w:tc>
        <w:tc>
          <w:tcPr>
            <w:tcW w:w="1134" w:type="dxa"/>
          </w:tcPr>
          <w:p w14:paraId="7C6E15F2" w14:textId="77777777" w:rsidR="00DE4679" w:rsidRDefault="001A280C">
            <w:pPr>
              <w:pStyle w:val="Table01Row"/>
            </w:pPr>
            <w:r>
              <w:t>25 Oct 2011</w:t>
            </w:r>
          </w:p>
        </w:tc>
        <w:tc>
          <w:tcPr>
            <w:tcW w:w="3686" w:type="dxa"/>
          </w:tcPr>
          <w:p w14:paraId="264CD3BC" w14:textId="77777777" w:rsidR="00DE4679" w:rsidRDefault="001A280C">
            <w:pPr>
              <w:pStyle w:val="Table01Row"/>
            </w:pPr>
            <w:r>
              <w:t xml:space="preserve">16 Jan 2013 (see s. 2(b) and </w:t>
            </w:r>
            <w:r>
              <w:rPr>
                <w:i/>
              </w:rPr>
              <w:t>Gazette</w:t>
            </w:r>
            <w:r>
              <w:t xml:space="preserve"> 15 Jan 2013 p. 79)</w:t>
            </w:r>
          </w:p>
        </w:tc>
      </w:tr>
      <w:tr w:rsidR="00DE4679" w14:paraId="184487A8" w14:textId="77777777">
        <w:trPr>
          <w:cantSplit/>
          <w:jc w:val="center"/>
        </w:trPr>
        <w:tc>
          <w:tcPr>
            <w:tcW w:w="4253" w:type="dxa"/>
          </w:tcPr>
          <w:p w14:paraId="44F080AA" w14:textId="77777777" w:rsidR="00DE4679" w:rsidRDefault="001A280C">
            <w:pPr>
              <w:pStyle w:val="Table01Row"/>
            </w:pPr>
            <w:r>
              <w:rPr>
                <w:i/>
              </w:rPr>
              <w:t>Road Traffic Legislation Amendment Act 2012</w:t>
            </w:r>
            <w:r>
              <w:t xml:space="preserve"> Pt. 4 Div. 18</w:t>
            </w:r>
          </w:p>
        </w:tc>
        <w:tc>
          <w:tcPr>
            <w:tcW w:w="1134" w:type="dxa"/>
          </w:tcPr>
          <w:p w14:paraId="5984E02F" w14:textId="77777777" w:rsidR="00DE4679" w:rsidRDefault="001A280C">
            <w:pPr>
              <w:pStyle w:val="Table01Row"/>
            </w:pPr>
            <w:r>
              <w:t>2012/008</w:t>
            </w:r>
          </w:p>
        </w:tc>
        <w:tc>
          <w:tcPr>
            <w:tcW w:w="1134" w:type="dxa"/>
          </w:tcPr>
          <w:p w14:paraId="59995087" w14:textId="77777777" w:rsidR="00DE4679" w:rsidRDefault="001A280C">
            <w:pPr>
              <w:pStyle w:val="Table01Row"/>
            </w:pPr>
            <w:r>
              <w:t>21 May 2012</w:t>
            </w:r>
          </w:p>
        </w:tc>
        <w:tc>
          <w:tcPr>
            <w:tcW w:w="3686" w:type="dxa"/>
          </w:tcPr>
          <w:p w14:paraId="69B322A2" w14:textId="77777777" w:rsidR="00DE4679" w:rsidRDefault="001A280C">
            <w:pPr>
              <w:pStyle w:val="Table01Row"/>
            </w:pPr>
            <w:r>
              <w:t xml:space="preserve">27 Apr 2015 (see s. 2(d) and </w:t>
            </w:r>
            <w:r>
              <w:rPr>
                <w:i/>
              </w:rPr>
              <w:t>Gazette</w:t>
            </w:r>
            <w:r>
              <w:t xml:space="preserve"> 17 </w:t>
            </w:r>
            <w:r>
              <w:t>Apr 2015 p. 1371)</w:t>
            </w:r>
          </w:p>
        </w:tc>
      </w:tr>
      <w:tr w:rsidR="00DE4679" w14:paraId="1376F804" w14:textId="77777777">
        <w:trPr>
          <w:cantSplit/>
          <w:jc w:val="center"/>
        </w:trPr>
        <w:tc>
          <w:tcPr>
            <w:tcW w:w="4253" w:type="dxa"/>
          </w:tcPr>
          <w:p w14:paraId="1814F39A" w14:textId="77777777" w:rsidR="00DE4679" w:rsidRDefault="001A280C">
            <w:pPr>
              <w:pStyle w:val="Table01Row"/>
            </w:pPr>
            <w:r>
              <w:rPr>
                <w:i/>
              </w:rPr>
              <w:t>Revenue Laws Amendment Act 2012</w:t>
            </w:r>
            <w:r>
              <w:t xml:space="preserve"> Pt. 2</w:t>
            </w:r>
          </w:p>
        </w:tc>
        <w:tc>
          <w:tcPr>
            <w:tcW w:w="1134" w:type="dxa"/>
          </w:tcPr>
          <w:p w14:paraId="76D21DEE" w14:textId="77777777" w:rsidR="00DE4679" w:rsidRDefault="001A280C">
            <w:pPr>
              <w:pStyle w:val="Table01Row"/>
            </w:pPr>
            <w:r>
              <w:t>2012/029</w:t>
            </w:r>
          </w:p>
        </w:tc>
        <w:tc>
          <w:tcPr>
            <w:tcW w:w="1134" w:type="dxa"/>
          </w:tcPr>
          <w:p w14:paraId="75D31C22" w14:textId="77777777" w:rsidR="00DE4679" w:rsidRDefault="001A280C">
            <w:pPr>
              <w:pStyle w:val="Table01Row"/>
            </w:pPr>
            <w:r>
              <w:t>3 Sep 2012</w:t>
            </w:r>
          </w:p>
        </w:tc>
        <w:tc>
          <w:tcPr>
            <w:tcW w:w="3686" w:type="dxa"/>
          </w:tcPr>
          <w:p w14:paraId="3EEB3B1D" w14:textId="77777777" w:rsidR="00DE4679" w:rsidRDefault="001A280C">
            <w:pPr>
              <w:pStyle w:val="Table01Row"/>
            </w:pPr>
            <w:r>
              <w:t>Heading to Pt. 2 &amp; Pt. 2 Div. 1 &amp; 2: 1 Dec 2011 (see s. 2(b));</w:t>
            </w:r>
          </w:p>
          <w:p w14:paraId="61479DA0" w14:textId="77777777" w:rsidR="00DE4679" w:rsidRDefault="001A280C">
            <w:pPr>
              <w:pStyle w:val="Table01Row"/>
            </w:pPr>
            <w:r>
              <w:t>Pt. 2 Div. 3: 4 Sep 2012 (see s. 2(e))</w:t>
            </w:r>
          </w:p>
        </w:tc>
      </w:tr>
      <w:tr w:rsidR="00DE4679" w14:paraId="568D4433" w14:textId="77777777">
        <w:trPr>
          <w:cantSplit/>
          <w:jc w:val="center"/>
        </w:trPr>
        <w:tc>
          <w:tcPr>
            <w:tcW w:w="4253" w:type="dxa"/>
          </w:tcPr>
          <w:p w14:paraId="561572B7" w14:textId="77777777" w:rsidR="00DE4679" w:rsidRDefault="001A280C">
            <w:pPr>
              <w:pStyle w:val="Table01Row"/>
            </w:pPr>
            <w:r>
              <w:rPr>
                <w:i/>
              </w:rPr>
              <w:t>Revenue Laws Amendment Act (No. 2) 2012</w:t>
            </w:r>
            <w:r>
              <w:t xml:space="preserve"> Pt. 2</w:t>
            </w:r>
          </w:p>
        </w:tc>
        <w:tc>
          <w:tcPr>
            <w:tcW w:w="1134" w:type="dxa"/>
          </w:tcPr>
          <w:p w14:paraId="0FDEB857" w14:textId="77777777" w:rsidR="00DE4679" w:rsidRDefault="001A280C">
            <w:pPr>
              <w:pStyle w:val="Table01Row"/>
            </w:pPr>
            <w:r>
              <w:t>2012/032</w:t>
            </w:r>
          </w:p>
        </w:tc>
        <w:tc>
          <w:tcPr>
            <w:tcW w:w="1134" w:type="dxa"/>
          </w:tcPr>
          <w:p w14:paraId="6E529D9F" w14:textId="77777777" w:rsidR="00DE4679" w:rsidRDefault="001A280C">
            <w:pPr>
              <w:pStyle w:val="Table01Row"/>
            </w:pPr>
            <w:r>
              <w:t>8 Oct 2012</w:t>
            </w:r>
          </w:p>
        </w:tc>
        <w:tc>
          <w:tcPr>
            <w:tcW w:w="3686" w:type="dxa"/>
          </w:tcPr>
          <w:p w14:paraId="7275C98E" w14:textId="77777777" w:rsidR="00DE4679" w:rsidRDefault="001A280C">
            <w:pPr>
              <w:pStyle w:val="Table01Row"/>
            </w:pPr>
            <w:r>
              <w:t>Pt. 2 other than s. 5, 6, 7, 12, 15, 18, 22 &amp; 25: 1 Jul 2008 (see s. 2(b));</w:t>
            </w:r>
          </w:p>
          <w:p w14:paraId="2BC242E6" w14:textId="77777777" w:rsidR="00DE4679" w:rsidRDefault="001A280C">
            <w:pPr>
              <w:pStyle w:val="Table01Row"/>
            </w:pPr>
            <w:r>
              <w:t>s. 5, 6, 7, 12, 15, 18, 22 &amp; 25: 9 Oct 2012 (see s. 2(e))</w:t>
            </w:r>
          </w:p>
        </w:tc>
      </w:tr>
      <w:tr w:rsidR="00DE4679" w14:paraId="6C926647" w14:textId="77777777">
        <w:trPr>
          <w:cantSplit/>
          <w:jc w:val="center"/>
        </w:trPr>
        <w:tc>
          <w:tcPr>
            <w:tcW w:w="4253" w:type="dxa"/>
          </w:tcPr>
          <w:p w14:paraId="047E3FC8" w14:textId="77777777" w:rsidR="00DE4679" w:rsidRDefault="001A280C">
            <w:pPr>
              <w:pStyle w:val="Table01Row"/>
            </w:pPr>
            <w:r>
              <w:rPr>
                <w:i/>
              </w:rPr>
              <w:t>Duties Legislation Amendment Act 2013</w:t>
            </w:r>
            <w:r>
              <w:t xml:space="preserve"> Pt. 2 Div. 2 &amp; Pt. 3</w:t>
            </w:r>
          </w:p>
        </w:tc>
        <w:tc>
          <w:tcPr>
            <w:tcW w:w="1134" w:type="dxa"/>
          </w:tcPr>
          <w:p w14:paraId="7A619AAB" w14:textId="77777777" w:rsidR="00DE4679" w:rsidRDefault="001A280C">
            <w:pPr>
              <w:pStyle w:val="Table01Row"/>
            </w:pPr>
            <w:r>
              <w:t>2013/005</w:t>
            </w:r>
          </w:p>
        </w:tc>
        <w:tc>
          <w:tcPr>
            <w:tcW w:w="1134" w:type="dxa"/>
          </w:tcPr>
          <w:p w14:paraId="0D77891C" w14:textId="77777777" w:rsidR="00DE4679" w:rsidRDefault="001A280C">
            <w:pPr>
              <w:pStyle w:val="Table01Row"/>
            </w:pPr>
            <w:r>
              <w:t>29 Jun 2013</w:t>
            </w:r>
          </w:p>
        </w:tc>
        <w:tc>
          <w:tcPr>
            <w:tcW w:w="3686" w:type="dxa"/>
          </w:tcPr>
          <w:p w14:paraId="3DD3BBBB" w14:textId="77777777" w:rsidR="00DE4679" w:rsidRDefault="001A280C">
            <w:pPr>
              <w:pStyle w:val="Table01Row"/>
            </w:pPr>
            <w:r>
              <w:t>Pt. 2 Div. 2: 29 Jun 2013 (see s. 2(1)(b) &amp; (2));</w:t>
            </w:r>
          </w:p>
          <w:p w14:paraId="7ED5D67D" w14:textId="77777777" w:rsidR="00DE4679" w:rsidRDefault="001A280C">
            <w:pPr>
              <w:pStyle w:val="Table01Row"/>
            </w:pPr>
            <w:r>
              <w:t>Pt. 3: will not come into operation (see s. 2(1)(c) &amp; (2))</w:t>
            </w:r>
          </w:p>
        </w:tc>
      </w:tr>
      <w:tr w:rsidR="00DE4679" w14:paraId="62CE1A4C" w14:textId="77777777">
        <w:trPr>
          <w:cantSplit/>
          <w:jc w:val="center"/>
        </w:trPr>
        <w:tc>
          <w:tcPr>
            <w:tcW w:w="10207" w:type="dxa"/>
            <w:gridSpan w:val="4"/>
          </w:tcPr>
          <w:p w14:paraId="476AAF26" w14:textId="77777777" w:rsidR="00DE4679" w:rsidRDefault="001A280C">
            <w:pPr>
              <w:pStyle w:val="Table01Row"/>
            </w:pPr>
            <w:r>
              <w:rPr>
                <w:b/>
              </w:rPr>
              <w:t>Reprint 2 as at 9 Aug 2013 (other than 2012/008)</w:t>
            </w:r>
          </w:p>
        </w:tc>
      </w:tr>
      <w:tr w:rsidR="00DE4679" w14:paraId="06AA5730" w14:textId="77777777">
        <w:trPr>
          <w:cantSplit/>
          <w:jc w:val="center"/>
        </w:trPr>
        <w:tc>
          <w:tcPr>
            <w:tcW w:w="4253" w:type="dxa"/>
          </w:tcPr>
          <w:p w14:paraId="17D3B91E" w14:textId="77777777" w:rsidR="00DE4679" w:rsidRDefault="001A280C">
            <w:pPr>
              <w:pStyle w:val="Table01Row"/>
            </w:pPr>
            <w:r>
              <w:rPr>
                <w:i/>
              </w:rPr>
              <w:t>Revenue Laws Amendment Act 2013</w:t>
            </w:r>
            <w:r>
              <w:t xml:space="preserve"> Pt. 2 Div. 1</w:t>
            </w:r>
          </w:p>
        </w:tc>
        <w:tc>
          <w:tcPr>
            <w:tcW w:w="1134" w:type="dxa"/>
          </w:tcPr>
          <w:p w14:paraId="30716FC4" w14:textId="77777777" w:rsidR="00DE4679" w:rsidRDefault="001A280C">
            <w:pPr>
              <w:pStyle w:val="Table01Row"/>
            </w:pPr>
            <w:r>
              <w:t>2013/010</w:t>
            </w:r>
          </w:p>
        </w:tc>
        <w:tc>
          <w:tcPr>
            <w:tcW w:w="1134" w:type="dxa"/>
          </w:tcPr>
          <w:p w14:paraId="0AD99111" w14:textId="77777777" w:rsidR="00DE4679" w:rsidRDefault="001A280C">
            <w:pPr>
              <w:pStyle w:val="Table01Row"/>
            </w:pPr>
            <w:r>
              <w:t>24 Sep 2013</w:t>
            </w:r>
          </w:p>
        </w:tc>
        <w:tc>
          <w:tcPr>
            <w:tcW w:w="3686" w:type="dxa"/>
          </w:tcPr>
          <w:p w14:paraId="579EEB01" w14:textId="77777777" w:rsidR="00DE4679" w:rsidRDefault="001A280C">
            <w:pPr>
              <w:pStyle w:val="Table01Row"/>
            </w:pPr>
            <w:r>
              <w:t>25 Sep 2013 (see s. 2(b))</w:t>
            </w:r>
          </w:p>
        </w:tc>
      </w:tr>
      <w:tr w:rsidR="00DE4679" w14:paraId="4D9A5128" w14:textId="77777777">
        <w:trPr>
          <w:cantSplit/>
          <w:jc w:val="center"/>
        </w:trPr>
        <w:tc>
          <w:tcPr>
            <w:tcW w:w="4253" w:type="dxa"/>
          </w:tcPr>
          <w:p w14:paraId="4FDF8D66" w14:textId="77777777" w:rsidR="00DE4679" w:rsidRDefault="001A280C">
            <w:pPr>
              <w:pStyle w:val="Table01Row"/>
            </w:pPr>
            <w:r>
              <w:rPr>
                <w:i/>
              </w:rPr>
              <w:t>Ele</w:t>
            </w:r>
            <w:r>
              <w:rPr>
                <w:i/>
              </w:rPr>
              <w:t>ctronic Conveyancing Act 2014</w:t>
            </w:r>
            <w:r>
              <w:t xml:space="preserve"> Pt. 6</w:t>
            </w:r>
          </w:p>
        </w:tc>
        <w:tc>
          <w:tcPr>
            <w:tcW w:w="1134" w:type="dxa"/>
          </w:tcPr>
          <w:p w14:paraId="4E406E67" w14:textId="77777777" w:rsidR="00DE4679" w:rsidRDefault="001A280C">
            <w:pPr>
              <w:pStyle w:val="Table01Row"/>
            </w:pPr>
            <w:r>
              <w:t>2014/002</w:t>
            </w:r>
          </w:p>
        </w:tc>
        <w:tc>
          <w:tcPr>
            <w:tcW w:w="1134" w:type="dxa"/>
          </w:tcPr>
          <w:p w14:paraId="18D831EC" w14:textId="77777777" w:rsidR="00DE4679" w:rsidRDefault="001A280C">
            <w:pPr>
              <w:pStyle w:val="Table01Row"/>
            </w:pPr>
            <w:r>
              <w:t>24 Mar 2014</w:t>
            </w:r>
          </w:p>
        </w:tc>
        <w:tc>
          <w:tcPr>
            <w:tcW w:w="3686" w:type="dxa"/>
          </w:tcPr>
          <w:p w14:paraId="38FFEFAB" w14:textId="77777777" w:rsidR="00DE4679" w:rsidRDefault="001A280C">
            <w:pPr>
              <w:pStyle w:val="Table01Row"/>
            </w:pPr>
            <w:r>
              <w:t xml:space="preserve">3 Jun 2014 (see s. 2(c) and </w:t>
            </w:r>
            <w:r>
              <w:rPr>
                <w:i/>
              </w:rPr>
              <w:t>Gazette</w:t>
            </w:r>
            <w:r>
              <w:t xml:space="preserve"> 30 May 2014 p. 1679)</w:t>
            </w:r>
          </w:p>
        </w:tc>
      </w:tr>
      <w:tr w:rsidR="00DE4679" w14:paraId="214C7F82" w14:textId="77777777">
        <w:trPr>
          <w:cantSplit/>
          <w:jc w:val="center"/>
        </w:trPr>
        <w:tc>
          <w:tcPr>
            <w:tcW w:w="4253" w:type="dxa"/>
          </w:tcPr>
          <w:p w14:paraId="342843CC" w14:textId="77777777" w:rsidR="00DE4679" w:rsidRDefault="001A280C">
            <w:pPr>
              <w:pStyle w:val="Table01Row"/>
            </w:pPr>
            <w:r>
              <w:rPr>
                <w:i/>
              </w:rPr>
              <w:t>Revenue Laws Amendment Act 2014</w:t>
            </w:r>
            <w:r>
              <w:t xml:space="preserve"> Pt. 2</w:t>
            </w:r>
          </w:p>
        </w:tc>
        <w:tc>
          <w:tcPr>
            <w:tcW w:w="1134" w:type="dxa"/>
          </w:tcPr>
          <w:p w14:paraId="07BDC1E7" w14:textId="77777777" w:rsidR="00DE4679" w:rsidRDefault="001A280C">
            <w:pPr>
              <w:pStyle w:val="Table01Row"/>
            </w:pPr>
            <w:r>
              <w:t>2014/015</w:t>
            </w:r>
          </w:p>
        </w:tc>
        <w:tc>
          <w:tcPr>
            <w:tcW w:w="1134" w:type="dxa"/>
          </w:tcPr>
          <w:p w14:paraId="15C477C3" w14:textId="77777777" w:rsidR="00DE4679" w:rsidRDefault="001A280C">
            <w:pPr>
              <w:pStyle w:val="Table01Row"/>
            </w:pPr>
            <w:r>
              <w:t>2 Jul 2014</w:t>
            </w:r>
          </w:p>
        </w:tc>
        <w:tc>
          <w:tcPr>
            <w:tcW w:w="3686" w:type="dxa"/>
          </w:tcPr>
          <w:p w14:paraId="2D333A33" w14:textId="77777777" w:rsidR="00DE4679" w:rsidRDefault="001A280C">
            <w:pPr>
              <w:pStyle w:val="Table01Row"/>
            </w:pPr>
            <w:r>
              <w:t>3 Jul 2014 (see s. 2(c)(i))</w:t>
            </w:r>
          </w:p>
        </w:tc>
      </w:tr>
      <w:tr w:rsidR="00DE4679" w14:paraId="4745D614" w14:textId="77777777">
        <w:trPr>
          <w:cantSplit/>
          <w:jc w:val="center"/>
        </w:trPr>
        <w:tc>
          <w:tcPr>
            <w:tcW w:w="4253" w:type="dxa"/>
          </w:tcPr>
          <w:p w14:paraId="0EC474EC" w14:textId="77777777" w:rsidR="00DE4679" w:rsidRDefault="001A280C">
            <w:pPr>
              <w:pStyle w:val="Table01Row"/>
            </w:pPr>
            <w:r>
              <w:rPr>
                <w:i/>
              </w:rPr>
              <w:t>Taxation Legislation Amendment Act 2015</w:t>
            </w:r>
            <w:r>
              <w:t xml:space="preserve"> Pt. 2 </w:t>
            </w:r>
            <w:r>
              <w:t>Div. 2 &amp; Pt. 4</w:t>
            </w:r>
          </w:p>
        </w:tc>
        <w:tc>
          <w:tcPr>
            <w:tcW w:w="1134" w:type="dxa"/>
          </w:tcPr>
          <w:p w14:paraId="21C63B48" w14:textId="77777777" w:rsidR="00DE4679" w:rsidRDefault="001A280C">
            <w:pPr>
              <w:pStyle w:val="Table01Row"/>
            </w:pPr>
            <w:r>
              <w:t>2015/001</w:t>
            </w:r>
          </w:p>
        </w:tc>
        <w:tc>
          <w:tcPr>
            <w:tcW w:w="1134" w:type="dxa"/>
          </w:tcPr>
          <w:p w14:paraId="4CDCFFD0" w14:textId="77777777" w:rsidR="00DE4679" w:rsidRDefault="001A280C">
            <w:pPr>
              <w:pStyle w:val="Table01Row"/>
            </w:pPr>
            <w:r>
              <w:t>25 Feb 2015</w:t>
            </w:r>
          </w:p>
        </w:tc>
        <w:tc>
          <w:tcPr>
            <w:tcW w:w="3686" w:type="dxa"/>
          </w:tcPr>
          <w:p w14:paraId="554EB36A" w14:textId="77777777" w:rsidR="00DE4679" w:rsidRDefault="001A280C">
            <w:pPr>
              <w:pStyle w:val="Table01Row"/>
            </w:pPr>
            <w:r>
              <w:t>26 Feb 2015 (see s. 2(d))</w:t>
            </w:r>
          </w:p>
        </w:tc>
      </w:tr>
      <w:tr w:rsidR="00DE4679" w14:paraId="27C840C1" w14:textId="77777777">
        <w:trPr>
          <w:cantSplit/>
          <w:jc w:val="center"/>
        </w:trPr>
        <w:tc>
          <w:tcPr>
            <w:tcW w:w="4253" w:type="dxa"/>
          </w:tcPr>
          <w:p w14:paraId="5D329EAC" w14:textId="77777777" w:rsidR="00DE4679" w:rsidRDefault="001A280C">
            <w:pPr>
              <w:pStyle w:val="Table01Row"/>
            </w:pPr>
            <w:r>
              <w:rPr>
                <w:i/>
              </w:rPr>
              <w:t>Taxation Legislation Amendment Act (No. 2) 2015</w:t>
            </w:r>
            <w:r>
              <w:t xml:space="preserve"> Pt. 2</w:t>
            </w:r>
          </w:p>
        </w:tc>
        <w:tc>
          <w:tcPr>
            <w:tcW w:w="1134" w:type="dxa"/>
          </w:tcPr>
          <w:p w14:paraId="79FE0B6A" w14:textId="77777777" w:rsidR="00DE4679" w:rsidRDefault="001A280C">
            <w:pPr>
              <w:pStyle w:val="Table01Row"/>
            </w:pPr>
            <w:r>
              <w:t>2015/008</w:t>
            </w:r>
          </w:p>
        </w:tc>
        <w:tc>
          <w:tcPr>
            <w:tcW w:w="1134" w:type="dxa"/>
          </w:tcPr>
          <w:p w14:paraId="2208E708" w14:textId="77777777" w:rsidR="00DE4679" w:rsidRDefault="001A280C">
            <w:pPr>
              <w:pStyle w:val="Table01Row"/>
            </w:pPr>
            <w:r>
              <w:t>9 Mar 2015</w:t>
            </w:r>
          </w:p>
        </w:tc>
        <w:tc>
          <w:tcPr>
            <w:tcW w:w="3686" w:type="dxa"/>
          </w:tcPr>
          <w:p w14:paraId="4A93EBC2" w14:textId="77777777" w:rsidR="00DE4679" w:rsidRDefault="001A280C">
            <w:pPr>
              <w:pStyle w:val="Table01Row"/>
            </w:pPr>
            <w:r>
              <w:t>10 Mar 2015 (see s. 2(b))</w:t>
            </w:r>
          </w:p>
        </w:tc>
      </w:tr>
      <w:tr w:rsidR="00DE4679" w14:paraId="2AD7310F" w14:textId="77777777">
        <w:trPr>
          <w:cantSplit/>
          <w:jc w:val="center"/>
        </w:trPr>
        <w:tc>
          <w:tcPr>
            <w:tcW w:w="4253" w:type="dxa"/>
          </w:tcPr>
          <w:p w14:paraId="4868E655" w14:textId="77777777" w:rsidR="00DE4679" w:rsidRDefault="001A280C">
            <w:pPr>
              <w:pStyle w:val="Table01Row"/>
            </w:pPr>
            <w:r>
              <w:rPr>
                <w:i/>
              </w:rPr>
              <w:t>Taxation Legislation Amendment Act (No. 3) 2015</w:t>
            </w:r>
            <w:r>
              <w:t xml:space="preserve"> Pt. 2</w:t>
            </w:r>
          </w:p>
        </w:tc>
        <w:tc>
          <w:tcPr>
            <w:tcW w:w="1134" w:type="dxa"/>
          </w:tcPr>
          <w:p w14:paraId="7B5929E2" w14:textId="77777777" w:rsidR="00DE4679" w:rsidRDefault="001A280C">
            <w:pPr>
              <w:pStyle w:val="Table01Row"/>
            </w:pPr>
            <w:r>
              <w:t>2015/015</w:t>
            </w:r>
          </w:p>
        </w:tc>
        <w:tc>
          <w:tcPr>
            <w:tcW w:w="1134" w:type="dxa"/>
          </w:tcPr>
          <w:p w14:paraId="26A8CF98" w14:textId="77777777" w:rsidR="00DE4679" w:rsidRDefault="001A280C">
            <w:pPr>
              <w:pStyle w:val="Table01Row"/>
            </w:pPr>
            <w:r>
              <w:t>26 May 2015</w:t>
            </w:r>
          </w:p>
        </w:tc>
        <w:tc>
          <w:tcPr>
            <w:tcW w:w="3686" w:type="dxa"/>
          </w:tcPr>
          <w:p w14:paraId="3530C3E0" w14:textId="77777777" w:rsidR="00DE4679" w:rsidRDefault="001A280C">
            <w:pPr>
              <w:pStyle w:val="Table01Row"/>
            </w:pPr>
            <w:r>
              <w:t xml:space="preserve">27 May 2015 (see </w:t>
            </w:r>
            <w:r>
              <w:t>s. 2(c))</w:t>
            </w:r>
          </w:p>
        </w:tc>
      </w:tr>
      <w:tr w:rsidR="00DE4679" w14:paraId="502CCC59" w14:textId="77777777">
        <w:trPr>
          <w:cantSplit/>
          <w:jc w:val="center"/>
        </w:trPr>
        <w:tc>
          <w:tcPr>
            <w:tcW w:w="4253" w:type="dxa"/>
          </w:tcPr>
          <w:p w14:paraId="1C81C745" w14:textId="77777777" w:rsidR="00DE4679" w:rsidRDefault="001A280C">
            <w:pPr>
              <w:pStyle w:val="Table01Row"/>
            </w:pPr>
            <w:r>
              <w:rPr>
                <w:i/>
              </w:rPr>
              <w:t>Revenue Laws Amendment Act 2015</w:t>
            </w:r>
            <w:r>
              <w:t xml:space="preserve"> Pt. 2 Div. 2</w:t>
            </w:r>
          </w:p>
        </w:tc>
        <w:tc>
          <w:tcPr>
            <w:tcW w:w="1134" w:type="dxa"/>
          </w:tcPr>
          <w:p w14:paraId="39C66C19" w14:textId="77777777" w:rsidR="00DE4679" w:rsidRDefault="001A280C">
            <w:pPr>
              <w:pStyle w:val="Table01Row"/>
            </w:pPr>
            <w:r>
              <w:t>2015/027</w:t>
            </w:r>
          </w:p>
        </w:tc>
        <w:tc>
          <w:tcPr>
            <w:tcW w:w="1134" w:type="dxa"/>
          </w:tcPr>
          <w:p w14:paraId="0C2DC03F" w14:textId="77777777" w:rsidR="00DE4679" w:rsidRDefault="001A280C">
            <w:pPr>
              <w:pStyle w:val="Table01Row"/>
            </w:pPr>
            <w:r>
              <w:t>2 Oct 2015</w:t>
            </w:r>
          </w:p>
        </w:tc>
        <w:tc>
          <w:tcPr>
            <w:tcW w:w="3686" w:type="dxa"/>
          </w:tcPr>
          <w:p w14:paraId="5234D719" w14:textId="77777777" w:rsidR="00DE4679" w:rsidRDefault="001A280C">
            <w:pPr>
              <w:pStyle w:val="Table01Row"/>
            </w:pPr>
            <w:r>
              <w:t>3 Oct 2015 (see s. 2(b))</w:t>
            </w:r>
          </w:p>
        </w:tc>
      </w:tr>
      <w:tr w:rsidR="00DE4679" w14:paraId="1081E588" w14:textId="77777777">
        <w:trPr>
          <w:cantSplit/>
          <w:jc w:val="center"/>
        </w:trPr>
        <w:tc>
          <w:tcPr>
            <w:tcW w:w="10207" w:type="dxa"/>
            <w:gridSpan w:val="4"/>
          </w:tcPr>
          <w:p w14:paraId="61A84C3F" w14:textId="77777777" w:rsidR="00DE4679" w:rsidRDefault="001A280C">
            <w:pPr>
              <w:pStyle w:val="Table01Row"/>
            </w:pPr>
            <w:r>
              <w:rPr>
                <w:b/>
              </w:rPr>
              <w:t>Reprint 3 as at 13 Nov 2015</w:t>
            </w:r>
          </w:p>
        </w:tc>
      </w:tr>
      <w:tr w:rsidR="00DE4679" w14:paraId="1116F8B3" w14:textId="77777777">
        <w:trPr>
          <w:cantSplit/>
          <w:jc w:val="center"/>
        </w:trPr>
        <w:tc>
          <w:tcPr>
            <w:tcW w:w="4253" w:type="dxa"/>
          </w:tcPr>
          <w:p w14:paraId="624F414F" w14:textId="77777777" w:rsidR="00DE4679" w:rsidRDefault="001A280C">
            <w:pPr>
              <w:pStyle w:val="Table01Row"/>
            </w:pPr>
            <w:r>
              <w:rPr>
                <w:i/>
              </w:rPr>
              <w:t>Local Government Legislation Amendment Act 2016</w:t>
            </w:r>
            <w:r>
              <w:t xml:space="preserve"> Pt. 3 Div. 12</w:t>
            </w:r>
          </w:p>
        </w:tc>
        <w:tc>
          <w:tcPr>
            <w:tcW w:w="1134" w:type="dxa"/>
          </w:tcPr>
          <w:p w14:paraId="158968AA" w14:textId="77777777" w:rsidR="00DE4679" w:rsidRDefault="001A280C">
            <w:pPr>
              <w:pStyle w:val="Table01Row"/>
            </w:pPr>
            <w:r>
              <w:t>2016/026</w:t>
            </w:r>
          </w:p>
        </w:tc>
        <w:tc>
          <w:tcPr>
            <w:tcW w:w="1134" w:type="dxa"/>
          </w:tcPr>
          <w:p w14:paraId="538109FD" w14:textId="77777777" w:rsidR="00DE4679" w:rsidRDefault="001A280C">
            <w:pPr>
              <w:pStyle w:val="Table01Row"/>
            </w:pPr>
            <w:r>
              <w:t>21 Sep 2016</w:t>
            </w:r>
          </w:p>
        </w:tc>
        <w:tc>
          <w:tcPr>
            <w:tcW w:w="3686" w:type="dxa"/>
          </w:tcPr>
          <w:p w14:paraId="18690CA6" w14:textId="77777777" w:rsidR="00DE4679" w:rsidRDefault="001A280C">
            <w:pPr>
              <w:pStyle w:val="Table01Row"/>
            </w:pPr>
            <w:r>
              <w:t xml:space="preserve">21 Jan 2017 (see s. 2(b) and </w:t>
            </w:r>
            <w:r>
              <w:rPr>
                <w:i/>
              </w:rPr>
              <w:t>Gazette</w:t>
            </w:r>
            <w:r>
              <w:t xml:space="preserve"> 20 Jan 2017 p. 648)</w:t>
            </w:r>
          </w:p>
        </w:tc>
      </w:tr>
      <w:tr w:rsidR="00DE4679" w14:paraId="7127EB06" w14:textId="77777777">
        <w:trPr>
          <w:cantSplit/>
          <w:jc w:val="center"/>
        </w:trPr>
        <w:tc>
          <w:tcPr>
            <w:tcW w:w="4253" w:type="dxa"/>
          </w:tcPr>
          <w:p w14:paraId="394FADF0" w14:textId="77777777" w:rsidR="00DE4679" w:rsidRDefault="001A280C">
            <w:pPr>
              <w:pStyle w:val="Table01Row"/>
            </w:pPr>
            <w:r>
              <w:rPr>
                <w:i/>
              </w:rPr>
              <w:t>Aquatic Resources Management Act 2016</w:t>
            </w:r>
            <w:r>
              <w:t xml:space="preserve"> s. 377</w:t>
            </w:r>
          </w:p>
        </w:tc>
        <w:tc>
          <w:tcPr>
            <w:tcW w:w="1134" w:type="dxa"/>
          </w:tcPr>
          <w:p w14:paraId="40D0B1E5" w14:textId="77777777" w:rsidR="00DE4679" w:rsidRDefault="001A280C">
            <w:pPr>
              <w:pStyle w:val="Table01Row"/>
            </w:pPr>
            <w:r>
              <w:t>2016/053</w:t>
            </w:r>
          </w:p>
        </w:tc>
        <w:tc>
          <w:tcPr>
            <w:tcW w:w="1134" w:type="dxa"/>
          </w:tcPr>
          <w:p w14:paraId="214572A3" w14:textId="77777777" w:rsidR="00DE4679" w:rsidRDefault="001A280C">
            <w:pPr>
              <w:pStyle w:val="Table01Row"/>
            </w:pPr>
            <w:r>
              <w:t>29 Nov 2016</w:t>
            </w:r>
          </w:p>
        </w:tc>
        <w:tc>
          <w:tcPr>
            <w:tcW w:w="3686" w:type="dxa"/>
          </w:tcPr>
          <w:p w14:paraId="004BA5E5" w14:textId="77777777" w:rsidR="00DE4679" w:rsidRDefault="001A280C">
            <w:pPr>
              <w:pStyle w:val="Table01Row"/>
            </w:pPr>
            <w:r>
              <w:t>To be proclaimed (see s. 2(b))</w:t>
            </w:r>
          </w:p>
        </w:tc>
      </w:tr>
      <w:tr w:rsidR="00DE4679" w14:paraId="494DC6BB" w14:textId="77777777">
        <w:trPr>
          <w:cantSplit/>
          <w:jc w:val="center"/>
        </w:trPr>
        <w:tc>
          <w:tcPr>
            <w:tcW w:w="4253" w:type="dxa"/>
          </w:tcPr>
          <w:p w14:paraId="23704529" w14:textId="77777777" w:rsidR="00DE4679" w:rsidRDefault="001A280C">
            <w:pPr>
              <w:pStyle w:val="Table01Row"/>
            </w:pPr>
            <w:r>
              <w:rPr>
                <w:i/>
              </w:rPr>
              <w:t>Duties Amendment (Additional Duty for Foreign Persons) Act 2018</w:t>
            </w:r>
          </w:p>
        </w:tc>
        <w:tc>
          <w:tcPr>
            <w:tcW w:w="1134" w:type="dxa"/>
          </w:tcPr>
          <w:p w14:paraId="251A010D" w14:textId="77777777" w:rsidR="00DE4679" w:rsidRDefault="001A280C">
            <w:pPr>
              <w:pStyle w:val="Table01Row"/>
            </w:pPr>
            <w:r>
              <w:t>2018/024</w:t>
            </w:r>
          </w:p>
        </w:tc>
        <w:tc>
          <w:tcPr>
            <w:tcW w:w="1134" w:type="dxa"/>
          </w:tcPr>
          <w:p w14:paraId="71A70A50" w14:textId="77777777" w:rsidR="00DE4679" w:rsidRDefault="001A280C">
            <w:pPr>
              <w:pStyle w:val="Table01Row"/>
            </w:pPr>
            <w:r>
              <w:t>17 Oct 2018</w:t>
            </w:r>
          </w:p>
        </w:tc>
        <w:tc>
          <w:tcPr>
            <w:tcW w:w="3686" w:type="dxa"/>
          </w:tcPr>
          <w:p w14:paraId="3043A0EA" w14:textId="77777777" w:rsidR="00DE4679" w:rsidRDefault="001A280C">
            <w:pPr>
              <w:pStyle w:val="Table01Row"/>
            </w:pPr>
            <w:r>
              <w:t>s. 1 &amp; 2: 17 Oct 2018 (see s. 2(a));</w:t>
            </w:r>
          </w:p>
          <w:p w14:paraId="2D81029B" w14:textId="77777777" w:rsidR="00DE4679" w:rsidRDefault="001A280C">
            <w:pPr>
              <w:pStyle w:val="Table01Row"/>
            </w:pPr>
            <w:r>
              <w:t>Act other than s. 1 &amp; 2: 1 Jan 2019 (see s. 2(b))</w:t>
            </w:r>
          </w:p>
        </w:tc>
      </w:tr>
      <w:tr w:rsidR="00DE4679" w14:paraId="220FD673" w14:textId="77777777">
        <w:trPr>
          <w:cantSplit/>
          <w:jc w:val="center"/>
        </w:trPr>
        <w:tc>
          <w:tcPr>
            <w:tcW w:w="4253" w:type="dxa"/>
          </w:tcPr>
          <w:p w14:paraId="47CDC648" w14:textId="77777777" w:rsidR="00DE4679" w:rsidRDefault="001A280C">
            <w:pPr>
              <w:pStyle w:val="Table01Row"/>
            </w:pPr>
            <w:r>
              <w:rPr>
                <w:i/>
              </w:rPr>
              <w:t>Strata Titles Amendment Act 2018</w:t>
            </w:r>
            <w:r>
              <w:t xml:space="preserve"> Pt. 3 Div. 5</w:t>
            </w:r>
          </w:p>
        </w:tc>
        <w:tc>
          <w:tcPr>
            <w:tcW w:w="1134" w:type="dxa"/>
          </w:tcPr>
          <w:p w14:paraId="3C3C8389" w14:textId="77777777" w:rsidR="00DE4679" w:rsidRDefault="001A280C">
            <w:pPr>
              <w:pStyle w:val="Table01Row"/>
            </w:pPr>
            <w:r>
              <w:t>2018/030</w:t>
            </w:r>
          </w:p>
        </w:tc>
        <w:tc>
          <w:tcPr>
            <w:tcW w:w="1134" w:type="dxa"/>
          </w:tcPr>
          <w:p w14:paraId="788EEE44" w14:textId="77777777" w:rsidR="00DE4679" w:rsidRDefault="001A280C">
            <w:pPr>
              <w:pStyle w:val="Table01Row"/>
            </w:pPr>
            <w:r>
              <w:t>19 Nov 2018</w:t>
            </w:r>
          </w:p>
        </w:tc>
        <w:tc>
          <w:tcPr>
            <w:tcW w:w="3686" w:type="dxa"/>
          </w:tcPr>
          <w:p w14:paraId="1E579C31" w14:textId="77777777" w:rsidR="00DE4679" w:rsidRDefault="001A280C">
            <w:pPr>
              <w:pStyle w:val="Table01Row"/>
            </w:pPr>
            <w:r>
              <w:t>1 May 2020 (see s. 2(b) and SL 2020/39 cl. 2)</w:t>
            </w:r>
          </w:p>
        </w:tc>
      </w:tr>
      <w:tr w:rsidR="00DE4679" w14:paraId="2FEF95CF" w14:textId="77777777">
        <w:trPr>
          <w:cantSplit/>
          <w:jc w:val="center"/>
        </w:trPr>
        <w:tc>
          <w:tcPr>
            <w:tcW w:w="4253" w:type="dxa"/>
          </w:tcPr>
          <w:p w14:paraId="54A2BAAA" w14:textId="77777777" w:rsidR="00DE4679" w:rsidRDefault="001A280C">
            <w:pPr>
              <w:pStyle w:val="Table01Row"/>
            </w:pPr>
            <w:r>
              <w:rPr>
                <w:i/>
              </w:rPr>
              <w:t>Community Titles Act 2018</w:t>
            </w:r>
            <w:r>
              <w:t xml:space="preserve"> Pt. 14 Div. 6</w:t>
            </w:r>
          </w:p>
        </w:tc>
        <w:tc>
          <w:tcPr>
            <w:tcW w:w="1134" w:type="dxa"/>
          </w:tcPr>
          <w:p w14:paraId="01DFF124" w14:textId="77777777" w:rsidR="00DE4679" w:rsidRDefault="001A280C">
            <w:pPr>
              <w:pStyle w:val="Table01Row"/>
            </w:pPr>
            <w:r>
              <w:t>2018/032</w:t>
            </w:r>
          </w:p>
        </w:tc>
        <w:tc>
          <w:tcPr>
            <w:tcW w:w="1134" w:type="dxa"/>
          </w:tcPr>
          <w:p w14:paraId="07329C57" w14:textId="77777777" w:rsidR="00DE4679" w:rsidRDefault="001A280C">
            <w:pPr>
              <w:pStyle w:val="Table01Row"/>
            </w:pPr>
            <w:r>
              <w:t>19 Nov 2018</w:t>
            </w:r>
          </w:p>
        </w:tc>
        <w:tc>
          <w:tcPr>
            <w:tcW w:w="3686" w:type="dxa"/>
          </w:tcPr>
          <w:p w14:paraId="3BA47A2B" w14:textId="77777777" w:rsidR="00DE4679" w:rsidRDefault="001A280C">
            <w:pPr>
              <w:pStyle w:val="Table01Row"/>
            </w:pPr>
            <w:r>
              <w:t>30 Jun 2021 (see s. 2(b) and SL 2021/69 cl. 2)</w:t>
            </w:r>
          </w:p>
        </w:tc>
      </w:tr>
      <w:tr w:rsidR="00DE4679" w14:paraId="0DBFA1BE" w14:textId="77777777">
        <w:trPr>
          <w:cantSplit/>
          <w:jc w:val="center"/>
        </w:trPr>
        <w:tc>
          <w:tcPr>
            <w:tcW w:w="4253" w:type="dxa"/>
          </w:tcPr>
          <w:p w14:paraId="1552FAB9" w14:textId="77777777" w:rsidR="00DE4679" w:rsidRDefault="001A280C">
            <w:pPr>
              <w:pStyle w:val="Table01Row"/>
            </w:pPr>
            <w:r>
              <w:rPr>
                <w:i/>
              </w:rPr>
              <w:t>Revenue Laws Amendment Act 2019</w:t>
            </w:r>
            <w:r>
              <w:t xml:space="preserve"> Pt. 2</w:t>
            </w:r>
          </w:p>
        </w:tc>
        <w:tc>
          <w:tcPr>
            <w:tcW w:w="1134" w:type="dxa"/>
          </w:tcPr>
          <w:p w14:paraId="2B693A7D" w14:textId="77777777" w:rsidR="00DE4679" w:rsidRDefault="001A280C">
            <w:pPr>
              <w:pStyle w:val="Table01Row"/>
            </w:pPr>
            <w:r>
              <w:t>2019/012</w:t>
            </w:r>
          </w:p>
        </w:tc>
        <w:tc>
          <w:tcPr>
            <w:tcW w:w="1134" w:type="dxa"/>
          </w:tcPr>
          <w:p w14:paraId="7EF5987C" w14:textId="77777777" w:rsidR="00DE4679" w:rsidRDefault="001A280C">
            <w:pPr>
              <w:pStyle w:val="Table01Row"/>
            </w:pPr>
            <w:r>
              <w:t>12 Jun 2019</w:t>
            </w:r>
          </w:p>
        </w:tc>
        <w:tc>
          <w:tcPr>
            <w:tcW w:w="3686" w:type="dxa"/>
          </w:tcPr>
          <w:p w14:paraId="2EE7CD67" w14:textId="77777777" w:rsidR="00DE4679" w:rsidRDefault="001A280C">
            <w:pPr>
              <w:pStyle w:val="Table01Row"/>
            </w:pPr>
            <w:r>
              <w:t>13 Jun 2019 (see s. 2(b)(i))</w:t>
            </w:r>
          </w:p>
        </w:tc>
      </w:tr>
      <w:tr w:rsidR="00DE4679" w14:paraId="26449A49" w14:textId="77777777">
        <w:trPr>
          <w:cantSplit/>
          <w:jc w:val="center"/>
        </w:trPr>
        <w:tc>
          <w:tcPr>
            <w:tcW w:w="4253" w:type="dxa"/>
          </w:tcPr>
          <w:p w14:paraId="0BACA7C8" w14:textId="77777777" w:rsidR="00DE4679" w:rsidRDefault="001A280C">
            <w:pPr>
              <w:pStyle w:val="Table01Row"/>
            </w:pPr>
            <w:r>
              <w:rPr>
                <w:i/>
              </w:rPr>
              <w:t>Duties Amendment Act 2022</w:t>
            </w:r>
          </w:p>
        </w:tc>
        <w:tc>
          <w:tcPr>
            <w:tcW w:w="1134" w:type="dxa"/>
          </w:tcPr>
          <w:p w14:paraId="79AD4825" w14:textId="77777777" w:rsidR="00DE4679" w:rsidRDefault="001A280C">
            <w:pPr>
              <w:pStyle w:val="Table01Row"/>
            </w:pPr>
            <w:r>
              <w:t>2022/016</w:t>
            </w:r>
          </w:p>
        </w:tc>
        <w:tc>
          <w:tcPr>
            <w:tcW w:w="1134" w:type="dxa"/>
          </w:tcPr>
          <w:p w14:paraId="07B59EE4" w14:textId="77777777" w:rsidR="00DE4679" w:rsidRDefault="001A280C">
            <w:pPr>
              <w:pStyle w:val="Table01Row"/>
            </w:pPr>
            <w:r>
              <w:t>27 May 2022</w:t>
            </w:r>
          </w:p>
        </w:tc>
        <w:tc>
          <w:tcPr>
            <w:tcW w:w="3686" w:type="dxa"/>
          </w:tcPr>
          <w:p w14:paraId="5D9D5696" w14:textId="77777777" w:rsidR="00DE4679" w:rsidRDefault="001A280C">
            <w:pPr>
              <w:pStyle w:val="Table01Row"/>
            </w:pPr>
            <w:r>
              <w:t>Pt. 4: 13 Jun 2019 (see s. 2(c));</w:t>
            </w:r>
          </w:p>
          <w:p w14:paraId="780F9673" w14:textId="77777777" w:rsidR="00DE4679" w:rsidRDefault="001A280C">
            <w:pPr>
              <w:pStyle w:val="Table01Row"/>
            </w:pPr>
            <w:r>
              <w:t>Pt. 1: 27 May 202</w:t>
            </w:r>
            <w:r>
              <w:t>2 (see s. 2(a));</w:t>
            </w:r>
          </w:p>
          <w:p w14:paraId="090BB171" w14:textId="77777777" w:rsidR="00DE4679" w:rsidRDefault="001A280C">
            <w:pPr>
              <w:pStyle w:val="Table01Row"/>
            </w:pPr>
            <w:r>
              <w:t>Act other than Pt. 1, 3 &amp; 4: 28 May 2022 (see s. 2(d));</w:t>
            </w:r>
          </w:p>
          <w:p w14:paraId="20A2F2AD" w14:textId="77777777" w:rsidR="00DE4679" w:rsidRDefault="001A280C">
            <w:pPr>
              <w:pStyle w:val="Table01Row"/>
            </w:pPr>
            <w:r>
              <w:t>Pt. 3: 1 Jul 2022 (see s. 2(b))</w:t>
            </w:r>
          </w:p>
        </w:tc>
      </w:tr>
      <w:tr w:rsidR="00DE4679" w14:paraId="024ADB41" w14:textId="77777777">
        <w:trPr>
          <w:cantSplit/>
          <w:jc w:val="center"/>
        </w:trPr>
        <w:tc>
          <w:tcPr>
            <w:tcW w:w="4253" w:type="dxa"/>
          </w:tcPr>
          <w:p w14:paraId="30DFA847" w14:textId="77777777" w:rsidR="00DE4679" w:rsidRDefault="001A280C">
            <w:pPr>
              <w:pStyle w:val="Table01Row"/>
            </w:pPr>
            <w:r>
              <w:rPr>
                <w:i/>
              </w:rPr>
              <w:lastRenderedPageBreak/>
              <w:t>Family Court Amendment Act 2022</w:t>
            </w:r>
            <w:r>
              <w:t xml:space="preserve"> Pt. 4</w:t>
            </w:r>
          </w:p>
        </w:tc>
        <w:tc>
          <w:tcPr>
            <w:tcW w:w="1134" w:type="dxa"/>
          </w:tcPr>
          <w:p w14:paraId="0F4789C2" w14:textId="77777777" w:rsidR="00DE4679" w:rsidRDefault="001A280C">
            <w:pPr>
              <w:pStyle w:val="Table01Row"/>
            </w:pPr>
            <w:r>
              <w:t>2022/028</w:t>
            </w:r>
          </w:p>
        </w:tc>
        <w:tc>
          <w:tcPr>
            <w:tcW w:w="1134" w:type="dxa"/>
          </w:tcPr>
          <w:p w14:paraId="467C8269" w14:textId="77777777" w:rsidR="00DE4679" w:rsidRDefault="001A280C">
            <w:pPr>
              <w:pStyle w:val="Table01Row"/>
            </w:pPr>
            <w:r>
              <w:t>31 Aug 2022</w:t>
            </w:r>
          </w:p>
        </w:tc>
        <w:tc>
          <w:tcPr>
            <w:tcW w:w="3686" w:type="dxa"/>
          </w:tcPr>
          <w:p w14:paraId="31A3D30F" w14:textId="77777777" w:rsidR="00DE4679" w:rsidRDefault="001A280C">
            <w:pPr>
              <w:pStyle w:val="Table01Row"/>
            </w:pPr>
            <w:r>
              <w:t>Pt. 4 (other than Div. 3): 1 Sep 2022 (see s. 2(b));</w:t>
            </w:r>
          </w:p>
          <w:p w14:paraId="74E4A2EA" w14:textId="77777777" w:rsidR="00DE4679" w:rsidRDefault="001A280C">
            <w:pPr>
              <w:pStyle w:val="Table01Row"/>
            </w:pPr>
            <w:r>
              <w:t>Pt. 4 Div. 3: 28 Sep 2022 (see s. 2(c) and SL 2022/159 cl. 2)</w:t>
            </w:r>
          </w:p>
        </w:tc>
      </w:tr>
      <w:tr w:rsidR="00DE4679" w14:paraId="2299A1D2" w14:textId="77777777">
        <w:trPr>
          <w:cantSplit/>
          <w:jc w:val="center"/>
        </w:trPr>
        <w:tc>
          <w:tcPr>
            <w:tcW w:w="4253" w:type="dxa"/>
          </w:tcPr>
          <w:p w14:paraId="0CCA03FD" w14:textId="77777777" w:rsidR="00DE4679" w:rsidRDefault="001A280C">
            <w:pPr>
              <w:pStyle w:val="Table01Row"/>
            </w:pPr>
            <w:r>
              <w:rPr>
                <w:i/>
              </w:rPr>
              <w:t>Duties Amendment (Farm‑in Agreements) Act 2022</w:t>
            </w:r>
          </w:p>
        </w:tc>
        <w:tc>
          <w:tcPr>
            <w:tcW w:w="1134" w:type="dxa"/>
          </w:tcPr>
          <w:p w14:paraId="3D07BD4E" w14:textId="77777777" w:rsidR="00DE4679" w:rsidRDefault="001A280C">
            <w:pPr>
              <w:pStyle w:val="Table01Row"/>
            </w:pPr>
            <w:r>
              <w:t>2022/037</w:t>
            </w:r>
          </w:p>
        </w:tc>
        <w:tc>
          <w:tcPr>
            <w:tcW w:w="1134" w:type="dxa"/>
          </w:tcPr>
          <w:p w14:paraId="6CF6333D" w14:textId="77777777" w:rsidR="00DE4679" w:rsidRDefault="001A280C">
            <w:pPr>
              <w:pStyle w:val="Table01Row"/>
            </w:pPr>
            <w:r>
              <w:t>1 Nov 2022</w:t>
            </w:r>
          </w:p>
        </w:tc>
        <w:tc>
          <w:tcPr>
            <w:tcW w:w="3686" w:type="dxa"/>
          </w:tcPr>
          <w:p w14:paraId="3C189AE1" w14:textId="77777777" w:rsidR="00DE4679" w:rsidRDefault="001A280C">
            <w:pPr>
              <w:pStyle w:val="Table01Row"/>
            </w:pPr>
            <w:r>
              <w:t>s. 1 &amp; 2: 1 Nov 2022 (see s. 2(a));</w:t>
            </w:r>
          </w:p>
          <w:p w14:paraId="16FA7CFD" w14:textId="77777777" w:rsidR="00DE4679" w:rsidRDefault="001A280C">
            <w:pPr>
              <w:pStyle w:val="Table01Row"/>
            </w:pPr>
            <w:r>
              <w:t>Act other than s. 1 &amp; 2: 2 Nov 2022 (</w:t>
            </w:r>
            <w:r>
              <w:t>see s. 2(b))</w:t>
            </w:r>
          </w:p>
        </w:tc>
      </w:tr>
      <w:tr w:rsidR="00DE4679" w14:paraId="71F4141B" w14:textId="77777777">
        <w:trPr>
          <w:cantSplit/>
          <w:jc w:val="center"/>
        </w:trPr>
        <w:tc>
          <w:tcPr>
            <w:tcW w:w="4253" w:type="dxa"/>
          </w:tcPr>
          <w:p w14:paraId="7AE1B9B2" w14:textId="77777777" w:rsidR="00DE4679" w:rsidRDefault="001A280C">
            <w:pPr>
              <w:pStyle w:val="Table01Row"/>
            </w:pPr>
            <w:r>
              <w:rPr>
                <w:i/>
              </w:rPr>
              <w:t>Land and Public Works Legislation Amendment Act 2023</w:t>
            </w:r>
            <w:r>
              <w:t xml:space="preserve"> Pt. 4 Div. 3</w:t>
            </w:r>
          </w:p>
        </w:tc>
        <w:tc>
          <w:tcPr>
            <w:tcW w:w="1134" w:type="dxa"/>
          </w:tcPr>
          <w:p w14:paraId="409DDBA6" w14:textId="77777777" w:rsidR="00DE4679" w:rsidRDefault="001A280C">
            <w:pPr>
              <w:pStyle w:val="Table01Row"/>
            </w:pPr>
            <w:r>
              <w:t>2023/004</w:t>
            </w:r>
          </w:p>
        </w:tc>
        <w:tc>
          <w:tcPr>
            <w:tcW w:w="1134" w:type="dxa"/>
          </w:tcPr>
          <w:p w14:paraId="03003E0F" w14:textId="77777777" w:rsidR="00DE4679" w:rsidRDefault="001A280C">
            <w:pPr>
              <w:pStyle w:val="Table01Row"/>
            </w:pPr>
            <w:r>
              <w:t>24 Mar 2023</w:t>
            </w:r>
          </w:p>
        </w:tc>
        <w:tc>
          <w:tcPr>
            <w:tcW w:w="3686" w:type="dxa"/>
          </w:tcPr>
          <w:p w14:paraId="3B597541" w14:textId="77777777" w:rsidR="00DE4679" w:rsidRDefault="001A280C">
            <w:pPr>
              <w:pStyle w:val="Table01Row"/>
            </w:pPr>
            <w:r>
              <w:t>10 Aug 2023 (see s. 2(b) and SL 2023/132 cl. 2)</w:t>
            </w:r>
          </w:p>
        </w:tc>
      </w:tr>
      <w:tr w:rsidR="00DE4679" w14:paraId="4027364E" w14:textId="77777777">
        <w:trPr>
          <w:cantSplit/>
          <w:jc w:val="center"/>
        </w:trPr>
        <w:tc>
          <w:tcPr>
            <w:tcW w:w="4253" w:type="dxa"/>
          </w:tcPr>
          <w:p w14:paraId="3BB44A51"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0E93DEAB" w14:textId="77777777" w:rsidR="00DE4679" w:rsidRDefault="001A280C">
            <w:pPr>
              <w:pStyle w:val="Table01Row"/>
            </w:pPr>
            <w:r>
              <w:rPr>
                <w:color w:val="FF0000"/>
              </w:rPr>
              <w:t>2023/021</w:t>
            </w:r>
          </w:p>
        </w:tc>
        <w:tc>
          <w:tcPr>
            <w:tcW w:w="1134" w:type="dxa"/>
          </w:tcPr>
          <w:p w14:paraId="59D20669" w14:textId="77777777" w:rsidR="00DE4679" w:rsidRDefault="001A280C">
            <w:pPr>
              <w:pStyle w:val="Table01Row"/>
            </w:pPr>
            <w:r>
              <w:rPr>
                <w:color w:val="FF0000"/>
              </w:rPr>
              <w:t>24 Oct 2023</w:t>
            </w:r>
          </w:p>
        </w:tc>
        <w:tc>
          <w:tcPr>
            <w:tcW w:w="3686" w:type="dxa"/>
          </w:tcPr>
          <w:p w14:paraId="694CBE23" w14:textId="77777777" w:rsidR="00DE4679" w:rsidRDefault="001A280C">
            <w:pPr>
              <w:pStyle w:val="Table01Row"/>
            </w:pPr>
            <w:r>
              <w:rPr>
                <w:color w:val="FF0000"/>
              </w:rPr>
              <w:t>1 Jul 2024 (see s. 2(d) and SL 2024/34 cl. 2)</w:t>
            </w:r>
          </w:p>
        </w:tc>
      </w:tr>
      <w:tr w:rsidR="00DE4679" w14:paraId="28F05514" w14:textId="77777777">
        <w:trPr>
          <w:cantSplit/>
          <w:jc w:val="center"/>
        </w:trPr>
        <w:tc>
          <w:tcPr>
            <w:tcW w:w="4253" w:type="dxa"/>
          </w:tcPr>
          <w:p w14:paraId="3B5B3643" w14:textId="77777777" w:rsidR="00DE4679" w:rsidRDefault="001A280C">
            <w:pPr>
              <w:pStyle w:val="Table01Row"/>
            </w:pPr>
            <w:r>
              <w:rPr>
                <w:i/>
              </w:rPr>
              <w:t>Duties Amendment (Off‑the‑Plan Concession and Foreign Persons Exemptions) Act 2023</w:t>
            </w:r>
          </w:p>
        </w:tc>
        <w:tc>
          <w:tcPr>
            <w:tcW w:w="1134" w:type="dxa"/>
          </w:tcPr>
          <w:p w14:paraId="353D7FB5" w14:textId="77777777" w:rsidR="00DE4679" w:rsidRDefault="001A280C">
            <w:pPr>
              <w:pStyle w:val="Table01Row"/>
            </w:pPr>
            <w:r>
              <w:t>2023/029</w:t>
            </w:r>
          </w:p>
        </w:tc>
        <w:tc>
          <w:tcPr>
            <w:tcW w:w="1134" w:type="dxa"/>
          </w:tcPr>
          <w:p w14:paraId="135914A7" w14:textId="77777777" w:rsidR="00DE4679" w:rsidRDefault="001A280C">
            <w:pPr>
              <w:pStyle w:val="Table01Row"/>
            </w:pPr>
            <w:r>
              <w:t>28 Nov 2023</w:t>
            </w:r>
          </w:p>
        </w:tc>
        <w:tc>
          <w:tcPr>
            <w:tcW w:w="3686" w:type="dxa"/>
          </w:tcPr>
          <w:p w14:paraId="5B7A1299" w14:textId="77777777" w:rsidR="00DE4679" w:rsidRDefault="001A280C">
            <w:pPr>
              <w:pStyle w:val="Table01Row"/>
            </w:pPr>
            <w:r>
              <w:t>s. 1 &amp; 2: 28 Nov 2023 (see s. 2(a));</w:t>
            </w:r>
          </w:p>
          <w:p w14:paraId="75285FCE" w14:textId="77777777" w:rsidR="00DE4679" w:rsidRDefault="001A280C">
            <w:pPr>
              <w:pStyle w:val="Table01Row"/>
            </w:pPr>
            <w:r>
              <w:t>Act other than s. 1 &amp; 2: 29 Nov 2023 (see s. 2(b))</w:t>
            </w:r>
          </w:p>
        </w:tc>
      </w:tr>
    </w:tbl>
    <w:p w14:paraId="26FCA1D4" w14:textId="77777777" w:rsidR="00DE4679" w:rsidRDefault="001A280C">
      <w:pPr>
        <w:pStyle w:val="IAlphabetDivider"/>
      </w:pPr>
      <w:r>
        <w:lastRenderedPageBreak/>
        <w:t>E</w:t>
      </w:r>
    </w:p>
    <w:p w14:paraId="44D91962" w14:textId="77777777" w:rsidR="00DE4679" w:rsidRDefault="001A280C">
      <w:pPr>
        <w:pStyle w:val="IActName"/>
      </w:pPr>
      <w:r>
        <w:t>East Carey Park Land Vesting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D88830" w14:textId="77777777">
        <w:trPr>
          <w:cantSplit/>
          <w:jc w:val="center"/>
        </w:trPr>
        <w:tc>
          <w:tcPr>
            <w:tcW w:w="1134" w:type="dxa"/>
          </w:tcPr>
          <w:p w14:paraId="57AF967F" w14:textId="77777777" w:rsidR="00DE4679" w:rsidRDefault="001A280C">
            <w:pPr>
              <w:pStyle w:val="Table01Row"/>
              <w:keepNext/>
            </w:pPr>
            <w:r>
              <w:rPr>
                <w:b/>
              </w:rPr>
              <w:t>Portfolio:</w:t>
            </w:r>
          </w:p>
        </w:tc>
        <w:tc>
          <w:tcPr>
            <w:tcW w:w="8505" w:type="dxa"/>
          </w:tcPr>
          <w:p w14:paraId="062D746F" w14:textId="77777777" w:rsidR="00DE4679" w:rsidRDefault="001A280C">
            <w:pPr>
              <w:pStyle w:val="Table01Row"/>
              <w:keepNext/>
            </w:pPr>
            <w:r>
              <w:t>Minister for Lands</w:t>
            </w:r>
          </w:p>
        </w:tc>
      </w:tr>
      <w:tr w:rsidR="00DE4679" w14:paraId="6AC2EB88" w14:textId="77777777">
        <w:trPr>
          <w:cantSplit/>
          <w:jc w:val="center"/>
        </w:trPr>
        <w:tc>
          <w:tcPr>
            <w:tcW w:w="1134" w:type="dxa"/>
          </w:tcPr>
          <w:p w14:paraId="45ED6650" w14:textId="77777777" w:rsidR="00DE4679" w:rsidRDefault="001A280C">
            <w:pPr>
              <w:pStyle w:val="Table01Row"/>
              <w:keepNext/>
            </w:pPr>
            <w:r>
              <w:rPr>
                <w:b/>
              </w:rPr>
              <w:t>Agency:</w:t>
            </w:r>
          </w:p>
        </w:tc>
        <w:tc>
          <w:tcPr>
            <w:tcW w:w="8505" w:type="dxa"/>
          </w:tcPr>
          <w:p w14:paraId="3F7AF2D7" w14:textId="77777777" w:rsidR="00DE4679" w:rsidRDefault="001A280C">
            <w:pPr>
              <w:pStyle w:val="Table01Row"/>
              <w:keepNext/>
            </w:pPr>
            <w:r>
              <w:t>Department of Planning, Lands and Heritage</w:t>
            </w:r>
          </w:p>
        </w:tc>
      </w:tr>
    </w:tbl>
    <w:p w14:paraId="52D2C0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D52AD0" w14:textId="77777777">
        <w:trPr>
          <w:cantSplit/>
          <w:jc w:val="center"/>
        </w:trPr>
        <w:tc>
          <w:tcPr>
            <w:tcW w:w="4253" w:type="dxa"/>
          </w:tcPr>
          <w:p w14:paraId="7A3F71D3" w14:textId="77777777" w:rsidR="00DE4679" w:rsidRDefault="001A280C">
            <w:pPr>
              <w:pStyle w:val="Table01Row"/>
            </w:pPr>
            <w:r>
              <w:rPr>
                <w:i/>
              </w:rPr>
              <w:t>East Carey Park Land Vesting Act 1957</w:t>
            </w:r>
          </w:p>
        </w:tc>
        <w:tc>
          <w:tcPr>
            <w:tcW w:w="1134" w:type="dxa"/>
          </w:tcPr>
          <w:p w14:paraId="6EFE9AEB" w14:textId="77777777" w:rsidR="00DE4679" w:rsidRDefault="001A280C">
            <w:pPr>
              <w:pStyle w:val="Table01Row"/>
            </w:pPr>
            <w:r>
              <w:t>1957/067 (6 Eliz. II No. 67)</w:t>
            </w:r>
          </w:p>
        </w:tc>
        <w:tc>
          <w:tcPr>
            <w:tcW w:w="1134" w:type="dxa"/>
          </w:tcPr>
          <w:p w14:paraId="388A1F89" w14:textId="77777777" w:rsidR="00DE4679" w:rsidRDefault="001A280C">
            <w:pPr>
              <w:pStyle w:val="Table01Row"/>
            </w:pPr>
            <w:r>
              <w:t>6 Dec 1957</w:t>
            </w:r>
          </w:p>
        </w:tc>
        <w:tc>
          <w:tcPr>
            <w:tcW w:w="3686" w:type="dxa"/>
          </w:tcPr>
          <w:p w14:paraId="25E88F7B" w14:textId="77777777" w:rsidR="00DE4679" w:rsidRDefault="001A280C">
            <w:pPr>
              <w:pStyle w:val="Table01Row"/>
            </w:pPr>
            <w:r>
              <w:t>6 Dec 1957</w:t>
            </w:r>
          </w:p>
        </w:tc>
      </w:tr>
      <w:tr w:rsidR="00DE4679" w14:paraId="5B8D55E3" w14:textId="77777777">
        <w:trPr>
          <w:cantSplit/>
          <w:jc w:val="center"/>
        </w:trPr>
        <w:tc>
          <w:tcPr>
            <w:tcW w:w="4253" w:type="dxa"/>
          </w:tcPr>
          <w:p w14:paraId="3DD85231" w14:textId="77777777" w:rsidR="00DE4679" w:rsidRDefault="001A280C">
            <w:pPr>
              <w:pStyle w:val="Table01Row"/>
            </w:pPr>
            <w:r>
              <w:rPr>
                <w:i/>
              </w:rPr>
              <w:t>Decimal Currency Act 1965</w:t>
            </w:r>
          </w:p>
        </w:tc>
        <w:tc>
          <w:tcPr>
            <w:tcW w:w="1134" w:type="dxa"/>
          </w:tcPr>
          <w:p w14:paraId="2ED5F978" w14:textId="77777777" w:rsidR="00DE4679" w:rsidRDefault="001A280C">
            <w:pPr>
              <w:pStyle w:val="Table01Row"/>
            </w:pPr>
            <w:r>
              <w:t>1965/113</w:t>
            </w:r>
          </w:p>
        </w:tc>
        <w:tc>
          <w:tcPr>
            <w:tcW w:w="1134" w:type="dxa"/>
          </w:tcPr>
          <w:p w14:paraId="61D03800" w14:textId="77777777" w:rsidR="00DE4679" w:rsidRDefault="001A280C">
            <w:pPr>
              <w:pStyle w:val="Table01Row"/>
            </w:pPr>
            <w:r>
              <w:t>21 Dec 1965</w:t>
            </w:r>
          </w:p>
        </w:tc>
        <w:tc>
          <w:tcPr>
            <w:tcW w:w="3686" w:type="dxa"/>
          </w:tcPr>
          <w:p w14:paraId="0C0135D0" w14:textId="77777777" w:rsidR="00DE4679" w:rsidRDefault="001A280C">
            <w:pPr>
              <w:pStyle w:val="Table01Row"/>
            </w:pPr>
            <w:r>
              <w:t xml:space="preserve">Act other than s. 4‑9: 21 Dec 1965 (see s. 2(1)); </w:t>
            </w:r>
          </w:p>
          <w:p w14:paraId="257A2FED" w14:textId="77777777" w:rsidR="00DE4679" w:rsidRDefault="001A280C">
            <w:pPr>
              <w:pStyle w:val="Table01Row"/>
            </w:pPr>
            <w:r>
              <w:t>s. 4‑9: 14 Feb 1966 (see s. 2(2))</w:t>
            </w:r>
          </w:p>
        </w:tc>
      </w:tr>
    </w:tbl>
    <w:p w14:paraId="5824C78B" w14:textId="77777777" w:rsidR="00DE4679" w:rsidRDefault="001A280C">
      <w:pPr>
        <w:pStyle w:val="IActName"/>
      </w:pPr>
      <w:r>
        <w:t>Eastern Goldfields Transport Board Repeal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6E5E6F" w14:textId="77777777">
        <w:trPr>
          <w:cantSplit/>
          <w:jc w:val="center"/>
        </w:trPr>
        <w:tc>
          <w:tcPr>
            <w:tcW w:w="1134" w:type="dxa"/>
          </w:tcPr>
          <w:p w14:paraId="160816C9" w14:textId="77777777" w:rsidR="00DE4679" w:rsidRDefault="001A280C">
            <w:pPr>
              <w:pStyle w:val="Table01Row"/>
              <w:keepNext/>
            </w:pPr>
            <w:r>
              <w:rPr>
                <w:b/>
              </w:rPr>
              <w:t>Portfolio:</w:t>
            </w:r>
          </w:p>
        </w:tc>
        <w:tc>
          <w:tcPr>
            <w:tcW w:w="8505" w:type="dxa"/>
          </w:tcPr>
          <w:p w14:paraId="4F5ED717" w14:textId="77777777" w:rsidR="00DE4679" w:rsidRDefault="001A280C">
            <w:pPr>
              <w:pStyle w:val="Table01Row"/>
              <w:keepNext/>
            </w:pPr>
            <w:r>
              <w:t>Minister for Transport</w:t>
            </w:r>
          </w:p>
        </w:tc>
      </w:tr>
      <w:tr w:rsidR="00DE4679" w14:paraId="1149A7DB" w14:textId="77777777">
        <w:trPr>
          <w:cantSplit/>
          <w:jc w:val="center"/>
        </w:trPr>
        <w:tc>
          <w:tcPr>
            <w:tcW w:w="1134" w:type="dxa"/>
          </w:tcPr>
          <w:p w14:paraId="192969F8" w14:textId="77777777" w:rsidR="00DE4679" w:rsidRDefault="001A280C">
            <w:pPr>
              <w:pStyle w:val="Table01Row"/>
              <w:keepNext/>
            </w:pPr>
            <w:r>
              <w:rPr>
                <w:b/>
              </w:rPr>
              <w:t>Agency:</w:t>
            </w:r>
          </w:p>
        </w:tc>
        <w:tc>
          <w:tcPr>
            <w:tcW w:w="8505" w:type="dxa"/>
          </w:tcPr>
          <w:p w14:paraId="64D317EC" w14:textId="77777777" w:rsidR="00DE4679" w:rsidRDefault="001A280C">
            <w:pPr>
              <w:pStyle w:val="Table01Row"/>
              <w:keepNext/>
            </w:pPr>
            <w:r>
              <w:t>Department of Tra</w:t>
            </w:r>
            <w:r>
              <w:t>nsport</w:t>
            </w:r>
          </w:p>
        </w:tc>
      </w:tr>
    </w:tbl>
    <w:p w14:paraId="51B93E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7E0B77" w14:textId="77777777">
        <w:trPr>
          <w:cantSplit/>
          <w:jc w:val="center"/>
        </w:trPr>
        <w:tc>
          <w:tcPr>
            <w:tcW w:w="4253" w:type="dxa"/>
          </w:tcPr>
          <w:p w14:paraId="4A99A23D" w14:textId="77777777" w:rsidR="00DE4679" w:rsidRDefault="001A280C">
            <w:pPr>
              <w:pStyle w:val="Table01Row"/>
            </w:pPr>
            <w:r>
              <w:rPr>
                <w:i/>
              </w:rPr>
              <w:t>Eastern Goldfields Transport Board Repeal Act 2008</w:t>
            </w:r>
          </w:p>
        </w:tc>
        <w:tc>
          <w:tcPr>
            <w:tcW w:w="1134" w:type="dxa"/>
          </w:tcPr>
          <w:p w14:paraId="02F1EA10" w14:textId="77777777" w:rsidR="00DE4679" w:rsidRDefault="001A280C">
            <w:pPr>
              <w:pStyle w:val="Table01Row"/>
            </w:pPr>
            <w:r>
              <w:t>2008/028</w:t>
            </w:r>
          </w:p>
        </w:tc>
        <w:tc>
          <w:tcPr>
            <w:tcW w:w="1134" w:type="dxa"/>
          </w:tcPr>
          <w:p w14:paraId="15AD0A82" w14:textId="77777777" w:rsidR="00DE4679" w:rsidRDefault="001A280C">
            <w:pPr>
              <w:pStyle w:val="Table01Row"/>
            </w:pPr>
            <w:r>
              <w:t>1 Jul 2008</w:t>
            </w:r>
          </w:p>
        </w:tc>
        <w:tc>
          <w:tcPr>
            <w:tcW w:w="3686" w:type="dxa"/>
          </w:tcPr>
          <w:p w14:paraId="2A78D487" w14:textId="77777777" w:rsidR="00DE4679" w:rsidRDefault="001A280C">
            <w:pPr>
              <w:pStyle w:val="Table01Row"/>
            </w:pPr>
            <w:r>
              <w:t>29 Jul 2008</w:t>
            </w:r>
          </w:p>
        </w:tc>
      </w:tr>
    </w:tbl>
    <w:p w14:paraId="168ADEED" w14:textId="77777777" w:rsidR="00DE4679" w:rsidRDefault="001A280C">
      <w:pPr>
        <w:pStyle w:val="IActName"/>
      </w:pPr>
      <w:r>
        <w:t>Economic Regulation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59600C" w14:textId="77777777">
        <w:trPr>
          <w:cantSplit/>
          <w:jc w:val="center"/>
        </w:trPr>
        <w:tc>
          <w:tcPr>
            <w:tcW w:w="1134" w:type="dxa"/>
          </w:tcPr>
          <w:p w14:paraId="6896E5F7" w14:textId="77777777" w:rsidR="00DE4679" w:rsidRDefault="001A280C">
            <w:pPr>
              <w:pStyle w:val="Table01Row"/>
              <w:keepNext/>
            </w:pPr>
            <w:r>
              <w:rPr>
                <w:b/>
              </w:rPr>
              <w:t>Portfolio:</w:t>
            </w:r>
          </w:p>
        </w:tc>
        <w:tc>
          <w:tcPr>
            <w:tcW w:w="8505" w:type="dxa"/>
          </w:tcPr>
          <w:p w14:paraId="00011398" w14:textId="77777777" w:rsidR="00DE4679" w:rsidRDefault="001A280C">
            <w:pPr>
              <w:pStyle w:val="Table01Row"/>
              <w:keepNext/>
            </w:pPr>
            <w:r>
              <w:t>Treasurer</w:t>
            </w:r>
          </w:p>
        </w:tc>
      </w:tr>
      <w:tr w:rsidR="00DE4679" w14:paraId="177A17B1" w14:textId="77777777">
        <w:trPr>
          <w:cantSplit/>
          <w:jc w:val="center"/>
        </w:trPr>
        <w:tc>
          <w:tcPr>
            <w:tcW w:w="1134" w:type="dxa"/>
          </w:tcPr>
          <w:p w14:paraId="33C67E2F" w14:textId="77777777" w:rsidR="00DE4679" w:rsidRDefault="001A280C">
            <w:pPr>
              <w:pStyle w:val="Table01Row"/>
              <w:keepNext/>
            </w:pPr>
            <w:r>
              <w:rPr>
                <w:b/>
              </w:rPr>
              <w:t>Agency:</w:t>
            </w:r>
          </w:p>
        </w:tc>
        <w:tc>
          <w:tcPr>
            <w:tcW w:w="8505" w:type="dxa"/>
          </w:tcPr>
          <w:p w14:paraId="60E39FE6" w14:textId="77777777" w:rsidR="00DE4679" w:rsidRDefault="001A280C">
            <w:pPr>
              <w:pStyle w:val="Table01Row"/>
              <w:keepNext/>
            </w:pPr>
            <w:r>
              <w:t>Economic Regulation Authority</w:t>
            </w:r>
          </w:p>
        </w:tc>
      </w:tr>
    </w:tbl>
    <w:p w14:paraId="41EBB2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1B4F0D" w14:textId="77777777">
        <w:trPr>
          <w:cantSplit/>
          <w:jc w:val="center"/>
        </w:trPr>
        <w:tc>
          <w:tcPr>
            <w:tcW w:w="4253" w:type="dxa"/>
          </w:tcPr>
          <w:p w14:paraId="0A32545E" w14:textId="77777777" w:rsidR="00DE4679" w:rsidRDefault="001A280C">
            <w:pPr>
              <w:pStyle w:val="Table01Row"/>
            </w:pPr>
            <w:r>
              <w:rPr>
                <w:i/>
              </w:rPr>
              <w:t>Economic Regulation Authority Act 2003</w:t>
            </w:r>
          </w:p>
        </w:tc>
        <w:tc>
          <w:tcPr>
            <w:tcW w:w="1134" w:type="dxa"/>
          </w:tcPr>
          <w:p w14:paraId="47DB527F" w14:textId="77777777" w:rsidR="00DE4679" w:rsidRDefault="001A280C">
            <w:pPr>
              <w:pStyle w:val="Table01Row"/>
            </w:pPr>
            <w:r>
              <w:t>2003/067</w:t>
            </w:r>
          </w:p>
        </w:tc>
        <w:tc>
          <w:tcPr>
            <w:tcW w:w="1134" w:type="dxa"/>
          </w:tcPr>
          <w:p w14:paraId="43F89C64" w14:textId="77777777" w:rsidR="00DE4679" w:rsidRDefault="001A280C">
            <w:pPr>
              <w:pStyle w:val="Table01Row"/>
            </w:pPr>
            <w:r>
              <w:t>5 Dec 2003</w:t>
            </w:r>
          </w:p>
        </w:tc>
        <w:tc>
          <w:tcPr>
            <w:tcW w:w="3686" w:type="dxa"/>
          </w:tcPr>
          <w:p w14:paraId="33948265" w14:textId="77777777" w:rsidR="00DE4679" w:rsidRDefault="001A280C">
            <w:pPr>
              <w:pStyle w:val="Table01Row"/>
            </w:pPr>
            <w:r>
              <w:t>s. 1 &amp; 2: 5 Dec 2003;</w:t>
            </w:r>
          </w:p>
          <w:p w14:paraId="635B1CE7" w14:textId="77777777" w:rsidR="00DE4679" w:rsidRDefault="001A280C">
            <w:pPr>
              <w:pStyle w:val="Table01Row"/>
            </w:pPr>
            <w:r>
              <w:t xml:space="preserve">Act other than s. 1, 2, 25(b), 63(2), Sch. 2 Div. 4 &amp; Sch. 4: 1 Jan 2004 (see s. 2 and </w:t>
            </w:r>
            <w:r>
              <w:rPr>
                <w:i/>
              </w:rPr>
              <w:t>Gazette</w:t>
            </w:r>
            <w:r>
              <w:t xml:space="preserve"> 30 Dec 2003 p. 5723); </w:t>
            </w:r>
          </w:p>
          <w:p w14:paraId="3970BD4F" w14:textId="77777777" w:rsidR="00DE4679" w:rsidRDefault="001A280C">
            <w:pPr>
              <w:pStyle w:val="Table01Row"/>
            </w:pPr>
            <w:r>
              <w:t xml:space="preserve">s. 25(b), 63(2), Sch. 2 Div. 4 &amp; Sch. 4: 19 Mar 2004 (see s. 2(3) and </w:t>
            </w:r>
            <w:r>
              <w:rPr>
                <w:i/>
              </w:rPr>
              <w:t>Gazette</w:t>
            </w:r>
            <w:r>
              <w:t xml:space="preserve"> 19 Mar 2004 p. 914)</w:t>
            </w:r>
          </w:p>
        </w:tc>
      </w:tr>
      <w:tr w:rsidR="00DE4679" w14:paraId="5997E49F" w14:textId="77777777">
        <w:trPr>
          <w:cantSplit/>
          <w:jc w:val="center"/>
        </w:trPr>
        <w:tc>
          <w:tcPr>
            <w:tcW w:w="4253" w:type="dxa"/>
          </w:tcPr>
          <w:p w14:paraId="73B466E8" w14:textId="77777777" w:rsidR="00DE4679" w:rsidRDefault="001A280C">
            <w:pPr>
              <w:pStyle w:val="Table01Row"/>
            </w:pPr>
            <w:r>
              <w:rPr>
                <w:i/>
              </w:rPr>
              <w:t>Electricity Corporations Act 2005</w:t>
            </w:r>
            <w:r>
              <w:t xml:space="preserve"> s. 139</w:t>
            </w:r>
          </w:p>
        </w:tc>
        <w:tc>
          <w:tcPr>
            <w:tcW w:w="1134" w:type="dxa"/>
          </w:tcPr>
          <w:p w14:paraId="6ADCD388" w14:textId="77777777" w:rsidR="00DE4679" w:rsidRDefault="001A280C">
            <w:pPr>
              <w:pStyle w:val="Table01Row"/>
            </w:pPr>
            <w:r>
              <w:t>2005/018</w:t>
            </w:r>
          </w:p>
        </w:tc>
        <w:tc>
          <w:tcPr>
            <w:tcW w:w="1134" w:type="dxa"/>
          </w:tcPr>
          <w:p w14:paraId="34ABEEFC" w14:textId="77777777" w:rsidR="00DE4679" w:rsidRDefault="001A280C">
            <w:pPr>
              <w:pStyle w:val="Table01Row"/>
            </w:pPr>
            <w:r>
              <w:t>13 Oct 2005</w:t>
            </w:r>
          </w:p>
        </w:tc>
        <w:tc>
          <w:tcPr>
            <w:tcW w:w="3686" w:type="dxa"/>
          </w:tcPr>
          <w:p w14:paraId="42FC06A6" w14:textId="77777777" w:rsidR="00DE4679" w:rsidRDefault="001A280C">
            <w:pPr>
              <w:pStyle w:val="Table01Row"/>
            </w:pPr>
            <w:r>
              <w:t xml:space="preserve">1 Apr 2006 (see s. 2(2) and </w:t>
            </w:r>
            <w:r>
              <w:rPr>
                <w:i/>
              </w:rPr>
              <w:t>Gazette</w:t>
            </w:r>
            <w:r>
              <w:t xml:space="preserve"> 31 Mar 2006 p. 1153)</w:t>
            </w:r>
          </w:p>
        </w:tc>
      </w:tr>
      <w:tr w:rsidR="00DE4679" w14:paraId="40D8D9A9" w14:textId="77777777">
        <w:trPr>
          <w:cantSplit/>
          <w:jc w:val="center"/>
        </w:trPr>
        <w:tc>
          <w:tcPr>
            <w:tcW w:w="4253" w:type="dxa"/>
          </w:tcPr>
          <w:p w14:paraId="332A8B31" w14:textId="77777777" w:rsidR="00DE4679" w:rsidRDefault="001A280C">
            <w:pPr>
              <w:pStyle w:val="Table01Row"/>
            </w:pPr>
            <w:r>
              <w:rPr>
                <w:i/>
              </w:rPr>
              <w:t xml:space="preserve">Machinery of Government </w:t>
            </w:r>
            <w:r>
              <w:rPr>
                <w:i/>
              </w:rPr>
              <w:t>(Miscellaneous Amendments) Act 2006</w:t>
            </w:r>
            <w:r>
              <w:t xml:space="preserve"> Pt. 17 Div. 2</w:t>
            </w:r>
          </w:p>
        </w:tc>
        <w:tc>
          <w:tcPr>
            <w:tcW w:w="1134" w:type="dxa"/>
          </w:tcPr>
          <w:p w14:paraId="022AB211" w14:textId="77777777" w:rsidR="00DE4679" w:rsidRDefault="001A280C">
            <w:pPr>
              <w:pStyle w:val="Table01Row"/>
            </w:pPr>
            <w:r>
              <w:t>2006/028</w:t>
            </w:r>
          </w:p>
        </w:tc>
        <w:tc>
          <w:tcPr>
            <w:tcW w:w="1134" w:type="dxa"/>
          </w:tcPr>
          <w:p w14:paraId="3AFDF2CB" w14:textId="77777777" w:rsidR="00DE4679" w:rsidRDefault="001A280C">
            <w:pPr>
              <w:pStyle w:val="Table01Row"/>
            </w:pPr>
            <w:r>
              <w:t>26 Jun 2006</w:t>
            </w:r>
          </w:p>
        </w:tc>
        <w:tc>
          <w:tcPr>
            <w:tcW w:w="3686" w:type="dxa"/>
          </w:tcPr>
          <w:p w14:paraId="3B582D91" w14:textId="77777777" w:rsidR="00DE4679" w:rsidRDefault="001A280C">
            <w:pPr>
              <w:pStyle w:val="Table01Row"/>
            </w:pPr>
            <w:r>
              <w:t xml:space="preserve">1 Jul 2006 (see s. 2 and </w:t>
            </w:r>
            <w:r>
              <w:rPr>
                <w:i/>
              </w:rPr>
              <w:t>Gazette</w:t>
            </w:r>
            <w:r>
              <w:t xml:space="preserve"> 27 Jun 2006 p. 2347)</w:t>
            </w:r>
          </w:p>
        </w:tc>
      </w:tr>
      <w:tr w:rsidR="00DE4679" w14:paraId="36798600" w14:textId="77777777">
        <w:trPr>
          <w:cantSplit/>
          <w:jc w:val="center"/>
        </w:trPr>
        <w:tc>
          <w:tcPr>
            <w:tcW w:w="4253" w:type="dxa"/>
          </w:tcPr>
          <w:p w14:paraId="5A22F4E5" w14:textId="77777777" w:rsidR="00DE4679" w:rsidRDefault="001A280C">
            <w:pPr>
              <w:pStyle w:val="Table01Row"/>
            </w:pPr>
            <w:r>
              <w:rPr>
                <w:i/>
              </w:rPr>
              <w:t>Financial Legislation Amendment and Repeal Act 2006</w:t>
            </w:r>
            <w:r>
              <w:t xml:space="preserve"> Sch. 1 cl. 48</w:t>
            </w:r>
          </w:p>
        </w:tc>
        <w:tc>
          <w:tcPr>
            <w:tcW w:w="1134" w:type="dxa"/>
          </w:tcPr>
          <w:p w14:paraId="0A19E07E" w14:textId="77777777" w:rsidR="00DE4679" w:rsidRDefault="001A280C">
            <w:pPr>
              <w:pStyle w:val="Table01Row"/>
            </w:pPr>
            <w:r>
              <w:t>2006/077</w:t>
            </w:r>
          </w:p>
        </w:tc>
        <w:tc>
          <w:tcPr>
            <w:tcW w:w="1134" w:type="dxa"/>
          </w:tcPr>
          <w:p w14:paraId="1DC5F973" w14:textId="77777777" w:rsidR="00DE4679" w:rsidRDefault="001A280C">
            <w:pPr>
              <w:pStyle w:val="Table01Row"/>
            </w:pPr>
            <w:r>
              <w:t>21 Dec 2006</w:t>
            </w:r>
          </w:p>
        </w:tc>
        <w:tc>
          <w:tcPr>
            <w:tcW w:w="3686" w:type="dxa"/>
          </w:tcPr>
          <w:p w14:paraId="4EFF62AE" w14:textId="77777777" w:rsidR="00DE4679" w:rsidRDefault="001A280C">
            <w:pPr>
              <w:pStyle w:val="Table01Row"/>
            </w:pPr>
            <w:r>
              <w:t xml:space="preserve">1 Feb 2007 (see s. 2(1) and </w:t>
            </w:r>
            <w:r>
              <w:rPr>
                <w:i/>
              </w:rPr>
              <w:t>Gazette</w:t>
            </w:r>
            <w:r>
              <w:t xml:space="preserve"> 19 Jan </w:t>
            </w:r>
            <w:r>
              <w:t>2007 p. 137)</w:t>
            </w:r>
          </w:p>
        </w:tc>
      </w:tr>
      <w:tr w:rsidR="00DE4679" w14:paraId="1B90493E" w14:textId="77777777">
        <w:trPr>
          <w:cantSplit/>
          <w:jc w:val="center"/>
        </w:trPr>
        <w:tc>
          <w:tcPr>
            <w:tcW w:w="4253" w:type="dxa"/>
          </w:tcPr>
          <w:p w14:paraId="6F169134" w14:textId="77777777" w:rsidR="00DE4679" w:rsidRDefault="001A280C">
            <w:pPr>
              <w:pStyle w:val="Table01Row"/>
            </w:pPr>
            <w:r>
              <w:rPr>
                <w:i/>
              </w:rPr>
              <w:t>Duties Legislation Amendment Act 2008</w:t>
            </w:r>
            <w:r>
              <w:t xml:space="preserve"> Sch. 1 cl. 7</w:t>
            </w:r>
          </w:p>
        </w:tc>
        <w:tc>
          <w:tcPr>
            <w:tcW w:w="1134" w:type="dxa"/>
          </w:tcPr>
          <w:p w14:paraId="4FCD649C" w14:textId="77777777" w:rsidR="00DE4679" w:rsidRDefault="001A280C">
            <w:pPr>
              <w:pStyle w:val="Table01Row"/>
            </w:pPr>
            <w:r>
              <w:t>2008/012</w:t>
            </w:r>
          </w:p>
        </w:tc>
        <w:tc>
          <w:tcPr>
            <w:tcW w:w="1134" w:type="dxa"/>
          </w:tcPr>
          <w:p w14:paraId="1599A418" w14:textId="77777777" w:rsidR="00DE4679" w:rsidRDefault="001A280C">
            <w:pPr>
              <w:pStyle w:val="Table01Row"/>
            </w:pPr>
            <w:r>
              <w:t>14 Apr 2008</w:t>
            </w:r>
          </w:p>
        </w:tc>
        <w:tc>
          <w:tcPr>
            <w:tcW w:w="3686" w:type="dxa"/>
          </w:tcPr>
          <w:p w14:paraId="4238E404" w14:textId="77777777" w:rsidR="00DE4679" w:rsidRDefault="001A280C">
            <w:pPr>
              <w:pStyle w:val="Table01Row"/>
            </w:pPr>
            <w:r>
              <w:t>1 Jul 2008 (see s. 2(d))</w:t>
            </w:r>
          </w:p>
        </w:tc>
      </w:tr>
      <w:tr w:rsidR="00DE4679" w14:paraId="59DAA6EB" w14:textId="77777777">
        <w:trPr>
          <w:cantSplit/>
          <w:jc w:val="center"/>
        </w:trPr>
        <w:tc>
          <w:tcPr>
            <w:tcW w:w="10207" w:type="dxa"/>
            <w:gridSpan w:val="4"/>
          </w:tcPr>
          <w:p w14:paraId="0956968F" w14:textId="77777777" w:rsidR="00DE4679" w:rsidRDefault="001A280C">
            <w:pPr>
              <w:pStyle w:val="Table01Row"/>
            </w:pPr>
            <w:r>
              <w:rPr>
                <w:b/>
              </w:rPr>
              <w:t>Reprint 1 as at 21 Nov 2008</w:t>
            </w:r>
          </w:p>
        </w:tc>
      </w:tr>
      <w:tr w:rsidR="00DE4679" w14:paraId="6ADDBB8E" w14:textId="77777777">
        <w:trPr>
          <w:cantSplit/>
          <w:jc w:val="center"/>
        </w:trPr>
        <w:tc>
          <w:tcPr>
            <w:tcW w:w="4253" w:type="dxa"/>
          </w:tcPr>
          <w:p w14:paraId="34425D57" w14:textId="77777777" w:rsidR="00DE4679" w:rsidRDefault="001A280C">
            <w:pPr>
              <w:pStyle w:val="Table01Row"/>
            </w:pPr>
            <w:r>
              <w:rPr>
                <w:i/>
              </w:rPr>
              <w:t>Statutes (Repeals and Miscellaneous Amendments) Act 2009</w:t>
            </w:r>
            <w:r>
              <w:t xml:space="preserve"> s. 48</w:t>
            </w:r>
          </w:p>
        </w:tc>
        <w:tc>
          <w:tcPr>
            <w:tcW w:w="1134" w:type="dxa"/>
          </w:tcPr>
          <w:p w14:paraId="71038F85" w14:textId="77777777" w:rsidR="00DE4679" w:rsidRDefault="001A280C">
            <w:pPr>
              <w:pStyle w:val="Table01Row"/>
            </w:pPr>
            <w:r>
              <w:t>2009/008</w:t>
            </w:r>
          </w:p>
        </w:tc>
        <w:tc>
          <w:tcPr>
            <w:tcW w:w="1134" w:type="dxa"/>
          </w:tcPr>
          <w:p w14:paraId="30A5D502" w14:textId="77777777" w:rsidR="00DE4679" w:rsidRDefault="001A280C">
            <w:pPr>
              <w:pStyle w:val="Table01Row"/>
            </w:pPr>
            <w:r>
              <w:t>21 May 2009</w:t>
            </w:r>
          </w:p>
        </w:tc>
        <w:tc>
          <w:tcPr>
            <w:tcW w:w="3686" w:type="dxa"/>
          </w:tcPr>
          <w:p w14:paraId="64E97295" w14:textId="77777777" w:rsidR="00DE4679" w:rsidRDefault="001A280C">
            <w:pPr>
              <w:pStyle w:val="Table01Row"/>
            </w:pPr>
            <w:r>
              <w:t>22 May 2009 (see s. 2(b))</w:t>
            </w:r>
          </w:p>
        </w:tc>
      </w:tr>
      <w:tr w:rsidR="00DE4679" w14:paraId="23B63A5D" w14:textId="77777777">
        <w:trPr>
          <w:cantSplit/>
          <w:jc w:val="center"/>
        </w:trPr>
        <w:tc>
          <w:tcPr>
            <w:tcW w:w="4253" w:type="dxa"/>
          </w:tcPr>
          <w:p w14:paraId="57713956" w14:textId="77777777" w:rsidR="00DE4679" w:rsidRDefault="001A280C">
            <w:pPr>
              <w:pStyle w:val="Table01Row"/>
            </w:pPr>
            <w:r>
              <w:rPr>
                <w:i/>
              </w:rPr>
              <w:t>National Gas Access (WA) Act 2009</w:t>
            </w:r>
            <w:r>
              <w:t xml:space="preserve"> Pt. 7 Div. 2</w:t>
            </w:r>
          </w:p>
        </w:tc>
        <w:tc>
          <w:tcPr>
            <w:tcW w:w="1134" w:type="dxa"/>
          </w:tcPr>
          <w:p w14:paraId="2DB170BC" w14:textId="77777777" w:rsidR="00DE4679" w:rsidRDefault="001A280C">
            <w:pPr>
              <w:pStyle w:val="Table01Row"/>
            </w:pPr>
            <w:r>
              <w:t>2009/016</w:t>
            </w:r>
          </w:p>
        </w:tc>
        <w:tc>
          <w:tcPr>
            <w:tcW w:w="1134" w:type="dxa"/>
          </w:tcPr>
          <w:p w14:paraId="0B3EA3A2" w14:textId="77777777" w:rsidR="00DE4679" w:rsidRDefault="001A280C">
            <w:pPr>
              <w:pStyle w:val="Table01Row"/>
            </w:pPr>
            <w:r>
              <w:t>1 Sep 2009</w:t>
            </w:r>
          </w:p>
        </w:tc>
        <w:tc>
          <w:tcPr>
            <w:tcW w:w="3686" w:type="dxa"/>
          </w:tcPr>
          <w:p w14:paraId="7D182E54" w14:textId="77777777" w:rsidR="00DE4679" w:rsidRDefault="001A280C">
            <w:pPr>
              <w:pStyle w:val="Table01Row"/>
            </w:pPr>
            <w:r>
              <w:t xml:space="preserve">1 Jan 2010 (see s. 2(b) and </w:t>
            </w:r>
            <w:r>
              <w:rPr>
                <w:i/>
              </w:rPr>
              <w:t>Gazette</w:t>
            </w:r>
            <w:r>
              <w:t xml:space="preserve"> 31 Dec 2009 p. 5327)</w:t>
            </w:r>
          </w:p>
        </w:tc>
      </w:tr>
      <w:tr w:rsidR="00DE4679" w14:paraId="6DEBC202" w14:textId="77777777">
        <w:trPr>
          <w:cantSplit/>
          <w:jc w:val="center"/>
        </w:trPr>
        <w:tc>
          <w:tcPr>
            <w:tcW w:w="4253" w:type="dxa"/>
          </w:tcPr>
          <w:p w14:paraId="20E9C05A" w14:textId="77777777" w:rsidR="00DE4679" w:rsidRDefault="001A280C">
            <w:pPr>
              <w:pStyle w:val="Table01Row"/>
            </w:pPr>
            <w:r>
              <w:rPr>
                <w:i/>
              </w:rPr>
              <w:t>Public Sector Reform Act 2010</w:t>
            </w:r>
            <w:r>
              <w:t xml:space="preserve"> s. 89</w:t>
            </w:r>
          </w:p>
        </w:tc>
        <w:tc>
          <w:tcPr>
            <w:tcW w:w="1134" w:type="dxa"/>
          </w:tcPr>
          <w:p w14:paraId="428509DF" w14:textId="77777777" w:rsidR="00DE4679" w:rsidRDefault="001A280C">
            <w:pPr>
              <w:pStyle w:val="Table01Row"/>
            </w:pPr>
            <w:r>
              <w:t>2010/039</w:t>
            </w:r>
          </w:p>
        </w:tc>
        <w:tc>
          <w:tcPr>
            <w:tcW w:w="1134" w:type="dxa"/>
          </w:tcPr>
          <w:p w14:paraId="04D88D4D" w14:textId="77777777" w:rsidR="00DE4679" w:rsidRDefault="001A280C">
            <w:pPr>
              <w:pStyle w:val="Table01Row"/>
            </w:pPr>
            <w:r>
              <w:t>1 Oct 2010</w:t>
            </w:r>
          </w:p>
        </w:tc>
        <w:tc>
          <w:tcPr>
            <w:tcW w:w="3686" w:type="dxa"/>
          </w:tcPr>
          <w:p w14:paraId="02B17BEC" w14:textId="77777777" w:rsidR="00DE4679" w:rsidRDefault="001A280C">
            <w:pPr>
              <w:pStyle w:val="Table01Row"/>
            </w:pPr>
            <w:r>
              <w:t xml:space="preserve">1 Dec 2010 (see s. 2(b) and </w:t>
            </w:r>
            <w:r>
              <w:rPr>
                <w:i/>
              </w:rPr>
              <w:t>Gazette</w:t>
            </w:r>
            <w:r>
              <w:t xml:space="preserve"> 5 Nov 2010 p</w:t>
            </w:r>
            <w:r>
              <w:t>. 5563)</w:t>
            </w:r>
          </w:p>
        </w:tc>
      </w:tr>
      <w:tr w:rsidR="00DE4679" w14:paraId="5DDF5347" w14:textId="77777777">
        <w:trPr>
          <w:cantSplit/>
          <w:jc w:val="center"/>
        </w:trPr>
        <w:tc>
          <w:tcPr>
            <w:tcW w:w="4253" w:type="dxa"/>
          </w:tcPr>
          <w:p w14:paraId="087EA631" w14:textId="77777777" w:rsidR="00DE4679" w:rsidRDefault="001A280C">
            <w:pPr>
              <w:pStyle w:val="Table01Row"/>
            </w:pPr>
            <w:r>
              <w:rPr>
                <w:i/>
              </w:rPr>
              <w:t>Water Services Legislation Amendment and Repeal Act 2012</w:t>
            </w:r>
            <w:r>
              <w:t xml:space="preserve"> s. 209</w:t>
            </w:r>
          </w:p>
        </w:tc>
        <w:tc>
          <w:tcPr>
            <w:tcW w:w="1134" w:type="dxa"/>
          </w:tcPr>
          <w:p w14:paraId="7DBA59B9" w14:textId="77777777" w:rsidR="00DE4679" w:rsidRDefault="001A280C">
            <w:pPr>
              <w:pStyle w:val="Table01Row"/>
            </w:pPr>
            <w:r>
              <w:t>2012/025</w:t>
            </w:r>
          </w:p>
        </w:tc>
        <w:tc>
          <w:tcPr>
            <w:tcW w:w="1134" w:type="dxa"/>
          </w:tcPr>
          <w:p w14:paraId="711109B0" w14:textId="77777777" w:rsidR="00DE4679" w:rsidRDefault="001A280C">
            <w:pPr>
              <w:pStyle w:val="Table01Row"/>
            </w:pPr>
            <w:r>
              <w:t>3 Sep 2012</w:t>
            </w:r>
          </w:p>
        </w:tc>
        <w:tc>
          <w:tcPr>
            <w:tcW w:w="3686" w:type="dxa"/>
          </w:tcPr>
          <w:p w14:paraId="35AD8BF7" w14:textId="77777777" w:rsidR="00DE4679" w:rsidRDefault="001A280C">
            <w:pPr>
              <w:pStyle w:val="Table01Row"/>
            </w:pPr>
            <w:r>
              <w:t xml:space="preserve">18 Nov 2013 (see s. 2(b) and </w:t>
            </w:r>
            <w:r>
              <w:rPr>
                <w:i/>
              </w:rPr>
              <w:t>Gazette</w:t>
            </w:r>
            <w:r>
              <w:t xml:space="preserve"> 14 Nov 2013 p. 5028)</w:t>
            </w:r>
          </w:p>
        </w:tc>
      </w:tr>
      <w:tr w:rsidR="00DE4679" w14:paraId="38D377C5" w14:textId="77777777">
        <w:trPr>
          <w:cantSplit/>
          <w:jc w:val="center"/>
        </w:trPr>
        <w:tc>
          <w:tcPr>
            <w:tcW w:w="4253" w:type="dxa"/>
          </w:tcPr>
          <w:p w14:paraId="5B8AAEBF" w14:textId="77777777" w:rsidR="00DE4679" w:rsidRDefault="001A280C">
            <w:pPr>
              <w:pStyle w:val="Table01Row"/>
            </w:pPr>
            <w:r>
              <w:rPr>
                <w:i/>
              </w:rPr>
              <w:t>Electricity Corporations Amendment Act 2013</w:t>
            </w:r>
            <w:r>
              <w:t xml:space="preserve"> s. 38</w:t>
            </w:r>
          </w:p>
        </w:tc>
        <w:tc>
          <w:tcPr>
            <w:tcW w:w="1134" w:type="dxa"/>
          </w:tcPr>
          <w:p w14:paraId="725EBB10" w14:textId="77777777" w:rsidR="00DE4679" w:rsidRDefault="001A280C">
            <w:pPr>
              <w:pStyle w:val="Table01Row"/>
            </w:pPr>
            <w:r>
              <w:t>2013/025</w:t>
            </w:r>
          </w:p>
        </w:tc>
        <w:tc>
          <w:tcPr>
            <w:tcW w:w="1134" w:type="dxa"/>
          </w:tcPr>
          <w:p w14:paraId="373B414F" w14:textId="77777777" w:rsidR="00DE4679" w:rsidRDefault="001A280C">
            <w:pPr>
              <w:pStyle w:val="Table01Row"/>
            </w:pPr>
            <w:r>
              <w:t>18 Dec 2013</w:t>
            </w:r>
          </w:p>
        </w:tc>
        <w:tc>
          <w:tcPr>
            <w:tcW w:w="3686" w:type="dxa"/>
          </w:tcPr>
          <w:p w14:paraId="77454E22" w14:textId="77777777" w:rsidR="00DE4679" w:rsidRDefault="001A280C">
            <w:pPr>
              <w:pStyle w:val="Table01Row"/>
            </w:pPr>
            <w:r>
              <w:t xml:space="preserve">1 Jan 2014 (see s. 2(c) and </w:t>
            </w:r>
            <w:r>
              <w:rPr>
                <w:i/>
              </w:rPr>
              <w:t>Gazette</w:t>
            </w:r>
            <w:r>
              <w:t xml:space="preserve"> 27 Dec 2013 p. 6465)</w:t>
            </w:r>
          </w:p>
        </w:tc>
      </w:tr>
      <w:tr w:rsidR="00DE4679" w14:paraId="4A41D0A9" w14:textId="77777777">
        <w:trPr>
          <w:cantSplit/>
          <w:jc w:val="center"/>
        </w:trPr>
        <w:tc>
          <w:tcPr>
            <w:tcW w:w="10207" w:type="dxa"/>
            <w:gridSpan w:val="4"/>
          </w:tcPr>
          <w:p w14:paraId="23A69F81" w14:textId="77777777" w:rsidR="00DE4679" w:rsidRDefault="001A280C">
            <w:pPr>
              <w:pStyle w:val="Table01Row"/>
            </w:pPr>
            <w:r>
              <w:rPr>
                <w:b/>
              </w:rPr>
              <w:t>Reprint 2 as at 4 Apr 2014</w:t>
            </w:r>
          </w:p>
        </w:tc>
      </w:tr>
    </w:tbl>
    <w:p w14:paraId="59EEB118" w14:textId="77777777" w:rsidR="00DE4679" w:rsidRDefault="001A280C">
      <w:pPr>
        <w:pStyle w:val="IActName"/>
      </w:pPr>
      <w:r>
        <w:lastRenderedPageBreak/>
        <w:t>Edith Cowan University Act 1984</w:t>
      </w:r>
    </w:p>
    <w:p w14:paraId="350CCD6C" w14:textId="77777777" w:rsidR="00DE4679" w:rsidRDefault="001A280C">
      <w:pPr>
        <w:pStyle w:val="Table01Note"/>
      </w:pPr>
      <w:r>
        <w:t>Formerly “</w:t>
      </w:r>
      <w:r>
        <w:rPr>
          <w:i/>
        </w:rPr>
        <w:t>Western Australian College of Advanced Education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17A6E8" w14:textId="77777777">
        <w:trPr>
          <w:cantSplit/>
          <w:jc w:val="center"/>
        </w:trPr>
        <w:tc>
          <w:tcPr>
            <w:tcW w:w="1134" w:type="dxa"/>
          </w:tcPr>
          <w:p w14:paraId="47316AB2" w14:textId="77777777" w:rsidR="00DE4679" w:rsidRDefault="001A280C">
            <w:pPr>
              <w:pStyle w:val="Table01Row"/>
              <w:keepNext/>
            </w:pPr>
            <w:r>
              <w:rPr>
                <w:b/>
              </w:rPr>
              <w:t>Portfolio:</w:t>
            </w:r>
          </w:p>
        </w:tc>
        <w:tc>
          <w:tcPr>
            <w:tcW w:w="8505" w:type="dxa"/>
          </w:tcPr>
          <w:p w14:paraId="4DD70CEC" w14:textId="77777777" w:rsidR="00DE4679" w:rsidRDefault="001A280C">
            <w:pPr>
              <w:pStyle w:val="Table01Row"/>
              <w:keepNext/>
            </w:pPr>
            <w:r>
              <w:t>Minister for Education</w:t>
            </w:r>
          </w:p>
        </w:tc>
      </w:tr>
      <w:tr w:rsidR="00DE4679" w14:paraId="20FFC9DD" w14:textId="77777777">
        <w:trPr>
          <w:cantSplit/>
          <w:jc w:val="center"/>
        </w:trPr>
        <w:tc>
          <w:tcPr>
            <w:tcW w:w="1134" w:type="dxa"/>
          </w:tcPr>
          <w:p w14:paraId="7C6ADEB4" w14:textId="77777777" w:rsidR="00DE4679" w:rsidRDefault="001A280C">
            <w:pPr>
              <w:pStyle w:val="Table01Row"/>
              <w:keepNext/>
            </w:pPr>
            <w:r>
              <w:rPr>
                <w:b/>
              </w:rPr>
              <w:t>Agency:</w:t>
            </w:r>
          </w:p>
        </w:tc>
        <w:tc>
          <w:tcPr>
            <w:tcW w:w="8505" w:type="dxa"/>
          </w:tcPr>
          <w:p w14:paraId="2AEEAA16" w14:textId="77777777" w:rsidR="00DE4679" w:rsidRDefault="001A280C">
            <w:pPr>
              <w:pStyle w:val="Table01Row"/>
              <w:keepNext/>
            </w:pPr>
            <w:r>
              <w:t xml:space="preserve">Department of </w:t>
            </w:r>
            <w:r>
              <w:t>Education</w:t>
            </w:r>
          </w:p>
        </w:tc>
      </w:tr>
    </w:tbl>
    <w:p w14:paraId="0FEFDBC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6A7E44" w14:textId="77777777">
        <w:trPr>
          <w:cantSplit/>
          <w:jc w:val="center"/>
        </w:trPr>
        <w:tc>
          <w:tcPr>
            <w:tcW w:w="4253" w:type="dxa"/>
          </w:tcPr>
          <w:p w14:paraId="7FCF5FD8" w14:textId="77777777" w:rsidR="00DE4679" w:rsidRDefault="001A280C">
            <w:pPr>
              <w:pStyle w:val="Table01Row"/>
            </w:pPr>
            <w:r>
              <w:rPr>
                <w:i/>
              </w:rPr>
              <w:t>Western Australian College of Advanced Education Act 1984</w:t>
            </w:r>
          </w:p>
        </w:tc>
        <w:tc>
          <w:tcPr>
            <w:tcW w:w="1134" w:type="dxa"/>
          </w:tcPr>
          <w:p w14:paraId="519CD9A7" w14:textId="77777777" w:rsidR="00DE4679" w:rsidRDefault="001A280C">
            <w:pPr>
              <w:pStyle w:val="Table01Row"/>
            </w:pPr>
            <w:r>
              <w:t>1984/018</w:t>
            </w:r>
          </w:p>
        </w:tc>
        <w:tc>
          <w:tcPr>
            <w:tcW w:w="1134" w:type="dxa"/>
          </w:tcPr>
          <w:p w14:paraId="0956C2FF" w14:textId="77777777" w:rsidR="00DE4679" w:rsidRDefault="001A280C">
            <w:pPr>
              <w:pStyle w:val="Table01Row"/>
            </w:pPr>
            <w:r>
              <w:t>31 May 1984</w:t>
            </w:r>
          </w:p>
        </w:tc>
        <w:tc>
          <w:tcPr>
            <w:tcW w:w="3686" w:type="dxa"/>
          </w:tcPr>
          <w:p w14:paraId="6083769E" w14:textId="77777777" w:rsidR="00DE4679" w:rsidRDefault="001A280C">
            <w:pPr>
              <w:pStyle w:val="Table01Row"/>
            </w:pPr>
            <w:r>
              <w:t xml:space="preserve">1 Sep 1984 (see s. 2 and </w:t>
            </w:r>
            <w:r>
              <w:rPr>
                <w:i/>
              </w:rPr>
              <w:t>Gazette</w:t>
            </w:r>
            <w:r>
              <w:t xml:space="preserve"> 24 Aug 1984 p. 2567)</w:t>
            </w:r>
          </w:p>
        </w:tc>
      </w:tr>
      <w:tr w:rsidR="00DE4679" w14:paraId="3A1B850C" w14:textId="77777777">
        <w:trPr>
          <w:cantSplit/>
          <w:jc w:val="center"/>
        </w:trPr>
        <w:tc>
          <w:tcPr>
            <w:tcW w:w="4253" w:type="dxa"/>
          </w:tcPr>
          <w:p w14:paraId="467ABBA3" w14:textId="77777777" w:rsidR="00DE4679" w:rsidRDefault="001A280C">
            <w:pPr>
              <w:pStyle w:val="Table01Row"/>
            </w:pPr>
            <w:r>
              <w:rPr>
                <w:i/>
              </w:rPr>
              <w:t>Acts Amendment (Educational Institutions Superannuation) Act 1985</w:t>
            </w:r>
            <w:r>
              <w:t xml:space="preserve"> Pt. III</w:t>
            </w:r>
          </w:p>
        </w:tc>
        <w:tc>
          <w:tcPr>
            <w:tcW w:w="1134" w:type="dxa"/>
          </w:tcPr>
          <w:p w14:paraId="6D7D3A3F" w14:textId="77777777" w:rsidR="00DE4679" w:rsidRDefault="001A280C">
            <w:pPr>
              <w:pStyle w:val="Table01Row"/>
            </w:pPr>
            <w:r>
              <w:t>1985/077 (as amended by 1990/063 s. </w:t>
            </w:r>
            <w:r>
              <w:t>22)</w:t>
            </w:r>
          </w:p>
        </w:tc>
        <w:tc>
          <w:tcPr>
            <w:tcW w:w="1134" w:type="dxa"/>
          </w:tcPr>
          <w:p w14:paraId="78308183" w14:textId="77777777" w:rsidR="00DE4679" w:rsidRDefault="001A280C">
            <w:pPr>
              <w:pStyle w:val="Table01Row"/>
            </w:pPr>
            <w:r>
              <w:t>20 Nov 1985</w:t>
            </w:r>
          </w:p>
        </w:tc>
        <w:tc>
          <w:tcPr>
            <w:tcW w:w="3686" w:type="dxa"/>
          </w:tcPr>
          <w:p w14:paraId="77E57DE4" w14:textId="77777777" w:rsidR="00DE4679" w:rsidRDefault="001A280C">
            <w:pPr>
              <w:pStyle w:val="Table01Row"/>
            </w:pPr>
            <w:r>
              <w:t xml:space="preserve">16 Dec 1985 (see s. 2 and </w:t>
            </w:r>
            <w:r>
              <w:rPr>
                <w:i/>
              </w:rPr>
              <w:t>Gazette</w:t>
            </w:r>
            <w:r>
              <w:t xml:space="preserve"> 13 Dec 1985 p. 4758)</w:t>
            </w:r>
          </w:p>
        </w:tc>
      </w:tr>
      <w:tr w:rsidR="00DE4679" w14:paraId="05C6727F" w14:textId="77777777">
        <w:trPr>
          <w:cantSplit/>
          <w:jc w:val="center"/>
        </w:trPr>
        <w:tc>
          <w:tcPr>
            <w:tcW w:w="4253" w:type="dxa"/>
          </w:tcPr>
          <w:p w14:paraId="4CCBE285" w14:textId="77777777" w:rsidR="00DE4679" w:rsidRDefault="001A280C">
            <w:pPr>
              <w:pStyle w:val="Table01Row"/>
            </w:pPr>
            <w:r>
              <w:rPr>
                <w:i/>
              </w:rPr>
              <w:t>Acts Amendment (Financial Administration and Audit) Act 1985</w:t>
            </w:r>
            <w:r>
              <w:t xml:space="preserve"> s. 3</w:t>
            </w:r>
          </w:p>
        </w:tc>
        <w:tc>
          <w:tcPr>
            <w:tcW w:w="1134" w:type="dxa"/>
          </w:tcPr>
          <w:p w14:paraId="44BDD4E5" w14:textId="77777777" w:rsidR="00DE4679" w:rsidRDefault="001A280C">
            <w:pPr>
              <w:pStyle w:val="Table01Row"/>
            </w:pPr>
            <w:r>
              <w:t>1985/098</w:t>
            </w:r>
          </w:p>
        </w:tc>
        <w:tc>
          <w:tcPr>
            <w:tcW w:w="1134" w:type="dxa"/>
          </w:tcPr>
          <w:p w14:paraId="419D2118" w14:textId="77777777" w:rsidR="00DE4679" w:rsidRDefault="001A280C">
            <w:pPr>
              <w:pStyle w:val="Table01Row"/>
            </w:pPr>
            <w:r>
              <w:t>4 Dec 1985</w:t>
            </w:r>
          </w:p>
        </w:tc>
        <w:tc>
          <w:tcPr>
            <w:tcW w:w="3686" w:type="dxa"/>
          </w:tcPr>
          <w:p w14:paraId="440B6FA2" w14:textId="77777777" w:rsidR="00DE4679" w:rsidRDefault="001A280C">
            <w:pPr>
              <w:pStyle w:val="Table01Row"/>
            </w:pPr>
            <w:r>
              <w:t xml:space="preserve">1 Jul 1986 (see s. 2 and </w:t>
            </w:r>
            <w:r>
              <w:rPr>
                <w:i/>
              </w:rPr>
              <w:t>Gazette</w:t>
            </w:r>
            <w:r>
              <w:t xml:space="preserve"> 30 Jun 1986 p. 2255)</w:t>
            </w:r>
          </w:p>
        </w:tc>
      </w:tr>
      <w:tr w:rsidR="00DE4679" w14:paraId="7FF4DD70" w14:textId="77777777">
        <w:trPr>
          <w:cantSplit/>
          <w:jc w:val="center"/>
        </w:trPr>
        <w:tc>
          <w:tcPr>
            <w:tcW w:w="4253" w:type="dxa"/>
          </w:tcPr>
          <w:p w14:paraId="2923210B" w14:textId="77777777" w:rsidR="00DE4679" w:rsidRDefault="001A280C">
            <w:pPr>
              <w:pStyle w:val="Table01Row"/>
            </w:pPr>
            <w:r>
              <w:rPr>
                <w:i/>
              </w:rPr>
              <w:t xml:space="preserve">Acts Amendment and Repeal </w:t>
            </w:r>
            <w:r>
              <w:rPr>
                <w:i/>
              </w:rPr>
              <w:t>(Post‑Secondary Education) Act 1989</w:t>
            </w:r>
            <w:r>
              <w:t xml:space="preserve"> Pt. 8</w:t>
            </w:r>
          </w:p>
        </w:tc>
        <w:tc>
          <w:tcPr>
            <w:tcW w:w="1134" w:type="dxa"/>
          </w:tcPr>
          <w:p w14:paraId="43B77199" w14:textId="77777777" w:rsidR="00DE4679" w:rsidRDefault="001A280C">
            <w:pPr>
              <w:pStyle w:val="Table01Row"/>
            </w:pPr>
            <w:r>
              <w:t>1989/048</w:t>
            </w:r>
          </w:p>
        </w:tc>
        <w:tc>
          <w:tcPr>
            <w:tcW w:w="1134" w:type="dxa"/>
          </w:tcPr>
          <w:p w14:paraId="6F8DC2CF" w14:textId="77777777" w:rsidR="00DE4679" w:rsidRDefault="001A280C">
            <w:pPr>
              <w:pStyle w:val="Table01Row"/>
            </w:pPr>
            <w:r>
              <w:t>9 Jan 1990</w:t>
            </w:r>
          </w:p>
        </w:tc>
        <w:tc>
          <w:tcPr>
            <w:tcW w:w="3686" w:type="dxa"/>
          </w:tcPr>
          <w:p w14:paraId="2C77834D" w14:textId="77777777" w:rsidR="00DE4679" w:rsidRDefault="001A280C">
            <w:pPr>
              <w:pStyle w:val="Table01Row"/>
            </w:pPr>
            <w:r>
              <w:t>1 Jan 1990 (see s. 2)</w:t>
            </w:r>
          </w:p>
        </w:tc>
      </w:tr>
      <w:tr w:rsidR="00DE4679" w14:paraId="1D045E69" w14:textId="77777777">
        <w:trPr>
          <w:cantSplit/>
          <w:jc w:val="center"/>
        </w:trPr>
        <w:tc>
          <w:tcPr>
            <w:tcW w:w="4253" w:type="dxa"/>
          </w:tcPr>
          <w:p w14:paraId="6FE001ED" w14:textId="77777777" w:rsidR="00DE4679" w:rsidRDefault="001A280C">
            <w:pPr>
              <w:pStyle w:val="Table01Row"/>
            </w:pPr>
            <w:r>
              <w:rPr>
                <w:i/>
              </w:rPr>
              <w:t>Western Australian College of Advanced Education Amendment Act 1990</w:t>
            </w:r>
          </w:p>
        </w:tc>
        <w:tc>
          <w:tcPr>
            <w:tcW w:w="1134" w:type="dxa"/>
          </w:tcPr>
          <w:p w14:paraId="7FB6E531" w14:textId="77777777" w:rsidR="00DE4679" w:rsidRDefault="001A280C">
            <w:pPr>
              <w:pStyle w:val="Table01Row"/>
            </w:pPr>
            <w:r>
              <w:t>1990/063</w:t>
            </w:r>
          </w:p>
        </w:tc>
        <w:tc>
          <w:tcPr>
            <w:tcW w:w="1134" w:type="dxa"/>
          </w:tcPr>
          <w:p w14:paraId="268391FF" w14:textId="77777777" w:rsidR="00DE4679" w:rsidRDefault="001A280C">
            <w:pPr>
              <w:pStyle w:val="Table01Row"/>
            </w:pPr>
            <w:r>
              <w:t>17 Dec 1990</w:t>
            </w:r>
          </w:p>
        </w:tc>
        <w:tc>
          <w:tcPr>
            <w:tcW w:w="3686" w:type="dxa"/>
          </w:tcPr>
          <w:p w14:paraId="2084AD98" w14:textId="77777777" w:rsidR="00DE4679" w:rsidRDefault="001A280C">
            <w:pPr>
              <w:pStyle w:val="Table01Row"/>
            </w:pPr>
            <w:r>
              <w:t>1 Jan 1991 (see s. 2)</w:t>
            </w:r>
          </w:p>
        </w:tc>
      </w:tr>
      <w:tr w:rsidR="00DE4679" w14:paraId="5527D3FF" w14:textId="77777777">
        <w:trPr>
          <w:cantSplit/>
          <w:jc w:val="center"/>
        </w:trPr>
        <w:tc>
          <w:tcPr>
            <w:tcW w:w="10207" w:type="dxa"/>
            <w:gridSpan w:val="4"/>
          </w:tcPr>
          <w:p w14:paraId="4BA6B2D8" w14:textId="77777777" w:rsidR="00DE4679" w:rsidRDefault="001A280C">
            <w:pPr>
              <w:pStyle w:val="Table01Row"/>
            </w:pPr>
            <w:r>
              <w:rPr>
                <w:b/>
              </w:rPr>
              <w:t>Reprinted as at 16 May 1991</w:t>
            </w:r>
          </w:p>
        </w:tc>
      </w:tr>
      <w:tr w:rsidR="00DE4679" w14:paraId="366D64F1" w14:textId="77777777">
        <w:trPr>
          <w:cantSplit/>
          <w:jc w:val="center"/>
        </w:trPr>
        <w:tc>
          <w:tcPr>
            <w:tcW w:w="4253" w:type="dxa"/>
          </w:tcPr>
          <w:p w14:paraId="73FCBB12" w14:textId="77777777" w:rsidR="00DE4679" w:rsidRDefault="001A280C">
            <w:pPr>
              <w:pStyle w:val="Table01Row"/>
            </w:pPr>
            <w:r>
              <w:rPr>
                <w:i/>
              </w:rPr>
              <w:t>Acts Amendment (Financial Admi</w:t>
            </w:r>
            <w:r>
              <w:rPr>
                <w:i/>
              </w:rPr>
              <w:t>nistration and Audit) Act 1991</w:t>
            </w:r>
            <w:r>
              <w:t xml:space="preserve"> Pt. 3</w:t>
            </w:r>
          </w:p>
        </w:tc>
        <w:tc>
          <w:tcPr>
            <w:tcW w:w="1134" w:type="dxa"/>
          </w:tcPr>
          <w:p w14:paraId="41A18EC9" w14:textId="77777777" w:rsidR="00DE4679" w:rsidRDefault="001A280C">
            <w:pPr>
              <w:pStyle w:val="Table01Row"/>
            </w:pPr>
            <w:r>
              <w:t>1991/032</w:t>
            </w:r>
          </w:p>
        </w:tc>
        <w:tc>
          <w:tcPr>
            <w:tcW w:w="1134" w:type="dxa"/>
          </w:tcPr>
          <w:p w14:paraId="6DEF8890" w14:textId="77777777" w:rsidR="00DE4679" w:rsidRDefault="001A280C">
            <w:pPr>
              <w:pStyle w:val="Table01Row"/>
            </w:pPr>
            <w:r>
              <w:t>4 Dec 1991</w:t>
            </w:r>
          </w:p>
        </w:tc>
        <w:tc>
          <w:tcPr>
            <w:tcW w:w="3686" w:type="dxa"/>
          </w:tcPr>
          <w:p w14:paraId="1956EA76" w14:textId="77777777" w:rsidR="00DE4679" w:rsidRDefault="001A280C">
            <w:pPr>
              <w:pStyle w:val="Table01Row"/>
            </w:pPr>
            <w:r>
              <w:t>1 Jan 1992</w:t>
            </w:r>
          </w:p>
        </w:tc>
      </w:tr>
      <w:tr w:rsidR="00DE4679" w14:paraId="655491B9" w14:textId="77777777">
        <w:trPr>
          <w:cantSplit/>
          <w:jc w:val="center"/>
        </w:trPr>
        <w:tc>
          <w:tcPr>
            <w:tcW w:w="4253" w:type="dxa"/>
          </w:tcPr>
          <w:p w14:paraId="1DC6549C" w14:textId="77777777" w:rsidR="00DE4679" w:rsidRDefault="001A280C">
            <w:pPr>
              <w:pStyle w:val="Table01Row"/>
            </w:pPr>
            <w:r>
              <w:rPr>
                <w:i/>
              </w:rPr>
              <w:t>Financial Administration Legislation Amendment Act 1993</w:t>
            </w:r>
            <w:r>
              <w:t xml:space="preserve"> s. 11</w:t>
            </w:r>
          </w:p>
        </w:tc>
        <w:tc>
          <w:tcPr>
            <w:tcW w:w="1134" w:type="dxa"/>
          </w:tcPr>
          <w:p w14:paraId="5CA89D17" w14:textId="77777777" w:rsidR="00DE4679" w:rsidRDefault="001A280C">
            <w:pPr>
              <w:pStyle w:val="Table01Row"/>
            </w:pPr>
            <w:r>
              <w:t>1993/006</w:t>
            </w:r>
          </w:p>
        </w:tc>
        <w:tc>
          <w:tcPr>
            <w:tcW w:w="1134" w:type="dxa"/>
          </w:tcPr>
          <w:p w14:paraId="4B9F72F1" w14:textId="77777777" w:rsidR="00DE4679" w:rsidRDefault="001A280C">
            <w:pPr>
              <w:pStyle w:val="Table01Row"/>
            </w:pPr>
            <w:r>
              <w:t>27 Aug 1993</w:t>
            </w:r>
          </w:p>
        </w:tc>
        <w:tc>
          <w:tcPr>
            <w:tcW w:w="3686" w:type="dxa"/>
          </w:tcPr>
          <w:p w14:paraId="3F095D7E" w14:textId="77777777" w:rsidR="00DE4679" w:rsidRDefault="001A280C">
            <w:pPr>
              <w:pStyle w:val="Table01Row"/>
            </w:pPr>
            <w:r>
              <w:t>1 Jul 1993 (see s. 2(1))</w:t>
            </w:r>
          </w:p>
        </w:tc>
      </w:tr>
      <w:tr w:rsidR="00DE4679" w14:paraId="3B9BC2FB" w14:textId="77777777">
        <w:trPr>
          <w:cantSplit/>
          <w:jc w:val="center"/>
        </w:trPr>
        <w:tc>
          <w:tcPr>
            <w:tcW w:w="4253" w:type="dxa"/>
          </w:tcPr>
          <w:p w14:paraId="78675612" w14:textId="77777777" w:rsidR="00DE4679" w:rsidRDefault="001A280C">
            <w:pPr>
              <w:pStyle w:val="Table01Row"/>
            </w:pPr>
            <w:r>
              <w:rPr>
                <w:i/>
              </w:rPr>
              <w:t>Voluntary Membership of Student Guilds and Associations Act 1994</w:t>
            </w:r>
            <w:r>
              <w:t xml:space="preserve"> Pt. 4</w:t>
            </w:r>
          </w:p>
        </w:tc>
        <w:tc>
          <w:tcPr>
            <w:tcW w:w="1134" w:type="dxa"/>
          </w:tcPr>
          <w:p w14:paraId="2F5DF803" w14:textId="77777777" w:rsidR="00DE4679" w:rsidRDefault="001A280C">
            <w:pPr>
              <w:pStyle w:val="Table01Row"/>
            </w:pPr>
            <w:r>
              <w:t>1994/091</w:t>
            </w:r>
          </w:p>
        </w:tc>
        <w:tc>
          <w:tcPr>
            <w:tcW w:w="1134" w:type="dxa"/>
          </w:tcPr>
          <w:p w14:paraId="43004E27" w14:textId="77777777" w:rsidR="00DE4679" w:rsidRDefault="001A280C">
            <w:pPr>
              <w:pStyle w:val="Table01Row"/>
            </w:pPr>
            <w:r>
              <w:t>5 Jan 1995</w:t>
            </w:r>
          </w:p>
        </w:tc>
        <w:tc>
          <w:tcPr>
            <w:tcW w:w="3686" w:type="dxa"/>
          </w:tcPr>
          <w:p w14:paraId="7DC2F772" w14:textId="77777777" w:rsidR="00DE4679" w:rsidRDefault="001A280C">
            <w:pPr>
              <w:pStyle w:val="Table01Row"/>
            </w:pPr>
            <w:r>
              <w:t>5 Jan 1995 (see s. 2)</w:t>
            </w:r>
          </w:p>
        </w:tc>
      </w:tr>
      <w:tr w:rsidR="00DE4679" w14:paraId="71217CAD" w14:textId="77777777">
        <w:trPr>
          <w:cantSplit/>
          <w:jc w:val="center"/>
        </w:trPr>
        <w:tc>
          <w:tcPr>
            <w:tcW w:w="4253" w:type="dxa"/>
          </w:tcPr>
          <w:p w14:paraId="6193E6AE" w14:textId="77777777" w:rsidR="00DE4679" w:rsidRDefault="001A280C">
            <w:pPr>
              <w:pStyle w:val="Table01Row"/>
            </w:pPr>
            <w:r>
              <w:rPr>
                <w:i/>
              </w:rPr>
              <w:t>Industrial Legislation Amendment Act 1995</w:t>
            </w:r>
            <w:r>
              <w:t xml:space="preserve"> s. 35</w:t>
            </w:r>
          </w:p>
        </w:tc>
        <w:tc>
          <w:tcPr>
            <w:tcW w:w="1134" w:type="dxa"/>
          </w:tcPr>
          <w:p w14:paraId="020596B4" w14:textId="77777777" w:rsidR="00DE4679" w:rsidRDefault="001A280C">
            <w:pPr>
              <w:pStyle w:val="Table01Row"/>
            </w:pPr>
            <w:r>
              <w:t>1995/001</w:t>
            </w:r>
          </w:p>
        </w:tc>
        <w:tc>
          <w:tcPr>
            <w:tcW w:w="1134" w:type="dxa"/>
          </w:tcPr>
          <w:p w14:paraId="2B7323AD" w14:textId="77777777" w:rsidR="00DE4679" w:rsidRDefault="001A280C">
            <w:pPr>
              <w:pStyle w:val="Table01Row"/>
            </w:pPr>
            <w:r>
              <w:t>9 May 1995</w:t>
            </w:r>
          </w:p>
        </w:tc>
        <w:tc>
          <w:tcPr>
            <w:tcW w:w="3686" w:type="dxa"/>
          </w:tcPr>
          <w:p w14:paraId="7B2C64BC" w14:textId="77777777" w:rsidR="00DE4679" w:rsidRDefault="001A280C">
            <w:pPr>
              <w:pStyle w:val="Table01Row"/>
            </w:pPr>
            <w:r>
              <w:t xml:space="preserve">1 Jan 1996 (see s. 2(2) and </w:t>
            </w:r>
            <w:r>
              <w:rPr>
                <w:i/>
              </w:rPr>
              <w:t>Gazette</w:t>
            </w:r>
            <w:r>
              <w:t xml:space="preserve"> 24 Nov 1995 p. 5389)</w:t>
            </w:r>
          </w:p>
        </w:tc>
      </w:tr>
      <w:tr w:rsidR="00DE4679" w14:paraId="21AAE78E" w14:textId="77777777">
        <w:trPr>
          <w:cantSplit/>
          <w:jc w:val="center"/>
        </w:trPr>
        <w:tc>
          <w:tcPr>
            <w:tcW w:w="4253" w:type="dxa"/>
          </w:tcPr>
          <w:p w14:paraId="2CB8E6C5" w14:textId="77777777" w:rsidR="00DE4679" w:rsidRDefault="001A280C">
            <w:pPr>
              <w:pStyle w:val="Table01Row"/>
            </w:pPr>
            <w:r>
              <w:rPr>
                <w:i/>
              </w:rPr>
              <w:t>Sentencing (Consequential Provisions) Act 1995</w:t>
            </w:r>
            <w:r>
              <w:t xml:space="preserve"> Pt. 25</w:t>
            </w:r>
          </w:p>
        </w:tc>
        <w:tc>
          <w:tcPr>
            <w:tcW w:w="1134" w:type="dxa"/>
          </w:tcPr>
          <w:p w14:paraId="4C79D906" w14:textId="77777777" w:rsidR="00DE4679" w:rsidRDefault="001A280C">
            <w:pPr>
              <w:pStyle w:val="Table01Row"/>
            </w:pPr>
            <w:r>
              <w:t>1995/078</w:t>
            </w:r>
          </w:p>
        </w:tc>
        <w:tc>
          <w:tcPr>
            <w:tcW w:w="1134" w:type="dxa"/>
          </w:tcPr>
          <w:p w14:paraId="7987A3A0" w14:textId="77777777" w:rsidR="00DE4679" w:rsidRDefault="001A280C">
            <w:pPr>
              <w:pStyle w:val="Table01Row"/>
            </w:pPr>
            <w:r>
              <w:t>16 Jan 1996</w:t>
            </w:r>
          </w:p>
        </w:tc>
        <w:tc>
          <w:tcPr>
            <w:tcW w:w="3686" w:type="dxa"/>
          </w:tcPr>
          <w:p w14:paraId="639D3945" w14:textId="77777777" w:rsidR="00DE4679" w:rsidRDefault="001A280C">
            <w:pPr>
              <w:pStyle w:val="Table01Row"/>
            </w:pPr>
            <w:r>
              <w:t xml:space="preserve">4 Nov 1996 (see s. 2 and </w:t>
            </w:r>
            <w:r>
              <w:rPr>
                <w:i/>
              </w:rPr>
              <w:t>Gazette</w:t>
            </w:r>
            <w:r>
              <w:t xml:space="preserve"> 25 Oct 1996 p. 5632)</w:t>
            </w:r>
          </w:p>
        </w:tc>
      </w:tr>
      <w:tr w:rsidR="00DE4679" w14:paraId="6DE8AC77" w14:textId="77777777">
        <w:trPr>
          <w:cantSplit/>
          <w:jc w:val="center"/>
        </w:trPr>
        <w:tc>
          <w:tcPr>
            <w:tcW w:w="4253" w:type="dxa"/>
          </w:tcPr>
          <w:p w14:paraId="3482041C" w14:textId="77777777" w:rsidR="00DE4679" w:rsidRDefault="001A280C">
            <w:pPr>
              <w:pStyle w:val="Table01Row"/>
            </w:pPr>
            <w:r>
              <w:rPr>
                <w:i/>
              </w:rPr>
              <w:t>Education Amendment Act 1996</w:t>
            </w:r>
            <w:r>
              <w:t xml:space="preserve"> s. 16(4)</w:t>
            </w:r>
          </w:p>
        </w:tc>
        <w:tc>
          <w:tcPr>
            <w:tcW w:w="1134" w:type="dxa"/>
          </w:tcPr>
          <w:p w14:paraId="7AE4719F" w14:textId="77777777" w:rsidR="00DE4679" w:rsidRDefault="001A280C">
            <w:pPr>
              <w:pStyle w:val="Table01Row"/>
            </w:pPr>
            <w:r>
              <w:t>1996/022</w:t>
            </w:r>
          </w:p>
        </w:tc>
        <w:tc>
          <w:tcPr>
            <w:tcW w:w="1134" w:type="dxa"/>
          </w:tcPr>
          <w:p w14:paraId="28E7DD98" w14:textId="77777777" w:rsidR="00DE4679" w:rsidRDefault="001A280C">
            <w:pPr>
              <w:pStyle w:val="Table01Row"/>
            </w:pPr>
            <w:r>
              <w:t>11 Jul 1996</w:t>
            </w:r>
          </w:p>
        </w:tc>
        <w:tc>
          <w:tcPr>
            <w:tcW w:w="3686" w:type="dxa"/>
          </w:tcPr>
          <w:p w14:paraId="622CDB5F" w14:textId="77777777" w:rsidR="00DE4679" w:rsidRDefault="001A280C">
            <w:pPr>
              <w:pStyle w:val="Table01Row"/>
            </w:pPr>
            <w:r>
              <w:t>11 Jul 1996 (see s. 2(1))</w:t>
            </w:r>
          </w:p>
        </w:tc>
      </w:tr>
      <w:tr w:rsidR="00DE4679" w14:paraId="159645B8" w14:textId="77777777">
        <w:trPr>
          <w:cantSplit/>
          <w:jc w:val="center"/>
        </w:trPr>
        <w:tc>
          <w:tcPr>
            <w:tcW w:w="4253" w:type="dxa"/>
          </w:tcPr>
          <w:p w14:paraId="122D5316" w14:textId="77777777" w:rsidR="00DE4679" w:rsidRDefault="001A280C">
            <w:pPr>
              <w:pStyle w:val="Table01Row"/>
            </w:pPr>
            <w:r>
              <w:rPr>
                <w:i/>
              </w:rPr>
              <w:t>Financial Legislation Amendment Act 1996</w:t>
            </w:r>
            <w:r>
              <w:t xml:space="preserve"> s. 53 &amp; 64</w:t>
            </w:r>
          </w:p>
        </w:tc>
        <w:tc>
          <w:tcPr>
            <w:tcW w:w="1134" w:type="dxa"/>
          </w:tcPr>
          <w:p w14:paraId="6FD91E39" w14:textId="77777777" w:rsidR="00DE4679" w:rsidRDefault="001A280C">
            <w:pPr>
              <w:pStyle w:val="Table01Row"/>
            </w:pPr>
            <w:r>
              <w:t>1996/049</w:t>
            </w:r>
          </w:p>
        </w:tc>
        <w:tc>
          <w:tcPr>
            <w:tcW w:w="1134" w:type="dxa"/>
          </w:tcPr>
          <w:p w14:paraId="7769697D" w14:textId="77777777" w:rsidR="00DE4679" w:rsidRDefault="001A280C">
            <w:pPr>
              <w:pStyle w:val="Table01Row"/>
            </w:pPr>
            <w:r>
              <w:t>25 Oct 1996</w:t>
            </w:r>
          </w:p>
        </w:tc>
        <w:tc>
          <w:tcPr>
            <w:tcW w:w="3686" w:type="dxa"/>
          </w:tcPr>
          <w:p w14:paraId="2200D91F" w14:textId="77777777" w:rsidR="00DE4679" w:rsidRDefault="001A280C">
            <w:pPr>
              <w:pStyle w:val="Table01Row"/>
            </w:pPr>
            <w:r>
              <w:t>25 Oct 1996 (see s. 2(1))</w:t>
            </w:r>
          </w:p>
        </w:tc>
      </w:tr>
      <w:tr w:rsidR="00DE4679" w14:paraId="3644BB0A" w14:textId="77777777">
        <w:trPr>
          <w:cantSplit/>
          <w:jc w:val="center"/>
        </w:trPr>
        <w:tc>
          <w:tcPr>
            <w:tcW w:w="4253" w:type="dxa"/>
          </w:tcPr>
          <w:p w14:paraId="40FD53F3" w14:textId="77777777" w:rsidR="00DE4679" w:rsidRDefault="001A280C">
            <w:pPr>
              <w:pStyle w:val="Table01Row"/>
            </w:pPr>
            <w:r>
              <w:rPr>
                <w:i/>
              </w:rPr>
              <w:t>Acts Amendment (Land Administration) Act 1997</w:t>
            </w:r>
            <w:r>
              <w:t xml:space="preserve"> Pt. 22</w:t>
            </w:r>
          </w:p>
        </w:tc>
        <w:tc>
          <w:tcPr>
            <w:tcW w:w="1134" w:type="dxa"/>
          </w:tcPr>
          <w:p w14:paraId="518A5C48" w14:textId="77777777" w:rsidR="00DE4679" w:rsidRDefault="001A280C">
            <w:pPr>
              <w:pStyle w:val="Table01Row"/>
            </w:pPr>
            <w:r>
              <w:t>1997/031</w:t>
            </w:r>
          </w:p>
        </w:tc>
        <w:tc>
          <w:tcPr>
            <w:tcW w:w="1134" w:type="dxa"/>
          </w:tcPr>
          <w:p w14:paraId="4403092D" w14:textId="77777777" w:rsidR="00DE4679" w:rsidRDefault="001A280C">
            <w:pPr>
              <w:pStyle w:val="Table01Row"/>
            </w:pPr>
            <w:r>
              <w:t>3 Oct 1997</w:t>
            </w:r>
          </w:p>
        </w:tc>
        <w:tc>
          <w:tcPr>
            <w:tcW w:w="3686" w:type="dxa"/>
          </w:tcPr>
          <w:p w14:paraId="4383E714" w14:textId="77777777" w:rsidR="00DE4679" w:rsidRDefault="001A280C">
            <w:pPr>
              <w:pStyle w:val="Table01Row"/>
            </w:pPr>
            <w:r>
              <w:t xml:space="preserve">30 Mar 1998 (see s. 2 and </w:t>
            </w:r>
            <w:r>
              <w:rPr>
                <w:i/>
              </w:rPr>
              <w:t>Gazette</w:t>
            </w:r>
            <w:r>
              <w:t xml:space="preserve"> 27 Mar 1998 p. 1765)</w:t>
            </w:r>
          </w:p>
        </w:tc>
      </w:tr>
      <w:tr w:rsidR="00DE4679" w14:paraId="08109645" w14:textId="77777777">
        <w:trPr>
          <w:cantSplit/>
          <w:jc w:val="center"/>
        </w:trPr>
        <w:tc>
          <w:tcPr>
            <w:tcW w:w="4253" w:type="dxa"/>
          </w:tcPr>
          <w:p w14:paraId="05C84122" w14:textId="77777777" w:rsidR="00DE4679" w:rsidRDefault="001A280C">
            <w:pPr>
              <w:pStyle w:val="Table01Row"/>
            </w:pPr>
            <w:r>
              <w:rPr>
                <w:i/>
              </w:rPr>
              <w:t>Statutes (Repeals and Minor Amendments) Act (No. 2) 1998</w:t>
            </w:r>
            <w:r>
              <w:t xml:space="preserve"> s. 30</w:t>
            </w:r>
          </w:p>
        </w:tc>
        <w:tc>
          <w:tcPr>
            <w:tcW w:w="1134" w:type="dxa"/>
          </w:tcPr>
          <w:p w14:paraId="6E77684D" w14:textId="77777777" w:rsidR="00DE4679" w:rsidRDefault="001A280C">
            <w:pPr>
              <w:pStyle w:val="Table01Row"/>
            </w:pPr>
            <w:r>
              <w:t>1998/010</w:t>
            </w:r>
          </w:p>
        </w:tc>
        <w:tc>
          <w:tcPr>
            <w:tcW w:w="1134" w:type="dxa"/>
          </w:tcPr>
          <w:p w14:paraId="75E93F97" w14:textId="77777777" w:rsidR="00DE4679" w:rsidRDefault="001A280C">
            <w:pPr>
              <w:pStyle w:val="Table01Row"/>
            </w:pPr>
            <w:r>
              <w:t>30 Apr 1998</w:t>
            </w:r>
          </w:p>
        </w:tc>
        <w:tc>
          <w:tcPr>
            <w:tcW w:w="3686" w:type="dxa"/>
          </w:tcPr>
          <w:p w14:paraId="10397A2C" w14:textId="77777777" w:rsidR="00DE4679" w:rsidRDefault="001A280C">
            <w:pPr>
              <w:pStyle w:val="Table01Row"/>
            </w:pPr>
            <w:r>
              <w:t>30 Apr 1998 (see</w:t>
            </w:r>
            <w:r>
              <w:t xml:space="preserve"> s. 2(1))</w:t>
            </w:r>
          </w:p>
        </w:tc>
      </w:tr>
      <w:tr w:rsidR="00DE4679" w14:paraId="5DC29704" w14:textId="77777777">
        <w:trPr>
          <w:cantSplit/>
          <w:jc w:val="center"/>
        </w:trPr>
        <w:tc>
          <w:tcPr>
            <w:tcW w:w="10207" w:type="dxa"/>
            <w:gridSpan w:val="4"/>
          </w:tcPr>
          <w:p w14:paraId="7F6195F3" w14:textId="77777777" w:rsidR="00DE4679" w:rsidRDefault="001A280C">
            <w:pPr>
              <w:pStyle w:val="Table01Row"/>
            </w:pPr>
            <w:r>
              <w:rPr>
                <w:b/>
              </w:rPr>
              <w:t>Reprinted as at 1 Oct 1999</w:t>
            </w:r>
          </w:p>
        </w:tc>
      </w:tr>
      <w:tr w:rsidR="00DE4679" w14:paraId="25A480D7" w14:textId="77777777">
        <w:trPr>
          <w:cantSplit/>
          <w:jc w:val="center"/>
        </w:trPr>
        <w:tc>
          <w:tcPr>
            <w:tcW w:w="4253" w:type="dxa"/>
          </w:tcPr>
          <w:p w14:paraId="0D286B85" w14:textId="77777777" w:rsidR="00DE4679" w:rsidRDefault="001A280C">
            <w:pPr>
              <w:pStyle w:val="Table01Row"/>
            </w:pPr>
            <w:r>
              <w:rPr>
                <w:i/>
              </w:rPr>
              <w:t>School Education Act 1999</w:t>
            </w:r>
            <w:r>
              <w:t xml:space="preserve"> s. 247</w:t>
            </w:r>
          </w:p>
        </w:tc>
        <w:tc>
          <w:tcPr>
            <w:tcW w:w="1134" w:type="dxa"/>
          </w:tcPr>
          <w:p w14:paraId="62B1727B" w14:textId="77777777" w:rsidR="00DE4679" w:rsidRDefault="001A280C">
            <w:pPr>
              <w:pStyle w:val="Table01Row"/>
            </w:pPr>
            <w:r>
              <w:t>1999/036</w:t>
            </w:r>
          </w:p>
        </w:tc>
        <w:tc>
          <w:tcPr>
            <w:tcW w:w="1134" w:type="dxa"/>
          </w:tcPr>
          <w:p w14:paraId="4C81B61E" w14:textId="77777777" w:rsidR="00DE4679" w:rsidRDefault="001A280C">
            <w:pPr>
              <w:pStyle w:val="Table01Row"/>
            </w:pPr>
            <w:r>
              <w:t>2 Nov 1999</w:t>
            </w:r>
          </w:p>
        </w:tc>
        <w:tc>
          <w:tcPr>
            <w:tcW w:w="3686" w:type="dxa"/>
          </w:tcPr>
          <w:p w14:paraId="27348A25" w14:textId="77777777" w:rsidR="00DE4679" w:rsidRDefault="001A280C">
            <w:pPr>
              <w:pStyle w:val="Table01Row"/>
            </w:pPr>
            <w:r>
              <w:t xml:space="preserve">1 Jan 2001 (see s. 2 and </w:t>
            </w:r>
            <w:r>
              <w:rPr>
                <w:i/>
              </w:rPr>
              <w:t>Gazette</w:t>
            </w:r>
            <w:r>
              <w:t xml:space="preserve"> 29 Dec 2000 p. 7904)</w:t>
            </w:r>
          </w:p>
        </w:tc>
      </w:tr>
      <w:tr w:rsidR="00DE4679" w14:paraId="729B98B4" w14:textId="77777777">
        <w:trPr>
          <w:cantSplit/>
          <w:jc w:val="center"/>
        </w:trPr>
        <w:tc>
          <w:tcPr>
            <w:tcW w:w="4253" w:type="dxa"/>
          </w:tcPr>
          <w:p w14:paraId="32EF71F4" w14:textId="77777777" w:rsidR="00DE4679" w:rsidRDefault="001A280C">
            <w:pPr>
              <w:pStyle w:val="Table01Row"/>
            </w:pPr>
            <w:r>
              <w:rPr>
                <w:i/>
              </w:rPr>
              <w:t>State Superannuation (Transitional and Consequential Provisions) Act 2000</w:t>
            </w:r>
            <w:r>
              <w:t xml:space="preserve"> s. 40</w:t>
            </w:r>
          </w:p>
        </w:tc>
        <w:tc>
          <w:tcPr>
            <w:tcW w:w="1134" w:type="dxa"/>
          </w:tcPr>
          <w:p w14:paraId="26F359CF" w14:textId="77777777" w:rsidR="00DE4679" w:rsidRDefault="001A280C">
            <w:pPr>
              <w:pStyle w:val="Table01Row"/>
            </w:pPr>
            <w:r>
              <w:t>2000/043</w:t>
            </w:r>
          </w:p>
        </w:tc>
        <w:tc>
          <w:tcPr>
            <w:tcW w:w="1134" w:type="dxa"/>
          </w:tcPr>
          <w:p w14:paraId="60C92E91" w14:textId="77777777" w:rsidR="00DE4679" w:rsidRDefault="001A280C">
            <w:pPr>
              <w:pStyle w:val="Table01Row"/>
            </w:pPr>
            <w:r>
              <w:t>2 Nov 2000</w:t>
            </w:r>
          </w:p>
        </w:tc>
        <w:tc>
          <w:tcPr>
            <w:tcW w:w="3686" w:type="dxa"/>
          </w:tcPr>
          <w:p w14:paraId="210C5EBF" w14:textId="77777777" w:rsidR="00DE4679" w:rsidRDefault="001A280C">
            <w:pPr>
              <w:pStyle w:val="Table01Row"/>
            </w:pPr>
            <w:r>
              <w:t>To be proclaimed (see s. 2(2))</w:t>
            </w:r>
          </w:p>
        </w:tc>
      </w:tr>
      <w:tr w:rsidR="00DE4679" w14:paraId="1C54891F" w14:textId="77777777">
        <w:trPr>
          <w:cantSplit/>
          <w:jc w:val="center"/>
        </w:trPr>
        <w:tc>
          <w:tcPr>
            <w:tcW w:w="4253" w:type="dxa"/>
          </w:tcPr>
          <w:p w14:paraId="563E30FE" w14:textId="77777777" w:rsidR="00DE4679" w:rsidRDefault="001A280C">
            <w:pPr>
              <w:pStyle w:val="Table01Row"/>
            </w:pPr>
            <w:r>
              <w:rPr>
                <w:i/>
              </w:rPr>
              <w:t>Acts Amendment (Student Guilds and Associations) Act 2002</w:t>
            </w:r>
            <w:r>
              <w:t xml:space="preserve"> Pt. 3</w:t>
            </w:r>
          </w:p>
        </w:tc>
        <w:tc>
          <w:tcPr>
            <w:tcW w:w="1134" w:type="dxa"/>
          </w:tcPr>
          <w:p w14:paraId="2AEA6700" w14:textId="77777777" w:rsidR="00DE4679" w:rsidRDefault="001A280C">
            <w:pPr>
              <w:pStyle w:val="Table01Row"/>
            </w:pPr>
            <w:r>
              <w:t>2002/044</w:t>
            </w:r>
          </w:p>
        </w:tc>
        <w:tc>
          <w:tcPr>
            <w:tcW w:w="1134" w:type="dxa"/>
          </w:tcPr>
          <w:p w14:paraId="7D7E45F6" w14:textId="77777777" w:rsidR="00DE4679" w:rsidRDefault="001A280C">
            <w:pPr>
              <w:pStyle w:val="Table01Row"/>
            </w:pPr>
            <w:r>
              <w:t>3 Jan 2003</w:t>
            </w:r>
          </w:p>
        </w:tc>
        <w:tc>
          <w:tcPr>
            <w:tcW w:w="3686" w:type="dxa"/>
          </w:tcPr>
          <w:p w14:paraId="704EDBD6" w14:textId="77777777" w:rsidR="00DE4679" w:rsidRDefault="001A280C">
            <w:pPr>
              <w:pStyle w:val="Table01Row"/>
            </w:pPr>
            <w:r>
              <w:t xml:space="preserve">25 Jan 2003 (see s. 2 and </w:t>
            </w:r>
            <w:r>
              <w:rPr>
                <w:i/>
              </w:rPr>
              <w:t>Gazette</w:t>
            </w:r>
            <w:r>
              <w:t xml:space="preserve"> 24 Jan 2003 p. 141)</w:t>
            </w:r>
          </w:p>
        </w:tc>
      </w:tr>
      <w:tr w:rsidR="00DE4679" w14:paraId="2BFC682B" w14:textId="77777777">
        <w:trPr>
          <w:cantSplit/>
          <w:jc w:val="center"/>
        </w:trPr>
        <w:tc>
          <w:tcPr>
            <w:tcW w:w="4253" w:type="dxa"/>
          </w:tcPr>
          <w:p w14:paraId="721D1EC9" w14:textId="77777777" w:rsidR="00DE4679" w:rsidRDefault="001A280C">
            <w:pPr>
              <w:pStyle w:val="Table01Row"/>
            </w:pPr>
            <w:r>
              <w:rPr>
                <w:i/>
              </w:rPr>
              <w:t>Acts Amendment and Repeal (Competition Policy) Act 2003</w:t>
            </w:r>
            <w:r>
              <w:t xml:space="preserve"> Pt. 7</w:t>
            </w:r>
          </w:p>
        </w:tc>
        <w:tc>
          <w:tcPr>
            <w:tcW w:w="1134" w:type="dxa"/>
          </w:tcPr>
          <w:p w14:paraId="6232EB85" w14:textId="77777777" w:rsidR="00DE4679" w:rsidRDefault="001A280C">
            <w:pPr>
              <w:pStyle w:val="Table01Row"/>
            </w:pPr>
            <w:r>
              <w:t>2003/070</w:t>
            </w:r>
          </w:p>
        </w:tc>
        <w:tc>
          <w:tcPr>
            <w:tcW w:w="1134" w:type="dxa"/>
          </w:tcPr>
          <w:p w14:paraId="568239BD" w14:textId="77777777" w:rsidR="00DE4679" w:rsidRDefault="001A280C">
            <w:pPr>
              <w:pStyle w:val="Table01Row"/>
            </w:pPr>
            <w:r>
              <w:t>15 Dec 2003</w:t>
            </w:r>
          </w:p>
        </w:tc>
        <w:tc>
          <w:tcPr>
            <w:tcW w:w="3686" w:type="dxa"/>
          </w:tcPr>
          <w:p w14:paraId="5CEDDB21" w14:textId="77777777" w:rsidR="00DE4679" w:rsidRDefault="001A280C">
            <w:pPr>
              <w:pStyle w:val="Table01Row"/>
            </w:pPr>
            <w:r>
              <w:t xml:space="preserve">21 Apr 2004 (see s. 2 and </w:t>
            </w:r>
            <w:r>
              <w:rPr>
                <w:i/>
              </w:rPr>
              <w:t>Gazette</w:t>
            </w:r>
            <w:r>
              <w:t xml:space="preserve"> 20 Apr 2004 p. 1297)</w:t>
            </w:r>
          </w:p>
        </w:tc>
      </w:tr>
      <w:tr w:rsidR="00DE4679" w14:paraId="4FE240B1" w14:textId="77777777">
        <w:trPr>
          <w:cantSplit/>
          <w:jc w:val="center"/>
        </w:trPr>
        <w:tc>
          <w:tcPr>
            <w:tcW w:w="4253" w:type="dxa"/>
          </w:tcPr>
          <w:p w14:paraId="0D34F1AC" w14:textId="77777777" w:rsidR="00DE4679" w:rsidRDefault="001A280C">
            <w:pPr>
              <w:pStyle w:val="Table01Row"/>
            </w:pPr>
            <w:r>
              <w:rPr>
                <w:i/>
              </w:rPr>
              <w:t>Statutes (Repeals and Minor Amendments) Act 2003</w:t>
            </w:r>
            <w:r>
              <w:t xml:space="preserve"> s. 46</w:t>
            </w:r>
          </w:p>
        </w:tc>
        <w:tc>
          <w:tcPr>
            <w:tcW w:w="1134" w:type="dxa"/>
          </w:tcPr>
          <w:p w14:paraId="432801DD" w14:textId="77777777" w:rsidR="00DE4679" w:rsidRDefault="001A280C">
            <w:pPr>
              <w:pStyle w:val="Table01Row"/>
            </w:pPr>
            <w:r>
              <w:t>2003/074</w:t>
            </w:r>
          </w:p>
        </w:tc>
        <w:tc>
          <w:tcPr>
            <w:tcW w:w="1134" w:type="dxa"/>
          </w:tcPr>
          <w:p w14:paraId="70DC65D5" w14:textId="77777777" w:rsidR="00DE4679" w:rsidRDefault="001A280C">
            <w:pPr>
              <w:pStyle w:val="Table01Row"/>
            </w:pPr>
            <w:r>
              <w:t>15 Dec 2003</w:t>
            </w:r>
          </w:p>
        </w:tc>
        <w:tc>
          <w:tcPr>
            <w:tcW w:w="3686" w:type="dxa"/>
          </w:tcPr>
          <w:p w14:paraId="523B8175" w14:textId="77777777" w:rsidR="00DE4679" w:rsidRDefault="001A280C">
            <w:pPr>
              <w:pStyle w:val="Table01Row"/>
            </w:pPr>
            <w:r>
              <w:t>15 Dec 2003 (see s. 2)</w:t>
            </w:r>
          </w:p>
        </w:tc>
      </w:tr>
      <w:tr w:rsidR="00DE4679" w14:paraId="52D7B300" w14:textId="77777777">
        <w:trPr>
          <w:cantSplit/>
          <w:jc w:val="center"/>
        </w:trPr>
        <w:tc>
          <w:tcPr>
            <w:tcW w:w="10207" w:type="dxa"/>
            <w:gridSpan w:val="4"/>
          </w:tcPr>
          <w:p w14:paraId="35D8A250" w14:textId="77777777" w:rsidR="00DE4679" w:rsidRDefault="001A280C">
            <w:pPr>
              <w:pStyle w:val="Table01Row"/>
            </w:pPr>
            <w:r>
              <w:rPr>
                <w:b/>
              </w:rPr>
              <w:t>Reprint 3 as at 20 Aug 2004</w:t>
            </w:r>
          </w:p>
        </w:tc>
      </w:tr>
      <w:tr w:rsidR="00DE4679" w14:paraId="4425B051" w14:textId="77777777">
        <w:trPr>
          <w:cantSplit/>
          <w:jc w:val="center"/>
        </w:trPr>
        <w:tc>
          <w:tcPr>
            <w:tcW w:w="4253" w:type="dxa"/>
          </w:tcPr>
          <w:p w14:paraId="37FADBF8" w14:textId="77777777" w:rsidR="00DE4679" w:rsidRDefault="001A280C">
            <w:pPr>
              <w:pStyle w:val="Table01Row"/>
            </w:pPr>
            <w:r>
              <w:rPr>
                <w:i/>
              </w:rPr>
              <w:t xml:space="preserve">Criminal Procedure and Appeals (Consequential and Other </w:t>
            </w:r>
            <w:r>
              <w:rPr>
                <w:i/>
              </w:rPr>
              <w:t>Provisions) Act 2004</w:t>
            </w:r>
            <w:r>
              <w:t xml:space="preserve"> s. 80</w:t>
            </w:r>
          </w:p>
        </w:tc>
        <w:tc>
          <w:tcPr>
            <w:tcW w:w="1134" w:type="dxa"/>
          </w:tcPr>
          <w:p w14:paraId="2DD5922F" w14:textId="77777777" w:rsidR="00DE4679" w:rsidRDefault="001A280C">
            <w:pPr>
              <w:pStyle w:val="Table01Row"/>
            </w:pPr>
            <w:r>
              <w:t>2004/084</w:t>
            </w:r>
          </w:p>
        </w:tc>
        <w:tc>
          <w:tcPr>
            <w:tcW w:w="1134" w:type="dxa"/>
          </w:tcPr>
          <w:p w14:paraId="7555EDC9" w14:textId="77777777" w:rsidR="00DE4679" w:rsidRDefault="001A280C">
            <w:pPr>
              <w:pStyle w:val="Table01Row"/>
            </w:pPr>
            <w:r>
              <w:t>16 Dec 2004</w:t>
            </w:r>
          </w:p>
        </w:tc>
        <w:tc>
          <w:tcPr>
            <w:tcW w:w="3686" w:type="dxa"/>
          </w:tcPr>
          <w:p w14:paraId="7C903A9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35FC8D0" w14:textId="77777777">
        <w:trPr>
          <w:cantSplit/>
          <w:jc w:val="center"/>
        </w:trPr>
        <w:tc>
          <w:tcPr>
            <w:tcW w:w="4253" w:type="dxa"/>
          </w:tcPr>
          <w:p w14:paraId="74E9E312" w14:textId="77777777" w:rsidR="00DE4679" w:rsidRDefault="001A280C">
            <w:pPr>
              <w:pStyle w:val="Table01Row"/>
            </w:pPr>
            <w:r>
              <w:rPr>
                <w:i/>
              </w:rPr>
              <w:t>Universities Legislation Amendment Act 2005</w:t>
            </w:r>
            <w:r>
              <w:t xml:space="preserve"> Pt. 3</w:t>
            </w:r>
          </w:p>
        </w:tc>
        <w:tc>
          <w:tcPr>
            <w:tcW w:w="1134" w:type="dxa"/>
          </w:tcPr>
          <w:p w14:paraId="4BB92CF7" w14:textId="77777777" w:rsidR="00DE4679" w:rsidRDefault="001A280C">
            <w:pPr>
              <w:pStyle w:val="Table01Row"/>
            </w:pPr>
            <w:r>
              <w:t>2005/008</w:t>
            </w:r>
          </w:p>
        </w:tc>
        <w:tc>
          <w:tcPr>
            <w:tcW w:w="1134" w:type="dxa"/>
          </w:tcPr>
          <w:p w14:paraId="19FECA49" w14:textId="77777777" w:rsidR="00DE4679" w:rsidRDefault="001A280C">
            <w:pPr>
              <w:pStyle w:val="Table01Row"/>
            </w:pPr>
            <w:r>
              <w:t>7 Jul 2005</w:t>
            </w:r>
          </w:p>
        </w:tc>
        <w:tc>
          <w:tcPr>
            <w:tcW w:w="3686" w:type="dxa"/>
          </w:tcPr>
          <w:p w14:paraId="5EA32218" w14:textId="77777777" w:rsidR="00DE4679" w:rsidRDefault="001A280C">
            <w:pPr>
              <w:pStyle w:val="Table01Row"/>
            </w:pPr>
            <w:r>
              <w:t xml:space="preserve">13 Aug 2005 (see s. 2 and </w:t>
            </w:r>
            <w:r>
              <w:rPr>
                <w:i/>
              </w:rPr>
              <w:t>Gazette</w:t>
            </w:r>
            <w:r>
              <w:t xml:space="preserve"> 12 Aug 2</w:t>
            </w:r>
            <w:r>
              <w:t>005 p. 3651)</w:t>
            </w:r>
          </w:p>
        </w:tc>
      </w:tr>
      <w:tr w:rsidR="00DE4679" w14:paraId="46020D9E" w14:textId="77777777">
        <w:trPr>
          <w:cantSplit/>
          <w:jc w:val="center"/>
        </w:trPr>
        <w:tc>
          <w:tcPr>
            <w:tcW w:w="10207" w:type="dxa"/>
            <w:gridSpan w:val="4"/>
          </w:tcPr>
          <w:p w14:paraId="7CA7A215" w14:textId="77777777" w:rsidR="00DE4679" w:rsidRDefault="001A280C">
            <w:pPr>
              <w:pStyle w:val="Table01Row"/>
            </w:pPr>
            <w:r>
              <w:rPr>
                <w:b/>
              </w:rPr>
              <w:t>Reprint 4 as at 11 Aug 2006 (not including 2000/043)</w:t>
            </w:r>
          </w:p>
        </w:tc>
      </w:tr>
      <w:tr w:rsidR="00DE4679" w14:paraId="2CFD275A" w14:textId="77777777">
        <w:trPr>
          <w:cantSplit/>
          <w:jc w:val="center"/>
        </w:trPr>
        <w:tc>
          <w:tcPr>
            <w:tcW w:w="4253" w:type="dxa"/>
          </w:tcPr>
          <w:p w14:paraId="57D14854" w14:textId="77777777" w:rsidR="00DE4679" w:rsidRDefault="001A280C">
            <w:pPr>
              <w:pStyle w:val="Table01Row"/>
            </w:pPr>
            <w:r>
              <w:rPr>
                <w:i/>
              </w:rPr>
              <w:t>Financial Legislation Amendment and Repeal Act 2006</w:t>
            </w:r>
            <w:r>
              <w:t xml:space="preserve"> s. 4 &amp; Sch. 1 cl. 49</w:t>
            </w:r>
          </w:p>
        </w:tc>
        <w:tc>
          <w:tcPr>
            <w:tcW w:w="1134" w:type="dxa"/>
          </w:tcPr>
          <w:p w14:paraId="12D0A7DE" w14:textId="77777777" w:rsidR="00DE4679" w:rsidRDefault="001A280C">
            <w:pPr>
              <w:pStyle w:val="Table01Row"/>
            </w:pPr>
            <w:r>
              <w:t>2006/077</w:t>
            </w:r>
          </w:p>
        </w:tc>
        <w:tc>
          <w:tcPr>
            <w:tcW w:w="1134" w:type="dxa"/>
          </w:tcPr>
          <w:p w14:paraId="69C4B1F5" w14:textId="77777777" w:rsidR="00DE4679" w:rsidRDefault="001A280C">
            <w:pPr>
              <w:pStyle w:val="Table01Row"/>
            </w:pPr>
            <w:r>
              <w:t>21 Dec 2006</w:t>
            </w:r>
          </w:p>
        </w:tc>
        <w:tc>
          <w:tcPr>
            <w:tcW w:w="3686" w:type="dxa"/>
          </w:tcPr>
          <w:p w14:paraId="39EBFAB1" w14:textId="77777777" w:rsidR="00DE4679" w:rsidRDefault="001A280C">
            <w:pPr>
              <w:pStyle w:val="Table01Row"/>
            </w:pPr>
            <w:r>
              <w:t xml:space="preserve">1 Feb 2007 (see s. 2(1) and </w:t>
            </w:r>
            <w:r>
              <w:rPr>
                <w:i/>
              </w:rPr>
              <w:t>Gazette</w:t>
            </w:r>
            <w:r>
              <w:t xml:space="preserve"> 19 Jan 2007 p. 137)</w:t>
            </w:r>
          </w:p>
        </w:tc>
      </w:tr>
      <w:tr w:rsidR="00DE4679" w14:paraId="73882DCD" w14:textId="77777777">
        <w:trPr>
          <w:cantSplit/>
          <w:jc w:val="center"/>
        </w:trPr>
        <w:tc>
          <w:tcPr>
            <w:tcW w:w="4253" w:type="dxa"/>
          </w:tcPr>
          <w:p w14:paraId="06DB7360" w14:textId="77777777" w:rsidR="00DE4679" w:rsidRDefault="001A280C">
            <w:pPr>
              <w:pStyle w:val="Table01Row"/>
            </w:pPr>
            <w:r>
              <w:rPr>
                <w:i/>
              </w:rPr>
              <w:lastRenderedPageBreak/>
              <w:t xml:space="preserve">Acts Amendment </w:t>
            </w:r>
            <w:r>
              <w:rPr>
                <w:i/>
              </w:rPr>
              <w:t>(Bankruptcy) Act 2009</w:t>
            </w:r>
            <w:r>
              <w:t xml:space="preserve"> s. 33</w:t>
            </w:r>
          </w:p>
        </w:tc>
        <w:tc>
          <w:tcPr>
            <w:tcW w:w="1134" w:type="dxa"/>
          </w:tcPr>
          <w:p w14:paraId="2BE5EEE3" w14:textId="77777777" w:rsidR="00DE4679" w:rsidRDefault="001A280C">
            <w:pPr>
              <w:pStyle w:val="Table01Row"/>
            </w:pPr>
            <w:r>
              <w:t>2009/018</w:t>
            </w:r>
          </w:p>
        </w:tc>
        <w:tc>
          <w:tcPr>
            <w:tcW w:w="1134" w:type="dxa"/>
          </w:tcPr>
          <w:p w14:paraId="2F0A391B" w14:textId="77777777" w:rsidR="00DE4679" w:rsidRDefault="001A280C">
            <w:pPr>
              <w:pStyle w:val="Table01Row"/>
            </w:pPr>
            <w:r>
              <w:t>16 Sep 2009</w:t>
            </w:r>
          </w:p>
        </w:tc>
        <w:tc>
          <w:tcPr>
            <w:tcW w:w="3686" w:type="dxa"/>
          </w:tcPr>
          <w:p w14:paraId="363D94F4" w14:textId="77777777" w:rsidR="00DE4679" w:rsidRDefault="001A280C">
            <w:pPr>
              <w:pStyle w:val="Table01Row"/>
            </w:pPr>
            <w:r>
              <w:t>17 Sep 2009 (see s. 2(b))</w:t>
            </w:r>
          </w:p>
        </w:tc>
      </w:tr>
      <w:tr w:rsidR="00DE4679" w14:paraId="1EDF46FF" w14:textId="77777777">
        <w:trPr>
          <w:cantSplit/>
          <w:jc w:val="center"/>
        </w:trPr>
        <w:tc>
          <w:tcPr>
            <w:tcW w:w="4253" w:type="dxa"/>
          </w:tcPr>
          <w:p w14:paraId="4A521785" w14:textId="77777777" w:rsidR="00DE4679" w:rsidRDefault="001A280C">
            <w:pPr>
              <w:pStyle w:val="Table01Row"/>
            </w:pPr>
            <w:r>
              <w:rPr>
                <w:i/>
              </w:rPr>
              <w:t>Public Sector Reform Act 2010</w:t>
            </w:r>
            <w:r>
              <w:t xml:space="preserve"> s. 89</w:t>
            </w:r>
          </w:p>
        </w:tc>
        <w:tc>
          <w:tcPr>
            <w:tcW w:w="1134" w:type="dxa"/>
          </w:tcPr>
          <w:p w14:paraId="4A5D2182" w14:textId="77777777" w:rsidR="00DE4679" w:rsidRDefault="001A280C">
            <w:pPr>
              <w:pStyle w:val="Table01Row"/>
            </w:pPr>
            <w:r>
              <w:t>2010/039</w:t>
            </w:r>
          </w:p>
        </w:tc>
        <w:tc>
          <w:tcPr>
            <w:tcW w:w="1134" w:type="dxa"/>
          </w:tcPr>
          <w:p w14:paraId="71DB4A0C" w14:textId="77777777" w:rsidR="00DE4679" w:rsidRDefault="001A280C">
            <w:pPr>
              <w:pStyle w:val="Table01Row"/>
            </w:pPr>
            <w:r>
              <w:t>1 Oct 2010</w:t>
            </w:r>
          </w:p>
        </w:tc>
        <w:tc>
          <w:tcPr>
            <w:tcW w:w="3686" w:type="dxa"/>
          </w:tcPr>
          <w:p w14:paraId="04B495B0" w14:textId="77777777" w:rsidR="00DE4679" w:rsidRDefault="001A280C">
            <w:pPr>
              <w:pStyle w:val="Table01Row"/>
            </w:pPr>
            <w:r>
              <w:t xml:space="preserve">1 Dec 2010 (see s. 2(b) and </w:t>
            </w:r>
            <w:r>
              <w:rPr>
                <w:i/>
              </w:rPr>
              <w:t>Gazette</w:t>
            </w:r>
            <w:r>
              <w:t xml:space="preserve"> 5 Nov 2010 p. 5563)</w:t>
            </w:r>
          </w:p>
        </w:tc>
      </w:tr>
      <w:tr w:rsidR="00DE4679" w14:paraId="7CADBD1A" w14:textId="77777777">
        <w:trPr>
          <w:cantSplit/>
          <w:jc w:val="center"/>
        </w:trPr>
        <w:tc>
          <w:tcPr>
            <w:tcW w:w="4253" w:type="dxa"/>
          </w:tcPr>
          <w:p w14:paraId="76B3781B" w14:textId="77777777" w:rsidR="00DE4679" w:rsidRDefault="001A280C">
            <w:pPr>
              <w:pStyle w:val="Table01Row"/>
            </w:pPr>
            <w:r>
              <w:rPr>
                <w:i/>
              </w:rPr>
              <w:t>Universities Legislation Amendment Act 2016</w:t>
            </w:r>
            <w:r>
              <w:t xml:space="preserve"> Pt. 3</w:t>
            </w:r>
          </w:p>
        </w:tc>
        <w:tc>
          <w:tcPr>
            <w:tcW w:w="1134" w:type="dxa"/>
          </w:tcPr>
          <w:p w14:paraId="5E138AFC" w14:textId="77777777" w:rsidR="00DE4679" w:rsidRDefault="001A280C">
            <w:pPr>
              <w:pStyle w:val="Table01Row"/>
            </w:pPr>
            <w:r>
              <w:t>2016/032</w:t>
            </w:r>
          </w:p>
        </w:tc>
        <w:tc>
          <w:tcPr>
            <w:tcW w:w="1134" w:type="dxa"/>
          </w:tcPr>
          <w:p w14:paraId="2EC7C408" w14:textId="77777777" w:rsidR="00DE4679" w:rsidRDefault="001A280C">
            <w:pPr>
              <w:pStyle w:val="Table01Row"/>
            </w:pPr>
            <w:r>
              <w:t>19 Oct 2016</w:t>
            </w:r>
          </w:p>
        </w:tc>
        <w:tc>
          <w:tcPr>
            <w:tcW w:w="3686" w:type="dxa"/>
          </w:tcPr>
          <w:p w14:paraId="40B8429E" w14:textId="77777777" w:rsidR="00DE4679" w:rsidRDefault="001A280C">
            <w:pPr>
              <w:pStyle w:val="Table01Row"/>
            </w:pPr>
            <w:r>
              <w:t xml:space="preserve">Pt. 3 (other than s. 61): 2 Jan 2017 (see s. 2(b) and </w:t>
            </w:r>
            <w:r>
              <w:rPr>
                <w:i/>
              </w:rPr>
              <w:t>Gazette</w:t>
            </w:r>
            <w:r>
              <w:t xml:space="preserve"> 9 Dec 2016 p. 5557);</w:t>
            </w:r>
          </w:p>
          <w:p w14:paraId="77E08DD3" w14:textId="77777777" w:rsidR="00DE4679" w:rsidRDefault="001A280C">
            <w:pPr>
              <w:pStyle w:val="Table01Row"/>
            </w:pPr>
            <w:r>
              <w:t xml:space="preserve">s. 61: 1 Oct 2017 (see s. 2(b) and </w:t>
            </w:r>
            <w:r>
              <w:rPr>
                <w:i/>
              </w:rPr>
              <w:t>Gazette</w:t>
            </w:r>
            <w:r>
              <w:t xml:space="preserve"> 9 Dec 2016 p. 5557)</w:t>
            </w:r>
          </w:p>
        </w:tc>
      </w:tr>
      <w:tr w:rsidR="00DE4679" w14:paraId="1DE8CBAD" w14:textId="77777777">
        <w:trPr>
          <w:cantSplit/>
          <w:jc w:val="center"/>
        </w:trPr>
        <w:tc>
          <w:tcPr>
            <w:tcW w:w="10207" w:type="dxa"/>
            <w:gridSpan w:val="4"/>
          </w:tcPr>
          <w:p w14:paraId="303C8C8D" w14:textId="77777777" w:rsidR="00DE4679" w:rsidRDefault="001A280C">
            <w:pPr>
              <w:pStyle w:val="Table01Row"/>
            </w:pPr>
            <w:r>
              <w:rPr>
                <w:b/>
              </w:rPr>
              <w:t>Reprint 5 as at 8 Jun 2018 (not including 2000/043)</w:t>
            </w:r>
          </w:p>
        </w:tc>
      </w:tr>
    </w:tbl>
    <w:p w14:paraId="06DA6625" w14:textId="77777777" w:rsidR="00DE4679" w:rsidRDefault="001A280C">
      <w:pPr>
        <w:pStyle w:val="IActName"/>
      </w:pPr>
      <w:r>
        <w:t>Education and Care Services National Law (WA</w:t>
      </w:r>
      <w:r>
        <w: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7372AD" w14:textId="77777777">
        <w:trPr>
          <w:cantSplit/>
          <w:jc w:val="center"/>
        </w:trPr>
        <w:tc>
          <w:tcPr>
            <w:tcW w:w="1134" w:type="dxa"/>
          </w:tcPr>
          <w:p w14:paraId="038D590F" w14:textId="77777777" w:rsidR="00DE4679" w:rsidRDefault="001A280C">
            <w:pPr>
              <w:pStyle w:val="Table01Row"/>
              <w:keepNext/>
            </w:pPr>
            <w:r>
              <w:rPr>
                <w:b/>
              </w:rPr>
              <w:t>Portfolio:</w:t>
            </w:r>
          </w:p>
        </w:tc>
        <w:tc>
          <w:tcPr>
            <w:tcW w:w="8505" w:type="dxa"/>
          </w:tcPr>
          <w:p w14:paraId="609E5017" w14:textId="77777777" w:rsidR="00DE4679" w:rsidRDefault="001A280C">
            <w:pPr>
              <w:pStyle w:val="Table01Row"/>
              <w:keepNext/>
            </w:pPr>
            <w:r>
              <w:t>Minister for Early Childhood Education</w:t>
            </w:r>
          </w:p>
        </w:tc>
      </w:tr>
      <w:tr w:rsidR="00DE4679" w14:paraId="2F191568" w14:textId="77777777">
        <w:trPr>
          <w:cantSplit/>
          <w:jc w:val="center"/>
        </w:trPr>
        <w:tc>
          <w:tcPr>
            <w:tcW w:w="1134" w:type="dxa"/>
          </w:tcPr>
          <w:p w14:paraId="4C03150A" w14:textId="77777777" w:rsidR="00DE4679" w:rsidRDefault="001A280C">
            <w:pPr>
              <w:pStyle w:val="Table01Row"/>
              <w:keepNext/>
            </w:pPr>
            <w:r>
              <w:rPr>
                <w:b/>
              </w:rPr>
              <w:t>Agency:</w:t>
            </w:r>
          </w:p>
        </w:tc>
        <w:tc>
          <w:tcPr>
            <w:tcW w:w="8505" w:type="dxa"/>
          </w:tcPr>
          <w:p w14:paraId="2D4AF155" w14:textId="77777777" w:rsidR="00DE4679" w:rsidRDefault="001A280C">
            <w:pPr>
              <w:pStyle w:val="Table01Row"/>
              <w:keepNext/>
            </w:pPr>
            <w:r>
              <w:t>Department of Communities</w:t>
            </w:r>
          </w:p>
        </w:tc>
      </w:tr>
    </w:tbl>
    <w:p w14:paraId="705714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EA1DF6" w14:textId="77777777">
        <w:trPr>
          <w:cantSplit/>
          <w:jc w:val="center"/>
        </w:trPr>
        <w:tc>
          <w:tcPr>
            <w:tcW w:w="4253" w:type="dxa"/>
          </w:tcPr>
          <w:p w14:paraId="57AF6F3A" w14:textId="77777777" w:rsidR="00DE4679" w:rsidRDefault="001A280C">
            <w:pPr>
              <w:pStyle w:val="Table01Row"/>
            </w:pPr>
            <w:r>
              <w:rPr>
                <w:i/>
              </w:rPr>
              <w:t>Education and Care Services National Law (WA) Act 2012</w:t>
            </w:r>
          </w:p>
        </w:tc>
        <w:tc>
          <w:tcPr>
            <w:tcW w:w="1134" w:type="dxa"/>
          </w:tcPr>
          <w:p w14:paraId="004AD79F" w14:textId="77777777" w:rsidR="00DE4679" w:rsidRDefault="001A280C">
            <w:pPr>
              <w:pStyle w:val="Table01Row"/>
            </w:pPr>
            <w:r>
              <w:t>2012/011</w:t>
            </w:r>
          </w:p>
        </w:tc>
        <w:tc>
          <w:tcPr>
            <w:tcW w:w="1134" w:type="dxa"/>
          </w:tcPr>
          <w:p w14:paraId="523E902E" w14:textId="77777777" w:rsidR="00DE4679" w:rsidRDefault="001A280C">
            <w:pPr>
              <w:pStyle w:val="Table01Row"/>
            </w:pPr>
            <w:r>
              <w:t>20 Jun 2012</w:t>
            </w:r>
          </w:p>
        </w:tc>
        <w:tc>
          <w:tcPr>
            <w:tcW w:w="3686" w:type="dxa"/>
          </w:tcPr>
          <w:p w14:paraId="452E0F00" w14:textId="77777777" w:rsidR="00DE4679" w:rsidRDefault="001A280C">
            <w:pPr>
              <w:pStyle w:val="Table01Row"/>
            </w:pPr>
            <w:r>
              <w:t>s. 1 &amp; 2: 20 Jun 2012 (see s. 2(a));</w:t>
            </w:r>
          </w:p>
          <w:p w14:paraId="13025682" w14:textId="77777777" w:rsidR="00DE4679" w:rsidRDefault="001A280C">
            <w:pPr>
              <w:pStyle w:val="Table01Row"/>
            </w:pPr>
            <w:r>
              <w:t xml:space="preserve">Act other than s. 1, 2, Pt. 4 Div. 3 &amp; Schedule (s. 70(1)(d), 152, 153(2)‑(4), 154‑159, Pt. 5 Div. 6 (s. 160), 172(d), 266‑268 &amp; 270(1)(d) &amp; (2)‑(4)): 1 Aug 2012 (see s. 2(c) and </w:t>
            </w:r>
            <w:r>
              <w:rPr>
                <w:i/>
              </w:rPr>
              <w:t>Gazette</w:t>
            </w:r>
            <w:r>
              <w:t xml:space="preserve"> 25 Jul 2012 p. 3411);</w:t>
            </w:r>
          </w:p>
          <w:p w14:paraId="5BBD7518" w14:textId="77777777" w:rsidR="00DE4679" w:rsidRDefault="001A280C">
            <w:pPr>
              <w:pStyle w:val="Table01Row"/>
            </w:pPr>
            <w:r>
              <w:t xml:space="preserve">Pt. 4 Div. 3: 1 Jan 2013 (see s. 2(b)(ii) and </w:t>
            </w:r>
            <w:r>
              <w:rPr>
                <w:i/>
              </w:rPr>
              <w:t>Gazette</w:t>
            </w:r>
            <w:r>
              <w:t xml:space="preserve"> 14 Dec 2012 p. 6195);</w:t>
            </w:r>
          </w:p>
          <w:p w14:paraId="0E41F895" w14:textId="77777777" w:rsidR="00DE4679" w:rsidRDefault="001A280C">
            <w:pPr>
              <w:pStyle w:val="Table01Row"/>
            </w:pPr>
            <w:r>
              <w:t xml:space="preserve">Schedule (s. 70(1)(d), 152, 153(2)‑(4), 154‑159, Pt. 5 Div. 6 (s. 160), 172(d), 266‑268 &amp; 270(1)(d) &amp; (2)‑(4)): 1 May 2013 (see s. 2(c) and </w:t>
            </w:r>
            <w:r>
              <w:rPr>
                <w:i/>
              </w:rPr>
              <w:t>Gazette</w:t>
            </w:r>
            <w:r>
              <w:t xml:space="preserve"> 1 May 2013 p. 1697)</w:t>
            </w:r>
          </w:p>
        </w:tc>
      </w:tr>
      <w:tr w:rsidR="00DE4679" w14:paraId="59E70B4D" w14:textId="77777777">
        <w:trPr>
          <w:cantSplit/>
          <w:jc w:val="center"/>
        </w:trPr>
        <w:tc>
          <w:tcPr>
            <w:tcW w:w="4253" w:type="dxa"/>
          </w:tcPr>
          <w:p w14:paraId="178C11D4" w14:textId="77777777" w:rsidR="00DE4679" w:rsidRDefault="001A280C">
            <w:pPr>
              <w:pStyle w:val="Table01Row"/>
            </w:pPr>
            <w:r>
              <w:rPr>
                <w:i/>
              </w:rPr>
              <w:t>Education a</w:t>
            </w:r>
            <w:r>
              <w:rPr>
                <w:i/>
              </w:rPr>
              <w:t>nd Care Services National Law (WA) Amendment Act 2018</w:t>
            </w:r>
            <w:r>
              <w:t xml:space="preserve"> Pt. 2</w:t>
            </w:r>
          </w:p>
        </w:tc>
        <w:tc>
          <w:tcPr>
            <w:tcW w:w="1134" w:type="dxa"/>
          </w:tcPr>
          <w:p w14:paraId="7394B2FA" w14:textId="77777777" w:rsidR="00DE4679" w:rsidRDefault="001A280C">
            <w:pPr>
              <w:pStyle w:val="Table01Row"/>
            </w:pPr>
            <w:r>
              <w:t>2018/018</w:t>
            </w:r>
          </w:p>
        </w:tc>
        <w:tc>
          <w:tcPr>
            <w:tcW w:w="1134" w:type="dxa"/>
          </w:tcPr>
          <w:p w14:paraId="2AA30D2B" w14:textId="77777777" w:rsidR="00DE4679" w:rsidRDefault="001A280C">
            <w:pPr>
              <w:pStyle w:val="Table01Row"/>
            </w:pPr>
            <w:r>
              <w:t>7 Sep 2018</w:t>
            </w:r>
          </w:p>
        </w:tc>
        <w:tc>
          <w:tcPr>
            <w:tcW w:w="3686" w:type="dxa"/>
          </w:tcPr>
          <w:p w14:paraId="4C3CF746" w14:textId="77777777" w:rsidR="00DE4679" w:rsidRDefault="001A280C">
            <w:pPr>
              <w:pStyle w:val="Table01Row"/>
            </w:pPr>
            <w:r>
              <w:t>1 Oct 2018 (see s. 2(b)(i))</w:t>
            </w:r>
          </w:p>
        </w:tc>
      </w:tr>
      <w:tr w:rsidR="00DE4679" w14:paraId="6FA55E37" w14:textId="77777777">
        <w:trPr>
          <w:cantSplit/>
          <w:jc w:val="center"/>
        </w:trPr>
        <w:tc>
          <w:tcPr>
            <w:tcW w:w="10207" w:type="dxa"/>
            <w:gridSpan w:val="4"/>
          </w:tcPr>
          <w:p w14:paraId="0FA95EC5" w14:textId="77777777" w:rsidR="00DE4679" w:rsidRDefault="001A280C">
            <w:pPr>
              <w:pStyle w:val="Table01Row"/>
            </w:pPr>
            <w:r>
              <w:rPr>
                <w:b/>
              </w:rPr>
              <w:t>Reprint 1 as at 18 Jan 2019</w:t>
            </w:r>
          </w:p>
        </w:tc>
      </w:tr>
      <w:tr w:rsidR="00DE4679" w14:paraId="76A8363C" w14:textId="77777777">
        <w:trPr>
          <w:cantSplit/>
          <w:jc w:val="center"/>
        </w:trPr>
        <w:tc>
          <w:tcPr>
            <w:tcW w:w="4253" w:type="dxa"/>
          </w:tcPr>
          <w:p w14:paraId="361C5C17" w14:textId="77777777" w:rsidR="00DE4679" w:rsidRDefault="001A280C">
            <w:pPr>
              <w:pStyle w:val="Table01Row"/>
            </w:pPr>
            <w:r>
              <w:rPr>
                <w:i/>
              </w:rPr>
              <w:t>Working with Children (Criminal Record Checking) Amendment Act 2022</w:t>
            </w:r>
            <w:r>
              <w:t xml:space="preserve"> s. 53</w:t>
            </w:r>
          </w:p>
        </w:tc>
        <w:tc>
          <w:tcPr>
            <w:tcW w:w="1134" w:type="dxa"/>
          </w:tcPr>
          <w:p w14:paraId="7905BEC9" w14:textId="77777777" w:rsidR="00DE4679" w:rsidRDefault="001A280C">
            <w:pPr>
              <w:pStyle w:val="Table01Row"/>
            </w:pPr>
            <w:r>
              <w:t>2022/047</w:t>
            </w:r>
          </w:p>
        </w:tc>
        <w:tc>
          <w:tcPr>
            <w:tcW w:w="1134" w:type="dxa"/>
          </w:tcPr>
          <w:p w14:paraId="6C751C74" w14:textId="77777777" w:rsidR="00DE4679" w:rsidRDefault="001A280C">
            <w:pPr>
              <w:pStyle w:val="Table01Row"/>
            </w:pPr>
            <w:r>
              <w:t>7 Dec 2022</w:t>
            </w:r>
          </w:p>
        </w:tc>
        <w:tc>
          <w:tcPr>
            <w:tcW w:w="3686" w:type="dxa"/>
          </w:tcPr>
          <w:p w14:paraId="63D17CA8" w14:textId="77777777" w:rsidR="00DE4679" w:rsidRDefault="001A280C">
            <w:pPr>
              <w:pStyle w:val="Table01Row"/>
            </w:pPr>
            <w:r>
              <w:t>1 Jul 2023 (see s. 2(b) and SL 2023/90 cl. 2)</w:t>
            </w:r>
          </w:p>
        </w:tc>
      </w:tr>
      <w:tr w:rsidR="00DE4679" w14:paraId="0CBA7168" w14:textId="77777777">
        <w:tblPrEx>
          <w:jc w:val="left"/>
        </w:tblPrEx>
        <w:trPr>
          <w:cantSplit/>
        </w:trPr>
        <w:tc>
          <w:tcPr>
            <w:tcW w:w="10206" w:type="dxa"/>
            <w:gridSpan w:val="4"/>
          </w:tcPr>
          <w:p w14:paraId="2E3589A5" w14:textId="77777777" w:rsidR="00DE4679" w:rsidRDefault="001A280C">
            <w:pPr>
              <w:pStyle w:val="Table01BNote"/>
            </w:pPr>
            <w:r>
              <w:t>Modifying Regulations —</w:t>
            </w:r>
          </w:p>
          <w:p w14:paraId="56EE3D81" w14:textId="77777777" w:rsidR="00DE4679" w:rsidRDefault="001A280C">
            <w:pPr>
              <w:pStyle w:val="Table01BNote"/>
            </w:pPr>
            <w:r>
              <w:tab/>
              <w:t xml:space="preserve">Education and Care Services National Law (Transitional) Regulations 2012 operative 1 Aug 2012 made under the Education and Care Services National Law (WA) Act 2012 s. 19 (see </w:t>
            </w:r>
            <w:r>
              <w:rPr>
                <w:i/>
              </w:rPr>
              <w:t>Gazette</w:t>
            </w:r>
            <w:r>
              <w:t xml:space="preserve"> 2</w:t>
            </w:r>
            <w:r>
              <w:t>5 Jul 2012 p. 3413‑15)</w:t>
            </w:r>
          </w:p>
        </w:tc>
      </w:tr>
    </w:tbl>
    <w:p w14:paraId="679D59B4" w14:textId="77777777" w:rsidR="00DE4679" w:rsidRDefault="001A280C">
      <w:pPr>
        <w:pStyle w:val="IActName"/>
      </w:pPr>
      <w:r>
        <w:t>Education Service Providers (Full Fee Overseas Students) Registration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BFE438" w14:textId="77777777">
        <w:trPr>
          <w:cantSplit/>
          <w:jc w:val="center"/>
        </w:trPr>
        <w:tc>
          <w:tcPr>
            <w:tcW w:w="1134" w:type="dxa"/>
          </w:tcPr>
          <w:p w14:paraId="1A872DB4" w14:textId="77777777" w:rsidR="00DE4679" w:rsidRDefault="001A280C">
            <w:pPr>
              <w:pStyle w:val="Table01Row"/>
              <w:keepNext/>
            </w:pPr>
            <w:r>
              <w:rPr>
                <w:b/>
              </w:rPr>
              <w:t>Portfolio:</w:t>
            </w:r>
          </w:p>
        </w:tc>
        <w:tc>
          <w:tcPr>
            <w:tcW w:w="8505" w:type="dxa"/>
          </w:tcPr>
          <w:p w14:paraId="4EF107AA" w14:textId="77777777" w:rsidR="00DE4679" w:rsidRDefault="001A280C">
            <w:pPr>
              <w:pStyle w:val="Table01Row"/>
              <w:keepNext/>
            </w:pPr>
            <w:r>
              <w:t>Minister for Education</w:t>
            </w:r>
          </w:p>
        </w:tc>
      </w:tr>
      <w:tr w:rsidR="00DE4679" w14:paraId="264A9BCC" w14:textId="77777777">
        <w:trPr>
          <w:cantSplit/>
          <w:jc w:val="center"/>
        </w:trPr>
        <w:tc>
          <w:tcPr>
            <w:tcW w:w="1134" w:type="dxa"/>
          </w:tcPr>
          <w:p w14:paraId="4FA2FB8E" w14:textId="77777777" w:rsidR="00DE4679" w:rsidRDefault="001A280C">
            <w:pPr>
              <w:pStyle w:val="Table01Row"/>
              <w:keepNext/>
            </w:pPr>
            <w:r>
              <w:rPr>
                <w:b/>
              </w:rPr>
              <w:t>Agency:</w:t>
            </w:r>
          </w:p>
        </w:tc>
        <w:tc>
          <w:tcPr>
            <w:tcW w:w="8505" w:type="dxa"/>
          </w:tcPr>
          <w:p w14:paraId="3A994DCE" w14:textId="77777777" w:rsidR="00DE4679" w:rsidRDefault="001A280C">
            <w:pPr>
              <w:pStyle w:val="Table01Row"/>
              <w:keepNext/>
            </w:pPr>
            <w:r>
              <w:t>Department of Education</w:t>
            </w:r>
          </w:p>
        </w:tc>
      </w:tr>
    </w:tbl>
    <w:p w14:paraId="1747B1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83E60C" w14:textId="77777777">
        <w:trPr>
          <w:cantSplit/>
          <w:jc w:val="center"/>
        </w:trPr>
        <w:tc>
          <w:tcPr>
            <w:tcW w:w="4253" w:type="dxa"/>
          </w:tcPr>
          <w:p w14:paraId="3468FEA2" w14:textId="77777777" w:rsidR="00DE4679" w:rsidRDefault="001A280C">
            <w:pPr>
              <w:pStyle w:val="Table01Row"/>
            </w:pPr>
            <w:r>
              <w:rPr>
                <w:i/>
              </w:rPr>
              <w:t xml:space="preserve">Education Service Providers (Full Fee Overseas Students) Registration </w:t>
            </w:r>
            <w:r>
              <w:rPr>
                <w:i/>
              </w:rPr>
              <w:t>Act 1991</w:t>
            </w:r>
          </w:p>
        </w:tc>
        <w:tc>
          <w:tcPr>
            <w:tcW w:w="1134" w:type="dxa"/>
          </w:tcPr>
          <w:p w14:paraId="3AFD60C6" w14:textId="77777777" w:rsidR="00DE4679" w:rsidRDefault="001A280C">
            <w:pPr>
              <w:pStyle w:val="Table01Row"/>
            </w:pPr>
            <w:r>
              <w:t>1991/058</w:t>
            </w:r>
          </w:p>
        </w:tc>
        <w:tc>
          <w:tcPr>
            <w:tcW w:w="1134" w:type="dxa"/>
          </w:tcPr>
          <w:p w14:paraId="25765031" w14:textId="77777777" w:rsidR="00DE4679" w:rsidRDefault="001A280C">
            <w:pPr>
              <w:pStyle w:val="Table01Row"/>
            </w:pPr>
            <w:r>
              <w:t>30 Dec 1991</w:t>
            </w:r>
          </w:p>
        </w:tc>
        <w:tc>
          <w:tcPr>
            <w:tcW w:w="3686" w:type="dxa"/>
          </w:tcPr>
          <w:p w14:paraId="46EF2D7C" w14:textId="77777777" w:rsidR="00DE4679" w:rsidRDefault="001A280C">
            <w:pPr>
              <w:pStyle w:val="Table01Row"/>
            </w:pPr>
            <w:r>
              <w:t>s. 1 &amp; 2: 30 Dec 1991;</w:t>
            </w:r>
          </w:p>
          <w:p w14:paraId="60B0C509" w14:textId="77777777" w:rsidR="00DE4679" w:rsidRDefault="001A280C">
            <w:pPr>
              <w:pStyle w:val="Table01Row"/>
            </w:pPr>
            <w:r>
              <w:t xml:space="preserve">Act other than s. 1 &amp; 2: 16 Oct 1992 (see s. 2 and </w:t>
            </w:r>
            <w:r>
              <w:rPr>
                <w:i/>
              </w:rPr>
              <w:t>Gazette</w:t>
            </w:r>
            <w:r>
              <w:t xml:space="preserve"> 16 Oct 1992 p. 5114)</w:t>
            </w:r>
          </w:p>
        </w:tc>
      </w:tr>
      <w:tr w:rsidR="00DE4679" w14:paraId="28EC31CA" w14:textId="77777777">
        <w:trPr>
          <w:cantSplit/>
          <w:jc w:val="center"/>
        </w:trPr>
        <w:tc>
          <w:tcPr>
            <w:tcW w:w="4253" w:type="dxa"/>
          </w:tcPr>
          <w:p w14:paraId="771D5D42" w14:textId="77777777" w:rsidR="00DE4679" w:rsidRDefault="001A280C">
            <w:pPr>
              <w:pStyle w:val="Table01Row"/>
            </w:pPr>
            <w:r>
              <w:rPr>
                <w:i/>
              </w:rPr>
              <w:t>School Education Act 1999</w:t>
            </w:r>
            <w:r>
              <w:t xml:space="preserve"> s. 247</w:t>
            </w:r>
          </w:p>
        </w:tc>
        <w:tc>
          <w:tcPr>
            <w:tcW w:w="1134" w:type="dxa"/>
          </w:tcPr>
          <w:p w14:paraId="3C8F9367" w14:textId="77777777" w:rsidR="00DE4679" w:rsidRDefault="001A280C">
            <w:pPr>
              <w:pStyle w:val="Table01Row"/>
            </w:pPr>
            <w:r>
              <w:t>1999/036</w:t>
            </w:r>
          </w:p>
        </w:tc>
        <w:tc>
          <w:tcPr>
            <w:tcW w:w="1134" w:type="dxa"/>
          </w:tcPr>
          <w:p w14:paraId="6B16BBF2" w14:textId="77777777" w:rsidR="00DE4679" w:rsidRDefault="001A280C">
            <w:pPr>
              <w:pStyle w:val="Table01Row"/>
            </w:pPr>
            <w:r>
              <w:t>2 Nov 1999</w:t>
            </w:r>
          </w:p>
        </w:tc>
        <w:tc>
          <w:tcPr>
            <w:tcW w:w="3686" w:type="dxa"/>
          </w:tcPr>
          <w:p w14:paraId="62351179" w14:textId="77777777" w:rsidR="00DE4679" w:rsidRDefault="001A280C">
            <w:pPr>
              <w:pStyle w:val="Table01Row"/>
            </w:pPr>
            <w:r>
              <w:t xml:space="preserve">1 Jan 2001 (see s. 2 and </w:t>
            </w:r>
            <w:r>
              <w:rPr>
                <w:i/>
              </w:rPr>
              <w:t>Gazette</w:t>
            </w:r>
            <w:r>
              <w:t xml:space="preserve"> 29 Dec 2000 p. 7904)</w:t>
            </w:r>
          </w:p>
        </w:tc>
      </w:tr>
      <w:tr w:rsidR="00DE4679" w14:paraId="248AE6A4" w14:textId="77777777">
        <w:trPr>
          <w:cantSplit/>
          <w:jc w:val="center"/>
        </w:trPr>
        <w:tc>
          <w:tcPr>
            <w:tcW w:w="4253" w:type="dxa"/>
          </w:tcPr>
          <w:p w14:paraId="083EDC44" w14:textId="77777777" w:rsidR="00DE4679" w:rsidRDefault="001A280C">
            <w:pPr>
              <w:pStyle w:val="Table01Row"/>
            </w:pPr>
            <w:r>
              <w:rPr>
                <w:i/>
              </w:rPr>
              <w:t>Statutes (Repe</w:t>
            </w:r>
            <w:r>
              <w:rPr>
                <w:i/>
              </w:rPr>
              <w:t>als and Minor Amendments) Act 2000</w:t>
            </w:r>
            <w:r>
              <w:t xml:space="preserve"> s. 13</w:t>
            </w:r>
          </w:p>
        </w:tc>
        <w:tc>
          <w:tcPr>
            <w:tcW w:w="1134" w:type="dxa"/>
          </w:tcPr>
          <w:p w14:paraId="6E94D3EC" w14:textId="77777777" w:rsidR="00DE4679" w:rsidRDefault="001A280C">
            <w:pPr>
              <w:pStyle w:val="Table01Row"/>
            </w:pPr>
            <w:r>
              <w:t>2000/024</w:t>
            </w:r>
          </w:p>
        </w:tc>
        <w:tc>
          <w:tcPr>
            <w:tcW w:w="1134" w:type="dxa"/>
          </w:tcPr>
          <w:p w14:paraId="5E92FFEA" w14:textId="77777777" w:rsidR="00DE4679" w:rsidRDefault="001A280C">
            <w:pPr>
              <w:pStyle w:val="Table01Row"/>
            </w:pPr>
            <w:r>
              <w:t>4 Jul 2000</w:t>
            </w:r>
          </w:p>
        </w:tc>
        <w:tc>
          <w:tcPr>
            <w:tcW w:w="3686" w:type="dxa"/>
          </w:tcPr>
          <w:p w14:paraId="4870A586" w14:textId="77777777" w:rsidR="00DE4679" w:rsidRDefault="001A280C">
            <w:pPr>
              <w:pStyle w:val="Table01Row"/>
            </w:pPr>
            <w:r>
              <w:t>4 Jul 2000 (see s. 2)</w:t>
            </w:r>
          </w:p>
        </w:tc>
      </w:tr>
      <w:tr w:rsidR="00DE4679" w14:paraId="3D6B633F" w14:textId="77777777">
        <w:trPr>
          <w:cantSplit/>
          <w:jc w:val="center"/>
        </w:trPr>
        <w:tc>
          <w:tcPr>
            <w:tcW w:w="4253" w:type="dxa"/>
          </w:tcPr>
          <w:p w14:paraId="7FBED6B3" w14:textId="77777777" w:rsidR="00DE4679" w:rsidRDefault="001A280C">
            <w:pPr>
              <w:pStyle w:val="Table01Row"/>
            </w:pPr>
            <w:r>
              <w:rPr>
                <w:i/>
              </w:rPr>
              <w:t>Corporations (Consequential Amendments) Act 2001</w:t>
            </w:r>
            <w:r>
              <w:t xml:space="preserve"> Pt. 21</w:t>
            </w:r>
          </w:p>
        </w:tc>
        <w:tc>
          <w:tcPr>
            <w:tcW w:w="1134" w:type="dxa"/>
          </w:tcPr>
          <w:p w14:paraId="573F88E9" w14:textId="77777777" w:rsidR="00DE4679" w:rsidRDefault="001A280C">
            <w:pPr>
              <w:pStyle w:val="Table01Row"/>
            </w:pPr>
            <w:r>
              <w:t>2001/010</w:t>
            </w:r>
          </w:p>
        </w:tc>
        <w:tc>
          <w:tcPr>
            <w:tcW w:w="1134" w:type="dxa"/>
          </w:tcPr>
          <w:p w14:paraId="3B744476" w14:textId="77777777" w:rsidR="00DE4679" w:rsidRDefault="001A280C">
            <w:pPr>
              <w:pStyle w:val="Table01Row"/>
            </w:pPr>
            <w:r>
              <w:t>28 Jun 2001</w:t>
            </w:r>
          </w:p>
        </w:tc>
        <w:tc>
          <w:tcPr>
            <w:tcW w:w="3686" w:type="dxa"/>
          </w:tcPr>
          <w:p w14:paraId="7673395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EA299E2" w14:textId="77777777">
        <w:trPr>
          <w:cantSplit/>
          <w:jc w:val="center"/>
        </w:trPr>
        <w:tc>
          <w:tcPr>
            <w:tcW w:w="10207" w:type="dxa"/>
            <w:gridSpan w:val="4"/>
          </w:tcPr>
          <w:p w14:paraId="5BCB3AFB" w14:textId="77777777" w:rsidR="00DE4679" w:rsidRDefault="001A280C">
            <w:pPr>
              <w:pStyle w:val="Table01Row"/>
            </w:pPr>
            <w:r>
              <w:rPr>
                <w:b/>
              </w:rPr>
              <w:t>Reprint 1 as at 9 May 2003</w:t>
            </w:r>
          </w:p>
        </w:tc>
      </w:tr>
      <w:tr w:rsidR="00DE4679" w14:paraId="606A0582" w14:textId="77777777">
        <w:trPr>
          <w:cantSplit/>
          <w:jc w:val="center"/>
        </w:trPr>
        <w:tc>
          <w:tcPr>
            <w:tcW w:w="4253" w:type="dxa"/>
          </w:tcPr>
          <w:p w14:paraId="5EF63FC0" w14:textId="77777777" w:rsidR="00DE4679" w:rsidRDefault="001A280C">
            <w:pPr>
              <w:pStyle w:val="Table01Row"/>
            </w:pPr>
            <w:r>
              <w:rPr>
                <w:i/>
              </w:rPr>
              <w:t>Oaths, Affidavits and Statutory Declarations (Consequential Provisions) Act 2005</w:t>
            </w:r>
            <w:r>
              <w:t xml:space="preserve"> s. 63</w:t>
            </w:r>
          </w:p>
        </w:tc>
        <w:tc>
          <w:tcPr>
            <w:tcW w:w="1134" w:type="dxa"/>
          </w:tcPr>
          <w:p w14:paraId="27F8A1FC" w14:textId="77777777" w:rsidR="00DE4679" w:rsidRDefault="001A280C">
            <w:pPr>
              <w:pStyle w:val="Table01Row"/>
            </w:pPr>
            <w:r>
              <w:t>2005/024</w:t>
            </w:r>
          </w:p>
        </w:tc>
        <w:tc>
          <w:tcPr>
            <w:tcW w:w="1134" w:type="dxa"/>
          </w:tcPr>
          <w:p w14:paraId="086B1658" w14:textId="77777777" w:rsidR="00DE4679" w:rsidRDefault="001A280C">
            <w:pPr>
              <w:pStyle w:val="Table01Row"/>
            </w:pPr>
            <w:r>
              <w:t>2 Dec 2005</w:t>
            </w:r>
          </w:p>
        </w:tc>
        <w:tc>
          <w:tcPr>
            <w:tcW w:w="3686" w:type="dxa"/>
          </w:tcPr>
          <w:p w14:paraId="0F44E0A0" w14:textId="77777777" w:rsidR="00DE4679" w:rsidRDefault="001A280C">
            <w:pPr>
              <w:pStyle w:val="Table01Row"/>
            </w:pPr>
            <w:r>
              <w:t xml:space="preserve">1 Jan 2006 (see s. 2(1) and </w:t>
            </w:r>
            <w:r>
              <w:rPr>
                <w:i/>
              </w:rPr>
              <w:t>Gazette</w:t>
            </w:r>
            <w:r>
              <w:t xml:space="preserve"> 23 Dec 2005 p. 6244)</w:t>
            </w:r>
          </w:p>
        </w:tc>
      </w:tr>
      <w:tr w:rsidR="00DE4679" w14:paraId="4F0F6AAE" w14:textId="77777777">
        <w:trPr>
          <w:cantSplit/>
          <w:jc w:val="center"/>
        </w:trPr>
        <w:tc>
          <w:tcPr>
            <w:tcW w:w="4253" w:type="dxa"/>
          </w:tcPr>
          <w:p w14:paraId="5E622C95" w14:textId="77777777" w:rsidR="00DE4679" w:rsidRDefault="001A280C">
            <w:pPr>
              <w:pStyle w:val="Table01Row"/>
            </w:pPr>
            <w:r>
              <w:rPr>
                <w:i/>
              </w:rPr>
              <w:t>Financial Legislation Amendment and Repeal Act 2006</w:t>
            </w:r>
            <w:r>
              <w:t xml:space="preserve"> Sch. 1 cl. 50</w:t>
            </w:r>
          </w:p>
        </w:tc>
        <w:tc>
          <w:tcPr>
            <w:tcW w:w="1134" w:type="dxa"/>
          </w:tcPr>
          <w:p w14:paraId="77554098" w14:textId="77777777" w:rsidR="00DE4679" w:rsidRDefault="001A280C">
            <w:pPr>
              <w:pStyle w:val="Table01Row"/>
            </w:pPr>
            <w:r>
              <w:t>2006/077</w:t>
            </w:r>
          </w:p>
        </w:tc>
        <w:tc>
          <w:tcPr>
            <w:tcW w:w="1134" w:type="dxa"/>
          </w:tcPr>
          <w:p w14:paraId="1C9BF9B6" w14:textId="77777777" w:rsidR="00DE4679" w:rsidRDefault="001A280C">
            <w:pPr>
              <w:pStyle w:val="Table01Row"/>
            </w:pPr>
            <w:r>
              <w:t>21 Dec 2006</w:t>
            </w:r>
          </w:p>
        </w:tc>
        <w:tc>
          <w:tcPr>
            <w:tcW w:w="3686" w:type="dxa"/>
          </w:tcPr>
          <w:p w14:paraId="26C78393" w14:textId="77777777" w:rsidR="00DE4679" w:rsidRDefault="001A280C">
            <w:pPr>
              <w:pStyle w:val="Table01Row"/>
            </w:pPr>
            <w:r>
              <w:t xml:space="preserve">1 Feb 2007 (see s. 2(1) and </w:t>
            </w:r>
            <w:r>
              <w:rPr>
                <w:i/>
              </w:rPr>
              <w:t>Gazette</w:t>
            </w:r>
            <w:r>
              <w:t xml:space="preserve"> 19 Jan 2007 p. 137)</w:t>
            </w:r>
          </w:p>
        </w:tc>
      </w:tr>
      <w:tr w:rsidR="00DE4679" w14:paraId="32D28057" w14:textId="77777777">
        <w:trPr>
          <w:cantSplit/>
          <w:jc w:val="center"/>
        </w:trPr>
        <w:tc>
          <w:tcPr>
            <w:tcW w:w="4253" w:type="dxa"/>
          </w:tcPr>
          <w:p w14:paraId="1D7C6B9B" w14:textId="77777777" w:rsidR="00DE4679" w:rsidRDefault="001A280C">
            <w:pPr>
              <w:pStyle w:val="Table01Row"/>
            </w:pPr>
            <w:r>
              <w:rPr>
                <w:i/>
              </w:rPr>
              <w:t>Acts Amendment (Fair Trading) Act 2010</w:t>
            </w:r>
            <w:r>
              <w:t xml:space="preserve"> s. 195</w:t>
            </w:r>
          </w:p>
        </w:tc>
        <w:tc>
          <w:tcPr>
            <w:tcW w:w="1134" w:type="dxa"/>
          </w:tcPr>
          <w:p w14:paraId="4938DD58" w14:textId="77777777" w:rsidR="00DE4679" w:rsidRDefault="001A280C">
            <w:pPr>
              <w:pStyle w:val="Table01Row"/>
            </w:pPr>
            <w:r>
              <w:t>2010/058</w:t>
            </w:r>
          </w:p>
        </w:tc>
        <w:tc>
          <w:tcPr>
            <w:tcW w:w="1134" w:type="dxa"/>
          </w:tcPr>
          <w:p w14:paraId="2590501D" w14:textId="77777777" w:rsidR="00DE4679" w:rsidRDefault="001A280C">
            <w:pPr>
              <w:pStyle w:val="Table01Row"/>
            </w:pPr>
            <w:r>
              <w:t>8 Dec 2010</w:t>
            </w:r>
          </w:p>
        </w:tc>
        <w:tc>
          <w:tcPr>
            <w:tcW w:w="3686" w:type="dxa"/>
          </w:tcPr>
          <w:p w14:paraId="2C5E2587" w14:textId="77777777" w:rsidR="00DE4679" w:rsidRDefault="001A280C">
            <w:pPr>
              <w:pStyle w:val="Table01Row"/>
            </w:pPr>
            <w:r>
              <w:t xml:space="preserve">1 Jan 2011 (see s. 2(c) and </w:t>
            </w:r>
            <w:r>
              <w:rPr>
                <w:i/>
              </w:rPr>
              <w:t>Gazette</w:t>
            </w:r>
            <w:r>
              <w:t xml:space="preserve"> 24 Dec 2010 p. 6805)</w:t>
            </w:r>
          </w:p>
        </w:tc>
      </w:tr>
      <w:tr w:rsidR="00DE4679" w14:paraId="173AE96A" w14:textId="77777777">
        <w:trPr>
          <w:cantSplit/>
          <w:jc w:val="center"/>
        </w:trPr>
        <w:tc>
          <w:tcPr>
            <w:tcW w:w="10207" w:type="dxa"/>
            <w:gridSpan w:val="4"/>
          </w:tcPr>
          <w:p w14:paraId="50924A58" w14:textId="77777777" w:rsidR="00DE4679" w:rsidRDefault="001A280C">
            <w:pPr>
              <w:pStyle w:val="Table01Row"/>
            </w:pPr>
            <w:r>
              <w:rPr>
                <w:b/>
              </w:rPr>
              <w:lastRenderedPageBreak/>
              <w:t>Reprint 2 as at 4 Nov 2011</w:t>
            </w:r>
          </w:p>
        </w:tc>
      </w:tr>
      <w:tr w:rsidR="00DE4679" w14:paraId="6CFDEAB5" w14:textId="77777777">
        <w:trPr>
          <w:cantSplit/>
          <w:jc w:val="center"/>
        </w:trPr>
        <w:tc>
          <w:tcPr>
            <w:tcW w:w="4253" w:type="dxa"/>
          </w:tcPr>
          <w:p w14:paraId="4A193A02" w14:textId="77777777" w:rsidR="00DE4679" w:rsidRDefault="001A280C">
            <w:pPr>
              <w:pStyle w:val="Table01Row"/>
            </w:pPr>
            <w:r>
              <w:rPr>
                <w:i/>
              </w:rPr>
              <w:t>Associations Incorporation Act 2015</w:t>
            </w:r>
            <w:r>
              <w:t xml:space="preserve"> s. 215</w:t>
            </w:r>
          </w:p>
        </w:tc>
        <w:tc>
          <w:tcPr>
            <w:tcW w:w="1134" w:type="dxa"/>
          </w:tcPr>
          <w:p w14:paraId="44D348E6" w14:textId="77777777" w:rsidR="00DE4679" w:rsidRDefault="001A280C">
            <w:pPr>
              <w:pStyle w:val="Table01Row"/>
            </w:pPr>
            <w:r>
              <w:t>2015/030</w:t>
            </w:r>
          </w:p>
        </w:tc>
        <w:tc>
          <w:tcPr>
            <w:tcW w:w="1134" w:type="dxa"/>
          </w:tcPr>
          <w:p w14:paraId="78A08827" w14:textId="77777777" w:rsidR="00DE4679" w:rsidRDefault="001A280C">
            <w:pPr>
              <w:pStyle w:val="Table01Row"/>
            </w:pPr>
            <w:r>
              <w:t>2 Nov 2015</w:t>
            </w:r>
          </w:p>
        </w:tc>
        <w:tc>
          <w:tcPr>
            <w:tcW w:w="3686" w:type="dxa"/>
          </w:tcPr>
          <w:p w14:paraId="41942FE3" w14:textId="77777777" w:rsidR="00DE4679" w:rsidRDefault="001A280C">
            <w:pPr>
              <w:pStyle w:val="Table01Row"/>
            </w:pPr>
            <w:r>
              <w:t xml:space="preserve">1 Jul 2016 (see s. 2(b) and </w:t>
            </w:r>
            <w:r>
              <w:rPr>
                <w:i/>
              </w:rPr>
              <w:t>Gazette</w:t>
            </w:r>
            <w:r>
              <w:t xml:space="preserve"> 24 Jun 2016 p. 2291‑2)</w:t>
            </w:r>
          </w:p>
        </w:tc>
      </w:tr>
    </w:tbl>
    <w:p w14:paraId="64221A63" w14:textId="77777777" w:rsidR="00DE4679" w:rsidRDefault="001A280C">
      <w:pPr>
        <w:pStyle w:val="IActName"/>
      </w:pPr>
      <w:r>
        <w:t>Election of Senators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BF7CAF" w14:textId="77777777">
        <w:trPr>
          <w:cantSplit/>
          <w:jc w:val="center"/>
        </w:trPr>
        <w:tc>
          <w:tcPr>
            <w:tcW w:w="1134" w:type="dxa"/>
          </w:tcPr>
          <w:p w14:paraId="0B5B32E4" w14:textId="77777777" w:rsidR="00DE4679" w:rsidRDefault="001A280C">
            <w:pPr>
              <w:pStyle w:val="Table01Row"/>
              <w:keepNext/>
            </w:pPr>
            <w:r>
              <w:rPr>
                <w:b/>
              </w:rPr>
              <w:t>Portfolio:</w:t>
            </w:r>
          </w:p>
        </w:tc>
        <w:tc>
          <w:tcPr>
            <w:tcW w:w="8505" w:type="dxa"/>
          </w:tcPr>
          <w:p w14:paraId="44BC1006" w14:textId="77777777" w:rsidR="00DE4679" w:rsidRDefault="001A280C">
            <w:pPr>
              <w:pStyle w:val="Table01Row"/>
              <w:keepNext/>
            </w:pPr>
            <w:r>
              <w:t>Premie</w:t>
            </w:r>
            <w:r>
              <w:t>r</w:t>
            </w:r>
          </w:p>
        </w:tc>
      </w:tr>
      <w:tr w:rsidR="00DE4679" w14:paraId="10A51F63" w14:textId="77777777">
        <w:trPr>
          <w:cantSplit/>
          <w:jc w:val="center"/>
        </w:trPr>
        <w:tc>
          <w:tcPr>
            <w:tcW w:w="1134" w:type="dxa"/>
          </w:tcPr>
          <w:p w14:paraId="361F42DB" w14:textId="77777777" w:rsidR="00DE4679" w:rsidRDefault="001A280C">
            <w:pPr>
              <w:pStyle w:val="Table01Row"/>
              <w:keepNext/>
            </w:pPr>
            <w:r>
              <w:rPr>
                <w:b/>
              </w:rPr>
              <w:t>Agency:</w:t>
            </w:r>
          </w:p>
        </w:tc>
        <w:tc>
          <w:tcPr>
            <w:tcW w:w="8505" w:type="dxa"/>
          </w:tcPr>
          <w:p w14:paraId="68549A02" w14:textId="77777777" w:rsidR="00DE4679" w:rsidRDefault="001A280C">
            <w:pPr>
              <w:pStyle w:val="Table01Row"/>
              <w:keepNext/>
            </w:pPr>
            <w:r>
              <w:t>Department of the Premier and Cabinet</w:t>
            </w:r>
          </w:p>
        </w:tc>
      </w:tr>
    </w:tbl>
    <w:p w14:paraId="29B1D8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9D8C88" w14:textId="77777777">
        <w:trPr>
          <w:cantSplit/>
          <w:jc w:val="center"/>
        </w:trPr>
        <w:tc>
          <w:tcPr>
            <w:tcW w:w="4253" w:type="dxa"/>
          </w:tcPr>
          <w:p w14:paraId="26CE87C6" w14:textId="77777777" w:rsidR="00DE4679" w:rsidRDefault="001A280C">
            <w:pPr>
              <w:pStyle w:val="Table01Row"/>
            </w:pPr>
            <w:r>
              <w:rPr>
                <w:i/>
              </w:rPr>
              <w:t>Election of Senators Act 1903</w:t>
            </w:r>
          </w:p>
        </w:tc>
        <w:tc>
          <w:tcPr>
            <w:tcW w:w="1134" w:type="dxa"/>
          </w:tcPr>
          <w:p w14:paraId="5C3B80E2" w14:textId="77777777" w:rsidR="00DE4679" w:rsidRDefault="001A280C">
            <w:pPr>
              <w:pStyle w:val="Table01Row"/>
            </w:pPr>
            <w:r>
              <w:t>1903/011 (3 Edw. VII No. 11)</w:t>
            </w:r>
          </w:p>
        </w:tc>
        <w:tc>
          <w:tcPr>
            <w:tcW w:w="1134" w:type="dxa"/>
          </w:tcPr>
          <w:p w14:paraId="71CC42A7" w14:textId="77777777" w:rsidR="00DE4679" w:rsidRDefault="001A280C">
            <w:pPr>
              <w:pStyle w:val="Table01Row"/>
            </w:pPr>
            <w:r>
              <w:t>11 Dec 1903</w:t>
            </w:r>
          </w:p>
        </w:tc>
        <w:tc>
          <w:tcPr>
            <w:tcW w:w="3686" w:type="dxa"/>
          </w:tcPr>
          <w:p w14:paraId="4425F7BB" w14:textId="77777777" w:rsidR="00DE4679" w:rsidRDefault="001A280C">
            <w:pPr>
              <w:pStyle w:val="Table01Row"/>
            </w:pPr>
            <w:r>
              <w:t>11 Dec 1903</w:t>
            </w:r>
          </w:p>
        </w:tc>
      </w:tr>
      <w:tr w:rsidR="00DE4679" w14:paraId="7C9BFE15" w14:textId="77777777">
        <w:trPr>
          <w:cantSplit/>
          <w:jc w:val="center"/>
        </w:trPr>
        <w:tc>
          <w:tcPr>
            <w:tcW w:w="4253" w:type="dxa"/>
          </w:tcPr>
          <w:p w14:paraId="5A25482C" w14:textId="77777777" w:rsidR="00DE4679" w:rsidRDefault="001A280C">
            <w:pPr>
              <w:pStyle w:val="Table01Row"/>
            </w:pPr>
            <w:r>
              <w:rPr>
                <w:i/>
              </w:rPr>
              <w:t>Election of Senators Amendment Act 1912</w:t>
            </w:r>
          </w:p>
        </w:tc>
        <w:tc>
          <w:tcPr>
            <w:tcW w:w="1134" w:type="dxa"/>
          </w:tcPr>
          <w:p w14:paraId="634EA91B" w14:textId="77777777" w:rsidR="00DE4679" w:rsidRDefault="001A280C">
            <w:pPr>
              <w:pStyle w:val="Table01Row"/>
            </w:pPr>
            <w:r>
              <w:t>1912/027 (3 Geo. V No. 8)</w:t>
            </w:r>
          </w:p>
        </w:tc>
        <w:tc>
          <w:tcPr>
            <w:tcW w:w="1134" w:type="dxa"/>
          </w:tcPr>
          <w:p w14:paraId="5BBA6AF1" w14:textId="77777777" w:rsidR="00DE4679" w:rsidRDefault="001A280C">
            <w:pPr>
              <w:pStyle w:val="Table01Row"/>
            </w:pPr>
            <w:r>
              <w:t>27 Sep 1912</w:t>
            </w:r>
          </w:p>
        </w:tc>
        <w:tc>
          <w:tcPr>
            <w:tcW w:w="3686" w:type="dxa"/>
          </w:tcPr>
          <w:p w14:paraId="19A57C3D" w14:textId="77777777" w:rsidR="00DE4679" w:rsidRDefault="001A280C">
            <w:pPr>
              <w:pStyle w:val="Table01Row"/>
            </w:pPr>
            <w:r>
              <w:t>27 Sep 1912</w:t>
            </w:r>
          </w:p>
        </w:tc>
      </w:tr>
      <w:tr w:rsidR="00DE4679" w14:paraId="28F1F916" w14:textId="77777777">
        <w:trPr>
          <w:cantSplit/>
          <w:jc w:val="center"/>
        </w:trPr>
        <w:tc>
          <w:tcPr>
            <w:tcW w:w="4253" w:type="dxa"/>
          </w:tcPr>
          <w:p w14:paraId="076F683D" w14:textId="77777777" w:rsidR="00DE4679" w:rsidRDefault="001A280C">
            <w:pPr>
              <w:pStyle w:val="Table01Row"/>
            </w:pPr>
            <w:r>
              <w:rPr>
                <w:i/>
              </w:rPr>
              <w:t xml:space="preserve">Election of Senators </w:t>
            </w:r>
            <w:r>
              <w:rPr>
                <w:i/>
              </w:rPr>
              <w:t>Amendment Act 1984</w:t>
            </w:r>
          </w:p>
        </w:tc>
        <w:tc>
          <w:tcPr>
            <w:tcW w:w="1134" w:type="dxa"/>
          </w:tcPr>
          <w:p w14:paraId="57FEA255" w14:textId="77777777" w:rsidR="00DE4679" w:rsidRDefault="001A280C">
            <w:pPr>
              <w:pStyle w:val="Table01Row"/>
            </w:pPr>
            <w:r>
              <w:t>1984/086</w:t>
            </w:r>
          </w:p>
        </w:tc>
        <w:tc>
          <w:tcPr>
            <w:tcW w:w="1134" w:type="dxa"/>
          </w:tcPr>
          <w:p w14:paraId="5EA67D3B" w14:textId="77777777" w:rsidR="00DE4679" w:rsidRDefault="001A280C">
            <w:pPr>
              <w:pStyle w:val="Table01Row"/>
            </w:pPr>
            <w:r>
              <w:t>29 Nov 1984</w:t>
            </w:r>
          </w:p>
        </w:tc>
        <w:tc>
          <w:tcPr>
            <w:tcW w:w="3686" w:type="dxa"/>
          </w:tcPr>
          <w:p w14:paraId="341F1EEB" w14:textId="77777777" w:rsidR="00DE4679" w:rsidRDefault="001A280C">
            <w:pPr>
              <w:pStyle w:val="Table01Row"/>
            </w:pPr>
            <w:r>
              <w:t>29 Nov 1984 (see s. 2)</w:t>
            </w:r>
          </w:p>
        </w:tc>
      </w:tr>
      <w:tr w:rsidR="00DE4679" w14:paraId="637CDB89" w14:textId="77777777">
        <w:trPr>
          <w:cantSplit/>
          <w:jc w:val="center"/>
        </w:trPr>
        <w:tc>
          <w:tcPr>
            <w:tcW w:w="10207" w:type="dxa"/>
            <w:gridSpan w:val="4"/>
          </w:tcPr>
          <w:p w14:paraId="65ED810E" w14:textId="77777777" w:rsidR="00DE4679" w:rsidRDefault="001A280C">
            <w:pPr>
              <w:pStyle w:val="Table01Row"/>
            </w:pPr>
            <w:r>
              <w:rPr>
                <w:b/>
              </w:rPr>
              <w:t>Reprinted as at 13 Jul 1987</w:t>
            </w:r>
          </w:p>
        </w:tc>
      </w:tr>
      <w:tr w:rsidR="00DE4679" w14:paraId="769B01E9" w14:textId="77777777">
        <w:trPr>
          <w:cantSplit/>
          <w:jc w:val="center"/>
        </w:trPr>
        <w:tc>
          <w:tcPr>
            <w:tcW w:w="4253" w:type="dxa"/>
          </w:tcPr>
          <w:p w14:paraId="47FF14B9" w14:textId="77777777" w:rsidR="00DE4679" w:rsidRDefault="001A280C">
            <w:pPr>
              <w:pStyle w:val="Table01Row"/>
            </w:pPr>
            <w:r>
              <w:rPr>
                <w:i/>
              </w:rPr>
              <w:t>Election of Senators Amendment Act 1989</w:t>
            </w:r>
          </w:p>
        </w:tc>
        <w:tc>
          <w:tcPr>
            <w:tcW w:w="1134" w:type="dxa"/>
          </w:tcPr>
          <w:p w14:paraId="1FCAE403" w14:textId="77777777" w:rsidR="00DE4679" w:rsidRDefault="001A280C">
            <w:pPr>
              <w:pStyle w:val="Table01Row"/>
            </w:pPr>
            <w:r>
              <w:t>1989/006</w:t>
            </w:r>
          </w:p>
        </w:tc>
        <w:tc>
          <w:tcPr>
            <w:tcW w:w="1134" w:type="dxa"/>
          </w:tcPr>
          <w:p w14:paraId="459A02A8" w14:textId="77777777" w:rsidR="00DE4679" w:rsidRDefault="001A280C">
            <w:pPr>
              <w:pStyle w:val="Table01Row"/>
            </w:pPr>
            <w:r>
              <w:t>23 Oct 1989</w:t>
            </w:r>
          </w:p>
        </w:tc>
        <w:tc>
          <w:tcPr>
            <w:tcW w:w="3686" w:type="dxa"/>
          </w:tcPr>
          <w:p w14:paraId="4064D061" w14:textId="77777777" w:rsidR="00DE4679" w:rsidRDefault="001A280C">
            <w:pPr>
              <w:pStyle w:val="Table01Row"/>
            </w:pPr>
            <w:r>
              <w:t>23 Oct 1989 (see s. 2)</w:t>
            </w:r>
          </w:p>
        </w:tc>
      </w:tr>
      <w:tr w:rsidR="00DE4679" w14:paraId="40016DFF" w14:textId="77777777">
        <w:trPr>
          <w:cantSplit/>
          <w:jc w:val="center"/>
        </w:trPr>
        <w:tc>
          <w:tcPr>
            <w:tcW w:w="4253" w:type="dxa"/>
          </w:tcPr>
          <w:p w14:paraId="33A53E55" w14:textId="77777777" w:rsidR="00DE4679" w:rsidRDefault="001A280C">
            <w:pPr>
              <w:pStyle w:val="Table01Row"/>
            </w:pPr>
            <w:r>
              <w:rPr>
                <w:i/>
              </w:rPr>
              <w:t>Election of Senators Amendment Act 2001</w:t>
            </w:r>
          </w:p>
        </w:tc>
        <w:tc>
          <w:tcPr>
            <w:tcW w:w="1134" w:type="dxa"/>
          </w:tcPr>
          <w:p w14:paraId="655511ED" w14:textId="77777777" w:rsidR="00DE4679" w:rsidRDefault="001A280C">
            <w:pPr>
              <w:pStyle w:val="Table01Row"/>
            </w:pPr>
            <w:r>
              <w:t>2001/016</w:t>
            </w:r>
          </w:p>
        </w:tc>
        <w:tc>
          <w:tcPr>
            <w:tcW w:w="1134" w:type="dxa"/>
          </w:tcPr>
          <w:p w14:paraId="0B9DA324" w14:textId="77777777" w:rsidR="00DE4679" w:rsidRDefault="001A280C">
            <w:pPr>
              <w:pStyle w:val="Table01Row"/>
            </w:pPr>
            <w:r>
              <w:t>28 Aug 2001</w:t>
            </w:r>
          </w:p>
        </w:tc>
        <w:tc>
          <w:tcPr>
            <w:tcW w:w="3686" w:type="dxa"/>
          </w:tcPr>
          <w:p w14:paraId="39886116" w14:textId="77777777" w:rsidR="00DE4679" w:rsidRDefault="001A280C">
            <w:pPr>
              <w:pStyle w:val="Table01Row"/>
            </w:pPr>
            <w:r>
              <w:t>28 Aug 2001 (see s. 2)</w:t>
            </w:r>
          </w:p>
        </w:tc>
      </w:tr>
      <w:tr w:rsidR="00DE4679" w14:paraId="31C908D2" w14:textId="77777777">
        <w:trPr>
          <w:cantSplit/>
          <w:jc w:val="center"/>
        </w:trPr>
        <w:tc>
          <w:tcPr>
            <w:tcW w:w="10207" w:type="dxa"/>
            <w:gridSpan w:val="4"/>
          </w:tcPr>
          <w:p w14:paraId="11E5A3C9" w14:textId="77777777" w:rsidR="00DE4679" w:rsidRDefault="001A280C">
            <w:pPr>
              <w:pStyle w:val="Table01Row"/>
            </w:pPr>
            <w:r>
              <w:rPr>
                <w:b/>
              </w:rPr>
              <w:t>Reprint 2 as at 16 May 2003</w:t>
            </w:r>
          </w:p>
        </w:tc>
      </w:tr>
      <w:tr w:rsidR="00DE4679" w14:paraId="2F6C6442" w14:textId="77777777">
        <w:trPr>
          <w:cantSplit/>
          <w:jc w:val="center"/>
        </w:trPr>
        <w:tc>
          <w:tcPr>
            <w:tcW w:w="4253" w:type="dxa"/>
          </w:tcPr>
          <w:p w14:paraId="08643FFA" w14:textId="77777777" w:rsidR="00DE4679" w:rsidRDefault="001A280C">
            <w:pPr>
              <w:pStyle w:val="Table01Row"/>
            </w:pPr>
            <w:r>
              <w:rPr>
                <w:i/>
              </w:rPr>
              <w:t>Election of Senators Amendment Act 2007</w:t>
            </w:r>
          </w:p>
        </w:tc>
        <w:tc>
          <w:tcPr>
            <w:tcW w:w="1134" w:type="dxa"/>
          </w:tcPr>
          <w:p w14:paraId="08F70B94" w14:textId="77777777" w:rsidR="00DE4679" w:rsidRDefault="001A280C">
            <w:pPr>
              <w:pStyle w:val="Table01Row"/>
            </w:pPr>
            <w:r>
              <w:t>2007/020</w:t>
            </w:r>
          </w:p>
        </w:tc>
        <w:tc>
          <w:tcPr>
            <w:tcW w:w="1134" w:type="dxa"/>
          </w:tcPr>
          <w:p w14:paraId="0883D142" w14:textId="77777777" w:rsidR="00DE4679" w:rsidRDefault="001A280C">
            <w:pPr>
              <w:pStyle w:val="Table01Row"/>
            </w:pPr>
            <w:r>
              <w:t>4 Sep 2007</w:t>
            </w:r>
          </w:p>
        </w:tc>
        <w:tc>
          <w:tcPr>
            <w:tcW w:w="3686" w:type="dxa"/>
          </w:tcPr>
          <w:p w14:paraId="43FF960F" w14:textId="77777777" w:rsidR="00DE4679" w:rsidRDefault="001A280C">
            <w:pPr>
              <w:pStyle w:val="Table01Row"/>
            </w:pPr>
            <w:r>
              <w:t>s. 1 &amp; 2: 4 Sep 2007 (see s. 2(a));</w:t>
            </w:r>
          </w:p>
          <w:p w14:paraId="3F2CA96C" w14:textId="77777777" w:rsidR="00DE4679" w:rsidRDefault="001A280C">
            <w:pPr>
              <w:pStyle w:val="Table01Row"/>
            </w:pPr>
            <w:r>
              <w:t>Act other than s. 1 &amp; 2: 5 Sep 2007 (see s. 2(b))</w:t>
            </w:r>
          </w:p>
        </w:tc>
      </w:tr>
      <w:tr w:rsidR="00DE4679" w14:paraId="45B28446" w14:textId="77777777">
        <w:trPr>
          <w:cantSplit/>
          <w:jc w:val="center"/>
        </w:trPr>
        <w:tc>
          <w:tcPr>
            <w:tcW w:w="4253" w:type="dxa"/>
          </w:tcPr>
          <w:p w14:paraId="6C4F1183" w14:textId="77777777" w:rsidR="00DE4679" w:rsidRDefault="001A280C">
            <w:pPr>
              <w:pStyle w:val="Table01Row"/>
            </w:pPr>
            <w:r>
              <w:rPr>
                <w:i/>
              </w:rPr>
              <w:t>Election of Senators Amendment Act 2015</w:t>
            </w:r>
          </w:p>
        </w:tc>
        <w:tc>
          <w:tcPr>
            <w:tcW w:w="1134" w:type="dxa"/>
          </w:tcPr>
          <w:p w14:paraId="305FD11E" w14:textId="77777777" w:rsidR="00DE4679" w:rsidRDefault="001A280C">
            <w:pPr>
              <w:pStyle w:val="Table01Row"/>
            </w:pPr>
            <w:r>
              <w:t>2015/026</w:t>
            </w:r>
          </w:p>
        </w:tc>
        <w:tc>
          <w:tcPr>
            <w:tcW w:w="1134" w:type="dxa"/>
          </w:tcPr>
          <w:p w14:paraId="66E62F8E" w14:textId="77777777" w:rsidR="00DE4679" w:rsidRDefault="001A280C">
            <w:pPr>
              <w:pStyle w:val="Table01Row"/>
            </w:pPr>
            <w:r>
              <w:t>2 Oct 2015</w:t>
            </w:r>
          </w:p>
        </w:tc>
        <w:tc>
          <w:tcPr>
            <w:tcW w:w="3686" w:type="dxa"/>
          </w:tcPr>
          <w:p w14:paraId="27BB5B9D" w14:textId="77777777" w:rsidR="00DE4679" w:rsidRDefault="001A280C">
            <w:pPr>
              <w:pStyle w:val="Table01Row"/>
            </w:pPr>
            <w:r>
              <w:t>s. 1 &amp; 2: 2 Oct 2015 (see s. 2(a));</w:t>
            </w:r>
          </w:p>
          <w:p w14:paraId="59B667A1" w14:textId="77777777" w:rsidR="00DE4679" w:rsidRDefault="001A280C">
            <w:pPr>
              <w:pStyle w:val="Table01Row"/>
            </w:pPr>
            <w:r>
              <w:t>Act other than s. 1 &amp; 2: 3 Oct 2015 (see s. 2(b))</w:t>
            </w:r>
          </w:p>
        </w:tc>
      </w:tr>
    </w:tbl>
    <w:p w14:paraId="6C8943C6" w14:textId="77777777" w:rsidR="00DE4679" w:rsidRDefault="001A280C">
      <w:pPr>
        <w:pStyle w:val="IActName"/>
      </w:pPr>
      <w:r>
        <w:t>Electoral Act (Commencement of Amendments) Act 1987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49CDA6" w14:textId="77777777">
        <w:trPr>
          <w:cantSplit/>
          <w:jc w:val="center"/>
        </w:trPr>
        <w:tc>
          <w:tcPr>
            <w:tcW w:w="4253" w:type="dxa"/>
          </w:tcPr>
          <w:p w14:paraId="68F9F4AB" w14:textId="77777777" w:rsidR="00DE4679" w:rsidRDefault="001A280C">
            <w:pPr>
              <w:pStyle w:val="Table01Row"/>
            </w:pPr>
            <w:r>
              <w:rPr>
                <w:i/>
              </w:rPr>
              <w:t>Electoral Act (Commencement of Amendments) Act 1987</w:t>
            </w:r>
          </w:p>
        </w:tc>
        <w:tc>
          <w:tcPr>
            <w:tcW w:w="1134" w:type="dxa"/>
          </w:tcPr>
          <w:p w14:paraId="582C3A22" w14:textId="77777777" w:rsidR="00DE4679" w:rsidRDefault="001A280C">
            <w:pPr>
              <w:pStyle w:val="Table01Row"/>
            </w:pPr>
            <w:r>
              <w:t>1987/001</w:t>
            </w:r>
          </w:p>
        </w:tc>
        <w:tc>
          <w:tcPr>
            <w:tcW w:w="1134" w:type="dxa"/>
          </w:tcPr>
          <w:p w14:paraId="33BF076A" w14:textId="77777777" w:rsidR="00DE4679" w:rsidRDefault="001A280C">
            <w:pPr>
              <w:pStyle w:val="Table01Row"/>
            </w:pPr>
            <w:r>
              <w:t>20 May 1987</w:t>
            </w:r>
          </w:p>
        </w:tc>
        <w:tc>
          <w:tcPr>
            <w:tcW w:w="3686" w:type="dxa"/>
          </w:tcPr>
          <w:p w14:paraId="428C37E9" w14:textId="77777777" w:rsidR="00DE4679" w:rsidRDefault="001A280C">
            <w:pPr>
              <w:pStyle w:val="Table01Row"/>
            </w:pPr>
            <w:r>
              <w:t>20 May 1987 (see s. 2)</w:t>
            </w:r>
          </w:p>
        </w:tc>
      </w:tr>
    </w:tbl>
    <w:p w14:paraId="62631146" w14:textId="77777777" w:rsidR="00DE4679" w:rsidRDefault="001A280C">
      <w:pPr>
        <w:pStyle w:val="IActName"/>
      </w:pPr>
      <w:r>
        <w:t>Electoral</w:t>
      </w:r>
      <w:r>
        <w:t xml:space="preserve">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D387AC" w14:textId="77777777">
        <w:trPr>
          <w:cantSplit/>
          <w:jc w:val="center"/>
        </w:trPr>
        <w:tc>
          <w:tcPr>
            <w:tcW w:w="1134" w:type="dxa"/>
          </w:tcPr>
          <w:p w14:paraId="0D9A9E92" w14:textId="77777777" w:rsidR="00DE4679" w:rsidRDefault="001A280C">
            <w:pPr>
              <w:pStyle w:val="Table01Row"/>
              <w:keepNext/>
            </w:pPr>
            <w:r>
              <w:rPr>
                <w:b/>
              </w:rPr>
              <w:t>Portfolio:</w:t>
            </w:r>
          </w:p>
        </w:tc>
        <w:tc>
          <w:tcPr>
            <w:tcW w:w="8505" w:type="dxa"/>
          </w:tcPr>
          <w:p w14:paraId="7FC20F57" w14:textId="77777777" w:rsidR="00DE4679" w:rsidRDefault="001A280C">
            <w:pPr>
              <w:pStyle w:val="Table01Row"/>
              <w:keepNext/>
            </w:pPr>
            <w:r>
              <w:t>Minister for Electoral Affairs</w:t>
            </w:r>
          </w:p>
        </w:tc>
      </w:tr>
      <w:tr w:rsidR="00DE4679" w14:paraId="1EA6D10C" w14:textId="77777777">
        <w:trPr>
          <w:cantSplit/>
          <w:jc w:val="center"/>
        </w:trPr>
        <w:tc>
          <w:tcPr>
            <w:tcW w:w="1134" w:type="dxa"/>
          </w:tcPr>
          <w:p w14:paraId="1808B01F" w14:textId="77777777" w:rsidR="00DE4679" w:rsidRDefault="001A280C">
            <w:pPr>
              <w:pStyle w:val="Table01Row"/>
              <w:keepNext/>
            </w:pPr>
            <w:r>
              <w:rPr>
                <w:b/>
              </w:rPr>
              <w:t>Agency:</w:t>
            </w:r>
          </w:p>
        </w:tc>
        <w:tc>
          <w:tcPr>
            <w:tcW w:w="8505" w:type="dxa"/>
          </w:tcPr>
          <w:p w14:paraId="2059588D" w14:textId="77777777" w:rsidR="00DE4679" w:rsidRDefault="001A280C">
            <w:pPr>
              <w:pStyle w:val="Table01Row"/>
              <w:keepNext/>
            </w:pPr>
            <w:r>
              <w:t>Western Australian Electoral Commission</w:t>
            </w:r>
          </w:p>
        </w:tc>
      </w:tr>
    </w:tbl>
    <w:p w14:paraId="00AE793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364807" w14:textId="77777777">
        <w:trPr>
          <w:cantSplit/>
          <w:jc w:val="center"/>
        </w:trPr>
        <w:tc>
          <w:tcPr>
            <w:tcW w:w="4253" w:type="dxa"/>
          </w:tcPr>
          <w:p w14:paraId="406C6A13" w14:textId="77777777" w:rsidR="00DE4679" w:rsidRDefault="001A280C">
            <w:pPr>
              <w:pStyle w:val="Table01Row"/>
            </w:pPr>
            <w:r>
              <w:rPr>
                <w:i/>
              </w:rPr>
              <w:t>Electoral Act 1907</w:t>
            </w:r>
          </w:p>
        </w:tc>
        <w:tc>
          <w:tcPr>
            <w:tcW w:w="1134" w:type="dxa"/>
          </w:tcPr>
          <w:p w14:paraId="1A2E3EDC" w14:textId="77777777" w:rsidR="00DE4679" w:rsidRDefault="001A280C">
            <w:pPr>
              <w:pStyle w:val="Table01Row"/>
            </w:pPr>
            <w:r>
              <w:t>1907/027 (7 Edw. VII No. 27)</w:t>
            </w:r>
          </w:p>
        </w:tc>
        <w:tc>
          <w:tcPr>
            <w:tcW w:w="1134" w:type="dxa"/>
          </w:tcPr>
          <w:p w14:paraId="7B2E48B2" w14:textId="77777777" w:rsidR="00DE4679" w:rsidRDefault="001A280C">
            <w:pPr>
              <w:pStyle w:val="Table01Row"/>
            </w:pPr>
            <w:r>
              <w:t>20 Dec 1907</w:t>
            </w:r>
          </w:p>
        </w:tc>
        <w:tc>
          <w:tcPr>
            <w:tcW w:w="3686" w:type="dxa"/>
          </w:tcPr>
          <w:p w14:paraId="39A7DF82" w14:textId="77777777" w:rsidR="00DE4679" w:rsidRDefault="001A280C">
            <w:pPr>
              <w:pStyle w:val="Table01Row"/>
            </w:pPr>
            <w:r>
              <w:t>1 Mar 1908 (see s. 2)</w:t>
            </w:r>
          </w:p>
        </w:tc>
      </w:tr>
      <w:tr w:rsidR="00DE4679" w14:paraId="376A0AC4" w14:textId="77777777">
        <w:trPr>
          <w:cantSplit/>
          <w:jc w:val="center"/>
        </w:trPr>
        <w:tc>
          <w:tcPr>
            <w:tcW w:w="4253" w:type="dxa"/>
          </w:tcPr>
          <w:p w14:paraId="55763186" w14:textId="77777777" w:rsidR="00DE4679" w:rsidRDefault="001A280C">
            <w:pPr>
              <w:pStyle w:val="Table01Row"/>
            </w:pPr>
            <w:r>
              <w:rPr>
                <w:i/>
              </w:rPr>
              <w:t>Electoral Act Amendment Act 1911</w:t>
            </w:r>
          </w:p>
        </w:tc>
        <w:tc>
          <w:tcPr>
            <w:tcW w:w="1134" w:type="dxa"/>
          </w:tcPr>
          <w:p w14:paraId="3256BA9F" w14:textId="77777777" w:rsidR="00DE4679" w:rsidRDefault="001A280C">
            <w:pPr>
              <w:pStyle w:val="Table01Row"/>
            </w:pPr>
            <w:r>
              <w:t>1911/044 (1 Geo. V No. 55)</w:t>
            </w:r>
          </w:p>
        </w:tc>
        <w:tc>
          <w:tcPr>
            <w:tcW w:w="1134" w:type="dxa"/>
          </w:tcPr>
          <w:p w14:paraId="4442308A" w14:textId="77777777" w:rsidR="00DE4679" w:rsidRDefault="001A280C">
            <w:pPr>
              <w:pStyle w:val="Table01Row"/>
            </w:pPr>
            <w:r>
              <w:t>16 Feb 1911</w:t>
            </w:r>
          </w:p>
        </w:tc>
        <w:tc>
          <w:tcPr>
            <w:tcW w:w="3686" w:type="dxa"/>
          </w:tcPr>
          <w:p w14:paraId="3A4D029D" w14:textId="77777777" w:rsidR="00DE4679" w:rsidRDefault="001A280C">
            <w:pPr>
              <w:pStyle w:val="Table01Row"/>
            </w:pPr>
            <w:r>
              <w:t>1 May 1911 (see s. 1)</w:t>
            </w:r>
          </w:p>
        </w:tc>
      </w:tr>
      <w:tr w:rsidR="00DE4679" w14:paraId="4940D926" w14:textId="77777777">
        <w:trPr>
          <w:cantSplit/>
          <w:jc w:val="center"/>
        </w:trPr>
        <w:tc>
          <w:tcPr>
            <w:tcW w:w="4253" w:type="dxa"/>
          </w:tcPr>
          <w:p w14:paraId="7A2BD0D9" w14:textId="77777777" w:rsidR="00DE4679" w:rsidRDefault="001A280C">
            <w:pPr>
              <w:pStyle w:val="Table01Row"/>
            </w:pPr>
            <w:r>
              <w:rPr>
                <w:i/>
              </w:rPr>
              <w:t>Electoral Act Amendment Act 1912</w:t>
            </w:r>
          </w:p>
        </w:tc>
        <w:tc>
          <w:tcPr>
            <w:tcW w:w="1134" w:type="dxa"/>
          </w:tcPr>
          <w:p w14:paraId="7DF81841" w14:textId="77777777" w:rsidR="00DE4679" w:rsidRDefault="001A280C">
            <w:pPr>
              <w:pStyle w:val="Table01Row"/>
            </w:pPr>
            <w:r>
              <w:t>1912/056 (3 Geo. V No. 37)</w:t>
            </w:r>
          </w:p>
        </w:tc>
        <w:tc>
          <w:tcPr>
            <w:tcW w:w="1134" w:type="dxa"/>
          </w:tcPr>
          <w:p w14:paraId="31C76688" w14:textId="77777777" w:rsidR="00DE4679" w:rsidRDefault="001A280C">
            <w:pPr>
              <w:pStyle w:val="Table01Row"/>
            </w:pPr>
            <w:r>
              <w:t>30 Dec 1912</w:t>
            </w:r>
          </w:p>
        </w:tc>
        <w:tc>
          <w:tcPr>
            <w:tcW w:w="3686" w:type="dxa"/>
          </w:tcPr>
          <w:p w14:paraId="49B53F0E" w14:textId="77777777" w:rsidR="00DE4679" w:rsidRDefault="001A280C">
            <w:pPr>
              <w:pStyle w:val="Table01Row"/>
            </w:pPr>
            <w:r>
              <w:t>30 Dec 1912</w:t>
            </w:r>
          </w:p>
        </w:tc>
      </w:tr>
      <w:tr w:rsidR="00DE4679" w14:paraId="08C22A44" w14:textId="77777777">
        <w:trPr>
          <w:cantSplit/>
          <w:jc w:val="center"/>
        </w:trPr>
        <w:tc>
          <w:tcPr>
            <w:tcW w:w="4253" w:type="dxa"/>
          </w:tcPr>
          <w:p w14:paraId="57D75135" w14:textId="77777777" w:rsidR="00DE4679" w:rsidRDefault="001A280C">
            <w:pPr>
              <w:pStyle w:val="Table01Row"/>
            </w:pPr>
            <w:r>
              <w:rPr>
                <w:i/>
              </w:rPr>
              <w:t>Electoral Act Amendment Act 1918</w:t>
            </w:r>
          </w:p>
        </w:tc>
        <w:tc>
          <w:tcPr>
            <w:tcW w:w="1134" w:type="dxa"/>
          </w:tcPr>
          <w:p w14:paraId="7A534640" w14:textId="77777777" w:rsidR="00DE4679" w:rsidRDefault="001A280C">
            <w:pPr>
              <w:pStyle w:val="Table01Row"/>
            </w:pPr>
            <w:r>
              <w:t>1918/005 (8 Geo. V No. 19) (as amended by 1919/059 s. 6)</w:t>
            </w:r>
          </w:p>
        </w:tc>
        <w:tc>
          <w:tcPr>
            <w:tcW w:w="1134" w:type="dxa"/>
          </w:tcPr>
          <w:p w14:paraId="67BB09F2" w14:textId="77777777" w:rsidR="00DE4679" w:rsidRDefault="001A280C">
            <w:pPr>
              <w:pStyle w:val="Table01Row"/>
            </w:pPr>
            <w:r>
              <w:t>18 Mar 1918</w:t>
            </w:r>
          </w:p>
        </w:tc>
        <w:tc>
          <w:tcPr>
            <w:tcW w:w="3686" w:type="dxa"/>
          </w:tcPr>
          <w:p w14:paraId="0D797D22" w14:textId="77777777" w:rsidR="00DE4679" w:rsidRDefault="001A280C">
            <w:pPr>
              <w:pStyle w:val="Table01Row"/>
            </w:pPr>
            <w:r>
              <w:t>18 Mar 1918</w:t>
            </w:r>
          </w:p>
        </w:tc>
      </w:tr>
      <w:tr w:rsidR="00DE4679" w14:paraId="73B7B376" w14:textId="77777777">
        <w:trPr>
          <w:cantSplit/>
          <w:jc w:val="center"/>
        </w:trPr>
        <w:tc>
          <w:tcPr>
            <w:tcW w:w="4253" w:type="dxa"/>
          </w:tcPr>
          <w:p w14:paraId="1BDC2CED" w14:textId="77777777" w:rsidR="00DE4679" w:rsidRDefault="001A280C">
            <w:pPr>
              <w:pStyle w:val="Table01Row"/>
            </w:pPr>
            <w:r>
              <w:rPr>
                <w:i/>
              </w:rPr>
              <w:t xml:space="preserve">Electoral </w:t>
            </w:r>
            <w:r>
              <w:rPr>
                <w:i/>
              </w:rPr>
              <w:t>Amendment Act 1919</w:t>
            </w:r>
          </w:p>
        </w:tc>
        <w:tc>
          <w:tcPr>
            <w:tcW w:w="1134" w:type="dxa"/>
          </w:tcPr>
          <w:p w14:paraId="68B438BE" w14:textId="77777777" w:rsidR="00DE4679" w:rsidRDefault="001A280C">
            <w:pPr>
              <w:pStyle w:val="Table01Row"/>
            </w:pPr>
            <w:r>
              <w:t>1919/059 (10 Geo. V No. 47)</w:t>
            </w:r>
          </w:p>
        </w:tc>
        <w:tc>
          <w:tcPr>
            <w:tcW w:w="1134" w:type="dxa"/>
          </w:tcPr>
          <w:p w14:paraId="64F1B726" w14:textId="77777777" w:rsidR="00DE4679" w:rsidRDefault="001A280C">
            <w:pPr>
              <w:pStyle w:val="Table01Row"/>
            </w:pPr>
            <w:r>
              <w:t>17 Dec 1919</w:t>
            </w:r>
          </w:p>
        </w:tc>
        <w:tc>
          <w:tcPr>
            <w:tcW w:w="3686" w:type="dxa"/>
          </w:tcPr>
          <w:p w14:paraId="280C1CC0" w14:textId="77777777" w:rsidR="00DE4679" w:rsidRDefault="001A280C">
            <w:pPr>
              <w:pStyle w:val="Table01Row"/>
            </w:pPr>
            <w:r>
              <w:t>17 Dec 1919</w:t>
            </w:r>
          </w:p>
        </w:tc>
      </w:tr>
      <w:tr w:rsidR="00DE4679" w14:paraId="1F082C00" w14:textId="77777777">
        <w:trPr>
          <w:cantSplit/>
          <w:jc w:val="center"/>
        </w:trPr>
        <w:tc>
          <w:tcPr>
            <w:tcW w:w="4253" w:type="dxa"/>
          </w:tcPr>
          <w:p w14:paraId="696C9B2B" w14:textId="77777777" w:rsidR="00DE4679" w:rsidRDefault="001A280C">
            <w:pPr>
              <w:pStyle w:val="Table01Row"/>
            </w:pPr>
            <w:r>
              <w:rPr>
                <w:i/>
              </w:rPr>
              <w:t>Electoral Act Amendment Act 1921</w:t>
            </w:r>
          </w:p>
        </w:tc>
        <w:tc>
          <w:tcPr>
            <w:tcW w:w="1134" w:type="dxa"/>
          </w:tcPr>
          <w:p w14:paraId="0689B0A5" w14:textId="77777777" w:rsidR="00DE4679" w:rsidRDefault="001A280C">
            <w:pPr>
              <w:pStyle w:val="Table01Row"/>
            </w:pPr>
            <w:r>
              <w:t>1921/007 (12 Geo. V No. 7)</w:t>
            </w:r>
          </w:p>
        </w:tc>
        <w:tc>
          <w:tcPr>
            <w:tcW w:w="1134" w:type="dxa"/>
          </w:tcPr>
          <w:p w14:paraId="6B4A4C42" w14:textId="77777777" w:rsidR="00DE4679" w:rsidRDefault="001A280C">
            <w:pPr>
              <w:pStyle w:val="Table01Row"/>
            </w:pPr>
            <w:r>
              <w:t>26 Oct 1921</w:t>
            </w:r>
          </w:p>
        </w:tc>
        <w:tc>
          <w:tcPr>
            <w:tcW w:w="3686" w:type="dxa"/>
          </w:tcPr>
          <w:p w14:paraId="1C5C6129" w14:textId="77777777" w:rsidR="00DE4679" w:rsidRDefault="001A280C">
            <w:pPr>
              <w:pStyle w:val="Table01Row"/>
            </w:pPr>
            <w:r>
              <w:t>26 Oct 1921</w:t>
            </w:r>
          </w:p>
        </w:tc>
      </w:tr>
      <w:tr w:rsidR="00DE4679" w14:paraId="0EE66272" w14:textId="77777777">
        <w:trPr>
          <w:cantSplit/>
          <w:jc w:val="center"/>
        </w:trPr>
        <w:tc>
          <w:tcPr>
            <w:tcW w:w="10207" w:type="dxa"/>
            <w:gridSpan w:val="4"/>
          </w:tcPr>
          <w:p w14:paraId="178CC821" w14:textId="77777777" w:rsidR="00DE4679" w:rsidRDefault="001A280C">
            <w:pPr>
              <w:pStyle w:val="Table01Row"/>
            </w:pPr>
            <w:r>
              <w:rPr>
                <w:b/>
              </w:rPr>
              <w:t>Reprinted in Appendix Session Volume 1928</w:t>
            </w:r>
          </w:p>
        </w:tc>
      </w:tr>
      <w:tr w:rsidR="00DE4679" w14:paraId="57303DFA" w14:textId="77777777">
        <w:trPr>
          <w:cantSplit/>
          <w:jc w:val="center"/>
        </w:trPr>
        <w:tc>
          <w:tcPr>
            <w:tcW w:w="4253" w:type="dxa"/>
          </w:tcPr>
          <w:p w14:paraId="375B7BB1" w14:textId="77777777" w:rsidR="00DE4679" w:rsidRDefault="001A280C">
            <w:pPr>
              <w:pStyle w:val="Table01Row"/>
            </w:pPr>
            <w:r>
              <w:rPr>
                <w:i/>
              </w:rPr>
              <w:lastRenderedPageBreak/>
              <w:t>Electoral Act Amendment Act 1931</w:t>
            </w:r>
          </w:p>
        </w:tc>
        <w:tc>
          <w:tcPr>
            <w:tcW w:w="1134" w:type="dxa"/>
          </w:tcPr>
          <w:p w14:paraId="4BA50BB1" w14:textId="77777777" w:rsidR="00DE4679" w:rsidRDefault="001A280C">
            <w:pPr>
              <w:pStyle w:val="Table01Row"/>
            </w:pPr>
            <w:r>
              <w:t xml:space="preserve">1931/038 </w:t>
            </w:r>
            <w:r>
              <w:t>(22 Geo. V No. 38)</w:t>
            </w:r>
          </w:p>
        </w:tc>
        <w:tc>
          <w:tcPr>
            <w:tcW w:w="1134" w:type="dxa"/>
          </w:tcPr>
          <w:p w14:paraId="15BE6FB4" w14:textId="77777777" w:rsidR="00DE4679" w:rsidRDefault="001A280C">
            <w:pPr>
              <w:pStyle w:val="Table01Row"/>
            </w:pPr>
            <w:r>
              <w:t>3 Dec 1931</w:t>
            </w:r>
          </w:p>
        </w:tc>
        <w:tc>
          <w:tcPr>
            <w:tcW w:w="3686" w:type="dxa"/>
          </w:tcPr>
          <w:p w14:paraId="45CFFD2B" w14:textId="77777777" w:rsidR="00DE4679" w:rsidRDefault="001A280C">
            <w:pPr>
              <w:pStyle w:val="Table01Row"/>
            </w:pPr>
            <w:r>
              <w:t>3 Dec 1931</w:t>
            </w:r>
          </w:p>
        </w:tc>
      </w:tr>
      <w:tr w:rsidR="00DE4679" w14:paraId="04725F5E" w14:textId="77777777">
        <w:trPr>
          <w:cantSplit/>
          <w:jc w:val="center"/>
        </w:trPr>
        <w:tc>
          <w:tcPr>
            <w:tcW w:w="4253" w:type="dxa"/>
          </w:tcPr>
          <w:p w14:paraId="70C6741D" w14:textId="77777777" w:rsidR="00DE4679" w:rsidRDefault="001A280C">
            <w:pPr>
              <w:pStyle w:val="Table01Row"/>
            </w:pPr>
            <w:r>
              <w:rPr>
                <w:i/>
              </w:rPr>
              <w:t>Electoral Act Amendment Act 1934</w:t>
            </w:r>
          </w:p>
        </w:tc>
        <w:tc>
          <w:tcPr>
            <w:tcW w:w="1134" w:type="dxa"/>
          </w:tcPr>
          <w:p w14:paraId="086163A4" w14:textId="77777777" w:rsidR="00DE4679" w:rsidRDefault="001A280C">
            <w:pPr>
              <w:pStyle w:val="Table01Row"/>
            </w:pPr>
            <w:r>
              <w:t>1934/039 (25 Geo. V No. 38)</w:t>
            </w:r>
          </w:p>
        </w:tc>
        <w:tc>
          <w:tcPr>
            <w:tcW w:w="1134" w:type="dxa"/>
          </w:tcPr>
          <w:p w14:paraId="1B383BA9" w14:textId="77777777" w:rsidR="00DE4679" w:rsidRDefault="001A280C">
            <w:pPr>
              <w:pStyle w:val="Table01Row"/>
            </w:pPr>
            <w:r>
              <w:t>4 Jan 1935</w:t>
            </w:r>
          </w:p>
        </w:tc>
        <w:tc>
          <w:tcPr>
            <w:tcW w:w="3686" w:type="dxa"/>
          </w:tcPr>
          <w:p w14:paraId="575574E5" w14:textId="77777777" w:rsidR="00DE4679" w:rsidRDefault="001A280C">
            <w:pPr>
              <w:pStyle w:val="Table01Row"/>
            </w:pPr>
            <w:r>
              <w:t>4 Jan 1935</w:t>
            </w:r>
          </w:p>
        </w:tc>
      </w:tr>
      <w:tr w:rsidR="00DE4679" w14:paraId="53BDF904" w14:textId="77777777">
        <w:trPr>
          <w:cantSplit/>
          <w:jc w:val="center"/>
        </w:trPr>
        <w:tc>
          <w:tcPr>
            <w:tcW w:w="4253" w:type="dxa"/>
          </w:tcPr>
          <w:p w14:paraId="32C15B63" w14:textId="77777777" w:rsidR="00DE4679" w:rsidRDefault="001A280C">
            <w:pPr>
              <w:pStyle w:val="Table01Row"/>
            </w:pPr>
            <w:r>
              <w:rPr>
                <w:i/>
              </w:rPr>
              <w:t>Electoral Act Amendment Act 1936</w:t>
            </w:r>
          </w:p>
        </w:tc>
        <w:tc>
          <w:tcPr>
            <w:tcW w:w="1134" w:type="dxa"/>
          </w:tcPr>
          <w:p w14:paraId="3EDBAE52" w14:textId="77777777" w:rsidR="00DE4679" w:rsidRDefault="001A280C">
            <w:pPr>
              <w:pStyle w:val="Table01Row"/>
            </w:pPr>
            <w:r>
              <w:t>1936/010 (1 Edw. VIII No. 10)</w:t>
            </w:r>
          </w:p>
        </w:tc>
        <w:tc>
          <w:tcPr>
            <w:tcW w:w="1134" w:type="dxa"/>
          </w:tcPr>
          <w:p w14:paraId="0CBB52F7" w14:textId="77777777" w:rsidR="00DE4679" w:rsidRDefault="001A280C">
            <w:pPr>
              <w:pStyle w:val="Table01Row"/>
            </w:pPr>
            <w:r>
              <w:t>3 Dec 1936</w:t>
            </w:r>
          </w:p>
        </w:tc>
        <w:tc>
          <w:tcPr>
            <w:tcW w:w="3686" w:type="dxa"/>
          </w:tcPr>
          <w:p w14:paraId="096A72AC" w14:textId="77777777" w:rsidR="00DE4679" w:rsidRDefault="001A280C">
            <w:pPr>
              <w:pStyle w:val="Table01Row"/>
            </w:pPr>
            <w:r>
              <w:t>3 Dec 1936</w:t>
            </w:r>
          </w:p>
        </w:tc>
      </w:tr>
      <w:tr w:rsidR="00DE4679" w14:paraId="37041875" w14:textId="77777777">
        <w:trPr>
          <w:cantSplit/>
          <w:jc w:val="center"/>
        </w:trPr>
        <w:tc>
          <w:tcPr>
            <w:tcW w:w="4253" w:type="dxa"/>
          </w:tcPr>
          <w:p w14:paraId="3A06E1B3" w14:textId="77777777" w:rsidR="00DE4679" w:rsidRDefault="001A280C">
            <w:pPr>
              <w:pStyle w:val="Table01Row"/>
            </w:pPr>
            <w:r>
              <w:rPr>
                <w:i/>
              </w:rPr>
              <w:t>Electoral Act Amendment Act 1940</w:t>
            </w:r>
          </w:p>
        </w:tc>
        <w:tc>
          <w:tcPr>
            <w:tcW w:w="1134" w:type="dxa"/>
          </w:tcPr>
          <w:p w14:paraId="350D624D" w14:textId="77777777" w:rsidR="00DE4679" w:rsidRDefault="001A280C">
            <w:pPr>
              <w:pStyle w:val="Table01Row"/>
            </w:pPr>
            <w:r>
              <w:t>1940/018 (4 Geo. VI No. 18)</w:t>
            </w:r>
          </w:p>
        </w:tc>
        <w:tc>
          <w:tcPr>
            <w:tcW w:w="1134" w:type="dxa"/>
          </w:tcPr>
          <w:p w14:paraId="5D80E861" w14:textId="77777777" w:rsidR="00DE4679" w:rsidRDefault="001A280C">
            <w:pPr>
              <w:pStyle w:val="Table01Row"/>
            </w:pPr>
            <w:r>
              <w:t>29 Nov 1940</w:t>
            </w:r>
          </w:p>
        </w:tc>
        <w:tc>
          <w:tcPr>
            <w:tcW w:w="3686" w:type="dxa"/>
          </w:tcPr>
          <w:p w14:paraId="355FCB39" w14:textId="77777777" w:rsidR="00DE4679" w:rsidRDefault="001A280C">
            <w:pPr>
              <w:pStyle w:val="Table01Row"/>
            </w:pPr>
            <w:r>
              <w:t>29 Nov 1940</w:t>
            </w:r>
          </w:p>
        </w:tc>
      </w:tr>
      <w:tr w:rsidR="00DE4679" w14:paraId="3054FF76" w14:textId="77777777">
        <w:trPr>
          <w:cantSplit/>
          <w:jc w:val="center"/>
        </w:trPr>
        <w:tc>
          <w:tcPr>
            <w:tcW w:w="4253" w:type="dxa"/>
          </w:tcPr>
          <w:p w14:paraId="332B16AC" w14:textId="77777777" w:rsidR="00DE4679" w:rsidRDefault="001A280C">
            <w:pPr>
              <w:pStyle w:val="Table01Row"/>
            </w:pPr>
            <w:r>
              <w:rPr>
                <w:i/>
              </w:rPr>
              <w:t>Electoral Act Amendment Act 1940 (No. 3)</w:t>
            </w:r>
          </w:p>
        </w:tc>
        <w:tc>
          <w:tcPr>
            <w:tcW w:w="1134" w:type="dxa"/>
          </w:tcPr>
          <w:p w14:paraId="171199FB" w14:textId="77777777" w:rsidR="00DE4679" w:rsidRDefault="001A280C">
            <w:pPr>
              <w:pStyle w:val="Table01Row"/>
            </w:pPr>
            <w:r>
              <w:t>1940/047 (4 &amp; 5 Geo. VI No. 47)</w:t>
            </w:r>
          </w:p>
        </w:tc>
        <w:tc>
          <w:tcPr>
            <w:tcW w:w="1134" w:type="dxa"/>
          </w:tcPr>
          <w:p w14:paraId="194CEF54" w14:textId="77777777" w:rsidR="00DE4679" w:rsidRDefault="001A280C">
            <w:pPr>
              <w:pStyle w:val="Table01Row"/>
            </w:pPr>
            <w:r>
              <w:t>30 Dec 1940</w:t>
            </w:r>
          </w:p>
        </w:tc>
        <w:tc>
          <w:tcPr>
            <w:tcW w:w="3686" w:type="dxa"/>
          </w:tcPr>
          <w:p w14:paraId="37862562" w14:textId="77777777" w:rsidR="00DE4679" w:rsidRDefault="001A280C">
            <w:pPr>
              <w:pStyle w:val="Table01Row"/>
            </w:pPr>
            <w:r>
              <w:t>30 Dec 1940</w:t>
            </w:r>
          </w:p>
        </w:tc>
      </w:tr>
      <w:tr w:rsidR="00DE4679" w14:paraId="712F5345" w14:textId="77777777">
        <w:trPr>
          <w:cantSplit/>
          <w:jc w:val="center"/>
        </w:trPr>
        <w:tc>
          <w:tcPr>
            <w:tcW w:w="10207" w:type="dxa"/>
            <w:gridSpan w:val="4"/>
          </w:tcPr>
          <w:p w14:paraId="47D92A0F" w14:textId="77777777" w:rsidR="00DE4679" w:rsidRDefault="001A280C">
            <w:pPr>
              <w:pStyle w:val="Table01Row"/>
            </w:pPr>
            <w:r>
              <w:rPr>
                <w:b/>
              </w:rPr>
              <w:t>Reprinted in Volume 2 of Reprinted Acts</w:t>
            </w:r>
          </w:p>
        </w:tc>
      </w:tr>
      <w:tr w:rsidR="00DE4679" w14:paraId="041829BB" w14:textId="77777777">
        <w:trPr>
          <w:cantSplit/>
          <w:jc w:val="center"/>
        </w:trPr>
        <w:tc>
          <w:tcPr>
            <w:tcW w:w="4253" w:type="dxa"/>
          </w:tcPr>
          <w:p w14:paraId="3F9A6565" w14:textId="77777777" w:rsidR="00DE4679" w:rsidRDefault="001A280C">
            <w:pPr>
              <w:pStyle w:val="Table01Row"/>
            </w:pPr>
            <w:r>
              <w:rPr>
                <w:i/>
              </w:rPr>
              <w:t>Electoral Act Amendment Act 1948</w:t>
            </w:r>
          </w:p>
        </w:tc>
        <w:tc>
          <w:tcPr>
            <w:tcW w:w="1134" w:type="dxa"/>
          </w:tcPr>
          <w:p w14:paraId="213099C0" w14:textId="77777777" w:rsidR="00DE4679" w:rsidRDefault="001A280C">
            <w:pPr>
              <w:pStyle w:val="Table01Row"/>
            </w:pPr>
            <w:r>
              <w:t xml:space="preserve">1948/063 (12 &amp; </w:t>
            </w:r>
            <w:r>
              <w:t>13 Geo. VI No. 63)</w:t>
            </w:r>
          </w:p>
        </w:tc>
        <w:tc>
          <w:tcPr>
            <w:tcW w:w="1134" w:type="dxa"/>
          </w:tcPr>
          <w:p w14:paraId="60872E38" w14:textId="77777777" w:rsidR="00DE4679" w:rsidRDefault="001A280C">
            <w:pPr>
              <w:pStyle w:val="Table01Row"/>
            </w:pPr>
            <w:r>
              <w:t>21 Jan 1949</w:t>
            </w:r>
          </w:p>
        </w:tc>
        <w:tc>
          <w:tcPr>
            <w:tcW w:w="3686" w:type="dxa"/>
          </w:tcPr>
          <w:p w14:paraId="3D050185" w14:textId="77777777" w:rsidR="00DE4679" w:rsidRDefault="001A280C">
            <w:pPr>
              <w:pStyle w:val="Table01Row"/>
            </w:pPr>
            <w:r>
              <w:t xml:space="preserve">27 May 1949 (see s. 1 and </w:t>
            </w:r>
            <w:r>
              <w:rPr>
                <w:i/>
              </w:rPr>
              <w:t>Gazette</w:t>
            </w:r>
            <w:r>
              <w:t xml:space="preserve"> 27 May 1949 p. 1133)</w:t>
            </w:r>
          </w:p>
        </w:tc>
      </w:tr>
      <w:tr w:rsidR="00DE4679" w14:paraId="27D77C9D" w14:textId="77777777">
        <w:trPr>
          <w:cantSplit/>
          <w:jc w:val="center"/>
        </w:trPr>
        <w:tc>
          <w:tcPr>
            <w:tcW w:w="10207" w:type="dxa"/>
            <w:gridSpan w:val="4"/>
          </w:tcPr>
          <w:p w14:paraId="2E059951" w14:textId="77777777" w:rsidR="00DE4679" w:rsidRDefault="001A280C">
            <w:pPr>
              <w:pStyle w:val="Table01Row"/>
            </w:pPr>
            <w:r>
              <w:rPr>
                <w:b/>
              </w:rPr>
              <w:t>Reprint approved 21 Oct 1949 (not in a Volume) (including 1949/026)</w:t>
            </w:r>
          </w:p>
        </w:tc>
      </w:tr>
      <w:tr w:rsidR="00DE4679" w14:paraId="021EC600" w14:textId="77777777">
        <w:trPr>
          <w:cantSplit/>
          <w:jc w:val="center"/>
        </w:trPr>
        <w:tc>
          <w:tcPr>
            <w:tcW w:w="4253" w:type="dxa"/>
          </w:tcPr>
          <w:p w14:paraId="10D451C1" w14:textId="77777777" w:rsidR="00DE4679" w:rsidRDefault="001A280C">
            <w:pPr>
              <w:pStyle w:val="Table01Row"/>
            </w:pPr>
            <w:r>
              <w:rPr>
                <w:i/>
              </w:rPr>
              <w:t>Electoral Act Amendment Act 1949</w:t>
            </w:r>
          </w:p>
        </w:tc>
        <w:tc>
          <w:tcPr>
            <w:tcW w:w="1134" w:type="dxa"/>
          </w:tcPr>
          <w:p w14:paraId="3C510DDD" w14:textId="77777777" w:rsidR="00DE4679" w:rsidRDefault="001A280C">
            <w:pPr>
              <w:pStyle w:val="Table01Row"/>
            </w:pPr>
            <w:r>
              <w:t>1949/026 (13 Geo. VI No. 112)</w:t>
            </w:r>
          </w:p>
        </w:tc>
        <w:tc>
          <w:tcPr>
            <w:tcW w:w="1134" w:type="dxa"/>
          </w:tcPr>
          <w:p w14:paraId="0C8DAC55" w14:textId="77777777" w:rsidR="00DE4679" w:rsidRDefault="001A280C">
            <w:pPr>
              <w:pStyle w:val="Table01Row"/>
            </w:pPr>
            <w:r>
              <w:t>22 Oct 1949</w:t>
            </w:r>
          </w:p>
        </w:tc>
        <w:tc>
          <w:tcPr>
            <w:tcW w:w="3686" w:type="dxa"/>
          </w:tcPr>
          <w:p w14:paraId="3218F293" w14:textId="77777777" w:rsidR="00DE4679" w:rsidRDefault="001A280C">
            <w:pPr>
              <w:pStyle w:val="Table01Row"/>
            </w:pPr>
            <w:r>
              <w:t>22 Oct 1949</w:t>
            </w:r>
          </w:p>
        </w:tc>
      </w:tr>
      <w:tr w:rsidR="00DE4679" w14:paraId="45C13655" w14:textId="77777777">
        <w:trPr>
          <w:cantSplit/>
          <w:jc w:val="center"/>
        </w:trPr>
        <w:tc>
          <w:tcPr>
            <w:tcW w:w="4253" w:type="dxa"/>
          </w:tcPr>
          <w:p w14:paraId="719EA43F" w14:textId="77777777" w:rsidR="00DE4679" w:rsidRDefault="001A280C">
            <w:pPr>
              <w:pStyle w:val="Table01Row"/>
            </w:pPr>
            <w:r>
              <w:rPr>
                <w:i/>
              </w:rPr>
              <w:t>Electoral Act Amendment Act 1951</w:t>
            </w:r>
          </w:p>
        </w:tc>
        <w:tc>
          <w:tcPr>
            <w:tcW w:w="1134" w:type="dxa"/>
          </w:tcPr>
          <w:p w14:paraId="6E0FF235" w14:textId="77777777" w:rsidR="00DE4679" w:rsidRDefault="001A280C">
            <w:pPr>
              <w:pStyle w:val="Table01Row"/>
            </w:pPr>
            <w:r>
              <w:t>1951/058 (15 &amp; 16 Geo. VI No. 58)</w:t>
            </w:r>
          </w:p>
        </w:tc>
        <w:tc>
          <w:tcPr>
            <w:tcW w:w="1134" w:type="dxa"/>
          </w:tcPr>
          <w:p w14:paraId="74CBCC9E" w14:textId="77777777" w:rsidR="00DE4679" w:rsidRDefault="001A280C">
            <w:pPr>
              <w:pStyle w:val="Table01Row"/>
            </w:pPr>
            <w:r>
              <w:t>7 Jan 1952</w:t>
            </w:r>
          </w:p>
        </w:tc>
        <w:tc>
          <w:tcPr>
            <w:tcW w:w="3686" w:type="dxa"/>
          </w:tcPr>
          <w:p w14:paraId="4975C2DB" w14:textId="77777777" w:rsidR="00DE4679" w:rsidRDefault="001A280C">
            <w:pPr>
              <w:pStyle w:val="Table01Row"/>
            </w:pPr>
            <w:r>
              <w:t>7 Jan 1952</w:t>
            </w:r>
          </w:p>
        </w:tc>
      </w:tr>
      <w:tr w:rsidR="00DE4679" w14:paraId="04434D09" w14:textId="77777777">
        <w:trPr>
          <w:cantSplit/>
          <w:jc w:val="center"/>
        </w:trPr>
        <w:tc>
          <w:tcPr>
            <w:tcW w:w="4253" w:type="dxa"/>
          </w:tcPr>
          <w:p w14:paraId="204E2E80" w14:textId="77777777" w:rsidR="00DE4679" w:rsidRDefault="001A280C">
            <w:pPr>
              <w:pStyle w:val="Table01Row"/>
            </w:pPr>
            <w:r>
              <w:rPr>
                <w:i/>
              </w:rPr>
              <w:t>Electoral Act Amendment Act 1952</w:t>
            </w:r>
          </w:p>
        </w:tc>
        <w:tc>
          <w:tcPr>
            <w:tcW w:w="1134" w:type="dxa"/>
          </w:tcPr>
          <w:p w14:paraId="725AB33F" w14:textId="77777777" w:rsidR="00DE4679" w:rsidRDefault="001A280C">
            <w:pPr>
              <w:pStyle w:val="Table01Row"/>
            </w:pPr>
            <w:r>
              <w:t>1952/057 (1 Eliz. II No. 57)</w:t>
            </w:r>
          </w:p>
        </w:tc>
        <w:tc>
          <w:tcPr>
            <w:tcW w:w="1134" w:type="dxa"/>
          </w:tcPr>
          <w:p w14:paraId="1C9B746C" w14:textId="77777777" w:rsidR="00DE4679" w:rsidRDefault="001A280C">
            <w:pPr>
              <w:pStyle w:val="Table01Row"/>
            </w:pPr>
            <w:r>
              <w:t>23 Dec 1952</w:t>
            </w:r>
          </w:p>
        </w:tc>
        <w:tc>
          <w:tcPr>
            <w:tcW w:w="3686" w:type="dxa"/>
          </w:tcPr>
          <w:p w14:paraId="12CE0284" w14:textId="77777777" w:rsidR="00DE4679" w:rsidRDefault="001A280C">
            <w:pPr>
              <w:pStyle w:val="Table01Row"/>
            </w:pPr>
            <w:r>
              <w:t>23 Dec 1952</w:t>
            </w:r>
          </w:p>
        </w:tc>
      </w:tr>
      <w:tr w:rsidR="00DE4679" w14:paraId="7F6992DE" w14:textId="77777777">
        <w:trPr>
          <w:cantSplit/>
          <w:jc w:val="center"/>
        </w:trPr>
        <w:tc>
          <w:tcPr>
            <w:tcW w:w="4253" w:type="dxa"/>
          </w:tcPr>
          <w:p w14:paraId="24EF05E6" w14:textId="77777777" w:rsidR="00DE4679" w:rsidRDefault="001A280C">
            <w:pPr>
              <w:pStyle w:val="Table01Row"/>
            </w:pPr>
            <w:r>
              <w:rPr>
                <w:i/>
              </w:rPr>
              <w:t>Electoral Act Amendment Act (No. 2) 1953</w:t>
            </w:r>
          </w:p>
        </w:tc>
        <w:tc>
          <w:tcPr>
            <w:tcW w:w="1134" w:type="dxa"/>
          </w:tcPr>
          <w:p w14:paraId="00C201CE" w14:textId="77777777" w:rsidR="00DE4679" w:rsidRDefault="001A280C">
            <w:pPr>
              <w:pStyle w:val="Table01Row"/>
            </w:pPr>
            <w:r>
              <w:t>1953/034 (2 Eliz. II No. 34)</w:t>
            </w:r>
          </w:p>
        </w:tc>
        <w:tc>
          <w:tcPr>
            <w:tcW w:w="1134" w:type="dxa"/>
          </w:tcPr>
          <w:p w14:paraId="2DCBE69F" w14:textId="77777777" w:rsidR="00DE4679" w:rsidRDefault="001A280C">
            <w:pPr>
              <w:pStyle w:val="Table01Row"/>
            </w:pPr>
            <w:r>
              <w:t>18 Dec 19</w:t>
            </w:r>
            <w:r>
              <w:t>53</w:t>
            </w:r>
          </w:p>
        </w:tc>
        <w:tc>
          <w:tcPr>
            <w:tcW w:w="3686" w:type="dxa"/>
          </w:tcPr>
          <w:p w14:paraId="025B30BE" w14:textId="77777777" w:rsidR="00DE4679" w:rsidRDefault="001A280C">
            <w:pPr>
              <w:pStyle w:val="Table01Row"/>
            </w:pPr>
            <w:r>
              <w:t>18 Dec 1953</w:t>
            </w:r>
          </w:p>
        </w:tc>
      </w:tr>
      <w:tr w:rsidR="00DE4679" w14:paraId="4172DD8A" w14:textId="77777777">
        <w:trPr>
          <w:cantSplit/>
          <w:jc w:val="center"/>
        </w:trPr>
        <w:tc>
          <w:tcPr>
            <w:tcW w:w="10207" w:type="dxa"/>
            <w:gridSpan w:val="4"/>
          </w:tcPr>
          <w:p w14:paraId="10344CCC" w14:textId="77777777" w:rsidR="00DE4679" w:rsidRDefault="001A280C">
            <w:pPr>
              <w:pStyle w:val="Table01Row"/>
            </w:pPr>
            <w:r>
              <w:rPr>
                <w:b/>
              </w:rPr>
              <w:t>Reprint approved 19 Mar 1956 in Volume 9 of Reprinted Acts</w:t>
            </w:r>
          </w:p>
        </w:tc>
      </w:tr>
      <w:tr w:rsidR="00DE4679" w14:paraId="650941D0" w14:textId="77777777">
        <w:trPr>
          <w:cantSplit/>
          <w:jc w:val="center"/>
        </w:trPr>
        <w:tc>
          <w:tcPr>
            <w:tcW w:w="4253" w:type="dxa"/>
          </w:tcPr>
          <w:p w14:paraId="6EA9D025" w14:textId="77777777" w:rsidR="00DE4679" w:rsidRDefault="001A280C">
            <w:pPr>
              <w:pStyle w:val="Table01Row"/>
            </w:pPr>
            <w:r>
              <w:rPr>
                <w:i/>
              </w:rPr>
              <w:t>Electoral Act Amendment Act (No. 2) 1957</w:t>
            </w:r>
          </w:p>
        </w:tc>
        <w:tc>
          <w:tcPr>
            <w:tcW w:w="1134" w:type="dxa"/>
          </w:tcPr>
          <w:p w14:paraId="03A3138E" w14:textId="77777777" w:rsidR="00DE4679" w:rsidRDefault="001A280C">
            <w:pPr>
              <w:pStyle w:val="Table01Row"/>
            </w:pPr>
            <w:r>
              <w:t>1957/053 (6 Eliz. II No. 53)</w:t>
            </w:r>
          </w:p>
        </w:tc>
        <w:tc>
          <w:tcPr>
            <w:tcW w:w="1134" w:type="dxa"/>
          </w:tcPr>
          <w:p w14:paraId="2231E8A8" w14:textId="77777777" w:rsidR="00DE4679" w:rsidRDefault="001A280C">
            <w:pPr>
              <w:pStyle w:val="Table01Row"/>
            </w:pPr>
            <w:r>
              <w:t>6 Dec 1957</w:t>
            </w:r>
          </w:p>
        </w:tc>
        <w:tc>
          <w:tcPr>
            <w:tcW w:w="3686" w:type="dxa"/>
          </w:tcPr>
          <w:p w14:paraId="6FB7461A" w14:textId="77777777" w:rsidR="00DE4679" w:rsidRDefault="001A280C">
            <w:pPr>
              <w:pStyle w:val="Table01Row"/>
            </w:pPr>
            <w:r>
              <w:t xml:space="preserve">14 Feb 1958 (see s. 2 and </w:t>
            </w:r>
            <w:r>
              <w:rPr>
                <w:i/>
              </w:rPr>
              <w:t>Gazette</w:t>
            </w:r>
            <w:r>
              <w:t xml:space="preserve"> 14 Feb 1958 p. 244)</w:t>
            </w:r>
          </w:p>
        </w:tc>
      </w:tr>
      <w:tr w:rsidR="00DE4679" w14:paraId="78CEF151" w14:textId="77777777">
        <w:trPr>
          <w:cantSplit/>
          <w:jc w:val="center"/>
        </w:trPr>
        <w:tc>
          <w:tcPr>
            <w:tcW w:w="4253" w:type="dxa"/>
          </w:tcPr>
          <w:p w14:paraId="2F2EB7D5" w14:textId="77777777" w:rsidR="00DE4679" w:rsidRDefault="001A280C">
            <w:pPr>
              <w:pStyle w:val="Table01Row"/>
            </w:pPr>
            <w:r>
              <w:rPr>
                <w:i/>
              </w:rPr>
              <w:t xml:space="preserve">Electoral Act Amendment Act </w:t>
            </w:r>
            <w:r>
              <w:rPr>
                <w:i/>
              </w:rPr>
              <w:t>(No. 3) 1959</w:t>
            </w:r>
          </w:p>
        </w:tc>
        <w:tc>
          <w:tcPr>
            <w:tcW w:w="1134" w:type="dxa"/>
          </w:tcPr>
          <w:p w14:paraId="2E4F361B" w14:textId="77777777" w:rsidR="00DE4679" w:rsidRDefault="001A280C">
            <w:pPr>
              <w:pStyle w:val="Table01Row"/>
            </w:pPr>
            <w:r>
              <w:t>1959/059 (8 Eliz. II No. 59)</w:t>
            </w:r>
          </w:p>
        </w:tc>
        <w:tc>
          <w:tcPr>
            <w:tcW w:w="1134" w:type="dxa"/>
          </w:tcPr>
          <w:p w14:paraId="2FDB677A" w14:textId="77777777" w:rsidR="00DE4679" w:rsidRDefault="001A280C">
            <w:pPr>
              <w:pStyle w:val="Table01Row"/>
            </w:pPr>
            <w:r>
              <w:t>3 Dec 1959</w:t>
            </w:r>
          </w:p>
        </w:tc>
        <w:tc>
          <w:tcPr>
            <w:tcW w:w="3686" w:type="dxa"/>
          </w:tcPr>
          <w:p w14:paraId="0F1D799B" w14:textId="77777777" w:rsidR="00DE4679" w:rsidRDefault="001A280C">
            <w:pPr>
              <w:pStyle w:val="Table01Row"/>
            </w:pPr>
            <w:r>
              <w:t xml:space="preserve">15 Jan 1960 (see s. 2 and </w:t>
            </w:r>
            <w:r>
              <w:rPr>
                <w:i/>
              </w:rPr>
              <w:t>Gazette</w:t>
            </w:r>
            <w:r>
              <w:t xml:space="preserve"> 15 Jan 1960 p. 35)</w:t>
            </w:r>
          </w:p>
        </w:tc>
      </w:tr>
      <w:tr w:rsidR="00DE4679" w14:paraId="2006407B" w14:textId="77777777">
        <w:trPr>
          <w:cantSplit/>
          <w:jc w:val="center"/>
        </w:trPr>
        <w:tc>
          <w:tcPr>
            <w:tcW w:w="10207" w:type="dxa"/>
            <w:gridSpan w:val="4"/>
          </w:tcPr>
          <w:p w14:paraId="360CB19A" w14:textId="77777777" w:rsidR="00DE4679" w:rsidRDefault="001A280C">
            <w:pPr>
              <w:pStyle w:val="Table01Row"/>
            </w:pPr>
            <w:r>
              <w:rPr>
                <w:b/>
              </w:rPr>
              <w:t>Reprint approved 26 Feb 1962 (not in a Volume)</w:t>
            </w:r>
          </w:p>
        </w:tc>
      </w:tr>
      <w:tr w:rsidR="00DE4679" w14:paraId="1245D9FB" w14:textId="77777777">
        <w:trPr>
          <w:cantSplit/>
          <w:jc w:val="center"/>
        </w:trPr>
        <w:tc>
          <w:tcPr>
            <w:tcW w:w="4253" w:type="dxa"/>
          </w:tcPr>
          <w:p w14:paraId="2AE478DD" w14:textId="77777777" w:rsidR="00DE4679" w:rsidRDefault="001A280C">
            <w:pPr>
              <w:pStyle w:val="Table01Row"/>
            </w:pPr>
            <w:r>
              <w:rPr>
                <w:i/>
              </w:rPr>
              <w:t>Electoral Act Amendment Act 1962</w:t>
            </w:r>
          </w:p>
        </w:tc>
        <w:tc>
          <w:tcPr>
            <w:tcW w:w="1134" w:type="dxa"/>
          </w:tcPr>
          <w:p w14:paraId="19FD8962" w14:textId="77777777" w:rsidR="00DE4679" w:rsidRDefault="001A280C">
            <w:pPr>
              <w:pStyle w:val="Table01Row"/>
            </w:pPr>
            <w:r>
              <w:t>1962/051 (11 Eliz. II No. 51)</w:t>
            </w:r>
          </w:p>
        </w:tc>
        <w:tc>
          <w:tcPr>
            <w:tcW w:w="1134" w:type="dxa"/>
          </w:tcPr>
          <w:p w14:paraId="2E8C38F0" w14:textId="77777777" w:rsidR="00DE4679" w:rsidRDefault="001A280C">
            <w:pPr>
              <w:pStyle w:val="Table01Row"/>
            </w:pPr>
            <w:r>
              <w:t>20 Nov 1962</w:t>
            </w:r>
          </w:p>
        </w:tc>
        <w:tc>
          <w:tcPr>
            <w:tcW w:w="3686" w:type="dxa"/>
          </w:tcPr>
          <w:p w14:paraId="54711BD7" w14:textId="77777777" w:rsidR="00DE4679" w:rsidRDefault="001A280C">
            <w:pPr>
              <w:pStyle w:val="Table01Row"/>
            </w:pPr>
            <w:r>
              <w:t>20 Nov 1962</w:t>
            </w:r>
          </w:p>
        </w:tc>
      </w:tr>
      <w:tr w:rsidR="00DE4679" w14:paraId="22949EBF" w14:textId="77777777">
        <w:trPr>
          <w:cantSplit/>
          <w:jc w:val="center"/>
        </w:trPr>
        <w:tc>
          <w:tcPr>
            <w:tcW w:w="4253" w:type="dxa"/>
          </w:tcPr>
          <w:p w14:paraId="1CC8219E" w14:textId="77777777" w:rsidR="00DE4679" w:rsidRDefault="001A280C">
            <w:pPr>
              <w:pStyle w:val="Table01Row"/>
            </w:pPr>
            <w:r>
              <w:rPr>
                <w:i/>
              </w:rPr>
              <w:t>Electoral Act Amendment Act 1964</w:t>
            </w:r>
          </w:p>
        </w:tc>
        <w:tc>
          <w:tcPr>
            <w:tcW w:w="1134" w:type="dxa"/>
          </w:tcPr>
          <w:p w14:paraId="44BE5D0D" w14:textId="77777777" w:rsidR="00DE4679" w:rsidRDefault="001A280C">
            <w:pPr>
              <w:pStyle w:val="Table01Row"/>
            </w:pPr>
            <w:r>
              <w:t>1964/033 (13 Eliz. II No. 33)</w:t>
            </w:r>
          </w:p>
        </w:tc>
        <w:tc>
          <w:tcPr>
            <w:tcW w:w="1134" w:type="dxa"/>
          </w:tcPr>
          <w:p w14:paraId="56048D78" w14:textId="77777777" w:rsidR="00DE4679" w:rsidRDefault="001A280C">
            <w:pPr>
              <w:pStyle w:val="Table01Row"/>
            </w:pPr>
            <w:r>
              <w:t>3 Nov 1964</w:t>
            </w:r>
          </w:p>
        </w:tc>
        <w:tc>
          <w:tcPr>
            <w:tcW w:w="3686" w:type="dxa"/>
          </w:tcPr>
          <w:p w14:paraId="07B414F5" w14:textId="77777777" w:rsidR="00DE4679" w:rsidRDefault="001A280C">
            <w:pPr>
              <w:pStyle w:val="Table01Row"/>
            </w:pPr>
            <w:r>
              <w:t xml:space="preserve">31 Dec 1964 (see s. 2 and </w:t>
            </w:r>
            <w:r>
              <w:rPr>
                <w:i/>
              </w:rPr>
              <w:t>Gazette</w:t>
            </w:r>
            <w:r>
              <w:t xml:space="preserve"> 24 Dec 1964 p. 4094)</w:t>
            </w:r>
          </w:p>
        </w:tc>
      </w:tr>
      <w:tr w:rsidR="00DE4679" w14:paraId="7FDAEE85" w14:textId="77777777">
        <w:trPr>
          <w:cantSplit/>
          <w:jc w:val="center"/>
        </w:trPr>
        <w:tc>
          <w:tcPr>
            <w:tcW w:w="4253" w:type="dxa"/>
          </w:tcPr>
          <w:p w14:paraId="3A9AD184" w14:textId="77777777" w:rsidR="00DE4679" w:rsidRDefault="001A280C">
            <w:pPr>
              <w:pStyle w:val="Table01Row"/>
            </w:pPr>
            <w:r>
              <w:rPr>
                <w:i/>
              </w:rPr>
              <w:t>Electoral Act Amendment Act (No. 3) 1964</w:t>
            </w:r>
          </w:p>
        </w:tc>
        <w:tc>
          <w:tcPr>
            <w:tcW w:w="1134" w:type="dxa"/>
          </w:tcPr>
          <w:p w14:paraId="60647D68" w14:textId="77777777" w:rsidR="00DE4679" w:rsidRDefault="001A280C">
            <w:pPr>
              <w:pStyle w:val="Table01Row"/>
            </w:pPr>
            <w:r>
              <w:t>1964/068 (13 Eliz. II No. 68)</w:t>
            </w:r>
          </w:p>
        </w:tc>
        <w:tc>
          <w:tcPr>
            <w:tcW w:w="1134" w:type="dxa"/>
          </w:tcPr>
          <w:p w14:paraId="0A2BF16D" w14:textId="77777777" w:rsidR="00DE4679" w:rsidRDefault="001A280C">
            <w:pPr>
              <w:pStyle w:val="Table01Row"/>
            </w:pPr>
            <w:r>
              <w:t>4 Dec 1964</w:t>
            </w:r>
          </w:p>
        </w:tc>
        <w:tc>
          <w:tcPr>
            <w:tcW w:w="3686" w:type="dxa"/>
          </w:tcPr>
          <w:p w14:paraId="52D992A0" w14:textId="77777777" w:rsidR="00DE4679" w:rsidRDefault="001A280C">
            <w:pPr>
              <w:pStyle w:val="Table01Row"/>
            </w:pPr>
            <w:r>
              <w:t xml:space="preserve">31 Dec 1964 (see s. 2 and </w:t>
            </w:r>
            <w:r>
              <w:rPr>
                <w:i/>
              </w:rPr>
              <w:t>Gazette</w:t>
            </w:r>
            <w:r>
              <w:t xml:space="preserve"> 24 Dec 1964 p. 4094)</w:t>
            </w:r>
          </w:p>
        </w:tc>
      </w:tr>
      <w:tr w:rsidR="00DE4679" w14:paraId="6F9E98B7" w14:textId="77777777">
        <w:trPr>
          <w:cantSplit/>
          <w:jc w:val="center"/>
        </w:trPr>
        <w:tc>
          <w:tcPr>
            <w:tcW w:w="10207" w:type="dxa"/>
            <w:gridSpan w:val="4"/>
          </w:tcPr>
          <w:p w14:paraId="0CFD61D3" w14:textId="77777777" w:rsidR="00DE4679" w:rsidRDefault="001A280C">
            <w:pPr>
              <w:pStyle w:val="Table01Row"/>
            </w:pPr>
            <w:r>
              <w:rPr>
                <w:b/>
              </w:rPr>
              <w:t>Reprint approved 9 Feb 1965 in Volume 19 of Reprinted Acts</w:t>
            </w:r>
          </w:p>
        </w:tc>
      </w:tr>
      <w:tr w:rsidR="00DE4679" w14:paraId="266094FB" w14:textId="77777777">
        <w:trPr>
          <w:cantSplit/>
          <w:jc w:val="center"/>
        </w:trPr>
        <w:tc>
          <w:tcPr>
            <w:tcW w:w="4253" w:type="dxa"/>
          </w:tcPr>
          <w:p w14:paraId="3255A61C" w14:textId="77777777" w:rsidR="00DE4679" w:rsidRDefault="001A280C">
            <w:pPr>
              <w:pStyle w:val="Table01Row"/>
            </w:pPr>
            <w:r>
              <w:rPr>
                <w:i/>
              </w:rPr>
              <w:t>Decimal Currency Act 1965</w:t>
            </w:r>
          </w:p>
        </w:tc>
        <w:tc>
          <w:tcPr>
            <w:tcW w:w="1134" w:type="dxa"/>
          </w:tcPr>
          <w:p w14:paraId="1AD23CF1" w14:textId="77777777" w:rsidR="00DE4679" w:rsidRDefault="001A280C">
            <w:pPr>
              <w:pStyle w:val="Table01Row"/>
            </w:pPr>
            <w:r>
              <w:t>1965/113</w:t>
            </w:r>
          </w:p>
        </w:tc>
        <w:tc>
          <w:tcPr>
            <w:tcW w:w="1134" w:type="dxa"/>
          </w:tcPr>
          <w:p w14:paraId="0E78A8F2" w14:textId="77777777" w:rsidR="00DE4679" w:rsidRDefault="001A280C">
            <w:pPr>
              <w:pStyle w:val="Table01Row"/>
            </w:pPr>
            <w:r>
              <w:t>21 Dec 1965</w:t>
            </w:r>
          </w:p>
        </w:tc>
        <w:tc>
          <w:tcPr>
            <w:tcW w:w="3686" w:type="dxa"/>
          </w:tcPr>
          <w:p w14:paraId="45F5F2A7" w14:textId="77777777" w:rsidR="00DE4679" w:rsidRDefault="001A280C">
            <w:pPr>
              <w:pStyle w:val="Table01Row"/>
            </w:pPr>
            <w:r>
              <w:t xml:space="preserve">Act other than s. 4‑9: 21 Dec 1965 (see s. 2(1)); </w:t>
            </w:r>
          </w:p>
          <w:p w14:paraId="076AC6FD" w14:textId="77777777" w:rsidR="00DE4679" w:rsidRDefault="001A280C">
            <w:pPr>
              <w:pStyle w:val="Table01Row"/>
            </w:pPr>
            <w:r>
              <w:t>s. 4‑9: 14 Feb 1966 (see s. 2(2))</w:t>
            </w:r>
          </w:p>
        </w:tc>
      </w:tr>
      <w:tr w:rsidR="00DE4679" w14:paraId="5E8527AE" w14:textId="77777777">
        <w:trPr>
          <w:cantSplit/>
          <w:jc w:val="center"/>
        </w:trPr>
        <w:tc>
          <w:tcPr>
            <w:tcW w:w="4253" w:type="dxa"/>
          </w:tcPr>
          <w:p w14:paraId="62401615" w14:textId="77777777" w:rsidR="00DE4679" w:rsidRDefault="001A280C">
            <w:pPr>
              <w:pStyle w:val="Table01Row"/>
            </w:pPr>
            <w:r>
              <w:rPr>
                <w:i/>
              </w:rPr>
              <w:t>Elector</w:t>
            </w:r>
            <w:r>
              <w:rPr>
                <w:i/>
              </w:rPr>
              <w:t>al Act Amendment Act 1967</w:t>
            </w:r>
          </w:p>
        </w:tc>
        <w:tc>
          <w:tcPr>
            <w:tcW w:w="1134" w:type="dxa"/>
          </w:tcPr>
          <w:p w14:paraId="4F9C069C" w14:textId="77777777" w:rsidR="00DE4679" w:rsidRDefault="001A280C">
            <w:pPr>
              <w:pStyle w:val="Table01Row"/>
            </w:pPr>
            <w:r>
              <w:t>1967/033</w:t>
            </w:r>
          </w:p>
        </w:tc>
        <w:tc>
          <w:tcPr>
            <w:tcW w:w="1134" w:type="dxa"/>
          </w:tcPr>
          <w:p w14:paraId="2FB6667D" w14:textId="77777777" w:rsidR="00DE4679" w:rsidRDefault="001A280C">
            <w:pPr>
              <w:pStyle w:val="Table01Row"/>
            </w:pPr>
            <w:r>
              <w:t>17 Nov 1967</w:t>
            </w:r>
          </w:p>
        </w:tc>
        <w:tc>
          <w:tcPr>
            <w:tcW w:w="3686" w:type="dxa"/>
          </w:tcPr>
          <w:p w14:paraId="03869EC2" w14:textId="77777777" w:rsidR="00DE4679" w:rsidRDefault="001A280C">
            <w:pPr>
              <w:pStyle w:val="Table01Row"/>
            </w:pPr>
            <w:r>
              <w:t xml:space="preserve">24 Nov 1967 (see s. 2 and </w:t>
            </w:r>
            <w:r>
              <w:rPr>
                <w:i/>
              </w:rPr>
              <w:t>Gazette</w:t>
            </w:r>
            <w:r>
              <w:t xml:space="preserve"> 24 Nov 1967 p. 3195)</w:t>
            </w:r>
          </w:p>
        </w:tc>
      </w:tr>
      <w:tr w:rsidR="00DE4679" w14:paraId="5FFFF03A" w14:textId="77777777">
        <w:trPr>
          <w:cantSplit/>
          <w:jc w:val="center"/>
        </w:trPr>
        <w:tc>
          <w:tcPr>
            <w:tcW w:w="4253" w:type="dxa"/>
          </w:tcPr>
          <w:p w14:paraId="355028AF" w14:textId="77777777" w:rsidR="00DE4679" w:rsidRDefault="001A280C">
            <w:pPr>
              <w:pStyle w:val="Table01Row"/>
            </w:pPr>
            <w:r>
              <w:rPr>
                <w:i/>
              </w:rPr>
              <w:lastRenderedPageBreak/>
              <w:t>Electoral Act Amendment Act 1970</w:t>
            </w:r>
          </w:p>
        </w:tc>
        <w:tc>
          <w:tcPr>
            <w:tcW w:w="1134" w:type="dxa"/>
          </w:tcPr>
          <w:p w14:paraId="5F359FAF" w14:textId="77777777" w:rsidR="00DE4679" w:rsidRDefault="001A280C">
            <w:pPr>
              <w:pStyle w:val="Table01Row"/>
            </w:pPr>
            <w:r>
              <w:t>1970/028</w:t>
            </w:r>
          </w:p>
        </w:tc>
        <w:tc>
          <w:tcPr>
            <w:tcW w:w="1134" w:type="dxa"/>
          </w:tcPr>
          <w:p w14:paraId="273BDBCF" w14:textId="77777777" w:rsidR="00DE4679" w:rsidRDefault="001A280C">
            <w:pPr>
              <w:pStyle w:val="Table01Row"/>
            </w:pPr>
            <w:r>
              <w:t>20 May 1970</w:t>
            </w:r>
          </w:p>
        </w:tc>
        <w:tc>
          <w:tcPr>
            <w:tcW w:w="3686" w:type="dxa"/>
          </w:tcPr>
          <w:p w14:paraId="3E6C68DE" w14:textId="77777777" w:rsidR="00DE4679" w:rsidRDefault="001A280C">
            <w:pPr>
              <w:pStyle w:val="Table01Row"/>
            </w:pPr>
            <w:r>
              <w:t xml:space="preserve">1 Nov 1970 (see s. 2 and </w:t>
            </w:r>
            <w:r>
              <w:rPr>
                <w:i/>
              </w:rPr>
              <w:t>Gazette</w:t>
            </w:r>
            <w:r>
              <w:t xml:space="preserve"> 30 Oct 1970 p. 3343)</w:t>
            </w:r>
          </w:p>
        </w:tc>
      </w:tr>
      <w:tr w:rsidR="00DE4679" w14:paraId="42B28675" w14:textId="77777777">
        <w:trPr>
          <w:cantSplit/>
          <w:jc w:val="center"/>
        </w:trPr>
        <w:tc>
          <w:tcPr>
            <w:tcW w:w="4253" w:type="dxa"/>
          </w:tcPr>
          <w:p w14:paraId="78AFCA44" w14:textId="77777777" w:rsidR="00DE4679" w:rsidRDefault="001A280C">
            <w:pPr>
              <w:pStyle w:val="Table01Row"/>
            </w:pPr>
            <w:r>
              <w:rPr>
                <w:i/>
              </w:rPr>
              <w:t xml:space="preserve">Electoral Act Amendment Act </w:t>
            </w:r>
            <w:r>
              <w:rPr>
                <w:i/>
              </w:rPr>
              <w:t>(No. 2) 1970</w:t>
            </w:r>
          </w:p>
        </w:tc>
        <w:tc>
          <w:tcPr>
            <w:tcW w:w="1134" w:type="dxa"/>
          </w:tcPr>
          <w:p w14:paraId="0AEF93CF" w14:textId="77777777" w:rsidR="00DE4679" w:rsidRDefault="001A280C">
            <w:pPr>
              <w:pStyle w:val="Table01Row"/>
            </w:pPr>
            <w:r>
              <w:t>1970/094</w:t>
            </w:r>
          </w:p>
        </w:tc>
        <w:tc>
          <w:tcPr>
            <w:tcW w:w="1134" w:type="dxa"/>
          </w:tcPr>
          <w:p w14:paraId="24061E7A" w14:textId="77777777" w:rsidR="00DE4679" w:rsidRDefault="001A280C">
            <w:pPr>
              <w:pStyle w:val="Table01Row"/>
            </w:pPr>
            <w:r>
              <w:t>30 Nov 1970</w:t>
            </w:r>
          </w:p>
        </w:tc>
        <w:tc>
          <w:tcPr>
            <w:tcW w:w="3686" w:type="dxa"/>
          </w:tcPr>
          <w:p w14:paraId="19CC0397" w14:textId="77777777" w:rsidR="00DE4679" w:rsidRDefault="001A280C">
            <w:pPr>
              <w:pStyle w:val="Table01Row"/>
            </w:pPr>
            <w:r>
              <w:t xml:space="preserve">5 Dec 1970 (see s. 2 and </w:t>
            </w:r>
            <w:r>
              <w:rPr>
                <w:i/>
              </w:rPr>
              <w:t>Gazette</w:t>
            </w:r>
            <w:r>
              <w:t xml:space="preserve"> 4 Dec 1970 p. 3705)</w:t>
            </w:r>
          </w:p>
        </w:tc>
      </w:tr>
      <w:tr w:rsidR="00DE4679" w14:paraId="1A255009" w14:textId="77777777">
        <w:trPr>
          <w:cantSplit/>
          <w:jc w:val="center"/>
        </w:trPr>
        <w:tc>
          <w:tcPr>
            <w:tcW w:w="10207" w:type="dxa"/>
            <w:gridSpan w:val="4"/>
          </w:tcPr>
          <w:p w14:paraId="55DCFEBC" w14:textId="77777777" w:rsidR="00DE4679" w:rsidRDefault="001A280C">
            <w:pPr>
              <w:pStyle w:val="Table01Row"/>
            </w:pPr>
            <w:r>
              <w:rPr>
                <w:b/>
              </w:rPr>
              <w:t>Reprint approved 12 Jan 1971 (not in a Volume)</w:t>
            </w:r>
          </w:p>
        </w:tc>
      </w:tr>
      <w:tr w:rsidR="00DE4679" w14:paraId="4D5CBC8B" w14:textId="77777777">
        <w:trPr>
          <w:cantSplit/>
          <w:jc w:val="center"/>
        </w:trPr>
        <w:tc>
          <w:tcPr>
            <w:tcW w:w="4253" w:type="dxa"/>
          </w:tcPr>
          <w:p w14:paraId="247C25AA" w14:textId="77777777" w:rsidR="00DE4679" w:rsidRDefault="001A280C">
            <w:pPr>
              <w:pStyle w:val="Table01Row"/>
            </w:pPr>
            <w:r>
              <w:rPr>
                <w:i/>
              </w:rPr>
              <w:t>Metric Conversion Act 1972</w:t>
            </w:r>
          </w:p>
        </w:tc>
        <w:tc>
          <w:tcPr>
            <w:tcW w:w="1134" w:type="dxa"/>
          </w:tcPr>
          <w:p w14:paraId="49BDADAB" w14:textId="77777777" w:rsidR="00DE4679" w:rsidRDefault="001A280C">
            <w:pPr>
              <w:pStyle w:val="Table01Row"/>
            </w:pPr>
            <w:r>
              <w:t>1972/094</w:t>
            </w:r>
          </w:p>
        </w:tc>
        <w:tc>
          <w:tcPr>
            <w:tcW w:w="1134" w:type="dxa"/>
          </w:tcPr>
          <w:p w14:paraId="0CBC5AD5" w14:textId="77777777" w:rsidR="00DE4679" w:rsidRDefault="001A280C">
            <w:pPr>
              <w:pStyle w:val="Table01Row"/>
            </w:pPr>
            <w:r>
              <w:t>4 Dec 1972</w:t>
            </w:r>
          </w:p>
        </w:tc>
        <w:tc>
          <w:tcPr>
            <w:tcW w:w="3686" w:type="dxa"/>
          </w:tcPr>
          <w:p w14:paraId="30F54B76" w14:textId="77777777" w:rsidR="00DE4679" w:rsidRDefault="001A280C">
            <w:pPr>
              <w:pStyle w:val="Table01Row"/>
            </w:pPr>
            <w:r>
              <w:t>The relevant amendments as set out in the First Schedule took effect on 1</w:t>
            </w:r>
            <w:r>
              <w:t xml:space="preserve"> Jan 1974 (see s. 4(2) and </w:t>
            </w:r>
            <w:r>
              <w:rPr>
                <w:i/>
              </w:rPr>
              <w:t>Gazette</w:t>
            </w:r>
            <w:r>
              <w:t xml:space="preserve"> 7 Dec 1973 p. 4490)</w:t>
            </w:r>
          </w:p>
        </w:tc>
      </w:tr>
      <w:tr w:rsidR="00DE4679" w14:paraId="2D6DB275" w14:textId="77777777">
        <w:trPr>
          <w:cantSplit/>
          <w:jc w:val="center"/>
        </w:trPr>
        <w:tc>
          <w:tcPr>
            <w:tcW w:w="4253" w:type="dxa"/>
          </w:tcPr>
          <w:p w14:paraId="79B9EFB1" w14:textId="77777777" w:rsidR="00DE4679" w:rsidRDefault="001A280C">
            <w:pPr>
              <w:pStyle w:val="Table01Row"/>
            </w:pPr>
            <w:r>
              <w:rPr>
                <w:i/>
              </w:rPr>
              <w:t>Electoral Act Amendment Act (No. 2) 1973</w:t>
            </w:r>
          </w:p>
        </w:tc>
        <w:tc>
          <w:tcPr>
            <w:tcW w:w="1134" w:type="dxa"/>
          </w:tcPr>
          <w:p w14:paraId="6D2D5947" w14:textId="77777777" w:rsidR="00DE4679" w:rsidRDefault="001A280C">
            <w:pPr>
              <w:pStyle w:val="Table01Row"/>
            </w:pPr>
            <w:r>
              <w:t>1973/070</w:t>
            </w:r>
          </w:p>
        </w:tc>
        <w:tc>
          <w:tcPr>
            <w:tcW w:w="1134" w:type="dxa"/>
          </w:tcPr>
          <w:p w14:paraId="7FC6DBEB" w14:textId="77777777" w:rsidR="00DE4679" w:rsidRDefault="001A280C">
            <w:pPr>
              <w:pStyle w:val="Table01Row"/>
            </w:pPr>
            <w:r>
              <w:t>6 Dec 1973</w:t>
            </w:r>
          </w:p>
        </w:tc>
        <w:tc>
          <w:tcPr>
            <w:tcW w:w="3686" w:type="dxa"/>
          </w:tcPr>
          <w:p w14:paraId="0AEFD291" w14:textId="77777777" w:rsidR="00DE4679" w:rsidRDefault="001A280C">
            <w:pPr>
              <w:pStyle w:val="Table01Row"/>
            </w:pPr>
            <w:r>
              <w:t xml:space="preserve">1 Jan 1974 (see s. 2 and </w:t>
            </w:r>
            <w:r>
              <w:rPr>
                <w:i/>
              </w:rPr>
              <w:t>Gazette</w:t>
            </w:r>
            <w:r>
              <w:t xml:space="preserve"> 28 Dec 1973 p. 4725)</w:t>
            </w:r>
          </w:p>
        </w:tc>
      </w:tr>
      <w:tr w:rsidR="00DE4679" w14:paraId="12523839" w14:textId="77777777">
        <w:trPr>
          <w:cantSplit/>
          <w:jc w:val="center"/>
        </w:trPr>
        <w:tc>
          <w:tcPr>
            <w:tcW w:w="4253" w:type="dxa"/>
          </w:tcPr>
          <w:p w14:paraId="64640BAB" w14:textId="77777777" w:rsidR="00DE4679" w:rsidRDefault="001A280C">
            <w:pPr>
              <w:pStyle w:val="Table01Row"/>
            </w:pPr>
            <w:r>
              <w:rPr>
                <w:i/>
              </w:rPr>
              <w:t>Electoral Act Amendment Act (No. 2) 1976</w:t>
            </w:r>
          </w:p>
        </w:tc>
        <w:tc>
          <w:tcPr>
            <w:tcW w:w="1134" w:type="dxa"/>
          </w:tcPr>
          <w:p w14:paraId="6D207ECD" w14:textId="77777777" w:rsidR="00DE4679" w:rsidRDefault="001A280C">
            <w:pPr>
              <w:pStyle w:val="Table01Row"/>
            </w:pPr>
            <w:r>
              <w:t>1976/129</w:t>
            </w:r>
          </w:p>
        </w:tc>
        <w:tc>
          <w:tcPr>
            <w:tcW w:w="1134" w:type="dxa"/>
          </w:tcPr>
          <w:p w14:paraId="12AD7CF4" w14:textId="77777777" w:rsidR="00DE4679" w:rsidRDefault="001A280C">
            <w:pPr>
              <w:pStyle w:val="Table01Row"/>
            </w:pPr>
            <w:r>
              <w:t>9 Dec 1976</w:t>
            </w:r>
          </w:p>
        </w:tc>
        <w:tc>
          <w:tcPr>
            <w:tcW w:w="3686" w:type="dxa"/>
          </w:tcPr>
          <w:p w14:paraId="249F677F" w14:textId="77777777" w:rsidR="00DE4679" w:rsidRDefault="001A280C">
            <w:pPr>
              <w:pStyle w:val="Table01Row"/>
            </w:pPr>
            <w:r>
              <w:t>9 Dec 1976</w:t>
            </w:r>
          </w:p>
        </w:tc>
      </w:tr>
      <w:tr w:rsidR="00DE4679" w14:paraId="395D4B3D" w14:textId="77777777">
        <w:trPr>
          <w:cantSplit/>
          <w:jc w:val="center"/>
        </w:trPr>
        <w:tc>
          <w:tcPr>
            <w:tcW w:w="4253" w:type="dxa"/>
          </w:tcPr>
          <w:p w14:paraId="7743A850" w14:textId="77777777" w:rsidR="00DE4679" w:rsidRDefault="001A280C">
            <w:pPr>
              <w:pStyle w:val="Table01Row"/>
            </w:pPr>
            <w:r>
              <w:rPr>
                <w:i/>
              </w:rPr>
              <w:t>Electoral Act Amendment Act (No. 2) 1979</w:t>
            </w:r>
          </w:p>
        </w:tc>
        <w:tc>
          <w:tcPr>
            <w:tcW w:w="1134" w:type="dxa"/>
          </w:tcPr>
          <w:p w14:paraId="799CFB72" w14:textId="77777777" w:rsidR="00DE4679" w:rsidRDefault="001A280C">
            <w:pPr>
              <w:pStyle w:val="Table01Row"/>
            </w:pPr>
            <w:r>
              <w:t>1979/039</w:t>
            </w:r>
          </w:p>
        </w:tc>
        <w:tc>
          <w:tcPr>
            <w:tcW w:w="1134" w:type="dxa"/>
          </w:tcPr>
          <w:p w14:paraId="16674452" w14:textId="77777777" w:rsidR="00DE4679" w:rsidRDefault="001A280C">
            <w:pPr>
              <w:pStyle w:val="Table01Row"/>
            </w:pPr>
            <w:r>
              <w:t>25 Oct 1979</w:t>
            </w:r>
          </w:p>
        </w:tc>
        <w:tc>
          <w:tcPr>
            <w:tcW w:w="3686" w:type="dxa"/>
          </w:tcPr>
          <w:p w14:paraId="12B4B3AA" w14:textId="77777777" w:rsidR="00DE4679" w:rsidRDefault="001A280C">
            <w:pPr>
              <w:pStyle w:val="Table01Row"/>
            </w:pPr>
            <w:r>
              <w:t xml:space="preserve">23 Nov 1979 (see s. 2 and </w:t>
            </w:r>
            <w:r>
              <w:rPr>
                <w:i/>
              </w:rPr>
              <w:t>Gazette</w:t>
            </w:r>
            <w:r>
              <w:t xml:space="preserve"> 23 Nov 1979 p. 3635)</w:t>
            </w:r>
          </w:p>
        </w:tc>
      </w:tr>
      <w:tr w:rsidR="00DE4679" w14:paraId="7A6B9CD3" w14:textId="77777777">
        <w:trPr>
          <w:cantSplit/>
          <w:jc w:val="center"/>
        </w:trPr>
        <w:tc>
          <w:tcPr>
            <w:tcW w:w="4253" w:type="dxa"/>
          </w:tcPr>
          <w:p w14:paraId="4B1C2BC4" w14:textId="77777777" w:rsidR="00DE4679" w:rsidRDefault="001A280C">
            <w:pPr>
              <w:pStyle w:val="Table01Row"/>
            </w:pPr>
            <w:r>
              <w:rPr>
                <w:i/>
              </w:rPr>
              <w:t>Acts Amendment (Master, Supreme Court) Act 1979</w:t>
            </w:r>
            <w:r>
              <w:t xml:space="preserve"> Pt. XI</w:t>
            </w:r>
          </w:p>
        </w:tc>
        <w:tc>
          <w:tcPr>
            <w:tcW w:w="1134" w:type="dxa"/>
          </w:tcPr>
          <w:p w14:paraId="12C7D86B" w14:textId="77777777" w:rsidR="00DE4679" w:rsidRDefault="001A280C">
            <w:pPr>
              <w:pStyle w:val="Table01Row"/>
            </w:pPr>
            <w:r>
              <w:t>1979/067</w:t>
            </w:r>
          </w:p>
        </w:tc>
        <w:tc>
          <w:tcPr>
            <w:tcW w:w="1134" w:type="dxa"/>
          </w:tcPr>
          <w:p w14:paraId="17C64F06" w14:textId="77777777" w:rsidR="00DE4679" w:rsidRDefault="001A280C">
            <w:pPr>
              <w:pStyle w:val="Table01Row"/>
            </w:pPr>
            <w:r>
              <w:t>21 Nov 1979</w:t>
            </w:r>
          </w:p>
        </w:tc>
        <w:tc>
          <w:tcPr>
            <w:tcW w:w="3686" w:type="dxa"/>
          </w:tcPr>
          <w:p w14:paraId="2DD25DF7" w14:textId="77777777" w:rsidR="00DE4679" w:rsidRDefault="001A280C">
            <w:pPr>
              <w:pStyle w:val="Table01Row"/>
            </w:pPr>
            <w:r>
              <w:t xml:space="preserve">11 Feb 1980 (see s. 2 and </w:t>
            </w:r>
            <w:r>
              <w:rPr>
                <w:i/>
              </w:rPr>
              <w:t>Gazette</w:t>
            </w:r>
            <w:r>
              <w:t xml:space="preserve"> 8 Feb 1980 p. 383)</w:t>
            </w:r>
          </w:p>
        </w:tc>
      </w:tr>
      <w:tr w:rsidR="00DE4679" w14:paraId="46A66855" w14:textId="77777777">
        <w:trPr>
          <w:cantSplit/>
          <w:jc w:val="center"/>
        </w:trPr>
        <w:tc>
          <w:tcPr>
            <w:tcW w:w="4253" w:type="dxa"/>
          </w:tcPr>
          <w:p w14:paraId="0D6C5187" w14:textId="77777777" w:rsidR="00DE4679" w:rsidRDefault="001A280C">
            <w:pPr>
              <w:pStyle w:val="Table01Row"/>
            </w:pPr>
            <w:r>
              <w:rPr>
                <w:i/>
              </w:rPr>
              <w:t>Electora</w:t>
            </w:r>
            <w:r>
              <w:rPr>
                <w:i/>
              </w:rPr>
              <w:t>l Amendment Act 1980</w:t>
            </w:r>
          </w:p>
        </w:tc>
        <w:tc>
          <w:tcPr>
            <w:tcW w:w="1134" w:type="dxa"/>
          </w:tcPr>
          <w:p w14:paraId="0F8059B9" w14:textId="77777777" w:rsidR="00DE4679" w:rsidRDefault="001A280C">
            <w:pPr>
              <w:pStyle w:val="Table01Row"/>
            </w:pPr>
            <w:r>
              <w:t>1980/052</w:t>
            </w:r>
          </w:p>
        </w:tc>
        <w:tc>
          <w:tcPr>
            <w:tcW w:w="1134" w:type="dxa"/>
          </w:tcPr>
          <w:p w14:paraId="49FED217" w14:textId="77777777" w:rsidR="00DE4679" w:rsidRDefault="001A280C">
            <w:pPr>
              <w:pStyle w:val="Table01Row"/>
            </w:pPr>
            <w:r>
              <w:t>19 Nov 1980</w:t>
            </w:r>
          </w:p>
        </w:tc>
        <w:tc>
          <w:tcPr>
            <w:tcW w:w="3686" w:type="dxa"/>
          </w:tcPr>
          <w:p w14:paraId="4FCEABEC" w14:textId="77777777" w:rsidR="00DE4679" w:rsidRDefault="001A280C">
            <w:pPr>
              <w:pStyle w:val="Table01Row"/>
            </w:pPr>
            <w:r>
              <w:t>19 Nov 1980</w:t>
            </w:r>
          </w:p>
        </w:tc>
      </w:tr>
      <w:tr w:rsidR="00DE4679" w14:paraId="2A361561" w14:textId="77777777">
        <w:trPr>
          <w:cantSplit/>
          <w:jc w:val="center"/>
        </w:trPr>
        <w:tc>
          <w:tcPr>
            <w:tcW w:w="10207" w:type="dxa"/>
            <w:gridSpan w:val="4"/>
          </w:tcPr>
          <w:p w14:paraId="78FD586C" w14:textId="77777777" w:rsidR="00DE4679" w:rsidRDefault="001A280C">
            <w:pPr>
              <w:pStyle w:val="Table01Row"/>
            </w:pPr>
            <w:r>
              <w:rPr>
                <w:b/>
              </w:rPr>
              <w:t>Reprint approved 8 Dec 1981</w:t>
            </w:r>
          </w:p>
        </w:tc>
      </w:tr>
      <w:tr w:rsidR="00DE4679" w14:paraId="361E3DE9" w14:textId="77777777">
        <w:trPr>
          <w:cantSplit/>
          <w:jc w:val="center"/>
        </w:trPr>
        <w:tc>
          <w:tcPr>
            <w:tcW w:w="4253" w:type="dxa"/>
          </w:tcPr>
          <w:p w14:paraId="77DF04AC" w14:textId="77777777" w:rsidR="00DE4679" w:rsidRDefault="001A280C">
            <w:pPr>
              <w:pStyle w:val="Table01Row"/>
            </w:pPr>
            <w:r>
              <w:rPr>
                <w:i/>
              </w:rPr>
              <w:t>Electoral Amendment Act 1982</w:t>
            </w:r>
          </w:p>
        </w:tc>
        <w:tc>
          <w:tcPr>
            <w:tcW w:w="1134" w:type="dxa"/>
          </w:tcPr>
          <w:p w14:paraId="41C343E7" w14:textId="77777777" w:rsidR="00DE4679" w:rsidRDefault="001A280C">
            <w:pPr>
              <w:pStyle w:val="Table01Row"/>
            </w:pPr>
            <w:r>
              <w:t>1982/031</w:t>
            </w:r>
          </w:p>
        </w:tc>
        <w:tc>
          <w:tcPr>
            <w:tcW w:w="1134" w:type="dxa"/>
          </w:tcPr>
          <w:p w14:paraId="7B10D3D9" w14:textId="77777777" w:rsidR="00DE4679" w:rsidRDefault="001A280C">
            <w:pPr>
              <w:pStyle w:val="Table01Row"/>
            </w:pPr>
            <w:r>
              <w:t>27 May 1982</w:t>
            </w:r>
          </w:p>
        </w:tc>
        <w:tc>
          <w:tcPr>
            <w:tcW w:w="3686" w:type="dxa"/>
          </w:tcPr>
          <w:p w14:paraId="4F9C315B" w14:textId="77777777" w:rsidR="00DE4679" w:rsidRDefault="001A280C">
            <w:pPr>
              <w:pStyle w:val="Table01Row"/>
            </w:pPr>
            <w:r>
              <w:t xml:space="preserve">11 Oct 1982 (see s. 2 and </w:t>
            </w:r>
            <w:r>
              <w:rPr>
                <w:i/>
              </w:rPr>
              <w:t>Gazette</w:t>
            </w:r>
            <w:r>
              <w:t xml:space="preserve"> 10 Sep 1982 p. 3637)</w:t>
            </w:r>
          </w:p>
        </w:tc>
      </w:tr>
      <w:tr w:rsidR="00DE4679" w14:paraId="161575E8" w14:textId="77777777">
        <w:trPr>
          <w:cantSplit/>
          <w:jc w:val="center"/>
        </w:trPr>
        <w:tc>
          <w:tcPr>
            <w:tcW w:w="4253" w:type="dxa"/>
          </w:tcPr>
          <w:p w14:paraId="4139E2EB" w14:textId="77777777" w:rsidR="00DE4679" w:rsidRDefault="001A280C">
            <w:pPr>
              <w:pStyle w:val="Table01Row"/>
            </w:pPr>
            <w:r>
              <w:rPr>
                <w:i/>
              </w:rPr>
              <w:t>Electoral Amendment Act (No. 2) 1982</w:t>
            </w:r>
          </w:p>
        </w:tc>
        <w:tc>
          <w:tcPr>
            <w:tcW w:w="1134" w:type="dxa"/>
          </w:tcPr>
          <w:p w14:paraId="64C331F4" w14:textId="77777777" w:rsidR="00DE4679" w:rsidRDefault="001A280C">
            <w:pPr>
              <w:pStyle w:val="Table01Row"/>
            </w:pPr>
            <w:r>
              <w:t>1982/123</w:t>
            </w:r>
          </w:p>
        </w:tc>
        <w:tc>
          <w:tcPr>
            <w:tcW w:w="1134" w:type="dxa"/>
          </w:tcPr>
          <w:p w14:paraId="2F603CA7" w14:textId="77777777" w:rsidR="00DE4679" w:rsidRDefault="001A280C">
            <w:pPr>
              <w:pStyle w:val="Table01Row"/>
            </w:pPr>
            <w:r>
              <w:t>10 Dec 1982</w:t>
            </w:r>
          </w:p>
        </w:tc>
        <w:tc>
          <w:tcPr>
            <w:tcW w:w="3686" w:type="dxa"/>
          </w:tcPr>
          <w:p w14:paraId="1A03926F" w14:textId="77777777" w:rsidR="00DE4679" w:rsidRDefault="001A280C">
            <w:pPr>
              <w:pStyle w:val="Table01Row"/>
            </w:pPr>
            <w:r>
              <w:t>10 Dec 1982</w:t>
            </w:r>
          </w:p>
        </w:tc>
      </w:tr>
      <w:tr w:rsidR="00DE4679" w14:paraId="3B428CF9" w14:textId="77777777">
        <w:trPr>
          <w:cantSplit/>
          <w:jc w:val="center"/>
        </w:trPr>
        <w:tc>
          <w:tcPr>
            <w:tcW w:w="4253" w:type="dxa"/>
          </w:tcPr>
          <w:p w14:paraId="505906FE" w14:textId="77777777" w:rsidR="00DE4679" w:rsidRDefault="001A280C">
            <w:pPr>
              <w:pStyle w:val="Table01Row"/>
            </w:pPr>
            <w:r>
              <w:rPr>
                <w:i/>
              </w:rPr>
              <w:t>Electoral Amendment Act 1983</w:t>
            </w:r>
          </w:p>
        </w:tc>
        <w:tc>
          <w:tcPr>
            <w:tcW w:w="1134" w:type="dxa"/>
          </w:tcPr>
          <w:p w14:paraId="026E2395" w14:textId="77777777" w:rsidR="00DE4679" w:rsidRDefault="001A280C">
            <w:pPr>
              <w:pStyle w:val="Table01Row"/>
            </w:pPr>
            <w:r>
              <w:t>1983/009</w:t>
            </w:r>
          </w:p>
        </w:tc>
        <w:tc>
          <w:tcPr>
            <w:tcW w:w="1134" w:type="dxa"/>
          </w:tcPr>
          <w:p w14:paraId="5657AE6B" w14:textId="77777777" w:rsidR="00DE4679" w:rsidRDefault="001A280C">
            <w:pPr>
              <w:pStyle w:val="Table01Row"/>
            </w:pPr>
            <w:r>
              <w:t>29 Sep 1983</w:t>
            </w:r>
          </w:p>
        </w:tc>
        <w:tc>
          <w:tcPr>
            <w:tcW w:w="3686" w:type="dxa"/>
          </w:tcPr>
          <w:p w14:paraId="7CCB2DEA" w14:textId="77777777" w:rsidR="00DE4679" w:rsidRDefault="001A280C">
            <w:pPr>
              <w:pStyle w:val="Table01Row"/>
            </w:pPr>
            <w:r>
              <w:t xml:space="preserve">s. 5: 7 Oct 1983 (see s. 2 and </w:t>
            </w:r>
            <w:r>
              <w:rPr>
                <w:i/>
              </w:rPr>
              <w:t>Gazette</w:t>
            </w:r>
            <w:r>
              <w:t xml:space="preserve"> 7 Oct 1983 p. 4066);</w:t>
            </w:r>
          </w:p>
          <w:p w14:paraId="19AD6232" w14:textId="77777777" w:rsidR="00DE4679" w:rsidRDefault="001A280C">
            <w:pPr>
              <w:pStyle w:val="Table01Row"/>
            </w:pPr>
            <w:r>
              <w:t xml:space="preserve">s. 1‑4 &amp; 6‑28: 1 Nov 1983 (see s. 2 and </w:t>
            </w:r>
            <w:r>
              <w:rPr>
                <w:i/>
              </w:rPr>
              <w:t>Gazette</w:t>
            </w:r>
            <w:r>
              <w:t xml:space="preserve"> 14 Oct 1983 p. 4147);</w:t>
            </w:r>
          </w:p>
          <w:p w14:paraId="2B9CD921" w14:textId="77777777" w:rsidR="00DE4679" w:rsidRDefault="001A280C">
            <w:pPr>
              <w:pStyle w:val="Table01Row"/>
            </w:pPr>
            <w:r>
              <w:t xml:space="preserve">s. 29‑31: 26 Jan 1984 (see s. 2 and </w:t>
            </w:r>
            <w:r>
              <w:rPr>
                <w:i/>
              </w:rPr>
              <w:t>Gazette</w:t>
            </w:r>
            <w:r>
              <w:t xml:space="preserve"> 18 Nov 1983 p. 4559)</w:t>
            </w:r>
          </w:p>
        </w:tc>
      </w:tr>
      <w:tr w:rsidR="00DE4679" w14:paraId="5DD56362" w14:textId="77777777">
        <w:trPr>
          <w:cantSplit/>
          <w:jc w:val="center"/>
        </w:trPr>
        <w:tc>
          <w:tcPr>
            <w:tcW w:w="4253" w:type="dxa"/>
          </w:tcPr>
          <w:p w14:paraId="0326F8F6" w14:textId="77777777" w:rsidR="00DE4679" w:rsidRDefault="001A280C">
            <w:pPr>
              <w:pStyle w:val="Table01Row"/>
            </w:pPr>
            <w:r>
              <w:rPr>
                <w:i/>
              </w:rPr>
              <w:t>Electoral Amendment Act (No. 2) 1983</w:t>
            </w:r>
          </w:p>
        </w:tc>
        <w:tc>
          <w:tcPr>
            <w:tcW w:w="1134" w:type="dxa"/>
          </w:tcPr>
          <w:p w14:paraId="0929BA4E" w14:textId="77777777" w:rsidR="00DE4679" w:rsidRDefault="001A280C">
            <w:pPr>
              <w:pStyle w:val="Table01Row"/>
            </w:pPr>
            <w:r>
              <w:t>1983/054</w:t>
            </w:r>
          </w:p>
        </w:tc>
        <w:tc>
          <w:tcPr>
            <w:tcW w:w="1134" w:type="dxa"/>
          </w:tcPr>
          <w:p w14:paraId="20DCFA03" w14:textId="77777777" w:rsidR="00DE4679" w:rsidRDefault="001A280C">
            <w:pPr>
              <w:pStyle w:val="Table01Row"/>
            </w:pPr>
            <w:r>
              <w:t>13 Dec 1983</w:t>
            </w:r>
          </w:p>
        </w:tc>
        <w:tc>
          <w:tcPr>
            <w:tcW w:w="3686" w:type="dxa"/>
          </w:tcPr>
          <w:p w14:paraId="58700DFC" w14:textId="77777777" w:rsidR="00DE4679" w:rsidRDefault="001A280C">
            <w:pPr>
              <w:pStyle w:val="Table01Row"/>
            </w:pPr>
            <w:r>
              <w:t>13 Dec 1983</w:t>
            </w:r>
          </w:p>
        </w:tc>
      </w:tr>
      <w:tr w:rsidR="00DE4679" w14:paraId="5636669C" w14:textId="77777777">
        <w:trPr>
          <w:cantSplit/>
          <w:jc w:val="center"/>
        </w:trPr>
        <w:tc>
          <w:tcPr>
            <w:tcW w:w="4253" w:type="dxa"/>
          </w:tcPr>
          <w:p w14:paraId="5E529F3C" w14:textId="77777777" w:rsidR="00DE4679" w:rsidRDefault="001A280C">
            <w:pPr>
              <w:pStyle w:val="Table01Row"/>
            </w:pPr>
            <w:r>
              <w:rPr>
                <w:i/>
              </w:rPr>
              <w:t>Electoral Amendment Act (No. 3) 1983</w:t>
            </w:r>
          </w:p>
        </w:tc>
        <w:tc>
          <w:tcPr>
            <w:tcW w:w="1134" w:type="dxa"/>
          </w:tcPr>
          <w:p w14:paraId="22B3AB92" w14:textId="77777777" w:rsidR="00DE4679" w:rsidRDefault="001A280C">
            <w:pPr>
              <w:pStyle w:val="Table01Row"/>
            </w:pPr>
            <w:r>
              <w:t>1983/066</w:t>
            </w:r>
          </w:p>
        </w:tc>
        <w:tc>
          <w:tcPr>
            <w:tcW w:w="1134" w:type="dxa"/>
          </w:tcPr>
          <w:p w14:paraId="61C9D3A8" w14:textId="77777777" w:rsidR="00DE4679" w:rsidRDefault="001A280C">
            <w:pPr>
              <w:pStyle w:val="Table01Row"/>
            </w:pPr>
            <w:r>
              <w:t>22 Dec 1983</w:t>
            </w:r>
          </w:p>
        </w:tc>
        <w:tc>
          <w:tcPr>
            <w:tcW w:w="3686" w:type="dxa"/>
          </w:tcPr>
          <w:p w14:paraId="16C9C926" w14:textId="77777777" w:rsidR="00DE4679" w:rsidRDefault="001A280C">
            <w:pPr>
              <w:pStyle w:val="Table01Row"/>
            </w:pPr>
            <w:r>
              <w:t xml:space="preserve">26 Jan 1984 (see s. 2 and </w:t>
            </w:r>
            <w:r>
              <w:rPr>
                <w:i/>
              </w:rPr>
              <w:t>Gazette</w:t>
            </w:r>
            <w:r>
              <w:t xml:space="preserve"> 20 Jan 1984 p. 119)</w:t>
            </w:r>
          </w:p>
        </w:tc>
      </w:tr>
      <w:tr w:rsidR="00DE4679" w14:paraId="4F3193B5" w14:textId="77777777">
        <w:trPr>
          <w:cantSplit/>
          <w:jc w:val="center"/>
        </w:trPr>
        <w:tc>
          <w:tcPr>
            <w:tcW w:w="4253" w:type="dxa"/>
          </w:tcPr>
          <w:p w14:paraId="000B442B" w14:textId="77777777" w:rsidR="00DE4679" w:rsidRDefault="001A280C">
            <w:pPr>
              <w:pStyle w:val="Table01Row"/>
            </w:pPr>
            <w:r>
              <w:rPr>
                <w:i/>
              </w:rPr>
              <w:t>Health</w:t>
            </w:r>
            <w:r>
              <w:rPr>
                <w:i/>
              </w:rPr>
              <w:t xml:space="preserve"> Legislation Amendment Act 1984</w:t>
            </w:r>
            <w:r>
              <w:t xml:space="preserve"> Pt. VI</w:t>
            </w:r>
          </w:p>
        </w:tc>
        <w:tc>
          <w:tcPr>
            <w:tcW w:w="1134" w:type="dxa"/>
          </w:tcPr>
          <w:p w14:paraId="4B42E2C3" w14:textId="77777777" w:rsidR="00DE4679" w:rsidRDefault="001A280C">
            <w:pPr>
              <w:pStyle w:val="Table01Row"/>
            </w:pPr>
            <w:r>
              <w:t>1984/028</w:t>
            </w:r>
          </w:p>
        </w:tc>
        <w:tc>
          <w:tcPr>
            <w:tcW w:w="1134" w:type="dxa"/>
          </w:tcPr>
          <w:p w14:paraId="60023512" w14:textId="77777777" w:rsidR="00DE4679" w:rsidRDefault="001A280C">
            <w:pPr>
              <w:pStyle w:val="Table01Row"/>
            </w:pPr>
            <w:r>
              <w:t>31 May 1984</w:t>
            </w:r>
          </w:p>
        </w:tc>
        <w:tc>
          <w:tcPr>
            <w:tcW w:w="3686" w:type="dxa"/>
          </w:tcPr>
          <w:p w14:paraId="4FBAE009" w14:textId="77777777" w:rsidR="00DE4679" w:rsidRDefault="001A280C">
            <w:pPr>
              <w:pStyle w:val="Table01Row"/>
            </w:pPr>
            <w:r>
              <w:t xml:space="preserve">1 Jul 1984 (see s. 2 and </w:t>
            </w:r>
            <w:r>
              <w:rPr>
                <w:i/>
              </w:rPr>
              <w:t>Gazette</w:t>
            </w:r>
            <w:r>
              <w:t xml:space="preserve"> 15 Jun 1984 p. 1629)</w:t>
            </w:r>
          </w:p>
        </w:tc>
      </w:tr>
      <w:tr w:rsidR="00DE4679" w14:paraId="7283CD2D" w14:textId="77777777">
        <w:trPr>
          <w:cantSplit/>
          <w:jc w:val="center"/>
        </w:trPr>
        <w:tc>
          <w:tcPr>
            <w:tcW w:w="4253" w:type="dxa"/>
          </w:tcPr>
          <w:p w14:paraId="3BFC69CF" w14:textId="77777777" w:rsidR="00DE4679" w:rsidRDefault="001A280C">
            <w:pPr>
              <w:pStyle w:val="Table01Row"/>
            </w:pPr>
            <w:r>
              <w:rPr>
                <w:i/>
              </w:rPr>
              <w:t>Acts Amendment and Repeal (Disqualification for Parliament) Act 1984</w:t>
            </w:r>
            <w:r>
              <w:t xml:space="preserve"> Pt. VII</w:t>
            </w:r>
          </w:p>
        </w:tc>
        <w:tc>
          <w:tcPr>
            <w:tcW w:w="1134" w:type="dxa"/>
          </w:tcPr>
          <w:p w14:paraId="5D7408FB" w14:textId="77777777" w:rsidR="00DE4679" w:rsidRDefault="001A280C">
            <w:pPr>
              <w:pStyle w:val="Table01Row"/>
            </w:pPr>
            <w:r>
              <w:t>1984/078</w:t>
            </w:r>
          </w:p>
        </w:tc>
        <w:tc>
          <w:tcPr>
            <w:tcW w:w="1134" w:type="dxa"/>
          </w:tcPr>
          <w:p w14:paraId="47897CC5" w14:textId="77777777" w:rsidR="00DE4679" w:rsidRDefault="001A280C">
            <w:pPr>
              <w:pStyle w:val="Table01Row"/>
            </w:pPr>
            <w:r>
              <w:t>14 Nov 1984</w:t>
            </w:r>
          </w:p>
        </w:tc>
        <w:tc>
          <w:tcPr>
            <w:tcW w:w="3686" w:type="dxa"/>
          </w:tcPr>
          <w:p w14:paraId="00846783" w14:textId="77777777" w:rsidR="00DE4679" w:rsidRDefault="001A280C">
            <w:pPr>
              <w:pStyle w:val="Table01Row"/>
            </w:pPr>
            <w:r>
              <w:t xml:space="preserve">1 Jul 1985 (see s. 2 and </w:t>
            </w:r>
            <w:r>
              <w:rPr>
                <w:i/>
              </w:rPr>
              <w:t>Gazette</w:t>
            </w:r>
            <w:r>
              <w:t xml:space="preserve"> 17 May 1985 p. 1671)</w:t>
            </w:r>
          </w:p>
        </w:tc>
      </w:tr>
      <w:tr w:rsidR="00DE4679" w14:paraId="62255B21" w14:textId="77777777">
        <w:trPr>
          <w:cantSplit/>
          <w:jc w:val="center"/>
        </w:trPr>
        <w:tc>
          <w:tcPr>
            <w:tcW w:w="4253" w:type="dxa"/>
          </w:tcPr>
          <w:p w14:paraId="45632737" w14:textId="77777777" w:rsidR="00DE4679" w:rsidRDefault="001A280C">
            <w:pPr>
              <w:pStyle w:val="Table01Row"/>
            </w:pPr>
            <w:r>
              <w:rPr>
                <w:i/>
              </w:rPr>
              <w:t>Electoral Amendment Act 1984</w:t>
            </w:r>
          </w:p>
        </w:tc>
        <w:tc>
          <w:tcPr>
            <w:tcW w:w="1134" w:type="dxa"/>
          </w:tcPr>
          <w:p w14:paraId="07E455B5" w14:textId="77777777" w:rsidR="00DE4679" w:rsidRDefault="001A280C">
            <w:pPr>
              <w:pStyle w:val="Table01Row"/>
            </w:pPr>
            <w:r>
              <w:t>1984/076</w:t>
            </w:r>
          </w:p>
        </w:tc>
        <w:tc>
          <w:tcPr>
            <w:tcW w:w="1134" w:type="dxa"/>
          </w:tcPr>
          <w:p w14:paraId="5DB8A35F" w14:textId="77777777" w:rsidR="00DE4679" w:rsidRDefault="001A280C">
            <w:pPr>
              <w:pStyle w:val="Table01Row"/>
            </w:pPr>
            <w:r>
              <w:t>26 Nov 1984</w:t>
            </w:r>
          </w:p>
        </w:tc>
        <w:tc>
          <w:tcPr>
            <w:tcW w:w="3686" w:type="dxa"/>
          </w:tcPr>
          <w:p w14:paraId="0F604A35" w14:textId="77777777" w:rsidR="00DE4679" w:rsidRDefault="001A280C">
            <w:pPr>
              <w:pStyle w:val="Table01Row"/>
            </w:pPr>
            <w:r>
              <w:t>s. 1 &amp; 2: 26 Nov 1984;</w:t>
            </w:r>
          </w:p>
          <w:p w14:paraId="7C0B8CCC" w14:textId="77777777" w:rsidR="00DE4679" w:rsidRDefault="001A280C">
            <w:pPr>
              <w:pStyle w:val="Table01Row"/>
            </w:pPr>
            <w:r>
              <w:t xml:space="preserve">Act other than s. 1 &amp; 2: 24 Dec 1984 (see s. 2 and </w:t>
            </w:r>
            <w:r>
              <w:rPr>
                <w:i/>
              </w:rPr>
              <w:t>Gazette</w:t>
            </w:r>
            <w:r>
              <w:t xml:space="preserve"> 21 Dec 1984 p. 4173)</w:t>
            </w:r>
          </w:p>
        </w:tc>
      </w:tr>
      <w:tr w:rsidR="00DE4679" w14:paraId="6E51E96C" w14:textId="77777777">
        <w:trPr>
          <w:cantSplit/>
          <w:jc w:val="center"/>
        </w:trPr>
        <w:tc>
          <w:tcPr>
            <w:tcW w:w="4253" w:type="dxa"/>
          </w:tcPr>
          <w:p w14:paraId="4E25E5EB" w14:textId="77777777" w:rsidR="00DE4679" w:rsidRDefault="001A280C">
            <w:pPr>
              <w:pStyle w:val="Table01Row"/>
            </w:pPr>
            <w:r>
              <w:rPr>
                <w:i/>
              </w:rPr>
              <w:t xml:space="preserve">Electoral Amendment Act </w:t>
            </w:r>
            <w:r>
              <w:rPr>
                <w:i/>
              </w:rPr>
              <w:t>(No. 2) 1985</w:t>
            </w:r>
          </w:p>
        </w:tc>
        <w:tc>
          <w:tcPr>
            <w:tcW w:w="1134" w:type="dxa"/>
          </w:tcPr>
          <w:p w14:paraId="1EF2358D" w14:textId="77777777" w:rsidR="00DE4679" w:rsidRDefault="001A280C">
            <w:pPr>
              <w:pStyle w:val="Table01Row"/>
            </w:pPr>
            <w:r>
              <w:t>1985/104 (as amended by 1987/001)</w:t>
            </w:r>
          </w:p>
        </w:tc>
        <w:tc>
          <w:tcPr>
            <w:tcW w:w="1134" w:type="dxa"/>
          </w:tcPr>
          <w:p w14:paraId="4CFD1925" w14:textId="77777777" w:rsidR="00DE4679" w:rsidRDefault="001A280C">
            <w:pPr>
              <w:pStyle w:val="Table01Row"/>
            </w:pPr>
            <w:r>
              <w:t>7 Dec 1985</w:t>
            </w:r>
          </w:p>
        </w:tc>
        <w:tc>
          <w:tcPr>
            <w:tcW w:w="3686" w:type="dxa"/>
          </w:tcPr>
          <w:p w14:paraId="24BA7FC1" w14:textId="77777777" w:rsidR="00DE4679" w:rsidRDefault="001A280C">
            <w:pPr>
              <w:pStyle w:val="Table01Row"/>
            </w:pPr>
            <w:r>
              <w:t>s. 1 &amp; 2: 7 Dec 1985;</w:t>
            </w:r>
          </w:p>
          <w:p w14:paraId="21C3C464" w14:textId="77777777" w:rsidR="00DE4679" w:rsidRDefault="001A280C">
            <w:pPr>
              <w:pStyle w:val="Table01Row"/>
            </w:pPr>
            <w:r>
              <w:t xml:space="preserve">Act other than s. 1 &amp; 2: 1 May 1987 (see 1987/001 s. 3 and Commonwealth Special </w:t>
            </w:r>
            <w:r>
              <w:rPr>
                <w:i/>
              </w:rPr>
              <w:t>Gazette</w:t>
            </w:r>
            <w:r>
              <w:t xml:space="preserve"> 68 of 1987)</w:t>
            </w:r>
          </w:p>
        </w:tc>
      </w:tr>
      <w:tr w:rsidR="00DE4679" w14:paraId="34A2857E" w14:textId="77777777">
        <w:trPr>
          <w:cantSplit/>
          <w:jc w:val="center"/>
        </w:trPr>
        <w:tc>
          <w:tcPr>
            <w:tcW w:w="10207" w:type="dxa"/>
            <w:gridSpan w:val="4"/>
          </w:tcPr>
          <w:p w14:paraId="5774BDCF" w14:textId="77777777" w:rsidR="00DE4679" w:rsidRDefault="001A280C">
            <w:pPr>
              <w:pStyle w:val="Table01Row"/>
            </w:pPr>
            <w:r>
              <w:rPr>
                <w:b/>
              </w:rPr>
              <w:t>Reprinted as at 16 Jun 1986 (not including 1985/104)</w:t>
            </w:r>
          </w:p>
        </w:tc>
      </w:tr>
      <w:tr w:rsidR="00DE4679" w14:paraId="56F25B84" w14:textId="77777777">
        <w:trPr>
          <w:cantSplit/>
          <w:jc w:val="center"/>
        </w:trPr>
        <w:tc>
          <w:tcPr>
            <w:tcW w:w="4253" w:type="dxa"/>
          </w:tcPr>
          <w:p w14:paraId="59E7FDB3" w14:textId="77777777" w:rsidR="00DE4679" w:rsidRDefault="001A280C">
            <w:pPr>
              <w:pStyle w:val="Table01Row"/>
            </w:pPr>
            <w:r>
              <w:rPr>
                <w:i/>
              </w:rPr>
              <w:t>Acts Amendment (Elect</w:t>
            </w:r>
            <w:r>
              <w:rPr>
                <w:i/>
              </w:rPr>
              <w:t>oral Reform) Act 1987</w:t>
            </w:r>
            <w:r>
              <w:t xml:space="preserve"> Pt. IV</w:t>
            </w:r>
          </w:p>
        </w:tc>
        <w:tc>
          <w:tcPr>
            <w:tcW w:w="1134" w:type="dxa"/>
          </w:tcPr>
          <w:p w14:paraId="33FCAE72" w14:textId="77777777" w:rsidR="00DE4679" w:rsidRDefault="001A280C">
            <w:pPr>
              <w:pStyle w:val="Table01Row"/>
            </w:pPr>
            <w:r>
              <w:t>1987/040</w:t>
            </w:r>
          </w:p>
        </w:tc>
        <w:tc>
          <w:tcPr>
            <w:tcW w:w="1134" w:type="dxa"/>
          </w:tcPr>
          <w:p w14:paraId="7FBD0CE6" w14:textId="77777777" w:rsidR="00DE4679" w:rsidRDefault="001A280C">
            <w:pPr>
              <w:pStyle w:val="Table01Row"/>
            </w:pPr>
            <w:r>
              <w:t>12 Jul 1987</w:t>
            </w:r>
          </w:p>
        </w:tc>
        <w:tc>
          <w:tcPr>
            <w:tcW w:w="3686" w:type="dxa"/>
          </w:tcPr>
          <w:p w14:paraId="12A4CA52" w14:textId="77777777" w:rsidR="00DE4679" w:rsidRDefault="001A280C">
            <w:pPr>
              <w:pStyle w:val="Table01Row"/>
            </w:pPr>
            <w:r>
              <w:t xml:space="preserve">30 Oct 1987 (see s. 2 and </w:t>
            </w:r>
            <w:r>
              <w:rPr>
                <w:i/>
              </w:rPr>
              <w:t>Gazette</w:t>
            </w:r>
            <w:r>
              <w:t xml:space="preserve"> 30 Oct 1987 p. 3977)</w:t>
            </w:r>
          </w:p>
        </w:tc>
      </w:tr>
      <w:tr w:rsidR="00DE4679" w14:paraId="3B2EEE09" w14:textId="77777777">
        <w:trPr>
          <w:cantSplit/>
          <w:jc w:val="center"/>
        </w:trPr>
        <w:tc>
          <w:tcPr>
            <w:tcW w:w="4253" w:type="dxa"/>
          </w:tcPr>
          <w:p w14:paraId="2AADCBD8" w14:textId="77777777" w:rsidR="00DE4679" w:rsidRDefault="001A280C">
            <w:pPr>
              <w:pStyle w:val="Table01Row"/>
            </w:pPr>
            <w:r>
              <w:rPr>
                <w:i/>
              </w:rPr>
              <w:t>Electoral (Procedures) Amendment Act 1987</w:t>
            </w:r>
          </w:p>
        </w:tc>
        <w:tc>
          <w:tcPr>
            <w:tcW w:w="1134" w:type="dxa"/>
          </w:tcPr>
          <w:p w14:paraId="6871DEBB" w14:textId="77777777" w:rsidR="00DE4679" w:rsidRDefault="001A280C">
            <w:pPr>
              <w:pStyle w:val="Table01Row"/>
            </w:pPr>
            <w:r>
              <w:t>1987/079</w:t>
            </w:r>
          </w:p>
        </w:tc>
        <w:tc>
          <w:tcPr>
            <w:tcW w:w="1134" w:type="dxa"/>
          </w:tcPr>
          <w:p w14:paraId="737A8DCA" w14:textId="77777777" w:rsidR="00DE4679" w:rsidRDefault="001A280C">
            <w:pPr>
              <w:pStyle w:val="Table01Row"/>
            </w:pPr>
            <w:r>
              <w:t>1 Dec 1987</w:t>
            </w:r>
          </w:p>
        </w:tc>
        <w:tc>
          <w:tcPr>
            <w:tcW w:w="3686" w:type="dxa"/>
          </w:tcPr>
          <w:p w14:paraId="3F9E60C4" w14:textId="77777777" w:rsidR="00DE4679" w:rsidRDefault="001A280C">
            <w:pPr>
              <w:pStyle w:val="Table01Row"/>
            </w:pPr>
            <w:r>
              <w:t>s. 1 &amp; 2: 1 Dec 1987;</w:t>
            </w:r>
          </w:p>
          <w:p w14:paraId="39F305B6" w14:textId="77777777" w:rsidR="00DE4679" w:rsidRDefault="001A280C">
            <w:pPr>
              <w:pStyle w:val="Table01Row"/>
            </w:pPr>
            <w:r>
              <w:t xml:space="preserve">Act other than s. 1 &amp; 2: 16 Feb 1988 (see s. 2 and </w:t>
            </w:r>
            <w:r>
              <w:rPr>
                <w:i/>
              </w:rPr>
              <w:t>Gazette</w:t>
            </w:r>
            <w:r>
              <w:t xml:space="preserve"> 16 Feb 1988 p. 477)</w:t>
            </w:r>
          </w:p>
        </w:tc>
      </w:tr>
      <w:tr w:rsidR="00DE4679" w14:paraId="14B6C279" w14:textId="77777777">
        <w:trPr>
          <w:cantSplit/>
          <w:jc w:val="center"/>
        </w:trPr>
        <w:tc>
          <w:tcPr>
            <w:tcW w:w="4253" w:type="dxa"/>
          </w:tcPr>
          <w:p w14:paraId="126E9DB9" w14:textId="77777777" w:rsidR="00DE4679" w:rsidRDefault="001A280C">
            <w:pPr>
              <w:pStyle w:val="Table01Row"/>
            </w:pPr>
            <w:r>
              <w:rPr>
                <w:i/>
              </w:rPr>
              <w:t>Electoral Amendment Act 1988</w:t>
            </w:r>
          </w:p>
        </w:tc>
        <w:tc>
          <w:tcPr>
            <w:tcW w:w="1134" w:type="dxa"/>
          </w:tcPr>
          <w:p w14:paraId="38A57C81" w14:textId="77777777" w:rsidR="00DE4679" w:rsidRDefault="001A280C">
            <w:pPr>
              <w:pStyle w:val="Table01Row"/>
            </w:pPr>
            <w:r>
              <w:t>1988/020</w:t>
            </w:r>
          </w:p>
        </w:tc>
        <w:tc>
          <w:tcPr>
            <w:tcW w:w="1134" w:type="dxa"/>
          </w:tcPr>
          <w:p w14:paraId="3FA6207A" w14:textId="77777777" w:rsidR="00DE4679" w:rsidRDefault="001A280C">
            <w:pPr>
              <w:pStyle w:val="Table01Row"/>
            </w:pPr>
            <w:r>
              <w:t>9 Sep 1988</w:t>
            </w:r>
          </w:p>
        </w:tc>
        <w:tc>
          <w:tcPr>
            <w:tcW w:w="3686" w:type="dxa"/>
          </w:tcPr>
          <w:p w14:paraId="6338CA53" w14:textId="77777777" w:rsidR="00DE4679" w:rsidRDefault="001A280C">
            <w:pPr>
              <w:pStyle w:val="Table01Row"/>
            </w:pPr>
            <w:r>
              <w:t>9 Sep 1988 (see s. 2)</w:t>
            </w:r>
          </w:p>
        </w:tc>
      </w:tr>
      <w:tr w:rsidR="00DE4679" w14:paraId="1CB24243" w14:textId="77777777">
        <w:trPr>
          <w:cantSplit/>
          <w:jc w:val="center"/>
        </w:trPr>
        <w:tc>
          <w:tcPr>
            <w:tcW w:w="4253" w:type="dxa"/>
          </w:tcPr>
          <w:p w14:paraId="424F5A26" w14:textId="77777777" w:rsidR="00DE4679" w:rsidRDefault="001A280C">
            <w:pPr>
              <w:pStyle w:val="Table01Row"/>
            </w:pPr>
            <w:r>
              <w:rPr>
                <w:i/>
              </w:rPr>
              <w:t>Electoral Amendment Act (No. 2) 1988</w:t>
            </w:r>
          </w:p>
        </w:tc>
        <w:tc>
          <w:tcPr>
            <w:tcW w:w="1134" w:type="dxa"/>
          </w:tcPr>
          <w:p w14:paraId="79423480" w14:textId="77777777" w:rsidR="00DE4679" w:rsidRDefault="001A280C">
            <w:pPr>
              <w:pStyle w:val="Table01Row"/>
            </w:pPr>
            <w:r>
              <w:t>1988/058</w:t>
            </w:r>
          </w:p>
        </w:tc>
        <w:tc>
          <w:tcPr>
            <w:tcW w:w="1134" w:type="dxa"/>
          </w:tcPr>
          <w:p w14:paraId="7BE50463" w14:textId="77777777" w:rsidR="00DE4679" w:rsidRDefault="001A280C">
            <w:pPr>
              <w:pStyle w:val="Table01Row"/>
            </w:pPr>
            <w:r>
              <w:t>8 Dec 1988</w:t>
            </w:r>
          </w:p>
        </w:tc>
        <w:tc>
          <w:tcPr>
            <w:tcW w:w="3686" w:type="dxa"/>
          </w:tcPr>
          <w:p w14:paraId="1BE64DC4" w14:textId="77777777" w:rsidR="00DE4679" w:rsidRDefault="001A280C">
            <w:pPr>
              <w:pStyle w:val="Table01Row"/>
            </w:pPr>
            <w:r>
              <w:t>s. 1 &amp; 2: 8 Dec 1988;</w:t>
            </w:r>
          </w:p>
          <w:p w14:paraId="6D421F28" w14:textId="77777777" w:rsidR="00DE4679" w:rsidRDefault="001A280C">
            <w:pPr>
              <w:pStyle w:val="Table01Row"/>
            </w:pPr>
            <w:r>
              <w:t xml:space="preserve">Act other than s. 1 &amp; 2: </w:t>
            </w:r>
            <w:r>
              <w:t xml:space="preserve">27 Jan 1989 (see s. 2 and </w:t>
            </w:r>
            <w:r>
              <w:rPr>
                <w:i/>
              </w:rPr>
              <w:t>Gazette</w:t>
            </w:r>
            <w:r>
              <w:t xml:space="preserve"> 27 Jan 1989 p. 264)</w:t>
            </w:r>
          </w:p>
        </w:tc>
      </w:tr>
      <w:tr w:rsidR="00DE4679" w14:paraId="33889A76" w14:textId="77777777">
        <w:trPr>
          <w:cantSplit/>
          <w:jc w:val="center"/>
        </w:trPr>
        <w:tc>
          <w:tcPr>
            <w:tcW w:w="10207" w:type="dxa"/>
            <w:gridSpan w:val="4"/>
          </w:tcPr>
          <w:p w14:paraId="7DA4BA36" w14:textId="77777777" w:rsidR="00DE4679" w:rsidRDefault="001A280C">
            <w:pPr>
              <w:pStyle w:val="Table01Row"/>
            </w:pPr>
            <w:r>
              <w:rPr>
                <w:b/>
              </w:rPr>
              <w:t>Reprinted as at 1 Jan 1989 (not including 1988/058)</w:t>
            </w:r>
          </w:p>
        </w:tc>
      </w:tr>
      <w:tr w:rsidR="00DE4679" w14:paraId="41B17F56" w14:textId="77777777">
        <w:trPr>
          <w:cantSplit/>
          <w:jc w:val="center"/>
        </w:trPr>
        <w:tc>
          <w:tcPr>
            <w:tcW w:w="4253" w:type="dxa"/>
          </w:tcPr>
          <w:p w14:paraId="1A9A69A0" w14:textId="77777777" w:rsidR="00DE4679" w:rsidRDefault="001A280C">
            <w:pPr>
              <w:pStyle w:val="Table01Row"/>
            </w:pPr>
            <w:r>
              <w:rPr>
                <w:i/>
              </w:rPr>
              <w:t>Guardianship and Administration Act 1990</w:t>
            </w:r>
            <w:r>
              <w:t xml:space="preserve"> s. 123</w:t>
            </w:r>
          </w:p>
        </w:tc>
        <w:tc>
          <w:tcPr>
            <w:tcW w:w="1134" w:type="dxa"/>
          </w:tcPr>
          <w:p w14:paraId="30D2E0EA" w14:textId="77777777" w:rsidR="00DE4679" w:rsidRDefault="001A280C">
            <w:pPr>
              <w:pStyle w:val="Table01Row"/>
            </w:pPr>
            <w:r>
              <w:t>1990/024</w:t>
            </w:r>
          </w:p>
        </w:tc>
        <w:tc>
          <w:tcPr>
            <w:tcW w:w="1134" w:type="dxa"/>
          </w:tcPr>
          <w:p w14:paraId="250B36EB" w14:textId="77777777" w:rsidR="00DE4679" w:rsidRDefault="001A280C">
            <w:pPr>
              <w:pStyle w:val="Table01Row"/>
            </w:pPr>
            <w:r>
              <w:t>7 Sep 1990</w:t>
            </w:r>
          </w:p>
        </w:tc>
        <w:tc>
          <w:tcPr>
            <w:tcW w:w="3686" w:type="dxa"/>
          </w:tcPr>
          <w:p w14:paraId="3A469AE8" w14:textId="77777777" w:rsidR="00DE4679" w:rsidRDefault="001A280C">
            <w:pPr>
              <w:pStyle w:val="Table01Row"/>
            </w:pPr>
            <w:r>
              <w:t xml:space="preserve">20 Oct 1992 (see s. 2 and </w:t>
            </w:r>
            <w:r>
              <w:rPr>
                <w:i/>
              </w:rPr>
              <w:t>Gazette</w:t>
            </w:r>
            <w:r>
              <w:t xml:space="preserve"> 2 Oct 1992 p. 4811)</w:t>
            </w:r>
          </w:p>
        </w:tc>
      </w:tr>
      <w:tr w:rsidR="00DE4679" w14:paraId="0F2C9AAA" w14:textId="77777777">
        <w:trPr>
          <w:cantSplit/>
          <w:jc w:val="center"/>
        </w:trPr>
        <w:tc>
          <w:tcPr>
            <w:tcW w:w="4253" w:type="dxa"/>
          </w:tcPr>
          <w:p w14:paraId="516EE3E7" w14:textId="77777777" w:rsidR="00DE4679" w:rsidRDefault="001A280C">
            <w:pPr>
              <w:pStyle w:val="Table01Row"/>
            </w:pPr>
            <w:r>
              <w:rPr>
                <w:i/>
              </w:rPr>
              <w:lastRenderedPageBreak/>
              <w:t xml:space="preserve">Electoral </w:t>
            </w:r>
            <w:r>
              <w:rPr>
                <w:i/>
              </w:rPr>
              <w:t>Amendment Act 1990</w:t>
            </w:r>
          </w:p>
        </w:tc>
        <w:tc>
          <w:tcPr>
            <w:tcW w:w="1134" w:type="dxa"/>
          </w:tcPr>
          <w:p w14:paraId="2629F0B5" w14:textId="77777777" w:rsidR="00DE4679" w:rsidRDefault="001A280C">
            <w:pPr>
              <w:pStyle w:val="Table01Row"/>
            </w:pPr>
            <w:r>
              <w:t>1990/066</w:t>
            </w:r>
          </w:p>
        </w:tc>
        <w:tc>
          <w:tcPr>
            <w:tcW w:w="1134" w:type="dxa"/>
          </w:tcPr>
          <w:p w14:paraId="320416C9" w14:textId="77777777" w:rsidR="00DE4679" w:rsidRDefault="001A280C">
            <w:pPr>
              <w:pStyle w:val="Table01Row"/>
            </w:pPr>
            <w:r>
              <w:t>17 Dec 1990</w:t>
            </w:r>
          </w:p>
        </w:tc>
        <w:tc>
          <w:tcPr>
            <w:tcW w:w="3686" w:type="dxa"/>
          </w:tcPr>
          <w:p w14:paraId="61EAFE5A" w14:textId="77777777" w:rsidR="00DE4679" w:rsidRDefault="001A280C">
            <w:pPr>
              <w:pStyle w:val="Table01Row"/>
            </w:pPr>
            <w:r>
              <w:t>14 Jan 1991</w:t>
            </w:r>
          </w:p>
        </w:tc>
      </w:tr>
      <w:tr w:rsidR="00DE4679" w14:paraId="48BEF32D" w14:textId="77777777">
        <w:trPr>
          <w:cantSplit/>
          <w:jc w:val="center"/>
        </w:trPr>
        <w:tc>
          <w:tcPr>
            <w:tcW w:w="4253" w:type="dxa"/>
          </w:tcPr>
          <w:p w14:paraId="3D3628AD" w14:textId="77777777" w:rsidR="00DE4679" w:rsidRDefault="001A280C">
            <w:pPr>
              <w:pStyle w:val="Table01Row"/>
            </w:pPr>
            <w:r>
              <w:rPr>
                <w:i/>
              </w:rPr>
              <w:t>Criminal Law Amendment Act (No. 2) 1992</w:t>
            </w:r>
            <w:r>
              <w:t xml:space="preserve"> s. 16(4)</w:t>
            </w:r>
          </w:p>
        </w:tc>
        <w:tc>
          <w:tcPr>
            <w:tcW w:w="1134" w:type="dxa"/>
          </w:tcPr>
          <w:p w14:paraId="61C3422C" w14:textId="77777777" w:rsidR="00DE4679" w:rsidRDefault="001A280C">
            <w:pPr>
              <w:pStyle w:val="Table01Row"/>
            </w:pPr>
            <w:r>
              <w:t>1992/051</w:t>
            </w:r>
          </w:p>
        </w:tc>
        <w:tc>
          <w:tcPr>
            <w:tcW w:w="1134" w:type="dxa"/>
          </w:tcPr>
          <w:p w14:paraId="1ACE7D36" w14:textId="77777777" w:rsidR="00DE4679" w:rsidRDefault="001A280C">
            <w:pPr>
              <w:pStyle w:val="Table01Row"/>
            </w:pPr>
            <w:r>
              <w:t>9 Dec 1992</w:t>
            </w:r>
          </w:p>
        </w:tc>
        <w:tc>
          <w:tcPr>
            <w:tcW w:w="3686" w:type="dxa"/>
          </w:tcPr>
          <w:p w14:paraId="7EA63151" w14:textId="77777777" w:rsidR="00DE4679" w:rsidRDefault="001A280C">
            <w:pPr>
              <w:pStyle w:val="Table01Row"/>
            </w:pPr>
            <w:r>
              <w:t>6 Jan 1993</w:t>
            </w:r>
          </w:p>
        </w:tc>
      </w:tr>
      <w:tr w:rsidR="00DE4679" w14:paraId="4A855127" w14:textId="77777777">
        <w:trPr>
          <w:cantSplit/>
          <w:jc w:val="center"/>
        </w:trPr>
        <w:tc>
          <w:tcPr>
            <w:tcW w:w="4253" w:type="dxa"/>
          </w:tcPr>
          <w:p w14:paraId="6083DDD6" w14:textId="77777777" w:rsidR="00DE4679" w:rsidRDefault="001A280C">
            <w:pPr>
              <w:pStyle w:val="Table01Row"/>
            </w:pPr>
            <w:r>
              <w:rPr>
                <w:i/>
              </w:rPr>
              <w:t>Electoral Amendment (Political Finance) Act 1992</w:t>
            </w:r>
          </w:p>
        </w:tc>
        <w:tc>
          <w:tcPr>
            <w:tcW w:w="1134" w:type="dxa"/>
          </w:tcPr>
          <w:p w14:paraId="3DE24870" w14:textId="77777777" w:rsidR="00DE4679" w:rsidRDefault="001A280C">
            <w:pPr>
              <w:pStyle w:val="Table01Row"/>
            </w:pPr>
            <w:r>
              <w:t>1992/075 (as amended by 1996/043 Pt. 3; 2006/064 s. 55)</w:t>
            </w:r>
          </w:p>
        </w:tc>
        <w:tc>
          <w:tcPr>
            <w:tcW w:w="1134" w:type="dxa"/>
          </w:tcPr>
          <w:p w14:paraId="2D01C788" w14:textId="77777777" w:rsidR="00DE4679" w:rsidRDefault="001A280C">
            <w:pPr>
              <w:pStyle w:val="Table01Row"/>
            </w:pPr>
            <w:r>
              <w:t>16 Dec 1992</w:t>
            </w:r>
          </w:p>
        </w:tc>
        <w:tc>
          <w:tcPr>
            <w:tcW w:w="3686" w:type="dxa"/>
          </w:tcPr>
          <w:p w14:paraId="385073E3" w14:textId="77777777" w:rsidR="00DE4679" w:rsidRDefault="001A280C">
            <w:pPr>
              <w:pStyle w:val="Table01Row"/>
            </w:pPr>
            <w:r>
              <w:t>s. 1 &amp; 2: 16 Dec 1992;</w:t>
            </w:r>
          </w:p>
          <w:p w14:paraId="017AB03F" w14:textId="77777777" w:rsidR="00DE4679" w:rsidRDefault="001A280C">
            <w:pPr>
              <w:pStyle w:val="Table01Row"/>
            </w:pPr>
            <w:r>
              <w:t xml:space="preserve">Act other than s. 1, 2, 5 &amp; 6: 9 Nov 1996 (see s. 2 and </w:t>
            </w:r>
            <w:r>
              <w:rPr>
                <w:i/>
              </w:rPr>
              <w:t>Gazette</w:t>
            </w:r>
            <w:r>
              <w:t xml:space="preserve"> 8 Nov 1996 p. 6265); </w:t>
            </w:r>
          </w:p>
          <w:p w14:paraId="5AC82020" w14:textId="77777777" w:rsidR="00DE4679" w:rsidRDefault="001A280C">
            <w:pPr>
              <w:pStyle w:val="Table01Row"/>
            </w:pPr>
            <w:r>
              <w:t>s. 5 &amp; 6 repealed by 2006/064 s. 55</w:t>
            </w:r>
          </w:p>
        </w:tc>
      </w:tr>
      <w:tr w:rsidR="00DE4679" w14:paraId="18A0F8D1" w14:textId="77777777">
        <w:trPr>
          <w:cantSplit/>
          <w:jc w:val="center"/>
        </w:trPr>
        <w:tc>
          <w:tcPr>
            <w:tcW w:w="4253" w:type="dxa"/>
          </w:tcPr>
          <w:p w14:paraId="77872F30" w14:textId="77777777" w:rsidR="00DE4679" w:rsidRDefault="001A280C">
            <w:pPr>
              <w:pStyle w:val="Table01Row"/>
            </w:pPr>
            <w:r>
              <w:rPr>
                <w:i/>
              </w:rPr>
              <w:t>Financial Administration Legislation Amendment Act 1993</w:t>
            </w:r>
            <w:r>
              <w:t xml:space="preserve"> s. 11</w:t>
            </w:r>
          </w:p>
        </w:tc>
        <w:tc>
          <w:tcPr>
            <w:tcW w:w="1134" w:type="dxa"/>
          </w:tcPr>
          <w:p w14:paraId="182A4577" w14:textId="77777777" w:rsidR="00DE4679" w:rsidRDefault="001A280C">
            <w:pPr>
              <w:pStyle w:val="Table01Row"/>
            </w:pPr>
            <w:r>
              <w:t>1993/006</w:t>
            </w:r>
          </w:p>
        </w:tc>
        <w:tc>
          <w:tcPr>
            <w:tcW w:w="1134" w:type="dxa"/>
          </w:tcPr>
          <w:p w14:paraId="28B7B7FB" w14:textId="77777777" w:rsidR="00DE4679" w:rsidRDefault="001A280C">
            <w:pPr>
              <w:pStyle w:val="Table01Row"/>
            </w:pPr>
            <w:r>
              <w:t>27 Aug 1993</w:t>
            </w:r>
          </w:p>
        </w:tc>
        <w:tc>
          <w:tcPr>
            <w:tcW w:w="3686" w:type="dxa"/>
          </w:tcPr>
          <w:p w14:paraId="2B19D22E" w14:textId="77777777" w:rsidR="00DE4679" w:rsidRDefault="001A280C">
            <w:pPr>
              <w:pStyle w:val="Table01Row"/>
            </w:pPr>
            <w:r>
              <w:t>1 Jul 1993 (see s. 2(1))</w:t>
            </w:r>
          </w:p>
        </w:tc>
      </w:tr>
      <w:tr w:rsidR="00DE4679" w14:paraId="13F1F315" w14:textId="77777777">
        <w:trPr>
          <w:cantSplit/>
          <w:jc w:val="center"/>
        </w:trPr>
        <w:tc>
          <w:tcPr>
            <w:tcW w:w="4253" w:type="dxa"/>
          </w:tcPr>
          <w:p w14:paraId="7276360D" w14:textId="77777777" w:rsidR="00DE4679" w:rsidRDefault="001A280C">
            <w:pPr>
              <w:pStyle w:val="Table01Row"/>
            </w:pPr>
            <w:r>
              <w:rPr>
                <w:i/>
              </w:rPr>
              <w:t>Acts Amendment (Ministry of Justice) Act 1993</w:t>
            </w:r>
            <w:r>
              <w:t xml:space="preserve"> Pt. 8</w:t>
            </w:r>
          </w:p>
        </w:tc>
        <w:tc>
          <w:tcPr>
            <w:tcW w:w="1134" w:type="dxa"/>
          </w:tcPr>
          <w:p w14:paraId="3C047F8B" w14:textId="77777777" w:rsidR="00DE4679" w:rsidRDefault="001A280C">
            <w:pPr>
              <w:pStyle w:val="Table01Row"/>
            </w:pPr>
            <w:r>
              <w:t>1993/031</w:t>
            </w:r>
          </w:p>
        </w:tc>
        <w:tc>
          <w:tcPr>
            <w:tcW w:w="1134" w:type="dxa"/>
          </w:tcPr>
          <w:p w14:paraId="139DC3DA" w14:textId="77777777" w:rsidR="00DE4679" w:rsidRDefault="001A280C">
            <w:pPr>
              <w:pStyle w:val="Table01Row"/>
            </w:pPr>
            <w:r>
              <w:t>15 Dec 1993</w:t>
            </w:r>
          </w:p>
        </w:tc>
        <w:tc>
          <w:tcPr>
            <w:tcW w:w="3686" w:type="dxa"/>
          </w:tcPr>
          <w:p w14:paraId="266F3932" w14:textId="77777777" w:rsidR="00DE4679" w:rsidRDefault="001A280C">
            <w:pPr>
              <w:pStyle w:val="Table01Row"/>
            </w:pPr>
            <w:r>
              <w:t>1 Jul 1993 (see s. 2)</w:t>
            </w:r>
          </w:p>
        </w:tc>
      </w:tr>
      <w:tr w:rsidR="00DE4679" w14:paraId="53764D4D" w14:textId="77777777">
        <w:trPr>
          <w:cantSplit/>
          <w:jc w:val="center"/>
        </w:trPr>
        <w:tc>
          <w:tcPr>
            <w:tcW w:w="4253" w:type="dxa"/>
          </w:tcPr>
          <w:p w14:paraId="44071DC8" w14:textId="77777777" w:rsidR="00DE4679" w:rsidRDefault="001A280C">
            <w:pPr>
              <w:pStyle w:val="Table01Row"/>
            </w:pPr>
            <w:r>
              <w:rPr>
                <w:i/>
              </w:rPr>
              <w:t>Acts Amendment (Public Sector Management) Act 1994</w:t>
            </w:r>
            <w:r>
              <w:t xml:space="preserve"> s. 11</w:t>
            </w:r>
          </w:p>
        </w:tc>
        <w:tc>
          <w:tcPr>
            <w:tcW w:w="1134" w:type="dxa"/>
          </w:tcPr>
          <w:p w14:paraId="600E617D" w14:textId="77777777" w:rsidR="00DE4679" w:rsidRDefault="001A280C">
            <w:pPr>
              <w:pStyle w:val="Table01Row"/>
            </w:pPr>
            <w:r>
              <w:t>1994/032</w:t>
            </w:r>
          </w:p>
        </w:tc>
        <w:tc>
          <w:tcPr>
            <w:tcW w:w="1134" w:type="dxa"/>
          </w:tcPr>
          <w:p w14:paraId="22BEDE77" w14:textId="77777777" w:rsidR="00DE4679" w:rsidRDefault="001A280C">
            <w:pPr>
              <w:pStyle w:val="Table01Row"/>
            </w:pPr>
            <w:r>
              <w:t>29 Jun 1994</w:t>
            </w:r>
          </w:p>
        </w:tc>
        <w:tc>
          <w:tcPr>
            <w:tcW w:w="3686" w:type="dxa"/>
          </w:tcPr>
          <w:p w14:paraId="0F693DD8" w14:textId="77777777" w:rsidR="00DE4679" w:rsidRDefault="001A280C">
            <w:pPr>
              <w:pStyle w:val="Table01Row"/>
            </w:pPr>
            <w:r>
              <w:t xml:space="preserve">1 Oct 1994 (see s. 2 and </w:t>
            </w:r>
            <w:r>
              <w:rPr>
                <w:i/>
              </w:rPr>
              <w:t>Gazette</w:t>
            </w:r>
            <w:r>
              <w:t xml:space="preserve"> 30 Sep 1994 p. 4948)</w:t>
            </w:r>
          </w:p>
        </w:tc>
      </w:tr>
      <w:tr w:rsidR="00DE4679" w14:paraId="1E011B0E" w14:textId="77777777">
        <w:trPr>
          <w:cantSplit/>
          <w:jc w:val="center"/>
        </w:trPr>
        <w:tc>
          <w:tcPr>
            <w:tcW w:w="4253" w:type="dxa"/>
          </w:tcPr>
          <w:p w14:paraId="7C8067E6" w14:textId="77777777" w:rsidR="00DE4679" w:rsidRDefault="001A280C">
            <w:pPr>
              <w:pStyle w:val="Table01Row"/>
            </w:pPr>
            <w:r>
              <w:rPr>
                <w:i/>
              </w:rPr>
              <w:t>S</w:t>
            </w:r>
            <w:r>
              <w:rPr>
                <w:i/>
              </w:rPr>
              <w:t>entencing (Consequential Provisions) Act 1995</w:t>
            </w:r>
            <w:r>
              <w:t xml:space="preserve"> Pt. 26 &amp; s. 147</w:t>
            </w:r>
          </w:p>
        </w:tc>
        <w:tc>
          <w:tcPr>
            <w:tcW w:w="1134" w:type="dxa"/>
          </w:tcPr>
          <w:p w14:paraId="651ED618" w14:textId="77777777" w:rsidR="00DE4679" w:rsidRDefault="001A280C">
            <w:pPr>
              <w:pStyle w:val="Table01Row"/>
            </w:pPr>
            <w:r>
              <w:t>1995/078</w:t>
            </w:r>
          </w:p>
        </w:tc>
        <w:tc>
          <w:tcPr>
            <w:tcW w:w="1134" w:type="dxa"/>
          </w:tcPr>
          <w:p w14:paraId="6B083427" w14:textId="77777777" w:rsidR="00DE4679" w:rsidRDefault="001A280C">
            <w:pPr>
              <w:pStyle w:val="Table01Row"/>
            </w:pPr>
            <w:r>
              <w:t>16 Jan 1996</w:t>
            </w:r>
          </w:p>
        </w:tc>
        <w:tc>
          <w:tcPr>
            <w:tcW w:w="3686" w:type="dxa"/>
          </w:tcPr>
          <w:p w14:paraId="34C5A96A" w14:textId="77777777" w:rsidR="00DE4679" w:rsidRDefault="001A280C">
            <w:pPr>
              <w:pStyle w:val="Table01Row"/>
            </w:pPr>
            <w:r>
              <w:t xml:space="preserve">4 Nov 1996 (see s. 2 and </w:t>
            </w:r>
            <w:r>
              <w:rPr>
                <w:i/>
              </w:rPr>
              <w:t>Gazette</w:t>
            </w:r>
            <w:r>
              <w:t xml:space="preserve"> 25 Oct 1996 p. 5632)</w:t>
            </w:r>
          </w:p>
        </w:tc>
      </w:tr>
      <w:tr w:rsidR="00DE4679" w14:paraId="7AD53C41" w14:textId="77777777">
        <w:trPr>
          <w:cantSplit/>
          <w:jc w:val="center"/>
        </w:trPr>
        <w:tc>
          <w:tcPr>
            <w:tcW w:w="4253" w:type="dxa"/>
          </w:tcPr>
          <w:p w14:paraId="2B77AFDE" w14:textId="77777777" w:rsidR="00DE4679" w:rsidRDefault="001A280C">
            <w:pPr>
              <w:pStyle w:val="Table01Row"/>
            </w:pPr>
            <w:r>
              <w:rPr>
                <w:i/>
              </w:rPr>
              <w:t>Local Government (Consequential Amendments) Act 1996</w:t>
            </w:r>
            <w:r>
              <w:t xml:space="preserve"> s. 4</w:t>
            </w:r>
          </w:p>
        </w:tc>
        <w:tc>
          <w:tcPr>
            <w:tcW w:w="1134" w:type="dxa"/>
          </w:tcPr>
          <w:p w14:paraId="29A2B1F0" w14:textId="77777777" w:rsidR="00DE4679" w:rsidRDefault="001A280C">
            <w:pPr>
              <w:pStyle w:val="Table01Row"/>
            </w:pPr>
            <w:r>
              <w:t>1996/014</w:t>
            </w:r>
          </w:p>
        </w:tc>
        <w:tc>
          <w:tcPr>
            <w:tcW w:w="1134" w:type="dxa"/>
          </w:tcPr>
          <w:p w14:paraId="6191194E" w14:textId="77777777" w:rsidR="00DE4679" w:rsidRDefault="001A280C">
            <w:pPr>
              <w:pStyle w:val="Table01Row"/>
            </w:pPr>
            <w:r>
              <w:t>28 Jun 1996</w:t>
            </w:r>
          </w:p>
        </w:tc>
        <w:tc>
          <w:tcPr>
            <w:tcW w:w="3686" w:type="dxa"/>
          </w:tcPr>
          <w:p w14:paraId="1684AC5D" w14:textId="77777777" w:rsidR="00DE4679" w:rsidRDefault="001A280C">
            <w:pPr>
              <w:pStyle w:val="Table01Row"/>
            </w:pPr>
            <w:r>
              <w:t>1 Jul 1996 (see s. 2)</w:t>
            </w:r>
          </w:p>
        </w:tc>
      </w:tr>
      <w:tr w:rsidR="00DE4679" w14:paraId="500C8F07" w14:textId="77777777">
        <w:trPr>
          <w:cantSplit/>
          <w:jc w:val="center"/>
        </w:trPr>
        <w:tc>
          <w:tcPr>
            <w:tcW w:w="4253" w:type="dxa"/>
          </w:tcPr>
          <w:p w14:paraId="61758CF6" w14:textId="77777777" w:rsidR="00DE4679" w:rsidRDefault="001A280C">
            <w:pPr>
              <w:pStyle w:val="Table01Row"/>
            </w:pPr>
            <w:r>
              <w:rPr>
                <w:i/>
              </w:rPr>
              <w:t>Electoral Legislation Amendment Act 1996</w:t>
            </w:r>
            <w:r>
              <w:t xml:space="preserve"> Pt. 2</w:t>
            </w:r>
          </w:p>
        </w:tc>
        <w:tc>
          <w:tcPr>
            <w:tcW w:w="1134" w:type="dxa"/>
          </w:tcPr>
          <w:p w14:paraId="75ADA33D" w14:textId="77777777" w:rsidR="00DE4679" w:rsidRDefault="001A280C">
            <w:pPr>
              <w:pStyle w:val="Table01Row"/>
            </w:pPr>
            <w:r>
              <w:t>1996/043</w:t>
            </w:r>
          </w:p>
        </w:tc>
        <w:tc>
          <w:tcPr>
            <w:tcW w:w="1134" w:type="dxa"/>
          </w:tcPr>
          <w:p w14:paraId="215C4E41" w14:textId="77777777" w:rsidR="00DE4679" w:rsidRDefault="001A280C">
            <w:pPr>
              <w:pStyle w:val="Table01Row"/>
            </w:pPr>
            <w:r>
              <w:t>16 Oct 1996</w:t>
            </w:r>
          </w:p>
        </w:tc>
        <w:tc>
          <w:tcPr>
            <w:tcW w:w="3686" w:type="dxa"/>
          </w:tcPr>
          <w:p w14:paraId="6D32C716" w14:textId="77777777" w:rsidR="00DE4679" w:rsidRDefault="001A280C">
            <w:pPr>
              <w:pStyle w:val="Table01Row"/>
            </w:pPr>
            <w:r>
              <w:t xml:space="preserve">9 Nov 1996 (see s. 2(2) and </w:t>
            </w:r>
            <w:r>
              <w:rPr>
                <w:i/>
              </w:rPr>
              <w:t>Gazette</w:t>
            </w:r>
            <w:r>
              <w:t xml:space="preserve"> 8 Nov 1996 p. 6265)</w:t>
            </w:r>
          </w:p>
        </w:tc>
      </w:tr>
      <w:tr w:rsidR="00DE4679" w14:paraId="67BFD83A" w14:textId="77777777">
        <w:trPr>
          <w:cantSplit/>
          <w:jc w:val="center"/>
        </w:trPr>
        <w:tc>
          <w:tcPr>
            <w:tcW w:w="4253" w:type="dxa"/>
          </w:tcPr>
          <w:p w14:paraId="0CD7D916" w14:textId="77777777" w:rsidR="00DE4679" w:rsidRDefault="001A280C">
            <w:pPr>
              <w:pStyle w:val="Table01Row"/>
            </w:pPr>
            <w:r>
              <w:rPr>
                <w:i/>
              </w:rPr>
              <w:t>Financial Legislation Amendment Act 1996</w:t>
            </w:r>
            <w:r>
              <w:t xml:space="preserve"> s. 64</w:t>
            </w:r>
          </w:p>
        </w:tc>
        <w:tc>
          <w:tcPr>
            <w:tcW w:w="1134" w:type="dxa"/>
          </w:tcPr>
          <w:p w14:paraId="4FAFD6CA" w14:textId="77777777" w:rsidR="00DE4679" w:rsidRDefault="001A280C">
            <w:pPr>
              <w:pStyle w:val="Table01Row"/>
            </w:pPr>
            <w:r>
              <w:t>1996/049</w:t>
            </w:r>
          </w:p>
        </w:tc>
        <w:tc>
          <w:tcPr>
            <w:tcW w:w="1134" w:type="dxa"/>
          </w:tcPr>
          <w:p w14:paraId="27CFED42" w14:textId="77777777" w:rsidR="00DE4679" w:rsidRDefault="001A280C">
            <w:pPr>
              <w:pStyle w:val="Table01Row"/>
            </w:pPr>
            <w:r>
              <w:t>25 Oct 1996</w:t>
            </w:r>
          </w:p>
        </w:tc>
        <w:tc>
          <w:tcPr>
            <w:tcW w:w="3686" w:type="dxa"/>
          </w:tcPr>
          <w:p w14:paraId="6ECDC9B3" w14:textId="77777777" w:rsidR="00DE4679" w:rsidRDefault="001A280C">
            <w:pPr>
              <w:pStyle w:val="Table01Row"/>
            </w:pPr>
            <w:r>
              <w:t>25 Oct 1996 (see s. 2(1))</w:t>
            </w:r>
          </w:p>
        </w:tc>
      </w:tr>
      <w:tr w:rsidR="00DE4679" w14:paraId="467D4EFF" w14:textId="77777777">
        <w:trPr>
          <w:cantSplit/>
          <w:jc w:val="center"/>
        </w:trPr>
        <w:tc>
          <w:tcPr>
            <w:tcW w:w="4253" w:type="dxa"/>
          </w:tcPr>
          <w:p w14:paraId="45D7212E" w14:textId="77777777" w:rsidR="00DE4679" w:rsidRDefault="001A280C">
            <w:pPr>
              <w:pStyle w:val="Table01Row"/>
            </w:pPr>
            <w:r>
              <w:rPr>
                <w:i/>
              </w:rPr>
              <w:t>Mental Health (Consequential Provisi</w:t>
            </w:r>
            <w:r>
              <w:rPr>
                <w:i/>
              </w:rPr>
              <w:t>ons) Act 1996</w:t>
            </w:r>
            <w:r>
              <w:t xml:space="preserve"> Pt. 6</w:t>
            </w:r>
          </w:p>
        </w:tc>
        <w:tc>
          <w:tcPr>
            <w:tcW w:w="1134" w:type="dxa"/>
          </w:tcPr>
          <w:p w14:paraId="6920C211" w14:textId="77777777" w:rsidR="00DE4679" w:rsidRDefault="001A280C">
            <w:pPr>
              <w:pStyle w:val="Table01Row"/>
            </w:pPr>
            <w:r>
              <w:t>1996/069</w:t>
            </w:r>
          </w:p>
        </w:tc>
        <w:tc>
          <w:tcPr>
            <w:tcW w:w="1134" w:type="dxa"/>
          </w:tcPr>
          <w:p w14:paraId="28C1F6A5" w14:textId="77777777" w:rsidR="00DE4679" w:rsidRDefault="001A280C">
            <w:pPr>
              <w:pStyle w:val="Table01Row"/>
            </w:pPr>
            <w:r>
              <w:t>13 Nov 1996</w:t>
            </w:r>
          </w:p>
        </w:tc>
        <w:tc>
          <w:tcPr>
            <w:tcW w:w="3686" w:type="dxa"/>
          </w:tcPr>
          <w:p w14:paraId="341FE412" w14:textId="77777777" w:rsidR="00DE4679" w:rsidRDefault="001A280C">
            <w:pPr>
              <w:pStyle w:val="Table01Row"/>
            </w:pPr>
            <w:r>
              <w:t>13 Nov 1997 (see s. 2)</w:t>
            </w:r>
          </w:p>
        </w:tc>
      </w:tr>
      <w:tr w:rsidR="00DE4679" w14:paraId="1BFBDF67" w14:textId="77777777">
        <w:trPr>
          <w:cantSplit/>
          <w:jc w:val="center"/>
        </w:trPr>
        <w:tc>
          <w:tcPr>
            <w:tcW w:w="10207" w:type="dxa"/>
            <w:gridSpan w:val="4"/>
          </w:tcPr>
          <w:p w14:paraId="504C58EA" w14:textId="77777777" w:rsidR="00DE4679" w:rsidRDefault="001A280C">
            <w:pPr>
              <w:pStyle w:val="Table01Row"/>
            </w:pPr>
            <w:r>
              <w:rPr>
                <w:b/>
              </w:rPr>
              <w:t>Reprinted as at 22 Apr 1997 (not including 1992/075 s. 5 &amp; 6 &amp; 1996/069)</w:t>
            </w:r>
          </w:p>
        </w:tc>
      </w:tr>
      <w:tr w:rsidR="00DE4679" w14:paraId="06480DF3" w14:textId="77777777">
        <w:trPr>
          <w:cantSplit/>
          <w:jc w:val="center"/>
        </w:trPr>
        <w:tc>
          <w:tcPr>
            <w:tcW w:w="4253" w:type="dxa"/>
          </w:tcPr>
          <w:p w14:paraId="28B63674" w14:textId="77777777" w:rsidR="00DE4679" w:rsidRDefault="001A280C">
            <w:pPr>
              <w:pStyle w:val="Table01Row"/>
            </w:pPr>
            <w:r>
              <w:rPr>
                <w:i/>
              </w:rPr>
              <w:t>Equal Opportunity Amendment Act (No. 3) 1997</w:t>
            </w:r>
            <w:r>
              <w:t xml:space="preserve"> s. 8</w:t>
            </w:r>
          </w:p>
        </w:tc>
        <w:tc>
          <w:tcPr>
            <w:tcW w:w="1134" w:type="dxa"/>
          </w:tcPr>
          <w:p w14:paraId="7153D748" w14:textId="77777777" w:rsidR="00DE4679" w:rsidRDefault="001A280C">
            <w:pPr>
              <w:pStyle w:val="Table01Row"/>
            </w:pPr>
            <w:r>
              <w:t>1997/042</w:t>
            </w:r>
          </w:p>
        </w:tc>
        <w:tc>
          <w:tcPr>
            <w:tcW w:w="1134" w:type="dxa"/>
          </w:tcPr>
          <w:p w14:paraId="3876C883" w14:textId="77777777" w:rsidR="00DE4679" w:rsidRDefault="001A280C">
            <w:pPr>
              <w:pStyle w:val="Table01Row"/>
            </w:pPr>
            <w:r>
              <w:t>9 Dec 1997</w:t>
            </w:r>
          </w:p>
        </w:tc>
        <w:tc>
          <w:tcPr>
            <w:tcW w:w="3686" w:type="dxa"/>
          </w:tcPr>
          <w:p w14:paraId="3FF71E09" w14:textId="77777777" w:rsidR="00DE4679" w:rsidRDefault="001A280C">
            <w:pPr>
              <w:pStyle w:val="Table01Row"/>
            </w:pPr>
            <w:r>
              <w:t>6 Jan 1998 (see s. 2(1))</w:t>
            </w:r>
          </w:p>
        </w:tc>
      </w:tr>
      <w:tr w:rsidR="00DE4679" w14:paraId="2A0ED2DE" w14:textId="77777777">
        <w:trPr>
          <w:cantSplit/>
          <w:jc w:val="center"/>
        </w:trPr>
        <w:tc>
          <w:tcPr>
            <w:tcW w:w="4253" w:type="dxa"/>
          </w:tcPr>
          <w:p w14:paraId="154BCC1E" w14:textId="77777777" w:rsidR="00DE4679" w:rsidRDefault="001A280C">
            <w:pPr>
              <w:pStyle w:val="Table01Row"/>
            </w:pPr>
            <w:r>
              <w:rPr>
                <w:i/>
              </w:rPr>
              <w:t>Statutes (Repeals and Minor Amendments) Act (No. 2) 1998</w:t>
            </w:r>
            <w:r>
              <w:t xml:space="preserve"> s. 76</w:t>
            </w:r>
          </w:p>
        </w:tc>
        <w:tc>
          <w:tcPr>
            <w:tcW w:w="1134" w:type="dxa"/>
          </w:tcPr>
          <w:p w14:paraId="17E24E27" w14:textId="77777777" w:rsidR="00DE4679" w:rsidRDefault="001A280C">
            <w:pPr>
              <w:pStyle w:val="Table01Row"/>
            </w:pPr>
            <w:r>
              <w:t>1998/010</w:t>
            </w:r>
          </w:p>
        </w:tc>
        <w:tc>
          <w:tcPr>
            <w:tcW w:w="1134" w:type="dxa"/>
          </w:tcPr>
          <w:p w14:paraId="5FDCEAEF" w14:textId="77777777" w:rsidR="00DE4679" w:rsidRDefault="001A280C">
            <w:pPr>
              <w:pStyle w:val="Table01Row"/>
            </w:pPr>
            <w:r>
              <w:t>30 Apr 1998</w:t>
            </w:r>
          </w:p>
        </w:tc>
        <w:tc>
          <w:tcPr>
            <w:tcW w:w="3686" w:type="dxa"/>
          </w:tcPr>
          <w:p w14:paraId="392DB894" w14:textId="77777777" w:rsidR="00DE4679" w:rsidRDefault="001A280C">
            <w:pPr>
              <w:pStyle w:val="Table01Row"/>
            </w:pPr>
            <w:r>
              <w:t>30 Apr 1998 (see s. 2(1))</w:t>
            </w:r>
          </w:p>
        </w:tc>
      </w:tr>
      <w:tr w:rsidR="00DE4679" w14:paraId="7BCE1D25" w14:textId="77777777">
        <w:trPr>
          <w:cantSplit/>
          <w:jc w:val="center"/>
        </w:trPr>
        <w:tc>
          <w:tcPr>
            <w:tcW w:w="4253" w:type="dxa"/>
          </w:tcPr>
          <w:p w14:paraId="15BC64F8" w14:textId="77777777" w:rsidR="00DE4679" w:rsidRDefault="001A280C">
            <w:pPr>
              <w:pStyle w:val="Table01Row"/>
            </w:pPr>
            <w:r>
              <w:rPr>
                <w:i/>
              </w:rPr>
              <w:t>Acts Repeal and Amendment (Births, Deaths and Marriages Registration) Act 1998</w:t>
            </w:r>
            <w:r>
              <w:t xml:space="preserve"> s. 11</w:t>
            </w:r>
          </w:p>
        </w:tc>
        <w:tc>
          <w:tcPr>
            <w:tcW w:w="1134" w:type="dxa"/>
          </w:tcPr>
          <w:p w14:paraId="777A3B28" w14:textId="77777777" w:rsidR="00DE4679" w:rsidRDefault="001A280C">
            <w:pPr>
              <w:pStyle w:val="Table01Row"/>
            </w:pPr>
            <w:r>
              <w:t>1998/040</w:t>
            </w:r>
          </w:p>
        </w:tc>
        <w:tc>
          <w:tcPr>
            <w:tcW w:w="1134" w:type="dxa"/>
          </w:tcPr>
          <w:p w14:paraId="273C6F29" w14:textId="77777777" w:rsidR="00DE4679" w:rsidRDefault="001A280C">
            <w:pPr>
              <w:pStyle w:val="Table01Row"/>
            </w:pPr>
            <w:r>
              <w:t>30 Oct 1998</w:t>
            </w:r>
          </w:p>
        </w:tc>
        <w:tc>
          <w:tcPr>
            <w:tcW w:w="3686" w:type="dxa"/>
          </w:tcPr>
          <w:p w14:paraId="548134A9" w14:textId="77777777" w:rsidR="00DE4679" w:rsidRDefault="001A280C">
            <w:pPr>
              <w:pStyle w:val="Table01Row"/>
            </w:pPr>
            <w:r>
              <w:t>14 Apr 1999 (</w:t>
            </w:r>
            <w:r>
              <w:t xml:space="preserve">see s. 2 and </w:t>
            </w:r>
            <w:r>
              <w:rPr>
                <w:i/>
              </w:rPr>
              <w:t>Gazette</w:t>
            </w:r>
            <w:r>
              <w:t xml:space="preserve"> 9 Apr 1999 p. 1433)</w:t>
            </w:r>
          </w:p>
        </w:tc>
      </w:tr>
      <w:tr w:rsidR="00DE4679" w14:paraId="3D61D7E1" w14:textId="77777777">
        <w:trPr>
          <w:cantSplit/>
          <w:jc w:val="center"/>
        </w:trPr>
        <w:tc>
          <w:tcPr>
            <w:tcW w:w="4253" w:type="dxa"/>
          </w:tcPr>
          <w:p w14:paraId="2D4107E8" w14:textId="77777777" w:rsidR="00DE4679" w:rsidRDefault="001A280C">
            <w:pPr>
              <w:pStyle w:val="Table01Row"/>
            </w:pPr>
            <w:r>
              <w:rPr>
                <w:i/>
              </w:rPr>
              <w:t>Statutes (Repeals and Minor Amendments) Act 2000</w:t>
            </w:r>
            <w:r>
              <w:t xml:space="preserve"> s. 50</w:t>
            </w:r>
          </w:p>
        </w:tc>
        <w:tc>
          <w:tcPr>
            <w:tcW w:w="1134" w:type="dxa"/>
          </w:tcPr>
          <w:p w14:paraId="32D925AD" w14:textId="77777777" w:rsidR="00DE4679" w:rsidRDefault="001A280C">
            <w:pPr>
              <w:pStyle w:val="Table01Row"/>
            </w:pPr>
            <w:r>
              <w:t>2000/024</w:t>
            </w:r>
          </w:p>
        </w:tc>
        <w:tc>
          <w:tcPr>
            <w:tcW w:w="1134" w:type="dxa"/>
          </w:tcPr>
          <w:p w14:paraId="4F8721E2" w14:textId="77777777" w:rsidR="00DE4679" w:rsidRDefault="001A280C">
            <w:pPr>
              <w:pStyle w:val="Table01Row"/>
            </w:pPr>
            <w:r>
              <w:t>4 Jul 2000</w:t>
            </w:r>
          </w:p>
        </w:tc>
        <w:tc>
          <w:tcPr>
            <w:tcW w:w="3686" w:type="dxa"/>
          </w:tcPr>
          <w:p w14:paraId="0E2BB23F" w14:textId="77777777" w:rsidR="00DE4679" w:rsidRDefault="001A280C">
            <w:pPr>
              <w:pStyle w:val="Table01Row"/>
            </w:pPr>
            <w:r>
              <w:t>4 Jul 2000 (see s. 2)</w:t>
            </w:r>
          </w:p>
        </w:tc>
      </w:tr>
      <w:tr w:rsidR="00DE4679" w14:paraId="61EB9744" w14:textId="77777777">
        <w:trPr>
          <w:cantSplit/>
          <w:jc w:val="center"/>
        </w:trPr>
        <w:tc>
          <w:tcPr>
            <w:tcW w:w="4253" w:type="dxa"/>
          </w:tcPr>
          <w:p w14:paraId="6DA3A708" w14:textId="77777777" w:rsidR="00DE4679" w:rsidRDefault="001A280C">
            <w:pPr>
              <w:pStyle w:val="Table01Row"/>
            </w:pPr>
            <w:r>
              <w:rPr>
                <w:i/>
              </w:rPr>
              <w:t>Electoral Amendment Act 2000</w:t>
            </w:r>
          </w:p>
        </w:tc>
        <w:tc>
          <w:tcPr>
            <w:tcW w:w="1134" w:type="dxa"/>
          </w:tcPr>
          <w:p w14:paraId="3A4BC502" w14:textId="77777777" w:rsidR="00DE4679" w:rsidRDefault="001A280C">
            <w:pPr>
              <w:pStyle w:val="Table01Row"/>
            </w:pPr>
            <w:r>
              <w:t>2000/036</w:t>
            </w:r>
          </w:p>
        </w:tc>
        <w:tc>
          <w:tcPr>
            <w:tcW w:w="1134" w:type="dxa"/>
          </w:tcPr>
          <w:p w14:paraId="07D1B52C" w14:textId="77777777" w:rsidR="00DE4679" w:rsidRDefault="001A280C">
            <w:pPr>
              <w:pStyle w:val="Table01Row"/>
            </w:pPr>
            <w:r>
              <w:t>10 Oct 2000</w:t>
            </w:r>
          </w:p>
        </w:tc>
        <w:tc>
          <w:tcPr>
            <w:tcW w:w="3686" w:type="dxa"/>
          </w:tcPr>
          <w:p w14:paraId="13200B7D" w14:textId="77777777" w:rsidR="00DE4679" w:rsidRDefault="001A280C">
            <w:pPr>
              <w:pStyle w:val="Table01Row"/>
            </w:pPr>
            <w:r>
              <w:t>s. 1 &amp; 2: 10 Oct 2000;</w:t>
            </w:r>
          </w:p>
          <w:p w14:paraId="4F657E38" w14:textId="77777777" w:rsidR="00DE4679" w:rsidRDefault="001A280C">
            <w:pPr>
              <w:pStyle w:val="Table01Row"/>
            </w:pPr>
            <w:r>
              <w:t>Act other than s. 1, 2 &amp; 28 &amp; Pt. 5: 21 Oct</w:t>
            </w:r>
            <w:r>
              <w:t xml:space="preserve"> 2000 (see s. 2 and </w:t>
            </w:r>
            <w:r>
              <w:rPr>
                <w:i/>
              </w:rPr>
              <w:t>Gazette</w:t>
            </w:r>
            <w:r>
              <w:t xml:space="preserve"> 20 Oct 2000 p. 5899); </w:t>
            </w:r>
          </w:p>
          <w:p w14:paraId="03A812F3" w14:textId="77777777" w:rsidR="00DE4679" w:rsidRDefault="001A280C">
            <w:pPr>
              <w:pStyle w:val="Table01Row"/>
            </w:pPr>
            <w:r>
              <w:t xml:space="preserve">s. 28 &amp; Pt. 5: 11 Nov 2000 (see s. 2 and </w:t>
            </w:r>
            <w:r>
              <w:rPr>
                <w:i/>
              </w:rPr>
              <w:t>Gazette</w:t>
            </w:r>
            <w:r>
              <w:t xml:space="preserve"> 10 Nov 2000 p. 6193)</w:t>
            </w:r>
          </w:p>
        </w:tc>
      </w:tr>
      <w:tr w:rsidR="00DE4679" w14:paraId="62047F43" w14:textId="77777777">
        <w:trPr>
          <w:cantSplit/>
          <w:jc w:val="center"/>
        </w:trPr>
        <w:tc>
          <w:tcPr>
            <w:tcW w:w="4253" w:type="dxa"/>
          </w:tcPr>
          <w:p w14:paraId="2617053D" w14:textId="77777777" w:rsidR="00DE4679" w:rsidRDefault="001A280C">
            <w:pPr>
              <w:pStyle w:val="Table01Row"/>
            </w:pPr>
            <w:r>
              <w:rPr>
                <w:i/>
              </w:rPr>
              <w:t>State Superannuation (Transitional and Consequential Provisions) Act 2000</w:t>
            </w:r>
            <w:r>
              <w:t xml:space="preserve"> s. 75</w:t>
            </w:r>
          </w:p>
        </w:tc>
        <w:tc>
          <w:tcPr>
            <w:tcW w:w="1134" w:type="dxa"/>
          </w:tcPr>
          <w:p w14:paraId="5C30C076" w14:textId="77777777" w:rsidR="00DE4679" w:rsidRDefault="001A280C">
            <w:pPr>
              <w:pStyle w:val="Table01Row"/>
            </w:pPr>
            <w:r>
              <w:t>2000/043</w:t>
            </w:r>
          </w:p>
        </w:tc>
        <w:tc>
          <w:tcPr>
            <w:tcW w:w="1134" w:type="dxa"/>
          </w:tcPr>
          <w:p w14:paraId="55545DC3" w14:textId="77777777" w:rsidR="00DE4679" w:rsidRDefault="001A280C">
            <w:pPr>
              <w:pStyle w:val="Table01Row"/>
            </w:pPr>
            <w:r>
              <w:t>2 Nov 2000</w:t>
            </w:r>
          </w:p>
        </w:tc>
        <w:tc>
          <w:tcPr>
            <w:tcW w:w="3686" w:type="dxa"/>
          </w:tcPr>
          <w:p w14:paraId="209DD516" w14:textId="77777777" w:rsidR="00DE4679" w:rsidRDefault="001A280C">
            <w:pPr>
              <w:pStyle w:val="Table01Row"/>
            </w:pPr>
            <w:r>
              <w:t>To be proclaimed (see s. 2(2))</w:t>
            </w:r>
          </w:p>
        </w:tc>
      </w:tr>
      <w:tr w:rsidR="00DE4679" w14:paraId="6310E427" w14:textId="77777777">
        <w:trPr>
          <w:cantSplit/>
          <w:jc w:val="center"/>
        </w:trPr>
        <w:tc>
          <w:tcPr>
            <w:tcW w:w="10207" w:type="dxa"/>
            <w:gridSpan w:val="4"/>
          </w:tcPr>
          <w:p w14:paraId="6193181C" w14:textId="77777777" w:rsidR="00DE4679" w:rsidRDefault="001A280C">
            <w:pPr>
              <w:pStyle w:val="Table01Row"/>
            </w:pPr>
            <w:r>
              <w:rPr>
                <w:b/>
              </w:rPr>
              <w:t>Reprinted as at 15 Dec 2000 (not including 1992/075 s. 5 &amp; 6 &amp; 2000/043)</w:t>
            </w:r>
          </w:p>
        </w:tc>
      </w:tr>
      <w:tr w:rsidR="00DE4679" w14:paraId="343BBEA5" w14:textId="77777777">
        <w:trPr>
          <w:cantSplit/>
          <w:jc w:val="center"/>
        </w:trPr>
        <w:tc>
          <w:tcPr>
            <w:tcW w:w="4253" w:type="dxa"/>
          </w:tcPr>
          <w:p w14:paraId="1A0DA149" w14:textId="77777777" w:rsidR="00DE4679" w:rsidRDefault="001A280C">
            <w:pPr>
              <w:pStyle w:val="Table01Row"/>
            </w:pPr>
            <w:r>
              <w:rPr>
                <w:i/>
              </w:rPr>
              <w:t>Corporations (Consequential Amendments) Act 2001</w:t>
            </w:r>
            <w:r>
              <w:t xml:space="preserve"> s. 220</w:t>
            </w:r>
          </w:p>
        </w:tc>
        <w:tc>
          <w:tcPr>
            <w:tcW w:w="1134" w:type="dxa"/>
          </w:tcPr>
          <w:p w14:paraId="17F11D54" w14:textId="77777777" w:rsidR="00DE4679" w:rsidRDefault="001A280C">
            <w:pPr>
              <w:pStyle w:val="Table01Row"/>
            </w:pPr>
            <w:r>
              <w:t>2001/010</w:t>
            </w:r>
          </w:p>
        </w:tc>
        <w:tc>
          <w:tcPr>
            <w:tcW w:w="1134" w:type="dxa"/>
          </w:tcPr>
          <w:p w14:paraId="17FECEA6" w14:textId="77777777" w:rsidR="00DE4679" w:rsidRDefault="001A280C">
            <w:pPr>
              <w:pStyle w:val="Table01Row"/>
            </w:pPr>
            <w:r>
              <w:t>28 Jun 2001</w:t>
            </w:r>
          </w:p>
        </w:tc>
        <w:tc>
          <w:tcPr>
            <w:tcW w:w="3686" w:type="dxa"/>
          </w:tcPr>
          <w:p w14:paraId="254A737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w:t>
            </w:r>
            <w:r>
              <w:t>13 Jul 2001 No. S285)</w:t>
            </w:r>
          </w:p>
        </w:tc>
      </w:tr>
      <w:tr w:rsidR="00DE4679" w14:paraId="0EAFFA77" w14:textId="77777777">
        <w:trPr>
          <w:cantSplit/>
          <w:jc w:val="center"/>
        </w:trPr>
        <w:tc>
          <w:tcPr>
            <w:tcW w:w="4253" w:type="dxa"/>
          </w:tcPr>
          <w:p w14:paraId="730D9ECC" w14:textId="77777777" w:rsidR="00DE4679" w:rsidRDefault="001A280C">
            <w:pPr>
              <w:pStyle w:val="Table01Row"/>
            </w:pPr>
            <w:r>
              <w:rPr>
                <w:i/>
              </w:rPr>
              <w:t>Sentencing Legislation Amendment and Repeal Act 2003</w:t>
            </w:r>
            <w:r>
              <w:t xml:space="preserve"> s. 56</w:t>
            </w:r>
          </w:p>
        </w:tc>
        <w:tc>
          <w:tcPr>
            <w:tcW w:w="1134" w:type="dxa"/>
          </w:tcPr>
          <w:p w14:paraId="6C91F6A9" w14:textId="77777777" w:rsidR="00DE4679" w:rsidRDefault="001A280C">
            <w:pPr>
              <w:pStyle w:val="Table01Row"/>
            </w:pPr>
            <w:r>
              <w:t>2003/050</w:t>
            </w:r>
          </w:p>
        </w:tc>
        <w:tc>
          <w:tcPr>
            <w:tcW w:w="1134" w:type="dxa"/>
          </w:tcPr>
          <w:p w14:paraId="36B0A9A8" w14:textId="77777777" w:rsidR="00DE4679" w:rsidRDefault="001A280C">
            <w:pPr>
              <w:pStyle w:val="Table01Row"/>
            </w:pPr>
            <w:r>
              <w:t>9 Jul 2003</w:t>
            </w:r>
          </w:p>
        </w:tc>
        <w:tc>
          <w:tcPr>
            <w:tcW w:w="3686" w:type="dxa"/>
          </w:tcPr>
          <w:p w14:paraId="32695A0A" w14:textId="77777777" w:rsidR="00DE4679" w:rsidRDefault="001A280C">
            <w:pPr>
              <w:pStyle w:val="Table01Row"/>
            </w:pPr>
            <w:r>
              <w:t xml:space="preserve">15 May 2004 (see s. 2 and </w:t>
            </w:r>
            <w:r>
              <w:rPr>
                <w:i/>
              </w:rPr>
              <w:t>Gazette</w:t>
            </w:r>
            <w:r>
              <w:t xml:space="preserve"> 14 May 2004 p. 1445)</w:t>
            </w:r>
          </w:p>
        </w:tc>
      </w:tr>
      <w:tr w:rsidR="00DE4679" w14:paraId="1156FC23" w14:textId="77777777">
        <w:trPr>
          <w:cantSplit/>
          <w:jc w:val="center"/>
        </w:trPr>
        <w:tc>
          <w:tcPr>
            <w:tcW w:w="4253" w:type="dxa"/>
          </w:tcPr>
          <w:p w14:paraId="10286FFD" w14:textId="77777777" w:rsidR="00DE4679" w:rsidRDefault="001A280C">
            <w:pPr>
              <w:pStyle w:val="Table01Row"/>
            </w:pPr>
            <w:r>
              <w:rPr>
                <w:i/>
              </w:rPr>
              <w:t>Statutes (Repeals and Minor Amendments) Act 2003</w:t>
            </w:r>
            <w:r>
              <w:t xml:space="preserve"> s. 47</w:t>
            </w:r>
          </w:p>
        </w:tc>
        <w:tc>
          <w:tcPr>
            <w:tcW w:w="1134" w:type="dxa"/>
          </w:tcPr>
          <w:p w14:paraId="7A5CFEB2" w14:textId="77777777" w:rsidR="00DE4679" w:rsidRDefault="001A280C">
            <w:pPr>
              <w:pStyle w:val="Table01Row"/>
            </w:pPr>
            <w:r>
              <w:t>2003/074</w:t>
            </w:r>
          </w:p>
        </w:tc>
        <w:tc>
          <w:tcPr>
            <w:tcW w:w="1134" w:type="dxa"/>
          </w:tcPr>
          <w:p w14:paraId="5CA3DEEF" w14:textId="77777777" w:rsidR="00DE4679" w:rsidRDefault="001A280C">
            <w:pPr>
              <w:pStyle w:val="Table01Row"/>
            </w:pPr>
            <w:r>
              <w:t>15 Dec 2003</w:t>
            </w:r>
          </w:p>
        </w:tc>
        <w:tc>
          <w:tcPr>
            <w:tcW w:w="3686" w:type="dxa"/>
          </w:tcPr>
          <w:p w14:paraId="15AC62CC" w14:textId="77777777" w:rsidR="00DE4679" w:rsidRDefault="001A280C">
            <w:pPr>
              <w:pStyle w:val="Table01Row"/>
            </w:pPr>
            <w:r>
              <w:t>15 Dec 2003 (see s. 2)</w:t>
            </w:r>
          </w:p>
        </w:tc>
      </w:tr>
      <w:tr w:rsidR="00DE4679" w14:paraId="05238E1A" w14:textId="77777777">
        <w:trPr>
          <w:cantSplit/>
          <w:jc w:val="center"/>
        </w:trPr>
        <w:tc>
          <w:tcPr>
            <w:tcW w:w="4253" w:type="dxa"/>
          </w:tcPr>
          <w:p w14:paraId="51137DE4" w14:textId="77777777" w:rsidR="00DE4679" w:rsidRDefault="001A280C">
            <w:pPr>
              <w:pStyle w:val="Table01Row"/>
            </w:pPr>
            <w:r>
              <w:rPr>
                <w:i/>
              </w:rPr>
              <w:t>Criminal Code Amendment Act 2004</w:t>
            </w:r>
            <w:r>
              <w:t xml:space="preserve"> s. 58</w:t>
            </w:r>
          </w:p>
        </w:tc>
        <w:tc>
          <w:tcPr>
            <w:tcW w:w="1134" w:type="dxa"/>
          </w:tcPr>
          <w:p w14:paraId="73D16FFD" w14:textId="77777777" w:rsidR="00DE4679" w:rsidRDefault="001A280C">
            <w:pPr>
              <w:pStyle w:val="Table01Row"/>
            </w:pPr>
            <w:r>
              <w:t>2004/004</w:t>
            </w:r>
          </w:p>
        </w:tc>
        <w:tc>
          <w:tcPr>
            <w:tcW w:w="1134" w:type="dxa"/>
          </w:tcPr>
          <w:p w14:paraId="44C226C9" w14:textId="77777777" w:rsidR="00DE4679" w:rsidRDefault="001A280C">
            <w:pPr>
              <w:pStyle w:val="Table01Row"/>
            </w:pPr>
            <w:r>
              <w:t>23 Apr 2004</w:t>
            </w:r>
          </w:p>
        </w:tc>
        <w:tc>
          <w:tcPr>
            <w:tcW w:w="3686" w:type="dxa"/>
          </w:tcPr>
          <w:p w14:paraId="6756B9D2" w14:textId="77777777" w:rsidR="00DE4679" w:rsidRDefault="001A280C">
            <w:pPr>
              <w:pStyle w:val="Table01Row"/>
            </w:pPr>
            <w:r>
              <w:t>21 May 2004 (see s. 2)</w:t>
            </w:r>
          </w:p>
        </w:tc>
      </w:tr>
      <w:tr w:rsidR="00DE4679" w14:paraId="3D1098DB" w14:textId="77777777">
        <w:trPr>
          <w:cantSplit/>
          <w:jc w:val="center"/>
        </w:trPr>
        <w:tc>
          <w:tcPr>
            <w:tcW w:w="4253" w:type="dxa"/>
          </w:tcPr>
          <w:p w14:paraId="400F22A2" w14:textId="77777777" w:rsidR="00DE4679" w:rsidRDefault="001A280C">
            <w:pPr>
              <w:pStyle w:val="Table01Row"/>
            </w:pPr>
            <w:r>
              <w:rPr>
                <w:i/>
              </w:rPr>
              <w:t>Children and Community Services Act 2004</w:t>
            </w:r>
            <w:r>
              <w:t xml:space="preserve"> Sch. 2 cl. 8</w:t>
            </w:r>
          </w:p>
        </w:tc>
        <w:tc>
          <w:tcPr>
            <w:tcW w:w="1134" w:type="dxa"/>
          </w:tcPr>
          <w:p w14:paraId="1FB07A9E" w14:textId="77777777" w:rsidR="00DE4679" w:rsidRDefault="001A280C">
            <w:pPr>
              <w:pStyle w:val="Table01Row"/>
            </w:pPr>
            <w:r>
              <w:t>2004/034</w:t>
            </w:r>
          </w:p>
        </w:tc>
        <w:tc>
          <w:tcPr>
            <w:tcW w:w="1134" w:type="dxa"/>
          </w:tcPr>
          <w:p w14:paraId="505CCA1A" w14:textId="77777777" w:rsidR="00DE4679" w:rsidRDefault="001A280C">
            <w:pPr>
              <w:pStyle w:val="Table01Row"/>
            </w:pPr>
            <w:r>
              <w:t>20 Oct 2004</w:t>
            </w:r>
          </w:p>
        </w:tc>
        <w:tc>
          <w:tcPr>
            <w:tcW w:w="3686" w:type="dxa"/>
          </w:tcPr>
          <w:p w14:paraId="12C224F5" w14:textId="77777777" w:rsidR="00DE4679" w:rsidRDefault="001A280C">
            <w:pPr>
              <w:pStyle w:val="Table01Row"/>
            </w:pPr>
            <w:r>
              <w:t xml:space="preserve">1 Mar 2006 (see s. 2 and </w:t>
            </w:r>
            <w:r>
              <w:rPr>
                <w:i/>
              </w:rPr>
              <w:t>Gazette</w:t>
            </w:r>
            <w:r>
              <w:t xml:space="preserve"> 14 Feb 2006 p. 695)</w:t>
            </w:r>
          </w:p>
        </w:tc>
      </w:tr>
      <w:tr w:rsidR="00DE4679" w14:paraId="41B96005" w14:textId="77777777">
        <w:trPr>
          <w:cantSplit/>
          <w:jc w:val="center"/>
        </w:trPr>
        <w:tc>
          <w:tcPr>
            <w:tcW w:w="4253" w:type="dxa"/>
          </w:tcPr>
          <w:p w14:paraId="40C4D8D5" w14:textId="77777777" w:rsidR="00DE4679" w:rsidRDefault="001A280C">
            <w:pPr>
              <w:pStyle w:val="Table01Row"/>
            </w:pPr>
            <w:r>
              <w:rPr>
                <w:i/>
              </w:rPr>
              <w:t xml:space="preserve">Courts Legislation </w:t>
            </w:r>
            <w:r>
              <w:rPr>
                <w:i/>
              </w:rPr>
              <w:t>Amendment and Repeal Act 2004</w:t>
            </w:r>
            <w:r>
              <w:t xml:space="preserve"> s. 141</w:t>
            </w:r>
          </w:p>
        </w:tc>
        <w:tc>
          <w:tcPr>
            <w:tcW w:w="1134" w:type="dxa"/>
          </w:tcPr>
          <w:p w14:paraId="5ABF43F6" w14:textId="77777777" w:rsidR="00DE4679" w:rsidRDefault="001A280C">
            <w:pPr>
              <w:pStyle w:val="Table01Row"/>
            </w:pPr>
            <w:r>
              <w:t>2004/059</w:t>
            </w:r>
          </w:p>
        </w:tc>
        <w:tc>
          <w:tcPr>
            <w:tcW w:w="1134" w:type="dxa"/>
          </w:tcPr>
          <w:p w14:paraId="769F1360" w14:textId="77777777" w:rsidR="00DE4679" w:rsidRDefault="001A280C">
            <w:pPr>
              <w:pStyle w:val="Table01Row"/>
            </w:pPr>
            <w:r>
              <w:t>23 Nov 2004</w:t>
            </w:r>
          </w:p>
        </w:tc>
        <w:tc>
          <w:tcPr>
            <w:tcW w:w="3686" w:type="dxa"/>
          </w:tcPr>
          <w:p w14:paraId="4FB73000" w14:textId="77777777" w:rsidR="00DE4679" w:rsidRDefault="001A280C">
            <w:pPr>
              <w:pStyle w:val="Table01Row"/>
            </w:pPr>
            <w:r>
              <w:t xml:space="preserve">1 May 2005 (see s. 2 and </w:t>
            </w:r>
            <w:r>
              <w:rPr>
                <w:i/>
              </w:rPr>
              <w:t>Gazette</w:t>
            </w:r>
            <w:r>
              <w:t xml:space="preserve"> 31 Dec 2004 p. 7128)</w:t>
            </w:r>
          </w:p>
        </w:tc>
      </w:tr>
      <w:tr w:rsidR="00DE4679" w14:paraId="33C4FB3F" w14:textId="77777777">
        <w:trPr>
          <w:cantSplit/>
          <w:jc w:val="center"/>
        </w:trPr>
        <w:tc>
          <w:tcPr>
            <w:tcW w:w="4253" w:type="dxa"/>
          </w:tcPr>
          <w:p w14:paraId="7FA5687E" w14:textId="77777777" w:rsidR="00DE4679" w:rsidRDefault="001A280C">
            <w:pPr>
              <w:pStyle w:val="Table01Row"/>
            </w:pPr>
            <w:r>
              <w:rPr>
                <w:i/>
              </w:rPr>
              <w:t>State Administrative Tribunal (Conferral of Jurisdiction) Amendment and Repeal Act 2004</w:t>
            </w:r>
            <w:r>
              <w:t xml:space="preserve"> s. 468</w:t>
            </w:r>
          </w:p>
        </w:tc>
        <w:tc>
          <w:tcPr>
            <w:tcW w:w="1134" w:type="dxa"/>
          </w:tcPr>
          <w:p w14:paraId="07A6B153" w14:textId="77777777" w:rsidR="00DE4679" w:rsidRDefault="001A280C">
            <w:pPr>
              <w:pStyle w:val="Table01Row"/>
            </w:pPr>
            <w:r>
              <w:t>2004/055</w:t>
            </w:r>
          </w:p>
        </w:tc>
        <w:tc>
          <w:tcPr>
            <w:tcW w:w="1134" w:type="dxa"/>
          </w:tcPr>
          <w:p w14:paraId="20ED60E5" w14:textId="77777777" w:rsidR="00DE4679" w:rsidRDefault="001A280C">
            <w:pPr>
              <w:pStyle w:val="Table01Row"/>
            </w:pPr>
            <w:r>
              <w:t>24 Nov 2004</w:t>
            </w:r>
          </w:p>
        </w:tc>
        <w:tc>
          <w:tcPr>
            <w:tcW w:w="3686" w:type="dxa"/>
          </w:tcPr>
          <w:p w14:paraId="4DAAFD51" w14:textId="77777777" w:rsidR="00DE4679" w:rsidRDefault="001A280C">
            <w:pPr>
              <w:pStyle w:val="Table01Row"/>
            </w:pPr>
            <w:r>
              <w:t xml:space="preserve">24 Jan 2005 (see s. 2 and </w:t>
            </w:r>
            <w:r>
              <w:rPr>
                <w:i/>
              </w:rPr>
              <w:t>Gazette</w:t>
            </w:r>
            <w:r>
              <w:t xml:space="preserve"> 31 Dec 2004 p. 7130)</w:t>
            </w:r>
          </w:p>
        </w:tc>
      </w:tr>
      <w:tr w:rsidR="00DE4679" w14:paraId="59D03FC3" w14:textId="77777777">
        <w:trPr>
          <w:cantSplit/>
          <w:jc w:val="center"/>
        </w:trPr>
        <w:tc>
          <w:tcPr>
            <w:tcW w:w="4253" w:type="dxa"/>
          </w:tcPr>
          <w:p w14:paraId="26E76C2A"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72D5DA7" w14:textId="77777777" w:rsidR="00DE4679" w:rsidRDefault="001A280C">
            <w:pPr>
              <w:pStyle w:val="Table01Row"/>
            </w:pPr>
            <w:r>
              <w:t>2004/084</w:t>
            </w:r>
          </w:p>
        </w:tc>
        <w:tc>
          <w:tcPr>
            <w:tcW w:w="1134" w:type="dxa"/>
          </w:tcPr>
          <w:p w14:paraId="426E93B4" w14:textId="77777777" w:rsidR="00DE4679" w:rsidRDefault="001A280C">
            <w:pPr>
              <w:pStyle w:val="Table01Row"/>
            </w:pPr>
            <w:r>
              <w:t>16 Dec 2004</w:t>
            </w:r>
          </w:p>
        </w:tc>
        <w:tc>
          <w:tcPr>
            <w:tcW w:w="3686" w:type="dxa"/>
          </w:tcPr>
          <w:p w14:paraId="2725378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w:t>
            </w:r>
            <w:r>
              <w:t>3))</w:t>
            </w:r>
          </w:p>
        </w:tc>
      </w:tr>
      <w:tr w:rsidR="00DE4679" w14:paraId="33848252" w14:textId="77777777">
        <w:trPr>
          <w:cantSplit/>
          <w:jc w:val="center"/>
        </w:trPr>
        <w:tc>
          <w:tcPr>
            <w:tcW w:w="4253" w:type="dxa"/>
          </w:tcPr>
          <w:p w14:paraId="252AF023" w14:textId="77777777" w:rsidR="00DE4679" w:rsidRDefault="001A280C">
            <w:pPr>
              <w:pStyle w:val="Table01Row"/>
            </w:pPr>
            <w:r>
              <w:rPr>
                <w:i/>
              </w:rPr>
              <w:lastRenderedPageBreak/>
              <w:t>Electoral Amendment and Repeal Act 2005</w:t>
            </w:r>
            <w:r>
              <w:t xml:space="preserve"> Pt. 2</w:t>
            </w:r>
          </w:p>
        </w:tc>
        <w:tc>
          <w:tcPr>
            <w:tcW w:w="1134" w:type="dxa"/>
          </w:tcPr>
          <w:p w14:paraId="7B4B2F73" w14:textId="77777777" w:rsidR="00DE4679" w:rsidRDefault="001A280C">
            <w:pPr>
              <w:pStyle w:val="Table01Row"/>
            </w:pPr>
            <w:r>
              <w:t>2005/001</w:t>
            </w:r>
          </w:p>
        </w:tc>
        <w:tc>
          <w:tcPr>
            <w:tcW w:w="1134" w:type="dxa"/>
          </w:tcPr>
          <w:p w14:paraId="0E684C96" w14:textId="77777777" w:rsidR="00DE4679" w:rsidRDefault="001A280C">
            <w:pPr>
              <w:pStyle w:val="Table01Row"/>
            </w:pPr>
            <w:r>
              <w:t>20 May 2005</w:t>
            </w:r>
          </w:p>
        </w:tc>
        <w:tc>
          <w:tcPr>
            <w:tcW w:w="3686" w:type="dxa"/>
          </w:tcPr>
          <w:p w14:paraId="524EC911" w14:textId="77777777" w:rsidR="00DE4679" w:rsidRDefault="001A280C">
            <w:pPr>
              <w:pStyle w:val="Table01Row"/>
            </w:pPr>
            <w:r>
              <w:t>20 May 2005 (see s. 2)</w:t>
            </w:r>
          </w:p>
        </w:tc>
      </w:tr>
      <w:tr w:rsidR="00DE4679" w14:paraId="02801F7C" w14:textId="77777777">
        <w:trPr>
          <w:cantSplit/>
          <w:jc w:val="center"/>
        </w:trPr>
        <w:tc>
          <w:tcPr>
            <w:tcW w:w="4253" w:type="dxa"/>
          </w:tcPr>
          <w:p w14:paraId="7D8841E7" w14:textId="77777777" w:rsidR="00DE4679" w:rsidRDefault="001A280C">
            <w:pPr>
              <w:pStyle w:val="Table01Row"/>
            </w:pPr>
            <w:r>
              <w:rPr>
                <w:i/>
              </w:rPr>
              <w:t>Constitution and Electoral Amendment Act 2005</w:t>
            </w:r>
            <w:r>
              <w:t xml:space="preserve"> s. 4</w:t>
            </w:r>
          </w:p>
        </w:tc>
        <w:tc>
          <w:tcPr>
            <w:tcW w:w="1134" w:type="dxa"/>
          </w:tcPr>
          <w:p w14:paraId="6F552B02" w14:textId="77777777" w:rsidR="00DE4679" w:rsidRDefault="001A280C">
            <w:pPr>
              <w:pStyle w:val="Table01Row"/>
            </w:pPr>
            <w:r>
              <w:t>2005/002</w:t>
            </w:r>
          </w:p>
        </w:tc>
        <w:tc>
          <w:tcPr>
            <w:tcW w:w="1134" w:type="dxa"/>
          </w:tcPr>
          <w:p w14:paraId="315FE1BD" w14:textId="77777777" w:rsidR="00DE4679" w:rsidRDefault="001A280C">
            <w:pPr>
              <w:pStyle w:val="Table01Row"/>
            </w:pPr>
            <w:r>
              <w:t>23 May 2005</w:t>
            </w:r>
          </w:p>
        </w:tc>
        <w:tc>
          <w:tcPr>
            <w:tcW w:w="3686" w:type="dxa"/>
          </w:tcPr>
          <w:p w14:paraId="4663ECCC" w14:textId="77777777" w:rsidR="00DE4679" w:rsidRDefault="001A280C">
            <w:pPr>
              <w:pStyle w:val="Table01Row"/>
            </w:pPr>
            <w:r>
              <w:t>23 May 2005 (see s. 2)</w:t>
            </w:r>
          </w:p>
        </w:tc>
      </w:tr>
      <w:tr w:rsidR="00DE4679" w14:paraId="4A2A9406" w14:textId="77777777">
        <w:trPr>
          <w:cantSplit/>
          <w:jc w:val="center"/>
        </w:trPr>
        <w:tc>
          <w:tcPr>
            <w:tcW w:w="10207" w:type="dxa"/>
            <w:gridSpan w:val="4"/>
          </w:tcPr>
          <w:p w14:paraId="08449591" w14:textId="77777777" w:rsidR="00DE4679" w:rsidRDefault="001A280C">
            <w:pPr>
              <w:pStyle w:val="Table01Row"/>
            </w:pPr>
            <w:r>
              <w:rPr>
                <w:b/>
              </w:rPr>
              <w:t>Reprint 13 as at 9 Sep 2005 (not including 1992/075 s. 5 &amp; 6, 20</w:t>
            </w:r>
            <w:r>
              <w:rPr>
                <w:b/>
              </w:rPr>
              <w:t>00/043 &amp; 2004/034)</w:t>
            </w:r>
          </w:p>
        </w:tc>
      </w:tr>
      <w:tr w:rsidR="00DE4679" w14:paraId="7E2DAA4F" w14:textId="77777777">
        <w:trPr>
          <w:cantSplit/>
          <w:jc w:val="center"/>
        </w:trPr>
        <w:tc>
          <w:tcPr>
            <w:tcW w:w="4253" w:type="dxa"/>
          </w:tcPr>
          <w:p w14:paraId="5E7D8B6D" w14:textId="77777777" w:rsidR="00DE4679" w:rsidRDefault="001A280C">
            <w:pPr>
              <w:pStyle w:val="Table01Row"/>
            </w:pPr>
            <w:r>
              <w:rPr>
                <w:i/>
              </w:rPr>
              <w:t>Electoral Reform (Electoral Funding) Act 2006</w:t>
            </w:r>
          </w:p>
        </w:tc>
        <w:tc>
          <w:tcPr>
            <w:tcW w:w="1134" w:type="dxa"/>
          </w:tcPr>
          <w:p w14:paraId="115ABCAD" w14:textId="77777777" w:rsidR="00DE4679" w:rsidRDefault="001A280C">
            <w:pPr>
              <w:pStyle w:val="Table01Row"/>
            </w:pPr>
            <w:r>
              <w:t>2006/055</w:t>
            </w:r>
          </w:p>
        </w:tc>
        <w:tc>
          <w:tcPr>
            <w:tcW w:w="1134" w:type="dxa"/>
          </w:tcPr>
          <w:p w14:paraId="6104F7C9" w14:textId="77777777" w:rsidR="00DE4679" w:rsidRDefault="001A280C">
            <w:pPr>
              <w:pStyle w:val="Table01Row"/>
            </w:pPr>
            <w:r>
              <w:t>26 Oct 2006</w:t>
            </w:r>
          </w:p>
        </w:tc>
        <w:tc>
          <w:tcPr>
            <w:tcW w:w="3686" w:type="dxa"/>
          </w:tcPr>
          <w:p w14:paraId="16A2CA0A" w14:textId="77777777" w:rsidR="00DE4679" w:rsidRDefault="001A280C">
            <w:pPr>
              <w:pStyle w:val="Table01Row"/>
            </w:pPr>
            <w:r>
              <w:t>27 Oct 2006 (see s. 2)</w:t>
            </w:r>
          </w:p>
        </w:tc>
      </w:tr>
      <w:tr w:rsidR="00DE4679" w14:paraId="286FD6A7" w14:textId="77777777">
        <w:trPr>
          <w:cantSplit/>
          <w:jc w:val="center"/>
        </w:trPr>
        <w:tc>
          <w:tcPr>
            <w:tcW w:w="4253" w:type="dxa"/>
          </w:tcPr>
          <w:p w14:paraId="38EBA03F" w14:textId="77777777" w:rsidR="00DE4679" w:rsidRDefault="001A280C">
            <w:pPr>
              <w:pStyle w:val="Table01Row"/>
            </w:pPr>
            <w:r>
              <w:rPr>
                <w:i/>
              </w:rPr>
              <w:t>Electoral Legislation Amendment Act 2006</w:t>
            </w:r>
            <w:r>
              <w:t xml:space="preserve"> Pt. 3</w:t>
            </w:r>
          </w:p>
        </w:tc>
        <w:tc>
          <w:tcPr>
            <w:tcW w:w="1134" w:type="dxa"/>
          </w:tcPr>
          <w:p w14:paraId="426F5AFE" w14:textId="77777777" w:rsidR="00DE4679" w:rsidRDefault="001A280C">
            <w:pPr>
              <w:pStyle w:val="Table01Row"/>
            </w:pPr>
            <w:r>
              <w:t>2006/064</w:t>
            </w:r>
          </w:p>
        </w:tc>
        <w:tc>
          <w:tcPr>
            <w:tcW w:w="1134" w:type="dxa"/>
          </w:tcPr>
          <w:p w14:paraId="45028E67" w14:textId="77777777" w:rsidR="00DE4679" w:rsidRDefault="001A280C">
            <w:pPr>
              <w:pStyle w:val="Table01Row"/>
            </w:pPr>
            <w:r>
              <w:t>8 Dec 2006</w:t>
            </w:r>
          </w:p>
        </w:tc>
        <w:tc>
          <w:tcPr>
            <w:tcW w:w="3686" w:type="dxa"/>
          </w:tcPr>
          <w:p w14:paraId="0E1DCDE1" w14:textId="77777777" w:rsidR="00DE4679" w:rsidRDefault="001A280C">
            <w:pPr>
              <w:pStyle w:val="Table01Row"/>
            </w:pPr>
            <w:r>
              <w:t xml:space="preserve">5 Mar 2007 (see s. 2(2) and </w:t>
            </w:r>
            <w:r>
              <w:rPr>
                <w:i/>
              </w:rPr>
              <w:t>Gazette</w:t>
            </w:r>
            <w:r>
              <w:t xml:space="preserve"> 2 Mar 2007 p. 689)</w:t>
            </w:r>
          </w:p>
        </w:tc>
      </w:tr>
      <w:tr w:rsidR="00DE4679" w14:paraId="5C9F51DB" w14:textId="77777777">
        <w:trPr>
          <w:cantSplit/>
          <w:jc w:val="center"/>
        </w:trPr>
        <w:tc>
          <w:tcPr>
            <w:tcW w:w="4253" w:type="dxa"/>
          </w:tcPr>
          <w:p w14:paraId="658A9B0F" w14:textId="77777777" w:rsidR="00DE4679" w:rsidRDefault="001A280C">
            <w:pPr>
              <w:pStyle w:val="Table01Row"/>
            </w:pPr>
            <w:r>
              <w:rPr>
                <w:i/>
              </w:rPr>
              <w:t xml:space="preserve">Financial </w:t>
            </w:r>
            <w:r>
              <w:rPr>
                <w:i/>
              </w:rPr>
              <w:t>Legislation Amendment and Repeal Act 2006</w:t>
            </w:r>
            <w:r>
              <w:t xml:space="preserve"> s. 4 &amp; Sch. 1 cl. 51</w:t>
            </w:r>
          </w:p>
        </w:tc>
        <w:tc>
          <w:tcPr>
            <w:tcW w:w="1134" w:type="dxa"/>
          </w:tcPr>
          <w:p w14:paraId="116B78DA" w14:textId="77777777" w:rsidR="00DE4679" w:rsidRDefault="001A280C">
            <w:pPr>
              <w:pStyle w:val="Table01Row"/>
            </w:pPr>
            <w:r>
              <w:t>2006/077</w:t>
            </w:r>
          </w:p>
        </w:tc>
        <w:tc>
          <w:tcPr>
            <w:tcW w:w="1134" w:type="dxa"/>
          </w:tcPr>
          <w:p w14:paraId="6307F3F9" w14:textId="77777777" w:rsidR="00DE4679" w:rsidRDefault="001A280C">
            <w:pPr>
              <w:pStyle w:val="Table01Row"/>
            </w:pPr>
            <w:r>
              <w:t>21 Dec 2006</w:t>
            </w:r>
          </w:p>
        </w:tc>
        <w:tc>
          <w:tcPr>
            <w:tcW w:w="3686" w:type="dxa"/>
          </w:tcPr>
          <w:p w14:paraId="43277AD0" w14:textId="77777777" w:rsidR="00DE4679" w:rsidRDefault="001A280C">
            <w:pPr>
              <w:pStyle w:val="Table01Row"/>
            </w:pPr>
            <w:r>
              <w:t xml:space="preserve">1 Feb 2007 (see s. 2(1) and </w:t>
            </w:r>
            <w:r>
              <w:rPr>
                <w:i/>
              </w:rPr>
              <w:t>Gazette</w:t>
            </w:r>
            <w:r>
              <w:t xml:space="preserve"> 19 Jan 2007 p. 137)</w:t>
            </w:r>
          </w:p>
        </w:tc>
      </w:tr>
      <w:tr w:rsidR="00DE4679" w14:paraId="0AF59BD7" w14:textId="77777777">
        <w:trPr>
          <w:cantSplit/>
          <w:jc w:val="center"/>
        </w:trPr>
        <w:tc>
          <w:tcPr>
            <w:tcW w:w="10207" w:type="dxa"/>
            <w:gridSpan w:val="4"/>
          </w:tcPr>
          <w:p w14:paraId="671425A8" w14:textId="77777777" w:rsidR="00DE4679" w:rsidRDefault="001A280C">
            <w:pPr>
              <w:pStyle w:val="Table01Row"/>
            </w:pPr>
            <w:r>
              <w:rPr>
                <w:b/>
              </w:rPr>
              <w:t>Reprint 14 as at 7 Dec 2007 (not including 2000/043)</w:t>
            </w:r>
          </w:p>
        </w:tc>
      </w:tr>
      <w:tr w:rsidR="00DE4679" w14:paraId="1EF3258C" w14:textId="77777777">
        <w:trPr>
          <w:cantSplit/>
          <w:jc w:val="center"/>
        </w:trPr>
        <w:tc>
          <w:tcPr>
            <w:tcW w:w="4253" w:type="dxa"/>
          </w:tcPr>
          <w:p w14:paraId="0B68399C" w14:textId="77777777" w:rsidR="00DE4679" w:rsidRDefault="001A280C">
            <w:pPr>
              <w:pStyle w:val="Table01Row"/>
            </w:pPr>
            <w:r>
              <w:rPr>
                <w:i/>
              </w:rPr>
              <w:t>Criminal Law Amendment (Homicide) Act 2008</w:t>
            </w:r>
            <w:r>
              <w:t xml:space="preserve"> s. 32</w:t>
            </w:r>
          </w:p>
        </w:tc>
        <w:tc>
          <w:tcPr>
            <w:tcW w:w="1134" w:type="dxa"/>
          </w:tcPr>
          <w:p w14:paraId="3876D97C" w14:textId="77777777" w:rsidR="00DE4679" w:rsidRDefault="001A280C">
            <w:pPr>
              <w:pStyle w:val="Table01Row"/>
            </w:pPr>
            <w:r>
              <w:t>2008/029</w:t>
            </w:r>
          </w:p>
        </w:tc>
        <w:tc>
          <w:tcPr>
            <w:tcW w:w="1134" w:type="dxa"/>
          </w:tcPr>
          <w:p w14:paraId="42822C49" w14:textId="77777777" w:rsidR="00DE4679" w:rsidRDefault="001A280C">
            <w:pPr>
              <w:pStyle w:val="Table01Row"/>
            </w:pPr>
            <w:r>
              <w:t>27 Jun 2008</w:t>
            </w:r>
          </w:p>
        </w:tc>
        <w:tc>
          <w:tcPr>
            <w:tcW w:w="3686" w:type="dxa"/>
          </w:tcPr>
          <w:p w14:paraId="16E9B5E1" w14:textId="77777777" w:rsidR="00DE4679" w:rsidRDefault="001A280C">
            <w:pPr>
              <w:pStyle w:val="Table01Row"/>
            </w:pPr>
            <w:r>
              <w:t xml:space="preserve">1 Aug 2008 (see s. 2(d) and </w:t>
            </w:r>
            <w:r>
              <w:rPr>
                <w:i/>
              </w:rPr>
              <w:t>Gazette</w:t>
            </w:r>
            <w:r>
              <w:t xml:space="preserve"> 22 Jul 2008 p. 3353)</w:t>
            </w:r>
          </w:p>
        </w:tc>
      </w:tr>
      <w:tr w:rsidR="00DE4679" w14:paraId="47DB3BDF" w14:textId="77777777">
        <w:trPr>
          <w:cantSplit/>
          <w:jc w:val="center"/>
        </w:trPr>
        <w:tc>
          <w:tcPr>
            <w:tcW w:w="4253" w:type="dxa"/>
          </w:tcPr>
          <w:p w14:paraId="70F43729" w14:textId="77777777" w:rsidR="00DE4679" w:rsidRDefault="001A280C">
            <w:pPr>
              <w:pStyle w:val="Table01Row"/>
            </w:pPr>
            <w:r>
              <w:rPr>
                <w:i/>
              </w:rPr>
              <w:t>Electoral Amendment Act 2008</w:t>
            </w:r>
          </w:p>
        </w:tc>
        <w:tc>
          <w:tcPr>
            <w:tcW w:w="1134" w:type="dxa"/>
          </w:tcPr>
          <w:p w14:paraId="63F50EC9" w14:textId="77777777" w:rsidR="00DE4679" w:rsidRDefault="001A280C">
            <w:pPr>
              <w:pStyle w:val="Table01Row"/>
            </w:pPr>
            <w:r>
              <w:t>2008/038</w:t>
            </w:r>
          </w:p>
        </w:tc>
        <w:tc>
          <w:tcPr>
            <w:tcW w:w="1134" w:type="dxa"/>
          </w:tcPr>
          <w:p w14:paraId="4B452EA1" w14:textId="77777777" w:rsidR="00DE4679" w:rsidRDefault="001A280C">
            <w:pPr>
              <w:pStyle w:val="Table01Row"/>
            </w:pPr>
            <w:r>
              <w:t>3 Jul 2008</w:t>
            </w:r>
          </w:p>
        </w:tc>
        <w:tc>
          <w:tcPr>
            <w:tcW w:w="3686" w:type="dxa"/>
          </w:tcPr>
          <w:p w14:paraId="381AA8C3" w14:textId="77777777" w:rsidR="00DE4679" w:rsidRDefault="001A280C">
            <w:pPr>
              <w:pStyle w:val="Table01Row"/>
            </w:pPr>
            <w:r>
              <w:t>s. 1 &amp; 2: 3 Jul 2008 (see s. 2(a));</w:t>
            </w:r>
          </w:p>
          <w:p w14:paraId="71C9053F" w14:textId="77777777" w:rsidR="00DE4679" w:rsidRDefault="001A280C">
            <w:pPr>
              <w:pStyle w:val="Table01Row"/>
            </w:pPr>
            <w:r>
              <w:t xml:space="preserve">Act other than s. 1 &amp; 2: 30 Apr 2010 (see s. 2(b) and </w:t>
            </w:r>
            <w:r>
              <w:rPr>
                <w:i/>
              </w:rPr>
              <w:t>Gazette</w:t>
            </w:r>
            <w:r>
              <w:t xml:space="preserve"> 23 Apr 2010 p. 1523)</w:t>
            </w:r>
          </w:p>
        </w:tc>
      </w:tr>
      <w:tr w:rsidR="00DE4679" w14:paraId="1827DFAD" w14:textId="77777777">
        <w:trPr>
          <w:cantSplit/>
          <w:jc w:val="center"/>
        </w:trPr>
        <w:tc>
          <w:tcPr>
            <w:tcW w:w="4253" w:type="dxa"/>
          </w:tcPr>
          <w:p w14:paraId="4094A8C3" w14:textId="77777777" w:rsidR="00DE4679" w:rsidRDefault="001A280C">
            <w:pPr>
              <w:pStyle w:val="Table01Row"/>
            </w:pPr>
            <w:r>
              <w:rPr>
                <w:i/>
              </w:rPr>
              <w:t>Electoral Amendme</w:t>
            </w:r>
            <w:r>
              <w:rPr>
                <w:i/>
              </w:rPr>
              <w:t>nt (Miscellaneous) Act 2009</w:t>
            </w:r>
            <w:r>
              <w:t xml:space="preserve"> Pt. 2</w:t>
            </w:r>
          </w:p>
        </w:tc>
        <w:tc>
          <w:tcPr>
            <w:tcW w:w="1134" w:type="dxa"/>
          </w:tcPr>
          <w:p w14:paraId="221B1702" w14:textId="77777777" w:rsidR="00DE4679" w:rsidRDefault="001A280C">
            <w:pPr>
              <w:pStyle w:val="Table01Row"/>
            </w:pPr>
            <w:r>
              <w:t>2009/007</w:t>
            </w:r>
          </w:p>
        </w:tc>
        <w:tc>
          <w:tcPr>
            <w:tcW w:w="1134" w:type="dxa"/>
          </w:tcPr>
          <w:p w14:paraId="044E7D39" w14:textId="77777777" w:rsidR="00DE4679" w:rsidRDefault="001A280C">
            <w:pPr>
              <w:pStyle w:val="Table01Row"/>
            </w:pPr>
            <w:r>
              <w:t>21 May 2009</w:t>
            </w:r>
          </w:p>
        </w:tc>
        <w:tc>
          <w:tcPr>
            <w:tcW w:w="3686" w:type="dxa"/>
          </w:tcPr>
          <w:p w14:paraId="5226B0D9" w14:textId="77777777" w:rsidR="00DE4679" w:rsidRDefault="001A280C">
            <w:pPr>
              <w:pStyle w:val="Table01Row"/>
            </w:pPr>
            <w:r>
              <w:t>Pt. 1: 21 May 2009 (see s. 2(a));</w:t>
            </w:r>
          </w:p>
          <w:p w14:paraId="315B5710" w14:textId="77777777" w:rsidR="00DE4679" w:rsidRDefault="001A280C">
            <w:pPr>
              <w:pStyle w:val="Table01Row"/>
            </w:pPr>
            <w:r>
              <w:t xml:space="preserve">Act other than Pt. 1: 1 Oct 2009 (see s. 2(b) and </w:t>
            </w:r>
            <w:r>
              <w:rPr>
                <w:i/>
              </w:rPr>
              <w:t>Gazette</w:t>
            </w:r>
            <w:r>
              <w:t xml:space="preserve"> 1 Sep 2009 p. 3393)</w:t>
            </w:r>
          </w:p>
        </w:tc>
      </w:tr>
      <w:tr w:rsidR="00DE4679" w14:paraId="761C6836" w14:textId="77777777">
        <w:trPr>
          <w:cantSplit/>
          <w:jc w:val="center"/>
        </w:trPr>
        <w:tc>
          <w:tcPr>
            <w:tcW w:w="4253" w:type="dxa"/>
          </w:tcPr>
          <w:p w14:paraId="4CBCA1AD" w14:textId="77777777" w:rsidR="00DE4679" w:rsidRDefault="001A280C">
            <w:pPr>
              <w:pStyle w:val="Table01Row"/>
            </w:pPr>
            <w:r>
              <w:rPr>
                <w:i/>
              </w:rPr>
              <w:t>Acts Amendment (Bankruptcy) Act 2009</w:t>
            </w:r>
            <w:r>
              <w:t xml:space="preserve"> s. 34</w:t>
            </w:r>
          </w:p>
        </w:tc>
        <w:tc>
          <w:tcPr>
            <w:tcW w:w="1134" w:type="dxa"/>
          </w:tcPr>
          <w:p w14:paraId="7B933BAB" w14:textId="77777777" w:rsidR="00DE4679" w:rsidRDefault="001A280C">
            <w:pPr>
              <w:pStyle w:val="Table01Row"/>
            </w:pPr>
            <w:r>
              <w:t>2009/018</w:t>
            </w:r>
          </w:p>
        </w:tc>
        <w:tc>
          <w:tcPr>
            <w:tcW w:w="1134" w:type="dxa"/>
          </w:tcPr>
          <w:p w14:paraId="5A64F672" w14:textId="77777777" w:rsidR="00DE4679" w:rsidRDefault="001A280C">
            <w:pPr>
              <w:pStyle w:val="Table01Row"/>
            </w:pPr>
            <w:r>
              <w:t>16 Sep 2009</w:t>
            </w:r>
          </w:p>
        </w:tc>
        <w:tc>
          <w:tcPr>
            <w:tcW w:w="3686" w:type="dxa"/>
          </w:tcPr>
          <w:p w14:paraId="6E4F5FD5" w14:textId="77777777" w:rsidR="00DE4679" w:rsidRDefault="001A280C">
            <w:pPr>
              <w:pStyle w:val="Table01Row"/>
            </w:pPr>
            <w:r>
              <w:t>17 Sep 2009 (see s. 2(b)</w:t>
            </w:r>
            <w:r>
              <w:t>)</w:t>
            </w:r>
          </w:p>
        </w:tc>
      </w:tr>
      <w:tr w:rsidR="00DE4679" w14:paraId="5C9AF7F8" w14:textId="77777777">
        <w:trPr>
          <w:cantSplit/>
          <w:jc w:val="center"/>
        </w:trPr>
        <w:tc>
          <w:tcPr>
            <w:tcW w:w="10207" w:type="dxa"/>
            <w:gridSpan w:val="4"/>
          </w:tcPr>
          <w:p w14:paraId="3AD6C6F2" w14:textId="77777777" w:rsidR="00DE4679" w:rsidRDefault="001A280C">
            <w:pPr>
              <w:pStyle w:val="Table01Row"/>
            </w:pPr>
            <w:r>
              <w:rPr>
                <w:b/>
              </w:rPr>
              <w:t>Reprint 15 as at 23 Jul 2010 (not including 2000/043)</w:t>
            </w:r>
          </w:p>
        </w:tc>
      </w:tr>
      <w:tr w:rsidR="00DE4679" w14:paraId="4A409361" w14:textId="77777777">
        <w:trPr>
          <w:cantSplit/>
          <w:jc w:val="center"/>
        </w:trPr>
        <w:tc>
          <w:tcPr>
            <w:tcW w:w="4253" w:type="dxa"/>
          </w:tcPr>
          <w:p w14:paraId="4027DEED" w14:textId="77777777" w:rsidR="00DE4679" w:rsidRDefault="001A280C">
            <w:pPr>
              <w:pStyle w:val="Table01Row"/>
            </w:pPr>
            <w:r>
              <w:rPr>
                <w:i/>
              </w:rPr>
              <w:t>Electoral and Constitution Amendment Act 2011</w:t>
            </w:r>
            <w:r>
              <w:t xml:space="preserve"> Pt. 2</w:t>
            </w:r>
          </w:p>
        </w:tc>
        <w:tc>
          <w:tcPr>
            <w:tcW w:w="1134" w:type="dxa"/>
          </w:tcPr>
          <w:p w14:paraId="54A01146" w14:textId="77777777" w:rsidR="00DE4679" w:rsidRDefault="001A280C">
            <w:pPr>
              <w:pStyle w:val="Table01Row"/>
            </w:pPr>
            <w:r>
              <w:t>2011/049</w:t>
            </w:r>
          </w:p>
        </w:tc>
        <w:tc>
          <w:tcPr>
            <w:tcW w:w="1134" w:type="dxa"/>
          </w:tcPr>
          <w:p w14:paraId="1BC388D8" w14:textId="77777777" w:rsidR="00DE4679" w:rsidRDefault="001A280C">
            <w:pPr>
              <w:pStyle w:val="Table01Row"/>
            </w:pPr>
            <w:r>
              <w:t>11 Nov 2011</w:t>
            </w:r>
          </w:p>
        </w:tc>
        <w:tc>
          <w:tcPr>
            <w:tcW w:w="3686" w:type="dxa"/>
          </w:tcPr>
          <w:p w14:paraId="376574DA" w14:textId="77777777" w:rsidR="00DE4679" w:rsidRDefault="001A280C">
            <w:pPr>
              <w:pStyle w:val="Table01Row"/>
            </w:pPr>
            <w:r>
              <w:t xml:space="preserve">21 Dec 2011 (see s. 2(b) and </w:t>
            </w:r>
            <w:r>
              <w:rPr>
                <w:i/>
              </w:rPr>
              <w:t>Gazette</w:t>
            </w:r>
            <w:r>
              <w:t xml:space="preserve"> 20 Dec 2011 p. 5373)</w:t>
            </w:r>
          </w:p>
        </w:tc>
      </w:tr>
      <w:tr w:rsidR="00DE4679" w14:paraId="00BAED7E" w14:textId="77777777">
        <w:trPr>
          <w:cantSplit/>
          <w:jc w:val="center"/>
        </w:trPr>
        <w:tc>
          <w:tcPr>
            <w:tcW w:w="4253" w:type="dxa"/>
          </w:tcPr>
          <w:p w14:paraId="2A62D551" w14:textId="77777777" w:rsidR="00DE4679" w:rsidRDefault="001A280C">
            <w:pPr>
              <w:pStyle w:val="Table01Row"/>
            </w:pPr>
            <w:r>
              <w:rPr>
                <w:i/>
              </w:rPr>
              <w:t>Electoral Amendment Act 2012</w:t>
            </w:r>
          </w:p>
        </w:tc>
        <w:tc>
          <w:tcPr>
            <w:tcW w:w="1134" w:type="dxa"/>
          </w:tcPr>
          <w:p w14:paraId="2C9E5F8A" w14:textId="77777777" w:rsidR="00DE4679" w:rsidRDefault="001A280C">
            <w:pPr>
              <w:pStyle w:val="Table01Row"/>
            </w:pPr>
            <w:r>
              <w:t>2012/035</w:t>
            </w:r>
          </w:p>
        </w:tc>
        <w:tc>
          <w:tcPr>
            <w:tcW w:w="1134" w:type="dxa"/>
          </w:tcPr>
          <w:p w14:paraId="52C4062D" w14:textId="77777777" w:rsidR="00DE4679" w:rsidRDefault="001A280C">
            <w:pPr>
              <w:pStyle w:val="Table01Row"/>
            </w:pPr>
            <w:r>
              <w:t>5 Nov 2012</w:t>
            </w:r>
          </w:p>
        </w:tc>
        <w:tc>
          <w:tcPr>
            <w:tcW w:w="3686" w:type="dxa"/>
          </w:tcPr>
          <w:p w14:paraId="452DCC68" w14:textId="77777777" w:rsidR="00DE4679" w:rsidRDefault="001A280C">
            <w:pPr>
              <w:pStyle w:val="Table01Row"/>
            </w:pPr>
            <w:r>
              <w:t>s. 1 &amp; 2: 5 Nov 2012 (see s. 2(a));</w:t>
            </w:r>
          </w:p>
          <w:p w14:paraId="09078661" w14:textId="77777777" w:rsidR="00DE4679" w:rsidRDefault="001A280C">
            <w:pPr>
              <w:pStyle w:val="Table01Row"/>
            </w:pPr>
            <w:r>
              <w:t xml:space="preserve">Act other than s. 1 &amp; 2: 5 Dec 2012 (see s. 2(b) and </w:t>
            </w:r>
            <w:r>
              <w:rPr>
                <w:i/>
              </w:rPr>
              <w:t>Gazette</w:t>
            </w:r>
            <w:r>
              <w:t xml:space="preserve"> 4 Dec 2012 p. 5907)</w:t>
            </w:r>
          </w:p>
        </w:tc>
      </w:tr>
      <w:tr w:rsidR="00DE4679" w14:paraId="09963F84" w14:textId="77777777">
        <w:trPr>
          <w:cantSplit/>
          <w:jc w:val="center"/>
        </w:trPr>
        <w:tc>
          <w:tcPr>
            <w:tcW w:w="10207" w:type="dxa"/>
            <w:gridSpan w:val="4"/>
          </w:tcPr>
          <w:p w14:paraId="1E359B5F" w14:textId="77777777" w:rsidR="00DE4679" w:rsidRDefault="001A280C">
            <w:pPr>
              <w:pStyle w:val="Table01Row"/>
            </w:pPr>
            <w:r>
              <w:rPr>
                <w:b/>
              </w:rPr>
              <w:t>Reprint 16 as at 11 Jan 2013 (not including 2000/043)</w:t>
            </w:r>
          </w:p>
        </w:tc>
      </w:tr>
      <w:tr w:rsidR="00DE4679" w14:paraId="5DC5D3C4" w14:textId="77777777">
        <w:trPr>
          <w:cantSplit/>
          <w:jc w:val="center"/>
        </w:trPr>
        <w:tc>
          <w:tcPr>
            <w:tcW w:w="4253" w:type="dxa"/>
          </w:tcPr>
          <w:p w14:paraId="640F6C2D" w14:textId="77777777" w:rsidR="00DE4679" w:rsidRDefault="001A280C">
            <w:pPr>
              <w:pStyle w:val="Table01Row"/>
            </w:pPr>
            <w:r>
              <w:rPr>
                <w:i/>
              </w:rPr>
              <w:t>Electoral Amendment Act 2014</w:t>
            </w:r>
            <w:r>
              <w:t xml:space="preserve"> Pt. 2</w:t>
            </w:r>
          </w:p>
        </w:tc>
        <w:tc>
          <w:tcPr>
            <w:tcW w:w="1134" w:type="dxa"/>
          </w:tcPr>
          <w:p w14:paraId="3EB5EBE7" w14:textId="77777777" w:rsidR="00DE4679" w:rsidRDefault="001A280C">
            <w:pPr>
              <w:pStyle w:val="Table01Row"/>
            </w:pPr>
            <w:r>
              <w:t>2014/014</w:t>
            </w:r>
          </w:p>
        </w:tc>
        <w:tc>
          <w:tcPr>
            <w:tcW w:w="1134" w:type="dxa"/>
          </w:tcPr>
          <w:p w14:paraId="6427CE23" w14:textId="77777777" w:rsidR="00DE4679" w:rsidRDefault="001A280C">
            <w:pPr>
              <w:pStyle w:val="Table01Row"/>
            </w:pPr>
            <w:r>
              <w:t>2 Jul 2014</w:t>
            </w:r>
          </w:p>
        </w:tc>
        <w:tc>
          <w:tcPr>
            <w:tcW w:w="3686" w:type="dxa"/>
          </w:tcPr>
          <w:p w14:paraId="661C1105" w14:textId="77777777" w:rsidR="00DE4679" w:rsidRDefault="001A280C">
            <w:pPr>
              <w:pStyle w:val="Table01Row"/>
            </w:pPr>
            <w:r>
              <w:t>3 Jul 2014 (see s. 2(b))</w:t>
            </w:r>
          </w:p>
        </w:tc>
      </w:tr>
      <w:tr w:rsidR="00DE4679" w14:paraId="176FFB2A" w14:textId="77777777">
        <w:trPr>
          <w:cantSplit/>
          <w:jc w:val="center"/>
        </w:trPr>
        <w:tc>
          <w:tcPr>
            <w:tcW w:w="4253" w:type="dxa"/>
          </w:tcPr>
          <w:p w14:paraId="0959F613" w14:textId="77777777" w:rsidR="00DE4679" w:rsidRDefault="001A280C">
            <w:pPr>
              <w:pStyle w:val="Table01Row"/>
            </w:pPr>
            <w:r>
              <w:rPr>
                <w:i/>
              </w:rPr>
              <w:t>Statutes (Repeals and Minor Amendments) Act 2014</w:t>
            </w:r>
            <w:r>
              <w:t xml:space="preserve"> s. 11</w:t>
            </w:r>
          </w:p>
        </w:tc>
        <w:tc>
          <w:tcPr>
            <w:tcW w:w="1134" w:type="dxa"/>
          </w:tcPr>
          <w:p w14:paraId="5B41F1A5" w14:textId="77777777" w:rsidR="00DE4679" w:rsidRDefault="001A280C">
            <w:pPr>
              <w:pStyle w:val="Table01Row"/>
            </w:pPr>
            <w:r>
              <w:t>2014/017</w:t>
            </w:r>
          </w:p>
        </w:tc>
        <w:tc>
          <w:tcPr>
            <w:tcW w:w="1134" w:type="dxa"/>
          </w:tcPr>
          <w:p w14:paraId="0BE0305E" w14:textId="77777777" w:rsidR="00DE4679" w:rsidRDefault="001A280C">
            <w:pPr>
              <w:pStyle w:val="Table01Row"/>
            </w:pPr>
            <w:r>
              <w:t>2 Jul 2014</w:t>
            </w:r>
          </w:p>
        </w:tc>
        <w:tc>
          <w:tcPr>
            <w:tcW w:w="3686" w:type="dxa"/>
          </w:tcPr>
          <w:p w14:paraId="32AC4F6E" w14:textId="77777777" w:rsidR="00DE4679" w:rsidRDefault="001A280C">
            <w:pPr>
              <w:pStyle w:val="Table01Row"/>
            </w:pPr>
            <w:r>
              <w:t xml:space="preserve">6 Sep 2014 (see s. 2(b) and </w:t>
            </w:r>
            <w:r>
              <w:rPr>
                <w:i/>
              </w:rPr>
              <w:t>Gazette</w:t>
            </w:r>
            <w:r>
              <w:t xml:space="preserve"> 5 Sep 2014 p. 3213)</w:t>
            </w:r>
          </w:p>
        </w:tc>
      </w:tr>
      <w:tr w:rsidR="00DE4679" w14:paraId="662D15D1" w14:textId="77777777">
        <w:trPr>
          <w:cantSplit/>
          <w:jc w:val="center"/>
        </w:trPr>
        <w:tc>
          <w:tcPr>
            <w:tcW w:w="4253" w:type="dxa"/>
          </w:tcPr>
          <w:p w14:paraId="3E0349AF" w14:textId="77777777" w:rsidR="00DE4679" w:rsidRDefault="001A280C">
            <w:pPr>
              <w:pStyle w:val="Table01Row"/>
            </w:pPr>
            <w:r>
              <w:rPr>
                <w:i/>
              </w:rPr>
              <w:t>Mental Health Legislation Amendment Act 2014</w:t>
            </w:r>
            <w:r>
              <w:t xml:space="preserve"> Pt. 4 Div. 4 Subdiv. 11</w:t>
            </w:r>
          </w:p>
        </w:tc>
        <w:tc>
          <w:tcPr>
            <w:tcW w:w="1134" w:type="dxa"/>
          </w:tcPr>
          <w:p w14:paraId="1F2E86BC" w14:textId="77777777" w:rsidR="00DE4679" w:rsidRDefault="001A280C">
            <w:pPr>
              <w:pStyle w:val="Table01Row"/>
            </w:pPr>
            <w:r>
              <w:t>2014/025</w:t>
            </w:r>
          </w:p>
        </w:tc>
        <w:tc>
          <w:tcPr>
            <w:tcW w:w="1134" w:type="dxa"/>
          </w:tcPr>
          <w:p w14:paraId="56F38AB3" w14:textId="77777777" w:rsidR="00DE4679" w:rsidRDefault="001A280C">
            <w:pPr>
              <w:pStyle w:val="Table01Row"/>
            </w:pPr>
            <w:r>
              <w:t>3 Nov 2014</w:t>
            </w:r>
          </w:p>
        </w:tc>
        <w:tc>
          <w:tcPr>
            <w:tcW w:w="3686" w:type="dxa"/>
          </w:tcPr>
          <w:p w14:paraId="581CDBE7" w14:textId="77777777" w:rsidR="00DE4679" w:rsidRDefault="001A280C">
            <w:pPr>
              <w:pStyle w:val="Table01Row"/>
            </w:pPr>
            <w:r>
              <w:t xml:space="preserve">30 Nov 2015 (see s. 2(b) and </w:t>
            </w:r>
            <w:r>
              <w:rPr>
                <w:i/>
              </w:rPr>
              <w:t>Gazett</w:t>
            </w:r>
            <w:r>
              <w:rPr>
                <w:i/>
              </w:rPr>
              <w:t>e</w:t>
            </w:r>
            <w:r>
              <w:t xml:space="preserve"> 13 Nov 2015 p. 4632)</w:t>
            </w:r>
          </w:p>
        </w:tc>
      </w:tr>
      <w:tr w:rsidR="00DE4679" w14:paraId="79CB303C" w14:textId="77777777">
        <w:trPr>
          <w:cantSplit/>
          <w:jc w:val="center"/>
        </w:trPr>
        <w:tc>
          <w:tcPr>
            <w:tcW w:w="4253" w:type="dxa"/>
          </w:tcPr>
          <w:p w14:paraId="6AAAD827" w14:textId="77777777" w:rsidR="00DE4679" w:rsidRDefault="001A280C">
            <w:pPr>
              <w:pStyle w:val="Table01Row"/>
            </w:pPr>
            <w:r>
              <w:rPr>
                <w:i/>
              </w:rPr>
              <w:t>Electoral Amendment Act 2016</w:t>
            </w:r>
          </w:p>
        </w:tc>
        <w:tc>
          <w:tcPr>
            <w:tcW w:w="1134" w:type="dxa"/>
          </w:tcPr>
          <w:p w14:paraId="37333938" w14:textId="77777777" w:rsidR="00DE4679" w:rsidRDefault="001A280C">
            <w:pPr>
              <w:pStyle w:val="Table01Row"/>
            </w:pPr>
            <w:r>
              <w:t>2016/014</w:t>
            </w:r>
          </w:p>
        </w:tc>
        <w:tc>
          <w:tcPr>
            <w:tcW w:w="1134" w:type="dxa"/>
          </w:tcPr>
          <w:p w14:paraId="4326E625" w14:textId="77777777" w:rsidR="00DE4679" w:rsidRDefault="001A280C">
            <w:pPr>
              <w:pStyle w:val="Table01Row"/>
            </w:pPr>
            <w:r>
              <w:t>11 Jul 2016</w:t>
            </w:r>
          </w:p>
        </w:tc>
        <w:tc>
          <w:tcPr>
            <w:tcW w:w="3686" w:type="dxa"/>
          </w:tcPr>
          <w:p w14:paraId="4657FA40" w14:textId="77777777" w:rsidR="00DE4679" w:rsidRDefault="001A280C">
            <w:pPr>
              <w:pStyle w:val="Table01Row"/>
            </w:pPr>
            <w:r>
              <w:t>s. 1 &amp; 2: 11 Jul 2016 (see s. 2(a));</w:t>
            </w:r>
          </w:p>
          <w:p w14:paraId="382836CD" w14:textId="77777777" w:rsidR="00DE4679" w:rsidRDefault="001A280C">
            <w:pPr>
              <w:pStyle w:val="Table01Row"/>
            </w:pPr>
            <w:r>
              <w:t xml:space="preserve">Act other than s. 1 &amp; 2: 17 Aug 2016 (see s. 2(b) and </w:t>
            </w:r>
            <w:r>
              <w:rPr>
                <w:i/>
              </w:rPr>
              <w:t>Gazette</w:t>
            </w:r>
            <w:r>
              <w:t xml:space="preserve"> 16 Aug 2016 p. 3469)</w:t>
            </w:r>
          </w:p>
        </w:tc>
      </w:tr>
      <w:tr w:rsidR="00DE4679" w14:paraId="267221DF" w14:textId="77777777">
        <w:trPr>
          <w:cantSplit/>
          <w:jc w:val="center"/>
        </w:trPr>
        <w:tc>
          <w:tcPr>
            <w:tcW w:w="10207" w:type="dxa"/>
            <w:gridSpan w:val="4"/>
          </w:tcPr>
          <w:p w14:paraId="03065EDE" w14:textId="77777777" w:rsidR="00DE4679" w:rsidRDefault="001A280C">
            <w:pPr>
              <w:pStyle w:val="Table01Row"/>
            </w:pPr>
            <w:r>
              <w:rPr>
                <w:b/>
              </w:rPr>
              <w:t>Reprint 17 as at 9 Dec 2016 (not including 2000/043)</w:t>
            </w:r>
          </w:p>
        </w:tc>
      </w:tr>
      <w:tr w:rsidR="00DE4679" w14:paraId="755E9833" w14:textId="77777777">
        <w:trPr>
          <w:cantSplit/>
          <w:jc w:val="center"/>
        </w:trPr>
        <w:tc>
          <w:tcPr>
            <w:tcW w:w="4253" w:type="dxa"/>
          </w:tcPr>
          <w:p w14:paraId="038A3CD6" w14:textId="77777777" w:rsidR="00DE4679" w:rsidRDefault="001A280C">
            <w:pPr>
              <w:pStyle w:val="Table01Row"/>
            </w:pPr>
            <w:r>
              <w:rPr>
                <w:i/>
              </w:rPr>
              <w:t>Constit</w:t>
            </w:r>
            <w:r>
              <w:rPr>
                <w:i/>
              </w:rPr>
              <w:t>utional and Electoral Legislation Amendment (Electoral Equality) Act 2021</w:t>
            </w:r>
            <w:r>
              <w:t xml:space="preserve"> Pt. 4</w:t>
            </w:r>
          </w:p>
        </w:tc>
        <w:tc>
          <w:tcPr>
            <w:tcW w:w="1134" w:type="dxa"/>
          </w:tcPr>
          <w:p w14:paraId="694C9988" w14:textId="77777777" w:rsidR="00DE4679" w:rsidRDefault="001A280C">
            <w:pPr>
              <w:pStyle w:val="Table01Row"/>
            </w:pPr>
            <w:r>
              <w:t>2021/020</w:t>
            </w:r>
          </w:p>
        </w:tc>
        <w:tc>
          <w:tcPr>
            <w:tcW w:w="1134" w:type="dxa"/>
          </w:tcPr>
          <w:p w14:paraId="3AAAF4A9" w14:textId="77777777" w:rsidR="00DE4679" w:rsidRDefault="001A280C">
            <w:pPr>
              <w:pStyle w:val="Table01Row"/>
            </w:pPr>
            <w:r>
              <w:t>24 Nov 2021</w:t>
            </w:r>
          </w:p>
        </w:tc>
        <w:tc>
          <w:tcPr>
            <w:tcW w:w="3686" w:type="dxa"/>
          </w:tcPr>
          <w:p w14:paraId="4B78D3B5" w14:textId="77777777" w:rsidR="00DE4679" w:rsidRDefault="001A280C">
            <w:pPr>
              <w:pStyle w:val="Table01Row"/>
            </w:pPr>
            <w:r>
              <w:t>25 Nov 2021 (see s. 2(b))</w:t>
            </w:r>
          </w:p>
        </w:tc>
      </w:tr>
      <w:tr w:rsidR="00DE4679" w14:paraId="1D119C9C" w14:textId="77777777">
        <w:trPr>
          <w:cantSplit/>
          <w:jc w:val="center"/>
        </w:trPr>
        <w:tc>
          <w:tcPr>
            <w:tcW w:w="4253" w:type="dxa"/>
          </w:tcPr>
          <w:p w14:paraId="4901C760" w14:textId="77777777" w:rsidR="00DE4679" w:rsidRDefault="001A280C">
            <w:pPr>
              <w:pStyle w:val="Table01Row"/>
            </w:pPr>
            <w:r>
              <w:rPr>
                <w:i/>
              </w:rPr>
              <w:t>Criminal Law (Mental Impairment) Act 2023</w:t>
            </w:r>
            <w:r>
              <w:t xml:space="preserve"> Pt. 15 Div. 13</w:t>
            </w:r>
          </w:p>
        </w:tc>
        <w:tc>
          <w:tcPr>
            <w:tcW w:w="1134" w:type="dxa"/>
          </w:tcPr>
          <w:p w14:paraId="644A889C" w14:textId="77777777" w:rsidR="00DE4679" w:rsidRDefault="001A280C">
            <w:pPr>
              <w:pStyle w:val="Table01Row"/>
            </w:pPr>
            <w:r>
              <w:t>2023/010</w:t>
            </w:r>
          </w:p>
        </w:tc>
        <w:tc>
          <w:tcPr>
            <w:tcW w:w="1134" w:type="dxa"/>
          </w:tcPr>
          <w:p w14:paraId="1A67C79A" w14:textId="77777777" w:rsidR="00DE4679" w:rsidRDefault="001A280C">
            <w:pPr>
              <w:pStyle w:val="Table01Row"/>
            </w:pPr>
            <w:r>
              <w:t>13 Apr 2023</w:t>
            </w:r>
          </w:p>
        </w:tc>
        <w:tc>
          <w:tcPr>
            <w:tcW w:w="3686" w:type="dxa"/>
          </w:tcPr>
          <w:p w14:paraId="1A612D3F" w14:textId="77777777" w:rsidR="00DE4679" w:rsidRDefault="001A280C">
            <w:pPr>
              <w:pStyle w:val="Table01Row"/>
            </w:pPr>
            <w:r>
              <w:t>To be proclaimed (see s. 2(b))</w:t>
            </w:r>
          </w:p>
        </w:tc>
      </w:tr>
      <w:tr w:rsidR="00DE4679" w14:paraId="7281D6BC" w14:textId="77777777">
        <w:trPr>
          <w:cantSplit/>
          <w:jc w:val="center"/>
        </w:trPr>
        <w:tc>
          <w:tcPr>
            <w:tcW w:w="4253" w:type="dxa"/>
          </w:tcPr>
          <w:p w14:paraId="47B1D487" w14:textId="77777777" w:rsidR="00DE4679" w:rsidRDefault="001A280C">
            <w:pPr>
              <w:pStyle w:val="Table01Row"/>
            </w:pPr>
            <w:r>
              <w:rPr>
                <w:i/>
              </w:rPr>
              <w:t>Electoral Amendment (Finance and Other Matters) Act 2023</w:t>
            </w:r>
            <w:r>
              <w:t xml:space="preserve"> Pt.2</w:t>
            </w:r>
          </w:p>
        </w:tc>
        <w:tc>
          <w:tcPr>
            <w:tcW w:w="1134" w:type="dxa"/>
          </w:tcPr>
          <w:p w14:paraId="0C33204E" w14:textId="77777777" w:rsidR="00DE4679" w:rsidRDefault="001A280C">
            <w:pPr>
              <w:pStyle w:val="Table01Row"/>
            </w:pPr>
            <w:r>
              <w:t>2023/030</w:t>
            </w:r>
          </w:p>
        </w:tc>
        <w:tc>
          <w:tcPr>
            <w:tcW w:w="1134" w:type="dxa"/>
          </w:tcPr>
          <w:p w14:paraId="206AFAF9" w14:textId="77777777" w:rsidR="00DE4679" w:rsidRDefault="001A280C">
            <w:pPr>
              <w:pStyle w:val="Table01Row"/>
            </w:pPr>
            <w:r>
              <w:t>11 Dec 2023</w:t>
            </w:r>
          </w:p>
        </w:tc>
        <w:tc>
          <w:tcPr>
            <w:tcW w:w="3686" w:type="dxa"/>
          </w:tcPr>
          <w:p w14:paraId="432AE37F" w14:textId="77777777" w:rsidR="00DE4679" w:rsidRDefault="001A280C">
            <w:pPr>
              <w:pStyle w:val="Table01Row"/>
            </w:pPr>
            <w:r>
              <w:t>Pt. 2 (but only s. 3 &amp; 176‑179): 12 Dec 2023 (see s. 2(b));</w:t>
            </w:r>
          </w:p>
          <w:p w14:paraId="5F664C16" w14:textId="77777777" w:rsidR="00DE4679" w:rsidRDefault="001A280C">
            <w:pPr>
              <w:pStyle w:val="Table01Row"/>
            </w:pPr>
            <w:r>
              <w:t>s. 4‑175 &amp; 180‑182: 1 Jul 2024 (see s. 2(c))</w:t>
            </w:r>
          </w:p>
        </w:tc>
      </w:tr>
      <w:tr w:rsidR="00DE4679" w14:paraId="7F7865AE" w14:textId="77777777">
        <w:tblPrEx>
          <w:jc w:val="left"/>
        </w:tblPrEx>
        <w:trPr>
          <w:cantSplit/>
        </w:trPr>
        <w:tc>
          <w:tcPr>
            <w:tcW w:w="10206" w:type="dxa"/>
            <w:gridSpan w:val="4"/>
          </w:tcPr>
          <w:p w14:paraId="7A17D5F7" w14:textId="77777777" w:rsidR="00DE4679" w:rsidRDefault="001A280C">
            <w:pPr>
              <w:pStyle w:val="Table01BNote"/>
            </w:pPr>
            <w:r>
              <w:t>Note: For details of temporary Acts</w:t>
            </w:r>
            <w:r>
              <w:t xml:space="preserve"> (exhausted or expired) relative to postponement during War Time of Legislative Council and Legislative Assembly elections, see Pilot Volume No. 1, Table 4, under “Legislative”.</w:t>
            </w:r>
          </w:p>
        </w:tc>
      </w:tr>
    </w:tbl>
    <w:p w14:paraId="48E1B547" w14:textId="77777777" w:rsidR="00DE4679" w:rsidRDefault="001A280C">
      <w:pPr>
        <w:pStyle w:val="IActName"/>
      </w:pPr>
      <w:r>
        <w:t>Electricity Act 1945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76029A" w14:textId="77777777">
        <w:trPr>
          <w:cantSplit/>
          <w:jc w:val="center"/>
        </w:trPr>
        <w:tc>
          <w:tcPr>
            <w:tcW w:w="1134" w:type="dxa"/>
          </w:tcPr>
          <w:p w14:paraId="15F44262" w14:textId="77777777" w:rsidR="00DE4679" w:rsidRDefault="001A280C">
            <w:pPr>
              <w:pStyle w:val="Table01Row"/>
              <w:keepNext/>
            </w:pPr>
            <w:r>
              <w:rPr>
                <w:b/>
              </w:rPr>
              <w:t>Portfolio:</w:t>
            </w:r>
          </w:p>
        </w:tc>
        <w:tc>
          <w:tcPr>
            <w:tcW w:w="8505" w:type="dxa"/>
          </w:tcPr>
          <w:p w14:paraId="56A3580E" w14:textId="77777777" w:rsidR="00DE4679" w:rsidRDefault="001A280C">
            <w:pPr>
              <w:pStyle w:val="Table01Row"/>
              <w:keepNext/>
            </w:pPr>
            <w:r>
              <w:t>Minister for Commerce</w:t>
            </w:r>
          </w:p>
        </w:tc>
      </w:tr>
      <w:tr w:rsidR="00DE4679" w14:paraId="668DFA60" w14:textId="77777777">
        <w:trPr>
          <w:cantSplit/>
          <w:jc w:val="center"/>
        </w:trPr>
        <w:tc>
          <w:tcPr>
            <w:tcW w:w="1134" w:type="dxa"/>
          </w:tcPr>
          <w:p w14:paraId="714EAEE6" w14:textId="77777777" w:rsidR="00DE4679" w:rsidRDefault="001A280C">
            <w:pPr>
              <w:pStyle w:val="Table01Row"/>
              <w:keepNext/>
            </w:pPr>
            <w:r>
              <w:rPr>
                <w:b/>
              </w:rPr>
              <w:t>Agency:</w:t>
            </w:r>
          </w:p>
        </w:tc>
        <w:tc>
          <w:tcPr>
            <w:tcW w:w="8505" w:type="dxa"/>
          </w:tcPr>
          <w:p w14:paraId="7298AF67" w14:textId="77777777" w:rsidR="00DE4679" w:rsidRDefault="001A280C">
            <w:pPr>
              <w:pStyle w:val="Table01Row"/>
              <w:keepNext/>
            </w:pPr>
            <w:r>
              <w:t>Department of Energy, Mines, Industry Regulation and Safety</w:t>
            </w:r>
          </w:p>
        </w:tc>
      </w:tr>
    </w:tbl>
    <w:p w14:paraId="6FCB2DB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E92BB1" w14:textId="77777777">
        <w:trPr>
          <w:cantSplit/>
          <w:jc w:val="center"/>
        </w:trPr>
        <w:tc>
          <w:tcPr>
            <w:tcW w:w="4253" w:type="dxa"/>
          </w:tcPr>
          <w:p w14:paraId="60A65E9C" w14:textId="77777777" w:rsidR="00DE4679" w:rsidRDefault="001A280C">
            <w:pPr>
              <w:pStyle w:val="Table01Row"/>
            </w:pPr>
            <w:r>
              <w:rPr>
                <w:i/>
              </w:rPr>
              <w:t>Electricity Act 1945</w:t>
            </w:r>
          </w:p>
        </w:tc>
        <w:tc>
          <w:tcPr>
            <w:tcW w:w="1134" w:type="dxa"/>
          </w:tcPr>
          <w:p w14:paraId="6988744A" w14:textId="77777777" w:rsidR="00DE4679" w:rsidRDefault="001A280C">
            <w:pPr>
              <w:pStyle w:val="Table01Row"/>
            </w:pPr>
            <w:r>
              <w:t>1945/019 (9 &amp; 10 Geo. VI No. 19)</w:t>
            </w:r>
          </w:p>
        </w:tc>
        <w:tc>
          <w:tcPr>
            <w:tcW w:w="1134" w:type="dxa"/>
          </w:tcPr>
          <w:p w14:paraId="32E2311F" w14:textId="77777777" w:rsidR="00DE4679" w:rsidRDefault="001A280C">
            <w:pPr>
              <w:pStyle w:val="Table01Row"/>
            </w:pPr>
            <w:r>
              <w:t>9 Jan 1946</w:t>
            </w:r>
          </w:p>
        </w:tc>
        <w:tc>
          <w:tcPr>
            <w:tcW w:w="3686" w:type="dxa"/>
          </w:tcPr>
          <w:p w14:paraId="2A833DDE" w14:textId="77777777" w:rsidR="00DE4679" w:rsidRDefault="001A280C">
            <w:pPr>
              <w:pStyle w:val="Table01Row"/>
            </w:pPr>
            <w:r>
              <w:t xml:space="preserve">29 Mar 1946 (see s. 1 and </w:t>
            </w:r>
            <w:r>
              <w:rPr>
                <w:i/>
              </w:rPr>
              <w:t>Gazette</w:t>
            </w:r>
            <w:r>
              <w:t xml:space="preserve"> 29 Mar 1946 p. 310)</w:t>
            </w:r>
          </w:p>
        </w:tc>
      </w:tr>
      <w:tr w:rsidR="00DE4679" w14:paraId="6895F970" w14:textId="77777777">
        <w:trPr>
          <w:cantSplit/>
          <w:jc w:val="center"/>
        </w:trPr>
        <w:tc>
          <w:tcPr>
            <w:tcW w:w="4253" w:type="dxa"/>
          </w:tcPr>
          <w:p w14:paraId="173DE811" w14:textId="77777777" w:rsidR="00DE4679" w:rsidRDefault="001A280C">
            <w:pPr>
              <w:pStyle w:val="Table01Row"/>
            </w:pPr>
            <w:r>
              <w:rPr>
                <w:i/>
              </w:rPr>
              <w:lastRenderedPageBreak/>
              <w:t>Electricity Act Amendment Act 1953</w:t>
            </w:r>
          </w:p>
        </w:tc>
        <w:tc>
          <w:tcPr>
            <w:tcW w:w="1134" w:type="dxa"/>
          </w:tcPr>
          <w:p w14:paraId="3CFC8195" w14:textId="77777777" w:rsidR="00DE4679" w:rsidRDefault="001A280C">
            <w:pPr>
              <w:pStyle w:val="Table01Row"/>
            </w:pPr>
            <w:r>
              <w:t>1953/072 (2 Eliz. II No. 72)</w:t>
            </w:r>
          </w:p>
        </w:tc>
        <w:tc>
          <w:tcPr>
            <w:tcW w:w="1134" w:type="dxa"/>
          </w:tcPr>
          <w:p w14:paraId="3E040DD1" w14:textId="77777777" w:rsidR="00DE4679" w:rsidRDefault="001A280C">
            <w:pPr>
              <w:pStyle w:val="Table01Row"/>
            </w:pPr>
            <w:r>
              <w:t>9 Jan 1954</w:t>
            </w:r>
          </w:p>
        </w:tc>
        <w:tc>
          <w:tcPr>
            <w:tcW w:w="3686" w:type="dxa"/>
          </w:tcPr>
          <w:p w14:paraId="3C92D8DA" w14:textId="77777777" w:rsidR="00DE4679" w:rsidRDefault="001A280C">
            <w:pPr>
              <w:pStyle w:val="Table01Row"/>
            </w:pPr>
            <w:r>
              <w:t>9 Jan 1954</w:t>
            </w:r>
          </w:p>
        </w:tc>
      </w:tr>
      <w:tr w:rsidR="00DE4679" w14:paraId="78EB032F" w14:textId="77777777">
        <w:trPr>
          <w:cantSplit/>
          <w:jc w:val="center"/>
        </w:trPr>
        <w:tc>
          <w:tcPr>
            <w:tcW w:w="10207" w:type="dxa"/>
            <w:gridSpan w:val="4"/>
          </w:tcPr>
          <w:p w14:paraId="5C8F1A26" w14:textId="77777777" w:rsidR="00DE4679" w:rsidRDefault="001A280C">
            <w:pPr>
              <w:pStyle w:val="Table01Row"/>
            </w:pPr>
            <w:r>
              <w:rPr>
                <w:b/>
              </w:rPr>
              <w:t>Reprint approved 11 Apr 1958 in Volume 13 of Reprinted Acts</w:t>
            </w:r>
          </w:p>
        </w:tc>
      </w:tr>
      <w:tr w:rsidR="00DE4679" w14:paraId="42E0B8FE" w14:textId="77777777">
        <w:trPr>
          <w:cantSplit/>
          <w:jc w:val="center"/>
        </w:trPr>
        <w:tc>
          <w:tcPr>
            <w:tcW w:w="4253" w:type="dxa"/>
          </w:tcPr>
          <w:p w14:paraId="6AE62B0A" w14:textId="77777777" w:rsidR="00DE4679" w:rsidRDefault="001A280C">
            <w:pPr>
              <w:pStyle w:val="Table01Row"/>
            </w:pPr>
            <w:r>
              <w:rPr>
                <w:i/>
              </w:rPr>
              <w:t>Decimal Currency Act 1965</w:t>
            </w:r>
          </w:p>
        </w:tc>
        <w:tc>
          <w:tcPr>
            <w:tcW w:w="1134" w:type="dxa"/>
          </w:tcPr>
          <w:p w14:paraId="1B0E2056" w14:textId="77777777" w:rsidR="00DE4679" w:rsidRDefault="001A280C">
            <w:pPr>
              <w:pStyle w:val="Table01Row"/>
            </w:pPr>
            <w:r>
              <w:t>1965/113</w:t>
            </w:r>
          </w:p>
        </w:tc>
        <w:tc>
          <w:tcPr>
            <w:tcW w:w="1134" w:type="dxa"/>
          </w:tcPr>
          <w:p w14:paraId="07FB46E8" w14:textId="77777777" w:rsidR="00DE4679" w:rsidRDefault="001A280C">
            <w:pPr>
              <w:pStyle w:val="Table01Row"/>
            </w:pPr>
            <w:r>
              <w:t>21 Dec 1965</w:t>
            </w:r>
          </w:p>
        </w:tc>
        <w:tc>
          <w:tcPr>
            <w:tcW w:w="3686" w:type="dxa"/>
          </w:tcPr>
          <w:p w14:paraId="4DDBE695" w14:textId="77777777" w:rsidR="00DE4679" w:rsidRDefault="001A280C">
            <w:pPr>
              <w:pStyle w:val="Table01Row"/>
            </w:pPr>
            <w:r>
              <w:t xml:space="preserve">Act other than s. 4‑9: 21 Dec 1965 (see s. 2(1)); </w:t>
            </w:r>
          </w:p>
          <w:p w14:paraId="0829B3BB" w14:textId="77777777" w:rsidR="00DE4679" w:rsidRDefault="001A280C">
            <w:pPr>
              <w:pStyle w:val="Table01Row"/>
            </w:pPr>
            <w:r>
              <w:t>s. 4‑9: 14 Feb 1966 (see s. 2(2))</w:t>
            </w:r>
          </w:p>
        </w:tc>
      </w:tr>
      <w:tr w:rsidR="00DE4679" w14:paraId="458D5279" w14:textId="77777777">
        <w:trPr>
          <w:cantSplit/>
          <w:jc w:val="center"/>
        </w:trPr>
        <w:tc>
          <w:tcPr>
            <w:tcW w:w="4253" w:type="dxa"/>
          </w:tcPr>
          <w:p w14:paraId="4225BA9F" w14:textId="77777777" w:rsidR="00DE4679" w:rsidRDefault="001A280C">
            <w:pPr>
              <w:pStyle w:val="Table01Row"/>
            </w:pPr>
            <w:r>
              <w:rPr>
                <w:i/>
              </w:rPr>
              <w:t>Metric Conversion Act 1972</w:t>
            </w:r>
          </w:p>
        </w:tc>
        <w:tc>
          <w:tcPr>
            <w:tcW w:w="1134" w:type="dxa"/>
          </w:tcPr>
          <w:p w14:paraId="3C753124" w14:textId="77777777" w:rsidR="00DE4679" w:rsidRDefault="001A280C">
            <w:pPr>
              <w:pStyle w:val="Table01Row"/>
            </w:pPr>
            <w:r>
              <w:t>1972/094</w:t>
            </w:r>
          </w:p>
        </w:tc>
        <w:tc>
          <w:tcPr>
            <w:tcW w:w="1134" w:type="dxa"/>
          </w:tcPr>
          <w:p w14:paraId="76EB0193" w14:textId="77777777" w:rsidR="00DE4679" w:rsidRDefault="001A280C">
            <w:pPr>
              <w:pStyle w:val="Table01Row"/>
            </w:pPr>
            <w:r>
              <w:t>4 Dec 1972</w:t>
            </w:r>
          </w:p>
        </w:tc>
        <w:tc>
          <w:tcPr>
            <w:tcW w:w="3686" w:type="dxa"/>
          </w:tcPr>
          <w:p w14:paraId="30A859E4" w14:textId="77777777" w:rsidR="00DE4679" w:rsidRDefault="001A280C">
            <w:pPr>
              <w:pStyle w:val="Table01Row"/>
            </w:pPr>
            <w:r>
              <w:t xml:space="preserve">The relevant amendments as set out in the First Schedule took effect on 1 Jan 1974 (see s. 4(2) and </w:t>
            </w:r>
            <w:r>
              <w:rPr>
                <w:i/>
              </w:rPr>
              <w:t>Gazette</w:t>
            </w:r>
            <w:r>
              <w:t xml:space="preserve"> 7 Dec 1973 p. 4490)</w:t>
            </w:r>
          </w:p>
        </w:tc>
      </w:tr>
      <w:tr w:rsidR="00DE4679" w14:paraId="30307DA2" w14:textId="77777777">
        <w:trPr>
          <w:cantSplit/>
          <w:jc w:val="center"/>
        </w:trPr>
        <w:tc>
          <w:tcPr>
            <w:tcW w:w="10207" w:type="dxa"/>
            <w:gridSpan w:val="4"/>
          </w:tcPr>
          <w:p w14:paraId="59A1D335" w14:textId="77777777" w:rsidR="00DE4679" w:rsidRDefault="001A280C">
            <w:pPr>
              <w:pStyle w:val="Table01Row"/>
            </w:pPr>
            <w:r>
              <w:rPr>
                <w:b/>
              </w:rPr>
              <w:t>Reprint authorised 6 Aug 1973</w:t>
            </w:r>
          </w:p>
        </w:tc>
      </w:tr>
      <w:tr w:rsidR="00DE4679" w14:paraId="3FD374D1" w14:textId="77777777">
        <w:trPr>
          <w:cantSplit/>
          <w:jc w:val="center"/>
        </w:trPr>
        <w:tc>
          <w:tcPr>
            <w:tcW w:w="4253" w:type="dxa"/>
          </w:tcPr>
          <w:p w14:paraId="4F508079" w14:textId="77777777" w:rsidR="00DE4679" w:rsidRDefault="001A280C">
            <w:pPr>
              <w:pStyle w:val="Table01Row"/>
            </w:pPr>
            <w:r>
              <w:rPr>
                <w:i/>
              </w:rPr>
              <w:t>Electricity Act Amendment Act 1979</w:t>
            </w:r>
          </w:p>
        </w:tc>
        <w:tc>
          <w:tcPr>
            <w:tcW w:w="1134" w:type="dxa"/>
          </w:tcPr>
          <w:p w14:paraId="5E5D8CE1" w14:textId="77777777" w:rsidR="00DE4679" w:rsidRDefault="001A280C">
            <w:pPr>
              <w:pStyle w:val="Table01Row"/>
            </w:pPr>
            <w:r>
              <w:t>1979/086</w:t>
            </w:r>
          </w:p>
        </w:tc>
        <w:tc>
          <w:tcPr>
            <w:tcW w:w="1134" w:type="dxa"/>
          </w:tcPr>
          <w:p w14:paraId="45F2754B" w14:textId="77777777" w:rsidR="00DE4679" w:rsidRDefault="001A280C">
            <w:pPr>
              <w:pStyle w:val="Table01Row"/>
            </w:pPr>
            <w:r>
              <w:t>11 Dec 1979</w:t>
            </w:r>
          </w:p>
        </w:tc>
        <w:tc>
          <w:tcPr>
            <w:tcW w:w="3686" w:type="dxa"/>
          </w:tcPr>
          <w:p w14:paraId="018AAB1F" w14:textId="77777777" w:rsidR="00DE4679" w:rsidRDefault="001A280C">
            <w:pPr>
              <w:pStyle w:val="Table01Row"/>
            </w:pPr>
            <w:r>
              <w:t xml:space="preserve">1 Feb 1980 (see s. 2 and </w:t>
            </w:r>
            <w:r>
              <w:rPr>
                <w:i/>
              </w:rPr>
              <w:t>Gaze</w:t>
            </w:r>
            <w:r>
              <w:rPr>
                <w:i/>
              </w:rPr>
              <w:t>tte</w:t>
            </w:r>
            <w:r>
              <w:t xml:space="preserve"> 1 Feb 1980 p. 284)</w:t>
            </w:r>
          </w:p>
        </w:tc>
      </w:tr>
      <w:tr w:rsidR="00DE4679" w14:paraId="4C8D02FF" w14:textId="77777777">
        <w:trPr>
          <w:cantSplit/>
          <w:jc w:val="center"/>
        </w:trPr>
        <w:tc>
          <w:tcPr>
            <w:tcW w:w="10207" w:type="dxa"/>
            <w:gridSpan w:val="4"/>
          </w:tcPr>
          <w:p w14:paraId="2E354461" w14:textId="77777777" w:rsidR="00DE4679" w:rsidRDefault="001A280C">
            <w:pPr>
              <w:pStyle w:val="Table01Row"/>
            </w:pPr>
            <w:r>
              <w:rPr>
                <w:b/>
              </w:rPr>
              <w:t>Reprint approved 26 Jun 1984</w:t>
            </w:r>
          </w:p>
        </w:tc>
      </w:tr>
      <w:tr w:rsidR="00DE4679" w14:paraId="5176F798" w14:textId="77777777">
        <w:trPr>
          <w:cantSplit/>
          <w:jc w:val="center"/>
        </w:trPr>
        <w:tc>
          <w:tcPr>
            <w:tcW w:w="4253" w:type="dxa"/>
          </w:tcPr>
          <w:p w14:paraId="58B8CE98" w14:textId="77777777" w:rsidR="00DE4679" w:rsidRDefault="001A280C">
            <w:pPr>
              <w:pStyle w:val="Table01Row"/>
            </w:pPr>
            <w:r>
              <w:rPr>
                <w:i/>
              </w:rPr>
              <w:t>Commercial Arbitration Act 1985</w:t>
            </w:r>
            <w:r>
              <w:t xml:space="preserve"> s. 3(1)</w:t>
            </w:r>
          </w:p>
        </w:tc>
        <w:tc>
          <w:tcPr>
            <w:tcW w:w="1134" w:type="dxa"/>
          </w:tcPr>
          <w:p w14:paraId="44DA94E1" w14:textId="77777777" w:rsidR="00DE4679" w:rsidRDefault="001A280C">
            <w:pPr>
              <w:pStyle w:val="Table01Row"/>
            </w:pPr>
            <w:r>
              <w:t>1985/109</w:t>
            </w:r>
          </w:p>
        </w:tc>
        <w:tc>
          <w:tcPr>
            <w:tcW w:w="1134" w:type="dxa"/>
          </w:tcPr>
          <w:p w14:paraId="108E58A7" w14:textId="77777777" w:rsidR="00DE4679" w:rsidRDefault="001A280C">
            <w:pPr>
              <w:pStyle w:val="Table01Row"/>
            </w:pPr>
            <w:r>
              <w:t>7 Jan 1986</w:t>
            </w:r>
          </w:p>
        </w:tc>
        <w:tc>
          <w:tcPr>
            <w:tcW w:w="3686" w:type="dxa"/>
          </w:tcPr>
          <w:p w14:paraId="3FEBBB23" w14:textId="77777777" w:rsidR="00DE4679" w:rsidRDefault="001A280C">
            <w:pPr>
              <w:pStyle w:val="Table01Row"/>
            </w:pPr>
            <w:r>
              <w:t xml:space="preserve">1 Apr 1986 (see s. 2 and </w:t>
            </w:r>
            <w:r>
              <w:rPr>
                <w:i/>
              </w:rPr>
              <w:t>Gazette</w:t>
            </w:r>
            <w:r>
              <w:t xml:space="preserve"> 28 Feb 1986 p. 605)</w:t>
            </w:r>
          </w:p>
        </w:tc>
      </w:tr>
      <w:tr w:rsidR="00DE4679" w14:paraId="25889065" w14:textId="77777777">
        <w:trPr>
          <w:cantSplit/>
          <w:jc w:val="center"/>
        </w:trPr>
        <w:tc>
          <w:tcPr>
            <w:tcW w:w="4253" w:type="dxa"/>
          </w:tcPr>
          <w:p w14:paraId="5C055FCE" w14:textId="77777777" w:rsidR="00DE4679" w:rsidRDefault="001A280C">
            <w:pPr>
              <w:pStyle w:val="Table01Row"/>
            </w:pPr>
            <w:r>
              <w:rPr>
                <w:i/>
              </w:rPr>
              <w:t>Electricity Amendment Act 1988</w:t>
            </w:r>
          </w:p>
        </w:tc>
        <w:tc>
          <w:tcPr>
            <w:tcW w:w="1134" w:type="dxa"/>
          </w:tcPr>
          <w:p w14:paraId="553936A7" w14:textId="77777777" w:rsidR="00DE4679" w:rsidRDefault="001A280C">
            <w:pPr>
              <w:pStyle w:val="Table01Row"/>
            </w:pPr>
            <w:r>
              <w:t>1988/042</w:t>
            </w:r>
          </w:p>
        </w:tc>
        <w:tc>
          <w:tcPr>
            <w:tcW w:w="1134" w:type="dxa"/>
          </w:tcPr>
          <w:p w14:paraId="0EF29630" w14:textId="77777777" w:rsidR="00DE4679" w:rsidRDefault="001A280C">
            <w:pPr>
              <w:pStyle w:val="Table01Row"/>
            </w:pPr>
            <w:r>
              <w:t>30 Nov 1988</w:t>
            </w:r>
          </w:p>
        </w:tc>
        <w:tc>
          <w:tcPr>
            <w:tcW w:w="3686" w:type="dxa"/>
          </w:tcPr>
          <w:p w14:paraId="0B786A09" w14:textId="77777777" w:rsidR="00DE4679" w:rsidRDefault="001A280C">
            <w:pPr>
              <w:pStyle w:val="Table01Row"/>
            </w:pPr>
            <w:r>
              <w:t>30 Nov 1988 (see s. 2)</w:t>
            </w:r>
          </w:p>
        </w:tc>
      </w:tr>
      <w:tr w:rsidR="00DE4679" w14:paraId="26AA9812" w14:textId="77777777">
        <w:trPr>
          <w:cantSplit/>
          <w:jc w:val="center"/>
        </w:trPr>
        <w:tc>
          <w:tcPr>
            <w:tcW w:w="4253" w:type="dxa"/>
          </w:tcPr>
          <w:p w14:paraId="03184438" w14:textId="77777777" w:rsidR="00DE4679" w:rsidRDefault="001A280C">
            <w:pPr>
              <w:pStyle w:val="Table01Row"/>
            </w:pPr>
            <w:r>
              <w:rPr>
                <w:i/>
              </w:rPr>
              <w:t>Energy Corporations (Transitional and Consequential Provisions) Act 1994</w:t>
            </w:r>
            <w:r>
              <w:t xml:space="preserve"> Pt. 4</w:t>
            </w:r>
          </w:p>
        </w:tc>
        <w:tc>
          <w:tcPr>
            <w:tcW w:w="1134" w:type="dxa"/>
          </w:tcPr>
          <w:p w14:paraId="54FDBD6F" w14:textId="77777777" w:rsidR="00DE4679" w:rsidRDefault="001A280C">
            <w:pPr>
              <w:pStyle w:val="Table01Row"/>
            </w:pPr>
            <w:r>
              <w:t>1994/089</w:t>
            </w:r>
          </w:p>
        </w:tc>
        <w:tc>
          <w:tcPr>
            <w:tcW w:w="1134" w:type="dxa"/>
          </w:tcPr>
          <w:p w14:paraId="255921CC" w14:textId="77777777" w:rsidR="00DE4679" w:rsidRDefault="001A280C">
            <w:pPr>
              <w:pStyle w:val="Table01Row"/>
            </w:pPr>
            <w:r>
              <w:t>15 Dec 1994</w:t>
            </w:r>
          </w:p>
        </w:tc>
        <w:tc>
          <w:tcPr>
            <w:tcW w:w="3686" w:type="dxa"/>
          </w:tcPr>
          <w:p w14:paraId="67724AC0" w14:textId="77777777" w:rsidR="00DE4679" w:rsidRDefault="001A280C">
            <w:pPr>
              <w:pStyle w:val="Table01Row"/>
            </w:pPr>
            <w:r>
              <w:t xml:space="preserve">1 Jan 1995 (see s. 2(2) and </w:t>
            </w:r>
            <w:r>
              <w:rPr>
                <w:i/>
              </w:rPr>
              <w:t>Gazette</w:t>
            </w:r>
            <w:r>
              <w:t xml:space="preserve"> 23 Dec 1994 p. 7069)</w:t>
            </w:r>
          </w:p>
        </w:tc>
      </w:tr>
      <w:tr w:rsidR="00DE4679" w14:paraId="1222837F" w14:textId="77777777">
        <w:trPr>
          <w:cantSplit/>
          <w:jc w:val="center"/>
        </w:trPr>
        <w:tc>
          <w:tcPr>
            <w:tcW w:w="4253" w:type="dxa"/>
          </w:tcPr>
          <w:p w14:paraId="7998A8BA" w14:textId="77777777" w:rsidR="00DE4679" w:rsidRDefault="001A280C">
            <w:pPr>
              <w:pStyle w:val="Table01Row"/>
            </w:pPr>
            <w:r>
              <w:rPr>
                <w:i/>
              </w:rPr>
              <w:t>Sentencing (Consequential Provisions) Act 1995</w:t>
            </w:r>
            <w:r>
              <w:t xml:space="preserve"> Pt. 27</w:t>
            </w:r>
          </w:p>
        </w:tc>
        <w:tc>
          <w:tcPr>
            <w:tcW w:w="1134" w:type="dxa"/>
          </w:tcPr>
          <w:p w14:paraId="708DDEA1" w14:textId="77777777" w:rsidR="00DE4679" w:rsidRDefault="001A280C">
            <w:pPr>
              <w:pStyle w:val="Table01Row"/>
            </w:pPr>
            <w:r>
              <w:t>1995/078</w:t>
            </w:r>
          </w:p>
        </w:tc>
        <w:tc>
          <w:tcPr>
            <w:tcW w:w="1134" w:type="dxa"/>
          </w:tcPr>
          <w:p w14:paraId="0DA2B875" w14:textId="77777777" w:rsidR="00DE4679" w:rsidRDefault="001A280C">
            <w:pPr>
              <w:pStyle w:val="Table01Row"/>
            </w:pPr>
            <w:r>
              <w:t>16 Jan 1996</w:t>
            </w:r>
          </w:p>
        </w:tc>
        <w:tc>
          <w:tcPr>
            <w:tcW w:w="3686" w:type="dxa"/>
          </w:tcPr>
          <w:p w14:paraId="368B1E9F" w14:textId="77777777" w:rsidR="00DE4679" w:rsidRDefault="001A280C">
            <w:pPr>
              <w:pStyle w:val="Table01Row"/>
            </w:pPr>
            <w:r>
              <w:t xml:space="preserve">4 Nov 1996 (see s. 2 and </w:t>
            </w:r>
            <w:r>
              <w:rPr>
                <w:i/>
              </w:rPr>
              <w:t>Gazette</w:t>
            </w:r>
            <w:r>
              <w:t xml:space="preserve"> 25 Oct 1996 p. 5632)</w:t>
            </w:r>
          </w:p>
        </w:tc>
      </w:tr>
      <w:tr w:rsidR="00DE4679" w14:paraId="2A8D81B1" w14:textId="77777777">
        <w:trPr>
          <w:cantSplit/>
          <w:jc w:val="center"/>
        </w:trPr>
        <w:tc>
          <w:tcPr>
            <w:tcW w:w="4253" w:type="dxa"/>
          </w:tcPr>
          <w:p w14:paraId="511B486C" w14:textId="77777777" w:rsidR="00DE4679" w:rsidRDefault="001A280C">
            <w:pPr>
              <w:pStyle w:val="Table01Row"/>
            </w:pPr>
            <w:r>
              <w:rPr>
                <w:i/>
              </w:rPr>
              <w:t>Local Government (Consequential Amendments) Act 1996</w:t>
            </w:r>
            <w:r>
              <w:t xml:space="preserve"> s. 4</w:t>
            </w:r>
          </w:p>
        </w:tc>
        <w:tc>
          <w:tcPr>
            <w:tcW w:w="1134" w:type="dxa"/>
          </w:tcPr>
          <w:p w14:paraId="1EB6344C" w14:textId="77777777" w:rsidR="00DE4679" w:rsidRDefault="001A280C">
            <w:pPr>
              <w:pStyle w:val="Table01Row"/>
            </w:pPr>
            <w:r>
              <w:t>1996/014</w:t>
            </w:r>
          </w:p>
        </w:tc>
        <w:tc>
          <w:tcPr>
            <w:tcW w:w="1134" w:type="dxa"/>
          </w:tcPr>
          <w:p w14:paraId="4F011203" w14:textId="77777777" w:rsidR="00DE4679" w:rsidRDefault="001A280C">
            <w:pPr>
              <w:pStyle w:val="Table01Row"/>
            </w:pPr>
            <w:r>
              <w:t>28 Jun 1996</w:t>
            </w:r>
          </w:p>
        </w:tc>
        <w:tc>
          <w:tcPr>
            <w:tcW w:w="3686" w:type="dxa"/>
          </w:tcPr>
          <w:p w14:paraId="771CE516" w14:textId="77777777" w:rsidR="00DE4679" w:rsidRDefault="001A280C">
            <w:pPr>
              <w:pStyle w:val="Table01Row"/>
            </w:pPr>
            <w:r>
              <w:t>1 Jul 1996 (see s. 2)</w:t>
            </w:r>
          </w:p>
        </w:tc>
      </w:tr>
      <w:tr w:rsidR="00DE4679" w14:paraId="2081E225" w14:textId="77777777">
        <w:trPr>
          <w:cantSplit/>
          <w:jc w:val="center"/>
        </w:trPr>
        <w:tc>
          <w:tcPr>
            <w:tcW w:w="4253" w:type="dxa"/>
          </w:tcPr>
          <w:p w14:paraId="11B53128" w14:textId="77777777" w:rsidR="00DE4679" w:rsidRDefault="001A280C">
            <w:pPr>
              <w:pStyle w:val="Table01Row"/>
            </w:pPr>
            <w:r>
              <w:rPr>
                <w:i/>
              </w:rPr>
              <w:t>Electricity Amendment Act 1996</w:t>
            </w:r>
          </w:p>
        </w:tc>
        <w:tc>
          <w:tcPr>
            <w:tcW w:w="1134" w:type="dxa"/>
          </w:tcPr>
          <w:p w14:paraId="6F2B7471" w14:textId="77777777" w:rsidR="00DE4679" w:rsidRDefault="001A280C">
            <w:pPr>
              <w:pStyle w:val="Table01Row"/>
            </w:pPr>
            <w:r>
              <w:t>1996/063</w:t>
            </w:r>
          </w:p>
        </w:tc>
        <w:tc>
          <w:tcPr>
            <w:tcW w:w="1134" w:type="dxa"/>
          </w:tcPr>
          <w:p w14:paraId="711EF3A1" w14:textId="77777777" w:rsidR="00DE4679" w:rsidRDefault="001A280C">
            <w:pPr>
              <w:pStyle w:val="Table01Row"/>
            </w:pPr>
            <w:r>
              <w:t>11 Nov 1996</w:t>
            </w:r>
          </w:p>
        </w:tc>
        <w:tc>
          <w:tcPr>
            <w:tcW w:w="3686" w:type="dxa"/>
          </w:tcPr>
          <w:p w14:paraId="4B756CEF" w14:textId="77777777" w:rsidR="00DE4679" w:rsidRDefault="001A280C">
            <w:pPr>
              <w:pStyle w:val="Table01Row"/>
            </w:pPr>
            <w:r>
              <w:t>s. 1 &amp; 2: 11 Nov 1996;</w:t>
            </w:r>
          </w:p>
          <w:p w14:paraId="72E0F9FE" w14:textId="77777777" w:rsidR="00DE4679" w:rsidRDefault="001A280C">
            <w:pPr>
              <w:pStyle w:val="Table01Row"/>
            </w:pPr>
            <w:r>
              <w:t>Act other th</w:t>
            </w:r>
            <w:r>
              <w:t xml:space="preserve">an s. 1, 2 &amp; 18: 25 Dec 1996 (see s. 2 and </w:t>
            </w:r>
            <w:r>
              <w:rPr>
                <w:i/>
              </w:rPr>
              <w:t>Gazette</w:t>
            </w:r>
            <w:r>
              <w:t xml:space="preserve"> 24 Dec 1996 p. 7097); </w:t>
            </w:r>
          </w:p>
          <w:p w14:paraId="3BE37810" w14:textId="77777777" w:rsidR="00DE4679" w:rsidRDefault="001A280C">
            <w:pPr>
              <w:pStyle w:val="Table01Row"/>
            </w:pPr>
            <w:r>
              <w:t xml:space="preserve">s. 18: 8 Mar 2002 (see s. 2 and </w:t>
            </w:r>
            <w:r>
              <w:rPr>
                <w:i/>
              </w:rPr>
              <w:t>Gazette</w:t>
            </w:r>
            <w:r>
              <w:t xml:space="preserve"> 8 Mar 2002 p. 941)</w:t>
            </w:r>
          </w:p>
        </w:tc>
      </w:tr>
      <w:tr w:rsidR="00DE4679" w14:paraId="2F1812B0" w14:textId="77777777">
        <w:trPr>
          <w:cantSplit/>
          <w:jc w:val="center"/>
        </w:trPr>
        <w:tc>
          <w:tcPr>
            <w:tcW w:w="10207" w:type="dxa"/>
            <w:gridSpan w:val="4"/>
          </w:tcPr>
          <w:p w14:paraId="31CD613C" w14:textId="77777777" w:rsidR="00DE4679" w:rsidRDefault="001A280C">
            <w:pPr>
              <w:pStyle w:val="Table01Row"/>
            </w:pPr>
            <w:r>
              <w:rPr>
                <w:b/>
              </w:rPr>
              <w:t>Reprinted as at 26 Feb 1997 (not including 1996/063 s. 18)</w:t>
            </w:r>
          </w:p>
        </w:tc>
      </w:tr>
      <w:tr w:rsidR="00DE4679" w14:paraId="353BB815" w14:textId="77777777">
        <w:trPr>
          <w:cantSplit/>
          <w:jc w:val="center"/>
        </w:trPr>
        <w:tc>
          <w:tcPr>
            <w:tcW w:w="4253" w:type="dxa"/>
          </w:tcPr>
          <w:p w14:paraId="4991C640" w14:textId="77777777" w:rsidR="00DE4679" w:rsidRDefault="001A280C">
            <w:pPr>
              <w:pStyle w:val="Table01Row"/>
            </w:pPr>
            <w:r>
              <w:rPr>
                <w:i/>
              </w:rPr>
              <w:t>Acts Amendment (Land Administration) Act 1997</w:t>
            </w:r>
            <w:r>
              <w:t xml:space="preserve"> Pt. 23</w:t>
            </w:r>
          </w:p>
        </w:tc>
        <w:tc>
          <w:tcPr>
            <w:tcW w:w="1134" w:type="dxa"/>
          </w:tcPr>
          <w:p w14:paraId="786F56B2" w14:textId="77777777" w:rsidR="00DE4679" w:rsidRDefault="001A280C">
            <w:pPr>
              <w:pStyle w:val="Table01Row"/>
            </w:pPr>
            <w:r>
              <w:t>1997/031</w:t>
            </w:r>
          </w:p>
        </w:tc>
        <w:tc>
          <w:tcPr>
            <w:tcW w:w="1134" w:type="dxa"/>
          </w:tcPr>
          <w:p w14:paraId="625DD583" w14:textId="77777777" w:rsidR="00DE4679" w:rsidRDefault="001A280C">
            <w:pPr>
              <w:pStyle w:val="Table01Row"/>
            </w:pPr>
            <w:r>
              <w:t>3 Oct 1997</w:t>
            </w:r>
          </w:p>
        </w:tc>
        <w:tc>
          <w:tcPr>
            <w:tcW w:w="3686" w:type="dxa"/>
          </w:tcPr>
          <w:p w14:paraId="44D4DD54" w14:textId="77777777" w:rsidR="00DE4679" w:rsidRDefault="001A280C">
            <w:pPr>
              <w:pStyle w:val="Table01Row"/>
            </w:pPr>
            <w:r>
              <w:t xml:space="preserve">30 Mar 1998 (see s. 2 and </w:t>
            </w:r>
            <w:r>
              <w:rPr>
                <w:i/>
              </w:rPr>
              <w:t>Gazette</w:t>
            </w:r>
            <w:r>
              <w:t xml:space="preserve"> 27 Mar 1998 p. 1765)</w:t>
            </w:r>
          </w:p>
        </w:tc>
      </w:tr>
      <w:tr w:rsidR="00DE4679" w14:paraId="49D7D0B6" w14:textId="77777777">
        <w:trPr>
          <w:cantSplit/>
          <w:jc w:val="center"/>
        </w:trPr>
        <w:tc>
          <w:tcPr>
            <w:tcW w:w="4253" w:type="dxa"/>
          </w:tcPr>
          <w:p w14:paraId="4F11CBEE" w14:textId="77777777" w:rsidR="00DE4679" w:rsidRDefault="001A280C">
            <w:pPr>
              <w:pStyle w:val="Table01Row"/>
            </w:pPr>
            <w:r>
              <w:rPr>
                <w:i/>
              </w:rPr>
              <w:t>Statutes (Repeals and Minor Amendments) Act (No. 2) 1998</w:t>
            </w:r>
            <w:r>
              <w:t xml:space="preserve"> s. 31 &amp; 76</w:t>
            </w:r>
          </w:p>
        </w:tc>
        <w:tc>
          <w:tcPr>
            <w:tcW w:w="1134" w:type="dxa"/>
          </w:tcPr>
          <w:p w14:paraId="78C93C2E" w14:textId="77777777" w:rsidR="00DE4679" w:rsidRDefault="001A280C">
            <w:pPr>
              <w:pStyle w:val="Table01Row"/>
            </w:pPr>
            <w:r>
              <w:t>1998/010</w:t>
            </w:r>
          </w:p>
        </w:tc>
        <w:tc>
          <w:tcPr>
            <w:tcW w:w="1134" w:type="dxa"/>
          </w:tcPr>
          <w:p w14:paraId="5B169EEE" w14:textId="77777777" w:rsidR="00DE4679" w:rsidRDefault="001A280C">
            <w:pPr>
              <w:pStyle w:val="Table01Row"/>
            </w:pPr>
            <w:r>
              <w:t>30 Apr 1998</w:t>
            </w:r>
          </w:p>
        </w:tc>
        <w:tc>
          <w:tcPr>
            <w:tcW w:w="3686" w:type="dxa"/>
          </w:tcPr>
          <w:p w14:paraId="0DDBF1CC" w14:textId="77777777" w:rsidR="00DE4679" w:rsidRDefault="001A280C">
            <w:pPr>
              <w:pStyle w:val="Table01Row"/>
            </w:pPr>
            <w:r>
              <w:t>30 Apr 1998 (see s. 2(1))</w:t>
            </w:r>
          </w:p>
        </w:tc>
      </w:tr>
      <w:tr w:rsidR="00DE4679" w14:paraId="5ECA6914" w14:textId="77777777">
        <w:trPr>
          <w:cantSplit/>
          <w:jc w:val="center"/>
        </w:trPr>
        <w:tc>
          <w:tcPr>
            <w:tcW w:w="4253" w:type="dxa"/>
          </w:tcPr>
          <w:p w14:paraId="776EB965" w14:textId="77777777" w:rsidR="00DE4679" w:rsidRDefault="001A280C">
            <w:pPr>
              <w:pStyle w:val="Table01Row"/>
            </w:pPr>
            <w:r>
              <w:rPr>
                <w:i/>
              </w:rPr>
              <w:t>Statutes (Repeals and Minor Amendments) Act 2000</w:t>
            </w:r>
            <w:r>
              <w:t xml:space="preserve"> s. 14(13)</w:t>
            </w:r>
          </w:p>
        </w:tc>
        <w:tc>
          <w:tcPr>
            <w:tcW w:w="1134" w:type="dxa"/>
          </w:tcPr>
          <w:p w14:paraId="6DCB4B61" w14:textId="77777777" w:rsidR="00DE4679" w:rsidRDefault="001A280C">
            <w:pPr>
              <w:pStyle w:val="Table01Row"/>
            </w:pPr>
            <w:r>
              <w:t>2000/</w:t>
            </w:r>
            <w:r>
              <w:t>024</w:t>
            </w:r>
          </w:p>
        </w:tc>
        <w:tc>
          <w:tcPr>
            <w:tcW w:w="1134" w:type="dxa"/>
          </w:tcPr>
          <w:p w14:paraId="2B17B376" w14:textId="77777777" w:rsidR="00DE4679" w:rsidRDefault="001A280C">
            <w:pPr>
              <w:pStyle w:val="Table01Row"/>
            </w:pPr>
            <w:r>
              <w:t>4 Jul 2000</w:t>
            </w:r>
          </w:p>
        </w:tc>
        <w:tc>
          <w:tcPr>
            <w:tcW w:w="3686" w:type="dxa"/>
          </w:tcPr>
          <w:p w14:paraId="474C8D02" w14:textId="77777777" w:rsidR="00DE4679" w:rsidRDefault="001A280C">
            <w:pPr>
              <w:pStyle w:val="Table01Row"/>
            </w:pPr>
            <w:r>
              <w:t>4 Jul 2000 (see s. 2)</w:t>
            </w:r>
          </w:p>
        </w:tc>
      </w:tr>
      <w:tr w:rsidR="00DE4679" w14:paraId="02652AD7" w14:textId="77777777">
        <w:trPr>
          <w:cantSplit/>
          <w:jc w:val="center"/>
        </w:trPr>
        <w:tc>
          <w:tcPr>
            <w:tcW w:w="10207" w:type="dxa"/>
            <w:gridSpan w:val="4"/>
          </w:tcPr>
          <w:p w14:paraId="162E1EED" w14:textId="77777777" w:rsidR="00DE4679" w:rsidRDefault="001A280C">
            <w:pPr>
              <w:pStyle w:val="Table01Row"/>
            </w:pPr>
            <w:r>
              <w:rPr>
                <w:b/>
              </w:rPr>
              <w:t>Reprint 5 as at 6 Jun 2003</w:t>
            </w:r>
          </w:p>
        </w:tc>
      </w:tr>
      <w:tr w:rsidR="00DE4679" w14:paraId="7F05F2DB" w14:textId="77777777">
        <w:trPr>
          <w:cantSplit/>
          <w:jc w:val="center"/>
        </w:trPr>
        <w:tc>
          <w:tcPr>
            <w:tcW w:w="4253" w:type="dxa"/>
          </w:tcPr>
          <w:p w14:paraId="7E292B2E" w14:textId="77777777" w:rsidR="00DE4679" w:rsidRDefault="001A280C">
            <w:pPr>
              <w:pStyle w:val="Table01Row"/>
            </w:pPr>
            <w:r>
              <w:rPr>
                <w:i/>
              </w:rPr>
              <w:t>Statutes (Repeals and Minor Amendments) Act 2003</w:t>
            </w:r>
            <w:r>
              <w:t xml:space="preserve"> s. 48</w:t>
            </w:r>
          </w:p>
        </w:tc>
        <w:tc>
          <w:tcPr>
            <w:tcW w:w="1134" w:type="dxa"/>
          </w:tcPr>
          <w:p w14:paraId="0C6A82F2" w14:textId="77777777" w:rsidR="00DE4679" w:rsidRDefault="001A280C">
            <w:pPr>
              <w:pStyle w:val="Table01Row"/>
            </w:pPr>
            <w:r>
              <w:t>2003/074</w:t>
            </w:r>
          </w:p>
        </w:tc>
        <w:tc>
          <w:tcPr>
            <w:tcW w:w="1134" w:type="dxa"/>
          </w:tcPr>
          <w:p w14:paraId="6D2E3270" w14:textId="77777777" w:rsidR="00DE4679" w:rsidRDefault="001A280C">
            <w:pPr>
              <w:pStyle w:val="Table01Row"/>
            </w:pPr>
            <w:r>
              <w:t>15 Dec 2003</w:t>
            </w:r>
          </w:p>
        </w:tc>
        <w:tc>
          <w:tcPr>
            <w:tcW w:w="3686" w:type="dxa"/>
          </w:tcPr>
          <w:p w14:paraId="2051D931" w14:textId="77777777" w:rsidR="00DE4679" w:rsidRDefault="001A280C">
            <w:pPr>
              <w:pStyle w:val="Table01Row"/>
            </w:pPr>
            <w:r>
              <w:t>15 Dec 2003 (see s. 2)</w:t>
            </w:r>
          </w:p>
        </w:tc>
      </w:tr>
      <w:tr w:rsidR="00DE4679" w14:paraId="6771EBAD" w14:textId="77777777">
        <w:trPr>
          <w:cantSplit/>
          <w:jc w:val="center"/>
        </w:trPr>
        <w:tc>
          <w:tcPr>
            <w:tcW w:w="4253" w:type="dxa"/>
          </w:tcPr>
          <w:p w14:paraId="2242B565" w14:textId="77777777" w:rsidR="00DE4679" w:rsidRDefault="001A280C">
            <w:pPr>
              <w:pStyle w:val="Table01Row"/>
            </w:pPr>
            <w:r>
              <w:rPr>
                <w:i/>
              </w:rPr>
              <w:t>Electricity Legislation Amendment Act 2004</w:t>
            </w:r>
            <w:r>
              <w:t xml:space="preserve"> Pt. 2 Div. 1</w:t>
            </w:r>
          </w:p>
        </w:tc>
        <w:tc>
          <w:tcPr>
            <w:tcW w:w="1134" w:type="dxa"/>
          </w:tcPr>
          <w:p w14:paraId="7435A4A7" w14:textId="77777777" w:rsidR="00DE4679" w:rsidRDefault="001A280C">
            <w:pPr>
              <w:pStyle w:val="Table01Row"/>
            </w:pPr>
            <w:r>
              <w:t>2004/033</w:t>
            </w:r>
          </w:p>
        </w:tc>
        <w:tc>
          <w:tcPr>
            <w:tcW w:w="1134" w:type="dxa"/>
          </w:tcPr>
          <w:p w14:paraId="48FA8704" w14:textId="77777777" w:rsidR="00DE4679" w:rsidRDefault="001A280C">
            <w:pPr>
              <w:pStyle w:val="Table01Row"/>
            </w:pPr>
            <w:r>
              <w:t>20 Oct 2004</w:t>
            </w:r>
          </w:p>
        </w:tc>
        <w:tc>
          <w:tcPr>
            <w:tcW w:w="3686" w:type="dxa"/>
          </w:tcPr>
          <w:p w14:paraId="4E1A711B" w14:textId="77777777" w:rsidR="00DE4679" w:rsidRDefault="001A280C">
            <w:pPr>
              <w:pStyle w:val="Table01Row"/>
            </w:pPr>
            <w:r>
              <w:t xml:space="preserve">31 Dec 2004 (see s. 2 and </w:t>
            </w:r>
            <w:r>
              <w:rPr>
                <w:i/>
              </w:rPr>
              <w:t>Gazette</w:t>
            </w:r>
            <w:r>
              <w:t xml:space="preserve"> 23 Nov 2004 p. 5243)</w:t>
            </w:r>
          </w:p>
        </w:tc>
      </w:tr>
      <w:tr w:rsidR="00DE4679" w14:paraId="7CD48BD4" w14:textId="77777777">
        <w:trPr>
          <w:cantSplit/>
          <w:jc w:val="center"/>
        </w:trPr>
        <w:tc>
          <w:tcPr>
            <w:tcW w:w="4253" w:type="dxa"/>
          </w:tcPr>
          <w:p w14:paraId="186B4802" w14:textId="77777777" w:rsidR="00DE4679" w:rsidRDefault="001A280C">
            <w:pPr>
              <w:pStyle w:val="Table01Row"/>
            </w:pPr>
            <w:r>
              <w:rPr>
                <w:i/>
              </w:rPr>
              <w:t>Courts Legislation Amendment and Repeal Act 2004</w:t>
            </w:r>
            <w:r>
              <w:t xml:space="preserve"> s. 141 &amp; Sch. 2 cl. 16</w:t>
            </w:r>
          </w:p>
        </w:tc>
        <w:tc>
          <w:tcPr>
            <w:tcW w:w="1134" w:type="dxa"/>
          </w:tcPr>
          <w:p w14:paraId="66B62760" w14:textId="77777777" w:rsidR="00DE4679" w:rsidRDefault="001A280C">
            <w:pPr>
              <w:pStyle w:val="Table01Row"/>
            </w:pPr>
            <w:r>
              <w:t>2004/059 (as amended by 2008/002 s. 77(13))</w:t>
            </w:r>
          </w:p>
        </w:tc>
        <w:tc>
          <w:tcPr>
            <w:tcW w:w="1134" w:type="dxa"/>
          </w:tcPr>
          <w:p w14:paraId="751185FB" w14:textId="77777777" w:rsidR="00DE4679" w:rsidRDefault="001A280C">
            <w:pPr>
              <w:pStyle w:val="Table01Row"/>
            </w:pPr>
            <w:r>
              <w:t>23 Nov 2004</w:t>
            </w:r>
          </w:p>
        </w:tc>
        <w:tc>
          <w:tcPr>
            <w:tcW w:w="3686" w:type="dxa"/>
          </w:tcPr>
          <w:p w14:paraId="3C4DF4E8" w14:textId="77777777" w:rsidR="00DE4679" w:rsidRDefault="001A280C">
            <w:pPr>
              <w:pStyle w:val="Table01Row"/>
            </w:pPr>
            <w:r>
              <w:t xml:space="preserve">s. 141: 1 May 2005 (see s. 2 and </w:t>
            </w:r>
            <w:r>
              <w:rPr>
                <w:i/>
              </w:rPr>
              <w:t>Gazette</w:t>
            </w:r>
            <w:r>
              <w:t xml:space="preserve"> 31 Dec 2004 p. 7128); </w:t>
            </w:r>
          </w:p>
          <w:p w14:paraId="15B9328A" w14:textId="77777777" w:rsidR="00DE4679" w:rsidRDefault="001A280C">
            <w:pPr>
              <w:pStyle w:val="Table01Row"/>
            </w:pPr>
            <w:r>
              <w:t>Sch. 2 c</w:t>
            </w:r>
            <w:r>
              <w:t>l. 16 repealed by 2008/002 s. 77(13)</w:t>
            </w:r>
          </w:p>
        </w:tc>
      </w:tr>
      <w:tr w:rsidR="00DE4679" w14:paraId="62E6A98F" w14:textId="77777777">
        <w:trPr>
          <w:cantSplit/>
          <w:jc w:val="center"/>
        </w:trPr>
        <w:tc>
          <w:tcPr>
            <w:tcW w:w="4253" w:type="dxa"/>
          </w:tcPr>
          <w:p w14:paraId="010550F6" w14:textId="77777777" w:rsidR="00DE4679" w:rsidRDefault="001A280C">
            <w:pPr>
              <w:pStyle w:val="Table01Row"/>
            </w:pPr>
            <w:r>
              <w:rPr>
                <w:i/>
              </w:rPr>
              <w:t>State Administrative Tribunal (Conferral of Jurisdiction) Amendment and Repeal Act 2004</w:t>
            </w:r>
            <w:r>
              <w:t xml:space="preserve"> Pt. 2 Div. 40</w:t>
            </w:r>
          </w:p>
        </w:tc>
        <w:tc>
          <w:tcPr>
            <w:tcW w:w="1134" w:type="dxa"/>
          </w:tcPr>
          <w:p w14:paraId="43FF941B" w14:textId="77777777" w:rsidR="00DE4679" w:rsidRDefault="001A280C">
            <w:pPr>
              <w:pStyle w:val="Table01Row"/>
            </w:pPr>
            <w:r>
              <w:t>2004/055</w:t>
            </w:r>
          </w:p>
        </w:tc>
        <w:tc>
          <w:tcPr>
            <w:tcW w:w="1134" w:type="dxa"/>
          </w:tcPr>
          <w:p w14:paraId="3EE1A621" w14:textId="77777777" w:rsidR="00DE4679" w:rsidRDefault="001A280C">
            <w:pPr>
              <w:pStyle w:val="Table01Row"/>
            </w:pPr>
            <w:r>
              <w:t>24 Nov 2004</w:t>
            </w:r>
          </w:p>
        </w:tc>
        <w:tc>
          <w:tcPr>
            <w:tcW w:w="3686" w:type="dxa"/>
          </w:tcPr>
          <w:p w14:paraId="71AF0884" w14:textId="77777777" w:rsidR="00DE4679" w:rsidRDefault="001A280C">
            <w:pPr>
              <w:pStyle w:val="Table01Row"/>
            </w:pPr>
            <w:r>
              <w:t xml:space="preserve">1 Jan 2005 (see s. 2 and </w:t>
            </w:r>
            <w:r>
              <w:rPr>
                <w:i/>
              </w:rPr>
              <w:t>Gazette</w:t>
            </w:r>
            <w:r>
              <w:t xml:space="preserve"> 31 Dec 2004 p. 7130)</w:t>
            </w:r>
          </w:p>
        </w:tc>
      </w:tr>
      <w:tr w:rsidR="00DE4679" w14:paraId="5CF441A3" w14:textId="77777777">
        <w:trPr>
          <w:cantSplit/>
          <w:jc w:val="center"/>
        </w:trPr>
        <w:tc>
          <w:tcPr>
            <w:tcW w:w="4253" w:type="dxa"/>
          </w:tcPr>
          <w:p w14:paraId="4603CBA9" w14:textId="77777777" w:rsidR="00DE4679" w:rsidRDefault="001A280C">
            <w:pPr>
              <w:pStyle w:val="Table01Row"/>
            </w:pPr>
            <w:r>
              <w:rPr>
                <w:i/>
              </w:rPr>
              <w:t>Electricity Corporations Act 2005</w:t>
            </w:r>
            <w:r>
              <w:t xml:space="preserve"> s. 139</w:t>
            </w:r>
          </w:p>
        </w:tc>
        <w:tc>
          <w:tcPr>
            <w:tcW w:w="1134" w:type="dxa"/>
          </w:tcPr>
          <w:p w14:paraId="1AA8DDC6" w14:textId="77777777" w:rsidR="00DE4679" w:rsidRDefault="001A280C">
            <w:pPr>
              <w:pStyle w:val="Table01Row"/>
            </w:pPr>
            <w:r>
              <w:t>2005/018</w:t>
            </w:r>
          </w:p>
        </w:tc>
        <w:tc>
          <w:tcPr>
            <w:tcW w:w="1134" w:type="dxa"/>
          </w:tcPr>
          <w:p w14:paraId="5B50C46D" w14:textId="77777777" w:rsidR="00DE4679" w:rsidRDefault="001A280C">
            <w:pPr>
              <w:pStyle w:val="Table01Row"/>
            </w:pPr>
            <w:r>
              <w:t>13 Oct 2005</w:t>
            </w:r>
          </w:p>
        </w:tc>
        <w:tc>
          <w:tcPr>
            <w:tcW w:w="3686" w:type="dxa"/>
          </w:tcPr>
          <w:p w14:paraId="448C7F16" w14:textId="77777777" w:rsidR="00DE4679" w:rsidRDefault="001A280C">
            <w:pPr>
              <w:pStyle w:val="Table01Row"/>
            </w:pPr>
            <w:r>
              <w:t xml:space="preserve">1 Apr 2006 (see s. 2(2) and </w:t>
            </w:r>
            <w:r>
              <w:rPr>
                <w:i/>
              </w:rPr>
              <w:t>Gazette</w:t>
            </w:r>
            <w:r>
              <w:t xml:space="preserve"> 31 Mar 2006 p. 1153)</w:t>
            </w:r>
          </w:p>
        </w:tc>
      </w:tr>
      <w:tr w:rsidR="00DE4679" w14:paraId="50EA479C" w14:textId="77777777">
        <w:trPr>
          <w:cantSplit/>
          <w:jc w:val="center"/>
        </w:trPr>
        <w:tc>
          <w:tcPr>
            <w:tcW w:w="10207" w:type="dxa"/>
            <w:gridSpan w:val="4"/>
          </w:tcPr>
          <w:p w14:paraId="2186F178" w14:textId="77777777" w:rsidR="00DE4679" w:rsidRDefault="001A280C">
            <w:pPr>
              <w:pStyle w:val="Table01Row"/>
            </w:pPr>
            <w:r>
              <w:rPr>
                <w:b/>
              </w:rPr>
              <w:t>Reprint 6 as at 16 Dec 2005 (not including 2004/059 Sch. 2 cl. 16 &amp; 2005/018)</w:t>
            </w:r>
          </w:p>
        </w:tc>
      </w:tr>
      <w:tr w:rsidR="00DE4679" w14:paraId="3E130943" w14:textId="77777777">
        <w:trPr>
          <w:cantSplit/>
          <w:jc w:val="center"/>
        </w:trPr>
        <w:tc>
          <w:tcPr>
            <w:tcW w:w="4253" w:type="dxa"/>
          </w:tcPr>
          <w:p w14:paraId="46C9FC4B" w14:textId="77777777" w:rsidR="00DE4679" w:rsidRDefault="001A280C">
            <w:pPr>
              <w:pStyle w:val="Table01Row"/>
            </w:pPr>
            <w:r>
              <w:rPr>
                <w:i/>
              </w:rPr>
              <w:t>Machinery of Government (Miscellaneous Amendments) Act 2006</w:t>
            </w:r>
            <w:r>
              <w:t xml:space="preserve"> Pt. 6 Div. 1</w:t>
            </w:r>
          </w:p>
        </w:tc>
        <w:tc>
          <w:tcPr>
            <w:tcW w:w="1134" w:type="dxa"/>
          </w:tcPr>
          <w:p w14:paraId="4DE0B42B" w14:textId="77777777" w:rsidR="00DE4679" w:rsidRDefault="001A280C">
            <w:pPr>
              <w:pStyle w:val="Table01Row"/>
            </w:pPr>
            <w:r>
              <w:t>2006/028</w:t>
            </w:r>
          </w:p>
        </w:tc>
        <w:tc>
          <w:tcPr>
            <w:tcW w:w="1134" w:type="dxa"/>
          </w:tcPr>
          <w:p w14:paraId="406CB72E" w14:textId="77777777" w:rsidR="00DE4679" w:rsidRDefault="001A280C">
            <w:pPr>
              <w:pStyle w:val="Table01Row"/>
            </w:pPr>
            <w:r>
              <w:t>26 Jun 2006</w:t>
            </w:r>
          </w:p>
        </w:tc>
        <w:tc>
          <w:tcPr>
            <w:tcW w:w="3686" w:type="dxa"/>
          </w:tcPr>
          <w:p w14:paraId="25BC2638" w14:textId="77777777" w:rsidR="00DE4679" w:rsidRDefault="001A280C">
            <w:pPr>
              <w:pStyle w:val="Table01Row"/>
            </w:pPr>
            <w:r>
              <w:t xml:space="preserve">1 Jul 2006 (see s. 2 and </w:t>
            </w:r>
            <w:r>
              <w:rPr>
                <w:i/>
              </w:rPr>
              <w:t>Gazette</w:t>
            </w:r>
            <w:r>
              <w:t xml:space="preserve"> 27 Jun 2006 p. 2347)</w:t>
            </w:r>
          </w:p>
        </w:tc>
      </w:tr>
      <w:tr w:rsidR="00DE4679" w14:paraId="5DDB62F2" w14:textId="77777777">
        <w:trPr>
          <w:cantSplit/>
          <w:jc w:val="center"/>
        </w:trPr>
        <w:tc>
          <w:tcPr>
            <w:tcW w:w="4253" w:type="dxa"/>
          </w:tcPr>
          <w:p w14:paraId="7B571DC9" w14:textId="77777777" w:rsidR="00DE4679" w:rsidRDefault="001A280C">
            <w:pPr>
              <w:pStyle w:val="Table01Row"/>
            </w:pPr>
            <w:r>
              <w:rPr>
                <w:i/>
              </w:rPr>
              <w:t>Financial Legislation Amendment and Repeal Act 2006</w:t>
            </w:r>
            <w:r>
              <w:t xml:space="preserve"> Sch. 1 cl. 52</w:t>
            </w:r>
          </w:p>
        </w:tc>
        <w:tc>
          <w:tcPr>
            <w:tcW w:w="1134" w:type="dxa"/>
          </w:tcPr>
          <w:p w14:paraId="581EAF0A" w14:textId="77777777" w:rsidR="00DE4679" w:rsidRDefault="001A280C">
            <w:pPr>
              <w:pStyle w:val="Table01Row"/>
            </w:pPr>
            <w:r>
              <w:t>2006/077</w:t>
            </w:r>
          </w:p>
        </w:tc>
        <w:tc>
          <w:tcPr>
            <w:tcW w:w="1134" w:type="dxa"/>
          </w:tcPr>
          <w:p w14:paraId="2C2DF8C3" w14:textId="77777777" w:rsidR="00DE4679" w:rsidRDefault="001A280C">
            <w:pPr>
              <w:pStyle w:val="Table01Row"/>
            </w:pPr>
            <w:r>
              <w:t>21 Dec 2006</w:t>
            </w:r>
          </w:p>
        </w:tc>
        <w:tc>
          <w:tcPr>
            <w:tcW w:w="3686" w:type="dxa"/>
          </w:tcPr>
          <w:p w14:paraId="7AAD1A6B" w14:textId="77777777" w:rsidR="00DE4679" w:rsidRDefault="001A280C">
            <w:pPr>
              <w:pStyle w:val="Table01Row"/>
            </w:pPr>
            <w:r>
              <w:t xml:space="preserve">1 Feb 2007 (see s. 2(1) and </w:t>
            </w:r>
            <w:r>
              <w:rPr>
                <w:i/>
              </w:rPr>
              <w:t>Gazette</w:t>
            </w:r>
            <w:r>
              <w:t xml:space="preserve"> 19 Jan 2007 p. 137)</w:t>
            </w:r>
          </w:p>
        </w:tc>
      </w:tr>
      <w:tr w:rsidR="00DE4679" w14:paraId="5FD98917" w14:textId="77777777">
        <w:trPr>
          <w:cantSplit/>
          <w:jc w:val="center"/>
        </w:trPr>
        <w:tc>
          <w:tcPr>
            <w:tcW w:w="4253" w:type="dxa"/>
          </w:tcPr>
          <w:p w14:paraId="446FC34B" w14:textId="77777777" w:rsidR="00DE4679" w:rsidRDefault="001A280C">
            <w:pPr>
              <w:pStyle w:val="Table01Row"/>
            </w:pPr>
            <w:r>
              <w:rPr>
                <w:i/>
              </w:rPr>
              <w:lastRenderedPageBreak/>
              <w:t xml:space="preserve">Gas and Electricity Safety </w:t>
            </w:r>
            <w:r>
              <w:rPr>
                <w:i/>
              </w:rPr>
              <w:t>Legislation Amendment Act 2007</w:t>
            </w:r>
            <w:r>
              <w:t xml:space="preserve"> Pt. 2</w:t>
            </w:r>
          </w:p>
        </w:tc>
        <w:tc>
          <w:tcPr>
            <w:tcW w:w="1134" w:type="dxa"/>
          </w:tcPr>
          <w:p w14:paraId="0EA3E4DF" w14:textId="77777777" w:rsidR="00DE4679" w:rsidRDefault="001A280C">
            <w:pPr>
              <w:pStyle w:val="Table01Row"/>
            </w:pPr>
            <w:r>
              <w:t>2007/005</w:t>
            </w:r>
          </w:p>
        </w:tc>
        <w:tc>
          <w:tcPr>
            <w:tcW w:w="1134" w:type="dxa"/>
          </w:tcPr>
          <w:p w14:paraId="40900392" w14:textId="77777777" w:rsidR="00DE4679" w:rsidRDefault="001A280C">
            <w:pPr>
              <w:pStyle w:val="Table01Row"/>
            </w:pPr>
            <w:r>
              <w:t>18 Apr 2007</w:t>
            </w:r>
          </w:p>
        </w:tc>
        <w:tc>
          <w:tcPr>
            <w:tcW w:w="3686" w:type="dxa"/>
          </w:tcPr>
          <w:p w14:paraId="6FE5D998" w14:textId="77777777" w:rsidR="00DE4679" w:rsidRDefault="001A280C">
            <w:pPr>
              <w:pStyle w:val="Table01Row"/>
            </w:pPr>
            <w:r>
              <w:t xml:space="preserve">1 Dec 2007 (see s. 2 and </w:t>
            </w:r>
            <w:r>
              <w:rPr>
                <w:i/>
              </w:rPr>
              <w:t>Gazette</w:t>
            </w:r>
            <w:r>
              <w:t xml:space="preserve"> 30 Nov 2007 p. 5927)</w:t>
            </w:r>
          </w:p>
        </w:tc>
      </w:tr>
      <w:tr w:rsidR="00DE4679" w14:paraId="6DCC41BF" w14:textId="77777777">
        <w:trPr>
          <w:cantSplit/>
          <w:jc w:val="center"/>
        </w:trPr>
        <w:tc>
          <w:tcPr>
            <w:tcW w:w="10207" w:type="dxa"/>
            <w:gridSpan w:val="4"/>
          </w:tcPr>
          <w:p w14:paraId="376D0E59" w14:textId="77777777" w:rsidR="00DE4679" w:rsidRDefault="001A280C">
            <w:pPr>
              <w:pStyle w:val="Table01Row"/>
            </w:pPr>
            <w:r>
              <w:rPr>
                <w:b/>
              </w:rPr>
              <w:t>Reprint 7 as at 2 May 2008</w:t>
            </w:r>
          </w:p>
        </w:tc>
      </w:tr>
      <w:tr w:rsidR="00DE4679" w14:paraId="38A42076" w14:textId="77777777">
        <w:trPr>
          <w:cantSplit/>
          <w:jc w:val="center"/>
        </w:trPr>
        <w:tc>
          <w:tcPr>
            <w:tcW w:w="4253" w:type="dxa"/>
          </w:tcPr>
          <w:p w14:paraId="50033F49" w14:textId="77777777" w:rsidR="00DE4679" w:rsidRDefault="001A280C">
            <w:pPr>
              <w:pStyle w:val="Table01Row"/>
            </w:pPr>
            <w:r>
              <w:rPr>
                <w:i/>
              </w:rPr>
              <w:t>Statutes (Repeals and Miscellaneous Amendments) Act 2009</w:t>
            </w:r>
            <w:r>
              <w:t xml:space="preserve"> s. 49</w:t>
            </w:r>
          </w:p>
        </w:tc>
        <w:tc>
          <w:tcPr>
            <w:tcW w:w="1134" w:type="dxa"/>
          </w:tcPr>
          <w:p w14:paraId="279FB9F3" w14:textId="77777777" w:rsidR="00DE4679" w:rsidRDefault="001A280C">
            <w:pPr>
              <w:pStyle w:val="Table01Row"/>
            </w:pPr>
            <w:r>
              <w:t>2009/008</w:t>
            </w:r>
          </w:p>
        </w:tc>
        <w:tc>
          <w:tcPr>
            <w:tcW w:w="1134" w:type="dxa"/>
          </w:tcPr>
          <w:p w14:paraId="35AD5E5E" w14:textId="77777777" w:rsidR="00DE4679" w:rsidRDefault="001A280C">
            <w:pPr>
              <w:pStyle w:val="Table01Row"/>
            </w:pPr>
            <w:r>
              <w:t>21 May 2009</w:t>
            </w:r>
          </w:p>
        </w:tc>
        <w:tc>
          <w:tcPr>
            <w:tcW w:w="3686" w:type="dxa"/>
          </w:tcPr>
          <w:p w14:paraId="570A13BD" w14:textId="77777777" w:rsidR="00DE4679" w:rsidRDefault="001A280C">
            <w:pPr>
              <w:pStyle w:val="Table01Row"/>
            </w:pPr>
            <w:r>
              <w:t>22 May 2009 (see s. 2(b))</w:t>
            </w:r>
          </w:p>
        </w:tc>
      </w:tr>
      <w:tr w:rsidR="00DE4679" w14:paraId="79AF5065" w14:textId="77777777">
        <w:trPr>
          <w:cantSplit/>
          <w:jc w:val="center"/>
        </w:trPr>
        <w:tc>
          <w:tcPr>
            <w:tcW w:w="4253" w:type="dxa"/>
          </w:tcPr>
          <w:p w14:paraId="0B7E30CD" w14:textId="77777777" w:rsidR="00DE4679" w:rsidRDefault="001A280C">
            <w:pPr>
              <w:pStyle w:val="Table01Row"/>
            </w:pPr>
            <w:r>
              <w:rPr>
                <w:i/>
              </w:rPr>
              <w:t>Standardisation of Formatting Act 2010</w:t>
            </w:r>
            <w:r>
              <w:t xml:space="preserve"> s. 43(3) &amp; 57</w:t>
            </w:r>
          </w:p>
        </w:tc>
        <w:tc>
          <w:tcPr>
            <w:tcW w:w="1134" w:type="dxa"/>
          </w:tcPr>
          <w:p w14:paraId="0322EB76" w14:textId="77777777" w:rsidR="00DE4679" w:rsidRDefault="001A280C">
            <w:pPr>
              <w:pStyle w:val="Table01Row"/>
            </w:pPr>
            <w:r>
              <w:t>2010/019</w:t>
            </w:r>
          </w:p>
        </w:tc>
        <w:tc>
          <w:tcPr>
            <w:tcW w:w="1134" w:type="dxa"/>
          </w:tcPr>
          <w:p w14:paraId="6DAFD02D" w14:textId="77777777" w:rsidR="00DE4679" w:rsidRDefault="001A280C">
            <w:pPr>
              <w:pStyle w:val="Table01Row"/>
            </w:pPr>
            <w:r>
              <w:t>28 Jun 2010</w:t>
            </w:r>
          </w:p>
        </w:tc>
        <w:tc>
          <w:tcPr>
            <w:tcW w:w="3686" w:type="dxa"/>
          </w:tcPr>
          <w:p w14:paraId="0CD2450A" w14:textId="77777777" w:rsidR="00DE4679" w:rsidRDefault="001A280C">
            <w:pPr>
              <w:pStyle w:val="Table01Row"/>
            </w:pPr>
            <w:r>
              <w:t xml:space="preserve">11 Sep 2010 (see s. 2(b) and </w:t>
            </w:r>
            <w:r>
              <w:rPr>
                <w:i/>
              </w:rPr>
              <w:t>Gazette</w:t>
            </w:r>
            <w:r>
              <w:t xml:space="preserve"> 10 Sep 2010 p. 4341)</w:t>
            </w:r>
          </w:p>
        </w:tc>
      </w:tr>
      <w:tr w:rsidR="00DE4679" w14:paraId="09C60FFE" w14:textId="77777777">
        <w:trPr>
          <w:cantSplit/>
          <w:jc w:val="center"/>
        </w:trPr>
        <w:tc>
          <w:tcPr>
            <w:tcW w:w="4253" w:type="dxa"/>
          </w:tcPr>
          <w:p w14:paraId="55AC22A2" w14:textId="77777777" w:rsidR="00DE4679" w:rsidRDefault="001A280C">
            <w:pPr>
              <w:pStyle w:val="Table01Row"/>
            </w:pPr>
            <w:r>
              <w:rPr>
                <w:i/>
              </w:rPr>
              <w:t>Statutes (Repeals and Minor Amendments) Act 2011</w:t>
            </w:r>
            <w:r>
              <w:t xml:space="preserve"> s. 27</w:t>
            </w:r>
          </w:p>
        </w:tc>
        <w:tc>
          <w:tcPr>
            <w:tcW w:w="1134" w:type="dxa"/>
          </w:tcPr>
          <w:p w14:paraId="47B98914" w14:textId="77777777" w:rsidR="00DE4679" w:rsidRDefault="001A280C">
            <w:pPr>
              <w:pStyle w:val="Table01Row"/>
            </w:pPr>
            <w:r>
              <w:t>2011/047</w:t>
            </w:r>
          </w:p>
        </w:tc>
        <w:tc>
          <w:tcPr>
            <w:tcW w:w="1134" w:type="dxa"/>
          </w:tcPr>
          <w:p w14:paraId="33CC9125" w14:textId="77777777" w:rsidR="00DE4679" w:rsidRDefault="001A280C">
            <w:pPr>
              <w:pStyle w:val="Table01Row"/>
            </w:pPr>
            <w:r>
              <w:t>25 Oct 2011</w:t>
            </w:r>
          </w:p>
        </w:tc>
        <w:tc>
          <w:tcPr>
            <w:tcW w:w="3686" w:type="dxa"/>
          </w:tcPr>
          <w:p w14:paraId="49E8F9DB" w14:textId="77777777" w:rsidR="00DE4679" w:rsidRDefault="001A280C">
            <w:pPr>
              <w:pStyle w:val="Table01Row"/>
            </w:pPr>
            <w:r>
              <w:t>26 Oct 2011 (see s. </w:t>
            </w:r>
            <w:r>
              <w:t>2(b))</w:t>
            </w:r>
          </w:p>
        </w:tc>
      </w:tr>
      <w:tr w:rsidR="00DE4679" w14:paraId="656B9EEC" w14:textId="77777777">
        <w:trPr>
          <w:cantSplit/>
          <w:jc w:val="center"/>
        </w:trPr>
        <w:tc>
          <w:tcPr>
            <w:tcW w:w="4253" w:type="dxa"/>
          </w:tcPr>
          <w:p w14:paraId="0E60370D" w14:textId="77777777" w:rsidR="00DE4679" w:rsidRDefault="001A280C">
            <w:pPr>
              <w:pStyle w:val="Table01Row"/>
            </w:pPr>
            <w:r>
              <w:rPr>
                <w:i/>
              </w:rPr>
              <w:t>Commercial Arbitration Act 2012</w:t>
            </w:r>
            <w:r>
              <w:t xml:space="preserve"> s. 45 (it. 6)</w:t>
            </w:r>
          </w:p>
        </w:tc>
        <w:tc>
          <w:tcPr>
            <w:tcW w:w="1134" w:type="dxa"/>
          </w:tcPr>
          <w:p w14:paraId="1C2CB4E8" w14:textId="77777777" w:rsidR="00DE4679" w:rsidRDefault="001A280C">
            <w:pPr>
              <w:pStyle w:val="Table01Row"/>
            </w:pPr>
            <w:r>
              <w:t>2012/023</w:t>
            </w:r>
          </w:p>
        </w:tc>
        <w:tc>
          <w:tcPr>
            <w:tcW w:w="1134" w:type="dxa"/>
          </w:tcPr>
          <w:p w14:paraId="7A24F12F" w14:textId="77777777" w:rsidR="00DE4679" w:rsidRDefault="001A280C">
            <w:pPr>
              <w:pStyle w:val="Table01Row"/>
            </w:pPr>
            <w:r>
              <w:t>29 Aug 2012</w:t>
            </w:r>
          </w:p>
        </w:tc>
        <w:tc>
          <w:tcPr>
            <w:tcW w:w="3686" w:type="dxa"/>
          </w:tcPr>
          <w:p w14:paraId="76458E29" w14:textId="77777777" w:rsidR="00DE4679" w:rsidRDefault="001A280C">
            <w:pPr>
              <w:pStyle w:val="Table01Row"/>
            </w:pPr>
            <w:r>
              <w:t xml:space="preserve">7 Aug 2013 (see s. 1B(b) and </w:t>
            </w:r>
            <w:r>
              <w:rPr>
                <w:i/>
              </w:rPr>
              <w:t>Gazette</w:t>
            </w:r>
            <w:r>
              <w:t xml:space="preserve"> 6 Aug 2013 p. 3677)</w:t>
            </w:r>
          </w:p>
        </w:tc>
      </w:tr>
      <w:tr w:rsidR="00DE4679" w14:paraId="1DCA417D" w14:textId="77777777">
        <w:trPr>
          <w:cantSplit/>
          <w:jc w:val="center"/>
        </w:trPr>
        <w:tc>
          <w:tcPr>
            <w:tcW w:w="10207" w:type="dxa"/>
            <w:gridSpan w:val="4"/>
          </w:tcPr>
          <w:p w14:paraId="6CBCB074" w14:textId="77777777" w:rsidR="00DE4679" w:rsidRDefault="001A280C">
            <w:pPr>
              <w:pStyle w:val="Table01Row"/>
            </w:pPr>
            <w:r>
              <w:rPr>
                <w:b/>
              </w:rPr>
              <w:t>Reprint 8 as at 13 Dec 2013</w:t>
            </w:r>
          </w:p>
        </w:tc>
      </w:tr>
      <w:tr w:rsidR="00DE4679" w14:paraId="1DE08532" w14:textId="77777777">
        <w:trPr>
          <w:cantSplit/>
          <w:jc w:val="center"/>
        </w:trPr>
        <w:tc>
          <w:tcPr>
            <w:tcW w:w="4253" w:type="dxa"/>
          </w:tcPr>
          <w:p w14:paraId="733F08E3" w14:textId="77777777" w:rsidR="00DE4679" w:rsidRDefault="001A280C">
            <w:pPr>
              <w:pStyle w:val="Table01Row"/>
            </w:pPr>
            <w:r>
              <w:rPr>
                <w:i/>
              </w:rPr>
              <w:t>Mutual Recognition (Western Australia) Amendment Act 2022</w:t>
            </w:r>
            <w:r>
              <w:t xml:space="preserve"> Pt. 3 Div. 4</w:t>
            </w:r>
          </w:p>
        </w:tc>
        <w:tc>
          <w:tcPr>
            <w:tcW w:w="1134" w:type="dxa"/>
          </w:tcPr>
          <w:p w14:paraId="5444DA4F" w14:textId="77777777" w:rsidR="00DE4679" w:rsidRDefault="001A280C">
            <w:pPr>
              <w:pStyle w:val="Table01Row"/>
            </w:pPr>
            <w:r>
              <w:t>2022/007</w:t>
            </w:r>
          </w:p>
        </w:tc>
        <w:tc>
          <w:tcPr>
            <w:tcW w:w="1134" w:type="dxa"/>
          </w:tcPr>
          <w:p w14:paraId="7077EDA0" w14:textId="77777777" w:rsidR="00DE4679" w:rsidRDefault="001A280C">
            <w:pPr>
              <w:pStyle w:val="Table01Row"/>
            </w:pPr>
            <w:r>
              <w:t>29 Mar 2022</w:t>
            </w:r>
          </w:p>
        </w:tc>
        <w:tc>
          <w:tcPr>
            <w:tcW w:w="3686" w:type="dxa"/>
          </w:tcPr>
          <w:p w14:paraId="43E406AA" w14:textId="77777777" w:rsidR="00DE4679" w:rsidRDefault="001A280C">
            <w:pPr>
              <w:pStyle w:val="Table01Row"/>
            </w:pPr>
            <w:r>
              <w:t>1 Jul 2022 (see s. 2(b) and SL 2022/80)</w:t>
            </w:r>
          </w:p>
        </w:tc>
      </w:tr>
      <w:tr w:rsidR="00DE4679" w14:paraId="678AD73B" w14:textId="77777777">
        <w:trPr>
          <w:cantSplit/>
          <w:jc w:val="center"/>
        </w:trPr>
        <w:tc>
          <w:tcPr>
            <w:tcW w:w="4253" w:type="dxa"/>
          </w:tcPr>
          <w:p w14:paraId="4962960C" w14:textId="77777777" w:rsidR="00DE4679" w:rsidRDefault="001A280C">
            <w:pPr>
              <w:pStyle w:val="Table01Row"/>
            </w:pPr>
            <w:r>
              <w:rPr>
                <w:i/>
                <w:color w:val="FF0000"/>
              </w:rPr>
              <w:t>Electricity Industry Amendment (Distributed Energy Resources) Act 2024</w:t>
            </w:r>
            <w:r>
              <w:rPr>
                <w:color w:val="FF0000"/>
              </w:rPr>
              <w:t xml:space="preserve"> Pt. 2 Div. 2</w:t>
            </w:r>
          </w:p>
        </w:tc>
        <w:tc>
          <w:tcPr>
            <w:tcW w:w="1134" w:type="dxa"/>
          </w:tcPr>
          <w:p w14:paraId="66231DC1" w14:textId="77777777" w:rsidR="00DE4679" w:rsidRDefault="001A280C">
            <w:pPr>
              <w:pStyle w:val="Table01Row"/>
            </w:pPr>
            <w:r>
              <w:rPr>
                <w:color w:val="FF0000"/>
              </w:rPr>
              <w:t>2024/001</w:t>
            </w:r>
          </w:p>
        </w:tc>
        <w:tc>
          <w:tcPr>
            <w:tcW w:w="1134" w:type="dxa"/>
          </w:tcPr>
          <w:p w14:paraId="6C395552" w14:textId="77777777" w:rsidR="00DE4679" w:rsidRDefault="001A280C">
            <w:pPr>
              <w:pStyle w:val="Table01Row"/>
            </w:pPr>
            <w:r>
              <w:rPr>
                <w:color w:val="FF0000"/>
              </w:rPr>
              <w:t>7 Mar 2024</w:t>
            </w:r>
          </w:p>
        </w:tc>
        <w:tc>
          <w:tcPr>
            <w:tcW w:w="3686" w:type="dxa"/>
          </w:tcPr>
          <w:p w14:paraId="6E8B0D51" w14:textId="77777777" w:rsidR="00DE4679" w:rsidRDefault="001A280C">
            <w:pPr>
              <w:pStyle w:val="Table01Row"/>
            </w:pPr>
            <w:r>
              <w:rPr>
                <w:color w:val="FF0000"/>
              </w:rPr>
              <w:t>To be proclaimed (see s. 2(b))</w:t>
            </w:r>
          </w:p>
        </w:tc>
      </w:tr>
      <w:tr w:rsidR="00DE4679" w14:paraId="333C7829" w14:textId="77777777">
        <w:trPr>
          <w:cantSplit/>
          <w:jc w:val="center"/>
        </w:trPr>
        <w:tc>
          <w:tcPr>
            <w:tcW w:w="4253" w:type="dxa"/>
          </w:tcPr>
          <w:p w14:paraId="546FE78C" w14:textId="77777777" w:rsidR="00DE4679" w:rsidRDefault="001A280C">
            <w:pPr>
              <w:pStyle w:val="Table01Row"/>
            </w:pPr>
            <w:r>
              <w:rPr>
                <w:i/>
                <w:color w:val="FF0000"/>
              </w:rPr>
              <w:t>Electricity Industry Amendment (Alternative Electricity Services) A</w:t>
            </w:r>
            <w:r>
              <w:rPr>
                <w:i/>
                <w:color w:val="FF0000"/>
              </w:rPr>
              <w:t>ct 2024</w:t>
            </w:r>
            <w:r>
              <w:rPr>
                <w:color w:val="FF0000"/>
              </w:rPr>
              <w:t xml:space="preserve"> Pt. 3</w:t>
            </w:r>
          </w:p>
        </w:tc>
        <w:tc>
          <w:tcPr>
            <w:tcW w:w="1134" w:type="dxa"/>
          </w:tcPr>
          <w:p w14:paraId="6412BC06" w14:textId="77777777" w:rsidR="00DE4679" w:rsidRDefault="001A280C">
            <w:pPr>
              <w:pStyle w:val="Table01Row"/>
            </w:pPr>
            <w:r>
              <w:rPr>
                <w:color w:val="FF0000"/>
              </w:rPr>
              <w:t>2024/010</w:t>
            </w:r>
          </w:p>
        </w:tc>
        <w:tc>
          <w:tcPr>
            <w:tcW w:w="1134" w:type="dxa"/>
          </w:tcPr>
          <w:p w14:paraId="3DC42E09" w14:textId="77777777" w:rsidR="00DE4679" w:rsidRDefault="001A280C">
            <w:pPr>
              <w:pStyle w:val="Table01Row"/>
            </w:pPr>
            <w:r>
              <w:rPr>
                <w:color w:val="FF0000"/>
              </w:rPr>
              <w:t>22 Apr 2024</w:t>
            </w:r>
          </w:p>
        </w:tc>
        <w:tc>
          <w:tcPr>
            <w:tcW w:w="3686" w:type="dxa"/>
          </w:tcPr>
          <w:p w14:paraId="2A26F2C7" w14:textId="77777777" w:rsidR="00DE4679" w:rsidRDefault="001A280C">
            <w:pPr>
              <w:pStyle w:val="Table01Row"/>
            </w:pPr>
            <w:r>
              <w:rPr>
                <w:color w:val="FF0000"/>
              </w:rPr>
              <w:t>23 Apr 2024 (see s. 2(d))</w:t>
            </w:r>
          </w:p>
        </w:tc>
      </w:tr>
    </w:tbl>
    <w:p w14:paraId="31DA9BC1" w14:textId="77777777" w:rsidR="00DE4679" w:rsidRDefault="001A280C">
      <w:pPr>
        <w:pStyle w:val="IActName"/>
      </w:pPr>
      <w:r>
        <w:t>Electricity Corporations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220ADB" w14:textId="77777777">
        <w:trPr>
          <w:cantSplit/>
          <w:jc w:val="center"/>
        </w:trPr>
        <w:tc>
          <w:tcPr>
            <w:tcW w:w="1134" w:type="dxa"/>
          </w:tcPr>
          <w:p w14:paraId="2A96134E" w14:textId="77777777" w:rsidR="00DE4679" w:rsidRDefault="001A280C">
            <w:pPr>
              <w:pStyle w:val="Table01Row"/>
              <w:keepNext/>
            </w:pPr>
            <w:r>
              <w:rPr>
                <w:b/>
              </w:rPr>
              <w:t>Portfolio:</w:t>
            </w:r>
          </w:p>
        </w:tc>
        <w:tc>
          <w:tcPr>
            <w:tcW w:w="8505" w:type="dxa"/>
          </w:tcPr>
          <w:p w14:paraId="5A6F6928" w14:textId="77777777" w:rsidR="00DE4679" w:rsidRDefault="001A280C">
            <w:pPr>
              <w:pStyle w:val="Table01Row"/>
              <w:keepNext/>
            </w:pPr>
            <w:r>
              <w:t>Minister for Energy</w:t>
            </w:r>
          </w:p>
        </w:tc>
      </w:tr>
      <w:tr w:rsidR="00DE4679" w14:paraId="7AC48AB1" w14:textId="77777777">
        <w:trPr>
          <w:cantSplit/>
          <w:jc w:val="center"/>
        </w:trPr>
        <w:tc>
          <w:tcPr>
            <w:tcW w:w="1134" w:type="dxa"/>
          </w:tcPr>
          <w:p w14:paraId="58075FE7" w14:textId="77777777" w:rsidR="00DE4679" w:rsidRDefault="001A280C">
            <w:pPr>
              <w:pStyle w:val="Table01Row"/>
              <w:keepNext/>
            </w:pPr>
            <w:r>
              <w:rPr>
                <w:b/>
              </w:rPr>
              <w:t>Agency:</w:t>
            </w:r>
          </w:p>
        </w:tc>
        <w:tc>
          <w:tcPr>
            <w:tcW w:w="8505" w:type="dxa"/>
          </w:tcPr>
          <w:p w14:paraId="2DF713EF" w14:textId="77777777" w:rsidR="00DE4679" w:rsidRDefault="001A280C">
            <w:pPr>
              <w:pStyle w:val="Table01Row"/>
              <w:keepNext/>
            </w:pPr>
            <w:r>
              <w:t>Energy Policy WA</w:t>
            </w:r>
          </w:p>
        </w:tc>
      </w:tr>
    </w:tbl>
    <w:p w14:paraId="6109A4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8DE914" w14:textId="77777777">
        <w:trPr>
          <w:cantSplit/>
          <w:jc w:val="center"/>
        </w:trPr>
        <w:tc>
          <w:tcPr>
            <w:tcW w:w="4253" w:type="dxa"/>
          </w:tcPr>
          <w:p w14:paraId="49F6F598" w14:textId="77777777" w:rsidR="00DE4679" w:rsidRDefault="001A280C">
            <w:pPr>
              <w:pStyle w:val="Table01Row"/>
            </w:pPr>
            <w:r>
              <w:rPr>
                <w:i/>
              </w:rPr>
              <w:t>Electricity Corporations Act 2005</w:t>
            </w:r>
          </w:p>
        </w:tc>
        <w:tc>
          <w:tcPr>
            <w:tcW w:w="1134" w:type="dxa"/>
          </w:tcPr>
          <w:p w14:paraId="2238A0F0" w14:textId="77777777" w:rsidR="00DE4679" w:rsidRDefault="001A280C">
            <w:pPr>
              <w:pStyle w:val="Table01Row"/>
            </w:pPr>
            <w:r>
              <w:t>2005/018</w:t>
            </w:r>
          </w:p>
        </w:tc>
        <w:tc>
          <w:tcPr>
            <w:tcW w:w="1134" w:type="dxa"/>
          </w:tcPr>
          <w:p w14:paraId="7182CD0F" w14:textId="77777777" w:rsidR="00DE4679" w:rsidRDefault="001A280C">
            <w:pPr>
              <w:pStyle w:val="Table01Row"/>
            </w:pPr>
            <w:r>
              <w:t>13 Oct 2005</w:t>
            </w:r>
          </w:p>
        </w:tc>
        <w:tc>
          <w:tcPr>
            <w:tcW w:w="3686" w:type="dxa"/>
          </w:tcPr>
          <w:p w14:paraId="4201A94B" w14:textId="77777777" w:rsidR="00DE4679" w:rsidRDefault="001A280C">
            <w:pPr>
              <w:pStyle w:val="Table01Row"/>
            </w:pPr>
            <w:r>
              <w:t>Pt. 1, s. 141, 142, 144‑152, 153(1) &amp; 179: 13 Oct 2005 (see s. 2(1));</w:t>
            </w:r>
          </w:p>
          <w:p w14:paraId="54C86B00" w14:textId="77777777" w:rsidR="00DE4679" w:rsidRDefault="001A280C">
            <w:pPr>
              <w:pStyle w:val="Table01Row"/>
            </w:pPr>
            <w:r>
              <w:t xml:space="preserve">Pt. 2‑8, s. 143, 153(2)‑(4), 154‑178, 180‑192 &amp; Sch. 1‑4 &amp; Sch. 5 (other than cl. 21(2)(a)(ii)): 1 Apr 2006 (see s. 2(2) and </w:t>
            </w:r>
            <w:r>
              <w:rPr>
                <w:i/>
              </w:rPr>
              <w:t>Gazette</w:t>
            </w:r>
            <w:r>
              <w:t xml:space="preserve"> 31 Mar 2006 p. 1153); </w:t>
            </w:r>
          </w:p>
          <w:p w14:paraId="27BDC727" w14:textId="77777777" w:rsidR="00DE4679" w:rsidRDefault="001A280C">
            <w:pPr>
              <w:pStyle w:val="Table01Row"/>
            </w:pPr>
            <w:r>
              <w:t>Sch. 5 cl. 21(2)(a)(ii) delete</w:t>
            </w:r>
            <w:r>
              <w:t>d by 2009/008 s. 50(3)(b)</w:t>
            </w:r>
          </w:p>
        </w:tc>
      </w:tr>
      <w:tr w:rsidR="00DE4679" w14:paraId="51FD8CA2" w14:textId="77777777">
        <w:trPr>
          <w:cantSplit/>
          <w:jc w:val="center"/>
        </w:trPr>
        <w:tc>
          <w:tcPr>
            <w:tcW w:w="4253" w:type="dxa"/>
          </w:tcPr>
          <w:p w14:paraId="7D3369CC" w14:textId="77777777" w:rsidR="00DE4679" w:rsidRDefault="001A280C">
            <w:pPr>
              <w:pStyle w:val="Table01Row"/>
            </w:pPr>
            <w:r>
              <w:rPr>
                <w:i/>
              </w:rPr>
              <w:t>Planning and Development (Consequential and Transitional Provisions) Act 2005</w:t>
            </w:r>
            <w:r>
              <w:t xml:space="preserve"> s. 15</w:t>
            </w:r>
          </w:p>
        </w:tc>
        <w:tc>
          <w:tcPr>
            <w:tcW w:w="1134" w:type="dxa"/>
          </w:tcPr>
          <w:p w14:paraId="386EA687" w14:textId="77777777" w:rsidR="00DE4679" w:rsidRDefault="001A280C">
            <w:pPr>
              <w:pStyle w:val="Table01Row"/>
            </w:pPr>
            <w:r>
              <w:t>2005/038</w:t>
            </w:r>
          </w:p>
        </w:tc>
        <w:tc>
          <w:tcPr>
            <w:tcW w:w="1134" w:type="dxa"/>
          </w:tcPr>
          <w:p w14:paraId="07F766C8" w14:textId="77777777" w:rsidR="00DE4679" w:rsidRDefault="001A280C">
            <w:pPr>
              <w:pStyle w:val="Table01Row"/>
            </w:pPr>
            <w:r>
              <w:t>12 Dec 2005</w:t>
            </w:r>
          </w:p>
        </w:tc>
        <w:tc>
          <w:tcPr>
            <w:tcW w:w="3686" w:type="dxa"/>
          </w:tcPr>
          <w:p w14:paraId="392EC30D" w14:textId="77777777" w:rsidR="00DE4679" w:rsidRDefault="001A280C">
            <w:pPr>
              <w:pStyle w:val="Table01Row"/>
            </w:pPr>
            <w:r>
              <w:t xml:space="preserve">9 Apr 2006 (see s. 2 and </w:t>
            </w:r>
            <w:r>
              <w:rPr>
                <w:i/>
              </w:rPr>
              <w:t>Gazette</w:t>
            </w:r>
            <w:r>
              <w:t xml:space="preserve"> 21 Mar 2006 p. 1078)</w:t>
            </w:r>
          </w:p>
        </w:tc>
      </w:tr>
      <w:tr w:rsidR="00DE4679" w14:paraId="3AEE35BC" w14:textId="77777777">
        <w:trPr>
          <w:cantSplit/>
          <w:jc w:val="center"/>
        </w:trPr>
        <w:tc>
          <w:tcPr>
            <w:tcW w:w="4253" w:type="dxa"/>
          </w:tcPr>
          <w:p w14:paraId="07090490" w14:textId="77777777" w:rsidR="00DE4679" w:rsidRDefault="001A280C">
            <w:pPr>
              <w:pStyle w:val="Table01Row"/>
            </w:pPr>
            <w:r>
              <w:rPr>
                <w:i/>
              </w:rPr>
              <w:t>Financial Legislation Amendment and Repeal Act 2006</w:t>
            </w:r>
            <w:r>
              <w:t xml:space="preserve"> s. 4, 5(1) &amp; </w:t>
            </w:r>
            <w:r>
              <w:t>Sch. 1 cl. 53</w:t>
            </w:r>
          </w:p>
        </w:tc>
        <w:tc>
          <w:tcPr>
            <w:tcW w:w="1134" w:type="dxa"/>
          </w:tcPr>
          <w:p w14:paraId="0000B666" w14:textId="77777777" w:rsidR="00DE4679" w:rsidRDefault="001A280C">
            <w:pPr>
              <w:pStyle w:val="Table01Row"/>
            </w:pPr>
            <w:r>
              <w:t>2006/077</w:t>
            </w:r>
          </w:p>
        </w:tc>
        <w:tc>
          <w:tcPr>
            <w:tcW w:w="1134" w:type="dxa"/>
          </w:tcPr>
          <w:p w14:paraId="36620F5E" w14:textId="77777777" w:rsidR="00DE4679" w:rsidRDefault="001A280C">
            <w:pPr>
              <w:pStyle w:val="Table01Row"/>
            </w:pPr>
            <w:r>
              <w:t>21 Dec 2006</w:t>
            </w:r>
          </w:p>
        </w:tc>
        <w:tc>
          <w:tcPr>
            <w:tcW w:w="3686" w:type="dxa"/>
          </w:tcPr>
          <w:p w14:paraId="6AF45859" w14:textId="77777777" w:rsidR="00DE4679" w:rsidRDefault="001A280C">
            <w:pPr>
              <w:pStyle w:val="Table01Row"/>
            </w:pPr>
            <w:r>
              <w:t xml:space="preserve">1 Feb 2007 (see s. 2(1) and </w:t>
            </w:r>
            <w:r>
              <w:rPr>
                <w:i/>
              </w:rPr>
              <w:t>Gazette</w:t>
            </w:r>
            <w:r>
              <w:t xml:space="preserve"> 19 Jan 2007 p. 137)</w:t>
            </w:r>
          </w:p>
        </w:tc>
      </w:tr>
      <w:tr w:rsidR="00DE4679" w14:paraId="7B8CC3CD" w14:textId="77777777">
        <w:trPr>
          <w:cantSplit/>
          <w:jc w:val="center"/>
        </w:trPr>
        <w:tc>
          <w:tcPr>
            <w:tcW w:w="4253" w:type="dxa"/>
          </w:tcPr>
          <w:p w14:paraId="5F903A3F" w14:textId="77777777" w:rsidR="00DE4679" w:rsidRDefault="001A280C">
            <w:pPr>
              <w:pStyle w:val="Table01Row"/>
            </w:pPr>
            <w:r>
              <w:rPr>
                <w:i/>
              </w:rPr>
              <w:t>State Superannuation Amendment Act 2007</w:t>
            </w:r>
            <w:r>
              <w:t xml:space="preserve"> s. 81</w:t>
            </w:r>
          </w:p>
        </w:tc>
        <w:tc>
          <w:tcPr>
            <w:tcW w:w="1134" w:type="dxa"/>
          </w:tcPr>
          <w:p w14:paraId="3B1771A2" w14:textId="77777777" w:rsidR="00DE4679" w:rsidRDefault="001A280C">
            <w:pPr>
              <w:pStyle w:val="Table01Row"/>
            </w:pPr>
            <w:r>
              <w:t>2007/025 (as amended by 2011/035 s. 4)</w:t>
            </w:r>
          </w:p>
        </w:tc>
        <w:tc>
          <w:tcPr>
            <w:tcW w:w="1134" w:type="dxa"/>
          </w:tcPr>
          <w:p w14:paraId="0D6F192A" w14:textId="77777777" w:rsidR="00DE4679" w:rsidRDefault="001A280C">
            <w:pPr>
              <w:pStyle w:val="Table01Row"/>
            </w:pPr>
            <w:r>
              <w:t>16 Oct 2007</w:t>
            </w:r>
          </w:p>
        </w:tc>
        <w:tc>
          <w:tcPr>
            <w:tcW w:w="3686" w:type="dxa"/>
          </w:tcPr>
          <w:p w14:paraId="7A251468" w14:textId="77777777" w:rsidR="00DE4679" w:rsidRDefault="001A280C">
            <w:pPr>
              <w:pStyle w:val="Table01Row"/>
            </w:pPr>
            <w:r>
              <w:t>Repealed by 2011/035 s. 4</w:t>
            </w:r>
          </w:p>
        </w:tc>
      </w:tr>
      <w:tr w:rsidR="00DE4679" w14:paraId="27CE9E92" w14:textId="77777777">
        <w:trPr>
          <w:cantSplit/>
          <w:jc w:val="center"/>
        </w:trPr>
        <w:tc>
          <w:tcPr>
            <w:tcW w:w="4253" w:type="dxa"/>
          </w:tcPr>
          <w:p w14:paraId="62409093" w14:textId="77777777" w:rsidR="00DE4679" w:rsidRDefault="001A280C">
            <w:pPr>
              <w:pStyle w:val="Table01Row"/>
            </w:pPr>
            <w:r>
              <w:rPr>
                <w:i/>
              </w:rPr>
              <w:t>Statutes (Repeals and Miscellaneous Amen</w:t>
            </w:r>
            <w:r>
              <w:rPr>
                <w:i/>
              </w:rPr>
              <w:t>dments) Act 2009</w:t>
            </w:r>
            <w:r>
              <w:t xml:space="preserve"> s. 50</w:t>
            </w:r>
          </w:p>
        </w:tc>
        <w:tc>
          <w:tcPr>
            <w:tcW w:w="1134" w:type="dxa"/>
          </w:tcPr>
          <w:p w14:paraId="61F7300A" w14:textId="77777777" w:rsidR="00DE4679" w:rsidRDefault="001A280C">
            <w:pPr>
              <w:pStyle w:val="Table01Row"/>
            </w:pPr>
            <w:r>
              <w:t>2009/008</w:t>
            </w:r>
          </w:p>
        </w:tc>
        <w:tc>
          <w:tcPr>
            <w:tcW w:w="1134" w:type="dxa"/>
          </w:tcPr>
          <w:p w14:paraId="62FAEB43" w14:textId="77777777" w:rsidR="00DE4679" w:rsidRDefault="001A280C">
            <w:pPr>
              <w:pStyle w:val="Table01Row"/>
            </w:pPr>
            <w:r>
              <w:t>21 May 2009</w:t>
            </w:r>
          </w:p>
        </w:tc>
        <w:tc>
          <w:tcPr>
            <w:tcW w:w="3686" w:type="dxa"/>
          </w:tcPr>
          <w:p w14:paraId="4F205E4D" w14:textId="77777777" w:rsidR="00DE4679" w:rsidRDefault="001A280C">
            <w:pPr>
              <w:pStyle w:val="Table01Row"/>
            </w:pPr>
            <w:r>
              <w:t>22 May 2009 (see s. 2(b))</w:t>
            </w:r>
          </w:p>
        </w:tc>
      </w:tr>
      <w:tr w:rsidR="00DE4679" w14:paraId="471DE4E6" w14:textId="77777777">
        <w:trPr>
          <w:cantSplit/>
          <w:jc w:val="center"/>
        </w:trPr>
        <w:tc>
          <w:tcPr>
            <w:tcW w:w="10207" w:type="dxa"/>
            <w:gridSpan w:val="4"/>
          </w:tcPr>
          <w:p w14:paraId="3CA5FE69" w14:textId="77777777" w:rsidR="00DE4679" w:rsidRDefault="001A280C">
            <w:pPr>
              <w:pStyle w:val="Table01Row"/>
            </w:pPr>
            <w:r>
              <w:rPr>
                <w:b/>
              </w:rPr>
              <w:t>Reprint 1 as at 14 May 2010 (not including 2007/025)</w:t>
            </w:r>
          </w:p>
        </w:tc>
      </w:tr>
      <w:tr w:rsidR="00DE4679" w14:paraId="4A5EC72B" w14:textId="77777777">
        <w:trPr>
          <w:cantSplit/>
          <w:jc w:val="center"/>
        </w:trPr>
        <w:tc>
          <w:tcPr>
            <w:tcW w:w="4253" w:type="dxa"/>
          </w:tcPr>
          <w:p w14:paraId="60E334D4" w14:textId="77777777" w:rsidR="00DE4679" w:rsidRDefault="001A280C">
            <w:pPr>
              <w:pStyle w:val="Table01Row"/>
            </w:pPr>
            <w:r>
              <w:rPr>
                <w:i/>
              </w:rPr>
              <w:t>Approvals and Related Reforms (No. 4) (Planning) Act 2010</w:t>
            </w:r>
            <w:r>
              <w:t xml:space="preserve"> s. 31</w:t>
            </w:r>
          </w:p>
        </w:tc>
        <w:tc>
          <w:tcPr>
            <w:tcW w:w="1134" w:type="dxa"/>
          </w:tcPr>
          <w:p w14:paraId="076E8ABA" w14:textId="77777777" w:rsidR="00DE4679" w:rsidRDefault="001A280C">
            <w:pPr>
              <w:pStyle w:val="Table01Row"/>
            </w:pPr>
            <w:r>
              <w:t>2010/028</w:t>
            </w:r>
          </w:p>
        </w:tc>
        <w:tc>
          <w:tcPr>
            <w:tcW w:w="1134" w:type="dxa"/>
          </w:tcPr>
          <w:p w14:paraId="36CCAFA7" w14:textId="77777777" w:rsidR="00DE4679" w:rsidRDefault="001A280C">
            <w:pPr>
              <w:pStyle w:val="Table01Row"/>
            </w:pPr>
            <w:r>
              <w:t>19 Aug 2010</w:t>
            </w:r>
          </w:p>
        </w:tc>
        <w:tc>
          <w:tcPr>
            <w:tcW w:w="3686" w:type="dxa"/>
          </w:tcPr>
          <w:p w14:paraId="657B6857" w14:textId="77777777" w:rsidR="00DE4679" w:rsidRDefault="001A280C">
            <w:pPr>
              <w:pStyle w:val="Table01Row"/>
            </w:pPr>
            <w:r>
              <w:t xml:space="preserve">22 Nov 2010 (see s. 2(b) and </w:t>
            </w:r>
            <w:r>
              <w:rPr>
                <w:i/>
              </w:rPr>
              <w:t>Gazette</w:t>
            </w:r>
            <w:r>
              <w:t xml:space="preserve"> 19 Nov 2010 p. 5709)</w:t>
            </w:r>
          </w:p>
        </w:tc>
      </w:tr>
      <w:tr w:rsidR="00DE4679" w14:paraId="5A3118ED" w14:textId="77777777">
        <w:trPr>
          <w:cantSplit/>
          <w:jc w:val="center"/>
        </w:trPr>
        <w:tc>
          <w:tcPr>
            <w:tcW w:w="4253" w:type="dxa"/>
          </w:tcPr>
          <w:p w14:paraId="310B963D" w14:textId="77777777" w:rsidR="00DE4679" w:rsidRDefault="001A280C">
            <w:pPr>
              <w:pStyle w:val="Table01Row"/>
            </w:pPr>
            <w:r>
              <w:rPr>
                <w:i/>
              </w:rPr>
              <w:t>Public Sector Reform Act 2010</w:t>
            </w:r>
            <w:r>
              <w:t xml:space="preserve"> s. 75</w:t>
            </w:r>
          </w:p>
        </w:tc>
        <w:tc>
          <w:tcPr>
            <w:tcW w:w="1134" w:type="dxa"/>
          </w:tcPr>
          <w:p w14:paraId="248F5EEE" w14:textId="77777777" w:rsidR="00DE4679" w:rsidRDefault="001A280C">
            <w:pPr>
              <w:pStyle w:val="Table01Row"/>
            </w:pPr>
            <w:r>
              <w:t>2010/039</w:t>
            </w:r>
          </w:p>
        </w:tc>
        <w:tc>
          <w:tcPr>
            <w:tcW w:w="1134" w:type="dxa"/>
          </w:tcPr>
          <w:p w14:paraId="2B398FDA" w14:textId="77777777" w:rsidR="00DE4679" w:rsidRDefault="001A280C">
            <w:pPr>
              <w:pStyle w:val="Table01Row"/>
            </w:pPr>
            <w:r>
              <w:t>1 Oct 2010</w:t>
            </w:r>
          </w:p>
        </w:tc>
        <w:tc>
          <w:tcPr>
            <w:tcW w:w="3686" w:type="dxa"/>
          </w:tcPr>
          <w:p w14:paraId="5A506B4C" w14:textId="77777777" w:rsidR="00DE4679" w:rsidRDefault="001A280C">
            <w:pPr>
              <w:pStyle w:val="Table01Row"/>
            </w:pPr>
            <w:r>
              <w:t xml:space="preserve">1 Dec 2010 (see s. 2(b) and </w:t>
            </w:r>
            <w:r>
              <w:rPr>
                <w:i/>
              </w:rPr>
              <w:t>Gazette</w:t>
            </w:r>
            <w:r>
              <w:t xml:space="preserve"> 5 Nov 2010 p. 5563)</w:t>
            </w:r>
          </w:p>
        </w:tc>
      </w:tr>
      <w:tr w:rsidR="00DE4679" w14:paraId="2C1B76DE" w14:textId="77777777">
        <w:trPr>
          <w:cantSplit/>
          <w:jc w:val="center"/>
        </w:trPr>
        <w:tc>
          <w:tcPr>
            <w:tcW w:w="4253" w:type="dxa"/>
          </w:tcPr>
          <w:p w14:paraId="28961F87" w14:textId="77777777" w:rsidR="00DE4679" w:rsidRDefault="001A280C">
            <w:pPr>
              <w:pStyle w:val="Table01Row"/>
            </w:pPr>
            <w:r>
              <w:rPr>
                <w:i/>
              </w:rPr>
              <w:t>Fines, Penalties and Infringement Notices Enforcement Amendment Act 2012</w:t>
            </w:r>
            <w:r>
              <w:t xml:space="preserve"> Pt. 4 Div. </w:t>
            </w:r>
            <w:r>
              <w:t>2</w:t>
            </w:r>
          </w:p>
        </w:tc>
        <w:tc>
          <w:tcPr>
            <w:tcW w:w="1134" w:type="dxa"/>
          </w:tcPr>
          <w:p w14:paraId="2244594F" w14:textId="77777777" w:rsidR="00DE4679" w:rsidRDefault="001A280C">
            <w:pPr>
              <w:pStyle w:val="Table01Row"/>
            </w:pPr>
            <w:r>
              <w:t>2012/048</w:t>
            </w:r>
          </w:p>
        </w:tc>
        <w:tc>
          <w:tcPr>
            <w:tcW w:w="1134" w:type="dxa"/>
          </w:tcPr>
          <w:p w14:paraId="3322E851" w14:textId="77777777" w:rsidR="00DE4679" w:rsidRDefault="001A280C">
            <w:pPr>
              <w:pStyle w:val="Table01Row"/>
            </w:pPr>
            <w:r>
              <w:t>29 Nov 2012</w:t>
            </w:r>
          </w:p>
        </w:tc>
        <w:tc>
          <w:tcPr>
            <w:tcW w:w="3686" w:type="dxa"/>
          </w:tcPr>
          <w:p w14:paraId="5D37433E" w14:textId="77777777" w:rsidR="00DE4679" w:rsidRDefault="001A280C">
            <w:pPr>
              <w:pStyle w:val="Table01Row"/>
            </w:pPr>
            <w:r>
              <w:t xml:space="preserve">21 Aug 2013 (see s. 2(b) and </w:t>
            </w:r>
            <w:r>
              <w:rPr>
                <w:i/>
              </w:rPr>
              <w:t>Gazette</w:t>
            </w:r>
            <w:r>
              <w:t xml:space="preserve"> 20 Aug 2013 p. 3815)</w:t>
            </w:r>
          </w:p>
        </w:tc>
      </w:tr>
      <w:tr w:rsidR="00DE4679" w14:paraId="29347B02" w14:textId="77777777">
        <w:trPr>
          <w:cantSplit/>
          <w:jc w:val="center"/>
        </w:trPr>
        <w:tc>
          <w:tcPr>
            <w:tcW w:w="4253" w:type="dxa"/>
          </w:tcPr>
          <w:p w14:paraId="34ABF838" w14:textId="77777777" w:rsidR="00DE4679" w:rsidRDefault="001A280C">
            <w:pPr>
              <w:pStyle w:val="Table01Row"/>
            </w:pPr>
            <w:r>
              <w:rPr>
                <w:i/>
              </w:rPr>
              <w:t>Electricity Corporations Amendment Act 2013</w:t>
            </w:r>
            <w:r>
              <w:t xml:space="preserve"> Pt. 2 (s. 3‑36)</w:t>
            </w:r>
          </w:p>
        </w:tc>
        <w:tc>
          <w:tcPr>
            <w:tcW w:w="1134" w:type="dxa"/>
          </w:tcPr>
          <w:p w14:paraId="445E4074" w14:textId="77777777" w:rsidR="00DE4679" w:rsidRDefault="001A280C">
            <w:pPr>
              <w:pStyle w:val="Table01Row"/>
            </w:pPr>
            <w:r>
              <w:t>2013/025</w:t>
            </w:r>
          </w:p>
        </w:tc>
        <w:tc>
          <w:tcPr>
            <w:tcW w:w="1134" w:type="dxa"/>
          </w:tcPr>
          <w:p w14:paraId="6EDB803F" w14:textId="77777777" w:rsidR="00DE4679" w:rsidRDefault="001A280C">
            <w:pPr>
              <w:pStyle w:val="Table01Row"/>
            </w:pPr>
            <w:r>
              <w:t>18 Dec 2013</w:t>
            </w:r>
          </w:p>
        </w:tc>
        <w:tc>
          <w:tcPr>
            <w:tcW w:w="3686" w:type="dxa"/>
          </w:tcPr>
          <w:p w14:paraId="75D3F67B" w14:textId="77777777" w:rsidR="00DE4679" w:rsidRDefault="001A280C">
            <w:pPr>
              <w:pStyle w:val="Table01Row"/>
            </w:pPr>
            <w:r>
              <w:t>Pt. 2 heading &amp; s. 3 &amp; 32‑35: 19 Dec 2013 (see s. 2(b));</w:t>
            </w:r>
          </w:p>
          <w:p w14:paraId="5FA3C7CA" w14:textId="77777777" w:rsidR="00DE4679" w:rsidRDefault="001A280C">
            <w:pPr>
              <w:pStyle w:val="Table01Row"/>
            </w:pPr>
            <w:r>
              <w:t xml:space="preserve">Pt. 2 other than s. 3 &amp; 32‑35: 1 Jan 2014 (see s. 2(c) and </w:t>
            </w:r>
            <w:r>
              <w:rPr>
                <w:i/>
              </w:rPr>
              <w:t>Gazette</w:t>
            </w:r>
            <w:r>
              <w:t xml:space="preserve"> 27 Dec 2013 p. 6465)</w:t>
            </w:r>
          </w:p>
        </w:tc>
      </w:tr>
      <w:tr w:rsidR="00DE4679" w14:paraId="3D8BB023" w14:textId="77777777">
        <w:trPr>
          <w:cantSplit/>
          <w:jc w:val="center"/>
        </w:trPr>
        <w:tc>
          <w:tcPr>
            <w:tcW w:w="10207" w:type="dxa"/>
            <w:gridSpan w:val="4"/>
          </w:tcPr>
          <w:p w14:paraId="5D5FC169" w14:textId="77777777" w:rsidR="00DE4679" w:rsidRDefault="001A280C">
            <w:pPr>
              <w:pStyle w:val="Table01Row"/>
            </w:pPr>
            <w:r>
              <w:rPr>
                <w:b/>
              </w:rPr>
              <w:t>Reprint 2 as at 18 Jul 2014</w:t>
            </w:r>
          </w:p>
        </w:tc>
      </w:tr>
      <w:tr w:rsidR="00DE4679" w14:paraId="37BBBCFD" w14:textId="77777777">
        <w:trPr>
          <w:cantSplit/>
          <w:jc w:val="center"/>
        </w:trPr>
        <w:tc>
          <w:tcPr>
            <w:tcW w:w="4253" w:type="dxa"/>
          </w:tcPr>
          <w:p w14:paraId="32F10422" w14:textId="77777777" w:rsidR="00DE4679" w:rsidRDefault="001A280C">
            <w:pPr>
              <w:pStyle w:val="Table01Row"/>
            </w:pPr>
            <w:r>
              <w:rPr>
                <w:i/>
              </w:rPr>
              <w:lastRenderedPageBreak/>
              <w:t>Electricity Corporations Amendment Act 2015</w:t>
            </w:r>
          </w:p>
        </w:tc>
        <w:tc>
          <w:tcPr>
            <w:tcW w:w="1134" w:type="dxa"/>
          </w:tcPr>
          <w:p w14:paraId="633868E3" w14:textId="77777777" w:rsidR="00DE4679" w:rsidRDefault="001A280C">
            <w:pPr>
              <w:pStyle w:val="Table01Row"/>
            </w:pPr>
            <w:r>
              <w:t>2015/016</w:t>
            </w:r>
          </w:p>
        </w:tc>
        <w:tc>
          <w:tcPr>
            <w:tcW w:w="1134" w:type="dxa"/>
          </w:tcPr>
          <w:p w14:paraId="061CB2D2" w14:textId="77777777" w:rsidR="00DE4679" w:rsidRDefault="001A280C">
            <w:pPr>
              <w:pStyle w:val="Table01Row"/>
            </w:pPr>
            <w:r>
              <w:t>25 Jun 2015</w:t>
            </w:r>
          </w:p>
        </w:tc>
        <w:tc>
          <w:tcPr>
            <w:tcW w:w="3686" w:type="dxa"/>
          </w:tcPr>
          <w:p w14:paraId="1604DA6A" w14:textId="77777777" w:rsidR="00DE4679" w:rsidRDefault="001A280C">
            <w:pPr>
              <w:pStyle w:val="Table01Row"/>
            </w:pPr>
            <w:r>
              <w:t>s. 1 &amp; 2: 25 Jun 2015 (see s. 2(a));</w:t>
            </w:r>
          </w:p>
          <w:p w14:paraId="533BC9DB" w14:textId="77777777" w:rsidR="00DE4679" w:rsidRDefault="001A280C">
            <w:pPr>
              <w:pStyle w:val="Table01Row"/>
            </w:pPr>
            <w:r>
              <w:t>Act other than s. 1 &amp; 2: 26 Jun 2015 (see s. 2(b))</w:t>
            </w:r>
          </w:p>
        </w:tc>
      </w:tr>
      <w:tr w:rsidR="00DE4679" w14:paraId="1A1913B8" w14:textId="77777777">
        <w:trPr>
          <w:cantSplit/>
          <w:jc w:val="center"/>
        </w:trPr>
        <w:tc>
          <w:tcPr>
            <w:tcW w:w="4253" w:type="dxa"/>
          </w:tcPr>
          <w:p w14:paraId="384DF500" w14:textId="77777777" w:rsidR="00DE4679" w:rsidRDefault="001A280C">
            <w:pPr>
              <w:pStyle w:val="Table01Row"/>
            </w:pPr>
            <w:r>
              <w:rPr>
                <w:i/>
              </w:rPr>
              <w:t>Associations Incorporation Act 2015</w:t>
            </w:r>
            <w:r>
              <w:t xml:space="preserve"> s. 216</w:t>
            </w:r>
          </w:p>
        </w:tc>
        <w:tc>
          <w:tcPr>
            <w:tcW w:w="1134" w:type="dxa"/>
          </w:tcPr>
          <w:p w14:paraId="21BCD898" w14:textId="77777777" w:rsidR="00DE4679" w:rsidRDefault="001A280C">
            <w:pPr>
              <w:pStyle w:val="Table01Row"/>
            </w:pPr>
            <w:r>
              <w:t>2015/030</w:t>
            </w:r>
          </w:p>
        </w:tc>
        <w:tc>
          <w:tcPr>
            <w:tcW w:w="1134" w:type="dxa"/>
          </w:tcPr>
          <w:p w14:paraId="64CDFFA8" w14:textId="77777777" w:rsidR="00DE4679" w:rsidRDefault="001A280C">
            <w:pPr>
              <w:pStyle w:val="Table01Row"/>
            </w:pPr>
            <w:r>
              <w:t>2 Nov 2015</w:t>
            </w:r>
          </w:p>
        </w:tc>
        <w:tc>
          <w:tcPr>
            <w:tcW w:w="3686" w:type="dxa"/>
          </w:tcPr>
          <w:p w14:paraId="4DD5B1F6" w14:textId="77777777" w:rsidR="00DE4679" w:rsidRDefault="001A280C">
            <w:pPr>
              <w:pStyle w:val="Table01Row"/>
            </w:pPr>
            <w:r>
              <w:t xml:space="preserve">1 Jul 2016 (see s. 2(b) and </w:t>
            </w:r>
            <w:r>
              <w:rPr>
                <w:i/>
              </w:rPr>
              <w:t>Gazette</w:t>
            </w:r>
            <w:r>
              <w:t xml:space="preserve"> 24 Jun 2016 p. 2291‑2)</w:t>
            </w:r>
          </w:p>
        </w:tc>
      </w:tr>
      <w:tr w:rsidR="00DE4679" w14:paraId="4151DFB5" w14:textId="77777777">
        <w:trPr>
          <w:cantSplit/>
          <w:jc w:val="center"/>
        </w:trPr>
        <w:tc>
          <w:tcPr>
            <w:tcW w:w="4253" w:type="dxa"/>
          </w:tcPr>
          <w:p w14:paraId="4F163C28" w14:textId="77777777" w:rsidR="00DE4679" w:rsidRDefault="001A280C">
            <w:pPr>
              <w:pStyle w:val="Table01Row"/>
            </w:pPr>
            <w:r>
              <w:rPr>
                <w:i/>
              </w:rPr>
              <w:t>Executive Officer Remuneration (Government E</w:t>
            </w:r>
            <w:r>
              <w:rPr>
                <w:i/>
              </w:rPr>
              <w:t>ntities) Legislation Amendment Act 2016</w:t>
            </w:r>
            <w:r>
              <w:t xml:space="preserve"> Pt. 3 Div. 2</w:t>
            </w:r>
          </w:p>
        </w:tc>
        <w:tc>
          <w:tcPr>
            <w:tcW w:w="1134" w:type="dxa"/>
          </w:tcPr>
          <w:p w14:paraId="230E9ADB" w14:textId="77777777" w:rsidR="00DE4679" w:rsidRDefault="001A280C">
            <w:pPr>
              <w:pStyle w:val="Table01Row"/>
            </w:pPr>
            <w:r>
              <w:t>2016/046</w:t>
            </w:r>
          </w:p>
        </w:tc>
        <w:tc>
          <w:tcPr>
            <w:tcW w:w="1134" w:type="dxa"/>
          </w:tcPr>
          <w:p w14:paraId="0257929D" w14:textId="77777777" w:rsidR="00DE4679" w:rsidRDefault="001A280C">
            <w:pPr>
              <w:pStyle w:val="Table01Row"/>
            </w:pPr>
            <w:r>
              <w:t>7 Dec 2016</w:t>
            </w:r>
          </w:p>
        </w:tc>
        <w:tc>
          <w:tcPr>
            <w:tcW w:w="3686" w:type="dxa"/>
          </w:tcPr>
          <w:p w14:paraId="74A03659" w14:textId="77777777" w:rsidR="00DE4679" w:rsidRDefault="001A280C">
            <w:pPr>
              <w:pStyle w:val="Table01Row"/>
            </w:pPr>
            <w:r>
              <w:t>8 Dec 2016 (see s. 2(b))</w:t>
            </w:r>
          </w:p>
        </w:tc>
      </w:tr>
      <w:tr w:rsidR="00DE4679" w14:paraId="02E92C23" w14:textId="77777777">
        <w:trPr>
          <w:cantSplit/>
          <w:jc w:val="center"/>
        </w:trPr>
        <w:tc>
          <w:tcPr>
            <w:tcW w:w="10207" w:type="dxa"/>
            <w:gridSpan w:val="4"/>
          </w:tcPr>
          <w:p w14:paraId="7CFFF865" w14:textId="77777777" w:rsidR="00DE4679" w:rsidRDefault="001A280C">
            <w:pPr>
              <w:pStyle w:val="Table01Row"/>
            </w:pPr>
            <w:r>
              <w:rPr>
                <w:b/>
              </w:rPr>
              <w:t>Reprint 3 as at 7 Jun 2019</w:t>
            </w:r>
          </w:p>
        </w:tc>
      </w:tr>
      <w:tr w:rsidR="00DE4679" w14:paraId="182ED59D" w14:textId="77777777">
        <w:trPr>
          <w:cantSplit/>
          <w:jc w:val="center"/>
        </w:trPr>
        <w:tc>
          <w:tcPr>
            <w:tcW w:w="4253" w:type="dxa"/>
          </w:tcPr>
          <w:p w14:paraId="464EEE7E" w14:textId="77777777" w:rsidR="00DE4679" w:rsidRDefault="001A280C">
            <w:pPr>
              <w:pStyle w:val="Table01Row"/>
            </w:pPr>
            <w:r>
              <w:rPr>
                <w:i/>
              </w:rPr>
              <w:t>Electricity Industry Amendment Act 2020</w:t>
            </w:r>
            <w:r>
              <w:t xml:space="preserve"> s. 30</w:t>
            </w:r>
          </w:p>
        </w:tc>
        <w:tc>
          <w:tcPr>
            <w:tcW w:w="1134" w:type="dxa"/>
          </w:tcPr>
          <w:p w14:paraId="5D201EF5" w14:textId="77777777" w:rsidR="00DE4679" w:rsidRDefault="001A280C">
            <w:pPr>
              <w:pStyle w:val="Table01Row"/>
            </w:pPr>
            <w:r>
              <w:t>2020/009</w:t>
            </w:r>
          </w:p>
        </w:tc>
        <w:tc>
          <w:tcPr>
            <w:tcW w:w="1134" w:type="dxa"/>
          </w:tcPr>
          <w:p w14:paraId="34507CEA" w14:textId="77777777" w:rsidR="00DE4679" w:rsidRDefault="001A280C">
            <w:pPr>
              <w:pStyle w:val="Table01Row"/>
            </w:pPr>
            <w:r>
              <w:t>6 Apr 2020</w:t>
            </w:r>
          </w:p>
        </w:tc>
        <w:tc>
          <w:tcPr>
            <w:tcW w:w="3686" w:type="dxa"/>
          </w:tcPr>
          <w:p w14:paraId="0ED4E3AB" w14:textId="77777777" w:rsidR="00DE4679" w:rsidRDefault="001A280C">
            <w:pPr>
              <w:pStyle w:val="Table01Row"/>
            </w:pPr>
            <w:r>
              <w:t>7 Apr 2020 (see s. 2(b))</w:t>
            </w:r>
          </w:p>
        </w:tc>
      </w:tr>
      <w:tr w:rsidR="00DE4679" w14:paraId="3D2C4BE5" w14:textId="77777777">
        <w:trPr>
          <w:cantSplit/>
          <w:jc w:val="center"/>
        </w:trPr>
        <w:tc>
          <w:tcPr>
            <w:tcW w:w="4253" w:type="dxa"/>
          </w:tcPr>
          <w:p w14:paraId="57C5AE3E" w14:textId="77777777" w:rsidR="00DE4679" w:rsidRDefault="001A280C">
            <w:pPr>
              <w:pStyle w:val="Table01Row"/>
            </w:pPr>
            <w:r>
              <w:rPr>
                <w:i/>
              </w:rPr>
              <w:t xml:space="preserve">Fines, Penalties and </w:t>
            </w:r>
            <w:r>
              <w:rPr>
                <w:i/>
              </w:rPr>
              <w:t>Infringement Notices Enforcement Amendment Act 2020</w:t>
            </w:r>
            <w:r>
              <w:t xml:space="preserve"> Pt. 3 Div. 4</w:t>
            </w:r>
          </w:p>
        </w:tc>
        <w:tc>
          <w:tcPr>
            <w:tcW w:w="1134" w:type="dxa"/>
          </w:tcPr>
          <w:p w14:paraId="55BA61EE" w14:textId="77777777" w:rsidR="00DE4679" w:rsidRDefault="001A280C">
            <w:pPr>
              <w:pStyle w:val="Table01Row"/>
            </w:pPr>
            <w:r>
              <w:t>2020/025</w:t>
            </w:r>
          </w:p>
        </w:tc>
        <w:tc>
          <w:tcPr>
            <w:tcW w:w="1134" w:type="dxa"/>
          </w:tcPr>
          <w:p w14:paraId="6A4BC665" w14:textId="77777777" w:rsidR="00DE4679" w:rsidRDefault="001A280C">
            <w:pPr>
              <w:pStyle w:val="Table01Row"/>
            </w:pPr>
            <w:r>
              <w:t>19 Jun 2020</w:t>
            </w:r>
          </w:p>
        </w:tc>
        <w:tc>
          <w:tcPr>
            <w:tcW w:w="3686" w:type="dxa"/>
          </w:tcPr>
          <w:p w14:paraId="7806EFD9" w14:textId="77777777" w:rsidR="00DE4679" w:rsidRDefault="001A280C">
            <w:pPr>
              <w:pStyle w:val="Table01Row"/>
            </w:pPr>
            <w:r>
              <w:t>29 Sep 2020 (see s. 2(1)(c) and SL 2020/159 cl. 2(a))</w:t>
            </w:r>
          </w:p>
        </w:tc>
      </w:tr>
      <w:tr w:rsidR="00DE4679" w14:paraId="651891DD" w14:textId="77777777">
        <w:trPr>
          <w:cantSplit/>
          <w:jc w:val="center"/>
        </w:trPr>
        <w:tc>
          <w:tcPr>
            <w:tcW w:w="4253" w:type="dxa"/>
          </w:tcPr>
          <w:p w14:paraId="676877F7" w14:textId="77777777" w:rsidR="00DE4679" w:rsidRDefault="001A280C">
            <w:pPr>
              <w:pStyle w:val="Table01Row"/>
            </w:pPr>
            <w:r>
              <w:rPr>
                <w:i/>
              </w:rPr>
              <w:t>Swan Valley Planning Act 2020</w:t>
            </w:r>
            <w:r>
              <w:t xml:space="preserve"> Pt. 10 Div. 2</w:t>
            </w:r>
          </w:p>
        </w:tc>
        <w:tc>
          <w:tcPr>
            <w:tcW w:w="1134" w:type="dxa"/>
          </w:tcPr>
          <w:p w14:paraId="2DCF2E86" w14:textId="77777777" w:rsidR="00DE4679" w:rsidRDefault="001A280C">
            <w:pPr>
              <w:pStyle w:val="Table01Row"/>
            </w:pPr>
            <w:r>
              <w:t>2020/045</w:t>
            </w:r>
          </w:p>
        </w:tc>
        <w:tc>
          <w:tcPr>
            <w:tcW w:w="1134" w:type="dxa"/>
          </w:tcPr>
          <w:p w14:paraId="0038A4D3" w14:textId="77777777" w:rsidR="00DE4679" w:rsidRDefault="001A280C">
            <w:pPr>
              <w:pStyle w:val="Table01Row"/>
            </w:pPr>
            <w:r>
              <w:t>9 Dec 2020</w:t>
            </w:r>
          </w:p>
        </w:tc>
        <w:tc>
          <w:tcPr>
            <w:tcW w:w="3686" w:type="dxa"/>
          </w:tcPr>
          <w:p w14:paraId="1817D379" w14:textId="77777777" w:rsidR="00DE4679" w:rsidRDefault="001A280C">
            <w:pPr>
              <w:pStyle w:val="Table01Row"/>
            </w:pPr>
            <w:r>
              <w:t>1 Aug 2021 (see s. 2(1)(e) and SL 2021/124 cl. 2)</w:t>
            </w:r>
          </w:p>
        </w:tc>
      </w:tr>
      <w:tr w:rsidR="00DE4679" w14:paraId="6CE5DB9A" w14:textId="77777777">
        <w:trPr>
          <w:cantSplit/>
          <w:jc w:val="center"/>
        </w:trPr>
        <w:tc>
          <w:tcPr>
            <w:tcW w:w="4253" w:type="dxa"/>
          </w:tcPr>
          <w:p w14:paraId="7AA0A960" w14:textId="77777777" w:rsidR="00DE4679" w:rsidRDefault="001A280C">
            <w:pPr>
              <w:pStyle w:val="Table01Row"/>
            </w:pPr>
            <w:r>
              <w:rPr>
                <w:i/>
              </w:rPr>
              <w:t>Government Trading Enterprises Act 2023</w:t>
            </w:r>
            <w:r>
              <w:t xml:space="preserve"> Pt. 12 Div. 1</w:t>
            </w:r>
          </w:p>
        </w:tc>
        <w:tc>
          <w:tcPr>
            <w:tcW w:w="1134" w:type="dxa"/>
          </w:tcPr>
          <w:p w14:paraId="008EAEFB" w14:textId="77777777" w:rsidR="00DE4679" w:rsidRDefault="001A280C">
            <w:pPr>
              <w:pStyle w:val="Table01Row"/>
            </w:pPr>
            <w:r>
              <w:t>2023/013</w:t>
            </w:r>
          </w:p>
        </w:tc>
        <w:tc>
          <w:tcPr>
            <w:tcW w:w="1134" w:type="dxa"/>
          </w:tcPr>
          <w:p w14:paraId="7CDB8442" w14:textId="77777777" w:rsidR="00DE4679" w:rsidRDefault="001A280C">
            <w:pPr>
              <w:pStyle w:val="Table01Row"/>
            </w:pPr>
            <w:r>
              <w:t>22 Jun 2023</w:t>
            </w:r>
          </w:p>
        </w:tc>
        <w:tc>
          <w:tcPr>
            <w:tcW w:w="3686" w:type="dxa"/>
          </w:tcPr>
          <w:p w14:paraId="0C6DD736" w14:textId="77777777" w:rsidR="00DE4679" w:rsidRDefault="001A280C">
            <w:pPr>
              <w:pStyle w:val="Table01Row"/>
            </w:pPr>
            <w:r>
              <w:t>1 Jul 2023 (see s. 2(b) and SL 2023/89 cl. 2)</w:t>
            </w:r>
          </w:p>
        </w:tc>
      </w:tr>
      <w:tr w:rsidR="00DE4679" w14:paraId="6E27A2BA" w14:textId="77777777">
        <w:trPr>
          <w:cantSplit/>
          <w:jc w:val="center"/>
        </w:trPr>
        <w:tc>
          <w:tcPr>
            <w:tcW w:w="4253" w:type="dxa"/>
          </w:tcPr>
          <w:p w14:paraId="49268A7F" w14:textId="77777777" w:rsidR="00DE4679" w:rsidRDefault="001A280C">
            <w:pPr>
              <w:pStyle w:val="Table01Row"/>
            </w:pPr>
            <w:r>
              <w:rPr>
                <w:i/>
                <w:color w:val="FF0000"/>
              </w:rPr>
              <w:t>Electricity Industry Amendment (Distributed Energy Resources) Act 2024</w:t>
            </w:r>
            <w:r>
              <w:rPr>
                <w:color w:val="FF0000"/>
              </w:rPr>
              <w:t xml:space="preserve"> Pt. 2 Div. 3 &amp; Pt. 3 Div. 2</w:t>
            </w:r>
          </w:p>
        </w:tc>
        <w:tc>
          <w:tcPr>
            <w:tcW w:w="1134" w:type="dxa"/>
          </w:tcPr>
          <w:p w14:paraId="669C052C" w14:textId="77777777" w:rsidR="00DE4679" w:rsidRDefault="001A280C">
            <w:pPr>
              <w:pStyle w:val="Table01Row"/>
            </w:pPr>
            <w:r>
              <w:rPr>
                <w:color w:val="FF0000"/>
              </w:rPr>
              <w:t>2024/001</w:t>
            </w:r>
          </w:p>
        </w:tc>
        <w:tc>
          <w:tcPr>
            <w:tcW w:w="1134" w:type="dxa"/>
          </w:tcPr>
          <w:p w14:paraId="0A7F5D6D" w14:textId="77777777" w:rsidR="00DE4679" w:rsidRDefault="001A280C">
            <w:pPr>
              <w:pStyle w:val="Table01Row"/>
            </w:pPr>
            <w:r>
              <w:rPr>
                <w:color w:val="FF0000"/>
              </w:rPr>
              <w:t>7 Mar 2024</w:t>
            </w:r>
          </w:p>
        </w:tc>
        <w:tc>
          <w:tcPr>
            <w:tcW w:w="3686" w:type="dxa"/>
          </w:tcPr>
          <w:p w14:paraId="532FDC6A" w14:textId="77777777" w:rsidR="00DE4679" w:rsidRDefault="001A280C">
            <w:pPr>
              <w:pStyle w:val="Table01Row"/>
            </w:pPr>
            <w:r>
              <w:rPr>
                <w:color w:val="FF0000"/>
              </w:rPr>
              <w:t>To be proclaimed (see s. 2(b))</w:t>
            </w:r>
          </w:p>
        </w:tc>
      </w:tr>
    </w:tbl>
    <w:p w14:paraId="019A99B5" w14:textId="77777777" w:rsidR="00DE4679" w:rsidRDefault="001A280C">
      <w:pPr>
        <w:pStyle w:val="IActName"/>
      </w:pPr>
      <w:r>
        <w:t>Electricity Industry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37EB14" w14:textId="77777777">
        <w:trPr>
          <w:cantSplit/>
          <w:jc w:val="center"/>
        </w:trPr>
        <w:tc>
          <w:tcPr>
            <w:tcW w:w="1134" w:type="dxa"/>
          </w:tcPr>
          <w:p w14:paraId="23076A08" w14:textId="77777777" w:rsidR="00DE4679" w:rsidRDefault="001A280C">
            <w:pPr>
              <w:pStyle w:val="Table01Row"/>
              <w:keepNext/>
            </w:pPr>
            <w:r>
              <w:rPr>
                <w:b/>
              </w:rPr>
              <w:t>Portfolio:</w:t>
            </w:r>
          </w:p>
        </w:tc>
        <w:tc>
          <w:tcPr>
            <w:tcW w:w="8505" w:type="dxa"/>
          </w:tcPr>
          <w:p w14:paraId="6E7B6E00" w14:textId="77777777" w:rsidR="00DE4679" w:rsidRDefault="001A280C">
            <w:pPr>
              <w:pStyle w:val="Table01Row"/>
              <w:keepNext/>
            </w:pPr>
            <w:r>
              <w:t>Minister for Energy (except Parts 9A and 9B, which are administered by the Treasurer principally assisted by the Department of Treasury)</w:t>
            </w:r>
          </w:p>
        </w:tc>
      </w:tr>
      <w:tr w:rsidR="00DE4679" w14:paraId="381EC357" w14:textId="77777777">
        <w:trPr>
          <w:cantSplit/>
          <w:jc w:val="center"/>
        </w:trPr>
        <w:tc>
          <w:tcPr>
            <w:tcW w:w="1134" w:type="dxa"/>
          </w:tcPr>
          <w:p w14:paraId="4C421DE1" w14:textId="77777777" w:rsidR="00DE4679" w:rsidRDefault="001A280C">
            <w:pPr>
              <w:pStyle w:val="Table01Row"/>
              <w:keepNext/>
            </w:pPr>
            <w:r>
              <w:rPr>
                <w:b/>
              </w:rPr>
              <w:t>Agency:</w:t>
            </w:r>
          </w:p>
        </w:tc>
        <w:tc>
          <w:tcPr>
            <w:tcW w:w="8505" w:type="dxa"/>
          </w:tcPr>
          <w:p w14:paraId="1F8122BF" w14:textId="77777777" w:rsidR="00DE4679" w:rsidRDefault="001A280C">
            <w:pPr>
              <w:pStyle w:val="Table01Row"/>
              <w:keepNext/>
            </w:pPr>
            <w:r>
              <w:t>Energy Policy WA</w:t>
            </w:r>
          </w:p>
        </w:tc>
      </w:tr>
      <w:tr w:rsidR="00DE4679" w14:paraId="196840C0" w14:textId="77777777">
        <w:trPr>
          <w:cantSplit/>
          <w:jc w:val="center"/>
        </w:trPr>
        <w:tc>
          <w:tcPr>
            <w:tcW w:w="1134" w:type="dxa"/>
          </w:tcPr>
          <w:p w14:paraId="0F38C52A" w14:textId="77777777" w:rsidR="00DE4679" w:rsidRDefault="001A280C">
            <w:pPr>
              <w:pStyle w:val="Table01Row"/>
              <w:keepNext/>
            </w:pPr>
            <w:r>
              <w:rPr>
                <w:b/>
              </w:rPr>
              <w:t>Portfolio:</w:t>
            </w:r>
          </w:p>
        </w:tc>
        <w:tc>
          <w:tcPr>
            <w:tcW w:w="8505" w:type="dxa"/>
          </w:tcPr>
          <w:p w14:paraId="0FF08698" w14:textId="77777777" w:rsidR="00DE4679" w:rsidRDefault="001A280C">
            <w:pPr>
              <w:pStyle w:val="Table01Row"/>
              <w:keepNext/>
            </w:pPr>
            <w:r>
              <w:t>Treasure</w:t>
            </w:r>
            <w:r>
              <w:t>r (Parts 9A and 9B only; remainder of Act administered by the Minister for Energy principally assisted by Energy Policy WA)</w:t>
            </w:r>
          </w:p>
        </w:tc>
      </w:tr>
      <w:tr w:rsidR="00DE4679" w14:paraId="3A67A82A" w14:textId="77777777">
        <w:trPr>
          <w:cantSplit/>
          <w:jc w:val="center"/>
        </w:trPr>
        <w:tc>
          <w:tcPr>
            <w:tcW w:w="1134" w:type="dxa"/>
          </w:tcPr>
          <w:p w14:paraId="4F88BCD2" w14:textId="77777777" w:rsidR="00DE4679" w:rsidRDefault="001A280C">
            <w:pPr>
              <w:pStyle w:val="Table01Row"/>
              <w:keepNext/>
            </w:pPr>
            <w:r>
              <w:rPr>
                <w:b/>
              </w:rPr>
              <w:t>Agency:</w:t>
            </w:r>
          </w:p>
        </w:tc>
        <w:tc>
          <w:tcPr>
            <w:tcW w:w="8505" w:type="dxa"/>
          </w:tcPr>
          <w:p w14:paraId="4BC0B189" w14:textId="77777777" w:rsidR="00DE4679" w:rsidRDefault="001A280C">
            <w:pPr>
              <w:pStyle w:val="Table01Row"/>
              <w:keepNext/>
            </w:pPr>
            <w:r>
              <w:t>Department of Treasury</w:t>
            </w:r>
          </w:p>
        </w:tc>
      </w:tr>
    </w:tbl>
    <w:p w14:paraId="35AB337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48164B" w14:textId="77777777">
        <w:trPr>
          <w:cantSplit/>
          <w:jc w:val="center"/>
        </w:trPr>
        <w:tc>
          <w:tcPr>
            <w:tcW w:w="4253" w:type="dxa"/>
          </w:tcPr>
          <w:p w14:paraId="03E23EC4" w14:textId="77777777" w:rsidR="00DE4679" w:rsidRDefault="001A280C">
            <w:pPr>
              <w:pStyle w:val="Table01Row"/>
            </w:pPr>
            <w:r>
              <w:rPr>
                <w:i/>
              </w:rPr>
              <w:t>Electricity Industry Act 2004</w:t>
            </w:r>
          </w:p>
        </w:tc>
        <w:tc>
          <w:tcPr>
            <w:tcW w:w="1134" w:type="dxa"/>
          </w:tcPr>
          <w:p w14:paraId="198E9336" w14:textId="77777777" w:rsidR="00DE4679" w:rsidRDefault="001A280C">
            <w:pPr>
              <w:pStyle w:val="Table01Row"/>
            </w:pPr>
            <w:r>
              <w:t>2004/005</w:t>
            </w:r>
          </w:p>
        </w:tc>
        <w:tc>
          <w:tcPr>
            <w:tcW w:w="1134" w:type="dxa"/>
          </w:tcPr>
          <w:p w14:paraId="0DB24654" w14:textId="77777777" w:rsidR="00DE4679" w:rsidRDefault="001A280C">
            <w:pPr>
              <w:pStyle w:val="Table01Row"/>
            </w:pPr>
            <w:r>
              <w:t>23 Apr 2004</w:t>
            </w:r>
          </w:p>
        </w:tc>
        <w:tc>
          <w:tcPr>
            <w:tcW w:w="3686" w:type="dxa"/>
          </w:tcPr>
          <w:p w14:paraId="0B40B17A" w14:textId="77777777" w:rsidR="00DE4679" w:rsidRDefault="001A280C">
            <w:pPr>
              <w:pStyle w:val="Table01Row"/>
            </w:pPr>
            <w:r>
              <w:t>s. 1 &amp; 2: 23 Apr 2004;</w:t>
            </w:r>
          </w:p>
          <w:p w14:paraId="4BE54832" w14:textId="77777777" w:rsidR="00DE4679" w:rsidRDefault="001A280C">
            <w:pPr>
              <w:pStyle w:val="Table01Row"/>
            </w:pPr>
            <w:r>
              <w:t xml:space="preserve">s. 3, Pt. 4 (other than s. 65), Pt. 9 &amp; 10: 23 Jun 2004 (see s. 2 and </w:t>
            </w:r>
            <w:r>
              <w:rPr>
                <w:i/>
              </w:rPr>
              <w:t>Gazette</w:t>
            </w:r>
            <w:r>
              <w:t xml:space="preserve"> 22 Jun 2004 p. 2161);</w:t>
            </w:r>
          </w:p>
          <w:p w14:paraId="360F8CD1" w14:textId="77777777" w:rsidR="00DE4679" w:rsidRDefault="001A280C">
            <w:pPr>
              <w:pStyle w:val="Table01Row"/>
            </w:pPr>
            <w:r>
              <w:t xml:space="preserve">Pt. 8: 1 Jul 2004 (see s. 2 and </w:t>
            </w:r>
            <w:r>
              <w:rPr>
                <w:i/>
              </w:rPr>
              <w:t>Gazette</w:t>
            </w:r>
            <w:r>
              <w:t xml:space="preserve"> 22 Jun 2004 p. 2161);</w:t>
            </w:r>
          </w:p>
          <w:p w14:paraId="0D9A01EC" w14:textId="77777777" w:rsidR="00DE4679" w:rsidRDefault="001A280C">
            <w:pPr>
              <w:pStyle w:val="Table01Row"/>
            </w:pPr>
            <w:r>
              <w:t xml:space="preserve">Pt. 2, 3, 5 &amp; 6, s. 65, Sch. 1 &amp; Sch. 3 Div. 1: 31 Dec 2004 (see s. 2 and </w:t>
            </w:r>
            <w:r>
              <w:rPr>
                <w:i/>
              </w:rPr>
              <w:t>Gazette</w:t>
            </w:r>
            <w:r>
              <w:t xml:space="preserve"> 12 Nov 2004 </w:t>
            </w:r>
            <w:r>
              <w:t xml:space="preserve">p. 5017); </w:t>
            </w:r>
          </w:p>
          <w:p w14:paraId="684885F6" w14:textId="77777777" w:rsidR="00DE4679" w:rsidRDefault="001A280C">
            <w:pPr>
              <w:pStyle w:val="Table01Row"/>
            </w:pPr>
            <w:r>
              <w:t xml:space="preserve">Pt. 7, Sch. 2 &amp; Sch. 3 Div. 2: 25 Jun 2005 (see s. 2 and </w:t>
            </w:r>
            <w:r>
              <w:rPr>
                <w:i/>
              </w:rPr>
              <w:t>Gazette</w:t>
            </w:r>
            <w:r>
              <w:t xml:space="preserve"> 24 Jun 2005 p. 2751)</w:t>
            </w:r>
          </w:p>
        </w:tc>
      </w:tr>
      <w:tr w:rsidR="00DE4679" w14:paraId="67319C7B" w14:textId="77777777">
        <w:trPr>
          <w:cantSplit/>
          <w:jc w:val="center"/>
        </w:trPr>
        <w:tc>
          <w:tcPr>
            <w:tcW w:w="4253" w:type="dxa"/>
          </w:tcPr>
          <w:p w14:paraId="058C129E" w14:textId="77777777" w:rsidR="00DE4679" w:rsidRDefault="001A280C">
            <w:pPr>
              <w:pStyle w:val="Table01Row"/>
            </w:pPr>
            <w:r>
              <w:rPr>
                <w:i/>
              </w:rPr>
              <w:t>Electricity Legislation Amendment Act 2004</w:t>
            </w:r>
            <w:r>
              <w:t xml:space="preserve"> Pt. 2 Div. 3</w:t>
            </w:r>
          </w:p>
        </w:tc>
        <w:tc>
          <w:tcPr>
            <w:tcW w:w="1134" w:type="dxa"/>
          </w:tcPr>
          <w:p w14:paraId="69B2E2EE" w14:textId="77777777" w:rsidR="00DE4679" w:rsidRDefault="001A280C">
            <w:pPr>
              <w:pStyle w:val="Table01Row"/>
            </w:pPr>
            <w:r>
              <w:t>2004/033</w:t>
            </w:r>
          </w:p>
        </w:tc>
        <w:tc>
          <w:tcPr>
            <w:tcW w:w="1134" w:type="dxa"/>
          </w:tcPr>
          <w:p w14:paraId="0EB8B2C2" w14:textId="77777777" w:rsidR="00DE4679" w:rsidRDefault="001A280C">
            <w:pPr>
              <w:pStyle w:val="Table01Row"/>
            </w:pPr>
            <w:r>
              <w:t>20 Oct 2004</w:t>
            </w:r>
          </w:p>
        </w:tc>
        <w:tc>
          <w:tcPr>
            <w:tcW w:w="3686" w:type="dxa"/>
          </w:tcPr>
          <w:p w14:paraId="5EAE7E56" w14:textId="77777777" w:rsidR="00DE4679" w:rsidRDefault="001A280C">
            <w:pPr>
              <w:pStyle w:val="Table01Row"/>
            </w:pPr>
            <w:r>
              <w:t xml:space="preserve">31 Dec 2004 (see s. 2 and </w:t>
            </w:r>
            <w:r>
              <w:rPr>
                <w:i/>
              </w:rPr>
              <w:t>Gazette</w:t>
            </w:r>
            <w:r>
              <w:t xml:space="preserve"> 23 Nov 2004 p. 5243)</w:t>
            </w:r>
          </w:p>
        </w:tc>
      </w:tr>
      <w:tr w:rsidR="00DE4679" w14:paraId="0F2654E2" w14:textId="77777777">
        <w:trPr>
          <w:cantSplit/>
          <w:jc w:val="center"/>
        </w:trPr>
        <w:tc>
          <w:tcPr>
            <w:tcW w:w="4253" w:type="dxa"/>
          </w:tcPr>
          <w:p w14:paraId="754D0275" w14:textId="77777777" w:rsidR="00DE4679" w:rsidRDefault="001A280C">
            <w:pPr>
              <w:pStyle w:val="Table01Row"/>
            </w:pPr>
            <w:r>
              <w:rPr>
                <w:i/>
              </w:rPr>
              <w:t xml:space="preserve">Electricity Corporations </w:t>
            </w:r>
            <w:r>
              <w:rPr>
                <w:i/>
              </w:rPr>
              <w:t>Act 2005</w:t>
            </w:r>
            <w:r>
              <w:t xml:space="preserve"> s. 139</w:t>
            </w:r>
          </w:p>
        </w:tc>
        <w:tc>
          <w:tcPr>
            <w:tcW w:w="1134" w:type="dxa"/>
          </w:tcPr>
          <w:p w14:paraId="2664324C" w14:textId="77777777" w:rsidR="00DE4679" w:rsidRDefault="001A280C">
            <w:pPr>
              <w:pStyle w:val="Table01Row"/>
            </w:pPr>
            <w:r>
              <w:t>2005/018</w:t>
            </w:r>
          </w:p>
        </w:tc>
        <w:tc>
          <w:tcPr>
            <w:tcW w:w="1134" w:type="dxa"/>
          </w:tcPr>
          <w:p w14:paraId="6CEA67BF" w14:textId="77777777" w:rsidR="00DE4679" w:rsidRDefault="001A280C">
            <w:pPr>
              <w:pStyle w:val="Table01Row"/>
            </w:pPr>
            <w:r>
              <w:t>13 Oct 2005</w:t>
            </w:r>
          </w:p>
        </w:tc>
        <w:tc>
          <w:tcPr>
            <w:tcW w:w="3686" w:type="dxa"/>
          </w:tcPr>
          <w:p w14:paraId="779AF7EE" w14:textId="77777777" w:rsidR="00DE4679" w:rsidRDefault="001A280C">
            <w:pPr>
              <w:pStyle w:val="Table01Row"/>
            </w:pPr>
            <w:r>
              <w:t xml:space="preserve">1 Apr 2006 (see s. 2(2) and </w:t>
            </w:r>
            <w:r>
              <w:rPr>
                <w:i/>
              </w:rPr>
              <w:t>Gazette</w:t>
            </w:r>
            <w:r>
              <w:t xml:space="preserve"> 31 Mar 2006 p. 1153)</w:t>
            </w:r>
          </w:p>
        </w:tc>
      </w:tr>
      <w:tr w:rsidR="00DE4679" w14:paraId="424519B6" w14:textId="77777777">
        <w:trPr>
          <w:cantSplit/>
          <w:jc w:val="center"/>
        </w:trPr>
        <w:tc>
          <w:tcPr>
            <w:tcW w:w="10207" w:type="dxa"/>
            <w:gridSpan w:val="4"/>
          </w:tcPr>
          <w:p w14:paraId="4C931979" w14:textId="77777777" w:rsidR="00DE4679" w:rsidRDefault="001A280C">
            <w:pPr>
              <w:pStyle w:val="Table01Row"/>
            </w:pPr>
            <w:r>
              <w:rPr>
                <w:b/>
              </w:rPr>
              <w:t>Reprint 1 as at 16 Jun 2006</w:t>
            </w:r>
          </w:p>
        </w:tc>
      </w:tr>
      <w:tr w:rsidR="00DE4679" w14:paraId="4DD36BBB" w14:textId="77777777">
        <w:trPr>
          <w:cantSplit/>
          <w:jc w:val="center"/>
        </w:trPr>
        <w:tc>
          <w:tcPr>
            <w:tcW w:w="4253" w:type="dxa"/>
          </w:tcPr>
          <w:p w14:paraId="6FF84464" w14:textId="77777777" w:rsidR="00DE4679" w:rsidRDefault="001A280C">
            <w:pPr>
              <w:pStyle w:val="Table01Row"/>
            </w:pPr>
            <w:r>
              <w:rPr>
                <w:i/>
              </w:rPr>
              <w:t>Financial Legislation Amendment and Repeal Act 2006</w:t>
            </w:r>
            <w:r>
              <w:t xml:space="preserve"> Sch. 1 cl. 54</w:t>
            </w:r>
          </w:p>
        </w:tc>
        <w:tc>
          <w:tcPr>
            <w:tcW w:w="1134" w:type="dxa"/>
          </w:tcPr>
          <w:p w14:paraId="22649209" w14:textId="77777777" w:rsidR="00DE4679" w:rsidRDefault="001A280C">
            <w:pPr>
              <w:pStyle w:val="Table01Row"/>
            </w:pPr>
            <w:r>
              <w:t>2006/077</w:t>
            </w:r>
          </w:p>
        </w:tc>
        <w:tc>
          <w:tcPr>
            <w:tcW w:w="1134" w:type="dxa"/>
          </w:tcPr>
          <w:p w14:paraId="074337B8" w14:textId="77777777" w:rsidR="00DE4679" w:rsidRDefault="001A280C">
            <w:pPr>
              <w:pStyle w:val="Table01Row"/>
            </w:pPr>
            <w:r>
              <w:t>21 Dec 2006</w:t>
            </w:r>
          </w:p>
        </w:tc>
        <w:tc>
          <w:tcPr>
            <w:tcW w:w="3686" w:type="dxa"/>
          </w:tcPr>
          <w:p w14:paraId="38BD3628" w14:textId="77777777" w:rsidR="00DE4679" w:rsidRDefault="001A280C">
            <w:pPr>
              <w:pStyle w:val="Table01Row"/>
            </w:pPr>
            <w:r>
              <w:t xml:space="preserve">1 Feb 2007 (see s. 2(1) and </w:t>
            </w:r>
            <w:r>
              <w:rPr>
                <w:i/>
              </w:rPr>
              <w:t>Gazette</w:t>
            </w:r>
            <w:r>
              <w:t xml:space="preserve"> 19 Jan 2007 p. 137)</w:t>
            </w:r>
          </w:p>
        </w:tc>
      </w:tr>
      <w:tr w:rsidR="00DE4679" w14:paraId="037F3198" w14:textId="77777777">
        <w:trPr>
          <w:cantSplit/>
          <w:jc w:val="center"/>
        </w:trPr>
        <w:tc>
          <w:tcPr>
            <w:tcW w:w="4253" w:type="dxa"/>
          </w:tcPr>
          <w:p w14:paraId="42D8BE8C" w14:textId="77777777" w:rsidR="00DE4679" w:rsidRDefault="001A280C">
            <w:pPr>
              <w:pStyle w:val="Table01Row"/>
            </w:pPr>
            <w:r>
              <w:rPr>
                <w:i/>
              </w:rPr>
              <w:t>Electricity Industry Amendment Act 2007</w:t>
            </w:r>
          </w:p>
        </w:tc>
        <w:tc>
          <w:tcPr>
            <w:tcW w:w="1134" w:type="dxa"/>
          </w:tcPr>
          <w:p w14:paraId="1012E3FE" w14:textId="77777777" w:rsidR="00DE4679" w:rsidRDefault="001A280C">
            <w:pPr>
              <w:pStyle w:val="Table01Row"/>
            </w:pPr>
            <w:r>
              <w:t>2007/032</w:t>
            </w:r>
          </w:p>
        </w:tc>
        <w:tc>
          <w:tcPr>
            <w:tcW w:w="1134" w:type="dxa"/>
          </w:tcPr>
          <w:p w14:paraId="3FC146AA" w14:textId="77777777" w:rsidR="00DE4679" w:rsidRDefault="001A280C">
            <w:pPr>
              <w:pStyle w:val="Table01Row"/>
            </w:pPr>
            <w:r>
              <w:t>21 Dec 2007</w:t>
            </w:r>
          </w:p>
        </w:tc>
        <w:tc>
          <w:tcPr>
            <w:tcW w:w="3686" w:type="dxa"/>
          </w:tcPr>
          <w:p w14:paraId="74C0B4DB" w14:textId="77777777" w:rsidR="00DE4679" w:rsidRDefault="001A280C">
            <w:pPr>
              <w:pStyle w:val="Table01Row"/>
            </w:pPr>
            <w:r>
              <w:t>s. 1 &amp; 2: 21 Dec 2007 (see s. 2(a));</w:t>
            </w:r>
          </w:p>
          <w:p w14:paraId="1FE7323E" w14:textId="77777777" w:rsidR="00DE4679" w:rsidRDefault="001A280C">
            <w:pPr>
              <w:pStyle w:val="Table01Row"/>
            </w:pPr>
            <w:r>
              <w:t>Act other than s. 1 &amp; 2: 22 Dec 2007 (see s. 2(b))</w:t>
            </w:r>
          </w:p>
        </w:tc>
      </w:tr>
      <w:tr w:rsidR="00DE4679" w14:paraId="5E957107" w14:textId="77777777">
        <w:trPr>
          <w:cantSplit/>
          <w:jc w:val="center"/>
        </w:trPr>
        <w:tc>
          <w:tcPr>
            <w:tcW w:w="4253" w:type="dxa"/>
          </w:tcPr>
          <w:p w14:paraId="419E491E" w14:textId="77777777" w:rsidR="00DE4679" w:rsidRDefault="001A280C">
            <w:pPr>
              <w:pStyle w:val="Table01Row"/>
            </w:pPr>
            <w:r>
              <w:rPr>
                <w:i/>
              </w:rPr>
              <w:t>National Gas Access (WA) Act 2009</w:t>
            </w:r>
            <w:r>
              <w:t xml:space="preserve"> Pt. 7 Div. 3</w:t>
            </w:r>
          </w:p>
        </w:tc>
        <w:tc>
          <w:tcPr>
            <w:tcW w:w="1134" w:type="dxa"/>
          </w:tcPr>
          <w:p w14:paraId="7067E6E0" w14:textId="77777777" w:rsidR="00DE4679" w:rsidRDefault="001A280C">
            <w:pPr>
              <w:pStyle w:val="Table01Row"/>
            </w:pPr>
            <w:r>
              <w:t>2009/016</w:t>
            </w:r>
          </w:p>
        </w:tc>
        <w:tc>
          <w:tcPr>
            <w:tcW w:w="1134" w:type="dxa"/>
          </w:tcPr>
          <w:p w14:paraId="5D111D8E" w14:textId="77777777" w:rsidR="00DE4679" w:rsidRDefault="001A280C">
            <w:pPr>
              <w:pStyle w:val="Table01Row"/>
            </w:pPr>
            <w:r>
              <w:t>1 Sep 2009</w:t>
            </w:r>
          </w:p>
        </w:tc>
        <w:tc>
          <w:tcPr>
            <w:tcW w:w="3686" w:type="dxa"/>
          </w:tcPr>
          <w:p w14:paraId="74A7A5ED" w14:textId="77777777" w:rsidR="00DE4679" w:rsidRDefault="001A280C">
            <w:pPr>
              <w:pStyle w:val="Table01Row"/>
            </w:pPr>
            <w:r>
              <w:t xml:space="preserve">1 Jan 2010 (see s. 2(b) and </w:t>
            </w:r>
            <w:r>
              <w:rPr>
                <w:i/>
              </w:rPr>
              <w:t>Gazette</w:t>
            </w:r>
            <w:r>
              <w:t xml:space="preserve"> 31 Dec 2009 p. 5327)</w:t>
            </w:r>
          </w:p>
        </w:tc>
      </w:tr>
      <w:tr w:rsidR="00DE4679" w14:paraId="65B0E25C" w14:textId="77777777">
        <w:trPr>
          <w:cantSplit/>
          <w:jc w:val="center"/>
        </w:trPr>
        <w:tc>
          <w:tcPr>
            <w:tcW w:w="4253" w:type="dxa"/>
          </w:tcPr>
          <w:p w14:paraId="261E042B" w14:textId="77777777" w:rsidR="00DE4679" w:rsidRDefault="001A280C">
            <w:pPr>
              <w:pStyle w:val="Table01Row"/>
            </w:pPr>
            <w:r>
              <w:rPr>
                <w:i/>
              </w:rPr>
              <w:t>Statutes (Repeals and Minor Amendments) Act 2009</w:t>
            </w:r>
            <w:r>
              <w:t xml:space="preserve"> s. 17</w:t>
            </w:r>
          </w:p>
        </w:tc>
        <w:tc>
          <w:tcPr>
            <w:tcW w:w="1134" w:type="dxa"/>
          </w:tcPr>
          <w:p w14:paraId="6892AB4D" w14:textId="77777777" w:rsidR="00DE4679" w:rsidRDefault="001A280C">
            <w:pPr>
              <w:pStyle w:val="Table01Row"/>
            </w:pPr>
            <w:r>
              <w:t>2009/046</w:t>
            </w:r>
          </w:p>
        </w:tc>
        <w:tc>
          <w:tcPr>
            <w:tcW w:w="1134" w:type="dxa"/>
          </w:tcPr>
          <w:p w14:paraId="5DC2A654" w14:textId="77777777" w:rsidR="00DE4679" w:rsidRDefault="001A280C">
            <w:pPr>
              <w:pStyle w:val="Table01Row"/>
            </w:pPr>
            <w:r>
              <w:t>3 Dec 2009</w:t>
            </w:r>
          </w:p>
        </w:tc>
        <w:tc>
          <w:tcPr>
            <w:tcW w:w="3686" w:type="dxa"/>
          </w:tcPr>
          <w:p w14:paraId="0F73B9F0" w14:textId="77777777" w:rsidR="00DE4679" w:rsidRDefault="001A280C">
            <w:pPr>
              <w:pStyle w:val="Table01Row"/>
            </w:pPr>
            <w:r>
              <w:t>4 Dec 2009 (see s. 2(b))</w:t>
            </w:r>
          </w:p>
        </w:tc>
      </w:tr>
      <w:tr w:rsidR="00DE4679" w14:paraId="76918F69" w14:textId="77777777">
        <w:trPr>
          <w:cantSplit/>
          <w:jc w:val="center"/>
        </w:trPr>
        <w:tc>
          <w:tcPr>
            <w:tcW w:w="10207" w:type="dxa"/>
            <w:gridSpan w:val="4"/>
          </w:tcPr>
          <w:p w14:paraId="4DE8C9C6" w14:textId="77777777" w:rsidR="00DE4679" w:rsidRDefault="001A280C">
            <w:pPr>
              <w:pStyle w:val="Table01Row"/>
            </w:pPr>
            <w:r>
              <w:rPr>
                <w:b/>
              </w:rPr>
              <w:t>Reprint 2 as at 9 Apr 2010</w:t>
            </w:r>
          </w:p>
        </w:tc>
      </w:tr>
      <w:tr w:rsidR="00DE4679" w14:paraId="63B20D53" w14:textId="77777777">
        <w:trPr>
          <w:cantSplit/>
          <w:jc w:val="center"/>
        </w:trPr>
        <w:tc>
          <w:tcPr>
            <w:tcW w:w="4253" w:type="dxa"/>
          </w:tcPr>
          <w:p w14:paraId="4937B138" w14:textId="77777777" w:rsidR="00DE4679" w:rsidRDefault="001A280C">
            <w:pPr>
              <w:pStyle w:val="Table01Row"/>
            </w:pPr>
            <w:r>
              <w:rPr>
                <w:i/>
              </w:rPr>
              <w:t>Standardisation of Formatting Act 2010</w:t>
            </w:r>
            <w:r>
              <w:t xml:space="preserve"> s. 51</w:t>
            </w:r>
          </w:p>
        </w:tc>
        <w:tc>
          <w:tcPr>
            <w:tcW w:w="1134" w:type="dxa"/>
          </w:tcPr>
          <w:p w14:paraId="789697C5" w14:textId="77777777" w:rsidR="00DE4679" w:rsidRDefault="001A280C">
            <w:pPr>
              <w:pStyle w:val="Table01Row"/>
            </w:pPr>
            <w:r>
              <w:t>2010/019</w:t>
            </w:r>
          </w:p>
        </w:tc>
        <w:tc>
          <w:tcPr>
            <w:tcW w:w="1134" w:type="dxa"/>
          </w:tcPr>
          <w:p w14:paraId="44494605" w14:textId="77777777" w:rsidR="00DE4679" w:rsidRDefault="001A280C">
            <w:pPr>
              <w:pStyle w:val="Table01Row"/>
            </w:pPr>
            <w:r>
              <w:t>28 Jun 2010</w:t>
            </w:r>
          </w:p>
        </w:tc>
        <w:tc>
          <w:tcPr>
            <w:tcW w:w="3686" w:type="dxa"/>
          </w:tcPr>
          <w:p w14:paraId="4A10058F" w14:textId="77777777" w:rsidR="00DE4679" w:rsidRDefault="001A280C">
            <w:pPr>
              <w:pStyle w:val="Table01Row"/>
            </w:pPr>
            <w:r>
              <w:t xml:space="preserve">11 Sep 2010 (see s. 2(b) and </w:t>
            </w:r>
            <w:r>
              <w:rPr>
                <w:i/>
              </w:rPr>
              <w:t>Gazette</w:t>
            </w:r>
            <w:r>
              <w:t xml:space="preserve"> 10 Sep 2010 p. 4341)</w:t>
            </w:r>
          </w:p>
        </w:tc>
      </w:tr>
      <w:tr w:rsidR="00DE4679" w14:paraId="519F4354" w14:textId="77777777">
        <w:trPr>
          <w:cantSplit/>
          <w:jc w:val="center"/>
        </w:trPr>
        <w:tc>
          <w:tcPr>
            <w:tcW w:w="4253" w:type="dxa"/>
          </w:tcPr>
          <w:p w14:paraId="40B602D7" w14:textId="77777777" w:rsidR="00DE4679" w:rsidRDefault="001A280C">
            <w:pPr>
              <w:pStyle w:val="Table01Row"/>
            </w:pPr>
            <w:r>
              <w:rPr>
                <w:i/>
              </w:rPr>
              <w:t>Public Sector Reform Act 2010</w:t>
            </w:r>
            <w:r>
              <w:t xml:space="preserve"> s. 89</w:t>
            </w:r>
          </w:p>
        </w:tc>
        <w:tc>
          <w:tcPr>
            <w:tcW w:w="1134" w:type="dxa"/>
          </w:tcPr>
          <w:p w14:paraId="2197DC35" w14:textId="77777777" w:rsidR="00DE4679" w:rsidRDefault="001A280C">
            <w:pPr>
              <w:pStyle w:val="Table01Row"/>
            </w:pPr>
            <w:r>
              <w:t>2010/039</w:t>
            </w:r>
          </w:p>
        </w:tc>
        <w:tc>
          <w:tcPr>
            <w:tcW w:w="1134" w:type="dxa"/>
          </w:tcPr>
          <w:p w14:paraId="59E79885" w14:textId="77777777" w:rsidR="00DE4679" w:rsidRDefault="001A280C">
            <w:pPr>
              <w:pStyle w:val="Table01Row"/>
            </w:pPr>
            <w:r>
              <w:t>1 Oct 2010</w:t>
            </w:r>
          </w:p>
        </w:tc>
        <w:tc>
          <w:tcPr>
            <w:tcW w:w="3686" w:type="dxa"/>
          </w:tcPr>
          <w:p w14:paraId="24D31A28" w14:textId="77777777" w:rsidR="00DE4679" w:rsidRDefault="001A280C">
            <w:pPr>
              <w:pStyle w:val="Table01Row"/>
            </w:pPr>
            <w:r>
              <w:t xml:space="preserve">1 Dec 2010 (see s. 2(b) and </w:t>
            </w:r>
            <w:r>
              <w:rPr>
                <w:i/>
              </w:rPr>
              <w:t>Gazette</w:t>
            </w:r>
            <w:r>
              <w:t xml:space="preserve"> 5 Nov 2010 p. 5563)</w:t>
            </w:r>
          </w:p>
        </w:tc>
      </w:tr>
      <w:tr w:rsidR="00DE4679" w14:paraId="7E7701BF" w14:textId="77777777">
        <w:trPr>
          <w:cantSplit/>
          <w:jc w:val="center"/>
        </w:trPr>
        <w:tc>
          <w:tcPr>
            <w:tcW w:w="4253" w:type="dxa"/>
          </w:tcPr>
          <w:p w14:paraId="65E6BC57" w14:textId="77777777" w:rsidR="00DE4679" w:rsidRDefault="001A280C">
            <w:pPr>
              <w:pStyle w:val="Table01Row"/>
            </w:pPr>
            <w:r>
              <w:rPr>
                <w:i/>
              </w:rPr>
              <w:lastRenderedPageBreak/>
              <w:t>Personal Property Securities (Consequential Repeals and Amendme</w:t>
            </w:r>
            <w:r>
              <w:rPr>
                <w:i/>
              </w:rPr>
              <w:t>nts) Act 2011</w:t>
            </w:r>
            <w:r>
              <w:t xml:space="preserve"> Pt. 5 Div. 1</w:t>
            </w:r>
          </w:p>
        </w:tc>
        <w:tc>
          <w:tcPr>
            <w:tcW w:w="1134" w:type="dxa"/>
          </w:tcPr>
          <w:p w14:paraId="5FD432BD" w14:textId="77777777" w:rsidR="00DE4679" w:rsidRDefault="001A280C">
            <w:pPr>
              <w:pStyle w:val="Table01Row"/>
            </w:pPr>
            <w:r>
              <w:t>2011/042</w:t>
            </w:r>
          </w:p>
        </w:tc>
        <w:tc>
          <w:tcPr>
            <w:tcW w:w="1134" w:type="dxa"/>
          </w:tcPr>
          <w:p w14:paraId="6AAB7465" w14:textId="77777777" w:rsidR="00DE4679" w:rsidRDefault="001A280C">
            <w:pPr>
              <w:pStyle w:val="Table01Row"/>
            </w:pPr>
            <w:r>
              <w:t>4 Oct 2011</w:t>
            </w:r>
          </w:p>
        </w:tc>
        <w:tc>
          <w:tcPr>
            <w:tcW w:w="3686" w:type="dxa"/>
          </w:tcPr>
          <w:p w14:paraId="4E9D2A92" w14:textId="77777777" w:rsidR="00DE4679" w:rsidRDefault="001A280C">
            <w:pPr>
              <w:pStyle w:val="Table01Row"/>
            </w:pPr>
            <w:r>
              <w:t>30 Jan 2012 (see s. 2(c) &amp; Cwlth Legislative Instrument No. F2011L02397 cl. 5 registered 21 Nov 2011)</w:t>
            </w:r>
          </w:p>
        </w:tc>
      </w:tr>
      <w:tr w:rsidR="00DE4679" w14:paraId="3A6A9A6D" w14:textId="77777777">
        <w:trPr>
          <w:cantSplit/>
          <w:jc w:val="center"/>
        </w:trPr>
        <w:tc>
          <w:tcPr>
            <w:tcW w:w="4253" w:type="dxa"/>
          </w:tcPr>
          <w:p w14:paraId="368AED01" w14:textId="77777777" w:rsidR="00DE4679" w:rsidRDefault="001A280C">
            <w:pPr>
              <w:pStyle w:val="Table01Row"/>
            </w:pPr>
            <w:r>
              <w:rPr>
                <w:i/>
              </w:rPr>
              <w:t>Electricity Corporations Amendment Act 2013</w:t>
            </w:r>
            <w:r>
              <w:t xml:space="preserve"> s. 39</w:t>
            </w:r>
          </w:p>
        </w:tc>
        <w:tc>
          <w:tcPr>
            <w:tcW w:w="1134" w:type="dxa"/>
          </w:tcPr>
          <w:p w14:paraId="0AB31981" w14:textId="77777777" w:rsidR="00DE4679" w:rsidRDefault="001A280C">
            <w:pPr>
              <w:pStyle w:val="Table01Row"/>
            </w:pPr>
            <w:r>
              <w:t>2013/025</w:t>
            </w:r>
          </w:p>
        </w:tc>
        <w:tc>
          <w:tcPr>
            <w:tcW w:w="1134" w:type="dxa"/>
          </w:tcPr>
          <w:p w14:paraId="13E6310C" w14:textId="77777777" w:rsidR="00DE4679" w:rsidRDefault="001A280C">
            <w:pPr>
              <w:pStyle w:val="Table01Row"/>
            </w:pPr>
            <w:r>
              <w:t>18 Dec 2013</w:t>
            </w:r>
          </w:p>
        </w:tc>
        <w:tc>
          <w:tcPr>
            <w:tcW w:w="3686" w:type="dxa"/>
          </w:tcPr>
          <w:p w14:paraId="00F46245" w14:textId="77777777" w:rsidR="00DE4679" w:rsidRDefault="001A280C">
            <w:pPr>
              <w:pStyle w:val="Table01Row"/>
            </w:pPr>
            <w:r>
              <w:t xml:space="preserve">1 Jan 2014 (see s. 2(c) and </w:t>
            </w:r>
            <w:r>
              <w:rPr>
                <w:i/>
              </w:rPr>
              <w:t>Gazette</w:t>
            </w:r>
            <w:r>
              <w:t xml:space="preserve"> 27 Dec 2013 p. 6465)</w:t>
            </w:r>
          </w:p>
        </w:tc>
      </w:tr>
      <w:tr w:rsidR="00DE4679" w14:paraId="429D913C" w14:textId="77777777">
        <w:trPr>
          <w:cantSplit/>
          <w:jc w:val="center"/>
        </w:trPr>
        <w:tc>
          <w:tcPr>
            <w:tcW w:w="10207" w:type="dxa"/>
            <w:gridSpan w:val="4"/>
          </w:tcPr>
          <w:p w14:paraId="26B32BA1" w14:textId="77777777" w:rsidR="00DE4679" w:rsidRDefault="001A280C">
            <w:pPr>
              <w:pStyle w:val="Table01Row"/>
            </w:pPr>
            <w:r>
              <w:rPr>
                <w:b/>
              </w:rPr>
              <w:t>Reprint 3 as at 29 Mar 2018</w:t>
            </w:r>
          </w:p>
        </w:tc>
      </w:tr>
      <w:tr w:rsidR="00DE4679" w14:paraId="45D074E1" w14:textId="77777777">
        <w:trPr>
          <w:cantSplit/>
          <w:jc w:val="center"/>
        </w:trPr>
        <w:tc>
          <w:tcPr>
            <w:tcW w:w="4253" w:type="dxa"/>
          </w:tcPr>
          <w:p w14:paraId="31D98B28" w14:textId="77777777" w:rsidR="00DE4679" w:rsidRDefault="001A280C">
            <w:pPr>
              <w:pStyle w:val="Table01Row"/>
            </w:pPr>
            <w:r>
              <w:rPr>
                <w:i/>
              </w:rPr>
              <w:t>Electricity Industry Amendment Act 2020</w:t>
            </w:r>
            <w:r>
              <w:t xml:space="preserve"> Pt. 2</w:t>
            </w:r>
          </w:p>
        </w:tc>
        <w:tc>
          <w:tcPr>
            <w:tcW w:w="1134" w:type="dxa"/>
          </w:tcPr>
          <w:p w14:paraId="01BC47A4" w14:textId="77777777" w:rsidR="00DE4679" w:rsidRDefault="001A280C">
            <w:pPr>
              <w:pStyle w:val="Table01Row"/>
            </w:pPr>
            <w:r>
              <w:t>2020/009</w:t>
            </w:r>
          </w:p>
        </w:tc>
        <w:tc>
          <w:tcPr>
            <w:tcW w:w="1134" w:type="dxa"/>
          </w:tcPr>
          <w:p w14:paraId="2F150458" w14:textId="77777777" w:rsidR="00DE4679" w:rsidRDefault="001A280C">
            <w:pPr>
              <w:pStyle w:val="Table01Row"/>
            </w:pPr>
            <w:r>
              <w:t>6 Apr 2020</w:t>
            </w:r>
          </w:p>
        </w:tc>
        <w:tc>
          <w:tcPr>
            <w:tcW w:w="3686" w:type="dxa"/>
          </w:tcPr>
          <w:p w14:paraId="54546C6D" w14:textId="77777777" w:rsidR="00DE4679" w:rsidRDefault="001A280C">
            <w:pPr>
              <w:pStyle w:val="Table01Row"/>
            </w:pPr>
            <w:r>
              <w:t>7 Apr 2020 (see s. 2(b))</w:t>
            </w:r>
          </w:p>
        </w:tc>
      </w:tr>
      <w:tr w:rsidR="00DE4679" w14:paraId="79E1F983" w14:textId="77777777">
        <w:trPr>
          <w:cantSplit/>
          <w:jc w:val="center"/>
        </w:trPr>
        <w:tc>
          <w:tcPr>
            <w:tcW w:w="4253" w:type="dxa"/>
          </w:tcPr>
          <w:p w14:paraId="6920A910" w14:textId="77777777" w:rsidR="00DE4679" w:rsidRDefault="001A280C">
            <w:pPr>
              <w:pStyle w:val="Table01Row"/>
            </w:pPr>
            <w:r>
              <w:rPr>
                <w:i/>
                <w:color w:val="FF0000"/>
              </w:rPr>
              <w:t>Electricity Industry Amendment (Distributed Energy Resources) Act 2024</w:t>
            </w:r>
            <w:r>
              <w:rPr>
                <w:color w:val="FF0000"/>
              </w:rPr>
              <w:t xml:space="preserve"> Pt. 2 </w:t>
            </w:r>
            <w:r>
              <w:rPr>
                <w:color w:val="FF0000"/>
              </w:rPr>
              <w:t>Div. 1 &amp; Pt. 3 Div. 1</w:t>
            </w:r>
          </w:p>
        </w:tc>
        <w:tc>
          <w:tcPr>
            <w:tcW w:w="1134" w:type="dxa"/>
          </w:tcPr>
          <w:p w14:paraId="2502B609" w14:textId="77777777" w:rsidR="00DE4679" w:rsidRDefault="001A280C">
            <w:pPr>
              <w:pStyle w:val="Table01Row"/>
            </w:pPr>
            <w:r>
              <w:rPr>
                <w:color w:val="FF0000"/>
              </w:rPr>
              <w:t>2024/001 (as amended by 2024/010 s. 27)</w:t>
            </w:r>
          </w:p>
        </w:tc>
        <w:tc>
          <w:tcPr>
            <w:tcW w:w="1134" w:type="dxa"/>
          </w:tcPr>
          <w:p w14:paraId="740E4E55" w14:textId="77777777" w:rsidR="00DE4679" w:rsidRDefault="001A280C">
            <w:pPr>
              <w:pStyle w:val="Table01Row"/>
            </w:pPr>
            <w:r>
              <w:rPr>
                <w:color w:val="FF0000"/>
              </w:rPr>
              <w:t>7 Mar 2024</w:t>
            </w:r>
          </w:p>
        </w:tc>
        <w:tc>
          <w:tcPr>
            <w:tcW w:w="3686" w:type="dxa"/>
          </w:tcPr>
          <w:p w14:paraId="63E015A0" w14:textId="77777777" w:rsidR="00DE4679" w:rsidRDefault="001A280C">
            <w:pPr>
              <w:pStyle w:val="Table01Row"/>
            </w:pPr>
            <w:r>
              <w:rPr>
                <w:color w:val="FF0000"/>
              </w:rPr>
              <w:t>s. 9 deleted by 2024/10 s. 27(3);</w:t>
            </w:r>
          </w:p>
          <w:p w14:paraId="26AA99FB" w14:textId="77777777" w:rsidR="00DE4679" w:rsidRDefault="001A280C">
            <w:pPr>
              <w:pStyle w:val="Table01Row"/>
            </w:pPr>
            <w:r>
              <w:rPr>
                <w:color w:val="FF0000"/>
              </w:rPr>
              <w:t>Pt. 2 Div. 1 (other than s. 9) &amp; Pt. 3 Div. 1: to be proclaimed (see s. 2(b))</w:t>
            </w:r>
          </w:p>
        </w:tc>
      </w:tr>
      <w:tr w:rsidR="00DE4679" w14:paraId="7718462A" w14:textId="77777777">
        <w:trPr>
          <w:cantSplit/>
          <w:jc w:val="center"/>
        </w:trPr>
        <w:tc>
          <w:tcPr>
            <w:tcW w:w="4253" w:type="dxa"/>
          </w:tcPr>
          <w:p w14:paraId="6D2E13CB" w14:textId="45995FBB" w:rsidR="00DE4679" w:rsidRDefault="001A280C">
            <w:pPr>
              <w:pStyle w:val="Table01Row"/>
            </w:pPr>
            <w:r>
              <w:rPr>
                <w:i/>
                <w:color w:val="FF0000"/>
              </w:rPr>
              <w:t>Electricity Industry Amendment (</w:t>
            </w:r>
            <w:r>
              <w:rPr>
                <w:i/>
                <w:color w:val="FF0000"/>
              </w:rPr>
              <w:t xml:space="preserve">Alternative Electricity </w:t>
            </w:r>
            <w:r>
              <w:rPr>
                <w:i/>
                <w:color w:val="FF0000"/>
              </w:rPr>
              <w:t>Services</w:t>
            </w:r>
            <w:r>
              <w:rPr>
                <w:i/>
                <w:color w:val="FF0000"/>
              </w:rPr>
              <w:t>) Act 2024</w:t>
            </w:r>
            <w:r>
              <w:rPr>
                <w:color w:val="FF0000"/>
              </w:rPr>
              <w:t xml:space="preserve"> Pt. 2 </w:t>
            </w:r>
            <w:r>
              <w:rPr>
                <w:color w:val="FF0000"/>
              </w:rPr>
              <w:t>&amp; s. 26</w:t>
            </w:r>
          </w:p>
        </w:tc>
        <w:tc>
          <w:tcPr>
            <w:tcW w:w="1134" w:type="dxa"/>
          </w:tcPr>
          <w:p w14:paraId="1BBA40AB" w14:textId="27FA68FF" w:rsidR="00DE4679" w:rsidRDefault="001A280C">
            <w:pPr>
              <w:pStyle w:val="Table01Row"/>
            </w:pPr>
            <w:r>
              <w:rPr>
                <w:color w:val="FF0000"/>
              </w:rPr>
              <w:t>2024/</w:t>
            </w:r>
            <w:r>
              <w:rPr>
                <w:color w:val="FF0000"/>
              </w:rPr>
              <w:t>010</w:t>
            </w:r>
          </w:p>
        </w:tc>
        <w:tc>
          <w:tcPr>
            <w:tcW w:w="1134" w:type="dxa"/>
          </w:tcPr>
          <w:p w14:paraId="534FA594" w14:textId="4C9AB855" w:rsidR="00DE4679" w:rsidRDefault="001A280C">
            <w:pPr>
              <w:pStyle w:val="Table01Row"/>
            </w:pPr>
            <w:r>
              <w:rPr>
                <w:color w:val="FF0000"/>
              </w:rPr>
              <w:t>22 Apr</w:t>
            </w:r>
            <w:r>
              <w:rPr>
                <w:color w:val="FF0000"/>
              </w:rPr>
              <w:t> 2024</w:t>
            </w:r>
          </w:p>
        </w:tc>
        <w:tc>
          <w:tcPr>
            <w:tcW w:w="3686" w:type="dxa"/>
          </w:tcPr>
          <w:p w14:paraId="31900738" w14:textId="669E6979" w:rsidR="00DE4679" w:rsidRDefault="001A280C">
            <w:pPr>
              <w:pStyle w:val="Table01Row"/>
            </w:pPr>
            <w:r>
              <w:rPr>
                <w:color w:val="FF0000"/>
              </w:rPr>
              <w:t>Pt. 2 &amp; s. 26(1): 23 Apr 2024</w:t>
            </w:r>
            <w:r>
              <w:rPr>
                <w:color w:val="FF0000"/>
              </w:rPr>
              <w:t xml:space="preserve"> (see s. 2(</w:t>
            </w:r>
            <w:r>
              <w:rPr>
                <w:color w:val="FF0000"/>
              </w:rPr>
              <w:t>d));</w:t>
            </w:r>
          </w:p>
          <w:p w14:paraId="7D71AAC2" w14:textId="77777777" w:rsidR="00DE4679" w:rsidRDefault="001A280C">
            <w:pPr>
              <w:pStyle w:val="Table01Row"/>
            </w:pPr>
            <w:r>
              <w:rPr>
                <w:color w:val="FF0000"/>
              </w:rPr>
              <w:t>s. 26(2): immediately after the Electricity Industry Amendment (Distributed Energy Resources) Act 2024 s. 5 comes into operation (see s. 2(1)(</w:t>
            </w:r>
            <w:r>
              <w:rPr>
                <w:color w:val="FF0000"/>
              </w:rPr>
              <w:t>b</w:t>
            </w:r>
            <w:r>
              <w:rPr>
                <w:color w:val="FF0000"/>
              </w:rPr>
              <w:t>)(ii));</w:t>
            </w:r>
          </w:p>
          <w:p w14:paraId="0CB0D641" w14:textId="77777777" w:rsidR="00DE4679" w:rsidRDefault="001A280C">
            <w:pPr>
              <w:pStyle w:val="Table01Row"/>
            </w:pPr>
            <w:r>
              <w:rPr>
                <w:color w:val="FF0000"/>
              </w:rPr>
              <w:t>s. 26(3): immediately after the Electricity Industry Amendment (Distributed Energy Resources) Act 2024 s. 24 comes into operation (see s. 2(1)(c)(ii</w:t>
            </w:r>
            <w:r>
              <w:rPr>
                <w:color w:val="FF0000"/>
              </w:rPr>
              <w:t>))</w:t>
            </w:r>
          </w:p>
        </w:tc>
      </w:tr>
    </w:tbl>
    <w:p w14:paraId="7948AF31" w14:textId="77777777" w:rsidR="00DE4679" w:rsidRDefault="001A280C">
      <w:pPr>
        <w:pStyle w:val="IActName"/>
      </w:pPr>
      <w:r>
        <w:t>Electricity Transmission and Distribution Systems (Access) Act 1994</w:t>
      </w:r>
    </w:p>
    <w:p w14:paraId="7475E767" w14:textId="77777777" w:rsidR="00DE4679" w:rsidRDefault="001A280C">
      <w:pPr>
        <w:pStyle w:val="Table01Note"/>
      </w:pPr>
      <w:r>
        <w:t>Formerly “</w:t>
      </w:r>
      <w:r>
        <w:rPr>
          <w:i/>
        </w:rPr>
        <w:t>Electricity Corporation Ac</w:t>
      </w:r>
      <w:r>
        <w:rPr>
          <w:i/>
        </w:rPr>
        <w:t>t 1994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E0DAA6" w14:textId="77777777">
        <w:trPr>
          <w:cantSplit/>
          <w:jc w:val="center"/>
        </w:trPr>
        <w:tc>
          <w:tcPr>
            <w:tcW w:w="1134" w:type="dxa"/>
          </w:tcPr>
          <w:p w14:paraId="6A3B5D51" w14:textId="77777777" w:rsidR="00DE4679" w:rsidRDefault="001A280C">
            <w:pPr>
              <w:pStyle w:val="Table01Row"/>
              <w:keepNext/>
            </w:pPr>
            <w:r>
              <w:rPr>
                <w:b/>
              </w:rPr>
              <w:t>Portfolio:</w:t>
            </w:r>
          </w:p>
        </w:tc>
        <w:tc>
          <w:tcPr>
            <w:tcW w:w="8505" w:type="dxa"/>
          </w:tcPr>
          <w:p w14:paraId="0277D2DB" w14:textId="77777777" w:rsidR="00DE4679" w:rsidRDefault="001A280C">
            <w:pPr>
              <w:pStyle w:val="Table01Row"/>
              <w:keepNext/>
            </w:pPr>
            <w:r>
              <w:t>Minister for Energy</w:t>
            </w:r>
          </w:p>
        </w:tc>
      </w:tr>
      <w:tr w:rsidR="00DE4679" w14:paraId="7C625680" w14:textId="77777777">
        <w:trPr>
          <w:cantSplit/>
          <w:jc w:val="center"/>
        </w:trPr>
        <w:tc>
          <w:tcPr>
            <w:tcW w:w="1134" w:type="dxa"/>
          </w:tcPr>
          <w:p w14:paraId="5230E9E6" w14:textId="77777777" w:rsidR="00DE4679" w:rsidRDefault="001A280C">
            <w:pPr>
              <w:pStyle w:val="Table01Row"/>
              <w:keepNext/>
            </w:pPr>
            <w:r>
              <w:rPr>
                <w:b/>
              </w:rPr>
              <w:t>Agency:</w:t>
            </w:r>
          </w:p>
        </w:tc>
        <w:tc>
          <w:tcPr>
            <w:tcW w:w="8505" w:type="dxa"/>
          </w:tcPr>
          <w:p w14:paraId="3989F3FF" w14:textId="77777777" w:rsidR="00DE4679" w:rsidRDefault="001A280C">
            <w:pPr>
              <w:pStyle w:val="Table01Row"/>
              <w:keepNext/>
            </w:pPr>
            <w:r>
              <w:t>Energy Policy WA</w:t>
            </w:r>
          </w:p>
        </w:tc>
      </w:tr>
    </w:tbl>
    <w:p w14:paraId="639D56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06B7B7" w14:textId="77777777">
        <w:trPr>
          <w:cantSplit/>
          <w:jc w:val="center"/>
        </w:trPr>
        <w:tc>
          <w:tcPr>
            <w:tcW w:w="4253" w:type="dxa"/>
          </w:tcPr>
          <w:p w14:paraId="2612ED29" w14:textId="77777777" w:rsidR="00DE4679" w:rsidRDefault="001A280C">
            <w:pPr>
              <w:pStyle w:val="Table01Row"/>
            </w:pPr>
            <w:r>
              <w:rPr>
                <w:i/>
              </w:rPr>
              <w:t>Electricity Corporation Act 1994</w:t>
            </w:r>
          </w:p>
        </w:tc>
        <w:tc>
          <w:tcPr>
            <w:tcW w:w="1134" w:type="dxa"/>
          </w:tcPr>
          <w:p w14:paraId="3F210E38" w14:textId="77777777" w:rsidR="00DE4679" w:rsidRDefault="001A280C">
            <w:pPr>
              <w:pStyle w:val="Table01Row"/>
            </w:pPr>
            <w:r>
              <w:t>1994/086</w:t>
            </w:r>
          </w:p>
        </w:tc>
        <w:tc>
          <w:tcPr>
            <w:tcW w:w="1134" w:type="dxa"/>
          </w:tcPr>
          <w:p w14:paraId="722B4964" w14:textId="77777777" w:rsidR="00DE4679" w:rsidRDefault="001A280C">
            <w:pPr>
              <w:pStyle w:val="Table01Row"/>
            </w:pPr>
            <w:r>
              <w:t>15 Dec 1994</w:t>
            </w:r>
          </w:p>
        </w:tc>
        <w:tc>
          <w:tcPr>
            <w:tcW w:w="3686" w:type="dxa"/>
          </w:tcPr>
          <w:p w14:paraId="01AB7360" w14:textId="77777777" w:rsidR="00DE4679" w:rsidRDefault="001A280C">
            <w:pPr>
              <w:pStyle w:val="Table01Row"/>
            </w:pPr>
            <w:r>
              <w:t xml:space="preserve">Act other than s. 90, 91 &amp; 93: 1 Jan 1995 (see s. 2(1) and </w:t>
            </w:r>
            <w:r>
              <w:rPr>
                <w:i/>
              </w:rPr>
              <w:t>Gazette</w:t>
            </w:r>
            <w:r>
              <w:t xml:space="preserve"> 23 Dec 1994 p. 7069);</w:t>
            </w:r>
          </w:p>
          <w:p w14:paraId="2975C8AC" w14:textId="77777777" w:rsidR="00DE4679" w:rsidRDefault="001A280C">
            <w:pPr>
              <w:pStyle w:val="Table01Row"/>
            </w:pPr>
            <w:r>
              <w:t xml:space="preserve">s. 90 &amp; 93: 1 Jan 1997 (see s. 2(2) and </w:t>
            </w:r>
            <w:r>
              <w:rPr>
                <w:i/>
              </w:rPr>
              <w:t>Gazette</w:t>
            </w:r>
            <w:r>
              <w:t xml:space="preserve"> 31 Dec 1996 p. 7255); </w:t>
            </w:r>
          </w:p>
          <w:p w14:paraId="26A03B11" w14:textId="77777777" w:rsidR="00DE4679" w:rsidRDefault="001A280C">
            <w:pPr>
              <w:pStyle w:val="Table01Row"/>
            </w:pPr>
            <w:r>
              <w:t xml:space="preserve">s. 91: 1 Jul 1997 (see s. 2(2) and </w:t>
            </w:r>
            <w:r>
              <w:rPr>
                <w:i/>
              </w:rPr>
              <w:t>Gazette</w:t>
            </w:r>
            <w:r>
              <w:t xml:space="preserve"> 1 Jul 1997 p. 3249)</w:t>
            </w:r>
          </w:p>
        </w:tc>
      </w:tr>
      <w:tr w:rsidR="00DE4679" w14:paraId="1FF2397F" w14:textId="77777777">
        <w:trPr>
          <w:cantSplit/>
          <w:jc w:val="center"/>
        </w:trPr>
        <w:tc>
          <w:tcPr>
            <w:tcW w:w="4253" w:type="dxa"/>
          </w:tcPr>
          <w:p w14:paraId="58C2DEB1" w14:textId="77777777" w:rsidR="00DE4679" w:rsidRDefault="001A280C">
            <w:pPr>
              <w:pStyle w:val="Table01Row"/>
            </w:pPr>
            <w:r>
              <w:rPr>
                <w:i/>
              </w:rPr>
              <w:t>State Enterprises (Commonwealth Tax Equivalents) Act 1996</w:t>
            </w:r>
            <w:r>
              <w:t xml:space="preserve"> s. 10(3)</w:t>
            </w:r>
          </w:p>
        </w:tc>
        <w:tc>
          <w:tcPr>
            <w:tcW w:w="1134" w:type="dxa"/>
          </w:tcPr>
          <w:p w14:paraId="46E605D7" w14:textId="77777777" w:rsidR="00DE4679" w:rsidRDefault="001A280C">
            <w:pPr>
              <w:pStyle w:val="Table01Row"/>
            </w:pPr>
            <w:r>
              <w:t>1996/055</w:t>
            </w:r>
          </w:p>
        </w:tc>
        <w:tc>
          <w:tcPr>
            <w:tcW w:w="1134" w:type="dxa"/>
          </w:tcPr>
          <w:p w14:paraId="017AE545" w14:textId="77777777" w:rsidR="00DE4679" w:rsidRDefault="001A280C">
            <w:pPr>
              <w:pStyle w:val="Table01Row"/>
            </w:pPr>
            <w:r>
              <w:t>11 Nov 1996</w:t>
            </w:r>
          </w:p>
        </w:tc>
        <w:tc>
          <w:tcPr>
            <w:tcW w:w="3686" w:type="dxa"/>
          </w:tcPr>
          <w:p w14:paraId="62BA4B93" w14:textId="77777777" w:rsidR="00DE4679" w:rsidRDefault="001A280C">
            <w:pPr>
              <w:pStyle w:val="Table01Row"/>
            </w:pPr>
            <w:r>
              <w:t>1 Jul 1996 (see s. 2 &amp; 3(3))</w:t>
            </w:r>
          </w:p>
        </w:tc>
      </w:tr>
      <w:tr w:rsidR="00DE4679" w14:paraId="2D142155" w14:textId="77777777">
        <w:trPr>
          <w:cantSplit/>
          <w:jc w:val="center"/>
        </w:trPr>
        <w:tc>
          <w:tcPr>
            <w:tcW w:w="4253" w:type="dxa"/>
          </w:tcPr>
          <w:p w14:paraId="2A947C14" w14:textId="77777777" w:rsidR="00DE4679" w:rsidRDefault="001A280C">
            <w:pPr>
              <w:pStyle w:val="Table01Row"/>
            </w:pPr>
            <w:r>
              <w:rPr>
                <w:i/>
              </w:rPr>
              <w:t>Sta</w:t>
            </w:r>
            <w:r>
              <w:rPr>
                <w:i/>
              </w:rPr>
              <w:t>tutes (Repeals and Minor Amendments) Act 1997</w:t>
            </w:r>
            <w:r>
              <w:t xml:space="preserve"> s. 52</w:t>
            </w:r>
          </w:p>
        </w:tc>
        <w:tc>
          <w:tcPr>
            <w:tcW w:w="1134" w:type="dxa"/>
          </w:tcPr>
          <w:p w14:paraId="1D68D4EC" w14:textId="77777777" w:rsidR="00DE4679" w:rsidRDefault="001A280C">
            <w:pPr>
              <w:pStyle w:val="Table01Row"/>
            </w:pPr>
            <w:r>
              <w:t>1997/057</w:t>
            </w:r>
          </w:p>
        </w:tc>
        <w:tc>
          <w:tcPr>
            <w:tcW w:w="1134" w:type="dxa"/>
          </w:tcPr>
          <w:p w14:paraId="59BD2A6A" w14:textId="77777777" w:rsidR="00DE4679" w:rsidRDefault="001A280C">
            <w:pPr>
              <w:pStyle w:val="Table01Row"/>
            </w:pPr>
            <w:r>
              <w:t>15 Dec 1997</w:t>
            </w:r>
          </w:p>
        </w:tc>
        <w:tc>
          <w:tcPr>
            <w:tcW w:w="3686" w:type="dxa"/>
          </w:tcPr>
          <w:p w14:paraId="491105B1" w14:textId="77777777" w:rsidR="00DE4679" w:rsidRDefault="001A280C">
            <w:pPr>
              <w:pStyle w:val="Table01Row"/>
            </w:pPr>
            <w:r>
              <w:t>15 Dec 1997 (see s. 2(1))</w:t>
            </w:r>
          </w:p>
        </w:tc>
      </w:tr>
      <w:tr w:rsidR="00DE4679" w14:paraId="27DF9202" w14:textId="77777777">
        <w:trPr>
          <w:cantSplit/>
          <w:jc w:val="center"/>
        </w:trPr>
        <w:tc>
          <w:tcPr>
            <w:tcW w:w="4253" w:type="dxa"/>
          </w:tcPr>
          <w:p w14:paraId="784F7F09" w14:textId="77777777" w:rsidR="00DE4679" w:rsidRDefault="001A280C">
            <w:pPr>
              <w:pStyle w:val="Table01Row"/>
            </w:pPr>
            <w:r>
              <w:rPr>
                <w:i/>
              </w:rPr>
              <w:t>Statutes (Repeals and Minor Amendments) Act (No. 2) 1998</w:t>
            </w:r>
            <w:r>
              <w:t xml:space="preserve"> s. 32</w:t>
            </w:r>
          </w:p>
        </w:tc>
        <w:tc>
          <w:tcPr>
            <w:tcW w:w="1134" w:type="dxa"/>
          </w:tcPr>
          <w:p w14:paraId="1CC96F36" w14:textId="77777777" w:rsidR="00DE4679" w:rsidRDefault="001A280C">
            <w:pPr>
              <w:pStyle w:val="Table01Row"/>
            </w:pPr>
            <w:r>
              <w:t>1998/010</w:t>
            </w:r>
          </w:p>
        </w:tc>
        <w:tc>
          <w:tcPr>
            <w:tcW w:w="1134" w:type="dxa"/>
          </w:tcPr>
          <w:p w14:paraId="76BC36AB" w14:textId="77777777" w:rsidR="00DE4679" w:rsidRDefault="001A280C">
            <w:pPr>
              <w:pStyle w:val="Table01Row"/>
            </w:pPr>
            <w:r>
              <w:t>30 Apr 1998</w:t>
            </w:r>
          </w:p>
        </w:tc>
        <w:tc>
          <w:tcPr>
            <w:tcW w:w="3686" w:type="dxa"/>
          </w:tcPr>
          <w:p w14:paraId="2D8A25F9" w14:textId="77777777" w:rsidR="00DE4679" w:rsidRDefault="001A280C">
            <w:pPr>
              <w:pStyle w:val="Table01Row"/>
            </w:pPr>
            <w:r>
              <w:t>30 Apr 1998 (see s. 2(1))</w:t>
            </w:r>
          </w:p>
        </w:tc>
      </w:tr>
      <w:tr w:rsidR="00DE4679" w14:paraId="458A21F7" w14:textId="77777777">
        <w:trPr>
          <w:cantSplit/>
          <w:jc w:val="center"/>
        </w:trPr>
        <w:tc>
          <w:tcPr>
            <w:tcW w:w="4253" w:type="dxa"/>
          </w:tcPr>
          <w:p w14:paraId="46F11451" w14:textId="77777777" w:rsidR="00DE4679" w:rsidRDefault="001A280C">
            <w:pPr>
              <w:pStyle w:val="Table01Row"/>
            </w:pPr>
            <w:r>
              <w:rPr>
                <w:i/>
              </w:rPr>
              <w:t>Acts Amendment and Repeal (Financial Sector R</w:t>
            </w:r>
            <w:r>
              <w:rPr>
                <w:i/>
              </w:rPr>
              <w:t>eform) Act 1999</w:t>
            </w:r>
            <w:r>
              <w:t xml:space="preserve"> s. 76</w:t>
            </w:r>
          </w:p>
        </w:tc>
        <w:tc>
          <w:tcPr>
            <w:tcW w:w="1134" w:type="dxa"/>
          </w:tcPr>
          <w:p w14:paraId="29A54D1B" w14:textId="77777777" w:rsidR="00DE4679" w:rsidRDefault="001A280C">
            <w:pPr>
              <w:pStyle w:val="Table01Row"/>
            </w:pPr>
            <w:r>
              <w:t>1999/026</w:t>
            </w:r>
          </w:p>
        </w:tc>
        <w:tc>
          <w:tcPr>
            <w:tcW w:w="1134" w:type="dxa"/>
          </w:tcPr>
          <w:p w14:paraId="458BCAF1" w14:textId="77777777" w:rsidR="00DE4679" w:rsidRDefault="001A280C">
            <w:pPr>
              <w:pStyle w:val="Table01Row"/>
            </w:pPr>
            <w:r>
              <w:t>29 Jun 1999</w:t>
            </w:r>
          </w:p>
        </w:tc>
        <w:tc>
          <w:tcPr>
            <w:tcW w:w="3686" w:type="dxa"/>
          </w:tcPr>
          <w:p w14:paraId="1EF559FE" w14:textId="77777777" w:rsidR="00DE4679" w:rsidRDefault="001A280C">
            <w:pPr>
              <w:pStyle w:val="Table01Row"/>
            </w:pPr>
            <w:r>
              <w:t xml:space="preserve">1 Jul 1999 (see s. 2(1) and </w:t>
            </w:r>
            <w:r>
              <w:rPr>
                <w:i/>
              </w:rPr>
              <w:t>Gazette</w:t>
            </w:r>
            <w:r>
              <w:t xml:space="preserve"> 30 Jun 1999 p. 2905)</w:t>
            </w:r>
          </w:p>
        </w:tc>
      </w:tr>
      <w:tr w:rsidR="00DE4679" w14:paraId="2923C5FF" w14:textId="77777777">
        <w:trPr>
          <w:cantSplit/>
          <w:jc w:val="center"/>
        </w:trPr>
        <w:tc>
          <w:tcPr>
            <w:tcW w:w="4253" w:type="dxa"/>
          </w:tcPr>
          <w:p w14:paraId="5F45DF83" w14:textId="77777777" w:rsidR="00DE4679" w:rsidRDefault="001A280C">
            <w:pPr>
              <w:pStyle w:val="Table01Row"/>
            </w:pPr>
            <w:r>
              <w:rPr>
                <w:i/>
              </w:rPr>
              <w:t>Gas Corporation (Business Disposal) Act 1999</w:t>
            </w:r>
            <w:r>
              <w:t xml:space="preserve"> s. 45 &amp; 87</w:t>
            </w:r>
          </w:p>
        </w:tc>
        <w:tc>
          <w:tcPr>
            <w:tcW w:w="1134" w:type="dxa"/>
          </w:tcPr>
          <w:p w14:paraId="169C9C2E" w14:textId="77777777" w:rsidR="00DE4679" w:rsidRDefault="001A280C">
            <w:pPr>
              <w:pStyle w:val="Table01Row"/>
            </w:pPr>
            <w:r>
              <w:t>1999/058</w:t>
            </w:r>
          </w:p>
        </w:tc>
        <w:tc>
          <w:tcPr>
            <w:tcW w:w="1134" w:type="dxa"/>
          </w:tcPr>
          <w:p w14:paraId="1120404B" w14:textId="77777777" w:rsidR="00DE4679" w:rsidRDefault="001A280C">
            <w:pPr>
              <w:pStyle w:val="Table01Row"/>
            </w:pPr>
            <w:r>
              <w:t>24 Dec 1999</w:t>
            </w:r>
          </w:p>
        </w:tc>
        <w:tc>
          <w:tcPr>
            <w:tcW w:w="3686" w:type="dxa"/>
          </w:tcPr>
          <w:p w14:paraId="1D4F3DD6" w14:textId="77777777" w:rsidR="00DE4679" w:rsidRDefault="001A280C">
            <w:pPr>
              <w:pStyle w:val="Table01Row"/>
            </w:pPr>
            <w:r>
              <w:t>s. 45: 24 Dec 1999 (see s. 2(1));</w:t>
            </w:r>
          </w:p>
          <w:p w14:paraId="04040440" w14:textId="77777777" w:rsidR="00DE4679" w:rsidRDefault="001A280C">
            <w:pPr>
              <w:pStyle w:val="Table01Row"/>
            </w:pPr>
            <w:r>
              <w:t xml:space="preserve">s. 87: 1 Jul 2000 (see s. 2(2) and </w:t>
            </w:r>
            <w:r>
              <w:rPr>
                <w:i/>
              </w:rPr>
              <w:t>Gazette</w:t>
            </w:r>
            <w:r>
              <w:t xml:space="preserve"> 4 Jul 2000 p. 3545)</w:t>
            </w:r>
          </w:p>
        </w:tc>
      </w:tr>
      <w:tr w:rsidR="00DE4679" w14:paraId="3E28BE4F" w14:textId="77777777">
        <w:trPr>
          <w:cantSplit/>
          <w:jc w:val="center"/>
        </w:trPr>
        <w:tc>
          <w:tcPr>
            <w:tcW w:w="10207" w:type="dxa"/>
            <w:gridSpan w:val="4"/>
          </w:tcPr>
          <w:p w14:paraId="5C6F8AB2" w14:textId="77777777" w:rsidR="00DE4679" w:rsidRDefault="001A280C">
            <w:pPr>
              <w:pStyle w:val="Table01Row"/>
            </w:pPr>
            <w:r>
              <w:rPr>
                <w:b/>
              </w:rPr>
              <w:t>Reprinted as at 4 Jan 2000 (not including 1999/058 s. 87)</w:t>
            </w:r>
          </w:p>
        </w:tc>
      </w:tr>
      <w:tr w:rsidR="00DE4679" w14:paraId="59AABE5A" w14:textId="77777777">
        <w:trPr>
          <w:cantSplit/>
          <w:jc w:val="center"/>
        </w:trPr>
        <w:tc>
          <w:tcPr>
            <w:tcW w:w="4253" w:type="dxa"/>
          </w:tcPr>
          <w:p w14:paraId="3C19A8E7" w14:textId="77777777" w:rsidR="00DE4679" w:rsidRDefault="001A280C">
            <w:pPr>
              <w:pStyle w:val="Table01Row"/>
            </w:pPr>
            <w:r>
              <w:rPr>
                <w:i/>
              </w:rPr>
              <w:t>Statutes (Repeals and Minor Amendments) Act 2000</w:t>
            </w:r>
            <w:r>
              <w:t xml:space="preserve"> s. 14</w:t>
            </w:r>
          </w:p>
        </w:tc>
        <w:tc>
          <w:tcPr>
            <w:tcW w:w="1134" w:type="dxa"/>
          </w:tcPr>
          <w:p w14:paraId="3F717558" w14:textId="77777777" w:rsidR="00DE4679" w:rsidRDefault="001A280C">
            <w:pPr>
              <w:pStyle w:val="Table01Row"/>
            </w:pPr>
            <w:r>
              <w:t>2000/024</w:t>
            </w:r>
          </w:p>
        </w:tc>
        <w:tc>
          <w:tcPr>
            <w:tcW w:w="1134" w:type="dxa"/>
          </w:tcPr>
          <w:p w14:paraId="7EAF791F" w14:textId="77777777" w:rsidR="00DE4679" w:rsidRDefault="001A280C">
            <w:pPr>
              <w:pStyle w:val="Table01Row"/>
            </w:pPr>
            <w:r>
              <w:t>4 Jul 2000</w:t>
            </w:r>
          </w:p>
        </w:tc>
        <w:tc>
          <w:tcPr>
            <w:tcW w:w="3686" w:type="dxa"/>
          </w:tcPr>
          <w:p w14:paraId="2CC69765" w14:textId="77777777" w:rsidR="00DE4679" w:rsidRDefault="001A280C">
            <w:pPr>
              <w:pStyle w:val="Table01Row"/>
            </w:pPr>
            <w:r>
              <w:t>4 Jul 2000 (see s. 2)</w:t>
            </w:r>
          </w:p>
        </w:tc>
      </w:tr>
      <w:tr w:rsidR="00DE4679" w14:paraId="57058D59" w14:textId="77777777">
        <w:trPr>
          <w:cantSplit/>
          <w:jc w:val="center"/>
        </w:trPr>
        <w:tc>
          <w:tcPr>
            <w:tcW w:w="4253" w:type="dxa"/>
          </w:tcPr>
          <w:p w14:paraId="06557989" w14:textId="77777777" w:rsidR="00DE4679" w:rsidRDefault="001A280C">
            <w:pPr>
              <w:pStyle w:val="Table01Row"/>
            </w:pPr>
            <w:r>
              <w:rPr>
                <w:i/>
              </w:rPr>
              <w:t xml:space="preserve">State Superannuation </w:t>
            </w:r>
            <w:r>
              <w:rPr>
                <w:i/>
              </w:rPr>
              <w:t>(Transitional and Consequential Provisions) Act 2000</w:t>
            </w:r>
            <w:r>
              <w:t xml:space="preserve"> s. 42</w:t>
            </w:r>
          </w:p>
        </w:tc>
        <w:tc>
          <w:tcPr>
            <w:tcW w:w="1134" w:type="dxa"/>
          </w:tcPr>
          <w:p w14:paraId="18243365" w14:textId="77777777" w:rsidR="00DE4679" w:rsidRDefault="001A280C">
            <w:pPr>
              <w:pStyle w:val="Table01Row"/>
            </w:pPr>
            <w:r>
              <w:t>2000/043</w:t>
            </w:r>
          </w:p>
        </w:tc>
        <w:tc>
          <w:tcPr>
            <w:tcW w:w="1134" w:type="dxa"/>
          </w:tcPr>
          <w:p w14:paraId="3FD46D21" w14:textId="77777777" w:rsidR="00DE4679" w:rsidRDefault="001A280C">
            <w:pPr>
              <w:pStyle w:val="Table01Row"/>
            </w:pPr>
            <w:r>
              <w:t>2 Nov 2000</w:t>
            </w:r>
          </w:p>
        </w:tc>
        <w:tc>
          <w:tcPr>
            <w:tcW w:w="3686" w:type="dxa"/>
          </w:tcPr>
          <w:p w14:paraId="536B50BF" w14:textId="77777777" w:rsidR="00DE4679" w:rsidRDefault="001A280C">
            <w:pPr>
              <w:pStyle w:val="Table01Row"/>
            </w:pPr>
            <w:r>
              <w:t xml:space="preserve">17 Feb 2001 (see s. 2(1) and </w:t>
            </w:r>
            <w:r>
              <w:rPr>
                <w:i/>
              </w:rPr>
              <w:t>Gazette</w:t>
            </w:r>
            <w:r>
              <w:t xml:space="preserve"> 16 Feb 2001 p. 903)</w:t>
            </w:r>
          </w:p>
        </w:tc>
      </w:tr>
      <w:tr w:rsidR="00DE4679" w14:paraId="0BA9D76E" w14:textId="77777777">
        <w:trPr>
          <w:cantSplit/>
          <w:jc w:val="center"/>
        </w:trPr>
        <w:tc>
          <w:tcPr>
            <w:tcW w:w="4253" w:type="dxa"/>
          </w:tcPr>
          <w:p w14:paraId="0B0C60A2" w14:textId="77777777" w:rsidR="00DE4679" w:rsidRDefault="001A280C">
            <w:pPr>
              <w:pStyle w:val="Table01Row"/>
            </w:pPr>
            <w:r>
              <w:rPr>
                <w:i/>
              </w:rPr>
              <w:t>Corporations (Consequential Amendments) Act 2001</w:t>
            </w:r>
            <w:r>
              <w:t xml:space="preserve"> Pt. 22</w:t>
            </w:r>
          </w:p>
        </w:tc>
        <w:tc>
          <w:tcPr>
            <w:tcW w:w="1134" w:type="dxa"/>
          </w:tcPr>
          <w:p w14:paraId="74E3DD65" w14:textId="77777777" w:rsidR="00DE4679" w:rsidRDefault="001A280C">
            <w:pPr>
              <w:pStyle w:val="Table01Row"/>
            </w:pPr>
            <w:r>
              <w:t>2001/010</w:t>
            </w:r>
          </w:p>
        </w:tc>
        <w:tc>
          <w:tcPr>
            <w:tcW w:w="1134" w:type="dxa"/>
          </w:tcPr>
          <w:p w14:paraId="64B174E2" w14:textId="77777777" w:rsidR="00DE4679" w:rsidRDefault="001A280C">
            <w:pPr>
              <w:pStyle w:val="Table01Row"/>
            </w:pPr>
            <w:r>
              <w:t>28 Jun 2001</w:t>
            </w:r>
          </w:p>
        </w:tc>
        <w:tc>
          <w:tcPr>
            <w:tcW w:w="3686" w:type="dxa"/>
          </w:tcPr>
          <w:p w14:paraId="06DDF26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6B7811F" w14:textId="77777777">
        <w:trPr>
          <w:cantSplit/>
          <w:jc w:val="center"/>
        </w:trPr>
        <w:tc>
          <w:tcPr>
            <w:tcW w:w="4253" w:type="dxa"/>
          </w:tcPr>
          <w:p w14:paraId="0DBA414C" w14:textId="77777777" w:rsidR="00DE4679" w:rsidRDefault="001A280C">
            <w:pPr>
              <w:pStyle w:val="Table01Row"/>
            </w:pPr>
            <w:r>
              <w:rPr>
                <w:i/>
              </w:rPr>
              <w:t>Labour Relations Reform Act 2002</w:t>
            </w:r>
            <w:r>
              <w:t xml:space="preserve"> s. 27</w:t>
            </w:r>
          </w:p>
        </w:tc>
        <w:tc>
          <w:tcPr>
            <w:tcW w:w="1134" w:type="dxa"/>
          </w:tcPr>
          <w:p w14:paraId="3D67CC23" w14:textId="77777777" w:rsidR="00DE4679" w:rsidRDefault="001A280C">
            <w:pPr>
              <w:pStyle w:val="Table01Row"/>
            </w:pPr>
            <w:r>
              <w:t>2002/020</w:t>
            </w:r>
          </w:p>
        </w:tc>
        <w:tc>
          <w:tcPr>
            <w:tcW w:w="1134" w:type="dxa"/>
          </w:tcPr>
          <w:p w14:paraId="520F3826" w14:textId="77777777" w:rsidR="00DE4679" w:rsidRDefault="001A280C">
            <w:pPr>
              <w:pStyle w:val="Table01Row"/>
            </w:pPr>
            <w:r>
              <w:t>8 Jul 2002</w:t>
            </w:r>
          </w:p>
        </w:tc>
        <w:tc>
          <w:tcPr>
            <w:tcW w:w="3686" w:type="dxa"/>
          </w:tcPr>
          <w:p w14:paraId="2CE9F70D" w14:textId="77777777" w:rsidR="00DE4679" w:rsidRDefault="001A280C">
            <w:pPr>
              <w:pStyle w:val="Table01Row"/>
            </w:pPr>
            <w:r>
              <w:t xml:space="preserve">15 Sep 2002 (see s. 2(1) and </w:t>
            </w:r>
            <w:r>
              <w:rPr>
                <w:i/>
              </w:rPr>
              <w:t>Gazette</w:t>
            </w:r>
            <w:r>
              <w:t xml:space="preserve"> 6 Sep 2002 p. 4487)</w:t>
            </w:r>
          </w:p>
        </w:tc>
      </w:tr>
      <w:tr w:rsidR="00DE4679" w14:paraId="59B86FF9" w14:textId="77777777">
        <w:trPr>
          <w:cantSplit/>
          <w:jc w:val="center"/>
        </w:trPr>
        <w:tc>
          <w:tcPr>
            <w:tcW w:w="6521" w:type="dxa"/>
            <w:gridSpan w:val="3"/>
          </w:tcPr>
          <w:p w14:paraId="68E13C1B" w14:textId="77777777" w:rsidR="00DE4679" w:rsidRDefault="001A280C">
            <w:pPr>
              <w:pStyle w:val="Table01Row"/>
            </w:pPr>
            <w:r>
              <w:rPr>
                <w:i/>
              </w:rPr>
              <w:t>Electricity Corporation (Act Amendment) Reg</w:t>
            </w:r>
            <w:r>
              <w:rPr>
                <w:i/>
              </w:rPr>
              <w:t>ulations 2002</w:t>
            </w:r>
            <w:r>
              <w:t xml:space="preserve"> published in </w:t>
            </w:r>
            <w:r>
              <w:rPr>
                <w:i/>
              </w:rPr>
              <w:t>Gazette</w:t>
            </w:r>
            <w:r>
              <w:t xml:space="preserve"> 1 Nov 2002 p. 5375‑87</w:t>
            </w:r>
          </w:p>
        </w:tc>
        <w:tc>
          <w:tcPr>
            <w:tcW w:w="3686" w:type="dxa"/>
          </w:tcPr>
          <w:p w14:paraId="23CBBA57" w14:textId="77777777" w:rsidR="00DE4679" w:rsidRDefault="001A280C">
            <w:pPr>
              <w:pStyle w:val="Table01Row"/>
            </w:pPr>
            <w:r>
              <w:t>1 Nov 2002</w:t>
            </w:r>
          </w:p>
        </w:tc>
      </w:tr>
      <w:tr w:rsidR="00DE4679" w14:paraId="5E57BB5D" w14:textId="77777777">
        <w:trPr>
          <w:cantSplit/>
          <w:jc w:val="center"/>
        </w:trPr>
        <w:tc>
          <w:tcPr>
            <w:tcW w:w="10207" w:type="dxa"/>
            <w:gridSpan w:val="4"/>
          </w:tcPr>
          <w:p w14:paraId="13AC9188" w14:textId="77777777" w:rsidR="00DE4679" w:rsidRDefault="001A280C">
            <w:pPr>
              <w:pStyle w:val="Table01Row"/>
            </w:pPr>
            <w:r>
              <w:rPr>
                <w:b/>
              </w:rPr>
              <w:lastRenderedPageBreak/>
              <w:t>Reprint 2 as at 3 Jan 2003</w:t>
            </w:r>
          </w:p>
        </w:tc>
      </w:tr>
      <w:tr w:rsidR="00DE4679" w14:paraId="35D7AE5F" w14:textId="77777777">
        <w:trPr>
          <w:cantSplit/>
          <w:jc w:val="center"/>
        </w:trPr>
        <w:tc>
          <w:tcPr>
            <w:tcW w:w="4253" w:type="dxa"/>
          </w:tcPr>
          <w:p w14:paraId="66BBB806" w14:textId="77777777" w:rsidR="00DE4679" w:rsidRDefault="001A280C">
            <w:pPr>
              <w:pStyle w:val="Table01Row"/>
            </w:pPr>
            <w:r>
              <w:rPr>
                <w:i/>
              </w:rPr>
              <w:t>Corporations (Consequential Amendments) Act (No. 3) 2003</w:t>
            </w:r>
            <w:r>
              <w:t xml:space="preserve"> Pt. 4</w:t>
            </w:r>
          </w:p>
        </w:tc>
        <w:tc>
          <w:tcPr>
            <w:tcW w:w="1134" w:type="dxa"/>
          </w:tcPr>
          <w:p w14:paraId="4A8FA4D5" w14:textId="77777777" w:rsidR="00DE4679" w:rsidRDefault="001A280C">
            <w:pPr>
              <w:pStyle w:val="Table01Row"/>
            </w:pPr>
            <w:r>
              <w:t>2003/021</w:t>
            </w:r>
          </w:p>
        </w:tc>
        <w:tc>
          <w:tcPr>
            <w:tcW w:w="1134" w:type="dxa"/>
          </w:tcPr>
          <w:p w14:paraId="03B35361" w14:textId="77777777" w:rsidR="00DE4679" w:rsidRDefault="001A280C">
            <w:pPr>
              <w:pStyle w:val="Table01Row"/>
            </w:pPr>
            <w:r>
              <w:t>23 Apr 2003</w:t>
            </w:r>
          </w:p>
        </w:tc>
        <w:tc>
          <w:tcPr>
            <w:tcW w:w="3686" w:type="dxa"/>
          </w:tcPr>
          <w:p w14:paraId="1192551B" w14:textId="77777777" w:rsidR="00DE4679" w:rsidRDefault="001A280C">
            <w:pPr>
              <w:pStyle w:val="Table01Row"/>
            </w:pPr>
            <w:r>
              <w:t xml:space="preserve">11 Mar 2002 (see s. 2 and Cwlth. </w:t>
            </w:r>
            <w:r>
              <w:rPr>
                <w:i/>
              </w:rPr>
              <w:t>Gazette</w:t>
            </w:r>
            <w:r>
              <w:t xml:space="preserve"> 24 Oct 2001 No. GN42)</w:t>
            </w:r>
          </w:p>
        </w:tc>
      </w:tr>
      <w:tr w:rsidR="00DE4679" w14:paraId="35681700" w14:textId="77777777">
        <w:trPr>
          <w:cantSplit/>
          <w:jc w:val="center"/>
        </w:trPr>
        <w:tc>
          <w:tcPr>
            <w:tcW w:w="4253" w:type="dxa"/>
          </w:tcPr>
          <w:p w14:paraId="2E4949E1" w14:textId="77777777" w:rsidR="00DE4679" w:rsidRDefault="001A280C">
            <w:pPr>
              <w:pStyle w:val="Table01Row"/>
            </w:pPr>
            <w:r>
              <w:rPr>
                <w:i/>
              </w:rPr>
              <w:t>Acts Amendment (Equality of Status) Act 2003</w:t>
            </w:r>
            <w:r>
              <w:t xml:space="preserve"> Pt. 18</w:t>
            </w:r>
          </w:p>
        </w:tc>
        <w:tc>
          <w:tcPr>
            <w:tcW w:w="1134" w:type="dxa"/>
          </w:tcPr>
          <w:p w14:paraId="4CA40EA2" w14:textId="77777777" w:rsidR="00DE4679" w:rsidRDefault="001A280C">
            <w:pPr>
              <w:pStyle w:val="Table01Row"/>
            </w:pPr>
            <w:r>
              <w:t>2003/028</w:t>
            </w:r>
          </w:p>
        </w:tc>
        <w:tc>
          <w:tcPr>
            <w:tcW w:w="1134" w:type="dxa"/>
          </w:tcPr>
          <w:p w14:paraId="4CD24B25" w14:textId="77777777" w:rsidR="00DE4679" w:rsidRDefault="001A280C">
            <w:pPr>
              <w:pStyle w:val="Table01Row"/>
            </w:pPr>
            <w:r>
              <w:t>22 May 2003</w:t>
            </w:r>
          </w:p>
        </w:tc>
        <w:tc>
          <w:tcPr>
            <w:tcW w:w="3686" w:type="dxa"/>
          </w:tcPr>
          <w:p w14:paraId="3A99B2AB" w14:textId="77777777" w:rsidR="00DE4679" w:rsidRDefault="001A280C">
            <w:pPr>
              <w:pStyle w:val="Table01Row"/>
            </w:pPr>
            <w:r>
              <w:t xml:space="preserve">1 Jul 2003 (see s. 2 and </w:t>
            </w:r>
            <w:r>
              <w:rPr>
                <w:i/>
              </w:rPr>
              <w:t>Gazette</w:t>
            </w:r>
            <w:r>
              <w:t xml:space="preserve"> 30 Jun 2003 p. 2579)</w:t>
            </w:r>
          </w:p>
        </w:tc>
      </w:tr>
      <w:tr w:rsidR="00DE4679" w14:paraId="4346B0EF" w14:textId="77777777">
        <w:trPr>
          <w:cantSplit/>
          <w:jc w:val="center"/>
        </w:trPr>
        <w:tc>
          <w:tcPr>
            <w:tcW w:w="4253" w:type="dxa"/>
          </w:tcPr>
          <w:p w14:paraId="75471C69" w14:textId="77777777" w:rsidR="00DE4679" w:rsidRDefault="001A280C">
            <w:pPr>
              <w:pStyle w:val="Table01Row"/>
            </w:pPr>
            <w:r>
              <w:rPr>
                <w:i/>
              </w:rPr>
              <w:t>Sentencing Legislation Amendment and Repeal Act 2003</w:t>
            </w:r>
            <w:r>
              <w:t xml:space="preserve"> s. 57</w:t>
            </w:r>
          </w:p>
        </w:tc>
        <w:tc>
          <w:tcPr>
            <w:tcW w:w="1134" w:type="dxa"/>
          </w:tcPr>
          <w:p w14:paraId="4419D7F0" w14:textId="77777777" w:rsidR="00DE4679" w:rsidRDefault="001A280C">
            <w:pPr>
              <w:pStyle w:val="Table01Row"/>
            </w:pPr>
            <w:r>
              <w:t>2003/050</w:t>
            </w:r>
          </w:p>
        </w:tc>
        <w:tc>
          <w:tcPr>
            <w:tcW w:w="1134" w:type="dxa"/>
          </w:tcPr>
          <w:p w14:paraId="2E7DEC54" w14:textId="77777777" w:rsidR="00DE4679" w:rsidRDefault="001A280C">
            <w:pPr>
              <w:pStyle w:val="Table01Row"/>
            </w:pPr>
            <w:r>
              <w:t>9 Jul 2003</w:t>
            </w:r>
          </w:p>
        </w:tc>
        <w:tc>
          <w:tcPr>
            <w:tcW w:w="3686" w:type="dxa"/>
          </w:tcPr>
          <w:p w14:paraId="2FE019B3" w14:textId="77777777" w:rsidR="00DE4679" w:rsidRDefault="001A280C">
            <w:pPr>
              <w:pStyle w:val="Table01Row"/>
            </w:pPr>
            <w:r>
              <w:t>15 May 2004 (see s. 2 and</w:t>
            </w:r>
            <w:r>
              <w:t xml:space="preserve"> </w:t>
            </w:r>
            <w:r>
              <w:rPr>
                <w:i/>
              </w:rPr>
              <w:t>Gazette</w:t>
            </w:r>
            <w:r>
              <w:t xml:space="preserve"> 14 May 2004 p. 1445)</w:t>
            </w:r>
          </w:p>
        </w:tc>
      </w:tr>
      <w:tr w:rsidR="00DE4679" w14:paraId="369FA71D" w14:textId="77777777">
        <w:trPr>
          <w:cantSplit/>
          <w:jc w:val="center"/>
        </w:trPr>
        <w:tc>
          <w:tcPr>
            <w:tcW w:w="6521" w:type="dxa"/>
            <w:gridSpan w:val="3"/>
          </w:tcPr>
          <w:p w14:paraId="09FE908D"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05FC2EE4" w14:textId="77777777" w:rsidR="00DE4679" w:rsidRDefault="001A280C">
            <w:pPr>
              <w:pStyle w:val="Table01Row"/>
            </w:pPr>
            <w:r>
              <w:t>15 Sep 2003 (see r. 2)</w:t>
            </w:r>
          </w:p>
        </w:tc>
      </w:tr>
      <w:tr w:rsidR="00DE4679" w14:paraId="0BC64AB6" w14:textId="77777777">
        <w:trPr>
          <w:cantSplit/>
          <w:jc w:val="center"/>
        </w:trPr>
        <w:tc>
          <w:tcPr>
            <w:tcW w:w="4253" w:type="dxa"/>
          </w:tcPr>
          <w:p w14:paraId="25DAC58D" w14:textId="77777777" w:rsidR="00DE4679" w:rsidRDefault="001A280C">
            <w:pPr>
              <w:pStyle w:val="Table01Row"/>
            </w:pPr>
            <w:r>
              <w:rPr>
                <w:i/>
              </w:rPr>
              <w:t>Energy Legislation Amendment Act 2003</w:t>
            </w:r>
            <w:r>
              <w:t xml:space="preserve"> Pt. 7 Div. 1 (s. 102‑111)</w:t>
            </w:r>
          </w:p>
        </w:tc>
        <w:tc>
          <w:tcPr>
            <w:tcW w:w="1134" w:type="dxa"/>
          </w:tcPr>
          <w:p w14:paraId="54D966AC" w14:textId="77777777" w:rsidR="00DE4679" w:rsidRDefault="001A280C">
            <w:pPr>
              <w:pStyle w:val="Table01Row"/>
            </w:pPr>
            <w:r>
              <w:t xml:space="preserve">2003/053 (as </w:t>
            </w:r>
            <w:r>
              <w:t>amended by 2009/046 s. 6)</w:t>
            </w:r>
          </w:p>
        </w:tc>
        <w:tc>
          <w:tcPr>
            <w:tcW w:w="1134" w:type="dxa"/>
          </w:tcPr>
          <w:p w14:paraId="3344B405" w14:textId="77777777" w:rsidR="00DE4679" w:rsidRDefault="001A280C">
            <w:pPr>
              <w:pStyle w:val="Table01Row"/>
            </w:pPr>
            <w:r>
              <w:t>8 Oct 2003</w:t>
            </w:r>
          </w:p>
        </w:tc>
        <w:tc>
          <w:tcPr>
            <w:tcW w:w="3686" w:type="dxa"/>
          </w:tcPr>
          <w:p w14:paraId="6DBAEDFE" w14:textId="77777777" w:rsidR="00DE4679" w:rsidRDefault="001A280C">
            <w:pPr>
              <w:pStyle w:val="Table01Row"/>
            </w:pPr>
            <w:r>
              <w:t xml:space="preserve">s. 102‑108, 109(1)‑(3) &amp; 110(1)‑(3): 8 Oct 2003 (see s. 2(1) &amp; (2)); </w:t>
            </w:r>
          </w:p>
          <w:p w14:paraId="374922BC" w14:textId="77777777" w:rsidR="00DE4679" w:rsidRDefault="001A280C">
            <w:pPr>
              <w:pStyle w:val="Table01Row"/>
            </w:pPr>
            <w:r>
              <w:t>s. 109(4) &amp; (5), 110(4) &amp; 111 repealed by 2009/046 s. 6</w:t>
            </w:r>
          </w:p>
        </w:tc>
      </w:tr>
      <w:tr w:rsidR="00DE4679" w14:paraId="4B27EA2A" w14:textId="77777777">
        <w:trPr>
          <w:cantSplit/>
          <w:jc w:val="center"/>
        </w:trPr>
        <w:tc>
          <w:tcPr>
            <w:tcW w:w="4253" w:type="dxa"/>
          </w:tcPr>
          <w:p w14:paraId="512CD560" w14:textId="77777777" w:rsidR="00DE4679" w:rsidRDefault="001A280C">
            <w:pPr>
              <w:pStyle w:val="Table01Row"/>
            </w:pPr>
            <w:r>
              <w:rPr>
                <w:i/>
              </w:rPr>
              <w:t>Statutes (Repeals and Minor Amendments) Act 2003</w:t>
            </w:r>
            <w:r>
              <w:t xml:space="preserve"> s. 49</w:t>
            </w:r>
          </w:p>
        </w:tc>
        <w:tc>
          <w:tcPr>
            <w:tcW w:w="1134" w:type="dxa"/>
          </w:tcPr>
          <w:p w14:paraId="400292A0" w14:textId="77777777" w:rsidR="00DE4679" w:rsidRDefault="001A280C">
            <w:pPr>
              <w:pStyle w:val="Table01Row"/>
            </w:pPr>
            <w:r>
              <w:t>2003/074</w:t>
            </w:r>
          </w:p>
        </w:tc>
        <w:tc>
          <w:tcPr>
            <w:tcW w:w="1134" w:type="dxa"/>
          </w:tcPr>
          <w:p w14:paraId="3DBFDA4B" w14:textId="77777777" w:rsidR="00DE4679" w:rsidRDefault="001A280C">
            <w:pPr>
              <w:pStyle w:val="Table01Row"/>
            </w:pPr>
            <w:r>
              <w:t>15 Dec 2003</w:t>
            </w:r>
          </w:p>
        </w:tc>
        <w:tc>
          <w:tcPr>
            <w:tcW w:w="3686" w:type="dxa"/>
          </w:tcPr>
          <w:p w14:paraId="042644BE" w14:textId="77777777" w:rsidR="00DE4679" w:rsidRDefault="001A280C">
            <w:pPr>
              <w:pStyle w:val="Table01Row"/>
            </w:pPr>
            <w:r>
              <w:t>15 Dec 2003 (see s. 2)</w:t>
            </w:r>
          </w:p>
        </w:tc>
      </w:tr>
      <w:tr w:rsidR="00DE4679" w14:paraId="4CAC826F" w14:textId="77777777">
        <w:trPr>
          <w:cantSplit/>
          <w:jc w:val="center"/>
        </w:trPr>
        <w:tc>
          <w:tcPr>
            <w:tcW w:w="4253" w:type="dxa"/>
          </w:tcPr>
          <w:p w14:paraId="554F2F7D" w14:textId="77777777" w:rsidR="00DE4679" w:rsidRDefault="001A280C">
            <w:pPr>
              <w:pStyle w:val="Table01Row"/>
            </w:pPr>
            <w:r>
              <w:rPr>
                <w:i/>
              </w:rPr>
              <w:t>Electricity Legislation Amendment Act 2004</w:t>
            </w:r>
            <w:r>
              <w:t xml:space="preserve"> Pt. 2 Div. 2</w:t>
            </w:r>
          </w:p>
        </w:tc>
        <w:tc>
          <w:tcPr>
            <w:tcW w:w="1134" w:type="dxa"/>
          </w:tcPr>
          <w:p w14:paraId="59DDAD45" w14:textId="77777777" w:rsidR="00DE4679" w:rsidRDefault="001A280C">
            <w:pPr>
              <w:pStyle w:val="Table01Row"/>
            </w:pPr>
            <w:r>
              <w:t>2004/033</w:t>
            </w:r>
          </w:p>
        </w:tc>
        <w:tc>
          <w:tcPr>
            <w:tcW w:w="1134" w:type="dxa"/>
          </w:tcPr>
          <w:p w14:paraId="284D0842" w14:textId="77777777" w:rsidR="00DE4679" w:rsidRDefault="001A280C">
            <w:pPr>
              <w:pStyle w:val="Table01Row"/>
            </w:pPr>
            <w:r>
              <w:t>20 Oct 2004</w:t>
            </w:r>
          </w:p>
        </w:tc>
        <w:tc>
          <w:tcPr>
            <w:tcW w:w="3686" w:type="dxa"/>
          </w:tcPr>
          <w:p w14:paraId="2E429DCD" w14:textId="77777777" w:rsidR="00DE4679" w:rsidRDefault="001A280C">
            <w:pPr>
              <w:pStyle w:val="Table01Row"/>
            </w:pPr>
            <w:r>
              <w:t xml:space="preserve">24 Nov 2004 (see s. 2 and </w:t>
            </w:r>
            <w:r>
              <w:rPr>
                <w:i/>
              </w:rPr>
              <w:t>Gazette</w:t>
            </w:r>
            <w:r>
              <w:t xml:space="preserve"> 23 Nov 2004 p. 5243)</w:t>
            </w:r>
          </w:p>
        </w:tc>
      </w:tr>
      <w:tr w:rsidR="00DE4679" w14:paraId="3885FFC7" w14:textId="77777777">
        <w:trPr>
          <w:cantSplit/>
          <w:jc w:val="center"/>
        </w:trPr>
        <w:tc>
          <w:tcPr>
            <w:tcW w:w="4253" w:type="dxa"/>
          </w:tcPr>
          <w:p w14:paraId="1114C8AC" w14:textId="77777777" w:rsidR="00DE4679" w:rsidRDefault="001A280C">
            <w:pPr>
              <w:pStyle w:val="Table01Row"/>
            </w:pPr>
            <w:r>
              <w:rPr>
                <w:i/>
              </w:rPr>
              <w:t>Electricity Corporations Act 2005</w:t>
            </w:r>
            <w:r>
              <w:t xml:space="preserve"> Sch. 5 cl. 7‑22</w:t>
            </w:r>
          </w:p>
        </w:tc>
        <w:tc>
          <w:tcPr>
            <w:tcW w:w="1134" w:type="dxa"/>
          </w:tcPr>
          <w:p w14:paraId="65633AFC" w14:textId="77777777" w:rsidR="00DE4679" w:rsidRDefault="001A280C">
            <w:pPr>
              <w:pStyle w:val="Table01Row"/>
            </w:pPr>
            <w:r>
              <w:t>2005/018</w:t>
            </w:r>
          </w:p>
        </w:tc>
        <w:tc>
          <w:tcPr>
            <w:tcW w:w="1134" w:type="dxa"/>
          </w:tcPr>
          <w:p w14:paraId="2ADAC0D9" w14:textId="77777777" w:rsidR="00DE4679" w:rsidRDefault="001A280C">
            <w:pPr>
              <w:pStyle w:val="Table01Row"/>
            </w:pPr>
            <w:r>
              <w:t>13 Oct 2005</w:t>
            </w:r>
          </w:p>
        </w:tc>
        <w:tc>
          <w:tcPr>
            <w:tcW w:w="3686" w:type="dxa"/>
          </w:tcPr>
          <w:p w14:paraId="2524FC81" w14:textId="77777777" w:rsidR="00DE4679" w:rsidRDefault="001A280C">
            <w:pPr>
              <w:pStyle w:val="Table01Row"/>
            </w:pPr>
            <w:r>
              <w:t xml:space="preserve">Sch. 5 (other than cl. 21(2)(a)(ii)): 1 Apr 2006 (see s. 2(2) and </w:t>
            </w:r>
            <w:r>
              <w:rPr>
                <w:i/>
              </w:rPr>
              <w:t>Gazette</w:t>
            </w:r>
            <w:r>
              <w:t xml:space="preserve"> 31 Mar 2006 p. 1153);</w:t>
            </w:r>
          </w:p>
          <w:p w14:paraId="16F7B922" w14:textId="77777777" w:rsidR="00DE4679" w:rsidRDefault="001A280C">
            <w:pPr>
              <w:pStyle w:val="Table01Row"/>
            </w:pPr>
            <w:r>
              <w:t>Sch. 5 cl. 21(2)(a)(ii)) deleted by 2009/008 s. 50(3)(b)</w:t>
            </w:r>
          </w:p>
        </w:tc>
      </w:tr>
      <w:tr w:rsidR="00DE4679" w14:paraId="5FF9ECDB" w14:textId="77777777">
        <w:trPr>
          <w:cantSplit/>
          <w:jc w:val="center"/>
        </w:trPr>
        <w:tc>
          <w:tcPr>
            <w:tcW w:w="10207" w:type="dxa"/>
            <w:gridSpan w:val="4"/>
          </w:tcPr>
          <w:p w14:paraId="07B25880" w14:textId="77777777" w:rsidR="00DE4679" w:rsidRDefault="001A280C">
            <w:pPr>
              <w:pStyle w:val="Table01Row"/>
            </w:pPr>
            <w:r>
              <w:rPr>
                <w:b/>
              </w:rPr>
              <w:t>Reprint 3 as at 4 Aug 2006 (not including 2003/053 s. 109(4) &amp; (5), 110(4) &amp; 111 &amp; 2005/018 Sch. 5 (cl</w:t>
            </w:r>
            <w:r>
              <w:rPr>
                <w:b/>
              </w:rPr>
              <w:t>. 21(2)(a)(ii)))</w:t>
            </w:r>
          </w:p>
        </w:tc>
      </w:tr>
      <w:tr w:rsidR="00DE4679" w14:paraId="3496DACA" w14:textId="77777777">
        <w:trPr>
          <w:cantSplit/>
          <w:jc w:val="center"/>
        </w:trPr>
        <w:tc>
          <w:tcPr>
            <w:tcW w:w="6521" w:type="dxa"/>
            <w:gridSpan w:val="3"/>
          </w:tcPr>
          <w:p w14:paraId="12007CE8" w14:textId="77777777" w:rsidR="00DE4679" w:rsidRDefault="001A280C">
            <w:pPr>
              <w:pStyle w:val="Table01Row"/>
            </w:pPr>
            <w:r>
              <w:rPr>
                <w:i/>
              </w:rPr>
              <w:t>Electricity Transmission and Distribution Systems (Repeal and Related Provisions) Regulations 2007</w:t>
            </w:r>
            <w:r>
              <w:t xml:space="preserve"> published in </w:t>
            </w:r>
            <w:r>
              <w:rPr>
                <w:i/>
              </w:rPr>
              <w:t>Gazette</w:t>
            </w:r>
            <w:r>
              <w:t xml:space="preserve"> 26 Jun 2007 p. 3018‑21</w:t>
            </w:r>
          </w:p>
        </w:tc>
        <w:tc>
          <w:tcPr>
            <w:tcW w:w="3686" w:type="dxa"/>
          </w:tcPr>
          <w:p w14:paraId="37C4809C" w14:textId="77777777" w:rsidR="00DE4679" w:rsidRDefault="001A280C">
            <w:pPr>
              <w:pStyle w:val="Table01Row"/>
            </w:pPr>
            <w:r>
              <w:t>r. 1 &amp; 2: 26 Jun 2007 (see r. 2(a));</w:t>
            </w:r>
          </w:p>
          <w:p w14:paraId="0886C095" w14:textId="77777777" w:rsidR="00DE4679" w:rsidRDefault="001A280C">
            <w:pPr>
              <w:pStyle w:val="Table01Row"/>
            </w:pPr>
            <w:r>
              <w:t>Regulations other than r. 1 &amp; 2: 1 Jul 2007 (see r. 2(b))</w:t>
            </w:r>
          </w:p>
        </w:tc>
      </w:tr>
      <w:tr w:rsidR="00DE4679" w14:paraId="34257B8D" w14:textId="77777777">
        <w:trPr>
          <w:cantSplit/>
          <w:jc w:val="center"/>
        </w:trPr>
        <w:tc>
          <w:tcPr>
            <w:tcW w:w="4253" w:type="dxa"/>
          </w:tcPr>
          <w:p w14:paraId="1A5435E0" w14:textId="77777777" w:rsidR="00DE4679" w:rsidRDefault="001A280C">
            <w:pPr>
              <w:pStyle w:val="Table01Row"/>
            </w:pPr>
            <w:r>
              <w:rPr>
                <w:i/>
                <w:color w:val="FF0000"/>
              </w:rPr>
              <w:t>Electricity Industry Amendment (Distributed Energy Resources) Act 2024</w:t>
            </w:r>
            <w:r>
              <w:rPr>
                <w:color w:val="FF0000"/>
              </w:rPr>
              <w:t xml:space="preserve"> Pt. 2 Div. 4 &amp; Pt. 3 Div. 3</w:t>
            </w:r>
          </w:p>
        </w:tc>
        <w:tc>
          <w:tcPr>
            <w:tcW w:w="1134" w:type="dxa"/>
          </w:tcPr>
          <w:p w14:paraId="2BA39896" w14:textId="77777777" w:rsidR="00DE4679" w:rsidRDefault="001A280C">
            <w:pPr>
              <w:pStyle w:val="Table01Row"/>
            </w:pPr>
            <w:r>
              <w:rPr>
                <w:color w:val="FF0000"/>
              </w:rPr>
              <w:t>2024/001</w:t>
            </w:r>
          </w:p>
        </w:tc>
        <w:tc>
          <w:tcPr>
            <w:tcW w:w="1134" w:type="dxa"/>
          </w:tcPr>
          <w:p w14:paraId="3E216D89" w14:textId="77777777" w:rsidR="00DE4679" w:rsidRDefault="001A280C">
            <w:pPr>
              <w:pStyle w:val="Table01Row"/>
            </w:pPr>
            <w:r>
              <w:rPr>
                <w:color w:val="FF0000"/>
              </w:rPr>
              <w:t>7 Mar 2024</w:t>
            </w:r>
          </w:p>
        </w:tc>
        <w:tc>
          <w:tcPr>
            <w:tcW w:w="3686" w:type="dxa"/>
          </w:tcPr>
          <w:p w14:paraId="2373FFB5" w14:textId="77777777" w:rsidR="00DE4679" w:rsidRDefault="001A280C">
            <w:pPr>
              <w:pStyle w:val="Table01Row"/>
            </w:pPr>
            <w:r>
              <w:rPr>
                <w:color w:val="FF0000"/>
              </w:rPr>
              <w:t>To be proclaimed (see s. 2(b))</w:t>
            </w:r>
          </w:p>
        </w:tc>
      </w:tr>
    </w:tbl>
    <w:p w14:paraId="1D019DED" w14:textId="77777777" w:rsidR="00DE4679" w:rsidRDefault="001A280C">
      <w:pPr>
        <w:pStyle w:val="IActName"/>
      </w:pPr>
      <w:r>
        <w:t>Electronic Conveyancing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F74D11" w14:textId="77777777">
        <w:trPr>
          <w:cantSplit/>
          <w:jc w:val="center"/>
        </w:trPr>
        <w:tc>
          <w:tcPr>
            <w:tcW w:w="1134" w:type="dxa"/>
          </w:tcPr>
          <w:p w14:paraId="62144E6F" w14:textId="77777777" w:rsidR="00DE4679" w:rsidRDefault="001A280C">
            <w:pPr>
              <w:pStyle w:val="Table01Row"/>
              <w:keepNext/>
            </w:pPr>
            <w:r>
              <w:rPr>
                <w:b/>
              </w:rPr>
              <w:t>Portfolio:</w:t>
            </w:r>
          </w:p>
        </w:tc>
        <w:tc>
          <w:tcPr>
            <w:tcW w:w="8505" w:type="dxa"/>
          </w:tcPr>
          <w:p w14:paraId="4011E126" w14:textId="77777777" w:rsidR="00DE4679" w:rsidRDefault="001A280C">
            <w:pPr>
              <w:pStyle w:val="Table01Row"/>
              <w:keepNext/>
            </w:pPr>
            <w:r>
              <w:t>Minister for Lands</w:t>
            </w:r>
          </w:p>
        </w:tc>
      </w:tr>
      <w:tr w:rsidR="00DE4679" w14:paraId="12580ACA" w14:textId="77777777">
        <w:trPr>
          <w:cantSplit/>
          <w:jc w:val="center"/>
        </w:trPr>
        <w:tc>
          <w:tcPr>
            <w:tcW w:w="1134" w:type="dxa"/>
          </w:tcPr>
          <w:p w14:paraId="12544BFC" w14:textId="77777777" w:rsidR="00DE4679" w:rsidRDefault="001A280C">
            <w:pPr>
              <w:pStyle w:val="Table01Row"/>
              <w:keepNext/>
            </w:pPr>
            <w:r>
              <w:rPr>
                <w:b/>
              </w:rPr>
              <w:t>Agency:</w:t>
            </w:r>
          </w:p>
        </w:tc>
        <w:tc>
          <w:tcPr>
            <w:tcW w:w="8505" w:type="dxa"/>
          </w:tcPr>
          <w:p w14:paraId="46F3CEF9" w14:textId="77777777" w:rsidR="00DE4679" w:rsidRDefault="001A280C">
            <w:pPr>
              <w:pStyle w:val="Table01Row"/>
              <w:keepNext/>
            </w:pPr>
            <w:r>
              <w:t xml:space="preserve">Western Australian Land </w:t>
            </w:r>
            <w:r>
              <w:t>Information Authority</w:t>
            </w:r>
          </w:p>
        </w:tc>
      </w:tr>
    </w:tbl>
    <w:p w14:paraId="56A2A3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6993D9" w14:textId="77777777">
        <w:trPr>
          <w:cantSplit/>
          <w:jc w:val="center"/>
        </w:trPr>
        <w:tc>
          <w:tcPr>
            <w:tcW w:w="4253" w:type="dxa"/>
          </w:tcPr>
          <w:p w14:paraId="385ACD3D" w14:textId="77777777" w:rsidR="00DE4679" w:rsidRDefault="001A280C">
            <w:pPr>
              <w:pStyle w:val="Table01Row"/>
            </w:pPr>
            <w:r>
              <w:rPr>
                <w:i/>
              </w:rPr>
              <w:t>Electronic Conveyancing Act 2014</w:t>
            </w:r>
          </w:p>
        </w:tc>
        <w:tc>
          <w:tcPr>
            <w:tcW w:w="1134" w:type="dxa"/>
          </w:tcPr>
          <w:p w14:paraId="0E80797A" w14:textId="77777777" w:rsidR="00DE4679" w:rsidRDefault="001A280C">
            <w:pPr>
              <w:pStyle w:val="Table01Row"/>
            </w:pPr>
            <w:r>
              <w:t>2014/002</w:t>
            </w:r>
          </w:p>
        </w:tc>
        <w:tc>
          <w:tcPr>
            <w:tcW w:w="1134" w:type="dxa"/>
          </w:tcPr>
          <w:p w14:paraId="71C0E867" w14:textId="77777777" w:rsidR="00DE4679" w:rsidRDefault="001A280C">
            <w:pPr>
              <w:pStyle w:val="Table01Row"/>
            </w:pPr>
            <w:r>
              <w:t>24 Mar 2014</w:t>
            </w:r>
          </w:p>
        </w:tc>
        <w:tc>
          <w:tcPr>
            <w:tcW w:w="3686" w:type="dxa"/>
          </w:tcPr>
          <w:p w14:paraId="10A0A245" w14:textId="77777777" w:rsidR="00DE4679" w:rsidRDefault="001A280C">
            <w:pPr>
              <w:pStyle w:val="Table01Row"/>
            </w:pPr>
            <w:r>
              <w:t>Pt. 1 (other than s. 3‑7A): 24 Mar 2014 (see s. 2(a));</w:t>
            </w:r>
          </w:p>
          <w:p w14:paraId="7D7DE570" w14:textId="77777777" w:rsidR="00DE4679" w:rsidRDefault="001A280C">
            <w:pPr>
              <w:pStyle w:val="Table01Row"/>
            </w:pPr>
            <w:r>
              <w:t>s. 3‑7A, Pt. 3‑5 &amp; Sch. 1: 25 Mar 2014 (see s. 2(b));</w:t>
            </w:r>
          </w:p>
          <w:p w14:paraId="61D7F89D" w14:textId="77777777" w:rsidR="00DE4679" w:rsidRDefault="001A280C">
            <w:pPr>
              <w:pStyle w:val="Table01Row"/>
            </w:pPr>
            <w:r>
              <w:t xml:space="preserve">Pt. 2 &amp; 6‑9: 3 Jun 2014 (see s. 2(c) and </w:t>
            </w:r>
            <w:r>
              <w:rPr>
                <w:i/>
              </w:rPr>
              <w:t>Gazette</w:t>
            </w:r>
            <w:r>
              <w:t xml:space="preserve"> 30 May 2014 p. 1679)</w:t>
            </w:r>
          </w:p>
        </w:tc>
      </w:tr>
      <w:tr w:rsidR="00DE4679" w14:paraId="4606BD63" w14:textId="77777777">
        <w:trPr>
          <w:cantSplit/>
          <w:jc w:val="center"/>
        </w:trPr>
        <w:tc>
          <w:tcPr>
            <w:tcW w:w="10207" w:type="dxa"/>
            <w:gridSpan w:val="4"/>
          </w:tcPr>
          <w:p w14:paraId="2E59CC7E" w14:textId="77777777" w:rsidR="00DE4679" w:rsidRDefault="001A280C">
            <w:pPr>
              <w:pStyle w:val="Table01Row"/>
            </w:pPr>
            <w:r>
              <w:rPr>
                <w:b/>
              </w:rPr>
              <w:t>Reprint 1 as at 12 May 2017</w:t>
            </w:r>
          </w:p>
        </w:tc>
      </w:tr>
      <w:tr w:rsidR="00DE4679" w14:paraId="25EF641A" w14:textId="77777777">
        <w:trPr>
          <w:cantSplit/>
          <w:jc w:val="center"/>
        </w:trPr>
        <w:tc>
          <w:tcPr>
            <w:tcW w:w="4253" w:type="dxa"/>
          </w:tcPr>
          <w:p w14:paraId="0B9C60F9" w14:textId="77777777" w:rsidR="00DE4679" w:rsidRDefault="001A280C">
            <w:pPr>
              <w:pStyle w:val="Table01Row"/>
            </w:pPr>
            <w:r>
              <w:rPr>
                <w:i/>
              </w:rPr>
              <w:t>Community Titles Act 2018</w:t>
            </w:r>
            <w:r>
              <w:t xml:space="preserve"> Pt. 14 Div. 7</w:t>
            </w:r>
          </w:p>
        </w:tc>
        <w:tc>
          <w:tcPr>
            <w:tcW w:w="1134" w:type="dxa"/>
          </w:tcPr>
          <w:p w14:paraId="0940FA6A" w14:textId="77777777" w:rsidR="00DE4679" w:rsidRDefault="001A280C">
            <w:pPr>
              <w:pStyle w:val="Table01Row"/>
            </w:pPr>
            <w:r>
              <w:t>2018/032</w:t>
            </w:r>
          </w:p>
        </w:tc>
        <w:tc>
          <w:tcPr>
            <w:tcW w:w="1134" w:type="dxa"/>
          </w:tcPr>
          <w:p w14:paraId="1CD372B3" w14:textId="77777777" w:rsidR="00DE4679" w:rsidRDefault="001A280C">
            <w:pPr>
              <w:pStyle w:val="Table01Row"/>
            </w:pPr>
            <w:r>
              <w:t>19 Nov 2018</w:t>
            </w:r>
          </w:p>
        </w:tc>
        <w:tc>
          <w:tcPr>
            <w:tcW w:w="3686" w:type="dxa"/>
          </w:tcPr>
          <w:p w14:paraId="76E40DB9" w14:textId="77777777" w:rsidR="00DE4679" w:rsidRDefault="001A280C">
            <w:pPr>
              <w:pStyle w:val="Table01Row"/>
            </w:pPr>
            <w:r>
              <w:t>30 Jun 2021 (see s. 2(b) and SL 2021/69 cl. 2)</w:t>
            </w:r>
          </w:p>
        </w:tc>
      </w:tr>
    </w:tbl>
    <w:p w14:paraId="6BDFF084" w14:textId="77777777" w:rsidR="00DE4679" w:rsidRDefault="001A280C">
      <w:pPr>
        <w:pStyle w:val="IActName"/>
      </w:pPr>
      <w:r>
        <w:t>Electronic Transactions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7E05AF" w14:textId="77777777">
        <w:trPr>
          <w:cantSplit/>
          <w:jc w:val="center"/>
        </w:trPr>
        <w:tc>
          <w:tcPr>
            <w:tcW w:w="1134" w:type="dxa"/>
          </w:tcPr>
          <w:p w14:paraId="091AE534" w14:textId="77777777" w:rsidR="00DE4679" w:rsidRDefault="001A280C">
            <w:pPr>
              <w:pStyle w:val="Table01Row"/>
              <w:keepNext/>
            </w:pPr>
            <w:r>
              <w:rPr>
                <w:b/>
              </w:rPr>
              <w:t>Portfolio:</w:t>
            </w:r>
          </w:p>
        </w:tc>
        <w:tc>
          <w:tcPr>
            <w:tcW w:w="8505" w:type="dxa"/>
          </w:tcPr>
          <w:p w14:paraId="67D7A912" w14:textId="77777777" w:rsidR="00DE4679" w:rsidRDefault="001A280C">
            <w:pPr>
              <w:pStyle w:val="Table01Row"/>
              <w:keepNext/>
            </w:pPr>
            <w:r>
              <w:t>Attorney General</w:t>
            </w:r>
          </w:p>
        </w:tc>
      </w:tr>
      <w:tr w:rsidR="00DE4679" w14:paraId="6CF2A171" w14:textId="77777777">
        <w:trPr>
          <w:cantSplit/>
          <w:jc w:val="center"/>
        </w:trPr>
        <w:tc>
          <w:tcPr>
            <w:tcW w:w="1134" w:type="dxa"/>
          </w:tcPr>
          <w:p w14:paraId="18ACE4DE" w14:textId="77777777" w:rsidR="00DE4679" w:rsidRDefault="001A280C">
            <w:pPr>
              <w:pStyle w:val="Table01Row"/>
              <w:keepNext/>
            </w:pPr>
            <w:r>
              <w:rPr>
                <w:b/>
              </w:rPr>
              <w:t>Agency:</w:t>
            </w:r>
          </w:p>
        </w:tc>
        <w:tc>
          <w:tcPr>
            <w:tcW w:w="8505" w:type="dxa"/>
          </w:tcPr>
          <w:p w14:paraId="3BD4C767" w14:textId="77777777" w:rsidR="00DE4679" w:rsidRDefault="001A280C">
            <w:pPr>
              <w:pStyle w:val="Table01Row"/>
              <w:keepNext/>
            </w:pPr>
            <w:r>
              <w:t>Department of Justice</w:t>
            </w:r>
          </w:p>
        </w:tc>
      </w:tr>
    </w:tbl>
    <w:p w14:paraId="332862E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AB2EA8" w14:textId="77777777">
        <w:trPr>
          <w:cantSplit/>
          <w:jc w:val="center"/>
        </w:trPr>
        <w:tc>
          <w:tcPr>
            <w:tcW w:w="4253" w:type="dxa"/>
          </w:tcPr>
          <w:p w14:paraId="2F667B9A" w14:textId="77777777" w:rsidR="00DE4679" w:rsidRDefault="001A280C">
            <w:pPr>
              <w:pStyle w:val="Table01Row"/>
            </w:pPr>
            <w:r>
              <w:rPr>
                <w:i/>
              </w:rPr>
              <w:t xml:space="preserve">Electronic </w:t>
            </w:r>
            <w:r>
              <w:rPr>
                <w:i/>
              </w:rPr>
              <w:t>Transactions Act 2011</w:t>
            </w:r>
          </w:p>
        </w:tc>
        <w:tc>
          <w:tcPr>
            <w:tcW w:w="1134" w:type="dxa"/>
          </w:tcPr>
          <w:p w14:paraId="09A09452" w14:textId="77777777" w:rsidR="00DE4679" w:rsidRDefault="001A280C">
            <w:pPr>
              <w:pStyle w:val="Table01Row"/>
            </w:pPr>
            <w:r>
              <w:t>2011/046</w:t>
            </w:r>
          </w:p>
        </w:tc>
        <w:tc>
          <w:tcPr>
            <w:tcW w:w="1134" w:type="dxa"/>
          </w:tcPr>
          <w:p w14:paraId="7066CB4D" w14:textId="77777777" w:rsidR="00DE4679" w:rsidRDefault="001A280C">
            <w:pPr>
              <w:pStyle w:val="Table01Row"/>
            </w:pPr>
            <w:r>
              <w:t>25 Oct 2011</w:t>
            </w:r>
          </w:p>
        </w:tc>
        <w:tc>
          <w:tcPr>
            <w:tcW w:w="3686" w:type="dxa"/>
          </w:tcPr>
          <w:p w14:paraId="32924E0C" w14:textId="77777777" w:rsidR="00DE4679" w:rsidRDefault="001A280C">
            <w:pPr>
              <w:pStyle w:val="Table01Row"/>
            </w:pPr>
            <w:r>
              <w:t>s. 1 &amp; 2: 25 Oct 2011 (see s. 2(a));</w:t>
            </w:r>
          </w:p>
          <w:p w14:paraId="31C8EC9D" w14:textId="77777777" w:rsidR="00DE4679" w:rsidRDefault="001A280C">
            <w:pPr>
              <w:pStyle w:val="Table01Row"/>
            </w:pPr>
            <w:r>
              <w:t xml:space="preserve">s. 26: 1 Aug 2012 (see s. 2(b)(i) and </w:t>
            </w:r>
            <w:r>
              <w:rPr>
                <w:i/>
              </w:rPr>
              <w:t>Gazette</w:t>
            </w:r>
            <w:r>
              <w:t xml:space="preserve"> 31 Jul 2012 p. 3683);</w:t>
            </w:r>
          </w:p>
          <w:p w14:paraId="042A1D1A" w14:textId="77777777" w:rsidR="00DE4679" w:rsidRDefault="001A280C">
            <w:pPr>
              <w:pStyle w:val="Table01Row"/>
            </w:pPr>
            <w:r>
              <w:t xml:space="preserve">Act other than s. 1, 2 &amp; 26: 1 Aug 2012 (see s. 2(c) and </w:t>
            </w:r>
            <w:r>
              <w:rPr>
                <w:i/>
              </w:rPr>
              <w:t>Gazette</w:t>
            </w:r>
            <w:r>
              <w:t xml:space="preserve"> 31 Jul 2012 p. 3683)</w:t>
            </w:r>
          </w:p>
        </w:tc>
      </w:tr>
    </w:tbl>
    <w:p w14:paraId="6829D66B" w14:textId="77777777" w:rsidR="00DE4679" w:rsidRDefault="001A280C">
      <w:pPr>
        <w:pStyle w:val="IActName"/>
      </w:pPr>
      <w:r>
        <w:lastRenderedPageBreak/>
        <w:t xml:space="preserve">Emergency Management </w:t>
      </w:r>
      <w:r>
        <w:t>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FFF918" w14:textId="77777777">
        <w:trPr>
          <w:cantSplit/>
          <w:jc w:val="center"/>
        </w:trPr>
        <w:tc>
          <w:tcPr>
            <w:tcW w:w="1134" w:type="dxa"/>
          </w:tcPr>
          <w:p w14:paraId="2813BC96" w14:textId="77777777" w:rsidR="00DE4679" w:rsidRDefault="001A280C">
            <w:pPr>
              <w:pStyle w:val="Table01Row"/>
              <w:keepNext/>
            </w:pPr>
            <w:r>
              <w:rPr>
                <w:b/>
              </w:rPr>
              <w:t>Portfolio:</w:t>
            </w:r>
          </w:p>
        </w:tc>
        <w:tc>
          <w:tcPr>
            <w:tcW w:w="8505" w:type="dxa"/>
          </w:tcPr>
          <w:p w14:paraId="183687AF" w14:textId="77777777" w:rsidR="00DE4679" w:rsidRDefault="001A280C">
            <w:pPr>
              <w:pStyle w:val="Table01Row"/>
              <w:keepNext/>
            </w:pPr>
            <w:r>
              <w:t>Minister for Emergency Services</w:t>
            </w:r>
          </w:p>
        </w:tc>
      </w:tr>
      <w:tr w:rsidR="00DE4679" w14:paraId="07DA9EB2" w14:textId="77777777">
        <w:trPr>
          <w:cantSplit/>
          <w:jc w:val="center"/>
        </w:trPr>
        <w:tc>
          <w:tcPr>
            <w:tcW w:w="1134" w:type="dxa"/>
          </w:tcPr>
          <w:p w14:paraId="3D041A96" w14:textId="77777777" w:rsidR="00DE4679" w:rsidRDefault="001A280C">
            <w:pPr>
              <w:pStyle w:val="Table01Row"/>
              <w:keepNext/>
            </w:pPr>
            <w:r>
              <w:rPr>
                <w:b/>
              </w:rPr>
              <w:t>Agency:</w:t>
            </w:r>
          </w:p>
        </w:tc>
        <w:tc>
          <w:tcPr>
            <w:tcW w:w="8505" w:type="dxa"/>
          </w:tcPr>
          <w:p w14:paraId="617CB28C" w14:textId="77777777" w:rsidR="00DE4679" w:rsidRDefault="001A280C">
            <w:pPr>
              <w:pStyle w:val="Table01Row"/>
              <w:keepNext/>
            </w:pPr>
            <w:r>
              <w:t>State Emergency Management Committee</w:t>
            </w:r>
          </w:p>
        </w:tc>
      </w:tr>
    </w:tbl>
    <w:p w14:paraId="6906D37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0DB5A1" w14:textId="77777777">
        <w:trPr>
          <w:cantSplit/>
          <w:jc w:val="center"/>
        </w:trPr>
        <w:tc>
          <w:tcPr>
            <w:tcW w:w="4253" w:type="dxa"/>
          </w:tcPr>
          <w:p w14:paraId="45EBCDBB" w14:textId="77777777" w:rsidR="00DE4679" w:rsidRDefault="001A280C">
            <w:pPr>
              <w:pStyle w:val="Table01Row"/>
            </w:pPr>
            <w:r>
              <w:rPr>
                <w:i/>
              </w:rPr>
              <w:t>Emergency Management Act 2005</w:t>
            </w:r>
          </w:p>
        </w:tc>
        <w:tc>
          <w:tcPr>
            <w:tcW w:w="1134" w:type="dxa"/>
          </w:tcPr>
          <w:p w14:paraId="024053AE" w14:textId="77777777" w:rsidR="00DE4679" w:rsidRDefault="001A280C">
            <w:pPr>
              <w:pStyle w:val="Table01Row"/>
            </w:pPr>
            <w:r>
              <w:t>2005/015</w:t>
            </w:r>
          </w:p>
        </w:tc>
        <w:tc>
          <w:tcPr>
            <w:tcW w:w="1134" w:type="dxa"/>
          </w:tcPr>
          <w:p w14:paraId="78D6FE64" w14:textId="77777777" w:rsidR="00DE4679" w:rsidRDefault="001A280C">
            <w:pPr>
              <w:pStyle w:val="Table01Row"/>
            </w:pPr>
            <w:r>
              <w:t>27 Sep 2005</w:t>
            </w:r>
          </w:p>
        </w:tc>
        <w:tc>
          <w:tcPr>
            <w:tcW w:w="3686" w:type="dxa"/>
          </w:tcPr>
          <w:p w14:paraId="6AEA4DC5" w14:textId="77777777" w:rsidR="00DE4679" w:rsidRDefault="001A280C">
            <w:pPr>
              <w:pStyle w:val="Table01Row"/>
            </w:pPr>
            <w:r>
              <w:t>s. 1 &amp; 2: 27 Sep 2005;</w:t>
            </w:r>
          </w:p>
          <w:p w14:paraId="39B670AF" w14:textId="77777777" w:rsidR="00DE4679" w:rsidRDefault="001A280C">
            <w:pPr>
              <w:pStyle w:val="Table01Row"/>
            </w:pPr>
            <w:r>
              <w:t xml:space="preserve">Act other than s. 1 &amp; 2: 24 Dec 2005 (see s. 2 and </w:t>
            </w:r>
            <w:r>
              <w:rPr>
                <w:i/>
              </w:rPr>
              <w:t>Gazette</w:t>
            </w:r>
            <w:r>
              <w:t xml:space="preserve"> 23 Dec 2005 p. 6244)</w:t>
            </w:r>
          </w:p>
        </w:tc>
      </w:tr>
      <w:tr w:rsidR="00DE4679" w14:paraId="53279F5A" w14:textId="77777777">
        <w:trPr>
          <w:cantSplit/>
          <w:jc w:val="center"/>
        </w:trPr>
        <w:tc>
          <w:tcPr>
            <w:tcW w:w="4253" w:type="dxa"/>
          </w:tcPr>
          <w:p w14:paraId="53FDA2FA" w14:textId="77777777" w:rsidR="00DE4679" w:rsidRDefault="001A280C">
            <w:pPr>
              <w:pStyle w:val="Table01Row"/>
            </w:pPr>
            <w:r>
              <w:rPr>
                <w:i/>
              </w:rPr>
              <w:t>Financial Legislation Amendment and Repeal Act 2006</w:t>
            </w:r>
            <w:r>
              <w:t xml:space="preserve"> s. 4</w:t>
            </w:r>
          </w:p>
        </w:tc>
        <w:tc>
          <w:tcPr>
            <w:tcW w:w="1134" w:type="dxa"/>
          </w:tcPr>
          <w:p w14:paraId="44622138" w14:textId="77777777" w:rsidR="00DE4679" w:rsidRDefault="001A280C">
            <w:pPr>
              <w:pStyle w:val="Table01Row"/>
            </w:pPr>
            <w:r>
              <w:t>2006/077</w:t>
            </w:r>
          </w:p>
        </w:tc>
        <w:tc>
          <w:tcPr>
            <w:tcW w:w="1134" w:type="dxa"/>
          </w:tcPr>
          <w:p w14:paraId="03A1375E" w14:textId="77777777" w:rsidR="00DE4679" w:rsidRDefault="001A280C">
            <w:pPr>
              <w:pStyle w:val="Table01Row"/>
            </w:pPr>
            <w:r>
              <w:t>21 Dec 2006</w:t>
            </w:r>
          </w:p>
        </w:tc>
        <w:tc>
          <w:tcPr>
            <w:tcW w:w="3686" w:type="dxa"/>
          </w:tcPr>
          <w:p w14:paraId="5AD5B257" w14:textId="77777777" w:rsidR="00DE4679" w:rsidRDefault="001A280C">
            <w:pPr>
              <w:pStyle w:val="Table01Row"/>
            </w:pPr>
            <w:r>
              <w:t xml:space="preserve">1 Feb 2007 (see s. 2(1) and </w:t>
            </w:r>
            <w:r>
              <w:rPr>
                <w:i/>
              </w:rPr>
              <w:t>Gazette</w:t>
            </w:r>
            <w:r>
              <w:t xml:space="preserve"> 19 Jan 2007 p. 137)</w:t>
            </w:r>
          </w:p>
        </w:tc>
      </w:tr>
      <w:tr w:rsidR="00DE4679" w14:paraId="11CE1630" w14:textId="77777777">
        <w:trPr>
          <w:cantSplit/>
          <w:jc w:val="center"/>
        </w:trPr>
        <w:tc>
          <w:tcPr>
            <w:tcW w:w="4253" w:type="dxa"/>
          </w:tcPr>
          <w:p w14:paraId="3219212E" w14:textId="77777777" w:rsidR="00DE4679" w:rsidRDefault="001A280C">
            <w:pPr>
              <w:pStyle w:val="Table01Row"/>
            </w:pPr>
            <w:r>
              <w:rPr>
                <w:i/>
              </w:rPr>
              <w:t>Road Traffic Legislation Amendment Act 2</w:t>
            </w:r>
            <w:r>
              <w:rPr>
                <w:i/>
              </w:rPr>
              <w:t>012</w:t>
            </w:r>
            <w:r>
              <w:t xml:space="preserve"> Pt. 4 Div. 19</w:t>
            </w:r>
          </w:p>
        </w:tc>
        <w:tc>
          <w:tcPr>
            <w:tcW w:w="1134" w:type="dxa"/>
          </w:tcPr>
          <w:p w14:paraId="091AA141" w14:textId="77777777" w:rsidR="00DE4679" w:rsidRDefault="001A280C">
            <w:pPr>
              <w:pStyle w:val="Table01Row"/>
            </w:pPr>
            <w:r>
              <w:t>2012/008</w:t>
            </w:r>
          </w:p>
        </w:tc>
        <w:tc>
          <w:tcPr>
            <w:tcW w:w="1134" w:type="dxa"/>
          </w:tcPr>
          <w:p w14:paraId="5DA8EF49" w14:textId="77777777" w:rsidR="00DE4679" w:rsidRDefault="001A280C">
            <w:pPr>
              <w:pStyle w:val="Table01Row"/>
            </w:pPr>
            <w:r>
              <w:t>21 May 2012</w:t>
            </w:r>
          </w:p>
        </w:tc>
        <w:tc>
          <w:tcPr>
            <w:tcW w:w="3686" w:type="dxa"/>
          </w:tcPr>
          <w:p w14:paraId="34F0B7F6" w14:textId="77777777" w:rsidR="00DE4679" w:rsidRDefault="001A280C">
            <w:pPr>
              <w:pStyle w:val="Table01Row"/>
            </w:pPr>
            <w:r>
              <w:t xml:space="preserve">27 Apr 2015 (see s. 2(d) and </w:t>
            </w:r>
            <w:r>
              <w:rPr>
                <w:i/>
              </w:rPr>
              <w:t>Gazette</w:t>
            </w:r>
            <w:r>
              <w:t xml:space="preserve"> 17 Apr 2015 p. 1371)</w:t>
            </w:r>
          </w:p>
        </w:tc>
      </w:tr>
      <w:tr w:rsidR="00DE4679" w14:paraId="15C55CCE" w14:textId="77777777">
        <w:trPr>
          <w:cantSplit/>
          <w:jc w:val="center"/>
        </w:trPr>
        <w:tc>
          <w:tcPr>
            <w:tcW w:w="4253" w:type="dxa"/>
          </w:tcPr>
          <w:p w14:paraId="2A35DD4C" w14:textId="77777777" w:rsidR="00DE4679" w:rsidRDefault="001A280C">
            <w:pPr>
              <w:pStyle w:val="Table01Row"/>
            </w:pPr>
            <w:r>
              <w:rPr>
                <w:i/>
              </w:rPr>
              <w:t>Fire and Emergency Services Legislation Amendment Act 2012</w:t>
            </w:r>
            <w:r>
              <w:t xml:space="preserve"> Pt. 6</w:t>
            </w:r>
          </w:p>
        </w:tc>
        <w:tc>
          <w:tcPr>
            <w:tcW w:w="1134" w:type="dxa"/>
          </w:tcPr>
          <w:p w14:paraId="6F776660" w14:textId="77777777" w:rsidR="00DE4679" w:rsidRDefault="001A280C">
            <w:pPr>
              <w:pStyle w:val="Table01Row"/>
            </w:pPr>
            <w:r>
              <w:t>2012/022</w:t>
            </w:r>
          </w:p>
        </w:tc>
        <w:tc>
          <w:tcPr>
            <w:tcW w:w="1134" w:type="dxa"/>
          </w:tcPr>
          <w:p w14:paraId="529F72CD" w14:textId="77777777" w:rsidR="00DE4679" w:rsidRDefault="001A280C">
            <w:pPr>
              <w:pStyle w:val="Table01Row"/>
            </w:pPr>
            <w:r>
              <w:t>29 Aug 2012</w:t>
            </w:r>
          </w:p>
        </w:tc>
        <w:tc>
          <w:tcPr>
            <w:tcW w:w="3686" w:type="dxa"/>
          </w:tcPr>
          <w:p w14:paraId="4A03FB1D" w14:textId="77777777" w:rsidR="00DE4679" w:rsidRDefault="001A280C">
            <w:pPr>
              <w:pStyle w:val="Table01Row"/>
            </w:pPr>
            <w:r>
              <w:t xml:space="preserve">1 Nov 2012 (see s. 2(b) and </w:t>
            </w:r>
            <w:r>
              <w:rPr>
                <w:i/>
              </w:rPr>
              <w:t>Gazette</w:t>
            </w:r>
            <w:r>
              <w:t xml:space="preserve"> 31 Oct 2012 p. 5255)</w:t>
            </w:r>
          </w:p>
        </w:tc>
      </w:tr>
      <w:tr w:rsidR="00DE4679" w14:paraId="477BA9BD" w14:textId="77777777">
        <w:trPr>
          <w:cantSplit/>
          <w:jc w:val="center"/>
        </w:trPr>
        <w:tc>
          <w:tcPr>
            <w:tcW w:w="4253" w:type="dxa"/>
          </w:tcPr>
          <w:p w14:paraId="4F86196F" w14:textId="77777777" w:rsidR="00DE4679" w:rsidRDefault="001A280C">
            <w:pPr>
              <w:pStyle w:val="Table01Row"/>
            </w:pPr>
            <w:r>
              <w:rPr>
                <w:i/>
              </w:rPr>
              <w:t xml:space="preserve">Medicines and </w:t>
            </w:r>
            <w:r>
              <w:rPr>
                <w:i/>
              </w:rPr>
              <w:t>Poisons Act 2014</w:t>
            </w:r>
            <w:r>
              <w:t xml:space="preserve"> s. 184</w:t>
            </w:r>
          </w:p>
        </w:tc>
        <w:tc>
          <w:tcPr>
            <w:tcW w:w="1134" w:type="dxa"/>
          </w:tcPr>
          <w:p w14:paraId="668AA5EB" w14:textId="77777777" w:rsidR="00DE4679" w:rsidRDefault="001A280C">
            <w:pPr>
              <w:pStyle w:val="Table01Row"/>
            </w:pPr>
            <w:r>
              <w:t>2014/013</w:t>
            </w:r>
          </w:p>
        </w:tc>
        <w:tc>
          <w:tcPr>
            <w:tcW w:w="1134" w:type="dxa"/>
          </w:tcPr>
          <w:p w14:paraId="700C061B" w14:textId="77777777" w:rsidR="00DE4679" w:rsidRDefault="001A280C">
            <w:pPr>
              <w:pStyle w:val="Table01Row"/>
            </w:pPr>
            <w:r>
              <w:t>2 Jul 2014</w:t>
            </w:r>
          </w:p>
        </w:tc>
        <w:tc>
          <w:tcPr>
            <w:tcW w:w="3686" w:type="dxa"/>
          </w:tcPr>
          <w:p w14:paraId="18531C91" w14:textId="77777777" w:rsidR="00DE4679" w:rsidRDefault="001A280C">
            <w:pPr>
              <w:pStyle w:val="Table01Row"/>
            </w:pPr>
            <w:r>
              <w:t xml:space="preserve">30 Jan 2017 (see s. 2(b) &amp; </w:t>
            </w:r>
            <w:r>
              <w:rPr>
                <w:i/>
              </w:rPr>
              <w:t>Gazette</w:t>
            </w:r>
            <w:r>
              <w:t xml:space="preserve"> 17 Jan 2017 p. 403)</w:t>
            </w:r>
          </w:p>
        </w:tc>
      </w:tr>
      <w:tr w:rsidR="00DE4679" w14:paraId="3EDD158A" w14:textId="77777777">
        <w:trPr>
          <w:cantSplit/>
          <w:jc w:val="center"/>
        </w:trPr>
        <w:tc>
          <w:tcPr>
            <w:tcW w:w="4253" w:type="dxa"/>
          </w:tcPr>
          <w:p w14:paraId="6E2B80F0" w14:textId="77777777" w:rsidR="00DE4679" w:rsidRDefault="001A280C">
            <w:pPr>
              <w:pStyle w:val="Table01Row"/>
            </w:pPr>
            <w:r>
              <w:rPr>
                <w:i/>
              </w:rPr>
              <w:t>Local Government Legislation Amendment Act 2016</w:t>
            </w:r>
            <w:r>
              <w:t xml:space="preserve"> Pt. 3 Div. 13</w:t>
            </w:r>
          </w:p>
        </w:tc>
        <w:tc>
          <w:tcPr>
            <w:tcW w:w="1134" w:type="dxa"/>
          </w:tcPr>
          <w:p w14:paraId="15FE69C1" w14:textId="77777777" w:rsidR="00DE4679" w:rsidRDefault="001A280C">
            <w:pPr>
              <w:pStyle w:val="Table01Row"/>
            </w:pPr>
            <w:r>
              <w:t>2016/026</w:t>
            </w:r>
          </w:p>
        </w:tc>
        <w:tc>
          <w:tcPr>
            <w:tcW w:w="1134" w:type="dxa"/>
          </w:tcPr>
          <w:p w14:paraId="5C2BE09C" w14:textId="77777777" w:rsidR="00DE4679" w:rsidRDefault="001A280C">
            <w:pPr>
              <w:pStyle w:val="Table01Row"/>
            </w:pPr>
            <w:r>
              <w:t>21 Sep 2016</w:t>
            </w:r>
          </w:p>
        </w:tc>
        <w:tc>
          <w:tcPr>
            <w:tcW w:w="3686" w:type="dxa"/>
          </w:tcPr>
          <w:p w14:paraId="1A54B629" w14:textId="77777777" w:rsidR="00DE4679" w:rsidRDefault="001A280C">
            <w:pPr>
              <w:pStyle w:val="Table01Row"/>
            </w:pPr>
            <w:r>
              <w:t xml:space="preserve">21 Jan 2017 (see s. 2(b) and </w:t>
            </w:r>
            <w:r>
              <w:rPr>
                <w:i/>
              </w:rPr>
              <w:t>Gazette</w:t>
            </w:r>
            <w:r>
              <w:t xml:space="preserve"> 20 Jan 2017 p. 648)</w:t>
            </w:r>
          </w:p>
        </w:tc>
      </w:tr>
      <w:tr w:rsidR="00DE4679" w14:paraId="318332FB" w14:textId="77777777">
        <w:trPr>
          <w:cantSplit/>
          <w:jc w:val="center"/>
        </w:trPr>
        <w:tc>
          <w:tcPr>
            <w:tcW w:w="10207" w:type="dxa"/>
            <w:gridSpan w:val="4"/>
          </w:tcPr>
          <w:p w14:paraId="42903662" w14:textId="77777777" w:rsidR="00DE4679" w:rsidRDefault="001A280C">
            <w:pPr>
              <w:pStyle w:val="Table01Row"/>
            </w:pPr>
            <w:r>
              <w:rPr>
                <w:b/>
              </w:rPr>
              <w:t>Reprint 1 as at 14 Jul 2017</w:t>
            </w:r>
          </w:p>
        </w:tc>
      </w:tr>
      <w:tr w:rsidR="00DE4679" w14:paraId="3C7D559B" w14:textId="77777777">
        <w:trPr>
          <w:cantSplit/>
          <w:jc w:val="center"/>
        </w:trPr>
        <w:tc>
          <w:tcPr>
            <w:tcW w:w="4253" w:type="dxa"/>
          </w:tcPr>
          <w:p w14:paraId="114797CF" w14:textId="77777777" w:rsidR="00DE4679" w:rsidRDefault="001A280C">
            <w:pPr>
              <w:pStyle w:val="Table01Row"/>
            </w:pPr>
            <w:r>
              <w:rPr>
                <w:i/>
              </w:rPr>
              <w:t>Emergency Management Amendment (COVID‑19 Response) Act 2020</w:t>
            </w:r>
          </w:p>
        </w:tc>
        <w:tc>
          <w:tcPr>
            <w:tcW w:w="1134" w:type="dxa"/>
          </w:tcPr>
          <w:p w14:paraId="0297A4C3" w14:textId="77777777" w:rsidR="00DE4679" w:rsidRDefault="001A280C">
            <w:pPr>
              <w:pStyle w:val="Table01Row"/>
            </w:pPr>
            <w:r>
              <w:t>2020/011 (as amended by 2020/039 s. 9, 2021/001 s. 9, 2021/021 s. 9, 2022/015 s. 9 &amp; 2022/033 s. 11)</w:t>
            </w:r>
          </w:p>
        </w:tc>
        <w:tc>
          <w:tcPr>
            <w:tcW w:w="1134" w:type="dxa"/>
          </w:tcPr>
          <w:p w14:paraId="0E988809" w14:textId="77777777" w:rsidR="00DE4679" w:rsidRDefault="001A280C">
            <w:pPr>
              <w:pStyle w:val="Table01Row"/>
            </w:pPr>
            <w:r>
              <w:t>3 Apr 2020</w:t>
            </w:r>
          </w:p>
        </w:tc>
        <w:tc>
          <w:tcPr>
            <w:tcW w:w="3686" w:type="dxa"/>
          </w:tcPr>
          <w:p w14:paraId="0CA787C8" w14:textId="77777777" w:rsidR="00DE4679" w:rsidRDefault="001A280C">
            <w:pPr>
              <w:pStyle w:val="Table01Row"/>
            </w:pPr>
            <w:r>
              <w:t>s. 5, 7, 11 &amp; 12(1) &amp; (2): 16 Mar 2020 (see s. 2(b));</w:t>
            </w:r>
          </w:p>
          <w:p w14:paraId="1210CB37" w14:textId="77777777" w:rsidR="00DE4679" w:rsidRDefault="001A280C">
            <w:pPr>
              <w:pStyle w:val="Table01Row"/>
            </w:pPr>
            <w:r>
              <w:t>s. 1 &amp; 2: 3 Apr 2020 (see s. 2(a));</w:t>
            </w:r>
          </w:p>
          <w:p w14:paraId="2950C25E" w14:textId="77777777" w:rsidR="00DE4679" w:rsidRDefault="001A280C">
            <w:pPr>
              <w:pStyle w:val="Table01Row"/>
            </w:pPr>
            <w:r>
              <w:t>Act other than s. 1, 2, 5, 7, 10, 11, 12(1) &amp; (2): 4 Apr 2020 (see s. 2(d));</w:t>
            </w:r>
          </w:p>
          <w:p w14:paraId="1A3D4B45" w14:textId="77777777" w:rsidR="00DE4679" w:rsidRDefault="001A280C">
            <w:pPr>
              <w:pStyle w:val="Table01Row"/>
            </w:pPr>
            <w:r>
              <w:t>s. 10: deleted by 2022/033 s. 11</w:t>
            </w:r>
          </w:p>
        </w:tc>
      </w:tr>
      <w:tr w:rsidR="00DE4679" w14:paraId="4113FFB0" w14:textId="77777777">
        <w:trPr>
          <w:cantSplit/>
          <w:jc w:val="center"/>
        </w:trPr>
        <w:tc>
          <w:tcPr>
            <w:tcW w:w="4253" w:type="dxa"/>
          </w:tcPr>
          <w:p w14:paraId="2F49F659" w14:textId="77777777" w:rsidR="00DE4679" w:rsidRDefault="001A280C">
            <w:pPr>
              <w:pStyle w:val="Table01Row"/>
            </w:pPr>
            <w:r>
              <w:rPr>
                <w:i/>
              </w:rPr>
              <w:t>Emergency Management Amendment (Temporary COVID‑19 Prov</w:t>
            </w:r>
            <w:r>
              <w:rPr>
                <w:i/>
              </w:rPr>
              <w:t>isions) Act 2022</w:t>
            </w:r>
            <w:r>
              <w:t xml:space="preserve"> Pt. 2 Div. 1 &amp; Pt. 3 Div. 1</w:t>
            </w:r>
          </w:p>
        </w:tc>
        <w:tc>
          <w:tcPr>
            <w:tcW w:w="1134" w:type="dxa"/>
          </w:tcPr>
          <w:p w14:paraId="437C8268" w14:textId="77777777" w:rsidR="00DE4679" w:rsidRDefault="001A280C">
            <w:pPr>
              <w:pStyle w:val="Table01Row"/>
            </w:pPr>
            <w:r>
              <w:t>2022/033</w:t>
            </w:r>
          </w:p>
        </w:tc>
        <w:tc>
          <w:tcPr>
            <w:tcW w:w="1134" w:type="dxa"/>
          </w:tcPr>
          <w:p w14:paraId="1AA3B3F7" w14:textId="77777777" w:rsidR="00DE4679" w:rsidRDefault="001A280C">
            <w:pPr>
              <w:pStyle w:val="Table01Row"/>
            </w:pPr>
            <w:r>
              <w:t>21 Oct 2022</w:t>
            </w:r>
          </w:p>
        </w:tc>
        <w:tc>
          <w:tcPr>
            <w:tcW w:w="3686" w:type="dxa"/>
          </w:tcPr>
          <w:p w14:paraId="153BB897" w14:textId="77777777" w:rsidR="00DE4679" w:rsidRDefault="001A280C">
            <w:pPr>
              <w:pStyle w:val="Table01Row"/>
            </w:pPr>
            <w:r>
              <w:t>Pt. 2 Div. 1: 3 Nov 2022 (see s. 2(b) and SL 2022/175 cl. 2);</w:t>
            </w:r>
          </w:p>
          <w:p w14:paraId="2F2532A0" w14:textId="77777777" w:rsidR="00DE4679" w:rsidRDefault="001A280C">
            <w:pPr>
              <w:pStyle w:val="Table01Row"/>
            </w:pPr>
            <w:r>
              <w:t>Pt. 3 Div. 1: 3 Nov 2024 (see s. 2(c) and SL 2022/175 cl. 2)</w:t>
            </w:r>
          </w:p>
        </w:tc>
      </w:tr>
      <w:tr w:rsidR="00DE4679" w14:paraId="217179AC" w14:textId="77777777">
        <w:trPr>
          <w:cantSplit/>
          <w:jc w:val="center"/>
        </w:trPr>
        <w:tc>
          <w:tcPr>
            <w:tcW w:w="4253" w:type="dxa"/>
          </w:tcPr>
          <w:p w14:paraId="3744DB6E" w14:textId="77777777" w:rsidR="00DE4679" w:rsidRDefault="001A280C">
            <w:pPr>
              <w:pStyle w:val="Table01Row"/>
            </w:pPr>
            <w:r>
              <w:rPr>
                <w:i/>
              </w:rPr>
              <w:t>Directors’ Liability Reform Act 2023</w:t>
            </w:r>
            <w:r>
              <w:t xml:space="preserve"> Pt. 3 Div. 20</w:t>
            </w:r>
          </w:p>
        </w:tc>
        <w:tc>
          <w:tcPr>
            <w:tcW w:w="1134" w:type="dxa"/>
          </w:tcPr>
          <w:p w14:paraId="67A2D24A" w14:textId="77777777" w:rsidR="00DE4679" w:rsidRDefault="001A280C">
            <w:pPr>
              <w:pStyle w:val="Table01Row"/>
            </w:pPr>
            <w:r>
              <w:t>2023/009</w:t>
            </w:r>
          </w:p>
        </w:tc>
        <w:tc>
          <w:tcPr>
            <w:tcW w:w="1134" w:type="dxa"/>
          </w:tcPr>
          <w:p w14:paraId="6C6A5E16" w14:textId="77777777" w:rsidR="00DE4679" w:rsidRDefault="001A280C">
            <w:pPr>
              <w:pStyle w:val="Table01Row"/>
            </w:pPr>
            <w:r>
              <w:t>4 Apr 2023</w:t>
            </w:r>
          </w:p>
        </w:tc>
        <w:tc>
          <w:tcPr>
            <w:tcW w:w="3686" w:type="dxa"/>
          </w:tcPr>
          <w:p w14:paraId="47A85FD6" w14:textId="77777777" w:rsidR="00DE4679" w:rsidRDefault="001A280C">
            <w:pPr>
              <w:pStyle w:val="Table01Row"/>
            </w:pPr>
            <w:r>
              <w:t>5 Apr 2023 (see s. 2(j))</w:t>
            </w:r>
          </w:p>
        </w:tc>
      </w:tr>
    </w:tbl>
    <w:p w14:paraId="195588AA" w14:textId="77777777" w:rsidR="00DE4679" w:rsidRDefault="001A280C">
      <w:pPr>
        <w:pStyle w:val="IActName"/>
      </w:pPr>
      <w:r>
        <w:t>Emergency Services Levy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8A0BF4" w14:textId="77777777">
        <w:trPr>
          <w:cantSplit/>
          <w:jc w:val="center"/>
        </w:trPr>
        <w:tc>
          <w:tcPr>
            <w:tcW w:w="1134" w:type="dxa"/>
          </w:tcPr>
          <w:p w14:paraId="016898AF" w14:textId="77777777" w:rsidR="00DE4679" w:rsidRDefault="001A280C">
            <w:pPr>
              <w:pStyle w:val="Table01Row"/>
              <w:keepNext/>
            </w:pPr>
            <w:r>
              <w:rPr>
                <w:b/>
              </w:rPr>
              <w:t>Portfolio:</w:t>
            </w:r>
          </w:p>
        </w:tc>
        <w:tc>
          <w:tcPr>
            <w:tcW w:w="8505" w:type="dxa"/>
          </w:tcPr>
          <w:p w14:paraId="24B62A86" w14:textId="77777777" w:rsidR="00DE4679" w:rsidRDefault="001A280C">
            <w:pPr>
              <w:pStyle w:val="Table01Row"/>
              <w:keepNext/>
            </w:pPr>
            <w:r>
              <w:t>Minister for Emergency Services</w:t>
            </w:r>
          </w:p>
        </w:tc>
      </w:tr>
      <w:tr w:rsidR="00DE4679" w14:paraId="4528217A" w14:textId="77777777">
        <w:trPr>
          <w:cantSplit/>
          <w:jc w:val="center"/>
        </w:trPr>
        <w:tc>
          <w:tcPr>
            <w:tcW w:w="1134" w:type="dxa"/>
          </w:tcPr>
          <w:p w14:paraId="79F97A99" w14:textId="77777777" w:rsidR="00DE4679" w:rsidRDefault="001A280C">
            <w:pPr>
              <w:pStyle w:val="Table01Row"/>
              <w:keepNext/>
            </w:pPr>
            <w:r>
              <w:rPr>
                <w:b/>
              </w:rPr>
              <w:t>Agency:</w:t>
            </w:r>
          </w:p>
        </w:tc>
        <w:tc>
          <w:tcPr>
            <w:tcW w:w="8505" w:type="dxa"/>
          </w:tcPr>
          <w:p w14:paraId="72E137D7" w14:textId="77777777" w:rsidR="00DE4679" w:rsidRDefault="001A280C">
            <w:pPr>
              <w:pStyle w:val="Table01Row"/>
              <w:keepNext/>
            </w:pPr>
            <w:r>
              <w:t>Department of Fire and Emergency Services</w:t>
            </w:r>
          </w:p>
        </w:tc>
      </w:tr>
    </w:tbl>
    <w:p w14:paraId="2F990E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9C98DA" w14:textId="77777777">
        <w:trPr>
          <w:cantSplit/>
          <w:jc w:val="center"/>
        </w:trPr>
        <w:tc>
          <w:tcPr>
            <w:tcW w:w="4253" w:type="dxa"/>
          </w:tcPr>
          <w:p w14:paraId="1DC396CC" w14:textId="77777777" w:rsidR="00DE4679" w:rsidRDefault="001A280C">
            <w:pPr>
              <w:pStyle w:val="Table01Row"/>
            </w:pPr>
            <w:r>
              <w:rPr>
                <w:i/>
              </w:rPr>
              <w:t>Emergency Services Levy Act 2002</w:t>
            </w:r>
          </w:p>
        </w:tc>
        <w:tc>
          <w:tcPr>
            <w:tcW w:w="1134" w:type="dxa"/>
          </w:tcPr>
          <w:p w14:paraId="737CCDC6" w14:textId="77777777" w:rsidR="00DE4679" w:rsidRDefault="001A280C">
            <w:pPr>
              <w:pStyle w:val="Table01Row"/>
            </w:pPr>
            <w:r>
              <w:t>2002/039</w:t>
            </w:r>
          </w:p>
        </w:tc>
        <w:tc>
          <w:tcPr>
            <w:tcW w:w="1134" w:type="dxa"/>
          </w:tcPr>
          <w:p w14:paraId="15EF1194" w14:textId="77777777" w:rsidR="00DE4679" w:rsidRDefault="001A280C">
            <w:pPr>
              <w:pStyle w:val="Table01Row"/>
            </w:pPr>
            <w:r>
              <w:t>5 Dec 2002</w:t>
            </w:r>
          </w:p>
        </w:tc>
        <w:tc>
          <w:tcPr>
            <w:tcW w:w="3686" w:type="dxa"/>
          </w:tcPr>
          <w:p w14:paraId="0F821CEE" w14:textId="77777777" w:rsidR="00DE4679" w:rsidRDefault="001A280C">
            <w:pPr>
              <w:pStyle w:val="Table01Row"/>
            </w:pPr>
            <w:r>
              <w:t xml:space="preserve">1 Jan 2003 (see s. 2 and </w:t>
            </w:r>
            <w:r>
              <w:rPr>
                <w:i/>
              </w:rPr>
              <w:t>Gazette</w:t>
            </w:r>
            <w:r>
              <w:t xml:space="preserve"> 30 Dec 2002 p. 6635)</w:t>
            </w:r>
          </w:p>
        </w:tc>
      </w:tr>
      <w:tr w:rsidR="00DE4679" w14:paraId="6531EA92" w14:textId="77777777">
        <w:trPr>
          <w:cantSplit/>
          <w:jc w:val="center"/>
        </w:trPr>
        <w:tc>
          <w:tcPr>
            <w:tcW w:w="4253" w:type="dxa"/>
          </w:tcPr>
          <w:p w14:paraId="4BA09420" w14:textId="77777777" w:rsidR="00DE4679" w:rsidRDefault="001A280C">
            <w:pPr>
              <w:pStyle w:val="Table01Row"/>
            </w:pPr>
            <w:r>
              <w:rPr>
                <w:i/>
              </w:rPr>
              <w:t>Fire and Emergency Services Legislation Amendment Act 2012</w:t>
            </w:r>
            <w:r>
              <w:t xml:space="preserve"> Pt. 7 Div. 5</w:t>
            </w:r>
          </w:p>
        </w:tc>
        <w:tc>
          <w:tcPr>
            <w:tcW w:w="1134" w:type="dxa"/>
          </w:tcPr>
          <w:p w14:paraId="6A5F5A8D" w14:textId="77777777" w:rsidR="00DE4679" w:rsidRDefault="001A280C">
            <w:pPr>
              <w:pStyle w:val="Table01Row"/>
            </w:pPr>
            <w:r>
              <w:t>2012/022</w:t>
            </w:r>
          </w:p>
        </w:tc>
        <w:tc>
          <w:tcPr>
            <w:tcW w:w="1134" w:type="dxa"/>
          </w:tcPr>
          <w:p w14:paraId="6721C5A3" w14:textId="77777777" w:rsidR="00DE4679" w:rsidRDefault="001A280C">
            <w:pPr>
              <w:pStyle w:val="Table01Row"/>
            </w:pPr>
            <w:r>
              <w:t>29 Aug 2012</w:t>
            </w:r>
          </w:p>
        </w:tc>
        <w:tc>
          <w:tcPr>
            <w:tcW w:w="3686" w:type="dxa"/>
          </w:tcPr>
          <w:p w14:paraId="15A7E612" w14:textId="77777777" w:rsidR="00DE4679" w:rsidRDefault="001A280C">
            <w:pPr>
              <w:pStyle w:val="Table01Row"/>
            </w:pPr>
            <w:r>
              <w:t xml:space="preserve">1 Nov 2012 (see s. 2(b) and </w:t>
            </w:r>
            <w:r>
              <w:rPr>
                <w:i/>
              </w:rPr>
              <w:t>Gazette</w:t>
            </w:r>
            <w:r>
              <w:t xml:space="preserve"> 31 Oct 2012 p. 5255)</w:t>
            </w:r>
          </w:p>
        </w:tc>
      </w:tr>
    </w:tbl>
    <w:p w14:paraId="4700DF6B" w14:textId="77777777" w:rsidR="00DE4679" w:rsidRDefault="001A280C">
      <w:pPr>
        <w:pStyle w:val="IActName"/>
      </w:pPr>
      <w:r>
        <w:t>Employers Indemnity Policies (Premium Rates) Act 1</w:t>
      </w:r>
      <w:r>
        <w:t>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A02178" w14:textId="77777777">
        <w:trPr>
          <w:cantSplit/>
          <w:jc w:val="center"/>
        </w:trPr>
        <w:tc>
          <w:tcPr>
            <w:tcW w:w="1134" w:type="dxa"/>
          </w:tcPr>
          <w:p w14:paraId="0787F9CB" w14:textId="77777777" w:rsidR="00DE4679" w:rsidRDefault="001A280C">
            <w:pPr>
              <w:pStyle w:val="Table01Row"/>
              <w:keepNext/>
            </w:pPr>
            <w:r>
              <w:rPr>
                <w:b/>
              </w:rPr>
              <w:t>Portfolio:</w:t>
            </w:r>
          </w:p>
        </w:tc>
        <w:tc>
          <w:tcPr>
            <w:tcW w:w="8505" w:type="dxa"/>
          </w:tcPr>
          <w:p w14:paraId="0686A622" w14:textId="77777777" w:rsidR="00DE4679" w:rsidRDefault="001A280C">
            <w:pPr>
              <w:pStyle w:val="Table01Row"/>
              <w:keepNext/>
            </w:pPr>
            <w:r>
              <w:t>Minister for Industrial Relations</w:t>
            </w:r>
          </w:p>
        </w:tc>
      </w:tr>
      <w:tr w:rsidR="00DE4679" w14:paraId="459F517F" w14:textId="77777777">
        <w:trPr>
          <w:cantSplit/>
          <w:jc w:val="center"/>
        </w:trPr>
        <w:tc>
          <w:tcPr>
            <w:tcW w:w="1134" w:type="dxa"/>
          </w:tcPr>
          <w:p w14:paraId="7830DE7E" w14:textId="77777777" w:rsidR="00DE4679" w:rsidRDefault="001A280C">
            <w:pPr>
              <w:pStyle w:val="Table01Row"/>
              <w:keepNext/>
            </w:pPr>
            <w:r>
              <w:rPr>
                <w:b/>
              </w:rPr>
              <w:t>Agency:</w:t>
            </w:r>
          </w:p>
        </w:tc>
        <w:tc>
          <w:tcPr>
            <w:tcW w:w="8505" w:type="dxa"/>
          </w:tcPr>
          <w:p w14:paraId="05D4892E" w14:textId="77777777" w:rsidR="00DE4679" w:rsidRDefault="001A280C">
            <w:pPr>
              <w:pStyle w:val="Table01Row"/>
              <w:keepNext/>
            </w:pPr>
            <w:r>
              <w:t>WorkCover Western Australia Authority</w:t>
            </w:r>
          </w:p>
        </w:tc>
      </w:tr>
    </w:tbl>
    <w:p w14:paraId="0C06604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6509D7" w14:textId="77777777">
        <w:trPr>
          <w:cantSplit/>
          <w:jc w:val="center"/>
        </w:trPr>
        <w:tc>
          <w:tcPr>
            <w:tcW w:w="4253" w:type="dxa"/>
          </w:tcPr>
          <w:p w14:paraId="6BA8A09E" w14:textId="77777777" w:rsidR="00DE4679" w:rsidRDefault="001A280C">
            <w:pPr>
              <w:pStyle w:val="Table01Row"/>
            </w:pPr>
            <w:r>
              <w:rPr>
                <w:i/>
              </w:rPr>
              <w:t>Employers Indemnity Policies (Premium Rates) Act 1990</w:t>
            </w:r>
          </w:p>
        </w:tc>
        <w:tc>
          <w:tcPr>
            <w:tcW w:w="1134" w:type="dxa"/>
          </w:tcPr>
          <w:p w14:paraId="3F26ADE8" w14:textId="77777777" w:rsidR="00DE4679" w:rsidRDefault="001A280C">
            <w:pPr>
              <w:pStyle w:val="Table01Row"/>
            </w:pPr>
            <w:r>
              <w:t>1990/069</w:t>
            </w:r>
          </w:p>
        </w:tc>
        <w:tc>
          <w:tcPr>
            <w:tcW w:w="1134" w:type="dxa"/>
          </w:tcPr>
          <w:p w14:paraId="49EA7552" w14:textId="77777777" w:rsidR="00DE4679" w:rsidRDefault="001A280C">
            <w:pPr>
              <w:pStyle w:val="Table01Row"/>
            </w:pPr>
            <w:r>
              <w:t>17 Dec 1990</w:t>
            </w:r>
          </w:p>
        </w:tc>
        <w:tc>
          <w:tcPr>
            <w:tcW w:w="3686" w:type="dxa"/>
          </w:tcPr>
          <w:p w14:paraId="42A3B50A" w14:textId="77777777" w:rsidR="00DE4679" w:rsidRDefault="001A280C">
            <w:pPr>
              <w:pStyle w:val="Table01Row"/>
            </w:pPr>
            <w:r>
              <w:t>17 Dec 1990 (see s. 2)</w:t>
            </w:r>
          </w:p>
        </w:tc>
      </w:tr>
      <w:tr w:rsidR="00DE4679" w14:paraId="0AF8D727" w14:textId="77777777">
        <w:trPr>
          <w:cantSplit/>
          <w:jc w:val="center"/>
        </w:trPr>
        <w:tc>
          <w:tcPr>
            <w:tcW w:w="10207" w:type="dxa"/>
            <w:gridSpan w:val="4"/>
          </w:tcPr>
          <w:p w14:paraId="48374257" w14:textId="77777777" w:rsidR="00DE4679" w:rsidRDefault="001A280C">
            <w:pPr>
              <w:pStyle w:val="Table01Row"/>
            </w:pPr>
            <w:r>
              <w:rPr>
                <w:b/>
              </w:rPr>
              <w:t>Reprinted as at 4 Oct 2002</w:t>
            </w:r>
          </w:p>
        </w:tc>
      </w:tr>
      <w:tr w:rsidR="00DE4679" w14:paraId="7C4EBB66" w14:textId="77777777">
        <w:trPr>
          <w:cantSplit/>
          <w:jc w:val="center"/>
        </w:trPr>
        <w:tc>
          <w:tcPr>
            <w:tcW w:w="4253" w:type="dxa"/>
          </w:tcPr>
          <w:p w14:paraId="0762BAF4" w14:textId="77777777" w:rsidR="00DE4679" w:rsidRDefault="001A280C">
            <w:pPr>
              <w:pStyle w:val="Table01Row"/>
            </w:pPr>
            <w:r>
              <w:rPr>
                <w:i/>
              </w:rPr>
              <w:t xml:space="preserve">Workers’ </w:t>
            </w:r>
            <w:r>
              <w:rPr>
                <w:i/>
              </w:rPr>
              <w:t>Compensation Reform Act 2004</w:t>
            </w:r>
            <w:r>
              <w:t xml:space="preserve"> s. 158 &amp; 174</w:t>
            </w:r>
          </w:p>
        </w:tc>
        <w:tc>
          <w:tcPr>
            <w:tcW w:w="1134" w:type="dxa"/>
          </w:tcPr>
          <w:p w14:paraId="71AAD690" w14:textId="77777777" w:rsidR="00DE4679" w:rsidRDefault="001A280C">
            <w:pPr>
              <w:pStyle w:val="Table01Row"/>
            </w:pPr>
            <w:r>
              <w:t>2004/042</w:t>
            </w:r>
          </w:p>
        </w:tc>
        <w:tc>
          <w:tcPr>
            <w:tcW w:w="1134" w:type="dxa"/>
          </w:tcPr>
          <w:p w14:paraId="41F64DCB" w14:textId="77777777" w:rsidR="00DE4679" w:rsidRDefault="001A280C">
            <w:pPr>
              <w:pStyle w:val="Table01Row"/>
            </w:pPr>
            <w:r>
              <w:t>9 Nov 2004</w:t>
            </w:r>
          </w:p>
        </w:tc>
        <w:tc>
          <w:tcPr>
            <w:tcW w:w="3686" w:type="dxa"/>
          </w:tcPr>
          <w:p w14:paraId="21134BC6" w14:textId="77777777" w:rsidR="00DE4679" w:rsidRDefault="001A280C">
            <w:pPr>
              <w:pStyle w:val="Table01Row"/>
            </w:pPr>
            <w:r>
              <w:t xml:space="preserve">4 Jan 2005 (see s. 2 and </w:t>
            </w:r>
            <w:r>
              <w:rPr>
                <w:i/>
              </w:rPr>
              <w:t>Gazette</w:t>
            </w:r>
            <w:r>
              <w:t xml:space="preserve"> 31 Dec 2004 p. 7131)</w:t>
            </w:r>
          </w:p>
        </w:tc>
      </w:tr>
      <w:tr w:rsidR="00DE4679" w14:paraId="2552DA2D" w14:textId="77777777">
        <w:trPr>
          <w:cantSplit/>
          <w:jc w:val="center"/>
        </w:trPr>
        <w:tc>
          <w:tcPr>
            <w:tcW w:w="4253" w:type="dxa"/>
          </w:tcPr>
          <w:p w14:paraId="73783B67" w14:textId="77777777" w:rsidR="00DE4679" w:rsidRDefault="001A280C">
            <w:pPr>
              <w:pStyle w:val="Table01Row"/>
            </w:pPr>
            <w:r>
              <w:rPr>
                <w:i/>
              </w:rPr>
              <w:lastRenderedPageBreak/>
              <w:t>Standardisation of Formatting Act 2010</w:t>
            </w:r>
            <w:r>
              <w:t xml:space="preserve"> s. 51</w:t>
            </w:r>
          </w:p>
        </w:tc>
        <w:tc>
          <w:tcPr>
            <w:tcW w:w="1134" w:type="dxa"/>
          </w:tcPr>
          <w:p w14:paraId="668BC84A" w14:textId="77777777" w:rsidR="00DE4679" w:rsidRDefault="001A280C">
            <w:pPr>
              <w:pStyle w:val="Table01Row"/>
            </w:pPr>
            <w:r>
              <w:t>2010/019</w:t>
            </w:r>
          </w:p>
        </w:tc>
        <w:tc>
          <w:tcPr>
            <w:tcW w:w="1134" w:type="dxa"/>
          </w:tcPr>
          <w:p w14:paraId="1B8FB20D" w14:textId="77777777" w:rsidR="00DE4679" w:rsidRDefault="001A280C">
            <w:pPr>
              <w:pStyle w:val="Table01Row"/>
            </w:pPr>
            <w:r>
              <w:t>28 Jun 2010</w:t>
            </w:r>
          </w:p>
        </w:tc>
        <w:tc>
          <w:tcPr>
            <w:tcW w:w="3686" w:type="dxa"/>
          </w:tcPr>
          <w:p w14:paraId="72AE572A" w14:textId="77777777" w:rsidR="00DE4679" w:rsidRDefault="001A280C">
            <w:pPr>
              <w:pStyle w:val="Table01Row"/>
            </w:pPr>
            <w:r>
              <w:t xml:space="preserve">11 Sep 2010 (see s. 2(b) and </w:t>
            </w:r>
            <w:r>
              <w:rPr>
                <w:i/>
              </w:rPr>
              <w:t>Gazette</w:t>
            </w:r>
            <w:r>
              <w:t xml:space="preserve"> 10 Sep 2010 p. 4341)</w:t>
            </w:r>
          </w:p>
        </w:tc>
      </w:tr>
      <w:tr w:rsidR="00DE4679" w14:paraId="683BA69C" w14:textId="77777777">
        <w:trPr>
          <w:cantSplit/>
          <w:jc w:val="center"/>
        </w:trPr>
        <w:tc>
          <w:tcPr>
            <w:tcW w:w="4253" w:type="dxa"/>
          </w:tcPr>
          <w:p w14:paraId="7688A3D2" w14:textId="77777777" w:rsidR="00DE4679" w:rsidRDefault="001A280C">
            <w:pPr>
              <w:pStyle w:val="Table01Row"/>
            </w:pPr>
            <w:r>
              <w:rPr>
                <w:i/>
                <w:color w:val="FF0000"/>
              </w:rPr>
              <w:t>Workers Compensation and Injury Management Act 2023</w:t>
            </w:r>
            <w:r>
              <w:rPr>
                <w:color w:val="FF0000"/>
              </w:rPr>
              <w:t xml:space="preserve"> s. 617</w:t>
            </w:r>
          </w:p>
        </w:tc>
        <w:tc>
          <w:tcPr>
            <w:tcW w:w="1134" w:type="dxa"/>
          </w:tcPr>
          <w:p w14:paraId="7301A752" w14:textId="77777777" w:rsidR="00DE4679" w:rsidRDefault="001A280C">
            <w:pPr>
              <w:pStyle w:val="Table01Row"/>
            </w:pPr>
            <w:r>
              <w:rPr>
                <w:color w:val="FF0000"/>
              </w:rPr>
              <w:t>2023/021</w:t>
            </w:r>
          </w:p>
        </w:tc>
        <w:tc>
          <w:tcPr>
            <w:tcW w:w="1134" w:type="dxa"/>
          </w:tcPr>
          <w:p w14:paraId="217CF4B2" w14:textId="77777777" w:rsidR="00DE4679" w:rsidRDefault="001A280C">
            <w:pPr>
              <w:pStyle w:val="Table01Row"/>
            </w:pPr>
            <w:r>
              <w:rPr>
                <w:color w:val="FF0000"/>
              </w:rPr>
              <w:t>24 Oct 2023</w:t>
            </w:r>
          </w:p>
        </w:tc>
        <w:tc>
          <w:tcPr>
            <w:tcW w:w="3686" w:type="dxa"/>
          </w:tcPr>
          <w:p w14:paraId="51C40689" w14:textId="77777777" w:rsidR="00DE4679" w:rsidRDefault="001A280C">
            <w:pPr>
              <w:pStyle w:val="Table01Row"/>
            </w:pPr>
            <w:r>
              <w:rPr>
                <w:color w:val="FF0000"/>
              </w:rPr>
              <w:t>1 Jul 2024 (see s. 2(d) and SL 2024/34 cl. 2)</w:t>
            </w:r>
          </w:p>
        </w:tc>
      </w:tr>
      <w:tr w:rsidR="00DE4679" w14:paraId="09A117E6" w14:textId="77777777">
        <w:tblPrEx>
          <w:jc w:val="left"/>
        </w:tblPrEx>
        <w:trPr>
          <w:cantSplit/>
        </w:trPr>
        <w:tc>
          <w:tcPr>
            <w:tcW w:w="10206" w:type="dxa"/>
            <w:gridSpan w:val="4"/>
          </w:tcPr>
          <w:p w14:paraId="53739DA4" w14:textId="77777777" w:rsidR="00DE4679" w:rsidRDefault="001A280C">
            <w:pPr>
              <w:pStyle w:val="Table01BNote"/>
            </w:pPr>
            <w:r>
              <w:rPr>
                <w:color w:val="FF0000"/>
              </w:rPr>
              <w:t xml:space="preserve">Repealing Act — </w:t>
            </w:r>
          </w:p>
          <w:p w14:paraId="157376CB" w14:textId="77777777" w:rsidR="00DE4679" w:rsidRDefault="001A280C">
            <w:pPr>
              <w:pStyle w:val="Table01BNote"/>
            </w:pPr>
            <w:r>
              <w:rPr>
                <w:color w:val="FF0000"/>
              </w:rPr>
              <w:tab/>
            </w:r>
            <w:r>
              <w:rPr>
                <w:color w:val="FF0000"/>
              </w:rPr>
              <w:tab/>
              <w:t>2023/021 s. 617, Workers Compensation and Injury Management Act 2023 (1 Jul 2024 (see s</w:t>
            </w:r>
            <w:r>
              <w:rPr>
                <w:color w:val="FF0000"/>
              </w:rPr>
              <w:t>. 2(d) and SL 2024/34 cl. 2))</w:t>
            </w:r>
          </w:p>
        </w:tc>
      </w:tr>
    </w:tbl>
    <w:p w14:paraId="041E9758" w14:textId="77777777" w:rsidR="00DE4679" w:rsidRDefault="001A280C">
      <w:pPr>
        <w:pStyle w:val="IActName"/>
      </w:pPr>
      <w:r>
        <w:t>Employers’ Indemnity Supplementation Fund Act 1980</w:t>
      </w:r>
    </w:p>
    <w:p w14:paraId="24A0B4B5" w14:textId="77777777" w:rsidR="00DE4679" w:rsidRDefault="001A280C">
      <w:pPr>
        <w:pStyle w:val="Table01Note"/>
      </w:pPr>
      <w:r>
        <w:t>Formerly “</w:t>
      </w:r>
      <w:r>
        <w:rPr>
          <w:i/>
        </w:rPr>
        <w:t>Workers' Compensation Supplementation Fund Act 1980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54F4978" w14:textId="77777777">
        <w:trPr>
          <w:cantSplit/>
          <w:jc w:val="center"/>
        </w:trPr>
        <w:tc>
          <w:tcPr>
            <w:tcW w:w="1134" w:type="dxa"/>
          </w:tcPr>
          <w:p w14:paraId="44413DE6" w14:textId="77777777" w:rsidR="00DE4679" w:rsidRDefault="001A280C">
            <w:pPr>
              <w:pStyle w:val="Table01Row"/>
              <w:keepNext/>
            </w:pPr>
            <w:r>
              <w:rPr>
                <w:b/>
              </w:rPr>
              <w:t>Portfolio:</w:t>
            </w:r>
          </w:p>
        </w:tc>
        <w:tc>
          <w:tcPr>
            <w:tcW w:w="8505" w:type="dxa"/>
          </w:tcPr>
          <w:p w14:paraId="15F07899" w14:textId="77777777" w:rsidR="00DE4679" w:rsidRDefault="001A280C">
            <w:pPr>
              <w:pStyle w:val="Table01Row"/>
              <w:keepNext/>
            </w:pPr>
            <w:r>
              <w:t>Minister for Industrial Relations</w:t>
            </w:r>
          </w:p>
        </w:tc>
      </w:tr>
      <w:tr w:rsidR="00DE4679" w14:paraId="22F2AD4D" w14:textId="77777777">
        <w:trPr>
          <w:cantSplit/>
          <w:jc w:val="center"/>
        </w:trPr>
        <w:tc>
          <w:tcPr>
            <w:tcW w:w="1134" w:type="dxa"/>
          </w:tcPr>
          <w:p w14:paraId="0DC249CD" w14:textId="77777777" w:rsidR="00DE4679" w:rsidRDefault="001A280C">
            <w:pPr>
              <w:pStyle w:val="Table01Row"/>
              <w:keepNext/>
            </w:pPr>
            <w:r>
              <w:rPr>
                <w:b/>
              </w:rPr>
              <w:t>Agency:</w:t>
            </w:r>
          </w:p>
        </w:tc>
        <w:tc>
          <w:tcPr>
            <w:tcW w:w="8505" w:type="dxa"/>
          </w:tcPr>
          <w:p w14:paraId="719602B4" w14:textId="77777777" w:rsidR="00DE4679" w:rsidRDefault="001A280C">
            <w:pPr>
              <w:pStyle w:val="Table01Row"/>
              <w:keepNext/>
            </w:pPr>
            <w:r>
              <w:t>WorkCover Western Australia Authority</w:t>
            </w:r>
          </w:p>
        </w:tc>
      </w:tr>
    </w:tbl>
    <w:p w14:paraId="52EF2A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014806" w14:textId="77777777">
        <w:trPr>
          <w:cantSplit/>
          <w:jc w:val="center"/>
        </w:trPr>
        <w:tc>
          <w:tcPr>
            <w:tcW w:w="4253" w:type="dxa"/>
          </w:tcPr>
          <w:p w14:paraId="3C4AE846" w14:textId="77777777" w:rsidR="00DE4679" w:rsidRDefault="001A280C">
            <w:pPr>
              <w:pStyle w:val="Table01Row"/>
            </w:pPr>
            <w:r>
              <w:rPr>
                <w:i/>
              </w:rPr>
              <w:t xml:space="preserve">Workers’ </w:t>
            </w:r>
            <w:r>
              <w:rPr>
                <w:i/>
              </w:rPr>
              <w:t>Compensation Supplementation Fund Act 1980</w:t>
            </w:r>
          </w:p>
        </w:tc>
        <w:tc>
          <w:tcPr>
            <w:tcW w:w="1134" w:type="dxa"/>
          </w:tcPr>
          <w:p w14:paraId="20BD966E" w14:textId="77777777" w:rsidR="00DE4679" w:rsidRDefault="001A280C">
            <w:pPr>
              <w:pStyle w:val="Table01Row"/>
            </w:pPr>
            <w:r>
              <w:t>1980/080</w:t>
            </w:r>
          </w:p>
        </w:tc>
        <w:tc>
          <w:tcPr>
            <w:tcW w:w="1134" w:type="dxa"/>
          </w:tcPr>
          <w:p w14:paraId="2440BB00" w14:textId="77777777" w:rsidR="00DE4679" w:rsidRDefault="001A280C">
            <w:pPr>
              <w:pStyle w:val="Table01Row"/>
            </w:pPr>
            <w:r>
              <w:t>5 Dec 1980</w:t>
            </w:r>
          </w:p>
        </w:tc>
        <w:tc>
          <w:tcPr>
            <w:tcW w:w="3686" w:type="dxa"/>
          </w:tcPr>
          <w:p w14:paraId="6252BBF3" w14:textId="77777777" w:rsidR="00DE4679" w:rsidRDefault="001A280C">
            <w:pPr>
              <w:pStyle w:val="Table01Row"/>
            </w:pPr>
            <w:r>
              <w:t xml:space="preserve">8 May 1981 (see s. 2 and </w:t>
            </w:r>
            <w:r>
              <w:rPr>
                <w:i/>
              </w:rPr>
              <w:t>Gazette</w:t>
            </w:r>
            <w:r>
              <w:t xml:space="preserve"> 8 May 1981 p. 1402)</w:t>
            </w:r>
          </w:p>
        </w:tc>
      </w:tr>
      <w:tr w:rsidR="00DE4679" w14:paraId="62B29102" w14:textId="77777777">
        <w:trPr>
          <w:cantSplit/>
          <w:jc w:val="center"/>
        </w:trPr>
        <w:tc>
          <w:tcPr>
            <w:tcW w:w="4253" w:type="dxa"/>
          </w:tcPr>
          <w:p w14:paraId="1B34D37E" w14:textId="77777777" w:rsidR="00DE4679" w:rsidRDefault="001A280C">
            <w:pPr>
              <w:pStyle w:val="Table01Row"/>
            </w:pPr>
            <w:r>
              <w:rPr>
                <w:i/>
              </w:rPr>
              <w:t>Workers’ Compensation Supplementation Fund Amendment Act 1981</w:t>
            </w:r>
          </w:p>
        </w:tc>
        <w:tc>
          <w:tcPr>
            <w:tcW w:w="1134" w:type="dxa"/>
          </w:tcPr>
          <w:p w14:paraId="54A23CEC" w14:textId="77777777" w:rsidR="00DE4679" w:rsidRDefault="001A280C">
            <w:pPr>
              <w:pStyle w:val="Table01Row"/>
            </w:pPr>
            <w:r>
              <w:t>1981/026 (as amended by 1981/088 s. 2‑5)</w:t>
            </w:r>
          </w:p>
        </w:tc>
        <w:tc>
          <w:tcPr>
            <w:tcW w:w="1134" w:type="dxa"/>
          </w:tcPr>
          <w:p w14:paraId="6F0813C1" w14:textId="77777777" w:rsidR="00DE4679" w:rsidRDefault="001A280C">
            <w:pPr>
              <w:pStyle w:val="Table01Row"/>
            </w:pPr>
            <w:r>
              <w:t>26 May 1981</w:t>
            </w:r>
          </w:p>
        </w:tc>
        <w:tc>
          <w:tcPr>
            <w:tcW w:w="3686" w:type="dxa"/>
          </w:tcPr>
          <w:p w14:paraId="23EAD424" w14:textId="77777777" w:rsidR="00DE4679" w:rsidRDefault="001A280C">
            <w:pPr>
              <w:pStyle w:val="Table01Row"/>
            </w:pPr>
            <w:r>
              <w:t>s. 5 &amp; 6(2): 26 May 1981</w:t>
            </w:r>
            <w:r>
              <w:t xml:space="preserve"> (see s. 2(1)); </w:t>
            </w:r>
          </w:p>
          <w:p w14:paraId="02D93AD4" w14:textId="77777777" w:rsidR="00DE4679" w:rsidRDefault="001A280C">
            <w:pPr>
              <w:pStyle w:val="Table01Row"/>
            </w:pPr>
            <w:r>
              <w:t xml:space="preserve">Act other than s. 5 &amp; 6(2): 3 May 1982 (see s. 2(2)‑(5) and </w:t>
            </w:r>
            <w:r>
              <w:rPr>
                <w:i/>
              </w:rPr>
              <w:t>Gazette</w:t>
            </w:r>
            <w:r>
              <w:t xml:space="preserve"> 8 Apr 1982 p. 1205)</w:t>
            </w:r>
          </w:p>
        </w:tc>
      </w:tr>
      <w:tr w:rsidR="00DE4679" w14:paraId="778A08CD" w14:textId="77777777">
        <w:trPr>
          <w:cantSplit/>
          <w:jc w:val="center"/>
        </w:trPr>
        <w:tc>
          <w:tcPr>
            <w:tcW w:w="4253" w:type="dxa"/>
          </w:tcPr>
          <w:p w14:paraId="7771EA31" w14:textId="77777777" w:rsidR="00DE4679" w:rsidRDefault="001A280C">
            <w:pPr>
              <w:pStyle w:val="Table01Row"/>
            </w:pPr>
            <w:r>
              <w:rPr>
                <w:i/>
              </w:rPr>
              <w:t>Companies (Consequential Amendments) Act 1982</w:t>
            </w:r>
            <w:r>
              <w:t xml:space="preserve"> s. 28</w:t>
            </w:r>
          </w:p>
        </w:tc>
        <w:tc>
          <w:tcPr>
            <w:tcW w:w="1134" w:type="dxa"/>
          </w:tcPr>
          <w:p w14:paraId="6832634B" w14:textId="77777777" w:rsidR="00DE4679" w:rsidRDefault="001A280C">
            <w:pPr>
              <w:pStyle w:val="Table01Row"/>
            </w:pPr>
            <w:r>
              <w:t>1982/010</w:t>
            </w:r>
          </w:p>
        </w:tc>
        <w:tc>
          <w:tcPr>
            <w:tcW w:w="1134" w:type="dxa"/>
          </w:tcPr>
          <w:p w14:paraId="70181A12" w14:textId="77777777" w:rsidR="00DE4679" w:rsidRDefault="001A280C">
            <w:pPr>
              <w:pStyle w:val="Table01Row"/>
            </w:pPr>
            <w:r>
              <w:t>14 May 1982</w:t>
            </w:r>
          </w:p>
        </w:tc>
        <w:tc>
          <w:tcPr>
            <w:tcW w:w="3686" w:type="dxa"/>
          </w:tcPr>
          <w:p w14:paraId="67AD1EF8" w14:textId="77777777" w:rsidR="00DE4679" w:rsidRDefault="001A280C">
            <w:pPr>
              <w:pStyle w:val="Table01Row"/>
            </w:pPr>
            <w:r>
              <w:t xml:space="preserve">1 Jul 1982 (see s. 2(1) and </w:t>
            </w:r>
            <w:r>
              <w:rPr>
                <w:i/>
              </w:rPr>
              <w:t>Gazette</w:t>
            </w:r>
            <w:r>
              <w:t xml:space="preserve"> 25 Jun 1982 p. 2079)</w:t>
            </w:r>
          </w:p>
        </w:tc>
      </w:tr>
      <w:tr w:rsidR="00DE4679" w14:paraId="0A735921" w14:textId="77777777">
        <w:trPr>
          <w:cantSplit/>
          <w:jc w:val="center"/>
        </w:trPr>
        <w:tc>
          <w:tcPr>
            <w:tcW w:w="4253" w:type="dxa"/>
          </w:tcPr>
          <w:p w14:paraId="05809238" w14:textId="77777777" w:rsidR="00DE4679" w:rsidRDefault="001A280C">
            <w:pPr>
              <w:pStyle w:val="Table01Row"/>
            </w:pPr>
            <w:r>
              <w:rPr>
                <w:i/>
              </w:rPr>
              <w:t xml:space="preserve">Workers’ </w:t>
            </w:r>
            <w:r>
              <w:rPr>
                <w:i/>
              </w:rPr>
              <w:t>Compensation Supplementation Fund Amendment Act 1982</w:t>
            </w:r>
          </w:p>
        </w:tc>
        <w:tc>
          <w:tcPr>
            <w:tcW w:w="1134" w:type="dxa"/>
          </w:tcPr>
          <w:p w14:paraId="307617A1" w14:textId="77777777" w:rsidR="00DE4679" w:rsidRDefault="001A280C">
            <w:pPr>
              <w:pStyle w:val="Table01Row"/>
            </w:pPr>
            <w:r>
              <w:t>1982/049</w:t>
            </w:r>
          </w:p>
        </w:tc>
        <w:tc>
          <w:tcPr>
            <w:tcW w:w="1134" w:type="dxa"/>
          </w:tcPr>
          <w:p w14:paraId="3D75588D" w14:textId="77777777" w:rsidR="00DE4679" w:rsidRDefault="001A280C">
            <w:pPr>
              <w:pStyle w:val="Table01Row"/>
            </w:pPr>
            <w:r>
              <w:t>6 Sep 1982</w:t>
            </w:r>
          </w:p>
        </w:tc>
        <w:tc>
          <w:tcPr>
            <w:tcW w:w="3686" w:type="dxa"/>
          </w:tcPr>
          <w:p w14:paraId="59D2E3A0" w14:textId="77777777" w:rsidR="00DE4679" w:rsidRDefault="001A280C">
            <w:pPr>
              <w:pStyle w:val="Table01Row"/>
            </w:pPr>
            <w:r>
              <w:t>6 Sep 1982</w:t>
            </w:r>
          </w:p>
        </w:tc>
      </w:tr>
      <w:tr w:rsidR="00DE4679" w14:paraId="538724FD" w14:textId="77777777">
        <w:trPr>
          <w:cantSplit/>
          <w:jc w:val="center"/>
        </w:trPr>
        <w:tc>
          <w:tcPr>
            <w:tcW w:w="4253" w:type="dxa"/>
          </w:tcPr>
          <w:p w14:paraId="062EFEF7" w14:textId="77777777" w:rsidR="00DE4679" w:rsidRDefault="001A280C">
            <w:pPr>
              <w:pStyle w:val="Table01Row"/>
            </w:pPr>
            <w:r>
              <w:rPr>
                <w:i/>
              </w:rPr>
              <w:t>Acts Amendment (Financial Administration and Audit) Act 1985</w:t>
            </w:r>
            <w:r>
              <w:t xml:space="preserve"> s. 3</w:t>
            </w:r>
          </w:p>
        </w:tc>
        <w:tc>
          <w:tcPr>
            <w:tcW w:w="1134" w:type="dxa"/>
          </w:tcPr>
          <w:p w14:paraId="53F7F124" w14:textId="77777777" w:rsidR="00DE4679" w:rsidRDefault="001A280C">
            <w:pPr>
              <w:pStyle w:val="Table01Row"/>
            </w:pPr>
            <w:r>
              <w:t>1985/098</w:t>
            </w:r>
          </w:p>
        </w:tc>
        <w:tc>
          <w:tcPr>
            <w:tcW w:w="1134" w:type="dxa"/>
          </w:tcPr>
          <w:p w14:paraId="69EAE0BF" w14:textId="77777777" w:rsidR="00DE4679" w:rsidRDefault="001A280C">
            <w:pPr>
              <w:pStyle w:val="Table01Row"/>
            </w:pPr>
            <w:r>
              <w:t>4 Dec 1985</w:t>
            </w:r>
          </w:p>
        </w:tc>
        <w:tc>
          <w:tcPr>
            <w:tcW w:w="3686" w:type="dxa"/>
          </w:tcPr>
          <w:p w14:paraId="72BCE416" w14:textId="77777777" w:rsidR="00DE4679" w:rsidRDefault="001A280C">
            <w:pPr>
              <w:pStyle w:val="Table01Row"/>
            </w:pPr>
            <w:r>
              <w:t xml:space="preserve">1 Jul 1986 (see s. 2 and </w:t>
            </w:r>
            <w:r>
              <w:rPr>
                <w:i/>
              </w:rPr>
              <w:t>Gazette</w:t>
            </w:r>
            <w:r>
              <w:t xml:space="preserve"> 30 Jun 1986 p. 2255)</w:t>
            </w:r>
          </w:p>
        </w:tc>
      </w:tr>
      <w:tr w:rsidR="00DE4679" w14:paraId="24B984F9" w14:textId="77777777">
        <w:trPr>
          <w:cantSplit/>
          <w:jc w:val="center"/>
        </w:trPr>
        <w:tc>
          <w:tcPr>
            <w:tcW w:w="4253" w:type="dxa"/>
          </w:tcPr>
          <w:p w14:paraId="02A2E7A3" w14:textId="77777777" w:rsidR="00DE4679" w:rsidRDefault="001A280C">
            <w:pPr>
              <w:pStyle w:val="Table01Row"/>
            </w:pPr>
            <w:r>
              <w:rPr>
                <w:i/>
              </w:rPr>
              <w:t>State Government Insurance Com</w:t>
            </w:r>
            <w:r>
              <w:rPr>
                <w:i/>
              </w:rPr>
              <w:t>mission Act 1986</w:t>
            </w:r>
            <w:r>
              <w:t xml:space="preserve"> s. 46(2)</w:t>
            </w:r>
          </w:p>
        </w:tc>
        <w:tc>
          <w:tcPr>
            <w:tcW w:w="1134" w:type="dxa"/>
          </w:tcPr>
          <w:p w14:paraId="3E9D1701" w14:textId="77777777" w:rsidR="00DE4679" w:rsidRDefault="001A280C">
            <w:pPr>
              <w:pStyle w:val="Table01Row"/>
            </w:pPr>
            <w:r>
              <w:t>1986/051</w:t>
            </w:r>
          </w:p>
        </w:tc>
        <w:tc>
          <w:tcPr>
            <w:tcW w:w="1134" w:type="dxa"/>
          </w:tcPr>
          <w:p w14:paraId="2B886373" w14:textId="77777777" w:rsidR="00DE4679" w:rsidRDefault="001A280C">
            <w:pPr>
              <w:pStyle w:val="Table01Row"/>
            </w:pPr>
            <w:r>
              <w:t>5 Aug 1986</w:t>
            </w:r>
          </w:p>
        </w:tc>
        <w:tc>
          <w:tcPr>
            <w:tcW w:w="3686" w:type="dxa"/>
          </w:tcPr>
          <w:p w14:paraId="2A5BF457" w14:textId="77777777" w:rsidR="00DE4679" w:rsidRDefault="001A280C">
            <w:pPr>
              <w:pStyle w:val="Table01Row"/>
            </w:pPr>
            <w:r>
              <w:t xml:space="preserve">1 Jan 1987 (see s. 2 and </w:t>
            </w:r>
            <w:r>
              <w:rPr>
                <w:i/>
              </w:rPr>
              <w:t>Gazette</w:t>
            </w:r>
            <w:r>
              <w:t xml:space="preserve"> 19 Dec 1986 p. 4859)</w:t>
            </w:r>
          </w:p>
        </w:tc>
      </w:tr>
      <w:tr w:rsidR="00DE4679" w14:paraId="48E371A2" w14:textId="77777777">
        <w:trPr>
          <w:cantSplit/>
          <w:jc w:val="center"/>
        </w:trPr>
        <w:tc>
          <w:tcPr>
            <w:tcW w:w="4253" w:type="dxa"/>
          </w:tcPr>
          <w:p w14:paraId="7C2F165A" w14:textId="77777777" w:rsidR="00DE4679" w:rsidRDefault="001A280C">
            <w:pPr>
              <w:pStyle w:val="Table01Row"/>
            </w:pPr>
            <w:r>
              <w:rPr>
                <w:i/>
              </w:rPr>
              <w:t>Waterfront Workers (Compensation for Asbestos Related Diseases) Act 1986</w:t>
            </w:r>
            <w:r>
              <w:t xml:space="preserve"> s. 11</w:t>
            </w:r>
          </w:p>
        </w:tc>
        <w:tc>
          <w:tcPr>
            <w:tcW w:w="1134" w:type="dxa"/>
          </w:tcPr>
          <w:p w14:paraId="357968FE" w14:textId="77777777" w:rsidR="00DE4679" w:rsidRDefault="001A280C">
            <w:pPr>
              <w:pStyle w:val="Table01Row"/>
            </w:pPr>
            <w:r>
              <w:t>1986/084</w:t>
            </w:r>
          </w:p>
        </w:tc>
        <w:tc>
          <w:tcPr>
            <w:tcW w:w="1134" w:type="dxa"/>
          </w:tcPr>
          <w:p w14:paraId="0DBD9A24" w14:textId="77777777" w:rsidR="00DE4679" w:rsidRDefault="001A280C">
            <w:pPr>
              <w:pStyle w:val="Table01Row"/>
            </w:pPr>
            <w:r>
              <w:t>5 Dec 1986</w:t>
            </w:r>
          </w:p>
        </w:tc>
        <w:tc>
          <w:tcPr>
            <w:tcW w:w="3686" w:type="dxa"/>
          </w:tcPr>
          <w:p w14:paraId="3DCEFD97" w14:textId="77777777" w:rsidR="00DE4679" w:rsidRDefault="001A280C">
            <w:pPr>
              <w:pStyle w:val="Table01Row"/>
            </w:pPr>
            <w:r>
              <w:t>5 Dec 1986 (see s. 2)</w:t>
            </w:r>
          </w:p>
        </w:tc>
      </w:tr>
      <w:tr w:rsidR="00DE4679" w14:paraId="64645522" w14:textId="77777777">
        <w:trPr>
          <w:cantSplit/>
          <w:jc w:val="center"/>
        </w:trPr>
        <w:tc>
          <w:tcPr>
            <w:tcW w:w="4253" w:type="dxa"/>
          </w:tcPr>
          <w:p w14:paraId="588B1D48" w14:textId="77777777" w:rsidR="00DE4679" w:rsidRDefault="001A280C">
            <w:pPr>
              <w:pStyle w:val="Table01Row"/>
            </w:pPr>
            <w:r>
              <w:rPr>
                <w:i/>
              </w:rPr>
              <w:t xml:space="preserve">Acts Amendment (Workers’ </w:t>
            </w:r>
            <w:r>
              <w:rPr>
                <w:i/>
              </w:rPr>
              <w:t>Compensation and Assistance) Act 1986</w:t>
            </w:r>
            <w:r>
              <w:t xml:space="preserve"> Pt. II</w:t>
            </w:r>
          </w:p>
        </w:tc>
        <w:tc>
          <w:tcPr>
            <w:tcW w:w="1134" w:type="dxa"/>
          </w:tcPr>
          <w:p w14:paraId="6BEF2D4B" w14:textId="77777777" w:rsidR="00DE4679" w:rsidRDefault="001A280C">
            <w:pPr>
              <w:pStyle w:val="Table01Row"/>
            </w:pPr>
            <w:r>
              <w:t>1986/086</w:t>
            </w:r>
          </w:p>
        </w:tc>
        <w:tc>
          <w:tcPr>
            <w:tcW w:w="1134" w:type="dxa"/>
          </w:tcPr>
          <w:p w14:paraId="51A983CA" w14:textId="77777777" w:rsidR="00DE4679" w:rsidRDefault="001A280C">
            <w:pPr>
              <w:pStyle w:val="Table01Row"/>
            </w:pPr>
            <w:r>
              <w:t>5 Dec 1986</w:t>
            </w:r>
          </w:p>
        </w:tc>
        <w:tc>
          <w:tcPr>
            <w:tcW w:w="3686" w:type="dxa"/>
          </w:tcPr>
          <w:p w14:paraId="6F31CBCC" w14:textId="77777777" w:rsidR="00DE4679" w:rsidRDefault="001A280C">
            <w:pPr>
              <w:pStyle w:val="Table01Row"/>
            </w:pPr>
            <w:r>
              <w:t>2 Jan 1987</w:t>
            </w:r>
          </w:p>
        </w:tc>
      </w:tr>
      <w:tr w:rsidR="00DE4679" w14:paraId="6482B2C2" w14:textId="77777777">
        <w:trPr>
          <w:cantSplit/>
          <w:jc w:val="center"/>
        </w:trPr>
        <w:tc>
          <w:tcPr>
            <w:tcW w:w="4253" w:type="dxa"/>
          </w:tcPr>
          <w:p w14:paraId="7822D549" w14:textId="77777777" w:rsidR="00DE4679" w:rsidRDefault="001A280C">
            <w:pPr>
              <w:pStyle w:val="Table01Row"/>
            </w:pPr>
            <w:r>
              <w:rPr>
                <w:i/>
              </w:rPr>
              <w:t>Employers’ Indemnity Supplementation Fund Amendment Act 1993</w:t>
            </w:r>
          </w:p>
        </w:tc>
        <w:tc>
          <w:tcPr>
            <w:tcW w:w="1134" w:type="dxa"/>
          </w:tcPr>
          <w:p w14:paraId="6B5D4CD9" w14:textId="77777777" w:rsidR="00DE4679" w:rsidRDefault="001A280C">
            <w:pPr>
              <w:pStyle w:val="Table01Row"/>
            </w:pPr>
            <w:r>
              <w:t>1993/001</w:t>
            </w:r>
          </w:p>
        </w:tc>
        <w:tc>
          <w:tcPr>
            <w:tcW w:w="1134" w:type="dxa"/>
          </w:tcPr>
          <w:p w14:paraId="755A206F" w14:textId="77777777" w:rsidR="00DE4679" w:rsidRDefault="001A280C">
            <w:pPr>
              <w:pStyle w:val="Table01Row"/>
            </w:pPr>
            <w:r>
              <w:t>19 Jul 1993</w:t>
            </w:r>
          </w:p>
        </w:tc>
        <w:tc>
          <w:tcPr>
            <w:tcW w:w="3686" w:type="dxa"/>
          </w:tcPr>
          <w:p w14:paraId="1D9B290E" w14:textId="77777777" w:rsidR="00DE4679" w:rsidRDefault="001A280C">
            <w:pPr>
              <w:pStyle w:val="Table01Row"/>
            </w:pPr>
            <w:r>
              <w:t>19 Jul 1993 (see s. 2)</w:t>
            </w:r>
          </w:p>
        </w:tc>
      </w:tr>
      <w:tr w:rsidR="00DE4679" w14:paraId="6C5FE52F" w14:textId="77777777">
        <w:trPr>
          <w:cantSplit/>
          <w:jc w:val="center"/>
        </w:trPr>
        <w:tc>
          <w:tcPr>
            <w:tcW w:w="10207" w:type="dxa"/>
            <w:gridSpan w:val="4"/>
          </w:tcPr>
          <w:p w14:paraId="0510B0EB" w14:textId="77777777" w:rsidR="00DE4679" w:rsidRDefault="001A280C">
            <w:pPr>
              <w:pStyle w:val="Table01Row"/>
            </w:pPr>
            <w:r>
              <w:rPr>
                <w:b/>
              </w:rPr>
              <w:t>Reprinted as at 7 Dec 1994</w:t>
            </w:r>
          </w:p>
        </w:tc>
      </w:tr>
      <w:tr w:rsidR="00DE4679" w14:paraId="766EFCFC" w14:textId="77777777">
        <w:trPr>
          <w:cantSplit/>
          <w:jc w:val="center"/>
        </w:trPr>
        <w:tc>
          <w:tcPr>
            <w:tcW w:w="4253" w:type="dxa"/>
          </w:tcPr>
          <w:p w14:paraId="35E836A8" w14:textId="77777777" w:rsidR="00DE4679" w:rsidRDefault="001A280C">
            <w:pPr>
              <w:pStyle w:val="Table01Row"/>
            </w:pPr>
            <w:r>
              <w:rPr>
                <w:i/>
              </w:rPr>
              <w:t>Acts Amendment (ICWA) Act 1996</w:t>
            </w:r>
            <w:r>
              <w:t xml:space="preserve"> s. 38</w:t>
            </w:r>
          </w:p>
        </w:tc>
        <w:tc>
          <w:tcPr>
            <w:tcW w:w="1134" w:type="dxa"/>
          </w:tcPr>
          <w:p w14:paraId="2885AB2A" w14:textId="77777777" w:rsidR="00DE4679" w:rsidRDefault="001A280C">
            <w:pPr>
              <w:pStyle w:val="Table01Row"/>
            </w:pPr>
            <w:r>
              <w:t>1996/045</w:t>
            </w:r>
          </w:p>
        </w:tc>
        <w:tc>
          <w:tcPr>
            <w:tcW w:w="1134" w:type="dxa"/>
          </w:tcPr>
          <w:p w14:paraId="2B0445D2" w14:textId="77777777" w:rsidR="00DE4679" w:rsidRDefault="001A280C">
            <w:pPr>
              <w:pStyle w:val="Table01Row"/>
            </w:pPr>
            <w:r>
              <w:t>25 Oct 1996</w:t>
            </w:r>
          </w:p>
        </w:tc>
        <w:tc>
          <w:tcPr>
            <w:tcW w:w="3686" w:type="dxa"/>
          </w:tcPr>
          <w:p w14:paraId="5DF761C7" w14:textId="77777777" w:rsidR="00DE4679" w:rsidRDefault="001A280C">
            <w:pPr>
              <w:pStyle w:val="Table01Row"/>
            </w:pPr>
            <w:r>
              <w:t xml:space="preserve">1 Oct 1997 (see s. 2 and </w:t>
            </w:r>
            <w:r>
              <w:rPr>
                <w:i/>
              </w:rPr>
              <w:t>Gazette</w:t>
            </w:r>
            <w:r>
              <w:t xml:space="preserve"> 23 Sep 1997 p. 5357)</w:t>
            </w:r>
          </w:p>
        </w:tc>
      </w:tr>
      <w:tr w:rsidR="00DE4679" w14:paraId="018813B6" w14:textId="77777777">
        <w:trPr>
          <w:cantSplit/>
          <w:jc w:val="center"/>
        </w:trPr>
        <w:tc>
          <w:tcPr>
            <w:tcW w:w="4253" w:type="dxa"/>
          </w:tcPr>
          <w:p w14:paraId="1AEC4CC1" w14:textId="77777777" w:rsidR="00DE4679" w:rsidRDefault="001A280C">
            <w:pPr>
              <w:pStyle w:val="Table01Row"/>
            </w:pPr>
            <w:r>
              <w:rPr>
                <w:i/>
              </w:rPr>
              <w:t>Financial Legislation Amendment Act 1996</w:t>
            </w:r>
            <w:r>
              <w:t xml:space="preserve"> s. 64</w:t>
            </w:r>
          </w:p>
        </w:tc>
        <w:tc>
          <w:tcPr>
            <w:tcW w:w="1134" w:type="dxa"/>
          </w:tcPr>
          <w:p w14:paraId="76494FAB" w14:textId="77777777" w:rsidR="00DE4679" w:rsidRDefault="001A280C">
            <w:pPr>
              <w:pStyle w:val="Table01Row"/>
            </w:pPr>
            <w:r>
              <w:t>1996/049</w:t>
            </w:r>
          </w:p>
        </w:tc>
        <w:tc>
          <w:tcPr>
            <w:tcW w:w="1134" w:type="dxa"/>
          </w:tcPr>
          <w:p w14:paraId="75823EDD" w14:textId="77777777" w:rsidR="00DE4679" w:rsidRDefault="001A280C">
            <w:pPr>
              <w:pStyle w:val="Table01Row"/>
            </w:pPr>
            <w:r>
              <w:t>25 Oct 1996</w:t>
            </w:r>
          </w:p>
        </w:tc>
        <w:tc>
          <w:tcPr>
            <w:tcW w:w="3686" w:type="dxa"/>
          </w:tcPr>
          <w:p w14:paraId="20B2AC48" w14:textId="77777777" w:rsidR="00DE4679" w:rsidRDefault="001A280C">
            <w:pPr>
              <w:pStyle w:val="Table01Row"/>
            </w:pPr>
            <w:r>
              <w:t>25 Oct 1996 (see s. 2(1))</w:t>
            </w:r>
          </w:p>
        </w:tc>
      </w:tr>
      <w:tr w:rsidR="00DE4679" w14:paraId="44C544B2" w14:textId="77777777">
        <w:trPr>
          <w:cantSplit/>
          <w:jc w:val="center"/>
        </w:trPr>
        <w:tc>
          <w:tcPr>
            <w:tcW w:w="4253" w:type="dxa"/>
          </w:tcPr>
          <w:p w14:paraId="5C68E084" w14:textId="77777777" w:rsidR="00DE4679" w:rsidRDefault="001A280C">
            <w:pPr>
              <w:pStyle w:val="Table01Row"/>
            </w:pPr>
            <w:r>
              <w:rPr>
                <w:i/>
              </w:rPr>
              <w:t>Employers’ Indemnity Supplementation Fund Amendment Act 2001</w:t>
            </w:r>
          </w:p>
        </w:tc>
        <w:tc>
          <w:tcPr>
            <w:tcW w:w="1134" w:type="dxa"/>
          </w:tcPr>
          <w:p w14:paraId="3E7A1906" w14:textId="77777777" w:rsidR="00DE4679" w:rsidRDefault="001A280C">
            <w:pPr>
              <w:pStyle w:val="Table01Row"/>
            </w:pPr>
            <w:r>
              <w:t>2001/002</w:t>
            </w:r>
          </w:p>
        </w:tc>
        <w:tc>
          <w:tcPr>
            <w:tcW w:w="1134" w:type="dxa"/>
          </w:tcPr>
          <w:p w14:paraId="6D1EBDCA" w14:textId="77777777" w:rsidR="00DE4679" w:rsidRDefault="001A280C">
            <w:pPr>
              <w:pStyle w:val="Table01Row"/>
            </w:pPr>
            <w:r>
              <w:t>7 Jun 2001</w:t>
            </w:r>
          </w:p>
        </w:tc>
        <w:tc>
          <w:tcPr>
            <w:tcW w:w="3686" w:type="dxa"/>
          </w:tcPr>
          <w:p w14:paraId="4F63DA94" w14:textId="77777777" w:rsidR="00DE4679" w:rsidRDefault="001A280C">
            <w:pPr>
              <w:pStyle w:val="Table01Row"/>
            </w:pPr>
            <w:r>
              <w:t>7 Jun 2001 (see s. 2)</w:t>
            </w:r>
          </w:p>
        </w:tc>
      </w:tr>
      <w:tr w:rsidR="00DE4679" w14:paraId="3BB8CBA8" w14:textId="77777777">
        <w:trPr>
          <w:cantSplit/>
          <w:jc w:val="center"/>
        </w:trPr>
        <w:tc>
          <w:tcPr>
            <w:tcW w:w="4253" w:type="dxa"/>
          </w:tcPr>
          <w:p w14:paraId="5EE92DD7" w14:textId="77777777" w:rsidR="00DE4679" w:rsidRDefault="001A280C">
            <w:pPr>
              <w:pStyle w:val="Table01Row"/>
            </w:pPr>
            <w:r>
              <w:rPr>
                <w:i/>
              </w:rPr>
              <w:t>Corporations (Consequential Amendments) Act (No. 2) 2003</w:t>
            </w:r>
            <w:r>
              <w:t xml:space="preserve"> Pt. 8</w:t>
            </w:r>
          </w:p>
        </w:tc>
        <w:tc>
          <w:tcPr>
            <w:tcW w:w="1134" w:type="dxa"/>
          </w:tcPr>
          <w:p w14:paraId="32906E64" w14:textId="77777777" w:rsidR="00DE4679" w:rsidRDefault="001A280C">
            <w:pPr>
              <w:pStyle w:val="Table01Row"/>
            </w:pPr>
            <w:r>
              <w:t>2003/020</w:t>
            </w:r>
          </w:p>
        </w:tc>
        <w:tc>
          <w:tcPr>
            <w:tcW w:w="1134" w:type="dxa"/>
          </w:tcPr>
          <w:p w14:paraId="69E7D1A2" w14:textId="77777777" w:rsidR="00DE4679" w:rsidRDefault="001A280C">
            <w:pPr>
              <w:pStyle w:val="Table01Row"/>
            </w:pPr>
            <w:r>
              <w:t>23 Apr 2003</w:t>
            </w:r>
          </w:p>
        </w:tc>
        <w:tc>
          <w:tcPr>
            <w:tcW w:w="3686" w:type="dxa"/>
          </w:tcPr>
          <w:p w14:paraId="7D6235D9" w14:textId="77777777" w:rsidR="00DE4679" w:rsidRDefault="001A280C">
            <w:pPr>
              <w:pStyle w:val="Table01Row"/>
            </w:pPr>
            <w:r>
              <w:t xml:space="preserve">15 Jul 2001 (see s. 2(1) and Cwlth. </w:t>
            </w:r>
            <w:r>
              <w:rPr>
                <w:i/>
              </w:rPr>
              <w:t>Gazette</w:t>
            </w:r>
            <w:r>
              <w:t xml:space="preserve"> 13 Jul 2001 No. S285)</w:t>
            </w:r>
          </w:p>
        </w:tc>
      </w:tr>
      <w:tr w:rsidR="00DE4679" w14:paraId="607A747B" w14:textId="77777777">
        <w:trPr>
          <w:cantSplit/>
          <w:jc w:val="center"/>
        </w:trPr>
        <w:tc>
          <w:tcPr>
            <w:tcW w:w="10207" w:type="dxa"/>
            <w:gridSpan w:val="4"/>
          </w:tcPr>
          <w:p w14:paraId="3B69AF64" w14:textId="77777777" w:rsidR="00DE4679" w:rsidRDefault="001A280C">
            <w:pPr>
              <w:pStyle w:val="Table01Row"/>
            </w:pPr>
            <w:r>
              <w:rPr>
                <w:b/>
              </w:rPr>
              <w:t>Reprint 2 as at 16 May 2003</w:t>
            </w:r>
          </w:p>
        </w:tc>
      </w:tr>
      <w:tr w:rsidR="00DE4679" w14:paraId="2E765CD6" w14:textId="77777777">
        <w:trPr>
          <w:cantSplit/>
          <w:jc w:val="center"/>
        </w:trPr>
        <w:tc>
          <w:tcPr>
            <w:tcW w:w="4253" w:type="dxa"/>
          </w:tcPr>
          <w:p w14:paraId="54D374C4" w14:textId="77777777" w:rsidR="00DE4679" w:rsidRDefault="001A280C">
            <w:pPr>
              <w:pStyle w:val="Table01Row"/>
            </w:pPr>
            <w:r>
              <w:rPr>
                <w:i/>
              </w:rPr>
              <w:t>Workers’ Compensation (Common Law Proceedings) Act 20</w:t>
            </w:r>
            <w:r>
              <w:rPr>
                <w:i/>
              </w:rPr>
              <w:t>04</w:t>
            </w:r>
            <w:r>
              <w:t xml:space="preserve"> s. 12</w:t>
            </w:r>
          </w:p>
        </w:tc>
        <w:tc>
          <w:tcPr>
            <w:tcW w:w="1134" w:type="dxa"/>
          </w:tcPr>
          <w:p w14:paraId="4F335420" w14:textId="77777777" w:rsidR="00DE4679" w:rsidRDefault="001A280C">
            <w:pPr>
              <w:pStyle w:val="Table01Row"/>
            </w:pPr>
            <w:r>
              <w:t>2004/035</w:t>
            </w:r>
          </w:p>
        </w:tc>
        <w:tc>
          <w:tcPr>
            <w:tcW w:w="1134" w:type="dxa"/>
          </w:tcPr>
          <w:p w14:paraId="7F2F300E" w14:textId="77777777" w:rsidR="00DE4679" w:rsidRDefault="001A280C">
            <w:pPr>
              <w:pStyle w:val="Table01Row"/>
            </w:pPr>
            <w:r>
              <w:t>25 Oct 2004</w:t>
            </w:r>
          </w:p>
        </w:tc>
        <w:tc>
          <w:tcPr>
            <w:tcW w:w="3686" w:type="dxa"/>
          </w:tcPr>
          <w:p w14:paraId="50538085" w14:textId="77777777" w:rsidR="00DE4679" w:rsidRDefault="001A280C">
            <w:pPr>
              <w:pStyle w:val="Table01Row"/>
            </w:pPr>
            <w:r>
              <w:t>25 Oct 2004 (see s. 2(1))</w:t>
            </w:r>
          </w:p>
        </w:tc>
      </w:tr>
      <w:tr w:rsidR="00DE4679" w14:paraId="7F4A4436" w14:textId="77777777">
        <w:trPr>
          <w:cantSplit/>
          <w:jc w:val="center"/>
        </w:trPr>
        <w:tc>
          <w:tcPr>
            <w:tcW w:w="4253" w:type="dxa"/>
          </w:tcPr>
          <w:p w14:paraId="0DD45483" w14:textId="77777777" w:rsidR="00DE4679" w:rsidRDefault="001A280C">
            <w:pPr>
              <w:pStyle w:val="Table01Row"/>
            </w:pPr>
            <w:r>
              <w:rPr>
                <w:i/>
              </w:rPr>
              <w:t>Workers’ Compensation Reform Act 2004</w:t>
            </w:r>
            <w:r>
              <w:t xml:space="preserve"> s. 159 &amp; 174</w:t>
            </w:r>
          </w:p>
        </w:tc>
        <w:tc>
          <w:tcPr>
            <w:tcW w:w="1134" w:type="dxa"/>
          </w:tcPr>
          <w:p w14:paraId="25BAE61B" w14:textId="77777777" w:rsidR="00DE4679" w:rsidRDefault="001A280C">
            <w:pPr>
              <w:pStyle w:val="Table01Row"/>
            </w:pPr>
            <w:r>
              <w:t>2004/042</w:t>
            </w:r>
          </w:p>
        </w:tc>
        <w:tc>
          <w:tcPr>
            <w:tcW w:w="1134" w:type="dxa"/>
          </w:tcPr>
          <w:p w14:paraId="0E1A5C59" w14:textId="77777777" w:rsidR="00DE4679" w:rsidRDefault="001A280C">
            <w:pPr>
              <w:pStyle w:val="Table01Row"/>
            </w:pPr>
            <w:r>
              <w:t>9 Nov 2004</w:t>
            </w:r>
          </w:p>
        </w:tc>
        <w:tc>
          <w:tcPr>
            <w:tcW w:w="3686" w:type="dxa"/>
          </w:tcPr>
          <w:p w14:paraId="24558133" w14:textId="77777777" w:rsidR="00DE4679" w:rsidRDefault="001A280C">
            <w:pPr>
              <w:pStyle w:val="Table01Row"/>
            </w:pPr>
            <w:r>
              <w:t xml:space="preserve">4 Jan 2005 (see s. 2 and </w:t>
            </w:r>
            <w:r>
              <w:rPr>
                <w:i/>
              </w:rPr>
              <w:t>Gazette</w:t>
            </w:r>
            <w:r>
              <w:t xml:space="preserve"> 31 Dec 2004 p. 7131)</w:t>
            </w:r>
          </w:p>
        </w:tc>
      </w:tr>
      <w:tr w:rsidR="00DE4679" w14:paraId="680D2123" w14:textId="77777777">
        <w:trPr>
          <w:cantSplit/>
          <w:jc w:val="center"/>
        </w:trPr>
        <w:tc>
          <w:tcPr>
            <w:tcW w:w="4253" w:type="dxa"/>
          </w:tcPr>
          <w:p w14:paraId="5F27BEC8" w14:textId="77777777" w:rsidR="00DE4679" w:rsidRDefault="001A280C">
            <w:pPr>
              <w:pStyle w:val="Table01Row"/>
            </w:pPr>
            <w:r>
              <w:rPr>
                <w:i/>
              </w:rPr>
              <w:t>Financial Legislation Amendment and Repeal Act 2006</w:t>
            </w:r>
            <w:r>
              <w:t xml:space="preserve"> Sch. 1 cl. 55</w:t>
            </w:r>
          </w:p>
        </w:tc>
        <w:tc>
          <w:tcPr>
            <w:tcW w:w="1134" w:type="dxa"/>
          </w:tcPr>
          <w:p w14:paraId="12CEDF8B" w14:textId="77777777" w:rsidR="00DE4679" w:rsidRDefault="001A280C">
            <w:pPr>
              <w:pStyle w:val="Table01Row"/>
            </w:pPr>
            <w:r>
              <w:t>2006/077</w:t>
            </w:r>
          </w:p>
        </w:tc>
        <w:tc>
          <w:tcPr>
            <w:tcW w:w="1134" w:type="dxa"/>
          </w:tcPr>
          <w:p w14:paraId="256285A7" w14:textId="77777777" w:rsidR="00DE4679" w:rsidRDefault="001A280C">
            <w:pPr>
              <w:pStyle w:val="Table01Row"/>
            </w:pPr>
            <w:r>
              <w:t>21 Dec 2006</w:t>
            </w:r>
          </w:p>
        </w:tc>
        <w:tc>
          <w:tcPr>
            <w:tcW w:w="3686" w:type="dxa"/>
          </w:tcPr>
          <w:p w14:paraId="4FAE2D4F" w14:textId="77777777" w:rsidR="00DE4679" w:rsidRDefault="001A280C">
            <w:pPr>
              <w:pStyle w:val="Table01Row"/>
            </w:pPr>
            <w:r>
              <w:t xml:space="preserve">1 Feb 2007 (see s. 2(1) and </w:t>
            </w:r>
            <w:r>
              <w:rPr>
                <w:i/>
              </w:rPr>
              <w:t>Gazette</w:t>
            </w:r>
            <w:r>
              <w:t xml:space="preserve"> 19 Jan 2007 p. 137)</w:t>
            </w:r>
          </w:p>
        </w:tc>
      </w:tr>
      <w:tr w:rsidR="00DE4679" w14:paraId="28B637C9" w14:textId="77777777">
        <w:trPr>
          <w:cantSplit/>
          <w:jc w:val="center"/>
        </w:trPr>
        <w:tc>
          <w:tcPr>
            <w:tcW w:w="10207" w:type="dxa"/>
            <w:gridSpan w:val="4"/>
          </w:tcPr>
          <w:p w14:paraId="5ABD3C11" w14:textId="77777777" w:rsidR="00DE4679" w:rsidRDefault="001A280C">
            <w:pPr>
              <w:pStyle w:val="Table01Row"/>
            </w:pPr>
            <w:r>
              <w:rPr>
                <w:b/>
              </w:rPr>
              <w:t>Reprint 3 as at 16 Nov 2007</w:t>
            </w:r>
          </w:p>
        </w:tc>
      </w:tr>
      <w:tr w:rsidR="00DE4679" w14:paraId="00CA264A" w14:textId="77777777">
        <w:trPr>
          <w:cantSplit/>
          <w:jc w:val="center"/>
        </w:trPr>
        <w:tc>
          <w:tcPr>
            <w:tcW w:w="4253" w:type="dxa"/>
          </w:tcPr>
          <w:p w14:paraId="7186EB2A" w14:textId="77777777" w:rsidR="00DE4679" w:rsidRDefault="001A280C">
            <w:pPr>
              <w:pStyle w:val="Table01Row"/>
            </w:pPr>
            <w:r>
              <w:rPr>
                <w:i/>
              </w:rPr>
              <w:t>Statutes (Repeals and Minor Amendments) Act 2009</w:t>
            </w:r>
            <w:r>
              <w:t xml:space="preserve"> s. 17</w:t>
            </w:r>
          </w:p>
        </w:tc>
        <w:tc>
          <w:tcPr>
            <w:tcW w:w="1134" w:type="dxa"/>
          </w:tcPr>
          <w:p w14:paraId="5FF89F98" w14:textId="77777777" w:rsidR="00DE4679" w:rsidRDefault="001A280C">
            <w:pPr>
              <w:pStyle w:val="Table01Row"/>
            </w:pPr>
            <w:r>
              <w:t>2009/046</w:t>
            </w:r>
          </w:p>
        </w:tc>
        <w:tc>
          <w:tcPr>
            <w:tcW w:w="1134" w:type="dxa"/>
          </w:tcPr>
          <w:p w14:paraId="600F7571" w14:textId="77777777" w:rsidR="00DE4679" w:rsidRDefault="001A280C">
            <w:pPr>
              <w:pStyle w:val="Table01Row"/>
            </w:pPr>
            <w:r>
              <w:t>3 Dec 2009</w:t>
            </w:r>
          </w:p>
        </w:tc>
        <w:tc>
          <w:tcPr>
            <w:tcW w:w="3686" w:type="dxa"/>
          </w:tcPr>
          <w:p w14:paraId="4C19471E" w14:textId="77777777" w:rsidR="00DE4679" w:rsidRDefault="001A280C">
            <w:pPr>
              <w:pStyle w:val="Table01Row"/>
            </w:pPr>
            <w:r>
              <w:t>4 Dec 2009 (see s. 2(b))</w:t>
            </w:r>
          </w:p>
        </w:tc>
      </w:tr>
      <w:tr w:rsidR="00DE4679" w14:paraId="57DE0311" w14:textId="77777777">
        <w:trPr>
          <w:cantSplit/>
          <w:jc w:val="center"/>
        </w:trPr>
        <w:tc>
          <w:tcPr>
            <w:tcW w:w="4253" w:type="dxa"/>
          </w:tcPr>
          <w:p w14:paraId="662B96EF" w14:textId="77777777" w:rsidR="00DE4679" w:rsidRDefault="001A280C">
            <w:pPr>
              <w:pStyle w:val="Table01Row"/>
            </w:pPr>
            <w:r>
              <w:rPr>
                <w:i/>
                <w:color w:val="FF0000"/>
              </w:rPr>
              <w:t xml:space="preserve">Workers Compensation and Injury </w:t>
            </w:r>
            <w:r>
              <w:rPr>
                <w:i/>
                <w:color w:val="FF0000"/>
              </w:rPr>
              <w:t>Management Act 2023</w:t>
            </w:r>
            <w:r>
              <w:rPr>
                <w:color w:val="FF0000"/>
              </w:rPr>
              <w:t xml:space="preserve"> s. 618</w:t>
            </w:r>
          </w:p>
        </w:tc>
        <w:tc>
          <w:tcPr>
            <w:tcW w:w="1134" w:type="dxa"/>
          </w:tcPr>
          <w:p w14:paraId="314A358E" w14:textId="77777777" w:rsidR="00DE4679" w:rsidRDefault="001A280C">
            <w:pPr>
              <w:pStyle w:val="Table01Row"/>
            </w:pPr>
            <w:r>
              <w:rPr>
                <w:color w:val="FF0000"/>
              </w:rPr>
              <w:t>2023/021</w:t>
            </w:r>
          </w:p>
        </w:tc>
        <w:tc>
          <w:tcPr>
            <w:tcW w:w="1134" w:type="dxa"/>
          </w:tcPr>
          <w:p w14:paraId="06F548A7" w14:textId="77777777" w:rsidR="00DE4679" w:rsidRDefault="001A280C">
            <w:pPr>
              <w:pStyle w:val="Table01Row"/>
            </w:pPr>
            <w:r>
              <w:rPr>
                <w:color w:val="FF0000"/>
              </w:rPr>
              <w:t>24 Oct 2023</w:t>
            </w:r>
          </w:p>
        </w:tc>
        <w:tc>
          <w:tcPr>
            <w:tcW w:w="3686" w:type="dxa"/>
          </w:tcPr>
          <w:p w14:paraId="0AF0EDC3" w14:textId="77777777" w:rsidR="00DE4679" w:rsidRDefault="001A280C">
            <w:pPr>
              <w:pStyle w:val="Table01Row"/>
            </w:pPr>
            <w:r>
              <w:rPr>
                <w:color w:val="FF0000"/>
              </w:rPr>
              <w:t>1 Jul 2024 (see s. 2(d) and SL 2024/34 cl. 2)</w:t>
            </w:r>
          </w:p>
        </w:tc>
      </w:tr>
      <w:tr w:rsidR="00DE4679" w14:paraId="4C7C382C" w14:textId="77777777">
        <w:tblPrEx>
          <w:jc w:val="left"/>
        </w:tblPrEx>
        <w:trPr>
          <w:cantSplit/>
        </w:trPr>
        <w:tc>
          <w:tcPr>
            <w:tcW w:w="10206" w:type="dxa"/>
            <w:gridSpan w:val="4"/>
          </w:tcPr>
          <w:p w14:paraId="7B2889F9" w14:textId="77777777" w:rsidR="00DE4679" w:rsidRDefault="001A280C">
            <w:pPr>
              <w:pStyle w:val="Table01BNote"/>
            </w:pPr>
            <w:r>
              <w:rPr>
                <w:color w:val="FF0000"/>
              </w:rPr>
              <w:lastRenderedPageBreak/>
              <w:t xml:space="preserve">Repealing Act — </w:t>
            </w:r>
          </w:p>
          <w:p w14:paraId="5D421DC0" w14:textId="77777777" w:rsidR="00DE4679" w:rsidRDefault="001A280C">
            <w:pPr>
              <w:pStyle w:val="Table01BNote"/>
            </w:pPr>
            <w:r>
              <w:rPr>
                <w:color w:val="FF0000"/>
              </w:rPr>
              <w:tab/>
            </w:r>
            <w:r>
              <w:rPr>
                <w:color w:val="FF0000"/>
              </w:rPr>
              <w:tab/>
              <w:t>2023/021 s. 618, Workers Compensation and Injury Management Act 2023 (1 Jul 2024 (see s. 2(d) and SL 2024/34 cl. 2))</w:t>
            </w:r>
          </w:p>
        </w:tc>
      </w:tr>
    </w:tbl>
    <w:p w14:paraId="5483DFA0" w14:textId="77777777" w:rsidR="00DE4679" w:rsidRDefault="001A280C">
      <w:pPr>
        <w:pStyle w:val="IActName"/>
      </w:pPr>
      <w:r>
        <w:t>Employment Agents Act 19</w:t>
      </w:r>
      <w:r>
        <w:t>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152FB9" w14:textId="77777777">
        <w:trPr>
          <w:cantSplit/>
          <w:jc w:val="center"/>
        </w:trPr>
        <w:tc>
          <w:tcPr>
            <w:tcW w:w="1134" w:type="dxa"/>
          </w:tcPr>
          <w:p w14:paraId="6226EFB0" w14:textId="77777777" w:rsidR="00DE4679" w:rsidRDefault="001A280C">
            <w:pPr>
              <w:pStyle w:val="Table01Row"/>
              <w:keepNext/>
            </w:pPr>
            <w:r>
              <w:rPr>
                <w:b/>
              </w:rPr>
              <w:t>Portfolio:</w:t>
            </w:r>
          </w:p>
        </w:tc>
        <w:tc>
          <w:tcPr>
            <w:tcW w:w="8505" w:type="dxa"/>
          </w:tcPr>
          <w:p w14:paraId="0AC628BA" w14:textId="77777777" w:rsidR="00DE4679" w:rsidRDefault="001A280C">
            <w:pPr>
              <w:pStyle w:val="Table01Row"/>
              <w:keepNext/>
            </w:pPr>
            <w:r>
              <w:t>Minister for Commerce</w:t>
            </w:r>
          </w:p>
        </w:tc>
      </w:tr>
      <w:tr w:rsidR="00DE4679" w14:paraId="67E85A8A" w14:textId="77777777">
        <w:trPr>
          <w:cantSplit/>
          <w:jc w:val="center"/>
        </w:trPr>
        <w:tc>
          <w:tcPr>
            <w:tcW w:w="1134" w:type="dxa"/>
          </w:tcPr>
          <w:p w14:paraId="1AD4C957" w14:textId="77777777" w:rsidR="00DE4679" w:rsidRDefault="001A280C">
            <w:pPr>
              <w:pStyle w:val="Table01Row"/>
              <w:keepNext/>
            </w:pPr>
            <w:r>
              <w:rPr>
                <w:b/>
              </w:rPr>
              <w:t>Agency:</w:t>
            </w:r>
          </w:p>
        </w:tc>
        <w:tc>
          <w:tcPr>
            <w:tcW w:w="8505" w:type="dxa"/>
          </w:tcPr>
          <w:p w14:paraId="703CCF44" w14:textId="77777777" w:rsidR="00DE4679" w:rsidRDefault="001A280C">
            <w:pPr>
              <w:pStyle w:val="Table01Row"/>
              <w:keepNext/>
            </w:pPr>
            <w:r>
              <w:t>Department of Energy, Mines, Industry Regulation and Safety</w:t>
            </w:r>
          </w:p>
        </w:tc>
      </w:tr>
    </w:tbl>
    <w:p w14:paraId="57E63D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E3FC7B" w14:textId="77777777">
        <w:trPr>
          <w:cantSplit/>
          <w:jc w:val="center"/>
        </w:trPr>
        <w:tc>
          <w:tcPr>
            <w:tcW w:w="4253" w:type="dxa"/>
          </w:tcPr>
          <w:p w14:paraId="36C95170" w14:textId="77777777" w:rsidR="00DE4679" w:rsidRDefault="001A280C">
            <w:pPr>
              <w:pStyle w:val="Table01Row"/>
            </w:pPr>
            <w:r>
              <w:rPr>
                <w:i/>
              </w:rPr>
              <w:t>Employment Agents Act 1976</w:t>
            </w:r>
          </w:p>
        </w:tc>
        <w:tc>
          <w:tcPr>
            <w:tcW w:w="1134" w:type="dxa"/>
          </w:tcPr>
          <w:p w14:paraId="64461991" w14:textId="77777777" w:rsidR="00DE4679" w:rsidRDefault="001A280C">
            <w:pPr>
              <w:pStyle w:val="Table01Row"/>
            </w:pPr>
            <w:r>
              <w:t>1976/010</w:t>
            </w:r>
          </w:p>
        </w:tc>
        <w:tc>
          <w:tcPr>
            <w:tcW w:w="1134" w:type="dxa"/>
          </w:tcPr>
          <w:p w14:paraId="704FAE62" w14:textId="77777777" w:rsidR="00DE4679" w:rsidRDefault="001A280C">
            <w:pPr>
              <w:pStyle w:val="Table01Row"/>
            </w:pPr>
            <w:r>
              <w:t>27 May 1976</w:t>
            </w:r>
          </w:p>
        </w:tc>
        <w:tc>
          <w:tcPr>
            <w:tcW w:w="3686" w:type="dxa"/>
          </w:tcPr>
          <w:p w14:paraId="3BE1D638" w14:textId="77777777" w:rsidR="00DE4679" w:rsidRDefault="001A280C">
            <w:pPr>
              <w:pStyle w:val="Table01Row"/>
            </w:pPr>
            <w:r>
              <w:t xml:space="preserve">1 Nov 1976 (see s. 2 and </w:t>
            </w:r>
            <w:r>
              <w:rPr>
                <w:i/>
              </w:rPr>
              <w:t>Gazette</w:t>
            </w:r>
            <w:r>
              <w:t xml:space="preserve"> 24 Sep 1976 p. 3493)</w:t>
            </w:r>
          </w:p>
        </w:tc>
      </w:tr>
      <w:tr w:rsidR="00DE4679" w14:paraId="669C7496" w14:textId="77777777">
        <w:trPr>
          <w:cantSplit/>
          <w:jc w:val="center"/>
        </w:trPr>
        <w:tc>
          <w:tcPr>
            <w:tcW w:w="4253" w:type="dxa"/>
          </w:tcPr>
          <w:p w14:paraId="0259E83C" w14:textId="77777777" w:rsidR="00DE4679" w:rsidRDefault="001A280C">
            <w:pPr>
              <w:pStyle w:val="Table01Row"/>
            </w:pPr>
            <w:r>
              <w:rPr>
                <w:i/>
              </w:rPr>
              <w:t xml:space="preserve">Acts Amendment (Financial </w:t>
            </w:r>
            <w:r>
              <w:rPr>
                <w:i/>
              </w:rPr>
              <w:t>Administration and Audit) Act 1985</w:t>
            </w:r>
            <w:r>
              <w:t xml:space="preserve"> s. 3</w:t>
            </w:r>
          </w:p>
        </w:tc>
        <w:tc>
          <w:tcPr>
            <w:tcW w:w="1134" w:type="dxa"/>
          </w:tcPr>
          <w:p w14:paraId="4E2EE857" w14:textId="77777777" w:rsidR="00DE4679" w:rsidRDefault="001A280C">
            <w:pPr>
              <w:pStyle w:val="Table01Row"/>
            </w:pPr>
            <w:r>
              <w:t>1985/098</w:t>
            </w:r>
          </w:p>
        </w:tc>
        <w:tc>
          <w:tcPr>
            <w:tcW w:w="1134" w:type="dxa"/>
          </w:tcPr>
          <w:p w14:paraId="78942154" w14:textId="77777777" w:rsidR="00DE4679" w:rsidRDefault="001A280C">
            <w:pPr>
              <w:pStyle w:val="Table01Row"/>
            </w:pPr>
            <w:r>
              <w:t>4 Dec 1985</w:t>
            </w:r>
          </w:p>
        </w:tc>
        <w:tc>
          <w:tcPr>
            <w:tcW w:w="3686" w:type="dxa"/>
          </w:tcPr>
          <w:p w14:paraId="65CF8E8C" w14:textId="77777777" w:rsidR="00DE4679" w:rsidRDefault="001A280C">
            <w:pPr>
              <w:pStyle w:val="Table01Row"/>
            </w:pPr>
            <w:r>
              <w:t xml:space="preserve">1 Jul 1986 (see s. 2 and </w:t>
            </w:r>
            <w:r>
              <w:rPr>
                <w:i/>
              </w:rPr>
              <w:t>Gazette</w:t>
            </w:r>
            <w:r>
              <w:t xml:space="preserve"> 30 Jun 1986 p. 2255)</w:t>
            </w:r>
          </w:p>
        </w:tc>
      </w:tr>
      <w:tr w:rsidR="00DE4679" w14:paraId="517CF81D" w14:textId="77777777">
        <w:trPr>
          <w:cantSplit/>
          <w:jc w:val="center"/>
        </w:trPr>
        <w:tc>
          <w:tcPr>
            <w:tcW w:w="4253" w:type="dxa"/>
          </w:tcPr>
          <w:p w14:paraId="1B3195A1" w14:textId="77777777" w:rsidR="00DE4679" w:rsidRDefault="001A280C">
            <w:pPr>
              <w:pStyle w:val="Table01Row"/>
            </w:pPr>
            <w:r>
              <w:rPr>
                <w:i/>
              </w:rPr>
              <w:t>Employment Agents Amendment Act 1990</w:t>
            </w:r>
          </w:p>
        </w:tc>
        <w:tc>
          <w:tcPr>
            <w:tcW w:w="1134" w:type="dxa"/>
          </w:tcPr>
          <w:p w14:paraId="584613FC" w14:textId="77777777" w:rsidR="00DE4679" w:rsidRDefault="001A280C">
            <w:pPr>
              <w:pStyle w:val="Table01Row"/>
            </w:pPr>
            <w:r>
              <w:t>1990/070</w:t>
            </w:r>
          </w:p>
        </w:tc>
        <w:tc>
          <w:tcPr>
            <w:tcW w:w="1134" w:type="dxa"/>
          </w:tcPr>
          <w:p w14:paraId="137983DD" w14:textId="77777777" w:rsidR="00DE4679" w:rsidRDefault="001A280C">
            <w:pPr>
              <w:pStyle w:val="Table01Row"/>
            </w:pPr>
            <w:r>
              <w:t>22 Dec 1990</w:t>
            </w:r>
          </w:p>
        </w:tc>
        <w:tc>
          <w:tcPr>
            <w:tcW w:w="3686" w:type="dxa"/>
          </w:tcPr>
          <w:p w14:paraId="37C47C8B" w14:textId="77777777" w:rsidR="00DE4679" w:rsidRDefault="001A280C">
            <w:pPr>
              <w:pStyle w:val="Table01Row"/>
            </w:pPr>
            <w:r>
              <w:t>s. 1 &amp; 2: 22 Dec 1990;</w:t>
            </w:r>
          </w:p>
          <w:p w14:paraId="07EAB060" w14:textId="77777777" w:rsidR="00DE4679" w:rsidRDefault="001A280C">
            <w:pPr>
              <w:pStyle w:val="Table01Row"/>
            </w:pPr>
            <w:r>
              <w:t xml:space="preserve">Act other than s. 1 &amp; 2: 19 Apr 1991 (see s. 2 and </w:t>
            </w:r>
            <w:r>
              <w:rPr>
                <w:i/>
              </w:rPr>
              <w:t>Gazette</w:t>
            </w:r>
            <w:r>
              <w:t xml:space="preserve"> 19 Apr 1991 p. 1711)</w:t>
            </w:r>
          </w:p>
        </w:tc>
      </w:tr>
      <w:tr w:rsidR="00DE4679" w14:paraId="0E0B461B" w14:textId="77777777">
        <w:trPr>
          <w:cantSplit/>
          <w:jc w:val="center"/>
        </w:trPr>
        <w:tc>
          <w:tcPr>
            <w:tcW w:w="4253" w:type="dxa"/>
          </w:tcPr>
          <w:p w14:paraId="424754F0" w14:textId="77777777" w:rsidR="00DE4679" w:rsidRDefault="001A280C">
            <w:pPr>
              <w:pStyle w:val="Table01Row"/>
            </w:pPr>
            <w:r>
              <w:rPr>
                <w:i/>
              </w:rPr>
              <w:t>Acts Amendment (Public Sector Management) Act 1994</w:t>
            </w:r>
            <w:r>
              <w:t xml:space="preserve"> s. 3(2)</w:t>
            </w:r>
          </w:p>
        </w:tc>
        <w:tc>
          <w:tcPr>
            <w:tcW w:w="1134" w:type="dxa"/>
          </w:tcPr>
          <w:p w14:paraId="45926450" w14:textId="77777777" w:rsidR="00DE4679" w:rsidRDefault="001A280C">
            <w:pPr>
              <w:pStyle w:val="Table01Row"/>
            </w:pPr>
            <w:r>
              <w:t>1994/032</w:t>
            </w:r>
          </w:p>
        </w:tc>
        <w:tc>
          <w:tcPr>
            <w:tcW w:w="1134" w:type="dxa"/>
          </w:tcPr>
          <w:p w14:paraId="1C1F24D6" w14:textId="77777777" w:rsidR="00DE4679" w:rsidRDefault="001A280C">
            <w:pPr>
              <w:pStyle w:val="Table01Row"/>
            </w:pPr>
            <w:r>
              <w:t>29 Jun 1994</w:t>
            </w:r>
          </w:p>
        </w:tc>
        <w:tc>
          <w:tcPr>
            <w:tcW w:w="3686" w:type="dxa"/>
          </w:tcPr>
          <w:p w14:paraId="71D4DC10" w14:textId="77777777" w:rsidR="00DE4679" w:rsidRDefault="001A280C">
            <w:pPr>
              <w:pStyle w:val="Table01Row"/>
            </w:pPr>
            <w:r>
              <w:t xml:space="preserve">1 Oct 1994 (see s. 2 and </w:t>
            </w:r>
            <w:r>
              <w:rPr>
                <w:i/>
              </w:rPr>
              <w:t>Gazette</w:t>
            </w:r>
            <w:r>
              <w:t xml:space="preserve"> 30 Sep 1994 p. 4948)</w:t>
            </w:r>
          </w:p>
        </w:tc>
      </w:tr>
      <w:tr w:rsidR="00DE4679" w14:paraId="79492474" w14:textId="77777777">
        <w:trPr>
          <w:cantSplit/>
          <w:jc w:val="center"/>
        </w:trPr>
        <w:tc>
          <w:tcPr>
            <w:tcW w:w="4253" w:type="dxa"/>
          </w:tcPr>
          <w:p w14:paraId="618D29B0" w14:textId="77777777" w:rsidR="00DE4679" w:rsidRDefault="001A280C">
            <w:pPr>
              <w:pStyle w:val="Table01Row"/>
            </w:pPr>
            <w:r>
              <w:rPr>
                <w:i/>
              </w:rPr>
              <w:t>Business Licensing Amendment Act 1995</w:t>
            </w:r>
            <w:r>
              <w:t xml:space="preserve"> Pt</w:t>
            </w:r>
            <w:r>
              <w:t>. 4</w:t>
            </w:r>
          </w:p>
        </w:tc>
        <w:tc>
          <w:tcPr>
            <w:tcW w:w="1134" w:type="dxa"/>
          </w:tcPr>
          <w:p w14:paraId="7F852165" w14:textId="77777777" w:rsidR="00DE4679" w:rsidRDefault="001A280C">
            <w:pPr>
              <w:pStyle w:val="Table01Row"/>
            </w:pPr>
            <w:r>
              <w:t>1995/056</w:t>
            </w:r>
          </w:p>
        </w:tc>
        <w:tc>
          <w:tcPr>
            <w:tcW w:w="1134" w:type="dxa"/>
          </w:tcPr>
          <w:p w14:paraId="315F2571" w14:textId="77777777" w:rsidR="00DE4679" w:rsidRDefault="001A280C">
            <w:pPr>
              <w:pStyle w:val="Table01Row"/>
            </w:pPr>
            <w:r>
              <w:t>20 Dec 1995</w:t>
            </w:r>
          </w:p>
        </w:tc>
        <w:tc>
          <w:tcPr>
            <w:tcW w:w="3686" w:type="dxa"/>
          </w:tcPr>
          <w:p w14:paraId="2A2C1C5F" w14:textId="77777777" w:rsidR="00DE4679" w:rsidRDefault="001A280C">
            <w:pPr>
              <w:pStyle w:val="Table01Row"/>
            </w:pPr>
            <w:r>
              <w:t>1 Jan 1996 (see s. 2(3))</w:t>
            </w:r>
          </w:p>
        </w:tc>
      </w:tr>
      <w:tr w:rsidR="00DE4679" w14:paraId="11FE82DC" w14:textId="77777777">
        <w:trPr>
          <w:cantSplit/>
          <w:jc w:val="center"/>
        </w:trPr>
        <w:tc>
          <w:tcPr>
            <w:tcW w:w="4253" w:type="dxa"/>
          </w:tcPr>
          <w:p w14:paraId="06085BF9" w14:textId="77777777" w:rsidR="00DE4679" w:rsidRDefault="001A280C">
            <w:pPr>
              <w:pStyle w:val="Table01Row"/>
            </w:pPr>
            <w:r>
              <w:rPr>
                <w:i/>
              </w:rPr>
              <w:t>Statutes (Repeals and Minor Amendments) Act 1997</w:t>
            </w:r>
            <w:r>
              <w:t xml:space="preserve"> s. 39(10)</w:t>
            </w:r>
          </w:p>
        </w:tc>
        <w:tc>
          <w:tcPr>
            <w:tcW w:w="1134" w:type="dxa"/>
          </w:tcPr>
          <w:p w14:paraId="09BD0D3E" w14:textId="77777777" w:rsidR="00DE4679" w:rsidRDefault="001A280C">
            <w:pPr>
              <w:pStyle w:val="Table01Row"/>
            </w:pPr>
            <w:r>
              <w:t>1997/057</w:t>
            </w:r>
          </w:p>
        </w:tc>
        <w:tc>
          <w:tcPr>
            <w:tcW w:w="1134" w:type="dxa"/>
          </w:tcPr>
          <w:p w14:paraId="34B1B653" w14:textId="77777777" w:rsidR="00DE4679" w:rsidRDefault="001A280C">
            <w:pPr>
              <w:pStyle w:val="Table01Row"/>
            </w:pPr>
            <w:r>
              <w:t>15 Dec 1997</w:t>
            </w:r>
          </w:p>
        </w:tc>
        <w:tc>
          <w:tcPr>
            <w:tcW w:w="3686" w:type="dxa"/>
          </w:tcPr>
          <w:p w14:paraId="20AC6DD7" w14:textId="77777777" w:rsidR="00DE4679" w:rsidRDefault="001A280C">
            <w:pPr>
              <w:pStyle w:val="Table01Row"/>
            </w:pPr>
            <w:r>
              <w:t>15 Dec 1997 (see s. 2(1))</w:t>
            </w:r>
          </w:p>
        </w:tc>
      </w:tr>
      <w:tr w:rsidR="00DE4679" w14:paraId="4A642360" w14:textId="77777777">
        <w:trPr>
          <w:cantSplit/>
          <w:jc w:val="center"/>
        </w:trPr>
        <w:tc>
          <w:tcPr>
            <w:tcW w:w="10207" w:type="dxa"/>
            <w:gridSpan w:val="4"/>
          </w:tcPr>
          <w:p w14:paraId="6BEEFCC6" w14:textId="77777777" w:rsidR="00DE4679" w:rsidRDefault="001A280C">
            <w:pPr>
              <w:pStyle w:val="Table01Row"/>
            </w:pPr>
            <w:r>
              <w:rPr>
                <w:b/>
              </w:rPr>
              <w:t>Reprinted as at 26 Oct 2001</w:t>
            </w:r>
          </w:p>
        </w:tc>
      </w:tr>
      <w:tr w:rsidR="00DE4679" w14:paraId="7719C8E3" w14:textId="77777777">
        <w:trPr>
          <w:cantSplit/>
          <w:jc w:val="center"/>
        </w:trPr>
        <w:tc>
          <w:tcPr>
            <w:tcW w:w="4253" w:type="dxa"/>
          </w:tcPr>
          <w:p w14:paraId="7EAE05FE" w14:textId="77777777" w:rsidR="00DE4679" w:rsidRDefault="001A280C">
            <w:pPr>
              <w:pStyle w:val="Table01Row"/>
            </w:pPr>
            <w:r>
              <w:rPr>
                <w:i/>
              </w:rPr>
              <w:t>Courts Legislation Amendment and Repeal Act 2004</w:t>
            </w:r>
            <w:r>
              <w:t xml:space="preserve"> s. 141 &amp; </w:t>
            </w:r>
            <w:r>
              <w:t>Sch. 2 cl. 17</w:t>
            </w:r>
          </w:p>
        </w:tc>
        <w:tc>
          <w:tcPr>
            <w:tcW w:w="1134" w:type="dxa"/>
          </w:tcPr>
          <w:p w14:paraId="7528E598" w14:textId="77777777" w:rsidR="00DE4679" w:rsidRDefault="001A280C">
            <w:pPr>
              <w:pStyle w:val="Table01Row"/>
            </w:pPr>
            <w:r>
              <w:t>2004/059 (as amended by 2008/002 s. 77(13))</w:t>
            </w:r>
          </w:p>
        </w:tc>
        <w:tc>
          <w:tcPr>
            <w:tcW w:w="1134" w:type="dxa"/>
          </w:tcPr>
          <w:p w14:paraId="3CFCF008" w14:textId="77777777" w:rsidR="00DE4679" w:rsidRDefault="001A280C">
            <w:pPr>
              <w:pStyle w:val="Table01Row"/>
            </w:pPr>
            <w:r>
              <w:t>23 Nov 2004</w:t>
            </w:r>
          </w:p>
        </w:tc>
        <w:tc>
          <w:tcPr>
            <w:tcW w:w="3686" w:type="dxa"/>
          </w:tcPr>
          <w:p w14:paraId="4E912777" w14:textId="77777777" w:rsidR="00DE4679" w:rsidRDefault="001A280C">
            <w:pPr>
              <w:pStyle w:val="Table01Row"/>
            </w:pPr>
            <w:r>
              <w:t xml:space="preserve">s. 141: 1 May 2005 (see s. 2 and </w:t>
            </w:r>
            <w:r>
              <w:rPr>
                <w:i/>
              </w:rPr>
              <w:t>Gazette</w:t>
            </w:r>
            <w:r>
              <w:t xml:space="preserve"> 31 Dec 2004 p. 7128); </w:t>
            </w:r>
          </w:p>
          <w:p w14:paraId="31A3E1CA" w14:textId="77777777" w:rsidR="00DE4679" w:rsidRDefault="001A280C">
            <w:pPr>
              <w:pStyle w:val="Table01Row"/>
            </w:pPr>
            <w:r>
              <w:t>Sch. 2 cl. 17 repealed by 2008/002 s. 77(13)</w:t>
            </w:r>
          </w:p>
        </w:tc>
      </w:tr>
      <w:tr w:rsidR="00DE4679" w14:paraId="4EB543E9" w14:textId="77777777">
        <w:trPr>
          <w:cantSplit/>
          <w:jc w:val="center"/>
        </w:trPr>
        <w:tc>
          <w:tcPr>
            <w:tcW w:w="4253" w:type="dxa"/>
          </w:tcPr>
          <w:p w14:paraId="333CA9BF" w14:textId="77777777" w:rsidR="00DE4679" w:rsidRDefault="001A280C">
            <w:pPr>
              <w:pStyle w:val="Table01Row"/>
            </w:pPr>
            <w:r>
              <w:rPr>
                <w:i/>
              </w:rPr>
              <w:t>State Administrative Tribunal (Conferral of Jurisdiction) Amendment and Repe</w:t>
            </w:r>
            <w:r>
              <w:rPr>
                <w:i/>
              </w:rPr>
              <w:t>al Act 2004</w:t>
            </w:r>
            <w:r>
              <w:t xml:space="preserve"> Pt. 2 Div. 41</w:t>
            </w:r>
          </w:p>
        </w:tc>
        <w:tc>
          <w:tcPr>
            <w:tcW w:w="1134" w:type="dxa"/>
          </w:tcPr>
          <w:p w14:paraId="3948D2D6" w14:textId="77777777" w:rsidR="00DE4679" w:rsidRDefault="001A280C">
            <w:pPr>
              <w:pStyle w:val="Table01Row"/>
            </w:pPr>
            <w:r>
              <w:t>2004/055</w:t>
            </w:r>
          </w:p>
        </w:tc>
        <w:tc>
          <w:tcPr>
            <w:tcW w:w="1134" w:type="dxa"/>
          </w:tcPr>
          <w:p w14:paraId="39CD3C66" w14:textId="77777777" w:rsidR="00DE4679" w:rsidRDefault="001A280C">
            <w:pPr>
              <w:pStyle w:val="Table01Row"/>
            </w:pPr>
            <w:r>
              <w:t>24 Nov 2004</w:t>
            </w:r>
          </w:p>
        </w:tc>
        <w:tc>
          <w:tcPr>
            <w:tcW w:w="3686" w:type="dxa"/>
          </w:tcPr>
          <w:p w14:paraId="1192FB09" w14:textId="77777777" w:rsidR="00DE4679" w:rsidRDefault="001A280C">
            <w:pPr>
              <w:pStyle w:val="Table01Row"/>
            </w:pPr>
            <w:r>
              <w:t xml:space="preserve">1 Jan 2005 (see s. 2 and </w:t>
            </w:r>
            <w:r>
              <w:rPr>
                <w:i/>
              </w:rPr>
              <w:t>Gazette</w:t>
            </w:r>
            <w:r>
              <w:t xml:space="preserve"> 31 Dec 2004 p. 7130)</w:t>
            </w:r>
          </w:p>
        </w:tc>
      </w:tr>
      <w:tr w:rsidR="00DE4679" w14:paraId="416105A2" w14:textId="77777777">
        <w:trPr>
          <w:cantSplit/>
          <w:jc w:val="center"/>
        </w:trPr>
        <w:tc>
          <w:tcPr>
            <w:tcW w:w="4253" w:type="dxa"/>
          </w:tcPr>
          <w:p w14:paraId="1AFB31F7" w14:textId="77777777" w:rsidR="00DE4679" w:rsidRDefault="001A280C">
            <w:pPr>
              <w:pStyle w:val="Table01Row"/>
            </w:pPr>
            <w:r>
              <w:rPr>
                <w:i/>
              </w:rPr>
              <w:t>Criminal Procedure and Appeals (Consequential and Other Provisions) Act 2004</w:t>
            </w:r>
            <w:r>
              <w:t xml:space="preserve"> s. 79 &amp; 82</w:t>
            </w:r>
          </w:p>
        </w:tc>
        <w:tc>
          <w:tcPr>
            <w:tcW w:w="1134" w:type="dxa"/>
          </w:tcPr>
          <w:p w14:paraId="31B88EEC" w14:textId="77777777" w:rsidR="00DE4679" w:rsidRDefault="001A280C">
            <w:pPr>
              <w:pStyle w:val="Table01Row"/>
            </w:pPr>
            <w:r>
              <w:t>2004/084</w:t>
            </w:r>
          </w:p>
        </w:tc>
        <w:tc>
          <w:tcPr>
            <w:tcW w:w="1134" w:type="dxa"/>
          </w:tcPr>
          <w:p w14:paraId="104FC46F" w14:textId="77777777" w:rsidR="00DE4679" w:rsidRDefault="001A280C">
            <w:pPr>
              <w:pStyle w:val="Table01Row"/>
            </w:pPr>
            <w:r>
              <w:t>16 Dec 2004</w:t>
            </w:r>
          </w:p>
        </w:tc>
        <w:tc>
          <w:tcPr>
            <w:tcW w:w="3686" w:type="dxa"/>
          </w:tcPr>
          <w:p w14:paraId="5F2FA1DA" w14:textId="77777777" w:rsidR="00DE4679" w:rsidRDefault="001A280C">
            <w:pPr>
              <w:pStyle w:val="Table01Row"/>
            </w:pPr>
            <w:r>
              <w:t xml:space="preserve">2 May 2005 (see s. 2 and </w:t>
            </w:r>
            <w:r>
              <w:rPr>
                <w:i/>
              </w:rPr>
              <w:t>Gazette</w:t>
            </w:r>
            <w:r>
              <w:t xml:space="preserve"> 31 Dec 2004 </w:t>
            </w:r>
            <w:r>
              <w:t xml:space="preserve">p. 7129 (correction in </w:t>
            </w:r>
            <w:r>
              <w:rPr>
                <w:i/>
              </w:rPr>
              <w:t>Gazette</w:t>
            </w:r>
            <w:r>
              <w:t xml:space="preserve"> 7 Jan 2005 p. 53))</w:t>
            </w:r>
          </w:p>
        </w:tc>
      </w:tr>
      <w:tr w:rsidR="00DE4679" w14:paraId="5FF3FED8" w14:textId="77777777">
        <w:trPr>
          <w:cantSplit/>
          <w:jc w:val="center"/>
        </w:trPr>
        <w:tc>
          <w:tcPr>
            <w:tcW w:w="4253" w:type="dxa"/>
          </w:tcPr>
          <w:p w14:paraId="4221DEBC" w14:textId="77777777" w:rsidR="00DE4679" w:rsidRDefault="001A280C">
            <w:pPr>
              <w:pStyle w:val="Table01Row"/>
            </w:pPr>
            <w:r>
              <w:rPr>
                <w:i/>
              </w:rPr>
              <w:t>Machinery of Government (Miscellaneous Amendments) Act 2006</w:t>
            </w:r>
            <w:r>
              <w:t xml:space="preserve"> Pt. 4 Div. 11</w:t>
            </w:r>
          </w:p>
        </w:tc>
        <w:tc>
          <w:tcPr>
            <w:tcW w:w="1134" w:type="dxa"/>
          </w:tcPr>
          <w:p w14:paraId="286AA5B2" w14:textId="77777777" w:rsidR="00DE4679" w:rsidRDefault="001A280C">
            <w:pPr>
              <w:pStyle w:val="Table01Row"/>
            </w:pPr>
            <w:r>
              <w:t>2006/028</w:t>
            </w:r>
          </w:p>
        </w:tc>
        <w:tc>
          <w:tcPr>
            <w:tcW w:w="1134" w:type="dxa"/>
          </w:tcPr>
          <w:p w14:paraId="1E635783" w14:textId="77777777" w:rsidR="00DE4679" w:rsidRDefault="001A280C">
            <w:pPr>
              <w:pStyle w:val="Table01Row"/>
            </w:pPr>
            <w:r>
              <w:t>26 Jun 2006</w:t>
            </w:r>
          </w:p>
        </w:tc>
        <w:tc>
          <w:tcPr>
            <w:tcW w:w="3686" w:type="dxa"/>
          </w:tcPr>
          <w:p w14:paraId="6420F8C1" w14:textId="77777777" w:rsidR="00DE4679" w:rsidRDefault="001A280C">
            <w:pPr>
              <w:pStyle w:val="Table01Row"/>
            </w:pPr>
            <w:r>
              <w:t xml:space="preserve">1 Jul 2006 (see s. 2 and </w:t>
            </w:r>
            <w:r>
              <w:rPr>
                <w:i/>
              </w:rPr>
              <w:t>Gazette</w:t>
            </w:r>
            <w:r>
              <w:t xml:space="preserve"> 27 Jun 2006 p. 2347)</w:t>
            </w:r>
          </w:p>
        </w:tc>
      </w:tr>
      <w:tr w:rsidR="00DE4679" w14:paraId="2EF68B74" w14:textId="77777777">
        <w:trPr>
          <w:cantSplit/>
          <w:jc w:val="center"/>
        </w:trPr>
        <w:tc>
          <w:tcPr>
            <w:tcW w:w="10207" w:type="dxa"/>
            <w:gridSpan w:val="4"/>
          </w:tcPr>
          <w:p w14:paraId="2E84928A" w14:textId="77777777" w:rsidR="00DE4679" w:rsidRDefault="001A280C">
            <w:pPr>
              <w:pStyle w:val="Table01Row"/>
            </w:pPr>
            <w:r>
              <w:rPr>
                <w:b/>
              </w:rPr>
              <w:t xml:space="preserve">Reprint 2 as at 11 Aug 2006 (not including </w:t>
            </w:r>
            <w:r>
              <w:rPr>
                <w:b/>
              </w:rPr>
              <w:t>2004/059 Sch. 2 cl. 17)</w:t>
            </w:r>
          </w:p>
        </w:tc>
      </w:tr>
      <w:tr w:rsidR="00DE4679" w14:paraId="405137AA" w14:textId="77777777">
        <w:trPr>
          <w:cantSplit/>
          <w:jc w:val="center"/>
        </w:trPr>
        <w:tc>
          <w:tcPr>
            <w:tcW w:w="4253" w:type="dxa"/>
          </w:tcPr>
          <w:p w14:paraId="4350BA61" w14:textId="77777777" w:rsidR="00DE4679" w:rsidRDefault="001A280C">
            <w:pPr>
              <w:pStyle w:val="Table01Row"/>
            </w:pPr>
            <w:r>
              <w:rPr>
                <w:i/>
              </w:rPr>
              <w:t>Financial Legislation Amendment and Repeal Act 2006</w:t>
            </w:r>
            <w:r>
              <w:t xml:space="preserve"> Sch. 1 cl. 56</w:t>
            </w:r>
          </w:p>
        </w:tc>
        <w:tc>
          <w:tcPr>
            <w:tcW w:w="1134" w:type="dxa"/>
          </w:tcPr>
          <w:p w14:paraId="0B0B01E5" w14:textId="77777777" w:rsidR="00DE4679" w:rsidRDefault="001A280C">
            <w:pPr>
              <w:pStyle w:val="Table01Row"/>
            </w:pPr>
            <w:r>
              <w:t>2006/077</w:t>
            </w:r>
          </w:p>
        </w:tc>
        <w:tc>
          <w:tcPr>
            <w:tcW w:w="1134" w:type="dxa"/>
          </w:tcPr>
          <w:p w14:paraId="40545BD3" w14:textId="77777777" w:rsidR="00DE4679" w:rsidRDefault="001A280C">
            <w:pPr>
              <w:pStyle w:val="Table01Row"/>
            </w:pPr>
            <w:r>
              <w:t>21 Dec 2006</w:t>
            </w:r>
          </w:p>
        </w:tc>
        <w:tc>
          <w:tcPr>
            <w:tcW w:w="3686" w:type="dxa"/>
          </w:tcPr>
          <w:p w14:paraId="7F5378E0" w14:textId="77777777" w:rsidR="00DE4679" w:rsidRDefault="001A280C">
            <w:pPr>
              <w:pStyle w:val="Table01Row"/>
            </w:pPr>
            <w:r>
              <w:t xml:space="preserve">1 Feb 2007 (see s. 2(1) and </w:t>
            </w:r>
            <w:r>
              <w:rPr>
                <w:i/>
              </w:rPr>
              <w:t>Gazette</w:t>
            </w:r>
            <w:r>
              <w:t xml:space="preserve"> 19 Jan 2007 p. 137)</w:t>
            </w:r>
          </w:p>
        </w:tc>
      </w:tr>
      <w:tr w:rsidR="00DE4679" w14:paraId="0B5A1CCE" w14:textId="77777777">
        <w:trPr>
          <w:cantSplit/>
          <w:jc w:val="center"/>
        </w:trPr>
        <w:tc>
          <w:tcPr>
            <w:tcW w:w="4253" w:type="dxa"/>
          </w:tcPr>
          <w:p w14:paraId="06D14C34" w14:textId="77777777" w:rsidR="00DE4679" w:rsidRDefault="001A280C">
            <w:pPr>
              <w:pStyle w:val="Table01Row"/>
            </w:pPr>
            <w:r>
              <w:rPr>
                <w:i/>
              </w:rPr>
              <w:t>Statutes (Repeals and Miscellaneous Amendments) Act 2009</w:t>
            </w:r>
            <w:r>
              <w:t xml:space="preserve"> s. 51</w:t>
            </w:r>
          </w:p>
        </w:tc>
        <w:tc>
          <w:tcPr>
            <w:tcW w:w="1134" w:type="dxa"/>
          </w:tcPr>
          <w:p w14:paraId="26651965" w14:textId="77777777" w:rsidR="00DE4679" w:rsidRDefault="001A280C">
            <w:pPr>
              <w:pStyle w:val="Table01Row"/>
            </w:pPr>
            <w:r>
              <w:t>2009/008</w:t>
            </w:r>
          </w:p>
        </w:tc>
        <w:tc>
          <w:tcPr>
            <w:tcW w:w="1134" w:type="dxa"/>
          </w:tcPr>
          <w:p w14:paraId="0F8BFB81" w14:textId="77777777" w:rsidR="00DE4679" w:rsidRDefault="001A280C">
            <w:pPr>
              <w:pStyle w:val="Table01Row"/>
            </w:pPr>
            <w:r>
              <w:t>21 May 2009</w:t>
            </w:r>
          </w:p>
        </w:tc>
        <w:tc>
          <w:tcPr>
            <w:tcW w:w="3686" w:type="dxa"/>
          </w:tcPr>
          <w:p w14:paraId="083C461B" w14:textId="77777777" w:rsidR="00DE4679" w:rsidRDefault="001A280C">
            <w:pPr>
              <w:pStyle w:val="Table01Row"/>
            </w:pPr>
            <w:r>
              <w:t>22 </w:t>
            </w:r>
            <w:r>
              <w:t>May 2009 (see s. 2(b))</w:t>
            </w:r>
          </w:p>
        </w:tc>
      </w:tr>
      <w:tr w:rsidR="00DE4679" w14:paraId="31D5FE3F" w14:textId="77777777">
        <w:trPr>
          <w:cantSplit/>
          <w:jc w:val="center"/>
        </w:trPr>
        <w:tc>
          <w:tcPr>
            <w:tcW w:w="4253" w:type="dxa"/>
          </w:tcPr>
          <w:p w14:paraId="1B0FB7A5" w14:textId="77777777" w:rsidR="00DE4679" w:rsidRDefault="001A280C">
            <w:pPr>
              <w:pStyle w:val="Table01Row"/>
            </w:pPr>
            <w:r>
              <w:rPr>
                <w:i/>
              </w:rPr>
              <w:t>Business Names (Commonwealth Powers) Act 2012</w:t>
            </w:r>
            <w:r>
              <w:t xml:space="preserve"> Pt. 4 Div. 2</w:t>
            </w:r>
          </w:p>
        </w:tc>
        <w:tc>
          <w:tcPr>
            <w:tcW w:w="1134" w:type="dxa"/>
          </w:tcPr>
          <w:p w14:paraId="4505003F" w14:textId="77777777" w:rsidR="00DE4679" w:rsidRDefault="001A280C">
            <w:pPr>
              <w:pStyle w:val="Table01Row"/>
            </w:pPr>
            <w:r>
              <w:t>2012/006</w:t>
            </w:r>
          </w:p>
        </w:tc>
        <w:tc>
          <w:tcPr>
            <w:tcW w:w="1134" w:type="dxa"/>
          </w:tcPr>
          <w:p w14:paraId="6BE7396A" w14:textId="77777777" w:rsidR="00DE4679" w:rsidRDefault="001A280C">
            <w:pPr>
              <w:pStyle w:val="Table01Row"/>
            </w:pPr>
            <w:r>
              <w:t>10 Apr 2012</w:t>
            </w:r>
          </w:p>
        </w:tc>
        <w:tc>
          <w:tcPr>
            <w:tcW w:w="3686" w:type="dxa"/>
          </w:tcPr>
          <w:p w14:paraId="2092911E" w14:textId="77777777" w:rsidR="00DE4679" w:rsidRDefault="001A280C">
            <w:pPr>
              <w:pStyle w:val="Table01Row"/>
            </w:pPr>
            <w:r>
              <w:t xml:space="preserve">28 May 2012 (see s. 2(c) and Cwlth. </w:t>
            </w:r>
            <w:r>
              <w:rPr>
                <w:i/>
              </w:rPr>
              <w:t>Gazette</w:t>
            </w:r>
            <w:r>
              <w:t xml:space="preserve"> 19 Apr 2012 ref. F2012L00891)</w:t>
            </w:r>
          </w:p>
        </w:tc>
      </w:tr>
      <w:tr w:rsidR="00DE4679" w14:paraId="3680583A" w14:textId="77777777">
        <w:trPr>
          <w:cantSplit/>
          <w:jc w:val="center"/>
        </w:trPr>
        <w:tc>
          <w:tcPr>
            <w:tcW w:w="4253" w:type="dxa"/>
          </w:tcPr>
          <w:p w14:paraId="79878243" w14:textId="77777777" w:rsidR="00DE4679" w:rsidRDefault="001A280C">
            <w:pPr>
              <w:pStyle w:val="Table01Row"/>
            </w:pPr>
            <w:r>
              <w:rPr>
                <w:i/>
              </w:rPr>
              <w:t>Consumer Protection Legislation Amendment Act 2014</w:t>
            </w:r>
            <w:r>
              <w:t xml:space="preserve"> Pt. 3</w:t>
            </w:r>
          </w:p>
        </w:tc>
        <w:tc>
          <w:tcPr>
            <w:tcW w:w="1134" w:type="dxa"/>
          </w:tcPr>
          <w:p w14:paraId="5E9D3A33" w14:textId="77777777" w:rsidR="00DE4679" w:rsidRDefault="001A280C">
            <w:pPr>
              <w:pStyle w:val="Table01Row"/>
            </w:pPr>
            <w:r>
              <w:t>2014/023</w:t>
            </w:r>
          </w:p>
        </w:tc>
        <w:tc>
          <w:tcPr>
            <w:tcW w:w="1134" w:type="dxa"/>
          </w:tcPr>
          <w:p w14:paraId="50CEAC17" w14:textId="77777777" w:rsidR="00DE4679" w:rsidRDefault="001A280C">
            <w:pPr>
              <w:pStyle w:val="Table01Row"/>
            </w:pPr>
            <w:r>
              <w:t>9 Oct 2014</w:t>
            </w:r>
          </w:p>
        </w:tc>
        <w:tc>
          <w:tcPr>
            <w:tcW w:w="3686" w:type="dxa"/>
          </w:tcPr>
          <w:p w14:paraId="23ACC7F9" w14:textId="77777777" w:rsidR="00DE4679" w:rsidRDefault="001A280C">
            <w:pPr>
              <w:pStyle w:val="Table01Row"/>
            </w:pPr>
            <w:r>
              <w:t xml:space="preserve">19 Nov 2014 (see s. 2(b) and </w:t>
            </w:r>
            <w:r>
              <w:rPr>
                <w:i/>
              </w:rPr>
              <w:t>Gazette</w:t>
            </w:r>
            <w:r>
              <w:t xml:space="preserve"> 18 Nov 2014 p. 4315)</w:t>
            </w:r>
          </w:p>
        </w:tc>
      </w:tr>
      <w:tr w:rsidR="00DE4679" w14:paraId="544543F8" w14:textId="77777777">
        <w:trPr>
          <w:cantSplit/>
          <w:jc w:val="center"/>
        </w:trPr>
        <w:tc>
          <w:tcPr>
            <w:tcW w:w="10207" w:type="dxa"/>
            <w:gridSpan w:val="4"/>
          </w:tcPr>
          <w:p w14:paraId="74C56875" w14:textId="77777777" w:rsidR="00DE4679" w:rsidRDefault="001A280C">
            <w:pPr>
              <w:pStyle w:val="Table01Row"/>
            </w:pPr>
            <w:r>
              <w:rPr>
                <w:b/>
              </w:rPr>
              <w:t>Reprint 3 as at 5 Feb 2016</w:t>
            </w:r>
          </w:p>
        </w:tc>
      </w:tr>
      <w:tr w:rsidR="00DE4679" w14:paraId="0DB2E905" w14:textId="77777777">
        <w:trPr>
          <w:cantSplit/>
          <w:jc w:val="center"/>
        </w:trPr>
        <w:tc>
          <w:tcPr>
            <w:tcW w:w="4253" w:type="dxa"/>
          </w:tcPr>
          <w:p w14:paraId="004D577E" w14:textId="77777777" w:rsidR="00DE4679" w:rsidRDefault="001A280C">
            <w:pPr>
              <w:pStyle w:val="Table01Row"/>
            </w:pPr>
            <w:r>
              <w:rPr>
                <w:i/>
              </w:rPr>
              <w:t>COVID‑19 Response and Economic Recovery Omnibus Act 2020</w:t>
            </w:r>
            <w:r>
              <w:t xml:space="preserve"> s. 97</w:t>
            </w:r>
          </w:p>
        </w:tc>
        <w:tc>
          <w:tcPr>
            <w:tcW w:w="1134" w:type="dxa"/>
          </w:tcPr>
          <w:p w14:paraId="32221A72" w14:textId="77777777" w:rsidR="00DE4679" w:rsidRDefault="001A280C">
            <w:pPr>
              <w:pStyle w:val="Table01Row"/>
            </w:pPr>
            <w:r>
              <w:t>2020/034</w:t>
            </w:r>
          </w:p>
        </w:tc>
        <w:tc>
          <w:tcPr>
            <w:tcW w:w="1134" w:type="dxa"/>
          </w:tcPr>
          <w:p w14:paraId="615D5E8E" w14:textId="77777777" w:rsidR="00DE4679" w:rsidRDefault="001A280C">
            <w:pPr>
              <w:pStyle w:val="Table01Row"/>
            </w:pPr>
            <w:r>
              <w:t>11 Sep 2020</w:t>
            </w:r>
          </w:p>
        </w:tc>
        <w:tc>
          <w:tcPr>
            <w:tcW w:w="3686" w:type="dxa"/>
          </w:tcPr>
          <w:p w14:paraId="56015F53" w14:textId="77777777" w:rsidR="00DE4679" w:rsidRDefault="001A280C">
            <w:pPr>
              <w:pStyle w:val="Table01Row"/>
            </w:pPr>
            <w:r>
              <w:t>12 Sep 2020 (see s. 2(b))</w:t>
            </w:r>
          </w:p>
        </w:tc>
      </w:tr>
      <w:tr w:rsidR="00DE4679" w14:paraId="7278033C" w14:textId="77777777">
        <w:trPr>
          <w:cantSplit/>
          <w:jc w:val="center"/>
        </w:trPr>
        <w:tc>
          <w:tcPr>
            <w:tcW w:w="4253" w:type="dxa"/>
          </w:tcPr>
          <w:p w14:paraId="23A20D94" w14:textId="77777777" w:rsidR="00DE4679" w:rsidRDefault="001A280C">
            <w:pPr>
              <w:pStyle w:val="Table01Row"/>
            </w:pPr>
            <w:r>
              <w:rPr>
                <w:i/>
              </w:rPr>
              <w:t>Mutual Recognition (Western Australia) Amendmen</w:t>
            </w:r>
            <w:r>
              <w:rPr>
                <w:i/>
              </w:rPr>
              <w:t>t Act 2022</w:t>
            </w:r>
            <w:r>
              <w:t xml:space="preserve"> Pt. 3 Div. 5</w:t>
            </w:r>
          </w:p>
        </w:tc>
        <w:tc>
          <w:tcPr>
            <w:tcW w:w="1134" w:type="dxa"/>
          </w:tcPr>
          <w:p w14:paraId="1AEFB96A" w14:textId="77777777" w:rsidR="00DE4679" w:rsidRDefault="001A280C">
            <w:pPr>
              <w:pStyle w:val="Table01Row"/>
            </w:pPr>
            <w:r>
              <w:t>2022/007</w:t>
            </w:r>
          </w:p>
        </w:tc>
        <w:tc>
          <w:tcPr>
            <w:tcW w:w="1134" w:type="dxa"/>
          </w:tcPr>
          <w:p w14:paraId="79A8D864" w14:textId="77777777" w:rsidR="00DE4679" w:rsidRDefault="001A280C">
            <w:pPr>
              <w:pStyle w:val="Table01Row"/>
            </w:pPr>
            <w:r>
              <w:t>29 Mar 2022</w:t>
            </w:r>
          </w:p>
        </w:tc>
        <w:tc>
          <w:tcPr>
            <w:tcW w:w="3686" w:type="dxa"/>
          </w:tcPr>
          <w:p w14:paraId="5D828011" w14:textId="77777777" w:rsidR="00DE4679" w:rsidRDefault="001A280C">
            <w:pPr>
              <w:pStyle w:val="Table01Row"/>
            </w:pPr>
            <w:r>
              <w:t>1 Jul 2022 (see s. 2(b) and SL 2022/80)</w:t>
            </w:r>
          </w:p>
        </w:tc>
      </w:tr>
      <w:tr w:rsidR="00DE4679" w14:paraId="0B83704F" w14:textId="77777777">
        <w:trPr>
          <w:cantSplit/>
          <w:jc w:val="center"/>
        </w:trPr>
        <w:tc>
          <w:tcPr>
            <w:tcW w:w="4253" w:type="dxa"/>
          </w:tcPr>
          <w:p w14:paraId="012106B1" w14:textId="77777777" w:rsidR="00DE4679" w:rsidRDefault="001A280C">
            <w:pPr>
              <w:pStyle w:val="Table01Row"/>
            </w:pPr>
            <w:r>
              <w:rPr>
                <w:i/>
              </w:rPr>
              <w:t>Directors’ Liability Reform Act 2023</w:t>
            </w:r>
            <w:r>
              <w:t xml:space="preserve"> Pt. 3 Div. 21</w:t>
            </w:r>
          </w:p>
        </w:tc>
        <w:tc>
          <w:tcPr>
            <w:tcW w:w="1134" w:type="dxa"/>
          </w:tcPr>
          <w:p w14:paraId="6B0A6B5F" w14:textId="77777777" w:rsidR="00DE4679" w:rsidRDefault="001A280C">
            <w:pPr>
              <w:pStyle w:val="Table01Row"/>
            </w:pPr>
            <w:r>
              <w:t>2023/009</w:t>
            </w:r>
          </w:p>
        </w:tc>
        <w:tc>
          <w:tcPr>
            <w:tcW w:w="1134" w:type="dxa"/>
          </w:tcPr>
          <w:p w14:paraId="09C608C3" w14:textId="77777777" w:rsidR="00DE4679" w:rsidRDefault="001A280C">
            <w:pPr>
              <w:pStyle w:val="Table01Row"/>
            </w:pPr>
            <w:r>
              <w:t>4 Apr 2023</w:t>
            </w:r>
          </w:p>
        </w:tc>
        <w:tc>
          <w:tcPr>
            <w:tcW w:w="3686" w:type="dxa"/>
          </w:tcPr>
          <w:p w14:paraId="0D4AD96A" w14:textId="77777777" w:rsidR="00DE4679" w:rsidRDefault="001A280C">
            <w:pPr>
              <w:pStyle w:val="Table01Row"/>
            </w:pPr>
            <w:r>
              <w:t>5 Apr 2023 (see s. 2(j))</w:t>
            </w:r>
          </w:p>
        </w:tc>
      </w:tr>
    </w:tbl>
    <w:p w14:paraId="4C782E09" w14:textId="77777777" w:rsidR="00DE4679" w:rsidRDefault="001A280C">
      <w:pPr>
        <w:pStyle w:val="IActName"/>
      </w:pPr>
      <w:r>
        <w:lastRenderedPageBreak/>
        <w:t>Employment Dispute Resolution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C5C5A2" w14:textId="77777777">
        <w:trPr>
          <w:cantSplit/>
          <w:jc w:val="center"/>
        </w:trPr>
        <w:tc>
          <w:tcPr>
            <w:tcW w:w="1134" w:type="dxa"/>
          </w:tcPr>
          <w:p w14:paraId="398AF6F9" w14:textId="77777777" w:rsidR="00DE4679" w:rsidRDefault="001A280C">
            <w:pPr>
              <w:pStyle w:val="Table01Row"/>
              <w:keepNext/>
            </w:pPr>
            <w:r>
              <w:rPr>
                <w:b/>
              </w:rPr>
              <w:t>Portfolio:</w:t>
            </w:r>
          </w:p>
        </w:tc>
        <w:tc>
          <w:tcPr>
            <w:tcW w:w="8505" w:type="dxa"/>
          </w:tcPr>
          <w:p w14:paraId="233170EC" w14:textId="77777777" w:rsidR="00DE4679" w:rsidRDefault="001A280C">
            <w:pPr>
              <w:pStyle w:val="Table01Row"/>
              <w:keepNext/>
            </w:pPr>
            <w:r>
              <w:t xml:space="preserve">Minister for </w:t>
            </w:r>
            <w:r>
              <w:t>Industrial Relations</w:t>
            </w:r>
          </w:p>
        </w:tc>
      </w:tr>
      <w:tr w:rsidR="00DE4679" w14:paraId="0514AD9F" w14:textId="77777777">
        <w:trPr>
          <w:cantSplit/>
          <w:jc w:val="center"/>
        </w:trPr>
        <w:tc>
          <w:tcPr>
            <w:tcW w:w="1134" w:type="dxa"/>
          </w:tcPr>
          <w:p w14:paraId="503B9EA8" w14:textId="77777777" w:rsidR="00DE4679" w:rsidRDefault="001A280C">
            <w:pPr>
              <w:pStyle w:val="Table01Row"/>
              <w:keepNext/>
            </w:pPr>
            <w:r>
              <w:rPr>
                <w:b/>
              </w:rPr>
              <w:t>Agency:</w:t>
            </w:r>
          </w:p>
        </w:tc>
        <w:tc>
          <w:tcPr>
            <w:tcW w:w="8505" w:type="dxa"/>
          </w:tcPr>
          <w:p w14:paraId="1A4285D3" w14:textId="77777777" w:rsidR="00DE4679" w:rsidRDefault="001A280C">
            <w:pPr>
              <w:pStyle w:val="Table01Row"/>
              <w:keepNext/>
            </w:pPr>
            <w:r>
              <w:t>Department of Energy, Mines, Industry Regulation and Safety</w:t>
            </w:r>
          </w:p>
        </w:tc>
      </w:tr>
    </w:tbl>
    <w:p w14:paraId="055568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0B4F5A" w14:textId="77777777">
        <w:trPr>
          <w:cantSplit/>
          <w:jc w:val="center"/>
        </w:trPr>
        <w:tc>
          <w:tcPr>
            <w:tcW w:w="4253" w:type="dxa"/>
          </w:tcPr>
          <w:p w14:paraId="3898E77A" w14:textId="77777777" w:rsidR="00DE4679" w:rsidRDefault="001A280C">
            <w:pPr>
              <w:pStyle w:val="Table01Row"/>
            </w:pPr>
            <w:r>
              <w:rPr>
                <w:i/>
              </w:rPr>
              <w:t>Employment Dispute Resolution Act 2008</w:t>
            </w:r>
          </w:p>
        </w:tc>
        <w:tc>
          <w:tcPr>
            <w:tcW w:w="1134" w:type="dxa"/>
          </w:tcPr>
          <w:p w14:paraId="5CF50FA1" w14:textId="77777777" w:rsidR="00DE4679" w:rsidRDefault="001A280C">
            <w:pPr>
              <w:pStyle w:val="Table01Row"/>
            </w:pPr>
            <w:r>
              <w:t>2008/018</w:t>
            </w:r>
          </w:p>
        </w:tc>
        <w:tc>
          <w:tcPr>
            <w:tcW w:w="1134" w:type="dxa"/>
          </w:tcPr>
          <w:p w14:paraId="40658B4D" w14:textId="77777777" w:rsidR="00DE4679" w:rsidRDefault="001A280C">
            <w:pPr>
              <w:pStyle w:val="Table01Row"/>
            </w:pPr>
            <w:r>
              <w:t>19 May 2008</w:t>
            </w:r>
          </w:p>
        </w:tc>
        <w:tc>
          <w:tcPr>
            <w:tcW w:w="3686" w:type="dxa"/>
          </w:tcPr>
          <w:p w14:paraId="129DCD76" w14:textId="77777777" w:rsidR="00DE4679" w:rsidRDefault="001A280C">
            <w:pPr>
              <w:pStyle w:val="Table01Row"/>
            </w:pPr>
            <w:r>
              <w:t>s. 1 &amp; 2: 19 May 2008 (see s. 2(a));</w:t>
            </w:r>
          </w:p>
          <w:p w14:paraId="4ADFDC18" w14:textId="77777777" w:rsidR="00DE4679" w:rsidRDefault="001A280C">
            <w:pPr>
              <w:pStyle w:val="Table01Row"/>
            </w:pPr>
            <w:r>
              <w:t xml:space="preserve">Act other than s. 1 &amp; 2: 1 Dec 2008 (see s. 2(b) and </w:t>
            </w:r>
            <w:r>
              <w:rPr>
                <w:i/>
              </w:rPr>
              <w:t>Gazette</w:t>
            </w:r>
            <w:r>
              <w:t xml:space="preserve"> 28 Nov</w:t>
            </w:r>
            <w:r>
              <w:t> 2008 p. 5029)</w:t>
            </w:r>
          </w:p>
        </w:tc>
      </w:tr>
      <w:tr w:rsidR="00DE4679" w14:paraId="416E7562" w14:textId="77777777">
        <w:trPr>
          <w:cantSplit/>
          <w:jc w:val="center"/>
        </w:trPr>
        <w:tc>
          <w:tcPr>
            <w:tcW w:w="4253" w:type="dxa"/>
          </w:tcPr>
          <w:p w14:paraId="11EFDFE1" w14:textId="77777777" w:rsidR="00DE4679" w:rsidRDefault="001A280C">
            <w:pPr>
              <w:pStyle w:val="Table01Row"/>
            </w:pPr>
            <w:r>
              <w:rPr>
                <w:i/>
              </w:rPr>
              <w:t>Industrial Legislation Amendment Act 2011</w:t>
            </w:r>
            <w:r>
              <w:t xml:space="preserve"> Pt. 5</w:t>
            </w:r>
          </w:p>
        </w:tc>
        <w:tc>
          <w:tcPr>
            <w:tcW w:w="1134" w:type="dxa"/>
          </w:tcPr>
          <w:p w14:paraId="3A6C6659" w14:textId="77777777" w:rsidR="00DE4679" w:rsidRDefault="001A280C">
            <w:pPr>
              <w:pStyle w:val="Table01Row"/>
            </w:pPr>
            <w:r>
              <w:t>2011/053</w:t>
            </w:r>
          </w:p>
        </w:tc>
        <w:tc>
          <w:tcPr>
            <w:tcW w:w="1134" w:type="dxa"/>
          </w:tcPr>
          <w:p w14:paraId="6B9F333B" w14:textId="77777777" w:rsidR="00DE4679" w:rsidRDefault="001A280C">
            <w:pPr>
              <w:pStyle w:val="Table01Row"/>
            </w:pPr>
            <w:r>
              <w:t>11 Nov 2011</w:t>
            </w:r>
          </w:p>
        </w:tc>
        <w:tc>
          <w:tcPr>
            <w:tcW w:w="3686" w:type="dxa"/>
          </w:tcPr>
          <w:p w14:paraId="557D4289" w14:textId="77777777" w:rsidR="00DE4679" w:rsidRDefault="001A280C">
            <w:pPr>
              <w:pStyle w:val="Table01Row"/>
            </w:pPr>
            <w:r>
              <w:t xml:space="preserve">1 Apr 2012 (see s. 2(b) and </w:t>
            </w:r>
            <w:r>
              <w:rPr>
                <w:i/>
              </w:rPr>
              <w:t>Gazette</w:t>
            </w:r>
            <w:r>
              <w:t xml:space="preserve"> 16 Mar 2012 p. 1246)</w:t>
            </w:r>
          </w:p>
        </w:tc>
      </w:tr>
    </w:tbl>
    <w:p w14:paraId="459A14DB" w14:textId="77777777" w:rsidR="00DE4679" w:rsidRDefault="001A280C">
      <w:pPr>
        <w:pStyle w:val="IActName"/>
      </w:pPr>
      <w:r>
        <w:t>Energy Arbitration and Review Act 1998</w:t>
      </w:r>
    </w:p>
    <w:p w14:paraId="431EF0BF" w14:textId="77777777" w:rsidR="00DE4679" w:rsidRDefault="001A280C">
      <w:pPr>
        <w:pStyle w:val="Table01Note"/>
      </w:pPr>
      <w:r>
        <w:t>Formerly “</w:t>
      </w:r>
      <w:r>
        <w:rPr>
          <w:i/>
        </w:rPr>
        <w:t>Gas Pipelines Access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3F3C3E" w14:textId="77777777">
        <w:trPr>
          <w:cantSplit/>
          <w:jc w:val="center"/>
        </w:trPr>
        <w:tc>
          <w:tcPr>
            <w:tcW w:w="1134" w:type="dxa"/>
          </w:tcPr>
          <w:p w14:paraId="1506AB67" w14:textId="77777777" w:rsidR="00DE4679" w:rsidRDefault="001A280C">
            <w:pPr>
              <w:pStyle w:val="Table01Row"/>
              <w:keepNext/>
            </w:pPr>
            <w:r>
              <w:rPr>
                <w:b/>
              </w:rPr>
              <w:t>Portfolio:</w:t>
            </w:r>
          </w:p>
        </w:tc>
        <w:tc>
          <w:tcPr>
            <w:tcW w:w="8505" w:type="dxa"/>
          </w:tcPr>
          <w:p w14:paraId="3BEA43FE" w14:textId="77777777" w:rsidR="00DE4679" w:rsidRDefault="001A280C">
            <w:pPr>
              <w:pStyle w:val="Table01Row"/>
              <w:keepNext/>
            </w:pPr>
            <w:r>
              <w:t>Minister for Energy</w:t>
            </w:r>
          </w:p>
        </w:tc>
      </w:tr>
      <w:tr w:rsidR="00DE4679" w14:paraId="2BCECBFD" w14:textId="77777777">
        <w:trPr>
          <w:cantSplit/>
          <w:jc w:val="center"/>
        </w:trPr>
        <w:tc>
          <w:tcPr>
            <w:tcW w:w="1134" w:type="dxa"/>
          </w:tcPr>
          <w:p w14:paraId="05F6EF9E" w14:textId="77777777" w:rsidR="00DE4679" w:rsidRDefault="001A280C">
            <w:pPr>
              <w:pStyle w:val="Table01Row"/>
              <w:keepNext/>
            </w:pPr>
            <w:r>
              <w:rPr>
                <w:b/>
              </w:rPr>
              <w:t>Agency:</w:t>
            </w:r>
          </w:p>
        </w:tc>
        <w:tc>
          <w:tcPr>
            <w:tcW w:w="8505" w:type="dxa"/>
          </w:tcPr>
          <w:p w14:paraId="6D5332BF" w14:textId="77777777" w:rsidR="00DE4679" w:rsidRDefault="001A280C">
            <w:pPr>
              <w:pStyle w:val="Table01Row"/>
              <w:keepNext/>
            </w:pPr>
            <w:r>
              <w:t>Energy Policy WA</w:t>
            </w:r>
          </w:p>
        </w:tc>
      </w:tr>
    </w:tbl>
    <w:p w14:paraId="3774737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5A5AD8" w14:textId="77777777">
        <w:trPr>
          <w:cantSplit/>
          <w:jc w:val="center"/>
        </w:trPr>
        <w:tc>
          <w:tcPr>
            <w:tcW w:w="4253" w:type="dxa"/>
          </w:tcPr>
          <w:p w14:paraId="097E6BCF" w14:textId="77777777" w:rsidR="00DE4679" w:rsidRDefault="001A280C">
            <w:pPr>
              <w:pStyle w:val="Table01Row"/>
            </w:pPr>
            <w:r>
              <w:rPr>
                <w:i/>
              </w:rPr>
              <w:t>Gas Pipelines Access (Western Australia) Act 1998</w:t>
            </w:r>
          </w:p>
        </w:tc>
        <w:tc>
          <w:tcPr>
            <w:tcW w:w="1134" w:type="dxa"/>
          </w:tcPr>
          <w:p w14:paraId="51FA93EE" w14:textId="77777777" w:rsidR="00DE4679" w:rsidRDefault="001A280C">
            <w:pPr>
              <w:pStyle w:val="Table01Row"/>
            </w:pPr>
            <w:r>
              <w:t>1998/065</w:t>
            </w:r>
          </w:p>
        </w:tc>
        <w:tc>
          <w:tcPr>
            <w:tcW w:w="1134" w:type="dxa"/>
          </w:tcPr>
          <w:p w14:paraId="1509DFFD" w14:textId="77777777" w:rsidR="00DE4679" w:rsidRDefault="001A280C">
            <w:pPr>
              <w:pStyle w:val="Table01Row"/>
            </w:pPr>
            <w:r>
              <w:t>15 Jan 1999</w:t>
            </w:r>
          </w:p>
        </w:tc>
        <w:tc>
          <w:tcPr>
            <w:tcW w:w="3686" w:type="dxa"/>
          </w:tcPr>
          <w:p w14:paraId="36E2AE2C" w14:textId="77777777" w:rsidR="00DE4679" w:rsidRDefault="001A280C">
            <w:pPr>
              <w:pStyle w:val="Table01Row"/>
            </w:pPr>
            <w:r>
              <w:t>s. 1 &amp; 2: 15 Jan 1999;</w:t>
            </w:r>
          </w:p>
          <w:p w14:paraId="3140AFD8" w14:textId="77777777" w:rsidR="00DE4679" w:rsidRDefault="001A280C">
            <w:pPr>
              <w:pStyle w:val="Table01Row"/>
            </w:pPr>
            <w:r>
              <w:t xml:space="preserve">Act other than s. 1 &amp; 2 &amp;  Sch. 3 Div. 2 Subdiv. 3 &amp; Div. 7 Subdiv. 3: 9 Feb 1999 (see s. 2 and </w:t>
            </w:r>
            <w:r>
              <w:rPr>
                <w:i/>
              </w:rPr>
              <w:t>Gazette</w:t>
            </w:r>
            <w:r>
              <w:t xml:space="preserve"> 8 Feb 1999 p. 441); </w:t>
            </w:r>
          </w:p>
          <w:p w14:paraId="19A6AD7D" w14:textId="77777777" w:rsidR="00DE4679" w:rsidRDefault="001A280C">
            <w:pPr>
              <w:pStyle w:val="Table01Row"/>
            </w:pPr>
            <w:r>
              <w:t>Sch. 3 Div. 2 Subdiv. 3 &amp; Div. 7 Subdiv. 3: 1 Jan 2000 (see s. 2(1))</w:t>
            </w:r>
          </w:p>
        </w:tc>
      </w:tr>
      <w:tr w:rsidR="00DE4679" w14:paraId="6C15557C" w14:textId="77777777">
        <w:trPr>
          <w:cantSplit/>
          <w:jc w:val="center"/>
        </w:trPr>
        <w:tc>
          <w:tcPr>
            <w:tcW w:w="4253" w:type="dxa"/>
          </w:tcPr>
          <w:p w14:paraId="675BE06A" w14:textId="77777777" w:rsidR="00DE4679" w:rsidRDefault="001A280C">
            <w:pPr>
              <w:pStyle w:val="Table01Row"/>
            </w:pPr>
            <w:r>
              <w:rPr>
                <w:i/>
              </w:rPr>
              <w:t>Energy Coordination Amendment Act 1999</w:t>
            </w:r>
            <w:r>
              <w:t xml:space="preserve"> s. 10(3)</w:t>
            </w:r>
          </w:p>
        </w:tc>
        <w:tc>
          <w:tcPr>
            <w:tcW w:w="1134" w:type="dxa"/>
          </w:tcPr>
          <w:p w14:paraId="4ABD3B71" w14:textId="77777777" w:rsidR="00DE4679" w:rsidRDefault="001A280C">
            <w:pPr>
              <w:pStyle w:val="Table01Row"/>
            </w:pPr>
            <w:r>
              <w:t>1999/020</w:t>
            </w:r>
          </w:p>
        </w:tc>
        <w:tc>
          <w:tcPr>
            <w:tcW w:w="1134" w:type="dxa"/>
          </w:tcPr>
          <w:p w14:paraId="589E3E55" w14:textId="77777777" w:rsidR="00DE4679" w:rsidRDefault="001A280C">
            <w:pPr>
              <w:pStyle w:val="Table01Row"/>
            </w:pPr>
            <w:r>
              <w:t>24 Jun 1999</w:t>
            </w:r>
          </w:p>
        </w:tc>
        <w:tc>
          <w:tcPr>
            <w:tcW w:w="3686" w:type="dxa"/>
          </w:tcPr>
          <w:p w14:paraId="49CA2C61" w14:textId="77777777" w:rsidR="00DE4679" w:rsidRDefault="001A280C">
            <w:pPr>
              <w:pStyle w:val="Table01Row"/>
            </w:pPr>
            <w:r>
              <w:t xml:space="preserve">16 Oct 1999 (see s. 2 and </w:t>
            </w:r>
            <w:r>
              <w:rPr>
                <w:i/>
              </w:rPr>
              <w:t>Gazette</w:t>
            </w:r>
            <w:r>
              <w:t xml:space="preserve"> 15 Oct 1999 p. 4865)</w:t>
            </w:r>
          </w:p>
        </w:tc>
      </w:tr>
      <w:tr w:rsidR="00DE4679" w14:paraId="2606D6E7" w14:textId="77777777">
        <w:trPr>
          <w:cantSplit/>
          <w:jc w:val="center"/>
        </w:trPr>
        <w:tc>
          <w:tcPr>
            <w:tcW w:w="4253" w:type="dxa"/>
          </w:tcPr>
          <w:p w14:paraId="097D647F" w14:textId="77777777" w:rsidR="00DE4679" w:rsidRDefault="001A280C">
            <w:pPr>
              <w:pStyle w:val="Table01Row"/>
            </w:pPr>
            <w:r>
              <w:rPr>
                <w:i/>
              </w:rPr>
              <w:t>Federal Courts (State Jurisdiction) Act 1999</w:t>
            </w:r>
            <w:r>
              <w:t xml:space="preserve"> s. 20</w:t>
            </w:r>
          </w:p>
        </w:tc>
        <w:tc>
          <w:tcPr>
            <w:tcW w:w="1134" w:type="dxa"/>
          </w:tcPr>
          <w:p w14:paraId="2A8505B9" w14:textId="77777777" w:rsidR="00DE4679" w:rsidRDefault="001A280C">
            <w:pPr>
              <w:pStyle w:val="Table01Row"/>
            </w:pPr>
            <w:r>
              <w:t>1999/032</w:t>
            </w:r>
          </w:p>
        </w:tc>
        <w:tc>
          <w:tcPr>
            <w:tcW w:w="1134" w:type="dxa"/>
          </w:tcPr>
          <w:p w14:paraId="4C395CC7" w14:textId="77777777" w:rsidR="00DE4679" w:rsidRDefault="001A280C">
            <w:pPr>
              <w:pStyle w:val="Table01Row"/>
            </w:pPr>
            <w:r>
              <w:t>13 Jul 1999</w:t>
            </w:r>
          </w:p>
        </w:tc>
        <w:tc>
          <w:tcPr>
            <w:tcW w:w="3686" w:type="dxa"/>
          </w:tcPr>
          <w:p w14:paraId="4FA91E93" w14:textId="77777777" w:rsidR="00DE4679" w:rsidRDefault="001A280C">
            <w:pPr>
              <w:pStyle w:val="Table01Row"/>
            </w:pPr>
            <w:r>
              <w:t>Repealed by 2001/032 s. 16</w:t>
            </w:r>
          </w:p>
        </w:tc>
      </w:tr>
      <w:tr w:rsidR="00DE4679" w14:paraId="4B9C83FA" w14:textId="77777777">
        <w:trPr>
          <w:cantSplit/>
          <w:jc w:val="center"/>
        </w:trPr>
        <w:tc>
          <w:tcPr>
            <w:tcW w:w="4253" w:type="dxa"/>
          </w:tcPr>
          <w:p w14:paraId="6F6F2C2A" w14:textId="77777777" w:rsidR="00DE4679" w:rsidRDefault="001A280C">
            <w:pPr>
              <w:pStyle w:val="Table01Row"/>
            </w:pPr>
            <w:r>
              <w:rPr>
                <w:i/>
              </w:rPr>
              <w:t>Gas Corporation (Business Disposal) Act 1999</w:t>
            </w:r>
            <w:r>
              <w:t xml:space="preserve"> s. 62‑64, 87, 96 &amp; 111</w:t>
            </w:r>
          </w:p>
        </w:tc>
        <w:tc>
          <w:tcPr>
            <w:tcW w:w="1134" w:type="dxa"/>
          </w:tcPr>
          <w:p w14:paraId="16FE35B4" w14:textId="77777777" w:rsidR="00DE4679" w:rsidRDefault="001A280C">
            <w:pPr>
              <w:pStyle w:val="Table01Row"/>
            </w:pPr>
            <w:r>
              <w:t>1999/058 (a</w:t>
            </w:r>
            <w:r>
              <w:t>s amended by 2003/074 s. 58(3))</w:t>
            </w:r>
          </w:p>
        </w:tc>
        <w:tc>
          <w:tcPr>
            <w:tcW w:w="1134" w:type="dxa"/>
          </w:tcPr>
          <w:p w14:paraId="315F0A57" w14:textId="77777777" w:rsidR="00DE4679" w:rsidRDefault="001A280C">
            <w:pPr>
              <w:pStyle w:val="Table01Row"/>
            </w:pPr>
            <w:r>
              <w:t>24 Dec 1999</w:t>
            </w:r>
          </w:p>
        </w:tc>
        <w:tc>
          <w:tcPr>
            <w:tcW w:w="3686" w:type="dxa"/>
          </w:tcPr>
          <w:p w14:paraId="261C7E2E" w14:textId="77777777" w:rsidR="00DE4679" w:rsidRDefault="001A280C">
            <w:pPr>
              <w:pStyle w:val="Table01Row"/>
            </w:pPr>
            <w:r>
              <w:t xml:space="preserve">s. 62‑64: 24 Dec 1999 (see s. 2(1)); </w:t>
            </w:r>
          </w:p>
          <w:p w14:paraId="2E2164A2" w14:textId="77777777" w:rsidR="00DE4679" w:rsidRDefault="001A280C">
            <w:pPr>
              <w:pStyle w:val="Table01Row"/>
            </w:pPr>
            <w:r>
              <w:t xml:space="preserve">s. 87: 1 Jul 2000 (see s. 2(2) and </w:t>
            </w:r>
            <w:r>
              <w:rPr>
                <w:i/>
              </w:rPr>
              <w:t>Gazette</w:t>
            </w:r>
            <w:r>
              <w:t xml:space="preserve"> 4 Jul 2000 p. 3545); </w:t>
            </w:r>
          </w:p>
          <w:p w14:paraId="521E5DFD" w14:textId="77777777" w:rsidR="00DE4679" w:rsidRDefault="001A280C">
            <w:pPr>
              <w:pStyle w:val="Table01Row"/>
            </w:pPr>
            <w:r>
              <w:t xml:space="preserve">s. 96: 16 Dec 2000 (see s. 2(5) and </w:t>
            </w:r>
            <w:r>
              <w:rPr>
                <w:i/>
              </w:rPr>
              <w:t>Gazette</w:t>
            </w:r>
            <w:r>
              <w:t xml:space="preserve"> 15 Dec 2000 p. 7201); </w:t>
            </w:r>
          </w:p>
          <w:p w14:paraId="72088328" w14:textId="77777777" w:rsidR="00DE4679" w:rsidRDefault="001A280C">
            <w:pPr>
              <w:pStyle w:val="Table01Row"/>
            </w:pPr>
            <w:r>
              <w:t>s. 111 repealed by 2003/074 s. 58(3)</w:t>
            </w:r>
          </w:p>
        </w:tc>
      </w:tr>
      <w:tr w:rsidR="00DE4679" w14:paraId="1A6BA124" w14:textId="77777777">
        <w:trPr>
          <w:cantSplit/>
          <w:jc w:val="center"/>
        </w:trPr>
        <w:tc>
          <w:tcPr>
            <w:tcW w:w="10207" w:type="dxa"/>
            <w:gridSpan w:val="4"/>
          </w:tcPr>
          <w:p w14:paraId="4E7FDDC5" w14:textId="77777777" w:rsidR="00DE4679" w:rsidRDefault="001A280C">
            <w:pPr>
              <w:pStyle w:val="Table01Row"/>
            </w:pPr>
            <w:r>
              <w:rPr>
                <w:b/>
              </w:rPr>
              <w:t>Reprinted as at 11 Aug 2000 (not including 1999/032 &amp; 1999/058 s. 96 &amp; 111)</w:t>
            </w:r>
          </w:p>
        </w:tc>
      </w:tr>
      <w:tr w:rsidR="00DE4679" w14:paraId="52A6C33B" w14:textId="77777777">
        <w:trPr>
          <w:cantSplit/>
          <w:jc w:val="center"/>
        </w:trPr>
        <w:tc>
          <w:tcPr>
            <w:tcW w:w="4253" w:type="dxa"/>
          </w:tcPr>
          <w:p w14:paraId="2E119C00" w14:textId="77777777" w:rsidR="00DE4679" w:rsidRDefault="001A280C">
            <w:pPr>
              <w:pStyle w:val="Table01Row"/>
            </w:pPr>
            <w:r>
              <w:rPr>
                <w:i/>
              </w:rPr>
              <w:t>Corporations (Consequential Amendments) Act 2001</w:t>
            </w:r>
            <w:r>
              <w:t xml:space="preserve"> s. 220</w:t>
            </w:r>
          </w:p>
        </w:tc>
        <w:tc>
          <w:tcPr>
            <w:tcW w:w="1134" w:type="dxa"/>
          </w:tcPr>
          <w:p w14:paraId="749A6F22" w14:textId="77777777" w:rsidR="00DE4679" w:rsidRDefault="001A280C">
            <w:pPr>
              <w:pStyle w:val="Table01Row"/>
            </w:pPr>
            <w:r>
              <w:t>2001/010</w:t>
            </w:r>
          </w:p>
        </w:tc>
        <w:tc>
          <w:tcPr>
            <w:tcW w:w="1134" w:type="dxa"/>
          </w:tcPr>
          <w:p w14:paraId="63A661F6" w14:textId="77777777" w:rsidR="00DE4679" w:rsidRDefault="001A280C">
            <w:pPr>
              <w:pStyle w:val="Table01Row"/>
            </w:pPr>
            <w:r>
              <w:t>28 Jun 2001</w:t>
            </w:r>
          </w:p>
        </w:tc>
        <w:tc>
          <w:tcPr>
            <w:tcW w:w="3686" w:type="dxa"/>
          </w:tcPr>
          <w:p w14:paraId="010908E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2A20B13" w14:textId="77777777">
        <w:trPr>
          <w:cantSplit/>
          <w:jc w:val="center"/>
        </w:trPr>
        <w:tc>
          <w:tcPr>
            <w:tcW w:w="4253" w:type="dxa"/>
          </w:tcPr>
          <w:p w14:paraId="629C954F" w14:textId="77777777" w:rsidR="00DE4679" w:rsidRDefault="001A280C">
            <w:pPr>
              <w:pStyle w:val="Table01Row"/>
            </w:pPr>
            <w:r>
              <w:rPr>
                <w:i/>
              </w:rPr>
              <w:t>Acts A</w:t>
            </w:r>
            <w:r>
              <w:rPr>
                <w:i/>
              </w:rPr>
              <w:t>mendment (Federal Courts and Tribunals) Act 2001</w:t>
            </w:r>
            <w:r>
              <w:t xml:space="preserve"> Pt. 5</w:t>
            </w:r>
          </w:p>
        </w:tc>
        <w:tc>
          <w:tcPr>
            <w:tcW w:w="1134" w:type="dxa"/>
          </w:tcPr>
          <w:p w14:paraId="2C18EC10" w14:textId="77777777" w:rsidR="00DE4679" w:rsidRDefault="001A280C">
            <w:pPr>
              <w:pStyle w:val="Table01Row"/>
            </w:pPr>
            <w:r>
              <w:t>2001/032</w:t>
            </w:r>
          </w:p>
        </w:tc>
        <w:tc>
          <w:tcPr>
            <w:tcW w:w="1134" w:type="dxa"/>
          </w:tcPr>
          <w:p w14:paraId="5324FF06" w14:textId="77777777" w:rsidR="00DE4679" w:rsidRDefault="001A280C">
            <w:pPr>
              <w:pStyle w:val="Table01Row"/>
            </w:pPr>
            <w:r>
              <w:t>21 Dec 2001</w:t>
            </w:r>
          </w:p>
        </w:tc>
        <w:tc>
          <w:tcPr>
            <w:tcW w:w="3686" w:type="dxa"/>
          </w:tcPr>
          <w:p w14:paraId="4D586185" w14:textId="77777777" w:rsidR="00DE4679" w:rsidRDefault="001A280C">
            <w:pPr>
              <w:pStyle w:val="Table01Row"/>
            </w:pPr>
            <w:r>
              <w:t>21 Dec 2001 (see s. 2(1))</w:t>
            </w:r>
          </w:p>
        </w:tc>
      </w:tr>
      <w:tr w:rsidR="00DE4679" w14:paraId="594BBF3E" w14:textId="77777777">
        <w:trPr>
          <w:cantSplit/>
          <w:jc w:val="center"/>
        </w:trPr>
        <w:tc>
          <w:tcPr>
            <w:tcW w:w="4253" w:type="dxa"/>
          </w:tcPr>
          <w:p w14:paraId="2D8FB6FD" w14:textId="77777777" w:rsidR="00DE4679" w:rsidRDefault="001A280C">
            <w:pPr>
              <w:pStyle w:val="Table01Row"/>
            </w:pPr>
            <w:r>
              <w:rPr>
                <w:i/>
              </w:rPr>
              <w:t>Gas Pipelines Access (Western Australia) (Reviews) Amendment Act 2003</w:t>
            </w:r>
          </w:p>
        </w:tc>
        <w:tc>
          <w:tcPr>
            <w:tcW w:w="1134" w:type="dxa"/>
          </w:tcPr>
          <w:p w14:paraId="7D6BCEA4" w14:textId="77777777" w:rsidR="00DE4679" w:rsidRDefault="001A280C">
            <w:pPr>
              <w:pStyle w:val="Table01Row"/>
            </w:pPr>
            <w:r>
              <w:t>2003/042</w:t>
            </w:r>
          </w:p>
        </w:tc>
        <w:tc>
          <w:tcPr>
            <w:tcW w:w="1134" w:type="dxa"/>
          </w:tcPr>
          <w:p w14:paraId="2BE35567" w14:textId="77777777" w:rsidR="00DE4679" w:rsidRDefault="001A280C">
            <w:pPr>
              <w:pStyle w:val="Table01Row"/>
            </w:pPr>
            <w:r>
              <w:t>30 Jun 2003</w:t>
            </w:r>
          </w:p>
        </w:tc>
        <w:tc>
          <w:tcPr>
            <w:tcW w:w="3686" w:type="dxa"/>
          </w:tcPr>
          <w:p w14:paraId="4B501294" w14:textId="77777777" w:rsidR="00DE4679" w:rsidRDefault="001A280C">
            <w:pPr>
              <w:pStyle w:val="Table01Row"/>
            </w:pPr>
            <w:r>
              <w:t>s. 1 &amp; 2: 30 Jun 2003;</w:t>
            </w:r>
          </w:p>
          <w:p w14:paraId="59E5A084" w14:textId="77777777" w:rsidR="00DE4679" w:rsidRDefault="001A280C">
            <w:pPr>
              <w:pStyle w:val="Table01Row"/>
            </w:pPr>
            <w:r>
              <w:t>Act other than s. 1 &amp; 2: 12 Jul 2003 (s</w:t>
            </w:r>
            <w:r>
              <w:t xml:space="preserve">ee s. 2 and </w:t>
            </w:r>
            <w:r>
              <w:rPr>
                <w:i/>
              </w:rPr>
              <w:t>Gazette</w:t>
            </w:r>
            <w:r>
              <w:t xml:space="preserve"> 11 Jul 2003 p. 2739)</w:t>
            </w:r>
          </w:p>
        </w:tc>
      </w:tr>
      <w:tr w:rsidR="00DE4679" w14:paraId="50348F1E" w14:textId="77777777">
        <w:trPr>
          <w:cantSplit/>
          <w:jc w:val="center"/>
        </w:trPr>
        <w:tc>
          <w:tcPr>
            <w:tcW w:w="4253" w:type="dxa"/>
          </w:tcPr>
          <w:p w14:paraId="49F49ED1" w14:textId="77777777" w:rsidR="00DE4679" w:rsidRDefault="001A280C">
            <w:pPr>
              <w:pStyle w:val="Table01Row"/>
            </w:pPr>
            <w:r>
              <w:rPr>
                <w:i/>
              </w:rPr>
              <w:t>Energy Legislation Amendment Act 2003</w:t>
            </w:r>
            <w:r>
              <w:t xml:space="preserve"> s. 117</w:t>
            </w:r>
          </w:p>
        </w:tc>
        <w:tc>
          <w:tcPr>
            <w:tcW w:w="1134" w:type="dxa"/>
          </w:tcPr>
          <w:p w14:paraId="487D83FA" w14:textId="77777777" w:rsidR="00DE4679" w:rsidRDefault="001A280C">
            <w:pPr>
              <w:pStyle w:val="Table01Row"/>
            </w:pPr>
            <w:r>
              <w:t>2003/053</w:t>
            </w:r>
          </w:p>
        </w:tc>
        <w:tc>
          <w:tcPr>
            <w:tcW w:w="1134" w:type="dxa"/>
          </w:tcPr>
          <w:p w14:paraId="123CF5AD" w14:textId="77777777" w:rsidR="00DE4679" w:rsidRDefault="001A280C">
            <w:pPr>
              <w:pStyle w:val="Table01Row"/>
            </w:pPr>
            <w:r>
              <w:t>8 Oct 2003</w:t>
            </w:r>
          </w:p>
        </w:tc>
        <w:tc>
          <w:tcPr>
            <w:tcW w:w="3686" w:type="dxa"/>
          </w:tcPr>
          <w:p w14:paraId="47A997E2" w14:textId="77777777" w:rsidR="00DE4679" w:rsidRDefault="001A280C">
            <w:pPr>
              <w:pStyle w:val="Table01Row"/>
            </w:pPr>
            <w:r>
              <w:t>8 Oct 2003 (see s. 2(1))</w:t>
            </w:r>
          </w:p>
        </w:tc>
      </w:tr>
      <w:tr w:rsidR="00DE4679" w14:paraId="5E6285C2" w14:textId="77777777">
        <w:trPr>
          <w:cantSplit/>
          <w:jc w:val="center"/>
        </w:trPr>
        <w:tc>
          <w:tcPr>
            <w:tcW w:w="4253" w:type="dxa"/>
          </w:tcPr>
          <w:p w14:paraId="0B635FD2" w14:textId="77777777" w:rsidR="00DE4679" w:rsidRDefault="001A280C">
            <w:pPr>
              <w:pStyle w:val="Table01Row"/>
            </w:pPr>
            <w:r>
              <w:rPr>
                <w:i/>
              </w:rPr>
              <w:t>Acts Amendment and Repeal (Courts and Legal Practice) Act 2003</w:t>
            </w:r>
            <w:r>
              <w:t xml:space="preserve"> s. 38</w:t>
            </w:r>
          </w:p>
        </w:tc>
        <w:tc>
          <w:tcPr>
            <w:tcW w:w="1134" w:type="dxa"/>
          </w:tcPr>
          <w:p w14:paraId="7E5FC0AB" w14:textId="77777777" w:rsidR="00DE4679" w:rsidRDefault="001A280C">
            <w:pPr>
              <w:pStyle w:val="Table01Row"/>
            </w:pPr>
            <w:r>
              <w:t>2003/065</w:t>
            </w:r>
          </w:p>
        </w:tc>
        <w:tc>
          <w:tcPr>
            <w:tcW w:w="1134" w:type="dxa"/>
          </w:tcPr>
          <w:p w14:paraId="3A6F67F7" w14:textId="77777777" w:rsidR="00DE4679" w:rsidRDefault="001A280C">
            <w:pPr>
              <w:pStyle w:val="Table01Row"/>
            </w:pPr>
            <w:r>
              <w:t>4 Dec 2003</w:t>
            </w:r>
          </w:p>
        </w:tc>
        <w:tc>
          <w:tcPr>
            <w:tcW w:w="3686" w:type="dxa"/>
          </w:tcPr>
          <w:p w14:paraId="5EF454B5" w14:textId="77777777" w:rsidR="00DE4679" w:rsidRDefault="001A280C">
            <w:pPr>
              <w:pStyle w:val="Table01Row"/>
            </w:pPr>
            <w:r>
              <w:t xml:space="preserve">1 Jan 2004 (see s. 2 and </w:t>
            </w:r>
            <w:r>
              <w:rPr>
                <w:i/>
              </w:rPr>
              <w:t>Gazette</w:t>
            </w:r>
            <w:r>
              <w:t xml:space="preserve"> 30 Dec 2003 p. 5722)</w:t>
            </w:r>
          </w:p>
        </w:tc>
      </w:tr>
      <w:tr w:rsidR="00DE4679" w14:paraId="5BA05786" w14:textId="77777777">
        <w:trPr>
          <w:cantSplit/>
          <w:jc w:val="center"/>
        </w:trPr>
        <w:tc>
          <w:tcPr>
            <w:tcW w:w="4253" w:type="dxa"/>
          </w:tcPr>
          <w:p w14:paraId="04B253CC" w14:textId="77777777" w:rsidR="00DE4679" w:rsidRDefault="001A280C">
            <w:pPr>
              <w:pStyle w:val="Table01Row"/>
            </w:pPr>
            <w:r>
              <w:rPr>
                <w:i/>
              </w:rPr>
              <w:t>Economic Regulation Authority Act 2003</w:t>
            </w:r>
            <w:r>
              <w:t xml:space="preserve"> Sch. 2 Div. 8</w:t>
            </w:r>
          </w:p>
        </w:tc>
        <w:tc>
          <w:tcPr>
            <w:tcW w:w="1134" w:type="dxa"/>
          </w:tcPr>
          <w:p w14:paraId="4845774D" w14:textId="77777777" w:rsidR="00DE4679" w:rsidRDefault="001A280C">
            <w:pPr>
              <w:pStyle w:val="Table01Row"/>
            </w:pPr>
            <w:r>
              <w:t>2003/067</w:t>
            </w:r>
          </w:p>
        </w:tc>
        <w:tc>
          <w:tcPr>
            <w:tcW w:w="1134" w:type="dxa"/>
          </w:tcPr>
          <w:p w14:paraId="2BFE95AC" w14:textId="77777777" w:rsidR="00DE4679" w:rsidRDefault="001A280C">
            <w:pPr>
              <w:pStyle w:val="Table01Row"/>
            </w:pPr>
            <w:r>
              <w:t>5 Dec 2003</w:t>
            </w:r>
          </w:p>
        </w:tc>
        <w:tc>
          <w:tcPr>
            <w:tcW w:w="3686" w:type="dxa"/>
          </w:tcPr>
          <w:p w14:paraId="60C0B303" w14:textId="77777777" w:rsidR="00DE4679" w:rsidRDefault="001A280C">
            <w:pPr>
              <w:pStyle w:val="Table01Row"/>
            </w:pPr>
            <w:r>
              <w:t xml:space="preserve">1 Jan 2004 (see s. 2 and </w:t>
            </w:r>
            <w:r>
              <w:rPr>
                <w:i/>
              </w:rPr>
              <w:t>Gazette</w:t>
            </w:r>
            <w:r>
              <w:t xml:space="preserve"> 30 Dec 2003 p. 5723)</w:t>
            </w:r>
          </w:p>
        </w:tc>
      </w:tr>
      <w:tr w:rsidR="00DE4679" w14:paraId="7B5CFBD9" w14:textId="77777777">
        <w:trPr>
          <w:cantSplit/>
          <w:jc w:val="center"/>
        </w:trPr>
        <w:tc>
          <w:tcPr>
            <w:tcW w:w="4253" w:type="dxa"/>
          </w:tcPr>
          <w:p w14:paraId="314A9CED" w14:textId="77777777" w:rsidR="00DE4679" w:rsidRDefault="001A280C">
            <w:pPr>
              <w:pStyle w:val="Table01Row"/>
            </w:pPr>
            <w:r>
              <w:rPr>
                <w:i/>
              </w:rPr>
              <w:t>Statutes (Repeals and Minor Amendments) Act 2003</w:t>
            </w:r>
            <w:r>
              <w:t xml:space="preserve"> s. 59</w:t>
            </w:r>
          </w:p>
        </w:tc>
        <w:tc>
          <w:tcPr>
            <w:tcW w:w="1134" w:type="dxa"/>
          </w:tcPr>
          <w:p w14:paraId="1673037F" w14:textId="77777777" w:rsidR="00DE4679" w:rsidRDefault="001A280C">
            <w:pPr>
              <w:pStyle w:val="Table01Row"/>
            </w:pPr>
            <w:r>
              <w:t>2003/074</w:t>
            </w:r>
          </w:p>
        </w:tc>
        <w:tc>
          <w:tcPr>
            <w:tcW w:w="1134" w:type="dxa"/>
          </w:tcPr>
          <w:p w14:paraId="5559D8FB" w14:textId="77777777" w:rsidR="00DE4679" w:rsidRDefault="001A280C">
            <w:pPr>
              <w:pStyle w:val="Table01Row"/>
            </w:pPr>
            <w:r>
              <w:t>15 Dec 2003</w:t>
            </w:r>
          </w:p>
        </w:tc>
        <w:tc>
          <w:tcPr>
            <w:tcW w:w="3686" w:type="dxa"/>
          </w:tcPr>
          <w:p w14:paraId="72E5F7B6" w14:textId="77777777" w:rsidR="00DE4679" w:rsidRDefault="001A280C">
            <w:pPr>
              <w:pStyle w:val="Table01Row"/>
            </w:pPr>
            <w:r>
              <w:t>15 Dec 2003 (see s. 2)</w:t>
            </w:r>
          </w:p>
        </w:tc>
      </w:tr>
      <w:tr w:rsidR="00DE4679" w14:paraId="7FF3AE0D" w14:textId="77777777">
        <w:trPr>
          <w:cantSplit/>
          <w:jc w:val="center"/>
        </w:trPr>
        <w:tc>
          <w:tcPr>
            <w:tcW w:w="10207" w:type="dxa"/>
            <w:gridSpan w:val="4"/>
          </w:tcPr>
          <w:p w14:paraId="3936A20D" w14:textId="77777777" w:rsidR="00DE4679" w:rsidRDefault="001A280C">
            <w:pPr>
              <w:pStyle w:val="Table01Row"/>
            </w:pPr>
            <w:r>
              <w:rPr>
                <w:b/>
              </w:rPr>
              <w:t>Reprint 2 as at 8 Oct 2004</w:t>
            </w:r>
          </w:p>
        </w:tc>
      </w:tr>
      <w:tr w:rsidR="00DE4679" w14:paraId="54A9AB5E" w14:textId="77777777">
        <w:trPr>
          <w:cantSplit/>
          <w:jc w:val="center"/>
        </w:trPr>
        <w:tc>
          <w:tcPr>
            <w:tcW w:w="4253" w:type="dxa"/>
          </w:tcPr>
          <w:p w14:paraId="4269270D" w14:textId="77777777" w:rsidR="00DE4679" w:rsidRDefault="001A280C">
            <w:pPr>
              <w:pStyle w:val="Table01Row"/>
            </w:pPr>
            <w:r>
              <w:rPr>
                <w:i/>
              </w:rPr>
              <w:t>Electricity Corporations Act 2005</w:t>
            </w:r>
            <w:r>
              <w:t xml:space="preserve"> s. 139</w:t>
            </w:r>
          </w:p>
        </w:tc>
        <w:tc>
          <w:tcPr>
            <w:tcW w:w="1134" w:type="dxa"/>
          </w:tcPr>
          <w:p w14:paraId="570C0127" w14:textId="77777777" w:rsidR="00DE4679" w:rsidRDefault="001A280C">
            <w:pPr>
              <w:pStyle w:val="Table01Row"/>
            </w:pPr>
            <w:r>
              <w:t>2005/018</w:t>
            </w:r>
          </w:p>
        </w:tc>
        <w:tc>
          <w:tcPr>
            <w:tcW w:w="1134" w:type="dxa"/>
          </w:tcPr>
          <w:p w14:paraId="0295106F" w14:textId="77777777" w:rsidR="00DE4679" w:rsidRDefault="001A280C">
            <w:pPr>
              <w:pStyle w:val="Table01Row"/>
            </w:pPr>
            <w:r>
              <w:t>13 Oct 2005</w:t>
            </w:r>
          </w:p>
        </w:tc>
        <w:tc>
          <w:tcPr>
            <w:tcW w:w="3686" w:type="dxa"/>
          </w:tcPr>
          <w:p w14:paraId="2BA42EF1" w14:textId="77777777" w:rsidR="00DE4679" w:rsidRDefault="001A280C">
            <w:pPr>
              <w:pStyle w:val="Table01Row"/>
            </w:pPr>
            <w:r>
              <w:t xml:space="preserve">1 Apr 2006 (see s. 2(2) and </w:t>
            </w:r>
            <w:r>
              <w:rPr>
                <w:i/>
              </w:rPr>
              <w:t>Gazette</w:t>
            </w:r>
            <w:r>
              <w:t xml:space="preserve"> 31 Mar 2006 p. 1153)</w:t>
            </w:r>
          </w:p>
        </w:tc>
      </w:tr>
      <w:tr w:rsidR="00DE4679" w14:paraId="67D82263" w14:textId="77777777">
        <w:trPr>
          <w:cantSplit/>
          <w:jc w:val="center"/>
        </w:trPr>
        <w:tc>
          <w:tcPr>
            <w:tcW w:w="4253" w:type="dxa"/>
          </w:tcPr>
          <w:p w14:paraId="0C202180" w14:textId="77777777" w:rsidR="00DE4679" w:rsidRDefault="001A280C">
            <w:pPr>
              <w:pStyle w:val="Table01Row"/>
            </w:pPr>
            <w:r>
              <w:rPr>
                <w:i/>
              </w:rPr>
              <w:t>Energy Operators (Powers) Amendment Act 2006</w:t>
            </w:r>
            <w:r>
              <w:t xml:space="preserve"> s. 5</w:t>
            </w:r>
          </w:p>
        </w:tc>
        <w:tc>
          <w:tcPr>
            <w:tcW w:w="1134" w:type="dxa"/>
          </w:tcPr>
          <w:p w14:paraId="47B1D1A3" w14:textId="77777777" w:rsidR="00DE4679" w:rsidRDefault="001A280C">
            <w:pPr>
              <w:pStyle w:val="Table01Row"/>
            </w:pPr>
            <w:r>
              <w:t>2006/008</w:t>
            </w:r>
          </w:p>
        </w:tc>
        <w:tc>
          <w:tcPr>
            <w:tcW w:w="1134" w:type="dxa"/>
          </w:tcPr>
          <w:p w14:paraId="0BC44584" w14:textId="77777777" w:rsidR="00DE4679" w:rsidRDefault="001A280C">
            <w:pPr>
              <w:pStyle w:val="Table01Row"/>
            </w:pPr>
            <w:r>
              <w:t>5 May 2006</w:t>
            </w:r>
          </w:p>
        </w:tc>
        <w:tc>
          <w:tcPr>
            <w:tcW w:w="3686" w:type="dxa"/>
          </w:tcPr>
          <w:p w14:paraId="03AB90A1" w14:textId="77777777" w:rsidR="00DE4679" w:rsidRDefault="001A280C">
            <w:pPr>
              <w:pStyle w:val="Table01Row"/>
            </w:pPr>
            <w:r>
              <w:t>5 May 2006 (see s. 2)</w:t>
            </w:r>
          </w:p>
        </w:tc>
      </w:tr>
      <w:tr w:rsidR="00DE4679" w14:paraId="735D27A2" w14:textId="77777777">
        <w:trPr>
          <w:cantSplit/>
          <w:jc w:val="center"/>
        </w:trPr>
        <w:tc>
          <w:tcPr>
            <w:tcW w:w="4253" w:type="dxa"/>
          </w:tcPr>
          <w:p w14:paraId="69AC2F1E" w14:textId="77777777" w:rsidR="00DE4679" w:rsidRDefault="001A280C">
            <w:pPr>
              <w:pStyle w:val="Table01Row"/>
            </w:pPr>
            <w:r>
              <w:rPr>
                <w:i/>
              </w:rPr>
              <w:t>Financial Legislation Amendment and Repeal Act 2006</w:t>
            </w:r>
            <w:r>
              <w:t xml:space="preserve"> Sch. 1 cl. 73</w:t>
            </w:r>
          </w:p>
        </w:tc>
        <w:tc>
          <w:tcPr>
            <w:tcW w:w="1134" w:type="dxa"/>
          </w:tcPr>
          <w:p w14:paraId="0D98751B" w14:textId="77777777" w:rsidR="00DE4679" w:rsidRDefault="001A280C">
            <w:pPr>
              <w:pStyle w:val="Table01Row"/>
            </w:pPr>
            <w:r>
              <w:t>2006/077</w:t>
            </w:r>
          </w:p>
        </w:tc>
        <w:tc>
          <w:tcPr>
            <w:tcW w:w="1134" w:type="dxa"/>
          </w:tcPr>
          <w:p w14:paraId="2CD1532B" w14:textId="77777777" w:rsidR="00DE4679" w:rsidRDefault="001A280C">
            <w:pPr>
              <w:pStyle w:val="Table01Row"/>
            </w:pPr>
            <w:r>
              <w:t>21 Dec 2006</w:t>
            </w:r>
          </w:p>
        </w:tc>
        <w:tc>
          <w:tcPr>
            <w:tcW w:w="3686" w:type="dxa"/>
          </w:tcPr>
          <w:p w14:paraId="75706199" w14:textId="77777777" w:rsidR="00DE4679" w:rsidRDefault="001A280C">
            <w:pPr>
              <w:pStyle w:val="Table01Row"/>
            </w:pPr>
            <w:r>
              <w:t xml:space="preserve">1 Feb 2007 (see s. 2(1) and </w:t>
            </w:r>
            <w:r>
              <w:rPr>
                <w:i/>
              </w:rPr>
              <w:t>Gazette</w:t>
            </w:r>
            <w:r>
              <w:t xml:space="preserve"> 19 Jan 2007 p. 137)</w:t>
            </w:r>
          </w:p>
        </w:tc>
      </w:tr>
      <w:tr w:rsidR="00DE4679" w14:paraId="5CCC5AA9" w14:textId="77777777">
        <w:trPr>
          <w:cantSplit/>
          <w:jc w:val="center"/>
        </w:trPr>
        <w:tc>
          <w:tcPr>
            <w:tcW w:w="4253" w:type="dxa"/>
          </w:tcPr>
          <w:p w14:paraId="57C67832" w14:textId="77777777" w:rsidR="00DE4679" w:rsidRDefault="001A280C">
            <w:pPr>
              <w:pStyle w:val="Table01Row"/>
            </w:pPr>
            <w:r>
              <w:rPr>
                <w:i/>
              </w:rPr>
              <w:t>Duties Legislation Amendment Act 2008</w:t>
            </w:r>
            <w:r>
              <w:t xml:space="preserve"> Sch. 1 cl. 10</w:t>
            </w:r>
          </w:p>
        </w:tc>
        <w:tc>
          <w:tcPr>
            <w:tcW w:w="1134" w:type="dxa"/>
          </w:tcPr>
          <w:p w14:paraId="73FE0A3A" w14:textId="77777777" w:rsidR="00DE4679" w:rsidRDefault="001A280C">
            <w:pPr>
              <w:pStyle w:val="Table01Row"/>
            </w:pPr>
            <w:r>
              <w:t>2008/012</w:t>
            </w:r>
          </w:p>
        </w:tc>
        <w:tc>
          <w:tcPr>
            <w:tcW w:w="1134" w:type="dxa"/>
          </w:tcPr>
          <w:p w14:paraId="73DB3AC5" w14:textId="77777777" w:rsidR="00DE4679" w:rsidRDefault="001A280C">
            <w:pPr>
              <w:pStyle w:val="Table01Row"/>
            </w:pPr>
            <w:r>
              <w:t>14 Apr 2008</w:t>
            </w:r>
          </w:p>
        </w:tc>
        <w:tc>
          <w:tcPr>
            <w:tcW w:w="3686" w:type="dxa"/>
          </w:tcPr>
          <w:p w14:paraId="3C6A8064" w14:textId="77777777" w:rsidR="00DE4679" w:rsidRDefault="001A280C">
            <w:pPr>
              <w:pStyle w:val="Table01Row"/>
            </w:pPr>
            <w:r>
              <w:t>1 Jul 2008 (see s. 2(d))</w:t>
            </w:r>
          </w:p>
        </w:tc>
      </w:tr>
      <w:tr w:rsidR="00DE4679" w14:paraId="4A00FD33" w14:textId="77777777">
        <w:trPr>
          <w:cantSplit/>
          <w:jc w:val="center"/>
        </w:trPr>
        <w:tc>
          <w:tcPr>
            <w:tcW w:w="4253" w:type="dxa"/>
          </w:tcPr>
          <w:p w14:paraId="26BEF989" w14:textId="77777777" w:rsidR="00DE4679" w:rsidRDefault="001A280C">
            <w:pPr>
              <w:pStyle w:val="Table01Row"/>
            </w:pPr>
            <w:r>
              <w:rPr>
                <w:i/>
              </w:rPr>
              <w:lastRenderedPageBreak/>
              <w:t>Legal Profession Act 2008</w:t>
            </w:r>
            <w:r>
              <w:t xml:space="preserve"> s. 665</w:t>
            </w:r>
          </w:p>
        </w:tc>
        <w:tc>
          <w:tcPr>
            <w:tcW w:w="1134" w:type="dxa"/>
          </w:tcPr>
          <w:p w14:paraId="0777C514" w14:textId="77777777" w:rsidR="00DE4679" w:rsidRDefault="001A280C">
            <w:pPr>
              <w:pStyle w:val="Table01Row"/>
            </w:pPr>
            <w:r>
              <w:t>2008/021</w:t>
            </w:r>
          </w:p>
        </w:tc>
        <w:tc>
          <w:tcPr>
            <w:tcW w:w="1134" w:type="dxa"/>
          </w:tcPr>
          <w:p w14:paraId="18D04E9C" w14:textId="77777777" w:rsidR="00DE4679" w:rsidRDefault="001A280C">
            <w:pPr>
              <w:pStyle w:val="Table01Row"/>
            </w:pPr>
            <w:r>
              <w:t>27 May 2008</w:t>
            </w:r>
          </w:p>
        </w:tc>
        <w:tc>
          <w:tcPr>
            <w:tcW w:w="3686" w:type="dxa"/>
          </w:tcPr>
          <w:p w14:paraId="0A646EF2" w14:textId="77777777" w:rsidR="00DE4679" w:rsidRDefault="001A280C">
            <w:pPr>
              <w:pStyle w:val="Table01Row"/>
            </w:pPr>
            <w:r>
              <w:t xml:space="preserve">1 Mar 2009 (see s. 2(b) and </w:t>
            </w:r>
            <w:r>
              <w:rPr>
                <w:i/>
              </w:rPr>
              <w:t>Gazette</w:t>
            </w:r>
            <w:r>
              <w:t xml:space="preserve"> 27 Feb 2009 p. 511)</w:t>
            </w:r>
          </w:p>
        </w:tc>
      </w:tr>
      <w:tr w:rsidR="00DE4679" w14:paraId="78CE4FD7" w14:textId="77777777">
        <w:trPr>
          <w:cantSplit/>
          <w:jc w:val="center"/>
        </w:trPr>
        <w:tc>
          <w:tcPr>
            <w:tcW w:w="4253" w:type="dxa"/>
          </w:tcPr>
          <w:p w14:paraId="22FE6BB7" w14:textId="77777777" w:rsidR="00DE4679" w:rsidRDefault="001A280C">
            <w:pPr>
              <w:pStyle w:val="Table01Row"/>
            </w:pPr>
            <w:r>
              <w:rPr>
                <w:i/>
              </w:rPr>
              <w:t>Statutes (Repeals and Miscellaneous Amendments) Act 2009</w:t>
            </w:r>
            <w:r>
              <w:t xml:space="preserve"> s. 64</w:t>
            </w:r>
          </w:p>
        </w:tc>
        <w:tc>
          <w:tcPr>
            <w:tcW w:w="1134" w:type="dxa"/>
          </w:tcPr>
          <w:p w14:paraId="15770B53" w14:textId="77777777" w:rsidR="00DE4679" w:rsidRDefault="001A280C">
            <w:pPr>
              <w:pStyle w:val="Table01Row"/>
            </w:pPr>
            <w:r>
              <w:t>2009/008</w:t>
            </w:r>
          </w:p>
        </w:tc>
        <w:tc>
          <w:tcPr>
            <w:tcW w:w="1134" w:type="dxa"/>
          </w:tcPr>
          <w:p w14:paraId="12FA1957" w14:textId="77777777" w:rsidR="00DE4679" w:rsidRDefault="001A280C">
            <w:pPr>
              <w:pStyle w:val="Table01Row"/>
            </w:pPr>
            <w:r>
              <w:t>21 May 2009</w:t>
            </w:r>
          </w:p>
        </w:tc>
        <w:tc>
          <w:tcPr>
            <w:tcW w:w="3686" w:type="dxa"/>
          </w:tcPr>
          <w:p w14:paraId="1FAADC33" w14:textId="77777777" w:rsidR="00DE4679" w:rsidRDefault="001A280C">
            <w:pPr>
              <w:pStyle w:val="Table01Row"/>
            </w:pPr>
            <w:r>
              <w:t>22 May 2009 (see s. 2(b))</w:t>
            </w:r>
          </w:p>
        </w:tc>
      </w:tr>
      <w:tr w:rsidR="00DE4679" w14:paraId="570CF139" w14:textId="77777777">
        <w:trPr>
          <w:cantSplit/>
          <w:jc w:val="center"/>
        </w:trPr>
        <w:tc>
          <w:tcPr>
            <w:tcW w:w="4253" w:type="dxa"/>
          </w:tcPr>
          <w:p w14:paraId="1DD9D79B" w14:textId="77777777" w:rsidR="00DE4679" w:rsidRDefault="001A280C">
            <w:pPr>
              <w:pStyle w:val="Table01Row"/>
            </w:pPr>
            <w:r>
              <w:rPr>
                <w:i/>
              </w:rPr>
              <w:t>National</w:t>
            </w:r>
            <w:r>
              <w:rPr>
                <w:i/>
              </w:rPr>
              <w:t xml:space="preserve"> Gas Access (WA) Act 2009</w:t>
            </w:r>
            <w:r>
              <w:t xml:space="preserve"> Pt. 7 Div. 1</w:t>
            </w:r>
          </w:p>
        </w:tc>
        <w:tc>
          <w:tcPr>
            <w:tcW w:w="1134" w:type="dxa"/>
          </w:tcPr>
          <w:p w14:paraId="49310962" w14:textId="77777777" w:rsidR="00DE4679" w:rsidRDefault="001A280C">
            <w:pPr>
              <w:pStyle w:val="Table01Row"/>
            </w:pPr>
            <w:r>
              <w:t>2009/016</w:t>
            </w:r>
          </w:p>
        </w:tc>
        <w:tc>
          <w:tcPr>
            <w:tcW w:w="1134" w:type="dxa"/>
          </w:tcPr>
          <w:p w14:paraId="7941D7A7" w14:textId="77777777" w:rsidR="00DE4679" w:rsidRDefault="001A280C">
            <w:pPr>
              <w:pStyle w:val="Table01Row"/>
            </w:pPr>
            <w:r>
              <w:t>1 Sep 2009</w:t>
            </w:r>
          </w:p>
        </w:tc>
        <w:tc>
          <w:tcPr>
            <w:tcW w:w="3686" w:type="dxa"/>
          </w:tcPr>
          <w:p w14:paraId="6DFB26D0" w14:textId="77777777" w:rsidR="00DE4679" w:rsidRDefault="001A280C">
            <w:pPr>
              <w:pStyle w:val="Table01Row"/>
            </w:pPr>
            <w:r>
              <w:t xml:space="preserve">1 Jan 2010 (see s. 2(b) and </w:t>
            </w:r>
            <w:r>
              <w:rPr>
                <w:i/>
              </w:rPr>
              <w:t>Gazette</w:t>
            </w:r>
            <w:r>
              <w:t xml:space="preserve"> 31 Dec 2009 p. 5327)</w:t>
            </w:r>
          </w:p>
        </w:tc>
      </w:tr>
      <w:tr w:rsidR="00DE4679" w14:paraId="4C1A2B7E" w14:textId="77777777">
        <w:trPr>
          <w:cantSplit/>
          <w:jc w:val="center"/>
        </w:trPr>
        <w:tc>
          <w:tcPr>
            <w:tcW w:w="4253" w:type="dxa"/>
          </w:tcPr>
          <w:p w14:paraId="268EF4B2" w14:textId="77777777" w:rsidR="00DE4679" w:rsidRDefault="001A280C">
            <w:pPr>
              <w:pStyle w:val="Table01Row"/>
            </w:pPr>
            <w:r>
              <w:rPr>
                <w:i/>
              </w:rPr>
              <w:t>Gas Supply (Gas Quality Specifications) Act 2009</w:t>
            </w:r>
            <w:r>
              <w:t xml:space="preserve"> Pt. 7 Div. 2</w:t>
            </w:r>
          </w:p>
        </w:tc>
        <w:tc>
          <w:tcPr>
            <w:tcW w:w="1134" w:type="dxa"/>
          </w:tcPr>
          <w:p w14:paraId="554E1419" w14:textId="77777777" w:rsidR="00DE4679" w:rsidRDefault="001A280C">
            <w:pPr>
              <w:pStyle w:val="Table01Row"/>
            </w:pPr>
            <w:r>
              <w:t>2009/035</w:t>
            </w:r>
          </w:p>
        </w:tc>
        <w:tc>
          <w:tcPr>
            <w:tcW w:w="1134" w:type="dxa"/>
          </w:tcPr>
          <w:p w14:paraId="2F65EF34" w14:textId="77777777" w:rsidR="00DE4679" w:rsidRDefault="001A280C">
            <w:pPr>
              <w:pStyle w:val="Table01Row"/>
            </w:pPr>
            <w:r>
              <w:t>3 Dec 2009</w:t>
            </w:r>
          </w:p>
        </w:tc>
        <w:tc>
          <w:tcPr>
            <w:tcW w:w="3686" w:type="dxa"/>
          </w:tcPr>
          <w:p w14:paraId="74967BD9" w14:textId="77777777" w:rsidR="00DE4679" w:rsidRDefault="001A280C">
            <w:pPr>
              <w:pStyle w:val="Table01Row"/>
            </w:pPr>
            <w:r>
              <w:t xml:space="preserve">27 Mar 2010 (see s. 2(b) and </w:t>
            </w:r>
            <w:r>
              <w:rPr>
                <w:i/>
              </w:rPr>
              <w:t>Gazette</w:t>
            </w:r>
            <w:r>
              <w:t xml:space="preserve"> 26 Mar 2010 p. 1133)</w:t>
            </w:r>
          </w:p>
        </w:tc>
      </w:tr>
      <w:tr w:rsidR="00DE4679" w14:paraId="5330C546" w14:textId="77777777">
        <w:trPr>
          <w:cantSplit/>
          <w:jc w:val="center"/>
        </w:trPr>
        <w:tc>
          <w:tcPr>
            <w:tcW w:w="10207" w:type="dxa"/>
            <w:gridSpan w:val="4"/>
          </w:tcPr>
          <w:p w14:paraId="23035DC3" w14:textId="77777777" w:rsidR="00DE4679" w:rsidRDefault="001A280C">
            <w:pPr>
              <w:pStyle w:val="Table01Row"/>
            </w:pPr>
            <w:r>
              <w:rPr>
                <w:b/>
              </w:rPr>
              <w:t>Reprint 3 as at 19 Mar 2010 (not including 2009/035)</w:t>
            </w:r>
          </w:p>
        </w:tc>
      </w:tr>
      <w:tr w:rsidR="00DE4679" w14:paraId="31BEF811" w14:textId="77777777">
        <w:trPr>
          <w:cantSplit/>
          <w:jc w:val="center"/>
        </w:trPr>
        <w:tc>
          <w:tcPr>
            <w:tcW w:w="4253" w:type="dxa"/>
          </w:tcPr>
          <w:p w14:paraId="110CFA8E" w14:textId="77777777" w:rsidR="00DE4679" w:rsidRDefault="001A280C">
            <w:pPr>
              <w:pStyle w:val="Table01Row"/>
            </w:pPr>
            <w:r>
              <w:rPr>
                <w:i/>
              </w:rPr>
              <w:t>Public Sector Reform Act 2010</w:t>
            </w:r>
            <w:r>
              <w:t xml:space="preserve"> s. 77</w:t>
            </w:r>
          </w:p>
        </w:tc>
        <w:tc>
          <w:tcPr>
            <w:tcW w:w="1134" w:type="dxa"/>
          </w:tcPr>
          <w:p w14:paraId="39F4D12F" w14:textId="77777777" w:rsidR="00DE4679" w:rsidRDefault="001A280C">
            <w:pPr>
              <w:pStyle w:val="Table01Row"/>
            </w:pPr>
            <w:r>
              <w:t>2010/039</w:t>
            </w:r>
          </w:p>
        </w:tc>
        <w:tc>
          <w:tcPr>
            <w:tcW w:w="1134" w:type="dxa"/>
          </w:tcPr>
          <w:p w14:paraId="0009C960" w14:textId="77777777" w:rsidR="00DE4679" w:rsidRDefault="001A280C">
            <w:pPr>
              <w:pStyle w:val="Table01Row"/>
            </w:pPr>
            <w:r>
              <w:t>1 Oct 2010</w:t>
            </w:r>
          </w:p>
        </w:tc>
        <w:tc>
          <w:tcPr>
            <w:tcW w:w="3686" w:type="dxa"/>
          </w:tcPr>
          <w:p w14:paraId="127F1E6D" w14:textId="77777777" w:rsidR="00DE4679" w:rsidRDefault="001A280C">
            <w:pPr>
              <w:pStyle w:val="Table01Row"/>
            </w:pPr>
            <w:r>
              <w:t xml:space="preserve">1 Dec 2010 (see s. 2(b) and </w:t>
            </w:r>
            <w:r>
              <w:rPr>
                <w:i/>
              </w:rPr>
              <w:t>Gazette</w:t>
            </w:r>
            <w:r>
              <w:t xml:space="preserve"> 5 Nov 2010 p. 5563)</w:t>
            </w:r>
          </w:p>
        </w:tc>
      </w:tr>
      <w:tr w:rsidR="00DE4679" w14:paraId="3BB8D951" w14:textId="77777777">
        <w:trPr>
          <w:cantSplit/>
          <w:jc w:val="center"/>
        </w:trPr>
        <w:tc>
          <w:tcPr>
            <w:tcW w:w="4253" w:type="dxa"/>
          </w:tcPr>
          <w:p w14:paraId="063F7BB7" w14:textId="77777777" w:rsidR="00DE4679" w:rsidRDefault="001A280C">
            <w:pPr>
              <w:pStyle w:val="Table01Row"/>
            </w:pPr>
            <w:r>
              <w:rPr>
                <w:i/>
              </w:rPr>
              <w:t>Gas Services Information Act 2012</w:t>
            </w:r>
            <w:r>
              <w:t xml:space="preserve"> Pt. 3</w:t>
            </w:r>
          </w:p>
        </w:tc>
        <w:tc>
          <w:tcPr>
            <w:tcW w:w="1134" w:type="dxa"/>
          </w:tcPr>
          <w:p w14:paraId="4C79CD15" w14:textId="77777777" w:rsidR="00DE4679" w:rsidRDefault="001A280C">
            <w:pPr>
              <w:pStyle w:val="Table01Row"/>
            </w:pPr>
            <w:r>
              <w:t>2012/005</w:t>
            </w:r>
          </w:p>
        </w:tc>
        <w:tc>
          <w:tcPr>
            <w:tcW w:w="1134" w:type="dxa"/>
          </w:tcPr>
          <w:p w14:paraId="77BD81E8" w14:textId="77777777" w:rsidR="00DE4679" w:rsidRDefault="001A280C">
            <w:pPr>
              <w:pStyle w:val="Table01Row"/>
            </w:pPr>
            <w:r>
              <w:t>10 Apr 2012</w:t>
            </w:r>
          </w:p>
        </w:tc>
        <w:tc>
          <w:tcPr>
            <w:tcW w:w="3686" w:type="dxa"/>
          </w:tcPr>
          <w:p w14:paraId="3C2D94F9" w14:textId="77777777" w:rsidR="00DE4679" w:rsidRDefault="001A280C">
            <w:pPr>
              <w:pStyle w:val="Table01Row"/>
            </w:pPr>
            <w:r>
              <w:t xml:space="preserve">30 Jun 2012 (see s. 2(b) and </w:t>
            </w:r>
            <w:r>
              <w:rPr>
                <w:i/>
              </w:rPr>
              <w:t>Gazette</w:t>
            </w:r>
            <w:r>
              <w:t xml:space="preserve"> 29 Jun 2012 p. 2929)</w:t>
            </w:r>
          </w:p>
        </w:tc>
      </w:tr>
      <w:tr w:rsidR="00DE4679" w14:paraId="0A5F3390" w14:textId="77777777">
        <w:trPr>
          <w:cantSplit/>
          <w:jc w:val="center"/>
        </w:trPr>
        <w:tc>
          <w:tcPr>
            <w:tcW w:w="4253" w:type="dxa"/>
          </w:tcPr>
          <w:p w14:paraId="3D75CF7E" w14:textId="77777777" w:rsidR="00DE4679" w:rsidRDefault="001A280C">
            <w:pPr>
              <w:pStyle w:val="Table01Row"/>
            </w:pPr>
            <w:r>
              <w:rPr>
                <w:i/>
              </w:rPr>
              <w:t>Commercial Arbitration Act 2012</w:t>
            </w:r>
            <w:r>
              <w:t xml:space="preserve"> s. 45 (it. 7)</w:t>
            </w:r>
          </w:p>
        </w:tc>
        <w:tc>
          <w:tcPr>
            <w:tcW w:w="1134" w:type="dxa"/>
          </w:tcPr>
          <w:p w14:paraId="6BA5F128" w14:textId="77777777" w:rsidR="00DE4679" w:rsidRDefault="001A280C">
            <w:pPr>
              <w:pStyle w:val="Table01Row"/>
            </w:pPr>
            <w:r>
              <w:t>2012/023</w:t>
            </w:r>
          </w:p>
        </w:tc>
        <w:tc>
          <w:tcPr>
            <w:tcW w:w="1134" w:type="dxa"/>
          </w:tcPr>
          <w:p w14:paraId="58218A4F" w14:textId="77777777" w:rsidR="00DE4679" w:rsidRDefault="001A280C">
            <w:pPr>
              <w:pStyle w:val="Table01Row"/>
            </w:pPr>
            <w:r>
              <w:t>29 Aug 2012</w:t>
            </w:r>
          </w:p>
        </w:tc>
        <w:tc>
          <w:tcPr>
            <w:tcW w:w="3686" w:type="dxa"/>
          </w:tcPr>
          <w:p w14:paraId="19C3DF6E" w14:textId="77777777" w:rsidR="00DE4679" w:rsidRDefault="001A280C">
            <w:pPr>
              <w:pStyle w:val="Table01Row"/>
            </w:pPr>
            <w:r>
              <w:t xml:space="preserve">7 Aug 2013 (see s. 1B(b) and </w:t>
            </w:r>
            <w:r>
              <w:rPr>
                <w:i/>
              </w:rPr>
              <w:t>Gazette</w:t>
            </w:r>
            <w:r>
              <w:t xml:space="preserve"> 6 Aug 2013 p. 3677)</w:t>
            </w:r>
          </w:p>
        </w:tc>
      </w:tr>
      <w:tr w:rsidR="00DE4679" w14:paraId="585F0E79" w14:textId="77777777">
        <w:trPr>
          <w:cantSplit/>
          <w:jc w:val="center"/>
        </w:trPr>
        <w:tc>
          <w:tcPr>
            <w:tcW w:w="4253" w:type="dxa"/>
          </w:tcPr>
          <w:p w14:paraId="0149E26C" w14:textId="77777777" w:rsidR="00DE4679" w:rsidRDefault="001A280C">
            <w:pPr>
              <w:pStyle w:val="Table01Row"/>
            </w:pPr>
            <w:r>
              <w:rPr>
                <w:i/>
              </w:rPr>
              <w:t>Electricity Corporations Amendment Act 2013</w:t>
            </w:r>
            <w:r>
              <w:t xml:space="preserve"> s. 40</w:t>
            </w:r>
          </w:p>
        </w:tc>
        <w:tc>
          <w:tcPr>
            <w:tcW w:w="1134" w:type="dxa"/>
          </w:tcPr>
          <w:p w14:paraId="0A800B2D" w14:textId="77777777" w:rsidR="00DE4679" w:rsidRDefault="001A280C">
            <w:pPr>
              <w:pStyle w:val="Table01Row"/>
            </w:pPr>
            <w:r>
              <w:t>2013/025</w:t>
            </w:r>
          </w:p>
        </w:tc>
        <w:tc>
          <w:tcPr>
            <w:tcW w:w="1134" w:type="dxa"/>
          </w:tcPr>
          <w:p w14:paraId="6D396AD4" w14:textId="77777777" w:rsidR="00DE4679" w:rsidRDefault="001A280C">
            <w:pPr>
              <w:pStyle w:val="Table01Row"/>
            </w:pPr>
            <w:r>
              <w:t>18 Dec 2013</w:t>
            </w:r>
          </w:p>
        </w:tc>
        <w:tc>
          <w:tcPr>
            <w:tcW w:w="3686" w:type="dxa"/>
          </w:tcPr>
          <w:p w14:paraId="4EC4362C" w14:textId="77777777" w:rsidR="00DE4679" w:rsidRDefault="001A280C">
            <w:pPr>
              <w:pStyle w:val="Table01Row"/>
            </w:pPr>
            <w:r>
              <w:t xml:space="preserve">1 Jan 2014 (see s. 2(c) and </w:t>
            </w:r>
            <w:r>
              <w:rPr>
                <w:i/>
              </w:rPr>
              <w:t>Gazette</w:t>
            </w:r>
            <w:r>
              <w:t xml:space="preserve"> 27 Dec 2013 p. 6465)</w:t>
            </w:r>
          </w:p>
        </w:tc>
      </w:tr>
      <w:tr w:rsidR="00DE4679" w14:paraId="13A04E83" w14:textId="77777777">
        <w:trPr>
          <w:cantSplit/>
          <w:jc w:val="center"/>
        </w:trPr>
        <w:tc>
          <w:tcPr>
            <w:tcW w:w="10207" w:type="dxa"/>
            <w:gridSpan w:val="4"/>
          </w:tcPr>
          <w:p w14:paraId="51BB25A7" w14:textId="77777777" w:rsidR="00DE4679" w:rsidRDefault="001A280C">
            <w:pPr>
              <w:pStyle w:val="Table01Row"/>
            </w:pPr>
            <w:r>
              <w:rPr>
                <w:b/>
              </w:rPr>
              <w:t>Reprint 4 as at 19 Aug 2016</w:t>
            </w:r>
          </w:p>
        </w:tc>
      </w:tr>
      <w:tr w:rsidR="00DE4679" w14:paraId="5D046E19" w14:textId="77777777">
        <w:trPr>
          <w:cantSplit/>
          <w:jc w:val="center"/>
        </w:trPr>
        <w:tc>
          <w:tcPr>
            <w:tcW w:w="4253" w:type="dxa"/>
          </w:tcPr>
          <w:p w14:paraId="07F0BF13" w14:textId="77777777" w:rsidR="00DE4679" w:rsidRDefault="001A280C">
            <w:pPr>
              <w:pStyle w:val="Table01Row"/>
            </w:pPr>
            <w:r>
              <w:rPr>
                <w:i/>
              </w:rPr>
              <w:t>Legal Profession Uniform Law Application Act 2022</w:t>
            </w:r>
            <w:r>
              <w:t xml:space="preserve"> Pt. 17 Div. 8</w:t>
            </w:r>
          </w:p>
        </w:tc>
        <w:tc>
          <w:tcPr>
            <w:tcW w:w="1134" w:type="dxa"/>
          </w:tcPr>
          <w:p w14:paraId="39DEFA51" w14:textId="77777777" w:rsidR="00DE4679" w:rsidRDefault="001A280C">
            <w:pPr>
              <w:pStyle w:val="Table01Row"/>
            </w:pPr>
            <w:r>
              <w:t>2022/009</w:t>
            </w:r>
          </w:p>
        </w:tc>
        <w:tc>
          <w:tcPr>
            <w:tcW w:w="1134" w:type="dxa"/>
          </w:tcPr>
          <w:p w14:paraId="3A35DB07" w14:textId="77777777" w:rsidR="00DE4679" w:rsidRDefault="001A280C">
            <w:pPr>
              <w:pStyle w:val="Table01Row"/>
            </w:pPr>
            <w:r>
              <w:t>14 Apr 2022</w:t>
            </w:r>
          </w:p>
        </w:tc>
        <w:tc>
          <w:tcPr>
            <w:tcW w:w="3686" w:type="dxa"/>
          </w:tcPr>
          <w:p w14:paraId="3F208112" w14:textId="77777777" w:rsidR="00DE4679" w:rsidRDefault="001A280C">
            <w:pPr>
              <w:pStyle w:val="Table01Row"/>
            </w:pPr>
            <w:r>
              <w:t>1 Jul 2022 (see s. 2(c) and SL 2022/113 cl. 2)</w:t>
            </w:r>
          </w:p>
        </w:tc>
      </w:tr>
    </w:tbl>
    <w:p w14:paraId="0E0097C4" w14:textId="77777777" w:rsidR="00DE4679" w:rsidRDefault="001A280C">
      <w:pPr>
        <w:pStyle w:val="IActName"/>
      </w:pPr>
      <w:r>
        <w:t>Energy Coordination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895E22" w14:textId="77777777">
        <w:trPr>
          <w:cantSplit/>
          <w:jc w:val="center"/>
        </w:trPr>
        <w:tc>
          <w:tcPr>
            <w:tcW w:w="1134" w:type="dxa"/>
          </w:tcPr>
          <w:p w14:paraId="47CAF625" w14:textId="77777777" w:rsidR="00DE4679" w:rsidRDefault="001A280C">
            <w:pPr>
              <w:pStyle w:val="Table01Row"/>
              <w:keepNext/>
            </w:pPr>
            <w:r>
              <w:rPr>
                <w:b/>
              </w:rPr>
              <w:t>Portfol</w:t>
            </w:r>
            <w:r>
              <w:rPr>
                <w:b/>
              </w:rPr>
              <w:t>io:</w:t>
            </w:r>
          </w:p>
        </w:tc>
        <w:tc>
          <w:tcPr>
            <w:tcW w:w="8505" w:type="dxa"/>
          </w:tcPr>
          <w:p w14:paraId="5051CF45" w14:textId="77777777" w:rsidR="00DE4679" w:rsidRDefault="001A280C">
            <w:pPr>
              <w:pStyle w:val="Table01Row"/>
              <w:keepNext/>
            </w:pPr>
            <w:r>
              <w:t>Minister for Energy (except Part 2 &amp; 3, which are administered by the Minister for Commerce principally assisted by the Department of Energy, Mines, Industry Regulation and Safety)</w:t>
            </w:r>
          </w:p>
        </w:tc>
      </w:tr>
      <w:tr w:rsidR="00DE4679" w14:paraId="0A302F65" w14:textId="77777777">
        <w:trPr>
          <w:cantSplit/>
          <w:jc w:val="center"/>
        </w:trPr>
        <w:tc>
          <w:tcPr>
            <w:tcW w:w="1134" w:type="dxa"/>
          </w:tcPr>
          <w:p w14:paraId="49ED36E9" w14:textId="77777777" w:rsidR="00DE4679" w:rsidRDefault="001A280C">
            <w:pPr>
              <w:pStyle w:val="Table01Row"/>
              <w:keepNext/>
            </w:pPr>
            <w:r>
              <w:rPr>
                <w:b/>
              </w:rPr>
              <w:t>Agency:</w:t>
            </w:r>
          </w:p>
        </w:tc>
        <w:tc>
          <w:tcPr>
            <w:tcW w:w="8505" w:type="dxa"/>
          </w:tcPr>
          <w:p w14:paraId="2C606C87" w14:textId="77777777" w:rsidR="00DE4679" w:rsidRDefault="001A280C">
            <w:pPr>
              <w:pStyle w:val="Table01Row"/>
              <w:keepNext/>
            </w:pPr>
            <w:r>
              <w:t>Energy Policy WA</w:t>
            </w:r>
          </w:p>
        </w:tc>
      </w:tr>
      <w:tr w:rsidR="00DE4679" w14:paraId="48555587" w14:textId="77777777">
        <w:trPr>
          <w:cantSplit/>
          <w:jc w:val="center"/>
        </w:trPr>
        <w:tc>
          <w:tcPr>
            <w:tcW w:w="1134" w:type="dxa"/>
          </w:tcPr>
          <w:p w14:paraId="7596D994" w14:textId="77777777" w:rsidR="00DE4679" w:rsidRDefault="001A280C">
            <w:pPr>
              <w:pStyle w:val="Table01Row"/>
              <w:keepNext/>
            </w:pPr>
            <w:r>
              <w:rPr>
                <w:b/>
              </w:rPr>
              <w:t>Portfolio:</w:t>
            </w:r>
          </w:p>
        </w:tc>
        <w:tc>
          <w:tcPr>
            <w:tcW w:w="8505" w:type="dxa"/>
          </w:tcPr>
          <w:p w14:paraId="37260332" w14:textId="77777777" w:rsidR="00DE4679" w:rsidRDefault="001A280C">
            <w:pPr>
              <w:pStyle w:val="Table01Row"/>
              <w:keepNext/>
            </w:pPr>
            <w:r>
              <w:t xml:space="preserve">Minister for Commerce (Part 2 &amp; </w:t>
            </w:r>
            <w:r>
              <w:t>3 only; remainder of Act administered by the Minister for Energy principally assisted by Energy Policy WA)</w:t>
            </w:r>
          </w:p>
        </w:tc>
      </w:tr>
      <w:tr w:rsidR="00DE4679" w14:paraId="2709A9AE" w14:textId="77777777">
        <w:trPr>
          <w:cantSplit/>
          <w:jc w:val="center"/>
        </w:trPr>
        <w:tc>
          <w:tcPr>
            <w:tcW w:w="1134" w:type="dxa"/>
          </w:tcPr>
          <w:p w14:paraId="0CBEF702" w14:textId="77777777" w:rsidR="00DE4679" w:rsidRDefault="001A280C">
            <w:pPr>
              <w:pStyle w:val="Table01Row"/>
              <w:keepNext/>
            </w:pPr>
            <w:r>
              <w:rPr>
                <w:b/>
              </w:rPr>
              <w:t>Agency:</w:t>
            </w:r>
          </w:p>
        </w:tc>
        <w:tc>
          <w:tcPr>
            <w:tcW w:w="8505" w:type="dxa"/>
          </w:tcPr>
          <w:p w14:paraId="1516CED6" w14:textId="77777777" w:rsidR="00DE4679" w:rsidRDefault="001A280C">
            <w:pPr>
              <w:pStyle w:val="Table01Row"/>
              <w:keepNext/>
            </w:pPr>
            <w:r>
              <w:t>Department of Energy, Mines, Industry Regulation and Safety</w:t>
            </w:r>
          </w:p>
        </w:tc>
      </w:tr>
    </w:tbl>
    <w:p w14:paraId="38BF4C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718F29" w14:textId="77777777">
        <w:trPr>
          <w:cantSplit/>
          <w:jc w:val="center"/>
        </w:trPr>
        <w:tc>
          <w:tcPr>
            <w:tcW w:w="4253" w:type="dxa"/>
          </w:tcPr>
          <w:p w14:paraId="1DD598BE" w14:textId="77777777" w:rsidR="00DE4679" w:rsidRDefault="001A280C">
            <w:pPr>
              <w:pStyle w:val="Table01Row"/>
            </w:pPr>
            <w:r>
              <w:rPr>
                <w:i/>
              </w:rPr>
              <w:t>Energy Coordination Act 1994</w:t>
            </w:r>
          </w:p>
        </w:tc>
        <w:tc>
          <w:tcPr>
            <w:tcW w:w="1134" w:type="dxa"/>
          </w:tcPr>
          <w:p w14:paraId="26517AD4" w14:textId="77777777" w:rsidR="00DE4679" w:rsidRDefault="001A280C">
            <w:pPr>
              <w:pStyle w:val="Table01Row"/>
            </w:pPr>
            <w:r>
              <w:t>1994/071</w:t>
            </w:r>
          </w:p>
        </w:tc>
        <w:tc>
          <w:tcPr>
            <w:tcW w:w="1134" w:type="dxa"/>
          </w:tcPr>
          <w:p w14:paraId="1EE1EDA3" w14:textId="77777777" w:rsidR="00DE4679" w:rsidRDefault="001A280C">
            <w:pPr>
              <w:pStyle w:val="Table01Row"/>
            </w:pPr>
            <w:r>
              <w:t>9 Dec 1994</w:t>
            </w:r>
          </w:p>
        </w:tc>
        <w:tc>
          <w:tcPr>
            <w:tcW w:w="3686" w:type="dxa"/>
          </w:tcPr>
          <w:p w14:paraId="5C6638CA" w14:textId="77777777" w:rsidR="00DE4679" w:rsidRDefault="001A280C">
            <w:pPr>
              <w:pStyle w:val="Table01Row"/>
            </w:pPr>
            <w:r>
              <w:t>s. 1 &amp; 2: 9 Dec 1994;</w:t>
            </w:r>
          </w:p>
          <w:p w14:paraId="589D8E86" w14:textId="77777777" w:rsidR="00DE4679" w:rsidRDefault="001A280C">
            <w:pPr>
              <w:pStyle w:val="Table01Row"/>
            </w:pPr>
            <w:r>
              <w:t>Act oth</w:t>
            </w:r>
            <w:r>
              <w:t xml:space="preserve">er than s. 1 &amp; 2: 1 Jan 1995 (see s. 2 and </w:t>
            </w:r>
            <w:r>
              <w:rPr>
                <w:i/>
              </w:rPr>
              <w:t>Gazette</w:t>
            </w:r>
            <w:r>
              <w:t xml:space="preserve"> 23 Dec 1994 p. 7069)</w:t>
            </w:r>
          </w:p>
        </w:tc>
      </w:tr>
      <w:tr w:rsidR="00DE4679" w14:paraId="26E46CDA" w14:textId="77777777">
        <w:trPr>
          <w:cantSplit/>
          <w:jc w:val="center"/>
        </w:trPr>
        <w:tc>
          <w:tcPr>
            <w:tcW w:w="4253" w:type="dxa"/>
          </w:tcPr>
          <w:p w14:paraId="328DE1A0" w14:textId="77777777" w:rsidR="00DE4679" w:rsidRDefault="001A280C">
            <w:pPr>
              <w:pStyle w:val="Table01Row"/>
            </w:pPr>
            <w:r>
              <w:rPr>
                <w:i/>
              </w:rPr>
              <w:t>Statutes (Repeals and Minor Amendments) Act 1997</w:t>
            </w:r>
            <w:r>
              <w:t xml:space="preserve"> s. 53</w:t>
            </w:r>
          </w:p>
        </w:tc>
        <w:tc>
          <w:tcPr>
            <w:tcW w:w="1134" w:type="dxa"/>
          </w:tcPr>
          <w:p w14:paraId="081586C7" w14:textId="77777777" w:rsidR="00DE4679" w:rsidRDefault="001A280C">
            <w:pPr>
              <w:pStyle w:val="Table01Row"/>
            </w:pPr>
            <w:r>
              <w:t>1997/057</w:t>
            </w:r>
          </w:p>
        </w:tc>
        <w:tc>
          <w:tcPr>
            <w:tcW w:w="1134" w:type="dxa"/>
          </w:tcPr>
          <w:p w14:paraId="3CE036FE" w14:textId="77777777" w:rsidR="00DE4679" w:rsidRDefault="001A280C">
            <w:pPr>
              <w:pStyle w:val="Table01Row"/>
            </w:pPr>
            <w:r>
              <w:t>15 Dec 1997</w:t>
            </w:r>
          </w:p>
        </w:tc>
        <w:tc>
          <w:tcPr>
            <w:tcW w:w="3686" w:type="dxa"/>
          </w:tcPr>
          <w:p w14:paraId="00AA78AE" w14:textId="77777777" w:rsidR="00DE4679" w:rsidRDefault="001A280C">
            <w:pPr>
              <w:pStyle w:val="Table01Row"/>
            </w:pPr>
            <w:r>
              <w:t>15 Dec 1997 (see s. 2(1))</w:t>
            </w:r>
          </w:p>
        </w:tc>
      </w:tr>
      <w:tr w:rsidR="00DE4679" w14:paraId="4DB6AA31" w14:textId="77777777">
        <w:trPr>
          <w:cantSplit/>
          <w:jc w:val="center"/>
        </w:trPr>
        <w:tc>
          <w:tcPr>
            <w:tcW w:w="4253" w:type="dxa"/>
          </w:tcPr>
          <w:p w14:paraId="24309F2C" w14:textId="77777777" w:rsidR="00DE4679" w:rsidRDefault="001A280C">
            <w:pPr>
              <w:pStyle w:val="Table01Row"/>
            </w:pPr>
            <w:r>
              <w:rPr>
                <w:i/>
              </w:rPr>
              <w:t>Gas Pipelines Access (Western Australia) Act 1998</w:t>
            </w:r>
            <w:r>
              <w:t xml:space="preserve"> Sch. 3 Div. 3</w:t>
            </w:r>
          </w:p>
        </w:tc>
        <w:tc>
          <w:tcPr>
            <w:tcW w:w="1134" w:type="dxa"/>
          </w:tcPr>
          <w:p w14:paraId="78570DE5" w14:textId="77777777" w:rsidR="00DE4679" w:rsidRDefault="001A280C">
            <w:pPr>
              <w:pStyle w:val="Table01Row"/>
            </w:pPr>
            <w:r>
              <w:t>1998/065</w:t>
            </w:r>
          </w:p>
        </w:tc>
        <w:tc>
          <w:tcPr>
            <w:tcW w:w="1134" w:type="dxa"/>
          </w:tcPr>
          <w:p w14:paraId="3EBD0782" w14:textId="77777777" w:rsidR="00DE4679" w:rsidRDefault="001A280C">
            <w:pPr>
              <w:pStyle w:val="Table01Row"/>
            </w:pPr>
            <w:r>
              <w:t>15 Jan 1999</w:t>
            </w:r>
          </w:p>
        </w:tc>
        <w:tc>
          <w:tcPr>
            <w:tcW w:w="3686" w:type="dxa"/>
          </w:tcPr>
          <w:p w14:paraId="74D5EB74" w14:textId="77777777" w:rsidR="00DE4679" w:rsidRDefault="001A280C">
            <w:pPr>
              <w:pStyle w:val="Table01Row"/>
            </w:pPr>
            <w:r>
              <w:t xml:space="preserve">9 Feb 1999 (see s. 2 and </w:t>
            </w:r>
            <w:r>
              <w:rPr>
                <w:i/>
              </w:rPr>
              <w:t>Gazette</w:t>
            </w:r>
            <w:r>
              <w:t xml:space="preserve"> 8 Feb 1999 p. 441)</w:t>
            </w:r>
          </w:p>
        </w:tc>
      </w:tr>
      <w:tr w:rsidR="00DE4679" w14:paraId="59DA6012" w14:textId="77777777">
        <w:trPr>
          <w:cantSplit/>
          <w:jc w:val="center"/>
        </w:trPr>
        <w:tc>
          <w:tcPr>
            <w:tcW w:w="4253" w:type="dxa"/>
          </w:tcPr>
          <w:p w14:paraId="73ABE6C0" w14:textId="77777777" w:rsidR="00DE4679" w:rsidRDefault="001A280C">
            <w:pPr>
              <w:pStyle w:val="Table01Row"/>
            </w:pPr>
            <w:r>
              <w:rPr>
                <w:i/>
              </w:rPr>
              <w:t>Energy Coordination Amendment Act 1999</w:t>
            </w:r>
          </w:p>
        </w:tc>
        <w:tc>
          <w:tcPr>
            <w:tcW w:w="1134" w:type="dxa"/>
          </w:tcPr>
          <w:p w14:paraId="24C0427F" w14:textId="77777777" w:rsidR="00DE4679" w:rsidRDefault="001A280C">
            <w:pPr>
              <w:pStyle w:val="Table01Row"/>
            </w:pPr>
            <w:r>
              <w:t>1999/020</w:t>
            </w:r>
          </w:p>
        </w:tc>
        <w:tc>
          <w:tcPr>
            <w:tcW w:w="1134" w:type="dxa"/>
          </w:tcPr>
          <w:p w14:paraId="7EC3C797" w14:textId="77777777" w:rsidR="00DE4679" w:rsidRDefault="001A280C">
            <w:pPr>
              <w:pStyle w:val="Table01Row"/>
            </w:pPr>
            <w:r>
              <w:t>24 Jun 1999</w:t>
            </w:r>
          </w:p>
        </w:tc>
        <w:tc>
          <w:tcPr>
            <w:tcW w:w="3686" w:type="dxa"/>
          </w:tcPr>
          <w:p w14:paraId="37CCFAAB" w14:textId="77777777" w:rsidR="00DE4679" w:rsidRDefault="001A280C">
            <w:pPr>
              <w:pStyle w:val="Table01Row"/>
            </w:pPr>
            <w:r>
              <w:t>s. 1 &amp; 2: 24 Jun 1999;</w:t>
            </w:r>
          </w:p>
          <w:p w14:paraId="4DB9540D" w14:textId="77777777" w:rsidR="00DE4679" w:rsidRDefault="001A280C">
            <w:pPr>
              <w:pStyle w:val="Table01Row"/>
            </w:pPr>
            <w:r>
              <w:t xml:space="preserve">Act other than s. 1 &amp; 2: 16 Oct 1999 (see s. 2 and </w:t>
            </w:r>
            <w:r>
              <w:rPr>
                <w:i/>
              </w:rPr>
              <w:t>Gazette</w:t>
            </w:r>
            <w:r>
              <w:t xml:space="preserve"> 15 Oct 1999 p. 4865)</w:t>
            </w:r>
          </w:p>
        </w:tc>
      </w:tr>
      <w:tr w:rsidR="00DE4679" w14:paraId="7DEEE014" w14:textId="77777777">
        <w:trPr>
          <w:cantSplit/>
          <w:jc w:val="center"/>
        </w:trPr>
        <w:tc>
          <w:tcPr>
            <w:tcW w:w="4253" w:type="dxa"/>
          </w:tcPr>
          <w:p w14:paraId="29A47B37" w14:textId="77777777" w:rsidR="00DE4679" w:rsidRDefault="001A280C">
            <w:pPr>
              <w:pStyle w:val="Table01Row"/>
            </w:pPr>
            <w:r>
              <w:rPr>
                <w:i/>
              </w:rPr>
              <w:t>Gas Corporation (Business D</w:t>
            </w:r>
            <w:r>
              <w:rPr>
                <w:i/>
              </w:rPr>
              <w:t>isposal) Act 1999</w:t>
            </w:r>
            <w:r>
              <w:t xml:space="preserve"> s. 47‑52, 74‑75 &amp; 109</w:t>
            </w:r>
          </w:p>
        </w:tc>
        <w:tc>
          <w:tcPr>
            <w:tcW w:w="1134" w:type="dxa"/>
          </w:tcPr>
          <w:p w14:paraId="2617BD4E" w14:textId="77777777" w:rsidR="00DE4679" w:rsidRDefault="001A280C">
            <w:pPr>
              <w:pStyle w:val="Table01Row"/>
            </w:pPr>
            <w:r>
              <w:t>1999/058</w:t>
            </w:r>
          </w:p>
        </w:tc>
        <w:tc>
          <w:tcPr>
            <w:tcW w:w="1134" w:type="dxa"/>
          </w:tcPr>
          <w:p w14:paraId="77C62862" w14:textId="77777777" w:rsidR="00DE4679" w:rsidRDefault="001A280C">
            <w:pPr>
              <w:pStyle w:val="Table01Row"/>
            </w:pPr>
            <w:r>
              <w:t>24 Dec 1999</w:t>
            </w:r>
          </w:p>
        </w:tc>
        <w:tc>
          <w:tcPr>
            <w:tcW w:w="3686" w:type="dxa"/>
          </w:tcPr>
          <w:p w14:paraId="080829A5" w14:textId="77777777" w:rsidR="00DE4679" w:rsidRDefault="001A280C">
            <w:pPr>
              <w:pStyle w:val="Table01Row"/>
            </w:pPr>
            <w:r>
              <w:t>s. 47‑52: 24 Dec 1999 (see s. 2(1));</w:t>
            </w:r>
          </w:p>
          <w:p w14:paraId="3C32641A" w14:textId="77777777" w:rsidR="00DE4679" w:rsidRDefault="001A280C">
            <w:pPr>
              <w:pStyle w:val="Table01Row"/>
            </w:pPr>
            <w:r>
              <w:t>s. 109: 1 Jan 2000 (see s. 2(7));</w:t>
            </w:r>
          </w:p>
          <w:p w14:paraId="74370605" w14:textId="77777777" w:rsidR="00DE4679" w:rsidRDefault="001A280C">
            <w:pPr>
              <w:pStyle w:val="Table01Row"/>
            </w:pPr>
            <w:r>
              <w:t xml:space="preserve">s. 74‑75: 1 Jul 2000 (see s. 2(2) and </w:t>
            </w:r>
            <w:r>
              <w:rPr>
                <w:i/>
              </w:rPr>
              <w:t>Gazette</w:t>
            </w:r>
            <w:r>
              <w:t xml:space="preserve"> 4 Jul 2000 p. 3545)</w:t>
            </w:r>
          </w:p>
        </w:tc>
      </w:tr>
      <w:tr w:rsidR="00DE4679" w14:paraId="2BBC1015" w14:textId="77777777">
        <w:trPr>
          <w:cantSplit/>
          <w:jc w:val="center"/>
        </w:trPr>
        <w:tc>
          <w:tcPr>
            <w:tcW w:w="10207" w:type="dxa"/>
            <w:gridSpan w:val="4"/>
          </w:tcPr>
          <w:p w14:paraId="50175F9E" w14:textId="77777777" w:rsidR="00DE4679" w:rsidRDefault="001A280C">
            <w:pPr>
              <w:pStyle w:val="Table01Row"/>
            </w:pPr>
            <w:r>
              <w:rPr>
                <w:b/>
              </w:rPr>
              <w:t>Reprinted as at 5 May 2000 (not including 1999/058 s. 74‑</w:t>
            </w:r>
            <w:r>
              <w:rPr>
                <w:b/>
              </w:rPr>
              <w:t>75)</w:t>
            </w:r>
          </w:p>
        </w:tc>
      </w:tr>
      <w:tr w:rsidR="00DE4679" w14:paraId="739A5DEB" w14:textId="77777777">
        <w:trPr>
          <w:cantSplit/>
          <w:jc w:val="center"/>
        </w:trPr>
        <w:tc>
          <w:tcPr>
            <w:tcW w:w="4253" w:type="dxa"/>
          </w:tcPr>
          <w:p w14:paraId="68C1CDBE" w14:textId="77777777" w:rsidR="00DE4679" w:rsidRDefault="001A280C">
            <w:pPr>
              <w:pStyle w:val="Table01Row"/>
            </w:pPr>
            <w:r>
              <w:rPr>
                <w:i/>
              </w:rPr>
              <w:t>Corporations (Consequential Amendments) Act 2001</w:t>
            </w:r>
            <w:r>
              <w:t xml:space="preserve"> s. 220</w:t>
            </w:r>
          </w:p>
        </w:tc>
        <w:tc>
          <w:tcPr>
            <w:tcW w:w="1134" w:type="dxa"/>
          </w:tcPr>
          <w:p w14:paraId="6DFEE33D" w14:textId="77777777" w:rsidR="00DE4679" w:rsidRDefault="001A280C">
            <w:pPr>
              <w:pStyle w:val="Table01Row"/>
            </w:pPr>
            <w:r>
              <w:t>2001/010</w:t>
            </w:r>
          </w:p>
        </w:tc>
        <w:tc>
          <w:tcPr>
            <w:tcW w:w="1134" w:type="dxa"/>
          </w:tcPr>
          <w:p w14:paraId="6660869B" w14:textId="77777777" w:rsidR="00DE4679" w:rsidRDefault="001A280C">
            <w:pPr>
              <w:pStyle w:val="Table01Row"/>
            </w:pPr>
            <w:r>
              <w:t>28 Jun 2001</w:t>
            </w:r>
          </w:p>
        </w:tc>
        <w:tc>
          <w:tcPr>
            <w:tcW w:w="3686" w:type="dxa"/>
          </w:tcPr>
          <w:p w14:paraId="2018D46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B4CBC0E" w14:textId="77777777">
        <w:trPr>
          <w:cantSplit/>
          <w:jc w:val="center"/>
        </w:trPr>
        <w:tc>
          <w:tcPr>
            <w:tcW w:w="4253" w:type="dxa"/>
          </w:tcPr>
          <w:p w14:paraId="0411F809" w14:textId="77777777" w:rsidR="00DE4679" w:rsidRDefault="001A280C">
            <w:pPr>
              <w:pStyle w:val="Table01Row"/>
            </w:pPr>
            <w:r>
              <w:rPr>
                <w:i/>
              </w:rPr>
              <w:lastRenderedPageBreak/>
              <w:t>Energy Legislation Amendment Act 2003</w:t>
            </w:r>
            <w:r>
              <w:t xml:space="preserve"> Pt. 2, Pt. 3 Div 1‑9 (other than </w:t>
            </w:r>
            <w:r>
              <w:t>s. 34) &amp; 11, Pt. 4, 5 &amp; 6 Div. 2 &amp; 3 &amp; s. 118</w:t>
            </w:r>
          </w:p>
        </w:tc>
        <w:tc>
          <w:tcPr>
            <w:tcW w:w="1134" w:type="dxa"/>
          </w:tcPr>
          <w:p w14:paraId="406527E4" w14:textId="77777777" w:rsidR="00DE4679" w:rsidRDefault="001A280C">
            <w:pPr>
              <w:pStyle w:val="Table01Row"/>
            </w:pPr>
            <w:r>
              <w:t>2003/053 (as amended by 2004/055 s. 299)</w:t>
            </w:r>
          </w:p>
        </w:tc>
        <w:tc>
          <w:tcPr>
            <w:tcW w:w="1134" w:type="dxa"/>
          </w:tcPr>
          <w:p w14:paraId="03B83FA2" w14:textId="77777777" w:rsidR="00DE4679" w:rsidRDefault="001A280C">
            <w:pPr>
              <w:pStyle w:val="Table01Row"/>
            </w:pPr>
            <w:r>
              <w:t>8 Oct 2003</w:t>
            </w:r>
          </w:p>
        </w:tc>
        <w:tc>
          <w:tcPr>
            <w:tcW w:w="3686" w:type="dxa"/>
          </w:tcPr>
          <w:p w14:paraId="4E6DC93F" w14:textId="77777777" w:rsidR="00DE4679" w:rsidRDefault="001A280C">
            <w:pPr>
              <w:pStyle w:val="Table01Row"/>
            </w:pPr>
            <w:r>
              <w:t xml:space="preserve">Pt. 3 Div. 11, Pt. 4, Pt. 5 &amp; s. 97, 98 &amp; 118: 8 Oct 2003 (see s. 2(1) &amp; (2)); </w:t>
            </w:r>
          </w:p>
          <w:p w14:paraId="64CE53D8" w14:textId="77777777" w:rsidR="00DE4679" w:rsidRDefault="001A280C">
            <w:pPr>
              <w:pStyle w:val="Table01Row"/>
            </w:pPr>
            <w:r>
              <w:t xml:space="preserve">Pt. 2 &amp; Pt. 6 (other than s. 97 &amp; 98): 19 Mar 2004 (see s. 2(2)(a) &amp; (c) and </w:t>
            </w:r>
            <w:r>
              <w:rPr>
                <w:i/>
              </w:rPr>
              <w:t>G</w:t>
            </w:r>
            <w:r>
              <w:rPr>
                <w:i/>
              </w:rPr>
              <w:t>azette</w:t>
            </w:r>
            <w:r>
              <w:t xml:space="preserve"> 19 Mar 2004 p. 913);</w:t>
            </w:r>
          </w:p>
          <w:p w14:paraId="5A737D21" w14:textId="77777777" w:rsidR="00DE4679" w:rsidRDefault="001A280C">
            <w:pPr>
              <w:pStyle w:val="Table01Row"/>
            </w:pPr>
            <w:r>
              <w:t xml:space="preserve">Pt. 3 Div. 1‑2, 4‑6 (other than s. 34), 7 &amp; 9: 31 May 2004 (see s. 2(2)(b) &amp; (3) and </w:t>
            </w:r>
            <w:r>
              <w:rPr>
                <w:i/>
              </w:rPr>
              <w:t>Gazette</w:t>
            </w:r>
            <w:r>
              <w:t xml:space="preserve"> 28 May 2004 p. 1827);</w:t>
            </w:r>
          </w:p>
          <w:p w14:paraId="1B9437E7" w14:textId="77777777" w:rsidR="00DE4679" w:rsidRDefault="001A280C">
            <w:pPr>
              <w:pStyle w:val="Table01Row"/>
            </w:pPr>
            <w:r>
              <w:t xml:space="preserve">Pt. 3 Div 8: 14 May 2005 (see s. 2(2)(b) and </w:t>
            </w:r>
            <w:r>
              <w:rPr>
                <w:i/>
              </w:rPr>
              <w:t>Gazette</w:t>
            </w:r>
            <w:r>
              <w:t xml:space="preserve"> 13 May 2005 p. 2073);</w:t>
            </w:r>
          </w:p>
          <w:p w14:paraId="20315563" w14:textId="77777777" w:rsidR="00DE4679" w:rsidRDefault="001A280C">
            <w:pPr>
              <w:pStyle w:val="Table01Row"/>
            </w:pPr>
            <w:r>
              <w:t>Pt. 3 Div. 3 (other than s. 19(4)): 31</w:t>
            </w:r>
            <w:r>
              <w:t xml:space="preserve"> May 2005 (see s. 2(4)); </w:t>
            </w:r>
          </w:p>
          <w:p w14:paraId="1FA580D9" w14:textId="77777777" w:rsidR="00DE4679" w:rsidRDefault="001A280C">
            <w:pPr>
              <w:pStyle w:val="Table01Row"/>
            </w:pPr>
            <w:r>
              <w:t>s. 19(4) repealed by 2004/055 s. 299(2)</w:t>
            </w:r>
          </w:p>
        </w:tc>
      </w:tr>
      <w:tr w:rsidR="00DE4679" w14:paraId="4367AB77" w14:textId="77777777">
        <w:trPr>
          <w:cantSplit/>
          <w:jc w:val="center"/>
        </w:trPr>
        <w:tc>
          <w:tcPr>
            <w:tcW w:w="4253" w:type="dxa"/>
          </w:tcPr>
          <w:p w14:paraId="39D739E8" w14:textId="77777777" w:rsidR="00DE4679" w:rsidRDefault="001A280C">
            <w:pPr>
              <w:pStyle w:val="Table01Row"/>
            </w:pPr>
            <w:r>
              <w:rPr>
                <w:i/>
              </w:rPr>
              <w:t>Economic Regulation Authority Act 2003</w:t>
            </w:r>
            <w:r>
              <w:t xml:space="preserve"> Sch. 2 Div. 4</w:t>
            </w:r>
          </w:p>
        </w:tc>
        <w:tc>
          <w:tcPr>
            <w:tcW w:w="1134" w:type="dxa"/>
          </w:tcPr>
          <w:p w14:paraId="10D54470" w14:textId="77777777" w:rsidR="00DE4679" w:rsidRDefault="001A280C">
            <w:pPr>
              <w:pStyle w:val="Table01Row"/>
            </w:pPr>
            <w:r>
              <w:t>2003/067</w:t>
            </w:r>
          </w:p>
        </w:tc>
        <w:tc>
          <w:tcPr>
            <w:tcW w:w="1134" w:type="dxa"/>
          </w:tcPr>
          <w:p w14:paraId="60AF3748" w14:textId="77777777" w:rsidR="00DE4679" w:rsidRDefault="001A280C">
            <w:pPr>
              <w:pStyle w:val="Table01Row"/>
            </w:pPr>
            <w:r>
              <w:t>5 Dec 2003</w:t>
            </w:r>
          </w:p>
        </w:tc>
        <w:tc>
          <w:tcPr>
            <w:tcW w:w="3686" w:type="dxa"/>
          </w:tcPr>
          <w:p w14:paraId="3CE8A0A5" w14:textId="77777777" w:rsidR="00DE4679" w:rsidRDefault="001A280C">
            <w:pPr>
              <w:pStyle w:val="Table01Row"/>
            </w:pPr>
            <w:r>
              <w:t xml:space="preserve">19 Mar 2004 (see s. 2(3) and </w:t>
            </w:r>
            <w:r>
              <w:rPr>
                <w:i/>
              </w:rPr>
              <w:t>Gazette</w:t>
            </w:r>
            <w:r>
              <w:t xml:space="preserve"> 19 Mar 2004 p. 914)</w:t>
            </w:r>
          </w:p>
        </w:tc>
      </w:tr>
      <w:tr w:rsidR="00DE4679" w14:paraId="5E8A1653" w14:textId="77777777">
        <w:trPr>
          <w:cantSplit/>
          <w:jc w:val="center"/>
        </w:trPr>
        <w:tc>
          <w:tcPr>
            <w:tcW w:w="4253" w:type="dxa"/>
          </w:tcPr>
          <w:p w14:paraId="7B29BFAE" w14:textId="77777777" w:rsidR="00DE4679" w:rsidRDefault="001A280C">
            <w:pPr>
              <w:pStyle w:val="Table01Row"/>
            </w:pPr>
            <w:r>
              <w:rPr>
                <w:i/>
              </w:rPr>
              <w:t>Statutes (Repeals and Minor Amendments) Act 2003</w:t>
            </w:r>
            <w:r>
              <w:t xml:space="preserve"> </w:t>
            </w:r>
            <w:r>
              <w:t>s. 10(3) &amp; 50</w:t>
            </w:r>
          </w:p>
        </w:tc>
        <w:tc>
          <w:tcPr>
            <w:tcW w:w="1134" w:type="dxa"/>
          </w:tcPr>
          <w:p w14:paraId="0BAB730C" w14:textId="77777777" w:rsidR="00DE4679" w:rsidRDefault="001A280C">
            <w:pPr>
              <w:pStyle w:val="Table01Row"/>
            </w:pPr>
            <w:r>
              <w:t>2003/074</w:t>
            </w:r>
          </w:p>
        </w:tc>
        <w:tc>
          <w:tcPr>
            <w:tcW w:w="1134" w:type="dxa"/>
          </w:tcPr>
          <w:p w14:paraId="4B693826" w14:textId="77777777" w:rsidR="00DE4679" w:rsidRDefault="001A280C">
            <w:pPr>
              <w:pStyle w:val="Table01Row"/>
            </w:pPr>
            <w:r>
              <w:t>15 Dec 2003</w:t>
            </w:r>
          </w:p>
        </w:tc>
        <w:tc>
          <w:tcPr>
            <w:tcW w:w="3686" w:type="dxa"/>
          </w:tcPr>
          <w:p w14:paraId="1E9BEAC4" w14:textId="77777777" w:rsidR="00DE4679" w:rsidRDefault="001A280C">
            <w:pPr>
              <w:pStyle w:val="Table01Row"/>
            </w:pPr>
            <w:r>
              <w:t>15 Dec 2003 (see s. 2)</w:t>
            </w:r>
          </w:p>
        </w:tc>
      </w:tr>
      <w:tr w:rsidR="00DE4679" w14:paraId="4F625916" w14:textId="77777777">
        <w:trPr>
          <w:cantSplit/>
          <w:jc w:val="center"/>
        </w:trPr>
        <w:tc>
          <w:tcPr>
            <w:tcW w:w="10207" w:type="dxa"/>
            <w:gridSpan w:val="4"/>
          </w:tcPr>
          <w:p w14:paraId="72876609" w14:textId="77777777" w:rsidR="00DE4679" w:rsidRDefault="001A280C">
            <w:pPr>
              <w:pStyle w:val="Table01Row"/>
            </w:pPr>
            <w:r>
              <w:rPr>
                <w:b/>
              </w:rPr>
              <w:t>Reprint 2 as at 10 Sep 2004 (not including 2003/053 Pt. 3 Div. 3 &amp; 8)</w:t>
            </w:r>
          </w:p>
        </w:tc>
      </w:tr>
      <w:tr w:rsidR="00DE4679" w14:paraId="669F455B" w14:textId="77777777">
        <w:trPr>
          <w:cantSplit/>
          <w:jc w:val="center"/>
        </w:trPr>
        <w:tc>
          <w:tcPr>
            <w:tcW w:w="4253" w:type="dxa"/>
          </w:tcPr>
          <w:p w14:paraId="0B00778A" w14:textId="77777777" w:rsidR="00DE4679" w:rsidRDefault="001A280C">
            <w:pPr>
              <w:pStyle w:val="Table01Row"/>
            </w:pPr>
            <w:r>
              <w:rPr>
                <w:i/>
              </w:rPr>
              <w:t>Courts Legislation Amendment and Repeal Act 2004</w:t>
            </w:r>
            <w:r>
              <w:t xml:space="preserve"> s. 141</w:t>
            </w:r>
          </w:p>
        </w:tc>
        <w:tc>
          <w:tcPr>
            <w:tcW w:w="1134" w:type="dxa"/>
          </w:tcPr>
          <w:p w14:paraId="2BF694BE" w14:textId="77777777" w:rsidR="00DE4679" w:rsidRDefault="001A280C">
            <w:pPr>
              <w:pStyle w:val="Table01Row"/>
            </w:pPr>
            <w:r>
              <w:t>2004/059</w:t>
            </w:r>
          </w:p>
        </w:tc>
        <w:tc>
          <w:tcPr>
            <w:tcW w:w="1134" w:type="dxa"/>
          </w:tcPr>
          <w:p w14:paraId="2DB50BED" w14:textId="77777777" w:rsidR="00DE4679" w:rsidRDefault="001A280C">
            <w:pPr>
              <w:pStyle w:val="Table01Row"/>
            </w:pPr>
            <w:r>
              <w:t>23 Nov 2004</w:t>
            </w:r>
          </w:p>
        </w:tc>
        <w:tc>
          <w:tcPr>
            <w:tcW w:w="3686" w:type="dxa"/>
          </w:tcPr>
          <w:p w14:paraId="159740D7" w14:textId="77777777" w:rsidR="00DE4679" w:rsidRDefault="001A280C">
            <w:pPr>
              <w:pStyle w:val="Table01Row"/>
            </w:pPr>
            <w:r>
              <w:t xml:space="preserve">1 May 2005 (see s. 2 and </w:t>
            </w:r>
            <w:r>
              <w:rPr>
                <w:i/>
              </w:rPr>
              <w:t>Gazette</w:t>
            </w:r>
            <w:r>
              <w:t xml:space="preserve"> 31 Dec 2004 p. 7128)</w:t>
            </w:r>
          </w:p>
        </w:tc>
      </w:tr>
      <w:tr w:rsidR="00DE4679" w14:paraId="0068A1C4" w14:textId="77777777">
        <w:trPr>
          <w:cantSplit/>
          <w:jc w:val="center"/>
        </w:trPr>
        <w:tc>
          <w:tcPr>
            <w:tcW w:w="4253" w:type="dxa"/>
          </w:tcPr>
          <w:p w14:paraId="07349851" w14:textId="77777777" w:rsidR="00DE4679" w:rsidRDefault="001A280C">
            <w:pPr>
              <w:pStyle w:val="Table01Row"/>
            </w:pPr>
            <w:r>
              <w:rPr>
                <w:i/>
              </w:rPr>
              <w:t>State Administrative Tribunal (Conferral of Jurisdiction) Amendment and Repeal Act 2004</w:t>
            </w:r>
            <w:r>
              <w:t xml:space="preserve"> Pt. 2 Div. 42</w:t>
            </w:r>
          </w:p>
        </w:tc>
        <w:tc>
          <w:tcPr>
            <w:tcW w:w="1134" w:type="dxa"/>
          </w:tcPr>
          <w:p w14:paraId="07C41041" w14:textId="77777777" w:rsidR="00DE4679" w:rsidRDefault="001A280C">
            <w:pPr>
              <w:pStyle w:val="Table01Row"/>
            </w:pPr>
            <w:r>
              <w:t>2004/055</w:t>
            </w:r>
          </w:p>
        </w:tc>
        <w:tc>
          <w:tcPr>
            <w:tcW w:w="1134" w:type="dxa"/>
          </w:tcPr>
          <w:p w14:paraId="07B04344" w14:textId="77777777" w:rsidR="00DE4679" w:rsidRDefault="001A280C">
            <w:pPr>
              <w:pStyle w:val="Table01Row"/>
            </w:pPr>
            <w:r>
              <w:t>24 Nov 2004</w:t>
            </w:r>
          </w:p>
        </w:tc>
        <w:tc>
          <w:tcPr>
            <w:tcW w:w="3686" w:type="dxa"/>
          </w:tcPr>
          <w:p w14:paraId="10113D48" w14:textId="77777777" w:rsidR="00DE4679" w:rsidRDefault="001A280C">
            <w:pPr>
              <w:pStyle w:val="Table01Row"/>
            </w:pPr>
            <w:r>
              <w:t xml:space="preserve">1 Jan 2005 (see s. 2 and </w:t>
            </w:r>
            <w:r>
              <w:rPr>
                <w:i/>
              </w:rPr>
              <w:t>Gazette</w:t>
            </w:r>
            <w:r>
              <w:t xml:space="preserve"> 31 Dec 2004 p. 7130)</w:t>
            </w:r>
          </w:p>
        </w:tc>
      </w:tr>
      <w:tr w:rsidR="00DE4679" w14:paraId="4F919F12" w14:textId="77777777">
        <w:trPr>
          <w:cantSplit/>
          <w:jc w:val="center"/>
        </w:trPr>
        <w:tc>
          <w:tcPr>
            <w:tcW w:w="4253" w:type="dxa"/>
          </w:tcPr>
          <w:p w14:paraId="49128EEE" w14:textId="77777777" w:rsidR="00DE4679" w:rsidRDefault="001A280C">
            <w:pPr>
              <w:pStyle w:val="Table01Row"/>
            </w:pPr>
            <w:r>
              <w:rPr>
                <w:i/>
              </w:rPr>
              <w:t xml:space="preserve">Financial </w:t>
            </w:r>
            <w:r>
              <w:rPr>
                <w:i/>
              </w:rPr>
              <w:t>Administration Legislation Amendment Act 2005</w:t>
            </w:r>
            <w:r>
              <w:t xml:space="preserve"> s. 39</w:t>
            </w:r>
          </w:p>
        </w:tc>
        <w:tc>
          <w:tcPr>
            <w:tcW w:w="1134" w:type="dxa"/>
          </w:tcPr>
          <w:p w14:paraId="6802192D" w14:textId="77777777" w:rsidR="00DE4679" w:rsidRDefault="001A280C">
            <w:pPr>
              <w:pStyle w:val="Table01Row"/>
            </w:pPr>
            <w:r>
              <w:t>2005/005</w:t>
            </w:r>
          </w:p>
        </w:tc>
        <w:tc>
          <w:tcPr>
            <w:tcW w:w="1134" w:type="dxa"/>
          </w:tcPr>
          <w:p w14:paraId="338CBDF9" w14:textId="77777777" w:rsidR="00DE4679" w:rsidRDefault="001A280C">
            <w:pPr>
              <w:pStyle w:val="Table01Row"/>
            </w:pPr>
            <w:r>
              <w:t>27 Jun 2005</w:t>
            </w:r>
          </w:p>
        </w:tc>
        <w:tc>
          <w:tcPr>
            <w:tcW w:w="3686" w:type="dxa"/>
          </w:tcPr>
          <w:p w14:paraId="3960BF24" w14:textId="77777777" w:rsidR="00DE4679" w:rsidRDefault="001A280C">
            <w:pPr>
              <w:pStyle w:val="Table01Row"/>
            </w:pPr>
            <w:r>
              <w:t xml:space="preserve">1 Jan 2006 (see s. 2 and </w:t>
            </w:r>
            <w:r>
              <w:rPr>
                <w:i/>
              </w:rPr>
              <w:t>Gazette</w:t>
            </w:r>
            <w:r>
              <w:t xml:space="preserve"> 23 Dec 2005 p. 6243)</w:t>
            </w:r>
          </w:p>
        </w:tc>
      </w:tr>
      <w:tr w:rsidR="00DE4679" w14:paraId="73A3811E" w14:textId="77777777">
        <w:trPr>
          <w:cantSplit/>
          <w:jc w:val="center"/>
        </w:trPr>
        <w:tc>
          <w:tcPr>
            <w:tcW w:w="4253" w:type="dxa"/>
          </w:tcPr>
          <w:p w14:paraId="20904AF6" w14:textId="77777777" w:rsidR="00DE4679" w:rsidRDefault="001A280C">
            <w:pPr>
              <w:pStyle w:val="Table01Row"/>
            </w:pPr>
            <w:r>
              <w:rPr>
                <w:i/>
              </w:rPr>
              <w:t>Machinery of Government (Miscellaneous Amendments) Act 2006</w:t>
            </w:r>
            <w:r>
              <w:t xml:space="preserve"> Pt. 6 Div. 2</w:t>
            </w:r>
          </w:p>
        </w:tc>
        <w:tc>
          <w:tcPr>
            <w:tcW w:w="1134" w:type="dxa"/>
          </w:tcPr>
          <w:p w14:paraId="5A98758A" w14:textId="77777777" w:rsidR="00DE4679" w:rsidRDefault="001A280C">
            <w:pPr>
              <w:pStyle w:val="Table01Row"/>
            </w:pPr>
            <w:r>
              <w:t>2006/028</w:t>
            </w:r>
          </w:p>
        </w:tc>
        <w:tc>
          <w:tcPr>
            <w:tcW w:w="1134" w:type="dxa"/>
          </w:tcPr>
          <w:p w14:paraId="25E2157D" w14:textId="77777777" w:rsidR="00DE4679" w:rsidRDefault="001A280C">
            <w:pPr>
              <w:pStyle w:val="Table01Row"/>
            </w:pPr>
            <w:r>
              <w:t>26 Jun 2006</w:t>
            </w:r>
          </w:p>
        </w:tc>
        <w:tc>
          <w:tcPr>
            <w:tcW w:w="3686" w:type="dxa"/>
          </w:tcPr>
          <w:p w14:paraId="6D5F1487" w14:textId="77777777" w:rsidR="00DE4679" w:rsidRDefault="001A280C">
            <w:pPr>
              <w:pStyle w:val="Table01Row"/>
            </w:pPr>
            <w:r>
              <w:t xml:space="preserve">1 Jul 2006 (see s. 2 and </w:t>
            </w:r>
            <w:r>
              <w:rPr>
                <w:i/>
              </w:rPr>
              <w:t>Gazette</w:t>
            </w:r>
            <w:r>
              <w:t xml:space="preserve"> 2</w:t>
            </w:r>
            <w:r>
              <w:t>7 Jun 2006 p. 2347)</w:t>
            </w:r>
          </w:p>
        </w:tc>
      </w:tr>
      <w:tr w:rsidR="00DE4679" w14:paraId="46064FAE" w14:textId="77777777">
        <w:trPr>
          <w:cantSplit/>
          <w:jc w:val="center"/>
        </w:trPr>
        <w:tc>
          <w:tcPr>
            <w:tcW w:w="10207" w:type="dxa"/>
            <w:gridSpan w:val="4"/>
          </w:tcPr>
          <w:p w14:paraId="629D4253" w14:textId="77777777" w:rsidR="00DE4679" w:rsidRDefault="001A280C">
            <w:pPr>
              <w:pStyle w:val="Table01Row"/>
            </w:pPr>
            <w:r>
              <w:rPr>
                <w:b/>
              </w:rPr>
              <w:t>Reprint 3 as at 18 Aug 2006</w:t>
            </w:r>
          </w:p>
        </w:tc>
      </w:tr>
      <w:tr w:rsidR="00DE4679" w14:paraId="0C529E74" w14:textId="77777777">
        <w:trPr>
          <w:cantSplit/>
          <w:jc w:val="center"/>
        </w:trPr>
        <w:tc>
          <w:tcPr>
            <w:tcW w:w="4253" w:type="dxa"/>
          </w:tcPr>
          <w:p w14:paraId="7B2BA4C4" w14:textId="77777777" w:rsidR="00DE4679" w:rsidRDefault="001A280C">
            <w:pPr>
              <w:pStyle w:val="Table01Row"/>
            </w:pPr>
            <w:r>
              <w:rPr>
                <w:i/>
              </w:rPr>
              <w:t>Financial Legislation Amendment and Repeal Act 2006</w:t>
            </w:r>
            <w:r>
              <w:t xml:space="preserve"> Sch. 1 cl. 57</w:t>
            </w:r>
          </w:p>
        </w:tc>
        <w:tc>
          <w:tcPr>
            <w:tcW w:w="1134" w:type="dxa"/>
          </w:tcPr>
          <w:p w14:paraId="545CFC3F" w14:textId="77777777" w:rsidR="00DE4679" w:rsidRDefault="001A280C">
            <w:pPr>
              <w:pStyle w:val="Table01Row"/>
            </w:pPr>
            <w:r>
              <w:t>2006/077</w:t>
            </w:r>
          </w:p>
        </w:tc>
        <w:tc>
          <w:tcPr>
            <w:tcW w:w="1134" w:type="dxa"/>
          </w:tcPr>
          <w:p w14:paraId="0E45DF45" w14:textId="77777777" w:rsidR="00DE4679" w:rsidRDefault="001A280C">
            <w:pPr>
              <w:pStyle w:val="Table01Row"/>
            </w:pPr>
            <w:r>
              <w:t>21 Dec 2006</w:t>
            </w:r>
          </w:p>
        </w:tc>
        <w:tc>
          <w:tcPr>
            <w:tcW w:w="3686" w:type="dxa"/>
          </w:tcPr>
          <w:p w14:paraId="29932080" w14:textId="77777777" w:rsidR="00DE4679" w:rsidRDefault="001A280C">
            <w:pPr>
              <w:pStyle w:val="Table01Row"/>
            </w:pPr>
            <w:r>
              <w:t xml:space="preserve">1 Feb 2007 (see s. 2(1) and </w:t>
            </w:r>
            <w:r>
              <w:rPr>
                <w:i/>
              </w:rPr>
              <w:t>Gazette</w:t>
            </w:r>
            <w:r>
              <w:t xml:space="preserve"> 19 Jan 2007 p. 137)</w:t>
            </w:r>
          </w:p>
        </w:tc>
      </w:tr>
      <w:tr w:rsidR="00DE4679" w14:paraId="26E931E6" w14:textId="77777777">
        <w:trPr>
          <w:cantSplit/>
          <w:jc w:val="center"/>
        </w:trPr>
        <w:tc>
          <w:tcPr>
            <w:tcW w:w="4253" w:type="dxa"/>
          </w:tcPr>
          <w:p w14:paraId="58957459" w14:textId="77777777" w:rsidR="00DE4679" w:rsidRDefault="001A280C">
            <w:pPr>
              <w:pStyle w:val="Table01Row"/>
            </w:pPr>
            <w:r>
              <w:rPr>
                <w:i/>
              </w:rPr>
              <w:t>Gas and Electricity Safety Legislation Amendment Act 2007</w:t>
            </w:r>
            <w:r>
              <w:t xml:space="preserve"> Pt. </w:t>
            </w:r>
            <w:r>
              <w:t>3</w:t>
            </w:r>
          </w:p>
        </w:tc>
        <w:tc>
          <w:tcPr>
            <w:tcW w:w="1134" w:type="dxa"/>
          </w:tcPr>
          <w:p w14:paraId="789D5A9D" w14:textId="77777777" w:rsidR="00DE4679" w:rsidRDefault="001A280C">
            <w:pPr>
              <w:pStyle w:val="Table01Row"/>
            </w:pPr>
            <w:r>
              <w:t>2007/005</w:t>
            </w:r>
          </w:p>
        </w:tc>
        <w:tc>
          <w:tcPr>
            <w:tcW w:w="1134" w:type="dxa"/>
          </w:tcPr>
          <w:p w14:paraId="47AA2289" w14:textId="77777777" w:rsidR="00DE4679" w:rsidRDefault="001A280C">
            <w:pPr>
              <w:pStyle w:val="Table01Row"/>
            </w:pPr>
            <w:r>
              <w:t>18 Apr 2007</w:t>
            </w:r>
          </w:p>
        </w:tc>
        <w:tc>
          <w:tcPr>
            <w:tcW w:w="3686" w:type="dxa"/>
          </w:tcPr>
          <w:p w14:paraId="64FBB204" w14:textId="77777777" w:rsidR="00DE4679" w:rsidRDefault="001A280C">
            <w:pPr>
              <w:pStyle w:val="Table01Row"/>
            </w:pPr>
            <w:r>
              <w:t xml:space="preserve">1 Dec 2007 (see s. 2 and </w:t>
            </w:r>
            <w:r>
              <w:rPr>
                <w:i/>
              </w:rPr>
              <w:t>Gazette</w:t>
            </w:r>
            <w:r>
              <w:t xml:space="preserve"> 30 Nov 2007 p. 5927)</w:t>
            </w:r>
          </w:p>
        </w:tc>
      </w:tr>
      <w:tr w:rsidR="00DE4679" w14:paraId="4E8306DC" w14:textId="77777777">
        <w:trPr>
          <w:cantSplit/>
          <w:jc w:val="center"/>
        </w:trPr>
        <w:tc>
          <w:tcPr>
            <w:tcW w:w="4253" w:type="dxa"/>
          </w:tcPr>
          <w:p w14:paraId="5B2C145A" w14:textId="77777777" w:rsidR="00DE4679" w:rsidRDefault="001A280C">
            <w:pPr>
              <w:pStyle w:val="Table01Row"/>
            </w:pPr>
            <w:r>
              <w:rPr>
                <w:i/>
              </w:rPr>
              <w:t>Statutes (Repeals and Miscellaneous Amendments) Act 2009</w:t>
            </w:r>
            <w:r>
              <w:t xml:space="preserve"> s. 52</w:t>
            </w:r>
          </w:p>
        </w:tc>
        <w:tc>
          <w:tcPr>
            <w:tcW w:w="1134" w:type="dxa"/>
          </w:tcPr>
          <w:p w14:paraId="4515ABB1" w14:textId="77777777" w:rsidR="00DE4679" w:rsidRDefault="001A280C">
            <w:pPr>
              <w:pStyle w:val="Table01Row"/>
            </w:pPr>
            <w:r>
              <w:t>2009/008</w:t>
            </w:r>
          </w:p>
        </w:tc>
        <w:tc>
          <w:tcPr>
            <w:tcW w:w="1134" w:type="dxa"/>
          </w:tcPr>
          <w:p w14:paraId="6B688DD3" w14:textId="77777777" w:rsidR="00DE4679" w:rsidRDefault="001A280C">
            <w:pPr>
              <w:pStyle w:val="Table01Row"/>
            </w:pPr>
            <w:r>
              <w:t>21 May 2009</w:t>
            </w:r>
          </w:p>
        </w:tc>
        <w:tc>
          <w:tcPr>
            <w:tcW w:w="3686" w:type="dxa"/>
          </w:tcPr>
          <w:p w14:paraId="2515C067" w14:textId="77777777" w:rsidR="00DE4679" w:rsidRDefault="001A280C">
            <w:pPr>
              <w:pStyle w:val="Table01Row"/>
            </w:pPr>
            <w:r>
              <w:t>22 May 2009 (see s. 2(b))</w:t>
            </w:r>
          </w:p>
        </w:tc>
      </w:tr>
      <w:tr w:rsidR="00DE4679" w14:paraId="478BA21A" w14:textId="77777777">
        <w:trPr>
          <w:cantSplit/>
          <w:jc w:val="center"/>
        </w:trPr>
        <w:tc>
          <w:tcPr>
            <w:tcW w:w="4253" w:type="dxa"/>
          </w:tcPr>
          <w:p w14:paraId="13AAFECA" w14:textId="77777777" w:rsidR="00DE4679" w:rsidRDefault="001A280C">
            <w:pPr>
              <w:pStyle w:val="Table01Row"/>
            </w:pPr>
            <w:r>
              <w:rPr>
                <w:i/>
              </w:rPr>
              <w:t>National Gas Access (WA) Act 2009</w:t>
            </w:r>
            <w:r>
              <w:t xml:space="preserve"> Pt. 7 Div. 4</w:t>
            </w:r>
          </w:p>
        </w:tc>
        <w:tc>
          <w:tcPr>
            <w:tcW w:w="1134" w:type="dxa"/>
          </w:tcPr>
          <w:p w14:paraId="21FD4F32" w14:textId="77777777" w:rsidR="00DE4679" w:rsidRDefault="001A280C">
            <w:pPr>
              <w:pStyle w:val="Table01Row"/>
            </w:pPr>
            <w:r>
              <w:t>2009/016</w:t>
            </w:r>
          </w:p>
        </w:tc>
        <w:tc>
          <w:tcPr>
            <w:tcW w:w="1134" w:type="dxa"/>
          </w:tcPr>
          <w:p w14:paraId="0DD3F367" w14:textId="77777777" w:rsidR="00DE4679" w:rsidRDefault="001A280C">
            <w:pPr>
              <w:pStyle w:val="Table01Row"/>
            </w:pPr>
            <w:r>
              <w:t>1 Sep 2009</w:t>
            </w:r>
          </w:p>
        </w:tc>
        <w:tc>
          <w:tcPr>
            <w:tcW w:w="3686" w:type="dxa"/>
          </w:tcPr>
          <w:p w14:paraId="172D7FC7" w14:textId="77777777" w:rsidR="00DE4679" w:rsidRDefault="001A280C">
            <w:pPr>
              <w:pStyle w:val="Table01Row"/>
            </w:pPr>
            <w:r>
              <w:t xml:space="preserve">1 Jan 2010 (see s. 2(b) and </w:t>
            </w:r>
            <w:r>
              <w:rPr>
                <w:i/>
              </w:rPr>
              <w:t>Gazette</w:t>
            </w:r>
            <w:r>
              <w:t xml:space="preserve"> 31 Dec 2009 p. 5327)</w:t>
            </w:r>
          </w:p>
        </w:tc>
      </w:tr>
      <w:tr w:rsidR="00DE4679" w14:paraId="38F09CB6" w14:textId="77777777">
        <w:trPr>
          <w:cantSplit/>
          <w:jc w:val="center"/>
        </w:trPr>
        <w:tc>
          <w:tcPr>
            <w:tcW w:w="4253" w:type="dxa"/>
          </w:tcPr>
          <w:p w14:paraId="52D68ABF" w14:textId="77777777" w:rsidR="00DE4679" w:rsidRDefault="001A280C">
            <w:pPr>
              <w:pStyle w:val="Table01Row"/>
            </w:pPr>
            <w:r>
              <w:rPr>
                <w:i/>
              </w:rPr>
              <w:t>Gas Supply (Gas Quality Specifications) Act 2009</w:t>
            </w:r>
            <w:r>
              <w:t xml:space="preserve"> Pt. 7 Div. 1</w:t>
            </w:r>
          </w:p>
        </w:tc>
        <w:tc>
          <w:tcPr>
            <w:tcW w:w="1134" w:type="dxa"/>
          </w:tcPr>
          <w:p w14:paraId="0B95B049" w14:textId="77777777" w:rsidR="00DE4679" w:rsidRDefault="001A280C">
            <w:pPr>
              <w:pStyle w:val="Table01Row"/>
            </w:pPr>
            <w:r>
              <w:t>2009/035</w:t>
            </w:r>
          </w:p>
        </w:tc>
        <w:tc>
          <w:tcPr>
            <w:tcW w:w="1134" w:type="dxa"/>
          </w:tcPr>
          <w:p w14:paraId="08988D68" w14:textId="77777777" w:rsidR="00DE4679" w:rsidRDefault="001A280C">
            <w:pPr>
              <w:pStyle w:val="Table01Row"/>
            </w:pPr>
            <w:r>
              <w:t>3 Dec 2009</w:t>
            </w:r>
          </w:p>
        </w:tc>
        <w:tc>
          <w:tcPr>
            <w:tcW w:w="3686" w:type="dxa"/>
          </w:tcPr>
          <w:p w14:paraId="5F757AB0" w14:textId="77777777" w:rsidR="00DE4679" w:rsidRDefault="001A280C">
            <w:pPr>
              <w:pStyle w:val="Table01Row"/>
            </w:pPr>
            <w:r>
              <w:t xml:space="preserve">27 Mar 2010 (see s. 2(b) and </w:t>
            </w:r>
            <w:r>
              <w:rPr>
                <w:i/>
              </w:rPr>
              <w:t>Gazette</w:t>
            </w:r>
            <w:r>
              <w:t xml:space="preserve"> 26 Mar 2010 p. 1133)</w:t>
            </w:r>
          </w:p>
        </w:tc>
      </w:tr>
      <w:tr w:rsidR="00DE4679" w14:paraId="2886B269" w14:textId="77777777">
        <w:trPr>
          <w:cantSplit/>
          <w:jc w:val="center"/>
        </w:trPr>
        <w:tc>
          <w:tcPr>
            <w:tcW w:w="10207" w:type="dxa"/>
            <w:gridSpan w:val="4"/>
          </w:tcPr>
          <w:p w14:paraId="01B8C5BE" w14:textId="77777777" w:rsidR="00DE4679" w:rsidRDefault="001A280C">
            <w:pPr>
              <w:pStyle w:val="Table01Row"/>
            </w:pPr>
            <w:r>
              <w:rPr>
                <w:b/>
              </w:rPr>
              <w:t>Reprint 4 as at 7 May 2010</w:t>
            </w:r>
          </w:p>
        </w:tc>
      </w:tr>
      <w:tr w:rsidR="00DE4679" w14:paraId="3BA8E49A" w14:textId="77777777">
        <w:trPr>
          <w:cantSplit/>
          <w:jc w:val="center"/>
        </w:trPr>
        <w:tc>
          <w:tcPr>
            <w:tcW w:w="4253" w:type="dxa"/>
          </w:tcPr>
          <w:p w14:paraId="52773C50" w14:textId="77777777" w:rsidR="00DE4679" w:rsidRDefault="001A280C">
            <w:pPr>
              <w:pStyle w:val="Table01Row"/>
            </w:pPr>
            <w:r>
              <w:rPr>
                <w:i/>
              </w:rPr>
              <w:t>Standardisation of Formatting Act 2010</w:t>
            </w:r>
            <w:r>
              <w:t xml:space="preserve"> s. 51</w:t>
            </w:r>
          </w:p>
        </w:tc>
        <w:tc>
          <w:tcPr>
            <w:tcW w:w="1134" w:type="dxa"/>
          </w:tcPr>
          <w:p w14:paraId="4351B58F" w14:textId="77777777" w:rsidR="00DE4679" w:rsidRDefault="001A280C">
            <w:pPr>
              <w:pStyle w:val="Table01Row"/>
            </w:pPr>
            <w:r>
              <w:t>2010/019</w:t>
            </w:r>
          </w:p>
        </w:tc>
        <w:tc>
          <w:tcPr>
            <w:tcW w:w="1134" w:type="dxa"/>
          </w:tcPr>
          <w:p w14:paraId="30AF0964" w14:textId="77777777" w:rsidR="00DE4679" w:rsidRDefault="001A280C">
            <w:pPr>
              <w:pStyle w:val="Table01Row"/>
            </w:pPr>
            <w:r>
              <w:t>28 Jun 2010</w:t>
            </w:r>
          </w:p>
        </w:tc>
        <w:tc>
          <w:tcPr>
            <w:tcW w:w="3686" w:type="dxa"/>
          </w:tcPr>
          <w:p w14:paraId="4607FE05" w14:textId="77777777" w:rsidR="00DE4679" w:rsidRDefault="001A280C">
            <w:pPr>
              <w:pStyle w:val="Table01Row"/>
            </w:pPr>
            <w:r>
              <w:t xml:space="preserve">11 Sep 2010 (see s. 2(b) and </w:t>
            </w:r>
            <w:r>
              <w:rPr>
                <w:i/>
              </w:rPr>
              <w:t>Gazette</w:t>
            </w:r>
            <w:r>
              <w:t xml:space="preserve"> 10 Sep 2010 p. 4341)</w:t>
            </w:r>
          </w:p>
        </w:tc>
      </w:tr>
      <w:tr w:rsidR="00DE4679" w14:paraId="7385631A" w14:textId="77777777">
        <w:trPr>
          <w:cantSplit/>
          <w:jc w:val="center"/>
        </w:trPr>
        <w:tc>
          <w:tcPr>
            <w:tcW w:w="4253" w:type="dxa"/>
          </w:tcPr>
          <w:p w14:paraId="5956B92B" w14:textId="77777777" w:rsidR="00DE4679" w:rsidRDefault="001A280C">
            <w:pPr>
              <w:pStyle w:val="Table01Row"/>
            </w:pPr>
            <w:r>
              <w:rPr>
                <w:i/>
              </w:rPr>
              <w:t>Public Sector Reform Act 2010</w:t>
            </w:r>
            <w:r>
              <w:t xml:space="preserve"> s. 89</w:t>
            </w:r>
          </w:p>
        </w:tc>
        <w:tc>
          <w:tcPr>
            <w:tcW w:w="1134" w:type="dxa"/>
          </w:tcPr>
          <w:p w14:paraId="6F0A7C90" w14:textId="77777777" w:rsidR="00DE4679" w:rsidRDefault="001A280C">
            <w:pPr>
              <w:pStyle w:val="Table01Row"/>
            </w:pPr>
            <w:r>
              <w:t>2010/039</w:t>
            </w:r>
          </w:p>
        </w:tc>
        <w:tc>
          <w:tcPr>
            <w:tcW w:w="1134" w:type="dxa"/>
          </w:tcPr>
          <w:p w14:paraId="00598745" w14:textId="77777777" w:rsidR="00DE4679" w:rsidRDefault="001A280C">
            <w:pPr>
              <w:pStyle w:val="Table01Row"/>
            </w:pPr>
            <w:r>
              <w:t>1 Oct 2010</w:t>
            </w:r>
          </w:p>
        </w:tc>
        <w:tc>
          <w:tcPr>
            <w:tcW w:w="3686" w:type="dxa"/>
          </w:tcPr>
          <w:p w14:paraId="05A7055D" w14:textId="77777777" w:rsidR="00DE4679" w:rsidRDefault="001A280C">
            <w:pPr>
              <w:pStyle w:val="Table01Row"/>
            </w:pPr>
            <w:r>
              <w:t xml:space="preserve">1 Dec 2010 (see s. 2(b) and </w:t>
            </w:r>
            <w:r>
              <w:rPr>
                <w:i/>
              </w:rPr>
              <w:t>Gazette</w:t>
            </w:r>
            <w:r>
              <w:t xml:space="preserve"> 5 Nov 2010 p. 5563)</w:t>
            </w:r>
          </w:p>
        </w:tc>
      </w:tr>
      <w:tr w:rsidR="00DE4679" w14:paraId="573472D4" w14:textId="77777777">
        <w:trPr>
          <w:cantSplit/>
          <w:jc w:val="center"/>
        </w:trPr>
        <w:tc>
          <w:tcPr>
            <w:tcW w:w="4253" w:type="dxa"/>
          </w:tcPr>
          <w:p w14:paraId="5F37CBFF" w14:textId="77777777" w:rsidR="00DE4679" w:rsidRDefault="001A280C">
            <w:pPr>
              <w:pStyle w:val="Table01Row"/>
            </w:pPr>
            <w:r>
              <w:rPr>
                <w:i/>
              </w:rPr>
              <w:t xml:space="preserve">Personal Property </w:t>
            </w:r>
            <w:r>
              <w:rPr>
                <w:i/>
              </w:rPr>
              <w:t>Securities (Consequential Repeals and Amendments) Act 2011</w:t>
            </w:r>
            <w:r>
              <w:t xml:space="preserve"> Pt. 5 Div. 2</w:t>
            </w:r>
          </w:p>
        </w:tc>
        <w:tc>
          <w:tcPr>
            <w:tcW w:w="1134" w:type="dxa"/>
          </w:tcPr>
          <w:p w14:paraId="7A99F0BE" w14:textId="77777777" w:rsidR="00DE4679" w:rsidRDefault="001A280C">
            <w:pPr>
              <w:pStyle w:val="Table01Row"/>
            </w:pPr>
            <w:r>
              <w:t>2011/042</w:t>
            </w:r>
          </w:p>
        </w:tc>
        <w:tc>
          <w:tcPr>
            <w:tcW w:w="1134" w:type="dxa"/>
          </w:tcPr>
          <w:p w14:paraId="7EB59391" w14:textId="77777777" w:rsidR="00DE4679" w:rsidRDefault="001A280C">
            <w:pPr>
              <w:pStyle w:val="Table01Row"/>
            </w:pPr>
            <w:r>
              <w:t>4 Oct 2011</w:t>
            </w:r>
          </w:p>
        </w:tc>
        <w:tc>
          <w:tcPr>
            <w:tcW w:w="3686" w:type="dxa"/>
          </w:tcPr>
          <w:p w14:paraId="16EB2D45" w14:textId="77777777" w:rsidR="00DE4679" w:rsidRDefault="001A280C">
            <w:pPr>
              <w:pStyle w:val="Table01Row"/>
            </w:pPr>
            <w:r>
              <w:t>30 Jan 2012 (see s. 2(c) &amp; Cwlth Legislative Instrument No. F2011L02397 cl. 5 registered 21 Nov 2011)</w:t>
            </w:r>
          </w:p>
        </w:tc>
      </w:tr>
    </w:tbl>
    <w:p w14:paraId="122602CA" w14:textId="77777777" w:rsidR="00DE4679" w:rsidRDefault="001A280C">
      <w:pPr>
        <w:pStyle w:val="IActName"/>
      </w:pPr>
      <w:r>
        <w:t>Energy Operators (Powers) Act 1979</w:t>
      </w:r>
    </w:p>
    <w:p w14:paraId="5745B5B4" w14:textId="77777777" w:rsidR="00DE4679" w:rsidRDefault="001A280C">
      <w:pPr>
        <w:pStyle w:val="Table01Note"/>
      </w:pPr>
      <w:r>
        <w:t>Formerly “</w:t>
      </w:r>
      <w:r>
        <w:rPr>
          <w:i/>
        </w:rPr>
        <w:t>Energy Corporati</w:t>
      </w:r>
      <w:r>
        <w:rPr>
          <w:i/>
        </w:rPr>
        <w:t>ons (Powers) Act 1979</w:t>
      </w:r>
      <w:r>
        <w:t xml:space="preserve">”, </w:t>
      </w:r>
      <w:r>
        <w:br/>
        <w:t>“</w:t>
      </w:r>
      <w:r>
        <w:rPr>
          <w:i/>
        </w:rPr>
        <w:t>State Energy Commission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ED819A" w14:textId="77777777">
        <w:trPr>
          <w:cantSplit/>
          <w:jc w:val="center"/>
        </w:trPr>
        <w:tc>
          <w:tcPr>
            <w:tcW w:w="1134" w:type="dxa"/>
          </w:tcPr>
          <w:p w14:paraId="2858AEAE" w14:textId="77777777" w:rsidR="00DE4679" w:rsidRDefault="001A280C">
            <w:pPr>
              <w:pStyle w:val="Table01Row"/>
              <w:keepNext/>
            </w:pPr>
            <w:r>
              <w:rPr>
                <w:b/>
              </w:rPr>
              <w:t>Portfolio:</w:t>
            </w:r>
          </w:p>
        </w:tc>
        <w:tc>
          <w:tcPr>
            <w:tcW w:w="8505" w:type="dxa"/>
          </w:tcPr>
          <w:p w14:paraId="6D321F73" w14:textId="77777777" w:rsidR="00DE4679" w:rsidRDefault="001A280C">
            <w:pPr>
              <w:pStyle w:val="Table01Row"/>
              <w:keepNext/>
            </w:pPr>
            <w:r>
              <w:t>Minister for Energy</w:t>
            </w:r>
          </w:p>
        </w:tc>
      </w:tr>
      <w:tr w:rsidR="00DE4679" w14:paraId="30E19962" w14:textId="77777777">
        <w:trPr>
          <w:cantSplit/>
          <w:jc w:val="center"/>
        </w:trPr>
        <w:tc>
          <w:tcPr>
            <w:tcW w:w="1134" w:type="dxa"/>
          </w:tcPr>
          <w:p w14:paraId="5091D07A" w14:textId="77777777" w:rsidR="00DE4679" w:rsidRDefault="001A280C">
            <w:pPr>
              <w:pStyle w:val="Table01Row"/>
              <w:keepNext/>
            </w:pPr>
            <w:r>
              <w:rPr>
                <w:b/>
              </w:rPr>
              <w:t>Agency:</w:t>
            </w:r>
          </w:p>
        </w:tc>
        <w:tc>
          <w:tcPr>
            <w:tcW w:w="8505" w:type="dxa"/>
          </w:tcPr>
          <w:p w14:paraId="04F7C8DE" w14:textId="77777777" w:rsidR="00DE4679" w:rsidRDefault="001A280C">
            <w:pPr>
              <w:pStyle w:val="Table01Row"/>
              <w:keepNext/>
            </w:pPr>
            <w:r>
              <w:t>Energy Policy WA</w:t>
            </w:r>
          </w:p>
        </w:tc>
      </w:tr>
    </w:tbl>
    <w:p w14:paraId="59C608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4A1D79" w14:textId="77777777">
        <w:trPr>
          <w:cantSplit/>
          <w:jc w:val="center"/>
        </w:trPr>
        <w:tc>
          <w:tcPr>
            <w:tcW w:w="4253" w:type="dxa"/>
          </w:tcPr>
          <w:p w14:paraId="1D51ABD7" w14:textId="77777777" w:rsidR="00DE4679" w:rsidRDefault="001A280C">
            <w:pPr>
              <w:pStyle w:val="Table01Row"/>
            </w:pPr>
            <w:r>
              <w:rPr>
                <w:i/>
              </w:rPr>
              <w:t>State Energy Commission Act 1979</w:t>
            </w:r>
          </w:p>
        </w:tc>
        <w:tc>
          <w:tcPr>
            <w:tcW w:w="1134" w:type="dxa"/>
          </w:tcPr>
          <w:p w14:paraId="613A29F9" w14:textId="77777777" w:rsidR="00DE4679" w:rsidRDefault="001A280C">
            <w:pPr>
              <w:pStyle w:val="Table01Row"/>
            </w:pPr>
            <w:r>
              <w:t>1979/111</w:t>
            </w:r>
          </w:p>
        </w:tc>
        <w:tc>
          <w:tcPr>
            <w:tcW w:w="1134" w:type="dxa"/>
          </w:tcPr>
          <w:p w14:paraId="0F69319E" w14:textId="77777777" w:rsidR="00DE4679" w:rsidRDefault="001A280C">
            <w:pPr>
              <w:pStyle w:val="Table01Row"/>
            </w:pPr>
            <w:r>
              <w:t>21 Dec 1979</w:t>
            </w:r>
          </w:p>
        </w:tc>
        <w:tc>
          <w:tcPr>
            <w:tcW w:w="3686" w:type="dxa"/>
          </w:tcPr>
          <w:p w14:paraId="51A12D0D" w14:textId="77777777" w:rsidR="00DE4679" w:rsidRDefault="001A280C">
            <w:pPr>
              <w:pStyle w:val="Table01Row"/>
            </w:pPr>
            <w:r>
              <w:t xml:space="preserve">1 Feb 1980 (see s. 2 and </w:t>
            </w:r>
            <w:r>
              <w:rPr>
                <w:i/>
              </w:rPr>
              <w:t>Gazette</w:t>
            </w:r>
            <w:r>
              <w:t xml:space="preserve"> 1 Feb 1980 p. 284)</w:t>
            </w:r>
          </w:p>
        </w:tc>
      </w:tr>
      <w:tr w:rsidR="00DE4679" w14:paraId="2552416D" w14:textId="77777777">
        <w:trPr>
          <w:cantSplit/>
          <w:jc w:val="center"/>
        </w:trPr>
        <w:tc>
          <w:tcPr>
            <w:tcW w:w="4253" w:type="dxa"/>
          </w:tcPr>
          <w:p w14:paraId="495964F4" w14:textId="77777777" w:rsidR="00DE4679" w:rsidRDefault="001A280C">
            <w:pPr>
              <w:pStyle w:val="Table01Row"/>
            </w:pPr>
            <w:r>
              <w:rPr>
                <w:i/>
              </w:rPr>
              <w:lastRenderedPageBreak/>
              <w:t xml:space="preserve">Acts Amendment </w:t>
            </w:r>
            <w:r>
              <w:rPr>
                <w:i/>
              </w:rPr>
              <w:t>(Statutory Designations) and Validation Act 1981</w:t>
            </w:r>
            <w:r>
              <w:t xml:space="preserve"> s. 4</w:t>
            </w:r>
          </w:p>
        </w:tc>
        <w:tc>
          <w:tcPr>
            <w:tcW w:w="1134" w:type="dxa"/>
          </w:tcPr>
          <w:p w14:paraId="0582AEC0" w14:textId="77777777" w:rsidR="00DE4679" w:rsidRDefault="001A280C">
            <w:pPr>
              <w:pStyle w:val="Table01Row"/>
            </w:pPr>
            <w:r>
              <w:t>1981/063</w:t>
            </w:r>
          </w:p>
        </w:tc>
        <w:tc>
          <w:tcPr>
            <w:tcW w:w="1134" w:type="dxa"/>
          </w:tcPr>
          <w:p w14:paraId="0176A185" w14:textId="77777777" w:rsidR="00DE4679" w:rsidRDefault="001A280C">
            <w:pPr>
              <w:pStyle w:val="Table01Row"/>
            </w:pPr>
            <w:r>
              <w:t>13 Oct 1981</w:t>
            </w:r>
          </w:p>
        </w:tc>
        <w:tc>
          <w:tcPr>
            <w:tcW w:w="3686" w:type="dxa"/>
          </w:tcPr>
          <w:p w14:paraId="3F1F0D69" w14:textId="77777777" w:rsidR="00DE4679" w:rsidRDefault="001A280C">
            <w:pPr>
              <w:pStyle w:val="Table01Row"/>
            </w:pPr>
            <w:r>
              <w:t>13 Oct 1981</w:t>
            </w:r>
          </w:p>
        </w:tc>
      </w:tr>
      <w:tr w:rsidR="00DE4679" w14:paraId="2767C05F" w14:textId="77777777">
        <w:trPr>
          <w:cantSplit/>
          <w:jc w:val="center"/>
        </w:trPr>
        <w:tc>
          <w:tcPr>
            <w:tcW w:w="4253" w:type="dxa"/>
          </w:tcPr>
          <w:p w14:paraId="5FA4AE17" w14:textId="77777777" w:rsidR="00DE4679" w:rsidRDefault="001A280C">
            <w:pPr>
              <w:pStyle w:val="Table01Row"/>
            </w:pPr>
            <w:r>
              <w:rPr>
                <w:i/>
              </w:rPr>
              <w:t>State Energy Commission Amendment Act 1981</w:t>
            </w:r>
          </w:p>
        </w:tc>
        <w:tc>
          <w:tcPr>
            <w:tcW w:w="1134" w:type="dxa"/>
          </w:tcPr>
          <w:p w14:paraId="4BB78ABC" w14:textId="77777777" w:rsidR="00DE4679" w:rsidRDefault="001A280C">
            <w:pPr>
              <w:pStyle w:val="Table01Row"/>
            </w:pPr>
            <w:r>
              <w:t>1981/101</w:t>
            </w:r>
          </w:p>
        </w:tc>
        <w:tc>
          <w:tcPr>
            <w:tcW w:w="1134" w:type="dxa"/>
          </w:tcPr>
          <w:p w14:paraId="5B523B17" w14:textId="77777777" w:rsidR="00DE4679" w:rsidRDefault="001A280C">
            <w:pPr>
              <w:pStyle w:val="Table01Row"/>
            </w:pPr>
            <w:r>
              <w:t>4 Dec 1981</w:t>
            </w:r>
          </w:p>
        </w:tc>
        <w:tc>
          <w:tcPr>
            <w:tcW w:w="3686" w:type="dxa"/>
          </w:tcPr>
          <w:p w14:paraId="7CB1D7AA" w14:textId="77777777" w:rsidR="00DE4679" w:rsidRDefault="001A280C">
            <w:pPr>
              <w:pStyle w:val="Table01Row"/>
            </w:pPr>
            <w:r>
              <w:t>s. 4: 4 Dec 1981 (see s. 2(1));</w:t>
            </w:r>
          </w:p>
          <w:p w14:paraId="4DAB8DB1" w14:textId="77777777" w:rsidR="00DE4679" w:rsidRDefault="001A280C">
            <w:pPr>
              <w:pStyle w:val="Table01Row"/>
            </w:pPr>
            <w:r>
              <w:t xml:space="preserve">Act other than s. 4 &amp; 17: 15 Jan 1982 (see s. 2(3) and </w:t>
            </w:r>
            <w:r>
              <w:rPr>
                <w:i/>
              </w:rPr>
              <w:t>Gazette</w:t>
            </w:r>
            <w:r>
              <w:t xml:space="preserve"> 15 Jan 1982 p. 49);</w:t>
            </w:r>
          </w:p>
          <w:p w14:paraId="49679FBC" w14:textId="77777777" w:rsidR="00DE4679" w:rsidRDefault="001A280C">
            <w:pPr>
              <w:pStyle w:val="Table01Row"/>
            </w:pPr>
            <w:r>
              <w:t xml:space="preserve">s. 17: 13 Feb 1982 (see s. 2(2) and </w:t>
            </w:r>
            <w:r>
              <w:rPr>
                <w:i/>
              </w:rPr>
              <w:t>Gazette</w:t>
            </w:r>
            <w:r>
              <w:t xml:space="preserve"> 15 Jan 1982 p. 49)</w:t>
            </w:r>
          </w:p>
        </w:tc>
      </w:tr>
      <w:tr w:rsidR="00DE4679" w14:paraId="12344A5B" w14:textId="77777777">
        <w:trPr>
          <w:cantSplit/>
          <w:jc w:val="center"/>
        </w:trPr>
        <w:tc>
          <w:tcPr>
            <w:tcW w:w="4253" w:type="dxa"/>
          </w:tcPr>
          <w:p w14:paraId="524BC484" w14:textId="77777777" w:rsidR="00DE4679" w:rsidRDefault="001A280C">
            <w:pPr>
              <w:pStyle w:val="Table01Row"/>
            </w:pPr>
            <w:r>
              <w:rPr>
                <w:i/>
              </w:rPr>
              <w:t>State Energy Commission Amendment Act 1984</w:t>
            </w:r>
          </w:p>
        </w:tc>
        <w:tc>
          <w:tcPr>
            <w:tcW w:w="1134" w:type="dxa"/>
          </w:tcPr>
          <w:p w14:paraId="3FBEEB26" w14:textId="77777777" w:rsidR="00DE4679" w:rsidRDefault="001A280C">
            <w:pPr>
              <w:pStyle w:val="Table01Row"/>
            </w:pPr>
            <w:r>
              <w:t>1984/036</w:t>
            </w:r>
          </w:p>
        </w:tc>
        <w:tc>
          <w:tcPr>
            <w:tcW w:w="1134" w:type="dxa"/>
          </w:tcPr>
          <w:p w14:paraId="1A4FD990" w14:textId="77777777" w:rsidR="00DE4679" w:rsidRDefault="001A280C">
            <w:pPr>
              <w:pStyle w:val="Table01Row"/>
            </w:pPr>
            <w:r>
              <w:t>20 Jun 1984</w:t>
            </w:r>
          </w:p>
        </w:tc>
        <w:tc>
          <w:tcPr>
            <w:tcW w:w="3686" w:type="dxa"/>
          </w:tcPr>
          <w:p w14:paraId="045A2B1A" w14:textId="77777777" w:rsidR="00DE4679" w:rsidRDefault="001A280C">
            <w:pPr>
              <w:pStyle w:val="Table01Row"/>
            </w:pPr>
            <w:r>
              <w:t>20 Jun 1984</w:t>
            </w:r>
          </w:p>
        </w:tc>
      </w:tr>
      <w:tr w:rsidR="00DE4679" w14:paraId="7FBA9F3B" w14:textId="77777777">
        <w:trPr>
          <w:cantSplit/>
          <w:jc w:val="center"/>
        </w:trPr>
        <w:tc>
          <w:tcPr>
            <w:tcW w:w="4253" w:type="dxa"/>
          </w:tcPr>
          <w:p w14:paraId="7B154A97" w14:textId="77777777" w:rsidR="00DE4679" w:rsidRDefault="001A280C">
            <w:pPr>
              <w:pStyle w:val="Table01Row"/>
            </w:pPr>
            <w:r>
              <w:rPr>
                <w:i/>
              </w:rPr>
              <w:t>Acts Amendment (Financial Admini</w:t>
            </w:r>
            <w:r>
              <w:rPr>
                <w:i/>
              </w:rPr>
              <w:t>stration and Audit) Act 1985</w:t>
            </w:r>
            <w:r>
              <w:t xml:space="preserve"> s. 3</w:t>
            </w:r>
          </w:p>
        </w:tc>
        <w:tc>
          <w:tcPr>
            <w:tcW w:w="1134" w:type="dxa"/>
          </w:tcPr>
          <w:p w14:paraId="7ADB7245" w14:textId="77777777" w:rsidR="00DE4679" w:rsidRDefault="001A280C">
            <w:pPr>
              <w:pStyle w:val="Table01Row"/>
            </w:pPr>
            <w:r>
              <w:t>1985/098</w:t>
            </w:r>
          </w:p>
        </w:tc>
        <w:tc>
          <w:tcPr>
            <w:tcW w:w="1134" w:type="dxa"/>
          </w:tcPr>
          <w:p w14:paraId="4FBBC52A" w14:textId="77777777" w:rsidR="00DE4679" w:rsidRDefault="001A280C">
            <w:pPr>
              <w:pStyle w:val="Table01Row"/>
            </w:pPr>
            <w:r>
              <w:t>4 Dec 1985</w:t>
            </w:r>
          </w:p>
        </w:tc>
        <w:tc>
          <w:tcPr>
            <w:tcW w:w="3686" w:type="dxa"/>
          </w:tcPr>
          <w:p w14:paraId="7187BF16" w14:textId="77777777" w:rsidR="00DE4679" w:rsidRDefault="001A280C">
            <w:pPr>
              <w:pStyle w:val="Table01Row"/>
            </w:pPr>
            <w:r>
              <w:t xml:space="preserve">1 Jul 1986 (see s. 2 and </w:t>
            </w:r>
            <w:r>
              <w:rPr>
                <w:i/>
              </w:rPr>
              <w:t>Gazette</w:t>
            </w:r>
            <w:r>
              <w:t xml:space="preserve"> 30 Jun 1986 p. 2255)</w:t>
            </w:r>
          </w:p>
        </w:tc>
      </w:tr>
      <w:tr w:rsidR="00DE4679" w14:paraId="55D5DD1A" w14:textId="77777777">
        <w:trPr>
          <w:cantSplit/>
          <w:jc w:val="center"/>
        </w:trPr>
        <w:tc>
          <w:tcPr>
            <w:tcW w:w="4253" w:type="dxa"/>
          </w:tcPr>
          <w:p w14:paraId="357B9E88" w14:textId="77777777" w:rsidR="00DE4679" w:rsidRDefault="001A280C">
            <w:pPr>
              <w:pStyle w:val="Table01Row"/>
            </w:pPr>
            <w:r>
              <w:rPr>
                <w:i/>
              </w:rPr>
              <w:t>State Energy Commission Amendment Act 1986</w:t>
            </w:r>
          </w:p>
        </w:tc>
        <w:tc>
          <w:tcPr>
            <w:tcW w:w="1134" w:type="dxa"/>
          </w:tcPr>
          <w:p w14:paraId="627DAA3C" w14:textId="77777777" w:rsidR="00DE4679" w:rsidRDefault="001A280C">
            <w:pPr>
              <w:pStyle w:val="Table01Row"/>
            </w:pPr>
            <w:r>
              <w:t>1986/024</w:t>
            </w:r>
          </w:p>
        </w:tc>
        <w:tc>
          <w:tcPr>
            <w:tcW w:w="1134" w:type="dxa"/>
          </w:tcPr>
          <w:p w14:paraId="09F8B00B" w14:textId="77777777" w:rsidR="00DE4679" w:rsidRDefault="001A280C">
            <w:pPr>
              <w:pStyle w:val="Table01Row"/>
            </w:pPr>
            <w:r>
              <w:t>28 Jul 1986</w:t>
            </w:r>
          </w:p>
        </w:tc>
        <w:tc>
          <w:tcPr>
            <w:tcW w:w="3686" w:type="dxa"/>
          </w:tcPr>
          <w:p w14:paraId="24864D38" w14:textId="77777777" w:rsidR="00DE4679" w:rsidRDefault="001A280C">
            <w:pPr>
              <w:pStyle w:val="Table01Row"/>
            </w:pPr>
            <w:r>
              <w:t>s. 1‑3, 6‑8, 12‑14, 16‑39 &amp; 41: 28 Jul 1986 (see s. 2(1));</w:t>
            </w:r>
          </w:p>
          <w:p w14:paraId="4F4D3229" w14:textId="77777777" w:rsidR="00DE4679" w:rsidRDefault="001A280C">
            <w:pPr>
              <w:pStyle w:val="Table01Row"/>
            </w:pPr>
            <w:r>
              <w:t xml:space="preserve">s. 9(c), 40 &amp; 42: 29 Aug 1986 (see s. 2(2) and </w:t>
            </w:r>
            <w:r>
              <w:rPr>
                <w:i/>
              </w:rPr>
              <w:t>Gazette</w:t>
            </w:r>
            <w:r>
              <w:t xml:space="preserve"> 29 Aug 1986 p. 3163);</w:t>
            </w:r>
          </w:p>
          <w:p w14:paraId="5F8A4069" w14:textId="77777777" w:rsidR="00DE4679" w:rsidRDefault="001A280C">
            <w:pPr>
              <w:pStyle w:val="Table01Row"/>
            </w:pPr>
            <w:r>
              <w:t xml:space="preserve">s. 4, 5, 9(a) &amp; (b), 10, 11 &amp; 15: 12 Dec 1986 (see s. 2(2) and </w:t>
            </w:r>
            <w:r>
              <w:rPr>
                <w:i/>
              </w:rPr>
              <w:t>Gazette</w:t>
            </w:r>
            <w:r>
              <w:t xml:space="preserve"> 12 Dec 1986 p. 4802)</w:t>
            </w:r>
          </w:p>
        </w:tc>
      </w:tr>
      <w:tr w:rsidR="00DE4679" w14:paraId="18D9E759" w14:textId="77777777">
        <w:trPr>
          <w:cantSplit/>
          <w:jc w:val="center"/>
        </w:trPr>
        <w:tc>
          <w:tcPr>
            <w:tcW w:w="10207" w:type="dxa"/>
            <w:gridSpan w:val="4"/>
          </w:tcPr>
          <w:p w14:paraId="089009F0" w14:textId="77777777" w:rsidR="00DE4679" w:rsidRDefault="001A280C">
            <w:pPr>
              <w:pStyle w:val="Table01Row"/>
            </w:pPr>
            <w:r>
              <w:rPr>
                <w:b/>
              </w:rPr>
              <w:t xml:space="preserve">Reprinted as at </w:t>
            </w:r>
            <w:r>
              <w:rPr>
                <w:b/>
              </w:rPr>
              <w:t>21 May 1987</w:t>
            </w:r>
          </w:p>
        </w:tc>
      </w:tr>
      <w:tr w:rsidR="00DE4679" w14:paraId="72E17E8D" w14:textId="77777777">
        <w:trPr>
          <w:cantSplit/>
          <w:jc w:val="center"/>
        </w:trPr>
        <w:tc>
          <w:tcPr>
            <w:tcW w:w="4253" w:type="dxa"/>
          </w:tcPr>
          <w:p w14:paraId="7A8D0CC8" w14:textId="77777777" w:rsidR="00DE4679" w:rsidRDefault="001A280C">
            <w:pPr>
              <w:pStyle w:val="Table01Row"/>
            </w:pPr>
            <w:r>
              <w:rPr>
                <w:i/>
              </w:rPr>
              <w:t>State Energy Commission Amendment Act 1987</w:t>
            </w:r>
          </w:p>
        </w:tc>
        <w:tc>
          <w:tcPr>
            <w:tcW w:w="1134" w:type="dxa"/>
          </w:tcPr>
          <w:p w14:paraId="1030517D" w14:textId="77777777" w:rsidR="00DE4679" w:rsidRDefault="001A280C">
            <w:pPr>
              <w:pStyle w:val="Table01Row"/>
            </w:pPr>
            <w:r>
              <w:t>1987/030</w:t>
            </w:r>
          </w:p>
        </w:tc>
        <w:tc>
          <w:tcPr>
            <w:tcW w:w="1134" w:type="dxa"/>
          </w:tcPr>
          <w:p w14:paraId="28B2F391" w14:textId="77777777" w:rsidR="00DE4679" w:rsidRDefault="001A280C">
            <w:pPr>
              <w:pStyle w:val="Table01Row"/>
            </w:pPr>
            <w:r>
              <w:t>29 Jun 1987</w:t>
            </w:r>
          </w:p>
        </w:tc>
        <w:tc>
          <w:tcPr>
            <w:tcW w:w="3686" w:type="dxa"/>
          </w:tcPr>
          <w:p w14:paraId="7436BC44" w14:textId="77777777" w:rsidR="00DE4679" w:rsidRDefault="001A280C">
            <w:pPr>
              <w:pStyle w:val="Table01Row"/>
            </w:pPr>
            <w:r>
              <w:t>29 Jun 1987 (see s. 3)</w:t>
            </w:r>
          </w:p>
        </w:tc>
      </w:tr>
      <w:tr w:rsidR="00DE4679" w14:paraId="603DDF4C" w14:textId="77777777">
        <w:trPr>
          <w:cantSplit/>
          <w:jc w:val="center"/>
        </w:trPr>
        <w:tc>
          <w:tcPr>
            <w:tcW w:w="4253" w:type="dxa"/>
          </w:tcPr>
          <w:p w14:paraId="4FC0DF2F" w14:textId="77777777" w:rsidR="00DE4679" w:rsidRDefault="001A280C">
            <w:pPr>
              <w:pStyle w:val="Table01Row"/>
            </w:pPr>
            <w:r>
              <w:rPr>
                <w:i/>
              </w:rPr>
              <w:t>Acts Amendment (Public Service) Act 1987</w:t>
            </w:r>
            <w:r>
              <w:t xml:space="preserve"> s. 32</w:t>
            </w:r>
          </w:p>
        </w:tc>
        <w:tc>
          <w:tcPr>
            <w:tcW w:w="1134" w:type="dxa"/>
          </w:tcPr>
          <w:p w14:paraId="353EE092" w14:textId="77777777" w:rsidR="00DE4679" w:rsidRDefault="001A280C">
            <w:pPr>
              <w:pStyle w:val="Table01Row"/>
            </w:pPr>
            <w:r>
              <w:t>1987/113</w:t>
            </w:r>
          </w:p>
        </w:tc>
        <w:tc>
          <w:tcPr>
            <w:tcW w:w="1134" w:type="dxa"/>
          </w:tcPr>
          <w:p w14:paraId="483A1A5A" w14:textId="77777777" w:rsidR="00DE4679" w:rsidRDefault="001A280C">
            <w:pPr>
              <w:pStyle w:val="Table01Row"/>
            </w:pPr>
            <w:r>
              <w:t>31 Dec 1987</w:t>
            </w:r>
          </w:p>
        </w:tc>
        <w:tc>
          <w:tcPr>
            <w:tcW w:w="3686" w:type="dxa"/>
          </w:tcPr>
          <w:p w14:paraId="7811DC50" w14:textId="77777777" w:rsidR="00DE4679" w:rsidRDefault="001A280C">
            <w:pPr>
              <w:pStyle w:val="Table01Row"/>
            </w:pPr>
            <w:r>
              <w:t xml:space="preserve">16 Mar 1988 (see s. 2 and </w:t>
            </w:r>
            <w:r>
              <w:rPr>
                <w:i/>
              </w:rPr>
              <w:t>Gazette</w:t>
            </w:r>
            <w:r>
              <w:t xml:space="preserve"> 16 Mar 1988 p. 813)</w:t>
            </w:r>
          </w:p>
        </w:tc>
      </w:tr>
      <w:tr w:rsidR="00DE4679" w14:paraId="2E53C524" w14:textId="77777777">
        <w:trPr>
          <w:cantSplit/>
          <w:jc w:val="center"/>
        </w:trPr>
        <w:tc>
          <w:tcPr>
            <w:tcW w:w="4253" w:type="dxa"/>
          </w:tcPr>
          <w:p w14:paraId="40AC58BA" w14:textId="77777777" w:rsidR="00DE4679" w:rsidRDefault="001A280C">
            <w:pPr>
              <w:pStyle w:val="Table01Row"/>
            </w:pPr>
            <w:r>
              <w:rPr>
                <w:i/>
              </w:rPr>
              <w:t>Acts Amendment (Land Administrat</w:t>
            </w:r>
            <w:r>
              <w:rPr>
                <w:i/>
              </w:rPr>
              <w:t>ion) Act 1987</w:t>
            </w:r>
            <w:r>
              <w:t xml:space="preserve"> Pt. XV</w:t>
            </w:r>
          </w:p>
        </w:tc>
        <w:tc>
          <w:tcPr>
            <w:tcW w:w="1134" w:type="dxa"/>
          </w:tcPr>
          <w:p w14:paraId="2ED4A38D" w14:textId="77777777" w:rsidR="00DE4679" w:rsidRDefault="001A280C">
            <w:pPr>
              <w:pStyle w:val="Table01Row"/>
            </w:pPr>
            <w:r>
              <w:t>1987/126</w:t>
            </w:r>
          </w:p>
        </w:tc>
        <w:tc>
          <w:tcPr>
            <w:tcW w:w="1134" w:type="dxa"/>
          </w:tcPr>
          <w:p w14:paraId="2E9312BE" w14:textId="77777777" w:rsidR="00DE4679" w:rsidRDefault="001A280C">
            <w:pPr>
              <w:pStyle w:val="Table01Row"/>
            </w:pPr>
            <w:r>
              <w:t>31 Dec 1987</w:t>
            </w:r>
          </w:p>
        </w:tc>
        <w:tc>
          <w:tcPr>
            <w:tcW w:w="3686" w:type="dxa"/>
          </w:tcPr>
          <w:p w14:paraId="5B42D78B" w14:textId="77777777" w:rsidR="00DE4679" w:rsidRDefault="001A280C">
            <w:pPr>
              <w:pStyle w:val="Table01Row"/>
            </w:pPr>
            <w:r>
              <w:t xml:space="preserve">16 Sep 1988 (see s. 2 and </w:t>
            </w:r>
            <w:r>
              <w:rPr>
                <w:i/>
              </w:rPr>
              <w:t>Gazette</w:t>
            </w:r>
            <w:r>
              <w:t xml:space="preserve"> 16 Sep 1988 p. 3637)</w:t>
            </w:r>
          </w:p>
        </w:tc>
      </w:tr>
      <w:tr w:rsidR="00DE4679" w14:paraId="20DDDEF0" w14:textId="77777777">
        <w:trPr>
          <w:cantSplit/>
          <w:jc w:val="center"/>
        </w:trPr>
        <w:tc>
          <w:tcPr>
            <w:tcW w:w="4253" w:type="dxa"/>
          </w:tcPr>
          <w:p w14:paraId="5EBEC128" w14:textId="77777777" w:rsidR="00DE4679" w:rsidRDefault="001A280C">
            <w:pPr>
              <w:pStyle w:val="Table01Row"/>
            </w:pPr>
            <w:r>
              <w:rPr>
                <w:i/>
              </w:rPr>
              <w:t>Acts Amendment (Accountability) Act 1989</w:t>
            </w:r>
            <w:r>
              <w:t xml:space="preserve"> Pt. 5</w:t>
            </w:r>
          </w:p>
        </w:tc>
        <w:tc>
          <w:tcPr>
            <w:tcW w:w="1134" w:type="dxa"/>
          </w:tcPr>
          <w:p w14:paraId="5704F585" w14:textId="77777777" w:rsidR="00DE4679" w:rsidRDefault="001A280C">
            <w:pPr>
              <w:pStyle w:val="Table01Row"/>
            </w:pPr>
            <w:r>
              <w:t>1989/005</w:t>
            </w:r>
          </w:p>
        </w:tc>
        <w:tc>
          <w:tcPr>
            <w:tcW w:w="1134" w:type="dxa"/>
          </w:tcPr>
          <w:p w14:paraId="744BCEEC" w14:textId="77777777" w:rsidR="00DE4679" w:rsidRDefault="001A280C">
            <w:pPr>
              <w:pStyle w:val="Table01Row"/>
            </w:pPr>
            <w:r>
              <w:t>26 Apr 1989</w:t>
            </w:r>
          </w:p>
        </w:tc>
        <w:tc>
          <w:tcPr>
            <w:tcW w:w="3686" w:type="dxa"/>
          </w:tcPr>
          <w:p w14:paraId="1B4E2B3F" w14:textId="77777777" w:rsidR="00DE4679" w:rsidRDefault="001A280C">
            <w:pPr>
              <w:pStyle w:val="Table01Row"/>
            </w:pPr>
            <w:r>
              <w:t xml:space="preserve">1 Jul 1989 (see s. 2 and </w:t>
            </w:r>
            <w:r>
              <w:rPr>
                <w:i/>
              </w:rPr>
              <w:t>Gazette</w:t>
            </w:r>
            <w:r>
              <w:t xml:space="preserve"> 30 Jun 1989 p. 1893)</w:t>
            </w:r>
          </w:p>
        </w:tc>
      </w:tr>
      <w:tr w:rsidR="00DE4679" w14:paraId="0AEE9F44" w14:textId="77777777">
        <w:trPr>
          <w:cantSplit/>
          <w:jc w:val="center"/>
        </w:trPr>
        <w:tc>
          <w:tcPr>
            <w:tcW w:w="4253" w:type="dxa"/>
          </w:tcPr>
          <w:p w14:paraId="7ABE68DD" w14:textId="77777777" w:rsidR="00DE4679" w:rsidRDefault="001A280C">
            <w:pPr>
              <w:pStyle w:val="Table01Row"/>
            </w:pPr>
            <w:r>
              <w:rPr>
                <w:i/>
              </w:rPr>
              <w:t xml:space="preserve">State Energy Commission </w:t>
            </w:r>
            <w:r>
              <w:rPr>
                <w:i/>
              </w:rPr>
              <w:t>Amendment Act 1991</w:t>
            </w:r>
          </w:p>
        </w:tc>
        <w:tc>
          <w:tcPr>
            <w:tcW w:w="1134" w:type="dxa"/>
          </w:tcPr>
          <w:p w14:paraId="75C9D1A8" w14:textId="77777777" w:rsidR="00DE4679" w:rsidRDefault="001A280C">
            <w:pPr>
              <w:pStyle w:val="Table01Row"/>
            </w:pPr>
            <w:r>
              <w:t>1991/006</w:t>
            </w:r>
          </w:p>
        </w:tc>
        <w:tc>
          <w:tcPr>
            <w:tcW w:w="1134" w:type="dxa"/>
          </w:tcPr>
          <w:p w14:paraId="5A7CFF1C" w14:textId="77777777" w:rsidR="00DE4679" w:rsidRDefault="001A280C">
            <w:pPr>
              <w:pStyle w:val="Table01Row"/>
            </w:pPr>
            <w:r>
              <w:t>5 Jun 1991</w:t>
            </w:r>
          </w:p>
        </w:tc>
        <w:tc>
          <w:tcPr>
            <w:tcW w:w="3686" w:type="dxa"/>
          </w:tcPr>
          <w:p w14:paraId="0853B05D" w14:textId="77777777" w:rsidR="00DE4679" w:rsidRDefault="001A280C">
            <w:pPr>
              <w:pStyle w:val="Table01Row"/>
            </w:pPr>
            <w:r>
              <w:t>s. 1 &amp; 2: 5 Jun 1991;</w:t>
            </w:r>
          </w:p>
          <w:p w14:paraId="0DA19570" w14:textId="77777777" w:rsidR="00DE4679" w:rsidRDefault="001A280C">
            <w:pPr>
              <w:pStyle w:val="Table01Row"/>
            </w:pPr>
            <w:r>
              <w:t xml:space="preserve">Act other than s. 1 &amp; 2: 25 Feb 1992 (see s. 2 and </w:t>
            </w:r>
            <w:r>
              <w:rPr>
                <w:i/>
              </w:rPr>
              <w:t>Gazette</w:t>
            </w:r>
            <w:r>
              <w:t xml:space="preserve"> 25 Feb 1992 p. 961)</w:t>
            </w:r>
          </w:p>
        </w:tc>
      </w:tr>
      <w:tr w:rsidR="00DE4679" w14:paraId="0DB00829" w14:textId="77777777">
        <w:trPr>
          <w:cantSplit/>
          <w:jc w:val="center"/>
        </w:trPr>
        <w:tc>
          <w:tcPr>
            <w:tcW w:w="4253" w:type="dxa"/>
          </w:tcPr>
          <w:p w14:paraId="7F60A24E" w14:textId="77777777" w:rsidR="00DE4679" w:rsidRDefault="001A280C">
            <w:pPr>
              <w:pStyle w:val="Table01Row"/>
            </w:pPr>
            <w:r>
              <w:rPr>
                <w:i/>
              </w:rPr>
              <w:t>Financial Administration Legislation Amendment Act 1993</w:t>
            </w:r>
            <w:r>
              <w:t xml:space="preserve"> s. 11 &amp; 15</w:t>
            </w:r>
          </w:p>
        </w:tc>
        <w:tc>
          <w:tcPr>
            <w:tcW w:w="1134" w:type="dxa"/>
          </w:tcPr>
          <w:p w14:paraId="393F89CA" w14:textId="77777777" w:rsidR="00DE4679" w:rsidRDefault="001A280C">
            <w:pPr>
              <w:pStyle w:val="Table01Row"/>
            </w:pPr>
            <w:r>
              <w:t>1993/006</w:t>
            </w:r>
          </w:p>
        </w:tc>
        <w:tc>
          <w:tcPr>
            <w:tcW w:w="1134" w:type="dxa"/>
          </w:tcPr>
          <w:p w14:paraId="5595E32C" w14:textId="77777777" w:rsidR="00DE4679" w:rsidRDefault="001A280C">
            <w:pPr>
              <w:pStyle w:val="Table01Row"/>
            </w:pPr>
            <w:r>
              <w:t>27 Aug 1993</w:t>
            </w:r>
          </w:p>
        </w:tc>
        <w:tc>
          <w:tcPr>
            <w:tcW w:w="3686" w:type="dxa"/>
          </w:tcPr>
          <w:p w14:paraId="7238F230" w14:textId="77777777" w:rsidR="00DE4679" w:rsidRDefault="001A280C">
            <w:pPr>
              <w:pStyle w:val="Table01Row"/>
            </w:pPr>
            <w:r>
              <w:t>1 Jul 1993 (see s. 2(1))</w:t>
            </w:r>
          </w:p>
        </w:tc>
      </w:tr>
      <w:tr w:rsidR="00DE4679" w14:paraId="49F1BF66" w14:textId="77777777">
        <w:trPr>
          <w:cantSplit/>
          <w:jc w:val="center"/>
        </w:trPr>
        <w:tc>
          <w:tcPr>
            <w:tcW w:w="4253" w:type="dxa"/>
          </w:tcPr>
          <w:p w14:paraId="3535D5F3" w14:textId="77777777" w:rsidR="00DE4679" w:rsidRDefault="001A280C">
            <w:pPr>
              <w:pStyle w:val="Table01Row"/>
            </w:pPr>
            <w:r>
              <w:rPr>
                <w:i/>
              </w:rPr>
              <w:t>L</w:t>
            </w:r>
            <w:r>
              <w:rPr>
                <w:i/>
              </w:rPr>
              <w:t>ocal Government (Superannuation) Legislation Amendment Act 1994</w:t>
            </w:r>
            <w:r>
              <w:t xml:space="preserve"> s. 13</w:t>
            </w:r>
          </w:p>
        </w:tc>
        <w:tc>
          <w:tcPr>
            <w:tcW w:w="1134" w:type="dxa"/>
          </w:tcPr>
          <w:p w14:paraId="6D5DA8EF" w14:textId="77777777" w:rsidR="00DE4679" w:rsidRDefault="001A280C">
            <w:pPr>
              <w:pStyle w:val="Table01Row"/>
            </w:pPr>
            <w:r>
              <w:t>1994/060</w:t>
            </w:r>
          </w:p>
        </w:tc>
        <w:tc>
          <w:tcPr>
            <w:tcW w:w="1134" w:type="dxa"/>
          </w:tcPr>
          <w:p w14:paraId="3D26DAFA" w14:textId="77777777" w:rsidR="00DE4679" w:rsidRDefault="001A280C">
            <w:pPr>
              <w:pStyle w:val="Table01Row"/>
            </w:pPr>
            <w:r>
              <w:t>7 Nov 1994</w:t>
            </w:r>
          </w:p>
        </w:tc>
        <w:tc>
          <w:tcPr>
            <w:tcW w:w="3686" w:type="dxa"/>
          </w:tcPr>
          <w:p w14:paraId="16AB6FEE" w14:textId="77777777" w:rsidR="00DE4679" w:rsidRDefault="001A280C">
            <w:pPr>
              <w:pStyle w:val="Table01Row"/>
            </w:pPr>
            <w:r>
              <w:t xml:space="preserve">24 Dec 1994 (see s. 2 and </w:t>
            </w:r>
            <w:r>
              <w:rPr>
                <w:i/>
              </w:rPr>
              <w:t>Gazette</w:t>
            </w:r>
            <w:r>
              <w:t xml:space="preserve"> 23 Dec 1994 p. 7070)</w:t>
            </w:r>
          </w:p>
        </w:tc>
      </w:tr>
      <w:tr w:rsidR="00DE4679" w14:paraId="18457423" w14:textId="77777777">
        <w:trPr>
          <w:cantSplit/>
          <w:jc w:val="center"/>
        </w:trPr>
        <w:tc>
          <w:tcPr>
            <w:tcW w:w="4253" w:type="dxa"/>
          </w:tcPr>
          <w:p w14:paraId="5A487FE6" w14:textId="77777777" w:rsidR="00DE4679" w:rsidRDefault="001A280C">
            <w:pPr>
              <w:pStyle w:val="Table01Row"/>
            </w:pPr>
            <w:r>
              <w:rPr>
                <w:i/>
              </w:rPr>
              <w:t>Energy Corporations (Transitional and Consequential Provisions) Act 1994</w:t>
            </w:r>
            <w:r>
              <w:t xml:space="preserve"> Pt. 2</w:t>
            </w:r>
          </w:p>
        </w:tc>
        <w:tc>
          <w:tcPr>
            <w:tcW w:w="1134" w:type="dxa"/>
          </w:tcPr>
          <w:p w14:paraId="2A5F7E36" w14:textId="77777777" w:rsidR="00DE4679" w:rsidRDefault="001A280C">
            <w:pPr>
              <w:pStyle w:val="Table01Row"/>
            </w:pPr>
            <w:r>
              <w:t xml:space="preserve">1994/089 (as amended by </w:t>
            </w:r>
            <w:r>
              <w:t>2005/018 s. 139)</w:t>
            </w:r>
          </w:p>
        </w:tc>
        <w:tc>
          <w:tcPr>
            <w:tcW w:w="1134" w:type="dxa"/>
          </w:tcPr>
          <w:p w14:paraId="2C79A76C" w14:textId="77777777" w:rsidR="00DE4679" w:rsidRDefault="001A280C">
            <w:pPr>
              <w:pStyle w:val="Table01Row"/>
            </w:pPr>
            <w:r>
              <w:t>15 Dec 1994</w:t>
            </w:r>
          </w:p>
        </w:tc>
        <w:tc>
          <w:tcPr>
            <w:tcW w:w="3686" w:type="dxa"/>
          </w:tcPr>
          <w:p w14:paraId="5218B0DA" w14:textId="77777777" w:rsidR="00DE4679" w:rsidRDefault="001A280C">
            <w:pPr>
              <w:pStyle w:val="Table01Row"/>
            </w:pPr>
            <w:r>
              <w:t xml:space="preserve">1 Jan 1995 (see s. 2(2) and </w:t>
            </w:r>
            <w:r>
              <w:rPr>
                <w:i/>
              </w:rPr>
              <w:t>Gazette</w:t>
            </w:r>
            <w:r>
              <w:t xml:space="preserve"> 23 Dec 1994 p. 7069)</w:t>
            </w:r>
          </w:p>
        </w:tc>
      </w:tr>
      <w:tr w:rsidR="00DE4679" w14:paraId="47EEC776" w14:textId="77777777">
        <w:trPr>
          <w:cantSplit/>
          <w:jc w:val="center"/>
        </w:trPr>
        <w:tc>
          <w:tcPr>
            <w:tcW w:w="4253" w:type="dxa"/>
          </w:tcPr>
          <w:p w14:paraId="3B852D7E" w14:textId="77777777" w:rsidR="00DE4679" w:rsidRDefault="001A280C">
            <w:pPr>
              <w:pStyle w:val="Table01Row"/>
            </w:pPr>
            <w:r>
              <w:rPr>
                <w:i/>
              </w:rPr>
              <w:t>Planning Legislation Amendment Act (No. 2) 1994</w:t>
            </w:r>
            <w:r>
              <w:t xml:space="preserve"> s. 46(4)</w:t>
            </w:r>
          </w:p>
        </w:tc>
        <w:tc>
          <w:tcPr>
            <w:tcW w:w="1134" w:type="dxa"/>
          </w:tcPr>
          <w:p w14:paraId="7F2F1F40" w14:textId="77777777" w:rsidR="00DE4679" w:rsidRDefault="001A280C">
            <w:pPr>
              <w:pStyle w:val="Table01Row"/>
            </w:pPr>
            <w:r>
              <w:t>1994/084</w:t>
            </w:r>
          </w:p>
        </w:tc>
        <w:tc>
          <w:tcPr>
            <w:tcW w:w="1134" w:type="dxa"/>
          </w:tcPr>
          <w:p w14:paraId="4DCECA58" w14:textId="77777777" w:rsidR="00DE4679" w:rsidRDefault="001A280C">
            <w:pPr>
              <w:pStyle w:val="Table01Row"/>
            </w:pPr>
            <w:r>
              <w:t>13 Jan 1995</w:t>
            </w:r>
          </w:p>
        </w:tc>
        <w:tc>
          <w:tcPr>
            <w:tcW w:w="3686" w:type="dxa"/>
          </w:tcPr>
          <w:p w14:paraId="1135619F" w14:textId="77777777" w:rsidR="00DE4679" w:rsidRDefault="001A280C">
            <w:pPr>
              <w:pStyle w:val="Table01Row"/>
            </w:pPr>
            <w:r>
              <w:t xml:space="preserve">1 Mar 1995 (see s. 2 and </w:t>
            </w:r>
            <w:r>
              <w:rPr>
                <w:i/>
              </w:rPr>
              <w:t>Gazette</w:t>
            </w:r>
            <w:r>
              <w:t xml:space="preserve"> 21 Feb 1995 p. 567)</w:t>
            </w:r>
          </w:p>
        </w:tc>
      </w:tr>
      <w:tr w:rsidR="00DE4679" w14:paraId="37847311" w14:textId="77777777">
        <w:trPr>
          <w:cantSplit/>
          <w:jc w:val="center"/>
        </w:trPr>
        <w:tc>
          <w:tcPr>
            <w:tcW w:w="10207" w:type="dxa"/>
            <w:gridSpan w:val="4"/>
          </w:tcPr>
          <w:p w14:paraId="2E66C446" w14:textId="77777777" w:rsidR="00DE4679" w:rsidRDefault="001A280C">
            <w:pPr>
              <w:pStyle w:val="Table01Row"/>
            </w:pPr>
            <w:r>
              <w:rPr>
                <w:b/>
              </w:rPr>
              <w:t xml:space="preserve">Reprinted as at </w:t>
            </w:r>
            <w:r>
              <w:rPr>
                <w:b/>
              </w:rPr>
              <w:t>25 May 1995</w:t>
            </w:r>
          </w:p>
        </w:tc>
      </w:tr>
      <w:tr w:rsidR="00DE4679" w14:paraId="4AC3F8E2" w14:textId="77777777">
        <w:trPr>
          <w:cantSplit/>
          <w:jc w:val="center"/>
        </w:trPr>
        <w:tc>
          <w:tcPr>
            <w:tcW w:w="4253" w:type="dxa"/>
          </w:tcPr>
          <w:p w14:paraId="6F3F3182"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665B3C5D" w14:textId="77777777" w:rsidR="00DE4679" w:rsidRDefault="001A280C">
            <w:pPr>
              <w:pStyle w:val="Table01Row"/>
            </w:pPr>
            <w:r>
              <w:t>1995/073</w:t>
            </w:r>
          </w:p>
        </w:tc>
        <w:tc>
          <w:tcPr>
            <w:tcW w:w="1134" w:type="dxa"/>
          </w:tcPr>
          <w:p w14:paraId="5527AA9A" w14:textId="77777777" w:rsidR="00DE4679" w:rsidRDefault="001A280C">
            <w:pPr>
              <w:pStyle w:val="Table01Row"/>
            </w:pPr>
            <w:r>
              <w:t>27 Dec 1995</w:t>
            </w:r>
          </w:p>
        </w:tc>
        <w:tc>
          <w:tcPr>
            <w:tcW w:w="3686" w:type="dxa"/>
          </w:tcPr>
          <w:p w14:paraId="6DC8C895" w14:textId="77777777" w:rsidR="00DE4679" w:rsidRDefault="001A280C">
            <w:pPr>
              <w:pStyle w:val="Table01Row"/>
            </w:pPr>
            <w:r>
              <w:t xml:space="preserve">1 Jan 1996 (see s. 2(2) and </w:t>
            </w:r>
            <w:r>
              <w:rPr>
                <w:i/>
              </w:rPr>
              <w:t>Gazette</w:t>
            </w:r>
            <w:r>
              <w:t xml:space="preserve"> 29 Dec 1995 p. 6291)</w:t>
            </w:r>
          </w:p>
        </w:tc>
      </w:tr>
      <w:tr w:rsidR="00DE4679" w14:paraId="1D21CD5F" w14:textId="77777777">
        <w:trPr>
          <w:cantSplit/>
          <w:jc w:val="center"/>
        </w:trPr>
        <w:tc>
          <w:tcPr>
            <w:tcW w:w="4253" w:type="dxa"/>
          </w:tcPr>
          <w:p w14:paraId="5B2FE093" w14:textId="77777777" w:rsidR="00DE4679" w:rsidRDefault="001A280C">
            <w:pPr>
              <w:pStyle w:val="Table01Row"/>
            </w:pPr>
            <w:r>
              <w:rPr>
                <w:i/>
              </w:rPr>
              <w:t>Sentencing (Consequential Provisions) Act 1995</w:t>
            </w:r>
            <w:r>
              <w:t xml:space="preserve"> Pt. 28</w:t>
            </w:r>
          </w:p>
        </w:tc>
        <w:tc>
          <w:tcPr>
            <w:tcW w:w="1134" w:type="dxa"/>
          </w:tcPr>
          <w:p w14:paraId="56C74583" w14:textId="77777777" w:rsidR="00DE4679" w:rsidRDefault="001A280C">
            <w:pPr>
              <w:pStyle w:val="Table01Row"/>
            </w:pPr>
            <w:r>
              <w:t>1995/078</w:t>
            </w:r>
          </w:p>
        </w:tc>
        <w:tc>
          <w:tcPr>
            <w:tcW w:w="1134" w:type="dxa"/>
          </w:tcPr>
          <w:p w14:paraId="35C291D3" w14:textId="77777777" w:rsidR="00DE4679" w:rsidRDefault="001A280C">
            <w:pPr>
              <w:pStyle w:val="Table01Row"/>
            </w:pPr>
            <w:r>
              <w:t>16 Jan 1996</w:t>
            </w:r>
          </w:p>
        </w:tc>
        <w:tc>
          <w:tcPr>
            <w:tcW w:w="3686" w:type="dxa"/>
          </w:tcPr>
          <w:p w14:paraId="04612053" w14:textId="77777777" w:rsidR="00DE4679" w:rsidRDefault="001A280C">
            <w:pPr>
              <w:pStyle w:val="Table01Row"/>
            </w:pPr>
            <w:r>
              <w:t>4 </w:t>
            </w:r>
            <w:r>
              <w:t xml:space="preserve">Nov 1996 (see s. 2 and </w:t>
            </w:r>
            <w:r>
              <w:rPr>
                <w:i/>
              </w:rPr>
              <w:t>Gazette</w:t>
            </w:r>
            <w:r>
              <w:t xml:space="preserve"> 25 Oct 1996 p. 5632)</w:t>
            </w:r>
          </w:p>
        </w:tc>
      </w:tr>
      <w:tr w:rsidR="00DE4679" w14:paraId="3DA446E5" w14:textId="77777777">
        <w:trPr>
          <w:cantSplit/>
          <w:jc w:val="center"/>
        </w:trPr>
        <w:tc>
          <w:tcPr>
            <w:tcW w:w="4253" w:type="dxa"/>
          </w:tcPr>
          <w:p w14:paraId="34D07859" w14:textId="77777777" w:rsidR="00DE4679" w:rsidRDefault="001A280C">
            <w:pPr>
              <w:pStyle w:val="Table01Row"/>
            </w:pPr>
            <w:r>
              <w:rPr>
                <w:i/>
              </w:rPr>
              <w:t>Local Government (Consequential Amendments) Act 1996</w:t>
            </w:r>
            <w:r>
              <w:t xml:space="preserve"> s. 4</w:t>
            </w:r>
          </w:p>
        </w:tc>
        <w:tc>
          <w:tcPr>
            <w:tcW w:w="1134" w:type="dxa"/>
          </w:tcPr>
          <w:p w14:paraId="3CA5C912" w14:textId="77777777" w:rsidR="00DE4679" w:rsidRDefault="001A280C">
            <w:pPr>
              <w:pStyle w:val="Table01Row"/>
            </w:pPr>
            <w:r>
              <w:t>1996/014</w:t>
            </w:r>
          </w:p>
        </w:tc>
        <w:tc>
          <w:tcPr>
            <w:tcW w:w="1134" w:type="dxa"/>
          </w:tcPr>
          <w:p w14:paraId="3F1F901B" w14:textId="77777777" w:rsidR="00DE4679" w:rsidRDefault="001A280C">
            <w:pPr>
              <w:pStyle w:val="Table01Row"/>
            </w:pPr>
            <w:r>
              <w:t>28 Jun 1996</w:t>
            </w:r>
          </w:p>
        </w:tc>
        <w:tc>
          <w:tcPr>
            <w:tcW w:w="3686" w:type="dxa"/>
          </w:tcPr>
          <w:p w14:paraId="38E82A1C" w14:textId="77777777" w:rsidR="00DE4679" w:rsidRDefault="001A280C">
            <w:pPr>
              <w:pStyle w:val="Table01Row"/>
            </w:pPr>
            <w:r>
              <w:t>1 Jul 1996 (see s. 2)</w:t>
            </w:r>
          </w:p>
        </w:tc>
      </w:tr>
      <w:tr w:rsidR="00DE4679" w14:paraId="02D98DAD" w14:textId="77777777">
        <w:trPr>
          <w:cantSplit/>
          <w:jc w:val="center"/>
        </w:trPr>
        <w:tc>
          <w:tcPr>
            <w:tcW w:w="4253" w:type="dxa"/>
          </w:tcPr>
          <w:p w14:paraId="6240870C" w14:textId="77777777" w:rsidR="00DE4679" w:rsidRDefault="001A280C">
            <w:pPr>
              <w:pStyle w:val="Table01Row"/>
            </w:pPr>
            <w:r>
              <w:rPr>
                <w:i/>
              </w:rPr>
              <w:t>Acts Amendment (Land Administration) Act 1997</w:t>
            </w:r>
            <w:r>
              <w:t xml:space="preserve"> Pt. 24 &amp; s. 142 &amp; 143</w:t>
            </w:r>
          </w:p>
        </w:tc>
        <w:tc>
          <w:tcPr>
            <w:tcW w:w="1134" w:type="dxa"/>
          </w:tcPr>
          <w:p w14:paraId="6089B89D" w14:textId="77777777" w:rsidR="00DE4679" w:rsidRDefault="001A280C">
            <w:pPr>
              <w:pStyle w:val="Table01Row"/>
            </w:pPr>
            <w:r>
              <w:t>1997/031</w:t>
            </w:r>
          </w:p>
        </w:tc>
        <w:tc>
          <w:tcPr>
            <w:tcW w:w="1134" w:type="dxa"/>
          </w:tcPr>
          <w:p w14:paraId="1E7C5666" w14:textId="77777777" w:rsidR="00DE4679" w:rsidRDefault="001A280C">
            <w:pPr>
              <w:pStyle w:val="Table01Row"/>
            </w:pPr>
            <w:r>
              <w:t>3 Oct 1997</w:t>
            </w:r>
          </w:p>
        </w:tc>
        <w:tc>
          <w:tcPr>
            <w:tcW w:w="3686" w:type="dxa"/>
          </w:tcPr>
          <w:p w14:paraId="230B4818" w14:textId="77777777" w:rsidR="00DE4679" w:rsidRDefault="001A280C">
            <w:pPr>
              <w:pStyle w:val="Table01Row"/>
            </w:pPr>
            <w:r>
              <w:t xml:space="preserve">30 Mar 1998 (see s. 2 and </w:t>
            </w:r>
            <w:r>
              <w:rPr>
                <w:i/>
              </w:rPr>
              <w:t>Gazette</w:t>
            </w:r>
            <w:r>
              <w:t xml:space="preserve"> 27 Mar 1998 p. 1765)</w:t>
            </w:r>
          </w:p>
        </w:tc>
      </w:tr>
      <w:tr w:rsidR="00DE4679" w14:paraId="443F17EB" w14:textId="77777777">
        <w:trPr>
          <w:cantSplit/>
          <w:jc w:val="center"/>
        </w:trPr>
        <w:tc>
          <w:tcPr>
            <w:tcW w:w="4253" w:type="dxa"/>
          </w:tcPr>
          <w:p w14:paraId="6F1CC7DD" w14:textId="77777777" w:rsidR="00DE4679" w:rsidRDefault="001A280C">
            <w:pPr>
              <w:pStyle w:val="Table01Row"/>
            </w:pPr>
            <w:r>
              <w:rPr>
                <w:i/>
              </w:rPr>
              <w:t>Gas Pipelines Access (Western Australia) Act 1998</w:t>
            </w:r>
            <w:r>
              <w:t xml:space="preserve"> Sch. 3 Div. 4</w:t>
            </w:r>
          </w:p>
        </w:tc>
        <w:tc>
          <w:tcPr>
            <w:tcW w:w="1134" w:type="dxa"/>
          </w:tcPr>
          <w:p w14:paraId="3E2C54F6" w14:textId="77777777" w:rsidR="00DE4679" w:rsidRDefault="001A280C">
            <w:pPr>
              <w:pStyle w:val="Table01Row"/>
            </w:pPr>
            <w:r>
              <w:t>1998/065</w:t>
            </w:r>
          </w:p>
        </w:tc>
        <w:tc>
          <w:tcPr>
            <w:tcW w:w="1134" w:type="dxa"/>
          </w:tcPr>
          <w:p w14:paraId="45C42C85" w14:textId="77777777" w:rsidR="00DE4679" w:rsidRDefault="001A280C">
            <w:pPr>
              <w:pStyle w:val="Table01Row"/>
            </w:pPr>
            <w:r>
              <w:t>15 Jan 1999</w:t>
            </w:r>
          </w:p>
        </w:tc>
        <w:tc>
          <w:tcPr>
            <w:tcW w:w="3686" w:type="dxa"/>
          </w:tcPr>
          <w:p w14:paraId="11ECCB47" w14:textId="77777777" w:rsidR="00DE4679" w:rsidRDefault="001A280C">
            <w:pPr>
              <w:pStyle w:val="Table01Row"/>
            </w:pPr>
            <w:r>
              <w:t xml:space="preserve">9 Feb 1999 (see s. 2 and </w:t>
            </w:r>
            <w:r>
              <w:rPr>
                <w:i/>
              </w:rPr>
              <w:t>Gazette</w:t>
            </w:r>
            <w:r>
              <w:t xml:space="preserve"> 8 Feb 1999 p. 441)</w:t>
            </w:r>
          </w:p>
        </w:tc>
      </w:tr>
      <w:tr w:rsidR="00DE4679" w14:paraId="40D3BE91" w14:textId="77777777">
        <w:trPr>
          <w:cantSplit/>
          <w:jc w:val="center"/>
        </w:trPr>
        <w:tc>
          <w:tcPr>
            <w:tcW w:w="4253" w:type="dxa"/>
          </w:tcPr>
          <w:p w14:paraId="438563E5" w14:textId="77777777" w:rsidR="00DE4679" w:rsidRDefault="001A280C">
            <w:pPr>
              <w:pStyle w:val="Table01Row"/>
            </w:pPr>
            <w:r>
              <w:rPr>
                <w:i/>
              </w:rPr>
              <w:t>Energy Coordination Amendment Act 1999</w:t>
            </w:r>
            <w:r>
              <w:t xml:space="preserve"> s. 10(1)</w:t>
            </w:r>
          </w:p>
        </w:tc>
        <w:tc>
          <w:tcPr>
            <w:tcW w:w="1134" w:type="dxa"/>
          </w:tcPr>
          <w:p w14:paraId="6F5613A4" w14:textId="77777777" w:rsidR="00DE4679" w:rsidRDefault="001A280C">
            <w:pPr>
              <w:pStyle w:val="Table01Row"/>
            </w:pPr>
            <w:r>
              <w:t>1999/020</w:t>
            </w:r>
          </w:p>
        </w:tc>
        <w:tc>
          <w:tcPr>
            <w:tcW w:w="1134" w:type="dxa"/>
          </w:tcPr>
          <w:p w14:paraId="543C7768" w14:textId="77777777" w:rsidR="00DE4679" w:rsidRDefault="001A280C">
            <w:pPr>
              <w:pStyle w:val="Table01Row"/>
            </w:pPr>
            <w:r>
              <w:t>24 Ju</w:t>
            </w:r>
            <w:r>
              <w:t>n 1999</w:t>
            </w:r>
          </w:p>
        </w:tc>
        <w:tc>
          <w:tcPr>
            <w:tcW w:w="3686" w:type="dxa"/>
          </w:tcPr>
          <w:p w14:paraId="2EBDC24D" w14:textId="77777777" w:rsidR="00DE4679" w:rsidRDefault="001A280C">
            <w:pPr>
              <w:pStyle w:val="Table01Row"/>
            </w:pPr>
            <w:r>
              <w:t xml:space="preserve">16 Oct 1999 (see s. 2 and </w:t>
            </w:r>
            <w:r>
              <w:rPr>
                <w:i/>
              </w:rPr>
              <w:t>Gazette</w:t>
            </w:r>
            <w:r>
              <w:t xml:space="preserve"> 15 Oct 1999 p. 4865)</w:t>
            </w:r>
          </w:p>
        </w:tc>
      </w:tr>
      <w:tr w:rsidR="00DE4679" w14:paraId="146E728C" w14:textId="77777777">
        <w:trPr>
          <w:cantSplit/>
          <w:jc w:val="center"/>
        </w:trPr>
        <w:tc>
          <w:tcPr>
            <w:tcW w:w="4253" w:type="dxa"/>
          </w:tcPr>
          <w:p w14:paraId="16429C2B" w14:textId="77777777" w:rsidR="00DE4679" w:rsidRDefault="001A280C">
            <w:pPr>
              <w:pStyle w:val="Table01Row"/>
            </w:pPr>
            <w:r>
              <w:rPr>
                <w:i/>
              </w:rPr>
              <w:lastRenderedPageBreak/>
              <w:t>Gas Corporation (Business Disposal) Act 1999</w:t>
            </w:r>
            <w:r>
              <w:t xml:space="preserve"> s. 54‑56, 77‑83 &amp; 90‑92</w:t>
            </w:r>
          </w:p>
        </w:tc>
        <w:tc>
          <w:tcPr>
            <w:tcW w:w="1134" w:type="dxa"/>
          </w:tcPr>
          <w:p w14:paraId="146DC8C8" w14:textId="77777777" w:rsidR="00DE4679" w:rsidRDefault="001A280C">
            <w:pPr>
              <w:pStyle w:val="Table01Row"/>
            </w:pPr>
            <w:r>
              <w:t>1999/058 (as amended by 2003/074 s. 51(4))</w:t>
            </w:r>
          </w:p>
        </w:tc>
        <w:tc>
          <w:tcPr>
            <w:tcW w:w="1134" w:type="dxa"/>
          </w:tcPr>
          <w:p w14:paraId="52BC6C1C" w14:textId="77777777" w:rsidR="00DE4679" w:rsidRDefault="001A280C">
            <w:pPr>
              <w:pStyle w:val="Table01Row"/>
            </w:pPr>
            <w:r>
              <w:t>24 Dec 1999</w:t>
            </w:r>
          </w:p>
        </w:tc>
        <w:tc>
          <w:tcPr>
            <w:tcW w:w="3686" w:type="dxa"/>
          </w:tcPr>
          <w:p w14:paraId="218C44A4" w14:textId="77777777" w:rsidR="00DE4679" w:rsidRDefault="001A280C">
            <w:pPr>
              <w:pStyle w:val="Table01Row"/>
            </w:pPr>
            <w:r>
              <w:t>s. 54‑56: 24 Dec 1999 (see s. 2(1));</w:t>
            </w:r>
          </w:p>
          <w:p w14:paraId="1D321295" w14:textId="77777777" w:rsidR="00DE4679" w:rsidRDefault="001A280C">
            <w:pPr>
              <w:pStyle w:val="Table01Row"/>
            </w:pPr>
            <w:r>
              <w:t xml:space="preserve">s. 77‑83: 1 Jul 2000 (see s. 2(2) and </w:t>
            </w:r>
            <w:r>
              <w:rPr>
                <w:i/>
              </w:rPr>
              <w:t>Gazette</w:t>
            </w:r>
            <w:r>
              <w:t xml:space="preserve"> 4 Jul 2000 p. 3545);</w:t>
            </w:r>
          </w:p>
          <w:p w14:paraId="24FFB127" w14:textId="77777777" w:rsidR="00DE4679" w:rsidRDefault="001A280C">
            <w:pPr>
              <w:pStyle w:val="Table01Row"/>
            </w:pPr>
            <w:r>
              <w:t xml:space="preserve">s. 90, 91 &amp; 92(a), (b) &amp; (c)(ii): 16 Dec 2000 (see s. 2(5) and </w:t>
            </w:r>
            <w:r>
              <w:rPr>
                <w:i/>
              </w:rPr>
              <w:t>Gazette</w:t>
            </w:r>
            <w:r>
              <w:t xml:space="preserve"> 15 Dec 2000 p. 7201); </w:t>
            </w:r>
          </w:p>
          <w:p w14:paraId="003BE28A" w14:textId="77777777" w:rsidR="00DE4679" w:rsidRDefault="001A280C">
            <w:pPr>
              <w:pStyle w:val="Table01Row"/>
            </w:pPr>
            <w:r>
              <w:t>s. 92(c)(i) &amp; (d) deleted by 2003/074 s. 51(4)</w:t>
            </w:r>
          </w:p>
        </w:tc>
      </w:tr>
      <w:tr w:rsidR="00DE4679" w14:paraId="345E6BFE" w14:textId="77777777">
        <w:trPr>
          <w:cantSplit/>
          <w:jc w:val="center"/>
        </w:trPr>
        <w:tc>
          <w:tcPr>
            <w:tcW w:w="4253" w:type="dxa"/>
          </w:tcPr>
          <w:p w14:paraId="6C2D10FE" w14:textId="77777777" w:rsidR="00DE4679" w:rsidRDefault="001A280C">
            <w:pPr>
              <w:pStyle w:val="Table01Row"/>
            </w:pPr>
            <w:r>
              <w:rPr>
                <w:i/>
              </w:rPr>
              <w:t>Statutes (Repeals and Minor Amendments) Act 2000</w:t>
            </w:r>
            <w:r>
              <w:t xml:space="preserve"> s. 14(13)</w:t>
            </w:r>
          </w:p>
        </w:tc>
        <w:tc>
          <w:tcPr>
            <w:tcW w:w="1134" w:type="dxa"/>
          </w:tcPr>
          <w:p w14:paraId="17F1C7F5" w14:textId="77777777" w:rsidR="00DE4679" w:rsidRDefault="001A280C">
            <w:pPr>
              <w:pStyle w:val="Table01Row"/>
            </w:pPr>
            <w:r>
              <w:t>2000/024</w:t>
            </w:r>
          </w:p>
        </w:tc>
        <w:tc>
          <w:tcPr>
            <w:tcW w:w="1134" w:type="dxa"/>
          </w:tcPr>
          <w:p w14:paraId="3190CC69" w14:textId="77777777" w:rsidR="00DE4679" w:rsidRDefault="001A280C">
            <w:pPr>
              <w:pStyle w:val="Table01Row"/>
            </w:pPr>
            <w:r>
              <w:t>4 Jul 2000</w:t>
            </w:r>
          </w:p>
        </w:tc>
        <w:tc>
          <w:tcPr>
            <w:tcW w:w="3686" w:type="dxa"/>
          </w:tcPr>
          <w:p w14:paraId="1AFE99C9" w14:textId="77777777" w:rsidR="00DE4679" w:rsidRDefault="001A280C">
            <w:pPr>
              <w:pStyle w:val="Table01Row"/>
            </w:pPr>
            <w:r>
              <w:t>4 Jul 2000 (see s. 2)</w:t>
            </w:r>
          </w:p>
        </w:tc>
      </w:tr>
      <w:tr w:rsidR="00DE4679" w14:paraId="319E6408" w14:textId="77777777">
        <w:trPr>
          <w:cantSplit/>
          <w:jc w:val="center"/>
        </w:trPr>
        <w:tc>
          <w:tcPr>
            <w:tcW w:w="10207" w:type="dxa"/>
            <w:gridSpan w:val="4"/>
          </w:tcPr>
          <w:p w14:paraId="2561BD0D" w14:textId="77777777" w:rsidR="00DE4679" w:rsidRDefault="001A280C">
            <w:pPr>
              <w:pStyle w:val="Table01Row"/>
            </w:pPr>
            <w:r>
              <w:rPr>
                <w:b/>
              </w:rPr>
              <w:t>Reprinted as at 15 Sep 2000 (not including 1999/058 s. 90‑92) (correction in Gazette 22 Nov 2002 p. 5533)</w:t>
            </w:r>
          </w:p>
        </w:tc>
      </w:tr>
      <w:tr w:rsidR="00DE4679" w14:paraId="75CB7A36" w14:textId="77777777">
        <w:trPr>
          <w:cantSplit/>
          <w:jc w:val="center"/>
        </w:trPr>
        <w:tc>
          <w:tcPr>
            <w:tcW w:w="4253" w:type="dxa"/>
          </w:tcPr>
          <w:p w14:paraId="24704540" w14:textId="77777777" w:rsidR="00DE4679" w:rsidRDefault="001A280C">
            <w:pPr>
              <w:pStyle w:val="Table01Row"/>
            </w:pPr>
            <w:r>
              <w:rPr>
                <w:i/>
              </w:rPr>
              <w:t>Sentencing Legislation Amendment and Repeal Act 2003</w:t>
            </w:r>
            <w:r>
              <w:t xml:space="preserve"> s. 58</w:t>
            </w:r>
          </w:p>
        </w:tc>
        <w:tc>
          <w:tcPr>
            <w:tcW w:w="1134" w:type="dxa"/>
          </w:tcPr>
          <w:p w14:paraId="021D6086" w14:textId="77777777" w:rsidR="00DE4679" w:rsidRDefault="001A280C">
            <w:pPr>
              <w:pStyle w:val="Table01Row"/>
            </w:pPr>
            <w:r>
              <w:t>2003/050</w:t>
            </w:r>
          </w:p>
        </w:tc>
        <w:tc>
          <w:tcPr>
            <w:tcW w:w="1134" w:type="dxa"/>
          </w:tcPr>
          <w:p w14:paraId="3C0CB7F7" w14:textId="77777777" w:rsidR="00DE4679" w:rsidRDefault="001A280C">
            <w:pPr>
              <w:pStyle w:val="Table01Row"/>
            </w:pPr>
            <w:r>
              <w:t>9 Jul 2003</w:t>
            </w:r>
          </w:p>
        </w:tc>
        <w:tc>
          <w:tcPr>
            <w:tcW w:w="3686" w:type="dxa"/>
          </w:tcPr>
          <w:p w14:paraId="4EFA5CEB" w14:textId="77777777" w:rsidR="00DE4679" w:rsidRDefault="001A280C">
            <w:pPr>
              <w:pStyle w:val="Table01Row"/>
            </w:pPr>
            <w:r>
              <w:t xml:space="preserve">15 May 2004 (see s. 2 and </w:t>
            </w:r>
            <w:r>
              <w:rPr>
                <w:i/>
              </w:rPr>
              <w:t>Gazette</w:t>
            </w:r>
            <w:r>
              <w:t xml:space="preserve"> 14 May 2004 p. 1445)</w:t>
            </w:r>
          </w:p>
        </w:tc>
      </w:tr>
      <w:tr w:rsidR="00DE4679" w14:paraId="6204B425" w14:textId="77777777">
        <w:trPr>
          <w:cantSplit/>
          <w:jc w:val="center"/>
        </w:trPr>
        <w:tc>
          <w:tcPr>
            <w:tcW w:w="4253" w:type="dxa"/>
          </w:tcPr>
          <w:p w14:paraId="1A1C5777" w14:textId="77777777" w:rsidR="00DE4679" w:rsidRDefault="001A280C">
            <w:pPr>
              <w:pStyle w:val="Table01Row"/>
            </w:pPr>
            <w:r>
              <w:rPr>
                <w:i/>
              </w:rPr>
              <w:t>Energy Legislation Amendment Act 2003</w:t>
            </w:r>
            <w:r>
              <w:t xml:space="preserve"> Pt. 7 Div. 2</w:t>
            </w:r>
          </w:p>
        </w:tc>
        <w:tc>
          <w:tcPr>
            <w:tcW w:w="1134" w:type="dxa"/>
          </w:tcPr>
          <w:p w14:paraId="4C542ECC" w14:textId="77777777" w:rsidR="00DE4679" w:rsidRDefault="001A280C">
            <w:pPr>
              <w:pStyle w:val="Table01Row"/>
            </w:pPr>
            <w:r>
              <w:t>2003/053</w:t>
            </w:r>
          </w:p>
        </w:tc>
        <w:tc>
          <w:tcPr>
            <w:tcW w:w="1134" w:type="dxa"/>
          </w:tcPr>
          <w:p w14:paraId="54941549" w14:textId="77777777" w:rsidR="00DE4679" w:rsidRDefault="001A280C">
            <w:pPr>
              <w:pStyle w:val="Table01Row"/>
            </w:pPr>
            <w:r>
              <w:t>8 Oct 2003</w:t>
            </w:r>
          </w:p>
        </w:tc>
        <w:tc>
          <w:tcPr>
            <w:tcW w:w="3686" w:type="dxa"/>
          </w:tcPr>
          <w:p w14:paraId="50016ECE" w14:textId="77777777" w:rsidR="00DE4679" w:rsidRDefault="001A280C">
            <w:pPr>
              <w:pStyle w:val="Table01Row"/>
            </w:pPr>
            <w:r>
              <w:t>8 Oct 2003 (see s. 2(1) &amp; (2))</w:t>
            </w:r>
          </w:p>
        </w:tc>
      </w:tr>
      <w:tr w:rsidR="00DE4679" w14:paraId="57B7CB55" w14:textId="77777777">
        <w:trPr>
          <w:cantSplit/>
          <w:jc w:val="center"/>
        </w:trPr>
        <w:tc>
          <w:tcPr>
            <w:tcW w:w="4253" w:type="dxa"/>
          </w:tcPr>
          <w:p w14:paraId="697FCB14" w14:textId="77777777" w:rsidR="00DE4679" w:rsidRDefault="001A280C">
            <w:pPr>
              <w:pStyle w:val="Table01Row"/>
            </w:pPr>
            <w:r>
              <w:rPr>
                <w:i/>
              </w:rPr>
              <w:t>Statutes (Repeals and Minor Amendments) Act 2003</w:t>
            </w:r>
            <w:r>
              <w:t xml:space="preserve"> s. 51(2) &amp; (3)</w:t>
            </w:r>
          </w:p>
        </w:tc>
        <w:tc>
          <w:tcPr>
            <w:tcW w:w="1134" w:type="dxa"/>
          </w:tcPr>
          <w:p w14:paraId="669E9DB9" w14:textId="77777777" w:rsidR="00DE4679" w:rsidRDefault="001A280C">
            <w:pPr>
              <w:pStyle w:val="Table01Row"/>
            </w:pPr>
            <w:r>
              <w:t>2003/074</w:t>
            </w:r>
          </w:p>
        </w:tc>
        <w:tc>
          <w:tcPr>
            <w:tcW w:w="1134" w:type="dxa"/>
          </w:tcPr>
          <w:p w14:paraId="6E15ABC7" w14:textId="77777777" w:rsidR="00DE4679" w:rsidRDefault="001A280C">
            <w:pPr>
              <w:pStyle w:val="Table01Row"/>
            </w:pPr>
            <w:r>
              <w:t>15 Dec 2003</w:t>
            </w:r>
          </w:p>
        </w:tc>
        <w:tc>
          <w:tcPr>
            <w:tcW w:w="3686" w:type="dxa"/>
          </w:tcPr>
          <w:p w14:paraId="506BEEDF" w14:textId="77777777" w:rsidR="00DE4679" w:rsidRDefault="001A280C">
            <w:pPr>
              <w:pStyle w:val="Table01Row"/>
            </w:pPr>
            <w:r>
              <w:t>15 Dec 2003 (see s. 2)</w:t>
            </w:r>
          </w:p>
        </w:tc>
      </w:tr>
      <w:tr w:rsidR="00DE4679" w14:paraId="15AC8985" w14:textId="77777777">
        <w:trPr>
          <w:cantSplit/>
          <w:jc w:val="center"/>
        </w:trPr>
        <w:tc>
          <w:tcPr>
            <w:tcW w:w="4253" w:type="dxa"/>
          </w:tcPr>
          <w:p w14:paraId="4100726A" w14:textId="77777777" w:rsidR="00DE4679" w:rsidRDefault="001A280C">
            <w:pPr>
              <w:pStyle w:val="Table01Row"/>
            </w:pPr>
            <w:r>
              <w:rPr>
                <w:i/>
              </w:rPr>
              <w:t>Electricity Legislation Amendment Act 2004</w:t>
            </w:r>
            <w:r>
              <w:t xml:space="preserve"> Pt. 2 Div. 4 (s. 37‑46)</w:t>
            </w:r>
          </w:p>
        </w:tc>
        <w:tc>
          <w:tcPr>
            <w:tcW w:w="1134" w:type="dxa"/>
          </w:tcPr>
          <w:p w14:paraId="493233FC" w14:textId="77777777" w:rsidR="00DE4679" w:rsidRDefault="001A280C">
            <w:pPr>
              <w:pStyle w:val="Table01Row"/>
            </w:pPr>
            <w:r>
              <w:t>2004/033</w:t>
            </w:r>
          </w:p>
        </w:tc>
        <w:tc>
          <w:tcPr>
            <w:tcW w:w="1134" w:type="dxa"/>
          </w:tcPr>
          <w:p w14:paraId="26011E78" w14:textId="77777777" w:rsidR="00DE4679" w:rsidRDefault="001A280C">
            <w:pPr>
              <w:pStyle w:val="Table01Row"/>
            </w:pPr>
            <w:r>
              <w:t>20 Oct 2004</w:t>
            </w:r>
          </w:p>
        </w:tc>
        <w:tc>
          <w:tcPr>
            <w:tcW w:w="3686" w:type="dxa"/>
          </w:tcPr>
          <w:p w14:paraId="13FAA5DB" w14:textId="77777777" w:rsidR="00DE4679" w:rsidRDefault="001A280C">
            <w:pPr>
              <w:pStyle w:val="Table01Row"/>
            </w:pPr>
            <w:r>
              <w:t>s. 37‑43 &amp; 45‑46: 31 Dec 20</w:t>
            </w:r>
            <w:r>
              <w:t xml:space="preserve">04 (see s. 2 and </w:t>
            </w:r>
            <w:r>
              <w:rPr>
                <w:i/>
              </w:rPr>
              <w:t>Gazette</w:t>
            </w:r>
            <w:r>
              <w:t xml:space="preserve"> 23 Nov 2004 p. 5243); </w:t>
            </w:r>
          </w:p>
          <w:p w14:paraId="11B9883F" w14:textId="77777777" w:rsidR="00DE4679" w:rsidRDefault="001A280C">
            <w:pPr>
              <w:pStyle w:val="Table01Row"/>
            </w:pPr>
            <w:r>
              <w:t xml:space="preserve">s. 44: 1 Apr 2006 (see s. 2 and </w:t>
            </w:r>
            <w:r>
              <w:rPr>
                <w:i/>
              </w:rPr>
              <w:t>Gazette</w:t>
            </w:r>
            <w:r>
              <w:t xml:space="preserve"> 31 Mar 2006 p. 1153)</w:t>
            </w:r>
          </w:p>
        </w:tc>
      </w:tr>
      <w:tr w:rsidR="00DE4679" w14:paraId="6A3644A8" w14:textId="77777777">
        <w:trPr>
          <w:cantSplit/>
          <w:jc w:val="center"/>
        </w:trPr>
        <w:tc>
          <w:tcPr>
            <w:tcW w:w="4253" w:type="dxa"/>
          </w:tcPr>
          <w:p w14:paraId="17246260" w14:textId="77777777" w:rsidR="00DE4679" w:rsidRDefault="001A280C">
            <w:pPr>
              <w:pStyle w:val="Table01Row"/>
            </w:pPr>
            <w:r>
              <w:rPr>
                <w:i/>
              </w:rPr>
              <w:t>Courts Legislation Amendment and Repeal Act 2004</w:t>
            </w:r>
            <w:r>
              <w:t xml:space="preserve"> s. 141</w:t>
            </w:r>
          </w:p>
        </w:tc>
        <w:tc>
          <w:tcPr>
            <w:tcW w:w="1134" w:type="dxa"/>
          </w:tcPr>
          <w:p w14:paraId="69DEB30C" w14:textId="77777777" w:rsidR="00DE4679" w:rsidRDefault="001A280C">
            <w:pPr>
              <w:pStyle w:val="Table01Row"/>
            </w:pPr>
            <w:r>
              <w:t>2004/059</w:t>
            </w:r>
          </w:p>
        </w:tc>
        <w:tc>
          <w:tcPr>
            <w:tcW w:w="1134" w:type="dxa"/>
          </w:tcPr>
          <w:p w14:paraId="1F87B9B7" w14:textId="77777777" w:rsidR="00DE4679" w:rsidRDefault="001A280C">
            <w:pPr>
              <w:pStyle w:val="Table01Row"/>
            </w:pPr>
            <w:r>
              <w:t>23 Nov 2004</w:t>
            </w:r>
          </w:p>
        </w:tc>
        <w:tc>
          <w:tcPr>
            <w:tcW w:w="3686" w:type="dxa"/>
          </w:tcPr>
          <w:p w14:paraId="34EC599A" w14:textId="77777777" w:rsidR="00DE4679" w:rsidRDefault="001A280C">
            <w:pPr>
              <w:pStyle w:val="Table01Row"/>
            </w:pPr>
            <w:r>
              <w:t xml:space="preserve">1 May 2005 (see s. 2 and </w:t>
            </w:r>
            <w:r>
              <w:rPr>
                <w:i/>
              </w:rPr>
              <w:t>Gazette</w:t>
            </w:r>
            <w:r>
              <w:t xml:space="preserve"> 31 Dec 2004 p. 7128)</w:t>
            </w:r>
          </w:p>
        </w:tc>
      </w:tr>
      <w:tr w:rsidR="00DE4679" w14:paraId="0A3DEDC0" w14:textId="77777777">
        <w:trPr>
          <w:cantSplit/>
          <w:jc w:val="center"/>
        </w:trPr>
        <w:tc>
          <w:tcPr>
            <w:tcW w:w="4253" w:type="dxa"/>
          </w:tcPr>
          <w:p w14:paraId="3EF4C775" w14:textId="77777777" w:rsidR="00DE4679" w:rsidRDefault="001A280C">
            <w:pPr>
              <w:pStyle w:val="Table01Row"/>
            </w:pPr>
            <w:r>
              <w:rPr>
                <w:i/>
              </w:rPr>
              <w:t>Criminal Law A</w:t>
            </w:r>
            <w:r>
              <w:rPr>
                <w:i/>
              </w:rPr>
              <w:t>mendment (Simple Offences) Act 2004</w:t>
            </w:r>
            <w:r>
              <w:t xml:space="preserve"> s. 82</w:t>
            </w:r>
          </w:p>
        </w:tc>
        <w:tc>
          <w:tcPr>
            <w:tcW w:w="1134" w:type="dxa"/>
          </w:tcPr>
          <w:p w14:paraId="4F94B8F5" w14:textId="77777777" w:rsidR="00DE4679" w:rsidRDefault="001A280C">
            <w:pPr>
              <w:pStyle w:val="Table01Row"/>
            </w:pPr>
            <w:r>
              <w:t>2004/070</w:t>
            </w:r>
          </w:p>
        </w:tc>
        <w:tc>
          <w:tcPr>
            <w:tcW w:w="1134" w:type="dxa"/>
          </w:tcPr>
          <w:p w14:paraId="17886699" w14:textId="77777777" w:rsidR="00DE4679" w:rsidRDefault="001A280C">
            <w:pPr>
              <w:pStyle w:val="Table01Row"/>
            </w:pPr>
            <w:r>
              <w:t>8 Dec 2004</w:t>
            </w:r>
          </w:p>
        </w:tc>
        <w:tc>
          <w:tcPr>
            <w:tcW w:w="3686" w:type="dxa"/>
          </w:tcPr>
          <w:p w14:paraId="66D4BC05" w14:textId="77777777" w:rsidR="00DE4679" w:rsidRDefault="001A280C">
            <w:pPr>
              <w:pStyle w:val="Table01Row"/>
            </w:pPr>
            <w:r>
              <w:t xml:space="preserve">31 May 2005 (see s. 2 and </w:t>
            </w:r>
            <w:r>
              <w:rPr>
                <w:i/>
              </w:rPr>
              <w:t>Gazette</w:t>
            </w:r>
            <w:r>
              <w:t xml:space="preserve"> 14 Jan 2005 p. 163)</w:t>
            </w:r>
          </w:p>
        </w:tc>
      </w:tr>
      <w:tr w:rsidR="00DE4679" w14:paraId="18A52B82" w14:textId="77777777">
        <w:trPr>
          <w:cantSplit/>
          <w:jc w:val="center"/>
        </w:trPr>
        <w:tc>
          <w:tcPr>
            <w:tcW w:w="4253" w:type="dxa"/>
          </w:tcPr>
          <w:p w14:paraId="04D6A1BD" w14:textId="77777777" w:rsidR="00DE4679" w:rsidRDefault="001A280C">
            <w:pPr>
              <w:pStyle w:val="Table01Row"/>
            </w:pPr>
            <w:r>
              <w:rPr>
                <w:i/>
              </w:rPr>
              <w:t>Criminal Procedure and Appeals (Consequential and Other Provisions) Act 2004</w:t>
            </w:r>
            <w:r>
              <w:t xml:space="preserve"> s. 80</w:t>
            </w:r>
          </w:p>
        </w:tc>
        <w:tc>
          <w:tcPr>
            <w:tcW w:w="1134" w:type="dxa"/>
          </w:tcPr>
          <w:p w14:paraId="390791F9" w14:textId="77777777" w:rsidR="00DE4679" w:rsidRDefault="001A280C">
            <w:pPr>
              <w:pStyle w:val="Table01Row"/>
            </w:pPr>
            <w:r>
              <w:t>2004/084</w:t>
            </w:r>
          </w:p>
        </w:tc>
        <w:tc>
          <w:tcPr>
            <w:tcW w:w="1134" w:type="dxa"/>
          </w:tcPr>
          <w:p w14:paraId="7277CDC7" w14:textId="77777777" w:rsidR="00DE4679" w:rsidRDefault="001A280C">
            <w:pPr>
              <w:pStyle w:val="Table01Row"/>
            </w:pPr>
            <w:r>
              <w:t>16 Dec 2004</w:t>
            </w:r>
          </w:p>
        </w:tc>
        <w:tc>
          <w:tcPr>
            <w:tcW w:w="3686" w:type="dxa"/>
          </w:tcPr>
          <w:p w14:paraId="791E40B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FC919A5" w14:textId="77777777">
        <w:trPr>
          <w:cantSplit/>
          <w:jc w:val="center"/>
        </w:trPr>
        <w:tc>
          <w:tcPr>
            <w:tcW w:w="10207" w:type="dxa"/>
            <w:gridSpan w:val="4"/>
          </w:tcPr>
          <w:p w14:paraId="1382E648" w14:textId="77777777" w:rsidR="00DE4679" w:rsidRDefault="001A280C">
            <w:pPr>
              <w:pStyle w:val="Table01Row"/>
            </w:pPr>
            <w:r>
              <w:rPr>
                <w:b/>
              </w:rPr>
              <w:t>Reprint 4 as at 23 Sep 2005 (not including 2004/033 s. 44)</w:t>
            </w:r>
          </w:p>
        </w:tc>
      </w:tr>
      <w:tr w:rsidR="00DE4679" w14:paraId="5D8ECDA2" w14:textId="77777777">
        <w:trPr>
          <w:cantSplit/>
          <w:jc w:val="center"/>
        </w:trPr>
        <w:tc>
          <w:tcPr>
            <w:tcW w:w="4253" w:type="dxa"/>
          </w:tcPr>
          <w:p w14:paraId="00E99F58" w14:textId="77777777" w:rsidR="00DE4679" w:rsidRDefault="001A280C">
            <w:pPr>
              <w:pStyle w:val="Table01Row"/>
            </w:pPr>
            <w:r>
              <w:rPr>
                <w:i/>
              </w:rPr>
              <w:t>Electricity Corporations Act 2005</w:t>
            </w:r>
            <w:r>
              <w:t xml:space="preserve"> s. 139</w:t>
            </w:r>
          </w:p>
        </w:tc>
        <w:tc>
          <w:tcPr>
            <w:tcW w:w="1134" w:type="dxa"/>
          </w:tcPr>
          <w:p w14:paraId="1D92A2A0" w14:textId="77777777" w:rsidR="00DE4679" w:rsidRDefault="001A280C">
            <w:pPr>
              <w:pStyle w:val="Table01Row"/>
            </w:pPr>
            <w:r>
              <w:t>2005/018</w:t>
            </w:r>
          </w:p>
        </w:tc>
        <w:tc>
          <w:tcPr>
            <w:tcW w:w="1134" w:type="dxa"/>
          </w:tcPr>
          <w:p w14:paraId="1D759BAF" w14:textId="77777777" w:rsidR="00DE4679" w:rsidRDefault="001A280C">
            <w:pPr>
              <w:pStyle w:val="Table01Row"/>
            </w:pPr>
            <w:r>
              <w:t>13 Oct 2005</w:t>
            </w:r>
          </w:p>
        </w:tc>
        <w:tc>
          <w:tcPr>
            <w:tcW w:w="3686" w:type="dxa"/>
          </w:tcPr>
          <w:p w14:paraId="43E25976" w14:textId="77777777" w:rsidR="00DE4679" w:rsidRDefault="001A280C">
            <w:pPr>
              <w:pStyle w:val="Table01Row"/>
            </w:pPr>
            <w:r>
              <w:t xml:space="preserve">1 Apr 2006 (see s. 2(2) and </w:t>
            </w:r>
            <w:r>
              <w:rPr>
                <w:i/>
              </w:rPr>
              <w:t>Gazette</w:t>
            </w:r>
            <w:r>
              <w:t xml:space="preserve"> 31 Mar 2006 p. 1153)</w:t>
            </w:r>
          </w:p>
        </w:tc>
      </w:tr>
      <w:tr w:rsidR="00DE4679" w14:paraId="65177DD2" w14:textId="77777777">
        <w:trPr>
          <w:cantSplit/>
          <w:jc w:val="center"/>
        </w:trPr>
        <w:tc>
          <w:tcPr>
            <w:tcW w:w="4253" w:type="dxa"/>
          </w:tcPr>
          <w:p w14:paraId="4A73A634" w14:textId="77777777" w:rsidR="00DE4679" w:rsidRDefault="001A280C">
            <w:pPr>
              <w:pStyle w:val="Table01Row"/>
            </w:pPr>
            <w:r>
              <w:rPr>
                <w:i/>
              </w:rPr>
              <w:t>Planning and Development (Consequential and Transitional Provisions) Act 2005</w:t>
            </w:r>
            <w:r>
              <w:t xml:space="preserve"> s. 15</w:t>
            </w:r>
          </w:p>
        </w:tc>
        <w:tc>
          <w:tcPr>
            <w:tcW w:w="1134" w:type="dxa"/>
          </w:tcPr>
          <w:p w14:paraId="51BBF760" w14:textId="77777777" w:rsidR="00DE4679" w:rsidRDefault="001A280C">
            <w:pPr>
              <w:pStyle w:val="Table01Row"/>
            </w:pPr>
            <w:r>
              <w:t>2005/038</w:t>
            </w:r>
          </w:p>
        </w:tc>
        <w:tc>
          <w:tcPr>
            <w:tcW w:w="1134" w:type="dxa"/>
          </w:tcPr>
          <w:p w14:paraId="330DF997" w14:textId="77777777" w:rsidR="00DE4679" w:rsidRDefault="001A280C">
            <w:pPr>
              <w:pStyle w:val="Table01Row"/>
            </w:pPr>
            <w:r>
              <w:t>12 Dec 2005</w:t>
            </w:r>
          </w:p>
        </w:tc>
        <w:tc>
          <w:tcPr>
            <w:tcW w:w="3686" w:type="dxa"/>
          </w:tcPr>
          <w:p w14:paraId="3A2CD5EB" w14:textId="77777777" w:rsidR="00DE4679" w:rsidRDefault="001A280C">
            <w:pPr>
              <w:pStyle w:val="Table01Row"/>
            </w:pPr>
            <w:r>
              <w:t xml:space="preserve">9 Apr 2006 (see s. 2 and </w:t>
            </w:r>
            <w:r>
              <w:rPr>
                <w:i/>
              </w:rPr>
              <w:t>Gazette</w:t>
            </w:r>
            <w:r>
              <w:t xml:space="preserve"> 21 Mar 2006 p. 1078)</w:t>
            </w:r>
          </w:p>
        </w:tc>
      </w:tr>
      <w:tr w:rsidR="00DE4679" w14:paraId="588EDB7E" w14:textId="77777777">
        <w:trPr>
          <w:cantSplit/>
          <w:jc w:val="center"/>
        </w:trPr>
        <w:tc>
          <w:tcPr>
            <w:tcW w:w="4253" w:type="dxa"/>
          </w:tcPr>
          <w:p w14:paraId="5142DF3E" w14:textId="77777777" w:rsidR="00DE4679" w:rsidRDefault="001A280C">
            <w:pPr>
              <w:pStyle w:val="Table01Row"/>
            </w:pPr>
            <w:r>
              <w:rPr>
                <w:i/>
              </w:rPr>
              <w:t>Energy Operators (Powers) Amendment Ac</w:t>
            </w:r>
            <w:r>
              <w:rPr>
                <w:i/>
              </w:rPr>
              <w:t>t 2006</w:t>
            </w:r>
            <w:r>
              <w:t xml:space="preserve"> s. 1‑4</w:t>
            </w:r>
          </w:p>
        </w:tc>
        <w:tc>
          <w:tcPr>
            <w:tcW w:w="1134" w:type="dxa"/>
          </w:tcPr>
          <w:p w14:paraId="0D7B3454" w14:textId="77777777" w:rsidR="00DE4679" w:rsidRDefault="001A280C">
            <w:pPr>
              <w:pStyle w:val="Table01Row"/>
            </w:pPr>
            <w:r>
              <w:t>2006/008</w:t>
            </w:r>
          </w:p>
        </w:tc>
        <w:tc>
          <w:tcPr>
            <w:tcW w:w="1134" w:type="dxa"/>
          </w:tcPr>
          <w:p w14:paraId="4A933615" w14:textId="77777777" w:rsidR="00DE4679" w:rsidRDefault="001A280C">
            <w:pPr>
              <w:pStyle w:val="Table01Row"/>
            </w:pPr>
            <w:r>
              <w:t>5 May 2006</w:t>
            </w:r>
          </w:p>
        </w:tc>
        <w:tc>
          <w:tcPr>
            <w:tcW w:w="3686" w:type="dxa"/>
          </w:tcPr>
          <w:p w14:paraId="0C8EACFB" w14:textId="77777777" w:rsidR="00DE4679" w:rsidRDefault="001A280C">
            <w:pPr>
              <w:pStyle w:val="Table01Row"/>
            </w:pPr>
            <w:r>
              <w:t>5 May 2006 (see s. 2)</w:t>
            </w:r>
          </w:p>
        </w:tc>
      </w:tr>
      <w:tr w:rsidR="00DE4679" w14:paraId="2917B2D4" w14:textId="77777777">
        <w:trPr>
          <w:cantSplit/>
          <w:jc w:val="center"/>
        </w:trPr>
        <w:tc>
          <w:tcPr>
            <w:tcW w:w="4253" w:type="dxa"/>
          </w:tcPr>
          <w:p w14:paraId="7B876775" w14:textId="77777777" w:rsidR="00DE4679" w:rsidRDefault="001A280C">
            <w:pPr>
              <w:pStyle w:val="Table01Row"/>
            </w:pPr>
            <w:r>
              <w:rPr>
                <w:i/>
              </w:rPr>
              <w:t>Criminal Investigation (Consequential Provisions) Act 2006</w:t>
            </w:r>
            <w:r>
              <w:t xml:space="preserve"> s. 73</w:t>
            </w:r>
          </w:p>
        </w:tc>
        <w:tc>
          <w:tcPr>
            <w:tcW w:w="1134" w:type="dxa"/>
          </w:tcPr>
          <w:p w14:paraId="1498E8EB" w14:textId="77777777" w:rsidR="00DE4679" w:rsidRDefault="001A280C">
            <w:pPr>
              <w:pStyle w:val="Table01Row"/>
            </w:pPr>
            <w:r>
              <w:t>2006/059</w:t>
            </w:r>
          </w:p>
        </w:tc>
        <w:tc>
          <w:tcPr>
            <w:tcW w:w="1134" w:type="dxa"/>
          </w:tcPr>
          <w:p w14:paraId="492C4B20" w14:textId="77777777" w:rsidR="00DE4679" w:rsidRDefault="001A280C">
            <w:pPr>
              <w:pStyle w:val="Table01Row"/>
            </w:pPr>
            <w:r>
              <w:t>16 Nov 2006</w:t>
            </w:r>
          </w:p>
        </w:tc>
        <w:tc>
          <w:tcPr>
            <w:tcW w:w="3686" w:type="dxa"/>
          </w:tcPr>
          <w:p w14:paraId="434AD69A" w14:textId="77777777" w:rsidR="00DE4679" w:rsidRDefault="001A280C">
            <w:pPr>
              <w:pStyle w:val="Table01Row"/>
            </w:pPr>
            <w:r>
              <w:t xml:space="preserve">1 Jul 2007 (see s. 2 and </w:t>
            </w:r>
            <w:r>
              <w:rPr>
                <w:i/>
              </w:rPr>
              <w:t>Gazette</w:t>
            </w:r>
            <w:r>
              <w:t xml:space="preserve"> 22 Jun 2007 p. 2838)</w:t>
            </w:r>
          </w:p>
        </w:tc>
      </w:tr>
      <w:tr w:rsidR="00DE4679" w14:paraId="2B982B4B" w14:textId="77777777">
        <w:trPr>
          <w:cantSplit/>
          <w:jc w:val="center"/>
        </w:trPr>
        <w:tc>
          <w:tcPr>
            <w:tcW w:w="4253" w:type="dxa"/>
          </w:tcPr>
          <w:p w14:paraId="0D34438A" w14:textId="77777777" w:rsidR="00DE4679" w:rsidRDefault="001A280C">
            <w:pPr>
              <w:pStyle w:val="Table01Row"/>
            </w:pPr>
            <w:r>
              <w:rPr>
                <w:i/>
              </w:rPr>
              <w:t>Water Resources Legislation Amendment Act 2007</w:t>
            </w:r>
            <w:r>
              <w:t xml:space="preserve"> </w:t>
            </w:r>
            <w:r>
              <w:t>s. 193</w:t>
            </w:r>
          </w:p>
        </w:tc>
        <w:tc>
          <w:tcPr>
            <w:tcW w:w="1134" w:type="dxa"/>
          </w:tcPr>
          <w:p w14:paraId="290FB46A" w14:textId="77777777" w:rsidR="00DE4679" w:rsidRDefault="001A280C">
            <w:pPr>
              <w:pStyle w:val="Table01Row"/>
            </w:pPr>
            <w:r>
              <w:t>2007/038</w:t>
            </w:r>
          </w:p>
        </w:tc>
        <w:tc>
          <w:tcPr>
            <w:tcW w:w="1134" w:type="dxa"/>
          </w:tcPr>
          <w:p w14:paraId="5A891196" w14:textId="77777777" w:rsidR="00DE4679" w:rsidRDefault="001A280C">
            <w:pPr>
              <w:pStyle w:val="Table01Row"/>
            </w:pPr>
            <w:r>
              <w:t>21 Dec 2007</w:t>
            </w:r>
          </w:p>
        </w:tc>
        <w:tc>
          <w:tcPr>
            <w:tcW w:w="3686" w:type="dxa"/>
          </w:tcPr>
          <w:p w14:paraId="5774817B" w14:textId="77777777" w:rsidR="00DE4679" w:rsidRDefault="001A280C">
            <w:pPr>
              <w:pStyle w:val="Table01Row"/>
            </w:pPr>
            <w:r>
              <w:t xml:space="preserve">1 Feb 2008 (see s. 2(2) and </w:t>
            </w:r>
            <w:r>
              <w:rPr>
                <w:i/>
              </w:rPr>
              <w:t>Gazette</w:t>
            </w:r>
            <w:r>
              <w:t xml:space="preserve"> 31 Jan 2008 p. 251)</w:t>
            </w:r>
          </w:p>
        </w:tc>
      </w:tr>
      <w:tr w:rsidR="00DE4679" w14:paraId="2C25CAAB" w14:textId="77777777">
        <w:trPr>
          <w:cantSplit/>
          <w:jc w:val="center"/>
        </w:trPr>
        <w:tc>
          <w:tcPr>
            <w:tcW w:w="10207" w:type="dxa"/>
            <w:gridSpan w:val="4"/>
          </w:tcPr>
          <w:p w14:paraId="07C1AD66" w14:textId="77777777" w:rsidR="00DE4679" w:rsidRDefault="001A280C">
            <w:pPr>
              <w:pStyle w:val="Table01Row"/>
            </w:pPr>
            <w:r>
              <w:rPr>
                <w:b/>
              </w:rPr>
              <w:t>Reprint 5 as at 4 Apr 2008</w:t>
            </w:r>
          </w:p>
        </w:tc>
      </w:tr>
      <w:tr w:rsidR="00DE4679" w14:paraId="2DB97E59" w14:textId="77777777">
        <w:trPr>
          <w:cantSplit/>
          <w:jc w:val="center"/>
        </w:trPr>
        <w:tc>
          <w:tcPr>
            <w:tcW w:w="4253" w:type="dxa"/>
          </w:tcPr>
          <w:p w14:paraId="40DCC6D5" w14:textId="77777777" w:rsidR="00DE4679" w:rsidRDefault="001A280C">
            <w:pPr>
              <w:pStyle w:val="Table01Row"/>
            </w:pPr>
            <w:r>
              <w:rPr>
                <w:i/>
              </w:rPr>
              <w:t>Water Services Legislation Amendment and Repeal Act 2012</w:t>
            </w:r>
            <w:r>
              <w:t xml:space="preserve"> s. 210</w:t>
            </w:r>
          </w:p>
        </w:tc>
        <w:tc>
          <w:tcPr>
            <w:tcW w:w="1134" w:type="dxa"/>
          </w:tcPr>
          <w:p w14:paraId="70C4A282" w14:textId="77777777" w:rsidR="00DE4679" w:rsidRDefault="001A280C">
            <w:pPr>
              <w:pStyle w:val="Table01Row"/>
            </w:pPr>
            <w:r>
              <w:t>2012/025</w:t>
            </w:r>
          </w:p>
        </w:tc>
        <w:tc>
          <w:tcPr>
            <w:tcW w:w="1134" w:type="dxa"/>
          </w:tcPr>
          <w:p w14:paraId="429B39DB" w14:textId="77777777" w:rsidR="00DE4679" w:rsidRDefault="001A280C">
            <w:pPr>
              <w:pStyle w:val="Table01Row"/>
            </w:pPr>
            <w:r>
              <w:t>3 Sep 2012</w:t>
            </w:r>
          </w:p>
        </w:tc>
        <w:tc>
          <w:tcPr>
            <w:tcW w:w="3686" w:type="dxa"/>
          </w:tcPr>
          <w:p w14:paraId="58075E4C" w14:textId="77777777" w:rsidR="00DE4679" w:rsidRDefault="001A280C">
            <w:pPr>
              <w:pStyle w:val="Table01Row"/>
            </w:pPr>
            <w:r>
              <w:t xml:space="preserve">18 Nov 2013 (see s. 2(b) and </w:t>
            </w:r>
            <w:r>
              <w:rPr>
                <w:i/>
              </w:rPr>
              <w:t>Gazette</w:t>
            </w:r>
            <w:r>
              <w:t xml:space="preserve"> 14 Nov 2013 p. 5028)</w:t>
            </w:r>
          </w:p>
        </w:tc>
      </w:tr>
      <w:tr w:rsidR="00DE4679" w14:paraId="29974DE2" w14:textId="77777777">
        <w:trPr>
          <w:cantSplit/>
          <w:jc w:val="center"/>
        </w:trPr>
        <w:tc>
          <w:tcPr>
            <w:tcW w:w="4253" w:type="dxa"/>
          </w:tcPr>
          <w:p w14:paraId="4030F606" w14:textId="77777777" w:rsidR="00DE4679" w:rsidRDefault="001A280C">
            <w:pPr>
              <w:pStyle w:val="Table01Row"/>
            </w:pPr>
            <w:r>
              <w:rPr>
                <w:i/>
              </w:rPr>
              <w:t>Electricity Corporations Amendment Act 2013</w:t>
            </w:r>
            <w:r>
              <w:t xml:space="preserve"> s. 41</w:t>
            </w:r>
          </w:p>
        </w:tc>
        <w:tc>
          <w:tcPr>
            <w:tcW w:w="1134" w:type="dxa"/>
          </w:tcPr>
          <w:p w14:paraId="315B07EB" w14:textId="77777777" w:rsidR="00DE4679" w:rsidRDefault="001A280C">
            <w:pPr>
              <w:pStyle w:val="Table01Row"/>
            </w:pPr>
            <w:r>
              <w:t>2013/025</w:t>
            </w:r>
          </w:p>
        </w:tc>
        <w:tc>
          <w:tcPr>
            <w:tcW w:w="1134" w:type="dxa"/>
          </w:tcPr>
          <w:p w14:paraId="0C4B7DA5" w14:textId="77777777" w:rsidR="00DE4679" w:rsidRDefault="001A280C">
            <w:pPr>
              <w:pStyle w:val="Table01Row"/>
            </w:pPr>
            <w:r>
              <w:t>18 Dec 2013</w:t>
            </w:r>
          </w:p>
        </w:tc>
        <w:tc>
          <w:tcPr>
            <w:tcW w:w="3686" w:type="dxa"/>
          </w:tcPr>
          <w:p w14:paraId="471FCA0E" w14:textId="77777777" w:rsidR="00DE4679" w:rsidRDefault="001A280C">
            <w:pPr>
              <w:pStyle w:val="Table01Row"/>
            </w:pPr>
            <w:r>
              <w:t xml:space="preserve">1 Jan 2014 (see s. 2(c) and </w:t>
            </w:r>
            <w:r>
              <w:rPr>
                <w:i/>
              </w:rPr>
              <w:t>Gazette</w:t>
            </w:r>
            <w:r>
              <w:t xml:space="preserve"> 27 Dec 2013 p. 6465)</w:t>
            </w:r>
          </w:p>
        </w:tc>
      </w:tr>
      <w:tr w:rsidR="00DE4679" w14:paraId="3751523C" w14:textId="77777777">
        <w:trPr>
          <w:cantSplit/>
          <w:jc w:val="center"/>
        </w:trPr>
        <w:tc>
          <w:tcPr>
            <w:tcW w:w="10207" w:type="dxa"/>
            <w:gridSpan w:val="4"/>
          </w:tcPr>
          <w:p w14:paraId="2C93A5ED" w14:textId="77777777" w:rsidR="00DE4679" w:rsidRDefault="001A280C">
            <w:pPr>
              <w:pStyle w:val="Table01Row"/>
            </w:pPr>
            <w:r>
              <w:rPr>
                <w:b/>
              </w:rPr>
              <w:t>Reprint 6 as at 14 Jun 2019</w:t>
            </w:r>
          </w:p>
        </w:tc>
      </w:tr>
      <w:tr w:rsidR="00DE4679" w14:paraId="524DC913" w14:textId="77777777">
        <w:trPr>
          <w:cantSplit/>
          <w:jc w:val="center"/>
        </w:trPr>
        <w:tc>
          <w:tcPr>
            <w:tcW w:w="4253" w:type="dxa"/>
          </w:tcPr>
          <w:p w14:paraId="45CC992B" w14:textId="77777777" w:rsidR="00DE4679" w:rsidRDefault="001A280C">
            <w:pPr>
              <w:pStyle w:val="Table01Row"/>
            </w:pPr>
            <w:r>
              <w:rPr>
                <w:i/>
              </w:rPr>
              <w:t>Electricity Industry Amendment Act 2020</w:t>
            </w:r>
            <w:r>
              <w:t xml:space="preserve"> s. 31</w:t>
            </w:r>
          </w:p>
        </w:tc>
        <w:tc>
          <w:tcPr>
            <w:tcW w:w="1134" w:type="dxa"/>
          </w:tcPr>
          <w:p w14:paraId="551CEA80" w14:textId="77777777" w:rsidR="00DE4679" w:rsidRDefault="001A280C">
            <w:pPr>
              <w:pStyle w:val="Table01Row"/>
            </w:pPr>
            <w:r>
              <w:t>2020/009</w:t>
            </w:r>
          </w:p>
        </w:tc>
        <w:tc>
          <w:tcPr>
            <w:tcW w:w="1134" w:type="dxa"/>
          </w:tcPr>
          <w:p w14:paraId="515D0F35" w14:textId="77777777" w:rsidR="00DE4679" w:rsidRDefault="001A280C">
            <w:pPr>
              <w:pStyle w:val="Table01Row"/>
            </w:pPr>
            <w:r>
              <w:t>6 Apr 2020</w:t>
            </w:r>
          </w:p>
        </w:tc>
        <w:tc>
          <w:tcPr>
            <w:tcW w:w="3686" w:type="dxa"/>
          </w:tcPr>
          <w:p w14:paraId="7A1D54DE" w14:textId="77777777" w:rsidR="00DE4679" w:rsidRDefault="001A280C">
            <w:pPr>
              <w:pStyle w:val="Table01Row"/>
            </w:pPr>
            <w:r>
              <w:t>7 Apr 202</w:t>
            </w:r>
            <w:r>
              <w:t>0 (see s. 2(b))</w:t>
            </w:r>
          </w:p>
        </w:tc>
      </w:tr>
      <w:tr w:rsidR="00DE4679" w14:paraId="737F7648" w14:textId="77777777">
        <w:trPr>
          <w:cantSplit/>
          <w:jc w:val="center"/>
        </w:trPr>
        <w:tc>
          <w:tcPr>
            <w:tcW w:w="4253" w:type="dxa"/>
          </w:tcPr>
          <w:p w14:paraId="0D27C4A2" w14:textId="77777777" w:rsidR="00DE4679" w:rsidRDefault="001A280C">
            <w:pPr>
              <w:pStyle w:val="Table01Row"/>
            </w:pPr>
            <w:r>
              <w:rPr>
                <w:i/>
              </w:rPr>
              <w:t>Directors’ Liability Reform Act 2023</w:t>
            </w:r>
            <w:r>
              <w:t xml:space="preserve"> Pt. 3 Div. 22</w:t>
            </w:r>
          </w:p>
        </w:tc>
        <w:tc>
          <w:tcPr>
            <w:tcW w:w="1134" w:type="dxa"/>
          </w:tcPr>
          <w:p w14:paraId="49AF2F73" w14:textId="77777777" w:rsidR="00DE4679" w:rsidRDefault="001A280C">
            <w:pPr>
              <w:pStyle w:val="Table01Row"/>
            </w:pPr>
            <w:r>
              <w:t>2023/009</w:t>
            </w:r>
          </w:p>
        </w:tc>
        <w:tc>
          <w:tcPr>
            <w:tcW w:w="1134" w:type="dxa"/>
          </w:tcPr>
          <w:p w14:paraId="60BC3C3F" w14:textId="77777777" w:rsidR="00DE4679" w:rsidRDefault="001A280C">
            <w:pPr>
              <w:pStyle w:val="Table01Row"/>
            </w:pPr>
            <w:r>
              <w:t>4 Apr 2023</w:t>
            </w:r>
          </w:p>
        </w:tc>
        <w:tc>
          <w:tcPr>
            <w:tcW w:w="3686" w:type="dxa"/>
          </w:tcPr>
          <w:p w14:paraId="30602530" w14:textId="77777777" w:rsidR="00DE4679" w:rsidRDefault="001A280C">
            <w:pPr>
              <w:pStyle w:val="Table01Row"/>
            </w:pPr>
            <w:r>
              <w:t>5 Apr 2023 (see s. 2(j))</w:t>
            </w:r>
          </w:p>
        </w:tc>
      </w:tr>
      <w:tr w:rsidR="00DE4679" w14:paraId="3DD248AB" w14:textId="77777777">
        <w:trPr>
          <w:cantSplit/>
          <w:jc w:val="center"/>
        </w:trPr>
        <w:tc>
          <w:tcPr>
            <w:tcW w:w="4253" w:type="dxa"/>
          </w:tcPr>
          <w:p w14:paraId="7BE98BCF" w14:textId="77777777" w:rsidR="00DE4679" w:rsidRDefault="001A280C">
            <w:pPr>
              <w:pStyle w:val="Table01Row"/>
            </w:pPr>
            <w:r>
              <w:rPr>
                <w:i/>
                <w:color w:val="FF0000"/>
              </w:rPr>
              <w:t>Electricity Industry Amendment (Distributed Energy Resources) Act 2024</w:t>
            </w:r>
            <w:r>
              <w:rPr>
                <w:color w:val="FF0000"/>
              </w:rPr>
              <w:t xml:space="preserve"> Pt. 2 Div. 5 &amp; Pt. 3 Div. 4</w:t>
            </w:r>
          </w:p>
        </w:tc>
        <w:tc>
          <w:tcPr>
            <w:tcW w:w="1134" w:type="dxa"/>
          </w:tcPr>
          <w:p w14:paraId="49A57484" w14:textId="77777777" w:rsidR="00DE4679" w:rsidRDefault="001A280C">
            <w:pPr>
              <w:pStyle w:val="Table01Row"/>
            </w:pPr>
            <w:r>
              <w:rPr>
                <w:color w:val="FF0000"/>
              </w:rPr>
              <w:t>2024/001</w:t>
            </w:r>
          </w:p>
        </w:tc>
        <w:tc>
          <w:tcPr>
            <w:tcW w:w="1134" w:type="dxa"/>
          </w:tcPr>
          <w:p w14:paraId="6B73D094" w14:textId="77777777" w:rsidR="00DE4679" w:rsidRDefault="001A280C">
            <w:pPr>
              <w:pStyle w:val="Table01Row"/>
            </w:pPr>
            <w:r>
              <w:rPr>
                <w:color w:val="FF0000"/>
              </w:rPr>
              <w:t>7 Mar 2024</w:t>
            </w:r>
          </w:p>
        </w:tc>
        <w:tc>
          <w:tcPr>
            <w:tcW w:w="3686" w:type="dxa"/>
          </w:tcPr>
          <w:p w14:paraId="5515BBCB" w14:textId="77777777" w:rsidR="00DE4679" w:rsidRDefault="001A280C">
            <w:pPr>
              <w:pStyle w:val="Table01Row"/>
            </w:pPr>
            <w:r>
              <w:rPr>
                <w:color w:val="FF0000"/>
              </w:rPr>
              <w:t>To be proclaimed (see s. 2(b))</w:t>
            </w:r>
          </w:p>
        </w:tc>
      </w:tr>
    </w:tbl>
    <w:p w14:paraId="473A8D81" w14:textId="77777777" w:rsidR="00DE4679" w:rsidRDefault="001A280C">
      <w:pPr>
        <w:pStyle w:val="IActName"/>
      </w:pPr>
      <w:r>
        <w:t>Energy Safety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3B0E0E" w14:textId="77777777">
        <w:trPr>
          <w:cantSplit/>
          <w:jc w:val="center"/>
        </w:trPr>
        <w:tc>
          <w:tcPr>
            <w:tcW w:w="1134" w:type="dxa"/>
          </w:tcPr>
          <w:p w14:paraId="2C536F59" w14:textId="77777777" w:rsidR="00DE4679" w:rsidRDefault="001A280C">
            <w:pPr>
              <w:pStyle w:val="Table01Row"/>
              <w:keepNext/>
            </w:pPr>
            <w:r>
              <w:rPr>
                <w:b/>
              </w:rPr>
              <w:t>Portfolio:</w:t>
            </w:r>
          </w:p>
        </w:tc>
        <w:tc>
          <w:tcPr>
            <w:tcW w:w="8505" w:type="dxa"/>
          </w:tcPr>
          <w:p w14:paraId="17E368E0" w14:textId="77777777" w:rsidR="00DE4679" w:rsidRDefault="001A280C">
            <w:pPr>
              <w:pStyle w:val="Table01Row"/>
              <w:keepNext/>
            </w:pPr>
            <w:r>
              <w:t>Minister for Commerce</w:t>
            </w:r>
          </w:p>
        </w:tc>
      </w:tr>
      <w:tr w:rsidR="00DE4679" w14:paraId="2FD1CF1B" w14:textId="77777777">
        <w:trPr>
          <w:cantSplit/>
          <w:jc w:val="center"/>
        </w:trPr>
        <w:tc>
          <w:tcPr>
            <w:tcW w:w="1134" w:type="dxa"/>
          </w:tcPr>
          <w:p w14:paraId="1696D6CD" w14:textId="77777777" w:rsidR="00DE4679" w:rsidRDefault="001A280C">
            <w:pPr>
              <w:pStyle w:val="Table01Row"/>
              <w:keepNext/>
            </w:pPr>
            <w:r>
              <w:rPr>
                <w:b/>
              </w:rPr>
              <w:t>Agency:</w:t>
            </w:r>
          </w:p>
        </w:tc>
        <w:tc>
          <w:tcPr>
            <w:tcW w:w="8505" w:type="dxa"/>
          </w:tcPr>
          <w:p w14:paraId="33BB344A" w14:textId="77777777" w:rsidR="00DE4679" w:rsidRDefault="001A280C">
            <w:pPr>
              <w:pStyle w:val="Table01Row"/>
              <w:keepNext/>
            </w:pPr>
            <w:r>
              <w:t>Department of Energy, Mines, Industry Regulation and Safety</w:t>
            </w:r>
          </w:p>
        </w:tc>
      </w:tr>
    </w:tbl>
    <w:p w14:paraId="1F02F8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B6EE39" w14:textId="77777777">
        <w:trPr>
          <w:cantSplit/>
          <w:jc w:val="center"/>
        </w:trPr>
        <w:tc>
          <w:tcPr>
            <w:tcW w:w="4253" w:type="dxa"/>
          </w:tcPr>
          <w:p w14:paraId="50072154" w14:textId="77777777" w:rsidR="00DE4679" w:rsidRDefault="001A280C">
            <w:pPr>
              <w:pStyle w:val="Table01Row"/>
            </w:pPr>
            <w:r>
              <w:rPr>
                <w:i/>
              </w:rPr>
              <w:t>Energy Safety Act 2006</w:t>
            </w:r>
          </w:p>
        </w:tc>
        <w:tc>
          <w:tcPr>
            <w:tcW w:w="1134" w:type="dxa"/>
          </w:tcPr>
          <w:p w14:paraId="3C966C02" w14:textId="77777777" w:rsidR="00DE4679" w:rsidRDefault="001A280C">
            <w:pPr>
              <w:pStyle w:val="Table01Row"/>
            </w:pPr>
            <w:r>
              <w:t>2006/024</w:t>
            </w:r>
          </w:p>
        </w:tc>
        <w:tc>
          <w:tcPr>
            <w:tcW w:w="1134" w:type="dxa"/>
          </w:tcPr>
          <w:p w14:paraId="71BA500E" w14:textId="77777777" w:rsidR="00DE4679" w:rsidRDefault="001A280C">
            <w:pPr>
              <w:pStyle w:val="Table01Row"/>
            </w:pPr>
            <w:r>
              <w:t>21 Jun 2006</w:t>
            </w:r>
          </w:p>
        </w:tc>
        <w:tc>
          <w:tcPr>
            <w:tcW w:w="3686" w:type="dxa"/>
          </w:tcPr>
          <w:p w14:paraId="139E264B" w14:textId="77777777" w:rsidR="00DE4679" w:rsidRDefault="001A280C">
            <w:pPr>
              <w:pStyle w:val="Table01Row"/>
            </w:pPr>
            <w:r>
              <w:t>s. 1 &amp; 2: 21 Jun 2006;</w:t>
            </w:r>
          </w:p>
          <w:p w14:paraId="352FD2CE" w14:textId="77777777" w:rsidR="00DE4679" w:rsidRDefault="001A280C">
            <w:pPr>
              <w:pStyle w:val="Table01Row"/>
            </w:pPr>
            <w:r>
              <w:t xml:space="preserve">Act other than s. 1 &amp; 2: 28 Jun 2006 (see s. 2 and </w:t>
            </w:r>
            <w:r>
              <w:rPr>
                <w:i/>
              </w:rPr>
              <w:t>Gazette</w:t>
            </w:r>
            <w:r>
              <w:t xml:space="preserve"> 27 Jun 2006 p. 2349)</w:t>
            </w:r>
          </w:p>
        </w:tc>
      </w:tr>
      <w:tr w:rsidR="00DE4679" w14:paraId="044C0195" w14:textId="77777777">
        <w:trPr>
          <w:cantSplit/>
          <w:jc w:val="center"/>
        </w:trPr>
        <w:tc>
          <w:tcPr>
            <w:tcW w:w="4253" w:type="dxa"/>
          </w:tcPr>
          <w:p w14:paraId="32DDBBD4" w14:textId="77777777" w:rsidR="00DE4679" w:rsidRDefault="001A280C">
            <w:pPr>
              <w:pStyle w:val="Table01Row"/>
            </w:pPr>
            <w:r>
              <w:rPr>
                <w:i/>
              </w:rPr>
              <w:lastRenderedPageBreak/>
              <w:t>Financial Legislation Amendment and Repeal Act 2006</w:t>
            </w:r>
            <w:r>
              <w:t xml:space="preserve"> Sch. 1 cl. 58</w:t>
            </w:r>
          </w:p>
        </w:tc>
        <w:tc>
          <w:tcPr>
            <w:tcW w:w="1134" w:type="dxa"/>
          </w:tcPr>
          <w:p w14:paraId="7F7B738D" w14:textId="77777777" w:rsidR="00DE4679" w:rsidRDefault="001A280C">
            <w:pPr>
              <w:pStyle w:val="Table01Row"/>
            </w:pPr>
            <w:r>
              <w:t>2006/077</w:t>
            </w:r>
          </w:p>
        </w:tc>
        <w:tc>
          <w:tcPr>
            <w:tcW w:w="1134" w:type="dxa"/>
          </w:tcPr>
          <w:p w14:paraId="3E0CE9A0" w14:textId="77777777" w:rsidR="00DE4679" w:rsidRDefault="001A280C">
            <w:pPr>
              <w:pStyle w:val="Table01Row"/>
            </w:pPr>
            <w:r>
              <w:t>21 Dec 2006</w:t>
            </w:r>
          </w:p>
        </w:tc>
        <w:tc>
          <w:tcPr>
            <w:tcW w:w="3686" w:type="dxa"/>
          </w:tcPr>
          <w:p w14:paraId="106B6D47" w14:textId="77777777" w:rsidR="00DE4679" w:rsidRDefault="001A280C">
            <w:pPr>
              <w:pStyle w:val="Table01Row"/>
            </w:pPr>
            <w:r>
              <w:t xml:space="preserve">1 Feb 2007 (see s. 2(1) and </w:t>
            </w:r>
            <w:r>
              <w:rPr>
                <w:i/>
              </w:rPr>
              <w:t>Gazette</w:t>
            </w:r>
            <w:r>
              <w:t xml:space="preserve"> 19 Jan 2007 p. 137)</w:t>
            </w:r>
          </w:p>
        </w:tc>
      </w:tr>
      <w:tr w:rsidR="00DE4679" w14:paraId="4448706C" w14:textId="77777777">
        <w:trPr>
          <w:cantSplit/>
          <w:jc w:val="center"/>
        </w:trPr>
        <w:tc>
          <w:tcPr>
            <w:tcW w:w="4253" w:type="dxa"/>
          </w:tcPr>
          <w:p w14:paraId="72E55ADC" w14:textId="77777777" w:rsidR="00DE4679" w:rsidRDefault="001A280C">
            <w:pPr>
              <w:pStyle w:val="Table01Row"/>
            </w:pPr>
            <w:r>
              <w:rPr>
                <w:i/>
              </w:rPr>
              <w:t>Directors’ Liability Reform Act</w:t>
            </w:r>
            <w:r>
              <w:rPr>
                <w:i/>
              </w:rPr>
              <w:t> 2023</w:t>
            </w:r>
            <w:r>
              <w:t xml:space="preserve"> Pt. 3 Div. 23</w:t>
            </w:r>
          </w:p>
        </w:tc>
        <w:tc>
          <w:tcPr>
            <w:tcW w:w="1134" w:type="dxa"/>
          </w:tcPr>
          <w:p w14:paraId="63DBB0CA" w14:textId="77777777" w:rsidR="00DE4679" w:rsidRDefault="001A280C">
            <w:pPr>
              <w:pStyle w:val="Table01Row"/>
            </w:pPr>
            <w:r>
              <w:t>2023/009</w:t>
            </w:r>
          </w:p>
        </w:tc>
        <w:tc>
          <w:tcPr>
            <w:tcW w:w="1134" w:type="dxa"/>
          </w:tcPr>
          <w:p w14:paraId="7E1A33C9" w14:textId="77777777" w:rsidR="00DE4679" w:rsidRDefault="001A280C">
            <w:pPr>
              <w:pStyle w:val="Table01Row"/>
            </w:pPr>
            <w:r>
              <w:t>4 Apr 2023</w:t>
            </w:r>
          </w:p>
        </w:tc>
        <w:tc>
          <w:tcPr>
            <w:tcW w:w="3686" w:type="dxa"/>
          </w:tcPr>
          <w:p w14:paraId="4E419044" w14:textId="77777777" w:rsidR="00DE4679" w:rsidRDefault="001A280C">
            <w:pPr>
              <w:pStyle w:val="Table01Row"/>
            </w:pPr>
            <w:r>
              <w:t>5 Apr 2023 (see s. 2(j))</w:t>
            </w:r>
          </w:p>
        </w:tc>
      </w:tr>
    </w:tbl>
    <w:p w14:paraId="2A0DB268" w14:textId="77777777" w:rsidR="00DE4679" w:rsidRDefault="001A280C">
      <w:pPr>
        <w:pStyle w:val="IActName"/>
      </w:pPr>
      <w:r>
        <w:t>Energy Safety Levy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29CEED" w14:textId="77777777">
        <w:trPr>
          <w:cantSplit/>
          <w:jc w:val="center"/>
        </w:trPr>
        <w:tc>
          <w:tcPr>
            <w:tcW w:w="1134" w:type="dxa"/>
          </w:tcPr>
          <w:p w14:paraId="6A820B15" w14:textId="77777777" w:rsidR="00DE4679" w:rsidRDefault="001A280C">
            <w:pPr>
              <w:pStyle w:val="Table01Row"/>
              <w:keepNext/>
            </w:pPr>
            <w:r>
              <w:rPr>
                <w:b/>
              </w:rPr>
              <w:t>Portfolio:</w:t>
            </w:r>
          </w:p>
        </w:tc>
        <w:tc>
          <w:tcPr>
            <w:tcW w:w="8505" w:type="dxa"/>
          </w:tcPr>
          <w:p w14:paraId="19F01387" w14:textId="77777777" w:rsidR="00DE4679" w:rsidRDefault="001A280C">
            <w:pPr>
              <w:pStyle w:val="Table01Row"/>
              <w:keepNext/>
            </w:pPr>
            <w:r>
              <w:t>Minister for Commerce</w:t>
            </w:r>
          </w:p>
        </w:tc>
      </w:tr>
      <w:tr w:rsidR="00DE4679" w14:paraId="6E31BD5A" w14:textId="77777777">
        <w:trPr>
          <w:cantSplit/>
          <w:jc w:val="center"/>
        </w:trPr>
        <w:tc>
          <w:tcPr>
            <w:tcW w:w="1134" w:type="dxa"/>
          </w:tcPr>
          <w:p w14:paraId="20F42C5F" w14:textId="77777777" w:rsidR="00DE4679" w:rsidRDefault="001A280C">
            <w:pPr>
              <w:pStyle w:val="Table01Row"/>
              <w:keepNext/>
            </w:pPr>
            <w:r>
              <w:rPr>
                <w:b/>
              </w:rPr>
              <w:t>Agency:</w:t>
            </w:r>
          </w:p>
        </w:tc>
        <w:tc>
          <w:tcPr>
            <w:tcW w:w="8505" w:type="dxa"/>
          </w:tcPr>
          <w:p w14:paraId="5256FCEC" w14:textId="77777777" w:rsidR="00DE4679" w:rsidRDefault="001A280C">
            <w:pPr>
              <w:pStyle w:val="Table01Row"/>
              <w:keepNext/>
            </w:pPr>
            <w:r>
              <w:t>Department of Energy, Mines, Industry Regulation and Safety</w:t>
            </w:r>
          </w:p>
        </w:tc>
      </w:tr>
    </w:tbl>
    <w:p w14:paraId="053A1A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DC1C27" w14:textId="77777777">
        <w:trPr>
          <w:cantSplit/>
          <w:jc w:val="center"/>
        </w:trPr>
        <w:tc>
          <w:tcPr>
            <w:tcW w:w="4253" w:type="dxa"/>
          </w:tcPr>
          <w:p w14:paraId="21234D72" w14:textId="77777777" w:rsidR="00DE4679" w:rsidRDefault="001A280C">
            <w:pPr>
              <w:pStyle w:val="Table01Row"/>
            </w:pPr>
            <w:r>
              <w:rPr>
                <w:i/>
              </w:rPr>
              <w:t>Energy Safety Levy Act 2006</w:t>
            </w:r>
          </w:p>
        </w:tc>
        <w:tc>
          <w:tcPr>
            <w:tcW w:w="1134" w:type="dxa"/>
          </w:tcPr>
          <w:p w14:paraId="625EC483" w14:textId="77777777" w:rsidR="00DE4679" w:rsidRDefault="001A280C">
            <w:pPr>
              <w:pStyle w:val="Table01Row"/>
            </w:pPr>
            <w:r>
              <w:t>2006/025</w:t>
            </w:r>
          </w:p>
        </w:tc>
        <w:tc>
          <w:tcPr>
            <w:tcW w:w="1134" w:type="dxa"/>
          </w:tcPr>
          <w:p w14:paraId="68A5B4F9" w14:textId="77777777" w:rsidR="00DE4679" w:rsidRDefault="001A280C">
            <w:pPr>
              <w:pStyle w:val="Table01Row"/>
            </w:pPr>
            <w:r>
              <w:t>21 Jun 2006</w:t>
            </w:r>
          </w:p>
        </w:tc>
        <w:tc>
          <w:tcPr>
            <w:tcW w:w="3686" w:type="dxa"/>
          </w:tcPr>
          <w:p w14:paraId="381C9710" w14:textId="77777777" w:rsidR="00DE4679" w:rsidRDefault="001A280C">
            <w:pPr>
              <w:pStyle w:val="Table01Row"/>
            </w:pPr>
            <w:r>
              <w:t xml:space="preserve">28 Jun 2006 (see s. 2 and </w:t>
            </w:r>
            <w:r>
              <w:rPr>
                <w:i/>
              </w:rPr>
              <w:t>Gazette</w:t>
            </w:r>
            <w:r>
              <w:t xml:space="preserve"> 27 Jun 2006 p. 2349)</w:t>
            </w:r>
          </w:p>
        </w:tc>
      </w:tr>
    </w:tbl>
    <w:p w14:paraId="0630C7C2" w14:textId="77777777" w:rsidR="00DE4679" w:rsidRDefault="001A280C">
      <w:pPr>
        <w:pStyle w:val="IActName"/>
      </w:pPr>
      <w:r>
        <w:t>Environmental Protection (Landfill) Levy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B0156A" w14:textId="77777777">
        <w:trPr>
          <w:cantSplit/>
          <w:jc w:val="center"/>
        </w:trPr>
        <w:tc>
          <w:tcPr>
            <w:tcW w:w="1134" w:type="dxa"/>
          </w:tcPr>
          <w:p w14:paraId="186C0AD0" w14:textId="77777777" w:rsidR="00DE4679" w:rsidRDefault="001A280C">
            <w:pPr>
              <w:pStyle w:val="Table01Row"/>
              <w:keepNext/>
            </w:pPr>
            <w:r>
              <w:rPr>
                <w:b/>
              </w:rPr>
              <w:t>Portfolio:</w:t>
            </w:r>
          </w:p>
        </w:tc>
        <w:tc>
          <w:tcPr>
            <w:tcW w:w="8505" w:type="dxa"/>
          </w:tcPr>
          <w:p w14:paraId="03E77CEC" w14:textId="77777777" w:rsidR="00DE4679" w:rsidRDefault="001A280C">
            <w:pPr>
              <w:pStyle w:val="Table01Row"/>
              <w:keepNext/>
            </w:pPr>
            <w:r>
              <w:t>Minister for Environment</w:t>
            </w:r>
          </w:p>
        </w:tc>
      </w:tr>
      <w:tr w:rsidR="00DE4679" w14:paraId="1EF16892" w14:textId="77777777">
        <w:trPr>
          <w:cantSplit/>
          <w:jc w:val="center"/>
        </w:trPr>
        <w:tc>
          <w:tcPr>
            <w:tcW w:w="1134" w:type="dxa"/>
          </w:tcPr>
          <w:p w14:paraId="18327FBE" w14:textId="77777777" w:rsidR="00DE4679" w:rsidRDefault="001A280C">
            <w:pPr>
              <w:pStyle w:val="Table01Row"/>
              <w:keepNext/>
            </w:pPr>
            <w:r>
              <w:rPr>
                <w:b/>
              </w:rPr>
              <w:t>Agency:</w:t>
            </w:r>
          </w:p>
        </w:tc>
        <w:tc>
          <w:tcPr>
            <w:tcW w:w="8505" w:type="dxa"/>
          </w:tcPr>
          <w:p w14:paraId="645B55A4" w14:textId="77777777" w:rsidR="00DE4679" w:rsidRDefault="001A280C">
            <w:pPr>
              <w:pStyle w:val="Table01Row"/>
              <w:keepNext/>
            </w:pPr>
            <w:r>
              <w:t>Department of Water and Environmental Regulation</w:t>
            </w:r>
          </w:p>
        </w:tc>
      </w:tr>
    </w:tbl>
    <w:p w14:paraId="2E4563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CD5F5A" w14:textId="77777777">
        <w:trPr>
          <w:cantSplit/>
          <w:jc w:val="center"/>
        </w:trPr>
        <w:tc>
          <w:tcPr>
            <w:tcW w:w="4253" w:type="dxa"/>
          </w:tcPr>
          <w:p w14:paraId="370379BA" w14:textId="77777777" w:rsidR="00DE4679" w:rsidRDefault="001A280C">
            <w:pPr>
              <w:pStyle w:val="Table01Row"/>
            </w:pPr>
            <w:r>
              <w:rPr>
                <w:i/>
              </w:rPr>
              <w:t>Environmental Protection (Landfill) Levy A</w:t>
            </w:r>
            <w:r>
              <w:rPr>
                <w:i/>
              </w:rPr>
              <w:t>ct 1998</w:t>
            </w:r>
          </w:p>
        </w:tc>
        <w:tc>
          <w:tcPr>
            <w:tcW w:w="1134" w:type="dxa"/>
          </w:tcPr>
          <w:p w14:paraId="1B61B275" w14:textId="77777777" w:rsidR="00DE4679" w:rsidRDefault="001A280C">
            <w:pPr>
              <w:pStyle w:val="Table01Row"/>
            </w:pPr>
            <w:r>
              <w:t>1998/011</w:t>
            </w:r>
          </w:p>
        </w:tc>
        <w:tc>
          <w:tcPr>
            <w:tcW w:w="1134" w:type="dxa"/>
          </w:tcPr>
          <w:p w14:paraId="0E07FCD6" w14:textId="77777777" w:rsidR="00DE4679" w:rsidRDefault="001A280C">
            <w:pPr>
              <w:pStyle w:val="Table01Row"/>
            </w:pPr>
            <w:r>
              <w:t>30 Apr 1998</w:t>
            </w:r>
          </w:p>
        </w:tc>
        <w:tc>
          <w:tcPr>
            <w:tcW w:w="3686" w:type="dxa"/>
          </w:tcPr>
          <w:p w14:paraId="637B5869" w14:textId="77777777" w:rsidR="00DE4679" w:rsidRDefault="001A280C">
            <w:pPr>
              <w:pStyle w:val="Table01Row"/>
            </w:pPr>
            <w:r>
              <w:t>s. 1 &amp; 2: 30 Apr 1998;</w:t>
            </w:r>
          </w:p>
          <w:p w14:paraId="0DFB969B" w14:textId="77777777" w:rsidR="00DE4679" w:rsidRDefault="001A280C">
            <w:pPr>
              <w:pStyle w:val="Table01Row"/>
            </w:pPr>
            <w:r>
              <w:t xml:space="preserve">Act other than s. 1 &amp; 2: 1 Jul 1998 (see s. 2 and </w:t>
            </w:r>
            <w:r>
              <w:rPr>
                <w:i/>
              </w:rPr>
              <w:t>Gazette</w:t>
            </w:r>
            <w:r>
              <w:t xml:space="preserve"> 26 Jun 1998 p. 3369)</w:t>
            </w:r>
          </w:p>
        </w:tc>
      </w:tr>
      <w:tr w:rsidR="00DE4679" w14:paraId="39484161" w14:textId="77777777">
        <w:trPr>
          <w:cantSplit/>
          <w:jc w:val="center"/>
        </w:trPr>
        <w:tc>
          <w:tcPr>
            <w:tcW w:w="4253" w:type="dxa"/>
          </w:tcPr>
          <w:p w14:paraId="6CCFA528" w14:textId="77777777" w:rsidR="00DE4679" w:rsidRDefault="001A280C">
            <w:pPr>
              <w:pStyle w:val="Table01Row"/>
            </w:pPr>
            <w:r>
              <w:rPr>
                <w:i/>
              </w:rPr>
              <w:t>Environmental Protection Amendment Act 2003</w:t>
            </w:r>
            <w:r>
              <w:t xml:space="preserve"> s. 141</w:t>
            </w:r>
          </w:p>
        </w:tc>
        <w:tc>
          <w:tcPr>
            <w:tcW w:w="1134" w:type="dxa"/>
          </w:tcPr>
          <w:p w14:paraId="74FFE8D6" w14:textId="77777777" w:rsidR="00DE4679" w:rsidRDefault="001A280C">
            <w:pPr>
              <w:pStyle w:val="Table01Row"/>
            </w:pPr>
            <w:r>
              <w:t>2003/054</w:t>
            </w:r>
          </w:p>
        </w:tc>
        <w:tc>
          <w:tcPr>
            <w:tcW w:w="1134" w:type="dxa"/>
          </w:tcPr>
          <w:p w14:paraId="18945CF2" w14:textId="77777777" w:rsidR="00DE4679" w:rsidRDefault="001A280C">
            <w:pPr>
              <w:pStyle w:val="Table01Row"/>
            </w:pPr>
            <w:r>
              <w:t>20 Oct 2003</w:t>
            </w:r>
          </w:p>
        </w:tc>
        <w:tc>
          <w:tcPr>
            <w:tcW w:w="3686" w:type="dxa"/>
          </w:tcPr>
          <w:p w14:paraId="0EBE657E" w14:textId="77777777" w:rsidR="00DE4679" w:rsidRDefault="001A280C">
            <w:pPr>
              <w:pStyle w:val="Table01Row"/>
            </w:pPr>
            <w:r>
              <w:t xml:space="preserve">19 Nov 2003 (see s. 2 and </w:t>
            </w:r>
            <w:r>
              <w:rPr>
                <w:i/>
              </w:rPr>
              <w:t>Gazette</w:t>
            </w:r>
            <w:r>
              <w:t xml:space="preserve"> 18 Nov 2003 p. 4723)</w:t>
            </w:r>
          </w:p>
        </w:tc>
      </w:tr>
      <w:tr w:rsidR="00DE4679" w14:paraId="5550123B" w14:textId="77777777">
        <w:trPr>
          <w:cantSplit/>
          <w:jc w:val="center"/>
        </w:trPr>
        <w:tc>
          <w:tcPr>
            <w:tcW w:w="10207" w:type="dxa"/>
            <w:gridSpan w:val="4"/>
          </w:tcPr>
          <w:p w14:paraId="2400FF54" w14:textId="77777777" w:rsidR="00DE4679" w:rsidRDefault="001A280C">
            <w:pPr>
              <w:pStyle w:val="Table01Row"/>
            </w:pPr>
            <w:r>
              <w:rPr>
                <w:b/>
              </w:rPr>
              <w:t>Reprint 1 as at 2 Apr 2004</w:t>
            </w:r>
          </w:p>
        </w:tc>
      </w:tr>
      <w:tr w:rsidR="00DE4679" w14:paraId="081D9C70" w14:textId="77777777">
        <w:trPr>
          <w:cantSplit/>
          <w:jc w:val="center"/>
        </w:trPr>
        <w:tc>
          <w:tcPr>
            <w:tcW w:w="4253" w:type="dxa"/>
          </w:tcPr>
          <w:p w14:paraId="7BD83DAB" w14:textId="77777777" w:rsidR="00DE4679" w:rsidRDefault="001A280C">
            <w:pPr>
              <w:pStyle w:val="Table01Row"/>
            </w:pPr>
            <w:r>
              <w:rPr>
                <w:i/>
              </w:rPr>
              <w:t>Waste Avoidance and Resource Recovery Act 2007</w:t>
            </w:r>
            <w:r>
              <w:t xml:space="preserve"> Sch. 4 cl. 3</w:t>
            </w:r>
          </w:p>
        </w:tc>
        <w:tc>
          <w:tcPr>
            <w:tcW w:w="1134" w:type="dxa"/>
          </w:tcPr>
          <w:p w14:paraId="31C2B9F7" w14:textId="77777777" w:rsidR="00DE4679" w:rsidRDefault="001A280C">
            <w:pPr>
              <w:pStyle w:val="Table01Row"/>
            </w:pPr>
            <w:r>
              <w:t>2007/036</w:t>
            </w:r>
          </w:p>
        </w:tc>
        <w:tc>
          <w:tcPr>
            <w:tcW w:w="1134" w:type="dxa"/>
          </w:tcPr>
          <w:p w14:paraId="1665017D" w14:textId="77777777" w:rsidR="00DE4679" w:rsidRDefault="001A280C">
            <w:pPr>
              <w:pStyle w:val="Table01Row"/>
            </w:pPr>
            <w:r>
              <w:t>21 Dec 2007</w:t>
            </w:r>
          </w:p>
        </w:tc>
        <w:tc>
          <w:tcPr>
            <w:tcW w:w="3686" w:type="dxa"/>
          </w:tcPr>
          <w:p w14:paraId="3BF6DA33" w14:textId="77777777" w:rsidR="00DE4679" w:rsidRDefault="001A280C">
            <w:pPr>
              <w:pStyle w:val="Table01Row"/>
            </w:pPr>
            <w:r>
              <w:t>To be proclaimed (see s. 2(b))</w:t>
            </w:r>
          </w:p>
        </w:tc>
      </w:tr>
      <w:tr w:rsidR="00DE4679" w14:paraId="5A2A353B" w14:textId="77777777">
        <w:tblPrEx>
          <w:jc w:val="left"/>
        </w:tblPrEx>
        <w:trPr>
          <w:cantSplit/>
        </w:trPr>
        <w:tc>
          <w:tcPr>
            <w:tcW w:w="10206" w:type="dxa"/>
            <w:gridSpan w:val="4"/>
          </w:tcPr>
          <w:p w14:paraId="73073A38" w14:textId="77777777" w:rsidR="00DE4679" w:rsidRDefault="001A280C">
            <w:pPr>
              <w:pStyle w:val="Table01BNote"/>
            </w:pPr>
            <w:r>
              <w:t xml:space="preserve">Repealing Act — </w:t>
            </w:r>
          </w:p>
          <w:p w14:paraId="775165C2" w14:textId="77777777" w:rsidR="00DE4679" w:rsidRDefault="001A280C">
            <w:pPr>
              <w:pStyle w:val="Table01BNote"/>
            </w:pPr>
            <w:r>
              <w:tab/>
            </w:r>
            <w:r>
              <w:tab/>
              <w:t>2007/036 Sch. 4 cl. 3, Waste Avoidance and Resource Recovery Act 2007</w:t>
            </w:r>
          </w:p>
          <w:p w14:paraId="08B9C794" w14:textId="77777777" w:rsidR="00DE4679" w:rsidRDefault="001A280C">
            <w:pPr>
              <w:pStyle w:val="Table01BNote"/>
            </w:pPr>
            <w:r>
              <w:tab/>
            </w:r>
            <w:r>
              <w:tab/>
              <w:t xml:space="preserve"> (to be proclaimed)</w:t>
            </w:r>
          </w:p>
        </w:tc>
      </w:tr>
    </w:tbl>
    <w:p w14:paraId="204908AE" w14:textId="77777777" w:rsidR="00DE4679" w:rsidRDefault="001A280C">
      <w:pPr>
        <w:pStyle w:val="IActName"/>
      </w:pPr>
      <w:r>
        <w:t>Environmental Protection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B45398" w14:textId="77777777">
        <w:trPr>
          <w:cantSplit/>
          <w:jc w:val="center"/>
        </w:trPr>
        <w:tc>
          <w:tcPr>
            <w:tcW w:w="1134" w:type="dxa"/>
          </w:tcPr>
          <w:p w14:paraId="2CDEB26F" w14:textId="77777777" w:rsidR="00DE4679" w:rsidRDefault="001A280C">
            <w:pPr>
              <w:pStyle w:val="Table01Row"/>
              <w:keepNext/>
            </w:pPr>
            <w:r>
              <w:rPr>
                <w:b/>
              </w:rPr>
              <w:t>Portfolio:</w:t>
            </w:r>
          </w:p>
        </w:tc>
        <w:tc>
          <w:tcPr>
            <w:tcW w:w="8505" w:type="dxa"/>
          </w:tcPr>
          <w:p w14:paraId="76702124" w14:textId="77777777" w:rsidR="00DE4679" w:rsidRDefault="001A280C">
            <w:pPr>
              <w:pStyle w:val="Table01Row"/>
              <w:keepNext/>
            </w:pPr>
            <w:r>
              <w:t>Minister for Environment</w:t>
            </w:r>
          </w:p>
        </w:tc>
      </w:tr>
      <w:tr w:rsidR="00DE4679" w14:paraId="6DAC6927" w14:textId="77777777">
        <w:trPr>
          <w:cantSplit/>
          <w:jc w:val="center"/>
        </w:trPr>
        <w:tc>
          <w:tcPr>
            <w:tcW w:w="1134" w:type="dxa"/>
          </w:tcPr>
          <w:p w14:paraId="0EF7CF41" w14:textId="77777777" w:rsidR="00DE4679" w:rsidRDefault="001A280C">
            <w:pPr>
              <w:pStyle w:val="Table01Row"/>
              <w:keepNext/>
            </w:pPr>
            <w:r>
              <w:rPr>
                <w:b/>
              </w:rPr>
              <w:t>Agency:</w:t>
            </w:r>
          </w:p>
        </w:tc>
        <w:tc>
          <w:tcPr>
            <w:tcW w:w="8505" w:type="dxa"/>
          </w:tcPr>
          <w:p w14:paraId="53D6ACB4" w14:textId="77777777" w:rsidR="00DE4679" w:rsidRDefault="001A280C">
            <w:pPr>
              <w:pStyle w:val="Table01Row"/>
              <w:keepNext/>
            </w:pPr>
            <w:r>
              <w:t>Department of Water and Environmental Regulation</w:t>
            </w:r>
          </w:p>
        </w:tc>
      </w:tr>
    </w:tbl>
    <w:p w14:paraId="0A4AEF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CE486F" w14:textId="77777777">
        <w:trPr>
          <w:cantSplit/>
          <w:jc w:val="center"/>
        </w:trPr>
        <w:tc>
          <w:tcPr>
            <w:tcW w:w="4253" w:type="dxa"/>
          </w:tcPr>
          <w:p w14:paraId="77CD6F5D" w14:textId="77777777" w:rsidR="00DE4679" w:rsidRDefault="001A280C">
            <w:pPr>
              <w:pStyle w:val="Table01Row"/>
            </w:pPr>
            <w:r>
              <w:rPr>
                <w:i/>
              </w:rPr>
              <w:t>Environmental Protection Act 198</w:t>
            </w:r>
            <w:r>
              <w:rPr>
                <w:i/>
              </w:rPr>
              <w:t>6</w:t>
            </w:r>
          </w:p>
        </w:tc>
        <w:tc>
          <w:tcPr>
            <w:tcW w:w="1134" w:type="dxa"/>
          </w:tcPr>
          <w:p w14:paraId="1F3645E9" w14:textId="77777777" w:rsidR="00DE4679" w:rsidRDefault="001A280C">
            <w:pPr>
              <w:pStyle w:val="Table01Row"/>
            </w:pPr>
            <w:r>
              <w:t>1986/087</w:t>
            </w:r>
          </w:p>
        </w:tc>
        <w:tc>
          <w:tcPr>
            <w:tcW w:w="1134" w:type="dxa"/>
          </w:tcPr>
          <w:p w14:paraId="0024D0B1" w14:textId="77777777" w:rsidR="00DE4679" w:rsidRDefault="001A280C">
            <w:pPr>
              <w:pStyle w:val="Table01Row"/>
            </w:pPr>
            <w:r>
              <w:t>10 Dec 1986</w:t>
            </w:r>
          </w:p>
        </w:tc>
        <w:tc>
          <w:tcPr>
            <w:tcW w:w="3686" w:type="dxa"/>
          </w:tcPr>
          <w:p w14:paraId="1F66CFFF" w14:textId="77777777" w:rsidR="00DE4679" w:rsidRDefault="001A280C">
            <w:pPr>
              <w:pStyle w:val="Table01Row"/>
            </w:pPr>
            <w:r>
              <w:t>s. 1 &amp; 2: 10 Dec 1986;</w:t>
            </w:r>
          </w:p>
          <w:p w14:paraId="46463E3B" w14:textId="77777777" w:rsidR="00DE4679" w:rsidRDefault="001A280C">
            <w:pPr>
              <w:pStyle w:val="Table01Row"/>
            </w:pPr>
            <w:r>
              <w:t xml:space="preserve">Act other than s. 1 &amp; 2: 20 Feb 1987 (see s. 2 and </w:t>
            </w:r>
            <w:r>
              <w:rPr>
                <w:i/>
              </w:rPr>
              <w:t>Gazette</w:t>
            </w:r>
            <w:r>
              <w:t xml:space="preserve"> 20 Feb 1987 p. 440)</w:t>
            </w:r>
          </w:p>
        </w:tc>
      </w:tr>
      <w:tr w:rsidR="00DE4679" w14:paraId="6777362A" w14:textId="77777777">
        <w:trPr>
          <w:cantSplit/>
          <w:jc w:val="center"/>
        </w:trPr>
        <w:tc>
          <w:tcPr>
            <w:tcW w:w="4253" w:type="dxa"/>
          </w:tcPr>
          <w:p w14:paraId="77BD8C7C" w14:textId="77777777" w:rsidR="00DE4679" w:rsidRDefault="001A280C">
            <w:pPr>
              <w:pStyle w:val="Table01Row"/>
            </w:pPr>
            <w:r>
              <w:rPr>
                <w:i/>
              </w:rPr>
              <w:t>Acts Amendment (Public Service) Act 1987</w:t>
            </w:r>
            <w:r>
              <w:t xml:space="preserve"> s. 32</w:t>
            </w:r>
          </w:p>
        </w:tc>
        <w:tc>
          <w:tcPr>
            <w:tcW w:w="1134" w:type="dxa"/>
          </w:tcPr>
          <w:p w14:paraId="3DC359CC" w14:textId="77777777" w:rsidR="00DE4679" w:rsidRDefault="001A280C">
            <w:pPr>
              <w:pStyle w:val="Table01Row"/>
            </w:pPr>
            <w:r>
              <w:t>1987/113</w:t>
            </w:r>
          </w:p>
        </w:tc>
        <w:tc>
          <w:tcPr>
            <w:tcW w:w="1134" w:type="dxa"/>
          </w:tcPr>
          <w:p w14:paraId="0A58BE8E" w14:textId="77777777" w:rsidR="00DE4679" w:rsidRDefault="001A280C">
            <w:pPr>
              <w:pStyle w:val="Table01Row"/>
            </w:pPr>
            <w:r>
              <w:t>31 Dec 1987</w:t>
            </w:r>
          </w:p>
        </w:tc>
        <w:tc>
          <w:tcPr>
            <w:tcW w:w="3686" w:type="dxa"/>
          </w:tcPr>
          <w:p w14:paraId="09930017" w14:textId="77777777" w:rsidR="00DE4679" w:rsidRDefault="001A280C">
            <w:pPr>
              <w:pStyle w:val="Table01Row"/>
            </w:pPr>
            <w:r>
              <w:t xml:space="preserve">16 Mar 1988 (see s. 2 and </w:t>
            </w:r>
            <w:r>
              <w:rPr>
                <w:i/>
              </w:rPr>
              <w:t>Gazette</w:t>
            </w:r>
            <w:r>
              <w:t xml:space="preserve"> 16 Mar 1988 p. 813)</w:t>
            </w:r>
          </w:p>
        </w:tc>
      </w:tr>
      <w:tr w:rsidR="00DE4679" w14:paraId="194D60CE" w14:textId="77777777">
        <w:trPr>
          <w:cantSplit/>
          <w:jc w:val="center"/>
        </w:trPr>
        <w:tc>
          <w:tcPr>
            <w:tcW w:w="4253" w:type="dxa"/>
          </w:tcPr>
          <w:p w14:paraId="6365D1DB" w14:textId="77777777" w:rsidR="00DE4679" w:rsidRDefault="001A280C">
            <w:pPr>
              <w:pStyle w:val="Table01Row"/>
            </w:pPr>
            <w:r>
              <w:rPr>
                <w:i/>
              </w:rPr>
              <w:t>Financial Administration Legislation Amendment Act 1993</w:t>
            </w:r>
            <w:r>
              <w:t xml:space="preserve"> s. 11</w:t>
            </w:r>
          </w:p>
        </w:tc>
        <w:tc>
          <w:tcPr>
            <w:tcW w:w="1134" w:type="dxa"/>
          </w:tcPr>
          <w:p w14:paraId="5430AE47" w14:textId="77777777" w:rsidR="00DE4679" w:rsidRDefault="001A280C">
            <w:pPr>
              <w:pStyle w:val="Table01Row"/>
            </w:pPr>
            <w:r>
              <w:t>1993/006</w:t>
            </w:r>
          </w:p>
        </w:tc>
        <w:tc>
          <w:tcPr>
            <w:tcW w:w="1134" w:type="dxa"/>
          </w:tcPr>
          <w:p w14:paraId="6A9AACF6" w14:textId="77777777" w:rsidR="00DE4679" w:rsidRDefault="001A280C">
            <w:pPr>
              <w:pStyle w:val="Table01Row"/>
            </w:pPr>
            <w:r>
              <w:t>27 Aug 1993</w:t>
            </w:r>
          </w:p>
        </w:tc>
        <w:tc>
          <w:tcPr>
            <w:tcW w:w="3686" w:type="dxa"/>
          </w:tcPr>
          <w:p w14:paraId="4AEA4B08" w14:textId="77777777" w:rsidR="00DE4679" w:rsidRDefault="001A280C">
            <w:pPr>
              <w:pStyle w:val="Table01Row"/>
            </w:pPr>
            <w:r>
              <w:t>1 Jul 1993 (see s. 2(1))</w:t>
            </w:r>
          </w:p>
        </w:tc>
      </w:tr>
      <w:tr w:rsidR="00DE4679" w14:paraId="19EC894E" w14:textId="77777777">
        <w:trPr>
          <w:cantSplit/>
          <w:jc w:val="center"/>
        </w:trPr>
        <w:tc>
          <w:tcPr>
            <w:tcW w:w="4253" w:type="dxa"/>
          </w:tcPr>
          <w:p w14:paraId="48876BB8" w14:textId="77777777" w:rsidR="00DE4679" w:rsidRDefault="001A280C">
            <w:pPr>
              <w:pStyle w:val="Table01Row"/>
            </w:pPr>
            <w:r>
              <w:rPr>
                <w:i/>
              </w:rPr>
              <w:t>Environmental Protection Amendment Act 1993</w:t>
            </w:r>
          </w:p>
        </w:tc>
        <w:tc>
          <w:tcPr>
            <w:tcW w:w="1134" w:type="dxa"/>
          </w:tcPr>
          <w:p w14:paraId="0E3C441E" w14:textId="77777777" w:rsidR="00DE4679" w:rsidRDefault="001A280C">
            <w:pPr>
              <w:pStyle w:val="Table01Row"/>
            </w:pPr>
            <w:r>
              <w:t>1993/034</w:t>
            </w:r>
          </w:p>
        </w:tc>
        <w:tc>
          <w:tcPr>
            <w:tcW w:w="1134" w:type="dxa"/>
          </w:tcPr>
          <w:p w14:paraId="390DF74F" w14:textId="77777777" w:rsidR="00DE4679" w:rsidRDefault="001A280C">
            <w:pPr>
              <w:pStyle w:val="Table01Row"/>
            </w:pPr>
            <w:r>
              <w:t>16 Dec 1993</w:t>
            </w:r>
          </w:p>
        </w:tc>
        <w:tc>
          <w:tcPr>
            <w:tcW w:w="3686" w:type="dxa"/>
          </w:tcPr>
          <w:p w14:paraId="67D56551" w14:textId="77777777" w:rsidR="00DE4679" w:rsidRDefault="001A280C">
            <w:pPr>
              <w:pStyle w:val="Table01Row"/>
            </w:pPr>
            <w:r>
              <w:t>s. 1 &amp; 2: 16 Dec 1993;</w:t>
            </w:r>
          </w:p>
          <w:p w14:paraId="009CC98B" w14:textId="77777777" w:rsidR="00DE4679" w:rsidRDefault="001A280C">
            <w:pPr>
              <w:pStyle w:val="Table01Row"/>
            </w:pPr>
            <w:r>
              <w:t xml:space="preserve">Act other than s. 1 &amp; 2: 14 Jan 1994 </w:t>
            </w:r>
            <w:r>
              <w:t xml:space="preserve">(see s. 2 and </w:t>
            </w:r>
            <w:r>
              <w:rPr>
                <w:i/>
              </w:rPr>
              <w:t>Gazette</w:t>
            </w:r>
            <w:r>
              <w:t xml:space="preserve"> 14 Jan 1994 p. 69)</w:t>
            </w:r>
          </w:p>
        </w:tc>
      </w:tr>
      <w:tr w:rsidR="00DE4679" w14:paraId="7DD00C2A" w14:textId="77777777">
        <w:trPr>
          <w:cantSplit/>
          <w:jc w:val="center"/>
        </w:trPr>
        <w:tc>
          <w:tcPr>
            <w:tcW w:w="4253" w:type="dxa"/>
          </w:tcPr>
          <w:p w14:paraId="225C2478" w14:textId="77777777" w:rsidR="00DE4679" w:rsidRDefault="001A280C">
            <w:pPr>
              <w:pStyle w:val="Table01Row"/>
            </w:pPr>
            <w:r>
              <w:rPr>
                <w:i/>
              </w:rPr>
              <w:t>Acts Amendment (Public Sector Management) Act 1994</w:t>
            </w:r>
            <w:r>
              <w:t xml:space="preserve"> s. 19</w:t>
            </w:r>
          </w:p>
        </w:tc>
        <w:tc>
          <w:tcPr>
            <w:tcW w:w="1134" w:type="dxa"/>
          </w:tcPr>
          <w:p w14:paraId="43EFD83D" w14:textId="77777777" w:rsidR="00DE4679" w:rsidRDefault="001A280C">
            <w:pPr>
              <w:pStyle w:val="Table01Row"/>
            </w:pPr>
            <w:r>
              <w:t>1994/032</w:t>
            </w:r>
          </w:p>
        </w:tc>
        <w:tc>
          <w:tcPr>
            <w:tcW w:w="1134" w:type="dxa"/>
          </w:tcPr>
          <w:p w14:paraId="634766AD" w14:textId="77777777" w:rsidR="00DE4679" w:rsidRDefault="001A280C">
            <w:pPr>
              <w:pStyle w:val="Table01Row"/>
            </w:pPr>
            <w:r>
              <w:t>29 Jun 1994</w:t>
            </w:r>
          </w:p>
        </w:tc>
        <w:tc>
          <w:tcPr>
            <w:tcW w:w="3686" w:type="dxa"/>
          </w:tcPr>
          <w:p w14:paraId="453ADA28" w14:textId="77777777" w:rsidR="00DE4679" w:rsidRDefault="001A280C">
            <w:pPr>
              <w:pStyle w:val="Table01Row"/>
            </w:pPr>
            <w:r>
              <w:t xml:space="preserve">1 Oct 1994 (see s. 2 and </w:t>
            </w:r>
            <w:r>
              <w:rPr>
                <w:i/>
              </w:rPr>
              <w:t>Gazette</w:t>
            </w:r>
            <w:r>
              <w:t xml:space="preserve"> 30 Sep 1994 p. 4948)</w:t>
            </w:r>
          </w:p>
        </w:tc>
      </w:tr>
      <w:tr w:rsidR="00DE4679" w14:paraId="1A54391E" w14:textId="77777777">
        <w:trPr>
          <w:cantSplit/>
          <w:jc w:val="center"/>
        </w:trPr>
        <w:tc>
          <w:tcPr>
            <w:tcW w:w="4253" w:type="dxa"/>
          </w:tcPr>
          <w:p w14:paraId="316FAD15" w14:textId="77777777" w:rsidR="00DE4679" w:rsidRDefault="001A280C">
            <w:pPr>
              <w:pStyle w:val="Table01Row"/>
            </w:pPr>
            <w:r>
              <w:rPr>
                <w:i/>
              </w:rPr>
              <w:t>Statutes (Repeals and Minor Amendments) Act 1994</w:t>
            </w:r>
            <w:r>
              <w:t xml:space="preserve"> s. 4</w:t>
            </w:r>
          </w:p>
        </w:tc>
        <w:tc>
          <w:tcPr>
            <w:tcW w:w="1134" w:type="dxa"/>
          </w:tcPr>
          <w:p w14:paraId="244FC1FE" w14:textId="77777777" w:rsidR="00DE4679" w:rsidRDefault="001A280C">
            <w:pPr>
              <w:pStyle w:val="Table01Row"/>
            </w:pPr>
            <w:r>
              <w:t>1994/073</w:t>
            </w:r>
          </w:p>
        </w:tc>
        <w:tc>
          <w:tcPr>
            <w:tcW w:w="1134" w:type="dxa"/>
          </w:tcPr>
          <w:p w14:paraId="22D1EC11" w14:textId="77777777" w:rsidR="00DE4679" w:rsidRDefault="001A280C">
            <w:pPr>
              <w:pStyle w:val="Table01Row"/>
            </w:pPr>
            <w:r>
              <w:t>9 Dec 1994</w:t>
            </w:r>
          </w:p>
        </w:tc>
        <w:tc>
          <w:tcPr>
            <w:tcW w:w="3686" w:type="dxa"/>
          </w:tcPr>
          <w:p w14:paraId="6A5A03E4" w14:textId="77777777" w:rsidR="00DE4679" w:rsidRDefault="001A280C">
            <w:pPr>
              <w:pStyle w:val="Table01Row"/>
            </w:pPr>
            <w:r>
              <w:t>9 Dec 1994 (see s. 2)</w:t>
            </w:r>
          </w:p>
        </w:tc>
      </w:tr>
      <w:tr w:rsidR="00DE4679" w14:paraId="5FC1DC8B" w14:textId="77777777">
        <w:trPr>
          <w:cantSplit/>
          <w:jc w:val="center"/>
        </w:trPr>
        <w:tc>
          <w:tcPr>
            <w:tcW w:w="4253" w:type="dxa"/>
          </w:tcPr>
          <w:p w14:paraId="2C1FEDF8" w14:textId="77777777" w:rsidR="00DE4679" w:rsidRDefault="001A280C">
            <w:pPr>
              <w:pStyle w:val="Table01Row"/>
            </w:pPr>
            <w:r>
              <w:rPr>
                <w:i/>
              </w:rPr>
              <w:t>Planning Legislation Amendment Act (No. 2) 1994</w:t>
            </w:r>
            <w:r>
              <w:t xml:space="preserve"> s. 46(1) &amp; (6)</w:t>
            </w:r>
          </w:p>
        </w:tc>
        <w:tc>
          <w:tcPr>
            <w:tcW w:w="1134" w:type="dxa"/>
          </w:tcPr>
          <w:p w14:paraId="5FF9142A" w14:textId="77777777" w:rsidR="00DE4679" w:rsidRDefault="001A280C">
            <w:pPr>
              <w:pStyle w:val="Table01Row"/>
            </w:pPr>
            <w:r>
              <w:t>1994/084</w:t>
            </w:r>
          </w:p>
        </w:tc>
        <w:tc>
          <w:tcPr>
            <w:tcW w:w="1134" w:type="dxa"/>
          </w:tcPr>
          <w:p w14:paraId="71877DA0" w14:textId="77777777" w:rsidR="00DE4679" w:rsidRDefault="001A280C">
            <w:pPr>
              <w:pStyle w:val="Table01Row"/>
            </w:pPr>
            <w:r>
              <w:t>13 Jan 1995</w:t>
            </w:r>
          </w:p>
        </w:tc>
        <w:tc>
          <w:tcPr>
            <w:tcW w:w="3686" w:type="dxa"/>
          </w:tcPr>
          <w:p w14:paraId="75EB5251" w14:textId="77777777" w:rsidR="00DE4679" w:rsidRDefault="001A280C">
            <w:pPr>
              <w:pStyle w:val="Table01Row"/>
            </w:pPr>
            <w:r>
              <w:t xml:space="preserve">1 Mar 1995 (see s. 2 and </w:t>
            </w:r>
            <w:r>
              <w:rPr>
                <w:i/>
              </w:rPr>
              <w:t>Gazette</w:t>
            </w:r>
            <w:r>
              <w:t xml:space="preserve"> 21 Feb 1995 p. 567)</w:t>
            </w:r>
          </w:p>
        </w:tc>
      </w:tr>
      <w:tr w:rsidR="00DE4679" w14:paraId="5E654FA0" w14:textId="77777777">
        <w:trPr>
          <w:cantSplit/>
          <w:jc w:val="center"/>
        </w:trPr>
        <w:tc>
          <w:tcPr>
            <w:tcW w:w="4253" w:type="dxa"/>
          </w:tcPr>
          <w:p w14:paraId="2B36A8B9" w14:textId="77777777" w:rsidR="00DE4679" w:rsidRDefault="001A280C">
            <w:pPr>
              <w:pStyle w:val="Table01Row"/>
            </w:pPr>
            <w:r>
              <w:rPr>
                <w:i/>
              </w:rPr>
              <w:t>Water Agencies Restructure (Transitional and Consequential Provisions) Act 1995</w:t>
            </w:r>
            <w:r>
              <w:t xml:space="preserve"> s. 1</w:t>
            </w:r>
            <w:r>
              <w:t>88</w:t>
            </w:r>
          </w:p>
        </w:tc>
        <w:tc>
          <w:tcPr>
            <w:tcW w:w="1134" w:type="dxa"/>
          </w:tcPr>
          <w:p w14:paraId="6AF38E15" w14:textId="77777777" w:rsidR="00DE4679" w:rsidRDefault="001A280C">
            <w:pPr>
              <w:pStyle w:val="Table01Row"/>
            </w:pPr>
            <w:r>
              <w:t>1995/073</w:t>
            </w:r>
          </w:p>
        </w:tc>
        <w:tc>
          <w:tcPr>
            <w:tcW w:w="1134" w:type="dxa"/>
          </w:tcPr>
          <w:p w14:paraId="1C9EA368" w14:textId="77777777" w:rsidR="00DE4679" w:rsidRDefault="001A280C">
            <w:pPr>
              <w:pStyle w:val="Table01Row"/>
            </w:pPr>
            <w:r>
              <w:t>27 Dec 1995</w:t>
            </w:r>
          </w:p>
        </w:tc>
        <w:tc>
          <w:tcPr>
            <w:tcW w:w="3686" w:type="dxa"/>
          </w:tcPr>
          <w:p w14:paraId="0CEF964A" w14:textId="77777777" w:rsidR="00DE4679" w:rsidRDefault="001A280C">
            <w:pPr>
              <w:pStyle w:val="Table01Row"/>
            </w:pPr>
            <w:r>
              <w:t xml:space="preserve">1 Jan 1996 (see s. 2(2) and </w:t>
            </w:r>
            <w:r>
              <w:rPr>
                <w:i/>
              </w:rPr>
              <w:t>Gazette</w:t>
            </w:r>
            <w:r>
              <w:t xml:space="preserve"> 29 Dec 1995 p. 6291)</w:t>
            </w:r>
          </w:p>
        </w:tc>
      </w:tr>
      <w:tr w:rsidR="00DE4679" w14:paraId="4B186881" w14:textId="77777777">
        <w:trPr>
          <w:cantSplit/>
          <w:jc w:val="center"/>
        </w:trPr>
        <w:tc>
          <w:tcPr>
            <w:tcW w:w="10207" w:type="dxa"/>
            <w:gridSpan w:val="4"/>
          </w:tcPr>
          <w:p w14:paraId="6FAC968C" w14:textId="77777777" w:rsidR="00DE4679" w:rsidRDefault="001A280C">
            <w:pPr>
              <w:pStyle w:val="Table01Row"/>
            </w:pPr>
            <w:r>
              <w:rPr>
                <w:b/>
              </w:rPr>
              <w:t>Reprinted as at 7 Mar 1996</w:t>
            </w:r>
          </w:p>
        </w:tc>
      </w:tr>
      <w:tr w:rsidR="00DE4679" w14:paraId="45382D9B" w14:textId="77777777">
        <w:trPr>
          <w:cantSplit/>
          <w:jc w:val="center"/>
        </w:trPr>
        <w:tc>
          <w:tcPr>
            <w:tcW w:w="4253" w:type="dxa"/>
          </w:tcPr>
          <w:p w14:paraId="026DE938" w14:textId="77777777" w:rsidR="00DE4679" w:rsidRDefault="001A280C">
            <w:pPr>
              <w:pStyle w:val="Table01Row"/>
            </w:pPr>
            <w:r>
              <w:rPr>
                <w:i/>
              </w:rPr>
              <w:t>Local Government (Consequential Amendments) Act 1996</w:t>
            </w:r>
            <w:r>
              <w:t xml:space="preserve"> s. 4</w:t>
            </w:r>
          </w:p>
        </w:tc>
        <w:tc>
          <w:tcPr>
            <w:tcW w:w="1134" w:type="dxa"/>
          </w:tcPr>
          <w:p w14:paraId="4D98C057" w14:textId="77777777" w:rsidR="00DE4679" w:rsidRDefault="001A280C">
            <w:pPr>
              <w:pStyle w:val="Table01Row"/>
            </w:pPr>
            <w:r>
              <w:t>1996/014</w:t>
            </w:r>
          </w:p>
        </w:tc>
        <w:tc>
          <w:tcPr>
            <w:tcW w:w="1134" w:type="dxa"/>
          </w:tcPr>
          <w:p w14:paraId="7817AFE2" w14:textId="77777777" w:rsidR="00DE4679" w:rsidRDefault="001A280C">
            <w:pPr>
              <w:pStyle w:val="Table01Row"/>
            </w:pPr>
            <w:r>
              <w:t>28 Jun 1996</w:t>
            </w:r>
          </w:p>
        </w:tc>
        <w:tc>
          <w:tcPr>
            <w:tcW w:w="3686" w:type="dxa"/>
          </w:tcPr>
          <w:p w14:paraId="3FC35F9F" w14:textId="77777777" w:rsidR="00DE4679" w:rsidRDefault="001A280C">
            <w:pPr>
              <w:pStyle w:val="Table01Row"/>
            </w:pPr>
            <w:r>
              <w:t>1 Jul 1996 (see s. 2)</w:t>
            </w:r>
          </w:p>
        </w:tc>
      </w:tr>
      <w:tr w:rsidR="00DE4679" w14:paraId="08C39752" w14:textId="77777777">
        <w:trPr>
          <w:cantSplit/>
          <w:jc w:val="center"/>
        </w:trPr>
        <w:tc>
          <w:tcPr>
            <w:tcW w:w="4253" w:type="dxa"/>
          </w:tcPr>
          <w:p w14:paraId="173A5ACB" w14:textId="77777777" w:rsidR="00DE4679" w:rsidRDefault="001A280C">
            <w:pPr>
              <w:pStyle w:val="Table01Row"/>
            </w:pPr>
            <w:r>
              <w:rPr>
                <w:i/>
              </w:rPr>
              <w:t xml:space="preserve">Planning Legislation Amendment </w:t>
            </w:r>
            <w:r>
              <w:rPr>
                <w:i/>
              </w:rPr>
              <w:t>Act 1996</w:t>
            </w:r>
            <w:r>
              <w:t xml:space="preserve"> Pt. 3</w:t>
            </w:r>
          </w:p>
        </w:tc>
        <w:tc>
          <w:tcPr>
            <w:tcW w:w="1134" w:type="dxa"/>
          </w:tcPr>
          <w:p w14:paraId="34B9DC2A" w14:textId="77777777" w:rsidR="00DE4679" w:rsidRDefault="001A280C">
            <w:pPr>
              <w:pStyle w:val="Table01Row"/>
            </w:pPr>
            <w:r>
              <w:t>1996/023</w:t>
            </w:r>
          </w:p>
        </w:tc>
        <w:tc>
          <w:tcPr>
            <w:tcW w:w="1134" w:type="dxa"/>
          </w:tcPr>
          <w:p w14:paraId="593FF67F" w14:textId="77777777" w:rsidR="00DE4679" w:rsidRDefault="001A280C">
            <w:pPr>
              <w:pStyle w:val="Table01Row"/>
            </w:pPr>
            <w:r>
              <w:t>11 Jul 1996</w:t>
            </w:r>
          </w:p>
        </w:tc>
        <w:tc>
          <w:tcPr>
            <w:tcW w:w="3686" w:type="dxa"/>
          </w:tcPr>
          <w:p w14:paraId="05E04BAB" w14:textId="77777777" w:rsidR="00DE4679" w:rsidRDefault="001A280C">
            <w:pPr>
              <w:pStyle w:val="Table01Row"/>
            </w:pPr>
            <w:r>
              <w:t xml:space="preserve">4 Aug 1996 (see s. 2 and </w:t>
            </w:r>
            <w:r>
              <w:rPr>
                <w:i/>
              </w:rPr>
              <w:t>Gazette</w:t>
            </w:r>
            <w:r>
              <w:t xml:space="preserve"> 2 Aug 1996 p. 3615)</w:t>
            </w:r>
          </w:p>
        </w:tc>
      </w:tr>
      <w:tr w:rsidR="00DE4679" w14:paraId="683B7FC1" w14:textId="77777777">
        <w:trPr>
          <w:cantSplit/>
          <w:jc w:val="center"/>
        </w:trPr>
        <w:tc>
          <w:tcPr>
            <w:tcW w:w="4253" w:type="dxa"/>
          </w:tcPr>
          <w:p w14:paraId="5290E11B" w14:textId="77777777" w:rsidR="00DE4679" w:rsidRDefault="001A280C">
            <w:pPr>
              <w:pStyle w:val="Table01Row"/>
            </w:pPr>
            <w:r>
              <w:rPr>
                <w:i/>
              </w:rPr>
              <w:lastRenderedPageBreak/>
              <w:t>Financial Legislation Amendment Act 1996</w:t>
            </w:r>
            <w:r>
              <w:t xml:space="preserve"> s. 64</w:t>
            </w:r>
          </w:p>
        </w:tc>
        <w:tc>
          <w:tcPr>
            <w:tcW w:w="1134" w:type="dxa"/>
          </w:tcPr>
          <w:p w14:paraId="1B18AB1E" w14:textId="77777777" w:rsidR="00DE4679" w:rsidRDefault="001A280C">
            <w:pPr>
              <w:pStyle w:val="Table01Row"/>
            </w:pPr>
            <w:r>
              <w:t>1996/049</w:t>
            </w:r>
          </w:p>
        </w:tc>
        <w:tc>
          <w:tcPr>
            <w:tcW w:w="1134" w:type="dxa"/>
          </w:tcPr>
          <w:p w14:paraId="1C695D5D" w14:textId="77777777" w:rsidR="00DE4679" w:rsidRDefault="001A280C">
            <w:pPr>
              <w:pStyle w:val="Table01Row"/>
            </w:pPr>
            <w:r>
              <w:t>25 Oct 1996</w:t>
            </w:r>
          </w:p>
        </w:tc>
        <w:tc>
          <w:tcPr>
            <w:tcW w:w="3686" w:type="dxa"/>
          </w:tcPr>
          <w:p w14:paraId="112F8CDC" w14:textId="77777777" w:rsidR="00DE4679" w:rsidRDefault="001A280C">
            <w:pPr>
              <w:pStyle w:val="Table01Row"/>
            </w:pPr>
            <w:r>
              <w:t>25 Oct 1996 (see s. 2(1))</w:t>
            </w:r>
          </w:p>
        </w:tc>
      </w:tr>
      <w:tr w:rsidR="00DE4679" w14:paraId="287C8E0E" w14:textId="77777777">
        <w:trPr>
          <w:cantSplit/>
          <w:jc w:val="center"/>
        </w:trPr>
        <w:tc>
          <w:tcPr>
            <w:tcW w:w="4253" w:type="dxa"/>
          </w:tcPr>
          <w:p w14:paraId="4DA0F2EB" w14:textId="77777777" w:rsidR="00DE4679" w:rsidRDefault="001A280C">
            <w:pPr>
              <w:pStyle w:val="Table01Row"/>
            </w:pPr>
            <w:r>
              <w:rPr>
                <w:i/>
              </w:rPr>
              <w:t>Acts Amendment (Assemblies and Noise) Act 1996</w:t>
            </w:r>
            <w:r>
              <w:t xml:space="preserve"> Pt. 3</w:t>
            </w:r>
          </w:p>
        </w:tc>
        <w:tc>
          <w:tcPr>
            <w:tcW w:w="1134" w:type="dxa"/>
          </w:tcPr>
          <w:p w14:paraId="3293F91D" w14:textId="77777777" w:rsidR="00DE4679" w:rsidRDefault="001A280C">
            <w:pPr>
              <w:pStyle w:val="Table01Row"/>
            </w:pPr>
            <w:r>
              <w:t>1996/050</w:t>
            </w:r>
          </w:p>
        </w:tc>
        <w:tc>
          <w:tcPr>
            <w:tcW w:w="1134" w:type="dxa"/>
          </w:tcPr>
          <w:p w14:paraId="71C89BE8" w14:textId="77777777" w:rsidR="00DE4679" w:rsidRDefault="001A280C">
            <w:pPr>
              <w:pStyle w:val="Table01Row"/>
            </w:pPr>
            <w:r>
              <w:t>31 Oct 19</w:t>
            </w:r>
            <w:r>
              <w:t>96</w:t>
            </w:r>
          </w:p>
        </w:tc>
        <w:tc>
          <w:tcPr>
            <w:tcW w:w="3686" w:type="dxa"/>
          </w:tcPr>
          <w:p w14:paraId="38121356" w14:textId="77777777" w:rsidR="00DE4679" w:rsidRDefault="001A280C">
            <w:pPr>
              <w:pStyle w:val="Table01Row"/>
            </w:pPr>
            <w:r>
              <w:t xml:space="preserve">4 Dec 1996 (see s. 2 and </w:t>
            </w:r>
            <w:r>
              <w:rPr>
                <w:i/>
              </w:rPr>
              <w:t>Gazette</w:t>
            </w:r>
            <w:r>
              <w:t xml:space="preserve"> 3 Dec 1996 p. 6695)</w:t>
            </w:r>
          </w:p>
        </w:tc>
      </w:tr>
      <w:tr w:rsidR="00DE4679" w14:paraId="17147208" w14:textId="77777777">
        <w:trPr>
          <w:cantSplit/>
          <w:jc w:val="center"/>
        </w:trPr>
        <w:tc>
          <w:tcPr>
            <w:tcW w:w="4253" w:type="dxa"/>
          </w:tcPr>
          <w:p w14:paraId="4D627152" w14:textId="77777777" w:rsidR="00DE4679" w:rsidRDefault="001A280C">
            <w:pPr>
              <w:pStyle w:val="Table01Row"/>
            </w:pPr>
            <w:r>
              <w:rPr>
                <w:i/>
              </w:rPr>
              <w:t>Transfer of Land Amendment Act 1996</w:t>
            </w:r>
            <w:r>
              <w:t xml:space="preserve"> s. 153(1)</w:t>
            </w:r>
          </w:p>
        </w:tc>
        <w:tc>
          <w:tcPr>
            <w:tcW w:w="1134" w:type="dxa"/>
          </w:tcPr>
          <w:p w14:paraId="54A24682" w14:textId="77777777" w:rsidR="00DE4679" w:rsidRDefault="001A280C">
            <w:pPr>
              <w:pStyle w:val="Table01Row"/>
            </w:pPr>
            <w:r>
              <w:t>1996/081</w:t>
            </w:r>
          </w:p>
        </w:tc>
        <w:tc>
          <w:tcPr>
            <w:tcW w:w="1134" w:type="dxa"/>
          </w:tcPr>
          <w:p w14:paraId="7077BC65" w14:textId="77777777" w:rsidR="00DE4679" w:rsidRDefault="001A280C">
            <w:pPr>
              <w:pStyle w:val="Table01Row"/>
            </w:pPr>
            <w:r>
              <w:t>14 Nov 1996</w:t>
            </w:r>
          </w:p>
        </w:tc>
        <w:tc>
          <w:tcPr>
            <w:tcW w:w="3686" w:type="dxa"/>
          </w:tcPr>
          <w:p w14:paraId="3C83605C" w14:textId="77777777" w:rsidR="00DE4679" w:rsidRDefault="001A280C">
            <w:pPr>
              <w:pStyle w:val="Table01Row"/>
            </w:pPr>
            <w:r>
              <w:t>14 Nov 1996 (see s. 2(1))</w:t>
            </w:r>
          </w:p>
        </w:tc>
      </w:tr>
      <w:tr w:rsidR="00DE4679" w14:paraId="7A68918C" w14:textId="77777777">
        <w:trPr>
          <w:cantSplit/>
          <w:jc w:val="center"/>
        </w:trPr>
        <w:tc>
          <w:tcPr>
            <w:tcW w:w="4253" w:type="dxa"/>
          </w:tcPr>
          <w:p w14:paraId="066750C3" w14:textId="77777777" w:rsidR="00DE4679" w:rsidRDefault="001A280C">
            <w:pPr>
              <w:pStyle w:val="Table01Row"/>
            </w:pPr>
            <w:r>
              <w:rPr>
                <w:i/>
              </w:rPr>
              <w:t>Acts Amendment (Land Administration) Act 1997</w:t>
            </w:r>
            <w:r>
              <w:t xml:space="preserve"> Pt. 25</w:t>
            </w:r>
          </w:p>
        </w:tc>
        <w:tc>
          <w:tcPr>
            <w:tcW w:w="1134" w:type="dxa"/>
          </w:tcPr>
          <w:p w14:paraId="4491F0A0" w14:textId="77777777" w:rsidR="00DE4679" w:rsidRDefault="001A280C">
            <w:pPr>
              <w:pStyle w:val="Table01Row"/>
            </w:pPr>
            <w:r>
              <w:t>1997/031</w:t>
            </w:r>
          </w:p>
        </w:tc>
        <w:tc>
          <w:tcPr>
            <w:tcW w:w="1134" w:type="dxa"/>
          </w:tcPr>
          <w:p w14:paraId="2DC91546" w14:textId="77777777" w:rsidR="00DE4679" w:rsidRDefault="001A280C">
            <w:pPr>
              <w:pStyle w:val="Table01Row"/>
            </w:pPr>
            <w:r>
              <w:t>3 Oct 1997</w:t>
            </w:r>
          </w:p>
        </w:tc>
        <w:tc>
          <w:tcPr>
            <w:tcW w:w="3686" w:type="dxa"/>
          </w:tcPr>
          <w:p w14:paraId="1641EE88" w14:textId="77777777" w:rsidR="00DE4679" w:rsidRDefault="001A280C">
            <w:pPr>
              <w:pStyle w:val="Table01Row"/>
            </w:pPr>
            <w:r>
              <w:t xml:space="preserve">30 Mar 1998 (see s. 2 and </w:t>
            </w:r>
            <w:r>
              <w:rPr>
                <w:i/>
              </w:rPr>
              <w:t>Gazette</w:t>
            </w:r>
            <w:r>
              <w:t xml:space="preserve"> 27 Mar 1998 p. 1765)</w:t>
            </w:r>
          </w:p>
        </w:tc>
      </w:tr>
      <w:tr w:rsidR="00DE4679" w14:paraId="6C9DD2D9" w14:textId="77777777">
        <w:trPr>
          <w:cantSplit/>
          <w:jc w:val="center"/>
        </w:trPr>
        <w:tc>
          <w:tcPr>
            <w:tcW w:w="4253" w:type="dxa"/>
          </w:tcPr>
          <w:p w14:paraId="18A4A644" w14:textId="77777777" w:rsidR="00DE4679" w:rsidRDefault="001A280C">
            <w:pPr>
              <w:pStyle w:val="Table01Row"/>
            </w:pPr>
            <w:r>
              <w:rPr>
                <w:i/>
              </w:rPr>
              <w:t>Statutes (Repeals and Minor Amendments) Act 1997</w:t>
            </w:r>
            <w:r>
              <w:t xml:space="preserve"> s. 54</w:t>
            </w:r>
          </w:p>
        </w:tc>
        <w:tc>
          <w:tcPr>
            <w:tcW w:w="1134" w:type="dxa"/>
          </w:tcPr>
          <w:p w14:paraId="7F8B42A9" w14:textId="77777777" w:rsidR="00DE4679" w:rsidRDefault="001A280C">
            <w:pPr>
              <w:pStyle w:val="Table01Row"/>
            </w:pPr>
            <w:r>
              <w:t>1997/057</w:t>
            </w:r>
          </w:p>
        </w:tc>
        <w:tc>
          <w:tcPr>
            <w:tcW w:w="1134" w:type="dxa"/>
          </w:tcPr>
          <w:p w14:paraId="1C8943EF" w14:textId="77777777" w:rsidR="00DE4679" w:rsidRDefault="001A280C">
            <w:pPr>
              <w:pStyle w:val="Table01Row"/>
            </w:pPr>
            <w:r>
              <w:t>15 Dec 1997</w:t>
            </w:r>
          </w:p>
        </w:tc>
        <w:tc>
          <w:tcPr>
            <w:tcW w:w="3686" w:type="dxa"/>
          </w:tcPr>
          <w:p w14:paraId="58FFE916" w14:textId="77777777" w:rsidR="00DE4679" w:rsidRDefault="001A280C">
            <w:pPr>
              <w:pStyle w:val="Table01Row"/>
            </w:pPr>
            <w:r>
              <w:t>15 Dec 1997 (see s. 2(1))</w:t>
            </w:r>
          </w:p>
        </w:tc>
      </w:tr>
      <w:tr w:rsidR="00DE4679" w14:paraId="4B0F8E68" w14:textId="77777777">
        <w:trPr>
          <w:cantSplit/>
          <w:jc w:val="center"/>
        </w:trPr>
        <w:tc>
          <w:tcPr>
            <w:tcW w:w="4253" w:type="dxa"/>
          </w:tcPr>
          <w:p w14:paraId="7DAEB136" w14:textId="77777777" w:rsidR="00DE4679" w:rsidRDefault="001A280C">
            <w:pPr>
              <w:pStyle w:val="Table01Row"/>
            </w:pPr>
            <w:r>
              <w:rPr>
                <w:i/>
              </w:rPr>
              <w:t>Environmental Protection Amendment Act 1998</w:t>
            </w:r>
          </w:p>
        </w:tc>
        <w:tc>
          <w:tcPr>
            <w:tcW w:w="1134" w:type="dxa"/>
          </w:tcPr>
          <w:p w14:paraId="31D1517D" w14:textId="77777777" w:rsidR="00DE4679" w:rsidRDefault="001A280C">
            <w:pPr>
              <w:pStyle w:val="Table01Row"/>
            </w:pPr>
            <w:r>
              <w:t>1998/014</w:t>
            </w:r>
          </w:p>
        </w:tc>
        <w:tc>
          <w:tcPr>
            <w:tcW w:w="1134" w:type="dxa"/>
          </w:tcPr>
          <w:p w14:paraId="462FFF67" w14:textId="77777777" w:rsidR="00DE4679" w:rsidRDefault="001A280C">
            <w:pPr>
              <w:pStyle w:val="Table01Row"/>
            </w:pPr>
            <w:r>
              <w:t>21 May 1998</w:t>
            </w:r>
          </w:p>
        </w:tc>
        <w:tc>
          <w:tcPr>
            <w:tcW w:w="3686" w:type="dxa"/>
          </w:tcPr>
          <w:p w14:paraId="3A65E7D6" w14:textId="77777777" w:rsidR="00DE4679" w:rsidRDefault="001A280C">
            <w:pPr>
              <w:pStyle w:val="Table01Row"/>
            </w:pPr>
            <w:r>
              <w:t xml:space="preserve">s. 1‑3, 21, 26, 27, 29, 32‑34, 36 &amp; 37: 21 May 1998 (see s. 2(1)); </w:t>
            </w:r>
          </w:p>
          <w:p w14:paraId="727BD947" w14:textId="77777777" w:rsidR="00DE4679" w:rsidRDefault="001A280C">
            <w:pPr>
              <w:pStyle w:val="Table01Row"/>
            </w:pPr>
            <w:r>
              <w:t xml:space="preserve">s. 20: 1 Jul 1998 (see s. 2(2) and </w:t>
            </w:r>
            <w:r>
              <w:rPr>
                <w:i/>
              </w:rPr>
              <w:t>Gazette</w:t>
            </w:r>
            <w:r>
              <w:t xml:space="preserve"> 26 Jun 1998 p. 3369);</w:t>
            </w:r>
          </w:p>
          <w:p w14:paraId="144B5F26" w14:textId="77777777" w:rsidR="00DE4679" w:rsidRDefault="001A280C">
            <w:pPr>
              <w:pStyle w:val="Table01Row"/>
            </w:pPr>
            <w:r>
              <w:t>s. 4, 6‑9, 11, 12 &amp; 14 (to the extent that it inserts Pt. VIA heading, Div. 3 &amp; 4 headings and s. 99Q‑99X and 99Z‑99ZB), 15</w:t>
            </w:r>
            <w:r>
              <w:t xml:space="preserve">‑19, 22‑25, 28, 30, 31 &amp; 35: 1 Jul 1998 (see s. 2(3) and </w:t>
            </w:r>
            <w:r>
              <w:rPr>
                <w:i/>
              </w:rPr>
              <w:t>Gazette</w:t>
            </w:r>
            <w:r>
              <w:t xml:space="preserve"> 26 Jun 1998 p. 3369);</w:t>
            </w:r>
          </w:p>
          <w:p w14:paraId="2A8DED14" w14:textId="77777777" w:rsidR="00DE4679" w:rsidRDefault="001A280C">
            <w:pPr>
              <w:pStyle w:val="Table01Row"/>
            </w:pPr>
            <w:r>
              <w:t xml:space="preserve">s. 10, 13 &amp; 14 (to the extent that it inserts Div. 1 &amp; 2 headings and s. 99A‑99P &amp; 99Y): 8 Jan 1999 (see s. 2 and </w:t>
            </w:r>
            <w:r>
              <w:rPr>
                <w:i/>
              </w:rPr>
              <w:t>Gazette</w:t>
            </w:r>
            <w:r>
              <w:t xml:space="preserve"> 8 Jan 1999 p. 35); </w:t>
            </w:r>
          </w:p>
          <w:p w14:paraId="21CCDB8E" w14:textId="77777777" w:rsidR="00DE4679" w:rsidRDefault="001A280C">
            <w:pPr>
              <w:pStyle w:val="Table01Row"/>
            </w:pPr>
            <w:r>
              <w:t>s. 5: 10 Sep 2005 (see s. 2</w:t>
            </w:r>
            <w:r>
              <w:t xml:space="preserve">(3) and </w:t>
            </w:r>
            <w:r>
              <w:rPr>
                <w:i/>
              </w:rPr>
              <w:t>Gazette</w:t>
            </w:r>
            <w:r>
              <w:t xml:space="preserve"> 9 Sep 2005 p. 4155)</w:t>
            </w:r>
          </w:p>
        </w:tc>
      </w:tr>
      <w:tr w:rsidR="00DE4679" w14:paraId="0BD9C119" w14:textId="77777777">
        <w:trPr>
          <w:cantSplit/>
          <w:jc w:val="center"/>
        </w:trPr>
        <w:tc>
          <w:tcPr>
            <w:tcW w:w="10207" w:type="dxa"/>
            <w:gridSpan w:val="4"/>
          </w:tcPr>
          <w:p w14:paraId="2ED711FC" w14:textId="77777777" w:rsidR="00DE4679" w:rsidRDefault="001A280C">
            <w:pPr>
              <w:pStyle w:val="Table01Row"/>
            </w:pPr>
            <w:r>
              <w:rPr>
                <w:b/>
              </w:rPr>
              <w:t>Reprinted as at 16 Apr 1999 (not including 1998/014 s. 5)</w:t>
            </w:r>
          </w:p>
        </w:tc>
      </w:tr>
      <w:tr w:rsidR="00DE4679" w14:paraId="675E9E42" w14:textId="77777777">
        <w:trPr>
          <w:cantSplit/>
          <w:jc w:val="center"/>
        </w:trPr>
        <w:tc>
          <w:tcPr>
            <w:tcW w:w="4253" w:type="dxa"/>
          </w:tcPr>
          <w:p w14:paraId="3BD199AC" w14:textId="77777777" w:rsidR="00DE4679" w:rsidRDefault="001A280C">
            <w:pPr>
              <w:pStyle w:val="Table01Row"/>
            </w:pPr>
            <w:r>
              <w:rPr>
                <w:i/>
              </w:rPr>
              <w:t>Midland Redevelopment Act 1999</w:t>
            </w:r>
            <w:r>
              <w:t xml:space="preserve"> s. 71</w:t>
            </w:r>
          </w:p>
        </w:tc>
        <w:tc>
          <w:tcPr>
            <w:tcW w:w="1134" w:type="dxa"/>
          </w:tcPr>
          <w:p w14:paraId="73014129" w14:textId="77777777" w:rsidR="00DE4679" w:rsidRDefault="001A280C">
            <w:pPr>
              <w:pStyle w:val="Table01Row"/>
            </w:pPr>
            <w:r>
              <w:t>1999/038</w:t>
            </w:r>
          </w:p>
        </w:tc>
        <w:tc>
          <w:tcPr>
            <w:tcW w:w="1134" w:type="dxa"/>
          </w:tcPr>
          <w:p w14:paraId="122DAE65" w14:textId="77777777" w:rsidR="00DE4679" w:rsidRDefault="001A280C">
            <w:pPr>
              <w:pStyle w:val="Table01Row"/>
            </w:pPr>
            <w:r>
              <w:t>11 Nov 1999</w:t>
            </w:r>
          </w:p>
        </w:tc>
        <w:tc>
          <w:tcPr>
            <w:tcW w:w="3686" w:type="dxa"/>
          </w:tcPr>
          <w:p w14:paraId="7D880CC3" w14:textId="77777777" w:rsidR="00DE4679" w:rsidRDefault="001A280C">
            <w:pPr>
              <w:pStyle w:val="Table01Row"/>
            </w:pPr>
            <w:r>
              <w:t xml:space="preserve">1 Jan 2000 (see s. 2 and </w:t>
            </w:r>
            <w:r>
              <w:rPr>
                <w:i/>
              </w:rPr>
              <w:t>Gazette</w:t>
            </w:r>
            <w:r>
              <w:t xml:space="preserve"> 31 Dec 1999 p. 7059)</w:t>
            </w:r>
          </w:p>
        </w:tc>
      </w:tr>
      <w:tr w:rsidR="00DE4679" w14:paraId="393051CE" w14:textId="77777777">
        <w:trPr>
          <w:cantSplit/>
          <w:jc w:val="center"/>
        </w:trPr>
        <w:tc>
          <w:tcPr>
            <w:tcW w:w="10207" w:type="dxa"/>
            <w:gridSpan w:val="4"/>
          </w:tcPr>
          <w:p w14:paraId="33EA28E9" w14:textId="77777777" w:rsidR="00DE4679" w:rsidRDefault="001A280C">
            <w:pPr>
              <w:pStyle w:val="Table01Row"/>
            </w:pPr>
            <w:r>
              <w:rPr>
                <w:b/>
              </w:rPr>
              <w:t xml:space="preserve">Reprinted as at 7 Jul 2000 (not </w:t>
            </w:r>
            <w:r>
              <w:rPr>
                <w:b/>
              </w:rPr>
              <w:t>including 1998/014 s. 5)</w:t>
            </w:r>
          </w:p>
        </w:tc>
      </w:tr>
      <w:tr w:rsidR="00DE4679" w14:paraId="53E5421A" w14:textId="77777777">
        <w:trPr>
          <w:cantSplit/>
          <w:jc w:val="center"/>
        </w:trPr>
        <w:tc>
          <w:tcPr>
            <w:tcW w:w="4253" w:type="dxa"/>
          </w:tcPr>
          <w:p w14:paraId="0DBF198A" w14:textId="77777777" w:rsidR="00DE4679" w:rsidRDefault="001A280C">
            <w:pPr>
              <w:pStyle w:val="Table01Row"/>
            </w:pPr>
            <w:r>
              <w:rPr>
                <w:i/>
              </w:rPr>
              <w:t>Rights in Water and Irrigation Amendment Act 2000</w:t>
            </w:r>
            <w:r>
              <w:t xml:space="preserve"> s. 84</w:t>
            </w:r>
          </w:p>
        </w:tc>
        <w:tc>
          <w:tcPr>
            <w:tcW w:w="1134" w:type="dxa"/>
          </w:tcPr>
          <w:p w14:paraId="77438478" w14:textId="77777777" w:rsidR="00DE4679" w:rsidRDefault="001A280C">
            <w:pPr>
              <w:pStyle w:val="Table01Row"/>
            </w:pPr>
            <w:r>
              <w:t>2000/049</w:t>
            </w:r>
          </w:p>
        </w:tc>
        <w:tc>
          <w:tcPr>
            <w:tcW w:w="1134" w:type="dxa"/>
          </w:tcPr>
          <w:p w14:paraId="743DD86A" w14:textId="77777777" w:rsidR="00DE4679" w:rsidRDefault="001A280C">
            <w:pPr>
              <w:pStyle w:val="Table01Row"/>
            </w:pPr>
            <w:r>
              <w:t>28 Nov 2000</w:t>
            </w:r>
          </w:p>
        </w:tc>
        <w:tc>
          <w:tcPr>
            <w:tcW w:w="3686" w:type="dxa"/>
          </w:tcPr>
          <w:p w14:paraId="03A45F36" w14:textId="77777777" w:rsidR="00DE4679" w:rsidRDefault="001A280C">
            <w:pPr>
              <w:pStyle w:val="Table01Row"/>
            </w:pPr>
            <w:r>
              <w:t xml:space="preserve">10 Jan 2001 (see s. 2 and </w:t>
            </w:r>
            <w:r>
              <w:rPr>
                <w:i/>
              </w:rPr>
              <w:t>Gazette</w:t>
            </w:r>
            <w:r>
              <w:t xml:space="preserve"> 10 Jan 2001 p. 163)</w:t>
            </w:r>
          </w:p>
        </w:tc>
      </w:tr>
      <w:tr w:rsidR="00DE4679" w14:paraId="5A651031" w14:textId="77777777">
        <w:trPr>
          <w:cantSplit/>
          <w:jc w:val="center"/>
        </w:trPr>
        <w:tc>
          <w:tcPr>
            <w:tcW w:w="4253" w:type="dxa"/>
          </w:tcPr>
          <w:p w14:paraId="1D25D516" w14:textId="77777777" w:rsidR="00DE4679" w:rsidRDefault="001A280C">
            <w:pPr>
              <w:pStyle w:val="Table01Row"/>
            </w:pPr>
            <w:r>
              <w:rPr>
                <w:i/>
              </w:rPr>
              <w:t>Criminal Property Confiscation (Consequential Provisions) Act 2000</w:t>
            </w:r>
            <w:r>
              <w:t xml:space="preserve"> s. 13(1)</w:t>
            </w:r>
          </w:p>
        </w:tc>
        <w:tc>
          <w:tcPr>
            <w:tcW w:w="1134" w:type="dxa"/>
          </w:tcPr>
          <w:p w14:paraId="4F6C6736" w14:textId="77777777" w:rsidR="00DE4679" w:rsidRDefault="001A280C">
            <w:pPr>
              <w:pStyle w:val="Table01Row"/>
            </w:pPr>
            <w:r>
              <w:t>2000/069</w:t>
            </w:r>
          </w:p>
        </w:tc>
        <w:tc>
          <w:tcPr>
            <w:tcW w:w="1134" w:type="dxa"/>
          </w:tcPr>
          <w:p w14:paraId="0CC061A1" w14:textId="77777777" w:rsidR="00DE4679" w:rsidRDefault="001A280C">
            <w:pPr>
              <w:pStyle w:val="Table01Row"/>
            </w:pPr>
            <w:r>
              <w:t>6 Dec 2000</w:t>
            </w:r>
          </w:p>
        </w:tc>
        <w:tc>
          <w:tcPr>
            <w:tcW w:w="3686" w:type="dxa"/>
          </w:tcPr>
          <w:p w14:paraId="4B6E1D40" w14:textId="77777777" w:rsidR="00DE4679" w:rsidRDefault="001A280C">
            <w:pPr>
              <w:pStyle w:val="Table01Row"/>
            </w:pPr>
            <w:r>
              <w:t>1 </w:t>
            </w:r>
            <w:r>
              <w:t xml:space="preserve">Jan 2001 (see s. 2 and </w:t>
            </w:r>
            <w:r>
              <w:rPr>
                <w:i/>
              </w:rPr>
              <w:t>Gazette</w:t>
            </w:r>
            <w:r>
              <w:t xml:space="preserve"> 29 Dec 2000 p. 7903)</w:t>
            </w:r>
          </w:p>
        </w:tc>
      </w:tr>
      <w:tr w:rsidR="00DE4679" w14:paraId="74FC59A4" w14:textId="77777777">
        <w:trPr>
          <w:cantSplit/>
          <w:jc w:val="center"/>
        </w:trPr>
        <w:tc>
          <w:tcPr>
            <w:tcW w:w="4253" w:type="dxa"/>
          </w:tcPr>
          <w:p w14:paraId="722B0FE0" w14:textId="77777777" w:rsidR="00DE4679" w:rsidRDefault="001A280C">
            <w:pPr>
              <w:pStyle w:val="Table01Row"/>
            </w:pPr>
            <w:r>
              <w:rPr>
                <w:i/>
              </w:rPr>
              <w:t>Hope Valley‑Wattleup Redevelopment Act 2000</w:t>
            </w:r>
            <w:r>
              <w:t xml:space="preserve"> s. 37</w:t>
            </w:r>
          </w:p>
        </w:tc>
        <w:tc>
          <w:tcPr>
            <w:tcW w:w="1134" w:type="dxa"/>
          </w:tcPr>
          <w:p w14:paraId="790CE9AD" w14:textId="77777777" w:rsidR="00DE4679" w:rsidRDefault="001A280C">
            <w:pPr>
              <w:pStyle w:val="Table01Row"/>
            </w:pPr>
            <w:r>
              <w:t>2000/077</w:t>
            </w:r>
          </w:p>
        </w:tc>
        <w:tc>
          <w:tcPr>
            <w:tcW w:w="1134" w:type="dxa"/>
          </w:tcPr>
          <w:p w14:paraId="7F6D81DD" w14:textId="77777777" w:rsidR="00DE4679" w:rsidRDefault="001A280C">
            <w:pPr>
              <w:pStyle w:val="Table01Row"/>
            </w:pPr>
            <w:r>
              <w:t>7 Dec 2000</w:t>
            </w:r>
          </w:p>
        </w:tc>
        <w:tc>
          <w:tcPr>
            <w:tcW w:w="3686" w:type="dxa"/>
          </w:tcPr>
          <w:p w14:paraId="271BEA68" w14:textId="77777777" w:rsidR="00DE4679" w:rsidRDefault="001A280C">
            <w:pPr>
              <w:pStyle w:val="Table01Row"/>
            </w:pPr>
            <w:r>
              <w:t xml:space="preserve">1 Jan 2001 (see s. 2 and </w:t>
            </w:r>
            <w:r>
              <w:rPr>
                <w:i/>
              </w:rPr>
              <w:t>Gazette</w:t>
            </w:r>
            <w:r>
              <w:t xml:space="preserve"> 29 Dec 2000 p. 7904)</w:t>
            </w:r>
          </w:p>
        </w:tc>
      </w:tr>
      <w:tr w:rsidR="00DE4679" w14:paraId="2E58E78D" w14:textId="77777777">
        <w:trPr>
          <w:cantSplit/>
          <w:jc w:val="center"/>
        </w:trPr>
        <w:tc>
          <w:tcPr>
            <w:tcW w:w="4253" w:type="dxa"/>
          </w:tcPr>
          <w:p w14:paraId="1007DBD2" w14:textId="77777777" w:rsidR="00DE4679" w:rsidRDefault="001A280C">
            <w:pPr>
              <w:pStyle w:val="Table01Row"/>
            </w:pPr>
            <w:r>
              <w:rPr>
                <w:i/>
              </w:rPr>
              <w:t>Corporations (Consequential Amendments) Act 2001</w:t>
            </w:r>
            <w:r>
              <w:t xml:space="preserve"> Pt. 23</w:t>
            </w:r>
          </w:p>
        </w:tc>
        <w:tc>
          <w:tcPr>
            <w:tcW w:w="1134" w:type="dxa"/>
          </w:tcPr>
          <w:p w14:paraId="1888C8DB" w14:textId="77777777" w:rsidR="00DE4679" w:rsidRDefault="001A280C">
            <w:pPr>
              <w:pStyle w:val="Table01Row"/>
            </w:pPr>
            <w:r>
              <w:t>2001/010</w:t>
            </w:r>
          </w:p>
        </w:tc>
        <w:tc>
          <w:tcPr>
            <w:tcW w:w="1134" w:type="dxa"/>
          </w:tcPr>
          <w:p w14:paraId="528E2A90" w14:textId="77777777" w:rsidR="00DE4679" w:rsidRDefault="001A280C">
            <w:pPr>
              <w:pStyle w:val="Table01Row"/>
            </w:pPr>
            <w:r>
              <w:t>28 Jun 2001</w:t>
            </w:r>
          </w:p>
        </w:tc>
        <w:tc>
          <w:tcPr>
            <w:tcW w:w="3686" w:type="dxa"/>
          </w:tcPr>
          <w:p w14:paraId="3303A83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7FA5BAE" w14:textId="77777777">
        <w:trPr>
          <w:cantSplit/>
          <w:jc w:val="center"/>
        </w:trPr>
        <w:tc>
          <w:tcPr>
            <w:tcW w:w="4253" w:type="dxa"/>
          </w:tcPr>
          <w:p w14:paraId="23B7CE16" w14:textId="77777777" w:rsidR="00DE4679" w:rsidRDefault="001A280C">
            <w:pPr>
              <w:pStyle w:val="Table01Row"/>
            </w:pPr>
            <w:r>
              <w:rPr>
                <w:i/>
              </w:rPr>
              <w:t>Armadale Redevelopment Act 2001</w:t>
            </w:r>
            <w:r>
              <w:t xml:space="preserve"> s. 69</w:t>
            </w:r>
          </w:p>
        </w:tc>
        <w:tc>
          <w:tcPr>
            <w:tcW w:w="1134" w:type="dxa"/>
          </w:tcPr>
          <w:p w14:paraId="5D69EEDE" w14:textId="77777777" w:rsidR="00DE4679" w:rsidRDefault="001A280C">
            <w:pPr>
              <w:pStyle w:val="Table01Row"/>
            </w:pPr>
            <w:r>
              <w:t>2001/025</w:t>
            </w:r>
          </w:p>
        </w:tc>
        <w:tc>
          <w:tcPr>
            <w:tcW w:w="1134" w:type="dxa"/>
          </w:tcPr>
          <w:p w14:paraId="43FDA26D" w14:textId="77777777" w:rsidR="00DE4679" w:rsidRDefault="001A280C">
            <w:pPr>
              <w:pStyle w:val="Table01Row"/>
            </w:pPr>
            <w:r>
              <w:t>26 Nov 2001</w:t>
            </w:r>
          </w:p>
        </w:tc>
        <w:tc>
          <w:tcPr>
            <w:tcW w:w="3686" w:type="dxa"/>
          </w:tcPr>
          <w:p w14:paraId="744CF906" w14:textId="77777777" w:rsidR="00DE4679" w:rsidRDefault="001A280C">
            <w:pPr>
              <w:pStyle w:val="Table01Row"/>
            </w:pPr>
            <w:r>
              <w:t xml:space="preserve">23 Mar 2002 (see s. 2 and </w:t>
            </w:r>
            <w:r>
              <w:rPr>
                <w:i/>
              </w:rPr>
              <w:t>Gazette</w:t>
            </w:r>
            <w:r>
              <w:t xml:space="preserve"> 22 Mar 2002 p. 1651)</w:t>
            </w:r>
          </w:p>
        </w:tc>
      </w:tr>
      <w:tr w:rsidR="00DE4679" w14:paraId="00182E42" w14:textId="77777777">
        <w:trPr>
          <w:cantSplit/>
          <w:jc w:val="center"/>
        </w:trPr>
        <w:tc>
          <w:tcPr>
            <w:tcW w:w="10207" w:type="dxa"/>
            <w:gridSpan w:val="4"/>
          </w:tcPr>
          <w:p w14:paraId="6A9C0FD4" w14:textId="77777777" w:rsidR="00DE4679" w:rsidRDefault="001A280C">
            <w:pPr>
              <w:pStyle w:val="Table01Row"/>
            </w:pPr>
            <w:r>
              <w:rPr>
                <w:b/>
              </w:rPr>
              <w:t xml:space="preserve">Reprinted as at </w:t>
            </w:r>
            <w:r>
              <w:rPr>
                <w:b/>
              </w:rPr>
              <w:t>11 Jan 2002 (not including 1998/014 s. 5 &amp; 2001/025)</w:t>
            </w:r>
          </w:p>
        </w:tc>
      </w:tr>
      <w:tr w:rsidR="00DE4679" w14:paraId="23ECD0C2" w14:textId="77777777">
        <w:trPr>
          <w:cantSplit/>
          <w:jc w:val="center"/>
        </w:trPr>
        <w:tc>
          <w:tcPr>
            <w:tcW w:w="4253" w:type="dxa"/>
          </w:tcPr>
          <w:p w14:paraId="3AB33F37" w14:textId="77777777" w:rsidR="00DE4679" w:rsidRDefault="001A280C">
            <w:pPr>
              <w:pStyle w:val="Table01Row"/>
            </w:pPr>
            <w:r>
              <w:rPr>
                <w:i/>
              </w:rPr>
              <w:t>Environmental Protection Amendment Act 2003</w:t>
            </w:r>
          </w:p>
        </w:tc>
        <w:tc>
          <w:tcPr>
            <w:tcW w:w="1134" w:type="dxa"/>
          </w:tcPr>
          <w:p w14:paraId="098D0564" w14:textId="77777777" w:rsidR="00DE4679" w:rsidRDefault="001A280C">
            <w:pPr>
              <w:pStyle w:val="Table01Row"/>
            </w:pPr>
            <w:r>
              <w:t>2003/054 (as amended by 2009/008 s. 54)</w:t>
            </w:r>
          </w:p>
        </w:tc>
        <w:tc>
          <w:tcPr>
            <w:tcW w:w="1134" w:type="dxa"/>
          </w:tcPr>
          <w:p w14:paraId="0214775E" w14:textId="77777777" w:rsidR="00DE4679" w:rsidRDefault="001A280C">
            <w:pPr>
              <w:pStyle w:val="Table01Row"/>
            </w:pPr>
            <w:r>
              <w:t>20 Oct 2003</w:t>
            </w:r>
          </w:p>
        </w:tc>
        <w:tc>
          <w:tcPr>
            <w:tcW w:w="3686" w:type="dxa"/>
          </w:tcPr>
          <w:p w14:paraId="663400CD" w14:textId="77777777" w:rsidR="00DE4679" w:rsidRDefault="001A280C">
            <w:pPr>
              <w:pStyle w:val="Table01Row"/>
            </w:pPr>
            <w:r>
              <w:t>s. 1 &amp; 2: 20 Oct 2003;</w:t>
            </w:r>
          </w:p>
          <w:p w14:paraId="740FA664" w14:textId="77777777" w:rsidR="00DE4679" w:rsidRDefault="001A280C">
            <w:pPr>
              <w:pStyle w:val="Table01Row"/>
            </w:pPr>
            <w:r>
              <w:t xml:space="preserve">Act other than s. 1, 2, 37, 54(2), 55, 72(2) &amp; (4), 75(3) &amp; (4) &amp; Pt. 9: 19 Nov 2003 (see s. 2 and </w:t>
            </w:r>
            <w:r>
              <w:rPr>
                <w:i/>
              </w:rPr>
              <w:t>Gazette</w:t>
            </w:r>
            <w:r>
              <w:t xml:space="preserve"> 18 Nov 2003 p. 4723);</w:t>
            </w:r>
          </w:p>
          <w:p w14:paraId="176F4D15" w14:textId="77777777" w:rsidR="00DE4679" w:rsidRDefault="001A280C">
            <w:pPr>
              <w:pStyle w:val="Table01Row"/>
            </w:pPr>
            <w:r>
              <w:t xml:space="preserve">s. 37, 54(2), 55, 72(2) &amp; (4), 75(3) &amp; (4) &amp; Pt. 9 (s. 109‑120): 8 Jul 2004 (see s. 2 and </w:t>
            </w:r>
            <w:r>
              <w:rPr>
                <w:i/>
              </w:rPr>
              <w:t>Gazette</w:t>
            </w:r>
            <w:r>
              <w:t xml:space="preserve"> 30 Jun 2004 p. 2581)</w:t>
            </w:r>
          </w:p>
        </w:tc>
      </w:tr>
      <w:tr w:rsidR="00DE4679" w14:paraId="1C0F97B0" w14:textId="77777777">
        <w:trPr>
          <w:cantSplit/>
          <w:jc w:val="center"/>
        </w:trPr>
        <w:tc>
          <w:tcPr>
            <w:tcW w:w="4253" w:type="dxa"/>
          </w:tcPr>
          <w:p w14:paraId="4F1169CF" w14:textId="77777777" w:rsidR="00DE4679" w:rsidRDefault="001A280C">
            <w:pPr>
              <w:pStyle w:val="Table01Row"/>
            </w:pPr>
            <w:r>
              <w:rPr>
                <w:i/>
              </w:rPr>
              <w:t>Contami</w:t>
            </w:r>
            <w:r>
              <w:rPr>
                <w:i/>
              </w:rPr>
              <w:t>nated Sites Act 2003</w:t>
            </w:r>
            <w:r>
              <w:t xml:space="preserve"> s. 100</w:t>
            </w:r>
          </w:p>
        </w:tc>
        <w:tc>
          <w:tcPr>
            <w:tcW w:w="1134" w:type="dxa"/>
          </w:tcPr>
          <w:p w14:paraId="6A15010A" w14:textId="77777777" w:rsidR="00DE4679" w:rsidRDefault="001A280C">
            <w:pPr>
              <w:pStyle w:val="Table01Row"/>
            </w:pPr>
            <w:r>
              <w:t>2003/060 (as amended by 2005/040 s. 13)</w:t>
            </w:r>
          </w:p>
        </w:tc>
        <w:tc>
          <w:tcPr>
            <w:tcW w:w="1134" w:type="dxa"/>
          </w:tcPr>
          <w:p w14:paraId="42D5CA7A" w14:textId="77777777" w:rsidR="00DE4679" w:rsidRDefault="001A280C">
            <w:pPr>
              <w:pStyle w:val="Table01Row"/>
            </w:pPr>
            <w:r>
              <w:t>7 Nov 2003</w:t>
            </w:r>
          </w:p>
        </w:tc>
        <w:tc>
          <w:tcPr>
            <w:tcW w:w="3686" w:type="dxa"/>
          </w:tcPr>
          <w:p w14:paraId="1EC58F1A" w14:textId="77777777" w:rsidR="00DE4679" w:rsidRDefault="001A280C">
            <w:pPr>
              <w:pStyle w:val="Table01Row"/>
            </w:pPr>
            <w:r>
              <w:t xml:space="preserve">1 Dec 2006 (see s. 2 and </w:t>
            </w:r>
            <w:r>
              <w:rPr>
                <w:i/>
              </w:rPr>
              <w:t>Gazette</w:t>
            </w:r>
            <w:r>
              <w:t xml:space="preserve"> 8 Aug 2006 p. 2899)</w:t>
            </w:r>
          </w:p>
        </w:tc>
      </w:tr>
      <w:tr w:rsidR="00DE4679" w14:paraId="2FA3B6BF" w14:textId="77777777">
        <w:trPr>
          <w:cantSplit/>
          <w:jc w:val="center"/>
        </w:trPr>
        <w:tc>
          <w:tcPr>
            <w:tcW w:w="4253" w:type="dxa"/>
          </w:tcPr>
          <w:p w14:paraId="1D3AFA1B" w14:textId="77777777" w:rsidR="00DE4679" w:rsidRDefault="001A280C">
            <w:pPr>
              <w:pStyle w:val="Table01Row"/>
            </w:pPr>
            <w:r>
              <w:rPr>
                <w:i/>
              </w:rPr>
              <w:t>Courts Legislation Amendment and Repeal Act 2004</w:t>
            </w:r>
            <w:r>
              <w:t xml:space="preserve"> s. 141</w:t>
            </w:r>
          </w:p>
        </w:tc>
        <w:tc>
          <w:tcPr>
            <w:tcW w:w="1134" w:type="dxa"/>
          </w:tcPr>
          <w:p w14:paraId="7A999600" w14:textId="77777777" w:rsidR="00DE4679" w:rsidRDefault="001A280C">
            <w:pPr>
              <w:pStyle w:val="Table01Row"/>
            </w:pPr>
            <w:r>
              <w:t>2004/059</w:t>
            </w:r>
          </w:p>
        </w:tc>
        <w:tc>
          <w:tcPr>
            <w:tcW w:w="1134" w:type="dxa"/>
          </w:tcPr>
          <w:p w14:paraId="711C870B" w14:textId="77777777" w:rsidR="00DE4679" w:rsidRDefault="001A280C">
            <w:pPr>
              <w:pStyle w:val="Table01Row"/>
            </w:pPr>
            <w:r>
              <w:t>23 Nov 2004</w:t>
            </w:r>
          </w:p>
        </w:tc>
        <w:tc>
          <w:tcPr>
            <w:tcW w:w="3686" w:type="dxa"/>
          </w:tcPr>
          <w:p w14:paraId="6E759360" w14:textId="77777777" w:rsidR="00DE4679" w:rsidRDefault="001A280C">
            <w:pPr>
              <w:pStyle w:val="Table01Row"/>
            </w:pPr>
            <w:r>
              <w:t xml:space="preserve">1 May 2005 (see s. 2 and </w:t>
            </w:r>
            <w:r>
              <w:rPr>
                <w:i/>
              </w:rPr>
              <w:t>Gazette</w:t>
            </w:r>
            <w:r>
              <w:t xml:space="preserve"> 31 Dec 2004 p</w:t>
            </w:r>
            <w:r>
              <w:t>. 7128)</w:t>
            </w:r>
          </w:p>
        </w:tc>
      </w:tr>
      <w:tr w:rsidR="00DE4679" w14:paraId="3D8E2307" w14:textId="77777777">
        <w:trPr>
          <w:cantSplit/>
          <w:jc w:val="center"/>
        </w:trPr>
        <w:tc>
          <w:tcPr>
            <w:tcW w:w="4253" w:type="dxa"/>
          </w:tcPr>
          <w:p w14:paraId="36A69461"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F9722A8" w14:textId="77777777" w:rsidR="00DE4679" w:rsidRDefault="001A280C">
            <w:pPr>
              <w:pStyle w:val="Table01Row"/>
            </w:pPr>
            <w:r>
              <w:t>2004/084</w:t>
            </w:r>
          </w:p>
        </w:tc>
        <w:tc>
          <w:tcPr>
            <w:tcW w:w="1134" w:type="dxa"/>
          </w:tcPr>
          <w:p w14:paraId="54196391" w14:textId="77777777" w:rsidR="00DE4679" w:rsidRDefault="001A280C">
            <w:pPr>
              <w:pStyle w:val="Table01Row"/>
            </w:pPr>
            <w:r>
              <w:t>16 Dec 2004</w:t>
            </w:r>
          </w:p>
        </w:tc>
        <w:tc>
          <w:tcPr>
            <w:tcW w:w="3686" w:type="dxa"/>
          </w:tcPr>
          <w:p w14:paraId="6D0D980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10746E9" w14:textId="77777777">
        <w:trPr>
          <w:cantSplit/>
          <w:jc w:val="center"/>
        </w:trPr>
        <w:tc>
          <w:tcPr>
            <w:tcW w:w="10207" w:type="dxa"/>
            <w:gridSpan w:val="4"/>
          </w:tcPr>
          <w:p w14:paraId="10E29F55" w14:textId="77777777" w:rsidR="00DE4679" w:rsidRDefault="001A280C">
            <w:pPr>
              <w:pStyle w:val="Table01Row"/>
            </w:pPr>
            <w:r>
              <w:rPr>
                <w:b/>
              </w:rPr>
              <w:t>Reprint 5 as at 16 Sep 2005 (not including</w:t>
            </w:r>
            <w:r>
              <w:rPr>
                <w:b/>
              </w:rPr>
              <w:t xml:space="preserve"> 2003/060)</w:t>
            </w:r>
          </w:p>
        </w:tc>
      </w:tr>
      <w:tr w:rsidR="00DE4679" w14:paraId="2A665E9D" w14:textId="77777777">
        <w:trPr>
          <w:cantSplit/>
          <w:jc w:val="center"/>
        </w:trPr>
        <w:tc>
          <w:tcPr>
            <w:tcW w:w="4253" w:type="dxa"/>
          </w:tcPr>
          <w:p w14:paraId="6F3839F9" w14:textId="77777777" w:rsidR="00DE4679" w:rsidRDefault="001A280C">
            <w:pPr>
              <w:pStyle w:val="Table01Row"/>
            </w:pPr>
            <w:r>
              <w:rPr>
                <w:i/>
              </w:rPr>
              <w:lastRenderedPageBreak/>
              <w:t>Planning and Development (Consequential and Transitional Provisions) Act 2005</w:t>
            </w:r>
            <w:r>
              <w:t xml:space="preserve"> s. 15</w:t>
            </w:r>
          </w:p>
        </w:tc>
        <w:tc>
          <w:tcPr>
            <w:tcW w:w="1134" w:type="dxa"/>
          </w:tcPr>
          <w:p w14:paraId="5B1503C9" w14:textId="77777777" w:rsidR="00DE4679" w:rsidRDefault="001A280C">
            <w:pPr>
              <w:pStyle w:val="Table01Row"/>
            </w:pPr>
            <w:r>
              <w:t>2005/038</w:t>
            </w:r>
          </w:p>
        </w:tc>
        <w:tc>
          <w:tcPr>
            <w:tcW w:w="1134" w:type="dxa"/>
          </w:tcPr>
          <w:p w14:paraId="503F1973" w14:textId="77777777" w:rsidR="00DE4679" w:rsidRDefault="001A280C">
            <w:pPr>
              <w:pStyle w:val="Table01Row"/>
            </w:pPr>
            <w:r>
              <w:t>12 Dec 2005</w:t>
            </w:r>
          </w:p>
        </w:tc>
        <w:tc>
          <w:tcPr>
            <w:tcW w:w="3686" w:type="dxa"/>
          </w:tcPr>
          <w:p w14:paraId="1FC02C0B" w14:textId="77777777" w:rsidR="00DE4679" w:rsidRDefault="001A280C">
            <w:pPr>
              <w:pStyle w:val="Table01Row"/>
            </w:pPr>
            <w:r>
              <w:t xml:space="preserve">9 Apr 2006 (see s. 2 and </w:t>
            </w:r>
            <w:r>
              <w:rPr>
                <w:i/>
              </w:rPr>
              <w:t>Gazette</w:t>
            </w:r>
            <w:r>
              <w:t xml:space="preserve"> 21 Mar 2006 p. 1078)</w:t>
            </w:r>
          </w:p>
        </w:tc>
      </w:tr>
      <w:tr w:rsidR="00DE4679" w14:paraId="16D7D49D" w14:textId="77777777">
        <w:trPr>
          <w:cantSplit/>
          <w:jc w:val="center"/>
        </w:trPr>
        <w:tc>
          <w:tcPr>
            <w:tcW w:w="4253" w:type="dxa"/>
          </w:tcPr>
          <w:p w14:paraId="344884DA" w14:textId="77777777" w:rsidR="00DE4679" w:rsidRDefault="001A280C">
            <w:pPr>
              <w:pStyle w:val="Table01Row"/>
            </w:pPr>
            <w:r>
              <w:rPr>
                <w:i/>
              </w:rPr>
              <w:t>Machinery of Government (Miscellaneous Amendments) Act 2006</w:t>
            </w:r>
            <w:r>
              <w:t xml:space="preserve"> Pt. 7 Div. 2</w:t>
            </w:r>
          </w:p>
        </w:tc>
        <w:tc>
          <w:tcPr>
            <w:tcW w:w="1134" w:type="dxa"/>
          </w:tcPr>
          <w:p w14:paraId="5D1D748A" w14:textId="77777777" w:rsidR="00DE4679" w:rsidRDefault="001A280C">
            <w:pPr>
              <w:pStyle w:val="Table01Row"/>
            </w:pPr>
            <w:r>
              <w:t>2006/028</w:t>
            </w:r>
          </w:p>
        </w:tc>
        <w:tc>
          <w:tcPr>
            <w:tcW w:w="1134" w:type="dxa"/>
          </w:tcPr>
          <w:p w14:paraId="4E0CA7B3" w14:textId="77777777" w:rsidR="00DE4679" w:rsidRDefault="001A280C">
            <w:pPr>
              <w:pStyle w:val="Table01Row"/>
            </w:pPr>
            <w:r>
              <w:t>26 Jun 2006</w:t>
            </w:r>
          </w:p>
        </w:tc>
        <w:tc>
          <w:tcPr>
            <w:tcW w:w="3686" w:type="dxa"/>
          </w:tcPr>
          <w:p w14:paraId="568A6880" w14:textId="77777777" w:rsidR="00DE4679" w:rsidRDefault="001A280C">
            <w:pPr>
              <w:pStyle w:val="Table01Row"/>
            </w:pPr>
            <w:r>
              <w:t xml:space="preserve">1 Jul 2006 (see s. 2 and </w:t>
            </w:r>
            <w:r>
              <w:rPr>
                <w:i/>
              </w:rPr>
              <w:t>Gazette</w:t>
            </w:r>
            <w:r>
              <w:t xml:space="preserve"> 27 Jun 2006 p. 2347)</w:t>
            </w:r>
          </w:p>
        </w:tc>
      </w:tr>
      <w:tr w:rsidR="00DE4679" w14:paraId="2D9B7326" w14:textId="77777777">
        <w:trPr>
          <w:cantSplit/>
          <w:jc w:val="center"/>
        </w:trPr>
        <w:tc>
          <w:tcPr>
            <w:tcW w:w="4253" w:type="dxa"/>
          </w:tcPr>
          <w:p w14:paraId="710443E7" w14:textId="77777777" w:rsidR="00DE4679" w:rsidRDefault="001A280C">
            <w:pPr>
              <w:pStyle w:val="Table01Row"/>
            </w:pPr>
            <w:r>
              <w:rPr>
                <w:i/>
              </w:rPr>
              <w:t>Financial Legislation Amendment and Repeal Act 2006</w:t>
            </w:r>
            <w:r>
              <w:t xml:space="preserve"> s. 4 &amp; Sch. 1 cl. 59</w:t>
            </w:r>
          </w:p>
        </w:tc>
        <w:tc>
          <w:tcPr>
            <w:tcW w:w="1134" w:type="dxa"/>
          </w:tcPr>
          <w:p w14:paraId="4BADEFF3" w14:textId="77777777" w:rsidR="00DE4679" w:rsidRDefault="001A280C">
            <w:pPr>
              <w:pStyle w:val="Table01Row"/>
            </w:pPr>
            <w:r>
              <w:t>2006/077</w:t>
            </w:r>
          </w:p>
        </w:tc>
        <w:tc>
          <w:tcPr>
            <w:tcW w:w="1134" w:type="dxa"/>
          </w:tcPr>
          <w:p w14:paraId="6ADB2101" w14:textId="77777777" w:rsidR="00DE4679" w:rsidRDefault="001A280C">
            <w:pPr>
              <w:pStyle w:val="Table01Row"/>
            </w:pPr>
            <w:r>
              <w:t>21 Dec 2006</w:t>
            </w:r>
          </w:p>
        </w:tc>
        <w:tc>
          <w:tcPr>
            <w:tcW w:w="3686" w:type="dxa"/>
          </w:tcPr>
          <w:p w14:paraId="738E1A7F" w14:textId="77777777" w:rsidR="00DE4679" w:rsidRDefault="001A280C">
            <w:pPr>
              <w:pStyle w:val="Table01Row"/>
            </w:pPr>
            <w:r>
              <w:t xml:space="preserve">1 Feb 2007 (see s. 2(1) and </w:t>
            </w:r>
            <w:r>
              <w:rPr>
                <w:i/>
              </w:rPr>
              <w:t>Gazette</w:t>
            </w:r>
            <w:r>
              <w:t xml:space="preserve"> 19 Jan 2007 p. 137)</w:t>
            </w:r>
          </w:p>
        </w:tc>
      </w:tr>
      <w:tr w:rsidR="00DE4679" w14:paraId="0225F715" w14:textId="77777777">
        <w:trPr>
          <w:cantSplit/>
          <w:jc w:val="center"/>
        </w:trPr>
        <w:tc>
          <w:tcPr>
            <w:tcW w:w="4253" w:type="dxa"/>
          </w:tcPr>
          <w:p w14:paraId="3F9D39C5" w14:textId="77777777" w:rsidR="00DE4679" w:rsidRDefault="001A280C">
            <w:pPr>
              <w:pStyle w:val="Table01Row"/>
            </w:pPr>
            <w:r>
              <w:rPr>
                <w:i/>
              </w:rPr>
              <w:t xml:space="preserve">Waste Avoidance and Resource </w:t>
            </w:r>
            <w:r>
              <w:rPr>
                <w:i/>
              </w:rPr>
              <w:t>Recovery Act 2007</w:t>
            </w:r>
            <w:r>
              <w:t xml:space="preserve"> Sch. 4 cl. 2</w:t>
            </w:r>
          </w:p>
        </w:tc>
        <w:tc>
          <w:tcPr>
            <w:tcW w:w="1134" w:type="dxa"/>
          </w:tcPr>
          <w:p w14:paraId="0DBE008E" w14:textId="77777777" w:rsidR="00DE4679" w:rsidRDefault="001A280C">
            <w:pPr>
              <w:pStyle w:val="Table01Row"/>
            </w:pPr>
            <w:r>
              <w:t>2007/036</w:t>
            </w:r>
          </w:p>
        </w:tc>
        <w:tc>
          <w:tcPr>
            <w:tcW w:w="1134" w:type="dxa"/>
          </w:tcPr>
          <w:p w14:paraId="4D27EDB9" w14:textId="77777777" w:rsidR="00DE4679" w:rsidRDefault="001A280C">
            <w:pPr>
              <w:pStyle w:val="Table01Row"/>
            </w:pPr>
            <w:r>
              <w:t>21 Dec 2007</w:t>
            </w:r>
          </w:p>
        </w:tc>
        <w:tc>
          <w:tcPr>
            <w:tcW w:w="3686" w:type="dxa"/>
          </w:tcPr>
          <w:p w14:paraId="0FD7BD82" w14:textId="77777777" w:rsidR="00DE4679" w:rsidRDefault="001A280C">
            <w:pPr>
              <w:pStyle w:val="Table01Row"/>
            </w:pPr>
            <w:r>
              <w:t xml:space="preserve">Sch. 4 cl. 2(1), (2) &amp; (4): 9 Jan 2008 (see s. 2(b) and </w:t>
            </w:r>
            <w:r>
              <w:rPr>
                <w:i/>
              </w:rPr>
              <w:t>Gazette</w:t>
            </w:r>
            <w:r>
              <w:t xml:space="preserve"> 8 Jan 2008 p. 33);</w:t>
            </w:r>
          </w:p>
          <w:p w14:paraId="628DDBE6" w14:textId="77777777" w:rsidR="00DE4679" w:rsidRDefault="001A280C">
            <w:pPr>
              <w:pStyle w:val="Table01Row"/>
            </w:pPr>
            <w:r>
              <w:t xml:space="preserve">Sch. 4 cl. 2(5): 1 Jul 2008 (see s. 2(b) and </w:t>
            </w:r>
            <w:r>
              <w:rPr>
                <w:i/>
              </w:rPr>
              <w:t>Gazette</w:t>
            </w:r>
            <w:r>
              <w:t xml:space="preserve"> 20 Jun 2008 p. 2705);</w:t>
            </w:r>
          </w:p>
          <w:p w14:paraId="7739DED1" w14:textId="77777777" w:rsidR="00DE4679" w:rsidRDefault="001A280C">
            <w:pPr>
              <w:pStyle w:val="Table01Row"/>
            </w:pPr>
            <w:r>
              <w:t>Sch. 4 cl. 2(3): to be proclaimed (see s. 2(b))</w:t>
            </w:r>
          </w:p>
        </w:tc>
      </w:tr>
      <w:tr w:rsidR="00DE4679" w14:paraId="05D9317C" w14:textId="77777777">
        <w:trPr>
          <w:cantSplit/>
          <w:jc w:val="center"/>
        </w:trPr>
        <w:tc>
          <w:tcPr>
            <w:tcW w:w="4253" w:type="dxa"/>
          </w:tcPr>
          <w:p w14:paraId="05849D8D" w14:textId="77777777" w:rsidR="00DE4679" w:rsidRDefault="001A280C">
            <w:pPr>
              <w:pStyle w:val="Table01Row"/>
            </w:pPr>
            <w:r>
              <w:rPr>
                <w:i/>
              </w:rPr>
              <w:t>Water Resources Legislation Amendment Act 2007</w:t>
            </w:r>
            <w:r>
              <w:t xml:space="preserve"> s. 194</w:t>
            </w:r>
          </w:p>
        </w:tc>
        <w:tc>
          <w:tcPr>
            <w:tcW w:w="1134" w:type="dxa"/>
          </w:tcPr>
          <w:p w14:paraId="4B9CD130" w14:textId="77777777" w:rsidR="00DE4679" w:rsidRDefault="001A280C">
            <w:pPr>
              <w:pStyle w:val="Table01Row"/>
            </w:pPr>
            <w:r>
              <w:t>2007/038</w:t>
            </w:r>
          </w:p>
        </w:tc>
        <w:tc>
          <w:tcPr>
            <w:tcW w:w="1134" w:type="dxa"/>
          </w:tcPr>
          <w:p w14:paraId="5A11FA4A" w14:textId="77777777" w:rsidR="00DE4679" w:rsidRDefault="001A280C">
            <w:pPr>
              <w:pStyle w:val="Table01Row"/>
            </w:pPr>
            <w:r>
              <w:t>21 Dec 2007</w:t>
            </w:r>
          </w:p>
        </w:tc>
        <w:tc>
          <w:tcPr>
            <w:tcW w:w="3686" w:type="dxa"/>
          </w:tcPr>
          <w:p w14:paraId="7EBBCDF5" w14:textId="77777777" w:rsidR="00DE4679" w:rsidRDefault="001A280C">
            <w:pPr>
              <w:pStyle w:val="Table01Row"/>
            </w:pPr>
            <w:r>
              <w:t xml:space="preserve">1 Feb 2008 (see s. 2(2) and </w:t>
            </w:r>
            <w:r>
              <w:rPr>
                <w:i/>
              </w:rPr>
              <w:t>Gazette</w:t>
            </w:r>
            <w:r>
              <w:t xml:space="preserve"> 31 Jan 2008 p. 251)</w:t>
            </w:r>
          </w:p>
        </w:tc>
      </w:tr>
      <w:tr w:rsidR="00DE4679" w14:paraId="192A8FA2" w14:textId="77777777">
        <w:trPr>
          <w:cantSplit/>
          <w:jc w:val="center"/>
        </w:trPr>
        <w:tc>
          <w:tcPr>
            <w:tcW w:w="10207" w:type="dxa"/>
            <w:gridSpan w:val="4"/>
          </w:tcPr>
          <w:p w14:paraId="784C10B9" w14:textId="77777777" w:rsidR="00DE4679" w:rsidRDefault="001A280C">
            <w:pPr>
              <w:pStyle w:val="Table01Row"/>
            </w:pPr>
            <w:r>
              <w:rPr>
                <w:b/>
              </w:rPr>
              <w:t>Reprint 6 as at 11 Apr 2008 (not including 2007/036 Sch. 4 cl. 2(3) &amp; (5))</w:t>
            </w:r>
          </w:p>
        </w:tc>
      </w:tr>
      <w:tr w:rsidR="00DE4679" w14:paraId="7B6DA72E" w14:textId="77777777">
        <w:trPr>
          <w:cantSplit/>
          <w:jc w:val="center"/>
        </w:trPr>
        <w:tc>
          <w:tcPr>
            <w:tcW w:w="4253" w:type="dxa"/>
          </w:tcPr>
          <w:p w14:paraId="10D4E83C" w14:textId="77777777" w:rsidR="00DE4679" w:rsidRDefault="001A280C">
            <w:pPr>
              <w:pStyle w:val="Table01Row"/>
            </w:pPr>
            <w:r>
              <w:rPr>
                <w:i/>
              </w:rPr>
              <w:t>Statutes (Repeals and Miscellaneous Amendments) Act 2009</w:t>
            </w:r>
            <w:r>
              <w:t xml:space="preserve"> s. 53</w:t>
            </w:r>
          </w:p>
        </w:tc>
        <w:tc>
          <w:tcPr>
            <w:tcW w:w="1134" w:type="dxa"/>
          </w:tcPr>
          <w:p w14:paraId="52DE09FB" w14:textId="77777777" w:rsidR="00DE4679" w:rsidRDefault="001A280C">
            <w:pPr>
              <w:pStyle w:val="Table01Row"/>
            </w:pPr>
            <w:r>
              <w:t>2009/008</w:t>
            </w:r>
          </w:p>
        </w:tc>
        <w:tc>
          <w:tcPr>
            <w:tcW w:w="1134" w:type="dxa"/>
          </w:tcPr>
          <w:p w14:paraId="2B31C743" w14:textId="77777777" w:rsidR="00DE4679" w:rsidRDefault="001A280C">
            <w:pPr>
              <w:pStyle w:val="Table01Row"/>
            </w:pPr>
            <w:r>
              <w:t>21 May 2009</w:t>
            </w:r>
          </w:p>
        </w:tc>
        <w:tc>
          <w:tcPr>
            <w:tcW w:w="3686" w:type="dxa"/>
          </w:tcPr>
          <w:p w14:paraId="2FB63074" w14:textId="77777777" w:rsidR="00DE4679" w:rsidRDefault="001A280C">
            <w:pPr>
              <w:pStyle w:val="Table01Row"/>
            </w:pPr>
            <w:r>
              <w:t>22 May 2009 (see s. 2(b))</w:t>
            </w:r>
          </w:p>
        </w:tc>
      </w:tr>
      <w:tr w:rsidR="00DE4679" w14:paraId="38D266C5" w14:textId="77777777">
        <w:trPr>
          <w:cantSplit/>
          <w:jc w:val="center"/>
        </w:trPr>
        <w:tc>
          <w:tcPr>
            <w:tcW w:w="4253" w:type="dxa"/>
          </w:tcPr>
          <w:p w14:paraId="38B39622" w14:textId="77777777" w:rsidR="00DE4679" w:rsidRDefault="001A280C">
            <w:pPr>
              <w:pStyle w:val="Table01Row"/>
            </w:pPr>
            <w:r>
              <w:rPr>
                <w:i/>
              </w:rPr>
              <w:t>Acts Amendment (Bankruptcy) Act 2009</w:t>
            </w:r>
            <w:r>
              <w:t xml:space="preserve"> s. 35</w:t>
            </w:r>
          </w:p>
        </w:tc>
        <w:tc>
          <w:tcPr>
            <w:tcW w:w="1134" w:type="dxa"/>
          </w:tcPr>
          <w:p w14:paraId="5C936B18" w14:textId="77777777" w:rsidR="00DE4679" w:rsidRDefault="001A280C">
            <w:pPr>
              <w:pStyle w:val="Table01Row"/>
            </w:pPr>
            <w:r>
              <w:t>2009/018</w:t>
            </w:r>
          </w:p>
        </w:tc>
        <w:tc>
          <w:tcPr>
            <w:tcW w:w="1134" w:type="dxa"/>
          </w:tcPr>
          <w:p w14:paraId="1E806245" w14:textId="77777777" w:rsidR="00DE4679" w:rsidRDefault="001A280C">
            <w:pPr>
              <w:pStyle w:val="Table01Row"/>
            </w:pPr>
            <w:r>
              <w:t>16 Sep 2009</w:t>
            </w:r>
          </w:p>
        </w:tc>
        <w:tc>
          <w:tcPr>
            <w:tcW w:w="3686" w:type="dxa"/>
          </w:tcPr>
          <w:p w14:paraId="3E46AFC8" w14:textId="77777777" w:rsidR="00DE4679" w:rsidRDefault="001A280C">
            <w:pPr>
              <w:pStyle w:val="Table01Row"/>
            </w:pPr>
            <w:r>
              <w:t>17 Sep 2009 (see s. 2(b))</w:t>
            </w:r>
          </w:p>
        </w:tc>
      </w:tr>
      <w:tr w:rsidR="00DE4679" w14:paraId="615674C5" w14:textId="77777777">
        <w:trPr>
          <w:cantSplit/>
          <w:jc w:val="center"/>
        </w:trPr>
        <w:tc>
          <w:tcPr>
            <w:tcW w:w="4253" w:type="dxa"/>
          </w:tcPr>
          <w:p w14:paraId="7ABD689B" w14:textId="77777777" w:rsidR="00DE4679" w:rsidRDefault="001A280C">
            <w:pPr>
              <w:pStyle w:val="Table01Row"/>
            </w:pPr>
            <w:r>
              <w:rPr>
                <w:i/>
              </w:rPr>
              <w:t>Bush Fires Amendment Act 2009</w:t>
            </w:r>
            <w:r>
              <w:t xml:space="preserve"> s. 20</w:t>
            </w:r>
          </w:p>
        </w:tc>
        <w:tc>
          <w:tcPr>
            <w:tcW w:w="1134" w:type="dxa"/>
          </w:tcPr>
          <w:p w14:paraId="4F6308BB" w14:textId="77777777" w:rsidR="00DE4679" w:rsidRDefault="001A280C">
            <w:pPr>
              <w:pStyle w:val="Table01Row"/>
            </w:pPr>
            <w:r>
              <w:t>2009/025</w:t>
            </w:r>
          </w:p>
        </w:tc>
        <w:tc>
          <w:tcPr>
            <w:tcW w:w="1134" w:type="dxa"/>
          </w:tcPr>
          <w:p w14:paraId="2552C2AE" w14:textId="77777777" w:rsidR="00DE4679" w:rsidRDefault="001A280C">
            <w:pPr>
              <w:pStyle w:val="Table01Row"/>
            </w:pPr>
            <w:r>
              <w:t>17 Nov 2009</w:t>
            </w:r>
          </w:p>
        </w:tc>
        <w:tc>
          <w:tcPr>
            <w:tcW w:w="3686" w:type="dxa"/>
          </w:tcPr>
          <w:p w14:paraId="73035165" w14:textId="77777777" w:rsidR="00DE4679" w:rsidRDefault="001A280C">
            <w:pPr>
              <w:pStyle w:val="Table01Row"/>
            </w:pPr>
            <w:r>
              <w:t xml:space="preserve">1 Dec 2009 (see s. 2(b) and </w:t>
            </w:r>
            <w:r>
              <w:rPr>
                <w:i/>
              </w:rPr>
              <w:t>Gazette</w:t>
            </w:r>
            <w:r>
              <w:t xml:space="preserve"> 1 Dec 2009 p. 4829)</w:t>
            </w:r>
          </w:p>
        </w:tc>
      </w:tr>
      <w:tr w:rsidR="00DE4679" w14:paraId="24D79366" w14:textId="77777777">
        <w:trPr>
          <w:cantSplit/>
          <w:jc w:val="center"/>
        </w:trPr>
        <w:tc>
          <w:tcPr>
            <w:tcW w:w="4253" w:type="dxa"/>
          </w:tcPr>
          <w:p w14:paraId="4CCA84C1" w14:textId="77777777" w:rsidR="00DE4679" w:rsidRDefault="001A280C">
            <w:pPr>
              <w:pStyle w:val="Table01Row"/>
            </w:pPr>
            <w:r>
              <w:rPr>
                <w:i/>
              </w:rPr>
              <w:t>Approvals and Related Reforms (No. 3) (Crown Land) Act 2010</w:t>
            </w:r>
            <w:r>
              <w:t xml:space="preserve"> Pt. 4</w:t>
            </w:r>
          </w:p>
        </w:tc>
        <w:tc>
          <w:tcPr>
            <w:tcW w:w="1134" w:type="dxa"/>
          </w:tcPr>
          <w:p w14:paraId="1053BC21" w14:textId="77777777" w:rsidR="00DE4679" w:rsidRDefault="001A280C">
            <w:pPr>
              <w:pStyle w:val="Table01Row"/>
            </w:pPr>
            <w:r>
              <w:t>2010/008</w:t>
            </w:r>
          </w:p>
        </w:tc>
        <w:tc>
          <w:tcPr>
            <w:tcW w:w="1134" w:type="dxa"/>
          </w:tcPr>
          <w:p w14:paraId="7764F38F" w14:textId="77777777" w:rsidR="00DE4679" w:rsidRDefault="001A280C">
            <w:pPr>
              <w:pStyle w:val="Table01Row"/>
            </w:pPr>
            <w:r>
              <w:t>3 Jun 2010</w:t>
            </w:r>
          </w:p>
        </w:tc>
        <w:tc>
          <w:tcPr>
            <w:tcW w:w="3686" w:type="dxa"/>
          </w:tcPr>
          <w:p w14:paraId="76E0B047" w14:textId="77777777" w:rsidR="00DE4679" w:rsidRDefault="001A280C">
            <w:pPr>
              <w:pStyle w:val="Table01Row"/>
            </w:pPr>
            <w:r>
              <w:t xml:space="preserve">18 Sep 2010 (see s. 2(b) and </w:t>
            </w:r>
            <w:r>
              <w:rPr>
                <w:i/>
              </w:rPr>
              <w:t>Gazette</w:t>
            </w:r>
            <w:r>
              <w:t xml:space="preserve"> 17 Sep 2010 p. 4757)</w:t>
            </w:r>
          </w:p>
        </w:tc>
      </w:tr>
      <w:tr w:rsidR="00DE4679" w14:paraId="3FECCFFA" w14:textId="77777777">
        <w:trPr>
          <w:cantSplit/>
          <w:jc w:val="center"/>
        </w:trPr>
        <w:tc>
          <w:tcPr>
            <w:tcW w:w="4253" w:type="dxa"/>
          </w:tcPr>
          <w:p w14:paraId="7D3E706A" w14:textId="77777777" w:rsidR="00DE4679" w:rsidRDefault="001A280C">
            <w:pPr>
              <w:pStyle w:val="Table01Row"/>
            </w:pPr>
            <w:r>
              <w:rPr>
                <w:i/>
              </w:rPr>
              <w:t>Standardisation of Formatting Act 2010</w:t>
            </w:r>
            <w:r>
              <w:t xml:space="preserve"> s. </w:t>
            </w:r>
            <w:r>
              <w:t>4</w:t>
            </w:r>
          </w:p>
        </w:tc>
        <w:tc>
          <w:tcPr>
            <w:tcW w:w="1134" w:type="dxa"/>
          </w:tcPr>
          <w:p w14:paraId="5F6B93D5" w14:textId="77777777" w:rsidR="00DE4679" w:rsidRDefault="001A280C">
            <w:pPr>
              <w:pStyle w:val="Table01Row"/>
            </w:pPr>
            <w:r>
              <w:t>2010/019</w:t>
            </w:r>
          </w:p>
        </w:tc>
        <w:tc>
          <w:tcPr>
            <w:tcW w:w="1134" w:type="dxa"/>
          </w:tcPr>
          <w:p w14:paraId="3D134000" w14:textId="77777777" w:rsidR="00DE4679" w:rsidRDefault="001A280C">
            <w:pPr>
              <w:pStyle w:val="Table01Row"/>
            </w:pPr>
            <w:r>
              <w:t>28 Jun 2010</w:t>
            </w:r>
          </w:p>
        </w:tc>
        <w:tc>
          <w:tcPr>
            <w:tcW w:w="3686" w:type="dxa"/>
          </w:tcPr>
          <w:p w14:paraId="268B0FE0" w14:textId="77777777" w:rsidR="00DE4679" w:rsidRDefault="001A280C">
            <w:pPr>
              <w:pStyle w:val="Table01Row"/>
            </w:pPr>
            <w:r>
              <w:t xml:space="preserve">11 Sep 2010 (see s. 2(b) and </w:t>
            </w:r>
            <w:r>
              <w:rPr>
                <w:i/>
              </w:rPr>
              <w:t>Gazette</w:t>
            </w:r>
            <w:r>
              <w:t xml:space="preserve"> 10 Sep 2010 p. 4341)</w:t>
            </w:r>
          </w:p>
        </w:tc>
      </w:tr>
      <w:tr w:rsidR="00DE4679" w14:paraId="319BB389" w14:textId="77777777">
        <w:trPr>
          <w:cantSplit/>
          <w:jc w:val="center"/>
        </w:trPr>
        <w:tc>
          <w:tcPr>
            <w:tcW w:w="4253" w:type="dxa"/>
          </w:tcPr>
          <w:p w14:paraId="7AF38E39" w14:textId="77777777" w:rsidR="00DE4679" w:rsidRDefault="001A280C">
            <w:pPr>
              <w:pStyle w:val="Table01Row"/>
            </w:pPr>
            <w:r>
              <w:rPr>
                <w:i/>
              </w:rPr>
              <w:t>Approvals and Related Reforms (No. 4) (Planning) Act 2010</w:t>
            </w:r>
            <w:r>
              <w:t xml:space="preserve"> Pt. 2 Div. 2 Subdiv. 1</w:t>
            </w:r>
          </w:p>
        </w:tc>
        <w:tc>
          <w:tcPr>
            <w:tcW w:w="1134" w:type="dxa"/>
          </w:tcPr>
          <w:p w14:paraId="6CA409D4" w14:textId="77777777" w:rsidR="00DE4679" w:rsidRDefault="001A280C">
            <w:pPr>
              <w:pStyle w:val="Table01Row"/>
            </w:pPr>
            <w:r>
              <w:t>2010/028</w:t>
            </w:r>
          </w:p>
        </w:tc>
        <w:tc>
          <w:tcPr>
            <w:tcW w:w="1134" w:type="dxa"/>
          </w:tcPr>
          <w:p w14:paraId="6C1A0439" w14:textId="77777777" w:rsidR="00DE4679" w:rsidRDefault="001A280C">
            <w:pPr>
              <w:pStyle w:val="Table01Row"/>
            </w:pPr>
            <w:r>
              <w:t>19 Aug 2010</w:t>
            </w:r>
          </w:p>
        </w:tc>
        <w:tc>
          <w:tcPr>
            <w:tcW w:w="3686" w:type="dxa"/>
          </w:tcPr>
          <w:p w14:paraId="3D20E270" w14:textId="77777777" w:rsidR="00DE4679" w:rsidRDefault="001A280C">
            <w:pPr>
              <w:pStyle w:val="Table01Row"/>
            </w:pPr>
            <w:r>
              <w:t xml:space="preserve">22 Nov 2010 (see s. 2(b) and </w:t>
            </w:r>
            <w:r>
              <w:rPr>
                <w:i/>
              </w:rPr>
              <w:t>Gazette</w:t>
            </w:r>
            <w:r>
              <w:t xml:space="preserve"> 19 Nov 2010 p. 5709)</w:t>
            </w:r>
          </w:p>
        </w:tc>
      </w:tr>
      <w:tr w:rsidR="00DE4679" w14:paraId="23CF4537" w14:textId="77777777">
        <w:trPr>
          <w:cantSplit/>
          <w:jc w:val="center"/>
        </w:trPr>
        <w:tc>
          <w:tcPr>
            <w:tcW w:w="4253" w:type="dxa"/>
          </w:tcPr>
          <w:p w14:paraId="3D43683C" w14:textId="77777777" w:rsidR="00DE4679" w:rsidRDefault="001A280C">
            <w:pPr>
              <w:pStyle w:val="Table01Row"/>
            </w:pPr>
            <w:r>
              <w:rPr>
                <w:i/>
              </w:rPr>
              <w:t>Public Sector</w:t>
            </w:r>
            <w:r>
              <w:rPr>
                <w:i/>
              </w:rPr>
              <w:t xml:space="preserve"> Reform Act 2010</w:t>
            </w:r>
            <w:r>
              <w:t xml:space="preserve"> s. 89</w:t>
            </w:r>
          </w:p>
        </w:tc>
        <w:tc>
          <w:tcPr>
            <w:tcW w:w="1134" w:type="dxa"/>
          </w:tcPr>
          <w:p w14:paraId="5E029AFD" w14:textId="77777777" w:rsidR="00DE4679" w:rsidRDefault="001A280C">
            <w:pPr>
              <w:pStyle w:val="Table01Row"/>
            </w:pPr>
            <w:r>
              <w:t>2010/039</w:t>
            </w:r>
          </w:p>
        </w:tc>
        <w:tc>
          <w:tcPr>
            <w:tcW w:w="1134" w:type="dxa"/>
          </w:tcPr>
          <w:p w14:paraId="2500C9E8" w14:textId="77777777" w:rsidR="00DE4679" w:rsidRDefault="001A280C">
            <w:pPr>
              <w:pStyle w:val="Table01Row"/>
            </w:pPr>
            <w:r>
              <w:t>1 Oct 2010</w:t>
            </w:r>
          </w:p>
        </w:tc>
        <w:tc>
          <w:tcPr>
            <w:tcW w:w="3686" w:type="dxa"/>
          </w:tcPr>
          <w:p w14:paraId="2A4E95A3" w14:textId="77777777" w:rsidR="00DE4679" w:rsidRDefault="001A280C">
            <w:pPr>
              <w:pStyle w:val="Table01Row"/>
            </w:pPr>
            <w:r>
              <w:t xml:space="preserve">1 Dec 2010 (see s. 2(b) and </w:t>
            </w:r>
            <w:r>
              <w:rPr>
                <w:i/>
              </w:rPr>
              <w:t>Gazette</w:t>
            </w:r>
            <w:r>
              <w:t xml:space="preserve"> 5 Nov 2010 p. 5563)</w:t>
            </w:r>
          </w:p>
        </w:tc>
      </w:tr>
      <w:tr w:rsidR="00DE4679" w14:paraId="5634954A" w14:textId="77777777">
        <w:trPr>
          <w:cantSplit/>
          <w:jc w:val="center"/>
        </w:trPr>
        <w:tc>
          <w:tcPr>
            <w:tcW w:w="4253" w:type="dxa"/>
          </w:tcPr>
          <w:p w14:paraId="619F0EE5" w14:textId="77777777" w:rsidR="00DE4679" w:rsidRDefault="001A280C">
            <w:pPr>
              <w:pStyle w:val="Table01Row"/>
            </w:pPr>
            <w:r>
              <w:rPr>
                <w:i/>
              </w:rPr>
              <w:t>Approvals and Related Reforms (No. 1) (Environment) Act 2010</w:t>
            </w:r>
          </w:p>
        </w:tc>
        <w:tc>
          <w:tcPr>
            <w:tcW w:w="1134" w:type="dxa"/>
          </w:tcPr>
          <w:p w14:paraId="2E0B3EB6" w14:textId="77777777" w:rsidR="00DE4679" w:rsidRDefault="001A280C">
            <w:pPr>
              <w:pStyle w:val="Table01Row"/>
            </w:pPr>
            <w:r>
              <w:t>2010/040</w:t>
            </w:r>
          </w:p>
        </w:tc>
        <w:tc>
          <w:tcPr>
            <w:tcW w:w="1134" w:type="dxa"/>
          </w:tcPr>
          <w:p w14:paraId="00718597" w14:textId="77777777" w:rsidR="00DE4679" w:rsidRDefault="001A280C">
            <w:pPr>
              <w:pStyle w:val="Table01Row"/>
            </w:pPr>
            <w:r>
              <w:t>28 Oct 2010</w:t>
            </w:r>
          </w:p>
        </w:tc>
        <w:tc>
          <w:tcPr>
            <w:tcW w:w="3686" w:type="dxa"/>
          </w:tcPr>
          <w:p w14:paraId="1E1EB18C" w14:textId="77777777" w:rsidR="00DE4679" w:rsidRDefault="001A280C">
            <w:pPr>
              <w:pStyle w:val="Table01Row"/>
            </w:pPr>
            <w:r>
              <w:t>Pt. 1 other than s. 3: 28 Oct 2010 (see s. 2(a));</w:t>
            </w:r>
          </w:p>
          <w:p w14:paraId="1A8E0A79" w14:textId="77777777" w:rsidR="00DE4679" w:rsidRDefault="001A280C">
            <w:pPr>
              <w:pStyle w:val="Table01Row"/>
            </w:pPr>
            <w:r>
              <w:t xml:space="preserve">Act other than heading to Pt. 1 &amp; s. 1 &amp; 2: 26 Nov 2010 (see s. 2(b) and </w:t>
            </w:r>
            <w:r>
              <w:rPr>
                <w:i/>
              </w:rPr>
              <w:t>Gazette</w:t>
            </w:r>
            <w:r>
              <w:t xml:space="preserve"> 23 Nov 2010 p. 5851)</w:t>
            </w:r>
          </w:p>
        </w:tc>
      </w:tr>
      <w:tr w:rsidR="00DE4679" w14:paraId="53C56B52" w14:textId="77777777">
        <w:trPr>
          <w:cantSplit/>
          <w:jc w:val="center"/>
        </w:trPr>
        <w:tc>
          <w:tcPr>
            <w:tcW w:w="4253" w:type="dxa"/>
          </w:tcPr>
          <w:p w14:paraId="3A502B76" w14:textId="77777777" w:rsidR="00DE4679" w:rsidRDefault="001A280C">
            <w:pPr>
              <w:pStyle w:val="Table01Row"/>
            </w:pPr>
            <w:r>
              <w:rPr>
                <w:i/>
              </w:rPr>
              <w:t>Environmental Protection Amendment Act 2010</w:t>
            </w:r>
          </w:p>
        </w:tc>
        <w:tc>
          <w:tcPr>
            <w:tcW w:w="1134" w:type="dxa"/>
          </w:tcPr>
          <w:p w14:paraId="30A01B7F" w14:textId="77777777" w:rsidR="00DE4679" w:rsidRDefault="001A280C">
            <w:pPr>
              <w:pStyle w:val="Table01Row"/>
            </w:pPr>
            <w:r>
              <w:t>2010/048</w:t>
            </w:r>
          </w:p>
        </w:tc>
        <w:tc>
          <w:tcPr>
            <w:tcW w:w="1134" w:type="dxa"/>
          </w:tcPr>
          <w:p w14:paraId="094B9182" w14:textId="77777777" w:rsidR="00DE4679" w:rsidRDefault="001A280C">
            <w:pPr>
              <w:pStyle w:val="Table01Row"/>
            </w:pPr>
            <w:r>
              <w:t>24 Nov 2010</w:t>
            </w:r>
          </w:p>
        </w:tc>
        <w:tc>
          <w:tcPr>
            <w:tcW w:w="3686" w:type="dxa"/>
          </w:tcPr>
          <w:p w14:paraId="3319EECF" w14:textId="77777777" w:rsidR="00DE4679" w:rsidRDefault="001A280C">
            <w:pPr>
              <w:pStyle w:val="Table01Row"/>
            </w:pPr>
            <w:r>
              <w:t>s. 1 &amp; 2: 24 Nov 2010 (see s. 2(a));</w:t>
            </w:r>
          </w:p>
          <w:p w14:paraId="04EB5917" w14:textId="77777777" w:rsidR="00DE4679" w:rsidRDefault="001A280C">
            <w:pPr>
              <w:pStyle w:val="Table01Row"/>
            </w:pPr>
            <w:r>
              <w:t>A</w:t>
            </w:r>
            <w:r>
              <w:t>ct other than s. 1 &amp; 2: 25 Nov 2010 (see s. 2(b))</w:t>
            </w:r>
          </w:p>
        </w:tc>
      </w:tr>
      <w:tr w:rsidR="00DE4679" w14:paraId="0A8C9FC0" w14:textId="77777777">
        <w:trPr>
          <w:cantSplit/>
          <w:jc w:val="center"/>
        </w:trPr>
        <w:tc>
          <w:tcPr>
            <w:tcW w:w="10207" w:type="dxa"/>
            <w:gridSpan w:val="4"/>
          </w:tcPr>
          <w:p w14:paraId="57B309D2" w14:textId="77777777" w:rsidR="00DE4679" w:rsidRDefault="001A280C">
            <w:pPr>
              <w:pStyle w:val="Table01Row"/>
            </w:pPr>
            <w:r>
              <w:rPr>
                <w:b/>
              </w:rPr>
              <w:t>Reprint 7 as at 11 Feb 2011 (not including 2007/036 Sch. 4 cl. 2(3))</w:t>
            </w:r>
          </w:p>
        </w:tc>
      </w:tr>
      <w:tr w:rsidR="00DE4679" w14:paraId="7FDE28F1" w14:textId="77777777">
        <w:trPr>
          <w:cantSplit/>
          <w:jc w:val="center"/>
        </w:trPr>
        <w:tc>
          <w:tcPr>
            <w:tcW w:w="4253" w:type="dxa"/>
          </w:tcPr>
          <w:p w14:paraId="4FD92FC9" w14:textId="77777777" w:rsidR="00DE4679" w:rsidRDefault="001A280C">
            <w:pPr>
              <w:pStyle w:val="Table01Row"/>
            </w:pPr>
            <w:r>
              <w:rPr>
                <w:i/>
              </w:rPr>
              <w:t>Metropolitan Redevelopment Authority Act 2011</w:t>
            </w:r>
            <w:r>
              <w:t xml:space="preserve"> s. 137</w:t>
            </w:r>
          </w:p>
        </w:tc>
        <w:tc>
          <w:tcPr>
            <w:tcW w:w="1134" w:type="dxa"/>
          </w:tcPr>
          <w:p w14:paraId="5A0B2435" w14:textId="77777777" w:rsidR="00DE4679" w:rsidRDefault="001A280C">
            <w:pPr>
              <w:pStyle w:val="Table01Row"/>
            </w:pPr>
            <w:r>
              <w:t>2011/045</w:t>
            </w:r>
          </w:p>
        </w:tc>
        <w:tc>
          <w:tcPr>
            <w:tcW w:w="1134" w:type="dxa"/>
          </w:tcPr>
          <w:p w14:paraId="7878FE8F" w14:textId="77777777" w:rsidR="00DE4679" w:rsidRDefault="001A280C">
            <w:pPr>
              <w:pStyle w:val="Table01Row"/>
            </w:pPr>
            <w:r>
              <w:t>12 Oct 2011</w:t>
            </w:r>
          </w:p>
        </w:tc>
        <w:tc>
          <w:tcPr>
            <w:tcW w:w="3686" w:type="dxa"/>
          </w:tcPr>
          <w:p w14:paraId="54CAB713" w14:textId="77777777" w:rsidR="00DE4679" w:rsidRDefault="001A280C">
            <w:pPr>
              <w:pStyle w:val="Table01Row"/>
            </w:pPr>
            <w:r>
              <w:t xml:space="preserve">31 Dec 2011 (see s. 2(b) and </w:t>
            </w:r>
            <w:r>
              <w:rPr>
                <w:i/>
              </w:rPr>
              <w:t>Gazette</w:t>
            </w:r>
            <w:r>
              <w:t xml:space="preserve"> 30 Dec 2011 p. 5573)</w:t>
            </w:r>
          </w:p>
        </w:tc>
      </w:tr>
      <w:tr w:rsidR="00DE4679" w14:paraId="29CFBC4C" w14:textId="77777777">
        <w:trPr>
          <w:cantSplit/>
          <w:jc w:val="center"/>
        </w:trPr>
        <w:tc>
          <w:tcPr>
            <w:tcW w:w="4253" w:type="dxa"/>
          </w:tcPr>
          <w:p w14:paraId="08D5ABFA" w14:textId="77777777" w:rsidR="00DE4679" w:rsidRDefault="001A280C">
            <w:pPr>
              <w:pStyle w:val="Table01Row"/>
            </w:pPr>
            <w:r>
              <w:rPr>
                <w:i/>
              </w:rPr>
              <w:t>Agricultural Practices (Disputes) Repeal Act 2011</w:t>
            </w:r>
            <w:r>
              <w:t xml:space="preserve"> s. 4</w:t>
            </w:r>
          </w:p>
        </w:tc>
        <w:tc>
          <w:tcPr>
            <w:tcW w:w="1134" w:type="dxa"/>
          </w:tcPr>
          <w:p w14:paraId="08334434" w14:textId="77777777" w:rsidR="00DE4679" w:rsidRDefault="001A280C">
            <w:pPr>
              <w:pStyle w:val="Table01Row"/>
            </w:pPr>
            <w:r>
              <w:t>2011/054</w:t>
            </w:r>
          </w:p>
        </w:tc>
        <w:tc>
          <w:tcPr>
            <w:tcW w:w="1134" w:type="dxa"/>
          </w:tcPr>
          <w:p w14:paraId="31CC4314" w14:textId="77777777" w:rsidR="00DE4679" w:rsidRDefault="001A280C">
            <w:pPr>
              <w:pStyle w:val="Table01Row"/>
            </w:pPr>
            <w:r>
              <w:t>9 Nov 2011</w:t>
            </w:r>
          </w:p>
        </w:tc>
        <w:tc>
          <w:tcPr>
            <w:tcW w:w="3686" w:type="dxa"/>
          </w:tcPr>
          <w:p w14:paraId="043614FC" w14:textId="77777777" w:rsidR="00DE4679" w:rsidRDefault="001A280C">
            <w:pPr>
              <w:pStyle w:val="Table01Row"/>
            </w:pPr>
            <w:r>
              <w:t>7 Dec 2011 (see note to s. 1)</w:t>
            </w:r>
          </w:p>
        </w:tc>
      </w:tr>
      <w:tr w:rsidR="00DE4679" w14:paraId="12E2FE79" w14:textId="77777777">
        <w:trPr>
          <w:cantSplit/>
          <w:jc w:val="center"/>
        </w:trPr>
        <w:tc>
          <w:tcPr>
            <w:tcW w:w="4253" w:type="dxa"/>
          </w:tcPr>
          <w:p w14:paraId="217784A8" w14:textId="77777777" w:rsidR="00DE4679" w:rsidRDefault="001A280C">
            <w:pPr>
              <w:pStyle w:val="Table01Row"/>
            </w:pPr>
            <w:r>
              <w:rPr>
                <w:i/>
              </w:rPr>
              <w:t>Road Traffic Legislation Amendment Act 2012</w:t>
            </w:r>
            <w:r>
              <w:t xml:space="preserve"> Pt. 4 Div. 20</w:t>
            </w:r>
          </w:p>
        </w:tc>
        <w:tc>
          <w:tcPr>
            <w:tcW w:w="1134" w:type="dxa"/>
          </w:tcPr>
          <w:p w14:paraId="0128DABB" w14:textId="77777777" w:rsidR="00DE4679" w:rsidRDefault="001A280C">
            <w:pPr>
              <w:pStyle w:val="Table01Row"/>
            </w:pPr>
            <w:r>
              <w:t>2012/008</w:t>
            </w:r>
          </w:p>
        </w:tc>
        <w:tc>
          <w:tcPr>
            <w:tcW w:w="1134" w:type="dxa"/>
          </w:tcPr>
          <w:p w14:paraId="175BE62B" w14:textId="77777777" w:rsidR="00DE4679" w:rsidRDefault="001A280C">
            <w:pPr>
              <w:pStyle w:val="Table01Row"/>
            </w:pPr>
            <w:r>
              <w:t>21 May 2012</w:t>
            </w:r>
          </w:p>
        </w:tc>
        <w:tc>
          <w:tcPr>
            <w:tcW w:w="3686" w:type="dxa"/>
          </w:tcPr>
          <w:p w14:paraId="3B99B5DF" w14:textId="77777777" w:rsidR="00DE4679" w:rsidRDefault="001A280C">
            <w:pPr>
              <w:pStyle w:val="Table01Row"/>
            </w:pPr>
            <w:r>
              <w:t xml:space="preserve">27 Apr 2015 (see s. 2(d) and </w:t>
            </w:r>
            <w:r>
              <w:rPr>
                <w:i/>
              </w:rPr>
              <w:t>Gazette</w:t>
            </w:r>
            <w:r>
              <w:t xml:space="preserve"> 17 Apr 2015</w:t>
            </w:r>
            <w:r>
              <w:t xml:space="preserve"> p. 1371)</w:t>
            </w:r>
          </w:p>
        </w:tc>
      </w:tr>
      <w:tr w:rsidR="00DE4679" w14:paraId="0DF8253A" w14:textId="77777777">
        <w:trPr>
          <w:cantSplit/>
          <w:jc w:val="center"/>
        </w:trPr>
        <w:tc>
          <w:tcPr>
            <w:tcW w:w="4253" w:type="dxa"/>
          </w:tcPr>
          <w:p w14:paraId="29492AA5" w14:textId="77777777" w:rsidR="00DE4679" w:rsidRDefault="001A280C">
            <w:pPr>
              <w:pStyle w:val="Table01Row"/>
            </w:pPr>
            <w:r>
              <w:rPr>
                <w:i/>
              </w:rPr>
              <w:t>Fire and Emergency Services Legislation Amendment Act 2012</w:t>
            </w:r>
            <w:r>
              <w:t xml:space="preserve"> Pt. 7 Div. 6</w:t>
            </w:r>
          </w:p>
        </w:tc>
        <w:tc>
          <w:tcPr>
            <w:tcW w:w="1134" w:type="dxa"/>
          </w:tcPr>
          <w:p w14:paraId="76F5C8BD" w14:textId="77777777" w:rsidR="00DE4679" w:rsidRDefault="001A280C">
            <w:pPr>
              <w:pStyle w:val="Table01Row"/>
            </w:pPr>
            <w:r>
              <w:t>2012/022</w:t>
            </w:r>
          </w:p>
        </w:tc>
        <w:tc>
          <w:tcPr>
            <w:tcW w:w="1134" w:type="dxa"/>
          </w:tcPr>
          <w:p w14:paraId="4E2301D5" w14:textId="77777777" w:rsidR="00DE4679" w:rsidRDefault="001A280C">
            <w:pPr>
              <w:pStyle w:val="Table01Row"/>
            </w:pPr>
            <w:r>
              <w:t>29 Aug 2012</w:t>
            </w:r>
          </w:p>
        </w:tc>
        <w:tc>
          <w:tcPr>
            <w:tcW w:w="3686" w:type="dxa"/>
          </w:tcPr>
          <w:p w14:paraId="300A15EE" w14:textId="77777777" w:rsidR="00DE4679" w:rsidRDefault="001A280C">
            <w:pPr>
              <w:pStyle w:val="Table01Row"/>
            </w:pPr>
            <w:r>
              <w:t xml:space="preserve">1 Nov 2012 (see s. 2(b) and </w:t>
            </w:r>
            <w:r>
              <w:rPr>
                <w:i/>
              </w:rPr>
              <w:t>Gazette</w:t>
            </w:r>
            <w:r>
              <w:t xml:space="preserve"> 31 Oct 2012 p. 5255)</w:t>
            </w:r>
          </w:p>
        </w:tc>
      </w:tr>
      <w:tr w:rsidR="00DE4679" w14:paraId="266AC663" w14:textId="77777777">
        <w:trPr>
          <w:cantSplit/>
          <w:jc w:val="center"/>
        </w:trPr>
        <w:tc>
          <w:tcPr>
            <w:tcW w:w="4253" w:type="dxa"/>
          </w:tcPr>
          <w:p w14:paraId="03B8ECC7" w14:textId="77777777" w:rsidR="00DE4679" w:rsidRDefault="001A280C">
            <w:pPr>
              <w:pStyle w:val="Table01Row"/>
            </w:pPr>
            <w:r>
              <w:rPr>
                <w:i/>
              </w:rPr>
              <w:t>Water Services Legislation Amendment and Repeal Act 2012</w:t>
            </w:r>
            <w:r>
              <w:t xml:space="preserve"> s. 211</w:t>
            </w:r>
          </w:p>
        </w:tc>
        <w:tc>
          <w:tcPr>
            <w:tcW w:w="1134" w:type="dxa"/>
          </w:tcPr>
          <w:p w14:paraId="68604570" w14:textId="77777777" w:rsidR="00DE4679" w:rsidRDefault="001A280C">
            <w:pPr>
              <w:pStyle w:val="Table01Row"/>
            </w:pPr>
            <w:r>
              <w:t>2012/025</w:t>
            </w:r>
          </w:p>
        </w:tc>
        <w:tc>
          <w:tcPr>
            <w:tcW w:w="1134" w:type="dxa"/>
          </w:tcPr>
          <w:p w14:paraId="5054CDE7" w14:textId="77777777" w:rsidR="00DE4679" w:rsidRDefault="001A280C">
            <w:pPr>
              <w:pStyle w:val="Table01Row"/>
            </w:pPr>
            <w:r>
              <w:t>3 Sep 2012</w:t>
            </w:r>
          </w:p>
        </w:tc>
        <w:tc>
          <w:tcPr>
            <w:tcW w:w="3686" w:type="dxa"/>
          </w:tcPr>
          <w:p w14:paraId="606BE631" w14:textId="77777777" w:rsidR="00DE4679" w:rsidRDefault="001A280C">
            <w:pPr>
              <w:pStyle w:val="Table01Row"/>
            </w:pPr>
            <w:r>
              <w:t>18 Nov 201</w:t>
            </w:r>
            <w:r>
              <w:t xml:space="preserve">3 (see s. 2(b) and </w:t>
            </w:r>
            <w:r>
              <w:rPr>
                <w:i/>
              </w:rPr>
              <w:t>Gazette</w:t>
            </w:r>
            <w:r>
              <w:t xml:space="preserve"> 14 Nov 2013 p. 5028)</w:t>
            </w:r>
          </w:p>
        </w:tc>
      </w:tr>
      <w:tr w:rsidR="00DE4679" w14:paraId="433E52CD" w14:textId="77777777">
        <w:trPr>
          <w:cantSplit/>
          <w:jc w:val="center"/>
        </w:trPr>
        <w:tc>
          <w:tcPr>
            <w:tcW w:w="10207" w:type="dxa"/>
            <w:gridSpan w:val="4"/>
          </w:tcPr>
          <w:p w14:paraId="69497C9C" w14:textId="77777777" w:rsidR="00DE4679" w:rsidRDefault="001A280C">
            <w:pPr>
              <w:pStyle w:val="Table01Row"/>
            </w:pPr>
            <w:r>
              <w:rPr>
                <w:b/>
              </w:rPr>
              <w:t>Reprint 8 as at 17 May 2013 (not including 2007/036 Sch. 4 cl. 2(3), 2012/008 &amp; 2012/025)</w:t>
            </w:r>
          </w:p>
        </w:tc>
      </w:tr>
      <w:tr w:rsidR="00DE4679" w14:paraId="6B584CF0" w14:textId="77777777">
        <w:trPr>
          <w:cantSplit/>
          <w:jc w:val="center"/>
        </w:trPr>
        <w:tc>
          <w:tcPr>
            <w:tcW w:w="4253" w:type="dxa"/>
          </w:tcPr>
          <w:p w14:paraId="48FB4C0D" w14:textId="77777777" w:rsidR="00DE4679" w:rsidRDefault="001A280C">
            <w:pPr>
              <w:pStyle w:val="Table01Row"/>
            </w:pPr>
            <w:r>
              <w:rPr>
                <w:i/>
              </w:rPr>
              <w:t>Environmental Protection Amendment (Validation) Act 2014</w:t>
            </w:r>
          </w:p>
        </w:tc>
        <w:tc>
          <w:tcPr>
            <w:tcW w:w="1134" w:type="dxa"/>
          </w:tcPr>
          <w:p w14:paraId="6BA176CC" w14:textId="77777777" w:rsidR="00DE4679" w:rsidRDefault="001A280C">
            <w:pPr>
              <w:pStyle w:val="Table01Row"/>
            </w:pPr>
            <w:r>
              <w:t>2014/027</w:t>
            </w:r>
          </w:p>
        </w:tc>
        <w:tc>
          <w:tcPr>
            <w:tcW w:w="1134" w:type="dxa"/>
          </w:tcPr>
          <w:p w14:paraId="2C57556A" w14:textId="77777777" w:rsidR="00DE4679" w:rsidRDefault="001A280C">
            <w:pPr>
              <w:pStyle w:val="Table01Row"/>
            </w:pPr>
            <w:r>
              <w:t>27 Nov 2014</w:t>
            </w:r>
          </w:p>
        </w:tc>
        <w:tc>
          <w:tcPr>
            <w:tcW w:w="3686" w:type="dxa"/>
          </w:tcPr>
          <w:p w14:paraId="2D748D2A" w14:textId="77777777" w:rsidR="00DE4679" w:rsidRDefault="001A280C">
            <w:pPr>
              <w:pStyle w:val="Table01Row"/>
            </w:pPr>
            <w:r>
              <w:t>27 Nov 2014 (see s. 2)</w:t>
            </w:r>
          </w:p>
        </w:tc>
      </w:tr>
      <w:tr w:rsidR="00DE4679" w14:paraId="3115E4C7" w14:textId="77777777">
        <w:trPr>
          <w:cantSplit/>
          <w:jc w:val="center"/>
        </w:trPr>
        <w:tc>
          <w:tcPr>
            <w:tcW w:w="4253" w:type="dxa"/>
          </w:tcPr>
          <w:p w14:paraId="358C745F" w14:textId="77777777" w:rsidR="00DE4679" w:rsidRDefault="001A280C">
            <w:pPr>
              <w:pStyle w:val="Table01Row"/>
            </w:pPr>
            <w:r>
              <w:rPr>
                <w:i/>
              </w:rPr>
              <w:t>Biodiversity Conservation Act 2016</w:t>
            </w:r>
            <w:r>
              <w:t xml:space="preserve"> s. 314</w:t>
            </w:r>
          </w:p>
        </w:tc>
        <w:tc>
          <w:tcPr>
            <w:tcW w:w="1134" w:type="dxa"/>
          </w:tcPr>
          <w:p w14:paraId="68592A9D" w14:textId="77777777" w:rsidR="00DE4679" w:rsidRDefault="001A280C">
            <w:pPr>
              <w:pStyle w:val="Table01Row"/>
            </w:pPr>
            <w:r>
              <w:t>2016/024</w:t>
            </w:r>
          </w:p>
        </w:tc>
        <w:tc>
          <w:tcPr>
            <w:tcW w:w="1134" w:type="dxa"/>
          </w:tcPr>
          <w:p w14:paraId="3FC4BB87" w14:textId="77777777" w:rsidR="00DE4679" w:rsidRDefault="001A280C">
            <w:pPr>
              <w:pStyle w:val="Table01Row"/>
            </w:pPr>
            <w:r>
              <w:t>21 Sep 2016</w:t>
            </w:r>
          </w:p>
        </w:tc>
        <w:tc>
          <w:tcPr>
            <w:tcW w:w="3686" w:type="dxa"/>
          </w:tcPr>
          <w:p w14:paraId="795AF27F" w14:textId="77777777" w:rsidR="00DE4679" w:rsidRDefault="001A280C">
            <w:pPr>
              <w:pStyle w:val="Table01Row"/>
            </w:pPr>
            <w:r>
              <w:t xml:space="preserve">1 Jan 2019 (see s. 2(b) and </w:t>
            </w:r>
            <w:r>
              <w:rPr>
                <w:i/>
              </w:rPr>
              <w:t>Gazette</w:t>
            </w:r>
            <w:r>
              <w:t xml:space="preserve"> 14 Sep 2018 p. 3305)</w:t>
            </w:r>
          </w:p>
        </w:tc>
      </w:tr>
      <w:tr w:rsidR="00DE4679" w14:paraId="17BB9439" w14:textId="77777777">
        <w:trPr>
          <w:cantSplit/>
          <w:jc w:val="center"/>
        </w:trPr>
        <w:tc>
          <w:tcPr>
            <w:tcW w:w="4253" w:type="dxa"/>
          </w:tcPr>
          <w:p w14:paraId="2FF67CD6" w14:textId="77777777" w:rsidR="00DE4679" w:rsidRDefault="001A280C">
            <w:pPr>
              <w:pStyle w:val="Table01Row"/>
            </w:pPr>
            <w:r>
              <w:rPr>
                <w:i/>
              </w:rPr>
              <w:t>Aquatic Resources Management Act 2016</w:t>
            </w:r>
            <w:r>
              <w:t xml:space="preserve"> s. 366</w:t>
            </w:r>
          </w:p>
        </w:tc>
        <w:tc>
          <w:tcPr>
            <w:tcW w:w="1134" w:type="dxa"/>
          </w:tcPr>
          <w:p w14:paraId="1E1FEFB7" w14:textId="77777777" w:rsidR="00DE4679" w:rsidRDefault="001A280C">
            <w:pPr>
              <w:pStyle w:val="Table01Row"/>
            </w:pPr>
            <w:r>
              <w:t>2016/053</w:t>
            </w:r>
          </w:p>
        </w:tc>
        <w:tc>
          <w:tcPr>
            <w:tcW w:w="1134" w:type="dxa"/>
          </w:tcPr>
          <w:p w14:paraId="4A3C0E61" w14:textId="77777777" w:rsidR="00DE4679" w:rsidRDefault="001A280C">
            <w:pPr>
              <w:pStyle w:val="Table01Row"/>
            </w:pPr>
            <w:r>
              <w:t>29 Nov 2016</w:t>
            </w:r>
          </w:p>
        </w:tc>
        <w:tc>
          <w:tcPr>
            <w:tcW w:w="3686" w:type="dxa"/>
          </w:tcPr>
          <w:p w14:paraId="7D008357" w14:textId="77777777" w:rsidR="00DE4679" w:rsidRDefault="001A280C">
            <w:pPr>
              <w:pStyle w:val="Table01Row"/>
            </w:pPr>
            <w:r>
              <w:t>To be proclaimed (see s. 2(b))</w:t>
            </w:r>
          </w:p>
        </w:tc>
      </w:tr>
      <w:tr w:rsidR="00DE4679" w14:paraId="251D04A4" w14:textId="77777777">
        <w:trPr>
          <w:cantSplit/>
          <w:jc w:val="center"/>
        </w:trPr>
        <w:tc>
          <w:tcPr>
            <w:tcW w:w="10207" w:type="dxa"/>
            <w:gridSpan w:val="4"/>
          </w:tcPr>
          <w:p w14:paraId="12320CAD" w14:textId="77777777" w:rsidR="00DE4679" w:rsidRDefault="001A280C">
            <w:pPr>
              <w:pStyle w:val="Table01Row"/>
            </w:pPr>
            <w:r>
              <w:rPr>
                <w:b/>
              </w:rPr>
              <w:t>Reprint 9 as at 4 May 2018 (not including 2007/036 Sch. 4 cl. 2(3), 2016/024 &amp; 2016/053)</w:t>
            </w:r>
          </w:p>
        </w:tc>
      </w:tr>
      <w:tr w:rsidR="00DE4679" w14:paraId="7A3F849B" w14:textId="77777777">
        <w:trPr>
          <w:cantSplit/>
          <w:jc w:val="center"/>
        </w:trPr>
        <w:tc>
          <w:tcPr>
            <w:tcW w:w="4253" w:type="dxa"/>
          </w:tcPr>
          <w:p w14:paraId="6547DF78" w14:textId="77777777" w:rsidR="00DE4679" w:rsidRDefault="001A280C">
            <w:pPr>
              <w:pStyle w:val="Table01Row"/>
            </w:pPr>
            <w:r>
              <w:rPr>
                <w:i/>
              </w:rPr>
              <w:t>Strata Titles Amendment Act 2018</w:t>
            </w:r>
            <w:r>
              <w:t xml:space="preserve"> Pt. 3 Div. 6</w:t>
            </w:r>
          </w:p>
        </w:tc>
        <w:tc>
          <w:tcPr>
            <w:tcW w:w="1134" w:type="dxa"/>
          </w:tcPr>
          <w:p w14:paraId="1154DAE9" w14:textId="77777777" w:rsidR="00DE4679" w:rsidRDefault="001A280C">
            <w:pPr>
              <w:pStyle w:val="Table01Row"/>
            </w:pPr>
            <w:r>
              <w:t>2018/030</w:t>
            </w:r>
          </w:p>
        </w:tc>
        <w:tc>
          <w:tcPr>
            <w:tcW w:w="1134" w:type="dxa"/>
          </w:tcPr>
          <w:p w14:paraId="7F5EC7BA" w14:textId="77777777" w:rsidR="00DE4679" w:rsidRDefault="001A280C">
            <w:pPr>
              <w:pStyle w:val="Table01Row"/>
            </w:pPr>
            <w:r>
              <w:t>19 Nov 2018</w:t>
            </w:r>
          </w:p>
        </w:tc>
        <w:tc>
          <w:tcPr>
            <w:tcW w:w="3686" w:type="dxa"/>
          </w:tcPr>
          <w:p w14:paraId="7221156A" w14:textId="77777777" w:rsidR="00DE4679" w:rsidRDefault="001A280C">
            <w:pPr>
              <w:pStyle w:val="Table01Row"/>
            </w:pPr>
            <w:r>
              <w:t>1 May 2020 (see s. 2(b) and SL 2020/39 cl. 2)</w:t>
            </w:r>
          </w:p>
        </w:tc>
      </w:tr>
      <w:tr w:rsidR="00DE4679" w14:paraId="479540D6" w14:textId="77777777">
        <w:trPr>
          <w:cantSplit/>
          <w:jc w:val="center"/>
        </w:trPr>
        <w:tc>
          <w:tcPr>
            <w:tcW w:w="4253" w:type="dxa"/>
          </w:tcPr>
          <w:p w14:paraId="71CF2D4F" w14:textId="77777777" w:rsidR="00DE4679" w:rsidRDefault="001A280C">
            <w:pPr>
              <w:pStyle w:val="Table01Row"/>
            </w:pPr>
            <w:r>
              <w:rPr>
                <w:i/>
              </w:rPr>
              <w:t>Community Titles Act 2018</w:t>
            </w:r>
            <w:r>
              <w:t xml:space="preserve"> Pt. 14 Div. 8</w:t>
            </w:r>
          </w:p>
        </w:tc>
        <w:tc>
          <w:tcPr>
            <w:tcW w:w="1134" w:type="dxa"/>
          </w:tcPr>
          <w:p w14:paraId="340A2B68" w14:textId="77777777" w:rsidR="00DE4679" w:rsidRDefault="001A280C">
            <w:pPr>
              <w:pStyle w:val="Table01Row"/>
            </w:pPr>
            <w:r>
              <w:t>2018/032</w:t>
            </w:r>
          </w:p>
        </w:tc>
        <w:tc>
          <w:tcPr>
            <w:tcW w:w="1134" w:type="dxa"/>
          </w:tcPr>
          <w:p w14:paraId="05300A6E" w14:textId="77777777" w:rsidR="00DE4679" w:rsidRDefault="001A280C">
            <w:pPr>
              <w:pStyle w:val="Table01Row"/>
            </w:pPr>
            <w:r>
              <w:t>19 Nov 2018</w:t>
            </w:r>
          </w:p>
        </w:tc>
        <w:tc>
          <w:tcPr>
            <w:tcW w:w="3686" w:type="dxa"/>
          </w:tcPr>
          <w:p w14:paraId="1F0CC2AE" w14:textId="77777777" w:rsidR="00DE4679" w:rsidRDefault="001A280C">
            <w:pPr>
              <w:pStyle w:val="Table01Row"/>
            </w:pPr>
            <w:r>
              <w:t>30 Jun 2021 (see s. 2(b) and SL 2021/69 cl. 2)</w:t>
            </w:r>
          </w:p>
        </w:tc>
      </w:tr>
      <w:tr w:rsidR="00DE4679" w14:paraId="548A8F94" w14:textId="77777777">
        <w:trPr>
          <w:cantSplit/>
          <w:jc w:val="center"/>
        </w:trPr>
        <w:tc>
          <w:tcPr>
            <w:tcW w:w="4253" w:type="dxa"/>
          </w:tcPr>
          <w:p w14:paraId="43E5315A" w14:textId="77777777" w:rsidR="00DE4679" w:rsidRDefault="001A280C">
            <w:pPr>
              <w:pStyle w:val="Table01Row"/>
            </w:pPr>
            <w:r>
              <w:rPr>
                <w:i/>
                <w:color w:val="FF0000"/>
              </w:rPr>
              <w:lastRenderedPageBreak/>
              <w:t>Planning and Development Amendment Act 2020</w:t>
            </w:r>
            <w:r>
              <w:rPr>
                <w:color w:val="FF0000"/>
              </w:rPr>
              <w:t xml:space="preserve"> Pt. 6 Div. 2 &amp; Pt. 7 Div. 2</w:t>
            </w:r>
          </w:p>
        </w:tc>
        <w:tc>
          <w:tcPr>
            <w:tcW w:w="1134" w:type="dxa"/>
          </w:tcPr>
          <w:p w14:paraId="4AA31AD8" w14:textId="77777777" w:rsidR="00DE4679" w:rsidRDefault="001A280C">
            <w:pPr>
              <w:pStyle w:val="Table01Row"/>
            </w:pPr>
            <w:r>
              <w:rPr>
                <w:color w:val="FF0000"/>
              </w:rPr>
              <w:t>2020/026 (as amended by 2020</w:t>
            </w:r>
            <w:r>
              <w:rPr>
                <w:color w:val="FF0000"/>
              </w:rPr>
              <w:t>/040 s. 117)</w:t>
            </w:r>
          </w:p>
        </w:tc>
        <w:tc>
          <w:tcPr>
            <w:tcW w:w="1134" w:type="dxa"/>
          </w:tcPr>
          <w:p w14:paraId="6E499F71" w14:textId="77777777" w:rsidR="00DE4679" w:rsidRDefault="001A280C">
            <w:pPr>
              <w:pStyle w:val="Table01Row"/>
            </w:pPr>
            <w:r>
              <w:rPr>
                <w:color w:val="FF0000"/>
              </w:rPr>
              <w:t>7 Jul 2020</w:t>
            </w:r>
          </w:p>
        </w:tc>
        <w:tc>
          <w:tcPr>
            <w:tcW w:w="3686" w:type="dxa"/>
          </w:tcPr>
          <w:p w14:paraId="19769D20" w14:textId="77777777" w:rsidR="00DE4679" w:rsidRDefault="001A280C">
            <w:pPr>
              <w:pStyle w:val="Table01Row"/>
            </w:pPr>
            <w:r>
              <w:rPr>
                <w:color w:val="FF0000"/>
              </w:rPr>
              <w:t>Pt. 6 Div. 2: 1 Aug 2023 (see s. 2(1)(b) and SL 2023/107 cl. 2);</w:t>
            </w:r>
          </w:p>
          <w:p w14:paraId="76769DD4" w14:textId="77777777" w:rsidR="00DE4679" w:rsidRDefault="001A280C">
            <w:pPr>
              <w:pStyle w:val="Table01Row"/>
            </w:pPr>
            <w:r>
              <w:rPr>
                <w:color w:val="FF0000"/>
              </w:rPr>
              <w:t>Pt. 7 Div. 2 (other than s. 71): 1 Mar 2024 (see s. 2(1)(b) and SL 2024/16 cl. 2);</w:t>
            </w:r>
          </w:p>
          <w:p w14:paraId="3F91B99D" w14:textId="77777777" w:rsidR="00DE4679" w:rsidRDefault="001A280C">
            <w:pPr>
              <w:pStyle w:val="Table01Row"/>
            </w:pPr>
            <w:r>
              <w:rPr>
                <w:color w:val="FF0000"/>
              </w:rPr>
              <w:t xml:space="preserve">s. 71 will not come into operation because the definition it purported to amend was </w:t>
            </w:r>
            <w:r>
              <w:rPr>
                <w:color w:val="FF0000"/>
              </w:rPr>
              <w:t>deleted by 2020/40 s. 55(1)(b)</w:t>
            </w:r>
          </w:p>
        </w:tc>
      </w:tr>
      <w:tr w:rsidR="00DE4679" w14:paraId="3347821F" w14:textId="77777777">
        <w:trPr>
          <w:cantSplit/>
          <w:jc w:val="center"/>
        </w:trPr>
        <w:tc>
          <w:tcPr>
            <w:tcW w:w="4253" w:type="dxa"/>
          </w:tcPr>
          <w:p w14:paraId="62B30EE9" w14:textId="77777777" w:rsidR="00DE4679" w:rsidRDefault="001A280C">
            <w:pPr>
              <w:pStyle w:val="Table01Row"/>
            </w:pPr>
            <w:r>
              <w:rPr>
                <w:i/>
                <w:color w:val="FF0000"/>
              </w:rPr>
              <w:t>Environmental Protection Amendment Act 2020</w:t>
            </w:r>
            <w:r>
              <w:rPr>
                <w:color w:val="FF0000"/>
              </w:rPr>
              <w:t xml:space="preserve"> Pt. 2</w:t>
            </w:r>
          </w:p>
        </w:tc>
        <w:tc>
          <w:tcPr>
            <w:tcW w:w="1134" w:type="dxa"/>
          </w:tcPr>
          <w:p w14:paraId="0A4FDAF0" w14:textId="77777777" w:rsidR="00DE4679" w:rsidRDefault="001A280C">
            <w:pPr>
              <w:pStyle w:val="Table01Row"/>
            </w:pPr>
            <w:r>
              <w:rPr>
                <w:color w:val="FF0000"/>
              </w:rPr>
              <w:t>2020/040</w:t>
            </w:r>
          </w:p>
        </w:tc>
        <w:tc>
          <w:tcPr>
            <w:tcW w:w="1134" w:type="dxa"/>
          </w:tcPr>
          <w:p w14:paraId="348ED7F2" w14:textId="77777777" w:rsidR="00DE4679" w:rsidRDefault="001A280C">
            <w:pPr>
              <w:pStyle w:val="Table01Row"/>
            </w:pPr>
            <w:r>
              <w:rPr>
                <w:color w:val="FF0000"/>
              </w:rPr>
              <w:t>19 Nov 2020</w:t>
            </w:r>
          </w:p>
        </w:tc>
        <w:tc>
          <w:tcPr>
            <w:tcW w:w="3686" w:type="dxa"/>
          </w:tcPr>
          <w:p w14:paraId="66FF1F93" w14:textId="77777777" w:rsidR="00DE4679" w:rsidRDefault="001A280C">
            <w:pPr>
              <w:pStyle w:val="Table01Row"/>
            </w:pPr>
            <w:r>
              <w:rPr>
                <w:color w:val="FF0000"/>
              </w:rPr>
              <w:t>s. 3, 5‑8, 10, 13, 14, 24, 32, 35, 36, 37(1), 58, 73‑76, 80‑82, 93, 94, 96, 99, 101, 106(4)‑(6), 107, 108(1)‑(6) &amp; (8)‑(11), 110(4)‑(6) &amp; 111): 3 Feb 2021 (see s. 2(1)(e) and SL 2021/12 cl. 2);</w:t>
            </w:r>
          </w:p>
          <w:p w14:paraId="646B413D" w14:textId="77777777" w:rsidR="00DE4679" w:rsidRDefault="001A280C">
            <w:pPr>
              <w:pStyle w:val="Table01Row"/>
            </w:pPr>
            <w:r>
              <w:rPr>
                <w:color w:val="FF0000"/>
              </w:rPr>
              <w:t>s. 4(1), (3), (5), (7), (8) &amp; (9), 9, 11, 12, 15‑23, 25‑31, 33</w:t>
            </w:r>
            <w:r>
              <w:rPr>
                <w:color w:val="FF0000"/>
              </w:rPr>
              <w:t>, 37(2), 38‑41, 43‑57, 61, 62, 64, 69, 70, 77‑79, 84, 85, 88(2), 89‑91, 95, 97, 100, 102, 103, 106(1) &amp; (2), 109 &amp; 110(1) &amp; (3): 23 Oct 2021 (see s. 2(1)(e) &amp; SL 2021/176 cl. 2);</w:t>
            </w:r>
          </w:p>
          <w:p w14:paraId="01B29E26" w14:textId="77777777" w:rsidR="00DE4679" w:rsidRDefault="001A280C">
            <w:pPr>
              <w:pStyle w:val="Table01Row"/>
            </w:pPr>
            <w:r>
              <w:rPr>
                <w:color w:val="FF0000"/>
              </w:rPr>
              <w:t>s. 4(6): 1 Mar 2024 (see s. 2(1)(b)(i) and SL 2024/16 cl. 2);</w:t>
            </w:r>
          </w:p>
          <w:p w14:paraId="3C69DB3E" w14:textId="77777777" w:rsidR="00DE4679" w:rsidRDefault="001A280C">
            <w:pPr>
              <w:pStyle w:val="Table01Row"/>
            </w:pPr>
            <w:r>
              <w:rPr>
                <w:color w:val="FF0000"/>
              </w:rPr>
              <w:t>s. 112 (the 2nd</w:t>
            </w:r>
            <w:r>
              <w:rPr>
                <w:color w:val="FF0000"/>
              </w:rPr>
              <w:t xml:space="preserve"> and 4th rows in the Table) will not come into operation because they were deleted by 2020/040 s. 2(3) &amp; (4);</w:t>
            </w:r>
          </w:p>
          <w:p w14:paraId="440C9F49" w14:textId="77777777" w:rsidR="00DE4679" w:rsidRDefault="001A280C">
            <w:pPr>
              <w:pStyle w:val="Table01Row"/>
            </w:pPr>
            <w:r>
              <w:rPr>
                <w:color w:val="FF0000"/>
              </w:rPr>
              <w:t>s. 4(2), (4) &amp; (10), 34, 42, 59, 60, 63, 65‑68, 71, 72, 83, 86, 87, 88(1), 92, 98, 104, 105, 106(3), 108(7), 110(2) &amp; 112: to be proclaimed (see s</w:t>
            </w:r>
            <w:r>
              <w:rPr>
                <w:color w:val="FF0000"/>
              </w:rPr>
              <w:t>. 2(1)(b)(ii), (c) &amp; (e))</w:t>
            </w:r>
          </w:p>
        </w:tc>
      </w:tr>
      <w:tr w:rsidR="00DE4679" w14:paraId="123ED77E" w14:textId="77777777">
        <w:trPr>
          <w:cantSplit/>
          <w:jc w:val="center"/>
        </w:trPr>
        <w:tc>
          <w:tcPr>
            <w:tcW w:w="4253" w:type="dxa"/>
          </w:tcPr>
          <w:p w14:paraId="5957A77E" w14:textId="77777777" w:rsidR="00DE4679" w:rsidRDefault="001A280C">
            <w:pPr>
              <w:pStyle w:val="Table01Row"/>
            </w:pPr>
            <w:r>
              <w:rPr>
                <w:i/>
              </w:rPr>
              <w:t>Environmental Protection Amendment Act (No. 2) 2020</w:t>
            </w:r>
          </w:p>
        </w:tc>
        <w:tc>
          <w:tcPr>
            <w:tcW w:w="1134" w:type="dxa"/>
          </w:tcPr>
          <w:p w14:paraId="12C16A83" w14:textId="77777777" w:rsidR="00DE4679" w:rsidRDefault="001A280C">
            <w:pPr>
              <w:pStyle w:val="Table01Row"/>
            </w:pPr>
            <w:r>
              <w:t>2020/041</w:t>
            </w:r>
          </w:p>
        </w:tc>
        <w:tc>
          <w:tcPr>
            <w:tcW w:w="1134" w:type="dxa"/>
          </w:tcPr>
          <w:p w14:paraId="211FDFFC" w14:textId="77777777" w:rsidR="00DE4679" w:rsidRDefault="001A280C">
            <w:pPr>
              <w:pStyle w:val="Table01Row"/>
            </w:pPr>
            <w:r>
              <w:t>19 Nov 2020</w:t>
            </w:r>
          </w:p>
        </w:tc>
        <w:tc>
          <w:tcPr>
            <w:tcW w:w="3686" w:type="dxa"/>
          </w:tcPr>
          <w:p w14:paraId="5EE08975" w14:textId="77777777" w:rsidR="00DE4679" w:rsidRDefault="001A280C">
            <w:pPr>
              <w:pStyle w:val="Table01Row"/>
            </w:pPr>
            <w:r>
              <w:t>s. 1‑3: 19 Nov 2020 (see s. 2(1)(a));</w:t>
            </w:r>
          </w:p>
          <w:p w14:paraId="67062F35" w14:textId="77777777" w:rsidR="00DE4679" w:rsidRDefault="001A280C">
            <w:pPr>
              <w:pStyle w:val="Table01Row"/>
            </w:pPr>
            <w:r>
              <w:t>s. 4: 3 Feb 2021 (see s. 2(1)(b) and SL 2021/12 cl. 2);</w:t>
            </w:r>
          </w:p>
          <w:p w14:paraId="734DFF0F" w14:textId="77777777" w:rsidR="00DE4679" w:rsidRDefault="001A280C">
            <w:pPr>
              <w:pStyle w:val="Table01Row"/>
            </w:pPr>
            <w:r>
              <w:t>s. 5: immediately after the Environmental Protection Amendment</w:t>
            </w:r>
            <w:r>
              <w:t xml:space="preserve"> Act 2020 s. 92 comes into operation (see s. 2(1)(c))</w:t>
            </w:r>
          </w:p>
        </w:tc>
      </w:tr>
      <w:tr w:rsidR="00DE4679" w14:paraId="4E9A895A" w14:textId="77777777">
        <w:trPr>
          <w:cantSplit/>
          <w:jc w:val="center"/>
        </w:trPr>
        <w:tc>
          <w:tcPr>
            <w:tcW w:w="4253" w:type="dxa"/>
          </w:tcPr>
          <w:p w14:paraId="0FDDA5C3" w14:textId="77777777" w:rsidR="00DE4679" w:rsidRDefault="001A280C">
            <w:pPr>
              <w:pStyle w:val="Table01Row"/>
            </w:pPr>
            <w:r>
              <w:rPr>
                <w:i/>
              </w:rPr>
              <w:t>Swan Valley Planning Act 2020</w:t>
            </w:r>
            <w:r>
              <w:t xml:space="preserve"> Pt. 10 Div. 3</w:t>
            </w:r>
          </w:p>
        </w:tc>
        <w:tc>
          <w:tcPr>
            <w:tcW w:w="1134" w:type="dxa"/>
          </w:tcPr>
          <w:p w14:paraId="452CEB07" w14:textId="77777777" w:rsidR="00DE4679" w:rsidRDefault="001A280C">
            <w:pPr>
              <w:pStyle w:val="Table01Row"/>
            </w:pPr>
            <w:r>
              <w:t>2020/045</w:t>
            </w:r>
          </w:p>
        </w:tc>
        <w:tc>
          <w:tcPr>
            <w:tcW w:w="1134" w:type="dxa"/>
          </w:tcPr>
          <w:p w14:paraId="6741466E" w14:textId="77777777" w:rsidR="00DE4679" w:rsidRDefault="001A280C">
            <w:pPr>
              <w:pStyle w:val="Table01Row"/>
            </w:pPr>
            <w:r>
              <w:t>9 Dec 2020</w:t>
            </w:r>
          </w:p>
        </w:tc>
        <w:tc>
          <w:tcPr>
            <w:tcW w:w="3686" w:type="dxa"/>
          </w:tcPr>
          <w:p w14:paraId="4E37D076" w14:textId="77777777" w:rsidR="00DE4679" w:rsidRDefault="001A280C">
            <w:pPr>
              <w:pStyle w:val="Table01Row"/>
            </w:pPr>
            <w:r>
              <w:t>Pt. 10 Div. 3 (other than s. 103): 1 Aug 2021 (see s. 2(1)(e) and SL 2021/124 cl. 2);</w:t>
            </w:r>
          </w:p>
          <w:p w14:paraId="4E452B4A" w14:textId="77777777" w:rsidR="00DE4679" w:rsidRDefault="001A280C">
            <w:pPr>
              <w:pStyle w:val="Table01Row"/>
            </w:pPr>
            <w:r>
              <w:t>s. 103: 1 Aug 2023 (see s. 2(1)(c)(ii) and SL 2023/</w:t>
            </w:r>
            <w:r>
              <w:t>107 cl. 2)</w:t>
            </w:r>
          </w:p>
        </w:tc>
      </w:tr>
      <w:tr w:rsidR="00DE4679" w14:paraId="42C8A83A" w14:textId="77777777">
        <w:trPr>
          <w:cantSplit/>
          <w:jc w:val="center"/>
        </w:trPr>
        <w:tc>
          <w:tcPr>
            <w:tcW w:w="4253" w:type="dxa"/>
          </w:tcPr>
          <w:p w14:paraId="199428E0" w14:textId="77777777" w:rsidR="00DE4679" w:rsidRDefault="001A280C">
            <w:pPr>
              <w:pStyle w:val="Table01Row"/>
            </w:pPr>
            <w:r>
              <w:rPr>
                <w:i/>
              </w:rPr>
              <w:t>Aboriginal Cultural Heritage Act 2021</w:t>
            </w:r>
            <w:r>
              <w:t xml:space="preserve"> s. 348</w:t>
            </w:r>
          </w:p>
        </w:tc>
        <w:tc>
          <w:tcPr>
            <w:tcW w:w="1134" w:type="dxa"/>
          </w:tcPr>
          <w:p w14:paraId="63F0D16B" w14:textId="77777777" w:rsidR="00DE4679" w:rsidRDefault="001A280C">
            <w:pPr>
              <w:pStyle w:val="Table01Row"/>
            </w:pPr>
            <w:r>
              <w:t>2021/027</w:t>
            </w:r>
          </w:p>
        </w:tc>
        <w:tc>
          <w:tcPr>
            <w:tcW w:w="1134" w:type="dxa"/>
          </w:tcPr>
          <w:p w14:paraId="289EF0FB" w14:textId="77777777" w:rsidR="00DE4679" w:rsidRDefault="001A280C">
            <w:pPr>
              <w:pStyle w:val="Table01Row"/>
            </w:pPr>
            <w:r>
              <w:t>22 Dec 2021</w:t>
            </w:r>
          </w:p>
        </w:tc>
        <w:tc>
          <w:tcPr>
            <w:tcW w:w="3686" w:type="dxa"/>
          </w:tcPr>
          <w:p w14:paraId="748F915E" w14:textId="77777777" w:rsidR="00DE4679" w:rsidRDefault="001A280C">
            <w:pPr>
              <w:pStyle w:val="Table01Row"/>
            </w:pPr>
            <w:r>
              <w:t>1 Jul 2023 (see s. 2(e))</w:t>
            </w:r>
          </w:p>
        </w:tc>
      </w:tr>
      <w:tr w:rsidR="00DE4679" w14:paraId="67E122B6" w14:textId="77777777">
        <w:trPr>
          <w:cantSplit/>
          <w:jc w:val="center"/>
        </w:trPr>
        <w:tc>
          <w:tcPr>
            <w:tcW w:w="4253" w:type="dxa"/>
          </w:tcPr>
          <w:p w14:paraId="26EA9443" w14:textId="77777777" w:rsidR="00DE4679" w:rsidRDefault="001A280C">
            <w:pPr>
              <w:pStyle w:val="Table01Row"/>
            </w:pPr>
            <w:r>
              <w:rPr>
                <w:i/>
              </w:rPr>
              <w:t>Land and Public Works Legislation Amendment Act 2023</w:t>
            </w:r>
            <w:r>
              <w:t xml:space="preserve"> Pt. 4 Div. 4</w:t>
            </w:r>
          </w:p>
        </w:tc>
        <w:tc>
          <w:tcPr>
            <w:tcW w:w="1134" w:type="dxa"/>
          </w:tcPr>
          <w:p w14:paraId="104683FE" w14:textId="77777777" w:rsidR="00DE4679" w:rsidRDefault="001A280C">
            <w:pPr>
              <w:pStyle w:val="Table01Row"/>
            </w:pPr>
            <w:r>
              <w:t>2023/004</w:t>
            </w:r>
          </w:p>
        </w:tc>
        <w:tc>
          <w:tcPr>
            <w:tcW w:w="1134" w:type="dxa"/>
          </w:tcPr>
          <w:p w14:paraId="7C425CD8" w14:textId="77777777" w:rsidR="00DE4679" w:rsidRDefault="001A280C">
            <w:pPr>
              <w:pStyle w:val="Table01Row"/>
            </w:pPr>
            <w:r>
              <w:t>24 Mar 2023</w:t>
            </w:r>
          </w:p>
        </w:tc>
        <w:tc>
          <w:tcPr>
            <w:tcW w:w="3686" w:type="dxa"/>
          </w:tcPr>
          <w:p w14:paraId="18F0C5CE" w14:textId="77777777" w:rsidR="00DE4679" w:rsidRDefault="001A280C">
            <w:pPr>
              <w:pStyle w:val="Table01Row"/>
            </w:pPr>
            <w:r>
              <w:t>10 Aug 2023 (see s. 2(b) and SL 2023/132 cl. 2)</w:t>
            </w:r>
          </w:p>
        </w:tc>
      </w:tr>
      <w:tr w:rsidR="00DE4679" w14:paraId="6BE64ED1" w14:textId="77777777">
        <w:trPr>
          <w:cantSplit/>
          <w:jc w:val="center"/>
        </w:trPr>
        <w:tc>
          <w:tcPr>
            <w:tcW w:w="4253" w:type="dxa"/>
          </w:tcPr>
          <w:p w14:paraId="42FD86C5" w14:textId="77777777" w:rsidR="00DE4679" w:rsidRDefault="001A280C">
            <w:pPr>
              <w:pStyle w:val="Table01Row"/>
            </w:pPr>
            <w:r>
              <w:rPr>
                <w:i/>
              </w:rPr>
              <w:t>Directors’ Liability Reform Act 2023</w:t>
            </w:r>
            <w:r>
              <w:t xml:space="preserve"> Pt. 3 Div. 24</w:t>
            </w:r>
          </w:p>
        </w:tc>
        <w:tc>
          <w:tcPr>
            <w:tcW w:w="1134" w:type="dxa"/>
          </w:tcPr>
          <w:p w14:paraId="13280790" w14:textId="77777777" w:rsidR="00DE4679" w:rsidRDefault="001A280C">
            <w:pPr>
              <w:pStyle w:val="Table01Row"/>
            </w:pPr>
            <w:r>
              <w:t>2023/009</w:t>
            </w:r>
          </w:p>
        </w:tc>
        <w:tc>
          <w:tcPr>
            <w:tcW w:w="1134" w:type="dxa"/>
          </w:tcPr>
          <w:p w14:paraId="01B6EA8B" w14:textId="77777777" w:rsidR="00DE4679" w:rsidRDefault="001A280C">
            <w:pPr>
              <w:pStyle w:val="Table01Row"/>
            </w:pPr>
            <w:r>
              <w:t>4 Apr 2023</w:t>
            </w:r>
          </w:p>
        </w:tc>
        <w:tc>
          <w:tcPr>
            <w:tcW w:w="3686" w:type="dxa"/>
          </w:tcPr>
          <w:p w14:paraId="6150980F" w14:textId="77777777" w:rsidR="00DE4679" w:rsidRDefault="001A280C">
            <w:pPr>
              <w:pStyle w:val="Table01Row"/>
            </w:pPr>
            <w:r>
              <w:t>5 Apr 2023 (see s. 2(j))</w:t>
            </w:r>
          </w:p>
        </w:tc>
      </w:tr>
      <w:tr w:rsidR="00DE4679" w14:paraId="7B907EA4" w14:textId="77777777">
        <w:trPr>
          <w:cantSplit/>
          <w:jc w:val="center"/>
        </w:trPr>
        <w:tc>
          <w:tcPr>
            <w:tcW w:w="4253" w:type="dxa"/>
          </w:tcPr>
          <w:p w14:paraId="7D6A90D2" w14:textId="77777777" w:rsidR="00DE4679" w:rsidRDefault="001A280C">
            <w:pPr>
              <w:pStyle w:val="Table01Row"/>
            </w:pPr>
            <w:r>
              <w:rPr>
                <w:i/>
              </w:rPr>
              <w:t>Aboriginal Heritage Legislation Amendment and Repeal Act 2023</w:t>
            </w:r>
            <w:r>
              <w:t xml:space="preserve"> s. 28</w:t>
            </w:r>
          </w:p>
        </w:tc>
        <w:tc>
          <w:tcPr>
            <w:tcW w:w="1134" w:type="dxa"/>
          </w:tcPr>
          <w:p w14:paraId="7C42D3E1" w14:textId="77777777" w:rsidR="00DE4679" w:rsidRDefault="001A280C">
            <w:pPr>
              <w:pStyle w:val="Table01Row"/>
            </w:pPr>
            <w:r>
              <w:t>2023/023</w:t>
            </w:r>
          </w:p>
        </w:tc>
        <w:tc>
          <w:tcPr>
            <w:tcW w:w="1134" w:type="dxa"/>
          </w:tcPr>
          <w:p w14:paraId="2AC747DD" w14:textId="77777777" w:rsidR="00DE4679" w:rsidRDefault="001A280C">
            <w:pPr>
              <w:pStyle w:val="Table01Row"/>
            </w:pPr>
            <w:r>
              <w:t>24 Oct 2023</w:t>
            </w:r>
          </w:p>
        </w:tc>
        <w:tc>
          <w:tcPr>
            <w:tcW w:w="3686" w:type="dxa"/>
          </w:tcPr>
          <w:p w14:paraId="3A1CBD21" w14:textId="77777777" w:rsidR="00DE4679" w:rsidRDefault="001A280C">
            <w:pPr>
              <w:pStyle w:val="Table01Row"/>
            </w:pPr>
            <w:r>
              <w:t>15 Nov 2023 (see s. 2</w:t>
            </w:r>
            <w:r>
              <w:t>(d) and SL 2023/161 cl. 2)</w:t>
            </w:r>
          </w:p>
        </w:tc>
      </w:tr>
      <w:tr w:rsidR="00DE4679" w14:paraId="11E2C41C" w14:textId="77777777">
        <w:trPr>
          <w:cantSplit/>
          <w:jc w:val="center"/>
        </w:trPr>
        <w:tc>
          <w:tcPr>
            <w:tcW w:w="4253" w:type="dxa"/>
          </w:tcPr>
          <w:p w14:paraId="715749BE" w14:textId="77777777" w:rsidR="00DE4679" w:rsidRDefault="001A280C">
            <w:pPr>
              <w:pStyle w:val="Table01Row"/>
            </w:pPr>
            <w:r>
              <w:rPr>
                <w:i/>
                <w:color w:val="FF0000"/>
              </w:rPr>
              <w:t>Planning and Development Amendment Act 2023</w:t>
            </w:r>
            <w:r>
              <w:rPr>
                <w:color w:val="FF0000"/>
              </w:rPr>
              <w:t xml:space="preserve"> Pt. 5 Div. 2</w:t>
            </w:r>
          </w:p>
        </w:tc>
        <w:tc>
          <w:tcPr>
            <w:tcW w:w="1134" w:type="dxa"/>
          </w:tcPr>
          <w:p w14:paraId="3CB4FB14" w14:textId="77777777" w:rsidR="00DE4679" w:rsidRDefault="001A280C">
            <w:pPr>
              <w:pStyle w:val="Table01Row"/>
            </w:pPr>
            <w:r>
              <w:rPr>
                <w:color w:val="FF0000"/>
              </w:rPr>
              <w:t>2023/034</w:t>
            </w:r>
          </w:p>
        </w:tc>
        <w:tc>
          <w:tcPr>
            <w:tcW w:w="1134" w:type="dxa"/>
          </w:tcPr>
          <w:p w14:paraId="06110E41" w14:textId="77777777" w:rsidR="00DE4679" w:rsidRDefault="001A280C">
            <w:pPr>
              <w:pStyle w:val="Table01Row"/>
            </w:pPr>
            <w:r>
              <w:rPr>
                <w:color w:val="FF0000"/>
              </w:rPr>
              <w:t>11 Dec 2023</w:t>
            </w:r>
          </w:p>
        </w:tc>
        <w:tc>
          <w:tcPr>
            <w:tcW w:w="3686" w:type="dxa"/>
          </w:tcPr>
          <w:p w14:paraId="575C7AE0" w14:textId="77777777" w:rsidR="00DE4679" w:rsidRDefault="001A280C">
            <w:pPr>
              <w:pStyle w:val="Table01Row"/>
            </w:pPr>
            <w:r>
              <w:rPr>
                <w:color w:val="FF0000"/>
              </w:rPr>
              <w:t>1 Mar 2024 (see s. 2(d) and SL 2024/16 cl. 2)</w:t>
            </w:r>
          </w:p>
        </w:tc>
      </w:tr>
    </w:tbl>
    <w:p w14:paraId="438A2CC1" w14:textId="77777777" w:rsidR="00DE4679" w:rsidRDefault="001A280C">
      <w:pPr>
        <w:pStyle w:val="IActName"/>
      </w:pPr>
      <w:r>
        <w:t>Equal Opportunity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BF4F8C" w14:textId="77777777">
        <w:trPr>
          <w:cantSplit/>
          <w:jc w:val="center"/>
        </w:trPr>
        <w:tc>
          <w:tcPr>
            <w:tcW w:w="1134" w:type="dxa"/>
          </w:tcPr>
          <w:p w14:paraId="26E3C600" w14:textId="77777777" w:rsidR="00DE4679" w:rsidRDefault="001A280C">
            <w:pPr>
              <w:pStyle w:val="Table01Row"/>
              <w:keepNext/>
            </w:pPr>
            <w:r>
              <w:rPr>
                <w:b/>
              </w:rPr>
              <w:t>Portfolio:</w:t>
            </w:r>
          </w:p>
        </w:tc>
        <w:tc>
          <w:tcPr>
            <w:tcW w:w="8505" w:type="dxa"/>
          </w:tcPr>
          <w:p w14:paraId="0B2FB855" w14:textId="77777777" w:rsidR="00DE4679" w:rsidRDefault="001A280C">
            <w:pPr>
              <w:pStyle w:val="Table01Row"/>
              <w:keepNext/>
            </w:pPr>
            <w:r>
              <w:t xml:space="preserve">Attorney General (except Part IX, which is </w:t>
            </w:r>
            <w:r>
              <w:t>administered by the Minister for Public Sector Management principally assisted by the Office of Director of Equal Opportunity in Public Employment)</w:t>
            </w:r>
          </w:p>
        </w:tc>
      </w:tr>
      <w:tr w:rsidR="00DE4679" w14:paraId="2E0FD0D8" w14:textId="77777777">
        <w:trPr>
          <w:cantSplit/>
          <w:jc w:val="center"/>
        </w:trPr>
        <w:tc>
          <w:tcPr>
            <w:tcW w:w="1134" w:type="dxa"/>
          </w:tcPr>
          <w:p w14:paraId="065B9052" w14:textId="77777777" w:rsidR="00DE4679" w:rsidRDefault="001A280C">
            <w:pPr>
              <w:pStyle w:val="Table01Row"/>
              <w:keepNext/>
            </w:pPr>
            <w:r>
              <w:rPr>
                <w:b/>
              </w:rPr>
              <w:t>Agency:</w:t>
            </w:r>
          </w:p>
        </w:tc>
        <w:tc>
          <w:tcPr>
            <w:tcW w:w="8505" w:type="dxa"/>
          </w:tcPr>
          <w:p w14:paraId="01BC40D5" w14:textId="77777777" w:rsidR="00DE4679" w:rsidRDefault="001A280C">
            <w:pPr>
              <w:pStyle w:val="Table01Row"/>
              <w:keepNext/>
            </w:pPr>
            <w:r>
              <w:t>Commissioner for Equal Opportunity</w:t>
            </w:r>
          </w:p>
        </w:tc>
      </w:tr>
      <w:tr w:rsidR="00DE4679" w14:paraId="2FCC9042" w14:textId="77777777">
        <w:trPr>
          <w:cantSplit/>
          <w:jc w:val="center"/>
        </w:trPr>
        <w:tc>
          <w:tcPr>
            <w:tcW w:w="1134" w:type="dxa"/>
          </w:tcPr>
          <w:p w14:paraId="2FCBC16B" w14:textId="77777777" w:rsidR="00DE4679" w:rsidRDefault="001A280C">
            <w:pPr>
              <w:pStyle w:val="Table01Row"/>
              <w:keepNext/>
            </w:pPr>
            <w:r>
              <w:rPr>
                <w:b/>
              </w:rPr>
              <w:t>Portfolio:</w:t>
            </w:r>
          </w:p>
        </w:tc>
        <w:tc>
          <w:tcPr>
            <w:tcW w:w="8505" w:type="dxa"/>
          </w:tcPr>
          <w:p w14:paraId="36C7F346" w14:textId="77777777" w:rsidR="00DE4679" w:rsidRDefault="001A280C">
            <w:pPr>
              <w:pStyle w:val="Table01Row"/>
              <w:keepNext/>
            </w:pPr>
            <w:r>
              <w:t>Minister for Public Sector Management (Part IX only;</w:t>
            </w:r>
            <w:r>
              <w:t xml:space="preserve"> remainder of Act administered by the Minister for Public Sector Management principally assisted by the Commissioner for Equal Opportunity)</w:t>
            </w:r>
          </w:p>
        </w:tc>
      </w:tr>
      <w:tr w:rsidR="00DE4679" w14:paraId="66F2A507" w14:textId="77777777">
        <w:trPr>
          <w:cantSplit/>
          <w:jc w:val="center"/>
        </w:trPr>
        <w:tc>
          <w:tcPr>
            <w:tcW w:w="1134" w:type="dxa"/>
          </w:tcPr>
          <w:p w14:paraId="55C706EC" w14:textId="77777777" w:rsidR="00DE4679" w:rsidRDefault="001A280C">
            <w:pPr>
              <w:pStyle w:val="Table01Row"/>
              <w:keepNext/>
            </w:pPr>
            <w:r>
              <w:rPr>
                <w:b/>
              </w:rPr>
              <w:t>Agency:</w:t>
            </w:r>
          </w:p>
        </w:tc>
        <w:tc>
          <w:tcPr>
            <w:tcW w:w="8505" w:type="dxa"/>
          </w:tcPr>
          <w:p w14:paraId="4F61687F" w14:textId="77777777" w:rsidR="00DE4679" w:rsidRDefault="001A280C">
            <w:pPr>
              <w:pStyle w:val="Table01Row"/>
              <w:keepNext/>
            </w:pPr>
            <w:r>
              <w:t>Director of Equal Opportunity in Public Employment</w:t>
            </w:r>
          </w:p>
        </w:tc>
      </w:tr>
    </w:tbl>
    <w:p w14:paraId="05B1F6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41AFFD" w14:textId="77777777">
        <w:trPr>
          <w:cantSplit/>
          <w:jc w:val="center"/>
        </w:trPr>
        <w:tc>
          <w:tcPr>
            <w:tcW w:w="4253" w:type="dxa"/>
          </w:tcPr>
          <w:p w14:paraId="17384762" w14:textId="77777777" w:rsidR="00DE4679" w:rsidRDefault="001A280C">
            <w:pPr>
              <w:pStyle w:val="Table01Row"/>
            </w:pPr>
            <w:r>
              <w:rPr>
                <w:i/>
              </w:rPr>
              <w:t>Equal Opportunity Act 1984</w:t>
            </w:r>
          </w:p>
        </w:tc>
        <w:tc>
          <w:tcPr>
            <w:tcW w:w="1134" w:type="dxa"/>
          </w:tcPr>
          <w:p w14:paraId="65173019" w14:textId="77777777" w:rsidR="00DE4679" w:rsidRDefault="001A280C">
            <w:pPr>
              <w:pStyle w:val="Table01Row"/>
            </w:pPr>
            <w:r>
              <w:t>1984/083</w:t>
            </w:r>
          </w:p>
        </w:tc>
        <w:tc>
          <w:tcPr>
            <w:tcW w:w="1134" w:type="dxa"/>
          </w:tcPr>
          <w:p w14:paraId="459D2372" w14:textId="77777777" w:rsidR="00DE4679" w:rsidRDefault="001A280C">
            <w:pPr>
              <w:pStyle w:val="Table01Row"/>
            </w:pPr>
            <w:r>
              <w:t>7 Dec 1984</w:t>
            </w:r>
          </w:p>
        </w:tc>
        <w:tc>
          <w:tcPr>
            <w:tcW w:w="3686" w:type="dxa"/>
          </w:tcPr>
          <w:p w14:paraId="3865A9A0" w14:textId="77777777" w:rsidR="00DE4679" w:rsidRDefault="001A280C">
            <w:pPr>
              <w:pStyle w:val="Table01Row"/>
            </w:pPr>
            <w:r>
              <w:t xml:space="preserve">s. 1 &amp; </w:t>
            </w:r>
            <w:r>
              <w:t>2: 7 Dec 1984;</w:t>
            </w:r>
          </w:p>
          <w:p w14:paraId="2F293778" w14:textId="77777777" w:rsidR="00DE4679" w:rsidRDefault="001A280C">
            <w:pPr>
              <w:pStyle w:val="Table01Row"/>
            </w:pPr>
            <w:r>
              <w:t xml:space="preserve">Act other than s. 1 &amp; 2: 8 Jul 1985 (see s. 2 and </w:t>
            </w:r>
            <w:r>
              <w:rPr>
                <w:i/>
              </w:rPr>
              <w:t>Gazette</w:t>
            </w:r>
            <w:r>
              <w:t xml:space="preserve"> 5 Jul 1985 p. 2387)</w:t>
            </w:r>
          </w:p>
        </w:tc>
      </w:tr>
      <w:tr w:rsidR="00DE4679" w14:paraId="1748BDA7" w14:textId="77777777">
        <w:trPr>
          <w:cantSplit/>
          <w:jc w:val="center"/>
        </w:trPr>
        <w:tc>
          <w:tcPr>
            <w:tcW w:w="4253" w:type="dxa"/>
          </w:tcPr>
          <w:p w14:paraId="02095C00" w14:textId="77777777" w:rsidR="00DE4679" w:rsidRDefault="001A280C">
            <w:pPr>
              <w:pStyle w:val="Table01Row"/>
            </w:pPr>
            <w:r>
              <w:rPr>
                <w:i/>
              </w:rPr>
              <w:lastRenderedPageBreak/>
              <w:t>Acts Amendment (Financial Administration and Audit) Act 1985</w:t>
            </w:r>
            <w:r>
              <w:t xml:space="preserve"> s. 3</w:t>
            </w:r>
          </w:p>
        </w:tc>
        <w:tc>
          <w:tcPr>
            <w:tcW w:w="1134" w:type="dxa"/>
          </w:tcPr>
          <w:p w14:paraId="3C1B0C5F" w14:textId="77777777" w:rsidR="00DE4679" w:rsidRDefault="001A280C">
            <w:pPr>
              <w:pStyle w:val="Table01Row"/>
            </w:pPr>
            <w:r>
              <w:t>1985/098</w:t>
            </w:r>
          </w:p>
        </w:tc>
        <w:tc>
          <w:tcPr>
            <w:tcW w:w="1134" w:type="dxa"/>
          </w:tcPr>
          <w:p w14:paraId="74B65DF8" w14:textId="77777777" w:rsidR="00DE4679" w:rsidRDefault="001A280C">
            <w:pPr>
              <w:pStyle w:val="Table01Row"/>
            </w:pPr>
            <w:r>
              <w:t>4 Dec 1985</w:t>
            </w:r>
          </w:p>
        </w:tc>
        <w:tc>
          <w:tcPr>
            <w:tcW w:w="3686" w:type="dxa"/>
          </w:tcPr>
          <w:p w14:paraId="133FF28D" w14:textId="77777777" w:rsidR="00DE4679" w:rsidRDefault="001A280C">
            <w:pPr>
              <w:pStyle w:val="Table01Row"/>
            </w:pPr>
            <w:r>
              <w:t xml:space="preserve">1 Jul 1986 (see s. 2 and </w:t>
            </w:r>
            <w:r>
              <w:rPr>
                <w:i/>
              </w:rPr>
              <w:t>Gazette</w:t>
            </w:r>
            <w:r>
              <w:t xml:space="preserve"> 30 Jun 1986 p. 2255)</w:t>
            </w:r>
          </w:p>
        </w:tc>
      </w:tr>
      <w:tr w:rsidR="00DE4679" w14:paraId="22D7E49C" w14:textId="77777777">
        <w:trPr>
          <w:cantSplit/>
          <w:jc w:val="center"/>
        </w:trPr>
        <w:tc>
          <w:tcPr>
            <w:tcW w:w="4253" w:type="dxa"/>
          </w:tcPr>
          <w:p w14:paraId="5CA06C82" w14:textId="77777777" w:rsidR="00DE4679" w:rsidRDefault="001A280C">
            <w:pPr>
              <w:pStyle w:val="Table01Row"/>
            </w:pPr>
            <w:r>
              <w:rPr>
                <w:i/>
              </w:rPr>
              <w:t xml:space="preserve">Equal </w:t>
            </w:r>
            <w:r>
              <w:rPr>
                <w:i/>
              </w:rPr>
              <w:t>Opportunity Amendment Act 1988</w:t>
            </w:r>
          </w:p>
        </w:tc>
        <w:tc>
          <w:tcPr>
            <w:tcW w:w="1134" w:type="dxa"/>
          </w:tcPr>
          <w:p w14:paraId="116FA3F3" w14:textId="77777777" w:rsidR="00DE4679" w:rsidRDefault="001A280C">
            <w:pPr>
              <w:pStyle w:val="Table01Row"/>
            </w:pPr>
            <w:r>
              <w:t>1988/040</w:t>
            </w:r>
          </w:p>
        </w:tc>
        <w:tc>
          <w:tcPr>
            <w:tcW w:w="1134" w:type="dxa"/>
          </w:tcPr>
          <w:p w14:paraId="02F16A43" w14:textId="77777777" w:rsidR="00DE4679" w:rsidRDefault="001A280C">
            <w:pPr>
              <w:pStyle w:val="Table01Row"/>
            </w:pPr>
            <w:r>
              <w:t>30 Nov 1988</w:t>
            </w:r>
          </w:p>
        </w:tc>
        <w:tc>
          <w:tcPr>
            <w:tcW w:w="3686" w:type="dxa"/>
          </w:tcPr>
          <w:p w14:paraId="02863CAC" w14:textId="77777777" w:rsidR="00DE4679" w:rsidRDefault="001A280C">
            <w:pPr>
              <w:pStyle w:val="Table01Row"/>
            </w:pPr>
            <w:r>
              <w:t>s. 1 &amp; 2: 30 Nov 1988;</w:t>
            </w:r>
          </w:p>
          <w:p w14:paraId="72D24C07" w14:textId="77777777" w:rsidR="00DE4679" w:rsidRDefault="001A280C">
            <w:pPr>
              <w:pStyle w:val="Table01Row"/>
            </w:pPr>
            <w:r>
              <w:t xml:space="preserve">s. 14‑26, 28 &amp; 31‑33: 30 Nov 1988 (see s. 2(2)); </w:t>
            </w:r>
          </w:p>
          <w:p w14:paraId="08BBAC91" w14:textId="77777777" w:rsidR="00DE4679" w:rsidRDefault="001A280C">
            <w:pPr>
              <w:pStyle w:val="Table01Row"/>
            </w:pPr>
            <w:r>
              <w:t xml:space="preserve">s. 3, 13, 27, 29 &amp; 30: 20 Jan 1989 (see s. 2(1) and </w:t>
            </w:r>
            <w:r>
              <w:rPr>
                <w:i/>
              </w:rPr>
              <w:t>Gazette</w:t>
            </w:r>
            <w:r>
              <w:t xml:space="preserve"> 13 Jan 1989 p. 61)</w:t>
            </w:r>
          </w:p>
        </w:tc>
      </w:tr>
      <w:tr w:rsidR="00DE4679" w14:paraId="276C0AA0" w14:textId="77777777">
        <w:trPr>
          <w:cantSplit/>
          <w:jc w:val="center"/>
        </w:trPr>
        <w:tc>
          <w:tcPr>
            <w:tcW w:w="4253" w:type="dxa"/>
          </w:tcPr>
          <w:p w14:paraId="4F69F569" w14:textId="77777777" w:rsidR="00DE4679" w:rsidRDefault="001A280C">
            <w:pPr>
              <w:pStyle w:val="Table01Row"/>
            </w:pPr>
            <w:r>
              <w:rPr>
                <w:i/>
              </w:rPr>
              <w:t>Equal Opportunity Amendment Act 1992</w:t>
            </w:r>
          </w:p>
        </w:tc>
        <w:tc>
          <w:tcPr>
            <w:tcW w:w="1134" w:type="dxa"/>
          </w:tcPr>
          <w:p w14:paraId="2EF89496" w14:textId="77777777" w:rsidR="00DE4679" w:rsidRDefault="001A280C">
            <w:pPr>
              <w:pStyle w:val="Table01Row"/>
            </w:pPr>
            <w:r>
              <w:t>1992/074</w:t>
            </w:r>
          </w:p>
        </w:tc>
        <w:tc>
          <w:tcPr>
            <w:tcW w:w="1134" w:type="dxa"/>
          </w:tcPr>
          <w:p w14:paraId="1169175C" w14:textId="77777777" w:rsidR="00DE4679" w:rsidRDefault="001A280C">
            <w:pPr>
              <w:pStyle w:val="Table01Row"/>
            </w:pPr>
            <w:r>
              <w:t>11 De</w:t>
            </w:r>
            <w:r>
              <w:t>c 1992</w:t>
            </w:r>
          </w:p>
        </w:tc>
        <w:tc>
          <w:tcPr>
            <w:tcW w:w="3686" w:type="dxa"/>
          </w:tcPr>
          <w:p w14:paraId="07B1E83C" w14:textId="77777777" w:rsidR="00DE4679" w:rsidRDefault="001A280C">
            <w:pPr>
              <w:pStyle w:val="Table01Row"/>
            </w:pPr>
            <w:r>
              <w:t>Act other than s. 4‑8, 10‑31, 33‑35 &amp; 37‑40 (subject to s. 9(2) &amp; (3) &amp; 36(2)): 11 Dec 1992 (see s. 2(1));</w:t>
            </w:r>
          </w:p>
          <w:p w14:paraId="4F270808" w14:textId="77777777" w:rsidR="00DE4679" w:rsidRDefault="001A280C">
            <w:pPr>
              <w:pStyle w:val="Table01Row"/>
            </w:pPr>
            <w:r>
              <w:t>s. 4‑8, 10‑31, 33‑35 &amp; 37‑40: 8 Jan 1993 (see s. 2(2))</w:t>
            </w:r>
          </w:p>
        </w:tc>
      </w:tr>
      <w:tr w:rsidR="00DE4679" w14:paraId="7FC68866" w14:textId="77777777">
        <w:trPr>
          <w:cantSplit/>
          <w:jc w:val="center"/>
        </w:trPr>
        <w:tc>
          <w:tcPr>
            <w:tcW w:w="4253" w:type="dxa"/>
          </w:tcPr>
          <w:p w14:paraId="76E06F4B" w14:textId="77777777" w:rsidR="00DE4679" w:rsidRDefault="001A280C">
            <w:pPr>
              <w:pStyle w:val="Table01Row"/>
            </w:pPr>
            <w:r>
              <w:rPr>
                <w:i/>
              </w:rPr>
              <w:t>Acts Amendment (Public Sector Management) Act 1994</w:t>
            </w:r>
            <w:r>
              <w:t xml:space="preserve"> s. 19</w:t>
            </w:r>
          </w:p>
        </w:tc>
        <w:tc>
          <w:tcPr>
            <w:tcW w:w="1134" w:type="dxa"/>
          </w:tcPr>
          <w:p w14:paraId="1B1A81EA" w14:textId="77777777" w:rsidR="00DE4679" w:rsidRDefault="001A280C">
            <w:pPr>
              <w:pStyle w:val="Table01Row"/>
            </w:pPr>
            <w:r>
              <w:t>1994/032</w:t>
            </w:r>
          </w:p>
        </w:tc>
        <w:tc>
          <w:tcPr>
            <w:tcW w:w="1134" w:type="dxa"/>
          </w:tcPr>
          <w:p w14:paraId="62F6B69D" w14:textId="77777777" w:rsidR="00DE4679" w:rsidRDefault="001A280C">
            <w:pPr>
              <w:pStyle w:val="Table01Row"/>
            </w:pPr>
            <w:r>
              <w:t>29 Jun 1994</w:t>
            </w:r>
          </w:p>
        </w:tc>
        <w:tc>
          <w:tcPr>
            <w:tcW w:w="3686" w:type="dxa"/>
          </w:tcPr>
          <w:p w14:paraId="2DC87F40" w14:textId="77777777" w:rsidR="00DE4679" w:rsidRDefault="001A280C">
            <w:pPr>
              <w:pStyle w:val="Table01Row"/>
            </w:pPr>
            <w:r>
              <w:t xml:space="preserve">1 Oct 1994 (see s. 2 and </w:t>
            </w:r>
            <w:r>
              <w:rPr>
                <w:i/>
              </w:rPr>
              <w:t>Gazette</w:t>
            </w:r>
            <w:r>
              <w:t xml:space="preserve"> 30 Sep 1994 p. 4948)</w:t>
            </w:r>
          </w:p>
        </w:tc>
      </w:tr>
      <w:tr w:rsidR="00DE4679" w14:paraId="522442B1" w14:textId="77777777">
        <w:trPr>
          <w:cantSplit/>
          <w:jc w:val="center"/>
        </w:trPr>
        <w:tc>
          <w:tcPr>
            <w:tcW w:w="4253" w:type="dxa"/>
          </w:tcPr>
          <w:p w14:paraId="7E6B9C33" w14:textId="77777777" w:rsidR="00DE4679" w:rsidRDefault="001A280C">
            <w:pPr>
              <w:pStyle w:val="Table01Row"/>
            </w:pPr>
            <w:r>
              <w:rPr>
                <w:i/>
              </w:rPr>
              <w:t>Energy Corporations (Transitional and Consequential Provisions) Act 1994</w:t>
            </w:r>
            <w:r>
              <w:t xml:space="preserve"> s. 109</w:t>
            </w:r>
          </w:p>
        </w:tc>
        <w:tc>
          <w:tcPr>
            <w:tcW w:w="1134" w:type="dxa"/>
          </w:tcPr>
          <w:p w14:paraId="01544725" w14:textId="77777777" w:rsidR="00DE4679" w:rsidRDefault="001A280C">
            <w:pPr>
              <w:pStyle w:val="Table01Row"/>
            </w:pPr>
            <w:r>
              <w:t>1994/089</w:t>
            </w:r>
          </w:p>
        </w:tc>
        <w:tc>
          <w:tcPr>
            <w:tcW w:w="1134" w:type="dxa"/>
          </w:tcPr>
          <w:p w14:paraId="1939F83D" w14:textId="77777777" w:rsidR="00DE4679" w:rsidRDefault="001A280C">
            <w:pPr>
              <w:pStyle w:val="Table01Row"/>
            </w:pPr>
            <w:r>
              <w:t>15 Dec 1994</w:t>
            </w:r>
          </w:p>
        </w:tc>
        <w:tc>
          <w:tcPr>
            <w:tcW w:w="3686" w:type="dxa"/>
          </w:tcPr>
          <w:p w14:paraId="5FF4EC90" w14:textId="77777777" w:rsidR="00DE4679" w:rsidRDefault="001A280C">
            <w:pPr>
              <w:pStyle w:val="Table01Row"/>
            </w:pPr>
            <w:r>
              <w:t xml:space="preserve">1 Jan 1995 (see s. 2(2) and </w:t>
            </w:r>
            <w:r>
              <w:rPr>
                <w:i/>
              </w:rPr>
              <w:t>Gazette</w:t>
            </w:r>
            <w:r>
              <w:t xml:space="preserve"> 23 Dec 1994 p. 7069)</w:t>
            </w:r>
          </w:p>
        </w:tc>
      </w:tr>
      <w:tr w:rsidR="00DE4679" w14:paraId="2770A2BB" w14:textId="77777777">
        <w:trPr>
          <w:cantSplit/>
          <w:jc w:val="center"/>
        </w:trPr>
        <w:tc>
          <w:tcPr>
            <w:tcW w:w="4253" w:type="dxa"/>
          </w:tcPr>
          <w:p w14:paraId="541F5186" w14:textId="77777777" w:rsidR="00DE4679" w:rsidRDefault="001A280C">
            <w:pPr>
              <w:pStyle w:val="Table01Row"/>
            </w:pPr>
            <w:r>
              <w:rPr>
                <w:i/>
              </w:rPr>
              <w:t xml:space="preserve">Sentencing </w:t>
            </w:r>
            <w:r>
              <w:rPr>
                <w:i/>
              </w:rPr>
              <w:t>(Consequential Provisions) Act 1995</w:t>
            </w:r>
            <w:r>
              <w:t xml:space="preserve"> s. 147</w:t>
            </w:r>
          </w:p>
        </w:tc>
        <w:tc>
          <w:tcPr>
            <w:tcW w:w="1134" w:type="dxa"/>
          </w:tcPr>
          <w:p w14:paraId="5087579F" w14:textId="77777777" w:rsidR="00DE4679" w:rsidRDefault="001A280C">
            <w:pPr>
              <w:pStyle w:val="Table01Row"/>
            </w:pPr>
            <w:r>
              <w:t>1995/078</w:t>
            </w:r>
          </w:p>
        </w:tc>
        <w:tc>
          <w:tcPr>
            <w:tcW w:w="1134" w:type="dxa"/>
          </w:tcPr>
          <w:p w14:paraId="733955B6" w14:textId="77777777" w:rsidR="00DE4679" w:rsidRDefault="001A280C">
            <w:pPr>
              <w:pStyle w:val="Table01Row"/>
            </w:pPr>
            <w:r>
              <w:t>16 Jan 1996</w:t>
            </w:r>
          </w:p>
        </w:tc>
        <w:tc>
          <w:tcPr>
            <w:tcW w:w="3686" w:type="dxa"/>
          </w:tcPr>
          <w:p w14:paraId="799A16FB" w14:textId="77777777" w:rsidR="00DE4679" w:rsidRDefault="001A280C">
            <w:pPr>
              <w:pStyle w:val="Table01Row"/>
            </w:pPr>
            <w:r>
              <w:t xml:space="preserve">4 Nov 1996 (see s. 2 and </w:t>
            </w:r>
            <w:r>
              <w:rPr>
                <w:i/>
              </w:rPr>
              <w:t>Gazette</w:t>
            </w:r>
            <w:r>
              <w:t xml:space="preserve"> 25 Oct 1996 p. 5632)</w:t>
            </w:r>
          </w:p>
        </w:tc>
      </w:tr>
      <w:tr w:rsidR="00DE4679" w14:paraId="04CB0DC4" w14:textId="77777777">
        <w:trPr>
          <w:cantSplit/>
          <w:jc w:val="center"/>
        </w:trPr>
        <w:tc>
          <w:tcPr>
            <w:tcW w:w="10207" w:type="dxa"/>
            <w:gridSpan w:val="4"/>
          </w:tcPr>
          <w:p w14:paraId="271FAA0A" w14:textId="77777777" w:rsidR="00DE4679" w:rsidRDefault="001A280C">
            <w:pPr>
              <w:pStyle w:val="Table01Row"/>
            </w:pPr>
            <w:r>
              <w:rPr>
                <w:b/>
              </w:rPr>
              <w:t>Reprinted as at 16 Apr 1996 (not including 1995/078)</w:t>
            </w:r>
          </w:p>
        </w:tc>
      </w:tr>
      <w:tr w:rsidR="00DE4679" w14:paraId="76423FED" w14:textId="77777777">
        <w:trPr>
          <w:cantSplit/>
          <w:jc w:val="center"/>
        </w:trPr>
        <w:tc>
          <w:tcPr>
            <w:tcW w:w="4253" w:type="dxa"/>
          </w:tcPr>
          <w:p w14:paraId="7CDBBA4B" w14:textId="77777777" w:rsidR="00DE4679" w:rsidRDefault="001A280C">
            <w:pPr>
              <w:pStyle w:val="Table01Row"/>
            </w:pPr>
            <w:r>
              <w:rPr>
                <w:i/>
              </w:rPr>
              <w:t>Local Government (Consequential Amendments) Act 1996</w:t>
            </w:r>
            <w:r>
              <w:t xml:space="preserve"> s. 4</w:t>
            </w:r>
          </w:p>
        </w:tc>
        <w:tc>
          <w:tcPr>
            <w:tcW w:w="1134" w:type="dxa"/>
          </w:tcPr>
          <w:p w14:paraId="1486C1E4" w14:textId="77777777" w:rsidR="00DE4679" w:rsidRDefault="001A280C">
            <w:pPr>
              <w:pStyle w:val="Table01Row"/>
            </w:pPr>
            <w:r>
              <w:t>1996/014</w:t>
            </w:r>
          </w:p>
        </w:tc>
        <w:tc>
          <w:tcPr>
            <w:tcW w:w="1134" w:type="dxa"/>
          </w:tcPr>
          <w:p w14:paraId="10C8F803" w14:textId="77777777" w:rsidR="00DE4679" w:rsidRDefault="001A280C">
            <w:pPr>
              <w:pStyle w:val="Table01Row"/>
            </w:pPr>
            <w:r>
              <w:t>28 Jun 1996</w:t>
            </w:r>
          </w:p>
        </w:tc>
        <w:tc>
          <w:tcPr>
            <w:tcW w:w="3686" w:type="dxa"/>
          </w:tcPr>
          <w:p w14:paraId="08DF36B4" w14:textId="77777777" w:rsidR="00DE4679" w:rsidRDefault="001A280C">
            <w:pPr>
              <w:pStyle w:val="Table01Row"/>
            </w:pPr>
            <w:r>
              <w:t>1 Ju</w:t>
            </w:r>
            <w:r>
              <w:t>l 1996 (see s. 2)</w:t>
            </w:r>
          </w:p>
        </w:tc>
      </w:tr>
      <w:tr w:rsidR="00DE4679" w14:paraId="7E4DE3ED" w14:textId="77777777">
        <w:trPr>
          <w:cantSplit/>
          <w:jc w:val="center"/>
        </w:trPr>
        <w:tc>
          <w:tcPr>
            <w:tcW w:w="4253" w:type="dxa"/>
          </w:tcPr>
          <w:p w14:paraId="669B4B33" w14:textId="77777777" w:rsidR="00DE4679" w:rsidRDefault="001A280C">
            <w:pPr>
              <w:pStyle w:val="Table01Row"/>
            </w:pPr>
            <w:r>
              <w:rPr>
                <w:i/>
              </w:rPr>
              <w:t>Vocational Education and Training Act 1996</w:t>
            </w:r>
            <w:r>
              <w:t xml:space="preserve"> s. 71(1)</w:t>
            </w:r>
          </w:p>
        </w:tc>
        <w:tc>
          <w:tcPr>
            <w:tcW w:w="1134" w:type="dxa"/>
          </w:tcPr>
          <w:p w14:paraId="6EA0D724" w14:textId="77777777" w:rsidR="00DE4679" w:rsidRDefault="001A280C">
            <w:pPr>
              <w:pStyle w:val="Table01Row"/>
            </w:pPr>
            <w:r>
              <w:t>1996/042</w:t>
            </w:r>
          </w:p>
        </w:tc>
        <w:tc>
          <w:tcPr>
            <w:tcW w:w="1134" w:type="dxa"/>
          </w:tcPr>
          <w:p w14:paraId="2B6A6455" w14:textId="77777777" w:rsidR="00DE4679" w:rsidRDefault="001A280C">
            <w:pPr>
              <w:pStyle w:val="Table01Row"/>
            </w:pPr>
            <w:r>
              <w:t>16 Oct 1996</w:t>
            </w:r>
          </w:p>
        </w:tc>
        <w:tc>
          <w:tcPr>
            <w:tcW w:w="3686" w:type="dxa"/>
          </w:tcPr>
          <w:p w14:paraId="2B97EC38" w14:textId="77777777" w:rsidR="00DE4679" w:rsidRDefault="001A280C">
            <w:pPr>
              <w:pStyle w:val="Table01Row"/>
            </w:pPr>
            <w:r>
              <w:t xml:space="preserve">1 Jan 1997 (see s. 2 and </w:t>
            </w:r>
            <w:r>
              <w:rPr>
                <w:i/>
              </w:rPr>
              <w:t>Gazette</w:t>
            </w:r>
            <w:r>
              <w:t xml:space="preserve"> 12 Nov 1996 p. 6301)</w:t>
            </w:r>
          </w:p>
        </w:tc>
      </w:tr>
      <w:tr w:rsidR="00DE4679" w14:paraId="0EE1C782" w14:textId="77777777">
        <w:trPr>
          <w:cantSplit/>
          <w:jc w:val="center"/>
        </w:trPr>
        <w:tc>
          <w:tcPr>
            <w:tcW w:w="4253" w:type="dxa"/>
          </w:tcPr>
          <w:p w14:paraId="0D2DF529" w14:textId="77777777" w:rsidR="00DE4679" w:rsidRDefault="001A280C">
            <w:pPr>
              <w:pStyle w:val="Table01Row"/>
            </w:pPr>
            <w:r>
              <w:rPr>
                <w:i/>
              </w:rPr>
              <w:t>Electoral Legislation Amendment Act 1996</w:t>
            </w:r>
            <w:r>
              <w:t xml:space="preserve"> s. 28</w:t>
            </w:r>
          </w:p>
        </w:tc>
        <w:tc>
          <w:tcPr>
            <w:tcW w:w="1134" w:type="dxa"/>
          </w:tcPr>
          <w:p w14:paraId="3722D553" w14:textId="77777777" w:rsidR="00DE4679" w:rsidRDefault="001A280C">
            <w:pPr>
              <w:pStyle w:val="Table01Row"/>
            </w:pPr>
            <w:r>
              <w:t>1996/043</w:t>
            </w:r>
          </w:p>
        </w:tc>
        <w:tc>
          <w:tcPr>
            <w:tcW w:w="1134" w:type="dxa"/>
          </w:tcPr>
          <w:p w14:paraId="4E5EAA2B" w14:textId="77777777" w:rsidR="00DE4679" w:rsidRDefault="001A280C">
            <w:pPr>
              <w:pStyle w:val="Table01Row"/>
            </w:pPr>
            <w:r>
              <w:t>16 Oct 1996</w:t>
            </w:r>
          </w:p>
        </w:tc>
        <w:tc>
          <w:tcPr>
            <w:tcW w:w="3686" w:type="dxa"/>
          </w:tcPr>
          <w:p w14:paraId="20B3055F" w14:textId="77777777" w:rsidR="00DE4679" w:rsidRDefault="001A280C">
            <w:pPr>
              <w:pStyle w:val="Table01Row"/>
            </w:pPr>
            <w:r>
              <w:t xml:space="preserve">9 Nov 1996 (see s. 2(2) and </w:t>
            </w:r>
            <w:r>
              <w:rPr>
                <w:i/>
              </w:rPr>
              <w:t>Gazette</w:t>
            </w:r>
            <w:r>
              <w:t xml:space="preserve"> 8 Nov 1996 p. 6265)</w:t>
            </w:r>
          </w:p>
        </w:tc>
      </w:tr>
      <w:tr w:rsidR="00DE4679" w14:paraId="71CC2816" w14:textId="77777777">
        <w:trPr>
          <w:cantSplit/>
          <w:jc w:val="center"/>
        </w:trPr>
        <w:tc>
          <w:tcPr>
            <w:tcW w:w="4253" w:type="dxa"/>
          </w:tcPr>
          <w:p w14:paraId="06AF9056" w14:textId="77777777" w:rsidR="00DE4679" w:rsidRDefault="001A280C">
            <w:pPr>
              <w:pStyle w:val="Table01Row"/>
            </w:pPr>
            <w:r>
              <w:rPr>
                <w:i/>
              </w:rPr>
              <w:t>Acts Amendment and Repeal (Family Court) Act 1997</w:t>
            </w:r>
            <w:r>
              <w:t xml:space="preserve"> s. 31</w:t>
            </w:r>
          </w:p>
        </w:tc>
        <w:tc>
          <w:tcPr>
            <w:tcW w:w="1134" w:type="dxa"/>
          </w:tcPr>
          <w:p w14:paraId="1840D902" w14:textId="77777777" w:rsidR="00DE4679" w:rsidRDefault="001A280C">
            <w:pPr>
              <w:pStyle w:val="Table01Row"/>
            </w:pPr>
            <w:r>
              <w:t>1997/041</w:t>
            </w:r>
          </w:p>
        </w:tc>
        <w:tc>
          <w:tcPr>
            <w:tcW w:w="1134" w:type="dxa"/>
          </w:tcPr>
          <w:p w14:paraId="0AD1EA30" w14:textId="77777777" w:rsidR="00DE4679" w:rsidRDefault="001A280C">
            <w:pPr>
              <w:pStyle w:val="Table01Row"/>
            </w:pPr>
            <w:r>
              <w:t>9 Dec 1997</w:t>
            </w:r>
          </w:p>
        </w:tc>
        <w:tc>
          <w:tcPr>
            <w:tcW w:w="3686" w:type="dxa"/>
          </w:tcPr>
          <w:p w14:paraId="3211D95A" w14:textId="77777777" w:rsidR="00DE4679" w:rsidRDefault="001A280C">
            <w:pPr>
              <w:pStyle w:val="Table01Row"/>
            </w:pPr>
            <w:r>
              <w:t xml:space="preserve">26 Sep 1998 (see s. 2 and </w:t>
            </w:r>
            <w:r>
              <w:rPr>
                <w:i/>
              </w:rPr>
              <w:t>Gazette</w:t>
            </w:r>
            <w:r>
              <w:t xml:space="preserve"> 25 Sep 1998 p. 5295)</w:t>
            </w:r>
          </w:p>
        </w:tc>
      </w:tr>
      <w:tr w:rsidR="00DE4679" w14:paraId="58951185" w14:textId="77777777">
        <w:trPr>
          <w:cantSplit/>
          <w:jc w:val="center"/>
        </w:trPr>
        <w:tc>
          <w:tcPr>
            <w:tcW w:w="4253" w:type="dxa"/>
          </w:tcPr>
          <w:p w14:paraId="402ABE64" w14:textId="77777777" w:rsidR="00DE4679" w:rsidRDefault="001A280C">
            <w:pPr>
              <w:pStyle w:val="Table01Row"/>
            </w:pPr>
            <w:r>
              <w:rPr>
                <w:i/>
              </w:rPr>
              <w:t>Equal Opportunity Amendment Act (No. 3) 1997</w:t>
            </w:r>
          </w:p>
        </w:tc>
        <w:tc>
          <w:tcPr>
            <w:tcW w:w="1134" w:type="dxa"/>
          </w:tcPr>
          <w:p w14:paraId="42D6D978" w14:textId="77777777" w:rsidR="00DE4679" w:rsidRDefault="001A280C">
            <w:pPr>
              <w:pStyle w:val="Table01Row"/>
            </w:pPr>
            <w:r>
              <w:t>1997/042</w:t>
            </w:r>
          </w:p>
        </w:tc>
        <w:tc>
          <w:tcPr>
            <w:tcW w:w="1134" w:type="dxa"/>
          </w:tcPr>
          <w:p w14:paraId="4761B3F3" w14:textId="77777777" w:rsidR="00DE4679" w:rsidRDefault="001A280C">
            <w:pPr>
              <w:pStyle w:val="Table01Row"/>
            </w:pPr>
            <w:r>
              <w:t>9 Dec 1997</w:t>
            </w:r>
          </w:p>
        </w:tc>
        <w:tc>
          <w:tcPr>
            <w:tcW w:w="3686" w:type="dxa"/>
          </w:tcPr>
          <w:p w14:paraId="0A414593" w14:textId="77777777" w:rsidR="00DE4679" w:rsidRDefault="001A280C">
            <w:pPr>
              <w:pStyle w:val="Table01Row"/>
            </w:pPr>
            <w:r>
              <w:t>s.</w:t>
            </w:r>
            <w:r>
              <w:t> 4: 1 Dec 1993 (see s. 2(2));</w:t>
            </w:r>
          </w:p>
          <w:p w14:paraId="0516D925" w14:textId="77777777" w:rsidR="00DE4679" w:rsidRDefault="001A280C">
            <w:pPr>
              <w:pStyle w:val="Table01Row"/>
            </w:pPr>
            <w:r>
              <w:t>Act other than s. 4: 6 Jan 1998 (see s. 2(1))</w:t>
            </w:r>
          </w:p>
        </w:tc>
      </w:tr>
      <w:tr w:rsidR="00DE4679" w14:paraId="01F19C90" w14:textId="77777777">
        <w:trPr>
          <w:cantSplit/>
          <w:jc w:val="center"/>
        </w:trPr>
        <w:tc>
          <w:tcPr>
            <w:tcW w:w="4253" w:type="dxa"/>
          </w:tcPr>
          <w:p w14:paraId="69CDF42E" w14:textId="77777777" w:rsidR="00DE4679" w:rsidRDefault="001A280C">
            <w:pPr>
              <w:pStyle w:val="Table01Row"/>
            </w:pPr>
            <w:r>
              <w:rPr>
                <w:i/>
              </w:rPr>
              <w:t>Statutes (Repeals and Minor Amendments) Act 1997</w:t>
            </w:r>
            <w:r>
              <w:t xml:space="preserve"> s. 55</w:t>
            </w:r>
          </w:p>
        </w:tc>
        <w:tc>
          <w:tcPr>
            <w:tcW w:w="1134" w:type="dxa"/>
          </w:tcPr>
          <w:p w14:paraId="1D1D72E3" w14:textId="77777777" w:rsidR="00DE4679" w:rsidRDefault="001A280C">
            <w:pPr>
              <w:pStyle w:val="Table01Row"/>
            </w:pPr>
            <w:r>
              <w:t>1997/057</w:t>
            </w:r>
          </w:p>
        </w:tc>
        <w:tc>
          <w:tcPr>
            <w:tcW w:w="1134" w:type="dxa"/>
          </w:tcPr>
          <w:p w14:paraId="0DCD30B4" w14:textId="77777777" w:rsidR="00DE4679" w:rsidRDefault="001A280C">
            <w:pPr>
              <w:pStyle w:val="Table01Row"/>
            </w:pPr>
            <w:r>
              <w:t>15 Dec 1997</w:t>
            </w:r>
          </w:p>
        </w:tc>
        <w:tc>
          <w:tcPr>
            <w:tcW w:w="3686" w:type="dxa"/>
          </w:tcPr>
          <w:p w14:paraId="13D232C0" w14:textId="77777777" w:rsidR="00DE4679" w:rsidRDefault="001A280C">
            <w:pPr>
              <w:pStyle w:val="Table01Row"/>
            </w:pPr>
            <w:r>
              <w:t>15 Dec 1997 (see s. 2(1))</w:t>
            </w:r>
          </w:p>
        </w:tc>
      </w:tr>
      <w:tr w:rsidR="00DE4679" w14:paraId="5C3E6375" w14:textId="77777777">
        <w:trPr>
          <w:cantSplit/>
          <w:jc w:val="center"/>
        </w:trPr>
        <w:tc>
          <w:tcPr>
            <w:tcW w:w="4253" w:type="dxa"/>
          </w:tcPr>
          <w:p w14:paraId="2D0FE541" w14:textId="77777777" w:rsidR="00DE4679" w:rsidRDefault="001A280C">
            <w:pPr>
              <w:pStyle w:val="Table01Row"/>
            </w:pPr>
            <w:r>
              <w:rPr>
                <w:i/>
              </w:rPr>
              <w:t>Statutes (Repeals and Minor Amendments) Act (No. 2) 1998</w:t>
            </w:r>
            <w:r>
              <w:t xml:space="preserve"> s. 33</w:t>
            </w:r>
          </w:p>
        </w:tc>
        <w:tc>
          <w:tcPr>
            <w:tcW w:w="1134" w:type="dxa"/>
          </w:tcPr>
          <w:p w14:paraId="55DAB725" w14:textId="77777777" w:rsidR="00DE4679" w:rsidRDefault="001A280C">
            <w:pPr>
              <w:pStyle w:val="Table01Row"/>
            </w:pPr>
            <w:r>
              <w:t>1998/010</w:t>
            </w:r>
          </w:p>
        </w:tc>
        <w:tc>
          <w:tcPr>
            <w:tcW w:w="1134" w:type="dxa"/>
          </w:tcPr>
          <w:p w14:paraId="42B0F0B1" w14:textId="77777777" w:rsidR="00DE4679" w:rsidRDefault="001A280C">
            <w:pPr>
              <w:pStyle w:val="Table01Row"/>
            </w:pPr>
            <w:r>
              <w:t>30 Apr 1998</w:t>
            </w:r>
          </w:p>
        </w:tc>
        <w:tc>
          <w:tcPr>
            <w:tcW w:w="3686" w:type="dxa"/>
          </w:tcPr>
          <w:p w14:paraId="190E7F82" w14:textId="77777777" w:rsidR="00DE4679" w:rsidRDefault="001A280C">
            <w:pPr>
              <w:pStyle w:val="Table01Row"/>
            </w:pPr>
            <w:r>
              <w:t>30 Apr 1998 (see s. 2(1))</w:t>
            </w:r>
          </w:p>
        </w:tc>
      </w:tr>
      <w:tr w:rsidR="00DE4679" w14:paraId="4A11B979" w14:textId="77777777">
        <w:trPr>
          <w:cantSplit/>
          <w:jc w:val="center"/>
        </w:trPr>
        <w:tc>
          <w:tcPr>
            <w:tcW w:w="4253" w:type="dxa"/>
          </w:tcPr>
          <w:p w14:paraId="607A7969" w14:textId="77777777" w:rsidR="00DE4679" w:rsidRDefault="001A280C">
            <w:pPr>
              <w:pStyle w:val="Table01Row"/>
            </w:pPr>
            <w:r>
              <w:rPr>
                <w:i/>
              </w:rPr>
              <w:t>Friendly Societies (Western Australia) Act 1999</w:t>
            </w:r>
            <w:r>
              <w:t xml:space="preserve"> s. 19</w:t>
            </w:r>
          </w:p>
        </w:tc>
        <w:tc>
          <w:tcPr>
            <w:tcW w:w="1134" w:type="dxa"/>
          </w:tcPr>
          <w:p w14:paraId="55909F4A" w14:textId="77777777" w:rsidR="00DE4679" w:rsidRDefault="001A280C">
            <w:pPr>
              <w:pStyle w:val="Table01Row"/>
            </w:pPr>
            <w:r>
              <w:t>1999/002</w:t>
            </w:r>
          </w:p>
        </w:tc>
        <w:tc>
          <w:tcPr>
            <w:tcW w:w="1134" w:type="dxa"/>
          </w:tcPr>
          <w:p w14:paraId="283BB42C" w14:textId="77777777" w:rsidR="00DE4679" w:rsidRDefault="001A280C">
            <w:pPr>
              <w:pStyle w:val="Table01Row"/>
            </w:pPr>
            <w:r>
              <w:t>25 Mar 1999</w:t>
            </w:r>
          </w:p>
        </w:tc>
        <w:tc>
          <w:tcPr>
            <w:tcW w:w="3686" w:type="dxa"/>
          </w:tcPr>
          <w:p w14:paraId="157BD11B" w14:textId="77777777" w:rsidR="00DE4679" w:rsidRDefault="001A280C">
            <w:pPr>
              <w:pStyle w:val="Table01Row"/>
            </w:pPr>
            <w:r>
              <w:t xml:space="preserve">24 May 1999 (see s. 2 and </w:t>
            </w:r>
            <w:r>
              <w:rPr>
                <w:i/>
              </w:rPr>
              <w:t>Gazette</w:t>
            </w:r>
            <w:r>
              <w:t xml:space="preserve"> 21 May 1999 p. 1999)</w:t>
            </w:r>
          </w:p>
        </w:tc>
      </w:tr>
      <w:tr w:rsidR="00DE4679" w14:paraId="51C683F2" w14:textId="77777777">
        <w:trPr>
          <w:cantSplit/>
          <w:jc w:val="center"/>
        </w:trPr>
        <w:tc>
          <w:tcPr>
            <w:tcW w:w="10207" w:type="dxa"/>
            <w:gridSpan w:val="4"/>
          </w:tcPr>
          <w:p w14:paraId="2505276F" w14:textId="77777777" w:rsidR="00DE4679" w:rsidRDefault="001A280C">
            <w:pPr>
              <w:pStyle w:val="Table01Row"/>
            </w:pPr>
            <w:r>
              <w:rPr>
                <w:b/>
              </w:rPr>
              <w:t>Reprinted as at 7 May 1999 (not including 1999/002)</w:t>
            </w:r>
          </w:p>
        </w:tc>
      </w:tr>
      <w:tr w:rsidR="00DE4679" w14:paraId="51D4B8DC" w14:textId="77777777">
        <w:trPr>
          <w:cantSplit/>
          <w:jc w:val="center"/>
        </w:trPr>
        <w:tc>
          <w:tcPr>
            <w:tcW w:w="4253" w:type="dxa"/>
          </w:tcPr>
          <w:p w14:paraId="47C0C4B6" w14:textId="77777777" w:rsidR="00DE4679" w:rsidRDefault="001A280C">
            <w:pPr>
              <w:pStyle w:val="Table01Row"/>
            </w:pPr>
            <w:r>
              <w:rPr>
                <w:i/>
              </w:rPr>
              <w:t>School Education Act 199</w:t>
            </w:r>
            <w:r>
              <w:rPr>
                <w:i/>
              </w:rPr>
              <w:t>9</w:t>
            </w:r>
            <w:r>
              <w:t xml:space="preserve"> s. 247</w:t>
            </w:r>
          </w:p>
        </w:tc>
        <w:tc>
          <w:tcPr>
            <w:tcW w:w="1134" w:type="dxa"/>
          </w:tcPr>
          <w:p w14:paraId="4947663D" w14:textId="77777777" w:rsidR="00DE4679" w:rsidRDefault="001A280C">
            <w:pPr>
              <w:pStyle w:val="Table01Row"/>
            </w:pPr>
            <w:r>
              <w:t>1999/036</w:t>
            </w:r>
          </w:p>
        </w:tc>
        <w:tc>
          <w:tcPr>
            <w:tcW w:w="1134" w:type="dxa"/>
          </w:tcPr>
          <w:p w14:paraId="532A101F" w14:textId="77777777" w:rsidR="00DE4679" w:rsidRDefault="001A280C">
            <w:pPr>
              <w:pStyle w:val="Table01Row"/>
            </w:pPr>
            <w:r>
              <w:t>2 Nov 1999</w:t>
            </w:r>
          </w:p>
        </w:tc>
        <w:tc>
          <w:tcPr>
            <w:tcW w:w="3686" w:type="dxa"/>
          </w:tcPr>
          <w:p w14:paraId="0FB94690" w14:textId="77777777" w:rsidR="00DE4679" w:rsidRDefault="001A280C">
            <w:pPr>
              <w:pStyle w:val="Table01Row"/>
            </w:pPr>
            <w:r>
              <w:t xml:space="preserve">1 Jan 2001 (see s. 2 and </w:t>
            </w:r>
            <w:r>
              <w:rPr>
                <w:i/>
              </w:rPr>
              <w:t>Gazette</w:t>
            </w:r>
            <w:r>
              <w:t xml:space="preserve"> 29 Dec 2000 p. 7904)</w:t>
            </w:r>
          </w:p>
        </w:tc>
      </w:tr>
      <w:tr w:rsidR="00DE4679" w14:paraId="4675502D" w14:textId="77777777">
        <w:trPr>
          <w:cantSplit/>
          <w:jc w:val="center"/>
        </w:trPr>
        <w:tc>
          <w:tcPr>
            <w:tcW w:w="4253" w:type="dxa"/>
          </w:tcPr>
          <w:p w14:paraId="68C4B2C0" w14:textId="77777777" w:rsidR="00DE4679" w:rsidRDefault="001A280C">
            <w:pPr>
              <w:pStyle w:val="Table01Row"/>
            </w:pPr>
            <w:r>
              <w:rPr>
                <w:i/>
              </w:rPr>
              <w:t>Gas Corporation (Business Disposal) Act 1999</w:t>
            </w:r>
            <w:r>
              <w:t xml:space="preserve"> s. 101</w:t>
            </w:r>
          </w:p>
        </w:tc>
        <w:tc>
          <w:tcPr>
            <w:tcW w:w="1134" w:type="dxa"/>
          </w:tcPr>
          <w:p w14:paraId="5D0A5FFE" w14:textId="77777777" w:rsidR="00DE4679" w:rsidRDefault="001A280C">
            <w:pPr>
              <w:pStyle w:val="Table01Row"/>
            </w:pPr>
            <w:r>
              <w:t>1999/058</w:t>
            </w:r>
          </w:p>
        </w:tc>
        <w:tc>
          <w:tcPr>
            <w:tcW w:w="1134" w:type="dxa"/>
          </w:tcPr>
          <w:p w14:paraId="721170DB" w14:textId="77777777" w:rsidR="00DE4679" w:rsidRDefault="001A280C">
            <w:pPr>
              <w:pStyle w:val="Table01Row"/>
            </w:pPr>
            <w:r>
              <w:t>24 Dec 1999</w:t>
            </w:r>
          </w:p>
        </w:tc>
        <w:tc>
          <w:tcPr>
            <w:tcW w:w="3686" w:type="dxa"/>
          </w:tcPr>
          <w:p w14:paraId="22237CBE" w14:textId="77777777" w:rsidR="00DE4679" w:rsidRDefault="001A280C">
            <w:pPr>
              <w:pStyle w:val="Table01Row"/>
            </w:pPr>
            <w:r>
              <w:t xml:space="preserve">16 Dec 2000 (see s. 2(5) and </w:t>
            </w:r>
            <w:r>
              <w:rPr>
                <w:i/>
              </w:rPr>
              <w:t>Gazette</w:t>
            </w:r>
            <w:r>
              <w:t xml:space="preserve"> 15 Dec 2000 p. 7201)</w:t>
            </w:r>
          </w:p>
        </w:tc>
      </w:tr>
      <w:tr w:rsidR="00DE4679" w14:paraId="7299DA03" w14:textId="77777777">
        <w:trPr>
          <w:cantSplit/>
          <w:jc w:val="center"/>
        </w:trPr>
        <w:tc>
          <w:tcPr>
            <w:tcW w:w="4253" w:type="dxa"/>
          </w:tcPr>
          <w:p w14:paraId="1D91AF4F" w14:textId="77777777" w:rsidR="00DE4679" w:rsidRDefault="001A280C">
            <w:pPr>
              <w:pStyle w:val="Table01Row"/>
            </w:pPr>
            <w:r>
              <w:rPr>
                <w:i/>
              </w:rPr>
              <w:t>Gender Reassignment Act 2000</w:t>
            </w:r>
            <w:r>
              <w:t xml:space="preserve"> s. 28</w:t>
            </w:r>
          </w:p>
        </w:tc>
        <w:tc>
          <w:tcPr>
            <w:tcW w:w="1134" w:type="dxa"/>
          </w:tcPr>
          <w:p w14:paraId="78FF1ED2" w14:textId="77777777" w:rsidR="00DE4679" w:rsidRDefault="001A280C">
            <w:pPr>
              <w:pStyle w:val="Table01Row"/>
            </w:pPr>
            <w:r>
              <w:t>2000/002</w:t>
            </w:r>
          </w:p>
        </w:tc>
        <w:tc>
          <w:tcPr>
            <w:tcW w:w="1134" w:type="dxa"/>
          </w:tcPr>
          <w:p w14:paraId="6E4E562C" w14:textId="77777777" w:rsidR="00DE4679" w:rsidRDefault="001A280C">
            <w:pPr>
              <w:pStyle w:val="Table01Row"/>
            </w:pPr>
            <w:r>
              <w:t>12 Apr 2000</w:t>
            </w:r>
          </w:p>
        </w:tc>
        <w:tc>
          <w:tcPr>
            <w:tcW w:w="3686" w:type="dxa"/>
          </w:tcPr>
          <w:p w14:paraId="4E4CC7CD" w14:textId="77777777" w:rsidR="00DE4679" w:rsidRDefault="001A280C">
            <w:pPr>
              <w:pStyle w:val="Table01Row"/>
            </w:pPr>
            <w:r>
              <w:t xml:space="preserve">19 Dec 2001 (see s. 2 and </w:t>
            </w:r>
            <w:r>
              <w:rPr>
                <w:i/>
              </w:rPr>
              <w:t>Gazette</w:t>
            </w:r>
            <w:r>
              <w:t xml:space="preserve"> 18 Dec 2001 p. 6489)</w:t>
            </w:r>
          </w:p>
        </w:tc>
      </w:tr>
      <w:tr w:rsidR="00DE4679" w14:paraId="45B9B897" w14:textId="77777777">
        <w:trPr>
          <w:cantSplit/>
          <w:jc w:val="center"/>
        </w:trPr>
        <w:tc>
          <w:tcPr>
            <w:tcW w:w="4253" w:type="dxa"/>
          </w:tcPr>
          <w:p w14:paraId="134D9D6E" w14:textId="77777777" w:rsidR="00DE4679" w:rsidRDefault="001A280C">
            <w:pPr>
              <w:pStyle w:val="Table01Row"/>
            </w:pPr>
            <w:r>
              <w:rPr>
                <w:i/>
              </w:rPr>
              <w:t>Statutes (Repeals and Minor Amendments) Act 2000</w:t>
            </w:r>
            <w:r>
              <w:t xml:space="preserve"> s. 14(13)</w:t>
            </w:r>
          </w:p>
        </w:tc>
        <w:tc>
          <w:tcPr>
            <w:tcW w:w="1134" w:type="dxa"/>
          </w:tcPr>
          <w:p w14:paraId="239D2DA6" w14:textId="77777777" w:rsidR="00DE4679" w:rsidRDefault="001A280C">
            <w:pPr>
              <w:pStyle w:val="Table01Row"/>
            </w:pPr>
            <w:r>
              <w:t>2000/024</w:t>
            </w:r>
          </w:p>
        </w:tc>
        <w:tc>
          <w:tcPr>
            <w:tcW w:w="1134" w:type="dxa"/>
          </w:tcPr>
          <w:p w14:paraId="5FED04FB" w14:textId="77777777" w:rsidR="00DE4679" w:rsidRDefault="001A280C">
            <w:pPr>
              <w:pStyle w:val="Table01Row"/>
            </w:pPr>
            <w:r>
              <w:t>4 Jul 2000</w:t>
            </w:r>
          </w:p>
        </w:tc>
        <w:tc>
          <w:tcPr>
            <w:tcW w:w="3686" w:type="dxa"/>
          </w:tcPr>
          <w:p w14:paraId="22E4FC8F" w14:textId="77777777" w:rsidR="00DE4679" w:rsidRDefault="001A280C">
            <w:pPr>
              <w:pStyle w:val="Table01Row"/>
            </w:pPr>
            <w:r>
              <w:t>4 Jul 2000 (see s. 2)</w:t>
            </w:r>
          </w:p>
        </w:tc>
      </w:tr>
      <w:tr w:rsidR="00DE4679" w14:paraId="5DF5D22A" w14:textId="77777777">
        <w:trPr>
          <w:cantSplit/>
          <w:jc w:val="center"/>
        </w:trPr>
        <w:tc>
          <w:tcPr>
            <w:tcW w:w="10207" w:type="dxa"/>
            <w:gridSpan w:val="4"/>
          </w:tcPr>
          <w:p w14:paraId="00EB4D01" w14:textId="77777777" w:rsidR="00DE4679" w:rsidRDefault="001A280C">
            <w:pPr>
              <w:pStyle w:val="Table01Row"/>
            </w:pPr>
            <w:r>
              <w:rPr>
                <w:b/>
              </w:rPr>
              <w:t>Reprinted as at 21 Jul 2000 (not including 1999/036, 1999/058 &amp; 2000/002)</w:t>
            </w:r>
          </w:p>
        </w:tc>
      </w:tr>
      <w:tr w:rsidR="00DE4679" w14:paraId="32EB9EFD" w14:textId="77777777">
        <w:trPr>
          <w:cantSplit/>
          <w:jc w:val="center"/>
        </w:trPr>
        <w:tc>
          <w:tcPr>
            <w:tcW w:w="4253" w:type="dxa"/>
          </w:tcPr>
          <w:p w14:paraId="3A8C74F1" w14:textId="77777777" w:rsidR="00DE4679" w:rsidRDefault="001A280C">
            <w:pPr>
              <w:pStyle w:val="Table01Row"/>
            </w:pPr>
            <w:r>
              <w:rPr>
                <w:i/>
              </w:rPr>
              <w:t>Bu</w:t>
            </w:r>
            <w:r>
              <w:rPr>
                <w:i/>
              </w:rPr>
              <w:t>ilding Societies Amendment Act 2001</w:t>
            </w:r>
            <w:r>
              <w:t xml:space="preserve"> s. 48</w:t>
            </w:r>
          </w:p>
        </w:tc>
        <w:tc>
          <w:tcPr>
            <w:tcW w:w="1134" w:type="dxa"/>
          </w:tcPr>
          <w:p w14:paraId="396F2522" w14:textId="77777777" w:rsidR="00DE4679" w:rsidRDefault="001A280C">
            <w:pPr>
              <w:pStyle w:val="Table01Row"/>
            </w:pPr>
            <w:r>
              <w:t>2001/012</w:t>
            </w:r>
          </w:p>
        </w:tc>
        <w:tc>
          <w:tcPr>
            <w:tcW w:w="1134" w:type="dxa"/>
          </w:tcPr>
          <w:p w14:paraId="77F04C2F" w14:textId="77777777" w:rsidR="00DE4679" w:rsidRDefault="001A280C">
            <w:pPr>
              <w:pStyle w:val="Table01Row"/>
            </w:pPr>
            <w:r>
              <w:t>13 Jul 2001</w:t>
            </w:r>
          </w:p>
        </w:tc>
        <w:tc>
          <w:tcPr>
            <w:tcW w:w="3686" w:type="dxa"/>
          </w:tcPr>
          <w:p w14:paraId="58A7A82D" w14:textId="77777777" w:rsidR="00DE4679" w:rsidRDefault="001A280C">
            <w:pPr>
              <w:pStyle w:val="Table01Row"/>
            </w:pPr>
            <w:r>
              <w:t>13 Jul 2001 (see s. 2)</w:t>
            </w:r>
          </w:p>
        </w:tc>
      </w:tr>
      <w:tr w:rsidR="00DE4679" w14:paraId="155E5304" w14:textId="77777777">
        <w:trPr>
          <w:cantSplit/>
          <w:jc w:val="center"/>
        </w:trPr>
        <w:tc>
          <w:tcPr>
            <w:tcW w:w="4253" w:type="dxa"/>
          </w:tcPr>
          <w:p w14:paraId="143F252E" w14:textId="77777777" w:rsidR="00DE4679" w:rsidRDefault="001A280C">
            <w:pPr>
              <w:pStyle w:val="Table01Row"/>
            </w:pPr>
            <w:r>
              <w:rPr>
                <w:i/>
              </w:rPr>
              <w:t>Acts Amendment (Lesbian and Gay Law Reform) Act 2002</w:t>
            </w:r>
            <w:r>
              <w:t xml:space="preserve"> Pt. 8</w:t>
            </w:r>
          </w:p>
        </w:tc>
        <w:tc>
          <w:tcPr>
            <w:tcW w:w="1134" w:type="dxa"/>
          </w:tcPr>
          <w:p w14:paraId="5582244F" w14:textId="77777777" w:rsidR="00DE4679" w:rsidRDefault="001A280C">
            <w:pPr>
              <w:pStyle w:val="Table01Row"/>
            </w:pPr>
            <w:r>
              <w:t>2002/003</w:t>
            </w:r>
          </w:p>
        </w:tc>
        <w:tc>
          <w:tcPr>
            <w:tcW w:w="1134" w:type="dxa"/>
          </w:tcPr>
          <w:p w14:paraId="7CB7D94A" w14:textId="77777777" w:rsidR="00DE4679" w:rsidRDefault="001A280C">
            <w:pPr>
              <w:pStyle w:val="Table01Row"/>
            </w:pPr>
            <w:r>
              <w:t>17 Apr 2002</w:t>
            </w:r>
          </w:p>
        </w:tc>
        <w:tc>
          <w:tcPr>
            <w:tcW w:w="3686" w:type="dxa"/>
          </w:tcPr>
          <w:p w14:paraId="3417EFFC" w14:textId="77777777" w:rsidR="00DE4679" w:rsidRDefault="001A280C">
            <w:pPr>
              <w:pStyle w:val="Table01Row"/>
            </w:pPr>
            <w:r>
              <w:t xml:space="preserve">21 Sep 2002 (see s. 2 and </w:t>
            </w:r>
            <w:r>
              <w:rPr>
                <w:i/>
              </w:rPr>
              <w:t>Gazette</w:t>
            </w:r>
            <w:r>
              <w:t xml:space="preserve"> 20 Sep 2002 p. 4693)</w:t>
            </w:r>
          </w:p>
        </w:tc>
      </w:tr>
      <w:tr w:rsidR="00DE4679" w14:paraId="2A064155" w14:textId="77777777">
        <w:trPr>
          <w:cantSplit/>
          <w:jc w:val="center"/>
        </w:trPr>
        <w:tc>
          <w:tcPr>
            <w:tcW w:w="4253" w:type="dxa"/>
          </w:tcPr>
          <w:p w14:paraId="5EA38A55" w14:textId="77777777" w:rsidR="00DE4679" w:rsidRDefault="001A280C">
            <w:pPr>
              <w:pStyle w:val="Table01Row"/>
            </w:pPr>
            <w:r>
              <w:rPr>
                <w:i/>
              </w:rPr>
              <w:t xml:space="preserve">Labour Relations Reform </w:t>
            </w:r>
            <w:r>
              <w:rPr>
                <w:i/>
              </w:rPr>
              <w:t>Act 2002</w:t>
            </w:r>
            <w:r>
              <w:t xml:space="preserve"> s. 183</w:t>
            </w:r>
          </w:p>
        </w:tc>
        <w:tc>
          <w:tcPr>
            <w:tcW w:w="1134" w:type="dxa"/>
          </w:tcPr>
          <w:p w14:paraId="42FEBC77" w14:textId="77777777" w:rsidR="00DE4679" w:rsidRDefault="001A280C">
            <w:pPr>
              <w:pStyle w:val="Table01Row"/>
            </w:pPr>
            <w:r>
              <w:t>2002/020</w:t>
            </w:r>
          </w:p>
        </w:tc>
        <w:tc>
          <w:tcPr>
            <w:tcW w:w="1134" w:type="dxa"/>
          </w:tcPr>
          <w:p w14:paraId="4190F60D" w14:textId="77777777" w:rsidR="00DE4679" w:rsidRDefault="001A280C">
            <w:pPr>
              <w:pStyle w:val="Table01Row"/>
            </w:pPr>
            <w:r>
              <w:t>8 Jul 2002</w:t>
            </w:r>
          </w:p>
        </w:tc>
        <w:tc>
          <w:tcPr>
            <w:tcW w:w="3686" w:type="dxa"/>
          </w:tcPr>
          <w:p w14:paraId="713C1BE0" w14:textId="77777777" w:rsidR="00DE4679" w:rsidRDefault="001A280C">
            <w:pPr>
              <w:pStyle w:val="Table01Row"/>
            </w:pPr>
            <w:r>
              <w:t xml:space="preserve">1 Aug 2002 (see s. 2(1) and </w:t>
            </w:r>
            <w:r>
              <w:rPr>
                <w:i/>
              </w:rPr>
              <w:t>Gazette</w:t>
            </w:r>
            <w:r>
              <w:t xml:space="preserve"> 26 Jul 2002 p. 3459)</w:t>
            </w:r>
          </w:p>
        </w:tc>
      </w:tr>
      <w:tr w:rsidR="00DE4679" w14:paraId="4B76C0C6" w14:textId="77777777">
        <w:trPr>
          <w:cantSplit/>
          <w:jc w:val="center"/>
        </w:trPr>
        <w:tc>
          <w:tcPr>
            <w:tcW w:w="4253" w:type="dxa"/>
          </w:tcPr>
          <w:p w14:paraId="4D053584" w14:textId="77777777" w:rsidR="00DE4679" w:rsidRDefault="001A280C">
            <w:pPr>
              <w:pStyle w:val="Table01Row"/>
            </w:pPr>
            <w:r>
              <w:rPr>
                <w:i/>
              </w:rPr>
              <w:t>Acts Amendment and Repeal (Courts and Legal Practice) Act 2003</w:t>
            </w:r>
            <w:r>
              <w:t xml:space="preserve"> s. 33 &amp; 112</w:t>
            </w:r>
          </w:p>
        </w:tc>
        <w:tc>
          <w:tcPr>
            <w:tcW w:w="1134" w:type="dxa"/>
          </w:tcPr>
          <w:p w14:paraId="5BE2E869" w14:textId="77777777" w:rsidR="00DE4679" w:rsidRDefault="001A280C">
            <w:pPr>
              <w:pStyle w:val="Table01Row"/>
            </w:pPr>
            <w:r>
              <w:t>2003/065</w:t>
            </w:r>
          </w:p>
        </w:tc>
        <w:tc>
          <w:tcPr>
            <w:tcW w:w="1134" w:type="dxa"/>
          </w:tcPr>
          <w:p w14:paraId="2AFAEDB8" w14:textId="77777777" w:rsidR="00DE4679" w:rsidRDefault="001A280C">
            <w:pPr>
              <w:pStyle w:val="Table01Row"/>
            </w:pPr>
            <w:r>
              <w:t>4 Dec 2003</w:t>
            </w:r>
          </w:p>
        </w:tc>
        <w:tc>
          <w:tcPr>
            <w:tcW w:w="3686" w:type="dxa"/>
          </w:tcPr>
          <w:p w14:paraId="777E830F" w14:textId="77777777" w:rsidR="00DE4679" w:rsidRDefault="001A280C">
            <w:pPr>
              <w:pStyle w:val="Table01Row"/>
            </w:pPr>
            <w:r>
              <w:t xml:space="preserve">1 Jan 2004 (see s. 2 and </w:t>
            </w:r>
            <w:r>
              <w:rPr>
                <w:i/>
              </w:rPr>
              <w:t>Gazette</w:t>
            </w:r>
            <w:r>
              <w:t xml:space="preserve"> 30 Dec 2003 p. 5722)</w:t>
            </w:r>
          </w:p>
        </w:tc>
      </w:tr>
      <w:tr w:rsidR="00DE4679" w14:paraId="3E84B82B" w14:textId="77777777">
        <w:trPr>
          <w:cantSplit/>
          <w:jc w:val="center"/>
        </w:trPr>
        <w:tc>
          <w:tcPr>
            <w:tcW w:w="4253" w:type="dxa"/>
          </w:tcPr>
          <w:p w14:paraId="25CE3C2E" w14:textId="77777777" w:rsidR="00DE4679" w:rsidRDefault="001A280C">
            <w:pPr>
              <w:pStyle w:val="Table01Row"/>
            </w:pPr>
            <w:r>
              <w:rPr>
                <w:i/>
              </w:rPr>
              <w:t>Courts Legislation Amendment and Repeal Act 2004</w:t>
            </w:r>
            <w:r>
              <w:t xml:space="preserve"> s. 141</w:t>
            </w:r>
          </w:p>
        </w:tc>
        <w:tc>
          <w:tcPr>
            <w:tcW w:w="1134" w:type="dxa"/>
          </w:tcPr>
          <w:p w14:paraId="73E778CA" w14:textId="77777777" w:rsidR="00DE4679" w:rsidRDefault="001A280C">
            <w:pPr>
              <w:pStyle w:val="Table01Row"/>
            </w:pPr>
            <w:r>
              <w:t>2004/059</w:t>
            </w:r>
          </w:p>
        </w:tc>
        <w:tc>
          <w:tcPr>
            <w:tcW w:w="1134" w:type="dxa"/>
          </w:tcPr>
          <w:p w14:paraId="1211D38C" w14:textId="77777777" w:rsidR="00DE4679" w:rsidRDefault="001A280C">
            <w:pPr>
              <w:pStyle w:val="Table01Row"/>
            </w:pPr>
            <w:r>
              <w:t>23 Nov 2004</w:t>
            </w:r>
          </w:p>
        </w:tc>
        <w:tc>
          <w:tcPr>
            <w:tcW w:w="3686" w:type="dxa"/>
          </w:tcPr>
          <w:p w14:paraId="50ED6691" w14:textId="77777777" w:rsidR="00DE4679" w:rsidRDefault="001A280C">
            <w:pPr>
              <w:pStyle w:val="Table01Row"/>
            </w:pPr>
            <w:r>
              <w:t xml:space="preserve">1 May 2005 (see s. 2 and </w:t>
            </w:r>
            <w:r>
              <w:rPr>
                <w:i/>
              </w:rPr>
              <w:t>Gazette</w:t>
            </w:r>
            <w:r>
              <w:t xml:space="preserve"> 31 Dec 2004 p. 7128)</w:t>
            </w:r>
          </w:p>
        </w:tc>
      </w:tr>
      <w:tr w:rsidR="00DE4679" w14:paraId="5AA8E12B" w14:textId="77777777">
        <w:trPr>
          <w:cantSplit/>
          <w:jc w:val="center"/>
        </w:trPr>
        <w:tc>
          <w:tcPr>
            <w:tcW w:w="4253" w:type="dxa"/>
          </w:tcPr>
          <w:p w14:paraId="049A2E41" w14:textId="77777777" w:rsidR="00DE4679" w:rsidRDefault="001A280C">
            <w:pPr>
              <w:pStyle w:val="Table01Row"/>
            </w:pPr>
            <w:r>
              <w:rPr>
                <w:i/>
              </w:rPr>
              <w:lastRenderedPageBreak/>
              <w:t>State Administrative Tribunal (Conferral of Jurisdiction) Amendment and Repeal Act 2004</w:t>
            </w:r>
            <w:r>
              <w:t xml:space="preserve"> Pt. 2 </w:t>
            </w:r>
            <w:r>
              <w:t>Div. 43</w:t>
            </w:r>
          </w:p>
        </w:tc>
        <w:tc>
          <w:tcPr>
            <w:tcW w:w="1134" w:type="dxa"/>
          </w:tcPr>
          <w:p w14:paraId="29ED24EB" w14:textId="77777777" w:rsidR="00DE4679" w:rsidRDefault="001A280C">
            <w:pPr>
              <w:pStyle w:val="Table01Row"/>
            </w:pPr>
            <w:r>
              <w:t>2004/055</w:t>
            </w:r>
          </w:p>
        </w:tc>
        <w:tc>
          <w:tcPr>
            <w:tcW w:w="1134" w:type="dxa"/>
          </w:tcPr>
          <w:p w14:paraId="09AE12C8" w14:textId="77777777" w:rsidR="00DE4679" w:rsidRDefault="001A280C">
            <w:pPr>
              <w:pStyle w:val="Table01Row"/>
            </w:pPr>
            <w:r>
              <w:t>24 Nov 2004</w:t>
            </w:r>
          </w:p>
        </w:tc>
        <w:tc>
          <w:tcPr>
            <w:tcW w:w="3686" w:type="dxa"/>
          </w:tcPr>
          <w:p w14:paraId="76133A1A" w14:textId="77777777" w:rsidR="00DE4679" w:rsidRDefault="001A280C">
            <w:pPr>
              <w:pStyle w:val="Table01Row"/>
            </w:pPr>
            <w:r>
              <w:t xml:space="preserve">1 Jan 2005 (see s. 2 and </w:t>
            </w:r>
            <w:r>
              <w:rPr>
                <w:i/>
              </w:rPr>
              <w:t>Gazette</w:t>
            </w:r>
            <w:r>
              <w:t xml:space="preserve"> 31 Dec 2004 p. 7130)</w:t>
            </w:r>
          </w:p>
        </w:tc>
      </w:tr>
      <w:tr w:rsidR="00DE4679" w14:paraId="0BAD54E3" w14:textId="77777777">
        <w:trPr>
          <w:cantSplit/>
          <w:jc w:val="center"/>
        </w:trPr>
        <w:tc>
          <w:tcPr>
            <w:tcW w:w="10207" w:type="dxa"/>
            <w:gridSpan w:val="4"/>
          </w:tcPr>
          <w:p w14:paraId="1BD313DA" w14:textId="77777777" w:rsidR="00DE4679" w:rsidRDefault="001A280C">
            <w:pPr>
              <w:pStyle w:val="Table01Row"/>
            </w:pPr>
            <w:r>
              <w:rPr>
                <w:b/>
              </w:rPr>
              <w:t>Reprint 4 as at 1 Apr 2005 (not including 2004/059)</w:t>
            </w:r>
          </w:p>
        </w:tc>
      </w:tr>
      <w:tr w:rsidR="00DE4679" w14:paraId="5BEED33F" w14:textId="77777777">
        <w:trPr>
          <w:cantSplit/>
          <w:jc w:val="center"/>
        </w:trPr>
        <w:tc>
          <w:tcPr>
            <w:tcW w:w="4253" w:type="dxa"/>
          </w:tcPr>
          <w:p w14:paraId="139E2EE8" w14:textId="77777777" w:rsidR="00DE4679" w:rsidRDefault="001A280C">
            <w:pPr>
              <w:pStyle w:val="Table01Row"/>
            </w:pPr>
            <w:r>
              <w:rPr>
                <w:i/>
              </w:rPr>
              <w:t>Housing Societies Repeal Act 2005</w:t>
            </w:r>
            <w:r>
              <w:t xml:space="preserve"> s. 26</w:t>
            </w:r>
          </w:p>
        </w:tc>
        <w:tc>
          <w:tcPr>
            <w:tcW w:w="1134" w:type="dxa"/>
          </w:tcPr>
          <w:p w14:paraId="367A34BA" w14:textId="77777777" w:rsidR="00DE4679" w:rsidRDefault="001A280C">
            <w:pPr>
              <w:pStyle w:val="Table01Row"/>
            </w:pPr>
            <w:r>
              <w:t>2005/017</w:t>
            </w:r>
          </w:p>
        </w:tc>
        <w:tc>
          <w:tcPr>
            <w:tcW w:w="1134" w:type="dxa"/>
          </w:tcPr>
          <w:p w14:paraId="09459120" w14:textId="77777777" w:rsidR="00DE4679" w:rsidRDefault="001A280C">
            <w:pPr>
              <w:pStyle w:val="Table01Row"/>
            </w:pPr>
            <w:r>
              <w:t>5 Oct 2005</w:t>
            </w:r>
          </w:p>
        </w:tc>
        <w:tc>
          <w:tcPr>
            <w:tcW w:w="3686" w:type="dxa"/>
          </w:tcPr>
          <w:p w14:paraId="4CDD2C06" w14:textId="77777777" w:rsidR="00DE4679" w:rsidRDefault="001A280C">
            <w:pPr>
              <w:pStyle w:val="Table01Row"/>
            </w:pPr>
            <w:r>
              <w:t xml:space="preserve">10 Jul 2010 (see s. 2(3) and </w:t>
            </w:r>
            <w:r>
              <w:rPr>
                <w:i/>
              </w:rPr>
              <w:t>Gazette</w:t>
            </w:r>
            <w:r>
              <w:t xml:space="preserve"> 9 Jul 2010 p. 3239)</w:t>
            </w:r>
          </w:p>
        </w:tc>
      </w:tr>
      <w:tr w:rsidR="00DE4679" w14:paraId="75F52085" w14:textId="77777777">
        <w:trPr>
          <w:cantSplit/>
          <w:jc w:val="center"/>
        </w:trPr>
        <w:tc>
          <w:tcPr>
            <w:tcW w:w="4253" w:type="dxa"/>
          </w:tcPr>
          <w:p w14:paraId="742AF565" w14:textId="77777777" w:rsidR="00DE4679" w:rsidRDefault="001A280C">
            <w:pPr>
              <w:pStyle w:val="Table01Row"/>
            </w:pPr>
            <w:r>
              <w:rPr>
                <w:i/>
              </w:rPr>
              <w:t>E</w:t>
            </w:r>
            <w:r>
              <w:rPr>
                <w:i/>
              </w:rPr>
              <w:t>lectricity Corporations Act 2005</w:t>
            </w:r>
            <w:r>
              <w:t xml:space="preserve"> s. 139</w:t>
            </w:r>
          </w:p>
        </w:tc>
        <w:tc>
          <w:tcPr>
            <w:tcW w:w="1134" w:type="dxa"/>
          </w:tcPr>
          <w:p w14:paraId="2F1517E8" w14:textId="77777777" w:rsidR="00DE4679" w:rsidRDefault="001A280C">
            <w:pPr>
              <w:pStyle w:val="Table01Row"/>
            </w:pPr>
            <w:r>
              <w:t>2005/018</w:t>
            </w:r>
          </w:p>
        </w:tc>
        <w:tc>
          <w:tcPr>
            <w:tcW w:w="1134" w:type="dxa"/>
          </w:tcPr>
          <w:p w14:paraId="5742EEA1" w14:textId="77777777" w:rsidR="00DE4679" w:rsidRDefault="001A280C">
            <w:pPr>
              <w:pStyle w:val="Table01Row"/>
            </w:pPr>
            <w:r>
              <w:t>13 Oct 2005</w:t>
            </w:r>
          </w:p>
        </w:tc>
        <w:tc>
          <w:tcPr>
            <w:tcW w:w="3686" w:type="dxa"/>
          </w:tcPr>
          <w:p w14:paraId="3DC97E0A" w14:textId="77777777" w:rsidR="00DE4679" w:rsidRDefault="001A280C">
            <w:pPr>
              <w:pStyle w:val="Table01Row"/>
            </w:pPr>
            <w:r>
              <w:t xml:space="preserve">1 Apr 2006 (see s. 2(2) and </w:t>
            </w:r>
            <w:r>
              <w:rPr>
                <w:i/>
              </w:rPr>
              <w:t>Gazette</w:t>
            </w:r>
            <w:r>
              <w:t xml:space="preserve"> 31 Mar 2006 p. 1153)</w:t>
            </w:r>
          </w:p>
        </w:tc>
      </w:tr>
      <w:tr w:rsidR="00DE4679" w14:paraId="273C9CCB" w14:textId="77777777">
        <w:trPr>
          <w:cantSplit/>
          <w:jc w:val="center"/>
        </w:trPr>
        <w:tc>
          <w:tcPr>
            <w:tcW w:w="4253" w:type="dxa"/>
          </w:tcPr>
          <w:p w14:paraId="57ED74D1" w14:textId="77777777" w:rsidR="00DE4679" w:rsidRDefault="001A280C">
            <w:pPr>
              <w:pStyle w:val="Table01Row"/>
            </w:pPr>
            <w:r>
              <w:rPr>
                <w:i/>
              </w:rPr>
              <w:t>Machinery of Government (Miscellaneous Amendments) Act 2006</w:t>
            </w:r>
            <w:r>
              <w:t xml:space="preserve"> s. 452(1)</w:t>
            </w:r>
          </w:p>
        </w:tc>
        <w:tc>
          <w:tcPr>
            <w:tcW w:w="1134" w:type="dxa"/>
          </w:tcPr>
          <w:p w14:paraId="4BA76259" w14:textId="77777777" w:rsidR="00DE4679" w:rsidRDefault="001A280C">
            <w:pPr>
              <w:pStyle w:val="Table01Row"/>
            </w:pPr>
            <w:r>
              <w:t>2006/028</w:t>
            </w:r>
          </w:p>
        </w:tc>
        <w:tc>
          <w:tcPr>
            <w:tcW w:w="1134" w:type="dxa"/>
          </w:tcPr>
          <w:p w14:paraId="6F74C3CD" w14:textId="77777777" w:rsidR="00DE4679" w:rsidRDefault="001A280C">
            <w:pPr>
              <w:pStyle w:val="Table01Row"/>
            </w:pPr>
            <w:r>
              <w:t>26 Jun 2006</w:t>
            </w:r>
          </w:p>
        </w:tc>
        <w:tc>
          <w:tcPr>
            <w:tcW w:w="3686" w:type="dxa"/>
          </w:tcPr>
          <w:p w14:paraId="6D8876A5" w14:textId="77777777" w:rsidR="00DE4679" w:rsidRDefault="001A280C">
            <w:pPr>
              <w:pStyle w:val="Table01Row"/>
            </w:pPr>
            <w:r>
              <w:t xml:space="preserve">1 Jul 2006 (see s. 2 and </w:t>
            </w:r>
            <w:r>
              <w:rPr>
                <w:i/>
              </w:rPr>
              <w:t>Gazette</w:t>
            </w:r>
            <w:r>
              <w:t xml:space="preserve"> 27 Jun 2006 p. 2347)</w:t>
            </w:r>
          </w:p>
        </w:tc>
      </w:tr>
      <w:tr w:rsidR="00DE4679" w14:paraId="0DBB06D5" w14:textId="77777777">
        <w:trPr>
          <w:cantSplit/>
          <w:jc w:val="center"/>
        </w:trPr>
        <w:tc>
          <w:tcPr>
            <w:tcW w:w="4253" w:type="dxa"/>
          </w:tcPr>
          <w:p w14:paraId="5B57CD2B" w14:textId="77777777" w:rsidR="00DE4679" w:rsidRDefault="001A280C">
            <w:pPr>
              <w:pStyle w:val="Table01Row"/>
            </w:pPr>
            <w:r>
              <w:rPr>
                <w:i/>
              </w:rPr>
              <w:t>Solicitor‑General Amendment Act 2006</w:t>
            </w:r>
            <w:r>
              <w:t xml:space="preserve"> s. 12</w:t>
            </w:r>
          </w:p>
        </w:tc>
        <w:tc>
          <w:tcPr>
            <w:tcW w:w="1134" w:type="dxa"/>
          </w:tcPr>
          <w:p w14:paraId="5266D804" w14:textId="77777777" w:rsidR="00DE4679" w:rsidRDefault="001A280C">
            <w:pPr>
              <w:pStyle w:val="Table01Row"/>
            </w:pPr>
            <w:r>
              <w:t>2006/029</w:t>
            </w:r>
          </w:p>
        </w:tc>
        <w:tc>
          <w:tcPr>
            <w:tcW w:w="1134" w:type="dxa"/>
          </w:tcPr>
          <w:p w14:paraId="4E79F2C9" w14:textId="77777777" w:rsidR="00DE4679" w:rsidRDefault="001A280C">
            <w:pPr>
              <w:pStyle w:val="Table01Row"/>
            </w:pPr>
            <w:r>
              <w:t>30 Jun 2006</w:t>
            </w:r>
          </w:p>
        </w:tc>
        <w:tc>
          <w:tcPr>
            <w:tcW w:w="3686" w:type="dxa"/>
          </w:tcPr>
          <w:p w14:paraId="3763E0FC" w14:textId="77777777" w:rsidR="00DE4679" w:rsidRDefault="001A280C">
            <w:pPr>
              <w:pStyle w:val="Table01Row"/>
            </w:pPr>
            <w:r>
              <w:t>18 Jul 2006 (see s. 2)</w:t>
            </w:r>
          </w:p>
        </w:tc>
      </w:tr>
      <w:tr w:rsidR="00DE4679" w14:paraId="6431EB9C" w14:textId="77777777">
        <w:trPr>
          <w:cantSplit/>
          <w:jc w:val="center"/>
        </w:trPr>
        <w:tc>
          <w:tcPr>
            <w:tcW w:w="4253" w:type="dxa"/>
          </w:tcPr>
          <w:p w14:paraId="5B01C057" w14:textId="77777777" w:rsidR="00DE4679" w:rsidRDefault="001A280C">
            <w:pPr>
              <w:pStyle w:val="Table01Row"/>
            </w:pPr>
            <w:r>
              <w:rPr>
                <w:i/>
              </w:rPr>
              <w:t>Liquor and Gaming Legislation Amendment Act 2006</w:t>
            </w:r>
            <w:r>
              <w:t xml:space="preserve"> s. 117</w:t>
            </w:r>
          </w:p>
        </w:tc>
        <w:tc>
          <w:tcPr>
            <w:tcW w:w="1134" w:type="dxa"/>
          </w:tcPr>
          <w:p w14:paraId="6D3CB4D3" w14:textId="77777777" w:rsidR="00DE4679" w:rsidRDefault="001A280C">
            <w:pPr>
              <w:pStyle w:val="Table01Row"/>
            </w:pPr>
            <w:r>
              <w:t>2006/073</w:t>
            </w:r>
          </w:p>
        </w:tc>
        <w:tc>
          <w:tcPr>
            <w:tcW w:w="1134" w:type="dxa"/>
          </w:tcPr>
          <w:p w14:paraId="4CF20015" w14:textId="77777777" w:rsidR="00DE4679" w:rsidRDefault="001A280C">
            <w:pPr>
              <w:pStyle w:val="Table01Row"/>
            </w:pPr>
            <w:r>
              <w:t>13 Dec 2006</w:t>
            </w:r>
          </w:p>
        </w:tc>
        <w:tc>
          <w:tcPr>
            <w:tcW w:w="3686" w:type="dxa"/>
          </w:tcPr>
          <w:p w14:paraId="7AFA0229" w14:textId="77777777" w:rsidR="00DE4679" w:rsidRDefault="001A280C">
            <w:pPr>
              <w:pStyle w:val="Table01Row"/>
            </w:pPr>
            <w:r>
              <w:t xml:space="preserve">7 May 2007 (see s. 2(2) and </w:t>
            </w:r>
            <w:r>
              <w:rPr>
                <w:i/>
              </w:rPr>
              <w:t>Gazette</w:t>
            </w:r>
            <w:r>
              <w:t xml:space="preserve"> </w:t>
            </w:r>
            <w:r>
              <w:t>1 May 2007 p. 1893)</w:t>
            </w:r>
          </w:p>
        </w:tc>
      </w:tr>
      <w:tr w:rsidR="00DE4679" w14:paraId="03532F44" w14:textId="77777777">
        <w:trPr>
          <w:cantSplit/>
          <w:jc w:val="center"/>
        </w:trPr>
        <w:tc>
          <w:tcPr>
            <w:tcW w:w="4253" w:type="dxa"/>
          </w:tcPr>
          <w:p w14:paraId="6A289E4E" w14:textId="77777777" w:rsidR="00DE4679" w:rsidRDefault="001A280C">
            <w:pPr>
              <w:pStyle w:val="Table01Row"/>
            </w:pPr>
            <w:r>
              <w:rPr>
                <w:i/>
              </w:rPr>
              <w:t>Financial Legislation Amendment and Repeal Act 2006</w:t>
            </w:r>
            <w:r>
              <w:t xml:space="preserve"> Sch. 1 cl. 60</w:t>
            </w:r>
          </w:p>
        </w:tc>
        <w:tc>
          <w:tcPr>
            <w:tcW w:w="1134" w:type="dxa"/>
          </w:tcPr>
          <w:p w14:paraId="334DFFFC" w14:textId="77777777" w:rsidR="00DE4679" w:rsidRDefault="001A280C">
            <w:pPr>
              <w:pStyle w:val="Table01Row"/>
            </w:pPr>
            <w:r>
              <w:t>2006/077</w:t>
            </w:r>
          </w:p>
        </w:tc>
        <w:tc>
          <w:tcPr>
            <w:tcW w:w="1134" w:type="dxa"/>
          </w:tcPr>
          <w:p w14:paraId="526244BB" w14:textId="77777777" w:rsidR="00DE4679" w:rsidRDefault="001A280C">
            <w:pPr>
              <w:pStyle w:val="Table01Row"/>
            </w:pPr>
            <w:r>
              <w:t>21 Dec 2006</w:t>
            </w:r>
          </w:p>
        </w:tc>
        <w:tc>
          <w:tcPr>
            <w:tcW w:w="3686" w:type="dxa"/>
          </w:tcPr>
          <w:p w14:paraId="1EF3A023" w14:textId="77777777" w:rsidR="00DE4679" w:rsidRDefault="001A280C">
            <w:pPr>
              <w:pStyle w:val="Table01Row"/>
            </w:pPr>
            <w:r>
              <w:t xml:space="preserve">1 Feb 2007 (see s. 2(1) and </w:t>
            </w:r>
            <w:r>
              <w:rPr>
                <w:i/>
              </w:rPr>
              <w:t>Gazette</w:t>
            </w:r>
            <w:r>
              <w:t xml:space="preserve"> 19 Jan 2007 p. 137)</w:t>
            </w:r>
          </w:p>
        </w:tc>
      </w:tr>
      <w:tr w:rsidR="00DE4679" w14:paraId="70C37FEC" w14:textId="77777777">
        <w:trPr>
          <w:cantSplit/>
          <w:jc w:val="center"/>
        </w:trPr>
        <w:tc>
          <w:tcPr>
            <w:tcW w:w="10207" w:type="dxa"/>
            <w:gridSpan w:val="4"/>
          </w:tcPr>
          <w:p w14:paraId="2949014C" w14:textId="77777777" w:rsidR="00DE4679" w:rsidRDefault="001A280C">
            <w:pPr>
              <w:pStyle w:val="Table01Row"/>
            </w:pPr>
            <w:r>
              <w:rPr>
                <w:b/>
              </w:rPr>
              <w:t>Reprint 5 as at 2 Mar 2007 (not including 2005/017 &amp; 2006/073)</w:t>
            </w:r>
          </w:p>
        </w:tc>
      </w:tr>
      <w:tr w:rsidR="00DE4679" w14:paraId="6DCE7712" w14:textId="77777777">
        <w:trPr>
          <w:cantSplit/>
          <w:jc w:val="center"/>
        </w:trPr>
        <w:tc>
          <w:tcPr>
            <w:tcW w:w="4253" w:type="dxa"/>
          </w:tcPr>
          <w:p w14:paraId="170F843D" w14:textId="77777777" w:rsidR="00DE4679" w:rsidRDefault="001A280C">
            <w:pPr>
              <w:pStyle w:val="Table01Row"/>
            </w:pPr>
            <w:r>
              <w:rPr>
                <w:i/>
              </w:rPr>
              <w:t xml:space="preserve">Acts Amendment </w:t>
            </w:r>
            <w:r>
              <w:rPr>
                <w:i/>
              </w:rPr>
              <w:t>(Justice) Act 2008</w:t>
            </w:r>
            <w:r>
              <w:t xml:space="preserve"> Pt. 10</w:t>
            </w:r>
          </w:p>
        </w:tc>
        <w:tc>
          <w:tcPr>
            <w:tcW w:w="1134" w:type="dxa"/>
          </w:tcPr>
          <w:p w14:paraId="4950C33E" w14:textId="77777777" w:rsidR="00DE4679" w:rsidRDefault="001A280C">
            <w:pPr>
              <w:pStyle w:val="Table01Row"/>
            </w:pPr>
            <w:r>
              <w:t>2008/005</w:t>
            </w:r>
          </w:p>
        </w:tc>
        <w:tc>
          <w:tcPr>
            <w:tcW w:w="1134" w:type="dxa"/>
          </w:tcPr>
          <w:p w14:paraId="3A5F0C5F" w14:textId="77777777" w:rsidR="00DE4679" w:rsidRDefault="001A280C">
            <w:pPr>
              <w:pStyle w:val="Table01Row"/>
            </w:pPr>
            <w:r>
              <w:t>31 Mar 2008</w:t>
            </w:r>
          </w:p>
        </w:tc>
        <w:tc>
          <w:tcPr>
            <w:tcW w:w="3686" w:type="dxa"/>
          </w:tcPr>
          <w:p w14:paraId="6B6A7319" w14:textId="77777777" w:rsidR="00DE4679" w:rsidRDefault="001A280C">
            <w:pPr>
              <w:pStyle w:val="Table01Row"/>
            </w:pPr>
            <w:r>
              <w:t xml:space="preserve">30 Sep 2008 (see s. 2(d) and </w:t>
            </w:r>
            <w:r>
              <w:rPr>
                <w:i/>
              </w:rPr>
              <w:t>Gazette</w:t>
            </w:r>
            <w:r>
              <w:t xml:space="preserve"> 11 Jul 2008 p. 3253)</w:t>
            </w:r>
          </w:p>
        </w:tc>
      </w:tr>
      <w:tr w:rsidR="00DE4679" w14:paraId="18FF24C9" w14:textId="77777777">
        <w:trPr>
          <w:cantSplit/>
          <w:jc w:val="center"/>
        </w:trPr>
        <w:tc>
          <w:tcPr>
            <w:tcW w:w="4253" w:type="dxa"/>
          </w:tcPr>
          <w:p w14:paraId="24BAEA72" w14:textId="77777777" w:rsidR="00DE4679" w:rsidRDefault="001A280C">
            <w:pPr>
              <w:pStyle w:val="Table01Row"/>
            </w:pPr>
            <w:r>
              <w:rPr>
                <w:i/>
              </w:rPr>
              <w:t>Legal Profession Act 2008</w:t>
            </w:r>
            <w:r>
              <w:t xml:space="preserve"> s. 661</w:t>
            </w:r>
          </w:p>
        </w:tc>
        <w:tc>
          <w:tcPr>
            <w:tcW w:w="1134" w:type="dxa"/>
          </w:tcPr>
          <w:p w14:paraId="31C0E976" w14:textId="77777777" w:rsidR="00DE4679" w:rsidRDefault="001A280C">
            <w:pPr>
              <w:pStyle w:val="Table01Row"/>
            </w:pPr>
            <w:r>
              <w:t>2008/021</w:t>
            </w:r>
          </w:p>
        </w:tc>
        <w:tc>
          <w:tcPr>
            <w:tcW w:w="1134" w:type="dxa"/>
          </w:tcPr>
          <w:p w14:paraId="50C929BC" w14:textId="77777777" w:rsidR="00DE4679" w:rsidRDefault="001A280C">
            <w:pPr>
              <w:pStyle w:val="Table01Row"/>
            </w:pPr>
            <w:r>
              <w:t>27 May 2008</w:t>
            </w:r>
          </w:p>
        </w:tc>
        <w:tc>
          <w:tcPr>
            <w:tcW w:w="3686" w:type="dxa"/>
          </w:tcPr>
          <w:p w14:paraId="5052F148" w14:textId="77777777" w:rsidR="00DE4679" w:rsidRDefault="001A280C">
            <w:pPr>
              <w:pStyle w:val="Table01Row"/>
            </w:pPr>
            <w:r>
              <w:t xml:space="preserve">1 Mar 2009 (see s. 2(b) and </w:t>
            </w:r>
            <w:r>
              <w:rPr>
                <w:i/>
              </w:rPr>
              <w:t>Gazette</w:t>
            </w:r>
            <w:r>
              <w:t xml:space="preserve"> 27 Feb 2009 p. 511)</w:t>
            </w:r>
          </w:p>
        </w:tc>
      </w:tr>
      <w:tr w:rsidR="00DE4679" w14:paraId="5CCCFB54" w14:textId="77777777">
        <w:trPr>
          <w:cantSplit/>
          <w:jc w:val="center"/>
        </w:trPr>
        <w:tc>
          <w:tcPr>
            <w:tcW w:w="4253" w:type="dxa"/>
          </w:tcPr>
          <w:p w14:paraId="0F32ED64" w14:textId="77777777" w:rsidR="00DE4679" w:rsidRDefault="001A280C">
            <w:pPr>
              <w:pStyle w:val="Table01Row"/>
            </w:pPr>
            <w:r>
              <w:rPr>
                <w:i/>
              </w:rPr>
              <w:t>Acts Amendment (Bankruptcy) Act 2009</w:t>
            </w:r>
            <w:r>
              <w:t xml:space="preserve"> s.</w:t>
            </w:r>
            <w:r>
              <w:t> 36</w:t>
            </w:r>
          </w:p>
        </w:tc>
        <w:tc>
          <w:tcPr>
            <w:tcW w:w="1134" w:type="dxa"/>
          </w:tcPr>
          <w:p w14:paraId="2FC9DBE9" w14:textId="77777777" w:rsidR="00DE4679" w:rsidRDefault="001A280C">
            <w:pPr>
              <w:pStyle w:val="Table01Row"/>
            </w:pPr>
            <w:r>
              <w:t>2009/018</w:t>
            </w:r>
          </w:p>
        </w:tc>
        <w:tc>
          <w:tcPr>
            <w:tcW w:w="1134" w:type="dxa"/>
          </w:tcPr>
          <w:p w14:paraId="6E065787" w14:textId="77777777" w:rsidR="00DE4679" w:rsidRDefault="001A280C">
            <w:pPr>
              <w:pStyle w:val="Table01Row"/>
            </w:pPr>
            <w:r>
              <w:t>16 Sep 2009</w:t>
            </w:r>
          </w:p>
        </w:tc>
        <w:tc>
          <w:tcPr>
            <w:tcW w:w="3686" w:type="dxa"/>
          </w:tcPr>
          <w:p w14:paraId="0458C6BD" w14:textId="77777777" w:rsidR="00DE4679" w:rsidRDefault="001A280C">
            <w:pPr>
              <w:pStyle w:val="Table01Row"/>
            </w:pPr>
            <w:r>
              <w:t>17 Sep 2009 (see s. 2(b))</w:t>
            </w:r>
          </w:p>
        </w:tc>
      </w:tr>
      <w:tr w:rsidR="00DE4679" w14:paraId="242A5E7E" w14:textId="77777777">
        <w:trPr>
          <w:cantSplit/>
          <w:jc w:val="center"/>
        </w:trPr>
        <w:tc>
          <w:tcPr>
            <w:tcW w:w="4253" w:type="dxa"/>
          </w:tcPr>
          <w:p w14:paraId="3ED2A7F9" w14:textId="77777777" w:rsidR="00DE4679" w:rsidRDefault="001A280C">
            <w:pPr>
              <w:pStyle w:val="Table01Row"/>
            </w:pPr>
            <w:r>
              <w:rPr>
                <w:i/>
              </w:rPr>
              <w:t>Co‑operatives Act 2009</w:t>
            </w:r>
            <w:r>
              <w:t xml:space="preserve"> s. 509 &amp; 514</w:t>
            </w:r>
          </w:p>
        </w:tc>
        <w:tc>
          <w:tcPr>
            <w:tcW w:w="1134" w:type="dxa"/>
          </w:tcPr>
          <w:p w14:paraId="3282C8DC" w14:textId="77777777" w:rsidR="00DE4679" w:rsidRDefault="001A280C">
            <w:pPr>
              <w:pStyle w:val="Table01Row"/>
            </w:pPr>
            <w:r>
              <w:t>2009/024</w:t>
            </w:r>
          </w:p>
        </w:tc>
        <w:tc>
          <w:tcPr>
            <w:tcW w:w="1134" w:type="dxa"/>
          </w:tcPr>
          <w:p w14:paraId="5E606BBF" w14:textId="77777777" w:rsidR="00DE4679" w:rsidRDefault="001A280C">
            <w:pPr>
              <w:pStyle w:val="Table01Row"/>
            </w:pPr>
            <w:r>
              <w:t>22 Oct 2009</w:t>
            </w:r>
          </w:p>
        </w:tc>
        <w:tc>
          <w:tcPr>
            <w:tcW w:w="3686" w:type="dxa"/>
          </w:tcPr>
          <w:p w14:paraId="341277B2" w14:textId="77777777" w:rsidR="00DE4679" w:rsidRDefault="001A280C">
            <w:pPr>
              <w:pStyle w:val="Table01Row"/>
            </w:pPr>
            <w:r>
              <w:t xml:space="preserve">s. 509: 1 Sep 2010 (see s. 2(b) and </w:t>
            </w:r>
            <w:r>
              <w:rPr>
                <w:i/>
              </w:rPr>
              <w:t>Gazette</w:t>
            </w:r>
            <w:r>
              <w:t xml:space="preserve"> 13 Aug 2010 p. 3975);</w:t>
            </w:r>
          </w:p>
          <w:p w14:paraId="4386C46D" w14:textId="77777777" w:rsidR="00DE4679" w:rsidRDefault="001A280C">
            <w:pPr>
              <w:pStyle w:val="Table01Row"/>
            </w:pPr>
            <w:r>
              <w:t xml:space="preserve">s. 514: 1 Sep 2012 (see s. 2(c) and </w:t>
            </w:r>
            <w:r>
              <w:rPr>
                <w:i/>
              </w:rPr>
              <w:t>Gazette</w:t>
            </w:r>
            <w:r>
              <w:t xml:space="preserve"> 13 Aug 2010 p. 3975)</w:t>
            </w:r>
          </w:p>
        </w:tc>
      </w:tr>
      <w:tr w:rsidR="00DE4679" w14:paraId="2F2507C6" w14:textId="77777777">
        <w:trPr>
          <w:cantSplit/>
          <w:jc w:val="center"/>
        </w:trPr>
        <w:tc>
          <w:tcPr>
            <w:tcW w:w="4253" w:type="dxa"/>
          </w:tcPr>
          <w:p w14:paraId="0877D9E6" w14:textId="77777777" w:rsidR="00DE4679" w:rsidRDefault="001A280C">
            <w:pPr>
              <w:pStyle w:val="Table01Row"/>
            </w:pPr>
            <w:r>
              <w:rPr>
                <w:i/>
              </w:rPr>
              <w:t>Equal Opportunity Amendment Act 2010</w:t>
            </w:r>
          </w:p>
        </w:tc>
        <w:tc>
          <w:tcPr>
            <w:tcW w:w="1134" w:type="dxa"/>
          </w:tcPr>
          <w:p w14:paraId="78EF0306" w14:textId="77777777" w:rsidR="00DE4679" w:rsidRDefault="001A280C">
            <w:pPr>
              <w:pStyle w:val="Table01Row"/>
            </w:pPr>
            <w:r>
              <w:t>2010/002</w:t>
            </w:r>
          </w:p>
        </w:tc>
        <w:tc>
          <w:tcPr>
            <w:tcW w:w="1134" w:type="dxa"/>
          </w:tcPr>
          <w:p w14:paraId="0453FF69" w14:textId="77777777" w:rsidR="00DE4679" w:rsidRDefault="001A280C">
            <w:pPr>
              <w:pStyle w:val="Table01Row"/>
            </w:pPr>
            <w:r>
              <w:t>1 Apr 2010</w:t>
            </w:r>
          </w:p>
        </w:tc>
        <w:tc>
          <w:tcPr>
            <w:tcW w:w="3686" w:type="dxa"/>
          </w:tcPr>
          <w:p w14:paraId="257A06EF" w14:textId="77777777" w:rsidR="00DE4679" w:rsidRDefault="001A280C">
            <w:pPr>
              <w:pStyle w:val="Table01Row"/>
            </w:pPr>
            <w:r>
              <w:t>s. 1 &amp; 2: 1 Apr 2010 (see s. 2(a));</w:t>
            </w:r>
          </w:p>
          <w:p w14:paraId="5568C39B" w14:textId="77777777" w:rsidR="00DE4679" w:rsidRDefault="001A280C">
            <w:pPr>
              <w:pStyle w:val="Table01Row"/>
            </w:pPr>
            <w:r>
              <w:t xml:space="preserve">Act other than s. 1 &amp; 2: 25 Sep 2010 (see s. 2(b) and </w:t>
            </w:r>
            <w:r>
              <w:rPr>
                <w:i/>
              </w:rPr>
              <w:t>Gazette</w:t>
            </w:r>
            <w:r>
              <w:t xml:space="preserve"> 24 Sep 2010 p. 5047)</w:t>
            </w:r>
          </w:p>
        </w:tc>
      </w:tr>
      <w:tr w:rsidR="00DE4679" w14:paraId="21A56572" w14:textId="77777777">
        <w:trPr>
          <w:cantSplit/>
          <w:jc w:val="center"/>
        </w:trPr>
        <w:tc>
          <w:tcPr>
            <w:tcW w:w="4253" w:type="dxa"/>
          </w:tcPr>
          <w:p w14:paraId="3AA7F113" w14:textId="77777777" w:rsidR="00DE4679" w:rsidRDefault="001A280C">
            <w:pPr>
              <w:pStyle w:val="Table01Row"/>
            </w:pPr>
            <w:r>
              <w:rPr>
                <w:i/>
              </w:rPr>
              <w:t>Public Sector Reform Act 2010</w:t>
            </w:r>
            <w:r>
              <w:t xml:space="preserve"> s. 89</w:t>
            </w:r>
          </w:p>
        </w:tc>
        <w:tc>
          <w:tcPr>
            <w:tcW w:w="1134" w:type="dxa"/>
          </w:tcPr>
          <w:p w14:paraId="57D83DF1" w14:textId="77777777" w:rsidR="00DE4679" w:rsidRDefault="001A280C">
            <w:pPr>
              <w:pStyle w:val="Table01Row"/>
            </w:pPr>
            <w:r>
              <w:t>2010/039</w:t>
            </w:r>
          </w:p>
        </w:tc>
        <w:tc>
          <w:tcPr>
            <w:tcW w:w="1134" w:type="dxa"/>
          </w:tcPr>
          <w:p w14:paraId="1DCD30CD" w14:textId="77777777" w:rsidR="00DE4679" w:rsidRDefault="001A280C">
            <w:pPr>
              <w:pStyle w:val="Table01Row"/>
            </w:pPr>
            <w:r>
              <w:t>1 Oct 2010</w:t>
            </w:r>
          </w:p>
        </w:tc>
        <w:tc>
          <w:tcPr>
            <w:tcW w:w="3686" w:type="dxa"/>
          </w:tcPr>
          <w:p w14:paraId="63D5F1AD" w14:textId="77777777" w:rsidR="00DE4679" w:rsidRDefault="001A280C">
            <w:pPr>
              <w:pStyle w:val="Table01Row"/>
            </w:pPr>
            <w:r>
              <w:t xml:space="preserve">1 Dec 2010 (see s. 2(b) and </w:t>
            </w:r>
            <w:r>
              <w:rPr>
                <w:i/>
              </w:rPr>
              <w:t>Gazette</w:t>
            </w:r>
            <w:r>
              <w:t xml:space="preserve"> 5 Nov 2010 p. 5563)</w:t>
            </w:r>
          </w:p>
        </w:tc>
      </w:tr>
      <w:tr w:rsidR="00DE4679" w14:paraId="46EC3A26" w14:textId="77777777">
        <w:trPr>
          <w:cantSplit/>
          <w:jc w:val="center"/>
        </w:trPr>
        <w:tc>
          <w:tcPr>
            <w:tcW w:w="10207" w:type="dxa"/>
            <w:gridSpan w:val="4"/>
          </w:tcPr>
          <w:p w14:paraId="613199F5" w14:textId="77777777" w:rsidR="00DE4679" w:rsidRDefault="001A280C">
            <w:pPr>
              <w:pStyle w:val="Table01Row"/>
            </w:pPr>
            <w:r>
              <w:rPr>
                <w:b/>
              </w:rPr>
              <w:t>Reprint 6 as at 7 Jan 2011</w:t>
            </w:r>
          </w:p>
        </w:tc>
      </w:tr>
      <w:tr w:rsidR="00DE4679" w14:paraId="26D6719F" w14:textId="77777777">
        <w:trPr>
          <w:cantSplit/>
          <w:jc w:val="center"/>
        </w:trPr>
        <w:tc>
          <w:tcPr>
            <w:tcW w:w="4253" w:type="dxa"/>
          </w:tcPr>
          <w:p w14:paraId="6F7F9E17" w14:textId="77777777" w:rsidR="00DE4679" w:rsidRDefault="001A280C">
            <w:pPr>
              <w:pStyle w:val="Table01Row"/>
            </w:pPr>
            <w:r>
              <w:rPr>
                <w:i/>
              </w:rPr>
              <w:t>Fines, Penalties and Infringement Notices Enforcement Amendment Act 2012</w:t>
            </w:r>
            <w:r>
              <w:t xml:space="preserve"> Pt. 3</w:t>
            </w:r>
          </w:p>
        </w:tc>
        <w:tc>
          <w:tcPr>
            <w:tcW w:w="1134" w:type="dxa"/>
          </w:tcPr>
          <w:p w14:paraId="0DE0D3D7" w14:textId="77777777" w:rsidR="00DE4679" w:rsidRDefault="001A280C">
            <w:pPr>
              <w:pStyle w:val="Table01Row"/>
            </w:pPr>
            <w:r>
              <w:t>2012/048</w:t>
            </w:r>
          </w:p>
        </w:tc>
        <w:tc>
          <w:tcPr>
            <w:tcW w:w="1134" w:type="dxa"/>
          </w:tcPr>
          <w:p w14:paraId="052B9FC6" w14:textId="77777777" w:rsidR="00DE4679" w:rsidRDefault="001A280C">
            <w:pPr>
              <w:pStyle w:val="Table01Row"/>
            </w:pPr>
            <w:r>
              <w:t>29 Nov 2012</w:t>
            </w:r>
          </w:p>
        </w:tc>
        <w:tc>
          <w:tcPr>
            <w:tcW w:w="3686" w:type="dxa"/>
          </w:tcPr>
          <w:p w14:paraId="759D1909" w14:textId="77777777" w:rsidR="00DE4679" w:rsidRDefault="001A280C">
            <w:pPr>
              <w:pStyle w:val="Table01Row"/>
            </w:pPr>
            <w:r>
              <w:t xml:space="preserve">21 Aug 2013 (see s. 2(b) and </w:t>
            </w:r>
            <w:r>
              <w:rPr>
                <w:i/>
              </w:rPr>
              <w:t>Gazette</w:t>
            </w:r>
            <w:r>
              <w:t xml:space="preserve"> 20 Aug 2013 p. 3815)</w:t>
            </w:r>
          </w:p>
        </w:tc>
      </w:tr>
      <w:tr w:rsidR="00DE4679" w14:paraId="01A6E878" w14:textId="77777777">
        <w:trPr>
          <w:cantSplit/>
          <w:jc w:val="center"/>
        </w:trPr>
        <w:tc>
          <w:tcPr>
            <w:tcW w:w="4253" w:type="dxa"/>
          </w:tcPr>
          <w:p w14:paraId="0BD1A447" w14:textId="77777777" w:rsidR="00DE4679" w:rsidRDefault="001A280C">
            <w:pPr>
              <w:pStyle w:val="Table01Row"/>
            </w:pPr>
            <w:r>
              <w:rPr>
                <w:i/>
              </w:rPr>
              <w:t>Electricity Corporations Amendment Act 2013</w:t>
            </w:r>
            <w:r>
              <w:t xml:space="preserve"> s. 42</w:t>
            </w:r>
          </w:p>
        </w:tc>
        <w:tc>
          <w:tcPr>
            <w:tcW w:w="1134" w:type="dxa"/>
          </w:tcPr>
          <w:p w14:paraId="0497DE29" w14:textId="77777777" w:rsidR="00DE4679" w:rsidRDefault="001A280C">
            <w:pPr>
              <w:pStyle w:val="Table01Row"/>
            </w:pPr>
            <w:r>
              <w:t>2013/025</w:t>
            </w:r>
          </w:p>
        </w:tc>
        <w:tc>
          <w:tcPr>
            <w:tcW w:w="1134" w:type="dxa"/>
          </w:tcPr>
          <w:p w14:paraId="51327E5F" w14:textId="77777777" w:rsidR="00DE4679" w:rsidRDefault="001A280C">
            <w:pPr>
              <w:pStyle w:val="Table01Row"/>
            </w:pPr>
            <w:r>
              <w:t>18 Dec 2013</w:t>
            </w:r>
          </w:p>
        </w:tc>
        <w:tc>
          <w:tcPr>
            <w:tcW w:w="3686" w:type="dxa"/>
          </w:tcPr>
          <w:p w14:paraId="1926D430" w14:textId="77777777" w:rsidR="00DE4679" w:rsidRDefault="001A280C">
            <w:pPr>
              <w:pStyle w:val="Table01Row"/>
            </w:pPr>
            <w:r>
              <w:t xml:space="preserve">1 Jan 2014 (see s. 2(c) and </w:t>
            </w:r>
            <w:r>
              <w:rPr>
                <w:i/>
              </w:rPr>
              <w:t>Gazette</w:t>
            </w:r>
            <w:r>
              <w:t xml:space="preserve"> 27 Dec 2013 p. 6465)</w:t>
            </w:r>
          </w:p>
        </w:tc>
      </w:tr>
      <w:tr w:rsidR="00DE4679" w14:paraId="4335F940" w14:textId="77777777">
        <w:trPr>
          <w:cantSplit/>
          <w:jc w:val="center"/>
        </w:trPr>
        <w:tc>
          <w:tcPr>
            <w:tcW w:w="4253" w:type="dxa"/>
          </w:tcPr>
          <w:p w14:paraId="7B30EB74" w14:textId="77777777" w:rsidR="00DE4679" w:rsidRDefault="001A280C">
            <w:pPr>
              <w:pStyle w:val="Table01Row"/>
            </w:pPr>
            <w:r>
              <w:rPr>
                <w:i/>
              </w:rPr>
              <w:t>Associations Incorporation Act 2015</w:t>
            </w:r>
            <w:r>
              <w:t xml:space="preserve"> s. 232</w:t>
            </w:r>
          </w:p>
        </w:tc>
        <w:tc>
          <w:tcPr>
            <w:tcW w:w="1134" w:type="dxa"/>
          </w:tcPr>
          <w:p w14:paraId="1EC5B343" w14:textId="77777777" w:rsidR="00DE4679" w:rsidRDefault="001A280C">
            <w:pPr>
              <w:pStyle w:val="Table01Row"/>
            </w:pPr>
            <w:r>
              <w:t>2015/030</w:t>
            </w:r>
          </w:p>
        </w:tc>
        <w:tc>
          <w:tcPr>
            <w:tcW w:w="1134" w:type="dxa"/>
          </w:tcPr>
          <w:p w14:paraId="217AC292" w14:textId="77777777" w:rsidR="00DE4679" w:rsidRDefault="001A280C">
            <w:pPr>
              <w:pStyle w:val="Table01Row"/>
            </w:pPr>
            <w:r>
              <w:t>2 Nov 2015</w:t>
            </w:r>
          </w:p>
        </w:tc>
        <w:tc>
          <w:tcPr>
            <w:tcW w:w="3686" w:type="dxa"/>
          </w:tcPr>
          <w:p w14:paraId="7D871B79" w14:textId="77777777" w:rsidR="00DE4679" w:rsidRDefault="001A280C">
            <w:pPr>
              <w:pStyle w:val="Table01Row"/>
            </w:pPr>
            <w:r>
              <w:t xml:space="preserve">1 Jul 2016 (see s. 2(b) and </w:t>
            </w:r>
            <w:r>
              <w:rPr>
                <w:i/>
              </w:rPr>
              <w:t>Gazette</w:t>
            </w:r>
            <w:r>
              <w:t xml:space="preserve"> 24 Jun 2016 p. 2291‑2)</w:t>
            </w:r>
          </w:p>
        </w:tc>
      </w:tr>
      <w:tr w:rsidR="00DE4679" w14:paraId="3B7D38D6" w14:textId="77777777">
        <w:trPr>
          <w:cantSplit/>
          <w:jc w:val="center"/>
        </w:trPr>
        <w:tc>
          <w:tcPr>
            <w:tcW w:w="4253" w:type="dxa"/>
          </w:tcPr>
          <w:p w14:paraId="08A7F5AE" w14:textId="77777777" w:rsidR="00DE4679" w:rsidRDefault="001A280C">
            <w:pPr>
              <w:pStyle w:val="Table01Row"/>
            </w:pPr>
            <w:r>
              <w:rPr>
                <w:i/>
              </w:rPr>
              <w:t>Public Health (Consequential Provisions) Act 2016</w:t>
            </w:r>
            <w:r>
              <w:t xml:space="preserve"> s. 101 &amp; Pt. 5 Div. 6</w:t>
            </w:r>
          </w:p>
        </w:tc>
        <w:tc>
          <w:tcPr>
            <w:tcW w:w="1134" w:type="dxa"/>
          </w:tcPr>
          <w:p w14:paraId="2E88B721" w14:textId="77777777" w:rsidR="00DE4679" w:rsidRDefault="001A280C">
            <w:pPr>
              <w:pStyle w:val="Table01Row"/>
            </w:pPr>
            <w:r>
              <w:t>2016/019</w:t>
            </w:r>
          </w:p>
        </w:tc>
        <w:tc>
          <w:tcPr>
            <w:tcW w:w="1134" w:type="dxa"/>
          </w:tcPr>
          <w:p w14:paraId="4DE63931" w14:textId="77777777" w:rsidR="00DE4679" w:rsidRDefault="001A280C">
            <w:pPr>
              <w:pStyle w:val="Table01Row"/>
            </w:pPr>
            <w:r>
              <w:t>25 Jul 2016</w:t>
            </w:r>
          </w:p>
        </w:tc>
        <w:tc>
          <w:tcPr>
            <w:tcW w:w="3686" w:type="dxa"/>
          </w:tcPr>
          <w:p w14:paraId="142CDC3A" w14:textId="77777777" w:rsidR="00DE4679" w:rsidRDefault="001A280C">
            <w:pPr>
              <w:pStyle w:val="Table01Row"/>
            </w:pPr>
            <w:r>
              <w:t xml:space="preserve">s. 101: 24 Jan 2017 (see s. 2(1)(c) and </w:t>
            </w:r>
            <w:r>
              <w:rPr>
                <w:i/>
              </w:rPr>
              <w:t>Gazette</w:t>
            </w:r>
            <w:r>
              <w:t xml:space="preserve"> 10 Jan 2017 p. 165);</w:t>
            </w:r>
          </w:p>
          <w:p w14:paraId="1809653B" w14:textId="77777777" w:rsidR="00DE4679" w:rsidRDefault="001A280C">
            <w:pPr>
              <w:pStyle w:val="Table01Row"/>
            </w:pPr>
            <w:r>
              <w:t>Pt. 5 Div. 6: 20 Sep 2017 (see s. </w:t>
            </w:r>
            <w:r>
              <w:t xml:space="preserve">2(1)(c) and </w:t>
            </w:r>
            <w:r>
              <w:rPr>
                <w:i/>
              </w:rPr>
              <w:t>Gazette</w:t>
            </w:r>
            <w:r>
              <w:t xml:space="preserve"> 19 Sep 2017 p. 4880)</w:t>
            </w:r>
          </w:p>
        </w:tc>
      </w:tr>
      <w:tr w:rsidR="00DE4679" w14:paraId="16F3A64D" w14:textId="77777777">
        <w:trPr>
          <w:cantSplit/>
          <w:jc w:val="center"/>
        </w:trPr>
        <w:tc>
          <w:tcPr>
            <w:tcW w:w="10207" w:type="dxa"/>
            <w:gridSpan w:val="4"/>
          </w:tcPr>
          <w:p w14:paraId="4DFA509E" w14:textId="77777777" w:rsidR="00DE4679" w:rsidRDefault="001A280C">
            <w:pPr>
              <w:pStyle w:val="Table01Row"/>
            </w:pPr>
            <w:r>
              <w:rPr>
                <w:b/>
              </w:rPr>
              <w:t>Reprint 7 as at 5 Aug 2016 (not including 2016/019)</w:t>
            </w:r>
          </w:p>
        </w:tc>
      </w:tr>
      <w:tr w:rsidR="00DE4679" w14:paraId="20B04CAD" w14:textId="77777777">
        <w:trPr>
          <w:cantSplit/>
          <w:jc w:val="center"/>
        </w:trPr>
        <w:tc>
          <w:tcPr>
            <w:tcW w:w="4253" w:type="dxa"/>
          </w:tcPr>
          <w:p w14:paraId="1C3F96D7" w14:textId="77777777" w:rsidR="00DE4679" w:rsidRDefault="001A280C">
            <w:pPr>
              <w:pStyle w:val="Table01Row"/>
            </w:pPr>
            <w:r>
              <w:rPr>
                <w:i/>
              </w:rPr>
              <w:t>Statutes (Minor Amendments) Act 2017</w:t>
            </w:r>
            <w:r>
              <w:t xml:space="preserve"> s. 8</w:t>
            </w:r>
          </w:p>
        </w:tc>
        <w:tc>
          <w:tcPr>
            <w:tcW w:w="1134" w:type="dxa"/>
          </w:tcPr>
          <w:p w14:paraId="4E8A78CB" w14:textId="77777777" w:rsidR="00DE4679" w:rsidRDefault="001A280C">
            <w:pPr>
              <w:pStyle w:val="Table01Row"/>
            </w:pPr>
            <w:r>
              <w:t>2017/006</w:t>
            </w:r>
          </w:p>
        </w:tc>
        <w:tc>
          <w:tcPr>
            <w:tcW w:w="1134" w:type="dxa"/>
          </w:tcPr>
          <w:p w14:paraId="3148D08C" w14:textId="77777777" w:rsidR="00DE4679" w:rsidRDefault="001A280C">
            <w:pPr>
              <w:pStyle w:val="Table01Row"/>
            </w:pPr>
            <w:r>
              <w:t>12 Sep 2017</w:t>
            </w:r>
          </w:p>
        </w:tc>
        <w:tc>
          <w:tcPr>
            <w:tcW w:w="3686" w:type="dxa"/>
          </w:tcPr>
          <w:p w14:paraId="51756BAA" w14:textId="77777777" w:rsidR="00DE4679" w:rsidRDefault="001A280C">
            <w:pPr>
              <w:pStyle w:val="Table01Row"/>
            </w:pPr>
            <w:r>
              <w:t>13 Sep 2017 (see s. 2(b))</w:t>
            </w:r>
          </w:p>
        </w:tc>
      </w:tr>
      <w:tr w:rsidR="00DE4679" w14:paraId="2DA41C2B" w14:textId="77777777">
        <w:trPr>
          <w:cantSplit/>
          <w:jc w:val="center"/>
        </w:trPr>
        <w:tc>
          <w:tcPr>
            <w:tcW w:w="4253" w:type="dxa"/>
          </w:tcPr>
          <w:p w14:paraId="267A3C40" w14:textId="77777777" w:rsidR="00DE4679" w:rsidRDefault="001A280C">
            <w:pPr>
              <w:pStyle w:val="Table01Row"/>
            </w:pPr>
            <w:r>
              <w:rPr>
                <w:i/>
              </w:rPr>
              <w:t>Industrial Relations Amendment Act 2018</w:t>
            </w:r>
            <w:r>
              <w:t xml:space="preserve"> s. 68</w:t>
            </w:r>
          </w:p>
        </w:tc>
        <w:tc>
          <w:tcPr>
            <w:tcW w:w="1134" w:type="dxa"/>
          </w:tcPr>
          <w:p w14:paraId="3A662DF4" w14:textId="77777777" w:rsidR="00DE4679" w:rsidRDefault="001A280C">
            <w:pPr>
              <w:pStyle w:val="Table01Row"/>
            </w:pPr>
            <w:r>
              <w:t>2018/039</w:t>
            </w:r>
          </w:p>
        </w:tc>
        <w:tc>
          <w:tcPr>
            <w:tcW w:w="1134" w:type="dxa"/>
          </w:tcPr>
          <w:p w14:paraId="7CFDC726" w14:textId="77777777" w:rsidR="00DE4679" w:rsidRDefault="001A280C">
            <w:pPr>
              <w:pStyle w:val="Table01Row"/>
            </w:pPr>
            <w:r>
              <w:t>12 Dec 2018</w:t>
            </w:r>
          </w:p>
        </w:tc>
        <w:tc>
          <w:tcPr>
            <w:tcW w:w="3686" w:type="dxa"/>
          </w:tcPr>
          <w:p w14:paraId="2ECDF105" w14:textId="77777777" w:rsidR="00DE4679" w:rsidRDefault="001A280C">
            <w:pPr>
              <w:pStyle w:val="Table01Row"/>
            </w:pPr>
            <w:r>
              <w:t xml:space="preserve">19 Dec 2018 (see s. 2(b) and </w:t>
            </w:r>
            <w:r>
              <w:rPr>
                <w:i/>
              </w:rPr>
              <w:t>Gazette</w:t>
            </w:r>
            <w:r>
              <w:t xml:space="preserve"> 18 Dec 2018 p. 4835)</w:t>
            </w:r>
          </w:p>
        </w:tc>
      </w:tr>
    </w:tbl>
    <w:p w14:paraId="0BD95ED0" w14:textId="77777777" w:rsidR="00DE4679" w:rsidRDefault="001A280C">
      <w:pPr>
        <w:pStyle w:val="IActName"/>
      </w:pPr>
      <w:r>
        <w:t>Escheat (Procedure)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EFAE32" w14:textId="77777777">
        <w:trPr>
          <w:cantSplit/>
          <w:jc w:val="center"/>
        </w:trPr>
        <w:tc>
          <w:tcPr>
            <w:tcW w:w="1134" w:type="dxa"/>
          </w:tcPr>
          <w:p w14:paraId="2D170617" w14:textId="77777777" w:rsidR="00DE4679" w:rsidRDefault="001A280C">
            <w:pPr>
              <w:pStyle w:val="Table01Row"/>
              <w:keepNext/>
            </w:pPr>
            <w:r>
              <w:rPr>
                <w:b/>
              </w:rPr>
              <w:t>Portfolio:</w:t>
            </w:r>
          </w:p>
        </w:tc>
        <w:tc>
          <w:tcPr>
            <w:tcW w:w="8505" w:type="dxa"/>
          </w:tcPr>
          <w:p w14:paraId="6751607E" w14:textId="77777777" w:rsidR="00DE4679" w:rsidRDefault="001A280C">
            <w:pPr>
              <w:pStyle w:val="Table01Row"/>
              <w:keepNext/>
            </w:pPr>
            <w:r>
              <w:t>Attorney General</w:t>
            </w:r>
          </w:p>
        </w:tc>
      </w:tr>
      <w:tr w:rsidR="00DE4679" w14:paraId="6FC29FF4" w14:textId="77777777">
        <w:trPr>
          <w:cantSplit/>
          <w:jc w:val="center"/>
        </w:trPr>
        <w:tc>
          <w:tcPr>
            <w:tcW w:w="1134" w:type="dxa"/>
          </w:tcPr>
          <w:p w14:paraId="00FA87A3" w14:textId="77777777" w:rsidR="00DE4679" w:rsidRDefault="001A280C">
            <w:pPr>
              <w:pStyle w:val="Table01Row"/>
              <w:keepNext/>
            </w:pPr>
            <w:r>
              <w:rPr>
                <w:b/>
              </w:rPr>
              <w:t>Agency:</w:t>
            </w:r>
          </w:p>
        </w:tc>
        <w:tc>
          <w:tcPr>
            <w:tcW w:w="8505" w:type="dxa"/>
          </w:tcPr>
          <w:p w14:paraId="26323908" w14:textId="77777777" w:rsidR="00DE4679" w:rsidRDefault="001A280C">
            <w:pPr>
              <w:pStyle w:val="Table01Row"/>
              <w:keepNext/>
            </w:pPr>
            <w:r>
              <w:t>Department of Justice</w:t>
            </w:r>
          </w:p>
        </w:tc>
      </w:tr>
    </w:tbl>
    <w:p w14:paraId="187F33E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31FF6E" w14:textId="77777777">
        <w:trPr>
          <w:cantSplit/>
          <w:jc w:val="center"/>
        </w:trPr>
        <w:tc>
          <w:tcPr>
            <w:tcW w:w="4253" w:type="dxa"/>
          </w:tcPr>
          <w:p w14:paraId="62F65E69" w14:textId="77777777" w:rsidR="00DE4679" w:rsidRDefault="001A280C">
            <w:pPr>
              <w:pStyle w:val="Table01Row"/>
            </w:pPr>
            <w:r>
              <w:rPr>
                <w:i/>
              </w:rPr>
              <w:t>Escheat (Procedure) Act 1940</w:t>
            </w:r>
          </w:p>
        </w:tc>
        <w:tc>
          <w:tcPr>
            <w:tcW w:w="1134" w:type="dxa"/>
          </w:tcPr>
          <w:p w14:paraId="2090BEE8" w14:textId="77777777" w:rsidR="00DE4679" w:rsidRDefault="001A280C">
            <w:pPr>
              <w:pStyle w:val="Table01Row"/>
            </w:pPr>
            <w:r>
              <w:t>1940/045 (4 &amp; 5 Geo. VI No. 45)</w:t>
            </w:r>
          </w:p>
        </w:tc>
        <w:tc>
          <w:tcPr>
            <w:tcW w:w="1134" w:type="dxa"/>
          </w:tcPr>
          <w:p w14:paraId="6BF89F2C" w14:textId="77777777" w:rsidR="00DE4679" w:rsidRDefault="001A280C">
            <w:pPr>
              <w:pStyle w:val="Table01Row"/>
            </w:pPr>
            <w:r>
              <w:t>30 Dec 1940</w:t>
            </w:r>
          </w:p>
        </w:tc>
        <w:tc>
          <w:tcPr>
            <w:tcW w:w="3686" w:type="dxa"/>
          </w:tcPr>
          <w:p w14:paraId="3BFF5378" w14:textId="77777777" w:rsidR="00DE4679" w:rsidRDefault="001A280C">
            <w:pPr>
              <w:pStyle w:val="Table01Row"/>
            </w:pPr>
            <w:r>
              <w:t>30 Dec 1940</w:t>
            </w:r>
          </w:p>
        </w:tc>
      </w:tr>
      <w:tr w:rsidR="00DE4679" w14:paraId="1C70A007" w14:textId="77777777">
        <w:trPr>
          <w:cantSplit/>
          <w:jc w:val="center"/>
        </w:trPr>
        <w:tc>
          <w:tcPr>
            <w:tcW w:w="4253" w:type="dxa"/>
          </w:tcPr>
          <w:p w14:paraId="1220FAD3" w14:textId="77777777" w:rsidR="00DE4679" w:rsidRDefault="001A280C">
            <w:pPr>
              <w:pStyle w:val="Table01Row"/>
            </w:pPr>
            <w:r>
              <w:rPr>
                <w:i/>
              </w:rPr>
              <w:lastRenderedPageBreak/>
              <w:t>Financial Administration Legislation Amendment Act 1993</w:t>
            </w:r>
            <w:r>
              <w:t xml:space="preserve"> s. 13</w:t>
            </w:r>
          </w:p>
        </w:tc>
        <w:tc>
          <w:tcPr>
            <w:tcW w:w="1134" w:type="dxa"/>
          </w:tcPr>
          <w:p w14:paraId="16433EA8" w14:textId="77777777" w:rsidR="00DE4679" w:rsidRDefault="001A280C">
            <w:pPr>
              <w:pStyle w:val="Table01Row"/>
            </w:pPr>
            <w:r>
              <w:t>1993/006</w:t>
            </w:r>
          </w:p>
        </w:tc>
        <w:tc>
          <w:tcPr>
            <w:tcW w:w="1134" w:type="dxa"/>
          </w:tcPr>
          <w:p w14:paraId="2CC769E1" w14:textId="77777777" w:rsidR="00DE4679" w:rsidRDefault="001A280C">
            <w:pPr>
              <w:pStyle w:val="Table01Row"/>
            </w:pPr>
            <w:r>
              <w:t>27 Aug 1993</w:t>
            </w:r>
          </w:p>
        </w:tc>
        <w:tc>
          <w:tcPr>
            <w:tcW w:w="3686" w:type="dxa"/>
          </w:tcPr>
          <w:p w14:paraId="7935B513" w14:textId="77777777" w:rsidR="00DE4679" w:rsidRDefault="001A280C">
            <w:pPr>
              <w:pStyle w:val="Table01Row"/>
            </w:pPr>
            <w:r>
              <w:t>1 Jul 1993 (see s. 2(1))</w:t>
            </w:r>
          </w:p>
        </w:tc>
      </w:tr>
      <w:tr w:rsidR="00DE4679" w14:paraId="60F0C859" w14:textId="77777777">
        <w:trPr>
          <w:cantSplit/>
          <w:jc w:val="center"/>
        </w:trPr>
        <w:tc>
          <w:tcPr>
            <w:tcW w:w="4253" w:type="dxa"/>
          </w:tcPr>
          <w:p w14:paraId="27B7E56A" w14:textId="77777777" w:rsidR="00DE4679" w:rsidRDefault="001A280C">
            <w:pPr>
              <w:pStyle w:val="Table01Row"/>
            </w:pPr>
            <w:r>
              <w:rPr>
                <w:i/>
              </w:rPr>
              <w:t>Transfer of Land Amendment Act 1996</w:t>
            </w:r>
            <w:r>
              <w:t xml:space="preserve"> s. 153(1)</w:t>
            </w:r>
          </w:p>
        </w:tc>
        <w:tc>
          <w:tcPr>
            <w:tcW w:w="1134" w:type="dxa"/>
          </w:tcPr>
          <w:p w14:paraId="54E8E82D" w14:textId="77777777" w:rsidR="00DE4679" w:rsidRDefault="001A280C">
            <w:pPr>
              <w:pStyle w:val="Table01Row"/>
            </w:pPr>
            <w:r>
              <w:t>1996/081</w:t>
            </w:r>
          </w:p>
        </w:tc>
        <w:tc>
          <w:tcPr>
            <w:tcW w:w="1134" w:type="dxa"/>
          </w:tcPr>
          <w:p w14:paraId="061FE9EE" w14:textId="77777777" w:rsidR="00DE4679" w:rsidRDefault="001A280C">
            <w:pPr>
              <w:pStyle w:val="Table01Row"/>
            </w:pPr>
            <w:r>
              <w:t>14 Nov 1996</w:t>
            </w:r>
          </w:p>
        </w:tc>
        <w:tc>
          <w:tcPr>
            <w:tcW w:w="3686" w:type="dxa"/>
          </w:tcPr>
          <w:p w14:paraId="115E124D" w14:textId="77777777" w:rsidR="00DE4679" w:rsidRDefault="001A280C">
            <w:pPr>
              <w:pStyle w:val="Table01Row"/>
            </w:pPr>
            <w:r>
              <w:t>14 Nov 1996 (see s. 2(1))</w:t>
            </w:r>
          </w:p>
        </w:tc>
      </w:tr>
      <w:tr w:rsidR="00DE4679" w14:paraId="6F3B03DA" w14:textId="77777777">
        <w:trPr>
          <w:cantSplit/>
          <w:jc w:val="center"/>
        </w:trPr>
        <w:tc>
          <w:tcPr>
            <w:tcW w:w="10207" w:type="dxa"/>
            <w:gridSpan w:val="4"/>
          </w:tcPr>
          <w:p w14:paraId="1042D6E7" w14:textId="77777777" w:rsidR="00DE4679" w:rsidRDefault="001A280C">
            <w:pPr>
              <w:pStyle w:val="Table01Row"/>
            </w:pPr>
            <w:r>
              <w:rPr>
                <w:b/>
              </w:rPr>
              <w:t>Reprint 1 as at 21 Mar 2003</w:t>
            </w:r>
          </w:p>
        </w:tc>
      </w:tr>
      <w:tr w:rsidR="00DE4679" w14:paraId="447921EB" w14:textId="77777777">
        <w:trPr>
          <w:cantSplit/>
          <w:jc w:val="center"/>
        </w:trPr>
        <w:tc>
          <w:tcPr>
            <w:tcW w:w="4253" w:type="dxa"/>
          </w:tcPr>
          <w:p w14:paraId="460FBB48" w14:textId="77777777" w:rsidR="00DE4679" w:rsidRDefault="001A280C">
            <w:pPr>
              <w:pStyle w:val="Table01Row"/>
            </w:pPr>
            <w:r>
              <w:rPr>
                <w:i/>
              </w:rPr>
              <w:t xml:space="preserve">Acts Amendment and </w:t>
            </w:r>
            <w:r>
              <w:rPr>
                <w:i/>
              </w:rPr>
              <w:t>Repeal (Courts and Legal Practice) Act 2003</w:t>
            </w:r>
            <w:r>
              <w:t xml:space="preserve"> s. 91</w:t>
            </w:r>
          </w:p>
        </w:tc>
        <w:tc>
          <w:tcPr>
            <w:tcW w:w="1134" w:type="dxa"/>
          </w:tcPr>
          <w:p w14:paraId="64908103" w14:textId="77777777" w:rsidR="00DE4679" w:rsidRDefault="001A280C">
            <w:pPr>
              <w:pStyle w:val="Table01Row"/>
            </w:pPr>
            <w:r>
              <w:t>2003/065</w:t>
            </w:r>
          </w:p>
        </w:tc>
        <w:tc>
          <w:tcPr>
            <w:tcW w:w="1134" w:type="dxa"/>
          </w:tcPr>
          <w:p w14:paraId="16B2315A" w14:textId="77777777" w:rsidR="00DE4679" w:rsidRDefault="001A280C">
            <w:pPr>
              <w:pStyle w:val="Table01Row"/>
            </w:pPr>
            <w:r>
              <w:t>4 Dec 2003</w:t>
            </w:r>
          </w:p>
        </w:tc>
        <w:tc>
          <w:tcPr>
            <w:tcW w:w="3686" w:type="dxa"/>
          </w:tcPr>
          <w:p w14:paraId="4D1BF454" w14:textId="77777777" w:rsidR="00DE4679" w:rsidRDefault="001A280C">
            <w:pPr>
              <w:pStyle w:val="Table01Row"/>
            </w:pPr>
            <w:r>
              <w:t xml:space="preserve">1 Jan 2004 (see s. 2 and </w:t>
            </w:r>
            <w:r>
              <w:rPr>
                <w:i/>
              </w:rPr>
              <w:t>Gazette</w:t>
            </w:r>
            <w:r>
              <w:t xml:space="preserve"> 30 Dec 2003 p. 5722)</w:t>
            </w:r>
          </w:p>
        </w:tc>
      </w:tr>
      <w:tr w:rsidR="00DE4679" w14:paraId="2A1DA2F8" w14:textId="77777777">
        <w:trPr>
          <w:cantSplit/>
          <w:jc w:val="center"/>
        </w:trPr>
        <w:tc>
          <w:tcPr>
            <w:tcW w:w="4253" w:type="dxa"/>
          </w:tcPr>
          <w:p w14:paraId="76170152" w14:textId="77777777" w:rsidR="00DE4679" w:rsidRDefault="001A280C">
            <w:pPr>
              <w:pStyle w:val="Table01Row"/>
            </w:pPr>
            <w:r>
              <w:rPr>
                <w:i/>
              </w:rPr>
              <w:t>Financial Legislation Amendment and Repeal Act 2006</w:t>
            </w:r>
            <w:r>
              <w:t xml:space="preserve"> s. 4</w:t>
            </w:r>
          </w:p>
        </w:tc>
        <w:tc>
          <w:tcPr>
            <w:tcW w:w="1134" w:type="dxa"/>
          </w:tcPr>
          <w:p w14:paraId="6B9A9588" w14:textId="77777777" w:rsidR="00DE4679" w:rsidRDefault="001A280C">
            <w:pPr>
              <w:pStyle w:val="Table01Row"/>
            </w:pPr>
            <w:r>
              <w:t>2006/077</w:t>
            </w:r>
          </w:p>
        </w:tc>
        <w:tc>
          <w:tcPr>
            <w:tcW w:w="1134" w:type="dxa"/>
          </w:tcPr>
          <w:p w14:paraId="24676E3B" w14:textId="77777777" w:rsidR="00DE4679" w:rsidRDefault="001A280C">
            <w:pPr>
              <w:pStyle w:val="Table01Row"/>
            </w:pPr>
            <w:r>
              <w:t>21 Dec 2006</w:t>
            </w:r>
          </w:p>
        </w:tc>
        <w:tc>
          <w:tcPr>
            <w:tcW w:w="3686" w:type="dxa"/>
          </w:tcPr>
          <w:p w14:paraId="2EFC8F99" w14:textId="77777777" w:rsidR="00DE4679" w:rsidRDefault="001A280C">
            <w:pPr>
              <w:pStyle w:val="Table01Row"/>
            </w:pPr>
            <w:r>
              <w:t xml:space="preserve">1 Feb 2007 (see s. 2(1) and </w:t>
            </w:r>
            <w:r>
              <w:rPr>
                <w:i/>
              </w:rPr>
              <w:t>Gazette</w:t>
            </w:r>
            <w:r>
              <w:t xml:space="preserve"> 19 Jan 2007 p. 137)</w:t>
            </w:r>
          </w:p>
        </w:tc>
      </w:tr>
      <w:tr w:rsidR="00DE4679" w14:paraId="4C290D46" w14:textId="77777777">
        <w:trPr>
          <w:cantSplit/>
          <w:jc w:val="center"/>
        </w:trPr>
        <w:tc>
          <w:tcPr>
            <w:tcW w:w="4253" w:type="dxa"/>
          </w:tcPr>
          <w:p w14:paraId="4E01DB62" w14:textId="77777777" w:rsidR="00DE4679" w:rsidRDefault="001A280C">
            <w:pPr>
              <w:pStyle w:val="Table01Row"/>
            </w:pPr>
            <w:r>
              <w:rPr>
                <w:i/>
              </w:rPr>
              <w:t>Transfer of Land Amendment Act 2022</w:t>
            </w:r>
            <w:r>
              <w:t xml:space="preserve"> Pt. 3 Div. 3</w:t>
            </w:r>
          </w:p>
        </w:tc>
        <w:tc>
          <w:tcPr>
            <w:tcW w:w="1134" w:type="dxa"/>
          </w:tcPr>
          <w:p w14:paraId="384A2FE5" w14:textId="77777777" w:rsidR="00DE4679" w:rsidRDefault="001A280C">
            <w:pPr>
              <w:pStyle w:val="Table01Row"/>
            </w:pPr>
            <w:r>
              <w:t>2022/021</w:t>
            </w:r>
          </w:p>
        </w:tc>
        <w:tc>
          <w:tcPr>
            <w:tcW w:w="1134" w:type="dxa"/>
          </w:tcPr>
          <w:p w14:paraId="111C303F" w14:textId="77777777" w:rsidR="00DE4679" w:rsidRDefault="001A280C">
            <w:pPr>
              <w:pStyle w:val="Table01Row"/>
            </w:pPr>
            <w:r>
              <w:t>24 Jun 2022</w:t>
            </w:r>
          </w:p>
        </w:tc>
        <w:tc>
          <w:tcPr>
            <w:tcW w:w="3686" w:type="dxa"/>
          </w:tcPr>
          <w:p w14:paraId="0173A261" w14:textId="77777777" w:rsidR="00DE4679" w:rsidRDefault="001A280C">
            <w:pPr>
              <w:pStyle w:val="Table01Row"/>
            </w:pPr>
            <w:r>
              <w:t>7 Aug 2023 (see s. 2(b) and SL 2023/111 cl. 2)</w:t>
            </w:r>
          </w:p>
        </w:tc>
      </w:tr>
    </w:tbl>
    <w:p w14:paraId="5DEF0C72" w14:textId="77777777" w:rsidR="00DE4679" w:rsidRDefault="001A280C">
      <w:pPr>
        <w:pStyle w:val="IActName"/>
      </w:pPr>
      <w:r>
        <w:t>Evaporites (Lake MacLeod)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4EC3E1" w14:textId="77777777">
        <w:trPr>
          <w:cantSplit/>
          <w:jc w:val="center"/>
        </w:trPr>
        <w:tc>
          <w:tcPr>
            <w:tcW w:w="1134" w:type="dxa"/>
          </w:tcPr>
          <w:p w14:paraId="36BD6ACC" w14:textId="77777777" w:rsidR="00DE4679" w:rsidRDefault="001A280C">
            <w:pPr>
              <w:pStyle w:val="Table01Row"/>
              <w:keepNext/>
            </w:pPr>
            <w:r>
              <w:rPr>
                <w:b/>
              </w:rPr>
              <w:t>Portfolio:</w:t>
            </w:r>
          </w:p>
        </w:tc>
        <w:tc>
          <w:tcPr>
            <w:tcW w:w="8505" w:type="dxa"/>
          </w:tcPr>
          <w:p w14:paraId="1BB6F7D7" w14:textId="77777777" w:rsidR="00DE4679" w:rsidRDefault="001A280C">
            <w:pPr>
              <w:pStyle w:val="Table01Row"/>
              <w:keepNext/>
            </w:pPr>
            <w:r>
              <w:t xml:space="preserve">Minister for State and </w:t>
            </w:r>
            <w:r>
              <w:t>Industry Development, Jobs and Trade</w:t>
            </w:r>
          </w:p>
        </w:tc>
      </w:tr>
      <w:tr w:rsidR="00DE4679" w14:paraId="453863CB" w14:textId="77777777">
        <w:trPr>
          <w:cantSplit/>
          <w:jc w:val="center"/>
        </w:trPr>
        <w:tc>
          <w:tcPr>
            <w:tcW w:w="1134" w:type="dxa"/>
          </w:tcPr>
          <w:p w14:paraId="49BD613C" w14:textId="77777777" w:rsidR="00DE4679" w:rsidRDefault="001A280C">
            <w:pPr>
              <w:pStyle w:val="Table01Row"/>
              <w:keepNext/>
            </w:pPr>
            <w:r>
              <w:rPr>
                <w:b/>
              </w:rPr>
              <w:t>Agency:</w:t>
            </w:r>
          </w:p>
        </w:tc>
        <w:tc>
          <w:tcPr>
            <w:tcW w:w="8505" w:type="dxa"/>
          </w:tcPr>
          <w:p w14:paraId="0148141E" w14:textId="77777777" w:rsidR="00DE4679" w:rsidRDefault="001A280C">
            <w:pPr>
              <w:pStyle w:val="Table01Row"/>
              <w:keepNext/>
            </w:pPr>
            <w:r>
              <w:t>Department of Jobs, Tourism, Science and Innovation</w:t>
            </w:r>
          </w:p>
        </w:tc>
      </w:tr>
    </w:tbl>
    <w:p w14:paraId="1F5932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6B28C6" w14:textId="77777777">
        <w:trPr>
          <w:cantSplit/>
          <w:jc w:val="center"/>
        </w:trPr>
        <w:tc>
          <w:tcPr>
            <w:tcW w:w="4253" w:type="dxa"/>
          </w:tcPr>
          <w:p w14:paraId="3BF7D4D4" w14:textId="77777777" w:rsidR="00DE4679" w:rsidRDefault="001A280C">
            <w:pPr>
              <w:pStyle w:val="Table01Row"/>
            </w:pPr>
            <w:r>
              <w:rPr>
                <w:i/>
              </w:rPr>
              <w:t>Evaporites (Lake MacLeod) Agreement Act 1967</w:t>
            </w:r>
          </w:p>
        </w:tc>
        <w:tc>
          <w:tcPr>
            <w:tcW w:w="1134" w:type="dxa"/>
          </w:tcPr>
          <w:p w14:paraId="2DACA567" w14:textId="77777777" w:rsidR="00DE4679" w:rsidRDefault="001A280C">
            <w:pPr>
              <w:pStyle w:val="Table01Row"/>
            </w:pPr>
            <w:r>
              <w:t>1967/003</w:t>
            </w:r>
          </w:p>
        </w:tc>
        <w:tc>
          <w:tcPr>
            <w:tcW w:w="1134" w:type="dxa"/>
          </w:tcPr>
          <w:p w14:paraId="535238D5" w14:textId="77777777" w:rsidR="00DE4679" w:rsidRDefault="001A280C">
            <w:pPr>
              <w:pStyle w:val="Table01Row"/>
            </w:pPr>
            <w:r>
              <w:t>5 Oct 1967</w:t>
            </w:r>
          </w:p>
        </w:tc>
        <w:tc>
          <w:tcPr>
            <w:tcW w:w="3686" w:type="dxa"/>
          </w:tcPr>
          <w:p w14:paraId="145B2A1C" w14:textId="77777777" w:rsidR="00DE4679" w:rsidRDefault="001A280C">
            <w:pPr>
              <w:pStyle w:val="Table01Row"/>
            </w:pPr>
            <w:r>
              <w:t>5 Oct 1967</w:t>
            </w:r>
          </w:p>
        </w:tc>
      </w:tr>
      <w:tr w:rsidR="00DE4679" w14:paraId="307F7D48" w14:textId="77777777">
        <w:trPr>
          <w:cantSplit/>
          <w:jc w:val="center"/>
        </w:trPr>
        <w:tc>
          <w:tcPr>
            <w:tcW w:w="4253" w:type="dxa"/>
          </w:tcPr>
          <w:p w14:paraId="1207FB0A" w14:textId="77777777" w:rsidR="00DE4679" w:rsidRDefault="001A280C">
            <w:pPr>
              <w:pStyle w:val="Table01Row"/>
            </w:pPr>
            <w:r>
              <w:rPr>
                <w:i/>
              </w:rPr>
              <w:t>Evaporites (Lake MacLeod) Agreement Act Amendment Act 1973</w:t>
            </w:r>
          </w:p>
        </w:tc>
        <w:tc>
          <w:tcPr>
            <w:tcW w:w="1134" w:type="dxa"/>
          </w:tcPr>
          <w:p w14:paraId="57367092" w14:textId="77777777" w:rsidR="00DE4679" w:rsidRDefault="001A280C">
            <w:pPr>
              <w:pStyle w:val="Table01Row"/>
            </w:pPr>
            <w:r>
              <w:t>1973/029</w:t>
            </w:r>
          </w:p>
        </w:tc>
        <w:tc>
          <w:tcPr>
            <w:tcW w:w="1134" w:type="dxa"/>
          </w:tcPr>
          <w:p w14:paraId="5E8964E2" w14:textId="77777777" w:rsidR="00DE4679" w:rsidRDefault="001A280C">
            <w:pPr>
              <w:pStyle w:val="Table01Row"/>
            </w:pPr>
            <w:r>
              <w:t>6 Jun 1973</w:t>
            </w:r>
          </w:p>
        </w:tc>
        <w:tc>
          <w:tcPr>
            <w:tcW w:w="3686" w:type="dxa"/>
          </w:tcPr>
          <w:p w14:paraId="57F015C1" w14:textId="77777777" w:rsidR="00DE4679" w:rsidRDefault="001A280C">
            <w:pPr>
              <w:pStyle w:val="Table01Row"/>
            </w:pPr>
            <w:r>
              <w:t>6 Jun 1973</w:t>
            </w:r>
          </w:p>
        </w:tc>
      </w:tr>
      <w:tr w:rsidR="00DE4679" w14:paraId="07D116D6" w14:textId="77777777">
        <w:trPr>
          <w:cantSplit/>
          <w:jc w:val="center"/>
        </w:trPr>
        <w:tc>
          <w:tcPr>
            <w:tcW w:w="4253" w:type="dxa"/>
          </w:tcPr>
          <w:p w14:paraId="25F609C6" w14:textId="77777777" w:rsidR="00DE4679" w:rsidRDefault="001A280C">
            <w:pPr>
              <w:pStyle w:val="Table01Row"/>
            </w:pPr>
            <w:r>
              <w:rPr>
                <w:i/>
              </w:rPr>
              <w:t>Evaporites (Lake MacLeod) Agreement Act Amendment Act 1979</w:t>
            </w:r>
          </w:p>
        </w:tc>
        <w:tc>
          <w:tcPr>
            <w:tcW w:w="1134" w:type="dxa"/>
          </w:tcPr>
          <w:p w14:paraId="6AE1C9DE" w14:textId="77777777" w:rsidR="00DE4679" w:rsidRDefault="001A280C">
            <w:pPr>
              <w:pStyle w:val="Table01Row"/>
            </w:pPr>
            <w:r>
              <w:t>1979/005</w:t>
            </w:r>
          </w:p>
        </w:tc>
        <w:tc>
          <w:tcPr>
            <w:tcW w:w="1134" w:type="dxa"/>
          </w:tcPr>
          <w:p w14:paraId="730A3ACA" w14:textId="77777777" w:rsidR="00DE4679" w:rsidRDefault="001A280C">
            <w:pPr>
              <w:pStyle w:val="Table01Row"/>
            </w:pPr>
            <w:r>
              <w:t>17 May 1979</w:t>
            </w:r>
          </w:p>
        </w:tc>
        <w:tc>
          <w:tcPr>
            <w:tcW w:w="3686" w:type="dxa"/>
          </w:tcPr>
          <w:p w14:paraId="6A7E3C02" w14:textId="77777777" w:rsidR="00DE4679" w:rsidRDefault="001A280C">
            <w:pPr>
              <w:pStyle w:val="Table01Row"/>
            </w:pPr>
            <w:r>
              <w:t>17 May 1979</w:t>
            </w:r>
          </w:p>
        </w:tc>
      </w:tr>
      <w:tr w:rsidR="00DE4679" w14:paraId="084740CE" w14:textId="77777777">
        <w:trPr>
          <w:cantSplit/>
          <w:jc w:val="center"/>
        </w:trPr>
        <w:tc>
          <w:tcPr>
            <w:tcW w:w="10207" w:type="dxa"/>
            <w:gridSpan w:val="4"/>
          </w:tcPr>
          <w:p w14:paraId="7B65B7C0" w14:textId="77777777" w:rsidR="00DE4679" w:rsidRDefault="001A280C">
            <w:pPr>
              <w:pStyle w:val="Table01Row"/>
            </w:pPr>
            <w:r>
              <w:rPr>
                <w:b/>
              </w:rPr>
              <w:t>Reprinted as at 20 Dec 2002</w:t>
            </w:r>
          </w:p>
        </w:tc>
      </w:tr>
      <w:tr w:rsidR="00DE4679" w14:paraId="6AB29873" w14:textId="77777777">
        <w:trPr>
          <w:cantSplit/>
          <w:jc w:val="center"/>
        </w:trPr>
        <w:tc>
          <w:tcPr>
            <w:tcW w:w="4253" w:type="dxa"/>
          </w:tcPr>
          <w:p w14:paraId="308DE2A6" w14:textId="77777777" w:rsidR="00DE4679" w:rsidRDefault="001A280C">
            <w:pPr>
              <w:pStyle w:val="Table01Row"/>
            </w:pPr>
            <w:r>
              <w:rPr>
                <w:i/>
              </w:rPr>
              <w:t>Standardisation of Formatting Act 2010</w:t>
            </w:r>
            <w:r>
              <w:t xml:space="preserve"> s. 4</w:t>
            </w:r>
          </w:p>
        </w:tc>
        <w:tc>
          <w:tcPr>
            <w:tcW w:w="1134" w:type="dxa"/>
          </w:tcPr>
          <w:p w14:paraId="4E3CBC8A" w14:textId="77777777" w:rsidR="00DE4679" w:rsidRDefault="001A280C">
            <w:pPr>
              <w:pStyle w:val="Table01Row"/>
            </w:pPr>
            <w:r>
              <w:t>2010/019</w:t>
            </w:r>
          </w:p>
        </w:tc>
        <w:tc>
          <w:tcPr>
            <w:tcW w:w="1134" w:type="dxa"/>
          </w:tcPr>
          <w:p w14:paraId="0B19E9DB" w14:textId="77777777" w:rsidR="00DE4679" w:rsidRDefault="001A280C">
            <w:pPr>
              <w:pStyle w:val="Table01Row"/>
            </w:pPr>
            <w:r>
              <w:t>28 Jun 2010</w:t>
            </w:r>
          </w:p>
        </w:tc>
        <w:tc>
          <w:tcPr>
            <w:tcW w:w="3686" w:type="dxa"/>
          </w:tcPr>
          <w:p w14:paraId="7C2D235D" w14:textId="77777777" w:rsidR="00DE4679" w:rsidRDefault="001A280C">
            <w:pPr>
              <w:pStyle w:val="Table01Row"/>
            </w:pPr>
            <w:r>
              <w:t xml:space="preserve">11 Sep 2010 (see s. 2(b) and </w:t>
            </w:r>
            <w:r>
              <w:rPr>
                <w:i/>
              </w:rPr>
              <w:t>Gazette</w:t>
            </w:r>
            <w:r>
              <w:t xml:space="preserve"> 10 Sep 2010 p. 4341)</w:t>
            </w:r>
          </w:p>
        </w:tc>
      </w:tr>
    </w:tbl>
    <w:p w14:paraId="608F62BF" w14:textId="77777777" w:rsidR="00DE4679" w:rsidRDefault="001A280C">
      <w:pPr>
        <w:pStyle w:val="IActName"/>
      </w:pPr>
      <w:r>
        <w:t>Evidence Act 1906</w:t>
      </w:r>
    </w:p>
    <w:p w14:paraId="77CC1399" w14:textId="77777777" w:rsidR="00DE4679" w:rsidRDefault="001A280C">
      <w:pPr>
        <w:pStyle w:val="Table01Note"/>
      </w:pPr>
      <w:r>
        <w:t>Note: In order to give effect to the Cross‑border Justice Act 2008, the Evidence Act 1906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7D5CB1" w14:textId="77777777">
        <w:trPr>
          <w:cantSplit/>
          <w:jc w:val="center"/>
        </w:trPr>
        <w:tc>
          <w:tcPr>
            <w:tcW w:w="1134" w:type="dxa"/>
          </w:tcPr>
          <w:p w14:paraId="6B18C918" w14:textId="77777777" w:rsidR="00DE4679" w:rsidRDefault="001A280C">
            <w:pPr>
              <w:pStyle w:val="Table01Row"/>
              <w:keepNext/>
            </w:pPr>
            <w:r>
              <w:rPr>
                <w:b/>
              </w:rPr>
              <w:t>Portfolio:</w:t>
            </w:r>
          </w:p>
        </w:tc>
        <w:tc>
          <w:tcPr>
            <w:tcW w:w="8505" w:type="dxa"/>
          </w:tcPr>
          <w:p w14:paraId="30E788F1" w14:textId="77777777" w:rsidR="00DE4679" w:rsidRDefault="001A280C">
            <w:pPr>
              <w:pStyle w:val="Table01Row"/>
              <w:keepNext/>
            </w:pPr>
            <w:r>
              <w:t>Attorney General</w:t>
            </w:r>
          </w:p>
        </w:tc>
      </w:tr>
      <w:tr w:rsidR="00DE4679" w14:paraId="54D6F141" w14:textId="77777777">
        <w:trPr>
          <w:cantSplit/>
          <w:jc w:val="center"/>
        </w:trPr>
        <w:tc>
          <w:tcPr>
            <w:tcW w:w="1134" w:type="dxa"/>
          </w:tcPr>
          <w:p w14:paraId="0D59D5A9" w14:textId="77777777" w:rsidR="00DE4679" w:rsidRDefault="001A280C">
            <w:pPr>
              <w:pStyle w:val="Table01Row"/>
              <w:keepNext/>
            </w:pPr>
            <w:r>
              <w:rPr>
                <w:b/>
              </w:rPr>
              <w:t>Agency:</w:t>
            </w:r>
          </w:p>
        </w:tc>
        <w:tc>
          <w:tcPr>
            <w:tcW w:w="8505" w:type="dxa"/>
          </w:tcPr>
          <w:p w14:paraId="4A666253" w14:textId="77777777" w:rsidR="00DE4679" w:rsidRDefault="001A280C">
            <w:pPr>
              <w:pStyle w:val="Table01Row"/>
              <w:keepNext/>
            </w:pPr>
            <w:r>
              <w:t>Department of Justice</w:t>
            </w:r>
          </w:p>
        </w:tc>
      </w:tr>
    </w:tbl>
    <w:p w14:paraId="54F222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5C8765" w14:textId="77777777">
        <w:trPr>
          <w:cantSplit/>
          <w:jc w:val="center"/>
        </w:trPr>
        <w:tc>
          <w:tcPr>
            <w:tcW w:w="4253" w:type="dxa"/>
          </w:tcPr>
          <w:p w14:paraId="68114BF3" w14:textId="77777777" w:rsidR="00DE4679" w:rsidRDefault="001A280C">
            <w:pPr>
              <w:pStyle w:val="Table01Row"/>
            </w:pPr>
            <w:r>
              <w:rPr>
                <w:i/>
              </w:rPr>
              <w:t>Evidence Act 1906</w:t>
            </w:r>
          </w:p>
        </w:tc>
        <w:tc>
          <w:tcPr>
            <w:tcW w:w="1134" w:type="dxa"/>
          </w:tcPr>
          <w:p w14:paraId="7A9B9373" w14:textId="77777777" w:rsidR="00DE4679" w:rsidRDefault="001A280C">
            <w:pPr>
              <w:pStyle w:val="Table01Row"/>
            </w:pPr>
            <w:r>
              <w:t>1906/028 (6 Edw. VII No. 28)</w:t>
            </w:r>
          </w:p>
        </w:tc>
        <w:tc>
          <w:tcPr>
            <w:tcW w:w="1134" w:type="dxa"/>
          </w:tcPr>
          <w:p w14:paraId="3D748B61" w14:textId="77777777" w:rsidR="00DE4679" w:rsidRDefault="001A280C">
            <w:pPr>
              <w:pStyle w:val="Table01Row"/>
            </w:pPr>
            <w:r>
              <w:t>14 Dec 1906</w:t>
            </w:r>
          </w:p>
        </w:tc>
        <w:tc>
          <w:tcPr>
            <w:tcW w:w="3686" w:type="dxa"/>
          </w:tcPr>
          <w:p w14:paraId="3B13D198" w14:textId="77777777" w:rsidR="00DE4679" w:rsidRDefault="001A280C">
            <w:pPr>
              <w:pStyle w:val="Table01Row"/>
            </w:pPr>
            <w:r>
              <w:t>14 Dec 1906</w:t>
            </w:r>
          </w:p>
        </w:tc>
      </w:tr>
      <w:tr w:rsidR="00DE4679" w14:paraId="7579F664" w14:textId="77777777">
        <w:trPr>
          <w:cantSplit/>
          <w:jc w:val="center"/>
        </w:trPr>
        <w:tc>
          <w:tcPr>
            <w:tcW w:w="4253" w:type="dxa"/>
          </w:tcPr>
          <w:p w14:paraId="32C2D2A2" w14:textId="77777777" w:rsidR="00DE4679" w:rsidRDefault="001A280C">
            <w:pPr>
              <w:pStyle w:val="Table01Row"/>
            </w:pPr>
            <w:r>
              <w:rPr>
                <w:i/>
              </w:rPr>
              <w:t>Evidence Act Amendment Act 1913</w:t>
            </w:r>
          </w:p>
        </w:tc>
        <w:tc>
          <w:tcPr>
            <w:tcW w:w="1134" w:type="dxa"/>
          </w:tcPr>
          <w:p w14:paraId="77175962" w14:textId="77777777" w:rsidR="00DE4679" w:rsidRDefault="001A280C">
            <w:pPr>
              <w:pStyle w:val="Table01Row"/>
            </w:pPr>
            <w:r>
              <w:t>1913/016 (4 Geo. V No. 16)</w:t>
            </w:r>
          </w:p>
        </w:tc>
        <w:tc>
          <w:tcPr>
            <w:tcW w:w="1134" w:type="dxa"/>
          </w:tcPr>
          <w:p w14:paraId="55CCEED9" w14:textId="77777777" w:rsidR="00DE4679" w:rsidRDefault="001A280C">
            <w:pPr>
              <w:pStyle w:val="Table01Row"/>
            </w:pPr>
            <w:r>
              <w:t>30 Dec 1913</w:t>
            </w:r>
          </w:p>
        </w:tc>
        <w:tc>
          <w:tcPr>
            <w:tcW w:w="3686" w:type="dxa"/>
          </w:tcPr>
          <w:p w14:paraId="31F3EA8D" w14:textId="77777777" w:rsidR="00DE4679" w:rsidRDefault="001A280C">
            <w:pPr>
              <w:pStyle w:val="Table01Row"/>
            </w:pPr>
            <w:r>
              <w:t>30 Dec 1913</w:t>
            </w:r>
          </w:p>
        </w:tc>
      </w:tr>
      <w:tr w:rsidR="00DE4679" w14:paraId="1DC20A59" w14:textId="77777777">
        <w:trPr>
          <w:cantSplit/>
          <w:jc w:val="center"/>
        </w:trPr>
        <w:tc>
          <w:tcPr>
            <w:tcW w:w="4253" w:type="dxa"/>
          </w:tcPr>
          <w:p w14:paraId="62EE4BFE" w14:textId="77777777" w:rsidR="00DE4679" w:rsidRDefault="001A280C">
            <w:pPr>
              <w:pStyle w:val="Table01Row"/>
            </w:pPr>
            <w:r>
              <w:rPr>
                <w:i/>
              </w:rPr>
              <w:t>Evidence Act Amendment Act 1921</w:t>
            </w:r>
          </w:p>
        </w:tc>
        <w:tc>
          <w:tcPr>
            <w:tcW w:w="1134" w:type="dxa"/>
          </w:tcPr>
          <w:p w14:paraId="6AE63E3D" w14:textId="77777777" w:rsidR="00DE4679" w:rsidRDefault="001A280C">
            <w:pPr>
              <w:pStyle w:val="Table01Row"/>
            </w:pPr>
            <w:r>
              <w:t>1921/019 (12 Geo. V No. 19)</w:t>
            </w:r>
          </w:p>
        </w:tc>
        <w:tc>
          <w:tcPr>
            <w:tcW w:w="1134" w:type="dxa"/>
          </w:tcPr>
          <w:p w14:paraId="1DEEAABD" w14:textId="77777777" w:rsidR="00DE4679" w:rsidRDefault="001A280C">
            <w:pPr>
              <w:pStyle w:val="Table01Row"/>
            </w:pPr>
            <w:r>
              <w:t>29 Nov 1921</w:t>
            </w:r>
          </w:p>
        </w:tc>
        <w:tc>
          <w:tcPr>
            <w:tcW w:w="3686" w:type="dxa"/>
          </w:tcPr>
          <w:p w14:paraId="6818E2CF" w14:textId="77777777" w:rsidR="00DE4679" w:rsidRDefault="001A280C">
            <w:pPr>
              <w:pStyle w:val="Table01Row"/>
            </w:pPr>
            <w:r>
              <w:t>29 Nov 1921</w:t>
            </w:r>
          </w:p>
        </w:tc>
      </w:tr>
      <w:tr w:rsidR="00DE4679" w14:paraId="7FE53AA6" w14:textId="77777777">
        <w:trPr>
          <w:cantSplit/>
          <w:jc w:val="center"/>
        </w:trPr>
        <w:tc>
          <w:tcPr>
            <w:tcW w:w="4253" w:type="dxa"/>
          </w:tcPr>
          <w:p w14:paraId="3813C86E" w14:textId="77777777" w:rsidR="00DE4679" w:rsidRDefault="001A280C">
            <w:pPr>
              <w:pStyle w:val="Table01Row"/>
            </w:pPr>
            <w:r>
              <w:rPr>
                <w:i/>
              </w:rPr>
              <w:t>Ministers’ Titles Act 1925</w:t>
            </w:r>
            <w:r>
              <w:t xml:space="preserve"> s. 2</w:t>
            </w:r>
          </w:p>
        </w:tc>
        <w:tc>
          <w:tcPr>
            <w:tcW w:w="1134" w:type="dxa"/>
          </w:tcPr>
          <w:p w14:paraId="69FD0477" w14:textId="77777777" w:rsidR="00DE4679" w:rsidRDefault="001A280C">
            <w:pPr>
              <w:pStyle w:val="Table01Row"/>
            </w:pPr>
            <w:r>
              <w:t>1925/008 (16 Geo. V No. 8)</w:t>
            </w:r>
          </w:p>
        </w:tc>
        <w:tc>
          <w:tcPr>
            <w:tcW w:w="1134" w:type="dxa"/>
          </w:tcPr>
          <w:p w14:paraId="2AA147A3" w14:textId="77777777" w:rsidR="00DE4679" w:rsidRDefault="001A280C">
            <w:pPr>
              <w:pStyle w:val="Table01Row"/>
            </w:pPr>
            <w:r>
              <w:t>24 Sep 1925</w:t>
            </w:r>
          </w:p>
        </w:tc>
        <w:tc>
          <w:tcPr>
            <w:tcW w:w="3686" w:type="dxa"/>
          </w:tcPr>
          <w:p w14:paraId="0845FC1B" w14:textId="77777777" w:rsidR="00DE4679" w:rsidRDefault="001A280C">
            <w:pPr>
              <w:pStyle w:val="Table01Row"/>
            </w:pPr>
            <w:r>
              <w:t>24 Sep 1925</w:t>
            </w:r>
          </w:p>
        </w:tc>
      </w:tr>
      <w:tr w:rsidR="00DE4679" w14:paraId="00D8BA78" w14:textId="77777777">
        <w:trPr>
          <w:cantSplit/>
          <w:jc w:val="center"/>
        </w:trPr>
        <w:tc>
          <w:tcPr>
            <w:tcW w:w="10207" w:type="dxa"/>
            <w:gridSpan w:val="4"/>
          </w:tcPr>
          <w:p w14:paraId="1807DDE8" w14:textId="77777777" w:rsidR="00DE4679" w:rsidRDefault="001A280C">
            <w:pPr>
              <w:pStyle w:val="Table01Row"/>
            </w:pPr>
            <w:r>
              <w:rPr>
                <w:b/>
              </w:rPr>
              <w:t>Reprinted in Appendix Session Volume 1928</w:t>
            </w:r>
          </w:p>
        </w:tc>
      </w:tr>
      <w:tr w:rsidR="00DE4679" w14:paraId="771CDA9D" w14:textId="77777777">
        <w:trPr>
          <w:cantSplit/>
          <w:jc w:val="center"/>
        </w:trPr>
        <w:tc>
          <w:tcPr>
            <w:tcW w:w="4253" w:type="dxa"/>
          </w:tcPr>
          <w:p w14:paraId="15762F04" w14:textId="77777777" w:rsidR="00DE4679" w:rsidRDefault="001A280C">
            <w:pPr>
              <w:pStyle w:val="Table01Row"/>
            </w:pPr>
            <w:r>
              <w:rPr>
                <w:i/>
              </w:rPr>
              <w:t>Evidence Act Amendment Act 1930</w:t>
            </w:r>
          </w:p>
        </w:tc>
        <w:tc>
          <w:tcPr>
            <w:tcW w:w="1134" w:type="dxa"/>
          </w:tcPr>
          <w:p w14:paraId="71F66060" w14:textId="77777777" w:rsidR="00DE4679" w:rsidRDefault="001A280C">
            <w:pPr>
              <w:pStyle w:val="Table01Row"/>
            </w:pPr>
            <w:r>
              <w:t>1930/034 (21 Geo. V No. 34)</w:t>
            </w:r>
          </w:p>
        </w:tc>
        <w:tc>
          <w:tcPr>
            <w:tcW w:w="1134" w:type="dxa"/>
          </w:tcPr>
          <w:p w14:paraId="13DC49DD" w14:textId="77777777" w:rsidR="00DE4679" w:rsidRDefault="001A280C">
            <w:pPr>
              <w:pStyle w:val="Table01Row"/>
            </w:pPr>
            <w:r>
              <w:t>22 Dec 1930</w:t>
            </w:r>
          </w:p>
        </w:tc>
        <w:tc>
          <w:tcPr>
            <w:tcW w:w="3686" w:type="dxa"/>
          </w:tcPr>
          <w:p w14:paraId="050A4C46" w14:textId="77777777" w:rsidR="00DE4679" w:rsidRDefault="001A280C">
            <w:pPr>
              <w:pStyle w:val="Table01Row"/>
            </w:pPr>
            <w:r>
              <w:t>22 Dec 1930</w:t>
            </w:r>
          </w:p>
        </w:tc>
      </w:tr>
      <w:tr w:rsidR="00DE4679" w14:paraId="3B962BDE" w14:textId="77777777">
        <w:trPr>
          <w:cantSplit/>
          <w:jc w:val="center"/>
        </w:trPr>
        <w:tc>
          <w:tcPr>
            <w:tcW w:w="4253" w:type="dxa"/>
          </w:tcPr>
          <w:p w14:paraId="28FBBA4A" w14:textId="77777777" w:rsidR="00DE4679" w:rsidRDefault="001A280C">
            <w:pPr>
              <w:pStyle w:val="Table01Row"/>
            </w:pPr>
            <w:r>
              <w:rPr>
                <w:i/>
              </w:rPr>
              <w:t>Matrimonial Causes and Personal Status Code 1948</w:t>
            </w:r>
            <w:r>
              <w:t xml:space="preserve"> s. 3(2)</w:t>
            </w:r>
          </w:p>
        </w:tc>
        <w:tc>
          <w:tcPr>
            <w:tcW w:w="1134" w:type="dxa"/>
          </w:tcPr>
          <w:p w14:paraId="5C266918" w14:textId="77777777" w:rsidR="00DE4679" w:rsidRDefault="001A280C">
            <w:pPr>
              <w:pStyle w:val="Table01Row"/>
            </w:pPr>
            <w:r>
              <w:t>1948/073 (12 &amp; 13 Geo. VI No. 73)</w:t>
            </w:r>
          </w:p>
        </w:tc>
        <w:tc>
          <w:tcPr>
            <w:tcW w:w="1134" w:type="dxa"/>
          </w:tcPr>
          <w:p w14:paraId="489AB11C" w14:textId="77777777" w:rsidR="00DE4679" w:rsidRDefault="001A280C">
            <w:pPr>
              <w:pStyle w:val="Table01Row"/>
            </w:pPr>
            <w:r>
              <w:t>4 Mar 1949</w:t>
            </w:r>
          </w:p>
        </w:tc>
        <w:tc>
          <w:tcPr>
            <w:tcW w:w="3686" w:type="dxa"/>
          </w:tcPr>
          <w:p w14:paraId="71894E85" w14:textId="77777777" w:rsidR="00DE4679" w:rsidRDefault="001A280C">
            <w:pPr>
              <w:pStyle w:val="Table01Row"/>
            </w:pPr>
            <w:r>
              <w:t xml:space="preserve">1 Jan 1950 (see s. 1 and </w:t>
            </w:r>
            <w:r>
              <w:rPr>
                <w:i/>
              </w:rPr>
              <w:t>Gazette</w:t>
            </w:r>
            <w:r>
              <w:t xml:space="preserve"> 19 Oct 1949 p. 2499)</w:t>
            </w:r>
          </w:p>
        </w:tc>
      </w:tr>
      <w:tr w:rsidR="00DE4679" w14:paraId="0F293404" w14:textId="77777777">
        <w:trPr>
          <w:cantSplit/>
          <w:jc w:val="center"/>
        </w:trPr>
        <w:tc>
          <w:tcPr>
            <w:tcW w:w="10207" w:type="dxa"/>
            <w:gridSpan w:val="4"/>
          </w:tcPr>
          <w:p w14:paraId="0B1DBEB1" w14:textId="77777777" w:rsidR="00DE4679" w:rsidRDefault="001A280C">
            <w:pPr>
              <w:pStyle w:val="Table01Row"/>
            </w:pPr>
            <w:r>
              <w:rPr>
                <w:b/>
              </w:rPr>
              <w:t>Reprint approved 13 Jun 1956 in Volume 10 of Reprinted Acts</w:t>
            </w:r>
          </w:p>
        </w:tc>
      </w:tr>
      <w:tr w:rsidR="00DE4679" w14:paraId="2AED1BED" w14:textId="77777777">
        <w:trPr>
          <w:cantSplit/>
          <w:jc w:val="center"/>
        </w:trPr>
        <w:tc>
          <w:tcPr>
            <w:tcW w:w="4253" w:type="dxa"/>
          </w:tcPr>
          <w:p w14:paraId="3ABD3B45" w14:textId="77777777" w:rsidR="00DE4679" w:rsidRDefault="001A280C">
            <w:pPr>
              <w:pStyle w:val="Table01Row"/>
            </w:pPr>
            <w:r>
              <w:rPr>
                <w:i/>
              </w:rPr>
              <w:t xml:space="preserve">Evidence Act Amendment </w:t>
            </w:r>
            <w:r>
              <w:rPr>
                <w:i/>
              </w:rPr>
              <w:t>Act 1956</w:t>
            </w:r>
          </w:p>
        </w:tc>
        <w:tc>
          <w:tcPr>
            <w:tcW w:w="1134" w:type="dxa"/>
          </w:tcPr>
          <w:p w14:paraId="08979A4A" w14:textId="77777777" w:rsidR="00DE4679" w:rsidRDefault="001A280C">
            <w:pPr>
              <w:pStyle w:val="Table01Row"/>
            </w:pPr>
            <w:r>
              <w:t>1956/016 (5 Eliz. II No. 16)</w:t>
            </w:r>
          </w:p>
        </w:tc>
        <w:tc>
          <w:tcPr>
            <w:tcW w:w="1134" w:type="dxa"/>
          </w:tcPr>
          <w:p w14:paraId="3B06C2A7" w14:textId="77777777" w:rsidR="00DE4679" w:rsidRDefault="001A280C">
            <w:pPr>
              <w:pStyle w:val="Table01Row"/>
            </w:pPr>
            <w:r>
              <w:t>26 Oct 1956</w:t>
            </w:r>
          </w:p>
        </w:tc>
        <w:tc>
          <w:tcPr>
            <w:tcW w:w="3686" w:type="dxa"/>
          </w:tcPr>
          <w:p w14:paraId="0D665C3C" w14:textId="77777777" w:rsidR="00DE4679" w:rsidRDefault="001A280C">
            <w:pPr>
              <w:pStyle w:val="Table01Row"/>
            </w:pPr>
            <w:r>
              <w:t>26 Oct 1956</w:t>
            </w:r>
          </w:p>
        </w:tc>
      </w:tr>
      <w:tr w:rsidR="00DE4679" w14:paraId="50C2C27E" w14:textId="77777777">
        <w:trPr>
          <w:cantSplit/>
          <w:jc w:val="center"/>
        </w:trPr>
        <w:tc>
          <w:tcPr>
            <w:tcW w:w="4253" w:type="dxa"/>
          </w:tcPr>
          <w:p w14:paraId="65551A6D" w14:textId="77777777" w:rsidR="00DE4679" w:rsidRDefault="001A280C">
            <w:pPr>
              <w:pStyle w:val="Table01Row"/>
            </w:pPr>
            <w:r>
              <w:rPr>
                <w:i/>
              </w:rPr>
              <w:lastRenderedPageBreak/>
              <w:t>Evidence Act Amendment Act 1960</w:t>
            </w:r>
          </w:p>
        </w:tc>
        <w:tc>
          <w:tcPr>
            <w:tcW w:w="1134" w:type="dxa"/>
          </w:tcPr>
          <w:p w14:paraId="0CE3C4CE" w14:textId="77777777" w:rsidR="00DE4679" w:rsidRDefault="001A280C">
            <w:pPr>
              <w:pStyle w:val="Table01Row"/>
            </w:pPr>
            <w:r>
              <w:t>1960/010 (9 Eliz. II No. 10)</w:t>
            </w:r>
          </w:p>
        </w:tc>
        <w:tc>
          <w:tcPr>
            <w:tcW w:w="1134" w:type="dxa"/>
          </w:tcPr>
          <w:p w14:paraId="1901DA52" w14:textId="77777777" w:rsidR="00DE4679" w:rsidRDefault="001A280C">
            <w:pPr>
              <w:pStyle w:val="Table01Row"/>
            </w:pPr>
            <w:r>
              <w:t>6 Oct 1960</w:t>
            </w:r>
          </w:p>
        </w:tc>
        <w:tc>
          <w:tcPr>
            <w:tcW w:w="3686" w:type="dxa"/>
          </w:tcPr>
          <w:p w14:paraId="77213A34" w14:textId="77777777" w:rsidR="00DE4679" w:rsidRDefault="001A280C">
            <w:pPr>
              <w:pStyle w:val="Table01Row"/>
            </w:pPr>
            <w:r>
              <w:t>6 Oct 1960</w:t>
            </w:r>
          </w:p>
        </w:tc>
      </w:tr>
      <w:tr w:rsidR="00DE4679" w14:paraId="34A17C70" w14:textId="77777777">
        <w:trPr>
          <w:cantSplit/>
          <w:jc w:val="center"/>
        </w:trPr>
        <w:tc>
          <w:tcPr>
            <w:tcW w:w="4253" w:type="dxa"/>
          </w:tcPr>
          <w:p w14:paraId="5AAC414D" w14:textId="77777777" w:rsidR="00DE4679" w:rsidRDefault="001A280C">
            <w:pPr>
              <w:pStyle w:val="Table01Row"/>
            </w:pPr>
            <w:r>
              <w:rPr>
                <w:i/>
              </w:rPr>
              <w:t>Evidence Act Amendment Act 1962</w:t>
            </w:r>
          </w:p>
        </w:tc>
        <w:tc>
          <w:tcPr>
            <w:tcW w:w="1134" w:type="dxa"/>
          </w:tcPr>
          <w:p w14:paraId="1D520589" w14:textId="77777777" w:rsidR="00DE4679" w:rsidRDefault="001A280C">
            <w:pPr>
              <w:pStyle w:val="Table01Row"/>
            </w:pPr>
            <w:r>
              <w:t>1962/012 (11 Eliz. II No. 12)</w:t>
            </w:r>
          </w:p>
        </w:tc>
        <w:tc>
          <w:tcPr>
            <w:tcW w:w="1134" w:type="dxa"/>
          </w:tcPr>
          <w:p w14:paraId="6EAB1516" w14:textId="77777777" w:rsidR="00DE4679" w:rsidRDefault="001A280C">
            <w:pPr>
              <w:pStyle w:val="Table01Row"/>
            </w:pPr>
            <w:r>
              <w:t>1 Oct 1962</w:t>
            </w:r>
          </w:p>
        </w:tc>
        <w:tc>
          <w:tcPr>
            <w:tcW w:w="3686" w:type="dxa"/>
          </w:tcPr>
          <w:p w14:paraId="3454CF4D" w14:textId="77777777" w:rsidR="00DE4679" w:rsidRDefault="001A280C">
            <w:pPr>
              <w:pStyle w:val="Table01Row"/>
            </w:pPr>
            <w:r>
              <w:t>1 Oct 1962</w:t>
            </w:r>
          </w:p>
        </w:tc>
      </w:tr>
      <w:tr w:rsidR="00DE4679" w14:paraId="06795481" w14:textId="77777777">
        <w:trPr>
          <w:cantSplit/>
          <w:jc w:val="center"/>
        </w:trPr>
        <w:tc>
          <w:tcPr>
            <w:tcW w:w="4253" w:type="dxa"/>
          </w:tcPr>
          <w:p w14:paraId="322FA8C2" w14:textId="77777777" w:rsidR="00DE4679" w:rsidRDefault="001A280C">
            <w:pPr>
              <w:pStyle w:val="Table01Row"/>
            </w:pPr>
            <w:r>
              <w:rPr>
                <w:i/>
              </w:rPr>
              <w:t xml:space="preserve">Evidence Act </w:t>
            </w:r>
            <w:r>
              <w:rPr>
                <w:i/>
              </w:rPr>
              <w:t>Amendment Act 1963</w:t>
            </w:r>
          </w:p>
        </w:tc>
        <w:tc>
          <w:tcPr>
            <w:tcW w:w="1134" w:type="dxa"/>
          </w:tcPr>
          <w:p w14:paraId="6969ECAC" w14:textId="77777777" w:rsidR="00DE4679" w:rsidRDefault="001A280C">
            <w:pPr>
              <w:pStyle w:val="Table01Row"/>
            </w:pPr>
            <w:r>
              <w:t>1963/054 (12 Eliz. II No. 54)</w:t>
            </w:r>
          </w:p>
        </w:tc>
        <w:tc>
          <w:tcPr>
            <w:tcW w:w="1134" w:type="dxa"/>
          </w:tcPr>
          <w:p w14:paraId="1FA9664B" w14:textId="77777777" w:rsidR="00DE4679" w:rsidRDefault="001A280C">
            <w:pPr>
              <w:pStyle w:val="Table01Row"/>
            </w:pPr>
            <w:r>
              <w:t>17 Dec 1963</w:t>
            </w:r>
          </w:p>
        </w:tc>
        <w:tc>
          <w:tcPr>
            <w:tcW w:w="3686" w:type="dxa"/>
          </w:tcPr>
          <w:p w14:paraId="40C5FCA0" w14:textId="77777777" w:rsidR="00DE4679" w:rsidRDefault="001A280C">
            <w:pPr>
              <w:pStyle w:val="Table01Row"/>
            </w:pPr>
            <w:r>
              <w:t xml:space="preserve">1 Jul 1964 (see s. 2 and </w:t>
            </w:r>
            <w:r>
              <w:rPr>
                <w:i/>
              </w:rPr>
              <w:t>Gazette</w:t>
            </w:r>
            <w:r>
              <w:t xml:space="preserve"> 26 Jun 1964 p. 2525)</w:t>
            </w:r>
          </w:p>
        </w:tc>
      </w:tr>
      <w:tr w:rsidR="00DE4679" w14:paraId="29F73424" w14:textId="77777777">
        <w:trPr>
          <w:cantSplit/>
          <w:jc w:val="center"/>
        </w:trPr>
        <w:tc>
          <w:tcPr>
            <w:tcW w:w="4253" w:type="dxa"/>
          </w:tcPr>
          <w:p w14:paraId="77AB8C30" w14:textId="77777777" w:rsidR="00DE4679" w:rsidRDefault="001A280C">
            <w:pPr>
              <w:pStyle w:val="Table01Row"/>
            </w:pPr>
            <w:r>
              <w:rPr>
                <w:i/>
              </w:rPr>
              <w:t>Evidence Act Amendment Act 1964</w:t>
            </w:r>
          </w:p>
        </w:tc>
        <w:tc>
          <w:tcPr>
            <w:tcW w:w="1134" w:type="dxa"/>
          </w:tcPr>
          <w:p w14:paraId="0B2DF78A" w14:textId="77777777" w:rsidR="00DE4679" w:rsidRDefault="001A280C">
            <w:pPr>
              <w:pStyle w:val="Table01Row"/>
            </w:pPr>
            <w:r>
              <w:t>1964/011 (13 Eliz. II No. 11)</w:t>
            </w:r>
          </w:p>
        </w:tc>
        <w:tc>
          <w:tcPr>
            <w:tcW w:w="1134" w:type="dxa"/>
          </w:tcPr>
          <w:p w14:paraId="7D7E2466" w14:textId="77777777" w:rsidR="00DE4679" w:rsidRDefault="001A280C">
            <w:pPr>
              <w:pStyle w:val="Table01Row"/>
            </w:pPr>
            <w:r>
              <w:t>2 Oct 1964</w:t>
            </w:r>
          </w:p>
        </w:tc>
        <w:tc>
          <w:tcPr>
            <w:tcW w:w="3686" w:type="dxa"/>
          </w:tcPr>
          <w:p w14:paraId="6B4750E4" w14:textId="77777777" w:rsidR="00DE4679" w:rsidRDefault="001A280C">
            <w:pPr>
              <w:pStyle w:val="Table01Row"/>
            </w:pPr>
            <w:r>
              <w:t>2 Oct 1964</w:t>
            </w:r>
          </w:p>
        </w:tc>
      </w:tr>
      <w:tr w:rsidR="00DE4679" w14:paraId="3D0780B9" w14:textId="77777777">
        <w:trPr>
          <w:cantSplit/>
          <w:jc w:val="center"/>
        </w:trPr>
        <w:tc>
          <w:tcPr>
            <w:tcW w:w="4253" w:type="dxa"/>
          </w:tcPr>
          <w:p w14:paraId="0B97FF8E" w14:textId="77777777" w:rsidR="00DE4679" w:rsidRDefault="001A280C">
            <w:pPr>
              <w:pStyle w:val="Table01Row"/>
            </w:pPr>
            <w:r>
              <w:rPr>
                <w:i/>
              </w:rPr>
              <w:t>Decimal Currency Act 1965</w:t>
            </w:r>
          </w:p>
        </w:tc>
        <w:tc>
          <w:tcPr>
            <w:tcW w:w="1134" w:type="dxa"/>
          </w:tcPr>
          <w:p w14:paraId="6133A015" w14:textId="77777777" w:rsidR="00DE4679" w:rsidRDefault="001A280C">
            <w:pPr>
              <w:pStyle w:val="Table01Row"/>
            </w:pPr>
            <w:r>
              <w:t>1965/113</w:t>
            </w:r>
          </w:p>
        </w:tc>
        <w:tc>
          <w:tcPr>
            <w:tcW w:w="1134" w:type="dxa"/>
          </w:tcPr>
          <w:p w14:paraId="149139FF" w14:textId="77777777" w:rsidR="00DE4679" w:rsidRDefault="001A280C">
            <w:pPr>
              <w:pStyle w:val="Table01Row"/>
            </w:pPr>
            <w:r>
              <w:t>21 Dec 1965</w:t>
            </w:r>
          </w:p>
        </w:tc>
        <w:tc>
          <w:tcPr>
            <w:tcW w:w="3686" w:type="dxa"/>
          </w:tcPr>
          <w:p w14:paraId="226AA27D" w14:textId="77777777" w:rsidR="00DE4679" w:rsidRDefault="001A280C">
            <w:pPr>
              <w:pStyle w:val="Table01Row"/>
            </w:pPr>
            <w:r>
              <w:t>Act othe</w:t>
            </w:r>
            <w:r>
              <w:t xml:space="preserve">r than s. 4‑9: 21 Dec 1965 (see s. 2(1)); </w:t>
            </w:r>
          </w:p>
          <w:p w14:paraId="6FE84762" w14:textId="77777777" w:rsidR="00DE4679" w:rsidRDefault="001A280C">
            <w:pPr>
              <w:pStyle w:val="Table01Row"/>
            </w:pPr>
            <w:r>
              <w:t>s. 4‑9: 14 Feb 1966 (see s. 2(2))</w:t>
            </w:r>
          </w:p>
        </w:tc>
      </w:tr>
      <w:tr w:rsidR="00DE4679" w14:paraId="73D07BB8" w14:textId="77777777">
        <w:trPr>
          <w:cantSplit/>
          <w:jc w:val="center"/>
        </w:trPr>
        <w:tc>
          <w:tcPr>
            <w:tcW w:w="10207" w:type="dxa"/>
            <w:gridSpan w:val="4"/>
          </w:tcPr>
          <w:p w14:paraId="63E21870" w14:textId="77777777" w:rsidR="00DE4679" w:rsidRDefault="001A280C">
            <w:pPr>
              <w:pStyle w:val="Table01Row"/>
            </w:pPr>
            <w:r>
              <w:rPr>
                <w:b/>
              </w:rPr>
              <w:t>Reprint approved 4 Aug 1966 (not in a Volume)</w:t>
            </w:r>
          </w:p>
        </w:tc>
      </w:tr>
      <w:tr w:rsidR="00DE4679" w14:paraId="32BEFFBE" w14:textId="77777777">
        <w:trPr>
          <w:cantSplit/>
          <w:jc w:val="center"/>
        </w:trPr>
        <w:tc>
          <w:tcPr>
            <w:tcW w:w="4253" w:type="dxa"/>
          </w:tcPr>
          <w:p w14:paraId="2027256D" w14:textId="77777777" w:rsidR="00DE4679" w:rsidRDefault="001A280C">
            <w:pPr>
              <w:pStyle w:val="Table01Row"/>
            </w:pPr>
            <w:r>
              <w:rPr>
                <w:i/>
              </w:rPr>
              <w:t>Evidence Act Amendment Act 1966</w:t>
            </w:r>
          </w:p>
        </w:tc>
        <w:tc>
          <w:tcPr>
            <w:tcW w:w="1134" w:type="dxa"/>
          </w:tcPr>
          <w:p w14:paraId="18D38983" w14:textId="77777777" w:rsidR="00DE4679" w:rsidRDefault="001A280C">
            <w:pPr>
              <w:pStyle w:val="Table01Row"/>
            </w:pPr>
            <w:r>
              <w:t>1966/020</w:t>
            </w:r>
          </w:p>
        </w:tc>
        <w:tc>
          <w:tcPr>
            <w:tcW w:w="1134" w:type="dxa"/>
          </w:tcPr>
          <w:p w14:paraId="064F21F0" w14:textId="77777777" w:rsidR="00DE4679" w:rsidRDefault="001A280C">
            <w:pPr>
              <w:pStyle w:val="Table01Row"/>
            </w:pPr>
            <w:r>
              <w:t>17 Oct 1966</w:t>
            </w:r>
          </w:p>
        </w:tc>
        <w:tc>
          <w:tcPr>
            <w:tcW w:w="3686" w:type="dxa"/>
          </w:tcPr>
          <w:p w14:paraId="24D5A245" w14:textId="77777777" w:rsidR="00DE4679" w:rsidRDefault="001A280C">
            <w:pPr>
              <w:pStyle w:val="Table01Row"/>
            </w:pPr>
            <w:r>
              <w:t xml:space="preserve">1 Feb 1967 (see s. 2 and </w:t>
            </w:r>
            <w:r>
              <w:rPr>
                <w:i/>
              </w:rPr>
              <w:t>Gazette</w:t>
            </w:r>
            <w:r>
              <w:t xml:space="preserve"> 20 Jan 1967 p. 89)</w:t>
            </w:r>
          </w:p>
        </w:tc>
      </w:tr>
      <w:tr w:rsidR="00DE4679" w14:paraId="52667CBA" w14:textId="77777777">
        <w:trPr>
          <w:cantSplit/>
          <w:jc w:val="center"/>
        </w:trPr>
        <w:tc>
          <w:tcPr>
            <w:tcW w:w="4253" w:type="dxa"/>
          </w:tcPr>
          <w:p w14:paraId="6465EB39" w14:textId="77777777" w:rsidR="00DE4679" w:rsidRDefault="001A280C">
            <w:pPr>
              <w:pStyle w:val="Table01Row"/>
            </w:pPr>
            <w:r>
              <w:rPr>
                <w:i/>
              </w:rPr>
              <w:t xml:space="preserve">Evidence Act </w:t>
            </w:r>
            <w:r>
              <w:rPr>
                <w:i/>
              </w:rPr>
              <w:t>Amendment Act 1967</w:t>
            </w:r>
          </w:p>
        </w:tc>
        <w:tc>
          <w:tcPr>
            <w:tcW w:w="1134" w:type="dxa"/>
          </w:tcPr>
          <w:p w14:paraId="34FDC353" w14:textId="77777777" w:rsidR="00DE4679" w:rsidRDefault="001A280C">
            <w:pPr>
              <w:pStyle w:val="Table01Row"/>
            </w:pPr>
            <w:r>
              <w:t>1967/023</w:t>
            </w:r>
          </w:p>
        </w:tc>
        <w:tc>
          <w:tcPr>
            <w:tcW w:w="1134" w:type="dxa"/>
          </w:tcPr>
          <w:p w14:paraId="063B03EC" w14:textId="77777777" w:rsidR="00DE4679" w:rsidRDefault="001A280C">
            <w:pPr>
              <w:pStyle w:val="Table01Row"/>
            </w:pPr>
            <w:r>
              <w:t>27 Oct 1967</w:t>
            </w:r>
          </w:p>
        </w:tc>
        <w:tc>
          <w:tcPr>
            <w:tcW w:w="3686" w:type="dxa"/>
          </w:tcPr>
          <w:p w14:paraId="21123420" w14:textId="77777777" w:rsidR="00DE4679" w:rsidRDefault="001A280C">
            <w:pPr>
              <w:pStyle w:val="Table01Row"/>
            </w:pPr>
            <w:r>
              <w:t>27 Oct 1967</w:t>
            </w:r>
          </w:p>
        </w:tc>
      </w:tr>
      <w:tr w:rsidR="00DE4679" w14:paraId="05362E15" w14:textId="77777777">
        <w:trPr>
          <w:cantSplit/>
          <w:jc w:val="center"/>
        </w:trPr>
        <w:tc>
          <w:tcPr>
            <w:tcW w:w="4253" w:type="dxa"/>
          </w:tcPr>
          <w:p w14:paraId="40CBC1E3" w14:textId="77777777" w:rsidR="00DE4679" w:rsidRDefault="001A280C">
            <w:pPr>
              <w:pStyle w:val="Table01Row"/>
            </w:pPr>
            <w:r>
              <w:rPr>
                <w:i/>
              </w:rPr>
              <w:t>Evidence Act Amendment Act (No. 2) 1967</w:t>
            </w:r>
          </w:p>
        </w:tc>
        <w:tc>
          <w:tcPr>
            <w:tcW w:w="1134" w:type="dxa"/>
          </w:tcPr>
          <w:p w14:paraId="63DA04E5" w14:textId="77777777" w:rsidR="00DE4679" w:rsidRDefault="001A280C">
            <w:pPr>
              <w:pStyle w:val="Table01Row"/>
            </w:pPr>
            <w:r>
              <w:t>1967/069</w:t>
            </w:r>
          </w:p>
        </w:tc>
        <w:tc>
          <w:tcPr>
            <w:tcW w:w="1134" w:type="dxa"/>
          </w:tcPr>
          <w:p w14:paraId="3DFAA074" w14:textId="77777777" w:rsidR="00DE4679" w:rsidRDefault="001A280C">
            <w:pPr>
              <w:pStyle w:val="Table01Row"/>
            </w:pPr>
            <w:r>
              <w:t>5 Dec 1967</w:t>
            </w:r>
          </w:p>
        </w:tc>
        <w:tc>
          <w:tcPr>
            <w:tcW w:w="3686" w:type="dxa"/>
          </w:tcPr>
          <w:p w14:paraId="52EA651F" w14:textId="77777777" w:rsidR="00DE4679" w:rsidRDefault="001A280C">
            <w:pPr>
              <w:pStyle w:val="Table01Row"/>
            </w:pPr>
            <w:r>
              <w:t>5 Dec 1967</w:t>
            </w:r>
          </w:p>
        </w:tc>
      </w:tr>
      <w:tr w:rsidR="00DE4679" w14:paraId="32DC583E" w14:textId="77777777">
        <w:trPr>
          <w:cantSplit/>
          <w:jc w:val="center"/>
        </w:trPr>
        <w:tc>
          <w:tcPr>
            <w:tcW w:w="10207" w:type="dxa"/>
            <w:gridSpan w:val="4"/>
          </w:tcPr>
          <w:p w14:paraId="0A928A9D" w14:textId="77777777" w:rsidR="00DE4679" w:rsidRDefault="001A280C">
            <w:pPr>
              <w:pStyle w:val="Table01Row"/>
            </w:pPr>
            <w:r>
              <w:rPr>
                <w:b/>
              </w:rPr>
              <w:t>Reprint approved 2 Jul 1971</w:t>
            </w:r>
          </w:p>
        </w:tc>
      </w:tr>
      <w:tr w:rsidR="00DE4679" w14:paraId="4C95C87C" w14:textId="77777777">
        <w:trPr>
          <w:cantSplit/>
          <w:jc w:val="center"/>
        </w:trPr>
        <w:tc>
          <w:tcPr>
            <w:tcW w:w="4253" w:type="dxa"/>
          </w:tcPr>
          <w:p w14:paraId="4A3206A2" w14:textId="77777777" w:rsidR="00DE4679" w:rsidRDefault="001A280C">
            <w:pPr>
              <w:pStyle w:val="Table01Row"/>
            </w:pPr>
            <w:r>
              <w:rPr>
                <w:i/>
              </w:rPr>
              <w:t>Evidence Act Amendment Act 1971</w:t>
            </w:r>
          </w:p>
        </w:tc>
        <w:tc>
          <w:tcPr>
            <w:tcW w:w="1134" w:type="dxa"/>
          </w:tcPr>
          <w:p w14:paraId="7C3552F5" w14:textId="77777777" w:rsidR="00DE4679" w:rsidRDefault="001A280C">
            <w:pPr>
              <w:pStyle w:val="Table01Row"/>
            </w:pPr>
            <w:r>
              <w:t>1971/041</w:t>
            </w:r>
          </w:p>
        </w:tc>
        <w:tc>
          <w:tcPr>
            <w:tcW w:w="1134" w:type="dxa"/>
          </w:tcPr>
          <w:p w14:paraId="24BC869A" w14:textId="77777777" w:rsidR="00DE4679" w:rsidRDefault="001A280C">
            <w:pPr>
              <w:pStyle w:val="Table01Row"/>
            </w:pPr>
            <w:r>
              <w:t>10 Dec 1971</w:t>
            </w:r>
          </w:p>
        </w:tc>
        <w:tc>
          <w:tcPr>
            <w:tcW w:w="3686" w:type="dxa"/>
          </w:tcPr>
          <w:p w14:paraId="6F8496B0" w14:textId="77777777" w:rsidR="00DE4679" w:rsidRDefault="001A280C">
            <w:pPr>
              <w:pStyle w:val="Table01Row"/>
            </w:pPr>
            <w:r>
              <w:t>10 Dec 1971</w:t>
            </w:r>
          </w:p>
        </w:tc>
      </w:tr>
      <w:tr w:rsidR="00DE4679" w14:paraId="4585331C" w14:textId="77777777">
        <w:trPr>
          <w:cantSplit/>
          <w:jc w:val="center"/>
        </w:trPr>
        <w:tc>
          <w:tcPr>
            <w:tcW w:w="4253" w:type="dxa"/>
          </w:tcPr>
          <w:p w14:paraId="29392247" w14:textId="77777777" w:rsidR="00DE4679" w:rsidRDefault="001A280C">
            <w:pPr>
              <w:pStyle w:val="Table01Row"/>
            </w:pPr>
            <w:r>
              <w:rPr>
                <w:i/>
              </w:rPr>
              <w:t xml:space="preserve">Evidence Act Amendment </w:t>
            </w:r>
            <w:r>
              <w:rPr>
                <w:i/>
              </w:rPr>
              <w:t>Act 1974</w:t>
            </w:r>
          </w:p>
        </w:tc>
        <w:tc>
          <w:tcPr>
            <w:tcW w:w="1134" w:type="dxa"/>
          </w:tcPr>
          <w:p w14:paraId="0FE4C07B" w14:textId="77777777" w:rsidR="00DE4679" w:rsidRDefault="001A280C">
            <w:pPr>
              <w:pStyle w:val="Table01Row"/>
            </w:pPr>
            <w:r>
              <w:t>1974/018</w:t>
            </w:r>
          </w:p>
        </w:tc>
        <w:tc>
          <w:tcPr>
            <w:tcW w:w="1134" w:type="dxa"/>
          </w:tcPr>
          <w:p w14:paraId="55B8FB7C" w14:textId="77777777" w:rsidR="00DE4679" w:rsidRDefault="001A280C">
            <w:pPr>
              <w:pStyle w:val="Table01Row"/>
            </w:pPr>
            <w:r>
              <w:t>16 Oct 1974</w:t>
            </w:r>
          </w:p>
        </w:tc>
        <w:tc>
          <w:tcPr>
            <w:tcW w:w="3686" w:type="dxa"/>
          </w:tcPr>
          <w:p w14:paraId="3494A4DB" w14:textId="77777777" w:rsidR="00DE4679" w:rsidRDefault="001A280C">
            <w:pPr>
              <w:pStyle w:val="Table01Row"/>
            </w:pPr>
            <w:r>
              <w:t>Repealed by 1987/066 s. 10</w:t>
            </w:r>
          </w:p>
        </w:tc>
      </w:tr>
      <w:tr w:rsidR="00DE4679" w14:paraId="3017B1C8" w14:textId="77777777">
        <w:trPr>
          <w:cantSplit/>
          <w:jc w:val="center"/>
        </w:trPr>
        <w:tc>
          <w:tcPr>
            <w:tcW w:w="4253" w:type="dxa"/>
          </w:tcPr>
          <w:p w14:paraId="220692F0" w14:textId="77777777" w:rsidR="00DE4679" w:rsidRDefault="001A280C">
            <w:pPr>
              <w:pStyle w:val="Table01Row"/>
            </w:pPr>
            <w:r>
              <w:rPr>
                <w:i/>
              </w:rPr>
              <w:t>Evidence Act Amendment Act 1975</w:t>
            </w:r>
          </w:p>
        </w:tc>
        <w:tc>
          <w:tcPr>
            <w:tcW w:w="1134" w:type="dxa"/>
          </w:tcPr>
          <w:p w14:paraId="713FCBE3" w14:textId="77777777" w:rsidR="00DE4679" w:rsidRDefault="001A280C">
            <w:pPr>
              <w:pStyle w:val="Table01Row"/>
            </w:pPr>
            <w:r>
              <w:t>1975/061</w:t>
            </w:r>
          </w:p>
        </w:tc>
        <w:tc>
          <w:tcPr>
            <w:tcW w:w="1134" w:type="dxa"/>
          </w:tcPr>
          <w:p w14:paraId="377DC757" w14:textId="77777777" w:rsidR="00DE4679" w:rsidRDefault="001A280C">
            <w:pPr>
              <w:pStyle w:val="Table01Row"/>
            </w:pPr>
            <w:r>
              <w:t>24 Oct 1975</w:t>
            </w:r>
          </w:p>
        </w:tc>
        <w:tc>
          <w:tcPr>
            <w:tcW w:w="3686" w:type="dxa"/>
          </w:tcPr>
          <w:p w14:paraId="6F552274" w14:textId="77777777" w:rsidR="00DE4679" w:rsidRDefault="001A280C">
            <w:pPr>
              <w:pStyle w:val="Table01Row"/>
            </w:pPr>
            <w:r>
              <w:t>24 Oct 1975</w:t>
            </w:r>
          </w:p>
        </w:tc>
      </w:tr>
      <w:tr w:rsidR="00DE4679" w14:paraId="5A64C767" w14:textId="77777777">
        <w:trPr>
          <w:cantSplit/>
          <w:jc w:val="center"/>
        </w:trPr>
        <w:tc>
          <w:tcPr>
            <w:tcW w:w="4253" w:type="dxa"/>
          </w:tcPr>
          <w:p w14:paraId="180C0007" w14:textId="77777777" w:rsidR="00DE4679" w:rsidRDefault="001A280C">
            <w:pPr>
              <w:pStyle w:val="Table01Row"/>
            </w:pPr>
            <w:r>
              <w:rPr>
                <w:i/>
              </w:rPr>
              <w:t>Evidence Act Amendment Act (No. 2) 1975</w:t>
            </w:r>
          </w:p>
        </w:tc>
        <w:tc>
          <w:tcPr>
            <w:tcW w:w="1134" w:type="dxa"/>
          </w:tcPr>
          <w:p w14:paraId="1F69D321" w14:textId="77777777" w:rsidR="00DE4679" w:rsidRDefault="001A280C">
            <w:pPr>
              <w:pStyle w:val="Table01Row"/>
            </w:pPr>
            <w:r>
              <w:t>1975/090</w:t>
            </w:r>
          </w:p>
        </w:tc>
        <w:tc>
          <w:tcPr>
            <w:tcW w:w="1134" w:type="dxa"/>
          </w:tcPr>
          <w:p w14:paraId="39D55083" w14:textId="77777777" w:rsidR="00DE4679" w:rsidRDefault="001A280C">
            <w:pPr>
              <w:pStyle w:val="Table01Row"/>
            </w:pPr>
            <w:r>
              <w:t>20 Nov 1975</w:t>
            </w:r>
          </w:p>
        </w:tc>
        <w:tc>
          <w:tcPr>
            <w:tcW w:w="3686" w:type="dxa"/>
          </w:tcPr>
          <w:p w14:paraId="477E7BEB" w14:textId="77777777" w:rsidR="00DE4679" w:rsidRDefault="001A280C">
            <w:pPr>
              <w:pStyle w:val="Table01Row"/>
            </w:pPr>
            <w:r>
              <w:t xml:space="preserve">20 May 1977 (see s. 2 and </w:t>
            </w:r>
            <w:r>
              <w:rPr>
                <w:i/>
              </w:rPr>
              <w:t>Gazette</w:t>
            </w:r>
            <w:r>
              <w:t xml:space="preserve"> 20 May 1977 p. 1489)</w:t>
            </w:r>
          </w:p>
        </w:tc>
      </w:tr>
      <w:tr w:rsidR="00DE4679" w14:paraId="0AD6B185" w14:textId="77777777">
        <w:trPr>
          <w:cantSplit/>
          <w:jc w:val="center"/>
        </w:trPr>
        <w:tc>
          <w:tcPr>
            <w:tcW w:w="4253" w:type="dxa"/>
          </w:tcPr>
          <w:p w14:paraId="67429CDF" w14:textId="77777777" w:rsidR="00DE4679" w:rsidRDefault="001A280C">
            <w:pPr>
              <w:pStyle w:val="Table01Row"/>
            </w:pPr>
            <w:r>
              <w:rPr>
                <w:i/>
              </w:rPr>
              <w:t xml:space="preserve">Acts Amendment </w:t>
            </w:r>
            <w:r>
              <w:rPr>
                <w:i/>
              </w:rPr>
              <w:t>(Expert Evidence) Act 1976</w:t>
            </w:r>
            <w:r>
              <w:t xml:space="preserve"> Pt. I</w:t>
            </w:r>
          </w:p>
        </w:tc>
        <w:tc>
          <w:tcPr>
            <w:tcW w:w="1134" w:type="dxa"/>
          </w:tcPr>
          <w:p w14:paraId="01890AC8" w14:textId="77777777" w:rsidR="00DE4679" w:rsidRDefault="001A280C">
            <w:pPr>
              <w:pStyle w:val="Table01Row"/>
            </w:pPr>
            <w:r>
              <w:t>1976/111</w:t>
            </w:r>
          </w:p>
        </w:tc>
        <w:tc>
          <w:tcPr>
            <w:tcW w:w="1134" w:type="dxa"/>
          </w:tcPr>
          <w:p w14:paraId="016F4020" w14:textId="77777777" w:rsidR="00DE4679" w:rsidRDefault="001A280C">
            <w:pPr>
              <w:pStyle w:val="Table01Row"/>
            </w:pPr>
            <w:r>
              <w:t>25 Nov 1976</w:t>
            </w:r>
          </w:p>
        </w:tc>
        <w:tc>
          <w:tcPr>
            <w:tcW w:w="3686" w:type="dxa"/>
          </w:tcPr>
          <w:p w14:paraId="23FBB836" w14:textId="77777777" w:rsidR="00DE4679" w:rsidRDefault="001A280C">
            <w:pPr>
              <w:pStyle w:val="Table01Row"/>
            </w:pPr>
            <w:r>
              <w:t>25 Nov 1976</w:t>
            </w:r>
          </w:p>
        </w:tc>
      </w:tr>
      <w:tr w:rsidR="00DE4679" w14:paraId="2D4CD061" w14:textId="77777777">
        <w:trPr>
          <w:cantSplit/>
          <w:jc w:val="center"/>
        </w:trPr>
        <w:tc>
          <w:tcPr>
            <w:tcW w:w="4253" w:type="dxa"/>
          </w:tcPr>
          <w:p w14:paraId="6964E17D" w14:textId="77777777" w:rsidR="00DE4679" w:rsidRDefault="001A280C">
            <w:pPr>
              <w:pStyle w:val="Table01Row"/>
            </w:pPr>
            <w:r>
              <w:rPr>
                <w:i/>
              </w:rPr>
              <w:t>Evidence Act Amendment Act (No. 2) 1976</w:t>
            </w:r>
          </w:p>
        </w:tc>
        <w:tc>
          <w:tcPr>
            <w:tcW w:w="1134" w:type="dxa"/>
          </w:tcPr>
          <w:p w14:paraId="5E2B7A5F" w14:textId="77777777" w:rsidR="00DE4679" w:rsidRDefault="001A280C">
            <w:pPr>
              <w:pStyle w:val="Table01Row"/>
            </w:pPr>
            <w:r>
              <w:t>1976/142</w:t>
            </w:r>
          </w:p>
        </w:tc>
        <w:tc>
          <w:tcPr>
            <w:tcW w:w="1134" w:type="dxa"/>
          </w:tcPr>
          <w:p w14:paraId="45027DB5" w14:textId="77777777" w:rsidR="00DE4679" w:rsidRDefault="001A280C">
            <w:pPr>
              <w:pStyle w:val="Table01Row"/>
            </w:pPr>
            <w:r>
              <w:t>13 Dec 1976</w:t>
            </w:r>
          </w:p>
        </w:tc>
        <w:tc>
          <w:tcPr>
            <w:tcW w:w="3686" w:type="dxa"/>
          </w:tcPr>
          <w:p w14:paraId="0B9D5183" w14:textId="77777777" w:rsidR="00DE4679" w:rsidRDefault="001A280C">
            <w:pPr>
              <w:pStyle w:val="Table01Row"/>
            </w:pPr>
            <w:r>
              <w:t>13 Dec 1976</w:t>
            </w:r>
          </w:p>
        </w:tc>
      </w:tr>
      <w:tr w:rsidR="00DE4679" w14:paraId="68CCE5BE" w14:textId="77777777">
        <w:trPr>
          <w:cantSplit/>
          <w:jc w:val="center"/>
        </w:trPr>
        <w:tc>
          <w:tcPr>
            <w:tcW w:w="4253" w:type="dxa"/>
          </w:tcPr>
          <w:p w14:paraId="76E2DF25" w14:textId="77777777" w:rsidR="00DE4679" w:rsidRDefault="001A280C">
            <w:pPr>
              <w:pStyle w:val="Table01Row"/>
            </w:pPr>
            <w:r>
              <w:rPr>
                <w:i/>
              </w:rPr>
              <w:t>Evidence Act Amendment Act 1976</w:t>
            </w:r>
          </w:p>
        </w:tc>
        <w:tc>
          <w:tcPr>
            <w:tcW w:w="1134" w:type="dxa"/>
          </w:tcPr>
          <w:p w14:paraId="78977A56" w14:textId="77777777" w:rsidR="00DE4679" w:rsidRDefault="001A280C">
            <w:pPr>
              <w:pStyle w:val="Table01Row"/>
            </w:pPr>
            <w:r>
              <w:t>1976/145</w:t>
            </w:r>
          </w:p>
        </w:tc>
        <w:tc>
          <w:tcPr>
            <w:tcW w:w="1134" w:type="dxa"/>
          </w:tcPr>
          <w:p w14:paraId="663D24A9" w14:textId="77777777" w:rsidR="00DE4679" w:rsidRDefault="001A280C">
            <w:pPr>
              <w:pStyle w:val="Table01Row"/>
            </w:pPr>
            <w:r>
              <w:t>13 Dec 1976</w:t>
            </w:r>
          </w:p>
        </w:tc>
        <w:tc>
          <w:tcPr>
            <w:tcW w:w="3686" w:type="dxa"/>
          </w:tcPr>
          <w:p w14:paraId="52B44521" w14:textId="77777777" w:rsidR="00DE4679" w:rsidRDefault="001A280C">
            <w:pPr>
              <w:pStyle w:val="Table01Row"/>
            </w:pPr>
            <w:r>
              <w:t xml:space="preserve">20 May 1977 (see s. 2 and </w:t>
            </w:r>
            <w:r>
              <w:rPr>
                <w:i/>
              </w:rPr>
              <w:t>Gazette</w:t>
            </w:r>
            <w:r>
              <w:t xml:space="preserve"> 20 May 1977 p. 1489)</w:t>
            </w:r>
          </w:p>
        </w:tc>
      </w:tr>
      <w:tr w:rsidR="00DE4679" w14:paraId="069DAC52" w14:textId="77777777">
        <w:trPr>
          <w:cantSplit/>
          <w:jc w:val="center"/>
        </w:trPr>
        <w:tc>
          <w:tcPr>
            <w:tcW w:w="10207" w:type="dxa"/>
            <w:gridSpan w:val="4"/>
          </w:tcPr>
          <w:p w14:paraId="1796934D" w14:textId="77777777" w:rsidR="00DE4679" w:rsidRDefault="001A280C">
            <w:pPr>
              <w:pStyle w:val="Table01Row"/>
            </w:pPr>
            <w:r>
              <w:rPr>
                <w:b/>
              </w:rPr>
              <w:t>Reprint approved 4 Nov 1977 (not including 1974/018)</w:t>
            </w:r>
          </w:p>
        </w:tc>
      </w:tr>
      <w:tr w:rsidR="00DE4679" w14:paraId="6D2D18A5" w14:textId="77777777">
        <w:trPr>
          <w:cantSplit/>
          <w:jc w:val="center"/>
        </w:trPr>
        <w:tc>
          <w:tcPr>
            <w:tcW w:w="4253" w:type="dxa"/>
          </w:tcPr>
          <w:p w14:paraId="69E873DE" w14:textId="77777777" w:rsidR="00DE4679" w:rsidRDefault="001A280C">
            <w:pPr>
              <w:pStyle w:val="Table01Row"/>
            </w:pPr>
            <w:r>
              <w:rPr>
                <w:i/>
              </w:rPr>
              <w:t>Evidence Act Amendment Act 1978</w:t>
            </w:r>
          </w:p>
        </w:tc>
        <w:tc>
          <w:tcPr>
            <w:tcW w:w="1134" w:type="dxa"/>
          </w:tcPr>
          <w:p w14:paraId="15B200B0" w14:textId="77777777" w:rsidR="00DE4679" w:rsidRDefault="001A280C">
            <w:pPr>
              <w:pStyle w:val="Table01Row"/>
            </w:pPr>
            <w:r>
              <w:t>1978/033</w:t>
            </w:r>
          </w:p>
        </w:tc>
        <w:tc>
          <w:tcPr>
            <w:tcW w:w="1134" w:type="dxa"/>
          </w:tcPr>
          <w:p w14:paraId="68D12F22" w14:textId="77777777" w:rsidR="00DE4679" w:rsidRDefault="001A280C">
            <w:pPr>
              <w:pStyle w:val="Table01Row"/>
            </w:pPr>
            <w:r>
              <w:t>21 Aug 1978</w:t>
            </w:r>
          </w:p>
        </w:tc>
        <w:tc>
          <w:tcPr>
            <w:tcW w:w="3686" w:type="dxa"/>
          </w:tcPr>
          <w:p w14:paraId="3C0A2B54" w14:textId="77777777" w:rsidR="00DE4679" w:rsidRDefault="001A280C">
            <w:pPr>
              <w:pStyle w:val="Table01Row"/>
            </w:pPr>
            <w:r>
              <w:t>21 Aug 1978</w:t>
            </w:r>
          </w:p>
        </w:tc>
      </w:tr>
      <w:tr w:rsidR="00DE4679" w14:paraId="189E52D2" w14:textId="77777777">
        <w:trPr>
          <w:cantSplit/>
          <w:jc w:val="center"/>
        </w:trPr>
        <w:tc>
          <w:tcPr>
            <w:tcW w:w="4253" w:type="dxa"/>
          </w:tcPr>
          <w:p w14:paraId="761757B1" w14:textId="77777777" w:rsidR="00DE4679" w:rsidRDefault="001A280C">
            <w:pPr>
              <w:pStyle w:val="Table01Row"/>
            </w:pPr>
            <w:r>
              <w:rPr>
                <w:i/>
              </w:rPr>
              <w:t>Evidence Act Amendment Act (No. 2) 1978</w:t>
            </w:r>
          </w:p>
        </w:tc>
        <w:tc>
          <w:tcPr>
            <w:tcW w:w="1134" w:type="dxa"/>
          </w:tcPr>
          <w:p w14:paraId="788C14E9" w14:textId="77777777" w:rsidR="00DE4679" w:rsidRDefault="001A280C">
            <w:pPr>
              <w:pStyle w:val="Table01Row"/>
            </w:pPr>
            <w:r>
              <w:t>1978/111</w:t>
            </w:r>
          </w:p>
        </w:tc>
        <w:tc>
          <w:tcPr>
            <w:tcW w:w="1134" w:type="dxa"/>
          </w:tcPr>
          <w:p w14:paraId="310B3957" w14:textId="77777777" w:rsidR="00DE4679" w:rsidRDefault="001A280C">
            <w:pPr>
              <w:pStyle w:val="Table01Row"/>
            </w:pPr>
            <w:r>
              <w:t>12 Dec 1978</w:t>
            </w:r>
          </w:p>
        </w:tc>
        <w:tc>
          <w:tcPr>
            <w:tcW w:w="3686" w:type="dxa"/>
          </w:tcPr>
          <w:p w14:paraId="16A37A7A" w14:textId="77777777" w:rsidR="00DE4679" w:rsidRDefault="001A280C">
            <w:pPr>
              <w:pStyle w:val="Table01Row"/>
            </w:pPr>
            <w:r>
              <w:t>12 Dec 1978</w:t>
            </w:r>
          </w:p>
        </w:tc>
      </w:tr>
      <w:tr w:rsidR="00DE4679" w14:paraId="087A2D78" w14:textId="77777777">
        <w:trPr>
          <w:cantSplit/>
          <w:jc w:val="center"/>
        </w:trPr>
        <w:tc>
          <w:tcPr>
            <w:tcW w:w="4253" w:type="dxa"/>
          </w:tcPr>
          <w:p w14:paraId="0CDBF41F" w14:textId="77777777" w:rsidR="00DE4679" w:rsidRDefault="001A280C">
            <w:pPr>
              <w:pStyle w:val="Table01Row"/>
            </w:pPr>
            <w:r>
              <w:rPr>
                <w:i/>
              </w:rPr>
              <w:t xml:space="preserve">Acts Amendment (Master, Supreme </w:t>
            </w:r>
            <w:r>
              <w:rPr>
                <w:i/>
              </w:rPr>
              <w:t>Court) Act 1979</w:t>
            </w:r>
            <w:r>
              <w:t xml:space="preserve"> Pt. X</w:t>
            </w:r>
          </w:p>
        </w:tc>
        <w:tc>
          <w:tcPr>
            <w:tcW w:w="1134" w:type="dxa"/>
          </w:tcPr>
          <w:p w14:paraId="6D30F4B8" w14:textId="77777777" w:rsidR="00DE4679" w:rsidRDefault="001A280C">
            <w:pPr>
              <w:pStyle w:val="Table01Row"/>
            </w:pPr>
            <w:r>
              <w:t>1979/067</w:t>
            </w:r>
          </w:p>
        </w:tc>
        <w:tc>
          <w:tcPr>
            <w:tcW w:w="1134" w:type="dxa"/>
          </w:tcPr>
          <w:p w14:paraId="0A291E2C" w14:textId="77777777" w:rsidR="00DE4679" w:rsidRDefault="001A280C">
            <w:pPr>
              <w:pStyle w:val="Table01Row"/>
            </w:pPr>
            <w:r>
              <w:t>21 Nov 1979</w:t>
            </w:r>
          </w:p>
        </w:tc>
        <w:tc>
          <w:tcPr>
            <w:tcW w:w="3686" w:type="dxa"/>
          </w:tcPr>
          <w:p w14:paraId="6677440A" w14:textId="77777777" w:rsidR="00DE4679" w:rsidRDefault="001A280C">
            <w:pPr>
              <w:pStyle w:val="Table01Row"/>
            </w:pPr>
            <w:r>
              <w:t xml:space="preserve">11 Feb 1980 (see s. 2 and </w:t>
            </w:r>
            <w:r>
              <w:rPr>
                <w:i/>
              </w:rPr>
              <w:t>Gazette</w:t>
            </w:r>
            <w:r>
              <w:t xml:space="preserve"> 8 Feb 1980 p. 383)</w:t>
            </w:r>
          </w:p>
        </w:tc>
      </w:tr>
      <w:tr w:rsidR="00DE4679" w14:paraId="73551530" w14:textId="77777777">
        <w:trPr>
          <w:cantSplit/>
          <w:jc w:val="center"/>
        </w:trPr>
        <w:tc>
          <w:tcPr>
            <w:tcW w:w="10207" w:type="dxa"/>
            <w:gridSpan w:val="4"/>
          </w:tcPr>
          <w:p w14:paraId="522F1568" w14:textId="77777777" w:rsidR="00DE4679" w:rsidRDefault="001A280C">
            <w:pPr>
              <w:pStyle w:val="Table01Row"/>
            </w:pPr>
            <w:r>
              <w:rPr>
                <w:b/>
              </w:rPr>
              <w:t>Reprint approved 28 Jan 1981 (not including 1974/018)</w:t>
            </w:r>
          </w:p>
        </w:tc>
      </w:tr>
      <w:tr w:rsidR="00DE4679" w14:paraId="0A131D85" w14:textId="77777777">
        <w:trPr>
          <w:cantSplit/>
          <w:jc w:val="center"/>
        </w:trPr>
        <w:tc>
          <w:tcPr>
            <w:tcW w:w="4253" w:type="dxa"/>
          </w:tcPr>
          <w:p w14:paraId="221ACD8C" w14:textId="77777777" w:rsidR="00DE4679" w:rsidRDefault="001A280C">
            <w:pPr>
              <w:pStyle w:val="Table01Row"/>
            </w:pPr>
            <w:r>
              <w:rPr>
                <w:i/>
              </w:rPr>
              <w:t>Companies (Consequential Amendments) Act 1982</w:t>
            </w:r>
            <w:r>
              <w:t xml:space="preserve"> s. 28</w:t>
            </w:r>
          </w:p>
        </w:tc>
        <w:tc>
          <w:tcPr>
            <w:tcW w:w="1134" w:type="dxa"/>
          </w:tcPr>
          <w:p w14:paraId="794C381E" w14:textId="77777777" w:rsidR="00DE4679" w:rsidRDefault="001A280C">
            <w:pPr>
              <w:pStyle w:val="Table01Row"/>
            </w:pPr>
            <w:r>
              <w:t>1982/010</w:t>
            </w:r>
          </w:p>
        </w:tc>
        <w:tc>
          <w:tcPr>
            <w:tcW w:w="1134" w:type="dxa"/>
          </w:tcPr>
          <w:p w14:paraId="7C11C2F1" w14:textId="77777777" w:rsidR="00DE4679" w:rsidRDefault="001A280C">
            <w:pPr>
              <w:pStyle w:val="Table01Row"/>
            </w:pPr>
            <w:r>
              <w:t>14 May 1982</w:t>
            </w:r>
          </w:p>
        </w:tc>
        <w:tc>
          <w:tcPr>
            <w:tcW w:w="3686" w:type="dxa"/>
          </w:tcPr>
          <w:p w14:paraId="5070950E" w14:textId="77777777" w:rsidR="00DE4679" w:rsidRDefault="001A280C">
            <w:pPr>
              <w:pStyle w:val="Table01Row"/>
            </w:pPr>
            <w:r>
              <w:t xml:space="preserve">1 Jul 1982 (see s. 2(1) and </w:t>
            </w:r>
            <w:r>
              <w:rPr>
                <w:i/>
              </w:rPr>
              <w:t>Gazette</w:t>
            </w:r>
            <w:r>
              <w:t xml:space="preserve"> 25 Jun 1982 p. 2079)</w:t>
            </w:r>
          </w:p>
        </w:tc>
      </w:tr>
      <w:tr w:rsidR="00DE4679" w14:paraId="1EDEE771" w14:textId="77777777">
        <w:trPr>
          <w:cantSplit/>
          <w:jc w:val="center"/>
        </w:trPr>
        <w:tc>
          <w:tcPr>
            <w:tcW w:w="4253" w:type="dxa"/>
          </w:tcPr>
          <w:p w14:paraId="1A602C38" w14:textId="77777777" w:rsidR="00DE4679" w:rsidRDefault="001A280C">
            <w:pPr>
              <w:pStyle w:val="Table01Row"/>
            </w:pPr>
            <w:r>
              <w:rPr>
                <w:i/>
              </w:rPr>
              <w:t>Acts Amendment (Betting and Gaming) Act 1982</w:t>
            </w:r>
            <w:r>
              <w:t xml:space="preserve"> Pt. IV</w:t>
            </w:r>
          </w:p>
        </w:tc>
        <w:tc>
          <w:tcPr>
            <w:tcW w:w="1134" w:type="dxa"/>
          </w:tcPr>
          <w:p w14:paraId="768D1CF5" w14:textId="77777777" w:rsidR="00DE4679" w:rsidRDefault="001A280C">
            <w:pPr>
              <w:pStyle w:val="Table01Row"/>
            </w:pPr>
            <w:r>
              <w:t>1982/108</w:t>
            </w:r>
          </w:p>
        </w:tc>
        <w:tc>
          <w:tcPr>
            <w:tcW w:w="1134" w:type="dxa"/>
          </w:tcPr>
          <w:p w14:paraId="1E9CE12F" w14:textId="77777777" w:rsidR="00DE4679" w:rsidRDefault="001A280C">
            <w:pPr>
              <w:pStyle w:val="Table01Row"/>
            </w:pPr>
            <w:r>
              <w:t>7 Dec 1982</w:t>
            </w:r>
          </w:p>
        </w:tc>
        <w:tc>
          <w:tcPr>
            <w:tcW w:w="3686" w:type="dxa"/>
          </w:tcPr>
          <w:p w14:paraId="03779D6C" w14:textId="77777777" w:rsidR="00DE4679" w:rsidRDefault="001A280C">
            <w:pPr>
              <w:pStyle w:val="Table01Row"/>
            </w:pPr>
            <w:r>
              <w:t xml:space="preserve">31 Dec 1982 (see s. 2 and </w:t>
            </w:r>
            <w:r>
              <w:rPr>
                <w:i/>
              </w:rPr>
              <w:t>Gazette</w:t>
            </w:r>
            <w:r>
              <w:t xml:space="preserve"> 31 Dec 1982 p. 4968)</w:t>
            </w:r>
          </w:p>
        </w:tc>
      </w:tr>
      <w:tr w:rsidR="00DE4679" w14:paraId="73C4EED4" w14:textId="77777777">
        <w:trPr>
          <w:cantSplit/>
          <w:jc w:val="center"/>
        </w:trPr>
        <w:tc>
          <w:tcPr>
            <w:tcW w:w="4253" w:type="dxa"/>
          </w:tcPr>
          <w:p w14:paraId="68619E29" w14:textId="77777777" w:rsidR="00DE4679" w:rsidRDefault="001A280C">
            <w:pPr>
              <w:pStyle w:val="Table01Row"/>
            </w:pPr>
            <w:r>
              <w:rPr>
                <w:i/>
              </w:rPr>
              <w:t>Artificial Conception Act 1985</w:t>
            </w:r>
            <w:r>
              <w:t xml:space="preserve"> s. 8</w:t>
            </w:r>
          </w:p>
        </w:tc>
        <w:tc>
          <w:tcPr>
            <w:tcW w:w="1134" w:type="dxa"/>
          </w:tcPr>
          <w:p w14:paraId="03FD6902" w14:textId="77777777" w:rsidR="00DE4679" w:rsidRDefault="001A280C">
            <w:pPr>
              <w:pStyle w:val="Table01Row"/>
            </w:pPr>
            <w:r>
              <w:t>1985/014</w:t>
            </w:r>
          </w:p>
        </w:tc>
        <w:tc>
          <w:tcPr>
            <w:tcW w:w="1134" w:type="dxa"/>
          </w:tcPr>
          <w:p w14:paraId="2BB22A99" w14:textId="77777777" w:rsidR="00DE4679" w:rsidRDefault="001A280C">
            <w:pPr>
              <w:pStyle w:val="Table01Row"/>
            </w:pPr>
            <w:r>
              <w:t>12 Apr 1985</w:t>
            </w:r>
          </w:p>
        </w:tc>
        <w:tc>
          <w:tcPr>
            <w:tcW w:w="3686" w:type="dxa"/>
          </w:tcPr>
          <w:p w14:paraId="6D190440" w14:textId="77777777" w:rsidR="00DE4679" w:rsidRDefault="001A280C">
            <w:pPr>
              <w:pStyle w:val="Table01Row"/>
            </w:pPr>
            <w:r>
              <w:t xml:space="preserve">1 Jul 1985 (see s. 2 and </w:t>
            </w:r>
            <w:r>
              <w:rPr>
                <w:i/>
              </w:rPr>
              <w:t>Gazette</w:t>
            </w:r>
            <w:r>
              <w:t xml:space="preserve"> 28 Jun 1985 p. 2291)</w:t>
            </w:r>
          </w:p>
        </w:tc>
      </w:tr>
      <w:tr w:rsidR="00DE4679" w14:paraId="7D5E10C7" w14:textId="77777777">
        <w:trPr>
          <w:cantSplit/>
          <w:jc w:val="center"/>
        </w:trPr>
        <w:tc>
          <w:tcPr>
            <w:tcW w:w="4253" w:type="dxa"/>
          </w:tcPr>
          <w:p w14:paraId="650B244A" w14:textId="77777777" w:rsidR="00DE4679" w:rsidRDefault="001A280C">
            <w:pPr>
              <w:pStyle w:val="Table01Row"/>
            </w:pPr>
            <w:r>
              <w:rPr>
                <w:i/>
              </w:rPr>
              <w:t>Acts Amendment (Sexual Assaults) Act 1985</w:t>
            </w:r>
            <w:r>
              <w:t xml:space="preserve"> Pt. III</w:t>
            </w:r>
          </w:p>
        </w:tc>
        <w:tc>
          <w:tcPr>
            <w:tcW w:w="1134" w:type="dxa"/>
          </w:tcPr>
          <w:p w14:paraId="777C0CA9" w14:textId="77777777" w:rsidR="00DE4679" w:rsidRDefault="001A280C">
            <w:pPr>
              <w:pStyle w:val="Table01Row"/>
            </w:pPr>
            <w:r>
              <w:t>1985/074</w:t>
            </w:r>
          </w:p>
        </w:tc>
        <w:tc>
          <w:tcPr>
            <w:tcW w:w="1134" w:type="dxa"/>
          </w:tcPr>
          <w:p w14:paraId="6CFEB12B" w14:textId="77777777" w:rsidR="00DE4679" w:rsidRDefault="001A280C">
            <w:pPr>
              <w:pStyle w:val="Table01Row"/>
            </w:pPr>
            <w:r>
              <w:t>20 Nov 1985</w:t>
            </w:r>
          </w:p>
        </w:tc>
        <w:tc>
          <w:tcPr>
            <w:tcW w:w="3686" w:type="dxa"/>
          </w:tcPr>
          <w:p w14:paraId="01DFAF8B" w14:textId="77777777" w:rsidR="00DE4679" w:rsidRDefault="001A280C">
            <w:pPr>
              <w:pStyle w:val="Table01Row"/>
            </w:pPr>
            <w:r>
              <w:t xml:space="preserve">1 Apr 1986 (see s. 2 and </w:t>
            </w:r>
            <w:r>
              <w:rPr>
                <w:i/>
              </w:rPr>
              <w:t>Gazette</w:t>
            </w:r>
            <w:r>
              <w:t xml:space="preserve"> 28 Feb 1986 p. 605)</w:t>
            </w:r>
          </w:p>
        </w:tc>
      </w:tr>
      <w:tr w:rsidR="00DE4679" w14:paraId="26006554" w14:textId="77777777">
        <w:trPr>
          <w:cantSplit/>
          <w:jc w:val="center"/>
        </w:trPr>
        <w:tc>
          <w:tcPr>
            <w:tcW w:w="10207" w:type="dxa"/>
            <w:gridSpan w:val="4"/>
          </w:tcPr>
          <w:p w14:paraId="1CB6A5B9" w14:textId="77777777" w:rsidR="00DE4679" w:rsidRDefault="001A280C">
            <w:pPr>
              <w:pStyle w:val="Table01Row"/>
            </w:pPr>
            <w:r>
              <w:rPr>
                <w:b/>
              </w:rPr>
              <w:t>Reprinted as at 14 Aug 1986 (not including 1974/018)</w:t>
            </w:r>
          </w:p>
        </w:tc>
      </w:tr>
      <w:tr w:rsidR="00DE4679" w14:paraId="3376465D" w14:textId="77777777">
        <w:trPr>
          <w:cantSplit/>
          <w:jc w:val="center"/>
        </w:trPr>
        <w:tc>
          <w:tcPr>
            <w:tcW w:w="4253" w:type="dxa"/>
          </w:tcPr>
          <w:p w14:paraId="783C070D" w14:textId="77777777" w:rsidR="00DE4679" w:rsidRDefault="001A280C">
            <w:pPr>
              <w:pStyle w:val="Table01Row"/>
            </w:pPr>
            <w:r>
              <w:rPr>
                <w:i/>
              </w:rPr>
              <w:t>Acts Amendment (Record</w:t>
            </w:r>
            <w:r>
              <w:rPr>
                <w:i/>
              </w:rPr>
              <w:t>ing of Depositions) Act 1986</w:t>
            </w:r>
            <w:r>
              <w:t xml:space="preserve"> Pt. III</w:t>
            </w:r>
          </w:p>
        </w:tc>
        <w:tc>
          <w:tcPr>
            <w:tcW w:w="1134" w:type="dxa"/>
          </w:tcPr>
          <w:p w14:paraId="31E77F20" w14:textId="77777777" w:rsidR="00DE4679" w:rsidRDefault="001A280C">
            <w:pPr>
              <w:pStyle w:val="Table01Row"/>
            </w:pPr>
            <w:r>
              <w:t>1986/081</w:t>
            </w:r>
          </w:p>
        </w:tc>
        <w:tc>
          <w:tcPr>
            <w:tcW w:w="1134" w:type="dxa"/>
          </w:tcPr>
          <w:p w14:paraId="1904BCC7" w14:textId="77777777" w:rsidR="00DE4679" w:rsidRDefault="001A280C">
            <w:pPr>
              <w:pStyle w:val="Table01Row"/>
            </w:pPr>
            <w:r>
              <w:t>9 Dec 1986</w:t>
            </w:r>
          </w:p>
        </w:tc>
        <w:tc>
          <w:tcPr>
            <w:tcW w:w="3686" w:type="dxa"/>
          </w:tcPr>
          <w:p w14:paraId="65CAE313" w14:textId="77777777" w:rsidR="00DE4679" w:rsidRDefault="001A280C">
            <w:pPr>
              <w:pStyle w:val="Table01Row"/>
            </w:pPr>
            <w:r>
              <w:t xml:space="preserve">1 Aug 1987 (see s. 2 and </w:t>
            </w:r>
            <w:r>
              <w:rPr>
                <w:i/>
              </w:rPr>
              <w:t>Gazette</w:t>
            </w:r>
            <w:r>
              <w:t xml:space="preserve"> 10 Jul 1987 p. 2607)</w:t>
            </w:r>
          </w:p>
        </w:tc>
      </w:tr>
      <w:tr w:rsidR="00DE4679" w14:paraId="57E744B1" w14:textId="77777777">
        <w:trPr>
          <w:cantSplit/>
          <w:jc w:val="center"/>
        </w:trPr>
        <w:tc>
          <w:tcPr>
            <w:tcW w:w="4253" w:type="dxa"/>
          </w:tcPr>
          <w:p w14:paraId="5B763E4B" w14:textId="77777777" w:rsidR="00DE4679" w:rsidRDefault="001A280C">
            <w:pPr>
              <w:pStyle w:val="Table01Row"/>
            </w:pPr>
            <w:r>
              <w:rPr>
                <w:i/>
              </w:rPr>
              <w:t>Evidence Amendment Act 1987</w:t>
            </w:r>
          </w:p>
        </w:tc>
        <w:tc>
          <w:tcPr>
            <w:tcW w:w="1134" w:type="dxa"/>
          </w:tcPr>
          <w:p w14:paraId="62409B49" w14:textId="77777777" w:rsidR="00DE4679" w:rsidRDefault="001A280C">
            <w:pPr>
              <w:pStyle w:val="Table01Row"/>
            </w:pPr>
            <w:r>
              <w:t>1987/066</w:t>
            </w:r>
          </w:p>
        </w:tc>
        <w:tc>
          <w:tcPr>
            <w:tcW w:w="1134" w:type="dxa"/>
          </w:tcPr>
          <w:p w14:paraId="639229C4" w14:textId="77777777" w:rsidR="00DE4679" w:rsidRDefault="001A280C">
            <w:pPr>
              <w:pStyle w:val="Table01Row"/>
            </w:pPr>
            <w:r>
              <w:t>1 Dec 1987</w:t>
            </w:r>
          </w:p>
        </w:tc>
        <w:tc>
          <w:tcPr>
            <w:tcW w:w="3686" w:type="dxa"/>
          </w:tcPr>
          <w:p w14:paraId="795933C5" w14:textId="77777777" w:rsidR="00DE4679" w:rsidRDefault="001A280C">
            <w:pPr>
              <w:pStyle w:val="Table01Row"/>
            </w:pPr>
            <w:r>
              <w:t>s. 1 &amp; 2: 1 Dec 1987;</w:t>
            </w:r>
          </w:p>
          <w:p w14:paraId="6E23F829" w14:textId="77777777" w:rsidR="00DE4679" w:rsidRDefault="001A280C">
            <w:pPr>
              <w:pStyle w:val="Table01Row"/>
            </w:pPr>
            <w:r>
              <w:t xml:space="preserve">Act other than s. 1, 2, 9 &amp; 10: 8 Apr 1988 (see s. 2 and </w:t>
            </w:r>
            <w:r>
              <w:rPr>
                <w:i/>
              </w:rPr>
              <w:t>Gazette</w:t>
            </w:r>
            <w:r>
              <w:t xml:space="preserve"> 8 Apr 1988 p. 1107);</w:t>
            </w:r>
          </w:p>
          <w:p w14:paraId="74F436CD" w14:textId="77777777" w:rsidR="00DE4679" w:rsidRDefault="001A280C">
            <w:pPr>
              <w:pStyle w:val="Table01Row"/>
            </w:pPr>
            <w:r>
              <w:t xml:space="preserve">s. 9 &amp; 10: 8 Mar 1991 (see s. 2 and </w:t>
            </w:r>
            <w:r>
              <w:rPr>
                <w:i/>
              </w:rPr>
              <w:t>Gazette</w:t>
            </w:r>
            <w:r>
              <w:t xml:space="preserve"> 8 Mar 1991 p. 1030)</w:t>
            </w:r>
          </w:p>
        </w:tc>
      </w:tr>
      <w:tr w:rsidR="00DE4679" w14:paraId="1F865CFE" w14:textId="77777777">
        <w:trPr>
          <w:cantSplit/>
          <w:jc w:val="center"/>
        </w:trPr>
        <w:tc>
          <w:tcPr>
            <w:tcW w:w="4253" w:type="dxa"/>
          </w:tcPr>
          <w:p w14:paraId="5E431BA2" w14:textId="77777777" w:rsidR="00DE4679" w:rsidRDefault="001A280C">
            <w:pPr>
              <w:pStyle w:val="Table01Row"/>
            </w:pPr>
            <w:r>
              <w:rPr>
                <w:i/>
              </w:rPr>
              <w:t>Criminal Law Amendment Act 1988</w:t>
            </w:r>
            <w:r>
              <w:t xml:space="preserve"> Pt. 3</w:t>
            </w:r>
          </w:p>
        </w:tc>
        <w:tc>
          <w:tcPr>
            <w:tcW w:w="1134" w:type="dxa"/>
          </w:tcPr>
          <w:p w14:paraId="4F87EDD1" w14:textId="77777777" w:rsidR="00DE4679" w:rsidRDefault="001A280C">
            <w:pPr>
              <w:pStyle w:val="Table01Row"/>
            </w:pPr>
            <w:r>
              <w:t>1988/070</w:t>
            </w:r>
          </w:p>
        </w:tc>
        <w:tc>
          <w:tcPr>
            <w:tcW w:w="1134" w:type="dxa"/>
          </w:tcPr>
          <w:p w14:paraId="2CBB4E35" w14:textId="77777777" w:rsidR="00DE4679" w:rsidRDefault="001A280C">
            <w:pPr>
              <w:pStyle w:val="Table01Row"/>
            </w:pPr>
            <w:r>
              <w:t>15 Dec 1988</w:t>
            </w:r>
          </w:p>
        </w:tc>
        <w:tc>
          <w:tcPr>
            <w:tcW w:w="3686" w:type="dxa"/>
          </w:tcPr>
          <w:p w14:paraId="28B41495" w14:textId="77777777" w:rsidR="00DE4679" w:rsidRDefault="001A280C">
            <w:pPr>
              <w:pStyle w:val="Table01Row"/>
            </w:pPr>
            <w:r>
              <w:t xml:space="preserve">1 Feb 1989 (see s. 2(1) and </w:t>
            </w:r>
            <w:r>
              <w:rPr>
                <w:i/>
              </w:rPr>
              <w:t>Gazette</w:t>
            </w:r>
            <w:r>
              <w:t xml:space="preserve"> 20 Jan 198</w:t>
            </w:r>
            <w:r>
              <w:t>9 p. 110)</w:t>
            </w:r>
          </w:p>
        </w:tc>
      </w:tr>
      <w:tr w:rsidR="00DE4679" w14:paraId="52F04C3D" w14:textId="77777777">
        <w:trPr>
          <w:cantSplit/>
          <w:jc w:val="center"/>
        </w:trPr>
        <w:tc>
          <w:tcPr>
            <w:tcW w:w="4253" w:type="dxa"/>
          </w:tcPr>
          <w:p w14:paraId="00AA2CFB" w14:textId="77777777" w:rsidR="00DE4679" w:rsidRDefault="001A280C">
            <w:pPr>
              <w:pStyle w:val="Table01Row"/>
            </w:pPr>
            <w:r>
              <w:rPr>
                <w:i/>
              </w:rPr>
              <w:lastRenderedPageBreak/>
              <w:t>Evidence Amendment Act 1989</w:t>
            </w:r>
          </w:p>
        </w:tc>
        <w:tc>
          <w:tcPr>
            <w:tcW w:w="1134" w:type="dxa"/>
          </w:tcPr>
          <w:p w14:paraId="1B8C4F36" w14:textId="77777777" w:rsidR="00DE4679" w:rsidRDefault="001A280C">
            <w:pPr>
              <w:pStyle w:val="Table01Row"/>
            </w:pPr>
            <w:r>
              <w:t>1989/034</w:t>
            </w:r>
          </w:p>
        </w:tc>
        <w:tc>
          <w:tcPr>
            <w:tcW w:w="1134" w:type="dxa"/>
          </w:tcPr>
          <w:p w14:paraId="70C77CAB" w14:textId="77777777" w:rsidR="00DE4679" w:rsidRDefault="001A280C">
            <w:pPr>
              <w:pStyle w:val="Table01Row"/>
            </w:pPr>
            <w:r>
              <w:t>22 Dec 1989</w:t>
            </w:r>
          </w:p>
        </w:tc>
        <w:tc>
          <w:tcPr>
            <w:tcW w:w="3686" w:type="dxa"/>
          </w:tcPr>
          <w:p w14:paraId="30069E5A" w14:textId="77777777" w:rsidR="00DE4679" w:rsidRDefault="001A280C">
            <w:pPr>
              <w:pStyle w:val="Table01Row"/>
            </w:pPr>
            <w:r>
              <w:t>s. 1 &amp; 2: 22 Dec 1989;</w:t>
            </w:r>
          </w:p>
          <w:p w14:paraId="08F5A60F" w14:textId="77777777" w:rsidR="00DE4679" w:rsidRDefault="001A280C">
            <w:pPr>
              <w:pStyle w:val="Table01Row"/>
            </w:pPr>
            <w:r>
              <w:t xml:space="preserve">Act other than s. 1 &amp; 2: 8 Mar 1991 (see s. 2 and </w:t>
            </w:r>
            <w:r>
              <w:rPr>
                <w:i/>
              </w:rPr>
              <w:t>Gazette</w:t>
            </w:r>
            <w:r>
              <w:t xml:space="preserve"> 8 Mar 1991 p. 1029)</w:t>
            </w:r>
          </w:p>
        </w:tc>
      </w:tr>
      <w:tr w:rsidR="00DE4679" w14:paraId="17E07329" w14:textId="77777777">
        <w:trPr>
          <w:cantSplit/>
          <w:jc w:val="center"/>
        </w:trPr>
        <w:tc>
          <w:tcPr>
            <w:tcW w:w="4253" w:type="dxa"/>
          </w:tcPr>
          <w:p w14:paraId="67A9A23D" w14:textId="77777777" w:rsidR="00DE4679" w:rsidRDefault="001A280C">
            <w:pPr>
              <w:pStyle w:val="Table01Row"/>
            </w:pPr>
            <w:r>
              <w:rPr>
                <w:i/>
              </w:rPr>
              <w:t>Evidence Amendment Act 1990</w:t>
            </w:r>
          </w:p>
        </w:tc>
        <w:tc>
          <w:tcPr>
            <w:tcW w:w="1134" w:type="dxa"/>
          </w:tcPr>
          <w:p w14:paraId="71C1F571" w14:textId="77777777" w:rsidR="00DE4679" w:rsidRDefault="001A280C">
            <w:pPr>
              <w:pStyle w:val="Table01Row"/>
            </w:pPr>
            <w:r>
              <w:t>1990/047</w:t>
            </w:r>
          </w:p>
        </w:tc>
        <w:tc>
          <w:tcPr>
            <w:tcW w:w="1134" w:type="dxa"/>
          </w:tcPr>
          <w:p w14:paraId="38F1F6D9" w14:textId="77777777" w:rsidR="00DE4679" w:rsidRDefault="001A280C">
            <w:pPr>
              <w:pStyle w:val="Table01Row"/>
            </w:pPr>
            <w:r>
              <w:t>4 Dec 1990</w:t>
            </w:r>
          </w:p>
        </w:tc>
        <w:tc>
          <w:tcPr>
            <w:tcW w:w="3686" w:type="dxa"/>
          </w:tcPr>
          <w:p w14:paraId="3597B3FB" w14:textId="77777777" w:rsidR="00DE4679" w:rsidRDefault="001A280C">
            <w:pPr>
              <w:pStyle w:val="Table01Row"/>
            </w:pPr>
            <w:r>
              <w:t>4 Dec 1990 (see s. 2)</w:t>
            </w:r>
          </w:p>
        </w:tc>
      </w:tr>
      <w:tr w:rsidR="00DE4679" w14:paraId="00E52EAB" w14:textId="77777777">
        <w:trPr>
          <w:cantSplit/>
          <w:jc w:val="center"/>
        </w:trPr>
        <w:tc>
          <w:tcPr>
            <w:tcW w:w="4253" w:type="dxa"/>
          </w:tcPr>
          <w:p w14:paraId="18AEB09B" w14:textId="77777777" w:rsidR="00DE4679" w:rsidRDefault="001A280C">
            <w:pPr>
              <w:pStyle w:val="Table01Row"/>
            </w:pPr>
            <w:r>
              <w:rPr>
                <w:i/>
              </w:rPr>
              <w:t xml:space="preserve">Children’s Court of </w:t>
            </w:r>
            <w:r>
              <w:rPr>
                <w:i/>
              </w:rPr>
              <w:t>Western Australia Amendment Act (No. 2) 1991</w:t>
            </w:r>
            <w:r>
              <w:t xml:space="preserve"> s. 23</w:t>
            </w:r>
          </w:p>
        </w:tc>
        <w:tc>
          <w:tcPr>
            <w:tcW w:w="1134" w:type="dxa"/>
          </w:tcPr>
          <w:p w14:paraId="00B9F371" w14:textId="77777777" w:rsidR="00DE4679" w:rsidRDefault="001A280C">
            <w:pPr>
              <w:pStyle w:val="Table01Row"/>
            </w:pPr>
            <w:r>
              <w:t>1991/015</w:t>
            </w:r>
          </w:p>
        </w:tc>
        <w:tc>
          <w:tcPr>
            <w:tcW w:w="1134" w:type="dxa"/>
          </w:tcPr>
          <w:p w14:paraId="78BCF450" w14:textId="77777777" w:rsidR="00DE4679" w:rsidRDefault="001A280C">
            <w:pPr>
              <w:pStyle w:val="Table01Row"/>
            </w:pPr>
            <w:r>
              <w:t>21 Jun 1991</w:t>
            </w:r>
          </w:p>
        </w:tc>
        <w:tc>
          <w:tcPr>
            <w:tcW w:w="3686" w:type="dxa"/>
          </w:tcPr>
          <w:p w14:paraId="03F59F19" w14:textId="77777777" w:rsidR="00DE4679" w:rsidRDefault="001A280C">
            <w:pPr>
              <w:pStyle w:val="Table01Row"/>
            </w:pPr>
            <w:r>
              <w:t xml:space="preserve">9 Aug 1991 (see s. 2(2) and </w:t>
            </w:r>
            <w:r>
              <w:rPr>
                <w:i/>
              </w:rPr>
              <w:t>Gazette</w:t>
            </w:r>
            <w:r>
              <w:t xml:space="preserve"> 9 Aug 1991 p. 4101)</w:t>
            </w:r>
          </w:p>
        </w:tc>
      </w:tr>
      <w:tr w:rsidR="00DE4679" w14:paraId="7AF7A00C" w14:textId="77777777">
        <w:trPr>
          <w:cantSplit/>
          <w:jc w:val="center"/>
        </w:trPr>
        <w:tc>
          <w:tcPr>
            <w:tcW w:w="4253" w:type="dxa"/>
          </w:tcPr>
          <w:p w14:paraId="733C0C84" w14:textId="77777777" w:rsidR="00DE4679" w:rsidRDefault="001A280C">
            <w:pPr>
              <w:pStyle w:val="Table01Row"/>
            </w:pPr>
            <w:r>
              <w:rPr>
                <w:i/>
              </w:rPr>
              <w:t>Acts Amendment (Evidence) Act 1991</w:t>
            </w:r>
            <w:r>
              <w:t xml:space="preserve"> Pt. 2</w:t>
            </w:r>
          </w:p>
        </w:tc>
        <w:tc>
          <w:tcPr>
            <w:tcW w:w="1134" w:type="dxa"/>
          </w:tcPr>
          <w:p w14:paraId="61B91F36" w14:textId="77777777" w:rsidR="00DE4679" w:rsidRDefault="001A280C">
            <w:pPr>
              <w:pStyle w:val="Table01Row"/>
            </w:pPr>
            <w:r>
              <w:t>1991/048</w:t>
            </w:r>
          </w:p>
        </w:tc>
        <w:tc>
          <w:tcPr>
            <w:tcW w:w="1134" w:type="dxa"/>
          </w:tcPr>
          <w:p w14:paraId="15EF385B" w14:textId="77777777" w:rsidR="00DE4679" w:rsidRDefault="001A280C">
            <w:pPr>
              <w:pStyle w:val="Table01Row"/>
            </w:pPr>
            <w:r>
              <w:t>17 Dec 1991</w:t>
            </w:r>
          </w:p>
        </w:tc>
        <w:tc>
          <w:tcPr>
            <w:tcW w:w="3686" w:type="dxa"/>
          </w:tcPr>
          <w:p w14:paraId="1551B774" w14:textId="77777777" w:rsidR="00DE4679" w:rsidRDefault="001A280C">
            <w:pPr>
              <w:pStyle w:val="Table01Row"/>
            </w:pPr>
            <w:r>
              <w:t xml:space="preserve">31 Mar 1992 (see s. 2 and </w:t>
            </w:r>
            <w:r>
              <w:rPr>
                <w:i/>
              </w:rPr>
              <w:t>Gazette</w:t>
            </w:r>
            <w:r>
              <w:t xml:space="preserve"> 24 Mar 1992 p. 1317)</w:t>
            </w:r>
          </w:p>
        </w:tc>
      </w:tr>
      <w:tr w:rsidR="00DE4679" w14:paraId="2E6EB602" w14:textId="77777777">
        <w:trPr>
          <w:cantSplit/>
          <w:jc w:val="center"/>
        </w:trPr>
        <w:tc>
          <w:tcPr>
            <w:tcW w:w="4253" w:type="dxa"/>
          </w:tcPr>
          <w:p w14:paraId="08C3F46F" w14:textId="77777777" w:rsidR="00DE4679" w:rsidRDefault="001A280C">
            <w:pPr>
              <w:pStyle w:val="Table01Row"/>
            </w:pPr>
            <w:r>
              <w:rPr>
                <w:i/>
              </w:rPr>
              <w:t>Acts Amendment (Sexual Offences) Act 1992</w:t>
            </w:r>
            <w:r>
              <w:t xml:space="preserve"> Pt. 4</w:t>
            </w:r>
          </w:p>
        </w:tc>
        <w:tc>
          <w:tcPr>
            <w:tcW w:w="1134" w:type="dxa"/>
          </w:tcPr>
          <w:p w14:paraId="6084F467" w14:textId="77777777" w:rsidR="00DE4679" w:rsidRDefault="001A280C">
            <w:pPr>
              <w:pStyle w:val="Table01Row"/>
            </w:pPr>
            <w:r>
              <w:t>1992/014</w:t>
            </w:r>
          </w:p>
        </w:tc>
        <w:tc>
          <w:tcPr>
            <w:tcW w:w="1134" w:type="dxa"/>
          </w:tcPr>
          <w:p w14:paraId="67A10874" w14:textId="77777777" w:rsidR="00DE4679" w:rsidRDefault="001A280C">
            <w:pPr>
              <w:pStyle w:val="Table01Row"/>
            </w:pPr>
            <w:r>
              <w:t>17 Jun 1992</w:t>
            </w:r>
          </w:p>
        </w:tc>
        <w:tc>
          <w:tcPr>
            <w:tcW w:w="3686" w:type="dxa"/>
          </w:tcPr>
          <w:p w14:paraId="27CE3FB4" w14:textId="77777777" w:rsidR="00DE4679" w:rsidRDefault="001A280C">
            <w:pPr>
              <w:pStyle w:val="Table01Row"/>
            </w:pPr>
            <w:r>
              <w:t xml:space="preserve">1 Aug 1992 (see s. 2 and </w:t>
            </w:r>
            <w:r>
              <w:rPr>
                <w:i/>
              </w:rPr>
              <w:t>Gazette</w:t>
            </w:r>
            <w:r>
              <w:t xml:space="preserve"> 28 Jul 1992 p. 3671)</w:t>
            </w:r>
          </w:p>
        </w:tc>
      </w:tr>
      <w:tr w:rsidR="00DE4679" w14:paraId="597CF286" w14:textId="77777777">
        <w:trPr>
          <w:cantSplit/>
          <w:jc w:val="center"/>
        </w:trPr>
        <w:tc>
          <w:tcPr>
            <w:tcW w:w="10207" w:type="dxa"/>
            <w:gridSpan w:val="4"/>
          </w:tcPr>
          <w:p w14:paraId="6849277E" w14:textId="77777777" w:rsidR="00DE4679" w:rsidRDefault="001A280C">
            <w:pPr>
              <w:pStyle w:val="Table01Row"/>
            </w:pPr>
            <w:r>
              <w:rPr>
                <w:b/>
              </w:rPr>
              <w:t>Reprinted as at 1 Aug 1992</w:t>
            </w:r>
          </w:p>
        </w:tc>
      </w:tr>
      <w:tr w:rsidR="00DE4679" w14:paraId="02952E5A" w14:textId="77777777">
        <w:trPr>
          <w:cantSplit/>
          <w:jc w:val="center"/>
        </w:trPr>
        <w:tc>
          <w:tcPr>
            <w:tcW w:w="4253" w:type="dxa"/>
          </w:tcPr>
          <w:p w14:paraId="2970F225" w14:textId="77777777" w:rsidR="00DE4679" w:rsidRDefault="001A280C">
            <w:pPr>
              <w:pStyle w:val="Table01Row"/>
            </w:pPr>
            <w:r>
              <w:rPr>
                <w:i/>
              </w:rPr>
              <w:t>Acts Amendment (Evidence of Children and Others) Act 1992</w:t>
            </w:r>
            <w:r>
              <w:t xml:space="preserve"> Pt. 2</w:t>
            </w:r>
          </w:p>
        </w:tc>
        <w:tc>
          <w:tcPr>
            <w:tcW w:w="1134" w:type="dxa"/>
          </w:tcPr>
          <w:p w14:paraId="6D064BC2" w14:textId="77777777" w:rsidR="00DE4679" w:rsidRDefault="001A280C">
            <w:pPr>
              <w:pStyle w:val="Table01Row"/>
            </w:pPr>
            <w:r>
              <w:t>1992/036</w:t>
            </w:r>
          </w:p>
        </w:tc>
        <w:tc>
          <w:tcPr>
            <w:tcW w:w="1134" w:type="dxa"/>
          </w:tcPr>
          <w:p w14:paraId="259534E9" w14:textId="77777777" w:rsidR="00DE4679" w:rsidRDefault="001A280C">
            <w:pPr>
              <w:pStyle w:val="Table01Row"/>
            </w:pPr>
            <w:r>
              <w:t>22 Sep 1</w:t>
            </w:r>
            <w:r>
              <w:t>992</w:t>
            </w:r>
          </w:p>
        </w:tc>
        <w:tc>
          <w:tcPr>
            <w:tcW w:w="3686" w:type="dxa"/>
          </w:tcPr>
          <w:p w14:paraId="681B839E" w14:textId="77777777" w:rsidR="00DE4679" w:rsidRDefault="001A280C">
            <w:pPr>
              <w:pStyle w:val="Table01Row"/>
            </w:pPr>
            <w:r>
              <w:t xml:space="preserve">16 Nov 1992 (see s. 2 and </w:t>
            </w:r>
            <w:r>
              <w:rPr>
                <w:i/>
              </w:rPr>
              <w:t>Gazette</w:t>
            </w:r>
            <w:r>
              <w:t xml:space="preserve"> 6 Nov 1992 p. 5415)</w:t>
            </w:r>
          </w:p>
        </w:tc>
      </w:tr>
      <w:tr w:rsidR="00DE4679" w14:paraId="5A66ECDF" w14:textId="77777777">
        <w:trPr>
          <w:cantSplit/>
          <w:jc w:val="center"/>
        </w:trPr>
        <w:tc>
          <w:tcPr>
            <w:tcW w:w="4253" w:type="dxa"/>
          </w:tcPr>
          <w:p w14:paraId="301FE007" w14:textId="77777777" w:rsidR="00DE4679" w:rsidRDefault="001A280C">
            <w:pPr>
              <w:pStyle w:val="Table01Row"/>
            </w:pPr>
            <w:r>
              <w:rPr>
                <w:i/>
              </w:rPr>
              <w:t>Acts Amendment (Jurisdiction and Criminal Procedure) Act 1992</w:t>
            </w:r>
            <w:r>
              <w:t xml:space="preserve"> Pt. 6</w:t>
            </w:r>
          </w:p>
        </w:tc>
        <w:tc>
          <w:tcPr>
            <w:tcW w:w="1134" w:type="dxa"/>
          </w:tcPr>
          <w:p w14:paraId="51E24243" w14:textId="77777777" w:rsidR="00DE4679" w:rsidRDefault="001A280C">
            <w:pPr>
              <w:pStyle w:val="Table01Row"/>
            </w:pPr>
            <w:r>
              <w:t>1992/053</w:t>
            </w:r>
          </w:p>
        </w:tc>
        <w:tc>
          <w:tcPr>
            <w:tcW w:w="1134" w:type="dxa"/>
          </w:tcPr>
          <w:p w14:paraId="7014ED63" w14:textId="77777777" w:rsidR="00DE4679" w:rsidRDefault="001A280C">
            <w:pPr>
              <w:pStyle w:val="Table01Row"/>
            </w:pPr>
            <w:r>
              <w:t>9 Dec 1992</w:t>
            </w:r>
          </w:p>
        </w:tc>
        <w:tc>
          <w:tcPr>
            <w:tcW w:w="3686" w:type="dxa"/>
          </w:tcPr>
          <w:p w14:paraId="6DE3E221" w14:textId="77777777" w:rsidR="00DE4679" w:rsidRDefault="001A280C">
            <w:pPr>
              <w:pStyle w:val="Table01Row"/>
            </w:pPr>
            <w:r>
              <w:t>9 Dec 1992 (see s. 2)</w:t>
            </w:r>
          </w:p>
        </w:tc>
      </w:tr>
      <w:tr w:rsidR="00DE4679" w14:paraId="45ABD2FF" w14:textId="77777777">
        <w:trPr>
          <w:cantSplit/>
          <w:jc w:val="center"/>
        </w:trPr>
        <w:tc>
          <w:tcPr>
            <w:tcW w:w="4253" w:type="dxa"/>
          </w:tcPr>
          <w:p w14:paraId="3999FB9B" w14:textId="77777777" w:rsidR="00DE4679" w:rsidRDefault="001A280C">
            <w:pPr>
              <w:pStyle w:val="Table01Row"/>
            </w:pPr>
            <w:r>
              <w:rPr>
                <w:i/>
              </w:rPr>
              <w:t>Financial Administration Legislation Amendment Act 1993</w:t>
            </w:r>
            <w:r>
              <w:t xml:space="preserve"> s. 13</w:t>
            </w:r>
          </w:p>
        </w:tc>
        <w:tc>
          <w:tcPr>
            <w:tcW w:w="1134" w:type="dxa"/>
          </w:tcPr>
          <w:p w14:paraId="635645EB" w14:textId="77777777" w:rsidR="00DE4679" w:rsidRDefault="001A280C">
            <w:pPr>
              <w:pStyle w:val="Table01Row"/>
            </w:pPr>
            <w:r>
              <w:t>1993/006</w:t>
            </w:r>
          </w:p>
        </w:tc>
        <w:tc>
          <w:tcPr>
            <w:tcW w:w="1134" w:type="dxa"/>
          </w:tcPr>
          <w:p w14:paraId="7FC535B0" w14:textId="77777777" w:rsidR="00DE4679" w:rsidRDefault="001A280C">
            <w:pPr>
              <w:pStyle w:val="Table01Row"/>
            </w:pPr>
            <w:r>
              <w:t>27 Aug 1993</w:t>
            </w:r>
          </w:p>
        </w:tc>
        <w:tc>
          <w:tcPr>
            <w:tcW w:w="3686" w:type="dxa"/>
          </w:tcPr>
          <w:p w14:paraId="4BA9A1AA" w14:textId="77777777" w:rsidR="00DE4679" w:rsidRDefault="001A280C">
            <w:pPr>
              <w:pStyle w:val="Table01Row"/>
            </w:pPr>
            <w:r>
              <w:t>1 Jul 1993 (see s. 2(1))</w:t>
            </w:r>
          </w:p>
        </w:tc>
      </w:tr>
      <w:tr w:rsidR="00DE4679" w14:paraId="26A9358C" w14:textId="77777777">
        <w:trPr>
          <w:cantSplit/>
          <w:jc w:val="center"/>
        </w:trPr>
        <w:tc>
          <w:tcPr>
            <w:tcW w:w="4253" w:type="dxa"/>
          </w:tcPr>
          <w:p w14:paraId="6BCA4B1D" w14:textId="77777777" w:rsidR="00DE4679" w:rsidRDefault="001A280C">
            <w:pPr>
              <w:pStyle w:val="Table01Row"/>
            </w:pPr>
            <w:r>
              <w:rPr>
                <w:i/>
              </w:rPr>
              <w:t>Acts Amendment (Ministry of Justice) Act 1993</w:t>
            </w:r>
            <w:r>
              <w:t xml:space="preserve"> Pt. 9</w:t>
            </w:r>
          </w:p>
        </w:tc>
        <w:tc>
          <w:tcPr>
            <w:tcW w:w="1134" w:type="dxa"/>
          </w:tcPr>
          <w:p w14:paraId="4AB08681" w14:textId="77777777" w:rsidR="00DE4679" w:rsidRDefault="001A280C">
            <w:pPr>
              <w:pStyle w:val="Table01Row"/>
            </w:pPr>
            <w:r>
              <w:t>1993/031</w:t>
            </w:r>
          </w:p>
        </w:tc>
        <w:tc>
          <w:tcPr>
            <w:tcW w:w="1134" w:type="dxa"/>
          </w:tcPr>
          <w:p w14:paraId="7124DD26" w14:textId="77777777" w:rsidR="00DE4679" w:rsidRDefault="001A280C">
            <w:pPr>
              <w:pStyle w:val="Table01Row"/>
            </w:pPr>
            <w:r>
              <w:t>15 Dec 1993</w:t>
            </w:r>
          </w:p>
        </w:tc>
        <w:tc>
          <w:tcPr>
            <w:tcW w:w="3686" w:type="dxa"/>
          </w:tcPr>
          <w:p w14:paraId="2E44F64A" w14:textId="77777777" w:rsidR="00DE4679" w:rsidRDefault="001A280C">
            <w:pPr>
              <w:pStyle w:val="Table01Row"/>
            </w:pPr>
            <w:r>
              <w:t>1 Jul 1993 (see s. 2)</w:t>
            </w:r>
          </w:p>
        </w:tc>
      </w:tr>
      <w:tr w:rsidR="00DE4679" w14:paraId="726FE1B5" w14:textId="77777777">
        <w:trPr>
          <w:cantSplit/>
          <w:jc w:val="center"/>
        </w:trPr>
        <w:tc>
          <w:tcPr>
            <w:tcW w:w="4253" w:type="dxa"/>
          </w:tcPr>
          <w:p w14:paraId="44780C55" w14:textId="77777777" w:rsidR="00DE4679" w:rsidRDefault="001A280C">
            <w:pPr>
              <w:pStyle w:val="Table01Row"/>
            </w:pPr>
            <w:r>
              <w:rPr>
                <w:i/>
              </w:rPr>
              <w:t>Statutes (Repeals and Minor Amendments) Act 1994</w:t>
            </w:r>
            <w:r>
              <w:t xml:space="preserve"> s. 4</w:t>
            </w:r>
          </w:p>
        </w:tc>
        <w:tc>
          <w:tcPr>
            <w:tcW w:w="1134" w:type="dxa"/>
          </w:tcPr>
          <w:p w14:paraId="4C7DF5DD" w14:textId="77777777" w:rsidR="00DE4679" w:rsidRDefault="001A280C">
            <w:pPr>
              <w:pStyle w:val="Table01Row"/>
            </w:pPr>
            <w:r>
              <w:t>1994/073</w:t>
            </w:r>
          </w:p>
        </w:tc>
        <w:tc>
          <w:tcPr>
            <w:tcW w:w="1134" w:type="dxa"/>
          </w:tcPr>
          <w:p w14:paraId="174E0916" w14:textId="77777777" w:rsidR="00DE4679" w:rsidRDefault="001A280C">
            <w:pPr>
              <w:pStyle w:val="Table01Row"/>
            </w:pPr>
            <w:r>
              <w:t>9 Dec 1994</w:t>
            </w:r>
          </w:p>
        </w:tc>
        <w:tc>
          <w:tcPr>
            <w:tcW w:w="3686" w:type="dxa"/>
          </w:tcPr>
          <w:p w14:paraId="27BF56C1" w14:textId="77777777" w:rsidR="00DE4679" w:rsidRDefault="001A280C">
            <w:pPr>
              <w:pStyle w:val="Table01Row"/>
            </w:pPr>
            <w:r>
              <w:t>9 Dec 1994 (see s. 2)</w:t>
            </w:r>
          </w:p>
        </w:tc>
      </w:tr>
      <w:tr w:rsidR="00DE4679" w14:paraId="7A8DADDA" w14:textId="77777777">
        <w:trPr>
          <w:cantSplit/>
          <w:jc w:val="center"/>
        </w:trPr>
        <w:tc>
          <w:tcPr>
            <w:tcW w:w="4253" w:type="dxa"/>
          </w:tcPr>
          <w:p w14:paraId="4932D46A" w14:textId="77777777" w:rsidR="00DE4679" w:rsidRDefault="001A280C">
            <w:pPr>
              <w:pStyle w:val="Table01Row"/>
            </w:pPr>
            <w:r>
              <w:rPr>
                <w:i/>
              </w:rPr>
              <w:t xml:space="preserve">Criminal Law </w:t>
            </w:r>
            <w:r>
              <w:rPr>
                <w:i/>
              </w:rPr>
              <w:t>Amendment Act 1994</w:t>
            </w:r>
            <w:r>
              <w:t xml:space="preserve"> s. 13(4)</w:t>
            </w:r>
          </w:p>
        </w:tc>
        <w:tc>
          <w:tcPr>
            <w:tcW w:w="1134" w:type="dxa"/>
          </w:tcPr>
          <w:p w14:paraId="3E0BC37F" w14:textId="77777777" w:rsidR="00DE4679" w:rsidRDefault="001A280C">
            <w:pPr>
              <w:pStyle w:val="Table01Row"/>
            </w:pPr>
            <w:r>
              <w:t>1994/082</w:t>
            </w:r>
          </w:p>
        </w:tc>
        <w:tc>
          <w:tcPr>
            <w:tcW w:w="1134" w:type="dxa"/>
          </w:tcPr>
          <w:p w14:paraId="6457A292" w14:textId="77777777" w:rsidR="00DE4679" w:rsidRDefault="001A280C">
            <w:pPr>
              <w:pStyle w:val="Table01Row"/>
            </w:pPr>
            <w:r>
              <w:t>23 Dec 1994</w:t>
            </w:r>
          </w:p>
        </w:tc>
        <w:tc>
          <w:tcPr>
            <w:tcW w:w="3686" w:type="dxa"/>
          </w:tcPr>
          <w:p w14:paraId="1104A72A" w14:textId="77777777" w:rsidR="00DE4679" w:rsidRDefault="001A280C">
            <w:pPr>
              <w:pStyle w:val="Table01Row"/>
            </w:pPr>
            <w:r>
              <w:t>20 Jan 1995 (see s. 2(2))</w:t>
            </w:r>
          </w:p>
        </w:tc>
      </w:tr>
      <w:tr w:rsidR="00DE4679" w14:paraId="0634D81D" w14:textId="77777777">
        <w:trPr>
          <w:cantSplit/>
          <w:jc w:val="center"/>
        </w:trPr>
        <w:tc>
          <w:tcPr>
            <w:tcW w:w="4253" w:type="dxa"/>
          </w:tcPr>
          <w:p w14:paraId="28537BDC" w14:textId="77777777" w:rsidR="00DE4679" w:rsidRDefault="001A280C">
            <w:pPr>
              <w:pStyle w:val="Table01Row"/>
            </w:pPr>
            <w:r>
              <w:rPr>
                <w:i/>
              </w:rPr>
              <w:t>Stamp Amendment Act 1995</w:t>
            </w:r>
            <w:r>
              <w:t xml:space="preserve"> s. 9</w:t>
            </w:r>
          </w:p>
        </w:tc>
        <w:tc>
          <w:tcPr>
            <w:tcW w:w="1134" w:type="dxa"/>
          </w:tcPr>
          <w:p w14:paraId="25C35D8C" w14:textId="77777777" w:rsidR="00DE4679" w:rsidRDefault="001A280C">
            <w:pPr>
              <w:pStyle w:val="Table01Row"/>
            </w:pPr>
            <w:r>
              <w:t>1995/041</w:t>
            </w:r>
          </w:p>
        </w:tc>
        <w:tc>
          <w:tcPr>
            <w:tcW w:w="1134" w:type="dxa"/>
          </w:tcPr>
          <w:p w14:paraId="52E8874B" w14:textId="77777777" w:rsidR="00DE4679" w:rsidRDefault="001A280C">
            <w:pPr>
              <w:pStyle w:val="Table01Row"/>
            </w:pPr>
            <w:r>
              <w:t>24 Oct 1995</w:t>
            </w:r>
          </w:p>
        </w:tc>
        <w:tc>
          <w:tcPr>
            <w:tcW w:w="3686" w:type="dxa"/>
          </w:tcPr>
          <w:p w14:paraId="3D9B345E" w14:textId="77777777" w:rsidR="00DE4679" w:rsidRDefault="001A280C">
            <w:pPr>
              <w:pStyle w:val="Table01Row"/>
            </w:pPr>
            <w:r>
              <w:t>24 Oct 1995 (see s. 2)</w:t>
            </w:r>
          </w:p>
        </w:tc>
      </w:tr>
      <w:tr w:rsidR="00DE4679" w14:paraId="48E07913" w14:textId="77777777">
        <w:trPr>
          <w:cantSplit/>
          <w:jc w:val="center"/>
        </w:trPr>
        <w:tc>
          <w:tcPr>
            <w:tcW w:w="4253" w:type="dxa"/>
          </w:tcPr>
          <w:p w14:paraId="34537B78" w14:textId="77777777" w:rsidR="00DE4679" w:rsidRDefault="001A280C">
            <w:pPr>
              <w:pStyle w:val="Table01Row"/>
            </w:pPr>
            <w:r>
              <w:rPr>
                <w:i/>
              </w:rPr>
              <w:t>Coroners Act 1996</w:t>
            </w:r>
            <w:r>
              <w:t xml:space="preserve"> s. 61</w:t>
            </w:r>
          </w:p>
        </w:tc>
        <w:tc>
          <w:tcPr>
            <w:tcW w:w="1134" w:type="dxa"/>
          </w:tcPr>
          <w:p w14:paraId="01B48782" w14:textId="77777777" w:rsidR="00DE4679" w:rsidRDefault="001A280C">
            <w:pPr>
              <w:pStyle w:val="Table01Row"/>
            </w:pPr>
            <w:r>
              <w:t>1996/002</w:t>
            </w:r>
          </w:p>
        </w:tc>
        <w:tc>
          <w:tcPr>
            <w:tcW w:w="1134" w:type="dxa"/>
          </w:tcPr>
          <w:p w14:paraId="05BF42B3" w14:textId="77777777" w:rsidR="00DE4679" w:rsidRDefault="001A280C">
            <w:pPr>
              <w:pStyle w:val="Table01Row"/>
            </w:pPr>
            <w:r>
              <w:t>24 May 1996</w:t>
            </w:r>
          </w:p>
        </w:tc>
        <w:tc>
          <w:tcPr>
            <w:tcW w:w="3686" w:type="dxa"/>
          </w:tcPr>
          <w:p w14:paraId="156E708C" w14:textId="77777777" w:rsidR="00DE4679" w:rsidRDefault="001A280C">
            <w:pPr>
              <w:pStyle w:val="Table01Row"/>
            </w:pPr>
            <w:r>
              <w:t xml:space="preserve">7 Apr 1997 (see s. 2 and </w:t>
            </w:r>
            <w:r>
              <w:rPr>
                <w:i/>
              </w:rPr>
              <w:t>Gazette</w:t>
            </w:r>
            <w:r>
              <w:t xml:space="preserve"> 18 Mar 1997 p. 1529)</w:t>
            </w:r>
          </w:p>
        </w:tc>
      </w:tr>
      <w:tr w:rsidR="00DE4679" w14:paraId="7B8DCA8C" w14:textId="77777777">
        <w:trPr>
          <w:cantSplit/>
          <w:jc w:val="center"/>
        </w:trPr>
        <w:tc>
          <w:tcPr>
            <w:tcW w:w="4253" w:type="dxa"/>
          </w:tcPr>
          <w:p w14:paraId="6691B0C5" w14:textId="77777777" w:rsidR="00DE4679" w:rsidRDefault="001A280C">
            <w:pPr>
              <w:pStyle w:val="Table01Row"/>
            </w:pPr>
            <w:r>
              <w:rPr>
                <w:i/>
              </w:rPr>
              <w:t>Local Government (Consequential Amendments) Act 1996</w:t>
            </w:r>
            <w:r>
              <w:t xml:space="preserve"> s. 4</w:t>
            </w:r>
          </w:p>
        </w:tc>
        <w:tc>
          <w:tcPr>
            <w:tcW w:w="1134" w:type="dxa"/>
          </w:tcPr>
          <w:p w14:paraId="7E375612" w14:textId="77777777" w:rsidR="00DE4679" w:rsidRDefault="001A280C">
            <w:pPr>
              <w:pStyle w:val="Table01Row"/>
            </w:pPr>
            <w:r>
              <w:t>1996/014</w:t>
            </w:r>
          </w:p>
        </w:tc>
        <w:tc>
          <w:tcPr>
            <w:tcW w:w="1134" w:type="dxa"/>
          </w:tcPr>
          <w:p w14:paraId="2BEDEEF2" w14:textId="77777777" w:rsidR="00DE4679" w:rsidRDefault="001A280C">
            <w:pPr>
              <w:pStyle w:val="Table01Row"/>
            </w:pPr>
            <w:r>
              <w:t>28 Jun 1996</w:t>
            </w:r>
          </w:p>
        </w:tc>
        <w:tc>
          <w:tcPr>
            <w:tcW w:w="3686" w:type="dxa"/>
          </w:tcPr>
          <w:p w14:paraId="61F47DDF" w14:textId="77777777" w:rsidR="00DE4679" w:rsidRDefault="001A280C">
            <w:pPr>
              <w:pStyle w:val="Table01Row"/>
            </w:pPr>
            <w:r>
              <w:t>1 Jul 1996 (see s. 2(1))</w:t>
            </w:r>
          </w:p>
        </w:tc>
      </w:tr>
      <w:tr w:rsidR="00DE4679" w14:paraId="646A6B3C" w14:textId="77777777">
        <w:trPr>
          <w:cantSplit/>
          <w:jc w:val="center"/>
        </w:trPr>
        <w:tc>
          <w:tcPr>
            <w:tcW w:w="10207" w:type="dxa"/>
            <w:gridSpan w:val="4"/>
          </w:tcPr>
          <w:p w14:paraId="09A04457" w14:textId="77777777" w:rsidR="00DE4679" w:rsidRDefault="001A280C">
            <w:pPr>
              <w:pStyle w:val="Table01Row"/>
            </w:pPr>
            <w:r>
              <w:rPr>
                <w:b/>
              </w:rPr>
              <w:t>Reprinted as at 10 Sep 1996 (not including 1996/002)</w:t>
            </w:r>
          </w:p>
        </w:tc>
      </w:tr>
      <w:tr w:rsidR="00DE4679" w14:paraId="21156E7D" w14:textId="77777777">
        <w:trPr>
          <w:cantSplit/>
          <w:jc w:val="center"/>
        </w:trPr>
        <w:tc>
          <w:tcPr>
            <w:tcW w:w="4253" w:type="dxa"/>
          </w:tcPr>
          <w:p w14:paraId="61A0CE63" w14:textId="77777777" w:rsidR="00DE4679" w:rsidRDefault="001A280C">
            <w:pPr>
              <w:pStyle w:val="Table01Row"/>
            </w:pPr>
            <w:r>
              <w:rPr>
                <w:i/>
              </w:rPr>
              <w:t>Financial Legislation Amendment Act 1996</w:t>
            </w:r>
            <w:r>
              <w:t xml:space="preserve"> s. 64</w:t>
            </w:r>
          </w:p>
        </w:tc>
        <w:tc>
          <w:tcPr>
            <w:tcW w:w="1134" w:type="dxa"/>
          </w:tcPr>
          <w:p w14:paraId="711A93E3" w14:textId="77777777" w:rsidR="00DE4679" w:rsidRDefault="001A280C">
            <w:pPr>
              <w:pStyle w:val="Table01Row"/>
            </w:pPr>
            <w:r>
              <w:t>1996/049</w:t>
            </w:r>
          </w:p>
        </w:tc>
        <w:tc>
          <w:tcPr>
            <w:tcW w:w="1134" w:type="dxa"/>
          </w:tcPr>
          <w:p w14:paraId="23A86932" w14:textId="77777777" w:rsidR="00DE4679" w:rsidRDefault="001A280C">
            <w:pPr>
              <w:pStyle w:val="Table01Row"/>
            </w:pPr>
            <w:r>
              <w:t>25 Oct 1996</w:t>
            </w:r>
          </w:p>
        </w:tc>
        <w:tc>
          <w:tcPr>
            <w:tcW w:w="3686" w:type="dxa"/>
          </w:tcPr>
          <w:p w14:paraId="0ED87537" w14:textId="77777777" w:rsidR="00DE4679" w:rsidRDefault="001A280C">
            <w:pPr>
              <w:pStyle w:val="Table01Row"/>
            </w:pPr>
            <w:r>
              <w:t>25 Oct 1996 (see s. 2(1))</w:t>
            </w:r>
          </w:p>
        </w:tc>
      </w:tr>
      <w:tr w:rsidR="00DE4679" w14:paraId="41A1DD27" w14:textId="77777777">
        <w:trPr>
          <w:cantSplit/>
          <w:jc w:val="center"/>
        </w:trPr>
        <w:tc>
          <w:tcPr>
            <w:tcW w:w="4253" w:type="dxa"/>
          </w:tcPr>
          <w:p w14:paraId="4E3C6B08" w14:textId="77777777" w:rsidR="00DE4679" w:rsidRDefault="001A280C">
            <w:pPr>
              <w:pStyle w:val="Table01Row"/>
            </w:pPr>
            <w:r>
              <w:rPr>
                <w:i/>
              </w:rPr>
              <w:t>Mental Health (Consequential Provisions) Act 1996</w:t>
            </w:r>
            <w:r>
              <w:t xml:space="preserve"> Pt. 7</w:t>
            </w:r>
          </w:p>
        </w:tc>
        <w:tc>
          <w:tcPr>
            <w:tcW w:w="1134" w:type="dxa"/>
          </w:tcPr>
          <w:p w14:paraId="7EE2DF87" w14:textId="77777777" w:rsidR="00DE4679" w:rsidRDefault="001A280C">
            <w:pPr>
              <w:pStyle w:val="Table01Row"/>
            </w:pPr>
            <w:r>
              <w:t>1996/069</w:t>
            </w:r>
          </w:p>
        </w:tc>
        <w:tc>
          <w:tcPr>
            <w:tcW w:w="1134" w:type="dxa"/>
          </w:tcPr>
          <w:p w14:paraId="60A64523" w14:textId="77777777" w:rsidR="00DE4679" w:rsidRDefault="001A280C">
            <w:pPr>
              <w:pStyle w:val="Table01Row"/>
            </w:pPr>
            <w:r>
              <w:t>13 Nov 1996</w:t>
            </w:r>
          </w:p>
        </w:tc>
        <w:tc>
          <w:tcPr>
            <w:tcW w:w="3686" w:type="dxa"/>
          </w:tcPr>
          <w:p w14:paraId="65B73CBC" w14:textId="77777777" w:rsidR="00DE4679" w:rsidRDefault="001A280C">
            <w:pPr>
              <w:pStyle w:val="Table01Row"/>
            </w:pPr>
            <w:r>
              <w:t>13 Nov 1997 (see s. 2)</w:t>
            </w:r>
          </w:p>
        </w:tc>
      </w:tr>
      <w:tr w:rsidR="00DE4679" w14:paraId="3FFF9EA7" w14:textId="77777777">
        <w:trPr>
          <w:cantSplit/>
          <w:jc w:val="center"/>
        </w:trPr>
        <w:tc>
          <w:tcPr>
            <w:tcW w:w="4253" w:type="dxa"/>
          </w:tcPr>
          <w:p w14:paraId="79ADE75F" w14:textId="77777777" w:rsidR="00DE4679" w:rsidRDefault="001A280C">
            <w:pPr>
              <w:pStyle w:val="Table01Row"/>
            </w:pPr>
            <w:r>
              <w:rPr>
                <w:i/>
              </w:rPr>
              <w:t>Statutes (Repeals and Minor Amendments) Act 1997</w:t>
            </w:r>
            <w:r>
              <w:t xml:space="preserve"> s. 57</w:t>
            </w:r>
          </w:p>
        </w:tc>
        <w:tc>
          <w:tcPr>
            <w:tcW w:w="1134" w:type="dxa"/>
          </w:tcPr>
          <w:p w14:paraId="1F922F49" w14:textId="77777777" w:rsidR="00DE4679" w:rsidRDefault="001A280C">
            <w:pPr>
              <w:pStyle w:val="Table01Row"/>
            </w:pPr>
            <w:r>
              <w:t>1997/057</w:t>
            </w:r>
          </w:p>
        </w:tc>
        <w:tc>
          <w:tcPr>
            <w:tcW w:w="1134" w:type="dxa"/>
          </w:tcPr>
          <w:p w14:paraId="462CBC17" w14:textId="77777777" w:rsidR="00DE4679" w:rsidRDefault="001A280C">
            <w:pPr>
              <w:pStyle w:val="Table01Row"/>
            </w:pPr>
            <w:r>
              <w:t>15 Dec 1997</w:t>
            </w:r>
          </w:p>
        </w:tc>
        <w:tc>
          <w:tcPr>
            <w:tcW w:w="3686" w:type="dxa"/>
          </w:tcPr>
          <w:p w14:paraId="3D389D84" w14:textId="77777777" w:rsidR="00DE4679" w:rsidRDefault="001A280C">
            <w:pPr>
              <w:pStyle w:val="Table01Row"/>
            </w:pPr>
            <w:r>
              <w:t>15 Dec 1997 (see s. 2(1))</w:t>
            </w:r>
          </w:p>
        </w:tc>
      </w:tr>
      <w:tr w:rsidR="00DE4679" w14:paraId="2EC38FD6" w14:textId="77777777">
        <w:trPr>
          <w:cantSplit/>
          <w:jc w:val="center"/>
        </w:trPr>
        <w:tc>
          <w:tcPr>
            <w:tcW w:w="4253" w:type="dxa"/>
          </w:tcPr>
          <w:p w14:paraId="4C76545E" w14:textId="77777777" w:rsidR="00DE4679" w:rsidRDefault="001A280C">
            <w:pPr>
              <w:pStyle w:val="Table01Row"/>
            </w:pPr>
            <w:r>
              <w:rPr>
                <w:i/>
              </w:rPr>
              <w:t>Acts Amendmen</w:t>
            </w:r>
            <w:r>
              <w:rPr>
                <w:i/>
              </w:rPr>
              <w:t>t (Abortion) Act 1998</w:t>
            </w:r>
            <w:r>
              <w:t xml:space="preserve"> s. 6</w:t>
            </w:r>
          </w:p>
        </w:tc>
        <w:tc>
          <w:tcPr>
            <w:tcW w:w="1134" w:type="dxa"/>
          </w:tcPr>
          <w:p w14:paraId="728F82F8" w14:textId="77777777" w:rsidR="00DE4679" w:rsidRDefault="001A280C">
            <w:pPr>
              <w:pStyle w:val="Table01Row"/>
            </w:pPr>
            <w:r>
              <w:t>1998/015</w:t>
            </w:r>
          </w:p>
        </w:tc>
        <w:tc>
          <w:tcPr>
            <w:tcW w:w="1134" w:type="dxa"/>
          </w:tcPr>
          <w:p w14:paraId="06A068B8" w14:textId="77777777" w:rsidR="00DE4679" w:rsidRDefault="001A280C">
            <w:pPr>
              <w:pStyle w:val="Table01Row"/>
            </w:pPr>
            <w:r>
              <w:t>26 May 1998</w:t>
            </w:r>
          </w:p>
        </w:tc>
        <w:tc>
          <w:tcPr>
            <w:tcW w:w="3686" w:type="dxa"/>
          </w:tcPr>
          <w:p w14:paraId="52DE21CD" w14:textId="77777777" w:rsidR="00DE4679" w:rsidRDefault="001A280C">
            <w:pPr>
              <w:pStyle w:val="Table01Row"/>
            </w:pPr>
            <w:r>
              <w:t>26 May 1998 (see s. 2)</w:t>
            </w:r>
          </w:p>
        </w:tc>
      </w:tr>
      <w:tr w:rsidR="00DE4679" w14:paraId="78D5165B" w14:textId="77777777">
        <w:trPr>
          <w:cantSplit/>
          <w:jc w:val="center"/>
        </w:trPr>
        <w:tc>
          <w:tcPr>
            <w:tcW w:w="4253" w:type="dxa"/>
          </w:tcPr>
          <w:p w14:paraId="1F71E0D5" w14:textId="77777777" w:rsidR="00DE4679" w:rsidRDefault="001A280C">
            <w:pPr>
              <w:pStyle w:val="Table01Row"/>
            </w:pPr>
            <w:r>
              <w:rPr>
                <w:i/>
              </w:rPr>
              <w:t>Acts Repeal and Amendment (Births, Deaths and Marriages Registration) Act 1998</w:t>
            </w:r>
            <w:r>
              <w:t xml:space="preserve"> s. 12</w:t>
            </w:r>
          </w:p>
        </w:tc>
        <w:tc>
          <w:tcPr>
            <w:tcW w:w="1134" w:type="dxa"/>
          </w:tcPr>
          <w:p w14:paraId="6ECB07EB" w14:textId="77777777" w:rsidR="00DE4679" w:rsidRDefault="001A280C">
            <w:pPr>
              <w:pStyle w:val="Table01Row"/>
            </w:pPr>
            <w:r>
              <w:t>1998/040</w:t>
            </w:r>
          </w:p>
        </w:tc>
        <w:tc>
          <w:tcPr>
            <w:tcW w:w="1134" w:type="dxa"/>
          </w:tcPr>
          <w:p w14:paraId="7DFBB994" w14:textId="77777777" w:rsidR="00DE4679" w:rsidRDefault="001A280C">
            <w:pPr>
              <w:pStyle w:val="Table01Row"/>
            </w:pPr>
            <w:r>
              <w:t>30 Oct 1998</w:t>
            </w:r>
          </w:p>
        </w:tc>
        <w:tc>
          <w:tcPr>
            <w:tcW w:w="3686" w:type="dxa"/>
          </w:tcPr>
          <w:p w14:paraId="3D0B62AB" w14:textId="77777777" w:rsidR="00DE4679" w:rsidRDefault="001A280C">
            <w:pPr>
              <w:pStyle w:val="Table01Row"/>
            </w:pPr>
            <w:r>
              <w:t xml:space="preserve">14 Apr 1999 (see s. 2 and </w:t>
            </w:r>
            <w:r>
              <w:rPr>
                <w:i/>
              </w:rPr>
              <w:t>Gazette</w:t>
            </w:r>
            <w:r>
              <w:t xml:space="preserve"> 9 Apr 1999 p. 1433)</w:t>
            </w:r>
          </w:p>
        </w:tc>
      </w:tr>
      <w:tr w:rsidR="00DE4679" w14:paraId="4FDD2386" w14:textId="77777777">
        <w:trPr>
          <w:cantSplit/>
          <w:jc w:val="center"/>
        </w:trPr>
        <w:tc>
          <w:tcPr>
            <w:tcW w:w="4253" w:type="dxa"/>
          </w:tcPr>
          <w:p w14:paraId="21C791E7" w14:textId="77777777" w:rsidR="00DE4679" w:rsidRDefault="001A280C">
            <w:pPr>
              <w:pStyle w:val="Table01Row"/>
            </w:pPr>
            <w:r>
              <w:rPr>
                <w:i/>
              </w:rPr>
              <w:t xml:space="preserve">Acts Amendment </w:t>
            </w:r>
            <w:r>
              <w:rPr>
                <w:i/>
              </w:rPr>
              <w:t>(Video and Audio Links) Act 1998</w:t>
            </w:r>
            <w:r>
              <w:t xml:space="preserve"> Pt. 3</w:t>
            </w:r>
          </w:p>
        </w:tc>
        <w:tc>
          <w:tcPr>
            <w:tcW w:w="1134" w:type="dxa"/>
          </w:tcPr>
          <w:p w14:paraId="003513AD" w14:textId="77777777" w:rsidR="00DE4679" w:rsidRDefault="001A280C">
            <w:pPr>
              <w:pStyle w:val="Table01Row"/>
            </w:pPr>
            <w:r>
              <w:t>1998/048</w:t>
            </w:r>
          </w:p>
        </w:tc>
        <w:tc>
          <w:tcPr>
            <w:tcW w:w="1134" w:type="dxa"/>
          </w:tcPr>
          <w:p w14:paraId="0F4095A3" w14:textId="77777777" w:rsidR="00DE4679" w:rsidRDefault="001A280C">
            <w:pPr>
              <w:pStyle w:val="Table01Row"/>
            </w:pPr>
            <w:r>
              <w:t>19 Nov 1998</w:t>
            </w:r>
          </w:p>
        </w:tc>
        <w:tc>
          <w:tcPr>
            <w:tcW w:w="3686" w:type="dxa"/>
          </w:tcPr>
          <w:p w14:paraId="3BB95420" w14:textId="77777777" w:rsidR="00DE4679" w:rsidRDefault="001A280C">
            <w:pPr>
              <w:pStyle w:val="Table01Row"/>
            </w:pPr>
            <w:r>
              <w:t xml:space="preserve">18 Jan 1999 (see s. 2 and </w:t>
            </w:r>
            <w:r>
              <w:rPr>
                <w:i/>
              </w:rPr>
              <w:t>Gazette</w:t>
            </w:r>
            <w:r>
              <w:t xml:space="preserve"> 15 Jan 1999 p. 109)</w:t>
            </w:r>
          </w:p>
        </w:tc>
      </w:tr>
      <w:tr w:rsidR="00DE4679" w14:paraId="23BA0571" w14:textId="77777777">
        <w:trPr>
          <w:cantSplit/>
          <w:jc w:val="center"/>
        </w:trPr>
        <w:tc>
          <w:tcPr>
            <w:tcW w:w="4253" w:type="dxa"/>
          </w:tcPr>
          <w:p w14:paraId="71A8BE2B" w14:textId="77777777" w:rsidR="00DE4679" w:rsidRDefault="001A280C">
            <w:pPr>
              <w:pStyle w:val="Table01Row"/>
            </w:pPr>
            <w:r>
              <w:rPr>
                <w:i/>
              </w:rPr>
              <w:t>Surveillance Devices Act 1998</w:t>
            </w:r>
            <w:r>
              <w:t xml:space="preserve"> s. 46</w:t>
            </w:r>
          </w:p>
        </w:tc>
        <w:tc>
          <w:tcPr>
            <w:tcW w:w="1134" w:type="dxa"/>
          </w:tcPr>
          <w:p w14:paraId="71946670" w14:textId="77777777" w:rsidR="00DE4679" w:rsidRDefault="001A280C">
            <w:pPr>
              <w:pStyle w:val="Table01Row"/>
            </w:pPr>
            <w:r>
              <w:t>1998/056</w:t>
            </w:r>
          </w:p>
        </w:tc>
        <w:tc>
          <w:tcPr>
            <w:tcW w:w="1134" w:type="dxa"/>
          </w:tcPr>
          <w:p w14:paraId="652AC967" w14:textId="77777777" w:rsidR="00DE4679" w:rsidRDefault="001A280C">
            <w:pPr>
              <w:pStyle w:val="Table01Row"/>
            </w:pPr>
            <w:r>
              <w:t>11 Jan 1999</w:t>
            </w:r>
          </w:p>
        </w:tc>
        <w:tc>
          <w:tcPr>
            <w:tcW w:w="3686" w:type="dxa"/>
          </w:tcPr>
          <w:p w14:paraId="357D51DB" w14:textId="77777777" w:rsidR="00DE4679" w:rsidRDefault="001A280C">
            <w:pPr>
              <w:pStyle w:val="Table01Row"/>
            </w:pPr>
            <w:r>
              <w:t xml:space="preserve">22 Nov 1999 (see s. 2 and </w:t>
            </w:r>
            <w:r>
              <w:rPr>
                <w:i/>
              </w:rPr>
              <w:t>Gazette</w:t>
            </w:r>
            <w:r>
              <w:t xml:space="preserve"> 22 Nov 1999 p. 5843)</w:t>
            </w:r>
          </w:p>
        </w:tc>
      </w:tr>
      <w:tr w:rsidR="00DE4679" w14:paraId="08D633FB" w14:textId="77777777">
        <w:trPr>
          <w:cantSplit/>
          <w:jc w:val="center"/>
        </w:trPr>
        <w:tc>
          <w:tcPr>
            <w:tcW w:w="4253" w:type="dxa"/>
          </w:tcPr>
          <w:p w14:paraId="326F9372" w14:textId="77777777" w:rsidR="00DE4679" w:rsidRDefault="001A280C">
            <w:pPr>
              <w:pStyle w:val="Table01Row"/>
            </w:pPr>
            <w:r>
              <w:rPr>
                <w:i/>
              </w:rPr>
              <w:t xml:space="preserve">Acts Amendment and </w:t>
            </w:r>
            <w:r>
              <w:rPr>
                <w:i/>
              </w:rPr>
              <w:t>Repeal (Financial Sector Reform) Act 1999</w:t>
            </w:r>
            <w:r>
              <w:t xml:space="preserve"> s. 78</w:t>
            </w:r>
          </w:p>
        </w:tc>
        <w:tc>
          <w:tcPr>
            <w:tcW w:w="1134" w:type="dxa"/>
          </w:tcPr>
          <w:p w14:paraId="7D785C9E" w14:textId="77777777" w:rsidR="00DE4679" w:rsidRDefault="001A280C">
            <w:pPr>
              <w:pStyle w:val="Table01Row"/>
            </w:pPr>
            <w:r>
              <w:t>1999/026</w:t>
            </w:r>
          </w:p>
        </w:tc>
        <w:tc>
          <w:tcPr>
            <w:tcW w:w="1134" w:type="dxa"/>
          </w:tcPr>
          <w:p w14:paraId="0D86224C" w14:textId="77777777" w:rsidR="00DE4679" w:rsidRDefault="001A280C">
            <w:pPr>
              <w:pStyle w:val="Table01Row"/>
            </w:pPr>
            <w:r>
              <w:t>29 Jun 1999</w:t>
            </w:r>
          </w:p>
        </w:tc>
        <w:tc>
          <w:tcPr>
            <w:tcW w:w="3686" w:type="dxa"/>
          </w:tcPr>
          <w:p w14:paraId="6DDE6BB0" w14:textId="77777777" w:rsidR="00DE4679" w:rsidRDefault="001A280C">
            <w:pPr>
              <w:pStyle w:val="Table01Row"/>
            </w:pPr>
            <w:r>
              <w:t xml:space="preserve">1 Jul 1999 (see s. 2(1) and </w:t>
            </w:r>
            <w:r>
              <w:rPr>
                <w:i/>
              </w:rPr>
              <w:t>Gazette</w:t>
            </w:r>
            <w:r>
              <w:t xml:space="preserve"> 30 Jun 1999 p. 2905)</w:t>
            </w:r>
          </w:p>
        </w:tc>
      </w:tr>
      <w:tr w:rsidR="00DE4679" w14:paraId="138FD22D" w14:textId="77777777">
        <w:trPr>
          <w:cantSplit/>
          <w:jc w:val="center"/>
        </w:trPr>
        <w:tc>
          <w:tcPr>
            <w:tcW w:w="10207" w:type="dxa"/>
            <w:gridSpan w:val="4"/>
          </w:tcPr>
          <w:p w14:paraId="1C94CD2C" w14:textId="77777777" w:rsidR="00DE4679" w:rsidRDefault="001A280C">
            <w:pPr>
              <w:pStyle w:val="Table01Row"/>
            </w:pPr>
            <w:r>
              <w:rPr>
                <w:b/>
              </w:rPr>
              <w:t>Reprinted as at 22 Nov 1999</w:t>
            </w:r>
          </w:p>
        </w:tc>
      </w:tr>
      <w:tr w:rsidR="00DE4679" w14:paraId="4D095220" w14:textId="77777777">
        <w:trPr>
          <w:cantSplit/>
          <w:jc w:val="center"/>
        </w:trPr>
        <w:tc>
          <w:tcPr>
            <w:tcW w:w="4253" w:type="dxa"/>
          </w:tcPr>
          <w:p w14:paraId="0F7EBCE0" w14:textId="77777777" w:rsidR="00DE4679" w:rsidRDefault="001A280C">
            <w:pPr>
              <w:pStyle w:val="Table01Row"/>
            </w:pPr>
            <w:r>
              <w:rPr>
                <w:i/>
              </w:rPr>
              <w:t>Prostitution Act 2000</w:t>
            </w:r>
            <w:r>
              <w:t xml:space="preserve"> s. 64</w:t>
            </w:r>
          </w:p>
        </w:tc>
        <w:tc>
          <w:tcPr>
            <w:tcW w:w="1134" w:type="dxa"/>
          </w:tcPr>
          <w:p w14:paraId="0C209D84" w14:textId="77777777" w:rsidR="00DE4679" w:rsidRDefault="001A280C">
            <w:pPr>
              <w:pStyle w:val="Table01Row"/>
            </w:pPr>
            <w:r>
              <w:t>2000/017</w:t>
            </w:r>
          </w:p>
        </w:tc>
        <w:tc>
          <w:tcPr>
            <w:tcW w:w="1134" w:type="dxa"/>
          </w:tcPr>
          <w:p w14:paraId="5A479703" w14:textId="77777777" w:rsidR="00DE4679" w:rsidRDefault="001A280C">
            <w:pPr>
              <w:pStyle w:val="Table01Row"/>
            </w:pPr>
            <w:r>
              <w:t>22 Jun 2000</w:t>
            </w:r>
          </w:p>
        </w:tc>
        <w:tc>
          <w:tcPr>
            <w:tcW w:w="3686" w:type="dxa"/>
          </w:tcPr>
          <w:p w14:paraId="07792190" w14:textId="77777777" w:rsidR="00DE4679" w:rsidRDefault="001A280C">
            <w:pPr>
              <w:pStyle w:val="Table01Row"/>
            </w:pPr>
            <w:r>
              <w:t xml:space="preserve">29 Jul 2000 (see s. 2 and </w:t>
            </w:r>
            <w:r>
              <w:rPr>
                <w:i/>
              </w:rPr>
              <w:t>Gazette</w:t>
            </w:r>
            <w:r>
              <w:t xml:space="preserve"> 28 Jul 2000 p. 3987)</w:t>
            </w:r>
          </w:p>
        </w:tc>
      </w:tr>
      <w:tr w:rsidR="00DE4679" w14:paraId="4E21EB40" w14:textId="77777777">
        <w:trPr>
          <w:cantSplit/>
          <w:jc w:val="center"/>
        </w:trPr>
        <w:tc>
          <w:tcPr>
            <w:tcW w:w="4253" w:type="dxa"/>
          </w:tcPr>
          <w:p w14:paraId="79A07408" w14:textId="77777777" w:rsidR="00DE4679" w:rsidRDefault="001A280C">
            <w:pPr>
              <w:pStyle w:val="Table01Row"/>
            </w:pPr>
            <w:r>
              <w:rPr>
                <w:i/>
              </w:rPr>
              <w:t>Criminal Property Confiscation (Consequential Provisions) Act 2000</w:t>
            </w:r>
            <w:r>
              <w:t xml:space="preserve"> s. 14</w:t>
            </w:r>
          </w:p>
        </w:tc>
        <w:tc>
          <w:tcPr>
            <w:tcW w:w="1134" w:type="dxa"/>
          </w:tcPr>
          <w:p w14:paraId="1B905204" w14:textId="77777777" w:rsidR="00DE4679" w:rsidRDefault="001A280C">
            <w:pPr>
              <w:pStyle w:val="Table01Row"/>
            </w:pPr>
            <w:r>
              <w:t>2000/069</w:t>
            </w:r>
          </w:p>
        </w:tc>
        <w:tc>
          <w:tcPr>
            <w:tcW w:w="1134" w:type="dxa"/>
          </w:tcPr>
          <w:p w14:paraId="0AA727B7" w14:textId="77777777" w:rsidR="00DE4679" w:rsidRDefault="001A280C">
            <w:pPr>
              <w:pStyle w:val="Table01Row"/>
            </w:pPr>
            <w:r>
              <w:t>6 Dec 2000</w:t>
            </w:r>
          </w:p>
        </w:tc>
        <w:tc>
          <w:tcPr>
            <w:tcW w:w="3686" w:type="dxa"/>
          </w:tcPr>
          <w:p w14:paraId="49AB5D2A" w14:textId="77777777" w:rsidR="00DE4679" w:rsidRDefault="001A280C">
            <w:pPr>
              <w:pStyle w:val="Table01Row"/>
            </w:pPr>
            <w:r>
              <w:t xml:space="preserve">1 Jan 2001 (see s. 2 and </w:t>
            </w:r>
            <w:r>
              <w:rPr>
                <w:i/>
              </w:rPr>
              <w:t>Gazette</w:t>
            </w:r>
            <w:r>
              <w:t xml:space="preserve"> 29 Dec 2000 p. 7903)</w:t>
            </w:r>
          </w:p>
        </w:tc>
      </w:tr>
      <w:tr w:rsidR="00DE4679" w14:paraId="0C758F73" w14:textId="77777777">
        <w:trPr>
          <w:cantSplit/>
          <w:jc w:val="center"/>
        </w:trPr>
        <w:tc>
          <w:tcPr>
            <w:tcW w:w="4253" w:type="dxa"/>
          </w:tcPr>
          <w:p w14:paraId="064ACBAC" w14:textId="77777777" w:rsidR="00DE4679" w:rsidRDefault="001A280C">
            <w:pPr>
              <w:pStyle w:val="Table01Row"/>
            </w:pPr>
            <w:r>
              <w:rPr>
                <w:i/>
              </w:rPr>
              <w:t>Acts Amendment (Evidence) Act 2000</w:t>
            </w:r>
            <w:r>
              <w:t xml:space="preserve"> Pt. 2</w:t>
            </w:r>
          </w:p>
        </w:tc>
        <w:tc>
          <w:tcPr>
            <w:tcW w:w="1134" w:type="dxa"/>
          </w:tcPr>
          <w:p w14:paraId="7E743BA7" w14:textId="77777777" w:rsidR="00DE4679" w:rsidRDefault="001A280C">
            <w:pPr>
              <w:pStyle w:val="Table01Row"/>
            </w:pPr>
            <w:r>
              <w:t>2000/071</w:t>
            </w:r>
          </w:p>
        </w:tc>
        <w:tc>
          <w:tcPr>
            <w:tcW w:w="1134" w:type="dxa"/>
          </w:tcPr>
          <w:p w14:paraId="4C218262" w14:textId="77777777" w:rsidR="00DE4679" w:rsidRDefault="001A280C">
            <w:pPr>
              <w:pStyle w:val="Table01Row"/>
            </w:pPr>
            <w:r>
              <w:t>6 </w:t>
            </w:r>
            <w:r>
              <w:t>Dec 2000</w:t>
            </w:r>
          </w:p>
        </w:tc>
        <w:tc>
          <w:tcPr>
            <w:tcW w:w="3686" w:type="dxa"/>
          </w:tcPr>
          <w:p w14:paraId="3C93C83D" w14:textId="77777777" w:rsidR="00DE4679" w:rsidRDefault="001A280C">
            <w:pPr>
              <w:pStyle w:val="Table01Row"/>
            </w:pPr>
            <w:r>
              <w:t>3 Jan 2001</w:t>
            </w:r>
          </w:p>
        </w:tc>
      </w:tr>
      <w:tr w:rsidR="00DE4679" w14:paraId="2AF761C9" w14:textId="77777777">
        <w:trPr>
          <w:cantSplit/>
          <w:jc w:val="center"/>
        </w:trPr>
        <w:tc>
          <w:tcPr>
            <w:tcW w:w="10207" w:type="dxa"/>
            <w:gridSpan w:val="4"/>
          </w:tcPr>
          <w:p w14:paraId="150CE69A" w14:textId="77777777" w:rsidR="00DE4679" w:rsidRDefault="001A280C">
            <w:pPr>
              <w:pStyle w:val="Table01Row"/>
            </w:pPr>
            <w:r>
              <w:rPr>
                <w:b/>
              </w:rPr>
              <w:t>Reprinted as at 4 Jan 2001</w:t>
            </w:r>
          </w:p>
        </w:tc>
      </w:tr>
      <w:tr w:rsidR="00DE4679" w14:paraId="48EF4D7C" w14:textId="77777777">
        <w:trPr>
          <w:cantSplit/>
          <w:jc w:val="center"/>
        </w:trPr>
        <w:tc>
          <w:tcPr>
            <w:tcW w:w="4253" w:type="dxa"/>
          </w:tcPr>
          <w:p w14:paraId="6F6F2C91" w14:textId="77777777" w:rsidR="00DE4679" w:rsidRDefault="001A280C">
            <w:pPr>
              <w:pStyle w:val="Table01Row"/>
            </w:pPr>
            <w:r>
              <w:rPr>
                <w:i/>
              </w:rPr>
              <w:t>Criminal Law Amendment Act 2001</w:t>
            </w:r>
            <w:r>
              <w:t xml:space="preserve"> s. 10(3)</w:t>
            </w:r>
          </w:p>
        </w:tc>
        <w:tc>
          <w:tcPr>
            <w:tcW w:w="1134" w:type="dxa"/>
          </w:tcPr>
          <w:p w14:paraId="170D9AA2" w14:textId="77777777" w:rsidR="00DE4679" w:rsidRDefault="001A280C">
            <w:pPr>
              <w:pStyle w:val="Table01Row"/>
            </w:pPr>
            <w:r>
              <w:t>2001/023</w:t>
            </w:r>
          </w:p>
        </w:tc>
        <w:tc>
          <w:tcPr>
            <w:tcW w:w="1134" w:type="dxa"/>
          </w:tcPr>
          <w:p w14:paraId="7FF1F850" w14:textId="77777777" w:rsidR="00DE4679" w:rsidRDefault="001A280C">
            <w:pPr>
              <w:pStyle w:val="Table01Row"/>
            </w:pPr>
            <w:r>
              <w:t>26 Nov 2001</w:t>
            </w:r>
          </w:p>
        </w:tc>
        <w:tc>
          <w:tcPr>
            <w:tcW w:w="3686" w:type="dxa"/>
          </w:tcPr>
          <w:p w14:paraId="00D00F80" w14:textId="77777777" w:rsidR="00DE4679" w:rsidRDefault="001A280C">
            <w:pPr>
              <w:pStyle w:val="Table01Row"/>
            </w:pPr>
            <w:r>
              <w:t>24 Dec 2001</w:t>
            </w:r>
          </w:p>
        </w:tc>
      </w:tr>
      <w:tr w:rsidR="00DE4679" w14:paraId="11EB104C" w14:textId="77777777">
        <w:trPr>
          <w:cantSplit/>
          <w:jc w:val="center"/>
        </w:trPr>
        <w:tc>
          <w:tcPr>
            <w:tcW w:w="4253" w:type="dxa"/>
          </w:tcPr>
          <w:p w14:paraId="1F7C596E" w14:textId="77777777" w:rsidR="00DE4679" w:rsidRDefault="001A280C">
            <w:pPr>
              <w:pStyle w:val="Table01Row"/>
            </w:pPr>
            <w:r>
              <w:rPr>
                <w:i/>
              </w:rPr>
              <w:t>Acts Amendment (Lesbian and Gay Law Reform) Act 2002</w:t>
            </w:r>
            <w:r>
              <w:t xml:space="preserve"> s. 35(2) &amp; 41(3)</w:t>
            </w:r>
          </w:p>
        </w:tc>
        <w:tc>
          <w:tcPr>
            <w:tcW w:w="1134" w:type="dxa"/>
          </w:tcPr>
          <w:p w14:paraId="007F8591" w14:textId="77777777" w:rsidR="00DE4679" w:rsidRDefault="001A280C">
            <w:pPr>
              <w:pStyle w:val="Table01Row"/>
            </w:pPr>
            <w:r>
              <w:t>2002/003</w:t>
            </w:r>
          </w:p>
        </w:tc>
        <w:tc>
          <w:tcPr>
            <w:tcW w:w="1134" w:type="dxa"/>
          </w:tcPr>
          <w:p w14:paraId="3733AC6C" w14:textId="77777777" w:rsidR="00DE4679" w:rsidRDefault="001A280C">
            <w:pPr>
              <w:pStyle w:val="Table01Row"/>
            </w:pPr>
            <w:r>
              <w:t>17 Apr 2002</w:t>
            </w:r>
          </w:p>
        </w:tc>
        <w:tc>
          <w:tcPr>
            <w:tcW w:w="3686" w:type="dxa"/>
          </w:tcPr>
          <w:p w14:paraId="546A6D2C" w14:textId="77777777" w:rsidR="00DE4679" w:rsidRDefault="001A280C">
            <w:pPr>
              <w:pStyle w:val="Table01Row"/>
            </w:pPr>
            <w:r>
              <w:t xml:space="preserve">21 Sep 2002 (see s. 2 and </w:t>
            </w:r>
            <w:r>
              <w:rPr>
                <w:i/>
              </w:rPr>
              <w:t>Gazette</w:t>
            </w:r>
            <w:r>
              <w:t xml:space="preserve"> 20 Sep 2002 p. 4693)</w:t>
            </w:r>
          </w:p>
        </w:tc>
      </w:tr>
      <w:tr w:rsidR="00DE4679" w14:paraId="26ED7AD0" w14:textId="77777777">
        <w:trPr>
          <w:cantSplit/>
          <w:jc w:val="center"/>
        </w:trPr>
        <w:tc>
          <w:tcPr>
            <w:tcW w:w="4253" w:type="dxa"/>
          </w:tcPr>
          <w:p w14:paraId="01DCE8E3" w14:textId="77777777" w:rsidR="00DE4679" w:rsidRDefault="001A280C">
            <w:pPr>
              <w:pStyle w:val="Table01Row"/>
            </w:pPr>
            <w:r>
              <w:rPr>
                <w:i/>
              </w:rPr>
              <w:t>Criminal Law (Procedure) Amendment Act 2002</w:t>
            </w:r>
            <w:r>
              <w:t xml:space="preserve"> Pt. 4 Div. 5</w:t>
            </w:r>
          </w:p>
        </w:tc>
        <w:tc>
          <w:tcPr>
            <w:tcW w:w="1134" w:type="dxa"/>
          </w:tcPr>
          <w:p w14:paraId="12DF0590" w14:textId="77777777" w:rsidR="00DE4679" w:rsidRDefault="001A280C">
            <w:pPr>
              <w:pStyle w:val="Table01Row"/>
            </w:pPr>
            <w:r>
              <w:t>2002/027</w:t>
            </w:r>
          </w:p>
        </w:tc>
        <w:tc>
          <w:tcPr>
            <w:tcW w:w="1134" w:type="dxa"/>
          </w:tcPr>
          <w:p w14:paraId="10E52887" w14:textId="77777777" w:rsidR="00DE4679" w:rsidRDefault="001A280C">
            <w:pPr>
              <w:pStyle w:val="Table01Row"/>
            </w:pPr>
            <w:r>
              <w:t>25 Sep 2002</w:t>
            </w:r>
          </w:p>
        </w:tc>
        <w:tc>
          <w:tcPr>
            <w:tcW w:w="3686" w:type="dxa"/>
          </w:tcPr>
          <w:p w14:paraId="42508AE6" w14:textId="77777777" w:rsidR="00DE4679" w:rsidRDefault="001A280C">
            <w:pPr>
              <w:pStyle w:val="Table01Row"/>
            </w:pPr>
            <w:r>
              <w:t xml:space="preserve">27 Sep 2002 (see s. 2 and </w:t>
            </w:r>
            <w:r>
              <w:rPr>
                <w:i/>
              </w:rPr>
              <w:t>Gazette</w:t>
            </w:r>
            <w:r>
              <w:t xml:space="preserve"> 27 Sep 2002 p. 4875)</w:t>
            </w:r>
          </w:p>
        </w:tc>
      </w:tr>
      <w:tr w:rsidR="00DE4679" w14:paraId="5B22B51E" w14:textId="77777777">
        <w:trPr>
          <w:cantSplit/>
          <w:jc w:val="center"/>
        </w:trPr>
        <w:tc>
          <w:tcPr>
            <w:tcW w:w="4253" w:type="dxa"/>
          </w:tcPr>
          <w:p w14:paraId="7F8D4E8E" w14:textId="77777777" w:rsidR="00DE4679" w:rsidRDefault="001A280C">
            <w:pPr>
              <w:pStyle w:val="Table01Row"/>
            </w:pPr>
            <w:r>
              <w:rPr>
                <w:i/>
              </w:rPr>
              <w:lastRenderedPageBreak/>
              <w:t>Taxation Administration (Consequential Provisions) Act 2002</w:t>
            </w:r>
            <w:r>
              <w:t xml:space="preserve"> s. 11</w:t>
            </w:r>
          </w:p>
        </w:tc>
        <w:tc>
          <w:tcPr>
            <w:tcW w:w="1134" w:type="dxa"/>
          </w:tcPr>
          <w:p w14:paraId="6B0BAB59" w14:textId="77777777" w:rsidR="00DE4679" w:rsidRDefault="001A280C">
            <w:pPr>
              <w:pStyle w:val="Table01Row"/>
            </w:pPr>
            <w:r>
              <w:t>2002/045</w:t>
            </w:r>
          </w:p>
        </w:tc>
        <w:tc>
          <w:tcPr>
            <w:tcW w:w="1134" w:type="dxa"/>
          </w:tcPr>
          <w:p w14:paraId="39B968A6" w14:textId="77777777" w:rsidR="00DE4679" w:rsidRDefault="001A280C">
            <w:pPr>
              <w:pStyle w:val="Table01Row"/>
            </w:pPr>
            <w:r>
              <w:t>20 Mar 2003</w:t>
            </w:r>
          </w:p>
        </w:tc>
        <w:tc>
          <w:tcPr>
            <w:tcW w:w="3686" w:type="dxa"/>
          </w:tcPr>
          <w:p w14:paraId="18F070C3" w14:textId="77777777" w:rsidR="00DE4679" w:rsidRDefault="001A280C">
            <w:pPr>
              <w:pStyle w:val="Table01Row"/>
            </w:pPr>
            <w:r>
              <w:t xml:space="preserve">1 Jul 2003 (see s. 2(1) and </w:t>
            </w:r>
            <w:r>
              <w:rPr>
                <w:i/>
              </w:rPr>
              <w:t>Gazette</w:t>
            </w:r>
            <w:r>
              <w:t xml:space="preserve"> 27 Jun 2003 p. 2383)</w:t>
            </w:r>
          </w:p>
        </w:tc>
      </w:tr>
      <w:tr w:rsidR="00DE4679" w14:paraId="1378AA07" w14:textId="77777777">
        <w:trPr>
          <w:cantSplit/>
          <w:jc w:val="center"/>
        </w:trPr>
        <w:tc>
          <w:tcPr>
            <w:tcW w:w="4253" w:type="dxa"/>
          </w:tcPr>
          <w:p w14:paraId="5D8B164A" w14:textId="77777777" w:rsidR="00DE4679" w:rsidRDefault="001A280C">
            <w:pPr>
              <w:pStyle w:val="Table01Row"/>
            </w:pPr>
            <w:r>
              <w:rPr>
                <w:i/>
              </w:rPr>
              <w:t>Transfer of Land Amendment Act 2003</w:t>
            </w:r>
            <w:r>
              <w:t xml:space="preserve"> s. 85</w:t>
            </w:r>
          </w:p>
        </w:tc>
        <w:tc>
          <w:tcPr>
            <w:tcW w:w="1134" w:type="dxa"/>
          </w:tcPr>
          <w:p w14:paraId="3BE2FF48" w14:textId="77777777" w:rsidR="00DE4679" w:rsidRDefault="001A280C">
            <w:pPr>
              <w:pStyle w:val="Table01Row"/>
            </w:pPr>
            <w:r>
              <w:t>2003/006</w:t>
            </w:r>
          </w:p>
        </w:tc>
        <w:tc>
          <w:tcPr>
            <w:tcW w:w="1134" w:type="dxa"/>
          </w:tcPr>
          <w:p w14:paraId="0E68444D" w14:textId="77777777" w:rsidR="00DE4679" w:rsidRDefault="001A280C">
            <w:pPr>
              <w:pStyle w:val="Table01Row"/>
            </w:pPr>
            <w:r>
              <w:t>25 Mar 2003</w:t>
            </w:r>
          </w:p>
        </w:tc>
        <w:tc>
          <w:tcPr>
            <w:tcW w:w="3686" w:type="dxa"/>
          </w:tcPr>
          <w:p w14:paraId="5110FAF7" w14:textId="77777777" w:rsidR="00DE4679" w:rsidRDefault="001A280C">
            <w:pPr>
              <w:pStyle w:val="Table01Row"/>
            </w:pPr>
            <w:r>
              <w:t xml:space="preserve">3 May 2003 (see s. 2 and </w:t>
            </w:r>
            <w:r>
              <w:rPr>
                <w:i/>
              </w:rPr>
              <w:t>Gazette</w:t>
            </w:r>
            <w:r>
              <w:t xml:space="preserve"> 2 May 2003 p. 1491)</w:t>
            </w:r>
          </w:p>
        </w:tc>
      </w:tr>
      <w:tr w:rsidR="00DE4679" w14:paraId="7EB26017" w14:textId="77777777">
        <w:trPr>
          <w:cantSplit/>
          <w:jc w:val="center"/>
        </w:trPr>
        <w:tc>
          <w:tcPr>
            <w:tcW w:w="4253" w:type="dxa"/>
          </w:tcPr>
          <w:p w14:paraId="171F8F49" w14:textId="77777777" w:rsidR="00DE4679" w:rsidRDefault="001A280C">
            <w:pPr>
              <w:pStyle w:val="Table01Row"/>
            </w:pPr>
            <w:r>
              <w:rPr>
                <w:i/>
              </w:rPr>
              <w:t>Coroners Amendment Act 2003</w:t>
            </w:r>
            <w:r>
              <w:t xml:space="preserve"> s. 15</w:t>
            </w:r>
          </w:p>
        </w:tc>
        <w:tc>
          <w:tcPr>
            <w:tcW w:w="1134" w:type="dxa"/>
          </w:tcPr>
          <w:p w14:paraId="30C89499" w14:textId="77777777" w:rsidR="00DE4679" w:rsidRDefault="001A280C">
            <w:pPr>
              <w:pStyle w:val="Table01Row"/>
            </w:pPr>
            <w:r>
              <w:t>2003/015</w:t>
            </w:r>
          </w:p>
        </w:tc>
        <w:tc>
          <w:tcPr>
            <w:tcW w:w="1134" w:type="dxa"/>
          </w:tcPr>
          <w:p w14:paraId="19F98A73" w14:textId="77777777" w:rsidR="00DE4679" w:rsidRDefault="001A280C">
            <w:pPr>
              <w:pStyle w:val="Table01Row"/>
            </w:pPr>
            <w:r>
              <w:t>17 Apr 2003</w:t>
            </w:r>
          </w:p>
        </w:tc>
        <w:tc>
          <w:tcPr>
            <w:tcW w:w="3686" w:type="dxa"/>
          </w:tcPr>
          <w:p w14:paraId="15412197" w14:textId="77777777" w:rsidR="00DE4679" w:rsidRDefault="001A280C">
            <w:pPr>
              <w:pStyle w:val="Table01Row"/>
            </w:pPr>
            <w:r>
              <w:t xml:space="preserve">16 Jul 2003 (see s. 2 and </w:t>
            </w:r>
            <w:r>
              <w:rPr>
                <w:i/>
              </w:rPr>
              <w:t>Gazette</w:t>
            </w:r>
            <w:r>
              <w:t xml:space="preserve"> 15 Jul 2003 p. 2831)</w:t>
            </w:r>
          </w:p>
        </w:tc>
      </w:tr>
      <w:tr w:rsidR="00DE4679" w14:paraId="297CA626" w14:textId="77777777">
        <w:trPr>
          <w:cantSplit/>
          <w:jc w:val="center"/>
        </w:trPr>
        <w:tc>
          <w:tcPr>
            <w:tcW w:w="10207" w:type="dxa"/>
            <w:gridSpan w:val="4"/>
          </w:tcPr>
          <w:p w14:paraId="1C1D4213" w14:textId="77777777" w:rsidR="00DE4679" w:rsidRDefault="001A280C">
            <w:pPr>
              <w:pStyle w:val="Table01Row"/>
            </w:pPr>
            <w:r>
              <w:rPr>
                <w:b/>
              </w:rPr>
              <w:t>Reprint 12 as at 10 Oct 2003</w:t>
            </w:r>
          </w:p>
        </w:tc>
      </w:tr>
      <w:tr w:rsidR="00DE4679" w14:paraId="18A06924" w14:textId="77777777">
        <w:trPr>
          <w:cantSplit/>
          <w:jc w:val="center"/>
        </w:trPr>
        <w:tc>
          <w:tcPr>
            <w:tcW w:w="4253" w:type="dxa"/>
          </w:tcPr>
          <w:p w14:paraId="2DFED214" w14:textId="77777777" w:rsidR="00DE4679" w:rsidRDefault="001A280C">
            <w:pPr>
              <w:pStyle w:val="Table01Row"/>
            </w:pPr>
            <w:r>
              <w:rPr>
                <w:i/>
              </w:rPr>
              <w:t>Acts Amendment and Repeal (Courts and Legal Practice) Act 2003</w:t>
            </w:r>
            <w:r>
              <w:t xml:space="preserve"> s. 34</w:t>
            </w:r>
          </w:p>
        </w:tc>
        <w:tc>
          <w:tcPr>
            <w:tcW w:w="1134" w:type="dxa"/>
          </w:tcPr>
          <w:p w14:paraId="23CE0DAD" w14:textId="77777777" w:rsidR="00DE4679" w:rsidRDefault="001A280C">
            <w:pPr>
              <w:pStyle w:val="Table01Row"/>
            </w:pPr>
            <w:r>
              <w:t>2003/065</w:t>
            </w:r>
          </w:p>
        </w:tc>
        <w:tc>
          <w:tcPr>
            <w:tcW w:w="1134" w:type="dxa"/>
          </w:tcPr>
          <w:p w14:paraId="32EF7978" w14:textId="77777777" w:rsidR="00DE4679" w:rsidRDefault="001A280C">
            <w:pPr>
              <w:pStyle w:val="Table01Row"/>
            </w:pPr>
            <w:r>
              <w:t>4 Dec 2003</w:t>
            </w:r>
          </w:p>
        </w:tc>
        <w:tc>
          <w:tcPr>
            <w:tcW w:w="3686" w:type="dxa"/>
          </w:tcPr>
          <w:p w14:paraId="2813BF58" w14:textId="77777777" w:rsidR="00DE4679" w:rsidRDefault="001A280C">
            <w:pPr>
              <w:pStyle w:val="Table01Row"/>
            </w:pPr>
            <w:r>
              <w:t xml:space="preserve">1 Jan 2004 (see s. 2 and </w:t>
            </w:r>
            <w:r>
              <w:rPr>
                <w:i/>
              </w:rPr>
              <w:t>Gazette</w:t>
            </w:r>
            <w:r>
              <w:t xml:space="preserve"> 30 Dec 2003 p. 5722)</w:t>
            </w:r>
          </w:p>
        </w:tc>
      </w:tr>
      <w:tr w:rsidR="00DE4679" w14:paraId="21E7E63A" w14:textId="77777777">
        <w:trPr>
          <w:cantSplit/>
          <w:jc w:val="center"/>
        </w:trPr>
        <w:tc>
          <w:tcPr>
            <w:tcW w:w="4253" w:type="dxa"/>
          </w:tcPr>
          <w:p w14:paraId="5CEE3935" w14:textId="77777777" w:rsidR="00DE4679" w:rsidRDefault="001A280C">
            <w:pPr>
              <w:pStyle w:val="Table01Row"/>
            </w:pPr>
            <w:r>
              <w:rPr>
                <w:i/>
              </w:rPr>
              <w:t>Statutes (Repe</w:t>
            </w:r>
            <w:r>
              <w:rPr>
                <w:i/>
              </w:rPr>
              <w:t>als and Minor Amendments) Act 2003</w:t>
            </w:r>
            <w:r>
              <w:t xml:space="preserve"> s. 142(2)</w:t>
            </w:r>
          </w:p>
        </w:tc>
        <w:tc>
          <w:tcPr>
            <w:tcW w:w="1134" w:type="dxa"/>
          </w:tcPr>
          <w:p w14:paraId="3A1589C2" w14:textId="77777777" w:rsidR="00DE4679" w:rsidRDefault="001A280C">
            <w:pPr>
              <w:pStyle w:val="Table01Row"/>
            </w:pPr>
            <w:r>
              <w:t>2003/074</w:t>
            </w:r>
          </w:p>
        </w:tc>
        <w:tc>
          <w:tcPr>
            <w:tcW w:w="1134" w:type="dxa"/>
          </w:tcPr>
          <w:p w14:paraId="6752B9B5" w14:textId="77777777" w:rsidR="00DE4679" w:rsidRDefault="001A280C">
            <w:pPr>
              <w:pStyle w:val="Table01Row"/>
            </w:pPr>
            <w:r>
              <w:t>15 Dec 2003</w:t>
            </w:r>
          </w:p>
        </w:tc>
        <w:tc>
          <w:tcPr>
            <w:tcW w:w="3686" w:type="dxa"/>
          </w:tcPr>
          <w:p w14:paraId="6BAB339C" w14:textId="77777777" w:rsidR="00DE4679" w:rsidRDefault="001A280C">
            <w:pPr>
              <w:pStyle w:val="Table01Row"/>
            </w:pPr>
            <w:r>
              <w:t>15 Dec 2003 (see s. 2)</w:t>
            </w:r>
          </w:p>
        </w:tc>
      </w:tr>
      <w:tr w:rsidR="00DE4679" w14:paraId="576D36F5" w14:textId="77777777">
        <w:trPr>
          <w:cantSplit/>
          <w:jc w:val="center"/>
        </w:trPr>
        <w:tc>
          <w:tcPr>
            <w:tcW w:w="4253" w:type="dxa"/>
          </w:tcPr>
          <w:p w14:paraId="587810F7" w14:textId="77777777" w:rsidR="00DE4679" w:rsidRDefault="001A280C">
            <w:pPr>
              <w:pStyle w:val="Table01Row"/>
            </w:pPr>
            <w:r>
              <w:rPr>
                <w:i/>
              </w:rPr>
              <w:t>Criminal Code Amendment Act 2004</w:t>
            </w:r>
            <w:r>
              <w:t xml:space="preserve"> s. 24, 26, 58 &amp; 61(6)</w:t>
            </w:r>
          </w:p>
        </w:tc>
        <w:tc>
          <w:tcPr>
            <w:tcW w:w="1134" w:type="dxa"/>
          </w:tcPr>
          <w:p w14:paraId="112FC207" w14:textId="77777777" w:rsidR="00DE4679" w:rsidRDefault="001A280C">
            <w:pPr>
              <w:pStyle w:val="Table01Row"/>
            </w:pPr>
            <w:r>
              <w:t>2004/004</w:t>
            </w:r>
          </w:p>
        </w:tc>
        <w:tc>
          <w:tcPr>
            <w:tcW w:w="1134" w:type="dxa"/>
          </w:tcPr>
          <w:p w14:paraId="70334867" w14:textId="77777777" w:rsidR="00DE4679" w:rsidRDefault="001A280C">
            <w:pPr>
              <w:pStyle w:val="Table01Row"/>
            </w:pPr>
            <w:r>
              <w:t>23 Apr 2004</w:t>
            </w:r>
          </w:p>
        </w:tc>
        <w:tc>
          <w:tcPr>
            <w:tcW w:w="3686" w:type="dxa"/>
          </w:tcPr>
          <w:p w14:paraId="7A6D8AA8" w14:textId="77777777" w:rsidR="00DE4679" w:rsidRDefault="001A280C">
            <w:pPr>
              <w:pStyle w:val="Table01Row"/>
            </w:pPr>
            <w:r>
              <w:t>21 May 2004 (see s. 2)</w:t>
            </w:r>
          </w:p>
        </w:tc>
      </w:tr>
      <w:tr w:rsidR="00DE4679" w14:paraId="022F95F9" w14:textId="77777777">
        <w:trPr>
          <w:cantSplit/>
          <w:jc w:val="center"/>
        </w:trPr>
        <w:tc>
          <w:tcPr>
            <w:tcW w:w="4253" w:type="dxa"/>
          </w:tcPr>
          <w:p w14:paraId="13E22C73" w14:textId="77777777" w:rsidR="00DE4679" w:rsidRDefault="001A280C">
            <w:pPr>
              <w:pStyle w:val="Table01Row"/>
            </w:pPr>
            <w:r>
              <w:rPr>
                <w:i/>
              </w:rPr>
              <w:t>Evidence Amendment Act 2004</w:t>
            </w:r>
          </w:p>
        </w:tc>
        <w:tc>
          <w:tcPr>
            <w:tcW w:w="1134" w:type="dxa"/>
          </w:tcPr>
          <w:p w14:paraId="66CFEA47" w14:textId="77777777" w:rsidR="00DE4679" w:rsidRDefault="001A280C">
            <w:pPr>
              <w:pStyle w:val="Table01Row"/>
            </w:pPr>
            <w:r>
              <w:t>2004/024</w:t>
            </w:r>
          </w:p>
        </w:tc>
        <w:tc>
          <w:tcPr>
            <w:tcW w:w="1134" w:type="dxa"/>
          </w:tcPr>
          <w:p w14:paraId="515B8FF7" w14:textId="77777777" w:rsidR="00DE4679" w:rsidRDefault="001A280C">
            <w:pPr>
              <w:pStyle w:val="Table01Row"/>
            </w:pPr>
            <w:r>
              <w:t>7 Oct 2004</w:t>
            </w:r>
          </w:p>
        </w:tc>
        <w:tc>
          <w:tcPr>
            <w:tcW w:w="3686" w:type="dxa"/>
          </w:tcPr>
          <w:p w14:paraId="40AEDF55" w14:textId="77777777" w:rsidR="00DE4679" w:rsidRDefault="001A280C">
            <w:pPr>
              <w:pStyle w:val="Table01Row"/>
            </w:pPr>
            <w:r>
              <w:t>s. 1 &amp; 2: 7 Oct 2004;</w:t>
            </w:r>
          </w:p>
          <w:p w14:paraId="0FBA893D" w14:textId="77777777" w:rsidR="00DE4679" w:rsidRDefault="001A280C">
            <w:pPr>
              <w:pStyle w:val="Table01Row"/>
            </w:pPr>
            <w:r>
              <w:t xml:space="preserve">Act other than s. 1 &amp; 2: 18 Jun 2005 (see s. 2 and </w:t>
            </w:r>
            <w:r>
              <w:rPr>
                <w:i/>
              </w:rPr>
              <w:t>Gazette</w:t>
            </w:r>
            <w:r>
              <w:t xml:space="preserve"> 17 Jun 2005 p. 2658)</w:t>
            </w:r>
          </w:p>
        </w:tc>
      </w:tr>
      <w:tr w:rsidR="00DE4679" w14:paraId="040674F3" w14:textId="77777777">
        <w:trPr>
          <w:cantSplit/>
          <w:jc w:val="center"/>
        </w:trPr>
        <w:tc>
          <w:tcPr>
            <w:tcW w:w="4253" w:type="dxa"/>
          </w:tcPr>
          <w:p w14:paraId="76991665" w14:textId="77777777" w:rsidR="00DE4679" w:rsidRDefault="001A280C">
            <w:pPr>
              <w:pStyle w:val="Table01Row"/>
            </w:pPr>
            <w:r>
              <w:rPr>
                <w:i/>
              </w:rPr>
              <w:t>Children and Community Services Act 2004</w:t>
            </w:r>
            <w:r>
              <w:t xml:space="preserve"> Sch. 2 cl. 9</w:t>
            </w:r>
          </w:p>
        </w:tc>
        <w:tc>
          <w:tcPr>
            <w:tcW w:w="1134" w:type="dxa"/>
          </w:tcPr>
          <w:p w14:paraId="69FD0F96" w14:textId="77777777" w:rsidR="00DE4679" w:rsidRDefault="001A280C">
            <w:pPr>
              <w:pStyle w:val="Table01Row"/>
            </w:pPr>
            <w:r>
              <w:t>2004/034 (as amended by 2004/084 s. 85(4))</w:t>
            </w:r>
          </w:p>
        </w:tc>
        <w:tc>
          <w:tcPr>
            <w:tcW w:w="1134" w:type="dxa"/>
          </w:tcPr>
          <w:p w14:paraId="2C4BD7D1" w14:textId="77777777" w:rsidR="00DE4679" w:rsidRDefault="001A280C">
            <w:pPr>
              <w:pStyle w:val="Table01Row"/>
            </w:pPr>
            <w:r>
              <w:t>20 Oct 2004</w:t>
            </w:r>
          </w:p>
        </w:tc>
        <w:tc>
          <w:tcPr>
            <w:tcW w:w="3686" w:type="dxa"/>
          </w:tcPr>
          <w:p w14:paraId="74A33D19" w14:textId="77777777" w:rsidR="00DE4679" w:rsidRDefault="001A280C">
            <w:pPr>
              <w:pStyle w:val="Table01Row"/>
            </w:pPr>
            <w:r>
              <w:t xml:space="preserve">Sch. 2 cl. 9(1), (3) &amp; (4): 1 Mar 2006 (see </w:t>
            </w:r>
            <w:r>
              <w:t xml:space="preserve">s. 2 and </w:t>
            </w:r>
            <w:r>
              <w:rPr>
                <w:i/>
              </w:rPr>
              <w:t>Gazette</w:t>
            </w:r>
            <w:r>
              <w:t xml:space="preserve"> 14 Feb 2006 p. 695);</w:t>
            </w:r>
          </w:p>
          <w:p w14:paraId="356BCF8F" w14:textId="77777777" w:rsidR="00DE4679" w:rsidRDefault="001A280C">
            <w:pPr>
              <w:pStyle w:val="Table01Row"/>
            </w:pPr>
            <w:r>
              <w:t xml:space="preserve">Sch. 2 cl. 9(2): 11 Mar 2006 (see s. 2 and </w:t>
            </w:r>
            <w:r>
              <w:rPr>
                <w:i/>
              </w:rPr>
              <w:t>Gazette</w:t>
            </w:r>
            <w:r>
              <w:t xml:space="preserve"> 10 Mar 2006 p. 987)</w:t>
            </w:r>
          </w:p>
        </w:tc>
      </w:tr>
      <w:tr w:rsidR="00DE4679" w14:paraId="09AB9750" w14:textId="77777777">
        <w:trPr>
          <w:cantSplit/>
          <w:jc w:val="center"/>
        </w:trPr>
        <w:tc>
          <w:tcPr>
            <w:tcW w:w="4253" w:type="dxa"/>
          </w:tcPr>
          <w:p w14:paraId="06C13325" w14:textId="77777777" w:rsidR="00DE4679" w:rsidRDefault="001A280C">
            <w:pPr>
              <w:pStyle w:val="Table01Row"/>
            </w:pPr>
            <w:r>
              <w:rPr>
                <w:i/>
              </w:rPr>
              <w:t>Criminal Law Amendment (Sexual Assault and Other Matters) Act 2004</w:t>
            </w:r>
            <w:r>
              <w:t xml:space="preserve"> Pt. 3 &amp; 4</w:t>
            </w:r>
          </w:p>
        </w:tc>
        <w:tc>
          <w:tcPr>
            <w:tcW w:w="1134" w:type="dxa"/>
          </w:tcPr>
          <w:p w14:paraId="3CD3D401" w14:textId="77777777" w:rsidR="00DE4679" w:rsidRDefault="001A280C">
            <w:pPr>
              <w:pStyle w:val="Table01Row"/>
            </w:pPr>
            <w:r>
              <w:t>2004/046</w:t>
            </w:r>
          </w:p>
        </w:tc>
        <w:tc>
          <w:tcPr>
            <w:tcW w:w="1134" w:type="dxa"/>
          </w:tcPr>
          <w:p w14:paraId="257901BB" w14:textId="77777777" w:rsidR="00DE4679" w:rsidRDefault="001A280C">
            <w:pPr>
              <w:pStyle w:val="Table01Row"/>
            </w:pPr>
            <w:r>
              <w:t>9 Nov 2004</w:t>
            </w:r>
          </w:p>
        </w:tc>
        <w:tc>
          <w:tcPr>
            <w:tcW w:w="3686" w:type="dxa"/>
          </w:tcPr>
          <w:p w14:paraId="2E4434D5" w14:textId="77777777" w:rsidR="00DE4679" w:rsidRDefault="001A280C">
            <w:pPr>
              <w:pStyle w:val="Table01Row"/>
            </w:pPr>
            <w:r>
              <w:t xml:space="preserve">1 Jan 2005 (see s. 2 and </w:t>
            </w:r>
            <w:r>
              <w:rPr>
                <w:i/>
              </w:rPr>
              <w:t>Gazette</w:t>
            </w:r>
            <w:r>
              <w:t xml:space="preserve"> 31 Dec 2004 p. 7</w:t>
            </w:r>
            <w:r>
              <w:t>130)</w:t>
            </w:r>
          </w:p>
        </w:tc>
      </w:tr>
      <w:tr w:rsidR="00DE4679" w14:paraId="06244737" w14:textId="77777777">
        <w:trPr>
          <w:cantSplit/>
          <w:jc w:val="center"/>
        </w:trPr>
        <w:tc>
          <w:tcPr>
            <w:tcW w:w="4253" w:type="dxa"/>
          </w:tcPr>
          <w:p w14:paraId="16D899ED" w14:textId="77777777" w:rsidR="00DE4679" w:rsidRDefault="001A280C">
            <w:pPr>
              <w:pStyle w:val="Table01Row"/>
            </w:pPr>
            <w:r>
              <w:rPr>
                <w:i/>
              </w:rPr>
              <w:t>Courts Legislation Amendment and Repeal Act 2004</w:t>
            </w:r>
            <w:r>
              <w:t xml:space="preserve"> Pt. 11</w:t>
            </w:r>
          </w:p>
        </w:tc>
        <w:tc>
          <w:tcPr>
            <w:tcW w:w="1134" w:type="dxa"/>
          </w:tcPr>
          <w:p w14:paraId="0E95E5FA" w14:textId="77777777" w:rsidR="00DE4679" w:rsidRDefault="001A280C">
            <w:pPr>
              <w:pStyle w:val="Table01Row"/>
            </w:pPr>
            <w:r>
              <w:t>2004/059</w:t>
            </w:r>
          </w:p>
        </w:tc>
        <w:tc>
          <w:tcPr>
            <w:tcW w:w="1134" w:type="dxa"/>
          </w:tcPr>
          <w:p w14:paraId="27A4693C" w14:textId="77777777" w:rsidR="00DE4679" w:rsidRDefault="001A280C">
            <w:pPr>
              <w:pStyle w:val="Table01Row"/>
            </w:pPr>
            <w:r>
              <w:t>23 Nov 2004</w:t>
            </w:r>
          </w:p>
        </w:tc>
        <w:tc>
          <w:tcPr>
            <w:tcW w:w="3686" w:type="dxa"/>
          </w:tcPr>
          <w:p w14:paraId="6965EC39" w14:textId="77777777" w:rsidR="00DE4679" w:rsidRDefault="001A280C">
            <w:pPr>
              <w:pStyle w:val="Table01Row"/>
            </w:pPr>
            <w:r>
              <w:t xml:space="preserve">1 May 2005 (see s. 2 and </w:t>
            </w:r>
            <w:r>
              <w:rPr>
                <w:i/>
              </w:rPr>
              <w:t>Gazette</w:t>
            </w:r>
            <w:r>
              <w:t xml:space="preserve"> 31 Dec 2004 p. 7128)</w:t>
            </w:r>
          </w:p>
        </w:tc>
      </w:tr>
      <w:tr w:rsidR="00DE4679" w14:paraId="2DFBC257" w14:textId="77777777">
        <w:trPr>
          <w:cantSplit/>
          <w:jc w:val="center"/>
        </w:trPr>
        <w:tc>
          <w:tcPr>
            <w:tcW w:w="4253" w:type="dxa"/>
          </w:tcPr>
          <w:p w14:paraId="38CCA9CD" w14:textId="77777777" w:rsidR="00DE4679" w:rsidRDefault="001A280C">
            <w:pPr>
              <w:pStyle w:val="Table01Row"/>
            </w:pPr>
            <w:r>
              <w:rPr>
                <w:i/>
              </w:rPr>
              <w:t>Misuse of Drugs Amendment Act 2004</w:t>
            </w:r>
            <w:r>
              <w:t xml:space="preserve"> s. 9(2)</w:t>
            </w:r>
          </w:p>
        </w:tc>
        <w:tc>
          <w:tcPr>
            <w:tcW w:w="1134" w:type="dxa"/>
          </w:tcPr>
          <w:p w14:paraId="1E9AE661" w14:textId="77777777" w:rsidR="00DE4679" w:rsidRDefault="001A280C">
            <w:pPr>
              <w:pStyle w:val="Table01Row"/>
            </w:pPr>
            <w:r>
              <w:t>2004/062</w:t>
            </w:r>
          </w:p>
        </w:tc>
        <w:tc>
          <w:tcPr>
            <w:tcW w:w="1134" w:type="dxa"/>
          </w:tcPr>
          <w:p w14:paraId="3784E6F6" w14:textId="77777777" w:rsidR="00DE4679" w:rsidRDefault="001A280C">
            <w:pPr>
              <w:pStyle w:val="Table01Row"/>
            </w:pPr>
            <w:r>
              <w:t>24 Nov 2004</w:t>
            </w:r>
          </w:p>
        </w:tc>
        <w:tc>
          <w:tcPr>
            <w:tcW w:w="3686" w:type="dxa"/>
          </w:tcPr>
          <w:p w14:paraId="009D4F67" w14:textId="77777777" w:rsidR="00DE4679" w:rsidRDefault="001A280C">
            <w:pPr>
              <w:pStyle w:val="Table01Row"/>
            </w:pPr>
            <w:r>
              <w:t xml:space="preserve">1 Jan 2005 (see s. 2 and </w:t>
            </w:r>
            <w:r>
              <w:rPr>
                <w:i/>
              </w:rPr>
              <w:t>Gazette</w:t>
            </w:r>
            <w:r>
              <w:t xml:space="preserve"> 10 Dec 2004 p. 5965)</w:t>
            </w:r>
          </w:p>
        </w:tc>
      </w:tr>
      <w:tr w:rsidR="00DE4679" w14:paraId="513F565C" w14:textId="77777777">
        <w:trPr>
          <w:cantSplit/>
          <w:jc w:val="center"/>
        </w:trPr>
        <w:tc>
          <w:tcPr>
            <w:tcW w:w="4253" w:type="dxa"/>
          </w:tcPr>
          <w:p w14:paraId="2E5B459F" w14:textId="77777777" w:rsidR="00DE4679" w:rsidRDefault="001A280C">
            <w:pPr>
              <w:pStyle w:val="Table01Row"/>
            </w:pPr>
            <w:r>
              <w:rPr>
                <w:i/>
              </w:rPr>
              <w:t>Criminal Law Amendment (Simple Offences) Act 2004</w:t>
            </w:r>
            <w:r>
              <w:t xml:space="preserve"> s. 19(3) &amp; 82</w:t>
            </w:r>
          </w:p>
        </w:tc>
        <w:tc>
          <w:tcPr>
            <w:tcW w:w="1134" w:type="dxa"/>
          </w:tcPr>
          <w:p w14:paraId="7E8AA4B6" w14:textId="77777777" w:rsidR="00DE4679" w:rsidRDefault="001A280C">
            <w:pPr>
              <w:pStyle w:val="Table01Row"/>
            </w:pPr>
            <w:r>
              <w:t>2004/070</w:t>
            </w:r>
          </w:p>
        </w:tc>
        <w:tc>
          <w:tcPr>
            <w:tcW w:w="1134" w:type="dxa"/>
          </w:tcPr>
          <w:p w14:paraId="27DDC84D" w14:textId="77777777" w:rsidR="00DE4679" w:rsidRDefault="001A280C">
            <w:pPr>
              <w:pStyle w:val="Table01Row"/>
            </w:pPr>
            <w:r>
              <w:t>8 Dec 2004</w:t>
            </w:r>
          </w:p>
        </w:tc>
        <w:tc>
          <w:tcPr>
            <w:tcW w:w="3686" w:type="dxa"/>
          </w:tcPr>
          <w:p w14:paraId="0259FCAE" w14:textId="77777777" w:rsidR="00DE4679" w:rsidRDefault="001A280C">
            <w:pPr>
              <w:pStyle w:val="Table01Row"/>
            </w:pPr>
            <w:r>
              <w:t xml:space="preserve">31 May 2005 (see s. 2 and </w:t>
            </w:r>
            <w:r>
              <w:rPr>
                <w:i/>
              </w:rPr>
              <w:t>Gazette</w:t>
            </w:r>
            <w:r>
              <w:t xml:space="preserve"> 14 Jan 2005 p. 163)</w:t>
            </w:r>
          </w:p>
        </w:tc>
      </w:tr>
      <w:tr w:rsidR="00DE4679" w14:paraId="496BBEAF" w14:textId="77777777">
        <w:trPr>
          <w:cantSplit/>
          <w:jc w:val="center"/>
        </w:trPr>
        <w:tc>
          <w:tcPr>
            <w:tcW w:w="4253" w:type="dxa"/>
          </w:tcPr>
          <w:p w14:paraId="05E0D547" w14:textId="77777777" w:rsidR="00DE4679" w:rsidRDefault="001A280C">
            <w:pPr>
              <w:pStyle w:val="Table01Row"/>
            </w:pPr>
            <w:r>
              <w:rPr>
                <w:i/>
              </w:rPr>
              <w:t>Criminal Procedure and Appeals (Consequential and Other Provisions) Act 2004</w:t>
            </w:r>
            <w:r>
              <w:t xml:space="preserve"> Pt. 8, s. 80, 82 </w:t>
            </w:r>
            <w:r>
              <w:t>&amp; 85</w:t>
            </w:r>
          </w:p>
        </w:tc>
        <w:tc>
          <w:tcPr>
            <w:tcW w:w="1134" w:type="dxa"/>
          </w:tcPr>
          <w:p w14:paraId="1D62C4B6" w14:textId="77777777" w:rsidR="00DE4679" w:rsidRDefault="001A280C">
            <w:pPr>
              <w:pStyle w:val="Table01Row"/>
            </w:pPr>
            <w:r>
              <w:t>2004/084</w:t>
            </w:r>
          </w:p>
        </w:tc>
        <w:tc>
          <w:tcPr>
            <w:tcW w:w="1134" w:type="dxa"/>
          </w:tcPr>
          <w:p w14:paraId="71212B44" w14:textId="77777777" w:rsidR="00DE4679" w:rsidRDefault="001A280C">
            <w:pPr>
              <w:pStyle w:val="Table01Row"/>
            </w:pPr>
            <w:r>
              <w:t>16 Dec 2004</w:t>
            </w:r>
          </w:p>
        </w:tc>
        <w:tc>
          <w:tcPr>
            <w:tcW w:w="3686" w:type="dxa"/>
          </w:tcPr>
          <w:p w14:paraId="2085D5E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58F053F" w14:textId="77777777">
        <w:trPr>
          <w:cantSplit/>
          <w:jc w:val="center"/>
        </w:trPr>
        <w:tc>
          <w:tcPr>
            <w:tcW w:w="10207" w:type="dxa"/>
            <w:gridSpan w:val="4"/>
          </w:tcPr>
          <w:p w14:paraId="457F0927" w14:textId="77777777" w:rsidR="00DE4679" w:rsidRDefault="001A280C">
            <w:pPr>
              <w:pStyle w:val="Table01Row"/>
            </w:pPr>
            <w:r>
              <w:rPr>
                <w:b/>
              </w:rPr>
              <w:t>Reprint 13 as at 1 Jul 2005 (not including 2004/034)</w:t>
            </w:r>
          </w:p>
        </w:tc>
      </w:tr>
      <w:tr w:rsidR="00DE4679" w14:paraId="115DC215" w14:textId="77777777">
        <w:trPr>
          <w:cantSplit/>
          <w:jc w:val="center"/>
        </w:trPr>
        <w:tc>
          <w:tcPr>
            <w:tcW w:w="4253" w:type="dxa"/>
          </w:tcPr>
          <w:p w14:paraId="4AC900D3" w14:textId="77777777" w:rsidR="00DE4679" w:rsidRDefault="001A280C">
            <w:pPr>
              <w:pStyle w:val="Table01Row"/>
            </w:pPr>
            <w:r>
              <w:rPr>
                <w:i/>
              </w:rPr>
              <w:t xml:space="preserve">Oaths, Affidavits and Statutory Declarations (Consequential </w:t>
            </w:r>
            <w:r>
              <w:rPr>
                <w:i/>
              </w:rPr>
              <w:t>Provisions) Act 2005</w:t>
            </w:r>
            <w:r>
              <w:t xml:space="preserve"> Pt. 12</w:t>
            </w:r>
          </w:p>
        </w:tc>
        <w:tc>
          <w:tcPr>
            <w:tcW w:w="1134" w:type="dxa"/>
          </w:tcPr>
          <w:p w14:paraId="1C318EAC" w14:textId="77777777" w:rsidR="00DE4679" w:rsidRDefault="001A280C">
            <w:pPr>
              <w:pStyle w:val="Table01Row"/>
            </w:pPr>
            <w:r>
              <w:t>2005/024</w:t>
            </w:r>
          </w:p>
        </w:tc>
        <w:tc>
          <w:tcPr>
            <w:tcW w:w="1134" w:type="dxa"/>
          </w:tcPr>
          <w:p w14:paraId="343B252A" w14:textId="77777777" w:rsidR="00DE4679" w:rsidRDefault="001A280C">
            <w:pPr>
              <w:pStyle w:val="Table01Row"/>
            </w:pPr>
            <w:r>
              <w:t>2 Dec 2005</w:t>
            </w:r>
          </w:p>
        </w:tc>
        <w:tc>
          <w:tcPr>
            <w:tcW w:w="3686" w:type="dxa"/>
          </w:tcPr>
          <w:p w14:paraId="5C0D9D70" w14:textId="77777777" w:rsidR="00DE4679" w:rsidRDefault="001A280C">
            <w:pPr>
              <w:pStyle w:val="Table01Row"/>
            </w:pPr>
            <w:r>
              <w:t xml:space="preserve">1 Jan 2006 (see s. 2(1) and </w:t>
            </w:r>
            <w:r>
              <w:rPr>
                <w:i/>
              </w:rPr>
              <w:t>Gazette</w:t>
            </w:r>
            <w:r>
              <w:t xml:space="preserve"> 23 Dec 2005 p. 6244)</w:t>
            </w:r>
          </w:p>
        </w:tc>
      </w:tr>
      <w:tr w:rsidR="00DE4679" w14:paraId="38098FD3" w14:textId="77777777">
        <w:trPr>
          <w:cantSplit/>
          <w:jc w:val="center"/>
        </w:trPr>
        <w:tc>
          <w:tcPr>
            <w:tcW w:w="4253" w:type="dxa"/>
          </w:tcPr>
          <w:p w14:paraId="54EB64C9" w14:textId="77777777" w:rsidR="00DE4679" w:rsidRDefault="001A280C">
            <w:pPr>
              <w:pStyle w:val="Table01Row"/>
            </w:pPr>
            <w:r>
              <w:rPr>
                <w:i/>
              </w:rPr>
              <w:t>Machinery of Government (Miscellaneous Amendments) Act 2006</w:t>
            </w:r>
            <w:r>
              <w:t xml:space="preserve"> Pt. 3 Div. 2</w:t>
            </w:r>
          </w:p>
        </w:tc>
        <w:tc>
          <w:tcPr>
            <w:tcW w:w="1134" w:type="dxa"/>
          </w:tcPr>
          <w:p w14:paraId="658665F5" w14:textId="77777777" w:rsidR="00DE4679" w:rsidRDefault="001A280C">
            <w:pPr>
              <w:pStyle w:val="Table01Row"/>
            </w:pPr>
            <w:r>
              <w:t>2006/028</w:t>
            </w:r>
          </w:p>
        </w:tc>
        <w:tc>
          <w:tcPr>
            <w:tcW w:w="1134" w:type="dxa"/>
          </w:tcPr>
          <w:p w14:paraId="70025A44" w14:textId="77777777" w:rsidR="00DE4679" w:rsidRDefault="001A280C">
            <w:pPr>
              <w:pStyle w:val="Table01Row"/>
            </w:pPr>
            <w:r>
              <w:t>26 Jun 2006</w:t>
            </w:r>
          </w:p>
        </w:tc>
        <w:tc>
          <w:tcPr>
            <w:tcW w:w="3686" w:type="dxa"/>
          </w:tcPr>
          <w:p w14:paraId="254DE2FB" w14:textId="77777777" w:rsidR="00DE4679" w:rsidRDefault="001A280C">
            <w:pPr>
              <w:pStyle w:val="Table01Row"/>
            </w:pPr>
            <w:r>
              <w:t xml:space="preserve">1 Jul 2006 (see s. 2 and </w:t>
            </w:r>
            <w:r>
              <w:rPr>
                <w:i/>
              </w:rPr>
              <w:t>Gazette</w:t>
            </w:r>
            <w:r>
              <w:t xml:space="preserve"> 27 Jun 2006 p. 2347)</w:t>
            </w:r>
          </w:p>
        </w:tc>
      </w:tr>
      <w:tr w:rsidR="00DE4679" w14:paraId="5667710F" w14:textId="77777777">
        <w:trPr>
          <w:cantSplit/>
          <w:jc w:val="center"/>
        </w:trPr>
        <w:tc>
          <w:tcPr>
            <w:tcW w:w="4253" w:type="dxa"/>
          </w:tcPr>
          <w:p w14:paraId="61DF66EB" w14:textId="77777777" w:rsidR="00DE4679" w:rsidRDefault="001A280C">
            <w:pPr>
              <w:pStyle w:val="Table01Row"/>
            </w:pPr>
            <w:r>
              <w:rPr>
                <w:i/>
              </w:rPr>
              <w:t>L</w:t>
            </w:r>
            <w:r>
              <w:rPr>
                <w:i/>
              </w:rPr>
              <w:t>and Information Authority Act 2006</w:t>
            </w:r>
            <w:r>
              <w:t xml:space="preserve"> s. 133</w:t>
            </w:r>
          </w:p>
        </w:tc>
        <w:tc>
          <w:tcPr>
            <w:tcW w:w="1134" w:type="dxa"/>
          </w:tcPr>
          <w:p w14:paraId="527C3A55" w14:textId="77777777" w:rsidR="00DE4679" w:rsidRDefault="001A280C">
            <w:pPr>
              <w:pStyle w:val="Table01Row"/>
            </w:pPr>
            <w:r>
              <w:t>2006/060</w:t>
            </w:r>
          </w:p>
        </w:tc>
        <w:tc>
          <w:tcPr>
            <w:tcW w:w="1134" w:type="dxa"/>
          </w:tcPr>
          <w:p w14:paraId="02D6BD7A" w14:textId="77777777" w:rsidR="00DE4679" w:rsidRDefault="001A280C">
            <w:pPr>
              <w:pStyle w:val="Table01Row"/>
            </w:pPr>
            <w:r>
              <w:t>16 Nov 2006</w:t>
            </w:r>
          </w:p>
        </w:tc>
        <w:tc>
          <w:tcPr>
            <w:tcW w:w="3686" w:type="dxa"/>
          </w:tcPr>
          <w:p w14:paraId="032FA8B2" w14:textId="77777777" w:rsidR="00DE4679" w:rsidRDefault="001A280C">
            <w:pPr>
              <w:pStyle w:val="Table01Row"/>
            </w:pPr>
            <w:r>
              <w:t>This amendment is not included because the entry it sought to amend had been amended by 2006/028 s. 37</w:t>
            </w:r>
          </w:p>
        </w:tc>
      </w:tr>
      <w:tr w:rsidR="00DE4679" w14:paraId="696CD1FB" w14:textId="77777777">
        <w:trPr>
          <w:cantSplit/>
          <w:jc w:val="center"/>
        </w:trPr>
        <w:tc>
          <w:tcPr>
            <w:tcW w:w="4253" w:type="dxa"/>
          </w:tcPr>
          <w:p w14:paraId="5969265B" w14:textId="77777777" w:rsidR="00DE4679" w:rsidRDefault="001A280C">
            <w:pPr>
              <w:pStyle w:val="Table01Row"/>
            </w:pPr>
            <w:r>
              <w:rPr>
                <w:i/>
              </w:rPr>
              <w:t>Financial Legislation Amendment and Repeal Act 2006</w:t>
            </w:r>
            <w:r>
              <w:t xml:space="preserve"> s. 4</w:t>
            </w:r>
          </w:p>
        </w:tc>
        <w:tc>
          <w:tcPr>
            <w:tcW w:w="1134" w:type="dxa"/>
          </w:tcPr>
          <w:p w14:paraId="31F1686C" w14:textId="77777777" w:rsidR="00DE4679" w:rsidRDefault="001A280C">
            <w:pPr>
              <w:pStyle w:val="Table01Row"/>
            </w:pPr>
            <w:r>
              <w:t>2006/077</w:t>
            </w:r>
          </w:p>
        </w:tc>
        <w:tc>
          <w:tcPr>
            <w:tcW w:w="1134" w:type="dxa"/>
          </w:tcPr>
          <w:p w14:paraId="153FB846" w14:textId="77777777" w:rsidR="00DE4679" w:rsidRDefault="001A280C">
            <w:pPr>
              <w:pStyle w:val="Table01Row"/>
            </w:pPr>
            <w:r>
              <w:t>21 Dec 2006</w:t>
            </w:r>
          </w:p>
        </w:tc>
        <w:tc>
          <w:tcPr>
            <w:tcW w:w="3686" w:type="dxa"/>
          </w:tcPr>
          <w:p w14:paraId="488D2261" w14:textId="77777777" w:rsidR="00DE4679" w:rsidRDefault="001A280C">
            <w:pPr>
              <w:pStyle w:val="Table01Row"/>
            </w:pPr>
            <w:r>
              <w:t xml:space="preserve">1 Feb 2007 (see s. 2(1) and </w:t>
            </w:r>
            <w:r>
              <w:rPr>
                <w:i/>
              </w:rPr>
              <w:t>Gazette</w:t>
            </w:r>
            <w:r>
              <w:t xml:space="preserve"> 19 Jan 2007 p. 137)</w:t>
            </w:r>
          </w:p>
        </w:tc>
      </w:tr>
      <w:tr w:rsidR="00DE4679" w14:paraId="50EC9B6B" w14:textId="77777777">
        <w:trPr>
          <w:cantSplit/>
          <w:jc w:val="center"/>
        </w:trPr>
        <w:tc>
          <w:tcPr>
            <w:tcW w:w="4253" w:type="dxa"/>
          </w:tcPr>
          <w:p w14:paraId="0EC075DC" w14:textId="77777777" w:rsidR="00DE4679" w:rsidRDefault="001A280C">
            <w:pPr>
              <w:pStyle w:val="Table01Row"/>
            </w:pPr>
            <w:r>
              <w:rPr>
                <w:i/>
              </w:rPr>
              <w:t>Child Care Services Act 2007</w:t>
            </w:r>
            <w:r>
              <w:t xml:space="preserve"> Pt. 7 Div. 3</w:t>
            </w:r>
          </w:p>
        </w:tc>
        <w:tc>
          <w:tcPr>
            <w:tcW w:w="1134" w:type="dxa"/>
          </w:tcPr>
          <w:p w14:paraId="08762D13" w14:textId="77777777" w:rsidR="00DE4679" w:rsidRDefault="001A280C">
            <w:pPr>
              <w:pStyle w:val="Table01Row"/>
            </w:pPr>
            <w:r>
              <w:t>2007/019</w:t>
            </w:r>
          </w:p>
        </w:tc>
        <w:tc>
          <w:tcPr>
            <w:tcW w:w="1134" w:type="dxa"/>
          </w:tcPr>
          <w:p w14:paraId="38ABF590" w14:textId="77777777" w:rsidR="00DE4679" w:rsidRDefault="001A280C">
            <w:pPr>
              <w:pStyle w:val="Table01Row"/>
            </w:pPr>
            <w:r>
              <w:t>3 Jul 2007</w:t>
            </w:r>
          </w:p>
        </w:tc>
        <w:tc>
          <w:tcPr>
            <w:tcW w:w="3686" w:type="dxa"/>
          </w:tcPr>
          <w:p w14:paraId="37F86FFA" w14:textId="77777777" w:rsidR="00DE4679" w:rsidRDefault="001A280C">
            <w:pPr>
              <w:pStyle w:val="Table01Row"/>
            </w:pPr>
            <w:r>
              <w:t xml:space="preserve">10 Aug 2007 (see s. 2(b) and </w:t>
            </w:r>
            <w:r>
              <w:rPr>
                <w:i/>
              </w:rPr>
              <w:t>Gazette</w:t>
            </w:r>
            <w:r>
              <w:t xml:space="preserve"> 9 Aug 2007 p. 4071)</w:t>
            </w:r>
          </w:p>
        </w:tc>
      </w:tr>
      <w:tr w:rsidR="00DE4679" w14:paraId="1A4A5198" w14:textId="77777777">
        <w:trPr>
          <w:cantSplit/>
          <w:jc w:val="center"/>
        </w:trPr>
        <w:tc>
          <w:tcPr>
            <w:tcW w:w="10207" w:type="dxa"/>
            <w:gridSpan w:val="4"/>
          </w:tcPr>
          <w:p w14:paraId="20132A4B" w14:textId="77777777" w:rsidR="00DE4679" w:rsidRDefault="001A280C">
            <w:pPr>
              <w:pStyle w:val="Table01Row"/>
            </w:pPr>
            <w:r>
              <w:rPr>
                <w:b/>
              </w:rPr>
              <w:t>Reprint 14 as at 8 Feb 2008</w:t>
            </w:r>
          </w:p>
        </w:tc>
      </w:tr>
      <w:tr w:rsidR="00DE4679" w14:paraId="289E73BB" w14:textId="77777777">
        <w:trPr>
          <w:cantSplit/>
          <w:jc w:val="center"/>
        </w:trPr>
        <w:tc>
          <w:tcPr>
            <w:tcW w:w="4253" w:type="dxa"/>
          </w:tcPr>
          <w:p w14:paraId="3028FF99" w14:textId="77777777" w:rsidR="00DE4679" w:rsidRDefault="001A280C">
            <w:pPr>
              <w:pStyle w:val="Table01Row"/>
            </w:pPr>
            <w:r>
              <w:rPr>
                <w:i/>
              </w:rPr>
              <w:t>Criminal Law and Evidence Amendment Act 2008</w:t>
            </w:r>
            <w:r>
              <w:t xml:space="preserve"> </w:t>
            </w:r>
            <w:r>
              <w:t>Pt. 5</w:t>
            </w:r>
          </w:p>
        </w:tc>
        <w:tc>
          <w:tcPr>
            <w:tcW w:w="1134" w:type="dxa"/>
          </w:tcPr>
          <w:p w14:paraId="2FE26015" w14:textId="77777777" w:rsidR="00DE4679" w:rsidRDefault="001A280C">
            <w:pPr>
              <w:pStyle w:val="Table01Row"/>
            </w:pPr>
            <w:r>
              <w:t>2008/002</w:t>
            </w:r>
          </w:p>
        </w:tc>
        <w:tc>
          <w:tcPr>
            <w:tcW w:w="1134" w:type="dxa"/>
          </w:tcPr>
          <w:p w14:paraId="1A8CD4C1" w14:textId="77777777" w:rsidR="00DE4679" w:rsidRDefault="001A280C">
            <w:pPr>
              <w:pStyle w:val="Table01Row"/>
            </w:pPr>
            <w:r>
              <w:t>12 Mar 2008</w:t>
            </w:r>
          </w:p>
        </w:tc>
        <w:tc>
          <w:tcPr>
            <w:tcW w:w="3686" w:type="dxa"/>
          </w:tcPr>
          <w:p w14:paraId="27CAC2C3" w14:textId="77777777" w:rsidR="00DE4679" w:rsidRDefault="001A280C">
            <w:pPr>
              <w:pStyle w:val="Table01Row"/>
            </w:pPr>
            <w:r>
              <w:t xml:space="preserve">27 Apr 2008 (see s. 2 and </w:t>
            </w:r>
            <w:r>
              <w:rPr>
                <w:i/>
              </w:rPr>
              <w:t>Gazette</w:t>
            </w:r>
            <w:r>
              <w:t xml:space="preserve"> 24 Apr 2008 p. 1559)</w:t>
            </w:r>
          </w:p>
        </w:tc>
      </w:tr>
      <w:tr w:rsidR="00DE4679" w14:paraId="06B2F240" w14:textId="77777777">
        <w:trPr>
          <w:cantSplit/>
          <w:jc w:val="center"/>
        </w:trPr>
        <w:tc>
          <w:tcPr>
            <w:tcW w:w="4253" w:type="dxa"/>
          </w:tcPr>
          <w:p w14:paraId="61CA8BF2" w14:textId="77777777" w:rsidR="00DE4679" w:rsidRDefault="001A280C">
            <w:pPr>
              <w:pStyle w:val="Table01Row"/>
            </w:pPr>
            <w:r>
              <w:rPr>
                <w:i/>
              </w:rPr>
              <w:t>Acts Amendment (Justice) Act 2008</w:t>
            </w:r>
            <w:r>
              <w:t xml:space="preserve"> Pt. 11</w:t>
            </w:r>
          </w:p>
        </w:tc>
        <w:tc>
          <w:tcPr>
            <w:tcW w:w="1134" w:type="dxa"/>
          </w:tcPr>
          <w:p w14:paraId="3267B9E7" w14:textId="77777777" w:rsidR="00DE4679" w:rsidRDefault="001A280C">
            <w:pPr>
              <w:pStyle w:val="Table01Row"/>
            </w:pPr>
            <w:r>
              <w:t>2008/005</w:t>
            </w:r>
          </w:p>
        </w:tc>
        <w:tc>
          <w:tcPr>
            <w:tcW w:w="1134" w:type="dxa"/>
          </w:tcPr>
          <w:p w14:paraId="5053977A" w14:textId="77777777" w:rsidR="00DE4679" w:rsidRDefault="001A280C">
            <w:pPr>
              <w:pStyle w:val="Table01Row"/>
            </w:pPr>
            <w:r>
              <w:t>31 Mar 2008</w:t>
            </w:r>
          </w:p>
        </w:tc>
        <w:tc>
          <w:tcPr>
            <w:tcW w:w="3686" w:type="dxa"/>
          </w:tcPr>
          <w:p w14:paraId="31E704E1" w14:textId="77777777" w:rsidR="00DE4679" w:rsidRDefault="001A280C">
            <w:pPr>
              <w:pStyle w:val="Table01Row"/>
            </w:pPr>
            <w:r>
              <w:t xml:space="preserve">30 Sep 2008 (see s. 2(d) and </w:t>
            </w:r>
            <w:r>
              <w:rPr>
                <w:i/>
              </w:rPr>
              <w:t>Gazette</w:t>
            </w:r>
            <w:r>
              <w:t xml:space="preserve"> 11 Jul 2008 p. 3253)</w:t>
            </w:r>
          </w:p>
        </w:tc>
      </w:tr>
      <w:tr w:rsidR="00DE4679" w14:paraId="70B96128" w14:textId="77777777">
        <w:trPr>
          <w:cantSplit/>
          <w:jc w:val="center"/>
        </w:trPr>
        <w:tc>
          <w:tcPr>
            <w:tcW w:w="4253" w:type="dxa"/>
          </w:tcPr>
          <w:p w14:paraId="1A0431CE" w14:textId="77777777" w:rsidR="00DE4679" w:rsidRDefault="001A280C">
            <w:pPr>
              <w:pStyle w:val="Table01Row"/>
            </w:pPr>
            <w:r>
              <w:rPr>
                <w:i/>
              </w:rPr>
              <w:t>Duties Legislation Amendment Act 2008</w:t>
            </w:r>
            <w:r>
              <w:t xml:space="preserve"> Sch. 1 </w:t>
            </w:r>
            <w:r>
              <w:t>cl. 8</w:t>
            </w:r>
          </w:p>
        </w:tc>
        <w:tc>
          <w:tcPr>
            <w:tcW w:w="1134" w:type="dxa"/>
          </w:tcPr>
          <w:p w14:paraId="2DF77A4A" w14:textId="77777777" w:rsidR="00DE4679" w:rsidRDefault="001A280C">
            <w:pPr>
              <w:pStyle w:val="Table01Row"/>
            </w:pPr>
            <w:r>
              <w:t>2008/012</w:t>
            </w:r>
          </w:p>
        </w:tc>
        <w:tc>
          <w:tcPr>
            <w:tcW w:w="1134" w:type="dxa"/>
          </w:tcPr>
          <w:p w14:paraId="0A1B232E" w14:textId="77777777" w:rsidR="00DE4679" w:rsidRDefault="001A280C">
            <w:pPr>
              <w:pStyle w:val="Table01Row"/>
            </w:pPr>
            <w:r>
              <w:t>14 Apr 2008</w:t>
            </w:r>
          </w:p>
        </w:tc>
        <w:tc>
          <w:tcPr>
            <w:tcW w:w="3686" w:type="dxa"/>
          </w:tcPr>
          <w:p w14:paraId="4E215B53" w14:textId="77777777" w:rsidR="00DE4679" w:rsidRDefault="001A280C">
            <w:pPr>
              <w:pStyle w:val="Table01Row"/>
            </w:pPr>
            <w:r>
              <w:t>1 Jul 2008 (see s. 2(d))</w:t>
            </w:r>
          </w:p>
        </w:tc>
      </w:tr>
      <w:tr w:rsidR="00DE4679" w14:paraId="27CE6CE7" w14:textId="77777777">
        <w:trPr>
          <w:cantSplit/>
          <w:jc w:val="center"/>
        </w:trPr>
        <w:tc>
          <w:tcPr>
            <w:tcW w:w="4253" w:type="dxa"/>
          </w:tcPr>
          <w:p w14:paraId="12D12BDA" w14:textId="77777777" w:rsidR="00DE4679" w:rsidRDefault="001A280C">
            <w:pPr>
              <w:pStyle w:val="Table01Row"/>
            </w:pPr>
            <w:r>
              <w:rPr>
                <w:i/>
              </w:rPr>
              <w:t>Prostitution Amendment Act 2008</w:t>
            </w:r>
            <w:r>
              <w:t xml:space="preserve"> s. 31</w:t>
            </w:r>
          </w:p>
        </w:tc>
        <w:tc>
          <w:tcPr>
            <w:tcW w:w="1134" w:type="dxa"/>
          </w:tcPr>
          <w:p w14:paraId="7D8C0875" w14:textId="77777777" w:rsidR="00DE4679" w:rsidRDefault="001A280C">
            <w:pPr>
              <w:pStyle w:val="Table01Row"/>
            </w:pPr>
            <w:r>
              <w:t>2008/013</w:t>
            </w:r>
          </w:p>
        </w:tc>
        <w:tc>
          <w:tcPr>
            <w:tcW w:w="1134" w:type="dxa"/>
          </w:tcPr>
          <w:p w14:paraId="002D6E8A" w14:textId="77777777" w:rsidR="00DE4679" w:rsidRDefault="001A280C">
            <w:pPr>
              <w:pStyle w:val="Table01Row"/>
            </w:pPr>
            <w:r>
              <w:t>14 Apr 2008</w:t>
            </w:r>
          </w:p>
        </w:tc>
        <w:tc>
          <w:tcPr>
            <w:tcW w:w="3686" w:type="dxa"/>
          </w:tcPr>
          <w:p w14:paraId="69F64553" w14:textId="77777777" w:rsidR="00DE4679" w:rsidRDefault="001A280C">
            <w:pPr>
              <w:pStyle w:val="Table01Row"/>
            </w:pPr>
            <w:r>
              <w:t>To be proclaimed (see s. 2(b))</w:t>
            </w:r>
          </w:p>
        </w:tc>
      </w:tr>
      <w:tr w:rsidR="00DE4679" w14:paraId="28F6B7A4" w14:textId="77777777">
        <w:trPr>
          <w:cantSplit/>
          <w:jc w:val="center"/>
        </w:trPr>
        <w:tc>
          <w:tcPr>
            <w:tcW w:w="4253" w:type="dxa"/>
          </w:tcPr>
          <w:p w14:paraId="3534A36C" w14:textId="77777777" w:rsidR="00DE4679" w:rsidRDefault="001A280C">
            <w:pPr>
              <w:pStyle w:val="Table01Row"/>
            </w:pPr>
            <w:r>
              <w:rPr>
                <w:i/>
              </w:rPr>
              <w:t>Legal Profession Act 2008</w:t>
            </w:r>
            <w:r>
              <w:t xml:space="preserve"> s. 662</w:t>
            </w:r>
          </w:p>
        </w:tc>
        <w:tc>
          <w:tcPr>
            <w:tcW w:w="1134" w:type="dxa"/>
          </w:tcPr>
          <w:p w14:paraId="3F6E4758" w14:textId="77777777" w:rsidR="00DE4679" w:rsidRDefault="001A280C">
            <w:pPr>
              <w:pStyle w:val="Table01Row"/>
            </w:pPr>
            <w:r>
              <w:t>2008/021</w:t>
            </w:r>
          </w:p>
        </w:tc>
        <w:tc>
          <w:tcPr>
            <w:tcW w:w="1134" w:type="dxa"/>
          </w:tcPr>
          <w:p w14:paraId="04B3BE09" w14:textId="77777777" w:rsidR="00DE4679" w:rsidRDefault="001A280C">
            <w:pPr>
              <w:pStyle w:val="Table01Row"/>
            </w:pPr>
            <w:r>
              <w:t>27 May 2008</w:t>
            </w:r>
          </w:p>
        </w:tc>
        <w:tc>
          <w:tcPr>
            <w:tcW w:w="3686" w:type="dxa"/>
          </w:tcPr>
          <w:p w14:paraId="7E8E022F" w14:textId="77777777" w:rsidR="00DE4679" w:rsidRDefault="001A280C">
            <w:pPr>
              <w:pStyle w:val="Table01Row"/>
            </w:pPr>
            <w:r>
              <w:t xml:space="preserve">1 Mar 2009 (see s. 2(b) and </w:t>
            </w:r>
            <w:r>
              <w:rPr>
                <w:i/>
              </w:rPr>
              <w:t>Gazette</w:t>
            </w:r>
            <w:r>
              <w:t xml:space="preserve"> 27 Feb 2009 p. 511)</w:t>
            </w:r>
          </w:p>
        </w:tc>
      </w:tr>
      <w:tr w:rsidR="00DE4679" w14:paraId="2DE00248" w14:textId="77777777">
        <w:trPr>
          <w:cantSplit/>
          <w:jc w:val="center"/>
        </w:trPr>
        <w:tc>
          <w:tcPr>
            <w:tcW w:w="4253" w:type="dxa"/>
          </w:tcPr>
          <w:p w14:paraId="1BEFDE14" w14:textId="77777777" w:rsidR="00DE4679" w:rsidRDefault="001A280C">
            <w:pPr>
              <w:pStyle w:val="Table01Row"/>
            </w:pPr>
            <w:r>
              <w:rPr>
                <w:i/>
              </w:rPr>
              <w:t>C</w:t>
            </w:r>
            <w:r>
              <w:rPr>
                <w:i/>
              </w:rPr>
              <w:t>hildren and Community Services Amendment (Reporting Sexual Abuse of Children) Act 2008</w:t>
            </w:r>
            <w:r>
              <w:t xml:space="preserve"> s. 12</w:t>
            </w:r>
          </w:p>
        </w:tc>
        <w:tc>
          <w:tcPr>
            <w:tcW w:w="1134" w:type="dxa"/>
          </w:tcPr>
          <w:p w14:paraId="5C277463" w14:textId="77777777" w:rsidR="00DE4679" w:rsidRDefault="001A280C">
            <w:pPr>
              <w:pStyle w:val="Table01Row"/>
            </w:pPr>
            <w:r>
              <w:t>2008/026</w:t>
            </w:r>
          </w:p>
        </w:tc>
        <w:tc>
          <w:tcPr>
            <w:tcW w:w="1134" w:type="dxa"/>
          </w:tcPr>
          <w:p w14:paraId="70A8F2F9" w14:textId="77777777" w:rsidR="00DE4679" w:rsidRDefault="001A280C">
            <w:pPr>
              <w:pStyle w:val="Table01Row"/>
            </w:pPr>
            <w:r>
              <w:t>19 Jun 2008</w:t>
            </w:r>
          </w:p>
        </w:tc>
        <w:tc>
          <w:tcPr>
            <w:tcW w:w="3686" w:type="dxa"/>
          </w:tcPr>
          <w:p w14:paraId="1C7E21B6" w14:textId="77777777" w:rsidR="00DE4679" w:rsidRDefault="001A280C">
            <w:pPr>
              <w:pStyle w:val="Table01Row"/>
            </w:pPr>
            <w:r>
              <w:t xml:space="preserve">1 Jan 2009 (see s. 2(b) and </w:t>
            </w:r>
            <w:r>
              <w:rPr>
                <w:i/>
              </w:rPr>
              <w:t>Gazette</w:t>
            </w:r>
            <w:r>
              <w:t xml:space="preserve"> 9 Dec 2008 p. 5107)</w:t>
            </w:r>
          </w:p>
        </w:tc>
      </w:tr>
      <w:tr w:rsidR="00DE4679" w14:paraId="206BA521" w14:textId="77777777">
        <w:trPr>
          <w:cantSplit/>
          <w:jc w:val="center"/>
        </w:trPr>
        <w:tc>
          <w:tcPr>
            <w:tcW w:w="4253" w:type="dxa"/>
          </w:tcPr>
          <w:p w14:paraId="05C462B8" w14:textId="77777777" w:rsidR="00DE4679" w:rsidRDefault="001A280C">
            <w:pPr>
              <w:pStyle w:val="Table01Row"/>
            </w:pPr>
            <w:r>
              <w:rPr>
                <w:i/>
              </w:rPr>
              <w:lastRenderedPageBreak/>
              <w:t>Criminal Law Amendment (Homicide) Act 2008</w:t>
            </w:r>
            <w:r>
              <w:t xml:space="preserve"> s. 33</w:t>
            </w:r>
          </w:p>
        </w:tc>
        <w:tc>
          <w:tcPr>
            <w:tcW w:w="1134" w:type="dxa"/>
          </w:tcPr>
          <w:p w14:paraId="5A0BE929" w14:textId="77777777" w:rsidR="00DE4679" w:rsidRDefault="001A280C">
            <w:pPr>
              <w:pStyle w:val="Table01Row"/>
            </w:pPr>
            <w:r>
              <w:t>2008/029</w:t>
            </w:r>
          </w:p>
        </w:tc>
        <w:tc>
          <w:tcPr>
            <w:tcW w:w="1134" w:type="dxa"/>
          </w:tcPr>
          <w:p w14:paraId="15FCAC34" w14:textId="77777777" w:rsidR="00DE4679" w:rsidRDefault="001A280C">
            <w:pPr>
              <w:pStyle w:val="Table01Row"/>
            </w:pPr>
            <w:r>
              <w:t>27 Jun 2008</w:t>
            </w:r>
          </w:p>
        </w:tc>
        <w:tc>
          <w:tcPr>
            <w:tcW w:w="3686" w:type="dxa"/>
          </w:tcPr>
          <w:p w14:paraId="1967065C" w14:textId="77777777" w:rsidR="00DE4679" w:rsidRDefault="001A280C">
            <w:pPr>
              <w:pStyle w:val="Table01Row"/>
            </w:pPr>
            <w:r>
              <w:t xml:space="preserve">1 Aug 2008 (see s. 2(d) and </w:t>
            </w:r>
            <w:r>
              <w:rPr>
                <w:i/>
              </w:rPr>
              <w:t>Gazette</w:t>
            </w:r>
            <w:r>
              <w:t xml:space="preserve"> 22 Jul 2008 p. 3353)</w:t>
            </w:r>
          </w:p>
        </w:tc>
      </w:tr>
      <w:tr w:rsidR="00DE4679" w14:paraId="1BF5AFE2" w14:textId="77777777">
        <w:trPr>
          <w:cantSplit/>
          <w:jc w:val="center"/>
        </w:trPr>
        <w:tc>
          <w:tcPr>
            <w:tcW w:w="10207" w:type="dxa"/>
            <w:gridSpan w:val="4"/>
          </w:tcPr>
          <w:p w14:paraId="5CAAB52F" w14:textId="77777777" w:rsidR="00DE4679" w:rsidRDefault="001A280C">
            <w:pPr>
              <w:pStyle w:val="Table01Row"/>
            </w:pPr>
            <w:r>
              <w:rPr>
                <w:b/>
              </w:rPr>
              <w:t>Reprint 15 as at 23 Jan 2009 (not including 2008/013 &amp; 2008/021)</w:t>
            </w:r>
          </w:p>
        </w:tc>
      </w:tr>
      <w:tr w:rsidR="00DE4679" w14:paraId="71CB2931" w14:textId="77777777">
        <w:trPr>
          <w:cantSplit/>
          <w:jc w:val="center"/>
        </w:trPr>
        <w:tc>
          <w:tcPr>
            <w:tcW w:w="4253" w:type="dxa"/>
          </w:tcPr>
          <w:p w14:paraId="3B69227B" w14:textId="77777777" w:rsidR="00DE4679" w:rsidRDefault="001A280C">
            <w:pPr>
              <w:pStyle w:val="Table01Row"/>
            </w:pPr>
            <w:r>
              <w:rPr>
                <w:i/>
              </w:rPr>
              <w:t>Statutes (Repeals and Miscellaneous Amendments) Act 2009</w:t>
            </w:r>
            <w:r>
              <w:t xml:space="preserve"> s. 7</w:t>
            </w:r>
          </w:p>
        </w:tc>
        <w:tc>
          <w:tcPr>
            <w:tcW w:w="1134" w:type="dxa"/>
          </w:tcPr>
          <w:p w14:paraId="4B5C970F" w14:textId="77777777" w:rsidR="00DE4679" w:rsidRDefault="001A280C">
            <w:pPr>
              <w:pStyle w:val="Table01Row"/>
            </w:pPr>
            <w:r>
              <w:t>2009/008</w:t>
            </w:r>
          </w:p>
        </w:tc>
        <w:tc>
          <w:tcPr>
            <w:tcW w:w="1134" w:type="dxa"/>
          </w:tcPr>
          <w:p w14:paraId="3A1BF424" w14:textId="77777777" w:rsidR="00DE4679" w:rsidRDefault="001A280C">
            <w:pPr>
              <w:pStyle w:val="Table01Row"/>
            </w:pPr>
            <w:r>
              <w:t>21 May 2009</w:t>
            </w:r>
          </w:p>
        </w:tc>
        <w:tc>
          <w:tcPr>
            <w:tcW w:w="3686" w:type="dxa"/>
          </w:tcPr>
          <w:p w14:paraId="5D71CCD0" w14:textId="77777777" w:rsidR="00DE4679" w:rsidRDefault="001A280C">
            <w:pPr>
              <w:pStyle w:val="Table01Row"/>
            </w:pPr>
            <w:r>
              <w:t>22 May 2009 (see s. 2(b))</w:t>
            </w:r>
          </w:p>
        </w:tc>
      </w:tr>
      <w:tr w:rsidR="00DE4679" w14:paraId="2E17541D" w14:textId="77777777">
        <w:trPr>
          <w:cantSplit/>
          <w:jc w:val="center"/>
        </w:trPr>
        <w:tc>
          <w:tcPr>
            <w:tcW w:w="4253" w:type="dxa"/>
          </w:tcPr>
          <w:p w14:paraId="19F830A5" w14:textId="77777777" w:rsidR="00DE4679" w:rsidRDefault="001A280C">
            <w:pPr>
              <w:pStyle w:val="Table01Row"/>
            </w:pPr>
            <w:r>
              <w:rPr>
                <w:i/>
              </w:rPr>
              <w:t xml:space="preserve">Statutes (Repeals and </w:t>
            </w:r>
            <w:r>
              <w:rPr>
                <w:i/>
              </w:rPr>
              <w:t>Minor Amendments) Act 2011</w:t>
            </w:r>
            <w:r>
              <w:t xml:space="preserve"> s. 27</w:t>
            </w:r>
          </w:p>
        </w:tc>
        <w:tc>
          <w:tcPr>
            <w:tcW w:w="1134" w:type="dxa"/>
          </w:tcPr>
          <w:p w14:paraId="616ED686" w14:textId="77777777" w:rsidR="00DE4679" w:rsidRDefault="001A280C">
            <w:pPr>
              <w:pStyle w:val="Table01Row"/>
            </w:pPr>
            <w:r>
              <w:t>2011/047</w:t>
            </w:r>
          </w:p>
        </w:tc>
        <w:tc>
          <w:tcPr>
            <w:tcW w:w="1134" w:type="dxa"/>
          </w:tcPr>
          <w:p w14:paraId="7428AF70" w14:textId="77777777" w:rsidR="00DE4679" w:rsidRDefault="001A280C">
            <w:pPr>
              <w:pStyle w:val="Table01Row"/>
            </w:pPr>
            <w:r>
              <w:t>25 Oct 2011</w:t>
            </w:r>
          </w:p>
        </w:tc>
        <w:tc>
          <w:tcPr>
            <w:tcW w:w="3686" w:type="dxa"/>
          </w:tcPr>
          <w:p w14:paraId="57DF56F2" w14:textId="77777777" w:rsidR="00DE4679" w:rsidRDefault="001A280C">
            <w:pPr>
              <w:pStyle w:val="Table01Row"/>
            </w:pPr>
            <w:r>
              <w:t>26 Oct 2011 (see s. 2(b))</w:t>
            </w:r>
          </w:p>
        </w:tc>
      </w:tr>
      <w:tr w:rsidR="00DE4679" w14:paraId="35CCFA39" w14:textId="77777777">
        <w:trPr>
          <w:cantSplit/>
          <w:jc w:val="center"/>
        </w:trPr>
        <w:tc>
          <w:tcPr>
            <w:tcW w:w="4253" w:type="dxa"/>
          </w:tcPr>
          <w:p w14:paraId="500299FA" w14:textId="77777777" w:rsidR="00DE4679" w:rsidRDefault="001A280C">
            <w:pPr>
              <w:pStyle w:val="Table01Row"/>
            </w:pPr>
            <w:r>
              <w:rPr>
                <w:i/>
              </w:rPr>
              <w:t>Education and Care Services National Law (WA) Act 2012</w:t>
            </w:r>
            <w:r>
              <w:t xml:space="preserve"> Pt. 4 Div. 5</w:t>
            </w:r>
          </w:p>
        </w:tc>
        <w:tc>
          <w:tcPr>
            <w:tcW w:w="1134" w:type="dxa"/>
          </w:tcPr>
          <w:p w14:paraId="0ED9E391" w14:textId="77777777" w:rsidR="00DE4679" w:rsidRDefault="001A280C">
            <w:pPr>
              <w:pStyle w:val="Table01Row"/>
            </w:pPr>
            <w:r>
              <w:t>2012/011</w:t>
            </w:r>
          </w:p>
        </w:tc>
        <w:tc>
          <w:tcPr>
            <w:tcW w:w="1134" w:type="dxa"/>
          </w:tcPr>
          <w:p w14:paraId="57FBD9B0" w14:textId="77777777" w:rsidR="00DE4679" w:rsidRDefault="001A280C">
            <w:pPr>
              <w:pStyle w:val="Table01Row"/>
            </w:pPr>
            <w:r>
              <w:t>20 Jun 2012</w:t>
            </w:r>
          </w:p>
        </w:tc>
        <w:tc>
          <w:tcPr>
            <w:tcW w:w="3686" w:type="dxa"/>
          </w:tcPr>
          <w:p w14:paraId="73DB0EA0" w14:textId="77777777" w:rsidR="00DE4679" w:rsidRDefault="001A280C">
            <w:pPr>
              <w:pStyle w:val="Table01Row"/>
            </w:pPr>
            <w:r>
              <w:t xml:space="preserve">1 Aug 2012 (see s. 2(c) and </w:t>
            </w:r>
            <w:r>
              <w:rPr>
                <w:i/>
              </w:rPr>
              <w:t>Gazette</w:t>
            </w:r>
            <w:r>
              <w:t xml:space="preserve"> 25 Jul 2012 p. 3411)</w:t>
            </w:r>
          </w:p>
        </w:tc>
      </w:tr>
      <w:tr w:rsidR="00DE4679" w14:paraId="4372A95F" w14:textId="77777777">
        <w:trPr>
          <w:cantSplit/>
          <w:jc w:val="center"/>
        </w:trPr>
        <w:tc>
          <w:tcPr>
            <w:tcW w:w="4253" w:type="dxa"/>
          </w:tcPr>
          <w:p w14:paraId="13A83E57" w14:textId="77777777" w:rsidR="00DE4679" w:rsidRDefault="001A280C">
            <w:pPr>
              <w:pStyle w:val="Table01Row"/>
            </w:pPr>
            <w:r>
              <w:rPr>
                <w:i/>
              </w:rPr>
              <w:t xml:space="preserve">Evidence and Public </w:t>
            </w:r>
            <w:r>
              <w:rPr>
                <w:i/>
              </w:rPr>
              <w:t>Interest Disclosure Legislation Amendment Act 2012</w:t>
            </w:r>
            <w:r>
              <w:t xml:space="preserve"> Pt. 2</w:t>
            </w:r>
          </w:p>
        </w:tc>
        <w:tc>
          <w:tcPr>
            <w:tcW w:w="1134" w:type="dxa"/>
          </w:tcPr>
          <w:p w14:paraId="386C5D15" w14:textId="77777777" w:rsidR="00DE4679" w:rsidRDefault="001A280C">
            <w:pPr>
              <w:pStyle w:val="Table01Row"/>
            </w:pPr>
            <w:r>
              <w:t>2012/031</w:t>
            </w:r>
          </w:p>
        </w:tc>
        <w:tc>
          <w:tcPr>
            <w:tcW w:w="1134" w:type="dxa"/>
          </w:tcPr>
          <w:p w14:paraId="303BC16D" w14:textId="77777777" w:rsidR="00DE4679" w:rsidRDefault="001A280C">
            <w:pPr>
              <w:pStyle w:val="Table01Row"/>
            </w:pPr>
            <w:r>
              <w:t>2 Oct 2012</w:t>
            </w:r>
          </w:p>
        </w:tc>
        <w:tc>
          <w:tcPr>
            <w:tcW w:w="3686" w:type="dxa"/>
          </w:tcPr>
          <w:p w14:paraId="7F78416B" w14:textId="77777777" w:rsidR="00DE4679" w:rsidRDefault="001A280C">
            <w:pPr>
              <w:pStyle w:val="Table01Row"/>
            </w:pPr>
            <w:r>
              <w:t xml:space="preserve">21 Nov 2012 (see s. 2(b) and </w:t>
            </w:r>
            <w:r>
              <w:rPr>
                <w:i/>
              </w:rPr>
              <w:t>Gazette</w:t>
            </w:r>
            <w:r>
              <w:t xml:space="preserve"> 20 Nov 2012 p. 5685)</w:t>
            </w:r>
          </w:p>
        </w:tc>
      </w:tr>
      <w:tr w:rsidR="00DE4679" w14:paraId="2C93FFD9" w14:textId="77777777">
        <w:trPr>
          <w:cantSplit/>
          <w:jc w:val="center"/>
        </w:trPr>
        <w:tc>
          <w:tcPr>
            <w:tcW w:w="4253" w:type="dxa"/>
          </w:tcPr>
          <w:p w14:paraId="20D872F6" w14:textId="77777777" w:rsidR="00DE4679" w:rsidRDefault="001A280C">
            <w:pPr>
              <w:pStyle w:val="Table01Row"/>
            </w:pPr>
            <w:r>
              <w:rPr>
                <w:i/>
              </w:rPr>
              <w:t>Criminal Organisations Control Act 2012</w:t>
            </w:r>
            <w:r>
              <w:t xml:space="preserve"> s. 177</w:t>
            </w:r>
          </w:p>
        </w:tc>
        <w:tc>
          <w:tcPr>
            <w:tcW w:w="1134" w:type="dxa"/>
          </w:tcPr>
          <w:p w14:paraId="2ABF0BDA" w14:textId="77777777" w:rsidR="00DE4679" w:rsidRDefault="001A280C">
            <w:pPr>
              <w:pStyle w:val="Table01Row"/>
            </w:pPr>
            <w:r>
              <w:t>2012/049</w:t>
            </w:r>
          </w:p>
        </w:tc>
        <w:tc>
          <w:tcPr>
            <w:tcW w:w="1134" w:type="dxa"/>
          </w:tcPr>
          <w:p w14:paraId="7E3684C8" w14:textId="77777777" w:rsidR="00DE4679" w:rsidRDefault="001A280C">
            <w:pPr>
              <w:pStyle w:val="Table01Row"/>
            </w:pPr>
            <w:r>
              <w:t>29 Nov 2012</w:t>
            </w:r>
          </w:p>
        </w:tc>
        <w:tc>
          <w:tcPr>
            <w:tcW w:w="3686" w:type="dxa"/>
          </w:tcPr>
          <w:p w14:paraId="0C90DDA7" w14:textId="77777777" w:rsidR="00DE4679" w:rsidRDefault="001A280C">
            <w:pPr>
              <w:pStyle w:val="Table01Row"/>
            </w:pPr>
            <w:r>
              <w:t xml:space="preserve">2 Nov 2013 (see s. 2(b) and </w:t>
            </w:r>
            <w:r>
              <w:rPr>
                <w:i/>
              </w:rPr>
              <w:t>Gazette</w:t>
            </w:r>
            <w:r>
              <w:t xml:space="preserve"> 1 Nov 2013 p. 48</w:t>
            </w:r>
            <w:r>
              <w:t>91)</w:t>
            </w:r>
          </w:p>
        </w:tc>
      </w:tr>
      <w:tr w:rsidR="00DE4679" w14:paraId="39DE22BC" w14:textId="77777777">
        <w:trPr>
          <w:cantSplit/>
          <w:jc w:val="center"/>
        </w:trPr>
        <w:tc>
          <w:tcPr>
            <w:tcW w:w="10207" w:type="dxa"/>
            <w:gridSpan w:val="4"/>
          </w:tcPr>
          <w:p w14:paraId="44CAF9CE" w14:textId="77777777" w:rsidR="00DE4679" w:rsidRDefault="001A280C">
            <w:pPr>
              <w:pStyle w:val="Table01Row"/>
            </w:pPr>
            <w:r>
              <w:rPr>
                <w:b/>
              </w:rPr>
              <w:t>Reprint 16 as at 6 Sep 2013 (not including 2008/013 &amp; 2012/049)</w:t>
            </w:r>
          </w:p>
        </w:tc>
      </w:tr>
      <w:tr w:rsidR="00DE4679" w14:paraId="47DB21E6" w14:textId="77777777">
        <w:trPr>
          <w:cantSplit/>
          <w:jc w:val="center"/>
        </w:trPr>
        <w:tc>
          <w:tcPr>
            <w:tcW w:w="4253" w:type="dxa"/>
          </w:tcPr>
          <w:p w14:paraId="19E76A67" w14:textId="77777777" w:rsidR="00DE4679" w:rsidRDefault="001A280C">
            <w:pPr>
              <w:pStyle w:val="Table01Row"/>
            </w:pPr>
            <w:r>
              <w:rPr>
                <w:i/>
              </w:rPr>
              <w:t>Courts and Tribunals (Electronic Processes Facilitation) Act 2013</w:t>
            </w:r>
            <w:r>
              <w:t xml:space="preserve"> Pt. 3 Div. 11</w:t>
            </w:r>
          </w:p>
        </w:tc>
        <w:tc>
          <w:tcPr>
            <w:tcW w:w="1134" w:type="dxa"/>
          </w:tcPr>
          <w:p w14:paraId="5DE9BEAB" w14:textId="77777777" w:rsidR="00DE4679" w:rsidRDefault="001A280C">
            <w:pPr>
              <w:pStyle w:val="Table01Row"/>
            </w:pPr>
            <w:r>
              <w:t>2013/020</w:t>
            </w:r>
          </w:p>
        </w:tc>
        <w:tc>
          <w:tcPr>
            <w:tcW w:w="1134" w:type="dxa"/>
          </w:tcPr>
          <w:p w14:paraId="6B448A5F" w14:textId="77777777" w:rsidR="00DE4679" w:rsidRDefault="001A280C">
            <w:pPr>
              <w:pStyle w:val="Table01Row"/>
            </w:pPr>
            <w:r>
              <w:t>4 Nov 2013</w:t>
            </w:r>
          </w:p>
        </w:tc>
        <w:tc>
          <w:tcPr>
            <w:tcW w:w="3686" w:type="dxa"/>
          </w:tcPr>
          <w:p w14:paraId="3F7D6010" w14:textId="77777777" w:rsidR="00DE4679" w:rsidRDefault="001A280C">
            <w:pPr>
              <w:pStyle w:val="Table01Row"/>
            </w:pPr>
            <w:r>
              <w:t xml:space="preserve">25 Nov 2013 (see s. 2(b) and </w:t>
            </w:r>
            <w:r>
              <w:rPr>
                <w:i/>
              </w:rPr>
              <w:t>Gazette</w:t>
            </w:r>
            <w:r>
              <w:t xml:space="preserve"> 22 Nov 2013 p. 5391)</w:t>
            </w:r>
          </w:p>
        </w:tc>
      </w:tr>
      <w:tr w:rsidR="00DE4679" w14:paraId="34F4BDCE" w14:textId="77777777">
        <w:trPr>
          <w:cantSplit/>
          <w:jc w:val="center"/>
        </w:trPr>
        <w:tc>
          <w:tcPr>
            <w:tcW w:w="4253" w:type="dxa"/>
          </w:tcPr>
          <w:p w14:paraId="3CB05776" w14:textId="77777777" w:rsidR="00DE4679" w:rsidRDefault="001A280C">
            <w:pPr>
              <w:pStyle w:val="Table01Row"/>
            </w:pPr>
            <w:r>
              <w:rPr>
                <w:i/>
              </w:rPr>
              <w:t xml:space="preserve">Dangerous Sexual Offenders </w:t>
            </w:r>
            <w:r>
              <w:rPr>
                <w:i/>
              </w:rPr>
              <w:t>Legislation Amendment Act 2016</w:t>
            </w:r>
            <w:r>
              <w:t xml:space="preserve"> Pt. 4</w:t>
            </w:r>
          </w:p>
        </w:tc>
        <w:tc>
          <w:tcPr>
            <w:tcW w:w="1134" w:type="dxa"/>
          </w:tcPr>
          <w:p w14:paraId="54181AB7" w14:textId="77777777" w:rsidR="00DE4679" w:rsidRDefault="001A280C">
            <w:pPr>
              <w:pStyle w:val="Table01Row"/>
            </w:pPr>
            <w:r>
              <w:t>2016/017</w:t>
            </w:r>
          </w:p>
        </w:tc>
        <w:tc>
          <w:tcPr>
            <w:tcW w:w="1134" w:type="dxa"/>
          </w:tcPr>
          <w:p w14:paraId="3BC5B7F2" w14:textId="77777777" w:rsidR="00DE4679" w:rsidRDefault="001A280C">
            <w:pPr>
              <w:pStyle w:val="Table01Row"/>
            </w:pPr>
            <w:r>
              <w:t>11 Jul 2016</w:t>
            </w:r>
          </w:p>
        </w:tc>
        <w:tc>
          <w:tcPr>
            <w:tcW w:w="3686" w:type="dxa"/>
          </w:tcPr>
          <w:p w14:paraId="2B2E941C" w14:textId="77777777" w:rsidR="00DE4679" w:rsidRDefault="001A280C">
            <w:pPr>
              <w:pStyle w:val="Table01Row"/>
            </w:pPr>
            <w:r>
              <w:t xml:space="preserve">10 Sep 2016 (see s. 2(b) and </w:t>
            </w:r>
            <w:r>
              <w:rPr>
                <w:i/>
              </w:rPr>
              <w:t>Gazette</w:t>
            </w:r>
            <w:r>
              <w:t xml:space="preserve"> 9 Sep 2016 p. 3871)</w:t>
            </w:r>
          </w:p>
        </w:tc>
      </w:tr>
      <w:tr w:rsidR="00DE4679" w14:paraId="619A6301" w14:textId="77777777">
        <w:trPr>
          <w:cantSplit/>
          <w:jc w:val="center"/>
        </w:trPr>
        <w:tc>
          <w:tcPr>
            <w:tcW w:w="4253" w:type="dxa"/>
          </w:tcPr>
          <w:p w14:paraId="2C225430" w14:textId="77777777" w:rsidR="00DE4679" w:rsidRDefault="001A280C">
            <w:pPr>
              <w:pStyle w:val="Table01Row"/>
            </w:pPr>
            <w:r>
              <w:rPr>
                <w:i/>
              </w:rPr>
              <w:t>Evidence Amendment Act 2016</w:t>
            </w:r>
          </w:p>
        </w:tc>
        <w:tc>
          <w:tcPr>
            <w:tcW w:w="1134" w:type="dxa"/>
          </w:tcPr>
          <w:p w14:paraId="3C0492CC" w14:textId="77777777" w:rsidR="00DE4679" w:rsidRDefault="001A280C">
            <w:pPr>
              <w:pStyle w:val="Table01Row"/>
            </w:pPr>
            <w:r>
              <w:t>2016/031</w:t>
            </w:r>
          </w:p>
        </w:tc>
        <w:tc>
          <w:tcPr>
            <w:tcW w:w="1134" w:type="dxa"/>
          </w:tcPr>
          <w:p w14:paraId="16808264" w14:textId="77777777" w:rsidR="00DE4679" w:rsidRDefault="001A280C">
            <w:pPr>
              <w:pStyle w:val="Table01Row"/>
            </w:pPr>
            <w:r>
              <w:t>3 Oct 2016</w:t>
            </w:r>
          </w:p>
        </w:tc>
        <w:tc>
          <w:tcPr>
            <w:tcW w:w="3686" w:type="dxa"/>
          </w:tcPr>
          <w:p w14:paraId="5B16E77B" w14:textId="77777777" w:rsidR="00DE4679" w:rsidRDefault="001A280C">
            <w:pPr>
              <w:pStyle w:val="Table01Row"/>
            </w:pPr>
            <w:r>
              <w:t>s. 1 &amp; 2: 3 Oct 2016 (see s. 2(a));</w:t>
            </w:r>
          </w:p>
          <w:p w14:paraId="18BB3985" w14:textId="77777777" w:rsidR="00DE4679" w:rsidRDefault="001A280C">
            <w:pPr>
              <w:pStyle w:val="Table01Row"/>
            </w:pPr>
            <w:r>
              <w:t xml:space="preserve">Act other than s. 1 &amp; 2: 19 Nov 2016 (see s. 2(b) and </w:t>
            </w:r>
            <w:r>
              <w:rPr>
                <w:i/>
              </w:rPr>
              <w:t>Gazette</w:t>
            </w:r>
            <w:r>
              <w:t xml:space="preserve"> 18 Nov 2016 p. 5219)</w:t>
            </w:r>
          </w:p>
        </w:tc>
      </w:tr>
      <w:tr w:rsidR="00DE4679" w14:paraId="3311FCD7" w14:textId="77777777">
        <w:trPr>
          <w:cantSplit/>
          <w:jc w:val="center"/>
        </w:trPr>
        <w:tc>
          <w:tcPr>
            <w:tcW w:w="4253" w:type="dxa"/>
          </w:tcPr>
          <w:p w14:paraId="7AD50656" w14:textId="77777777" w:rsidR="00DE4679" w:rsidRDefault="001A280C">
            <w:pPr>
              <w:pStyle w:val="Table01Row"/>
            </w:pPr>
            <w:r>
              <w:rPr>
                <w:i/>
              </w:rPr>
              <w:t>Statutes (Minor Amendments) Act 2017</w:t>
            </w:r>
            <w:r>
              <w:t xml:space="preserve"> s. 9</w:t>
            </w:r>
          </w:p>
        </w:tc>
        <w:tc>
          <w:tcPr>
            <w:tcW w:w="1134" w:type="dxa"/>
          </w:tcPr>
          <w:p w14:paraId="5960FD70" w14:textId="77777777" w:rsidR="00DE4679" w:rsidRDefault="001A280C">
            <w:pPr>
              <w:pStyle w:val="Table01Row"/>
            </w:pPr>
            <w:r>
              <w:t>2017/006</w:t>
            </w:r>
          </w:p>
        </w:tc>
        <w:tc>
          <w:tcPr>
            <w:tcW w:w="1134" w:type="dxa"/>
          </w:tcPr>
          <w:p w14:paraId="78E7969D" w14:textId="77777777" w:rsidR="00DE4679" w:rsidRDefault="001A280C">
            <w:pPr>
              <w:pStyle w:val="Table01Row"/>
            </w:pPr>
            <w:r>
              <w:t>12 Sep 2017</w:t>
            </w:r>
          </w:p>
        </w:tc>
        <w:tc>
          <w:tcPr>
            <w:tcW w:w="3686" w:type="dxa"/>
          </w:tcPr>
          <w:p w14:paraId="6789F893" w14:textId="77777777" w:rsidR="00DE4679" w:rsidRDefault="001A280C">
            <w:pPr>
              <w:pStyle w:val="Table01Row"/>
            </w:pPr>
            <w:r>
              <w:t>13 Sep 2017 (see s. 2(b))</w:t>
            </w:r>
          </w:p>
        </w:tc>
      </w:tr>
      <w:tr w:rsidR="00DE4679" w14:paraId="0C69DF4F" w14:textId="77777777">
        <w:trPr>
          <w:cantSplit/>
          <w:jc w:val="center"/>
        </w:trPr>
        <w:tc>
          <w:tcPr>
            <w:tcW w:w="10207" w:type="dxa"/>
            <w:gridSpan w:val="4"/>
          </w:tcPr>
          <w:p w14:paraId="541D8AFD" w14:textId="77777777" w:rsidR="00DE4679" w:rsidRDefault="001A280C">
            <w:pPr>
              <w:pStyle w:val="Table01Row"/>
            </w:pPr>
            <w:r>
              <w:rPr>
                <w:b/>
              </w:rPr>
              <w:t>Reprint 17 as at 22 Jun 2018 (not including 2008/013)</w:t>
            </w:r>
          </w:p>
        </w:tc>
      </w:tr>
      <w:tr w:rsidR="00DE4679" w14:paraId="36442DCD" w14:textId="77777777">
        <w:trPr>
          <w:cantSplit/>
          <w:jc w:val="center"/>
        </w:trPr>
        <w:tc>
          <w:tcPr>
            <w:tcW w:w="4253" w:type="dxa"/>
          </w:tcPr>
          <w:p w14:paraId="54A8938B" w14:textId="77777777" w:rsidR="00DE4679" w:rsidRDefault="001A280C">
            <w:pPr>
              <w:pStyle w:val="Table01Row"/>
            </w:pPr>
            <w:r>
              <w:rPr>
                <w:i/>
              </w:rPr>
              <w:t>High Risk Serious Offenders</w:t>
            </w:r>
            <w:r>
              <w:rPr>
                <w:i/>
              </w:rPr>
              <w:t xml:space="preserve"> Act 2020</w:t>
            </w:r>
            <w:r>
              <w:t xml:space="preserve"> s. 121</w:t>
            </w:r>
          </w:p>
        </w:tc>
        <w:tc>
          <w:tcPr>
            <w:tcW w:w="1134" w:type="dxa"/>
          </w:tcPr>
          <w:p w14:paraId="62311E06" w14:textId="77777777" w:rsidR="00DE4679" w:rsidRDefault="001A280C">
            <w:pPr>
              <w:pStyle w:val="Table01Row"/>
            </w:pPr>
            <w:r>
              <w:t>2020/029</w:t>
            </w:r>
          </w:p>
        </w:tc>
        <w:tc>
          <w:tcPr>
            <w:tcW w:w="1134" w:type="dxa"/>
          </w:tcPr>
          <w:p w14:paraId="1159C6EA" w14:textId="77777777" w:rsidR="00DE4679" w:rsidRDefault="001A280C">
            <w:pPr>
              <w:pStyle w:val="Table01Row"/>
            </w:pPr>
            <w:r>
              <w:t>9 Jul 2020</w:t>
            </w:r>
          </w:p>
        </w:tc>
        <w:tc>
          <w:tcPr>
            <w:tcW w:w="3686" w:type="dxa"/>
          </w:tcPr>
          <w:p w14:paraId="3C30C6B7" w14:textId="77777777" w:rsidR="00DE4679" w:rsidRDefault="001A280C">
            <w:pPr>
              <w:pStyle w:val="Table01Row"/>
            </w:pPr>
            <w:r>
              <w:t>26 Aug 2020 (see s. 2(1)(c) &amp; SL 2020/131 cl. 2)</w:t>
            </w:r>
          </w:p>
        </w:tc>
      </w:tr>
      <w:tr w:rsidR="00DE4679" w14:paraId="0A6A811E" w14:textId="77777777">
        <w:trPr>
          <w:cantSplit/>
          <w:jc w:val="center"/>
        </w:trPr>
        <w:tc>
          <w:tcPr>
            <w:tcW w:w="4253" w:type="dxa"/>
          </w:tcPr>
          <w:p w14:paraId="709DEAB6" w14:textId="77777777" w:rsidR="00DE4679" w:rsidRDefault="001A280C">
            <w:pPr>
              <w:pStyle w:val="Table01Row"/>
            </w:pPr>
            <w:r>
              <w:rPr>
                <w:i/>
              </w:rPr>
              <w:t>Family Violence Legislation Reform Act 2020</w:t>
            </w:r>
            <w:r>
              <w:t xml:space="preserve"> Pt. 10</w:t>
            </w:r>
          </w:p>
        </w:tc>
        <w:tc>
          <w:tcPr>
            <w:tcW w:w="1134" w:type="dxa"/>
          </w:tcPr>
          <w:p w14:paraId="75422EC4" w14:textId="77777777" w:rsidR="00DE4679" w:rsidRDefault="001A280C">
            <w:pPr>
              <w:pStyle w:val="Table01Row"/>
            </w:pPr>
            <w:r>
              <w:t>2020/030</w:t>
            </w:r>
          </w:p>
        </w:tc>
        <w:tc>
          <w:tcPr>
            <w:tcW w:w="1134" w:type="dxa"/>
          </w:tcPr>
          <w:p w14:paraId="07090FB7" w14:textId="77777777" w:rsidR="00DE4679" w:rsidRDefault="001A280C">
            <w:pPr>
              <w:pStyle w:val="Table01Row"/>
            </w:pPr>
            <w:r>
              <w:t>9 Jul 2020</w:t>
            </w:r>
          </w:p>
        </w:tc>
        <w:tc>
          <w:tcPr>
            <w:tcW w:w="3686" w:type="dxa"/>
          </w:tcPr>
          <w:p w14:paraId="01AC925C" w14:textId="77777777" w:rsidR="00DE4679" w:rsidRDefault="001A280C">
            <w:pPr>
              <w:pStyle w:val="Table01Row"/>
            </w:pPr>
            <w:r>
              <w:t>s. 95: 10 Jul 2020 (see s. 2(1)(b));</w:t>
            </w:r>
          </w:p>
          <w:p w14:paraId="547793B6" w14:textId="77777777" w:rsidR="00DE4679" w:rsidRDefault="001A280C">
            <w:pPr>
              <w:pStyle w:val="Table01Row"/>
            </w:pPr>
            <w:r>
              <w:t>s. 93 &amp; 94: 1 Oct 2020 (see s. 2(1)(c) and SL 2020/125  cl. 2(b)(ii))</w:t>
            </w:r>
          </w:p>
        </w:tc>
      </w:tr>
      <w:tr w:rsidR="00DE4679" w14:paraId="1056B567" w14:textId="77777777">
        <w:trPr>
          <w:cantSplit/>
          <w:jc w:val="center"/>
        </w:trPr>
        <w:tc>
          <w:tcPr>
            <w:tcW w:w="4253" w:type="dxa"/>
          </w:tcPr>
          <w:p w14:paraId="32E817C4" w14:textId="77777777" w:rsidR="00DE4679" w:rsidRDefault="001A280C">
            <w:pPr>
              <w:pStyle w:val="Table01Row"/>
            </w:pPr>
            <w:r>
              <w:rPr>
                <w:i/>
              </w:rPr>
              <w:t>COVID‑19 Response and Economic Recovery Omnibus Act 2020</w:t>
            </w:r>
            <w:r>
              <w:t xml:space="preserve"> Pt. 6 Div. 4</w:t>
            </w:r>
          </w:p>
        </w:tc>
        <w:tc>
          <w:tcPr>
            <w:tcW w:w="1134" w:type="dxa"/>
          </w:tcPr>
          <w:p w14:paraId="0CE49911" w14:textId="77777777" w:rsidR="00DE4679" w:rsidRDefault="001A280C">
            <w:pPr>
              <w:pStyle w:val="Table01Row"/>
            </w:pPr>
            <w:r>
              <w:t>2020/034</w:t>
            </w:r>
          </w:p>
        </w:tc>
        <w:tc>
          <w:tcPr>
            <w:tcW w:w="1134" w:type="dxa"/>
          </w:tcPr>
          <w:p w14:paraId="38D0D301" w14:textId="77777777" w:rsidR="00DE4679" w:rsidRDefault="001A280C">
            <w:pPr>
              <w:pStyle w:val="Table01Row"/>
            </w:pPr>
            <w:r>
              <w:t>11 Sep 2020</w:t>
            </w:r>
          </w:p>
        </w:tc>
        <w:tc>
          <w:tcPr>
            <w:tcW w:w="3686" w:type="dxa"/>
          </w:tcPr>
          <w:p w14:paraId="3E3B9F2F" w14:textId="77777777" w:rsidR="00DE4679" w:rsidRDefault="001A280C">
            <w:pPr>
              <w:pStyle w:val="Table01Row"/>
            </w:pPr>
            <w:r>
              <w:t>12 Sep 2020 (see s. 2(b))</w:t>
            </w:r>
          </w:p>
        </w:tc>
      </w:tr>
      <w:tr w:rsidR="00DE4679" w14:paraId="13D84BCD" w14:textId="77777777">
        <w:trPr>
          <w:cantSplit/>
          <w:jc w:val="center"/>
        </w:trPr>
        <w:tc>
          <w:tcPr>
            <w:tcW w:w="4253" w:type="dxa"/>
          </w:tcPr>
          <w:p w14:paraId="6979F666" w14:textId="77777777" w:rsidR="00DE4679" w:rsidRDefault="001A280C">
            <w:pPr>
              <w:pStyle w:val="Table01Row"/>
            </w:pPr>
            <w:r>
              <w:rPr>
                <w:i/>
              </w:rPr>
              <w:t>Criminal Law Amendment (Uncertain Dates) Act 2020</w:t>
            </w:r>
            <w:r>
              <w:t xml:space="preserve"> Pt. 4</w:t>
            </w:r>
          </w:p>
        </w:tc>
        <w:tc>
          <w:tcPr>
            <w:tcW w:w="1134" w:type="dxa"/>
          </w:tcPr>
          <w:p w14:paraId="06EE99EC" w14:textId="77777777" w:rsidR="00DE4679" w:rsidRDefault="001A280C">
            <w:pPr>
              <w:pStyle w:val="Table01Row"/>
            </w:pPr>
            <w:r>
              <w:t>2020/047</w:t>
            </w:r>
          </w:p>
        </w:tc>
        <w:tc>
          <w:tcPr>
            <w:tcW w:w="1134" w:type="dxa"/>
          </w:tcPr>
          <w:p w14:paraId="0A93B7AC" w14:textId="77777777" w:rsidR="00DE4679" w:rsidRDefault="001A280C">
            <w:pPr>
              <w:pStyle w:val="Table01Row"/>
            </w:pPr>
            <w:r>
              <w:t>9 Dec 2020</w:t>
            </w:r>
          </w:p>
        </w:tc>
        <w:tc>
          <w:tcPr>
            <w:tcW w:w="3686" w:type="dxa"/>
          </w:tcPr>
          <w:p w14:paraId="5FF9F928" w14:textId="77777777" w:rsidR="00DE4679" w:rsidRDefault="001A280C">
            <w:pPr>
              <w:pStyle w:val="Table01Row"/>
            </w:pPr>
            <w:r>
              <w:t>10 Dec 2020 (see s. 2(b))</w:t>
            </w:r>
          </w:p>
        </w:tc>
      </w:tr>
      <w:tr w:rsidR="00DE4679" w14:paraId="5A9BDCEB" w14:textId="77777777">
        <w:trPr>
          <w:cantSplit/>
          <w:jc w:val="center"/>
        </w:trPr>
        <w:tc>
          <w:tcPr>
            <w:tcW w:w="4253" w:type="dxa"/>
          </w:tcPr>
          <w:p w14:paraId="6BE0A9E6" w14:textId="77777777" w:rsidR="00DE4679" w:rsidRDefault="001A280C">
            <w:pPr>
              <w:pStyle w:val="Table01Row"/>
            </w:pPr>
            <w:r>
              <w:rPr>
                <w:i/>
              </w:rPr>
              <w:t>Legislation Act 2021</w:t>
            </w:r>
            <w:r>
              <w:t xml:space="preserve"> Pt. 6 Div. 2</w:t>
            </w:r>
          </w:p>
        </w:tc>
        <w:tc>
          <w:tcPr>
            <w:tcW w:w="1134" w:type="dxa"/>
          </w:tcPr>
          <w:p w14:paraId="24E2BFC3" w14:textId="77777777" w:rsidR="00DE4679" w:rsidRDefault="001A280C">
            <w:pPr>
              <w:pStyle w:val="Table01Row"/>
            </w:pPr>
            <w:r>
              <w:t>2021/013</w:t>
            </w:r>
          </w:p>
        </w:tc>
        <w:tc>
          <w:tcPr>
            <w:tcW w:w="1134" w:type="dxa"/>
          </w:tcPr>
          <w:p w14:paraId="29E36233" w14:textId="77777777" w:rsidR="00DE4679" w:rsidRDefault="001A280C">
            <w:pPr>
              <w:pStyle w:val="Table01Row"/>
            </w:pPr>
            <w:r>
              <w:t>24 Aug 2021</w:t>
            </w:r>
          </w:p>
        </w:tc>
        <w:tc>
          <w:tcPr>
            <w:tcW w:w="3686" w:type="dxa"/>
          </w:tcPr>
          <w:p w14:paraId="133B0783" w14:textId="77777777" w:rsidR="00DE4679" w:rsidRDefault="001A280C">
            <w:pPr>
              <w:pStyle w:val="Table01Row"/>
            </w:pPr>
            <w:r>
              <w:t>1 Jul 2023 (see s. 2(b) and SL 2023/58 cl. 2)</w:t>
            </w:r>
          </w:p>
        </w:tc>
      </w:tr>
      <w:tr w:rsidR="00DE4679" w14:paraId="7403A669" w14:textId="77777777">
        <w:trPr>
          <w:cantSplit/>
          <w:jc w:val="center"/>
        </w:trPr>
        <w:tc>
          <w:tcPr>
            <w:tcW w:w="4253" w:type="dxa"/>
          </w:tcPr>
          <w:p w14:paraId="28770348" w14:textId="77777777" w:rsidR="00DE4679" w:rsidRDefault="001A280C">
            <w:pPr>
              <w:pStyle w:val="Table01Row"/>
            </w:pPr>
            <w:r>
              <w:rPr>
                <w:i/>
              </w:rPr>
              <w:t>Legal Profession Uniform Law Application Act 2022</w:t>
            </w:r>
            <w:r>
              <w:t xml:space="preserve"> s. 424</w:t>
            </w:r>
          </w:p>
        </w:tc>
        <w:tc>
          <w:tcPr>
            <w:tcW w:w="1134" w:type="dxa"/>
          </w:tcPr>
          <w:p w14:paraId="78C5A7CF" w14:textId="77777777" w:rsidR="00DE4679" w:rsidRDefault="001A280C">
            <w:pPr>
              <w:pStyle w:val="Table01Row"/>
            </w:pPr>
            <w:r>
              <w:t>2022/009</w:t>
            </w:r>
          </w:p>
        </w:tc>
        <w:tc>
          <w:tcPr>
            <w:tcW w:w="1134" w:type="dxa"/>
          </w:tcPr>
          <w:p w14:paraId="51C3BB6A" w14:textId="77777777" w:rsidR="00DE4679" w:rsidRDefault="001A280C">
            <w:pPr>
              <w:pStyle w:val="Table01Row"/>
            </w:pPr>
            <w:r>
              <w:t>14 Apr 2022</w:t>
            </w:r>
          </w:p>
        </w:tc>
        <w:tc>
          <w:tcPr>
            <w:tcW w:w="3686" w:type="dxa"/>
          </w:tcPr>
          <w:p w14:paraId="5CF9BE3A" w14:textId="77777777" w:rsidR="00DE4679" w:rsidRDefault="001A280C">
            <w:pPr>
              <w:pStyle w:val="Table01Row"/>
            </w:pPr>
            <w:r>
              <w:t>1 Jul 2022 (see s. 2(c) and SL 2022/113 cl. 2)</w:t>
            </w:r>
          </w:p>
        </w:tc>
      </w:tr>
      <w:tr w:rsidR="00DE4679" w14:paraId="38638B23" w14:textId="77777777">
        <w:trPr>
          <w:cantSplit/>
          <w:jc w:val="center"/>
        </w:trPr>
        <w:tc>
          <w:tcPr>
            <w:tcW w:w="4253" w:type="dxa"/>
          </w:tcPr>
          <w:p w14:paraId="4B140733" w14:textId="77777777" w:rsidR="00DE4679" w:rsidRDefault="001A280C">
            <w:pPr>
              <w:pStyle w:val="Table01Row"/>
            </w:pPr>
            <w:r>
              <w:rPr>
                <w:i/>
              </w:rPr>
              <w:t>Criminal Law (Mental Impairment) Act 2023</w:t>
            </w:r>
            <w:r>
              <w:t xml:space="preserve"> Pt. 15 Div. 14</w:t>
            </w:r>
          </w:p>
        </w:tc>
        <w:tc>
          <w:tcPr>
            <w:tcW w:w="1134" w:type="dxa"/>
          </w:tcPr>
          <w:p w14:paraId="5A650F82" w14:textId="77777777" w:rsidR="00DE4679" w:rsidRDefault="001A280C">
            <w:pPr>
              <w:pStyle w:val="Table01Row"/>
            </w:pPr>
            <w:r>
              <w:t>2023/010</w:t>
            </w:r>
          </w:p>
        </w:tc>
        <w:tc>
          <w:tcPr>
            <w:tcW w:w="1134" w:type="dxa"/>
          </w:tcPr>
          <w:p w14:paraId="7210E236" w14:textId="77777777" w:rsidR="00DE4679" w:rsidRDefault="001A280C">
            <w:pPr>
              <w:pStyle w:val="Table01Row"/>
            </w:pPr>
            <w:r>
              <w:t>13 Apr 2023</w:t>
            </w:r>
          </w:p>
        </w:tc>
        <w:tc>
          <w:tcPr>
            <w:tcW w:w="3686" w:type="dxa"/>
          </w:tcPr>
          <w:p w14:paraId="0CC338B7" w14:textId="77777777" w:rsidR="00DE4679" w:rsidRDefault="001A280C">
            <w:pPr>
              <w:pStyle w:val="Table01Row"/>
            </w:pPr>
            <w:r>
              <w:t>To be proclaimed (see s. 2(b))</w:t>
            </w:r>
          </w:p>
        </w:tc>
      </w:tr>
      <w:tr w:rsidR="00DE4679" w14:paraId="4152D6DF" w14:textId="77777777">
        <w:trPr>
          <w:cantSplit/>
          <w:jc w:val="center"/>
        </w:trPr>
        <w:tc>
          <w:tcPr>
            <w:tcW w:w="4253" w:type="dxa"/>
          </w:tcPr>
          <w:p w14:paraId="5DDDA291" w14:textId="77777777" w:rsidR="00DE4679" w:rsidRDefault="001A280C">
            <w:pPr>
              <w:pStyle w:val="Table01Row"/>
            </w:pPr>
            <w:r>
              <w:rPr>
                <w:i/>
                <w:color w:val="FF0000"/>
              </w:rPr>
              <w:t>Abortion Legislation Reform Act 2023</w:t>
            </w:r>
            <w:r>
              <w:rPr>
                <w:color w:val="FF0000"/>
              </w:rPr>
              <w:t xml:space="preserve"> Pt. 4 Div. 3</w:t>
            </w:r>
          </w:p>
        </w:tc>
        <w:tc>
          <w:tcPr>
            <w:tcW w:w="1134" w:type="dxa"/>
          </w:tcPr>
          <w:p w14:paraId="1AB28140" w14:textId="77777777" w:rsidR="00DE4679" w:rsidRDefault="001A280C">
            <w:pPr>
              <w:pStyle w:val="Table01Row"/>
            </w:pPr>
            <w:r>
              <w:rPr>
                <w:color w:val="FF0000"/>
              </w:rPr>
              <w:t>2023/020</w:t>
            </w:r>
          </w:p>
        </w:tc>
        <w:tc>
          <w:tcPr>
            <w:tcW w:w="1134" w:type="dxa"/>
          </w:tcPr>
          <w:p w14:paraId="4D152F4B" w14:textId="77777777" w:rsidR="00DE4679" w:rsidRDefault="001A280C">
            <w:pPr>
              <w:pStyle w:val="Table01Row"/>
            </w:pPr>
            <w:r>
              <w:rPr>
                <w:color w:val="FF0000"/>
              </w:rPr>
              <w:t>27 Sep 2023</w:t>
            </w:r>
          </w:p>
        </w:tc>
        <w:tc>
          <w:tcPr>
            <w:tcW w:w="3686" w:type="dxa"/>
          </w:tcPr>
          <w:p w14:paraId="40C42F2E" w14:textId="77777777" w:rsidR="00DE4679" w:rsidRDefault="001A280C">
            <w:pPr>
              <w:pStyle w:val="Table01Row"/>
            </w:pPr>
            <w:r>
              <w:rPr>
                <w:color w:val="FF0000"/>
              </w:rPr>
              <w:t>27 Mar 2024 (see s. 2(b) an</w:t>
            </w:r>
            <w:r>
              <w:rPr>
                <w:color w:val="FF0000"/>
              </w:rPr>
              <w:t>d SL 2024/21 cl. 2)</w:t>
            </w:r>
          </w:p>
        </w:tc>
      </w:tr>
      <w:tr w:rsidR="00DE4679" w14:paraId="7820EEC4" w14:textId="77777777">
        <w:trPr>
          <w:cantSplit/>
          <w:jc w:val="center"/>
        </w:trPr>
        <w:tc>
          <w:tcPr>
            <w:tcW w:w="4253" w:type="dxa"/>
          </w:tcPr>
          <w:p w14:paraId="2209F6B7" w14:textId="77777777" w:rsidR="00DE4679" w:rsidRDefault="001A280C">
            <w:pPr>
              <w:pStyle w:val="Table01Row"/>
            </w:pPr>
            <w:r>
              <w:rPr>
                <w:i/>
              </w:rPr>
              <w:t>Western Australian Marine Amendment Act 2023</w:t>
            </w:r>
            <w:r>
              <w:t xml:space="preserve"> s. 34</w:t>
            </w:r>
          </w:p>
        </w:tc>
        <w:tc>
          <w:tcPr>
            <w:tcW w:w="1134" w:type="dxa"/>
          </w:tcPr>
          <w:p w14:paraId="734A8BD1" w14:textId="77777777" w:rsidR="00DE4679" w:rsidRDefault="001A280C">
            <w:pPr>
              <w:pStyle w:val="Table01Row"/>
            </w:pPr>
            <w:r>
              <w:t>2023/031</w:t>
            </w:r>
          </w:p>
        </w:tc>
        <w:tc>
          <w:tcPr>
            <w:tcW w:w="1134" w:type="dxa"/>
          </w:tcPr>
          <w:p w14:paraId="0DE2B9C1" w14:textId="77777777" w:rsidR="00DE4679" w:rsidRDefault="001A280C">
            <w:pPr>
              <w:pStyle w:val="Table01Row"/>
            </w:pPr>
            <w:r>
              <w:t>11 Dec 2023</w:t>
            </w:r>
          </w:p>
        </w:tc>
        <w:tc>
          <w:tcPr>
            <w:tcW w:w="3686" w:type="dxa"/>
          </w:tcPr>
          <w:p w14:paraId="4DFCD916" w14:textId="77777777" w:rsidR="00DE4679" w:rsidRDefault="001A280C">
            <w:pPr>
              <w:pStyle w:val="Table01Row"/>
            </w:pPr>
            <w:r>
              <w:t>21 Dec 2023 (see s. 2(c) and SL2023/202 cl. 2(a))</w:t>
            </w:r>
          </w:p>
        </w:tc>
      </w:tr>
    </w:tbl>
    <w:p w14:paraId="2274C3E0" w14:textId="77777777" w:rsidR="00DE4679" w:rsidRDefault="001A280C">
      <w:pPr>
        <w:pStyle w:val="IActName"/>
      </w:pPr>
      <w:r>
        <w:t>Executors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6BC112" w14:textId="77777777">
        <w:trPr>
          <w:cantSplit/>
          <w:jc w:val="center"/>
        </w:trPr>
        <w:tc>
          <w:tcPr>
            <w:tcW w:w="1134" w:type="dxa"/>
          </w:tcPr>
          <w:p w14:paraId="748B26CA" w14:textId="77777777" w:rsidR="00DE4679" w:rsidRDefault="001A280C">
            <w:pPr>
              <w:pStyle w:val="Table01Row"/>
              <w:keepNext/>
            </w:pPr>
            <w:r>
              <w:rPr>
                <w:b/>
              </w:rPr>
              <w:t>Portfolio:</w:t>
            </w:r>
          </w:p>
        </w:tc>
        <w:tc>
          <w:tcPr>
            <w:tcW w:w="8505" w:type="dxa"/>
          </w:tcPr>
          <w:p w14:paraId="195BF8FD" w14:textId="77777777" w:rsidR="00DE4679" w:rsidRDefault="001A280C">
            <w:pPr>
              <w:pStyle w:val="Table01Row"/>
              <w:keepNext/>
            </w:pPr>
            <w:r>
              <w:t>Attorney General</w:t>
            </w:r>
          </w:p>
        </w:tc>
      </w:tr>
      <w:tr w:rsidR="00DE4679" w14:paraId="7D1CBDE7" w14:textId="77777777">
        <w:trPr>
          <w:cantSplit/>
          <w:jc w:val="center"/>
        </w:trPr>
        <w:tc>
          <w:tcPr>
            <w:tcW w:w="1134" w:type="dxa"/>
          </w:tcPr>
          <w:p w14:paraId="58DAD476" w14:textId="77777777" w:rsidR="00DE4679" w:rsidRDefault="001A280C">
            <w:pPr>
              <w:pStyle w:val="Table01Row"/>
              <w:keepNext/>
            </w:pPr>
            <w:r>
              <w:rPr>
                <w:b/>
              </w:rPr>
              <w:t>Agency:</w:t>
            </w:r>
          </w:p>
        </w:tc>
        <w:tc>
          <w:tcPr>
            <w:tcW w:w="8505" w:type="dxa"/>
          </w:tcPr>
          <w:p w14:paraId="5E1595B2" w14:textId="77777777" w:rsidR="00DE4679" w:rsidRDefault="001A280C">
            <w:pPr>
              <w:pStyle w:val="Table01Row"/>
              <w:keepNext/>
            </w:pPr>
            <w:r>
              <w:t>Department of Justice</w:t>
            </w:r>
          </w:p>
        </w:tc>
      </w:tr>
    </w:tbl>
    <w:p w14:paraId="52AE4AD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9A7965" w14:textId="77777777">
        <w:trPr>
          <w:cantSplit/>
          <w:jc w:val="center"/>
        </w:trPr>
        <w:tc>
          <w:tcPr>
            <w:tcW w:w="4253" w:type="dxa"/>
          </w:tcPr>
          <w:p w14:paraId="037AFB8C" w14:textId="77777777" w:rsidR="00DE4679" w:rsidRDefault="001A280C">
            <w:pPr>
              <w:pStyle w:val="Table01Row"/>
            </w:pPr>
            <w:r>
              <w:rPr>
                <w:i/>
              </w:rPr>
              <w:t xml:space="preserve">Executors Act 1830 </w:t>
            </w:r>
            <w:r>
              <w:rPr>
                <w:i/>
              </w:rPr>
              <w:t>(Imp)</w:t>
            </w:r>
          </w:p>
        </w:tc>
        <w:tc>
          <w:tcPr>
            <w:tcW w:w="1134" w:type="dxa"/>
          </w:tcPr>
          <w:p w14:paraId="2010D59F" w14:textId="77777777" w:rsidR="00DE4679" w:rsidRDefault="001A280C">
            <w:pPr>
              <w:pStyle w:val="Table01Row"/>
            </w:pPr>
            <w:r>
              <w:t>1830 (11 Geo. IV &amp; 1 Will. IV c. 40)</w:t>
            </w:r>
          </w:p>
        </w:tc>
        <w:tc>
          <w:tcPr>
            <w:tcW w:w="1134" w:type="dxa"/>
          </w:tcPr>
          <w:p w14:paraId="40DFEB3C" w14:textId="77777777" w:rsidR="00DE4679" w:rsidRDefault="00DE4679">
            <w:pPr>
              <w:pStyle w:val="Table01Row"/>
            </w:pPr>
          </w:p>
        </w:tc>
        <w:tc>
          <w:tcPr>
            <w:tcW w:w="3686" w:type="dxa"/>
          </w:tcPr>
          <w:p w14:paraId="695038A8" w14:textId="77777777" w:rsidR="00DE4679" w:rsidRDefault="001A280C">
            <w:pPr>
              <w:pStyle w:val="Table01Row"/>
            </w:pPr>
            <w:r>
              <w:t>11 Apr 1836 (adopted by Imperial Acts Adopting Act 1836 (6 Will IV No. 4 item 1))</w:t>
            </w:r>
          </w:p>
        </w:tc>
      </w:tr>
      <w:tr w:rsidR="00DE4679" w14:paraId="14D31A43" w14:textId="77777777">
        <w:trPr>
          <w:cantSplit/>
          <w:jc w:val="center"/>
        </w:trPr>
        <w:tc>
          <w:tcPr>
            <w:tcW w:w="10207" w:type="dxa"/>
            <w:gridSpan w:val="4"/>
          </w:tcPr>
          <w:p w14:paraId="522FF4E7" w14:textId="77777777" w:rsidR="00DE4679" w:rsidRDefault="001A280C">
            <w:pPr>
              <w:pStyle w:val="Table01Row"/>
            </w:pPr>
            <w:r>
              <w:rPr>
                <w:b/>
              </w:rPr>
              <w:t>Reprinted as at 26 Oct 1999</w:t>
            </w:r>
          </w:p>
        </w:tc>
      </w:tr>
    </w:tbl>
    <w:p w14:paraId="01A335BD" w14:textId="77777777" w:rsidR="00DE4679" w:rsidRDefault="001A280C">
      <w:pPr>
        <w:pStyle w:val="IActName"/>
      </w:pPr>
      <w:r>
        <w:lastRenderedPageBreak/>
        <w:t>Exotic Diseases of Animals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883E3E" w14:textId="77777777">
        <w:trPr>
          <w:cantSplit/>
          <w:jc w:val="center"/>
        </w:trPr>
        <w:tc>
          <w:tcPr>
            <w:tcW w:w="1134" w:type="dxa"/>
          </w:tcPr>
          <w:p w14:paraId="6D514C61" w14:textId="77777777" w:rsidR="00DE4679" w:rsidRDefault="001A280C">
            <w:pPr>
              <w:pStyle w:val="Table01Row"/>
              <w:keepNext/>
            </w:pPr>
            <w:r>
              <w:rPr>
                <w:b/>
              </w:rPr>
              <w:t>Portfolio:</w:t>
            </w:r>
          </w:p>
        </w:tc>
        <w:tc>
          <w:tcPr>
            <w:tcW w:w="8505" w:type="dxa"/>
          </w:tcPr>
          <w:p w14:paraId="62EC1255" w14:textId="77777777" w:rsidR="00DE4679" w:rsidRDefault="001A280C">
            <w:pPr>
              <w:pStyle w:val="Table01Row"/>
              <w:keepNext/>
            </w:pPr>
            <w:r>
              <w:t>Minister for Agriculture and Food</w:t>
            </w:r>
          </w:p>
        </w:tc>
      </w:tr>
      <w:tr w:rsidR="00DE4679" w14:paraId="46810F15" w14:textId="77777777">
        <w:trPr>
          <w:cantSplit/>
          <w:jc w:val="center"/>
        </w:trPr>
        <w:tc>
          <w:tcPr>
            <w:tcW w:w="1134" w:type="dxa"/>
          </w:tcPr>
          <w:p w14:paraId="26C89190" w14:textId="77777777" w:rsidR="00DE4679" w:rsidRDefault="001A280C">
            <w:pPr>
              <w:pStyle w:val="Table01Row"/>
              <w:keepNext/>
            </w:pPr>
            <w:r>
              <w:rPr>
                <w:b/>
              </w:rPr>
              <w:t>Agency:</w:t>
            </w:r>
          </w:p>
        </w:tc>
        <w:tc>
          <w:tcPr>
            <w:tcW w:w="8505" w:type="dxa"/>
          </w:tcPr>
          <w:p w14:paraId="77850E43" w14:textId="77777777" w:rsidR="00DE4679" w:rsidRDefault="001A280C">
            <w:pPr>
              <w:pStyle w:val="Table01Row"/>
              <w:keepNext/>
            </w:pPr>
            <w:r>
              <w:t>Department of Primary Industries and Regional Development</w:t>
            </w:r>
          </w:p>
        </w:tc>
      </w:tr>
    </w:tbl>
    <w:p w14:paraId="602C84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F7E68A" w14:textId="77777777">
        <w:trPr>
          <w:cantSplit/>
          <w:jc w:val="center"/>
        </w:trPr>
        <w:tc>
          <w:tcPr>
            <w:tcW w:w="4253" w:type="dxa"/>
          </w:tcPr>
          <w:p w14:paraId="26E2183B" w14:textId="77777777" w:rsidR="00DE4679" w:rsidRDefault="001A280C">
            <w:pPr>
              <w:pStyle w:val="Table01Row"/>
            </w:pPr>
            <w:r>
              <w:rPr>
                <w:i/>
              </w:rPr>
              <w:t>Exotic Diseases of Animals Act 1993</w:t>
            </w:r>
          </w:p>
        </w:tc>
        <w:tc>
          <w:tcPr>
            <w:tcW w:w="1134" w:type="dxa"/>
          </w:tcPr>
          <w:p w14:paraId="4AC84ADA" w14:textId="77777777" w:rsidR="00DE4679" w:rsidRDefault="001A280C">
            <w:pPr>
              <w:pStyle w:val="Table01Row"/>
            </w:pPr>
            <w:r>
              <w:t>1993/033</w:t>
            </w:r>
          </w:p>
        </w:tc>
        <w:tc>
          <w:tcPr>
            <w:tcW w:w="1134" w:type="dxa"/>
          </w:tcPr>
          <w:p w14:paraId="00EC689D" w14:textId="77777777" w:rsidR="00DE4679" w:rsidRDefault="001A280C">
            <w:pPr>
              <w:pStyle w:val="Table01Row"/>
            </w:pPr>
            <w:r>
              <w:t>16 Dec 1993</w:t>
            </w:r>
          </w:p>
        </w:tc>
        <w:tc>
          <w:tcPr>
            <w:tcW w:w="3686" w:type="dxa"/>
          </w:tcPr>
          <w:p w14:paraId="0875F33B" w14:textId="77777777" w:rsidR="00DE4679" w:rsidRDefault="001A280C">
            <w:pPr>
              <w:pStyle w:val="Table01Row"/>
            </w:pPr>
            <w:r>
              <w:t>s. 1 &amp; 2: 16 Dec 1993;</w:t>
            </w:r>
          </w:p>
          <w:p w14:paraId="3000C7A6" w14:textId="77777777" w:rsidR="00DE4679" w:rsidRDefault="001A280C">
            <w:pPr>
              <w:pStyle w:val="Table01Row"/>
            </w:pPr>
            <w:r>
              <w:t xml:space="preserve">Act other than s. 1 &amp; 2: 4 Feb 1994 (see s. 2 and </w:t>
            </w:r>
            <w:r>
              <w:rPr>
                <w:i/>
              </w:rPr>
              <w:t>Gazette</w:t>
            </w:r>
            <w:r>
              <w:t xml:space="preserve"> 4 Feb 1994 p. 339)</w:t>
            </w:r>
          </w:p>
        </w:tc>
      </w:tr>
      <w:tr w:rsidR="00DE4679" w14:paraId="02DB55ED" w14:textId="77777777">
        <w:trPr>
          <w:cantSplit/>
          <w:jc w:val="center"/>
        </w:trPr>
        <w:tc>
          <w:tcPr>
            <w:tcW w:w="4253" w:type="dxa"/>
          </w:tcPr>
          <w:p w14:paraId="4953F2F1" w14:textId="77777777" w:rsidR="00DE4679" w:rsidRDefault="001A280C">
            <w:pPr>
              <w:pStyle w:val="Table01Row"/>
            </w:pPr>
            <w:r>
              <w:rPr>
                <w:i/>
              </w:rPr>
              <w:t xml:space="preserve">Local Government </w:t>
            </w:r>
            <w:r>
              <w:rPr>
                <w:i/>
              </w:rPr>
              <w:t>(Consequential Amendments) Act 1996</w:t>
            </w:r>
            <w:r>
              <w:t xml:space="preserve"> s. 4</w:t>
            </w:r>
          </w:p>
        </w:tc>
        <w:tc>
          <w:tcPr>
            <w:tcW w:w="1134" w:type="dxa"/>
          </w:tcPr>
          <w:p w14:paraId="349BEF97" w14:textId="77777777" w:rsidR="00DE4679" w:rsidRDefault="001A280C">
            <w:pPr>
              <w:pStyle w:val="Table01Row"/>
            </w:pPr>
            <w:r>
              <w:t>1996/014</w:t>
            </w:r>
          </w:p>
        </w:tc>
        <w:tc>
          <w:tcPr>
            <w:tcW w:w="1134" w:type="dxa"/>
          </w:tcPr>
          <w:p w14:paraId="5D434287" w14:textId="77777777" w:rsidR="00DE4679" w:rsidRDefault="001A280C">
            <w:pPr>
              <w:pStyle w:val="Table01Row"/>
            </w:pPr>
            <w:r>
              <w:t>28 Jun 1996</w:t>
            </w:r>
          </w:p>
        </w:tc>
        <w:tc>
          <w:tcPr>
            <w:tcW w:w="3686" w:type="dxa"/>
          </w:tcPr>
          <w:p w14:paraId="785C2A9A" w14:textId="77777777" w:rsidR="00DE4679" w:rsidRDefault="001A280C">
            <w:pPr>
              <w:pStyle w:val="Table01Row"/>
            </w:pPr>
            <w:r>
              <w:t>1 Jul 1996 (see s. 2)</w:t>
            </w:r>
          </w:p>
        </w:tc>
      </w:tr>
      <w:tr w:rsidR="00DE4679" w14:paraId="2EC0D1FA" w14:textId="77777777">
        <w:trPr>
          <w:cantSplit/>
          <w:jc w:val="center"/>
        </w:trPr>
        <w:tc>
          <w:tcPr>
            <w:tcW w:w="4253" w:type="dxa"/>
          </w:tcPr>
          <w:p w14:paraId="337C21DE" w14:textId="77777777" w:rsidR="00DE4679" w:rsidRDefault="001A280C">
            <w:pPr>
              <w:pStyle w:val="Table01Row"/>
            </w:pPr>
            <w:r>
              <w:rPr>
                <w:i/>
              </w:rPr>
              <w:t>Corporations (Consequential Amendments) Act 2001</w:t>
            </w:r>
            <w:r>
              <w:t xml:space="preserve"> s. 220</w:t>
            </w:r>
          </w:p>
        </w:tc>
        <w:tc>
          <w:tcPr>
            <w:tcW w:w="1134" w:type="dxa"/>
          </w:tcPr>
          <w:p w14:paraId="3C2C010A" w14:textId="77777777" w:rsidR="00DE4679" w:rsidRDefault="001A280C">
            <w:pPr>
              <w:pStyle w:val="Table01Row"/>
            </w:pPr>
            <w:r>
              <w:t>2001/010</w:t>
            </w:r>
          </w:p>
        </w:tc>
        <w:tc>
          <w:tcPr>
            <w:tcW w:w="1134" w:type="dxa"/>
          </w:tcPr>
          <w:p w14:paraId="7F30C0BC" w14:textId="77777777" w:rsidR="00DE4679" w:rsidRDefault="001A280C">
            <w:pPr>
              <w:pStyle w:val="Table01Row"/>
            </w:pPr>
            <w:r>
              <w:t>28 Jun 2001</w:t>
            </w:r>
          </w:p>
        </w:tc>
        <w:tc>
          <w:tcPr>
            <w:tcW w:w="3686" w:type="dxa"/>
          </w:tcPr>
          <w:p w14:paraId="0C5EDFE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E7DA1EC" w14:textId="77777777">
        <w:trPr>
          <w:cantSplit/>
          <w:jc w:val="center"/>
        </w:trPr>
        <w:tc>
          <w:tcPr>
            <w:tcW w:w="10207" w:type="dxa"/>
            <w:gridSpan w:val="4"/>
          </w:tcPr>
          <w:p w14:paraId="36441F9D" w14:textId="77777777" w:rsidR="00DE4679" w:rsidRDefault="001A280C">
            <w:pPr>
              <w:pStyle w:val="Table01Row"/>
            </w:pPr>
            <w:r>
              <w:rPr>
                <w:b/>
              </w:rPr>
              <w:t>Reprint 1 as at 23 Jan 2004</w:t>
            </w:r>
          </w:p>
        </w:tc>
      </w:tr>
      <w:tr w:rsidR="00DE4679" w14:paraId="53E25FD0" w14:textId="77777777">
        <w:trPr>
          <w:cantSplit/>
          <w:jc w:val="center"/>
        </w:trPr>
        <w:tc>
          <w:tcPr>
            <w:tcW w:w="4253" w:type="dxa"/>
          </w:tcPr>
          <w:p w14:paraId="64B9DD68" w14:textId="77777777" w:rsidR="00DE4679" w:rsidRDefault="001A280C">
            <w:pPr>
              <w:pStyle w:val="Table01Row"/>
            </w:pPr>
            <w:r>
              <w:rPr>
                <w:i/>
              </w:rPr>
              <w:t>Criminal Procedure and Appeals (Consequential and Other Provisions) Act 2004</w:t>
            </w:r>
            <w:r>
              <w:t xml:space="preserve"> s. 80</w:t>
            </w:r>
          </w:p>
        </w:tc>
        <w:tc>
          <w:tcPr>
            <w:tcW w:w="1134" w:type="dxa"/>
          </w:tcPr>
          <w:p w14:paraId="496FD697" w14:textId="77777777" w:rsidR="00DE4679" w:rsidRDefault="001A280C">
            <w:pPr>
              <w:pStyle w:val="Table01Row"/>
            </w:pPr>
            <w:r>
              <w:t>2004/084</w:t>
            </w:r>
          </w:p>
        </w:tc>
        <w:tc>
          <w:tcPr>
            <w:tcW w:w="1134" w:type="dxa"/>
          </w:tcPr>
          <w:p w14:paraId="628849B4" w14:textId="77777777" w:rsidR="00DE4679" w:rsidRDefault="001A280C">
            <w:pPr>
              <w:pStyle w:val="Table01Row"/>
            </w:pPr>
            <w:r>
              <w:t>16 Dec 2004</w:t>
            </w:r>
          </w:p>
        </w:tc>
        <w:tc>
          <w:tcPr>
            <w:tcW w:w="3686" w:type="dxa"/>
          </w:tcPr>
          <w:p w14:paraId="218058F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282178D" w14:textId="77777777">
        <w:trPr>
          <w:cantSplit/>
          <w:jc w:val="center"/>
        </w:trPr>
        <w:tc>
          <w:tcPr>
            <w:tcW w:w="4253" w:type="dxa"/>
          </w:tcPr>
          <w:p w14:paraId="2E82851B" w14:textId="77777777" w:rsidR="00DE4679" w:rsidRDefault="001A280C">
            <w:pPr>
              <w:pStyle w:val="Table01Row"/>
            </w:pPr>
            <w:r>
              <w:rPr>
                <w:i/>
              </w:rPr>
              <w:t>Financial Legislation Ame</w:t>
            </w:r>
            <w:r>
              <w:rPr>
                <w:i/>
              </w:rPr>
              <w:t>ndment and Repeal Act 2006</w:t>
            </w:r>
            <w:r>
              <w:t xml:space="preserve"> Sch. 1 cl. 61</w:t>
            </w:r>
          </w:p>
        </w:tc>
        <w:tc>
          <w:tcPr>
            <w:tcW w:w="1134" w:type="dxa"/>
          </w:tcPr>
          <w:p w14:paraId="60392EC7" w14:textId="77777777" w:rsidR="00DE4679" w:rsidRDefault="001A280C">
            <w:pPr>
              <w:pStyle w:val="Table01Row"/>
            </w:pPr>
            <w:r>
              <w:t>2006/077</w:t>
            </w:r>
          </w:p>
        </w:tc>
        <w:tc>
          <w:tcPr>
            <w:tcW w:w="1134" w:type="dxa"/>
          </w:tcPr>
          <w:p w14:paraId="0CC47D8F" w14:textId="77777777" w:rsidR="00DE4679" w:rsidRDefault="001A280C">
            <w:pPr>
              <w:pStyle w:val="Table01Row"/>
            </w:pPr>
            <w:r>
              <w:t>21 Dec 2006</w:t>
            </w:r>
          </w:p>
        </w:tc>
        <w:tc>
          <w:tcPr>
            <w:tcW w:w="3686" w:type="dxa"/>
          </w:tcPr>
          <w:p w14:paraId="691194B0" w14:textId="77777777" w:rsidR="00DE4679" w:rsidRDefault="001A280C">
            <w:pPr>
              <w:pStyle w:val="Table01Row"/>
            </w:pPr>
            <w:r>
              <w:t xml:space="preserve">1 Feb 2007 (see s. 2(1) and </w:t>
            </w:r>
            <w:r>
              <w:rPr>
                <w:i/>
              </w:rPr>
              <w:t>Gazette</w:t>
            </w:r>
            <w:r>
              <w:t xml:space="preserve"> 19 Jan 2007 p. 137)</w:t>
            </w:r>
          </w:p>
        </w:tc>
      </w:tr>
      <w:tr w:rsidR="00DE4679" w14:paraId="53BDF20D" w14:textId="77777777">
        <w:trPr>
          <w:cantSplit/>
          <w:jc w:val="center"/>
        </w:trPr>
        <w:tc>
          <w:tcPr>
            <w:tcW w:w="4253" w:type="dxa"/>
          </w:tcPr>
          <w:p w14:paraId="33CE607A" w14:textId="77777777" w:rsidR="00DE4679" w:rsidRDefault="001A280C">
            <w:pPr>
              <w:pStyle w:val="Table01Row"/>
            </w:pPr>
            <w:r>
              <w:rPr>
                <w:i/>
              </w:rPr>
              <w:t>Biosecurity and Agriculture Management (Repeal and Consequential Provisions) Act 2007</w:t>
            </w:r>
            <w:r>
              <w:t xml:space="preserve"> s. 88</w:t>
            </w:r>
          </w:p>
        </w:tc>
        <w:tc>
          <w:tcPr>
            <w:tcW w:w="1134" w:type="dxa"/>
          </w:tcPr>
          <w:p w14:paraId="0F580383" w14:textId="77777777" w:rsidR="00DE4679" w:rsidRDefault="001A280C">
            <w:pPr>
              <w:pStyle w:val="Table01Row"/>
            </w:pPr>
            <w:r>
              <w:t>2007/024</w:t>
            </w:r>
          </w:p>
        </w:tc>
        <w:tc>
          <w:tcPr>
            <w:tcW w:w="1134" w:type="dxa"/>
          </w:tcPr>
          <w:p w14:paraId="3E8B6E3D" w14:textId="77777777" w:rsidR="00DE4679" w:rsidRDefault="001A280C">
            <w:pPr>
              <w:pStyle w:val="Table01Row"/>
            </w:pPr>
            <w:r>
              <w:t>12 Oct 2007</w:t>
            </w:r>
          </w:p>
        </w:tc>
        <w:tc>
          <w:tcPr>
            <w:tcW w:w="3686" w:type="dxa"/>
          </w:tcPr>
          <w:p w14:paraId="0610F61A" w14:textId="77777777" w:rsidR="00DE4679" w:rsidRDefault="001A280C">
            <w:pPr>
              <w:pStyle w:val="Table01Row"/>
            </w:pPr>
            <w:r>
              <w:t xml:space="preserve">1 May 2013 (see s. 2(2) and </w:t>
            </w:r>
            <w:r>
              <w:rPr>
                <w:i/>
              </w:rPr>
              <w:t>Gazette</w:t>
            </w:r>
            <w:r>
              <w:t xml:space="preserve"> 5 Feb 2013 p. 823)</w:t>
            </w:r>
          </w:p>
        </w:tc>
      </w:tr>
      <w:tr w:rsidR="00DE4679" w14:paraId="43FFE092" w14:textId="77777777">
        <w:trPr>
          <w:cantSplit/>
          <w:jc w:val="center"/>
        </w:trPr>
        <w:tc>
          <w:tcPr>
            <w:tcW w:w="4253" w:type="dxa"/>
          </w:tcPr>
          <w:p w14:paraId="38FBB5D0" w14:textId="77777777" w:rsidR="00DE4679" w:rsidRDefault="001A280C">
            <w:pPr>
              <w:pStyle w:val="Table01Row"/>
            </w:pPr>
            <w:r>
              <w:rPr>
                <w:i/>
              </w:rPr>
              <w:t>Statutes (Repeals and Miscellaneous Amendments) Act 2009</w:t>
            </w:r>
            <w:r>
              <w:t xml:space="preserve"> s. 55</w:t>
            </w:r>
          </w:p>
        </w:tc>
        <w:tc>
          <w:tcPr>
            <w:tcW w:w="1134" w:type="dxa"/>
          </w:tcPr>
          <w:p w14:paraId="2B7AC547" w14:textId="77777777" w:rsidR="00DE4679" w:rsidRDefault="001A280C">
            <w:pPr>
              <w:pStyle w:val="Table01Row"/>
            </w:pPr>
            <w:r>
              <w:t>2009/008</w:t>
            </w:r>
          </w:p>
        </w:tc>
        <w:tc>
          <w:tcPr>
            <w:tcW w:w="1134" w:type="dxa"/>
          </w:tcPr>
          <w:p w14:paraId="1FEF1108" w14:textId="77777777" w:rsidR="00DE4679" w:rsidRDefault="001A280C">
            <w:pPr>
              <w:pStyle w:val="Table01Row"/>
            </w:pPr>
            <w:r>
              <w:t>21 May 2009</w:t>
            </w:r>
          </w:p>
        </w:tc>
        <w:tc>
          <w:tcPr>
            <w:tcW w:w="3686" w:type="dxa"/>
          </w:tcPr>
          <w:p w14:paraId="316D2A63" w14:textId="77777777" w:rsidR="00DE4679" w:rsidRDefault="001A280C">
            <w:pPr>
              <w:pStyle w:val="Table01Row"/>
            </w:pPr>
            <w:r>
              <w:t>22 May 2009 (see s. 2(b))</w:t>
            </w:r>
          </w:p>
        </w:tc>
      </w:tr>
      <w:tr w:rsidR="00DE4679" w14:paraId="0ABD5AC4" w14:textId="77777777">
        <w:trPr>
          <w:cantSplit/>
          <w:jc w:val="center"/>
        </w:trPr>
        <w:tc>
          <w:tcPr>
            <w:tcW w:w="10207" w:type="dxa"/>
            <w:gridSpan w:val="4"/>
          </w:tcPr>
          <w:p w14:paraId="4A571B41" w14:textId="77777777" w:rsidR="00DE4679" w:rsidRDefault="001A280C">
            <w:pPr>
              <w:pStyle w:val="Table01Row"/>
            </w:pPr>
            <w:r>
              <w:rPr>
                <w:b/>
              </w:rPr>
              <w:t>Reprint 2 as at 20 Sep 2013</w:t>
            </w:r>
          </w:p>
        </w:tc>
      </w:tr>
      <w:tr w:rsidR="00DE4679" w14:paraId="5E7838FD" w14:textId="77777777">
        <w:trPr>
          <w:cantSplit/>
          <w:jc w:val="center"/>
        </w:trPr>
        <w:tc>
          <w:tcPr>
            <w:tcW w:w="4253" w:type="dxa"/>
          </w:tcPr>
          <w:p w14:paraId="1D4FD5FD" w14:textId="77777777" w:rsidR="00DE4679" w:rsidRDefault="001A280C">
            <w:pPr>
              <w:pStyle w:val="Table01Row"/>
            </w:pPr>
            <w:r>
              <w:rPr>
                <w:i/>
              </w:rPr>
              <w:t>Veterinary Practice Act 2021</w:t>
            </w:r>
            <w:r>
              <w:t xml:space="preserve"> s. 231</w:t>
            </w:r>
          </w:p>
        </w:tc>
        <w:tc>
          <w:tcPr>
            <w:tcW w:w="1134" w:type="dxa"/>
          </w:tcPr>
          <w:p w14:paraId="1AD11B03" w14:textId="77777777" w:rsidR="00DE4679" w:rsidRDefault="001A280C">
            <w:pPr>
              <w:pStyle w:val="Table01Row"/>
            </w:pPr>
            <w:r>
              <w:t>2021/019</w:t>
            </w:r>
          </w:p>
        </w:tc>
        <w:tc>
          <w:tcPr>
            <w:tcW w:w="1134" w:type="dxa"/>
          </w:tcPr>
          <w:p w14:paraId="6305FC3B" w14:textId="77777777" w:rsidR="00DE4679" w:rsidRDefault="001A280C">
            <w:pPr>
              <w:pStyle w:val="Table01Row"/>
            </w:pPr>
            <w:r>
              <w:t>27 Oct 2021</w:t>
            </w:r>
          </w:p>
        </w:tc>
        <w:tc>
          <w:tcPr>
            <w:tcW w:w="3686" w:type="dxa"/>
          </w:tcPr>
          <w:p w14:paraId="77AA61D6" w14:textId="77777777" w:rsidR="00DE4679" w:rsidRDefault="001A280C">
            <w:pPr>
              <w:pStyle w:val="Table01Row"/>
            </w:pPr>
            <w:r>
              <w:t>18 Jun 2022 (see s. 2(b) and SL 2022/81 cl. 2)</w:t>
            </w:r>
          </w:p>
        </w:tc>
      </w:tr>
      <w:tr w:rsidR="00DE4679" w14:paraId="7769DE31" w14:textId="77777777">
        <w:trPr>
          <w:cantSplit/>
          <w:jc w:val="center"/>
        </w:trPr>
        <w:tc>
          <w:tcPr>
            <w:tcW w:w="4253" w:type="dxa"/>
          </w:tcPr>
          <w:p w14:paraId="452F31A1" w14:textId="77777777" w:rsidR="00DE4679" w:rsidRDefault="001A280C">
            <w:pPr>
              <w:pStyle w:val="Table01Row"/>
            </w:pPr>
            <w:r>
              <w:rPr>
                <w:i/>
              </w:rPr>
              <w:t>Directors’ Liability Reform Act 2023</w:t>
            </w:r>
            <w:r>
              <w:t xml:space="preserve"> Pt. 3 Div. 25</w:t>
            </w:r>
          </w:p>
        </w:tc>
        <w:tc>
          <w:tcPr>
            <w:tcW w:w="1134" w:type="dxa"/>
          </w:tcPr>
          <w:p w14:paraId="3E8FC0A9" w14:textId="77777777" w:rsidR="00DE4679" w:rsidRDefault="001A280C">
            <w:pPr>
              <w:pStyle w:val="Table01Row"/>
            </w:pPr>
            <w:r>
              <w:t>2023/009</w:t>
            </w:r>
          </w:p>
        </w:tc>
        <w:tc>
          <w:tcPr>
            <w:tcW w:w="1134" w:type="dxa"/>
          </w:tcPr>
          <w:p w14:paraId="2BDEDEB3" w14:textId="77777777" w:rsidR="00DE4679" w:rsidRDefault="001A280C">
            <w:pPr>
              <w:pStyle w:val="Table01Row"/>
            </w:pPr>
            <w:r>
              <w:t>4 Apr 2023</w:t>
            </w:r>
          </w:p>
        </w:tc>
        <w:tc>
          <w:tcPr>
            <w:tcW w:w="3686" w:type="dxa"/>
          </w:tcPr>
          <w:p w14:paraId="2012418F" w14:textId="77777777" w:rsidR="00DE4679" w:rsidRDefault="001A280C">
            <w:pPr>
              <w:pStyle w:val="Table01Row"/>
            </w:pPr>
            <w:r>
              <w:t>5 Apr 2023 (see s. 2(j))</w:t>
            </w:r>
          </w:p>
        </w:tc>
      </w:tr>
    </w:tbl>
    <w:p w14:paraId="337DF670" w14:textId="77777777" w:rsidR="00DE4679" w:rsidRDefault="001A280C">
      <w:pPr>
        <w:pStyle w:val="IAlphabetDivider"/>
      </w:pPr>
      <w:r>
        <w:lastRenderedPageBreak/>
        <w:t>F</w:t>
      </w:r>
    </w:p>
    <w:p w14:paraId="0263EB40" w14:textId="77777777" w:rsidR="00DE4679" w:rsidRDefault="001A280C">
      <w:pPr>
        <w:pStyle w:val="IActName"/>
      </w:pPr>
      <w:r>
        <w:t>Factors (1823)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26D3A8" w14:textId="77777777">
        <w:trPr>
          <w:cantSplit/>
          <w:jc w:val="center"/>
        </w:trPr>
        <w:tc>
          <w:tcPr>
            <w:tcW w:w="1134" w:type="dxa"/>
          </w:tcPr>
          <w:p w14:paraId="4E44B171" w14:textId="77777777" w:rsidR="00DE4679" w:rsidRDefault="001A280C">
            <w:pPr>
              <w:pStyle w:val="Table01Row"/>
              <w:keepNext/>
            </w:pPr>
            <w:r>
              <w:rPr>
                <w:b/>
              </w:rPr>
              <w:t>Portfolio:</w:t>
            </w:r>
          </w:p>
        </w:tc>
        <w:tc>
          <w:tcPr>
            <w:tcW w:w="8505" w:type="dxa"/>
          </w:tcPr>
          <w:p w14:paraId="3C5828ED" w14:textId="77777777" w:rsidR="00DE4679" w:rsidRDefault="001A280C">
            <w:pPr>
              <w:pStyle w:val="Table01Row"/>
              <w:keepNext/>
            </w:pPr>
            <w:r>
              <w:t>Attorney General</w:t>
            </w:r>
          </w:p>
        </w:tc>
      </w:tr>
      <w:tr w:rsidR="00DE4679" w14:paraId="6BA6C7E3" w14:textId="77777777">
        <w:trPr>
          <w:cantSplit/>
          <w:jc w:val="center"/>
        </w:trPr>
        <w:tc>
          <w:tcPr>
            <w:tcW w:w="1134" w:type="dxa"/>
          </w:tcPr>
          <w:p w14:paraId="75929969" w14:textId="77777777" w:rsidR="00DE4679" w:rsidRDefault="001A280C">
            <w:pPr>
              <w:pStyle w:val="Table01Row"/>
              <w:keepNext/>
            </w:pPr>
            <w:r>
              <w:rPr>
                <w:b/>
              </w:rPr>
              <w:t>Agency:</w:t>
            </w:r>
          </w:p>
        </w:tc>
        <w:tc>
          <w:tcPr>
            <w:tcW w:w="8505" w:type="dxa"/>
          </w:tcPr>
          <w:p w14:paraId="141458FE" w14:textId="77777777" w:rsidR="00DE4679" w:rsidRDefault="001A280C">
            <w:pPr>
              <w:pStyle w:val="Table01Row"/>
              <w:keepNext/>
            </w:pPr>
            <w:r>
              <w:t>Department of Justice</w:t>
            </w:r>
          </w:p>
        </w:tc>
      </w:tr>
    </w:tbl>
    <w:p w14:paraId="784F31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D54739" w14:textId="77777777">
        <w:trPr>
          <w:cantSplit/>
          <w:jc w:val="center"/>
        </w:trPr>
        <w:tc>
          <w:tcPr>
            <w:tcW w:w="4253" w:type="dxa"/>
          </w:tcPr>
          <w:p w14:paraId="1129B8EA" w14:textId="77777777" w:rsidR="00DE4679" w:rsidRDefault="001A280C">
            <w:pPr>
              <w:pStyle w:val="Table01Row"/>
            </w:pPr>
            <w:r>
              <w:rPr>
                <w:i/>
              </w:rPr>
              <w:t>Factors (1823) (Imp)</w:t>
            </w:r>
          </w:p>
        </w:tc>
        <w:tc>
          <w:tcPr>
            <w:tcW w:w="1134" w:type="dxa"/>
          </w:tcPr>
          <w:p w14:paraId="08A7A747" w14:textId="77777777" w:rsidR="00DE4679" w:rsidRDefault="001A280C">
            <w:pPr>
              <w:pStyle w:val="Table01Row"/>
            </w:pPr>
            <w:r>
              <w:t>1823 (4 Geo. IV c. 83)</w:t>
            </w:r>
          </w:p>
        </w:tc>
        <w:tc>
          <w:tcPr>
            <w:tcW w:w="1134" w:type="dxa"/>
          </w:tcPr>
          <w:p w14:paraId="22C90019" w14:textId="77777777" w:rsidR="00DE4679" w:rsidRDefault="00DE4679">
            <w:pPr>
              <w:pStyle w:val="Table01Row"/>
            </w:pPr>
          </w:p>
        </w:tc>
        <w:tc>
          <w:tcPr>
            <w:tcW w:w="3686" w:type="dxa"/>
          </w:tcPr>
          <w:p w14:paraId="1415867E" w14:textId="77777777" w:rsidR="00DE4679" w:rsidRDefault="001A280C">
            <w:pPr>
              <w:pStyle w:val="Table01Row"/>
            </w:pPr>
            <w:r>
              <w:t>1 Jun 1829</w:t>
            </w:r>
          </w:p>
        </w:tc>
      </w:tr>
      <w:tr w:rsidR="00DE4679" w14:paraId="6ADA114B" w14:textId="77777777">
        <w:trPr>
          <w:cantSplit/>
          <w:jc w:val="center"/>
        </w:trPr>
        <w:tc>
          <w:tcPr>
            <w:tcW w:w="4253" w:type="dxa"/>
          </w:tcPr>
          <w:p w14:paraId="491A1911" w14:textId="77777777" w:rsidR="00DE4679" w:rsidRDefault="001A280C">
            <w:pPr>
              <w:pStyle w:val="Table01Row"/>
            </w:pPr>
            <w:r>
              <w:rPr>
                <w:i/>
              </w:rPr>
              <w:t>Factors Acts Amendment Act 1878</w:t>
            </w:r>
          </w:p>
        </w:tc>
        <w:tc>
          <w:tcPr>
            <w:tcW w:w="1134" w:type="dxa"/>
          </w:tcPr>
          <w:p w14:paraId="09408655" w14:textId="77777777" w:rsidR="00DE4679" w:rsidRDefault="001A280C">
            <w:pPr>
              <w:pStyle w:val="Table01Row"/>
            </w:pPr>
            <w:r>
              <w:t>1878 (42 Vict. No. 3)</w:t>
            </w:r>
          </w:p>
        </w:tc>
        <w:tc>
          <w:tcPr>
            <w:tcW w:w="1134" w:type="dxa"/>
          </w:tcPr>
          <w:p w14:paraId="0B6E269A" w14:textId="77777777" w:rsidR="00DE4679" w:rsidRDefault="001A280C">
            <w:pPr>
              <w:pStyle w:val="Table01Row"/>
            </w:pPr>
            <w:r>
              <w:t>3 Jul 1878</w:t>
            </w:r>
          </w:p>
        </w:tc>
        <w:tc>
          <w:tcPr>
            <w:tcW w:w="3686" w:type="dxa"/>
          </w:tcPr>
          <w:p w14:paraId="1BCB8C82" w14:textId="77777777" w:rsidR="00DE4679" w:rsidRDefault="001A280C">
            <w:pPr>
              <w:pStyle w:val="Table01Row"/>
            </w:pPr>
            <w:r>
              <w:t>1 Jun 1829</w:t>
            </w:r>
          </w:p>
        </w:tc>
      </w:tr>
    </w:tbl>
    <w:p w14:paraId="4AD661AE" w14:textId="77777777" w:rsidR="00DE4679" w:rsidRDefault="001A280C">
      <w:pPr>
        <w:pStyle w:val="IActName"/>
      </w:pPr>
      <w:r>
        <w:t>Factors (1825)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FC53E7" w14:textId="77777777">
        <w:trPr>
          <w:cantSplit/>
          <w:jc w:val="center"/>
        </w:trPr>
        <w:tc>
          <w:tcPr>
            <w:tcW w:w="1134" w:type="dxa"/>
          </w:tcPr>
          <w:p w14:paraId="1D6E3EBC" w14:textId="77777777" w:rsidR="00DE4679" w:rsidRDefault="001A280C">
            <w:pPr>
              <w:pStyle w:val="Table01Row"/>
              <w:keepNext/>
            </w:pPr>
            <w:r>
              <w:rPr>
                <w:b/>
              </w:rPr>
              <w:t>Portfolio:</w:t>
            </w:r>
          </w:p>
        </w:tc>
        <w:tc>
          <w:tcPr>
            <w:tcW w:w="8505" w:type="dxa"/>
          </w:tcPr>
          <w:p w14:paraId="296962B4" w14:textId="77777777" w:rsidR="00DE4679" w:rsidRDefault="001A280C">
            <w:pPr>
              <w:pStyle w:val="Table01Row"/>
              <w:keepNext/>
            </w:pPr>
            <w:r>
              <w:t>Attorney General</w:t>
            </w:r>
          </w:p>
        </w:tc>
      </w:tr>
      <w:tr w:rsidR="00DE4679" w14:paraId="73509137" w14:textId="77777777">
        <w:trPr>
          <w:cantSplit/>
          <w:jc w:val="center"/>
        </w:trPr>
        <w:tc>
          <w:tcPr>
            <w:tcW w:w="1134" w:type="dxa"/>
          </w:tcPr>
          <w:p w14:paraId="4D2BADD1" w14:textId="77777777" w:rsidR="00DE4679" w:rsidRDefault="001A280C">
            <w:pPr>
              <w:pStyle w:val="Table01Row"/>
              <w:keepNext/>
            </w:pPr>
            <w:r>
              <w:rPr>
                <w:b/>
              </w:rPr>
              <w:t>Agency:</w:t>
            </w:r>
          </w:p>
        </w:tc>
        <w:tc>
          <w:tcPr>
            <w:tcW w:w="8505" w:type="dxa"/>
          </w:tcPr>
          <w:p w14:paraId="1FB81028" w14:textId="77777777" w:rsidR="00DE4679" w:rsidRDefault="001A280C">
            <w:pPr>
              <w:pStyle w:val="Table01Row"/>
              <w:keepNext/>
            </w:pPr>
            <w:r>
              <w:t>Department of Justice</w:t>
            </w:r>
          </w:p>
        </w:tc>
      </w:tr>
    </w:tbl>
    <w:p w14:paraId="74DFDE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BCE15F" w14:textId="77777777">
        <w:trPr>
          <w:cantSplit/>
          <w:jc w:val="center"/>
        </w:trPr>
        <w:tc>
          <w:tcPr>
            <w:tcW w:w="4253" w:type="dxa"/>
          </w:tcPr>
          <w:p w14:paraId="4B5A1253" w14:textId="77777777" w:rsidR="00DE4679" w:rsidRDefault="001A280C">
            <w:pPr>
              <w:pStyle w:val="Table01Row"/>
            </w:pPr>
            <w:r>
              <w:rPr>
                <w:i/>
              </w:rPr>
              <w:t>Factors (1825) (Imp)</w:t>
            </w:r>
          </w:p>
        </w:tc>
        <w:tc>
          <w:tcPr>
            <w:tcW w:w="1134" w:type="dxa"/>
          </w:tcPr>
          <w:p w14:paraId="597DCEBF" w14:textId="77777777" w:rsidR="00DE4679" w:rsidRDefault="001A280C">
            <w:pPr>
              <w:pStyle w:val="Table01Row"/>
            </w:pPr>
            <w:r>
              <w:t>1825 (6 Geo. IV c. 94)</w:t>
            </w:r>
          </w:p>
        </w:tc>
        <w:tc>
          <w:tcPr>
            <w:tcW w:w="1134" w:type="dxa"/>
          </w:tcPr>
          <w:p w14:paraId="4A7151FF" w14:textId="77777777" w:rsidR="00DE4679" w:rsidRDefault="00DE4679">
            <w:pPr>
              <w:pStyle w:val="Table01Row"/>
            </w:pPr>
          </w:p>
        </w:tc>
        <w:tc>
          <w:tcPr>
            <w:tcW w:w="3686" w:type="dxa"/>
          </w:tcPr>
          <w:p w14:paraId="786390F4" w14:textId="77777777" w:rsidR="00DE4679" w:rsidRDefault="001A280C">
            <w:pPr>
              <w:pStyle w:val="Table01Row"/>
            </w:pPr>
            <w:r>
              <w:t>1 Jun 1829</w:t>
            </w:r>
          </w:p>
        </w:tc>
      </w:tr>
      <w:tr w:rsidR="00DE4679" w14:paraId="3A34400F" w14:textId="77777777">
        <w:trPr>
          <w:cantSplit/>
          <w:jc w:val="center"/>
        </w:trPr>
        <w:tc>
          <w:tcPr>
            <w:tcW w:w="4253" w:type="dxa"/>
          </w:tcPr>
          <w:p w14:paraId="4F1EAF62" w14:textId="77777777" w:rsidR="00DE4679" w:rsidRDefault="001A280C">
            <w:pPr>
              <w:pStyle w:val="Table01Row"/>
            </w:pPr>
            <w:r>
              <w:rPr>
                <w:i/>
              </w:rPr>
              <w:t>Factors Acts Amendment Act 1878</w:t>
            </w:r>
          </w:p>
        </w:tc>
        <w:tc>
          <w:tcPr>
            <w:tcW w:w="1134" w:type="dxa"/>
          </w:tcPr>
          <w:p w14:paraId="673B3371" w14:textId="77777777" w:rsidR="00DE4679" w:rsidRDefault="001A280C">
            <w:pPr>
              <w:pStyle w:val="Table01Row"/>
            </w:pPr>
            <w:r>
              <w:t>1878 (42 Vict. No. 3)</w:t>
            </w:r>
          </w:p>
        </w:tc>
        <w:tc>
          <w:tcPr>
            <w:tcW w:w="1134" w:type="dxa"/>
          </w:tcPr>
          <w:p w14:paraId="65316505" w14:textId="77777777" w:rsidR="00DE4679" w:rsidRDefault="001A280C">
            <w:pPr>
              <w:pStyle w:val="Table01Row"/>
            </w:pPr>
            <w:r>
              <w:t>3 Jul 1878</w:t>
            </w:r>
          </w:p>
        </w:tc>
        <w:tc>
          <w:tcPr>
            <w:tcW w:w="3686" w:type="dxa"/>
          </w:tcPr>
          <w:p w14:paraId="32FD4B08" w14:textId="77777777" w:rsidR="00DE4679" w:rsidRDefault="001A280C">
            <w:pPr>
              <w:pStyle w:val="Table01Row"/>
            </w:pPr>
            <w:r>
              <w:t>1 Jun 1829</w:t>
            </w:r>
          </w:p>
        </w:tc>
      </w:tr>
    </w:tbl>
    <w:p w14:paraId="018A443D" w14:textId="77777777" w:rsidR="00DE4679" w:rsidRDefault="001A280C">
      <w:pPr>
        <w:pStyle w:val="IActName"/>
      </w:pPr>
      <w:r>
        <w:t>Factors (1842)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DCCC91" w14:textId="77777777">
        <w:trPr>
          <w:cantSplit/>
          <w:jc w:val="center"/>
        </w:trPr>
        <w:tc>
          <w:tcPr>
            <w:tcW w:w="1134" w:type="dxa"/>
          </w:tcPr>
          <w:p w14:paraId="306881E6" w14:textId="77777777" w:rsidR="00DE4679" w:rsidRDefault="001A280C">
            <w:pPr>
              <w:pStyle w:val="Table01Row"/>
              <w:keepNext/>
            </w:pPr>
            <w:r>
              <w:rPr>
                <w:b/>
              </w:rPr>
              <w:t>Portfolio:</w:t>
            </w:r>
          </w:p>
        </w:tc>
        <w:tc>
          <w:tcPr>
            <w:tcW w:w="8505" w:type="dxa"/>
          </w:tcPr>
          <w:p w14:paraId="344C0EB4" w14:textId="77777777" w:rsidR="00DE4679" w:rsidRDefault="001A280C">
            <w:pPr>
              <w:pStyle w:val="Table01Row"/>
              <w:keepNext/>
            </w:pPr>
            <w:r>
              <w:t>Attorney General</w:t>
            </w:r>
          </w:p>
        </w:tc>
      </w:tr>
      <w:tr w:rsidR="00DE4679" w14:paraId="36CD9C43" w14:textId="77777777">
        <w:trPr>
          <w:cantSplit/>
          <w:jc w:val="center"/>
        </w:trPr>
        <w:tc>
          <w:tcPr>
            <w:tcW w:w="1134" w:type="dxa"/>
          </w:tcPr>
          <w:p w14:paraId="05A0CF94" w14:textId="77777777" w:rsidR="00DE4679" w:rsidRDefault="001A280C">
            <w:pPr>
              <w:pStyle w:val="Table01Row"/>
              <w:keepNext/>
            </w:pPr>
            <w:r>
              <w:rPr>
                <w:b/>
              </w:rPr>
              <w:t>Agency:</w:t>
            </w:r>
          </w:p>
        </w:tc>
        <w:tc>
          <w:tcPr>
            <w:tcW w:w="8505" w:type="dxa"/>
          </w:tcPr>
          <w:p w14:paraId="054803FC" w14:textId="77777777" w:rsidR="00DE4679" w:rsidRDefault="001A280C">
            <w:pPr>
              <w:pStyle w:val="Table01Row"/>
              <w:keepNext/>
            </w:pPr>
            <w:r>
              <w:t>Department of Justice</w:t>
            </w:r>
          </w:p>
        </w:tc>
      </w:tr>
    </w:tbl>
    <w:p w14:paraId="08F075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CF642D" w14:textId="77777777">
        <w:trPr>
          <w:cantSplit/>
          <w:jc w:val="center"/>
        </w:trPr>
        <w:tc>
          <w:tcPr>
            <w:tcW w:w="4253" w:type="dxa"/>
          </w:tcPr>
          <w:p w14:paraId="0BD014D0" w14:textId="77777777" w:rsidR="00DE4679" w:rsidRDefault="001A280C">
            <w:pPr>
              <w:pStyle w:val="Table01Row"/>
            </w:pPr>
            <w:r>
              <w:rPr>
                <w:i/>
              </w:rPr>
              <w:t>Factors (1842) (Imp)</w:t>
            </w:r>
          </w:p>
        </w:tc>
        <w:tc>
          <w:tcPr>
            <w:tcW w:w="1134" w:type="dxa"/>
          </w:tcPr>
          <w:p w14:paraId="48BB383E" w14:textId="77777777" w:rsidR="00DE4679" w:rsidRDefault="001A280C">
            <w:pPr>
              <w:pStyle w:val="Table01Row"/>
            </w:pPr>
            <w:r>
              <w:t>1842 (5 &amp; 6 Vict. c. 39)</w:t>
            </w:r>
          </w:p>
        </w:tc>
        <w:tc>
          <w:tcPr>
            <w:tcW w:w="1134" w:type="dxa"/>
          </w:tcPr>
          <w:p w14:paraId="516983B4" w14:textId="77777777" w:rsidR="00DE4679" w:rsidRDefault="00DE4679">
            <w:pPr>
              <w:pStyle w:val="Table01Row"/>
            </w:pPr>
          </w:p>
        </w:tc>
        <w:tc>
          <w:tcPr>
            <w:tcW w:w="3686" w:type="dxa"/>
          </w:tcPr>
          <w:p w14:paraId="57EE80C8" w14:textId="77777777" w:rsidR="00DE4679" w:rsidRDefault="001A280C">
            <w:pPr>
              <w:pStyle w:val="Table01Row"/>
            </w:pPr>
            <w:r>
              <w:t>30 May 1844 (adopted by Imperial Acts Adopting Act 1844 (7 Vict. No. 13 item 18))</w:t>
            </w:r>
          </w:p>
        </w:tc>
      </w:tr>
      <w:tr w:rsidR="00DE4679" w14:paraId="595750CB" w14:textId="77777777">
        <w:trPr>
          <w:cantSplit/>
          <w:jc w:val="center"/>
        </w:trPr>
        <w:tc>
          <w:tcPr>
            <w:tcW w:w="4253" w:type="dxa"/>
          </w:tcPr>
          <w:p w14:paraId="76430549" w14:textId="77777777" w:rsidR="00DE4679" w:rsidRDefault="001A280C">
            <w:pPr>
              <w:pStyle w:val="Table01Row"/>
            </w:pPr>
            <w:r>
              <w:rPr>
                <w:i/>
              </w:rPr>
              <w:t>The Criminal Law Consolidation Ordinance 1865</w:t>
            </w:r>
          </w:p>
        </w:tc>
        <w:tc>
          <w:tcPr>
            <w:tcW w:w="1134" w:type="dxa"/>
          </w:tcPr>
          <w:p w14:paraId="042EB3F0" w14:textId="77777777" w:rsidR="00DE4679" w:rsidRDefault="001A280C">
            <w:pPr>
              <w:pStyle w:val="Table01Row"/>
            </w:pPr>
            <w:r>
              <w:t>1865 (29 Vict. No. 5)</w:t>
            </w:r>
          </w:p>
        </w:tc>
        <w:tc>
          <w:tcPr>
            <w:tcW w:w="1134" w:type="dxa"/>
          </w:tcPr>
          <w:p w14:paraId="0EB9BFC1" w14:textId="77777777" w:rsidR="00DE4679" w:rsidRDefault="001A280C">
            <w:pPr>
              <w:pStyle w:val="Table01Row"/>
            </w:pPr>
            <w:r>
              <w:t>7 Jul 1865</w:t>
            </w:r>
          </w:p>
        </w:tc>
        <w:tc>
          <w:tcPr>
            <w:tcW w:w="3686" w:type="dxa"/>
          </w:tcPr>
          <w:p w14:paraId="06FE001F" w14:textId="77777777" w:rsidR="00DE4679" w:rsidRDefault="001A280C">
            <w:pPr>
              <w:pStyle w:val="Table01Row"/>
            </w:pPr>
            <w:r>
              <w:t>7 Jul 1865</w:t>
            </w:r>
          </w:p>
        </w:tc>
      </w:tr>
      <w:tr w:rsidR="00DE4679" w14:paraId="0B8233F9" w14:textId="77777777">
        <w:trPr>
          <w:cantSplit/>
          <w:jc w:val="center"/>
        </w:trPr>
        <w:tc>
          <w:tcPr>
            <w:tcW w:w="4253" w:type="dxa"/>
          </w:tcPr>
          <w:p w14:paraId="05C36A0B" w14:textId="77777777" w:rsidR="00DE4679" w:rsidRDefault="001A280C">
            <w:pPr>
              <w:pStyle w:val="Table01Row"/>
            </w:pPr>
            <w:r>
              <w:rPr>
                <w:i/>
              </w:rPr>
              <w:t>Factors Acts Amendment Act 1878</w:t>
            </w:r>
          </w:p>
        </w:tc>
        <w:tc>
          <w:tcPr>
            <w:tcW w:w="1134" w:type="dxa"/>
          </w:tcPr>
          <w:p w14:paraId="34C7E9DC" w14:textId="77777777" w:rsidR="00DE4679" w:rsidRDefault="001A280C">
            <w:pPr>
              <w:pStyle w:val="Table01Row"/>
            </w:pPr>
            <w:r>
              <w:t>1878 (42 Vict. No. 3)</w:t>
            </w:r>
          </w:p>
        </w:tc>
        <w:tc>
          <w:tcPr>
            <w:tcW w:w="1134" w:type="dxa"/>
          </w:tcPr>
          <w:p w14:paraId="746369CC" w14:textId="77777777" w:rsidR="00DE4679" w:rsidRDefault="001A280C">
            <w:pPr>
              <w:pStyle w:val="Table01Row"/>
            </w:pPr>
            <w:r>
              <w:t>3 Jul 1878</w:t>
            </w:r>
          </w:p>
        </w:tc>
        <w:tc>
          <w:tcPr>
            <w:tcW w:w="3686" w:type="dxa"/>
          </w:tcPr>
          <w:p w14:paraId="24DE9EE3" w14:textId="77777777" w:rsidR="00DE4679" w:rsidRDefault="001A280C">
            <w:pPr>
              <w:pStyle w:val="Table01Row"/>
            </w:pPr>
            <w:r>
              <w:t>30 May 1844</w:t>
            </w:r>
          </w:p>
        </w:tc>
      </w:tr>
      <w:tr w:rsidR="00DE4679" w14:paraId="1FC597F4" w14:textId="77777777">
        <w:trPr>
          <w:cantSplit/>
          <w:jc w:val="center"/>
        </w:trPr>
        <w:tc>
          <w:tcPr>
            <w:tcW w:w="10207" w:type="dxa"/>
            <w:gridSpan w:val="4"/>
          </w:tcPr>
          <w:p w14:paraId="1D109234" w14:textId="77777777" w:rsidR="00DE4679" w:rsidRDefault="001A280C">
            <w:pPr>
              <w:pStyle w:val="Table01Row"/>
            </w:pPr>
            <w:r>
              <w:rPr>
                <w:b/>
              </w:rPr>
              <w:t>Repr</w:t>
            </w:r>
            <w:r>
              <w:rPr>
                <w:b/>
              </w:rPr>
              <w:t>inted as at 26 Oct 1999</w:t>
            </w:r>
          </w:p>
        </w:tc>
      </w:tr>
    </w:tbl>
    <w:p w14:paraId="7A6334EB" w14:textId="77777777" w:rsidR="00DE4679" w:rsidRDefault="001A280C">
      <w:pPr>
        <w:pStyle w:val="IActName"/>
      </w:pPr>
      <w:r>
        <w:t>Factors Acts Amendment Act 1878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E8520F" w14:textId="77777777">
        <w:trPr>
          <w:cantSplit/>
          <w:jc w:val="center"/>
        </w:trPr>
        <w:tc>
          <w:tcPr>
            <w:tcW w:w="1134" w:type="dxa"/>
          </w:tcPr>
          <w:p w14:paraId="4AF20DF0" w14:textId="77777777" w:rsidR="00DE4679" w:rsidRDefault="001A280C">
            <w:pPr>
              <w:pStyle w:val="Table01Row"/>
              <w:keepNext/>
            </w:pPr>
            <w:r>
              <w:rPr>
                <w:b/>
              </w:rPr>
              <w:t>Portfolio:</w:t>
            </w:r>
          </w:p>
        </w:tc>
        <w:tc>
          <w:tcPr>
            <w:tcW w:w="8505" w:type="dxa"/>
          </w:tcPr>
          <w:p w14:paraId="430D7FB0" w14:textId="77777777" w:rsidR="00DE4679" w:rsidRDefault="001A280C">
            <w:pPr>
              <w:pStyle w:val="Table01Row"/>
              <w:keepNext/>
            </w:pPr>
            <w:r>
              <w:t>Attorney General</w:t>
            </w:r>
          </w:p>
        </w:tc>
      </w:tr>
      <w:tr w:rsidR="00DE4679" w14:paraId="2A99965D" w14:textId="77777777">
        <w:trPr>
          <w:cantSplit/>
          <w:jc w:val="center"/>
        </w:trPr>
        <w:tc>
          <w:tcPr>
            <w:tcW w:w="1134" w:type="dxa"/>
          </w:tcPr>
          <w:p w14:paraId="26A10276" w14:textId="77777777" w:rsidR="00DE4679" w:rsidRDefault="001A280C">
            <w:pPr>
              <w:pStyle w:val="Table01Row"/>
              <w:keepNext/>
            </w:pPr>
            <w:r>
              <w:rPr>
                <w:b/>
              </w:rPr>
              <w:t>Agency:</w:t>
            </w:r>
          </w:p>
        </w:tc>
        <w:tc>
          <w:tcPr>
            <w:tcW w:w="8505" w:type="dxa"/>
          </w:tcPr>
          <w:p w14:paraId="09E829D5" w14:textId="77777777" w:rsidR="00DE4679" w:rsidRDefault="001A280C">
            <w:pPr>
              <w:pStyle w:val="Table01Row"/>
              <w:keepNext/>
            </w:pPr>
            <w:r>
              <w:t>Department of Justice</w:t>
            </w:r>
          </w:p>
        </w:tc>
      </w:tr>
    </w:tbl>
    <w:p w14:paraId="612A3A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BF3EC9" w14:textId="77777777">
        <w:trPr>
          <w:cantSplit/>
          <w:jc w:val="center"/>
        </w:trPr>
        <w:tc>
          <w:tcPr>
            <w:tcW w:w="4253" w:type="dxa"/>
          </w:tcPr>
          <w:p w14:paraId="2C0AEDD2" w14:textId="77777777" w:rsidR="00DE4679" w:rsidRDefault="001A280C">
            <w:pPr>
              <w:pStyle w:val="Table01Row"/>
            </w:pPr>
            <w:r>
              <w:rPr>
                <w:i/>
              </w:rPr>
              <w:t>Factors Acts Amendment Act 1878</w:t>
            </w:r>
          </w:p>
        </w:tc>
        <w:tc>
          <w:tcPr>
            <w:tcW w:w="1134" w:type="dxa"/>
          </w:tcPr>
          <w:p w14:paraId="3A5248F6" w14:textId="77777777" w:rsidR="00DE4679" w:rsidRDefault="001A280C">
            <w:pPr>
              <w:pStyle w:val="Table01Row"/>
            </w:pPr>
            <w:r>
              <w:t>1878 (42 Vict. No. 3)</w:t>
            </w:r>
          </w:p>
        </w:tc>
        <w:tc>
          <w:tcPr>
            <w:tcW w:w="1134" w:type="dxa"/>
          </w:tcPr>
          <w:p w14:paraId="01C5DDA3" w14:textId="77777777" w:rsidR="00DE4679" w:rsidRDefault="001A280C">
            <w:pPr>
              <w:pStyle w:val="Table01Row"/>
            </w:pPr>
            <w:r>
              <w:t>3 Jul 1878</w:t>
            </w:r>
          </w:p>
        </w:tc>
        <w:tc>
          <w:tcPr>
            <w:tcW w:w="3686" w:type="dxa"/>
          </w:tcPr>
          <w:p w14:paraId="1ED468A5" w14:textId="77777777" w:rsidR="00DE4679" w:rsidRDefault="001A280C">
            <w:pPr>
              <w:pStyle w:val="Table01Row"/>
            </w:pPr>
            <w:r>
              <w:t>3 Jul 1878</w:t>
            </w:r>
          </w:p>
        </w:tc>
      </w:tr>
      <w:tr w:rsidR="00DE4679" w14:paraId="7125EEA6" w14:textId="77777777">
        <w:trPr>
          <w:cantSplit/>
          <w:jc w:val="center"/>
        </w:trPr>
        <w:tc>
          <w:tcPr>
            <w:tcW w:w="4253" w:type="dxa"/>
          </w:tcPr>
          <w:p w14:paraId="24D88262" w14:textId="77777777" w:rsidR="00DE4679" w:rsidRDefault="001A280C">
            <w:pPr>
              <w:pStyle w:val="Table01Row"/>
            </w:pPr>
            <w:r>
              <w:rPr>
                <w:i/>
              </w:rPr>
              <w:t>Statute Law Revision (Short Titles) Act 1966</w:t>
            </w:r>
            <w:r>
              <w:t xml:space="preserve"> s. 2</w:t>
            </w:r>
          </w:p>
        </w:tc>
        <w:tc>
          <w:tcPr>
            <w:tcW w:w="1134" w:type="dxa"/>
          </w:tcPr>
          <w:p w14:paraId="210EA985" w14:textId="77777777" w:rsidR="00DE4679" w:rsidRDefault="001A280C">
            <w:pPr>
              <w:pStyle w:val="Table01Row"/>
            </w:pPr>
            <w:r>
              <w:t>1966/081</w:t>
            </w:r>
          </w:p>
        </w:tc>
        <w:tc>
          <w:tcPr>
            <w:tcW w:w="1134" w:type="dxa"/>
          </w:tcPr>
          <w:p w14:paraId="4A8A0478" w14:textId="77777777" w:rsidR="00DE4679" w:rsidRDefault="001A280C">
            <w:pPr>
              <w:pStyle w:val="Table01Row"/>
            </w:pPr>
            <w:r>
              <w:t>12 Dec 1966</w:t>
            </w:r>
          </w:p>
        </w:tc>
        <w:tc>
          <w:tcPr>
            <w:tcW w:w="3686" w:type="dxa"/>
          </w:tcPr>
          <w:p w14:paraId="2BDA4F6E" w14:textId="77777777" w:rsidR="00DE4679" w:rsidRDefault="001A280C">
            <w:pPr>
              <w:pStyle w:val="Table01Row"/>
            </w:pPr>
            <w:r>
              <w:t>12 Dec 1966</w:t>
            </w:r>
          </w:p>
        </w:tc>
      </w:tr>
    </w:tbl>
    <w:p w14:paraId="57413F47" w14:textId="77777777" w:rsidR="00DE4679" w:rsidRDefault="001A280C">
      <w:pPr>
        <w:pStyle w:val="IActName"/>
      </w:pPr>
      <w:r>
        <w:t>Fair Trading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0CC72C" w14:textId="77777777">
        <w:trPr>
          <w:cantSplit/>
          <w:jc w:val="center"/>
        </w:trPr>
        <w:tc>
          <w:tcPr>
            <w:tcW w:w="1134" w:type="dxa"/>
          </w:tcPr>
          <w:p w14:paraId="7D257310" w14:textId="77777777" w:rsidR="00DE4679" w:rsidRDefault="001A280C">
            <w:pPr>
              <w:pStyle w:val="Table01Row"/>
              <w:keepNext/>
            </w:pPr>
            <w:r>
              <w:rPr>
                <w:b/>
              </w:rPr>
              <w:t>Portfolio:</w:t>
            </w:r>
          </w:p>
        </w:tc>
        <w:tc>
          <w:tcPr>
            <w:tcW w:w="8505" w:type="dxa"/>
          </w:tcPr>
          <w:p w14:paraId="20BC18B6" w14:textId="77777777" w:rsidR="00DE4679" w:rsidRDefault="001A280C">
            <w:pPr>
              <w:pStyle w:val="Table01Row"/>
              <w:keepNext/>
            </w:pPr>
            <w:r>
              <w:t>Minister for Commerce</w:t>
            </w:r>
          </w:p>
        </w:tc>
      </w:tr>
      <w:tr w:rsidR="00DE4679" w14:paraId="0E536DB6" w14:textId="77777777">
        <w:trPr>
          <w:cantSplit/>
          <w:jc w:val="center"/>
        </w:trPr>
        <w:tc>
          <w:tcPr>
            <w:tcW w:w="1134" w:type="dxa"/>
          </w:tcPr>
          <w:p w14:paraId="6441C0A5" w14:textId="77777777" w:rsidR="00DE4679" w:rsidRDefault="001A280C">
            <w:pPr>
              <w:pStyle w:val="Table01Row"/>
              <w:keepNext/>
            </w:pPr>
            <w:r>
              <w:rPr>
                <w:b/>
              </w:rPr>
              <w:t>Agency:</w:t>
            </w:r>
          </w:p>
        </w:tc>
        <w:tc>
          <w:tcPr>
            <w:tcW w:w="8505" w:type="dxa"/>
          </w:tcPr>
          <w:p w14:paraId="498855E1" w14:textId="77777777" w:rsidR="00DE4679" w:rsidRDefault="001A280C">
            <w:pPr>
              <w:pStyle w:val="Table01Row"/>
              <w:keepNext/>
            </w:pPr>
            <w:r>
              <w:t>Department of Energy, Mines, Industry Regulation and Safety</w:t>
            </w:r>
          </w:p>
        </w:tc>
      </w:tr>
    </w:tbl>
    <w:p w14:paraId="31A491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29578C" w14:textId="77777777">
        <w:trPr>
          <w:cantSplit/>
          <w:jc w:val="center"/>
        </w:trPr>
        <w:tc>
          <w:tcPr>
            <w:tcW w:w="4253" w:type="dxa"/>
          </w:tcPr>
          <w:p w14:paraId="117BE430" w14:textId="77777777" w:rsidR="00DE4679" w:rsidRDefault="001A280C">
            <w:pPr>
              <w:pStyle w:val="Table01Row"/>
            </w:pPr>
            <w:r>
              <w:rPr>
                <w:i/>
              </w:rPr>
              <w:t>Fair Trading Act 2010</w:t>
            </w:r>
          </w:p>
        </w:tc>
        <w:tc>
          <w:tcPr>
            <w:tcW w:w="1134" w:type="dxa"/>
          </w:tcPr>
          <w:p w14:paraId="58EDBB4F" w14:textId="77777777" w:rsidR="00DE4679" w:rsidRDefault="001A280C">
            <w:pPr>
              <w:pStyle w:val="Table01Row"/>
            </w:pPr>
            <w:r>
              <w:t>2010/057</w:t>
            </w:r>
          </w:p>
        </w:tc>
        <w:tc>
          <w:tcPr>
            <w:tcW w:w="1134" w:type="dxa"/>
          </w:tcPr>
          <w:p w14:paraId="3337B68B" w14:textId="77777777" w:rsidR="00DE4679" w:rsidRDefault="001A280C">
            <w:pPr>
              <w:pStyle w:val="Table01Row"/>
            </w:pPr>
            <w:r>
              <w:t>8 Dec 2010</w:t>
            </w:r>
          </w:p>
        </w:tc>
        <w:tc>
          <w:tcPr>
            <w:tcW w:w="3686" w:type="dxa"/>
          </w:tcPr>
          <w:p w14:paraId="7B62BB19" w14:textId="77777777" w:rsidR="00DE4679" w:rsidRDefault="001A280C">
            <w:pPr>
              <w:pStyle w:val="Table01Row"/>
            </w:pPr>
            <w:r>
              <w:t>s. 1 &amp; 2: 8 Dec 2010 (see s. 2(a));</w:t>
            </w:r>
          </w:p>
          <w:p w14:paraId="15B0AEA9" w14:textId="77777777" w:rsidR="00DE4679" w:rsidRDefault="001A280C">
            <w:pPr>
              <w:pStyle w:val="Table01Row"/>
            </w:pPr>
            <w:r>
              <w:t xml:space="preserve">Act other than s. 1 &amp; 2: 1 Jan 2011 (see s. 2(b) and </w:t>
            </w:r>
            <w:r>
              <w:rPr>
                <w:i/>
              </w:rPr>
              <w:t>Gazette</w:t>
            </w:r>
            <w:r>
              <w:t xml:space="preserve"> 24 Dec 2010 p. 6805)</w:t>
            </w:r>
          </w:p>
        </w:tc>
      </w:tr>
      <w:tr w:rsidR="00DE4679" w14:paraId="65981B1A" w14:textId="77777777">
        <w:trPr>
          <w:cantSplit/>
          <w:jc w:val="center"/>
        </w:trPr>
        <w:tc>
          <w:tcPr>
            <w:tcW w:w="4253" w:type="dxa"/>
          </w:tcPr>
          <w:p w14:paraId="6B105AA4" w14:textId="77777777" w:rsidR="00DE4679" w:rsidRDefault="001A280C">
            <w:pPr>
              <w:pStyle w:val="Table01Row"/>
            </w:pPr>
            <w:r>
              <w:rPr>
                <w:i/>
              </w:rPr>
              <w:t>Biosecurity and Agriculture Management (Repeal and Consequential Provisions) Act 2007</w:t>
            </w:r>
            <w:r>
              <w:t xml:space="preserve"> s. 23, 29, 61, 64, 75, 83 &amp; 86</w:t>
            </w:r>
          </w:p>
        </w:tc>
        <w:tc>
          <w:tcPr>
            <w:tcW w:w="1134" w:type="dxa"/>
          </w:tcPr>
          <w:p w14:paraId="6D723C0A" w14:textId="77777777" w:rsidR="00DE4679" w:rsidRDefault="001A280C">
            <w:pPr>
              <w:pStyle w:val="Table01Row"/>
            </w:pPr>
            <w:r>
              <w:t>2007/024 (as amended</w:t>
            </w:r>
            <w:r>
              <w:t xml:space="preserve"> by 2010/058 s. 192(2)‑(8))</w:t>
            </w:r>
          </w:p>
        </w:tc>
        <w:tc>
          <w:tcPr>
            <w:tcW w:w="1134" w:type="dxa"/>
          </w:tcPr>
          <w:p w14:paraId="52762C37" w14:textId="77777777" w:rsidR="00DE4679" w:rsidRDefault="001A280C">
            <w:pPr>
              <w:pStyle w:val="Table01Row"/>
            </w:pPr>
            <w:r>
              <w:t>12 Oct 2007</w:t>
            </w:r>
          </w:p>
        </w:tc>
        <w:tc>
          <w:tcPr>
            <w:tcW w:w="3686" w:type="dxa"/>
          </w:tcPr>
          <w:p w14:paraId="1A8B1911" w14:textId="77777777" w:rsidR="00DE4679" w:rsidRDefault="001A280C">
            <w:pPr>
              <w:pStyle w:val="Table01Row"/>
            </w:pPr>
            <w:r>
              <w:t xml:space="preserve">s. 23, 29, 61, 64, 75 &amp; 86: 1 May 2013 (see s. 2(2) and </w:t>
            </w:r>
            <w:r>
              <w:rPr>
                <w:i/>
              </w:rPr>
              <w:t>Gazette</w:t>
            </w:r>
            <w:r>
              <w:t xml:space="preserve"> 5 Feb 2013 p. 823);</w:t>
            </w:r>
          </w:p>
          <w:p w14:paraId="654D67E8" w14:textId="77777777" w:rsidR="00DE4679" w:rsidRDefault="001A280C">
            <w:pPr>
              <w:pStyle w:val="Table01Row"/>
            </w:pPr>
            <w:r>
              <w:t>s. 83: to be proclaimed (see s. 2)</w:t>
            </w:r>
          </w:p>
        </w:tc>
      </w:tr>
      <w:tr w:rsidR="00DE4679" w14:paraId="03BFE441" w14:textId="77777777">
        <w:trPr>
          <w:cantSplit/>
          <w:jc w:val="center"/>
        </w:trPr>
        <w:tc>
          <w:tcPr>
            <w:tcW w:w="4253" w:type="dxa"/>
          </w:tcPr>
          <w:p w14:paraId="17549CE6" w14:textId="77777777" w:rsidR="00DE4679" w:rsidRDefault="001A280C">
            <w:pPr>
              <w:pStyle w:val="Table01Row"/>
            </w:pPr>
            <w:r>
              <w:rPr>
                <w:i/>
              </w:rPr>
              <w:lastRenderedPageBreak/>
              <w:t>Acts Amendment (Fair Trading) Act 2010</w:t>
            </w:r>
            <w:r>
              <w:t xml:space="preserve"> Pt. 2</w:t>
            </w:r>
          </w:p>
        </w:tc>
        <w:tc>
          <w:tcPr>
            <w:tcW w:w="1134" w:type="dxa"/>
          </w:tcPr>
          <w:p w14:paraId="2413DEFA" w14:textId="77777777" w:rsidR="00DE4679" w:rsidRDefault="001A280C">
            <w:pPr>
              <w:pStyle w:val="Table01Row"/>
            </w:pPr>
            <w:r>
              <w:t>2010/058</w:t>
            </w:r>
          </w:p>
        </w:tc>
        <w:tc>
          <w:tcPr>
            <w:tcW w:w="1134" w:type="dxa"/>
          </w:tcPr>
          <w:p w14:paraId="295DD1DF" w14:textId="77777777" w:rsidR="00DE4679" w:rsidRDefault="001A280C">
            <w:pPr>
              <w:pStyle w:val="Table01Row"/>
            </w:pPr>
            <w:r>
              <w:t>8 Dec 2010</w:t>
            </w:r>
          </w:p>
        </w:tc>
        <w:tc>
          <w:tcPr>
            <w:tcW w:w="3686" w:type="dxa"/>
          </w:tcPr>
          <w:p w14:paraId="0F492292" w14:textId="77777777" w:rsidR="00DE4679" w:rsidRDefault="001A280C">
            <w:pPr>
              <w:pStyle w:val="Table01Row"/>
            </w:pPr>
            <w:r>
              <w:t xml:space="preserve">1 Jul 2011 (see s. 2(c) and </w:t>
            </w:r>
            <w:r>
              <w:rPr>
                <w:i/>
              </w:rPr>
              <w:t>Gazette</w:t>
            </w:r>
            <w:r>
              <w:t xml:space="preserve"> 7 Jun 2011 p. 2057)</w:t>
            </w:r>
          </w:p>
        </w:tc>
      </w:tr>
      <w:tr w:rsidR="00DE4679" w14:paraId="7F6B9B7D" w14:textId="77777777">
        <w:trPr>
          <w:cantSplit/>
          <w:jc w:val="center"/>
        </w:trPr>
        <w:tc>
          <w:tcPr>
            <w:tcW w:w="10207" w:type="dxa"/>
            <w:gridSpan w:val="4"/>
          </w:tcPr>
          <w:p w14:paraId="73A44157" w14:textId="77777777" w:rsidR="00DE4679" w:rsidRDefault="001A280C">
            <w:pPr>
              <w:pStyle w:val="Table01Row"/>
            </w:pPr>
            <w:r>
              <w:rPr>
                <w:b/>
              </w:rPr>
              <w:t>Reprint 1 as at 3 Feb 2012 (not including 2007/024)</w:t>
            </w:r>
          </w:p>
        </w:tc>
      </w:tr>
      <w:tr w:rsidR="00DE4679" w14:paraId="21323FF9" w14:textId="77777777">
        <w:trPr>
          <w:cantSplit/>
          <w:jc w:val="center"/>
        </w:trPr>
        <w:tc>
          <w:tcPr>
            <w:tcW w:w="4253" w:type="dxa"/>
          </w:tcPr>
          <w:p w14:paraId="5E391866" w14:textId="77777777" w:rsidR="00DE4679" w:rsidRDefault="001A280C">
            <w:pPr>
              <w:pStyle w:val="Table01Row"/>
            </w:pPr>
            <w:r>
              <w:rPr>
                <w:i/>
              </w:rPr>
              <w:t>Road Traffic Legislation Amendment Act 2012</w:t>
            </w:r>
            <w:r>
              <w:t xml:space="preserve"> Pt. 4 Div. 21</w:t>
            </w:r>
          </w:p>
        </w:tc>
        <w:tc>
          <w:tcPr>
            <w:tcW w:w="1134" w:type="dxa"/>
          </w:tcPr>
          <w:p w14:paraId="4F69E2FC" w14:textId="77777777" w:rsidR="00DE4679" w:rsidRDefault="001A280C">
            <w:pPr>
              <w:pStyle w:val="Table01Row"/>
            </w:pPr>
            <w:r>
              <w:t>2012/008</w:t>
            </w:r>
          </w:p>
        </w:tc>
        <w:tc>
          <w:tcPr>
            <w:tcW w:w="1134" w:type="dxa"/>
          </w:tcPr>
          <w:p w14:paraId="2C35C6E6" w14:textId="77777777" w:rsidR="00DE4679" w:rsidRDefault="001A280C">
            <w:pPr>
              <w:pStyle w:val="Table01Row"/>
            </w:pPr>
            <w:r>
              <w:t>21 May 2012</w:t>
            </w:r>
          </w:p>
        </w:tc>
        <w:tc>
          <w:tcPr>
            <w:tcW w:w="3686" w:type="dxa"/>
          </w:tcPr>
          <w:p w14:paraId="261C27DE" w14:textId="77777777" w:rsidR="00DE4679" w:rsidRDefault="001A280C">
            <w:pPr>
              <w:pStyle w:val="Table01Row"/>
            </w:pPr>
            <w:r>
              <w:t xml:space="preserve">27 Apr 2015 (see s. 2(d) and </w:t>
            </w:r>
            <w:r>
              <w:rPr>
                <w:i/>
              </w:rPr>
              <w:t>Gazette</w:t>
            </w:r>
            <w:r>
              <w:t xml:space="preserve"> 17 Apr 2015 p. 1371)</w:t>
            </w:r>
          </w:p>
        </w:tc>
      </w:tr>
      <w:tr w:rsidR="00DE4679" w14:paraId="001771D7" w14:textId="77777777">
        <w:trPr>
          <w:cantSplit/>
          <w:jc w:val="center"/>
        </w:trPr>
        <w:tc>
          <w:tcPr>
            <w:tcW w:w="4253" w:type="dxa"/>
          </w:tcPr>
          <w:p w14:paraId="1FCD0282" w14:textId="77777777" w:rsidR="00DE4679" w:rsidRDefault="001A280C">
            <w:pPr>
              <w:pStyle w:val="Table01Row"/>
            </w:pPr>
            <w:r>
              <w:rPr>
                <w:i/>
              </w:rPr>
              <w:t>Fair Tra</w:t>
            </w:r>
            <w:r>
              <w:rPr>
                <w:i/>
              </w:rPr>
              <w:t>ding Amendment Act 2013</w:t>
            </w:r>
          </w:p>
        </w:tc>
        <w:tc>
          <w:tcPr>
            <w:tcW w:w="1134" w:type="dxa"/>
          </w:tcPr>
          <w:p w14:paraId="16E600E8" w14:textId="77777777" w:rsidR="00DE4679" w:rsidRDefault="001A280C">
            <w:pPr>
              <w:pStyle w:val="Table01Row"/>
            </w:pPr>
            <w:r>
              <w:t>2013/011</w:t>
            </w:r>
          </w:p>
        </w:tc>
        <w:tc>
          <w:tcPr>
            <w:tcW w:w="1134" w:type="dxa"/>
          </w:tcPr>
          <w:p w14:paraId="10BD894B" w14:textId="77777777" w:rsidR="00DE4679" w:rsidRDefault="001A280C">
            <w:pPr>
              <w:pStyle w:val="Table01Row"/>
            </w:pPr>
            <w:r>
              <w:t>4 Oct 2013</w:t>
            </w:r>
          </w:p>
        </w:tc>
        <w:tc>
          <w:tcPr>
            <w:tcW w:w="3686" w:type="dxa"/>
          </w:tcPr>
          <w:p w14:paraId="5248C0E3" w14:textId="77777777" w:rsidR="00DE4679" w:rsidRDefault="001A280C">
            <w:pPr>
              <w:pStyle w:val="Table01Row"/>
            </w:pPr>
            <w:r>
              <w:t>s. 1 &amp; 2: 4 Oct 2013 (see s. 2(a));</w:t>
            </w:r>
          </w:p>
          <w:p w14:paraId="4C1C989C" w14:textId="77777777" w:rsidR="00DE4679" w:rsidRDefault="001A280C">
            <w:pPr>
              <w:pStyle w:val="Table01Row"/>
            </w:pPr>
            <w:r>
              <w:t xml:space="preserve">Act other than s. 1 &amp; 2: 30 Nov 2013 (see s. 2(b) and </w:t>
            </w:r>
            <w:r>
              <w:rPr>
                <w:i/>
              </w:rPr>
              <w:t>Gazette</w:t>
            </w:r>
            <w:r>
              <w:t xml:space="preserve"> 29 Nov 2013 p. 5455)</w:t>
            </w:r>
          </w:p>
        </w:tc>
      </w:tr>
      <w:tr w:rsidR="00DE4679" w14:paraId="1DAA1A3A" w14:textId="77777777">
        <w:trPr>
          <w:cantSplit/>
          <w:jc w:val="center"/>
        </w:trPr>
        <w:tc>
          <w:tcPr>
            <w:tcW w:w="4253" w:type="dxa"/>
          </w:tcPr>
          <w:p w14:paraId="1E76FE6E" w14:textId="77777777" w:rsidR="00DE4679" w:rsidRDefault="001A280C">
            <w:pPr>
              <w:pStyle w:val="Table01Row"/>
            </w:pPr>
            <w:r>
              <w:rPr>
                <w:i/>
              </w:rPr>
              <w:t>Medicines and Poisons Act 2014</w:t>
            </w:r>
            <w:r>
              <w:t xml:space="preserve"> s. 185</w:t>
            </w:r>
          </w:p>
        </w:tc>
        <w:tc>
          <w:tcPr>
            <w:tcW w:w="1134" w:type="dxa"/>
          </w:tcPr>
          <w:p w14:paraId="560B73B7" w14:textId="77777777" w:rsidR="00DE4679" w:rsidRDefault="001A280C">
            <w:pPr>
              <w:pStyle w:val="Table01Row"/>
            </w:pPr>
            <w:r>
              <w:t>2014/013</w:t>
            </w:r>
          </w:p>
        </w:tc>
        <w:tc>
          <w:tcPr>
            <w:tcW w:w="1134" w:type="dxa"/>
          </w:tcPr>
          <w:p w14:paraId="10630BF9" w14:textId="77777777" w:rsidR="00DE4679" w:rsidRDefault="001A280C">
            <w:pPr>
              <w:pStyle w:val="Table01Row"/>
            </w:pPr>
            <w:r>
              <w:t>2 Jul 2014</w:t>
            </w:r>
          </w:p>
        </w:tc>
        <w:tc>
          <w:tcPr>
            <w:tcW w:w="3686" w:type="dxa"/>
          </w:tcPr>
          <w:p w14:paraId="42CF16CA" w14:textId="77777777" w:rsidR="00DE4679" w:rsidRDefault="001A280C">
            <w:pPr>
              <w:pStyle w:val="Table01Row"/>
            </w:pPr>
            <w:r>
              <w:t xml:space="preserve">30 Jan 2017 (see s. 2(b) &amp; </w:t>
            </w:r>
            <w:r>
              <w:rPr>
                <w:i/>
              </w:rPr>
              <w:t>Gazette</w:t>
            </w:r>
            <w:r>
              <w:t xml:space="preserve"> 17 Jan 2017 p. 403)</w:t>
            </w:r>
          </w:p>
        </w:tc>
      </w:tr>
      <w:tr w:rsidR="00DE4679" w14:paraId="47126A84" w14:textId="77777777">
        <w:trPr>
          <w:cantSplit/>
          <w:jc w:val="center"/>
        </w:trPr>
        <w:tc>
          <w:tcPr>
            <w:tcW w:w="4253" w:type="dxa"/>
          </w:tcPr>
          <w:p w14:paraId="21BCEA8E" w14:textId="77777777" w:rsidR="00DE4679" w:rsidRDefault="001A280C">
            <w:pPr>
              <w:pStyle w:val="Table01Row"/>
            </w:pPr>
            <w:r>
              <w:rPr>
                <w:i/>
              </w:rPr>
              <w:t>Travel Agents Amendment and Expiry Act 2014</w:t>
            </w:r>
            <w:r>
              <w:t xml:space="preserve"> s. 8</w:t>
            </w:r>
          </w:p>
        </w:tc>
        <w:tc>
          <w:tcPr>
            <w:tcW w:w="1134" w:type="dxa"/>
          </w:tcPr>
          <w:p w14:paraId="677F0800" w14:textId="77777777" w:rsidR="00DE4679" w:rsidRDefault="001A280C">
            <w:pPr>
              <w:pStyle w:val="Table01Row"/>
            </w:pPr>
            <w:r>
              <w:t>2014/021</w:t>
            </w:r>
          </w:p>
        </w:tc>
        <w:tc>
          <w:tcPr>
            <w:tcW w:w="1134" w:type="dxa"/>
          </w:tcPr>
          <w:p w14:paraId="0F62CD9B" w14:textId="77777777" w:rsidR="00DE4679" w:rsidRDefault="001A280C">
            <w:pPr>
              <w:pStyle w:val="Table01Row"/>
            </w:pPr>
            <w:r>
              <w:t>29 Aug 2014</w:t>
            </w:r>
          </w:p>
        </w:tc>
        <w:tc>
          <w:tcPr>
            <w:tcW w:w="3686" w:type="dxa"/>
          </w:tcPr>
          <w:p w14:paraId="5C767279" w14:textId="77777777" w:rsidR="00DE4679" w:rsidRDefault="001A280C">
            <w:pPr>
              <w:pStyle w:val="Table01Row"/>
            </w:pPr>
            <w:r>
              <w:t xml:space="preserve">25 Jan 2017 (see s. 2(c) and </w:t>
            </w:r>
            <w:r>
              <w:rPr>
                <w:i/>
              </w:rPr>
              <w:t>Gazette</w:t>
            </w:r>
            <w:r>
              <w:t xml:space="preserve"> 24 Jan 2017 p. 741)</w:t>
            </w:r>
          </w:p>
        </w:tc>
      </w:tr>
      <w:tr w:rsidR="00DE4679" w14:paraId="79F879F7" w14:textId="77777777">
        <w:trPr>
          <w:cantSplit/>
          <w:jc w:val="center"/>
        </w:trPr>
        <w:tc>
          <w:tcPr>
            <w:tcW w:w="4253" w:type="dxa"/>
          </w:tcPr>
          <w:p w14:paraId="288D2CA3" w14:textId="77777777" w:rsidR="00DE4679" w:rsidRDefault="001A280C">
            <w:pPr>
              <w:pStyle w:val="Table01Row"/>
            </w:pPr>
            <w:r>
              <w:rPr>
                <w:i/>
              </w:rPr>
              <w:t>Consumer Protection Legislation Amendment Act 2014</w:t>
            </w:r>
            <w:r>
              <w:t xml:space="preserve"> Pt. 4</w:t>
            </w:r>
          </w:p>
        </w:tc>
        <w:tc>
          <w:tcPr>
            <w:tcW w:w="1134" w:type="dxa"/>
          </w:tcPr>
          <w:p w14:paraId="4AF62528" w14:textId="77777777" w:rsidR="00DE4679" w:rsidRDefault="001A280C">
            <w:pPr>
              <w:pStyle w:val="Table01Row"/>
            </w:pPr>
            <w:r>
              <w:t>2014/023</w:t>
            </w:r>
          </w:p>
        </w:tc>
        <w:tc>
          <w:tcPr>
            <w:tcW w:w="1134" w:type="dxa"/>
          </w:tcPr>
          <w:p w14:paraId="5FFC555B" w14:textId="77777777" w:rsidR="00DE4679" w:rsidRDefault="001A280C">
            <w:pPr>
              <w:pStyle w:val="Table01Row"/>
            </w:pPr>
            <w:r>
              <w:t>9 Oct 2014</w:t>
            </w:r>
          </w:p>
        </w:tc>
        <w:tc>
          <w:tcPr>
            <w:tcW w:w="3686" w:type="dxa"/>
          </w:tcPr>
          <w:p w14:paraId="6E637E7D" w14:textId="77777777" w:rsidR="00DE4679" w:rsidRDefault="001A280C">
            <w:pPr>
              <w:pStyle w:val="Table01Row"/>
            </w:pPr>
            <w:r>
              <w:t xml:space="preserve">19 Nov 2014 (see s. 2(b) and </w:t>
            </w:r>
            <w:r>
              <w:rPr>
                <w:i/>
              </w:rPr>
              <w:t>Gazette</w:t>
            </w:r>
            <w:r>
              <w:t xml:space="preserve"> 18 Nov 2014 p. 4315)</w:t>
            </w:r>
          </w:p>
        </w:tc>
      </w:tr>
      <w:tr w:rsidR="00DE4679" w14:paraId="35BACB19" w14:textId="77777777">
        <w:trPr>
          <w:cantSplit/>
          <w:jc w:val="center"/>
        </w:trPr>
        <w:tc>
          <w:tcPr>
            <w:tcW w:w="4253" w:type="dxa"/>
          </w:tcPr>
          <w:p w14:paraId="4C6C02F9" w14:textId="77777777" w:rsidR="00DE4679" w:rsidRDefault="001A280C">
            <w:pPr>
              <w:pStyle w:val="Table01Row"/>
            </w:pPr>
            <w:r>
              <w:rPr>
                <w:i/>
              </w:rPr>
              <w:t>Public Health (Consequential Provisions) Act 2016</w:t>
            </w:r>
            <w:r>
              <w:t xml:space="preserve"> Pt. 3 Div. 12 &amp; Pt. 5 Div. 7</w:t>
            </w:r>
          </w:p>
        </w:tc>
        <w:tc>
          <w:tcPr>
            <w:tcW w:w="1134" w:type="dxa"/>
          </w:tcPr>
          <w:p w14:paraId="66BAE93D" w14:textId="77777777" w:rsidR="00DE4679" w:rsidRDefault="001A280C">
            <w:pPr>
              <w:pStyle w:val="Table01Row"/>
            </w:pPr>
            <w:r>
              <w:t>2016/019</w:t>
            </w:r>
          </w:p>
        </w:tc>
        <w:tc>
          <w:tcPr>
            <w:tcW w:w="1134" w:type="dxa"/>
          </w:tcPr>
          <w:p w14:paraId="2B92C0BF" w14:textId="77777777" w:rsidR="00DE4679" w:rsidRDefault="001A280C">
            <w:pPr>
              <w:pStyle w:val="Table01Row"/>
            </w:pPr>
            <w:r>
              <w:t>25 Jul 2016</w:t>
            </w:r>
          </w:p>
        </w:tc>
        <w:tc>
          <w:tcPr>
            <w:tcW w:w="3686" w:type="dxa"/>
          </w:tcPr>
          <w:p w14:paraId="37F93555" w14:textId="77777777" w:rsidR="00DE4679" w:rsidRDefault="001A280C">
            <w:pPr>
              <w:pStyle w:val="Table01Row"/>
            </w:pPr>
            <w:r>
              <w:t xml:space="preserve">Pt. 3 Div. 12: 24 Jan 2017 (see s. 2(1)(b) &amp; (c) and </w:t>
            </w:r>
            <w:r>
              <w:rPr>
                <w:i/>
              </w:rPr>
              <w:t>Gazette</w:t>
            </w:r>
            <w:r>
              <w:t xml:space="preserve"> 10 Jan 2017 p. 1</w:t>
            </w:r>
            <w:r>
              <w:t>65);</w:t>
            </w:r>
          </w:p>
          <w:p w14:paraId="6E7FBE77" w14:textId="77777777" w:rsidR="00DE4679" w:rsidRDefault="001A280C">
            <w:pPr>
              <w:pStyle w:val="Table01Row"/>
            </w:pPr>
            <w:r>
              <w:t>Pt. 5 Div. 7: to be proclaimed (see s. 2(1)(c))</w:t>
            </w:r>
          </w:p>
        </w:tc>
      </w:tr>
      <w:tr w:rsidR="00DE4679" w14:paraId="087F5C68" w14:textId="77777777">
        <w:trPr>
          <w:cantSplit/>
          <w:jc w:val="center"/>
        </w:trPr>
        <w:tc>
          <w:tcPr>
            <w:tcW w:w="4253" w:type="dxa"/>
          </w:tcPr>
          <w:p w14:paraId="5A0E5F43" w14:textId="77777777" w:rsidR="00DE4679" w:rsidRDefault="001A280C">
            <w:pPr>
              <w:pStyle w:val="Table01Row"/>
            </w:pPr>
            <w:r>
              <w:rPr>
                <w:i/>
              </w:rPr>
              <w:t>Statutes (Repeals) Act 2016</w:t>
            </w:r>
            <w:r>
              <w:t xml:space="preserve"> Pt. 4 Div. 2</w:t>
            </w:r>
          </w:p>
        </w:tc>
        <w:tc>
          <w:tcPr>
            <w:tcW w:w="1134" w:type="dxa"/>
          </w:tcPr>
          <w:p w14:paraId="74697DBB" w14:textId="77777777" w:rsidR="00DE4679" w:rsidRDefault="001A280C">
            <w:pPr>
              <w:pStyle w:val="Table01Row"/>
            </w:pPr>
            <w:r>
              <w:t>2016/050</w:t>
            </w:r>
          </w:p>
        </w:tc>
        <w:tc>
          <w:tcPr>
            <w:tcW w:w="1134" w:type="dxa"/>
          </w:tcPr>
          <w:p w14:paraId="0E095A76" w14:textId="77777777" w:rsidR="00DE4679" w:rsidRDefault="001A280C">
            <w:pPr>
              <w:pStyle w:val="Table01Row"/>
            </w:pPr>
            <w:r>
              <w:t>28 Nov 2016</w:t>
            </w:r>
          </w:p>
        </w:tc>
        <w:tc>
          <w:tcPr>
            <w:tcW w:w="3686" w:type="dxa"/>
          </w:tcPr>
          <w:p w14:paraId="17E00729" w14:textId="77777777" w:rsidR="00DE4679" w:rsidRDefault="001A280C">
            <w:pPr>
              <w:pStyle w:val="Table01Row"/>
            </w:pPr>
            <w:r>
              <w:t>29 Nov 2016 (see s. 2(b))</w:t>
            </w:r>
          </w:p>
        </w:tc>
      </w:tr>
      <w:tr w:rsidR="00DE4679" w14:paraId="7D833DA1" w14:textId="77777777">
        <w:trPr>
          <w:cantSplit/>
          <w:jc w:val="center"/>
        </w:trPr>
        <w:tc>
          <w:tcPr>
            <w:tcW w:w="10207" w:type="dxa"/>
            <w:gridSpan w:val="4"/>
          </w:tcPr>
          <w:p w14:paraId="1908B137" w14:textId="77777777" w:rsidR="00DE4679" w:rsidRDefault="001A280C">
            <w:pPr>
              <w:pStyle w:val="Table01Row"/>
            </w:pPr>
            <w:r>
              <w:rPr>
                <w:b/>
              </w:rPr>
              <w:t>Reprint 2 as at 22 Jun 2018 (not including 2007/024 s. 83 &amp; 2016/019 Pt. 5 Div. 7)</w:t>
            </w:r>
          </w:p>
        </w:tc>
      </w:tr>
      <w:tr w:rsidR="00DE4679" w14:paraId="012DE34C" w14:textId="77777777">
        <w:trPr>
          <w:cantSplit/>
          <w:jc w:val="center"/>
        </w:trPr>
        <w:tc>
          <w:tcPr>
            <w:tcW w:w="4253" w:type="dxa"/>
          </w:tcPr>
          <w:p w14:paraId="2EE0419A" w14:textId="77777777" w:rsidR="00DE4679" w:rsidRDefault="001A280C">
            <w:pPr>
              <w:pStyle w:val="Table01Row"/>
            </w:pPr>
            <w:r>
              <w:rPr>
                <w:i/>
              </w:rPr>
              <w:t xml:space="preserve">Consumer Protection </w:t>
            </w:r>
            <w:r>
              <w:rPr>
                <w:i/>
              </w:rPr>
              <w:t>Legislation Amendment Act 2019</w:t>
            </w:r>
            <w:r>
              <w:t xml:space="preserve"> Pt. 5</w:t>
            </w:r>
          </w:p>
        </w:tc>
        <w:tc>
          <w:tcPr>
            <w:tcW w:w="1134" w:type="dxa"/>
          </w:tcPr>
          <w:p w14:paraId="6C416B03" w14:textId="77777777" w:rsidR="00DE4679" w:rsidRDefault="001A280C">
            <w:pPr>
              <w:pStyle w:val="Table01Row"/>
            </w:pPr>
            <w:r>
              <w:t>2019/025</w:t>
            </w:r>
          </w:p>
        </w:tc>
        <w:tc>
          <w:tcPr>
            <w:tcW w:w="1134" w:type="dxa"/>
          </w:tcPr>
          <w:p w14:paraId="24B34987" w14:textId="77777777" w:rsidR="00DE4679" w:rsidRDefault="001A280C">
            <w:pPr>
              <w:pStyle w:val="Table01Row"/>
            </w:pPr>
            <w:r>
              <w:t>24 Oct 2019</w:t>
            </w:r>
          </w:p>
        </w:tc>
        <w:tc>
          <w:tcPr>
            <w:tcW w:w="3686" w:type="dxa"/>
          </w:tcPr>
          <w:p w14:paraId="0D188834" w14:textId="77777777" w:rsidR="00DE4679" w:rsidRDefault="001A280C">
            <w:pPr>
              <w:pStyle w:val="Table01Row"/>
            </w:pPr>
            <w:r>
              <w:t xml:space="preserve">1 Jan 2020 (see s. 2(b) and </w:t>
            </w:r>
            <w:r>
              <w:rPr>
                <w:i/>
              </w:rPr>
              <w:t>Gazette</w:t>
            </w:r>
            <w:r>
              <w:t xml:space="preserve"> 24 Dec 2019 p. 4415)</w:t>
            </w:r>
          </w:p>
        </w:tc>
      </w:tr>
      <w:tr w:rsidR="00DE4679" w14:paraId="6D9CEFFC" w14:textId="77777777">
        <w:trPr>
          <w:cantSplit/>
          <w:jc w:val="center"/>
        </w:trPr>
        <w:tc>
          <w:tcPr>
            <w:tcW w:w="4253" w:type="dxa"/>
          </w:tcPr>
          <w:p w14:paraId="58759B1F" w14:textId="77777777" w:rsidR="00DE4679" w:rsidRDefault="001A280C">
            <w:pPr>
              <w:pStyle w:val="Table01Row"/>
            </w:pPr>
            <w:r>
              <w:rPr>
                <w:i/>
              </w:rPr>
              <w:t>Fair Trading Amendment Act 2019</w:t>
            </w:r>
          </w:p>
        </w:tc>
        <w:tc>
          <w:tcPr>
            <w:tcW w:w="1134" w:type="dxa"/>
          </w:tcPr>
          <w:p w14:paraId="32CCDD2A" w14:textId="77777777" w:rsidR="00DE4679" w:rsidRDefault="001A280C">
            <w:pPr>
              <w:pStyle w:val="Table01Row"/>
            </w:pPr>
            <w:r>
              <w:t>2019/026</w:t>
            </w:r>
          </w:p>
        </w:tc>
        <w:tc>
          <w:tcPr>
            <w:tcW w:w="1134" w:type="dxa"/>
          </w:tcPr>
          <w:p w14:paraId="784D5E95" w14:textId="77777777" w:rsidR="00DE4679" w:rsidRDefault="001A280C">
            <w:pPr>
              <w:pStyle w:val="Table01Row"/>
            </w:pPr>
            <w:r>
              <w:t>24 Oct 2019</w:t>
            </w:r>
          </w:p>
        </w:tc>
        <w:tc>
          <w:tcPr>
            <w:tcW w:w="3686" w:type="dxa"/>
          </w:tcPr>
          <w:p w14:paraId="4B328186" w14:textId="77777777" w:rsidR="00DE4679" w:rsidRDefault="001A280C">
            <w:pPr>
              <w:pStyle w:val="Table01Row"/>
            </w:pPr>
            <w:r>
              <w:t>s. 1 &amp; 2: 24 Oct 2019 (see s. 2(a));</w:t>
            </w:r>
          </w:p>
          <w:p w14:paraId="6B9FD435" w14:textId="77777777" w:rsidR="00DE4679" w:rsidRDefault="001A280C">
            <w:pPr>
              <w:pStyle w:val="Table01Row"/>
            </w:pPr>
            <w:r>
              <w:t>Act other than s. 1 &amp; 2: 25 Oct 2019 (see s. 2(b))</w:t>
            </w:r>
          </w:p>
        </w:tc>
      </w:tr>
      <w:tr w:rsidR="00DE4679" w14:paraId="11D80918" w14:textId="77777777">
        <w:trPr>
          <w:cantSplit/>
          <w:jc w:val="center"/>
        </w:trPr>
        <w:tc>
          <w:tcPr>
            <w:tcW w:w="4253" w:type="dxa"/>
          </w:tcPr>
          <w:p w14:paraId="38AF84C4" w14:textId="77777777" w:rsidR="00DE4679" w:rsidRDefault="001A280C">
            <w:pPr>
              <w:pStyle w:val="Table01Row"/>
            </w:pPr>
            <w:r>
              <w:rPr>
                <w:i/>
              </w:rPr>
              <w:t>Work Health and Safety Act 2020</w:t>
            </w:r>
            <w:r>
              <w:t xml:space="preserve"> Pt. 15 Div. 4 Subdiv. 3</w:t>
            </w:r>
          </w:p>
        </w:tc>
        <w:tc>
          <w:tcPr>
            <w:tcW w:w="1134" w:type="dxa"/>
          </w:tcPr>
          <w:p w14:paraId="40853489" w14:textId="77777777" w:rsidR="00DE4679" w:rsidRDefault="001A280C">
            <w:pPr>
              <w:pStyle w:val="Table01Row"/>
            </w:pPr>
            <w:r>
              <w:t>2020/036</w:t>
            </w:r>
          </w:p>
        </w:tc>
        <w:tc>
          <w:tcPr>
            <w:tcW w:w="1134" w:type="dxa"/>
          </w:tcPr>
          <w:p w14:paraId="513D43BC" w14:textId="77777777" w:rsidR="00DE4679" w:rsidRDefault="001A280C">
            <w:pPr>
              <w:pStyle w:val="Table01Row"/>
            </w:pPr>
            <w:r>
              <w:t>10 Nov 2020</w:t>
            </w:r>
          </w:p>
        </w:tc>
        <w:tc>
          <w:tcPr>
            <w:tcW w:w="3686" w:type="dxa"/>
          </w:tcPr>
          <w:p w14:paraId="365C6694" w14:textId="77777777" w:rsidR="00DE4679" w:rsidRDefault="001A280C">
            <w:pPr>
              <w:pStyle w:val="Table01Row"/>
            </w:pPr>
            <w:r>
              <w:t>31 Mar 2022 (see s. 2(1)(c) and SL 2022/18 cl. 2)</w:t>
            </w:r>
          </w:p>
        </w:tc>
      </w:tr>
      <w:tr w:rsidR="00DE4679" w14:paraId="61EA2420" w14:textId="77777777">
        <w:trPr>
          <w:cantSplit/>
          <w:jc w:val="center"/>
        </w:trPr>
        <w:tc>
          <w:tcPr>
            <w:tcW w:w="4253" w:type="dxa"/>
          </w:tcPr>
          <w:p w14:paraId="27E1A294" w14:textId="77777777" w:rsidR="00DE4679" w:rsidRDefault="001A280C">
            <w:pPr>
              <w:pStyle w:val="Table01Row"/>
            </w:pPr>
            <w:r>
              <w:rPr>
                <w:i/>
              </w:rPr>
              <w:t>Legal Profession Uniform Law Application Act 2022</w:t>
            </w:r>
            <w:r>
              <w:t xml:space="preserve"> s. 424</w:t>
            </w:r>
          </w:p>
        </w:tc>
        <w:tc>
          <w:tcPr>
            <w:tcW w:w="1134" w:type="dxa"/>
          </w:tcPr>
          <w:p w14:paraId="1626DED6" w14:textId="77777777" w:rsidR="00DE4679" w:rsidRDefault="001A280C">
            <w:pPr>
              <w:pStyle w:val="Table01Row"/>
            </w:pPr>
            <w:r>
              <w:t>2022/009</w:t>
            </w:r>
          </w:p>
        </w:tc>
        <w:tc>
          <w:tcPr>
            <w:tcW w:w="1134" w:type="dxa"/>
          </w:tcPr>
          <w:p w14:paraId="6C3F6DC3" w14:textId="77777777" w:rsidR="00DE4679" w:rsidRDefault="001A280C">
            <w:pPr>
              <w:pStyle w:val="Table01Row"/>
            </w:pPr>
            <w:r>
              <w:t>14 Apr 2022</w:t>
            </w:r>
          </w:p>
        </w:tc>
        <w:tc>
          <w:tcPr>
            <w:tcW w:w="3686" w:type="dxa"/>
          </w:tcPr>
          <w:p w14:paraId="5862D09E" w14:textId="77777777" w:rsidR="00DE4679" w:rsidRDefault="001A280C">
            <w:pPr>
              <w:pStyle w:val="Table01Row"/>
            </w:pPr>
            <w:r>
              <w:t>1 Jul 2022 (see s. 2(c) and SL 2022/113 cl. 2)</w:t>
            </w:r>
          </w:p>
        </w:tc>
      </w:tr>
      <w:tr w:rsidR="00DE4679" w14:paraId="527F480C" w14:textId="77777777">
        <w:trPr>
          <w:cantSplit/>
          <w:jc w:val="center"/>
        </w:trPr>
        <w:tc>
          <w:tcPr>
            <w:tcW w:w="4253" w:type="dxa"/>
          </w:tcPr>
          <w:p w14:paraId="6E78BA96" w14:textId="77777777" w:rsidR="00DE4679" w:rsidRDefault="001A280C">
            <w:pPr>
              <w:pStyle w:val="Table01Row"/>
            </w:pPr>
            <w:r>
              <w:rPr>
                <w:i/>
              </w:rPr>
              <w:t>Fair Trading Amendment Act 2022</w:t>
            </w:r>
          </w:p>
        </w:tc>
        <w:tc>
          <w:tcPr>
            <w:tcW w:w="1134" w:type="dxa"/>
          </w:tcPr>
          <w:p w14:paraId="289AF9F7" w14:textId="77777777" w:rsidR="00DE4679" w:rsidRDefault="001A280C">
            <w:pPr>
              <w:pStyle w:val="Table01Row"/>
            </w:pPr>
            <w:r>
              <w:t>2022/034</w:t>
            </w:r>
          </w:p>
        </w:tc>
        <w:tc>
          <w:tcPr>
            <w:tcW w:w="1134" w:type="dxa"/>
          </w:tcPr>
          <w:p w14:paraId="5C743ABE" w14:textId="77777777" w:rsidR="00DE4679" w:rsidRDefault="001A280C">
            <w:pPr>
              <w:pStyle w:val="Table01Row"/>
            </w:pPr>
            <w:r>
              <w:t>28 Oct 2022</w:t>
            </w:r>
          </w:p>
        </w:tc>
        <w:tc>
          <w:tcPr>
            <w:tcW w:w="3686" w:type="dxa"/>
          </w:tcPr>
          <w:p w14:paraId="71FE65D5" w14:textId="77777777" w:rsidR="00DE4679" w:rsidRDefault="001A280C">
            <w:pPr>
              <w:pStyle w:val="Table01Row"/>
            </w:pPr>
            <w:r>
              <w:t>s. 1 &amp; 2: 28 Oct 2022 (see s. 2(a));</w:t>
            </w:r>
          </w:p>
          <w:p w14:paraId="4795A247" w14:textId="77777777" w:rsidR="00DE4679" w:rsidRDefault="001A280C">
            <w:pPr>
              <w:pStyle w:val="Table01Row"/>
            </w:pPr>
            <w:r>
              <w:t>Act other than s. 1 &amp; 2: 29 Oct 2022 (see s. 2(b))</w:t>
            </w:r>
          </w:p>
        </w:tc>
      </w:tr>
      <w:tr w:rsidR="00DE4679" w14:paraId="0EE71B56" w14:textId="77777777">
        <w:trPr>
          <w:cantSplit/>
          <w:jc w:val="center"/>
        </w:trPr>
        <w:tc>
          <w:tcPr>
            <w:tcW w:w="4253" w:type="dxa"/>
          </w:tcPr>
          <w:p w14:paraId="77FBCE6C" w14:textId="77777777" w:rsidR="00DE4679" w:rsidRDefault="001A280C">
            <w:pPr>
              <w:pStyle w:val="Table01Row"/>
            </w:pPr>
            <w:r>
              <w:rPr>
                <w:i/>
              </w:rPr>
              <w:t>Directors’ Liability Reform Act 2023</w:t>
            </w:r>
            <w:r>
              <w:t xml:space="preserve"> Pt. 3 Div. 26</w:t>
            </w:r>
          </w:p>
        </w:tc>
        <w:tc>
          <w:tcPr>
            <w:tcW w:w="1134" w:type="dxa"/>
          </w:tcPr>
          <w:p w14:paraId="122AEBD0" w14:textId="77777777" w:rsidR="00DE4679" w:rsidRDefault="001A280C">
            <w:pPr>
              <w:pStyle w:val="Table01Row"/>
            </w:pPr>
            <w:r>
              <w:t>2023/009</w:t>
            </w:r>
          </w:p>
        </w:tc>
        <w:tc>
          <w:tcPr>
            <w:tcW w:w="1134" w:type="dxa"/>
          </w:tcPr>
          <w:p w14:paraId="13A557AB" w14:textId="77777777" w:rsidR="00DE4679" w:rsidRDefault="001A280C">
            <w:pPr>
              <w:pStyle w:val="Table01Row"/>
            </w:pPr>
            <w:r>
              <w:t>4 Apr </w:t>
            </w:r>
            <w:r>
              <w:t>2023</w:t>
            </w:r>
          </w:p>
        </w:tc>
        <w:tc>
          <w:tcPr>
            <w:tcW w:w="3686" w:type="dxa"/>
          </w:tcPr>
          <w:p w14:paraId="4920EB13" w14:textId="77777777" w:rsidR="00DE4679" w:rsidRDefault="001A280C">
            <w:pPr>
              <w:pStyle w:val="Table01Row"/>
            </w:pPr>
            <w:r>
              <w:t>5 Apr 2023 (see s. 2(j))</w:t>
            </w:r>
          </w:p>
        </w:tc>
      </w:tr>
      <w:tr w:rsidR="00DE4679" w14:paraId="5A945DED" w14:textId="77777777">
        <w:trPr>
          <w:cantSplit/>
          <w:jc w:val="center"/>
        </w:trPr>
        <w:tc>
          <w:tcPr>
            <w:tcW w:w="4253" w:type="dxa"/>
          </w:tcPr>
          <w:p w14:paraId="53106724" w14:textId="77777777" w:rsidR="00DE4679" w:rsidRDefault="001A280C">
            <w:pPr>
              <w:pStyle w:val="Table01Row"/>
            </w:pPr>
            <w:r>
              <w:rPr>
                <w:i/>
                <w:color w:val="FF0000"/>
              </w:rPr>
              <w:t>Short‑Term Rental Accommodation Act 2024</w:t>
            </w:r>
            <w:r>
              <w:rPr>
                <w:color w:val="FF0000"/>
              </w:rPr>
              <w:t xml:space="preserve"> Pt. 8</w:t>
            </w:r>
          </w:p>
        </w:tc>
        <w:tc>
          <w:tcPr>
            <w:tcW w:w="1134" w:type="dxa"/>
          </w:tcPr>
          <w:p w14:paraId="3751B30F" w14:textId="77777777" w:rsidR="00DE4679" w:rsidRDefault="001A280C">
            <w:pPr>
              <w:pStyle w:val="Table01Row"/>
            </w:pPr>
            <w:r>
              <w:rPr>
                <w:color w:val="FF0000"/>
              </w:rPr>
              <w:t>2024/012</w:t>
            </w:r>
          </w:p>
        </w:tc>
        <w:tc>
          <w:tcPr>
            <w:tcW w:w="1134" w:type="dxa"/>
          </w:tcPr>
          <w:p w14:paraId="544F1E44" w14:textId="77777777" w:rsidR="00DE4679" w:rsidRDefault="001A280C">
            <w:pPr>
              <w:pStyle w:val="Table01Row"/>
            </w:pPr>
            <w:r>
              <w:rPr>
                <w:color w:val="FF0000"/>
              </w:rPr>
              <w:t>22 Apr 2024</w:t>
            </w:r>
          </w:p>
        </w:tc>
        <w:tc>
          <w:tcPr>
            <w:tcW w:w="3686" w:type="dxa"/>
          </w:tcPr>
          <w:p w14:paraId="7A48EC0B" w14:textId="77777777" w:rsidR="00DE4679" w:rsidRDefault="001A280C">
            <w:pPr>
              <w:pStyle w:val="Table01Row"/>
            </w:pPr>
            <w:r>
              <w:rPr>
                <w:color w:val="FF0000"/>
              </w:rPr>
              <w:t>To be proclaimed (see s. 2(b))</w:t>
            </w:r>
          </w:p>
        </w:tc>
      </w:tr>
    </w:tbl>
    <w:p w14:paraId="08E437B9" w14:textId="77777777" w:rsidR="00DE4679" w:rsidRDefault="001A280C">
      <w:pPr>
        <w:pStyle w:val="IActName"/>
      </w:pPr>
      <w:r>
        <w:t>Family Court (Orders of Registrars)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A3ABB4" w14:textId="77777777">
        <w:trPr>
          <w:cantSplit/>
          <w:jc w:val="center"/>
        </w:trPr>
        <w:tc>
          <w:tcPr>
            <w:tcW w:w="1134" w:type="dxa"/>
          </w:tcPr>
          <w:p w14:paraId="363A79E4" w14:textId="77777777" w:rsidR="00DE4679" w:rsidRDefault="001A280C">
            <w:pPr>
              <w:pStyle w:val="Table01Row"/>
              <w:keepNext/>
            </w:pPr>
            <w:r>
              <w:rPr>
                <w:b/>
              </w:rPr>
              <w:t>Portfolio:</w:t>
            </w:r>
          </w:p>
        </w:tc>
        <w:tc>
          <w:tcPr>
            <w:tcW w:w="8505" w:type="dxa"/>
          </w:tcPr>
          <w:p w14:paraId="7C62F6D1" w14:textId="77777777" w:rsidR="00DE4679" w:rsidRDefault="001A280C">
            <w:pPr>
              <w:pStyle w:val="Table01Row"/>
              <w:keepNext/>
            </w:pPr>
            <w:r>
              <w:t>Attorney General</w:t>
            </w:r>
          </w:p>
        </w:tc>
      </w:tr>
      <w:tr w:rsidR="00DE4679" w14:paraId="1698D828" w14:textId="77777777">
        <w:trPr>
          <w:cantSplit/>
          <w:jc w:val="center"/>
        </w:trPr>
        <w:tc>
          <w:tcPr>
            <w:tcW w:w="1134" w:type="dxa"/>
          </w:tcPr>
          <w:p w14:paraId="50FF1B4A" w14:textId="77777777" w:rsidR="00DE4679" w:rsidRDefault="001A280C">
            <w:pPr>
              <w:pStyle w:val="Table01Row"/>
              <w:keepNext/>
            </w:pPr>
            <w:r>
              <w:rPr>
                <w:b/>
              </w:rPr>
              <w:t>Agency:</w:t>
            </w:r>
          </w:p>
        </w:tc>
        <w:tc>
          <w:tcPr>
            <w:tcW w:w="8505" w:type="dxa"/>
          </w:tcPr>
          <w:p w14:paraId="65C6CC4F" w14:textId="77777777" w:rsidR="00DE4679" w:rsidRDefault="001A280C">
            <w:pPr>
              <w:pStyle w:val="Table01Row"/>
              <w:keepNext/>
            </w:pPr>
            <w:r>
              <w:t>Department of Justice</w:t>
            </w:r>
          </w:p>
        </w:tc>
      </w:tr>
    </w:tbl>
    <w:p w14:paraId="00A927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49CD3D" w14:textId="77777777">
        <w:trPr>
          <w:cantSplit/>
          <w:jc w:val="center"/>
        </w:trPr>
        <w:tc>
          <w:tcPr>
            <w:tcW w:w="4253" w:type="dxa"/>
          </w:tcPr>
          <w:p w14:paraId="74672446" w14:textId="77777777" w:rsidR="00DE4679" w:rsidRDefault="001A280C">
            <w:pPr>
              <w:pStyle w:val="Table01Row"/>
            </w:pPr>
            <w:r>
              <w:rPr>
                <w:i/>
              </w:rPr>
              <w:t xml:space="preserve">Family Court </w:t>
            </w:r>
            <w:r>
              <w:rPr>
                <w:i/>
              </w:rPr>
              <w:t>(Orders of Registrars) Act 1997</w:t>
            </w:r>
          </w:p>
        </w:tc>
        <w:tc>
          <w:tcPr>
            <w:tcW w:w="1134" w:type="dxa"/>
          </w:tcPr>
          <w:p w14:paraId="33E799BA" w14:textId="77777777" w:rsidR="00DE4679" w:rsidRDefault="001A280C">
            <w:pPr>
              <w:pStyle w:val="Table01Row"/>
            </w:pPr>
            <w:r>
              <w:t>1997/021</w:t>
            </w:r>
          </w:p>
        </w:tc>
        <w:tc>
          <w:tcPr>
            <w:tcW w:w="1134" w:type="dxa"/>
          </w:tcPr>
          <w:p w14:paraId="5701432B" w14:textId="77777777" w:rsidR="00DE4679" w:rsidRDefault="001A280C">
            <w:pPr>
              <w:pStyle w:val="Table01Row"/>
            </w:pPr>
            <w:r>
              <w:t>7 Sep 1997</w:t>
            </w:r>
          </w:p>
        </w:tc>
        <w:tc>
          <w:tcPr>
            <w:tcW w:w="3686" w:type="dxa"/>
          </w:tcPr>
          <w:p w14:paraId="667AB737" w14:textId="77777777" w:rsidR="00DE4679" w:rsidRDefault="001A280C">
            <w:pPr>
              <w:pStyle w:val="Table01Row"/>
            </w:pPr>
            <w:r>
              <w:t xml:space="preserve">Act other than s. 12: 7 Sep 1997 (see s. 2(1)); </w:t>
            </w:r>
          </w:p>
          <w:p w14:paraId="0CD396B8" w14:textId="77777777" w:rsidR="00DE4679" w:rsidRDefault="001A280C">
            <w:pPr>
              <w:pStyle w:val="Table01Row"/>
            </w:pPr>
            <w:r>
              <w:t xml:space="preserve">s. 12: 15 Sep 1997 (see s. 2(2)(b) and </w:t>
            </w:r>
            <w:r>
              <w:rPr>
                <w:i/>
              </w:rPr>
              <w:t>Gazette</w:t>
            </w:r>
            <w:r>
              <w:t xml:space="preserve"> 12 Sep 1997 p. 5149)</w:t>
            </w:r>
          </w:p>
        </w:tc>
      </w:tr>
      <w:tr w:rsidR="00DE4679" w14:paraId="6799743E" w14:textId="77777777">
        <w:trPr>
          <w:cantSplit/>
          <w:jc w:val="center"/>
        </w:trPr>
        <w:tc>
          <w:tcPr>
            <w:tcW w:w="10207" w:type="dxa"/>
            <w:gridSpan w:val="4"/>
          </w:tcPr>
          <w:p w14:paraId="26536013" w14:textId="77777777" w:rsidR="00DE4679" w:rsidRDefault="001A280C">
            <w:pPr>
              <w:pStyle w:val="Table01Row"/>
            </w:pPr>
            <w:r>
              <w:rPr>
                <w:b/>
              </w:rPr>
              <w:t>Reprint 1 as at 16 Jul 2004</w:t>
            </w:r>
          </w:p>
        </w:tc>
      </w:tr>
    </w:tbl>
    <w:p w14:paraId="050D6956" w14:textId="77777777" w:rsidR="00DE4679" w:rsidRDefault="001A280C">
      <w:pPr>
        <w:pStyle w:val="IActName"/>
      </w:pPr>
      <w:r>
        <w:t>Family Court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C926B5" w14:textId="77777777">
        <w:trPr>
          <w:cantSplit/>
          <w:jc w:val="center"/>
        </w:trPr>
        <w:tc>
          <w:tcPr>
            <w:tcW w:w="1134" w:type="dxa"/>
          </w:tcPr>
          <w:p w14:paraId="6E8EB08D" w14:textId="77777777" w:rsidR="00DE4679" w:rsidRDefault="001A280C">
            <w:pPr>
              <w:pStyle w:val="Table01Row"/>
              <w:keepNext/>
            </w:pPr>
            <w:r>
              <w:rPr>
                <w:b/>
              </w:rPr>
              <w:t>Portfolio:</w:t>
            </w:r>
          </w:p>
        </w:tc>
        <w:tc>
          <w:tcPr>
            <w:tcW w:w="8505" w:type="dxa"/>
          </w:tcPr>
          <w:p w14:paraId="731806C8" w14:textId="77777777" w:rsidR="00DE4679" w:rsidRDefault="001A280C">
            <w:pPr>
              <w:pStyle w:val="Table01Row"/>
              <w:keepNext/>
            </w:pPr>
            <w:r>
              <w:t>Attorney General</w:t>
            </w:r>
          </w:p>
        </w:tc>
      </w:tr>
      <w:tr w:rsidR="00DE4679" w14:paraId="267B8754" w14:textId="77777777">
        <w:trPr>
          <w:cantSplit/>
          <w:jc w:val="center"/>
        </w:trPr>
        <w:tc>
          <w:tcPr>
            <w:tcW w:w="1134" w:type="dxa"/>
          </w:tcPr>
          <w:p w14:paraId="6EDED7ED" w14:textId="77777777" w:rsidR="00DE4679" w:rsidRDefault="001A280C">
            <w:pPr>
              <w:pStyle w:val="Table01Row"/>
              <w:keepNext/>
            </w:pPr>
            <w:r>
              <w:rPr>
                <w:b/>
              </w:rPr>
              <w:t>Agency:</w:t>
            </w:r>
          </w:p>
        </w:tc>
        <w:tc>
          <w:tcPr>
            <w:tcW w:w="8505" w:type="dxa"/>
          </w:tcPr>
          <w:p w14:paraId="760E87C5" w14:textId="77777777" w:rsidR="00DE4679" w:rsidRDefault="001A280C">
            <w:pPr>
              <w:pStyle w:val="Table01Row"/>
              <w:keepNext/>
            </w:pPr>
            <w:r>
              <w:t>Department of Justice</w:t>
            </w:r>
          </w:p>
        </w:tc>
      </w:tr>
    </w:tbl>
    <w:p w14:paraId="6C0377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2D300F" w14:textId="77777777">
        <w:trPr>
          <w:cantSplit/>
          <w:jc w:val="center"/>
        </w:trPr>
        <w:tc>
          <w:tcPr>
            <w:tcW w:w="4253" w:type="dxa"/>
          </w:tcPr>
          <w:p w14:paraId="5C106A32" w14:textId="77777777" w:rsidR="00DE4679" w:rsidRDefault="001A280C">
            <w:pPr>
              <w:pStyle w:val="Table01Row"/>
            </w:pPr>
            <w:r>
              <w:rPr>
                <w:i/>
              </w:rPr>
              <w:t>Family Court Act 1997</w:t>
            </w:r>
          </w:p>
        </w:tc>
        <w:tc>
          <w:tcPr>
            <w:tcW w:w="1134" w:type="dxa"/>
          </w:tcPr>
          <w:p w14:paraId="7CC6E7C9" w14:textId="77777777" w:rsidR="00DE4679" w:rsidRDefault="001A280C">
            <w:pPr>
              <w:pStyle w:val="Table01Row"/>
            </w:pPr>
            <w:r>
              <w:t>1997/040</w:t>
            </w:r>
          </w:p>
        </w:tc>
        <w:tc>
          <w:tcPr>
            <w:tcW w:w="1134" w:type="dxa"/>
          </w:tcPr>
          <w:p w14:paraId="75B7123C" w14:textId="77777777" w:rsidR="00DE4679" w:rsidRDefault="001A280C">
            <w:pPr>
              <w:pStyle w:val="Table01Row"/>
            </w:pPr>
            <w:r>
              <w:t>10 Dec 1997</w:t>
            </w:r>
          </w:p>
        </w:tc>
        <w:tc>
          <w:tcPr>
            <w:tcW w:w="3686" w:type="dxa"/>
          </w:tcPr>
          <w:p w14:paraId="0B4390B2" w14:textId="77777777" w:rsidR="00DE4679" w:rsidRDefault="001A280C">
            <w:pPr>
              <w:pStyle w:val="Table01Row"/>
            </w:pPr>
            <w:r>
              <w:t>s. 1 &amp; 2: 10 Dec 1997;</w:t>
            </w:r>
          </w:p>
          <w:p w14:paraId="3A12AABF" w14:textId="77777777" w:rsidR="00DE4679" w:rsidRDefault="001A280C">
            <w:pPr>
              <w:pStyle w:val="Table01Row"/>
            </w:pPr>
            <w:r>
              <w:t xml:space="preserve">Act other than s. 1 &amp; 2: 26 Sep 1998 (see s. 2 and </w:t>
            </w:r>
            <w:r>
              <w:rPr>
                <w:i/>
              </w:rPr>
              <w:t>Gazette</w:t>
            </w:r>
            <w:r>
              <w:t xml:space="preserve"> 25 Sep 1998 p. 5295)</w:t>
            </w:r>
          </w:p>
        </w:tc>
      </w:tr>
      <w:tr w:rsidR="00DE4679" w14:paraId="257E6990" w14:textId="77777777">
        <w:trPr>
          <w:cantSplit/>
          <w:jc w:val="center"/>
        </w:trPr>
        <w:tc>
          <w:tcPr>
            <w:tcW w:w="4253" w:type="dxa"/>
          </w:tcPr>
          <w:p w14:paraId="5599A503" w14:textId="77777777" w:rsidR="00DE4679" w:rsidRDefault="001A280C">
            <w:pPr>
              <w:pStyle w:val="Table01Row"/>
            </w:pPr>
            <w:r>
              <w:rPr>
                <w:i/>
              </w:rPr>
              <w:t xml:space="preserve">State Superannuation (Transitional and Consequential Provisions) </w:t>
            </w:r>
            <w:r>
              <w:rPr>
                <w:i/>
              </w:rPr>
              <w:t>Act 2000</w:t>
            </w:r>
            <w:r>
              <w:t xml:space="preserve"> s. 43</w:t>
            </w:r>
          </w:p>
        </w:tc>
        <w:tc>
          <w:tcPr>
            <w:tcW w:w="1134" w:type="dxa"/>
          </w:tcPr>
          <w:p w14:paraId="025C3DC8" w14:textId="77777777" w:rsidR="00DE4679" w:rsidRDefault="001A280C">
            <w:pPr>
              <w:pStyle w:val="Table01Row"/>
            </w:pPr>
            <w:r>
              <w:t>2000/043</w:t>
            </w:r>
          </w:p>
        </w:tc>
        <w:tc>
          <w:tcPr>
            <w:tcW w:w="1134" w:type="dxa"/>
          </w:tcPr>
          <w:p w14:paraId="27BAE565" w14:textId="77777777" w:rsidR="00DE4679" w:rsidRDefault="001A280C">
            <w:pPr>
              <w:pStyle w:val="Table01Row"/>
            </w:pPr>
            <w:r>
              <w:t>2 Nov 2000</w:t>
            </w:r>
          </w:p>
        </w:tc>
        <w:tc>
          <w:tcPr>
            <w:tcW w:w="3686" w:type="dxa"/>
          </w:tcPr>
          <w:p w14:paraId="47FF0EF6" w14:textId="77777777" w:rsidR="00DE4679" w:rsidRDefault="001A280C">
            <w:pPr>
              <w:pStyle w:val="Table01Row"/>
            </w:pPr>
            <w:r>
              <w:t xml:space="preserve">s. 43(1): 17 Feb 2001 (see s. 2(2) and </w:t>
            </w:r>
            <w:r>
              <w:rPr>
                <w:i/>
              </w:rPr>
              <w:t>Gazette</w:t>
            </w:r>
            <w:r>
              <w:t xml:space="preserve"> 16 Feb 2001 p. 903); </w:t>
            </w:r>
          </w:p>
          <w:p w14:paraId="1EEDD7D9" w14:textId="77777777" w:rsidR="00DE4679" w:rsidRDefault="001A280C">
            <w:pPr>
              <w:pStyle w:val="Table01Row"/>
            </w:pPr>
            <w:r>
              <w:t>s. 43(2): to be proclaimed (see s. 2(2))</w:t>
            </w:r>
          </w:p>
        </w:tc>
      </w:tr>
      <w:tr w:rsidR="00DE4679" w14:paraId="625F8C49" w14:textId="77777777">
        <w:trPr>
          <w:cantSplit/>
          <w:jc w:val="center"/>
        </w:trPr>
        <w:tc>
          <w:tcPr>
            <w:tcW w:w="4253" w:type="dxa"/>
          </w:tcPr>
          <w:p w14:paraId="7DA488F5" w14:textId="77777777" w:rsidR="00DE4679" w:rsidRDefault="001A280C">
            <w:pPr>
              <w:pStyle w:val="Table01Row"/>
            </w:pPr>
            <w:r>
              <w:rPr>
                <w:i/>
              </w:rPr>
              <w:lastRenderedPageBreak/>
              <w:t>Acts Amendment (Lesbian and Gay Law Reform) Act 2002</w:t>
            </w:r>
            <w:r>
              <w:t xml:space="preserve"> Pt. 9</w:t>
            </w:r>
          </w:p>
        </w:tc>
        <w:tc>
          <w:tcPr>
            <w:tcW w:w="1134" w:type="dxa"/>
          </w:tcPr>
          <w:p w14:paraId="2C27226E" w14:textId="77777777" w:rsidR="00DE4679" w:rsidRDefault="001A280C">
            <w:pPr>
              <w:pStyle w:val="Table01Row"/>
            </w:pPr>
            <w:r>
              <w:t>2002/003</w:t>
            </w:r>
          </w:p>
        </w:tc>
        <w:tc>
          <w:tcPr>
            <w:tcW w:w="1134" w:type="dxa"/>
          </w:tcPr>
          <w:p w14:paraId="7460A083" w14:textId="77777777" w:rsidR="00DE4679" w:rsidRDefault="001A280C">
            <w:pPr>
              <w:pStyle w:val="Table01Row"/>
            </w:pPr>
            <w:r>
              <w:t>17 Apr 2002</w:t>
            </w:r>
          </w:p>
        </w:tc>
        <w:tc>
          <w:tcPr>
            <w:tcW w:w="3686" w:type="dxa"/>
          </w:tcPr>
          <w:p w14:paraId="39FAB787" w14:textId="77777777" w:rsidR="00DE4679" w:rsidRDefault="001A280C">
            <w:pPr>
              <w:pStyle w:val="Table01Row"/>
            </w:pPr>
            <w:r>
              <w:t xml:space="preserve">21 Sep 2002 (see s. 2 and </w:t>
            </w:r>
            <w:r>
              <w:rPr>
                <w:i/>
              </w:rPr>
              <w:t>Gaze</w:t>
            </w:r>
            <w:r>
              <w:rPr>
                <w:i/>
              </w:rPr>
              <w:t>tte</w:t>
            </w:r>
            <w:r>
              <w:t xml:space="preserve"> 20 Sep 2002 p. 4693)</w:t>
            </w:r>
          </w:p>
        </w:tc>
      </w:tr>
      <w:tr w:rsidR="00DE4679" w14:paraId="30988DC6" w14:textId="77777777">
        <w:trPr>
          <w:cantSplit/>
          <w:jc w:val="center"/>
        </w:trPr>
        <w:tc>
          <w:tcPr>
            <w:tcW w:w="4253" w:type="dxa"/>
          </w:tcPr>
          <w:p w14:paraId="0695A8FC" w14:textId="77777777" w:rsidR="00DE4679" w:rsidRDefault="001A280C">
            <w:pPr>
              <w:pStyle w:val="Table01Row"/>
            </w:pPr>
            <w:r>
              <w:rPr>
                <w:i/>
              </w:rPr>
              <w:t>Family Court Amendment Act 2002</w:t>
            </w:r>
          </w:p>
        </w:tc>
        <w:tc>
          <w:tcPr>
            <w:tcW w:w="1134" w:type="dxa"/>
          </w:tcPr>
          <w:p w14:paraId="36808491" w14:textId="77777777" w:rsidR="00DE4679" w:rsidRDefault="001A280C">
            <w:pPr>
              <w:pStyle w:val="Table01Row"/>
            </w:pPr>
            <w:r>
              <w:t>2002/025</w:t>
            </w:r>
          </w:p>
        </w:tc>
        <w:tc>
          <w:tcPr>
            <w:tcW w:w="1134" w:type="dxa"/>
          </w:tcPr>
          <w:p w14:paraId="7B6A9147" w14:textId="77777777" w:rsidR="00DE4679" w:rsidRDefault="001A280C">
            <w:pPr>
              <w:pStyle w:val="Table01Row"/>
            </w:pPr>
            <w:r>
              <w:t>25 Sep 2002</w:t>
            </w:r>
          </w:p>
        </w:tc>
        <w:tc>
          <w:tcPr>
            <w:tcW w:w="3686" w:type="dxa"/>
          </w:tcPr>
          <w:p w14:paraId="4254527E" w14:textId="77777777" w:rsidR="00DE4679" w:rsidRDefault="001A280C">
            <w:pPr>
              <w:pStyle w:val="Table01Row"/>
            </w:pPr>
            <w:r>
              <w:t>s. 1 &amp; 2: 25 Sep 2002;</w:t>
            </w:r>
          </w:p>
          <w:p w14:paraId="37ED95CC" w14:textId="77777777" w:rsidR="00DE4679" w:rsidRDefault="001A280C">
            <w:pPr>
              <w:pStyle w:val="Table01Row"/>
            </w:pPr>
            <w:r>
              <w:t xml:space="preserve">Act other than s. 1 &amp; 2: 1 Dec 2002 (see s. 2 and </w:t>
            </w:r>
            <w:r>
              <w:rPr>
                <w:i/>
              </w:rPr>
              <w:t>Gazette</w:t>
            </w:r>
            <w:r>
              <w:t xml:space="preserve"> 29 Nov 2002 p. 5651)</w:t>
            </w:r>
          </w:p>
        </w:tc>
      </w:tr>
      <w:tr w:rsidR="00DE4679" w14:paraId="7EA7C5F0" w14:textId="77777777">
        <w:trPr>
          <w:cantSplit/>
          <w:jc w:val="center"/>
        </w:trPr>
        <w:tc>
          <w:tcPr>
            <w:tcW w:w="4253" w:type="dxa"/>
          </w:tcPr>
          <w:p w14:paraId="6783B686" w14:textId="77777777" w:rsidR="00DE4679" w:rsidRDefault="001A280C">
            <w:pPr>
              <w:pStyle w:val="Table01Row"/>
            </w:pPr>
            <w:r>
              <w:rPr>
                <w:i/>
              </w:rPr>
              <w:t>Acts Amendment (Equality of Status) Act 2003</w:t>
            </w:r>
            <w:r>
              <w:t xml:space="preserve"> Pt. 19</w:t>
            </w:r>
          </w:p>
        </w:tc>
        <w:tc>
          <w:tcPr>
            <w:tcW w:w="1134" w:type="dxa"/>
          </w:tcPr>
          <w:p w14:paraId="42FE2B77" w14:textId="77777777" w:rsidR="00DE4679" w:rsidRDefault="001A280C">
            <w:pPr>
              <w:pStyle w:val="Table01Row"/>
            </w:pPr>
            <w:r>
              <w:t>2003/028</w:t>
            </w:r>
          </w:p>
        </w:tc>
        <w:tc>
          <w:tcPr>
            <w:tcW w:w="1134" w:type="dxa"/>
          </w:tcPr>
          <w:p w14:paraId="2BD64694" w14:textId="77777777" w:rsidR="00DE4679" w:rsidRDefault="001A280C">
            <w:pPr>
              <w:pStyle w:val="Table01Row"/>
            </w:pPr>
            <w:r>
              <w:t>22 May 2003</w:t>
            </w:r>
          </w:p>
        </w:tc>
        <w:tc>
          <w:tcPr>
            <w:tcW w:w="3686" w:type="dxa"/>
          </w:tcPr>
          <w:p w14:paraId="565E6724" w14:textId="77777777" w:rsidR="00DE4679" w:rsidRDefault="001A280C">
            <w:pPr>
              <w:pStyle w:val="Table01Row"/>
            </w:pPr>
            <w:r>
              <w:t xml:space="preserve">1 Jul 2003 (see s. 2 and </w:t>
            </w:r>
            <w:r>
              <w:rPr>
                <w:i/>
              </w:rPr>
              <w:t>Gazette</w:t>
            </w:r>
            <w:r>
              <w:t xml:space="preserve"> 30 Jun 2003 p. 2579)</w:t>
            </w:r>
          </w:p>
        </w:tc>
      </w:tr>
      <w:tr w:rsidR="00DE4679" w14:paraId="2D7C9693" w14:textId="77777777">
        <w:trPr>
          <w:cantSplit/>
          <w:jc w:val="center"/>
        </w:trPr>
        <w:tc>
          <w:tcPr>
            <w:tcW w:w="4253" w:type="dxa"/>
          </w:tcPr>
          <w:p w14:paraId="05617DAE" w14:textId="77777777" w:rsidR="00DE4679" w:rsidRDefault="001A280C">
            <w:pPr>
              <w:pStyle w:val="Table01Row"/>
            </w:pPr>
            <w:r>
              <w:rPr>
                <w:i/>
              </w:rPr>
              <w:t>Sentencing Legislation Amendment and Repeal Act 2003</w:t>
            </w:r>
            <w:r>
              <w:t xml:space="preserve"> s. 60</w:t>
            </w:r>
          </w:p>
        </w:tc>
        <w:tc>
          <w:tcPr>
            <w:tcW w:w="1134" w:type="dxa"/>
          </w:tcPr>
          <w:p w14:paraId="081F287F" w14:textId="77777777" w:rsidR="00DE4679" w:rsidRDefault="001A280C">
            <w:pPr>
              <w:pStyle w:val="Table01Row"/>
            </w:pPr>
            <w:r>
              <w:t>2003/050</w:t>
            </w:r>
          </w:p>
        </w:tc>
        <w:tc>
          <w:tcPr>
            <w:tcW w:w="1134" w:type="dxa"/>
          </w:tcPr>
          <w:p w14:paraId="2E615107" w14:textId="77777777" w:rsidR="00DE4679" w:rsidRDefault="001A280C">
            <w:pPr>
              <w:pStyle w:val="Table01Row"/>
            </w:pPr>
            <w:r>
              <w:t>9 Jul 2003</w:t>
            </w:r>
          </w:p>
        </w:tc>
        <w:tc>
          <w:tcPr>
            <w:tcW w:w="3686" w:type="dxa"/>
          </w:tcPr>
          <w:p w14:paraId="666E388E" w14:textId="77777777" w:rsidR="00DE4679" w:rsidRDefault="001A280C">
            <w:pPr>
              <w:pStyle w:val="Table01Row"/>
            </w:pPr>
            <w:r>
              <w:t xml:space="preserve">15 May 2004 (see s. 2 and </w:t>
            </w:r>
            <w:r>
              <w:rPr>
                <w:i/>
              </w:rPr>
              <w:t>Gazette</w:t>
            </w:r>
            <w:r>
              <w:t xml:space="preserve"> 14 May 2004 p. 1445)</w:t>
            </w:r>
          </w:p>
        </w:tc>
      </w:tr>
      <w:tr w:rsidR="00DE4679" w14:paraId="3C8743ED" w14:textId="77777777">
        <w:trPr>
          <w:cantSplit/>
          <w:jc w:val="center"/>
        </w:trPr>
        <w:tc>
          <w:tcPr>
            <w:tcW w:w="10207" w:type="dxa"/>
            <w:gridSpan w:val="4"/>
          </w:tcPr>
          <w:p w14:paraId="1FA949F7" w14:textId="77777777" w:rsidR="00DE4679" w:rsidRDefault="001A280C">
            <w:pPr>
              <w:pStyle w:val="Table01Row"/>
            </w:pPr>
            <w:r>
              <w:rPr>
                <w:b/>
              </w:rPr>
              <w:t xml:space="preserve">Reprint 1 as at 15 Aug 2003 (not including </w:t>
            </w:r>
            <w:r>
              <w:rPr>
                <w:b/>
              </w:rPr>
              <w:t>2000/043 s. 43(2) &amp; 2003/050)</w:t>
            </w:r>
          </w:p>
        </w:tc>
      </w:tr>
      <w:tr w:rsidR="00DE4679" w14:paraId="38F0896F" w14:textId="77777777">
        <w:trPr>
          <w:cantSplit/>
          <w:jc w:val="center"/>
        </w:trPr>
        <w:tc>
          <w:tcPr>
            <w:tcW w:w="4253" w:type="dxa"/>
          </w:tcPr>
          <w:p w14:paraId="2C45A19B" w14:textId="77777777" w:rsidR="00DE4679" w:rsidRDefault="001A280C">
            <w:pPr>
              <w:pStyle w:val="Table01Row"/>
            </w:pPr>
            <w:r>
              <w:rPr>
                <w:i/>
              </w:rPr>
              <w:t>Acts Amendment and Repeal (Courts and Legal Practice) Act 2003</w:t>
            </w:r>
            <w:r>
              <w:t xml:space="preserve"> s. 126</w:t>
            </w:r>
          </w:p>
        </w:tc>
        <w:tc>
          <w:tcPr>
            <w:tcW w:w="1134" w:type="dxa"/>
          </w:tcPr>
          <w:p w14:paraId="06558E3B" w14:textId="77777777" w:rsidR="00DE4679" w:rsidRDefault="001A280C">
            <w:pPr>
              <w:pStyle w:val="Table01Row"/>
            </w:pPr>
            <w:r>
              <w:t>2003/065</w:t>
            </w:r>
          </w:p>
        </w:tc>
        <w:tc>
          <w:tcPr>
            <w:tcW w:w="1134" w:type="dxa"/>
          </w:tcPr>
          <w:p w14:paraId="1B3E1586" w14:textId="77777777" w:rsidR="00DE4679" w:rsidRDefault="001A280C">
            <w:pPr>
              <w:pStyle w:val="Table01Row"/>
            </w:pPr>
            <w:r>
              <w:t>4 Dec 2003</w:t>
            </w:r>
          </w:p>
        </w:tc>
        <w:tc>
          <w:tcPr>
            <w:tcW w:w="3686" w:type="dxa"/>
          </w:tcPr>
          <w:p w14:paraId="37CC6FFA" w14:textId="77777777" w:rsidR="00DE4679" w:rsidRDefault="001A280C">
            <w:pPr>
              <w:pStyle w:val="Table01Row"/>
            </w:pPr>
            <w:r>
              <w:t xml:space="preserve">1 Jan 2004 (see s. 2 and </w:t>
            </w:r>
            <w:r>
              <w:rPr>
                <w:i/>
              </w:rPr>
              <w:t>Gazette</w:t>
            </w:r>
            <w:r>
              <w:t xml:space="preserve"> 30 Dec 2003 p. 5722)</w:t>
            </w:r>
          </w:p>
        </w:tc>
      </w:tr>
      <w:tr w:rsidR="00DE4679" w14:paraId="64A88519" w14:textId="77777777">
        <w:trPr>
          <w:cantSplit/>
          <w:jc w:val="center"/>
        </w:trPr>
        <w:tc>
          <w:tcPr>
            <w:tcW w:w="4253" w:type="dxa"/>
          </w:tcPr>
          <w:p w14:paraId="7ED54954" w14:textId="77777777" w:rsidR="00DE4679" w:rsidRDefault="001A280C">
            <w:pPr>
              <w:pStyle w:val="Table01Row"/>
            </w:pPr>
            <w:r>
              <w:rPr>
                <w:i/>
              </w:rPr>
              <w:t>Criminal Code Amendment Act 2004</w:t>
            </w:r>
            <w:r>
              <w:t xml:space="preserve"> s. 58</w:t>
            </w:r>
          </w:p>
        </w:tc>
        <w:tc>
          <w:tcPr>
            <w:tcW w:w="1134" w:type="dxa"/>
          </w:tcPr>
          <w:p w14:paraId="576B0BD5" w14:textId="77777777" w:rsidR="00DE4679" w:rsidRDefault="001A280C">
            <w:pPr>
              <w:pStyle w:val="Table01Row"/>
            </w:pPr>
            <w:r>
              <w:t>2004/004</w:t>
            </w:r>
          </w:p>
        </w:tc>
        <w:tc>
          <w:tcPr>
            <w:tcW w:w="1134" w:type="dxa"/>
          </w:tcPr>
          <w:p w14:paraId="40B1CF02" w14:textId="77777777" w:rsidR="00DE4679" w:rsidRDefault="001A280C">
            <w:pPr>
              <w:pStyle w:val="Table01Row"/>
            </w:pPr>
            <w:r>
              <w:t>23 Apr 2004</w:t>
            </w:r>
          </w:p>
        </w:tc>
        <w:tc>
          <w:tcPr>
            <w:tcW w:w="3686" w:type="dxa"/>
          </w:tcPr>
          <w:p w14:paraId="005F5766" w14:textId="77777777" w:rsidR="00DE4679" w:rsidRDefault="001A280C">
            <w:pPr>
              <w:pStyle w:val="Table01Row"/>
            </w:pPr>
            <w:r>
              <w:t>21 May 2004 (see s. </w:t>
            </w:r>
            <w:r>
              <w:t>2)</w:t>
            </w:r>
          </w:p>
        </w:tc>
      </w:tr>
      <w:tr w:rsidR="00DE4679" w14:paraId="4A1FF9DB" w14:textId="77777777">
        <w:trPr>
          <w:cantSplit/>
          <w:jc w:val="center"/>
        </w:trPr>
        <w:tc>
          <w:tcPr>
            <w:tcW w:w="4253" w:type="dxa"/>
          </w:tcPr>
          <w:p w14:paraId="3006EDE5" w14:textId="77777777" w:rsidR="00DE4679" w:rsidRDefault="001A280C">
            <w:pPr>
              <w:pStyle w:val="Table01Row"/>
            </w:pPr>
            <w:r>
              <w:rPr>
                <w:i/>
              </w:rPr>
              <w:t>Children and Community Services Act 2004</w:t>
            </w:r>
            <w:r>
              <w:t xml:space="preserve"> Sch. 2 cl. 10</w:t>
            </w:r>
          </w:p>
        </w:tc>
        <w:tc>
          <w:tcPr>
            <w:tcW w:w="1134" w:type="dxa"/>
          </w:tcPr>
          <w:p w14:paraId="14E13BF1" w14:textId="77777777" w:rsidR="00DE4679" w:rsidRDefault="001A280C">
            <w:pPr>
              <w:pStyle w:val="Table01Row"/>
            </w:pPr>
            <w:r>
              <w:t>2004/034</w:t>
            </w:r>
          </w:p>
        </w:tc>
        <w:tc>
          <w:tcPr>
            <w:tcW w:w="1134" w:type="dxa"/>
          </w:tcPr>
          <w:p w14:paraId="1FC5468C" w14:textId="77777777" w:rsidR="00DE4679" w:rsidRDefault="001A280C">
            <w:pPr>
              <w:pStyle w:val="Table01Row"/>
            </w:pPr>
            <w:r>
              <w:t>20 Oct 2004</w:t>
            </w:r>
          </w:p>
        </w:tc>
        <w:tc>
          <w:tcPr>
            <w:tcW w:w="3686" w:type="dxa"/>
          </w:tcPr>
          <w:p w14:paraId="6E3032F6" w14:textId="77777777" w:rsidR="00DE4679" w:rsidRDefault="001A280C">
            <w:pPr>
              <w:pStyle w:val="Table01Row"/>
            </w:pPr>
            <w:r>
              <w:t xml:space="preserve">1 Mar 2006 (see s. 2 and </w:t>
            </w:r>
            <w:r>
              <w:rPr>
                <w:i/>
              </w:rPr>
              <w:t>Gazette</w:t>
            </w:r>
            <w:r>
              <w:t xml:space="preserve"> 14 Feb 2006 p. 695)</w:t>
            </w:r>
          </w:p>
        </w:tc>
      </w:tr>
      <w:tr w:rsidR="00DE4679" w14:paraId="78B45B49" w14:textId="77777777">
        <w:trPr>
          <w:cantSplit/>
          <w:jc w:val="center"/>
        </w:trPr>
        <w:tc>
          <w:tcPr>
            <w:tcW w:w="4253" w:type="dxa"/>
          </w:tcPr>
          <w:p w14:paraId="47C13561" w14:textId="77777777" w:rsidR="00DE4679" w:rsidRDefault="001A280C">
            <w:pPr>
              <w:pStyle w:val="Table01Row"/>
            </w:pPr>
            <w:r>
              <w:rPr>
                <w:i/>
              </w:rPr>
              <w:t>Acts Amendment (Court of Appeal) Act 2004</w:t>
            </w:r>
            <w:r>
              <w:t xml:space="preserve"> s. 37</w:t>
            </w:r>
          </w:p>
        </w:tc>
        <w:tc>
          <w:tcPr>
            <w:tcW w:w="1134" w:type="dxa"/>
          </w:tcPr>
          <w:p w14:paraId="5A299684" w14:textId="77777777" w:rsidR="00DE4679" w:rsidRDefault="001A280C">
            <w:pPr>
              <w:pStyle w:val="Table01Row"/>
            </w:pPr>
            <w:r>
              <w:t>2004/045</w:t>
            </w:r>
          </w:p>
        </w:tc>
        <w:tc>
          <w:tcPr>
            <w:tcW w:w="1134" w:type="dxa"/>
          </w:tcPr>
          <w:p w14:paraId="08801C59" w14:textId="77777777" w:rsidR="00DE4679" w:rsidRDefault="001A280C">
            <w:pPr>
              <w:pStyle w:val="Table01Row"/>
            </w:pPr>
            <w:r>
              <w:t>9 Nov 2004</w:t>
            </w:r>
          </w:p>
        </w:tc>
        <w:tc>
          <w:tcPr>
            <w:tcW w:w="3686" w:type="dxa"/>
          </w:tcPr>
          <w:p w14:paraId="35CC465E" w14:textId="77777777" w:rsidR="00DE4679" w:rsidRDefault="001A280C">
            <w:pPr>
              <w:pStyle w:val="Table01Row"/>
            </w:pPr>
            <w:r>
              <w:t xml:space="preserve">1 Feb 2005 (see s. 2 and </w:t>
            </w:r>
            <w:r>
              <w:rPr>
                <w:i/>
              </w:rPr>
              <w:t>Gazette</w:t>
            </w:r>
            <w:r>
              <w:t xml:space="preserve"> 14 Jan 2005 p. 163)</w:t>
            </w:r>
          </w:p>
        </w:tc>
      </w:tr>
      <w:tr w:rsidR="00DE4679" w14:paraId="30984F01" w14:textId="77777777">
        <w:trPr>
          <w:cantSplit/>
          <w:jc w:val="center"/>
        </w:trPr>
        <w:tc>
          <w:tcPr>
            <w:tcW w:w="4253" w:type="dxa"/>
          </w:tcPr>
          <w:p w14:paraId="3A1F093D" w14:textId="77777777" w:rsidR="00DE4679" w:rsidRDefault="001A280C">
            <w:pPr>
              <w:pStyle w:val="Table01Row"/>
            </w:pPr>
            <w:r>
              <w:rPr>
                <w:i/>
              </w:rPr>
              <w:t>Courts Legislation Amendment and Repeal Act 2004</w:t>
            </w:r>
            <w:r>
              <w:t xml:space="preserve"> Pt. 12 (s. 90‑95)</w:t>
            </w:r>
          </w:p>
        </w:tc>
        <w:tc>
          <w:tcPr>
            <w:tcW w:w="1134" w:type="dxa"/>
          </w:tcPr>
          <w:p w14:paraId="53B23D9A" w14:textId="77777777" w:rsidR="00DE4679" w:rsidRDefault="001A280C">
            <w:pPr>
              <w:pStyle w:val="Table01Row"/>
            </w:pPr>
            <w:r>
              <w:t>2004/059 (as amended by 2008/002 s. 77(2))</w:t>
            </w:r>
          </w:p>
        </w:tc>
        <w:tc>
          <w:tcPr>
            <w:tcW w:w="1134" w:type="dxa"/>
          </w:tcPr>
          <w:p w14:paraId="77F231FB" w14:textId="77777777" w:rsidR="00DE4679" w:rsidRDefault="001A280C">
            <w:pPr>
              <w:pStyle w:val="Table01Row"/>
            </w:pPr>
            <w:r>
              <w:t>23 Nov 2004</w:t>
            </w:r>
          </w:p>
        </w:tc>
        <w:tc>
          <w:tcPr>
            <w:tcW w:w="3686" w:type="dxa"/>
          </w:tcPr>
          <w:p w14:paraId="21745FC0" w14:textId="77777777" w:rsidR="00DE4679" w:rsidRDefault="001A280C">
            <w:pPr>
              <w:pStyle w:val="Table01Row"/>
            </w:pPr>
            <w:r>
              <w:t xml:space="preserve">1 May 2005 (see s. 2 and </w:t>
            </w:r>
            <w:r>
              <w:rPr>
                <w:i/>
              </w:rPr>
              <w:t>Gazette</w:t>
            </w:r>
            <w:r>
              <w:t xml:space="preserve"> 31 Dec 2004 p. 7128);</w:t>
            </w:r>
          </w:p>
          <w:p w14:paraId="0889FC14" w14:textId="77777777" w:rsidR="00DE4679" w:rsidRDefault="001A280C">
            <w:pPr>
              <w:pStyle w:val="Table01Row"/>
            </w:pPr>
            <w:r>
              <w:t>s. 95 (amendment to s. 243(6)) deleted by 2008/059 s. 77(</w:t>
            </w:r>
            <w:r>
              <w:t>2)</w:t>
            </w:r>
          </w:p>
        </w:tc>
      </w:tr>
      <w:tr w:rsidR="00DE4679" w14:paraId="6A344999" w14:textId="77777777">
        <w:trPr>
          <w:cantSplit/>
          <w:jc w:val="center"/>
        </w:trPr>
        <w:tc>
          <w:tcPr>
            <w:tcW w:w="4253" w:type="dxa"/>
          </w:tcPr>
          <w:p w14:paraId="5E1B94A1" w14:textId="77777777" w:rsidR="00DE4679" w:rsidRDefault="001A280C">
            <w:pPr>
              <w:pStyle w:val="Table01Row"/>
            </w:pPr>
            <w:r>
              <w:rPr>
                <w:i/>
              </w:rPr>
              <w:t>Criminal Procedure and Appeals (Consequential and Other Provisions) Act 2004</w:t>
            </w:r>
            <w:r>
              <w:t xml:space="preserve"> s. 80</w:t>
            </w:r>
          </w:p>
        </w:tc>
        <w:tc>
          <w:tcPr>
            <w:tcW w:w="1134" w:type="dxa"/>
          </w:tcPr>
          <w:p w14:paraId="6321D853" w14:textId="77777777" w:rsidR="00DE4679" w:rsidRDefault="001A280C">
            <w:pPr>
              <w:pStyle w:val="Table01Row"/>
            </w:pPr>
            <w:r>
              <w:t>2004/084</w:t>
            </w:r>
          </w:p>
        </w:tc>
        <w:tc>
          <w:tcPr>
            <w:tcW w:w="1134" w:type="dxa"/>
          </w:tcPr>
          <w:p w14:paraId="2474E150" w14:textId="77777777" w:rsidR="00DE4679" w:rsidRDefault="001A280C">
            <w:pPr>
              <w:pStyle w:val="Table01Row"/>
            </w:pPr>
            <w:r>
              <w:t>16 Dec 2004</w:t>
            </w:r>
          </w:p>
        </w:tc>
        <w:tc>
          <w:tcPr>
            <w:tcW w:w="3686" w:type="dxa"/>
          </w:tcPr>
          <w:p w14:paraId="32F488E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A403CFE" w14:textId="77777777">
        <w:trPr>
          <w:cantSplit/>
          <w:jc w:val="center"/>
        </w:trPr>
        <w:tc>
          <w:tcPr>
            <w:tcW w:w="4253" w:type="dxa"/>
          </w:tcPr>
          <w:p w14:paraId="72F86A51" w14:textId="77777777" w:rsidR="00DE4679" w:rsidRDefault="001A280C">
            <w:pPr>
              <w:pStyle w:val="Table01Row"/>
            </w:pPr>
            <w:r>
              <w:rPr>
                <w:i/>
              </w:rPr>
              <w:t>Oaths, Affidavits and Statutory Declarations (Conseq</w:t>
            </w:r>
            <w:r>
              <w:rPr>
                <w:i/>
              </w:rPr>
              <w:t>uential Provisions) Act 2005</w:t>
            </w:r>
            <w:r>
              <w:t xml:space="preserve"> Pt. 7</w:t>
            </w:r>
          </w:p>
        </w:tc>
        <w:tc>
          <w:tcPr>
            <w:tcW w:w="1134" w:type="dxa"/>
          </w:tcPr>
          <w:p w14:paraId="3F13894E" w14:textId="77777777" w:rsidR="00DE4679" w:rsidRDefault="001A280C">
            <w:pPr>
              <w:pStyle w:val="Table01Row"/>
            </w:pPr>
            <w:r>
              <w:t>2005/024</w:t>
            </w:r>
          </w:p>
        </w:tc>
        <w:tc>
          <w:tcPr>
            <w:tcW w:w="1134" w:type="dxa"/>
          </w:tcPr>
          <w:p w14:paraId="6B87541E" w14:textId="77777777" w:rsidR="00DE4679" w:rsidRDefault="001A280C">
            <w:pPr>
              <w:pStyle w:val="Table01Row"/>
            </w:pPr>
            <w:r>
              <w:t>2 Dec 2005</w:t>
            </w:r>
          </w:p>
        </w:tc>
        <w:tc>
          <w:tcPr>
            <w:tcW w:w="3686" w:type="dxa"/>
          </w:tcPr>
          <w:p w14:paraId="41B2FA7C" w14:textId="77777777" w:rsidR="00DE4679" w:rsidRDefault="001A280C">
            <w:pPr>
              <w:pStyle w:val="Table01Row"/>
            </w:pPr>
            <w:r>
              <w:t xml:space="preserve">1 Jan 2006 (see s. 2(1) and </w:t>
            </w:r>
            <w:r>
              <w:rPr>
                <w:i/>
              </w:rPr>
              <w:t>Gazette</w:t>
            </w:r>
            <w:r>
              <w:t xml:space="preserve"> 23 Dec 2005 p. 6244)</w:t>
            </w:r>
          </w:p>
        </w:tc>
      </w:tr>
      <w:tr w:rsidR="00DE4679" w14:paraId="13032406" w14:textId="77777777">
        <w:trPr>
          <w:cantSplit/>
          <w:jc w:val="center"/>
        </w:trPr>
        <w:tc>
          <w:tcPr>
            <w:tcW w:w="4253" w:type="dxa"/>
          </w:tcPr>
          <w:p w14:paraId="5D709CDC" w14:textId="77777777" w:rsidR="00DE4679" w:rsidRDefault="001A280C">
            <w:pPr>
              <w:pStyle w:val="Table01Row"/>
            </w:pPr>
            <w:r>
              <w:rPr>
                <w:i/>
              </w:rPr>
              <w:t>Planning and Development (Consequential and Transitional Provisions) Act 2005</w:t>
            </w:r>
            <w:r>
              <w:t xml:space="preserve"> s. 15</w:t>
            </w:r>
          </w:p>
        </w:tc>
        <w:tc>
          <w:tcPr>
            <w:tcW w:w="1134" w:type="dxa"/>
          </w:tcPr>
          <w:p w14:paraId="443E93CA" w14:textId="77777777" w:rsidR="00DE4679" w:rsidRDefault="001A280C">
            <w:pPr>
              <w:pStyle w:val="Table01Row"/>
            </w:pPr>
            <w:r>
              <w:t>2005/038</w:t>
            </w:r>
          </w:p>
        </w:tc>
        <w:tc>
          <w:tcPr>
            <w:tcW w:w="1134" w:type="dxa"/>
          </w:tcPr>
          <w:p w14:paraId="2FB88D7E" w14:textId="77777777" w:rsidR="00DE4679" w:rsidRDefault="001A280C">
            <w:pPr>
              <w:pStyle w:val="Table01Row"/>
            </w:pPr>
            <w:r>
              <w:t>12 Dec 2005</w:t>
            </w:r>
          </w:p>
        </w:tc>
        <w:tc>
          <w:tcPr>
            <w:tcW w:w="3686" w:type="dxa"/>
          </w:tcPr>
          <w:p w14:paraId="5618DDD5" w14:textId="77777777" w:rsidR="00DE4679" w:rsidRDefault="001A280C">
            <w:pPr>
              <w:pStyle w:val="Table01Row"/>
            </w:pPr>
            <w:r>
              <w:t xml:space="preserve">9 Apr 2006 (see s. 2 and </w:t>
            </w:r>
            <w:r>
              <w:rPr>
                <w:i/>
              </w:rPr>
              <w:t>Gazette</w:t>
            </w:r>
            <w:r>
              <w:t xml:space="preserve"> 21 Mar 2006 p. 1078)</w:t>
            </w:r>
          </w:p>
        </w:tc>
      </w:tr>
      <w:tr w:rsidR="00DE4679" w14:paraId="128C6D07" w14:textId="77777777">
        <w:trPr>
          <w:cantSplit/>
          <w:jc w:val="center"/>
        </w:trPr>
        <w:tc>
          <w:tcPr>
            <w:tcW w:w="10207" w:type="dxa"/>
            <w:gridSpan w:val="4"/>
          </w:tcPr>
          <w:p w14:paraId="7A89C661" w14:textId="77777777" w:rsidR="00DE4679" w:rsidRDefault="001A280C">
            <w:pPr>
              <w:pStyle w:val="Table01Row"/>
            </w:pPr>
            <w:r>
              <w:rPr>
                <w:b/>
              </w:rPr>
              <w:t>Reprint 2 as at 14 Apr 2006 (not including 2000/043 s. 43(2))</w:t>
            </w:r>
          </w:p>
        </w:tc>
      </w:tr>
      <w:tr w:rsidR="00DE4679" w14:paraId="4851D43C" w14:textId="77777777">
        <w:trPr>
          <w:cantSplit/>
          <w:jc w:val="center"/>
        </w:trPr>
        <w:tc>
          <w:tcPr>
            <w:tcW w:w="4253" w:type="dxa"/>
          </w:tcPr>
          <w:p w14:paraId="303F6DB3" w14:textId="77777777" w:rsidR="00DE4679" w:rsidRDefault="001A280C">
            <w:pPr>
              <w:pStyle w:val="Table01Row"/>
            </w:pPr>
            <w:r>
              <w:rPr>
                <w:i/>
              </w:rPr>
              <w:t>Family Legislation Amendment Act 2006</w:t>
            </w:r>
            <w:r>
              <w:t xml:space="preserve"> Pt. 2‑4</w:t>
            </w:r>
          </w:p>
        </w:tc>
        <w:tc>
          <w:tcPr>
            <w:tcW w:w="1134" w:type="dxa"/>
          </w:tcPr>
          <w:p w14:paraId="0C6042CC" w14:textId="77777777" w:rsidR="00DE4679" w:rsidRDefault="001A280C">
            <w:pPr>
              <w:pStyle w:val="Table01Row"/>
            </w:pPr>
            <w:r>
              <w:t>2006/035 (as amended by 2022/028 Pt. 3)</w:t>
            </w:r>
          </w:p>
        </w:tc>
        <w:tc>
          <w:tcPr>
            <w:tcW w:w="1134" w:type="dxa"/>
          </w:tcPr>
          <w:p w14:paraId="63EF4C9F" w14:textId="77777777" w:rsidR="00DE4679" w:rsidRDefault="001A280C">
            <w:pPr>
              <w:pStyle w:val="Table01Row"/>
            </w:pPr>
            <w:r>
              <w:t>4 Jul 2006</w:t>
            </w:r>
          </w:p>
        </w:tc>
        <w:tc>
          <w:tcPr>
            <w:tcW w:w="3686" w:type="dxa"/>
          </w:tcPr>
          <w:p w14:paraId="6E5B58A9" w14:textId="77777777" w:rsidR="00DE4679" w:rsidRDefault="001A280C">
            <w:pPr>
              <w:pStyle w:val="Table01Row"/>
            </w:pPr>
            <w:r>
              <w:t xml:space="preserve">s. 3 &amp; Pt. 2: 14 Jul 2006 (see s. 2 and </w:t>
            </w:r>
            <w:r>
              <w:rPr>
                <w:i/>
              </w:rPr>
              <w:t>G</w:t>
            </w:r>
            <w:r>
              <w:rPr>
                <w:i/>
              </w:rPr>
              <w:t>azette</w:t>
            </w:r>
            <w:r>
              <w:t xml:space="preserve"> 14 Jul 2006 p. 2559);</w:t>
            </w:r>
          </w:p>
          <w:p w14:paraId="4165309F" w14:textId="77777777" w:rsidR="00DE4679" w:rsidRDefault="001A280C">
            <w:pPr>
              <w:pStyle w:val="Table01Row"/>
            </w:pPr>
            <w:r>
              <w:t xml:space="preserve">Pt. 3: 15 Jul 2006 (see s. 2 and </w:t>
            </w:r>
            <w:r>
              <w:rPr>
                <w:i/>
              </w:rPr>
              <w:t>Gazette</w:t>
            </w:r>
            <w:r>
              <w:t xml:space="preserve"> 14 Jul 2006 p. 2559);</w:t>
            </w:r>
          </w:p>
          <w:p w14:paraId="62072CE2" w14:textId="77777777" w:rsidR="00DE4679" w:rsidRDefault="001A280C">
            <w:pPr>
              <w:pStyle w:val="Table01Row"/>
            </w:pPr>
            <w:r>
              <w:t>Pt. 4: deleted by 2022/028 s. 34</w:t>
            </w:r>
          </w:p>
        </w:tc>
      </w:tr>
      <w:tr w:rsidR="00DE4679" w14:paraId="0E2F08FA" w14:textId="77777777">
        <w:trPr>
          <w:cantSplit/>
          <w:jc w:val="center"/>
        </w:trPr>
        <w:tc>
          <w:tcPr>
            <w:tcW w:w="10207" w:type="dxa"/>
            <w:gridSpan w:val="4"/>
          </w:tcPr>
          <w:p w14:paraId="0647DE7D" w14:textId="77777777" w:rsidR="00DE4679" w:rsidRDefault="001A280C">
            <w:pPr>
              <w:pStyle w:val="Table01Row"/>
            </w:pPr>
            <w:r>
              <w:rPr>
                <w:b/>
              </w:rPr>
              <w:t>Reprint 3 as at 20 Oct 2006 (not including 2000/043 s. 43(2) &amp; 2006/035 Pt. 4)</w:t>
            </w:r>
          </w:p>
        </w:tc>
      </w:tr>
      <w:tr w:rsidR="00DE4679" w14:paraId="700F7108" w14:textId="77777777">
        <w:trPr>
          <w:cantSplit/>
          <w:jc w:val="center"/>
        </w:trPr>
        <w:tc>
          <w:tcPr>
            <w:tcW w:w="4253" w:type="dxa"/>
          </w:tcPr>
          <w:p w14:paraId="3D780EB3" w14:textId="77777777" w:rsidR="00DE4679" w:rsidRDefault="001A280C">
            <w:pPr>
              <w:pStyle w:val="Table01Row"/>
            </w:pPr>
            <w:r>
              <w:rPr>
                <w:i/>
              </w:rPr>
              <w:t>Legal Profession Act 2008</w:t>
            </w:r>
            <w:r>
              <w:t xml:space="preserve"> s. 663</w:t>
            </w:r>
          </w:p>
        </w:tc>
        <w:tc>
          <w:tcPr>
            <w:tcW w:w="1134" w:type="dxa"/>
          </w:tcPr>
          <w:p w14:paraId="41D8C57D" w14:textId="77777777" w:rsidR="00DE4679" w:rsidRDefault="001A280C">
            <w:pPr>
              <w:pStyle w:val="Table01Row"/>
            </w:pPr>
            <w:r>
              <w:t>2008/021</w:t>
            </w:r>
          </w:p>
        </w:tc>
        <w:tc>
          <w:tcPr>
            <w:tcW w:w="1134" w:type="dxa"/>
          </w:tcPr>
          <w:p w14:paraId="341D2BCC" w14:textId="77777777" w:rsidR="00DE4679" w:rsidRDefault="001A280C">
            <w:pPr>
              <w:pStyle w:val="Table01Row"/>
            </w:pPr>
            <w:r>
              <w:t>27 May 2008</w:t>
            </w:r>
          </w:p>
        </w:tc>
        <w:tc>
          <w:tcPr>
            <w:tcW w:w="3686" w:type="dxa"/>
          </w:tcPr>
          <w:p w14:paraId="5E25ED5A" w14:textId="77777777" w:rsidR="00DE4679" w:rsidRDefault="001A280C">
            <w:pPr>
              <w:pStyle w:val="Table01Row"/>
            </w:pPr>
            <w:r>
              <w:t xml:space="preserve">1 Mar 2009 (see s. 2(b) and </w:t>
            </w:r>
            <w:r>
              <w:rPr>
                <w:i/>
              </w:rPr>
              <w:t>Gazette</w:t>
            </w:r>
            <w:r>
              <w:t xml:space="preserve"> 27 Feb 2009 p. 511)</w:t>
            </w:r>
          </w:p>
        </w:tc>
      </w:tr>
      <w:tr w:rsidR="00DE4679" w14:paraId="3842AD5F" w14:textId="77777777">
        <w:trPr>
          <w:cantSplit/>
          <w:jc w:val="center"/>
        </w:trPr>
        <w:tc>
          <w:tcPr>
            <w:tcW w:w="4253" w:type="dxa"/>
          </w:tcPr>
          <w:p w14:paraId="1B7029DC" w14:textId="77777777" w:rsidR="00DE4679" w:rsidRDefault="001A280C">
            <w:pPr>
              <w:pStyle w:val="Table01Row"/>
            </w:pPr>
            <w:r>
              <w:rPr>
                <w:i/>
              </w:rPr>
              <w:t>Surrogacy Act 2008</w:t>
            </w:r>
            <w:r>
              <w:t xml:space="preserve"> Pt. 4 Div. 3</w:t>
            </w:r>
          </w:p>
        </w:tc>
        <w:tc>
          <w:tcPr>
            <w:tcW w:w="1134" w:type="dxa"/>
          </w:tcPr>
          <w:p w14:paraId="39028A67" w14:textId="77777777" w:rsidR="00DE4679" w:rsidRDefault="001A280C">
            <w:pPr>
              <w:pStyle w:val="Table01Row"/>
            </w:pPr>
            <w:r>
              <w:t>2008/047</w:t>
            </w:r>
          </w:p>
        </w:tc>
        <w:tc>
          <w:tcPr>
            <w:tcW w:w="1134" w:type="dxa"/>
          </w:tcPr>
          <w:p w14:paraId="31847513" w14:textId="77777777" w:rsidR="00DE4679" w:rsidRDefault="001A280C">
            <w:pPr>
              <w:pStyle w:val="Table01Row"/>
            </w:pPr>
            <w:r>
              <w:t>10 Dec 2008</w:t>
            </w:r>
          </w:p>
        </w:tc>
        <w:tc>
          <w:tcPr>
            <w:tcW w:w="3686" w:type="dxa"/>
          </w:tcPr>
          <w:p w14:paraId="418C23B5" w14:textId="77777777" w:rsidR="00DE4679" w:rsidRDefault="001A280C">
            <w:pPr>
              <w:pStyle w:val="Table01Row"/>
            </w:pPr>
            <w:r>
              <w:t xml:space="preserve">1 Mar 2009 (see s. 2(b) and </w:t>
            </w:r>
            <w:r>
              <w:rPr>
                <w:i/>
              </w:rPr>
              <w:t>Gazette</w:t>
            </w:r>
            <w:r>
              <w:t xml:space="preserve"> 27 Feb 2009 p. 512)</w:t>
            </w:r>
          </w:p>
        </w:tc>
      </w:tr>
      <w:tr w:rsidR="00DE4679" w14:paraId="3F7B8866" w14:textId="77777777">
        <w:trPr>
          <w:cantSplit/>
          <w:jc w:val="center"/>
        </w:trPr>
        <w:tc>
          <w:tcPr>
            <w:tcW w:w="4253" w:type="dxa"/>
          </w:tcPr>
          <w:p w14:paraId="7101EE73" w14:textId="77777777" w:rsidR="00DE4679" w:rsidRDefault="001A280C">
            <w:pPr>
              <w:pStyle w:val="Table01Row"/>
            </w:pPr>
            <w:r>
              <w:rPr>
                <w:i/>
              </w:rPr>
              <w:t>Statutes (Repeals and Minor Amendments) Act 2009</w:t>
            </w:r>
            <w:r>
              <w:t xml:space="preserve"> s. 7</w:t>
            </w:r>
          </w:p>
        </w:tc>
        <w:tc>
          <w:tcPr>
            <w:tcW w:w="1134" w:type="dxa"/>
          </w:tcPr>
          <w:p w14:paraId="7225A2EB" w14:textId="77777777" w:rsidR="00DE4679" w:rsidRDefault="001A280C">
            <w:pPr>
              <w:pStyle w:val="Table01Row"/>
            </w:pPr>
            <w:r>
              <w:t>2009/046</w:t>
            </w:r>
          </w:p>
        </w:tc>
        <w:tc>
          <w:tcPr>
            <w:tcW w:w="1134" w:type="dxa"/>
          </w:tcPr>
          <w:p w14:paraId="28E7F600" w14:textId="77777777" w:rsidR="00DE4679" w:rsidRDefault="001A280C">
            <w:pPr>
              <w:pStyle w:val="Table01Row"/>
            </w:pPr>
            <w:r>
              <w:t>3 Dec 2009</w:t>
            </w:r>
          </w:p>
        </w:tc>
        <w:tc>
          <w:tcPr>
            <w:tcW w:w="3686" w:type="dxa"/>
          </w:tcPr>
          <w:p w14:paraId="65D535BD" w14:textId="77777777" w:rsidR="00DE4679" w:rsidRDefault="001A280C">
            <w:pPr>
              <w:pStyle w:val="Table01Row"/>
            </w:pPr>
            <w:r>
              <w:t>4 D</w:t>
            </w:r>
            <w:r>
              <w:t>ec 2009 (see s. 2(b))</w:t>
            </w:r>
          </w:p>
        </w:tc>
      </w:tr>
      <w:tr w:rsidR="00DE4679" w14:paraId="44A93F7A" w14:textId="77777777">
        <w:trPr>
          <w:cantSplit/>
          <w:jc w:val="center"/>
        </w:trPr>
        <w:tc>
          <w:tcPr>
            <w:tcW w:w="4253" w:type="dxa"/>
          </w:tcPr>
          <w:p w14:paraId="012C8ABF" w14:textId="77777777" w:rsidR="00DE4679" w:rsidRDefault="001A280C">
            <w:pPr>
              <w:pStyle w:val="Table01Row"/>
            </w:pPr>
            <w:r>
              <w:rPr>
                <w:i/>
              </w:rPr>
              <w:t>Family Court Amendment (Family Violence and Other Measures) Act 2013</w:t>
            </w:r>
          </w:p>
        </w:tc>
        <w:tc>
          <w:tcPr>
            <w:tcW w:w="1134" w:type="dxa"/>
          </w:tcPr>
          <w:p w14:paraId="24D38520" w14:textId="77777777" w:rsidR="00DE4679" w:rsidRDefault="001A280C">
            <w:pPr>
              <w:pStyle w:val="Table01Row"/>
            </w:pPr>
            <w:r>
              <w:t>2013/013</w:t>
            </w:r>
          </w:p>
        </w:tc>
        <w:tc>
          <w:tcPr>
            <w:tcW w:w="1134" w:type="dxa"/>
          </w:tcPr>
          <w:p w14:paraId="61A6D7E5" w14:textId="77777777" w:rsidR="00DE4679" w:rsidRDefault="001A280C">
            <w:pPr>
              <w:pStyle w:val="Table01Row"/>
            </w:pPr>
            <w:r>
              <w:t>4 Oct 2013</w:t>
            </w:r>
          </w:p>
        </w:tc>
        <w:tc>
          <w:tcPr>
            <w:tcW w:w="3686" w:type="dxa"/>
          </w:tcPr>
          <w:p w14:paraId="58B5452B" w14:textId="77777777" w:rsidR="00DE4679" w:rsidRDefault="001A280C">
            <w:pPr>
              <w:pStyle w:val="Table01Row"/>
            </w:pPr>
            <w:r>
              <w:t>Pt. 1: 4 Oct 2013 (see s. 2(a));</w:t>
            </w:r>
          </w:p>
          <w:p w14:paraId="3D2B6407" w14:textId="77777777" w:rsidR="00DE4679" w:rsidRDefault="001A280C">
            <w:pPr>
              <w:pStyle w:val="Table01Row"/>
            </w:pPr>
            <w:r>
              <w:t>Act other than Pt. 1: 5 Oct 2013 (see s. 2(b))</w:t>
            </w:r>
          </w:p>
        </w:tc>
      </w:tr>
      <w:tr w:rsidR="00DE4679" w14:paraId="729FDE62" w14:textId="77777777">
        <w:trPr>
          <w:cantSplit/>
          <w:jc w:val="center"/>
        </w:trPr>
        <w:tc>
          <w:tcPr>
            <w:tcW w:w="10207" w:type="dxa"/>
            <w:gridSpan w:val="4"/>
          </w:tcPr>
          <w:p w14:paraId="2BF50A7B" w14:textId="77777777" w:rsidR="00DE4679" w:rsidRDefault="001A280C">
            <w:pPr>
              <w:pStyle w:val="Table01Row"/>
            </w:pPr>
            <w:r>
              <w:rPr>
                <w:b/>
              </w:rPr>
              <w:t xml:space="preserve">Reprint 4 as at 14 Mar 2014 (not including 2000/043 s. 43(2) &amp; </w:t>
            </w:r>
            <w:r>
              <w:rPr>
                <w:b/>
              </w:rPr>
              <w:t>2006/035 Pt. 4)</w:t>
            </w:r>
          </w:p>
        </w:tc>
      </w:tr>
      <w:tr w:rsidR="00DE4679" w14:paraId="76468E1B" w14:textId="77777777">
        <w:trPr>
          <w:cantSplit/>
          <w:jc w:val="center"/>
        </w:trPr>
        <w:tc>
          <w:tcPr>
            <w:tcW w:w="4253" w:type="dxa"/>
          </w:tcPr>
          <w:p w14:paraId="7A233D4D" w14:textId="77777777" w:rsidR="00DE4679" w:rsidRDefault="001A280C">
            <w:pPr>
              <w:pStyle w:val="Table01Row"/>
            </w:pPr>
            <w:r>
              <w:rPr>
                <w:i/>
              </w:rPr>
              <w:t>Child Support (Commonwealth Powers) Act 2019</w:t>
            </w:r>
            <w:r>
              <w:t xml:space="preserve"> Pt. 3</w:t>
            </w:r>
          </w:p>
        </w:tc>
        <w:tc>
          <w:tcPr>
            <w:tcW w:w="1134" w:type="dxa"/>
          </w:tcPr>
          <w:p w14:paraId="34F39BCC" w14:textId="77777777" w:rsidR="00DE4679" w:rsidRDefault="001A280C">
            <w:pPr>
              <w:pStyle w:val="Table01Row"/>
            </w:pPr>
            <w:r>
              <w:t>2019/007</w:t>
            </w:r>
          </w:p>
        </w:tc>
        <w:tc>
          <w:tcPr>
            <w:tcW w:w="1134" w:type="dxa"/>
          </w:tcPr>
          <w:p w14:paraId="00ACBF73" w14:textId="77777777" w:rsidR="00DE4679" w:rsidRDefault="001A280C">
            <w:pPr>
              <w:pStyle w:val="Table01Row"/>
            </w:pPr>
            <w:r>
              <w:t>15 May 2019</w:t>
            </w:r>
          </w:p>
        </w:tc>
        <w:tc>
          <w:tcPr>
            <w:tcW w:w="3686" w:type="dxa"/>
          </w:tcPr>
          <w:p w14:paraId="7E394630" w14:textId="77777777" w:rsidR="00DE4679" w:rsidRDefault="001A280C">
            <w:pPr>
              <w:pStyle w:val="Table01Row"/>
            </w:pPr>
            <w:r>
              <w:t>15 May 2019 (see s. 2)</w:t>
            </w:r>
          </w:p>
        </w:tc>
      </w:tr>
      <w:tr w:rsidR="00DE4679" w14:paraId="38A7BE20" w14:textId="77777777">
        <w:trPr>
          <w:cantSplit/>
          <w:jc w:val="center"/>
        </w:trPr>
        <w:tc>
          <w:tcPr>
            <w:tcW w:w="4253" w:type="dxa"/>
          </w:tcPr>
          <w:p w14:paraId="0BC69221" w14:textId="77777777" w:rsidR="00DE4679" w:rsidRDefault="001A280C">
            <w:pPr>
              <w:pStyle w:val="Table01Row"/>
            </w:pPr>
            <w:r>
              <w:rPr>
                <w:i/>
              </w:rPr>
              <w:t>COVID‑19 Response and Economic Recovery Omnibus Act 2020</w:t>
            </w:r>
            <w:r>
              <w:t xml:space="preserve"> s. 59</w:t>
            </w:r>
          </w:p>
        </w:tc>
        <w:tc>
          <w:tcPr>
            <w:tcW w:w="1134" w:type="dxa"/>
          </w:tcPr>
          <w:p w14:paraId="5BE0BA41" w14:textId="77777777" w:rsidR="00DE4679" w:rsidRDefault="001A280C">
            <w:pPr>
              <w:pStyle w:val="Table01Row"/>
            </w:pPr>
            <w:r>
              <w:t>2020/034</w:t>
            </w:r>
          </w:p>
        </w:tc>
        <w:tc>
          <w:tcPr>
            <w:tcW w:w="1134" w:type="dxa"/>
          </w:tcPr>
          <w:p w14:paraId="57562747" w14:textId="77777777" w:rsidR="00DE4679" w:rsidRDefault="001A280C">
            <w:pPr>
              <w:pStyle w:val="Table01Row"/>
            </w:pPr>
            <w:r>
              <w:t>11 Sep 2020</w:t>
            </w:r>
          </w:p>
        </w:tc>
        <w:tc>
          <w:tcPr>
            <w:tcW w:w="3686" w:type="dxa"/>
          </w:tcPr>
          <w:p w14:paraId="1F2DBC91" w14:textId="77777777" w:rsidR="00DE4679" w:rsidRDefault="001A280C">
            <w:pPr>
              <w:pStyle w:val="Table01Row"/>
            </w:pPr>
            <w:r>
              <w:t>12 Sep 2020 (see s. 2(b))</w:t>
            </w:r>
          </w:p>
        </w:tc>
      </w:tr>
      <w:tr w:rsidR="00DE4679" w14:paraId="4102AE3E" w14:textId="77777777">
        <w:trPr>
          <w:cantSplit/>
          <w:jc w:val="center"/>
        </w:trPr>
        <w:tc>
          <w:tcPr>
            <w:tcW w:w="4253" w:type="dxa"/>
          </w:tcPr>
          <w:p w14:paraId="163594FD" w14:textId="77777777" w:rsidR="00DE4679" w:rsidRDefault="001A280C">
            <w:pPr>
              <w:pStyle w:val="Table01Row"/>
            </w:pPr>
            <w:r>
              <w:rPr>
                <w:i/>
              </w:rPr>
              <w:t xml:space="preserve">Family Court Amendment </w:t>
            </w:r>
            <w:r>
              <w:rPr>
                <w:i/>
              </w:rPr>
              <w:t>Act 2021</w:t>
            </w:r>
          </w:p>
        </w:tc>
        <w:tc>
          <w:tcPr>
            <w:tcW w:w="1134" w:type="dxa"/>
          </w:tcPr>
          <w:p w14:paraId="20A16CB4" w14:textId="77777777" w:rsidR="00DE4679" w:rsidRDefault="001A280C">
            <w:pPr>
              <w:pStyle w:val="Table01Row"/>
            </w:pPr>
            <w:r>
              <w:t>2021/016</w:t>
            </w:r>
          </w:p>
        </w:tc>
        <w:tc>
          <w:tcPr>
            <w:tcW w:w="1134" w:type="dxa"/>
          </w:tcPr>
          <w:p w14:paraId="6BD3F11B" w14:textId="77777777" w:rsidR="00DE4679" w:rsidRDefault="001A280C">
            <w:pPr>
              <w:pStyle w:val="Table01Row"/>
            </w:pPr>
            <w:r>
              <w:t>9 Sep 2021</w:t>
            </w:r>
          </w:p>
        </w:tc>
        <w:tc>
          <w:tcPr>
            <w:tcW w:w="3686" w:type="dxa"/>
          </w:tcPr>
          <w:p w14:paraId="3CD59018" w14:textId="77777777" w:rsidR="00DE4679" w:rsidRDefault="001A280C">
            <w:pPr>
              <w:pStyle w:val="Table01Row"/>
            </w:pPr>
            <w:r>
              <w:t>s. 1 &amp; 2: 9 Sep 2021 (see s. 2(a));</w:t>
            </w:r>
          </w:p>
          <w:p w14:paraId="6805C926" w14:textId="77777777" w:rsidR="00DE4679" w:rsidRDefault="001A280C">
            <w:pPr>
              <w:pStyle w:val="Table01Row"/>
            </w:pPr>
            <w:r>
              <w:t>Act other than s. 1 &amp; 2: 10 Sep 2021 (see s. 2(b))</w:t>
            </w:r>
          </w:p>
        </w:tc>
      </w:tr>
      <w:tr w:rsidR="00DE4679" w14:paraId="59E445CD" w14:textId="77777777">
        <w:trPr>
          <w:cantSplit/>
          <w:jc w:val="center"/>
        </w:trPr>
        <w:tc>
          <w:tcPr>
            <w:tcW w:w="4253" w:type="dxa"/>
          </w:tcPr>
          <w:p w14:paraId="1EE34888" w14:textId="77777777" w:rsidR="00DE4679" w:rsidRDefault="001A280C">
            <w:pPr>
              <w:pStyle w:val="Table01Row"/>
            </w:pPr>
            <w:r>
              <w:rPr>
                <w:i/>
              </w:rPr>
              <w:t>Legal Profession Uniform Law Application Act 2022</w:t>
            </w:r>
            <w:r>
              <w:t xml:space="preserve"> s. 424</w:t>
            </w:r>
          </w:p>
        </w:tc>
        <w:tc>
          <w:tcPr>
            <w:tcW w:w="1134" w:type="dxa"/>
          </w:tcPr>
          <w:p w14:paraId="1062523D" w14:textId="77777777" w:rsidR="00DE4679" w:rsidRDefault="001A280C">
            <w:pPr>
              <w:pStyle w:val="Table01Row"/>
            </w:pPr>
            <w:r>
              <w:t>2022/009</w:t>
            </w:r>
          </w:p>
        </w:tc>
        <w:tc>
          <w:tcPr>
            <w:tcW w:w="1134" w:type="dxa"/>
          </w:tcPr>
          <w:p w14:paraId="26F9B6EB" w14:textId="77777777" w:rsidR="00DE4679" w:rsidRDefault="001A280C">
            <w:pPr>
              <w:pStyle w:val="Table01Row"/>
            </w:pPr>
            <w:r>
              <w:t>14 Apr 2022</w:t>
            </w:r>
          </w:p>
        </w:tc>
        <w:tc>
          <w:tcPr>
            <w:tcW w:w="3686" w:type="dxa"/>
          </w:tcPr>
          <w:p w14:paraId="54EB1728" w14:textId="77777777" w:rsidR="00DE4679" w:rsidRDefault="001A280C">
            <w:pPr>
              <w:pStyle w:val="Table01Row"/>
            </w:pPr>
            <w:r>
              <w:t>1 Jul 2022 (see s. 2(c) and SL 2022/113 cl. 2)</w:t>
            </w:r>
          </w:p>
        </w:tc>
      </w:tr>
      <w:tr w:rsidR="00DE4679" w14:paraId="472F92F0" w14:textId="77777777">
        <w:trPr>
          <w:cantSplit/>
          <w:jc w:val="center"/>
        </w:trPr>
        <w:tc>
          <w:tcPr>
            <w:tcW w:w="4253" w:type="dxa"/>
          </w:tcPr>
          <w:p w14:paraId="2556B55F" w14:textId="77777777" w:rsidR="00DE4679" w:rsidRDefault="001A280C">
            <w:pPr>
              <w:pStyle w:val="Table01Row"/>
            </w:pPr>
            <w:r>
              <w:rPr>
                <w:i/>
              </w:rPr>
              <w:t>Family Court Amendment Act 2022</w:t>
            </w:r>
            <w:r>
              <w:t xml:space="preserve"> Pt. 2</w:t>
            </w:r>
          </w:p>
        </w:tc>
        <w:tc>
          <w:tcPr>
            <w:tcW w:w="1134" w:type="dxa"/>
          </w:tcPr>
          <w:p w14:paraId="0A78C692" w14:textId="77777777" w:rsidR="00DE4679" w:rsidRDefault="001A280C">
            <w:pPr>
              <w:pStyle w:val="Table01Row"/>
            </w:pPr>
            <w:r>
              <w:t>2022/028</w:t>
            </w:r>
          </w:p>
        </w:tc>
        <w:tc>
          <w:tcPr>
            <w:tcW w:w="1134" w:type="dxa"/>
          </w:tcPr>
          <w:p w14:paraId="56668656" w14:textId="77777777" w:rsidR="00DE4679" w:rsidRDefault="001A280C">
            <w:pPr>
              <w:pStyle w:val="Table01Row"/>
            </w:pPr>
            <w:r>
              <w:t>31 Aug 2022</w:t>
            </w:r>
          </w:p>
        </w:tc>
        <w:tc>
          <w:tcPr>
            <w:tcW w:w="3686" w:type="dxa"/>
          </w:tcPr>
          <w:p w14:paraId="363C6D08" w14:textId="77777777" w:rsidR="00DE4679" w:rsidRDefault="001A280C">
            <w:pPr>
              <w:pStyle w:val="Table01Row"/>
            </w:pPr>
            <w:r>
              <w:t>28 Sep 2022 (see s. 2(c) and SL 2022/159 cl. 2)</w:t>
            </w:r>
          </w:p>
        </w:tc>
      </w:tr>
    </w:tbl>
    <w:p w14:paraId="0724E286" w14:textId="77777777" w:rsidR="00DE4679" w:rsidRDefault="001A280C">
      <w:pPr>
        <w:pStyle w:val="IActName"/>
      </w:pPr>
      <w:r>
        <w:lastRenderedPageBreak/>
        <w:t>Family Provision Act 1972</w:t>
      </w:r>
    </w:p>
    <w:p w14:paraId="2D12E049" w14:textId="77777777" w:rsidR="00DE4679" w:rsidRDefault="001A280C">
      <w:pPr>
        <w:pStyle w:val="Table01Note"/>
      </w:pPr>
      <w:r>
        <w:t>Formerly “</w:t>
      </w:r>
      <w:r>
        <w:rPr>
          <w:i/>
        </w:rPr>
        <w:t>Inheritance (Family and Dependants Provision) Act 1972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BF114F" w14:textId="77777777">
        <w:trPr>
          <w:cantSplit/>
          <w:jc w:val="center"/>
        </w:trPr>
        <w:tc>
          <w:tcPr>
            <w:tcW w:w="1134" w:type="dxa"/>
          </w:tcPr>
          <w:p w14:paraId="48330D70" w14:textId="77777777" w:rsidR="00DE4679" w:rsidRDefault="001A280C">
            <w:pPr>
              <w:pStyle w:val="Table01Row"/>
              <w:keepNext/>
            </w:pPr>
            <w:r>
              <w:rPr>
                <w:b/>
              </w:rPr>
              <w:t>Portfoli</w:t>
            </w:r>
            <w:r>
              <w:rPr>
                <w:b/>
              </w:rPr>
              <w:t>o:</w:t>
            </w:r>
          </w:p>
        </w:tc>
        <w:tc>
          <w:tcPr>
            <w:tcW w:w="8505" w:type="dxa"/>
          </w:tcPr>
          <w:p w14:paraId="69974F03" w14:textId="77777777" w:rsidR="00DE4679" w:rsidRDefault="001A280C">
            <w:pPr>
              <w:pStyle w:val="Table01Row"/>
              <w:keepNext/>
            </w:pPr>
            <w:r>
              <w:t>Attorney General</w:t>
            </w:r>
          </w:p>
        </w:tc>
      </w:tr>
      <w:tr w:rsidR="00DE4679" w14:paraId="44329A1B" w14:textId="77777777">
        <w:trPr>
          <w:cantSplit/>
          <w:jc w:val="center"/>
        </w:trPr>
        <w:tc>
          <w:tcPr>
            <w:tcW w:w="1134" w:type="dxa"/>
          </w:tcPr>
          <w:p w14:paraId="79080120" w14:textId="77777777" w:rsidR="00DE4679" w:rsidRDefault="001A280C">
            <w:pPr>
              <w:pStyle w:val="Table01Row"/>
              <w:keepNext/>
            </w:pPr>
            <w:r>
              <w:rPr>
                <w:b/>
              </w:rPr>
              <w:t>Agency:</w:t>
            </w:r>
          </w:p>
        </w:tc>
        <w:tc>
          <w:tcPr>
            <w:tcW w:w="8505" w:type="dxa"/>
          </w:tcPr>
          <w:p w14:paraId="43202B86" w14:textId="77777777" w:rsidR="00DE4679" w:rsidRDefault="001A280C">
            <w:pPr>
              <w:pStyle w:val="Table01Row"/>
              <w:keepNext/>
            </w:pPr>
            <w:r>
              <w:t>Department of Justice</w:t>
            </w:r>
          </w:p>
        </w:tc>
      </w:tr>
    </w:tbl>
    <w:p w14:paraId="644EE3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76042F" w14:textId="77777777">
        <w:trPr>
          <w:cantSplit/>
          <w:jc w:val="center"/>
        </w:trPr>
        <w:tc>
          <w:tcPr>
            <w:tcW w:w="4253" w:type="dxa"/>
          </w:tcPr>
          <w:p w14:paraId="417158EE" w14:textId="77777777" w:rsidR="00DE4679" w:rsidRDefault="001A280C">
            <w:pPr>
              <w:pStyle w:val="Table01Row"/>
            </w:pPr>
            <w:r>
              <w:rPr>
                <w:i/>
              </w:rPr>
              <w:t>Inheritance (Family and Dependants Provision) Act 1972</w:t>
            </w:r>
          </w:p>
        </w:tc>
        <w:tc>
          <w:tcPr>
            <w:tcW w:w="1134" w:type="dxa"/>
          </w:tcPr>
          <w:p w14:paraId="346D8943" w14:textId="77777777" w:rsidR="00DE4679" w:rsidRDefault="001A280C">
            <w:pPr>
              <w:pStyle w:val="Table01Row"/>
            </w:pPr>
            <w:r>
              <w:t>1972/057</w:t>
            </w:r>
          </w:p>
        </w:tc>
        <w:tc>
          <w:tcPr>
            <w:tcW w:w="1134" w:type="dxa"/>
          </w:tcPr>
          <w:p w14:paraId="6937B145" w14:textId="77777777" w:rsidR="00DE4679" w:rsidRDefault="001A280C">
            <w:pPr>
              <w:pStyle w:val="Table01Row"/>
            </w:pPr>
            <w:r>
              <w:t>31 Oct 1972</w:t>
            </w:r>
          </w:p>
        </w:tc>
        <w:tc>
          <w:tcPr>
            <w:tcW w:w="3686" w:type="dxa"/>
          </w:tcPr>
          <w:p w14:paraId="18988D6B" w14:textId="77777777" w:rsidR="00DE4679" w:rsidRDefault="001A280C">
            <w:pPr>
              <w:pStyle w:val="Table01Row"/>
            </w:pPr>
            <w:r>
              <w:t xml:space="preserve">1 Jan 1973 (see s. 2 and </w:t>
            </w:r>
            <w:r>
              <w:rPr>
                <w:i/>
              </w:rPr>
              <w:t>Gazette</w:t>
            </w:r>
            <w:r>
              <w:t xml:space="preserve"> 17 Nov 1972 p. 4379)</w:t>
            </w:r>
          </w:p>
        </w:tc>
      </w:tr>
      <w:tr w:rsidR="00DE4679" w14:paraId="485333E0" w14:textId="77777777">
        <w:trPr>
          <w:cantSplit/>
          <w:jc w:val="center"/>
        </w:trPr>
        <w:tc>
          <w:tcPr>
            <w:tcW w:w="4253" w:type="dxa"/>
          </w:tcPr>
          <w:p w14:paraId="5D8B4F65" w14:textId="77777777" w:rsidR="00DE4679" w:rsidRDefault="001A280C">
            <w:pPr>
              <w:pStyle w:val="Table01Row"/>
            </w:pPr>
            <w:r>
              <w:rPr>
                <w:i/>
              </w:rPr>
              <w:t>Inheritance (Family and Dependants Provision) Amendment Act 1986</w:t>
            </w:r>
          </w:p>
        </w:tc>
        <w:tc>
          <w:tcPr>
            <w:tcW w:w="1134" w:type="dxa"/>
          </w:tcPr>
          <w:p w14:paraId="4471CB1B" w14:textId="77777777" w:rsidR="00DE4679" w:rsidRDefault="001A280C">
            <w:pPr>
              <w:pStyle w:val="Table01Row"/>
            </w:pPr>
            <w:r>
              <w:t>1986/075</w:t>
            </w:r>
          </w:p>
        </w:tc>
        <w:tc>
          <w:tcPr>
            <w:tcW w:w="1134" w:type="dxa"/>
          </w:tcPr>
          <w:p w14:paraId="5C89967C" w14:textId="77777777" w:rsidR="00DE4679" w:rsidRDefault="001A280C">
            <w:pPr>
              <w:pStyle w:val="Table01Row"/>
            </w:pPr>
            <w:r>
              <w:t>4 Dec 1986</w:t>
            </w:r>
          </w:p>
        </w:tc>
        <w:tc>
          <w:tcPr>
            <w:tcW w:w="3686" w:type="dxa"/>
          </w:tcPr>
          <w:p w14:paraId="255EFE6C" w14:textId="77777777" w:rsidR="00DE4679" w:rsidRDefault="001A280C">
            <w:pPr>
              <w:pStyle w:val="Table01Row"/>
            </w:pPr>
            <w:r>
              <w:t>1 Jan 1987</w:t>
            </w:r>
          </w:p>
        </w:tc>
      </w:tr>
      <w:tr w:rsidR="00DE4679" w14:paraId="69773E8E" w14:textId="77777777">
        <w:trPr>
          <w:cantSplit/>
          <w:jc w:val="center"/>
        </w:trPr>
        <w:tc>
          <w:tcPr>
            <w:tcW w:w="4253" w:type="dxa"/>
          </w:tcPr>
          <w:p w14:paraId="3AF9EC85" w14:textId="77777777" w:rsidR="00DE4679" w:rsidRDefault="001A280C">
            <w:pPr>
              <w:pStyle w:val="Table01Row"/>
            </w:pPr>
            <w:r>
              <w:rPr>
                <w:i/>
              </w:rPr>
              <w:t>Acts Amendment (Lesbian and Gay Law Reform) Act 2002</w:t>
            </w:r>
            <w:r>
              <w:t xml:space="preserve"> Pt. 13</w:t>
            </w:r>
          </w:p>
        </w:tc>
        <w:tc>
          <w:tcPr>
            <w:tcW w:w="1134" w:type="dxa"/>
          </w:tcPr>
          <w:p w14:paraId="20F3837C" w14:textId="77777777" w:rsidR="00DE4679" w:rsidRDefault="001A280C">
            <w:pPr>
              <w:pStyle w:val="Table01Row"/>
            </w:pPr>
            <w:r>
              <w:t>2002/003</w:t>
            </w:r>
          </w:p>
        </w:tc>
        <w:tc>
          <w:tcPr>
            <w:tcW w:w="1134" w:type="dxa"/>
          </w:tcPr>
          <w:p w14:paraId="3907E55E" w14:textId="77777777" w:rsidR="00DE4679" w:rsidRDefault="001A280C">
            <w:pPr>
              <w:pStyle w:val="Table01Row"/>
            </w:pPr>
            <w:r>
              <w:t>17 Apr 2002</w:t>
            </w:r>
          </w:p>
        </w:tc>
        <w:tc>
          <w:tcPr>
            <w:tcW w:w="3686" w:type="dxa"/>
          </w:tcPr>
          <w:p w14:paraId="7EF71F43" w14:textId="77777777" w:rsidR="00DE4679" w:rsidRDefault="001A280C">
            <w:pPr>
              <w:pStyle w:val="Table01Row"/>
            </w:pPr>
            <w:r>
              <w:t xml:space="preserve">21 Sep 2002 (see s. 2 and </w:t>
            </w:r>
            <w:r>
              <w:rPr>
                <w:i/>
              </w:rPr>
              <w:t>Gazette</w:t>
            </w:r>
            <w:r>
              <w:t xml:space="preserve"> 20 Sep 2002 p. 4693)</w:t>
            </w:r>
          </w:p>
        </w:tc>
      </w:tr>
      <w:tr w:rsidR="00DE4679" w14:paraId="13F764C6" w14:textId="77777777">
        <w:trPr>
          <w:cantSplit/>
          <w:jc w:val="center"/>
        </w:trPr>
        <w:tc>
          <w:tcPr>
            <w:tcW w:w="4253" w:type="dxa"/>
          </w:tcPr>
          <w:p w14:paraId="1EA7B91C" w14:textId="77777777" w:rsidR="00DE4679" w:rsidRDefault="001A280C">
            <w:pPr>
              <w:pStyle w:val="Table01Row"/>
            </w:pPr>
            <w:r>
              <w:rPr>
                <w:i/>
              </w:rPr>
              <w:t>Acts Amendment (Equality of Status) Act 2003</w:t>
            </w:r>
            <w:r>
              <w:t xml:space="preserve"> Pt. 32</w:t>
            </w:r>
          </w:p>
        </w:tc>
        <w:tc>
          <w:tcPr>
            <w:tcW w:w="1134" w:type="dxa"/>
          </w:tcPr>
          <w:p w14:paraId="237533C0" w14:textId="77777777" w:rsidR="00DE4679" w:rsidRDefault="001A280C">
            <w:pPr>
              <w:pStyle w:val="Table01Row"/>
            </w:pPr>
            <w:r>
              <w:t>2003/028</w:t>
            </w:r>
          </w:p>
        </w:tc>
        <w:tc>
          <w:tcPr>
            <w:tcW w:w="1134" w:type="dxa"/>
          </w:tcPr>
          <w:p w14:paraId="624F18A7" w14:textId="77777777" w:rsidR="00DE4679" w:rsidRDefault="001A280C">
            <w:pPr>
              <w:pStyle w:val="Table01Row"/>
            </w:pPr>
            <w:r>
              <w:t>22 May 2003</w:t>
            </w:r>
          </w:p>
        </w:tc>
        <w:tc>
          <w:tcPr>
            <w:tcW w:w="3686" w:type="dxa"/>
          </w:tcPr>
          <w:p w14:paraId="0F719896" w14:textId="77777777" w:rsidR="00DE4679" w:rsidRDefault="001A280C">
            <w:pPr>
              <w:pStyle w:val="Table01Row"/>
            </w:pPr>
            <w:r>
              <w:t>1 Jul 2003 (se</w:t>
            </w:r>
            <w:r>
              <w:t xml:space="preserve">e s. 2 and </w:t>
            </w:r>
            <w:r>
              <w:rPr>
                <w:i/>
              </w:rPr>
              <w:t>Gazette</w:t>
            </w:r>
            <w:r>
              <w:t xml:space="preserve"> 30 Jun 2003 p. 2579)</w:t>
            </w:r>
          </w:p>
        </w:tc>
      </w:tr>
      <w:tr w:rsidR="00DE4679" w14:paraId="30FD1658" w14:textId="77777777">
        <w:trPr>
          <w:cantSplit/>
          <w:jc w:val="center"/>
        </w:trPr>
        <w:tc>
          <w:tcPr>
            <w:tcW w:w="10207" w:type="dxa"/>
            <w:gridSpan w:val="4"/>
          </w:tcPr>
          <w:p w14:paraId="14E1AED6" w14:textId="77777777" w:rsidR="00DE4679" w:rsidRDefault="001A280C">
            <w:pPr>
              <w:pStyle w:val="Table01Row"/>
            </w:pPr>
            <w:r>
              <w:rPr>
                <w:b/>
              </w:rPr>
              <w:t>Reprint 1 as at 5 Sep 2003</w:t>
            </w:r>
          </w:p>
        </w:tc>
      </w:tr>
      <w:tr w:rsidR="00DE4679" w14:paraId="46FEADDF" w14:textId="77777777">
        <w:trPr>
          <w:cantSplit/>
          <w:jc w:val="center"/>
        </w:trPr>
        <w:tc>
          <w:tcPr>
            <w:tcW w:w="4253" w:type="dxa"/>
          </w:tcPr>
          <w:p w14:paraId="784EF632" w14:textId="77777777" w:rsidR="00DE4679" w:rsidRDefault="001A280C">
            <w:pPr>
              <w:pStyle w:val="Table01Row"/>
            </w:pPr>
            <w:r>
              <w:rPr>
                <w:i/>
              </w:rPr>
              <w:t>Wills Amendment Act 2007</w:t>
            </w:r>
            <w:r>
              <w:t xml:space="preserve"> s. 25</w:t>
            </w:r>
          </w:p>
        </w:tc>
        <w:tc>
          <w:tcPr>
            <w:tcW w:w="1134" w:type="dxa"/>
          </w:tcPr>
          <w:p w14:paraId="0847E044" w14:textId="77777777" w:rsidR="00DE4679" w:rsidRDefault="001A280C">
            <w:pPr>
              <w:pStyle w:val="Table01Row"/>
            </w:pPr>
            <w:r>
              <w:t>2007/027</w:t>
            </w:r>
          </w:p>
        </w:tc>
        <w:tc>
          <w:tcPr>
            <w:tcW w:w="1134" w:type="dxa"/>
          </w:tcPr>
          <w:p w14:paraId="48734D2C" w14:textId="77777777" w:rsidR="00DE4679" w:rsidRDefault="001A280C">
            <w:pPr>
              <w:pStyle w:val="Table01Row"/>
            </w:pPr>
            <w:r>
              <w:t>26 Oct 2007</w:t>
            </w:r>
          </w:p>
        </w:tc>
        <w:tc>
          <w:tcPr>
            <w:tcW w:w="3686" w:type="dxa"/>
          </w:tcPr>
          <w:p w14:paraId="0A645ADE" w14:textId="77777777" w:rsidR="00DE4679" w:rsidRDefault="001A280C">
            <w:pPr>
              <w:pStyle w:val="Table01Row"/>
            </w:pPr>
            <w:r>
              <w:t xml:space="preserve">9 Feb 2008 (see s. 2 and </w:t>
            </w:r>
            <w:r>
              <w:rPr>
                <w:i/>
              </w:rPr>
              <w:t>Gazette</w:t>
            </w:r>
            <w:r>
              <w:t xml:space="preserve"> 8 Feb 2008 p. 313)</w:t>
            </w:r>
          </w:p>
        </w:tc>
      </w:tr>
      <w:tr w:rsidR="00DE4679" w14:paraId="01C805F5" w14:textId="77777777">
        <w:trPr>
          <w:cantSplit/>
          <w:jc w:val="center"/>
        </w:trPr>
        <w:tc>
          <w:tcPr>
            <w:tcW w:w="4253" w:type="dxa"/>
          </w:tcPr>
          <w:p w14:paraId="336118D5" w14:textId="77777777" w:rsidR="00DE4679" w:rsidRDefault="001A280C">
            <w:pPr>
              <w:pStyle w:val="Table01Row"/>
            </w:pPr>
            <w:r>
              <w:rPr>
                <w:i/>
              </w:rPr>
              <w:t>Inheritance (Family and Dependants Provision) Amendment Act 2011</w:t>
            </w:r>
            <w:r>
              <w:t xml:space="preserve"> Pt. 2</w:t>
            </w:r>
          </w:p>
        </w:tc>
        <w:tc>
          <w:tcPr>
            <w:tcW w:w="1134" w:type="dxa"/>
          </w:tcPr>
          <w:p w14:paraId="2F026E89" w14:textId="77777777" w:rsidR="00DE4679" w:rsidRDefault="001A280C">
            <w:pPr>
              <w:pStyle w:val="Table01Row"/>
            </w:pPr>
            <w:r>
              <w:t>2011/048 (as amended by 2012/041 s. 4‑5)</w:t>
            </w:r>
          </w:p>
        </w:tc>
        <w:tc>
          <w:tcPr>
            <w:tcW w:w="1134" w:type="dxa"/>
          </w:tcPr>
          <w:p w14:paraId="0B57385E" w14:textId="77777777" w:rsidR="00DE4679" w:rsidRDefault="001A280C">
            <w:pPr>
              <w:pStyle w:val="Table01Row"/>
            </w:pPr>
            <w:r>
              <w:t>25 Oct 2011</w:t>
            </w:r>
          </w:p>
        </w:tc>
        <w:tc>
          <w:tcPr>
            <w:tcW w:w="3686" w:type="dxa"/>
          </w:tcPr>
          <w:p w14:paraId="2C1A2346" w14:textId="77777777" w:rsidR="00DE4679" w:rsidRDefault="001A280C">
            <w:pPr>
              <w:pStyle w:val="Table01Row"/>
            </w:pPr>
            <w:r>
              <w:t xml:space="preserve">16 Jan 2013 (see s. 2(b) and </w:t>
            </w:r>
            <w:r>
              <w:rPr>
                <w:i/>
              </w:rPr>
              <w:t>Gazette</w:t>
            </w:r>
            <w:r>
              <w:t xml:space="preserve"> 15 Jan 2013 p. 79)</w:t>
            </w:r>
          </w:p>
        </w:tc>
      </w:tr>
      <w:tr w:rsidR="00DE4679" w14:paraId="1C63C831" w14:textId="77777777">
        <w:trPr>
          <w:cantSplit/>
          <w:jc w:val="center"/>
        </w:trPr>
        <w:tc>
          <w:tcPr>
            <w:tcW w:w="10207" w:type="dxa"/>
            <w:gridSpan w:val="4"/>
          </w:tcPr>
          <w:p w14:paraId="71992D17" w14:textId="77777777" w:rsidR="00DE4679" w:rsidRDefault="001A280C">
            <w:pPr>
              <w:pStyle w:val="Table01Row"/>
            </w:pPr>
            <w:r>
              <w:rPr>
                <w:b/>
              </w:rPr>
              <w:t>Reprint 2 as at 22 Feb 2013</w:t>
            </w:r>
          </w:p>
        </w:tc>
      </w:tr>
      <w:tr w:rsidR="00DE4679" w14:paraId="58F7C767" w14:textId="77777777">
        <w:trPr>
          <w:cantSplit/>
          <w:jc w:val="center"/>
        </w:trPr>
        <w:tc>
          <w:tcPr>
            <w:tcW w:w="4253" w:type="dxa"/>
          </w:tcPr>
          <w:p w14:paraId="3B03BB85" w14:textId="77777777" w:rsidR="00DE4679" w:rsidRDefault="001A280C">
            <w:pPr>
              <w:pStyle w:val="Table01Row"/>
            </w:pPr>
            <w:r>
              <w:rPr>
                <w:i/>
              </w:rPr>
              <w:t>Statutes (Minor Amendments) Act 2017</w:t>
            </w:r>
            <w:r>
              <w:t xml:space="preserve"> s. 10</w:t>
            </w:r>
          </w:p>
        </w:tc>
        <w:tc>
          <w:tcPr>
            <w:tcW w:w="1134" w:type="dxa"/>
          </w:tcPr>
          <w:p w14:paraId="193DAE3E" w14:textId="77777777" w:rsidR="00DE4679" w:rsidRDefault="001A280C">
            <w:pPr>
              <w:pStyle w:val="Table01Row"/>
            </w:pPr>
            <w:r>
              <w:t>2017/006</w:t>
            </w:r>
          </w:p>
        </w:tc>
        <w:tc>
          <w:tcPr>
            <w:tcW w:w="1134" w:type="dxa"/>
          </w:tcPr>
          <w:p w14:paraId="6E523A97" w14:textId="77777777" w:rsidR="00DE4679" w:rsidRDefault="001A280C">
            <w:pPr>
              <w:pStyle w:val="Table01Row"/>
            </w:pPr>
            <w:r>
              <w:t>12 Sep 2017</w:t>
            </w:r>
          </w:p>
        </w:tc>
        <w:tc>
          <w:tcPr>
            <w:tcW w:w="3686" w:type="dxa"/>
          </w:tcPr>
          <w:p w14:paraId="639EAA4A" w14:textId="77777777" w:rsidR="00DE4679" w:rsidRDefault="001A280C">
            <w:pPr>
              <w:pStyle w:val="Table01Row"/>
            </w:pPr>
            <w:r>
              <w:t>13 Sep 2017 (see s. 2(b))</w:t>
            </w:r>
          </w:p>
        </w:tc>
      </w:tr>
    </w:tbl>
    <w:p w14:paraId="34A99130" w14:textId="77777777" w:rsidR="00DE4679" w:rsidRDefault="001A280C">
      <w:pPr>
        <w:pStyle w:val="IActName"/>
      </w:pPr>
      <w:r>
        <w:t xml:space="preserve">Fatal Accidents </w:t>
      </w:r>
      <w:r>
        <w:t>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7DD894" w14:textId="77777777">
        <w:trPr>
          <w:cantSplit/>
          <w:jc w:val="center"/>
        </w:trPr>
        <w:tc>
          <w:tcPr>
            <w:tcW w:w="1134" w:type="dxa"/>
          </w:tcPr>
          <w:p w14:paraId="68339EF3" w14:textId="77777777" w:rsidR="00DE4679" w:rsidRDefault="001A280C">
            <w:pPr>
              <w:pStyle w:val="Table01Row"/>
              <w:keepNext/>
            </w:pPr>
            <w:r>
              <w:rPr>
                <w:b/>
              </w:rPr>
              <w:t>Portfolio:</w:t>
            </w:r>
          </w:p>
        </w:tc>
        <w:tc>
          <w:tcPr>
            <w:tcW w:w="8505" w:type="dxa"/>
          </w:tcPr>
          <w:p w14:paraId="1F65B92E" w14:textId="77777777" w:rsidR="00DE4679" w:rsidRDefault="001A280C">
            <w:pPr>
              <w:pStyle w:val="Table01Row"/>
              <w:keepNext/>
            </w:pPr>
            <w:r>
              <w:t>Attorney General</w:t>
            </w:r>
          </w:p>
        </w:tc>
      </w:tr>
      <w:tr w:rsidR="00DE4679" w14:paraId="00CF5C5D" w14:textId="77777777">
        <w:trPr>
          <w:cantSplit/>
          <w:jc w:val="center"/>
        </w:trPr>
        <w:tc>
          <w:tcPr>
            <w:tcW w:w="1134" w:type="dxa"/>
          </w:tcPr>
          <w:p w14:paraId="22EA6874" w14:textId="77777777" w:rsidR="00DE4679" w:rsidRDefault="001A280C">
            <w:pPr>
              <w:pStyle w:val="Table01Row"/>
              <w:keepNext/>
            </w:pPr>
            <w:r>
              <w:rPr>
                <w:b/>
              </w:rPr>
              <w:t>Agency:</w:t>
            </w:r>
          </w:p>
        </w:tc>
        <w:tc>
          <w:tcPr>
            <w:tcW w:w="8505" w:type="dxa"/>
          </w:tcPr>
          <w:p w14:paraId="15B5F6F2" w14:textId="77777777" w:rsidR="00DE4679" w:rsidRDefault="001A280C">
            <w:pPr>
              <w:pStyle w:val="Table01Row"/>
              <w:keepNext/>
            </w:pPr>
            <w:r>
              <w:t>Department of Justice</w:t>
            </w:r>
          </w:p>
        </w:tc>
      </w:tr>
    </w:tbl>
    <w:p w14:paraId="2E1702F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56B972" w14:textId="77777777">
        <w:trPr>
          <w:cantSplit/>
          <w:jc w:val="center"/>
        </w:trPr>
        <w:tc>
          <w:tcPr>
            <w:tcW w:w="4253" w:type="dxa"/>
          </w:tcPr>
          <w:p w14:paraId="43D9E439" w14:textId="77777777" w:rsidR="00DE4679" w:rsidRDefault="001A280C">
            <w:pPr>
              <w:pStyle w:val="Table01Row"/>
            </w:pPr>
            <w:r>
              <w:rPr>
                <w:i/>
              </w:rPr>
              <w:t>Fatal Accidents Act 1959</w:t>
            </w:r>
          </w:p>
        </w:tc>
        <w:tc>
          <w:tcPr>
            <w:tcW w:w="1134" w:type="dxa"/>
          </w:tcPr>
          <w:p w14:paraId="191534EA" w14:textId="77777777" w:rsidR="00DE4679" w:rsidRDefault="001A280C">
            <w:pPr>
              <w:pStyle w:val="Table01Row"/>
            </w:pPr>
            <w:r>
              <w:t>1959/020 (8 Eliz. II No. 20)</w:t>
            </w:r>
          </w:p>
        </w:tc>
        <w:tc>
          <w:tcPr>
            <w:tcW w:w="1134" w:type="dxa"/>
          </w:tcPr>
          <w:p w14:paraId="5D9BBAD7" w14:textId="77777777" w:rsidR="00DE4679" w:rsidRDefault="001A280C">
            <w:pPr>
              <w:pStyle w:val="Table01Row"/>
            </w:pPr>
            <w:r>
              <w:t>8 Oct 1959</w:t>
            </w:r>
          </w:p>
        </w:tc>
        <w:tc>
          <w:tcPr>
            <w:tcW w:w="3686" w:type="dxa"/>
          </w:tcPr>
          <w:p w14:paraId="3A5BAF09" w14:textId="77777777" w:rsidR="00DE4679" w:rsidRDefault="001A280C">
            <w:pPr>
              <w:pStyle w:val="Table01Row"/>
            </w:pPr>
            <w:r>
              <w:t>8 Oct 1959</w:t>
            </w:r>
          </w:p>
        </w:tc>
      </w:tr>
      <w:tr w:rsidR="00DE4679" w14:paraId="00B6A19D" w14:textId="77777777">
        <w:trPr>
          <w:cantSplit/>
          <w:jc w:val="center"/>
        </w:trPr>
        <w:tc>
          <w:tcPr>
            <w:tcW w:w="4253" w:type="dxa"/>
          </w:tcPr>
          <w:p w14:paraId="1C1527B4" w14:textId="77777777" w:rsidR="00DE4679" w:rsidRDefault="001A280C">
            <w:pPr>
              <w:pStyle w:val="Table01Row"/>
            </w:pPr>
            <w:r>
              <w:rPr>
                <w:i/>
              </w:rPr>
              <w:t>Fatal Accidents Act Amendment Act 1973</w:t>
            </w:r>
          </w:p>
        </w:tc>
        <w:tc>
          <w:tcPr>
            <w:tcW w:w="1134" w:type="dxa"/>
          </w:tcPr>
          <w:p w14:paraId="72A0DD55" w14:textId="77777777" w:rsidR="00DE4679" w:rsidRDefault="001A280C">
            <w:pPr>
              <w:pStyle w:val="Table01Row"/>
            </w:pPr>
            <w:r>
              <w:t>1973/007</w:t>
            </w:r>
          </w:p>
        </w:tc>
        <w:tc>
          <w:tcPr>
            <w:tcW w:w="1134" w:type="dxa"/>
          </w:tcPr>
          <w:p w14:paraId="205807E2" w14:textId="77777777" w:rsidR="00DE4679" w:rsidRDefault="001A280C">
            <w:pPr>
              <w:pStyle w:val="Table01Row"/>
            </w:pPr>
            <w:r>
              <w:t>25 May 1973</w:t>
            </w:r>
          </w:p>
        </w:tc>
        <w:tc>
          <w:tcPr>
            <w:tcW w:w="3686" w:type="dxa"/>
          </w:tcPr>
          <w:p w14:paraId="6C332245" w14:textId="77777777" w:rsidR="00DE4679" w:rsidRDefault="001A280C">
            <w:pPr>
              <w:pStyle w:val="Table01Row"/>
            </w:pPr>
            <w:r>
              <w:t xml:space="preserve">8 Mar 1976 (see s. 2 and </w:t>
            </w:r>
            <w:r>
              <w:rPr>
                <w:i/>
              </w:rPr>
              <w:t>Gazette</w:t>
            </w:r>
            <w:r>
              <w:t xml:space="preserve"> 5 Mar 1976 p. 635)</w:t>
            </w:r>
          </w:p>
        </w:tc>
      </w:tr>
      <w:tr w:rsidR="00DE4679" w14:paraId="5A29F9A4" w14:textId="77777777">
        <w:trPr>
          <w:cantSplit/>
          <w:jc w:val="center"/>
        </w:trPr>
        <w:tc>
          <w:tcPr>
            <w:tcW w:w="10207" w:type="dxa"/>
            <w:gridSpan w:val="4"/>
          </w:tcPr>
          <w:p w14:paraId="7962B0EA" w14:textId="77777777" w:rsidR="00DE4679" w:rsidRDefault="001A280C">
            <w:pPr>
              <w:pStyle w:val="Table01Row"/>
            </w:pPr>
            <w:r>
              <w:rPr>
                <w:b/>
              </w:rPr>
              <w:t>Reprint approved 13 Apr 1976</w:t>
            </w:r>
          </w:p>
        </w:tc>
      </w:tr>
      <w:tr w:rsidR="00DE4679" w14:paraId="243FE546" w14:textId="77777777">
        <w:trPr>
          <w:cantSplit/>
          <w:jc w:val="center"/>
        </w:trPr>
        <w:tc>
          <w:tcPr>
            <w:tcW w:w="4253" w:type="dxa"/>
          </w:tcPr>
          <w:p w14:paraId="175AFEE5" w14:textId="77777777" w:rsidR="00DE4679" w:rsidRDefault="001A280C">
            <w:pPr>
              <w:pStyle w:val="Table01Row"/>
            </w:pPr>
            <w:r>
              <w:rPr>
                <w:i/>
              </w:rPr>
              <w:t>Acts Amendment (Asbestos Related Diseases) Act 1983</w:t>
            </w:r>
            <w:r>
              <w:t xml:space="preserve"> Pt. IV</w:t>
            </w:r>
          </w:p>
        </w:tc>
        <w:tc>
          <w:tcPr>
            <w:tcW w:w="1134" w:type="dxa"/>
          </w:tcPr>
          <w:p w14:paraId="18F14367" w14:textId="77777777" w:rsidR="00DE4679" w:rsidRDefault="001A280C">
            <w:pPr>
              <w:pStyle w:val="Table01Row"/>
            </w:pPr>
            <w:r>
              <w:t>1983/084</w:t>
            </w:r>
          </w:p>
        </w:tc>
        <w:tc>
          <w:tcPr>
            <w:tcW w:w="1134" w:type="dxa"/>
          </w:tcPr>
          <w:p w14:paraId="7AB38056" w14:textId="77777777" w:rsidR="00DE4679" w:rsidRDefault="001A280C">
            <w:pPr>
              <w:pStyle w:val="Table01Row"/>
            </w:pPr>
            <w:r>
              <w:t>22 Dec 1983</w:t>
            </w:r>
          </w:p>
        </w:tc>
        <w:tc>
          <w:tcPr>
            <w:tcW w:w="3686" w:type="dxa"/>
          </w:tcPr>
          <w:p w14:paraId="534F4CBE" w14:textId="77777777" w:rsidR="00DE4679" w:rsidRDefault="001A280C">
            <w:pPr>
              <w:pStyle w:val="Table01Row"/>
            </w:pPr>
            <w:r>
              <w:t>19 Jan 1984 (see s. 2)</w:t>
            </w:r>
          </w:p>
        </w:tc>
      </w:tr>
      <w:tr w:rsidR="00DE4679" w14:paraId="240AEF94" w14:textId="77777777">
        <w:trPr>
          <w:cantSplit/>
          <w:jc w:val="center"/>
        </w:trPr>
        <w:tc>
          <w:tcPr>
            <w:tcW w:w="4253" w:type="dxa"/>
          </w:tcPr>
          <w:p w14:paraId="424B7683" w14:textId="77777777" w:rsidR="00DE4679" w:rsidRDefault="001A280C">
            <w:pPr>
              <w:pStyle w:val="Table01Row"/>
            </w:pPr>
            <w:r>
              <w:rPr>
                <w:i/>
              </w:rPr>
              <w:t>Fatal Accidents Amendment Act 1985</w:t>
            </w:r>
          </w:p>
        </w:tc>
        <w:tc>
          <w:tcPr>
            <w:tcW w:w="1134" w:type="dxa"/>
          </w:tcPr>
          <w:p w14:paraId="640E4F63" w14:textId="77777777" w:rsidR="00DE4679" w:rsidRDefault="001A280C">
            <w:pPr>
              <w:pStyle w:val="Table01Row"/>
            </w:pPr>
            <w:r>
              <w:t>1985/097</w:t>
            </w:r>
          </w:p>
        </w:tc>
        <w:tc>
          <w:tcPr>
            <w:tcW w:w="1134" w:type="dxa"/>
          </w:tcPr>
          <w:p w14:paraId="140873F7" w14:textId="77777777" w:rsidR="00DE4679" w:rsidRDefault="001A280C">
            <w:pPr>
              <w:pStyle w:val="Table01Row"/>
            </w:pPr>
            <w:r>
              <w:t>4 Dec 1985</w:t>
            </w:r>
          </w:p>
        </w:tc>
        <w:tc>
          <w:tcPr>
            <w:tcW w:w="3686" w:type="dxa"/>
          </w:tcPr>
          <w:p w14:paraId="23558CE5" w14:textId="77777777" w:rsidR="00DE4679" w:rsidRDefault="001A280C">
            <w:pPr>
              <w:pStyle w:val="Table01Row"/>
            </w:pPr>
            <w:r>
              <w:t>1 Jan 1986 (see s. 2)</w:t>
            </w:r>
          </w:p>
        </w:tc>
      </w:tr>
      <w:tr w:rsidR="00DE4679" w14:paraId="1F2389B2" w14:textId="77777777">
        <w:trPr>
          <w:cantSplit/>
          <w:jc w:val="center"/>
        </w:trPr>
        <w:tc>
          <w:tcPr>
            <w:tcW w:w="4253" w:type="dxa"/>
          </w:tcPr>
          <w:p w14:paraId="5295D80E" w14:textId="77777777" w:rsidR="00DE4679" w:rsidRDefault="001A280C">
            <w:pPr>
              <w:pStyle w:val="Table01Row"/>
            </w:pPr>
            <w:r>
              <w:rPr>
                <w:i/>
              </w:rPr>
              <w:t>Acts Amendment (Coal Mining Industry) Act 1994</w:t>
            </w:r>
            <w:r>
              <w:t xml:space="preserve"> s. 22</w:t>
            </w:r>
          </w:p>
        </w:tc>
        <w:tc>
          <w:tcPr>
            <w:tcW w:w="1134" w:type="dxa"/>
          </w:tcPr>
          <w:p w14:paraId="598E8260" w14:textId="77777777" w:rsidR="00DE4679" w:rsidRDefault="001A280C">
            <w:pPr>
              <w:pStyle w:val="Table01Row"/>
            </w:pPr>
            <w:r>
              <w:t>1994/045</w:t>
            </w:r>
          </w:p>
        </w:tc>
        <w:tc>
          <w:tcPr>
            <w:tcW w:w="1134" w:type="dxa"/>
          </w:tcPr>
          <w:p w14:paraId="4B2C8F4A" w14:textId="77777777" w:rsidR="00DE4679" w:rsidRDefault="001A280C">
            <w:pPr>
              <w:pStyle w:val="Table01Row"/>
            </w:pPr>
            <w:r>
              <w:t>22 Sep 1994</w:t>
            </w:r>
          </w:p>
        </w:tc>
        <w:tc>
          <w:tcPr>
            <w:tcW w:w="3686" w:type="dxa"/>
          </w:tcPr>
          <w:p w14:paraId="0781F1BD" w14:textId="77777777" w:rsidR="00DE4679" w:rsidRDefault="001A280C">
            <w:pPr>
              <w:pStyle w:val="Table01Row"/>
            </w:pPr>
            <w:r>
              <w:t>22 Sep 1994 (see s. 2(1))</w:t>
            </w:r>
          </w:p>
        </w:tc>
      </w:tr>
      <w:tr w:rsidR="00DE4679" w14:paraId="3BD8CC22" w14:textId="77777777">
        <w:trPr>
          <w:cantSplit/>
          <w:jc w:val="center"/>
        </w:trPr>
        <w:tc>
          <w:tcPr>
            <w:tcW w:w="10207" w:type="dxa"/>
            <w:gridSpan w:val="4"/>
          </w:tcPr>
          <w:p w14:paraId="316647AF" w14:textId="77777777" w:rsidR="00DE4679" w:rsidRDefault="001A280C">
            <w:pPr>
              <w:pStyle w:val="Table01Row"/>
            </w:pPr>
            <w:r>
              <w:rPr>
                <w:b/>
              </w:rPr>
              <w:t>Reprint 2 as at 7 Feb 2003</w:t>
            </w:r>
          </w:p>
        </w:tc>
      </w:tr>
      <w:tr w:rsidR="00DE4679" w14:paraId="1D0BEFF8" w14:textId="77777777">
        <w:trPr>
          <w:cantSplit/>
          <w:jc w:val="center"/>
        </w:trPr>
        <w:tc>
          <w:tcPr>
            <w:tcW w:w="4253" w:type="dxa"/>
          </w:tcPr>
          <w:p w14:paraId="071BF9BD" w14:textId="77777777" w:rsidR="00DE4679" w:rsidRDefault="001A280C">
            <w:pPr>
              <w:pStyle w:val="Table01Row"/>
            </w:pPr>
            <w:r>
              <w:rPr>
                <w:i/>
              </w:rPr>
              <w:t>Acts Amendment (Equality of Status) Act 2003</w:t>
            </w:r>
            <w:r>
              <w:t xml:space="preserve"> Pt. 20</w:t>
            </w:r>
          </w:p>
        </w:tc>
        <w:tc>
          <w:tcPr>
            <w:tcW w:w="1134" w:type="dxa"/>
          </w:tcPr>
          <w:p w14:paraId="574882C7" w14:textId="77777777" w:rsidR="00DE4679" w:rsidRDefault="001A280C">
            <w:pPr>
              <w:pStyle w:val="Table01Row"/>
            </w:pPr>
            <w:r>
              <w:t>2003/028</w:t>
            </w:r>
          </w:p>
        </w:tc>
        <w:tc>
          <w:tcPr>
            <w:tcW w:w="1134" w:type="dxa"/>
          </w:tcPr>
          <w:p w14:paraId="13CDF233" w14:textId="77777777" w:rsidR="00DE4679" w:rsidRDefault="001A280C">
            <w:pPr>
              <w:pStyle w:val="Table01Row"/>
            </w:pPr>
            <w:r>
              <w:t>22 May 2003</w:t>
            </w:r>
          </w:p>
        </w:tc>
        <w:tc>
          <w:tcPr>
            <w:tcW w:w="3686" w:type="dxa"/>
          </w:tcPr>
          <w:p w14:paraId="5ED14333" w14:textId="77777777" w:rsidR="00DE4679" w:rsidRDefault="001A280C">
            <w:pPr>
              <w:pStyle w:val="Table01Row"/>
            </w:pPr>
            <w:r>
              <w:t xml:space="preserve">1 Jul 2003 (see s. 2 and </w:t>
            </w:r>
            <w:r>
              <w:rPr>
                <w:i/>
              </w:rPr>
              <w:t>Gazette</w:t>
            </w:r>
            <w:r>
              <w:t xml:space="preserve"> 30 Jun 2003 p. 2579)</w:t>
            </w:r>
          </w:p>
        </w:tc>
      </w:tr>
      <w:tr w:rsidR="00DE4679" w14:paraId="3BB44CF7" w14:textId="77777777">
        <w:trPr>
          <w:cantSplit/>
          <w:jc w:val="center"/>
        </w:trPr>
        <w:tc>
          <w:tcPr>
            <w:tcW w:w="4253" w:type="dxa"/>
          </w:tcPr>
          <w:p w14:paraId="6E01BAE8" w14:textId="77777777" w:rsidR="00DE4679" w:rsidRDefault="001A280C">
            <w:pPr>
              <w:pStyle w:val="Table01Row"/>
            </w:pPr>
            <w:r>
              <w:rPr>
                <w:i/>
              </w:rPr>
              <w:t>Limitation Legislation Amendment and Repeal Act 2005</w:t>
            </w:r>
            <w:r>
              <w:t xml:space="preserve"> Pt. 6</w:t>
            </w:r>
          </w:p>
        </w:tc>
        <w:tc>
          <w:tcPr>
            <w:tcW w:w="1134" w:type="dxa"/>
          </w:tcPr>
          <w:p w14:paraId="536C50DD" w14:textId="77777777" w:rsidR="00DE4679" w:rsidRDefault="001A280C">
            <w:pPr>
              <w:pStyle w:val="Table01Row"/>
            </w:pPr>
            <w:r>
              <w:t>2005/020</w:t>
            </w:r>
          </w:p>
        </w:tc>
        <w:tc>
          <w:tcPr>
            <w:tcW w:w="1134" w:type="dxa"/>
          </w:tcPr>
          <w:p w14:paraId="7D670E6A" w14:textId="77777777" w:rsidR="00DE4679" w:rsidRDefault="001A280C">
            <w:pPr>
              <w:pStyle w:val="Table01Row"/>
            </w:pPr>
            <w:r>
              <w:t>15 Nov 2005</w:t>
            </w:r>
          </w:p>
        </w:tc>
        <w:tc>
          <w:tcPr>
            <w:tcW w:w="3686" w:type="dxa"/>
          </w:tcPr>
          <w:p w14:paraId="75A0FA6E" w14:textId="77777777" w:rsidR="00DE4679" w:rsidRDefault="001A280C">
            <w:pPr>
              <w:pStyle w:val="Table01Row"/>
            </w:pPr>
            <w:r>
              <w:t>15 Nov 2005 (see s. 2(1))</w:t>
            </w:r>
          </w:p>
        </w:tc>
      </w:tr>
      <w:tr w:rsidR="00DE4679" w14:paraId="5777D2C1" w14:textId="77777777">
        <w:trPr>
          <w:cantSplit/>
          <w:jc w:val="center"/>
        </w:trPr>
        <w:tc>
          <w:tcPr>
            <w:tcW w:w="4253" w:type="dxa"/>
          </w:tcPr>
          <w:p w14:paraId="0EF97514" w14:textId="77777777" w:rsidR="00DE4679" w:rsidRDefault="001A280C">
            <w:pPr>
              <w:pStyle w:val="Table01Row"/>
            </w:pPr>
            <w:r>
              <w:rPr>
                <w:i/>
              </w:rPr>
              <w:t>Fatal Accidents Amendment Act 2008</w:t>
            </w:r>
          </w:p>
        </w:tc>
        <w:tc>
          <w:tcPr>
            <w:tcW w:w="1134" w:type="dxa"/>
          </w:tcPr>
          <w:p w14:paraId="130D2F79" w14:textId="77777777" w:rsidR="00DE4679" w:rsidRDefault="001A280C">
            <w:pPr>
              <w:pStyle w:val="Table01Row"/>
            </w:pPr>
            <w:r>
              <w:t>2008/020</w:t>
            </w:r>
          </w:p>
        </w:tc>
        <w:tc>
          <w:tcPr>
            <w:tcW w:w="1134" w:type="dxa"/>
          </w:tcPr>
          <w:p w14:paraId="7BE2F910" w14:textId="77777777" w:rsidR="00DE4679" w:rsidRDefault="001A280C">
            <w:pPr>
              <w:pStyle w:val="Table01Row"/>
            </w:pPr>
            <w:r>
              <w:t>19 May 2008</w:t>
            </w:r>
          </w:p>
        </w:tc>
        <w:tc>
          <w:tcPr>
            <w:tcW w:w="3686" w:type="dxa"/>
          </w:tcPr>
          <w:p w14:paraId="4D79DF49" w14:textId="77777777" w:rsidR="00DE4679" w:rsidRDefault="001A280C">
            <w:pPr>
              <w:pStyle w:val="Table01Row"/>
            </w:pPr>
            <w:r>
              <w:t>19 May 2008 (see s. 2)</w:t>
            </w:r>
          </w:p>
        </w:tc>
      </w:tr>
      <w:tr w:rsidR="00DE4679" w14:paraId="7CF37E3C" w14:textId="77777777">
        <w:trPr>
          <w:cantSplit/>
          <w:jc w:val="center"/>
        </w:trPr>
        <w:tc>
          <w:tcPr>
            <w:tcW w:w="10207" w:type="dxa"/>
            <w:gridSpan w:val="4"/>
          </w:tcPr>
          <w:p w14:paraId="2ADD0AC9" w14:textId="77777777" w:rsidR="00DE4679" w:rsidRDefault="001A280C">
            <w:pPr>
              <w:pStyle w:val="Table01Row"/>
            </w:pPr>
            <w:r>
              <w:rPr>
                <w:b/>
              </w:rPr>
              <w:t>Reprint 3 as at 17 Apr 2009</w:t>
            </w:r>
          </w:p>
        </w:tc>
      </w:tr>
      <w:tr w:rsidR="00DE4679" w14:paraId="058C0C6C" w14:textId="77777777">
        <w:trPr>
          <w:cantSplit/>
          <w:jc w:val="center"/>
        </w:trPr>
        <w:tc>
          <w:tcPr>
            <w:tcW w:w="4253" w:type="dxa"/>
          </w:tcPr>
          <w:p w14:paraId="243EAD00" w14:textId="77777777" w:rsidR="00DE4679" w:rsidRDefault="001A280C">
            <w:pPr>
              <w:pStyle w:val="Table01Row"/>
            </w:pPr>
            <w:r>
              <w:rPr>
                <w:i/>
              </w:rPr>
              <w:t>Standardisation of Formatting Act 2010</w:t>
            </w:r>
            <w:r>
              <w:t xml:space="preserve"> s. 4 &amp; 58</w:t>
            </w:r>
          </w:p>
        </w:tc>
        <w:tc>
          <w:tcPr>
            <w:tcW w:w="1134" w:type="dxa"/>
          </w:tcPr>
          <w:p w14:paraId="137F8D61" w14:textId="77777777" w:rsidR="00DE4679" w:rsidRDefault="001A280C">
            <w:pPr>
              <w:pStyle w:val="Table01Row"/>
            </w:pPr>
            <w:r>
              <w:t>2010/019</w:t>
            </w:r>
          </w:p>
        </w:tc>
        <w:tc>
          <w:tcPr>
            <w:tcW w:w="1134" w:type="dxa"/>
          </w:tcPr>
          <w:p w14:paraId="1F5F7471" w14:textId="77777777" w:rsidR="00DE4679" w:rsidRDefault="001A280C">
            <w:pPr>
              <w:pStyle w:val="Table01Row"/>
            </w:pPr>
            <w:r>
              <w:t>28 Jun 2010</w:t>
            </w:r>
          </w:p>
        </w:tc>
        <w:tc>
          <w:tcPr>
            <w:tcW w:w="3686" w:type="dxa"/>
          </w:tcPr>
          <w:p w14:paraId="2C02E15A" w14:textId="77777777" w:rsidR="00DE4679" w:rsidRDefault="001A280C">
            <w:pPr>
              <w:pStyle w:val="Table01Row"/>
            </w:pPr>
            <w:r>
              <w:t xml:space="preserve">11 Sep 2010 (see s. 2(b) and </w:t>
            </w:r>
            <w:r>
              <w:rPr>
                <w:i/>
              </w:rPr>
              <w:t>Gazette</w:t>
            </w:r>
            <w:r>
              <w:t xml:space="preserve"> 10 Sep 2010 p. 4341)</w:t>
            </w:r>
          </w:p>
        </w:tc>
      </w:tr>
      <w:tr w:rsidR="00DE4679" w14:paraId="1090B299" w14:textId="77777777">
        <w:trPr>
          <w:cantSplit/>
          <w:jc w:val="center"/>
        </w:trPr>
        <w:tc>
          <w:tcPr>
            <w:tcW w:w="4253" w:type="dxa"/>
          </w:tcPr>
          <w:p w14:paraId="68C52CBA" w14:textId="77777777" w:rsidR="00DE4679" w:rsidRDefault="001A280C">
            <w:pPr>
              <w:pStyle w:val="Table01Row"/>
            </w:pPr>
            <w:r>
              <w:rPr>
                <w:i/>
              </w:rPr>
              <w:t>Statutes (Repeals and Minor Amendments) Act 2011</w:t>
            </w:r>
            <w:r>
              <w:t xml:space="preserve"> s. 5</w:t>
            </w:r>
          </w:p>
        </w:tc>
        <w:tc>
          <w:tcPr>
            <w:tcW w:w="1134" w:type="dxa"/>
          </w:tcPr>
          <w:p w14:paraId="6F51BCD3" w14:textId="77777777" w:rsidR="00DE4679" w:rsidRDefault="001A280C">
            <w:pPr>
              <w:pStyle w:val="Table01Row"/>
            </w:pPr>
            <w:r>
              <w:t>2011/047</w:t>
            </w:r>
          </w:p>
        </w:tc>
        <w:tc>
          <w:tcPr>
            <w:tcW w:w="1134" w:type="dxa"/>
          </w:tcPr>
          <w:p w14:paraId="2DC5E204" w14:textId="77777777" w:rsidR="00DE4679" w:rsidRDefault="001A280C">
            <w:pPr>
              <w:pStyle w:val="Table01Row"/>
            </w:pPr>
            <w:r>
              <w:t>25 Oct 2011</w:t>
            </w:r>
          </w:p>
        </w:tc>
        <w:tc>
          <w:tcPr>
            <w:tcW w:w="3686" w:type="dxa"/>
          </w:tcPr>
          <w:p w14:paraId="1B7C7492" w14:textId="77777777" w:rsidR="00DE4679" w:rsidRDefault="001A280C">
            <w:pPr>
              <w:pStyle w:val="Table01Row"/>
            </w:pPr>
            <w:r>
              <w:t>26 Oct 2011 (see s. 2(b))</w:t>
            </w:r>
          </w:p>
        </w:tc>
      </w:tr>
    </w:tbl>
    <w:p w14:paraId="1A205BD8" w14:textId="77777777" w:rsidR="00DE4679" w:rsidRDefault="001A280C">
      <w:pPr>
        <w:pStyle w:val="IActName"/>
      </w:pPr>
      <w:r>
        <w:lastRenderedPageBreak/>
        <w:t>Federal Courts (State Jurisdiction)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959851" w14:textId="77777777">
        <w:trPr>
          <w:cantSplit/>
          <w:jc w:val="center"/>
        </w:trPr>
        <w:tc>
          <w:tcPr>
            <w:tcW w:w="1134" w:type="dxa"/>
          </w:tcPr>
          <w:p w14:paraId="66703326" w14:textId="77777777" w:rsidR="00DE4679" w:rsidRDefault="001A280C">
            <w:pPr>
              <w:pStyle w:val="Table01Row"/>
              <w:keepNext/>
            </w:pPr>
            <w:r>
              <w:rPr>
                <w:b/>
              </w:rPr>
              <w:t>Portfolio:</w:t>
            </w:r>
          </w:p>
        </w:tc>
        <w:tc>
          <w:tcPr>
            <w:tcW w:w="8505" w:type="dxa"/>
          </w:tcPr>
          <w:p w14:paraId="79673628" w14:textId="77777777" w:rsidR="00DE4679" w:rsidRDefault="001A280C">
            <w:pPr>
              <w:pStyle w:val="Table01Row"/>
              <w:keepNext/>
            </w:pPr>
            <w:r>
              <w:t>Attorney General</w:t>
            </w:r>
          </w:p>
        </w:tc>
      </w:tr>
      <w:tr w:rsidR="00DE4679" w14:paraId="1AE9AF50" w14:textId="77777777">
        <w:trPr>
          <w:cantSplit/>
          <w:jc w:val="center"/>
        </w:trPr>
        <w:tc>
          <w:tcPr>
            <w:tcW w:w="1134" w:type="dxa"/>
          </w:tcPr>
          <w:p w14:paraId="1101119A" w14:textId="77777777" w:rsidR="00DE4679" w:rsidRDefault="001A280C">
            <w:pPr>
              <w:pStyle w:val="Table01Row"/>
              <w:keepNext/>
            </w:pPr>
            <w:r>
              <w:rPr>
                <w:b/>
              </w:rPr>
              <w:t>Agency:</w:t>
            </w:r>
          </w:p>
        </w:tc>
        <w:tc>
          <w:tcPr>
            <w:tcW w:w="8505" w:type="dxa"/>
          </w:tcPr>
          <w:p w14:paraId="710D00EE" w14:textId="77777777" w:rsidR="00DE4679" w:rsidRDefault="001A280C">
            <w:pPr>
              <w:pStyle w:val="Table01Row"/>
              <w:keepNext/>
            </w:pPr>
            <w:r>
              <w:t>Department of Justice</w:t>
            </w:r>
          </w:p>
        </w:tc>
      </w:tr>
    </w:tbl>
    <w:p w14:paraId="11F745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A644BC" w14:textId="77777777">
        <w:trPr>
          <w:cantSplit/>
          <w:jc w:val="center"/>
        </w:trPr>
        <w:tc>
          <w:tcPr>
            <w:tcW w:w="4253" w:type="dxa"/>
          </w:tcPr>
          <w:p w14:paraId="56319371" w14:textId="77777777" w:rsidR="00DE4679" w:rsidRDefault="001A280C">
            <w:pPr>
              <w:pStyle w:val="Table01Row"/>
            </w:pPr>
            <w:r>
              <w:rPr>
                <w:i/>
              </w:rPr>
              <w:t>Federal Courts (State Jurisdiction) Act 1999</w:t>
            </w:r>
          </w:p>
        </w:tc>
        <w:tc>
          <w:tcPr>
            <w:tcW w:w="1134" w:type="dxa"/>
          </w:tcPr>
          <w:p w14:paraId="46F23762" w14:textId="77777777" w:rsidR="00DE4679" w:rsidRDefault="001A280C">
            <w:pPr>
              <w:pStyle w:val="Table01Row"/>
            </w:pPr>
            <w:r>
              <w:t>1999/032</w:t>
            </w:r>
          </w:p>
        </w:tc>
        <w:tc>
          <w:tcPr>
            <w:tcW w:w="1134" w:type="dxa"/>
          </w:tcPr>
          <w:p w14:paraId="55438291" w14:textId="77777777" w:rsidR="00DE4679" w:rsidRDefault="001A280C">
            <w:pPr>
              <w:pStyle w:val="Table01Row"/>
            </w:pPr>
            <w:r>
              <w:t>13 Jul 1999</w:t>
            </w:r>
          </w:p>
        </w:tc>
        <w:tc>
          <w:tcPr>
            <w:tcW w:w="3686" w:type="dxa"/>
          </w:tcPr>
          <w:p w14:paraId="19F4D7F5" w14:textId="77777777" w:rsidR="00DE4679" w:rsidRDefault="001A280C">
            <w:pPr>
              <w:pStyle w:val="Table01Row"/>
            </w:pPr>
            <w:r>
              <w:t xml:space="preserve">Act other than Pt. 4 Div. 2: 13 Jul 1999 (see s. 2(1)); </w:t>
            </w:r>
          </w:p>
          <w:p w14:paraId="610D9F54" w14:textId="77777777" w:rsidR="00DE4679" w:rsidRDefault="001A280C">
            <w:pPr>
              <w:pStyle w:val="Table01Row"/>
            </w:pPr>
            <w:r>
              <w:t>Pt. 4 Div. 2 repealed by 2001/032 s. 16</w:t>
            </w:r>
          </w:p>
        </w:tc>
      </w:tr>
      <w:tr w:rsidR="00DE4679" w14:paraId="5E76F68B" w14:textId="77777777">
        <w:trPr>
          <w:cantSplit/>
          <w:jc w:val="center"/>
        </w:trPr>
        <w:tc>
          <w:tcPr>
            <w:tcW w:w="4253" w:type="dxa"/>
          </w:tcPr>
          <w:p w14:paraId="1FA7DDBB" w14:textId="77777777" w:rsidR="00DE4679" w:rsidRDefault="001A280C">
            <w:pPr>
              <w:pStyle w:val="Table01Row"/>
            </w:pPr>
            <w:r>
              <w:rPr>
                <w:i/>
              </w:rPr>
              <w:t>Acts Amendment (Federal Courts and Tribunals) Act 2001</w:t>
            </w:r>
            <w:r>
              <w:t xml:space="preserve"> Pt. 4</w:t>
            </w:r>
          </w:p>
        </w:tc>
        <w:tc>
          <w:tcPr>
            <w:tcW w:w="1134" w:type="dxa"/>
          </w:tcPr>
          <w:p w14:paraId="05F204F6" w14:textId="77777777" w:rsidR="00DE4679" w:rsidRDefault="001A280C">
            <w:pPr>
              <w:pStyle w:val="Table01Row"/>
            </w:pPr>
            <w:r>
              <w:t>2001/032</w:t>
            </w:r>
          </w:p>
        </w:tc>
        <w:tc>
          <w:tcPr>
            <w:tcW w:w="1134" w:type="dxa"/>
          </w:tcPr>
          <w:p w14:paraId="30B5036C" w14:textId="77777777" w:rsidR="00DE4679" w:rsidRDefault="001A280C">
            <w:pPr>
              <w:pStyle w:val="Table01Row"/>
            </w:pPr>
            <w:r>
              <w:t>21 Dec 2001</w:t>
            </w:r>
          </w:p>
        </w:tc>
        <w:tc>
          <w:tcPr>
            <w:tcW w:w="3686" w:type="dxa"/>
          </w:tcPr>
          <w:p w14:paraId="2B510699" w14:textId="77777777" w:rsidR="00DE4679" w:rsidRDefault="001A280C">
            <w:pPr>
              <w:pStyle w:val="Table01Row"/>
            </w:pPr>
            <w:r>
              <w:t>21 Dec 2001 (see s. 2(1))</w:t>
            </w:r>
          </w:p>
        </w:tc>
      </w:tr>
      <w:tr w:rsidR="00DE4679" w14:paraId="271E7C97" w14:textId="77777777">
        <w:trPr>
          <w:cantSplit/>
          <w:jc w:val="center"/>
        </w:trPr>
        <w:tc>
          <w:tcPr>
            <w:tcW w:w="4253" w:type="dxa"/>
          </w:tcPr>
          <w:p w14:paraId="14DD1FF8" w14:textId="77777777" w:rsidR="00DE4679" w:rsidRDefault="001A280C">
            <w:pPr>
              <w:pStyle w:val="Table01Row"/>
            </w:pPr>
            <w:r>
              <w:rPr>
                <w:i/>
              </w:rPr>
              <w:t>Acts Amendment (Court of Appeal) Act 2004</w:t>
            </w:r>
            <w:r>
              <w:t xml:space="preserve"> s. 37</w:t>
            </w:r>
          </w:p>
        </w:tc>
        <w:tc>
          <w:tcPr>
            <w:tcW w:w="1134" w:type="dxa"/>
          </w:tcPr>
          <w:p w14:paraId="02202F09" w14:textId="77777777" w:rsidR="00DE4679" w:rsidRDefault="001A280C">
            <w:pPr>
              <w:pStyle w:val="Table01Row"/>
            </w:pPr>
            <w:r>
              <w:t>2</w:t>
            </w:r>
            <w:r>
              <w:t>004/045</w:t>
            </w:r>
          </w:p>
        </w:tc>
        <w:tc>
          <w:tcPr>
            <w:tcW w:w="1134" w:type="dxa"/>
          </w:tcPr>
          <w:p w14:paraId="27B919C1" w14:textId="77777777" w:rsidR="00DE4679" w:rsidRDefault="001A280C">
            <w:pPr>
              <w:pStyle w:val="Table01Row"/>
            </w:pPr>
            <w:r>
              <w:t>9 Nov 2004</w:t>
            </w:r>
          </w:p>
        </w:tc>
        <w:tc>
          <w:tcPr>
            <w:tcW w:w="3686" w:type="dxa"/>
          </w:tcPr>
          <w:p w14:paraId="031DBE69" w14:textId="77777777" w:rsidR="00DE4679" w:rsidRDefault="001A280C">
            <w:pPr>
              <w:pStyle w:val="Table01Row"/>
            </w:pPr>
            <w:r>
              <w:t xml:space="preserve">1 Feb 2005 (see s. 2 and </w:t>
            </w:r>
            <w:r>
              <w:rPr>
                <w:i/>
              </w:rPr>
              <w:t>Gazette</w:t>
            </w:r>
            <w:r>
              <w:t xml:space="preserve"> 14 Jan 2005 p. 163)</w:t>
            </w:r>
          </w:p>
        </w:tc>
      </w:tr>
      <w:tr w:rsidR="00DE4679" w14:paraId="05AC19C2" w14:textId="77777777">
        <w:trPr>
          <w:cantSplit/>
          <w:jc w:val="center"/>
        </w:trPr>
        <w:tc>
          <w:tcPr>
            <w:tcW w:w="4253" w:type="dxa"/>
          </w:tcPr>
          <w:p w14:paraId="579E7A68" w14:textId="77777777" w:rsidR="00DE4679" w:rsidRDefault="001A280C">
            <w:pPr>
              <w:pStyle w:val="Table01Row"/>
            </w:pPr>
            <w:r>
              <w:rPr>
                <w:i/>
              </w:rPr>
              <w:t>Australian Crime Commission (Western Australia) Act 2004</w:t>
            </w:r>
            <w:r>
              <w:t xml:space="preserve"> s. 69</w:t>
            </w:r>
          </w:p>
        </w:tc>
        <w:tc>
          <w:tcPr>
            <w:tcW w:w="1134" w:type="dxa"/>
          </w:tcPr>
          <w:p w14:paraId="75CAD88C" w14:textId="77777777" w:rsidR="00DE4679" w:rsidRDefault="001A280C">
            <w:pPr>
              <w:pStyle w:val="Table01Row"/>
            </w:pPr>
            <w:r>
              <w:t>2004/074</w:t>
            </w:r>
          </w:p>
        </w:tc>
        <w:tc>
          <w:tcPr>
            <w:tcW w:w="1134" w:type="dxa"/>
          </w:tcPr>
          <w:p w14:paraId="01E25ADD" w14:textId="77777777" w:rsidR="00DE4679" w:rsidRDefault="001A280C">
            <w:pPr>
              <w:pStyle w:val="Table01Row"/>
            </w:pPr>
            <w:r>
              <w:t>8 Dec 2004</w:t>
            </w:r>
          </w:p>
        </w:tc>
        <w:tc>
          <w:tcPr>
            <w:tcW w:w="3686" w:type="dxa"/>
          </w:tcPr>
          <w:p w14:paraId="63C48841" w14:textId="77777777" w:rsidR="00DE4679" w:rsidRDefault="001A280C">
            <w:pPr>
              <w:pStyle w:val="Table01Row"/>
            </w:pPr>
            <w:r>
              <w:t xml:space="preserve">1 Feb 2005 (see s. 2 and </w:t>
            </w:r>
            <w:r>
              <w:rPr>
                <w:i/>
              </w:rPr>
              <w:t>Gazette</w:t>
            </w:r>
            <w:r>
              <w:t xml:space="preserve"> 31 Dec 2004 p. 7130)</w:t>
            </w:r>
          </w:p>
        </w:tc>
      </w:tr>
      <w:tr w:rsidR="00DE4679" w14:paraId="3920A5D7" w14:textId="77777777">
        <w:trPr>
          <w:cantSplit/>
          <w:jc w:val="center"/>
        </w:trPr>
        <w:tc>
          <w:tcPr>
            <w:tcW w:w="4253" w:type="dxa"/>
          </w:tcPr>
          <w:p w14:paraId="3664E06C" w14:textId="77777777" w:rsidR="00DE4679" w:rsidRDefault="001A280C">
            <w:pPr>
              <w:pStyle w:val="Table01Row"/>
            </w:pPr>
            <w:r>
              <w:rPr>
                <w:i/>
              </w:rPr>
              <w:t>Criminal Procedure and Appeals (Consequential</w:t>
            </w:r>
            <w:r>
              <w:rPr>
                <w:i/>
              </w:rPr>
              <w:t xml:space="preserve"> and Other Provisions) Act 2004</w:t>
            </w:r>
            <w:r>
              <w:t xml:space="preserve"> s. 82</w:t>
            </w:r>
          </w:p>
        </w:tc>
        <w:tc>
          <w:tcPr>
            <w:tcW w:w="1134" w:type="dxa"/>
          </w:tcPr>
          <w:p w14:paraId="57026ADF" w14:textId="77777777" w:rsidR="00DE4679" w:rsidRDefault="001A280C">
            <w:pPr>
              <w:pStyle w:val="Table01Row"/>
            </w:pPr>
            <w:r>
              <w:t>2004/084</w:t>
            </w:r>
          </w:p>
        </w:tc>
        <w:tc>
          <w:tcPr>
            <w:tcW w:w="1134" w:type="dxa"/>
          </w:tcPr>
          <w:p w14:paraId="12CACC79" w14:textId="77777777" w:rsidR="00DE4679" w:rsidRDefault="001A280C">
            <w:pPr>
              <w:pStyle w:val="Table01Row"/>
            </w:pPr>
            <w:r>
              <w:t>16 Dec 2004</w:t>
            </w:r>
          </w:p>
        </w:tc>
        <w:tc>
          <w:tcPr>
            <w:tcW w:w="3686" w:type="dxa"/>
          </w:tcPr>
          <w:p w14:paraId="0913012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741755A" w14:textId="77777777">
        <w:trPr>
          <w:cantSplit/>
          <w:jc w:val="center"/>
        </w:trPr>
        <w:tc>
          <w:tcPr>
            <w:tcW w:w="10207" w:type="dxa"/>
            <w:gridSpan w:val="4"/>
          </w:tcPr>
          <w:p w14:paraId="3486ED11" w14:textId="77777777" w:rsidR="00DE4679" w:rsidRDefault="001A280C">
            <w:pPr>
              <w:pStyle w:val="Table01Row"/>
            </w:pPr>
            <w:r>
              <w:rPr>
                <w:b/>
              </w:rPr>
              <w:t>Reprint 1 as at 4 Nov 2005</w:t>
            </w:r>
          </w:p>
        </w:tc>
      </w:tr>
      <w:tr w:rsidR="00DE4679" w14:paraId="7B75C4C6" w14:textId="77777777">
        <w:trPr>
          <w:cantSplit/>
          <w:jc w:val="center"/>
        </w:trPr>
        <w:tc>
          <w:tcPr>
            <w:tcW w:w="4253" w:type="dxa"/>
          </w:tcPr>
          <w:p w14:paraId="653FBECE" w14:textId="77777777" w:rsidR="00DE4679" w:rsidRDefault="001A280C">
            <w:pPr>
              <w:pStyle w:val="Table01Row"/>
            </w:pPr>
            <w:r>
              <w:rPr>
                <w:i/>
              </w:rPr>
              <w:t>Limitation Legislation Amendment and Repeal Act 2005</w:t>
            </w:r>
            <w:r>
              <w:t xml:space="preserve"> Pt. 10</w:t>
            </w:r>
          </w:p>
        </w:tc>
        <w:tc>
          <w:tcPr>
            <w:tcW w:w="1134" w:type="dxa"/>
          </w:tcPr>
          <w:p w14:paraId="5987DF1E" w14:textId="77777777" w:rsidR="00DE4679" w:rsidRDefault="001A280C">
            <w:pPr>
              <w:pStyle w:val="Table01Row"/>
            </w:pPr>
            <w:r>
              <w:t>2005/020</w:t>
            </w:r>
          </w:p>
        </w:tc>
        <w:tc>
          <w:tcPr>
            <w:tcW w:w="1134" w:type="dxa"/>
          </w:tcPr>
          <w:p w14:paraId="4C876C85" w14:textId="77777777" w:rsidR="00DE4679" w:rsidRDefault="001A280C">
            <w:pPr>
              <w:pStyle w:val="Table01Row"/>
            </w:pPr>
            <w:r>
              <w:t>15 Nov 2005</w:t>
            </w:r>
          </w:p>
        </w:tc>
        <w:tc>
          <w:tcPr>
            <w:tcW w:w="3686" w:type="dxa"/>
          </w:tcPr>
          <w:p w14:paraId="025B165E" w14:textId="77777777" w:rsidR="00DE4679" w:rsidRDefault="001A280C">
            <w:pPr>
              <w:pStyle w:val="Table01Row"/>
            </w:pPr>
            <w:r>
              <w:t>15 Nov 2005 (see s. 2(1))</w:t>
            </w:r>
          </w:p>
        </w:tc>
      </w:tr>
    </w:tbl>
    <w:p w14:paraId="700ADBB6" w14:textId="77777777" w:rsidR="00DE4679" w:rsidRDefault="001A280C">
      <w:pPr>
        <w:pStyle w:val="IActName"/>
      </w:pPr>
      <w:r>
        <w:t>Finance Brokers Control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A7F692" w14:textId="77777777">
        <w:trPr>
          <w:cantSplit/>
          <w:jc w:val="center"/>
        </w:trPr>
        <w:tc>
          <w:tcPr>
            <w:tcW w:w="1134" w:type="dxa"/>
          </w:tcPr>
          <w:p w14:paraId="6B9BC8BB" w14:textId="77777777" w:rsidR="00DE4679" w:rsidRDefault="001A280C">
            <w:pPr>
              <w:pStyle w:val="Table01Row"/>
              <w:keepNext/>
            </w:pPr>
            <w:r>
              <w:rPr>
                <w:b/>
              </w:rPr>
              <w:t>Portfolio:</w:t>
            </w:r>
          </w:p>
        </w:tc>
        <w:tc>
          <w:tcPr>
            <w:tcW w:w="8505" w:type="dxa"/>
          </w:tcPr>
          <w:p w14:paraId="52709243" w14:textId="77777777" w:rsidR="00DE4679" w:rsidRDefault="001A280C">
            <w:pPr>
              <w:pStyle w:val="Table01Row"/>
              <w:keepNext/>
            </w:pPr>
            <w:r>
              <w:t>Minister for Commerce</w:t>
            </w:r>
          </w:p>
        </w:tc>
      </w:tr>
      <w:tr w:rsidR="00DE4679" w14:paraId="43D5E935" w14:textId="77777777">
        <w:trPr>
          <w:cantSplit/>
          <w:jc w:val="center"/>
        </w:trPr>
        <w:tc>
          <w:tcPr>
            <w:tcW w:w="1134" w:type="dxa"/>
          </w:tcPr>
          <w:p w14:paraId="1DAB1DE7" w14:textId="77777777" w:rsidR="00DE4679" w:rsidRDefault="001A280C">
            <w:pPr>
              <w:pStyle w:val="Table01Row"/>
              <w:keepNext/>
            </w:pPr>
            <w:r>
              <w:rPr>
                <w:b/>
              </w:rPr>
              <w:t>Agency:</w:t>
            </w:r>
          </w:p>
        </w:tc>
        <w:tc>
          <w:tcPr>
            <w:tcW w:w="8505" w:type="dxa"/>
          </w:tcPr>
          <w:p w14:paraId="48A6D8BF" w14:textId="77777777" w:rsidR="00DE4679" w:rsidRDefault="001A280C">
            <w:pPr>
              <w:pStyle w:val="Table01Row"/>
              <w:keepNext/>
            </w:pPr>
            <w:r>
              <w:t>Department of Energy, Mines, Industry Regulation and Safety</w:t>
            </w:r>
          </w:p>
        </w:tc>
      </w:tr>
    </w:tbl>
    <w:p w14:paraId="00607D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6DCEC1" w14:textId="77777777">
        <w:trPr>
          <w:cantSplit/>
          <w:jc w:val="center"/>
        </w:trPr>
        <w:tc>
          <w:tcPr>
            <w:tcW w:w="4253" w:type="dxa"/>
          </w:tcPr>
          <w:p w14:paraId="10BE831D" w14:textId="77777777" w:rsidR="00DE4679" w:rsidRDefault="001A280C">
            <w:pPr>
              <w:pStyle w:val="Table01Row"/>
            </w:pPr>
            <w:r>
              <w:rPr>
                <w:i/>
              </w:rPr>
              <w:t>Finance Brokers Control Act 1975</w:t>
            </w:r>
          </w:p>
        </w:tc>
        <w:tc>
          <w:tcPr>
            <w:tcW w:w="1134" w:type="dxa"/>
          </w:tcPr>
          <w:p w14:paraId="77B8BC09" w14:textId="77777777" w:rsidR="00DE4679" w:rsidRDefault="001A280C">
            <w:pPr>
              <w:pStyle w:val="Table01Row"/>
            </w:pPr>
            <w:r>
              <w:t>1975/088</w:t>
            </w:r>
          </w:p>
        </w:tc>
        <w:tc>
          <w:tcPr>
            <w:tcW w:w="1134" w:type="dxa"/>
          </w:tcPr>
          <w:p w14:paraId="05129EF0" w14:textId="77777777" w:rsidR="00DE4679" w:rsidRDefault="001A280C">
            <w:pPr>
              <w:pStyle w:val="Table01Row"/>
            </w:pPr>
            <w:r>
              <w:t>20 Nov 1975</w:t>
            </w:r>
          </w:p>
        </w:tc>
        <w:tc>
          <w:tcPr>
            <w:tcW w:w="3686" w:type="dxa"/>
          </w:tcPr>
          <w:p w14:paraId="36681802" w14:textId="77777777" w:rsidR="00DE4679" w:rsidRDefault="001A280C">
            <w:pPr>
              <w:pStyle w:val="Table01Row"/>
            </w:pPr>
            <w:r>
              <w:t xml:space="preserve">1 Nov 1976 (see s. 2 and </w:t>
            </w:r>
            <w:r>
              <w:rPr>
                <w:i/>
              </w:rPr>
              <w:t>Gazette</w:t>
            </w:r>
            <w:r>
              <w:t xml:space="preserve"> 29 Oct 1976 p. 4103)</w:t>
            </w:r>
          </w:p>
        </w:tc>
      </w:tr>
      <w:tr w:rsidR="00DE4679" w14:paraId="47CA57FC" w14:textId="77777777">
        <w:trPr>
          <w:cantSplit/>
          <w:jc w:val="center"/>
        </w:trPr>
        <w:tc>
          <w:tcPr>
            <w:tcW w:w="4253" w:type="dxa"/>
          </w:tcPr>
          <w:p w14:paraId="59A1ADA2" w14:textId="77777777" w:rsidR="00DE4679" w:rsidRDefault="001A280C">
            <w:pPr>
              <w:pStyle w:val="Table01Row"/>
            </w:pPr>
            <w:r>
              <w:rPr>
                <w:i/>
              </w:rPr>
              <w:t>Companies (Consequential Amendments) Act 1982</w:t>
            </w:r>
            <w:r>
              <w:t xml:space="preserve"> s. 28</w:t>
            </w:r>
          </w:p>
        </w:tc>
        <w:tc>
          <w:tcPr>
            <w:tcW w:w="1134" w:type="dxa"/>
          </w:tcPr>
          <w:p w14:paraId="2A8F12CB" w14:textId="77777777" w:rsidR="00DE4679" w:rsidRDefault="001A280C">
            <w:pPr>
              <w:pStyle w:val="Table01Row"/>
            </w:pPr>
            <w:r>
              <w:t>1982/010</w:t>
            </w:r>
          </w:p>
        </w:tc>
        <w:tc>
          <w:tcPr>
            <w:tcW w:w="1134" w:type="dxa"/>
          </w:tcPr>
          <w:p w14:paraId="4DD0C1A6" w14:textId="77777777" w:rsidR="00DE4679" w:rsidRDefault="001A280C">
            <w:pPr>
              <w:pStyle w:val="Table01Row"/>
            </w:pPr>
            <w:r>
              <w:t>14 May 1982</w:t>
            </w:r>
          </w:p>
        </w:tc>
        <w:tc>
          <w:tcPr>
            <w:tcW w:w="3686" w:type="dxa"/>
          </w:tcPr>
          <w:p w14:paraId="5CA1D738" w14:textId="77777777" w:rsidR="00DE4679" w:rsidRDefault="001A280C">
            <w:pPr>
              <w:pStyle w:val="Table01Row"/>
            </w:pPr>
            <w:r>
              <w:t xml:space="preserve">1 Jul 1982 (see s. 2(1) and </w:t>
            </w:r>
            <w:r>
              <w:rPr>
                <w:i/>
              </w:rPr>
              <w:t>Gazette</w:t>
            </w:r>
            <w:r>
              <w:t xml:space="preserve"> 25 Jun 1982 p. 2079)</w:t>
            </w:r>
          </w:p>
        </w:tc>
      </w:tr>
      <w:tr w:rsidR="00DE4679" w14:paraId="2836A787" w14:textId="77777777">
        <w:trPr>
          <w:cantSplit/>
          <w:jc w:val="center"/>
        </w:trPr>
        <w:tc>
          <w:tcPr>
            <w:tcW w:w="10207" w:type="dxa"/>
            <w:gridSpan w:val="4"/>
          </w:tcPr>
          <w:p w14:paraId="389E33D1" w14:textId="77777777" w:rsidR="00DE4679" w:rsidRDefault="001A280C">
            <w:pPr>
              <w:pStyle w:val="Table01Row"/>
            </w:pPr>
            <w:r>
              <w:rPr>
                <w:b/>
              </w:rPr>
              <w:t>Reprinted as at 2 Apr 1986</w:t>
            </w:r>
          </w:p>
        </w:tc>
      </w:tr>
      <w:tr w:rsidR="00DE4679" w14:paraId="1C943092" w14:textId="77777777">
        <w:trPr>
          <w:cantSplit/>
          <w:jc w:val="center"/>
        </w:trPr>
        <w:tc>
          <w:tcPr>
            <w:tcW w:w="4253" w:type="dxa"/>
          </w:tcPr>
          <w:p w14:paraId="53C5AE46" w14:textId="77777777" w:rsidR="00DE4679" w:rsidRDefault="001A280C">
            <w:pPr>
              <w:pStyle w:val="Table01Row"/>
            </w:pPr>
            <w:r>
              <w:rPr>
                <w:i/>
              </w:rPr>
              <w:t xml:space="preserve">Acts Amendment (Legal </w:t>
            </w:r>
            <w:r>
              <w:rPr>
                <w:i/>
              </w:rPr>
              <w:t>Practitioners, Costs and Taxation) Act 1987</w:t>
            </w:r>
            <w:r>
              <w:t xml:space="preserve"> Pt. X</w:t>
            </w:r>
          </w:p>
        </w:tc>
        <w:tc>
          <w:tcPr>
            <w:tcW w:w="1134" w:type="dxa"/>
          </w:tcPr>
          <w:p w14:paraId="61BB912A" w14:textId="77777777" w:rsidR="00DE4679" w:rsidRDefault="001A280C">
            <w:pPr>
              <w:pStyle w:val="Table01Row"/>
            </w:pPr>
            <w:r>
              <w:t>1987/065</w:t>
            </w:r>
          </w:p>
        </w:tc>
        <w:tc>
          <w:tcPr>
            <w:tcW w:w="1134" w:type="dxa"/>
          </w:tcPr>
          <w:p w14:paraId="73BCDB03" w14:textId="77777777" w:rsidR="00DE4679" w:rsidRDefault="001A280C">
            <w:pPr>
              <w:pStyle w:val="Table01Row"/>
            </w:pPr>
            <w:r>
              <w:t>1 Dec 1987</w:t>
            </w:r>
          </w:p>
        </w:tc>
        <w:tc>
          <w:tcPr>
            <w:tcW w:w="3686" w:type="dxa"/>
          </w:tcPr>
          <w:p w14:paraId="2F2AEB5E" w14:textId="77777777" w:rsidR="00DE4679" w:rsidRDefault="001A280C">
            <w:pPr>
              <w:pStyle w:val="Table01Row"/>
            </w:pPr>
            <w:r>
              <w:t xml:space="preserve">12 Feb 1988 (see s. 2(2) and </w:t>
            </w:r>
            <w:r>
              <w:rPr>
                <w:i/>
              </w:rPr>
              <w:t>Gazette</w:t>
            </w:r>
            <w:r>
              <w:t xml:space="preserve"> 12 Feb 1988 p. 397)</w:t>
            </w:r>
          </w:p>
        </w:tc>
      </w:tr>
      <w:tr w:rsidR="00DE4679" w14:paraId="45B92F41" w14:textId="77777777">
        <w:trPr>
          <w:cantSplit/>
          <w:jc w:val="center"/>
        </w:trPr>
        <w:tc>
          <w:tcPr>
            <w:tcW w:w="4253" w:type="dxa"/>
          </w:tcPr>
          <w:p w14:paraId="7C180616" w14:textId="77777777" w:rsidR="00DE4679" w:rsidRDefault="001A280C">
            <w:pPr>
              <w:pStyle w:val="Table01Row"/>
            </w:pPr>
            <w:r>
              <w:rPr>
                <w:i/>
              </w:rPr>
              <w:t>Acts Amendment (Public Sector Management) Act 1994</w:t>
            </w:r>
            <w:r>
              <w:t xml:space="preserve"> s. 3(1)</w:t>
            </w:r>
          </w:p>
        </w:tc>
        <w:tc>
          <w:tcPr>
            <w:tcW w:w="1134" w:type="dxa"/>
          </w:tcPr>
          <w:p w14:paraId="40AE6AE9" w14:textId="77777777" w:rsidR="00DE4679" w:rsidRDefault="001A280C">
            <w:pPr>
              <w:pStyle w:val="Table01Row"/>
            </w:pPr>
            <w:r>
              <w:t>1994/032</w:t>
            </w:r>
          </w:p>
        </w:tc>
        <w:tc>
          <w:tcPr>
            <w:tcW w:w="1134" w:type="dxa"/>
          </w:tcPr>
          <w:p w14:paraId="7E483C4A" w14:textId="77777777" w:rsidR="00DE4679" w:rsidRDefault="001A280C">
            <w:pPr>
              <w:pStyle w:val="Table01Row"/>
            </w:pPr>
            <w:r>
              <w:t>29 Jun 1994</w:t>
            </w:r>
          </w:p>
        </w:tc>
        <w:tc>
          <w:tcPr>
            <w:tcW w:w="3686" w:type="dxa"/>
          </w:tcPr>
          <w:p w14:paraId="343DE64F" w14:textId="77777777" w:rsidR="00DE4679" w:rsidRDefault="001A280C">
            <w:pPr>
              <w:pStyle w:val="Table01Row"/>
            </w:pPr>
            <w:r>
              <w:t xml:space="preserve">1 Oct 1994 (see s. 2 and </w:t>
            </w:r>
            <w:r>
              <w:rPr>
                <w:i/>
              </w:rPr>
              <w:t>Gazette</w:t>
            </w:r>
            <w:r>
              <w:t xml:space="preserve"> 30 Sep 1994 p. </w:t>
            </w:r>
            <w:r>
              <w:t>4948)</w:t>
            </w:r>
          </w:p>
        </w:tc>
      </w:tr>
      <w:tr w:rsidR="00DE4679" w14:paraId="3C5D4BBD" w14:textId="77777777">
        <w:trPr>
          <w:cantSplit/>
          <w:jc w:val="center"/>
        </w:trPr>
        <w:tc>
          <w:tcPr>
            <w:tcW w:w="4253" w:type="dxa"/>
          </w:tcPr>
          <w:p w14:paraId="6C56A02F" w14:textId="77777777" w:rsidR="00DE4679" w:rsidRDefault="001A280C">
            <w:pPr>
              <w:pStyle w:val="Table01Row"/>
            </w:pPr>
            <w:r>
              <w:rPr>
                <w:i/>
              </w:rPr>
              <w:t>Business Licensing Amendment Act 1995</w:t>
            </w:r>
            <w:r>
              <w:t xml:space="preserve"> Pt. 5</w:t>
            </w:r>
          </w:p>
        </w:tc>
        <w:tc>
          <w:tcPr>
            <w:tcW w:w="1134" w:type="dxa"/>
          </w:tcPr>
          <w:p w14:paraId="524C2788" w14:textId="77777777" w:rsidR="00DE4679" w:rsidRDefault="001A280C">
            <w:pPr>
              <w:pStyle w:val="Table01Row"/>
            </w:pPr>
            <w:r>
              <w:t>1995/056</w:t>
            </w:r>
          </w:p>
        </w:tc>
        <w:tc>
          <w:tcPr>
            <w:tcW w:w="1134" w:type="dxa"/>
          </w:tcPr>
          <w:p w14:paraId="4E955B01" w14:textId="77777777" w:rsidR="00DE4679" w:rsidRDefault="001A280C">
            <w:pPr>
              <w:pStyle w:val="Table01Row"/>
            </w:pPr>
            <w:r>
              <w:t>20 Dec 1995</w:t>
            </w:r>
          </w:p>
        </w:tc>
        <w:tc>
          <w:tcPr>
            <w:tcW w:w="3686" w:type="dxa"/>
          </w:tcPr>
          <w:p w14:paraId="52D123F5" w14:textId="77777777" w:rsidR="00DE4679" w:rsidRDefault="001A280C">
            <w:pPr>
              <w:pStyle w:val="Table01Row"/>
            </w:pPr>
            <w:r>
              <w:t xml:space="preserve">1 May 1996 (see s. 2(2) and </w:t>
            </w:r>
            <w:r>
              <w:rPr>
                <w:i/>
              </w:rPr>
              <w:t>Gazette</w:t>
            </w:r>
            <w:r>
              <w:t xml:space="preserve"> 30 Apr 1996 p. 1853)</w:t>
            </w:r>
          </w:p>
        </w:tc>
      </w:tr>
      <w:tr w:rsidR="00DE4679" w14:paraId="220FAF1C" w14:textId="77777777">
        <w:trPr>
          <w:cantSplit/>
          <w:jc w:val="center"/>
        </w:trPr>
        <w:tc>
          <w:tcPr>
            <w:tcW w:w="4253" w:type="dxa"/>
          </w:tcPr>
          <w:p w14:paraId="622F746A" w14:textId="77777777" w:rsidR="00DE4679" w:rsidRDefault="001A280C">
            <w:pPr>
              <w:pStyle w:val="Table01Row"/>
            </w:pPr>
            <w:r>
              <w:rPr>
                <w:i/>
              </w:rPr>
              <w:t>Financial Legislation Amendment Act 1996</w:t>
            </w:r>
            <w:r>
              <w:t xml:space="preserve"> s. 64</w:t>
            </w:r>
          </w:p>
        </w:tc>
        <w:tc>
          <w:tcPr>
            <w:tcW w:w="1134" w:type="dxa"/>
          </w:tcPr>
          <w:p w14:paraId="5191EFC8" w14:textId="77777777" w:rsidR="00DE4679" w:rsidRDefault="001A280C">
            <w:pPr>
              <w:pStyle w:val="Table01Row"/>
            </w:pPr>
            <w:r>
              <w:t>1996/049</w:t>
            </w:r>
          </w:p>
        </w:tc>
        <w:tc>
          <w:tcPr>
            <w:tcW w:w="1134" w:type="dxa"/>
          </w:tcPr>
          <w:p w14:paraId="66A8AD5C" w14:textId="77777777" w:rsidR="00DE4679" w:rsidRDefault="001A280C">
            <w:pPr>
              <w:pStyle w:val="Table01Row"/>
            </w:pPr>
            <w:r>
              <w:t>25 Oct 1996</w:t>
            </w:r>
          </w:p>
        </w:tc>
        <w:tc>
          <w:tcPr>
            <w:tcW w:w="3686" w:type="dxa"/>
          </w:tcPr>
          <w:p w14:paraId="700F9D3A" w14:textId="77777777" w:rsidR="00DE4679" w:rsidRDefault="001A280C">
            <w:pPr>
              <w:pStyle w:val="Table01Row"/>
            </w:pPr>
            <w:r>
              <w:t>25 Oct 1996 (see s. 2(1))</w:t>
            </w:r>
          </w:p>
        </w:tc>
      </w:tr>
      <w:tr w:rsidR="00DE4679" w14:paraId="3E078D7D" w14:textId="77777777">
        <w:trPr>
          <w:cantSplit/>
          <w:jc w:val="center"/>
        </w:trPr>
        <w:tc>
          <w:tcPr>
            <w:tcW w:w="4253" w:type="dxa"/>
          </w:tcPr>
          <w:p w14:paraId="4EBD9485" w14:textId="77777777" w:rsidR="00DE4679" w:rsidRDefault="001A280C">
            <w:pPr>
              <w:pStyle w:val="Table01Row"/>
            </w:pPr>
            <w:r>
              <w:rPr>
                <w:i/>
              </w:rPr>
              <w:t xml:space="preserve">Statutes (Repeals and </w:t>
            </w:r>
            <w:r>
              <w:rPr>
                <w:i/>
              </w:rPr>
              <w:t>Minor Amendments) Act (No. 2) 1998</w:t>
            </w:r>
            <w:r>
              <w:t xml:space="preserve"> s. 76</w:t>
            </w:r>
          </w:p>
        </w:tc>
        <w:tc>
          <w:tcPr>
            <w:tcW w:w="1134" w:type="dxa"/>
          </w:tcPr>
          <w:p w14:paraId="59F799DE" w14:textId="77777777" w:rsidR="00DE4679" w:rsidRDefault="001A280C">
            <w:pPr>
              <w:pStyle w:val="Table01Row"/>
            </w:pPr>
            <w:r>
              <w:t>1998/010</w:t>
            </w:r>
          </w:p>
        </w:tc>
        <w:tc>
          <w:tcPr>
            <w:tcW w:w="1134" w:type="dxa"/>
          </w:tcPr>
          <w:p w14:paraId="0AD6B48A" w14:textId="77777777" w:rsidR="00DE4679" w:rsidRDefault="001A280C">
            <w:pPr>
              <w:pStyle w:val="Table01Row"/>
            </w:pPr>
            <w:r>
              <w:t>30 Apr 1998</w:t>
            </w:r>
          </w:p>
        </w:tc>
        <w:tc>
          <w:tcPr>
            <w:tcW w:w="3686" w:type="dxa"/>
          </w:tcPr>
          <w:p w14:paraId="69D8D245" w14:textId="77777777" w:rsidR="00DE4679" w:rsidRDefault="001A280C">
            <w:pPr>
              <w:pStyle w:val="Table01Row"/>
            </w:pPr>
            <w:r>
              <w:t>30 Apr 1998 (see s. 2(1))</w:t>
            </w:r>
          </w:p>
        </w:tc>
      </w:tr>
      <w:tr w:rsidR="00DE4679" w14:paraId="5D4BEE95" w14:textId="77777777">
        <w:trPr>
          <w:cantSplit/>
          <w:jc w:val="center"/>
        </w:trPr>
        <w:tc>
          <w:tcPr>
            <w:tcW w:w="4253" w:type="dxa"/>
          </w:tcPr>
          <w:p w14:paraId="42CBC7E1" w14:textId="77777777" w:rsidR="00DE4679" w:rsidRDefault="001A280C">
            <w:pPr>
              <w:pStyle w:val="Table01Row"/>
            </w:pPr>
            <w:r>
              <w:rPr>
                <w:i/>
              </w:rPr>
              <w:t>Acts Amendment and Repeal (Financial Sector Reform) Act 1999</w:t>
            </w:r>
            <w:r>
              <w:t xml:space="preserve"> s. 79</w:t>
            </w:r>
          </w:p>
        </w:tc>
        <w:tc>
          <w:tcPr>
            <w:tcW w:w="1134" w:type="dxa"/>
          </w:tcPr>
          <w:p w14:paraId="1EBFE9EB" w14:textId="77777777" w:rsidR="00DE4679" w:rsidRDefault="001A280C">
            <w:pPr>
              <w:pStyle w:val="Table01Row"/>
            </w:pPr>
            <w:r>
              <w:t>1999/026</w:t>
            </w:r>
          </w:p>
        </w:tc>
        <w:tc>
          <w:tcPr>
            <w:tcW w:w="1134" w:type="dxa"/>
          </w:tcPr>
          <w:p w14:paraId="437D946B" w14:textId="77777777" w:rsidR="00DE4679" w:rsidRDefault="001A280C">
            <w:pPr>
              <w:pStyle w:val="Table01Row"/>
            </w:pPr>
            <w:r>
              <w:t>29 Jun 1999</w:t>
            </w:r>
          </w:p>
        </w:tc>
        <w:tc>
          <w:tcPr>
            <w:tcW w:w="3686" w:type="dxa"/>
          </w:tcPr>
          <w:p w14:paraId="43B3A19D" w14:textId="77777777" w:rsidR="00DE4679" w:rsidRDefault="001A280C">
            <w:pPr>
              <w:pStyle w:val="Table01Row"/>
            </w:pPr>
            <w:r>
              <w:t xml:space="preserve">1 Jul 1999 (see s. 2(1) and </w:t>
            </w:r>
            <w:r>
              <w:rPr>
                <w:i/>
              </w:rPr>
              <w:t>Gazette</w:t>
            </w:r>
            <w:r>
              <w:t xml:space="preserve"> 30 Jun 1999 p. 2905)</w:t>
            </w:r>
          </w:p>
        </w:tc>
      </w:tr>
      <w:tr w:rsidR="00DE4679" w14:paraId="12AA5F5F" w14:textId="77777777">
        <w:trPr>
          <w:cantSplit/>
          <w:jc w:val="center"/>
        </w:trPr>
        <w:tc>
          <w:tcPr>
            <w:tcW w:w="10207" w:type="dxa"/>
            <w:gridSpan w:val="4"/>
          </w:tcPr>
          <w:p w14:paraId="450CAF35" w14:textId="77777777" w:rsidR="00DE4679" w:rsidRDefault="001A280C">
            <w:pPr>
              <w:pStyle w:val="Table01Row"/>
            </w:pPr>
            <w:r>
              <w:rPr>
                <w:b/>
              </w:rPr>
              <w:t xml:space="preserve">Reprinted as at </w:t>
            </w:r>
            <w:r>
              <w:rPr>
                <w:b/>
              </w:rPr>
              <w:t>3 Mar 2000 (correction in Gazette 11 Mar 2003 p. 751)</w:t>
            </w:r>
          </w:p>
        </w:tc>
      </w:tr>
      <w:tr w:rsidR="00DE4679" w14:paraId="1D4922A3" w14:textId="77777777">
        <w:trPr>
          <w:cantSplit/>
          <w:jc w:val="center"/>
        </w:trPr>
        <w:tc>
          <w:tcPr>
            <w:tcW w:w="4253" w:type="dxa"/>
          </w:tcPr>
          <w:p w14:paraId="2D196E32" w14:textId="77777777" w:rsidR="00DE4679" w:rsidRDefault="001A280C">
            <w:pPr>
              <w:pStyle w:val="Table01Row"/>
            </w:pPr>
            <w:r>
              <w:rPr>
                <w:i/>
              </w:rPr>
              <w:t>Corporations (Consequential Amendments) Act 2001</w:t>
            </w:r>
            <w:r>
              <w:t xml:space="preserve"> s. 221</w:t>
            </w:r>
          </w:p>
        </w:tc>
        <w:tc>
          <w:tcPr>
            <w:tcW w:w="1134" w:type="dxa"/>
          </w:tcPr>
          <w:p w14:paraId="43A52DDC" w14:textId="77777777" w:rsidR="00DE4679" w:rsidRDefault="001A280C">
            <w:pPr>
              <w:pStyle w:val="Table01Row"/>
            </w:pPr>
            <w:r>
              <w:t>2001/010</w:t>
            </w:r>
          </w:p>
        </w:tc>
        <w:tc>
          <w:tcPr>
            <w:tcW w:w="1134" w:type="dxa"/>
          </w:tcPr>
          <w:p w14:paraId="32DD2584" w14:textId="77777777" w:rsidR="00DE4679" w:rsidRDefault="001A280C">
            <w:pPr>
              <w:pStyle w:val="Table01Row"/>
            </w:pPr>
            <w:r>
              <w:t>28 Jun 2001</w:t>
            </w:r>
          </w:p>
        </w:tc>
        <w:tc>
          <w:tcPr>
            <w:tcW w:w="3686" w:type="dxa"/>
          </w:tcPr>
          <w:p w14:paraId="68F5159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C7D93C9" w14:textId="77777777">
        <w:trPr>
          <w:cantSplit/>
          <w:jc w:val="center"/>
        </w:trPr>
        <w:tc>
          <w:tcPr>
            <w:tcW w:w="4253" w:type="dxa"/>
          </w:tcPr>
          <w:p w14:paraId="19C27B38" w14:textId="77777777" w:rsidR="00DE4679" w:rsidRDefault="001A280C">
            <w:pPr>
              <w:pStyle w:val="Table01Row"/>
            </w:pPr>
            <w:r>
              <w:rPr>
                <w:i/>
              </w:rPr>
              <w:t xml:space="preserve">Building Societies </w:t>
            </w:r>
            <w:r>
              <w:rPr>
                <w:i/>
              </w:rPr>
              <w:t>Amendment Act 2001</w:t>
            </w:r>
            <w:r>
              <w:t xml:space="preserve"> s. 51</w:t>
            </w:r>
          </w:p>
        </w:tc>
        <w:tc>
          <w:tcPr>
            <w:tcW w:w="1134" w:type="dxa"/>
          </w:tcPr>
          <w:p w14:paraId="54FDC911" w14:textId="77777777" w:rsidR="00DE4679" w:rsidRDefault="001A280C">
            <w:pPr>
              <w:pStyle w:val="Table01Row"/>
            </w:pPr>
            <w:r>
              <w:t>2001/012</w:t>
            </w:r>
          </w:p>
        </w:tc>
        <w:tc>
          <w:tcPr>
            <w:tcW w:w="1134" w:type="dxa"/>
          </w:tcPr>
          <w:p w14:paraId="27177415" w14:textId="77777777" w:rsidR="00DE4679" w:rsidRDefault="001A280C">
            <w:pPr>
              <w:pStyle w:val="Table01Row"/>
            </w:pPr>
            <w:r>
              <w:t>13 Jul 2001</w:t>
            </w:r>
          </w:p>
        </w:tc>
        <w:tc>
          <w:tcPr>
            <w:tcW w:w="3686" w:type="dxa"/>
          </w:tcPr>
          <w:p w14:paraId="49CD1A7A" w14:textId="77777777" w:rsidR="00DE4679" w:rsidRDefault="001A280C">
            <w:pPr>
              <w:pStyle w:val="Table01Row"/>
            </w:pPr>
            <w:r>
              <w:t>13 Jul 2001 (see s. 2)</w:t>
            </w:r>
          </w:p>
        </w:tc>
      </w:tr>
      <w:tr w:rsidR="00DE4679" w14:paraId="694AEC6D" w14:textId="77777777">
        <w:trPr>
          <w:cantSplit/>
          <w:jc w:val="center"/>
        </w:trPr>
        <w:tc>
          <w:tcPr>
            <w:tcW w:w="4253" w:type="dxa"/>
          </w:tcPr>
          <w:p w14:paraId="589B5B36" w14:textId="77777777" w:rsidR="00DE4679" w:rsidRDefault="001A280C">
            <w:pPr>
              <w:pStyle w:val="Table01Row"/>
            </w:pPr>
            <w:r>
              <w:rPr>
                <w:i/>
              </w:rPr>
              <w:t>Corporations (Consequential Amendments) Act (No. 3) 2003</w:t>
            </w:r>
            <w:r>
              <w:t xml:space="preserve"> Pt. 5</w:t>
            </w:r>
          </w:p>
        </w:tc>
        <w:tc>
          <w:tcPr>
            <w:tcW w:w="1134" w:type="dxa"/>
          </w:tcPr>
          <w:p w14:paraId="5B07149C" w14:textId="77777777" w:rsidR="00DE4679" w:rsidRDefault="001A280C">
            <w:pPr>
              <w:pStyle w:val="Table01Row"/>
            </w:pPr>
            <w:r>
              <w:t>2003/021</w:t>
            </w:r>
          </w:p>
        </w:tc>
        <w:tc>
          <w:tcPr>
            <w:tcW w:w="1134" w:type="dxa"/>
          </w:tcPr>
          <w:p w14:paraId="39AE9763" w14:textId="77777777" w:rsidR="00DE4679" w:rsidRDefault="001A280C">
            <w:pPr>
              <w:pStyle w:val="Table01Row"/>
            </w:pPr>
            <w:r>
              <w:t>23 Apr 2003</w:t>
            </w:r>
          </w:p>
        </w:tc>
        <w:tc>
          <w:tcPr>
            <w:tcW w:w="3686" w:type="dxa"/>
          </w:tcPr>
          <w:p w14:paraId="79F28E53" w14:textId="77777777" w:rsidR="00DE4679" w:rsidRDefault="001A280C">
            <w:pPr>
              <w:pStyle w:val="Table01Row"/>
            </w:pPr>
            <w:r>
              <w:t xml:space="preserve">11 Mar 2002 (see s. 2 and Cwlth. </w:t>
            </w:r>
            <w:r>
              <w:rPr>
                <w:i/>
              </w:rPr>
              <w:t>Gazette</w:t>
            </w:r>
            <w:r>
              <w:t xml:space="preserve"> 24 Oct 2001 No. GN42)</w:t>
            </w:r>
          </w:p>
        </w:tc>
      </w:tr>
      <w:tr w:rsidR="00DE4679" w14:paraId="09C01525" w14:textId="77777777">
        <w:trPr>
          <w:cantSplit/>
          <w:jc w:val="center"/>
        </w:trPr>
        <w:tc>
          <w:tcPr>
            <w:tcW w:w="4253" w:type="dxa"/>
          </w:tcPr>
          <w:p w14:paraId="7A5D0F8D" w14:textId="77777777" w:rsidR="00DE4679" w:rsidRDefault="001A280C">
            <w:pPr>
              <w:pStyle w:val="Table01Row"/>
            </w:pPr>
            <w:r>
              <w:rPr>
                <w:i/>
              </w:rPr>
              <w:t xml:space="preserve">Acts Amendment and Repeal (Courts and </w:t>
            </w:r>
            <w:r>
              <w:rPr>
                <w:i/>
              </w:rPr>
              <w:t>Legal Practice) Act 2003</w:t>
            </w:r>
            <w:r>
              <w:t xml:space="preserve"> s. 35</w:t>
            </w:r>
          </w:p>
        </w:tc>
        <w:tc>
          <w:tcPr>
            <w:tcW w:w="1134" w:type="dxa"/>
          </w:tcPr>
          <w:p w14:paraId="5F2A7B06" w14:textId="77777777" w:rsidR="00DE4679" w:rsidRDefault="001A280C">
            <w:pPr>
              <w:pStyle w:val="Table01Row"/>
            </w:pPr>
            <w:r>
              <w:t>2003/065</w:t>
            </w:r>
          </w:p>
        </w:tc>
        <w:tc>
          <w:tcPr>
            <w:tcW w:w="1134" w:type="dxa"/>
          </w:tcPr>
          <w:p w14:paraId="7BBE771C" w14:textId="77777777" w:rsidR="00DE4679" w:rsidRDefault="001A280C">
            <w:pPr>
              <w:pStyle w:val="Table01Row"/>
            </w:pPr>
            <w:r>
              <w:t>4 Dec 2003</w:t>
            </w:r>
          </w:p>
        </w:tc>
        <w:tc>
          <w:tcPr>
            <w:tcW w:w="3686" w:type="dxa"/>
          </w:tcPr>
          <w:p w14:paraId="54EC5685" w14:textId="77777777" w:rsidR="00DE4679" w:rsidRDefault="001A280C">
            <w:pPr>
              <w:pStyle w:val="Table01Row"/>
            </w:pPr>
            <w:r>
              <w:t xml:space="preserve">1 Jan 2004 (see s. 2 and </w:t>
            </w:r>
            <w:r>
              <w:rPr>
                <w:i/>
              </w:rPr>
              <w:t>Gazette</w:t>
            </w:r>
            <w:r>
              <w:t xml:space="preserve"> 30 Dec 2003 p. 5722)</w:t>
            </w:r>
          </w:p>
        </w:tc>
      </w:tr>
      <w:tr w:rsidR="00DE4679" w14:paraId="5F92410B" w14:textId="77777777">
        <w:trPr>
          <w:cantSplit/>
          <w:jc w:val="center"/>
        </w:trPr>
        <w:tc>
          <w:tcPr>
            <w:tcW w:w="4253" w:type="dxa"/>
          </w:tcPr>
          <w:p w14:paraId="28F7E457" w14:textId="77777777" w:rsidR="00DE4679" w:rsidRDefault="001A280C">
            <w:pPr>
              <w:pStyle w:val="Table01Row"/>
            </w:pPr>
            <w:r>
              <w:rPr>
                <w:i/>
              </w:rPr>
              <w:t>Finance Brokers Control Amendment Act 2004</w:t>
            </w:r>
          </w:p>
        </w:tc>
        <w:tc>
          <w:tcPr>
            <w:tcW w:w="1134" w:type="dxa"/>
          </w:tcPr>
          <w:p w14:paraId="48FFA46A" w14:textId="77777777" w:rsidR="00DE4679" w:rsidRDefault="001A280C">
            <w:pPr>
              <w:pStyle w:val="Table01Row"/>
            </w:pPr>
            <w:r>
              <w:t>2004/053</w:t>
            </w:r>
          </w:p>
        </w:tc>
        <w:tc>
          <w:tcPr>
            <w:tcW w:w="1134" w:type="dxa"/>
          </w:tcPr>
          <w:p w14:paraId="125342F0" w14:textId="77777777" w:rsidR="00DE4679" w:rsidRDefault="001A280C">
            <w:pPr>
              <w:pStyle w:val="Table01Row"/>
            </w:pPr>
            <w:r>
              <w:t>18 Nov 2004</w:t>
            </w:r>
          </w:p>
        </w:tc>
        <w:tc>
          <w:tcPr>
            <w:tcW w:w="3686" w:type="dxa"/>
          </w:tcPr>
          <w:p w14:paraId="1F3BAF28" w14:textId="77777777" w:rsidR="00DE4679" w:rsidRDefault="001A280C">
            <w:pPr>
              <w:pStyle w:val="Table01Row"/>
            </w:pPr>
            <w:r>
              <w:t>s. 1 &amp; 2: 18 Nov 2004;</w:t>
            </w:r>
          </w:p>
          <w:p w14:paraId="4FBB4D53" w14:textId="77777777" w:rsidR="00DE4679" w:rsidRDefault="001A280C">
            <w:pPr>
              <w:pStyle w:val="Table01Row"/>
            </w:pPr>
            <w:r>
              <w:t xml:space="preserve">Act other than s. 1 &amp; 2: 31 Oct 2005 (see s. 2 and </w:t>
            </w:r>
            <w:r>
              <w:rPr>
                <w:i/>
              </w:rPr>
              <w:t>Gazette</w:t>
            </w:r>
            <w:r>
              <w:t xml:space="preserve"> 28 O</w:t>
            </w:r>
            <w:r>
              <w:t>ct 2005 p. 4839)</w:t>
            </w:r>
          </w:p>
        </w:tc>
      </w:tr>
      <w:tr w:rsidR="00DE4679" w14:paraId="6D37B695" w14:textId="77777777">
        <w:trPr>
          <w:cantSplit/>
          <w:jc w:val="center"/>
        </w:trPr>
        <w:tc>
          <w:tcPr>
            <w:tcW w:w="4253" w:type="dxa"/>
          </w:tcPr>
          <w:p w14:paraId="08D61F50" w14:textId="77777777" w:rsidR="00DE4679" w:rsidRDefault="001A280C">
            <w:pPr>
              <w:pStyle w:val="Table01Row"/>
            </w:pPr>
            <w:r>
              <w:rPr>
                <w:i/>
              </w:rPr>
              <w:t>Courts Legislation Amendment and Repeal Act 2004</w:t>
            </w:r>
            <w:r>
              <w:t xml:space="preserve"> s. 141</w:t>
            </w:r>
          </w:p>
        </w:tc>
        <w:tc>
          <w:tcPr>
            <w:tcW w:w="1134" w:type="dxa"/>
          </w:tcPr>
          <w:p w14:paraId="197BEB26" w14:textId="77777777" w:rsidR="00DE4679" w:rsidRDefault="001A280C">
            <w:pPr>
              <w:pStyle w:val="Table01Row"/>
            </w:pPr>
            <w:r>
              <w:t>2004/059</w:t>
            </w:r>
          </w:p>
        </w:tc>
        <w:tc>
          <w:tcPr>
            <w:tcW w:w="1134" w:type="dxa"/>
          </w:tcPr>
          <w:p w14:paraId="41F8D54A" w14:textId="77777777" w:rsidR="00DE4679" w:rsidRDefault="001A280C">
            <w:pPr>
              <w:pStyle w:val="Table01Row"/>
            </w:pPr>
            <w:r>
              <w:t>23 Nov 2004</w:t>
            </w:r>
          </w:p>
        </w:tc>
        <w:tc>
          <w:tcPr>
            <w:tcW w:w="3686" w:type="dxa"/>
          </w:tcPr>
          <w:p w14:paraId="021B527A" w14:textId="77777777" w:rsidR="00DE4679" w:rsidRDefault="001A280C">
            <w:pPr>
              <w:pStyle w:val="Table01Row"/>
            </w:pPr>
            <w:r>
              <w:t xml:space="preserve">1 May 2005 (see s. 2 and </w:t>
            </w:r>
            <w:r>
              <w:rPr>
                <w:i/>
              </w:rPr>
              <w:t>Gazette</w:t>
            </w:r>
            <w:r>
              <w:t xml:space="preserve"> 31 Dec 2004 p. 7128)</w:t>
            </w:r>
          </w:p>
        </w:tc>
      </w:tr>
      <w:tr w:rsidR="00DE4679" w14:paraId="3755031B" w14:textId="77777777">
        <w:trPr>
          <w:cantSplit/>
          <w:jc w:val="center"/>
        </w:trPr>
        <w:tc>
          <w:tcPr>
            <w:tcW w:w="4253" w:type="dxa"/>
          </w:tcPr>
          <w:p w14:paraId="0D646F0A" w14:textId="77777777" w:rsidR="00DE4679" w:rsidRDefault="001A280C">
            <w:pPr>
              <w:pStyle w:val="Table01Row"/>
            </w:pPr>
            <w:r>
              <w:rPr>
                <w:i/>
              </w:rPr>
              <w:lastRenderedPageBreak/>
              <w:t>State Administrative Tribunal (Conferral of Jurisdiction) Amendment and Repeal Act 2004</w:t>
            </w:r>
            <w:r>
              <w:t xml:space="preserve"> Pt. 2 </w:t>
            </w:r>
            <w:r>
              <w:t>Div. 46</w:t>
            </w:r>
          </w:p>
        </w:tc>
        <w:tc>
          <w:tcPr>
            <w:tcW w:w="1134" w:type="dxa"/>
          </w:tcPr>
          <w:p w14:paraId="6104953E" w14:textId="77777777" w:rsidR="00DE4679" w:rsidRDefault="001A280C">
            <w:pPr>
              <w:pStyle w:val="Table01Row"/>
            </w:pPr>
            <w:r>
              <w:t>2004/055</w:t>
            </w:r>
          </w:p>
        </w:tc>
        <w:tc>
          <w:tcPr>
            <w:tcW w:w="1134" w:type="dxa"/>
          </w:tcPr>
          <w:p w14:paraId="07DE57B9" w14:textId="77777777" w:rsidR="00DE4679" w:rsidRDefault="001A280C">
            <w:pPr>
              <w:pStyle w:val="Table01Row"/>
            </w:pPr>
            <w:r>
              <w:t>24 Nov 2004</w:t>
            </w:r>
          </w:p>
        </w:tc>
        <w:tc>
          <w:tcPr>
            <w:tcW w:w="3686" w:type="dxa"/>
          </w:tcPr>
          <w:p w14:paraId="77D812C5" w14:textId="77777777" w:rsidR="00DE4679" w:rsidRDefault="001A280C">
            <w:pPr>
              <w:pStyle w:val="Table01Row"/>
            </w:pPr>
            <w:r>
              <w:t xml:space="preserve">1 Jan 2005 (see s. 2 and </w:t>
            </w:r>
            <w:r>
              <w:rPr>
                <w:i/>
              </w:rPr>
              <w:t>Gazette</w:t>
            </w:r>
            <w:r>
              <w:t xml:space="preserve"> 31 Dec 2004 p. 7130)</w:t>
            </w:r>
          </w:p>
        </w:tc>
      </w:tr>
      <w:tr w:rsidR="00DE4679" w14:paraId="2D644E45" w14:textId="77777777">
        <w:trPr>
          <w:cantSplit/>
          <w:jc w:val="center"/>
        </w:trPr>
        <w:tc>
          <w:tcPr>
            <w:tcW w:w="4253" w:type="dxa"/>
          </w:tcPr>
          <w:p w14:paraId="5365003E"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64C737C4" w14:textId="77777777" w:rsidR="00DE4679" w:rsidRDefault="001A280C">
            <w:pPr>
              <w:pStyle w:val="Table01Row"/>
            </w:pPr>
            <w:r>
              <w:t>2004/084</w:t>
            </w:r>
          </w:p>
        </w:tc>
        <w:tc>
          <w:tcPr>
            <w:tcW w:w="1134" w:type="dxa"/>
          </w:tcPr>
          <w:p w14:paraId="49B353F6" w14:textId="77777777" w:rsidR="00DE4679" w:rsidRDefault="001A280C">
            <w:pPr>
              <w:pStyle w:val="Table01Row"/>
            </w:pPr>
            <w:r>
              <w:t>16 Dec 2004</w:t>
            </w:r>
          </w:p>
        </w:tc>
        <w:tc>
          <w:tcPr>
            <w:tcW w:w="3686" w:type="dxa"/>
          </w:tcPr>
          <w:p w14:paraId="7FA8E492" w14:textId="77777777" w:rsidR="00DE4679" w:rsidRDefault="001A280C">
            <w:pPr>
              <w:pStyle w:val="Table01Row"/>
            </w:pPr>
            <w:r>
              <w:t xml:space="preserve">s. 78: 2 May 2005 (see s. 2 and </w:t>
            </w:r>
            <w:r>
              <w:rPr>
                <w:i/>
              </w:rPr>
              <w:t>Gazette</w:t>
            </w:r>
            <w:r>
              <w:t xml:space="preserve"> 31 Dec 2004 p. 7129</w:t>
            </w:r>
            <w:r>
              <w:t xml:space="preserve"> (correction in </w:t>
            </w:r>
            <w:r>
              <w:rPr>
                <w:i/>
              </w:rPr>
              <w:t>Gazette</w:t>
            </w:r>
            <w:r>
              <w:t xml:space="preserve"> 7 Jan 2005 p. 53));</w:t>
            </w:r>
          </w:p>
          <w:p w14:paraId="0D55BDF0" w14:textId="77777777" w:rsidR="00DE4679" w:rsidRDefault="001A280C">
            <w:pPr>
              <w:pStyle w:val="Table01Row"/>
            </w:pPr>
            <w:r>
              <w:t xml:space="preserve">s. 80 &amp; 82: 31 Oct 2005 (see s. 2 and </w:t>
            </w:r>
            <w:r>
              <w:rPr>
                <w:i/>
              </w:rPr>
              <w:t>Gazette</w:t>
            </w:r>
            <w:r>
              <w:t xml:space="preserve"> 28 Oct 2005 p. 4839)</w:t>
            </w:r>
          </w:p>
        </w:tc>
      </w:tr>
      <w:tr w:rsidR="00DE4679" w14:paraId="4566F739" w14:textId="77777777">
        <w:trPr>
          <w:cantSplit/>
          <w:jc w:val="center"/>
        </w:trPr>
        <w:tc>
          <w:tcPr>
            <w:tcW w:w="10207" w:type="dxa"/>
            <w:gridSpan w:val="4"/>
          </w:tcPr>
          <w:p w14:paraId="7C1B7BBD" w14:textId="77777777" w:rsidR="00DE4679" w:rsidRDefault="001A280C">
            <w:pPr>
              <w:pStyle w:val="Table01Row"/>
            </w:pPr>
            <w:r>
              <w:rPr>
                <w:b/>
              </w:rPr>
              <w:t>Reprint 3 as at 5 Aug 2005 (not including 2004/053 &amp; 2004/084 s. 80 &amp; 82)</w:t>
            </w:r>
          </w:p>
        </w:tc>
      </w:tr>
      <w:tr w:rsidR="00DE4679" w14:paraId="0234B543" w14:textId="77777777">
        <w:trPr>
          <w:cantSplit/>
          <w:jc w:val="center"/>
        </w:trPr>
        <w:tc>
          <w:tcPr>
            <w:tcW w:w="4253" w:type="dxa"/>
          </w:tcPr>
          <w:p w14:paraId="1A271F66" w14:textId="77777777" w:rsidR="00DE4679" w:rsidRDefault="001A280C">
            <w:pPr>
              <w:pStyle w:val="Table01Row"/>
            </w:pPr>
            <w:r>
              <w:rPr>
                <w:i/>
              </w:rPr>
              <w:t>Housing Societies Repeal Act 2005</w:t>
            </w:r>
            <w:r>
              <w:t xml:space="preserve"> s. 27</w:t>
            </w:r>
          </w:p>
        </w:tc>
        <w:tc>
          <w:tcPr>
            <w:tcW w:w="1134" w:type="dxa"/>
          </w:tcPr>
          <w:p w14:paraId="69EC4FCA" w14:textId="77777777" w:rsidR="00DE4679" w:rsidRDefault="001A280C">
            <w:pPr>
              <w:pStyle w:val="Table01Row"/>
            </w:pPr>
            <w:r>
              <w:t>2005/017</w:t>
            </w:r>
          </w:p>
        </w:tc>
        <w:tc>
          <w:tcPr>
            <w:tcW w:w="1134" w:type="dxa"/>
          </w:tcPr>
          <w:p w14:paraId="29BDDA04" w14:textId="77777777" w:rsidR="00DE4679" w:rsidRDefault="001A280C">
            <w:pPr>
              <w:pStyle w:val="Table01Row"/>
            </w:pPr>
            <w:r>
              <w:t>5 Oct 2005</w:t>
            </w:r>
          </w:p>
        </w:tc>
        <w:tc>
          <w:tcPr>
            <w:tcW w:w="3686" w:type="dxa"/>
          </w:tcPr>
          <w:p w14:paraId="736198ED" w14:textId="77777777" w:rsidR="00DE4679" w:rsidRDefault="001A280C">
            <w:pPr>
              <w:pStyle w:val="Table01Row"/>
            </w:pPr>
            <w:r>
              <w:t xml:space="preserve">10 Jul 2010 (see s. 2(3) and </w:t>
            </w:r>
            <w:r>
              <w:rPr>
                <w:i/>
              </w:rPr>
              <w:t>Gazette</w:t>
            </w:r>
            <w:r>
              <w:t xml:space="preserve"> 9 Jul 2010 p. 3239)</w:t>
            </w:r>
          </w:p>
        </w:tc>
      </w:tr>
      <w:tr w:rsidR="00DE4679" w14:paraId="5B522263" w14:textId="77777777">
        <w:trPr>
          <w:cantSplit/>
          <w:jc w:val="center"/>
        </w:trPr>
        <w:tc>
          <w:tcPr>
            <w:tcW w:w="4253" w:type="dxa"/>
          </w:tcPr>
          <w:p w14:paraId="3B1A73E0" w14:textId="77777777" w:rsidR="00DE4679" w:rsidRDefault="001A280C">
            <w:pPr>
              <w:pStyle w:val="Table01Row"/>
            </w:pPr>
            <w:r>
              <w:rPr>
                <w:i/>
              </w:rPr>
              <w:t>Oaths, Affidavits and Statutory Declarations (Consequential Provisions) Act 2005</w:t>
            </w:r>
            <w:r>
              <w:t xml:space="preserve"> s. 63</w:t>
            </w:r>
          </w:p>
        </w:tc>
        <w:tc>
          <w:tcPr>
            <w:tcW w:w="1134" w:type="dxa"/>
          </w:tcPr>
          <w:p w14:paraId="00DC3C7C" w14:textId="77777777" w:rsidR="00DE4679" w:rsidRDefault="001A280C">
            <w:pPr>
              <w:pStyle w:val="Table01Row"/>
            </w:pPr>
            <w:r>
              <w:t>2005/024</w:t>
            </w:r>
          </w:p>
        </w:tc>
        <w:tc>
          <w:tcPr>
            <w:tcW w:w="1134" w:type="dxa"/>
          </w:tcPr>
          <w:p w14:paraId="1C091EF1" w14:textId="77777777" w:rsidR="00DE4679" w:rsidRDefault="001A280C">
            <w:pPr>
              <w:pStyle w:val="Table01Row"/>
            </w:pPr>
            <w:r>
              <w:t>2 Dec 2005</w:t>
            </w:r>
          </w:p>
        </w:tc>
        <w:tc>
          <w:tcPr>
            <w:tcW w:w="3686" w:type="dxa"/>
          </w:tcPr>
          <w:p w14:paraId="24F4B861" w14:textId="77777777" w:rsidR="00DE4679" w:rsidRDefault="001A280C">
            <w:pPr>
              <w:pStyle w:val="Table01Row"/>
            </w:pPr>
            <w:r>
              <w:t xml:space="preserve">1 Jan 2006 (see s. 2(1) and </w:t>
            </w:r>
            <w:r>
              <w:rPr>
                <w:i/>
              </w:rPr>
              <w:t>Gazette</w:t>
            </w:r>
            <w:r>
              <w:t xml:space="preserve"> 23 Dec 2005 p. 6244)</w:t>
            </w:r>
          </w:p>
        </w:tc>
      </w:tr>
      <w:tr w:rsidR="00DE4679" w14:paraId="474D68A4" w14:textId="77777777">
        <w:trPr>
          <w:cantSplit/>
          <w:jc w:val="center"/>
        </w:trPr>
        <w:tc>
          <w:tcPr>
            <w:tcW w:w="10207" w:type="dxa"/>
            <w:gridSpan w:val="4"/>
          </w:tcPr>
          <w:p w14:paraId="78FE1A8C" w14:textId="77777777" w:rsidR="00DE4679" w:rsidRDefault="001A280C">
            <w:pPr>
              <w:pStyle w:val="Table01Row"/>
            </w:pPr>
            <w:r>
              <w:rPr>
                <w:b/>
              </w:rPr>
              <w:t xml:space="preserve">Reprint 4 as at 13 Oct 2006 (not </w:t>
            </w:r>
            <w:r>
              <w:rPr>
                <w:b/>
              </w:rPr>
              <w:t>including 2005/017)</w:t>
            </w:r>
          </w:p>
        </w:tc>
      </w:tr>
      <w:tr w:rsidR="00DE4679" w14:paraId="19FD151F" w14:textId="77777777">
        <w:trPr>
          <w:cantSplit/>
          <w:jc w:val="center"/>
        </w:trPr>
        <w:tc>
          <w:tcPr>
            <w:tcW w:w="4253" w:type="dxa"/>
          </w:tcPr>
          <w:p w14:paraId="7FB4381C" w14:textId="77777777" w:rsidR="00DE4679" w:rsidRDefault="001A280C">
            <w:pPr>
              <w:pStyle w:val="Table01Row"/>
            </w:pPr>
            <w:r>
              <w:rPr>
                <w:i/>
              </w:rPr>
              <w:t>Financial Legislation Amendment and Repeal Act 2006</w:t>
            </w:r>
            <w:r>
              <w:t xml:space="preserve"> Sch. 1 cl. 62</w:t>
            </w:r>
          </w:p>
        </w:tc>
        <w:tc>
          <w:tcPr>
            <w:tcW w:w="1134" w:type="dxa"/>
          </w:tcPr>
          <w:p w14:paraId="3FD996E3" w14:textId="77777777" w:rsidR="00DE4679" w:rsidRDefault="001A280C">
            <w:pPr>
              <w:pStyle w:val="Table01Row"/>
            </w:pPr>
            <w:r>
              <w:t>2006/077</w:t>
            </w:r>
          </w:p>
        </w:tc>
        <w:tc>
          <w:tcPr>
            <w:tcW w:w="1134" w:type="dxa"/>
          </w:tcPr>
          <w:p w14:paraId="197E611A" w14:textId="77777777" w:rsidR="00DE4679" w:rsidRDefault="001A280C">
            <w:pPr>
              <w:pStyle w:val="Table01Row"/>
            </w:pPr>
            <w:r>
              <w:t>21 Dec 2006</w:t>
            </w:r>
          </w:p>
        </w:tc>
        <w:tc>
          <w:tcPr>
            <w:tcW w:w="3686" w:type="dxa"/>
          </w:tcPr>
          <w:p w14:paraId="205FE5BC" w14:textId="77777777" w:rsidR="00DE4679" w:rsidRDefault="001A280C">
            <w:pPr>
              <w:pStyle w:val="Table01Row"/>
            </w:pPr>
            <w:r>
              <w:t xml:space="preserve">1 Feb 2007 (see s. 2(1) and </w:t>
            </w:r>
            <w:r>
              <w:rPr>
                <w:i/>
              </w:rPr>
              <w:t>Gazette</w:t>
            </w:r>
            <w:r>
              <w:t xml:space="preserve"> 19 Jan 2007 p. 137)</w:t>
            </w:r>
          </w:p>
        </w:tc>
      </w:tr>
      <w:tr w:rsidR="00DE4679" w14:paraId="58BACCA0" w14:textId="77777777">
        <w:trPr>
          <w:cantSplit/>
          <w:jc w:val="center"/>
        </w:trPr>
        <w:tc>
          <w:tcPr>
            <w:tcW w:w="4253" w:type="dxa"/>
          </w:tcPr>
          <w:p w14:paraId="1D20061A" w14:textId="77777777" w:rsidR="00DE4679" w:rsidRDefault="001A280C">
            <w:pPr>
              <w:pStyle w:val="Table01Row"/>
            </w:pPr>
            <w:r>
              <w:rPr>
                <w:i/>
              </w:rPr>
              <w:t>Legal Profession Act 2008</w:t>
            </w:r>
            <w:r>
              <w:t xml:space="preserve"> s. 664</w:t>
            </w:r>
          </w:p>
        </w:tc>
        <w:tc>
          <w:tcPr>
            <w:tcW w:w="1134" w:type="dxa"/>
          </w:tcPr>
          <w:p w14:paraId="7096E3FE" w14:textId="77777777" w:rsidR="00DE4679" w:rsidRDefault="001A280C">
            <w:pPr>
              <w:pStyle w:val="Table01Row"/>
            </w:pPr>
            <w:r>
              <w:t>2008/021</w:t>
            </w:r>
          </w:p>
        </w:tc>
        <w:tc>
          <w:tcPr>
            <w:tcW w:w="1134" w:type="dxa"/>
          </w:tcPr>
          <w:p w14:paraId="67B56B3A" w14:textId="77777777" w:rsidR="00DE4679" w:rsidRDefault="001A280C">
            <w:pPr>
              <w:pStyle w:val="Table01Row"/>
            </w:pPr>
            <w:r>
              <w:t>27 May 2008</w:t>
            </w:r>
          </w:p>
        </w:tc>
        <w:tc>
          <w:tcPr>
            <w:tcW w:w="3686" w:type="dxa"/>
          </w:tcPr>
          <w:p w14:paraId="35DF75E6" w14:textId="77777777" w:rsidR="00DE4679" w:rsidRDefault="001A280C">
            <w:pPr>
              <w:pStyle w:val="Table01Row"/>
            </w:pPr>
            <w:r>
              <w:t xml:space="preserve">1 Mar 2009 (see s. 2(b) and </w:t>
            </w:r>
            <w:r>
              <w:rPr>
                <w:i/>
              </w:rPr>
              <w:t>Gazette</w:t>
            </w:r>
            <w:r>
              <w:t xml:space="preserve"> 2</w:t>
            </w:r>
            <w:r>
              <w:t>7 Feb 2009 p. 511)</w:t>
            </w:r>
          </w:p>
        </w:tc>
      </w:tr>
      <w:tr w:rsidR="00DE4679" w14:paraId="13B6C8B7" w14:textId="77777777">
        <w:trPr>
          <w:cantSplit/>
          <w:jc w:val="center"/>
        </w:trPr>
        <w:tc>
          <w:tcPr>
            <w:tcW w:w="4253" w:type="dxa"/>
          </w:tcPr>
          <w:p w14:paraId="1148E853" w14:textId="77777777" w:rsidR="00DE4679" w:rsidRDefault="001A280C">
            <w:pPr>
              <w:pStyle w:val="Table01Row"/>
            </w:pPr>
            <w:r>
              <w:rPr>
                <w:i/>
              </w:rPr>
              <w:t>Statutes (Repeals and Minor Amendments) Act 2009</w:t>
            </w:r>
            <w:r>
              <w:t xml:space="preserve"> s. 17</w:t>
            </w:r>
          </w:p>
        </w:tc>
        <w:tc>
          <w:tcPr>
            <w:tcW w:w="1134" w:type="dxa"/>
          </w:tcPr>
          <w:p w14:paraId="35057598" w14:textId="77777777" w:rsidR="00DE4679" w:rsidRDefault="001A280C">
            <w:pPr>
              <w:pStyle w:val="Table01Row"/>
            </w:pPr>
            <w:r>
              <w:t>2009/046</w:t>
            </w:r>
          </w:p>
        </w:tc>
        <w:tc>
          <w:tcPr>
            <w:tcW w:w="1134" w:type="dxa"/>
          </w:tcPr>
          <w:p w14:paraId="2D7D1FF6" w14:textId="77777777" w:rsidR="00DE4679" w:rsidRDefault="001A280C">
            <w:pPr>
              <w:pStyle w:val="Table01Row"/>
            </w:pPr>
            <w:r>
              <w:t>3 Dec 2009</w:t>
            </w:r>
          </w:p>
        </w:tc>
        <w:tc>
          <w:tcPr>
            <w:tcW w:w="3686" w:type="dxa"/>
          </w:tcPr>
          <w:p w14:paraId="343FEEBE" w14:textId="77777777" w:rsidR="00DE4679" w:rsidRDefault="001A280C">
            <w:pPr>
              <w:pStyle w:val="Table01Row"/>
            </w:pPr>
            <w:r>
              <w:t>4 Dec 2009 (see s. 2(b))</w:t>
            </w:r>
          </w:p>
        </w:tc>
      </w:tr>
      <w:tr w:rsidR="00DE4679" w14:paraId="1C87B585" w14:textId="77777777">
        <w:trPr>
          <w:cantSplit/>
          <w:jc w:val="center"/>
        </w:trPr>
        <w:tc>
          <w:tcPr>
            <w:tcW w:w="4253" w:type="dxa"/>
          </w:tcPr>
          <w:p w14:paraId="663ED837" w14:textId="77777777" w:rsidR="00DE4679" w:rsidRDefault="001A280C">
            <w:pPr>
              <w:pStyle w:val="Table01Row"/>
            </w:pPr>
            <w:r>
              <w:rPr>
                <w:i/>
              </w:rPr>
              <w:t>Credit (Commonwealth Powers) (Transitional and Consequential Provisions) Act 2010</w:t>
            </w:r>
            <w:r>
              <w:t xml:space="preserve"> Pt. 4 Div. 1 &amp; Pt. 5 Div. 1</w:t>
            </w:r>
          </w:p>
        </w:tc>
        <w:tc>
          <w:tcPr>
            <w:tcW w:w="1134" w:type="dxa"/>
          </w:tcPr>
          <w:p w14:paraId="13F9979D" w14:textId="77777777" w:rsidR="00DE4679" w:rsidRDefault="001A280C">
            <w:pPr>
              <w:pStyle w:val="Table01Row"/>
            </w:pPr>
            <w:r>
              <w:t>2010/014</w:t>
            </w:r>
          </w:p>
        </w:tc>
        <w:tc>
          <w:tcPr>
            <w:tcW w:w="1134" w:type="dxa"/>
          </w:tcPr>
          <w:p w14:paraId="693A2F82" w14:textId="77777777" w:rsidR="00DE4679" w:rsidRDefault="001A280C">
            <w:pPr>
              <w:pStyle w:val="Table01Row"/>
            </w:pPr>
            <w:r>
              <w:t>25 Jun 2010</w:t>
            </w:r>
          </w:p>
        </w:tc>
        <w:tc>
          <w:tcPr>
            <w:tcW w:w="3686" w:type="dxa"/>
          </w:tcPr>
          <w:p w14:paraId="783D8762" w14:textId="77777777" w:rsidR="00DE4679" w:rsidRDefault="001A280C">
            <w:pPr>
              <w:pStyle w:val="Table01Row"/>
            </w:pPr>
            <w:r>
              <w:t xml:space="preserve">Pt. 4 Div. 1: 1 Jul 2010 (see s. 2(b) and </w:t>
            </w:r>
            <w:r>
              <w:rPr>
                <w:i/>
              </w:rPr>
              <w:t>Gazette</w:t>
            </w:r>
            <w:r>
              <w:t xml:space="preserve"> 30 Jun 2010 p. 3185);</w:t>
            </w:r>
          </w:p>
          <w:p w14:paraId="6B7FAFC9" w14:textId="77777777" w:rsidR="00DE4679" w:rsidRDefault="001A280C">
            <w:pPr>
              <w:pStyle w:val="Table01Row"/>
            </w:pPr>
            <w:r>
              <w:t>Pt. 5 Div. 1: to be proclaimed (see s. 2(b))</w:t>
            </w:r>
          </w:p>
        </w:tc>
      </w:tr>
      <w:tr w:rsidR="00DE4679" w14:paraId="01D306FA" w14:textId="77777777">
        <w:trPr>
          <w:cantSplit/>
          <w:jc w:val="center"/>
        </w:trPr>
        <w:tc>
          <w:tcPr>
            <w:tcW w:w="4253" w:type="dxa"/>
          </w:tcPr>
          <w:p w14:paraId="1D4B80C4" w14:textId="77777777" w:rsidR="00DE4679" w:rsidRDefault="001A280C">
            <w:pPr>
              <w:pStyle w:val="Table01Row"/>
            </w:pPr>
            <w:r>
              <w:rPr>
                <w:i/>
              </w:rPr>
              <w:t>Standardisation of Formatting Act 2010</w:t>
            </w:r>
            <w:r>
              <w:t xml:space="preserve"> s. 4 &amp; 51</w:t>
            </w:r>
          </w:p>
        </w:tc>
        <w:tc>
          <w:tcPr>
            <w:tcW w:w="1134" w:type="dxa"/>
          </w:tcPr>
          <w:p w14:paraId="7497A3AF" w14:textId="77777777" w:rsidR="00DE4679" w:rsidRDefault="001A280C">
            <w:pPr>
              <w:pStyle w:val="Table01Row"/>
            </w:pPr>
            <w:r>
              <w:t>2010/019</w:t>
            </w:r>
          </w:p>
        </w:tc>
        <w:tc>
          <w:tcPr>
            <w:tcW w:w="1134" w:type="dxa"/>
          </w:tcPr>
          <w:p w14:paraId="786F7186" w14:textId="77777777" w:rsidR="00DE4679" w:rsidRDefault="001A280C">
            <w:pPr>
              <w:pStyle w:val="Table01Row"/>
            </w:pPr>
            <w:r>
              <w:t>28 Jun 2010</w:t>
            </w:r>
          </w:p>
        </w:tc>
        <w:tc>
          <w:tcPr>
            <w:tcW w:w="3686" w:type="dxa"/>
          </w:tcPr>
          <w:p w14:paraId="666312BF" w14:textId="77777777" w:rsidR="00DE4679" w:rsidRDefault="001A280C">
            <w:pPr>
              <w:pStyle w:val="Table01Row"/>
            </w:pPr>
            <w:r>
              <w:t xml:space="preserve">11 Sep 2010 (see s. 2(b) and </w:t>
            </w:r>
            <w:r>
              <w:rPr>
                <w:i/>
              </w:rPr>
              <w:t>Gazette</w:t>
            </w:r>
            <w:r>
              <w:t xml:space="preserve"> 10 Sep 2010 p. 4341</w:t>
            </w:r>
            <w:r>
              <w:t>)</w:t>
            </w:r>
          </w:p>
        </w:tc>
      </w:tr>
      <w:tr w:rsidR="00DE4679" w14:paraId="51EA9774" w14:textId="77777777">
        <w:trPr>
          <w:cantSplit/>
          <w:jc w:val="center"/>
        </w:trPr>
        <w:tc>
          <w:tcPr>
            <w:tcW w:w="4253" w:type="dxa"/>
          </w:tcPr>
          <w:p w14:paraId="17BF5347" w14:textId="77777777" w:rsidR="00DE4679" w:rsidRDefault="001A280C">
            <w:pPr>
              <w:pStyle w:val="Table01Row"/>
            </w:pPr>
            <w:r>
              <w:rPr>
                <w:i/>
              </w:rPr>
              <w:t>Road Traffic Legislation Amendment Act 2012</w:t>
            </w:r>
            <w:r>
              <w:t xml:space="preserve"> Pt. 4 Div. 22</w:t>
            </w:r>
          </w:p>
        </w:tc>
        <w:tc>
          <w:tcPr>
            <w:tcW w:w="1134" w:type="dxa"/>
          </w:tcPr>
          <w:p w14:paraId="21EA95F3" w14:textId="77777777" w:rsidR="00DE4679" w:rsidRDefault="001A280C">
            <w:pPr>
              <w:pStyle w:val="Table01Row"/>
            </w:pPr>
            <w:r>
              <w:t>2012/008</w:t>
            </w:r>
          </w:p>
        </w:tc>
        <w:tc>
          <w:tcPr>
            <w:tcW w:w="1134" w:type="dxa"/>
          </w:tcPr>
          <w:p w14:paraId="3F875CE0" w14:textId="77777777" w:rsidR="00DE4679" w:rsidRDefault="001A280C">
            <w:pPr>
              <w:pStyle w:val="Table01Row"/>
            </w:pPr>
            <w:r>
              <w:t>21 May 2012</w:t>
            </w:r>
          </w:p>
        </w:tc>
        <w:tc>
          <w:tcPr>
            <w:tcW w:w="3686" w:type="dxa"/>
          </w:tcPr>
          <w:p w14:paraId="4702CFCC" w14:textId="77777777" w:rsidR="00DE4679" w:rsidRDefault="001A280C">
            <w:pPr>
              <w:pStyle w:val="Table01Row"/>
            </w:pPr>
            <w:r>
              <w:t xml:space="preserve">27 Apr 2015 (see s. 2(d) and </w:t>
            </w:r>
            <w:r>
              <w:rPr>
                <w:i/>
              </w:rPr>
              <w:t>Gazette</w:t>
            </w:r>
            <w:r>
              <w:t xml:space="preserve"> 17 Apr 2015 p. 1371)</w:t>
            </w:r>
          </w:p>
        </w:tc>
      </w:tr>
      <w:tr w:rsidR="00DE4679" w14:paraId="2130639A" w14:textId="77777777">
        <w:trPr>
          <w:cantSplit/>
          <w:jc w:val="center"/>
        </w:trPr>
        <w:tc>
          <w:tcPr>
            <w:tcW w:w="10207" w:type="dxa"/>
            <w:gridSpan w:val="4"/>
          </w:tcPr>
          <w:p w14:paraId="2FC12EE2" w14:textId="77777777" w:rsidR="00DE4679" w:rsidRDefault="001A280C">
            <w:pPr>
              <w:pStyle w:val="Table01Row"/>
            </w:pPr>
            <w:r>
              <w:rPr>
                <w:b/>
              </w:rPr>
              <w:t>Reprint 5 as at 7 Aug 2015 (not including 2010/014 Pt. 5 Div. 1)</w:t>
            </w:r>
          </w:p>
        </w:tc>
      </w:tr>
      <w:tr w:rsidR="00DE4679" w14:paraId="0BA267D9" w14:textId="77777777">
        <w:trPr>
          <w:cantSplit/>
          <w:jc w:val="center"/>
        </w:trPr>
        <w:tc>
          <w:tcPr>
            <w:tcW w:w="4253" w:type="dxa"/>
          </w:tcPr>
          <w:p w14:paraId="5869DA12" w14:textId="77777777" w:rsidR="00DE4679" w:rsidRDefault="001A280C">
            <w:pPr>
              <w:pStyle w:val="Table01Row"/>
            </w:pPr>
            <w:r>
              <w:rPr>
                <w:i/>
              </w:rPr>
              <w:t xml:space="preserve">COVID‑19 Response and Economic Recovery </w:t>
            </w:r>
            <w:r>
              <w:rPr>
                <w:i/>
              </w:rPr>
              <w:t>Omnibus Act 2020</w:t>
            </w:r>
            <w:r>
              <w:t xml:space="preserve"> s. 98</w:t>
            </w:r>
          </w:p>
        </w:tc>
        <w:tc>
          <w:tcPr>
            <w:tcW w:w="1134" w:type="dxa"/>
          </w:tcPr>
          <w:p w14:paraId="6FDFB72F" w14:textId="77777777" w:rsidR="00DE4679" w:rsidRDefault="001A280C">
            <w:pPr>
              <w:pStyle w:val="Table01Row"/>
            </w:pPr>
            <w:r>
              <w:t>2020/034</w:t>
            </w:r>
          </w:p>
        </w:tc>
        <w:tc>
          <w:tcPr>
            <w:tcW w:w="1134" w:type="dxa"/>
          </w:tcPr>
          <w:p w14:paraId="74836D53" w14:textId="77777777" w:rsidR="00DE4679" w:rsidRDefault="001A280C">
            <w:pPr>
              <w:pStyle w:val="Table01Row"/>
            </w:pPr>
            <w:r>
              <w:t>11 Sep 2020</w:t>
            </w:r>
          </w:p>
        </w:tc>
        <w:tc>
          <w:tcPr>
            <w:tcW w:w="3686" w:type="dxa"/>
          </w:tcPr>
          <w:p w14:paraId="7105EEAD" w14:textId="77777777" w:rsidR="00DE4679" w:rsidRDefault="001A280C">
            <w:pPr>
              <w:pStyle w:val="Table01Row"/>
            </w:pPr>
            <w:r>
              <w:t>12 Sep 2020 (see s. 2(b))</w:t>
            </w:r>
          </w:p>
        </w:tc>
      </w:tr>
      <w:tr w:rsidR="00DE4679" w14:paraId="0003995B" w14:textId="77777777">
        <w:trPr>
          <w:cantSplit/>
          <w:jc w:val="center"/>
        </w:trPr>
        <w:tc>
          <w:tcPr>
            <w:tcW w:w="4253" w:type="dxa"/>
          </w:tcPr>
          <w:p w14:paraId="7076B331" w14:textId="77777777" w:rsidR="00DE4679" w:rsidRDefault="001A280C">
            <w:pPr>
              <w:pStyle w:val="Table01Row"/>
            </w:pPr>
            <w:r>
              <w:rPr>
                <w:i/>
              </w:rPr>
              <w:t>Legal Profession Uniform Law Application Act 2022</w:t>
            </w:r>
            <w:r>
              <w:t xml:space="preserve"> s. 424</w:t>
            </w:r>
          </w:p>
        </w:tc>
        <w:tc>
          <w:tcPr>
            <w:tcW w:w="1134" w:type="dxa"/>
          </w:tcPr>
          <w:p w14:paraId="14C543F5" w14:textId="77777777" w:rsidR="00DE4679" w:rsidRDefault="001A280C">
            <w:pPr>
              <w:pStyle w:val="Table01Row"/>
            </w:pPr>
            <w:r>
              <w:t>2022/009</w:t>
            </w:r>
          </w:p>
        </w:tc>
        <w:tc>
          <w:tcPr>
            <w:tcW w:w="1134" w:type="dxa"/>
          </w:tcPr>
          <w:p w14:paraId="6ECCC9DE" w14:textId="77777777" w:rsidR="00DE4679" w:rsidRDefault="001A280C">
            <w:pPr>
              <w:pStyle w:val="Table01Row"/>
            </w:pPr>
            <w:r>
              <w:t>14 Apr 2022</w:t>
            </w:r>
          </w:p>
        </w:tc>
        <w:tc>
          <w:tcPr>
            <w:tcW w:w="3686" w:type="dxa"/>
          </w:tcPr>
          <w:p w14:paraId="41694EDF" w14:textId="77777777" w:rsidR="00DE4679" w:rsidRDefault="001A280C">
            <w:pPr>
              <w:pStyle w:val="Table01Row"/>
            </w:pPr>
            <w:r>
              <w:t>1 Jul 2022 (see s. 2(c) and SL 2022/113 cl. 2)</w:t>
            </w:r>
          </w:p>
        </w:tc>
      </w:tr>
      <w:tr w:rsidR="00DE4679" w14:paraId="4C54F56F" w14:textId="77777777">
        <w:tblPrEx>
          <w:jc w:val="left"/>
        </w:tblPrEx>
        <w:trPr>
          <w:cantSplit/>
        </w:trPr>
        <w:tc>
          <w:tcPr>
            <w:tcW w:w="10206" w:type="dxa"/>
            <w:gridSpan w:val="4"/>
          </w:tcPr>
          <w:p w14:paraId="251EF175" w14:textId="77777777" w:rsidR="00DE4679" w:rsidRDefault="001A280C">
            <w:pPr>
              <w:pStyle w:val="Table01BNote"/>
            </w:pPr>
            <w:r>
              <w:t>Repealing Act —</w:t>
            </w:r>
          </w:p>
          <w:p w14:paraId="2F21CE3A" w14:textId="77777777" w:rsidR="00DE4679" w:rsidRDefault="001A280C">
            <w:pPr>
              <w:pStyle w:val="Table01BNote"/>
            </w:pPr>
            <w:r>
              <w:tab/>
            </w:r>
            <w:r>
              <w:tab/>
              <w:t xml:space="preserve">2010/014 s. 80, Credit (Commonwealth Powers) (Transitional and </w:t>
            </w:r>
          </w:p>
          <w:p w14:paraId="3EF15BA1" w14:textId="77777777" w:rsidR="00DE4679" w:rsidRDefault="001A280C">
            <w:pPr>
              <w:pStyle w:val="Table01BNote"/>
            </w:pPr>
            <w:r>
              <w:tab/>
            </w:r>
            <w:r>
              <w:tab/>
              <w:t>Consequential Provisions) Act 2010 (to be proclaimed)</w:t>
            </w:r>
          </w:p>
        </w:tc>
      </w:tr>
    </w:tbl>
    <w:p w14:paraId="72587F7C" w14:textId="77777777" w:rsidR="00DE4679" w:rsidRDefault="001A280C">
      <w:pPr>
        <w:pStyle w:val="IActName"/>
      </w:pPr>
      <w:r>
        <w:t>Financial Agreement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8F1394" w14:textId="77777777">
        <w:trPr>
          <w:cantSplit/>
          <w:jc w:val="center"/>
        </w:trPr>
        <w:tc>
          <w:tcPr>
            <w:tcW w:w="1134" w:type="dxa"/>
          </w:tcPr>
          <w:p w14:paraId="481FA1EC" w14:textId="77777777" w:rsidR="00DE4679" w:rsidRDefault="001A280C">
            <w:pPr>
              <w:pStyle w:val="Table01Row"/>
              <w:keepNext/>
            </w:pPr>
            <w:r>
              <w:rPr>
                <w:b/>
              </w:rPr>
              <w:t>Portfolio:</w:t>
            </w:r>
          </w:p>
        </w:tc>
        <w:tc>
          <w:tcPr>
            <w:tcW w:w="8505" w:type="dxa"/>
          </w:tcPr>
          <w:p w14:paraId="0093A78A" w14:textId="77777777" w:rsidR="00DE4679" w:rsidRDefault="001A280C">
            <w:pPr>
              <w:pStyle w:val="Table01Row"/>
              <w:keepNext/>
            </w:pPr>
            <w:r>
              <w:t>Treasurer</w:t>
            </w:r>
          </w:p>
        </w:tc>
      </w:tr>
      <w:tr w:rsidR="00DE4679" w14:paraId="2AD749CB" w14:textId="77777777">
        <w:trPr>
          <w:cantSplit/>
          <w:jc w:val="center"/>
        </w:trPr>
        <w:tc>
          <w:tcPr>
            <w:tcW w:w="1134" w:type="dxa"/>
          </w:tcPr>
          <w:p w14:paraId="7AEEE250" w14:textId="77777777" w:rsidR="00DE4679" w:rsidRDefault="001A280C">
            <w:pPr>
              <w:pStyle w:val="Table01Row"/>
              <w:keepNext/>
            </w:pPr>
            <w:r>
              <w:rPr>
                <w:b/>
              </w:rPr>
              <w:t>Agency:</w:t>
            </w:r>
          </w:p>
        </w:tc>
        <w:tc>
          <w:tcPr>
            <w:tcW w:w="8505" w:type="dxa"/>
          </w:tcPr>
          <w:p w14:paraId="396D22A8" w14:textId="77777777" w:rsidR="00DE4679" w:rsidRDefault="001A280C">
            <w:pPr>
              <w:pStyle w:val="Table01Row"/>
              <w:keepNext/>
            </w:pPr>
            <w:r>
              <w:t>Department of Treasury</w:t>
            </w:r>
          </w:p>
        </w:tc>
      </w:tr>
    </w:tbl>
    <w:p w14:paraId="2036C4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747E73" w14:textId="77777777">
        <w:trPr>
          <w:cantSplit/>
          <w:jc w:val="center"/>
        </w:trPr>
        <w:tc>
          <w:tcPr>
            <w:tcW w:w="4253" w:type="dxa"/>
          </w:tcPr>
          <w:p w14:paraId="701DD8A3" w14:textId="77777777" w:rsidR="00DE4679" w:rsidRDefault="001A280C">
            <w:pPr>
              <w:pStyle w:val="Table01Row"/>
            </w:pPr>
            <w:r>
              <w:rPr>
                <w:i/>
              </w:rPr>
              <w:t>Financial Agreement Act 1928</w:t>
            </w:r>
          </w:p>
        </w:tc>
        <w:tc>
          <w:tcPr>
            <w:tcW w:w="1134" w:type="dxa"/>
          </w:tcPr>
          <w:p w14:paraId="440CD981" w14:textId="77777777" w:rsidR="00DE4679" w:rsidRDefault="001A280C">
            <w:pPr>
              <w:pStyle w:val="Table01Row"/>
            </w:pPr>
            <w:r>
              <w:t xml:space="preserve">1928/001 </w:t>
            </w:r>
            <w:r>
              <w:t>(19 Geo. V No. 1)</w:t>
            </w:r>
          </w:p>
        </w:tc>
        <w:tc>
          <w:tcPr>
            <w:tcW w:w="1134" w:type="dxa"/>
          </w:tcPr>
          <w:p w14:paraId="3C01001B" w14:textId="77777777" w:rsidR="00DE4679" w:rsidRDefault="001A280C">
            <w:pPr>
              <w:pStyle w:val="Table01Row"/>
            </w:pPr>
            <w:r>
              <w:t>30 Aug 1928</w:t>
            </w:r>
          </w:p>
        </w:tc>
        <w:tc>
          <w:tcPr>
            <w:tcW w:w="3686" w:type="dxa"/>
          </w:tcPr>
          <w:p w14:paraId="0D6DE846" w14:textId="77777777" w:rsidR="00DE4679" w:rsidRDefault="001A280C">
            <w:pPr>
              <w:pStyle w:val="Table01Row"/>
            </w:pPr>
            <w:r>
              <w:t>30 Aug 1928</w:t>
            </w:r>
          </w:p>
        </w:tc>
      </w:tr>
      <w:tr w:rsidR="00DE4679" w14:paraId="313F5A9B" w14:textId="77777777">
        <w:trPr>
          <w:cantSplit/>
          <w:jc w:val="center"/>
        </w:trPr>
        <w:tc>
          <w:tcPr>
            <w:tcW w:w="4253" w:type="dxa"/>
          </w:tcPr>
          <w:p w14:paraId="2C23E462" w14:textId="77777777" w:rsidR="00DE4679" w:rsidRDefault="001A280C">
            <w:pPr>
              <w:pStyle w:val="Table01Row"/>
            </w:pPr>
            <w:r>
              <w:rPr>
                <w:i/>
              </w:rPr>
              <w:t>Acts Amendment (Financial Administration and Audit) Act 1985</w:t>
            </w:r>
            <w:r>
              <w:t xml:space="preserve"> s. 3</w:t>
            </w:r>
          </w:p>
        </w:tc>
        <w:tc>
          <w:tcPr>
            <w:tcW w:w="1134" w:type="dxa"/>
          </w:tcPr>
          <w:p w14:paraId="77FD5EF0" w14:textId="77777777" w:rsidR="00DE4679" w:rsidRDefault="001A280C">
            <w:pPr>
              <w:pStyle w:val="Table01Row"/>
            </w:pPr>
            <w:r>
              <w:t>1985/098</w:t>
            </w:r>
          </w:p>
        </w:tc>
        <w:tc>
          <w:tcPr>
            <w:tcW w:w="1134" w:type="dxa"/>
          </w:tcPr>
          <w:p w14:paraId="4E300723" w14:textId="77777777" w:rsidR="00DE4679" w:rsidRDefault="001A280C">
            <w:pPr>
              <w:pStyle w:val="Table01Row"/>
            </w:pPr>
            <w:r>
              <w:t>4 Dec 1985</w:t>
            </w:r>
          </w:p>
        </w:tc>
        <w:tc>
          <w:tcPr>
            <w:tcW w:w="3686" w:type="dxa"/>
          </w:tcPr>
          <w:p w14:paraId="238E9D90" w14:textId="77777777" w:rsidR="00DE4679" w:rsidRDefault="001A280C">
            <w:pPr>
              <w:pStyle w:val="Table01Row"/>
            </w:pPr>
            <w:r>
              <w:t xml:space="preserve">1 Jul 1986 (see s. 2 and </w:t>
            </w:r>
            <w:r>
              <w:rPr>
                <w:i/>
              </w:rPr>
              <w:t>Gazette</w:t>
            </w:r>
            <w:r>
              <w:t xml:space="preserve"> 30 Jun 1986 p. 2255)</w:t>
            </w:r>
          </w:p>
        </w:tc>
      </w:tr>
      <w:tr w:rsidR="00DE4679" w14:paraId="33EE54C2" w14:textId="77777777">
        <w:trPr>
          <w:cantSplit/>
          <w:jc w:val="center"/>
        </w:trPr>
        <w:tc>
          <w:tcPr>
            <w:tcW w:w="4253" w:type="dxa"/>
          </w:tcPr>
          <w:p w14:paraId="6683B61C" w14:textId="77777777" w:rsidR="00DE4679" w:rsidRDefault="001A280C">
            <w:pPr>
              <w:pStyle w:val="Table01Row"/>
            </w:pPr>
            <w:r>
              <w:rPr>
                <w:i/>
              </w:rPr>
              <w:t>Financial Administration and Audit Amendment Act 1990</w:t>
            </w:r>
            <w:r>
              <w:t xml:space="preserve"> s. 39(1)</w:t>
            </w:r>
          </w:p>
        </w:tc>
        <w:tc>
          <w:tcPr>
            <w:tcW w:w="1134" w:type="dxa"/>
          </w:tcPr>
          <w:p w14:paraId="65EE4D26" w14:textId="77777777" w:rsidR="00DE4679" w:rsidRDefault="001A280C">
            <w:pPr>
              <w:pStyle w:val="Table01Row"/>
            </w:pPr>
            <w:r>
              <w:t>1990/092</w:t>
            </w:r>
          </w:p>
        </w:tc>
        <w:tc>
          <w:tcPr>
            <w:tcW w:w="1134" w:type="dxa"/>
          </w:tcPr>
          <w:p w14:paraId="0212AA1D" w14:textId="77777777" w:rsidR="00DE4679" w:rsidRDefault="001A280C">
            <w:pPr>
              <w:pStyle w:val="Table01Row"/>
            </w:pPr>
            <w:r>
              <w:t>20 Dec 1990</w:t>
            </w:r>
          </w:p>
        </w:tc>
        <w:tc>
          <w:tcPr>
            <w:tcW w:w="3686" w:type="dxa"/>
          </w:tcPr>
          <w:p w14:paraId="2114BEF4" w14:textId="77777777" w:rsidR="00DE4679" w:rsidRDefault="001A280C">
            <w:pPr>
              <w:pStyle w:val="Table01Row"/>
            </w:pPr>
            <w:r>
              <w:t xml:space="preserve">8 Mar 1991 (see s. 2 and </w:t>
            </w:r>
            <w:r>
              <w:rPr>
                <w:i/>
              </w:rPr>
              <w:t>Gazette</w:t>
            </w:r>
            <w:r>
              <w:t xml:space="preserve"> 8 Mar 1991 p. 1029)</w:t>
            </w:r>
          </w:p>
        </w:tc>
      </w:tr>
      <w:tr w:rsidR="00DE4679" w14:paraId="0963FDC7" w14:textId="77777777">
        <w:trPr>
          <w:cantSplit/>
          <w:jc w:val="center"/>
        </w:trPr>
        <w:tc>
          <w:tcPr>
            <w:tcW w:w="4253" w:type="dxa"/>
          </w:tcPr>
          <w:p w14:paraId="59367735" w14:textId="77777777" w:rsidR="00DE4679" w:rsidRDefault="001A280C">
            <w:pPr>
              <w:pStyle w:val="Table01Row"/>
            </w:pPr>
            <w:r>
              <w:rPr>
                <w:i/>
              </w:rPr>
              <w:t>Financial Administration Legislation Amendment Act 1993</w:t>
            </w:r>
            <w:r>
              <w:t xml:space="preserve"> s. 11</w:t>
            </w:r>
          </w:p>
        </w:tc>
        <w:tc>
          <w:tcPr>
            <w:tcW w:w="1134" w:type="dxa"/>
          </w:tcPr>
          <w:p w14:paraId="19881934" w14:textId="77777777" w:rsidR="00DE4679" w:rsidRDefault="001A280C">
            <w:pPr>
              <w:pStyle w:val="Table01Row"/>
            </w:pPr>
            <w:r>
              <w:t>1993/006</w:t>
            </w:r>
          </w:p>
        </w:tc>
        <w:tc>
          <w:tcPr>
            <w:tcW w:w="1134" w:type="dxa"/>
          </w:tcPr>
          <w:p w14:paraId="153B976A" w14:textId="77777777" w:rsidR="00DE4679" w:rsidRDefault="001A280C">
            <w:pPr>
              <w:pStyle w:val="Table01Row"/>
            </w:pPr>
            <w:r>
              <w:t>27 Aug 1993</w:t>
            </w:r>
          </w:p>
        </w:tc>
        <w:tc>
          <w:tcPr>
            <w:tcW w:w="3686" w:type="dxa"/>
          </w:tcPr>
          <w:p w14:paraId="2A2C87D7" w14:textId="77777777" w:rsidR="00DE4679" w:rsidRDefault="001A280C">
            <w:pPr>
              <w:pStyle w:val="Table01Row"/>
            </w:pPr>
            <w:r>
              <w:t>1 Jul 1993 (see s. 2(1))</w:t>
            </w:r>
          </w:p>
        </w:tc>
      </w:tr>
      <w:tr w:rsidR="00DE4679" w14:paraId="3EEFDE5E" w14:textId="77777777">
        <w:trPr>
          <w:cantSplit/>
          <w:jc w:val="center"/>
        </w:trPr>
        <w:tc>
          <w:tcPr>
            <w:tcW w:w="10207" w:type="dxa"/>
            <w:gridSpan w:val="4"/>
          </w:tcPr>
          <w:p w14:paraId="5C0B7762" w14:textId="77777777" w:rsidR="00DE4679" w:rsidRDefault="001A280C">
            <w:pPr>
              <w:pStyle w:val="Table01Row"/>
            </w:pPr>
            <w:r>
              <w:rPr>
                <w:b/>
              </w:rPr>
              <w:t>Reprinted as at 1 Feb 2002</w:t>
            </w:r>
          </w:p>
        </w:tc>
      </w:tr>
      <w:tr w:rsidR="00DE4679" w14:paraId="459C3B3F" w14:textId="77777777">
        <w:trPr>
          <w:cantSplit/>
          <w:jc w:val="center"/>
        </w:trPr>
        <w:tc>
          <w:tcPr>
            <w:tcW w:w="4253" w:type="dxa"/>
          </w:tcPr>
          <w:p w14:paraId="133287FB" w14:textId="77777777" w:rsidR="00DE4679" w:rsidRDefault="001A280C">
            <w:pPr>
              <w:pStyle w:val="Table01Row"/>
            </w:pPr>
            <w:r>
              <w:rPr>
                <w:i/>
              </w:rPr>
              <w:t>Financial Legislation Amendment and Repeal A</w:t>
            </w:r>
            <w:r>
              <w:rPr>
                <w:i/>
              </w:rPr>
              <w:t>ct 2006</w:t>
            </w:r>
            <w:r>
              <w:t xml:space="preserve"> s. 4</w:t>
            </w:r>
          </w:p>
        </w:tc>
        <w:tc>
          <w:tcPr>
            <w:tcW w:w="1134" w:type="dxa"/>
          </w:tcPr>
          <w:p w14:paraId="149754C5" w14:textId="77777777" w:rsidR="00DE4679" w:rsidRDefault="001A280C">
            <w:pPr>
              <w:pStyle w:val="Table01Row"/>
            </w:pPr>
            <w:r>
              <w:t>2006/077</w:t>
            </w:r>
          </w:p>
        </w:tc>
        <w:tc>
          <w:tcPr>
            <w:tcW w:w="1134" w:type="dxa"/>
          </w:tcPr>
          <w:p w14:paraId="0C9BBFF8" w14:textId="77777777" w:rsidR="00DE4679" w:rsidRDefault="001A280C">
            <w:pPr>
              <w:pStyle w:val="Table01Row"/>
            </w:pPr>
            <w:r>
              <w:t>21 Dec 2006</w:t>
            </w:r>
          </w:p>
        </w:tc>
        <w:tc>
          <w:tcPr>
            <w:tcW w:w="3686" w:type="dxa"/>
          </w:tcPr>
          <w:p w14:paraId="4E203BA0" w14:textId="77777777" w:rsidR="00DE4679" w:rsidRDefault="001A280C">
            <w:pPr>
              <w:pStyle w:val="Table01Row"/>
            </w:pPr>
            <w:r>
              <w:t xml:space="preserve">1 Feb 2007 (see s. 2(1) and </w:t>
            </w:r>
            <w:r>
              <w:rPr>
                <w:i/>
              </w:rPr>
              <w:t>Gazette</w:t>
            </w:r>
            <w:r>
              <w:t xml:space="preserve"> 19 Jan 2007 p. 137)</w:t>
            </w:r>
          </w:p>
        </w:tc>
      </w:tr>
      <w:tr w:rsidR="00DE4679" w14:paraId="45E9E112" w14:textId="77777777">
        <w:trPr>
          <w:cantSplit/>
          <w:jc w:val="center"/>
        </w:trPr>
        <w:tc>
          <w:tcPr>
            <w:tcW w:w="10207" w:type="dxa"/>
            <w:gridSpan w:val="4"/>
          </w:tcPr>
          <w:p w14:paraId="1599BCBA" w14:textId="77777777" w:rsidR="00DE4679" w:rsidRDefault="001A280C">
            <w:pPr>
              <w:pStyle w:val="Table01Row"/>
            </w:pPr>
            <w:r>
              <w:rPr>
                <w:b/>
              </w:rPr>
              <w:t>Reprint 2 as at 18 Mar 2016</w:t>
            </w:r>
          </w:p>
        </w:tc>
      </w:tr>
    </w:tbl>
    <w:p w14:paraId="386C3D8A" w14:textId="77777777" w:rsidR="00DE4679" w:rsidRDefault="001A280C">
      <w:pPr>
        <w:pStyle w:val="IActName"/>
      </w:pPr>
      <w:r>
        <w:lastRenderedPageBreak/>
        <w:t>Financial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77F276" w14:textId="77777777">
        <w:trPr>
          <w:cantSplit/>
          <w:jc w:val="center"/>
        </w:trPr>
        <w:tc>
          <w:tcPr>
            <w:tcW w:w="1134" w:type="dxa"/>
          </w:tcPr>
          <w:p w14:paraId="2B81B458" w14:textId="77777777" w:rsidR="00DE4679" w:rsidRDefault="001A280C">
            <w:pPr>
              <w:pStyle w:val="Table01Row"/>
              <w:keepNext/>
            </w:pPr>
            <w:r>
              <w:rPr>
                <w:b/>
              </w:rPr>
              <w:t>Portfolio:</w:t>
            </w:r>
          </w:p>
        </w:tc>
        <w:tc>
          <w:tcPr>
            <w:tcW w:w="8505" w:type="dxa"/>
          </w:tcPr>
          <w:p w14:paraId="29F06C50" w14:textId="77777777" w:rsidR="00DE4679" w:rsidRDefault="001A280C">
            <w:pPr>
              <w:pStyle w:val="Table01Row"/>
              <w:keepNext/>
            </w:pPr>
            <w:r>
              <w:t>Treasurer</w:t>
            </w:r>
          </w:p>
        </w:tc>
      </w:tr>
      <w:tr w:rsidR="00DE4679" w14:paraId="1E9B6A51" w14:textId="77777777">
        <w:trPr>
          <w:cantSplit/>
          <w:jc w:val="center"/>
        </w:trPr>
        <w:tc>
          <w:tcPr>
            <w:tcW w:w="1134" w:type="dxa"/>
          </w:tcPr>
          <w:p w14:paraId="1F9D5197" w14:textId="77777777" w:rsidR="00DE4679" w:rsidRDefault="001A280C">
            <w:pPr>
              <w:pStyle w:val="Table01Row"/>
              <w:keepNext/>
            </w:pPr>
            <w:r>
              <w:rPr>
                <w:b/>
              </w:rPr>
              <w:t>Agency:</w:t>
            </w:r>
          </w:p>
        </w:tc>
        <w:tc>
          <w:tcPr>
            <w:tcW w:w="8505" w:type="dxa"/>
          </w:tcPr>
          <w:p w14:paraId="714FD496" w14:textId="77777777" w:rsidR="00DE4679" w:rsidRDefault="001A280C">
            <w:pPr>
              <w:pStyle w:val="Table01Row"/>
              <w:keepNext/>
            </w:pPr>
            <w:r>
              <w:t>Department of Treasury</w:t>
            </w:r>
          </w:p>
        </w:tc>
      </w:tr>
    </w:tbl>
    <w:p w14:paraId="4B4A67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700343" w14:textId="77777777">
        <w:trPr>
          <w:cantSplit/>
          <w:jc w:val="center"/>
        </w:trPr>
        <w:tc>
          <w:tcPr>
            <w:tcW w:w="4253" w:type="dxa"/>
          </w:tcPr>
          <w:p w14:paraId="0074CE3F" w14:textId="77777777" w:rsidR="00DE4679" w:rsidRDefault="001A280C">
            <w:pPr>
              <w:pStyle w:val="Table01Row"/>
            </w:pPr>
            <w:r>
              <w:rPr>
                <w:i/>
              </w:rPr>
              <w:t>Financial Agreement Act 1995</w:t>
            </w:r>
          </w:p>
        </w:tc>
        <w:tc>
          <w:tcPr>
            <w:tcW w:w="1134" w:type="dxa"/>
          </w:tcPr>
          <w:p w14:paraId="1C18F7D1" w14:textId="77777777" w:rsidR="00DE4679" w:rsidRDefault="001A280C">
            <w:pPr>
              <w:pStyle w:val="Table01Row"/>
            </w:pPr>
            <w:r>
              <w:t>1995/002</w:t>
            </w:r>
          </w:p>
        </w:tc>
        <w:tc>
          <w:tcPr>
            <w:tcW w:w="1134" w:type="dxa"/>
          </w:tcPr>
          <w:p w14:paraId="04E7D7DC" w14:textId="77777777" w:rsidR="00DE4679" w:rsidRDefault="001A280C">
            <w:pPr>
              <w:pStyle w:val="Table01Row"/>
            </w:pPr>
            <w:r>
              <w:t>10 May 1995</w:t>
            </w:r>
          </w:p>
        </w:tc>
        <w:tc>
          <w:tcPr>
            <w:tcW w:w="3686" w:type="dxa"/>
          </w:tcPr>
          <w:p w14:paraId="4D50C41D" w14:textId="77777777" w:rsidR="00DE4679" w:rsidRDefault="001A280C">
            <w:pPr>
              <w:pStyle w:val="Table01Row"/>
            </w:pPr>
            <w:r>
              <w:t>s. 1 &amp; 2: 10 May 1995;</w:t>
            </w:r>
          </w:p>
          <w:p w14:paraId="2E805CAC" w14:textId="77777777" w:rsidR="00DE4679" w:rsidRDefault="001A280C">
            <w:pPr>
              <w:pStyle w:val="Table01Row"/>
            </w:pPr>
            <w:r>
              <w:t xml:space="preserve">Act other than s. 1 &amp; 2: 31 May 1995 (see s. 2 and </w:t>
            </w:r>
            <w:r>
              <w:rPr>
                <w:i/>
              </w:rPr>
              <w:t>Gazette</w:t>
            </w:r>
            <w:r>
              <w:t xml:space="preserve"> 30 May 1995 p. 2095)</w:t>
            </w:r>
          </w:p>
        </w:tc>
      </w:tr>
      <w:tr w:rsidR="00DE4679" w14:paraId="4D8C7445" w14:textId="77777777">
        <w:trPr>
          <w:cantSplit/>
          <w:jc w:val="center"/>
        </w:trPr>
        <w:tc>
          <w:tcPr>
            <w:tcW w:w="10207" w:type="dxa"/>
            <w:gridSpan w:val="4"/>
          </w:tcPr>
          <w:p w14:paraId="1D39CD7A" w14:textId="77777777" w:rsidR="00DE4679" w:rsidRDefault="001A280C">
            <w:pPr>
              <w:pStyle w:val="Table01Row"/>
            </w:pPr>
            <w:r>
              <w:rPr>
                <w:b/>
              </w:rPr>
              <w:t>Reprinted as at 3 Mar 2000</w:t>
            </w:r>
          </w:p>
        </w:tc>
      </w:tr>
      <w:tr w:rsidR="00DE4679" w14:paraId="02061186" w14:textId="77777777">
        <w:trPr>
          <w:cantSplit/>
          <w:jc w:val="center"/>
        </w:trPr>
        <w:tc>
          <w:tcPr>
            <w:tcW w:w="4253" w:type="dxa"/>
          </w:tcPr>
          <w:p w14:paraId="205568B0" w14:textId="77777777" w:rsidR="00DE4679" w:rsidRDefault="001A280C">
            <w:pPr>
              <w:pStyle w:val="Table01Row"/>
            </w:pPr>
            <w:r>
              <w:rPr>
                <w:i/>
              </w:rPr>
              <w:t>Financial Legislation Amendment and Repeal Act 2006</w:t>
            </w:r>
            <w:r>
              <w:t xml:space="preserve"> s. 4</w:t>
            </w:r>
          </w:p>
        </w:tc>
        <w:tc>
          <w:tcPr>
            <w:tcW w:w="1134" w:type="dxa"/>
          </w:tcPr>
          <w:p w14:paraId="079DF7D1" w14:textId="77777777" w:rsidR="00DE4679" w:rsidRDefault="001A280C">
            <w:pPr>
              <w:pStyle w:val="Table01Row"/>
            </w:pPr>
            <w:r>
              <w:t>2006/077</w:t>
            </w:r>
          </w:p>
        </w:tc>
        <w:tc>
          <w:tcPr>
            <w:tcW w:w="1134" w:type="dxa"/>
          </w:tcPr>
          <w:p w14:paraId="5238B22A" w14:textId="77777777" w:rsidR="00DE4679" w:rsidRDefault="001A280C">
            <w:pPr>
              <w:pStyle w:val="Table01Row"/>
            </w:pPr>
            <w:r>
              <w:t>21 Dec 2006</w:t>
            </w:r>
          </w:p>
        </w:tc>
        <w:tc>
          <w:tcPr>
            <w:tcW w:w="3686" w:type="dxa"/>
          </w:tcPr>
          <w:p w14:paraId="6417D9A9" w14:textId="77777777" w:rsidR="00DE4679" w:rsidRDefault="001A280C">
            <w:pPr>
              <w:pStyle w:val="Table01Row"/>
            </w:pPr>
            <w:r>
              <w:t xml:space="preserve">1 Feb 2007 (see s. 2(1) and </w:t>
            </w:r>
            <w:r>
              <w:rPr>
                <w:i/>
              </w:rPr>
              <w:t>Gazette</w:t>
            </w:r>
            <w:r>
              <w:t xml:space="preserve"> 19 Jan 2007 p. 137)</w:t>
            </w:r>
          </w:p>
        </w:tc>
      </w:tr>
      <w:tr w:rsidR="00DE4679" w14:paraId="574663E6" w14:textId="77777777">
        <w:trPr>
          <w:cantSplit/>
          <w:jc w:val="center"/>
        </w:trPr>
        <w:tc>
          <w:tcPr>
            <w:tcW w:w="4253" w:type="dxa"/>
          </w:tcPr>
          <w:p w14:paraId="3DDAEF16" w14:textId="77777777" w:rsidR="00DE4679" w:rsidRDefault="001A280C">
            <w:pPr>
              <w:pStyle w:val="Table01Row"/>
            </w:pPr>
            <w:r>
              <w:rPr>
                <w:i/>
              </w:rPr>
              <w:t>Standardisation of Formatting Act 2010</w:t>
            </w:r>
            <w:r>
              <w:t xml:space="preserve"> s. 4</w:t>
            </w:r>
          </w:p>
        </w:tc>
        <w:tc>
          <w:tcPr>
            <w:tcW w:w="1134" w:type="dxa"/>
          </w:tcPr>
          <w:p w14:paraId="1312FBAF" w14:textId="77777777" w:rsidR="00DE4679" w:rsidRDefault="001A280C">
            <w:pPr>
              <w:pStyle w:val="Table01Row"/>
            </w:pPr>
            <w:r>
              <w:t>2010/019</w:t>
            </w:r>
          </w:p>
        </w:tc>
        <w:tc>
          <w:tcPr>
            <w:tcW w:w="1134" w:type="dxa"/>
          </w:tcPr>
          <w:p w14:paraId="5A4E2723" w14:textId="77777777" w:rsidR="00DE4679" w:rsidRDefault="001A280C">
            <w:pPr>
              <w:pStyle w:val="Table01Row"/>
            </w:pPr>
            <w:r>
              <w:t>28 Jun 2010</w:t>
            </w:r>
          </w:p>
        </w:tc>
        <w:tc>
          <w:tcPr>
            <w:tcW w:w="3686" w:type="dxa"/>
          </w:tcPr>
          <w:p w14:paraId="03405D42" w14:textId="77777777" w:rsidR="00DE4679" w:rsidRDefault="001A280C">
            <w:pPr>
              <w:pStyle w:val="Table01Row"/>
            </w:pPr>
            <w:r>
              <w:t xml:space="preserve">11 Sep 2010 (see s. 2(b) and </w:t>
            </w:r>
            <w:r>
              <w:rPr>
                <w:i/>
              </w:rPr>
              <w:t>Gazette</w:t>
            </w:r>
            <w:r>
              <w:t xml:space="preserve"> 10 Sep 2010 p. 4341)</w:t>
            </w:r>
          </w:p>
        </w:tc>
      </w:tr>
      <w:tr w:rsidR="00DE4679" w14:paraId="5C7F09ED" w14:textId="77777777">
        <w:trPr>
          <w:cantSplit/>
          <w:jc w:val="center"/>
        </w:trPr>
        <w:tc>
          <w:tcPr>
            <w:tcW w:w="10207" w:type="dxa"/>
            <w:gridSpan w:val="4"/>
          </w:tcPr>
          <w:p w14:paraId="42734DDE" w14:textId="77777777" w:rsidR="00DE4679" w:rsidRDefault="001A280C">
            <w:pPr>
              <w:pStyle w:val="Table01Row"/>
            </w:pPr>
            <w:r>
              <w:rPr>
                <w:b/>
              </w:rPr>
              <w:t>Reprint 2 as at 5 Sep 2014</w:t>
            </w:r>
          </w:p>
        </w:tc>
      </w:tr>
    </w:tbl>
    <w:p w14:paraId="10AC9F7E" w14:textId="77777777" w:rsidR="00DE4679" w:rsidRDefault="001A280C">
      <w:pPr>
        <w:pStyle w:val="IActName"/>
      </w:pPr>
      <w:r>
        <w:t xml:space="preserve">Financial Management (Transitional </w:t>
      </w:r>
      <w:r>
        <w:t>Provisions) Act 2006</w:t>
      </w:r>
    </w:p>
    <w:p w14:paraId="496F68CF" w14:textId="77777777" w:rsidR="00DE4679" w:rsidRDefault="001A280C">
      <w:pPr>
        <w:pStyle w:val="Table01Note"/>
      </w:pPr>
      <w:r>
        <w:t>Formerly “</w:t>
      </w:r>
      <w:r>
        <w:rPr>
          <w:i/>
        </w:rPr>
        <w:t>Financial Legislation Amendment and Repeal Act 2006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ED31A9" w14:textId="77777777">
        <w:trPr>
          <w:cantSplit/>
          <w:jc w:val="center"/>
        </w:trPr>
        <w:tc>
          <w:tcPr>
            <w:tcW w:w="1134" w:type="dxa"/>
          </w:tcPr>
          <w:p w14:paraId="5214A457" w14:textId="77777777" w:rsidR="00DE4679" w:rsidRDefault="001A280C">
            <w:pPr>
              <w:pStyle w:val="Table01Row"/>
              <w:keepNext/>
            </w:pPr>
            <w:r>
              <w:rPr>
                <w:b/>
              </w:rPr>
              <w:t>Portfolio:</w:t>
            </w:r>
          </w:p>
        </w:tc>
        <w:tc>
          <w:tcPr>
            <w:tcW w:w="8505" w:type="dxa"/>
          </w:tcPr>
          <w:p w14:paraId="7CF180F5" w14:textId="77777777" w:rsidR="00DE4679" w:rsidRDefault="001A280C">
            <w:pPr>
              <w:pStyle w:val="Table01Row"/>
              <w:keepNext/>
            </w:pPr>
            <w:r>
              <w:t>Treasurer</w:t>
            </w:r>
          </w:p>
        </w:tc>
      </w:tr>
      <w:tr w:rsidR="00DE4679" w14:paraId="57D6F285" w14:textId="77777777">
        <w:trPr>
          <w:cantSplit/>
          <w:jc w:val="center"/>
        </w:trPr>
        <w:tc>
          <w:tcPr>
            <w:tcW w:w="1134" w:type="dxa"/>
          </w:tcPr>
          <w:p w14:paraId="41970792" w14:textId="77777777" w:rsidR="00DE4679" w:rsidRDefault="001A280C">
            <w:pPr>
              <w:pStyle w:val="Table01Row"/>
              <w:keepNext/>
            </w:pPr>
            <w:r>
              <w:rPr>
                <w:b/>
              </w:rPr>
              <w:t>Agency:</w:t>
            </w:r>
          </w:p>
        </w:tc>
        <w:tc>
          <w:tcPr>
            <w:tcW w:w="8505" w:type="dxa"/>
          </w:tcPr>
          <w:p w14:paraId="5A0A4A73" w14:textId="77777777" w:rsidR="00DE4679" w:rsidRDefault="001A280C">
            <w:pPr>
              <w:pStyle w:val="Table01Row"/>
              <w:keepNext/>
            </w:pPr>
            <w:r>
              <w:t>Department of Treasury</w:t>
            </w:r>
          </w:p>
        </w:tc>
      </w:tr>
    </w:tbl>
    <w:p w14:paraId="6C22C2D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177CA7" w14:textId="77777777">
        <w:trPr>
          <w:cantSplit/>
          <w:jc w:val="center"/>
        </w:trPr>
        <w:tc>
          <w:tcPr>
            <w:tcW w:w="4253" w:type="dxa"/>
          </w:tcPr>
          <w:p w14:paraId="0C9A7D5E" w14:textId="77777777" w:rsidR="00DE4679" w:rsidRDefault="001A280C">
            <w:pPr>
              <w:pStyle w:val="Table01Row"/>
            </w:pPr>
            <w:r>
              <w:rPr>
                <w:i/>
              </w:rPr>
              <w:t>Financial Legislation Amendment and Repeal Act 2006</w:t>
            </w:r>
          </w:p>
        </w:tc>
        <w:tc>
          <w:tcPr>
            <w:tcW w:w="1134" w:type="dxa"/>
          </w:tcPr>
          <w:p w14:paraId="1DC833FA" w14:textId="77777777" w:rsidR="00DE4679" w:rsidRDefault="001A280C">
            <w:pPr>
              <w:pStyle w:val="Table01Row"/>
            </w:pPr>
            <w:r>
              <w:t>2006/077</w:t>
            </w:r>
          </w:p>
        </w:tc>
        <w:tc>
          <w:tcPr>
            <w:tcW w:w="1134" w:type="dxa"/>
          </w:tcPr>
          <w:p w14:paraId="247EB379" w14:textId="77777777" w:rsidR="00DE4679" w:rsidRDefault="001A280C">
            <w:pPr>
              <w:pStyle w:val="Table01Row"/>
            </w:pPr>
            <w:r>
              <w:t>21 Dec 2006</w:t>
            </w:r>
          </w:p>
        </w:tc>
        <w:tc>
          <w:tcPr>
            <w:tcW w:w="3686" w:type="dxa"/>
          </w:tcPr>
          <w:p w14:paraId="2BB7DE88" w14:textId="77777777" w:rsidR="00DE4679" w:rsidRDefault="001A280C">
            <w:pPr>
              <w:pStyle w:val="Table01Row"/>
            </w:pPr>
            <w:r>
              <w:t>s. 1 &amp; 2: 21 Dec 2006;</w:t>
            </w:r>
          </w:p>
          <w:p w14:paraId="47E0DC60" w14:textId="77777777" w:rsidR="00DE4679" w:rsidRDefault="001A280C">
            <w:pPr>
              <w:pStyle w:val="Table01Row"/>
            </w:pPr>
            <w:r>
              <w:t xml:space="preserve">Act other than s. 1, 2, 3 &amp; 19 &amp; Sch. 1 cl. 122 &amp; Sch. 2: 1 Feb 2007 (see s. 2(1) and </w:t>
            </w:r>
            <w:r>
              <w:rPr>
                <w:i/>
              </w:rPr>
              <w:t>Gazette</w:t>
            </w:r>
            <w:r>
              <w:t xml:space="preserve"> 19 Jan 2007 p. 137);</w:t>
            </w:r>
          </w:p>
          <w:p w14:paraId="187327F8" w14:textId="77777777" w:rsidR="00DE4679" w:rsidRDefault="001A280C">
            <w:pPr>
              <w:pStyle w:val="Table01Row"/>
            </w:pPr>
            <w:r>
              <w:t xml:space="preserve">s. 3 &amp; 19 &amp; Sch. 2: 1 Feb 2007 (see s. 2(3) and </w:t>
            </w:r>
            <w:r>
              <w:rPr>
                <w:i/>
              </w:rPr>
              <w:t>Gazette</w:t>
            </w:r>
            <w:r>
              <w:t xml:space="preserve"> 19 Jan 2007 p. 137);</w:t>
            </w:r>
          </w:p>
          <w:p w14:paraId="14D10773" w14:textId="77777777" w:rsidR="00DE4679" w:rsidRDefault="001A280C">
            <w:pPr>
              <w:pStyle w:val="Table01Row"/>
            </w:pPr>
            <w:r>
              <w:t>Sch. 1 cl. 122: deleted by 2009/046 s. 8</w:t>
            </w:r>
          </w:p>
        </w:tc>
      </w:tr>
      <w:tr w:rsidR="00DE4679" w14:paraId="20D63C30" w14:textId="77777777">
        <w:trPr>
          <w:cantSplit/>
          <w:jc w:val="center"/>
        </w:trPr>
        <w:tc>
          <w:tcPr>
            <w:tcW w:w="4253" w:type="dxa"/>
          </w:tcPr>
          <w:p w14:paraId="4A15DD25" w14:textId="77777777" w:rsidR="00DE4679" w:rsidRDefault="001A280C">
            <w:pPr>
              <w:pStyle w:val="Table01Row"/>
            </w:pPr>
            <w:r>
              <w:rPr>
                <w:i/>
              </w:rPr>
              <w:t xml:space="preserve">Financial Legislation </w:t>
            </w:r>
            <w:r>
              <w:rPr>
                <w:i/>
              </w:rPr>
              <w:t>Amendment and Repeal Act 2006</w:t>
            </w:r>
            <w:r>
              <w:t xml:space="preserve"> s. 18</w:t>
            </w:r>
          </w:p>
        </w:tc>
        <w:tc>
          <w:tcPr>
            <w:tcW w:w="1134" w:type="dxa"/>
          </w:tcPr>
          <w:p w14:paraId="43D1C369" w14:textId="77777777" w:rsidR="00DE4679" w:rsidRDefault="001A280C">
            <w:pPr>
              <w:pStyle w:val="Table01Row"/>
            </w:pPr>
            <w:r>
              <w:t>2006/077</w:t>
            </w:r>
          </w:p>
        </w:tc>
        <w:tc>
          <w:tcPr>
            <w:tcW w:w="1134" w:type="dxa"/>
          </w:tcPr>
          <w:p w14:paraId="61426D5B" w14:textId="77777777" w:rsidR="00DE4679" w:rsidRDefault="001A280C">
            <w:pPr>
              <w:pStyle w:val="Table01Row"/>
            </w:pPr>
            <w:r>
              <w:t>21 Dec 2006</w:t>
            </w:r>
          </w:p>
        </w:tc>
        <w:tc>
          <w:tcPr>
            <w:tcW w:w="3686" w:type="dxa"/>
          </w:tcPr>
          <w:p w14:paraId="4C6A3092" w14:textId="77777777" w:rsidR="00DE4679" w:rsidRDefault="001A280C">
            <w:pPr>
              <w:pStyle w:val="Table01Row"/>
            </w:pPr>
            <w:r>
              <w:t xml:space="preserve">1 Feb 2007 (see s. 2(1) and </w:t>
            </w:r>
            <w:r>
              <w:rPr>
                <w:i/>
              </w:rPr>
              <w:t>Gazette</w:t>
            </w:r>
            <w:r>
              <w:t xml:space="preserve"> 19 Jan 2007 p. 137)</w:t>
            </w:r>
          </w:p>
        </w:tc>
      </w:tr>
      <w:tr w:rsidR="00DE4679" w14:paraId="200CE148" w14:textId="77777777">
        <w:trPr>
          <w:cantSplit/>
          <w:jc w:val="center"/>
        </w:trPr>
        <w:tc>
          <w:tcPr>
            <w:tcW w:w="10207" w:type="dxa"/>
            <w:gridSpan w:val="4"/>
          </w:tcPr>
          <w:p w14:paraId="55CFCD89" w14:textId="77777777" w:rsidR="00DE4679" w:rsidRDefault="001A280C">
            <w:pPr>
              <w:pStyle w:val="Table01Row"/>
            </w:pPr>
            <w:r>
              <w:rPr>
                <w:b/>
              </w:rPr>
              <w:t>Reprint 1 as at 18 May 2007 (not including 2006/077 Sch. 1 cl. 122)</w:t>
            </w:r>
          </w:p>
        </w:tc>
      </w:tr>
      <w:tr w:rsidR="00DE4679" w14:paraId="576509F8" w14:textId="77777777">
        <w:trPr>
          <w:cantSplit/>
          <w:jc w:val="center"/>
        </w:trPr>
        <w:tc>
          <w:tcPr>
            <w:tcW w:w="4253" w:type="dxa"/>
          </w:tcPr>
          <w:p w14:paraId="292B38D6" w14:textId="77777777" w:rsidR="00DE4679" w:rsidRDefault="001A280C">
            <w:pPr>
              <w:pStyle w:val="Table01Row"/>
            </w:pPr>
            <w:r>
              <w:rPr>
                <w:i/>
              </w:rPr>
              <w:t>Statutes (Repeals and Minor Amendments) Act 2009</w:t>
            </w:r>
            <w:r>
              <w:t xml:space="preserve"> s. 8</w:t>
            </w:r>
          </w:p>
        </w:tc>
        <w:tc>
          <w:tcPr>
            <w:tcW w:w="1134" w:type="dxa"/>
          </w:tcPr>
          <w:p w14:paraId="7A302DA0" w14:textId="77777777" w:rsidR="00DE4679" w:rsidRDefault="001A280C">
            <w:pPr>
              <w:pStyle w:val="Table01Row"/>
            </w:pPr>
            <w:r>
              <w:t>2009/046</w:t>
            </w:r>
          </w:p>
        </w:tc>
        <w:tc>
          <w:tcPr>
            <w:tcW w:w="1134" w:type="dxa"/>
          </w:tcPr>
          <w:p w14:paraId="255342B2" w14:textId="77777777" w:rsidR="00DE4679" w:rsidRDefault="001A280C">
            <w:pPr>
              <w:pStyle w:val="Table01Row"/>
            </w:pPr>
            <w:r>
              <w:t>3 Dec 2009</w:t>
            </w:r>
          </w:p>
        </w:tc>
        <w:tc>
          <w:tcPr>
            <w:tcW w:w="3686" w:type="dxa"/>
          </w:tcPr>
          <w:p w14:paraId="06326BFA" w14:textId="77777777" w:rsidR="00DE4679" w:rsidRDefault="001A280C">
            <w:pPr>
              <w:pStyle w:val="Table01Row"/>
            </w:pPr>
            <w:r>
              <w:t>4 Dec 2009 (see s. 2(b))</w:t>
            </w:r>
          </w:p>
        </w:tc>
      </w:tr>
    </w:tbl>
    <w:p w14:paraId="5A3C591E" w14:textId="77777777" w:rsidR="00DE4679" w:rsidRDefault="001A280C">
      <w:pPr>
        <w:pStyle w:val="IActName"/>
      </w:pPr>
      <w:r>
        <w:t>Financial Management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B60C11" w14:textId="77777777">
        <w:trPr>
          <w:cantSplit/>
          <w:jc w:val="center"/>
        </w:trPr>
        <w:tc>
          <w:tcPr>
            <w:tcW w:w="1134" w:type="dxa"/>
          </w:tcPr>
          <w:p w14:paraId="5833AE8F" w14:textId="77777777" w:rsidR="00DE4679" w:rsidRDefault="001A280C">
            <w:pPr>
              <w:pStyle w:val="Table01Row"/>
              <w:keepNext/>
            </w:pPr>
            <w:r>
              <w:rPr>
                <w:b/>
              </w:rPr>
              <w:t>Portfolio:</w:t>
            </w:r>
          </w:p>
        </w:tc>
        <w:tc>
          <w:tcPr>
            <w:tcW w:w="8505" w:type="dxa"/>
          </w:tcPr>
          <w:p w14:paraId="51BC9BE9" w14:textId="77777777" w:rsidR="00DE4679" w:rsidRDefault="001A280C">
            <w:pPr>
              <w:pStyle w:val="Table01Row"/>
              <w:keepNext/>
            </w:pPr>
            <w:r>
              <w:t>Treasurer</w:t>
            </w:r>
          </w:p>
        </w:tc>
      </w:tr>
      <w:tr w:rsidR="00DE4679" w14:paraId="28A578F3" w14:textId="77777777">
        <w:trPr>
          <w:cantSplit/>
          <w:jc w:val="center"/>
        </w:trPr>
        <w:tc>
          <w:tcPr>
            <w:tcW w:w="1134" w:type="dxa"/>
          </w:tcPr>
          <w:p w14:paraId="21F9BA86" w14:textId="77777777" w:rsidR="00DE4679" w:rsidRDefault="001A280C">
            <w:pPr>
              <w:pStyle w:val="Table01Row"/>
              <w:keepNext/>
            </w:pPr>
            <w:r>
              <w:rPr>
                <w:b/>
              </w:rPr>
              <w:t>Agency:</w:t>
            </w:r>
          </w:p>
        </w:tc>
        <w:tc>
          <w:tcPr>
            <w:tcW w:w="8505" w:type="dxa"/>
          </w:tcPr>
          <w:p w14:paraId="04757210" w14:textId="77777777" w:rsidR="00DE4679" w:rsidRDefault="001A280C">
            <w:pPr>
              <w:pStyle w:val="Table01Row"/>
              <w:keepNext/>
            </w:pPr>
            <w:r>
              <w:t>Department of Treasury</w:t>
            </w:r>
          </w:p>
        </w:tc>
      </w:tr>
    </w:tbl>
    <w:p w14:paraId="6F1DD1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356875" w14:textId="77777777">
        <w:trPr>
          <w:cantSplit/>
          <w:jc w:val="center"/>
        </w:trPr>
        <w:tc>
          <w:tcPr>
            <w:tcW w:w="4253" w:type="dxa"/>
          </w:tcPr>
          <w:p w14:paraId="65F72F10" w14:textId="77777777" w:rsidR="00DE4679" w:rsidRDefault="001A280C">
            <w:pPr>
              <w:pStyle w:val="Table01Row"/>
            </w:pPr>
            <w:r>
              <w:rPr>
                <w:i/>
              </w:rPr>
              <w:t>Financial Management Act 2006</w:t>
            </w:r>
          </w:p>
        </w:tc>
        <w:tc>
          <w:tcPr>
            <w:tcW w:w="1134" w:type="dxa"/>
          </w:tcPr>
          <w:p w14:paraId="56D56023" w14:textId="77777777" w:rsidR="00DE4679" w:rsidRDefault="001A280C">
            <w:pPr>
              <w:pStyle w:val="Table01Row"/>
            </w:pPr>
            <w:r>
              <w:t>2006/076</w:t>
            </w:r>
          </w:p>
        </w:tc>
        <w:tc>
          <w:tcPr>
            <w:tcW w:w="1134" w:type="dxa"/>
          </w:tcPr>
          <w:p w14:paraId="52D60B0F" w14:textId="77777777" w:rsidR="00DE4679" w:rsidRDefault="001A280C">
            <w:pPr>
              <w:pStyle w:val="Table01Row"/>
            </w:pPr>
            <w:r>
              <w:t>21 Dec 2006</w:t>
            </w:r>
          </w:p>
        </w:tc>
        <w:tc>
          <w:tcPr>
            <w:tcW w:w="3686" w:type="dxa"/>
          </w:tcPr>
          <w:p w14:paraId="78733150" w14:textId="77777777" w:rsidR="00DE4679" w:rsidRDefault="001A280C">
            <w:pPr>
              <w:pStyle w:val="Table01Row"/>
            </w:pPr>
            <w:r>
              <w:t>s. 1 &amp; 2: 21 Dec 2006;</w:t>
            </w:r>
          </w:p>
          <w:p w14:paraId="7637B55B" w14:textId="77777777" w:rsidR="00DE4679" w:rsidRDefault="001A280C">
            <w:pPr>
              <w:pStyle w:val="Table01Row"/>
            </w:pPr>
            <w:r>
              <w:t xml:space="preserve">Act other than s. 1 &amp; 2: 1 Feb 2007 (see s. 2 and </w:t>
            </w:r>
            <w:r>
              <w:rPr>
                <w:i/>
              </w:rPr>
              <w:t>Gazette</w:t>
            </w:r>
            <w:r>
              <w:t xml:space="preserve"> 19 Jan 2007 p. 137)</w:t>
            </w:r>
          </w:p>
        </w:tc>
      </w:tr>
      <w:tr w:rsidR="00DE4679" w14:paraId="33F4752A" w14:textId="77777777">
        <w:trPr>
          <w:cantSplit/>
          <w:jc w:val="center"/>
        </w:trPr>
        <w:tc>
          <w:tcPr>
            <w:tcW w:w="4253" w:type="dxa"/>
          </w:tcPr>
          <w:p w14:paraId="65F528D8" w14:textId="77777777" w:rsidR="00DE4679" w:rsidRDefault="001A280C">
            <w:pPr>
              <w:pStyle w:val="Table01Row"/>
            </w:pPr>
            <w:r>
              <w:rPr>
                <w:i/>
              </w:rPr>
              <w:t>Financial Legislation Amendment and Repeal Act 2006</w:t>
            </w:r>
            <w:r>
              <w:t xml:space="preserve"> Sch. 1 cl. 63</w:t>
            </w:r>
          </w:p>
        </w:tc>
        <w:tc>
          <w:tcPr>
            <w:tcW w:w="1134" w:type="dxa"/>
          </w:tcPr>
          <w:p w14:paraId="092CC63B" w14:textId="77777777" w:rsidR="00DE4679" w:rsidRDefault="001A280C">
            <w:pPr>
              <w:pStyle w:val="Table01Row"/>
            </w:pPr>
            <w:r>
              <w:t>2006/077</w:t>
            </w:r>
          </w:p>
        </w:tc>
        <w:tc>
          <w:tcPr>
            <w:tcW w:w="1134" w:type="dxa"/>
          </w:tcPr>
          <w:p w14:paraId="15BD7E28" w14:textId="77777777" w:rsidR="00DE4679" w:rsidRDefault="001A280C">
            <w:pPr>
              <w:pStyle w:val="Table01Row"/>
            </w:pPr>
            <w:r>
              <w:t>21 Dec 2006</w:t>
            </w:r>
          </w:p>
        </w:tc>
        <w:tc>
          <w:tcPr>
            <w:tcW w:w="3686" w:type="dxa"/>
          </w:tcPr>
          <w:p w14:paraId="219D8B44" w14:textId="77777777" w:rsidR="00DE4679" w:rsidRDefault="001A280C">
            <w:pPr>
              <w:pStyle w:val="Table01Row"/>
            </w:pPr>
            <w:r>
              <w:t xml:space="preserve">1 Feb 2007 (see s. 2(1) and </w:t>
            </w:r>
            <w:r>
              <w:rPr>
                <w:i/>
              </w:rPr>
              <w:t>Gazette</w:t>
            </w:r>
            <w:r>
              <w:t xml:space="preserve"> 19 Jan 2007 p. 137)</w:t>
            </w:r>
          </w:p>
        </w:tc>
      </w:tr>
      <w:tr w:rsidR="00DE4679" w14:paraId="66944822" w14:textId="77777777">
        <w:trPr>
          <w:cantSplit/>
          <w:jc w:val="center"/>
        </w:trPr>
        <w:tc>
          <w:tcPr>
            <w:tcW w:w="4253" w:type="dxa"/>
          </w:tcPr>
          <w:p w14:paraId="443F8E58" w14:textId="77777777" w:rsidR="00DE4679" w:rsidRDefault="001A280C">
            <w:pPr>
              <w:pStyle w:val="Table01Row"/>
            </w:pPr>
            <w:r>
              <w:rPr>
                <w:i/>
              </w:rPr>
              <w:t xml:space="preserve">Chemistry Centre (WA) </w:t>
            </w:r>
            <w:r>
              <w:rPr>
                <w:i/>
              </w:rPr>
              <w:t>Act 2007</w:t>
            </w:r>
            <w:r>
              <w:t xml:space="preserve"> s. 43</w:t>
            </w:r>
          </w:p>
        </w:tc>
        <w:tc>
          <w:tcPr>
            <w:tcW w:w="1134" w:type="dxa"/>
          </w:tcPr>
          <w:p w14:paraId="5544A7C0" w14:textId="77777777" w:rsidR="00DE4679" w:rsidRDefault="001A280C">
            <w:pPr>
              <w:pStyle w:val="Table01Row"/>
            </w:pPr>
            <w:r>
              <w:t>2007/010</w:t>
            </w:r>
          </w:p>
        </w:tc>
        <w:tc>
          <w:tcPr>
            <w:tcW w:w="1134" w:type="dxa"/>
          </w:tcPr>
          <w:p w14:paraId="45E44C2A" w14:textId="77777777" w:rsidR="00DE4679" w:rsidRDefault="001A280C">
            <w:pPr>
              <w:pStyle w:val="Table01Row"/>
            </w:pPr>
            <w:r>
              <w:t>29 Jun 2007</w:t>
            </w:r>
          </w:p>
        </w:tc>
        <w:tc>
          <w:tcPr>
            <w:tcW w:w="3686" w:type="dxa"/>
          </w:tcPr>
          <w:p w14:paraId="624AB1CF" w14:textId="77777777" w:rsidR="00DE4679" w:rsidRDefault="001A280C">
            <w:pPr>
              <w:pStyle w:val="Table01Row"/>
            </w:pPr>
            <w:r>
              <w:t xml:space="preserve">1 Aug 2007 (see s. 2(1) and </w:t>
            </w:r>
            <w:r>
              <w:rPr>
                <w:i/>
              </w:rPr>
              <w:t>Gazette</w:t>
            </w:r>
            <w:r>
              <w:t xml:space="preserve"> 27 Jul 2007 p. 3735)</w:t>
            </w:r>
          </w:p>
        </w:tc>
      </w:tr>
      <w:tr w:rsidR="00DE4679" w14:paraId="328163D6" w14:textId="77777777">
        <w:trPr>
          <w:cantSplit/>
          <w:jc w:val="center"/>
        </w:trPr>
        <w:tc>
          <w:tcPr>
            <w:tcW w:w="6521" w:type="dxa"/>
            <w:gridSpan w:val="3"/>
          </w:tcPr>
          <w:p w14:paraId="61A03CCE" w14:textId="77777777" w:rsidR="00DE4679" w:rsidRDefault="001A280C">
            <w:pPr>
              <w:pStyle w:val="Table01Row"/>
            </w:pPr>
            <w:r>
              <w:rPr>
                <w:i/>
              </w:rPr>
              <w:t>Financial Management (Statutory Authorities) Regulations 2007</w:t>
            </w:r>
            <w:r>
              <w:t xml:space="preserve"> r. 2 published in </w:t>
            </w:r>
            <w:r>
              <w:rPr>
                <w:i/>
              </w:rPr>
              <w:t>Gazette</w:t>
            </w:r>
            <w:r>
              <w:t xml:space="preserve"> 13 Jul 2007 p. 3453‑4</w:t>
            </w:r>
          </w:p>
        </w:tc>
        <w:tc>
          <w:tcPr>
            <w:tcW w:w="3686" w:type="dxa"/>
          </w:tcPr>
          <w:p w14:paraId="5B499FB9" w14:textId="77777777" w:rsidR="00DE4679" w:rsidRDefault="001A280C">
            <w:pPr>
              <w:pStyle w:val="Table01Row"/>
            </w:pPr>
            <w:r>
              <w:t>13 Jul 2007</w:t>
            </w:r>
          </w:p>
        </w:tc>
      </w:tr>
      <w:tr w:rsidR="00DE4679" w14:paraId="2BF184E7" w14:textId="77777777">
        <w:trPr>
          <w:cantSplit/>
          <w:jc w:val="center"/>
        </w:trPr>
        <w:tc>
          <w:tcPr>
            <w:tcW w:w="4253" w:type="dxa"/>
          </w:tcPr>
          <w:p w14:paraId="28DFC43D" w14:textId="77777777" w:rsidR="00DE4679" w:rsidRDefault="001A280C">
            <w:pPr>
              <w:pStyle w:val="Table01Row"/>
            </w:pPr>
            <w:r>
              <w:rPr>
                <w:i/>
              </w:rPr>
              <w:t xml:space="preserve">Biosecurity and Agriculture Management </w:t>
            </w:r>
            <w:r>
              <w:rPr>
                <w:i/>
              </w:rPr>
              <w:t>(Repeal and Consequential Provisions) Act 2007</w:t>
            </w:r>
            <w:r>
              <w:t xml:space="preserve"> s. 36</w:t>
            </w:r>
          </w:p>
        </w:tc>
        <w:tc>
          <w:tcPr>
            <w:tcW w:w="1134" w:type="dxa"/>
          </w:tcPr>
          <w:p w14:paraId="2B78142E" w14:textId="77777777" w:rsidR="00DE4679" w:rsidRDefault="001A280C">
            <w:pPr>
              <w:pStyle w:val="Table01Row"/>
            </w:pPr>
            <w:r>
              <w:t>2007/024</w:t>
            </w:r>
          </w:p>
        </w:tc>
        <w:tc>
          <w:tcPr>
            <w:tcW w:w="1134" w:type="dxa"/>
          </w:tcPr>
          <w:p w14:paraId="38AAEF25" w14:textId="77777777" w:rsidR="00DE4679" w:rsidRDefault="001A280C">
            <w:pPr>
              <w:pStyle w:val="Table01Row"/>
            </w:pPr>
            <w:r>
              <w:t>12 Oct 2007</w:t>
            </w:r>
          </w:p>
        </w:tc>
        <w:tc>
          <w:tcPr>
            <w:tcW w:w="3686" w:type="dxa"/>
          </w:tcPr>
          <w:p w14:paraId="10A52E65" w14:textId="77777777" w:rsidR="00DE4679" w:rsidRDefault="001A280C">
            <w:pPr>
              <w:pStyle w:val="Table01Row"/>
            </w:pPr>
            <w:r>
              <w:t xml:space="preserve">18 Dec 2010 (see s. 2(1) and </w:t>
            </w:r>
            <w:r>
              <w:rPr>
                <w:i/>
              </w:rPr>
              <w:t>Gazette</w:t>
            </w:r>
            <w:r>
              <w:t xml:space="preserve"> 17 Dec 2010 p. 6349)</w:t>
            </w:r>
          </w:p>
        </w:tc>
      </w:tr>
      <w:tr w:rsidR="00DE4679" w14:paraId="3064F2E4" w14:textId="77777777">
        <w:trPr>
          <w:cantSplit/>
          <w:jc w:val="center"/>
        </w:trPr>
        <w:tc>
          <w:tcPr>
            <w:tcW w:w="4253" w:type="dxa"/>
          </w:tcPr>
          <w:p w14:paraId="6B844BD6" w14:textId="77777777" w:rsidR="00DE4679" w:rsidRDefault="001A280C">
            <w:pPr>
              <w:pStyle w:val="Table01Row"/>
            </w:pPr>
            <w:r>
              <w:rPr>
                <w:i/>
              </w:rPr>
              <w:t>State Superannuation Amendment Act 2007</w:t>
            </w:r>
            <w:r>
              <w:t xml:space="preserve"> s. 82</w:t>
            </w:r>
          </w:p>
        </w:tc>
        <w:tc>
          <w:tcPr>
            <w:tcW w:w="1134" w:type="dxa"/>
          </w:tcPr>
          <w:p w14:paraId="4D5E3A3E" w14:textId="77777777" w:rsidR="00DE4679" w:rsidRDefault="001A280C">
            <w:pPr>
              <w:pStyle w:val="Table01Row"/>
            </w:pPr>
            <w:r>
              <w:t>2007/025 (as amended by 2011/035 s. 4)</w:t>
            </w:r>
          </w:p>
        </w:tc>
        <w:tc>
          <w:tcPr>
            <w:tcW w:w="1134" w:type="dxa"/>
          </w:tcPr>
          <w:p w14:paraId="32ED2CC6" w14:textId="77777777" w:rsidR="00DE4679" w:rsidRDefault="001A280C">
            <w:pPr>
              <w:pStyle w:val="Table01Row"/>
            </w:pPr>
            <w:r>
              <w:t>16 Oct 2007</w:t>
            </w:r>
          </w:p>
        </w:tc>
        <w:tc>
          <w:tcPr>
            <w:tcW w:w="3686" w:type="dxa"/>
          </w:tcPr>
          <w:p w14:paraId="4FDB7003" w14:textId="77777777" w:rsidR="00DE4679" w:rsidRDefault="001A280C">
            <w:pPr>
              <w:pStyle w:val="Table01Row"/>
            </w:pPr>
            <w:r>
              <w:t>Repealed by 2011/035 s. 4</w:t>
            </w:r>
          </w:p>
        </w:tc>
      </w:tr>
      <w:tr w:rsidR="00DE4679" w14:paraId="46D5DFE1" w14:textId="77777777">
        <w:trPr>
          <w:cantSplit/>
          <w:jc w:val="center"/>
        </w:trPr>
        <w:tc>
          <w:tcPr>
            <w:tcW w:w="4253" w:type="dxa"/>
          </w:tcPr>
          <w:p w14:paraId="2BC6D977" w14:textId="77777777" w:rsidR="00DE4679" w:rsidRDefault="001A280C">
            <w:pPr>
              <w:pStyle w:val="Table01Row"/>
            </w:pPr>
            <w:r>
              <w:rPr>
                <w:i/>
              </w:rPr>
              <w:t>Water Resources Legislation Amendment Act 2007</w:t>
            </w:r>
            <w:r>
              <w:t xml:space="preserve"> s. 195</w:t>
            </w:r>
          </w:p>
        </w:tc>
        <w:tc>
          <w:tcPr>
            <w:tcW w:w="1134" w:type="dxa"/>
          </w:tcPr>
          <w:p w14:paraId="06916C65" w14:textId="77777777" w:rsidR="00DE4679" w:rsidRDefault="001A280C">
            <w:pPr>
              <w:pStyle w:val="Table01Row"/>
            </w:pPr>
            <w:r>
              <w:t>2007/038</w:t>
            </w:r>
          </w:p>
        </w:tc>
        <w:tc>
          <w:tcPr>
            <w:tcW w:w="1134" w:type="dxa"/>
          </w:tcPr>
          <w:p w14:paraId="13F82115" w14:textId="77777777" w:rsidR="00DE4679" w:rsidRDefault="001A280C">
            <w:pPr>
              <w:pStyle w:val="Table01Row"/>
            </w:pPr>
            <w:r>
              <w:t>21 Dec 2007</w:t>
            </w:r>
          </w:p>
        </w:tc>
        <w:tc>
          <w:tcPr>
            <w:tcW w:w="3686" w:type="dxa"/>
          </w:tcPr>
          <w:p w14:paraId="3119D38F" w14:textId="77777777" w:rsidR="00DE4679" w:rsidRDefault="001A280C">
            <w:pPr>
              <w:pStyle w:val="Table01Row"/>
            </w:pPr>
            <w:r>
              <w:t xml:space="preserve">1 Feb 2008 (see s. 2(2) and </w:t>
            </w:r>
            <w:r>
              <w:rPr>
                <w:i/>
              </w:rPr>
              <w:t>Gazette</w:t>
            </w:r>
            <w:r>
              <w:t xml:space="preserve"> 31 Jan 2008 p. 251)</w:t>
            </w:r>
          </w:p>
        </w:tc>
      </w:tr>
      <w:tr w:rsidR="00DE4679" w14:paraId="13145D33" w14:textId="77777777">
        <w:trPr>
          <w:cantSplit/>
          <w:jc w:val="center"/>
        </w:trPr>
        <w:tc>
          <w:tcPr>
            <w:tcW w:w="6521" w:type="dxa"/>
            <w:gridSpan w:val="3"/>
          </w:tcPr>
          <w:p w14:paraId="15FA86CB" w14:textId="77777777" w:rsidR="00DE4679" w:rsidRDefault="001A280C">
            <w:pPr>
              <w:pStyle w:val="Table01Row"/>
            </w:pPr>
            <w:r>
              <w:rPr>
                <w:i/>
              </w:rPr>
              <w:lastRenderedPageBreak/>
              <w:t>Financial Management (Statutory Authorities) Regulations (No. 2) 2007</w:t>
            </w:r>
            <w:r>
              <w:t xml:space="preserve"> r. 2 published in </w:t>
            </w:r>
            <w:r>
              <w:rPr>
                <w:i/>
              </w:rPr>
              <w:t>Gazette</w:t>
            </w:r>
            <w:r>
              <w:t xml:space="preserve"> 4</w:t>
            </w:r>
            <w:r>
              <w:t> Jan 2008 p. 29</w:t>
            </w:r>
          </w:p>
        </w:tc>
        <w:tc>
          <w:tcPr>
            <w:tcW w:w="3686" w:type="dxa"/>
          </w:tcPr>
          <w:p w14:paraId="4711DB3C" w14:textId="77777777" w:rsidR="00DE4679" w:rsidRDefault="001A280C">
            <w:pPr>
              <w:pStyle w:val="Table01Row"/>
            </w:pPr>
            <w:r>
              <w:t>4 Jan 2008</w:t>
            </w:r>
          </w:p>
        </w:tc>
      </w:tr>
      <w:tr w:rsidR="00DE4679" w14:paraId="13FDAE48" w14:textId="77777777">
        <w:trPr>
          <w:cantSplit/>
          <w:jc w:val="center"/>
        </w:trPr>
        <w:tc>
          <w:tcPr>
            <w:tcW w:w="6521" w:type="dxa"/>
            <w:gridSpan w:val="3"/>
          </w:tcPr>
          <w:p w14:paraId="0F481D2F" w14:textId="77777777" w:rsidR="00DE4679" w:rsidRDefault="001A280C">
            <w:pPr>
              <w:pStyle w:val="Table01Row"/>
            </w:pPr>
            <w:r>
              <w:rPr>
                <w:i/>
              </w:rPr>
              <w:t>Financial Management (Statutory Authorities) Regulations 2008</w:t>
            </w:r>
            <w:r>
              <w:t xml:space="preserve"> r. 4 published in </w:t>
            </w:r>
            <w:r>
              <w:rPr>
                <w:i/>
              </w:rPr>
              <w:t>Gazette</w:t>
            </w:r>
            <w:r>
              <w:t xml:space="preserve"> 8 Feb 2008 p. 322‑3</w:t>
            </w:r>
          </w:p>
        </w:tc>
        <w:tc>
          <w:tcPr>
            <w:tcW w:w="3686" w:type="dxa"/>
          </w:tcPr>
          <w:p w14:paraId="5C945BA1" w14:textId="77777777" w:rsidR="00DE4679" w:rsidRDefault="001A280C">
            <w:pPr>
              <w:pStyle w:val="Table01Row"/>
            </w:pPr>
            <w:r>
              <w:t>r. 1 &amp; 2: 8 Feb 2008 (see r. 2(a));</w:t>
            </w:r>
          </w:p>
          <w:p w14:paraId="428C1B3C" w14:textId="77777777" w:rsidR="00DE4679" w:rsidRDefault="001A280C">
            <w:pPr>
              <w:pStyle w:val="Table01Row"/>
            </w:pPr>
            <w:r>
              <w:t>Regulations other than r. 1 &amp; 2: 9 Feb 2008 (see r. 2(b))</w:t>
            </w:r>
          </w:p>
        </w:tc>
      </w:tr>
      <w:tr w:rsidR="00DE4679" w14:paraId="2417965E" w14:textId="77777777">
        <w:trPr>
          <w:cantSplit/>
          <w:jc w:val="center"/>
        </w:trPr>
        <w:tc>
          <w:tcPr>
            <w:tcW w:w="4253" w:type="dxa"/>
          </w:tcPr>
          <w:p w14:paraId="0613BFB3" w14:textId="77777777" w:rsidR="00DE4679" w:rsidRDefault="001A280C">
            <w:pPr>
              <w:pStyle w:val="Table01Row"/>
            </w:pPr>
            <w:r>
              <w:rPr>
                <w:i/>
              </w:rPr>
              <w:t>Eastern Goldfields Transp</w:t>
            </w:r>
            <w:r>
              <w:rPr>
                <w:i/>
              </w:rPr>
              <w:t>ort Board Repeal Act 2008</w:t>
            </w:r>
            <w:r>
              <w:t xml:space="preserve"> s. 13</w:t>
            </w:r>
          </w:p>
        </w:tc>
        <w:tc>
          <w:tcPr>
            <w:tcW w:w="1134" w:type="dxa"/>
          </w:tcPr>
          <w:p w14:paraId="3EADEAB4" w14:textId="77777777" w:rsidR="00DE4679" w:rsidRDefault="001A280C">
            <w:pPr>
              <w:pStyle w:val="Table01Row"/>
            </w:pPr>
            <w:r>
              <w:t>2008/028</w:t>
            </w:r>
          </w:p>
        </w:tc>
        <w:tc>
          <w:tcPr>
            <w:tcW w:w="1134" w:type="dxa"/>
          </w:tcPr>
          <w:p w14:paraId="3111C978" w14:textId="77777777" w:rsidR="00DE4679" w:rsidRDefault="001A280C">
            <w:pPr>
              <w:pStyle w:val="Table01Row"/>
            </w:pPr>
            <w:r>
              <w:t>1 Jul 2008</w:t>
            </w:r>
          </w:p>
        </w:tc>
        <w:tc>
          <w:tcPr>
            <w:tcW w:w="3686" w:type="dxa"/>
          </w:tcPr>
          <w:p w14:paraId="126ABE6A" w14:textId="77777777" w:rsidR="00DE4679" w:rsidRDefault="001A280C">
            <w:pPr>
              <w:pStyle w:val="Table01Row"/>
            </w:pPr>
            <w:r>
              <w:t>29 Jul 2008</w:t>
            </w:r>
          </w:p>
        </w:tc>
      </w:tr>
      <w:tr w:rsidR="00DE4679" w14:paraId="18EA0BF0" w14:textId="77777777">
        <w:trPr>
          <w:cantSplit/>
          <w:jc w:val="center"/>
        </w:trPr>
        <w:tc>
          <w:tcPr>
            <w:tcW w:w="10207" w:type="dxa"/>
            <w:gridSpan w:val="4"/>
          </w:tcPr>
          <w:p w14:paraId="37F04DEB" w14:textId="77777777" w:rsidR="00DE4679" w:rsidRDefault="001A280C">
            <w:pPr>
              <w:pStyle w:val="Table01Row"/>
            </w:pPr>
            <w:r>
              <w:rPr>
                <w:b/>
              </w:rPr>
              <w:t>Reprint 1 as at 26 Sep 2008 (not including 2007/024 &amp; 2007/025)</w:t>
            </w:r>
          </w:p>
        </w:tc>
      </w:tr>
      <w:tr w:rsidR="00DE4679" w14:paraId="756B13D8" w14:textId="77777777">
        <w:trPr>
          <w:cantSplit/>
          <w:jc w:val="center"/>
        </w:trPr>
        <w:tc>
          <w:tcPr>
            <w:tcW w:w="4253" w:type="dxa"/>
          </w:tcPr>
          <w:p w14:paraId="65D8A850" w14:textId="77777777" w:rsidR="00DE4679" w:rsidRDefault="001A280C">
            <w:pPr>
              <w:pStyle w:val="Table01Row"/>
            </w:pPr>
            <w:r>
              <w:rPr>
                <w:i/>
              </w:rPr>
              <w:t>National Gas Access (WA) Act 2009</w:t>
            </w:r>
            <w:r>
              <w:t xml:space="preserve"> s. 69</w:t>
            </w:r>
          </w:p>
        </w:tc>
        <w:tc>
          <w:tcPr>
            <w:tcW w:w="1134" w:type="dxa"/>
          </w:tcPr>
          <w:p w14:paraId="43BDF2C2" w14:textId="77777777" w:rsidR="00DE4679" w:rsidRDefault="001A280C">
            <w:pPr>
              <w:pStyle w:val="Table01Row"/>
            </w:pPr>
            <w:r>
              <w:t>2009/016</w:t>
            </w:r>
          </w:p>
        </w:tc>
        <w:tc>
          <w:tcPr>
            <w:tcW w:w="1134" w:type="dxa"/>
          </w:tcPr>
          <w:p w14:paraId="6916D351" w14:textId="77777777" w:rsidR="00DE4679" w:rsidRDefault="001A280C">
            <w:pPr>
              <w:pStyle w:val="Table01Row"/>
            </w:pPr>
            <w:r>
              <w:t>1 Sep 2009</w:t>
            </w:r>
          </w:p>
        </w:tc>
        <w:tc>
          <w:tcPr>
            <w:tcW w:w="3686" w:type="dxa"/>
          </w:tcPr>
          <w:p w14:paraId="2BB5B846" w14:textId="77777777" w:rsidR="00DE4679" w:rsidRDefault="001A280C">
            <w:pPr>
              <w:pStyle w:val="Table01Row"/>
            </w:pPr>
            <w:r>
              <w:t xml:space="preserve">1 Jan 2010 (see s. 2(b) and </w:t>
            </w:r>
            <w:r>
              <w:rPr>
                <w:i/>
              </w:rPr>
              <w:t>Gazette</w:t>
            </w:r>
            <w:r>
              <w:t xml:space="preserve"> 31 Dec 2009 p. 5327)</w:t>
            </w:r>
          </w:p>
        </w:tc>
      </w:tr>
      <w:tr w:rsidR="00DE4679" w14:paraId="2606BFFB" w14:textId="77777777">
        <w:trPr>
          <w:cantSplit/>
          <w:jc w:val="center"/>
        </w:trPr>
        <w:tc>
          <w:tcPr>
            <w:tcW w:w="6521" w:type="dxa"/>
            <w:gridSpan w:val="3"/>
          </w:tcPr>
          <w:p w14:paraId="27E52B13" w14:textId="77777777" w:rsidR="00DE4679" w:rsidRDefault="001A280C">
            <w:pPr>
              <w:pStyle w:val="Table01Row"/>
            </w:pPr>
            <w:r>
              <w:rPr>
                <w:i/>
              </w:rPr>
              <w:t>Financial Management (Statutory Authorities) Regulations 2010</w:t>
            </w:r>
            <w:r>
              <w:t xml:space="preserve"> r. 4 published in </w:t>
            </w:r>
            <w:r>
              <w:rPr>
                <w:i/>
              </w:rPr>
              <w:t>Gazette</w:t>
            </w:r>
            <w:r>
              <w:t xml:space="preserve"> 20 Aug 2010 p. 4071‑2</w:t>
            </w:r>
          </w:p>
        </w:tc>
        <w:tc>
          <w:tcPr>
            <w:tcW w:w="3686" w:type="dxa"/>
          </w:tcPr>
          <w:p w14:paraId="1DB23712" w14:textId="77777777" w:rsidR="00DE4679" w:rsidRDefault="001A280C">
            <w:pPr>
              <w:pStyle w:val="Table01Row"/>
            </w:pPr>
            <w:r>
              <w:t>r. 1 &amp; 2: 20 Aug 2010 (see r. 2(a));</w:t>
            </w:r>
          </w:p>
          <w:p w14:paraId="58F765BC" w14:textId="77777777" w:rsidR="00DE4679" w:rsidRDefault="001A280C">
            <w:pPr>
              <w:pStyle w:val="Table01Row"/>
            </w:pPr>
            <w:r>
              <w:t>Regulations other than r. 1 &amp; 2: 21 Aug 2010 (see r. 2(b))</w:t>
            </w:r>
          </w:p>
        </w:tc>
      </w:tr>
      <w:tr w:rsidR="00DE4679" w14:paraId="2A447569" w14:textId="77777777">
        <w:trPr>
          <w:cantSplit/>
          <w:jc w:val="center"/>
        </w:trPr>
        <w:tc>
          <w:tcPr>
            <w:tcW w:w="4253" w:type="dxa"/>
          </w:tcPr>
          <w:p w14:paraId="6BFFBC20" w14:textId="77777777" w:rsidR="00DE4679" w:rsidRDefault="001A280C">
            <w:pPr>
              <w:pStyle w:val="Table01Row"/>
            </w:pPr>
            <w:r>
              <w:rPr>
                <w:i/>
              </w:rPr>
              <w:t>Health and Disability Serv</w:t>
            </w:r>
            <w:r>
              <w:rPr>
                <w:i/>
              </w:rPr>
              <w:t>ices Legislation Amendment Act 2010</w:t>
            </w:r>
            <w:r>
              <w:t xml:space="preserve"> s. 56</w:t>
            </w:r>
          </w:p>
        </w:tc>
        <w:tc>
          <w:tcPr>
            <w:tcW w:w="1134" w:type="dxa"/>
          </w:tcPr>
          <w:p w14:paraId="4CE0FD74" w14:textId="77777777" w:rsidR="00DE4679" w:rsidRDefault="001A280C">
            <w:pPr>
              <w:pStyle w:val="Table01Row"/>
            </w:pPr>
            <w:r>
              <w:t>2010/033</w:t>
            </w:r>
          </w:p>
        </w:tc>
        <w:tc>
          <w:tcPr>
            <w:tcW w:w="1134" w:type="dxa"/>
          </w:tcPr>
          <w:p w14:paraId="6E681F48" w14:textId="77777777" w:rsidR="00DE4679" w:rsidRDefault="001A280C">
            <w:pPr>
              <w:pStyle w:val="Table01Row"/>
            </w:pPr>
            <w:r>
              <w:t>30 Aug 2010</w:t>
            </w:r>
          </w:p>
        </w:tc>
        <w:tc>
          <w:tcPr>
            <w:tcW w:w="3686" w:type="dxa"/>
          </w:tcPr>
          <w:p w14:paraId="2B850CB0" w14:textId="77777777" w:rsidR="00DE4679" w:rsidRDefault="001A280C">
            <w:pPr>
              <w:pStyle w:val="Table01Row"/>
            </w:pPr>
            <w:r>
              <w:t xml:space="preserve">30 Nov 2010 (see s. 2(b) and </w:t>
            </w:r>
            <w:r>
              <w:rPr>
                <w:i/>
              </w:rPr>
              <w:t>Gazette</w:t>
            </w:r>
            <w:r>
              <w:t xml:space="preserve"> 17 Sep 2010 p. 4757)</w:t>
            </w:r>
          </w:p>
        </w:tc>
      </w:tr>
      <w:tr w:rsidR="00DE4679" w14:paraId="0489DABB" w14:textId="77777777">
        <w:trPr>
          <w:cantSplit/>
          <w:jc w:val="center"/>
        </w:trPr>
        <w:tc>
          <w:tcPr>
            <w:tcW w:w="4253" w:type="dxa"/>
          </w:tcPr>
          <w:p w14:paraId="1F58FCD6" w14:textId="77777777" w:rsidR="00DE4679" w:rsidRDefault="001A280C">
            <w:pPr>
              <w:pStyle w:val="Table01Row"/>
            </w:pPr>
            <w:r>
              <w:rPr>
                <w:i/>
              </w:rPr>
              <w:t>Public Sector Reform Act 2010</w:t>
            </w:r>
            <w:r>
              <w:t xml:space="preserve"> s. 76</w:t>
            </w:r>
          </w:p>
        </w:tc>
        <w:tc>
          <w:tcPr>
            <w:tcW w:w="1134" w:type="dxa"/>
          </w:tcPr>
          <w:p w14:paraId="33E8605B" w14:textId="77777777" w:rsidR="00DE4679" w:rsidRDefault="001A280C">
            <w:pPr>
              <w:pStyle w:val="Table01Row"/>
            </w:pPr>
            <w:r>
              <w:t>2010/039</w:t>
            </w:r>
          </w:p>
        </w:tc>
        <w:tc>
          <w:tcPr>
            <w:tcW w:w="1134" w:type="dxa"/>
          </w:tcPr>
          <w:p w14:paraId="74C548E4" w14:textId="77777777" w:rsidR="00DE4679" w:rsidRDefault="001A280C">
            <w:pPr>
              <w:pStyle w:val="Table01Row"/>
            </w:pPr>
            <w:r>
              <w:t>1 Oct 2010</w:t>
            </w:r>
          </w:p>
        </w:tc>
        <w:tc>
          <w:tcPr>
            <w:tcW w:w="3686" w:type="dxa"/>
          </w:tcPr>
          <w:p w14:paraId="4F8A37C2" w14:textId="77777777" w:rsidR="00DE4679" w:rsidRDefault="001A280C">
            <w:pPr>
              <w:pStyle w:val="Table01Row"/>
            </w:pPr>
            <w:r>
              <w:t xml:space="preserve">1 Dec 2010 (see s. 2(b) and </w:t>
            </w:r>
            <w:r>
              <w:rPr>
                <w:i/>
              </w:rPr>
              <w:t>Gazette</w:t>
            </w:r>
            <w:r>
              <w:t xml:space="preserve"> 5 Nov 2010 p. 5563)</w:t>
            </w:r>
          </w:p>
        </w:tc>
      </w:tr>
      <w:tr w:rsidR="00DE4679" w14:paraId="1DD8C5B7" w14:textId="77777777">
        <w:trPr>
          <w:cantSplit/>
          <w:jc w:val="center"/>
        </w:trPr>
        <w:tc>
          <w:tcPr>
            <w:tcW w:w="4253" w:type="dxa"/>
          </w:tcPr>
          <w:p w14:paraId="3798F5D3" w14:textId="77777777" w:rsidR="00DE4679" w:rsidRDefault="001A280C">
            <w:pPr>
              <w:pStyle w:val="Table01Row"/>
            </w:pPr>
            <w:r>
              <w:rPr>
                <w:i/>
              </w:rPr>
              <w:t xml:space="preserve">Curriculum </w:t>
            </w:r>
            <w:r>
              <w:rPr>
                <w:i/>
              </w:rPr>
              <w:t>Council Amendment Act 2011</w:t>
            </w:r>
            <w:r>
              <w:t xml:space="preserve"> Pt. 3 Div. 2</w:t>
            </w:r>
          </w:p>
        </w:tc>
        <w:tc>
          <w:tcPr>
            <w:tcW w:w="1134" w:type="dxa"/>
          </w:tcPr>
          <w:p w14:paraId="021B7AD8" w14:textId="77777777" w:rsidR="00DE4679" w:rsidRDefault="001A280C">
            <w:pPr>
              <w:pStyle w:val="Table01Row"/>
            </w:pPr>
            <w:r>
              <w:t>2011/037</w:t>
            </w:r>
          </w:p>
        </w:tc>
        <w:tc>
          <w:tcPr>
            <w:tcW w:w="1134" w:type="dxa"/>
          </w:tcPr>
          <w:p w14:paraId="7344661D" w14:textId="77777777" w:rsidR="00DE4679" w:rsidRDefault="001A280C">
            <w:pPr>
              <w:pStyle w:val="Table01Row"/>
            </w:pPr>
            <w:r>
              <w:t>13 Sep 2011</w:t>
            </w:r>
          </w:p>
        </w:tc>
        <w:tc>
          <w:tcPr>
            <w:tcW w:w="3686" w:type="dxa"/>
          </w:tcPr>
          <w:p w14:paraId="220E68D7" w14:textId="77777777" w:rsidR="00DE4679" w:rsidRDefault="001A280C">
            <w:pPr>
              <w:pStyle w:val="Table01Row"/>
            </w:pPr>
            <w:r>
              <w:t xml:space="preserve">1 Mar 2012 (see s. 2(b) and </w:t>
            </w:r>
            <w:r>
              <w:rPr>
                <w:i/>
              </w:rPr>
              <w:t>Gazette</w:t>
            </w:r>
            <w:r>
              <w:t xml:space="preserve"> 28 Feb 2012 p. 841)</w:t>
            </w:r>
          </w:p>
        </w:tc>
      </w:tr>
      <w:tr w:rsidR="00DE4679" w14:paraId="77CCE14D" w14:textId="77777777">
        <w:trPr>
          <w:cantSplit/>
          <w:jc w:val="center"/>
        </w:trPr>
        <w:tc>
          <w:tcPr>
            <w:tcW w:w="4253" w:type="dxa"/>
          </w:tcPr>
          <w:p w14:paraId="2025CD82" w14:textId="77777777" w:rsidR="00DE4679" w:rsidRDefault="001A280C">
            <w:pPr>
              <w:pStyle w:val="Table01Row"/>
            </w:pPr>
            <w:r>
              <w:rPr>
                <w:i/>
              </w:rPr>
              <w:t>Metropolitan Redevelopment Authority Act 2011</w:t>
            </w:r>
            <w:r>
              <w:t xml:space="preserve"> s. 138</w:t>
            </w:r>
          </w:p>
        </w:tc>
        <w:tc>
          <w:tcPr>
            <w:tcW w:w="1134" w:type="dxa"/>
          </w:tcPr>
          <w:p w14:paraId="6549A767" w14:textId="77777777" w:rsidR="00DE4679" w:rsidRDefault="001A280C">
            <w:pPr>
              <w:pStyle w:val="Table01Row"/>
            </w:pPr>
            <w:r>
              <w:t>2011/045</w:t>
            </w:r>
          </w:p>
        </w:tc>
        <w:tc>
          <w:tcPr>
            <w:tcW w:w="1134" w:type="dxa"/>
          </w:tcPr>
          <w:p w14:paraId="55A7F694" w14:textId="77777777" w:rsidR="00DE4679" w:rsidRDefault="001A280C">
            <w:pPr>
              <w:pStyle w:val="Table01Row"/>
            </w:pPr>
            <w:r>
              <w:t>12 Oct 2011</w:t>
            </w:r>
          </w:p>
        </w:tc>
        <w:tc>
          <w:tcPr>
            <w:tcW w:w="3686" w:type="dxa"/>
          </w:tcPr>
          <w:p w14:paraId="27AB75A4" w14:textId="77777777" w:rsidR="00DE4679" w:rsidRDefault="001A280C">
            <w:pPr>
              <w:pStyle w:val="Table01Row"/>
            </w:pPr>
            <w:r>
              <w:t xml:space="preserve">31 Dec 2011 (see s. 2(b) and </w:t>
            </w:r>
            <w:r>
              <w:rPr>
                <w:i/>
              </w:rPr>
              <w:t>Gazette</w:t>
            </w:r>
            <w:r>
              <w:t xml:space="preserve"> 30 Dec 2011 p. 5573)</w:t>
            </w:r>
          </w:p>
        </w:tc>
      </w:tr>
      <w:tr w:rsidR="00DE4679" w14:paraId="0249D5A5" w14:textId="77777777">
        <w:trPr>
          <w:cantSplit/>
          <w:jc w:val="center"/>
        </w:trPr>
        <w:tc>
          <w:tcPr>
            <w:tcW w:w="4253" w:type="dxa"/>
          </w:tcPr>
          <w:p w14:paraId="09EC472E" w14:textId="77777777" w:rsidR="00DE4679" w:rsidRDefault="001A280C">
            <w:pPr>
              <w:pStyle w:val="Table01Row"/>
            </w:pPr>
            <w:r>
              <w:rPr>
                <w:i/>
              </w:rPr>
              <w:t>Agric</w:t>
            </w:r>
            <w:r>
              <w:rPr>
                <w:i/>
              </w:rPr>
              <w:t>ultural Practices (Disputes) Repeal Act 2011</w:t>
            </w:r>
            <w:r>
              <w:t xml:space="preserve"> s. 5</w:t>
            </w:r>
          </w:p>
        </w:tc>
        <w:tc>
          <w:tcPr>
            <w:tcW w:w="1134" w:type="dxa"/>
          </w:tcPr>
          <w:p w14:paraId="48735B18" w14:textId="77777777" w:rsidR="00DE4679" w:rsidRDefault="001A280C">
            <w:pPr>
              <w:pStyle w:val="Table01Row"/>
            </w:pPr>
            <w:r>
              <w:t>2011/054</w:t>
            </w:r>
          </w:p>
        </w:tc>
        <w:tc>
          <w:tcPr>
            <w:tcW w:w="1134" w:type="dxa"/>
          </w:tcPr>
          <w:p w14:paraId="0C7A8814" w14:textId="77777777" w:rsidR="00DE4679" w:rsidRDefault="001A280C">
            <w:pPr>
              <w:pStyle w:val="Table01Row"/>
            </w:pPr>
            <w:r>
              <w:t>9 Nov 2011</w:t>
            </w:r>
          </w:p>
        </w:tc>
        <w:tc>
          <w:tcPr>
            <w:tcW w:w="3686" w:type="dxa"/>
          </w:tcPr>
          <w:p w14:paraId="53C3315E" w14:textId="77777777" w:rsidR="00DE4679" w:rsidRDefault="001A280C">
            <w:pPr>
              <w:pStyle w:val="Table01Row"/>
            </w:pPr>
            <w:r>
              <w:t>7 Dec 2011 (see note to s. 1)</w:t>
            </w:r>
          </w:p>
        </w:tc>
      </w:tr>
      <w:tr w:rsidR="00DE4679" w14:paraId="3C81CE8D" w14:textId="77777777">
        <w:trPr>
          <w:cantSplit/>
          <w:jc w:val="center"/>
        </w:trPr>
        <w:tc>
          <w:tcPr>
            <w:tcW w:w="10207" w:type="dxa"/>
            <w:gridSpan w:val="4"/>
          </w:tcPr>
          <w:p w14:paraId="6595BD08" w14:textId="77777777" w:rsidR="00DE4679" w:rsidRDefault="001A280C">
            <w:pPr>
              <w:pStyle w:val="Table01Row"/>
            </w:pPr>
            <w:r>
              <w:rPr>
                <w:b/>
              </w:rPr>
              <w:t>Reprint 2 as at 8 Jun 2012</w:t>
            </w:r>
          </w:p>
        </w:tc>
      </w:tr>
      <w:tr w:rsidR="00DE4679" w14:paraId="38D64325" w14:textId="77777777">
        <w:trPr>
          <w:cantSplit/>
          <w:jc w:val="center"/>
        </w:trPr>
        <w:tc>
          <w:tcPr>
            <w:tcW w:w="4253" w:type="dxa"/>
          </w:tcPr>
          <w:p w14:paraId="5ADDBE41" w14:textId="77777777" w:rsidR="00DE4679" w:rsidRDefault="001A280C">
            <w:pPr>
              <w:pStyle w:val="Table01Row"/>
            </w:pPr>
            <w:r>
              <w:rPr>
                <w:i/>
              </w:rPr>
              <w:t>Fire and Emergency Services Legislation Amendment Act 2012</w:t>
            </w:r>
            <w:r>
              <w:t xml:space="preserve"> Pt. 7 Div. 7</w:t>
            </w:r>
          </w:p>
        </w:tc>
        <w:tc>
          <w:tcPr>
            <w:tcW w:w="1134" w:type="dxa"/>
          </w:tcPr>
          <w:p w14:paraId="07D8A4F3" w14:textId="77777777" w:rsidR="00DE4679" w:rsidRDefault="001A280C">
            <w:pPr>
              <w:pStyle w:val="Table01Row"/>
            </w:pPr>
            <w:r>
              <w:t>2012/022</w:t>
            </w:r>
          </w:p>
        </w:tc>
        <w:tc>
          <w:tcPr>
            <w:tcW w:w="1134" w:type="dxa"/>
          </w:tcPr>
          <w:p w14:paraId="1D3CAFE2" w14:textId="77777777" w:rsidR="00DE4679" w:rsidRDefault="001A280C">
            <w:pPr>
              <w:pStyle w:val="Table01Row"/>
            </w:pPr>
            <w:r>
              <w:t>29 Aug 2012</w:t>
            </w:r>
          </w:p>
        </w:tc>
        <w:tc>
          <w:tcPr>
            <w:tcW w:w="3686" w:type="dxa"/>
          </w:tcPr>
          <w:p w14:paraId="3C342E05" w14:textId="77777777" w:rsidR="00DE4679" w:rsidRDefault="001A280C">
            <w:pPr>
              <w:pStyle w:val="Table01Row"/>
            </w:pPr>
            <w:r>
              <w:t xml:space="preserve">1 Nov 2012 (see s. 2(b) and </w:t>
            </w:r>
            <w:r>
              <w:rPr>
                <w:i/>
              </w:rPr>
              <w:t>Gazette</w:t>
            </w:r>
            <w:r>
              <w:t xml:space="preserve"> 31 Oct 2012 p. 5255)Oct 2012 p. 5255)</w:t>
            </w:r>
          </w:p>
        </w:tc>
      </w:tr>
      <w:tr w:rsidR="00DE4679" w14:paraId="6FC04E07" w14:textId="77777777">
        <w:trPr>
          <w:cantSplit/>
          <w:jc w:val="center"/>
        </w:trPr>
        <w:tc>
          <w:tcPr>
            <w:tcW w:w="4253" w:type="dxa"/>
          </w:tcPr>
          <w:p w14:paraId="0EDAA74E" w14:textId="77777777" w:rsidR="00DE4679" w:rsidRDefault="001A280C">
            <w:pPr>
              <w:pStyle w:val="Table01Row"/>
            </w:pPr>
            <w:r>
              <w:rPr>
                <w:i/>
              </w:rPr>
              <w:t>Water Services Legislation Amendment and Repeal Act 2012</w:t>
            </w:r>
            <w:r>
              <w:t xml:space="preserve"> s. 212</w:t>
            </w:r>
          </w:p>
        </w:tc>
        <w:tc>
          <w:tcPr>
            <w:tcW w:w="1134" w:type="dxa"/>
          </w:tcPr>
          <w:p w14:paraId="75510C09" w14:textId="77777777" w:rsidR="00DE4679" w:rsidRDefault="001A280C">
            <w:pPr>
              <w:pStyle w:val="Table01Row"/>
            </w:pPr>
            <w:r>
              <w:t>2012/025</w:t>
            </w:r>
          </w:p>
        </w:tc>
        <w:tc>
          <w:tcPr>
            <w:tcW w:w="1134" w:type="dxa"/>
          </w:tcPr>
          <w:p w14:paraId="4147B805" w14:textId="77777777" w:rsidR="00DE4679" w:rsidRDefault="001A280C">
            <w:pPr>
              <w:pStyle w:val="Table01Row"/>
            </w:pPr>
            <w:r>
              <w:t>3 Sep 2012</w:t>
            </w:r>
          </w:p>
        </w:tc>
        <w:tc>
          <w:tcPr>
            <w:tcW w:w="3686" w:type="dxa"/>
          </w:tcPr>
          <w:p w14:paraId="776B704E" w14:textId="77777777" w:rsidR="00DE4679" w:rsidRDefault="001A280C">
            <w:pPr>
              <w:pStyle w:val="Table01Row"/>
            </w:pPr>
            <w:r>
              <w:t xml:space="preserve">18 Nov 2013 (see s. 2(b) and </w:t>
            </w:r>
            <w:r>
              <w:rPr>
                <w:i/>
              </w:rPr>
              <w:t>Gazette</w:t>
            </w:r>
            <w:r>
              <w:t xml:space="preserve"> 14 Nov 2013 p. 5028)</w:t>
            </w:r>
          </w:p>
        </w:tc>
      </w:tr>
      <w:tr w:rsidR="00DE4679" w14:paraId="12914343" w14:textId="77777777">
        <w:trPr>
          <w:cantSplit/>
          <w:jc w:val="center"/>
        </w:trPr>
        <w:tc>
          <w:tcPr>
            <w:tcW w:w="6521" w:type="dxa"/>
            <w:gridSpan w:val="3"/>
          </w:tcPr>
          <w:p w14:paraId="3F7E5FC0" w14:textId="77777777" w:rsidR="00DE4679" w:rsidRDefault="001A280C">
            <w:pPr>
              <w:pStyle w:val="Table01Row"/>
            </w:pPr>
            <w:r>
              <w:rPr>
                <w:i/>
              </w:rPr>
              <w:t>Financial Management (Statutory Author</w:t>
            </w:r>
            <w:r>
              <w:rPr>
                <w:i/>
              </w:rPr>
              <w:t>ities) Regulations 2012</w:t>
            </w:r>
            <w:r>
              <w:t xml:space="preserve"> r. 4 published in </w:t>
            </w:r>
            <w:r>
              <w:rPr>
                <w:i/>
              </w:rPr>
              <w:t>Gazette</w:t>
            </w:r>
            <w:r>
              <w:t xml:space="preserve"> 7 Dec 2012 p. 5998</w:t>
            </w:r>
          </w:p>
        </w:tc>
        <w:tc>
          <w:tcPr>
            <w:tcW w:w="3686" w:type="dxa"/>
          </w:tcPr>
          <w:p w14:paraId="6E2C104E" w14:textId="77777777" w:rsidR="00DE4679" w:rsidRDefault="001A280C">
            <w:pPr>
              <w:pStyle w:val="Table01Row"/>
            </w:pPr>
            <w:r>
              <w:t>r. 1 &amp; 2: 7 Dec 2012 (see r. 2(a));</w:t>
            </w:r>
          </w:p>
          <w:p w14:paraId="2B7A6C16" w14:textId="77777777" w:rsidR="00DE4679" w:rsidRDefault="001A280C">
            <w:pPr>
              <w:pStyle w:val="Table01Row"/>
            </w:pPr>
            <w:r>
              <w:t>Regulations other than r. 1 &amp; 2: 8 Dec 2012 (see r. 2(b))</w:t>
            </w:r>
          </w:p>
        </w:tc>
      </w:tr>
      <w:tr w:rsidR="00DE4679" w14:paraId="542AA20B" w14:textId="77777777">
        <w:trPr>
          <w:cantSplit/>
          <w:jc w:val="center"/>
        </w:trPr>
        <w:tc>
          <w:tcPr>
            <w:tcW w:w="6521" w:type="dxa"/>
            <w:gridSpan w:val="3"/>
          </w:tcPr>
          <w:p w14:paraId="69CE2ED0" w14:textId="77777777" w:rsidR="00DE4679" w:rsidRDefault="001A280C">
            <w:pPr>
              <w:pStyle w:val="Table01Row"/>
            </w:pPr>
            <w:r>
              <w:rPr>
                <w:i/>
              </w:rPr>
              <w:t>Financial Management (Statutory Authorities) Regulations 2013</w:t>
            </w:r>
            <w:r>
              <w:t xml:space="preserve"> r. 4 published in </w:t>
            </w:r>
            <w:r>
              <w:rPr>
                <w:i/>
              </w:rPr>
              <w:t>Gazette</w:t>
            </w:r>
            <w:r>
              <w:t xml:space="preserve"> 9 Jul 2013 p. 3048</w:t>
            </w:r>
          </w:p>
        </w:tc>
        <w:tc>
          <w:tcPr>
            <w:tcW w:w="3686" w:type="dxa"/>
          </w:tcPr>
          <w:p w14:paraId="25E6DAB9" w14:textId="77777777" w:rsidR="00DE4679" w:rsidRDefault="001A280C">
            <w:pPr>
              <w:pStyle w:val="Table01Row"/>
            </w:pPr>
            <w:r>
              <w:t>r. 1 &amp; 2: 9 Jul 2013 (see r. 2(a));</w:t>
            </w:r>
          </w:p>
          <w:p w14:paraId="2461BA09" w14:textId="77777777" w:rsidR="00DE4679" w:rsidRDefault="001A280C">
            <w:pPr>
              <w:pStyle w:val="Table01Row"/>
            </w:pPr>
            <w:r>
              <w:t>Regulations other than r. 1 &amp; 2: 10 Jul 2013 (see r. 2(b))</w:t>
            </w:r>
          </w:p>
        </w:tc>
      </w:tr>
      <w:tr w:rsidR="00DE4679" w14:paraId="6F3CFA00" w14:textId="77777777">
        <w:trPr>
          <w:cantSplit/>
          <w:jc w:val="center"/>
        </w:trPr>
        <w:tc>
          <w:tcPr>
            <w:tcW w:w="4253" w:type="dxa"/>
          </w:tcPr>
          <w:p w14:paraId="0297515F" w14:textId="77777777" w:rsidR="00DE4679" w:rsidRDefault="001A280C">
            <w:pPr>
              <w:pStyle w:val="Table01Row"/>
            </w:pPr>
            <w:r>
              <w:rPr>
                <w:i/>
              </w:rPr>
              <w:t>Minerals Research Institute of Western Australia Act 2013</w:t>
            </w:r>
            <w:r>
              <w:t xml:space="preserve"> s. 77</w:t>
            </w:r>
          </w:p>
        </w:tc>
        <w:tc>
          <w:tcPr>
            <w:tcW w:w="1134" w:type="dxa"/>
          </w:tcPr>
          <w:p w14:paraId="02196708" w14:textId="77777777" w:rsidR="00DE4679" w:rsidRDefault="001A280C">
            <w:pPr>
              <w:pStyle w:val="Table01Row"/>
            </w:pPr>
            <w:r>
              <w:t>2013/023</w:t>
            </w:r>
          </w:p>
        </w:tc>
        <w:tc>
          <w:tcPr>
            <w:tcW w:w="1134" w:type="dxa"/>
          </w:tcPr>
          <w:p w14:paraId="23925642" w14:textId="77777777" w:rsidR="00DE4679" w:rsidRDefault="001A280C">
            <w:pPr>
              <w:pStyle w:val="Table01Row"/>
            </w:pPr>
            <w:r>
              <w:t>18 Dec 2013</w:t>
            </w:r>
          </w:p>
        </w:tc>
        <w:tc>
          <w:tcPr>
            <w:tcW w:w="3686" w:type="dxa"/>
          </w:tcPr>
          <w:p w14:paraId="4003DCDE" w14:textId="77777777" w:rsidR="00DE4679" w:rsidRDefault="001A280C">
            <w:pPr>
              <w:pStyle w:val="Table01Row"/>
            </w:pPr>
            <w:r>
              <w:t xml:space="preserve">1 Feb 2014 (see s. 2(b) and </w:t>
            </w:r>
            <w:r>
              <w:rPr>
                <w:i/>
              </w:rPr>
              <w:t>G</w:t>
            </w:r>
            <w:r>
              <w:rPr>
                <w:i/>
              </w:rPr>
              <w:t>azette</w:t>
            </w:r>
            <w:r>
              <w:t xml:space="preserve"> 14 Jan 2014 p. 43)</w:t>
            </w:r>
          </w:p>
        </w:tc>
      </w:tr>
      <w:tr w:rsidR="00DE4679" w14:paraId="3D401239" w14:textId="77777777">
        <w:trPr>
          <w:cantSplit/>
          <w:jc w:val="center"/>
        </w:trPr>
        <w:tc>
          <w:tcPr>
            <w:tcW w:w="10207" w:type="dxa"/>
            <w:gridSpan w:val="4"/>
          </w:tcPr>
          <w:p w14:paraId="114FCB89" w14:textId="77777777" w:rsidR="00DE4679" w:rsidRDefault="001A280C">
            <w:pPr>
              <w:pStyle w:val="Table01Row"/>
            </w:pPr>
            <w:r>
              <w:rPr>
                <w:b/>
              </w:rPr>
              <w:t>Reprint 3 as at 11 Apr 2014</w:t>
            </w:r>
          </w:p>
        </w:tc>
      </w:tr>
      <w:tr w:rsidR="00DE4679" w14:paraId="77AC2B35" w14:textId="77777777">
        <w:trPr>
          <w:cantSplit/>
          <w:jc w:val="center"/>
        </w:trPr>
        <w:tc>
          <w:tcPr>
            <w:tcW w:w="6521" w:type="dxa"/>
            <w:gridSpan w:val="3"/>
          </w:tcPr>
          <w:p w14:paraId="5E07EB2C" w14:textId="77777777" w:rsidR="00DE4679" w:rsidRDefault="001A280C">
            <w:pPr>
              <w:pStyle w:val="Table01Row"/>
            </w:pPr>
            <w:r>
              <w:rPr>
                <w:i/>
              </w:rPr>
              <w:t>Financial Management (Statutory Authorities) Regulations 2014</w:t>
            </w:r>
            <w:r>
              <w:t xml:space="preserve"> r. 4 published in </w:t>
            </w:r>
            <w:r>
              <w:rPr>
                <w:i/>
              </w:rPr>
              <w:t>Gazette</w:t>
            </w:r>
            <w:r>
              <w:t xml:space="preserve"> 11 Nov 2014 p. 4262</w:t>
            </w:r>
          </w:p>
        </w:tc>
        <w:tc>
          <w:tcPr>
            <w:tcW w:w="3686" w:type="dxa"/>
          </w:tcPr>
          <w:p w14:paraId="70D5E859" w14:textId="77777777" w:rsidR="00DE4679" w:rsidRDefault="001A280C">
            <w:pPr>
              <w:pStyle w:val="Table01Row"/>
            </w:pPr>
            <w:r>
              <w:t>r. 1 &amp; 2: 11 Nov 2014 (see r. 2(a));</w:t>
            </w:r>
          </w:p>
          <w:p w14:paraId="593F97B7" w14:textId="77777777" w:rsidR="00DE4679" w:rsidRDefault="001A280C">
            <w:pPr>
              <w:pStyle w:val="Table01Row"/>
            </w:pPr>
            <w:r>
              <w:t>Regulations other than r. 1 &amp; 2: 12 Nov 2014 (see r. 2(b))</w:t>
            </w:r>
          </w:p>
        </w:tc>
      </w:tr>
      <w:tr w:rsidR="00DE4679" w14:paraId="633E25F9" w14:textId="77777777">
        <w:trPr>
          <w:cantSplit/>
          <w:jc w:val="center"/>
        </w:trPr>
        <w:tc>
          <w:tcPr>
            <w:tcW w:w="4253" w:type="dxa"/>
          </w:tcPr>
          <w:p w14:paraId="23028764" w14:textId="77777777" w:rsidR="00DE4679" w:rsidRDefault="001A280C">
            <w:pPr>
              <w:pStyle w:val="Table01Row"/>
            </w:pPr>
            <w:r>
              <w:rPr>
                <w:i/>
              </w:rPr>
              <w:t>Alcohol and Drug Authority Amendment Act 2015</w:t>
            </w:r>
            <w:r>
              <w:t xml:space="preserve"> s. 16</w:t>
            </w:r>
          </w:p>
        </w:tc>
        <w:tc>
          <w:tcPr>
            <w:tcW w:w="1134" w:type="dxa"/>
          </w:tcPr>
          <w:p w14:paraId="3310D9FA" w14:textId="77777777" w:rsidR="00DE4679" w:rsidRDefault="001A280C">
            <w:pPr>
              <w:pStyle w:val="Table01Row"/>
            </w:pPr>
            <w:r>
              <w:t>2015/003</w:t>
            </w:r>
          </w:p>
        </w:tc>
        <w:tc>
          <w:tcPr>
            <w:tcW w:w="1134" w:type="dxa"/>
          </w:tcPr>
          <w:p w14:paraId="28870CB6" w14:textId="77777777" w:rsidR="00DE4679" w:rsidRDefault="001A280C">
            <w:pPr>
              <w:pStyle w:val="Table01Row"/>
            </w:pPr>
            <w:r>
              <w:t>25 Feb 2015</w:t>
            </w:r>
          </w:p>
        </w:tc>
        <w:tc>
          <w:tcPr>
            <w:tcW w:w="3686" w:type="dxa"/>
          </w:tcPr>
          <w:p w14:paraId="5FFF6121" w14:textId="77777777" w:rsidR="00DE4679" w:rsidRDefault="001A280C">
            <w:pPr>
              <w:pStyle w:val="Table01Row"/>
            </w:pPr>
            <w:r>
              <w:t xml:space="preserve">1 Jul 2015 (see s. 2(b) and </w:t>
            </w:r>
            <w:r>
              <w:rPr>
                <w:i/>
              </w:rPr>
              <w:t>Gazette</w:t>
            </w:r>
            <w:r>
              <w:t xml:space="preserve"> 10 Apr 2015 p. 1249)</w:t>
            </w:r>
          </w:p>
        </w:tc>
      </w:tr>
      <w:tr w:rsidR="00DE4679" w14:paraId="23C17BE1" w14:textId="77777777">
        <w:trPr>
          <w:cantSplit/>
          <w:jc w:val="center"/>
        </w:trPr>
        <w:tc>
          <w:tcPr>
            <w:tcW w:w="4253" w:type="dxa"/>
          </w:tcPr>
          <w:p w14:paraId="6243AC61" w14:textId="77777777" w:rsidR="00DE4679" w:rsidRDefault="001A280C">
            <w:pPr>
              <w:pStyle w:val="Table01Row"/>
            </w:pPr>
            <w:r>
              <w:rPr>
                <w:i/>
              </w:rPr>
              <w:t>Swan and Canning Rivers Management Amendment Act 2015</w:t>
            </w:r>
            <w:r>
              <w:t xml:space="preserve"> s. 55</w:t>
            </w:r>
          </w:p>
        </w:tc>
        <w:tc>
          <w:tcPr>
            <w:tcW w:w="1134" w:type="dxa"/>
          </w:tcPr>
          <w:p w14:paraId="5938E6CB" w14:textId="77777777" w:rsidR="00DE4679" w:rsidRDefault="001A280C">
            <w:pPr>
              <w:pStyle w:val="Table01Row"/>
            </w:pPr>
            <w:r>
              <w:t>2015/</w:t>
            </w:r>
            <w:r>
              <w:t>006</w:t>
            </w:r>
          </w:p>
        </w:tc>
        <w:tc>
          <w:tcPr>
            <w:tcW w:w="1134" w:type="dxa"/>
          </w:tcPr>
          <w:p w14:paraId="76FAE69D" w14:textId="77777777" w:rsidR="00DE4679" w:rsidRDefault="001A280C">
            <w:pPr>
              <w:pStyle w:val="Table01Row"/>
            </w:pPr>
            <w:r>
              <w:t>9 Mar 2015</w:t>
            </w:r>
          </w:p>
        </w:tc>
        <w:tc>
          <w:tcPr>
            <w:tcW w:w="3686" w:type="dxa"/>
          </w:tcPr>
          <w:p w14:paraId="126E1252" w14:textId="77777777" w:rsidR="00DE4679" w:rsidRDefault="001A280C">
            <w:pPr>
              <w:pStyle w:val="Table01Row"/>
            </w:pPr>
            <w:r>
              <w:t xml:space="preserve">1 Jul 2015 (see s. 2(b) and </w:t>
            </w:r>
            <w:r>
              <w:rPr>
                <w:i/>
              </w:rPr>
              <w:t>Gazette</w:t>
            </w:r>
            <w:r>
              <w:t xml:space="preserve"> 19 Jun 2015 p. 2095)</w:t>
            </w:r>
          </w:p>
        </w:tc>
      </w:tr>
      <w:tr w:rsidR="00DE4679" w14:paraId="29C03921" w14:textId="77777777">
        <w:trPr>
          <w:cantSplit/>
          <w:jc w:val="center"/>
        </w:trPr>
        <w:tc>
          <w:tcPr>
            <w:tcW w:w="6521" w:type="dxa"/>
            <w:gridSpan w:val="3"/>
          </w:tcPr>
          <w:p w14:paraId="50BA2108" w14:textId="77777777" w:rsidR="00DE4679" w:rsidRDefault="001A280C">
            <w:pPr>
              <w:pStyle w:val="Table01Row"/>
            </w:pPr>
            <w:r>
              <w:rPr>
                <w:i/>
              </w:rPr>
              <w:t>Financial Management (Statutory Authorities) Regulations 2015</w:t>
            </w:r>
            <w:r>
              <w:t xml:space="preserve"> r. 4 published in </w:t>
            </w:r>
            <w:r>
              <w:rPr>
                <w:i/>
              </w:rPr>
              <w:t>Gazette</w:t>
            </w:r>
            <w:r>
              <w:t xml:space="preserve"> 12 May 2015 p. 1641</w:t>
            </w:r>
          </w:p>
        </w:tc>
        <w:tc>
          <w:tcPr>
            <w:tcW w:w="3686" w:type="dxa"/>
          </w:tcPr>
          <w:p w14:paraId="0F9215E3" w14:textId="77777777" w:rsidR="00DE4679" w:rsidRDefault="001A280C">
            <w:pPr>
              <w:pStyle w:val="Table01Row"/>
            </w:pPr>
            <w:r>
              <w:t>r. 1 &amp; 2: 12 May 2015 (see r. 2(a));</w:t>
            </w:r>
          </w:p>
          <w:p w14:paraId="725E611B" w14:textId="77777777" w:rsidR="00DE4679" w:rsidRDefault="001A280C">
            <w:pPr>
              <w:pStyle w:val="Table01Row"/>
            </w:pPr>
            <w:r>
              <w:t>Regulations other than r. 1 &amp; 2: 13 Ma</w:t>
            </w:r>
            <w:r>
              <w:t>y 2015 (see r. 2(b))</w:t>
            </w:r>
          </w:p>
        </w:tc>
      </w:tr>
      <w:tr w:rsidR="00DE4679" w14:paraId="2EF92FFD" w14:textId="77777777">
        <w:trPr>
          <w:cantSplit/>
          <w:jc w:val="center"/>
        </w:trPr>
        <w:tc>
          <w:tcPr>
            <w:tcW w:w="4253" w:type="dxa"/>
          </w:tcPr>
          <w:p w14:paraId="4E5C6541" w14:textId="77777777" w:rsidR="00DE4679" w:rsidRDefault="001A280C">
            <w:pPr>
              <w:pStyle w:val="Table01Row"/>
            </w:pPr>
            <w:r>
              <w:rPr>
                <w:i/>
              </w:rPr>
              <w:t>Perth Market (Disposal) Act 2015</w:t>
            </w:r>
            <w:r>
              <w:t xml:space="preserve"> s. 55</w:t>
            </w:r>
          </w:p>
        </w:tc>
        <w:tc>
          <w:tcPr>
            <w:tcW w:w="1134" w:type="dxa"/>
          </w:tcPr>
          <w:p w14:paraId="49A54647" w14:textId="77777777" w:rsidR="00DE4679" w:rsidRDefault="001A280C">
            <w:pPr>
              <w:pStyle w:val="Table01Row"/>
            </w:pPr>
            <w:r>
              <w:t>2015/040</w:t>
            </w:r>
          </w:p>
        </w:tc>
        <w:tc>
          <w:tcPr>
            <w:tcW w:w="1134" w:type="dxa"/>
          </w:tcPr>
          <w:p w14:paraId="6485FF90" w14:textId="77777777" w:rsidR="00DE4679" w:rsidRDefault="001A280C">
            <w:pPr>
              <w:pStyle w:val="Table01Row"/>
            </w:pPr>
            <w:r>
              <w:t>8 Dec 2015</w:t>
            </w:r>
          </w:p>
        </w:tc>
        <w:tc>
          <w:tcPr>
            <w:tcW w:w="3686" w:type="dxa"/>
          </w:tcPr>
          <w:p w14:paraId="03AA1520" w14:textId="77777777" w:rsidR="00DE4679" w:rsidRDefault="001A280C">
            <w:pPr>
              <w:pStyle w:val="Table01Row"/>
            </w:pPr>
            <w:r>
              <w:t xml:space="preserve">31 Mar 2016 (see s. 2(2) &amp; 42 &amp; </w:t>
            </w:r>
            <w:r>
              <w:rPr>
                <w:i/>
              </w:rPr>
              <w:t>Gazette</w:t>
            </w:r>
            <w:r>
              <w:t xml:space="preserve"> 31 Mar 2016 p. 969)</w:t>
            </w:r>
          </w:p>
        </w:tc>
      </w:tr>
      <w:tr w:rsidR="00DE4679" w14:paraId="2DED2D3E" w14:textId="77777777">
        <w:trPr>
          <w:cantSplit/>
          <w:jc w:val="center"/>
        </w:trPr>
        <w:tc>
          <w:tcPr>
            <w:tcW w:w="4253" w:type="dxa"/>
          </w:tcPr>
          <w:p w14:paraId="28B2BBB4" w14:textId="77777777" w:rsidR="00DE4679" w:rsidRDefault="001A280C">
            <w:pPr>
              <w:pStyle w:val="Table01Row"/>
            </w:pPr>
            <w:r>
              <w:rPr>
                <w:i/>
              </w:rPr>
              <w:t>Health Services Act 2016</w:t>
            </w:r>
            <w:r>
              <w:t xml:space="preserve"> s. 289</w:t>
            </w:r>
          </w:p>
        </w:tc>
        <w:tc>
          <w:tcPr>
            <w:tcW w:w="1134" w:type="dxa"/>
          </w:tcPr>
          <w:p w14:paraId="6BD7A41B" w14:textId="77777777" w:rsidR="00DE4679" w:rsidRDefault="001A280C">
            <w:pPr>
              <w:pStyle w:val="Table01Row"/>
            </w:pPr>
            <w:r>
              <w:t>2016/011</w:t>
            </w:r>
          </w:p>
        </w:tc>
        <w:tc>
          <w:tcPr>
            <w:tcW w:w="1134" w:type="dxa"/>
          </w:tcPr>
          <w:p w14:paraId="4ABF9718" w14:textId="77777777" w:rsidR="00DE4679" w:rsidRDefault="001A280C">
            <w:pPr>
              <w:pStyle w:val="Table01Row"/>
            </w:pPr>
            <w:r>
              <w:t>26 May 2016</w:t>
            </w:r>
          </w:p>
        </w:tc>
        <w:tc>
          <w:tcPr>
            <w:tcW w:w="3686" w:type="dxa"/>
          </w:tcPr>
          <w:p w14:paraId="33145427" w14:textId="77777777" w:rsidR="00DE4679" w:rsidRDefault="001A280C">
            <w:pPr>
              <w:pStyle w:val="Table01Row"/>
            </w:pPr>
            <w:r>
              <w:t xml:space="preserve">1 Jul 2016 (see s. 2(b) and </w:t>
            </w:r>
            <w:r>
              <w:rPr>
                <w:i/>
              </w:rPr>
              <w:t>Gazette</w:t>
            </w:r>
            <w:r>
              <w:t xml:space="preserve"> 24 Jun 2016 p. 2291)</w:t>
            </w:r>
          </w:p>
        </w:tc>
      </w:tr>
      <w:tr w:rsidR="00DE4679" w14:paraId="3642B8AD" w14:textId="77777777">
        <w:trPr>
          <w:cantSplit/>
          <w:jc w:val="center"/>
        </w:trPr>
        <w:tc>
          <w:tcPr>
            <w:tcW w:w="4253" w:type="dxa"/>
          </w:tcPr>
          <w:p w14:paraId="7EED6B87" w14:textId="77777777" w:rsidR="00DE4679" w:rsidRDefault="001A280C">
            <w:pPr>
              <w:pStyle w:val="Table01Row"/>
            </w:pPr>
            <w:r>
              <w:rPr>
                <w:i/>
              </w:rPr>
              <w:t>Marketing of Potatoes Amendment and Repeal Act 2016</w:t>
            </w:r>
            <w:r>
              <w:t xml:space="preserve"> s. 15</w:t>
            </w:r>
          </w:p>
        </w:tc>
        <w:tc>
          <w:tcPr>
            <w:tcW w:w="1134" w:type="dxa"/>
          </w:tcPr>
          <w:p w14:paraId="7543093C" w14:textId="77777777" w:rsidR="00DE4679" w:rsidRDefault="001A280C">
            <w:pPr>
              <w:pStyle w:val="Table01Row"/>
            </w:pPr>
            <w:r>
              <w:t>2016/022</w:t>
            </w:r>
          </w:p>
        </w:tc>
        <w:tc>
          <w:tcPr>
            <w:tcW w:w="1134" w:type="dxa"/>
          </w:tcPr>
          <w:p w14:paraId="27C631EB" w14:textId="77777777" w:rsidR="00DE4679" w:rsidRDefault="001A280C">
            <w:pPr>
              <w:pStyle w:val="Table01Row"/>
            </w:pPr>
            <w:r>
              <w:t>12 Sep 2016</w:t>
            </w:r>
          </w:p>
        </w:tc>
        <w:tc>
          <w:tcPr>
            <w:tcW w:w="3686" w:type="dxa"/>
          </w:tcPr>
          <w:p w14:paraId="7975C63B" w14:textId="77777777" w:rsidR="00DE4679" w:rsidRDefault="001A280C">
            <w:pPr>
              <w:pStyle w:val="Table01Row"/>
            </w:pPr>
            <w:r>
              <w:t>22 May 2021 (see s. 2(d) and SL 2021/60 cl. 2)</w:t>
            </w:r>
          </w:p>
        </w:tc>
      </w:tr>
      <w:tr w:rsidR="00DE4679" w14:paraId="7A4118D4" w14:textId="77777777">
        <w:trPr>
          <w:cantSplit/>
          <w:jc w:val="center"/>
        </w:trPr>
        <w:tc>
          <w:tcPr>
            <w:tcW w:w="4253" w:type="dxa"/>
          </w:tcPr>
          <w:p w14:paraId="38B38669" w14:textId="77777777" w:rsidR="00DE4679" w:rsidRDefault="001A280C">
            <w:pPr>
              <w:pStyle w:val="Table01Row"/>
            </w:pPr>
            <w:r>
              <w:rPr>
                <w:i/>
              </w:rPr>
              <w:t>Biodiversity Conservation Act 2016</w:t>
            </w:r>
            <w:r>
              <w:t xml:space="preserve"> s. 315</w:t>
            </w:r>
          </w:p>
        </w:tc>
        <w:tc>
          <w:tcPr>
            <w:tcW w:w="1134" w:type="dxa"/>
          </w:tcPr>
          <w:p w14:paraId="5A384182" w14:textId="77777777" w:rsidR="00DE4679" w:rsidRDefault="001A280C">
            <w:pPr>
              <w:pStyle w:val="Table01Row"/>
            </w:pPr>
            <w:r>
              <w:t>2016/024</w:t>
            </w:r>
          </w:p>
        </w:tc>
        <w:tc>
          <w:tcPr>
            <w:tcW w:w="1134" w:type="dxa"/>
          </w:tcPr>
          <w:p w14:paraId="3B36107D" w14:textId="77777777" w:rsidR="00DE4679" w:rsidRDefault="001A280C">
            <w:pPr>
              <w:pStyle w:val="Table01Row"/>
            </w:pPr>
            <w:r>
              <w:t>21 Sep 2016</w:t>
            </w:r>
          </w:p>
        </w:tc>
        <w:tc>
          <w:tcPr>
            <w:tcW w:w="3686" w:type="dxa"/>
          </w:tcPr>
          <w:p w14:paraId="24235358" w14:textId="77777777" w:rsidR="00DE4679" w:rsidRDefault="001A280C">
            <w:pPr>
              <w:pStyle w:val="Table01Row"/>
            </w:pPr>
            <w:r>
              <w:t xml:space="preserve">1 Jan 2019 (see s. 2(b) and </w:t>
            </w:r>
            <w:r>
              <w:rPr>
                <w:i/>
              </w:rPr>
              <w:t>Gazette</w:t>
            </w:r>
            <w:r>
              <w:t xml:space="preserve"> 14 Sep 2018 p. 3305)</w:t>
            </w:r>
          </w:p>
        </w:tc>
      </w:tr>
      <w:tr w:rsidR="00DE4679" w14:paraId="2E052710" w14:textId="77777777">
        <w:trPr>
          <w:cantSplit/>
          <w:jc w:val="center"/>
        </w:trPr>
        <w:tc>
          <w:tcPr>
            <w:tcW w:w="4253" w:type="dxa"/>
          </w:tcPr>
          <w:p w14:paraId="2E627042" w14:textId="77777777" w:rsidR="00DE4679" w:rsidRDefault="001A280C">
            <w:pPr>
              <w:pStyle w:val="Table01Row"/>
            </w:pPr>
            <w:r>
              <w:rPr>
                <w:i/>
              </w:rPr>
              <w:lastRenderedPageBreak/>
              <w:t>Universities Legislation Amendment Act 2016</w:t>
            </w:r>
            <w:r>
              <w:t xml:space="preserve"> Pt. 7 Div. 3</w:t>
            </w:r>
          </w:p>
        </w:tc>
        <w:tc>
          <w:tcPr>
            <w:tcW w:w="1134" w:type="dxa"/>
          </w:tcPr>
          <w:p w14:paraId="1179558B" w14:textId="77777777" w:rsidR="00DE4679" w:rsidRDefault="001A280C">
            <w:pPr>
              <w:pStyle w:val="Table01Row"/>
            </w:pPr>
            <w:r>
              <w:t>2016/032</w:t>
            </w:r>
          </w:p>
        </w:tc>
        <w:tc>
          <w:tcPr>
            <w:tcW w:w="1134" w:type="dxa"/>
          </w:tcPr>
          <w:p w14:paraId="76D3667F" w14:textId="77777777" w:rsidR="00DE4679" w:rsidRDefault="001A280C">
            <w:pPr>
              <w:pStyle w:val="Table01Row"/>
            </w:pPr>
            <w:r>
              <w:t>19 Oct 2016</w:t>
            </w:r>
          </w:p>
        </w:tc>
        <w:tc>
          <w:tcPr>
            <w:tcW w:w="3686" w:type="dxa"/>
          </w:tcPr>
          <w:p w14:paraId="27100E66" w14:textId="77777777" w:rsidR="00DE4679" w:rsidRDefault="001A280C">
            <w:pPr>
              <w:pStyle w:val="Table01Row"/>
            </w:pPr>
            <w:r>
              <w:t xml:space="preserve">2 Jan 2017 (see s. 2(b) and </w:t>
            </w:r>
            <w:r>
              <w:rPr>
                <w:i/>
              </w:rPr>
              <w:t>Gazette</w:t>
            </w:r>
            <w:r>
              <w:t xml:space="preserve"> 9 Dec 2016 p. 5557)</w:t>
            </w:r>
          </w:p>
        </w:tc>
      </w:tr>
      <w:tr w:rsidR="00DE4679" w14:paraId="4F8D9946" w14:textId="77777777">
        <w:trPr>
          <w:cantSplit/>
          <w:jc w:val="center"/>
        </w:trPr>
        <w:tc>
          <w:tcPr>
            <w:tcW w:w="4253" w:type="dxa"/>
          </w:tcPr>
          <w:p w14:paraId="16B859A5" w14:textId="77777777" w:rsidR="00DE4679" w:rsidRDefault="001A280C">
            <w:pPr>
              <w:pStyle w:val="Table01Row"/>
            </w:pPr>
            <w:r>
              <w:rPr>
                <w:i/>
              </w:rPr>
              <w:t xml:space="preserve">School Boarding Facilities Legislation Amendment and </w:t>
            </w:r>
            <w:r>
              <w:rPr>
                <w:i/>
              </w:rPr>
              <w:t>Repeal Act 2016</w:t>
            </w:r>
            <w:r>
              <w:t xml:space="preserve"> s. 22</w:t>
            </w:r>
          </w:p>
        </w:tc>
        <w:tc>
          <w:tcPr>
            <w:tcW w:w="1134" w:type="dxa"/>
          </w:tcPr>
          <w:p w14:paraId="3953D7B3" w14:textId="77777777" w:rsidR="00DE4679" w:rsidRDefault="001A280C">
            <w:pPr>
              <w:pStyle w:val="Table01Row"/>
            </w:pPr>
            <w:r>
              <w:t>2016/041</w:t>
            </w:r>
          </w:p>
        </w:tc>
        <w:tc>
          <w:tcPr>
            <w:tcW w:w="1134" w:type="dxa"/>
          </w:tcPr>
          <w:p w14:paraId="6086AFD0" w14:textId="77777777" w:rsidR="00DE4679" w:rsidRDefault="001A280C">
            <w:pPr>
              <w:pStyle w:val="Table01Row"/>
            </w:pPr>
            <w:r>
              <w:t>28 Nov 2016</w:t>
            </w:r>
          </w:p>
        </w:tc>
        <w:tc>
          <w:tcPr>
            <w:tcW w:w="3686" w:type="dxa"/>
          </w:tcPr>
          <w:p w14:paraId="2A13AAD6" w14:textId="77777777" w:rsidR="00DE4679" w:rsidRDefault="001A280C">
            <w:pPr>
              <w:pStyle w:val="Table01Row"/>
            </w:pPr>
            <w:r>
              <w:t xml:space="preserve">1 Jul 2017 (see s. 2(b) and </w:t>
            </w:r>
            <w:r>
              <w:rPr>
                <w:i/>
              </w:rPr>
              <w:t>Gazette</w:t>
            </w:r>
            <w:r>
              <w:t xml:space="preserve"> 23 Jun 2017 p. 3173)</w:t>
            </w:r>
          </w:p>
        </w:tc>
      </w:tr>
      <w:tr w:rsidR="00DE4679" w14:paraId="04B1FB59" w14:textId="77777777">
        <w:trPr>
          <w:cantSplit/>
          <w:jc w:val="center"/>
        </w:trPr>
        <w:tc>
          <w:tcPr>
            <w:tcW w:w="6521" w:type="dxa"/>
            <w:gridSpan w:val="3"/>
          </w:tcPr>
          <w:p w14:paraId="063E01DA" w14:textId="77777777" w:rsidR="00DE4679" w:rsidRDefault="001A280C">
            <w:pPr>
              <w:pStyle w:val="Table01Row"/>
            </w:pPr>
            <w:r>
              <w:rPr>
                <w:i/>
              </w:rPr>
              <w:t>Financial Management (Statutory Authorities) Regulations 2017</w:t>
            </w:r>
            <w:r>
              <w:t xml:space="preserve"> r. 4 published in </w:t>
            </w:r>
            <w:r>
              <w:rPr>
                <w:i/>
              </w:rPr>
              <w:t>Gazette</w:t>
            </w:r>
            <w:r>
              <w:t xml:space="preserve"> 8 Sep 2017 p. 4698</w:t>
            </w:r>
          </w:p>
        </w:tc>
        <w:tc>
          <w:tcPr>
            <w:tcW w:w="3686" w:type="dxa"/>
          </w:tcPr>
          <w:p w14:paraId="13D9BF7F" w14:textId="77777777" w:rsidR="00DE4679" w:rsidRDefault="001A280C">
            <w:pPr>
              <w:pStyle w:val="Table01Row"/>
            </w:pPr>
            <w:r>
              <w:t>r. 1 &amp; 2: 8 Sep 2017 (see r. 2(a));</w:t>
            </w:r>
          </w:p>
          <w:p w14:paraId="23942090" w14:textId="77777777" w:rsidR="00DE4679" w:rsidRDefault="001A280C">
            <w:pPr>
              <w:pStyle w:val="Table01Row"/>
            </w:pPr>
            <w:r>
              <w:t xml:space="preserve">Regulations </w:t>
            </w:r>
            <w:r>
              <w:t>other than r. 1 &amp; 2: 9 Sep 2017 (see r. 2(b))</w:t>
            </w:r>
          </w:p>
        </w:tc>
      </w:tr>
      <w:tr w:rsidR="00DE4679" w14:paraId="2D23A1F1" w14:textId="77777777">
        <w:trPr>
          <w:cantSplit/>
          <w:jc w:val="center"/>
        </w:trPr>
        <w:tc>
          <w:tcPr>
            <w:tcW w:w="10207" w:type="dxa"/>
            <w:gridSpan w:val="4"/>
          </w:tcPr>
          <w:p w14:paraId="3B04404D" w14:textId="77777777" w:rsidR="00DE4679" w:rsidRDefault="001A280C">
            <w:pPr>
              <w:pStyle w:val="Table01Row"/>
            </w:pPr>
            <w:r>
              <w:rPr>
                <w:b/>
              </w:rPr>
              <w:t>Reprint 4 as at 6 Oct 2017 (not including 2016/022 and 2016/024)</w:t>
            </w:r>
          </w:p>
        </w:tc>
      </w:tr>
      <w:tr w:rsidR="00DE4679" w14:paraId="690AD3E8" w14:textId="77777777">
        <w:trPr>
          <w:cantSplit/>
          <w:jc w:val="center"/>
        </w:trPr>
        <w:tc>
          <w:tcPr>
            <w:tcW w:w="4253" w:type="dxa"/>
          </w:tcPr>
          <w:p w14:paraId="4B085778" w14:textId="77777777" w:rsidR="00DE4679" w:rsidRDefault="001A280C">
            <w:pPr>
              <w:pStyle w:val="Table01Row"/>
            </w:pPr>
            <w:r>
              <w:rPr>
                <w:i/>
              </w:rPr>
              <w:t>Infrastructure Western Australia Act 2019</w:t>
            </w:r>
            <w:r>
              <w:t xml:space="preserve"> s. 75</w:t>
            </w:r>
          </w:p>
        </w:tc>
        <w:tc>
          <w:tcPr>
            <w:tcW w:w="1134" w:type="dxa"/>
          </w:tcPr>
          <w:p w14:paraId="1A1063EC" w14:textId="77777777" w:rsidR="00DE4679" w:rsidRDefault="001A280C">
            <w:pPr>
              <w:pStyle w:val="Table01Row"/>
            </w:pPr>
            <w:r>
              <w:t>2019/013</w:t>
            </w:r>
          </w:p>
        </w:tc>
        <w:tc>
          <w:tcPr>
            <w:tcW w:w="1134" w:type="dxa"/>
          </w:tcPr>
          <w:p w14:paraId="01D61999" w14:textId="77777777" w:rsidR="00DE4679" w:rsidRDefault="001A280C">
            <w:pPr>
              <w:pStyle w:val="Table01Row"/>
            </w:pPr>
            <w:r>
              <w:t>24 Jun 2019</w:t>
            </w:r>
          </w:p>
        </w:tc>
        <w:tc>
          <w:tcPr>
            <w:tcW w:w="3686" w:type="dxa"/>
          </w:tcPr>
          <w:p w14:paraId="0DA0B34A" w14:textId="77777777" w:rsidR="00DE4679" w:rsidRDefault="001A280C">
            <w:pPr>
              <w:pStyle w:val="Table01Row"/>
            </w:pPr>
            <w:r>
              <w:t>24 Jul 2019 (see s. 2(c))</w:t>
            </w:r>
          </w:p>
        </w:tc>
      </w:tr>
      <w:tr w:rsidR="00DE4679" w14:paraId="47216026" w14:textId="77777777">
        <w:trPr>
          <w:cantSplit/>
          <w:jc w:val="center"/>
        </w:trPr>
        <w:tc>
          <w:tcPr>
            <w:tcW w:w="4253" w:type="dxa"/>
          </w:tcPr>
          <w:p w14:paraId="5F705AB3" w14:textId="77777777" w:rsidR="00DE4679" w:rsidRDefault="001A280C">
            <w:pPr>
              <w:pStyle w:val="Table01Row"/>
            </w:pPr>
            <w:r>
              <w:rPr>
                <w:i/>
              </w:rPr>
              <w:t>TAB (Disposal) Act 2019</w:t>
            </w:r>
            <w:r>
              <w:t xml:space="preserve"> s. 149</w:t>
            </w:r>
          </w:p>
        </w:tc>
        <w:tc>
          <w:tcPr>
            <w:tcW w:w="1134" w:type="dxa"/>
          </w:tcPr>
          <w:p w14:paraId="745462AF" w14:textId="77777777" w:rsidR="00DE4679" w:rsidRDefault="001A280C">
            <w:pPr>
              <w:pStyle w:val="Table01Row"/>
            </w:pPr>
            <w:r>
              <w:t>2019/021</w:t>
            </w:r>
          </w:p>
        </w:tc>
        <w:tc>
          <w:tcPr>
            <w:tcW w:w="1134" w:type="dxa"/>
          </w:tcPr>
          <w:p w14:paraId="645AD5B9" w14:textId="77777777" w:rsidR="00DE4679" w:rsidRDefault="001A280C">
            <w:pPr>
              <w:pStyle w:val="Table01Row"/>
            </w:pPr>
            <w:r>
              <w:t>18 Sep 2019</w:t>
            </w:r>
          </w:p>
        </w:tc>
        <w:tc>
          <w:tcPr>
            <w:tcW w:w="3686" w:type="dxa"/>
          </w:tcPr>
          <w:p w14:paraId="0BC607AE" w14:textId="77777777" w:rsidR="00DE4679" w:rsidRDefault="001A280C">
            <w:pPr>
              <w:pStyle w:val="Table01Row"/>
            </w:pPr>
            <w:r>
              <w:t>To be proclaimed (see s. 2(1)(b) &amp; 2(2))</w:t>
            </w:r>
          </w:p>
        </w:tc>
      </w:tr>
      <w:tr w:rsidR="00DE4679" w14:paraId="79EA45E2" w14:textId="77777777">
        <w:trPr>
          <w:cantSplit/>
          <w:jc w:val="center"/>
        </w:trPr>
        <w:tc>
          <w:tcPr>
            <w:tcW w:w="4253" w:type="dxa"/>
          </w:tcPr>
          <w:p w14:paraId="667265A6" w14:textId="77777777" w:rsidR="00DE4679" w:rsidRDefault="001A280C">
            <w:pPr>
              <w:pStyle w:val="Table01Row"/>
            </w:pPr>
            <w:r>
              <w:rPr>
                <w:i/>
              </w:rPr>
              <w:t>Procurement Act 2020</w:t>
            </w:r>
            <w:r>
              <w:t xml:space="preserve"> Pt. 10 Div. 3</w:t>
            </w:r>
          </w:p>
        </w:tc>
        <w:tc>
          <w:tcPr>
            <w:tcW w:w="1134" w:type="dxa"/>
          </w:tcPr>
          <w:p w14:paraId="4DB274F5" w14:textId="77777777" w:rsidR="00DE4679" w:rsidRDefault="001A280C">
            <w:pPr>
              <w:pStyle w:val="Table01Row"/>
            </w:pPr>
            <w:r>
              <w:t>2020/024</w:t>
            </w:r>
          </w:p>
        </w:tc>
        <w:tc>
          <w:tcPr>
            <w:tcW w:w="1134" w:type="dxa"/>
          </w:tcPr>
          <w:p w14:paraId="523DCB2C" w14:textId="77777777" w:rsidR="00DE4679" w:rsidRDefault="001A280C">
            <w:pPr>
              <w:pStyle w:val="Table01Row"/>
            </w:pPr>
            <w:r>
              <w:t>19 Jun 2020</w:t>
            </w:r>
          </w:p>
        </w:tc>
        <w:tc>
          <w:tcPr>
            <w:tcW w:w="3686" w:type="dxa"/>
          </w:tcPr>
          <w:p w14:paraId="27A82D9A" w14:textId="77777777" w:rsidR="00DE4679" w:rsidRDefault="001A280C">
            <w:pPr>
              <w:pStyle w:val="Table01Row"/>
            </w:pPr>
            <w:r>
              <w:t>1 Jun 2021 (see s. 2(b) and SL 2020/244 cl. 2(c))</w:t>
            </w:r>
          </w:p>
        </w:tc>
      </w:tr>
      <w:tr w:rsidR="00DE4679" w14:paraId="0EA6969E" w14:textId="77777777">
        <w:trPr>
          <w:cantSplit/>
          <w:jc w:val="center"/>
        </w:trPr>
        <w:tc>
          <w:tcPr>
            <w:tcW w:w="4253" w:type="dxa"/>
          </w:tcPr>
          <w:p w14:paraId="2B87E03F" w14:textId="77777777" w:rsidR="00DE4679" w:rsidRDefault="001A280C">
            <w:pPr>
              <w:pStyle w:val="Table01Row"/>
            </w:pPr>
            <w:r>
              <w:rPr>
                <w:i/>
              </w:rPr>
              <w:t>Financial Legislation Amendment Act 2021</w:t>
            </w:r>
            <w:r>
              <w:t xml:space="preserve"> Pt. 2</w:t>
            </w:r>
          </w:p>
        </w:tc>
        <w:tc>
          <w:tcPr>
            <w:tcW w:w="1134" w:type="dxa"/>
          </w:tcPr>
          <w:p w14:paraId="16B28F28" w14:textId="77777777" w:rsidR="00DE4679" w:rsidRDefault="001A280C">
            <w:pPr>
              <w:pStyle w:val="Table01Row"/>
            </w:pPr>
            <w:r>
              <w:t>2021/012</w:t>
            </w:r>
          </w:p>
        </w:tc>
        <w:tc>
          <w:tcPr>
            <w:tcW w:w="1134" w:type="dxa"/>
          </w:tcPr>
          <w:p w14:paraId="5B2AA2D5" w14:textId="77777777" w:rsidR="00DE4679" w:rsidRDefault="001A280C">
            <w:pPr>
              <w:pStyle w:val="Table01Row"/>
            </w:pPr>
            <w:r>
              <w:t>24 Aug 2021</w:t>
            </w:r>
          </w:p>
        </w:tc>
        <w:tc>
          <w:tcPr>
            <w:tcW w:w="3686" w:type="dxa"/>
          </w:tcPr>
          <w:p w14:paraId="0DB5B327" w14:textId="77777777" w:rsidR="00DE4679" w:rsidRDefault="001A280C">
            <w:pPr>
              <w:pStyle w:val="Table01Row"/>
            </w:pPr>
            <w:r>
              <w:t>21 Sep 2021 (see s. 2(b))</w:t>
            </w:r>
          </w:p>
        </w:tc>
      </w:tr>
      <w:tr w:rsidR="00DE4679" w14:paraId="4F94BDCD" w14:textId="77777777">
        <w:trPr>
          <w:cantSplit/>
          <w:jc w:val="center"/>
        </w:trPr>
        <w:tc>
          <w:tcPr>
            <w:tcW w:w="4253" w:type="dxa"/>
          </w:tcPr>
          <w:p w14:paraId="27ECEEC3" w14:textId="77777777" w:rsidR="00DE4679" w:rsidRDefault="001A280C">
            <w:pPr>
              <w:pStyle w:val="Table01Row"/>
            </w:pPr>
            <w:r>
              <w:rPr>
                <w:i/>
              </w:rPr>
              <w:t>Arts and Culture Trust Act 2021</w:t>
            </w:r>
            <w:r>
              <w:t xml:space="preserve"> s. 75</w:t>
            </w:r>
          </w:p>
        </w:tc>
        <w:tc>
          <w:tcPr>
            <w:tcW w:w="1134" w:type="dxa"/>
          </w:tcPr>
          <w:p w14:paraId="47906DA1" w14:textId="77777777" w:rsidR="00DE4679" w:rsidRDefault="001A280C">
            <w:pPr>
              <w:pStyle w:val="Table01Row"/>
            </w:pPr>
            <w:r>
              <w:t>2021/015</w:t>
            </w:r>
          </w:p>
        </w:tc>
        <w:tc>
          <w:tcPr>
            <w:tcW w:w="1134" w:type="dxa"/>
          </w:tcPr>
          <w:p w14:paraId="0ACA9B93" w14:textId="77777777" w:rsidR="00DE4679" w:rsidRDefault="001A280C">
            <w:pPr>
              <w:pStyle w:val="Table01Row"/>
            </w:pPr>
            <w:r>
              <w:t>9 Sep 2021</w:t>
            </w:r>
          </w:p>
        </w:tc>
        <w:tc>
          <w:tcPr>
            <w:tcW w:w="3686" w:type="dxa"/>
          </w:tcPr>
          <w:p w14:paraId="19BF00F7" w14:textId="77777777" w:rsidR="00DE4679" w:rsidRDefault="001A280C">
            <w:pPr>
              <w:pStyle w:val="Table01Row"/>
            </w:pPr>
            <w:r>
              <w:t>1 Jul 2022 (see s. 2(b) and SL 2022/77 cl. 2)</w:t>
            </w:r>
          </w:p>
        </w:tc>
      </w:tr>
      <w:tr w:rsidR="00DE4679" w14:paraId="1EC17CD7" w14:textId="77777777">
        <w:trPr>
          <w:cantSplit/>
          <w:jc w:val="center"/>
        </w:trPr>
        <w:tc>
          <w:tcPr>
            <w:tcW w:w="4253" w:type="dxa"/>
          </w:tcPr>
          <w:p w14:paraId="1842328C" w14:textId="77777777" w:rsidR="00DE4679" w:rsidRDefault="001A280C">
            <w:pPr>
              <w:pStyle w:val="Table01Row"/>
            </w:pPr>
            <w:r>
              <w:rPr>
                <w:i/>
              </w:rPr>
              <w:t>Animal Resources Authority Amendment and Repeal Act 2022</w:t>
            </w:r>
            <w:r>
              <w:t xml:space="preserve"> s. 16</w:t>
            </w:r>
          </w:p>
        </w:tc>
        <w:tc>
          <w:tcPr>
            <w:tcW w:w="1134" w:type="dxa"/>
          </w:tcPr>
          <w:p w14:paraId="3E99ECDE" w14:textId="77777777" w:rsidR="00DE4679" w:rsidRDefault="001A280C">
            <w:pPr>
              <w:pStyle w:val="Table01Row"/>
            </w:pPr>
            <w:r>
              <w:t>2022/012</w:t>
            </w:r>
          </w:p>
        </w:tc>
        <w:tc>
          <w:tcPr>
            <w:tcW w:w="1134" w:type="dxa"/>
          </w:tcPr>
          <w:p w14:paraId="3220C97B" w14:textId="77777777" w:rsidR="00DE4679" w:rsidRDefault="001A280C">
            <w:pPr>
              <w:pStyle w:val="Table01Row"/>
            </w:pPr>
            <w:r>
              <w:t>14 Apr 2022</w:t>
            </w:r>
          </w:p>
        </w:tc>
        <w:tc>
          <w:tcPr>
            <w:tcW w:w="3686" w:type="dxa"/>
          </w:tcPr>
          <w:p w14:paraId="2EDE3C71" w14:textId="77777777" w:rsidR="00DE4679" w:rsidRDefault="001A280C">
            <w:pPr>
              <w:pStyle w:val="Table01Row"/>
            </w:pPr>
            <w:r>
              <w:t>To be proclaimed (see s. 2(c))</w:t>
            </w:r>
          </w:p>
        </w:tc>
      </w:tr>
      <w:tr w:rsidR="00DE4679" w14:paraId="4EA85744" w14:textId="77777777">
        <w:trPr>
          <w:cantSplit/>
          <w:jc w:val="center"/>
        </w:trPr>
        <w:tc>
          <w:tcPr>
            <w:tcW w:w="4253" w:type="dxa"/>
          </w:tcPr>
          <w:p w14:paraId="7FDF0A03" w14:textId="77777777" w:rsidR="00DE4679" w:rsidRDefault="001A280C">
            <w:pPr>
              <w:pStyle w:val="Table01Row"/>
            </w:pPr>
            <w:r>
              <w:rPr>
                <w:i/>
              </w:rPr>
              <w:t xml:space="preserve">Soil and Land </w:t>
            </w:r>
            <w:r>
              <w:rPr>
                <w:i/>
              </w:rPr>
              <w:t>Conservation Amendment Act 2022</w:t>
            </w:r>
            <w:r>
              <w:t xml:space="preserve"> s. 21</w:t>
            </w:r>
          </w:p>
        </w:tc>
        <w:tc>
          <w:tcPr>
            <w:tcW w:w="1134" w:type="dxa"/>
          </w:tcPr>
          <w:p w14:paraId="2A9000FD" w14:textId="77777777" w:rsidR="00DE4679" w:rsidRDefault="001A280C">
            <w:pPr>
              <w:pStyle w:val="Table01Row"/>
            </w:pPr>
            <w:r>
              <w:t>2022/019</w:t>
            </w:r>
          </w:p>
        </w:tc>
        <w:tc>
          <w:tcPr>
            <w:tcW w:w="1134" w:type="dxa"/>
          </w:tcPr>
          <w:p w14:paraId="7182B2F6" w14:textId="77777777" w:rsidR="00DE4679" w:rsidRDefault="001A280C">
            <w:pPr>
              <w:pStyle w:val="Table01Row"/>
            </w:pPr>
            <w:r>
              <w:t>24 Jun 2022</w:t>
            </w:r>
          </w:p>
        </w:tc>
        <w:tc>
          <w:tcPr>
            <w:tcW w:w="3686" w:type="dxa"/>
          </w:tcPr>
          <w:p w14:paraId="3E188B64" w14:textId="77777777" w:rsidR="00DE4679" w:rsidRDefault="001A280C">
            <w:pPr>
              <w:pStyle w:val="Table01Row"/>
            </w:pPr>
            <w:r>
              <w:t>25 Jun 2022 (see s. 2(b))</w:t>
            </w:r>
          </w:p>
        </w:tc>
      </w:tr>
      <w:tr w:rsidR="00DE4679" w14:paraId="0E7DB223" w14:textId="77777777">
        <w:trPr>
          <w:cantSplit/>
          <w:jc w:val="center"/>
        </w:trPr>
        <w:tc>
          <w:tcPr>
            <w:tcW w:w="6521" w:type="dxa"/>
            <w:gridSpan w:val="3"/>
          </w:tcPr>
          <w:p w14:paraId="2B28A0AC" w14:textId="77777777" w:rsidR="00DE4679" w:rsidRDefault="001A280C">
            <w:pPr>
              <w:pStyle w:val="Table01Row"/>
            </w:pPr>
            <w:r>
              <w:rPr>
                <w:i/>
              </w:rPr>
              <w:t>Financial Management (Statutory Authorities) Regulations 2022</w:t>
            </w:r>
            <w:r>
              <w:t xml:space="preserve"> (SL 2022/169)</w:t>
            </w:r>
          </w:p>
        </w:tc>
        <w:tc>
          <w:tcPr>
            <w:tcW w:w="3686" w:type="dxa"/>
          </w:tcPr>
          <w:p w14:paraId="50A8BF93" w14:textId="77777777" w:rsidR="00DE4679" w:rsidRDefault="001A280C">
            <w:pPr>
              <w:pStyle w:val="Table01Row"/>
            </w:pPr>
            <w:r>
              <w:t>r. 1 &amp; 2: 21 Oct 2022 (see r. 2(a));</w:t>
            </w:r>
          </w:p>
          <w:p w14:paraId="74CA431D" w14:textId="77777777" w:rsidR="00DE4679" w:rsidRDefault="001A280C">
            <w:pPr>
              <w:pStyle w:val="Table01Row"/>
            </w:pPr>
            <w:r>
              <w:t>Regulations other than r. 1 &amp; 2: 22 Oct 2022 (see r. 2(b)</w:t>
            </w:r>
            <w:r>
              <w:t>)</w:t>
            </w:r>
          </w:p>
        </w:tc>
      </w:tr>
      <w:tr w:rsidR="00DE4679" w14:paraId="17A5A75B" w14:textId="77777777">
        <w:trPr>
          <w:cantSplit/>
          <w:jc w:val="center"/>
        </w:trPr>
        <w:tc>
          <w:tcPr>
            <w:tcW w:w="4253" w:type="dxa"/>
          </w:tcPr>
          <w:p w14:paraId="0727B346" w14:textId="77777777" w:rsidR="00DE4679" w:rsidRDefault="001A280C">
            <w:pPr>
              <w:pStyle w:val="Table01Row"/>
            </w:pPr>
            <w:r>
              <w:rPr>
                <w:i/>
                <w:color w:val="FF0000"/>
              </w:rPr>
              <w:t>Workers Compensation and Injury Management Act 2023</w:t>
            </w:r>
            <w:r>
              <w:rPr>
                <w:color w:val="FF0000"/>
              </w:rPr>
              <w:t xml:space="preserve"> Pt. 15 Div. 3 Subdiv. 2</w:t>
            </w:r>
          </w:p>
        </w:tc>
        <w:tc>
          <w:tcPr>
            <w:tcW w:w="1134" w:type="dxa"/>
          </w:tcPr>
          <w:p w14:paraId="19152DA5" w14:textId="77777777" w:rsidR="00DE4679" w:rsidRDefault="001A280C">
            <w:pPr>
              <w:pStyle w:val="Table01Row"/>
            </w:pPr>
            <w:r>
              <w:rPr>
                <w:color w:val="FF0000"/>
              </w:rPr>
              <w:t>2023/021</w:t>
            </w:r>
          </w:p>
        </w:tc>
        <w:tc>
          <w:tcPr>
            <w:tcW w:w="1134" w:type="dxa"/>
          </w:tcPr>
          <w:p w14:paraId="5C84C2AB" w14:textId="77777777" w:rsidR="00DE4679" w:rsidRDefault="001A280C">
            <w:pPr>
              <w:pStyle w:val="Table01Row"/>
            </w:pPr>
            <w:r>
              <w:rPr>
                <w:color w:val="FF0000"/>
              </w:rPr>
              <w:t>24 Oct 2023</w:t>
            </w:r>
          </w:p>
        </w:tc>
        <w:tc>
          <w:tcPr>
            <w:tcW w:w="3686" w:type="dxa"/>
          </w:tcPr>
          <w:p w14:paraId="6C2D0F02" w14:textId="77777777" w:rsidR="00DE4679" w:rsidRDefault="001A280C">
            <w:pPr>
              <w:pStyle w:val="Table01Row"/>
            </w:pPr>
            <w:r>
              <w:rPr>
                <w:color w:val="FF0000"/>
              </w:rPr>
              <w:t>1 Jul 2024 (see s. 2(d) and SL 2024/34 cl. 2)</w:t>
            </w:r>
          </w:p>
        </w:tc>
      </w:tr>
    </w:tbl>
    <w:p w14:paraId="491209A0" w14:textId="77777777" w:rsidR="00DE4679" w:rsidRDefault="001A280C">
      <w:pPr>
        <w:pStyle w:val="IActName"/>
      </w:pPr>
      <w:r>
        <w:t>Financial Transaction Reports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D7212C" w14:textId="77777777">
        <w:trPr>
          <w:cantSplit/>
          <w:jc w:val="center"/>
        </w:trPr>
        <w:tc>
          <w:tcPr>
            <w:tcW w:w="1134" w:type="dxa"/>
          </w:tcPr>
          <w:p w14:paraId="54082879" w14:textId="77777777" w:rsidR="00DE4679" w:rsidRDefault="001A280C">
            <w:pPr>
              <w:pStyle w:val="Table01Row"/>
              <w:keepNext/>
            </w:pPr>
            <w:r>
              <w:rPr>
                <w:b/>
              </w:rPr>
              <w:t>Portfolio:</w:t>
            </w:r>
          </w:p>
        </w:tc>
        <w:tc>
          <w:tcPr>
            <w:tcW w:w="8505" w:type="dxa"/>
          </w:tcPr>
          <w:p w14:paraId="580592A1" w14:textId="77777777" w:rsidR="00DE4679" w:rsidRDefault="001A280C">
            <w:pPr>
              <w:pStyle w:val="Table01Row"/>
              <w:keepNext/>
            </w:pPr>
            <w:r>
              <w:t>Attorney General</w:t>
            </w:r>
          </w:p>
        </w:tc>
      </w:tr>
      <w:tr w:rsidR="00DE4679" w14:paraId="54C28F4E" w14:textId="77777777">
        <w:trPr>
          <w:cantSplit/>
          <w:jc w:val="center"/>
        </w:trPr>
        <w:tc>
          <w:tcPr>
            <w:tcW w:w="1134" w:type="dxa"/>
          </w:tcPr>
          <w:p w14:paraId="20208A66" w14:textId="77777777" w:rsidR="00DE4679" w:rsidRDefault="001A280C">
            <w:pPr>
              <w:pStyle w:val="Table01Row"/>
              <w:keepNext/>
            </w:pPr>
            <w:r>
              <w:rPr>
                <w:b/>
              </w:rPr>
              <w:t>Agency:</w:t>
            </w:r>
          </w:p>
        </w:tc>
        <w:tc>
          <w:tcPr>
            <w:tcW w:w="8505" w:type="dxa"/>
          </w:tcPr>
          <w:p w14:paraId="1B6A36BC" w14:textId="77777777" w:rsidR="00DE4679" w:rsidRDefault="001A280C">
            <w:pPr>
              <w:pStyle w:val="Table01Row"/>
              <w:keepNext/>
            </w:pPr>
            <w:r>
              <w:t>Department of Justice</w:t>
            </w:r>
          </w:p>
        </w:tc>
      </w:tr>
    </w:tbl>
    <w:p w14:paraId="470088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64A881" w14:textId="77777777">
        <w:trPr>
          <w:cantSplit/>
          <w:jc w:val="center"/>
        </w:trPr>
        <w:tc>
          <w:tcPr>
            <w:tcW w:w="4253" w:type="dxa"/>
          </w:tcPr>
          <w:p w14:paraId="7A7B45BF" w14:textId="77777777" w:rsidR="00DE4679" w:rsidRDefault="001A280C">
            <w:pPr>
              <w:pStyle w:val="Table01Row"/>
            </w:pPr>
            <w:r>
              <w:rPr>
                <w:i/>
              </w:rPr>
              <w:t>Financial Transaction Reports Act 1995</w:t>
            </w:r>
          </w:p>
        </w:tc>
        <w:tc>
          <w:tcPr>
            <w:tcW w:w="1134" w:type="dxa"/>
          </w:tcPr>
          <w:p w14:paraId="662FAFEA" w14:textId="77777777" w:rsidR="00DE4679" w:rsidRDefault="001A280C">
            <w:pPr>
              <w:pStyle w:val="Table01Row"/>
            </w:pPr>
            <w:r>
              <w:t>1995/010</w:t>
            </w:r>
          </w:p>
        </w:tc>
        <w:tc>
          <w:tcPr>
            <w:tcW w:w="1134" w:type="dxa"/>
          </w:tcPr>
          <w:p w14:paraId="4E7C83D7" w14:textId="77777777" w:rsidR="00DE4679" w:rsidRDefault="001A280C">
            <w:pPr>
              <w:pStyle w:val="Table01Row"/>
            </w:pPr>
            <w:r>
              <w:t>30 Jun 1995</w:t>
            </w:r>
          </w:p>
        </w:tc>
        <w:tc>
          <w:tcPr>
            <w:tcW w:w="3686" w:type="dxa"/>
          </w:tcPr>
          <w:p w14:paraId="19DAB529" w14:textId="77777777" w:rsidR="00DE4679" w:rsidRDefault="001A280C">
            <w:pPr>
              <w:pStyle w:val="Table01Row"/>
            </w:pPr>
            <w:r>
              <w:t>1 Jul 1995 (see s. 2)</w:t>
            </w:r>
          </w:p>
        </w:tc>
      </w:tr>
      <w:tr w:rsidR="00DE4679" w14:paraId="5762810E" w14:textId="77777777">
        <w:trPr>
          <w:cantSplit/>
          <w:jc w:val="center"/>
        </w:trPr>
        <w:tc>
          <w:tcPr>
            <w:tcW w:w="4253" w:type="dxa"/>
          </w:tcPr>
          <w:p w14:paraId="0EA14910" w14:textId="77777777" w:rsidR="00DE4679" w:rsidRDefault="001A280C">
            <w:pPr>
              <w:pStyle w:val="Table01Row"/>
            </w:pPr>
            <w:r>
              <w:rPr>
                <w:i/>
              </w:rPr>
              <w:t>Criminal Property Confiscation (Consequential Provisions) Act 2000</w:t>
            </w:r>
            <w:r>
              <w:t xml:space="preserve"> s. 15</w:t>
            </w:r>
          </w:p>
        </w:tc>
        <w:tc>
          <w:tcPr>
            <w:tcW w:w="1134" w:type="dxa"/>
          </w:tcPr>
          <w:p w14:paraId="5C7CA960" w14:textId="77777777" w:rsidR="00DE4679" w:rsidRDefault="001A280C">
            <w:pPr>
              <w:pStyle w:val="Table01Row"/>
            </w:pPr>
            <w:r>
              <w:t>2000/069</w:t>
            </w:r>
          </w:p>
        </w:tc>
        <w:tc>
          <w:tcPr>
            <w:tcW w:w="1134" w:type="dxa"/>
          </w:tcPr>
          <w:p w14:paraId="357ABB6A" w14:textId="77777777" w:rsidR="00DE4679" w:rsidRDefault="001A280C">
            <w:pPr>
              <w:pStyle w:val="Table01Row"/>
            </w:pPr>
            <w:r>
              <w:t>6 Dec 2000</w:t>
            </w:r>
          </w:p>
        </w:tc>
        <w:tc>
          <w:tcPr>
            <w:tcW w:w="3686" w:type="dxa"/>
          </w:tcPr>
          <w:p w14:paraId="4074AECB" w14:textId="77777777" w:rsidR="00DE4679" w:rsidRDefault="001A280C">
            <w:pPr>
              <w:pStyle w:val="Table01Row"/>
            </w:pPr>
            <w:r>
              <w:t xml:space="preserve">1 Jan 2001 (see s. 2 and </w:t>
            </w:r>
            <w:r>
              <w:rPr>
                <w:i/>
              </w:rPr>
              <w:t>Gazette</w:t>
            </w:r>
            <w:r>
              <w:t xml:space="preserve"> 29 Dec 2000 p. 7903)</w:t>
            </w:r>
          </w:p>
        </w:tc>
      </w:tr>
      <w:tr w:rsidR="00DE4679" w14:paraId="3C6385AB" w14:textId="77777777">
        <w:trPr>
          <w:cantSplit/>
          <w:jc w:val="center"/>
        </w:trPr>
        <w:tc>
          <w:tcPr>
            <w:tcW w:w="10207" w:type="dxa"/>
            <w:gridSpan w:val="4"/>
          </w:tcPr>
          <w:p w14:paraId="78FDD1B8" w14:textId="77777777" w:rsidR="00DE4679" w:rsidRDefault="001A280C">
            <w:pPr>
              <w:pStyle w:val="Table01Row"/>
            </w:pPr>
            <w:r>
              <w:rPr>
                <w:b/>
              </w:rPr>
              <w:t xml:space="preserve">Reprinted as at </w:t>
            </w:r>
            <w:r>
              <w:rPr>
                <w:b/>
              </w:rPr>
              <w:t>23 Aug 2002</w:t>
            </w:r>
          </w:p>
        </w:tc>
      </w:tr>
      <w:tr w:rsidR="00DE4679" w14:paraId="2EE198D6" w14:textId="77777777">
        <w:trPr>
          <w:cantSplit/>
          <w:jc w:val="center"/>
        </w:trPr>
        <w:tc>
          <w:tcPr>
            <w:tcW w:w="4253" w:type="dxa"/>
          </w:tcPr>
          <w:p w14:paraId="510BB47B" w14:textId="77777777" w:rsidR="00DE4679" w:rsidRDefault="001A280C">
            <w:pPr>
              <w:pStyle w:val="Table01Row"/>
            </w:pPr>
            <w:r>
              <w:rPr>
                <w:i/>
              </w:rPr>
              <w:t>Courts Legislation Amendment and Repeal Act 2004</w:t>
            </w:r>
            <w:r>
              <w:t xml:space="preserve"> s. 141</w:t>
            </w:r>
          </w:p>
        </w:tc>
        <w:tc>
          <w:tcPr>
            <w:tcW w:w="1134" w:type="dxa"/>
          </w:tcPr>
          <w:p w14:paraId="4917B7D6" w14:textId="77777777" w:rsidR="00DE4679" w:rsidRDefault="001A280C">
            <w:pPr>
              <w:pStyle w:val="Table01Row"/>
            </w:pPr>
            <w:r>
              <w:t>2004/059</w:t>
            </w:r>
          </w:p>
        </w:tc>
        <w:tc>
          <w:tcPr>
            <w:tcW w:w="1134" w:type="dxa"/>
          </w:tcPr>
          <w:p w14:paraId="2DF46ED3" w14:textId="77777777" w:rsidR="00DE4679" w:rsidRDefault="001A280C">
            <w:pPr>
              <w:pStyle w:val="Table01Row"/>
            </w:pPr>
            <w:r>
              <w:t>23 Nov 2004</w:t>
            </w:r>
          </w:p>
        </w:tc>
        <w:tc>
          <w:tcPr>
            <w:tcW w:w="3686" w:type="dxa"/>
          </w:tcPr>
          <w:p w14:paraId="154C6594" w14:textId="77777777" w:rsidR="00DE4679" w:rsidRDefault="001A280C">
            <w:pPr>
              <w:pStyle w:val="Table01Row"/>
            </w:pPr>
            <w:r>
              <w:t xml:space="preserve">1 May 2005 (see s. 2 and </w:t>
            </w:r>
            <w:r>
              <w:rPr>
                <w:i/>
              </w:rPr>
              <w:t>Gazette</w:t>
            </w:r>
            <w:r>
              <w:t xml:space="preserve"> 31 Dec 2004 p. 7128)</w:t>
            </w:r>
          </w:p>
        </w:tc>
      </w:tr>
      <w:tr w:rsidR="00DE4679" w14:paraId="3804BDE5" w14:textId="77777777">
        <w:trPr>
          <w:cantSplit/>
          <w:jc w:val="center"/>
        </w:trPr>
        <w:tc>
          <w:tcPr>
            <w:tcW w:w="4253" w:type="dxa"/>
          </w:tcPr>
          <w:p w14:paraId="1FB11AD1" w14:textId="77777777" w:rsidR="00DE4679" w:rsidRDefault="001A280C">
            <w:pPr>
              <w:pStyle w:val="Table01Row"/>
            </w:pPr>
            <w:r>
              <w:rPr>
                <w:i/>
              </w:rPr>
              <w:t>Financial Transaction Reports Amendment Act 2018</w:t>
            </w:r>
          </w:p>
        </w:tc>
        <w:tc>
          <w:tcPr>
            <w:tcW w:w="1134" w:type="dxa"/>
          </w:tcPr>
          <w:p w14:paraId="685E8BEE" w14:textId="77777777" w:rsidR="00DE4679" w:rsidRDefault="001A280C">
            <w:pPr>
              <w:pStyle w:val="Table01Row"/>
            </w:pPr>
            <w:r>
              <w:t>2018/025</w:t>
            </w:r>
          </w:p>
        </w:tc>
        <w:tc>
          <w:tcPr>
            <w:tcW w:w="1134" w:type="dxa"/>
          </w:tcPr>
          <w:p w14:paraId="0E2B18A8" w14:textId="77777777" w:rsidR="00DE4679" w:rsidRDefault="001A280C">
            <w:pPr>
              <w:pStyle w:val="Table01Row"/>
            </w:pPr>
            <w:r>
              <w:t>17 Oct 2018</w:t>
            </w:r>
          </w:p>
        </w:tc>
        <w:tc>
          <w:tcPr>
            <w:tcW w:w="3686" w:type="dxa"/>
          </w:tcPr>
          <w:p w14:paraId="265DADCA" w14:textId="77777777" w:rsidR="00DE4679" w:rsidRDefault="001A280C">
            <w:pPr>
              <w:pStyle w:val="Table01Row"/>
            </w:pPr>
            <w:r>
              <w:t>s. 1 &amp; 2: 17 Oct 2018 (see s. 2(a));</w:t>
            </w:r>
          </w:p>
          <w:p w14:paraId="72E0E02B" w14:textId="77777777" w:rsidR="00DE4679" w:rsidRDefault="001A280C">
            <w:pPr>
              <w:pStyle w:val="Table01Row"/>
            </w:pPr>
            <w:r>
              <w:t xml:space="preserve">Act </w:t>
            </w:r>
            <w:r>
              <w:t>other than s. 1 &amp; 2: 18 Oct 2018 (see s. 2(b))</w:t>
            </w:r>
          </w:p>
        </w:tc>
      </w:tr>
    </w:tbl>
    <w:p w14:paraId="28F5BFCD" w14:textId="77777777" w:rsidR="00DE4679" w:rsidRDefault="001A280C">
      <w:pPr>
        <w:pStyle w:val="IActName"/>
      </w:pPr>
      <w:r>
        <w:t>Fines, Penalties and Infringement Notices Enforcement Act 1994</w:t>
      </w:r>
    </w:p>
    <w:p w14:paraId="76CBEB7E" w14:textId="77777777" w:rsidR="00DE4679" w:rsidRDefault="001A280C">
      <w:pPr>
        <w:pStyle w:val="Table01Note"/>
      </w:pPr>
      <w:r>
        <w:t>Note: In order to give effect to the Cross‑border Justice Act 2008, the Fines, Penalties and Infringement Notices Enforcement Act 1994 must be ap</w:t>
      </w:r>
      <w:r>
        <w:t>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B55B79" w14:textId="77777777">
        <w:trPr>
          <w:cantSplit/>
          <w:jc w:val="center"/>
        </w:trPr>
        <w:tc>
          <w:tcPr>
            <w:tcW w:w="1134" w:type="dxa"/>
          </w:tcPr>
          <w:p w14:paraId="081640AE" w14:textId="77777777" w:rsidR="00DE4679" w:rsidRDefault="001A280C">
            <w:pPr>
              <w:pStyle w:val="Table01Row"/>
              <w:keepNext/>
            </w:pPr>
            <w:r>
              <w:rPr>
                <w:b/>
              </w:rPr>
              <w:t>Portfolio:</w:t>
            </w:r>
          </w:p>
        </w:tc>
        <w:tc>
          <w:tcPr>
            <w:tcW w:w="8505" w:type="dxa"/>
          </w:tcPr>
          <w:p w14:paraId="58BC0915" w14:textId="77777777" w:rsidR="00DE4679" w:rsidRDefault="001A280C">
            <w:pPr>
              <w:pStyle w:val="Table01Row"/>
              <w:keepNext/>
            </w:pPr>
            <w:r>
              <w:t>Attorney General</w:t>
            </w:r>
          </w:p>
        </w:tc>
      </w:tr>
      <w:tr w:rsidR="00DE4679" w14:paraId="3AA18032" w14:textId="77777777">
        <w:trPr>
          <w:cantSplit/>
          <w:jc w:val="center"/>
        </w:trPr>
        <w:tc>
          <w:tcPr>
            <w:tcW w:w="1134" w:type="dxa"/>
          </w:tcPr>
          <w:p w14:paraId="0882F991" w14:textId="77777777" w:rsidR="00DE4679" w:rsidRDefault="001A280C">
            <w:pPr>
              <w:pStyle w:val="Table01Row"/>
              <w:keepNext/>
            </w:pPr>
            <w:r>
              <w:rPr>
                <w:b/>
              </w:rPr>
              <w:t>Agency:</w:t>
            </w:r>
          </w:p>
        </w:tc>
        <w:tc>
          <w:tcPr>
            <w:tcW w:w="8505" w:type="dxa"/>
          </w:tcPr>
          <w:p w14:paraId="23ACE387" w14:textId="77777777" w:rsidR="00DE4679" w:rsidRDefault="001A280C">
            <w:pPr>
              <w:pStyle w:val="Table01Row"/>
              <w:keepNext/>
            </w:pPr>
            <w:r>
              <w:t>Department of Justice</w:t>
            </w:r>
          </w:p>
        </w:tc>
      </w:tr>
    </w:tbl>
    <w:p w14:paraId="60BFC2F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A06519" w14:textId="77777777">
        <w:trPr>
          <w:cantSplit/>
          <w:jc w:val="center"/>
        </w:trPr>
        <w:tc>
          <w:tcPr>
            <w:tcW w:w="4253" w:type="dxa"/>
          </w:tcPr>
          <w:p w14:paraId="37A6B460" w14:textId="77777777" w:rsidR="00DE4679" w:rsidRDefault="001A280C">
            <w:pPr>
              <w:pStyle w:val="Table01Row"/>
            </w:pPr>
            <w:r>
              <w:rPr>
                <w:i/>
              </w:rPr>
              <w:t>Fines, Penalties and Infringement Notices Enforcement Act 1994</w:t>
            </w:r>
          </w:p>
        </w:tc>
        <w:tc>
          <w:tcPr>
            <w:tcW w:w="1134" w:type="dxa"/>
          </w:tcPr>
          <w:p w14:paraId="1162A763" w14:textId="77777777" w:rsidR="00DE4679" w:rsidRDefault="001A280C">
            <w:pPr>
              <w:pStyle w:val="Table01Row"/>
            </w:pPr>
            <w:r>
              <w:t>1994/093</w:t>
            </w:r>
          </w:p>
        </w:tc>
        <w:tc>
          <w:tcPr>
            <w:tcW w:w="1134" w:type="dxa"/>
          </w:tcPr>
          <w:p w14:paraId="10BC32A5" w14:textId="77777777" w:rsidR="00DE4679" w:rsidRDefault="001A280C">
            <w:pPr>
              <w:pStyle w:val="Table01Row"/>
            </w:pPr>
            <w:r>
              <w:t>23 Dec 1994</w:t>
            </w:r>
          </w:p>
        </w:tc>
        <w:tc>
          <w:tcPr>
            <w:tcW w:w="3686" w:type="dxa"/>
          </w:tcPr>
          <w:p w14:paraId="1EEFA7D4" w14:textId="77777777" w:rsidR="00DE4679" w:rsidRDefault="001A280C">
            <w:pPr>
              <w:pStyle w:val="Table01Row"/>
            </w:pPr>
            <w:r>
              <w:t>s. 1 &amp; 2: 23 Dec 1994;</w:t>
            </w:r>
          </w:p>
          <w:p w14:paraId="6B063938" w14:textId="77777777" w:rsidR="00DE4679" w:rsidRDefault="001A280C">
            <w:pPr>
              <w:pStyle w:val="Table01Row"/>
            </w:pPr>
            <w:r>
              <w:t xml:space="preserve">Act other than s. 1, 2 &amp; 29(2): 1 Jan 1995 (see s. 2(1) and </w:t>
            </w:r>
            <w:r>
              <w:rPr>
                <w:i/>
              </w:rPr>
              <w:t>Gazette</w:t>
            </w:r>
            <w:r>
              <w:t xml:space="preserve"> 30 Dec 1994 p. 7211);</w:t>
            </w:r>
          </w:p>
          <w:p w14:paraId="68CE04F0" w14:textId="77777777" w:rsidR="00DE4679" w:rsidRDefault="001A280C">
            <w:pPr>
              <w:pStyle w:val="Table01Row"/>
            </w:pPr>
            <w:r>
              <w:t>s. 29(2): 11 Jan 1995 (see s. 2(2))</w:t>
            </w:r>
          </w:p>
        </w:tc>
      </w:tr>
      <w:tr w:rsidR="00DE4679" w14:paraId="7B26DC70" w14:textId="77777777">
        <w:trPr>
          <w:cantSplit/>
          <w:jc w:val="center"/>
        </w:trPr>
        <w:tc>
          <w:tcPr>
            <w:tcW w:w="4253" w:type="dxa"/>
          </w:tcPr>
          <w:p w14:paraId="1E5337DE" w14:textId="77777777" w:rsidR="00DE4679" w:rsidRDefault="001A280C">
            <w:pPr>
              <w:pStyle w:val="Table01Row"/>
            </w:pPr>
            <w:r>
              <w:rPr>
                <w:i/>
              </w:rPr>
              <w:t>Sentencing (Consequential Provisions) Act 1995</w:t>
            </w:r>
            <w:r>
              <w:t xml:space="preserve"> Pt. 31</w:t>
            </w:r>
          </w:p>
        </w:tc>
        <w:tc>
          <w:tcPr>
            <w:tcW w:w="1134" w:type="dxa"/>
          </w:tcPr>
          <w:p w14:paraId="7992F392" w14:textId="77777777" w:rsidR="00DE4679" w:rsidRDefault="001A280C">
            <w:pPr>
              <w:pStyle w:val="Table01Row"/>
            </w:pPr>
            <w:r>
              <w:t>1995/078</w:t>
            </w:r>
          </w:p>
        </w:tc>
        <w:tc>
          <w:tcPr>
            <w:tcW w:w="1134" w:type="dxa"/>
          </w:tcPr>
          <w:p w14:paraId="15972386" w14:textId="77777777" w:rsidR="00DE4679" w:rsidRDefault="001A280C">
            <w:pPr>
              <w:pStyle w:val="Table01Row"/>
            </w:pPr>
            <w:r>
              <w:t>16 Jan 1996</w:t>
            </w:r>
          </w:p>
        </w:tc>
        <w:tc>
          <w:tcPr>
            <w:tcW w:w="3686" w:type="dxa"/>
          </w:tcPr>
          <w:p w14:paraId="623A8C57" w14:textId="77777777" w:rsidR="00DE4679" w:rsidRDefault="001A280C">
            <w:pPr>
              <w:pStyle w:val="Table01Row"/>
            </w:pPr>
            <w:r>
              <w:t xml:space="preserve">4 Nov 1996 (see s. 2 and </w:t>
            </w:r>
            <w:r>
              <w:rPr>
                <w:i/>
              </w:rPr>
              <w:t>Gazett</w:t>
            </w:r>
            <w:r>
              <w:rPr>
                <w:i/>
              </w:rPr>
              <w:t>e</w:t>
            </w:r>
            <w:r>
              <w:t xml:space="preserve"> 25 Oct 1996 p. 5632)</w:t>
            </w:r>
          </w:p>
        </w:tc>
      </w:tr>
      <w:tr w:rsidR="00DE4679" w14:paraId="5C325E8A" w14:textId="77777777">
        <w:trPr>
          <w:cantSplit/>
          <w:jc w:val="center"/>
        </w:trPr>
        <w:tc>
          <w:tcPr>
            <w:tcW w:w="4253" w:type="dxa"/>
          </w:tcPr>
          <w:p w14:paraId="1CE3B80A" w14:textId="77777777" w:rsidR="00DE4679" w:rsidRDefault="001A280C">
            <w:pPr>
              <w:pStyle w:val="Table01Row"/>
            </w:pPr>
            <w:r>
              <w:rPr>
                <w:i/>
              </w:rPr>
              <w:t>Fines, Penalties and Infringement Notices Enforcement Amendment Act 1996</w:t>
            </w:r>
            <w:r>
              <w:t xml:space="preserve"> Pt. 2</w:t>
            </w:r>
          </w:p>
        </w:tc>
        <w:tc>
          <w:tcPr>
            <w:tcW w:w="1134" w:type="dxa"/>
          </w:tcPr>
          <w:p w14:paraId="67181B24" w14:textId="77777777" w:rsidR="00DE4679" w:rsidRDefault="001A280C">
            <w:pPr>
              <w:pStyle w:val="Table01Row"/>
            </w:pPr>
            <w:r>
              <w:t>1996/008</w:t>
            </w:r>
          </w:p>
        </w:tc>
        <w:tc>
          <w:tcPr>
            <w:tcW w:w="1134" w:type="dxa"/>
          </w:tcPr>
          <w:p w14:paraId="22D6272C" w14:textId="77777777" w:rsidR="00DE4679" w:rsidRDefault="001A280C">
            <w:pPr>
              <w:pStyle w:val="Table01Row"/>
            </w:pPr>
            <w:r>
              <w:t>28 May 1996</w:t>
            </w:r>
          </w:p>
        </w:tc>
        <w:tc>
          <w:tcPr>
            <w:tcW w:w="3686" w:type="dxa"/>
          </w:tcPr>
          <w:p w14:paraId="0CA97677" w14:textId="77777777" w:rsidR="00DE4679" w:rsidRDefault="001A280C">
            <w:pPr>
              <w:pStyle w:val="Table01Row"/>
            </w:pPr>
            <w:r>
              <w:t xml:space="preserve">6 Jul 1996 (see s. 2 and </w:t>
            </w:r>
            <w:r>
              <w:rPr>
                <w:i/>
              </w:rPr>
              <w:t>Gazette</w:t>
            </w:r>
            <w:r>
              <w:t xml:space="preserve"> 5 Jul 1996 p. 3215)</w:t>
            </w:r>
          </w:p>
        </w:tc>
      </w:tr>
      <w:tr w:rsidR="00DE4679" w14:paraId="2BED79C5" w14:textId="77777777">
        <w:trPr>
          <w:cantSplit/>
          <w:jc w:val="center"/>
        </w:trPr>
        <w:tc>
          <w:tcPr>
            <w:tcW w:w="4253" w:type="dxa"/>
          </w:tcPr>
          <w:p w14:paraId="1361AD86" w14:textId="77777777" w:rsidR="00DE4679" w:rsidRDefault="001A280C">
            <w:pPr>
              <w:pStyle w:val="Table01Row"/>
            </w:pPr>
            <w:r>
              <w:rPr>
                <w:i/>
              </w:rPr>
              <w:lastRenderedPageBreak/>
              <w:t>Road Traffic Amendment Act 1996</w:t>
            </w:r>
            <w:r>
              <w:t xml:space="preserve"> Pt. 3 Div. 3</w:t>
            </w:r>
          </w:p>
        </w:tc>
        <w:tc>
          <w:tcPr>
            <w:tcW w:w="1134" w:type="dxa"/>
          </w:tcPr>
          <w:p w14:paraId="254ABBE8" w14:textId="77777777" w:rsidR="00DE4679" w:rsidRDefault="001A280C">
            <w:pPr>
              <w:pStyle w:val="Table01Row"/>
            </w:pPr>
            <w:r>
              <w:t>1996/076</w:t>
            </w:r>
          </w:p>
        </w:tc>
        <w:tc>
          <w:tcPr>
            <w:tcW w:w="1134" w:type="dxa"/>
          </w:tcPr>
          <w:p w14:paraId="3F177F09" w14:textId="77777777" w:rsidR="00DE4679" w:rsidRDefault="001A280C">
            <w:pPr>
              <w:pStyle w:val="Table01Row"/>
            </w:pPr>
            <w:r>
              <w:t>14 Nov 1996</w:t>
            </w:r>
          </w:p>
        </w:tc>
        <w:tc>
          <w:tcPr>
            <w:tcW w:w="3686" w:type="dxa"/>
          </w:tcPr>
          <w:p w14:paraId="03714840" w14:textId="77777777" w:rsidR="00DE4679" w:rsidRDefault="001A280C">
            <w:pPr>
              <w:pStyle w:val="Table01Row"/>
            </w:pPr>
            <w:r>
              <w:t xml:space="preserve">1 Feb 1997 (see s. 2 and </w:t>
            </w:r>
            <w:r>
              <w:rPr>
                <w:i/>
              </w:rPr>
              <w:t>Gazette</w:t>
            </w:r>
            <w:r>
              <w:t xml:space="preserve"> 31 Jan 1997 p. 613)</w:t>
            </w:r>
          </w:p>
        </w:tc>
      </w:tr>
      <w:tr w:rsidR="00DE4679" w14:paraId="5997D4A2" w14:textId="77777777">
        <w:trPr>
          <w:cantSplit/>
          <w:jc w:val="center"/>
        </w:trPr>
        <w:tc>
          <w:tcPr>
            <w:tcW w:w="10207" w:type="dxa"/>
            <w:gridSpan w:val="4"/>
          </w:tcPr>
          <w:p w14:paraId="50654F16" w14:textId="77777777" w:rsidR="00DE4679" w:rsidRDefault="001A280C">
            <w:pPr>
              <w:pStyle w:val="Table01Row"/>
            </w:pPr>
            <w:r>
              <w:rPr>
                <w:b/>
              </w:rPr>
              <w:t>Reprinted as at 12 Mar 1997</w:t>
            </w:r>
          </w:p>
        </w:tc>
      </w:tr>
      <w:tr w:rsidR="00DE4679" w14:paraId="71937B6F" w14:textId="77777777">
        <w:trPr>
          <w:cantSplit/>
          <w:jc w:val="center"/>
        </w:trPr>
        <w:tc>
          <w:tcPr>
            <w:tcW w:w="4253" w:type="dxa"/>
          </w:tcPr>
          <w:p w14:paraId="30C53C4B" w14:textId="77777777" w:rsidR="00DE4679" w:rsidRDefault="001A280C">
            <w:pPr>
              <w:pStyle w:val="Table01Row"/>
            </w:pPr>
            <w:r>
              <w:rPr>
                <w:i/>
              </w:rPr>
              <w:t>Sunday Observance Laws Amendment and Repeal Act 1997</w:t>
            </w:r>
            <w:r>
              <w:t xml:space="preserve"> s. 5</w:t>
            </w:r>
          </w:p>
        </w:tc>
        <w:tc>
          <w:tcPr>
            <w:tcW w:w="1134" w:type="dxa"/>
          </w:tcPr>
          <w:p w14:paraId="19A6E33D" w14:textId="77777777" w:rsidR="00DE4679" w:rsidRDefault="001A280C">
            <w:pPr>
              <w:pStyle w:val="Table01Row"/>
            </w:pPr>
            <w:r>
              <w:t>1997/049</w:t>
            </w:r>
          </w:p>
        </w:tc>
        <w:tc>
          <w:tcPr>
            <w:tcW w:w="1134" w:type="dxa"/>
          </w:tcPr>
          <w:p w14:paraId="32685468" w14:textId="77777777" w:rsidR="00DE4679" w:rsidRDefault="001A280C">
            <w:pPr>
              <w:pStyle w:val="Table01Row"/>
            </w:pPr>
            <w:r>
              <w:t>10 Dec 1997</w:t>
            </w:r>
          </w:p>
        </w:tc>
        <w:tc>
          <w:tcPr>
            <w:tcW w:w="3686" w:type="dxa"/>
          </w:tcPr>
          <w:p w14:paraId="677AEAED" w14:textId="77777777" w:rsidR="00DE4679" w:rsidRDefault="001A280C">
            <w:pPr>
              <w:pStyle w:val="Table01Row"/>
            </w:pPr>
            <w:r>
              <w:t>10 Dec 1997 (see s. 2)</w:t>
            </w:r>
          </w:p>
        </w:tc>
      </w:tr>
      <w:tr w:rsidR="00DE4679" w14:paraId="3E3B7593" w14:textId="77777777">
        <w:trPr>
          <w:cantSplit/>
          <w:jc w:val="center"/>
        </w:trPr>
        <w:tc>
          <w:tcPr>
            <w:tcW w:w="6521" w:type="dxa"/>
            <w:gridSpan w:val="3"/>
          </w:tcPr>
          <w:p w14:paraId="41F33C66" w14:textId="77777777" w:rsidR="00DE4679" w:rsidRDefault="001A280C">
            <w:pPr>
              <w:pStyle w:val="Table01Row"/>
            </w:pPr>
            <w:r>
              <w:rPr>
                <w:i/>
              </w:rPr>
              <w:t>Fines, Penalties and Infringement Notices Enforcement Act Amendment Re</w:t>
            </w:r>
            <w:r>
              <w:rPr>
                <w:i/>
              </w:rPr>
              <w:t>gulations 1999</w:t>
            </w:r>
            <w:r>
              <w:t xml:space="preserve"> published in </w:t>
            </w:r>
            <w:r>
              <w:rPr>
                <w:i/>
              </w:rPr>
              <w:t>Gazette</w:t>
            </w:r>
            <w:r>
              <w:t xml:space="preserve"> 12 Mar 1999 p. 1162</w:t>
            </w:r>
          </w:p>
        </w:tc>
        <w:tc>
          <w:tcPr>
            <w:tcW w:w="3686" w:type="dxa"/>
          </w:tcPr>
          <w:p w14:paraId="2B60DE43" w14:textId="77777777" w:rsidR="00DE4679" w:rsidRDefault="001A280C">
            <w:pPr>
              <w:pStyle w:val="Table01Row"/>
            </w:pPr>
            <w:r>
              <w:t>12 Mar 1999</w:t>
            </w:r>
          </w:p>
        </w:tc>
      </w:tr>
      <w:tr w:rsidR="00DE4679" w14:paraId="075ECA53" w14:textId="77777777">
        <w:trPr>
          <w:cantSplit/>
          <w:jc w:val="center"/>
        </w:trPr>
        <w:tc>
          <w:tcPr>
            <w:tcW w:w="4253" w:type="dxa"/>
          </w:tcPr>
          <w:p w14:paraId="0A1A5BF3" w14:textId="77777777" w:rsidR="00DE4679" w:rsidRDefault="001A280C">
            <w:pPr>
              <w:pStyle w:val="Table01Row"/>
            </w:pPr>
            <w:r>
              <w:rPr>
                <w:i/>
              </w:rPr>
              <w:t>Sentencing Legislation Amendment and Repeal Act 1999</w:t>
            </w:r>
            <w:r>
              <w:t xml:space="preserve"> s. 26</w:t>
            </w:r>
          </w:p>
        </w:tc>
        <w:tc>
          <w:tcPr>
            <w:tcW w:w="1134" w:type="dxa"/>
          </w:tcPr>
          <w:p w14:paraId="3046410F" w14:textId="77777777" w:rsidR="00DE4679" w:rsidRDefault="001A280C">
            <w:pPr>
              <w:pStyle w:val="Table01Row"/>
            </w:pPr>
            <w:r>
              <w:t>1999/057</w:t>
            </w:r>
          </w:p>
        </w:tc>
        <w:tc>
          <w:tcPr>
            <w:tcW w:w="1134" w:type="dxa"/>
          </w:tcPr>
          <w:p w14:paraId="123AB6BE" w14:textId="77777777" w:rsidR="00DE4679" w:rsidRDefault="001A280C">
            <w:pPr>
              <w:pStyle w:val="Table01Row"/>
            </w:pPr>
            <w:r>
              <w:t>16 Dec 1999</w:t>
            </w:r>
          </w:p>
        </w:tc>
        <w:tc>
          <w:tcPr>
            <w:tcW w:w="3686" w:type="dxa"/>
          </w:tcPr>
          <w:p w14:paraId="718145C7" w14:textId="77777777" w:rsidR="00DE4679" w:rsidRDefault="001A280C">
            <w:pPr>
              <w:pStyle w:val="Table01Row"/>
            </w:pPr>
            <w:r>
              <w:t>Repealed by 2003/050 s. 31</w:t>
            </w:r>
          </w:p>
        </w:tc>
      </w:tr>
      <w:tr w:rsidR="00DE4679" w14:paraId="3F00DC62" w14:textId="77777777">
        <w:trPr>
          <w:cantSplit/>
          <w:jc w:val="center"/>
        </w:trPr>
        <w:tc>
          <w:tcPr>
            <w:tcW w:w="4253" w:type="dxa"/>
          </w:tcPr>
          <w:p w14:paraId="5A847C56" w14:textId="77777777" w:rsidR="00DE4679" w:rsidRDefault="001A280C">
            <w:pPr>
              <w:pStyle w:val="Table01Row"/>
            </w:pPr>
            <w:r>
              <w:rPr>
                <w:i/>
              </w:rPr>
              <w:t>Acts Amendment (Fines Enforcement) Act 2000</w:t>
            </w:r>
            <w:r>
              <w:t xml:space="preserve"> Pt. 2</w:t>
            </w:r>
          </w:p>
        </w:tc>
        <w:tc>
          <w:tcPr>
            <w:tcW w:w="1134" w:type="dxa"/>
          </w:tcPr>
          <w:p w14:paraId="27A2D333" w14:textId="77777777" w:rsidR="00DE4679" w:rsidRDefault="001A280C">
            <w:pPr>
              <w:pStyle w:val="Table01Row"/>
            </w:pPr>
            <w:r>
              <w:t>2000/009</w:t>
            </w:r>
          </w:p>
        </w:tc>
        <w:tc>
          <w:tcPr>
            <w:tcW w:w="1134" w:type="dxa"/>
          </w:tcPr>
          <w:p w14:paraId="2C8D0AD8" w14:textId="77777777" w:rsidR="00DE4679" w:rsidRDefault="001A280C">
            <w:pPr>
              <w:pStyle w:val="Table01Row"/>
            </w:pPr>
            <w:r>
              <w:t>19 May 2000</w:t>
            </w:r>
          </w:p>
        </w:tc>
        <w:tc>
          <w:tcPr>
            <w:tcW w:w="3686" w:type="dxa"/>
          </w:tcPr>
          <w:p w14:paraId="39E5C69A" w14:textId="77777777" w:rsidR="00DE4679" w:rsidRDefault="001A280C">
            <w:pPr>
              <w:pStyle w:val="Table01Row"/>
            </w:pPr>
            <w:r>
              <w:t xml:space="preserve">25 Aug 2000 (see s. 2 and </w:t>
            </w:r>
            <w:r>
              <w:rPr>
                <w:i/>
              </w:rPr>
              <w:t>Gazette</w:t>
            </w:r>
            <w:r>
              <w:t xml:space="preserve"> 25 Aug 2000 p. 4903)</w:t>
            </w:r>
          </w:p>
        </w:tc>
      </w:tr>
      <w:tr w:rsidR="00DE4679" w14:paraId="015F2158" w14:textId="77777777">
        <w:trPr>
          <w:cantSplit/>
          <w:jc w:val="center"/>
        </w:trPr>
        <w:tc>
          <w:tcPr>
            <w:tcW w:w="4253" w:type="dxa"/>
          </w:tcPr>
          <w:p w14:paraId="1F137EA9" w14:textId="77777777" w:rsidR="00DE4679" w:rsidRDefault="001A280C">
            <w:pPr>
              <w:pStyle w:val="Table01Row"/>
            </w:pPr>
            <w:r>
              <w:rPr>
                <w:i/>
              </w:rPr>
              <w:t>Statutes (Repeals and Minor Amendments) Act 2000</w:t>
            </w:r>
            <w:r>
              <w:t xml:space="preserve"> s. 51</w:t>
            </w:r>
          </w:p>
        </w:tc>
        <w:tc>
          <w:tcPr>
            <w:tcW w:w="1134" w:type="dxa"/>
          </w:tcPr>
          <w:p w14:paraId="49EED1D1" w14:textId="77777777" w:rsidR="00DE4679" w:rsidRDefault="001A280C">
            <w:pPr>
              <w:pStyle w:val="Table01Row"/>
            </w:pPr>
            <w:r>
              <w:t>2000/024</w:t>
            </w:r>
          </w:p>
        </w:tc>
        <w:tc>
          <w:tcPr>
            <w:tcW w:w="1134" w:type="dxa"/>
          </w:tcPr>
          <w:p w14:paraId="69F41025" w14:textId="77777777" w:rsidR="00DE4679" w:rsidRDefault="001A280C">
            <w:pPr>
              <w:pStyle w:val="Table01Row"/>
            </w:pPr>
            <w:r>
              <w:t>4 Jul 2000</w:t>
            </w:r>
          </w:p>
        </w:tc>
        <w:tc>
          <w:tcPr>
            <w:tcW w:w="3686" w:type="dxa"/>
          </w:tcPr>
          <w:p w14:paraId="531C57BF" w14:textId="77777777" w:rsidR="00DE4679" w:rsidRDefault="001A280C">
            <w:pPr>
              <w:pStyle w:val="Table01Row"/>
            </w:pPr>
            <w:r>
              <w:t>4 Jul 2000 (see s. 2)</w:t>
            </w:r>
          </w:p>
        </w:tc>
      </w:tr>
      <w:tr w:rsidR="00DE4679" w14:paraId="54A54C99" w14:textId="77777777">
        <w:trPr>
          <w:cantSplit/>
          <w:jc w:val="center"/>
        </w:trPr>
        <w:tc>
          <w:tcPr>
            <w:tcW w:w="4253" w:type="dxa"/>
          </w:tcPr>
          <w:p w14:paraId="398ED01C" w14:textId="77777777" w:rsidR="00DE4679" w:rsidRDefault="001A280C">
            <w:pPr>
              <w:pStyle w:val="Table01Row"/>
            </w:pPr>
            <w:r>
              <w:rPr>
                <w:i/>
              </w:rPr>
              <w:t>Acts Amendment (Fines Enforcement and Licence Suspension) Act 2000</w:t>
            </w:r>
            <w:r>
              <w:t xml:space="preserve"> Pt. 2</w:t>
            </w:r>
          </w:p>
        </w:tc>
        <w:tc>
          <w:tcPr>
            <w:tcW w:w="1134" w:type="dxa"/>
          </w:tcPr>
          <w:p w14:paraId="36D2A348" w14:textId="77777777" w:rsidR="00DE4679" w:rsidRDefault="001A280C">
            <w:pPr>
              <w:pStyle w:val="Table01Row"/>
            </w:pPr>
            <w:r>
              <w:t>2000/051</w:t>
            </w:r>
          </w:p>
        </w:tc>
        <w:tc>
          <w:tcPr>
            <w:tcW w:w="1134" w:type="dxa"/>
          </w:tcPr>
          <w:p w14:paraId="49CECFAE" w14:textId="77777777" w:rsidR="00DE4679" w:rsidRDefault="001A280C">
            <w:pPr>
              <w:pStyle w:val="Table01Row"/>
            </w:pPr>
            <w:r>
              <w:t>28 Nov 2000</w:t>
            </w:r>
          </w:p>
        </w:tc>
        <w:tc>
          <w:tcPr>
            <w:tcW w:w="3686" w:type="dxa"/>
          </w:tcPr>
          <w:p w14:paraId="1E022DD7" w14:textId="77777777" w:rsidR="00DE4679" w:rsidRDefault="001A280C">
            <w:pPr>
              <w:pStyle w:val="Table01Row"/>
            </w:pPr>
            <w:r>
              <w:t xml:space="preserve">5 Feb 2001 (see s. 2 and </w:t>
            </w:r>
            <w:r>
              <w:rPr>
                <w:i/>
              </w:rPr>
              <w:t>Gazette</w:t>
            </w:r>
            <w:r>
              <w:t xml:space="preserve"> 30 Jan 2001 p. 615)</w:t>
            </w:r>
          </w:p>
        </w:tc>
      </w:tr>
      <w:tr w:rsidR="00DE4679" w14:paraId="4DC0B5E1" w14:textId="77777777">
        <w:trPr>
          <w:cantSplit/>
          <w:jc w:val="center"/>
        </w:trPr>
        <w:tc>
          <w:tcPr>
            <w:tcW w:w="4253" w:type="dxa"/>
          </w:tcPr>
          <w:p w14:paraId="64786BF6" w14:textId="77777777" w:rsidR="00DE4679" w:rsidRDefault="001A280C">
            <w:pPr>
              <w:pStyle w:val="Table01Row"/>
            </w:pPr>
            <w:r>
              <w:rPr>
                <w:i/>
              </w:rPr>
              <w:t>Corporations (Consequential Amendments) Act 2001</w:t>
            </w:r>
            <w:r>
              <w:t xml:space="preserve"> s. 220</w:t>
            </w:r>
          </w:p>
        </w:tc>
        <w:tc>
          <w:tcPr>
            <w:tcW w:w="1134" w:type="dxa"/>
          </w:tcPr>
          <w:p w14:paraId="7AD2A929" w14:textId="77777777" w:rsidR="00DE4679" w:rsidRDefault="001A280C">
            <w:pPr>
              <w:pStyle w:val="Table01Row"/>
            </w:pPr>
            <w:r>
              <w:t>2001/010</w:t>
            </w:r>
          </w:p>
        </w:tc>
        <w:tc>
          <w:tcPr>
            <w:tcW w:w="1134" w:type="dxa"/>
          </w:tcPr>
          <w:p w14:paraId="7EB08034" w14:textId="77777777" w:rsidR="00DE4679" w:rsidRDefault="001A280C">
            <w:pPr>
              <w:pStyle w:val="Table01Row"/>
            </w:pPr>
            <w:r>
              <w:t>28 Jun 2001</w:t>
            </w:r>
          </w:p>
        </w:tc>
        <w:tc>
          <w:tcPr>
            <w:tcW w:w="3686" w:type="dxa"/>
          </w:tcPr>
          <w:p w14:paraId="543343E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448C97E" w14:textId="77777777">
        <w:trPr>
          <w:cantSplit/>
          <w:jc w:val="center"/>
        </w:trPr>
        <w:tc>
          <w:tcPr>
            <w:tcW w:w="10207" w:type="dxa"/>
            <w:gridSpan w:val="4"/>
          </w:tcPr>
          <w:p w14:paraId="750E6515" w14:textId="77777777" w:rsidR="00DE4679" w:rsidRDefault="001A280C">
            <w:pPr>
              <w:pStyle w:val="Table01Row"/>
            </w:pPr>
            <w:r>
              <w:rPr>
                <w:b/>
              </w:rPr>
              <w:t>Reprinted as at 2</w:t>
            </w:r>
            <w:r>
              <w:rPr>
                <w:b/>
              </w:rPr>
              <w:t> Nov 2001 (not including 1999/057)</w:t>
            </w:r>
          </w:p>
        </w:tc>
      </w:tr>
      <w:tr w:rsidR="00DE4679" w14:paraId="5BDE7616" w14:textId="77777777">
        <w:trPr>
          <w:cantSplit/>
          <w:jc w:val="center"/>
        </w:trPr>
        <w:tc>
          <w:tcPr>
            <w:tcW w:w="4253" w:type="dxa"/>
          </w:tcPr>
          <w:p w14:paraId="3766D226" w14:textId="77777777" w:rsidR="00DE4679" w:rsidRDefault="001A280C">
            <w:pPr>
              <w:pStyle w:val="Table01Row"/>
            </w:pPr>
            <w:r>
              <w:rPr>
                <w:i/>
              </w:rPr>
              <w:t>Machinery of Government (Planning and Infrastructure) Amendment Act 2002</w:t>
            </w:r>
            <w:r>
              <w:t xml:space="preserve"> s. 61</w:t>
            </w:r>
          </w:p>
        </w:tc>
        <w:tc>
          <w:tcPr>
            <w:tcW w:w="1134" w:type="dxa"/>
          </w:tcPr>
          <w:p w14:paraId="7E98BA71" w14:textId="77777777" w:rsidR="00DE4679" w:rsidRDefault="001A280C">
            <w:pPr>
              <w:pStyle w:val="Table01Row"/>
            </w:pPr>
            <w:r>
              <w:t>2002/007</w:t>
            </w:r>
          </w:p>
        </w:tc>
        <w:tc>
          <w:tcPr>
            <w:tcW w:w="1134" w:type="dxa"/>
          </w:tcPr>
          <w:p w14:paraId="44357B8F" w14:textId="77777777" w:rsidR="00DE4679" w:rsidRDefault="001A280C">
            <w:pPr>
              <w:pStyle w:val="Table01Row"/>
            </w:pPr>
            <w:r>
              <w:t>19 Jun 2002</w:t>
            </w:r>
          </w:p>
        </w:tc>
        <w:tc>
          <w:tcPr>
            <w:tcW w:w="3686" w:type="dxa"/>
          </w:tcPr>
          <w:p w14:paraId="52D1F630" w14:textId="77777777" w:rsidR="00DE4679" w:rsidRDefault="001A280C">
            <w:pPr>
              <w:pStyle w:val="Table01Row"/>
            </w:pPr>
            <w:r>
              <w:t xml:space="preserve">1 Jul 2002 (see s. 2 and </w:t>
            </w:r>
            <w:r>
              <w:rPr>
                <w:i/>
              </w:rPr>
              <w:t>Gazette</w:t>
            </w:r>
            <w:r>
              <w:t xml:space="preserve"> 28 Jun 2002 p. 3037)</w:t>
            </w:r>
          </w:p>
        </w:tc>
      </w:tr>
      <w:tr w:rsidR="00DE4679" w14:paraId="334C27E8" w14:textId="77777777">
        <w:trPr>
          <w:cantSplit/>
          <w:jc w:val="center"/>
        </w:trPr>
        <w:tc>
          <w:tcPr>
            <w:tcW w:w="4253" w:type="dxa"/>
          </w:tcPr>
          <w:p w14:paraId="0065245B" w14:textId="77777777" w:rsidR="00DE4679" w:rsidRDefault="001A280C">
            <w:pPr>
              <w:pStyle w:val="Table01Row"/>
            </w:pPr>
            <w:r>
              <w:rPr>
                <w:i/>
              </w:rPr>
              <w:t>Fines, Penalties and Infringement Notices Enforcement Amendment A</w:t>
            </w:r>
            <w:r>
              <w:rPr>
                <w:i/>
              </w:rPr>
              <w:t>ct 2003</w:t>
            </w:r>
          </w:p>
        </w:tc>
        <w:tc>
          <w:tcPr>
            <w:tcW w:w="1134" w:type="dxa"/>
          </w:tcPr>
          <w:p w14:paraId="43305BEC" w14:textId="77777777" w:rsidR="00DE4679" w:rsidRDefault="001A280C">
            <w:pPr>
              <w:pStyle w:val="Table01Row"/>
            </w:pPr>
            <w:r>
              <w:t>2003/014</w:t>
            </w:r>
          </w:p>
        </w:tc>
        <w:tc>
          <w:tcPr>
            <w:tcW w:w="1134" w:type="dxa"/>
          </w:tcPr>
          <w:p w14:paraId="314354AA" w14:textId="77777777" w:rsidR="00DE4679" w:rsidRDefault="001A280C">
            <w:pPr>
              <w:pStyle w:val="Table01Row"/>
            </w:pPr>
            <w:r>
              <w:t>17 Apr 2003</w:t>
            </w:r>
          </w:p>
        </w:tc>
        <w:tc>
          <w:tcPr>
            <w:tcW w:w="3686" w:type="dxa"/>
          </w:tcPr>
          <w:p w14:paraId="7F13BD25" w14:textId="77777777" w:rsidR="00DE4679" w:rsidRDefault="001A280C">
            <w:pPr>
              <w:pStyle w:val="Table01Row"/>
            </w:pPr>
            <w:r>
              <w:t>17 Apr 2003 (see s. 2)</w:t>
            </w:r>
          </w:p>
        </w:tc>
      </w:tr>
      <w:tr w:rsidR="00DE4679" w14:paraId="71704708" w14:textId="77777777">
        <w:trPr>
          <w:cantSplit/>
          <w:jc w:val="center"/>
        </w:trPr>
        <w:tc>
          <w:tcPr>
            <w:tcW w:w="4253" w:type="dxa"/>
          </w:tcPr>
          <w:p w14:paraId="0BA3C5AD" w14:textId="77777777" w:rsidR="00DE4679" w:rsidRDefault="001A280C">
            <w:pPr>
              <w:pStyle w:val="Table01Row"/>
            </w:pPr>
            <w:r>
              <w:rPr>
                <w:i/>
              </w:rPr>
              <w:t>Sentencing Legislation Amendment and Repeal Act 2003</w:t>
            </w:r>
            <w:r>
              <w:t xml:space="preserve"> s. 29(3)</w:t>
            </w:r>
          </w:p>
        </w:tc>
        <w:tc>
          <w:tcPr>
            <w:tcW w:w="1134" w:type="dxa"/>
          </w:tcPr>
          <w:p w14:paraId="24E341E2" w14:textId="77777777" w:rsidR="00DE4679" w:rsidRDefault="001A280C">
            <w:pPr>
              <w:pStyle w:val="Table01Row"/>
            </w:pPr>
            <w:r>
              <w:t>2003/050</w:t>
            </w:r>
          </w:p>
        </w:tc>
        <w:tc>
          <w:tcPr>
            <w:tcW w:w="1134" w:type="dxa"/>
          </w:tcPr>
          <w:p w14:paraId="3D63523E" w14:textId="77777777" w:rsidR="00DE4679" w:rsidRDefault="001A280C">
            <w:pPr>
              <w:pStyle w:val="Table01Row"/>
            </w:pPr>
            <w:r>
              <w:t>9 Jul 2003</w:t>
            </w:r>
          </w:p>
        </w:tc>
        <w:tc>
          <w:tcPr>
            <w:tcW w:w="3686" w:type="dxa"/>
          </w:tcPr>
          <w:p w14:paraId="2656F7E1" w14:textId="77777777" w:rsidR="00DE4679" w:rsidRDefault="001A280C">
            <w:pPr>
              <w:pStyle w:val="Table01Row"/>
            </w:pPr>
            <w:r>
              <w:t xml:space="preserve">31 Aug 2003 (see s. 2 and </w:t>
            </w:r>
            <w:r>
              <w:rPr>
                <w:i/>
              </w:rPr>
              <w:t>Gazette</w:t>
            </w:r>
            <w:r>
              <w:t xml:space="preserve"> 29 Aug 2003 p. 3833)</w:t>
            </w:r>
          </w:p>
        </w:tc>
      </w:tr>
      <w:tr w:rsidR="00DE4679" w14:paraId="7BE17CB4" w14:textId="77777777">
        <w:trPr>
          <w:cantSplit/>
          <w:jc w:val="center"/>
        </w:trPr>
        <w:tc>
          <w:tcPr>
            <w:tcW w:w="4253" w:type="dxa"/>
          </w:tcPr>
          <w:p w14:paraId="7B61E501" w14:textId="77777777" w:rsidR="00DE4679" w:rsidRDefault="001A280C">
            <w:pPr>
              <w:pStyle w:val="Table01Row"/>
            </w:pPr>
            <w:r>
              <w:rPr>
                <w:i/>
              </w:rPr>
              <w:t>Courts Legislation Amendment and Repeal Act 2004</w:t>
            </w:r>
            <w:r>
              <w:t xml:space="preserve"> Pt. 13</w:t>
            </w:r>
          </w:p>
        </w:tc>
        <w:tc>
          <w:tcPr>
            <w:tcW w:w="1134" w:type="dxa"/>
          </w:tcPr>
          <w:p w14:paraId="759B552A" w14:textId="77777777" w:rsidR="00DE4679" w:rsidRDefault="001A280C">
            <w:pPr>
              <w:pStyle w:val="Table01Row"/>
            </w:pPr>
            <w:r>
              <w:t>2004/059</w:t>
            </w:r>
          </w:p>
        </w:tc>
        <w:tc>
          <w:tcPr>
            <w:tcW w:w="1134" w:type="dxa"/>
          </w:tcPr>
          <w:p w14:paraId="631F2B8F" w14:textId="77777777" w:rsidR="00DE4679" w:rsidRDefault="001A280C">
            <w:pPr>
              <w:pStyle w:val="Table01Row"/>
            </w:pPr>
            <w:r>
              <w:t>23 Nov 2004</w:t>
            </w:r>
          </w:p>
        </w:tc>
        <w:tc>
          <w:tcPr>
            <w:tcW w:w="3686" w:type="dxa"/>
          </w:tcPr>
          <w:p w14:paraId="3DD6FE2B" w14:textId="77777777" w:rsidR="00DE4679" w:rsidRDefault="001A280C">
            <w:pPr>
              <w:pStyle w:val="Table01Row"/>
            </w:pPr>
            <w:r>
              <w:t xml:space="preserve">1 May 2005 (see s. 2 and </w:t>
            </w:r>
            <w:r>
              <w:rPr>
                <w:i/>
              </w:rPr>
              <w:t>Gazette</w:t>
            </w:r>
            <w:r>
              <w:t xml:space="preserve"> 31 Dec 2004 p. 7128)</w:t>
            </w:r>
          </w:p>
        </w:tc>
      </w:tr>
      <w:tr w:rsidR="00DE4679" w14:paraId="34DC325E" w14:textId="77777777">
        <w:trPr>
          <w:cantSplit/>
          <w:jc w:val="center"/>
        </w:trPr>
        <w:tc>
          <w:tcPr>
            <w:tcW w:w="4253" w:type="dxa"/>
          </w:tcPr>
          <w:p w14:paraId="1479F15E" w14:textId="77777777" w:rsidR="00DE4679" w:rsidRDefault="001A280C">
            <w:pPr>
              <w:pStyle w:val="Table01Row"/>
            </w:pPr>
            <w:r>
              <w:rPr>
                <w:i/>
              </w:rPr>
              <w:t>Criminal Procedure and Appeals (Consequential and Other Provisions) Act 2004</w:t>
            </w:r>
            <w:r>
              <w:t xml:space="preserve"> Pt. 9 &amp; s. 80</w:t>
            </w:r>
          </w:p>
        </w:tc>
        <w:tc>
          <w:tcPr>
            <w:tcW w:w="1134" w:type="dxa"/>
          </w:tcPr>
          <w:p w14:paraId="252D4CE3" w14:textId="77777777" w:rsidR="00DE4679" w:rsidRDefault="001A280C">
            <w:pPr>
              <w:pStyle w:val="Table01Row"/>
            </w:pPr>
            <w:r>
              <w:t>2004/084</w:t>
            </w:r>
          </w:p>
        </w:tc>
        <w:tc>
          <w:tcPr>
            <w:tcW w:w="1134" w:type="dxa"/>
          </w:tcPr>
          <w:p w14:paraId="55EB5A9C" w14:textId="77777777" w:rsidR="00DE4679" w:rsidRDefault="001A280C">
            <w:pPr>
              <w:pStyle w:val="Table01Row"/>
            </w:pPr>
            <w:r>
              <w:t>16 Dec 2004</w:t>
            </w:r>
          </w:p>
        </w:tc>
        <w:tc>
          <w:tcPr>
            <w:tcW w:w="3686" w:type="dxa"/>
          </w:tcPr>
          <w:p w14:paraId="40FFEAB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0C4AD4B" w14:textId="77777777">
        <w:trPr>
          <w:cantSplit/>
          <w:jc w:val="center"/>
        </w:trPr>
        <w:tc>
          <w:tcPr>
            <w:tcW w:w="10207" w:type="dxa"/>
            <w:gridSpan w:val="4"/>
          </w:tcPr>
          <w:p w14:paraId="7E85095A" w14:textId="77777777" w:rsidR="00DE4679" w:rsidRDefault="001A280C">
            <w:pPr>
              <w:pStyle w:val="Table01Row"/>
            </w:pPr>
            <w:r>
              <w:rPr>
                <w:b/>
              </w:rPr>
              <w:t>Reprint 3 as at 9 Dec 2005</w:t>
            </w:r>
          </w:p>
        </w:tc>
      </w:tr>
      <w:tr w:rsidR="00DE4679" w14:paraId="0C627FAB" w14:textId="77777777">
        <w:trPr>
          <w:cantSplit/>
          <w:jc w:val="center"/>
        </w:trPr>
        <w:tc>
          <w:tcPr>
            <w:tcW w:w="4253" w:type="dxa"/>
          </w:tcPr>
          <w:p w14:paraId="2438E9CB" w14:textId="77777777" w:rsidR="00DE4679" w:rsidRDefault="001A280C">
            <w:pPr>
              <w:pStyle w:val="Table01Row"/>
            </w:pPr>
            <w:r>
              <w:rPr>
                <w:i/>
              </w:rPr>
              <w:t>Road Traffic Amendment Act 2006</w:t>
            </w:r>
            <w:r>
              <w:t xml:space="preserve"> Pt. 4 Div. 1</w:t>
            </w:r>
          </w:p>
        </w:tc>
        <w:tc>
          <w:tcPr>
            <w:tcW w:w="1134" w:type="dxa"/>
          </w:tcPr>
          <w:p w14:paraId="366DD887" w14:textId="77777777" w:rsidR="00DE4679" w:rsidRDefault="001A280C">
            <w:pPr>
              <w:pStyle w:val="Table01Row"/>
            </w:pPr>
            <w:r>
              <w:t>2006/054</w:t>
            </w:r>
          </w:p>
        </w:tc>
        <w:tc>
          <w:tcPr>
            <w:tcW w:w="1134" w:type="dxa"/>
          </w:tcPr>
          <w:p w14:paraId="2F188D55" w14:textId="77777777" w:rsidR="00DE4679" w:rsidRDefault="001A280C">
            <w:pPr>
              <w:pStyle w:val="Table01Row"/>
            </w:pPr>
            <w:r>
              <w:t>26 Oct 2006</w:t>
            </w:r>
          </w:p>
        </w:tc>
        <w:tc>
          <w:tcPr>
            <w:tcW w:w="3686" w:type="dxa"/>
          </w:tcPr>
          <w:p w14:paraId="5BF2CAFF" w14:textId="77777777" w:rsidR="00DE4679" w:rsidRDefault="001A280C">
            <w:pPr>
              <w:pStyle w:val="Table01Row"/>
            </w:pPr>
            <w:r>
              <w:t xml:space="preserve">30 Jun 2008 (see s. 2 and </w:t>
            </w:r>
            <w:r>
              <w:rPr>
                <w:i/>
              </w:rPr>
              <w:t>Gazette</w:t>
            </w:r>
            <w:r>
              <w:t xml:space="preserve"> 10 Jun 2008 p. 2471)</w:t>
            </w:r>
          </w:p>
        </w:tc>
      </w:tr>
      <w:tr w:rsidR="00DE4679" w14:paraId="2FCB877C" w14:textId="77777777">
        <w:trPr>
          <w:cantSplit/>
          <w:jc w:val="center"/>
        </w:trPr>
        <w:tc>
          <w:tcPr>
            <w:tcW w:w="4253" w:type="dxa"/>
          </w:tcPr>
          <w:p w14:paraId="39C86D3B" w14:textId="77777777" w:rsidR="00DE4679" w:rsidRDefault="001A280C">
            <w:pPr>
              <w:pStyle w:val="Table01Row"/>
            </w:pPr>
            <w:r>
              <w:rPr>
                <w:i/>
              </w:rPr>
              <w:t>Prisons and Sentencing Legislation Amendment Act 2006</w:t>
            </w:r>
            <w:r>
              <w:t xml:space="preserve"> Pt. 8</w:t>
            </w:r>
          </w:p>
        </w:tc>
        <w:tc>
          <w:tcPr>
            <w:tcW w:w="1134" w:type="dxa"/>
          </w:tcPr>
          <w:p w14:paraId="59134D6B" w14:textId="77777777" w:rsidR="00DE4679" w:rsidRDefault="001A280C">
            <w:pPr>
              <w:pStyle w:val="Table01Row"/>
            </w:pPr>
            <w:r>
              <w:t>2006/065</w:t>
            </w:r>
          </w:p>
        </w:tc>
        <w:tc>
          <w:tcPr>
            <w:tcW w:w="1134" w:type="dxa"/>
          </w:tcPr>
          <w:p w14:paraId="548DEBAB" w14:textId="77777777" w:rsidR="00DE4679" w:rsidRDefault="001A280C">
            <w:pPr>
              <w:pStyle w:val="Table01Row"/>
            </w:pPr>
            <w:r>
              <w:t>8 Dec 2006</w:t>
            </w:r>
          </w:p>
        </w:tc>
        <w:tc>
          <w:tcPr>
            <w:tcW w:w="3686" w:type="dxa"/>
          </w:tcPr>
          <w:p w14:paraId="6396EB3E" w14:textId="77777777" w:rsidR="00DE4679" w:rsidRDefault="001A280C">
            <w:pPr>
              <w:pStyle w:val="Table01Row"/>
            </w:pPr>
            <w:r>
              <w:t xml:space="preserve">4 Apr 2007 (see s. 2 and </w:t>
            </w:r>
            <w:r>
              <w:rPr>
                <w:i/>
              </w:rPr>
              <w:t>Gazette</w:t>
            </w:r>
            <w:r>
              <w:t xml:space="preserve"> 3 Apr 2007 p. 1491)</w:t>
            </w:r>
          </w:p>
        </w:tc>
      </w:tr>
      <w:tr w:rsidR="00DE4679" w14:paraId="056B3DF6" w14:textId="77777777">
        <w:trPr>
          <w:cantSplit/>
          <w:jc w:val="center"/>
        </w:trPr>
        <w:tc>
          <w:tcPr>
            <w:tcW w:w="4253" w:type="dxa"/>
          </w:tcPr>
          <w:p w14:paraId="2E197158" w14:textId="77777777" w:rsidR="00DE4679" w:rsidRDefault="001A280C">
            <w:pPr>
              <w:pStyle w:val="Table01Row"/>
            </w:pPr>
            <w:r>
              <w:rPr>
                <w:i/>
              </w:rPr>
              <w:t>Financial Legislation Amendment and Repeal Act 2006</w:t>
            </w:r>
            <w:r>
              <w:t xml:space="preserve"> s. 4</w:t>
            </w:r>
          </w:p>
        </w:tc>
        <w:tc>
          <w:tcPr>
            <w:tcW w:w="1134" w:type="dxa"/>
          </w:tcPr>
          <w:p w14:paraId="211E19E2" w14:textId="77777777" w:rsidR="00DE4679" w:rsidRDefault="001A280C">
            <w:pPr>
              <w:pStyle w:val="Table01Row"/>
            </w:pPr>
            <w:r>
              <w:t>2006/077</w:t>
            </w:r>
          </w:p>
        </w:tc>
        <w:tc>
          <w:tcPr>
            <w:tcW w:w="1134" w:type="dxa"/>
          </w:tcPr>
          <w:p w14:paraId="1AD3AF92" w14:textId="77777777" w:rsidR="00DE4679" w:rsidRDefault="001A280C">
            <w:pPr>
              <w:pStyle w:val="Table01Row"/>
            </w:pPr>
            <w:r>
              <w:t>21 Dec 2006</w:t>
            </w:r>
          </w:p>
        </w:tc>
        <w:tc>
          <w:tcPr>
            <w:tcW w:w="3686" w:type="dxa"/>
          </w:tcPr>
          <w:p w14:paraId="46033DEB" w14:textId="77777777" w:rsidR="00DE4679" w:rsidRDefault="001A280C">
            <w:pPr>
              <w:pStyle w:val="Table01Row"/>
            </w:pPr>
            <w:r>
              <w:t xml:space="preserve">1 Feb 2007 (see s. 2(1) and </w:t>
            </w:r>
            <w:r>
              <w:rPr>
                <w:i/>
              </w:rPr>
              <w:t>Gazette</w:t>
            </w:r>
            <w:r>
              <w:t xml:space="preserve"> 19 Jan 2007 p. 137)</w:t>
            </w:r>
          </w:p>
        </w:tc>
      </w:tr>
      <w:tr w:rsidR="00DE4679" w14:paraId="25FF6F85" w14:textId="77777777">
        <w:trPr>
          <w:cantSplit/>
          <w:jc w:val="center"/>
        </w:trPr>
        <w:tc>
          <w:tcPr>
            <w:tcW w:w="4253" w:type="dxa"/>
          </w:tcPr>
          <w:p w14:paraId="7E34B4D2" w14:textId="77777777" w:rsidR="00DE4679" w:rsidRDefault="001A280C">
            <w:pPr>
              <w:pStyle w:val="Table01Row"/>
            </w:pPr>
            <w:r>
              <w:rPr>
                <w:i/>
              </w:rPr>
              <w:t>Fines Legislation Amendment Act 2008</w:t>
            </w:r>
            <w:r>
              <w:t xml:space="preserve"> Pt. 2 </w:t>
            </w:r>
            <w:r>
              <w:t>(s. 3‑16)</w:t>
            </w:r>
          </w:p>
        </w:tc>
        <w:tc>
          <w:tcPr>
            <w:tcW w:w="1134" w:type="dxa"/>
          </w:tcPr>
          <w:p w14:paraId="4709CDCE" w14:textId="77777777" w:rsidR="00DE4679" w:rsidRDefault="001A280C">
            <w:pPr>
              <w:pStyle w:val="Table01Row"/>
            </w:pPr>
            <w:r>
              <w:t>2008/003</w:t>
            </w:r>
          </w:p>
        </w:tc>
        <w:tc>
          <w:tcPr>
            <w:tcW w:w="1134" w:type="dxa"/>
          </w:tcPr>
          <w:p w14:paraId="5E2938DE" w14:textId="77777777" w:rsidR="00DE4679" w:rsidRDefault="001A280C">
            <w:pPr>
              <w:pStyle w:val="Table01Row"/>
            </w:pPr>
            <w:r>
              <w:t>12 Mar 2008</w:t>
            </w:r>
          </w:p>
        </w:tc>
        <w:tc>
          <w:tcPr>
            <w:tcW w:w="3686" w:type="dxa"/>
          </w:tcPr>
          <w:p w14:paraId="6E777F1A" w14:textId="77777777" w:rsidR="00DE4679" w:rsidRDefault="001A280C">
            <w:pPr>
              <w:pStyle w:val="Table01Row"/>
            </w:pPr>
            <w:r>
              <w:t>s. 12(3): 28 Mar 2008 (see s. 2(b));</w:t>
            </w:r>
          </w:p>
          <w:p w14:paraId="7953FC35" w14:textId="77777777" w:rsidR="00DE4679" w:rsidRDefault="001A280C">
            <w:pPr>
              <w:pStyle w:val="Table01Row"/>
            </w:pPr>
            <w:r>
              <w:t xml:space="preserve">Pt. 2 other than s. 12(3): 28 Mar 2008 (see s. 2(c) and </w:t>
            </w:r>
            <w:r>
              <w:rPr>
                <w:i/>
              </w:rPr>
              <w:t>Gazette</w:t>
            </w:r>
            <w:r>
              <w:t xml:space="preserve"> 27 Mar 2008 p. 899)</w:t>
            </w:r>
          </w:p>
        </w:tc>
      </w:tr>
      <w:tr w:rsidR="00DE4679" w14:paraId="0F325EF3" w14:textId="77777777">
        <w:trPr>
          <w:cantSplit/>
          <w:jc w:val="center"/>
        </w:trPr>
        <w:tc>
          <w:tcPr>
            <w:tcW w:w="10207" w:type="dxa"/>
            <w:gridSpan w:val="4"/>
          </w:tcPr>
          <w:p w14:paraId="53661B4E" w14:textId="77777777" w:rsidR="00DE4679" w:rsidRDefault="001A280C">
            <w:pPr>
              <w:pStyle w:val="Table01Row"/>
            </w:pPr>
            <w:r>
              <w:rPr>
                <w:b/>
              </w:rPr>
              <w:t>Reprint 4 as at 8 Aug 2008</w:t>
            </w:r>
          </w:p>
        </w:tc>
      </w:tr>
      <w:tr w:rsidR="00DE4679" w14:paraId="45D11989" w14:textId="77777777">
        <w:trPr>
          <w:cantSplit/>
          <w:jc w:val="center"/>
        </w:trPr>
        <w:tc>
          <w:tcPr>
            <w:tcW w:w="4253" w:type="dxa"/>
          </w:tcPr>
          <w:p w14:paraId="1A713B10" w14:textId="77777777" w:rsidR="00DE4679" w:rsidRDefault="001A280C">
            <w:pPr>
              <w:pStyle w:val="Table01Row"/>
            </w:pPr>
            <w:r>
              <w:rPr>
                <w:i/>
              </w:rPr>
              <w:t xml:space="preserve">Fines, Penalties and Infringement Notices Enforcement Amendment </w:t>
            </w:r>
            <w:r>
              <w:rPr>
                <w:i/>
              </w:rPr>
              <w:t>(Compensation) Act 2009</w:t>
            </w:r>
          </w:p>
        </w:tc>
        <w:tc>
          <w:tcPr>
            <w:tcW w:w="1134" w:type="dxa"/>
          </w:tcPr>
          <w:p w14:paraId="04F3A3CA" w14:textId="77777777" w:rsidR="00DE4679" w:rsidRDefault="001A280C">
            <w:pPr>
              <w:pStyle w:val="Table01Row"/>
            </w:pPr>
            <w:r>
              <w:t>2009/004</w:t>
            </w:r>
          </w:p>
        </w:tc>
        <w:tc>
          <w:tcPr>
            <w:tcW w:w="1134" w:type="dxa"/>
          </w:tcPr>
          <w:p w14:paraId="11DF4118" w14:textId="77777777" w:rsidR="00DE4679" w:rsidRDefault="001A280C">
            <w:pPr>
              <w:pStyle w:val="Table01Row"/>
            </w:pPr>
            <w:r>
              <w:t>14 May 2009</w:t>
            </w:r>
          </w:p>
        </w:tc>
        <w:tc>
          <w:tcPr>
            <w:tcW w:w="3686" w:type="dxa"/>
          </w:tcPr>
          <w:p w14:paraId="3CD0FED9" w14:textId="77777777" w:rsidR="00DE4679" w:rsidRDefault="001A280C">
            <w:pPr>
              <w:pStyle w:val="Table01Row"/>
            </w:pPr>
            <w:r>
              <w:t>s. 1 &amp; 2: 14 May 2009 (see s. 2(a));</w:t>
            </w:r>
          </w:p>
          <w:p w14:paraId="38CDAF76" w14:textId="77777777" w:rsidR="00DE4679" w:rsidRDefault="001A280C">
            <w:pPr>
              <w:pStyle w:val="Table01Row"/>
            </w:pPr>
            <w:r>
              <w:t xml:space="preserve">Act other than s. 1 &amp; 2: 23 Jun 2009 (see s. 2(b) and </w:t>
            </w:r>
            <w:r>
              <w:rPr>
                <w:i/>
              </w:rPr>
              <w:t>Gazette</w:t>
            </w:r>
            <w:r>
              <w:t xml:space="preserve"> 23 Jun 2009 p. 2423)</w:t>
            </w:r>
          </w:p>
        </w:tc>
      </w:tr>
      <w:tr w:rsidR="00DE4679" w14:paraId="2A2E6B95" w14:textId="77777777">
        <w:trPr>
          <w:cantSplit/>
          <w:jc w:val="center"/>
        </w:trPr>
        <w:tc>
          <w:tcPr>
            <w:tcW w:w="4253" w:type="dxa"/>
          </w:tcPr>
          <w:p w14:paraId="01CD642E" w14:textId="77777777" w:rsidR="00DE4679" w:rsidRDefault="001A280C">
            <w:pPr>
              <w:pStyle w:val="Table01Row"/>
            </w:pPr>
            <w:r>
              <w:rPr>
                <w:i/>
              </w:rPr>
              <w:t>Personal Property Securities (Consequential Repeals and Amendments) Act 2011</w:t>
            </w:r>
            <w:r>
              <w:t xml:space="preserve"> Pt. 3 Div. 2</w:t>
            </w:r>
          </w:p>
        </w:tc>
        <w:tc>
          <w:tcPr>
            <w:tcW w:w="1134" w:type="dxa"/>
          </w:tcPr>
          <w:p w14:paraId="3F88F029" w14:textId="77777777" w:rsidR="00DE4679" w:rsidRDefault="001A280C">
            <w:pPr>
              <w:pStyle w:val="Table01Row"/>
            </w:pPr>
            <w:r>
              <w:t>2011/042</w:t>
            </w:r>
          </w:p>
        </w:tc>
        <w:tc>
          <w:tcPr>
            <w:tcW w:w="1134" w:type="dxa"/>
          </w:tcPr>
          <w:p w14:paraId="03721843" w14:textId="77777777" w:rsidR="00DE4679" w:rsidRDefault="001A280C">
            <w:pPr>
              <w:pStyle w:val="Table01Row"/>
            </w:pPr>
            <w:r>
              <w:t>4 Oct 2011</w:t>
            </w:r>
          </w:p>
        </w:tc>
        <w:tc>
          <w:tcPr>
            <w:tcW w:w="3686" w:type="dxa"/>
          </w:tcPr>
          <w:p w14:paraId="4B1971C5" w14:textId="77777777" w:rsidR="00DE4679" w:rsidRDefault="001A280C">
            <w:pPr>
              <w:pStyle w:val="Table01Row"/>
            </w:pPr>
            <w:r>
              <w:t>30 Jan 2012 (see s. 2(c) &amp; Cwlth Legislative Instrument No. F2011L02397 cl. 5 registered 21 Nov 2011)</w:t>
            </w:r>
          </w:p>
        </w:tc>
      </w:tr>
      <w:tr w:rsidR="00DE4679" w14:paraId="7C3DD150" w14:textId="77777777">
        <w:trPr>
          <w:cantSplit/>
          <w:jc w:val="center"/>
        </w:trPr>
        <w:tc>
          <w:tcPr>
            <w:tcW w:w="4253" w:type="dxa"/>
          </w:tcPr>
          <w:p w14:paraId="51E204E0" w14:textId="77777777" w:rsidR="00DE4679" w:rsidRDefault="001A280C">
            <w:pPr>
              <w:pStyle w:val="Table01Row"/>
            </w:pPr>
            <w:r>
              <w:rPr>
                <w:i/>
              </w:rPr>
              <w:t>Statutes (Repeals and Minor Amendments) Act 2011</w:t>
            </w:r>
            <w:r>
              <w:t xml:space="preserve"> s. 27</w:t>
            </w:r>
          </w:p>
        </w:tc>
        <w:tc>
          <w:tcPr>
            <w:tcW w:w="1134" w:type="dxa"/>
          </w:tcPr>
          <w:p w14:paraId="66E1E5BB" w14:textId="77777777" w:rsidR="00DE4679" w:rsidRDefault="001A280C">
            <w:pPr>
              <w:pStyle w:val="Table01Row"/>
            </w:pPr>
            <w:r>
              <w:t>2011/047</w:t>
            </w:r>
          </w:p>
        </w:tc>
        <w:tc>
          <w:tcPr>
            <w:tcW w:w="1134" w:type="dxa"/>
          </w:tcPr>
          <w:p w14:paraId="03372768" w14:textId="77777777" w:rsidR="00DE4679" w:rsidRDefault="001A280C">
            <w:pPr>
              <w:pStyle w:val="Table01Row"/>
            </w:pPr>
            <w:r>
              <w:t>25 Oct 2011</w:t>
            </w:r>
          </w:p>
        </w:tc>
        <w:tc>
          <w:tcPr>
            <w:tcW w:w="3686" w:type="dxa"/>
          </w:tcPr>
          <w:p w14:paraId="75EF668B" w14:textId="77777777" w:rsidR="00DE4679" w:rsidRDefault="001A280C">
            <w:pPr>
              <w:pStyle w:val="Table01Row"/>
            </w:pPr>
            <w:r>
              <w:t>26 Oct 2011 (see s. 2(b))</w:t>
            </w:r>
          </w:p>
        </w:tc>
      </w:tr>
      <w:tr w:rsidR="00DE4679" w14:paraId="374E3CE9" w14:textId="77777777">
        <w:trPr>
          <w:cantSplit/>
          <w:jc w:val="center"/>
        </w:trPr>
        <w:tc>
          <w:tcPr>
            <w:tcW w:w="4253" w:type="dxa"/>
          </w:tcPr>
          <w:p w14:paraId="6A93F3B4" w14:textId="77777777" w:rsidR="00DE4679" w:rsidRDefault="001A280C">
            <w:pPr>
              <w:pStyle w:val="Table01Row"/>
            </w:pPr>
            <w:r>
              <w:rPr>
                <w:i/>
              </w:rPr>
              <w:t>Road Traffic Legislation Amend</w:t>
            </w:r>
            <w:r>
              <w:rPr>
                <w:i/>
              </w:rPr>
              <w:t>ment Act 2012</w:t>
            </w:r>
            <w:r>
              <w:t xml:space="preserve"> Pt. 4 Div. 23</w:t>
            </w:r>
          </w:p>
        </w:tc>
        <w:tc>
          <w:tcPr>
            <w:tcW w:w="1134" w:type="dxa"/>
          </w:tcPr>
          <w:p w14:paraId="48F93428" w14:textId="77777777" w:rsidR="00DE4679" w:rsidRDefault="001A280C">
            <w:pPr>
              <w:pStyle w:val="Table01Row"/>
            </w:pPr>
            <w:r>
              <w:t>2012/008</w:t>
            </w:r>
          </w:p>
        </w:tc>
        <w:tc>
          <w:tcPr>
            <w:tcW w:w="1134" w:type="dxa"/>
          </w:tcPr>
          <w:p w14:paraId="1B52AE5C" w14:textId="77777777" w:rsidR="00DE4679" w:rsidRDefault="001A280C">
            <w:pPr>
              <w:pStyle w:val="Table01Row"/>
            </w:pPr>
            <w:r>
              <w:t>21 May 2012</w:t>
            </w:r>
          </w:p>
        </w:tc>
        <w:tc>
          <w:tcPr>
            <w:tcW w:w="3686" w:type="dxa"/>
          </w:tcPr>
          <w:p w14:paraId="4DF7D25E" w14:textId="77777777" w:rsidR="00DE4679" w:rsidRDefault="001A280C">
            <w:pPr>
              <w:pStyle w:val="Table01Row"/>
            </w:pPr>
            <w:r>
              <w:t xml:space="preserve">27 Apr 2015 (see s. 2(d) and </w:t>
            </w:r>
            <w:r>
              <w:rPr>
                <w:i/>
              </w:rPr>
              <w:t>Gazette</w:t>
            </w:r>
            <w:r>
              <w:t xml:space="preserve"> 17 Apr 2015 p. 1371)</w:t>
            </w:r>
          </w:p>
        </w:tc>
      </w:tr>
      <w:tr w:rsidR="00DE4679" w14:paraId="1E2E87FB" w14:textId="77777777">
        <w:trPr>
          <w:cantSplit/>
          <w:jc w:val="center"/>
        </w:trPr>
        <w:tc>
          <w:tcPr>
            <w:tcW w:w="4253" w:type="dxa"/>
          </w:tcPr>
          <w:p w14:paraId="4F838B8A" w14:textId="77777777" w:rsidR="00DE4679" w:rsidRDefault="001A280C">
            <w:pPr>
              <w:pStyle w:val="Table01Row"/>
            </w:pPr>
            <w:r>
              <w:rPr>
                <w:i/>
              </w:rPr>
              <w:t>Fines, Penalties and Infringement Notices Enforcement Amendment (Taxation) Act 2012</w:t>
            </w:r>
          </w:p>
        </w:tc>
        <w:tc>
          <w:tcPr>
            <w:tcW w:w="1134" w:type="dxa"/>
          </w:tcPr>
          <w:p w14:paraId="048CFF42" w14:textId="77777777" w:rsidR="00DE4679" w:rsidRDefault="001A280C">
            <w:pPr>
              <w:pStyle w:val="Table01Row"/>
            </w:pPr>
            <w:r>
              <w:t>2012/028</w:t>
            </w:r>
          </w:p>
        </w:tc>
        <w:tc>
          <w:tcPr>
            <w:tcW w:w="1134" w:type="dxa"/>
          </w:tcPr>
          <w:p w14:paraId="30293D73" w14:textId="77777777" w:rsidR="00DE4679" w:rsidRDefault="001A280C">
            <w:pPr>
              <w:pStyle w:val="Table01Row"/>
            </w:pPr>
            <w:r>
              <w:t>3 Sep 2012</w:t>
            </w:r>
          </w:p>
        </w:tc>
        <w:tc>
          <w:tcPr>
            <w:tcW w:w="3686" w:type="dxa"/>
          </w:tcPr>
          <w:p w14:paraId="392740A4" w14:textId="77777777" w:rsidR="00DE4679" w:rsidRDefault="001A280C">
            <w:pPr>
              <w:pStyle w:val="Table01Row"/>
            </w:pPr>
            <w:r>
              <w:t>s. 1 &amp; 2: 3 Sep 2012 (see s. 2(a));</w:t>
            </w:r>
          </w:p>
          <w:p w14:paraId="31E7A194" w14:textId="77777777" w:rsidR="00DE4679" w:rsidRDefault="001A280C">
            <w:pPr>
              <w:pStyle w:val="Table01Row"/>
            </w:pPr>
            <w:r>
              <w:t xml:space="preserve">Act other than s. 1 &amp; 2: 1 May 2013 (see s. 2(b) and </w:t>
            </w:r>
            <w:r>
              <w:rPr>
                <w:i/>
              </w:rPr>
              <w:t>Gazette</w:t>
            </w:r>
            <w:r>
              <w:t xml:space="preserve"> 30 Apr 2013 p. 1687)</w:t>
            </w:r>
          </w:p>
        </w:tc>
      </w:tr>
      <w:tr w:rsidR="00DE4679" w14:paraId="7BE152BC" w14:textId="77777777">
        <w:trPr>
          <w:cantSplit/>
          <w:jc w:val="center"/>
        </w:trPr>
        <w:tc>
          <w:tcPr>
            <w:tcW w:w="4253" w:type="dxa"/>
          </w:tcPr>
          <w:p w14:paraId="7A235A28" w14:textId="77777777" w:rsidR="00DE4679" w:rsidRDefault="001A280C">
            <w:pPr>
              <w:pStyle w:val="Table01Row"/>
            </w:pPr>
            <w:r>
              <w:rPr>
                <w:i/>
              </w:rPr>
              <w:lastRenderedPageBreak/>
              <w:t>Fines, Penalties and Infringement Notices Enforcement Amendment Act 2012</w:t>
            </w:r>
            <w:r>
              <w:t xml:space="preserve"> Pt. 2</w:t>
            </w:r>
          </w:p>
        </w:tc>
        <w:tc>
          <w:tcPr>
            <w:tcW w:w="1134" w:type="dxa"/>
          </w:tcPr>
          <w:p w14:paraId="3946B6A7" w14:textId="77777777" w:rsidR="00DE4679" w:rsidRDefault="001A280C">
            <w:pPr>
              <w:pStyle w:val="Table01Row"/>
            </w:pPr>
            <w:r>
              <w:t>2012/048</w:t>
            </w:r>
          </w:p>
        </w:tc>
        <w:tc>
          <w:tcPr>
            <w:tcW w:w="1134" w:type="dxa"/>
          </w:tcPr>
          <w:p w14:paraId="68DA03E6" w14:textId="77777777" w:rsidR="00DE4679" w:rsidRDefault="001A280C">
            <w:pPr>
              <w:pStyle w:val="Table01Row"/>
            </w:pPr>
            <w:r>
              <w:t>29 Nov 2012</w:t>
            </w:r>
          </w:p>
        </w:tc>
        <w:tc>
          <w:tcPr>
            <w:tcW w:w="3686" w:type="dxa"/>
          </w:tcPr>
          <w:p w14:paraId="0ED48997" w14:textId="77777777" w:rsidR="00DE4679" w:rsidRDefault="001A280C">
            <w:pPr>
              <w:pStyle w:val="Table01Row"/>
            </w:pPr>
            <w:r>
              <w:t>Heading to Pt. 2, s. 3, 39, 40, 41(3)</w:t>
            </w:r>
            <w:r>
              <w:t xml:space="preserve"> &amp; 42: 1 May 2013 (see s. 2(b) and </w:t>
            </w:r>
            <w:r>
              <w:rPr>
                <w:i/>
              </w:rPr>
              <w:t>Gazette</w:t>
            </w:r>
            <w:r>
              <w:t xml:space="preserve"> 30 Apr 2013 p. 1687);</w:t>
            </w:r>
          </w:p>
          <w:p w14:paraId="0AAF2313" w14:textId="77777777" w:rsidR="00DE4679" w:rsidRDefault="001A280C">
            <w:pPr>
              <w:pStyle w:val="Table01Row"/>
            </w:pPr>
            <w:r>
              <w:t xml:space="preserve">s. 4‑38, 41(1) &amp; (2) &amp; 43: 21 Aug 2013 (see s. 2(b) and </w:t>
            </w:r>
            <w:r>
              <w:rPr>
                <w:i/>
              </w:rPr>
              <w:t>Gazette</w:t>
            </w:r>
            <w:r>
              <w:t xml:space="preserve"> 20 Aug 2013 p. 3815)</w:t>
            </w:r>
          </w:p>
        </w:tc>
      </w:tr>
      <w:tr w:rsidR="00DE4679" w14:paraId="6132DCB1" w14:textId="77777777">
        <w:trPr>
          <w:cantSplit/>
          <w:jc w:val="center"/>
        </w:trPr>
        <w:tc>
          <w:tcPr>
            <w:tcW w:w="10207" w:type="dxa"/>
            <w:gridSpan w:val="4"/>
          </w:tcPr>
          <w:p w14:paraId="0E2FF767" w14:textId="77777777" w:rsidR="00DE4679" w:rsidRDefault="001A280C">
            <w:pPr>
              <w:pStyle w:val="Table01Row"/>
            </w:pPr>
            <w:r>
              <w:rPr>
                <w:b/>
              </w:rPr>
              <w:t>Reprint 5 as at 11 Oct 2013 (not including 2012/008)</w:t>
            </w:r>
          </w:p>
        </w:tc>
      </w:tr>
      <w:tr w:rsidR="00DE4679" w14:paraId="7ABC14C9" w14:textId="77777777">
        <w:trPr>
          <w:cantSplit/>
          <w:jc w:val="center"/>
        </w:trPr>
        <w:tc>
          <w:tcPr>
            <w:tcW w:w="4253" w:type="dxa"/>
          </w:tcPr>
          <w:p w14:paraId="77496DEE" w14:textId="77777777" w:rsidR="00DE4679" w:rsidRDefault="001A280C">
            <w:pPr>
              <w:pStyle w:val="Table01Row"/>
            </w:pPr>
            <w:r>
              <w:rPr>
                <w:i/>
              </w:rPr>
              <w:t>Courts and Tribunals (Electronic Processes Facilita</w:t>
            </w:r>
            <w:r>
              <w:rPr>
                <w:i/>
              </w:rPr>
              <w:t>tion) Act 2013</w:t>
            </w:r>
            <w:r>
              <w:t xml:space="preserve"> Pt. 3 Div. 12 (s. 74‑95)</w:t>
            </w:r>
          </w:p>
        </w:tc>
        <w:tc>
          <w:tcPr>
            <w:tcW w:w="1134" w:type="dxa"/>
          </w:tcPr>
          <w:p w14:paraId="570B386C" w14:textId="77777777" w:rsidR="00DE4679" w:rsidRDefault="001A280C">
            <w:pPr>
              <w:pStyle w:val="Table01Row"/>
            </w:pPr>
            <w:r>
              <w:t>2013/020</w:t>
            </w:r>
          </w:p>
        </w:tc>
        <w:tc>
          <w:tcPr>
            <w:tcW w:w="1134" w:type="dxa"/>
          </w:tcPr>
          <w:p w14:paraId="648075E7" w14:textId="77777777" w:rsidR="00DE4679" w:rsidRDefault="001A280C">
            <w:pPr>
              <w:pStyle w:val="Table01Row"/>
            </w:pPr>
            <w:r>
              <w:t>4 Nov 2013</w:t>
            </w:r>
          </w:p>
        </w:tc>
        <w:tc>
          <w:tcPr>
            <w:tcW w:w="3686" w:type="dxa"/>
          </w:tcPr>
          <w:p w14:paraId="2F38039F" w14:textId="77777777" w:rsidR="00DE4679" w:rsidRDefault="001A280C">
            <w:pPr>
              <w:pStyle w:val="Table01Row"/>
            </w:pPr>
            <w:r>
              <w:t xml:space="preserve">Pt. 3 Div. 12 other than s. 75 &amp; 95: 25 Nov 2013 (see s. 2(b) and </w:t>
            </w:r>
            <w:r>
              <w:rPr>
                <w:i/>
              </w:rPr>
              <w:t>Gazette</w:t>
            </w:r>
            <w:r>
              <w:t xml:space="preserve"> 22 Nov 2013 p. 5391);</w:t>
            </w:r>
          </w:p>
          <w:p w14:paraId="12EFC966" w14:textId="77777777" w:rsidR="00DE4679" w:rsidRDefault="001A280C">
            <w:pPr>
              <w:pStyle w:val="Table01Row"/>
            </w:pPr>
            <w:r>
              <w:t xml:space="preserve">s. 75: 14 Nov 2015 (see s. 2(b) and </w:t>
            </w:r>
            <w:r>
              <w:rPr>
                <w:i/>
              </w:rPr>
              <w:t>Gazette</w:t>
            </w:r>
            <w:r>
              <w:t xml:space="preserve"> 13 Nov 2015 p. 4631);</w:t>
            </w:r>
          </w:p>
          <w:p w14:paraId="140E1158" w14:textId="77777777" w:rsidR="00DE4679" w:rsidRDefault="001A280C">
            <w:pPr>
              <w:pStyle w:val="Table01Row"/>
            </w:pPr>
            <w:r>
              <w:t>s. 95: to be proclaimed (see s. 2(b))</w:t>
            </w:r>
          </w:p>
        </w:tc>
      </w:tr>
      <w:tr w:rsidR="00DE4679" w14:paraId="20320F1F" w14:textId="77777777">
        <w:trPr>
          <w:cantSplit/>
          <w:jc w:val="center"/>
        </w:trPr>
        <w:tc>
          <w:tcPr>
            <w:tcW w:w="4253" w:type="dxa"/>
          </w:tcPr>
          <w:p w14:paraId="1C766F96" w14:textId="77777777" w:rsidR="00DE4679" w:rsidRDefault="001A280C">
            <w:pPr>
              <w:pStyle w:val="Table01Row"/>
            </w:pPr>
            <w:r>
              <w:rPr>
                <w:i/>
              </w:rPr>
              <w:t>Electricity Corporations Amendment Act 2013</w:t>
            </w:r>
            <w:r>
              <w:t xml:space="preserve"> s. 43</w:t>
            </w:r>
          </w:p>
        </w:tc>
        <w:tc>
          <w:tcPr>
            <w:tcW w:w="1134" w:type="dxa"/>
          </w:tcPr>
          <w:p w14:paraId="06A39E0B" w14:textId="77777777" w:rsidR="00DE4679" w:rsidRDefault="001A280C">
            <w:pPr>
              <w:pStyle w:val="Table01Row"/>
            </w:pPr>
            <w:r>
              <w:t>2013/025</w:t>
            </w:r>
          </w:p>
        </w:tc>
        <w:tc>
          <w:tcPr>
            <w:tcW w:w="1134" w:type="dxa"/>
          </w:tcPr>
          <w:p w14:paraId="4DF2C996" w14:textId="77777777" w:rsidR="00DE4679" w:rsidRDefault="001A280C">
            <w:pPr>
              <w:pStyle w:val="Table01Row"/>
            </w:pPr>
            <w:r>
              <w:t>18 Dec 2013</w:t>
            </w:r>
          </w:p>
        </w:tc>
        <w:tc>
          <w:tcPr>
            <w:tcW w:w="3686" w:type="dxa"/>
          </w:tcPr>
          <w:p w14:paraId="762C652B" w14:textId="77777777" w:rsidR="00DE4679" w:rsidRDefault="001A280C">
            <w:pPr>
              <w:pStyle w:val="Table01Row"/>
            </w:pPr>
            <w:r>
              <w:t xml:space="preserve">1 Jan 2014 (see s. 2(c) and </w:t>
            </w:r>
            <w:r>
              <w:rPr>
                <w:i/>
              </w:rPr>
              <w:t>Gazette</w:t>
            </w:r>
            <w:r>
              <w:t xml:space="preserve"> 27 Dec 2013 p. 6465)</w:t>
            </w:r>
          </w:p>
        </w:tc>
      </w:tr>
      <w:tr w:rsidR="00DE4679" w14:paraId="5AB749D2" w14:textId="77777777">
        <w:trPr>
          <w:cantSplit/>
          <w:jc w:val="center"/>
        </w:trPr>
        <w:tc>
          <w:tcPr>
            <w:tcW w:w="4253" w:type="dxa"/>
          </w:tcPr>
          <w:p w14:paraId="3B7ACC56" w14:textId="77777777" w:rsidR="00DE4679" w:rsidRDefault="001A280C">
            <w:pPr>
              <w:pStyle w:val="Table01Row"/>
            </w:pPr>
            <w:r>
              <w:rPr>
                <w:i/>
              </w:rPr>
              <w:t>Local Government Legislation Amendment Act 2016</w:t>
            </w:r>
            <w:r>
              <w:t xml:space="preserve"> Pt. 3 Div. 15</w:t>
            </w:r>
          </w:p>
        </w:tc>
        <w:tc>
          <w:tcPr>
            <w:tcW w:w="1134" w:type="dxa"/>
          </w:tcPr>
          <w:p w14:paraId="70FDE24B" w14:textId="77777777" w:rsidR="00DE4679" w:rsidRDefault="001A280C">
            <w:pPr>
              <w:pStyle w:val="Table01Row"/>
            </w:pPr>
            <w:r>
              <w:t>2016/026</w:t>
            </w:r>
          </w:p>
        </w:tc>
        <w:tc>
          <w:tcPr>
            <w:tcW w:w="1134" w:type="dxa"/>
          </w:tcPr>
          <w:p w14:paraId="56DF5C65" w14:textId="77777777" w:rsidR="00DE4679" w:rsidRDefault="001A280C">
            <w:pPr>
              <w:pStyle w:val="Table01Row"/>
            </w:pPr>
            <w:r>
              <w:t>21 Sep 2016</w:t>
            </w:r>
          </w:p>
        </w:tc>
        <w:tc>
          <w:tcPr>
            <w:tcW w:w="3686" w:type="dxa"/>
          </w:tcPr>
          <w:p w14:paraId="51E85FFD" w14:textId="77777777" w:rsidR="00DE4679" w:rsidRDefault="001A280C">
            <w:pPr>
              <w:pStyle w:val="Table01Row"/>
            </w:pPr>
            <w:r>
              <w:t>21 Ja</w:t>
            </w:r>
            <w:r>
              <w:t xml:space="preserve">n 2017 (see s. 2(b) and </w:t>
            </w:r>
            <w:r>
              <w:rPr>
                <w:i/>
              </w:rPr>
              <w:t>Gazette</w:t>
            </w:r>
            <w:r>
              <w:t xml:space="preserve"> 20 Jan 2017 p. 648)</w:t>
            </w:r>
          </w:p>
        </w:tc>
      </w:tr>
      <w:tr w:rsidR="00DE4679" w14:paraId="117DCF25" w14:textId="77777777">
        <w:trPr>
          <w:cantSplit/>
          <w:jc w:val="center"/>
        </w:trPr>
        <w:tc>
          <w:tcPr>
            <w:tcW w:w="10207" w:type="dxa"/>
            <w:gridSpan w:val="4"/>
          </w:tcPr>
          <w:p w14:paraId="4497E01F" w14:textId="77777777" w:rsidR="00DE4679" w:rsidRDefault="001A280C">
            <w:pPr>
              <w:pStyle w:val="Table01Row"/>
            </w:pPr>
            <w:r>
              <w:rPr>
                <w:b/>
              </w:rPr>
              <w:t>Reprint 6 as at 24 May 2019</w:t>
            </w:r>
          </w:p>
        </w:tc>
      </w:tr>
      <w:tr w:rsidR="00DE4679" w14:paraId="64119FEA" w14:textId="77777777">
        <w:trPr>
          <w:cantSplit/>
          <w:jc w:val="center"/>
        </w:trPr>
        <w:tc>
          <w:tcPr>
            <w:tcW w:w="4253" w:type="dxa"/>
          </w:tcPr>
          <w:p w14:paraId="228075AA" w14:textId="77777777" w:rsidR="00DE4679" w:rsidRDefault="001A280C">
            <w:pPr>
              <w:pStyle w:val="Table01Row"/>
            </w:pPr>
            <w:r>
              <w:rPr>
                <w:i/>
              </w:rPr>
              <w:t>Fines, Penalties and Infringement Notices Enforcement Amendment Act 2020</w:t>
            </w:r>
            <w:r>
              <w:t xml:space="preserve"> Pt. 2</w:t>
            </w:r>
          </w:p>
        </w:tc>
        <w:tc>
          <w:tcPr>
            <w:tcW w:w="1134" w:type="dxa"/>
          </w:tcPr>
          <w:p w14:paraId="352ECF94" w14:textId="77777777" w:rsidR="00DE4679" w:rsidRDefault="001A280C">
            <w:pPr>
              <w:pStyle w:val="Table01Row"/>
            </w:pPr>
            <w:r>
              <w:t>2020/025</w:t>
            </w:r>
          </w:p>
        </w:tc>
        <w:tc>
          <w:tcPr>
            <w:tcW w:w="1134" w:type="dxa"/>
          </w:tcPr>
          <w:p w14:paraId="5FDE2BEB" w14:textId="77777777" w:rsidR="00DE4679" w:rsidRDefault="001A280C">
            <w:pPr>
              <w:pStyle w:val="Table01Row"/>
            </w:pPr>
            <w:r>
              <w:t>19 Jun 2020</w:t>
            </w:r>
          </w:p>
        </w:tc>
        <w:tc>
          <w:tcPr>
            <w:tcW w:w="3686" w:type="dxa"/>
          </w:tcPr>
          <w:p w14:paraId="6947B753" w14:textId="77777777" w:rsidR="00DE4679" w:rsidRDefault="001A280C">
            <w:pPr>
              <w:pStyle w:val="Table01Row"/>
            </w:pPr>
            <w:r>
              <w:t>Pt. 2 Div. 1 &amp; 2 &amp; s. 87 &amp; 103: 20 Jun 2020 (see s. 2(1)(b));</w:t>
            </w:r>
          </w:p>
          <w:p w14:paraId="7F50ED00" w14:textId="77777777" w:rsidR="00DE4679" w:rsidRDefault="001A280C">
            <w:pPr>
              <w:pStyle w:val="Table01Row"/>
            </w:pPr>
            <w:r>
              <w:t xml:space="preserve">Pt. 2 Div. 3 (other than s. 87): 29 Sep 2020 (see s. 2(1)(c) and SL 2020/159 cl. 2(a)); </w:t>
            </w:r>
          </w:p>
          <w:p w14:paraId="5EA110E2" w14:textId="77777777" w:rsidR="00DE4679" w:rsidRDefault="001A280C">
            <w:pPr>
              <w:pStyle w:val="Table01Row"/>
            </w:pPr>
            <w:r>
              <w:t>Pt. 2 Div. 4 (other than s. 103): 30 Sep 2020 (see s. 2(1)(d) and SL 2020/159 cl. 2(b))</w:t>
            </w:r>
          </w:p>
        </w:tc>
      </w:tr>
      <w:tr w:rsidR="00DE4679" w14:paraId="780D6D40" w14:textId="77777777">
        <w:trPr>
          <w:cantSplit/>
          <w:jc w:val="center"/>
        </w:trPr>
        <w:tc>
          <w:tcPr>
            <w:tcW w:w="4253" w:type="dxa"/>
          </w:tcPr>
          <w:p w14:paraId="1330D0D7" w14:textId="77777777" w:rsidR="00DE4679" w:rsidRDefault="001A280C">
            <w:pPr>
              <w:pStyle w:val="Table01Row"/>
            </w:pPr>
            <w:r>
              <w:rPr>
                <w:i/>
              </w:rPr>
              <w:t>Criminal Appeals</w:t>
            </w:r>
            <w:r>
              <w:rPr>
                <w:i/>
              </w:rPr>
              <w:t xml:space="preserve"> Amendment Act 2022</w:t>
            </w:r>
            <w:r>
              <w:t xml:space="preserve"> Pt. 3 Div. 3</w:t>
            </w:r>
          </w:p>
        </w:tc>
        <w:tc>
          <w:tcPr>
            <w:tcW w:w="1134" w:type="dxa"/>
          </w:tcPr>
          <w:p w14:paraId="52C8931C" w14:textId="77777777" w:rsidR="00DE4679" w:rsidRDefault="001A280C">
            <w:pPr>
              <w:pStyle w:val="Table01Row"/>
            </w:pPr>
            <w:r>
              <w:t>2022/018</w:t>
            </w:r>
          </w:p>
        </w:tc>
        <w:tc>
          <w:tcPr>
            <w:tcW w:w="1134" w:type="dxa"/>
          </w:tcPr>
          <w:p w14:paraId="73C06C31" w14:textId="77777777" w:rsidR="00DE4679" w:rsidRDefault="001A280C">
            <w:pPr>
              <w:pStyle w:val="Table01Row"/>
            </w:pPr>
            <w:r>
              <w:t>24 Jun 2022</w:t>
            </w:r>
          </w:p>
        </w:tc>
        <w:tc>
          <w:tcPr>
            <w:tcW w:w="3686" w:type="dxa"/>
          </w:tcPr>
          <w:p w14:paraId="38037788" w14:textId="77777777" w:rsidR="00DE4679" w:rsidRDefault="001A280C">
            <w:pPr>
              <w:pStyle w:val="Table01Row"/>
            </w:pPr>
            <w:r>
              <w:t>1 Jan 2023 (see s. 2(b) and SL 2022/212 cl. 2)</w:t>
            </w:r>
          </w:p>
        </w:tc>
      </w:tr>
      <w:tr w:rsidR="00DE4679" w14:paraId="5923F4F6" w14:textId="77777777">
        <w:trPr>
          <w:cantSplit/>
          <w:jc w:val="center"/>
        </w:trPr>
        <w:tc>
          <w:tcPr>
            <w:tcW w:w="4253" w:type="dxa"/>
          </w:tcPr>
          <w:p w14:paraId="36253014" w14:textId="77777777" w:rsidR="00DE4679" w:rsidRDefault="001A280C">
            <w:pPr>
              <w:pStyle w:val="Table01Row"/>
            </w:pPr>
            <w:r>
              <w:rPr>
                <w:i/>
              </w:rPr>
              <w:t>Criminal Law (Mental Impairment) Act 2023</w:t>
            </w:r>
            <w:r>
              <w:t xml:space="preserve"> Pt. 15 Div. 15</w:t>
            </w:r>
          </w:p>
        </w:tc>
        <w:tc>
          <w:tcPr>
            <w:tcW w:w="1134" w:type="dxa"/>
          </w:tcPr>
          <w:p w14:paraId="4BB2449C" w14:textId="77777777" w:rsidR="00DE4679" w:rsidRDefault="001A280C">
            <w:pPr>
              <w:pStyle w:val="Table01Row"/>
            </w:pPr>
            <w:r>
              <w:t>2023/010</w:t>
            </w:r>
          </w:p>
        </w:tc>
        <w:tc>
          <w:tcPr>
            <w:tcW w:w="1134" w:type="dxa"/>
          </w:tcPr>
          <w:p w14:paraId="10FEEA3E" w14:textId="77777777" w:rsidR="00DE4679" w:rsidRDefault="001A280C">
            <w:pPr>
              <w:pStyle w:val="Table01Row"/>
            </w:pPr>
            <w:r>
              <w:t>13 Apr 2023</w:t>
            </w:r>
          </w:p>
        </w:tc>
        <w:tc>
          <w:tcPr>
            <w:tcW w:w="3686" w:type="dxa"/>
          </w:tcPr>
          <w:p w14:paraId="1E6D10A3" w14:textId="77777777" w:rsidR="00DE4679" w:rsidRDefault="001A280C">
            <w:pPr>
              <w:pStyle w:val="Table01Row"/>
            </w:pPr>
            <w:r>
              <w:t>To be proclaimed (see s. 2(b))</w:t>
            </w:r>
          </w:p>
        </w:tc>
      </w:tr>
    </w:tbl>
    <w:p w14:paraId="5379609A" w14:textId="77777777" w:rsidR="00DE4679" w:rsidRDefault="001A280C">
      <w:pPr>
        <w:pStyle w:val="IActName"/>
      </w:pPr>
      <w:r>
        <w:t>Fire and Emergency Services Act 1998</w:t>
      </w:r>
    </w:p>
    <w:p w14:paraId="727BC89D" w14:textId="77777777" w:rsidR="00DE4679" w:rsidRDefault="001A280C">
      <w:pPr>
        <w:pStyle w:val="Table01Note"/>
      </w:pPr>
      <w:r>
        <w:t>Formerl</w:t>
      </w:r>
      <w:r>
        <w:t>y “</w:t>
      </w:r>
      <w:r>
        <w:rPr>
          <w:i/>
        </w:rPr>
        <w:t>Fire and Emergency Services Authority of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798A67" w14:textId="77777777">
        <w:trPr>
          <w:cantSplit/>
          <w:jc w:val="center"/>
        </w:trPr>
        <w:tc>
          <w:tcPr>
            <w:tcW w:w="1134" w:type="dxa"/>
          </w:tcPr>
          <w:p w14:paraId="11CC129E" w14:textId="77777777" w:rsidR="00DE4679" w:rsidRDefault="001A280C">
            <w:pPr>
              <w:pStyle w:val="Table01Row"/>
              <w:keepNext/>
            </w:pPr>
            <w:r>
              <w:rPr>
                <w:b/>
              </w:rPr>
              <w:t>Portfolio:</w:t>
            </w:r>
          </w:p>
        </w:tc>
        <w:tc>
          <w:tcPr>
            <w:tcW w:w="8505" w:type="dxa"/>
          </w:tcPr>
          <w:p w14:paraId="5CF2FA4F" w14:textId="77777777" w:rsidR="00DE4679" w:rsidRDefault="001A280C">
            <w:pPr>
              <w:pStyle w:val="Table01Row"/>
              <w:keepNext/>
            </w:pPr>
            <w:r>
              <w:t>Minister for Emergency Services</w:t>
            </w:r>
          </w:p>
        </w:tc>
      </w:tr>
      <w:tr w:rsidR="00DE4679" w14:paraId="60965D75" w14:textId="77777777">
        <w:trPr>
          <w:cantSplit/>
          <w:jc w:val="center"/>
        </w:trPr>
        <w:tc>
          <w:tcPr>
            <w:tcW w:w="1134" w:type="dxa"/>
          </w:tcPr>
          <w:p w14:paraId="01BF8C3B" w14:textId="77777777" w:rsidR="00DE4679" w:rsidRDefault="001A280C">
            <w:pPr>
              <w:pStyle w:val="Table01Row"/>
              <w:keepNext/>
            </w:pPr>
            <w:r>
              <w:rPr>
                <w:b/>
              </w:rPr>
              <w:t>Agency:</w:t>
            </w:r>
          </w:p>
        </w:tc>
        <w:tc>
          <w:tcPr>
            <w:tcW w:w="8505" w:type="dxa"/>
          </w:tcPr>
          <w:p w14:paraId="2C735BD2" w14:textId="77777777" w:rsidR="00DE4679" w:rsidRDefault="001A280C">
            <w:pPr>
              <w:pStyle w:val="Table01Row"/>
              <w:keepNext/>
            </w:pPr>
            <w:r>
              <w:t>Department of Fire and Emergency Services</w:t>
            </w:r>
          </w:p>
        </w:tc>
      </w:tr>
    </w:tbl>
    <w:p w14:paraId="038C3E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EAF410" w14:textId="77777777">
        <w:trPr>
          <w:cantSplit/>
          <w:jc w:val="center"/>
        </w:trPr>
        <w:tc>
          <w:tcPr>
            <w:tcW w:w="4253" w:type="dxa"/>
          </w:tcPr>
          <w:p w14:paraId="36336070" w14:textId="77777777" w:rsidR="00DE4679" w:rsidRDefault="001A280C">
            <w:pPr>
              <w:pStyle w:val="Table01Row"/>
            </w:pPr>
            <w:r>
              <w:rPr>
                <w:i/>
              </w:rPr>
              <w:t>Fire and Emergency Services Authority of Western Australia Act 1998</w:t>
            </w:r>
          </w:p>
        </w:tc>
        <w:tc>
          <w:tcPr>
            <w:tcW w:w="1134" w:type="dxa"/>
          </w:tcPr>
          <w:p w14:paraId="6C078BBE" w14:textId="77777777" w:rsidR="00DE4679" w:rsidRDefault="001A280C">
            <w:pPr>
              <w:pStyle w:val="Table01Row"/>
            </w:pPr>
            <w:r>
              <w:t>1998/041</w:t>
            </w:r>
          </w:p>
        </w:tc>
        <w:tc>
          <w:tcPr>
            <w:tcW w:w="1134" w:type="dxa"/>
          </w:tcPr>
          <w:p w14:paraId="7888D6CE" w14:textId="77777777" w:rsidR="00DE4679" w:rsidRDefault="001A280C">
            <w:pPr>
              <w:pStyle w:val="Table01Row"/>
            </w:pPr>
            <w:r>
              <w:t>4 Nov 1998</w:t>
            </w:r>
          </w:p>
        </w:tc>
        <w:tc>
          <w:tcPr>
            <w:tcW w:w="3686" w:type="dxa"/>
          </w:tcPr>
          <w:p w14:paraId="34A5947F" w14:textId="77777777" w:rsidR="00DE4679" w:rsidRDefault="001A280C">
            <w:pPr>
              <w:pStyle w:val="Table01Row"/>
            </w:pPr>
            <w:r>
              <w:t>s. 1 &amp; 2: 4 Nov 1998;</w:t>
            </w:r>
          </w:p>
          <w:p w14:paraId="4F3EA91F" w14:textId="77777777" w:rsidR="00DE4679" w:rsidRDefault="001A280C">
            <w:pPr>
              <w:pStyle w:val="Table01Row"/>
            </w:pPr>
            <w:r>
              <w:t xml:space="preserve">Act other than s. 1 &amp; 2: 1 Jan 1999 (see s. 2 and </w:t>
            </w:r>
            <w:r>
              <w:rPr>
                <w:i/>
              </w:rPr>
              <w:t>Gazette</w:t>
            </w:r>
            <w:r>
              <w:t xml:space="preserve"> 22 Dec 1998 p. 6833)</w:t>
            </w:r>
          </w:p>
        </w:tc>
      </w:tr>
      <w:tr w:rsidR="00DE4679" w14:paraId="7415E425" w14:textId="77777777">
        <w:trPr>
          <w:cantSplit/>
          <w:jc w:val="center"/>
        </w:trPr>
        <w:tc>
          <w:tcPr>
            <w:tcW w:w="4253" w:type="dxa"/>
          </w:tcPr>
          <w:p w14:paraId="1DA1CF93" w14:textId="77777777" w:rsidR="00DE4679" w:rsidRDefault="001A280C">
            <w:pPr>
              <w:pStyle w:val="Table01Row"/>
            </w:pPr>
            <w:r>
              <w:rPr>
                <w:i/>
              </w:rPr>
              <w:t>Corporations (Consequential Amendments) Act 2001</w:t>
            </w:r>
            <w:r>
              <w:t xml:space="preserve"> s. 220</w:t>
            </w:r>
          </w:p>
        </w:tc>
        <w:tc>
          <w:tcPr>
            <w:tcW w:w="1134" w:type="dxa"/>
          </w:tcPr>
          <w:p w14:paraId="63A4F1FF" w14:textId="77777777" w:rsidR="00DE4679" w:rsidRDefault="001A280C">
            <w:pPr>
              <w:pStyle w:val="Table01Row"/>
            </w:pPr>
            <w:r>
              <w:t>2001/010</w:t>
            </w:r>
          </w:p>
        </w:tc>
        <w:tc>
          <w:tcPr>
            <w:tcW w:w="1134" w:type="dxa"/>
          </w:tcPr>
          <w:p w14:paraId="49E4BB4C" w14:textId="77777777" w:rsidR="00DE4679" w:rsidRDefault="001A280C">
            <w:pPr>
              <w:pStyle w:val="Table01Row"/>
            </w:pPr>
            <w:r>
              <w:t>28 Jun 2001</w:t>
            </w:r>
          </w:p>
        </w:tc>
        <w:tc>
          <w:tcPr>
            <w:tcW w:w="3686" w:type="dxa"/>
          </w:tcPr>
          <w:p w14:paraId="66F22F8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6413636" w14:textId="77777777">
        <w:trPr>
          <w:cantSplit/>
          <w:jc w:val="center"/>
        </w:trPr>
        <w:tc>
          <w:tcPr>
            <w:tcW w:w="4253" w:type="dxa"/>
          </w:tcPr>
          <w:p w14:paraId="06DE4FB0" w14:textId="77777777" w:rsidR="00DE4679" w:rsidRDefault="001A280C">
            <w:pPr>
              <w:pStyle w:val="Table01Row"/>
            </w:pPr>
            <w:r>
              <w:rPr>
                <w:i/>
              </w:rPr>
              <w:t>Labour Relations Reform Act 2002</w:t>
            </w:r>
            <w:r>
              <w:t xml:space="preserve"> s. 27</w:t>
            </w:r>
          </w:p>
        </w:tc>
        <w:tc>
          <w:tcPr>
            <w:tcW w:w="1134" w:type="dxa"/>
          </w:tcPr>
          <w:p w14:paraId="19A3CA50" w14:textId="77777777" w:rsidR="00DE4679" w:rsidRDefault="001A280C">
            <w:pPr>
              <w:pStyle w:val="Table01Row"/>
            </w:pPr>
            <w:r>
              <w:t>2002/020</w:t>
            </w:r>
          </w:p>
        </w:tc>
        <w:tc>
          <w:tcPr>
            <w:tcW w:w="1134" w:type="dxa"/>
          </w:tcPr>
          <w:p w14:paraId="3B951B75" w14:textId="77777777" w:rsidR="00DE4679" w:rsidRDefault="001A280C">
            <w:pPr>
              <w:pStyle w:val="Table01Row"/>
            </w:pPr>
            <w:r>
              <w:t>8 Jul 2002</w:t>
            </w:r>
          </w:p>
        </w:tc>
        <w:tc>
          <w:tcPr>
            <w:tcW w:w="3686" w:type="dxa"/>
          </w:tcPr>
          <w:p w14:paraId="624B1A6A" w14:textId="77777777" w:rsidR="00DE4679" w:rsidRDefault="001A280C">
            <w:pPr>
              <w:pStyle w:val="Table01Row"/>
            </w:pPr>
            <w:r>
              <w:t xml:space="preserve">15 Sep 2002 (see s. 2(1) and </w:t>
            </w:r>
            <w:r>
              <w:rPr>
                <w:i/>
              </w:rPr>
              <w:t>Gazette</w:t>
            </w:r>
            <w:r>
              <w:t xml:space="preserve"> 6 Sep 2002 p. 4487)</w:t>
            </w:r>
          </w:p>
        </w:tc>
      </w:tr>
      <w:tr w:rsidR="00DE4679" w14:paraId="0478FAC8" w14:textId="77777777">
        <w:trPr>
          <w:cantSplit/>
          <w:jc w:val="center"/>
        </w:trPr>
        <w:tc>
          <w:tcPr>
            <w:tcW w:w="4253" w:type="dxa"/>
          </w:tcPr>
          <w:p w14:paraId="3EC9B06D" w14:textId="77777777" w:rsidR="00DE4679" w:rsidRDefault="001A280C">
            <w:pPr>
              <w:pStyle w:val="Table01Row"/>
            </w:pPr>
            <w:r>
              <w:rPr>
                <w:i/>
              </w:rPr>
              <w:t>Fire and Emergency Services Legislation Amendment Act 2002</w:t>
            </w:r>
            <w:r>
              <w:t xml:space="preserve"> Pt. 2</w:t>
            </w:r>
          </w:p>
        </w:tc>
        <w:tc>
          <w:tcPr>
            <w:tcW w:w="1134" w:type="dxa"/>
          </w:tcPr>
          <w:p w14:paraId="5A821459" w14:textId="77777777" w:rsidR="00DE4679" w:rsidRDefault="001A280C">
            <w:pPr>
              <w:pStyle w:val="Table01Row"/>
            </w:pPr>
            <w:r>
              <w:t>2002/038</w:t>
            </w:r>
          </w:p>
        </w:tc>
        <w:tc>
          <w:tcPr>
            <w:tcW w:w="1134" w:type="dxa"/>
          </w:tcPr>
          <w:p w14:paraId="4B537080" w14:textId="77777777" w:rsidR="00DE4679" w:rsidRDefault="001A280C">
            <w:pPr>
              <w:pStyle w:val="Table01Row"/>
            </w:pPr>
            <w:r>
              <w:t>20 Nov 2002</w:t>
            </w:r>
          </w:p>
        </w:tc>
        <w:tc>
          <w:tcPr>
            <w:tcW w:w="3686" w:type="dxa"/>
          </w:tcPr>
          <w:p w14:paraId="5B0FB3FE" w14:textId="77777777" w:rsidR="00DE4679" w:rsidRDefault="001A280C">
            <w:pPr>
              <w:pStyle w:val="Table01Row"/>
            </w:pPr>
            <w:r>
              <w:t xml:space="preserve">30 Nov 2002 (see s. 2 and </w:t>
            </w:r>
            <w:r>
              <w:rPr>
                <w:i/>
              </w:rPr>
              <w:t>Gazette</w:t>
            </w:r>
            <w:r>
              <w:t xml:space="preserve"> 29 Nov 2002 p. 5651‑2)</w:t>
            </w:r>
          </w:p>
        </w:tc>
      </w:tr>
      <w:tr w:rsidR="00DE4679" w14:paraId="0CA22FC9" w14:textId="77777777">
        <w:trPr>
          <w:cantSplit/>
          <w:jc w:val="center"/>
        </w:trPr>
        <w:tc>
          <w:tcPr>
            <w:tcW w:w="4253" w:type="dxa"/>
          </w:tcPr>
          <w:p w14:paraId="30398686" w14:textId="77777777" w:rsidR="00DE4679" w:rsidRDefault="001A280C">
            <w:pPr>
              <w:pStyle w:val="Table01Row"/>
            </w:pPr>
            <w:r>
              <w:rPr>
                <w:i/>
              </w:rPr>
              <w:t>Fire and Emergency Services Legislation (Emergency Services Levy) Amendment Act 2002</w:t>
            </w:r>
            <w:r>
              <w:t xml:space="preserve"> Pt. 2</w:t>
            </w:r>
          </w:p>
        </w:tc>
        <w:tc>
          <w:tcPr>
            <w:tcW w:w="1134" w:type="dxa"/>
          </w:tcPr>
          <w:p w14:paraId="29EAA18A" w14:textId="77777777" w:rsidR="00DE4679" w:rsidRDefault="001A280C">
            <w:pPr>
              <w:pStyle w:val="Table01Row"/>
            </w:pPr>
            <w:r>
              <w:t>2002/042</w:t>
            </w:r>
          </w:p>
        </w:tc>
        <w:tc>
          <w:tcPr>
            <w:tcW w:w="1134" w:type="dxa"/>
          </w:tcPr>
          <w:p w14:paraId="29440353" w14:textId="77777777" w:rsidR="00DE4679" w:rsidRDefault="001A280C">
            <w:pPr>
              <w:pStyle w:val="Table01Row"/>
            </w:pPr>
            <w:r>
              <w:t>11 Dec 2002</w:t>
            </w:r>
          </w:p>
        </w:tc>
        <w:tc>
          <w:tcPr>
            <w:tcW w:w="3686" w:type="dxa"/>
          </w:tcPr>
          <w:p w14:paraId="314058FA" w14:textId="77777777" w:rsidR="00DE4679" w:rsidRDefault="001A280C">
            <w:pPr>
              <w:pStyle w:val="Table01Row"/>
            </w:pPr>
            <w:r>
              <w:t xml:space="preserve">1 Jan 2003 (see s. 2 and </w:t>
            </w:r>
            <w:r>
              <w:rPr>
                <w:i/>
              </w:rPr>
              <w:t>Gazette</w:t>
            </w:r>
            <w:r>
              <w:t xml:space="preserve"> 30 Dec 2002 p. 6635)</w:t>
            </w:r>
          </w:p>
        </w:tc>
      </w:tr>
      <w:tr w:rsidR="00DE4679" w14:paraId="10AA0ADE" w14:textId="77777777">
        <w:trPr>
          <w:cantSplit/>
          <w:jc w:val="center"/>
        </w:trPr>
        <w:tc>
          <w:tcPr>
            <w:tcW w:w="10207" w:type="dxa"/>
            <w:gridSpan w:val="4"/>
          </w:tcPr>
          <w:p w14:paraId="450FF801" w14:textId="77777777" w:rsidR="00DE4679" w:rsidRDefault="001A280C">
            <w:pPr>
              <w:pStyle w:val="Table01Row"/>
            </w:pPr>
            <w:r>
              <w:rPr>
                <w:b/>
              </w:rPr>
              <w:t xml:space="preserve">Reprint 1 </w:t>
            </w:r>
            <w:r>
              <w:rPr>
                <w:b/>
              </w:rPr>
              <w:t>as at 4 Apr 2003</w:t>
            </w:r>
          </w:p>
        </w:tc>
      </w:tr>
      <w:tr w:rsidR="00DE4679" w14:paraId="24349086" w14:textId="77777777">
        <w:trPr>
          <w:cantSplit/>
          <w:jc w:val="center"/>
        </w:trPr>
        <w:tc>
          <w:tcPr>
            <w:tcW w:w="6521" w:type="dxa"/>
            <w:gridSpan w:val="3"/>
          </w:tcPr>
          <w:p w14:paraId="666FAB95"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65165129" w14:textId="77777777" w:rsidR="00DE4679" w:rsidRDefault="001A280C">
            <w:pPr>
              <w:pStyle w:val="Table01Row"/>
            </w:pPr>
            <w:r>
              <w:t>15 Sep 2003 (see r. 2)</w:t>
            </w:r>
          </w:p>
        </w:tc>
      </w:tr>
      <w:tr w:rsidR="00DE4679" w14:paraId="32EC1544" w14:textId="77777777">
        <w:trPr>
          <w:cantSplit/>
          <w:jc w:val="center"/>
        </w:trPr>
        <w:tc>
          <w:tcPr>
            <w:tcW w:w="4253" w:type="dxa"/>
          </w:tcPr>
          <w:p w14:paraId="0F993D79" w14:textId="77777777" w:rsidR="00DE4679" w:rsidRDefault="001A280C">
            <w:pPr>
              <w:pStyle w:val="Table01Row"/>
            </w:pPr>
            <w:r>
              <w:rPr>
                <w:i/>
              </w:rPr>
              <w:t>State Administrative Tribunal (Conferral of Jurisdiction) Amendment and Repeal Act 2004</w:t>
            </w:r>
            <w:r>
              <w:t xml:space="preserve"> </w:t>
            </w:r>
            <w:r>
              <w:t>Pt. 2 Div. 47</w:t>
            </w:r>
          </w:p>
        </w:tc>
        <w:tc>
          <w:tcPr>
            <w:tcW w:w="1134" w:type="dxa"/>
          </w:tcPr>
          <w:p w14:paraId="04D807CE" w14:textId="77777777" w:rsidR="00DE4679" w:rsidRDefault="001A280C">
            <w:pPr>
              <w:pStyle w:val="Table01Row"/>
            </w:pPr>
            <w:r>
              <w:t>2004/055</w:t>
            </w:r>
          </w:p>
        </w:tc>
        <w:tc>
          <w:tcPr>
            <w:tcW w:w="1134" w:type="dxa"/>
          </w:tcPr>
          <w:p w14:paraId="6EB009D4" w14:textId="77777777" w:rsidR="00DE4679" w:rsidRDefault="001A280C">
            <w:pPr>
              <w:pStyle w:val="Table01Row"/>
            </w:pPr>
            <w:r>
              <w:t>24 Nov 2004</w:t>
            </w:r>
          </w:p>
        </w:tc>
        <w:tc>
          <w:tcPr>
            <w:tcW w:w="3686" w:type="dxa"/>
          </w:tcPr>
          <w:p w14:paraId="7275F95B" w14:textId="77777777" w:rsidR="00DE4679" w:rsidRDefault="001A280C">
            <w:pPr>
              <w:pStyle w:val="Table01Row"/>
            </w:pPr>
            <w:r>
              <w:t xml:space="preserve">1 Jan 2005 (see s. 2 and </w:t>
            </w:r>
            <w:r>
              <w:rPr>
                <w:i/>
              </w:rPr>
              <w:t>Gazette</w:t>
            </w:r>
            <w:r>
              <w:t xml:space="preserve"> 31 Dec 2004 p. 7130)</w:t>
            </w:r>
          </w:p>
        </w:tc>
      </w:tr>
      <w:tr w:rsidR="00DE4679" w14:paraId="1AF00225" w14:textId="77777777">
        <w:trPr>
          <w:cantSplit/>
          <w:jc w:val="center"/>
        </w:trPr>
        <w:tc>
          <w:tcPr>
            <w:tcW w:w="4253" w:type="dxa"/>
          </w:tcPr>
          <w:p w14:paraId="25F89943" w14:textId="77777777" w:rsidR="00DE4679" w:rsidRDefault="001A280C">
            <w:pPr>
              <w:pStyle w:val="Table01Row"/>
            </w:pPr>
            <w:r>
              <w:rPr>
                <w:i/>
              </w:rPr>
              <w:t>Financial Legislation Amendment and Repeal Act 2006</w:t>
            </w:r>
            <w:r>
              <w:t xml:space="preserve"> s. 4, 5(1) &amp; Sch. 1 cl. 64</w:t>
            </w:r>
          </w:p>
        </w:tc>
        <w:tc>
          <w:tcPr>
            <w:tcW w:w="1134" w:type="dxa"/>
          </w:tcPr>
          <w:p w14:paraId="4D1C64B9" w14:textId="77777777" w:rsidR="00DE4679" w:rsidRDefault="001A280C">
            <w:pPr>
              <w:pStyle w:val="Table01Row"/>
            </w:pPr>
            <w:r>
              <w:t>2006/077</w:t>
            </w:r>
          </w:p>
        </w:tc>
        <w:tc>
          <w:tcPr>
            <w:tcW w:w="1134" w:type="dxa"/>
          </w:tcPr>
          <w:p w14:paraId="5550EEB0" w14:textId="77777777" w:rsidR="00DE4679" w:rsidRDefault="001A280C">
            <w:pPr>
              <w:pStyle w:val="Table01Row"/>
            </w:pPr>
            <w:r>
              <w:t>21 Dec 2006</w:t>
            </w:r>
          </w:p>
        </w:tc>
        <w:tc>
          <w:tcPr>
            <w:tcW w:w="3686" w:type="dxa"/>
          </w:tcPr>
          <w:p w14:paraId="1CE1BBD8" w14:textId="77777777" w:rsidR="00DE4679" w:rsidRDefault="001A280C">
            <w:pPr>
              <w:pStyle w:val="Table01Row"/>
            </w:pPr>
            <w:r>
              <w:t xml:space="preserve">1 Feb 2007 (see s. 2(1) and </w:t>
            </w:r>
            <w:r>
              <w:rPr>
                <w:i/>
              </w:rPr>
              <w:t>Gazette</w:t>
            </w:r>
            <w:r>
              <w:t xml:space="preserve"> 19 Jan 2007 p. 137)</w:t>
            </w:r>
          </w:p>
        </w:tc>
      </w:tr>
      <w:tr w:rsidR="00DE4679" w14:paraId="2B1EBB8C" w14:textId="77777777">
        <w:trPr>
          <w:cantSplit/>
          <w:jc w:val="center"/>
        </w:trPr>
        <w:tc>
          <w:tcPr>
            <w:tcW w:w="4253" w:type="dxa"/>
          </w:tcPr>
          <w:p w14:paraId="048F1385" w14:textId="77777777" w:rsidR="00DE4679" w:rsidRDefault="001A280C">
            <w:pPr>
              <w:pStyle w:val="Table01Row"/>
            </w:pPr>
            <w:r>
              <w:rPr>
                <w:i/>
              </w:rPr>
              <w:t>Petroleum</w:t>
            </w:r>
            <w:r>
              <w:rPr>
                <w:i/>
              </w:rPr>
              <w:t xml:space="preserve"> Amendment Act 2007</w:t>
            </w:r>
            <w:r>
              <w:t xml:space="preserve"> s. 93</w:t>
            </w:r>
          </w:p>
        </w:tc>
        <w:tc>
          <w:tcPr>
            <w:tcW w:w="1134" w:type="dxa"/>
          </w:tcPr>
          <w:p w14:paraId="7FEC9321" w14:textId="77777777" w:rsidR="00DE4679" w:rsidRDefault="001A280C">
            <w:pPr>
              <w:pStyle w:val="Table01Row"/>
            </w:pPr>
            <w:r>
              <w:t>2007/035</w:t>
            </w:r>
          </w:p>
        </w:tc>
        <w:tc>
          <w:tcPr>
            <w:tcW w:w="1134" w:type="dxa"/>
          </w:tcPr>
          <w:p w14:paraId="31D55392" w14:textId="77777777" w:rsidR="00DE4679" w:rsidRDefault="001A280C">
            <w:pPr>
              <w:pStyle w:val="Table01Row"/>
            </w:pPr>
            <w:r>
              <w:t>21 Dec 2007</w:t>
            </w:r>
          </w:p>
        </w:tc>
        <w:tc>
          <w:tcPr>
            <w:tcW w:w="3686" w:type="dxa"/>
          </w:tcPr>
          <w:p w14:paraId="5FF3E82C" w14:textId="77777777" w:rsidR="00DE4679" w:rsidRDefault="001A280C">
            <w:pPr>
              <w:pStyle w:val="Table01Row"/>
            </w:pPr>
            <w:r>
              <w:t xml:space="preserve">19 Jan 2008 (see s. 2(b) and </w:t>
            </w:r>
            <w:r>
              <w:rPr>
                <w:i/>
              </w:rPr>
              <w:t>Gazette</w:t>
            </w:r>
            <w:r>
              <w:t xml:space="preserve"> 18 Jan 2008 p. 147)</w:t>
            </w:r>
          </w:p>
        </w:tc>
      </w:tr>
      <w:tr w:rsidR="00DE4679" w14:paraId="0BE5BE08" w14:textId="77777777">
        <w:trPr>
          <w:cantSplit/>
          <w:jc w:val="center"/>
        </w:trPr>
        <w:tc>
          <w:tcPr>
            <w:tcW w:w="10207" w:type="dxa"/>
            <w:gridSpan w:val="4"/>
          </w:tcPr>
          <w:p w14:paraId="550DC259" w14:textId="77777777" w:rsidR="00DE4679" w:rsidRDefault="001A280C">
            <w:pPr>
              <w:pStyle w:val="Table01Row"/>
            </w:pPr>
            <w:r>
              <w:rPr>
                <w:b/>
              </w:rPr>
              <w:t>Reprint 2 as at 14 Mar 2008</w:t>
            </w:r>
          </w:p>
        </w:tc>
      </w:tr>
      <w:tr w:rsidR="00DE4679" w14:paraId="51B611F2" w14:textId="77777777">
        <w:trPr>
          <w:cantSplit/>
          <w:jc w:val="center"/>
        </w:trPr>
        <w:tc>
          <w:tcPr>
            <w:tcW w:w="4253" w:type="dxa"/>
          </w:tcPr>
          <w:p w14:paraId="07B7E963" w14:textId="77777777" w:rsidR="00DE4679" w:rsidRDefault="001A280C">
            <w:pPr>
              <w:pStyle w:val="Table01Row"/>
            </w:pPr>
            <w:r>
              <w:rPr>
                <w:i/>
              </w:rPr>
              <w:lastRenderedPageBreak/>
              <w:t>Statutes (Repeals and Miscellaneous Amendments) Act 2009</w:t>
            </w:r>
            <w:r>
              <w:t xml:space="preserve"> s. 57</w:t>
            </w:r>
          </w:p>
        </w:tc>
        <w:tc>
          <w:tcPr>
            <w:tcW w:w="1134" w:type="dxa"/>
          </w:tcPr>
          <w:p w14:paraId="35814273" w14:textId="77777777" w:rsidR="00DE4679" w:rsidRDefault="001A280C">
            <w:pPr>
              <w:pStyle w:val="Table01Row"/>
            </w:pPr>
            <w:r>
              <w:t>2009/008</w:t>
            </w:r>
          </w:p>
        </w:tc>
        <w:tc>
          <w:tcPr>
            <w:tcW w:w="1134" w:type="dxa"/>
          </w:tcPr>
          <w:p w14:paraId="3ADEF431" w14:textId="77777777" w:rsidR="00DE4679" w:rsidRDefault="001A280C">
            <w:pPr>
              <w:pStyle w:val="Table01Row"/>
            </w:pPr>
            <w:r>
              <w:t>21 May 2009</w:t>
            </w:r>
          </w:p>
        </w:tc>
        <w:tc>
          <w:tcPr>
            <w:tcW w:w="3686" w:type="dxa"/>
          </w:tcPr>
          <w:p w14:paraId="164AE168" w14:textId="77777777" w:rsidR="00DE4679" w:rsidRDefault="001A280C">
            <w:pPr>
              <w:pStyle w:val="Table01Row"/>
            </w:pPr>
            <w:r>
              <w:t>22 May 2009 (see s. 2(b))</w:t>
            </w:r>
          </w:p>
        </w:tc>
      </w:tr>
      <w:tr w:rsidR="00DE4679" w14:paraId="50A4FD83" w14:textId="77777777">
        <w:trPr>
          <w:cantSplit/>
          <w:jc w:val="center"/>
        </w:trPr>
        <w:tc>
          <w:tcPr>
            <w:tcW w:w="4253" w:type="dxa"/>
          </w:tcPr>
          <w:p w14:paraId="50DB4F79" w14:textId="77777777" w:rsidR="00DE4679" w:rsidRDefault="001A280C">
            <w:pPr>
              <w:pStyle w:val="Table01Row"/>
            </w:pPr>
            <w:r>
              <w:rPr>
                <w:i/>
              </w:rPr>
              <w:t>Public Sector Reform Act 2010</w:t>
            </w:r>
            <w:r>
              <w:t xml:space="preserve"> s. 89</w:t>
            </w:r>
          </w:p>
        </w:tc>
        <w:tc>
          <w:tcPr>
            <w:tcW w:w="1134" w:type="dxa"/>
          </w:tcPr>
          <w:p w14:paraId="0884B7A4" w14:textId="77777777" w:rsidR="00DE4679" w:rsidRDefault="001A280C">
            <w:pPr>
              <w:pStyle w:val="Table01Row"/>
            </w:pPr>
            <w:r>
              <w:t>2010/039</w:t>
            </w:r>
          </w:p>
        </w:tc>
        <w:tc>
          <w:tcPr>
            <w:tcW w:w="1134" w:type="dxa"/>
          </w:tcPr>
          <w:p w14:paraId="6685CA85" w14:textId="77777777" w:rsidR="00DE4679" w:rsidRDefault="001A280C">
            <w:pPr>
              <w:pStyle w:val="Table01Row"/>
            </w:pPr>
            <w:r>
              <w:t>1 Oct 2010</w:t>
            </w:r>
          </w:p>
        </w:tc>
        <w:tc>
          <w:tcPr>
            <w:tcW w:w="3686" w:type="dxa"/>
          </w:tcPr>
          <w:p w14:paraId="35B73625" w14:textId="77777777" w:rsidR="00DE4679" w:rsidRDefault="001A280C">
            <w:pPr>
              <w:pStyle w:val="Table01Row"/>
            </w:pPr>
            <w:r>
              <w:t xml:space="preserve">1 Dec 2010 (see s. 2(b) and </w:t>
            </w:r>
            <w:r>
              <w:rPr>
                <w:i/>
              </w:rPr>
              <w:t>Gazette</w:t>
            </w:r>
            <w:r>
              <w:t xml:space="preserve"> 5 Nov 2010 p. 5563)</w:t>
            </w:r>
          </w:p>
        </w:tc>
      </w:tr>
      <w:tr w:rsidR="00DE4679" w14:paraId="2DC50E63" w14:textId="77777777">
        <w:trPr>
          <w:cantSplit/>
          <w:jc w:val="center"/>
        </w:trPr>
        <w:tc>
          <w:tcPr>
            <w:tcW w:w="4253" w:type="dxa"/>
          </w:tcPr>
          <w:p w14:paraId="649E5CC9" w14:textId="77777777" w:rsidR="00DE4679" w:rsidRDefault="001A280C">
            <w:pPr>
              <w:pStyle w:val="Table01Row"/>
            </w:pPr>
            <w:r>
              <w:rPr>
                <w:i/>
              </w:rPr>
              <w:t>Fire and Emergency Services Legislation Amendment Act 2012</w:t>
            </w:r>
            <w:r>
              <w:t xml:space="preserve"> Pt. 2 (s. 3‑44)</w:t>
            </w:r>
          </w:p>
        </w:tc>
        <w:tc>
          <w:tcPr>
            <w:tcW w:w="1134" w:type="dxa"/>
          </w:tcPr>
          <w:p w14:paraId="2A5A6ED3" w14:textId="77777777" w:rsidR="00DE4679" w:rsidRDefault="001A280C">
            <w:pPr>
              <w:pStyle w:val="Table01Row"/>
            </w:pPr>
            <w:r>
              <w:t>2012/022</w:t>
            </w:r>
          </w:p>
        </w:tc>
        <w:tc>
          <w:tcPr>
            <w:tcW w:w="1134" w:type="dxa"/>
          </w:tcPr>
          <w:p w14:paraId="6A5A6C64" w14:textId="77777777" w:rsidR="00DE4679" w:rsidRDefault="001A280C">
            <w:pPr>
              <w:pStyle w:val="Table01Row"/>
            </w:pPr>
            <w:r>
              <w:t>29 Aug 2012</w:t>
            </w:r>
          </w:p>
        </w:tc>
        <w:tc>
          <w:tcPr>
            <w:tcW w:w="3686" w:type="dxa"/>
          </w:tcPr>
          <w:p w14:paraId="29FD2D11" w14:textId="77777777" w:rsidR="00DE4679" w:rsidRDefault="001A280C">
            <w:pPr>
              <w:pStyle w:val="Table01Row"/>
            </w:pPr>
            <w:r>
              <w:t xml:space="preserve">s. 39: 31 Oct 2012 (see s. 2(b) and </w:t>
            </w:r>
            <w:r>
              <w:rPr>
                <w:i/>
              </w:rPr>
              <w:t>Gazette</w:t>
            </w:r>
            <w:r>
              <w:t xml:space="preserve"> 31 Oct 2012 p. 5255);</w:t>
            </w:r>
          </w:p>
          <w:p w14:paraId="70B6BEDD" w14:textId="77777777" w:rsidR="00DE4679" w:rsidRDefault="001A280C">
            <w:pPr>
              <w:pStyle w:val="Table01Row"/>
            </w:pPr>
            <w:r>
              <w:t xml:space="preserve">Pt. 2 other than s. 39: 1 Nov 2012 (see s. 2(b) and </w:t>
            </w:r>
            <w:r>
              <w:rPr>
                <w:i/>
              </w:rPr>
              <w:t>Gazette</w:t>
            </w:r>
            <w:r>
              <w:t xml:space="preserve"> 31 Oct 2012 p. 5255)</w:t>
            </w:r>
          </w:p>
        </w:tc>
      </w:tr>
      <w:tr w:rsidR="00DE4679" w14:paraId="68AD7645" w14:textId="77777777">
        <w:trPr>
          <w:cantSplit/>
          <w:jc w:val="center"/>
        </w:trPr>
        <w:tc>
          <w:tcPr>
            <w:tcW w:w="10207" w:type="dxa"/>
            <w:gridSpan w:val="4"/>
          </w:tcPr>
          <w:p w14:paraId="7BC5A73B" w14:textId="77777777" w:rsidR="00DE4679" w:rsidRDefault="001A280C">
            <w:pPr>
              <w:pStyle w:val="Table01Row"/>
            </w:pPr>
            <w:r>
              <w:rPr>
                <w:b/>
              </w:rPr>
              <w:t>Reprint 3 as at 7 Dec 2012</w:t>
            </w:r>
          </w:p>
        </w:tc>
      </w:tr>
      <w:tr w:rsidR="00DE4679" w14:paraId="5E04E67D" w14:textId="77777777">
        <w:trPr>
          <w:cantSplit/>
          <w:jc w:val="center"/>
        </w:trPr>
        <w:tc>
          <w:tcPr>
            <w:tcW w:w="4253" w:type="dxa"/>
          </w:tcPr>
          <w:p w14:paraId="619F2E60" w14:textId="77777777" w:rsidR="00DE4679" w:rsidRDefault="001A280C">
            <w:pPr>
              <w:pStyle w:val="Table01Row"/>
            </w:pPr>
            <w:r>
              <w:rPr>
                <w:i/>
              </w:rPr>
              <w:t>Fire and Emergency Services Amendment Act 2015</w:t>
            </w:r>
          </w:p>
        </w:tc>
        <w:tc>
          <w:tcPr>
            <w:tcW w:w="1134" w:type="dxa"/>
          </w:tcPr>
          <w:p w14:paraId="32C2F5A3" w14:textId="77777777" w:rsidR="00DE4679" w:rsidRDefault="001A280C">
            <w:pPr>
              <w:pStyle w:val="Table01Row"/>
            </w:pPr>
            <w:r>
              <w:t>2015/020</w:t>
            </w:r>
          </w:p>
        </w:tc>
        <w:tc>
          <w:tcPr>
            <w:tcW w:w="1134" w:type="dxa"/>
          </w:tcPr>
          <w:p w14:paraId="7C56431B" w14:textId="77777777" w:rsidR="00DE4679" w:rsidRDefault="001A280C">
            <w:pPr>
              <w:pStyle w:val="Table01Row"/>
            </w:pPr>
            <w:r>
              <w:t>26 Aug 2015</w:t>
            </w:r>
          </w:p>
        </w:tc>
        <w:tc>
          <w:tcPr>
            <w:tcW w:w="3686" w:type="dxa"/>
          </w:tcPr>
          <w:p w14:paraId="14595B4C" w14:textId="77777777" w:rsidR="00DE4679" w:rsidRDefault="001A280C">
            <w:pPr>
              <w:pStyle w:val="Table01Row"/>
            </w:pPr>
            <w:r>
              <w:t>s. 1 &amp; 2: 26 Aug 2015 (see s. 2(a));</w:t>
            </w:r>
          </w:p>
          <w:p w14:paraId="43102915" w14:textId="77777777" w:rsidR="00DE4679" w:rsidRDefault="001A280C">
            <w:pPr>
              <w:pStyle w:val="Table01Row"/>
            </w:pPr>
            <w:r>
              <w:t>Act other than s. 1 &amp; 2: 27 Aug 2015 (see s. 2(b))</w:t>
            </w:r>
          </w:p>
        </w:tc>
      </w:tr>
      <w:tr w:rsidR="00DE4679" w14:paraId="6404A692" w14:textId="77777777">
        <w:trPr>
          <w:cantSplit/>
          <w:jc w:val="center"/>
        </w:trPr>
        <w:tc>
          <w:tcPr>
            <w:tcW w:w="4253" w:type="dxa"/>
          </w:tcPr>
          <w:p w14:paraId="7D0B3DC5" w14:textId="77777777" w:rsidR="00DE4679" w:rsidRDefault="001A280C">
            <w:pPr>
              <w:pStyle w:val="Table01Row"/>
            </w:pPr>
            <w:r>
              <w:rPr>
                <w:i/>
              </w:rPr>
              <w:t>Firefighters and Emergency Volunteers Legislation Amendment (Compensation) Act 2016</w:t>
            </w:r>
            <w:r>
              <w:t xml:space="preserve"> Pt. 3</w:t>
            </w:r>
          </w:p>
        </w:tc>
        <w:tc>
          <w:tcPr>
            <w:tcW w:w="1134" w:type="dxa"/>
          </w:tcPr>
          <w:p w14:paraId="334DB224" w14:textId="77777777" w:rsidR="00DE4679" w:rsidRDefault="001A280C">
            <w:pPr>
              <w:pStyle w:val="Table01Row"/>
            </w:pPr>
            <w:r>
              <w:t>2016/028</w:t>
            </w:r>
          </w:p>
        </w:tc>
        <w:tc>
          <w:tcPr>
            <w:tcW w:w="1134" w:type="dxa"/>
          </w:tcPr>
          <w:p w14:paraId="46B7E76B" w14:textId="77777777" w:rsidR="00DE4679" w:rsidRDefault="001A280C">
            <w:pPr>
              <w:pStyle w:val="Table01Row"/>
            </w:pPr>
            <w:r>
              <w:t>21 Sep 2016</w:t>
            </w:r>
          </w:p>
        </w:tc>
        <w:tc>
          <w:tcPr>
            <w:tcW w:w="3686" w:type="dxa"/>
          </w:tcPr>
          <w:p w14:paraId="1835D3A2" w14:textId="77777777" w:rsidR="00DE4679" w:rsidRDefault="001A280C">
            <w:pPr>
              <w:pStyle w:val="Table01Row"/>
            </w:pPr>
            <w:r>
              <w:t xml:space="preserve">16 Sep 2017 (see s. 2(b) &amp; </w:t>
            </w:r>
            <w:r>
              <w:rPr>
                <w:i/>
              </w:rPr>
              <w:t>Gazette</w:t>
            </w:r>
            <w:r>
              <w:t xml:space="preserve"> 15 Sep 2017 p. 4791)</w:t>
            </w:r>
          </w:p>
        </w:tc>
      </w:tr>
      <w:tr w:rsidR="00DE4679" w14:paraId="23330AF7" w14:textId="77777777">
        <w:trPr>
          <w:cantSplit/>
          <w:jc w:val="center"/>
        </w:trPr>
        <w:tc>
          <w:tcPr>
            <w:tcW w:w="4253" w:type="dxa"/>
          </w:tcPr>
          <w:p w14:paraId="21771C23" w14:textId="77777777" w:rsidR="00DE4679" w:rsidRDefault="001A280C">
            <w:pPr>
              <w:pStyle w:val="Table01Row"/>
            </w:pPr>
            <w:r>
              <w:rPr>
                <w:i/>
              </w:rPr>
              <w:t>Transfer of Land Amendment Act 2022</w:t>
            </w:r>
            <w:r>
              <w:t xml:space="preserve"> Pt. 3 Div. 4</w:t>
            </w:r>
          </w:p>
        </w:tc>
        <w:tc>
          <w:tcPr>
            <w:tcW w:w="1134" w:type="dxa"/>
          </w:tcPr>
          <w:p w14:paraId="717F302C" w14:textId="77777777" w:rsidR="00DE4679" w:rsidRDefault="001A280C">
            <w:pPr>
              <w:pStyle w:val="Table01Row"/>
            </w:pPr>
            <w:r>
              <w:t>2022/021</w:t>
            </w:r>
          </w:p>
        </w:tc>
        <w:tc>
          <w:tcPr>
            <w:tcW w:w="1134" w:type="dxa"/>
          </w:tcPr>
          <w:p w14:paraId="3767F06F" w14:textId="77777777" w:rsidR="00DE4679" w:rsidRDefault="001A280C">
            <w:pPr>
              <w:pStyle w:val="Table01Row"/>
            </w:pPr>
            <w:r>
              <w:t>24 Jun 2022</w:t>
            </w:r>
          </w:p>
        </w:tc>
        <w:tc>
          <w:tcPr>
            <w:tcW w:w="3686" w:type="dxa"/>
          </w:tcPr>
          <w:p w14:paraId="297FB442" w14:textId="77777777" w:rsidR="00DE4679" w:rsidRDefault="001A280C">
            <w:pPr>
              <w:pStyle w:val="Table01Row"/>
            </w:pPr>
            <w:r>
              <w:t>7 Aug 2023 (see s. 2(b) and SL 2023/111 cl. 2)</w:t>
            </w:r>
          </w:p>
        </w:tc>
      </w:tr>
      <w:tr w:rsidR="00DE4679" w14:paraId="4BC00907" w14:textId="77777777">
        <w:trPr>
          <w:cantSplit/>
          <w:jc w:val="center"/>
        </w:trPr>
        <w:tc>
          <w:tcPr>
            <w:tcW w:w="4253" w:type="dxa"/>
          </w:tcPr>
          <w:p w14:paraId="7838680A" w14:textId="77777777" w:rsidR="00DE4679" w:rsidRDefault="001A280C">
            <w:pPr>
              <w:pStyle w:val="Table01Row"/>
            </w:pPr>
            <w:r>
              <w:rPr>
                <w:i/>
                <w:color w:val="FF0000"/>
              </w:rPr>
              <w:t>Workers Compensation and Injury Management Act 2023</w:t>
            </w:r>
            <w:r>
              <w:rPr>
                <w:color w:val="FF0000"/>
              </w:rPr>
              <w:t xml:space="preserve"> Pt. 15 Div. 3 Subdiv. 3</w:t>
            </w:r>
          </w:p>
        </w:tc>
        <w:tc>
          <w:tcPr>
            <w:tcW w:w="1134" w:type="dxa"/>
          </w:tcPr>
          <w:p w14:paraId="26FC3E52" w14:textId="77777777" w:rsidR="00DE4679" w:rsidRDefault="001A280C">
            <w:pPr>
              <w:pStyle w:val="Table01Row"/>
            </w:pPr>
            <w:r>
              <w:rPr>
                <w:color w:val="FF0000"/>
              </w:rPr>
              <w:t>2023/021</w:t>
            </w:r>
          </w:p>
        </w:tc>
        <w:tc>
          <w:tcPr>
            <w:tcW w:w="1134" w:type="dxa"/>
          </w:tcPr>
          <w:p w14:paraId="35EF9ED7" w14:textId="77777777" w:rsidR="00DE4679" w:rsidRDefault="001A280C">
            <w:pPr>
              <w:pStyle w:val="Table01Row"/>
            </w:pPr>
            <w:r>
              <w:rPr>
                <w:color w:val="FF0000"/>
              </w:rPr>
              <w:t>24 Oct 2023</w:t>
            </w:r>
          </w:p>
        </w:tc>
        <w:tc>
          <w:tcPr>
            <w:tcW w:w="3686" w:type="dxa"/>
          </w:tcPr>
          <w:p w14:paraId="44AD69C8" w14:textId="77777777" w:rsidR="00DE4679" w:rsidRDefault="001A280C">
            <w:pPr>
              <w:pStyle w:val="Table01Row"/>
            </w:pPr>
            <w:r>
              <w:rPr>
                <w:color w:val="FF0000"/>
              </w:rPr>
              <w:t>1 Jul 2024 (see s. 2(d) and SL 2024/34 c</w:t>
            </w:r>
            <w:r>
              <w:rPr>
                <w:color w:val="FF0000"/>
              </w:rPr>
              <w:t>l. 2)</w:t>
            </w:r>
          </w:p>
        </w:tc>
      </w:tr>
    </w:tbl>
    <w:p w14:paraId="2127368C" w14:textId="77777777" w:rsidR="00DE4679" w:rsidRDefault="001A280C">
      <w:pPr>
        <w:pStyle w:val="IActName"/>
      </w:pPr>
      <w:r>
        <w:t>Fire and Emergency Services Superannuation Act 1985</w:t>
      </w:r>
    </w:p>
    <w:p w14:paraId="78646D00" w14:textId="77777777" w:rsidR="00DE4679" w:rsidRDefault="001A280C">
      <w:pPr>
        <w:pStyle w:val="Table01Note"/>
      </w:pPr>
      <w:r>
        <w:t>Formerly “</w:t>
      </w:r>
      <w:r>
        <w:rPr>
          <w:i/>
        </w:rPr>
        <w:t>Fire Brigades Superannuation Act 1985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A6416E" w14:textId="77777777">
        <w:trPr>
          <w:cantSplit/>
          <w:jc w:val="center"/>
        </w:trPr>
        <w:tc>
          <w:tcPr>
            <w:tcW w:w="1134" w:type="dxa"/>
          </w:tcPr>
          <w:p w14:paraId="3FB69887" w14:textId="77777777" w:rsidR="00DE4679" w:rsidRDefault="001A280C">
            <w:pPr>
              <w:pStyle w:val="Table01Row"/>
              <w:keepNext/>
            </w:pPr>
            <w:r>
              <w:rPr>
                <w:b/>
              </w:rPr>
              <w:t>Portfolio:</w:t>
            </w:r>
          </w:p>
        </w:tc>
        <w:tc>
          <w:tcPr>
            <w:tcW w:w="8505" w:type="dxa"/>
          </w:tcPr>
          <w:p w14:paraId="5B0652E0" w14:textId="77777777" w:rsidR="00DE4679" w:rsidRDefault="001A280C">
            <w:pPr>
              <w:pStyle w:val="Table01Row"/>
              <w:keepNext/>
            </w:pPr>
            <w:r>
              <w:t>Treasurer</w:t>
            </w:r>
          </w:p>
        </w:tc>
      </w:tr>
      <w:tr w:rsidR="00DE4679" w14:paraId="48EB4EBA" w14:textId="77777777">
        <w:trPr>
          <w:cantSplit/>
          <w:jc w:val="center"/>
        </w:trPr>
        <w:tc>
          <w:tcPr>
            <w:tcW w:w="1134" w:type="dxa"/>
          </w:tcPr>
          <w:p w14:paraId="3128DB93" w14:textId="77777777" w:rsidR="00DE4679" w:rsidRDefault="001A280C">
            <w:pPr>
              <w:pStyle w:val="Table01Row"/>
              <w:keepNext/>
            </w:pPr>
            <w:r>
              <w:rPr>
                <w:b/>
              </w:rPr>
              <w:t>Agency:</w:t>
            </w:r>
          </w:p>
        </w:tc>
        <w:tc>
          <w:tcPr>
            <w:tcW w:w="8505" w:type="dxa"/>
          </w:tcPr>
          <w:p w14:paraId="077C5C3D" w14:textId="77777777" w:rsidR="00DE4679" w:rsidRDefault="001A280C">
            <w:pPr>
              <w:pStyle w:val="Table01Row"/>
              <w:keepNext/>
            </w:pPr>
            <w:r>
              <w:t>Fire and Emergency Services Superannuation Board</w:t>
            </w:r>
          </w:p>
        </w:tc>
      </w:tr>
    </w:tbl>
    <w:p w14:paraId="063802C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ABFF66" w14:textId="77777777">
        <w:trPr>
          <w:cantSplit/>
          <w:jc w:val="center"/>
        </w:trPr>
        <w:tc>
          <w:tcPr>
            <w:tcW w:w="4253" w:type="dxa"/>
          </w:tcPr>
          <w:p w14:paraId="2DCE36AD" w14:textId="77777777" w:rsidR="00DE4679" w:rsidRDefault="001A280C">
            <w:pPr>
              <w:pStyle w:val="Table01Row"/>
            </w:pPr>
            <w:r>
              <w:rPr>
                <w:i/>
              </w:rPr>
              <w:t>Fire Brigades Superannuation Act 1985</w:t>
            </w:r>
          </w:p>
        </w:tc>
        <w:tc>
          <w:tcPr>
            <w:tcW w:w="1134" w:type="dxa"/>
          </w:tcPr>
          <w:p w14:paraId="5B1443CB" w14:textId="77777777" w:rsidR="00DE4679" w:rsidRDefault="001A280C">
            <w:pPr>
              <w:pStyle w:val="Table01Row"/>
            </w:pPr>
            <w:r>
              <w:t>1985/087</w:t>
            </w:r>
          </w:p>
        </w:tc>
        <w:tc>
          <w:tcPr>
            <w:tcW w:w="1134" w:type="dxa"/>
          </w:tcPr>
          <w:p w14:paraId="33799E62" w14:textId="77777777" w:rsidR="00DE4679" w:rsidRDefault="001A280C">
            <w:pPr>
              <w:pStyle w:val="Table01Row"/>
            </w:pPr>
            <w:r>
              <w:t>4 Dec 1985</w:t>
            </w:r>
          </w:p>
        </w:tc>
        <w:tc>
          <w:tcPr>
            <w:tcW w:w="3686" w:type="dxa"/>
          </w:tcPr>
          <w:p w14:paraId="5BBDF50F" w14:textId="77777777" w:rsidR="00DE4679" w:rsidRDefault="001A280C">
            <w:pPr>
              <w:pStyle w:val="Table01Row"/>
            </w:pPr>
            <w:r>
              <w:t>s. 1 &amp; 2: 4 Dec 1985;</w:t>
            </w:r>
          </w:p>
          <w:p w14:paraId="216F2A06" w14:textId="77777777" w:rsidR="00DE4679" w:rsidRDefault="001A280C">
            <w:pPr>
              <w:pStyle w:val="Table01Row"/>
            </w:pPr>
            <w:r>
              <w:t xml:space="preserve">Act other than s. 1 &amp; 2: 3 Nov 1986 (see s. 2 and </w:t>
            </w:r>
            <w:r>
              <w:rPr>
                <w:i/>
              </w:rPr>
              <w:t>Gazette</w:t>
            </w:r>
            <w:r>
              <w:t xml:space="preserve"> 24 Oct 1986 p. 3938)</w:t>
            </w:r>
          </w:p>
        </w:tc>
      </w:tr>
      <w:tr w:rsidR="00DE4679" w14:paraId="4C8059E8" w14:textId="77777777">
        <w:trPr>
          <w:cantSplit/>
          <w:jc w:val="center"/>
        </w:trPr>
        <w:tc>
          <w:tcPr>
            <w:tcW w:w="4253" w:type="dxa"/>
          </w:tcPr>
          <w:p w14:paraId="2171B004" w14:textId="77777777" w:rsidR="00DE4679" w:rsidRDefault="001A280C">
            <w:pPr>
              <w:pStyle w:val="Table01Row"/>
            </w:pPr>
            <w:r>
              <w:rPr>
                <w:i/>
              </w:rPr>
              <w:t>Acts Amendment (Financial Administration and Audit) Act 1986</w:t>
            </w:r>
            <w:r>
              <w:t xml:space="preserve"> s. 4</w:t>
            </w:r>
          </w:p>
        </w:tc>
        <w:tc>
          <w:tcPr>
            <w:tcW w:w="1134" w:type="dxa"/>
          </w:tcPr>
          <w:p w14:paraId="217A59A1" w14:textId="77777777" w:rsidR="00DE4679" w:rsidRDefault="001A280C">
            <w:pPr>
              <w:pStyle w:val="Table01Row"/>
            </w:pPr>
            <w:r>
              <w:t>1986/004</w:t>
            </w:r>
          </w:p>
        </w:tc>
        <w:tc>
          <w:tcPr>
            <w:tcW w:w="1134" w:type="dxa"/>
          </w:tcPr>
          <w:p w14:paraId="6DCD3699" w14:textId="77777777" w:rsidR="00DE4679" w:rsidRDefault="001A280C">
            <w:pPr>
              <w:pStyle w:val="Table01Row"/>
            </w:pPr>
            <w:r>
              <w:t>27 Jun 1986</w:t>
            </w:r>
          </w:p>
        </w:tc>
        <w:tc>
          <w:tcPr>
            <w:tcW w:w="3686" w:type="dxa"/>
          </w:tcPr>
          <w:p w14:paraId="74B485DD" w14:textId="77777777" w:rsidR="00DE4679" w:rsidRDefault="001A280C">
            <w:pPr>
              <w:pStyle w:val="Table01Row"/>
            </w:pPr>
            <w:r>
              <w:t>1 Jul 1986 (see s. 2)</w:t>
            </w:r>
          </w:p>
        </w:tc>
      </w:tr>
      <w:tr w:rsidR="00DE4679" w14:paraId="243C40B0" w14:textId="77777777">
        <w:trPr>
          <w:cantSplit/>
          <w:jc w:val="center"/>
        </w:trPr>
        <w:tc>
          <w:tcPr>
            <w:tcW w:w="6521" w:type="dxa"/>
            <w:gridSpan w:val="3"/>
          </w:tcPr>
          <w:p w14:paraId="73060566" w14:textId="77777777" w:rsidR="00DE4679" w:rsidRDefault="001A280C">
            <w:pPr>
              <w:pStyle w:val="Table01Row"/>
            </w:pPr>
            <w:r>
              <w:rPr>
                <w:i/>
              </w:rPr>
              <w:t>Fire Brigades Superannuation Order 1987</w:t>
            </w:r>
            <w:r>
              <w:t xml:space="preserve"> published in </w:t>
            </w:r>
            <w:r>
              <w:rPr>
                <w:i/>
              </w:rPr>
              <w:t>Gazette</w:t>
            </w:r>
            <w:r>
              <w:t xml:space="preserve"> 14 Aug 1987 p. 3163</w:t>
            </w:r>
          </w:p>
        </w:tc>
        <w:tc>
          <w:tcPr>
            <w:tcW w:w="3686" w:type="dxa"/>
          </w:tcPr>
          <w:p w14:paraId="490A1E61" w14:textId="77777777" w:rsidR="00DE4679" w:rsidRDefault="001A280C">
            <w:pPr>
              <w:pStyle w:val="Table01Row"/>
            </w:pPr>
            <w:r>
              <w:t>14 Aug 1987</w:t>
            </w:r>
          </w:p>
        </w:tc>
      </w:tr>
      <w:tr w:rsidR="00DE4679" w14:paraId="5E8B3248" w14:textId="77777777">
        <w:trPr>
          <w:cantSplit/>
          <w:jc w:val="center"/>
        </w:trPr>
        <w:tc>
          <w:tcPr>
            <w:tcW w:w="6521" w:type="dxa"/>
            <w:gridSpan w:val="3"/>
          </w:tcPr>
          <w:p w14:paraId="368A646C" w14:textId="77777777" w:rsidR="00DE4679" w:rsidRDefault="001A280C">
            <w:pPr>
              <w:pStyle w:val="Table01Row"/>
            </w:pPr>
            <w:r>
              <w:rPr>
                <w:i/>
              </w:rPr>
              <w:t>Fire Brigades Superannuation (Associated Employer) Order 1988</w:t>
            </w:r>
            <w:r>
              <w:t xml:space="preserve"> published in </w:t>
            </w:r>
            <w:r>
              <w:rPr>
                <w:i/>
              </w:rPr>
              <w:t>Gazette</w:t>
            </w:r>
            <w:r>
              <w:t xml:space="preserve"> 18 Nov 1988 p. 4532</w:t>
            </w:r>
          </w:p>
        </w:tc>
        <w:tc>
          <w:tcPr>
            <w:tcW w:w="3686" w:type="dxa"/>
          </w:tcPr>
          <w:p w14:paraId="763B5DD2" w14:textId="77777777" w:rsidR="00DE4679" w:rsidRDefault="001A280C">
            <w:pPr>
              <w:pStyle w:val="Table01Row"/>
            </w:pPr>
            <w:r>
              <w:t>4 Nov 1988 (see cl. 2)</w:t>
            </w:r>
          </w:p>
        </w:tc>
      </w:tr>
      <w:tr w:rsidR="00DE4679" w14:paraId="40ED10A5" w14:textId="77777777">
        <w:trPr>
          <w:cantSplit/>
          <w:jc w:val="center"/>
        </w:trPr>
        <w:tc>
          <w:tcPr>
            <w:tcW w:w="4253" w:type="dxa"/>
          </w:tcPr>
          <w:p w14:paraId="1D14CAB3" w14:textId="77777777" w:rsidR="00DE4679" w:rsidRDefault="001A280C">
            <w:pPr>
              <w:pStyle w:val="Table01Row"/>
            </w:pPr>
            <w:r>
              <w:rPr>
                <w:i/>
              </w:rPr>
              <w:t>Fire Brigades Superannuation Amendment Act 1992</w:t>
            </w:r>
          </w:p>
        </w:tc>
        <w:tc>
          <w:tcPr>
            <w:tcW w:w="1134" w:type="dxa"/>
          </w:tcPr>
          <w:p w14:paraId="41B10700" w14:textId="77777777" w:rsidR="00DE4679" w:rsidRDefault="001A280C">
            <w:pPr>
              <w:pStyle w:val="Table01Row"/>
            </w:pPr>
            <w:r>
              <w:t>1992/019</w:t>
            </w:r>
          </w:p>
        </w:tc>
        <w:tc>
          <w:tcPr>
            <w:tcW w:w="1134" w:type="dxa"/>
          </w:tcPr>
          <w:p w14:paraId="3F6659E6" w14:textId="77777777" w:rsidR="00DE4679" w:rsidRDefault="001A280C">
            <w:pPr>
              <w:pStyle w:val="Table01Row"/>
            </w:pPr>
            <w:r>
              <w:t>16 Jun 1992</w:t>
            </w:r>
          </w:p>
        </w:tc>
        <w:tc>
          <w:tcPr>
            <w:tcW w:w="3686" w:type="dxa"/>
          </w:tcPr>
          <w:p w14:paraId="5493B0A8" w14:textId="77777777" w:rsidR="00DE4679" w:rsidRDefault="001A280C">
            <w:pPr>
              <w:pStyle w:val="Table01Row"/>
            </w:pPr>
            <w:r>
              <w:t>16 Ju</w:t>
            </w:r>
            <w:r>
              <w:t>n 1992 (see s. 2)</w:t>
            </w:r>
          </w:p>
        </w:tc>
      </w:tr>
      <w:tr w:rsidR="00DE4679" w14:paraId="511F9C3F" w14:textId="77777777">
        <w:trPr>
          <w:cantSplit/>
          <w:jc w:val="center"/>
        </w:trPr>
        <w:tc>
          <w:tcPr>
            <w:tcW w:w="4253" w:type="dxa"/>
          </w:tcPr>
          <w:p w14:paraId="61A46E32" w14:textId="77777777" w:rsidR="00DE4679" w:rsidRDefault="001A280C">
            <w:pPr>
              <w:pStyle w:val="Table01Row"/>
            </w:pPr>
            <w:r>
              <w:rPr>
                <w:i/>
              </w:rPr>
              <w:t>Fire Brigades Superannuation Amendment Act 1994</w:t>
            </w:r>
          </w:p>
        </w:tc>
        <w:tc>
          <w:tcPr>
            <w:tcW w:w="1134" w:type="dxa"/>
          </w:tcPr>
          <w:p w14:paraId="7C244F59" w14:textId="77777777" w:rsidR="00DE4679" w:rsidRDefault="001A280C">
            <w:pPr>
              <w:pStyle w:val="Table01Row"/>
            </w:pPr>
            <w:r>
              <w:t>1994/026</w:t>
            </w:r>
          </w:p>
        </w:tc>
        <w:tc>
          <w:tcPr>
            <w:tcW w:w="1134" w:type="dxa"/>
          </w:tcPr>
          <w:p w14:paraId="18050BB6" w14:textId="77777777" w:rsidR="00DE4679" w:rsidRDefault="001A280C">
            <w:pPr>
              <w:pStyle w:val="Table01Row"/>
            </w:pPr>
            <w:r>
              <w:t>23 Jun 1994</w:t>
            </w:r>
          </w:p>
        </w:tc>
        <w:tc>
          <w:tcPr>
            <w:tcW w:w="3686" w:type="dxa"/>
          </w:tcPr>
          <w:p w14:paraId="149EFAB2" w14:textId="77777777" w:rsidR="00DE4679" w:rsidRDefault="001A280C">
            <w:pPr>
              <w:pStyle w:val="Table01Row"/>
            </w:pPr>
            <w:r>
              <w:t>s. 1 &amp; 2: 23 Jun 1994;</w:t>
            </w:r>
          </w:p>
          <w:p w14:paraId="32042D45" w14:textId="77777777" w:rsidR="00DE4679" w:rsidRDefault="001A280C">
            <w:pPr>
              <w:pStyle w:val="Table01Row"/>
            </w:pPr>
            <w:r>
              <w:t xml:space="preserve">Act other than s. 1, 2, 5, 10‑14, 15(d)‑(g) &amp; 16‑25: 29 Jun 1994 (see s. 2 and </w:t>
            </w:r>
            <w:r>
              <w:rPr>
                <w:i/>
              </w:rPr>
              <w:t>Gazette</w:t>
            </w:r>
            <w:r>
              <w:t xml:space="preserve"> 29 Jun 1994 p. 3201);</w:t>
            </w:r>
          </w:p>
          <w:p w14:paraId="65498927" w14:textId="77777777" w:rsidR="00DE4679" w:rsidRDefault="001A280C">
            <w:pPr>
              <w:pStyle w:val="Table01Row"/>
            </w:pPr>
            <w:r>
              <w:t>s. 5, 10‑14, 15(d)‑(g) &amp; 16‑25: 1 Ju</w:t>
            </w:r>
            <w:r>
              <w:t xml:space="preserve">l 1994 (see s. 2 and </w:t>
            </w:r>
            <w:r>
              <w:rPr>
                <w:i/>
              </w:rPr>
              <w:t>Gazette</w:t>
            </w:r>
            <w:r>
              <w:t xml:space="preserve"> 29 Jun 1994 p. 3201)</w:t>
            </w:r>
          </w:p>
        </w:tc>
      </w:tr>
      <w:tr w:rsidR="00DE4679" w14:paraId="06C67E5C" w14:textId="77777777">
        <w:trPr>
          <w:cantSplit/>
          <w:jc w:val="center"/>
        </w:trPr>
        <w:tc>
          <w:tcPr>
            <w:tcW w:w="4253" w:type="dxa"/>
          </w:tcPr>
          <w:p w14:paraId="44B9F920" w14:textId="77777777" w:rsidR="00DE4679" w:rsidRDefault="001A280C">
            <w:pPr>
              <w:pStyle w:val="Table01Row"/>
            </w:pPr>
            <w:r>
              <w:rPr>
                <w:i/>
              </w:rPr>
              <w:t>Trustees Amendment Act 1997</w:t>
            </w:r>
            <w:r>
              <w:t xml:space="preserve"> s. 18</w:t>
            </w:r>
          </w:p>
        </w:tc>
        <w:tc>
          <w:tcPr>
            <w:tcW w:w="1134" w:type="dxa"/>
          </w:tcPr>
          <w:p w14:paraId="2D970B1B" w14:textId="77777777" w:rsidR="00DE4679" w:rsidRDefault="001A280C">
            <w:pPr>
              <w:pStyle w:val="Table01Row"/>
            </w:pPr>
            <w:r>
              <w:t>1997/001</w:t>
            </w:r>
          </w:p>
        </w:tc>
        <w:tc>
          <w:tcPr>
            <w:tcW w:w="1134" w:type="dxa"/>
          </w:tcPr>
          <w:p w14:paraId="1691D36B" w14:textId="77777777" w:rsidR="00DE4679" w:rsidRDefault="001A280C">
            <w:pPr>
              <w:pStyle w:val="Table01Row"/>
            </w:pPr>
            <w:r>
              <w:t>6 May 1997</w:t>
            </w:r>
          </w:p>
        </w:tc>
        <w:tc>
          <w:tcPr>
            <w:tcW w:w="3686" w:type="dxa"/>
          </w:tcPr>
          <w:p w14:paraId="736863B8" w14:textId="77777777" w:rsidR="00DE4679" w:rsidRDefault="001A280C">
            <w:pPr>
              <w:pStyle w:val="Table01Row"/>
            </w:pPr>
            <w:r>
              <w:t xml:space="preserve">16 Jun 1997 (see s. 2 and </w:t>
            </w:r>
            <w:r>
              <w:rPr>
                <w:i/>
              </w:rPr>
              <w:t>Gazette</w:t>
            </w:r>
            <w:r>
              <w:t xml:space="preserve"> 10 Jun 1997 p. 2661)</w:t>
            </w:r>
          </w:p>
        </w:tc>
      </w:tr>
      <w:tr w:rsidR="00DE4679" w14:paraId="3902A414" w14:textId="77777777">
        <w:trPr>
          <w:cantSplit/>
          <w:jc w:val="center"/>
        </w:trPr>
        <w:tc>
          <w:tcPr>
            <w:tcW w:w="4253" w:type="dxa"/>
          </w:tcPr>
          <w:p w14:paraId="07EA5449" w14:textId="77777777" w:rsidR="00DE4679" w:rsidRDefault="001A280C">
            <w:pPr>
              <w:pStyle w:val="Table01Row"/>
            </w:pPr>
            <w:r>
              <w:rPr>
                <w:i/>
              </w:rPr>
              <w:t>Statutes (Repeals and Minor Amendments) Act 1997</w:t>
            </w:r>
            <w:r>
              <w:t xml:space="preserve"> s. 61</w:t>
            </w:r>
          </w:p>
        </w:tc>
        <w:tc>
          <w:tcPr>
            <w:tcW w:w="1134" w:type="dxa"/>
          </w:tcPr>
          <w:p w14:paraId="43B02539" w14:textId="77777777" w:rsidR="00DE4679" w:rsidRDefault="001A280C">
            <w:pPr>
              <w:pStyle w:val="Table01Row"/>
            </w:pPr>
            <w:r>
              <w:t>1997/057</w:t>
            </w:r>
          </w:p>
        </w:tc>
        <w:tc>
          <w:tcPr>
            <w:tcW w:w="1134" w:type="dxa"/>
          </w:tcPr>
          <w:p w14:paraId="5790D818" w14:textId="77777777" w:rsidR="00DE4679" w:rsidRDefault="001A280C">
            <w:pPr>
              <w:pStyle w:val="Table01Row"/>
            </w:pPr>
            <w:r>
              <w:t>15 Dec 1997</w:t>
            </w:r>
          </w:p>
        </w:tc>
        <w:tc>
          <w:tcPr>
            <w:tcW w:w="3686" w:type="dxa"/>
          </w:tcPr>
          <w:p w14:paraId="6ABEE922" w14:textId="77777777" w:rsidR="00DE4679" w:rsidRDefault="001A280C">
            <w:pPr>
              <w:pStyle w:val="Table01Row"/>
            </w:pPr>
            <w:r>
              <w:t>15 Dec 1997 (see s. 2(1))</w:t>
            </w:r>
          </w:p>
        </w:tc>
      </w:tr>
      <w:tr w:rsidR="00DE4679" w14:paraId="64CCDD46" w14:textId="77777777">
        <w:trPr>
          <w:cantSplit/>
          <w:jc w:val="center"/>
        </w:trPr>
        <w:tc>
          <w:tcPr>
            <w:tcW w:w="4253" w:type="dxa"/>
          </w:tcPr>
          <w:p w14:paraId="355D6E3B"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5C5A948A" w14:textId="77777777" w:rsidR="00DE4679" w:rsidRDefault="001A280C">
            <w:pPr>
              <w:pStyle w:val="Table01Row"/>
            </w:pPr>
            <w:r>
              <w:t>1998/042</w:t>
            </w:r>
          </w:p>
        </w:tc>
        <w:tc>
          <w:tcPr>
            <w:tcW w:w="1134" w:type="dxa"/>
          </w:tcPr>
          <w:p w14:paraId="1A015A70" w14:textId="77777777" w:rsidR="00DE4679" w:rsidRDefault="001A280C">
            <w:pPr>
              <w:pStyle w:val="Table01Row"/>
            </w:pPr>
            <w:r>
              <w:t>4 Nov 1998</w:t>
            </w:r>
          </w:p>
        </w:tc>
        <w:tc>
          <w:tcPr>
            <w:tcW w:w="3686" w:type="dxa"/>
          </w:tcPr>
          <w:p w14:paraId="40F7282B" w14:textId="77777777" w:rsidR="00DE4679" w:rsidRDefault="001A280C">
            <w:pPr>
              <w:pStyle w:val="Table01Row"/>
            </w:pPr>
            <w:r>
              <w:t xml:space="preserve">1 Jan 1999 (see s. 2 and </w:t>
            </w:r>
            <w:r>
              <w:rPr>
                <w:i/>
              </w:rPr>
              <w:t>Gazette</w:t>
            </w:r>
            <w:r>
              <w:t xml:space="preserve"> 22 Dec 1998 p. 6833)</w:t>
            </w:r>
          </w:p>
        </w:tc>
      </w:tr>
      <w:tr w:rsidR="00DE4679" w14:paraId="56CE9DFD" w14:textId="77777777">
        <w:trPr>
          <w:cantSplit/>
          <w:jc w:val="center"/>
        </w:trPr>
        <w:tc>
          <w:tcPr>
            <w:tcW w:w="4253" w:type="dxa"/>
          </w:tcPr>
          <w:p w14:paraId="2251B699" w14:textId="77777777" w:rsidR="00DE4679" w:rsidRDefault="001A280C">
            <w:pPr>
              <w:pStyle w:val="Table01Row"/>
            </w:pPr>
            <w:r>
              <w:rPr>
                <w:i/>
              </w:rPr>
              <w:t>Corporations (Consequential Amendments) Act 2001</w:t>
            </w:r>
            <w:r>
              <w:t xml:space="preserve"> s. 2</w:t>
            </w:r>
            <w:r>
              <w:t>21</w:t>
            </w:r>
          </w:p>
        </w:tc>
        <w:tc>
          <w:tcPr>
            <w:tcW w:w="1134" w:type="dxa"/>
          </w:tcPr>
          <w:p w14:paraId="33D6E233" w14:textId="77777777" w:rsidR="00DE4679" w:rsidRDefault="001A280C">
            <w:pPr>
              <w:pStyle w:val="Table01Row"/>
            </w:pPr>
            <w:r>
              <w:t>2001/010</w:t>
            </w:r>
          </w:p>
        </w:tc>
        <w:tc>
          <w:tcPr>
            <w:tcW w:w="1134" w:type="dxa"/>
          </w:tcPr>
          <w:p w14:paraId="55B09777" w14:textId="77777777" w:rsidR="00DE4679" w:rsidRDefault="001A280C">
            <w:pPr>
              <w:pStyle w:val="Table01Row"/>
            </w:pPr>
            <w:r>
              <w:t>28 Jun 2001</w:t>
            </w:r>
          </w:p>
        </w:tc>
        <w:tc>
          <w:tcPr>
            <w:tcW w:w="3686" w:type="dxa"/>
          </w:tcPr>
          <w:p w14:paraId="72AFA15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E074CE2" w14:textId="77777777">
        <w:trPr>
          <w:cantSplit/>
          <w:jc w:val="center"/>
        </w:trPr>
        <w:tc>
          <w:tcPr>
            <w:tcW w:w="10207" w:type="dxa"/>
            <w:gridSpan w:val="4"/>
          </w:tcPr>
          <w:p w14:paraId="4F8FE314" w14:textId="77777777" w:rsidR="00DE4679" w:rsidRDefault="001A280C">
            <w:pPr>
              <w:pStyle w:val="Table01Row"/>
            </w:pPr>
            <w:r>
              <w:rPr>
                <w:b/>
              </w:rPr>
              <w:t>Reprinted as at 15 Feb 2002</w:t>
            </w:r>
          </w:p>
        </w:tc>
      </w:tr>
      <w:tr w:rsidR="00DE4679" w14:paraId="6D21B505" w14:textId="77777777">
        <w:trPr>
          <w:cantSplit/>
          <w:jc w:val="center"/>
        </w:trPr>
        <w:tc>
          <w:tcPr>
            <w:tcW w:w="4253" w:type="dxa"/>
          </w:tcPr>
          <w:p w14:paraId="591D530A" w14:textId="77777777" w:rsidR="00DE4679" w:rsidRDefault="001A280C">
            <w:pPr>
              <w:pStyle w:val="Table01Row"/>
            </w:pPr>
            <w:r>
              <w:rPr>
                <w:i/>
              </w:rPr>
              <w:t>Fire and Emergency Services Legislation Amendment Act 2002</w:t>
            </w:r>
            <w:r>
              <w:t xml:space="preserve"> Pt. 5</w:t>
            </w:r>
          </w:p>
        </w:tc>
        <w:tc>
          <w:tcPr>
            <w:tcW w:w="1134" w:type="dxa"/>
          </w:tcPr>
          <w:p w14:paraId="550797C6" w14:textId="77777777" w:rsidR="00DE4679" w:rsidRDefault="001A280C">
            <w:pPr>
              <w:pStyle w:val="Table01Row"/>
            </w:pPr>
            <w:r>
              <w:t>2002/038</w:t>
            </w:r>
          </w:p>
        </w:tc>
        <w:tc>
          <w:tcPr>
            <w:tcW w:w="1134" w:type="dxa"/>
          </w:tcPr>
          <w:p w14:paraId="1F566B69" w14:textId="77777777" w:rsidR="00DE4679" w:rsidRDefault="001A280C">
            <w:pPr>
              <w:pStyle w:val="Table01Row"/>
            </w:pPr>
            <w:r>
              <w:t>20 Nov 2002</w:t>
            </w:r>
          </w:p>
        </w:tc>
        <w:tc>
          <w:tcPr>
            <w:tcW w:w="3686" w:type="dxa"/>
          </w:tcPr>
          <w:p w14:paraId="516364E0" w14:textId="77777777" w:rsidR="00DE4679" w:rsidRDefault="001A280C">
            <w:pPr>
              <w:pStyle w:val="Table01Row"/>
            </w:pPr>
            <w:r>
              <w:t xml:space="preserve">30 Nov 2002 (see s. 2 and </w:t>
            </w:r>
            <w:r>
              <w:rPr>
                <w:i/>
              </w:rPr>
              <w:t>Gazette</w:t>
            </w:r>
            <w:r>
              <w:t xml:space="preserve"> 29 Nov 2002 p. 5651‑2)</w:t>
            </w:r>
          </w:p>
        </w:tc>
      </w:tr>
      <w:tr w:rsidR="00DE4679" w14:paraId="2CAD740E" w14:textId="77777777">
        <w:trPr>
          <w:cantSplit/>
          <w:jc w:val="center"/>
        </w:trPr>
        <w:tc>
          <w:tcPr>
            <w:tcW w:w="4253" w:type="dxa"/>
          </w:tcPr>
          <w:p w14:paraId="412A843E" w14:textId="77777777" w:rsidR="00DE4679" w:rsidRDefault="001A280C">
            <w:pPr>
              <w:pStyle w:val="Table01Row"/>
            </w:pPr>
            <w:r>
              <w:rPr>
                <w:i/>
              </w:rPr>
              <w:t>Financial Legislation Amendment and Repeal Act 2006</w:t>
            </w:r>
            <w:r>
              <w:t xml:space="preserve"> Sch. 1 cl. 65</w:t>
            </w:r>
          </w:p>
        </w:tc>
        <w:tc>
          <w:tcPr>
            <w:tcW w:w="1134" w:type="dxa"/>
          </w:tcPr>
          <w:p w14:paraId="17200914" w14:textId="77777777" w:rsidR="00DE4679" w:rsidRDefault="001A280C">
            <w:pPr>
              <w:pStyle w:val="Table01Row"/>
            </w:pPr>
            <w:r>
              <w:t>2006/077</w:t>
            </w:r>
          </w:p>
        </w:tc>
        <w:tc>
          <w:tcPr>
            <w:tcW w:w="1134" w:type="dxa"/>
          </w:tcPr>
          <w:p w14:paraId="430913D7" w14:textId="77777777" w:rsidR="00DE4679" w:rsidRDefault="001A280C">
            <w:pPr>
              <w:pStyle w:val="Table01Row"/>
            </w:pPr>
            <w:r>
              <w:t>21 Dec 2006</w:t>
            </w:r>
          </w:p>
        </w:tc>
        <w:tc>
          <w:tcPr>
            <w:tcW w:w="3686" w:type="dxa"/>
          </w:tcPr>
          <w:p w14:paraId="4E4AF533" w14:textId="77777777" w:rsidR="00DE4679" w:rsidRDefault="001A280C">
            <w:pPr>
              <w:pStyle w:val="Table01Row"/>
            </w:pPr>
            <w:r>
              <w:t xml:space="preserve">1 Feb 2007 (see s. 2(1) and </w:t>
            </w:r>
            <w:r>
              <w:rPr>
                <w:i/>
              </w:rPr>
              <w:t>Gazette</w:t>
            </w:r>
            <w:r>
              <w:t xml:space="preserve"> 19 Jan 2007 p. 137)</w:t>
            </w:r>
          </w:p>
        </w:tc>
      </w:tr>
      <w:tr w:rsidR="00DE4679" w14:paraId="52AF7E30" w14:textId="77777777">
        <w:trPr>
          <w:cantSplit/>
          <w:jc w:val="center"/>
        </w:trPr>
        <w:tc>
          <w:tcPr>
            <w:tcW w:w="10207" w:type="dxa"/>
            <w:gridSpan w:val="4"/>
          </w:tcPr>
          <w:p w14:paraId="1549FE5A" w14:textId="77777777" w:rsidR="00DE4679" w:rsidRDefault="001A280C">
            <w:pPr>
              <w:pStyle w:val="Table01Row"/>
            </w:pPr>
            <w:r>
              <w:rPr>
                <w:b/>
              </w:rPr>
              <w:t>Reprint 2 as at 16 Feb 2007</w:t>
            </w:r>
          </w:p>
        </w:tc>
      </w:tr>
      <w:tr w:rsidR="00DE4679" w14:paraId="053AA2BB" w14:textId="77777777">
        <w:trPr>
          <w:cantSplit/>
          <w:jc w:val="center"/>
        </w:trPr>
        <w:tc>
          <w:tcPr>
            <w:tcW w:w="4253" w:type="dxa"/>
          </w:tcPr>
          <w:p w14:paraId="3188D9D2" w14:textId="77777777" w:rsidR="00DE4679" w:rsidRDefault="001A280C">
            <w:pPr>
              <w:pStyle w:val="Table01Row"/>
            </w:pPr>
            <w:r>
              <w:rPr>
                <w:i/>
              </w:rPr>
              <w:lastRenderedPageBreak/>
              <w:t>Standardisation of Format</w:t>
            </w:r>
            <w:r>
              <w:rPr>
                <w:i/>
              </w:rPr>
              <w:t>ting Act 2010</w:t>
            </w:r>
            <w:r>
              <w:t xml:space="preserve"> s. 4</w:t>
            </w:r>
          </w:p>
        </w:tc>
        <w:tc>
          <w:tcPr>
            <w:tcW w:w="1134" w:type="dxa"/>
          </w:tcPr>
          <w:p w14:paraId="6A1913B8" w14:textId="77777777" w:rsidR="00DE4679" w:rsidRDefault="001A280C">
            <w:pPr>
              <w:pStyle w:val="Table01Row"/>
            </w:pPr>
            <w:r>
              <w:t>2010/019</w:t>
            </w:r>
          </w:p>
        </w:tc>
        <w:tc>
          <w:tcPr>
            <w:tcW w:w="1134" w:type="dxa"/>
          </w:tcPr>
          <w:p w14:paraId="5F167027" w14:textId="77777777" w:rsidR="00DE4679" w:rsidRDefault="001A280C">
            <w:pPr>
              <w:pStyle w:val="Table01Row"/>
            </w:pPr>
            <w:r>
              <w:t>28 Jun 2010</w:t>
            </w:r>
          </w:p>
        </w:tc>
        <w:tc>
          <w:tcPr>
            <w:tcW w:w="3686" w:type="dxa"/>
          </w:tcPr>
          <w:p w14:paraId="7AD98119" w14:textId="77777777" w:rsidR="00DE4679" w:rsidRDefault="001A280C">
            <w:pPr>
              <w:pStyle w:val="Table01Row"/>
            </w:pPr>
            <w:r>
              <w:t xml:space="preserve">11 Sep 2010 (see s. 2(b) and </w:t>
            </w:r>
            <w:r>
              <w:rPr>
                <w:i/>
              </w:rPr>
              <w:t>Gazette</w:t>
            </w:r>
            <w:r>
              <w:t xml:space="preserve"> 10 Sep 2010 p. 4341)</w:t>
            </w:r>
          </w:p>
        </w:tc>
      </w:tr>
      <w:tr w:rsidR="00DE4679" w14:paraId="5AFD91E9" w14:textId="77777777">
        <w:trPr>
          <w:cantSplit/>
          <w:jc w:val="center"/>
        </w:trPr>
        <w:tc>
          <w:tcPr>
            <w:tcW w:w="4253" w:type="dxa"/>
          </w:tcPr>
          <w:p w14:paraId="3581A325" w14:textId="77777777" w:rsidR="00DE4679" w:rsidRDefault="001A280C">
            <w:pPr>
              <w:pStyle w:val="Table01Row"/>
            </w:pPr>
            <w:r>
              <w:rPr>
                <w:i/>
              </w:rPr>
              <w:t>Fire and Emergency Services Legislation Amendment Act 2012</w:t>
            </w:r>
            <w:r>
              <w:t xml:space="preserve"> Pt. 5</w:t>
            </w:r>
          </w:p>
        </w:tc>
        <w:tc>
          <w:tcPr>
            <w:tcW w:w="1134" w:type="dxa"/>
          </w:tcPr>
          <w:p w14:paraId="495C99A8" w14:textId="77777777" w:rsidR="00DE4679" w:rsidRDefault="001A280C">
            <w:pPr>
              <w:pStyle w:val="Table01Row"/>
            </w:pPr>
            <w:r>
              <w:t>2012/022</w:t>
            </w:r>
          </w:p>
        </w:tc>
        <w:tc>
          <w:tcPr>
            <w:tcW w:w="1134" w:type="dxa"/>
          </w:tcPr>
          <w:p w14:paraId="007FAC5C" w14:textId="77777777" w:rsidR="00DE4679" w:rsidRDefault="001A280C">
            <w:pPr>
              <w:pStyle w:val="Table01Row"/>
            </w:pPr>
            <w:r>
              <w:t>29 Aug 2012</w:t>
            </w:r>
          </w:p>
        </w:tc>
        <w:tc>
          <w:tcPr>
            <w:tcW w:w="3686" w:type="dxa"/>
          </w:tcPr>
          <w:p w14:paraId="3D03EF3B" w14:textId="77777777" w:rsidR="00DE4679" w:rsidRDefault="001A280C">
            <w:pPr>
              <w:pStyle w:val="Table01Row"/>
            </w:pPr>
            <w:r>
              <w:t xml:space="preserve">1 Nov 2012 (see s. 2(b) and </w:t>
            </w:r>
            <w:r>
              <w:rPr>
                <w:i/>
              </w:rPr>
              <w:t>Gazette</w:t>
            </w:r>
            <w:r>
              <w:t xml:space="preserve"> 31 Oct 2012 p. 5255)</w:t>
            </w:r>
          </w:p>
        </w:tc>
      </w:tr>
    </w:tbl>
    <w:p w14:paraId="4CD37707" w14:textId="77777777" w:rsidR="00DE4679" w:rsidRDefault="001A280C">
      <w:pPr>
        <w:pStyle w:val="IActName"/>
      </w:pPr>
      <w:r>
        <w:t>Fire Brigades Act 1942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3A8207" w14:textId="77777777">
        <w:trPr>
          <w:cantSplit/>
          <w:jc w:val="center"/>
        </w:trPr>
        <w:tc>
          <w:tcPr>
            <w:tcW w:w="1134" w:type="dxa"/>
          </w:tcPr>
          <w:p w14:paraId="678A2A26" w14:textId="77777777" w:rsidR="00DE4679" w:rsidRDefault="001A280C">
            <w:pPr>
              <w:pStyle w:val="Table01Row"/>
              <w:keepNext/>
            </w:pPr>
            <w:r>
              <w:rPr>
                <w:b/>
              </w:rPr>
              <w:t>Portfolio:</w:t>
            </w:r>
          </w:p>
        </w:tc>
        <w:tc>
          <w:tcPr>
            <w:tcW w:w="8505" w:type="dxa"/>
          </w:tcPr>
          <w:p w14:paraId="3A7FCF25" w14:textId="77777777" w:rsidR="00DE4679" w:rsidRDefault="001A280C">
            <w:pPr>
              <w:pStyle w:val="Table01Row"/>
              <w:keepNext/>
            </w:pPr>
            <w:r>
              <w:t>Minister for Emergency Services</w:t>
            </w:r>
          </w:p>
        </w:tc>
      </w:tr>
      <w:tr w:rsidR="00DE4679" w14:paraId="521968C9" w14:textId="77777777">
        <w:trPr>
          <w:cantSplit/>
          <w:jc w:val="center"/>
        </w:trPr>
        <w:tc>
          <w:tcPr>
            <w:tcW w:w="1134" w:type="dxa"/>
          </w:tcPr>
          <w:p w14:paraId="639B1A3C" w14:textId="77777777" w:rsidR="00DE4679" w:rsidRDefault="001A280C">
            <w:pPr>
              <w:pStyle w:val="Table01Row"/>
              <w:keepNext/>
            </w:pPr>
            <w:r>
              <w:rPr>
                <w:b/>
              </w:rPr>
              <w:t>Agency:</w:t>
            </w:r>
          </w:p>
        </w:tc>
        <w:tc>
          <w:tcPr>
            <w:tcW w:w="8505" w:type="dxa"/>
          </w:tcPr>
          <w:p w14:paraId="504A6BE1" w14:textId="77777777" w:rsidR="00DE4679" w:rsidRDefault="001A280C">
            <w:pPr>
              <w:pStyle w:val="Table01Row"/>
              <w:keepNext/>
            </w:pPr>
            <w:r>
              <w:t>Department of Fire and Emergency Services</w:t>
            </w:r>
          </w:p>
        </w:tc>
      </w:tr>
    </w:tbl>
    <w:p w14:paraId="33D5BCE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6B9548" w14:textId="77777777">
        <w:trPr>
          <w:cantSplit/>
          <w:jc w:val="center"/>
        </w:trPr>
        <w:tc>
          <w:tcPr>
            <w:tcW w:w="4253" w:type="dxa"/>
          </w:tcPr>
          <w:p w14:paraId="29BC3073" w14:textId="77777777" w:rsidR="00DE4679" w:rsidRDefault="001A280C">
            <w:pPr>
              <w:pStyle w:val="Table01Row"/>
            </w:pPr>
            <w:r>
              <w:rPr>
                <w:i/>
              </w:rPr>
              <w:t>Fire Brigades Act 1942</w:t>
            </w:r>
          </w:p>
        </w:tc>
        <w:tc>
          <w:tcPr>
            <w:tcW w:w="1134" w:type="dxa"/>
          </w:tcPr>
          <w:p w14:paraId="339B7967" w14:textId="77777777" w:rsidR="00DE4679" w:rsidRDefault="001A280C">
            <w:pPr>
              <w:pStyle w:val="Table01Row"/>
            </w:pPr>
            <w:r>
              <w:t>1942/035 (6 &amp; 7 Geo. VI No. 35)</w:t>
            </w:r>
          </w:p>
        </w:tc>
        <w:tc>
          <w:tcPr>
            <w:tcW w:w="1134" w:type="dxa"/>
          </w:tcPr>
          <w:p w14:paraId="6E8D4526" w14:textId="77777777" w:rsidR="00DE4679" w:rsidRDefault="001A280C">
            <w:pPr>
              <w:pStyle w:val="Table01Row"/>
            </w:pPr>
            <w:r>
              <w:t>23 Dec 1942</w:t>
            </w:r>
          </w:p>
        </w:tc>
        <w:tc>
          <w:tcPr>
            <w:tcW w:w="3686" w:type="dxa"/>
          </w:tcPr>
          <w:p w14:paraId="3CA2AFC0" w14:textId="77777777" w:rsidR="00DE4679" w:rsidRDefault="001A280C">
            <w:pPr>
              <w:pStyle w:val="Table01Row"/>
            </w:pPr>
            <w:r>
              <w:t xml:space="preserve">17 May 1943 (see s. 1 and </w:t>
            </w:r>
            <w:r>
              <w:rPr>
                <w:i/>
              </w:rPr>
              <w:t>Gazette</w:t>
            </w:r>
            <w:r>
              <w:t xml:space="preserve"> 14 May 1943 p</w:t>
            </w:r>
            <w:r>
              <w:t>. 463).</w:t>
            </w:r>
          </w:p>
          <w:p w14:paraId="483D36C9" w14:textId="77777777" w:rsidR="00DE4679" w:rsidRDefault="001A280C">
            <w:pPr>
              <w:pStyle w:val="Table01Row"/>
            </w:pPr>
            <w:r>
              <w:t xml:space="preserve">Proclamation published 9 Apr 1943 p. 345 revoked (see </w:t>
            </w:r>
            <w:r>
              <w:rPr>
                <w:i/>
              </w:rPr>
              <w:t>Gazette</w:t>
            </w:r>
            <w:r>
              <w:t xml:space="preserve"> 14 May 1943 p. 463)</w:t>
            </w:r>
          </w:p>
        </w:tc>
      </w:tr>
      <w:tr w:rsidR="00DE4679" w14:paraId="7F3101EA" w14:textId="77777777">
        <w:trPr>
          <w:cantSplit/>
          <w:jc w:val="center"/>
        </w:trPr>
        <w:tc>
          <w:tcPr>
            <w:tcW w:w="4253" w:type="dxa"/>
          </w:tcPr>
          <w:p w14:paraId="0D4AEA50" w14:textId="77777777" w:rsidR="00DE4679" w:rsidRDefault="001A280C">
            <w:pPr>
              <w:pStyle w:val="Table01Row"/>
            </w:pPr>
            <w:r>
              <w:rPr>
                <w:i/>
              </w:rPr>
              <w:t>Fire Brigades Act Amendment Act 1949</w:t>
            </w:r>
          </w:p>
        </w:tc>
        <w:tc>
          <w:tcPr>
            <w:tcW w:w="1134" w:type="dxa"/>
          </w:tcPr>
          <w:p w14:paraId="0E0BBBFC" w14:textId="77777777" w:rsidR="00DE4679" w:rsidRDefault="001A280C">
            <w:pPr>
              <w:pStyle w:val="Table01Row"/>
            </w:pPr>
            <w:r>
              <w:t>1949/031 (13 Geo. VI No. 117)</w:t>
            </w:r>
          </w:p>
        </w:tc>
        <w:tc>
          <w:tcPr>
            <w:tcW w:w="1134" w:type="dxa"/>
          </w:tcPr>
          <w:p w14:paraId="73375982" w14:textId="77777777" w:rsidR="00DE4679" w:rsidRDefault="001A280C">
            <w:pPr>
              <w:pStyle w:val="Table01Row"/>
            </w:pPr>
            <w:r>
              <w:t>25 Oct 1949</w:t>
            </w:r>
          </w:p>
        </w:tc>
        <w:tc>
          <w:tcPr>
            <w:tcW w:w="3686" w:type="dxa"/>
          </w:tcPr>
          <w:p w14:paraId="2D71BB73" w14:textId="77777777" w:rsidR="00DE4679" w:rsidRDefault="001A280C">
            <w:pPr>
              <w:pStyle w:val="Table01Row"/>
            </w:pPr>
            <w:r>
              <w:t>25 Oct 1949</w:t>
            </w:r>
          </w:p>
        </w:tc>
      </w:tr>
      <w:tr w:rsidR="00DE4679" w14:paraId="36BC7B0D" w14:textId="77777777">
        <w:trPr>
          <w:cantSplit/>
          <w:jc w:val="center"/>
        </w:trPr>
        <w:tc>
          <w:tcPr>
            <w:tcW w:w="4253" w:type="dxa"/>
          </w:tcPr>
          <w:p w14:paraId="162377BB" w14:textId="77777777" w:rsidR="00DE4679" w:rsidRDefault="001A280C">
            <w:pPr>
              <w:pStyle w:val="Table01Row"/>
            </w:pPr>
            <w:r>
              <w:rPr>
                <w:i/>
              </w:rPr>
              <w:t>Acts Amendment (Fire Brigades Board and Fire Hydrants) Act 1951</w:t>
            </w:r>
            <w:r>
              <w:t xml:space="preserve"> s. 3</w:t>
            </w:r>
          </w:p>
        </w:tc>
        <w:tc>
          <w:tcPr>
            <w:tcW w:w="1134" w:type="dxa"/>
          </w:tcPr>
          <w:p w14:paraId="69B4EF03" w14:textId="77777777" w:rsidR="00DE4679" w:rsidRDefault="001A280C">
            <w:pPr>
              <w:pStyle w:val="Table01Row"/>
            </w:pPr>
            <w:r>
              <w:t>1951/041 (15 &amp; 16 Geo. VI No. 41)</w:t>
            </w:r>
          </w:p>
        </w:tc>
        <w:tc>
          <w:tcPr>
            <w:tcW w:w="1134" w:type="dxa"/>
          </w:tcPr>
          <w:p w14:paraId="5D423B20" w14:textId="77777777" w:rsidR="00DE4679" w:rsidRDefault="001A280C">
            <w:pPr>
              <w:pStyle w:val="Table01Row"/>
            </w:pPr>
            <w:r>
              <w:t>20 Dec 1951</w:t>
            </w:r>
          </w:p>
        </w:tc>
        <w:tc>
          <w:tcPr>
            <w:tcW w:w="3686" w:type="dxa"/>
          </w:tcPr>
          <w:p w14:paraId="50E33030" w14:textId="77777777" w:rsidR="00DE4679" w:rsidRDefault="001A280C">
            <w:pPr>
              <w:pStyle w:val="Table01Row"/>
            </w:pPr>
            <w:r>
              <w:t xml:space="preserve">4 Apr 1952 (see s. 2 and </w:t>
            </w:r>
            <w:r>
              <w:rPr>
                <w:i/>
              </w:rPr>
              <w:t>Gazette</w:t>
            </w:r>
            <w:r>
              <w:t xml:space="preserve"> 4 Apr 1952 p. 799‑800)</w:t>
            </w:r>
          </w:p>
        </w:tc>
      </w:tr>
      <w:tr w:rsidR="00DE4679" w14:paraId="48FE44CC" w14:textId="77777777">
        <w:trPr>
          <w:cantSplit/>
          <w:jc w:val="center"/>
        </w:trPr>
        <w:tc>
          <w:tcPr>
            <w:tcW w:w="4253" w:type="dxa"/>
          </w:tcPr>
          <w:p w14:paraId="77C984DA" w14:textId="77777777" w:rsidR="00DE4679" w:rsidRDefault="001A280C">
            <w:pPr>
              <w:pStyle w:val="Table01Row"/>
            </w:pPr>
            <w:r>
              <w:rPr>
                <w:i/>
              </w:rPr>
              <w:t>Fire Brigades Act Amendment Act 1959</w:t>
            </w:r>
          </w:p>
        </w:tc>
        <w:tc>
          <w:tcPr>
            <w:tcW w:w="1134" w:type="dxa"/>
          </w:tcPr>
          <w:p w14:paraId="08FA84F4" w14:textId="77777777" w:rsidR="00DE4679" w:rsidRDefault="001A280C">
            <w:pPr>
              <w:pStyle w:val="Table01Row"/>
            </w:pPr>
            <w:r>
              <w:t>1959/034 (8 Eliz. II No. 34)</w:t>
            </w:r>
          </w:p>
        </w:tc>
        <w:tc>
          <w:tcPr>
            <w:tcW w:w="1134" w:type="dxa"/>
          </w:tcPr>
          <w:p w14:paraId="0DCB2B88" w14:textId="77777777" w:rsidR="00DE4679" w:rsidRDefault="001A280C">
            <w:pPr>
              <w:pStyle w:val="Table01Row"/>
            </w:pPr>
            <w:r>
              <w:t>30 Oct 1959</w:t>
            </w:r>
          </w:p>
        </w:tc>
        <w:tc>
          <w:tcPr>
            <w:tcW w:w="3686" w:type="dxa"/>
          </w:tcPr>
          <w:p w14:paraId="4651BE4C" w14:textId="77777777" w:rsidR="00DE4679" w:rsidRDefault="001A280C">
            <w:pPr>
              <w:pStyle w:val="Table01Row"/>
            </w:pPr>
            <w:r>
              <w:t>30 Oct 1959</w:t>
            </w:r>
          </w:p>
        </w:tc>
      </w:tr>
      <w:tr w:rsidR="00DE4679" w14:paraId="3003DB33" w14:textId="77777777">
        <w:trPr>
          <w:cantSplit/>
          <w:jc w:val="center"/>
        </w:trPr>
        <w:tc>
          <w:tcPr>
            <w:tcW w:w="10207" w:type="dxa"/>
            <w:gridSpan w:val="4"/>
          </w:tcPr>
          <w:p w14:paraId="5DA2221F" w14:textId="77777777" w:rsidR="00DE4679" w:rsidRDefault="001A280C">
            <w:pPr>
              <w:pStyle w:val="Table01Row"/>
            </w:pPr>
            <w:r>
              <w:rPr>
                <w:b/>
              </w:rPr>
              <w:t>Reprint approved 12 Jul 1960 (not in a Volume)</w:t>
            </w:r>
          </w:p>
        </w:tc>
      </w:tr>
      <w:tr w:rsidR="00DE4679" w14:paraId="39365B75" w14:textId="77777777">
        <w:trPr>
          <w:cantSplit/>
          <w:jc w:val="center"/>
        </w:trPr>
        <w:tc>
          <w:tcPr>
            <w:tcW w:w="4253" w:type="dxa"/>
          </w:tcPr>
          <w:p w14:paraId="1EFD0880" w14:textId="77777777" w:rsidR="00DE4679" w:rsidRDefault="001A280C">
            <w:pPr>
              <w:pStyle w:val="Table01Row"/>
            </w:pPr>
            <w:r>
              <w:rPr>
                <w:i/>
              </w:rPr>
              <w:t xml:space="preserve">Fire Brigades </w:t>
            </w:r>
            <w:r>
              <w:rPr>
                <w:i/>
              </w:rPr>
              <w:t>Act Amendment Act 1961</w:t>
            </w:r>
          </w:p>
        </w:tc>
        <w:tc>
          <w:tcPr>
            <w:tcW w:w="1134" w:type="dxa"/>
          </w:tcPr>
          <w:p w14:paraId="6C3BC939" w14:textId="77777777" w:rsidR="00DE4679" w:rsidRDefault="001A280C">
            <w:pPr>
              <w:pStyle w:val="Table01Row"/>
            </w:pPr>
            <w:r>
              <w:t>1961/005 (10 Eliz. II No. 5)</w:t>
            </w:r>
          </w:p>
        </w:tc>
        <w:tc>
          <w:tcPr>
            <w:tcW w:w="1134" w:type="dxa"/>
          </w:tcPr>
          <w:p w14:paraId="4CA38EC9" w14:textId="77777777" w:rsidR="00DE4679" w:rsidRDefault="001A280C">
            <w:pPr>
              <w:pStyle w:val="Table01Row"/>
            </w:pPr>
            <w:r>
              <w:t>10 Oct 1961</w:t>
            </w:r>
          </w:p>
        </w:tc>
        <w:tc>
          <w:tcPr>
            <w:tcW w:w="3686" w:type="dxa"/>
          </w:tcPr>
          <w:p w14:paraId="39A99142" w14:textId="77777777" w:rsidR="00DE4679" w:rsidRDefault="001A280C">
            <w:pPr>
              <w:pStyle w:val="Table01Row"/>
            </w:pPr>
            <w:r>
              <w:t>10 Oct 1961</w:t>
            </w:r>
          </w:p>
        </w:tc>
      </w:tr>
      <w:tr w:rsidR="00DE4679" w14:paraId="7C58C0AB" w14:textId="77777777">
        <w:trPr>
          <w:cantSplit/>
          <w:jc w:val="center"/>
        </w:trPr>
        <w:tc>
          <w:tcPr>
            <w:tcW w:w="4253" w:type="dxa"/>
          </w:tcPr>
          <w:p w14:paraId="755F601B" w14:textId="77777777" w:rsidR="00DE4679" w:rsidRDefault="001A280C">
            <w:pPr>
              <w:pStyle w:val="Table01Row"/>
            </w:pPr>
            <w:r>
              <w:rPr>
                <w:i/>
              </w:rPr>
              <w:t>Fire Brigades Act Amendment Act 1963</w:t>
            </w:r>
          </w:p>
        </w:tc>
        <w:tc>
          <w:tcPr>
            <w:tcW w:w="1134" w:type="dxa"/>
          </w:tcPr>
          <w:p w14:paraId="66F6EC62" w14:textId="77777777" w:rsidR="00DE4679" w:rsidRDefault="001A280C">
            <w:pPr>
              <w:pStyle w:val="Table01Row"/>
            </w:pPr>
            <w:r>
              <w:t>1963/034 (12 Eliz. II No. 34)</w:t>
            </w:r>
          </w:p>
        </w:tc>
        <w:tc>
          <w:tcPr>
            <w:tcW w:w="1134" w:type="dxa"/>
          </w:tcPr>
          <w:p w14:paraId="29D7601E" w14:textId="77777777" w:rsidR="00DE4679" w:rsidRDefault="001A280C">
            <w:pPr>
              <w:pStyle w:val="Table01Row"/>
            </w:pPr>
            <w:r>
              <w:t>19 Nov 1963</w:t>
            </w:r>
          </w:p>
        </w:tc>
        <w:tc>
          <w:tcPr>
            <w:tcW w:w="3686" w:type="dxa"/>
          </w:tcPr>
          <w:p w14:paraId="468F23AF" w14:textId="77777777" w:rsidR="00DE4679" w:rsidRDefault="001A280C">
            <w:pPr>
              <w:pStyle w:val="Table01Row"/>
            </w:pPr>
            <w:r>
              <w:t xml:space="preserve">14 Feb 1964 (see s. 2 and </w:t>
            </w:r>
            <w:r>
              <w:rPr>
                <w:i/>
              </w:rPr>
              <w:t>Gazette</w:t>
            </w:r>
            <w:r>
              <w:t xml:space="preserve"> 14 Feb 1964 p. 643)</w:t>
            </w:r>
          </w:p>
        </w:tc>
      </w:tr>
      <w:tr w:rsidR="00DE4679" w14:paraId="5899A131" w14:textId="77777777">
        <w:trPr>
          <w:cantSplit/>
          <w:jc w:val="center"/>
        </w:trPr>
        <w:tc>
          <w:tcPr>
            <w:tcW w:w="4253" w:type="dxa"/>
          </w:tcPr>
          <w:p w14:paraId="73E466FD" w14:textId="77777777" w:rsidR="00DE4679" w:rsidRDefault="001A280C">
            <w:pPr>
              <w:pStyle w:val="Table01Row"/>
            </w:pPr>
            <w:r>
              <w:rPr>
                <w:i/>
              </w:rPr>
              <w:t>Fire Brigades Act Amendment Act 1964</w:t>
            </w:r>
          </w:p>
        </w:tc>
        <w:tc>
          <w:tcPr>
            <w:tcW w:w="1134" w:type="dxa"/>
          </w:tcPr>
          <w:p w14:paraId="1C4FF651" w14:textId="77777777" w:rsidR="00DE4679" w:rsidRDefault="001A280C">
            <w:pPr>
              <w:pStyle w:val="Table01Row"/>
            </w:pPr>
            <w:r>
              <w:t>1964/003 (13 Eliz. II No. 3)</w:t>
            </w:r>
          </w:p>
        </w:tc>
        <w:tc>
          <w:tcPr>
            <w:tcW w:w="1134" w:type="dxa"/>
          </w:tcPr>
          <w:p w14:paraId="42A94563" w14:textId="77777777" w:rsidR="00DE4679" w:rsidRDefault="001A280C">
            <w:pPr>
              <w:pStyle w:val="Table01Row"/>
            </w:pPr>
            <w:r>
              <w:t>2 Oct 1964</w:t>
            </w:r>
          </w:p>
        </w:tc>
        <w:tc>
          <w:tcPr>
            <w:tcW w:w="3686" w:type="dxa"/>
          </w:tcPr>
          <w:p w14:paraId="72D7B723" w14:textId="77777777" w:rsidR="00DE4679" w:rsidRDefault="001A280C">
            <w:pPr>
              <w:pStyle w:val="Table01Row"/>
            </w:pPr>
            <w:r>
              <w:t>2 Oct 1964</w:t>
            </w:r>
          </w:p>
        </w:tc>
      </w:tr>
      <w:tr w:rsidR="00DE4679" w14:paraId="03BE3FD0" w14:textId="77777777">
        <w:trPr>
          <w:cantSplit/>
          <w:jc w:val="center"/>
        </w:trPr>
        <w:tc>
          <w:tcPr>
            <w:tcW w:w="4253" w:type="dxa"/>
          </w:tcPr>
          <w:p w14:paraId="18C9A8CC" w14:textId="77777777" w:rsidR="00DE4679" w:rsidRDefault="001A280C">
            <w:pPr>
              <w:pStyle w:val="Table01Row"/>
            </w:pPr>
            <w:r>
              <w:rPr>
                <w:i/>
              </w:rPr>
              <w:t>Fire Brigades Act Amendment Act 1966</w:t>
            </w:r>
          </w:p>
        </w:tc>
        <w:tc>
          <w:tcPr>
            <w:tcW w:w="1134" w:type="dxa"/>
          </w:tcPr>
          <w:p w14:paraId="0B5D6557" w14:textId="77777777" w:rsidR="00DE4679" w:rsidRDefault="001A280C">
            <w:pPr>
              <w:pStyle w:val="Table01Row"/>
            </w:pPr>
            <w:r>
              <w:t>1966/042</w:t>
            </w:r>
          </w:p>
        </w:tc>
        <w:tc>
          <w:tcPr>
            <w:tcW w:w="1134" w:type="dxa"/>
          </w:tcPr>
          <w:p w14:paraId="19057C2C" w14:textId="77777777" w:rsidR="00DE4679" w:rsidRDefault="001A280C">
            <w:pPr>
              <w:pStyle w:val="Table01Row"/>
            </w:pPr>
            <w:r>
              <w:t>4 Nov 1966</w:t>
            </w:r>
          </w:p>
        </w:tc>
        <w:tc>
          <w:tcPr>
            <w:tcW w:w="3686" w:type="dxa"/>
          </w:tcPr>
          <w:p w14:paraId="027954FE" w14:textId="77777777" w:rsidR="00DE4679" w:rsidRDefault="001A280C">
            <w:pPr>
              <w:pStyle w:val="Table01Row"/>
            </w:pPr>
            <w:r>
              <w:t>4 Nov 1966</w:t>
            </w:r>
          </w:p>
        </w:tc>
      </w:tr>
      <w:tr w:rsidR="00DE4679" w14:paraId="4D3FAF32" w14:textId="77777777">
        <w:trPr>
          <w:cantSplit/>
          <w:jc w:val="center"/>
        </w:trPr>
        <w:tc>
          <w:tcPr>
            <w:tcW w:w="4253" w:type="dxa"/>
          </w:tcPr>
          <w:p w14:paraId="34A2B022" w14:textId="77777777" w:rsidR="00DE4679" w:rsidRDefault="001A280C">
            <w:pPr>
              <w:pStyle w:val="Table01Row"/>
            </w:pPr>
            <w:r>
              <w:rPr>
                <w:i/>
              </w:rPr>
              <w:t>Fire Brigades Act Amendment Act 1971</w:t>
            </w:r>
          </w:p>
        </w:tc>
        <w:tc>
          <w:tcPr>
            <w:tcW w:w="1134" w:type="dxa"/>
          </w:tcPr>
          <w:p w14:paraId="604BE135" w14:textId="77777777" w:rsidR="00DE4679" w:rsidRDefault="001A280C">
            <w:pPr>
              <w:pStyle w:val="Table01Row"/>
            </w:pPr>
            <w:r>
              <w:t>1971/027</w:t>
            </w:r>
          </w:p>
        </w:tc>
        <w:tc>
          <w:tcPr>
            <w:tcW w:w="1134" w:type="dxa"/>
          </w:tcPr>
          <w:p w14:paraId="5A0B892E" w14:textId="77777777" w:rsidR="00DE4679" w:rsidRDefault="001A280C">
            <w:pPr>
              <w:pStyle w:val="Table01Row"/>
            </w:pPr>
            <w:r>
              <w:t>1 Dec 1971</w:t>
            </w:r>
          </w:p>
        </w:tc>
        <w:tc>
          <w:tcPr>
            <w:tcW w:w="3686" w:type="dxa"/>
          </w:tcPr>
          <w:p w14:paraId="079A807B" w14:textId="77777777" w:rsidR="00DE4679" w:rsidRDefault="001A280C">
            <w:pPr>
              <w:pStyle w:val="Table01Row"/>
            </w:pPr>
            <w:r>
              <w:t>1 Dec 1971</w:t>
            </w:r>
          </w:p>
        </w:tc>
      </w:tr>
      <w:tr w:rsidR="00DE4679" w14:paraId="60C4F1AE" w14:textId="77777777">
        <w:trPr>
          <w:cantSplit/>
          <w:jc w:val="center"/>
        </w:trPr>
        <w:tc>
          <w:tcPr>
            <w:tcW w:w="6521" w:type="dxa"/>
            <w:gridSpan w:val="3"/>
          </w:tcPr>
          <w:p w14:paraId="1F30FA11" w14:textId="77777777" w:rsidR="00DE4679" w:rsidRDefault="001A280C">
            <w:pPr>
              <w:pStyle w:val="Table01Row"/>
            </w:pPr>
            <w:r>
              <w:rPr>
                <w:i/>
              </w:rPr>
              <w:t>Untitled order (Northcliffe Fire District)</w:t>
            </w:r>
            <w:r>
              <w:t xml:space="preserve"> published in </w:t>
            </w:r>
            <w:r>
              <w:rPr>
                <w:i/>
              </w:rPr>
              <w:t>Gazette</w:t>
            </w:r>
            <w:r>
              <w:t xml:space="preserve"> 21 Jan 1972 p. 74</w:t>
            </w:r>
          </w:p>
        </w:tc>
        <w:tc>
          <w:tcPr>
            <w:tcW w:w="3686" w:type="dxa"/>
          </w:tcPr>
          <w:p w14:paraId="34F61D0B" w14:textId="77777777" w:rsidR="00DE4679" w:rsidRDefault="001A280C">
            <w:pPr>
              <w:pStyle w:val="Table01Row"/>
            </w:pPr>
            <w:r>
              <w:t>21 Jan 1972</w:t>
            </w:r>
          </w:p>
        </w:tc>
      </w:tr>
      <w:tr w:rsidR="00DE4679" w14:paraId="7E32C91F" w14:textId="77777777">
        <w:trPr>
          <w:cantSplit/>
          <w:jc w:val="center"/>
        </w:trPr>
        <w:tc>
          <w:tcPr>
            <w:tcW w:w="6521" w:type="dxa"/>
            <w:gridSpan w:val="3"/>
          </w:tcPr>
          <w:p w14:paraId="7E78935F" w14:textId="77777777" w:rsidR="00DE4679" w:rsidRDefault="001A280C">
            <w:pPr>
              <w:pStyle w:val="Table01Row"/>
            </w:pPr>
            <w:r>
              <w:rPr>
                <w:i/>
              </w:rPr>
              <w:t>Untitled order (Pinjarra Fire District)</w:t>
            </w:r>
            <w:r>
              <w:t xml:space="preserve"> published in </w:t>
            </w:r>
            <w:r>
              <w:rPr>
                <w:i/>
              </w:rPr>
              <w:t>Gazette</w:t>
            </w:r>
            <w:r>
              <w:t xml:space="preserve"> 4 Feb 1972 p. 213‑14</w:t>
            </w:r>
          </w:p>
        </w:tc>
        <w:tc>
          <w:tcPr>
            <w:tcW w:w="3686" w:type="dxa"/>
          </w:tcPr>
          <w:p w14:paraId="72BAAAAE" w14:textId="77777777" w:rsidR="00DE4679" w:rsidRDefault="001A280C">
            <w:pPr>
              <w:pStyle w:val="Table01Row"/>
            </w:pPr>
            <w:r>
              <w:t>4 Feb 1972</w:t>
            </w:r>
          </w:p>
        </w:tc>
      </w:tr>
      <w:tr w:rsidR="00DE4679" w14:paraId="1A4A68FB" w14:textId="77777777">
        <w:trPr>
          <w:cantSplit/>
          <w:jc w:val="center"/>
        </w:trPr>
        <w:tc>
          <w:tcPr>
            <w:tcW w:w="10207" w:type="dxa"/>
            <w:gridSpan w:val="4"/>
          </w:tcPr>
          <w:p w14:paraId="7D5AAA76" w14:textId="77777777" w:rsidR="00DE4679" w:rsidRDefault="001A280C">
            <w:pPr>
              <w:pStyle w:val="Table01Row"/>
            </w:pPr>
            <w:r>
              <w:rPr>
                <w:b/>
              </w:rPr>
              <w:t>Reprint approved 16 Feb 1972</w:t>
            </w:r>
          </w:p>
        </w:tc>
      </w:tr>
      <w:tr w:rsidR="00DE4679" w14:paraId="15E214F2" w14:textId="77777777">
        <w:trPr>
          <w:cantSplit/>
          <w:jc w:val="center"/>
        </w:trPr>
        <w:tc>
          <w:tcPr>
            <w:tcW w:w="6521" w:type="dxa"/>
            <w:gridSpan w:val="3"/>
          </w:tcPr>
          <w:p w14:paraId="33AA1F41" w14:textId="77777777" w:rsidR="00DE4679" w:rsidRDefault="001A280C">
            <w:pPr>
              <w:pStyle w:val="Table01Row"/>
            </w:pPr>
            <w:r>
              <w:rPr>
                <w:i/>
              </w:rPr>
              <w:t>Untitled order (Augusta Fire District)</w:t>
            </w:r>
            <w:r>
              <w:t xml:space="preserve"> published in </w:t>
            </w:r>
            <w:r>
              <w:rPr>
                <w:i/>
              </w:rPr>
              <w:t>Gazette</w:t>
            </w:r>
            <w:r>
              <w:t xml:space="preserve"> 23 Jun 1972 p. 2029</w:t>
            </w:r>
            <w:r>
              <w:t>‑30</w:t>
            </w:r>
          </w:p>
        </w:tc>
        <w:tc>
          <w:tcPr>
            <w:tcW w:w="3686" w:type="dxa"/>
          </w:tcPr>
          <w:p w14:paraId="207DD1B0" w14:textId="77777777" w:rsidR="00DE4679" w:rsidRDefault="001A280C">
            <w:pPr>
              <w:pStyle w:val="Table01Row"/>
            </w:pPr>
            <w:r>
              <w:t>23 Jun 1972</w:t>
            </w:r>
          </w:p>
        </w:tc>
      </w:tr>
      <w:tr w:rsidR="00DE4679" w14:paraId="2AF5E53B" w14:textId="77777777">
        <w:trPr>
          <w:cantSplit/>
          <w:jc w:val="center"/>
        </w:trPr>
        <w:tc>
          <w:tcPr>
            <w:tcW w:w="6521" w:type="dxa"/>
            <w:gridSpan w:val="3"/>
          </w:tcPr>
          <w:p w14:paraId="1D4A50BF" w14:textId="77777777" w:rsidR="00DE4679" w:rsidRDefault="001A280C">
            <w:pPr>
              <w:pStyle w:val="Table01Row"/>
            </w:pPr>
            <w:r>
              <w:rPr>
                <w:i/>
              </w:rPr>
              <w:t>Untitled order (Koolyanobbing Fire District)</w:t>
            </w:r>
            <w:r>
              <w:t xml:space="preserve"> published in </w:t>
            </w:r>
            <w:r>
              <w:rPr>
                <w:i/>
              </w:rPr>
              <w:t>Gazette</w:t>
            </w:r>
            <w:r>
              <w:t xml:space="preserve"> 4 Aug 1972 p. 2923</w:t>
            </w:r>
          </w:p>
        </w:tc>
        <w:tc>
          <w:tcPr>
            <w:tcW w:w="3686" w:type="dxa"/>
          </w:tcPr>
          <w:p w14:paraId="47087824" w14:textId="77777777" w:rsidR="00DE4679" w:rsidRDefault="001A280C">
            <w:pPr>
              <w:pStyle w:val="Table01Row"/>
            </w:pPr>
            <w:r>
              <w:t>4 Aug 1972</w:t>
            </w:r>
          </w:p>
        </w:tc>
      </w:tr>
      <w:tr w:rsidR="00DE4679" w14:paraId="5A82DCEB" w14:textId="77777777">
        <w:trPr>
          <w:cantSplit/>
          <w:jc w:val="center"/>
        </w:trPr>
        <w:tc>
          <w:tcPr>
            <w:tcW w:w="6521" w:type="dxa"/>
            <w:gridSpan w:val="3"/>
          </w:tcPr>
          <w:p w14:paraId="3667CE58" w14:textId="77777777" w:rsidR="00DE4679" w:rsidRDefault="001A280C">
            <w:pPr>
              <w:pStyle w:val="Table01Row"/>
            </w:pPr>
            <w:r>
              <w:rPr>
                <w:i/>
              </w:rPr>
              <w:t>Untitled order (Laverton Fire District)</w:t>
            </w:r>
            <w:r>
              <w:t xml:space="preserve"> published in </w:t>
            </w:r>
            <w:r>
              <w:rPr>
                <w:i/>
              </w:rPr>
              <w:t>Gazette</w:t>
            </w:r>
            <w:r>
              <w:t xml:space="preserve"> 20 Oct 1972 p. 4152</w:t>
            </w:r>
          </w:p>
        </w:tc>
        <w:tc>
          <w:tcPr>
            <w:tcW w:w="3686" w:type="dxa"/>
          </w:tcPr>
          <w:p w14:paraId="4763CB81" w14:textId="77777777" w:rsidR="00DE4679" w:rsidRDefault="001A280C">
            <w:pPr>
              <w:pStyle w:val="Table01Row"/>
            </w:pPr>
            <w:r>
              <w:t>20 Oct 1972</w:t>
            </w:r>
          </w:p>
        </w:tc>
      </w:tr>
      <w:tr w:rsidR="00DE4679" w14:paraId="5D0652B2" w14:textId="77777777">
        <w:trPr>
          <w:cantSplit/>
          <w:jc w:val="center"/>
        </w:trPr>
        <w:tc>
          <w:tcPr>
            <w:tcW w:w="6521" w:type="dxa"/>
            <w:gridSpan w:val="3"/>
          </w:tcPr>
          <w:p w14:paraId="69620107" w14:textId="77777777" w:rsidR="00DE4679" w:rsidRDefault="001A280C">
            <w:pPr>
              <w:pStyle w:val="Table01Row"/>
            </w:pPr>
            <w:r>
              <w:rPr>
                <w:i/>
              </w:rPr>
              <w:t>Untitled order (Williams Fire District)</w:t>
            </w:r>
            <w:r>
              <w:t xml:space="preserve"> published in </w:t>
            </w:r>
            <w:r>
              <w:rPr>
                <w:i/>
              </w:rPr>
              <w:t>Gazette</w:t>
            </w:r>
            <w:r>
              <w:t xml:space="preserve"> 27 Oct 1972 p. 4208</w:t>
            </w:r>
          </w:p>
        </w:tc>
        <w:tc>
          <w:tcPr>
            <w:tcW w:w="3686" w:type="dxa"/>
          </w:tcPr>
          <w:p w14:paraId="6FCE6BB1" w14:textId="77777777" w:rsidR="00DE4679" w:rsidRDefault="001A280C">
            <w:pPr>
              <w:pStyle w:val="Table01Row"/>
            </w:pPr>
            <w:r>
              <w:t>27 Oct 1972</w:t>
            </w:r>
          </w:p>
        </w:tc>
      </w:tr>
      <w:tr w:rsidR="00DE4679" w14:paraId="713D0FE9" w14:textId="77777777">
        <w:trPr>
          <w:cantSplit/>
          <w:jc w:val="center"/>
        </w:trPr>
        <w:tc>
          <w:tcPr>
            <w:tcW w:w="4253" w:type="dxa"/>
          </w:tcPr>
          <w:p w14:paraId="569F57FF" w14:textId="77777777" w:rsidR="00DE4679" w:rsidRDefault="001A280C">
            <w:pPr>
              <w:pStyle w:val="Table01Row"/>
            </w:pPr>
            <w:r>
              <w:rPr>
                <w:i/>
              </w:rPr>
              <w:t>Metric Conversion Act 1972</w:t>
            </w:r>
          </w:p>
        </w:tc>
        <w:tc>
          <w:tcPr>
            <w:tcW w:w="1134" w:type="dxa"/>
          </w:tcPr>
          <w:p w14:paraId="39FFA99A" w14:textId="77777777" w:rsidR="00DE4679" w:rsidRDefault="001A280C">
            <w:pPr>
              <w:pStyle w:val="Table01Row"/>
            </w:pPr>
            <w:r>
              <w:t>1972/094 (as amended by 1973/019; 1973/083 &amp; 1975/042)</w:t>
            </w:r>
          </w:p>
        </w:tc>
        <w:tc>
          <w:tcPr>
            <w:tcW w:w="1134" w:type="dxa"/>
          </w:tcPr>
          <w:p w14:paraId="201A5C3A" w14:textId="77777777" w:rsidR="00DE4679" w:rsidRDefault="001A280C">
            <w:pPr>
              <w:pStyle w:val="Table01Row"/>
            </w:pPr>
            <w:r>
              <w:t>4 Dec 1972</w:t>
            </w:r>
          </w:p>
        </w:tc>
        <w:tc>
          <w:tcPr>
            <w:tcW w:w="3686" w:type="dxa"/>
          </w:tcPr>
          <w:p w14:paraId="2E50EA66" w14:textId="77777777" w:rsidR="00DE4679" w:rsidRDefault="001A280C">
            <w:pPr>
              <w:pStyle w:val="Table01Row"/>
            </w:pPr>
            <w:r>
              <w:t xml:space="preserve">The relevant amendments as set out in the Fourth Schedule took effect on 19 Dec 1975 (see s. 4(2) and </w:t>
            </w:r>
            <w:r>
              <w:rPr>
                <w:i/>
              </w:rPr>
              <w:t>Gazett</w:t>
            </w:r>
            <w:r>
              <w:rPr>
                <w:i/>
              </w:rPr>
              <w:t>e</w:t>
            </w:r>
            <w:r>
              <w:t xml:space="preserve"> 19 Dec 1975 p. 4577)</w:t>
            </w:r>
          </w:p>
        </w:tc>
      </w:tr>
      <w:tr w:rsidR="00DE4679" w14:paraId="2974BB9D" w14:textId="77777777">
        <w:trPr>
          <w:cantSplit/>
          <w:jc w:val="center"/>
        </w:trPr>
        <w:tc>
          <w:tcPr>
            <w:tcW w:w="4253" w:type="dxa"/>
          </w:tcPr>
          <w:p w14:paraId="4E985B13" w14:textId="77777777" w:rsidR="00DE4679" w:rsidRDefault="001A280C">
            <w:pPr>
              <w:pStyle w:val="Table01Row"/>
            </w:pPr>
            <w:r>
              <w:rPr>
                <w:i/>
              </w:rPr>
              <w:t>Fire Brigades Act Amendment Act 1972</w:t>
            </w:r>
          </w:p>
        </w:tc>
        <w:tc>
          <w:tcPr>
            <w:tcW w:w="1134" w:type="dxa"/>
          </w:tcPr>
          <w:p w14:paraId="45EAC470" w14:textId="77777777" w:rsidR="00DE4679" w:rsidRDefault="001A280C">
            <w:pPr>
              <w:pStyle w:val="Table01Row"/>
            </w:pPr>
            <w:r>
              <w:t>1972/107</w:t>
            </w:r>
          </w:p>
        </w:tc>
        <w:tc>
          <w:tcPr>
            <w:tcW w:w="1134" w:type="dxa"/>
          </w:tcPr>
          <w:p w14:paraId="5A7EE30A" w14:textId="77777777" w:rsidR="00DE4679" w:rsidRDefault="001A280C">
            <w:pPr>
              <w:pStyle w:val="Table01Row"/>
            </w:pPr>
            <w:r>
              <w:t>6 Dec 1972</w:t>
            </w:r>
          </w:p>
        </w:tc>
        <w:tc>
          <w:tcPr>
            <w:tcW w:w="3686" w:type="dxa"/>
          </w:tcPr>
          <w:p w14:paraId="50D8D51E" w14:textId="77777777" w:rsidR="00DE4679" w:rsidRDefault="001A280C">
            <w:pPr>
              <w:pStyle w:val="Table01Row"/>
            </w:pPr>
            <w:r>
              <w:t xml:space="preserve">23 Dec 1972 (see s. 2 and </w:t>
            </w:r>
            <w:r>
              <w:rPr>
                <w:i/>
              </w:rPr>
              <w:t>Gazette</w:t>
            </w:r>
            <w:r>
              <w:t xml:space="preserve"> 22 Dec 1972 p. 4755)</w:t>
            </w:r>
          </w:p>
        </w:tc>
      </w:tr>
      <w:tr w:rsidR="00DE4679" w14:paraId="1BCB5983" w14:textId="77777777">
        <w:trPr>
          <w:cantSplit/>
          <w:jc w:val="center"/>
        </w:trPr>
        <w:tc>
          <w:tcPr>
            <w:tcW w:w="6521" w:type="dxa"/>
            <w:gridSpan w:val="3"/>
          </w:tcPr>
          <w:p w14:paraId="7E4E3618" w14:textId="77777777" w:rsidR="00DE4679" w:rsidRDefault="001A280C">
            <w:pPr>
              <w:pStyle w:val="Table01Row"/>
            </w:pPr>
            <w:r>
              <w:rPr>
                <w:i/>
              </w:rPr>
              <w:t>Untitled order (Kulin Fire District)</w:t>
            </w:r>
            <w:r>
              <w:t xml:space="preserve"> published in </w:t>
            </w:r>
            <w:r>
              <w:rPr>
                <w:i/>
              </w:rPr>
              <w:t>Gazette</w:t>
            </w:r>
            <w:r>
              <w:t xml:space="preserve"> 25 May 1973 p. 1617</w:t>
            </w:r>
          </w:p>
        </w:tc>
        <w:tc>
          <w:tcPr>
            <w:tcW w:w="3686" w:type="dxa"/>
          </w:tcPr>
          <w:p w14:paraId="197E428A" w14:textId="77777777" w:rsidR="00DE4679" w:rsidRDefault="001A280C">
            <w:pPr>
              <w:pStyle w:val="Table01Row"/>
            </w:pPr>
            <w:r>
              <w:t>25 May 1973</w:t>
            </w:r>
          </w:p>
        </w:tc>
      </w:tr>
      <w:tr w:rsidR="00DE4679" w14:paraId="35F31FF8" w14:textId="77777777">
        <w:trPr>
          <w:cantSplit/>
          <w:jc w:val="center"/>
        </w:trPr>
        <w:tc>
          <w:tcPr>
            <w:tcW w:w="6521" w:type="dxa"/>
            <w:gridSpan w:val="3"/>
          </w:tcPr>
          <w:p w14:paraId="6335C4F7" w14:textId="77777777" w:rsidR="00DE4679" w:rsidRDefault="001A280C">
            <w:pPr>
              <w:pStyle w:val="Table01Row"/>
            </w:pPr>
            <w:r>
              <w:rPr>
                <w:i/>
              </w:rPr>
              <w:t xml:space="preserve">Untitled order </w:t>
            </w:r>
            <w:r>
              <w:rPr>
                <w:i/>
              </w:rPr>
              <w:t>(Kununurra Fire District)</w:t>
            </w:r>
            <w:r>
              <w:t xml:space="preserve"> published in </w:t>
            </w:r>
            <w:r>
              <w:rPr>
                <w:i/>
              </w:rPr>
              <w:t>Gazette</w:t>
            </w:r>
            <w:r>
              <w:t xml:space="preserve"> 26 Oct 1973 p. 4050</w:t>
            </w:r>
          </w:p>
        </w:tc>
        <w:tc>
          <w:tcPr>
            <w:tcW w:w="3686" w:type="dxa"/>
          </w:tcPr>
          <w:p w14:paraId="20D2116C" w14:textId="77777777" w:rsidR="00DE4679" w:rsidRDefault="001A280C">
            <w:pPr>
              <w:pStyle w:val="Table01Row"/>
            </w:pPr>
            <w:r>
              <w:t>26 Oct 1973</w:t>
            </w:r>
          </w:p>
        </w:tc>
      </w:tr>
      <w:tr w:rsidR="00DE4679" w14:paraId="0EE4B629" w14:textId="77777777">
        <w:trPr>
          <w:cantSplit/>
          <w:jc w:val="center"/>
        </w:trPr>
        <w:tc>
          <w:tcPr>
            <w:tcW w:w="6521" w:type="dxa"/>
            <w:gridSpan w:val="3"/>
          </w:tcPr>
          <w:p w14:paraId="4B1E4EBA" w14:textId="77777777" w:rsidR="00DE4679" w:rsidRDefault="001A280C">
            <w:pPr>
              <w:pStyle w:val="Table01Row"/>
            </w:pPr>
            <w:r>
              <w:rPr>
                <w:i/>
              </w:rPr>
              <w:t>Untitled order (Wickham Fire District)</w:t>
            </w:r>
            <w:r>
              <w:t xml:space="preserve"> published in </w:t>
            </w:r>
            <w:r>
              <w:rPr>
                <w:i/>
              </w:rPr>
              <w:t>Gazette</w:t>
            </w:r>
            <w:r>
              <w:t xml:space="preserve"> 28 Jun 1974 p. 2233‑4</w:t>
            </w:r>
          </w:p>
        </w:tc>
        <w:tc>
          <w:tcPr>
            <w:tcW w:w="3686" w:type="dxa"/>
          </w:tcPr>
          <w:p w14:paraId="64BF030B" w14:textId="77777777" w:rsidR="00DE4679" w:rsidRDefault="001A280C">
            <w:pPr>
              <w:pStyle w:val="Table01Row"/>
            </w:pPr>
            <w:r>
              <w:t>28 Jun 1974</w:t>
            </w:r>
          </w:p>
        </w:tc>
      </w:tr>
      <w:tr w:rsidR="00DE4679" w14:paraId="7378529C" w14:textId="77777777">
        <w:trPr>
          <w:cantSplit/>
          <w:jc w:val="center"/>
        </w:trPr>
        <w:tc>
          <w:tcPr>
            <w:tcW w:w="6521" w:type="dxa"/>
            <w:gridSpan w:val="3"/>
          </w:tcPr>
          <w:p w14:paraId="772CEB5A" w14:textId="77777777" w:rsidR="00DE4679" w:rsidRDefault="001A280C">
            <w:pPr>
              <w:pStyle w:val="Table01Row"/>
            </w:pPr>
            <w:r>
              <w:rPr>
                <w:i/>
              </w:rPr>
              <w:t>Untitled order (Onslow Fire District)</w:t>
            </w:r>
            <w:r>
              <w:t xml:space="preserve"> published in </w:t>
            </w:r>
            <w:r>
              <w:rPr>
                <w:i/>
              </w:rPr>
              <w:t>Gazette</w:t>
            </w:r>
            <w:r>
              <w:t xml:space="preserve"> 30 Aug 1974 p. 3236</w:t>
            </w:r>
          </w:p>
        </w:tc>
        <w:tc>
          <w:tcPr>
            <w:tcW w:w="3686" w:type="dxa"/>
          </w:tcPr>
          <w:p w14:paraId="114DDF33" w14:textId="77777777" w:rsidR="00DE4679" w:rsidRDefault="001A280C">
            <w:pPr>
              <w:pStyle w:val="Table01Row"/>
            </w:pPr>
            <w:r>
              <w:t>30</w:t>
            </w:r>
            <w:r>
              <w:t> Aug 1974</w:t>
            </w:r>
          </w:p>
        </w:tc>
      </w:tr>
      <w:tr w:rsidR="00DE4679" w14:paraId="3B1573A7" w14:textId="77777777">
        <w:trPr>
          <w:cantSplit/>
          <w:jc w:val="center"/>
        </w:trPr>
        <w:tc>
          <w:tcPr>
            <w:tcW w:w="6521" w:type="dxa"/>
            <w:gridSpan w:val="3"/>
          </w:tcPr>
          <w:p w14:paraId="6A061584" w14:textId="77777777" w:rsidR="00DE4679" w:rsidRDefault="001A280C">
            <w:pPr>
              <w:pStyle w:val="Table01Row"/>
            </w:pPr>
            <w:r>
              <w:rPr>
                <w:i/>
              </w:rPr>
              <w:lastRenderedPageBreak/>
              <w:t>Untitled order (Mullewa Fire District)</w:t>
            </w:r>
            <w:r>
              <w:t xml:space="preserve"> published in </w:t>
            </w:r>
            <w:r>
              <w:rPr>
                <w:i/>
              </w:rPr>
              <w:t>Gazette</w:t>
            </w:r>
            <w:r>
              <w:t xml:space="preserve"> 28 Feb 1975 p. 721‑2</w:t>
            </w:r>
          </w:p>
        </w:tc>
        <w:tc>
          <w:tcPr>
            <w:tcW w:w="3686" w:type="dxa"/>
          </w:tcPr>
          <w:p w14:paraId="06746A0F" w14:textId="77777777" w:rsidR="00DE4679" w:rsidRDefault="001A280C">
            <w:pPr>
              <w:pStyle w:val="Table01Row"/>
            </w:pPr>
            <w:r>
              <w:t>28 Feb 1975</w:t>
            </w:r>
          </w:p>
        </w:tc>
      </w:tr>
      <w:tr w:rsidR="00DE4679" w14:paraId="2962CF02" w14:textId="77777777">
        <w:trPr>
          <w:cantSplit/>
          <w:jc w:val="center"/>
        </w:trPr>
        <w:tc>
          <w:tcPr>
            <w:tcW w:w="4253" w:type="dxa"/>
          </w:tcPr>
          <w:p w14:paraId="41029BF8" w14:textId="77777777" w:rsidR="00DE4679" w:rsidRDefault="001A280C">
            <w:pPr>
              <w:pStyle w:val="Table01Row"/>
            </w:pPr>
            <w:r>
              <w:rPr>
                <w:i/>
              </w:rPr>
              <w:t>Acts Amendment and Repeal (Valuation of Land) Act 1978</w:t>
            </w:r>
            <w:r>
              <w:t xml:space="preserve"> Pt. VI</w:t>
            </w:r>
          </w:p>
        </w:tc>
        <w:tc>
          <w:tcPr>
            <w:tcW w:w="1134" w:type="dxa"/>
          </w:tcPr>
          <w:p w14:paraId="1C264BD1" w14:textId="77777777" w:rsidR="00DE4679" w:rsidRDefault="001A280C">
            <w:pPr>
              <w:pStyle w:val="Table01Row"/>
            </w:pPr>
            <w:r>
              <w:t>1978/076</w:t>
            </w:r>
          </w:p>
        </w:tc>
        <w:tc>
          <w:tcPr>
            <w:tcW w:w="1134" w:type="dxa"/>
          </w:tcPr>
          <w:p w14:paraId="043758C9" w14:textId="77777777" w:rsidR="00DE4679" w:rsidRDefault="001A280C">
            <w:pPr>
              <w:pStyle w:val="Table01Row"/>
            </w:pPr>
            <w:r>
              <w:t>20 Oct 1978</w:t>
            </w:r>
          </w:p>
        </w:tc>
        <w:tc>
          <w:tcPr>
            <w:tcW w:w="3686" w:type="dxa"/>
          </w:tcPr>
          <w:p w14:paraId="5A55D1E9" w14:textId="77777777" w:rsidR="00DE4679" w:rsidRDefault="001A280C">
            <w:pPr>
              <w:pStyle w:val="Table01Row"/>
            </w:pPr>
            <w:r>
              <w:t xml:space="preserve">1 Jul 1979 (see s. 2 and </w:t>
            </w:r>
            <w:r>
              <w:rPr>
                <w:i/>
              </w:rPr>
              <w:t>Gazette</w:t>
            </w:r>
            <w:r>
              <w:t xml:space="preserve"> 11 May 1979 p. 1211)</w:t>
            </w:r>
          </w:p>
        </w:tc>
      </w:tr>
      <w:tr w:rsidR="00DE4679" w14:paraId="33BC4E04" w14:textId="77777777">
        <w:trPr>
          <w:cantSplit/>
          <w:jc w:val="center"/>
        </w:trPr>
        <w:tc>
          <w:tcPr>
            <w:tcW w:w="4253" w:type="dxa"/>
          </w:tcPr>
          <w:p w14:paraId="4EAC40C4" w14:textId="77777777" w:rsidR="00DE4679" w:rsidRDefault="001A280C">
            <w:pPr>
              <w:pStyle w:val="Table01Row"/>
            </w:pPr>
            <w:r>
              <w:rPr>
                <w:i/>
              </w:rPr>
              <w:t xml:space="preserve">Fire </w:t>
            </w:r>
            <w:r>
              <w:rPr>
                <w:i/>
              </w:rPr>
              <w:t>Brigades Act Amendment Act 1978</w:t>
            </w:r>
          </w:p>
        </w:tc>
        <w:tc>
          <w:tcPr>
            <w:tcW w:w="1134" w:type="dxa"/>
          </w:tcPr>
          <w:p w14:paraId="413D6C28" w14:textId="77777777" w:rsidR="00DE4679" w:rsidRDefault="001A280C">
            <w:pPr>
              <w:pStyle w:val="Table01Row"/>
            </w:pPr>
            <w:r>
              <w:t>1978/085</w:t>
            </w:r>
          </w:p>
        </w:tc>
        <w:tc>
          <w:tcPr>
            <w:tcW w:w="1134" w:type="dxa"/>
          </w:tcPr>
          <w:p w14:paraId="6C6B02E9" w14:textId="77777777" w:rsidR="00DE4679" w:rsidRDefault="001A280C">
            <w:pPr>
              <w:pStyle w:val="Table01Row"/>
            </w:pPr>
            <w:r>
              <w:t>27 Oct 1978</w:t>
            </w:r>
          </w:p>
        </w:tc>
        <w:tc>
          <w:tcPr>
            <w:tcW w:w="3686" w:type="dxa"/>
          </w:tcPr>
          <w:p w14:paraId="605B9051" w14:textId="77777777" w:rsidR="00DE4679" w:rsidRDefault="001A280C">
            <w:pPr>
              <w:pStyle w:val="Table01Row"/>
            </w:pPr>
            <w:r>
              <w:t>27 Oct 1978</w:t>
            </w:r>
          </w:p>
        </w:tc>
      </w:tr>
      <w:tr w:rsidR="00DE4679" w14:paraId="27A40A19" w14:textId="77777777">
        <w:trPr>
          <w:cantSplit/>
          <w:jc w:val="center"/>
        </w:trPr>
        <w:tc>
          <w:tcPr>
            <w:tcW w:w="4253" w:type="dxa"/>
          </w:tcPr>
          <w:p w14:paraId="5A09BA15" w14:textId="77777777" w:rsidR="00DE4679" w:rsidRDefault="001A280C">
            <w:pPr>
              <w:pStyle w:val="Table01Row"/>
            </w:pPr>
            <w:r>
              <w:rPr>
                <w:i/>
              </w:rPr>
              <w:t>Fire Brigades Act Amendment Act 1979</w:t>
            </w:r>
          </w:p>
        </w:tc>
        <w:tc>
          <w:tcPr>
            <w:tcW w:w="1134" w:type="dxa"/>
          </w:tcPr>
          <w:p w14:paraId="42348E2C" w14:textId="77777777" w:rsidR="00DE4679" w:rsidRDefault="001A280C">
            <w:pPr>
              <w:pStyle w:val="Table01Row"/>
            </w:pPr>
            <w:r>
              <w:t>1979/063</w:t>
            </w:r>
          </w:p>
        </w:tc>
        <w:tc>
          <w:tcPr>
            <w:tcW w:w="1134" w:type="dxa"/>
          </w:tcPr>
          <w:p w14:paraId="753EFFF4" w14:textId="77777777" w:rsidR="00DE4679" w:rsidRDefault="001A280C">
            <w:pPr>
              <w:pStyle w:val="Table01Row"/>
            </w:pPr>
            <w:r>
              <w:t>12 Nov 1979</w:t>
            </w:r>
          </w:p>
        </w:tc>
        <w:tc>
          <w:tcPr>
            <w:tcW w:w="3686" w:type="dxa"/>
          </w:tcPr>
          <w:p w14:paraId="0CEE28E8" w14:textId="77777777" w:rsidR="00DE4679" w:rsidRDefault="001A280C">
            <w:pPr>
              <w:pStyle w:val="Table01Row"/>
            </w:pPr>
            <w:r>
              <w:t xml:space="preserve">7 Dec 1979 (see s. 2 and </w:t>
            </w:r>
            <w:r>
              <w:rPr>
                <w:i/>
              </w:rPr>
              <w:t>Gazette</w:t>
            </w:r>
            <w:r>
              <w:t xml:space="preserve"> 7 Dec 1979 p. 3769)</w:t>
            </w:r>
          </w:p>
        </w:tc>
      </w:tr>
      <w:tr w:rsidR="00DE4679" w14:paraId="683A065E" w14:textId="77777777">
        <w:trPr>
          <w:cantSplit/>
          <w:jc w:val="center"/>
        </w:trPr>
        <w:tc>
          <w:tcPr>
            <w:tcW w:w="6521" w:type="dxa"/>
            <w:gridSpan w:val="3"/>
          </w:tcPr>
          <w:p w14:paraId="5B24354D" w14:textId="77777777" w:rsidR="00DE4679" w:rsidRDefault="001A280C">
            <w:pPr>
              <w:pStyle w:val="Table01Row"/>
            </w:pPr>
            <w:r>
              <w:rPr>
                <w:i/>
              </w:rPr>
              <w:t>Untitled order (Roebourne Fire District)</w:t>
            </w:r>
            <w:r>
              <w:t xml:space="preserve"> published in </w:t>
            </w:r>
            <w:r>
              <w:rPr>
                <w:i/>
              </w:rPr>
              <w:t>Gazette</w:t>
            </w:r>
            <w:r>
              <w:t xml:space="preserve"> 7 Dec 1979 p. 37</w:t>
            </w:r>
            <w:r>
              <w:t>72</w:t>
            </w:r>
          </w:p>
        </w:tc>
        <w:tc>
          <w:tcPr>
            <w:tcW w:w="3686" w:type="dxa"/>
          </w:tcPr>
          <w:p w14:paraId="171DAB1C" w14:textId="77777777" w:rsidR="00DE4679" w:rsidRDefault="001A280C">
            <w:pPr>
              <w:pStyle w:val="Table01Row"/>
            </w:pPr>
            <w:r>
              <w:t>7 Dec 1979</w:t>
            </w:r>
          </w:p>
        </w:tc>
      </w:tr>
      <w:tr w:rsidR="00DE4679" w14:paraId="1B9E3782" w14:textId="77777777">
        <w:trPr>
          <w:cantSplit/>
          <w:jc w:val="center"/>
        </w:trPr>
        <w:tc>
          <w:tcPr>
            <w:tcW w:w="6521" w:type="dxa"/>
            <w:gridSpan w:val="3"/>
          </w:tcPr>
          <w:p w14:paraId="15134301" w14:textId="77777777" w:rsidR="00DE4679" w:rsidRDefault="001A280C">
            <w:pPr>
              <w:pStyle w:val="Table01Row"/>
            </w:pPr>
            <w:r>
              <w:rPr>
                <w:i/>
              </w:rPr>
              <w:t>Fire Brigades Act Order (No. 2) 1981 ‑ (Wyndham Fire District)</w:t>
            </w:r>
            <w:r>
              <w:t xml:space="preserve"> published in </w:t>
            </w:r>
            <w:r>
              <w:rPr>
                <w:i/>
              </w:rPr>
              <w:t>Gazette</w:t>
            </w:r>
            <w:r>
              <w:t xml:space="preserve"> 27 Mar 1981 p. 1039‑40</w:t>
            </w:r>
          </w:p>
        </w:tc>
        <w:tc>
          <w:tcPr>
            <w:tcW w:w="3686" w:type="dxa"/>
          </w:tcPr>
          <w:p w14:paraId="1EFE44B3" w14:textId="77777777" w:rsidR="00DE4679" w:rsidRDefault="001A280C">
            <w:pPr>
              <w:pStyle w:val="Table01Row"/>
            </w:pPr>
            <w:r>
              <w:t>27 Mar 1981 (see cl. 2)</w:t>
            </w:r>
          </w:p>
        </w:tc>
      </w:tr>
      <w:tr w:rsidR="00DE4679" w14:paraId="5682662C" w14:textId="77777777">
        <w:trPr>
          <w:cantSplit/>
          <w:jc w:val="center"/>
        </w:trPr>
        <w:tc>
          <w:tcPr>
            <w:tcW w:w="4253" w:type="dxa"/>
          </w:tcPr>
          <w:p w14:paraId="1FC43DB6" w14:textId="77777777" w:rsidR="00DE4679" w:rsidRDefault="001A280C">
            <w:pPr>
              <w:pStyle w:val="Table01Row"/>
            </w:pPr>
            <w:r>
              <w:rPr>
                <w:i/>
              </w:rPr>
              <w:t>Fire Brigades Amendment Act 1982</w:t>
            </w:r>
          </w:p>
        </w:tc>
        <w:tc>
          <w:tcPr>
            <w:tcW w:w="1134" w:type="dxa"/>
          </w:tcPr>
          <w:p w14:paraId="46802D88" w14:textId="77777777" w:rsidR="00DE4679" w:rsidRDefault="001A280C">
            <w:pPr>
              <w:pStyle w:val="Table01Row"/>
            </w:pPr>
            <w:r>
              <w:t>1982/028</w:t>
            </w:r>
          </w:p>
        </w:tc>
        <w:tc>
          <w:tcPr>
            <w:tcW w:w="1134" w:type="dxa"/>
          </w:tcPr>
          <w:p w14:paraId="3E5FA002" w14:textId="77777777" w:rsidR="00DE4679" w:rsidRDefault="001A280C">
            <w:pPr>
              <w:pStyle w:val="Table01Row"/>
            </w:pPr>
            <w:r>
              <w:t>27 May 1982</w:t>
            </w:r>
          </w:p>
        </w:tc>
        <w:tc>
          <w:tcPr>
            <w:tcW w:w="3686" w:type="dxa"/>
          </w:tcPr>
          <w:p w14:paraId="758A5240" w14:textId="77777777" w:rsidR="00DE4679" w:rsidRDefault="001A280C">
            <w:pPr>
              <w:pStyle w:val="Table01Row"/>
            </w:pPr>
            <w:r>
              <w:t xml:space="preserve">30 Jun 1982 (see s. 2 and </w:t>
            </w:r>
            <w:r>
              <w:rPr>
                <w:i/>
              </w:rPr>
              <w:t>Gazette</w:t>
            </w:r>
            <w:r>
              <w:t xml:space="preserve"> 30 Jun 1982 p. 2261)</w:t>
            </w:r>
          </w:p>
        </w:tc>
      </w:tr>
      <w:tr w:rsidR="00DE4679" w14:paraId="42E5833D" w14:textId="77777777">
        <w:trPr>
          <w:cantSplit/>
          <w:jc w:val="center"/>
        </w:trPr>
        <w:tc>
          <w:tcPr>
            <w:tcW w:w="4253" w:type="dxa"/>
          </w:tcPr>
          <w:p w14:paraId="639688D0" w14:textId="77777777" w:rsidR="00DE4679" w:rsidRDefault="001A280C">
            <w:pPr>
              <w:pStyle w:val="Table01Row"/>
            </w:pPr>
            <w:r>
              <w:rPr>
                <w:i/>
              </w:rPr>
              <w:t>Fire Brigades Amendment Act (No. 2) 1982</w:t>
            </w:r>
          </w:p>
        </w:tc>
        <w:tc>
          <w:tcPr>
            <w:tcW w:w="1134" w:type="dxa"/>
          </w:tcPr>
          <w:p w14:paraId="210B83CF" w14:textId="77777777" w:rsidR="00DE4679" w:rsidRDefault="001A280C">
            <w:pPr>
              <w:pStyle w:val="Table01Row"/>
            </w:pPr>
            <w:r>
              <w:t>1982/111</w:t>
            </w:r>
          </w:p>
        </w:tc>
        <w:tc>
          <w:tcPr>
            <w:tcW w:w="1134" w:type="dxa"/>
          </w:tcPr>
          <w:p w14:paraId="51CC536C" w14:textId="77777777" w:rsidR="00DE4679" w:rsidRDefault="001A280C">
            <w:pPr>
              <w:pStyle w:val="Table01Row"/>
            </w:pPr>
            <w:r>
              <w:t>8 Dec 1982</w:t>
            </w:r>
          </w:p>
        </w:tc>
        <w:tc>
          <w:tcPr>
            <w:tcW w:w="3686" w:type="dxa"/>
          </w:tcPr>
          <w:p w14:paraId="26A92B0E" w14:textId="77777777" w:rsidR="00DE4679" w:rsidRDefault="001A280C">
            <w:pPr>
              <w:pStyle w:val="Table01Row"/>
            </w:pPr>
            <w:r>
              <w:t>Repealed by 2002/038 s. 62</w:t>
            </w:r>
          </w:p>
        </w:tc>
      </w:tr>
      <w:tr w:rsidR="00DE4679" w14:paraId="5A93D58F" w14:textId="77777777">
        <w:trPr>
          <w:cantSplit/>
          <w:jc w:val="center"/>
        </w:trPr>
        <w:tc>
          <w:tcPr>
            <w:tcW w:w="6521" w:type="dxa"/>
            <w:gridSpan w:val="3"/>
          </w:tcPr>
          <w:p w14:paraId="79E89C1D" w14:textId="77777777" w:rsidR="00DE4679" w:rsidRDefault="001A280C">
            <w:pPr>
              <w:pStyle w:val="Table01Row"/>
            </w:pPr>
            <w:r>
              <w:rPr>
                <w:i/>
              </w:rPr>
              <w:t>Fire Brigades Act Order 1983 ‑ (Newman Fire District)</w:t>
            </w:r>
            <w:r>
              <w:t xml:space="preserve"> published in </w:t>
            </w:r>
            <w:r>
              <w:rPr>
                <w:i/>
              </w:rPr>
              <w:t>Gazette</w:t>
            </w:r>
            <w:r>
              <w:t xml:space="preserve"> 20 May 1983 p. 1523‑4</w:t>
            </w:r>
          </w:p>
        </w:tc>
        <w:tc>
          <w:tcPr>
            <w:tcW w:w="3686" w:type="dxa"/>
          </w:tcPr>
          <w:p w14:paraId="6BBA0662" w14:textId="77777777" w:rsidR="00DE4679" w:rsidRDefault="001A280C">
            <w:pPr>
              <w:pStyle w:val="Table01Row"/>
            </w:pPr>
            <w:r>
              <w:t>20 May 1983 (see cl. 2)</w:t>
            </w:r>
          </w:p>
        </w:tc>
      </w:tr>
      <w:tr w:rsidR="00DE4679" w14:paraId="1C9F7436" w14:textId="77777777">
        <w:trPr>
          <w:cantSplit/>
          <w:jc w:val="center"/>
        </w:trPr>
        <w:tc>
          <w:tcPr>
            <w:tcW w:w="6521" w:type="dxa"/>
            <w:gridSpan w:val="3"/>
          </w:tcPr>
          <w:p w14:paraId="7474C7CE" w14:textId="77777777" w:rsidR="00DE4679" w:rsidRDefault="001A280C">
            <w:pPr>
              <w:pStyle w:val="Table01Row"/>
            </w:pPr>
            <w:r>
              <w:rPr>
                <w:i/>
              </w:rPr>
              <w:t xml:space="preserve">Fire Brigades Act </w:t>
            </w:r>
            <w:r>
              <w:rPr>
                <w:i/>
              </w:rPr>
              <w:t>Order 1984 ‑ (Koolyanobbing Fire District)</w:t>
            </w:r>
            <w:r>
              <w:t xml:space="preserve"> published in </w:t>
            </w:r>
            <w:r>
              <w:rPr>
                <w:i/>
              </w:rPr>
              <w:t>Gazette</w:t>
            </w:r>
            <w:r>
              <w:t xml:space="preserve"> 16 Mar 1984 p. 701</w:t>
            </w:r>
          </w:p>
        </w:tc>
        <w:tc>
          <w:tcPr>
            <w:tcW w:w="3686" w:type="dxa"/>
          </w:tcPr>
          <w:p w14:paraId="3F222984" w14:textId="77777777" w:rsidR="00DE4679" w:rsidRDefault="001A280C">
            <w:pPr>
              <w:pStyle w:val="Table01Row"/>
            </w:pPr>
            <w:r>
              <w:t>16 Mar 1984 (see cl. 2)</w:t>
            </w:r>
          </w:p>
        </w:tc>
      </w:tr>
      <w:tr w:rsidR="00DE4679" w14:paraId="62FA846F" w14:textId="77777777">
        <w:trPr>
          <w:cantSplit/>
          <w:jc w:val="center"/>
        </w:trPr>
        <w:tc>
          <w:tcPr>
            <w:tcW w:w="4253" w:type="dxa"/>
          </w:tcPr>
          <w:p w14:paraId="2C3A0B7E" w14:textId="77777777" w:rsidR="00DE4679" w:rsidRDefault="001A280C">
            <w:pPr>
              <w:pStyle w:val="Table01Row"/>
            </w:pPr>
            <w:r>
              <w:rPr>
                <w:i/>
              </w:rPr>
              <w:t>Fire Brigades Amendment Act 1985</w:t>
            </w:r>
          </w:p>
        </w:tc>
        <w:tc>
          <w:tcPr>
            <w:tcW w:w="1134" w:type="dxa"/>
          </w:tcPr>
          <w:p w14:paraId="49D7AC60" w14:textId="77777777" w:rsidR="00DE4679" w:rsidRDefault="001A280C">
            <w:pPr>
              <w:pStyle w:val="Table01Row"/>
            </w:pPr>
            <w:r>
              <w:t>1985/051</w:t>
            </w:r>
          </w:p>
        </w:tc>
        <w:tc>
          <w:tcPr>
            <w:tcW w:w="1134" w:type="dxa"/>
          </w:tcPr>
          <w:p w14:paraId="71FCC347" w14:textId="77777777" w:rsidR="00DE4679" w:rsidRDefault="001A280C">
            <w:pPr>
              <w:pStyle w:val="Table01Row"/>
            </w:pPr>
            <w:r>
              <w:t>23 Oct 1985</w:t>
            </w:r>
          </w:p>
        </w:tc>
        <w:tc>
          <w:tcPr>
            <w:tcW w:w="3686" w:type="dxa"/>
          </w:tcPr>
          <w:p w14:paraId="08DC63EC" w14:textId="77777777" w:rsidR="00DE4679" w:rsidRDefault="001A280C">
            <w:pPr>
              <w:pStyle w:val="Table01Row"/>
            </w:pPr>
            <w:r>
              <w:t>s. 1 &amp; 2: 23 Oct 1985;</w:t>
            </w:r>
          </w:p>
          <w:p w14:paraId="09F20238" w14:textId="77777777" w:rsidR="00DE4679" w:rsidRDefault="001A280C">
            <w:pPr>
              <w:pStyle w:val="Table01Row"/>
            </w:pPr>
            <w:r>
              <w:t xml:space="preserve">s. 11: 3 Jan 1986 (see s. 2 and </w:t>
            </w:r>
            <w:r>
              <w:rPr>
                <w:i/>
              </w:rPr>
              <w:t>Gazette</w:t>
            </w:r>
            <w:r>
              <w:t xml:space="preserve"> 3 Jan 1986 p. 9);</w:t>
            </w:r>
          </w:p>
          <w:p w14:paraId="244BDBA3" w14:textId="77777777" w:rsidR="00DE4679" w:rsidRDefault="001A280C">
            <w:pPr>
              <w:pStyle w:val="Table01Row"/>
            </w:pPr>
            <w:r>
              <w:t xml:space="preserve">s. 3‑8: 8 Aug 1986 (see s. 2 and </w:t>
            </w:r>
            <w:r>
              <w:rPr>
                <w:i/>
              </w:rPr>
              <w:t>Gazette</w:t>
            </w:r>
            <w:r>
              <w:t xml:space="preserve"> 8 Aug 1986 p. 2815); </w:t>
            </w:r>
          </w:p>
          <w:p w14:paraId="0D35C606" w14:textId="77777777" w:rsidR="00DE4679" w:rsidRDefault="001A280C">
            <w:pPr>
              <w:pStyle w:val="Table01Row"/>
            </w:pPr>
            <w:r>
              <w:t xml:space="preserve">s. 9 &amp; 10: 5 Aug 1988 (see s. 2 and </w:t>
            </w:r>
            <w:r>
              <w:rPr>
                <w:i/>
              </w:rPr>
              <w:t>Gazette</w:t>
            </w:r>
            <w:r>
              <w:t xml:space="preserve"> 5 Aug 1988 p. 2583)</w:t>
            </w:r>
          </w:p>
        </w:tc>
      </w:tr>
      <w:tr w:rsidR="00DE4679" w14:paraId="2DF08E6E" w14:textId="77777777">
        <w:trPr>
          <w:cantSplit/>
          <w:jc w:val="center"/>
        </w:trPr>
        <w:tc>
          <w:tcPr>
            <w:tcW w:w="4253" w:type="dxa"/>
          </w:tcPr>
          <w:p w14:paraId="3FB76F44" w14:textId="77777777" w:rsidR="00DE4679" w:rsidRDefault="001A280C">
            <w:pPr>
              <w:pStyle w:val="Table01Row"/>
            </w:pPr>
            <w:r>
              <w:rPr>
                <w:i/>
              </w:rPr>
              <w:t>Fire Brigades Superannuation Act 1985</w:t>
            </w:r>
            <w:r>
              <w:t xml:space="preserve"> s. 34</w:t>
            </w:r>
          </w:p>
        </w:tc>
        <w:tc>
          <w:tcPr>
            <w:tcW w:w="1134" w:type="dxa"/>
          </w:tcPr>
          <w:p w14:paraId="7B344E7A" w14:textId="77777777" w:rsidR="00DE4679" w:rsidRDefault="001A280C">
            <w:pPr>
              <w:pStyle w:val="Table01Row"/>
            </w:pPr>
            <w:r>
              <w:t>1985/087</w:t>
            </w:r>
          </w:p>
        </w:tc>
        <w:tc>
          <w:tcPr>
            <w:tcW w:w="1134" w:type="dxa"/>
          </w:tcPr>
          <w:p w14:paraId="20B3A92A" w14:textId="77777777" w:rsidR="00DE4679" w:rsidRDefault="001A280C">
            <w:pPr>
              <w:pStyle w:val="Table01Row"/>
            </w:pPr>
            <w:r>
              <w:t>4 Dec 1985</w:t>
            </w:r>
          </w:p>
        </w:tc>
        <w:tc>
          <w:tcPr>
            <w:tcW w:w="3686" w:type="dxa"/>
          </w:tcPr>
          <w:p w14:paraId="276D7A10" w14:textId="77777777" w:rsidR="00DE4679" w:rsidRDefault="001A280C">
            <w:pPr>
              <w:pStyle w:val="Table01Row"/>
            </w:pPr>
            <w:r>
              <w:t xml:space="preserve">3 Nov 1986 (see s. 2 and </w:t>
            </w:r>
            <w:r>
              <w:rPr>
                <w:i/>
              </w:rPr>
              <w:t>Gazette</w:t>
            </w:r>
            <w:r>
              <w:t xml:space="preserve"> 24 Oct 1986 </w:t>
            </w:r>
            <w:r>
              <w:t>p. 3938)</w:t>
            </w:r>
          </w:p>
        </w:tc>
      </w:tr>
      <w:tr w:rsidR="00DE4679" w14:paraId="4F1BBF97" w14:textId="77777777">
        <w:trPr>
          <w:cantSplit/>
          <w:jc w:val="center"/>
        </w:trPr>
        <w:tc>
          <w:tcPr>
            <w:tcW w:w="4253" w:type="dxa"/>
          </w:tcPr>
          <w:p w14:paraId="0094EAE8" w14:textId="77777777" w:rsidR="00DE4679" w:rsidRDefault="001A280C">
            <w:pPr>
              <w:pStyle w:val="Table01Row"/>
            </w:pPr>
            <w:r>
              <w:rPr>
                <w:i/>
              </w:rPr>
              <w:t>Acts Amendment (Financial Administration and Audit) Act 1985</w:t>
            </w:r>
            <w:r>
              <w:t xml:space="preserve"> s. 3</w:t>
            </w:r>
          </w:p>
        </w:tc>
        <w:tc>
          <w:tcPr>
            <w:tcW w:w="1134" w:type="dxa"/>
          </w:tcPr>
          <w:p w14:paraId="6C046AB2" w14:textId="77777777" w:rsidR="00DE4679" w:rsidRDefault="001A280C">
            <w:pPr>
              <w:pStyle w:val="Table01Row"/>
            </w:pPr>
            <w:r>
              <w:t>1985/098</w:t>
            </w:r>
          </w:p>
        </w:tc>
        <w:tc>
          <w:tcPr>
            <w:tcW w:w="1134" w:type="dxa"/>
          </w:tcPr>
          <w:p w14:paraId="007E1326" w14:textId="77777777" w:rsidR="00DE4679" w:rsidRDefault="001A280C">
            <w:pPr>
              <w:pStyle w:val="Table01Row"/>
            </w:pPr>
            <w:r>
              <w:t>4 Dec 1985</w:t>
            </w:r>
          </w:p>
        </w:tc>
        <w:tc>
          <w:tcPr>
            <w:tcW w:w="3686" w:type="dxa"/>
          </w:tcPr>
          <w:p w14:paraId="7FB147C8" w14:textId="77777777" w:rsidR="00DE4679" w:rsidRDefault="001A280C">
            <w:pPr>
              <w:pStyle w:val="Table01Row"/>
            </w:pPr>
            <w:r>
              <w:t xml:space="preserve">1 Jul 1986 (see s. 2 and </w:t>
            </w:r>
            <w:r>
              <w:rPr>
                <w:i/>
              </w:rPr>
              <w:t>Gazette</w:t>
            </w:r>
            <w:r>
              <w:t xml:space="preserve"> 30 Jun 1986 p. 2255)</w:t>
            </w:r>
          </w:p>
        </w:tc>
      </w:tr>
      <w:tr w:rsidR="00DE4679" w14:paraId="33F754C4" w14:textId="77777777">
        <w:trPr>
          <w:cantSplit/>
          <w:jc w:val="center"/>
        </w:trPr>
        <w:tc>
          <w:tcPr>
            <w:tcW w:w="4253" w:type="dxa"/>
          </w:tcPr>
          <w:p w14:paraId="7691D380" w14:textId="77777777" w:rsidR="00DE4679" w:rsidRDefault="001A280C">
            <w:pPr>
              <w:pStyle w:val="Table01Row"/>
            </w:pPr>
            <w:r>
              <w:rPr>
                <w:i/>
              </w:rPr>
              <w:t>State Government Insurance Commission Act 1986</w:t>
            </w:r>
            <w:r>
              <w:t xml:space="preserve"> s. 46(2)</w:t>
            </w:r>
          </w:p>
        </w:tc>
        <w:tc>
          <w:tcPr>
            <w:tcW w:w="1134" w:type="dxa"/>
          </w:tcPr>
          <w:p w14:paraId="536BD8EC" w14:textId="77777777" w:rsidR="00DE4679" w:rsidRDefault="001A280C">
            <w:pPr>
              <w:pStyle w:val="Table01Row"/>
            </w:pPr>
            <w:r>
              <w:t>1986/051</w:t>
            </w:r>
          </w:p>
        </w:tc>
        <w:tc>
          <w:tcPr>
            <w:tcW w:w="1134" w:type="dxa"/>
          </w:tcPr>
          <w:p w14:paraId="6B6DC6A6" w14:textId="77777777" w:rsidR="00DE4679" w:rsidRDefault="001A280C">
            <w:pPr>
              <w:pStyle w:val="Table01Row"/>
            </w:pPr>
            <w:r>
              <w:t>5 Aug 1986</w:t>
            </w:r>
          </w:p>
        </w:tc>
        <w:tc>
          <w:tcPr>
            <w:tcW w:w="3686" w:type="dxa"/>
          </w:tcPr>
          <w:p w14:paraId="6D6AC43D" w14:textId="77777777" w:rsidR="00DE4679" w:rsidRDefault="001A280C">
            <w:pPr>
              <w:pStyle w:val="Table01Row"/>
            </w:pPr>
            <w:r>
              <w:t xml:space="preserve">1 Jan 1987 (see s. 2 and </w:t>
            </w:r>
            <w:r>
              <w:rPr>
                <w:i/>
              </w:rPr>
              <w:t>Gaze</w:t>
            </w:r>
            <w:r>
              <w:rPr>
                <w:i/>
              </w:rPr>
              <w:t>tte</w:t>
            </w:r>
            <w:r>
              <w:t xml:space="preserve"> 19 Dec 1986 p. 4859)</w:t>
            </w:r>
          </w:p>
        </w:tc>
      </w:tr>
      <w:tr w:rsidR="00DE4679" w14:paraId="50779C03" w14:textId="77777777">
        <w:trPr>
          <w:cantSplit/>
          <w:jc w:val="center"/>
        </w:trPr>
        <w:tc>
          <w:tcPr>
            <w:tcW w:w="10207" w:type="dxa"/>
            <w:gridSpan w:val="4"/>
          </w:tcPr>
          <w:p w14:paraId="327BBFBE" w14:textId="77777777" w:rsidR="00DE4679" w:rsidRDefault="001A280C">
            <w:pPr>
              <w:pStyle w:val="Table01Row"/>
            </w:pPr>
            <w:r>
              <w:rPr>
                <w:b/>
              </w:rPr>
              <w:t>Reprinted as at 18 Sep 1986 (not including 1982/111, 1985/051 s. 9‑10, 1985/087 &amp; 1986/051)</w:t>
            </w:r>
          </w:p>
        </w:tc>
      </w:tr>
      <w:tr w:rsidR="00DE4679" w14:paraId="3DE75AF6" w14:textId="77777777">
        <w:trPr>
          <w:cantSplit/>
          <w:jc w:val="center"/>
        </w:trPr>
        <w:tc>
          <w:tcPr>
            <w:tcW w:w="6521" w:type="dxa"/>
            <w:gridSpan w:val="3"/>
          </w:tcPr>
          <w:p w14:paraId="17A8FD94" w14:textId="77777777" w:rsidR="00DE4679" w:rsidRDefault="001A280C">
            <w:pPr>
              <w:pStyle w:val="Table01Row"/>
            </w:pPr>
            <w:r>
              <w:rPr>
                <w:i/>
              </w:rPr>
              <w:t>Fire Brigades (Dongara‑Port Denison Fire District) Order 1987</w:t>
            </w:r>
            <w:r>
              <w:t xml:space="preserve"> published in </w:t>
            </w:r>
            <w:r>
              <w:rPr>
                <w:i/>
              </w:rPr>
              <w:t>Gazette</w:t>
            </w:r>
            <w:r>
              <w:t xml:space="preserve"> 14 Aug 1987 p. 3163‑4</w:t>
            </w:r>
          </w:p>
        </w:tc>
        <w:tc>
          <w:tcPr>
            <w:tcW w:w="3686" w:type="dxa"/>
          </w:tcPr>
          <w:p w14:paraId="4914CC1D" w14:textId="77777777" w:rsidR="00DE4679" w:rsidRDefault="001A280C">
            <w:pPr>
              <w:pStyle w:val="Table01Row"/>
            </w:pPr>
            <w:r>
              <w:t>14 Aug 1987</w:t>
            </w:r>
          </w:p>
        </w:tc>
      </w:tr>
      <w:tr w:rsidR="00DE4679" w14:paraId="0421659E" w14:textId="77777777">
        <w:trPr>
          <w:cantSplit/>
          <w:jc w:val="center"/>
        </w:trPr>
        <w:tc>
          <w:tcPr>
            <w:tcW w:w="6521" w:type="dxa"/>
            <w:gridSpan w:val="3"/>
          </w:tcPr>
          <w:p w14:paraId="6F9974D1" w14:textId="77777777" w:rsidR="00DE4679" w:rsidRDefault="001A280C">
            <w:pPr>
              <w:pStyle w:val="Table01Row"/>
            </w:pPr>
            <w:r>
              <w:rPr>
                <w:i/>
              </w:rPr>
              <w:t xml:space="preserve">Fire </w:t>
            </w:r>
            <w:r>
              <w:rPr>
                <w:i/>
              </w:rPr>
              <w:t>Brigades (Denham Fire District) Order 1987</w:t>
            </w:r>
            <w:r>
              <w:t xml:space="preserve"> published in </w:t>
            </w:r>
            <w:r>
              <w:rPr>
                <w:i/>
              </w:rPr>
              <w:t>Gazette</w:t>
            </w:r>
            <w:r>
              <w:t xml:space="preserve"> 14 Aug 1987 p. 3164</w:t>
            </w:r>
          </w:p>
        </w:tc>
        <w:tc>
          <w:tcPr>
            <w:tcW w:w="3686" w:type="dxa"/>
          </w:tcPr>
          <w:p w14:paraId="6D2373E1" w14:textId="77777777" w:rsidR="00DE4679" w:rsidRDefault="001A280C">
            <w:pPr>
              <w:pStyle w:val="Table01Row"/>
            </w:pPr>
            <w:r>
              <w:t>14 Aug 1987</w:t>
            </w:r>
          </w:p>
        </w:tc>
      </w:tr>
      <w:tr w:rsidR="00DE4679" w14:paraId="162883AA" w14:textId="77777777">
        <w:trPr>
          <w:cantSplit/>
          <w:jc w:val="center"/>
        </w:trPr>
        <w:tc>
          <w:tcPr>
            <w:tcW w:w="6521" w:type="dxa"/>
            <w:gridSpan w:val="3"/>
          </w:tcPr>
          <w:p w14:paraId="10442103" w14:textId="77777777" w:rsidR="00DE4679" w:rsidRDefault="001A280C">
            <w:pPr>
              <w:pStyle w:val="Table01Row"/>
            </w:pPr>
            <w:r>
              <w:rPr>
                <w:i/>
              </w:rPr>
              <w:t>Fire Brigades (Falcon Fire District) Order 1987</w:t>
            </w:r>
            <w:r>
              <w:t xml:space="preserve"> published in </w:t>
            </w:r>
            <w:r>
              <w:rPr>
                <w:i/>
              </w:rPr>
              <w:t>Gazette</w:t>
            </w:r>
            <w:r>
              <w:t xml:space="preserve"> 14 Aug 1987 p. 3164‑5</w:t>
            </w:r>
          </w:p>
        </w:tc>
        <w:tc>
          <w:tcPr>
            <w:tcW w:w="3686" w:type="dxa"/>
          </w:tcPr>
          <w:p w14:paraId="20B335ED" w14:textId="77777777" w:rsidR="00DE4679" w:rsidRDefault="001A280C">
            <w:pPr>
              <w:pStyle w:val="Table01Row"/>
            </w:pPr>
            <w:r>
              <w:t>14 Aug 1987</w:t>
            </w:r>
          </w:p>
        </w:tc>
      </w:tr>
      <w:tr w:rsidR="00DE4679" w14:paraId="1071CC7C" w14:textId="77777777">
        <w:trPr>
          <w:cantSplit/>
          <w:jc w:val="center"/>
        </w:trPr>
        <w:tc>
          <w:tcPr>
            <w:tcW w:w="6521" w:type="dxa"/>
            <w:gridSpan w:val="3"/>
          </w:tcPr>
          <w:p w14:paraId="2B4FDDEF" w14:textId="77777777" w:rsidR="00DE4679" w:rsidRDefault="001A280C">
            <w:pPr>
              <w:pStyle w:val="Table01Row"/>
            </w:pPr>
            <w:r>
              <w:rPr>
                <w:i/>
              </w:rPr>
              <w:t>Fire Brigades (Yanchep Fire District) Order 1987</w:t>
            </w:r>
            <w:r>
              <w:t xml:space="preserve"> publis</w:t>
            </w:r>
            <w:r>
              <w:t xml:space="preserve">hed in </w:t>
            </w:r>
            <w:r>
              <w:rPr>
                <w:i/>
              </w:rPr>
              <w:t>Gazette</w:t>
            </w:r>
            <w:r>
              <w:t xml:space="preserve"> 14 Aug 1987 p. 3165‑6</w:t>
            </w:r>
          </w:p>
        </w:tc>
        <w:tc>
          <w:tcPr>
            <w:tcW w:w="3686" w:type="dxa"/>
          </w:tcPr>
          <w:p w14:paraId="3201F71C" w14:textId="77777777" w:rsidR="00DE4679" w:rsidRDefault="001A280C">
            <w:pPr>
              <w:pStyle w:val="Table01Row"/>
            </w:pPr>
            <w:r>
              <w:t>14 Aug 1987</w:t>
            </w:r>
          </w:p>
        </w:tc>
      </w:tr>
      <w:tr w:rsidR="00DE4679" w14:paraId="2D974EBC" w14:textId="77777777">
        <w:trPr>
          <w:cantSplit/>
          <w:jc w:val="center"/>
        </w:trPr>
        <w:tc>
          <w:tcPr>
            <w:tcW w:w="4253" w:type="dxa"/>
          </w:tcPr>
          <w:p w14:paraId="78BE6651" w14:textId="77777777" w:rsidR="00DE4679" w:rsidRDefault="001A280C">
            <w:pPr>
              <w:pStyle w:val="Table01Row"/>
            </w:pPr>
            <w:r>
              <w:rPr>
                <w:i/>
              </w:rPr>
              <w:t>Acts Amendment (Public Service) Act 1987</w:t>
            </w:r>
            <w:r>
              <w:t xml:space="preserve"> s. 32</w:t>
            </w:r>
          </w:p>
        </w:tc>
        <w:tc>
          <w:tcPr>
            <w:tcW w:w="1134" w:type="dxa"/>
          </w:tcPr>
          <w:p w14:paraId="3B683740" w14:textId="77777777" w:rsidR="00DE4679" w:rsidRDefault="001A280C">
            <w:pPr>
              <w:pStyle w:val="Table01Row"/>
            </w:pPr>
            <w:r>
              <w:t>1987/113</w:t>
            </w:r>
          </w:p>
        </w:tc>
        <w:tc>
          <w:tcPr>
            <w:tcW w:w="1134" w:type="dxa"/>
          </w:tcPr>
          <w:p w14:paraId="281C559D" w14:textId="77777777" w:rsidR="00DE4679" w:rsidRDefault="001A280C">
            <w:pPr>
              <w:pStyle w:val="Table01Row"/>
            </w:pPr>
            <w:r>
              <w:t>31 Dec 1987</w:t>
            </w:r>
          </w:p>
        </w:tc>
        <w:tc>
          <w:tcPr>
            <w:tcW w:w="3686" w:type="dxa"/>
          </w:tcPr>
          <w:p w14:paraId="620D26D3" w14:textId="77777777" w:rsidR="00DE4679" w:rsidRDefault="001A280C">
            <w:pPr>
              <w:pStyle w:val="Table01Row"/>
            </w:pPr>
            <w:r>
              <w:t xml:space="preserve">16 Mar 1988 (see s. 2 and </w:t>
            </w:r>
            <w:r>
              <w:rPr>
                <w:i/>
              </w:rPr>
              <w:t>Gazette</w:t>
            </w:r>
            <w:r>
              <w:t xml:space="preserve"> 16 Mar 1988 p. 813)</w:t>
            </w:r>
          </w:p>
        </w:tc>
      </w:tr>
      <w:tr w:rsidR="00DE4679" w14:paraId="55D8825D" w14:textId="77777777">
        <w:trPr>
          <w:cantSplit/>
          <w:jc w:val="center"/>
        </w:trPr>
        <w:tc>
          <w:tcPr>
            <w:tcW w:w="6521" w:type="dxa"/>
            <w:gridSpan w:val="3"/>
          </w:tcPr>
          <w:p w14:paraId="20B45339" w14:textId="77777777" w:rsidR="00DE4679" w:rsidRDefault="001A280C">
            <w:pPr>
              <w:pStyle w:val="Table01Row"/>
            </w:pPr>
            <w:r>
              <w:rPr>
                <w:i/>
              </w:rPr>
              <w:t>Fire Brigades (Jurien Fire District) Order 1989</w:t>
            </w:r>
            <w:r>
              <w:t xml:space="preserve"> published in </w:t>
            </w:r>
            <w:r>
              <w:rPr>
                <w:i/>
              </w:rPr>
              <w:t>Gazette</w:t>
            </w:r>
            <w:r>
              <w:t xml:space="preserve"> 3 Mar 1989 p. 675</w:t>
            </w:r>
          </w:p>
        </w:tc>
        <w:tc>
          <w:tcPr>
            <w:tcW w:w="3686" w:type="dxa"/>
          </w:tcPr>
          <w:p w14:paraId="40E96BC7" w14:textId="77777777" w:rsidR="00DE4679" w:rsidRDefault="001A280C">
            <w:pPr>
              <w:pStyle w:val="Table01Row"/>
            </w:pPr>
            <w:r>
              <w:t>3 Mar 1989</w:t>
            </w:r>
          </w:p>
        </w:tc>
      </w:tr>
      <w:tr w:rsidR="00DE4679" w14:paraId="733FDB8A" w14:textId="77777777">
        <w:trPr>
          <w:cantSplit/>
          <w:jc w:val="center"/>
        </w:trPr>
        <w:tc>
          <w:tcPr>
            <w:tcW w:w="6521" w:type="dxa"/>
            <w:gridSpan w:val="3"/>
          </w:tcPr>
          <w:p w14:paraId="6E0E1827" w14:textId="77777777" w:rsidR="00DE4679" w:rsidRDefault="001A280C">
            <w:pPr>
              <w:pStyle w:val="Table01Row"/>
            </w:pPr>
            <w:r>
              <w:rPr>
                <w:i/>
              </w:rPr>
              <w:t>Fire Brigades (Kalgoorlie‑Boulder) Amendment Order 1990</w:t>
            </w:r>
            <w:r>
              <w:t xml:space="preserve"> published in </w:t>
            </w:r>
            <w:r>
              <w:rPr>
                <w:i/>
              </w:rPr>
              <w:t>Gazette</w:t>
            </w:r>
            <w:r>
              <w:t xml:space="preserve"> 29 Jun 1990 p. 3147</w:t>
            </w:r>
          </w:p>
        </w:tc>
        <w:tc>
          <w:tcPr>
            <w:tcW w:w="3686" w:type="dxa"/>
          </w:tcPr>
          <w:p w14:paraId="2DC17F5D" w14:textId="77777777" w:rsidR="00DE4679" w:rsidRDefault="001A280C">
            <w:pPr>
              <w:pStyle w:val="Table01Row"/>
            </w:pPr>
            <w:r>
              <w:t>29 Jun 1990</w:t>
            </w:r>
          </w:p>
        </w:tc>
      </w:tr>
      <w:tr w:rsidR="00DE4679" w14:paraId="6FDDD8A0" w14:textId="77777777">
        <w:trPr>
          <w:cantSplit/>
          <w:jc w:val="center"/>
        </w:trPr>
        <w:tc>
          <w:tcPr>
            <w:tcW w:w="4253" w:type="dxa"/>
          </w:tcPr>
          <w:p w14:paraId="73D62548" w14:textId="77777777" w:rsidR="00DE4679" w:rsidRDefault="001A280C">
            <w:pPr>
              <w:pStyle w:val="Table01Row"/>
            </w:pPr>
            <w:r>
              <w:rPr>
                <w:i/>
              </w:rPr>
              <w:t>SGIO Privatisation Act 1992</w:t>
            </w:r>
            <w:r>
              <w:t xml:space="preserve"> s. 29</w:t>
            </w:r>
          </w:p>
        </w:tc>
        <w:tc>
          <w:tcPr>
            <w:tcW w:w="1134" w:type="dxa"/>
          </w:tcPr>
          <w:p w14:paraId="79612793" w14:textId="77777777" w:rsidR="00DE4679" w:rsidRDefault="001A280C">
            <w:pPr>
              <w:pStyle w:val="Table01Row"/>
            </w:pPr>
            <w:r>
              <w:t>1992/049</w:t>
            </w:r>
          </w:p>
        </w:tc>
        <w:tc>
          <w:tcPr>
            <w:tcW w:w="1134" w:type="dxa"/>
          </w:tcPr>
          <w:p w14:paraId="1F382C50" w14:textId="77777777" w:rsidR="00DE4679" w:rsidRDefault="001A280C">
            <w:pPr>
              <w:pStyle w:val="Table01Row"/>
            </w:pPr>
            <w:r>
              <w:t>9 Dec 1992</w:t>
            </w:r>
          </w:p>
        </w:tc>
        <w:tc>
          <w:tcPr>
            <w:tcW w:w="3686" w:type="dxa"/>
          </w:tcPr>
          <w:p w14:paraId="4908C0EB" w14:textId="77777777" w:rsidR="00DE4679" w:rsidRDefault="001A280C">
            <w:pPr>
              <w:pStyle w:val="Table01Row"/>
            </w:pPr>
            <w:r>
              <w:t xml:space="preserve">7 Jan 1993 (see s. 2(3) &amp; 4(2) and </w:t>
            </w:r>
            <w:r>
              <w:rPr>
                <w:i/>
              </w:rPr>
              <w:t>Gazette</w:t>
            </w:r>
            <w:r>
              <w:t xml:space="preserve"> 7 Jan 1993 p. 15)</w:t>
            </w:r>
          </w:p>
        </w:tc>
      </w:tr>
      <w:tr w:rsidR="00DE4679" w14:paraId="3EE67BF0" w14:textId="77777777">
        <w:trPr>
          <w:cantSplit/>
          <w:jc w:val="center"/>
        </w:trPr>
        <w:tc>
          <w:tcPr>
            <w:tcW w:w="4253" w:type="dxa"/>
          </w:tcPr>
          <w:p w14:paraId="2CCC697D" w14:textId="77777777" w:rsidR="00DE4679" w:rsidRDefault="001A280C">
            <w:pPr>
              <w:pStyle w:val="Table01Row"/>
            </w:pPr>
            <w:r>
              <w:rPr>
                <w:i/>
              </w:rPr>
              <w:t>Criminal Law Amendment Act (No. 2) 1992</w:t>
            </w:r>
            <w:r>
              <w:t xml:space="preserve"> s. 16(1)</w:t>
            </w:r>
          </w:p>
        </w:tc>
        <w:tc>
          <w:tcPr>
            <w:tcW w:w="1134" w:type="dxa"/>
          </w:tcPr>
          <w:p w14:paraId="38F7A186" w14:textId="77777777" w:rsidR="00DE4679" w:rsidRDefault="001A280C">
            <w:pPr>
              <w:pStyle w:val="Table01Row"/>
            </w:pPr>
            <w:r>
              <w:t>1992/051</w:t>
            </w:r>
          </w:p>
        </w:tc>
        <w:tc>
          <w:tcPr>
            <w:tcW w:w="1134" w:type="dxa"/>
          </w:tcPr>
          <w:p w14:paraId="0EFC659A" w14:textId="77777777" w:rsidR="00DE4679" w:rsidRDefault="001A280C">
            <w:pPr>
              <w:pStyle w:val="Table01Row"/>
            </w:pPr>
            <w:r>
              <w:t>9 Dec 1992</w:t>
            </w:r>
          </w:p>
        </w:tc>
        <w:tc>
          <w:tcPr>
            <w:tcW w:w="3686" w:type="dxa"/>
          </w:tcPr>
          <w:p w14:paraId="03D28936" w14:textId="77777777" w:rsidR="00DE4679" w:rsidRDefault="001A280C">
            <w:pPr>
              <w:pStyle w:val="Table01Row"/>
            </w:pPr>
            <w:r>
              <w:t>6 Jan 1993</w:t>
            </w:r>
          </w:p>
        </w:tc>
      </w:tr>
      <w:tr w:rsidR="00DE4679" w14:paraId="1DD88587" w14:textId="77777777">
        <w:trPr>
          <w:cantSplit/>
          <w:jc w:val="center"/>
        </w:trPr>
        <w:tc>
          <w:tcPr>
            <w:tcW w:w="6521" w:type="dxa"/>
            <w:gridSpan w:val="3"/>
          </w:tcPr>
          <w:p w14:paraId="2B2D7D2E" w14:textId="77777777" w:rsidR="00DE4679" w:rsidRDefault="001A280C">
            <w:pPr>
              <w:pStyle w:val="Table01Row"/>
            </w:pPr>
            <w:r>
              <w:rPr>
                <w:i/>
              </w:rPr>
              <w:t>Fire Brigades (Kambalda Fire District) Order 1993</w:t>
            </w:r>
            <w:r>
              <w:t xml:space="preserve"> published in </w:t>
            </w:r>
            <w:r>
              <w:rPr>
                <w:i/>
              </w:rPr>
              <w:t>Gazette</w:t>
            </w:r>
            <w:r>
              <w:t xml:space="preserve"> 16 Jul 1993 p. 3889</w:t>
            </w:r>
          </w:p>
        </w:tc>
        <w:tc>
          <w:tcPr>
            <w:tcW w:w="3686" w:type="dxa"/>
          </w:tcPr>
          <w:p w14:paraId="0B282322" w14:textId="77777777" w:rsidR="00DE4679" w:rsidRDefault="001A280C">
            <w:pPr>
              <w:pStyle w:val="Table01Row"/>
            </w:pPr>
            <w:r>
              <w:t>16 Jul 1993</w:t>
            </w:r>
          </w:p>
        </w:tc>
      </w:tr>
      <w:tr w:rsidR="00DE4679" w14:paraId="6D5A2BE6" w14:textId="77777777">
        <w:trPr>
          <w:cantSplit/>
          <w:jc w:val="center"/>
        </w:trPr>
        <w:tc>
          <w:tcPr>
            <w:tcW w:w="4253" w:type="dxa"/>
          </w:tcPr>
          <w:p w14:paraId="16874C09" w14:textId="77777777" w:rsidR="00DE4679" w:rsidRDefault="001A280C">
            <w:pPr>
              <w:pStyle w:val="Table01Row"/>
            </w:pPr>
            <w:r>
              <w:rPr>
                <w:i/>
              </w:rPr>
              <w:t>Financial Administration Legislation Amendment Act 1993</w:t>
            </w:r>
            <w:r>
              <w:t xml:space="preserve"> s. 12</w:t>
            </w:r>
          </w:p>
        </w:tc>
        <w:tc>
          <w:tcPr>
            <w:tcW w:w="1134" w:type="dxa"/>
          </w:tcPr>
          <w:p w14:paraId="5F7CAD64" w14:textId="77777777" w:rsidR="00DE4679" w:rsidRDefault="001A280C">
            <w:pPr>
              <w:pStyle w:val="Table01Row"/>
            </w:pPr>
            <w:r>
              <w:t>1993/006</w:t>
            </w:r>
          </w:p>
        </w:tc>
        <w:tc>
          <w:tcPr>
            <w:tcW w:w="1134" w:type="dxa"/>
          </w:tcPr>
          <w:p w14:paraId="4D14B10A" w14:textId="77777777" w:rsidR="00DE4679" w:rsidRDefault="001A280C">
            <w:pPr>
              <w:pStyle w:val="Table01Row"/>
            </w:pPr>
            <w:r>
              <w:t>27 Aug 1993</w:t>
            </w:r>
          </w:p>
        </w:tc>
        <w:tc>
          <w:tcPr>
            <w:tcW w:w="3686" w:type="dxa"/>
          </w:tcPr>
          <w:p w14:paraId="2DD8B310" w14:textId="77777777" w:rsidR="00DE4679" w:rsidRDefault="001A280C">
            <w:pPr>
              <w:pStyle w:val="Table01Row"/>
            </w:pPr>
            <w:r>
              <w:t>1 Jul 1993 (see s. 2(1))</w:t>
            </w:r>
          </w:p>
        </w:tc>
      </w:tr>
      <w:tr w:rsidR="00DE4679" w14:paraId="5F050449" w14:textId="77777777">
        <w:trPr>
          <w:cantSplit/>
          <w:jc w:val="center"/>
        </w:trPr>
        <w:tc>
          <w:tcPr>
            <w:tcW w:w="4253" w:type="dxa"/>
          </w:tcPr>
          <w:p w14:paraId="37531483" w14:textId="77777777" w:rsidR="00DE4679" w:rsidRDefault="001A280C">
            <w:pPr>
              <w:pStyle w:val="Table01Row"/>
            </w:pPr>
            <w:r>
              <w:rPr>
                <w:i/>
              </w:rPr>
              <w:t>City of Perth Restructuring Act 1993</w:t>
            </w:r>
            <w:r>
              <w:t xml:space="preserve"> s. 34</w:t>
            </w:r>
          </w:p>
        </w:tc>
        <w:tc>
          <w:tcPr>
            <w:tcW w:w="1134" w:type="dxa"/>
          </w:tcPr>
          <w:p w14:paraId="0946A61B" w14:textId="77777777" w:rsidR="00DE4679" w:rsidRDefault="001A280C">
            <w:pPr>
              <w:pStyle w:val="Table01Row"/>
            </w:pPr>
            <w:r>
              <w:t>1993/038</w:t>
            </w:r>
          </w:p>
        </w:tc>
        <w:tc>
          <w:tcPr>
            <w:tcW w:w="1134" w:type="dxa"/>
          </w:tcPr>
          <w:p w14:paraId="765F1C58" w14:textId="77777777" w:rsidR="00DE4679" w:rsidRDefault="001A280C">
            <w:pPr>
              <w:pStyle w:val="Table01Row"/>
            </w:pPr>
            <w:r>
              <w:t>20 Dec 1993</w:t>
            </w:r>
          </w:p>
        </w:tc>
        <w:tc>
          <w:tcPr>
            <w:tcW w:w="3686" w:type="dxa"/>
          </w:tcPr>
          <w:p w14:paraId="39CF4133" w14:textId="77777777" w:rsidR="00DE4679" w:rsidRDefault="001A280C">
            <w:pPr>
              <w:pStyle w:val="Table01Row"/>
            </w:pPr>
            <w:r>
              <w:t>1 Jul 1994 (see s. 3(1) &amp; 34(2))</w:t>
            </w:r>
          </w:p>
        </w:tc>
      </w:tr>
      <w:tr w:rsidR="00DE4679" w14:paraId="720AD3D7" w14:textId="77777777">
        <w:trPr>
          <w:cantSplit/>
          <w:jc w:val="center"/>
        </w:trPr>
        <w:tc>
          <w:tcPr>
            <w:tcW w:w="4253" w:type="dxa"/>
          </w:tcPr>
          <w:p w14:paraId="5E825EA7" w14:textId="77777777" w:rsidR="00DE4679" w:rsidRDefault="001A280C">
            <w:pPr>
              <w:pStyle w:val="Table01Row"/>
            </w:pPr>
            <w:r>
              <w:rPr>
                <w:i/>
              </w:rPr>
              <w:t>Acts Amendment (Public Sector Management) Act 1994</w:t>
            </w:r>
            <w:r>
              <w:t xml:space="preserve"> s. 3(2)</w:t>
            </w:r>
          </w:p>
        </w:tc>
        <w:tc>
          <w:tcPr>
            <w:tcW w:w="1134" w:type="dxa"/>
          </w:tcPr>
          <w:p w14:paraId="4A76095B" w14:textId="77777777" w:rsidR="00DE4679" w:rsidRDefault="001A280C">
            <w:pPr>
              <w:pStyle w:val="Table01Row"/>
            </w:pPr>
            <w:r>
              <w:t>1994/032</w:t>
            </w:r>
          </w:p>
        </w:tc>
        <w:tc>
          <w:tcPr>
            <w:tcW w:w="1134" w:type="dxa"/>
          </w:tcPr>
          <w:p w14:paraId="2D51B5FC" w14:textId="77777777" w:rsidR="00DE4679" w:rsidRDefault="001A280C">
            <w:pPr>
              <w:pStyle w:val="Table01Row"/>
            </w:pPr>
            <w:r>
              <w:t>29 Jun 1994</w:t>
            </w:r>
          </w:p>
        </w:tc>
        <w:tc>
          <w:tcPr>
            <w:tcW w:w="3686" w:type="dxa"/>
          </w:tcPr>
          <w:p w14:paraId="32BF5ACA" w14:textId="77777777" w:rsidR="00DE4679" w:rsidRDefault="001A280C">
            <w:pPr>
              <w:pStyle w:val="Table01Row"/>
            </w:pPr>
            <w:r>
              <w:t xml:space="preserve">1 Oct 1994 (see s. 2 and </w:t>
            </w:r>
            <w:r>
              <w:rPr>
                <w:i/>
              </w:rPr>
              <w:t>Gazett</w:t>
            </w:r>
            <w:r>
              <w:rPr>
                <w:i/>
              </w:rPr>
              <w:t>e</w:t>
            </w:r>
            <w:r>
              <w:t xml:space="preserve"> 30 Sep 1994 p. 4948)</w:t>
            </w:r>
          </w:p>
        </w:tc>
      </w:tr>
      <w:tr w:rsidR="00DE4679" w14:paraId="11F3E397" w14:textId="77777777">
        <w:trPr>
          <w:cantSplit/>
          <w:jc w:val="center"/>
        </w:trPr>
        <w:tc>
          <w:tcPr>
            <w:tcW w:w="4253" w:type="dxa"/>
          </w:tcPr>
          <w:p w14:paraId="246DE4DB" w14:textId="77777777" w:rsidR="00DE4679" w:rsidRDefault="001A280C">
            <w:pPr>
              <w:pStyle w:val="Table01Row"/>
            </w:pPr>
            <w:r>
              <w:rPr>
                <w:i/>
              </w:rPr>
              <w:lastRenderedPageBreak/>
              <w:t>Fire Brigades Amendment Act 1994</w:t>
            </w:r>
          </w:p>
        </w:tc>
        <w:tc>
          <w:tcPr>
            <w:tcW w:w="1134" w:type="dxa"/>
          </w:tcPr>
          <w:p w14:paraId="26F161E1" w14:textId="77777777" w:rsidR="00DE4679" w:rsidRDefault="001A280C">
            <w:pPr>
              <w:pStyle w:val="Table01Row"/>
            </w:pPr>
            <w:r>
              <w:t>1994/052</w:t>
            </w:r>
          </w:p>
        </w:tc>
        <w:tc>
          <w:tcPr>
            <w:tcW w:w="1134" w:type="dxa"/>
          </w:tcPr>
          <w:p w14:paraId="1544B0AF" w14:textId="77777777" w:rsidR="00DE4679" w:rsidRDefault="001A280C">
            <w:pPr>
              <w:pStyle w:val="Table01Row"/>
            </w:pPr>
            <w:r>
              <w:t>2 Nov 1994</w:t>
            </w:r>
          </w:p>
        </w:tc>
        <w:tc>
          <w:tcPr>
            <w:tcW w:w="3686" w:type="dxa"/>
          </w:tcPr>
          <w:p w14:paraId="073AE90B" w14:textId="77777777" w:rsidR="00DE4679" w:rsidRDefault="001A280C">
            <w:pPr>
              <w:pStyle w:val="Table01Row"/>
            </w:pPr>
            <w:r>
              <w:t>s. 1 &amp; 2: 2 Nov 1994;</w:t>
            </w:r>
          </w:p>
          <w:p w14:paraId="7A0AF8B3" w14:textId="77777777" w:rsidR="00DE4679" w:rsidRDefault="001A280C">
            <w:pPr>
              <w:pStyle w:val="Table01Row"/>
            </w:pPr>
            <w:r>
              <w:t xml:space="preserve">Act other than s. 1 &amp; 2: 10 Dec 1994 (see s. 2 and </w:t>
            </w:r>
            <w:r>
              <w:rPr>
                <w:i/>
              </w:rPr>
              <w:t>Gazette</w:t>
            </w:r>
            <w:r>
              <w:t xml:space="preserve"> 9 Dec 1994 p. 6647)</w:t>
            </w:r>
          </w:p>
        </w:tc>
      </w:tr>
      <w:tr w:rsidR="00DE4679" w14:paraId="27E83D8B" w14:textId="77777777">
        <w:trPr>
          <w:cantSplit/>
          <w:jc w:val="center"/>
        </w:trPr>
        <w:tc>
          <w:tcPr>
            <w:tcW w:w="4253" w:type="dxa"/>
          </w:tcPr>
          <w:p w14:paraId="546ED55F" w14:textId="77777777" w:rsidR="00DE4679" w:rsidRDefault="001A280C">
            <w:pPr>
              <w:pStyle w:val="Table01Row"/>
            </w:pPr>
            <w:r>
              <w:rPr>
                <w:i/>
              </w:rPr>
              <w:t>Statutes (Repeals and Minor Amendments) Act 1994</w:t>
            </w:r>
            <w:r>
              <w:t xml:space="preserve"> s. 4</w:t>
            </w:r>
          </w:p>
        </w:tc>
        <w:tc>
          <w:tcPr>
            <w:tcW w:w="1134" w:type="dxa"/>
          </w:tcPr>
          <w:p w14:paraId="3AFC7C39" w14:textId="77777777" w:rsidR="00DE4679" w:rsidRDefault="001A280C">
            <w:pPr>
              <w:pStyle w:val="Table01Row"/>
            </w:pPr>
            <w:r>
              <w:t>1994/073</w:t>
            </w:r>
          </w:p>
        </w:tc>
        <w:tc>
          <w:tcPr>
            <w:tcW w:w="1134" w:type="dxa"/>
          </w:tcPr>
          <w:p w14:paraId="033660F7" w14:textId="77777777" w:rsidR="00DE4679" w:rsidRDefault="001A280C">
            <w:pPr>
              <w:pStyle w:val="Table01Row"/>
            </w:pPr>
            <w:r>
              <w:t>9 Dec 1994</w:t>
            </w:r>
          </w:p>
        </w:tc>
        <w:tc>
          <w:tcPr>
            <w:tcW w:w="3686" w:type="dxa"/>
          </w:tcPr>
          <w:p w14:paraId="5832976E" w14:textId="77777777" w:rsidR="00DE4679" w:rsidRDefault="001A280C">
            <w:pPr>
              <w:pStyle w:val="Table01Row"/>
            </w:pPr>
            <w:r>
              <w:t>9 Dec 1994 (see s. 2)</w:t>
            </w:r>
          </w:p>
        </w:tc>
      </w:tr>
      <w:tr w:rsidR="00DE4679" w14:paraId="47EB9682" w14:textId="77777777">
        <w:trPr>
          <w:cantSplit/>
          <w:jc w:val="center"/>
        </w:trPr>
        <w:tc>
          <w:tcPr>
            <w:tcW w:w="6521" w:type="dxa"/>
            <w:gridSpan w:val="3"/>
          </w:tcPr>
          <w:p w14:paraId="138DBB2A" w14:textId="77777777" w:rsidR="00DE4679" w:rsidRDefault="001A280C">
            <w:pPr>
              <w:pStyle w:val="Table01Row"/>
            </w:pPr>
            <w:r>
              <w:rPr>
                <w:i/>
              </w:rPr>
              <w:t>Fire Brigades (Mundaring Fire District) Order 1995</w:t>
            </w:r>
            <w:r>
              <w:t xml:space="preserve"> published in </w:t>
            </w:r>
            <w:r>
              <w:rPr>
                <w:i/>
              </w:rPr>
              <w:t>Gazette</w:t>
            </w:r>
            <w:r>
              <w:t xml:space="preserve"> 19 Dec 1995 p. 6145‑6</w:t>
            </w:r>
          </w:p>
        </w:tc>
        <w:tc>
          <w:tcPr>
            <w:tcW w:w="3686" w:type="dxa"/>
          </w:tcPr>
          <w:p w14:paraId="3F52008A" w14:textId="77777777" w:rsidR="00DE4679" w:rsidRDefault="001A280C">
            <w:pPr>
              <w:pStyle w:val="Table01Row"/>
            </w:pPr>
            <w:r>
              <w:t>19 Dec 1995</w:t>
            </w:r>
          </w:p>
        </w:tc>
      </w:tr>
      <w:tr w:rsidR="00DE4679" w14:paraId="6C006672" w14:textId="77777777">
        <w:trPr>
          <w:cantSplit/>
          <w:jc w:val="center"/>
        </w:trPr>
        <w:tc>
          <w:tcPr>
            <w:tcW w:w="4253" w:type="dxa"/>
          </w:tcPr>
          <w:p w14:paraId="33F9D40A"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1248632B" w14:textId="77777777" w:rsidR="00DE4679" w:rsidRDefault="001A280C">
            <w:pPr>
              <w:pStyle w:val="Table01Row"/>
            </w:pPr>
            <w:r>
              <w:t>1995/073</w:t>
            </w:r>
          </w:p>
        </w:tc>
        <w:tc>
          <w:tcPr>
            <w:tcW w:w="1134" w:type="dxa"/>
          </w:tcPr>
          <w:p w14:paraId="7E1132CC" w14:textId="77777777" w:rsidR="00DE4679" w:rsidRDefault="001A280C">
            <w:pPr>
              <w:pStyle w:val="Table01Row"/>
            </w:pPr>
            <w:r>
              <w:t>27 Dec 1995</w:t>
            </w:r>
          </w:p>
        </w:tc>
        <w:tc>
          <w:tcPr>
            <w:tcW w:w="3686" w:type="dxa"/>
          </w:tcPr>
          <w:p w14:paraId="74D6B591" w14:textId="77777777" w:rsidR="00DE4679" w:rsidRDefault="001A280C">
            <w:pPr>
              <w:pStyle w:val="Table01Row"/>
            </w:pPr>
            <w:r>
              <w:t xml:space="preserve">1 Jan 1996 (see s. 2(2) and </w:t>
            </w:r>
            <w:r>
              <w:rPr>
                <w:i/>
              </w:rPr>
              <w:t>Gazette</w:t>
            </w:r>
            <w:r>
              <w:t xml:space="preserve"> 29 Dec 1995 p. 6291)</w:t>
            </w:r>
          </w:p>
        </w:tc>
      </w:tr>
      <w:tr w:rsidR="00DE4679" w14:paraId="306448A3" w14:textId="77777777">
        <w:trPr>
          <w:cantSplit/>
          <w:jc w:val="center"/>
        </w:trPr>
        <w:tc>
          <w:tcPr>
            <w:tcW w:w="4253" w:type="dxa"/>
          </w:tcPr>
          <w:p w14:paraId="66671D78" w14:textId="77777777" w:rsidR="00DE4679" w:rsidRDefault="001A280C">
            <w:pPr>
              <w:pStyle w:val="Table01Row"/>
            </w:pPr>
            <w:r>
              <w:rPr>
                <w:i/>
              </w:rPr>
              <w:t>Sentencing (Consequential Provisions) Act 1995</w:t>
            </w:r>
            <w:r>
              <w:t xml:space="preserve"> s. 147</w:t>
            </w:r>
          </w:p>
        </w:tc>
        <w:tc>
          <w:tcPr>
            <w:tcW w:w="1134" w:type="dxa"/>
          </w:tcPr>
          <w:p w14:paraId="1CE280C1" w14:textId="77777777" w:rsidR="00DE4679" w:rsidRDefault="001A280C">
            <w:pPr>
              <w:pStyle w:val="Table01Row"/>
            </w:pPr>
            <w:r>
              <w:t>1995/078</w:t>
            </w:r>
          </w:p>
        </w:tc>
        <w:tc>
          <w:tcPr>
            <w:tcW w:w="1134" w:type="dxa"/>
          </w:tcPr>
          <w:p w14:paraId="38721EC4" w14:textId="77777777" w:rsidR="00DE4679" w:rsidRDefault="001A280C">
            <w:pPr>
              <w:pStyle w:val="Table01Row"/>
            </w:pPr>
            <w:r>
              <w:t>16 Jan 1996</w:t>
            </w:r>
          </w:p>
        </w:tc>
        <w:tc>
          <w:tcPr>
            <w:tcW w:w="3686" w:type="dxa"/>
          </w:tcPr>
          <w:p w14:paraId="0D1316F4" w14:textId="77777777" w:rsidR="00DE4679" w:rsidRDefault="001A280C">
            <w:pPr>
              <w:pStyle w:val="Table01Row"/>
            </w:pPr>
            <w:r>
              <w:t xml:space="preserve">4 Nov 1996 (see s. 2 and </w:t>
            </w:r>
            <w:r>
              <w:rPr>
                <w:i/>
              </w:rPr>
              <w:t>Gazette</w:t>
            </w:r>
            <w:r>
              <w:t xml:space="preserve"> 25 Oct 1996 p. 5632)</w:t>
            </w:r>
          </w:p>
        </w:tc>
      </w:tr>
      <w:tr w:rsidR="00DE4679" w14:paraId="73DFEFA3" w14:textId="77777777">
        <w:trPr>
          <w:cantSplit/>
          <w:jc w:val="center"/>
        </w:trPr>
        <w:tc>
          <w:tcPr>
            <w:tcW w:w="4253" w:type="dxa"/>
          </w:tcPr>
          <w:p w14:paraId="12435F52" w14:textId="77777777" w:rsidR="00DE4679" w:rsidRDefault="001A280C">
            <w:pPr>
              <w:pStyle w:val="Table01Row"/>
            </w:pPr>
            <w:r>
              <w:rPr>
                <w:i/>
              </w:rPr>
              <w:t>Coroners Act 1996</w:t>
            </w:r>
            <w:r>
              <w:t xml:space="preserve"> s. 61</w:t>
            </w:r>
          </w:p>
        </w:tc>
        <w:tc>
          <w:tcPr>
            <w:tcW w:w="1134" w:type="dxa"/>
          </w:tcPr>
          <w:p w14:paraId="3DAC98EB" w14:textId="77777777" w:rsidR="00DE4679" w:rsidRDefault="001A280C">
            <w:pPr>
              <w:pStyle w:val="Table01Row"/>
            </w:pPr>
            <w:r>
              <w:t>1996/002</w:t>
            </w:r>
          </w:p>
        </w:tc>
        <w:tc>
          <w:tcPr>
            <w:tcW w:w="1134" w:type="dxa"/>
          </w:tcPr>
          <w:p w14:paraId="217337D4" w14:textId="77777777" w:rsidR="00DE4679" w:rsidRDefault="001A280C">
            <w:pPr>
              <w:pStyle w:val="Table01Row"/>
            </w:pPr>
            <w:r>
              <w:t>24 May 1996</w:t>
            </w:r>
          </w:p>
        </w:tc>
        <w:tc>
          <w:tcPr>
            <w:tcW w:w="3686" w:type="dxa"/>
          </w:tcPr>
          <w:p w14:paraId="5C318C4B" w14:textId="77777777" w:rsidR="00DE4679" w:rsidRDefault="001A280C">
            <w:pPr>
              <w:pStyle w:val="Table01Row"/>
            </w:pPr>
            <w:r>
              <w:t xml:space="preserve">7 Apr 1997 (see s. 2 and </w:t>
            </w:r>
            <w:r>
              <w:rPr>
                <w:i/>
              </w:rPr>
              <w:t>Gazette</w:t>
            </w:r>
            <w:r>
              <w:t xml:space="preserve"> 18 Mar 1997 p. 1529)</w:t>
            </w:r>
          </w:p>
        </w:tc>
      </w:tr>
      <w:tr w:rsidR="00DE4679" w14:paraId="21E4A02E" w14:textId="77777777">
        <w:trPr>
          <w:cantSplit/>
          <w:jc w:val="center"/>
        </w:trPr>
        <w:tc>
          <w:tcPr>
            <w:tcW w:w="10207" w:type="dxa"/>
            <w:gridSpan w:val="4"/>
          </w:tcPr>
          <w:p w14:paraId="70F92A9C" w14:textId="77777777" w:rsidR="00DE4679" w:rsidRDefault="001A280C">
            <w:pPr>
              <w:pStyle w:val="Table01Row"/>
            </w:pPr>
            <w:r>
              <w:rPr>
                <w:b/>
              </w:rPr>
              <w:t>Reprinted as at 17 Jun 1996 (not including 1982/111, 1995/078 &amp; 1996/002)</w:t>
            </w:r>
          </w:p>
        </w:tc>
      </w:tr>
      <w:tr w:rsidR="00DE4679" w14:paraId="1222AD1F" w14:textId="77777777">
        <w:trPr>
          <w:cantSplit/>
          <w:jc w:val="center"/>
        </w:trPr>
        <w:tc>
          <w:tcPr>
            <w:tcW w:w="4253" w:type="dxa"/>
          </w:tcPr>
          <w:p w14:paraId="5AE1C1C7" w14:textId="77777777" w:rsidR="00DE4679" w:rsidRDefault="001A280C">
            <w:pPr>
              <w:pStyle w:val="Table01Row"/>
            </w:pPr>
            <w:r>
              <w:rPr>
                <w:i/>
              </w:rPr>
              <w:t>Local Government (Consequential Amendments) Act 1996</w:t>
            </w:r>
            <w:r>
              <w:t xml:space="preserve"> s. 4</w:t>
            </w:r>
          </w:p>
        </w:tc>
        <w:tc>
          <w:tcPr>
            <w:tcW w:w="1134" w:type="dxa"/>
          </w:tcPr>
          <w:p w14:paraId="21D3CA8F" w14:textId="77777777" w:rsidR="00DE4679" w:rsidRDefault="001A280C">
            <w:pPr>
              <w:pStyle w:val="Table01Row"/>
            </w:pPr>
            <w:r>
              <w:t>1996/014</w:t>
            </w:r>
          </w:p>
        </w:tc>
        <w:tc>
          <w:tcPr>
            <w:tcW w:w="1134" w:type="dxa"/>
          </w:tcPr>
          <w:p w14:paraId="550E8C91" w14:textId="77777777" w:rsidR="00DE4679" w:rsidRDefault="001A280C">
            <w:pPr>
              <w:pStyle w:val="Table01Row"/>
            </w:pPr>
            <w:r>
              <w:t>28 Jun 1996</w:t>
            </w:r>
          </w:p>
        </w:tc>
        <w:tc>
          <w:tcPr>
            <w:tcW w:w="3686" w:type="dxa"/>
          </w:tcPr>
          <w:p w14:paraId="2A336E7E" w14:textId="77777777" w:rsidR="00DE4679" w:rsidRDefault="001A280C">
            <w:pPr>
              <w:pStyle w:val="Table01Row"/>
            </w:pPr>
            <w:r>
              <w:t>1 Jul 1996 (see s. 2)</w:t>
            </w:r>
          </w:p>
        </w:tc>
      </w:tr>
      <w:tr w:rsidR="00DE4679" w14:paraId="46218F80" w14:textId="77777777">
        <w:trPr>
          <w:cantSplit/>
          <w:jc w:val="center"/>
        </w:trPr>
        <w:tc>
          <w:tcPr>
            <w:tcW w:w="6521" w:type="dxa"/>
            <w:gridSpan w:val="3"/>
          </w:tcPr>
          <w:p w14:paraId="57582D77" w14:textId="77777777" w:rsidR="00DE4679" w:rsidRDefault="001A280C">
            <w:pPr>
              <w:pStyle w:val="Table01Row"/>
            </w:pPr>
            <w:r>
              <w:rPr>
                <w:i/>
              </w:rPr>
              <w:t>Fire Brigades (Gingin Fi</w:t>
            </w:r>
            <w:r>
              <w:rPr>
                <w:i/>
              </w:rPr>
              <w:t>re District) Order 1996</w:t>
            </w:r>
            <w:r>
              <w:t xml:space="preserve"> published in </w:t>
            </w:r>
            <w:r>
              <w:rPr>
                <w:i/>
              </w:rPr>
              <w:t>Gazette</w:t>
            </w:r>
            <w:r>
              <w:t xml:space="preserve"> 17 Jan 1997 p. 406‑7</w:t>
            </w:r>
          </w:p>
        </w:tc>
        <w:tc>
          <w:tcPr>
            <w:tcW w:w="3686" w:type="dxa"/>
          </w:tcPr>
          <w:p w14:paraId="6CD518B3" w14:textId="77777777" w:rsidR="00DE4679" w:rsidRDefault="001A280C">
            <w:pPr>
              <w:pStyle w:val="Table01Row"/>
            </w:pPr>
            <w:r>
              <w:t>17 Jan 1997</w:t>
            </w:r>
          </w:p>
        </w:tc>
      </w:tr>
      <w:tr w:rsidR="00DE4679" w14:paraId="2B39E750" w14:textId="77777777">
        <w:trPr>
          <w:cantSplit/>
          <w:jc w:val="center"/>
        </w:trPr>
        <w:tc>
          <w:tcPr>
            <w:tcW w:w="6521" w:type="dxa"/>
            <w:gridSpan w:val="3"/>
          </w:tcPr>
          <w:p w14:paraId="108B00BD" w14:textId="77777777" w:rsidR="00DE4679" w:rsidRDefault="001A280C">
            <w:pPr>
              <w:pStyle w:val="Table01Row"/>
            </w:pPr>
            <w:r>
              <w:rPr>
                <w:i/>
              </w:rPr>
              <w:t>Fire Brigades (Lancelin Fire District) Order 1997</w:t>
            </w:r>
            <w:r>
              <w:t xml:space="preserve"> published in </w:t>
            </w:r>
            <w:r>
              <w:rPr>
                <w:i/>
              </w:rPr>
              <w:t>Gazette</w:t>
            </w:r>
            <w:r>
              <w:t xml:space="preserve"> 24 Apr 1997 p. 2068‑9</w:t>
            </w:r>
          </w:p>
        </w:tc>
        <w:tc>
          <w:tcPr>
            <w:tcW w:w="3686" w:type="dxa"/>
          </w:tcPr>
          <w:p w14:paraId="3FA800F7" w14:textId="77777777" w:rsidR="00DE4679" w:rsidRDefault="001A280C">
            <w:pPr>
              <w:pStyle w:val="Table01Row"/>
            </w:pPr>
            <w:r>
              <w:t>24 Apr 1997</w:t>
            </w:r>
          </w:p>
        </w:tc>
      </w:tr>
      <w:tr w:rsidR="00DE4679" w14:paraId="077F59D1" w14:textId="77777777">
        <w:trPr>
          <w:cantSplit/>
          <w:jc w:val="center"/>
        </w:trPr>
        <w:tc>
          <w:tcPr>
            <w:tcW w:w="6521" w:type="dxa"/>
            <w:gridSpan w:val="3"/>
          </w:tcPr>
          <w:p w14:paraId="676BAAE5" w14:textId="77777777" w:rsidR="00DE4679" w:rsidRDefault="001A280C">
            <w:pPr>
              <w:pStyle w:val="Table01Row"/>
            </w:pPr>
            <w:r>
              <w:rPr>
                <w:i/>
              </w:rPr>
              <w:t>Fire Brigades (Secret Harbour Fire District) Order 1997</w:t>
            </w:r>
            <w:r>
              <w:t xml:space="preserve"> published in </w:t>
            </w:r>
            <w:r>
              <w:rPr>
                <w:i/>
              </w:rPr>
              <w:t>Gazette</w:t>
            </w:r>
            <w:r>
              <w:t xml:space="preserve"> 27 Jun 1997 p. 3094‑5</w:t>
            </w:r>
          </w:p>
        </w:tc>
        <w:tc>
          <w:tcPr>
            <w:tcW w:w="3686" w:type="dxa"/>
          </w:tcPr>
          <w:p w14:paraId="2888144B" w14:textId="77777777" w:rsidR="00DE4679" w:rsidRDefault="001A280C">
            <w:pPr>
              <w:pStyle w:val="Table01Row"/>
            </w:pPr>
            <w:r>
              <w:t>27 Jun 1997</w:t>
            </w:r>
          </w:p>
        </w:tc>
      </w:tr>
      <w:tr w:rsidR="00DE4679" w14:paraId="0550FEF7" w14:textId="77777777">
        <w:trPr>
          <w:cantSplit/>
          <w:jc w:val="center"/>
        </w:trPr>
        <w:tc>
          <w:tcPr>
            <w:tcW w:w="4253" w:type="dxa"/>
          </w:tcPr>
          <w:p w14:paraId="3BA54EDD" w14:textId="77777777" w:rsidR="00DE4679" w:rsidRDefault="001A280C">
            <w:pPr>
              <w:pStyle w:val="Table01Row"/>
            </w:pPr>
            <w:r>
              <w:rPr>
                <w:i/>
              </w:rPr>
              <w:t>Statutes (Repeals and Minor Amendments) Act 1997</w:t>
            </w:r>
            <w:r>
              <w:t xml:space="preserve"> s. 60</w:t>
            </w:r>
          </w:p>
        </w:tc>
        <w:tc>
          <w:tcPr>
            <w:tcW w:w="1134" w:type="dxa"/>
          </w:tcPr>
          <w:p w14:paraId="4FCF4701" w14:textId="77777777" w:rsidR="00DE4679" w:rsidRDefault="001A280C">
            <w:pPr>
              <w:pStyle w:val="Table01Row"/>
            </w:pPr>
            <w:r>
              <w:t>1997/057</w:t>
            </w:r>
          </w:p>
        </w:tc>
        <w:tc>
          <w:tcPr>
            <w:tcW w:w="1134" w:type="dxa"/>
          </w:tcPr>
          <w:p w14:paraId="5DE3DF95" w14:textId="77777777" w:rsidR="00DE4679" w:rsidRDefault="001A280C">
            <w:pPr>
              <w:pStyle w:val="Table01Row"/>
            </w:pPr>
            <w:r>
              <w:t>15 Dec 1997</w:t>
            </w:r>
          </w:p>
        </w:tc>
        <w:tc>
          <w:tcPr>
            <w:tcW w:w="3686" w:type="dxa"/>
          </w:tcPr>
          <w:p w14:paraId="0A053864" w14:textId="77777777" w:rsidR="00DE4679" w:rsidRDefault="001A280C">
            <w:pPr>
              <w:pStyle w:val="Table01Row"/>
            </w:pPr>
            <w:r>
              <w:t>15 Dec 1997 (see s. 2(1))</w:t>
            </w:r>
          </w:p>
        </w:tc>
      </w:tr>
      <w:tr w:rsidR="00DE4679" w14:paraId="07FC9FC2" w14:textId="77777777">
        <w:trPr>
          <w:cantSplit/>
          <w:jc w:val="center"/>
        </w:trPr>
        <w:tc>
          <w:tcPr>
            <w:tcW w:w="4253" w:type="dxa"/>
          </w:tcPr>
          <w:p w14:paraId="0F520AC6" w14:textId="77777777" w:rsidR="00DE4679" w:rsidRDefault="001A280C">
            <w:pPr>
              <w:pStyle w:val="Table01Row"/>
            </w:pPr>
            <w:r>
              <w:rPr>
                <w:i/>
              </w:rPr>
              <w:t>Statutes (Repeals and Minor Amendments) Act (No. 2) 1998</w:t>
            </w:r>
            <w:r>
              <w:t xml:space="preserve"> s. 35 &amp; 76</w:t>
            </w:r>
          </w:p>
        </w:tc>
        <w:tc>
          <w:tcPr>
            <w:tcW w:w="1134" w:type="dxa"/>
          </w:tcPr>
          <w:p w14:paraId="5973F484" w14:textId="77777777" w:rsidR="00DE4679" w:rsidRDefault="001A280C">
            <w:pPr>
              <w:pStyle w:val="Table01Row"/>
            </w:pPr>
            <w:r>
              <w:t>1998/010</w:t>
            </w:r>
          </w:p>
        </w:tc>
        <w:tc>
          <w:tcPr>
            <w:tcW w:w="1134" w:type="dxa"/>
          </w:tcPr>
          <w:p w14:paraId="50785AB2" w14:textId="77777777" w:rsidR="00DE4679" w:rsidRDefault="001A280C">
            <w:pPr>
              <w:pStyle w:val="Table01Row"/>
            </w:pPr>
            <w:r>
              <w:t>30 Apr 1998</w:t>
            </w:r>
          </w:p>
        </w:tc>
        <w:tc>
          <w:tcPr>
            <w:tcW w:w="3686" w:type="dxa"/>
          </w:tcPr>
          <w:p w14:paraId="343C4A56" w14:textId="77777777" w:rsidR="00DE4679" w:rsidRDefault="001A280C">
            <w:pPr>
              <w:pStyle w:val="Table01Row"/>
            </w:pPr>
            <w:r>
              <w:t>30 Apr </w:t>
            </w:r>
            <w:r>
              <w:t>1998 (see s. 2(1))</w:t>
            </w:r>
          </w:p>
        </w:tc>
      </w:tr>
      <w:tr w:rsidR="00DE4679" w14:paraId="126290D7" w14:textId="77777777">
        <w:trPr>
          <w:cantSplit/>
          <w:jc w:val="center"/>
        </w:trPr>
        <w:tc>
          <w:tcPr>
            <w:tcW w:w="6521" w:type="dxa"/>
            <w:gridSpan w:val="3"/>
          </w:tcPr>
          <w:p w14:paraId="01899924" w14:textId="77777777" w:rsidR="00DE4679" w:rsidRDefault="001A280C">
            <w:pPr>
              <w:pStyle w:val="Table01Row"/>
            </w:pPr>
            <w:r>
              <w:rPr>
                <w:i/>
              </w:rPr>
              <w:t>Fire Brigades (Onslow Fire District) Order 1998</w:t>
            </w:r>
            <w:r>
              <w:t xml:space="preserve"> published in </w:t>
            </w:r>
            <w:r>
              <w:rPr>
                <w:i/>
              </w:rPr>
              <w:t>Gazette</w:t>
            </w:r>
            <w:r>
              <w:t xml:space="preserve"> 2 Oct 1998 p. 5513</w:t>
            </w:r>
          </w:p>
        </w:tc>
        <w:tc>
          <w:tcPr>
            <w:tcW w:w="3686" w:type="dxa"/>
          </w:tcPr>
          <w:p w14:paraId="16C4AE62" w14:textId="77777777" w:rsidR="00DE4679" w:rsidRDefault="001A280C">
            <w:pPr>
              <w:pStyle w:val="Table01Row"/>
            </w:pPr>
            <w:r>
              <w:t>2 Oct 1998</w:t>
            </w:r>
          </w:p>
        </w:tc>
      </w:tr>
      <w:tr w:rsidR="00DE4679" w14:paraId="7F49F4E5" w14:textId="77777777">
        <w:trPr>
          <w:cantSplit/>
          <w:jc w:val="center"/>
        </w:trPr>
        <w:tc>
          <w:tcPr>
            <w:tcW w:w="4253" w:type="dxa"/>
          </w:tcPr>
          <w:p w14:paraId="6A5B3FAA" w14:textId="77777777" w:rsidR="00DE4679" w:rsidRDefault="001A280C">
            <w:pPr>
              <w:pStyle w:val="Table01Row"/>
            </w:pPr>
            <w:r>
              <w:rPr>
                <w:i/>
              </w:rPr>
              <w:t>Fire and Emergency Services Authority of Western Australia (Consequential Provisions) Act 1998</w:t>
            </w:r>
            <w:r>
              <w:t xml:space="preserve"> Pt. 3</w:t>
            </w:r>
          </w:p>
        </w:tc>
        <w:tc>
          <w:tcPr>
            <w:tcW w:w="1134" w:type="dxa"/>
          </w:tcPr>
          <w:p w14:paraId="49A63DC1" w14:textId="77777777" w:rsidR="00DE4679" w:rsidRDefault="001A280C">
            <w:pPr>
              <w:pStyle w:val="Table01Row"/>
            </w:pPr>
            <w:r>
              <w:t>1998/042</w:t>
            </w:r>
          </w:p>
        </w:tc>
        <w:tc>
          <w:tcPr>
            <w:tcW w:w="1134" w:type="dxa"/>
          </w:tcPr>
          <w:p w14:paraId="099BE0F2" w14:textId="77777777" w:rsidR="00DE4679" w:rsidRDefault="001A280C">
            <w:pPr>
              <w:pStyle w:val="Table01Row"/>
            </w:pPr>
            <w:r>
              <w:t>4 Nov 1998</w:t>
            </w:r>
          </w:p>
        </w:tc>
        <w:tc>
          <w:tcPr>
            <w:tcW w:w="3686" w:type="dxa"/>
          </w:tcPr>
          <w:p w14:paraId="3C11507F" w14:textId="77777777" w:rsidR="00DE4679" w:rsidRDefault="001A280C">
            <w:pPr>
              <w:pStyle w:val="Table01Row"/>
            </w:pPr>
            <w:r>
              <w:t xml:space="preserve">1 Jan 1999 (see s. 2 and </w:t>
            </w:r>
            <w:r>
              <w:rPr>
                <w:i/>
              </w:rPr>
              <w:t>Gazette</w:t>
            </w:r>
            <w:r>
              <w:t xml:space="preserve"> 22 Dec 1998 p. 6833)</w:t>
            </w:r>
          </w:p>
        </w:tc>
      </w:tr>
      <w:tr w:rsidR="00DE4679" w14:paraId="415B5D43" w14:textId="77777777">
        <w:trPr>
          <w:cantSplit/>
          <w:jc w:val="center"/>
        </w:trPr>
        <w:tc>
          <w:tcPr>
            <w:tcW w:w="6521" w:type="dxa"/>
            <w:gridSpan w:val="3"/>
          </w:tcPr>
          <w:p w14:paraId="5344F073" w14:textId="77777777" w:rsidR="00DE4679" w:rsidRDefault="001A280C">
            <w:pPr>
              <w:pStyle w:val="Table01Row"/>
            </w:pPr>
            <w:r>
              <w:rPr>
                <w:i/>
              </w:rPr>
              <w:t>Fire Brigades (Roleystone Fire District) Order 1999</w:t>
            </w:r>
            <w:r>
              <w:t xml:space="preserve"> published in </w:t>
            </w:r>
            <w:r>
              <w:rPr>
                <w:i/>
              </w:rPr>
              <w:t>Gazette</w:t>
            </w:r>
            <w:r>
              <w:t xml:space="preserve"> 29 Jun 1999 p. 2832‑3</w:t>
            </w:r>
          </w:p>
        </w:tc>
        <w:tc>
          <w:tcPr>
            <w:tcW w:w="3686" w:type="dxa"/>
          </w:tcPr>
          <w:p w14:paraId="16C93DFA" w14:textId="77777777" w:rsidR="00DE4679" w:rsidRDefault="001A280C">
            <w:pPr>
              <w:pStyle w:val="Table01Row"/>
            </w:pPr>
            <w:r>
              <w:t>29 Jun 1999</w:t>
            </w:r>
          </w:p>
        </w:tc>
      </w:tr>
      <w:tr w:rsidR="00DE4679" w14:paraId="6452E70D" w14:textId="77777777">
        <w:trPr>
          <w:cantSplit/>
          <w:jc w:val="center"/>
        </w:trPr>
        <w:tc>
          <w:tcPr>
            <w:tcW w:w="6521" w:type="dxa"/>
            <w:gridSpan w:val="3"/>
          </w:tcPr>
          <w:p w14:paraId="6915AB14" w14:textId="77777777" w:rsidR="00DE4679" w:rsidRDefault="001A280C">
            <w:pPr>
              <w:pStyle w:val="Table01Row"/>
            </w:pPr>
            <w:r>
              <w:rPr>
                <w:i/>
              </w:rPr>
              <w:t>Fire Districts (Adjustment of Boundaries) Order 1999</w:t>
            </w:r>
            <w:r>
              <w:t xml:space="preserve"> published in </w:t>
            </w:r>
            <w:r>
              <w:rPr>
                <w:i/>
              </w:rPr>
              <w:t>Gazette</w:t>
            </w:r>
            <w:r>
              <w:t xml:space="preserve"> 1 Jul 1999 p. 2911‑</w:t>
            </w:r>
            <w:r>
              <w:t>13</w:t>
            </w:r>
          </w:p>
        </w:tc>
        <w:tc>
          <w:tcPr>
            <w:tcW w:w="3686" w:type="dxa"/>
          </w:tcPr>
          <w:p w14:paraId="7F511300" w14:textId="77777777" w:rsidR="00DE4679" w:rsidRDefault="001A280C">
            <w:pPr>
              <w:pStyle w:val="Table01Row"/>
            </w:pPr>
            <w:r>
              <w:t>1 Jul 1999</w:t>
            </w:r>
          </w:p>
        </w:tc>
      </w:tr>
      <w:tr w:rsidR="00DE4679" w14:paraId="76DF84CA" w14:textId="77777777">
        <w:trPr>
          <w:cantSplit/>
          <w:jc w:val="center"/>
        </w:trPr>
        <w:tc>
          <w:tcPr>
            <w:tcW w:w="10207" w:type="dxa"/>
            <w:gridSpan w:val="4"/>
          </w:tcPr>
          <w:p w14:paraId="5B76C7E5" w14:textId="77777777" w:rsidR="00DE4679" w:rsidRDefault="001A280C">
            <w:pPr>
              <w:pStyle w:val="Table01Row"/>
            </w:pPr>
            <w:r>
              <w:rPr>
                <w:b/>
              </w:rPr>
              <w:t>Reprinted as at 18 Feb 2000 (not including 1982/111)</w:t>
            </w:r>
          </w:p>
        </w:tc>
      </w:tr>
      <w:tr w:rsidR="00DE4679" w14:paraId="6F1561A5" w14:textId="77777777">
        <w:trPr>
          <w:cantSplit/>
          <w:jc w:val="center"/>
        </w:trPr>
        <w:tc>
          <w:tcPr>
            <w:tcW w:w="6521" w:type="dxa"/>
            <w:gridSpan w:val="3"/>
          </w:tcPr>
          <w:p w14:paraId="77F62919" w14:textId="77777777" w:rsidR="00DE4679" w:rsidRDefault="001A280C">
            <w:pPr>
              <w:pStyle w:val="Table01Row"/>
            </w:pPr>
            <w:r>
              <w:rPr>
                <w:i/>
              </w:rPr>
              <w:t>Fire Brigades (Dunsborough Fire District) Order 2000</w:t>
            </w:r>
            <w:r>
              <w:t xml:space="preserve"> published in </w:t>
            </w:r>
            <w:r>
              <w:rPr>
                <w:i/>
              </w:rPr>
              <w:t>Gazette</w:t>
            </w:r>
            <w:r>
              <w:t xml:space="preserve"> 1 Aug 2000 p. 4133‑4</w:t>
            </w:r>
          </w:p>
        </w:tc>
        <w:tc>
          <w:tcPr>
            <w:tcW w:w="3686" w:type="dxa"/>
          </w:tcPr>
          <w:p w14:paraId="39939DB1" w14:textId="77777777" w:rsidR="00DE4679" w:rsidRDefault="001A280C">
            <w:pPr>
              <w:pStyle w:val="Table01Row"/>
            </w:pPr>
            <w:r>
              <w:t>1 Aug 2000</w:t>
            </w:r>
          </w:p>
        </w:tc>
      </w:tr>
      <w:tr w:rsidR="00DE4679" w14:paraId="4A9ED4C5" w14:textId="77777777">
        <w:trPr>
          <w:cantSplit/>
          <w:jc w:val="center"/>
        </w:trPr>
        <w:tc>
          <w:tcPr>
            <w:tcW w:w="6521" w:type="dxa"/>
            <w:gridSpan w:val="3"/>
          </w:tcPr>
          <w:p w14:paraId="224FE8AF" w14:textId="77777777" w:rsidR="00DE4679" w:rsidRDefault="001A280C">
            <w:pPr>
              <w:pStyle w:val="Table01Row"/>
            </w:pPr>
            <w:r>
              <w:rPr>
                <w:i/>
              </w:rPr>
              <w:t>Fire Brigades (Kalbarri Fire District) Order 2001</w:t>
            </w:r>
            <w:r>
              <w:t xml:space="preserve"> published in </w:t>
            </w:r>
            <w:r>
              <w:rPr>
                <w:i/>
              </w:rPr>
              <w:t>Gazette</w:t>
            </w:r>
            <w:r>
              <w:t xml:space="preserve"> 28 Mar 2002 p. 1761‑2</w:t>
            </w:r>
          </w:p>
        </w:tc>
        <w:tc>
          <w:tcPr>
            <w:tcW w:w="3686" w:type="dxa"/>
          </w:tcPr>
          <w:p w14:paraId="6E9E5138" w14:textId="77777777" w:rsidR="00DE4679" w:rsidRDefault="001A280C">
            <w:pPr>
              <w:pStyle w:val="Table01Row"/>
            </w:pPr>
            <w:r>
              <w:t>28 Mar 2002</w:t>
            </w:r>
          </w:p>
        </w:tc>
      </w:tr>
      <w:tr w:rsidR="00DE4679" w14:paraId="0FBEFFD7" w14:textId="77777777">
        <w:trPr>
          <w:cantSplit/>
          <w:jc w:val="center"/>
        </w:trPr>
        <w:tc>
          <w:tcPr>
            <w:tcW w:w="6521" w:type="dxa"/>
            <w:gridSpan w:val="3"/>
          </w:tcPr>
          <w:p w14:paraId="4A55541F" w14:textId="77777777" w:rsidR="00DE4679" w:rsidRDefault="001A280C">
            <w:pPr>
              <w:pStyle w:val="Table01Row"/>
            </w:pPr>
            <w:r>
              <w:rPr>
                <w:i/>
              </w:rPr>
              <w:t>Fire Brigades (Dwellingup Fire District) Order 2002</w:t>
            </w:r>
            <w:r>
              <w:t xml:space="preserve"> published in </w:t>
            </w:r>
            <w:r>
              <w:rPr>
                <w:i/>
              </w:rPr>
              <w:t>Gazette</w:t>
            </w:r>
            <w:r>
              <w:t xml:space="preserve"> 6 Sep 2002 p. 4487‑8</w:t>
            </w:r>
          </w:p>
        </w:tc>
        <w:tc>
          <w:tcPr>
            <w:tcW w:w="3686" w:type="dxa"/>
          </w:tcPr>
          <w:p w14:paraId="4688F8D6" w14:textId="77777777" w:rsidR="00DE4679" w:rsidRDefault="001A280C">
            <w:pPr>
              <w:pStyle w:val="Table01Row"/>
            </w:pPr>
            <w:r>
              <w:t>6 Sep 2002</w:t>
            </w:r>
          </w:p>
        </w:tc>
      </w:tr>
      <w:tr w:rsidR="00DE4679" w14:paraId="5820A09F" w14:textId="77777777">
        <w:trPr>
          <w:cantSplit/>
          <w:jc w:val="center"/>
        </w:trPr>
        <w:tc>
          <w:tcPr>
            <w:tcW w:w="4253" w:type="dxa"/>
          </w:tcPr>
          <w:p w14:paraId="2D698345" w14:textId="77777777" w:rsidR="00DE4679" w:rsidRDefault="001A280C">
            <w:pPr>
              <w:pStyle w:val="Table01Row"/>
            </w:pPr>
            <w:r>
              <w:rPr>
                <w:i/>
              </w:rPr>
              <w:t>Fire and Emergency Services Legislation Amendment Act 2002</w:t>
            </w:r>
            <w:r>
              <w:t xml:space="preserve"> Pt. 4</w:t>
            </w:r>
          </w:p>
        </w:tc>
        <w:tc>
          <w:tcPr>
            <w:tcW w:w="1134" w:type="dxa"/>
          </w:tcPr>
          <w:p w14:paraId="43DDAF54" w14:textId="77777777" w:rsidR="00DE4679" w:rsidRDefault="001A280C">
            <w:pPr>
              <w:pStyle w:val="Table01Row"/>
            </w:pPr>
            <w:r>
              <w:t>2002/038</w:t>
            </w:r>
          </w:p>
        </w:tc>
        <w:tc>
          <w:tcPr>
            <w:tcW w:w="1134" w:type="dxa"/>
          </w:tcPr>
          <w:p w14:paraId="2A9C0B60" w14:textId="77777777" w:rsidR="00DE4679" w:rsidRDefault="001A280C">
            <w:pPr>
              <w:pStyle w:val="Table01Row"/>
            </w:pPr>
            <w:r>
              <w:t>20 Nov 2002</w:t>
            </w:r>
          </w:p>
        </w:tc>
        <w:tc>
          <w:tcPr>
            <w:tcW w:w="3686" w:type="dxa"/>
          </w:tcPr>
          <w:p w14:paraId="3F6D1DE5" w14:textId="77777777" w:rsidR="00DE4679" w:rsidRDefault="001A280C">
            <w:pPr>
              <w:pStyle w:val="Table01Row"/>
            </w:pPr>
            <w:r>
              <w:t xml:space="preserve">30 Nov 2002 (see s. 2 and </w:t>
            </w:r>
            <w:r>
              <w:rPr>
                <w:i/>
              </w:rPr>
              <w:t>Ga</w:t>
            </w:r>
            <w:r>
              <w:rPr>
                <w:i/>
              </w:rPr>
              <w:t>zette</w:t>
            </w:r>
            <w:r>
              <w:t xml:space="preserve"> 29 Nov 2002 p. 5651‑2)</w:t>
            </w:r>
          </w:p>
        </w:tc>
      </w:tr>
      <w:tr w:rsidR="00DE4679" w14:paraId="7A5FA36C" w14:textId="77777777">
        <w:trPr>
          <w:cantSplit/>
          <w:jc w:val="center"/>
        </w:trPr>
        <w:tc>
          <w:tcPr>
            <w:tcW w:w="4253" w:type="dxa"/>
          </w:tcPr>
          <w:p w14:paraId="76BEEA12" w14:textId="77777777" w:rsidR="00DE4679" w:rsidRDefault="001A280C">
            <w:pPr>
              <w:pStyle w:val="Table01Row"/>
            </w:pPr>
            <w:r>
              <w:rPr>
                <w:i/>
              </w:rPr>
              <w:t>Fire and Emergency Services Legislation (Emergency Services Levy) Amendment Act 2002</w:t>
            </w:r>
            <w:r>
              <w:t xml:space="preserve"> Pt. 3</w:t>
            </w:r>
          </w:p>
        </w:tc>
        <w:tc>
          <w:tcPr>
            <w:tcW w:w="1134" w:type="dxa"/>
          </w:tcPr>
          <w:p w14:paraId="1526AD7A" w14:textId="77777777" w:rsidR="00DE4679" w:rsidRDefault="001A280C">
            <w:pPr>
              <w:pStyle w:val="Table01Row"/>
            </w:pPr>
            <w:r>
              <w:t>2002/042</w:t>
            </w:r>
          </w:p>
        </w:tc>
        <w:tc>
          <w:tcPr>
            <w:tcW w:w="1134" w:type="dxa"/>
          </w:tcPr>
          <w:p w14:paraId="07D9DB65" w14:textId="77777777" w:rsidR="00DE4679" w:rsidRDefault="001A280C">
            <w:pPr>
              <w:pStyle w:val="Table01Row"/>
            </w:pPr>
            <w:r>
              <w:t>11 Dec 2002</w:t>
            </w:r>
          </w:p>
        </w:tc>
        <w:tc>
          <w:tcPr>
            <w:tcW w:w="3686" w:type="dxa"/>
          </w:tcPr>
          <w:p w14:paraId="4BC25C66" w14:textId="77777777" w:rsidR="00DE4679" w:rsidRDefault="001A280C">
            <w:pPr>
              <w:pStyle w:val="Table01Row"/>
            </w:pPr>
            <w:r>
              <w:t xml:space="preserve">1 Jan 2003 (see s. 2 and </w:t>
            </w:r>
            <w:r>
              <w:rPr>
                <w:i/>
              </w:rPr>
              <w:t>Gazette</w:t>
            </w:r>
            <w:r>
              <w:t xml:space="preserve"> 30 Dec 2002 p. 6635)</w:t>
            </w:r>
          </w:p>
        </w:tc>
      </w:tr>
      <w:tr w:rsidR="00DE4679" w14:paraId="149325B8" w14:textId="77777777">
        <w:trPr>
          <w:cantSplit/>
          <w:jc w:val="center"/>
        </w:trPr>
        <w:tc>
          <w:tcPr>
            <w:tcW w:w="10207" w:type="dxa"/>
            <w:gridSpan w:val="4"/>
          </w:tcPr>
          <w:p w14:paraId="420D556E" w14:textId="77777777" w:rsidR="00DE4679" w:rsidRDefault="001A280C">
            <w:pPr>
              <w:pStyle w:val="Table01Row"/>
            </w:pPr>
            <w:r>
              <w:rPr>
                <w:b/>
              </w:rPr>
              <w:t>Reprint 6 as at 7 Mar 2003</w:t>
            </w:r>
          </w:p>
        </w:tc>
      </w:tr>
      <w:tr w:rsidR="00DE4679" w14:paraId="456D1003" w14:textId="77777777">
        <w:trPr>
          <w:cantSplit/>
          <w:jc w:val="center"/>
        </w:trPr>
        <w:tc>
          <w:tcPr>
            <w:tcW w:w="4253" w:type="dxa"/>
          </w:tcPr>
          <w:p w14:paraId="6C1AC5A1" w14:textId="77777777" w:rsidR="00DE4679" w:rsidRDefault="001A280C">
            <w:pPr>
              <w:pStyle w:val="Table01Row"/>
            </w:pPr>
            <w:r>
              <w:rPr>
                <w:i/>
              </w:rPr>
              <w:t xml:space="preserve">Sentencing </w:t>
            </w:r>
            <w:r>
              <w:rPr>
                <w:i/>
              </w:rPr>
              <w:t>Legislation Amendment and Repeal Act 2003</w:t>
            </w:r>
            <w:r>
              <w:t xml:space="preserve"> s. 61</w:t>
            </w:r>
          </w:p>
        </w:tc>
        <w:tc>
          <w:tcPr>
            <w:tcW w:w="1134" w:type="dxa"/>
          </w:tcPr>
          <w:p w14:paraId="5A1C9DC2" w14:textId="77777777" w:rsidR="00DE4679" w:rsidRDefault="001A280C">
            <w:pPr>
              <w:pStyle w:val="Table01Row"/>
            </w:pPr>
            <w:r>
              <w:t>2003/050</w:t>
            </w:r>
          </w:p>
        </w:tc>
        <w:tc>
          <w:tcPr>
            <w:tcW w:w="1134" w:type="dxa"/>
          </w:tcPr>
          <w:p w14:paraId="16DD0773" w14:textId="77777777" w:rsidR="00DE4679" w:rsidRDefault="001A280C">
            <w:pPr>
              <w:pStyle w:val="Table01Row"/>
            </w:pPr>
            <w:r>
              <w:t>9 Jul 2003</w:t>
            </w:r>
          </w:p>
        </w:tc>
        <w:tc>
          <w:tcPr>
            <w:tcW w:w="3686" w:type="dxa"/>
          </w:tcPr>
          <w:p w14:paraId="387396CD" w14:textId="77777777" w:rsidR="00DE4679" w:rsidRDefault="001A280C">
            <w:pPr>
              <w:pStyle w:val="Table01Row"/>
            </w:pPr>
            <w:r>
              <w:t xml:space="preserve">15 May 2004 (see s. 2 and </w:t>
            </w:r>
            <w:r>
              <w:rPr>
                <w:i/>
              </w:rPr>
              <w:t>Gazette</w:t>
            </w:r>
            <w:r>
              <w:t xml:space="preserve"> 14 May 2004 p. 1445)</w:t>
            </w:r>
          </w:p>
        </w:tc>
      </w:tr>
      <w:tr w:rsidR="00DE4679" w14:paraId="0015C372" w14:textId="77777777">
        <w:trPr>
          <w:cantSplit/>
          <w:jc w:val="center"/>
        </w:trPr>
        <w:tc>
          <w:tcPr>
            <w:tcW w:w="4253" w:type="dxa"/>
          </w:tcPr>
          <w:p w14:paraId="040C1F41" w14:textId="77777777" w:rsidR="00DE4679" w:rsidRDefault="001A280C">
            <w:pPr>
              <w:pStyle w:val="Table01Row"/>
            </w:pPr>
            <w:r>
              <w:rPr>
                <w:i/>
              </w:rPr>
              <w:t>Economic Regulation Authority Act 2003</w:t>
            </w:r>
            <w:r>
              <w:t xml:space="preserve"> Sch. 2 Div. 6</w:t>
            </w:r>
          </w:p>
        </w:tc>
        <w:tc>
          <w:tcPr>
            <w:tcW w:w="1134" w:type="dxa"/>
          </w:tcPr>
          <w:p w14:paraId="6017C41F" w14:textId="77777777" w:rsidR="00DE4679" w:rsidRDefault="001A280C">
            <w:pPr>
              <w:pStyle w:val="Table01Row"/>
            </w:pPr>
            <w:r>
              <w:t>2003/067</w:t>
            </w:r>
          </w:p>
        </w:tc>
        <w:tc>
          <w:tcPr>
            <w:tcW w:w="1134" w:type="dxa"/>
          </w:tcPr>
          <w:p w14:paraId="0ACBCC5B" w14:textId="77777777" w:rsidR="00DE4679" w:rsidRDefault="001A280C">
            <w:pPr>
              <w:pStyle w:val="Table01Row"/>
            </w:pPr>
            <w:r>
              <w:t>5 Dec 2003</w:t>
            </w:r>
          </w:p>
        </w:tc>
        <w:tc>
          <w:tcPr>
            <w:tcW w:w="3686" w:type="dxa"/>
          </w:tcPr>
          <w:p w14:paraId="476B7289" w14:textId="77777777" w:rsidR="00DE4679" w:rsidRDefault="001A280C">
            <w:pPr>
              <w:pStyle w:val="Table01Row"/>
            </w:pPr>
            <w:r>
              <w:t xml:space="preserve">1 Jan 2004 (see s. 2 and </w:t>
            </w:r>
            <w:r>
              <w:rPr>
                <w:i/>
              </w:rPr>
              <w:t>Gazette</w:t>
            </w:r>
            <w:r>
              <w:t xml:space="preserve"> 30 Dec 2003 p. 5723)</w:t>
            </w:r>
          </w:p>
        </w:tc>
      </w:tr>
      <w:tr w:rsidR="00DE4679" w14:paraId="5A204870" w14:textId="77777777">
        <w:trPr>
          <w:cantSplit/>
          <w:jc w:val="center"/>
        </w:trPr>
        <w:tc>
          <w:tcPr>
            <w:tcW w:w="4253" w:type="dxa"/>
          </w:tcPr>
          <w:p w14:paraId="5DF79F70" w14:textId="77777777" w:rsidR="00DE4679" w:rsidRDefault="001A280C">
            <w:pPr>
              <w:pStyle w:val="Table01Row"/>
            </w:pPr>
            <w:r>
              <w:rPr>
                <w:i/>
              </w:rPr>
              <w:t>Cour</w:t>
            </w:r>
            <w:r>
              <w:rPr>
                <w:i/>
              </w:rPr>
              <w:t>ts Legislation Amendment and Repeal Act 2004</w:t>
            </w:r>
            <w:r>
              <w:t xml:space="preserve"> s. 141 &amp; Sch. 2 cl. 18</w:t>
            </w:r>
          </w:p>
        </w:tc>
        <w:tc>
          <w:tcPr>
            <w:tcW w:w="1134" w:type="dxa"/>
          </w:tcPr>
          <w:p w14:paraId="7FAC8046" w14:textId="77777777" w:rsidR="00DE4679" w:rsidRDefault="001A280C">
            <w:pPr>
              <w:pStyle w:val="Table01Row"/>
            </w:pPr>
            <w:r>
              <w:t>2004/059 (as amended by 2008/002 s. 77(13))</w:t>
            </w:r>
          </w:p>
        </w:tc>
        <w:tc>
          <w:tcPr>
            <w:tcW w:w="1134" w:type="dxa"/>
          </w:tcPr>
          <w:p w14:paraId="17C1FD2F" w14:textId="77777777" w:rsidR="00DE4679" w:rsidRDefault="001A280C">
            <w:pPr>
              <w:pStyle w:val="Table01Row"/>
            </w:pPr>
            <w:r>
              <w:t>23 Nov 2004</w:t>
            </w:r>
          </w:p>
        </w:tc>
        <w:tc>
          <w:tcPr>
            <w:tcW w:w="3686" w:type="dxa"/>
          </w:tcPr>
          <w:p w14:paraId="081AC261" w14:textId="77777777" w:rsidR="00DE4679" w:rsidRDefault="001A280C">
            <w:pPr>
              <w:pStyle w:val="Table01Row"/>
            </w:pPr>
            <w:r>
              <w:t xml:space="preserve">s. 141: 1 May 2005 (see s. 2 and </w:t>
            </w:r>
            <w:r>
              <w:rPr>
                <w:i/>
              </w:rPr>
              <w:t>Gazette</w:t>
            </w:r>
            <w:r>
              <w:t xml:space="preserve"> 31 Dec 2004 p. 7128); </w:t>
            </w:r>
          </w:p>
          <w:p w14:paraId="059FAF9A" w14:textId="77777777" w:rsidR="00DE4679" w:rsidRDefault="001A280C">
            <w:pPr>
              <w:pStyle w:val="Table01Row"/>
            </w:pPr>
            <w:r>
              <w:t>Sch. 2 cl. 18 repealed by 2008/002 s. 77(13)</w:t>
            </w:r>
          </w:p>
        </w:tc>
      </w:tr>
      <w:tr w:rsidR="00DE4679" w14:paraId="11404172" w14:textId="77777777">
        <w:trPr>
          <w:cantSplit/>
          <w:jc w:val="center"/>
        </w:trPr>
        <w:tc>
          <w:tcPr>
            <w:tcW w:w="4253" w:type="dxa"/>
          </w:tcPr>
          <w:p w14:paraId="2387D1F2" w14:textId="77777777" w:rsidR="00DE4679" w:rsidRDefault="001A280C">
            <w:pPr>
              <w:pStyle w:val="Table01Row"/>
            </w:pPr>
            <w:r>
              <w:rPr>
                <w:i/>
              </w:rPr>
              <w:lastRenderedPageBreak/>
              <w:t>State Administrative Tribunal (Conferral of Jurisdiction) Amendment and Repeal Act 2004</w:t>
            </w:r>
            <w:r>
              <w:t xml:space="preserve"> Pt. 2 Div. 48</w:t>
            </w:r>
          </w:p>
        </w:tc>
        <w:tc>
          <w:tcPr>
            <w:tcW w:w="1134" w:type="dxa"/>
          </w:tcPr>
          <w:p w14:paraId="2C8E01EA" w14:textId="77777777" w:rsidR="00DE4679" w:rsidRDefault="001A280C">
            <w:pPr>
              <w:pStyle w:val="Table01Row"/>
            </w:pPr>
            <w:r>
              <w:t>2004/055</w:t>
            </w:r>
          </w:p>
        </w:tc>
        <w:tc>
          <w:tcPr>
            <w:tcW w:w="1134" w:type="dxa"/>
          </w:tcPr>
          <w:p w14:paraId="5EEC2F0B" w14:textId="77777777" w:rsidR="00DE4679" w:rsidRDefault="001A280C">
            <w:pPr>
              <w:pStyle w:val="Table01Row"/>
            </w:pPr>
            <w:r>
              <w:t>24 Nov 2004</w:t>
            </w:r>
          </w:p>
        </w:tc>
        <w:tc>
          <w:tcPr>
            <w:tcW w:w="3686" w:type="dxa"/>
          </w:tcPr>
          <w:p w14:paraId="25D5AC50" w14:textId="77777777" w:rsidR="00DE4679" w:rsidRDefault="001A280C">
            <w:pPr>
              <w:pStyle w:val="Table01Row"/>
            </w:pPr>
            <w:r>
              <w:t xml:space="preserve">1 Jan 2005 (see s. 2 and </w:t>
            </w:r>
            <w:r>
              <w:rPr>
                <w:i/>
              </w:rPr>
              <w:t>Gazette</w:t>
            </w:r>
            <w:r>
              <w:t xml:space="preserve"> 31 Dec 2004 p. 7130)</w:t>
            </w:r>
          </w:p>
        </w:tc>
      </w:tr>
      <w:tr w:rsidR="00DE4679" w14:paraId="152352DF" w14:textId="77777777">
        <w:trPr>
          <w:cantSplit/>
          <w:jc w:val="center"/>
        </w:trPr>
        <w:tc>
          <w:tcPr>
            <w:tcW w:w="6521" w:type="dxa"/>
            <w:gridSpan w:val="3"/>
          </w:tcPr>
          <w:p w14:paraId="691B77B8" w14:textId="77777777" w:rsidR="00DE4679" w:rsidRDefault="001A280C">
            <w:pPr>
              <w:pStyle w:val="Table01Row"/>
            </w:pPr>
            <w:r>
              <w:rPr>
                <w:i/>
              </w:rPr>
              <w:t>Fire Brigades (Fire Districts) N</w:t>
            </w:r>
            <w:r>
              <w:rPr>
                <w:i/>
              </w:rPr>
              <w:t>otice 2005</w:t>
            </w:r>
            <w:r>
              <w:t xml:space="preserve"> published in </w:t>
            </w:r>
            <w:r>
              <w:rPr>
                <w:i/>
              </w:rPr>
              <w:t>Gazette</w:t>
            </w:r>
            <w:r>
              <w:t xml:space="preserve"> 28 Jun 2005 p. 2918‑19</w:t>
            </w:r>
          </w:p>
        </w:tc>
        <w:tc>
          <w:tcPr>
            <w:tcW w:w="3686" w:type="dxa"/>
          </w:tcPr>
          <w:p w14:paraId="5DCCCEB8" w14:textId="77777777" w:rsidR="00DE4679" w:rsidRDefault="001A280C">
            <w:pPr>
              <w:pStyle w:val="Table01Row"/>
            </w:pPr>
            <w:r>
              <w:t>28 Jun 2005</w:t>
            </w:r>
          </w:p>
        </w:tc>
      </w:tr>
      <w:tr w:rsidR="00DE4679" w14:paraId="2C33A8CF" w14:textId="77777777">
        <w:trPr>
          <w:cantSplit/>
          <w:jc w:val="center"/>
        </w:trPr>
        <w:tc>
          <w:tcPr>
            <w:tcW w:w="4253" w:type="dxa"/>
          </w:tcPr>
          <w:p w14:paraId="072EE951" w14:textId="77777777" w:rsidR="00DE4679" w:rsidRDefault="001A280C">
            <w:pPr>
              <w:pStyle w:val="Table01Row"/>
            </w:pPr>
            <w:r>
              <w:rPr>
                <w:i/>
              </w:rPr>
              <w:t>Emergency Management Act 2005</w:t>
            </w:r>
            <w:r>
              <w:t xml:space="preserve"> s. 104</w:t>
            </w:r>
          </w:p>
        </w:tc>
        <w:tc>
          <w:tcPr>
            <w:tcW w:w="1134" w:type="dxa"/>
          </w:tcPr>
          <w:p w14:paraId="2DB973A9" w14:textId="77777777" w:rsidR="00DE4679" w:rsidRDefault="001A280C">
            <w:pPr>
              <w:pStyle w:val="Table01Row"/>
            </w:pPr>
            <w:r>
              <w:t>2005/015</w:t>
            </w:r>
          </w:p>
        </w:tc>
        <w:tc>
          <w:tcPr>
            <w:tcW w:w="1134" w:type="dxa"/>
          </w:tcPr>
          <w:p w14:paraId="3E96ECD1" w14:textId="77777777" w:rsidR="00DE4679" w:rsidRDefault="001A280C">
            <w:pPr>
              <w:pStyle w:val="Table01Row"/>
            </w:pPr>
            <w:r>
              <w:t>27 Sep 2005</w:t>
            </w:r>
          </w:p>
        </w:tc>
        <w:tc>
          <w:tcPr>
            <w:tcW w:w="3686" w:type="dxa"/>
          </w:tcPr>
          <w:p w14:paraId="3F07E046" w14:textId="77777777" w:rsidR="00DE4679" w:rsidRDefault="001A280C">
            <w:pPr>
              <w:pStyle w:val="Table01Row"/>
            </w:pPr>
            <w:r>
              <w:t xml:space="preserve">24 Dec 2005 (see s. 2 and </w:t>
            </w:r>
            <w:r>
              <w:rPr>
                <w:i/>
              </w:rPr>
              <w:t>Gazette</w:t>
            </w:r>
            <w:r>
              <w:t xml:space="preserve"> 23 Dec 2005 p. 6244)</w:t>
            </w:r>
          </w:p>
        </w:tc>
      </w:tr>
      <w:tr w:rsidR="00DE4679" w14:paraId="67B440D0" w14:textId="77777777">
        <w:trPr>
          <w:cantSplit/>
          <w:jc w:val="center"/>
        </w:trPr>
        <w:tc>
          <w:tcPr>
            <w:tcW w:w="6521" w:type="dxa"/>
            <w:gridSpan w:val="3"/>
          </w:tcPr>
          <w:p w14:paraId="54DFDCB2" w14:textId="77777777" w:rsidR="00DE4679" w:rsidRDefault="001A280C">
            <w:pPr>
              <w:pStyle w:val="Table01Row"/>
            </w:pPr>
            <w:r>
              <w:rPr>
                <w:i/>
              </w:rPr>
              <w:t>Fire Brigades (Fire Districts) Notice (No. 2) 2005</w:t>
            </w:r>
            <w:r>
              <w:t xml:space="preserve"> published in </w:t>
            </w:r>
            <w:r>
              <w:rPr>
                <w:i/>
              </w:rPr>
              <w:t>Gazette</w:t>
            </w:r>
            <w:r>
              <w:t xml:space="preserve"> 29 Nov 2005 p. 5782‑3</w:t>
            </w:r>
          </w:p>
        </w:tc>
        <w:tc>
          <w:tcPr>
            <w:tcW w:w="3686" w:type="dxa"/>
          </w:tcPr>
          <w:p w14:paraId="2B228E27" w14:textId="77777777" w:rsidR="00DE4679" w:rsidRDefault="001A280C">
            <w:pPr>
              <w:pStyle w:val="Table01Row"/>
            </w:pPr>
            <w:r>
              <w:t>29 Nov 2005</w:t>
            </w:r>
          </w:p>
        </w:tc>
      </w:tr>
      <w:tr w:rsidR="00DE4679" w14:paraId="44A0DAF1" w14:textId="77777777">
        <w:trPr>
          <w:cantSplit/>
          <w:jc w:val="center"/>
        </w:trPr>
        <w:tc>
          <w:tcPr>
            <w:tcW w:w="10207" w:type="dxa"/>
            <w:gridSpan w:val="4"/>
          </w:tcPr>
          <w:p w14:paraId="092752D1" w14:textId="77777777" w:rsidR="00DE4679" w:rsidRDefault="001A280C">
            <w:pPr>
              <w:pStyle w:val="Table01Row"/>
            </w:pPr>
            <w:r>
              <w:rPr>
                <w:b/>
              </w:rPr>
              <w:t>Reprint 7 as at 2 Jun 2006 (not including 2004/059 Sch. 2 cl. 18)</w:t>
            </w:r>
          </w:p>
        </w:tc>
      </w:tr>
      <w:tr w:rsidR="00DE4679" w14:paraId="2B11DAF4" w14:textId="77777777">
        <w:trPr>
          <w:cantSplit/>
          <w:jc w:val="center"/>
        </w:trPr>
        <w:tc>
          <w:tcPr>
            <w:tcW w:w="4253" w:type="dxa"/>
          </w:tcPr>
          <w:p w14:paraId="69FC202C" w14:textId="77777777" w:rsidR="00DE4679" w:rsidRDefault="001A280C">
            <w:pPr>
              <w:pStyle w:val="Table01Row"/>
            </w:pPr>
            <w:r>
              <w:rPr>
                <w:i/>
              </w:rPr>
              <w:t>Statutes (Repeals and Minor Amendments) Act 2009</w:t>
            </w:r>
            <w:r>
              <w:t xml:space="preserve"> s. 9</w:t>
            </w:r>
          </w:p>
        </w:tc>
        <w:tc>
          <w:tcPr>
            <w:tcW w:w="1134" w:type="dxa"/>
          </w:tcPr>
          <w:p w14:paraId="086B22E9" w14:textId="77777777" w:rsidR="00DE4679" w:rsidRDefault="001A280C">
            <w:pPr>
              <w:pStyle w:val="Table01Row"/>
            </w:pPr>
            <w:r>
              <w:t>2009/046</w:t>
            </w:r>
          </w:p>
        </w:tc>
        <w:tc>
          <w:tcPr>
            <w:tcW w:w="1134" w:type="dxa"/>
          </w:tcPr>
          <w:p w14:paraId="1126FFD7" w14:textId="77777777" w:rsidR="00DE4679" w:rsidRDefault="001A280C">
            <w:pPr>
              <w:pStyle w:val="Table01Row"/>
            </w:pPr>
            <w:r>
              <w:t>3 Dec 2009</w:t>
            </w:r>
          </w:p>
        </w:tc>
        <w:tc>
          <w:tcPr>
            <w:tcW w:w="3686" w:type="dxa"/>
          </w:tcPr>
          <w:p w14:paraId="2031A19E" w14:textId="77777777" w:rsidR="00DE4679" w:rsidRDefault="001A280C">
            <w:pPr>
              <w:pStyle w:val="Table01Row"/>
            </w:pPr>
            <w:r>
              <w:t>4 Dec 2009 (see s. 2(b))</w:t>
            </w:r>
          </w:p>
        </w:tc>
      </w:tr>
      <w:tr w:rsidR="00DE4679" w14:paraId="02858BE8" w14:textId="77777777">
        <w:trPr>
          <w:cantSplit/>
          <w:jc w:val="center"/>
        </w:trPr>
        <w:tc>
          <w:tcPr>
            <w:tcW w:w="4253" w:type="dxa"/>
          </w:tcPr>
          <w:p w14:paraId="67099117" w14:textId="77777777" w:rsidR="00DE4679" w:rsidRDefault="001A280C">
            <w:pPr>
              <w:pStyle w:val="Table01Row"/>
            </w:pPr>
            <w:r>
              <w:rPr>
                <w:i/>
              </w:rPr>
              <w:t>Standardisation of Formatting Ac</w:t>
            </w:r>
            <w:r>
              <w:rPr>
                <w:i/>
              </w:rPr>
              <w:t>t 2010</w:t>
            </w:r>
            <w:r>
              <w:t xml:space="preserve"> s. 4, 43(3) &amp; 51</w:t>
            </w:r>
          </w:p>
        </w:tc>
        <w:tc>
          <w:tcPr>
            <w:tcW w:w="1134" w:type="dxa"/>
          </w:tcPr>
          <w:p w14:paraId="75100003" w14:textId="77777777" w:rsidR="00DE4679" w:rsidRDefault="001A280C">
            <w:pPr>
              <w:pStyle w:val="Table01Row"/>
            </w:pPr>
            <w:r>
              <w:t>2010/019</w:t>
            </w:r>
          </w:p>
        </w:tc>
        <w:tc>
          <w:tcPr>
            <w:tcW w:w="1134" w:type="dxa"/>
          </w:tcPr>
          <w:p w14:paraId="01DD5912" w14:textId="77777777" w:rsidR="00DE4679" w:rsidRDefault="001A280C">
            <w:pPr>
              <w:pStyle w:val="Table01Row"/>
            </w:pPr>
            <w:r>
              <w:t>28 Jun 2010</w:t>
            </w:r>
          </w:p>
        </w:tc>
        <w:tc>
          <w:tcPr>
            <w:tcW w:w="3686" w:type="dxa"/>
          </w:tcPr>
          <w:p w14:paraId="23AEC342" w14:textId="77777777" w:rsidR="00DE4679" w:rsidRDefault="001A280C">
            <w:pPr>
              <w:pStyle w:val="Table01Row"/>
            </w:pPr>
            <w:r>
              <w:t xml:space="preserve">11 Sep 2010 (see s. 2(b) and </w:t>
            </w:r>
            <w:r>
              <w:rPr>
                <w:i/>
              </w:rPr>
              <w:t>Gazette</w:t>
            </w:r>
            <w:r>
              <w:t xml:space="preserve"> 10 Sep 2010 p. 4341)</w:t>
            </w:r>
          </w:p>
        </w:tc>
      </w:tr>
      <w:tr w:rsidR="00DE4679" w14:paraId="0D285F58" w14:textId="77777777">
        <w:trPr>
          <w:cantSplit/>
          <w:jc w:val="center"/>
        </w:trPr>
        <w:tc>
          <w:tcPr>
            <w:tcW w:w="4253" w:type="dxa"/>
          </w:tcPr>
          <w:p w14:paraId="5854EDFD" w14:textId="77777777" w:rsidR="00DE4679" w:rsidRDefault="001A280C">
            <w:pPr>
              <w:pStyle w:val="Table01Row"/>
            </w:pPr>
            <w:r>
              <w:rPr>
                <w:i/>
              </w:rPr>
              <w:t>Fire and Emergency Services Legislation Amendment Act 2012</w:t>
            </w:r>
            <w:r>
              <w:t xml:space="preserve"> Pt. 4</w:t>
            </w:r>
          </w:p>
        </w:tc>
        <w:tc>
          <w:tcPr>
            <w:tcW w:w="1134" w:type="dxa"/>
          </w:tcPr>
          <w:p w14:paraId="4D3AF148" w14:textId="77777777" w:rsidR="00DE4679" w:rsidRDefault="001A280C">
            <w:pPr>
              <w:pStyle w:val="Table01Row"/>
            </w:pPr>
            <w:r>
              <w:t>2012/022</w:t>
            </w:r>
          </w:p>
        </w:tc>
        <w:tc>
          <w:tcPr>
            <w:tcW w:w="1134" w:type="dxa"/>
          </w:tcPr>
          <w:p w14:paraId="694736FD" w14:textId="77777777" w:rsidR="00DE4679" w:rsidRDefault="001A280C">
            <w:pPr>
              <w:pStyle w:val="Table01Row"/>
            </w:pPr>
            <w:r>
              <w:t>29 Aug 2012</w:t>
            </w:r>
          </w:p>
        </w:tc>
        <w:tc>
          <w:tcPr>
            <w:tcW w:w="3686" w:type="dxa"/>
          </w:tcPr>
          <w:p w14:paraId="6C156DF6" w14:textId="77777777" w:rsidR="00DE4679" w:rsidRDefault="001A280C">
            <w:pPr>
              <w:pStyle w:val="Table01Row"/>
            </w:pPr>
            <w:r>
              <w:t xml:space="preserve">1 Nov 2012 (see s. 2(b) and </w:t>
            </w:r>
            <w:r>
              <w:rPr>
                <w:i/>
              </w:rPr>
              <w:t>Gazette</w:t>
            </w:r>
            <w:r>
              <w:t xml:space="preserve"> 31 Oct 2012 p. 5255)</w:t>
            </w:r>
          </w:p>
        </w:tc>
      </w:tr>
      <w:tr w:rsidR="00DE4679" w14:paraId="043CCF9B" w14:textId="77777777">
        <w:trPr>
          <w:cantSplit/>
          <w:jc w:val="center"/>
        </w:trPr>
        <w:tc>
          <w:tcPr>
            <w:tcW w:w="4253" w:type="dxa"/>
          </w:tcPr>
          <w:p w14:paraId="60DE78E0" w14:textId="77777777" w:rsidR="00DE4679" w:rsidRDefault="001A280C">
            <w:pPr>
              <w:pStyle w:val="Table01Row"/>
            </w:pPr>
            <w:r>
              <w:rPr>
                <w:i/>
              </w:rPr>
              <w:t>Water Services Legislation Amendment and Repeal Act 2012</w:t>
            </w:r>
            <w:r>
              <w:t xml:space="preserve"> s. 213</w:t>
            </w:r>
          </w:p>
        </w:tc>
        <w:tc>
          <w:tcPr>
            <w:tcW w:w="1134" w:type="dxa"/>
          </w:tcPr>
          <w:p w14:paraId="51D01545" w14:textId="77777777" w:rsidR="00DE4679" w:rsidRDefault="001A280C">
            <w:pPr>
              <w:pStyle w:val="Table01Row"/>
            </w:pPr>
            <w:r>
              <w:t>2012/025</w:t>
            </w:r>
          </w:p>
        </w:tc>
        <w:tc>
          <w:tcPr>
            <w:tcW w:w="1134" w:type="dxa"/>
          </w:tcPr>
          <w:p w14:paraId="36CCE77C" w14:textId="77777777" w:rsidR="00DE4679" w:rsidRDefault="001A280C">
            <w:pPr>
              <w:pStyle w:val="Table01Row"/>
            </w:pPr>
            <w:r>
              <w:t>3 Sep 2012</w:t>
            </w:r>
          </w:p>
        </w:tc>
        <w:tc>
          <w:tcPr>
            <w:tcW w:w="3686" w:type="dxa"/>
          </w:tcPr>
          <w:p w14:paraId="6DD95DB4" w14:textId="77777777" w:rsidR="00DE4679" w:rsidRDefault="001A280C">
            <w:pPr>
              <w:pStyle w:val="Table01Row"/>
            </w:pPr>
            <w:r>
              <w:t xml:space="preserve">s. 213(1)‑(3) &amp; (4)(b): 18 Nov 2013 (see s. 2(b) and </w:t>
            </w:r>
            <w:r>
              <w:rPr>
                <w:i/>
              </w:rPr>
              <w:t>Gazette</w:t>
            </w:r>
            <w:r>
              <w:t xml:space="preserve"> 14 Nov 2013 p. 5028);</w:t>
            </w:r>
          </w:p>
          <w:p w14:paraId="46ECC48A" w14:textId="77777777" w:rsidR="00DE4679" w:rsidRDefault="001A280C">
            <w:pPr>
              <w:pStyle w:val="Table01Row"/>
            </w:pPr>
            <w:r>
              <w:t xml:space="preserve">s. 213(4)(a): will not come into operation because the subsection </w:t>
            </w:r>
            <w:r>
              <w:t>it sought to amend had been amended before the amendment purported to come into operation (see s. 2(b))</w:t>
            </w:r>
          </w:p>
        </w:tc>
      </w:tr>
      <w:tr w:rsidR="00DE4679" w14:paraId="588C8496" w14:textId="77777777">
        <w:trPr>
          <w:cantSplit/>
          <w:jc w:val="center"/>
        </w:trPr>
        <w:tc>
          <w:tcPr>
            <w:tcW w:w="6521" w:type="dxa"/>
            <w:gridSpan w:val="3"/>
          </w:tcPr>
          <w:p w14:paraId="2BF52F3F" w14:textId="77777777" w:rsidR="00DE4679" w:rsidRDefault="001A280C">
            <w:pPr>
              <w:pStyle w:val="Table01Row"/>
            </w:pPr>
            <w:r>
              <w:rPr>
                <w:i/>
              </w:rPr>
              <w:t>Fire Brigades (Fire Districts) Notice (No. 2) 2012</w:t>
            </w:r>
            <w:r>
              <w:t xml:space="preserve"> published in </w:t>
            </w:r>
            <w:r>
              <w:rPr>
                <w:i/>
              </w:rPr>
              <w:t>Gazette</w:t>
            </w:r>
            <w:r>
              <w:t xml:space="preserve"> 14 Dec 2012 p. 6213‑14</w:t>
            </w:r>
          </w:p>
        </w:tc>
        <w:tc>
          <w:tcPr>
            <w:tcW w:w="3686" w:type="dxa"/>
          </w:tcPr>
          <w:p w14:paraId="782257BA" w14:textId="77777777" w:rsidR="00DE4679" w:rsidRDefault="001A280C">
            <w:pPr>
              <w:pStyle w:val="Table01Row"/>
            </w:pPr>
            <w:r>
              <w:t>14 Dec 2012</w:t>
            </w:r>
          </w:p>
        </w:tc>
      </w:tr>
      <w:tr w:rsidR="00DE4679" w14:paraId="788D0FC0" w14:textId="77777777">
        <w:trPr>
          <w:cantSplit/>
          <w:jc w:val="center"/>
        </w:trPr>
        <w:tc>
          <w:tcPr>
            <w:tcW w:w="10207" w:type="dxa"/>
            <w:gridSpan w:val="4"/>
          </w:tcPr>
          <w:p w14:paraId="21C75ED0" w14:textId="77777777" w:rsidR="00DE4679" w:rsidRDefault="001A280C">
            <w:pPr>
              <w:pStyle w:val="Table01Row"/>
            </w:pPr>
            <w:r>
              <w:rPr>
                <w:b/>
              </w:rPr>
              <w:t>Reprint 8 as at 24 Jan 2014</w:t>
            </w:r>
          </w:p>
        </w:tc>
      </w:tr>
      <w:tr w:rsidR="00DE4679" w14:paraId="72D4A715" w14:textId="77777777">
        <w:trPr>
          <w:cantSplit/>
          <w:jc w:val="center"/>
        </w:trPr>
        <w:tc>
          <w:tcPr>
            <w:tcW w:w="4253" w:type="dxa"/>
          </w:tcPr>
          <w:p w14:paraId="56A22FCF" w14:textId="77777777" w:rsidR="00DE4679" w:rsidRDefault="001A280C">
            <w:pPr>
              <w:pStyle w:val="Table01Row"/>
            </w:pPr>
            <w:r>
              <w:rPr>
                <w:i/>
              </w:rPr>
              <w:t xml:space="preserve">Public </w:t>
            </w:r>
            <w:r>
              <w:rPr>
                <w:i/>
              </w:rPr>
              <w:t>Health (Consequential Provisions) Act 2016</w:t>
            </w:r>
            <w:r>
              <w:t xml:space="preserve"> Pt. 3 Div. 13</w:t>
            </w:r>
          </w:p>
        </w:tc>
        <w:tc>
          <w:tcPr>
            <w:tcW w:w="1134" w:type="dxa"/>
          </w:tcPr>
          <w:p w14:paraId="27110A2B" w14:textId="77777777" w:rsidR="00DE4679" w:rsidRDefault="001A280C">
            <w:pPr>
              <w:pStyle w:val="Table01Row"/>
            </w:pPr>
            <w:r>
              <w:t>2016/019</w:t>
            </w:r>
          </w:p>
        </w:tc>
        <w:tc>
          <w:tcPr>
            <w:tcW w:w="1134" w:type="dxa"/>
          </w:tcPr>
          <w:p w14:paraId="53BFD1A9" w14:textId="77777777" w:rsidR="00DE4679" w:rsidRDefault="001A280C">
            <w:pPr>
              <w:pStyle w:val="Table01Row"/>
            </w:pPr>
            <w:r>
              <w:t>25 Jul 2016</w:t>
            </w:r>
          </w:p>
        </w:tc>
        <w:tc>
          <w:tcPr>
            <w:tcW w:w="3686" w:type="dxa"/>
          </w:tcPr>
          <w:p w14:paraId="00DB2986" w14:textId="77777777" w:rsidR="00DE4679" w:rsidRDefault="001A280C">
            <w:pPr>
              <w:pStyle w:val="Table01Row"/>
            </w:pPr>
            <w:r>
              <w:t xml:space="preserve">24 Jan 2017 (see s. 2(1)(c) and </w:t>
            </w:r>
            <w:r>
              <w:rPr>
                <w:i/>
              </w:rPr>
              <w:t>Gazette</w:t>
            </w:r>
            <w:r>
              <w:t xml:space="preserve"> 10 Jan 2017 p. 165)</w:t>
            </w:r>
          </w:p>
        </w:tc>
      </w:tr>
      <w:tr w:rsidR="00DE4679" w14:paraId="4A2C08E9" w14:textId="77777777">
        <w:trPr>
          <w:cantSplit/>
          <w:jc w:val="center"/>
        </w:trPr>
        <w:tc>
          <w:tcPr>
            <w:tcW w:w="6521" w:type="dxa"/>
            <w:gridSpan w:val="3"/>
          </w:tcPr>
          <w:p w14:paraId="631AD3AE" w14:textId="77777777" w:rsidR="00DE4679" w:rsidRDefault="001A280C">
            <w:pPr>
              <w:pStyle w:val="Table01Row"/>
            </w:pPr>
            <w:r>
              <w:rPr>
                <w:i/>
              </w:rPr>
              <w:t>Fire Brigades (Northampton Fire District) Notice 2017</w:t>
            </w:r>
            <w:r>
              <w:t xml:space="preserve"> published in </w:t>
            </w:r>
            <w:r>
              <w:rPr>
                <w:i/>
              </w:rPr>
              <w:t>Gazette</w:t>
            </w:r>
            <w:r>
              <w:t xml:space="preserve"> 25 Jul 2017  p. 4075</w:t>
            </w:r>
          </w:p>
        </w:tc>
        <w:tc>
          <w:tcPr>
            <w:tcW w:w="3686" w:type="dxa"/>
          </w:tcPr>
          <w:p w14:paraId="173793C1" w14:textId="77777777" w:rsidR="00DE4679" w:rsidRDefault="001A280C">
            <w:pPr>
              <w:pStyle w:val="Table01Row"/>
            </w:pPr>
            <w:r>
              <w:t>26 Jul 2017</w:t>
            </w:r>
          </w:p>
        </w:tc>
      </w:tr>
    </w:tbl>
    <w:p w14:paraId="165EBC85" w14:textId="77777777" w:rsidR="00DE4679" w:rsidRDefault="001A280C">
      <w:pPr>
        <w:pStyle w:val="IActName"/>
      </w:pPr>
      <w:r>
        <w:t>Firearms</w:t>
      </w:r>
      <w:r>
        <w:t xml:space="preserve">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C68569" w14:textId="77777777">
        <w:trPr>
          <w:cantSplit/>
          <w:jc w:val="center"/>
        </w:trPr>
        <w:tc>
          <w:tcPr>
            <w:tcW w:w="1134" w:type="dxa"/>
          </w:tcPr>
          <w:p w14:paraId="4B73070B" w14:textId="77777777" w:rsidR="00DE4679" w:rsidRDefault="001A280C">
            <w:pPr>
              <w:pStyle w:val="Table01Row"/>
              <w:keepNext/>
            </w:pPr>
            <w:r>
              <w:rPr>
                <w:b/>
              </w:rPr>
              <w:t>Portfolio:</w:t>
            </w:r>
          </w:p>
        </w:tc>
        <w:tc>
          <w:tcPr>
            <w:tcW w:w="8505" w:type="dxa"/>
          </w:tcPr>
          <w:p w14:paraId="16E20AD7" w14:textId="77777777" w:rsidR="00DE4679" w:rsidRDefault="001A280C">
            <w:pPr>
              <w:pStyle w:val="Table01Row"/>
              <w:keepNext/>
            </w:pPr>
            <w:r>
              <w:t>Minister for Police</w:t>
            </w:r>
          </w:p>
        </w:tc>
      </w:tr>
      <w:tr w:rsidR="00DE4679" w14:paraId="16FE215B" w14:textId="77777777">
        <w:trPr>
          <w:cantSplit/>
          <w:jc w:val="center"/>
        </w:trPr>
        <w:tc>
          <w:tcPr>
            <w:tcW w:w="1134" w:type="dxa"/>
          </w:tcPr>
          <w:p w14:paraId="72F90CE5" w14:textId="77777777" w:rsidR="00DE4679" w:rsidRDefault="001A280C">
            <w:pPr>
              <w:pStyle w:val="Table01Row"/>
              <w:keepNext/>
            </w:pPr>
            <w:r>
              <w:rPr>
                <w:b/>
              </w:rPr>
              <w:t>Agency:</w:t>
            </w:r>
          </w:p>
        </w:tc>
        <w:tc>
          <w:tcPr>
            <w:tcW w:w="8505" w:type="dxa"/>
          </w:tcPr>
          <w:p w14:paraId="5770A1DB" w14:textId="77777777" w:rsidR="00DE4679" w:rsidRDefault="001A280C">
            <w:pPr>
              <w:pStyle w:val="Table01Row"/>
              <w:keepNext/>
            </w:pPr>
            <w:r>
              <w:t>Police Service</w:t>
            </w:r>
          </w:p>
        </w:tc>
      </w:tr>
    </w:tbl>
    <w:p w14:paraId="2E526E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D74BAF" w14:textId="77777777">
        <w:trPr>
          <w:cantSplit/>
          <w:jc w:val="center"/>
        </w:trPr>
        <w:tc>
          <w:tcPr>
            <w:tcW w:w="4253" w:type="dxa"/>
          </w:tcPr>
          <w:p w14:paraId="2B74B13D" w14:textId="77777777" w:rsidR="00DE4679" w:rsidRDefault="001A280C">
            <w:pPr>
              <w:pStyle w:val="Table01Row"/>
            </w:pPr>
            <w:r>
              <w:rPr>
                <w:i/>
              </w:rPr>
              <w:t>Firearms Act 1973</w:t>
            </w:r>
          </w:p>
        </w:tc>
        <w:tc>
          <w:tcPr>
            <w:tcW w:w="1134" w:type="dxa"/>
          </w:tcPr>
          <w:p w14:paraId="36C04288" w14:textId="77777777" w:rsidR="00DE4679" w:rsidRDefault="001A280C">
            <w:pPr>
              <w:pStyle w:val="Table01Row"/>
            </w:pPr>
            <w:r>
              <w:t>1973/036</w:t>
            </w:r>
          </w:p>
        </w:tc>
        <w:tc>
          <w:tcPr>
            <w:tcW w:w="1134" w:type="dxa"/>
          </w:tcPr>
          <w:p w14:paraId="08C53F4A" w14:textId="77777777" w:rsidR="00DE4679" w:rsidRDefault="001A280C">
            <w:pPr>
              <w:pStyle w:val="Table01Row"/>
            </w:pPr>
            <w:r>
              <w:t>18 Oct 1973</w:t>
            </w:r>
          </w:p>
        </w:tc>
        <w:tc>
          <w:tcPr>
            <w:tcW w:w="3686" w:type="dxa"/>
          </w:tcPr>
          <w:p w14:paraId="1219B23B" w14:textId="77777777" w:rsidR="00DE4679" w:rsidRDefault="001A280C">
            <w:pPr>
              <w:pStyle w:val="Table01Row"/>
            </w:pPr>
            <w:r>
              <w:t xml:space="preserve">1 Jul 1974 (see s. 2 and </w:t>
            </w:r>
            <w:r>
              <w:rPr>
                <w:i/>
              </w:rPr>
              <w:t>Gazette</w:t>
            </w:r>
            <w:r>
              <w:t xml:space="preserve"> 29 Mar 1974 p. 1027)</w:t>
            </w:r>
          </w:p>
        </w:tc>
      </w:tr>
      <w:tr w:rsidR="00DE4679" w14:paraId="74D920AC" w14:textId="77777777">
        <w:trPr>
          <w:cantSplit/>
          <w:jc w:val="center"/>
        </w:trPr>
        <w:tc>
          <w:tcPr>
            <w:tcW w:w="4253" w:type="dxa"/>
          </w:tcPr>
          <w:p w14:paraId="247F7901" w14:textId="77777777" w:rsidR="00DE4679" w:rsidRDefault="001A280C">
            <w:pPr>
              <w:pStyle w:val="Table01Row"/>
            </w:pPr>
            <w:r>
              <w:rPr>
                <w:i/>
              </w:rPr>
              <w:t>Firearms Act Amendment Act 1976</w:t>
            </w:r>
          </w:p>
        </w:tc>
        <w:tc>
          <w:tcPr>
            <w:tcW w:w="1134" w:type="dxa"/>
          </w:tcPr>
          <w:p w14:paraId="4951DBBA" w14:textId="77777777" w:rsidR="00DE4679" w:rsidRDefault="001A280C">
            <w:pPr>
              <w:pStyle w:val="Table01Row"/>
            </w:pPr>
            <w:r>
              <w:t>1976/061</w:t>
            </w:r>
          </w:p>
        </w:tc>
        <w:tc>
          <w:tcPr>
            <w:tcW w:w="1134" w:type="dxa"/>
          </w:tcPr>
          <w:p w14:paraId="64674988" w14:textId="77777777" w:rsidR="00DE4679" w:rsidRDefault="001A280C">
            <w:pPr>
              <w:pStyle w:val="Table01Row"/>
            </w:pPr>
            <w:r>
              <w:t>16 Sep 1976</w:t>
            </w:r>
          </w:p>
        </w:tc>
        <w:tc>
          <w:tcPr>
            <w:tcW w:w="3686" w:type="dxa"/>
          </w:tcPr>
          <w:p w14:paraId="697CD3E0" w14:textId="77777777" w:rsidR="00DE4679" w:rsidRDefault="001A280C">
            <w:pPr>
              <w:pStyle w:val="Table01Row"/>
            </w:pPr>
            <w:r>
              <w:t>16 Sep 1976</w:t>
            </w:r>
          </w:p>
        </w:tc>
      </w:tr>
      <w:tr w:rsidR="00DE4679" w14:paraId="6478F711" w14:textId="77777777">
        <w:trPr>
          <w:cantSplit/>
          <w:jc w:val="center"/>
        </w:trPr>
        <w:tc>
          <w:tcPr>
            <w:tcW w:w="4253" w:type="dxa"/>
          </w:tcPr>
          <w:p w14:paraId="48C760B1" w14:textId="77777777" w:rsidR="00DE4679" w:rsidRDefault="001A280C">
            <w:pPr>
              <w:pStyle w:val="Table01Row"/>
            </w:pPr>
            <w:r>
              <w:rPr>
                <w:i/>
              </w:rPr>
              <w:t xml:space="preserve">Firearms Act </w:t>
            </w:r>
            <w:r>
              <w:rPr>
                <w:i/>
              </w:rPr>
              <w:t>Amendment Act 1978</w:t>
            </w:r>
          </w:p>
        </w:tc>
        <w:tc>
          <w:tcPr>
            <w:tcW w:w="1134" w:type="dxa"/>
          </w:tcPr>
          <w:p w14:paraId="23D54A08" w14:textId="77777777" w:rsidR="00DE4679" w:rsidRDefault="001A280C">
            <w:pPr>
              <w:pStyle w:val="Table01Row"/>
            </w:pPr>
            <w:r>
              <w:t>1978/054</w:t>
            </w:r>
          </w:p>
        </w:tc>
        <w:tc>
          <w:tcPr>
            <w:tcW w:w="1134" w:type="dxa"/>
          </w:tcPr>
          <w:p w14:paraId="4885E5AE" w14:textId="77777777" w:rsidR="00DE4679" w:rsidRDefault="001A280C">
            <w:pPr>
              <w:pStyle w:val="Table01Row"/>
            </w:pPr>
            <w:r>
              <w:t>6 Sep 1978</w:t>
            </w:r>
          </w:p>
        </w:tc>
        <w:tc>
          <w:tcPr>
            <w:tcW w:w="3686" w:type="dxa"/>
          </w:tcPr>
          <w:p w14:paraId="53C916B5" w14:textId="77777777" w:rsidR="00DE4679" w:rsidRDefault="001A280C">
            <w:pPr>
              <w:pStyle w:val="Table01Row"/>
            </w:pPr>
            <w:r>
              <w:t>6 Sep 1978</w:t>
            </w:r>
          </w:p>
        </w:tc>
      </w:tr>
      <w:tr w:rsidR="00DE4679" w14:paraId="1DB0F861" w14:textId="77777777">
        <w:trPr>
          <w:cantSplit/>
          <w:jc w:val="center"/>
        </w:trPr>
        <w:tc>
          <w:tcPr>
            <w:tcW w:w="4253" w:type="dxa"/>
          </w:tcPr>
          <w:p w14:paraId="0FAB34CD" w14:textId="77777777" w:rsidR="00DE4679" w:rsidRDefault="001A280C">
            <w:pPr>
              <w:pStyle w:val="Table01Row"/>
            </w:pPr>
            <w:r>
              <w:rPr>
                <w:i/>
              </w:rPr>
              <w:t>Firearms Amendment Act 1980</w:t>
            </w:r>
          </w:p>
        </w:tc>
        <w:tc>
          <w:tcPr>
            <w:tcW w:w="1134" w:type="dxa"/>
          </w:tcPr>
          <w:p w14:paraId="361545FC" w14:textId="77777777" w:rsidR="00DE4679" w:rsidRDefault="001A280C">
            <w:pPr>
              <w:pStyle w:val="Table01Row"/>
            </w:pPr>
            <w:r>
              <w:t>1980/035</w:t>
            </w:r>
          </w:p>
        </w:tc>
        <w:tc>
          <w:tcPr>
            <w:tcW w:w="1134" w:type="dxa"/>
          </w:tcPr>
          <w:p w14:paraId="692AA026" w14:textId="77777777" w:rsidR="00DE4679" w:rsidRDefault="001A280C">
            <w:pPr>
              <w:pStyle w:val="Table01Row"/>
            </w:pPr>
            <w:r>
              <w:t>5 Nov 1980</w:t>
            </w:r>
          </w:p>
        </w:tc>
        <w:tc>
          <w:tcPr>
            <w:tcW w:w="3686" w:type="dxa"/>
          </w:tcPr>
          <w:p w14:paraId="234EB636" w14:textId="77777777" w:rsidR="00DE4679" w:rsidRDefault="001A280C">
            <w:pPr>
              <w:pStyle w:val="Table01Row"/>
            </w:pPr>
            <w:r>
              <w:t xml:space="preserve">24 Jul 1981 (see s. 2 and </w:t>
            </w:r>
            <w:r>
              <w:rPr>
                <w:i/>
              </w:rPr>
              <w:t>Gazette</w:t>
            </w:r>
            <w:r>
              <w:t xml:space="preserve"> 24 Jul 1981 p. 3060)</w:t>
            </w:r>
          </w:p>
        </w:tc>
      </w:tr>
      <w:tr w:rsidR="00DE4679" w14:paraId="02D6AA6B" w14:textId="77777777">
        <w:trPr>
          <w:cantSplit/>
          <w:jc w:val="center"/>
        </w:trPr>
        <w:tc>
          <w:tcPr>
            <w:tcW w:w="10207" w:type="dxa"/>
            <w:gridSpan w:val="4"/>
          </w:tcPr>
          <w:p w14:paraId="29357503" w14:textId="77777777" w:rsidR="00DE4679" w:rsidRDefault="001A280C">
            <w:pPr>
              <w:pStyle w:val="Table01Row"/>
            </w:pPr>
            <w:r>
              <w:rPr>
                <w:b/>
              </w:rPr>
              <w:t>Reprint approved 22 Apr 1983</w:t>
            </w:r>
          </w:p>
        </w:tc>
      </w:tr>
      <w:tr w:rsidR="00DE4679" w14:paraId="4C20FB79" w14:textId="77777777">
        <w:trPr>
          <w:cantSplit/>
          <w:jc w:val="center"/>
        </w:trPr>
        <w:tc>
          <w:tcPr>
            <w:tcW w:w="4253" w:type="dxa"/>
          </w:tcPr>
          <w:p w14:paraId="00547270" w14:textId="77777777" w:rsidR="00DE4679" w:rsidRDefault="001A280C">
            <w:pPr>
              <w:pStyle w:val="Table01Row"/>
            </w:pPr>
            <w:r>
              <w:rPr>
                <w:i/>
              </w:rPr>
              <w:t>Firearms Amendment Act 1983</w:t>
            </w:r>
          </w:p>
        </w:tc>
        <w:tc>
          <w:tcPr>
            <w:tcW w:w="1134" w:type="dxa"/>
          </w:tcPr>
          <w:p w14:paraId="42B6E292" w14:textId="77777777" w:rsidR="00DE4679" w:rsidRDefault="001A280C">
            <w:pPr>
              <w:pStyle w:val="Table01Row"/>
            </w:pPr>
            <w:r>
              <w:t>1983/003</w:t>
            </w:r>
          </w:p>
        </w:tc>
        <w:tc>
          <w:tcPr>
            <w:tcW w:w="1134" w:type="dxa"/>
          </w:tcPr>
          <w:p w14:paraId="7D1EC822" w14:textId="77777777" w:rsidR="00DE4679" w:rsidRDefault="001A280C">
            <w:pPr>
              <w:pStyle w:val="Table01Row"/>
            </w:pPr>
            <w:r>
              <w:t>1 Aug 1983</w:t>
            </w:r>
          </w:p>
        </w:tc>
        <w:tc>
          <w:tcPr>
            <w:tcW w:w="3686" w:type="dxa"/>
          </w:tcPr>
          <w:p w14:paraId="20F0ACC6" w14:textId="77777777" w:rsidR="00DE4679" w:rsidRDefault="001A280C">
            <w:pPr>
              <w:pStyle w:val="Table01Row"/>
            </w:pPr>
            <w:r>
              <w:t>1 Aug 1983</w:t>
            </w:r>
          </w:p>
        </w:tc>
      </w:tr>
      <w:tr w:rsidR="00DE4679" w14:paraId="0C8F503F" w14:textId="77777777">
        <w:trPr>
          <w:cantSplit/>
          <w:jc w:val="center"/>
        </w:trPr>
        <w:tc>
          <w:tcPr>
            <w:tcW w:w="4253" w:type="dxa"/>
          </w:tcPr>
          <w:p w14:paraId="285C3F1A" w14:textId="77777777" w:rsidR="00DE4679" w:rsidRDefault="001A280C">
            <w:pPr>
              <w:pStyle w:val="Table01Row"/>
            </w:pPr>
            <w:r>
              <w:rPr>
                <w:i/>
              </w:rPr>
              <w:t xml:space="preserve">Acts </w:t>
            </w:r>
            <w:r>
              <w:rPr>
                <w:i/>
              </w:rPr>
              <w:t>Amendment (Financial Administration and Audit) Act 1985</w:t>
            </w:r>
            <w:r>
              <w:t xml:space="preserve"> s. 3</w:t>
            </w:r>
          </w:p>
        </w:tc>
        <w:tc>
          <w:tcPr>
            <w:tcW w:w="1134" w:type="dxa"/>
          </w:tcPr>
          <w:p w14:paraId="75EDA2BB" w14:textId="77777777" w:rsidR="00DE4679" w:rsidRDefault="001A280C">
            <w:pPr>
              <w:pStyle w:val="Table01Row"/>
            </w:pPr>
            <w:r>
              <w:t>1985/098</w:t>
            </w:r>
          </w:p>
        </w:tc>
        <w:tc>
          <w:tcPr>
            <w:tcW w:w="1134" w:type="dxa"/>
          </w:tcPr>
          <w:p w14:paraId="3888DB6B" w14:textId="77777777" w:rsidR="00DE4679" w:rsidRDefault="001A280C">
            <w:pPr>
              <w:pStyle w:val="Table01Row"/>
            </w:pPr>
            <w:r>
              <w:t>4 Dec 1985</w:t>
            </w:r>
          </w:p>
        </w:tc>
        <w:tc>
          <w:tcPr>
            <w:tcW w:w="3686" w:type="dxa"/>
          </w:tcPr>
          <w:p w14:paraId="75565888" w14:textId="77777777" w:rsidR="00DE4679" w:rsidRDefault="001A280C">
            <w:pPr>
              <w:pStyle w:val="Table01Row"/>
            </w:pPr>
            <w:r>
              <w:t xml:space="preserve">1 Jul 1986 (see s. 2 and </w:t>
            </w:r>
            <w:r>
              <w:rPr>
                <w:i/>
              </w:rPr>
              <w:t>Gazette</w:t>
            </w:r>
            <w:r>
              <w:t xml:space="preserve"> 30 Jun 1986 p. 2255)</w:t>
            </w:r>
          </w:p>
        </w:tc>
      </w:tr>
      <w:tr w:rsidR="00DE4679" w14:paraId="3AF69B35" w14:textId="77777777">
        <w:trPr>
          <w:cantSplit/>
          <w:jc w:val="center"/>
        </w:trPr>
        <w:tc>
          <w:tcPr>
            <w:tcW w:w="4253" w:type="dxa"/>
          </w:tcPr>
          <w:p w14:paraId="710637A8" w14:textId="77777777" w:rsidR="00DE4679" w:rsidRDefault="001A280C">
            <w:pPr>
              <w:pStyle w:val="Table01Row"/>
            </w:pPr>
            <w:r>
              <w:rPr>
                <w:i/>
              </w:rPr>
              <w:t>Firearms Amendment Act 1987</w:t>
            </w:r>
          </w:p>
        </w:tc>
        <w:tc>
          <w:tcPr>
            <w:tcW w:w="1134" w:type="dxa"/>
          </w:tcPr>
          <w:p w14:paraId="16921FC5" w14:textId="77777777" w:rsidR="00DE4679" w:rsidRDefault="001A280C">
            <w:pPr>
              <w:pStyle w:val="Table01Row"/>
            </w:pPr>
            <w:r>
              <w:t>1987/070</w:t>
            </w:r>
          </w:p>
        </w:tc>
        <w:tc>
          <w:tcPr>
            <w:tcW w:w="1134" w:type="dxa"/>
          </w:tcPr>
          <w:p w14:paraId="7ED9863B" w14:textId="77777777" w:rsidR="00DE4679" w:rsidRDefault="001A280C">
            <w:pPr>
              <w:pStyle w:val="Table01Row"/>
            </w:pPr>
            <w:r>
              <w:t>22 Nov 1987</w:t>
            </w:r>
          </w:p>
        </w:tc>
        <w:tc>
          <w:tcPr>
            <w:tcW w:w="3686" w:type="dxa"/>
          </w:tcPr>
          <w:p w14:paraId="79FF7214" w14:textId="77777777" w:rsidR="00DE4679" w:rsidRDefault="001A280C">
            <w:pPr>
              <w:pStyle w:val="Table01Row"/>
            </w:pPr>
            <w:r>
              <w:t>s. 1 &amp; 2: 22 Nov 1987;</w:t>
            </w:r>
          </w:p>
          <w:p w14:paraId="57C851CA" w14:textId="77777777" w:rsidR="00DE4679" w:rsidRDefault="001A280C">
            <w:pPr>
              <w:pStyle w:val="Table01Row"/>
            </w:pPr>
            <w:r>
              <w:t xml:space="preserve">Act other than s. 1 &amp; 2: 1 Oct 1989 (see s. 2 and </w:t>
            </w:r>
            <w:r>
              <w:rPr>
                <w:i/>
              </w:rPr>
              <w:t>Gazette</w:t>
            </w:r>
            <w:r>
              <w:t xml:space="preserve"> 29 Sep 1989 p. 3665)</w:t>
            </w:r>
          </w:p>
        </w:tc>
      </w:tr>
      <w:tr w:rsidR="00DE4679" w14:paraId="5A37E723" w14:textId="77777777">
        <w:trPr>
          <w:cantSplit/>
          <w:jc w:val="center"/>
        </w:trPr>
        <w:tc>
          <w:tcPr>
            <w:tcW w:w="4253" w:type="dxa"/>
          </w:tcPr>
          <w:p w14:paraId="21AD1E84" w14:textId="77777777" w:rsidR="00DE4679" w:rsidRDefault="001A280C">
            <w:pPr>
              <w:pStyle w:val="Table01Row"/>
            </w:pPr>
            <w:r>
              <w:rPr>
                <w:i/>
              </w:rPr>
              <w:t>Financial Administration Legislation Amendment Act 1993</w:t>
            </w:r>
            <w:r>
              <w:t xml:space="preserve"> s. 11</w:t>
            </w:r>
          </w:p>
        </w:tc>
        <w:tc>
          <w:tcPr>
            <w:tcW w:w="1134" w:type="dxa"/>
          </w:tcPr>
          <w:p w14:paraId="097874C4" w14:textId="77777777" w:rsidR="00DE4679" w:rsidRDefault="001A280C">
            <w:pPr>
              <w:pStyle w:val="Table01Row"/>
            </w:pPr>
            <w:r>
              <w:t>1993/006</w:t>
            </w:r>
          </w:p>
        </w:tc>
        <w:tc>
          <w:tcPr>
            <w:tcW w:w="1134" w:type="dxa"/>
          </w:tcPr>
          <w:p w14:paraId="6D242944" w14:textId="77777777" w:rsidR="00DE4679" w:rsidRDefault="001A280C">
            <w:pPr>
              <w:pStyle w:val="Table01Row"/>
            </w:pPr>
            <w:r>
              <w:t>27 Aug 1993</w:t>
            </w:r>
          </w:p>
        </w:tc>
        <w:tc>
          <w:tcPr>
            <w:tcW w:w="3686" w:type="dxa"/>
          </w:tcPr>
          <w:p w14:paraId="1F4FFA09" w14:textId="77777777" w:rsidR="00DE4679" w:rsidRDefault="001A280C">
            <w:pPr>
              <w:pStyle w:val="Table01Row"/>
            </w:pPr>
            <w:r>
              <w:t>1 Jul 1993 (see s. 2(1))</w:t>
            </w:r>
          </w:p>
        </w:tc>
      </w:tr>
      <w:tr w:rsidR="00DE4679" w14:paraId="7C38B559" w14:textId="77777777">
        <w:trPr>
          <w:cantSplit/>
          <w:jc w:val="center"/>
        </w:trPr>
        <w:tc>
          <w:tcPr>
            <w:tcW w:w="4253" w:type="dxa"/>
          </w:tcPr>
          <w:p w14:paraId="2DAB0893" w14:textId="77777777" w:rsidR="00DE4679" w:rsidRDefault="001A280C">
            <w:pPr>
              <w:pStyle w:val="Table01Row"/>
            </w:pPr>
            <w:r>
              <w:rPr>
                <w:i/>
              </w:rPr>
              <w:t>Statutes (Repeals and Minor Amendments) Act 1994</w:t>
            </w:r>
            <w:r>
              <w:t xml:space="preserve"> s. 4</w:t>
            </w:r>
          </w:p>
        </w:tc>
        <w:tc>
          <w:tcPr>
            <w:tcW w:w="1134" w:type="dxa"/>
          </w:tcPr>
          <w:p w14:paraId="1574C799" w14:textId="77777777" w:rsidR="00DE4679" w:rsidRDefault="001A280C">
            <w:pPr>
              <w:pStyle w:val="Table01Row"/>
            </w:pPr>
            <w:r>
              <w:t>1994/073</w:t>
            </w:r>
          </w:p>
        </w:tc>
        <w:tc>
          <w:tcPr>
            <w:tcW w:w="1134" w:type="dxa"/>
          </w:tcPr>
          <w:p w14:paraId="3C19E40A" w14:textId="77777777" w:rsidR="00DE4679" w:rsidRDefault="001A280C">
            <w:pPr>
              <w:pStyle w:val="Table01Row"/>
            </w:pPr>
            <w:r>
              <w:t>9 Dec 1994</w:t>
            </w:r>
          </w:p>
        </w:tc>
        <w:tc>
          <w:tcPr>
            <w:tcW w:w="3686" w:type="dxa"/>
          </w:tcPr>
          <w:p w14:paraId="484E3AF5" w14:textId="77777777" w:rsidR="00DE4679" w:rsidRDefault="001A280C">
            <w:pPr>
              <w:pStyle w:val="Table01Row"/>
            </w:pPr>
            <w:r>
              <w:t>9 Dec 1994 (see s. 2)</w:t>
            </w:r>
          </w:p>
        </w:tc>
      </w:tr>
      <w:tr w:rsidR="00DE4679" w14:paraId="5A283511" w14:textId="77777777">
        <w:trPr>
          <w:cantSplit/>
          <w:jc w:val="center"/>
        </w:trPr>
        <w:tc>
          <w:tcPr>
            <w:tcW w:w="4253" w:type="dxa"/>
          </w:tcPr>
          <w:p w14:paraId="26920A33" w14:textId="77777777" w:rsidR="00DE4679" w:rsidRDefault="001A280C">
            <w:pPr>
              <w:pStyle w:val="Table01Row"/>
            </w:pPr>
            <w:r>
              <w:rPr>
                <w:i/>
              </w:rPr>
              <w:t>Firearms Amendment Act 1994</w:t>
            </w:r>
          </w:p>
        </w:tc>
        <w:tc>
          <w:tcPr>
            <w:tcW w:w="1134" w:type="dxa"/>
          </w:tcPr>
          <w:p w14:paraId="4B9E0B89" w14:textId="77777777" w:rsidR="00DE4679" w:rsidRDefault="001A280C">
            <w:pPr>
              <w:pStyle w:val="Table01Row"/>
            </w:pPr>
            <w:r>
              <w:t>1994/090</w:t>
            </w:r>
          </w:p>
        </w:tc>
        <w:tc>
          <w:tcPr>
            <w:tcW w:w="1134" w:type="dxa"/>
          </w:tcPr>
          <w:p w14:paraId="092D6BC7" w14:textId="77777777" w:rsidR="00DE4679" w:rsidRDefault="001A280C">
            <w:pPr>
              <w:pStyle w:val="Table01Row"/>
            </w:pPr>
            <w:r>
              <w:t>5 Jan 1995</w:t>
            </w:r>
          </w:p>
        </w:tc>
        <w:tc>
          <w:tcPr>
            <w:tcW w:w="3686" w:type="dxa"/>
          </w:tcPr>
          <w:p w14:paraId="2E8C5F13" w14:textId="77777777" w:rsidR="00DE4679" w:rsidRDefault="001A280C">
            <w:pPr>
              <w:pStyle w:val="Table01Row"/>
            </w:pPr>
            <w:r>
              <w:t>5 Jan 1995 (see s. 2)</w:t>
            </w:r>
          </w:p>
        </w:tc>
      </w:tr>
      <w:tr w:rsidR="00DE4679" w14:paraId="1598E3BF" w14:textId="77777777">
        <w:trPr>
          <w:cantSplit/>
          <w:jc w:val="center"/>
        </w:trPr>
        <w:tc>
          <w:tcPr>
            <w:tcW w:w="4253" w:type="dxa"/>
          </w:tcPr>
          <w:p w14:paraId="5388ACDC" w14:textId="77777777" w:rsidR="00DE4679" w:rsidRDefault="001A280C">
            <w:pPr>
              <w:pStyle w:val="Table01Row"/>
            </w:pPr>
            <w:r>
              <w:rPr>
                <w:i/>
              </w:rPr>
              <w:t>Sentencing (Consequential Provisions) Act 1995</w:t>
            </w:r>
            <w:r>
              <w:t xml:space="preserve"> Pt. 33</w:t>
            </w:r>
          </w:p>
        </w:tc>
        <w:tc>
          <w:tcPr>
            <w:tcW w:w="1134" w:type="dxa"/>
          </w:tcPr>
          <w:p w14:paraId="3D5C4C0A" w14:textId="77777777" w:rsidR="00DE4679" w:rsidRDefault="001A280C">
            <w:pPr>
              <w:pStyle w:val="Table01Row"/>
            </w:pPr>
            <w:r>
              <w:t>1995/078</w:t>
            </w:r>
          </w:p>
        </w:tc>
        <w:tc>
          <w:tcPr>
            <w:tcW w:w="1134" w:type="dxa"/>
          </w:tcPr>
          <w:p w14:paraId="18DDE67D" w14:textId="77777777" w:rsidR="00DE4679" w:rsidRDefault="001A280C">
            <w:pPr>
              <w:pStyle w:val="Table01Row"/>
            </w:pPr>
            <w:r>
              <w:t>16 Jan 1996</w:t>
            </w:r>
          </w:p>
        </w:tc>
        <w:tc>
          <w:tcPr>
            <w:tcW w:w="3686" w:type="dxa"/>
          </w:tcPr>
          <w:p w14:paraId="13E00E7F" w14:textId="77777777" w:rsidR="00DE4679" w:rsidRDefault="001A280C">
            <w:pPr>
              <w:pStyle w:val="Table01Row"/>
            </w:pPr>
            <w:r>
              <w:t xml:space="preserve">4 Nov 1996 (see s. 2 and </w:t>
            </w:r>
            <w:r>
              <w:rPr>
                <w:i/>
              </w:rPr>
              <w:t>Gazette</w:t>
            </w:r>
            <w:r>
              <w:t xml:space="preserve"> 25 Oct 1996 p. 5632)</w:t>
            </w:r>
          </w:p>
        </w:tc>
      </w:tr>
      <w:tr w:rsidR="00DE4679" w14:paraId="5C268EB6" w14:textId="77777777">
        <w:trPr>
          <w:cantSplit/>
          <w:jc w:val="center"/>
        </w:trPr>
        <w:tc>
          <w:tcPr>
            <w:tcW w:w="4253" w:type="dxa"/>
          </w:tcPr>
          <w:p w14:paraId="2565E669" w14:textId="77777777" w:rsidR="00DE4679" w:rsidRDefault="001A280C">
            <w:pPr>
              <w:pStyle w:val="Table01Row"/>
            </w:pPr>
            <w:r>
              <w:rPr>
                <w:i/>
              </w:rPr>
              <w:t>Security and Related Activities (Control) Act 1996</w:t>
            </w:r>
            <w:r>
              <w:t xml:space="preserve"> s. 96</w:t>
            </w:r>
          </w:p>
        </w:tc>
        <w:tc>
          <w:tcPr>
            <w:tcW w:w="1134" w:type="dxa"/>
          </w:tcPr>
          <w:p w14:paraId="514523AF" w14:textId="77777777" w:rsidR="00DE4679" w:rsidRDefault="001A280C">
            <w:pPr>
              <w:pStyle w:val="Table01Row"/>
            </w:pPr>
            <w:r>
              <w:t>1996/027</w:t>
            </w:r>
          </w:p>
        </w:tc>
        <w:tc>
          <w:tcPr>
            <w:tcW w:w="1134" w:type="dxa"/>
          </w:tcPr>
          <w:p w14:paraId="6476CCBC" w14:textId="77777777" w:rsidR="00DE4679" w:rsidRDefault="001A280C">
            <w:pPr>
              <w:pStyle w:val="Table01Row"/>
            </w:pPr>
            <w:r>
              <w:t>22 Jul 1996</w:t>
            </w:r>
          </w:p>
        </w:tc>
        <w:tc>
          <w:tcPr>
            <w:tcW w:w="3686" w:type="dxa"/>
          </w:tcPr>
          <w:p w14:paraId="3C99322C" w14:textId="77777777" w:rsidR="00DE4679" w:rsidRDefault="001A280C">
            <w:pPr>
              <w:pStyle w:val="Table01Row"/>
            </w:pPr>
            <w:r>
              <w:t xml:space="preserve">1 Apr 1997 (see s. 2 and </w:t>
            </w:r>
            <w:r>
              <w:rPr>
                <w:i/>
              </w:rPr>
              <w:t>Gazette</w:t>
            </w:r>
            <w:r>
              <w:t xml:space="preserve"> 27 Mar 1997 p. 1693)</w:t>
            </w:r>
          </w:p>
        </w:tc>
      </w:tr>
      <w:tr w:rsidR="00DE4679" w14:paraId="060B6EB9" w14:textId="77777777">
        <w:trPr>
          <w:cantSplit/>
          <w:jc w:val="center"/>
        </w:trPr>
        <w:tc>
          <w:tcPr>
            <w:tcW w:w="4253" w:type="dxa"/>
          </w:tcPr>
          <w:p w14:paraId="4E3DB5F5" w14:textId="77777777" w:rsidR="00DE4679" w:rsidRDefault="001A280C">
            <w:pPr>
              <w:pStyle w:val="Table01Row"/>
            </w:pPr>
            <w:r>
              <w:rPr>
                <w:i/>
              </w:rPr>
              <w:lastRenderedPageBreak/>
              <w:t>Financial Legislation Amendment Act 1996</w:t>
            </w:r>
            <w:r>
              <w:t xml:space="preserve"> s. 64</w:t>
            </w:r>
          </w:p>
        </w:tc>
        <w:tc>
          <w:tcPr>
            <w:tcW w:w="1134" w:type="dxa"/>
          </w:tcPr>
          <w:p w14:paraId="307A49AD" w14:textId="77777777" w:rsidR="00DE4679" w:rsidRDefault="001A280C">
            <w:pPr>
              <w:pStyle w:val="Table01Row"/>
            </w:pPr>
            <w:r>
              <w:t>1996/049</w:t>
            </w:r>
          </w:p>
        </w:tc>
        <w:tc>
          <w:tcPr>
            <w:tcW w:w="1134" w:type="dxa"/>
          </w:tcPr>
          <w:p w14:paraId="5E694B3C" w14:textId="77777777" w:rsidR="00DE4679" w:rsidRDefault="001A280C">
            <w:pPr>
              <w:pStyle w:val="Table01Row"/>
            </w:pPr>
            <w:r>
              <w:t>25 Oct 1996</w:t>
            </w:r>
          </w:p>
        </w:tc>
        <w:tc>
          <w:tcPr>
            <w:tcW w:w="3686" w:type="dxa"/>
          </w:tcPr>
          <w:p w14:paraId="08783164" w14:textId="77777777" w:rsidR="00DE4679" w:rsidRDefault="001A280C">
            <w:pPr>
              <w:pStyle w:val="Table01Row"/>
            </w:pPr>
            <w:r>
              <w:t>25 Oct 1996 (see s. 2(1))</w:t>
            </w:r>
          </w:p>
        </w:tc>
      </w:tr>
      <w:tr w:rsidR="00DE4679" w14:paraId="3082D622" w14:textId="77777777">
        <w:trPr>
          <w:cantSplit/>
          <w:jc w:val="center"/>
        </w:trPr>
        <w:tc>
          <w:tcPr>
            <w:tcW w:w="4253" w:type="dxa"/>
          </w:tcPr>
          <w:p w14:paraId="7FA354D1" w14:textId="77777777" w:rsidR="00DE4679" w:rsidRDefault="001A280C">
            <w:pPr>
              <w:pStyle w:val="Table01Row"/>
            </w:pPr>
            <w:r>
              <w:rPr>
                <w:i/>
              </w:rPr>
              <w:t>Firea</w:t>
            </w:r>
            <w:r>
              <w:rPr>
                <w:i/>
              </w:rPr>
              <w:t>rms Amendment Act 1996</w:t>
            </w:r>
          </w:p>
        </w:tc>
        <w:tc>
          <w:tcPr>
            <w:tcW w:w="1134" w:type="dxa"/>
          </w:tcPr>
          <w:p w14:paraId="37F9DD2C" w14:textId="77777777" w:rsidR="00DE4679" w:rsidRDefault="001A280C">
            <w:pPr>
              <w:pStyle w:val="Table01Row"/>
            </w:pPr>
            <w:r>
              <w:t>1996/059</w:t>
            </w:r>
          </w:p>
        </w:tc>
        <w:tc>
          <w:tcPr>
            <w:tcW w:w="1134" w:type="dxa"/>
          </w:tcPr>
          <w:p w14:paraId="07A6B595" w14:textId="77777777" w:rsidR="00DE4679" w:rsidRDefault="001A280C">
            <w:pPr>
              <w:pStyle w:val="Table01Row"/>
            </w:pPr>
            <w:r>
              <w:t>11 Nov 1996</w:t>
            </w:r>
          </w:p>
        </w:tc>
        <w:tc>
          <w:tcPr>
            <w:tcW w:w="3686" w:type="dxa"/>
          </w:tcPr>
          <w:p w14:paraId="2190CB61" w14:textId="77777777" w:rsidR="00DE4679" w:rsidRDefault="001A280C">
            <w:pPr>
              <w:pStyle w:val="Table01Row"/>
            </w:pPr>
            <w:r>
              <w:t>s. 1 &amp; 3: 11 Nov 1996;</w:t>
            </w:r>
          </w:p>
          <w:p w14:paraId="4AD70F32" w14:textId="77777777" w:rsidR="00DE4679" w:rsidRDefault="001A280C">
            <w:pPr>
              <w:pStyle w:val="Table01Row"/>
            </w:pPr>
            <w:r>
              <w:t xml:space="preserve">Act other than s. 1, 3 &amp; 16: 6 Dec 1996 (see s. 3(1) and </w:t>
            </w:r>
            <w:r>
              <w:rPr>
                <w:i/>
              </w:rPr>
              <w:t>Gazette</w:t>
            </w:r>
            <w:r>
              <w:t xml:space="preserve"> 6 Dec 1996 p. 6699);</w:t>
            </w:r>
          </w:p>
          <w:p w14:paraId="376ECB87" w14:textId="77777777" w:rsidR="00DE4679" w:rsidRDefault="001A280C">
            <w:pPr>
              <w:pStyle w:val="Table01Row"/>
            </w:pPr>
            <w:r>
              <w:t xml:space="preserve">s. 16: 1 Apr 1997 (see s. 3(2)(a) and </w:t>
            </w:r>
            <w:r>
              <w:rPr>
                <w:i/>
              </w:rPr>
              <w:t>Gazette</w:t>
            </w:r>
            <w:r>
              <w:t xml:space="preserve"> 27 Mar 1997 p. 1693)</w:t>
            </w:r>
          </w:p>
        </w:tc>
      </w:tr>
      <w:tr w:rsidR="00DE4679" w14:paraId="6ED92C09" w14:textId="77777777">
        <w:trPr>
          <w:cantSplit/>
          <w:jc w:val="center"/>
        </w:trPr>
        <w:tc>
          <w:tcPr>
            <w:tcW w:w="10207" w:type="dxa"/>
            <w:gridSpan w:val="4"/>
          </w:tcPr>
          <w:p w14:paraId="265D92E5" w14:textId="77777777" w:rsidR="00DE4679" w:rsidRDefault="001A280C">
            <w:pPr>
              <w:pStyle w:val="Table01Row"/>
            </w:pPr>
            <w:r>
              <w:rPr>
                <w:b/>
              </w:rPr>
              <w:t>Reprinted as at 22 Jan 1997 (not in</w:t>
            </w:r>
            <w:r>
              <w:rPr>
                <w:b/>
              </w:rPr>
              <w:t>cluding 1996/027 &amp; 1996/059 s. 16)</w:t>
            </w:r>
          </w:p>
        </w:tc>
      </w:tr>
      <w:tr w:rsidR="00DE4679" w14:paraId="297D310C" w14:textId="77777777">
        <w:trPr>
          <w:cantSplit/>
          <w:jc w:val="center"/>
        </w:trPr>
        <w:tc>
          <w:tcPr>
            <w:tcW w:w="4253" w:type="dxa"/>
          </w:tcPr>
          <w:p w14:paraId="1C7B551A" w14:textId="77777777" w:rsidR="00DE4679" w:rsidRDefault="001A280C">
            <w:pPr>
              <w:pStyle w:val="Table01Row"/>
            </w:pPr>
            <w:r>
              <w:rPr>
                <w:i/>
              </w:rPr>
              <w:t>Restraining Orders Act 1997</w:t>
            </w:r>
            <w:r>
              <w:t xml:space="preserve"> s. 84</w:t>
            </w:r>
          </w:p>
        </w:tc>
        <w:tc>
          <w:tcPr>
            <w:tcW w:w="1134" w:type="dxa"/>
          </w:tcPr>
          <w:p w14:paraId="427C756D" w14:textId="77777777" w:rsidR="00DE4679" w:rsidRDefault="001A280C">
            <w:pPr>
              <w:pStyle w:val="Table01Row"/>
            </w:pPr>
            <w:r>
              <w:t>1997/019</w:t>
            </w:r>
          </w:p>
        </w:tc>
        <w:tc>
          <w:tcPr>
            <w:tcW w:w="1134" w:type="dxa"/>
          </w:tcPr>
          <w:p w14:paraId="3BB1AC2B" w14:textId="77777777" w:rsidR="00DE4679" w:rsidRDefault="001A280C">
            <w:pPr>
              <w:pStyle w:val="Table01Row"/>
            </w:pPr>
            <w:r>
              <w:t>28 Aug 1997</w:t>
            </w:r>
          </w:p>
        </w:tc>
        <w:tc>
          <w:tcPr>
            <w:tcW w:w="3686" w:type="dxa"/>
          </w:tcPr>
          <w:p w14:paraId="2A26B1BC" w14:textId="77777777" w:rsidR="00DE4679" w:rsidRDefault="001A280C">
            <w:pPr>
              <w:pStyle w:val="Table01Row"/>
            </w:pPr>
            <w:r>
              <w:t xml:space="preserve">15 Sep 1997 (see s. 2 and </w:t>
            </w:r>
            <w:r>
              <w:rPr>
                <w:i/>
              </w:rPr>
              <w:t>Gazette</w:t>
            </w:r>
            <w:r>
              <w:t xml:space="preserve"> 12 Sep 1997 p. 5149)</w:t>
            </w:r>
          </w:p>
        </w:tc>
      </w:tr>
      <w:tr w:rsidR="00DE4679" w14:paraId="0678B5FB" w14:textId="77777777">
        <w:trPr>
          <w:cantSplit/>
          <w:jc w:val="center"/>
        </w:trPr>
        <w:tc>
          <w:tcPr>
            <w:tcW w:w="4253" w:type="dxa"/>
          </w:tcPr>
          <w:p w14:paraId="42CF523B" w14:textId="77777777" w:rsidR="00DE4679" w:rsidRDefault="001A280C">
            <w:pPr>
              <w:pStyle w:val="Table01Row"/>
            </w:pPr>
            <w:r>
              <w:rPr>
                <w:i/>
              </w:rPr>
              <w:t>Weapons Act 1999</w:t>
            </w:r>
            <w:r>
              <w:t xml:space="preserve"> s. 21</w:t>
            </w:r>
          </w:p>
        </w:tc>
        <w:tc>
          <w:tcPr>
            <w:tcW w:w="1134" w:type="dxa"/>
          </w:tcPr>
          <w:p w14:paraId="2692761B" w14:textId="77777777" w:rsidR="00DE4679" w:rsidRDefault="001A280C">
            <w:pPr>
              <w:pStyle w:val="Table01Row"/>
            </w:pPr>
            <w:r>
              <w:t>1999/018</w:t>
            </w:r>
          </w:p>
        </w:tc>
        <w:tc>
          <w:tcPr>
            <w:tcW w:w="1134" w:type="dxa"/>
          </w:tcPr>
          <w:p w14:paraId="5BC9A706" w14:textId="77777777" w:rsidR="00DE4679" w:rsidRDefault="001A280C">
            <w:pPr>
              <w:pStyle w:val="Table01Row"/>
            </w:pPr>
            <w:r>
              <w:t>16 Jun 1999</w:t>
            </w:r>
          </w:p>
        </w:tc>
        <w:tc>
          <w:tcPr>
            <w:tcW w:w="3686" w:type="dxa"/>
          </w:tcPr>
          <w:p w14:paraId="62197A61" w14:textId="77777777" w:rsidR="00DE4679" w:rsidRDefault="001A280C">
            <w:pPr>
              <w:pStyle w:val="Table01Row"/>
            </w:pPr>
            <w:r>
              <w:t xml:space="preserve">1 Sep 1999 (see s. 2(1) and </w:t>
            </w:r>
            <w:r>
              <w:rPr>
                <w:i/>
              </w:rPr>
              <w:t>Gazette</w:t>
            </w:r>
            <w:r>
              <w:t xml:space="preserve"> 31 Aug 1999 p. 4235)</w:t>
            </w:r>
          </w:p>
        </w:tc>
      </w:tr>
      <w:tr w:rsidR="00DE4679" w14:paraId="31837444" w14:textId="77777777">
        <w:trPr>
          <w:cantSplit/>
          <w:jc w:val="center"/>
        </w:trPr>
        <w:tc>
          <w:tcPr>
            <w:tcW w:w="10207" w:type="dxa"/>
            <w:gridSpan w:val="4"/>
          </w:tcPr>
          <w:p w14:paraId="5FEA1062" w14:textId="77777777" w:rsidR="00DE4679" w:rsidRDefault="001A280C">
            <w:pPr>
              <w:pStyle w:val="Table01Row"/>
            </w:pPr>
            <w:r>
              <w:rPr>
                <w:b/>
              </w:rPr>
              <w:t>Reprinted as at 11 Aug 2000</w:t>
            </w:r>
          </w:p>
        </w:tc>
      </w:tr>
      <w:tr w:rsidR="00DE4679" w14:paraId="64744F1F" w14:textId="77777777">
        <w:trPr>
          <w:cantSplit/>
          <w:jc w:val="center"/>
        </w:trPr>
        <w:tc>
          <w:tcPr>
            <w:tcW w:w="4253" w:type="dxa"/>
          </w:tcPr>
          <w:p w14:paraId="1B10276D" w14:textId="77777777" w:rsidR="00DE4679" w:rsidRDefault="001A280C">
            <w:pPr>
              <w:pStyle w:val="Table01Row"/>
            </w:pPr>
            <w:r>
              <w:rPr>
                <w:i/>
              </w:rPr>
              <w:t>Corporations (Consequential Amendments) Act 2001</w:t>
            </w:r>
            <w:r>
              <w:t xml:space="preserve"> s. 220</w:t>
            </w:r>
          </w:p>
        </w:tc>
        <w:tc>
          <w:tcPr>
            <w:tcW w:w="1134" w:type="dxa"/>
          </w:tcPr>
          <w:p w14:paraId="55C54874" w14:textId="77777777" w:rsidR="00DE4679" w:rsidRDefault="001A280C">
            <w:pPr>
              <w:pStyle w:val="Table01Row"/>
            </w:pPr>
            <w:r>
              <w:t>2001/010</w:t>
            </w:r>
          </w:p>
        </w:tc>
        <w:tc>
          <w:tcPr>
            <w:tcW w:w="1134" w:type="dxa"/>
          </w:tcPr>
          <w:p w14:paraId="0C796B67" w14:textId="77777777" w:rsidR="00DE4679" w:rsidRDefault="001A280C">
            <w:pPr>
              <w:pStyle w:val="Table01Row"/>
            </w:pPr>
            <w:r>
              <w:t>28 Jun 2001</w:t>
            </w:r>
          </w:p>
        </w:tc>
        <w:tc>
          <w:tcPr>
            <w:tcW w:w="3686" w:type="dxa"/>
          </w:tcPr>
          <w:p w14:paraId="2919F90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0D4FB563" w14:textId="77777777">
        <w:trPr>
          <w:cantSplit/>
          <w:jc w:val="center"/>
        </w:trPr>
        <w:tc>
          <w:tcPr>
            <w:tcW w:w="4253" w:type="dxa"/>
          </w:tcPr>
          <w:p w14:paraId="5D0C4B93" w14:textId="77777777" w:rsidR="00DE4679" w:rsidRDefault="001A280C">
            <w:pPr>
              <w:pStyle w:val="Table01Row"/>
            </w:pPr>
            <w:r>
              <w:rPr>
                <w:i/>
              </w:rPr>
              <w:t>Acts Amendment (Equality of Sta</w:t>
            </w:r>
            <w:r>
              <w:rPr>
                <w:i/>
              </w:rPr>
              <w:t>tus) Act 2003</w:t>
            </w:r>
            <w:r>
              <w:t xml:space="preserve"> Pt. 21</w:t>
            </w:r>
          </w:p>
        </w:tc>
        <w:tc>
          <w:tcPr>
            <w:tcW w:w="1134" w:type="dxa"/>
          </w:tcPr>
          <w:p w14:paraId="3BBC3526" w14:textId="77777777" w:rsidR="00DE4679" w:rsidRDefault="001A280C">
            <w:pPr>
              <w:pStyle w:val="Table01Row"/>
            </w:pPr>
            <w:r>
              <w:t>2003/028</w:t>
            </w:r>
          </w:p>
        </w:tc>
        <w:tc>
          <w:tcPr>
            <w:tcW w:w="1134" w:type="dxa"/>
          </w:tcPr>
          <w:p w14:paraId="3E4FB81D" w14:textId="77777777" w:rsidR="00DE4679" w:rsidRDefault="001A280C">
            <w:pPr>
              <w:pStyle w:val="Table01Row"/>
            </w:pPr>
            <w:r>
              <w:t>22 May 2003</w:t>
            </w:r>
          </w:p>
        </w:tc>
        <w:tc>
          <w:tcPr>
            <w:tcW w:w="3686" w:type="dxa"/>
          </w:tcPr>
          <w:p w14:paraId="13570B0D" w14:textId="77777777" w:rsidR="00DE4679" w:rsidRDefault="001A280C">
            <w:pPr>
              <w:pStyle w:val="Table01Row"/>
            </w:pPr>
            <w:r>
              <w:t xml:space="preserve">1 Jul 2003 (see s. 2 and </w:t>
            </w:r>
            <w:r>
              <w:rPr>
                <w:i/>
              </w:rPr>
              <w:t>Gazette</w:t>
            </w:r>
            <w:r>
              <w:t xml:space="preserve"> 30 Jun 2003 p. 2579)</w:t>
            </w:r>
          </w:p>
        </w:tc>
      </w:tr>
      <w:tr w:rsidR="00DE4679" w14:paraId="7F5BCD02" w14:textId="77777777">
        <w:trPr>
          <w:cantSplit/>
          <w:jc w:val="center"/>
        </w:trPr>
        <w:tc>
          <w:tcPr>
            <w:tcW w:w="4253" w:type="dxa"/>
          </w:tcPr>
          <w:p w14:paraId="45EE4B44" w14:textId="77777777" w:rsidR="00DE4679" w:rsidRDefault="001A280C">
            <w:pPr>
              <w:pStyle w:val="Table01Row"/>
            </w:pPr>
            <w:r>
              <w:rPr>
                <w:i/>
              </w:rPr>
              <w:t>Sentencing Legislation Amendment and Repeal Act 2003</w:t>
            </w:r>
            <w:r>
              <w:t xml:space="preserve"> s. 62</w:t>
            </w:r>
          </w:p>
        </w:tc>
        <w:tc>
          <w:tcPr>
            <w:tcW w:w="1134" w:type="dxa"/>
          </w:tcPr>
          <w:p w14:paraId="61CA414C" w14:textId="77777777" w:rsidR="00DE4679" w:rsidRDefault="001A280C">
            <w:pPr>
              <w:pStyle w:val="Table01Row"/>
            </w:pPr>
            <w:r>
              <w:t>2003/050</w:t>
            </w:r>
          </w:p>
        </w:tc>
        <w:tc>
          <w:tcPr>
            <w:tcW w:w="1134" w:type="dxa"/>
          </w:tcPr>
          <w:p w14:paraId="2737F965" w14:textId="77777777" w:rsidR="00DE4679" w:rsidRDefault="001A280C">
            <w:pPr>
              <w:pStyle w:val="Table01Row"/>
            </w:pPr>
            <w:r>
              <w:t>9 Jul 2003</w:t>
            </w:r>
          </w:p>
        </w:tc>
        <w:tc>
          <w:tcPr>
            <w:tcW w:w="3686" w:type="dxa"/>
          </w:tcPr>
          <w:p w14:paraId="29676A0A" w14:textId="77777777" w:rsidR="00DE4679" w:rsidRDefault="001A280C">
            <w:pPr>
              <w:pStyle w:val="Table01Row"/>
            </w:pPr>
            <w:r>
              <w:t xml:space="preserve">15 May 2004 (see s. 2 and </w:t>
            </w:r>
            <w:r>
              <w:rPr>
                <w:i/>
              </w:rPr>
              <w:t>Gazette</w:t>
            </w:r>
            <w:r>
              <w:t xml:space="preserve"> 14 May 2004 p. 1445)</w:t>
            </w:r>
          </w:p>
        </w:tc>
      </w:tr>
      <w:tr w:rsidR="00DE4679" w14:paraId="7C4B492C" w14:textId="77777777">
        <w:trPr>
          <w:cantSplit/>
          <w:jc w:val="center"/>
        </w:trPr>
        <w:tc>
          <w:tcPr>
            <w:tcW w:w="4253" w:type="dxa"/>
          </w:tcPr>
          <w:p w14:paraId="7FD4BB96" w14:textId="77777777" w:rsidR="00DE4679" w:rsidRDefault="001A280C">
            <w:pPr>
              <w:pStyle w:val="Table01Row"/>
            </w:pPr>
            <w:r>
              <w:rPr>
                <w:i/>
              </w:rPr>
              <w:t xml:space="preserve">Criminal Code </w:t>
            </w:r>
            <w:r>
              <w:rPr>
                <w:i/>
              </w:rPr>
              <w:t>Amendment Act 2004</w:t>
            </w:r>
            <w:r>
              <w:t xml:space="preserve"> s. 58</w:t>
            </w:r>
          </w:p>
        </w:tc>
        <w:tc>
          <w:tcPr>
            <w:tcW w:w="1134" w:type="dxa"/>
          </w:tcPr>
          <w:p w14:paraId="1F2D5F0F" w14:textId="77777777" w:rsidR="00DE4679" w:rsidRDefault="001A280C">
            <w:pPr>
              <w:pStyle w:val="Table01Row"/>
            </w:pPr>
            <w:r>
              <w:t>2004/004</w:t>
            </w:r>
          </w:p>
        </w:tc>
        <w:tc>
          <w:tcPr>
            <w:tcW w:w="1134" w:type="dxa"/>
          </w:tcPr>
          <w:p w14:paraId="2AA475C7" w14:textId="77777777" w:rsidR="00DE4679" w:rsidRDefault="001A280C">
            <w:pPr>
              <w:pStyle w:val="Table01Row"/>
            </w:pPr>
            <w:r>
              <w:t>23 Apr 2004</w:t>
            </w:r>
          </w:p>
        </w:tc>
        <w:tc>
          <w:tcPr>
            <w:tcW w:w="3686" w:type="dxa"/>
          </w:tcPr>
          <w:p w14:paraId="02471708" w14:textId="77777777" w:rsidR="00DE4679" w:rsidRDefault="001A280C">
            <w:pPr>
              <w:pStyle w:val="Table01Row"/>
            </w:pPr>
            <w:r>
              <w:t>21 May 2004 (see s. 2)</w:t>
            </w:r>
          </w:p>
        </w:tc>
      </w:tr>
      <w:tr w:rsidR="00DE4679" w14:paraId="6FB9F29F" w14:textId="77777777">
        <w:trPr>
          <w:cantSplit/>
          <w:jc w:val="center"/>
        </w:trPr>
        <w:tc>
          <w:tcPr>
            <w:tcW w:w="4253" w:type="dxa"/>
          </w:tcPr>
          <w:p w14:paraId="6F4310D3" w14:textId="77777777" w:rsidR="00DE4679" w:rsidRDefault="001A280C">
            <w:pPr>
              <w:pStyle w:val="Table01Row"/>
            </w:pPr>
            <w:r>
              <w:rPr>
                <w:i/>
              </w:rPr>
              <w:t>Courts Legislation Amendment and Repeal Act 2004</w:t>
            </w:r>
            <w:r>
              <w:t xml:space="preserve"> s. 141 &amp; Sch. 2 cl. 19</w:t>
            </w:r>
          </w:p>
        </w:tc>
        <w:tc>
          <w:tcPr>
            <w:tcW w:w="1134" w:type="dxa"/>
          </w:tcPr>
          <w:p w14:paraId="7AE95886" w14:textId="77777777" w:rsidR="00DE4679" w:rsidRDefault="001A280C">
            <w:pPr>
              <w:pStyle w:val="Table01Row"/>
            </w:pPr>
            <w:r>
              <w:t>2004/059 (as amended by 2008/002 s. 77(13))</w:t>
            </w:r>
          </w:p>
        </w:tc>
        <w:tc>
          <w:tcPr>
            <w:tcW w:w="1134" w:type="dxa"/>
          </w:tcPr>
          <w:p w14:paraId="64F5FFD8" w14:textId="77777777" w:rsidR="00DE4679" w:rsidRDefault="001A280C">
            <w:pPr>
              <w:pStyle w:val="Table01Row"/>
            </w:pPr>
            <w:r>
              <w:t>23 Nov 2004</w:t>
            </w:r>
          </w:p>
        </w:tc>
        <w:tc>
          <w:tcPr>
            <w:tcW w:w="3686" w:type="dxa"/>
          </w:tcPr>
          <w:p w14:paraId="4C64E25A" w14:textId="77777777" w:rsidR="00DE4679" w:rsidRDefault="001A280C">
            <w:pPr>
              <w:pStyle w:val="Table01Row"/>
            </w:pPr>
            <w:r>
              <w:t xml:space="preserve">s. 141: 1 May 2005 (see s. 2 and </w:t>
            </w:r>
            <w:r>
              <w:rPr>
                <w:i/>
              </w:rPr>
              <w:t>Gazette</w:t>
            </w:r>
            <w:r>
              <w:t xml:space="preserve"> 31 Dec 2004 p. 71</w:t>
            </w:r>
            <w:r>
              <w:t xml:space="preserve">28); </w:t>
            </w:r>
          </w:p>
          <w:p w14:paraId="554C6B37" w14:textId="77777777" w:rsidR="00DE4679" w:rsidRDefault="001A280C">
            <w:pPr>
              <w:pStyle w:val="Table01Row"/>
            </w:pPr>
            <w:r>
              <w:t>Sch. 2 cl. 19 repealed by 2008/002 s. 77(13)</w:t>
            </w:r>
          </w:p>
        </w:tc>
      </w:tr>
      <w:tr w:rsidR="00DE4679" w14:paraId="22C36ACF" w14:textId="77777777">
        <w:trPr>
          <w:cantSplit/>
          <w:jc w:val="center"/>
        </w:trPr>
        <w:tc>
          <w:tcPr>
            <w:tcW w:w="4253" w:type="dxa"/>
          </w:tcPr>
          <w:p w14:paraId="4B9DAF34" w14:textId="77777777" w:rsidR="00DE4679" w:rsidRDefault="001A280C">
            <w:pPr>
              <w:pStyle w:val="Table01Row"/>
            </w:pPr>
            <w:r>
              <w:rPr>
                <w:i/>
              </w:rPr>
              <w:t>State Administrative Tribunal (Conferral of Jurisdiction) Amendment and Repeal Act 2004</w:t>
            </w:r>
            <w:r>
              <w:t xml:space="preserve"> Pt. 2 Div. 49</w:t>
            </w:r>
          </w:p>
        </w:tc>
        <w:tc>
          <w:tcPr>
            <w:tcW w:w="1134" w:type="dxa"/>
          </w:tcPr>
          <w:p w14:paraId="7B573807" w14:textId="77777777" w:rsidR="00DE4679" w:rsidRDefault="001A280C">
            <w:pPr>
              <w:pStyle w:val="Table01Row"/>
            </w:pPr>
            <w:r>
              <w:t>2004/055</w:t>
            </w:r>
          </w:p>
        </w:tc>
        <w:tc>
          <w:tcPr>
            <w:tcW w:w="1134" w:type="dxa"/>
          </w:tcPr>
          <w:p w14:paraId="5C0D5216" w14:textId="77777777" w:rsidR="00DE4679" w:rsidRDefault="001A280C">
            <w:pPr>
              <w:pStyle w:val="Table01Row"/>
            </w:pPr>
            <w:r>
              <w:t>24 Nov 2004</w:t>
            </w:r>
          </w:p>
        </w:tc>
        <w:tc>
          <w:tcPr>
            <w:tcW w:w="3686" w:type="dxa"/>
          </w:tcPr>
          <w:p w14:paraId="0613056A" w14:textId="77777777" w:rsidR="00DE4679" w:rsidRDefault="001A280C">
            <w:pPr>
              <w:pStyle w:val="Table01Row"/>
            </w:pPr>
            <w:r>
              <w:t xml:space="preserve">1 Jan 2005 (see s. 2 and </w:t>
            </w:r>
            <w:r>
              <w:rPr>
                <w:i/>
              </w:rPr>
              <w:t>Gazette</w:t>
            </w:r>
            <w:r>
              <w:t xml:space="preserve"> 31 Dec 2004 p. 7130)</w:t>
            </w:r>
          </w:p>
        </w:tc>
      </w:tr>
      <w:tr w:rsidR="00DE4679" w14:paraId="443A3A5C" w14:textId="77777777">
        <w:trPr>
          <w:cantSplit/>
          <w:jc w:val="center"/>
        </w:trPr>
        <w:tc>
          <w:tcPr>
            <w:tcW w:w="4253" w:type="dxa"/>
          </w:tcPr>
          <w:p w14:paraId="3DE53CA0" w14:textId="77777777" w:rsidR="00DE4679" w:rsidRDefault="001A280C">
            <w:pPr>
              <w:pStyle w:val="Table01Row"/>
            </w:pPr>
            <w:r>
              <w:rPr>
                <w:i/>
              </w:rPr>
              <w:t xml:space="preserve">Firearms </w:t>
            </w:r>
            <w:r>
              <w:rPr>
                <w:i/>
              </w:rPr>
              <w:t>Amendment Act 2004</w:t>
            </w:r>
          </w:p>
        </w:tc>
        <w:tc>
          <w:tcPr>
            <w:tcW w:w="1134" w:type="dxa"/>
          </w:tcPr>
          <w:p w14:paraId="1E538D29" w14:textId="77777777" w:rsidR="00DE4679" w:rsidRDefault="001A280C">
            <w:pPr>
              <w:pStyle w:val="Table01Row"/>
            </w:pPr>
            <w:r>
              <w:t>2004/069 (as amended by 2009/008 s. 59)</w:t>
            </w:r>
          </w:p>
        </w:tc>
        <w:tc>
          <w:tcPr>
            <w:tcW w:w="1134" w:type="dxa"/>
          </w:tcPr>
          <w:p w14:paraId="065B18DE" w14:textId="77777777" w:rsidR="00DE4679" w:rsidRDefault="001A280C">
            <w:pPr>
              <w:pStyle w:val="Table01Row"/>
            </w:pPr>
            <w:r>
              <w:t>8 Dec 2004</w:t>
            </w:r>
          </w:p>
        </w:tc>
        <w:tc>
          <w:tcPr>
            <w:tcW w:w="3686" w:type="dxa"/>
          </w:tcPr>
          <w:p w14:paraId="6FD5AE40" w14:textId="77777777" w:rsidR="00DE4679" w:rsidRDefault="001A280C">
            <w:pPr>
              <w:pStyle w:val="Table01Row"/>
            </w:pPr>
            <w:r>
              <w:t>s. 1, 2, 13 &amp; 21: 8 Dec 2004 (see s. 2(3));</w:t>
            </w:r>
          </w:p>
          <w:p w14:paraId="738AB087" w14:textId="77777777" w:rsidR="00DE4679" w:rsidRDefault="001A280C">
            <w:pPr>
              <w:pStyle w:val="Table01Row"/>
            </w:pPr>
            <w:r>
              <w:t xml:space="preserve">Act other than s. 1, 2, 13, 17, 21, 22(4)(a) &amp; 26: 1 Jan 2005 (see s. 2 and </w:t>
            </w:r>
            <w:r>
              <w:rPr>
                <w:i/>
              </w:rPr>
              <w:t>Gazette</w:t>
            </w:r>
            <w:r>
              <w:t xml:space="preserve"> 24 Dec 2004 p. 6265);</w:t>
            </w:r>
          </w:p>
          <w:p w14:paraId="2AA31ECF" w14:textId="77777777" w:rsidR="00DE4679" w:rsidRDefault="001A280C">
            <w:pPr>
              <w:pStyle w:val="Table01Row"/>
            </w:pPr>
            <w:r>
              <w:t xml:space="preserve">s. 17: 1 Feb 2005 (see s. 2 and </w:t>
            </w:r>
            <w:r>
              <w:rPr>
                <w:i/>
              </w:rPr>
              <w:t>Gaze</w:t>
            </w:r>
            <w:r>
              <w:rPr>
                <w:i/>
              </w:rPr>
              <w:t>tte</w:t>
            </w:r>
            <w:r>
              <w:t xml:space="preserve"> 24 Dec 2004 p. 6265);</w:t>
            </w:r>
          </w:p>
          <w:p w14:paraId="4EE1B71A" w14:textId="77777777" w:rsidR="00DE4679" w:rsidRDefault="001A280C">
            <w:pPr>
              <w:pStyle w:val="Table01Row"/>
            </w:pPr>
            <w:r>
              <w:t>s. 22(4)(a) &amp; 26 deleted by 2009/008 s. 59</w:t>
            </w:r>
          </w:p>
        </w:tc>
      </w:tr>
      <w:tr w:rsidR="00DE4679" w14:paraId="3915C97E" w14:textId="77777777">
        <w:trPr>
          <w:cantSplit/>
          <w:jc w:val="center"/>
        </w:trPr>
        <w:tc>
          <w:tcPr>
            <w:tcW w:w="4253" w:type="dxa"/>
          </w:tcPr>
          <w:p w14:paraId="08DDB411" w14:textId="77777777" w:rsidR="00DE4679" w:rsidRDefault="001A280C">
            <w:pPr>
              <w:pStyle w:val="Table01Row"/>
            </w:pPr>
            <w:r>
              <w:rPr>
                <w:i/>
              </w:rPr>
              <w:t>Criminal Procedure and Appeals (Consequential and Other Provisions) Act 2004</w:t>
            </w:r>
            <w:r>
              <w:t xml:space="preserve"> s. 80</w:t>
            </w:r>
          </w:p>
        </w:tc>
        <w:tc>
          <w:tcPr>
            <w:tcW w:w="1134" w:type="dxa"/>
          </w:tcPr>
          <w:p w14:paraId="3C519F15" w14:textId="77777777" w:rsidR="00DE4679" w:rsidRDefault="001A280C">
            <w:pPr>
              <w:pStyle w:val="Table01Row"/>
            </w:pPr>
            <w:r>
              <w:t>2004/084</w:t>
            </w:r>
          </w:p>
        </w:tc>
        <w:tc>
          <w:tcPr>
            <w:tcW w:w="1134" w:type="dxa"/>
          </w:tcPr>
          <w:p w14:paraId="2250B73B" w14:textId="77777777" w:rsidR="00DE4679" w:rsidRDefault="001A280C">
            <w:pPr>
              <w:pStyle w:val="Table01Row"/>
            </w:pPr>
            <w:r>
              <w:t>16 Dec 2004</w:t>
            </w:r>
          </w:p>
        </w:tc>
        <w:tc>
          <w:tcPr>
            <w:tcW w:w="3686" w:type="dxa"/>
          </w:tcPr>
          <w:p w14:paraId="0D921AA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B432952" w14:textId="77777777">
        <w:trPr>
          <w:cantSplit/>
          <w:jc w:val="center"/>
        </w:trPr>
        <w:tc>
          <w:tcPr>
            <w:tcW w:w="10207" w:type="dxa"/>
            <w:gridSpan w:val="4"/>
          </w:tcPr>
          <w:p w14:paraId="13DFC988" w14:textId="77777777" w:rsidR="00DE4679" w:rsidRDefault="001A280C">
            <w:pPr>
              <w:pStyle w:val="Table01Row"/>
            </w:pPr>
            <w:r>
              <w:rPr>
                <w:b/>
              </w:rPr>
              <w:t>Reprint 4 as at 1 Jul 2005 (not including 2004/059 Sch. 2)</w:t>
            </w:r>
          </w:p>
        </w:tc>
      </w:tr>
      <w:tr w:rsidR="00DE4679" w14:paraId="4D62B9F5" w14:textId="77777777">
        <w:trPr>
          <w:cantSplit/>
          <w:jc w:val="center"/>
        </w:trPr>
        <w:tc>
          <w:tcPr>
            <w:tcW w:w="4253" w:type="dxa"/>
          </w:tcPr>
          <w:p w14:paraId="2A94EA22" w14:textId="77777777" w:rsidR="00DE4679" w:rsidRDefault="001A280C">
            <w:pPr>
              <w:pStyle w:val="Table01Row"/>
            </w:pPr>
            <w:r>
              <w:rPr>
                <w:i/>
              </w:rPr>
              <w:t>Psychologists Act 2005</w:t>
            </w:r>
            <w:r>
              <w:t xml:space="preserve"> Sch. 3 cl. 4</w:t>
            </w:r>
          </w:p>
        </w:tc>
        <w:tc>
          <w:tcPr>
            <w:tcW w:w="1134" w:type="dxa"/>
          </w:tcPr>
          <w:p w14:paraId="2DE6EECC" w14:textId="77777777" w:rsidR="00DE4679" w:rsidRDefault="001A280C">
            <w:pPr>
              <w:pStyle w:val="Table01Row"/>
            </w:pPr>
            <w:r>
              <w:t>2005/028</w:t>
            </w:r>
          </w:p>
        </w:tc>
        <w:tc>
          <w:tcPr>
            <w:tcW w:w="1134" w:type="dxa"/>
          </w:tcPr>
          <w:p w14:paraId="0F63D6CA" w14:textId="77777777" w:rsidR="00DE4679" w:rsidRDefault="001A280C">
            <w:pPr>
              <w:pStyle w:val="Table01Row"/>
            </w:pPr>
            <w:r>
              <w:t>12 Dec 2005</w:t>
            </w:r>
          </w:p>
        </w:tc>
        <w:tc>
          <w:tcPr>
            <w:tcW w:w="3686" w:type="dxa"/>
          </w:tcPr>
          <w:p w14:paraId="0433AC39" w14:textId="77777777" w:rsidR="00DE4679" w:rsidRDefault="001A280C">
            <w:pPr>
              <w:pStyle w:val="Table01Row"/>
            </w:pPr>
            <w:r>
              <w:t xml:space="preserve">4 May 2007 (see s. 2 and </w:t>
            </w:r>
            <w:r>
              <w:rPr>
                <w:i/>
              </w:rPr>
              <w:t>Gazette</w:t>
            </w:r>
            <w:r>
              <w:t xml:space="preserve"> 4 May 2007 p. 1963)</w:t>
            </w:r>
          </w:p>
        </w:tc>
      </w:tr>
      <w:tr w:rsidR="00DE4679" w14:paraId="243C0DCD" w14:textId="77777777">
        <w:trPr>
          <w:cantSplit/>
          <w:jc w:val="center"/>
        </w:trPr>
        <w:tc>
          <w:tcPr>
            <w:tcW w:w="4253" w:type="dxa"/>
          </w:tcPr>
          <w:p w14:paraId="5F84CF22" w14:textId="77777777" w:rsidR="00DE4679" w:rsidRDefault="001A280C">
            <w:pPr>
              <w:pStyle w:val="Table01Row"/>
            </w:pPr>
            <w:r>
              <w:rPr>
                <w:i/>
              </w:rPr>
              <w:t xml:space="preserve">Nurses and </w:t>
            </w:r>
            <w:r>
              <w:rPr>
                <w:i/>
              </w:rPr>
              <w:t>Midwives Act 2006</w:t>
            </w:r>
            <w:r>
              <w:t xml:space="preserve"> Sch. 3 cl. 8</w:t>
            </w:r>
          </w:p>
        </w:tc>
        <w:tc>
          <w:tcPr>
            <w:tcW w:w="1134" w:type="dxa"/>
          </w:tcPr>
          <w:p w14:paraId="050B311C" w14:textId="77777777" w:rsidR="00DE4679" w:rsidRDefault="001A280C">
            <w:pPr>
              <w:pStyle w:val="Table01Row"/>
            </w:pPr>
            <w:r>
              <w:t>2006/050</w:t>
            </w:r>
          </w:p>
        </w:tc>
        <w:tc>
          <w:tcPr>
            <w:tcW w:w="1134" w:type="dxa"/>
          </w:tcPr>
          <w:p w14:paraId="1967A5EA" w14:textId="77777777" w:rsidR="00DE4679" w:rsidRDefault="001A280C">
            <w:pPr>
              <w:pStyle w:val="Table01Row"/>
            </w:pPr>
            <w:r>
              <w:t>6 Oct 2006</w:t>
            </w:r>
          </w:p>
        </w:tc>
        <w:tc>
          <w:tcPr>
            <w:tcW w:w="3686" w:type="dxa"/>
          </w:tcPr>
          <w:p w14:paraId="3854B1F6" w14:textId="77777777" w:rsidR="00DE4679" w:rsidRDefault="001A280C">
            <w:pPr>
              <w:pStyle w:val="Table01Row"/>
            </w:pPr>
            <w:r>
              <w:t xml:space="preserve">19 Sep 2007 (see s. 2 and </w:t>
            </w:r>
            <w:r>
              <w:rPr>
                <w:i/>
              </w:rPr>
              <w:t>Gazette</w:t>
            </w:r>
            <w:r>
              <w:t xml:space="preserve"> 18 Sep 2007 p. 4711)</w:t>
            </w:r>
          </w:p>
        </w:tc>
      </w:tr>
      <w:tr w:rsidR="00DE4679" w14:paraId="002A3A1A" w14:textId="77777777">
        <w:trPr>
          <w:cantSplit/>
          <w:jc w:val="center"/>
        </w:trPr>
        <w:tc>
          <w:tcPr>
            <w:tcW w:w="4253" w:type="dxa"/>
          </w:tcPr>
          <w:p w14:paraId="2EEA2660" w14:textId="77777777" w:rsidR="00DE4679" w:rsidRDefault="001A280C">
            <w:pPr>
              <w:pStyle w:val="Table01Row"/>
            </w:pPr>
            <w:r>
              <w:rPr>
                <w:i/>
              </w:rPr>
              <w:t>Criminal Investigation (Consequential Provisions) Act 2006</w:t>
            </w:r>
            <w:r>
              <w:t xml:space="preserve"> s. 73</w:t>
            </w:r>
          </w:p>
        </w:tc>
        <w:tc>
          <w:tcPr>
            <w:tcW w:w="1134" w:type="dxa"/>
          </w:tcPr>
          <w:p w14:paraId="67CEED7D" w14:textId="77777777" w:rsidR="00DE4679" w:rsidRDefault="001A280C">
            <w:pPr>
              <w:pStyle w:val="Table01Row"/>
            </w:pPr>
            <w:r>
              <w:t>2006/059</w:t>
            </w:r>
          </w:p>
        </w:tc>
        <w:tc>
          <w:tcPr>
            <w:tcW w:w="1134" w:type="dxa"/>
          </w:tcPr>
          <w:p w14:paraId="0879D298" w14:textId="77777777" w:rsidR="00DE4679" w:rsidRDefault="001A280C">
            <w:pPr>
              <w:pStyle w:val="Table01Row"/>
            </w:pPr>
            <w:r>
              <w:t>16 Nov 2006</w:t>
            </w:r>
          </w:p>
        </w:tc>
        <w:tc>
          <w:tcPr>
            <w:tcW w:w="3686" w:type="dxa"/>
          </w:tcPr>
          <w:p w14:paraId="4490C033" w14:textId="77777777" w:rsidR="00DE4679" w:rsidRDefault="001A280C">
            <w:pPr>
              <w:pStyle w:val="Table01Row"/>
            </w:pPr>
            <w:r>
              <w:t xml:space="preserve">1 Jul 2007 (see s. 2 and </w:t>
            </w:r>
            <w:r>
              <w:rPr>
                <w:i/>
              </w:rPr>
              <w:t>Gazette</w:t>
            </w:r>
            <w:r>
              <w:t xml:space="preserve"> 22 Jun 2007 p. 2838)</w:t>
            </w:r>
          </w:p>
        </w:tc>
      </w:tr>
      <w:tr w:rsidR="00DE4679" w14:paraId="62361F50" w14:textId="77777777">
        <w:trPr>
          <w:cantSplit/>
          <w:jc w:val="center"/>
        </w:trPr>
        <w:tc>
          <w:tcPr>
            <w:tcW w:w="4253" w:type="dxa"/>
          </w:tcPr>
          <w:p w14:paraId="6F039530" w14:textId="77777777" w:rsidR="00DE4679" w:rsidRDefault="001A280C">
            <w:pPr>
              <w:pStyle w:val="Table01Row"/>
            </w:pPr>
            <w:r>
              <w:rPr>
                <w:i/>
              </w:rPr>
              <w:t>Financia</w:t>
            </w:r>
            <w:r>
              <w:rPr>
                <w:i/>
              </w:rPr>
              <w:t>l Legislation Amendment and Repeal Act 2006</w:t>
            </w:r>
            <w:r>
              <w:t xml:space="preserve"> s. 4 &amp; Sch. 1 cl. 66</w:t>
            </w:r>
          </w:p>
        </w:tc>
        <w:tc>
          <w:tcPr>
            <w:tcW w:w="1134" w:type="dxa"/>
          </w:tcPr>
          <w:p w14:paraId="777F56E9" w14:textId="77777777" w:rsidR="00DE4679" w:rsidRDefault="001A280C">
            <w:pPr>
              <w:pStyle w:val="Table01Row"/>
            </w:pPr>
            <w:r>
              <w:t>2006/077</w:t>
            </w:r>
          </w:p>
        </w:tc>
        <w:tc>
          <w:tcPr>
            <w:tcW w:w="1134" w:type="dxa"/>
          </w:tcPr>
          <w:p w14:paraId="6B361643" w14:textId="77777777" w:rsidR="00DE4679" w:rsidRDefault="001A280C">
            <w:pPr>
              <w:pStyle w:val="Table01Row"/>
            </w:pPr>
            <w:r>
              <w:t>21 Dec 2006</w:t>
            </w:r>
          </w:p>
        </w:tc>
        <w:tc>
          <w:tcPr>
            <w:tcW w:w="3686" w:type="dxa"/>
          </w:tcPr>
          <w:p w14:paraId="1500FEA8" w14:textId="77777777" w:rsidR="00DE4679" w:rsidRDefault="001A280C">
            <w:pPr>
              <w:pStyle w:val="Table01Row"/>
            </w:pPr>
            <w:r>
              <w:t xml:space="preserve">1 Feb 2007 (see s. 2(1) and </w:t>
            </w:r>
            <w:r>
              <w:rPr>
                <w:i/>
              </w:rPr>
              <w:t>Gazette</w:t>
            </w:r>
            <w:r>
              <w:t xml:space="preserve"> 19 Jan 2007 p. 137)</w:t>
            </w:r>
          </w:p>
        </w:tc>
      </w:tr>
      <w:tr w:rsidR="00DE4679" w14:paraId="34285C1D" w14:textId="77777777">
        <w:trPr>
          <w:cantSplit/>
          <w:jc w:val="center"/>
        </w:trPr>
        <w:tc>
          <w:tcPr>
            <w:tcW w:w="4253" w:type="dxa"/>
          </w:tcPr>
          <w:p w14:paraId="515C2750" w14:textId="77777777" w:rsidR="00DE4679" w:rsidRDefault="001A280C">
            <w:pPr>
              <w:pStyle w:val="Table01Row"/>
            </w:pPr>
            <w:r>
              <w:rPr>
                <w:i/>
              </w:rPr>
              <w:t>Biosecurity and Agriculture Management (Repeal and Consequential Provisions) Act 2007</w:t>
            </w:r>
            <w:r>
              <w:t xml:space="preserve"> s. 30A &amp; 37</w:t>
            </w:r>
          </w:p>
        </w:tc>
        <w:tc>
          <w:tcPr>
            <w:tcW w:w="1134" w:type="dxa"/>
          </w:tcPr>
          <w:p w14:paraId="575D0D70" w14:textId="77777777" w:rsidR="00DE4679" w:rsidRDefault="001A280C">
            <w:pPr>
              <w:pStyle w:val="Table01Row"/>
            </w:pPr>
            <w:r>
              <w:t>2007/024 (as am</w:t>
            </w:r>
            <w:r>
              <w:t>ended by 2010/046 s. 59 &amp; 62)</w:t>
            </w:r>
          </w:p>
        </w:tc>
        <w:tc>
          <w:tcPr>
            <w:tcW w:w="1134" w:type="dxa"/>
          </w:tcPr>
          <w:p w14:paraId="27D978AD" w14:textId="77777777" w:rsidR="00DE4679" w:rsidRDefault="001A280C">
            <w:pPr>
              <w:pStyle w:val="Table01Row"/>
            </w:pPr>
            <w:r>
              <w:t>12 Oct 2007</w:t>
            </w:r>
          </w:p>
        </w:tc>
        <w:tc>
          <w:tcPr>
            <w:tcW w:w="3686" w:type="dxa"/>
          </w:tcPr>
          <w:p w14:paraId="5CF74968" w14:textId="77777777" w:rsidR="00DE4679" w:rsidRDefault="001A280C">
            <w:pPr>
              <w:pStyle w:val="Table01Row"/>
            </w:pPr>
            <w:r>
              <w:t xml:space="preserve">s. 30A: 1 May 2013 (see s. 2(2) and </w:t>
            </w:r>
            <w:r>
              <w:rPr>
                <w:i/>
              </w:rPr>
              <w:t>Gazette</w:t>
            </w:r>
            <w:r>
              <w:t xml:space="preserve"> 5 Feb 2013 p. 823);</w:t>
            </w:r>
          </w:p>
          <w:p w14:paraId="15C7FC57" w14:textId="77777777" w:rsidR="00DE4679" w:rsidRDefault="001A280C">
            <w:pPr>
              <w:pStyle w:val="Table01Row"/>
            </w:pPr>
            <w:r>
              <w:t>s. 37 deleted by 2010/046 s. 62</w:t>
            </w:r>
          </w:p>
        </w:tc>
      </w:tr>
      <w:tr w:rsidR="00DE4679" w14:paraId="130F6BAF" w14:textId="77777777">
        <w:trPr>
          <w:cantSplit/>
          <w:jc w:val="center"/>
        </w:trPr>
        <w:tc>
          <w:tcPr>
            <w:tcW w:w="4253" w:type="dxa"/>
          </w:tcPr>
          <w:p w14:paraId="0B629B75" w14:textId="77777777" w:rsidR="00DE4679" w:rsidRDefault="001A280C">
            <w:pPr>
              <w:pStyle w:val="Table01Row"/>
            </w:pPr>
            <w:r>
              <w:rPr>
                <w:i/>
              </w:rPr>
              <w:t>Security and Related Activities (Control) Amendment Act 2008</w:t>
            </w:r>
            <w:r>
              <w:t xml:space="preserve"> s. 81</w:t>
            </w:r>
          </w:p>
        </w:tc>
        <w:tc>
          <w:tcPr>
            <w:tcW w:w="1134" w:type="dxa"/>
          </w:tcPr>
          <w:p w14:paraId="60F27F97" w14:textId="77777777" w:rsidR="00DE4679" w:rsidRDefault="001A280C">
            <w:pPr>
              <w:pStyle w:val="Table01Row"/>
            </w:pPr>
            <w:r>
              <w:t>2008/004</w:t>
            </w:r>
          </w:p>
        </w:tc>
        <w:tc>
          <w:tcPr>
            <w:tcW w:w="1134" w:type="dxa"/>
          </w:tcPr>
          <w:p w14:paraId="5215A483" w14:textId="77777777" w:rsidR="00DE4679" w:rsidRDefault="001A280C">
            <w:pPr>
              <w:pStyle w:val="Table01Row"/>
            </w:pPr>
            <w:r>
              <w:t>2 Apr 2008</w:t>
            </w:r>
          </w:p>
        </w:tc>
        <w:tc>
          <w:tcPr>
            <w:tcW w:w="3686" w:type="dxa"/>
          </w:tcPr>
          <w:p w14:paraId="23551B92" w14:textId="77777777" w:rsidR="00DE4679" w:rsidRDefault="001A280C">
            <w:pPr>
              <w:pStyle w:val="Table01Row"/>
            </w:pPr>
            <w:r>
              <w:t xml:space="preserve">13 Dec 2009 (see s. 2(b) and </w:t>
            </w:r>
            <w:r>
              <w:rPr>
                <w:i/>
              </w:rPr>
              <w:t>Gazette</w:t>
            </w:r>
            <w:r>
              <w:t xml:space="preserve"> 4 Dec 2009 p. 4919)</w:t>
            </w:r>
          </w:p>
        </w:tc>
      </w:tr>
      <w:tr w:rsidR="00DE4679" w14:paraId="4AF562E1" w14:textId="77777777">
        <w:trPr>
          <w:cantSplit/>
          <w:jc w:val="center"/>
        </w:trPr>
        <w:tc>
          <w:tcPr>
            <w:tcW w:w="4253" w:type="dxa"/>
          </w:tcPr>
          <w:p w14:paraId="51A2E287" w14:textId="77777777" w:rsidR="00DE4679" w:rsidRDefault="001A280C">
            <w:pPr>
              <w:pStyle w:val="Table01Row"/>
            </w:pPr>
            <w:r>
              <w:rPr>
                <w:i/>
              </w:rPr>
              <w:t>Medical Practitioners Act 2008</w:t>
            </w:r>
            <w:r>
              <w:t xml:space="preserve"> Sch. 3 cl. 20</w:t>
            </w:r>
          </w:p>
        </w:tc>
        <w:tc>
          <w:tcPr>
            <w:tcW w:w="1134" w:type="dxa"/>
          </w:tcPr>
          <w:p w14:paraId="70D93998" w14:textId="77777777" w:rsidR="00DE4679" w:rsidRDefault="001A280C">
            <w:pPr>
              <w:pStyle w:val="Table01Row"/>
            </w:pPr>
            <w:r>
              <w:t>2008/022</w:t>
            </w:r>
          </w:p>
        </w:tc>
        <w:tc>
          <w:tcPr>
            <w:tcW w:w="1134" w:type="dxa"/>
          </w:tcPr>
          <w:p w14:paraId="58837347" w14:textId="77777777" w:rsidR="00DE4679" w:rsidRDefault="001A280C">
            <w:pPr>
              <w:pStyle w:val="Table01Row"/>
            </w:pPr>
            <w:r>
              <w:t>27 May 2008</w:t>
            </w:r>
          </w:p>
        </w:tc>
        <w:tc>
          <w:tcPr>
            <w:tcW w:w="3686" w:type="dxa"/>
          </w:tcPr>
          <w:p w14:paraId="45EA5CC2" w14:textId="77777777" w:rsidR="00DE4679" w:rsidRDefault="001A280C">
            <w:pPr>
              <w:pStyle w:val="Table01Row"/>
            </w:pPr>
            <w:r>
              <w:t xml:space="preserve">1 Dec 2008 (see s. 2 and </w:t>
            </w:r>
            <w:r>
              <w:rPr>
                <w:i/>
              </w:rPr>
              <w:t>Gazette</w:t>
            </w:r>
            <w:r>
              <w:t xml:space="preserve"> 25 Nov 2008 p. 4989)</w:t>
            </w:r>
          </w:p>
        </w:tc>
      </w:tr>
      <w:tr w:rsidR="00DE4679" w14:paraId="08E2040F" w14:textId="77777777">
        <w:trPr>
          <w:cantSplit/>
          <w:jc w:val="center"/>
        </w:trPr>
        <w:tc>
          <w:tcPr>
            <w:tcW w:w="10207" w:type="dxa"/>
            <w:gridSpan w:val="4"/>
          </w:tcPr>
          <w:p w14:paraId="42DF3ADD" w14:textId="77777777" w:rsidR="00DE4679" w:rsidRDefault="001A280C">
            <w:pPr>
              <w:pStyle w:val="Table01Row"/>
            </w:pPr>
            <w:r>
              <w:rPr>
                <w:b/>
              </w:rPr>
              <w:t>Reprint 5 as at 9 Jan 2009 (not including 2007/024 &amp; 2008/004)</w:t>
            </w:r>
          </w:p>
        </w:tc>
      </w:tr>
      <w:tr w:rsidR="00DE4679" w14:paraId="2F768914" w14:textId="77777777">
        <w:trPr>
          <w:cantSplit/>
          <w:jc w:val="center"/>
        </w:trPr>
        <w:tc>
          <w:tcPr>
            <w:tcW w:w="4253" w:type="dxa"/>
          </w:tcPr>
          <w:p w14:paraId="61C269C5" w14:textId="77777777" w:rsidR="00DE4679" w:rsidRDefault="001A280C">
            <w:pPr>
              <w:pStyle w:val="Table01Row"/>
            </w:pPr>
            <w:r>
              <w:rPr>
                <w:i/>
              </w:rPr>
              <w:lastRenderedPageBreak/>
              <w:t>Statutes (Rep</w:t>
            </w:r>
            <w:r>
              <w:rPr>
                <w:i/>
              </w:rPr>
              <w:t>eals and Miscellaneous Amendments) Act 2009</w:t>
            </w:r>
            <w:r>
              <w:t xml:space="preserve"> s. 58</w:t>
            </w:r>
          </w:p>
        </w:tc>
        <w:tc>
          <w:tcPr>
            <w:tcW w:w="1134" w:type="dxa"/>
          </w:tcPr>
          <w:p w14:paraId="7A609EDA" w14:textId="77777777" w:rsidR="00DE4679" w:rsidRDefault="001A280C">
            <w:pPr>
              <w:pStyle w:val="Table01Row"/>
            </w:pPr>
            <w:r>
              <w:t>2009/008</w:t>
            </w:r>
          </w:p>
        </w:tc>
        <w:tc>
          <w:tcPr>
            <w:tcW w:w="1134" w:type="dxa"/>
          </w:tcPr>
          <w:p w14:paraId="67BB0DCD" w14:textId="77777777" w:rsidR="00DE4679" w:rsidRDefault="001A280C">
            <w:pPr>
              <w:pStyle w:val="Table01Row"/>
            </w:pPr>
            <w:r>
              <w:t>21 May 2009</w:t>
            </w:r>
          </w:p>
        </w:tc>
        <w:tc>
          <w:tcPr>
            <w:tcW w:w="3686" w:type="dxa"/>
          </w:tcPr>
          <w:p w14:paraId="0E0D4E03" w14:textId="77777777" w:rsidR="00DE4679" w:rsidRDefault="001A280C">
            <w:pPr>
              <w:pStyle w:val="Table01Row"/>
            </w:pPr>
            <w:r>
              <w:t>22 May 2009 (see s. 2(b))</w:t>
            </w:r>
          </w:p>
        </w:tc>
      </w:tr>
      <w:tr w:rsidR="00DE4679" w14:paraId="07CB68C6" w14:textId="77777777">
        <w:trPr>
          <w:cantSplit/>
          <w:jc w:val="center"/>
        </w:trPr>
        <w:tc>
          <w:tcPr>
            <w:tcW w:w="4253" w:type="dxa"/>
          </w:tcPr>
          <w:p w14:paraId="7175A2BF" w14:textId="77777777" w:rsidR="00DE4679" w:rsidRDefault="001A280C">
            <w:pPr>
              <w:pStyle w:val="Table01Row"/>
            </w:pPr>
            <w:r>
              <w:rPr>
                <w:i/>
              </w:rPr>
              <w:t>Health Practitioner Regulation National Law (WA) Act 2010</w:t>
            </w:r>
            <w:r>
              <w:t xml:space="preserve"> Pt. 5 Div. 20</w:t>
            </w:r>
          </w:p>
        </w:tc>
        <w:tc>
          <w:tcPr>
            <w:tcW w:w="1134" w:type="dxa"/>
          </w:tcPr>
          <w:p w14:paraId="48F17B76" w14:textId="77777777" w:rsidR="00DE4679" w:rsidRDefault="001A280C">
            <w:pPr>
              <w:pStyle w:val="Table01Row"/>
            </w:pPr>
            <w:r>
              <w:t>2010/035</w:t>
            </w:r>
          </w:p>
        </w:tc>
        <w:tc>
          <w:tcPr>
            <w:tcW w:w="1134" w:type="dxa"/>
          </w:tcPr>
          <w:p w14:paraId="731A444B" w14:textId="77777777" w:rsidR="00DE4679" w:rsidRDefault="001A280C">
            <w:pPr>
              <w:pStyle w:val="Table01Row"/>
            </w:pPr>
            <w:r>
              <w:t>30 Aug 2010</w:t>
            </w:r>
          </w:p>
        </w:tc>
        <w:tc>
          <w:tcPr>
            <w:tcW w:w="3686" w:type="dxa"/>
          </w:tcPr>
          <w:p w14:paraId="51BAD6B3" w14:textId="77777777" w:rsidR="00DE4679" w:rsidRDefault="001A280C">
            <w:pPr>
              <w:pStyle w:val="Table01Row"/>
            </w:pPr>
            <w:r>
              <w:t xml:space="preserve">18 Oct 2010 (see s. 2(b) and </w:t>
            </w:r>
            <w:r>
              <w:rPr>
                <w:i/>
              </w:rPr>
              <w:t>Gazette</w:t>
            </w:r>
            <w:r>
              <w:t xml:space="preserve"> 1 Oct 2010 p. 5075‑6)</w:t>
            </w:r>
          </w:p>
        </w:tc>
      </w:tr>
      <w:tr w:rsidR="00DE4679" w14:paraId="0CDD9B27" w14:textId="77777777">
        <w:trPr>
          <w:cantSplit/>
          <w:jc w:val="center"/>
        </w:trPr>
        <w:tc>
          <w:tcPr>
            <w:tcW w:w="4253" w:type="dxa"/>
          </w:tcPr>
          <w:p w14:paraId="217F1BF2" w14:textId="77777777" w:rsidR="00DE4679" w:rsidRDefault="001A280C">
            <w:pPr>
              <w:pStyle w:val="Table01Row"/>
            </w:pPr>
            <w:r>
              <w:rPr>
                <w:i/>
              </w:rPr>
              <w:t>Agriculture and Related Resources Protection Amendment Act 2010</w:t>
            </w:r>
            <w:r>
              <w:t xml:space="preserve"> s. 69</w:t>
            </w:r>
          </w:p>
        </w:tc>
        <w:tc>
          <w:tcPr>
            <w:tcW w:w="1134" w:type="dxa"/>
          </w:tcPr>
          <w:p w14:paraId="245FC63E" w14:textId="77777777" w:rsidR="00DE4679" w:rsidRDefault="001A280C">
            <w:pPr>
              <w:pStyle w:val="Table01Row"/>
            </w:pPr>
            <w:r>
              <w:t>2010/046</w:t>
            </w:r>
          </w:p>
        </w:tc>
        <w:tc>
          <w:tcPr>
            <w:tcW w:w="1134" w:type="dxa"/>
          </w:tcPr>
          <w:p w14:paraId="0944FC43" w14:textId="77777777" w:rsidR="00DE4679" w:rsidRDefault="001A280C">
            <w:pPr>
              <w:pStyle w:val="Table01Row"/>
            </w:pPr>
            <w:r>
              <w:t>28 Oct 2010</w:t>
            </w:r>
          </w:p>
        </w:tc>
        <w:tc>
          <w:tcPr>
            <w:tcW w:w="3686" w:type="dxa"/>
          </w:tcPr>
          <w:p w14:paraId="368E519C" w14:textId="77777777" w:rsidR="00DE4679" w:rsidRDefault="001A280C">
            <w:pPr>
              <w:pStyle w:val="Table01Row"/>
            </w:pPr>
            <w:r>
              <w:t xml:space="preserve">18 Dec 2010 (see s. 2(b) and </w:t>
            </w:r>
            <w:r>
              <w:rPr>
                <w:i/>
              </w:rPr>
              <w:t>Gazette</w:t>
            </w:r>
            <w:r>
              <w:t xml:space="preserve"> 17 Dec 2010 p. 6349)</w:t>
            </w:r>
          </w:p>
        </w:tc>
      </w:tr>
      <w:tr w:rsidR="00DE4679" w14:paraId="0AE389C6" w14:textId="77777777">
        <w:trPr>
          <w:cantSplit/>
          <w:jc w:val="center"/>
        </w:trPr>
        <w:tc>
          <w:tcPr>
            <w:tcW w:w="10207" w:type="dxa"/>
            <w:gridSpan w:val="4"/>
          </w:tcPr>
          <w:p w14:paraId="2C95D39A" w14:textId="77777777" w:rsidR="00DE4679" w:rsidRDefault="001A280C">
            <w:pPr>
              <w:pStyle w:val="Table01Row"/>
            </w:pPr>
            <w:r>
              <w:rPr>
                <w:b/>
              </w:rPr>
              <w:t>Reprint 6 as at 13 Feb 2015 (not including 2007/024 s. 37)</w:t>
            </w:r>
          </w:p>
        </w:tc>
      </w:tr>
      <w:tr w:rsidR="00DE4679" w14:paraId="2A35E3D8" w14:textId="77777777">
        <w:trPr>
          <w:cantSplit/>
          <w:jc w:val="center"/>
        </w:trPr>
        <w:tc>
          <w:tcPr>
            <w:tcW w:w="4253" w:type="dxa"/>
          </w:tcPr>
          <w:p w14:paraId="562927B4" w14:textId="77777777" w:rsidR="00DE4679" w:rsidRDefault="001A280C">
            <w:pPr>
              <w:pStyle w:val="Table01Row"/>
            </w:pPr>
            <w:r>
              <w:rPr>
                <w:i/>
              </w:rPr>
              <w:t>Biodiversity Conservat</w:t>
            </w:r>
            <w:r>
              <w:rPr>
                <w:i/>
              </w:rPr>
              <w:t>ion Act 2016</w:t>
            </w:r>
            <w:r>
              <w:t xml:space="preserve"> s. 316</w:t>
            </w:r>
          </w:p>
        </w:tc>
        <w:tc>
          <w:tcPr>
            <w:tcW w:w="1134" w:type="dxa"/>
          </w:tcPr>
          <w:p w14:paraId="03E4F5C4" w14:textId="77777777" w:rsidR="00DE4679" w:rsidRDefault="001A280C">
            <w:pPr>
              <w:pStyle w:val="Table01Row"/>
            </w:pPr>
            <w:r>
              <w:t>2016/024</w:t>
            </w:r>
          </w:p>
        </w:tc>
        <w:tc>
          <w:tcPr>
            <w:tcW w:w="1134" w:type="dxa"/>
          </w:tcPr>
          <w:p w14:paraId="01B51DB9" w14:textId="77777777" w:rsidR="00DE4679" w:rsidRDefault="001A280C">
            <w:pPr>
              <w:pStyle w:val="Table01Row"/>
            </w:pPr>
            <w:r>
              <w:t>21 Sep 2016</w:t>
            </w:r>
          </w:p>
        </w:tc>
        <w:tc>
          <w:tcPr>
            <w:tcW w:w="3686" w:type="dxa"/>
          </w:tcPr>
          <w:p w14:paraId="1C41FA8E" w14:textId="77777777" w:rsidR="00DE4679" w:rsidRDefault="001A280C">
            <w:pPr>
              <w:pStyle w:val="Table01Row"/>
            </w:pPr>
            <w:r>
              <w:t xml:space="preserve">1 Jan 2019 (see s. 2(b) and </w:t>
            </w:r>
            <w:r>
              <w:rPr>
                <w:i/>
              </w:rPr>
              <w:t>Gazette</w:t>
            </w:r>
            <w:r>
              <w:t xml:space="preserve"> 14 Sep 2018 p. 3305)</w:t>
            </w:r>
          </w:p>
        </w:tc>
      </w:tr>
      <w:tr w:rsidR="00DE4679" w14:paraId="50F72687" w14:textId="77777777">
        <w:trPr>
          <w:cantSplit/>
          <w:jc w:val="center"/>
        </w:trPr>
        <w:tc>
          <w:tcPr>
            <w:tcW w:w="4253" w:type="dxa"/>
          </w:tcPr>
          <w:p w14:paraId="7072A02B" w14:textId="77777777" w:rsidR="00DE4679" w:rsidRDefault="001A280C">
            <w:pPr>
              <w:pStyle w:val="Table01Row"/>
            </w:pPr>
            <w:r>
              <w:rPr>
                <w:i/>
              </w:rPr>
              <w:t>Health Practitioner Regulation National Law (WA) Amendment Act 2018</w:t>
            </w:r>
            <w:r>
              <w:t xml:space="preserve"> s. 110</w:t>
            </w:r>
          </w:p>
        </w:tc>
        <w:tc>
          <w:tcPr>
            <w:tcW w:w="1134" w:type="dxa"/>
          </w:tcPr>
          <w:p w14:paraId="7877957E" w14:textId="77777777" w:rsidR="00DE4679" w:rsidRDefault="001A280C">
            <w:pPr>
              <w:pStyle w:val="Table01Row"/>
            </w:pPr>
            <w:r>
              <w:t>2018/004</w:t>
            </w:r>
          </w:p>
        </w:tc>
        <w:tc>
          <w:tcPr>
            <w:tcW w:w="1134" w:type="dxa"/>
          </w:tcPr>
          <w:p w14:paraId="1EAEF6FD" w14:textId="77777777" w:rsidR="00DE4679" w:rsidRDefault="001A280C">
            <w:pPr>
              <w:pStyle w:val="Table01Row"/>
            </w:pPr>
            <w:r>
              <w:t>19 Apr 2018</w:t>
            </w:r>
          </w:p>
        </w:tc>
        <w:tc>
          <w:tcPr>
            <w:tcW w:w="3686" w:type="dxa"/>
          </w:tcPr>
          <w:p w14:paraId="39461743" w14:textId="77777777" w:rsidR="00DE4679" w:rsidRDefault="001A280C">
            <w:pPr>
              <w:pStyle w:val="Table01Row"/>
            </w:pPr>
            <w:r>
              <w:t xml:space="preserve">1 Dec 2018 (see s. 2(d) and </w:t>
            </w:r>
            <w:r>
              <w:rPr>
                <w:i/>
              </w:rPr>
              <w:t>Gazette</w:t>
            </w:r>
            <w:r>
              <w:t xml:space="preserve"> 13 Nov 2018 p. 4427‑8)</w:t>
            </w:r>
          </w:p>
        </w:tc>
      </w:tr>
      <w:tr w:rsidR="00DE4679" w14:paraId="4488A0FF" w14:textId="77777777">
        <w:trPr>
          <w:cantSplit/>
          <w:jc w:val="center"/>
        </w:trPr>
        <w:tc>
          <w:tcPr>
            <w:tcW w:w="4253" w:type="dxa"/>
          </w:tcPr>
          <w:p w14:paraId="348DE3EF" w14:textId="77777777" w:rsidR="00DE4679" w:rsidRDefault="001A280C">
            <w:pPr>
              <w:pStyle w:val="Table01Row"/>
            </w:pPr>
            <w:r>
              <w:rPr>
                <w:i/>
              </w:rPr>
              <w:t>Firearms Amendment Act 2022</w:t>
            </w:r>
            <w:r>
              <w:t xml:space="preserve"> Pt. 2</w:t>
            </w:r>
          </w:p>
        </w:tc>
        <w:tc>
          <w:tcPr>
            <w:tcW w:w="1134" w:type="dxa"/>
          </w:tcPr>
          <w:p w14:paraId="426E07F7" w14:textId="77777777" w:rsidR="00DE4679" w:rsidRDefault="001A280C">
            <w:pPr>
              <w:pStyle w:val="Table01Row"/>
            </w:pPr>
            <w:r>
              <w:t>2022/013</w:t>
            </w:r>
          </w:p>
        </w:tc>
        <w:tc>
          <w:tcPr>
            <w:tcW w:w="1134" w:type="dxa"/>
          </w:tcPr>
          <w:p w14:paraId="123454CB" w14:textId="77777777" w:rsidR="00DE4679" w:rsidRDefault="001A280C">
            <w:pPr>
              <w:pStyle w:val="Table01Row"/>
            </w:pPr>
            <w:r>
              <w:t>18 May 2022</w:t>
            </w:r>
          </w:p>
        </w:tc>
        <w:tc>
          <w:tcPr>
            <w:tcW w:w="3686" w:type="dxa"/>
          </w:tcPr>
          <w:p w14:paraId="7CA59CD9" w14:textId="77777777" w:rsidR="00DE4679" w:rsidRDefault="001A280C">
            <w:pPr>
              <w:pStyle w:val="Table01Row"/>
            </w:pPr>
            <w:r>
              <w:t>s. 42(8): 15 Jun 2022 (see s. 2(b));</w:t>
            </w:r>
          </w:p>
          <w:p w14:paraId="787F3E5E" w14:textId="77777777" w:rsidR="00DE4679" w:rsidRDefault="001A280C">
            <w:pPr>
              <w:pStyle w:val="Table01Row"/>
            </w:pPr>
            <w:r>
              <w:t>Pt. 2 other than s.42(8): 19 Nov 2022 (see s. 2(c) and SL 2022/186 cl. 2)</w:t>
            </w:r>
          </w:p>
        </w:tc>
      </w:tr>
      <w:tr w:rsidR="00DE4679" w14:paraId="5137D7E4" w14:textId="77777777">
        <w:trPr>
          <w:cantSplit/>
          <w:jc w:val="center"/>
        </w:trPr>
        <w:tc>
          <w:tcPr>
            <w:tcW w:w="4253" w:type="dxa"/>
          </w:tcPr>
          <w:p w14:paraId="4895326C" w14:textId="77777777" w:rsidR="00DE4679" w:rsidRDefault="001A280C">
            <w:pPr>
              <w:pStyle w:val="Table01Row"/>
            </w:pPr>
            <w:r>
              <w:rPr>
                <w:i/>
              </w:rPr>
              <w:t>Directors’ Liability Reform Act 2023</w:t>
            </w:r>
            <w:r>
              <w:t xml:space="preserve"> Pt. 3 Div. 27</w:t>
            </w:r>
          </w:p>
        </w:tc>
        <w:tc>
          <w:tcPr>
            <w:tcW w:w="1134" w:type="dxa"/>
          </w:tcPr>
          <w:p w14:paraId="1EBC46A2" w14:textId="77777777" w:rsidR="00DE4679" w:rsidRDefault="001A280C">
            <w:pPr>
              <w:pStyle w:val="Table01Row"/>
            </w:pPr>
            <w:r>
              <w:t>2023/009</w:t>
            </w:r>
          </w:p>
        </w:tc>
        <w:tc>
          <w:tcPr>
            <w:tcW w:w="1134" w:type="dxa"/>
          </w:tcPr>
          <w:p w14:paraId="37EE6FD2" w14:textId="77777777" w:rsidR="00DE4679" w:rsidRDefault="001A280C">
            <w:pPr>
              <w:pStyle w:val="Table01Row"/>
            </w:pPr>
            <w:r>
              <w:t>4 Ap</w:t>
            </w:r>
            <w:r>
              <w:t>r 2023</w:t>
            </w:r>
          </w:p>
        </w:tc>
        <w:tc>
          <w:tcPr>
            <w:tcW w:w="3686" w:type="dxa"/>
          </w:tcPr>
          <w:p w14:paraId="5144A341" w14:textId="77777777" w:rsidR="00DE4679" w:rsidRDefault="001A280C">
            <w:pPr>
              <w:pStyle w:val="Table01Row"/>
            </w:pPr>
            <w:r>
              <w:t>5 Apr 2023 (see s. 2 (g)(i) &amp; (j))</w:t>
            </w:r>
          </w:p>
        </w:tc>
      </w:tr>
    </w:tbl>
    <w:p w14:paraId="66623984" w14:textId="77777777" w:rsidR="00DE4679" w:rsidRDefault="001A280C">
      <w:pPr>
        <w:pStyle w:val="IActName"/>
      </w:pPr>
      <w:r>
        <w:t>First Home Owner Grant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9E87E6" w14:textId="77777777">
        <w:trPr>
          <w:cantSplit/>
          <w:jc w:val="center"/>
        </w:trPr>
        <w:tc>
          <w:tcPr>
            <w:tcW w:w="1134" w:type="dxa"/>
          </w:tcPr>
          <w:p w14:paraId="6145682C" w14:textId="77777777" w:rsidR="00DE4679" w:rsidRDefault="001A280C">
            <w:pPr>
              <w:pStyle w:val="Table01Row"/>
              <w:keepNext/>
            </w:pPr>
            <w:r>
              <w:rPr>
                <w:b/>
              </w:rPr>
              <w:t>Portfolio:</w:t>
            </w:r>
          </w:p>
        </w:tc>
        <w:tc>
          <w:tcPr>
            <w:tcW w:w="8505" w:type="dxa"/>
          </w:tcPr>
          <w:p w14:paraId="3EBA5D6A" w14:textId="77777777" w:rsidR="00DE4679" w:rsidRDefault="001A280C">
            <w:pPr>
              <w:pStyle w:val="Table01Row"/>
              <w:keepNext/>
            </w:pPr>
            <w:r>
              <w:t>Minister for Finance</w:t>
            </w:r>
          </w:p>
        </w:tc>
      </w:tr>
      <w:tr w:rsidR="00DE4679" w14:paraId="7BF1054E" w14:textId="77777777">
        <w:trPr>
          <w:cantSplit/>
          <w:jc w:val="center"/>
        </w:trPr>
        <w:tc>
          <w:tcPr>
            <w:tcW w:w="1134" w:type="dxa"/>
          </w:tcPr>
          <w:p w14:paraId="72D0349B" w14:textId="77777777" w:rsidR="00DE4679" w:rsidRDefault="001A280C">
            <w:pPr>
              <w:pStyle w:val="Table01Row"/>
              <w:keepNext/>
            </w:pPr>
            <w:r>
              <w:rPr>
                <w:b/>
              </w:rPr>
              <w:t>Agency:</w:t>
            </w:r>
          </w:p>
        </w:tc>
        <w:tc>
          <w:tcPr>
            <w:tcW w:w="8505" w:type="dxa"/>
          </w:tcPr>
          <w:p w14:paraId="387F0509" w14:textId="77777777" w:rsidR="00DE4679" w:rsidRDefault="001A280C">
            <w:pPr>
              <w:pStyle w:val="Table01Row"/>
              <w:keepNext/>
            </w:pPr>
            <w:r>
              <w:t>Department of Finance</w:t>
            </w:r>
          </w:p>
        </w:tc>
      </w:tr>
    </w:tbl>
    <w:p w14:paraId="686575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CFC00F" w14:textId="77777777">
        <w:trPr>
          <w:cantSplit/>
          <w:jc w:val="center"/>
        </w:trPr>
        <w:tc>
          <w:tcPr>
            <w:tcW w:w="4253" w:type="dxa"/>
          </w:tcPr>
          <w:p w14:paraId="17641143" w14:textId="77777777" w:rsidR="00DE4679" w:rsidRDefault="001A280C">
            <w:pPr>
              <w:pStyle w:val="Table01Row"/>
            </w:pPr>
            <w:r>
              <w:rPr>
                <w:i/>
              </w:rPr>
              <w:t>First Home Owner Grant Act 2000</w:t>
            </w:r>
          </w:p>
        </w:tc>
        <w:tc>
          <w:tcPr>
            <w:tcW w:w="1134" w:type="dxa"/>
          </w:tcPr>
          <w:p w14:paraId="74F6F321" w14:textId="77777777" w:rsidR="00DE4679" w:rsidRDefault="001A280C">
            <w:pPr>
              <w:pStyle w:val="Table01Row"/>
            </w:pPr>
            <w:r>
              <w:t>2000/016</w:t>
            </w:r>
          </w:p>
        </w:tc>
        <w:tc>
          <w:tcPr>
            <w:tcW w:w="1134" w:type="dxa"/>
          </w:tcPr>
          <w:p w14:paraId="40DA373E" w14:textId="77777777" w:rsidR="00DE4679" w:rsidRDefault="001A280C">
            <w:pPr>
              <w:pStyle w:val="Table01Row"/>
            </w:pPr>
            <w:r>
              <w:t>9 Jun 2000</w:t>
            </w:r>
          </w:p>
        </w:tc>
        <w:tc>
          <w:tcPr>
            <w:tcW w:w="3686" w:type="dxa"/>
          </w:tcPr>
          <w:p w14:paraId="0E8621EA" w14:textId="77777777" w:rsidR="00DE4679" w:rsidRDefault="001A280C">
            <w:pPr>
              <w:pStyle w:val="Table01Row"/>
            </w:pPr>
            <w:r>
              <w:t>1 Jul 2000 (see s. 2)</w:t>
            </w:r>
          </w:p>
        </w:tc>
      </w:tr>
      <w:tr w:rsidR="00DE4679" w14:paraId="7A336A6B" w14:textId="77777777">
        <w:trPr>
          <w:cantSplit/>
          <w:jc w:val="center"/>
        </w:trPr>
        <w:tc>
          <w:tcPr>
            <w:tcW w:w="4253" w:type="dxa"/>
          </w:tcPr>
          <w:p w14:paraId="1F07E62E" w14:textId="77777777" w:rsidR="00DE4679" w:rsidRDefault="001A280C">
            <w:pPr>
              <w:pStyle w:val="Table01Row"/>
            </w:pPr>
            <w:r>
              <w:rPr>
                <w:i/>
              </w:rPr>
              <w:t xml:space="preserve">First Home Owner Grant Amendment </w:t>
            </w:r>
            <w:r>
              <w:rPr>
                <w:i/>
              </w:rPr>
              <w:t>Act 2000</w:t>
            </w:r>
          </w:p>
        </w:tc>
        <w:tc>
          <w:tcPr>
            <w:tcW w:w="1134" w:type="dxa"/>
          </w:tcPr>
          <w:p w14:paraId="0D162750" w14:textId="77777777" w:rsidR="00DE4679" w:rsidRDefault="001A280C">
            <w:pPr>
              <w:pStyle w:val="Table01Row"/>
            </w:pPr>
            <w:r>
              <w:t>2000/061</w:t>
            </w:r>
          </w:p>
        </w:tc>
        <w:tc>
          <w:tcPr>
            <w:tcW w:w="1134" w:type="dxa"/>
          </w:tcPr>
          <w:p w14:paraId="25EEEF2C" w14:textId="77777777" w:rsidR="00DE4679" w:rsidRDefault="001A280C">
            <w:pPr>
              <w:pStyle w:val="Table01Row"/>
            </w:pPr>
            <w:r>
              <w:t>7 Dec 2000</w:t>
            </w:r>
          </w:p>
        </w:tc>
        <w:tc>
          <w:tcPr>
            <w:tcW w:w="3686" w:type="dxa"/>
          </w:tcPr>
          <w:p w14:paraId="5A5A2CEC" w14:textId="77777777" w:rsidR="00DE4679" w:rsidRDefault="001A280C">
            <w:pPr>
              <w:pStyle w:val="Table01Row"/>
            </w:pPr>
            <w:r>
              <w:t xml:space="preserve">s. 8: 1 Jul 2000 (see s. 2(2)); </w:t>
            </w:r>
          </w:p>
          <w:p w14:paraId="507A2D94" w14:textId="77777777" w:rsidR="00DE4679" w:rsidRDefault="001A280C">
            <w:pPr>
              <w:pStyle w:val="Table01Row"/>
            </w:pPr>
            <w:r>
              <w:t>Act other than s. 8: 7 Dec 2000 (see s. 2(1))</w:t>
            </w:r>
          </w:p>
        </w:tc>
      </w:tr>
      <w:tr w:rsidR="00DE4679" w14:paraId="4DD8C586" w14:textId="77777777">
        <w:trPr>
          <w:cantSplit/>
          <w:jc w:val="center"/>
        </w:trPr>
        <w:tc>
          <w:tcPr>
            <w:tcW w:w="4253" w:type="dxa"/>
          </w:tcPr>
          <w:p w14:paraId="21867B0A" w14:textId="77777777" w:rsidR="00DE4679" w:rsidRDefault="001A280C">
            <w:pPr>
              <w:pStyle w:val="Table01Row"/>
            </w:pPr>
            <w:r>
              <w:rPr>
                <w:i/>
              </w:rPr>
              <w:t>First Home Owner Grant Amendment Act 2001</w:t>
            </w:r>
          </w:p>
        </w:tc>
        <w:tc>
          <w:tcPr>
            <w:tcW w:w="1134" w:type="dxa"/>
          </w:tcPr>
          <w:p w14:paraId="3F2B0553" w14:textId="77777777" w:rsidR="00DE4679" w:rsidRDefault="001A280C">
            <w:pPr>
              <w:pStyle w:val="Table01Row"/>
            </w:pPr>
            <w:r>
              <w:t>2001/014</w:t>
            </w:r>
          </w:p>
        </w:tc>
        <w:tc>
          <w:tcPr>
            <w:tcW w:w="1134" w:type="dxa"/>
          </w:tcPr>
          <w:p w14:paraId="7078210F" w14:textId="77777777" w:rsidR="00DE4679" w:rsidRDefault="001A280C">
            <w:pPr>
              <w:pStyle w:val="Table01Row"/>
            </w:pPr>
            <w:r>
              <w:t>14 Aug 2001</w:t>
            </w:r>
          </w:p>
        </w:tc>
        <w:tc>
          <w:tcPr>
            <w:tcW w:w="3686" w:type="dxa"/>
          </w:tcPr>
          <w:p w14:paraId="4B992978" w14:textId="77777777" w:rsidR="00DE4679" w:rsidRDefault="001A280C">
            <w:pPr>
              <w:pStyle w:val="Table01Row"/>
            </w:pPr>
            <w:r>
              <w:t>9 Mar 2001 (see s. 2)</w:t>
            </w:r>
          </w:p>
        </w:tc>
      </w:tr>
      <w:tr w:rsidR="00DE4679" w14:paraId="70161C05" w14:textId="77777777">
        <w:trPr>
          <w:cantSplit/>
          <w:jc w:val="center"/>
        </w:trPr>
        <w:tc>
          <w:tcPr>
            <w:tcW w:w="4253" w:type="dxa"/>
          </w:tcPr>
          <w:p w14:paraId="101E72DC" w14:textId="77777777" w:rsidR="00DE4679" w:rsidRDefault="001A280C">
            <w:pPr>
              <w:pStyle w:val="Table01Row"/>
            </w:pPr>
            <w:r>
              <w:rPr>
                <w:i/>
              </w:rPr>
              <w:t>First Home Owner Grant Amendment Act 2003</w:t>
            </w:r>
          </w:p>
        </w:tc>
        <w:tc>
          <w:tcPr>
            <w:tcW w:w="1134" w:type="dxa"/>
          </w:tcPr>
          <w:p w14:paraId="7B2918D7" w14:textId="77777777" w:rsidR="00DE4679" w:rsidRDefault="001A280C">
            <w:pPr>
              <w:pStyle w:val="Table01Row"/>
            </w:pPr>
            <w:r>
              <w:t>2003/013</w:t>
            </w:r>
          </w:p>
        </w:tc>
        <w:tc>
          <w:tcPr>
            <w:tcW w:w="1134" w:type="dxa"/>
          </w:tcPr>
          <w:p w14:paraId="72AAF5C6" w14:textId="77777777" w:rsidR="00DE4679" w:rsidRDefault="001A280C">
            <w:pPr>
              <w:pStyle w:val="Table01Row"/>
            </w:pPr>
            <w:r>
              <w:t>17 Apr 2003</w:t>
            </w:r>
          </w:p>
        </w:tc>
        <w:tc>
          <w:tcPr>
            <w:tcW w:w="3686" w:type="dxa"/>
          </w:tcPr>
          <w:p w14:paraId="23A3AEEF" w14:textId="77777777" w:rsidR="00DE4679" w:rsidRDefault="001A280C">
            <w:pPr>
              <w:pStyle w:val="Table01Row"/>
            </w:pPr>
            <w:r>
              <w:t>s. 5(5): 9 Mar 2001 (see s. 2(3));</w:t>
            </w:r>
          </w:p>
          <w:p w14:paraId="597ABFFE" w14:textId="77777777" w:rsidR="00DE4679" w:rsidRDefault="001A280C">
            <w:pPr>
              <w:pStyle w:val="Table01Row"/>
            </w:pPr>
            <w:r>
              <w:t>s. 5 (except s. 5(5)) &amp; 6: 9 Oct 2001 (see s. 2(2));</w:t>
            </w:r>
          </w:p>
          <w:p w14:paraId="552463D1" w14:textId="77777777" w:rsidR="00DE4679" w:rsidRDefault="001A280C">
            <w:pPr>
              <w:pStyle w:val="Table01Row"/>
            </w:pPr>
            <w:r>
              <w:t>Act other than s. 5 &amp; 6: 17 Apr 2003 (see s. 2(1))</w:t>
            </w:r>
          </w:p>
        </w:tc>
      </w:tr>
      <w:tr w:rsidR="00DE4679" w14:paraId="54A68EE1" w14:textId="77777777">
        <w:trPr>
          <w:cantSplit/>
          <w:jc w:val="center"/>
        </w:trPr>
        <w:tc>
          <w:tcPr>
            <w:tcW w:w="4253" w:type="dxa"/>
          </w:tcPr>
          <w:p w14:paraId="1B3DD684" w14:textId="77777777" w:rsidR="00DE4679" w:rsidRDefault="001A280C">
            <w:pPr>
              <w:pStyle w:val="Table01Row"/>
            </w:pPr>
            <w:r>
              <w:rPr>
                <w:i/>
              </w:rPr>
              <w:t>Acts Amendment (Equality of Status) Act 2003</w:t>
            </w:r>
            <w:r>
              <w:t xml:space="preserve"> Pt. 22</w:t>
            </w:r>
          </w:p>
        </w:tc>
        <w:tc>
          <w:tcPr>
            <w:tcW w:w="1134" w:type="dxa"/>
          </w:tcPr>
          <w:p w14:paraId="2E5B529B" w14:textId="77777777" w:rsidR="00DE4679" w:rsidRDefault="001A280C">
            <w:pPr>
              <w:pStyle w:val="Table01Row"/>
            </w:pPr>
            <w:r>
              <w:t>2003/028</w:t>
            </w:r>
          </w:p>
        </w:tc>
        <w:tc>
          <w:tcPr>
            <w:tcW w:w="1134" w:type="dxa"/>
          </w:tcPr>
          <w:p w14:paraId="007CD72F" w14:textId="77777777" w:rsidR="00DE4679" w:rsidRDefault="001A280C">
            <w:pPr>
              <w:pStyle w:val="Table01Row"/>
            </w:pPr>
            <w:r>
              <w:t>22 May 2003</w:t>
            </w:r>
          </w:p>
        </w:tc>
        <w:tc>
          <w:tcPr>
            <w:tcW w:w="3686" w:type="dxa"/>
          </w:tcPr>
          <w:p w14:paraId="5057D581" w14:textId="77777777" w:rsidR="00DE4679" w:rsidRDefault="001A280C">
            <w:pPr>
              <w:pStyle w:val="Table01Row"/>
            </w:pPr>
            <w:r>
              <w:t xml:space="preserve">1 Jul 2003 (see s. 2 and </w:t>
            </w:r>
            <w:r>
              <w:rPr>
                <w:i/>
              </w:rPr>
              <w:t>Gazett</w:t>
            </w:r>
            <w:r>
              <w:rPr>
                <w:i/>
              </w:rPr>
              <w:t>e</w:t>
            </w:r>
            <w:r>
              <w:t xml:space="preserve"> 30 Jun 2003 p. 2579)</w:t>
            </w:r>
          </w:p>
        </w:tc>
      </w:tr>
      <w:tr w:rsidR="00DE4679" w14:paraId="58970BCF" w14:textId="77777777">
        <w:trPr>
          <w:cantSplit/>
          <w:jc w:val="center"/>
        </w:trPr>
        <w:tc>
          <w:tcPr>
            <w:tcW w:w="4253" w:type="dxa"/>
          </w:tcPr>
          <w:p w14:paraId="14C42AF4" w14:textId="77777777" w:rsidR="00DE4679" w:rsidRDefault="001A280C">
            <w:pPr>
              <w:pStyle w:val="Table01Row"/>
            </w:pPr>
            <w:r>
              <w:rPr>
                <w:i/>
              </w:rPr>
              <w:t>First Home Owner Grant Amendment Act 2004</w:t>
            </w:r>
          </w:p>
        </w:tc>
        <w:tc>
          <w:tcPr>
            <w:tcW w:w="1134" w:type="dxa"/>
          </w:tcPr>
          <w:p w14:paraId="44B0849E" w14:textId="77777777" w:rsidR="00DE4679" w:rsidRDefault="001A280C">
            <w:pPr>
              <w:pStyle w:val="Table01Row"/>
            </w:pPr>
            <w:r>
              <w:t>2004/052</w:t>
            </w:r>
          </w:p>
        </w:tc>
        <w:tc>
          <w:tcPr>
            <w:tcW w:w="1134" w:type="dxa"/>
          </w:tcPr>
          <w:p w14:paraId="42DC8128" w14:textId="77777777" w:rsidR="00DE4679" w:rsidRDefault="001A280C">
            <w:pPr>
              <w:pStyle w:val="Table01Row"/>
            </w:pPr>
            <w:r>
              <w:t>18 Nov 2004</w:t>
            </w:r>
          </w:p>
        </w:tc>
        <w:tc>
          <w:tcPr>
            <w:tcW w:w="3686" w:type="dxa"/>
          </w:tcPr>
          <w:p w14:paraId="2053BA9E" w14:textId="77777777" w:rsidR="00DE4679" w:rsidRDefault="001A280C">
            <w:pPr>
              <w:pStyle w:val="Table01Row"/>
            </w:pPr>
            <w:r>
              <w:t>Pt. 2 &amp; 3: 1 Jul 2004 (see s. 2(2));</w:t>
            </w:r>
          </w:p>
          <w:p w14:paraId="472B0621" w14:textId="77777777" w:rsidR="00DE4679" w:rsidRDefault="001A280C">
            <w:pPr>
              <w:pStyle w:val="Table01Row"/>
            </w:pPr>
            <w:r>
              <w:t>Pt. 1: 18 Nov 2004 (see s. 2(1))</w:t>
            </w:r>
          </w:p>
        </w:tc>
      </w:tr>
      <w:tr w:rsidR="00DE4679" w14:paraId="428FA7E4" w14:textId="77777777">
        <w:trPr>
          <w:cantSplit/>
          <w:jc w:val="center"/>
        </w:trPr>
        <w:tc>
          <w:tcPr>
            <w:tcW w:w="4253" w:type="dxa"/>
          </w:tcPr>
          <w:p w14:paraId="35ACECA6" w14:textId="77777777" w:rsidR="00DE4679" w:rsidRDefault="001A280C">
            <w:pPr>
              <w:pStyle w:val="Table01Row"/>
            </w:pPr>
            <w:r>
              <w:rPr>
                <w:i/>
              </w:rPr>
              <w:t>Courts Legislation Amendment and Repeal Act 2004</w:t>
            </w:r>
            <w:r>
              <w:t xml:space="preserve"> Sch. 2 cl. 20</w:t>
            </w:r>
          </w:p>
        </w:tc>
        <w:tc>
          <w:tcPr>
            <w:tcW w:w="1134" w:type="dxa"/>
          </w:tcPr>
          <w:p w14:paraId="45FF7E16" w14:textId="77777777" w:rsidR="00DE4679" w:rsidRDefault="001A280C">
            <w:pPr>
              <w:pStyle w:val="Table01Row"/>
            </w:pPr>
            <w:r>
              <w:t>2004/059 (as amended by 2008/002 s.</w:t>
            </w:r>
            <w:r>
              <w:t> 77(13))</w:t>
            </w:r>
          </w:p>
        </w:tc>
        <w:tc>
          <w:tcPr>
            <w:tcW w:w="1134" w:type="dxa"/>
          </w:tcPr>
          <w:p w14:paraId="7594ED67" w14:textId="77777777" w:rsidR="00DE4679" w:rsidRDefault="001A280C">
            <w:pPr>
              <w:pStyle w:val="Table01Row"/>
            </w:pPr>
            <w:r>
              <w:t>23 Nov 2004</w:t>
            </w:r>
          </w:p>
        </w:tc>
        <w:tc>
          <w:tcPr>
            <w:tcW w:w="3686" w:type="dxa"/>
          </w:tcPr>
          <w:p w14:paraId="6D647955" w14:textId="77777777" w:rsidR="00DE4679" w:rsidRDefault="001A280C">
            <w:pPr>
              <w:pStyle w:val="Table01Row"/>
            </w:pPr>
            <w:r>
              <w:t>Repealed by 2008/002 s. 77(13)</w:t>
            </w:r>
          </w:p>
        </w:tc>
      </w:tr>
      <w:tr w:rsidR="00DE4679" w14:paraId="72BE8A89" w14:textId="77777777">
        <w:trPr>
          <w:cantSplit/>
          <w:jc w:val="center"/>
        </w:trPr>
        <w:tc>
          <w:tcPr>
            <w:tcW w:w="4253" w:type="dxa"/>
          </w:tcPr>
          <w:p w14:paraId="1C28B2F7" w14:textId="77777777" w:rsidR="00DE4679" w:rsidRDefault="001A280C">
            <w:pPr>
              <w:pStyle w:val="Table01Row"/>
            </w:pPr>
            <w:r>
              <w:rPr>
                <w:i/>
              </w:rPr>
              <w:t>State Administrative Tribunal (Conferral of Jurisdiction) Amendment and Repeal Act 2004</w:t>
            </w:r>
            <w:r>
              <w:t xml:space="preserve"> Pt. 2 Div. 50</w:t>
            </w:r>
          </w:p>
        </w:tc>
        <w:tc>
          <w:tcPr>
            <w:tcW w:w="1134" w:type="dxa"/>
          </w:tcPr>
          <w:p w14:paraId="60667F1A" w14:textId="77777777" w:rsidR="00DE4679" w:rsidRDefault="001A280C">
            <w:pPr>
              <w:pStyle w:val="Table01Row"/>
            </w:pPr>
            <w:r>
              <w:t>2004/055</w:t>
            </w:r>
          </w:p>
        </w:tc>
        <w:tc>
          <w:tcPr>
            <w:tcW w:w="1134" w:type="dxa"/>
          </w:tcPr>
          <w:p w14:paraId="5726EC53" w14:textId="77777777" w:rsidR="00DE4679" w:rsidRDefault="001A280C">
            <w:pPr>
              <w:pStyle w:val="Table01Row"/>
            </w:pPr>
            <w:r>
              <w:t>24 Nov 2004</w:t>
            </w:r>
          </w:p>
        </w:tc>
        <w:tc>
          <w:tcPr>
            <w:tcW w:w="3686" w:type="dxa"/>
          </w:tcPr>
          <w:p w14:paraId="0B450ADE" w14:textId="77777777" w:rsidR="00DE4679" w:rsidRDefault="001A280C">
            <w:pPr>
              <w:pStyle w:val="Table01Row"/>
            </w:pPr>
            <w:r>
              <w:t xml:space="preserve">1 Jan 2005 (see s. 2 and </w:t>
            </w:r>
            <w:r>
              <w:rPr>
                <w:i/>
              </w:rPr>
              <w:t>Gazette</w:t>
            </w:r>
            <w:r>
              <w:t xml:space="preserve"> 31 Dec 2004 p. 7130)</w:t>
            </w:r>
          </w:p>
        </w:tc>
      </w:tr>
      <w:tr w:rsidR="00DE4679" w14:paraId="2642687F" w14:textId="77777777">
        <w:trPr>
          <w:cantSplit/>
          <w:jc w:val="center"/>
        </w:trPr>
        <w:tc>
          <w:tcPr>
            <w:tcW w:w="4253" w:type="dxa"/>
          </w:tcPr>
          <w:p w14:paraId="12D5AA33" w14:textId="77777777" w:rsidR="00DE4679" w:rsidRDefault="001A280C">
            <w:pPr>
              <w:pStyle w:val="Table01Row"/>
            </w:pPr>
            <w:r>
              <w:rPr>
                <w:i/>
              </w:rPr>
              <w:t xml:space="preserve">Criminal </w:t>
            </w:r>
            <w:r>
              <w:rPr>
                <w:i/>
              </w:rPr>
              <w:t>Procedure and Appeals (Consequential and Other Provisions) Act 2004</w:t>
            </w:r>
            <w:r>
              <w:t xml:space="preserve"> s. 80</w:t>
            </w:r>
          </w:p>
        </w:tc>
        <w:tc>
          <w:tcPr>
            <w:tcW w:w="1134" w:type="dxa"/>
          </w:tcPr>
          <w:p w14:paraId="29EF26E4" w14:textId="77777777" w:rsidR="00DE4679" w:rsidRDefault="001A280C">
            <w:pPr>
              <w:pStyle w:val="Table01Row"/>
            </w:pPr>
            <w:r>
              <w:t>2004/084</w:t>
            </w:r>
          </w:p>
        </w:tc>
        <w:tc>
          <w:tcPr>
            <w:tcW w:w="1134" w:type="dxa"/>
          </w:tcPr>
          <w:p w14:paraId="56B3D3CA" w14:textId="77777777" w:rsidR="00DE4679" w:rsidRDefault="001A280C">
            <w:pPr>
              <w:pStyle w:val="Table01Row"/>
            </w:pPr>
            <w:r>
              <w:t>16 Dec 2004</w:t>
            </w:r>
          </w:p>
        </w:tc>
        <w:tc>
          <w:tcPr>
            <w:tcW w:w="3686" w:type="dxa"/>
          </w:tcPr>
          <w:p w14:paraId="4BD0D9D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932B7D6" w14:textId="77777777">
        <w:trPr>
          <w:cantSplit/>
          <w:jc w:val="center"/>
        </w:trPr>
        <w:tc>
          <w:tcPr>
            <w:tcW w:w="10207" w:type="dxa"/>
            <w:gridSpan w:val="4"/>
          </w:tcPr>
          <w:p w14:paraId="5CAFA3FB" w14:textId="77777777" w:rsidR="00DE4679" w:rsidRDefault="001A280C">
            <w:pPr>
              <w:pStyle w:val="Table01Row"/>
            </w:pPr>
            <w:r>
              <w:rPr>
                <w:b/>
              </w:rPr>
              <w:t>Reprint 1 as at 3 Jun 2005 (not including 2004/059 Sch. 2)</w:t>
            </w:r>
          </w:p>
        </w:tc>
      </w:tr>
      <w:tr w:rsidR="00DE4679" w14:paraId="3BE73B11" w14:textId="77777777">
        <w:trPr>
          <w:cantSplit/>
          <w:jc w:val="center"/>
        </w:trPr>
        <w:tc>
          <w:tcPr>
            <w:tcW w:w="4253" w:type="dxa"/>
          </w:tcPr>
          <w:p w14:paraId="09C37CEA" w14:textId="77777777" w:rsidR="00DE4679" w:rsidRDefault="001A280C">
            <w:pPr>
              <w:pStyle w:val="Table01Row"/>
            </w:pPr>
            <w:r>
              <w:rPr>
                <w:i/>
              </w:rPr>
              <w:t>First</w:t>
            </w:r>
            <w:r>
              <w:rPr>
                <w:i/>
              </w:rPr>
              <w:t xml:space="preserve"> Home Owner Grant Amendment Act 2005</w:t>
            </w:r>
          </w:p>
        </w:tc>
        <w:tc>
          <w:tcPr>
            <w:tcW w:w="1134" w:type="dxa"/>
          </w:tcPr>
          <w:p w14:paraId="2B9BCD43" w14:textId="77777777" w:rsidR="00DE4679" w:rsidRDefault="001A280C">
            <w:pPr>
              <w:pStyle w:val="Table01Row"/>
            </w:pPr>
            <w:r>
              <w:t>2005/026</w:t>
            </w:r>
          </w:p>
        </w:tc>
        <w:tc>
          <w:tcPr>
            <w:tcW w:w="1134" w:type="dxa"/>
          </w:tcPr>
          <w:p w14:paraId="131E5C48" w14:textId="77777777" w:rsidR="00DE4679" w:rsidRDefault="001A280C">
            <w:pPr>
              <w:pStyle w:val="Table01Row"/>
            </w:pPr>
            <w:r>
              <w:t>12 Dec 2005</w:t>
            </w:r>
          </w:p>
        </w:tc>
        <w:tc>
          <w:tcPr>
            <w:tcW w:w="3686" w:type="dxa"/>
          </w:tcPr>
          <w:p w14:paraId="0EC700F0" w14:textId="77777777" w:rsidR="00DE4679" w:rsidRDefault="001A280C">
            <w:pPr>
              <w:pStyle w:val="Table01Row"/>
            </w:pPr>
            <w:r>
              <w:t>Act other than s. 4: 12 Dec 2005 (see s. 2(1));</w:t>
            </w:r>
          </w:p>
          <w:p w14:paraId="037BB54F" w14:textId="77777777" w:rsidR="00DE4679" w:rsidRDefault="001A280C">
            <w:pPr>
              <w:pStyle w:val="Table01Row"/>
            </w:pPr>
            <w:r>
              <w:t>s. 4: 1 Jul 2000 (see s. 2(2))</w:t>
            </w:r>
          </w:p>
        </w:tc>
      </w:tr>
      <w:tr w:rsidR="00DE4679" w14:paraId="656848A6" w14:textId="77777777">
        <w:trPr>
          <w:cantSplit/>
          <w:jc w:val="center"/>
        </w:trPr>
        <w:tc>
          <w:tcPr>
            <w:tcW w:w="4253" w:type="dxa"/>
          </w:tcPr>
          <w:p w14:paraId="30D1CAD3" w14:textId="77777777" w:rsidR="00DE4679" w:rsidRDefault="001A280C">
            <w:pPr>
              <w:pStyle w:val="Table01Row"/>
            </w:pPr>
            <w:r>
              <w:rPr>
                <w:i/>
              </w:rPr>
              <w:t>Financial Legislation Amendment and Repeal Act 2006</w:t>
            </w:r>
            <w:r>
              <w:t xml:space="preserve"> s. 4, 5(1) &amp; Sch. 1 cl. 67</w:t>
            </w:r>
          </w:p>
        </w:tc>
        <w:tc>
          <w:tcPr>
            <w:tcW w:w="1134" w:type="dxa"/>
          </w:tcPr>
          <w:p w14:paraId="7B5EDDB6" w14:textId="77777777" w:rsidR="00DE4679" w:rsidRDefault="001A280C">
            <w:pPr>
              <w:pStyle w:val="Table01Row"/>
            </w:pPr>
            <w:r>
              <w:t>2006/077</w:t>
            </w:r>
          </w:p>
        </w:tc>
        <w:tc>
          <w:tcPr>
            <w:tcW w:w="1134" w:type="dxa"/>
          </w:tcPr>
          <w:p w14:paraId="016C7FE3" w14:textId="77777777" w:rsidR="00DE4679" w:rsidRDefault="001A280C">
            <w:pPr>
              <w:pStyle w:val="Table01Row"/>
            </w:pPr>
            <w:r>
              <w:t>21 Dec 2006</w:t>
            </w:r>
          </w:p>
        </w:tc>
        <w:tc>
          <w:tcPr>
            <w:tcW w:w="3686" w:type="dxa"/>
          </w:tcPr>
          <w:p w14:paraId="3A72E92D" w14:textId="77777777" w:rsidR="00DE4679" w:rsidRDefault="001A280C">
            <w:pPr>
              <w:pStyle w:val="Table01Row"/>
            </w:pPr>
            <w:r>
              <w:t xml:space="preserve">1 Feb 2007 (see s. 2(1) and </w:t>
            </w:r>
            <w:r>
              <w:rPr>
                <w:i/>
              </w:rPr>
              <w:t>Gazette</w:t>
            </w:r>
            <w:r>
              <w:t xml:space="preserve"> 19 Jan 2007 p. 137)</w:t>
            </w:r>
          </w:p>
        </w:tc>
      </w:tr>
      <w:tr w:rsidR="00DE4679" w14:paraId="3BF0F87A" w14:textId="77777777">
        <w:trPr>
          <w:cantSplit/>
          <w:jc w:val="center"/>
        </w:trPr>
        <w:tc>
          <w:tcPr>
            <w:tcW w:w="4253" w:type="dxa"/>
          </w:tcPr>
          <w:p w14:paraId="6CB803C9" w14:textId="77777777" w:rsidR="00DE4679" w:rsidRDefault="001A280C">
            <w:pPr>
              <w:pStyle w:val="Table01Row"/>
            </w:pPr>
            <w:r>
              <w:rPr>
                <w:i/>
              </w:rPr>
              <w:t>Revenue Laws Amendment Act (No. 2) 2008</w:t>
            </w:r>
            <w:r>
              <w:t xml:space="preserve"> s. 33</w:t>
            </w:r>
          </w:p>
        </w:tc>
        <w:tc>
          <w:tcPr>
            <w:tcW w:w="1134" w:type="dxa"/>
          </w:tcPr>
          <w:p w14:paraId="6A761D0B" w14:textId="77777777" w:rsidR="00DE4679" w:rsidRDefault="001A280C">
            <w:pPr>
              <w:pStyle w:val="Table01Row"/>
            </w:pPr>
            <w:r>
              <w:t>2008/031</w:t>
            </w:r>
          </w:p>
        </w:tc>
        <w:tc>
          <w:tcPr>
            <w:tcW w:w="1134" w:type="dxa"/>
          </w:tcPr>
          <w:p w14:paraId="504525E8" w14:textId="77777777" w:rsidR="00DE4679" w:rsidRDefault="001A280C">
            <w:pPr>
              <w:pStyle w:val="Table01Row"/>
            </w:pPr>
            <w:r>
              <w:t>27 Jun 2008</w:t>
            </w:r>
          </w:p>
        </w:tc>
        <w:tc>
          <w:tcPr>
            <w:tcW w:w="3686" w:type="dxa"/>
          </w:tcPr>
          <w:p w14:paraId="07CC193D" w14:textId="77777777" w:rsidR="00DE4679" w:rsidRDefault="001A280C">
            <w:pPr>
              <w:pStyle w:val="Table01Row"/>
            </w:pPr>
            <w:r>
              <w:t>28 Jun 2008 (see s. 2(b))</w:t>
            </w:r>
          </w:p>
        </w:tc>
      </w:tr>
      <w:tr w:rsidR="00DE4679" w14:paraId="76864331" w14:textId="77777777">
        <w:trPr>
          <w:cantSplit/>
          <w:jc w:val="center"/>
        </w:trPr>
        <w:tc>
          <w:tcPr>
            <w:tcW w:w="4253" w:type="dxa"/>
          </w:tcPr>
          <w:p w14:paraId="26792675" w14:textId="77777777" w:rsidR="00DE4679" w:rsidRDefault="001A280C">
            <w:pPr>
              <w:pStyle w:val="Table01Row"/>
            </w:pPr>
            <w:r>
              <w:rPr>
                <w:i/>
              </w:rPr>
              <w:t>First Home Owner Grant Amendment Act 2009</w:t>
            </w:r>
          </w:p>
        </w:tc>
        <w:tc>
          <w:tcPr>
            <w:tcW w:w="1134" w:type="dxa"/>
          </w:tcPr>
          <w:p w14:paraId="10C50A95" w14:textId="77777777" w:rsidR="00DE4679" w:rsidRDefault="001A280C">
            <w:pPr>
              <w:pStyle w:val="Table01Row"/>
            </w:pPr>
            <w:r>
              <w:t>2009/027</w:t>
            </w:r>
          </w:p>
        </w:tc>
        <w:tc>
          <w:tcPr>
            <w:tcW w:w="1134" w:type="dxa"/>
          </w:tcPr>
          <w:p w14:paraId="7233B2D1" w14:textId="77777777" w:rsidR="00DE4679" w:rsidRDefault="001A280C">
            <w:pPr>
              <w:pStyle w:val="Table01Row"/>
            </w:pPr>
            <w:r>
              <w:t>17 Nov 2009</w:t>
            </w:r>
          </w:p>
        </w:tc>
        <w:tc>
          <w:tcPr>
            <w:tcW w:w="3686" w:type="dxa"/>
          </w:tcPr>
          <w:p w14:paraId="44600113" w14:textId="77777777" w:rsidR="00DE4679" w:rsidRDefault="001A280C">
            <w:pPr>
              <w:pStyle w:val="Table01Row"/>
            </w:pPr>
            <w:r>
              <w:t>s. 3 &amp; Pt. 2: 14 Oct 2008 (see s. 2(b));</w:t>
            </w:r>
          </w:p>
          <w:p w14:paraId="32160733" w14:textId="77777777" w:rsidR="00DE4679" w:rsidRDefault="001A280C">
            <w:pPr>
              <w:pStyle w:val="Table01Row"/>
            </w:pPr>
            <w:r>
              <w:t>s. 1 &amp; 2: 17 Nov 2009 (see s. 2(a));</w:t>
            </w:r>
          </w:p>
          <w:p w14:paraId="121F0C71" w14:textId="77777777" w:rsidR="00DE4679" w:rsidRDefault="001A280C">
            <w:pPr>
              <w:pStyle w:val="Table01Row"/>
            </w:pPr>
            <w:r>
              <w:t>Pt. 4: 18 Nov 2009 (see s. 2(d));</w:t>
            </w:r>
          </w:p>
          <w:p w14:paraId="4C2D0784" w14:textId="77777777" w:rsidR="00DE4679" w:rsidRDefault="001A280C">
            <w:pPr>
              <w:pStyle w:val="Table01Row"/>
            </w:pPr>
            <w:r>
              <w:t xml:space="preserve">Pt. 3: 1 Jan 2010 (see s. 2(c) and </w:t>
            </w:r>
            <w:r>
              <w:rPr>
                <w:i/>
              </w:rPr>
              <w:t>Gazette</w:t>
            </w:r>
            <w:r>
              <w:t xml:space="preserve"> 22 Dec 2009 p. 5253)</w:t>
            </w:r>
          </w:p>
        </w:tc>
      </w:tr>
      <w:tr w:rsidR="00DE4679" w14:paraId="302EF62B" w14:textId="77777777">
        <w:trPr>
          <w:cantSplit/>
          <w:jc w:val="center"/>
        </w:trPr>
        <w:tc>
          <w:tcPr>
            <w:tcW w:w="4253" w:type="dxa"/>
          </w:tcPr>
          <w:p w14:paraId="17CCB2C1" w14:textId="77777777" w:rsidR="00DE4679" w:rsidRDefault="001A280C">
            <w:pPr>
              <w:pStyle w:val="Table01Row"/>
            </w:pPr>
            <w:r>
              <w:rPr>
                <w:i/>
              </w:rPr>
              <w:lastRenderedPageBreak/>
              <w:t>Revenue Laws Amendment and Repeal Act 2010</w:t>
            </w:r>
            <w:r>
              <w:t xml:space="preserve"> Pt. 3</w:t>
            </w:r>
          </w:p>
        </w:tc>
        <w:tc>
          <w:tcPr>
            <w:tcW w:w="1134" w:type="dxa"/>
          </w:tcPr>
          <w:p w14:paraId="22F244A5" w14:textId="77777777" w:rsidR="00DE4679" w:rsidRDefault="001A280C">
            <w:pPr>
              <w:pStyle w:val="Table01Row"/>
            </w:pPr>
            <w:r>
              <w:t>2010/017</w:t>
            </w:r>
          </w:p>
        </w:tc>
        <w:tc>
          <w:tcPr>
            <w:tcW w:w="1134" w:type="dxa"/>
          </w:tcPr>
          <w:p w14:paraId="43404010" w14:textId="77777777" w:rsidR="00DE4679" w:rsidRDefault="001A280C">
            <w:pPr>
              <w:pStyle w:val="Table01Row"/>
            </w:pPr>
            <w:r>
              <w:t>25 Jun 2010</w:t>
            </w:r>
          </w:p>
        </w:tc>
        <w:tc>
          <w:tcPr>
            <w:tcW w:w="3686" w:type="dxa"/>
          </w:tcPr>
          <w:p w14:paraId="12E682A7" w14:textId="77777777" w:rsidR="00DE4679" w:rsidRDefault="001A280C">
            <w:pPr>
              <w:pStyle w:val="Table01Row"/>
            </w:pPr>
            <w:r>
              <w:t>26 Jun 2010 (see s. 2(b))</w:t>
            </w:r>
          </w:p>
        </w:tc>
      </w:tr>
      <w:tr w:rsidR="00DE4679" w14:paraId="56F9B9F9" w14:textId="77777777">
        <w:trPr>
          <w:cantSplit/>
          <w:jc w:val="center"/>
        </w:trPr>
        <w:tc>
          <w:tcPr>
            <w:tcW w:w="10207" w:type="dxa"/>
            <w:gridSpan w:val="4"/>
          </w:tcPr>
          <w:p w14:paraId="14A69DA0" w14:textId="77777777" w:rsidR="00DE4679" w:rsidRDefault="001A280C">
            <w:pPr>
              <w:pStyle w:val="Table01Row"/>
            </w:pPr>
            <w:r>
              <w:rPr>
                <w:b/>
              </w:rPr>
              <w:t>Reprint 2 as at 9 Jul 2010</w:t>
            </w:r>
          </w:p>
        </w:tc>
      </w:tr>
      <w:tr w:rsidR="00DE4679" w14:paraId="3548DC5E" w14:textId="77777777">
        <w:trPr>
          <w:cantSplit/>
          <w:jc w:val="center"/>
        </w:trPr>
        <w:tc>
          <w:tcPr>
            <w:tcW w:w="4253" w:type="dxa"/>
          </w:tcPr>
          <w:p w14:paraId="45605DCC" w14:textId="77777777" w:rsidR="00DE4679" w:rsidRDefault="001A280C">
            <w:pPr>
              <w:pStyle w:val="Table01Row"/>
            </w:pPr>
            <w:r>
              <w:rPr>
                <w:i/>
              </w:rPr>
              <w:t>Revenue Laws Amendment Act 2012</w:t>
            </w:r>
            <w:r>
              <w:t xml:space="preserve"> Pt. 3</w:t>
            </w:r>
          </w:p>
        </w:tc>
        <w:tc>
          <w:tcPr>
            <w:tcW w:w="1134" w:type="dxa"/>
          </w:tcPr>
          <w:p w14:paraId="1CFB3ADF" w14:textId="77777777" w:rsidR="00DE4679" w:rsidRDefault="001A280C">
            <w:pPr>
              <w:pStyle w:val="Table01Row"/>
            </w:pPr>
            <w:r>
              <w:t>2012/029</w:t>
            </w:r>
          </w:p>
        </w:tc>
        <w:tc>
          <w:tcPr>
            <w:tcW w:w="1134" w:type="dxa"/>
          </w:tcPr>
          <w:p w14:paraId="6D0E35BB" w14:textId="77777777" w:rsidR="00DE4679" w:rsidRDefault="001A280C">
            <w:pPr>
              <w:pStyle w:val="Table01Row"/>
            </w:pPr>
            <w:r>
              <w:t>3 Sep 2012</w:t>
            </w:r>
          </w:p>
        </w:tc>
        <w:tc>
          <w:tcPr>
            <w:tcW w:w="3686" w:type="dxa"/>
          </w:tcPr>
          <w:p w14:paraId="55303407" w14:textId="77777777" w:rsidR="00DE4679" w:rsidRDefault="001A280C">
            <w:pPr>
              <w:pStyle w:val="Table01Row"/>
            </w:pPr>
            <w:r>
              <w:t>4 Sep 2012 (see s. 2(e))</w:t>
            </w:r>
          </w:p>
        </w:tc>
      </w:tr>
      <w:tr w:rsidR="00DE4679" w14:paraId="76DA0346" w14:textId="77777777">
        <w:trPr>
          <w:cantSplit/>
          <w:jc w:val="center"/>
        </w:trPr>
        <w:tc>
          <w:tcPr>
            <w:tcW w:w="4253" w:type="dxa"/>
          </w:tcPr>
          <w:p w14:paraId="473AC43C" w14:textId="77777777" w:rsidR="00DE4679" w:rsidRDefault="001A280C">
            <w:pPr>
              <w:pStyle w:val="Table01Row"/>
            </w:pPr>
            <w:r>
              <w:rPr>
                <w:i/>
              </w:rPr>
              <w:t>Revenue Laws Amendment Act (No. 2) 2012</w:t>
            </w:r>
            <w:r>
              <w:t xml:space="preserve"> Pt. 3</w:t>
            </w:r>
          </w:p>
        </w:tc>
        <w:tc>
          <w:tcPr>
            <w:tcW w:w="1134" w:type="dxa"/>
          </w:tcPr>
          <w:p w14:paraId="34871394" w14:textId="77777777" w:rsidR="00DE4679" w:rsidRDefault="001A280C">
            <w:pPr>
              <w:pStyle w:val="Table01Row"/>
            </w:pPr>
            <w:r>
              <w:t>2012/032</w:t>
            </w:r>
          </w:p>
        </w:tc>
        <w:tc>
          <w:tcPr>
            <w:tcW w:w="1134" w:type="dxa"/>
          </w:tcPr>
          <w:p w14:paraId="3D06F02E" w14:textId="77777777" w:rsidR="00DE4679" w:rsidRDefault="001A280C">
            <w:pPr>
              <w:pStyle w:val="Table01Row"/>
            </w:pPr>
            <w:r>
              <w:t>8 Oct 2012</w:t>
            </w:r>
          </w:p>
        </w:tc>
        <w:tc>
          <w:tcPr>
            <w:tcW w:w="3686" w:type="dxa"/>
          </w:tcPr>
          <w:p w14:paraId="4E38DF44" w14:textId="77777777" w:rsidR="00DE4679" w:rsidRDefault="001A280C">
            <w:pPr>
              <w:pStyle w:val="Table01Row"/>
            </w:pPr>
            <w:r>
              <w:t>9 Oct 2012 (see s. 2(e))</w:t>
            </w:r>
          </w:p>
        </w:tc>
      </w:tr>
      <w:tr w:rsidR="00DE4679" w14:paraId="4B3914C8" w14:textId="77777777">
        <w:trPr>
          <w:cantSplit/>
          <w:jc w:val="center"/>
        </w:trPr>
        <w:tc>
          <w:tcPr>
            <w:tcW w:w="4253" w:type="dxa"/>
          </w:tcPr>
          <w:p w14:paraId="24BC90E3" w14:textId="77777777" w:rsidR="00DE4679" w:rsidRDefault="001A280C">
            <w:pPr>
              <w:pStyle w:val="Table01Row"/>
            </w:pPr>
            <w:r>
              <w:rPr>
                <w:i/>
              </w:rPr>
              <w:t>Revenue Laws Amendment Ac</w:t>
            </w:r>
            <w:r>
              <w:rPr>
                <w:i/>
              </w:rPr>
              <w:t>t 2013</w:t>
            </w:r>
            <w:r>
              <w:t xml:space="preserve"> Pt. 4</w:t>
            </w:r>
          </w:p>
        </w:tc>
        <w:tc>
          <w:tcPr>
            <w:tcW w:w="1134" w:type="dxa"/>
          </w:tcPr>
          <w:p w14:paraId="710F2310" w14:textId="77777777" w:rsidR="00DE4679" w:rsidRDefault="001A280C">
            <w:pPr>
              <w:pStyle w:val="Table01Row"/>
            </w:pPr>
            <w:r>
              <w:t>2013/010</w:t>
            </w:r>
          </w:p>
        </w:tc>
        <w:tc>
          <w:tcPr>
            <w:tcW w:w="1134" w:type="dxa"/>
          </w:tcPr>
          <w:p w14:paraId="6CC10B67" w14:textId="77777777" w:rsidR="00DE4679" w:rsidRDefault="001A280C">
            <w:pPr>
              <w:pStyle w:val="Table01Row"/>
            </w:pPr>
            <w:r>
              <w:t>24 Sep 2013</w:t>
            </w:r>
          </w:p>
        </w:tc>
        <w:tc>
          <w:tcPr>
            <w:tcW w:w="3686" w:type="dxa"/>
          </w:tcPr>
          <w:p w14:paraId="44DF7284" w14:textId="77777777" w:rsidR="00DE4679" w:rsidRDefault="001A280C">
            <w:pPr>
              <w:pStyle w:val="Table01Row"/>
            </w:pPr>
            <w:r>
              <w:t>25 Sep 2013 (see s. 2(c)(ii))</w:t>
            </w:r>
          </w:p>
        </w:tc>
      </w:tr>
      <w:tr w:rsidR="00DE4679" w14:paraId="64BE50B6" w14:textId="77777777">
        <w:trPr>
          <w:cantSplit/>
          <w:jc w:val="center"/>
        </w:trPr>
        <w:tc>
          <w:tcPr>
            <w:tcW w:w="4253" w:type="dxa"/>
          </w:tcPr>
          <w:p w14:paraId="67DF2CE6" w14:textId="77777777" w:rsidR="00DE4679" w:rsidRDefault="001A280C">
            <w:pPr>
              <w:pStyle w:val="Table01Row"/>
            </w:pPr>
            <w:r>
              <w:rPr>
                <w:i/>
              </w:rPr>
              <w:t>Revenue Laws Amendment Act 2015</w:t>
            </w:r>
            <w:r>
              <w:t xml:space="preserve"> Pt. 2 Div. 1</w:t>
            </w:r>
          </w:p>
        </w:tc>
        <w:tc>
          <w:tcPr>
            <w:tcW w:w="1134" w:type="dxa"/>
          </w:tcPr>
          <w:p w14:paraId="77CA5123" w14:textId="77777777" w:rsidR="00DE4679" w:rsidRDefault="001A280C">
            <w:pPr>
              <w:pStyle w:val="Table01Row"/>
            </w:pPr>
            <w:r>
              <w:t>2015/027</w:t>
            </w:r>
          </w:p>
        </w:tc>
        <w:tc>
          <w:tcPr>
            <w:tcW w:w="1134" w:type="dxa"/>
          </w:tcPr>
          <w:p w14:paraId="2797A6E6" w14:textId="77777777" w:rsidR="00DE4679" w:rsidRDefault="001A280C">
            <w:pPr>
              <w:pStyle w:val="Table01Row"/>
            </w:pPr>
            <w:r>
              <w:t>2 Oct 2015</w:t>
            </w:r>
          </w:p>
        </w:tc>
        <w:tc>
          <w:tcPr>
            <w:tcW w:w="3686" w:type="dxa"/>
          </w:tcPr>
          <w:p w14:paraId="7FEA90B4" w14:textId="77777777" w:rsidR="00DE4679" w:rsidRDefault="001A280C">
            <w:pPr>
              <w:pStyle w:val="Table01Row"/>
            </w:pPr>
            <w:r>
              <w:t>3 Oct 2015 (see s. 2(b))</w:t>
            </w:r>
          </w:p>
        </w:tc>
      </w:tr>
      <w:tr w:rsidR="00DE4679" w14:paraId="587E799D" w14:textId="77777777">
        <w:trPr>
          <w:cantSplit/>
          <w:jc w:val="center"/>
        </w:trPr>
        <w:tc>
          <w:tcPr>
            <w:tcW w:w="4253" w:type="dxa"/>
          </w:tcPr>
          <w:p w14:paraId="742B31C0" w14:textId="77777777" w:rsidR="00DE4679" w:rsidRDefault="001A280C">
            <w:pPr>
              <w:pStyle w:val="Table01Row"/>
            </w:pPr>
            <w:r>
              <w:rPr>
                <w:i/>
              </w:rPr>
              <w:t>First Home Owner Grant Amendment Act 2017</w:t>
            </w:r>
          </w:p>
        </w:tc>
        <w:tc>
          <w:tcPr>
            <w:tcW w:w="1134" w:type="dxa"/>
          </w:tcPr>
          <w:p w14:paraId="38209893" w14:textId="77777777" w:rsidR="00DE4679" w:rsidRDefault="001A280C">
            <w:pPr>
              <w:pStyle w:val="Table01Row"/>
            </w:pPr>
            <w:r>
              <w:t>2017/016</w:t>
            </w:r>
          </w:p>
        </w:tc>
        <w:tc>
          <w:tcPr>
            <w:tcW w:w="1134" w:type="dxa"/>
          </w:tcPr>
          <w:p w14:paraId="558A02C3" w14:textId="77777777" w:rsidR="00DE4679" w:rsidRDefault="001A280C">
            <w:pPr>
              <w:pStyle w:val="Table01Row"/>
            </w:pPr>
            <w:r>
              <w:t>5 Dec 2017</w:t>
            </w:r>
          </w:p>
        </w:tc>
        <w:tc>
          <w:tcPr>
            <w:tcW w:w="3686" w:type="dxa"/>
          </w:tcPr>
          <w:p w14:paraId="2A98D7FF" w14:textId="77777777" w:rsidR="00DE4679" w:rsidRDefault="001A280C">
            <w:pPr>
              <w:pStyle w:val="Table01Row"/>
            </w:pPr>
            <w:r>
              <w:t>s. 8‑16: 1 Jan 2017 (see s. 2(b));</w:t>
            </w:r>
          </w:p>
          <w:p w14:paraId="44A30D5B" w14:textId="77777777" w:rsidR="00DE4679" w:rsidRDefault="001A280C">
            <w:pPr>
              <w:pStyle w:val="Table01Row"/>
            </w:pPr>
            <w:r>
              <w:t>s. 1 &amp; 2: 5 Dec 2017 (see s. 2(a));</w:t>
            </w:r>
          </w:p>
          <w:p w14:paraId="3E442CFB" w14:textId="77777777" w:rsidR="00DE4679" w:rsidRDefault="001A280C">
            <w:pPr>
              <w:pStyle w:val="Table01Row"/>
            </w:pPr>
            <w:r>
              <w:t>Act other than s. 1, 2 &amp; 8‑16: 6 Dec 2017 (see s. 2(c))</w:t>
            </w:r>
          </w:p>
        </w:tc>
      </w:tr>
      <w:tr w:rsidR="00DE4679" w14:paraId="03B6B0F8" w14:textId="77777777">
        <w:trPr>
          <w:cantSplit/>
          <w:jc w:val="center"/>
        </w:trPr>
        <w:tc>
          <w:tcPr>
            <w:tcW w:w="10207" w:type="dxa"/>
            <w:gridSpan w:val="4"/>
          </w:tcPr>
          <w:p w14:paraId="070C737A" w14:textId="77777777" w:rsidR="00DE4679" w:rsidRDefault="001A280C">
            <w:pPr>
              <w:pStyle w:val="Table01Row"/>
            </w:pPr>
            <w:r>
              <w:rPr>
                <w:b/>
              </w:rPr>
              <w:t>Reprint 3 as at 4 May 2018</w:t>
            </w:r>
          </w:p>
        </w:tc>
      </w:tr>
      <w:tr w:rsidR="00DE4679" w14:paraId="6837A7DF" w14:textId="77777777">
        <w:trPr>
          <w:cantSplit/>
          <w:jc w:val="center"/>
        </w:trPr>
        <w:tc>
          <w:tcPr>
            <w:tcW w:w="4253" w:type="dxa"/>
          </w:tcPr>
          <w:p w14:paraId="12AFBC90" w14:textId="77777777" w:rsidR="00DE4679" w:rsidRDefault="001A280C">
            <w:pPr>
              <w:pStyle w:val="Table01Row"/>
            </w:pPr>
            <w:r>
              <w:rPr>
                <w:i/>
              </w:rPr>
              <w:t>Strata Titles Amendment Act 2018</w:t>
            </w:r>
            <w:r>
              <w:t xml:space="preserve"> Pt. 3 Div. 7</w:t>
            </w:r>
          </w:p>
        </w:tc>
        <w:tc>
          <w:tcPr>
            <w:tcW w:w="1134" w:type="dxa"/>
          </w:tcPr>
          <w:p w14:paraId="7AE1A911" w14:textId="77777777" w:rsidR="00DE4679" w:rsidRDefault="001A280C">
            <w:pPr>
              <w:pStyle w:val="Table01Row"/>
            </w:pPr>
            <w:r>
              <w:t>2018/030</w:t>
            </w:r>
          </w:p>
        </w:tc>
        <w:tc>
          <w:tcPr>
            <w:tcW w:w="1134" w:type="dxa"/>
          </w:tcPr>
          <w:p w14:paraId="3E1FD954" w14:textId="77777777" w:rsidR="00DE4679" w:rsidRDefault="001A280C">
            <w:pPr>
              <w:pStyle w:val="Table01Row"/>
            </w:pPr>
            <w:r>
              <w:t>19 Nov 2018</w:t>
            </w:r>
          </w:p>
        </w:tc>
        <w:tc>
          <w:tcPr>
            <w:tcW w:w="3686" w:type="dxa"/>
          </w:tcPr>
          <w:p w14:paraId="66E13192" w14:textId="77777777" w:rsidR="00DE4679" w:rsidRDefault="001A280C">
            <w:pPr>
              <w:pStyle w:val="Table01Row"/>
            </w:pPr>
            <w:r>
              <w:t>1 May 2020 (see s. 2(b) and  SL 2</w:t>
            </w:r>
            <w:r>
              <w:t>020/39 cl. 2)</w:t>
            </w:r>
          </w:p>
        </w:tc>
      </w:tr>
      <w:tr w:rsidR="00DE4679" w14:paraId="5F0D955B" w14:textId="77777777">
        <w:trPr>
          <w:cantSplit/>
          <w:jc w:val="center"/>
        </w:trPr>
        <w:tc>
          <w:tcPr>
            <w:tcW w:w="4253" w:type="dxa"/>
          </w:tcPr>
          <w:p w14:paraId="3A2FFD30" w14:textId="77777777" w:rsidR="00DE4679" w:rsidRDefault="001A280C">
            <w:pPr>
              <w:pStyle w:val="Table01Row"/>
            </w:pPr>
            <w:r>
              <w:rPr>
                <w:i/>
              </w:rPr>
              <w:t>Community Titles Act 2018</w:t>
            </w:r>
            <w:r>
              <w:t xml:space="preserve"> Pt. 14 Div. 9</w:t>
            </w:r>
          </w:p>
        </w:tc>
        <w:tc>
          <w:tcPr>
            <w:tcW w:w="1134" w:type="dxa"/>
          </w:tcPr>
          <w:p w14:paraId="5E10F8D8" w14:textId="77777777" w:rsidR="00DE4679" w:rsidRDefault="001A280C">
            <w:pPr>
              <w:pStyle w:val="Table01Row"/>
            </w:pPr>
            <w:r>
              <w:t>2018/032</w:t>
            </w:r>
          </w:p>
        </w:tc>
        <w:tc>
          <w:tcPr>
            <w:tcW w:w="1134" w:type="dxa"/>
          </w:tcPr>
          <w:p w14:paraId="4C277193" w14:textId="77777777" w:rsidR="00DE4679" w:rsidRDefault="001A280C">
            <w:pPr>
              <w:pStyle w:val="Table01Row"/>
            </w:pPr>
            <w:r>
              <w:t>19 Nov 2018</w:t>
            </w:r>
          </w:p>
        </w:tc>
        <w:tc>
          <w:tcPr>
            <w:tcW w:w="3686" w:type="dxa"/>
          </w:tcPr>
          <w:p w14:paraId="203CFEF4" w14:textId="77777777" w:rsidR="00DE4679" w:rsidRDefault="001A280C">
            <w:pPr>
              <w:pStyle w:val="Table01Row"/>
            </w:pPr>
            <w:r>
              <w:t>30 Jun 2021 (see s. 2(b) and SL 2021/69 cl. 2)</w:t>
            </w:r>
          </w:p>
        </w:tc>
      </w:tr>
      <w:tr w:rsidR="00DE4679" w14:paraId="38A20ED2" w14:textId="77777777">
        <w:trPr>
          <w:cantSplit/>
          <w:jc w:val="center"/>
        </w:trPr>
        <w:tc>
          <w:tcPr>
            <w:tcW w:w="4253" w:type="dxa"/>
          </w:tcPr>
          <w:p w14:paraId="27279F2C" w14:textId="77777777" w:rsidR="00DE4679" w:rsidRDefault="001A280C">
            <w:pPr>
              <w:pStyle w:val="Table01Row"/>
            </w:pPr>
            <w:r>
              <w:rPr>
                <w:i/>
              </w:rPr>
              <w:t>Finance Legislation Amendment (Emergency Relief) Act 2022</w:t>
            </w:r>
            <w:r>
              <w:t xml:space="preserve"> Pt. 3</w:t>
            </w:r>
          </w:p>
        </w:tc>
        <w:tc>
          <w:tcPr>
            <w:tcW w:w="1134" w:type="dxa"/>
          </w:tcPr>
          <w:p w14:paraId="36123007" w14:textId="77777777" w:rsidR="00DE4679" w:rsidRDefault="001A280C">
            <w:pPr>
              <w:pStyle w:val="Table01Row"/>
            </w:pPr>
            <w:r>
              <w:t>2022/001</w:t>
            </w:r>
          </w:p>
        </w:tc>
        <w:tc>
          <w:tcPr>
            <w:tcW w:w="1134" w:type="dxa"/>
          </w:tcPr>
          <w:p w14:paraId="72C95C99" w14:textId="77777777" w:rsidR="00DE4679" w:rsidRDefault="001A280C">
            <w:pPr>
              <w:pStyle w:val="Table01Row"/>
            </w:pPr>
            <w:r>
              <w:t>21 Feb 2022</w:t>
            </w:r>
          </w:p>
        </w:tc>
        <w:tc>
          <w:tcPr>
            <w:tcW w:w="3686" w:type="dxa"/>
          </w:tcPr>
          <w:p w14:paraId="31F2548A" w14:textId="77777777" w:rsidR="00DE4679" w:rsidRDefault="001A280C">
            <w:pPr>
              <w:pStyle w:val="Table01Row"/>
            </w:pPr>
            <w:r>
              <w:t>22 Feb 2022 (see s. 2(b))</w:t>
            </w:r>
          </w:p>
        </w:tc>
      </w:tr>
      <w:tr w:rsidR="00DE4679" w14:paraId="6797D4F8" w14:textId="77777777">
        <w:trPr>
          <w:cantSplit/>
          <w:jc w:val="center"/>
        </w:trPr>
        <w:tc>
          <w:tcPr>
            <w:tcW w:w="4253" w:type="dxa"/>
          </w:tcPr>
          <w:p w14:paraId="3C1F5C37" w14:textId="77777777" w:rsidR="00DE4679" w:rsidRDefault="001A280C">
            <w:pPr>
              <w:pStyle w:val="Table01Row"/>
            </w:pPr>
            <w:r>
              <w:rPr>
                <w:i/>
              </w:rPr>
              <w:t>Legal Profession Uniform Law Application Act 2022</w:t>
            </w:r>
            <w:r>
              <w:t xml:space="preserve"> s. 424</w:t>
            </w:r>
          </w:p>
        </w:tc>
        <w:tc>
          <w:tcPr>
            <w:tcW w:w="1134" w:type="dxa"/>
          </w:tcPr>
          <w:p w14:paraId="1A21803A" w14:textId="77777777" w:rsidR="00DE4679" w:rsidRDefault="001A280C">
            <w:pPr>
              <w:pStyle w:val="Table01Row"/>
            </w:pPr>
            <w:r>
              <w:t>2022/009</w:t>
            </w:r>
          </w:p>
        </w:tc>
        <w:tc>
          <w:tcPr>
            <w:tcW w:w="1134" w:type="dxa"/>
          </w:tcPr>
          <w:p w14:paraId="1240E72C" w14:textId="77777777" w:rsidR="00DE4679" w:rsidRDefault="001A280C">
            <w:pPr>
              <w:pStyle w:val="Table01Row"/>
            </w:pPr>
            <w:r>
              <w:t>14 Apr 2022</w:t>
            </w:r>
          </w:p>
        </w:tc>
        <w:tc>
          <w:tcPr>
            <w:tcW w:w="3686" w:type="dxa"/>
          </w:tcPr>
          <w:p w14:paraId="5EF13C01" w14:textId="77777777" w:rsidR="00DE4679" w:rsidRDefault="001A280C">
            <w:pPr>
              <w:pStyle w:val="Table01Row"/>
            </w:pPr>
            <w:r>
              <w:t>1 Jul 2022 (see s. 2(c) and SL 2022/113 cl. 2)</w:t>
            </w:r>
          </w:p>
        </w:tc>
      </w:tr>
      <w:tr w:rsidR="00DE4679" w14:paraId="54EEDC33" w14:textId="77777777">
        <w:trPr>
          <w:cantSplit/>
          <w:jc w:val="center"/>
        </w:trPr>
        <w:tc>
          <w:tcPr>
            <w:tcW w:w="4253" w:type="dxa"/>
          </w:tcPr>
          <w:p w14:paraId="46D2096E" w14:textId="77777777" w:rsidR="00DE4679" w:rsidRDefault="001A280C">
            <w:pPr>
              <w:pStyle w:val="Table01Row"/>
            </w:pPr>
            <w:r>
              <w:rPr>
                <w:i/>
              </w:rPr>
              <w:t>Transfer of Land Amendment Act 2022</w:t>
            </w:r>
            <w:r>
              <w:t xml:space="preserve"> Pt. 3 Div. 5</w:t>
            </w:r>
          </w:p>
        </w:tc>
        <w:tc>
          <w:tcPr>
            <w:tcW w:w="1134" w:type="dxa"/>
          </w:tcPr>
          <w:p w14:paraId="02C0AAEA" w14:textId="77777777" w:rsidR="00DE4679" w:rsidRDefault="001A280C">
            <w:pPr>
              <w:pStyle w:val="Table01Row"/>
            </w:pPr>
            <w:r>
              <w:t>2022/021</w:t>
            </w:r>
          </w:p>
        </w:tc>
        <w:tc>
          <w:tcPr>
            <w:tcW w:w="1134" w:type="dxa"/>
          </w:tcPr>
          <w:p w14:paraId="34698057" w14:textId="77777777" w:rsidR="00DE4679" w:rsidRDefault="001A280C">
            <w:pPr>
              <w:pStyle w:val="Table01Row"/>
            </w:pPr>
            <w:r>
              <w:t>24 Jun 2022</w:t>
            </w:r>
          </w:p>
        </w:tc>
        <w:tc>
          <w:tcPr>
            <w:tcW w:w="3686" w:type="dxa"/>
          </w:tcPr>
          <w:p w14:paraId="4E6D5F53" w14:textId="77777777" w:rsidR="00DE4679" w:rsidRDefault="001A280C">
            <w:pPr>
              <w:pStyle w:val="Table01Row"/>
            </w:pPr>
            <w:r>
              <w:t>7 Aug 2023 (see s. 2(b) and SL 20</w:t>
            </w:r>
            <w:r>
              <w:t>23/111 cl. 2)</w:t>
            </w:r>
          </w:p>
        </w:tc>
      </w:tr>
      <w:tr w:rsidR="00DE4679" w14:paraId="7F1DCC67" w14:textId="77777777">
        <w:trPr>
          <w:cantSplit/>
          <w:jc w:val="center"/>
        </w:trPr>
        <w:tc>
          <w:tcPr>
            <w:tcW w:w="4253" w:type="dxa"/>
          </w:tcPr>
          <w:p w14:paraId="6A8283B1" w14:textId="77777777" w:rsidR="00DE4679" w:rsidRDefault="001A280C">
            <w:pPr>
              <w:pStyle w:val="Table01Row"/>
            </w:pPr>
            <w:r>
              <w:rPr>
                <w:i/>
              </w:rPr>
              <w:t>Emergency Management Amendment (Temporary COVID‑19 Provisions) Act 2022</w:t>
            </w:r>
            <w:r>
              <w:t xml:space="preserve"> Pt. 2 Div. 2 Subdiv. 2 &amp; Pt. 3 Div. 2</w:t>
            </w:r>
          </w:p>
        </w:tc>
        <w:tc>
          <w:tcPr>
            <w:tcW w:w="1134" w:type="dxa"/>
          </w:tcPr>
          <w:p w14:paraId="2C02FE1C" w14:textId="77777777" w:rsidR="00DE4679" w:rsidRDefault="001A280C">
            <w:pPr>
              <w:pStyle w:val="Table01Row"/>
            </w:pPr>
            <w:r>
              <w:t>2022/033</w:t>
            </w:r>
          </w:p>
        </w:tc>
        <w:tc>
          <w:tcPr>
            <w:tcW w:w="1134" w:type="dxa"/>
          </w:tcPr>
          <w:p w14:paraId="09DB45BA" w14:textId="77777777" w:rsidR="00DE4679" w:rsidRDefault="001A280C">
            <w:pPr>
              <w:pStyle w:val="Table01Row"/>
            </w:pPr>
            <w:r>
              <w:t>21 Oct 2022</w:t>
            </w:r>
          </w:p>
        </w:tc>
        <w:tc>
          <w:tcPr>
            <w:tcW w:w="3686" w:type="dxa"/>
          </w:tcPr>
          <w:p w14:paraId="3C0EA3F9" w14:textId="77777777" w:rsidR="00DE4679" w:rsidRDefault="001A280C">
            <w:pPr>
              <w:pStyle w:val="Table01Row"/>
            </w:pPr>
            <w:r>
              <w:t>Pt. 2 Div. 2 Subdiv. 2: 3 Nov 2022 (see s. 2(b) and SL 2022/175 cl. 2);</w:t>
            </w:r>
          </w:p>
          <w:p w14:paraId="18B5522A" w14:textId="77777777" w:rsidR="00DE4679" w:rsidRDefault="001A280C">
            <w:pPr>
              <w:pStyle w:val="Table01Row"/>
            </w:pPr>
            <w:r>
              <w:t>Pt. 3 Div. 2: 3 Nov 2024 (see s. 2(c) and SL 2022/175 cl. 2)</w:t>
            </w:r>
          </w:p>
        </w:tc>
      </w:tr>
    </w:tbl>
    <w:p w14:paraId="35377FA2" w14:textId="77777777" w:rsidR="00DE4679" w:rsidRDefault="001A280C">
      <w:pPr>
        <w:pStyle w:val="IActName"/>
      </w:pPr>
      <w:r>
        <w:t>Fish Resources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F87728" w14:textId="77777777">
        <w:trPr>
          <w:cantSplit/>
          <w:jc w:val="center"/>
        </w:trPr>
        <w:tc>
          <w:tcPr>
            <w:tcW w:w="1134" w:type="dxa"/>
          </w:tcPr>
          <w:p w14:paraId="2D283934" w14:textId="77777777" w:rsidR="00DE4679" w:rsidRDefault="001A280C">
            <w:pPr>
              <w:pStyle w:val="Table01Row"/>
              <w:keepNext/>
            </w:pPr>
            <w:r>
              <w:rPr>
                <w:b/>
              </w:rPr>
              <w:t>Portfolio:</w:t>
            </w:r>
          </w:p>
        </w:tc>
        <w:tc>
          <w:tcPr>
            <w:tcW w:w="8505" w:type="dxa"/>
          </w:tcPr>
          <w:p w14:paraId="7B274113" w14:textId="77777777" w:rsidR="00DE4679" w:rsidRDefault="001A280C">
            <w:pPr>
              <w:pStyle w:val="Table01Row"/>
              <w:keepNext/>
            </w:pPr>
            <w:r>
              <w:t>Minister for Fisheries</w:t>
            </w:r>
          </w:p>
        </w:tc>
      </w:tr>
      <w:tr w:rsidR="00DE4679" w14:paraId="07006EDC" w14:textId="77777777">
        <w:trPr>
          <w:cantSplit/>
          <w:jc w:val="center"/>
        </w:trPr>
        <w:tc>
          <w:tcPr>
            <w:tcW w:w="1134" w:type="dxa"/>
          </w:tcPr>
          <w:p w14:paraId="75FFF9BE" w14:textId="77777777" w:rsidR="00DE4679" w:rsidRDefault="001A280C">
            <w:pPr>
              <w:pStyle w:val="Table01Row"/>
              <w:keepNext/>
            </w:pPr>
            <w:r>
              <w:rPr>
                <w:b/>
              </w:rPr>
              <w:t>Agency:</w:t>
            </w:r>
          </w:p>
        </w:tc>
        <w:tc>
          <w:tcPr>
            <w:tcW w:w="8505" w:type="dxa"/>
          </w:tcPr>
          <w:p w14:paraId="781CE169" w14:textId="77777777" w:rsidR="00DE4679" w:rsidRDefault="001A280C">
            <w:pPr>
              <w:pStyle w:val="Table01Row"/>
              <w:keepNext/>
            </w:pPr>
            <w:r>
              <w:t>Department of Primary Industries and Regiona</w:t>
            </w:r>
            <w:r>
              <w:t>l Development</w:t>
            </w:r>
          </w:p>
        </w:tc>
      </w:tr>
    </w:tbl>
    <w:p w14:paraId="36A9AF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6EC7A0" w14:textId="77777777">
        <w:trPr>
          <w:cantSplit/>
          <w:jc w:val="center"/>
        </w:trPr>
        <w:tc>
          <w:tcPr>
            <w:tcW w:w="4253" w:type="dxa"/>
          </w:tcPr>
          <w:p w14:paraId="26B27FEF" w14:textId="77777777" w:rsidR="00DE4679" w:rsidRDefault="001A280C">
            <w:pPr>
              <w:pStyle w:val="Table01Row"/>
            </w:pPr>
            <w:r>
              <w:rPr>
                <w:i/>
              </w:rPr>
              <w:t>Fish Resources Management Act 1994</w:t>
            </w:r>
          </w:p>
        </w:tc>
        <w:tc>
          <w:tcPr>
            <w:tcW w:w="1134" w:type="dxa"/>
          </w:tcPr>
          <w:p w14:paraId="28E2AFD8" w14:textId="77777777" w:rsidR="00DE4679" w:rsidRDefault="001A280C">
            <w:pPr>
              <w:pStyle w:val="Table01Row"/>
            </w:pPr>
            <w:r>
              <w:t>1994/053</w:t>
            </w:r>
          </w:p>
        </w:tc>
        <w:tc>
          <w:tcPr>
            <w:tcW w:w="1134" w:type="dxa"/>
          </w:tcPr>
          <w:p w14:paraId="1B80B7E7" w14:textId="77777777" w:rsidR="00DE4679" w:rsidRDefault="001A280C">
            <w:pPr>
              <w:pStyle w:val="Table01Row"/>
            </w:pPr>
            <w:r>
              <w:t>2 Nov 1994</w:t>
            </w:r>
          </w:p>
        </w:tc>
        <w:tc>
          <w:tcPr>
            <w:tcW w:w="3686" w:type="dxa"/>
          </w:tcPr>
          <w:p w14:paraId="341BE8DE" w14:textId="77777777" w:rsidR="00DE4679" w:rsidRDefault="001A280C">
            <w:pPr>
              <w:pStyle w:val="Table01Row"/>
            </w:pPr>
            <w:r>
              <w:t>s. 1 &amp; 2: 2 Nov 1994;</w:t>
            </w:r>
          </w:p>
          <w:p w14:paraId="2DC15F39"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7F0FCB77" w14:textId="77777777">
        <w:trPr>
          <w:cantSplit/>
          <w:jc w:val="center"/>
        </w:trPr>
        <w:tc>
          <w:tcPr>
            <w:tcW w:w="4253" w:type="dxa"/>
          </w:tcPr>
          <w:p w14:paraId="2AED2EA0" w14:textId="77777777" w:rsidR="00DE4679" w:rsidRDefault="001A280C">
            <w:pPr>
              <w:pStyle w:val="Table01Row"/>
            </w:pPr>
            <w:r>
              <w:rPr>
                <w:i/>
              </w:rPr>
              <w:t>Sentencing (Consequential Provisions) Act 1995</w:t>
            </w:r>
            <w:r>
              <w:t xml:space="preserve"> Pt. 34</w:t>
            </w:r>
          </w:p>
        </w:tc>
        <w:tc>
          <w:tcPr>
            <w:tcW w:w="1134" w:type="dxa"/>
          </w:tcPr>
          <w:p w14:paraId="6822805F" w14:textId="77777777" w:rsidR="00DE4679" w:rsidRDefault="001A280C">
            <w:pPr>
              <w:pStyle w:val="Table01Row"/>
            </w:pPr>
            <w:r>
              <w:t>1995/078</w:t>
            </w:r>
          </w:p>
        </w:tc>
        <w:tc>
          <w:tcPr>
            <w:tcW w:w="1134" w:type="dxa"/>
          </w:tcPr>
          <w:p w14:paraId="0EA3AAF6" w14:textId="77777777" w:rsidR="00DE4679" w:rsidRDefault="001A280C">
            <w:pPr>
              <w:pStyle w:val="Table01Row"/>
            </w:pPr>
            <w:r>
              <w:t>16 Jan 1996</w:t>
            </w:r>
          </w:p>
        </w:tc>
        <w:tc>
          <w:tcPr>
            <w:tcW w:w="3686" w:type="dxa"/>
          </w:tcPr>
          <w:p w14:paraId="37E248CE" w14:textId="77777777" w:rsidR="00DE4679" w:rsidRDefault="001A280C">
            <w:pPr>
              <w:pStyle w:val="Table01Row"/>
            </w:pPr>
            <w:r>
              <w:t xml:space="preserve">4 Nov 1996 (see s. 2 and </w:t>
            </w:r>
            <w:r>
              <w:rPr>
                <w:i/>
              </w:rPr>
              <w:t>Gazette</w:t>
            </w:r>
            <w:r>
              <w:t xml:space="preserve"> 25 Oct 1996 p. 5632)</w:t>
            </w:r>
          </w:p>
        </w:tc>
      </w:tr>
      <w:tr w:rsidR="00DE4679" w14:paraId="44EA1A96" w14:textId="77777777">
        <w:trPr>
          <w:cantSplit/>
          <w:jc w:val="center"/>
        </w:trPr>
        <w:tc>
          <w:tcPr>
            <w:tcW w:w="4253" w:type="dxa"/>
          </w:tcPr>
          <w:p w14:paraId="1BFDA31F" w14:textId="77777777" w:rsidR="00DE4679" w:rsidRDefault="001A280C">
            <w:pPr>
              <w:pStyle w:val="Table01Row"/>
            </w:pPr>
            <w:r>
              <w:rPr>
                <w:i/>
              </w:rPr>
              <w:t>Local Government (Consequential Amendments) Act 1996</w:t>
            </w:r>
            <w:r>
              <w:t xml:space="preserve"> s. 4</w:t>
            </w:r>
          </w:p>
        </w:tc>
        <w:tc>
          <w:tcPr>
            <w:tcW w:w="1134" w:type="dxa"/>
          </w:tcPr>
          <w:p w14:paraId="6C679EB9" w14:textId="77777777" w:rsidR="00DE4679" w:rsidRDefault="001A280C">
            <w:pPr>
              <w:pStyle w:val="Table01Row"/>
            </w:pPr>
            <w:r>
              <w:t>1996/014</w:t>
            </w:r>
          </w:p>
        </w:tc>
        <w:tc>
          <w:tcPr>
            <w:tcW w:w="1134" w:type="dxa"/>
          </w:tcPr>
          <w:p w14:paraId="5E40FD77" w14:textId="77777777" w:rsidR="00DE4679" w:rsidRDefault="001A280C">
            <w:pPr>
              <w:pStyle w:val="Table01Row"/>
            </w:pPr>
            <w:r>
              <w:t>28 Jun 1996</w:t>
            </w:r>
          </w:p>
        </w:tc>
        <w:tc>
          <w:tcPr>
            <w:tcW w:w="3686" w:type="dxa"/>
          </w:tcPr>
          <w:p w14:paraId="7E48AB8C" w14:textId="77777777" w:rsidR="00DE4679" w:rsidRDefault="001A280C">
            <w:pPr>
              <w:pStyle w:val="Table01Row"/>
            </w:pPr>
            <w:r>
              <w:t>1 Jul 1996 (see s. 2)</w:t>
            </w:r>
          </w:p>
        </w:tc>
      </w:tr>
      <w:tr w:rsidR="00DE4679" w14:paraId="642758E6" w14:textId="77777777">
        <w:trPr>
          <w:cantSplit/>
          <w:jc w:val="center"/>
        </w:trPr>
        <w:tc>
          <w:tcPr>
            <w:tcW w:w="4253" w:type="dxa"/>
          </w:tcPr>
          <w:p w14:paraId="640AC8BA" w14:textId="77777777" w:rsidR="00DE4679" w:rsidRDefault="001A280C">
            <w:pPr>
              <w:pStyle w:val="Table01Row"/>
            </w:pPr>
            <w:r>
              <w:rPr>
                <w:i/>
              </w:rPr>
              <w:t>Acts Amendment (Marine Reserves) Act 1997</w:t>
            </w:r>
            <w:r>
              <w:t xml:space="preserve"> Pt. 6</w:t>
            </w:r>
          </w:p>
        </w:tc>
        <w:tc>
          <w:tcPr>
            <w:tcW w:w="1134" w:type="dxa"/>
          </w:tcPr>
          <w:p w14:paraId="0CC3786A" w14:textId="77777777" w:rsidR="00DE4679" w:rsidRDefault="001A280C">
            <w:pPr>
              <w:pStyle w:val="Table01Row"/>
            </w:pPr>
            <w:r>
              <w:t>1997/005</w:t>
            </w:r>
          </w:p>
        </w:tc>
        <w:tc>
          <w:tcPr>
            <w:tcW w:w="1134" w:type="dxa"/>
          </w:tcPr>
          <w:p w14:paraId="41EF431D" w14:textId="77777777" w:rsidR="00DE4679" w:rsidRDefault="001A280C">
            <w:pPr>
              <w:pStyle w:val="Table01Row"/>
            </w:pPr>
            <w:r>
              <w:t>10 Jun 1997</w:t>
            </w:r>
          </w:p>
        </w:tc>
        <w:tc>
          <w:tcPr>
            <w:tcW w:w="3686" w:type="dxa"/>
          </w:tcPr>
          <w:p w14:paraId="12EE89C0" w14:textId="77777777" w:rsidR="00DE4679" w:rsidRDefault="001A280C">
            <w:pPr>
              <w:pStyle w:val="Table01Row"/>
            </w:pPr>
            <w:r>
              <w:t>29 Aug 1997 (see s</w:t>
            </w:r>
            <w:r>
              <w:t xml:space="preserve">. 2 and </w:t>
            </w:r>
            <w:r>
              <w:rPr>
                <w:i/>
              </w:rPr>
              <w:t>Gazette</w:t>
            </w:r>
            <w:r>
              <w:t xml:space="preserve"> 29 Aug 1997 p. 4867)</w:t>
            </w:r>
          </w:p>
        </w:tc>
      </w:tr>
      <w:tr w:rsidR="00DE4679" w14:paraId="1B043365" w14:textId="77777777">
        <w:trPr>
          <w:cantSplit/>
          <w:jc w:val="center"/>
        </w:trPr>
        <w:tc>
          <w:tcPr>
            <w:tcW w:w="4253" w:type="dxa"/>
          </w:tcPr>
          <w:p w14:paraId="548A5AB4" w14:textId="77777777" w:rsidR="00DE4679" w:rsidRDefault="001A280C">
            <w:pPr>
              <w:pStyle w:val="Table01Row"/>
            </w:pPr>
            <w:r>
              <w:rPr>
                <w:i/>
              </w:rPr>
              <w:t>Fishing and Related Industries Compensation (Marine Reserves) Act 1997</w:t>
            </w:r>
            <w:r>
              <w:t xml:space="preserve"> s. 14</w:t>
            </w:r>
          </w:p>
        </w:tc>
        <w:tc>
          <w:tcPr>
            <w:tcW w:w="1134" w:type="dxa"/>
          </w:tcPr>
          <w:p w14:paraId="5AC67B7D" w14:textId="77777777" w:rsidR="00DE4679" w:rsidRDefault="001A280C">
            <w:pPr>
              <w:pStyle w:val="Table01Row"/>
            </w:pPr>
            <w:r>
              <w:t>1997/039</w:t>
            </w:r>
          </w:p>
        </w:tc>
        <w:tc>
          <w:tcPr>
            <w:tcW w:w="1134" w:type="dxa"/>
          </w:tcPr>
          <w:p w14:paraId="0B7C4AEC" w14:textId="77777777" w:rsidR="00DE4679" w:rsidRDefault="001A280C">
            <w:pPr>
              <w:pStyle w:val="Table01Row"/>
            </w:pPr>
            <w:r>
              <w:t>2 Dec 1997</w:t>
            </w:r>
          </w:p>
        </w:tc>
        <w:tc>
          <w:tcPr>
            <w:tcW w:w="3686" w:type="dxa"/>
          </w:tcPr>
          <w:p w14:paraId="3A52F16A" w14:textId="77777777" w:rsidR="00DE4679" w:rsidRDefault="001A280C">
            <w:pPr>
              <w:pStyle w:val="Table01Row"/>
            </w:pPr>
            <w:r>
              <w:t>2 Dec 1997 (see s. 2)</w:t>
            </w:r>
          </w:p>
        </w:tc>
      </w:tr>
      <w:tr w:rsidR="00DE4679" w14:paraId="1CA784AF" w14:textId="77777777">
        <w:trPr>
          <w:cantSplit/>
          <w:jc w:val="center"/>
        </w:trPr>
        <w:tc>
          <w:tcPr>
            <w:tcW w:w="4253" w:type="dxa"/>
          </w:tcPr>
          <w:p w14:paraId="0B3472E6" w14:textId="77777777" w:rsidR="00DE4679" w:rsidRDefault="001A280C">
            <w:pPr>
              <w:pStyle w:val="Table01Row"/>
            </w:pPr>
            <w:r>
              <w:rPr>
                <w:i/>
              </w:rPr>
              <w:t>Sunday Observance Laws Amendment and Repeal Act 1997</w:t>
            </w:r>
            <w:r>
              <w:t xml:space="preserve"> s. 5</w:t>
            </w:r>
          </w:p>
        </w:tc>
        <w:tc>
          <w:tcPr>
            <w:tcW w:w="1134" w:type="dxa"/>
          </w:tcPr>
          <w:p w14:paraId="7628A6C9" w14:textId="77777777" w:rsidR="00DE4679" w:rsidRDefault="001A280C">
            <w:pPr>
              <w:pStyle w:val="Table01Row"/>
            </w:pPr>
            <w:r>
              <w:t>1997/049</w:t>
            </w:r>
          </w:p>
        </w:tc>
        <w:tc>
          <w:tcPr>
            <w:tcW w:w="1134" w:type="dxa"/>
          </w:tcPr>
          <w:p w14:paraId="109366EE" w14:textId="77777777" w:rsidR="00DE4679" w:rsidRDefault="001A280C">
            <w:pPr>
              <w:pStyle w:val="Table01Row"/>
            </w:pPr>
            <w:r>
              <w:t>10 Dec 1997</w:t>
            </w:r>
          </w:p>
        </w:tc>
        <w:tc>
          <w:tcPr>
            <w:tcW w:w="3686" w:type="dxa"/>
          </w:tcPr>
          <w:p w14:paraId="01E08052" w14:textId="77777777" w:rsidR="00DE4679" w:rsidRDefault="001A280C">
            <w:pPr>
              <w:pStyle w:val="Table01Row"/>
            </w:pPr>
            <w:r>
              <w:t>10 Dec 1997 (see s. 2)</w:t>
            </w:r>
          </w:p>
        </w:tc>
      </w:tr>
      <w:tr w:rsidR="00DE4679" w14:paraId="6BC82571" w14:textId="77777777">
        <w:trPr>
          <w:cantSplit/>
          <w:jc w:val="center"/>
        </w:trPr>
        <w:tc>
          <w:tcPr>
            <w:tcW w:w="10207" w:type="dxa"/>
            <w:gridSpan w:val="4"/>
          </w:tcPr>
          <w:p w14:paraId="6199FE93" w14:textId="77777777" w:rsidR="00DE4679" w:rsidRDefault="001A280C">
            <w:pPr>
              <w:pStyle w:val="Table01Row"/>
            </w:pPr>
            <w:r>
              <w:rPr>
                <w:b/>
              </w:rPr>
              <w:t>Reprinted as at 28 Apr 2000</w:t>
            </w:r>
          </w:p>
        </w:tc>
      </w:tr>
      <w:tr w:rsidR="00DE4679" w14:paraId="24133889" w14:textId="77777777">
        <w:trPr>
          <w:cantSplit/>
          <w:jc w:val="center"/>
        </w:trPr>
        <w:tc>
          <w:tcPr>
            <w:tcW w:w="4253" w:type="dxa"/>
          </w:tcPr>
          <w:p w14:paraId="78514A4C" w14:textId="77777777" w:rsidR="00DE4679" w:rsidRDefault="001A280C">
            <w:pPr>
              <w:pStyle w:val="Table01Row"/>
            </w:pPr>
            <w:r>
              <w:rPr>
                <w:i/>
              </w:rPr>
              <w:t>Fish Resources Management Amendment Act 2000</w:t>
            </w:r>
          </w:p>
        </w:tc>
        <w:tc>
          <w:tcPr>
            <w:tcW w:w="1134" w:type="dxa"/>
          </w:tcPr>
          <w:p w14:paraId="619C3553" w14:textId="77777777" w:rsidR="00DE4679" w:rsidRDefault="001A280C">
            <w:pPr>
              <w:pStyle w:val="Table01Row"/>
            </w:pPr>
            <w:r>
              <w:t>2000/041</w:t>
            </w:r>
          </w:p>
        </w:tc>
        <w:tc>
          <w:tcPr>
            <w:tcW w:w="1134" w:type="dxa"/>
          </w:tcPr>
          <w:p w14:paraId="40B6AAC3" w14:textId="77777777" w:rsidR="00DE4679" w:rsidRDefault="001A280C">
            <w:pPr>
              <w:pStyle w:val="Table01Row"/>
            </w:pPr>
            <w:r>
              <w:t>2 Nov 2000</w:t>
            </w:r>
          </w:p>
        </w:tc>
        <w:tc>
          <w:tcPr>
            <w:tcW w:w="3686" w:type="dxa"/>
          </w:tcPr>
          <w:p w14:paraId="3AC1CD1D" w14:textId="77777777" w:rsidR="00DE4679" w:rsidRDefault="001A280C">
            <w:pPr>
              <w:pStyle w:val="Table01Row"/>
            </w:pPr>
            <w:r>
              <w:t>s. 1 &amp; 2: 2 Nov 2000;</w:t>
            </w:r>
          </w:p>
          <w:p w14:paraId="37E695F2" w14:textId="77777777" w:rsidR="00DE4679" w:rsidRDefault="001A280C">
            <w:pPr>
              <w:pStyle w:val="Table01Row"/>
            </w:pPr>
            <w:r>
              <w:t xml:space="preserve">Act other than s. 1 &amp; 2: 8 May 2001 (see s. 2 and </w:t>
            </w:r>
            <w:r>
              <w:rPr>
                <w:i/>
              </w:rPr>
              <w:t>Gazette</w:t>
            </w:r>
            <w:r>
              <w:t xml:space="preserve"> 8 May 2001 p. 2269)</w:t>
            </w:r>
          </w:p>
        </w:tc>
      </w:tr>
      <w:tr w:rsidR="00DE4679" w14:paraId="14491873" w14:textId="77777777">
        <w:trPr>
          <w:cantSplit/>
          <w:jc w:val="center"/>
        </w:trPr>
        <w:tc>
          <w:tcPr>
            <w:tcW w:w="4253" w:type="dxa"/>
          </w:tcPr>
          <w:p w14:paraId="106CAE86" w14:textId="77777777" w:rsidR="00DE4679" w:rsidRDefault="001A280C">
            <w:pPr>
              <w:pStyle w:val="Table01Row"/>
            </w:pPr>
            <w:r>
              <w:rPr>
                <w:i/>
              </w:rPr>
              <w:t>Acts Amendment (Australian Datum) Act</w:t>
            </w:r>
            <w:r>
              <w:rPr>
                <w:i/>
              </w:rPr>
              <w:t> 2000</w:t>
            </w:r>
            <w:r>
              <w:t xml:space="preserve"> s. 3</w:t>
            </w:r>
          </w:p>
        </w:tc>
        <w:tc>
          <w:tcPr>
            <w:tcW w:w="1134" w:type="dxa"/>
          </w:tcPr>
          <w:p w14:paraId="346FFA7C" w14:textId="77777777" w:rsidR="00DE4679" w:rsidRDefault="001A280C">
            <w:pPr>
              <w:pStyle w:val="Table01Row"/>
            </w:pPr>
            <w:r>
              <w:t>2000/054</w:t>
            </w:r>
          </w:p>
        </w:tc>
        <w:tc>
          <w:tcPr>
            <w:tcW w:w="1134" w:type="dxa"/>
          </w:tcPr>
          <w:p w14:paraId="46E93C8A" w14:textId="77777777" w:rsidR="00DE4679" w:rsidRDefault="001A280C">
            <w:pPr>
              <w:pStyle w:val="Table01Row"/>
            </w:pPr>
            <w:r>
              <w:t>28 Nov 2000</w:t>
            </w:r>
          </w:p>
        </w:tc>
        <w:tc>
          <w:tcPr>
            <w:tcW w:w="3686" w:type="dxa"/>
          </w:tcPr>
          <w:p w14:paraId="7CC45DA2" w14:textId="77777777" w:rsidR="00DE4679" w:rsidRDefault="001A280C">
            <w:pPr>
              <w:pStyle w:val="Table01Row"/>
            </w:pPr>
            <w:r>
              <w:t xml:space="preserve">8 Nov 2003 (see s. 2 and </w:t>
            </w:r>
            <w:r>
              <w:rPr>
                <w:i/>
              </w:rPr>
              <w:t>Gazette</w:t>
            </w:r>
            <w:r>
              <w:t xml:space="preserve"> 2 Sep 2003 p. 3923)</w:t>
            </w:r>
          </w:p>
        </w:tc>
      </w:tr>
      <w:tr w:rsidR="00DE4679" w14:paraId="77AC36DA" w14:textId="77777777">
        <w:trPr>
          <w:cantSplit/>
          <w:jc w:val="center"/>
        </w:trPr>
        <w:tc>
          <w:tcPr>
            <w:tcW w:w="4253" w:type="dxa"/>
          </w:tcPr>
          <w:p w14:paraId="533BAC59" w14:textId="77777777" w:rsidR="00DE4679" w:rsidRDefault="001A280C">
            <w:pPr>
              <w:pStyle w:val="Table01Row"/>
            </w:pPr>
            <w:r>
              <w:rPr>
                <w:i/>
              </w:rPr>
              <w:t>Corporations (Consequential Amendments) Act 2001</w:t>
            </w:r>
            <w:r>
              <w:t xml:space="preserve"> s. 220</w:t>
            </w:r>
          </w:p>
        </w:tc>
        <w:tc>
          <w:tcPr>
            <w:tcW w:w="1134" w:type="dxa"/>
          </w:tcPr>
          <w:p w14:paraId="334FB17E" w14:textId="77777777" w:rsidR="00DE4679" w:rsidRDefault="001A280C">
            <w:pPr>
              <w:pStyle w:val="Table01Row"/>
            </w:pPr>
            <w:r>
              <w:t>2001/010</w:t>
            </w:r>
          </w:p>
        </w:tc>
        <w:tc>
          <w:tcPr>
            <w:tcW w:w="1134" w:type="dxa"/>
          </w:tcPr>
          <w:p w14:paraId="1358FC7A" w14:textId="77777777" w:rsidR="00DE4679" w:rsidRDefault="001A280C">
            <w:pPr>
              <w:pStyle w:val="Table01Row"/>
            </w:pPr>
            <w:r>
              <w:t>28 Jun 2001</w:t>
            </w:r>
          </w:p>
        </w:tc>
        <w:tc>
          <w:tcPr>
            <w:tcW w:w="3686" w:type="dxa"/>
          </w:tcPr>
          <w:p w14:paraId="57DA95A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r>
              <w:t>)</w:t>
            </w:r>
          </w:p>
        </w:tc>
      </w:tr>
      <w:tr w:rsidR="00DE4679" w14:paraId="64138825" w14:textId="77777777">
        <w:trPr>
          <w:cantSplit/>
          <w:jc w:val="center"/>
        </w:trPr>
        <w:tc>
          <w:tcPr>
            <w:tcW w:w="4253" w:type="dxa"/>
          </w:tcPr>
          <w:p w14:paraId="24C14DD2" w14:textId="77777777" w:rsidR="00DE4679" w:rsidRDefault="001A280C">
            <w:pPr>
              <w:pStyle w:val="Table01Row"/>
            </w:pPr>
            <w:r>
              <w:rPr>
                <w:i/>
              </w:rPr>
              <w:t>Fish Resources Management Amendment Act 2002</w:t>
            </w:r>
          </w:p>
        </w:tc>
        <w:tc>
          <w:tcPr>
            <w:tcW w:w="1134" w:type="dxa"/>
          </w:tcPr>
          <w:p w14:paraId="26D3383F" w14:textId="77777777" w:rsidR="00DE4679" w:rsidRDefault="001A280C">
            <w:pPr>
              <w:pStyle w:val="Table01Row"/>
            </w:pPr>
            <w:r>
              <w:t>2002/002</w:t>
            </w:r>
          </w:p>
        </w:tc>
        <w:tc>
          <w:tcPr>
            <w:tcW w:w="1134" w:type="dxa"/>
          </w:tcPr>
          <w:p w14:paraId="1021A341" w14:textId="77777777" w:rsidR="00DE4679" w:rsidRDefault="001A280C">
            <w:pPr>
              <w:pStyle w:val="Table01Row"/>
            </w:pPr>
            <w:r>
              <w:t>9 Apr 2002</w:t>
            </w:r>
          </w:p>
        </w:tc>
        <w:tc>
          <w:tcPr>
            <w:tcW w:w="3686" w:type="dxa"/>
          </w:tcPr>
          <w:p w14:paraId="7580AA55" w14:textId="77777777" w:rsidR="00DE4679" w:rsidRDefault="001A280C">
            <w:pPr>
              <w:pStyle w:val="Table01Row"/>
            </w:pPr>
            <w:r>
              <w:t>9 Apr 2002 (see s. 2)</w:t>
            </w:r>
          </w:p>
        </w:tc>
      </w:tr>
      <w:tr w:rsidR="00DE4679" w14:paraId="4257A720" w14:textId="77777777">
        <w:trPr>
          <w:cantSplit/>
          <w:jc w:val="center"/>
        </w:trPr>
        <w:tc>
          <w:tcPr>
            <w:tcW w:w="4253" w:type="dxa"/>
          </w:tcPr>
          <w:p w14:paraId="5C5AEAA7" w14:textId="77777777" w:rsidR="00DE4679" w:rsidRDefault="001A280C">
            <w:pPr>
              <w:pStyle w:val="Table01Row"/>
            </w:pPr>
            <w:r>
              <w:rPr>
                <w:i/>
              </w:rPr>
              <w:t>Animal Welfare Act 2002</w:t>
            </w:r>
            <w:r>
              <w:t xml:space="preserve"> s. 96</w:t>
            </w:r>
          </w:p>
        </w:tc>
        <w:tc>
          <w:tcPr>
            <w:tcW w:w="1134" w:type="dxa"/>
          </w:tcPr>
          <w:p w14:paraId="26E8E222" w14:textId="77777777" w:rsidR="00DE4679" w:rsidRDefault="001A280C">
            <w:pPr>
              <w:pStyle w:val="Table01Row"/>
            </w:pPr>
            <w:r>
              <w:t>2002/033</w:t>
            </w:r>
          </w:p>
        </w:tc>
        <w:tc>
          <w:tcPr>
            <w:tcW w:w="1134" w:type="dxa"/>
          </w:tcPr>
          <w:p w14:paraId="4F38078B" w14:textId="77777777" w:rsidR="00DE4679" w:rsidRDefault="001A280C">
            <w:pPr>
              <w:pStyle w:val="Table01Row"/>
            </w:pPr>
            <w:r>
              <w:t>15 Nov 2002</w:t>
            </w:r>
          </w:p>
        </w:tc>
        <w:tc>
          <w:tcPr>
            <w:tcW w:w="3686" w:type="dxa"/>
          </w:tcPr>
          <w:p w14:paraId="33864D7E" w14:textId="77777777" w:rsidR="00DE4679" w:rsidRDefault="001A280C">
            <w:pPr>
              <w:pStyle w:val="Table01Row"/>
            </w:pPr>
            <w:r>
              <w:t xml:space="preserve">4 Apr 2003 (see s. 2 and </w:t>
            </w:r>
            <w:r>
              <w:rPr>
                <w:i/>
              </w:rPr>
              <w:t>Gazette</w:t>
            </w:r>
            <w:r>
              <w:t xml:space="preserve"> 4 Apr 2003 p. 1023)</w:t>
            </w:r>
          </w:p>
        </w:tc>
      </w:tr>
      <w:tr w:rsidR="00DE4679" w14:paraId="69006B31" w14:textId="77777777">
        <w:trPr>
          <w:cantSplit/>
          <w:jc w:val="center"/>
        </w:trPr>
        <w:tc>
          <w:tcPr>
            <w:tcW w:w="4253" w:type="dxa"/>
          </w:tcPr>
          <w:p w14:paraId="37B353FD" w14:textId="77777777" w:rsidR="00DE4679" w:rsidRDefault="001A280C">
            <w:pPr>
              <w:pStyle w:val="Table01Row"/>
            </w:pPr>
            <w:r>
              <w:rPr>
                <w:i/>
              </w:rPr>
              <w:lastRenderedPageBreak/>
              <w:t xml:space="preserve">Offshore Minerals (Consequential Amendments) </w:t>
            </w:r>
            <w:r>
              <w:rPr>
                <w:i/>
              </w:rPr>
              <w:t>Act 2003</w:t>
            </w:r>
            <w:r>
              <w:t xml:space="preserve"> Pt. 4</w:t>
            </w:r>
          </w:p>
        </w:tc>
        <w:tc>
          <w:tcPr>
            <w:tcW w:w="1134" w:type="dxa"/>
          </w:tcPr>
          <w:p w14:paraId="75A9D0D2" w14:textId="77777777" w:rsidR="00DE4679" w:rsidRDefault="001A280C">
            <w:pPr>
              <w:pStyle w:val="Table01Row"/>
            </w:pPr>
            <w:r>
              <w:t>2003/012</w:t>
            </w:r>
          </w:p>
        </w:tc>
        <w:tc>
          <w:tcPr>
            <w:tcW w:w="1134" w:type="dxa"/>
          </w:tcPr>
          <w:p w14:paraId="0EBD062C" w14:textId="77777777" w:rsidR="00DE4679" w:rsidRDefault="001A280C">
            <w:pPr>
              <w:pStyle w:val="Table01Row"/>
            </w:pPr>
            <w:r>
              <w:t>17 Apr 2003</w:t>
            </w:r>
          </w:p>
        </w:tc>
        <w:tc>
          <w:tcPr>
            <w:tcW w:w="3686" w:type="dxa"/>
          </w:tcPr>
          <w:p w14:paraId="04A27F75" w14:textId="77777777" w:rsidR="00DE4679" w:rsidRDefault="001A280C">
            <w:pPr>
              <w:pStyle w:val="Table01Row"/>
            </w:pPr>
            <w:r>
              <w:t xml:space="preserve">1 Jan 2011 (see s. 2 and </w:t>
            </w:r>
            <w:r>
              <w:rPr>
                <w:i/>
              </w:rPr>
              <w:t>Gazette</w:t>
            </w:r>
            <w:r>
              <w:t xml:space="preserve"> 17 Dec 2010 p. 6350)</w:t>
            </w:r>
          </w:p>
        </w:tc>
      </w:tr>
      <w:tr w:rsidR="00DE4679" w14:paraId="3B2AD120" w14:textId="77777777">
        <w:trPr>
          <w:cantSplit/>
          <w:jc w:val="center"/>
        </w:trPr>
        <w:tc>
          <w:tcPr>
            <w:tcW w:w="4253" w:type="dxa"/>
          </w:tcPr>
          <w:p w14:paraId="501D1FC6" w14:textId="77777777" w:rsidR="00DE4679" w:rsidRDefault="001A280C">
            <w:pPr>
              <w:pStyle w:val="Table01Row"/>
            </w:pPr>
            <w:r>
              <w:rPr>
                <w:i/>
              </w:rPr>
              <w:t>Sentencing Legislation Amendment and Repeal Act 2003</w:t>
            </w:r>
            <w:r>
              <w:t xml:space="preserve"> s. 63</w:t>
            </w:r>
          </w:p>
        </w:tc>
        <w:tc>
          <w:tcPr>
            <w:tcW w:w="1134" w:type="dxa"/>
          </w:tcPr>
          <w:p w14:paraId="0858DB21" w14:textId="77777777" w:rsidR="00DE4679" w:rsidRDefault="001A280C">
            <w:pPr>
              <w:pStyle w:val="Table01Row"/>
            </w:pPr>
            <w:r>
              <w:t>2003/050</w:t>
            </w:r>
          </w:p>
        </w:tc>
        <w:tc>
          <w:tcPr>
            <w:tcW w:w="1134" w:type="dxa"/>
          </w:tcPr>
          <w:p w14:paraId="53DB3F8D" w14:textId="77777777" w:rsidR="00DE4679" w:rsidRDefault="001A280C">
            <w:pPr>
              <w:pStyle w:val="Table01Row"/>
            </w:pPr>
            <w:r>
              <w:t>9 Jul 2003</w:t>
            </w:r>
          </w:p>
        </w:tc>
        <w:tc>
          <w:tcPr>
            <w:tcW w:w="3686" w:type="dxa"/>
          </w:tcPr>
          <w:p w14:paraId="1D21F7C4" w14:textId="77777777" w:rsidR="00DE4679" w:rsidRDefault="001A280C">
            <w:pPr>
              <w:pStyle w:val="Table01Row"/>
            </w:pPr>
            <w:r>
              <w:t xml:space="preserve">15 May 2004 (see s. 2 and </w:t>
            </w:r>
            <w:r>
              <w:rPr>
                <w:i/>
              </w:rPr>
              <w:t>Gazette</w:t>
            </w:r>
            <w:r>
              <w:t xml:space="preserve"> 14 May 2004 p. 1445)</w:t>
            </w:r>
          </w:p>
        </w:tc>
      </w:tr>
      <w:tr w:rsidR="00DE4679" w14:paraId="7DF296AD" w14:textId="77777777">
        <w:trPr>
          <w:cantSplit/>
          <w:jc w:val="center"/>
        </w:trPr>
        <w:tc>
          <w:tcPr>
            <w:tcW w:w="4253" w:type="dxa"/>
          </w:tcPr>
          <w:p w14:paraId="74A597EE" w14:textId="77777777" w:rsidR="00DE4679" w:rsidRDefault="001A280C">
            <w:pPr>
              <w:pStyle w:val="Table01Row"/>
            </w:pPr>
            <w:r>
              <w:rPr>
                <w:i/>
              </w:rPr>
              <w:t>Acts Amendment and Repeal (Cou</w:t>
            </w:r>
            <w:r>
              <w:rPr>
                <w:i/>
              </w:rPr>
              <w:t>rts and Legal Practice) Act 2003</w:t>
            </w:r>
            <w:r>
              <w:t xml:space="preserve"> s. 36</w:t>
            </w:r>
          </w:p>
        </w:tc>
        <w:tc>
          <w:tcPr>
            <w:tcW w:w="1134" w:type="dxa"/>
          </w:tcPr>
          <w:p w14:paraId="0FC28777" w14:textId="77777777" w:rsidR="00DE4679" w:rsidRDefault="001A280C">
            <w:pPr>
              <w:pStyle w:val="Table01Row"/>
            </w:pPr>
            <w:r>
              <w:t>2003/065</w:t>
            </w:r>
          </w:p>
        </w:tc>
        <w:tc>
          <w:tcPr>
            <w:tcW w:w="1134" w:type="dxa"/>
          </w:tcPr>
          <w:p w14:paraId="34D39967" w14:textId="77777777" w:rsidR="00DE4679" w:rsidRDefault="001A280C">
            <w:pPr>
              <w:pStyle w:val="Table01Row"/>
            </w:pPr>
            <w:r>
              <w:t>4 Dec 2003</w:t>
            </w:r>
          </w:p>
        </w:tc>
        <w:tc>
          <w:tcPr>
            <w:tcW w:w="3686" w:type="dxa"/>
          </w:tcPr>
          <w:p w14:paraId="34B0CE99" w14:textId="77777777" w:rsidR="00DE4679" w:rsidRDefault="001A280C">
            <w:pPr>
              <w:pStyle w:val="Table01Row"/>
            </w:pPr>
            <w:r>
              <w:t xml:space="preserve">1 Jan 2004 (see s. 2 and </w:t>
            </w:r>
            <w:r>
              <w:rPr>
                <w:i/>
              </w:rPr>
              <w:t>Gazette</w:t>
            </w:r>
            <w:r>
              <w:t xml:space="preserve"> 30 Dec 2003 p. 5722)</w:t>
            </w:r>
          </w:p>
        </w:tc>
      </w:tr>
      <w:tr w:rsidR="00DE4679" w14:paraId="1A077C7D" w14:textId="77777777">
        <w:trPr>
          <w:cantSplit/>
          <w:jc w:val="center"/>
        </w:trPr>
        <w:tc>
          <w:tcPr>
            <w:tcW w:w="4253" w:type="dxa"/>
          </w:tcPr>
          <w:p w14:paraId="5E8B558B" w14:textId="77777777" w:rsidR="00DE4679" w:rsidRDefault="001A280C">
            <w:pPr>
              <w:pStyle w:val="Table01Row"/>
            </w:pPr>
            <w:r>
              <w:rPr>
                <w:i/>
              </w:rPr>
              <w:t>Statutes (Repeals and Minor Amendments) Act 2003</w:t>
            </w:r>
            <w:r>
              <w:t xml:space="preserve"> s. 56</w:t>
            </w:r>
          </w:p>
        </w:tc>
        <w:tc>
          <w:tcPr>
            <w:tcW w:w="1134" w:type="dxa"/>
          </w:tcPr>
          <w:p w14:paraId="225DA883" w14:textId="77777777" w:rsidR="00DE4679" w:rsidRDefault="001A280C">
            <w:pPr>
              <w:pStyle w:val="Table01Row"/>
            </w:pPr>
            <w:r>
              <w:t>2003/074</w:t>
            </w:r>
          </w:p>
        </w:tc>
        <w:tc>
          <w:tcPr>
            <w:tcW w:w="1134" w:type="dxa"/>
          </w:tcPr>
          <w:p w14:paraId="7E167C75" w14:textId="77777777" w:rsidR="00DE4679" w:rsidRDefault="001A280C">
            <w:pPr>
              <w:pStyle w:val="Table01Row"/>
            </w:pPr>
            <w:r>
              <w:t>15 Dec 2003</w:t>
            </w:r>
          </w:p>
        </w:tc>
        <w:tc>
          <w:tcPr>
            <w:tcW w:w="3686" w:type="dxa"/>
          </w:tcPr>
          <w:p w14:paraId="3FB190A9" w14:textId="77777777" w:rsidR="00DE4679" w:rsidRDefault="001A280C">
            <w:pPr>
              <w:pStyle w:val="Table01Row"/>
            </w:pPr>
            <w:r>
              <w:t>15 Dec 2003 (see s. 2)</w:t>
            </w:r>
          </w:p>
        </w:tc>
      </w:tr>
      <w:tr w:rsidR="00DE4679" w14:paraId="7D0C587C" w14:textId="77777777">
        <w:trPr>
          <w:cantSplit/>
          <w:jc w:val="center"/>
        </w:trPr>
        <w:tc>
          <w:tcPr>
            <w:tcW w:w="4253" w:type="dxa"/>
          </w:tcPr>
          <w:p w14:paraId="2C3F79C3" w14:textId="77777777" w:rsidR="00DE4679" w:rsidRDefault="001A280C">
            <w:pPr>
              <w:pStyle w:val="Table01Row"/>
            </w:pPr>
            <w:r>
              <w:rPr>
                <w:i/>
              </w:rPr>
              <w:t xml:space="preserve">Courts Legislation Amendment and </w:t>
            </w:r>
            <w:r>
              <w:rPr>
                <w:i/>
              </w:rPr>
              <w:t>Repeal Act 2004</w:t>
            </w:r>
            <w:r>
              <w:t xml:space="preserve"> s. 141</w:t>
            </w:r>
          </w:p>
        </w:tc>
        <w:tc>
          <w:tcPr>
            <w:tcW w:w="1134" w:type="dxa"/>
          </w:tcPr>
          <w:p w14:paraId="1A2F0A14" w14:textId="77777777" w:rsidR="00DE4679" w:rsidRDefault="001A280C">
            <w:pPr>
              <w:pStyle w:val="Table01Row"/>
            </w:pPr>
            <w:r>
              <w:t>2004/059</w:t>
            </w:r>
          </w:p>
        </w:tc>
        <w:tc>
          <w:tcPr>
            <w:tcW w:w="1134" w:type="dxa"/>
          </w:tcPr>
          <w:p w14:paraId="19A26BBF" w14:textId="77777777" w:rsidR="00DE4679" w:rsidRDefault="001A280C">
            <w:pPr>
              <w:pStyle w:val="Table01Row"/>
            </w:pPr>
            <w:r>
              <w:t>23 Nov 2004</w:t>
            </w:r>
          </w:p>
        </w:tc>
        <w:tc>
          <w:tcPr>
            <w:tcW w:w="3686" w:type="dxa"/>
          </w:tcPr>
          <w:p w14:paraId="070C46FF" w14:textId="77777777" w:rsidR="00DE4679" w:rsidRDefault="001A280C">
            <w:pPr>
              <w:pStyle w:val="Table01Row"/>
            </w:pPr>
            <w:r>
              <w:t xml:space="preserve">1 May 2005 (see s. 2 and </w:t>
            </w:r>
            <w:r>
              <w:rPr>
                <w:i/>
              </w:rPr>
              <w:t>Gazette</w:t>
            </w:r>
            <w:r>
              <w:t xml:space="preserve"> 31 Dec 2004 p. 7128)</w:t>
            </w:r>
          </w:p>
        </w:tc>
      </w:tr>
      <w:tr w:rsidR="00DE4679" w14:paraId="608072A9" w14:textId="77777777">
        <w:trPr>
          <w:cantSplit/>
          <w:jc w:val="center"/>
        </w:trPr>
        <w:tc>
          <w:tcPr>
            <w:tcW w:w="4253" w:type="dxa"/>
          </w:tcPr>
          <w:p w14:paraId="5DAB818F" w14:textId="77777777" w:rsidR="00DE4679" w:rsidRDefault="001A280C">
            <w:pPr>
              <w:pStyle w:val="Table01Row"/>
            </w:pPr>
            <w:r>
              <w:rPr>
                <w:i/>
              </w:rPr>
              <w:t>State Administrative Tribunal (Conferral of Jurisdiction) Amendment and Repeal Act 2004</w:t>
            </w:r>
            <w:r>
              <w:t xml:space="preserve"> Pt. 2 Div. 51</w:t>
            </w:r>
          </w:p>
        </w:tc>
        <w:tc>
          <w:tcPr>
            <w:tcW w:w="1134" w:type="dxa"/>
          </w:tcPr>
          <w:p w14:paraId="1796362D" w14:textId="77777777" w:rsidR="00DE4679" w:rsidRDefault="001A280C">
            <w:pPr>
              <w:pStyle w:val="Table01Row"/>
            </w:pPr>
            <w:r>
              <w:t>2004/055</w:t>
            </w:r>
          </w:p>
        </w:tc>
        <w:tc>
          <w:tcPr>
            <w:tcW w:w="1134" w:type="dxa"/>
          </w:tcPr>
          <w:p w14:paraId="78A90D0C" w14:textId="77777777" w:rsidR="00DE4679" w:rsidRDefault="001A280C">
            <w:pPr>
              <w:pStyle w:val="Table01Row"/>
            </w:pPr>
            <w:r>
              <w:t>24 Nov 2004</w:t>
            </w:r>
          </w:p>
        </w:tc>
        <w:tc>
          <w:tcPr>
            <w:tcW w:w="3686" w:type="dxa"/>
          </w:tcPr>
          <w:p w14:paraId="0866881D" w14:textId="77777777" w:rsidR="00DE4679" w:rsidRDefault="001A280C">
            <w:pPr>
              <w:pStyle w:val="Table01Row"/>
            </w:pPr>
            <w:r>
              <w:t xml:space="preserve">1 Jan 2005 (see s. 2 and </w:t>
            </w:r>
            <w:r>
              <w:rPr>
                <w:i/>
              </w:rPr>
              <w:t>Gazette</w:t>
            </w:r>
            <w:r>
              <w:t xml:space="preserve"> 3</w:t>
            </w:r>
            <w:r>
              <w:t>1 Dec 2004 p. 7130)</w:t>
            </w:r>
          </w:p>
        </w:tc>
      </w:tr>
      <w:tr w:rsidR="00DE4679" w14:paraId="0F52DB78" w14:textId="77777777">
        <w:trPr>
          <w:cantSplit/>
          <w:jc w:val="center"/>
        </w:trPr>
        <w:tc>
          <w:tcPr>
            <w:tcW w:w="4253" w:type="dxa"/>
          </w:tcPr>
          <w:p w14:paraId="3ABBAB17"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C9F6832" w14:textId="77777777" w:rsidR="00DE4679" w:rsidRDefault="001A280C">
            <w:pPr>
              <w:pStyle w:val="Table01Row"/>
            </w:pPr>
            <w:r>
              <w:t>2004/084</w:t>
            </w:r>
          </w:p>
        </w:tc>
        <w:tc>
          <w:tcPr>
            <w:tcW w:w="1134" w:type="dxa"/>
          </w:tcPr>
          <w:p w14:paraId="1A6D3403" w14:textId="77777777" w:rsidR="00DE4679" w:rsidRDefault="001A280C">
            <w:pPr>
              <w:pStyle w:val="Table01Row"/>
            </w:pPr>
            <w:r>
              <w:t>16 Dec 2004</w:t>
            </w:r>
          </w:p>
        </w:tc>
        <w:tc>
          <w:tcPr>
            <w:tcW w:w="3686" w:type="dxa"/>
          </w:tcPr>
          <w:p w14:paraId="6A71158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DAC760A" w14:textId="77777777">
        <w:trPr>
          <w:cantSplit/>
          <w:jc w:val="center"/>
        </w:trPr>
        <w:tc>
          <w:tcPr>
            <w:tcW w:w="10207" w:type="dxa"/>
            <w:gridSpan w:val="4"/>
          </w:tcPr>
          <w:p w14:paraId="78BA49C1" w14:textId="77777777" w:rsidR="00DE4679" w:rsidRDefault="001A280C">
            <w:pPr>
              <w:pStyle w:val="Table01Row"/>
            </w:pPr>
            <w:r>
              <w:rPr>
                <w:b/>
              </w:rPr>
              <w:t xml:space="preserve">Reprint 2 as at </w:t>
            </w:r>
            <w:r>
              <w:rPr>
                <w:b/>
              </w:rPr>
              <w:t>11 Mar 2005 (not including 2003/012 &amp; 2004/059 &amp; 2004/084)</w:t>
            </w:r>
          </w:p>
        </w:tc>
      </w:tr>
      <w:tr w:rsidR="00DE4679" w14:paraId="4A3F529E" w14:textId="77777777">
        <w:trPr>
          <w:cantSplit/>
          <w:jc w:val="center"/>
        </w:trPr>
        <w:tc>
          <w:tcPr>
            <w:tcW w:w="4253" w:type="dxa"/>
          </w:tcPr>
          <w:p w14:paraId="7C391A19" w14:textId="77777777" w:rsidR="00DE4679" w:rsidRDefault="001A280C">
            <w:pPr>
              <w:pStyle w:val="Table01Row"/>
            </w:pPr>
            <w:r>
              <w:rPr>
                <w:i/>
              </w:rPr>
              <w:t>Machinery of Government (Miscellaneous Amendments) Act 2006</w:t>
            </w:r>
            <w:r>
              <w:t xml:space="preserve"> Pt. 8 Div. 3</w:t>
            </w:r>
          </w:p>
        </w:tc>
        <w:tc>
          <w:tcPr>
            <w:tcW w:w="1134" w:type="dxa"/>
          </w:tcPr>
          <w:p w14:paraId="35AB2153" w14:textId="77777777" w:rsidR="00DE4679" w:rsidRDefault="001A280C">
            <w:pPr>
              <w:pStyle w:val="Table01Row"/>
            </w:pPr>
            <w:r>
              <w:t>2006/028</w:t>
            </w:r>
          </w:p>
        </w:tc>
        <w:tc>
          <w:tcPr>
            <w:tcW w:w="1134" w:type="dxa"/>
          </w:tcPr>
          <w:p w14:paraId="012A4AE4" w14:textId="77777777" w:rsidR="00DE4679" w:rsidRDefault="001A280C">
            <w:pPr>
              <w:pStyle w:val="Table01Row"/>
            </w:pPr>
            <w:r>
              <w:t>26 Jun 2006</w:t>
            </w:r>
          </w:p>
        </w:tc>
        <w:tc>
          <w:tcPr>
            <w:tcW w:w="3686" w:type="dxa"/>
          </w:tcPr>
          <w:p w14:paraId="4E87C938" w14:textId="77777777" w:rsidR="00DE4679" w:rsidRDefault="001A280C">
            <w:pPr>
              <w:pStyle w:val="Table01Row"/>
            </w:pPr>
            <w:r>
              <w:t xml:space="preserve">1 Jul 2006 (see s. 2 and </w:t>
            </w:r>
            <w:r>
              <w:rPr>
                <w:i/>
              </w:rPr>
              <w:t>Gazette</w:t>
            </w:r>
            <w:r>
              <w:t xml:space="preserve"> 27 Jun 2006 p. 2347)</w:t>
            </w:r>
          </w:p>
        </w:tc>
      </w:tr>
      <w:tr w:rsidR="00DE4679" w14:paraId="60A039B3" w14:textId="77777777">
        <w:trPr>
          <w:cantSplit/>
          <w:jc w:val="center"/>
        </w:trPr>
        <w:tc>
          <w:tcPr>
            <w:tcW w:w="4253" w:type="dxa"/>
          </w:tcPr>
          <w:p w14:paraId="7A516491" w14:textId="77777777" w:rsidR="00DE4679" w:rsidRDefault="001A280C">
            <w:pPr>
              <w:pStyle w:val="Table01Row"/>
            </w:pPr>
            <w:r>
              <w:rPr>
                <w:i/>
              </w:rPr>
              <w:t>Financial Legislation Amendment and Repeal Act </w:t>
            </w:r>
            <w:r>
              <w:rPr>
                <w:i/>
              </w:rPr>
              <w:t>2006</w:t>
            </w:r>
            <w:r>
              <w:t xml:space="preserve"> s. 4 &amp; Sch. 1 cl. 68</w:t>
            </w:r>
          </w:p>
        </w:tc>
        <w:tc>
          <w:tcPr>
            <w:tcW w:w="1134" w:type="dxa"/>
          </w:tcPr>
          <w:p w14:paraId="1F8C0178" w14:textId="77777777" w:rsidR="00DE4679" w:rsidRDefault="001A280C">
            <w:pPr>
              <w:pStyle w:val="Table01Row"/>
            </w:pPr>
            <w:r>
              <w:t>2006/077</w:t>
            </w:r>
          </w:p>
        </w:tc>
        <w:tc>
          <w:tcPr>
            <w:tcW w:w="1134" w:type="dxa"/>
          </w:tcPr>
          <w:p w14:paraId="5921168F" w14:textId="77777777" w:rsidR="00DE4679" w:rsidRDefault="001A280C">
            <w:pPr>
              <w:pStyle w:val="Table01Row"/>
            </w:pPr>
            <w:r>
              <w:t>21 Dec 2006</w:t>
            </w:r>
          </w:p>
        </w:tc>
        <w:tc>
          <w:tcPr>
            <w:tcW w:w="3686" w:type="dxa"/>
          </w:tcPr>
          <w:p w14:paraId="656B4E1A" w14:textId="77777777" w:rsidR="00DE4679" w:rsidRDefault="001A280C">
            <w:pPr>
              <w:pStyle w:val="Table01Row"/>
            </w:pPr>
            <w:r>
              <w:t xml:space="preserve">1 Feb 2007 (see s. 2(1) and </w:t>
            </w:r>
            <w:r>
              <w:rPr>
                <w:i/>
              </w:rPr>
              <w:t>Gazette</w:t>
            </w:r>
            <w:r>
              <w:t xml:space="preserve"> 19 Jan 2007 p. 137)</w:t>
            </w:r>
          </w:p>
        </w:tc>
      </w:tr>
      <w:tr w:rsidR="00DE4679" w14:paraId="4238B402" w14:textId="77777777">
        <w:trPr>
          <w:cantSplit/>
          <w:jc w:val="center"/>
        </w:trPr>
        <w:tc>
          <w:tcPr>
            <w:tcW w:w="4253" w:type="dxa"/>
          </w:tcPr>
          <w:p w14:paraId="7DD26456" w14:textId="77777777" w:rsidR="00DE4679" w:rsidRDefault="001A280C">
            <w:pPr>
              <w:pStyle w:val="Table01Row"/>
            </w:pPr>
            <w:r>
              <w:rPr>
                <w:i/>
              </w:rPr>
              <w:t>Biosecurity and Agriculture Management (Repeal and Consequential Provisions) Act 2007</w:t>
            </w:r>
            <w:r>
              <w:t xml:space="preserve"> s. 89</w:t>
            </w:r>
          </w:p>
        </w:tc>
        <w:tc>
          <w:tcPr>
            <w:tcW w:w="1134" w:type="dxa"/>
          </w:tcPr>
          <w:p w14:paraId="0B602F0E" w14:textId="77777777" w:rsidR="00DE4679" w:rsidRDefault="001A280C">
            <w:pPr>
              <w:pStyle w:val="Table01Row"/>
            </w:pPr>
            <w:r>
              <w:t>2007/024 (as amended by 2016/053 s. 363)</w:t>
            </w:r>
          </w:p>
        </w:tc>
        <w:tc>
          <w:tcPr>
            <w:tcW w:w="1134" w:type="dxa"/>
          </w:tcPr>
          <w:p w14:paraId="03F9F0A6" w14:textId="77777777" w:rsidR="00DE4679" w:rsidRDefault="001A280C">
            <w:pPr>
              <w:pStyle w:val="Table01Row"/>
            </w:pPr>
            <w:r>
              <w:t>12 Oct 2007</w:t>
            </w:r>
          </w:p>
        </w:tc>
        <w:tc>
          <w:tcPr>
            <w:tcW w:w="3686" w:type="dxa"/>
          </w:tcPr>
          <w:p w14:paraId="2691CB80" w14:textId="77777777" w:rsidR="00DE4679" w:rsidRDefault="001A280C">
            <w:pPr>
              <w:pStyle w:val="Table01Row"/>
            </w:pPr>
            <w:r>
              <w:t>To be p</w:t>
            </w:r>
            <w:r>
              <w:t>roclaimed (see s. 2(1))</w:t>
            </w:r>
          </w:p>
        </w:tc>
      </w:tr>
      <w:tr w:rsidR="00DE4679" w14:paraId="7B62F6AF" w14:textId="77777777">
        <w:trPr>
          <w:cantSplit/>
          <w:jc w:val="center"/>
        </w:trPr>
        <w:tc>
          <w:tcPr>
            <w:tcW w:w="4253" w:type="dxa"/>
          </w:tcPr>
          <w:p w14:paraId="145E87A5" w14:textId="77777777" w:rsidR="00DE4679" w:rsidRDefault="001A280C">
            <w:pPr>
              <w:pStyle w:val="Table01Row"/>
            </w:pPr>
            <w:r>
              <w:rPr>
                <w:i/>
              </w:rPr>
              <w:t>Fish Resources Management Amendment Act 2007</w:t>
            </w:r>
          </w:p>
        </w:tc>
        <w:tc>
          <w:tcPr>
            <w:tcW w:w="1134" w:type="dxa"/>
          </w:tcPr>
          <w:p w14:paraId="09869365" w14:textId="77777777" w:rsidR="00DE4679" w:rsidRDefault="001A280C">
            <w:pPr>
              <w:pStyle w:val="Table01Row"/>
            </w:pPr>
            <w:r>
              <w:t>2007/028</w:t>
            </w:r>
          </w:p>
        </w:tc>
        <w:tc>
          <w:tcPr>
            <w:tcW w:w="1134" w:type="dxa"/>
          </w:tcPr>
          <w:p w14:paraId="0AD143FD" w14:textId="77777777" w:rsidR="00DE4679" w:rsidRDefault="001A280C">
            <w:pPr>
              <w:pStyle w:val="Table01Row"/>
            </w:pPr>
            <w:r>
              <w:t>26 Oct 2007</w:t>
            </w:r>
          </w:p>
        </w:tc>
        <w:tc>
          <w:tcPr>
            <w:tcW w:w="3686" w:type="dxa"/>
          </w:tcPr>
          <w:p w14:paraId="192A0087" w14:textId="77777777" w:rsidR="00DE4679" w:rsidRDefault="001A280C">
            <w:pPr>
              <w:pStyle w:val="Table01Row"/>
            </w:pPr>
            <w:r>
              <w:t>26 Oct 2007 (see s. 2)</w:t>
            </w:r>
          </w:p>
        </w:tc>
      </w:tr>
      <w:tr w:rsidR="00DE4679" w14:paraId="79593F23" w14:textId="77777777">
        <w:trPr>
          <w:cantSplit/>
          <w:jc w:val="center"/>
        </w:trPr>
        <w:tc>
          <w:tcPr>
            <w:tcW w:w="4253" w:type="dxa"/>
          </w:tcPr>
          <w:p w14:paraId="1E9E87E5" w14:textId="77777777" w:rsidR="00DE4679" w:rsidRDefault="001A280C">
            <w:pPr>
              <w:pStyle w:val="Table01Row"/>
            </w:pPr>
            <w:r>
              <w:rPr>
                <w:i/>
              </w:rPr>
              <w:t>Petroleum Amendment Act 2007</w:t>
            </w:r>
            <w:r>
              <w:t xml:space="preserve"> s. 94</w:t>
            </w:r>
          </w:p>
        </w:tc>
        <w:tc>
          <w:tcPr>
            <w:tcW w:w="1134" w:type="dxa"/>
          </w:tcPr>
          <w:p w14:paraId="42D01A75" w14:textId="77777777" w:rsidR="00DE4679" w:rsidRDefault="001A280C">
            <w:pPr>
              <w:pStyle w:val="Table01Row"/>
            </w:pPr>
            <w:r>
              <w:t>2007/035</w:t>
            </w:r>
          </w:p>
        </w:tc>
        <w:tc>
          <w:tcPr>
            <w:tcW w:w="1134" w:type="dxa"/>
          </w:tcPr>
          <w:p w14:paraId="4493D22C" w14:textId="77777777" w:rsidR="00DE4679" w:rsidRDefault="001A280C">
            <w:pPr>
              <w:pStyle w:val="Table01Row"/>
            </w:pPr>
            <w:r>
              <w:t>21 Dec 2007</w:t>
            </w:r>
          </w:p>
        </w:tc>
        <w:tc>
          <w:tcPr>
            <w:tcW w:w="3686" w:type="dxa"/>
          </w:tcPr>
          <w:p w14:paraId="75F2A963" w14:textId="77777777" w:rsidR="00DE4679" w:rsidRDefault="001A280C">
            <w:pPr>
              <w:pStyle w:val="Table01Row"/>
            </w:pPr>
            <w:r>
              <w:t xml:space="preserve">19 Jan 2008 (see s. 2(b) and </w:t>
            </w:r>
            <w:r>
              <w:rPr>
                <w:i/>
              </w:rPr>
              <w:t>Gazette</w:t>
            </w:r>
            <w:r>
              <w:t xml:space="preserve"> 18 Jan 2008 p. 147)</w:t>
            </w:r>
          </w:p>
        </w:tc>
      </w:tr>
      <w:tr w:rsidR="00DE4679" w14:paraId="4E3BACEA" w14:textId="77777777">
        <w:trPr>
          <w:cantSplit/>
          <w:jc w:val="center"/>
        </w:trPr>
        <w:tc>
          <w:tcPr>
            <w:tcW w:w="10207" w:type="dxa"/>
            <w:gridSpan w:val="4"/>
          </w:tcPr>
          <w:p w14:paraId="6FD80B70" w14:textId="77777777" w:rsidR="00DE4679" w:rsidRDefault="001A280C">
            <w:pPr>
              <w:pStyle w:val="Table01Row"/>
            </w:pPr>
            <w:r>
              <w:rPr>
                <w:b/>
              </w:rPr>
              <w:t xml:space="preserve">Reprint 3 as at </w:t>
            </w:r>
            <w:r>
              <w:rPr>
                <w:b/>
              </w:rPr>
              <w:t>16 May 2008 (not including 2003/012 &amp; 2007/024)</w:t>
            </w:r>
          </w:p>
        </w:tc>
      </w:tr>
      <w:tr w:rsidR="00DE4679" w14:paraId="294A3423" w14:textId="77777777">
        <w:trPr>
          <w:cantSplit/>
          <w:jc w:val="center"/>
        </w:trPr>
        <w:tc>
          <w:tcPr>
            <w:tcW w:w="4253" w:type="dxa"/>
          </w:tcPr>
          <w:p w14:paraId="62657621" w14:textId="77777777" w:rsidR="00DE4679" w:rsidRDefault="001A280C">
            <w:pPr>
              <w:pStyle w:val="Table01Row"/>
            </w:pPr>
            <w:r>
              <w:rPr>
                <w:i/>
              </w:rPr>
              <w:t>Statutes (Repeals and Miscellaneous Amendments) Act 2009</w:t>
            </w:r>
            <w:r>
              <w:t xml:space="preserve"> s. 60</w:t>
            </w:r>
          </w:p>
        </w:tc>
        <w:tc>
          <w:tcPr>
            <w:tcW w:w="1134" w:type="dxa"/>
          </w:tcPr>
          <w:p w14:paraId="6971CA1F" w14:textId="77777777" w:rsidR="00DE4679" w:rsidRDefault="001A280C">
            <w:pPr>
              <w:pStyle w:val="Table01Row"/>
            </w:pPr>
            <w:r>
              <w:t>2009/008</w:t>
            </w:r>
          </w:p>
        </w:tc>
        <w:tc>
          <w:tcPr>
            <w:tcW w:w="1134" w:type="dxa"/>
          </w:tcPr>
          <w:p w14:paraId="4D63E3F3" w14:textId="77777777" w:rsidR="00DE4679" w:rsidRDefault="001A280C">
            <w:pPr>
              <w:pStyle w:val="Table01Row"/>
            </w:pPr>
            <w:r>
              <w:t>21 May 2009</w:t>
            </w:r>
          </w:p>
        </w:tc>
        <w:tc>
          <w:tcPr>
            <w:tcW w:w="3686" w:type="dxa"/>
          </w:tcPr>
          <w:p w14:paraId="0C2CAF35" w14:textId="77777777" w:rsidR="00DE4679" w:rsidRDefault="001A280C">
            <w:pPr>
              <w:pStyle w:val="Table01Row"/>
            </w:pPr>
            <w:r>
              <w:t>22 May 2009 (see s. 2(b))</w:t>
            </w:r>
          </w:p>
        </w:tc>
      </w:tr>
      <w:tr w:rsidR="00DE4679" w14:paraId="659D6217" w14:textId="77777777">
        <w:trPr>
          <w:cantSplit/>
          <w:jc w:val="center"/>
        </w:trPr>
        <w:tc>
          <w:tcPr>
            <w:tcW w:w="4253" w:type="dxa"/>
          </w:tcPr>
          <w:p w14:paraId="1EBED8D1" w14:textId="77777777" w:rsidR="00DE4679" w:rsidRDefault="001A280C">
            <w:pPr>
              <w:pStyle w:val="Table01Row"/>
            </w:pPr>
            <w:r>
              <w:rPr>
                <w:i/>
              </w:rPr>
              <w:t>Fish Resources Management Amendment Act 2009</w:t>
            </w:r>
          </w:p>
        </w:tc>
        <w:tc>
          <w:tcPr>
            <w:tcW w:w="1134" w:type="dxa"/>
          </w:tcPr>
          <w:p w14:paraId="1A9082F3" w14:textId="77777777" w:rsidR="00DE4679" w:rsidRDefault="001A280C">
            <w:pPr>
              <w:pStyle w:val="Table01Row"/>
            </w:pPr>
            <w:r>
              <w:t>2009/037</w:t>
            </w:r>
          </w:p>
        </w:tc>
        <w:tc>
          <w:tcPr>
            <w:tcW w:w="1134" w:type="dxa"/>
          </w:tcPr>
          <w:p w14:paraId="34FC6085" w14:textId="77777777" w:rsidR="00DE4679" w:rsidRDefault="001A280C">
            <w:pPr>
              <w:pStyle w:val="Table01Row"/>
            </w:pPr>
            <w:r>
              <w:t>3 Dec 2009</w:t>
            </w:r>
          </w:p>
        </w:tc>
        <w:tc>
          <w:tcPr>
            <w:tcW w:w="3686" w:type="dxa"/>
          </w:tcPr>
          <w:p w14:paraId="510FA9A7" w14:textId="77777777" w:rsidR="00DE4679" w:rsidRDefault="001A280C">
            <w:pPr>
              <w:pStyle w:val="Table01Row"/>
            </w:pPr>
            <w:r>
              <w:t>s. 1 &amp; 2: 3 Dec 2009 (see s. 2(</w:t>
            </w:r>
            <w:r>
              <w:t>a));</w:t>
            </w:r>
          </w:p>
          <w:p w14:paraId="60EC559D" w14:textId="77777777" w:rsidR="00DE4679" w:rsidRDefault="001A280C">
            <w:pPr>
              <w:pStyle w:val="Table01Row"/>
            </w:pPr>
            <w:r>
              <w:t xml:space="preserve">Act other than s. 1 &amp; 2: 31 Jul 2010 (see s. 2(b) and </w:t>
            </w:r>
            <w:r>
              <w:rPr>
                <w:i/>
              </w:rPr>
              <w:t>Gazette</w:t>
            </w:r>
            <w:r>
              <w:t xml:space="preserve"> 30 Jul 2010 p. 3493)</w:t>
            </w:r>
          </w:p>
        </w:tc>
      </w:tr>
      <w:tr w:rsidR="00DE4679" w14:paraId="307C0D52" w14:textId="77777777">
        <w:trPr>
          <w:cantSplit/>
          <w:jc w:val="center"/>
        </w:trPr>
        <w:tc>
          <w:tcPr>
            <w:tcW w:w="4253" w:type="dxa"/>
          </w:tcPr>
          <w:p w14:paraId="61C9086F" w14:textId="77777777" w:rsidR="00DE4679" w:rsidRDefault="001A280C">
            <w:pPr>
              <w:pStyle w:val="Table01Row"/>
            </w:pPr>
            <w:r>
              <w:rPr>
                <w:i/>
              </w:rPr>
              <w:t>Standardisation of Formatting Act 2010</w:t>
            </w:r>
            <w:r>
              <w:t xml:space="preserve"> s. 4</w:t>
            </w:r>
          </w:p>
        </w:tc>
        <w:tc>
          <w:tcPr>
            <w:tcW w:w="1134" w:type="dxa"/>
          </w:tcPr>
          <w:p w14:paraId="785582BB" w14:textId="77777777" w:rsidR="00DE4679" w:rsidRDefault="001A280C">
            <w:pPr>
              <w:pStyle w:val="Table01Row"/>
            </w:pPr>
            <w:r>
              <w:t>2010/019 (as amended by 2014/017 s. 39(2)(a))</w:t>
            </w:r>
          </w:p>
        </w:tc>
        <w:tc>
          <w:tcPr>
            <w:tcW w:w="1134" w:type="dxa"/>
          </w:tcPr>
          <w:p w14:paraId="03853C2B" w14:textId="77777777" w:rsidR="00DE4679" w:rsidRDefault="001A280C">
            <w:pPr>
              <w:pStyle w:val="Table01Row"/>
            </w:pPr>
            <w:r>
              <w:t>28 Jun 2010</w:t>
            </w:r>
          </w:p>
        </w:tc>
        <w:tc>
          <w:tcPr>
            <w:tcW w:w="3686" w:type="dxa"/>
          </w:tcPr>
          <w:p w14:paraId="2961F764" w14:textId="77777777" w:rsidR="00DE4679" w:rsidRDefault="001A280C">
            <w:pPr>
              <w:pStyle w:val="Table01Row"/>
            </w:pPr>
            <w:r>
              <w:t xml:space="preserve">The amendment to Sch. 3: 11 Sep 2010 (see s. 2(b) and </w:t>
            </w:r>
            <w:r>
              <w:rPr>
                <w:i/>
              </w:rPr>
              <w:t>Gazette</w:t>
            </w:r>
            <w:r>
              <w:t xml:space="preserve"> 10 Sep 2010 p. 4341);</w:t>
            </w:r>
          </w:p>
          <w:p w14:paraId="2E5C92E4" w14:textId="77777777" w:rsidR="00DE4679" w:rsidRDefault="001A280C">
            <w:pPr>
              <w:pStyle w:val="Table01Row"/>
            </w:pPr>
            <w:r>
              <w:t>The amendment to Sch. 1 deleted by 2014/017 s. 39(2)(a)</w:t>
            </w:r>
          </w:p>
        </w:tc>
      </w:tr>
      <w:tr w:rsidR="00DE4679" w14:paraId="27046900" w14:textId="77777777">
        <w:trPr>
          <w:cantSplit/>
          <w:jc w:val="center"/>
        </w:trPr>
        <w:tc>
          <w:tcPr>
            <w:tcW w:w="4253" w:type="dxa"/>
          </w:tcPr>
          <w:p w14:paraId="2217CA1F" w14:textId="77777777" w:rsidR="00DE4679" w:rsidRDefault="001A280C">
            <w:pPr>
              <w:pStyle w:val="Table01Row"/>
            </w:pPr>
            <w:r>
              <w:rPr>
                <w:i/>
              </w:rPr>
              <w:t>Public Sector Reform Act 2010</w:t>
            </w:r>
            <w:r>
              <w:t xml:space="preserve"> s. 89</w:t>
            </w:r>
          </w:p>
        </w:tc>
        <w:tc>
          <w:tcPr>
            <w:tcW w:w="1134" w:type="dxa"/>
          </w:tcPr>
          <w:p w14:paraId="05B1DE1C" w14:textId="77777777" w:rsidR="00DE4679" w:rsidRDefault="001A280C">
            <w:pPr>
              <w:pStyle w:val="Table01Row"/>
            </w:pPr>
            <w:r>
              <w:t>2010/039</w:t>
            </w:r>
          </w:p>
        </w:tc>
        <w:tc>
          <w:tcPr>
            <w:tcW w:w="1134" w:type="dxa"/>
          </w:tcPr>
          <w:p w14:paraId="13A2794B" w14:textId="77777777" w:rsidR="00DE4679" w:rsidRDefault="001A280C">
            <w:pPr>
              <w:pStyle w:val="Table01Row"/>
            </w:pPr>
            <w:r>
              <w:t>1 Oct 2010</w:t>
            </w:r>
          </w:p>
        </w:tc>
        <w:tc>
          <w:tcPr>
            <w:tcW w:w="3686" w:type="dxa"/>
          </w:tcPr>
          <w:p w14:paraId="5B13F0A9" w14:textId="77777777" w:rsidR="00DE4679" w:rsidRDefault="001A280C">
            <w:pPr>
              <w:pStyle w:val="Table01Row"/>
            </w:pPr>
            <w:r>
              <w:t>This amendment is not included because the section it sough</w:t>
            </w:r>
            <w:r>
              <w:t>t to amend was deleted by 2009/037 s. 19</w:t>
            </w:r>
          </w:p>
        </w:tc>
      </w:tr>
      <w:tr w:rsidR="00DE4679" w14:paraId="497F5BC3" w14:textId="77777777">
        <w:trPr>
          <w:cantSplit/>
          <w:jc w:val="center"/>
        </w:trPr>
        <w:tc>
          <w:tcPr>
            <w:tcW w:w="4253" w:type="dxa"/>
          </w:tcPr>
          <w:p w14:paraId="6F3CE429" w14:textId="77777777" w:rsidR="00DE4679" w:rsidRDefault="001A280C">
            <w:pPr>
              <w:pStyle w:val="Table01Row"/>
            </w:pPr>
            <w:r>
              <w:rPr>
                <w:i/>
              </w:rPr>
              <w:t>Fish Resources Management Amendment (Fees) Act 2011</w:t>
            </w:r>
          </w:p>
        </w:tc>
        <w:tc>
          <w:tcPr>
            <w:tcW w:w="1134" w:type="dxa"/>
          </w:tcPr>
          <w:p w14:paraId="0E09FDD2" w14:textId="77777777" w:rsidR="00DE4679" w:rsidRDefault="001A280C">
            <w:pPr>
              <w:pStyle w:val="Table01Row"/>
            </w:pPr>
            <w:r>
              <w:t>2011/021</w:t>
            </w:r>
          </w:p>
        </w:tc>
        <w:tc>
          <w:tcPr>
            <w:tcW w:w="1134" w:type="dxa"/>
          </w:tcPr>
          <w:p w14:paraId="305B1DC2" w14:textId="77777777" w:rsidR="00DE4679" w:rsidRDefault="001A280C">
            <w:pPr>
              <w:pStyle w:val="Table01Row"/>
            </w:pPr>
            <w:r>
              <w:t>11 Jul 2011</w:t>
            </w:r>
          </w:p>
        </w:tc>
        <w:tc>
          <w:tcPr>
            <w:tcW w:w="3686" w:type="dxa"/>
          </w:tcPr>
          <w:p w14:paraId="3291655B" w14:textId="77777777" w:rsidR="00DE4679" w:rsidRDefault="001A280C">
            <w:pPr>
              <w:pStyle w:val="Table01Row"/>
            </w:pPr>
            <w:r>
              <w:t>s. 1 &amp; 2: 11 Jul 2011 (see s. 2(a));</w:t>
            </w:r>
          </w:p>
          <w:p w14:paraId="0EEA31A6" w14:textId="77777777" w:rsidR="00DE4679" w:rsidRDefault="001A280C">
            <w:pPr>
              <w:pStyle w:val="Table01Row"/>
            </w:pPr>
            <w:r>
              <w:t xml:space="preserve">Act other than s. 1 &amp; 2: 30 Jul 2011 (see s. 2(b) and </w:t>
            </w:r>
            <w:r>
              <w:rPr>
                <w:i/>
              </w:rPr>
              <w:t>Gazette</w:t>
            </w:r>
            <w:r>
              <w:t xml:space="preserve"> 29 Jul 2011 p. 3127)</w:t>
            </w:r>
          </w:p>
        </w:tc>
      </w:tr>
      <w:tr w:rsidR="00DE4679" w14:paraId="1E073DC1" w14:textId="77777777">
        <w:trPr>
          <w:cantSplit/>
          <w:jc w:val="center"/>
        </w:trPr>
        <w:tc>
          <w:tcPr>
            <w:tcW w:w="4253" w:type="dxa"/>
          </w:tcPr>
          <w:p w14:paraId="35F012FE" w14:textId="77777777" w:rsidR="00DE4679" w:rsidRDefault="001A280C">
            <w:pPr>
              <w:pStyle w:val="Table01Row"/>
            </w:pPr>
            <w:r>
              <w:rPr>
                <w:i/>
              </w:rPr>
              <w:t>Fish Resources Manag</w:t>
            </w:r>
            <w:r>
              <w:rPr>
                <w:i/>
              </w:rPr>
              <w:t>ement Amendment (Fees) Act (No. 2) 2011</w:t>
            </w:r>
          </w:p>
        </w:tc>
        <w:tc>
          <w:tcPr>
            <w:tcW w:w="1134" w:type="dxa"/>
          </w:tcPr>
          <w:p w14:paraId="56157B3B" w14:textId="77777777" w:rsidR="00DE4679" w:rsidRDefault="001A280C">
            <w:pPr>
              <w:pStyle w:val="Table01Row"/>
            </w:pPr>
            <w:r>
              <w:t>2011/022</w:t>
            </w:r>
          </w:p>
        </w:tc>
        <w:tc>
          <w:tcPr>
            <w:tcW w:w="1134" w:type="dxa"/>
          </w:tcPr>
          <w:p w14:paraId="112561ED" w14:textId="77777777" w:rsidR="00DE4679" w:rsidRDefault="001A280C">
            <w:pPr>
              <w:pStyle w:val="Table01Row"/>
            </w:pPr>
            <w:r>
              <w:t>11 Jul 2011</w:t>
            </w:r>
          </w:p>
        </w:tc>
        <w:tc>
          <w:tcPr>
            <w:tcW w:w="3686" w:type="dxa"/>
          </w:tcPr>
          <w:p w14:paraId="622A6C41" w14:textId="77777777" w:rsidR="00DE4679" w:rsidRDefault="001A280C">
            <w:pPr>
              <w:pStyle w:val="Table01Row"/>
            </w:pPr>
            <w:r>
              <w:t>s. 1 &amp; 2: 11 Jul 2011 (see s. 2(a));</w:t>
            </w:r>
          </w:p>
          <w:p w14:paraId="1087EB6F" w14:textId="77777777" w:rsidR="00DE4679" w:rsidRDefault="001A280C">
            <w:pPr>
              <w:pStyle w:val="Table01Row"/>
            </w:pPr>
            <w:r>
              <w:t xml:space="preserve">s. 3: 30 Jul 2011 (see s. 2(b) and </w:t>
            </w:r>
            <w:r>
              <w:rPr>
                <w:i/>
              </w:rPr>
              <w:t>Gazette</w:t>
            </w:r>
            <w:r>
              <w:t xml:space="preserve"> 29 Jul 2011 p. 3127);</w:t>
            </w:r>
          </w:p>
          <w:p w14:paraId="495FB16E" w14:textId="77777777" w:rsidR="00DE4679" w:rsidRDefault="001A280C">
            <w:pPr>
              <w:pStyle w:val="Table01Row"/>
            </w:pPr>
            <w:r>
              <w:t xml:space="preserve">s. 4: 30 Jul 2011 (see s. 2(c) and </w:t>
            </w:r>
            <w:r>
              <w:rPr>
                <w:i/>
              </w:rPr>
              <w:t>Gazette</w:t>
            </w:r>
            <w:r>
              <w:t xml:space="preserve"> 29 Jul 2011 p. 3127);</w:t>
            </w:r>
          </w:p>
          <w:p w14:paraId="772693F6" w14:textId="77777777" w:rsidR="00DE4679" w:rsidRDefault="001A280C">
            <w:pPr>
              <w:pStyle w:val="Table01Row"/>
            </w:pPr>
            <w:r>
              <w:t xml:space="preserve">s. 5: 30 Jul 2011 (see s. 2(d) and </w:t>
            </w:r>
            <w:r>
              <w:rPr>
                <w:i/>
              </w:rPr>
              <w:t>Gazette</w:t>
            </w:r>
            <w:r>
              <w:t xml:space="preserve"> 29 Jul 2011 p. 3127)</w:t>
            </w:r>
          </w:p>
        </w:tc>
      </w:tr>
      <w:tr w:rsidR="00DE4679" w14:paraId="7153DFAE" w14:textId="77777777">
        <w:trPr>
          <w:cantSplit/>
          <w:jc w:val="center"/>
        </w:trPr>
        <w:tc>
          <w:tcPr>
            <w:tcW w:w="4253" w:type="dxa"/>
          </w:tcPr>
          <w:p w14:paraId="16D8D27B" w14:textId="77777777" w:rsidR="00DE4679" w:rsidRDefault="001A280C">
            <w:pPr>
              <w:pStyle w:val="Table01Row"/>
            </w:pPr>
            <w:r>
              <w:rPr>
                <w:i/>
              </w:rPr>
              <w:t>Personal Property Securities (Consequential Repeals and Amendments) Act 2011</w:t>
            </w:r>
            <w:r>
              <w:t xml:space="preserve"> Pt. 7 Div. 1</w:t>
            </w:r>
          </w:p>
        </w:tc>
        <w:tc>
          <w:tcPr>
            <w:tcW w:w="1134" w:type="dxa"/>
          </w:tcPr>
          <w:p w14:paraId="170F8976" w14:textId="77777777" w:rsidR="00DE4679" w:rsidRDefault="001A280C">
            <w:pPr>
              <w:pStyle w:val="Table01Row"/>
            </w:pPr>
            <w:r>
              <w:t>2011/042</w:t>
            </w:r>
          </w:p>
        </w:tc>
        <w:tc>
          <w:tcPr>
            <w:tcW w:w="1134" w:type="dxa"/>
          </w:tcPr>
          <w:p w14:paraId="4A192000" w14:textId="77777777" w:rsidR="00DE4679" w:rsidRDefault="001A280C">
            <w:pPr>
              <w:pStyle w:val="Table01Row"/>
            </w:pPr>
            <w:r>
              <w:t>4 Oct 2011</w:t>
            </w:r>
          </w:p>
        </w:tc>
        <w:tc>
          <w:tcPr>
            <w:tcW w:w="3686" w:type="dxa"/>
          </w:tcPr>
          <w:p w14:paraId="40ED7951" w14:textId="77777777" w:rsidR="00DE4679" w:rsidRDefault="001A280C">
            <w:pPr>
              <w:pStyle w:val="Table01Row"/>
            </w:pPr>
            <w:r>
              <w:t>30 Jan 2012 (see s. 2(c) &amp; Cwlth Legislative Instrument No. F2011L02397 cl. 5 reg</w:t>
            </w:r>
            <w:r>
              <w:t>istered 21 Nov 2011)</w:t>
            </w:r>
          </w:p>
        </w:tc>
      </w:tr>
      <w:tr w:rsidR="00DE4679" w14:paraId="50587951" w14:textId="77777777">
        <w:trPr>
          <w:cantSplit/>
          <w:jc w:val="center"/>
        </w:trPr>
        <w:tc>
          <w:tcPr>
            <w:tcW w:w="4253" w:type="dxa"/>
          </w:tcPr>
          <w:p w14:paraId="39B90C73" w14:textId="77777777" w:rsidR="00DE4679" w:rsidRDefault="001A280C">
            <w:pPr>
              <w:pStyle w:val="Table01Row"/>
            </w:pPr>
            <w:r>
              <w:rPr>
                <w:i/>
              </w:rPr>
              <w:lastRenderedPageBreak/>
              <w:t>Fish Resources Management Amendment Act 2011</w:t>
            </w:r>
          </w:p>
        </w:tc>
        <w:tc>
          <w:tcPr>
            <w:tcW w:w="1134" w:type="dxa"/>
          </w:tcPr>
          <w:p w14:paraId="0B1F6389" w14:textId="77777777" w:rsidR="00DE4679" w:rsidRDefault="001A280C">
            <w:pPr>
              <w:pStyle w:val="Table01Row"/>
            </w:pPr>
            <w:r>
              <w:t>2011/043</w:t>
            </w:r>
          </w:p>
        </w:tc>
        <w:tc>
          <w:tcPr>
            <w:tcW w:w="1134" w:type="dxa"/>
          </w:tcPr>
          <w:p w14:paraId="4E3A2462" w14:textId="77777777" w:rsidR="00DE4679" w:rsidRDefault="001A280C">
            <w:pPr>
              <w:pStyle w:val="Table01Row"/>
            </w:pPr>
            <w:r>
              <w:t>12 Oct 2011</w:t>
            </w:r>
          </w:p>
        </w:tc>
        <w:tc>
          <w:tcPr>
            <w:tcW w:w="3686" w:type="dxa"/>
          </w:tcPr>
          <w:p w14:paraId="2792A47C" w14:textId="77777777" w:rsidR="00DE4679" w:rsidRDefault="001A280C">
            <w:pPr>
              <w:pStyle w:val="Table01Row"/>
            </w:pPr>
            <w:r>
              <w:t>s. 1 &amp; 2: 12 Oct 2011 (see s. 2(a));</w:t>
            </w:r>
          </w:p>
          <w:p w14:paraId="3FBCFD91" w14:textId="77777777" w:rsidR="00DE4679" w:rsidRDefault="001A280C">
            <w:pPr>
              <w:pStyle w:val="Table01Row"/>
            </w:pPr>
            <w:r>
              <w:t xml:space="preserve">Act other than s. 1 &amp; 2: 5 Nov 2011 (see s. 2(b) and </w:t>
            </w:r>
            <w:r>
              <w:rPr>
                <w:i/>
              </w:rPr>
              <w:t>Gazette</w:t>
            </w:r>
            <w:r>
              <w:t xml:space="preserve"> 4 Nov 2011 p. 4629)</w:t>
            </w:r>
          </w:p>
        </w:tc>
      </w:tr>
      <w:tr w:rsidR="00DE4679" w14:paraId="5A0E63A3" w14:textId="77777777">
        <w:trPr>
          <w:cantSplit/>
          <w:jc w:val="center"/>
        </w:trPr>
        <w:tc>
          <w:tcPr>
            <w:tcW w:w="10207" w:type="dxa"/>
            <w:gridSpan w:val="4"/>
          </w:tcPr>
          <w:p w14:paraId="6D3309DD" w14:textId="77777777" w:rsidR="00DE4679" w:rsidRDefault="001A280C">
            <w:pPr>
              <w:pStyle w:val="Table01Row"/>
            </w:pPr>
            <w:r>
              <w:rPr>
                <w:b/>
              </w:rPr>
              <w:t xml:space="preserve">Reprint 4 as at 13 Jan 2012 (not </w:t>
            </w:r>
            <w:r>
              <w:rPr>
                <w:b/>
              </w:rPr>
              <w:t>including 2007/024, 2010/019 Sch. 1 &amp; 2011/042)</w:t>
            </w:r>
          </w:p>
        </w:tc>
      </w:tr>
      <w:tr w:rsidR="00DE4679" w14:paraId="412138E9" w14:textId="77777777">
        <w:trPr>
          <w:cantSplit/>
          <w:jc w:val="center"/>
        </w:trPr>
        <w:tc>
          <w:tcPr>
            <w:tcW w:w="4253" w:type="dxa"/>
          </w:tcPr>
          <w:p w14:paraId="751143E5" w14:textId="77777777" w:rsidR="00DE4679" w:rsidRDefault="001A280C">
            <w:pPr>
              <w:pStyle w:val="Table01Row"/>
            </w:pPr>
            <w:r>
              <w:rPr>
                <w:i/>
              </w:rPr>
              <w:t>Road Traffic Legislation Amendment Act 2012</w:t>
            </w:r>
            <w:r>
              <w:t xml:space="preserve"> Pt. 4 Div. 24</w:t>
            </w:r>
          </w:p>
        </w:tc>
        <w:tc>
          <w:tcPr>
            <w:tcW w:w="1134" w:type="dxa"/>
          </w:tcPr>
          <w:p w14:paraId="3266A6AC" w14:textId="77777777" w:rsidR="00DE4679" w:rsidRDefault="001A280C">
            <w:pPr>
              <w:pStyle w:val="Table01Row"/>
            </w:pPr>
            <w:r>
              <w:t>2012/008</w:t>
            </w:r>
          </w:p>
        </w:tc>
        <w:tc>
          <w:tcPr>
            <w:tcW w:w="1134" w:type="dxa"/>
          </w:tcPr>
          <w:p w14:paraId="2714DF57" w14:textId="77777777" w:rsidR="00DE4679" w:rsidRDefault="001A280C">
            <w:pPr>
              <w:pStyle w:val="Table01Row"/>
            </w:pPr>
            <w:r>
              <w:t>21 May 2012</w:t>
            </w:r>
          </w:p>
        </w:tc>
        <w:tc>
          <w:tcPr>
            <w:tcW w:w="3686" w:type="dxa"/>
          </w:tcPr>
          <w:p w14:paraId="66C8D1B0" w14:textId="77777777" w:rsidR="00DE4679" w:rsidRDefault="001A280C">
            <w:pPr>
              <w:pStyle w:val="Table01Row"/>
            </w:pPr>
            <w:r>
              <w:t xml:space="preserve">27 Apr 2015 (see s. 2(d) and </w:t>
            </w:r>
            <w:r>
              <w:rPr>
                <w:i/>
              </w:rPr>
              <w:t>Gazette</w:t>
            </w:r>
            <w:r>
              <w:t xml:space="preserve"> 17 Apr 2015 p. 1371)</w:t>
            </w:r>
          </w:p>
        </w:tc>
      </w:tr>
      <w:tr w:rsidR="00DE4679" w14:paraId="54745599" w14:textId="77777777">
        <w:trPr>
          <w:cantSplit/>
          <w:jc w:val="center"/>
        </w:trPr>
        <w:tc>
          <w:tcPr>
            <w:tcW w:w="4253" w:type="dxa"/>
          </w:tcPr>
          <w:p w14:paraId="329112AB" w14:textId="77777777" w:rsidR="00DE4679" w:rsidRDefault="001A280C">
            <w:pPr>
              <w:pStyle w:val="Table01Row"/>
            </w:pPr>
            <w:r>
              <w:rPr>
                <w:i/>
              </w:rPr>
              <w:t>Conservation and Land Management Amendment Act 2015</w:t>
            </w:r>
            <w:r>
              <w:t xml:space="preserve"> s. 73</w:t>
            </w:r>
          </w:p>
        </w:tc>
        <w:tc>
          <w:tcPr>
            <w:tcW w:w="1134" w:type="dxa"/>
          </w:tcPr>
          <w:p w14:paraId="028603AA" w14:textId="77777777" w:rsidR="00DE4679" w:rsidRDefault="001A280C">
            <w:pPr>
              <w:pStyle w:val="Table01Row"/>
            </w:pPr>
            <w:r>
              <w:t>2015/028</w:t>
            </w:r>
          </w:p>
        </w:tc>
        <w:tc>
          <w:tcPr>
            <w:tcW w:w="1134" w:type="dxa"/>
          </w:tcPr>
          <w:p w14:paraId="6A47468E" w14:textId="77777777" w:rsidR="00DE4679" w:rsidRDefault="001A280C">
            <w:pPr>
              <w:pStyle w:val="Table01Row"/>
            </w:pPr>
            <w:r>
              <w:t>19 Oct 2015</w:t>
            </w:r>
          </w:p>
        </w:tc>
        <w:tc>
          <w:tcPr>
            <w:tcW w:w="3686" w:type="dxa"/>
          </w:tcPr>
          <w:p w14:paraId="4B6A9F76" w14:textId="77777777" w:rsidR="00DE4679" w:rsidRDefault="001A280C">
            <w:pPr>
              <w:pStyle w:val="Table01Row"/>
            </w:pPr>
            <w:r>
              <w:t xml:space="preserve">7 May 2016 (see s. 2(b) and </w:t>
            </w:r>
            <w:r>
              <w:rPr>
                <w:i/>
              </w:rPr>
              <w:t>Gazette</w:t>
            </w:r>
            <w:r>
              <w:t xml:space="preserve"> 6 May 2016 p. 1379‑80)</w:t>
            </w:r>
          </w:p>
        </w:tc>
      </w:tr>
      <w:tr w:rsidR="00DE4679" w14:paraId="335F774C" w14:textId="77777777">
        <w:trPr>
          <w:cantSplit/>
          <w:jc w:val="center"/>
        </w:trPr>
        <w:tc>
          <w:tcPr>
            <w:tcW w:w="4253" w:type="dxa"/>
          </w:tcPr>
          <w:p w14:paraId="0E049F5C" w14:textId="77777777" w:rsidR="00DE4679" w:rsidRDefault="001A280C">
            <w:pPr>
              <w:pStyle w:val="Table01Row"/>
            </w:pPr>
            <w:r>
              <w:rPr>
                <w:i/>
              </w:rPr>
              <w:t>Associations Incorporation Act 2015</w:t>
            </w:r>
            <w:r>
              <w:t xml:space="preserve"> s. 232</w:t>
            </w:r>
          </w:p>
        </w:tc>
        <w:tc>
          <w:tcPr>
            <w:tcW w:w="1134" w:type="dxa"/>
          </w:tcPr>
          <w:p w14:paraId="6262388E" w14:textId="77777777" w:rsidR="00DE4679" w:rsidRDefault="001A280C">
            <w:pPr>
              <w:pStyle w:val="Table01Row"/>
            </w:pPr>
            <w:r>
              <w:t>2015/030</w:t>
            </w:r>
          </w:p>
        </w:tc>
        <w:tc>
          <w:tcPr>
            <w:tcW w:w="1134" w:type="dxa"/>
          </w:tcPr>
          <w:p w14:paraId="6D2078E6" w14:textId="77777777" w:rsidR="00DE4679" w:rsidRDefault="001A280C">
            <w:pPr>
              <w:pStyle w:val="Table01Row"/>
            </w:pPr>
            <w:r>
              <w:t>2 Nov 2015</w:t>
            </w:r>
          </w:p>
        </w:tc>
        <w:tc>
          <w:tcPr>
            <w:tcW w:w="3686" w:type="dxa"/>
          </w:tcPr>
          <w:p w14:paraId="11CAFD2E" w14:textId="77777777" w:rsidR="00DE4679" w:rsidRDefault="001A280C">
            <w:pPr>
              <w:pStyle w:val="Table01Row"/>
            </w:pPr>
            <w:r>
              <w:t xml:space="preserve">1 Jul 2016 (see s. 2(b) and </w:t>
            </w:r>
            <w:r>
              <w:rPr>
                <w:i/>
              </w:rPr>
              <w:t>Gazette</w:t>
            </w:r>
            <w:r>
              <w:t xml:space="preserve"> 24 Jun 2016 p. 2291‑2)</w:t>
            </w:r>
          </w:p>
        </w:tc>
      </w:tr>
      <w:tr w:rsidR="00DE4679" w14:paraId="24B2D1FF" w14:textId="77777777">
        <w:trPr>
          <w:cantSplit/>
          <w:jc w:val="center"/>
        </w:trPr>
        <w:tc>
          <w:tcPr>
            <w:tcW w:w="10207" w:type="dxa"/>
            <w:gridSpan w:val="4"/>
          </w:tcPr>
          <w:p w14:paraId="7070712D" w14:textId="77777777" w:rsidR="00DE4679" w:rsidRDefault="001A280C">
            <w:pPr>
              <w:pStyle w:val="Table01Row"/>
            </w:pPr>
            <w:r>
              <w:rPr>
                <w:b/>
              </w:rPr>
              <w:t xml:space="preserve">Reprint 5 as at 4 Mar 2016 (not including 2007/024, </w:t>
            </w:r>
            <w:r>
              <w:rPr>
                <w:b/>
              </w:rPr>
              <w:t>2015/028 &amp; 2015/030)</w:t>
            </w:r>
          </w:p>
        </w:tc>
      </w:tr>
      <w:tr w:rsidR="00DE4679" w14:paraId="242F43DD" w14:textId="77777777">
        <w:trPr>
          <w:cantSplit/>
          <w:jc w:val="center"/>
        </w:trPr>
        <w:tc>
          <w:tcPr>
            <w:tcW w:w="4253" w:type="dxa"/>
          </w:tcPr>
          <w:p w14:paraId="7B2EE6D8" w14:textId="77777777" w:rsidR="00DE4679" w:rsidRDefault="001A280C">
            <w:pPr>
              <w:pStyle w:val="Table01Row"/>
            </w:pPr>
            <w:r>
              <w:rPr>
                <w:i/>
              </w:rPr>
              <w:t>Aquatic Resources Management Act 2016</w:t>
            </w:r>
            <w:r>
              <w:t xml:space="preserve"> s. 267</w:t>
            </w:r>
          </w:p>
        </w:tc>
        <w:tc>
          <w:tcPr>
            <w:tcW w:w="1134" w:type="dxa"/>
          </w:tcPr>
          <w:p w14:paraId="515AEA0C" w14:textId="77777777" w:rsidR="00DE4679" w:rsidRDefault="001A280C">
            <w:pPr>
              <w:pStyle w:val="Table01Row"/>
            </w:pPr>
            <w:r>
              <w:t>2016/053</w:t>
            </w:r>
          </w:p>
        </w:tc>
        <w:tc>
          <w:tcPr>
            <w:tcW w:w="1134" w:type="dxa"/>
          </w:tcPr>
          <w:p w14:paraId="27D1B8AF" w14:textId="77777777" w:rsidR="00DE4679" w:rsidRDefault="001A280C">
            <w:pPr>
              <w:pStyle w:val="Table01Row"/>
            </w:pPr>
            <w:r>
              <w:t>29 Nov 2016</w:t>
            </w:r>
          </w:p>
        </w:tc>
        <w:tc>
          <w:tcPr>
            <w:tcW w:w="3686" w:type="dxa"/>
          </w:tcPr>
          <w:p w14:paraId="33A6E1C0" w14:textId="77777777" w:rsidR="00DE4679" w:rsidRDefault="001A280C">
            <w:pPr>
              <w:pStyle w:val="Table01Row"/>
            </w:pPr>
            <w:r>
              <w:t>To be proclaimed (see s. 2(b))</w:t>
            </w:r>
          </w:p>
        </w:tc>
      </w:tr>
      <w:tr w:rsidR="00DE4679" w14:paraId="170351AD" w14:textId="77777777">
        <w:trPr>
          <w:cantSplit/>
          <w:jc w:val="center"/>
        </w:trPr>
        <w:tc>
          <w:tcPr>
            <w:tcW w:w="4253" w:type="dxa"/>
          </w:tcPr>
          <w:p w14:paraId="444B4934" w14:textId="77777777" w:rsidR="00DE4679" w:rsidRDefault="001A280C">
            <w:pPr>
              <w:pStyle w:val="Table01Row"/>
            </w:pPr>
            <w:r>
              <w:rPr>
                <w:i/>
              </w:rPr>
              <w:t>Directors’ Liability Reform Act 2023</w:t>
            </w:r>
            <w:r>
              <w:t xml:space="preserve"> Pt. 3 Div. 28</w:t>
            </w:r>
          </w:p>
        </w:tc>
        <w:tc>
          <w:tcPr>
            <w:tcW w:w="1134" w:type="dxa"/>
          </w:tcPr>
          <w:p w14:paraId="17443A84" w14:textId="77777777" w:rsidR="00DE4679" w:rsidRDefault="001A280C">
            <w:pPr>
              <w:pStyle w:val="Table01Row"/>
            </w:pPr>
            <w:r>
              <w:t>2023/009</w:t>
            </w:r>
          </w:p>
        </w:tc>
        <w:tc>
          <w:tcPr>
            <w:tcW w:w="1134" w:type="dxa"/>
          </w:tcPr>
          <w:p w14:paraId="2F859FA3" w14:textId="77777777" w:rsidR="00DE4679" w:rsidRDefault="001A280C">
            <w:pPr>
              <w:pStyle w:val="Table01Row"/>
            </w:pPr>
            <w:r>
              <w:t>4 Apr 2023</w:t>
            </w:r>
          </w:p>
        </w:tc>
        <w:tc>
          <w:tcPr>
            <w:tcW w:w="3686" w:type="dxa"/>
          </w:tcPr>
          <w:p w14:paraId="344A0735" w14:textId="77777777" w:rsidR="00DE4679" w:rsidRDefault="001A280C">
            <w:pPr>
              <w:pStyle w:val="Table01Row"/>
            </w:pPr>
            <w:r>
              <w:t>5 Apr 2023 (see s. 2(j))</w:t>
            </w:r>
          </w:p>
        </w:tc>
      </w:tr>
      <w:tr w:rsidR="00DE4679" w14:paraId="37B22E42" w14:textId="77777777">
        <w:tblPrEx>
          <w:jc w:val="left"/>
        </w:tblPrEx>
        <w:trPr>
          <w:cantSplit/>
        </w:trPr>
        <w:tc>
          <w:tcPr>
            <w:tcW w:w="10206" w:type="dxa"/>
            <w:gridSpan w:val="4"/>
          </w:tcPr>
          <w:p w14:paraId="75611005" w14:textId="77777777" w:rsidR="00DE4679" w:rsidRDefault="001A280C">
            <w:pPr>
              <w:pStyle w:val="Table01BNote"/>
            </w:pPr>
            <w:r>
              <w:t xml:space="preserve">Repealing Act — </w:t>
            </w:r>
          </w:p>
          <w:p w14:paraId="27B0762C" w14:textId="77777777" w:rsidR="00DE4679" w:rsidRDefault="001A280C">
            <w:pPr>
              <w:pStyle w:val="Table01BNote"/>
            </w:pPr>
            <w:r>
              <w:tab/>
            </w:r>
            <w:r>
              <w:t xml:space="preserve">  </w:t>
            </w:r>
            <w:r>
              <w:tab/>
              <w:t>2016/053 s. 267, Aquatic Resources Management Act 2016 (to be proclaimed)</w:t>
            </w:r>
          </w:p>
        </w:tc>
      </w:tr>
    </w:tbl>
    <w:p w14:paraId="49A55D43" w14:textId="77777777" w:rsidR="00DE4679" w:rsidRDefault="001A280C">
      <w:pPr>
        <w:pStyle w:val="IActName"/>
      </w:pPr>
      <w:r>
        <w:t>Fisheries Adjustment Schemes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6C79A6" w14:textId="77777777">
        <w:trPr>
          <w:cantSplit/>
          <w:jc w:val="center"/>
        </w:trPr>
        <w:tc>
          <w:tcPr>
            <w:tcW w:w="1134" w:type="dxa"/>
          </w:tcPr>
          <w:p w14:paraId="67F7B186" w14:textId="77777777" w:rsidR="00DE4679" w:rsidRDefault="001A280C">
            <w:pPr>
              <w:pStyle w:val="Table01Row"/>
              <w:keepNext/>
            </w:pPr>
            <w:r>
              <w:rPr>
                <w:b/>
              </w:rPr>
              <w:t>Portfolio:</w:t>
            </w:r>
          </w:p>
        </w:tc>
        <w:tc>
          <w:tcPr>
            <w:tcW w:w="8505" w:type="dxa"/>
          </w:tcPr>
          <w:p w14:paraId="246247E2" w14:textId="77777777" w:rsidR="00DE4679" w:rsidRDefault="001A280C">
            <w:pPr>
              <w:pStyle w:val="Table01Row"/>
              <w:keepNext/>
            </w:pPr>
            <w:r>
              <w:t>Minister for Fisheries</w:t>
            </w:r>
          </w:p>
        </w:tc>
      </w:tr>
      <w:tr w:rsidR="00DE4679" w14:paraId="4B44392A" w14:textId="77777777">
        <w:trPr>
          <w:cantSplit/>
          <w:jc w:val="center"/>
        </w:trPr>
        <w:tc>
          <w:tcPr>
            <w:tcW w:w="1134" w:type="dxa"/>
          </w:tcPr>
          <w:p w14:paraId="0183B943" w14:textId="77777777" w:rsidR="00DE4679" w:rsidRDefault="001A280C">
            <w:pPr>
              <w:pStyle w:val="Table01Row"/>
              <w:keepNext/>
            </w:pPr>
            <w:r>
              <w:rPr>
                <w:b/>
              </w:rPr>
              <w:t>Agency:</w:t>
            </w:r>
          </w:p>
        </w:tc>
        <w:tc>
          <w:tcPr>
            <w:tcW w:w="8505" w:type="dxa"/>
          </w:tcPr>
          <w:p w14:paraId="3566FEA8" w14:textId="77777777" w:rsidR="00DE4679" w:rsidRDefault="001A280C">
            <w:pPr>
              <w:pStyle w:val="Table01Row"/>
              <w:keepNext/>
            </w:pPr>
            <w:r>
              <w:t>Department of Primary Industries and Regional Development</w:t>
            </w:r>
          </w:p>
        </w:tc>
      </w:tr>
    </w:tbl>
    <w:p w14:paraId="1351E6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55E773" w14:textId="77777777">
        <w:trPr>
          <w:cantSplit/>
          <w:jc w:val="center"/>
        </w:trPr>
        <w:tc>
          <w:tcPr>
            <w:tcW w:w="4253" w:type="dxa"/>
          </w:tcPr>
          <w:p w14:paraId="47F78DEF" w14:textId="77777777" w:rsidR="00DE4679" w:rsidRDefault="001A280C">
            <w:pPr>
              <w:pStyle w:val="Table01Row"/>
            </w:pPr>
            <w:r>
              <w:rPr>
                <w:i/>
              </w:rPr>
              <w:t xml:space="preserve">Fisheries Adjustment Schemes </w:t>
            </w:r>
            <w:r>
              <w:rPr>
                <w:i/>
              </w:rPr>
              <w:t>Act 1987</w:t>
            </w:r>
          </w:p>
        </w:tc>
        <w:tc>
          <w:tcPr>
            <w:tcW w:w="1134" w:type="dxa"/>
          </w:tcPr>
          <w:p w14:paraId="7F0CD7E5" w14:textId="77777777" w:rsidR="00DE4679" w:rsidRDefault="001A280C">
            <w:pPr>
              <w:pStyle w:val="Table01Row"/>
            </w:pPr>
            <w:r>
              <w:t>1987/057</w:t>
            </w:r>
          </w:p>
        </w:tc>
        <w:tc>
          <w:tcPr>
            <w:tcW w:w="1134" w:type="dxa"/>
          </w:tcPr>
          <w:p w14:paraId="2AC376BC" w14:textId="77777777" w:rsidR="00DE4679" w:rsidRDefault="001A280C">
            <w:pPr>
              <w:pStyle w:val="Table01Row"/>
            </w:pPr>
            <w:r>
              <w:t>5 Nov 1987</w:t>
            </w:r>
          </w:p>
        </w:tc>
        <w:tc>
          <w:tcPr>
            <w:tcW w:w="3686" w:type="dxa"/>
          </w:tcPr>
          <w:p w14:paraId="27AEDE98" w14:textId="77777777" w:rsidR="00DE4679" w:rsidRDefault="001A280C">
            <w:pPr>
              <w:pStyle w:val="Table01Row"/>
            </w:pPr>
            <w:r>
              <w:t>s. 1 &amp; 2: 5 Nov 1987;</w:t>
            </w:r>
          </w:p>
          <w:p w14:paraId="7A9E2DF4" w14:textId="77777777" w:rsidR="00DE4679" w:rsidRDefault="001A280C">
            <w:pPr>
              <w:pStyle w:val="Table01Row"/>
            </w:pPr>
            <w:r>
              <w:t xml:space="preserve">Act other than s. 1 &amp; 2: 1 Jul 1988 (see s. 2 and </w:t>
            </w:r>
            <w:r>
              <w:rPr>
                <w:i/>
              </w:rPr>
              <w:t>Gazette</w:t>
            </w:r>
            <w:r>
              <w:t xml:space="preserve"> 17 Jun 1988 p. 1947)</w:t>
            </w:r>
          </w:p>
        </w:tc>
      </w:tr>
      <w:tr w:rsidR="00DE4679" w14:paraId="44DAFC86" w14:textId="77777777">
        <w:trPr>
          <w:cantSplit/>
          <w:jc w:val="center"/>
        </w:trPr>
        <w:tc>
          <w:tcPr>
            <w:tcW w:w="4253" w:type="dxa"/>
          </w:tcPr>
          <w:p w14:paraId="779CD95A" w14:textId="77777777" w:rsidR="00DE4679" w:rsidRDefault="001A280C">
            <w:pPr>
              <w:pStyle w:val="Table01Row"/>
            </w:pPr>
            <w:r>
              <w:rPr>
                <w:i/>
              </w:rPr>
              <w:t>Fisheries Adjustment Schemes Amendment Act 1990</w:t>
            </w:r>
          </w:p>
        </w:tc>
        <w:tc>
          <w:tcPr>
            <w:tcW w:w="1134" w:type="dxa"/>
          </w:tcPr>
          <w:p w14:paraId="574B42D6" w14:textId="77777777" w:rsidR="00DE4679" w:rsidRDefault="001A280C">
            <w:pPr>
              <w:pStyle w:val="Table01Row"/>
            </w:pPr>
            <w:r>
              <w:t>1990/041</w:t>
            </w:r>
          </w:p>
        </w:tc>
        <w:tc>
          <w:tcPr>
            <w:tcW w:w="1134" w:type="dxa"/>
          </w:tcPr>
          <w:p w14:paraId="7D4FF05E" w14:textId="77777777" w:rsidR="00DE4679" w:rsidRDefault="001A280C">
            <w:pPr>
              <w:pStyle w:val="Table01Row"/>
            </w:pPr>
            <w:r>
              <w:t>21 Nov 1990</w:t>
            </w:r>
          </w:p>
        </w:tc>
        <w:tc>
          <w:tcPr>
            <w:tcW w:w="3686" w:type="dxa"/>
          </w:tcPr>
          <w:p w14:paraId="7EC5442D" w14:textId="77777777" w:rsidR="00DE4679" w:rsidRDefault="001A280C">
            <w:pPr>
              <w:pStyle w:val="Table01Row"/>
            </w:pPr>
            <w:r>
              <w:t>s. 1 &amp; 2: 21 Nov 1990;</w:t>
            </w:r>
          </w:p>
          <w:p w14:paraId="70D56044" w14:textId="77777777" w:rsidR="00DE4679" w:rsidRDefault="001A280C">
            <w:pPr>
              <w:pStyle w:val="Table01Row"/>
            </w:pPr>
            <w:r>
              <w:t>Act other than s. 1 &amp; 2: 1 Feb 19</w:t>
            </w:r>
            <w:r>
              <w:t xml:space="preserve">91 (see s. 2 and </w:t>
            </w:r>
            <w:r>
              <w:rPr>
                <w:i/>
              </w:rPr>
              <w:t>Gazette</w:t>
            </w:r>
            <w:r>
              <w:t xml:space="preserve"> 18 Jan 1991 p. 189)</w:t>
            </w:r>
          </w:p>
        </w:tc>
      </w:tr>
      <w:tr w:rsidR="00DE4679" w14:paraId="7C3EBC9A" w14:textId="77777777">
        <w:trPr>
          <w:cantSplit/>
          <w:jc w:val="center"/>
        </w:trPr>
        <w:tc>
          <w:tcPr>
            <w:tcW w:w="4253" w:type="dxa"/>
          </w:tcPr>
          <w:p w14:paraId="20168935" w14:textId="77777777" w:rsidR="00DE4679" w:rsidRDefault="001A280C">
            <w:pPr>
              <w:pStyle w:val="Table01Row"/>
            </w:pPr>
            <w:r>
              <w:rPr>
                <w:i/>
              </w:rPr>
              <w:t>Financial Administration Legislation Amendment Act 1993</w:t>
            </w:r>
            <w:r>
              <w:t xml:space="preserve"> s. 11</w:t>
            </w:r>
          </w:p>
        </w:tc>
        <w:tc>
          <w:tcPr>
            <w:tcW w:w="1134" w:type="dxa"/>
          </w:tcPr>
          <w:p w14:paraId="1B9A78A5" w14:textId="77777777" w:rsidR="00DE4679" w:rsidRDefault="001A280C">
            <w:pPr>
              <w:pStyle w:val="Table01Row"/>
            </w:pPr>
            <w:r>
              <w:t>1993/006</w:t>
            </w:r>
          </w:p>
        </w:tc>
        <w:tc>
          <w:tcPr>
            <w:tcW w:w="1134" w:type="dxa"/>
          </w:tcPr>
          <w:p w14:paraId="101302DF" w14:textId="77777777" w:rsidR="00DE4679" w:rsidRDefault="001A280C">
            <w:pPr>
              <w:pStyle w:val="Table01Row"/>
            </w:pPr>
            <w:r>
              <w:t>27 Aug 1993</w:t>
            </w:r>
          </w:p>
        </w:tc>
        <w:tc>
          <w:tcPr>
            <w:tcW w:w="3686" w:type="dxa"/>
          </w:tcPr>
          <w:p w14:paraId="4461EFF1" w14:textId="77777777" w:rsidR="00DE4679" w:rsidRDefault="001A280C">
            <w:pPr>
              <w:pStyle w:val="Table01Row"/>
            </w:pPr>
            <w:r>
              <w:t>1 Jul 1993 (see s. 2(1))</w:t>
            </w:r>
          </w:p>
        </w:tc>
      </w:tr>
      <w:tr w:rsidR="00DE4679" w14:paraId="1B4151FC" w14:textId="77777777">
        <w:trPr>
          <w:cantSplit/>
          <w:jc w:val="center"/>
        </w:trPr>
        <w:tc>
          <w:tcPr>
            <w:tcW w:w="4253" w:type="dxa"/>
          </w:tcPr>
          <w:p w14:paraId="0DD647CD" w14:textId="77777777" w:rsidR="00DE4679" w:rsidRDefault="001A280C">
            <w:pPr>
              <w:pStyle w:val="Table01Row"/>
            </w:pPr>
            <w:r>
              <w:rPr>
                <w:i/>
              </w:rPr>
              <w:t>Fisheries Adjustment Schemes Amendment Act 1994</w:t>
            </w:r>
          </w:p>
        </w:tc>
        <w:tc>
          <w:tcPr>
            <w:tcW w:w="1134" w:type="dxa"/>
          </w:tcPr>
          <w:p w14:paraId="708D2DA8" w14:textId="77777777" w:rsidR="00DE4679" w:rsidRDefault="001A280C">
            <w:pPr>
              <w:pStyle w:val="Table01Row"/>
            </w:pPr>
            <w:r>
              <w:t>1994/054</w:t>
            </w:r>
          </w:p>
        </w:tc>
        <w:tc>
          <w:tcPr>
            <w:tcW w:w="1134" w:type="dxa"/>
          </w:tcPr>
          <w:p w14:paraId="731D69FC" w14:textId="77777777" w:rsidR="00DE4679" w:rsidRDefault="001A280C">
            <w:pPr>
              <w:pStyle w:val="Table01Row"/>
            </w:pPr>
            <w:r>
              <w:t>2 Nov 1994</w:t>
            </w:r>
          </w:p>
        </w:tc>
        <w:tc>
          <w:tcPr>
            <w:tcW w:w="3686" w:type="dxa"/>
          </w:tcPr>
          <w:p w14:paraId="4A77CE60" w14:textId="77777777" w:rsidR="00DE4679" w:rsidRDefault="001A280C">
            <w:pPr>
              <w:pStyle w:val="Table01Row"/>
            </w:pPr>
            <w:r>
              <w:t>s. 1 &amp; 2: 2 Nov 1994;</w:t>
            </w:r>
          </w:p>
          <w:p w14:paraId="71350D04"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69622F1D" w14:textId="77777777">
        <w:trPr>
          <w:cantSplit/>
          <w:jc w:val="center"/>
        </w:trPr>
        <w:tc>
          <w:tcPr>
            <w:tcW w:w="4253" w:type="dxa"/>
          </w:tcPr>
          <w:p w14:paraId="33F2EA05" w14:textId="77777777" w:rsidR="00DE4679" w:rsidRDefault="001A280C">
            <w:pPr>
              <w:pStyle w:val="Table01Row"/>
            </w:pPr>
            <w:r>
              <w:rPr>
                <w:i/>
              </w:rPr>
              <w:t>Financial Legislation Amendment Act 1996</w:t>
            </w:r>
            <w:r>
              <w:t xml:space="preserve"> s. 64</w:t>
            </w:r>
          </w:p>
        </w:tc>
        <w:tc>
          <w:tcPr>
            <w:tcW w:w="1134" w:type="dxa"/>
          </w:tcPr>
          <w:p w14:paraId="09088182" w14:textId="77777777" w:rsidR="00DE4679" w:rsidRDefault="001A280C">
            <w:pPr>
              <w:pStyle w:val="Table01Row"/>
            </w:pPr>
            <w:r>
              <w:t>1996/049</w:t>
            </w:r>
          </w:p>
        </w:tc>
        <w:tc>
          <w:tcPr>
            <w:tcW w:w="1134" w:type="dxa"/>
          </w:tcPr>
          <w:p w14:paraId="265D1AD7" w14:textId="77777777" w:rsidR="00DE4679" w:rsidRDefault="001A280C">
            <w:pPr>
              <w:pStyle w:val="Table01Row"/>
            </w:pPr>
            <w:r>
              <w:t>25 Oct 1996</w:t>
            </w:r>
          </w:p>
        </w:tc>
        <w:tc>
          <w:tcPr>
            <w:tcW w:w="3686" w:type="dxa"/>
          </w:tcPr>
          <w:p w14:paraId="5CDB6FF0" w14:textId="77777777" w:rsidR="00DE4679" w:rsidRDefault="001A280C">
            <w:pPr>
              <w:pStyle w:val="Table01Row"/>
            </w:pPr>
            <w:r>
              <w:t>25 Oct 1996 (see s. 2(1))</w:t>
            </w:r>
          </w:p>
        </w:tc>
      </w:tr>
      <w:tr w:rsidR="00DE4679" w14:paraId="0CD38B88" w14:textId="77777777">
        <w:trPr>
          <w:cantSplit/>
          <w:jc w:val="center"/>
        </w:trPr>
        <w:tc>
          <w:tcPr>
            <w:tcW w:w="4253" w:type="dxa"/>
          </w:tcPr>
          <w:p w14:paraId="76B65F12" w14:textId="77777777" w:rsidR="00DE4679" w:rsidRDefault="001A280C">
            <w:pPr>
              <w:pStyle w:val="Table01Row"/>
            </w:pPr>
            <w:r>
              <w:rPr>
                <w:i/>
              </w:rPr>
              <w:t>Fishing and Related Industries Compensation (Marine Reserve</w:t>
            </w:r>
            <w:r>
              <w:rPr>
                <w:i/>
              </w:rPr>
              <w:t>s) Act 1997</w:t>
            </w:r>
            <w:r>
              <w:t xml:space="preserve"> s. 14</w:t>
            </w:r>
          </w:p>
        </w:tc>
        <w:tc>
          <w:tcPr>
            <w:tcW w:w="1134" w:type="dxa"/>
          </w:tcPr>
          <w:p w14:paraId="4D6A3930" w14:textId="77777777" w:rsidR="00DE4679" w:rsidRDefault="001A280C">
            <w:pPr>
              <w:pStyle w:val="Table01Row"/>
            </w:pPr>
            <w:r>
              <w:t>1997/039</w:t>
            </w:r>
          </w:p>
        </w:tc>
        <w:tc>
          <w:tcPr>
            <w:tcW w:w="1134" w:type="dxa"/>
          </w:tcPr>
          <w:p w14:paraId="7F20C5D1" w14:textId="77777777" w:rsidR="00DE4679" w:rsidRDefault="001A280C">
            <w:pPr>
              <w:pStyle w:val="Table01Row"/>
            </w:pPr>
            <w:r>
              <w:t>2 Dec 1997</w:t>
            </w:r>
          </w:p>
        </w:tc>
        <w:tc>
          <w:tcPr>
            <w:tcW w:w="3686" w:type="dxa"/>
          </w:tcPr>
          <w:p w14:paraId="2751EBE6" w14:textId="77777777" w:rsidR="00DE4679" w:rsidRDefault="001A280C">
            <w:pPr>
              <w:pStyle w:val="Table01Row"/>
            </w:pPr>
            <w:r>
              <w:t>2 Dec 1997 (see s. 2)</w:t>
            </w:r>
          </w:p>
        </w:tc>
      </w:tr>
      <w:tr w:rsidR="00DE4679" w14:paraId="17FDD88B" w14:textId="77777777">
        <w:trPr>
          <w:cantSplit/>
          <w:jc w:val="center"/>
        </w:trPr>
        <w:tc>
          <w:tcPr>
            <w:tcW w:w="4253" w:type="dxa"/>
          </w:tcPr>
          <w:p w14:paraId="2A9CA3FE" w14:textId="77777777" w:rsidR="00DE4679" w:rsidRDefault="001A280C">
            <w:pPr>
              <w:pStyle w:val="Table01Row"/>
            </w:pPr>
            <w:r>
              <w:rPr>
                <w:i/>
              </w:rPr>
              <w:t>Statutes (Repeals and Minor Amendments) Act (No. 2) 1998</w:t>
            </w:r>
            <w:r>
              <w:t xml:space="preserve"> s. 36</w:t>
            </w:r>
          </w:p>
        </w:tc>
        <w:tc>
          <w:tcPr>
            <w:tcW w:w="1134" w:type="dxa"/>
          </w:tcPr>
          <w:p w14:paraId="564C1AF8" w14:textId="77777777" w:rsidR="00DE4679" w:rsidRDefault="001A280C">
            <w:pPr>
              <w:pStyle w:val="Table01Row"/>
            </w:pPr>
            <w:r>
              <w:t>1998/010</w:t>
            </w:r>
          </w:p>
        </w:tc>
        <w:tc>
          <w:tcPr>
            <w:tcW w:w="1134" w:type="dxa"/>
          </w:tcPr>
          <w:p w14:paraId="40B371D0" w14:textId="77777777" w:rsidR="00DE4679" w:rsidRDefault="001A280C">
            <w:pPr>
              <w:pStyle w:val="Table01Row"/>
            </w:pPr>
            <w:r>
              <w:t>30 Apr 1998</w:t>
            </w:r>
          </w:p>
        </w:tc>
        <w:tc>
          <w:tcPr>
            <w:tcW w:w="3686" w:type="dxa"/>
          </w:tcPr>
          <w:p w14:paraId="3F220A9C" w14:textId="77777777" w:rsidR="00DE4679" w:rsidRDefault="001A280C">
            <w:pPr>
              <w:pStyle w:val="Table01Row"/>
            </w:pPr>
            <w:r>
              <w:t>30 Apr 1998 (see s. 2(1))</w:t>
            </w:r>
          </w:p>
        </w:tc>
      </w:tr>
      <w:tr w:rsidR="00DE4679" w14:paraId="2A575B69" w14:textId="77777777">
        <w:trPr>
          <w:cantSplit/>
          <w:jc w:val="center"/>
        </w:trPr>
        <w:tc>
          <w:tcPr>
            <w:tcW w:w="4253" w:type="dxa"/>
          </w:tcPr>
          <w:p w14:paraId="0069061F" w14:textId="77777777" w:rsidR="00DE4679" w:rsidRDefault="001A280C">
            <w:pPr>
              <w:pStyle w:val="Table01Row"/>
            </w:pPr>
            <w:r>
              <w:rPr>
                <w:i/>
              </w:rPr>
              <w:t>Corporations (Consequential Amendments) Act 2001</w:t>
            </w:r>
            <w:r>
              <w:t xml:space="preserve"> s. 220</w:t>
            </w:r>
          </w:p>
        </w:tc>
        <w:tc>
          <w:tcPr>
            <w:tcW w:w="1134" w:type="dxa"/>
          </w:tcPr>
          <w:p w14:paraId="581C7A86" w14:textId="77777777" w:rsidR="00DE4679" w:rsidRDefault="001A280C">
            <w:pPr>
              <w:pStyle w:val="Table01Row"/>
            </w:pPr>
            <w:r>
              <w:t>2001/010</w:t>
            </w:r>
          </w:p>
        </w:tc>
        <w:tc>
          <w:tcPr>
            <w:tcW w:w="1134" w:type="dxa"/>
          </w:tcPr>
          <w:p w14:paraId="5795476A" w14:textId="77777777" w:rsidR="00DE4679" w:rsidRDefault="001A280C">
            <w:pPr>
              <w:pStyle w:val="Table01Row"/>
            </w:pPr>
            <w:r>
              <w:t>28 Jun 2001</w:t>
            </w:r>
          </w:p>
        </w:tc>
        <w:tc>
          <w:tcPr>
            <w:tcW w:w="3686" w:type="dxa"/>
          </w:tcPr>
          <w:p w14:paraId="14E1827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44D0B28" w14:textId="77777777">
        <w:trPr>
          <w:cantSplit/>
          <w:jc w:val="center"/>
        </w:trPr>
        <w:tc>
          <w:tcPr>
            <w:tcW w:w="10207" w:type="dxa"/>
            <w:gridSpan w:val="4"/>
          </w:tcPr>
          <w:p w14:paraId="745AA3DB" w14:textId="77777777" w:rsidR="00DE4679" w:rsidRDefault="001A280C">
            <w:pPr>
              <w:pStyle w:val="Table01Row"/>
            </w:pPr>
            <w:r>
              <w:rPr>
                <w:b/>
              </w:rPr>
              <w:t>Reprinted as at 3 May 2002</w:t>
            </w:r>
          </w:p>
        </w:tc>
      </w:tr>
      <w:tr w:rsidR="00DE4679" w14:paraId="060F79E9" w14:textId="77777777">
        <w:trPr>
          <w:cantSplit/>
          <w:jc w:val="center"/>
        </w:trPr>
        <w:tc>
          <w:tcPr>
            <w:tcW w:w="4253" w:type="dxa"/>
          </w:tcPr>
          <w:p w14:paraId="2AB1EE73" w14:textId="77777777" w:rsidR="00DE4679" w:rsidRDefault="001A280C">
            <w:pPr>
              <w:pStyle w:val="Table01Row"/>
            </w:pPr>
            <w:r>
              <w:rPr>
                <w:i/>
              </w:rPr>
              <w:t>Acts Amendment and Repeal (Courts and Legal Practice) Act 2003</w:t>
            </w:r>
            <w:r>
              <w:t xml:space="preserve"> s. 37 &amp; 113</w:t>
            </w:r>
          </w:p>
        </w:tc>
        <w:tc>
          <w:tcPr>
            <w:tcW w:w="1134" w:type="dxa"/>
          </w:tcPr>
          <w:p w14:paraId="0715815B" w14:textId="77777777" w:rsidR="00DE4679" w:rsidRDefault="001A280C">
            <w:pPr>
              <w:pStyle w:val="Table01Row"/>
            </w:pPr>
            <w:r>
              <w:t>2003/065</w:t>
            </w:r>
          </w:p>
        </w:tc>
        <w:tc>
          <w:tcPr>
            <w:tcW w:w="1134" w:type="dxa"/>
          </w:tcPr>
          <w:p w14:paraId="5F102FC9" w14:textId="77777777" w:rsidR="00DE4679" w:rsidRDefault="001A280C">
            <w:pPr>
              <w:pStyle w:val="Table01Row"/>
            </w:pPr>
            <w:r>
              <w:t>4 Dec 2003</w:t>
            </w:r>
          </w:p>
        </w:tc>
        <w:tc>
          <w:tcPr>
            <w:tcW w:w="3686" w:type="dxa"/>
          </w:tcPr>
          <w:p w14:paraId="0B0626E9" w14:textId="77777777" w:rsidR="00DE4679" w:rsidRDefault="001A280C">
            <w:pPr>
              <w:pStyle w:val="Table01Row"/>
            </w:pPr>
            <w:r>
              <w:t xml:space="preserve">1 Jan 2004 (see s. 2 and </w:t>
            </w:r>
            <w:r>
              <w:rPr>
                <w:i/>
              </w:rPr>
              <w:t>Gazette</w:t>
            </w:r>
            <w:r>
              <w:t xml:space="preserve"> 30 Dec 2003 p. 5722)</w:t>
            </w:r>
          </w:p>
        </w:tc>
      </w:tr>
      <w:tr w:rsidR="00DE4679" w14:paraId="329BE891" w14:textId="77777777">
        <w:trPr>
          <w:cantSplit/>
          <w:jc w:val="center"/>
        </w:trPr>
        <w:tc>
          <w:tcPr>
            <w:tcW w:w="4253" w:type="dxa"/>
          </w:tcPr>
          <w:p w14:paraId="1AC49B24" w14:textId="77777777" w:rsidR="00DE4679" w:rsidRDefault="001A280C">
            <w:pPr>
              <w:pStyle w:val="Table01Row"/>
            </w:pPr>
            <w:r>
              <w:rPr>
                <w:i/>
              </w:rPr>
              <w:t>State Administrative Tribunal (Conferral of Jurisdiction) Amendment and Repeal Act 2004</w:t>
            </w:r>
            <w:r>
              <w:t xml:space="preserve"> Pt. 2 Div. 52</w:t>
            </w:r>
          </w:p>
        </w:tc>
        <w:tc>
          <w:tcPr>
            <w:tcW w:w="1134" w:type="dxa"/>
          </w:tcPr>
          <w:p w14:paraId="0380701A" w14:textId="77777777" w:rsidR="00DE4679" w:rsidRDefault="001A280C">
            <w:pPr>
              <w:pStyle w:val="Table01Row"/>
            </w:pPr>
            <w:r>
              <w:t>2004/055</w:t>
            </w:r>
          </w:p>
        </w:tc>
        <w:tc>
          <w:tcPr>
            <w:tcW w:w="1134" w:type="dxa"/>
          </w:tcPr>
          <w:p w14:paraId="71593583" w14:textId="77777777" w:rsidR="00DE4679" w:rsidRDefault="001A280C">
            <w:pPr>
              <w:pStyle w:val="Table01Row"/>
            </w:pPr>
            <w:r>
              <w:t>24 Nov 2004</w:t>
            </w:r>
          </w:p>
        </w:tc>
        <w:tc>
          <w:tcPr>
            <w:tcW w:w="3686" w:type="dxa"/>
          </w:tcPr>
          <w:p w14:paraId="0666D8E8" w14:textId="77777777" w:rsidR="00DE4679" w:rsidRDefault="001A280C">
            <w:pPr>
              <w:pStyle w:val="Table01Row"/>
            </w:pPr>
            <w:r>
              <w:t xml:space="preserve">1 Jan 2005 (see s. 2 and </w:t>
            </w:r>
            <w:r>
              <w:rPr>
                <w:i/>
              </w:rPr>
              <w:t>Gazette</w:t>
            </w:r>
            <w:r>
              <w:t xml:space="preserve"> 31 Dec 2004 p. 7130)</w:t>
            </w:r>
          </w:p>
        </w:tc>
      </w:tr>
      <w:tr w:rsidR="00DE4679" w14:paraId="4D4E4C96" w14:textId="77777777">
        <w:trPr>
          <w:cantSplit/>
          <w:jc w:val="center"/>
        </w:trPr>
        <w:tc>
          <w:tcPr>
            <w:tcW w:w="4253" w:type="dxa"/>
          </w:tcPr>
          <w:p w14:paraId="2235C391" w14:textId="77777777" w:rsidR="00DE4679" w:rsidRDefault="001A280C">
            <w:pPr>
              <w:pStyle w:val="Table01Row"/>
            </w:pPr>
            <w:r>
              <w:rPr>
                <w:i/>
              </w:rPr>
              <w:t xml:space="preserve">Machinery of Government </w:t>
            </w:r>
            <w:r>
              <w:rPr>
                <w:i/>
              </w:rPr>
              <w:t>(Miscellaneous Amendments) Act 2006</w:t>
            </w:r>
            <w:r>
              <w:t xml:space="preserve"> Pt. 8 Div. 1</w:t>
            </w:r>
          </w:p>
        </w:tc>
        <w:tc>
          <w:tcPr>
            <w:tcW w:w="1134" w:type="dxa"/>
          </w:tcPr>
          <w:p w14:paraId="039C50B2" w14:textId="77777777" w:rsidR="00DE4679" w:rsidRDefault="001A280C">
            <w:pPr>
              <w:pStyle w:val="Table01Row"/>
            </w:pPr>
            <w:r>
              <w:t>2006/028</w:t>
            </w:r>
          </w:p>
        </w:tc>
        <w:tc>
          <w:tcPr>
            <w:tcW w:w="1134" w:type="dxa"/>
          </w:tcPr>
          <w:p w14:paraId="1ED066ED" w14:textId="77777777" w:rsidR="00DE4679" w:rsidRDefault="001A280C">
            <w:pPr>
              <w:pStyle w:val="Table01Row"/>
            </w:pPr>
            <w:r>
              <w:t>26 Jun 2006</w:t>
            </w:r>
          </w:p>
        </w:tc>
        <w:tc>
          <w:tcPr>
            <w:tcW w:w="3686" w:type="dxa"/>
          </w:tcPr>
          <w:p w14:paraId="3C0956A8" w14:textId="77777777" w:rsidR="00DE4679" w:rsidRDefault="001A280C">
            <w:pPr>
              <w:pStyle w:val="Table01Row"/>
            </w:pPr>
            <w:r>
              <w:t xml:space="preserve">1 Jul 2006 (see s. 2 and </w:t>
            </w:r>
            <w:r>
              <w:rPr>
                <w:i/>
              </w:rPr>
              <w:t>Gazette</w:t>
            </w:r>
            <w:r>
              <w:t xml:space="preserve"> 27 Jun 2006 p. 2347)</w:t>
            </w:r>
          </w:p>
        </w:tc>
      </w:tr>
      <w:tr w:rsidR="00DE4679" w14:paraId="791F46AF" w14:textId="77777777">
        <w:trPr>
          <w:cantSplit/>
          <w:jc w:val="center"/>
        </w:trPr>
        <w:tc>
          <w:tcPr>
            <w:tcW w:w="4253" w:type="dxa"/>
          </w:tcPr>
          <w:p w14:paraId="4FDD035D" w14:textId="77777777" w:rsidR="00DE4679" w:rsidRDefault="001A280C">
            <w:pPr>
              <w:pStyle w:val="Table01Row"/>
            </w:pPr>
            <w:r>
              <w:rPr>
                <w:i/>
              </w:rPr>
              <w:t>Financial Legislation Amendment and Repeal Act 2006</w:t>
            </w:r>
            <w:r>
              <w:t xml:space="preserve"> s. 4 &amp; Sch. 1 cl. 69</w:t>
            </w:r>
          </w:p>
        </w:tc>
        <w:tc>
          <w:tcPr>
            <w:tcW w:w="1134" w:type="dxa"/>
          </w:tcPr>
          <w:p w14:paraId="6CD6DDB3" w14:textId="77777777" w:rsidR="00DE4679" w:rsidRDefault="001A280C">
            <w:pPr>
              <w:pStyle w:val="Table01Row"/>
            </w:pPr>
            <w:r>
              <w:t>2006/077</w:t>
            </w:r>
          </w:p>
        </w:tc>
        <w:tc>
          <w:tcPr>
            <w:tcW w:w="1134" w:type="dxa"/>
          </w:tcPr>
          <w:p w14:paraId="0A0410D8" w14:textId="77777777" w:rsidR="00DE4679" w:rsidRDefault="001A280C">
            <w:pPr>
              <w:pStyle w:val="Table01Row"/>
            </w:pPr>
            <w:r>
              <w:t>21 Dec 2006</w:t>
            </w:r>
          </w:p>
        </w:tc>
        <w:tc>
          <w:tcPr>
            <w:tcW w:w="3686" w:type="dxa"/>
          </w:tcPr>
          <w:p w14:paraId="5906E8D6" w14:textId="77777777" w:rsidR="00DE4679" w:rsidRDefault="001A280C">
            <w:pPr>
              <w:pStyle w:val="Table01Row"/>
            </w:pPr>
            <w:r>
              <w:t xml:space="preserve">1 Feb 2007 (see s. 2(1) and </w:t>
            </w:r>
            <w:r>
              <w:rPr>
                <w:i/>
              </w:rPr>
              <w:t>Gazette</w:t>
            </w:r>
            <w:r>
              <w:t xml:space="preserve"> 19 Jan 2007 p. 137)</w:t>
            </w:r>
          </w:p>
        </w:tc>
      </w:tr>
      <w:tr w:rsidR="00DE4679" w14:paraId="35B7880F" w14:textId="77777777">
        <w:trPr>
          <w:cantSplit/>
          <w:jc w:val="center"/>
        </w:trPr>
        <w:tc>
          <w:tcPr>
            <w:tcW w:w="10207" w:type="dxa"/>
            <w:gridSpan w:val="4"/>
          </w:tcPr>
          <w:p w14:paraId="3FE7ABD3" w14:textId="77777777" w:rsidR="00DE4679" w:rsidRDefault="001A280C">
            <w:pPr>
              <w:pStyle w:val="Table01Row"/>
            </w:pPr>
            <w:r>
              <w:rPr>
                <w:b/>
              </w:rPr>
              <w:t>Reprint 2 as at 6 Apr 2007</w:t>
            </w:r>
          </w:p>
        </w:tc>
      </w:tr>
      <w:tr w:rsidR="00DE4679" w14:paraId="1EEDE601" w14:textId="77777777">
        <w:trPr>
          <w:cantSplit/>
          <w:jc w:val="center"/>
        </w:trPr>
        <w:tc>
          <w:tcPr>
            <w:tcW w:w="4253" w:type="dxa"/>
          </w:tcPr>
          <w:p w14:paraId="5CEB6916" w14:textId="77777777" w:rsidR="00DE4679" w:rsidRDefault="001A280C">
            <w:pPr>
              <w:pStyle w:val="Table01Row"/>
            </w:pPr>
            <w:r>
              <w:rPr>
                <w:i/>
              </w:rPr>
              <w:t>Statutes (Repeals and Miscellaneous Amendments) Act 2009</w:t>
            </w:r>
            <w:r>
              <w:t xml:space="preserve"> s. 61</w:t>
            </w:r>
          </w:p>
        </w:tc>
        <w:tc>
          <w:tcPr>
            <w:tcW w:w="1134" w:type="dxa"/>
          </w:tcPr>
          <w:p w14:paraId="4E2B4F54" w14:textId="77777777" w:rsidR="00DE4679" w:rsidRDefault="001A280C">
            <w:pPr>
              <w:pStyle w:val="Table01Row"/>
            </w:pPr>
            <w:r>
              <w:t>2009/008</w:t>
            </w:r>
          </w:p>
        </w:tc>
        <w:tc>
          <w:tcPr>
            <w:tcW w:w="1134" w:type="dxa"/>
          </w:tcPr>
          <w:p w14:paraId="6E8F174A" w14:textId="77777777" w:rsidR="00DE4679" w:rsidRDefault="001A280C">
            <w:pPr>
              <w:pStyle w:val="Table01Row"/>
            </w:pPr>
            <w:r>
              <w:t>21 May 2009</w:t>
            </w:r>
          </w:p>
        </w:tc>
        <w:tc>
          <w:tcPr>
            <w:tcW w:w="3686" w:type="dxa"/>
          </w:tcPr>
          <w:p w14:paraId="027D608E" w14:textId="77777777" w:rsidR="00DE4679" w:rsidRDefault="001A280C">
            <w:pPr>
              <w:pStyle w:val="Table01Row"/>
            </w:pPr>
            <w:r>
              <w:t>22 May 2009 (see s. 2(b))</w:t>
            </w:r>
          </w:p>
        </w:tc>
      </w:tr>
      <w:tr w:rsidR="00DE4679" w14:paraId="6025D968" w14:textId="77777777">
        <w:trPr>
          <w:cantSplit/>
          <w:jc w:val="center"/>
        </w:trPr>
        <w:tc>
          <w:tcPr>
            <w:tcW w:w="4253" w:type="dxa"/>
          </w:tcPr>
          <w:p w14:paraId="279D739B" w14:textId="77777777" w:rsidR="00DE4679" w:rsidRDefault="001A280C">
            <w:pPr>
              <w:pStyle w:val="Table01Row"/>
            </w:pPr>
            <w:r>
              <w:rPr>
                <w:i/>
              </w:rPr>
              <w:t>Acts Amendment (Bankruptcy) Act 2009</w:t>
            </w:r>
            <w:r>
              <w:t xml:space="preserve"> s. 37</w:t>
            </w:r>
          </w:p>
        </w:tc>
        <w:tc>
          <w:tcPr>
            <w:tcW w:w="1134" w:type="dxa"/>
          </w:tcPr>
          <w:p w14:paraId="5E68D779" w14:textId="77777777" w:rsidR="00DE4679" w:rsidRDefault="001A280C">
            <w:pPr>
              <w:pStyle w:val="Table01Row"/>
            </w:pPr>
            <w:r>
              <w:t>2009/018</w:t>
            </w:r>
          </w:p>
        </w:tc>
        <w:tc>
          <w:tcPr>
            <w:tcW w:w="1134" w:type="dxa"/>
          </w:tcPr>
          <w:p w14:paraId="771F38CF" w14:textId="77777777" w:rsidR="00DE4679" w:rsidRDefault="001A280C">
            <w:pPr>
              <w:pStyle w:val="Table01Row"/>
            </w:pPr>
            <w:r>
              <w:t>16 Sep 2009</w:t>
            </w:r>
          </w:p>
        </w:tc>
        <w:tc>
          <w:tcPr>
            <w:tcW w:w="3686" w:type="dxa"/>
          </w:tcPr>
          <w:p w14:paraId="03D36712" w14:textId="77777777" w:rsidR="00DE4679" w:rsidRDefault="001A280C">
            <w:pPr>
              <w:pStyle w:val="Table01Row"/>
            </w:pPr>
            <w:r>
              <w:t>17 Sep 2009 (see s. 2(b))</w:t>
            </w:r>
          </w:p>
        </w:tc>
      </w:tr>
      <w:tr w:rsidR="00DE4679" w14:paraId="697FC2EF" w14:textId="77777777">
        <w:trPr>
          <w:cantSplit/>
          <w:jc w:val="center"/>
        </w:trPr>
        <w:tc>
          <w:tcPr>
            <w:tcW w:w="4253" w:type="dxa"/>
          </w:tcPr>
          <w:p w14:paraId="271249A4" w14:textId="77777777" w:rsidR="00DE4679" w:rsidRDefault="001A280C">
            <w:pPr>
              <w:pStyle w:val="Table01Row"/>
            </w:pPr>
            <w:r>
              <w:rPr>
                <w:i/>
              </w:rPr>
              <w:lastRenderedPageBreak/>
              <w:t>Fisheries Adjustment Schemes Amendment Act 2009</w:t>
            </w:r>
          </w:p>
        </w:tc>
        <w:tc>
          <w:tcPr>
            <w:tcW w:w="1134" w:type="dxa"/>
          </w:tcPr>
          <w:p w14:paraId="039FF0C6" w14:textId="77777777" w:rsidR="00DE4679" w:rsidRDefault="001A280C">
            <w:pPr>
              <w:pStyle w:val="Table01Row"/>
            </w:pPr>
            <w:r>
              <w:t>2009/038</w:t>
            </w:r>
          </w:p>
        </w:tc>
        <w:tc>
          <w:tcPr>
            <w:tcW w:w="1134" w:type="dxa"/>
          </w:tcPr>
          <w:p w14:paraId="29E48764" w14:textId="77777777" w:rsidR="00DE4679" w:rsidRDefault="001A280C">
            <w:pPr>
              <w:pStyle w:val="Table01Row"/>
            </w:pPr>
            <w:r>
              <w:t>3 Dec 2009</w:t>
            </w:r>
          </w:p>
        </w:tc>
        <w:tc>
          <w:tcPr>
            <w:tcW w:w="3686" w:type="dxa"/>
          </w:tcPr>
          <w:p w14:paraId="3F2AC84B" w14:textId="77777777" w:rsidR="00DE4679" w:rsidRDefault="001A280C">
            <w:pPr>
              <w:pStyle w:val="Table01Row"/>
            </w:pPr>
            <w:r>
              <w:t>s. 1 &amp; 2: 3 Dec 2009 (see s. 2(a));</w:t>
            </w:r>
          </w:p>
          <w:p w14:paraId="6752AB3A" w14:textId="77777777" w:rsidR="00DE4679" w:rsidRDefault="001A280C">
            <w:pPr>
              <w:pStyle w:val="Table01Row"/>
            </w:pPr>
            <w:r>
              <w:t>Act other than s. 1 &amp; 2: 4 Dec 2009 (see s. 2(b))</w:t>
            </w:r>
          </w:p>
        </w:tc>
      </w:tr>
      <w:tr w:rsidR="00DE4679" w14:paraId="641CA876" w14:textId="77777777">
        <w:trPr>
          <w:cantSplit/>
          <w:jc w:val="center"/>
        </w:trPr>
        <w:tc>
          <w:tcPr>
            <w:tcW w:w="4253" w:type="dxa"/>
          </w:tcPr>
          <w:p w14:paraId="6566361F" w14:textId="77777777" w:rsidR="00DE4679" w:rsidRDefault="001A280C">
            <w:pPr>
              <w:pStyle w:val="Table01Row"/>
            </w:pPr>
            <w:r>
              <w:rPr>
                <w:i/>
              </w:rPr>
              <w:t>Standardisation of Formatting Act 2010</w:t>
            </w:r>
            <w:r>
              <w:t xml:space="preserve"> s. 4</w:t>
            </w:r>
          </w:p>
        </w:tc>
        <w:tc>
          <w:tcPr>
            <w:tcW w:w="1134" w:type="dxa"/>
          </w:tcPr>
          <w:p w14:paraId="1D37214D" w14:textId="77777777" w:rsidR="00DE4679" w:rsidRDefault="001A280C">
            <w:pPr>
              <w:pStyle w:val="Table01Row"/>
            </w:pPr>
            <w:r>
              <w:t>2010/019</w:t>
            </w:r>
          </w:p>
        </w:tc>
        <w:tc>
          <w:tcPr>
            <w:tcW w:w="1134" w:type="dxa"/>
          </w:tcPr>
          <w:p w14:paraId="670538DF" w14:textId="77777777" w:rsidR="00DE4679" w:rsidRDefault="001A280C">
            <w:pPr>
              <w:pStyle w:val="Table01Row"/>
            </w:pPr>
            <w:r>
              <w:t>28 Jun 20</w:t>
            </w:r>
            <w:r>
              <w:t>10</w:t>
            </w:r>
          </w:p>
        </w:tc>
        <w:tc>
          <w:tcPr>
            <w:tcW w:w="3686" w:type="dxa"/>
          </w:tcPr>
          <w:p w14:paraId="4E63C22A" w14:textId="77777777" w:rsidR="00DE4679" w:rsidRDefault="001A280C">
            <w:pPr>
              <w:pStyle w:val="Table01Row"/>
            </w:pPr>
            <w:r>
              <w:t xml:space="preserve">11 Sep 2010 (see s. 2(b) and </w:t>
            </w:r>
            <w:r>
              <w:rPr>
                <w:i/>
              </w:rPr>
              <w:t>Gazette</w:t>
            </w:r>
            <w:r>
              <w:t xml:space="preserve"> 10 Sep 2010 p. 4341)</w:t>
            </w:r>
          </w:p>
        </w:tc>
      </w:tr>
      <w:tr w:rsidR="00DE4679" w14:paraId="669E4674" w14:textId="77777777">
        <w:trPr>
          <w:cantSplit/>
          <w:jc w:val="center"/>
        </w:trPr>
        <w:tc>
          <w:tcPr>
            <w:tcW w:w="4253" w:type="dxa"/>
          </w:tcPr>
          <w:p w14:paraId="3A77A397" w14:textId="77777777" w:rsidR="00DE4679" w:rsidRDefault="001A280C">
            <w:pPr>
              <w:pStyle w:val="Table01Row"/>
            </w:pPr>
            <w:r>
              <w:rPr>
                <w:i/>
              </w:rPr>
              <w:t>Public Sector Reform Act 2010</w:t>
            </w:r>
            <w:r>
              <w:t xml:space="preserve"> s. 89</w:t>
            </w:r>
          </w:p>
        </w:tc>
        <w:tc>
          <w:tcPr>
            <w:tcW w:w="1134" w:type="dxa"/>
          </w:tcPr>
          <w:p w14:paraId="1ACBA0D7" w14:textId="77777777" w:rsidR="00DE4679" w:rsidRDefault="001A280C">
            <w:pPr>
              <w:pStyle w:val="Table01Row"/>
            </w:pPr>
            <w:r>
              <w:t>2010/039</w:t>
            </w:r>
          </w:p>
        </w:tc>
        <w:tc>
          <w:tcPr>
            <w:tcW w:w="1134" w:type="dxa"/>
          </w:tcPr>
          <w:p w14:paraId="10E60870" w14:textId="77777777" w:rsidR="00DE4679" w:rsidRDefault="001A280C">
            <w:pPr>
              <w:pStyle w:val="Table01Row"/>
            </w:pPr>
            <w:r>
              <w:t>1 Oct 2010</w:t>
            </w:r>
          </w:p>
        </w:tc>
        <w:tc>
          <w:tcPr>
            <w:tcW w:w="3686" w:type="dxa"/>
          </w:tcPr>
          <w:p w14:paraId="63DE6A3B" w14:textId="77777777" w:rsidR="00DE4679" w:rsidRDefault="001A280C">
            <w:pPr>
              <w:pStyle w:val="Table01Row"/>
            </w:pPr>
            <w:r>
              <w:t xml:space="preserve">1 Dec 2010 (see s. 2(b) and </w:t>
            </w:r>
            <w:r>
              <w:rPr>
                <w:i/>
              </w:rPr>
              <w:t>Gazette</w:t>
            </w:r>
            <w:r>
              <w:t xml:space="preserve"> 5 Nov 2010 p. 5563)</w:t>
            </w:r>
          </w:p>
        </w:tc>
      </w:tr>
      <w:tr w:rsidR="00DE4679" w14:paraId="198960D9" w14:textId="77777777">
        <w:trPr>
          <w:cantSplit/>
          <w:jc w:val="center"/>
        </w:trPr>
        <w:tc>
          <w:tcPr>
            <w:tcW w:w="10207" w:type="dxa"/>
            <w:gridSpan w:val="4"/>
          </w:tcPr>
          <w:p w14:paraId="6101B4FE" w14:textId="77777777" w:rsidR="00DE4679" w:rsidRDefault="001A280C">
            <w:pPr>
              <w:pStyle w:val="Table01Row"/>
            </w:pPr>
            <w:r>
              <w:rPr>
                <w:b/>
              </w:rPr>
              <w:t>Reprint 3 as at 10 Jun 2011</w:t>
            </w:r>
          </w:p>
        </w:tc>
      </w:tr>
      <w:tr w:rsidR="00DE4679" w14:paraId="7F69E875" w14:textId="77777777">
        <w:trPr>
          <w:cantSplit/>
          <w:jc w:val="center"/>
        </w:trPr>
        <w:tc>
          <w:tcPr>
            <w:tcW w:w="4253" w:type="dxa"/>
          </w:tcPr>
          <w:p w14:paraId="46551FE0" w14:textId="77777777" w:rsidR="00DE4679" w:rsidRDefault="001A280C">
            <w:pPr>
              <w:pStyle w:val="Table01Row"/>
            </w:pPr>
            <w:r>
              <w:rPr>
                <w:i/>
              </w:rPr>
              <w:t>Aquatic Resources Management Act 2016</w:t>
            </w:r>
            <w:r>
              <w:t xml:space="preserve"> Pt. 19 </w:t>
            </w:r>
            <w:r>
              <w:t>Div. 5</w:t>
            </w:r>
          </w:p>
        </w:tc>
        <w:tc>
          <w:tcPr>
            <w:tcW w:w="1134" w:type="dxa"/>
          </w:tcPr>
          <w:p w14:paraId="4AB4B34F" w14:textId="77777777" w:rsidR="00DE4679" w:rsidRDefault="001A280C">
            <w:pPr>
              <w:pStyle w:val="Table01Row"/>
            </w:pPr>
            <w:r>
              <w:t>2016/053</w:t>
            </w:r>
          </w:p>
        </w:tc>
        <w:tc>
          <w:tcPr>
            <w:tcW w:w="1134" w:type="dxa"/>
          </w:tcPr>
          <w:p w14:paraId="114FBCDC" w14:textId="77777777" w:rsidR="00DE4679" w:rsidRDefault="001A280C">
            <w:pPr>
              <w:pStyle w:val="Table01Row"/>
            </w:pPr>
            <w:r>
              <w:t>29 Nov 2016</w:t>
            </w:r>
          </w:p>
        </w:tc>
        <w:tc>
          <w:tcPr>
            <w:tcW w:w="3686" w:type="dxa"/>
          </w:tcPr>
          <w:p w14:paraId="3B0D11A0" w14:textId="77777777" w:rsidR="00DE4679" w:rsidRDefault="001A280C">
            <w:pPr>
              <w:pStyle w:val="Table01Row"/>
            </w:pPr>
            <w:r>
              <w:t>To be proclaimed (see s. 2(b))</w:t>
            </w:r>
          </w:p>
        </w:tc>
      </w:tr>
    </w:tbl>
    <w:p w14:paraId="1D07DFB2" w14:textId="77777777" w:rsidR="00DE4679" w:rsidRDefault="001A280C">
      <w:pPr>
        <w:pStyle w:val="IActName"/>
      </w:pPr>
      <w:r>
        <w:t>Fishing and Related Industries Compensation (Marine Reserves)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75C995" w14:textId="77777777">
        <w:trPr>
          <w:cantSplit/>
          <w:jc w:val="center"/>
        </w:trPr>
        <w:tc>
          <w:tcPr>
            <w:tcW w:w="1134" w:type="dxa"/>
          </w:tcPr>
          <w:p w14:paraId="521D67A2" w14:textId="77777777" w:rsidR="00DE4679" w:rsidRDefault="001A280C">
            <w:pPr>
              <w:pStyle w:val="Table01Row"/>
              <w:keepNext/>
            </w:pPr>
            <w:r>
              <w:rPr>
                <w:b/>
              </w:rPr>
              <w:t>Portfolio:</w:t>
            </w:r>
          </w:p>
        </w:tc>
        <w:tc>
          <w:tcPr>
            <w:tcW w:w="8505" w:type="dxa"/>
          </w:tcPr>
          <w:p w14:paraId="4D1DA5FD" w14:textId="77777777" w:rsidR="00DE4679" w:rsidRDefault="001A280C">
            <w:pPr>
              <w:pStyle w:val="Table01Row"/>
              <w:keepNext/>
            </w:pPr>
            <w:r>
              <w:t>Minister for Fisheries</w:t>
            </w:r>
          </w:p>
        </w:tc>
      </w:tr>
      <w:tr w:rsidR="00DE4679" w14:paraId="75CEDBB7" w14:textId="77777777">
        <w:trPr>
          <w:cantSplit/>
          <w:jc w:val="center"/>
        </w:trPr>
        <w:tc>
          <w:tcPr>
            <w:tcW w:w="1134" w:type="dxa"/>
          </w:tcPr>
          <w:p w14:paraId="12C31779" w14:textId="77777777" w:rsidR="00DE4679" w:rsidRDefault="001A280C">
            <w:pPr>
              <w:pStyle w:val="Table01Row"/>
              <w:keepNext/>
            </w:pPr>
            <w:r>
              <w:rPr>
                <w:b/>
              </w:rPr>
              <w:t>Agency:</w:t>
            </w:r>
          </w:p>
        </w:tc>
        <w:tc>
          <w:tcPr>
            <w:tcW w:w="8505" w:type="dxa"/>
          </w:tcPr>
          <w:p w14:paraId="6168353A" w14:textId="77777777" w:rsidR="00DE4679" w:rsidRDefault="001A280C">
            <w:pPr>
              <w:pStyle w:val="Table01Row"/>
              <w:keepNext/>
            </w:pPr>
            <w:r>
              <w:t>Department of Primary Industries and Regional Development</w:t>
            </w:r>
          </w:p>
        </w:tc>
      </w:tr>
    </w:tbl>
    <w:p w14:paraId="1BD000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7A79F5" w14:textId="77777777">
        <w:trPr>
          <w:cantSplit/>
          <w:jc w:val="center"/>
        </w:trPr>
        <w:tc>
          <w:tcPr>
            <w:tcW w:w="4253" w:type="dxa"/>
          </w:tcPr>
          <w:p w14:paraId="159DF2D3" w14:textId="77777777" w:rsidR="00DE4679" w:rsidRDefault="001A280C">
            <w:pPr>
              <w:pStyle w:val="Table01Row"/>
            </w:pPr>
            <w:r>
              <w:rPr>
                <w:i/>
              </w:rPr>
              <w:t xml:space="preserve">Fishing and </w:t>
            </w:r>
            <w:r>
              <w:rPr>
                <w:i/>
              </w:rPr>
              <w:t>Related Industries Compensation (Marine Reserves) Act 1997</w:t>
            </w:r>
          </w:p>
        </w:tc>
        <w:tc>
          <w:tcPr>
            <w:tcW w:w="1134" w:type="dxa"/>
          </w:tcPr>
          <w:p w14:paraId="677939CE" w14:textId="77777777" w:rsidR="00DE4679" w:rsidRDefault="001A280C">
            <w:pPr>
              <w:pStyle w:val="Table01Row"/>
            </w:pPr>
            <w:r>
              <w:t>1997/039</w:t>
            </w:r>
          </w:p>
        </w:tc>
        <w:tc>
          <w:tcPr>
            <w:tcW w:w="1134" w:type="dxa"/>
          </w:tcPr>
          <w:p w14:paraId="30AB73AC" w14:textId="77777777" w:rsidR="00DE4679" w:rsidRDefault="001A280C">
            <w:pPr>
              <w:pStyle w:val="Table01Row"/>
            </w:pPr>
            <w:r>
              <w:t>2 Dec 1997</w:t>
            </w:r>
          </w:p>
        </w:tc>
        <w:tc>
          <w:tcPr>
            <w:tcW w:w="3686" w:type="dxa"/>
          </w:tcPr>
          <w:p w14:paraId="3C814D2D" w14:textId="77777777" w:rsidR="00DE4679" w:rsidRDefault="001A280C">
            <w:pPr>
              <w:pStyle w:val="Table01Row"/>
            </w:pPr>
            <w:r>
              <w:t>2 Dec 1997 (see s. 2)</w:t>
            </w:r>
          </w:p>
        </w:tc>
      </w:tr>
      <w:tr w:rsidR="00DE4679" w14:paraId="2BCCC175" w14:textId="77777777">
        <w:trPr>
          <w:cantSplit/>
          <w:jc w:val="center"/>
        </w:trPr>
        <w:tc>
          <w:tcPr>
            <w:tcW w:w="10207" w:type="dxa"/>
            <w:gridSpan w:val="4"/>
          </w:tcPr>
          <w:p w14:paraId="40A59833" w14:textId="77777777" w:rsidR="00DE4679" w:rsidRDefault="001A280C">
            <w:pPr>
              <w:pStyle w:val="Table01Row"/>
            </w:pPr>
            <w:r>
              <w:rPr>
                <w:b/>
              </w:rPr>
              <w:t>Reprint 1 as at 6 Aug 2004</w:t>
            </w:r>
          </w:p>
        </w:tc>
      </w:tr>
      <w:tr w:rsidR="00DE4679" w14:paraId="6CD0972F" w14:textId="77777777">
        <w:trPr>
          <w:cantSplit/>
          <w:jc w:val="center"/>
        </w:trPr>
        <w:tc>
          <w:tcPr>
            <w:tcW w:w="4253" w:type="dxa"/>
          </w:tcPr>
          <w:p w14:paraId="692672AE" w14:textId="77777777" w:rsidR="00DE4679" w:rsidRDefault="001A280C">
            <w:pPr>
              <w:pStyle w:val="Table01Row"/>
            </w:pPr>
            <w:r>
              <w:rPr>
                <w:i/>
              </w:rPr>
              <w:t>State Administrative Tribunal (Conferral of Jurisdiction) Amendment and Repeal Act 2004</w:t>
            </w:r>
            <w:r>
              <w:t xml:space="preserve"> Pt. 2 Div. 53</w:t>
            </w:r>
          </w:p>
        </w:tc>
        <w:tc>
          <w:tcPr>
            <w:tcW w:w="1134" w:type="dxa"/>
          </w:tcPr>
          <w:p w14:paraId="030A5A80" w14:textId="77777777" w:rsidR="00DE4679" w:rsidRDefault="001A280C">
            <w:pPr>
              <w:pStyle w:val="Table01Row"/>
            </w:pPr>
            <w:r>
              <w:t>2004/055</w:t>
            </w:r>
          </w:p>
        </w:tc>
        <w:tc>
          <w:tcPr>
            <w:tcW w:w="1134" w:type="dxa"/>
          </w:tcPr>
          <w:p w14:paraId="3F3E9972" w14:textId="77777777" w:rsidR="00DE4679" w:rsidRDefault="001A280C">
            <w:pPr>
              <w:pStyle w:val="Table01Row"/>
            </w:pPr>
            <w:r>
              <w:t>24 Nov 2004</w:t>
            </w:r>
          </w:p>
        </w:tc>
        <w:tc>
          <w:tcPr>
            <w:tcW w:w="3686" w:type="dxa"/>
          </w:tcPr>
          <w:p w14:paraId="5F91860D" w14:textId="77777777" w:rsidR="00DE4679" w:rsidRDefault="001A280C">
            <w:pPr>
              <w:pStyle w:val="Table01Row"/>
            </w:pPr>
            <w:r>
              <w:t>1 J</w:t>
            </w:r>
            <w:r>
              <w:t xml:space="preserve">an 2005 (see s. 2 and </w:t>
            </w:r>
            <w:r>
              <w:rPr>
                <w:i/>
              </w:rPr>
              <w:t>Gazette</w:t>
            </w:r>
            <w:r>
              <w:t xml:space="preserve"> 31 Dec 2004 p. 7130)</w:t>
            </w:r>
          </w:p>
        </w:tc>
      </w:tr>
      <w:tr w:rsidR="00DE4679" w14:paraId="1ADCC252" w14:textId="77777777">
        <w:trPr>
          <w:cantSplit/>
          <w:jc w:val="center"/>
        </w:trPr>
        <w:tc>
          <w:tcPr>
            <w:tcW w:w="4253" w:type="dxa"/>
          </w:tcPr>
          <w:p w14:paraId="1944C696" w14:textId="77777777" w:rsidR="00DE4679" w:rsidRDefault="001A280C">
            <w:pPr>
              <w:pStyle w:val="Table01Row"/>
            </w:pPr>
            <w:r>
              <w:rPr>
                <w:i/>
              </w:rPr>
              <w:t>Machinery of Government (Miscellaneous Amendments) Act 2006</w:t>
            </w:r>
            <w:r>
              <w:t xml:space="preserve"> Pt. 8 Div. 2</w:t>
            </w:r>
          </w:p>
        </w:tc>
        <w:tc>
          <w:tcPr>
            <w:tcW w:w="1134" w:type="dxa"/>
          </w:tcPr>
          <w:p w14:paraId="7E831A2B" w14:textId="77777777" w:rsidR="00DE4679" w:rsidRDefault="001A280C">
            <w:pPr>
              <w:pStyle w:val="Table01Row"/>
            </w:pPr>
            <w:r>
              <w:t>2006/028</w:t>
            </w:r>
          </w:p>
        </w:tc>
        <w:tc>
          <w:tcPr>
            <w:tcW w:w="1134" w:type="dxa"/>
          </w:tcPr>
          <w:p w14:paraId="068FCDE0" w14:textId="77777777" w:rsidR="00DE4679" w:rsidRDefault="001A280C">
            <w:pPr>
              <w:pStyle w:val="Table01Row"/>
            </w:pPr>
            <w:r>
              <w:t>26 Jun 2006</w:t>
            </w:r>
          </w:p>
        </w:tc>
        <w:tc>
          <w:tcPr>
            <w:tcW w:w="3686" w:type="dxa"/>
          </w:tcPr>
          <w:p w14:paraId="55D9AD5E" w14:textId="77777777" w:rsidR="00DE4679" w:rsidRDefault="001A280C">
            <w:pPr>
              <w:pStyle w:val="Table01Row"/>
            </w:pPr>
            <w:r>
              <w:t xml:space="preserve">1 Jul 2006 (see s. 2 and </w:t>
            </w:r>
            <w:r>
              <w:rPr>
                <w:i/>
              </w:rPr>
              <w:t>Gazette</w:t>
            </w:r>
            <w:r>
              <w:t xml:space="preserve"> 27 Jun 2006 p. 2347)</w:t>
            </w:r>
          </w:p>
        </w:tc>
      </w:tr>
      <w:tr w:rsidR="00DE4679" w14:paraId="0CC7706E" w14:textId="77777777">
        <w:trPr>
          <w:cantSplit/>
          <w:jc w:val="center"/>
        </w:trPr>
        <w:tc>
          <w:tcPr>
            <w:tcW w:w="4253" w:type="dxa"/>
          </w:tcPr>
          <w:p w14:paraId="22178F18" w14:textId="77777777" w:rsidR="00DE4679" w:rsidRDefault="001A280C">
            <w:pPr>
              <w:pStyle w:val="Table01Row"/>
            </w:pPr>
            <w:r>
              <w:rPr>
                <w:i/>
              </w:rPr>
              <w:t xml:space="preserve">Conservation and Land Management Amendment </w:t>
            </w:r>
            <w:r>
              <w:rPr>
                <w:i/>
              </w:rPr>
              <w:t>Act 2015</w:t>
            </w:r>
            <w:r>
              <w:t xml:space="preserve"> s. 74</w:t>
            </w:r>
          </w:p>
        </w:tc>
        <w:tc>
          <w:tcPr>
            <w:tcW w:w="1134" w:type="dxa"/>
          </w:tcPr>
          <w:p w14:paraId="7CD9543F" w14:textId="77777777" w:rsidR="00DE4679" w:rsidRDefault="001A280C">
            <w:pPr>
              <w:pStyle w:val="Table01Row"/>
            </w:pPr>
            <w:r>
              <w:t>2015/028</w:t>
            </w:r>
          </w:p>
        </w:tc>
        <w:tc>
          <w:tcPr>
            <w:tcW w:w="1134" w:type="dxa"/>
          </w:tcPr>
          <w:p w14:paraId="3881EE7F" w14:textId="77777777" w:rsidR="00DE4679" w:rsidRDefault="001A280C">
            <w:pPr>
              <w:pStyle w:val="Table01Row"/>
            </w:pPr>
            <w:r>
              <w:t>19 Oct 2015</w:t>
            </w:r>
          </w:p>
        </w:tc>
        <w:tc>
          <w:tcPr>
            <w:tcW w:w="3686" w:type="dxa"/>
          </w:tcPr>
          <w:p w14:paraId="6BA7507B" w14:textId="77777777" w:rsidR="00DE4679" w:rsidRDefault="001A280C">
            <w:pPr>
              <w:pStyle w:val="Table01Row"/>
            </w:pPr>
            <w:r>
              <w:t xml:space="preserve">7 May 2016 (see s. 2(b) and </w:t>
            </w:r>
            <w:r>
              <w:rPr>
                <w:i/>
              </w:rPr>
              <w:t>Gazette</w:t>
            </w:r>
            <w:r>
              <w:t xml:space="preserve"> 6 May 2016 p. 1379‑80)</w:t>
            </w:r>
          </w:p>
        </w:tc>
      </w:tr>
      <w:tr w:rsidR="00DE4679" w14:paraId="0CAE5EF5" w14:textId="77777777">
        <w:trPr>
          <w:cantSplit/>
          <w:jc w:val="center"/>
        </w:trPr>
        <w:tc>
          <w:tcPr>
            <w:tcW w:w="4253" w:type="dxa"/>
          </w:tcPr>
          <w:p w14:paraId="5A30D53F" w14:textId="77777777" w:rsidR="00DE4679" w:rsidRDefault="001A280C">
            <w:pPr>
              <w:pStyle w:val="Table01Row"/>
            </w:pPr>
            <w:r>
              <w:rPr>
                <w:i/>
              </w:rPr>
              <w:t>Aquatic Resources Management Act 2016</w:t>
            </w:r>
            <w:r>
              <w:t xml:space="preserve"> Pt. 19 Div. 6</w:t>
            </w:r>
          </w:p>
        </w:tc>
        <w:tc>
          <w:tcPr>
            <w:tcW w:w="1134" w:type="dxa"/>
          </w:tcPr>
          <w:p w14:paraId="1E71AEF3" w14:textId="77777777" w:rsidR="00DE4679" w:rsidRDefault="001A280C">
            <w:pPr>
              <w:pStyle w:val="Table01Row"/>
            </w:pPr>
            <w:r>
              <w:t>2016/053</w:t>
            </w:r>
          </w:p>
        </w:tc>
        <w:tc>
          <w:tcPr>
            <w:tcW w:w="1134" w:type="dxa"/>
          </w:tcPr>
          <w:p w14:paraId="0A516AAF" w14:textId="77777777" w:rsidR="00DE4679" w:rsidRDefault="001A280C">
            <w:pPr>
              <w:pStyle w:val="Table01Row"/>
            </w:pPr>
            <w:r>
              <w:t>29 Nov 2016</w:t>
            </w:r>
          </w:p>
        </w:tc>
        <w:tc>
          <w:tcPr>
            <w:tcW w:w="3686" w:type="dxa"/>
          </w:tcPr>
          <w:p w14:paraId="70767D35" w14:textId="77777777" w:rsidR="00DE4679" w:rsidRDefault="001A280C">
            <w:pPr>
              <w:pStyle w:val="Table01Row"/>
            </w:pPr>
            <w:r>
              <w:t>To be proclaimed (see s. 2(b))</w:t>
            </w:r>
          </w:p>
        </w:tc>
      </w:tr>
    </w:tbl>
    <w:p w14:paraId="187D847E" w14:textId="77777777" w:rsidR="00DE4679" w:rsidRDefault="001A280C">
      <w:pPr>
        <w:pStyle w:val="IActName"/>
      </w:pPr>
      <w:r>
        <w:t>Fishing Industry Promotion Training and Management Levy</w:t>
      </w:r>
      <w:r>
        <w:t xml:space="preserv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300590" w14:textId="77777777">
        <w:trPr>
          <w:cantSplit/>
          <w:jc w:val="center"/>
        </w:trPr>
        <w:tc>
          <w:tcPr>
            <w:tcW w:w="1134" w:type="dxa"/>
          </w:tcPr>
          <w:p w14:paraId="2250A50D" w14:textId="77777777" w:rsidR="00DE4679" w:rsidRDefault="001A280C">
            <w:pPr>
              <w:pStyle w:val="Table01Row"/>
              <w:keepNext/>
            </w:pPr>
            <w:r>
              <w:rPr>
                <w:b/>
              </w:rPr>
              <w:t>Portfolio:</w:t>
            </w:r>
          </w:p>
        </w:tc>
        <w:tc>
          <w:tcPr>
            <w:tcW w:w="8505" w:type="dxa"/>
          </w:tcPr>
          <w:p w14:paraId="0AD89DF2" w14:textId="77777777" w:rsidR="00DE4679" w:rsidRDefault="001A280C">
            <w:pPr>
              <w:pStyle w:val="Table01Row"/>
              <w:keepNext/>
            </w:pPr>
            <w:r>
              <w:t>Minister for Fisheries</w:t>
            </w:r>
          </w:p>
        </w:tc>
      </w:tr>
      <w:tr w:rsidR="00DE4679" w14:paraId="3C68FB8B" w14:textId="77777777">
        <w:trPr>
          <w:cantSplit/>
          <w:jc w:val="center"/>
        </w:trPr>
        <w:tc>
          <w:tcPr>
            <w:tcW w:w="1134" w:type="dxa"/>
          </w:tcPr>
          <w:p w14:paraId="54522513" w14:textId="77777777" w:rsidR="00DE4679" w:rsidRDefault="001A280C">
            <w:pPr>
              <w:pStyle w:val="Table01Row"/>
              <w:keepNext/>
            </w:pPr>
            <w:r>
              <w:rPr>
                <w:b/>
              </w:rPr>
              <w:t>Agency:</w:t>
            </w:r>
          </w:p>
        </w:tc>
        <w:tc>
          <w:tcPr>
            <w:tcW w:w="8505" w:type="dxa"/>
          </w:tcPr>
          <w:p w14:paraId="6E6539D8" w14:textId="77777777" w:rsidR="00DE4679" w:rsidRDefault="001A280C">
            <w:pPr>
              <w:pStyle w:val="Table01Row"/>
              <w:keepNext/>
            </w:pPr>
            <w:r>
              <w:t>Department of Primary Industries and Regional Development</w:t>
            </w:r>
          </w:p>
        </w:tc>
      </w:tr>
    </w:tbl>
    <w:p w14:paraId="2286E8E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FE1D6F" w14:textId="77777777">
        <w:trPr>
          <w:cantSplit/>
          <w:jc w:val="center"/>
        </w:trPr>
        <w:tc>
          <w:tcPr>
            <w:tcW w:w="4253" w:type="dxa"/>
          </w:tcPr>
          <w:p w14:paraId="2CA0AA00" w14:textId="77777777" w:rsidR="00DE4679" w:rsidRDefault="001A280C">
            <w:pPr>
              <w:pStyle w:val="Table01Row"/>
            </w:pPr>
            <w:r>
              <w:rPr>
                <w:i/>
              </w:rPr>
              <w:t>Fishing Industry Promotion Training and Management Levy Act 1994</w:t>
            </w:r>
          </w:p>
        </w:tc>
        <w:tc>
          <w:tcPr>
            <w:tcW w:w="1134" w:type="dxa"/>
          </w:tcPr>
          <w:p w14:paraId="2AA68690" w14:textId="77777777" w:rsidR="00DE4679" w:rsidRDefault="001A280C">
            <w:pPr>
              <w:pStyle w:val="Table01Row"/>
            </w:pPr>
            <w:r>
              <w:t>1994/055</w:t>
            </w:r>
          </w:p>
        </w:tc>
        <w:tc>
          <w:tcPr>
            <w:tcW w:w="1134" w:type="dxa"/>
          </w:tcPr>
          <w:p w14:paraId="5184FD81" w14:textId="77777777" w:rsidR="00DE4679" w:rsidRDefault="001A280C">
            <w:pPr>
              <w:pStyle w:val="Table01Row"/>
            </w:pPr>
            <w:r>
              <w:t>2 Nov 1994</w:t>
            </w:r>
          </w:p>
        </w:tc>
        <w:tc>
          <w:tcPr>
            <w:tcW w:w="3686" w:type="dxa"/>
          </w:tcPr>
          <w:p w14:paraId="75FE2ABB" w14:textId="77777777" w:rsidR="00DE4679" w:rsidRDefault="001A280C">
            <w:pPr>
              <w:pStyle w:val="Table01Row"/>
            </w:pPr>
            <w:r>
              <w:t>s. 1 &amp; 2: 2 Nov 1994;</w:t>
            </w:r>
          </w:p>
          <w:p w14:paraId="32BA4537"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7464C45F" w14:textId="77777777">
        <w:trPr>
          <w:cantSplit/>
          <w:jc w:val="center"/>
        </w:trPr>
        <w:tc>
          <w:tcPr>
            <w:tcW w:w="10207" w:type="dxa"/>
            <w:gridSpan w:val="4"/>
          </w:tcPr>
          <w:p w14:paraId="65BBE59E" w14:textId="77777777" w:rsidR="00DE4679" w:rsidRDefault="001A280C">
            <w:pPr>
              <w:pStyle w:val="Table01Row"/>
            </w:pPr>
            <w:r>
              <w:rPr>
                <w:b/>
              </w:rPr>
              <w:t>Reprinted as at 13 Sep 2002</w:t>
            </w:r>
          </w:p>
        </w:tc>
      </w:tr>
      <w:tr w:rsidR="00DE4679" w14:paraId="1D13A853" w14:textId="77777777">
        <w:trPr>
          <w:cantSplit/>
          <w:jc w:val="center"/>
        </w:trPr>
        <w:tc>
          <w:tcPr>
            <w:tcW w:w="4253" w:type="dxa"/>
          </w:tcPr>
          <w:p w14:paraId="58CE78E1" w14:textId="77777777" w:rsidR="00DE4679" w:rsidRDefault="001A280C">
            <w:pPr>
              <w:pStyle w:val="Table01Row"/>
            </w:pPr>
            <w:r>
              <w:rPr>
                <w:i/>
              </w:rPr>
              <w:t>Aquatic Resources Legislation Amendment Act 2016</w:t>
            </w:r>
            <w:r>
              <w:t xml:space="preserve"> Pt. 3</w:t>
            </w:r>
          </w:p>
        </w:tc>
        <w:tc>
          <w:tcPr>
            <w:tcW w:w="1134" w:type="dxa"/>
          </w:tcPr>
          <w:p w14:paraId="0400400F" w14:textId="77777777" w:rsidR="00DE4679" w:rsidRDefault="001A280C">
            <w:pPr>
              <w:pStyle w:val="Table01Row"/>
            </w:pPr>
            <w:r>
              <w:t>2016/040</w:t>
            </w:r>
          </w:p>
        </w:tc>
        <w:tc>
          <w:tcPr>
            <w:tcW w:w="1134" w:type="dxa"/>
          </w:tcPr>
          <w:p w14:paraId="18A63DA4" w14:textId="77777777" w:rsidR="00DE4679" w:rsidRDefault="001A280C">
            <w:pPr>
              <w:pStyle w:val="Table01Row"/>
            </w:pPr>
            <w:r>
              <w:t>29 Nov 2016</w:t>
            </w:r>
          </w:p>
        </w:tc>
        <w:tc>
          <w:tcPr>
            <w:tcW w:w="3686" w:type="dxa"/>
          </w:tcPr>
          <w:p w14:paraId="3C978D47" w14:textId="77777777" w:rsidR="00DE4679" w:rsidRDefault="001A280C">
            <w:pPr>
              <w:pStyle w:val="Table01Row"/>
            </w:pPr>
            <w:r>
              <w:t xml:space="preserve">Operative on commencement of the Aquatic Resources Management Act 2016 </w:t>
            </w:r>
            <w:r>
              <w:t>s. 267 (see s. 2(c))</w:t>
            </w:r>
          </w:p>
        </w:tc>
      </w:tr>
      <w:tr w:rsidR="00DE4679" w14:paraId="028B15DB" w14:textId="77777777">
        <w:trPr>
          <w:cantSplit/>
          <w:jc w:val="center"/>
        </w:trPr>
        <w:tc>
          <w:tcPr>
            <w:tcW w:w="4253" w:type="dxa"/>
          </w:tcPr>
          <w:p w14:paraId="162D2F3A" w14:textId="77777777" w:rsidR="00DE4679" w:rsidRDefault="001A280C">
            <w:pPr>
              <w:pStyle w:val="Table01Row"/>
            </w:pPr>
            <w:r>
              <w:rPr>
                <w:i/>
              </w:rPr>
              <w:t>Aquatic Resources Management Act 2016</w:t>
            </w:r>
            <w:r>
              <w:t xml:space="preserve"> Pt. 19 Div. 7</w:t>
            </w:r>
          </w:p>
        </w:tc>
        <w:tc>
          <w:tcPr>
            <w:tcW w:w="1134" w:type="dxa"/>
          </w:tcPr>
          <w:p w14:paraId="5E798AF3" w14:textId="77777777" w:rsidR="00DE4679" w:rsidRDefault="001A280C">
            <w:pPr>
              <w:pStyle w:val="Table01Row"/>
            </w:pPr>
            <w:r>
              <w:t>2016/053</w:t>
            </w:r>
          </w:p>
        </w:tc>
        <w:tc>
          <w:tcPr>
            <w:tcW w:w="1134" w:type="dxa"/>
          </w:tcPr>
          <w:p w14:paraId="77D48608" w14:textId="77777777" w:rsidR="00DE4679" w:rsidRDefault="001A280C">
            <w:pPr>
              <w:pStyle w:val="Table01Row"/>
            </w:pPr>
            <w:r>
              <w:t>29 Nov 2016</w:t>
            </w:r>
          </w:p>
        </w:tc>
        <w:tc>
          <w:tcPr>
            <w:tcW w:w="3686" w:type="dxa"/>
          </w:tcPr>
          <w:p w14:paraId="2F26E77B" w14:textId="77777777" w:rsidR="00DE4679" w:rsidRDefault="001A280C">
            <w:pPr>
              <w:pStyle w:val="Table01Row"/>
            </w:pPr>
            <w:r>
              <w:t>To be proclaimed (see s. 2(b))</w:t>
            </w:r>
          </w:p>
        </w:tc>
      </w:tr>
    </w:tbl>
    <w:p w14:paraId="2CD22091" w14:textId="77777777" w:rsidR="00DE4679" w:rsidRDefault="001A280C">
      <w:pPr>
        <w:pStyle w:val="IActName"/>
      </w:pPr>
      <w:r>
        <w:t>Fluoridation of Public Water Supplies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199B46" w14:textId="77777777">
        <w:trPr>
          <w:cantSplit/>
          <w:jc w:val="center"/>
        </w:trPr>
        <w:tc>
          <w:tcPr>
            <w:tcW w:w="1134" w:type="dxa"/>
          </w:tcPr>
          <w:p w14:paraId="14382263" w14:textId="77777777" w:rsidR="00DE4679" w:rsidRDefault="001A280C">
            <w:pPr>
              <w:pStyle w:val="Table01Row"/>
              <w:keepNext/>
            </w:pPr>
            <w:r>
              <w:rPr>
                <w:b/>
              </w:rPr>
              <w:t>Portfolio:</w:t>
            </w:r>
          </w:p>
        </w:tc>
        <w:tc>
          <w:tcPr>
            <w:tcW w:w="8505" w:type="dxa"/>
          </w:tcPr>
          <w:p w14:paraId="488BF3ED" w14:textId="77777777" w:rsidR="00DE4679" w:rsidRDefault="001A280C">
            <w:pPr>
              <w:pStyle w:val="Table01Row"/>
              <w:keepNext/>
            </w:pPr>
            <w:r>
              <w:t>Minister for Health</w:t>
            </w:r>
          </w:p>
        </w:tc>
      </w:tr>
      <w:tr w:rsidR="00DE4679" w14:paraId="13E48A22" w14:textId="77777777">
        <w:trPr>
          <w:cantSplit/>
          <w:jc w:val="center"/>
        </w:trPr>
        <w:tc>
          <w:tcPr>
            <w:tcW w:w="1134" w:type="dxa"/>
          </w:tcPr>
          <w:p w14:paraId="3D668D8B" w14:textId="77777777" w:rsidR="00DE4679" w:rsidRDefault="001A280C">
            <w:pPr>
              <w:pStyle w:val="Table01Row"/>
              <w:keepNext/>
            </w:pPr>
            <w:r>
              <w:rPr>
                <w:b/>
              </w:rPr>
              <w:t>Agency:</w:t>
            </w:r>
          </w:p>
        </w:tc>
        <w:tc>
          <w:tcPr>
            <w:tcW w:w="8505" w:type="dxa"/>
          </w:tcPr>
          <w:p w14:paraId="2250E16B" w14:textId="77777777" w:rsidR="00DE4679" w:rsidRDefault="001A280C">
            <w:pPr>
              <w:pStyle w:val="Table01Row"/>
              <w:keepNext/>
            </w:pPr>
            <w:r>
              <w:t xml:space="preserve">Health Department of Western </w:t>
            </w:r>
            <w:r>
              <w:t>Australia</w:t>
            </w:r>
          </w:p>
        </w:tc>
      </w:tr>
    </w:tbl>
    <w:p w14:paraId="419400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205488" w14:textId="77777777">
        <w:trPr>
          <w:cantSplit/>
          <w:jc w:val="center"/>
        </w:trPr>
        <w:tc>
          <w:tcPr>
            <w:tcW w:w="4253" w:type="dxa"/>
          </w:tcPr>
          <w:p w14:paraId="65D23042" w14:textId="77777777" w:rsidR="00DE4679" w:rsidRDefault="001A280C">
            <w:pPr>
              <w:pStyle w:val="Table01Row"/>
            </w:pPr>
            <w:r>
              <w:rPr>
                <w:i/>
              </w:rPr>
              <w:t>Fluoridation of Public Water Supplies Act 1966</w:t>
            </w:r>
          </w:p>
        </w:tc>
        <w:tc>
          <w:tcPr>
            <w:tcW w:w="1134" w:type="dxa"/>
          </w:tcPr>
          <w:p w14:paraId="4B924FC2" w14:textId="77777777" w:rsidR="00DE4679" w:rsidRDefault="001A280C">
            <w:pPr>
              <w:pStyle w:val="Table01Row"/>
            </w:pPr>
            <w:r>
              <w:t>1966/047</w:t>
            </w:r>
          </w:p>
        </w:tc>
        <w:tc>
          <w:tcPr>
            <w:tcW w:w="1134" w:type="dxa"/>
          </w:tcPr>
          <w:p w14:paraId="470AA203" w14:textId="77777777" w:rsidR="00DE4679" w:rsidRDefault="001A280C">
            <w:pPr>
              <w:pStyle w:val="Table01Row"/>
            </w:pPr>
            <w:r>
              <w:t>18 Nov 1966</w:t>
            </w:r>
          </w:p>
        </w:tc>
        <w:tc>
          <w:tcPr>
            <w:tcW w:w="3686" w:type="dxa"/>
          </w:tcPr>
          <w:p w14:paraId="7DF63370" w14:textId="77777777" w:rsidR="00DE4679" w:rsidRDefault="001A280C">
            <w:pPr>
              <w:pStyle w:val="Table01Row"/>
            </w:pPr>
            <w:r>
              <w:t xml:space="preserve">17 Mar 1967 (see s. 2 and </w:t>
            </w:r>
            <w:r>
              <w:rPr>
                <w:i/>
              </w:rPr>
              <w:t>Gazette</w:t>
            </w:r>
            <w:r>
              <w:t xml:space="preserve"> 17 Mar 1967 p. 735)</w:t>
            </w:r>
          </w:p>
        </w:tc>
      </w:tr>
      <w:tr w:rsidR="00DE4679" w14:paraId="2B514686" w14:textId="77777777">
        <w:trPr>
          <w:cantSplit/>
          <w:jc w:val="center"/>
        </w:trPr>
        <w:tc>
          <w:tcPr>
            <w:tcW w:w="4253" w:type="dxa"/>
          </w:tcPr>
          <w:p w14:paraId="1857E78F" w14:textId="77777777" w:rsidR="00DE4679" w:rsidRDefault="001A280C">
            <w:pPr>
              <w:pStyle w:val="Table01Row"/>
            </w:pPr>
            <w:r>
              <w:rPr>
                <w:i/>
              </w:rPr>
              <w:t>Acts Amendment (Statutory Designations) and Validation Act 1981</w:t>
            </w:r>
            <w:r>
              <w:t xml:space="preserve"> s. 4</w:t>
            </w:r>
          </w:p>
        </w:tc>
        <w:tc>
          <w:tcPr>
            <w:tcW w:w="1134" w:type="dxa"/>
          </w:tcPr>
          <w:p w14:paraId="7F5B1FFA" w14:textId="77777777" w:rsidR="00DE4679" w:rsidRDefault="001A280C">
            <w:pPr>
              <w:pStyle w:val="Table01Row"/>
            </w:pPr>
            <w:r>
              <w:t>1981/063</w:t>
            </w:r>
          </w:p>
        </w:tc>
        <w:tc>
          <w:tcPr>
            <w:tcW w:w="1134" w:type="dxa"/>
          </w:tcPr>
          <w:p w14:paraId="65E6C183" w14:textId="77777777" w:rsidR="00DE4679" w:rsidRDefault="001A280C">
            <w:pPr>
              <w:pStyle w:val="Table01Row"/>
            </w:pPr>
            <w:r>
              <w:t>13 Oct 1981</w:t>
            </w:r>
          </w:p>
        </w:tc>
        <w:tc>
          <w:tcPr>
            <w:tcW w:w="3686" w:type="dxa"/>
          </w:tcPr>
          <w:p w14:paraId="609ABCFE" w14:textId="77777777" w:rsidR="00DE4679" w:rsidRDefault="001A280C">
            <w:pPr>
              <w:pStyle w:val="Table01Row"/>
            </w:pPr>
            <w:r>
              <w:t>13 Oct 1981</w:t>
            </w:r>
          </w:p>
        </w:tc>
      </w:tr>
      <w:tr w:rsidR="00DE4679" w14:paraId="2F79965D" w14:textId="77777777">
        <w:trPr>
          <w:cantSplit/>
          <w:jc w:val="center"/>
        </w:trPr>
        <w:tc>
          <w:tcPr>
            <w:tcW w:w="4253" w:type="dxa"/>
          </w:tcPr>
          <w:p w14:paraId="680B4BE2" w14:textId="77777777" w:rsidR="00DE4679" w:rsidRDefault="001A280C">
            <w:pPr>
              <w:pStyle w:val="Table01Row"/>
            </w:pPr>
            <w:r>
              <w:rPr>
                <w:i/>
              </w:rPr>
              <w:t xml:space="preserve">Health </w:t>
            </w:r>
            <w:r>
              <w:rPr>
                <w:i/>
              </w:rPr>
              <w:t>Legislation Amendment Act 1984</w:t>
            </w:r>
            <w:r>
              <w:t xml:space="preserve"> Pt. VII</w:t>
            </w:r>
          </w:p>
        </w:tc>
        <w:tc>
          <w:tcPr>
            <w:tcW w:w="1134" w:type="dxa"/>
          </w:tcPr>
          <w:p w14:paraId="146B08B4" w14:textId="77777777" w:rsidR="00DE4679" w:rsidRDefault="001A280C">
            <w:pPr>
              <w:pStyle w:val="Table01Row"/>
            </w:pPr>
            <w:r>
              <w:t>1984/028</w:t>
            </w:r>
          </w:p>
        </w:tc>
        <w:tc>
          <w:tcPr>
            <w:tcW w:w="1134" w:type="dxa"/>
          </w:tcPr>
          <w:p w14:paraId="69398E92" w14:textId="77777777" w:rsidR="00DE4679" w:rsidRDefault="001A280C">
            <w:pPr>
              <w:pStyle w:val="Table01Row"/>
            </w:pPr>
            <w:r>
              <w:t>31 May 1984</w:t>
            </w:r>
          </w:p>
        </w:tc>
        <w:tc>
          <w:tcPr>
            <w:tcW w:w="3686" w:type="dxa"/>
          </w:tcPr>
          <w:p w14:paraId="601F652F" w14:textId="77777777" w:rsidR="00DE4679" w:rsidRDefault="001A280C">
            <w:pPr>
              <w:pStyle w:val="Table01Row"/>
            </w:pPr>
            <w:r>
              <w:t xml:space="preserve">1 Jul 1984 (see s. 2 and </w:t>
            </w:r>
            <w:r>
              <w:rPr>
                <w:i/>
              </w:rPr>
              <w:t>Gazette</w:t>
            </w:r>
            <w:r>
              <w:t xml:space="preserve"> 15 Jun 1984 p. 1629)</w:t>
            </w:r>
          </w:p>
        </w:tc>
      </w:tr>
      <w:tr w:rsidR="00DE4679" w14:paraId="1C752814" w14:textId="77777777">
        <w:trPr>
          <w:cantSplit/>
          <w:jc w:val="center"/>
        </w:trPr>
        <w:tc>
          <w:tcPr>
            <w:tcW w:w="4253" w:type="dxa"/>
          </w:tcPr>
          <w:p w14:paraId="668A42E7" w14:textId="77777777" w:rsidR="00DE4679" w:rsidRDefault="001A280C">
            <w:pPr>
              <w:pStyle w:val="Table01Row"/>
            </w:pPr>
            <w:r>
              <w:rPr>
                <w:i/>
              </w:rPr>
              <w:t>Acts Amendment and Repeal (Water Authorities) Act 1985</w:t>
            </w:r>
            <w:r>
              <w:t xml:space="preserve"> Pt. XII</w:t>
            </w:r>
          </w:p>
        </w:tc>
        <w:tc>
          <w:tcPr>
            <w:tcW w:w="1134" w:type="dxa"/>
          </w:tcPr>
          <w:p w14:paraId="61357EF1" w14:textId="77777777" w:rsidR="00DE4679" w:rsidRDefault="001A280C">
            <w:pPr>
              <w:pStyle w:val="Table01Row"/>
            </w:pPr>
            <w:r>
              <w:t>1985/025</w:t>
            </w:r>
          </w:p>
        </w:tc>
        <w:tc>
          <w:tcPr>
            <w:tcW w:w="1134" w:type="dxa"/>
          </w:tcPr>
          <w:p w14:paraId="5C53DA63" w14:textId="77777777" w:rsidR="00DE4679" w:rsidRDefault="001A280C">
            <w:pPr>
              <w:pStyle w:val="Table01Row"/>
            </w:pPr>
            <w:r>
              <w:t>6 May 1985</w:t>
            </w:r>
          </w:p>
        </w:tc>
        <w:tc>
          <w:tcPr>
            <w:tcW w:w="3686" w:type="dxa"/>
          </w:tcPr>
          <w:p w14:paraId="17EDE4F4" w14:textId="77777777" w:rsidR="00DE4679" w:rsidRDefault="001A280C">
            <w:pPr>
              <w:pStyle w:val="Table01Row"/>
            </w:pPr>
            <w:r>
              <w:t xml:space="preserve">1 Jul 1985 (see s. 2 and </w:t>
            </w:r>
            <w:r>
              <w:rPr>
                <w:i/>
              </w:rPr>
              <w:t>Gazette</w:t>
            </w:r>
            <w:r>
              <w:t xml:space="preserve"> 7 Jun 1985 p. 1931)</w:t>
            </w:r>
          </w:p>
        </w:tc>
      </w:tr>
      <w:tr w:rsidR="00DE4679" w14:paraId="72F5DBB8" w14:textId="77777777">
        <w:trPr>
          <w:cantSplit/>
          <w:jc w:val="center"/>
        </w:trPr>
        <w:tc>
          <w:tcPr>
            <w:tcW w:w="4253" w:type="dxa"/>
          </w:tcPr>
          <w:p w14:paraId="558F4D06" w14:textId="77777777" w:rsidR="00DE4679" w:rsidRDefault="001A280C">
            <w:pPr>
              <w:pStyle w:val="Table01Row"/>
            </w:pPr>
            <w:r>
              <w:rPr>
                <w:i/>
              </w:rPr>
              <w:t>Acts</w:t>
            </w:r>
            <w:r>
              <w:rPr>
                <w:i/>
              </w:rPr>
              <w:t xml:space="preserve"> Amendment (Chemistry Centre (WA)) Act 1990</w:t>
            </w:r>
            <w:r>
              <w:t xml:space="preserve"> Pt. 2</w:t>
            </w:r>
          </w:p>
        </w:tc>
        <w:tc>
          <w:tcPr>
            <w:tcW w:w="1134" w:type="dxa"/>
          </w:tcPr>
          <w:p w14:paraId="758ABD23" w14:textId="77777777" w:rsidR="00DE4679" w:rsidRDefault="001A280C">
            <w:pPr>
              <w:pStyle w:val="Table01Row"/>
            </w:pPr>
            <w:r>
              <w:t>1990/019</w:t>
            </w:r>
          </w:p>
        </w:tc>
        <w:tc>
          <w:tcPr>
            <w:tcW w:w="1134" w:type="dxa"/>
          </w:tcPr>
          <w:p w14:paraId="6686DF60" w14:textId="77777777" w:rsidR="00DE4679" w:rsidRDefault="001A280C">
            <w:pPr>
              <w:pStyle w:val="Table01Row"/>
            </w:pPr>
            <w:r>
              <w:t>24 Jul 1990</w:t>
            </w:r>
          </w:p>
        </w:tc>
        <w:tc>
          <w:tcPr>
            <w:tcW w:w="3686" w:type="dxa"/>
          </w:tcPr>
          <w:p w14:paraId="5F3442DC" w14:textId="77777777" w:rsidR="00DE4679" w:rsidRDefault="001A280C">
            <w:pPr>
              <w:pStyle w:val="Table01Row"/>
            </w:pPr>
            <w:r>
              <w:t xml:space="preserve">9 Aug 1991 (see s. 2 and </w:t>
            </w:r>
            <w:r>
              <w:rPr>
                <w:i/>
              </w:rPr>
              <w:t>Gazette</w:t>
            </w:r>
            <w:r>
              <w:t xml:space="preserve"> 9 Aug 1991 p. 4101)</w:t>
            </w:r>
          </w:p>
        </w:tc>
      </w:tr>
      <w:tr w:rsidR="00DE4679" w14:paraId="0E78C7E3" w14:textId="77777777">
        <w:trPr>
          <w:cantSplit/>
          <w:jc w:val="center"/>
        </w:trPr>
        <w:tc>
          <w:tcPr>
            <w:tcW w:w="4253" w:type="dxa"/>
          </w:tcPr>
          <w:p w14:paraId="5CFB0DF7" w14:textId="77777777" w:rsidR="00DE4679" w:rsidRDefault="001A280C">
            <w:pPr>
              <w:pStyle w:val="Table01Row"/>
            </w:pPr>
            <w:r>
              <w:rPr>
                <w:i/>
              </w:rPr>
              <w:lastRenderedPageBreak/>
              <w:t>Statutes (Repeals and Minor Amendments) Act 1994</w:t>
            </w:r>
            <w:r>
              <w:t xml:space="preserve"> s. 4</w:t>
            </w:r>
          </w:p>
        </w:tc>
        <w:tc>
          <w:tcPr>
            <w:tcW w:w="1134" w:type="dxa"/>
          </w:tcPr>
          <w:p w14:paraId="26539AC4" w14:textId="77777777" w:rsidR="00DE4679" w:rsidRDefault="001A280C">
            <w:pPr>
              <w:pStyle w:val="Table01Row"/>
            </w:pPr>
            <w:r>
              <w:t>1994/073</w:t>
            </w:r>
          </w:p>
        </w:tc>
        <w:tc>
          <w:tcPr>
            <w:tcW w:w="1134" w:type="dxa"/>
          </w:tcPr>
          <w:p w14:paraId="70652977" w14:textId="77777777" w:rsidR="00DE4679" w:rsidRDefault="001A280C">
            <w:pPr>
              <w:pStyle w:val="Table01Row"/>
            </w:pPr>
            <w:r>
              <w:t>9 Dec 1994</w:t>
            </w:r>
          </w:p>
        </w:tc>
        <w:tc>
          <w:tcPr>
            <w:tcW w:w="3686" w:type="dxa"/>
          </w:tcPr>
          <w:p w14:paraId="73F4B962" w14:textId="77777777" w:rsidR="00DE4679" w:rsidRDefault="001A280C">
            <w:pPr>
              <w:pStyle w:val="Table01Row"/>
            </w:pPr>
            <w:r>
              <w:t>9 Dec 1994 (see s. 2)</w:t>
            </w:r>
          </w:p>
        </w:tc>
      </w:tr>
      <w:tr w:rsidR="00DE4679" w14:paraId="39C30533" w14:textId="77777777">
        <w:trPr>
          <w:cantSplit/>
          <w:jc w:val="center"/>
        </w:trPr>
        <w:tc>
          <w:tcPr>
            <w:tcW w:w="4253" w:type="dxa"/>
          </w:tcPr>
          <w:p w14:paraId="4A98F681" w14:textId="77777777" w:rsidR="00DE4679" w:rsidRDefault="001A280C">
            <w:pPr>
              <w:pStyle w:val="Table01Row"/>
            </w:pPr>
            <w:r>
              <w:rPr>
                <w:i/>
              </w:rPr>
              <w:t>Water Agencies Restructure (Transi</w:t>
            </w:r>
            <w:r>
              <w:rPr>
                <w:i/>
              </w:rPr>
              <w:t>tional and Consequential Provisions) Act 1995</w:t>
            </w:r>
            <w:r>
              <w:t xml:space="preserve"> s. 188</w:t>
            </w:r>
          </w:p>
        </w:tc>
        <w:tc>
          <w:tcPr>
            <w:tcW w:w="1134" w:type="dxa"/>
          </w:tcPr>
          <w:p w14:paraId="69357EB0" w14:textId="77777777" w:rsidR="00DE4679" w:rsidRDefault="001A280C">
            <w:pPr>
              <w:pStyle w:val="Table01Row"/>
            </w:pPr>
            <w:r>
              <w:t>1995/073</w:t>
            </w:r>
          </w:p>
        </w:tc>
        <w:tc>
          <w:tcPr>
            <w:tcW w:w="1134" w:type="dxa"/>
          </w:tcPr>
          <w:p w14:paraId="444A1F3F" w14:textId="77777777" w:rsidR="00DE4679" w:rsidRDefault="001A280C">
            <w:pPr>
              <w:pStyle w:val="Table01Row"/>
            </w:pPr>
            <w:r>
              <w:t>27 Dec 1995</w:t>
            </w:r>
          </w:p>
        </w:tc>
        <w:tc>
          <w:tcPr>
            <w:tcW w:w="3686" w:type="dxa"/>
          </w:tcPr>
          <w:p w14:paraId="6A9D90A5" w14:textId="77777777" w:rsidR="00DE4679" w:rsidRDefault="001A280C">
            <w:pPr>
              <w:pStyle w:val="Table01Row"/>
            </w:pPr>
            <w:r>
              <w:t xml:space="preserve">1 Jan 1996 (see s. 2(2) and </w:t>
            </w:r>
            <w:r>
              <w:rPr>
                <w:i/>
              </w:rPr>
              <w:t>Gazette</w:t>
            </w:r>
            <w:r>
              <w:t xml:space="preserve"> 29 Dec 1995 p. 6291)</w:t>
            </w:r>
          </w:p>
        </w:tc>
      </w:tr>
      <w:tr w:rsidR="00DE4679" w14:paraId="0AE88825" w14:textId="77777777">
        <w:trPr>
          <w:cantSplit/>
          <w:jc w:val="center"/>
        </w:trPr>
        <w:tc>
          <w:tcPr>
            <w:tcW w:w="10207" w:type="dxa"/>
            <w:gridSpan w:val="4"/>
          </w:tcPr>
          <w:p w14:paraId="09AB47A7" w14:textId="77777777" w:rsidR="00DE4679" w:rsidRDefault="001A280C">
            <w:pPr>
              <w:pStyle w:val="Table01Row"/>
            </w:pPr>
            <w:r>
              <w:rPr>
                <w:b/>
              </w:rPr>
              <w:t>Reprinted as at 3 Aug 2001</w:t>
            </w:r>
          </w:p>
        </w:tc>
      </w:tr>
      <w:tr w:rsidR="00DE4679" w14:paraId="6C86D884" w14:textId="77777777">
        <w:trPr>
          <w:cantSplit/>
          <w:jc w:val="center"/>
        </w:trPr>
        <w:tc>
          <w:tcPr>
            <w:tcW w:w="4253" w:type="dxa"/>
          </w:tcPr>
          <w:p w14:paraId="15BBA8F1" w14:textId="77777777" w:rsidR="00DE4679" w:rsidRDefault="001A280C">
            <w:pPr>
              <w:pStyle w:val="Table01Row"/>
            </w:pPr>
            <w:r>
              <w:rPr>
                <w:i/>
              </w:rPr>
              <w:t>Local Government Amendment Act 2004</w:t>
            </w:r>
            <w:r>
              <w:t xml:space="preserve"> s. 13</w:t>
            </w:r>
          </w:p>
        </w:tc>
        <w:tc>
          <w:tcPr>
            <w:tcW w:w="1134" w:type="dxa"/>
          </w:tcPr>
          <w:p w14:paraId="5B4CF38D" w14:textId="77777777" w:rsidR="00DE4679" w:rsidRDefault="001A280C">
            <w:pPr>
              <w:pStyle w:val="Table01Row"/>
            </w:pPr>
            <w:r>
              <w:t>2004/049</w:t>
            </w:r>
          </w:p>
        </w:tc>
        <w:tc>
          <w:tcPr>
            <w:tcW w:w="1134" w:type="dxa"/>
          </w:tcPr>
          <w:p w14:paraId="3228456F" w14:textId="77777777" w:rsidR="00DE4679" w:rsidRDefault="001A280C">
            <w:pPr>
              <w:pStyle w:val="Table01Row"/>
            </w:pPr>
            <w:r>
              <w:t>12 Nov 2004</w:t>
            </w:r>
          </w:p>
        </w:tc>
        <w:tc>
          <w:tcPr>
            <w:tcW w:w="3686" w:type="dxa"/>
          </w:tcPr>
          <w:p w14:paraId="4DFC8BAA" w14:textId="77777777" w:rsidR="00DE4679" w:rsidRDefault="001A280C">
            <w:pPr>
              <w:pStyle w:val="Table01Row"/>
            </w:pPr>
            <w:r>
              <w:t xml:space="preserve">1 Apr 2005 (see s. 2 and </w:t>
            </w:r>
            <w:r>
              <w:rPr>
                <w:i/>
              </w:rPr>
              <w:t>Gazette</w:t>
            </w:r>
            <w:r>
              <w:t xml:space="preserve"> 31 Mar 2005 p. 1029)</w:t>
            </w:r>
          </w:p>
        </w:tc>
      </w:tr>
      <w:tr w:rsidR="00DE4679" w14:paraId="30AE3E76" w14:textId="77777777">
        <w:trPr>
          <w:cantSplit/>
          <w:jc w:val="center"/>
        </w:trPr>
        <w:tc>
          <w:tcPr>
            <w:tcW w:w="4253" w:type="dxa"/>
          </w:tcPr>
          <w:p w14:paraId="0C2D1F0A" w14:textId="77777777" w:rsidR="00DE4679" w:rsidRDefault="001A280C">
            <w:pPr>
              <w:pStyle w:val="Table01Row"/>
            </w:pPr>
            <w:r>
              <w:rPr>
                <w:i/>
              </w:rPr>
              <w:t>Chemistry Centre (WA) Act 2007</w:t>
            </w:r>
            <w:r>
              <w:t xml:space="preserve"> s. 43</w:t>
            </w:r>
          </w:p>
        </w:tc>
        <w:tc>
          <w:tcPr>
            <w:tcW w:w="1134" w:type="dxa"/>
          </w:tcPr>
          <w:p w14:paraId="3A0C8971" w14:textId="77777777" w:rsidR="00DE4679" w:rsidRDefault="001A280C">
            <w:pPr>
              <w:pStyle w:val="Table01Row"/>
            </w:pPr>
            <w:r>
              <w:t>2007/010</w:t>
            </w:r>
          </w:p>
        </w:tc>
        <w:tc>
          <w:tcPr>
            <w:tcW w:w="1134" w:type="dxa"/>
          </w:tcPr>
          <w:p w14:paraId="0E01807B" w14:textId="77777777" w:rsidR="00DE4679" w:rsidRDefault="001A280C">
            <w:pPr>
              <w:pStyle w:val="Table01Row"/>
            </w:pPr>
            <w:r>
              <w:t>29 Jun 2007</w:t>
            </w:r>
          </w:p>
        </w:tc>
        <w:tc>
          <w:tcPr>
            <w:tcW w:w="3686" w:type="dxa"/>
          </w:tcPr>
          <w:p w14:paraId="6AAAACA6" w14:textId="77777777" w:rsidR="00DE4679" w:rsidRDefault="001A280C">
            <w:pPr>
              <w:pStyle w:val="Table01Row"/>
            </w:pPr>
            <w:r>
              <w:t xml:space="preserve">1 Aug 2007 (see s. 2(1) and </w:t>
            </w:r>
            <w:r>
              <w:rPr>
                <w:i/>
              </w:rPr>
              <w:t>Gazette</w:t>
            </w:r>
            <w:r>
              <w:t xml:space="preserve"> 27 Jul 2007 p. 3735)</w:t>
            </w:r>
          </w:p>
        </w:tc>
      </w:tr>
      <w:tr w:rsidR="00DE4679" w14:paraId="74E443DF" w14:textId="77777777">
        <w:trPr>
          <w:cantSplit/>
          <w:jc w:val="center"/>
        </w:trPr>
        <w:tc>
          <w:tcPr>
            <w:tcW w:w="4253" w:type="dxa"/>
          </w:tcPr>
          <w:p w14:paraId="279F0CC3" w14:textId="77777777" w:rsidR="00DE4679" w:rsidRDefault="001A280C">
            <w:pPr>
              <w:pStyle w:val="Table01Row"/>
            </w:pPr>
            <w:r>
              <w:rPr>
                <w:i/>
              </w:rPr>
              <w:t>Commercial Arbitration Act 2012</w:t>
            </w:r>
            <w:r>
              <w:t xml:space="preserve"> s. 45 (it. 8)</w:t>
            </w:r>
          </w:p>
        </w:tc>
        <w:tc>
          <w:tcPr>
            <w:tcW w:w="1134" w:type="dxa"/>
          </w:tcPr>
          <w:p w14:paraId="1BB94ACA" w14:textId="77777777" w:rsidR="00DE4679" w:rsidRDefault="001A280C">
            <w:pPr>
              <w:pStyle w:val="Table01Row"/>
            </w:pPr>
            <w:r>
              <w:t>2012/023</w:t>
            </w:r>
          </w:p>
        </w:tc>
        <w:tc>
          <w:tcPr>
            <w:tcW w:w="1134" w:type="dxa"/>
          </w:tcPr>
          <w:p w14:paraId="2E76F8D5" w14:textId="77777777" w:rsidR="00DE4679" w:rsidRDefault="001A280C">
            <w:pPr>
              <w:pStyle w:val="Table01Row"/>
            </w:pPr>
            <w:r>
              <w:t>29 Aug 2012</w:t>
            </w:r>
          </w:p>
        </w:tc>
        <w:tc>
          <w:tcPr>
            <w:tcW w:w="3686" w:type="dxa"/>
          </w:tcPr>
          <w:p w14:paraId="2534C7DE" w14:textId="77777777" w:rsidR="00DE4679" w:rsidRDefault="001A280C">
            <w:pPr>
              <w:pStyle w:val="Table01Row"/>
            </w:pPr>
            <w:r>
              <w:t xml:space="preserve">7 Aug 2013 (see s. 1B(b) and </w:t>
            </w:r>
            <w:r>
              <w:rPr>
                <w:i/>
              </w:rPr>
              <w:t>Gazette</w:t>
            </w:r>
            <w:r>
              <w:t xml:space="preserve"> 6 Aug 2013 p. 3677)</w:t>
            </w:r>
          </w:p>
        </w:tc>
      </w:tr>
      <w:tr w:rsidR="00DE4679" w14:paraId="37FEA096" w14:textId="77777777">
        <w:trPr>
          <w:cantSplit/>
          <w:jc w:val="center"/>
        </w:trPr>
        <w:tc>
          <w:tcPr>
            <w:tcW w:w="4253" w:type="dxa"/>
          </w:tcPr>
          <w:p w14:paraId="740CB300" w14:textId="77777777" w:rsidR="00DE4679" w:rsidRDefault="001A280C">
            <w:pPr>
              <w:pStyle w:val="Table01Row"/>
            </w:pPr>
            <w:r>
              <w:rPr>
                <w:i/>
              </w:rPr>
              <w:t>Water Services Legislation Amendment and Repeal Act 2012</w:t>
            </w:r>
            <w:r>
              <w:t xml:space="preserve"> s. 214</w:t>
            </w:r>
          </w:p>
        </w:tc>
        <w:tc>
          <w:tcPr>
            <w:tcW w:w="1134" w:type="dxa"/>
          </w:tcPr>
          <w:p w14:paraId="263C03E8" w14:textId="77777777" w:rsidR="00DE4679" w:rsidRDefault="001A280C">
            <w:pPr>
              <w:pStyle w:val="Table01Row"/>
            </w:pPr>
            <w:r>
              <w:t>2012/025</w:t>
            </w:r>
          </w:p>
        </w:tc>
        <w:tc>
          <w:tcPr>
            <w:tcW w:w="1134" w:type="dxa"/>
          </w:tcPr>
          <w:p w14:paraId="676EAD53" w14:textId="77777777" w:rsidR="00DE4679" w:rsidRDefault="001A280C">
            <w:pPr>
              <w:pStyle w:val="Table01Row"/>
            </w:pPr>
            <w:r>
              <w:t>3 Sep 2012</w:t>
            </w:r>
          </w:p>
        </w:tc>
        <w:tc>
          <w:tcPr>
            <w:tcW w:w="3686" w:type="dxa"/>
          </w:tcPr>
          <w:p w14:paraId="1BFC4563" w14:textId="77777777" w:rsidR="00DE4679" w:rsidRDefault="001A280C">
            <w:pPr>
              <w:pStyle w:val="Table01Row"/>
            </w:pPr>
            <w:r>
              <w:t xml:space="preserve">18 Nov 2013 (see s. 2(b) and </w:t>
            </w:r>
            <w:r>
              <w:rPr>
                <w:i/>
              </w:rPr>
              <w:t>Gazette</w:t>
            </w:r>
            <w:r>
              <w:t xml:space="preserve"> 14 Nov 2013 p. 5028)</w:t>
            </w:r>
          </w:p>
        </w:tc>
      </w:tr>
      <w:tr w:rsidR="00DE4679" w14:paraId="069E27A2" w14:textId="77777777">
        <w:trPr>
          <w:cantSplit/>
          <w:jc w:val="center"/>
        </w:trPr>
        <w:tc>
          <w:tcPr>
            <w:tcW w:w="10207" w:type="dxa"/>
            <w:gridSpan w:val="4"/>
          </w:tcPr>
          <w:p w14:paraId="3E63681E" w14:textId="77777777" w:rsidR="00DE4679" w:rsidRDefault="001A280C">
            <w:pPr>
              <w:pStyle w:val="Table01Row"/>
            </w:pPr>
            <w:r>
              <w:rPr>
                <w:b/>
              </w:rPr>
              <w:t>Reprint 2 as at 8 Aug 2014</w:t>
            </w:r>
          </w:p>
        </w:tc>
      </w:tr>
      <w:tr w:rsidR="00DE4679" w14:paraId="4E478543" w14:textId="77777777">
        <w:trPr>
          <w:cantSplit/>
          <w:jc w:val="center"/>
        </w:trPr>
        <w:tc>
          <w:tcPr>
            <w:tcW w:w="4253" w:type="dxa"/>
          </w:tcPr>
          <w:p w14:paraId="7C63386E" w14:textId="77777777" w:rsidR="00DE4679" w:rsidRDefault="001A280C">
            <w:pPr>
              <w:pStyle w:val="Table01Row"/>
            </w:pPr>
            <w:r>
              <w:rPr>
                <w:i/>
              </w:rPr>
              <w:t xml:space="preserve">Public Health </w:t>
            </w:r>
            <w:r>
              <w:rPr>
                <w:i/>
              </w:rPr>
              <w:t>(Consequential Provisions) Act 2016</w:t>
            </w:r>
            <w:r>
              <w:t xml:space="preserve"> s. 102</w:t>
            </w:r>
          </w:p>
        </w:tc>
        <w:tc>
          <w:tcPr>
            <w:tcW w:w="1134" w:type="dxa"/>
          </w:tcPr>
          <w:p w14:paraId="0578D837" w14:textId="77777777" w:rsidR="00DE4679" w:rsidRDefault="001A280C">
            <w:pPr>
              <w:pStyle w:val="Table01Row"/>
            </w:pPr>
            <w:r>
              <w:t>2016/019</w:t>
            </w:r>
          </w:p>
        </w:tc>
        <w:tc>
          <w:tcPr>
            <w:tcW w:w="1134" w:type="dxa"/>
          </w:tcPr>
          <w:p w14:paraId="080B5A06" w14:textId="77777777" w:rsidR="00DE4679" w:rsidRDefault="001A280C">
            <w:pPr>
              <w:pStyle w:val="Table01Row"/>
            </w:pPr>
            <w:r>
              <w:t>25 Jul 2016</w:t>
            </w:r>
          </w:p>
        </w:tc>
        <w:tc>
          <w:tcPr>
            <w:tcW w:w="3686" w:type="dxa"/>
          </w:tcPr>
          <w:p w14:paraId="368959D1" w14:textId="77777777" w:rsidR="00DE4679" w:rsidRDefault="001A280C">
            <w:pPr>
              <w:pStyle w:val="Table01Row"/>
            </w:pPr>
            <w:r>
              <w:t xml:space="preserve">24 Jan 2017 (see s. 2(1)(c) and </w:t>
            </w:r>
            <w:r>
              <w:rPr>
                <w:i/>
              </w:rPr>
              <w:t>Gazette</w:t>
            </w:r>
            <w:r>
              <w:t xml:space="preserve"> 10 Jan 2017 p. 165)</w:t>
            </w:r>
          </w:p>
        </w:tc>
      </w:tr>
    </w:tbl>
    <w:p w14:paraId="28D0291E" w14:textId="77777777" w:rsidR="00DE4679" w:rsidRDefault="001A280C">
      <w:pPr>
        <w:pStyle w:val="IActName"/>
      </w:pPr>
      <w:r>
        <w:t>Food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B5C4DB" w14:textId="77777777">
        <w:trPr>
          <w:cantSplit/>
          <w:jc w:val="center"/>
        </w:trPr>
        <w:tc>
          <w:tcPr>
            <w:tcW w:w="1134" w:type="dxa"/>
          </w:tcPr>
          <w:p w14:paraId="54C62C34" w14:textId="77777777" w:rsidR="00DE4679" w:rsidRDefault="001A280C">
            <w:pPr>
              <w:pStyle w:val="Table01Row"/>
              <w:keepNext/>
            </w:pPr>
            <w:r>
              <w:rPr>
                <w:b/>
              </w:rPr>
              <w:t>Portfolio:</w:t>
            </w:r>
          </w:p>
        </w:tc>
        <w:tc>
          <w:tcPr>
            <w:tcW w:w="8505" w:type="dxa"/>
          </w:tcPr>
          <w:p w14:paraId="519AAB98" w14:textId="77777777" w:rsidR="00DE4679" w:rsidRDefault="001A280C">
            <w:pPr>
              <w:pStyle w:val="Table01Row"/>
              <w:keepNext/>
            </w:pPr>
            <w:r>
              <w:t>Minister for Health</w:t>
            </w:r>
          </w:p>
        </w:tc>
      </w:tr>
      <w:tr w:rsidR="00DE4679" w14:paraId="3436C0DF" w14:textId="77777777">
        <w:trPr>
          <w:cantSplit/>
          <w:jc w:val="center"/>
        </w:trPr>
        <w:tc>
          <w:tcPr>
            <w:tcW w:w="1134" w:type="dxa"/>
          </w:tcPr>
          <w:p w14:paraId="194DC8D9" w14:textId="77777777" w:rsidR="00DE4679" w:rsidRDefault="001A280C">
            <w:pPr>
              <w:pStyle w:val="Table01Row"/>
              <w:keepNext/>
            </w:pPr>
            <w:r>
              <w:rPr>
                <w:b/>
              </w:rPr>
              <w:t>Agency:</w:t>
            </w:r>
          </w:p>
        </w:tc>
        <w:tc>
          <w:tcPr>
            <w:tcW w:w="8505" w:type="dxa"/>
          </w:tcPr>
          <w:p w14:paraId="581EE4A7" w14:textId="77777777" w:rsidR="00DE4679" w:rsidRDefault="001A280C">
            <w:pPr>
              <w:pStyle w:val="Table01Row"/>
              <w:keepNext/>
            </w:pPr>
            <w:r>
              <w:t>Health Department of Western Australia</w:t>
            </w:r>
          </w:p>
        </w:tc>
      </w:tr>
    </w:tbl>
    <w:p w14:paraId="3391FB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A4B8E0" w14:textId="77777777">
        <w:trPr>
          <w:cantSplit/>
          <w:jc w:val="center"/>
        </w:trPr>
        <w:tc>
          <w:tcPr>
            <w:tcW w:w="4253" w:type="dxa"/>
          </w:tcPr>
          <w:p w14:paraId="026C80E8" w14:textId="77777777" w:rsidR="00DE4679" w:rsidRDefault="001A280C">
            <w:pPr>
              <w:pStyle w:val="Table01Row"/>
            </w:pPr>
            <w:r>
              <w:rPr>
                <w:i/>
              </w:rPr>
              <w:t>Food Act 2008</w:t>
            </w:r>
          </w:p>
        </w:tc>
        <w:tc>
          <w:tcPr>
            <w:tcW w:w="1134" w:type="dxa"/>
          </w:tcPr>
          <w:p w14:paraId="179A0399" w14:textId="77777777" w:rsidR="00DE4679" w:rsidRDefault="001A280C">
            <w:pPr>
              <w:pStyle w:val="Table01Row"/>
            </w:pPr>
            <w:r>
              <w:t>2008/043</w:t>
            </w:r>
          </w:p>
        </w:tc>
        <w:tc>
          <w:tcPr>
            <w:tcW w:w="1134" w:type="dxa"/>
          </w:tcPr>
          <w:p w14:paraId="0A88CAB9" w14:textId="77777777" w:rsidR="00DE4679" w:rsidRDefault="001A280C">
            <w:pPr>
              <w:pStyle w:val="Table01Row"/>
            </w:pPr>
            <w:r>
              <w:t>8 Jul 2008</w:t>
            </w:r>
          </w:p>
        </w:tc>
        <w:tc>
          <w:tcPr>
            <w:tcW w:w="3686" w:type="dxa"/>
          </w:tcPr>
          <w:p w14:paraId="3CD5BFEC" w14:textId="77777777" w:rsidR="00DE4679" w:rsidRDefault="001A280C">
            <w:pPr>
              <w:pStyle w:val="Table01Row"/>
            </w:pPr>
            <w:r>
              <w:t>s. 1 &amp; 2: 8 Jul 2008 (see s. 2(1)(a));</w:t>
            </w:r>
          </w:p>
          <w:p w14:paraId="6F309AB8" w14:textId="77777777" w:rsidR="00DE4679" w:rsidRDefault="001A280C">
            <w:pPr>
              <w:pStyle w:val="Table01Row"/>
            </w:pPr>
            <w:r>
              <w:t xml:space="preserve">s. 3‑7 &amp; Pt. 2‑7 &amp; 9‑14: 24 Oct 2009 (see s. 2(1)(b) &amp; (2) and </w:t>
            </w:r>
            <w:r>
              <w:rPr>
                <w:i/>
              </w:rPr>
              <w:t>Gazette</w:t>
            </w:r>
            <w:r>
              <w:t xml:space="preserve"> 23 Oct 2009 p. 4157);</w:t>
            </w:r>
          </w:p>
          <w:p w14:paraId="36AC8AD1" w14:textId="77777777" w:rsidR="00DE4679" w:rsidRDefault="001A280C">
            <w:pPr>
              <w:pStyle w:val="Table01Row"/>
            </w:pPr>
            <w:r>
              <w:t xml:space="preserve">Pt. 8 Div. 1 &amp; 3: 23 Apr 2010 (see s. 2(1)(b) &amp; (2) &amp; </w:t>
            </w:r>
            <w:r>
              <w:rPr>
                <w:i/>
              </w:rPr>
              <w:t>Gazette</w:t>
            </w:r>
            <w:r>
              <w:t xml:space="preserve"> 23 Oct 2009 p. 4157);</w:t>
            </w:r>
          </w:p>
          <w:p w14:paraId="14564513" w14:textId="77777777" w:rsidR="00DE4679" w:rsidRDefault="001A280C">
            <w:pPr>
              <w:pStyle w:val="Table01Row"/>
            </w:pPr>
            <w:r>
              <w:t>Pt. 8 Div. 2: 23 Oct 2010 (se</w:t>
            </w:r>
            <w:r>
              <w:t xml:space="preserve">e s. 2(1)(b) &amp; (2) &amp; </w:t>
            </w:r>
            <w:r>
              <w:rPr>
                <w:i/>
              </w:rPr>
              <w:t>Gazette</w:t>
            </w:r>
            <w:r>
              <w:t xml:space="preserve"> 23 Oct 2009 p. 4157)</w:t>
            </w:r>
          </w:p>
        </w:tc>
      </w:tr>
      <w:tr w:rsidR="00DE4679" w14:paraId="18DFAE6B" w14:textId="77777777">
        <w:trPr>
          <w:cantSplit/>
          <w:jc w:val="center"/>
        </w:trPr>
        <w:tc>
          <w:tcPr>
            <w:tcW w:w="4253" w:type="dxa"/>
          </w:tcPr>
          <w:p w14:paraId="66555472" w14:textId="77777777" w:rsidR="00DE4679" w:rsidRDefault="001A280C">
            <w:pPr>
              <w:pStyle w:val="Table01Row"/>
            </w:pPr>
            <w:r>
              <w:rPr>
                <w:i/>
              </w:rPr>
              <w:t>Police Amendment Act 2009</w:t>
            </w:r>
            <w:r>
              <w:t xml:space="preserve"> s. 18</w:t>
            </w:r>
          </w:p>
        </w:tc>
        <w:tc>
          <w:tcPr>
            <w:tcW w:w="1134" w:type="dxa"/>
          </w:tcPr>
          <w:p w14:paraId="729588E8" w14:textId="77777777" w:rsidR="00DE4679" w:rsidRDefault="001A280C">
            <w:pPr>
              <w:pStyle w:val="Table01Row"/>
            </w:pPr>
            <w:r>
              <w:t>2009/042</w:t>
            </w:r>
          </w:p>
        </w:tc>
        <w:tc>
          <w:tcPr>
            <w:tcW w:w="1134" w:type="dxa"/>
          </w:tcPr>
          <w:p w14:paraId="6DB210E8" w14:textId="77777777" w:rsidR="00DE4679" w:rsidRDefault="001A280C">
            <w:pPr>
              <w:pStyle w:val="Table01Row"/>
            </w:pPr>
            <w:r>
              <w:t>3 Dec 2009</w:t>
            </w:r>
          </w:p>
        </w:tc>
        <w:tc>
          <w:tcPr>
            <w:tcW w:w="3686" w:type="dxa"/>
          </w:tcPr>
          <w:p w14:paraId="633F9262" w14:textId="77777777" w:rsidR="00DE4679" w:rsidRDefault="001A280C">
            <w:pPr>
              <w:pStyle w:val="Table01Row"/>
            </w:pPr>
            <w:r>
              <w:t xml:space="preserve">13 Mar 2010 (see s. 2(b) and </w:t>
            </w:r>
            <w:r>
              <w:rPr>
                <w:i/>
              </w:rPr>
              <w:t>Gazette</w:t>
            </w:r>
            <w:r>
              <w:t xml:space="preserve"> 12 Mar 2010 p. 941)</w:t>
            </w:r>
          </w:p>
        </w:tc>
      </w:tr>
      <w:tr w:rsidR="00DE4679" w14:paraId="4C3A8703" w14:textId="77777777">
        <w:trPr>
          <w:cantSplit/>
          <w:jc w:val="center"/>
        </w:trPr>
        <w:tc>
          <w:tcPr>
            <w:tcW w:w="4253" w:type="dxa"/>
          </w:tcPr>
          <w:p w14:paraId="5832F92A" w14:textId="77777777" w:rsidR="00DE4679" w:rsidRDefault="001A280C">
            <w:pPr>
              <w:pStyle w:val="Table01Row"/>
            </w:pPr>
            <w:r>
              <w:rPr>
                <w:i/>
              </w:rPr>
              <w:t>Public Sector Reform Act 2010</w:t>
            </w:r>
            <w:r>
              <w:t xml:space="preserve"> s. 89</w:t>
            </w:r>
          </w:p>
        </w:tc>
        <w:tc>
          <w:tcPr>
            <w:tcW w:w="1134" w:type="dxa"/>
          </w:tcPr>
          <w:p w14:paraId="368DA63C" w14:textId="77777777" w:rsidR="00DE4679" w:rsidRDefault="001A280C">
            <w:pPr>
              <w:pStyle w:val="Table01Row"/>
            </w:pPr>
            <w:r>
              <w:t>2010/039</w:t>
            </w:r>
          </w:p>
        </w:tc>
        <w:tc>
          <w:tcPr>
            <w:tcW w:w="1134" w:type="dxa"/>
          </w:tcPr>
          <w:p w14:paraId="732F2DCD" w14:textId="77777777" w:rsidR="00DE4679" w:rsidRDefault="001A280C">
            <w:pPr>
              <w:pStyle w:val="Table01Row"/>
            </w:pPr>
            <w:r>
              <w:t>1 Oct 2010</w:t>
            </w:r>
          </w:p>
        </w:tc>
        <w:tc>
          <w:tcPr>
            <w:tcW w:w="3686" w:type="dxa"/>
          </w:tcPr>
          <w:p w14:paraId="73FD01CA" w14:textId="77777777" w:rsidR="00DE4679" w:rsidRDefault="001A280C">
            <w:pPr>
              <w:pStyle w:val="Table01Row"/>
            </w:pPr>
            <w:r>
              <w:t xml:space="preserve">1 Dec 2010 (see s. 2(b) and </w:t>
            </w:r>
            <w:r>
              <w:rPr>
                <w:i/>
              </w:rPr>
              <w:t>Gazette</w:t>
            </w:r>
            <w:r>
              <w:t xml:space="preserve"> 5 Nov 2010 p. 5563)</w:t>
            </w:r>
          </w:p>
        </w:tc>
      </w:tr>
      <w:tr w:rsidR="00DE4679" w14:paraId="672C1F73" w14:textId="77777777">
        <w:trPr>
          <w:cantSplit/>
          <w:jc w:val="center"/>
        </w:trPr>
        <w:tc>
          <w:tcPr>
            <w:tcW w:w="4253" w:type="dxa"/>
          </w:tcPr>
          <w:p w14:paraId="7C5A55D4" w14:textId="77777777" w:rsidR="00DE4679" w:rsidRDefault="001A280C">
            <w:pPr>
              <w:pStyle w:val="Table01Row"/>
            </w:pPr>
            <w:r>
              <w:rPr>
                <w:i/>
              </w:rPr>
              <w:t>Health Services Act 2016</w:t>
            </w:r>
            <w:r>
              <w:t xml:space="preserve"> s. 290</w:t>
            </w:r>
          </w:p>
        </w:tc>
        <w:tc>
          <w:tcPr>
            <w:tcW w:w="1134" w:type="dxa"/>
          </w:tcPr>
          <w:p w14:paraId="309B9AC1" w14:textId="77777777" w:rsidR="00DE4679" w:rsidRDefault="001A280C">
            <w:pPr>
              <w:pStyle w:val="Table01Row"/>
            </w:pPr>
            <w:r>
              <w:t>2016/011</w:t>
            </w:r>
          </w:p>
        </w:tc>
        <w:tc>
          <w:tcPr>
            <w:tcW w:w="1134" w:type="dxa"/>
          </w:tcPr>
          <w:p w14:paraId="5C8CB7F3" w14:textId="77777777" w:rsidR="00DE4679" w:rsidRDefault="001A280C">
            <w:pPr>
              <w:pStyle w:val="Table01Row"/>
            </w:pPr>
            <w:r>
              <w:t>26 May 2016</w:t>
            </w:r>
          </w:p>
        </w:tc>
        <w:tc>
          <w:tcPr>
            <w:tcW w:w="3686" w:type="dxa"/>
          </w:tcPr>
          <w:p w14:paraId="1D79DD51" w14:textId="77777777" w:rsidR="00DE4679" w:rsidRDefault="001A280C">
            <w:pPr>
              <w:pStyle w:val="Table01Row"/>
            </w:pPr>
            <w:r>
              <w:t xml:space="preserve">1 Jul 2016 (see s. 2(b) and </w:t>
            </w:r>
            <w:r>
              <w:rPr>
                <w:i/>
              </w:rPr>
              <w:t>Gazette</w:t>
            </w:r>
            <w:r>
              <w:t xml:space="preserve"> 24 Jun 2016 p. 2291)</w:t>
            </w:r>
          </w:p>
        </w:tc>
      </w:tr>
      <w:tr w:rsidR="00DE4679" w14:paraId="6C3F906B" w14:textId="77777777">
        <w:trPr>
          <w:cantSplit/>
          <w:jc w:val="center"/>
        </w:trPr>
        <w:tc>
          <w:tcPr>
            <w:tcW w:w="4253" w:type="dxa"/>
          </w:tcPr>
          <w:p w14:paraId="22BF735E" w14:textId="77777777" w:rsidR="00DE4679" w:rsidRDefault="001A280C">
            <w:pPr>
              <w:pStyle w:val="Table01Row"/>
            </w:pPr>
            <w:r>
              <w:rPr>
                <w:i/>
              </w:rPr>
              <w:t>Public Health (Consequential Provisions) Act 2016</w:t>
            </w:r>
            <w:r>
              <w:t xml:space="preserve"> Pt. 3 Div. 14</w:t>
            </w:r>
          </w:p>
        </w:tc>
        <w:tc>
          <w:tcPr>
            <w:tcW w:w="1134" w:type="dxa"/>
          </w:tcPr>
          <w:p w14:paraId="25B9A8E7" w14:textId="77777777" w:rsidR="00DE4679" w:rsidRDefault="001A280C">
            <w:pPr>
              <w:pStyle w:val="Table01Row"/>
            </w:pPr>
            <w:r>
              <w:t>2016/019</w:t>
            </w:r>
          </w:p>
        </w:tc>
        <w:tc>
          <w:tcPr>
            <w:tcW w:w="1134" w:type="dxa"/>
          </w:tcPr>
          <w:p w14:paraId="5E9171E5" w14:textId="77777777" w:rsidR="00DE4679" w:rsidRDefault="001A280C">
            <w:pPr>
              <w:pStyle w:val="Table01Row"/>
            </w:pPr>
            <w:r>
              <w:t>25 Jul 2016</w:t>
            </w:r>
          </w:p>
        </w:tc>
        <w:tc>
          <w:tcPr>
            <w:tcW w:w="3686" w:type="dxa"/>
          </w:tcPr>
          <w:p w14:paraId="0CCB3F14" w14:textId="77777777" w:rsidR="00DE4679" w:rsidRDefault="001A280C">
            <w:pPr>
              <w:pStyle w:val="Table01Row"/>
            </w:pPr>
            <w:r>
              <w:t>24 </w:t>
            </w:r>
            <w:r>
              <w:t xml:space="preserve">Jan 2017 (see s. 2(1)(c) and </w:t>
            </w:r>
            <w:r>
              <w:rPr>
                <w:i/>
              </w:rPr>
              <w:t>Gazette</w:t>
            </w:r>
            <w:r>
              <w:t xml:space="preserve"> 10 Jan 2017 p. 165)</w:t>
            </w:r>
          </w:p>
        </w:tc>
      </w:tr>
      <w:tr w:rsidR="00DE4679" w14:paraId="1E8906E5" w14:textId="77777777">
        <w:trPr>
          <w:cantSplit/>
          <w:jc w:val="center"/>
        </w:trPr>
        <w:tc>
          <w:tcPr>
            <w:tcW w:w="10207" w:type="dxa"/>
            <w:gridSpan w:val="4"/>
          </w:tcPr>
          <w:p w14:paraId="5D9454E0" w14:textId="77777777" w:rsidR="00DE4679" w:rsidRDefault="001A280C">
            <w:pPr>
              <w:pStyle w:val="Table01Row"/>
            </w:pPr>
            <w:r>
              <w:rPr>
                <w:b/>
              </w:rPr>
              <w:t>Reprint 1 as at 14 Jul 2017</w:t>
            </w:r>
          </w:p>
        </w:tc>
      </w:tr>
      <w:tr w:rsidR="00DE4679" w14:paraId="1E6A655C" w14:textId="77777777">
        <w:trPr>
          <w:cantSplit/>
          <w:jc w:val="center"/>
        </w:trPr>
        <w:tc>
          <w:tcPr>
            <w:tcW w:w="4253" w:type="dxa"/>
          </w:tcPr>
          <w:p w14:paraId="09DA39CA" w14:textId="77777777" w:rsidR="00DE4679" w:rsidRDefault="001A280C">
            <w:pPr>
              <w:pStyle w:val="Table01Row"/>
            </w:pPr>
            <w:r>
              <w:rPr>
                <w:i/>
              </w:rPr>
              <w:t>Mutual Recognition (Western Australia) Amendment Act 2022</w:t>
            </w:r>
            <w:r>
              <w:t xml:space="preserve"> Pt. 3 Div. 6</w:t>
            </w:r>
          </w:p>
        </w:tc>
        <w:tc>
          <w:tcPr>
            <w:tcW w:w="1134" w:type="dxa"/>
          </w:tcPr>
          <w:p w14:paraId="13E7AF83" w14:textId="77777777" w:rsidR="00DE4679" w:rsidRDefault="001A280C">
            <w:pPr>
              <w:pStyle w:val="Table01Row"/>
            </w:pPr>
            <w:r>
              <w:t>2022/007</w:t>
            </w:r>
          </w:p>
        </w:tc>
        <w:tc>
          <w:tcPr>
            <w:tcW w:w="1134" w:type="dxa"/>
          </w:tcPr>
          <w:p w14:paraId="3A44DFC0" w14:textId="77777777" w:rsidR="00DE4679" w:rsidRDefault="001A280C">
            <w:pPr>
              <w:pStyle w:val="Table01Row"/>
            </w:pPr>
            <w:r>
              <w:t>29 Mar 2022</w:t>
            </w:r>
          </w:p>
        </w:tc>
        <w:tc>
          <w:tcPr>
            <w:tcW w:w="3686" w:type="dxa"/>
          </w:tcPr>
          <w:p w14:paraId="7F489433" w14:textId="77777777" w:rsidR="00DE4679" w:rsidRDefault="001A280C">
            <w:pPr>
              <w:pStyle w:val="Table01Row"/>
            </w:pPr>
            <w:r>
              <w:t>1 Jul 2022 (see s. 2(b) and SL 2022/80)</w:t>
            </w:r>
          </w:p>
        </w:tc>
      </w:tr>
      <w:tr w:rsidR="00DE4679" w14:paraId="04B6FE02" w14:textId="77777777">
        <w:trPr>
          <w:cantSplit/>
          <w:jc w:val="center"/>
        </w:trPr>
        <w:tc>
          <w:tcPr>
            <w:tcW w:w="4253" w:type="dxa"/>
          </w:tcPr>
          <w:p w14:paraId="72BF4592" w14:textId="77777777" w:rsidR="00DE4679" w:rsidRDefault="001A280C">
            <w:pPr>
              <w:pStyle w:val="Table01Row"/>
            </w:pPr>
            <w:r>
              <w:rPr>
                <w:i/>
              </w:rPr>
              <w:t>Directors’ Liability Reform Act 2023</w:t>
            </w:r>
            <w:r>
              <w:t xml:space="preserve"> Pt. 3 Div. 29</w:t>
            </w:r>
          </w:p>
        </w:tc>
        <w:tc>
          <w:tcPr>
            <w:tcW w:w="1134" w:type="dxa"/>
          </w:tcPr>
          <w:p w14:paraId="2EDCF95C" w14:textId="77777777" w:rsidR="00DE4679" w:rsidRDefault="001A280C">
            <w:pPr>
              <w:pStyle w:val="Table01Row"/>
            </w:pPr>
            <w:r>
              <w:t>2023/009</w:t>
            </w:r>
          </w:p>
        </w:tc>
        <w:tc>
          <w:tcPr>
            <w:tcW w:w="1134" w:type="dxa"/>
          </w:tcPr>
          <w:p w14:paraId="6E571A0F" w14:textId="77777777" w:rsidR="00DE4679" w:rsidRDefault="001A280C">
            <w:pPr>
              <w:pStyle w:val="Table01Row"/>
            </w:pPr>
            <w:r>
              <w:t>4 Apr 2023</w:t>
            </w:r>
          </w:p>
        </w:tc>
        <w:tc>
          <w:tcPr>
            <w:tcW w:w="3686" w:type="dxa"/>
          </w:tcPr>
          <w:p w14:paraId="1E8F90E9" w14:textId="77777777" w:rsidR="00DE4679" w:rsidRDefault="001A280C">
            <w:pPr>
              <w:pStyle w:val="Table01Row"/>
            </w:pPr>
            <w:r>
              <w:t>5 Apr 2023 (see s. 2(j))</w:t>
            </w:r>
          </w:p>
        </w:tc>
      </w:tr>
    </w:tbl>
    <w:p w14:paraId="7B3B5183" w14:textId="77777777" w:rsidR="00DE4679" w:rsidRDefault="001A280C">
      <w:pPr>
        <w:pStyle w:val="IActName"/>
      </w:pPr>
      <w:r>
        <w:t>Forest Products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10691B" w14:textId="77777777">
        <w:trPr>
          <w:cantSplit/>
          <w:jc w:val="center"/>
        </w:trPr>
        <w:tc>
          <w:tcPr>
            <w:tcW w:w="1134" w:type="dxa"/>
          </w:tcPr>
          <w:p w14:paraId="2DB31709" w14:textId="77777777" w:rsidR="00DE4679" w:rsidRDefault="001A280C">
            <w:pPr>
              <w:pStyle w:val="Table01Row"/>
              <w:keepNext/>
            </w:pPr>
            <w:r>
              <w:rPr>
                <w:b/>
              </w:rPr>
              <w:t>Portfolio:</w:t>
            </w:r>
          </w:p>
        </w:tc>
        <w:tc>
          <w:tcPr>
            <w:tcW w:w="8505" w:type="dxa"/>
          </w:tcPr>
          <w:p w14:paraId="4A878544" w14:textId="77777777" w:rsidR="00DE4679" w:rsidRDefault="001A280C">
            <w:pPr>
              <w:pStyle w:val="Table01Row"/>
              <w:keepNext/>
            </w:pPr>
            <w:r>
              <w:t>Minister for Forestry</w:t>
            </w:r>
          </w:p>
        </w:tc>
      </w:tr>
      <w:tr w:rsidR="00DE4679" w14:paraId="66895204" w14:textId="77777777">
        <w:trPr>
          <w:cantSplit/>
          <w:jc w:val="center"/>
        </w:trPr>
        <w:tc>
          <w:tcPr>
            <w:tcW w:w="1134" w:type="dxa"/>
          </w:tcPr>
          <w:p w14:paraId="2C9CFDC3" w14:textId="77777777" w:rsidR="00DE4679" w:rsidRDefault="001A280C">
            <w:pPr>
              <w:pStyle w:val="Table01Row"/>
              <w:keepNext/>
            </w:pPr>
            <w:r>
              <w:rPr>
                <w:b/>
              </w:rPr>
              <w:t>Agency:</w:t>
            </w:r>
          </w:p>
        </w:tc>
        <w:tc>
          <w:tcPr>
            <w:tcW w:w="8505" w:type="dxa"/>
          </w:tcPr>
          <w:p w14:paraId="1DBFEA39" w14:textId="77777777" w:rsidR="00DE4679" w:rsidRDefault="001A280C">
            <w:pPr>
              <w:pStyle w:val="Table01Row"/>
              <w:keepNext/>
            </w:pPr>
            <w:r>
              <w:t>Forest Products Commission</w:t>
            </w:r>
          </w:p>
        </w:tc>
      </w:tr>
    </w:tbl>
    <w:p w14:paraId="3D1C3D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AC5672" w14:textId="77777777">
        <w:trPr>
          <w:cantSplit/>
          <w:jc w:val="center"/>
        </w:trPr>
        <w:tc>
          <w:tcPr>
            <w:tcW w:w="4253" w:type="dxa"/>
          </w:tcPr>
          <w:p w14:paraId="7F8216C0" w14:textId="77777777" w:rsidR="00DE4679" w:rsidRDefault="001A280C">
            <w:pPr>
              <w:pStyle w:val="Table01Row"/>
            </w:pPr>
            <w:r>
              <w:rPr>
                <w:i/>
              </w:rPr>
              <w:t xml:space="preserve">Forest </w:t>
            </w:r>
            <w:r>
              <w:rPr>
                <w:i/>
              </w:rPr>
              <w:t>Products Act 2000</w:t>
            </w:r>
          </w:p>
        </w:tc>
        <w:tc>
          <w:tcPr>
            <w:tcW w:w="1134" w:type="dxa"/>
          </w:tcPr>
          <w:p w14:paraId="3CAFC4C7" w14:textId="77777777" w:rsidR="00DE4679" w:rsidRDefault="001A280C">
            <w:pPr>
              <w:pStyle w:val="Table01Row"/>
            </w:pPr>
            <w:r>
              <w:t>2000/034</w:t>
            </w:r>
          </w:p>
        </w:tc>
        <w:tc>
          <w:tcPr>
            <w:tcW w:w="1134" w:type="dxa"/>
          </w:tcPr>
          <w:p w14:paraId="3E1CD80A" w14:textId="77777777" w:rsidR="00DE4679" w:rsidRDefault="001A280C">
            <w:pPr>
              <w:pStyle w:val="Table01Row"/>
            </w:pPr>
            <w:r>
              <w:t>10 Oct 2000</w:t>
            </w:r>
          </w:p>
        </w:tc>
        <w:tc>
          <w:tcPr>
            <w:tcW w:w="3686" w:type="dxa"/>
          </w:tcPr>
          <w:p w14:paraId="7398D7FD" w14:textId="77777777" w:rsidR="00DE4679" w:rsidRDefault="001A280C">
            <w:pPr>
              <w:pStyle w:val="Table01Row"/>
            </w:pPr>
            <w:r>
              <w:t>s. 1 &amp; 2: 10 Oct 2000;</w:t>
            </w:r>
          </w:p>
          <w:p w14:paraId="49A2F561" w14:textId="77777777" w:rsidR="00DE4679" w:rsidRDefault="001A280C">
            <w:pPr>
              <w:pStyle w:val="Table01Row"/>
            </w:pPr>
            <w:r>
              <w:t xml:space="preserve">Act other than s. 1 &amp; 2: 16 Nov 2000 (see s. 2 and </w:t>
            </w:r>
            <w:r>
              <w:rPr>
                <w:i/>
              </w:rPr>
              <w:t>Gazette</w:t>
            </w:r>
            <w:r>
              <w:t xml:space="preserve"> 15 Nov 2000 p. 6275)</w:t>
            </w:r>
          </w:p>
        </w:tc>
      </w:tr>
      <w:tr w:rsidR="00DE4679" w14:paraId="54A1044F" w14:textId="77777777">
        <w:trPr>
          <w:cantSplit/>
          <w:jc w:val="center"/>
        </w:trPr>
        <w:tc>
          <w:tcPr>
            <w:tcW w:w="4253" w:type="dxa"/>
          </w:tcPr>
          <w:p w14:paraId="6D7CFC79" w14:textId="77777777" w:rsidR="00DE4679" w:rsidRDefault="001A280C">
            <w:pPr>
              <w:pStyle w:val="Table01Row"/>
            </w:pPr>
            <w:r>
              <w:rPr>
                <w:i/>
              </w:rPr>
              <w:t>Corporations (Consequential Amendments) Act 2001</w:t>
            </w:r>
            <w:r>
              <w:t xml:space="preserve"> s. 220</w:t>
            </w:r>
          </w:p>
        </w:tc>
        <w:tc>
          <w:tcPr>
            <w:tcW w:w="1134" w:type="dxa"/>
          </w:tcPr>
          <w:p w14:paraId="6EEE9C79" w14:textId="77777777" w:rsidR="00DE4679" w:rsidRDefault="001A280C">
            <w:pPr>
              <w:pStyle w:val="Table01Row"/>
            </w:pPr>
            <w:r>
              <w:t>2001/010</w:t>
            </w:r>
          </w:p>
        </w:tc>
        <w:tc>
          <w:tcPr>
            <w:tcW w:w="1134" w:type="dxa"/>
          </w:tcPr>
          <w:p w14:paraId="52F5CB29" w14:textId="77777777" w:rsidR="00DE4679" w:rsidRDefault="001A280C">
            <w:pPr>
              <w:pStyle w:val="Table01Row"/>
            </w:pPr>
            <w:r>
              <w:t>28 Jun 2001</w:t>
            </w:r>
          </w:p>
        </w:tc>
        <w:tc>
          <w:tcPr>
            <w:tcW w:w="3686" w:type="dxa"/>
          </w:tcPr>
          <w:p w14:paraId="3A7FD1D1" w14:textId="77777777" w:rsidR="00DE4679" w:rsidRDefault="001A280C">
            <w:pPr>
              <w:pStyle w:val="Table01Row"/>
            </w:pPr>
            <w:r>
              <w:t xml:space="preserve">15 Jul 2001 (see s. 2 and </w:t>
            </w:r>
            <w:r>
              <w:rPr>
                <w:i/>
              </w:rPr>
              <w:t>Gazette</w:t>
            </w:r>
            <w:r>
              <w:t xml:space="preserve"> 29</w:t>
            </w:r>
            <w:r>
              <w:t xml:space="preserve"> Jun 2001 p. 3257 and Cwlth. </w:t>
            </w:r>
            <w:r>
              <w:rPr>
                <w:i/>
              </w:rPr>
              <w:t>Gazette</w:t>
            </w:r>
            <w:r>
              <w:t xml:space="preserve"> 13 Jul 2001 No. S285)</w:t>
            </w:r>
          </w:p>
        </w:tc>
      </w:tr>
      <w:tr w:rsidR="00DE4679" w14:paraId="68DD58F1" w14:textId="77777777">
        <w:trPr>
          <w:cantSplit/>
          <w:jc w:val="center"/>
        </w:trPr>
        <w:tc>
          <w:tcPr>
            <w:tcW w:w="4253" w:type="dxa"/>
          </w:tcPr>
          <w:p w14:paraId="402F2C2E" w14:textId="77777777" w:rsidR="00DE4679" w:rsidRDefault="001A280C">
            <w:pPr>
              <w:pStyle w:val="Table01Row"/>
            </w:pPr>
            <w:r>
              <w:rPr>
                <w:i/>
              </w:rPr>
              <w:t>Labour Relations Reform Act 2002</w:t>
            </w:r>
            <w:r>
              <w:t xml:space="preserve"> s. 18</w:t>
            </w:r>
          </w:p>
        </w:tc>
        <w:tc>
          <w:tcPr>
            <w:tcW w:w="1134" w:type="dxa"/>
          </w:tcPr>
          <w:p w14:paraId="6CBEC69C" w14:textId="77777777" w:rsidR="00DE4679" w:rsidRDefault="001A280C">
            <w:pPr>
              <w:pStyle w:val="Table01Row"/>
            </w:pPr>
            <w:r>
              <w:t>2002/020</w:t>
            </w:r>
          </w:p>
        </w:tc>
        <w:tc>
          <w:tcPr>
            <w:tcW w:w="1134" w:type="dxa"/>
          </w:tcPr>
          <w:p w14:paraId="6DD65012" w14:textId="77777777" w:rsidR="00DE4679" w:rsidRDefault="001A280C">
            <w:pPr>
              <w:pStyle w:val="Table01Row"/>
            </w:pPr>
            <w:r>
              <w:t>8 Jul 2002</w:t>
            </w:r>
          </w:p>
        </w:tc>
        <w:tc>
          <w:tcPr>
            <w:tcW w:w="3686" w:type="dxa"/>
          </w:tcPr>
          <w:p w14:paraId="51CAB70D" w14:textId="77777777" w:rsidR="00DE4679" w:rsidRDefault="001A280C">
            <w:pPr>
              <w:pStyle w:val="Table01Row"/>
            </w:pPr>
            <w:r>
              <w:t xml:space="preserve">15 Sep 2002 (see s. 2(1) and </w:t>
            </w:r>
            <w:r>
              <w:rPr>
                <w:i/>
              </w:rPr>
              <w:t>Gazette</w:t>
            </w:r>
            <w:r>
              <w:t xml:space="preserve"> 6 Sep 2002 p. 4487)</w:t>
            </w:r>
          </w:p>
        </w:tc>
      </w:tr>
      <w:tr w:rsidR="00DE4679" w14:paraId="7B40D073" w14:textId="77777777">
        <w:trPr>
          <w:cantSplit/>
          <w:jc w:val="center"/>
        </w:trPr>
        <w:tc>
          <w:tcPr>
            <w:tcW w:w="6521" w:type="dxa"/>
            <w:gridSpan w:val="3"/>
          </w:tcPr>
          <w:p w14:paraId="0EAA12FC" w14:textId="77777777" w:rsidR="00DE4679" w:rsidRDefault="001A280C">
            <w:pPr>
              <w:pStyle w:val="Table01Row"/>
            </w:pPr>
            <w:r>
              <w:rPr>
                <w:i/>
              </w:rPr>
              <w:lastRenderedPageBreak/>
              <w:t>Labour Relations Reform (Consequential Amendments) Regulations 2003</w:t>
            </w:r>
            <w:r>
              <w:t xml:space="preserve"> r. 20 publi</w:t>
            </w:r>
            <w:r>
              <w:t xml:space="preserve">shed in </w:t>
            </w:r>
            <w:r>
              <w:rPr>
                <w:i/>
              </w:rPr>
              <w:t>Gazette</w:t>
            </w:r>
            <w:r>
              <w:t xml:space="preserve"> 15 Aug 2003 p. 3685‑92</w:t>
            </w:r>
          </w:p>
        </w:tc>
        <w:tc>
          <w:tcPr>
            <w:tcW w:w="3686" w:type="dxa"/>
          </w:tcPr>
          <w:p w14:paraId="2DA70392" w14:textId="77777777" w:rsidR="00DE4679" w:rsidRDefault="001A280C">
            <w:pPr>
              <w:pStyle w:val="Table01Row"/>
            </w:pPr>
            <w:r>
              <w:t>15 Sep 2003 (see r. 2)</w:t>
            </w:r>
          </w:p>
        </w:tc>
      </w:tr>
      <w:tr w:rsidR="00DE4679" w14:paraId="7FDAA37F" w14:textId="77777777">
        <w:trPr>
          <w:cantSplit/>
          <w:jc w:val="center"/>
        </w:trPr>
        <w:tc>
          <w:tcPr>
            <w:tcW w:w="4253" w:type="dxa"/>
          </w:tcPr>
          <w:p w14:paraId="0089D8DF" w14:textId="77777777" w:rsidR="00DE4679" w:rsidRDefault="001A280C">
            <w:pPr>
              <w:pStyle w:val="Table01Row"/>
            </w:pPr>
            <w:r>
              <w:rPr>
                <w:i/>
              </w:rPr>
              <w:t>Statutes (Repeals and Minor Amendments) Act 2003</w:t>
            </w:r>
            <w:r>
              <w:t xml:space="preserve"> s. 21(3)</w:t>
            </w:r>
          </w:p>
        </w:tc>
        <w:tc>
          <w:tcPr>
            <w:tcW w:w="1134" w:type="dxa"/>
          </w:tcPr>
          <w:p w14:paraId="435197B0" w14:textId="77777777" w:rsidR="00DE4679" w:rsidRDefault="001A280C">
            <w:pPr>
              <w:pStyle w:val="Table01Row"/>
            </w:pPr>
            <w:r>
              <w:t>2003/074</w:t>
            </w:r>
          </w:p>
        </w:tc>
        <w:tc>
          <w:tcPr>
            <w:tcW w:w="1134" w:type="dxa"/>
          </w:tcPr>
          <w:p w14:paraId="2C350904" w14:textId="77777777" w:rsidR="00DE4679" w:rsidRDefault="001A280C">
            <w:pPr>
              <w:pStyle w:val="Table01Row"/>
            </w:pPr>
            <w:r>
              <w:t>15 Dec 2003</w:t>
            </w:r>
          </w:p>
        </w:tc>
        <w:tc>
          <w:tcPr>
            <w:tcW w:w="3686" w:type="dxa"/>
          </w:tcPr>
          <w:p w14:paraId="09A7A7BD" w14:textId="77777777" w:rsidR="00DE4679" w:rsidRDefault="001A280C">
            <w:pPr>
              <w:pStyle w:val="Table01Row"/>
            </w:pPr>
            <w:r>
              <w:t>15 Dec 2003 (see s. 2)</w:t>
            </w:r>
          </w:p>
        </w:tc>
      </w:tr>
      <w:tr w:rsidR="00DE4679" w14:paraId="28708DBC" w14:textId="77777777">
        <w:trPr>
          <w:cantSplit/>
          <w:jc w:val="center"/>
        </w:trPr>
        <w:tc>
          <w:tcPr>
            <w:tcW w:w="4253" w:type="dxa"/>
          </w:tcPr>
          <w:p w14:paraId="01BF34EE" w14:textId="77777777" w:rsidR="00DE4679" w:rsidRDefault="001A280C">
            <w:pPr>
              <w:pStyle w:val="Table01Row"/>
            </w:pPr>
            <w:r>
              <w:rPr>
                <w:i/>
              </w:rPr>
              <w:t>Forest Products Amendment Act 2004</w:t>
            </w:r>
          </w:p>
        </w:tc>
        <w:tc>
          <w:tcPr>
            <w:tcW w:w="1134" w:type="dxa"/>
          </w:tcPr>
          <w:p w14:paraId="1F5E3042" w14:textId="77777777" w:rsidR="00DE4679" w:rsidRDefault="001A280C">
            <w:pPr>
              <w:pStyle w:val="Table01Row"/>
            </w:pPr>
            <w:r>
              <w:t>2004/050</w:t>
            </w:r>
          </w:p>
        </w:tc>
        <w:tc>
          <w:tcPr>
            <w:tcW w:w="1134" w:type="dxa"/>
          </w:tcPr>
          <w:p w14:paraId="7B6E0461" w14:textId="77777777" w:rsidR="00DE4679" w:rsidRDefault="001A280C">
            <w:pPr>
              <w:pStyle w:val="Table01Row"/>
            </w:pPr>
            <w:r>
              <w:t>12 Nov 2004</w:t>
            </w:r>
          </w:p>
        </w:tc>
        <w:tc>
          <w:tcPr>
            <w:tcW w:w="3686" w:type="dxa"/>
          </w:tcPr>
          <w:p w14:paraId="46AAFB1E" w14:textId="77777777" w:rsidR="00DE4679" w:rsidRDefault="001A280C">
            <w:pPr>
              <w:pStyle w:val="Table01Row"/>
            </w:pPr>
            <w:r>
              <w:t>12 Nov 2004 (see s. 2)</w:t>
            </w:r>
          </w:p>
        </w:tc>
      </w:tr>
      <w:tr w:rsidR="00DE4679" w14:paraId="525C8FAD" w14:textId="77777777">
        <w:trPr>
          <w:cantSplit/>
          <w:jc w:val="center"/>
        </w:trPr>
        <w:tc>
          <w:tcPr>
            <w:tcW w:w="4253" w:type="dxa"/>
          </w:tcPr>
          <w:p w14:paraId="00FA24FD" w14:textId="77777777" w:rsidR="00DE4679" w:rsidRDefault="001A280C">
            <w:pPr>
              <w:pStyle w:val="Table01Row"/>
            </w:pPr>
            <w:r>
              <w:rPr>
                <w:i/>
              </w:rPr>
              <w:t>Criminal Procedure and Appeals (Consequential and Other Provisions) Act 2004</w:t>
            </w:r>
            <w:r>
              <w:t xml:space="preserve"> s. 80</w:t>
            </w:r>
          </w:p>
        </w:tc>
        <w:tc>
          <w:tcPr>
            <w:tcW w:w="1134" w:type="dxa"/>
          </w:tcPr>
          <w:p w14:paraId="1769C086" w14:textId="77777777" w:rsidR="00DE4679" w:rsidRDefault="001A280C">
            <w:pPr>
              <w:pStyle w:val="Table01Row"/>
            </w:pPr>
            <w:r>
              <w:t>2004/084</w:t>
            </w:r>
          </w:p>
        </w:tc>
        <w:tc>
          <w:tcPr>
            <w:tcW w:w="1134" w:type="dxa"/>
          </w:tcPr>
          <w:p w14:paraId="4F0B9A83" w14:textId="77777777" w:rsidR="00DE4679" w:rsidRDefault="001A280C">
            <w:pPr>
              <w:pStyle w:val="Table01Row"/>
            </w:pPr>
            <w:r>
              <w:t>16 Dec 2004</w:t>
            </w:r>
          </w:p>
        </w:tc>
        <w:tc>
          <w:tcPr>
            <w:tcW w:w="3686" w:type="dxa"/>
          </w:tcPr>
          <w:p w14:paraId="0B33840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ED9F8D3" w14:textId="77777777">
        <w:trPr>
          <w:cantSplit/>
          <w:jc w:val="center"/>
        </w:trPr>
        <w:tc>
          <w:tcPr>
            <w:tcW w:w="10207" w:type="dxa"/>
            <w:gridSpan w:val="4"/>
          </w:tcPr>
          <w:p w14:paraId="4400D436" w14:textId="77777777" w:rsidR="00DE4679" w:rsidRDefault="001A280C">
            <w:pPr>
              <w:pStyle w:val="Table01Row"/>
            </w:pPr>
            <w:r>
              <w:rPr>
                <w:b/>
              </w:rPr>
              <w:t xml:space="preserve">Reprint 1 as at </w:t>
            </w:r>
            <w:r>
              <w:rPr>
                <w:b/>
              </w:rPr>
              <w:t>15 Jul 2005</w:t>
            </w:r>
          </w:p>
        </w:tc>
      </w:tr>
      <w:tr w:rsidR="00DE4679" w14:paraId="55323150" w14:textId="77777777">
        <w:trPr>
          <w:cantSplit/>
          <w:jc w:val="center"/>
        </w:trPr>
        <w:tc>
          <w:tcPr>
            <w:tcW w:w="4253" w:type="dxa"/>
          </w:tcPr>
          <w:p w14:paraId="3B2BB55B" w14:textId="77777777" w:rsidR="00DE4679" w:rsidRDefault="001A280C">
            <w:pPr>
              <w:pStyle w:val="Table01Row"/>
            </w:pPr>
            <w:r>
              <w:rPr>
                <w:i/>
              </w:rPr>
              <w:t>Planning and Development (Consequential and Transitional Provisions) Act 2005</w:t>
            </w:r>
            <w:r>
              <w:t xml:space="preserve"> s. 15</w:t>
            </w:r>
          </w:p>
        </w:tc>
        <w:tc>
          <w:tcPr>
            <w:tcW w:w="1134" w:type="dxa"/>
          </w:tcPr>
          <w:p w14:paraId="16D943E5" w14:textId="77777777" w:rsidR="00DE4679" w:rsidRDefault="001A280C">
            <w:pPr>
              <w:pStyle w:val="Table01Row"/>
            </w:pPr>
            <w:r>
              <w:t>2005/038</w:t>
            </w:r>
          </w:p>
        </w:tc>
        <w:tc>
          <w:tcPr>
            <w:tcW w:w="1134" w:type="dxa"/>
          </w:tcPr>
          <w:p w14:paraId="280E67E2" w14:textId="77777777" w:rsidR="00DE4679" w:rsidRDefault="001A280C">
            <w:pPr>
              <w:pStyle w:val="Table01Row"/>
            </w:pPr>
            <w:r>
              <w:t>12 Dec 2005</w:t>
            </w:r>
          </w:p>
        </w:tc>
        <w:tc>
          <w:tcPr>
            <w:tcW w:w="3686" w:type="dxa"/>
          </w:tcPr>
          <w:p w14:paraId="4BB40BB6" w14:textId="77777777" w:rsidR="00DE4679" w:rsidRDefault="001A280C">
            <w:pPr>
              <w:pStyle w:val="Table01Row"/>
            </w:pPr>
            <w:r>
              <w:t xml:space="preserve">9 Apr 2006 (see s. 2 and </w:t>
            </w:r>
            <w:r>
              <w:rPr>
                <w:i/>
              </w:rPr>
              <w:t>Gazette</w:t>
            </w:r>
            <w:r>
              <w:t xml:space="preserve"> 21 Mar 2006 p. 1078)</w:t>
            </w:r>
          </w:p>
        </w:tc>
      </w:tr>
      <w:tr w:rsidR="00DE4679" w14:paraId="169BCE03" w14:textId="77777777">
        <w:trPr>
          <w:cantSplit/>
          <w:jc w:val="center"/>
        </w:trPr>
        <w:tc>
          <w:tcPr>
            <w:tcW w:w="4253" w:type="dxa"/>
          </w:tcPr>
          <w:p w14:paraId="019AAEFF" w14:textId="77777777" w:rsidR="00DE4679" w:rsidRDefault="001A280C">
            <w:pPr>
              <w:pStyle w:val="Table01Row"/>
            </w:pPr>
            <w:r>
              <w:rPr>
                <w:i/>
              </w:rPr>
              <w:t>Machinery of Government (Miscellaneous Amendments) Act 2006</w:t>
            </w:r>
            <w:r>
              <w:t xml:space="preserve"> Pt. 2 Div. 4</w:t>
            </w:r>
          </w:p>
        </w:tc>
        <w:tc>
          <w:tcPr>
            <w:tcW w:w="1134" w:type="dxa"/>
          </w:tcPr>
          <w:p w14:paraId="26381374" w14:textId="77777777" w:rsidR="00DE4679" w:rsidRDefault="001A280C">
            <w:pPr>
              <w:pStyle w:val="Table01Row"/>
            </w:pPr>
            <w:r>
              <w:t>2006/028</w:t>
            </w:r>
          </w:p>
        </w:tc>
        <w:tc>
          <w:tcPr>
            <w:tcW w:w="1134" w:type="dxa"/>
          </w:tcPr>
          <w:p w14:paraId="504F0010" w14:textId="77777777" w:rsidR="00DE4679" w:rsidRDefault="001A280C">
            <w:pPr>
              <w:pStyle w:val="Table01Row"/>
            </w:pPr>
            <w:r>
              <w:t>26 Jun 2006</w:t>
            </w:r>
          </w:p>
        </w:tc>
        <w:tc>
          <w:tcPr>
            <w:tcW w:w="3686" w:type="dxa"/>
          </w:tcPr>
          <w:p w14:paraId="01C250A0" w14:textId="77777777" w:rsidR="00DE4679" w:rsidRDefault="001A280C">
            <w:pPr>
              <w:pStyle w:val="Table01Row"/>
            </w:pPr>
            <w:r>
              <w:t xml:space="preserve">1 Jul 2006 (see s. 2 and </w:t>
            </w:r>
            <w:r>
              <w:rPr>
                <w:i/>
              </w:rPr>
              <w:t>Gazette</w:t>
            </w:r>
            <w:r>
              <w:t xml:space="preserve"> 27 Jun 2006 p. 2347)</w:t>
            </w:r>
          </w:p>
        </w:tc>
      </w:tr>
      <w:tr w:rsidR="00DE4679" w14:paraId="75B96939" w14:textId="77777777">
        <w:trPr>
          <w:cantSplit/>
          <w:jc w:val="center"/>
        </w:trPr>
        <w:tc>
          <w:tcPr>
            <w:tcW w:w="4253" w:type="dxa"/>
          </w:tcPr>
          <w:p w14:paraId="723B124B" w14:textId="77777777" w:rsidR="00DE4679" w:rsidRDefault="001A280C">
            <w:pPr>
              <w:pStyle w:val="Table01Row"/>
            </w:pPr>
            <w:r>
              <w:rPr>
                <w:i/>
              </w:rPr>
              <w:t>Financial Legislation Amendment and Repeal Act 2006</w:t>
            </w:r>
            <w:r>
              <w:t xml:space="preserve"> s. 4, 5(1), 10 &amp; Sch. 1 cl. 70</w:t>
            </w:r>
          </w:p>
        </w:tc>
        <w:tc>
          <w:tcPr>
            <w:tcW w:w="1134" w:type="dxa"/>
          </w:tcPr>
          <w:p w14:paraId="5F39C9D8" w14:textId="77777777" w:rsidR="00DE4679" w:rsidRDefault="001A280C">
            <w:pPr>
              <w:pStyle w:val="Table01Row"/>
            </w:pPr>
            <w:r>
              <w:t>2006/077</w:t>
            </w:r>
          </w:p>
        </w:tc>
        <w:tc>
          <w:tcPr>
            <w:tcW w:w="1134" w:type="dxa"/>
          </w:tcPr>
          <w:p w14:paraId="47015463" w14:textId="77777777" w:rsidR="00DE4679" w:rsidRDefault="001A280C">
            <w:pPr>
              <w:pStyle w:val="Table01Row"/>
            </w:pPr>
            <w:r>
              <w:t>21 Dec 2006</w:t>
            </w:r>
          </w:p>
        </w:tc>
        <w:tc>
          <w:tcPr>
            <w:tcW w:w="3686" w:type="dxa"/>
          </w:tcPr>
          <w:p w14:paraId="190F298B" w14:textId="77777777" w:rsidR="00DE4679" w:rsidRDefault="001A280C">
            <w:pPr>
              <w:pStyle w:val="Table01Row"/>
            </w:pPr>
            <w:r>
              <w:t xml:space="preserve">1 Feb 2007 (see s. 2(1) and </w:t>
            </w:r>
            <w:r>
              <w:rPr>
                <w:i/>
              </w:rPr>
              <w:t>Gazette</w:t>
            </w:r>
            <w:r>
              <w:t xml:space="preserve"> 19 Jan 2007 p. 137)</w:t>
            </w:r>
          </w:p>
        </w:tc>
      </w:tr>
      <w:tr w:rsidR="00DE4679" w14:paraId="2C51A234" w14:textId="77777777">
        <w:trPr>
          <w:cantSplit/>
          <w:jc w:val="center"/>
        </w:trPr>
        <w:tc>
          <w:tcPr>
            <w:tcW w:w="4253" w:type="dxa"/>
          </w:tcPr>
          <w:p w14:paraId="6506A498" w14:textId="77777777" w:rsidR="00DE4679" w:rsidRDefault="001A280C">
            <w:pPr>
              <w:pStyle w:val="Table01Row"/>
            </w:pPr>
            <w:r>
              <w:rPr>
                <w:i/>
              </w:rPr>
              <w:t>Statutes (Repeals a</w:t>
            </w:r>
            <w:r>
              <w:rPr>
                <w:i/>
              </w:rPr>
              <w:t>nd Miscellaneous Amendments) Act 2009</w:t>
            </w:r>
            <w:r>
              <w:t xml:space="preserve"> s. 62</w:t>
            </w:r>
          </w:p>
        </w:tc>
        <w:tc>
          <w:tcPr>
            <w:tcW w:w="1134" w:type="dxa"/>
          </w:tcPr>
          <w:p w14:paraId="4AE542D8" w14:textId="77777777" w:rsidR="00DE4679" w:rsidRDefault="001A280C">
            <w:pPr>
              <w:pStyle w:val="Table01Row"/>
            </w:pPr>
            <w:r>
              <w:t>2009/008</w:t>
            </w:r>
          </w:p>
        </w:tc>
        <w:tc>
          <w:tcPr>
            <w:tcW w:w="1134" w:type="dxa"/>
          </w:tcPr>
          <w:p w14:paraId="58423A53" w14:textId="77777777" w:rsidR="00DE4679" w:rsidRDefault="001A280C">
            <w:pPr>
              <w:pStyle w:val="Table01Row"/>
            </w:pPr>
            <w:r>
              <w:t>21 May 2009</w:t>
            </w:r>
          </w:p>
        </w:tc>
        <w:tc>
          <w:tcPr>
            <w:tcW w:w="3686" w:type="dxa"/>
          </w:tcPr>
          <w:p w14:paraId="7FC46488" w14:textId="77777777" w:rsidR="00DE4679" w:rsidRDefault="001A280C">
            <w:pPr>
              <w:pStyle w:val="Table01Row"/>
            </w:pPr>
            <w:r>
              <w:t>22 May 2009 (see s. 2(b))</w:t>
            </w:r>
          </w:p>
        </w:tc>
      </w:tr>
      <w:tr w:rsidR="00DE4679" w14:paraId="6F372EAD" w14:textId="77777777">
        <w:trPr>
          <w:cantSplit/>
          <w:jc w:val="center"/>
        </w:trPr>
        <w:tc>
          <w:tcPr>
            <w:tcW w:w="10207" w:type="dxa"/>
            <w:gridSpan w:val="4"/>
          </w:tcPr>
          <w:p w14:paraId="52C874D7" w14:textId="77777777" w:rsidR="00DE4679" w:rsidRDefault="001A280C">
            <w:pPr>
              <w:pStyle w:val="Table01Row"/>
            </w:pPr>
            <w:r>
              <w:rPr>
                <w:b/>
              </w:rPr>
              <w:t>Reprint 2 as at 13 Nov 2009</w:t>
            </w:r>
          </w:p>
        </w:tc>
      </w:tr>
      <w:tr w:rsidR="00DE4679" w14:paraId="101F9453" w14:textId="77777777">
        <w:trPr>
          <w:cantSplit/>
          <w:jc w:val="center"/>
        </w:trPr>
        <w:tc>
          <w:tcPr>
            <w:tcW w:w="4253" w:type="dxa"/>
          </w:tcPr>
          <w:p w14:paraId="33068322" w14:textId="77777777" w:rsidR="00DE4679" w:rsidRDefault="001A280C">
            <w:pPr>
              <w:pStyle w:val="Table01Row"/>
            </w:pPr>
            <w:r>
              <w:rPr>
                <w:i/>
              </w:rPr>
              <w:t>Public Sector Reform Act 2010</w:t>
            </w:r>
            <w:r>
              <w:t xml:space="preserve"> s. 89</w:t>
            </w:r>
          </w:p>
        </w:tc>
        <w:tc>
          <w:tcPr>
            <w:tcW w:w="1134" w:type="dxa"/>
          </w:tcPr>
          <w:p w14:paraId="1BE17291" w14:textId="77777777" w:rsidR="00DE4679" w:rsidRDefault="001A280C">
            <w:pPr>
              <w:pStyle w:val="Table01Row"/>
            </w:pPr>
            <w:r>
              <w:t>2010/039</w:t>
            </w:r>
          </w:p>
        </w:tc>
        <w:tc>
          <w:tcPr>
            <w:tcW w:w="1134" w:type="dxa"/>
          </w:tcPr>
          <w:p w14:paraId="32F4D588" w14:textId="77777777" w:rsidR="00DE4679" w:rsidRDefault="001A280C">
            <w:pPr>
              <w:pStyle w:val="Table01Row"/>
            </w:pPr>
            <w:r>
              <w:t>1 Oct 2010</w:t>
            </w:r>
          </w:p>
        </w:tc>
        <w:tc>
          <w:tcPr>
            <w:tcW w:w="3686" w:type="dxa"/>
          </w:tcPr>
          <w:p w14:paraId="75B0865D" w14:textId="77777777" w:rsidR="00DE4679" w:rsidRDefault="001A280C">
            <w:pPr>
              <w:pStyle w:val="Table01Row"/>
            </w:pPr>
            <w:r>
              <w:t xml:space="preserve">1 Dec 2010 (see s. 2(b) and </w:t>
            </w:r>
            <w:r>
              <w:rPr>
                <w:i/>
              </w:rPr>
              <w:t>Gazette</w:t>
            </w:r>
            <w:r>
              <w:t xml:space="preserve"> 5 Nov 2010 p. 5563)</w:t>
            </w:r>
          </w:p>
        </w:tc>
      </w:tr>
      <w:tr w:rsidR="00DE4679" w14:paraId="3356FC09" w14:textId="77777777">
        <w:trPr>
          <w:cantSplit/>
          <w:jc w:val="center"/>
        </w:trPr>
        <w:tc>
          <w:tcPr>
            <w:tcW w:w="4253" w:type="dxa"/>
          </w:tcPr>
          <w:p w14:paraId="2689F56B" w14:textId="77777777" w:rsidR="00DE4679" w:rsidRDefault="001A280C">
            <w:pPr>
              <w:pStyle w:val="Table01Row"/>
            </w:pPr>
            <w:r>
              <w:rPr>
                <w:i/>
              </w:rPr>
              <w:t>Conservation and Land Management Amendment Act 2015</w:t>
            </w:r>
            <w:r>
              <w:t xml:space="preserve"> s. 75</w:t>
            </w:r>
          </w:p>
        </w:tc>
        <w:tc>
          <w:tcPr>
            <w:tcW w:w="1134" w:type="dxa"/>
          </w:tcPr>
          <w:p w14:paraId="1598C55E" w14:textId="77777777" w:rsidR="00DE4679" w:rsidRDefault="001A280C">
            <w:pPr>
              <w:pStyle w:val="Table01Row"/>
            </w:pPr>
            <w:r>
              <w:t>2015/028</w:t>
            </w:r>
          </w:p>
        </w:tc>
        <w:tc>
          <w:tcPr>
            <w:tcW w:w="1134" w:type="dxa"/>
          </w:tcPr>
          <w:p w14:paraId="20D8632B" w14:textId="77777777" w:rsidR="00DE4679" w:rsidRDefault="001A280C">
            <w:pPr>
              <w:pStyle w:val="Table01Row"/>
            </w:pPr>
            <w:r>
              <w:t>19 Oct 2015</w:t>
            </w:r>
          </w:p>
        </w:tc>
        <w:tc>
          <w:tcPr>
            <w:tcW w:w="3686" w:type="dxa"/>
          </w:tcPr>
          <w:p w14:paraId="28612F0E" w14:textId="77777777" w:rsidR="00DE4679" w:rsidRDefault="001A280C">
            <w:pPr>
              <w:pStyle w:val="Table01Row"/>
            </w:pPr>
            <w:r>
              <w:t xml:space="preserve">7 May 2016 (see s. 2(b) and </w:t>
            </w:r>
            <w:r>
              <w:rPr>
                <w:i/>
              </w:rPr>
              <w:t>Gazette</w:t>
            </w:r>
            <w:r>
              <w:t xml:space="preserve"> 6 May 2016 p. 1379‑80)</w:t>
            </w:r>
          </w:p>
        </w:tc>
      </w:tr>
      <w:tr w:rsidR="00DE4679" w14:paraId="2CA1FDC4" w14:textId="77777777">
        <w:trPr>
          <w:cantSplit/>
          <w:jc w:val="center"/>
        </w:trPr>
        <w:tc>
          <w:tcPr>
            <w:tcW w:w="4253" w:type="dxa"/>
          </w:tcPr>
          <w:p w14:paraId="2B0FB7D8" w14:textId="77777777" w:rsidR="00DE4679" w:rsidRDefault="001A280C">
            <w:pPr>
              <w:pStyle w:val="Table01Row"/>
            </w:pPr>
            <w:r>
              <w:rPr>
                <w:i/>
              </w:rPr>
              <w:t>Biodiversity Conservation Act 2016</w:t>
            </w:r>
            <w:r>
              <w:t xml:space="preserve"> s. 317</w:t>
            </w:r>
          </w:p>
        </w:tc>
        <w:tc>
          <w:tcPr>
            <w:tcW w:w="1134" w:type="dxa"/>
          </w:tcPr>
          <w:p w14:paraId="150C9364" w14:textId="77777777" w:rsidR="00DE4679" w:rsidRDefault="001A280C">
            <w:pPr>
              <w:pStyle w:val="Table01Row"/>
            </w:pPr>
            <w:r>
              <w:t>2016/024</w:t>
            </w:r>
          </w:p>
        </w:tc>
        <w:tc>
          <w:tcPr>
            <w:tcW w:w="1134" w:type="dxa"/>
          </w:tcPr>
          <w:p w14:paraId="1E7F2677" w14:textId="77777777" w:rsidR="00DE4679" w:rsidRDefault="001A280C">
            <w:pPr>
              <w:pStyle w:val="Table01Row"/>
            </w:pPr>
            <w:r>
              <w:t>21 Sep 2016</w:t>
            </w:r>
          </w:p>
        </w:tc>
        <w:tc>
          <w:tcPr>
            <w:tcW w:w="3686" w:type="dxa"/>
          </w:tcPr>
          <w:p w14:paraId="0EF3737B" w14:textId="77777777" w:rsidR="00DE4679" w:rsidRDefault="001A280C">
            <w:pPr>
              <w:pStyle w:val="Table01Row"/>
            </w:pPr>
            <w:r>
              <w:t xml:space="preserve">1 Jan 2019 (see s. 2(b) and </w:t>
            </w:r>
            <w:r>
              <w:rPr>
                <w:i/>
              </w:rPr>
              <w:t>Gazette</w:t>
            </w:r>
            <w:r>
              <w:t xml:space="preserve"> 14 Sep 2018 p. 330</w:t>
            </w:r>
            <w:r>
              <w:t>5)</w:t>
            </w:r>
          </w:p>
        </w:tc>
      </w:tr>
      <w:tr w:rsidR="00DE4679" w14:paraId="1AAB87BA" w14:textId="77777777">
        <w:trPr>
          <w:cantSplit/>
          <w:jc w:val="center"/>
        </w:trPr>
        <w:tc>
          <w:tcPr>
            <w:tcW w:w="4253" w:type="dxa"/>
          </w:tcPr>
          <w:p w14:paraId="5D911800" w14:textId="77777777" w:rsidR="00DE4679" w:rsidRDefault="001A280C">
            <w:pPr>
              <w:pStyle w:val="Table01Row"/>
            </w:pPr>
            <w:r>
              <w:rPr>
                <w:i/>
              </w:rPr>
              <w:t>Forest Products Amendment Act 2022</w:t>
            </w:r>
          </w:p>
        </w:tc>
        <w:tc>
          <w:tcPr>
            <w:tcW w:w="1134" w:type="dxa"/>
          </w:tcPr>
          <w:p w14:paraId="2252A300" w14:textId="77777777" w:rsidR="00DE4679" w:rsidRDefault="001A280C">
            <w:pPr>
              <w:pStyle w:val="Table01Row"/>
            </w:pPr>
            <w:r>
              <w:t>2022/020</w:t>
            </w:r>
          </w:p>
        </w:tc>
        <w:tc>
          <w:tcPr>
            <w:tcW w:w="1134" w:type="dxa"/>
          </w:tcPr>
          <w:p w14:paraId="5743F929" w14:textId="77777777" w:rsidR="00DE4679" w:rsidRDefault="001A280C">
            <w:pPr>
              <w:pStyle w:val="Table01Row"/>
            </w:pPr>
            <w:r>
              <w:t>24 Jun 2022</w:t>
            </w:r>
          </w:p>
        </w:tc>
        <w:tc>
          <w:tcPr>
            <w:tcW w:w="3686" w:type="dxa"/>
          </w:tcPr>
          <w:p w14:paraId="65BA82A4" w14:textId="77777777" w:rsidR="00DE4679" w:rsidRDefault="001A280C">
            <w:pPr>
              <w:pStyle w:val="Table01Row"/>
            </w:pPr>
            <w:r>
              <w:t>s. 1 &amp; 2: 24 Jun 2022 (see s. 2(a));</w:t>
            </w:r>
          </w:p>
          <w:p w14:paraId="3F32CB3C" w14:textId="77777777" w:rsidR="00DE4679" w:rsidRDefault="001A280C">
            <w:pPr>
              <w:pStyle w:val="Table01Row"/>
            </w:pPr>
            <w:r>
              <w:t>Act other than s. 1 &amp; 2: 16 Jul 2022 (see s. 2(b) and SL 2022/135 cl. 2)</w:t>
            </w:r>
          </w:p>
        </w:tc>
      </w:tr>
    </w:tbl>
    <w:p w14:paraId="4182B69F" w14:textId="77777777" w:rsidR="00DE4679" w:rsidRDefault="001A280C">
      <w:pPr>
        <w:pStyle w:val="IActName"/>
      </w:pPr>
      <w:r>
        <w:t>Forrest Place and City Station Development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DE7458" w14:textId="77777777">
        <w:trPr>
          <w:cantSplit/>
          <w:jc w:val="center"/>
        </w:trPr>
        <w:tc>
          <w:tcPr>
            <w:tcW w:w="1134" w:type="dxa"/>
          </w:tcPr>
          <w:p w14:paraId="4EA4D99D" w14:textId="77777777" w:rsidR="00DE4679" w:rsidRDefault="001A280C">
            <w:pPr>
              <w:pStyle w:val="Table01Row"/>
              <w:keepNext/>
            </w:pPr>
            <w:r>
              <w:rPr>
                <w:b/>
              </w:rPr>
              <w:t>Portfolio:</w:t>
            </w:r>
          </w:p>
        </w:tc>
        <w:tc>
          <w:tcPr>
            <w:tcW w:w="8505" w:type="dxa"/>
          </w:tcPr>
          <w:p w14:paraId="253D2C6F" w14:textId="77777777" w:rsidR="00DE4679" w:rsidRDefault="001A280C">
            <w:pPr>
              <w:pStyle w:val="Table01Row"/>
              <w:keepNext/>
            </w:pPr>
            <w:r>
              <w:t xml:space="preserve">Minister for </w:t>
            </w:r>
            <w:r>
              <w:t>Planning</w:t>
            </w:r>
          </w:p>
        </w:tc>
      </w:tr>
      <w:tr w:rsidR="00DE4679" w14:paraId="10D06A15" w14:textId="77777777">
        <w:trPr>
          <w:cantSplit/>
          <w:jc w:val="center"/>
        </w:trPr>
        <w:tc>
          <w:tcPr>
            <w:tcW w:w="1134" w:type="dxa"/>
          </w:tcPr>
          <w:p w14:paraId="0F221B87" w14:textId="77777777" w:rsidR="00DE4679" w:rsidRDefault="001A280C">
            <w:pPr>
              <w:pStyle w:val="Table01Row"/>
              <w:keepNext/>
            </w:pPr>
            <w:r>
              <w:rPr>
                <w:b/>
              </w:rPr>
              <w:t>Agency:</w:t>
            </w:r>
          </w:p>
        </w:tc>
        <w:tc>
          <w:tcPr>
            <w:tcW w:w="8505" w:type="dxa"/>
          </w:tcPr>
          <w:p w14:paraId="2A86CF6E" w14:textId="77777777" w:rsidR="00DE4679" w:rsidRDefault="001A280C">
            <w:pPr>
              <w:pStyle w:val="Table01Row"/>
              <w:keepNext/>
            </w:pPr>
            <w:r>
              <w:t>Department of Planning, Lands and Heritage</w:t>
            </w:r>
          </w:p>
        </w:tc>
      </w:tr>
    </w:tbl>
    <w:p w14:paraId="2682672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2908B7" w14:textId="77777777">
        <w:trPr>
          <w:cantSplit/>
          <w:jc w:val="center"/>
        </w:trPr>
        <w:tc>
          <w:tcPr>
            <w:tcW w:w="4253" w:type="dxa"/>
          </w:tcPr>
          <w:p w14:paraId="73BCB7A8" w14:textId="77777777" w:rsidR="00DE4679" w:rsidRDefault="001A280C">
            <w:pPr>
              <w:pStyle w:val="Table01Row"/>
            </w:pPr>
            <w:r>
              <w:rPr>
                <w:i/>
              </w:rPr>
              <w:t>Forrest Place and City Station Development Act 1985</w:t>
            </w:r>
          </w:p>
        </w:tc>
        <w:tc>
          <w:tcPr>
            <w:tcW w:w="1134" w:type="dxa"/>
          </w:tcPr>
          <w:p w14:paraId="29DE9C79" w14:textId="77777777" w:rsidR="00DE4679" w:rsidRDefault="001A280C">
            <w:pPr>
              <w:pStyle w:val="Table01Row"/>
            </w:pPr>
            <w:r>
              <w:t>1985/106</w:t>
            </w:r>
          </w:p>
        </w:tc>
        <w:tc>
          <w:tcPr>
            <w:tcW w:w="1134" w:type="dxa"/>
          </w:tcPr>
          <w:p w14:paraId="5C258BEC" w14:textId="77777777" w:rsidR="00DE4679" w:rsidRDefault="001A280C">
            <w:pPr>
              <w:pStyle w:val="Table01Row"/>
            </w:pPr>
            <w:r>
              <w:t>17 Dec 1985</w:t>
            </w:r>
          </w:p>
        </w:tc>
        <w:tc>
          <w:tcPr>
            <w:tcW w:w="3686" w:type="dxa"/>
          </w:tcPr>
          <w:p w14:paraId="2775BEE4" w14:textId="77777777" w:rsidR="00DE4679" w:rsidRDefault="001A280C">
            <w:pPr>
              <w:pStyle w:val="Table01Row"/>
            </w:pPr>
            <w:r>
              <w:t>17 Dec 1985 (see s. 2)</w:t>
            </w:r>
          </w:p>
        </w:tc>
      </w:tr>
      <w:tr w:rsidR="00DE4679" w14:paraId="55C7AC52" w14:textId="77777777">
        <w:trPr>
          <w:cantSplit/>
          <w:jc w:val="center"/>
        </w:trPr>
        <w:tc>
          <w:tcPr>
            <w:tcW w:w="4253" w:type="dxa"/>
          </w:tcPr>
          <w:p w14:paraId="20405728" w14:textId="77777777" w:rsidR="00DE4679" w:rsidRDefault="001A280C">
            <w:pPr>
              <w:pStyle w:val="Table01Row"/>
            </w:pPr>
            <w:r>
              <w:rPr>
                <w:i/>
              </w:rPr>
              <w:t>Forrest Place and City Station Development Amendment Act 1986</w:t>
            </w:r>
          </w:p>
        </w:tc>
        <w:tc>
          <w:tcPr>
            <w:tcW w:w="1134" w:type="dxa"/>
          </w:tcPr>
          <w:p w14:paraId="5F5C6AFA" w14:textId="77777777" w:rsidR="00DE4679" w:rsidRDefault="001A280C">
            <w:pPr>
              <w:pStyle w:val="Table01Row"/>
            </w:pPr>
            <w:r>
              <w:t>1986/066</w:t>
            </w:r>
          </w:p>
        </w:tc>
        <w:tc>
          <w:tcPr>
            <w:tcW w:w="1134" w:type="dxa"/>
          </w:tcPr>
          <w:p w14:paraId="7780E3AA" w14:textId="77777777" w:rsidR="00DE4679" w:rsidRDefault="001A280C">
            <w:pPr>
              <w:pStyle w:val="Table01Row"/>
            </w:pPr>
            <w:r>
              <w:t>28 Nov 1986</w:t>
            </w:r>
          </w:p>
        </w:tc>
        <w:tc>
          <w:tcPr>
            <w:tcW w:w="3686" w:type="dxa"/>
          </w:tcPr>
          <w:p w14:paraId="26AAF1B6" w14:textId="77777777" w:rsidR="00DE4679" w:rsidRDefault="001A280C">
            <w:pPr>
              <w:pStyle w:val="Table01Row"/>
            </w:pPr>
            <w:r>
              <w:t xml:space="preserve">s. 4: 17 Dec 1985 (see s. 2(2)); </w:t>
            </w:r>
          </w:p>
          <w:p w14:paraId="07079DD3" w14:textId="77777777" w:rsidR="00DE4679" w:rsidRDefault="001A280C">
            <w:pPr>
              <w:pStyle w:val="Table01Row"/>
            </w:pPr>
            <w:r>
              <w:t>s. 5 &amp; 6: 9 Aug 1986 (see s. 2(3));</w:t>
            </w:r>
          </w:p>
          <w:p w14:paraId="4A3E5ECD" w14:textId="77777777" w:rsidR="00DE4679" w:rsidRDefault="001A280C">
            <w:pPr>
              <w:pStyle w:val="Table01Row"/>
            </w:pPr>
            <w:r>
              <w:t>Act other than s. 4‑6: 28 Nov 1986 (see s. 2(1))</w:t>
            </w:r>
          </w:p>
        </w:tc>
      </w:tr>
      <w:tr w:rsidR="00DE4679" w14:paraId="49128609" w14:textId="77777777">
        <w:trPr>
          <w:cantSplit/>
          <w:jc w:val="center"/>
        </w:trPr>
        <w:tc>
          <w:tcPr>
            <w:tcW w:w="4253" w:type="dxa"/>
          </w:tcPr>
          <w:p w14:paraId="682ABB6D" w14:textId="77777777" w:rsidR="00DE4679" w:rsidRDefault="001A280C">
            <w:pPr>
              <w:pStyle w:val="Table01Row"/>
            </w:pPr>
            <w:r>
              <w:rPr>
                <w:i/>
              </w:rPr>
              <w:t>Forrest Place and City Station Development Amendment Act 1995</w:t>
            </w:r>
          </w:p>
        </w:tc>
        <w:tc>
          <w:tcPr>
            <w:tcW w:w="1134" w:type="dxa"/>
          </w:tcPr>
          <w:p w14:paraId="4A65252E" w14:textId="77777777" w:rsidR="00DE4679" w:rsidRDefault="001A280C">
            <w:pPr>
              <w:pStyle w:val="Table01Row"/>
            </w:pPr>
            <w:r>
              <w:t>1995/006</w:t>
            </w:r>
          </w:p>
        </w:tc>
        <w:tc>
          <w:tcPr>
            <w:tcW w:w="1134" w:type="dxa"/>
          </w:tcPr>
          <w:p w14:paraId="255034B9" w14:textId="77777777" w:rsidR="00DE4679" w:rsidRDefault="001A280C">
            <w:pPr>
              <w:pStyle w:val="Table01Row"/>
            </w:pPr>
            <w:r>
              <w:t>24 May 1995</w:t>
            </w:r>
          </w:p>
        </w:tc>
        <w:tc>
          <w:tcPr>
            <w:tcW w:w="3686" w:type="dxa"/>
          </w:tcPr>
          <w:p w14:paraId="11035CF9" w14:textId="77777777" w:rsidR="00DE4679" w:rsidRDefault="001A280C">
            <w:pPr>
              <w:pStyle w:val="Table01Row"/>
            </w:pPr>
            <w:r>
              <w:t>24 May 1995 (see s. 2)</w:t>
            </w:r>
          </w:p>
        </w:tc>
      </w:tr>
      <w:tr w:rsidR="00DE4679" w14:paraId="3EEA32D1" w14:textId="77777777">
        <w:trPr>
          <w:cantSplit/>
          <w:jc w:val="center"/>
        </w:trPr>
        <w:tc>
          <w:tcPr>
            <w:tcW w:w="4253" w:type="dxa"/>
          </w:tcPr>
          <w:p w14:paraId="66ACEF58" w14:textId="77777777" w:rsidR="00DE4679" w:rsidRDefault="001A280C">
            <w:pPr>
              <w:pStyle w:val="Table01Row"/>
            </w:pPr>
            <w:r>
              <w:rPr>
                <w:i/>
              </w:rPr>
              <w:t>Local Government (Consequenti</w:t>
            </w:r>
            <w:r>
              <w:rPr>
                <w:i/>
              </w:rPr>
              <w:t>al Amendments) Act 1996</w:t>
            </w:r>
            <w:r>
              <w:t xml:space="preserve"> s. 4</w:t>
            </w:r>
          </w:p>
        </w:tc>
        <w:tc>
          <w:tcPr>
            <w:tcW w:w="1134" w:type="dxa"/>
          </w:tcPr>
          <w:p w14:paraId="1366E846" w14:textId="77777777" w:rsidR="00DE4679" w:rsidRDefault="001A280C">
            <w:pPr>
              <w:pStyle w:val="Table01Row"/>
            </w:pPr>
            <w:r>
              <w:t>1996/014</w:t>
            </w:r>
          </w:p>
        </w:tc>
        <w:tc>
          <w:tcPr>
            <w:tcW w:w="1134" w:type="dxa"/>
          </w:tcPr>
          <w:p w14:paraId="6DE98F15" w14:textId="77777777" w:rsidR="00DE4679" w:rsidRDefault="001A280C">
            <w:pPr>
              <w:pStyle w:val="Table01Row"/>
            </w:pPr>
            <w:r>
              <w:t>28 Jun 1996</w:t>
            </w:r>
          </w:p>
        </w:tc>
        <w:tc>
          <w:tcPr>
            <w:tcW w:w="3686" w:type="dxa"/>
          </w:tcPr>
          <w:p w14:paraId="342307AC" w14:textId="77777777" w:rsidR="00DE4679" w:rsidRDefault="001A280C">
            <w:pPr>
              <w:pStyle w:val="Table01Row"/>
            </w:pPr>
            <w:r>
              <w:t>1 Jul 1996 (see s. 2)</w:t>
            </w:r>
          </w:p>
        </w:tc>
      </w:tr>
      <w:tr w:rsidR="00DE4679" w14:paraId="6153277D" w14:textId="77777777">
        <w:trPr>
          <w:cantSplit/>
          <w:jc w:val="center"/>
        </w:trPr>
        <w:tc>
          <w:tcPr>
            <w:tcW w:w="4253" w:type="dxa"/>
          </w:tcPr>
          <w:p w14:paraId="39AC53E4" w14:textId="77777777" w:rsidR="00DE4679" w:rsidRDefault="001A280C">
            <w:pPr>
              <w:pStyle w:val="Table01Row"/>
            </w:pPr>
            <w:r>
              <w:rPr>
                <w:i/>
              </w:rPr>
              <w:t>Acts Amendment (Land Administration) Act 1997</w:t>
            </w:r>
            <w:r>
              <w:t xml:space="preserve"> Pt. 27 &amp; s. 141</w:t>
            </w:r>
          </w:p>
        </w:tc>
        <w:tc>
          <w:tcPr>
            <w:tcW w:w="1134" w:type="dxa"/>
          </w:tcPr>
          <w:p w14:paraId="231B351C" w14:textId="77777777" w:rsidR="00DE4679" w:rsidRDefault="001A280C">
            <w:pPr>
              <w:pStyle w:val="Table01Row"/>
            </w:pPr>
            <w:r>
              <w:t>1997/031</w:t>
            </w:r>
          </w:p>
        </w:tc>
        <w:tc>
          <w:tcPr>
            <w:tcW w:w="1134" w:type="dxa"/>
          </w:tcPr>
          <w:p w14:paraId="65D1407F" w14:textId="77777777" w:rsidR="00DE4679" w:rsidRDefault="001A280C">
            <w:pPr>
              <w:pStyle w:val="Table01Row"/>
            </w:pPr>
            <w:r>
              <w:t>3 Oct 1997</w:t>
            </w:r>
          </w:p>
        </w:tc>
        <w:tc>
          <w:tcPr>
            <w:tcW w:w="3686" w:type="dxa"/>
          </w:tcPr>
          <w:p w14:paraId="27A4335C" w14:textId="77777777" w:rsidR="00DE4679" w:rsidRDefault="001A280C">
            <w:pPr>
              <w:pStyle w:val="Table01Row"/>
            </w:pPr>
            <w:r>
              <w:t xml:space="preserve">30 Mar 1998 (see s. 2 and </w:t>
            </w:r>
            <w:r>
              <w:rPr>
                <w:i/>
              </w:rPr>
              <w:t>Gazette</w:t>
            </w:r>
            <w:r>
              <w:t xml:space="preserve"> 27 Mar 1998 p. 1765)</w:t>
            </w:r>
          </w:p>
        </w:tc>
      </w:tr>
      <w:tr w:rsidR="00DE4679" w14:paraId="50259D7E" w14:textId="77777777">
        <w:trPr>
          <w:cantSplit/>
          <w:jc w:val="center"/>
        </w:trPr>
        <w:tc>
          <w:tcPr>
            <w:tcW w:w="4253" w:type="dxa"/>
          </w:tcPr>
          <w:p w14:paraId="4E1EC2CC" w14:textId="77777777" w:rsidR="00DE4679" w:rsidRDefault="001A280C">
            <w:pPr>
              <w:pStyle w:val="Table01Row"/>
            </w:pPr>
            <w:r>
              <w:rPr>
                <w:i/>
              </w:rPr>
              <w:t xml:space="preserve">Perth Parking Management </w:t>
            </w:r>
            <w:r>
              <w:rPr>
                <w:i/>
              </w:rPr>
              <w:t>(Consequential Provisions) Act 1999</w:t>
            </w:r>
            <w:r>
              <w:t xml:space="preserve"> s. 7(2)</w:t>
            </w:r>
          </w:p>
        </w:tc>
        <w:tc>
          <w:tcPr>
            <w:tcW w:w="1134" w:type="dxa"/>
          </w:tcPr>
          <w:p w14:paraId="0D23E487" w14:textId="77777777" w:rsidR="00DE4679" w:rsidRDefault="001A280C">
            <w:pPr>
              <w:pStyle w:val="Table01Row"/>
            </w:pPr>
            <w:r>
              <w:t>1999/016</w:t>
            </w:r>
          </w:p>
        </w:tc>
        <w:tc>
          <w:tcPr>
            <w:tcW w:w="1134" w:type="dxa"/>
          </w:tcPr>
          <w:p w14:paraId="3502CF68" w14:textId="77777777" w:rsidR="00DE4679" w:rsidRDefault="001A280C">
            <w:pPr>
              <w:pStyle w:val="Table01Row"/>
            </w:pPr>
            <w:r>
              <w:t>19 May 1999</w:t>
            </w:r>
          </w:p>
        </w:tc>
        <w:tc>
          <w:tcPr>
            <w:tcW w:w="3686" w:type="dxa"/>
          </w:tcPr>
          <w:p w14:paraId="47DBA3BE" w14:textId="77777777" w:rsidR="00DE4679" w:rsidRDefault="001A280C">
            <w:pPr>
              <w:pStyle w:val="Table01Row"/>
            </w:pPr>
            <w:r>
              <w:t xml:space="preserve">7 Aug 1999 (see s. 2 and </w:t>
            </w:r>
            <w:r>
              <w:rPr>
                <w:i/>
              </w:rPr>
              <w:t>Gazette</w:t>
            </w:r>
            <w:r>
              <w:t xml:space="preserve"> 6 Aug 1999 p. 3727)</w:t>
            </w:r>
          </w:p>
        </w:tc>
      </w:tr>
      <w:tr w:rsidR="00DE4679" w14:paraId="030953C0" w14:textId="77777777">
        <w:trPr>
          <w:cantSplit/>
          <w:jc w:val="center"/>
        </w:trPr>
        <w:tc>
          <w:tcPr>
            <w:tcW w:w="10207" w:type="dxa"/>
            <w:gridSpan w:val="4"/>
          </w:tcPr>
          <w:p w14:paraId="4E17D313" w14:textId="77777777" w:rsidR="00DE4679" w:rsidRDefault="001A280C">
            <w:pPr>
              <w:pStyle w:val="Table01Row"/>
            </w:pPr>
            <w:r>
              <w:rPr>
                <w:b/>
              </w:rPr>
              <w:t>Reprinted as at 14 Sep 2001</w:t>
            </w:r>
          </w:p>
        </w:tc>
      </w:tr>
      <w:tr w:rsidR="00DE4679" w14:paraId="668BA5D2" w14:textId="77777777">
        <w:trPr>
          <w:cantSplit/>
          <w:jc w:val="center"/>
        </w:trPr>
        <w:tc>
          <w:tcPr>
            <w:tcW w:w="4253" w:type="dxa"/>
          </w:tcPr>
          <w:p w14:paraId="17DEAA0B" w14:textId="77777777" w:rsidR="00DE4679" w:rsidRDefault="001A280C">
            <w:pPr>
              <w:pStyle w:val="Table01Row"/>
            </w:pPr>
            <w:r>
              <w:rPr>
                <w:i/>
              </w:rPr>
              <w:t>Public Transport Authority Act 2003</w:t>
            </w:r>
            <w:r>
              <w:t xml:space="preserve"> s. 205</w:t>
            </w:r>
          </w:p>
        </w:tc>
        <w:tc>
          <w:tcPr>
            <w:tcW w:w="1134" w:type="dxa"/>
          </w:tcPr>
          <w:p w14:paraId="542E31CD" w14:textId="77777777" w:rsidR="00DE4679" w:rsidRDefault="001A280C">
            <w:pPr>
              <w:pStyle w:val="Table01Row"/>
            </w:pPr>
            <w:r>
              <w:t>2003/031</w:t>
            </w:r>
          </w:p>
        </w:tc>
        <w:tc>
          <w:tcPr>
            <w:tcW w:w="1134" w:type="dxa"/>
          </w:tcPr>
          <w:p w14:paraId="0B397319" w14:textId="77777777" w:rsidR="00DE4679" w:rsidRDefault="001A280C">
            <w:pPr>
              <w:pStyle w:val="Table01Row"/>
            </w:pPr>
            <w:r>
              <w:t>26 May 2003</w:t>
            </w:r>
          </w:p>
        </w:tc>
        <w:tc>
          <w:tcPr>
            <w:tcW w:w="3686" w:type="dxa"/>
          </w:tcPr>
          <w:p w14:paraId="36012F98" w14:textId="77777777" w:rsidR="00DE4679" w:rsidRDefault="001A280C">
            <w:pPr>
              <w:pStyle w:val="Table01Row"/>
            </w:pPr>
            <w:r>
              <w:t xml:space="preserve">1 Jul 2003 (see s. 2(1) and </w:t>
            </w:r>
            <w:r>
              <w:rPr>
                <w:i/>
              </w:rPr>
              <w:t>Gazette</w:t>
            </w:r>
            <w:r>
              <w:t xml:space="preserve"> 27 Jun 2</w:t>
            </w:r>
            <w:r>
              <w:t>003 p. 2384)</w:t>
            </w:r>
          </w:p>
        </w:tc>
      </w:tr>
      <w:tr w:rsidR="00DE4679" w14:paraId="5A3902AB" w14:textId="77777777">
        <w:trPr>
          <w:cantSplit/>
          <w:jc w:val="center"/>
        </w:trPr>
        <w:tc>
          <w:tcPr>
            <w:tcW w:w="4253" w:type="dxa"/>
          </w:tcPr>
          <w:p w14:paraId="16654DB2" w14:textId="77777777" w:rsidR="00DE4679" w:rsidRDefault="001A280C">
            <w:pPr>
              <w:pStyle w:val="Table01Row"/>
            </w:pPr>
            <w:r>
              <w:rPr>
                <w:i/>
              </w:rPr>
              <w:t>Criminal Law Amendment (Simple Offences) Act 2004</w:t>
            </w:r>
            <w:r>
              <w:t xml:space="preserve"> s. 82</w:t>
            </w:r>
          </w:p>
        </w:tc>
        <w:tc>
          <w:tcPr>
            <w:tcW w:w="1134" w:type="dxa"/>
          </w:tcPr>
          <w:p w14:paraId="4762686D" w14:textId="77777777" w:rsidR="00DE4679" w:rsidRDefault="001A280C">
            <w:pPr>
              <w:pStyle w:val="Table01Row"/>
            </w:pPr>
            <w:r>
              <w:t>2004/070</w:t>
            </w:r>
          </w:p>
        </w:tc>
        <w:tc>
          <w:tcPr>
            <w:tcW w:w="1134" w:type="dxa"/>
          </w:tcPr>
          <w:p w14:paraId="254CF15F" w14:textId="77777777" w:rsidR="00DE4679" w:rsidRDefault="001A280C">
            <w:pPr>
              <w:pStyle w:val="Table01Row"/>
            </w:pPr>
            <w:r>
              <w:t>8 Dec 2004</w:t>
            </w:r>
          </w:p>
        </w:tc>
        <w:tc>
          <w:tcPr>
            <w:tcW w:w="3686" w:type="dxa"/>
          </w:tcPr>
          <w:p w14:paraId="13D47FD6" w14:textId="77777777" w:rsidR="00DE4679" w:rsidRDefault="001A280C">
            <w:pPr>
              <w:pStyle w:val="Table01Row"/>
            </w:pPr>
            <w:r>
              <w:t xml:space="preserve">31 May 2005 (see s. 2 and </w:t>
            </w:r>
            <w:r>
              <w:rPr>
                <w:i/>
              </w:rPr>
              <w:t>Gazette</w:t>
            </w:r>
            <w:r>
              <w:t xml:space="preserve"> 14 Jan 2005 p. 163)</w:t>
            </w:r>
          </w:p>
        </w:tc>
      </w:tr>
      <w:tr w:rsidR="00DE4679" w14:paraId="11A652D3" w14:textId="77777777">
        <w:trPr>
          <w:cantSplit/>
          <w:jc w:val="center"/>
        </w:trPr>
        <w:tc>
          <w:tcPr>
            <w:tcW w:w="4253" w:type="dxa"/>
          </w:tcPr>
          <w:p w14:paraId="5828305D" w14:textId="77777777" w:rsidR="00DE4679" w:rsidRDefault="001A280C">
            <w:pPr>
              <w:pStyle w:val="Table01Row"/>
            </w:pPr>
            <w:r>
              <w:rPr>
                <w:i/>
              </w:rPr>
              <w:t>Planning and Development (Consequential and Transitional Provisions) Act 2005</w:t>
            </w:r>
            <w:r>
              <w:t xml:space="preserve"> s. 15</w:t>
            </w:r>
          </w:p>
        </w:tc>
        <w:tc>
          <w:tcPr>
            <w:tcW w:w="1134" w:type="dxa"/>
          </w:tcPr>
          <w:p w14:paraId="18D43C40" w14:textId="77777777" w:rsidR="00DE4679" w:rsidRDefault="001A280C">
            <w:pPr>
              <w:pStyle w:val="Table01Row"/>
            </w:pPr>
            <w:r>
              <w:t>2005/038</w:t>
            </w:r>
          </w:p>
        </w:tc>
        <w:tc>
          <w:tcPr>
            <w:tcW w:w="1134" w:type="dxa"/>
          </w:tcPr>
          <w:p w14:paraId="21181C46" w14:textId="77777777" w:rsidR="00DE4679" w:rsidRDefault="001A280C">
            <w:pPr>
              <w:pStyle w:val="Table01Row"/>
            </w:pPr>
            <w:r>
              <w:t>12 Dec 2005</w:t>
            </w:r>
          </w:p>
        </w:tc>
        <w:tc>
          <w:tcPr>
            <w:tcW w:w="3686" w:type="dxa"/>
          </w:tcPr>
          <w:p w14:paraId="350165AC" w14:textId="77777777" w:rsidR="00DE4679" w:rsidRDefault="001A280C">
            <w:pPr>
              <w:pStyle w:val="Table01Row"/>
            </w:pPr>
            <w:r>
              <w:t xml:space="preserve">9 Apr 2006 (see s. 2 and </w:t>
            </w:r>
            <w:r>
              <w:rPr>
                <w:i/>
              </w:rPr>
              <w:t>Gazette</w:t>
            </w:r>
            <w:r>
              <w:t xml:space="preserve"> 21 Mar 2006 p. 1078)</w:t>
            </w:r>
          </w:p>
        </w:tc>
      </w:tr>
      <w:tr w:rsidR="00DE4679" w14:paraId="59756CF9" w14:textId="77777777">
        <w:trPr>
          <w:cantSplit/>
          <w:jc w:val="center"/>
        </w:trPr>
        <w:tc>
          <w:tcPr>
            <w:tcW w:w="4253" w:type="dxa"/>
          </w:tcPr>
          <w:p w14:paraId="34C42C3D" w14:textId="77777777" w:rsidR="00DE4679" w:rsidRDefault="001A280C">
            <w:pPr>
              <w:pStyle w:val="Table01Row"/>
            </w:pPr>
            <w:r>
              <w:rPr>
                <w:i/>
              </w:rPr>
              <w:t>Standardisation of Formatting Act 2010</w:t>
            </w:r>
            <w:r>
              <w:t xml:space="preserve"> s. 4</w:t>
            </w:r>
          </w:p>
        </w:tc>
        <w:tc>
          <w:tcPr>
            <w:tcW w:w="1134" w:type="dxa"/>
          </w:tcPr>
          <w:p w14:paraId="64E1F3DA" w14:textId="77777777" w:rsidR="00DE4679" w:rsidRDefault="001A280C">
            <w:pPr>
              <w:pStyle w:val="Table01Row"/>
            </w:pPr>
            <w:r>
              <w:t>2010/019</w:t>
            </w:r>
          </w:p>
        </w:tc>
        <w:tc>
          <w:tcPr>
            <w:tcW w:w="1134" w:type="dxa"/>
          </w:tcPr>
          <w:p w14:paraId="4B54EE47" w14:textId="77777777" w:rsidR="00DE4679" w:rsidRDefault="001A280C">
            <w:pPr>
              <w:pStyle w:val="Table01Row"/>
            </w:pPr>
            <w:r>
              <w:t>28 Jun 2010</w:t>
            </w:r>
          </w:p>
        </w:tc>
        <w:tc>
          <w:tcPr>
            <w:tcW w:w="3686" w:type="dxa"/>
          </w:tcPr>
          <w:p w14:paraId="1445EBD8" w14:textId="77777777" w:rsidR="00DE4679" w:rsidRDefault="001A280C">
            <w:pPr>
              <w:pStyle w:val="Table01Row"/>
            </w:pPr>
            <w:r>
              <w:t xml:space="preserve">11 Sep 2010 (see s. 2(b) and </w:t>
            </w:r>
            <w:r>
              <w:rPr>
                <w:i/>
              </w:rPr>
              <w:t>Gazette</w:t>
            </w:r>
            <w:r>
              <w:t xml:space="preserve"> 10 Sep 2010 p. 4341)</w:t>
            </w:r>
          </w:p>
        </w:tc>
      </w:tr>
      <w:tr w:rsidR="00DE4679" w14:paraId="7166F8AC" w14:textId="77777777">
        <w:trPr>
          <w:cantSplit/>
          <w:jc w:val="center"/>
        </w:trPr>
        <w:tc>
          <w:tcPr>
            <w:tcW w:w="10207" w:type="dxa"/>
            <w:gridSpan w:val="4"/>
          </w:tcPr>
          <w:p w14:paraId="08E26C72" w14:textId="77777777" w:rsidR="00DE4679" w:rsidRDefault="001A280C">
            <w:pPr>
              <w:pStyle w:val="Table01Row"/>
            </w:pPr>
            <w:r>
              <w:rPr>
                <w:b/>
              </w:rPr>
              <w:t>Reprint 2 as at 15 Nov 2013</w:t>
            </w:r>
          </w:p>
        </w:tc>
      </w:tr>
      <w:tr w:rsidR="00DE4679" w14:paraId="227AA28A" w14:textId="77777777">
        <w:trPr>
          <w:cantSplit/>
          <w:jc w:val="center"/>
        </w:trPr>
        <w:tc>
          <w:tcPr>
            <w:tcW w:w="4253" w:type="dxa"/>
          </w:tcPr>
          <w:p w14:paraId="165EE595" w14:textId="77777777" w:rsidR="00DE4679" w:rsidRDefault="001A280C">
            <w:pPr>
              <w:pStyle w:val="Table01Row"/>
            </w:pPr>
            <w:r>
              <w:rPr>
                <w:i/>
              </w:rPr>
              <w:lastRenderedPageBreak/>
              <w:t xml:space="preserve">Land and Public Works </w:t>
            </w:r>
            <w:r>
              <w:rPr>
                <w:i/>
              </w:rPr>
              <w:t>Legislation Amendment Act 2023</w:t>
            </w:r>
            <w:r>
              <w:t xml:space="preserve"> Pt. 4 Div. 5</w:t>
            </w:r>
          </w:p>
        </w:tc>
        <w:tc>
          <w:tcPr>
            <w:tcW w:w="1134" w:type="dxa"/>
          </w:tcPr>
          <w:p w14:paraId="519A4BC9" w14:textId="77777777" w:rsidR="00DE4679" w:rsidRDefault="001A280C">
            <w:pPr>
              <w:pStyle w:val="Table01Row"/>
            </w:pPr>
            <w:r>
              <w:t>2023/004</w:t>
            </w:r>
          </w:p>
        </w:tc>
        <w:tc>
          <w:tcPr>
            <w:tcW w:w="1134" w:type="dxa"/>
          </w:tcPr>
          <w:p w14:paraId="275A42E0" w14:textId="77777777" w:rsidR="00DE4679" w:rsidRDefault="001A280C">
            <w:pPr>
              <w:pStyle w:val="Table01Row"/>
            </w:pPr>
            <w:r>
              <w:t>24 Mar 2023</w:t>
            </w:r>
          </w:p>
        </w:tc>
        <w:tc>
          <w:tcPr>
            <w:tcW w:w="3686" w:type="dxa"/>
          </w:tcPr>
          <w:p w14:paraId="4CC45195" w14:textId="77777777" w:rsidR="00DE4679" w:rsidRDefault="001A280C">
            <w:pPr>
              <w:pStyle w:val="Table01Row"/>
            </w:pPr>
            <w:r>
              <w:t>To be proclaimed (see s. 2(b))</w:t>
            </w:r>
          </w:p>
        </w:tc>
      </w:tr>
      <w:tr w:rsidR="00DE4679" w14:paraId="533B936F" w14:textId="77777777">
        <w:tblPrEx>
          <w:jc w:val="left"/>
        </w:tblPrEx>
        <w:trPr>
          <w:cantSplit/>
        </w:trPr>
        <w:tc>
          <w:tcPr>
            <w:tcW w:w="10206" w:type="dxa"/>
            <w:gridSpan w:val="4"/>
          </w:tcPr>
          <w:p w14:paraId="55BA40B4" w14:textId="77777777" w:rsidR="00DE4679" w:rsidRDefault="001A280C">
            <w:pPr>
              <w:pStyle w:val="Table01BNote"/>
            </w:pPr>
            <w:r>
              <w:t xml:space="preserve">Future agreements (s. 20) in </w:t>
            </w:r>
            <w:r>
              <w:rPr>
                <w:i/>
              </w:rPr>
              <w:t>Gazette</w:t>
            </w:r>
            <w:r>
              <w:t xml:space="preserve"> ‑ </w:t>
            </w:r>
          </w:p>
          <w:p w14:paraId="6551188C" w14:textId="77777777" w:rsidR="00DE4679" w:rsidRDefault="001A280C">
            <w:pPr>
              <w:pStyle w:val="Table01BNote"/>
            </w:pPr>
            <w:r>
              <w:tab/>
            </w:r>
            <w:r>
              <w:tab/>
              <w:t>11 Apr 1986 p. 1407‑8;</w:t>
            </w:r>
          </w:p>
          <w:p w14:paraId="7327A6EC" w14:textId="77777777" w:rsidR="00DE4679" w:rsidRDefault="001A280C">
            <w:pPr>
              <w:pStyle w:val="Table01BNote"/>
            </w:pPr>
            <w:r>
              <w:tab/>
            </w:r>
            <w:r>
              <w:tab/>
              <w:t>1 Aug 1986 p. 2756‑7</w:t>
            </w:r>
          </w:p>
        </w:tc>
      </w:tr>
    </w:tbl>
    <w:p w14:paraId="2F93F226" w14:textId="77777777" w:rsidR="00DE4679" w:rsidRDefault="001A280C">
      <w:pPr>
        <w:pStyle w:val="IActName"/>
      </w:pPr>
      <w:r>
        <w:t>Freedom of Information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C623FA" w14:textId="77777777">
        <w:trPr>
          <w:cantSplit/>
          <w:jc w:val="center"/>
        </w:trPr>
        <w:tc>
          <w:tcPr>
            <w:tcW w:w="1134" w:type="dxa"/>
          </w:tcPr>
          <w:p w14:paraId="59BD7A10" w14:textId="77777777" w:rsidR="00DE4679" w:rsidRDefault="001A280C">
            <w:pPr>
              <w:pStyle w:val="Table01Row"/>
              <w:keepNext/>
            </w:pPr>
            <w:r>
              <w:rPr>
                <w:b/>
              </w:rPr>
              <w:t>Portfolio:</w:t>
            </w:r>
          </w:p>
        </w:tc>
        <w:tc>
          <w:tcPr>
            <w:tcW w:w="8505" w:type="dxa"/>
          </w:tcPr>
          <w:p w14:paraId="5500A4FB" w14:textId="77777777" w:rsidR="00DE4679" w:rsidRDefault="001A280C">
            <w:pPr>
              <w:pStyle w:val="Table01Row"/>
              <w:keepNext/>
            </w:pPr>
            <w:r>
              <w:t>Attorney General</w:t>
            </w:r>
          </w:p>
        </w:tc>
      </w:tr>
      <w:tr w:rsidR="00DE4679" w14:paraId="1EDE763E" w14:textId="77777777">
        <w:trPr>
          <w:cantSplit/>
          <w:jc w:val="center"/>
        </w:trPr>
        <w:tc>
          <w:tcPr>
            <w:tcW w:w="1134" w:type="dxa"/>
          </w:tcPr>
          <w:p w14:paraId="105EEBCA" w14:textId="77777777" w:rsidR="00DE4679" w:rsidRDefault="001A280C">
            <w:pPr>
              <w:pStyle w:val="Table01Row"/>
              <w:keepNext/>
            </w:pPr>
            <w:r>
              <w:rPr>
                <w:b/>
              </w:rPr>
              <w:t>Agency:</w:t>
            </w:r>
          </w:p>
        </w:tc>
        <w:tc>
          <w:tcPr>
            <w:tcW w:w="8505" w:type="dxa"/>
          </w:tcPr>
          <w:p w14:paraId="2488602D" w14:textId="77777777" w:rsidR="00DE4679" w:rsidRDefault="001A280C">
            <w:pPr>
              <w:pStyle w:val="Table01Row"/>
              <w:keepNext/>
            </w:pPr>
            <w:r>
              <w:t>Information Commissioner</w:t>
            </w:r>
          </w:p>
        </w:tc>
      </w:tr>
    </w:tbl>
    <w:p w14:paraId="576ADE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9D83DF" w14:textId="77777777">
        <w:trPr>
          <w:cantSplit/>
          <w:jc w:val="center"/>
        </w:trPr>
        <w:tc>
          <w:tcPr>
            <w:tcW w:w="4253" w:type="dxa"/>
          </w:tcPr>
          <w:p w14:paraId="39E59968" w14:textId="77777777" w:rsidR="00DE4679" w:rsidRDefault="001A280C">
            <w:pPr>
              <w:pStyle w:val="Table01Row"/>
            </w:pPr>
            <w:r>
              <w:rPr>
                <w:i/>
              </w:rPr>
              <w:t>Freedom of Information Act 1992</w:t>
            </w:r>
          </w:p>
        </w:tc>
        <w:tc>
          <w:tcPr>
            <w:tcW w:w="1134" w:type="dxa"/>
          </w:tcPr>
          <w:p w14:paraId="383AEF44" w14:textId="77777777" w:rsidR="00DE4679" w:rsidRDefault="001A280C">
            <w:pPr>
              <w:pStyle w:val="Table01Row"/>
            </w:pPr>
            <w:r>
              <w:t>1992/076</w:t>
            </w:r>
          </w:p>
        </w:tc>
        <w:tc>
          <w:tcPr>
            <w:tcW w:w="1134" w:type="dxa"/>
          </w:tcPr>
          <w:p w14:paraId="47F9DE4B" w14:textId="77777777" w:rsidR="00DE4679" w:rsidRDefault="001A280C">
            <w:pPr>
              <w:pStyle w:val="Table01Row"/>
            </w:pPr>
            <w:r>
              <w:t>15 Dec 1992</w:t>
            </w:r>
          </w:p>
        </w:tc>
        <w:tc>
          <w:tcPr>
            <w:tcW w:w="3686" w:type="dxa"/>
          </w:tcPr>
          <w:p w14:paraId="57D1ADE0" w14:textId="77777777" w:rsidR="00DE4679" w:rsidRDefault="001A280C">
            <w:pPr>
              <w:pStyle w:val="Table01Row"/>
            </w:pPr>
            <w:r>
              <w:t>s. 1 &amp; 2: 15 Dec 1992;</w:t>
            </w:r>
          </w:p>
          <w:p w14:paraId="220840EB" w14:textId="77777777" w:rsidR="00DE4679" w:rsidRDefault="001A280C">
            <w:pPr>
              <w:pStyle w:val="Table01Row"/>
            </w:pPr>
            <w:r>
              <w:t xml:space="preserve">Pt. 4 Div. 1 &amp; 2: 11 Jun 1993 (see s. 2 and </w:t>
            </w:r>
            <w:r>
              <w:rPr>
                <w:i/>
              </w:rPr>
              <w:t>Gazette</w:t>
            </w:r>
            <w:r>
              <w:t xml:space="preserve"> 11 Jun 1993 p. 2867);</w:t>
            </w:r>
          </w:p>
          <w:p w14:paraId="31AF4958" w14:textId="77777777" w:rsidR="00DE4679" w:rsidRDefault="001A280C">
            <w:pPr>
              <w:pStyle w:val="Table01Row"/>
            </w:pPr>
            <w:r>
              <w:t xml:space="preserve">Act other than s. 1 &amp; 2 &amp; Pt. 4 Div. 1 &amp; 2: 1 Nov 1993 (see s. 2 and </w:t>
            </w:r>
            <w:r>
              <w:rPr>
                <w:i/>
              </w:rPr>
              <w:t>Ga</w:t>
            </w:r>
            <w:r>
              <w:rPr>
                <w:i/>
              </w:rPr>
              <w:t>zette</w:t>
            </w:r>
            <w:r>
              <w:t xml:space="preserve"> 29 Oct 1993 p. 5881)</w:t>
            </w:r>
          </w:p>
        </w:tc>
      </w:tr>
      <w:tr w:rsidR="00DE4679" w14:paraId="3579064D" w14:textId="77777777">
        <w:trPr>
          <w:cantSplit/>
          <w:jc w:val="center"/>
        </w:trPr>
        <w:tc>
          <w:tcPr>
            <w:tcW w:w="4253" w:type="dxa"/>
          </w:tcPr>
          <w:p w14:paraId="31D8BFC1" w14:textId="77777777" w:rsidR="00DE4679" w:rsidRDefault="001A280C">
            <w:pPr>
              <w:pStyle w:val="Table01Row"/>
            </w:pPr>
            <w:r>
              <w:rPr>
                <w:i/>
              </w:rPr>
              <w:t>Acts Amendment (Ministry of Justice) Act 1993</w:t>
            </w:r>
            <w:r>
              <w:t xml:space="preserve"> Pt. 10</w:t>
            </w:r>
          </w:p>
        </w:tc>
        <w:tc>
          <w:tcPr>
            <w:tcW w:w="1134" w:type="dxa"/>
          </w:tcPr>
          <w:p w14:paraId="63411C5D" w14:textId="77777777" w:rsidR="00DE4679" w:rsidRDefault="001A280C">
            <w:pPr>
              <w:pStyle w:val="Table01Row"/>
            </w:pPr>
            <w:r>
              <w:t>1993/031</w:t>
            </w:r>
          </w:p>
        </w:tc>
        <w:tc>
          <w:tcPr>
            <w:tcW w:w="1134" w:type="dxa"/>
          </w:tcPr>
          <w:p w14:paraId="53EA000A" w14:textId="77777777" w:rsidR="00DE4679" w:rsidRDefault="001A280C">
            <w:pPr>
              <w:pStyle w:val="Table01Row"/>
            </w:pPr>
            <w:r>
              <w:t>15 Dec 1993</w:t>
            </w:r>
          </w:p>
        </w:tc>
        <w:tc>
          <w:tcPr>
            <w:tcW w:w="3686" w:type="dxa"/>
          </w:tcPr>
          <w:p w14:paraId="53105AD2" w14:textId="77777777" w:rsidR="00DE4679" w:rsidRDefault="001A280C">
            <w:pPr>
              <w:pStyle w:val="Table01Row"/>
            </w:pPr>
            <w:r>
              <w:t>1 Jul 1993 (see s. 2)</w:t>
            </w:r>
          </w:p>
        </w:tc>
      </w:tr>
      <w:tr w:rsidR="00DE4679" w14:paraId="7CFD6B9F" w14:textId="77777777">
        <w:trPr>
          <w:cantSplit/>
          <w:jc w:val="center"/>
        </w:trPr>
        <w:tc>
          <w:tcPr>
            <w:tcW w:w="4253" w:type="dxa"/>
          </w:tcPr>
          <w:p w14:paraId="7EF393E8" w14:textId="77777777" w:rsidR="00DE4679" w:rsidRDefault="001A280C">
            <w:pPr>
              <w:pStyle w:val="Table01Row"/>
            </w:pPr>
            <w:r>
              <w:rPr>
                <w:i/>
              </w:rPr>
              <w:t>R &amp; I Bank Amendment Act 1994</w:t>
            </w:r>
            <w:r>
              <w:t xml:space="preserve"> s. 13</w:t>
            </w:r>
          </w:p>
        </w:tc>
        <w:tc>
          <w:tcPr>
            <w:tcW w:w="1134" w:type="dxa"/>
          </w:tcPr>
          <w:p w14:paraId="617E269D" w14:textId="77777777" w:rsidR="00DE4679" w:rsidRDefault="001A280C">
            <w:pPr>
              <w:pStyle w:val="Table01Row"/>
            </w:pPr>
            <w:r>
              <w:t>1994/006</w:t>
            </w:r>
          </w:p>
        </w:tc>
        <w:tc>
          <w:tcPr>
            <w:tcW w:w="1134" w:type="dxa"/>
          </w:tcPr>
          <w:p w14:paraId="3F9C2E46" w14:textId="77777777" w:rsidR="00DE4679" w:rsidRDefault="001A280C">
            <w:pPr>
              <w:pStyle w:val="Table01Row"/>
            </w:pPr>
            <w:r>
              <w:t>11 Apr 1994</w:t>
            </w:r>
          </w:p>
        </w:tc>
        <w:tc>
          <w:tcPr>
            <w:tcW w:w="3686" w:type="dxa"/>
          </w:tcPr>
          <w:p w14:paraId="65A81A14" w14:textId="77777777" w:rsidR="00DE4679" w:rsidRDefault="001A280C">
            <w:pPr>
              <w:pStyle w:val="Table01Row"/>
            </w:pPr>
            <w:r>
              <w:t xml:space="preserve">26 Apr 1994 (see s. 2(2) and </w:t>
            </w:r>
            <w:r>
              <w:rPr>
                <w:i/>
              </w:rPr>
              <w:t>Gazette</w:t>
            </w:r>
            <w:r>
              <w:t xml:space="preserve"> 26 Apr 1994 p. 1743)</w:t>
            </w:r>
          </w:p>
        </w:tc>
      </w:tr>
      <w:tr w:rsidR="00DE4679" w14:paraId="3BBF7E36" w14:textId="77777777">
        <w:trPr>
          <w:cantSplit/>
          <w:jc w:val="center"/>
        </w:trPr>
        <w:tc>
          <w:tcPr>
            <w:tcW w:w="4253" w:type="dxa"/>
          </w:tcPr>
          <w:p w14:paraId="2116A45B" w14:textId="77777777" w:rsidR="00DE4679" w:rsidRDefault="001A280C">
            <w:pPr>
              <w:pStyle w:val="Table01Row"/>
            </w:pPr>
            <w:r>
              <w:rPr>
                <w:i/>
              </w:rPr>
              <w:t>Acts Amendment (Public Sector Management) Act 1994</w:t>
            </w:r>
            <w:r>
              <w:t xml:space="preserve"> s. 19</w:t>
            </w:r>
          </w:p>
        </w:tc>
        <w:tc>
          <w:tcPr>
            <w:tcW w:w="1134" w:type="dxa"/>
          </w:tcPr>
          <w:p w14:paraId="7CABF89E" w14:textId="77777777" w:rsidR="00DE4679" w:rsidRDefault="001A280C">
            <w:pPr>
              <w:pStyle w:val="Table01Row"/>
            </w:pPr>
            <w:r>
              <w:t>1994/032</w:t>
            </w:r>
          </w:p>
        </w:tc>
        <w:tc>
          <w:tcPr>
            <w:tcW w:w="1134" w:type="dxa"/>
          </w:tcPr>
          <w:p w14:paraId="6C6DC320" w14:textId="77777777" w:rsidR="00DE4679" w:rsidRDefault="001A280C">
            <w:pPr>
              <w:pStyle w:val="Table01Row"/>
            </w:pPr>
            <w:r>
              <w:t>29 Jun 1994</w:t>
            </w:r>
          </w:p>
        </w:tc>
        <w:tc>
          <w:tcPr>
            <w:tcW w:w="3686" w:type="dxa"/>
          </w:tcPr>
          <w:p w14:paraId="49E39B09" w14:textId="77777777" w:rsidR="00DE4679" w:rsidRDefault="001A280C">
            <w:pPr>
              <w:pStyle w:val="Table01Row"/>
            </w:pPr>
            <w:r>
              <w:t xml:space="preserve">1 Oct 1994 (see s. 2 and </w:t>
            </w:r>
            <w:r>
              <w:rPr>
                <w:i/>
              </w:rPr>
              <w:t>Gazette</w:t>
            </w:r>
            <w:r>
              <w:t xml:space="preserve"> 30 Sep 1994 p. 4948)</w:t>
            </w:r>
          </w:p>
        </w:tc>
      </w:tr>
      <w:tr w:rsidR="00DE4679" w14:paraId="277661CB" w14:textId="77777777">
        <w:trPr>
          <w:cantSplit/>
          <w:jc w:val="center"/>
        </w:trPr>
        <w:tc>
          <w:tcPr>
            <w:tcW w:w="4253" w:type="dxa"/>
          </w:tcPr>
          <w:p w14:paraId="3C59C492" w14:textId="77777777" w:rsidR="00DE4679" w:rsidRDefault="001A280C">
            <w:pPr>
              <w:pStyle w:val="Table01Row"/>
            </w:pPr>
            <w:r>
              <w:rPr>
                <w:i/>
              </w:rPr>
              <w:t>Perth International Centre for Application of Solar Energy Act 1994</w:t>
            </w:r>
            <w:r>
              <w:t xml:space="preserve"> s. 35</w:t>
            </w:r>
          </w:p>
        </w:tc>
        <w:tc>
          <w:tcPr>
            <w:tcW w:w="1134" w:type="dxa"/>
          </w:tcPr>
          <w:p w14:paraId="5AD6DE8B" w14:textId="77777777" w:rsidR="00DE4679" w:rsidRDefault="001A280C">
            <w:pPr>
              <w:pStyle w:val="Table01Row"/>
            </w:pPr>
            <w:r>
              <w:t>1994/036</w:t>
            </w:r>
          </w:p>
        </w:tc>
        <w:tc>
          <w:tcPr>
            <w:tcW w:w="1134" w:type="dxa"/>
          </w:tcPr>
          <w:p w14:paraId="00245B9B" w14:textId="77777777" w:rsidR="00DE4679" w:rsidRDefault="001A280C">
            <w:pPr>
              <w:pStyle w:val="Table01Row"/>
            </w:pPr>
            <w:r>
              <w:t>8 Jul 1994</w:t>
            </w:r>
          </w:p>
        </w:tc>
        <w:tc>
          <w:tcPr>
            <w:tcW w:w="3686" w:type="dxa"/>
          </w:tcPr>
          <w:p w14:paraId="0DDB0C5F" w14:textId="77777777" w:rsidR="00DE4679" w:rsidRDefault="001A280C">
            <w:pPr>
              <w:pStyle w:val="Table01Row"/>
            </w:pPr>
            <w:r>
              <w:t>22 Jul</w:t>
            </w:r>
            <w:r>
              <w:t xml:space="preserve"> 1994 (see s. 2 and </w:t>
            </w:r>
            <w:r>
              <w:rPr>
                <w:i/>
              </w:rPr>
              <w:t>Gazette</w:t>
            </w:r>
            <w:r>
              <w:t xml:space="preserve"> 22 Jul 1994 p. 3727)</w:t>
            </w:r>
          </w:p>
        </w:tc>
      </w:tr>
      <w:tr w:rsidR="00DE4679" w14:paraId="4CAE8D0F" w14:textId="77777777">
        <w:trPr>
          <w:cantSplit/>
          <w:jc w:val="center"/>
        </w:trPr>
        <w:tc>
          <w:tcPr>
            <w:tcW w:w="4253" w:type="dxa"/>
          </w:tcPr>
          <w:p w14:paraId="03928352" w14:textId="77777777" w:rsidR="00DE4679" w:rsidRDefault="001A280C">
            <w:pPr>
              <w:pStyle w:val="Table01Row"/>
            </w:pPr>
            <w:r>
              <w:rPr>
                <w:i/>
              </w:rPr>
              <w:t>Statutes (Repeals and Minor Amendments) Act 1994</w:t>
            </w:r>
            <w:r>
              <w:t xml:space="preserve"> s. 4</w:t>
            </w:r>
          </w:p>
        </w:tc>
        <w:tc>
          <w:tcPr>
            <w:tcW w:w="1134" w:type="dxa"/>
          </w:tcPr>
          <w:p w14:paraId="26C48CEC" w14:textId="77777777" w:rsidR="00DE4679" w:rsidRDefault="001A280C">
            <w:pPr>
              <w:pStyle w:val="Table01Row"/>
            </w:pPr>
            <w:r>
              <w:t>1994/073</w:t>
            </w:r>
          </w:p>
        </w:tc>
        <w:tc>
          <w:tcPr>
            <w:tcW w:w="1134" w:type="dxa"/>
          </w:tcPr>
          <w:p w14:paraId="5D5F130C" w14:textId="77777777" w:rsidR="00DE4679" w:rsidRDefault="001A280C">
            <w:pPr>
              <w:pStyle w:val="Table01Row"/>
            </w:pPr>
            <w:r>
              <w:t>9 Dec 1994</w:t>
            </w:r>
          </w:p>
        </w:tc>
        <w:tc>
          <w:tcPr>
            <w:tcW w:w="3686" w:type="dxa"/>
          </w:tcPr>
          <w:p w14:paraId="236AA0FB" w14:textId="77777777" w:rsidR="00DE4679" w:rsidRDefault="001A280C">
            <w:pPr>
              <w:pStyle w:val="Table01Row"/>
            </w:pPr>
            <w:r>
              <w:t>9 Dec 1994 (see s. 2)</w:t>
            </w:r>
          </w:p>
        </w:tc>
      </w:tr>
      <w:tr w:rsidR="00DE4679" w14:paraId="20DC4AE0" w14:textId="77777777">
        <w:trPr>
          <w:cantSplit/>
          <w:jc w:val="center"/>
        </w:trPr>
        <w:tc>
          <w:tcPr>
            <w:tcW w:w="4253" w:type="dxa"/>
          </w:tcPr>
          <w:p w14:paraId="5F66440D" w14:textId="77777777" w:rsidR="00DE4679" w:rsidRDefault="001A280C">
            <w:pPr>
              <w:pStyle w:val="Table01Row"/>
            </w:pPr>
            <w:r>
              <w:rPr>
                <w:i/>
              </w:rPr>
              <w:t>Freedom of Information Amendment Act 1994</w:t>
            </w:r>
          </w:p>
        </w:tc>
        <w:tc>
          <w:tcPr>
            <w:tcW w:w="1134" w:type="dxa"/>
          </w:tcPr>
          <w:p w14:paraId="714D8B20" w14:textId="77777777" w:rsidR="00DE4679" w:rsidRDefault="001A280C">
            <w:pPr>
              <w:pStyle w:val="Table01Row"/>
            </w:pPr>
            <w:r>
              <w:t>1994/094</w:t>
            </w:r>
          </w:p>
        </w:tc>
        <w:tc>
          <w:tcPr>
            <w:tcW w:w="1134" w:type="dxa"/>
          </w:tcPr>
          <w:p w14:paraId="46DF33C0" w14:textId="77777777" w:rsidR="00DE4679" w:rsidRDefault="001A280C">
            <w:pPr>
              <w:pStyle w:val="Table01Row"/>
            </w:pPr>
            <w:r>
              <w:t>5 Jan 1995</w:t>
            </w:r>
          </w:p>
        </w:tc>
        <w:tc>
          <w:tcPr>
            <w:tcW w:w="3686" w:type="dxa"/>
          </w:tcPr>
          <w:p w14:paraId="7BD12097" w14:textId="77777777" w:rsidR="00DE4679" w:rsidRDefault="001A280C">
            <w:pPr>
              <w:pStyle w:val="Table01Row"/>
            </w:pPr>
            <w:r>
              <w:t>1 Nov 1994 (see s. 2)</w:t>
            </w:r>
          </w:p>
        </w:tc>
      </w:tr>
      <w:tr w:rsidR="00DE4679" w14:paraId="29D33674" w14:textId="77777777">
        <w:trPr>
          <w:cantSplit/>
          <w:jc w:val="center"/>
        </w:trPr>
        <w:tc>
          <w:tcPr>
            <w:tcW w:w="4253" w:type="dxa"/>
          </w:tcPr>
          <w:p w14:paraId="3E313D54" w14:textId="77777777" w:rsidR="00DE4679" w:rsidRDefault="001A280C">
            <w:pPr>
              <w:pStyle w:val="Table01Row"/>
            </w:pPr>
            <w:r>
              <w:rPr>
                <w:i/>
              </w:rPr>
              <w:t xml:space="preserve">Young Offenders </w:t>
            </w:r>
            <w:r>
              <w:rPr>
                <w:i/>
              </w:rPr>
              <w:t>Act 1994</w:t>
            </w:r>
            <w:r>
              <w:t xml:space="preserve"> s. 236</w:t>
            </w:r>
          </w:p>
        </w:tc>
        <w:tc>
          <w:tcPr>
            <w:tcW w:w="1134" w:type="dxa"/>
          </w:tcPr>
          <w:p w14:paraId="020AA413" w14:textId="77777777" w:rsidR="00DE4679" w:rsidRDefault="001A280C">
            <w:pPr>
              <w:pStyle w:val="Table01Row"/>
            </w:pPr>
            <w:r>
              <w:t>1994/104</w:t>
            </w:r>
          </w:p>
        </w:tc>
        <w:tc>
          <w:tcPr>
            <w:tcW w:w="1134" w:type="dxa"/>
          </w:tcPr>
          <w:p w14:paraId="6D45173C" w14:textId="77777777" w:rsidR="00DE4679" w:rsidRDefault="001A280C">
            <w:pPr>
              <w:pStyle w:val="Table01Row"/>
            </w:pPr>
            <w:r>
              <w:t>11 Jan 1995</w:t>
            </w:r>
          </w:p>
        </w:tc>
        <w:tc>
          <w:tcPr>
            <w:tcW w:w="3686" w:type="dxa"/>
          </w:tcPr>
          <w:p w14:paraId="0E994AB2" w14:textId="77777777" w:rsidR="00DE4679" w:rsidRDefault="001A280C">
            <w:pPr>
              <w:pStyle w:val="Table01Row"/>
            </w:pPr>
            <w:r>
              <w:t xml:space="preserve">13 Mar 1995 (see s. 2 and </w:t>
            </w:r>
            <w:r>
              <w:rPr>
                <w:i/>
              </w:rPr>
              <w:t>Gazette</w:t>
            </w:r>
            <w:r>
              <w:t xml:space="preserve"> 10 Mar 1995 p. 895)</w:t>
            </w:r>
          </w:p>
        </w:tc>
      </w:tr>
      <w:tr w:rsidR="00DE4679" w14:paraId="34A9DAEE" w14:textId="77777777">
        <w:trPr>
          <w:cantSplit/>
          <w:jc w:val="center"/>
        </w:trPr>
        <w:tc>
          <w:tcPr>
            <w:tcW w:w="4253" w:type="dxa"/>
          </w:tcPr>
          <w:p w14:paraId="26DCC4ED" w14:textId="77777777" w:rsidR="00DE4679" w:rsidRDefault="001A280C">
            <w:pPr>
              <w:pStyle w:val="Table01Row"/>
            </w:pPr>
            <w:r>
              <w:rPr>
                <w:i/>
              </w:rPr>
              <w:t>Bank of Western Australia Act 1995</w:t>
            </w:r>
            <w:r>
              <w:t xml:space="preserve"> s. 44</w:t>
            </w:r>
          </w:p>
        </w:tc>
        <w:tc>
          <w:tcPr>
            <w:tcW w:w="1134" w:type="dxa"/>
          </w:tcPr>
          <w:p w14:paraId="7E7B8831" w14:textId="77777777" w:rsidR="00DE4679" w:rsidRDefault="001A280C">
            <w:pPr>
              <w:pStyle w:val="Table01Row"/>
            </w:pPr>
            <w:r>
              <w:t>1995/014</w:t>
            </w:r>
          </w:p>
        </w:tc>
        <w:tc>
          <w:tcPr>
            <w:tcW w:w="1134" w:type="dxa"/>
          </w:tcPr>
          <w:p w14:paraId="6424C6AB" w14:textId="77777777" w:rsidR="00DE4679" w:rsidRDefault="001A280C">
            <w:pPr>
              <w:pStyle w:val="Table01Row"/>
            </w:pPr>
            <w:r>
              <w:t>4 Jul 1995</w:t>
            </w:r>
          </w:p>
        </w:tc>
        <w:tc>
          <w:tcPr>
            <w:tcW w:w="3686" w:type="dxa"/>
          </w:tcPr>
          <w:p w14:paraId="71E68C86" w14:textId="77777777" w:rsidR="00DE4679" w:rsidRDefault="001A280C">
            <w:pPr>
              <w:pStyle w:val="Table01Row"/>
            </w:pPr>
            <w:r>
              <w:t xml:space="preserve">1 Dec 1995 (see s. 2(3) &amp; 9(1) and </w:t>
            </w:r>
            <w:r>
              <w:rPr>
                <w:i/>
              </w:rPr>
              <w:t>Gazette</w:t>
            </w:r>
            <w:r>
              <w:t xml:space="preserve"> 29 Nov 1995 p. 5529)</w:t>
            </w:r>
          </w:p>
        </w:tc>
      </w:tr>
      <w:tr w:rsidR="00DE4679" w14:paraId="13F5DD2B" w14:textId="77777777">
        <w:trPr>
          <w:cantSplit/>
          <w:jc w:val="center"/>
        </w:trPr>
        <w:tc>
          <w:tcPr>
            <w:tcW w:w="4253" w:type="dxa"/>
          </w:tcPr>
          <w:p w14:paraId="7340A5D0" w14:textId="77777777" w:rsidR="00DE4679" w:rsidRDefault="001A280C">
            <w:pPr>
              <w:pStyle w:val="Table01Row"/>
            </w:pPr>
            <w:r>
              <w:rPr>
                <w:i/>
              </w:rPr>
              <w:t>Freedom of Information Amendment Act 1</w:t>
            </w:r>
            <w:r>
              <w:rPr>
                <w:i/>
              </w:rPr>
              <w:t>995</w:t>
            </w:r>
          </w:p>
        </w:tc>
        <w:tc>
          <w:tcPr>
            <w:tcW w:w="1134" w:type="dxa"/>
          </w:tcPr>
          <w:p w14:paraId="12261619" w14:textId="77777777" w:rsidR="00DE4679" w:rsidRDefault="001A280C">
            <w:pPr>
              <w:pStyle w:val="Table01Row"/>
            </w:pPr>
            <w:r>
              <w:t>1995/050</w:t>
            </w:r>
          </w:p>
        </w:tc>
        <w:tc>
          <w:tcPr>
            <w:tcW w:w="1134" w:type="dxa"/>
          </w:tcPr>
          <w:p w14:paraId="5A2A8889" w14:textId="77777777" w:rsidR="00DE4679" w:rsidRDefault="001A280C">
            <w:pPr>
              <w:pStyle w:val="Table01Row"/>
            </w:pPr>
            <w:r>
              <w:t>6 Nov 1995</w:t>
            </w:r>
          </w:p>
        </w:tc>
        <w:tc>
          <w:tcPr>
            <w:tcW w:w="3686" w:type="dxa"/>
          </w:tcPr>
          <w:p w14:paraId="2CC4C63D" w14:textId="77777777" w:rsidR="00DE4679" w:rsidRDefault="001A280C">
            <w:pPr>
              <w:pStyle w:val="Table01Row"/>
            </w:pPr>
            <w:r>
              <w:t>1 Nov 1995 (see s. 2)</w:t>
            </w:r>
          </w:p>
        </w:tc>
      </w:tr>
      <w:tr w:rsidR="00DE4679" w14:paraId="5A3FB187" w14:textId="77777777">
        <w:trPr>
          <w:cantSplit/>
          <w:jc w:val="center"/>
        </w:trPr>
        <w:tc>
          <w:tcPr>
            <w:tcW w:w="4253" w:type="dxa"/>
          </w:tcPr>
          <w:p w14:paraId="5A326747" w14:textId="77777777" w:rsidR="00DE4679" w:rsidRDefault="001A280C">
            <w:pPr>
              <w:pStyle w:val="Table01Row"/>
            </w:pPr>
            <w:r>
              <w:rPr>
                <w:i/>
              </w:rPr>
              <w:t>Health Services (Conciliation and Review) Act 1995</w:t>
            </w:r>
            <w:r>
              <w:t xml:space="preserve"> s. 80(4)</w:t>
            </w:r>
          </w:p>
        </w:tc>
        <w:tc>
          <w:tcPr>
            <w:tcW w:w="1134" w:type="dxa"/>
          </w:tcPr>
          <w:p w14:paraId="5AB0F285" w14:textId="77777777" w:rsidR="00DE4679" w:rsidRDefault="001A280C">
            <w:pPr>
              <w:pStyle w:val="Table01Row"/>
            </w:pPr>
            <w:r>
              <w:t>1995/075</w:t>
            </w:r>
          </w:p>
        </w:tc>
        <w:tc>
          <w:tcPr>
            <w:tcW w:w="1134" w:type="dxa"/>
          </w:tcPr>
          <w:p w14:paraId="5154CF74" w14:textId="77777777" w:rsidR="00DE4679" w:rsidRDefault="001A280C">
            <w:pPr>
              <w:pStyle w:val="Table01Row"/>
            </w:pPr>
            <w:r>
              <w:t>9 Jan 1996</w:t>
            </w:r>
          </w:p>
        </w:tc>
        <w:tc>
          <w:tcPr>
            <w:tcW w:w="3686" w:type="dxa"/>
          </w:tcPr>
          <w:p w14:paraId="3DA767A3" w14:textId="77777777" w:rsidR="00DE4679" w:rsidRDefault="001A280C">
            <w:pPr>
              <w:pStyle w:val="Table01Row"/>
            </w:pPr>
            <w:r>
              <w:t xml:space="preserve">16 Aug 1996 (see s. 2 and </w:t>
            </w:r>
            <w:r>
              <w:rPr>
                <w:i/>
              </w:rPr>
              <w:t>Gazette</w:t>
            </w:r>
            <w:r>
              <w:t xml:space="preserve"> 16 Aug 1996 p. 4007)</w:t>
            </w:r>
          </w:p>
        </w:tc>
      </w:tr>
      <w:tr w:rsidR="00DE4679" w14:paraId="52D0CAA1" w14:textId="77777777">
        <w:trPr>
          <w:cantSplit/>
          <w:jc w:val="center"/>
        </w:trPr>
        <w:tc>
          <w:tcPr>
            <w:tcW w:w="10207" w:type="dxa"/>
            <w:gridSpan w:val="4"/>
          </w:tcPr>
          <w:p w14:paraId="588A75A9" w14:textId="77777777" w:rsidR="00DE4679" w:rsidRDefault="001A280C">
            <w:pPr>
              <w:pStyle w:val="Table01Row"/>
            </w:pPr>
            <w:r>
              <w:rPr>
                <w:b/>
              </w:rPr>
              <w:t>Reprinted as at 16 Jan 1996 (not including 1995/075)</w:t>
            </w:r>
          </w:p>
        </w:tc>
      </w:tr>
      <w:tr w:rsidR="00DE4679" w14:paraId="20AE6018" w14:textId="77777777">
        <w:trPr>
          <w:cantSplit/>
          <w:jc w:val="center"/>
        </w:trPr>
        <w:tc>
          <w:tcPr>
            <w:tcW w:w="4253" w:type="dxa"/>
          </w:tcPr>
          <w:p w14:paraId="2EFA7475" w14:textId="77777777" w:rsidR="00DE4679" w:rsidRDefault="001A280C">
            <w:pPr>
              <w:pStyle w:val="Table01Row"/>
            </w:pPr>
            <w:r>
              <w:rPr>
                <w:i/>
              </w:rPr>
              <w:t xml:space="preserve">Witness </w:t>
            </w:r>
            <w:r>
              <w:rPr>
                <w:i/>
              </w:rPr>
              <w:t>Protection (Western Australia) Act 1996</w:t>
            </w:r>
            <w:r>
              <w:t xml:space="preserve"> s. 41</w:t>
            </w:r>
          </w:p>
        </w:tc>
        <w:tc>
          <w:tcPr>
            <w:tcW w:w="1134" w:type="dxa"/>
          </w:tcPr>
          <w:p w14:paraId="59526A8B" w14:textId="77777777" w:rsidR="00DE4679" w:rsidRDefault="001A280C">
            <w:pPr>
              <w:pStyle w:val="Table01Row"/>
            </w:pPr>
            <w:r>
              <w:t>1996/011</w:t>
            </w:r>
          </w:p>
        </w:tc>
        <w:tc>
          <w:tcPr>
            <w:tcW w:w="1134" w:type="dxa"/>
          </w:tcPr>
          <w:p w14:paraId="49CE3F9F" w14:textId="77777777" w:rsidR="00DE4679" w:rsidRDefault="001A280C">
            <w:pPr>
              <w:pStyle w:val="Table01Row"/>
            </w:pPr>
            <w:r>
              <w:t>28 Jun 1996</w:t>
            </w:r>
          </w:p>
        </w:tc>
        <w:tc>
          <w:tcPr>
            <w:tcW w:w="3686" w:type="dxa"/>
          </w:tcPr>
          <w:p w14:paraId="086B8A89" w14:textId="77777777" w:rsidR="00DE4679" w:rsidRDefault="001A280C">
            <w:pPr>
              <w:pStyle w:val="Table01Row"/>
            </w:pPr>
            <w:r>
              <w:t xml:space="preserve">7 Dec 1996 (see s. 2 and </w:t>
            </w:r>
            <w:r>
              <w:rPr>
                <w:i/>
              </w:rPr>
              <w:t>Gazette</w:t>
            </w:r>
            <w:r>
              <w:t xml:space="preserve"> 6 Dec 1996 p. 6699)</w:t>
            </w:r>
          </w:p>
        </w:tc>
      </w:tr>
      <w:tr w:rsidR="00DE4679" w14:paraId="4A427AD9" w14:textId="77777777">
        <w:trPr>
          <w:cantSplit/>
          <w:jc w:val="center"/>
        </w:trPr>
        <w:tc>
          <w:tcPr>
            <w:tcW w:w="4253" w:type="dxa"/>
          </w:tcPr>
          <w:p w14:paraId="5CA946A5" w14:textId="77777777" w:rsidR="00DE4679" w:rsidRDefault="001A280C">
            <w:pPr>
              <w:pStyle w:val="Table01Row"/>
            </w:pPr>
            <w:r>
              <w:rPr>
                <w:i/>
              </w:rPr>
              <w:t>Local Government (Consequential Amendments) Act 1996</w:t>
            </w:r>
            <w:r>
              <w:t xml:space="preserve"> s. 4</w:t>
            </w:r>
          </w:p>
        </w:tc>
        <w:tc>
          <w:tcPr>
            <w:tcW w:w="1134" w:type="dxa"/>
          </w:tcPr>
          <w:p w14:paraId="6507FE2F" w14:textId="77777777" w:rsidR="00DE4679" w:rsidRDefault="001A280C">
            <w:pPr>
              <w:pStyle w:val="Table01Row"/>
            </w:pPr>
            <w:r>
              <w:t>1996/014</w:t>
            </w:r>
          </w:p>
        </w:tc>
        <w:tc>
          <w:tcPr>
            <w:tcW w:w="1134" w:type="dxa"/>
          </w:tcPr>
          <w:p w14:paraId="7EAF2D88" w14:textId="77777777" w:rsidR="00DE4679" w:rsidRDefault="001A280C">
            <w:pPr>
              <w:pStyle w:val="Table01Row"/>
            </w:pPr>
            <w:r>
              <w:t>28 Jun 1996</w:t>
            </w:r>
          </w:p>
        </w:tc>
        <w:tc>
          <w:tcPr>
            <w:tcW w:w="3686" w:type="dxa"/>
          </w:tcPr>
          <w:p w14:paraId="2172C028" w14:textId="77777777" w:rsidR="00DE4679" w:rsidRDefault="001A280C">
            <w:pPr>
              <w:pStyle w:val="Table01Row"/>
            </w:pPr>
            <w:r>
              <w:t>1 Jul 1996 (see s. 2)</w:t>
            </w:r>
          </w:p>
        </w:tc>
      </w:tr>
      <w:tr w:rsidR="00DE4679" w14:paraId="355E39B5" w14:textId="77777777">
        <w:trPr>
          <w:cantSplit/>
          <w:jc w:val="center"/>
        </w:trPr>
        <w:tc>
          <w:tcPr>
            <w:tcW w:w="4253" w:type="dxa"/>
          </w:tcPr>
          <w:p w14:paraId="736FB923" w14:textId="77777777" w:rsidR="00DE4679" w:rsidRDefault="001A280C">
            <w:pPr>
              <w:pStyle w:val="Table01Row"/>
            </w:pPr>
            <w:r>
              <w:rPr>
                <w:i/>
              </w:rPr>
              <w:t>Official Corruption Commission Am</w:t>
            </w:r>
            <w:r>
              <w:rPr>
                <w:i/>
              </w:rPr>
              <w:t>endment Act 1996</w:t>
            </w:r>
            <w:r>
              <w:t xml:space="preserve"> s. 26</w:t>
            </w:r>
          </w:p>
        </w:tc>
        <w:tc>
          <w:tcPr>
            <w:tcW w:w="1134" w:type="dxa"/>
          </w:tcPr>
          <w:p w14:paraId="201E598B" w14:textId="77777777" w:rsidR="00DE4679" w:rsidRDefault="001A280C">
            <w:pPr>
              <w:pStyle w:val="Table01Row"/>
            </w:pPr>
            <w:r>
              <w:t>1996/029</w:t>
            </w:r>
          </w:p>
        </w:tc>
        <w:tc>
          <w:tcPr>
            <w:tcW w:w="1134" w:type="dxa"/>
          </w:tcPr>
          <w:p w14:paraId="475DFDA4" w14:textId="77777777" w:rsidR="00DE4679" w:rsidRDefault="001A280C">
            <w:pPr>
              <w:pStyle w:val="Table01Row"/>
            </w:pPr>
            <w:r>
              <w:t>28 Aug 1996</w:t>
            </w:r>
          </w:p>
        </w:tc>
        <w:tc>
          <w:tcPr>
            <w:tcW w:w="3686" w:type="dxa"/>
          </w:tcPr>
          <w:p w14:paraId="7BD855BD" w14:textId="77777777" w:rsidR="00DE4679" w:rsidRDefault="001A280C">
            <w:pPr>
              <w:pStyle w:val="Table01Row"/>
            </w:pPr>
            <w:r>
              <w:t xml:space="preserve">30 Aug 1996 (see s. 2 and </w:t>
            </w:r>
            <w:r>
              <w:rPr>
                <w:i/>
              </w:rPr>
              <w:t>Gazette</w:t>
            </w:r>
            <w:r>
              <w:t xml:space="preserve"> 30 Aug 1996 p. 4365)</w:t>
            </w:r>
          </w:p>
        </w:tc>
      </w:tr>
      <w:tr w:rsidR="00DE4679" w14:paraId="66A77EAC" w14:textId="77777777">
        <w:trPr>
          <w:cantSplit/>
          <w:jc w:val="center"/>
        </w:trPr>
        <w:tc>
          <w:tcPr>
            <w:tcW w:w="4253" w:type="dxa"/>
          </w:tcPr>
          <w:p w14:paraId="7AD8ACF1" w14:textId="77777777" w:rsidR="00DE4679" w:rsidRDefault="001A280C">
            <w:pPr>
              <w:pStyle w:val="Table01Row"/>
            </w:pPr>
            <w:r>
              <w:rPr>
                <w:i/>
              </w:rPr>
              <w:t>Acts Amendment (ICWA) Act 1996</w:t>
            </w:r>
            <w:r>
              <w:t xml:space="preserve"> s. 38</w:t>
            </w:r>
          </w:p>
        </w:tc>
        <w:tc>
          <w:tcPr>
            <w:tcW w:w="1134" w:type="dxa"/>
          </w:tcPr>
          <w:p w14:paraId="656F91BC" w14:textId="77777777" w:rsidR="00DE4679" w:rsidRDefault="001A280C">
            <w:pPr>
              <w:pStyle w:val="Table01Row"/>
            </w:pPr>
            <w:r>
              <w:t>1996/045</w:t>
            </w:r>
          </w:p>
        </w:tc>
        <w:tc>
          <w:tcPr>
            <w:tcW w:w="1134" w:type="dxa"/>
          </w:tcPr>
          <w:p w14:paraId="0436C0A1" w14:textId="77777777" w:rsidR="00DE4679" w:rsidRDefault="001A280C">
            <w:pPr>
              <w:pStyle w:val="Table01Row"/>
            </w:pPr>
            <w:r>
              <w:t>25 Oct 1996</w:t>
            </w:r>
          </w:p>
        </w:tc>
        <w:tc>
          <w:tcPr>
            <w:tcW w:w="3686" w:type="dxa"/>
          </w:tcPr>
          <w:p w14:paraId="4388801C" w14:textId="77777777" w:rsidR="00DE4679" w:rsidRDefault="001A280C">
            <w:pPr>
              <w:pStyle w:val="Table01Row"/>
            </w:pPr>
            <w:r>
              <w:t>To be proclaimed (see s. 2)</w:t>
            </w:r>
          </w:p>
        </w:tc>
      </w:tr>
      <w:tr w:rsidR="00DE4679" w14:paraId="07400241" w14:textId="77777777">
        <w:trPr>
          <w:cantSplit/>
          <w:jc w:val="center"/>
        </w:trPr>
        <w:tc>
          <w:tcPr>
            <w:tcW w:w="4253" w:type="dxa"/>
          </w:tcPr>
          <w:p w14:paraId="42B377C8" w14:textId="77777777" w:rsidR="00DE4679" w:rsidRDefault="001A280C">
            <w:pPr>
              <w:pStyle w:val="Table01Row"/>
            </w:pPr>
            <w:r>
              <w:rPr>
                <w:i/>
              </w:rPr>
              <w:t>Financial Legislation Amendment Act 1996</w:t>
            </w:r>
            <w:r>
              <w:t xml:space="preserve"> s. 54</w:t>
            </w:r>
          </w:p>
        </w:tc>
        <w:tc>
          <w:tcPr>
            <w:tcW w:w="1134" w:type="dxa"/>
          </w:tcPr>
          <w:p w14:paraId="7A0711B0" w14:textId="77777777" w:rsidR="00DE4679" w:rsidRDefault="001A280C">
            <w:pPr>
              <w:pStyle w:val="Table01Row"/>
            </w:pPr>
            <w:r>
              <w:t>1996/049</w:t>
            </w:r>
          </w:p>
        </w:tc>
        <w:tc>
          <w:tcPr>
            <w:tcW w:w="1134" w:type="dxa"/>
          </w:tcPr>
          <w:p w14:paraId="7C3E8B90" w14:textId="77777777" w:rsidR="00DE4679" w:rsidRDefault="001A280C">
            <w:pPr>
              <w:pStyle w:val="Table01Row"/>
            </w:pPr>
            <w:r>
              <w:t>25 Oct 1996</w:t>
            </w:r>
          </w:p>
        </w:tc>
        <w:tc>
          <w:tcPr>
            <w:tcW w:w="3686" w:type="dxa"/>
          </w:tcPr>
          <w:p w14:paraId="067D129F" w14:textId="77777777" w:rsidR="00DE4679" w:rsidRDefault="001A280C">
            <w:pPr>
              <w:pStyle w:val="Table01Row"/>
            </w:pPr>
            <w:r>
              <w:t>25 Oct 1996 (see s. 2(1))</w:t>
            </w:r>
          </w:p>
        </w:tc>
      </w:tr>
      <w:tr w:rsidR="00DE4679" w14:paraId="3A5C64A3" w14:textId="77777777">
        <w:trPr>
          <w:cantSplit/>
          <w:jc w:val="center"/>
        </w:trPr>
        <w:tc>
          <w:tcPr>
            <w:tcW w:w="10207" w:type="dxa"/>
            <w:gridSpan w:val="4"/>
          </w:tcPr>
          <w:p w14:paraId="3DA33CB3" w14:textId="77777777" w:rsidR="00DE4679" w:rsidRDefault="001A280C">
            <w:pPr>
              <w:pStyle w:val="Table01Row"/>
            </w:pPr>
            <w:r>
              <w:rPr>
                <w:b/>
              </w:rPr>
              <w:t>Reprinted as at 8 Jul 1997 (not including 1996/045)</w:t>
            </w:r>
          </w:p>
        </w:tc>
      </w:tr>
      <w:tr w:rsidR="00DE4679" w14:paraId="76C451C9" w14:textId="77777777">
        <w:trPr>
          <w:cantSplit/>
          <w:jc w:val="center"/>
        </w:trPr>
        <w:tc>
          <w:tcPr>
            <w:tcW w:w="4253" w:type="dxa"/>
          </w:tcPr>
          <w:p w14:paraId="058D913E" w14:textId="77777777" w:rsidR="00DE4679" w:rsidRDefault="001A280C">
            <w:pPr>
              <w:pStyle w:val="Table01Row"/>
            </w:pPr>
            <w:r>
              <w:rPr>
                <w:i/>
              </w:rPr>
              <w:t>Statutes (Repeals and Minor Amendments) Act 1997</w:t>
            </w:r>
            <w:r>
              <w:t xml:space="preserve"> s. 62</w:t>
            </w:r>
          </w:p>
        </w:tc>
        <w:tc>
          <w:tcPr>
            <w:tcW w:w="1134" w:type="dxa"/>
          </w:tcPr>
          <w:p w14:paraId="2309AAB4" w14:textId="77777777" w:rsidR="00DE4679" w:rsidRDefault="001A280C">
            <w:pPr>
              <w:pStyle w:val="Table01Row"/>
            </w:pPr>
            <w:r>
              <w:t>1997/057</w:t>
            </w:r>
          </w:p>
        </w:tc>
        <w:tc>
          <w:tcPr>
            <w:tcW w:w="1134" w:type="dxa"/>
          </w:tcPr>
          <w:p w14:paraId="44E67130" w14:textId="77777777" w:rsidR="00DE4679" w:rsidRDefault="001A280C">
            <w:pPr>
              <w:pStyle w:val="Table01Row"/>
            </w:pPr>
            <w:r>
              <w:t>15 Dec 1997</w:t>
            </w:r>
          </w:p>
        </w:tc>
        <w:tc>
          <w:tcPr>
            <w:tcW w:w="3686" w:type="dxa"/>
          </w:tcPr>
          <w:p w14:paraId="5791284F" w14:textId="77777777" w:rsidR="00DE4679" w:rsidRDefault="001A280C">
            <w:pPr>
              <w:pStyle w:val="Table01Row"/>
            </w:pPr>
            <w:r>
              <w:t>15 Dec 1997 (see s. 2(1))</w:t>
            </w:r>
          </w:p>
        </w:tc>
      </w:tr>
      <w:tr w:rsidR="00DE4679" w14:paraId="3445C82E" w14:textId="77777777">
        <w:trPr>
          <w:cantSplit/>
          <w:jc w:val="center"/>
        </w:trPr>
        <w:tc>
          <w:tcPr>
            <w:tcW w:w="4253" w:type="dxa"/>
          </w:tcPr>
          <w:p w14:paraId="64828C38" w14:textId="77777777" w:rsidR="00DE4679" w:rsidRDefault="001A280C">
            <w:pPr>
              <w:pStyle w:val="Table01Row"/>
            </w:pPr>
            <w:r>
              <w:rPr>
                <w:i/>
              </w:rPr>
              <w:t>Industry and Technology Development Act 1998</w:t>
            </w:r>
            <w:r>
              <w:t xml:space="preserve"> s. 34(2)</w:t>
            </w:r>
          </w:p>
        </w:tc>
        <w:tc>
          <w:tcPr>
            <w:tcW w:w="1134" w:type="dxa"/>
          </w:tcPr>
          <w:p w14:paraId="7F4A3873" w14:textId="77777777" w:rsidR="00DE4679" w:rsidRDefault="001A280C">
            <w:pPr>
              <w:pStyle w:val="Table01Row"/>
            </w:pPr>
            <w:r>
              <w:t>1998/013</w:t>
            </w:r>
          </w:p>
        </w:tc>
        <w:tc>
          <w:tcPr>
            <w:tcW w:w="1134" w:type="dxa"/>
          </w:tcPr>
          <w:p w14:paraId="5D649A7F" w14:textId="77777777" w:rsidR="00DE4679" w:rsidRDefault="001A280C">
            <w:pPr>
              <w:pStyle w:val="Table01Row"/>
            </w:pPr>
            <w:r>
              <w:t>20 May 1998</w:t>
            </w:r>
          </w:p>
        </w:tc>
        <w:tc>
          <w:tcPr>
            <w:tcW w:w="3686" w:type="dxa"/>
          </w:tcPr>
          <w:p w14:paraId="7787EAC0" w14:textId="77777777" w:rsidR="00DE4679" w:rsidRDefault="001A280C">
            <w:pPr>
              <w:pStyle w:val="Table01Row"/>
            </w:pPr>
            <w:r>
              <w:t xml:space="preserve">1 Jul 1998 (see s. 2 and </w:t>
            </w:r>
            <w:r>
              <w:rPr>
                <w:i/>
              </w:rPr>
              <w:t>Gazette</w:t>
            </w:r>
            <w:r>
              <w:t xml:space="preserve"> 26 Jun 1998 p. 3369)</w:t>
            </w:r>
          </w:p>
        </w:tc>
      </w:tr>
      <w:tr w:rsidR="00DE4679" w14:paraId="1FA68D23" w14:textId="77777777">
        <w:trPr>
          <w:cantSplit/>
          <w:jc w:val="center"/>
        </w:trPr>
        <w:tc>
          <w:tcPr>
            <w:tcW w:w="4253" w:type="dxa"/>
          </w:tcPr>
          <w:p w14:paraId="741D4D12" w14:textId="77777777" w:rsidR="00DE4679" w:rsidRDefault="001A280C">
            <w:pPr>
              <w:pStyle w:val="Table01Row"/>
            </w:pPr>
            <w:r>
              <w:rPr>
                <w:i/>
              </w:rPr>
              <w:t>Gas Pipelines Access (Western Australia) Act 1998</w:t>
            </w:r>
            <w:r>
              <w:t xml:space="preserve"> Sch. 3 Div. 6</w:t>
            </w:r>
          </w:p>
        </w:tc>
        <w:tc>
          <w:tcPr>
            <w:tcW w:w="1134" w:type="dxa"/>
          </w:tcPr>
          <w:p w14:paraId="2322ACDE" w14:textId="77777777" w:rsidR="00DE4679" w:rsidRDefault="001A280C">
            <w:pPr>
              <w:pStyle w:val="Table01Row"/>
            </w:pPr>
            <w:r>
              <w:t>1998/065</w:t>
            </w:r>
          </w:p>
        </w:tc>
        <w:tc>
          <w:tcPr>
            <w:tcW w:w="1134" w:type="dxa"/>
          </w:tcPr>
          <w:p w14:paraId="044E87E9" w14:textId="77777777" w:rsidR="00DE4679" w:rsidRDefault="001A280C">
            <w:pPr>
              <w:pStyle w:val="Table01Row"/>
            </w:pPr>
            <w:r>
              <w:t>15 Jan 1999</w:t>
            </w:r>
          </w:p>
        </w:tc>
        <w:tc>
          <w:tcPr>
            <w:tcW w:w="3686" w:type="dxa"/>
          </w:tcPr>
          <w:p w14:paraId="53C09F27" w14:textId="77777777" w:rsidR="00DE4679" w:rsidRDefault="001A280C">
            <w:pPr>
              <w:pStyle w:val="Table01Row"/>
            </w:pPr>
            <w:r>
              <w:t xml:space="preserve">9 Feb 1999 (see s. 2 and </w:t>
            </w:r>
            <w:r>
              <w:rPr>
                <w:i/>
              </w:rPr>
              <w:t>Gazette</w:t>
            </w:r>
            <w:r>
              <w:t xml:space="preserve"> 8 Feb 1999 p. 441)</w:t>
            </w:r>
          </w:p>
        </w:tc>
      </w:tr>
      <w:tr w:rsidR="00DE4679" w14:paraId="3449C72D" w14:textId="77777777">
        <w:trPr>
          <w:cantSplit/>
          <w:jc w:val="center"/>
        </w:trPr>
        <w:tc>
          <w:tcPr>
            <w:tcW w:w="4253" w:type="dxa"/>
          </w:tcPr>
          <w:p w14:paraId="538135C1" w14:textId="77777777" w:rsidR="00DE4679" w:rsidRDefault="001A280C">
            <w:pPr>
              <w:pStyle w:val="Table01Row"/>
            </w:pPr>
            <w:r>
              <w:rPr>
                <w:i/>
              </w:rPr>
              <w:t>Prisons Amendment Act 1999</w:t>
            </w:r>
            <w:r>
              <w:t xml:space="preserve"> s. 20 (Sch. 1 c</w:t>
            </w:r>
            <w:r>
              <w:t>l. 4)</w:t>
            </w:r>
          </w:p>
        </w:tc>
        <w:tc>
          <w:tcPr>
            <w:tcW w:w="1134" w:type="dxa"/>
          </w:tcPr>
          <w:p w14:paraId="1EF8163D" w14:textId="77777777" w:rsidR="00DE4679" w:rsidRDefault="001A280C">
            <w:pPr>
              <w:pStyle w:val="Table01Row"/>
            </w:pPr>
            <w:r>
              <w:t>1999/043</w:t>
            </w:r>
          </w:p>
        </w:tc>
        <w:tc>
          <w:tcPr>
            <w:tcW w:w="1134" w:type="dxa"/>
          </w:tcPr>
          <w:p w14:paraId="2E79F5EE" w14:textId="77777777" w:rsidR="00DE4679" w:rsidRDefault="001A280C">
            <w:pPr>
              <w:pStyle w:val="Table01Row"/>
            </w:pPr>
            <w:r>
              <w:t>8 Dec 1999</w:t>
            </w:r>
          </w:p>
        </w:tc>
        <w:tc>
          <w:tcPr>
            <w:tcW w:w="3686" w:type="dxa"/>
          </w:tcPr>
          <w:p w14:paraId="17DC8826" w14:textId="77777777" w:rsidR="00DE4679" w:rsidRDefault="001A280C">
            <w:pPr>
              <w:pStyle w:val="Table01Row"/>
            </w:pPr>
            <w:r>
              <w:t xml:space="preserve">Sch. 1 cl. 4(1) &amp; (3): 18 Dec 1999 (see s. 2(2) and </w:t>
            </w:r>
            <w:r>
              <w:rPr>
                <w:i/>
              </w:rPr>
              <w:t>Gazette</w:t>
            </w:r>
            <w:r>
              <w:t xml:space="preserve"> 17 Dec 1999 p. 6175); </w:t>
            </w:r>
          </w:p>
          <w:p w14:paraId="025FE7BC" w14:textId="77777777" w:rsidR="00DE4679" w:rsidRDefault="001A280C">
            <w:pPr>
              <w:pStyle w:val="Table01Row"/>
            </w:pPr>
            <w:r>
              <w:t xml:space="preserve">Sch. 1 cl. 4(2): 18 Jun 2000 (see s. 2(3) &amp; (4) and </w:t>
            </w:r>
            <w:r>
              <w:rPr>
                <w:i/>
              </w:rPr>
              <w:t>Gazette</w:t>
            </w:r>
            <w:r>
              <w:t xml:space="preserve"> 16 Jun 2000 p. 2939)</w:t>
            </w:r>
          </w:p>
        </w:tc>
      </w:tr>
      <w:tr w:rsidR="00DE4679" w14:paraId="7081B90C" w14:textId="77777777">
        <w:trPr>
          <w:cantSplit/>
          <w:jc w:val="center"/>
        </w:trPr>
        <w:tc>
          <w:tcPr>
            <w:tcW w:w="4253" w:type="dxa"/>
          </w:tcPr>
          <w:p w14:paraId="0D6AE5D1" w14:textId="77777777" w:rsidR="00DE4679" w:rsidRDefault="001A280C">
            <w:pPr>
              <w:pStyle w:val="Table01Row"/>
            </w:pPr>
            <w:r>
              <w:rPr>
                <w:i/>
              </w:rPr>
              <w:lastRenderedPageBreak/>
              <w:t xml:space="preserve">Court Security and Custodial Services (Consequential Provisions) </w:t>
            </w:r>
            <w:r>
              <w:rPr>
                <w:i/>
              </w:rPr>
              <w:t>Act 1999</w:t>
            </w:r>
            <w:r>
              <w:t xml:space="preserve"> Pt. 6</w:t>
            </w:r>
          </w:p>
        </w:tc>
        <w:tc>
          <w:tcPr>
            <w:tcW w:w="1134" w:type="dxa"/>
          </w:tcPr>
          <w:p w14:paraId="58FF2C96" w14:textId="77777777" w:rsidR="00DE4679" w:rsidRDefault="001A280C">
            <w:pPr>
              <w:pStyle w:val="Table01Row"/>
            </w:pPr>
            <w:r>
              <w:t>1999/047</w:t>
            </w:r>
          </w:p>
        </w:tc>
        <w:tc>
          <w:tcPr>
            <w:tcW w:w="1134" w:type="dxa"/>
          </w:tcPr>
          <w:p w14:paraId="505E5008" w14:textId="77777777" w:rsidR="00DE4679" w:rsidRDefault="001A280C">
            <w:pPr>
              <w:pStyle w:val="Table01Row"/>
            </w:pPr>
            <w:r>
              <w:t>8 Dec 1999</w:t>
            </w:r>
          </w:p>
        </w:tc>
        <w:tc>
          <w:tcPr>
            <w:tcW w:w="3686" w:type="dxa"/>
          </w:tcPr>
          <w:p w14:paraId="4D311F11" w14:textId="77777777" w:rsidR="00DE4679" w:rsidRDefault="001A280C">
            <w:pPr>
              <w:pStyle w:val="Table01Row"/>
            </w:pPr>
            <w:r>
              <w:t xml:space="preserve">18 Dec 1999 (see s. 2 and </w:t>
            </w:r>
            <w:r>
              <w:rPr>
                <w:i/>
              </w:rPr>
              <w:t>Gazette</w:t>
            </w:r>
            <w:r>
              <w:t xml:space="preserve"> 17 Dec 1999 p. 6175‑6)</w:t>
            </w:r>
          </w:p>
        </w:tc>
      </w:tr>
      <w:tr w:rsidR="00DE4679" w14:paraId="4242B99E" w14:textId="77777777">
        <w:trPr>
          <w:cantSplit/>
          <w:jc w:val="center"/>
        </w:trPr>
        <w:tc>
          <w:tcPr>
            <w:tcW w:w="10207" w:type="dxa"/>
            <w:gridSpan w:val="4"/>
          </w:tcPr>
          <w:p w14:paraId="3BA4F473" w14:textId="77777777" w:rsidR="00DE4679" w:rsidRDefault="001A280C">
            <w:pPr>
              <w:pStyle w:val="Table01Row"/>
            </w:pPr>
            <w:r>
              <w:rPr>
                <w:b/>
              </w:rPr>
              <w:t>Reprinted as at 3 Mar 2000 (not including 1996/045)</w:t>
            </w:r>
          </w:p>
        </w:tc>
      </w:tr>
      <w:tr w:rsidR="00DE4679" w14:paraId="7CD5D446" w14:textId="77777777">
        <w:trPr>
          <w:cantSplit/>
          <w:jc w:val="center"/>
        </w:trPr>
        <w:tc>
          <w:tcPr>
            <w:tcW w:w="4253" w:type="dxa"/>
          </w:tcPr>
          <w:p w14:paraId="14D7B413" w14:textId="77777777" w:rsidR="00DE4679" w:rsidRDefault="001A280C">
            <w:pPr>
              <w:pStyle w:val="Table01Row"/>
            </w:pPr>
            <w:r>
              <w:rPr>
                <w:i/>
              </w:rPr>
              <w:t>State Superannuation (Transitional and Consequential Provisions) Act 2000</w:t>
            </w:r>
            <w:r>
              <w:t xml:space="preserve"> s. 75</w:t>
            </w:r>
          </w:p>
        </w:tc>
        <w:tc>
          <w:tcPr>
            <w:tcW w:w="1134" w:type="dxa"/>
          </w:tcPr>
          <w:p w14:paraId="3223EFEE" w14:textId="77777777" w:rsidR="00DE4679" w:rsidRDefault="001A280C">
            <w:pPr>
              <w:pStyle w:val="Table01Row"/>
            </w:pPr>
            <w:r>
              <w:t>2000/043</w:t>
            </w:r>
          </w:p>
        </w:tc>
        <w:tc>
          <w:tcPr>
            <w:tcW w:w="1134" w:type="dxa"/>
          </w:tcPr>
          <w:p w14:paraId="27B84BB0" w14:textId="77777777" w:rsidR="00DE4679" w:rsidRDefault="001A280C">
            <w:pPr>
              <w:pStyle w:val="Table01Row"/>
            </w:pPr>
            <w:r>
              <w:t>2 Nov 2000</w:t>
            </w:r>
          </w:p>
        </w:tc>
        <w:tc>
          <w:tcPr>
            <w:tcW w:w="3686" w:type="dxa"/>
          </w:tcPr>
          <w:p w14:paraId="643C6AB0" w14:textId="77777777" w:rsidR="00DE4679" w:rsidRDefault="001A280C">
            <w:pPr>
              <w:pStyle w:val="Table01Row"/>
            </w:pPr>
            <w:r>
              <w:t>To be proclaimed (see s. 2(2))</w:t>
            </w:r>
          </w:p>
        </w:tc>
      </w:tr>
      <w:tr w:rsidR="00DE4679" w14:paraId="0B4EB6D9" w14:textId="77777777">
        <w:trPr>
          <w:cantSplit/>
          <w:jc w:val="center"/>
        </w:trPr>
        <w:tc>
          <w:tcPr>
            <w:tcW w:w="4253" w:type="dxa"/>
          </w:tcPr>
          <w:p w14:paraId="323D88AD" w14:textId="77777777" w:rsidR="00DE4679" w:rsidRDefault="001A280C">
            <w:pPr>
              <w:pStyle w:val="Table01Row"/>
            </w:pPr>
            <w:r>
              <w:rPr>
                <w:i/>
              </w:rPr>
              <w:t>State Records (Consequential Provisions) Act 2000</w:t>
            </w:r>
            <w:r>
              <w:t xml:space="preserve"> Pt. 4</w:t>
            </w:r>
          </w:p>
        </w:tc>
        <w:tc>
          <w:tcPr>
            <w:tcW w:w="1134" w:type="dxa"/>
          </w:tcPr>
          <w:p w14:paraId="7DB12970" w14:textId="77777777" w:rsidR="00DE4679" w:rsidRDefault="001A280C">
            <w:pPr>
              <w:pStyle w:val="Table01Row"/>
            </w:pPr>
            <w:r>
              <w:t>2000/053</w:t>
            </w:r>
          </w:p>
        </w:tc>
        <w:tc>
          <w:tcPr>
            <w:tcW w:w="1134" w:type="dxa"/>
          </w:tcPr>
          <w:p w14:paraId="108FB0AA" w14:textId="77777777" w:rsidR="00DE4679" w:rsidRDefault="001A280C">
            <w:pPr>
              <w:pStyle w:val="Table01Row"/>
            </w:pPr>
            <w:r>
              <w:t>28 Nov 2000</w:t>
            </w:r>
          </w:p>
        </w:tc>
        <w:tc>
          <w:tcPr>
            <w:tcW w:w="3686" w:type="dxa"/>
          </w:tcPr>
          <w:p w14:paraId="737930B6" w14:textId="77777777" w:rsidR="00DE4679" w:rsidRDefault="001A280C">
            <w:pPr>
              <w:pStyle w:val="Table01Row"/>
            </w:pPr>
            <w:r>
              <w:t xml:space="preserve">1 Dec 2001 (see s. 2 and </w:t>
            </w:r>
            <w:r>
              <w:rPr>
                <w:i/>
              </w:rPr>
              <w:t>Gazette</w:t>
            </w:r>
            <w:r>
              <w:t xml:space="preserve"> 30 Nov 2001 p. 6067)</w:t>
            </w:r>
          </w:p>
        </w:tc>
      </w:tr>
      <w:tr w:rsidR="00DE4679" w14:paraId="68EB59DF" w14:textId="77777777">
        <w:trPr>
          <w:cantSplit/>
          <w:jc w:val="center"/>
        </w:trPr>
        <w:tc>
          <w:tcPr>
            <w:tcW w:w="4253" w:type="dxa"/>
          </w:tcPr>
          <w:p w14:paraId="65C958B4" w14:textId="77777777" w:rsidR="00DE4679" w:rsidRDefault="001A280C">
            <w:pPr>
              <w:pStyle w:val="Table01Row"/>
            </w:pPr>
            <w:r>
              <w:rPr>
                <w:i/>
              </w:rPr>
              <w:t>Criminal Investigation (Exceptional Powers) and Fortification Removal Act 2002</w:t>
            </w:r>
            <w:r>
              <w:t xml:space="preserve"> s. 72</w:t>
            </w:r>
          </w:p>
        </w:tc>
        <w:tc>
          <w:tcPr>
            <w:tcW w:w="1134" w:type="dxa"/>
          </w:tcPr>
          <w:p w14:paraId="785CE23B" w14:textId="77777777" w:rsidR="00DE4679" w:rsidRDefault="001A280C">
            <w:pPr>
              <w:pStyle w:val="Table01Row"/>
            </w:pPr>
            <w:r>
              <w:t>2002/02</w:t>
            </w:r>
            <w:r>
              <w:t>1</w:t>
            </w:r>
          </w:p>
        </w:tc>
        <w:tc>
          <w:tcPr>
            <w:tcW w:w="1134" w:type="dxa"/>
          </w:tcPr>
          <w:p w14:paraId="1E5FE068" w14:textId="77777777" w:rsidR="00DE4679" w:rsidRDefault="001A280C">
            <w:pPr>
              <w:pStyle w:val="Table01Row"/>
            </w:pPr>
            <w:r>
              <w:t>15 Jul 2002</w:t>
            </w:r>
          </w:p>
        </w:tc>
        <w:tc>
          <w:tcPr>
            <w:tcW w:w="3686" w:type="dxa"/>
          </w:tcPr>
          <w:p w14:paraId="5F30A9B4" w14:textId="77777777" w:rsidR="00DE4679" w:rsidRDefault="001A280C">
            <w:pPr>
              <w:pStyle w:val="Table01Row"/>
            </w:pPr>
            <w:r>
              <w:t>15 Jul 2002 (see s. 2)</w:t>
            </w:r>
          </w:p>
        </w:tc>
      </w:tr>
      <w:tr w:rsidR="00DE4679" w14:paraId="6ADFB09E" w14:textId="77777777">
        <w:trPr>
          <w:cantSplit/>
          <w:jc w:val="center"/>
        </w:trPr>
        <w:tc>
          <w:tcPr>
            <w:tcW w:w="4253" w:type="dxa"/>
          </w:tcPr>
          <w:p w14:paraId="27E3A70A" w14:textId="77777777" w:rsidR="00DE4679" w:rsidRDefault="001A280C">
            <w:pPr>
              <w:pStyle w:val="Table01Row"/>
            </w:pPr>
            <w:r>
              <w:rPr>
                <w:i/>
              </w:rPr>
              <w:t>Acts Amendment (Equality of Status) Act 2003</w:t>
            </w:r>
            <w:r>
              <w:t xml:space="preserve"> Pt. 23</w:t>
            </w:r>
          </w:p>
        </w:tc>
        <w:tc>
          <w:tcPr>
            <w:tcW w:w="1134" w:type="dxa"/>
          </w:tcPr>
          <w:p w14:paraId="638BFB1B" w14:textId="77777777" w:rsidR="00DE4679" w:rsidRDefault="001A280C">
            <w:pPr>
              <w:pStyle w:val="Table01Row"/>
            </w:pPr>
            <w:r>
              <w:t>2003/028</w:t>
            </w:r>
          </w:p>
        </w:tc>
        <w:tc>
          <w:tcPr>
            <w:tcW w:w="1134" w:type="dxa"/>
          </w:tcPr>
          <w:p w14:paraId="0C2D17CC" w14:textId="77777777" w:rsidR="00DE4679" w:rsidRDefault="001A280C">
            <w:pPr>
              <w:pStyle w:val="Table01Row"/>
            </w:pPr>
            <w:r>
              <w:t>22 May 2003</w:t>
            </w:r>
          </w:p>
        </w:tc>
        <w:tc>
          <w:tcPr>
            <w:tcW w:w="3686" w:type="dxa"/>
          </w:tcPr>
          <w:p w14:paraId="38F6B08C" w14:textId="77777777" w:rsidR="00DE4679" w:rsidRDefault="001A280C">
            <w:pPr>
              <w:pStyle w:val="Table01Row"/>
            </w:pPr>
            <w:r>
              <w:t xml:space="preserve">1 Jul 2003 (see s. 2 and </w:t>
            </w:r>
            <w:r>
              <w:rPr>
                <w:i/>
              </w:rPr>
              <w:t>Gazette</w:t>
            </w:r>
            <w:r>
              <w:t xml:space="preserve"> 30 Jun 2003 p. 2579)</w:t>
            </w:r>
          </w:p>
        </w:tc>
      </w:tr>
      <w:tr w:rsidR="00DE4679" w14:paraId="032D1834" w14:textId="77777777">
        <w:trPr>
          <w:cantSplit/>
          <w:jc w:val="center"/>
        </w:trPr>
        <w:tc>
          <w:tcPr>
            <w:tcW w:w="4253" w:type="dxa"/>
          </w:tcPr>
          <w:p w14:paraId="22877B5C" w14:textId="77777777" w:rsidR="00DE4679" w:rsidRDefault="001A280C">
            <w:pPr>
              <w:pStyle w:val="Table01Row"/>
            </w:pPr>
            <w:r>
              <w:rPr>
                <w:i/>
              </w:rPr>
              <w:t>Public Interest Disclosure Act 2003</w:t>
            </w:r>
            <w:r>
              <w:t xml:space="preserve"> s. 28</w:t>
            </w:r>
          </w:p>
        </w:tc>
        <w:tc>
          <w:tcPr>
            <w:tcW w:w="1134" w:type="dxa"/>
          </w:tcPr>
          <w:p w14:paraId="429449DE" w14:textId="77777777" w:rsidR="00DE4679" w:rsidRDefault="001A280C">
            <w:pPr>
              <w:pStyle w:val="Table01Row"/>
            </w:pPr>
            <w:r>
              <w:t>2003/029</w:t>
            </w:r>
          </w:p>
        </w:tc>
        <w:tc>
          <w:tcPr>
            <w:tcW w:w="1134" w:type="dxa"/>
          </w:tcPr>
          <w:p w14:paraId="4DE2B47F" w14:textId="77777777" w:rsidR="00DE4679" w:rsidRDefault="001A280C">
            <w:pPr>
              <w:pStyle w:val="Table01Row"/>
            </w:pPr>
            <w:r>
              <w:t>22 May 2003</w:t>
            </w:r>
          </w:p>
        </w:tc>
        <w:tc>
          <w:tcPr>
            <w:tcW w:w="3686" w:type="dxa"/>
          </w:tcPr>
          <w:p w14:paraId="0D3346BA" w14:textId="77777777" w:rsidR="00DE4679" w:rsidRDefault="001A280C">
            <w:pPr>
              <w:pStyle w:val="Table01Row"/>
            </w:pPr>
            <w:r>
              <w:t xml:space="preserve">1 Jul 2003 (see s. 2 and </w:t>
            </w:r>
            <w:r>
              <w:rPr>
                <w:i/>
              </w:rPr>
              <w:t>Gazette</w:t>
            </w:r>
            <w:r>
              <w:t xml:space="preserve"> 27 Jun 2003 p. 2383)</w:t>
            </w:r>
          </w:p>
        </w:tc>
      </w:tr>
      <w:tr w:rsidR="00DE4679" w14:paraId="2D18E588" w14:textId="77777777">
        <w:trPr>
          <w:cantSplit/>
          <w:jc w:val="center"/>
        </w:trPr>
        <w:tc>
          <w:tcPr>
            <w:tcW w:w="4253" w:type="dxa"/>
          </w:tcPr>
          <w:p w14:paraId="74063311" w14:textId="77777777" w:rsidR="00DE4679" w:rsidRDefault="001A280C">
            <w:pPr>
              <w:pStyle w:val="Table01Row"/>
            </w:pPr>
            <w:r>
              <w:rPr>
                <w:i/>
              </w:rPr>
              <w:t>Corruption and Crime Commission Act 2003</w:t>
            </w:r>
            <w:r>
              <w:t xml:space="preserve"> Sch. 4 cl. 5</w:t>
            </w:r>
          </w:p>
        </w:tc>
        <w:tc>
          <w:tcPr>
            <w:tcW w:w="1134" w:type="dxa"/>
          </w:tcPr>
          <w:p w14:paraId="2CE20B84" w14:textId="77777777" w:rsidR="00DE4679" w:rsidRDefault="001A280C">
            <w:pPr>
              <w:pStyle w:val="Table01Row"/>
            </w:pPr>
            <w:r>
              <w:t>2003/048</w:t>
            </w:r>
          </w:p>
        </w:tc>
        <w:tc>
          <w:tcPr>
            <w:tcW w:w="1134" w:type="dxa"/>
          </w:tcPr>
          <w:p w14:paraId="76E08690" w14:textId="77777777" w:rsidR="00DE4679" w:rsidRDefault="001A280C">
            <w:pPr>
              <w:pStyle w:val="Table01Row"/>
            </w:pPr>
            <w:r>
              <w:t>3 Jul 2003</w:t>
            </w:r>
          </w:p>
        </w:tc>
        <w:tc>
          <w:tcPr>
            <w:tcW w:w="3686" w:type="dxa"/>
          </w:tcPr>
          <w:p w14:paraId="1E974AAF" w14:textId="77777777" w:rsidR="00DE4679" w:rsidRDefault="001A280C">
            <w:pPr>
              <w:pStyle w:val="Table01Row"/>
            </w:pPr>
            <w:r>
              <w:t xml:space="preserve">1 Jan 2004 (see s. 2 and </w:t>
            </w:r>
            <w:r>
              <w:rPr>
                <w:i/>
              </w:rPr>
              <w:t>Gazette</w:t>
            </w:r>
            <w:r>
              <w:t xml:space="preserve"> 30 Dec 2003 p. 5723)</w:t>
            </w:r>
          </w:p>
        </w:tc>
      </w:tr>
      <w:tr w:rsidR="00DE4679" w14:paraId="350D97F9" w14:textId="77777777">
        <w:trPr>
          <w:cantSplit/>
          <w:jc w:val="center"/>
        </w:trPr>
        <w:tc>
          <w:tcPr>
            <w:tcW w:w="4253" w:type="dxa"/>
          </w:tcPr>
          <w:p w14:paraId="2F2A5099" w14:textId="77777777" w:rsidR="00DE4679" w:rsidRDefault="001A280C">
            <w:pPr>
              <w:pStyle w:val="Table01Row"/>
            </w:pPr>
            <w:r>
              <w:rPr>
                <w:i/>
              </w:rPr>
              <w:t>Sentencing Legislation Amendment and Repeal Act 2003</w:t>
            </w:r>
            <w:r>
              <w:t xml:space="preserve"> s. 64</w:t>
            </w:r>
          </w:p>
        </w:tc>
        <w:tc>
          <w:tcPr>
            <w:tcW w:w="1134" w:type="dxa"/>
          </w:tcPr>
          <w:p w14:paraId="0562CE49" w14:textId="77777777" w:rsidR="00DE4679" w:rsidRDefault="001A280C">
            <w:pPr>
              <w:pStyle w:val="Table01Row"/>
            </w:pPr>
            <w:r>
              <w:t>2003/050</w:t>
            </w:r>
          </w:p>
        </w:tc>
        <w:tc>
          <w:tcPr>
            <w:tcW w:w="1134" w:type="dxa"/>
          </w:tcPr>
          <w:p w14:paraId="3A906BAF" w14:textId="77777777" w:rsidR="00DE4679" w:rsidRDefault="001A280C">
            <w:pPr>
              <w:pStyle w:val="Table01Row"/>
            </w:pPr>
            <w:r>
              <w:t>9 Ju</w:t>
            </w:r>
            <w:r>
              <w:t>l 2003</w:t>
            </w:r>
          </w:p>
        </w:tc>
        <w:tc>
          <w:tcPr>
            <w:tcW w:w="3686" w:type="dxa"/>
          </w:tcPr>
          <w:p w14:paraId="517FF602" w14:textId="77777777" w:rsidR="00DE4679" w:rsidRDefault="001A280C">
            <w:pPr>
              <w:pStyle w:val="Table01Row"/>
            </w:pPr>
            <w:r>
              <w:t xml:space="preserve">15 May 2004 (see s. 2 and </w:t>
            </w:r>
            <w:r>
              <w:rPr>
                <w:i/>
              </w:rPr>
              <w:t>Gazette</w:t>
            </w:r>
            <w:r>
              <w:t xml:space="preserve"> 14 May 2004 p. 1445)</w:t>
            </w:r>
          </w:p>
        </w:tc>
      </w:tr>
      <w:tr w:rsidR="00DE4679" w14:paraId="133DDC04" w14:textId="77777777">
        <w:trPr>
          <w:cantSplit/>
          <w:jc w:val="center"/>
        </w:trPr>
        <w:tc>
          <w:tcPr>
            <w:tcW w:w="4253" w:type="dxa"/>
          </w:tcPr>
          <w:p w14:paraId="658BFEDA" w14:textId="77777777" w:rsidR="00DE4679" w:rsidRDefault="001A280C">
            <w:pPr>
              <w:pStyle w:val="Table01Row"/>
            </w:pPr>
            <w:r>
              <w:rPr>
                <w:i/>
              </w:rPr>
              <w:t>Economic Regulation Authority Act 2003</w:t>
            </w:r>
            <w:r>
              <w:t xml:space="preserve"> Sch. 2 Div. 7</w:t>
            </w:r>
          </w:p>
        </w:tc>
        <w:tc>
          <w:tcPr>
            <w:tcW w:w="1134" w:type="dxa"/>
          </w:tcPr>
          <w:p w14:paraId="46BCD167" w14:textId="77777777" w:rsidR="00DE4679" w:rsidRDefault="001A280C">
            <w:pPr>
              <w:pStyle w:val="Table01Row"/>
            </w:pPr>
            <w:r>
              <w:t>2003/067</w:t>
            </w:r>
          </w:p>
        </w:tc>
        <w:tc>
          <w:tcPr>
            <w:tcW w:w="1134" w:type="dxa"/>
          </w:tcPr>
          <w:p w14:paraId="54BA3EF3" w14:textId="77777777" w:rsidR="00DE4679" w:rsidRDefault="001A280C">
            <w:pPr>
              <w:pStyle w:val="Table01Row"/>
            </w:pPr>
            <w:r>
              <w:t>5 Dec 2003</w:t>
            </w:r>
          </w:p>
        </w:tc>
        <w:tc>
          <w:tcPr>
            <w:tcW w:w="3686" w:type="dxa"/>
          </w:tcPr>
          <w:p w14:paraId="080DC4A6" w14:textId="77777777" w:rsidR="00DE4679" w:rsidRDefault="001A280C">
            <w:pPr>
              <w:pStyle w:val="Table01Row"/>
            </w:pPr>
            <w:r>
              <w:t xml:space="preserve">1 Jan 2004 (see s. 2 and </w:t>
            </w:r>
            <w:r>
              <w:rPr>
                <w:i/>
              </w:rPr>
              <w:t>Gazette</w:t>
            </w:r>
            <w:r>
              <w:t xml:space="preserve"> 30 Dec 2003 p. 5723)</w:t>
            </w:r>
          </w:p>
        </w:tc>
      </w:tr>
      <w:tr w:rsidR="00DE4679" w14:paraId="7A0F59F9" w14:textId="77777777">
        <w:trPr>
          <w:cantSplit/>
          <w:jc w:val="center"/>
        </w:trPr>
        <w:tc>
          <w:tcPr>
            <w:tcW w:w="4253" w:type="dxa"/>
          </w:tcPr>
          <w:p w14:paraId="472E3269" w14:textId="77777777" w:rsidR="00DE4679" w:rsidRDefault="001A280C">
            <w:pPr>
              <w:pStyle w:val="Table01Row"/>
            </w:pPr>
            <w:r>
              <w:rPr>
                <w:i/>
              </w:rPr>
              <w:t>Inspector of Custodial Services Act 2003</w:t>
            </w:r>
            <w:r>
              <w:t xml:space="preserve"> s. 56(1)</w:t>
            </w:r>
          </w:p>
        </w:tc>
        <w:tc>
          <w:tcPr>
            <w:tcW w:w="1134" w:type="dxa"/>
          </w:tcPr>
          <w:p w14:paraId="5250BF62" w14:textId="77777777" w:rsidR="00DE4679" w:rsidRDefault="001A280C">
            <w:pPr>
              <w:pStyle w:val="Table01Row"/>
            </w:pPr>
            <w:r>
              <w:t>2003/075</w:t>
            </w:r>
          </w:p>
        </w:tc>
        <w:tc>
          <w:tcPr>
            <w:tcW w:w="1134" w:type="dxa"/>
          </w:tcPr>
          <w:p w14:paraId="7ECAF940" w14:textId="77777777" w:rsidR="00DE4679" w:rsidRDefault="001A280C">
            <w:pPr>
              <w:pStyle w:val="Table01Row"/>
            </w:pPr>
            <w:r>
              <w:t>15 Dec 2003</w:t>
            </w:r>
          </w:p>
        </w:tc>
        <w:tc>
          <w:tcPr>
            <w:tcW w:w="3686" w:type="dxa"/>
          </w:tcPr>
          <w:p w14:paraId="4BC9069C" w14:textId="77777777" w:rsidR="00DE4679" w:rsidRDefault="001A280C">
            <w:pPr>
              <w:pStyle w:val="Table01Row"/>
            </w:pPr>
            <w:r>
              <w:t>15 Dec 2003 (see s. 2)</w:t>
            </w:r>
          </w:p>
        </w:tc>
      </w:tr>
      <w:tr w:rsidR="00DE4679" w14:paraId="1CEB366F" w14:textId="77777777">
        <w:trPr>
          <w:cantSplit/>
          <w:jc w:val="center"/>
        </w:trPr>
        <w:tc>
          <w:tcPr>
            <w:tcW w:w="4253" w:type="dxa"/>
          </w:tcPr>
          <w:p w14:paraId="39FB945A" w14:textId="77777777" w:rsidR="00DE4679" w:rsidRDefault="001A280C">
            <w:pPr>
              <w:pStyle w:val="Table01Row"/>
            </w:pPr>
            <w:r>
              <w:rPr>
                <w:i/>
              </w:rPr>
              <w:t>Corruption and Crime Commission Amendment and Repeal Act 2003</w:t>
            </w:r>
            <w:r>
              <w:t xml:space="preserve"> s. 74(2)</w:t>
            </w:r>
          </w:p>
        </w:tc>
        <w:tc>
          <w:tcPr>
            <w:tcW w:w="1134" w:type="dxa"/>
          </w:tcPr>
          <w:p w14:paraId="037713F2" w14:textId="77777777" w:rsidR="00DE4679" w:rsidRDefault="001A280C">
            <w:pPr>
              <w:pStyle w:val="Table01Row"/>
            </w:pPr>
            <w:r>
              <w:t>2003/078</w:t>
            </w:r>
          </w:p>
        </w:tc>
        <w:tc>
          <w:tcPr>
            <w:tcW w:w="1134" w:type="dxa"/>
          </w:tcPr>
          <w:p w14:paraId="0A44D6D3" w14:textId="77777777" w:rsidR="00DE4679" w:rsidRDefault="001A280C">
            <w:pPr>
              <w:pStyle w:val="Table01Row"/>
            </w:pPr>
            <w:r>
              <w:t>22 Dec 2003</w:t>
            </w:r>
          </w:p>
        </w:tc>
        <w:tc>
          <w:tcPr>
            <w:tcW w:w="3686" w:type="dxa"/>
          </w:tcPr>
          <w:p w14:paraId="0DF22111" w14:textId="77777777" w:rsidR="00DE4679" w:rsidRDefault="001A280C">
            <w:pPr>
              <w:pStyle w:val="Table01Row"/>
            </w:pPr>
            <w:r>
              <w:t xml:space="preserve">7 Jul 2004 (see s. 2 and </w:t>
            </w:r>
            <w:r>
              <w:rPr>
                <w:i/>
              </w:rPr>
              <w:t>Gazette</w:t>
            </w:r>
            <w:r>
              <w:t xml:space="preserve"> 6 Jul 2004 p. 2697)</w:t>
            </w:r>
          </w:p>
        </w:tc>
      </w:tr>
      <w:tr w:rsidR="00DE4679" w14:paraId="79132211" w14:textId="77777777">
        <w:trPr>
          <w:cantSplit/>
          <w:jc w:val="center"/>
        </w:trPr>
        <w:tc>
          <w:tcPr>
            <w:tcW w:w="10207" w:type="dxa"/>
            <w:gridSpan w:val="4"/>
          </w:tcPr>
          <w:p w14:paraId="06940F14" w14:textId="77777777" w:rsidR="00DE4679" w:rsidRDefault="001A280C">
            <w:pPr>
              <w:pStyle w:val="Table01Row"/>
            </w:pPr>
            <w:r>
              <w:rPr>
                <w:b/>
              </w:rPr>
              <w:t>Reprint 4 as at 10 Sep 2004 (not including 1996/045 &amp; 2000/043)</w:t>
            </w:r>
          </w:p>
        </w:tc>
      </w:tr>
      <w:tr w:rsidR="00DE4679" w14:paraId="7EF15994" w14:textId="77777777">
        <w:trPr>
          <w:cantSplit/>
          <w:jc w:val="center"/>
        </w:trPr>
        <w:tc>
          <w:tcPr>
            <w:tcW w:w="4253" w:type="dxa"/>
          </w:tcPr>
          <w:p w14:paraId="6E0EE208" w14:textId="77777777" w:rsidR="00DE4679" w:rsidRDefault="001A280C">
            <w:pPr>
              <w:pStyle w:val="Table01Row"/>
            </w:pPr>
            <w:r>
              <w:rPr>
                <w:i/>
              </w:rPr>
              <w:t>Freedom of Information Amendment Act 2004</w:t>
            </w:r>
          </w:p>
        </w:tc>
        <w:tc>
          <w:tcPr>
            <w:tcW w:w="1134" w:type="dxa"/>
          </w:tcPr>
          <w:p w14:paraId="4C02307C" w14:textId="77777777" w:rsidR="00DE4679" w:rsidRDefault="001A280C">
            <w:pPr>
              <w:pStyle w:val="Table01Row"/>
            </w:pPr>
            <w:r>
              <w:t>2004/056</w:t>
            </w:r>
          </w:p>
        </w:tc>
        <w:tc>
          <w:tcPr>
            <w:tcW w:w="1134" w:type="dxa"/>
          </w:tcPr>
          <w:p w14:paraId="0B0AEE53" w14:textId="77777777" w:rsidR="00DE4679" w:rsidRDefault="001A280C">
            <w:pPr>
              <w:pStyle w:val="Table01Row"/>
            </w:pPr>
            <w:r>
              <w:t>19 Nov 2004</w:t>
            </w:r>
          </w:p>
        </w:tc>
        <w:tc>
          <w:tcPr>
            <w:tcW w:w="3686" w:type="dxa"/>
          </w:tcPr>
          <w:p w14:paraId="3D65A17F" w14:textId="77777777" w:rsidR="00DE4679" w:rsidRDefault="001A280C">
            <w:pPr>
              <w:pStyle w:val="Table01Row"/>
            </w:pPr>
            <w:r>
              <w:t>19 Nov 2004 (see s. 2)</w:t>
            </w:r>
          </w:p>
        </w:tc>
      </w:tr>
      <w:tr w:rsidR="00DE4679" w14:paraId="56580968" w14:textId="77777777">
        <w:trPr>
          <w:cantSplit/>
          <w:jc w:val="center"/>
        </w:trPr>
        <w:tc>
          <w:tcPr>
            <w:tcW w:w="4253" w:type="dxa"/>
          </w:tcPr>
          <w:p w14:paraId="0C0677CF" w14:textId="77777777" w:rsidR="00DE4679" w:rsidRDefault="001A280C">
            <w:pPr>
              <w:pStyle w:val="Table01Row"/>
            </w:pPr>
            <w:r>
              <w:rPr>
                <w:i/>
              </w:rPr>
              <w:t>Parole and Sentencing Legislation Amendment Act 2006</w:t>
            </w:r>
            <w:r>
              <w:t xml:space="preserve"> s. 90</w:t>
            </w:r>
          </w:p>
        </w:tc>
        <w:tc>
          <w:tcPr>
            <w:tcW w:w="1134" w:type="dxa"/>
          </w:tcPr>
          <w:p w14:paraId="6F2EE92F" w14:textId="77777777" w:rsidR="00DE4679" w:rsidRDefault="001A280C">
            <w:pPr>
              <w:pStyle w:val="Table01Row"/>
            </w:pPr>
            <w:r>
              <w:t>2006/041</w:t>
            </w:r>
          </w:p>
        </w:tc>
        <w:tc>
          <w:tcPr>
            <w:tcW w:w="1134" w:type="dxa"/>
          </w:tcPr>
          <w:p w14:paraId="75B4979F" w14:textId="77777777" w:rsidR="00DE4679" w:rsidRDefault="001A280C">
            <w:pPr>
              <w:pStyle w:val="Table01Row"/>
            </w:pPr>
            <w:r>
              <w:t>22 Sep 2006</w:t>
            </w:r>
          </w:p>
        </w:tc>
        <w:tc>
          <w:tcPr>
            <w:tcW w:w="3686" w:type="dxa"/>
          </w:tcPr>
          <w:p w14:paraId="2C29B02A" w14:textId="77777777" w:rsidR="00DE4679" w:rsidRDefault="001A280C">
            <w:pPr>
              <w:pStyle w:val="Table01Row"/>
            </w:pPr>
            <w:r>
              <w:t xml:space="preserve">28 Jan 2007 (see s. 2 and </w:t>
            </w:r>
            <w:r>
              <w:rPr>
                <w:i/>
              </w:rPr>
              <w:t>Gazette</w:t>
            </w:r>
            <w:r>
              <w:t xml:space="preserve"> 29 Dec 2006 p. 5867)</w:t>
            </w:r>
          </w:p>
        </w:tc>
      </w:tr>
      <w:tr w:rsidR="00DE4679" w14:paraId="0E1313BF" w14:textId="77777777">
        <w:trPr>
          <w:cantSplit/>
          <w:jc w:val="center"/>
        </w:trPr>
        <w:tc>
          <w:tcPr>
            <w:tcW w:w="4253" w:type="dxa"/>
          </w:tcPr>
          <w:p w14:paraId="0A6DC5EF" w14:textId="77777777" w:rsidR="00DE4679" w:rsidRDefault="001A280C">
            <w:pPr>
              <w:pStyle w:val="Table01Row"/>
            </w:pPr>
            <w:r>
              <w:rPr>
                <w:i/>
              </w:rPr>
              <w:t xml:space="preserve">Perth International Centre for </w:t>
            </w:r>
            <w:r>
              <w:rPr>
                <w:i/>
              </w:rPr>
              <w:t>Application of Solar Energy Repeal Act 2006</w:t>
            </w:r>
            <w:r>
              <w:t xml:space="preserve"> s. 6</w:t>
            </w:r>
          </w:p>
        </w:tc>
        <w:tc>
          <w:tcPr>
            <w:tcW w:w="1134" w:type="dxa"/>
          </w:tcPr>
          <w:p w14:paraId="304F0B90" w14:textId="77777777" w:rsidR="00DE4679" w:rsidRDefault="001A280C">
            <w:pPr>
              <w:pStyle w:val="Table01Row"/>
            </w:pPr>
            <w:r>
              <w:t>2006/043</w:t>
            </w:r>
          </w:p>
        </w:tc>
        <w:tc>
          <w:tcPr>
            <w:tcW w:w="1134" w:type="dxa"/>
          </w:tcPr>
          <w:p w14:paraId="637B4D74" w14:textId="77777777" w:rsidR="00DE4679" w:rsidRDefault="001A280C">
            <w:pPr>
              <w:pStyle w:val="Table01Row"/>
            </w:pPr>
            <w:r>
              <w:t>3 Oct 2006</w:t>
            </w:r>
          </w:p>
        </w:tc>
        <w:tc>
          <w:tcPr>
            <w:tcW w:w="3686" w:type="dxa"/>
          </w:tcPr>
          <w:p w14:paraId="0C57598C" w14:textId="77777777" w:rsidR="00DE4679" w:rsidRDefault="001A280C">
            <w:pPr>
              <w:pStyle w:val="Table01Row"/>
            </w:pPr>
            <w:r>
              <w:t>31 Oct 2006</w:t>
            </w:r>
          </w:p>
        </w:tc>
      </w:tr>
      <w:tr w:rsidR="00DE4679" w14:paraId="655B5000" w14:textId="77777777">
        <w:trPr>
          <w:cantSplit/>
          <w:jc w:val="center"/>
        </w:trPr>
        <w:tc>
          <w:tcPr>
            <w:tcW w:w="4253" w:type="dxa"/>
          </w:tcPr>
          <w:p w14:paraId="0CE94F98" w14:textId="77777777" w:rsidR="00DE4679" w:rsidRDefault="001A280C">
            <w:pPr>
              <w:pStyle w:val="Table01Row"/>
            </w:pPr>
            <w:r>
              <w:rPr>
                <w:i/>
              </w:rPr>
              <w:t>Children and Community Services Amendment (Reporting Sexual Abuse of Children) Act 2008</w:t>
            </w:r>
            <w:r>
              <w:t xml:space="preserve"> s. 13</w:t>
            </w:r>
          </w:p>
        </w:tc>
        <w:tc>
          <w:tcPr>
            <w:tcW w:w="1134" w:type="dxa"/>
          </w:tcPr>
          <w:p w14:paraId="6D9F3F73" w14:textId="77777777" w:rsidR="00DE4679" w:rsidRDefault="001A280C">
            <w:pPr>
              <w:pStyle w:val="Table01Row"/>
            </w:pPr>
            <w:r>
              <w:t>2008/026</w:t>
            </w:r>
          </w:p>
        </w:tc>
        <w:tc>
          <w:tcPr>
            <w:tcW w:w="1134" w:type="dxa"/>
          </w:tcPr>
          <w:p w14:paraId="115218B0" w14:textId="77777777" w:rsidR="00DE4679" w:rsidRDefault="001A280C">
            <w:pPr>
              <w:pStyle w:val="Table01Row"/>
            </w:pPr>
            <w:r>
              <w:t>19 Jun 2008</w:t>
            </w:r>
          </w:p>
        </w:tc>
        <w:tc>
          <w:tcPr>
            <w:tcW w:w="3686" w:type="dxa"/>
          </w:tcPr>
          <w:p w14:paraId="1589DFCC" w14:textId="77777777" w:rsidR="00DE4679" w:rsidRDefault="001A280C">
            <w:pPr>
              <w:pStyle w:val="Table01Row"/>
            </w:pPr>
            <w:r>
              <w:t xml:space="preserve">1 Jan 2009 (see s. 2(b) and </w:t>
            </w:r>
            <w:r>
              <w:rPr>
                <w:i/>
              </w:rPr>
              <w:t>Gazette</w:t>
            </w:r>
            <w:r>
              <w:t xml:space="preserve"> 9 Dec 2008 p. 5107)</w:t>
            </w:r>
          </w:p>
        </w:tc>
      </w:tr>
      <w:tr w:rsidR="00DE4679" w14:paraId="0A3C3BD4" w14:textId="77777777">
        <w:trPr>
          <w:cantSplit/>
          <w:jc w:val="center"/>
        </w:trPr>
        <w:tc>
          <w:tcPr>
            <w:tcW w:w="10207" w:type="dxa"/>
            <w:gridSpan w:val="4"/>
          </w:tcPr>
          <w:p w14:paraId="7B19075C" w14:textId="77777777" w:rsidR="00DE4679" w:rsidRDefault="001A280C">
            <w:pPr>
              <w:pStyle w:val="Table01Row"/>
            </w:pPr>
            <w:r>
              <w:rPr>
                <w:b/>
              </w:rPr>
              <w:t>Reprint 5 as at 27 Feb 2009 (not including 1996/045 &amp; 2000/043)</w:t>
            </w:r>
          </w:p>
        </w:tc>
      </w:tr>
      <w:tr w:rsidR="00DE4679" w14:paraId="2DE34B19" w14:textId="77777777">
        <w:trPr>
          <w:cantSplit/>
          <w:jc w:val="center"/>
        </w:trPr>
        <w:tc>
          <w:tcPr>
            <w:tcW w:w="4253" w:type="dxa"/>
          </w:tcPr>
          <w:p w14:paraId="43CFDA9B" w14:textId="77777777" w:rsidR="00DE4679" w:rsidRDefault="001A280C">
            <w:pPr>
              <w:pStyle w:val="Table01Row"/>
            </w:pPr>
            <w:r>
              <w:rPr>
                <w:i/>
              </w:rPr>
              <w:t>National Gas Access (WA) Act 2009</w:t>
            </w:r>
            <w:r>
              <w:t xml:space="preserve"> s. 70</w:t>
            </w:r>
          </w:p>
        </w:tc>
        <w:tc>
          <w:tcPr>
            <w:tcW w:w="1134" w:type="dxa"/>
          </w:tcPr>
          <w:p w14:paraId="180234B1" w14:textId="77777777" w:rsidR="00DE4679" w:rsidRDefault="001A280C">
            <w:pPr>
              <w:pStyle w:val="Table01Row"/>
            </w:pPr>
            <w:r>
              <w:t>2009/016</w:t>
            </w:r>
          </w:p>
        </w:tc>
        <w:tc>
          <w:tcPr>
            <w:tcW w:w="1134" w:type="dxa"/>
          </w:tcPr>
          <w:p w14:paraId="27AC2F9C" w14:textId="77777777" w:rsidR="00DE4679" w:rsidRDefault="001A280C">
            <w:pPr>
              <w:pStyle w:val="Table01Row"/>
            </w:pPr>
            <w:r>
              <w:t>1 Sep 2009</w:t>
            </w:r>
          </w:p>
        </w:tc>
        <w:tc>
          <w:tcPr>
            <w:tcW w:w="3686" w:type="dxa"/>
          </w:tcPr>
          <w:p w14:paraId="13AB4E30" w14:textId="77777777" w:rsidR="00DE4679" w:rsidRDefault="001A280C">
            <w:pPr>
              <w:pStyle w:val="Table01Row"/>
            </w:pPr>
            <w:r>
              <w:t xml:space="preserve">1 Jan 2010 (see s. 2(b) and </w:t>
            </w:r>
            <w:r>
              <w:rPr>
                <w:i/>
              </w:rPr>
              <w:t>Gazette</w:t>
            </w:r>
            <w:r>
              <w:t xml:space="preserve"> 31 Dec 2009 p. 5327)</w:t>
            </w:r>
          </w:p>
        </w:tc>
      </w:tr>
      <w:tr w:rsidR="00DE4679" w14:paraId="4351CB6E" w14:textId="77777777">
        <w:trPr>
          <w:cantSplit/>
          <w:jc w:val="center"/>
        </w:trPr>
        <w:tc>
          <w:tcPr>
            <w:tcW w:w="4253" w:type="dxa"/>
          </w:tcPr>
          <w:p w14:paraId="03C4D8C0" w14:textId="77777777" w:rsidR="00DE4679" w:rsidRDefault="001A280C">
            <w:pPr>
              <w:pStyle w:val="Table01Row"/>
            </w:pPr>
            <w:r>
              <w:rPr>
                <w:i/>
              </w:rPr>
              <w:t>Standardisation of Formatting Act 2010</w:t>
            </w:r>
            <w:r>
              <w:t xml:space="preserve"> s. 4 &amp; 59</w:t>
            </w:r>
          </w:p>
        </w:tc>
        <w:tc>
          <w:tcPr>
            <w:tcW w:w="1134" w:type="dxa"/>
          </w:tcPr>
          <w:p w14:paraId="31BBE8FC" w14:textId="77777777" w:rsidR="00DE4679" w:rsidRDefault="001A280C">
            <w:pPr>
              <w:pStyle w:val="Table01Row"/>
            </w:pPr>
            <w:r>
              <w:t>2010/019</w:t>
            </w:r>
          </w:p>
        </w:tc>
        <w:tc>
          <w:tcPr>
            <w:tcW w:w="1134" w:type="dxa"/>
          </w:tcPr>
          <w:p w14:paraId="10E5DDF9" w14:textId="77777777" w:rsidR="00DE4679" w:rsidRDefault="001A280C">
            <w:pPr>
              <w:pStyle w:val="Table01Row"/>
            </w:pPr>
            <w:r>
              <w:t>28 Jun 2010</w:t>
            </w:r>
          </w:p>
        </w:tc>
        <w:tc>
          <w:tcPr>
            <w:tcW w:w="3686" w:type="dxa"/>
          </w:tcPr>
          <w:p w14:paraId="5D814570" w14:textId="77777777" w:rsidR="00DE4679" w:rsidRDefault="001A280C">
            <w:pPr>
              <w:pStyle w:val="Table01Row"/>
            </w:pPr>
            <w:r>
              <w:t xml:space="preserve">11 Sep 2010 (see s. 2(b) and </w:t>
            </w:r>
            <w:r>
              <w:rPr>
                <w:i/>
              </w:rPr>
              <w:t>Gazette</w:t>
            </w:r>
            <w:r>
              <w:t xml:space="preserve"> 10 Sep 2010 p. 4341)</w:t>
            </w:r>
          </w:p>
        </w:tc>
      </w:tr>
      <w:tr w:rsidR="00DE4679" w14:paraId="3405B79B" w14:textId="77777777">
        <w:trPr>
          <w:cantSplit/>
          <w:jc w:val="center"/>
        </w:trPr>
        <w:tc>
          <w:tcPr>
            <w:tcW w:w="4253" w:type="dxa"/>
          </w:tcPr>
          <w:p w14:paraId="33F60A76" w14:textId="77777777" w:rsidR="00DE4679" w:rsidRDefault="001A280C">
            <w:pPr>
              <w:pStyle w:val="Table01Row"/>
            </w:pPr>
            <w:r>
              <w:rPr>
                <w:i/>
              </w:rPr>
              <w:t>Health and Disability Services Legislation Amendment Act 2010</w:t>
            </w:r>
            <w:r>
              <w:t xml:space="preserve"> s. 57</w:t>
            </w:r>
          </w:p>
        </w:tc>
        <w:tc>
          <w:tcPr>
            <w:tcW w:w="1134" w:type="dxa"/>
          </w:tcPr>
          <w:p w14:paraId="00FC1FFF" w14:textId="77777777" w:rsidR="00DE4679" w:rsidRDefault="001A280C">
            <w:pPr>
              <w:pStyle w:val="Table01Row"/>
            </w:pPr>
            <w:r>
              <w:t>2010/033</w:t>
            </w:r>
          </w:p>
        </w:tc>
        <w:tc>
          <w:tcPr>
            <w:tcW w:w="1134" w:type="dxa"/>
          </w:tcPr>
          <w:p w14:paraId="636425EB" w14:textId="77777777" w:rsidR="00DE4679" w:rsidRDefault="001A280C">
            <w:pPr>
              <w:pStyle w:val="Table01Row"/>
            </w:pPr>
            <w:r>
              <w:t>30 Aug 2010</w:t>
            </w:r>
          </w:p>
        </w:tc>
        <w:tc>
          <w:tcPr>
            <w:tcW w:w="3686" w:type="dxa"/>
          </w:tcPr>
          <w:p w14:paraId="140F8FA0" w14:textId="77777777" w:rsidR="00DE4679" w:rsidRDefault="001A280C">
            <w:pPr>
              <w:pStyle w:val="Table01Row"/>
            </w:pPr>
            <w:r>
              <w:t xml:space="preserve">30 Nov 2010 (see s. 2(b) and </w:t>
            </w:r>
            <w:r>
              <w:rPr>
                <w:i/>
              </w:rPr>
              <w:t>Gazette</w:t>
            </w:r>
            <w:r>
              <w:t xml:space="preserve"> 17 Sep 2010 p. 4757)</w:t>
            </w:r>
          </w:p>
        </w:tc>
      </w:tr>
      <w:tr w:rsidR="00DE4679" w14:paraId="3DD0F7DA" w14:textId="77777777">
        <w:trPr>
          <w:cantSplit/>
          <w:jc w:val="center"/>
        </w:trPr>
        <w:tc>
          <w:tcPr>
            <w:tcW w:w="4253" w:type="dxa"/>
          </w:tcPr>
          <w:p w14:paraId="5A617DEA" w14:textId="77777777" w:rsidR="00DE4679" w:rsidRDefault="001A280C">
            <w:pPr>
              <w:pStyle w:val="Table01Row"/>
            </w:pPr>
            <w:r>
              <w:rPr>
                <w:i/>
              </w:rPr>
              <w:t>Bank of Western Australia Am</w:t>
            </w:r>
            <w:r>
              <w:rPr>
                <w:i/>
              </w:rPr>
              <w:t>endment Act 2012</w:t>
            </w:r>
            <w:r>
              <w:t xml:space="preserve"> Pt. 3</w:t>
            </w:r>
          </w:p>
        </w:tc>
        <w:tc>
          <w:tcPr>
            <w:tcW w:w="1134" w:type="dxa"/>
          </w:tcPr>
          <w:p w14:paraId="69285438" w14:textId="77777777" w:rsidR="00DE4679" w:rsidRDefault="001A280C">
            <w:pPr>
              <w:pStyle w:val="Table01Row"/>
            </w:pPr>
            <w:r>
              <w:t>2012/014</w:t>
            </w:r>
          </w:p>
        </w:tc>
        <w:tc>
          <w:tcPr>
            <w:tcW w:w="1134" w:type="dxa"/>
          </w:tcPr>
          <w:p w14:paraId="4B33DCDB" w14:textId="77777777" w:rsidR="00DE4679" w:rsidRDefault="001A280C">
            <w:pPr>
              <w:pStyle w:val="Table01Row"/>
            </w:pPr>
            <w:r>
              <w:t>3 Jul 2012</w:t>
            </w:r>
          </w:p>
        </w:tc>
        <w:tc>
          <w:tcPr>
            <w:tcW w:w="3686" w:type="dxa"/>
          </w:tcPr>
          <w:p w14:paraId="1FACA8B5" w14:textId="77777777" w:rsidR="00DE4679" w:rsidRDefault="001A280C">
            <w:pPr>
              <w:pStyle w:val="Table01Row"/>
            </w:pPr>
            <w:r>
              <w:t xml:space="preserve">11 Aug 2012 (see s. 2(b) and </w:t>
            </w:r>
            <w:r>
              <w:rPr>
                <w:i/>
              </w:rPr>
              <w:t>Gazette</w:t>
            </w:r>
            <w:r>
              <w:t xml:space="preserve"> 10 Aug 2012 p. 3803)</w:t>
            </w:r>
          </w:p>
        </w:tc>
      </w:tr>
      <w:tr w:rsidR="00DE4679" w14:paraId="7E6814E2" w14:textId="77777777">
        <w:trPr>
          <w:cantSplit/>
          <w:jc w:val="center"/>
        </w:trPr>
        <w:tc>
          <w:tcPr>
            <w:tcW w:w="4253" w:type="dxa"/>
          </w:tcPr>
          <w:p w14:paraId="14C146B5" w14:textId="77777777" w:rsidR="00DE4679" w:rsidRDefault="001A280C">
            <w:pPr>
              <w:pStyle w:val="Table01Row"/>
            </w:pPr>
            <w:r>
              <w:rPr>
                <w:i/>
              </w:rPr>
              <w:t>Community Protection (Offender Reporting) Amendment Act (No. 2) 2012</w:t>
            </w:r>
            <w:r>
              <w:t xml:space="preserve"> Pt. 3</w:t>
            </w:r>
          </w:p>
        </w:tc>
        <w:tc>
          <w:tcPr>
            <w:tcW w:w="1134" w:type="dxa"/>
          </w:tcPr>
          <w:p w14:paraId="55C23F6E" w14:textId="77777777" w:rsidR="00DE4679" w:rsidRDefault="001A280C">
            <w:pPr>
              <w:pStyle w:val="Table01Row"/>
            </w:pPr>
            <w:r>
              <w:t>2012/054</w:t>
            </w:r>
          </w:p>
        </w:tc>
        <w:tc>
          <w:tcPr>
            <w:tcW w:w="1134" w:type="dxa"/>
          </w:tcPr>
          <w:p w14:paraId="18084936" w14:textId="77777777" w:rsidR="00DE4679" w:rsidRDefault="001A280C">
            <w:pPr>
              <w:pStyle w:val="Table01Row"/>
            </w:pPr>
            <w:r>
              <w:t>3 Dec 2012</w:t>
            </w:r>
          </w:p>
        </w:tc>
        <w:tc>
          <w:tcPr>
            <w:tcW w:w="3686" w:type="dxa"/>
          </w:tcPr>
          <w:p w14:paraId="10ED65D3" w14:textId="77777777" w:rsidR="00DE4679" w:rsidRDefault="001A280C">
            <w:pPr>
              <w:pStyle w:val="Table01Row"/>
            </w:pPr>
            <w:r>
              <w:t xml:space="preserve">23 Feb 2013 (see s. 2(b) and </w:t>
            </w:r>
            <w:r>
              <w:rPr>
                <w:i/>
              </w:rPr>
              <w:t>Gazette</w:t>
            </w:r>
            <w:r>
              <w:t xml:space="preserve"> 22 Feb 2013 p. 1045)</w:t>
            </w:r>
          </w:p>
        </w:tc>
      </w:tr>
      <w:tr w:rsidR="00DE4679" w14:paraId="719D66F2" w14:textId="77777777">
        <w:trPr>
          <w:cantSplit/>
          <w:jc w:val="center"/>
        </w:trPr>
        <w:tc>
          <w:tcPr>
            <w:tcW w:w="10207" w:type="dxa"/>
            <w:gridSpan w:val="4"/>
          </w:tcPr>
          <w:p w14:paraId="79F61C02" w14:textId="77777777" w:rsidR="00DE4679" w:rsidRDefault="001A280C">
            <w:pPr>
              <w:pStyle w:val="Table01Row"/>
            </w:pPr>
            <w:r>
              <w:rPr>
                <w:b/>
              </w:rPr>
              <w:t>Reprint 6 as at 1 Feb 2013 (not including 1996/045, 2000/043 &amp; 2012/054)</w:t>
            </w:r>
          </w:p>
        </w:tc>
      </w:tr>
      <w:tr w:rsidR="00DE4679" w14:paraId="7AC61F5D" w14:textId="77777777">
        <w:trPr>
          <w:cantSplit/>
          <w:jc w:val="center"/>
        </w:trPr>
        <w:tc>
          <w:tcPr>
            <w:tcW w:w="4253" w:type="dxa"/>
          </w:tcPr>
          <w:p w14:paraId="3E83333F" w14:textId="77777777" w:rsidR="00DE4679" w:rsidRDefault="001A280C">
            <w:pPr>
              <w:pStyle w:val="Table01Row"/>
            </w:pPr>
            <w:r>
              <w:rPr>
                <w:i/>
              </w:rPr>
              <w:t>Electoral Amendment Act 2014</w:t>
            </w:r>
            <w:r>
              <w:t xml:space="preserve"> Pt. 3</w:t>
            </w:r>
          </w:p>
        </w:tc>
        <w:tc>
          <w:tcPr>
            <w:tcW w:w="1134" w:type="dxa"/>
          </w:tcPr>
          <w:p w14:paraId="4A51CFED" w14:textId="77777777" w:rsidR="00DE4679" w:rsidRDefault="001A280C">
            <w:pPr>
              <w:pStyle w:val="Table01Row"/>
            </w:pPr>
            <w:r>
              <w:t>2014/014</w:t>
            </w:r>
          </w:p>
        </w:tc>
        <w:tc>
          <w:tcPr>
            <w:tcW w:w="1134" w:type="dxa"/>
          </w:tcPr>
          <w:p w14:paraId="3FA2A159" w14:textId="77777777" w:rsidR="00DE4679" w:rsidRDefault="001A280C">
            <w:pPr>
              <w:pStyle w:val="Table01Row"/>
            </w:pPr>
            <w:r>
              <w:t>2 Jul 2014</w:t>
            </w:r>
          </w:p>
        </w:tc>
        <w:tc>
          <w:tcPr>
            <w:tcW w:w="3686" w:type="dxa"/>
          </w:tcPr>
          <w:p w14:paraId="5D149C89" w14:textId="77777777" w:rsidR="00DE4679" w:rsidRDefault="001A280C">
            <w:pPr>
              <w:pStyle w:val="Table01Row"/>
            </w:pPr>
            <w:r>
              <w:t>3 Jul 2014 (see s. 2(b))</w:t>
            </w:r>
          </w:p>
        </w:tc>
      </w:tr>
      <w:tr w:rsidR="00DE4679" w14:paraId="5EB55F74" w14:textId="77777777">
        <w:trPr>
          <w:cantSplit/>
          <w:jc w:val="center"/>
        </w:trPr>
        <w:tc>
          <w:tcPr>
            <w:tcW w:w="4253" w:type="dxa"/>
          </w:tcPr>
          <w:p w14:paraId="1DAE2CB2" w14:textId="77777777" w:rsidR="00DE4679" w:rsidRDefault="001A280C">
            <w:pPr>
              <w:pStyle w:val="Table01Row"/>
            </w:pPr>
            <w:r>
              <w:rPr>
                <w:i/>
              </w:rPr>
              <w:t>Corruption and Crime Commission Amendment (Misconduct) Act 2014</w:t>
            </w:r>
            <w:r>
              <w:t xml:space="preserve"> s. 33</w:t>
            </w:r>
          </w:p>
        </w:tc>
        <w:tc>
          <w:tcPr>
            <w:tcW w:w="1134" w:type="dxa"/>
          </w:tcPr>
          <w:p w14:paraId="3DF57085" w14:textId="77777777" w:rsidR="00DE4679" w:rsidRDefault="001A280C">
            <w:pPr>
              <w:pStyle w:val="Table01Row"/>
            </w:pPr>
            <w:r>
              <w:t>2014/035</w:t>
            </w:r>
          </w:p>
        </w:tc>
        <w:tc>
          <w:tcPr>
            <w:tcW w:w="1134" w:type="dxa"/>
          </w:tcPr>
          <w:p w14:paraId="0BEA7F94" w14:textId="77777777" w:rsidR="00DE4679" w:rsidRDefault="001A280C">
            <w:pPr>
              <w:pStyle w:val="Table01Row"/>
            </w:pPr>
            <w:r>
              <w:t>9 Dec 2014</w:t>
            </w:r>
          </w:p>
        </w:tc>
        <w:tc>
          <w:tcPr>
            <w:tcW w:w="3686" w:type="dxa"/>
          </w:tcPr>
          <w:p w14:paraId="3E2CFB66" w14:textId="77777777" w:rsidR="00DE4679" w:rsidRDefault="001A280C">
            <w:pPr>
              <w:pStyle w:val="Table01Row"/>
            </w:pPr>
            <w:r>
              <w:t xml:space="preserve">1 Jul 2015 (see s. 2(b) and </w:t>
            </w:r>
            <w:r>
              <w:rPr>
                <w:i/>
              </w:rPr>
              <w:t>Gazette</w:t>
            </w:r>
            <w:r>
              <w:t xml:space="preserve"> 26 Jun 2015 p. 2235)</w:t>
            </w:r>
          </w:p>
        </w:tc>
      </w:tr>
      <w:tr w:rsidR="00DE4679" w14:paraId="0EDD13DC" w14:textId="77777777">
        <w:trPr>
          <w:cantSplit/>
          <w:jc w:val="center"/>
        </w:trPr>
        <w:tc>
          <w:tcPr>
            <w:tcW w:w="4253" w:type="dxa"/>
          </w:tcPr>
          <w:p w14:paraId="6F1BD874" w14:textId="77777777" w:rsidR="00DE4679" w:rsidRDefault="001A280C">
            <w:pPr>
              <w:pStyle w:val="Table01Row"/>
            </w:pPr>
            <w:r>
              <w:rPr>
                <w:i/>
              </w:rPr>
              <w:t>Declared Places (Mentally Impaired Accused) Act 2015</w:t>
            </w:r>
            <w:r>
              <w:t xml:space="preserve"> s. 86</w:t>
            </w:r>
          </w:p>
        </w:tc>
        <w:tc>
          <w:tcPr>
            <w:tcW w:w="1134" w:type="dxa"/>
          </w:tcPr>
          <w:p w14:paraId="1A4BC8E3" w14:textId="77777777" w:rsidR="00DE4679" w:rsidRDefault="001A280C">
            <w:pPr>
              <w:pStyle w:val="Table01Row"/>
            </w:pPr>
            <w:r>
              <w:t>2015/004</w:t>
            </w:r>
          </w:p>
        </w:tc>
        <w:tc>
          <w:tcPr>
            <w:tcW w:w="1134" w:type="dxa"/>
          </w:tcPr>
          <w:p w14:paraId="686671EC" w14:textId="77777777" w:rsidR="00DE4679" w:rsidRDefault="001A280C">
            <w:pPr>
              <w:pStyle w:val="Table01Row"/>
            </w:pPr>
            <w:r>
              <w:t>3 Mar 2015</w:t>
            </w:r>
          </w:p>
        </w:tc>
        <w:tc>
          <w:tcPr>
            <w:tcW w:w="3686" w:type="dxa"/>
          </w:tcPr>
          <w:p w14:paraId="3D2D532F" w14:textId="77777777" w:rsidR="00DE4679" w:rsidRDefault="001A280C">
            <w:pPr>
              <w:pStyle w:val="Table01Row"/>
            </w:pPr>
            <w:r>
              <w:t xml:space="preserve">17 Jun 2015 (see s. 2(b) and </w:t>
            </w:r>
            <w:r>
              <w:rPr>
                <w:i/>
              </w:rPr>
              <w:t>Gazette</w:t>
            </w:r>
            <w:r>
              <w:t xml:space="preserve"> 16 Jun 2015 p. 2071)</w:t>
            </w:r>
          </w:p>
        </w:tc>
      </w:tr>
      <w:tr w:rsidR="00DE4679" w14:paraId="722388CB" w14:textId="77777777">
        <w:trPr>
          <w:cantSplit/>
          <w:jc w:val="center"/>
        </w:trPr>
        <w:tc>
          <w:tcPr>
            <w:tcW w:w="4253" w:type="dxa"/>
          </w:tcPr>
          <w:p w14:paraId="524F93F8" w14:textId="77777777" w:rsidR="00DE4679" w:rsidRDefault="001A280C">
            <w:pPr>
              <w:pStyle w:val="Table01Row"/>
            </w:pPr>
            <w:r>
              <w:rPr>
                <w:i/>
              </w:rPr>
              <w:t>Local Government Legislation Amendment Act 2016</w:t>
            </w:r>
            <w:r>
              <w:t xml:space="preserve"> Pt. 3 </w:t>
            </w:r>
            <w:r>
              <w:t>Div. 16</w:t>
            </w:r>
          </w:p>
        </w:tc>
        <w:tc>
          <w:tcPr>
            <w:tcW w:w="1134" w:type="dxa"/>
          </w:tcPr>
          <w:p w14:paraId="51EC8203" w14:textId="77777777" w:rsidR="00DE4679" w:rsidRDefault="001A280C">
            <w:pPr>
              <w:pStyle w:val="Table01Row"/>
            </w:pPr>
            <w:r>
              <w:t>2016/026</w:t>
            </w:r>
          </w:p>
        </w:tc>
        <w:tc>
          <w:tcPr>
            <w:tcW w:w="1134" w:type="dxa"/>
          </w:tcPr>
          <w:p w14:paraId="79447CA9" w14:textId="77777777" w:rsidR="00DE4679" w:rsidRDefault="001A280C">
            <w:pPr>
              <w:pStyle w:val="Table01Row"/>
            </w:pPr>
            <w:r>
              <w:t>21 Sep 2016</w:t>
            </w:r>
          </w:p>
        </w:tc>
        <w:tc>
          <w:tcPr>
            <w:tcW w:w="3686" w:type="dxa"/>
          </w:tcPr>
          <w:p w14:paraId="536F5BD9" w14:textId="77777777" w:rsidR="00DE4679" w:rsidRDefault="001A280C">
            <w:pPr>
              <w:pStyle w:val="Table01Row"/>
            </w:pPr>
            <w:r>
              <w:t xml:space="preserve">21 Jan 2017 (see s. 2(b) and </w:t>
            </w:r>
            <w:r>
              <w:rPr>
                <w:i/>
              </w:rPr>
              <w:t>Gazette</w:t>
            </w:r>
            <w:r>
              <w:t xml:space="preserve"> 20 Jan 2017 p. 648)</w:t>
            </w:r>
          </w:p>
        </w:tc>
      </w:tr>
      <w:tr w:rsidR="00DE4679" w14:paraId="3A836157" w14:textId="77777777">
        <w:trPr>
          <w:cantSplit/>
          <w:jc w:val="center"/>
        </w:trPr>
        <w:tc>
          <w:tcPr>
            <w:tcW w:w="10207" w:type="dxa"/>
            <w:gridSpan w:val="4"/>
          </w:tcPr>
          <w:p w14:paraId="5843C257" w14:textId="77777777" w:rsidR="00DE4679" w:rsidRDefault="001A280C">
            <w:pPr>
              <w:pStyle w:val="Table01Row"/>
            </w:pPr>
            <w:r>
              <w:rPr>
                <w:b/>
              </w:rPr>
              <w:t>Reprint 7 as at 11 Nov 2016 (not including 1996/045, 2000/043 &amp; 2016/026)</w:t>
            </w:r>
          </w:p>
        </w:tc>
      </w:tr>
      <w:tr w:rsidR="00DE4679" w14:paraId="2BDAC6AE" w14:textId="77777777">
        <w:trPr>
          <w:cantSplit/>
          <w:jc w:val="center"/>
        </w:trPr>
        <w:tc>
          <w:tcPr>
            <w:tcW w:w="4253" w:type="dxa"/>
          </w:tcPr>
          <w:p w14:paraId="5D3A295C" w14:textId="77777777" w:rsidR="00DE4679" w:rsidRDefault="001A280C">
            <w:pPr>
              <w:pStyle w:val="Table01Row"/>
            </w:pPr>
            <w:r>
              <w:rPr>
                <w:i/>
              </w:rPr>
              <w:t>High Risk Serious Offenders Act 2020</w:t>
            </w:r>
            <w:r>
              <w:t xml:space="preserve"> Pt. 9 Div. 3</w:t>
            </w:r>
          </w:p>
        </w:tc>
        <w:tc>
          <w:tcPr>
            <w:tcW w:w="1134" w:type="dxa"/>
          </w:tcPr>
          <w:p w14:paraId="1B5197B3" w14:textId="77777777" w:rsidR="00DE4679" w:rsidRDefault="001A280C">
            <w:pPr>
              <w:pStyle w:val="Table01Row"/>
            </w:pPr>
            <w:r>
              <w:t>2020/029</w:t>
            </w:r>
          </w:p>
        </w:tc>
        <w:tc>
          <w:tcPr>
            <w:tcW w:w="1134" w:type="dxa"/>
          </w:tcPr>
          <w:p w14:paraId="2435695F" w14:textId="77777777" w:rsidR="00DE4679" w:rsidRDefault="001A280C">
            <w:pPr>
              <w:pStyle w:val="Table01Row"/>
            </w:pPr>
            <w:r>
              <w:t>9 Jul 2020</w:t>
            </w:r>
          </w:p>
        </w:tc>
        <w:tc>
          <w:tcPr>
            <w:tcW w:w="3686" w:type="dxa"/>
          </w:tcPr>
          <w:p w14:paraId="301835F5" w14:textId="77777777" w:rsidR="00DE4679" w:rsidRDefault="001A280C">
            <w:pPr>
              <w:pStyle w:val="Table01Row"/>
            </w:pPr>
            <w:r>
              <w:t>26 Aug 2020 (see s. 2(1)(c) &amp; SL 2020/131 cl. 2)</w:t>
            </w:r>
          </w:p>
        </w:tc>
      </w:tr>
      <w:tr w:rsidR="00DE4679" w14:paraId="01C86137" w14:textId="77777777">
        <w:trPr>
          <w:cantSplit/>
          <w:jc w:val="center"/>
        </w:trPr>
        <w:tc>
          <w:tcPr>
            <w:tcW w:w="4253" w:type="dxa"/>
          </w:tcPr>
          <w:p w14:paraId="0304D06A" w14:textId="77777777" w:rsidR="00DE4679" w:rsidRDefault="001A280C">
            <w:pPr>
              <w:pStyle w:val="Table01Row"/>
            </w:pPr>
            <w:r>
              <w:rPr>
                <w:i/>
              </w:rPr>
              <w:lastRenderedPageBreak/>
              <w:t>Sentencing Legislation Amendment (Persons Linked to Terrorism) Act 2022</w:t>
            </w:r>
            <w:r>
              <w:t xml:space="preserve"> Pt. 5</w:t>
            </w:r>
          </w:p>
        </w:tc>
        <w:tc>
          <w:tcPr>
            <w:tcW w:w="1134" w:type="dxa"/>
          </w:tcPr>
          <w:p w14:paraId="6ABC25C2" w14:textId="77777777" w:rsidR="00DE4679" w:rsidRDefault="001A280C">
            <w:pPr>
              <w:pStyle w:val="Table01Row"/>
            </w:pPr>
            <w:r>
              <w:t>2022/014</w:t>
            </w:r>
          </w:p>
        </w:tc>
        <w:tc>
          <w:tcPr>
            <w:tcW w:w="1134" w:type="dxa"/>
          </w:tcPr>
          <w:p w14:paraId="4F01669C" w14:textId="77777777" w:rsidR="00DE4679" w:rsidRDefault="001A280C">
            <w:pPr>
              <w:pStyle w:val="Table01Row"/>
            </w:pPr>
            <w:r>
              <w:t>18 May 2022</w:t>
            </w:r>
          </w:p>
        </w:tc>
        <w:tc>
          <w:tcPr>
            <w:tcW w:w="3686" w:type="dxa"/>
          </w:tcPr>
          <w:p w14:paraId="03CA4511" w14:textId="77777777" w:rsidR="00DE4679" w:rsidRDefault="001A280C">
            <w:pPr>
              <w:pStyle w:val="Table01Row"/>
            </w:pPr>
            <w:r>
              <w:t>11 Nov 2022 (see s. 2(b) and SL 2022/182 cl. 2)</w:t>
            </w:r>
          </w:p>
        </w:tc>
      </w:tr>
      <w:tr w:rsidR="00DE4679" w14:paraId="048A6C43" w14:textId="77777777">
        <w:trPr>
          <w:cantSplit/>
          <w:jc w:val="center"/>
        </w:trPr>
        <w:tc>
          <w:tcPr>
            <w:tcW w:w="4253" w:type="dxa"/>
          </w:tcPr>
          <w:p w14:paraId="7F462BC1" w14:textId="77777777" w:rsidR="00DE4679" w:rsidRDefault="001A280C">
            <w:pPr>
              <w:pStyle w:val="Table01Row"/>
            </w:pPr>
            <w:r>
              <w:rPr>
                <w:i/>
              </w:rPr>
              <w:t>Health and Disability Services (Complaints) Amendment Act </w:t>
            </w:r>
            <w:r>
              <w:rPr>
                <w:i/>
              </w:rPr>
              <w:t>2022</w:t>
            </w:r>
            <w:r>
              <w:t xml:space="preserve"> s. 44</w:t>
            </w:r>
          </w:p>
        </w:tc>
        <w:tc>
          <w:tcPr>
            <w:tcW w:w="1134" w:type="dxa"/>
          </w:tcPr>
          <w:p w14:paraId="420994D6" w14:textId="77777777" w:rsidR="00DE4679" w:rsidRDefault="001A280C">
            <w:pPr>
              <w:pStyle w:val="Table01Row"/>
            </w:pPr>
            <w:r>
              <w:t>2022/035</w:t>
            </w:r>
          </w:p>
        </w:tc>
        <w:tc>
          <w:tcPr>
            <w:tcW w:w="1134" w:type="dxa"/>
          </w:tcPr>
          <w:p w14:paraId="049F9AC1" w14:textId="77777777" w:rsidR="00DE4679" w:rsidRDefault="001A280C">
            <w:pPr>
              <w:pStyle w:val="Table01Row"/>
            </w:pPr>
            <w:r>
              <w:t>28 Oct 2022</w:t>
            </w:r>
          </w:p>
        </w:tc>
        <w:tc>
          <w:tcPr>
            <w:tcW w:w="3686" w:type="dxa"/>
          </w:tcPr>
          <w:p w14:paraId="7A009CC0" w14:textId="77777777" w:rsidR="00DE4679" w:rsidRDefault="001A280C">
            <w:pPr>
              <w:pStyle w:val="Table01Row"/>
            </w:pPr>
            <w:r>
              <w:t>27 Jul 2023 (see s. 2(b) and SL 2023/112 cl. 2)</w:t>
            </w:r>
          </w:p>
        </w:tc>
      </w:tr>
      <w:tr w:rsidR="00DE4679" w14:paraId="2D539E60" w14:textId="77777777">
        <w:trPr>
          <w:cantSplit/>
          <w:jc w:val="center"/>
        </w:trPr>
        <w:tc>
          <w:tcPr>
            <w:tcW w:w="4253" w:type="dxa"/>
          </w:tcPr>
          <w:p w14:paraId="4D67F937" w14:textId="77777777" w:rsidR="00DE4679" w:rsidRDefault="001A280C">
            <w:pPr>
              <w:pStyle w:val="Table01Row"/>
            </w:pPr>
            <w:r>
              <w:rPr>
                <w:i/>
              </w:rPr>
              <w:t>Charitable Trusts Act 2022</w:t>
            </w:r>
            <w:r>
              <w:t xml:space="preserve"> s. 58</w:t>
            </w:r>
          </w:p>
        </w:tc>
        <w:tc>
          <w:tcPr>
            <w:tcW w:w="1134" w:type="dxa"/>
          </w:tcPr>
          <w:p w14:paraId="28D099A2" w14:textId="77777777" w:rsidR="00DE4679" w:rsidRDefault="001A280C">
            <w:pPr>
              <w:pStyle w:val="Table01Row"/>
            </w:pPr>
            <w:r>
              <w:t>2022/038</w:t>
            </w:r>
          </w:p>
        </w:tc>
        <w:tc>
          <w:tcPr>
            <w:tcW w:w="1134" w:type="dxa"/>
          </w:tcPr>
          <w:p w14:paraId="65A2AFD8" w14:textId="77777777" w:rsidR="00DE4679" w:rsidRDefault="001A280C">
            <w:pPr>
              <w:pStyle w:val="Table01Row"/>
            </w:pPr>
            <w:r>
              <w:t>1 Nov 2022</w:t>
            </w:r>
          </w:p>
        </w:tc>
        <w:tc>
          <w:tcPr>
            <w:tcW w:w="3686" w:type="dxa"/>
          </w:tcPr>
          <w:p w14:paraId="2D40E310" w14:textId="77777777" w:rsidR="00DE4679" w:rsidRDefault="001A280C">
            <w:pPr>
              <w:pStyle w:val="Table01Row"/>
            </w:pPr>
            <w:r>
              <w:t>21 Nov 2022 (see s. 2(b) and SL 2022/194 cl. 2)</w:t>
            </w:r>
          </w:p>
        </w:tc>
      </w:tr>
      <w:tr w:rsidR="00DE4679" w14:paraId="275A6DD1" w14:textId="77777777">
        <w:trPr>
          <w:cantSplit/>
          <w:jc w:val="center"/>
        </w:trPr>
        <w:tc>
          <w:tcPr>
            <w:tcW w:w="4253" w:type="dxa"/>
          </w:tcPr>
          <w:p w14:paraId="7BEFA03D" w14:textId="77777777" w:rsidR="00DE4679" w:rsidRDefault="001A280C">
            <w:pPr>
              <w:pStyle w:val="Table01Row"/>
            </w:pPr>
            <w:r>
              <w:rPr>
                <w:i/>
              </w:rPr>
              <w:t>Criminal Law (Mental Impairment) Act 2023</w:t>
            </w:r>
            <w:r>
              <w:t xml:space="preserve"> s. 410</w:t>
            </w:r>
          </w:p>
        </w:tc>
        <w:tc>
          <w:tcPr>
            <w:tcW w:w="1134" w:type="dxa"/>
          </w:tcPr>
          <w:p w14:paraId="32E33C6C" w14:textId="77777777" w:rsidR="00DE4679" w:rsidRDefault="001A280C">
            <w:pPr>
              <w:pStyle w:val="Table01Row"/>
            </w:pPr>
            <w:r>
              <w:t>2023/010</w:t>
            </w:r>
          </w:p>
        </w:tc>
        <w:tc>
          <w:tcPr>
            <w:tcW w:w="1134" w:type="dxa"/>
          </w:tcPr>
          <w:p w14:paraId="5291C33D" w14:textId="77777777" w:rsidR="00DE4679" w:rsidRDefault="001A280C">
            <w:pPr>
              <w:pStyle w:val="Table01Row"/>
            </w:pPr>
            <w:r>
              <w:t>13 Apr 2023</w:t>
            </w:r>
          </w:p>
        </w:tc>
        <w:tc>
          <w:tcPr>
            <w:tcW w:w="3686" w:type="dxa"/>
          </w:tcPr>
          <w:p w14:paraId="3CFBEA5B" w14:textId="77777777" w:rsidR="00DE4679" w:rsidRDefault="001A280C">
            <w:pPr>
              <w:pStyle w:val="Table01Row"/>
            </w:pPr>
            <w:r>
              <w:t>To be proclaimed (see s. 2(b))</w:t>
            </w:r>
          </w:p>
        </w:tc>
      </w:tr>
      <w:tr w:rsidR="00DE4679" w14:paraId="6C94CCBA" w14:textId="77777777">
        <w:trPr>
          <w:cantSplit/>
          <w:jc w:val="center"/>
        </w:trPr>
        <w:tc>
          <w:tcPr>
            <w:tcW w:w="4253" w:type="dxa"/>
          </w:tcPr>
          <w:p w14:paraId="5333ACB6" w14:textId="77777777" w:rsidR="00DE4679" w:rsidRDefault="001A280C">
            <w:pPr>
              <w:pStyle w:val="Table01Row"/>
            </w:pPr>
            <w:r>
              <w:rPr>
                <w:i/>
                <w:color w:val="FF0000"/>
              </w:rPr>
              <w:t>Abortion Legislation Reform Act 2023</w:t>
            </w:r>
            <w:r>
              <w:rPr>
                <w:color w:val="FF0000"/>
              </w:rPr>
              <w:t xml:space="preserve"> Pt. 4 Div. 4</w:t>
            </w:r>
          </w:p>
        </w:tc>
        <w:tc>
          <w:tcPr>
            <w:tcW w:w="1134" w:type="dxa"/>
          </w:tcPr>
          <w:p w14:paraId="0075AE65" w14:textId="77777777" w:rsidR="00DE4679" w:rsidRDefault="001A280C">
            <w:pPr>
              <w:pStyle w:val="Table01Row"/>
            </w:pPr>
            <w:r>
              <w:rPr>
                <w:color w:val="FF0000"/>
              </w:rPr>
              <w:t>2023/020</w:t>
            </w:r>
          </w:p>
        </w:tc>
        <w:tc>
          <w:tcPr>
            <w:tcW w:w="1134" w:type="dxa"/>
          </w:tcPr>
          <w:p w14:paraId="3DAFF7DD" w14:textId="77777777" w:rsidR="00DE4679" w:rsidRDefault="001A280C">
            <w:pPr>
              <w:pStyle w:val="Table01Row"/>
            </w:pPr>
            <w:r>
              <w:rPr>
                <w:color w:val="FF0000"/>
              </w:rPr>
              <w:t>27 Sep 2023</w:t>
            </w:r>
          </w:p>
        </w:tc>
        <w:tc>
          <w:tcPr>
            <w:tcW w:w="3686" w:type="dxa"/>
          </w:tcPr>
          <w:p w14:paraId="22C4A258" w14:textId="77777777" w:rsidR="00DE4679" w:rsidRDefault="001A280C">
            <w:pPr>
              <w:pStyle w:val="Table01Row"/>
            </w:pPr>
            <w:r>
              <w:rPr>
                <w:color w:val="FF0000"/>
              </w:rPr>
              <w:t>27 Mar 2024 (see s. 2(b) and SL 2024/21 cl. 2)</w:t>
            </w:r>
          </w:p>
        </w:tc>
      </w:tr>
    </w:tbl>
    <w:p w14:paraId="237EF5B5" w14:textId="77777777" w:rsidR="00DE4679" w:rsidRDefault="001A280C">
      <w:pPr>
        <w:pStyle w:val="IActName"/>
      </w:pPr>
      <w:r>
        <w:t>Freemasons’ Property Act 1956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F449D3" w14:textId="77777777">
        <w:trPr>
          <w:cantSplit/>
          <w:jc w:val="center"/>
        </w:trPr>
        <w:tc>
          <w:tcPr>
            <w:tcW w:w="1134" w:type="dxa"/>
          </w:tcPr>
          <w:p w14:paraId="58A4D73A" w14:textId="77777777" w:rsidR="00DE4679" w:rsidRDefault="001A280C">
            <w:pPr>
              <w:pStyle w:val="Table01Row"/>
              <w:keepNext/>
            </w:pPr>
            <w:r>
              <w:rPr>
                <w:b/>
              </w:rPr>
              <w:t>Portfolio:</w:t>
            </w:r>
          </w:p>
        </w:tc>
        <w:tc>
          <w:tcPr>
            <w:tcW w:w="8505" w:type="dxa"/>
          </w:tcPr>
          <w:p w14:paraId="46E1A7EF" w14:textId="77777777" w:rsidR="00DE4679" w:rsidRDefault="001A280C">
            <w:pPr>
              <w:pStyle w:val="Table01Row"/>
              <w:keepNext/>
            </w:pPr>
            <w:r>
              <w:t>Attorney General</w:t>
            </w:r>
          </w:p>
        </w:tc>
      </w:tr>
      <w:tr w:rsidR="00DE4679" w14:paraId="04E437E3" w14:textId="77777777">
        <w:trPr>
          <w:cantSplit/>
          <w:jc w:val="center"/>
        </w:trPr>
        <w:tc>
          <w:tcPr>
            <w:tcW w:w="1134" w:type="dxa"/>
          </w:tcPr>
          <w:p w14:paraId="0BC100DE" w14:textId="77777777" w:rsidR="00DE4679" w:rsidRDefault="001A280C">
            <w:pPr>
              <w:pStyle w:val="Table01Row"/>
              <w:keepNext/>
            </w:pPr>
            <w:r>
              <w:rPr>
                <w:b/>
              </w:rPr>
              <w:t>Agency:</w:t>
            </w:r>
          </w:p>
        </w:tc>
        <w:tc>
          <w:tcPr>
            <w:tcW w:w="8505" w:type="dxa"/>
          </w:tcPr>
          <w:p w14:paraId="064AF6A1" w14:textId="77777777" w:rsidR="00DE4679" w:rsidRDefault="001A280C">
            <w:pPr>
              <w:pStyle w:val="Table01Row"/>
              <w:keepNext/>
            </w:pPr>
            <w:r>
              <w:t xml:space="preserve">Department of </w:t>
            </w:r>
            <w:r>
              <w:t>Justice</w:t>
            </w:r>
          </w:p>
        </w:tc>
      </w:tr>
    </w:tbl>
    <w:p w14:paraId="4240B8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74A54F" w14:textId="77777777">
        <w:trPr>
          <w:cantSplit/>
          <w:jc w:val="center"/>
        </w:trPr>
        <w:tc>
          <w:tcPr>
            <w:tcW w:w="4253" w:type="dxa"/>
          </w:tcPr>
          <w:p w14:paraId="47E6D02B" w14:textId="77777777" w:rsidR="00DE4679" w:rsidRDefault="001A280C">
            <w:pPr>
              <w:pStyle w:val="Table01Row"/>
            </w:pPr>
            <w:r>
              <w:rPr>
                <w:i/>
              </w:rPr>
              <w:t>Freemasons’ Property Act 1956</w:t>
            </w:r>
          </w:p>
        </w:tc>
        <w:tc>
          <w:tcPr>
            <w:tcW w:w="1134" w:type="dxa"/>
          </w:tcPr>
          <w:p w14:paraId="7CCCED71" w14:textId="77777777" w:rsidR="00DE4679" w:rsidRDefault="001A280C">
            <w:pPr>
              <w:pStyle w:val="Table01Row"/>
            </w:pPr>
            <w:r>
              <w:t>1956/053 (5 Eliz. II No. 53)</w:t>
            </w:r>
          </w:p>
        </w:tc>
        <w:tc>
          <w:tcPr>
            <w:tcW w:w="1134" w:type="dxa"/>
          </w:tcPr>
          <w:p w14:paraId="5CBDF080" w14:textId="77777777" w:rsidR="00DE4679" w:rsidRDefault="001A280C">
            <w:pPr>
              <w:pStyle w:val="Table01Row"/>
            </w:pPr>
            <w:r>
              <w:t>27 Dec 1956</w:t>
            </w:r>
          </w:p>
        </w:tc>
        <w:tc>
          <w:tcPr>
            <w:tcW w:w="3686" w:type="dxa"/>
          </w:tcPr>
          <w:p w14:paraId="7DC0406E" w14:textId="77777777" w:rsidR="00DE4679" w:rsidRDefault="001A280C">
            <w:pPr>
              <w:pStyle w:val="Table01Row"/>
            </w:pPr>
            <w:r>
              <w:t>27 Dec 1956</w:t>
            </w:r>
          </w:p>
        </w:tc>
      </w:tr>
      <w:tr w:rsidR="00DE4679" w14:paraId="5EDEE2F0" w14:textId="77777777">
        <w:trPr>
          <w:cantSplit/>
          <w:jc w:val="center"/>
        </w:trPr>
        <w:tc>
          <w:tcPr>
            <w:tcW w:w="10207" w:type="dxa"/>
            <w:gridSpan w:val="4"/>
          </w:tcPr>
          <w:p w14:paraId="3CF6B086" w14:textId="77777777" w:rsidR="00DE4679" w:rsidRDefault="001A280C">
            <w:pPr>
              <w:pStyle w:val="Table01Row"/>
            </w:pPr>
            <w:r>
              <w:rPr>
                <w:b/>
              </w:rPr>
              <w:t>Reprinted as at 25 Feb 2000</w:t>
            </w:r>
          </w:p>
        </w:tc>
      </w:tr>
      <w:tr w:rsidR="00DE4679" w14:paraId="658EDBD9" w14:textId="77777777">
        <w:trPr>
          <w:cantSplit/>
          <w:jc w:val="center"/>
        </w:trPr>
        <w:tc>
          <w:tcPr>
            <w:tcW w:w="10207" w:type="dxa"/>
            <w:gridSpan w:val="4"/>
          </w:tcPr>
          <w:p w14:paraId="27B4FE5C" w14:textId="77777777" w:rsidR="00DE4679" w:rsidRDefault="001A280C">
            <w:pPr>
              <w:pStyle w:val="Table01Row"/>
            </w:pPr>
            <w:r>
              <w:rPr>
                <w:b/>
              </w:rPr>
              <w:t>Reprint 2 as at 15 Jan 2016</w:t>
            </w:r>
          </w:p>
        </w:tc>
      </w:tr>
    </w:tbl>
    <w:p w14:paraId="3494F829" w14:textId="77777777" w:rsidR="00DE4679" w:rsidRDefault="001A280C">
      <w:pPr>
        <w:pStyle w:val="IActName"/>
      </w:pPr>
      <w:r>
        <w:t>Fremantle Buffalo Club (Incorporated)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441C58" w14:textId="77777777">
        <w:trPr>
          <w:cantSplit/>
          <w:jc w:val="center"/>
        </w:trPr>
        <w:tc>
          <w:tcPr>
            <w:tcW w:w="1134" w:type="dxa"/>
          </w:tcPr>
          <w:p w14:paraId="52011F0D" w14:textId="77777777" w:rsidR="00DE4679" w:rsidRDefault="001A280C">
            <w:pPr>
              <w:pStyle w:val="Table01Row"/>
              <w:keepNext/>
            </w:pPr>
            <w:r>
              <w:rPr>
                <w:b/>
              </w:rPr>
              <w:t>Portfolio:</w:t>
            </w:r>
          </w:p>
        </w:tc>
        <w:tc>
          <w:tcPr>
            <w:tcW w:w="8505" w:type="dxa"/>
          </w:tcPr>
          <w:p w14:paraId="10110D9E" w14:textId="77777777" w:rsidR="00DE4679" w:rsidRDefault="001A280C">
            <w:pPr>
              <w:pStyle w:val="Table01Row"/>
              <w:keepNext/>
            </w:pPr>
            <w:r>
              <w:t>Minister for Commerce</w:t>
            </w:r>
          </w:p>
        </w:tc>
      </w:tr>
      <w:tr w:rsidR="00DE4679" w14:paraId="2931F38A" w14:textId="77777777">
        <w:trPr>
          <w:cantSplit/>
          <w:jc w:val="center"/>
        </w:trPr>
        <w:tc>
          <w:tcPr>
            <w:tcW w:w="1134" w:type="dxa"/>
          </w:tcPr>
          <w:p w14:paraId="450053C7" w14:textId="77777777" w:rsidR="00DE4679" w:rsidRDefault="001A280C">
            <w:pPr>
              <w:pStyle w:val="Table01Row"/>
              <w:keepNext/>
            </w:pPr>
            <w:r>
              <w:rPr>
                <w:b/>
              </w:rPr>
              <w:t>Agency:</w:t>
            </w:r>
          </w:p>
        </w:tc>
        <w:tc>
          <w:tcPr>
            <w:tcW w:w="8505" w:type="dxa"/>
          </w:tcPr>
          <w:p w14:paraId="389AE437" w14:textId="77777777" w:rsidR="00DE4679" w:rsidRDefault="001A280C">
            <w:pPr>
              <w:pStyle w:val="Table01Row"/>
              <w:keepNext/>
            </w:pPr>
            <w:r>
              <w:t>Department of Energy, Mines, Industry Regulation and Safety</w:t>
            </w:r>
          </w:p>
        </w:tc>
      </w:tr>
    </w:tbl>
    <w:p w14:paraId="7C58BBA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07698E" w14:textId="77777777">
        <w:trPr>
          <w:cantSplit/>
          <w:jc w:val="center"/>
        </w:trPr>
        <w:tc>
          <w:tcPr>
            <w:tcW w:w="4253" w:type="dxa"/>
          </w:tcPr>
          <w:p w14:paraId="7323597E" w14:textId="77777777" w:rsidR="00DE4679" w:rsidRDefault="001A280C">
            <w:pPr>
              <w:pStyle w:val="Table01Row"/>
            </w:pPr>
            <w:r>
              <w:rPr>
                <w:i/>
              </w:rPr>
              <w:t>Fremantle Buffalo Club (Incorporated) Act 1964</w:t>
            </w:r>
          </w:p>
        </w:tc>
        <w:tc>
          <w:tcPr>
            <w:tcW w:w="1134" w:type="dxa"/>
          </w:tcPr>
          <w:p w14:paraId="2E2D2B97" w14:textId="77777777" w:rsidR="00DE4679" w:rsidRDefault="001A280C">
            <w:pPr>
              <w:pStyle w:val="Table01Row"/>
            </w:pPr>
            <w:r>
              <w:t>1964 (13 Eliz. II Prvt Act)</w:t>
            </w:r>
          </w:p>
        </w:tc>
        <w:tc>
          <w:tcPr>
            <w:tcW w:w="1134" w:type="dxa"/>
          </w:tcPr>
          <w:p w14:paraId="15EDFA3A" w14:textId="77777777" w:rsidR="00DE4679" w:rsidRDefault="001A280C">
            <w:pPr>
              <w:pStyle w:val="Table01Row"/>
            </w:pPr>
            <w:r>
              <w:t>12 Nov 1964</w:t>
            </w:r>
          </w:p>
        </w:tc>
        <w:tc>
          <w:tcPr>
            <w:tcW w:w="3686" w:type="dxa"/>
          </w:tcPr>
          <w:p w14:paraId="65A549A7" w14:textId="77777777" w:rsidR="00DE4679" w:rsidRDefault="001A280C">
            <w:pPr>
              <w:pStyle w:val="Table01Row"/>
            </w:pPr>
            <w:r>
              <w:t>12 Nov 1964</w:t>
            </w:r>
          </w:p>
        </w:tc>
      </w:tr>
    </w:tbl>
    <w:p w14:paraId="646936EA" w14:textId="77777777" w:rsidR="00DE4679" w:rsidRDefault="001A280C">
      <w:pPr>
        <w:pStyle w:val="IActName"/>
      </w:pPr>
      <w:r>
        <w:t>Fremantle City Council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62E9C3" w14:textId="77777777">
        <w:trPr>
          <w:cantSplit/>
          <w:jc w:val="center"/>
        </w:trPr>
        <w:tc>
          <w:tcPr>
            <w:tcW w:w="1134" w:type="dxa"/>
          </w:tcPr>
          <w:p w14:paraId="336C900B" w14:textId="77777777" w:rsidR="00DE4679" w:rsidRDefault="001A280C">
            <w:pPr>
              <w:pStyle w:val="Table01Row"/>
              <w:keepNext/>
            </w:pPr>
            <w:r>
              <w:rPr>
                <w:b/>
              </w:rPr>
              <w:t>Portfolio:</w:t>
            </w:r>
          </w:p>
        </w:tc>
        <w:tc>
          <w:tcPr>
            <w:tcW w:w="8505" w:type="dxa"/>
          </w:tcPr>
          <w:p w14:paraId="66DEB216" w14:textId="77777777" w:rsidR="00DE4679" w:rsidRDefault="001A280C">
            <w:pPr>
              <w:pStyle w:val="Table01Row"/>
              <w:keepNext/>
            </w:pPr>
            <w:r>
              <w:t>Minister for Lands</w:t>
            </w:r>
          </w:p>
        </w:tc>
      </w:tr>
      <w:tr w:rsidR="00DE4679" w14:paraId="702D18EA" w14:textId="77777777">
        <w:trPr>
          <w:cantSplit/>
          <w:jc w:val="center"/>
        </w:trPr>
        <w:tc>
          <w:tcPr>
            <w:tcW w:w="1134" w:type="dxa"/>
          </w:tcPr>
          <w:p w14:paraId="55AE834E" w14:textId="77777777" w:rsidR="00DE4679" w:rsidRDefault="001A280C">
            <w:pPr>
              <w:pStyle w:val="Table01Row"/>
              <w:keepNext/>
            </w:pPr>
            <w:r>
              <w:rPr>
                <w:b/>
              </w:rPr>
              <w:t>Agency:</w:t>
            </w:r>
          </w:p>
        </w:tc>
        <w:tc>
          <w:tcPr>
            <w:tcW w:w="8505" w:type="dxa"/>
          </w:tcPr>
          <w:p w14:paraId="22F01A49" w14:textId="77777777" w:rsidR="00DE4679" w:rsidRDefault="001A280C">
            <w:pPr>
              <w:pStyle w:val="Table01Row"/>
              <w:keepNext/>
            </w:pPr>
            <w:r>
              <w:t>Department of Planning, Lands and Heritage</w:t>
            </w:r>
          </w:p>
        </w:tc>
      </w:tr>
    </w:tbl>
    <w:p w14:paraId="0D21C4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5E7BB1" w14:textId="77777777">
        <w:trPr>
          <w:cantSplit/>
          <w:jc w:val="center"/>
        </w:trPr>
        <w:tc>
          <w:tcPr>
            <w:tcW w:w="4253" w:type="dxa"/>
          </w:tcPr>
          <w:p w14:paraId="637336E6" w14:textId="77777777" w:rsidR="00DE4679" w:rsidRDefault="001A280C">
            <w:pPr>
              <w:pStyle w:val="Table01Row"/>
            </w:pPr>
            <w:r>
              <w:rPr>
                <w:i/>
              </w:rPr>
              <w:t>Fremantle City Council Lands Act 1929</w:t>
            </w:r>
          </w:p>
        </w:tc>
        <w:tc>
          <w:tcPr>
            <w:tcW w:w="1134" w:type="dxa"/>
          </w:tcPr>
          <w:p w14:paraId="560DF95C" w14:textId="77777777" w:rsidR="00DE4679" w:rsidRDefault="001A280C">
            <w:pPr>
              <w:pStyle w:val="Table01Row"/>
            </w:pPr>
            <w:r>
              <w:t>1929/040 (20 Geo. V No. 39)</w:t>
            </w:r>
          </w:p>
        </w:tc>
        <w:tc>
          <w:tcPr>
            <w:tcW w:w="1134" w:type="dxa"/>
          </w:tcPr>
          <w:p w14:paraId="71241629" w14:textId="77777777" w:rsidR="00DE4679" w:rsidRDefault="001A280C">
            <w:pPr>
              <w:pStyle w:val="Table01Row"/>
            </w:pPr>
            <w:r>
              <w:t>31 Dec 1929</w:t>
            </w:r>
          </w:p>
        </w:tc>
        <w:tc>
          <w:tcPr>
            <w:tcW w:w="3686" w:type="dxa"/>
          </w:tcPr>
          <w:p w14:paraId="107317A3" w14:textId="77777777" w:rsidR="00DE4679" w:rsidRDefault="001A280C">
            <w:pPr>
              <w:pStyle w:val="Table01Row"/>
            </w:pPr>
            <w:r>
              <w:t>31 Dec 1929</w:t>
            </w:r>
          </w:p>
        </w:tc>
      </w:tr>
      <w:tr w:rsidR="00DE4679" w14:paraId="7CF873DD" w14:textId="77777777">
        <w:trPr>
          <w:cantSplit/>
          <w:jc w:val="center"/>
        </w:trPr>
        <w:tc>
          <w:tcPr>
            <w:tcW w:w="4253" w:type="dxa"/>
          </w:tcPr>
          <w:p w14:paraId="05BC06FA" w14:textId="77777777" w:rsidR="00DE4679" w:rsidRDefault="001A280C">
            <w:pPr>
              <w:pStyle w:val="Table01Row"/>
            </w:pPr>
            <w:r>
              <w:rPr>
                <w:i/>
              </w:rPr>
              <w:t>Fremantle City Council Lands Amendment Act 1933</w:t>
            </w:r>
          </w:p>
        </w:tc>
        <w:tc>
          <w:tcPr>
            <w:tcW w:w="1134" w:type="dxa"/>
          </w:tcPr>
          <w:p w14:paraId="196457D9" w14:textId="77777777" w:rsidR="00DE4679" w:rsidRDefault="001A280C">
            <w:pPr>
              <w:pStyle w:val="Table01Row"/>
            </w:pPr>
            <w:r>
              <w:t>1933/030 (24 Geo. V No. 30)</w:t>
            </w:r>
          </w:p>
        </w:tc>
        <w:tc>
          <w:tcPr>
            <w:tcW w:w="1134" w:type="dxa"/>
          </w:tcPr>
          <w:p w14:paraId="398AEE0F" w14:textId="77777777" w:rsidR="00DE4679" w:rsidRDefault="001A280C">
            <w:pPr>
              <w:pStyle w:val="Table01Row"/>
            </w:pPr>
            <w:r>
              <w:t>19 Dec 1933</w:t>
            </w:r>
          </w:p>
        </w:tc>
        <w:tc>
          <w:tcPr>
            <w:tcW w:w="3686" w:type="dxa"/>
          </w:tcPr>
          <w:p w14:paraId="21DB8134" w14:textId="77777777" w:rsidR="00DE4679" w:rsidRDefault="001A280C">
            <w:pPr>
              <w:pStyle w:val="Table01Row"/>
            </w:pPr>
            <w:r>
              <w:t>19 Dec 1933</w:t>
            </w:r>
          </w:p>
        </w:tc>
      </w:tr>
    </w:tbl>
    <w:p w14:paraId="6281EC87" w14:textId="77777777" w:rsidR="00DE4679" w:rsidRDefault="001A280C">
      <w:pPr>
        <w:pStyle w:val="IActName"/>
      </w:pPr>
      <w:r>
        <w:t xml:space="preserve">Fremantle </w:t>
      </w:r>
      <w:r>
        <w:t>Endowment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533BFE" w14:textId="77777777">
        <w:trPr>
          <w:cantSplit/>
          <w:jc w:val="center"/>
        </w:trPr>
        <w:tc>
          <w:tcPr>
            <w:tcW w:w="1134" w:type="dxa"/>
          </w:tcPr>
          <w:p w14:paraId="2D5BF200" w14:textId="77777777" w:rsidR="00DE4679" w:rsidRDefault="001A280C">
            <w:pPr>
              <w:pStyle w:val="Table01Row"/>
              <w:keepNext/>
            </w:pPr>
            <w:r>
              <w:rPr>
                <w:b/>
              </w:rPr>
              <w:t>Portfolio:</w:t>
            </w:r>
          </w:p>
        </w:tc>
        <w:tc>
          <w:tcPr>
            <w:tcW w:w="8505" w:type="dxa"/>
          </w:tcPr>
          <w:p w14:paraId="3B5FC69D" w14:textId="77777777" w:rsidR="00DE4679" w:rsidRDefault="001A280C">
            <w:pPr>
              <w:pStyle w:val="Table01Row"/>
              <w:keepNext/>
            </w:pPr>
            <w:r>
              <w:t>Minister for Lands</w:t>
            </w:r>
          </w:p>
        </w:tc>
      </w:tr>
      <w:tr w:rsidR="00DE4679" w14:paraId="24EDD2E1" w14:textId="77777777">
        <w:trPr>
          <w:cantSplit/>
          <w:jc w:val="center"/>
        </w:trPr>
        <w:tc>
          <w:tcPr>
            <w:tcW w:w="1134" w:type="dxa"/>
          </w:tcPr>
          <w:p w14:paraId="683159A3" w14:textId="77777777" w:rsidR="00DE4679" w:rsidRDefault="001A280C">
            <w:pPr>
              <w:pStyle w:val="Table01Row"/>
              <w:keepNext/>
            </w:pPr>
            <w:r>
              <w:rPr>
                <w:b/>
              </w:rPr>
              <w:t>Agency:</w:t>
            </w:r>
          </w:p>
        </w:tc>
        <w:tc>
          <w:tcPr>
            <w:tcW w:w="8505" w:type="dxa"/>
          </w:tcPr>
          <w:p w14:paraId="48489E4D" w14:textId="77777777" w:rsidR="00DE4679" w:rsidRDefault="001A280C">
            <w:pPr>
              <w:pStyle w:val="Table01Row"/>
              <w:keepNext/>
            </w:pPr>
            <w:r>
              <w:t>Department of Planning, Lands and Heritage</w:t>
            </w:r>
          </w:p>
        </w:tc>
      </w:tr>
    </w:tbl>
    <w:p w14:paraId="52BFD2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E3903F" w14:textId="77777777">
        <w:trPr>
          <w:cantSplit/>
          <w:jc w:val="center"/>
        </w:trPr>
        <w:tc>
          <w:tcPr>
            <w:tcW w:w="4253" w:type="dxa"/>
          </w:tcPr>
          <w:p w14:paraId="23FE9DF5" w14:textId="77777777" w:rsidR="00DE4679" w:rsidRDefault="001A280C">
            <w:pPr>
              <w:pStyle w:val="Table01Row"/>
            </w:pPr>
            <w:r>
              <w:rPr>
                <w:i/>
              </w:rPr>
              <w:t>Fremantle Endowment Lands Act 1929</w:t>
            </w:r>
          </w:p>
        </w:tc>
        <w:tc>
          <w:tcPr>
            <w:tcW w:w="1134" w:type="dxa"/>
          </w:tcPr>
          <w:p w14:paraId="79FE9532" w14:textId="77777777" w:rsidR="00DE4679" w:rsidRDefault="001A280C">
            <w:pPr>
              <w:pStyle w:val="Table01Row"/>
            </w:pPr>
            <w:r>
              <w:t>1929/035 (20 Geo. V No. 33)</w:t>
            </w:r>
          </w:p>
        </w:tc>
        <w:tc>
          <w:tcPr>
            <w:tcW w:w="1134" w:type="dxa"/>
          </w:tcPr>
          <w:p w14:paraId="36AE8D29" w14:textId="77777777" w:rsidR="00DE4679" w:rsidRDefault="001A280C">
            <w:pPr>
              <w:pStyle w:val="Table01Row"/>
            </w:pPr>
            <w:r>
              <w:t>23 Dec 1929</w:t>
            </w:r>
          </w:p>
        </w:tc>
        <w:tc>
          <w:tcPr>
            <w:tcW w:w="3686" w:type="dxa"/>
          </w:tcPr>
          <w:p w14:paraId="616A2A3F" w14:textId="77777777" w:rsidR="00DE4679" w:rsidRDefault="001A280C">
            <w:pPr>
              <w:pStyle w:val="Table01Row"/>
            </w:pPr>
            <w:r>
              <w:t>23 Dec 1929</w:t>
            </w:r>
          </w:p>
        </w:tc>
      </w:tr>
    </w:tbl>
    <w:p w14:paraId="7521A729" w14:textId="77777777" w:rsidR="00DE4679" w:rsidRDefault="001A280C">
      <w:pPr>
        <w:pStyle w:val="IActName"/>
      </w:pPr>
      <w:r>
        <w:t>Fremantle Reserves Surrender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8092E4" w14:textId="77777777">
        <w:trPr>
          <w:cantSplit/>
          <w:jc w:val="center"/>
        </w:trPr>
        <w:tc>
          <w:tcPr>
            <w:tcW w:w="1134" w:type="dxa"/>
          </w:tcPr>
          <w:p w14:paraId="2716CDC7" w14:textId="77777777" w:rsidR="00DE4679" w:rsidRDefault="001A280C">
            <w:pPr>
              <w:pStyle w:val="Table01Row"/>
              <w:keepNext/>
            </w:pPr>
            <w:r>
              <w:rPr>
                <w:b/>
              </w:rPr>
              <w:t>Portfolio:</w:t>
            </w:r>
          </w:p>
        </w:tc>
        <w:tc>
          <w:tcPr>
            <w:tcW w:w="8505" w:type="dxa"/>
          </w:tcPr>
          <w:p w14:paraId="30E104C4" w14:textId="77777777" w:rsidR="00DE4679" w:rsidRDefault="001A280C">
            <w:pPr>
              <w:pStyle w:val="Table01Row"/>
              <w:keepNext/>
            </w:pPr>
            <w:r>
              <w:t>Minister for Lands</w:t>
            </w:r>
          </w:p>
        </w:tc>
      </w:tr>
      <w:tr w:rsidR="00DE4679" w14:paraId="53E8DE0C" w14:textId="77777777">
        <w:trPr>
          <w:cantSplit/>
          <w:jc w:val="center"/>
        </w:trPr>
        <w:tc>
          <w:tcPr>
            <w:tcW w:w="1134" w:type="dxa"/>
          </w:tcPr>
          <w:p w14:paraId="36901DCE" w14:textId="77777777" w:rsidR="00DE4679" w:rsidRDefault="001A280C">
            <w:pPr>
              <w:pStyle w:val="Table01Row"/>
              <w:keepNext/>
            </w:pPr>
            <w:r>
              <w:rPr>
                <w:b/>
              </w:rPr>
              <w:t>Agency:</w:t>
            </w:r>
          </w:p>
        </w:tc>
        <w:tc>
          <w:tcPr>
            <w:tcW w:w="8505" w:type="dxa"/>
          </w:tcPr>
          <w:p w14:paraId="51D42DAB" w14:textId="77777777" w:rsidR="00DE4679" w:rsidRDefault="001A280C">
            <w:pPr>
              <w:pStyle w:val="Table01Row"/>
              <w:keepNext/>
            </w:pPr>
            <w:r>
              <w:t>Department of Planning, Lands and Heritage</w:t>
            </w:r>
          </w:p>
        </w:tc>
      </w:tr>
    </w:tbl>
    <w:p w14:paraId="279B65E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C49921" w14:textId="77777777">
        <w:trPr>
          <w:cantSplit/>
          <w:jc w:val="center"/>
        </w:trPr>
        <w:tc>
          <w:tcPr>
            <w:tcW w:w="4253" w:type="dxa"/>
          </w:tcPr>
          <w:p w14:paraId="0FA105D8" w14:textId="77777777" w:rsidR="00DE4679" w:rsidRDefault="001A280C">
            <w:pPr>
              <w:pStyle w:val="Table01Row"/>
            </w:pPr>
            <w:r>
              <w:rPr>
                <w:i/>
              </w:rPr>
              <w:t>Fremantle Reserves Surrender Act 1912</w:t>
            </w:r>
          </w:p>
        </w:tc>
        <w:tc>
          <w:tcPr>
            <w:tcW w:w="1134" w:type="dxa"/>
          </w:tcPr>
          <w:p w14:paraId="2F69E86A" w14:textId="77777777" w:rsidR="00DE4679" w:rsidRDefault="001A280C">
            <w:pPr>
              <w:pStyle w:val="Table01Row"/>
            </w:pPr>
            <w:r>
              <w:t>1912/037 (3 Geo. V No. 18)</w:t>
            </w:r>
          </w:p>
        </w:tc>
        <w:tc>
          <w:tcPr>
            <w:tcW w:w="1134" w:type="dxa"/>
          </w:tcPr>
          <w:p w14:paraId="0D060626" w14:textId="77777777" w:rsidR="00DE4679" w:rsidRDefault="001A280C">
            <w:pPr>
              <w:pStyle w:val="Table01Row"/>
            </w:pPr>
            <w:r>
              <w:t>5 Nov 1912</w:t>
            </w:r>
          </w:p>
        </w:tc>
        <w:tc>
          <w:tcPr>
            <w:tcW w:w="3686" w:type="dxa"/>
          </w:tcPr>
          <w:p w14:paraId="3B2698E7" w14:textId="77777777" w:rsidR="00DE4679" w:rsidRDefault="001A280C">
            <w:pPr>
              <w:pStyle w:val="Table01Row"/>
            </w:pPr>
            <w:r>
              <w:t>5 Nov 1912</w:t>
            </w:r>
          </w:p>
        </w:tc>
      </w:tr>
    </w:tbl>
    <w:p w14:paraId="5B335E34" w14:textId="77777777" w:rsidR="00DE4679" w:rsidRDefault="001A280C">
      <w:pPr>
        <w:pStyle w:val="IActName"/>
      </w:pPr>
      <w:r>
        <w:lastRenderedPageBreak/>
        <w:t>Fuel, Energy and Power Resources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20C8A6" w14:textId="77777777">
        <w:trPr>
          <w:cantSplit/>
          <w:jc w:val="center"/>
        </w:trPr>
        <w:tc>
          <w:tcPr>
            <w:tcW w:w="1134" w:type="dxa"/>
          </w:tcPr>
          <w:p w14:paraId="5CB1DB36" w14:textId="77777777" w:rsidR="00DE4679" w:rsidRDefault="001A280C">
            <w:pPr>
              <w:pStyle w:val="Table01Row"/>
              <w:keepNext/>
            </w:pPr>
            <w:r>
              <w:rPr>
                <w:b/>
              </w:rPr>
              <w:t>Portfolio:</w:t>
            </w:r>
          </w:p>
        </w:tc>
        <w:tc>
          <w:tcPr>
            <w:tcW w:w="8505" w:type="dxa"/>
          </w:tcPr>
          <w:p w14:paraId="2E339D28" w14:textId="77777777" w:rsidR="00DE4679" w:rsidRDefault="001A280C">
            <w:pPr>
              <w:pStyle w:val="Table01Row"/>
              <w:keepNext/>
            </w:pPr>
            <w:r>
              <w:t>Minister for Energy</w:t>
            </w:r>
          </w:p>
        </w:tc>
      </w:tr>
      <w:tr w:rsidR="00DE4679" w14:paraId="3CD1778B" w14:textId="77777777">
        <w:trPr>
          <w:cantSplit/>
          <w:jc w:val="center"/>
        </w:trPr>
        <w:tc>
          <w:tcPr>
            <w:tcW w:w="1134" w:type="dxa"/>
          </w:tcPr>
          <w:p w14:paraId="3DBE35DD" w14:textId="77777777" w:rsidR="00DE4679" w:rsidRDefault="001A280C">
            <w:pPr>
              <w:pStyle w:val="Table01Row"/>
              <w:keepNext/>
            </w:pPr>
            <w:r>
              <w:rPr>
                <w:b/>
              </w:rPr>
              <w:t>Agency:</w:t>
            </w:r>
          </w:p>
        </w:tc>
        <w:tc>
          <w:tcPr>
            <w:tcW w:w="8505" w:type="dxa"/>
          </w:tcPr>
          <w:p w14:paraId="4525238B" w14:textId="77777777" w:rsidR="00DE4679" w:rsidRDefault="001A280C">
            <w:pPr>
              <w:pStyle w:val="Table01Row"/>
              <w:keepNext/>
            </w:pPr>
            <w:r>
              <w:t>Energy Policy</w:t>
            </w:r>
            <w:r>
              <w:t xml:space="preserve"> WA</w:t>
            </w:r>
          </w:p>
        </w:tc>
      </w:tr>
    </w:tbl>
    <w:p w14:paraId="4AE3E6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FC332D" w14:textId="77777777">
        <w:trPr>
          <w:cantSplit/>
          <w:jc w:val="center"/>
        </w:trPr>
        <w:tc>
          <w:tcPr>
            <w:tcW w:w="4253" w:type="dxa"/>
          </w:tcPr>
          <w:p w14:paraId="240E1ED5" w14:textId="77777777" w:rsidR="00DE4679" w:rsidRDefault="001A280C">
            <w:pPr>
              <w:pStyle w:val="Table01Row"/>
            </w:pPr>
            <w:r>
              <w:rPr>
                <w:i/>
              </w:rPr>
              <w:t>Fuel, Energy and Power Resources Act 1972</w:t>
            </w:r>
          </w:p>
        </w:tc>
        <w:tc>
          <w:tcPr>
            <w:tcW w:w="1134" w:type="dxa"/>
          </w:tcPr>
          <w:p w14:paraId="4CC1878D" w14:textId="77777777" w:rsidR="00DE4679" w:rsidRDefault="001A280C">
            <w:pPr>
              <w:pStyle w:val="Table01Row"/>
            </w:pPr>
            <w:r>
              <w:t>1972/056</w:t>
            </w:r>
          </w:p>
        </w:tc>
        <w:tc>
          <w:tcPr>
            <w:tcW w:w="1134" w:type="dxa"/>
          </w:tcPr>
          <w:p w14:paraId="377A1293" w14:textId="77777777" w:rsidR="00DE4679" w:rsidRDefault="001A280C">
            <w:pPr>
              <w:pStyle w:val="Table01Row"/>
            </w:pPr>
            <w:r>
              <w:t>13 Oct 1972</w:t>
            </w:r>
          </w:p>
        </w:tc>
        <w:tc>
          <w:tcPr>
            <w:tcW w:w="3686" w:type="dxa"/>
          </w:tcPr>
          <w:p w14:paraId="61276FE3" w14:textId="77777777" w:rsidR="00DE4679" w:rsidRDefault="001A280C">
            <w:pPr>
              <w:pStyle w:val="Table01Row"/>
            </w:pPr>
            <w:r>
              <w:t xml:space="preserve">3 Nov 1972 (see s. 2 and </w:t>
            </w:r>
            <w:r>
              <w:rPr>
                <w:i/>
              </w:rPr>
              <w:t>Gazette</w:t>
            </w:r>
            <w:r>
              <w:t xml:space="preserve"> 3 Nov 1972 p. 4259)</w:t>
            </w:r>
          </w:p>
        </w:tc>
      </w:tr>
      <w:tr w:rsidR="00DE4679" w14:paraId="1E0B6AE1" w14:textId="77777777">
        <w:trPr>
          <w:cantSplit/>
          <w:jc w:val="center"/>
        </w:trPr>
        <w:tc>
          <w:tcPr>
            <w:tcW w:w="4253" w:type="dxa"/>
          </w:tcPr>
          <w:p w14:paraId="26442BC7" w14:textId="77777777" w:rsidR="00DE4679" w:rsidRDefault="001A280C">
            <w:pPr>
              <w:pStyle w:val="Table01Row"/>
            </w:pPr>
            <w:r>
              <w:rPr>
                <w:i/>
              </w:rPr>
              <w:t>Fuel, Energy and Power Resources Act Amendment Act 1974</w:t>
            </w:r>
          </w:p>
        </w:tc>
        <w:tc>
          <w:tcPr>
            <w:tcW w:w="1134" w:type="dxa"/>
          </w:tcPr>
          <w:p w14:paraId="20503063" w14:textId="77777777" w:rsidR="00DE4679" w:rsidRDefault="001A280C">
            <w:pPr>
              <w:pStyle w:val="Table01Row"/>
            </w:pPr>
            <w:r>
              <w:t>1974/022</w:t>
            </w:r>
          </w:p>
        </w:tc>
        <w:tc>
          <w:tcPr>
            <w:tcW w:w="1134" w:type="dxa"/>
          </w:tcPr>
          <w:p w14:paraId="3F5CF731" w14:textId="77777777" w:rsidR="00DE4679" w:rsidRDefault="001A280C">
            <w:pPr>
              <w:pStyle w:val="Table01Row"/>
            </w:pPr>
            <w:r>
              <w:t>17 Oct 1974</w:t>
            </w:r>
          </w:p>
        </w:tc>
        <w:tc>
          <w:tcPr>
            <w:tcW w:w="3686" w:type="dxa"/>
          </w:tcPr>
          <w:p w14:paraId="6C83F99A" w14:textId="77777777" w:rsidR="00DE4679" w:rsidRDefault="001A280C">
            <w:pPr>
              <w:pStyle w:val="Table01Row"/>
            </w:pPr>
            <w:r>
              <w:t xml:space="preserve">1 Nov 1974 (see s. 2 and </w:t>
            </w:r>
            <w:r>
              <w:rPr>
                <w:i/>
              </w:rPr>
              <w:t>Gazette</w:t>
            </w:r>
            <w:r>
              <w:t xml:space="preserve"> 1 Nov 1974 p. 4933)</w:t>
            </w:r>
          </w:p>
        </w:tc>
      </w:tr>
      <w:tr w:rsidR="00DE4679" w14:paraId="49D7F64C" w14:textId="77777777">
        <w:trPr>
          <w:cantSplit/>
          <w:jc w:val="center"/>
        </w:trPr>
        <w:tc>
          <w:tcPr>
            <w:tcW w:w="4253" w:type="dxa"/>
          </w:tcPr>
          <w:p w14:paraId="370FFCCD" w14:textId="77777777" w:rsidR="00DE4679" w:rsidRDefault="001A280C">
            <w:pPr>
              <w:pStyle w:val="Table01Row"/>
            </w:pPr>
            <w:r>
              <w:rPr>
                <w:i/>
              </w:rPr>
              <w:t>Acts Amendment (State Energy Commission) Act 1975</w:t>
            </w:r>
            <w:r>
              <w:t xml:space="preserve"> Pt. II</w:t>
            </w:r>
          </w:p>
        </w:tc>
        <w:tc>
          <w:tcPr>
            <w:tcW w:w="1134" w:type="dxa"/>
          </w:tcPr>
          <w:p w14:paraId="7B620DC0" w14:textId="77777777" w:rsidR="00DE4679" w:rsidRDefault="001A280C">
            <w:pPr>
              <w:pStyle w:val="Table01Row"/>
            </w:pPr>
            <w:r>
              <w:t>1975/025</w:t>
            </w:r>
          </w:p>
        </w:tc>
        <w:tc>
          <w:tcPr>
            <w:tcW w:w="1134" w:type="dxa"/>
          </w:tcPr>
          <w:p w14:paraId="7BB67150" w14:textId="77777777" w:rsidR="00DE4679" w:rsidRDefault="001A280C">
            <w:pPr>
              <w:pStyle w:val="Table01Row"/>
            </w:pPr>
            <w:r>
              <w:t>16 May 1975</w:t>
            </w:r>
          </w:p>
        </w:tc>
        <w:tc>
          <w:tcPr>
            <w:tcW w:w="3686" w:type="dxa"/>
          </w:tcPr>
          <w:p w14:paraId="2125FFED" w14:textId="77777777" w:rsidR="00DE4679" w:rsidRDefault="001A280C">
            <w:pPr>
              <w:pStyle w:val="Table01Row"/>
            </w:pPr>
            <w:r>
              <w:t xml:space="preserve">1 Jul 1975 (see s. 2 and </w:t>
            </w:r>
            <w:r>
              <w:rPr>
                <w:i/>
              </w:rPr>
              <w:t>Gazette</w:t>
            </w:r>
            <w:r>
              <w:t xml:space="preserve"> 27 Jun 1975 p. 2086)</w:t>
            </w:r>
          </w:p>
        </w:tc>
      </w:tr>
      <w:tr w:rsidR="00DE4679" w14:paraId="33B26BD5" w14:textId="77777777">
        <w:trPr>
          <w:cantSplit/>
          <w:jc w:val="center"/>
        </w:trPr>
        <w:tc>
          <w:tcPr>
            <w:tcW w:w="4253" w:type="dxa"/>
          </w:tcPr>
          <w:p w14:paraId="7D109B38" w14:textId="77777777" w:rsidR="00DE4679" w:rsidRDefault="001A280C">
            <w:pPr>
              <w:pStyle w:val="Table01Row"/>
            </w:pPr>
            <w:r>
              <w:rPr>
                <w:i/>
              </w:rPr>
              <w:t>Energy Corporations (Transitional and Consequential Provisions) Act 1994</w:t>
            </w:r>
            <w:r>
              <w:t xml:space="preserve"> s. 109</w:t>
            </w:r>
          </w:p>
        </w:tc>
        <w:tc>
          <w:tcPr>
            <w:tcW w:w="1134" w:type="dxa"/>
          </w:tcPr>
          <w:p w14:paraId="011FBCD7" w14:textId="77777777" w:rsidR="00DE4679" w:rsidRDefault="001A280C">
            <w:pPr>
              <w:pStyle w:val="Table01Row"/>
            </w:pPr>
            <w:r>
              <w:t>1994/089</w:t>
            </w:r>
          </w:p>
        </w:tc>
        <w:tc>
          <w:tcPr>
            <w:tcW w:w="1134" w:type="dxa"/>
          </w:tcPr>
          <w:p w14:paraId="399C4392" w14:textId="77777777" w:rsidR="00DE4679" w:rsidRDefault="001A280C">
            <w:pPr>
              <w:pStyle w:val="Table01Row"/>
            </w:pPr>
            <w:r>
              <w:t>15 Dec 1994</w:t>
            </w:r>
          </w:p>
        </w:tc>
        <w:tc>
          <w:tcPr>
            <w:tcW w:w="3686" w:type="dxa"/>
          </w:tcPr>
          <w:p w14:paraId="3AD90C1C" w14:textId="77777777" w:rsidR="00DE4679" w:rsidRDefault="001A280C">
            <w:pPr>
              <w:pStyle w:val="Table01Row"/>
            </w:pPr>
            <w:r>
              <w:t xml:space="preserve">1 Jan 1995 (see s. 2(2) and </w:t>
            </w:r>
            <w:r>
              <w:rPr>
                <w:i/>
              </w:rPr>
              <w:t>Gazette</w:t>
            </w:r>
            <w:r>
              <w:t xml:space="preserve"> 23 Dec 1994 p. 7069)</w:t>
            </w:r>
          </w:p>
        </w:tc>
      </w:tr>
      <w:tr w:rsidR="00DE4679" w14:paraId="1F51C803" w14:textId="77777777">
        <w:trPr>
          <w:cantSplit/>
          <w:jc w:val="center"/>
        </w:trPr>
        <w:tc>
          <w:tcPr>
            <w:tcW w:w="4253" w:type="dxa"/>
          </w:tcPr>
          <w:p w14:paraId="5EDFA62A" w14:textId="77777777" w:rsidR="00DE4679" w:rsidRDefault="001A280C">
            <w:pPr>
              <w:pStyle w:val="Table01Row"/>
            </w:pPr>
            <w:r>
              <w:rPr>
                <w:i/>
              </w:rPr>
              <w:t>Local Government (Consequential Amendments) Act 1996</w:t>
            </w:r>
            <w:r>
              <w:t xml:space="preserve"> s. 4</w:t>
            </w:r>
          </w:p>
        </w:tc>
        <w:tc>
          <w:tcPr>
            <w:tcW w:w="1134" w:type="dxa"/>
          </w:tcPr>
          <w:p w14:paraId="44F686A7" w14:textId="77777777" w:rsidR="00DE4679" w:rsidRDefault="001A280C">
            <w:pPr>
              <w:pStyle w:val="Table01Row"/>
            </w:pPr>
            <w:r>
              <w:t>1996/014</w:t>
            </w:r>
          </w:p>
        </w:tc>
        <w:tc>
          <w:tcPr>
            <w:tcW w:w="1134" w:type="dxa"/>
          </w:tcPr>
          <w:p w14:paraId="40989600" w14:textId="77777777" w:rsidR="00DE4679" w:rsidRDefault="001A280C">
            <w:pPr>
              <w:pStyle w:val="Table01Row"/>
            </w:pPr>
            <w:r>
              <w:t>28 Jun 1996</w:t>
            </w:r>
          </w:p>
        </w:tc>
        <w:tc>
          <w:tcPr>
            <w:tcW w:w="3686" w:type="dxa"/>
          </w:tcPr>
          <w:p w14:paraId="38BF55F7" w14:textId="77777777" w:rsidR="00DE4679" w:rsidRDefault="001A280C">
            <w:pPr>
              <w:pStyle w:val="Table01Row"/>
            </w:pPr>
            <w:r>
              <w:t>1 Jul 1996 (see s. 2)</w:t>
            </w:r>
          </w:p>
        </w:tc>
      </w:tr>
      <w:tr w:rsidR="00DE4679" w14:paraId="1F8D8862" w14:textId="77777777">
        <w:trPr>
          <w:cantSplit/>
          <w:jc w:val="center"/>
        </w:trPr>
        <w:tc>
          <w:tcPr>
            <w:tcW w:w="4253" w:type="dxa"/>
          </w:tcPr>
          <w:p w14:paraId="1F72E86B" w14:textId="77777777" w:rsidR="00DE4679" w:rsidRDefault="001A280C">
            <w:pPr>
              <w:pStyle w:val="Table01Row"/>
            </w:pPr>
            <w:r>
              <w:rPr>
                <w:i/>
              </w:rPr>
              <w:t>Statutes (Repeals and Minor Amendments) Act (No. 2) 1998</w:t>
            </w:r>
            <w:r>
              <w:t xml:space="preserve"> s. 76</w:t>
            </w:r>
          </w:p>
        </w:tc>
        <w:tc>
          <w:tcPr>
            <w:tcW w:w="1134" w:type="dxa"/>
          </w:tcPr>
          <w:p w14:paraId="164B15BC" w14:textId="77777777" w:rsidR="00DE4679" w:rsidRDefault="001A280C">
            <w:pPr>
              <w:pStyle w:val="Table01Row"/>
            </w:pPr>
            <w:r>
              <w:t>1998/010</w:t>
            </w:r>
          </w:p>
        </w:tc>
        <w:tc>
          <w:tcPr>
            <w:tcW w:w="1134" w:type="dxa"/>
          </w:tcPr>
          <w:p w14:paraId="598D7E00" w14:textId="77777777" w:rsidR="00DE4679" w:rsidRDefault="001A280C">
            <w:pPr>
              <w:pStyle w:val="Table01Row"/>
            </w:pPr>
            <w:r>
              <w:t>30 Apr 1998</w:t>
            </w:r>
          </w:p>
        </w:tc>
        <w:tc>
          <w:tcPr>
            <w:tcW w:w="3686" w:type="dxa"/>
          </w:tcPr>
          <w:p w14:paraId="2427A263" w14:textId="77777777" w:rsidR="00DE4679" w:rsidRDefault="001A280C">
            <w:pPr>
              <w:pStyle w:val="Table01Row"/>
            </w:pPr>
            <w:r>
              <w:t>30 Apr 1998 (see s. 2(1))</w:t>
            </w:r>
          </w:p>
        </w:tc>
      </w:tr>
      <w:tr w:rsidR="00DE4679" w14:paraId="422AF9B2" w14:textId="77777777">
        <w:trPr>
          <w:cantSplit/>
          <w:jc w:val="center"/>
        </w:trPr>
        <w:tc>
          <w:tcPr>
            <w:tcW w:w="10207" w:type="dxa"/>
            <w:gridSpan w:val="4"/>
          </w:tcPr>
          <w:p w14:paraId="13B5D7F8" w14:textId="77777777" w:rsidR="00DE4679" w:rsidRDefault="001A280C">
            <w:pPr>
              <w:pStyle w:val="Table01Row"/>
            </w:pPr>
            <w:r>
              <w:rPr>
                <w:b/>
              </w:rPr>
              <w:t>Reprinted as at 13 Jul 2001</w:t>
            </w:r>
          </w:p>
        </w:tc>
      </w:tr>
      <w:tr w:rsidR="00DE4679" w14:paraId="70E937C3" w14:textId="77777777">
        <w:trPr>
          <w:cantSplit/>
          <w:jc w:val="center"/>
        </w:trPr>
        <w:tc>
          <w:tcPr>
            <w:tcW w:w="4253" w:type="dxa"/>
          </w:tcPr>
          <w:p w14:paraId="05B9E8C6" w14:textId="77777777" w:rsidR="00DE4679" w:rsidRDefault="001A280C">
            <w:pPr>
              <w:pStyle w:val="Table01Row"/>
            </w:pPr>
            <w:r>
              <w:rPr>
                <w:i/>
              </w:rPr>
              <w:t>Sentencing Legislation Amendment and Repeal Act 2003</w:t>
            </w:r>
            <w:r>
              <w:t xml:space="preserve"> s. 65</w:t>
            </w:r>
          </w:p>
        </w:tc>
        <w:tc>
          <w:tcPr>
            <w:tcW w:w="1134" w:type="dxa"/>
          </w:tcPr>
          <w:p w14:paraId="4823B5DE" w14:textId="77777777" w:rsidR="00DE4679" w:rsidRDefault="001A280C">
            <w:pPr>
              <w:pStyle w:val="Table01Row"/>
            </w:pPr>
            <w:r>
              <w:t>2003/050</w:t>
            </w:r>
          </w:p>
        </w:tc>
        <w:tc>
          <w:tcPr>
            <w:tcW w:w="1134" w:type="dxa"/>
          </w:tcPr>
          <w:p w14:paraId="1D04D97F" w14:textId="77777777" w:rsidR="00DE4679" w:rsidRDefault="001A280C">
            <w:pPr>
              <w:pStyle w:val="Table01Row"/>
            </w:pPr>
            <w:r>
              <w:t>9 Jul 2003</w:t>
            </w:r>
          </w:p>
        </w:tc>
        <w:tc>
          <w:tcPr>
            <w:tcW w:w="3686" w:type="dxa"/>
          </w:tcPr>
          <w:p w14:paraId="5E189A6D" w14:textId="77777777" w:rsidR="00DE4679" w:rsidRDefault="001A280C">
            <w:pPr>
              <w:pStyle w:val="Table01Row"/>
            </w:pPr>
            <w:r>
              <w:t xml:space="preserve">15 May 2004 (see s. 2 and </w:t>
            </w:r>
            <w:r>
              <w:rPr>
                <w:i/>
              </w:rPr>
              <w:t>Gazette</w:t>
            </w:r>
            <w:r>
              <w:t xml:space="preserve"> 14 May 2004 p. 1445)</w:t>
            </w:r>
          </w:p>
        </w:tc>
      </w:tr>
      <w:tr w:rsidR="00DE4679" w14:paraId="0AE80BD1" w14:textId="77777777">
        <w:trPr>
          <w:cantSplit/>
          <w:jc w:val="center"/>
        </w:trPr>
        <w:tc>
          <w:tcPr>
            <w:tcW w:w="4253" w:type="dxa"/>
          </w:tcPr>
          <w:p w14:paraId="3E0D30D2" w14:textId="77777777" w:rsidR="00DE4679" w:rsidRDefault="001A280C">
            <w:pPr>
              <w:pStyle w:val="Table01Row"/>
            </w:pPr>
            <w:r>
              <w:rPr>
                <w:i/>
              </w:rPr>
              <w:t>Courts Legislation Amendment and Repeal Act 2004</w:t>
            </w:r>
            <w:r>
              <w:t xml:space="preserve"> s. 141</w:t>
            </w:r>
          </w:p>
        </w:tc>
        <w:tc>
          <w:tcPr>
            <w:tcW w:w="1134" w:type="dxa"/>
          </w:tcPr>
          <w:p w14:paraId="1B16C13B" w14:textId="77777777" w:rsidR="00DE4679" w:rsidRDefault="001A280C">
            <w:pPr>
              <w:pStyle w:val="Table01Row"/>
            </w:pPr>
            <w:r>
              <w:t>2004/059</w:t>
            </w:r>
          </w:p>
        </w:tc>
        <w:tc>
          <w:tcPr>
            <w:tcW w:w="1134" w:type="dxa"/>
          </w:tcPr>
          <w:p w14:paraId="52FFBF36" w14:textId="77777777" w:rsidR="00DE4679" w:rsidRDefault="001A280C">
            <w:pPr>
              <w:pStyle w:val="Table01Row"/>
            </w:pPr>
            <w:r>
              <w:t>23 Nov 2004</w:t>
            </w:r>
          </w:p>
        </w:tc>
        <w:tc>
          <w:tcPr>
            <w:tcW w:w="3686" w:type="dxa"/>
          </w:tcPr>
          <w:p w14:paraId="38575F19" w14:textId="77777777" w:rsidR="00DE4679" w:rsidRDefault="001A280C">
            <w:pPr>
              <w:pStyle w:val="Table01Row"/>
            </w:pPr>
            <w:r>
              <w:t xml:space="preserve">1 May 2005 (see s. 2 and </w:t>
            </w:r>
            <w:r>
              <w:rPr>
                <w:i/>
              </w:rPr>
              <w:t>Gazette</w:t>
            </w:r>
            <w:r>
              <w:t xml:space="preserve"> 31 Dec 2004 p. 7128)</w:t>
            </w:r>
          </w:p>
        </w:tc>
      </w:tr>
      <w:tr w:rsidR="00DE4679" w14:paraId="06B765E8" w14:textId="77777777">
        <w:trPr>
          <w:cantSplit/>
          <w:jc w:val="center"/>
        </w:trPr>
        <w:tc>
          <w:tcPr>
            <w:tcW w:w="4253" w:type="dxa"/>
          </w:tcPr>
          <w:p w14:paraId="0319FA37" w14:textId="77777777" w:rsidR="00DE4679" w:rsidRDefault="001A280C">
            <w:pPr>
              <w:pStyle w:val="Table01Row"/>
            </w:pPr>
            <w:r>
              <w:rPr>
                <w:i/>
              </w:rPr>
              <w:t>Criminal Procedure and Appeals (Consequential and Other Provisions) Act 2004</w:t>
            </w:r>
            <w:r>
              <w:t xml:space="preserve"> s. 82</w:t>
            </w:r>
          </w:p>
        </w:tc>
        <w:tc>
          <w:tcPr>
            <w:tcW w:w="1134" w:type="dxa"/>
          </w:tcPr>
          <w:p w14:paraId="16A0C6AE" w14:textId="77777777" w:rsidR="00DE4679" w:rsidRDefault="001A280C">
            <w:pPr>
              <w:pStyle w:val="Table01Row"/>
            </w:pPr>
            <w:r>
              <w:t>2004/084</w:t>
            </w:r>
          </w:p>
        </w:tc>
        <w:tc>
          <w:tcPr>
            <w:tcW w:w="1134" w:type="dxa"/>
          </w:tcPr>
          <w:p w14:paraId="30F2CB9E" w14:textId="77777777" w:rsidR="00DE4679" w:rsidRDefault="001A280C">
            <w:pPr>
              <w:pStyle w:val="Table01Row"/>
            </w:pPr>
            <w:r>
              <w:t>16 Dec 2004</w:t>
            </w:r>
          </w:p>
        </w:tc>
        <w:tc>
          <w:tcPr>
            <w:tcW w:w="3686" w:type="dxa"/>
          </w:tcPr>
          <w:p w14:paraId="6D7A450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w:t>
            </w:r>
            <w:r>
              <w:t>7 Jan 2005 p. 53))</w:t>
            </w:r>
          </w:p>
        </w:tc>
      </w:tr>
      <w:tr w:rsidR="00DE4679" w14:paraId="0BF7FF4B" w14:textId="77777777">
        <w:trPr>
          <w:cantSplit/>
          <w:jc w:val="center"/>
        </w:trPr>
        <w:tc>
          <w:tcPr>
            <w:tcW w:w="10207" w:type="dxa"/>
            <w:gridSpan w:val="4"/>
          </w:tcPr>
          <w:p w14:paraId="44CD1DAB" w14:textId="77777777" w:rsidR="00DE4679" w:rsidRDefault="001A280C">
            <w:pPr>
              <w:pStyle w:val="Table01Row"/>
            </w:pPr>
            <w:r>
              <w:rPr>
                <w:b/>
              </w:rPr>
              <w:t>Reprint 2 as at 13 Mar 2015</w:t>
            </w:r>
          </w:p>
        </w:tc>
      </w:tr>
    </w:tbl>
    <w:p w14:paraId="44098F60" w14:textId="77777777" w:rsidR="00DE4679" w:rsidRDefault="001A280C">
      <w:pPr>
        <w:pStyle w:val="IAlphabetDivider"/>
      </w:pPr>
      <w:r>
        <w:lastRenderedPageBreak/>
        <w:t>G</w:t>
      </w:r>
    </w:p>
    <w:p w14:paraId="3DCE3961" w14:textId="77777777" w:rsidR="00DE4679" w:rsidRDefault="001A280C">
      <w:pPr>
        <w:pStyle w:val="IActName"/>
      </w:pPr>
      <w:r>
        <w:t>Gaming and Betting (Contracts and Securities)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C48C55" w14:textId="77777777">
        <w:trPr>
          <w:cantSplit/>
          <w:jc w:val="center"/>
        </w:trPr>
        <w:tc>
          <w:tcPr>
            <w:tcW w:w="1134" w:type="dxa"/>
          </w:tcPr>
          <w:p w14:paraId="2B7C2079" w14:textId="77777777" w:rsidR="00DE4679" w:rsidRDefault="001A280C">
            <w:pPr>
              <w:pStyle w:val="Table01Row"/>
              <w:keepNext/>
            </w:pPr>
            <w:r>
              <w:rPr>
                <w:b/>
              </w:rPr>
              <w:t>Portfolio:</w:t>
            </w:r>
          </w:p>
        </w:tc>
        <w:tc>
          <w:tcPr>
            <w:tcW w:w="8505" w:type="dxa"/>
          </w:tcPr>
          <w:p w14:paraId="53F67A74" w14:textId="77777777" w:rsidR="00DE4679" w:rsidRDefault="001A280C">
            <w:pPr>
              <w:pStyle w:val="Table01Row"/>
              <w:keepNext/>
            </w:pPr>
            <w:r>
              <w:t>Minister for Racing and Gaming</w:t>
            </w:r>
          </w:p>
        </w:tc>
      </w:tr>
      <w:tr w:rsidR="00DE4679" w14:paraId="5F42350A" w14:textId="77777777">
        <w:trPr>
          <w:cantSplit/>
          <w:jc w:val="center"/>
        </w:trPr>
        <w:tc>
          <w:tcPr>
            <w:tcW w:w="1134" w:type="dxa"/>
          </w:tcPr>
          <w:p w14:paraId="5C486AB3" w14:textId="77777777" w:rsidR="00DE4679" w:rsidRDefault="001A280C">
            <w:pPr>
              <w:pStyle w:val="Table01Row"/>
              <w:keepNext/>
            </w:pPr>
            <w:r>
              <w:rPr>
                <w:b/>
              </w:rPr>
              <w:t>Agency:</w:t>
            </w:r>
          </w:p>
        </w:tc>
        <w:tc>
          <w:tcPr>
            <w:tcW w:w="8505" w:type="dxa"/>
          </w:tcPr>
          <w:p w14:paraId="61323C5A" w14:textId="77777777" w:rsidR="00DE4679" w:rsidRDefault="001A280C">
            <w:pPr>
              <w:pStyle w:val="Table01Row"/>
              <w:keepNext/>
            </w:pPr>
            <w:r>
              <w:t>Department of Local Government, Sport and Cultural Industries</w:t>
            </w:r>
          </w:p>
        </w:tc>
      </w:tr>
    </w:tbl>
    <w:p w14:paraId="09F9B3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31F56F" w14:textId="77777777">
        <w:trPr>
          <w:cantSplit/>
          <w:jc w:val="center"/>
        </w:trPr>
        <w:tc>
          <w:tcPr>
            <w:tcW w:w="4253" w:type="dxa"/>
          </w:tcPr>
          <w:p w14:paraId="4B67FA6F" w14:textId="77777777" w:rsidR="00DE4679" w:rsidRDefault="001A280C">
            <w:pPr>
              <w:pStyle w:val="Table01Row"/>
            </w:pPr>
            <w:r>
              <w:rPr>
                <w:i/>
              </w:rPr>
              <w:t xml:space="preserve">Gaming and Betting </w:t>
            </w:r>
            <w:r>
              <w:rPr>
                <w:i/>
              </w:rPr>
              <w:t>(Contracts and Securities) Act 1985</w:t>
            </w:r>
          </w:p>
        </w:tc>
        <w:tc>
          <w:tcPr>
            <w:tcW w:w="1134" w:type="dxa"/>
          </w:tcPr>
          <w:p w14:paraId="6EFF525B" w14:textId="77777777" w:rsidR="00DE4679" w:rsidRDefault="001A280C">
            <w:pPr>
              <w:pStyle w:val="Table01Row"/>
            </w:pPr>
            <w:r>
              <w:t>1985/028</w:t>
            </w:r>
          </w:p>
        </w:tc>
        <w:tc>
          <w:tcPr>
            <w:tcW w:w="1134" w:type="dxa"/>
          </w:tcPr>
          <w:p w14:paraId="54076BB0" w14:textId="77777777" w:rsidR="00DE4679" w:rsidRDefault="001A280C">
            <w:pPr>
              <w:pStyle w:val="Table01Row"/>
            </w:pPr>
            <w:r>
              <w:t>24 Apr 1985</w:t>
            </w:r>
          </w:p>
        </w:tc>
        <w:tc>
          <w:tcPr>
            <w:tcW w:w="3686" w:type="dxa"/>
          </w:tcPr>
          <w:p w14:paraId="3BBB17E1" w14:textId="77777777" w:rsidR="00DE4679" w:rsidRDefault="001A280C">
            <w:pPr>
              <w:pStyle w:val="Table01Row"/>
            </w:pPr>
            <w:r>
              <w:t>s. 1 &amp; 2: 24 Apr 1985;</w:t>
            </w:r>
          </w:p>
          <w:p w14:paraId="138FDD85" w14:textId="77777777" w:rsidR="00DE4679" w:rsidRDefault="001A280C">
            <w:pPr>
              <w:pStyle w:val="Table01Row"/>
            </w:pPr>
            <w:r>
              <w:t xml:space="preserve">Act other than s. 1 &amp; 2: 1 Jun 1985 (see s. 2 and </w:t>
            </w:r>
            <w:r>
              <w:rPr>
                <w:i/>
              </w:rPr>
              <w:t>Gazette</w:t>
            </w:r>
            <w:r>
              <w:t xml:space="preserve"> 31 May 1985 p. 1878)</w:t>
            </w:r>
          </w:p>
        </w:tc>
      </w:tr>
      <w:tr w:rsidR="00DE4679" w14:paraId="3AB84365" w14:textId="77777777">
        <w:trPr>
          <w:cantSplit/>
          <w:jc w:val="center"/>
        </w:trPr>
        <w:tc>
          <w:tcPr>
            <w:tcW w:w="4253" w:type="dxa"/>
          </w:tcPr>
          <w:p w14:paraId="44A16D0E" w14:textId="77777777" w:rsidR="00DE4679" w:rsidRDefault="001A280C">
            <w:pPr>
              <w:pStyle w:val="Table01Row"/>
            </w:pPr>
            <w:r>
              <w:rPr>
                <w:i/>
              </w:rPr>
              <w:t>Lotteries Commission Amendment Act 1998</w:t>
            </w:r>
            <w:r>
              <w:t xml:space="preserve"> s. 23</w:t>
            </w:r>
          </w:p>
        </w:tc>
        <w:tc>
          <w:tcPr>
            <w:tcW w:w="1134" w:type="dxa"/>
          </w:tcPr>
          <w:p w14:paraId="7FE181BB" w14:textId="77777777" w:rsidR="00DE4679" w:rsidRDefault="001A280C">
            <w:pPr>
              <w:pStyle w:val="Table01Row"/>
            </w:pPr>
            <w:r>
              <w:t>1998/026</w:t>
            </w:r>
          </w:p>
        </w:tc>
        <w:tc>
          <w:tcPr>
            <w:tcW w:w="1134" w:type="dxa"/>
          </w:tcPr>
          <w:p w14:paraId="093AE65D" w14:textId="77777777" w:rsidR="00DE4679" w:rsidRDefault="001A280C">
            <w:pPr>
              <w:pStyle w:val="Table01Row"/>
            </w:pPr>
            <w:r>
              <w:t>30 Jun 1998</w:t>
            </w:r>
          </w:p>
        </w:tc>
        <w:tc>
          <w:tcPr>
            <w:tcW w:w="3686" w:type="dxa"/>
          </w:tcPr>
          <w:p w14:paraId="33A421FA" w14:textId="77777777" w:rsidR="00DE4679" w:rsidRDefault="001A280C">
            <w:pPr>
              <w:pStyle w:val="Table01Row"/>
            </w:pPr>
            <w:r>
              <w:t xml:space="preserve">22 Jul 1998 (see s. 2 and </w:t>
            </w:r>
            <w:r>
              <w:rPr>
                <w:i/>
              </w:rPr>
              <w:t>Gaz</w:t>
            </w:r>
            <w:r>
              <w:rPr>
                <w:i/>
              </w:rPr>
              <w:t>ette</w:t>
            </w:r>
            <w:r>
              <w:t xml:space="preserve"> 21 Jul 1998 p. 3825)</w:t>
            </w:r>
          </w:p>
        </w:tc>
      </w:tr>
      <w:tr w:rsidR="00DE4679" w14:paraId="06282848" w14:textId="77777777">
        <w:trPr>
          <w:cantSplit/>
          <w:jc w:val="center"/>
        </w:trPr>
        <w:tc>
          <w:tcPr>
            <w:tcW w:w="4253" w:type="dxa"/>
          </w:tcPr>
          <w:p w14:paraId="49FE4FC9" w14:textId="77777777" w:rsidR="00DE4679" w:rsidRDefault="001A280C">
            <w:pPr>
              <w:pStyle w:val="Table01Row"/>
            </w:pPr>
            <w:r>
              <w:rPr>
                <w:i/>
              </w:rPr>
              <w:t>Racing and Gambling Legislation Amendment and Repeal Act 2003</w:t>
            </w:r>
            <w:r>
              <w:t xml:space="preserve"> Pt. 8</w:t>
            </w:r>
          </w:p>
        </w:tc>
        <w:tc>
          <w:tcPr>
            <w:tcW w:w="1134" w:type="dxa"/>
          </w:tcPr>
          <w:p w14:paraId="3C47A08C" w14:textId="77777777" w:rsidR="00DE4679" w:rsidRDefault="001A280C">
            <w:pPr>
              <w:pStyle w:val="Table01Row"/>
            </w:pPr>
            <w:r>
              <w:t>2003/035</w:t>
            </w:r>
          </w:p>
        </w:tc>
        <w:tc>
          <w:tcPr>
            <w:tcW w:w="1134" w:type="dxa"/>
          </w:tcPr>
          <w:p w14:paraId="22E6DC20" w14:textId="77777777" w:rsidR="00DE4679" w:rsidRDefault="001A280C">
            <w:pPr>
              <w:pStyle w:val="Table01Row"/>
            </w:pPr>
            <w:r>
              <w:t>26 Jun 2003</w:t>
            </w:r>
          </w:p>
        </w:tc>
        <w:tc>
          <w:tcPr>
            <w:tcW w:w="3686" w:type="dxa"/>
          </w:tcPr>
          <w:p w14:paraId="0D97731F" w14:textId="77777777" w:rsidR="00DE4679" w:rsidRDefault="001A280C">
            <w:pPr>
              <w:pStyle w:val="Table01Row"/>
            </w:pPr>
            <w:r>
              <w:t xml:space="preserve">30 Jan 2004 (see s. 2 and </w:t>
            </w:r>
            <w:r>
              <w:rPr>
                <w:i/>
              </w:rPr>
              <w:t>Gazette</w:t>
            </w:r>
            <w:r>
              <w:t xml:space="preserve"> 30 Jan 2004 p. 397)</w:t>
            </w:r>
          </w:p>
        </w:tc>
      </w:tr>
      <w:tr w:rsidR="00DE4679" w14:paraId="54CFEE50" w14:textId="77777777">
        <w:trPr>
          <w:cantSplit/>
          <w:jc w:val="center"/>
        </w:trPr>
        <w:tc>
          <w:tcPr>
            <w:tcW w:w="4253" w:type="dxa"/>
          </w:tcPr>
          <w:p w14:paraId="4D9E1897" w14:textId="77777777" w:rsidR="00DE4679" w:rsidRDefault="001A280C">
            <w:pPr>
              <w:pStyle w:val="Table01Row"/>
            </w:pPr>
            <w:r>
              <w:rPr>
                <w:i/>
              </w:rPr>
              <w:t>Statutes (Repeals and Minor Amendments) Act 2003</w:t>
            </w:r>
            <w:r>
              <w:t xml:space="preserve"> s. 57</w:t>
            </w:r>
          </w:p>
        </w:tc>
        <w:tc>
          <w:tcPr>
            <w:tcW w:w="1134" w:type="dxa"/>
          </w:tcPr>
          <w:p w14:paraId="452228CE" w14:textId="77777777" w:rsidR="00DE4679" w:rsidRDefault="001A280C">
            <w:pPr>
              <w:pStyle w:val="Table01Row"/>
            </w:pPr>
            <w:r>
              <w:t>2003/074</w:t>
            </w:r>
          </w:p>
        </w:tc>
        <w:tc>
          <w:tcPr>
            <w:tcW w:w="1134" w:type="dxa"/>
          </w:tcPr>
          <w:p w14:paraId="4A843968" w14:textId="77777777" w:rsidR="00DE4679" w:rsidRDefault="001A280C">
            <w:pPr>
              <w:pStyle w:val="Table01Row"/>
            </w:pPr>
            <w:r>
              <w:t>15 Dec 2003</w:t>
            </w:r>
          </w:p>
        </w:tc>
        <w:tc>
          <w:tcPr>
            <w:tcW w:w="3686" w:type="dxa"/>
          </w:tcPr>
          <w:p w14:paraId="4D9B2B10" w14:textId="77777777" w:rsidR="00DE4679" w:rsidRDefault="001A280C">
            <w:pPr>
              <w:pStyle w:val="Table01Row"/>
            </w:pPr>
            <w:r>
              <w:t>15 Dec 2003 (see s. 2)</w:t>
            </w:r>
          </w:p>
        </w:tc>
      </w:tr>
      <w:tr w:rsidR="00DE4679" w14:paraId="4D811C25" w14:textId="77777777">
        <w:trPr>
          <w:cantSplit/>
          <w:jc w:val="center"/>
        </w:trPr>
        <w:tc>
          <w:tcPr>
            <w:tcW w:w="10207" w:type="dxa"/>
            <w:gridSpan w:val="4"/>
          </w:tcPr>
          <w:p w14:paraId="47F6434F" w14:textId="77777777" w:rsidR="00DE4679" w:rsidRDefault="001A280C">
            <w:pPr>
              <w:pStyle w:val="Table01Row"/>
            </w:pPr>
            <w:r>
              <w:rPr>
                <w:b/>
              </w:rPr>
              <w:t>Reprint 1 as at 27 Feb 2004 (correction in Gazette 6 Apr 2004 p. 1134)</w:t>
            </w:r>
          </w:p>
        </w:tc>
      </w:tr>
      <w:tr w:rsidR="00DE4679" w14:paraId="4EFF2708" w14:textId="77777777">
        <w:trPr>
          <w:cantSplit/>
          <w:jc w:val="center"/>
        </w:trPr>
        <w:tc>
          <w:tcPr>
            <w:tcW w:w="4253" w:type="dxa"/>
          </w:tcPr>
          <w:p w14:paraId="6D21873D" w14:textId="77777777" w:rsidR="00DE4679" w:rsidRDefault="001A280C">
            <w:pPr>
              <w:pStyle w:val="Table01Row"/>
            </w:pPr>
            <w:r>
              <w:rPr>
                <w:i/>
              </w:rPr>
              <w:t>Standardisation of Formatting Act 2010</w:t>
            </w:r>
            <w:r>
              <w:t xml:space="preserve"> s. 4</w:t>
            </w:r>
          </w:p>
        </w:tc>
        <w:tc>
          <w:tcPr>
            <w:tcW w:w="1134" w:type="dxa"/>
          </w:tcPr>
          <w:p w14:paraId="3A4E1A29" w14:textId="77777777" w:rsidR="00DE4679" w:rsidRDefault="001A280C">
            <w:pPr>
              <w:pStyle w:val="Table01Row"/>
            </w:pPr>
            <w:r>
              <w:t>2010/019</w:t>
            </w:r>
          </w:p>
        </w:tc>
        <w:tc>
          <w:tcPr>
            <w:tcW w:w="1134" w:type="dxa"/>
          </w:tcPr>
          <w:p w14:paraId="614E590E" w14:textId="77777777" w:rsidR="00DE4679" w:rsidRDefault="001A280C">
            <w:pPr>
              <w:pStyle w:val="Table01Row"/>
            </w:pPr>
            <w:r>
              <w:t>28 Jun 2010</w:t>
            </w:r>
          </w:p>
        </w:tc>
        <w:tc>
          <w:tcPr>
            <w:tcW w:w="3686" w:type="dxa"/>
          </w:tcPr>
          <w:p w14:paraId="15BB56D7" w14:textId="77777777" w:rsidR="00DE4679" w:rsidRDefault="001A280C">
            <w:pPr>
              <w:pStyle w:val="Table01Row"/>
            </w:pPr>
            <w:r>
              <w:t xml:space="preserve">11 Sep 2010 (see s. 2(b) and </w:t>
            </w:r>
            <w:r>
              <w:rPr>
                <w:i/>
              </w:rPr>
              <w:t>Gazette</w:t>
            </w:r>
            <w:r>
              <w:t xml:space="preserve"> 10 Sep 2010 p. 4341)</w:t>
            </w:r>
          </w:p>
        </w:tc>
      </w:tr>
      <w:tr w:rsidR="00DE4679" w14:paraId="5CCFFD20" w14:textId="77777777">
        <w:trPr>
          <w:cantSplit/>
          <w:jc w:val="center"/>
        </w:trPr>
        <w:tc>
          <w:tcPr>
            <w:tcW w:w="4253" w:type="dxa"/>
          </w:tcPr>
          <w:p w14:paraId="2D894F33" w14:textId="77777777" w:rsidR="00DE4679" w:rsidRDefault="001A280C">
            <w:pPr>
              <w:pStyle w:val="Table01Row"/>
            </w:pPr>
            <w:r>
              <w:rPr>
                <w:i/>
              </w:rPr>
              <w:t>TAB (Disposal) Act 2019</w:t>
            </w:r>
            <w:r>
              <w:t xml:space="preserve"> </w:t>
            </w:r>
            <w:r>
              <w:t>s. 150</w:t>
            </w:r>
          </w:p>
        </w:tc>
        <w:tc>
          <w:tcPr>
            <w:tcW w:w="1134" w:type="dxa"/>
          </w:tcPr>
          <w:p w14:paraId="07B02395" w14:textId="77777777" w:rsidR="00DE4679" w:rsidRDefault="001A280C">
            <w:pPr>
              <w:pStyle w:val="Table01Row"/>
            </w:pPr>
            <w:r>
              <w:t>2019/021</w:t>
            </w:r>
          </w:p>
        </w:tc>
        <w:tc>
          <w:tcPr>
            <w:tcW w:w="1134" w:type="dxa"/>
          </w:tcPr>
          <w:p w14:paraId="0B51CC9F" w14:textId="77777777" w:rsidR="00DE4679" w:rsidRDefault="001A280C">
            <w:pPr>
              <w:pStyle w:val="Table01Row"/>
            </w:pPr>
            <w:r>
              <w:t>18 Sep 2019</w:t>
            </w:r>
          </w:p>
        </w:tc>
        <w:tc>
          <w:tcPr>
            <w:tcW w:w="3686" w:type="dxa"/>
          </w:tcPr>
          <w:p w14:paraId="5C2399CC" w14:textId="77777777" w:rsidR="00DE4679" w:rsidRDefault="001A280C">
            <w:pPr>
              <w:pStyle w:val="Table01Row"/>
            </w:pPr>
            <w:r>
              <w:t>To be proclaimed (see s. 2(1)(b) &amp; 2(2))</w:t>
            </w:r>
          </w:p>
        </w:tc>
      </w:tr>
    </w:tbl>
    <w:p w14:paraId="322EA28C" w14:textId="77777777" w:rsidR="00DE4679" w:rsidRDefault="001A280C">
      <w:pPr>
        <w:pStyle w:val="IActName"/>
      </w:pPr>
      <w:r>
        <w:t>Gaming and Wagering Commission (Continuing Lotteries Levy) Act 2000</w:t>
      </w:r>
    </w:p>
    <w:p w14:paraId="421E9A3E" w14:textId="77777777" w:rsidR="00DE4679" w:rsidRDefault="001A280C">
      <w:pPr>
        <w:pStyle w:val="Table01Note"/>
      </w:pPr>
      <w:r>
        <w:t>Formerly “</w:t>
      </w:r>
      <w:r>
        <w:rPr>
          <w:i/>
        </w:rPr>
        <w:t>Gaming Commission (Continuing Lotteries Levy) Act 2000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69F5BD" w14:textId="77777777">
        <w:trPr>
          <w:cantSplit/>
          <w:jc w:val="center"/>
        </w:trPr>
        <w:tc>
          <w:tcPr>
            <w:tcW w:w="1134" w:type="dxa"/>
          </w:tcPr>
          <w:p w14:paraId="2B101E02" w14:textId="77777777" w:rsidR="00DE4679" w:rsidRDefault="001A280C">
            <w:pPr>
              <w:pStyle w:val="Table01Row"/>
              <w:keepNext/>
            </w:pPr>
            <w:r>
              <w:rPr>
                <w:b/>
              </w:rPr>
              <w:t>Portfolio:</w:t>
            </w:r>
          </w:p>
        </w:tc>
        <w:tc>
          <w:tcPr>
            <w:tcW w:w="8505" w:type="dxa"/>
          </w:tcPr>
          <w:p w14:paraId="245BF245" w14:textId="77777777" w:rsidR="00DE4679" w:rsidRDefault="001A280C">
            <w:pPr>
              <w:pStyle w:val="Table01Row"/>
              <w:keepNext/>
            </w:pPr>
            <w:r>
              <w:t>Minister for Racing and Gaming</w:t>
            </w:r>
          </w:p>
        </w:tc>
      </w:tr>
      <w:tr w:rsidR="00DE4679" w14:paraId="34A75D4D" w14:textId="77777777">
        <w:trPr>
          <w:cantSplit/>
          <w:jc w:val="center"/>
        </w:trPr>
        <w:tc>
          <w:tcPr>
            <w:tcW w:w="1134" w:type="dxa"/>
          </w:tcPr>
          <w:p w14:paraId="5A054819" w14:textId="77777777" w:rsidR="00DE4679" w:rsidRDefault="001A280C">
            <w:pPr>
              <w:pStyle w:val="Table01Row"/>
              <w:keepNext/>
            </w:pPr>
            <w:r>
              <w:rPr>
                <w:b/>
              </w:rPr>
              <w:t>Agency:</w:t>
            </w:r>
          </w:p>
        </w:tc>
        <w:tc>
          <w:tcPr>
            <w:tcW w:w="8505" w:type="dxa"/>
          </w:tcPr>
          <w:p w14:paraId="17ABCB6A" w14:textId="77777777" w:rsidR="00DE4679" w:rsidRDefault="001A280C">
            <w:pPr>
              <w:pStyle w:val="Table01Row"/>
              <w:keepNext/>
            </w:pPr>
            <w:r>
              <w:t>Gaming and Wagering Commission of Western Australia</w:t>
            </w:r>
          </w:p>
        </w:tc>
      </w:tr>
    </w:tbl>
    <w:p w14:paraId="13B32AD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226601" w14:textId="77777777">
        <w:trPr>
          <w:cantSplit/>
          <w:jc w:val="center"/>
        </w:trPr>
        <w:tc>
          <w:tcPr>
            <w:tcW w:w="4253" w:type="dxa"/>
          </w:tcPr>
          <w:p w14:paraId="5B803C98" w14:textId="77777777" w:rsidR="00DE4679" w:rsidRDefault="001A280C">
            <w:pPr>
              <w:pStyle w:val="Table01Row"/>
            </w:pPr>
            <w:r>
              <w:rPr>
                <w:i/>
              </w:rPr>
              <w:t>Gaming Commission (Continuing Lotteries Levy) Act 2000</w:t>
            </w:r>
          </w:p>
        </w:tc>
        <w:tc>
          <w:tcPr>
            <w:tcW w:w="1134" w:type="dxa"/>
          </w:tcPr>
          <w:p w14:paraId="61A18B07" w14:textId="77777777" w:rsidR="00DE4679" w:rsidRDefault="001A280C">
            <w:pPr>
              <w:pStyle w:val="Table01Row"/>
            </w:pPr>
            <w:r>
              <w:t>2000/005</w:t>
            </w:r>
          </w:p>
        </w:tc>
        <w:tc>
          <w:tcPr>
            <w:tcW w:w="1134" w:type="dxa"/>
          </w:tcPr>
          <w:p w14:paraId="0D5F7665" w14:textId="77777777" w:rsidR="00DE4679" w:rsidRDefault="001A280C">
            <w:pPr>
              <w:pStyle w:val="Table01Row"/>
            </w:pPr>
            <w:r>
              <w:t>11 Apr 2000</w:t>
            </w:r>
          </w:p>
        </w:tc>
        <w:tc>
          <w:tcPr>
            <w:tcW w:w="3686" w:type="dxa"/>
          </w:tcPr>
          <w:p w14:paraId="224DB4EB" w14:textId="77777777" w:rsidR="00DE4679" w:rsidRDefault="001A280C">
            <w:pPr>
              <w:pStyle w:val="Table01Row"/>
            </w:pPr>
            <w:r>
              <w:t xml:space="preserve">1 Jul 2000 (see s. 2 and </w:t>
            </w:r>
            <w:r>
              <w:rPr>
                <w:i/>
              </w:rPr>
              <w:t>Gazette</w:t>
            </w:r>
            <w:r>
              <w:t xml:space="preserve"> 23 Jun 2000 p. 3191)</w:t>
            </w:r>
          </w:p>
        </w:tc>
      </w:tr>
      <w:tr w:rsidR="00DE4679" w14:paraId="54F311FD" w14:textId="77777777">
        <w:trPr>
          <w:cantSplit/>
          <w:jc w:val="center"/>
        </w:trPr>
        <w:tc>
          <w:tcPr>
            <w:tcW w:w="4253" w:type="dxa"/>
          </w:tcPr>
          <w:p w14:paraId="34AFE48B" w14:textId="77777777" w:rsidR="00DE4679" w:rsidRDefault="001A280C">
            <w:pPr>
              <w:pStyle w:val="Table01Row"/>
            </w:pPr>
            <w:r>
              <w:rPr>
                <w:i/>
              </w:rPr>
              <w:t xml:space="preserve">Racing and Gambling Legislation Amendment and Repeal </w:t>
            </w:r>
            <w:r>
              <w:rPr>
                <w:i/>
              </w:rPr>
              <w:t>Act 2003</w:t>
            </w:r>
            <w:r>
              <w:t xml:space="preserve"> s. 172</w:t>
            </w:r>
          </w:p>
        </w:tc>
        <w:tc>
          <w:tcPr>
            <w:tcW w:w="1134" w:type="dxa"/>
          </w:tcPr>
          <w:p w14:paraId="5ADF7A77" w14:textId="77777777" w:rsidR="00DE4679" w:rsidRDefault="001A280C">
            <w:pPr>
              <w:pStyle w:val="Table01Row"/>
            </w:pPr>
            <w:r>
              <w:t>2003/035</w:t>
            </w:r>
          </w:p>
        </w:tc>
        <w:tc>
          <w:tcPr>
            <w:tcW w:w="1134" w:type="dxa"/>
          </w:tcPr>
          <w:p w14:paraId="4A6A1C7E" w14:textId="77777777" w:rsidR="00DE4679" w:rsidRDefault="001A280C">
            <w:pPr>
              <w:pStyle w:val="Table01Row"/>
            </w:pPr>
            <w:r>
              <w:t>26 Jun 2003</w:t>
            </w:r>
          </w:p>
        </w:tc>
        <w:tc>
          <w:tcPr>
            <w:tcW w:w="3686" w:type="dxa"/>
          </w:tcPr>
          <w:p w14:paraId="63D3F1E0" w14:textId="77777777" w:rsidR="00DE4679" w:rsidRDefault="001A280C">
            <w:pPr>
              <w:pStyle w:val="Table01Row"/>
            </w:pPr>
            <w:r>
              <w:t xml:space="preserve">30 Jan 2004 (see s. 2 and </w:t>
            </w:r>
            <w:r>
              <w:rPr>
                <w:i/>
              </w:rPr>
              <w:t>Gazette</w:t>
            </w:r>
            <w:r>
              <w:t xml:space="preserve"> 30 Jan 2004 p. 397)</w:t>
            </w:r>
          </w:p>
        </w:tc>
      </w:tr>
      <w:tr w:rsidR="00DE4679" w14:paraId="5C815572" w14:textId="77777777">
        <w:trPr>
          <w:cantSplit/>
          <w:jc w:val="center"/>
        </w:trPr>
        <w:tc>
          <w:tcPr>
            <w:tcW w:w="10207" w:type="dxa"/>
            <w:gridSpan w:val="4"/>
          </w:tcPr>
          <w:p w14:paraId="0C05FB2B" w14:textId="77777777" w:rsidR="00DE4679" w:rsidRDefault="001A280C">
            <w:pPr>
              <w:pStyle w:val="Table01Row"/>
            </w:pPr>
            <w:r>
              <w:rPr>
                <w:b/>
              </w:rPr>
              <w:t>Reprint 1 as at 19 Jan 2007</w:t>
            </w:r>
          </w:p>
        </w:tc>
      </w:tr>
    </w:tbl>
    <w:p w14:paraId="68B7D26D" w14:textId="77777777" w:rsidR="00DE4679" w:rsidRDefault="001A280C">
      <w:pPr>
        <w:pStyle w:val="IActName"/>
      </w:pPr>
      <w:r>
        <w:t>Gaming and Wagering Commission Act 1987</w:t>
      </w:r>
    </w:p>
    <w:p w14:paraId="6F107B88" w14:textId="77777777" w:rsidR="00DE4679" w:rsidRDefault="001A280C">
      <w:pPr>
        <w:pStyle w:val="Table01Note"/>
      </w:pPr>
      <w:r>
        <w:t>Formerly “</w:t>
      </w:r>
      <w:r>
        <w:rPr>
          <w:i/>
        </w:rPr>
        <w:t>Gaming Commission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0DA036" w14:textId="77777777">
        <w:trPr>
          <w:cantSplit/>
          <w:jc w:val="center"/>
        </w:trPr>
        <w:tc>
          <w:tcPr>
            <w:tcW w:w="1134" w:type="dxa"/>
          </w:tcPr>
          <w:p w14:paraId="66600BBC" w14:textId="77777777" w:rsidR="00DE4679" w:rsidRDefault="001A280C">
            <w:pPr>
              <w:pStyle w:val="Table01Row"/>
              <w:keepNext/>
            </w:pPr>
            <w:r>
              <w:rPr>
                <w:b/>
              </w:rPr>
              <w:t>Portfolio:</w:t>
            </w:r>
          </w:p>
        </w:tc>
        <w:tc>
          <w:tcPr>
            <w:tcW w:w="8505" w:type="dxa"/>
          </w:tcPr>
          <w:p w14:paraId="0DAF2AE7" w14:textId="77777777" w:rsidR="00DE4679" w:rsidRDefault="001A280C">
            <w:pPr>
              <w:pStyle w:val="Table01Row"/>
              <w:keepNext/>
            </w:pPr>
            <w:r>
              <w:t>Minister for Racing and Gaming</w:t>
            </w:r>
          </w:p>
        </w:tc>
      </w:tr>
      <w:tr w:rsidR="00DE4679" w14:paraId="41D0973F" w14:textId="77777777">
        <w:trPr>
          <w:cantSplit/>
          <w:jc w:val="center"/>
        </w:trPr>
        <w:tc>
          <w:tcPr>
            <w:tcW w:w="1134" w:type="dxa"/>
          </w:tcPr>
          <w:p w14:paraId="69C7E53F" w14:textId="77777777" w:rsidR="00DE4679" w:rsidRDefault="001A280C">
            <w:pPr>
              <w:pStyle w:val="Table01Row"/>
              <w:keepNext/>
            </w:pPr>
            <w:r>
              <w:rPr>
                <w:b/>
              </w:rPr>
              <w:t>Agency:</w:t>
            </w:r>
          </w:p>
        </w:tc>
        <w:tc>
          <w:tcPr>
            <w:tcW w:w="8505" w:type="dxa"/>
          </w:tcPr>
          <w:p w14:paraId="34B2937B" w14:textId="77777777" w:rsidR="00DE4679" w:rsidRDefault="001A280C">
            <w:pPr>
              <w:pStyle w:val="Table01Row"/>
              <w:keepNext/>
            </w:pPr>
            <w:r>
              <w:t>Gaming and Wagering Commission of Western Australia</w:t>
            </w:r>
          </w:p>
        </w:tc>
      </w:tr>
    </w:tbl>
    <w:p w14:paraId="7A4723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CBA41C" w14:textId="77777777">
        <w:trPr>
          <w:cantSplit/>
          <w:jc w:val="center"/>
        </w:trPr>
        <w:tc>
          <w:tcPr>
            <w:tcW w:w="4253" w:type="dxa"/>
          </w:tcPr>
          <w:p w14:paraId="16204683" w14:textId="77777777" w:rsidR="00DE4679" w:rsidRDefault="001A280C">
            <w:pPr>
              <w:pStyle w:val="Table01Row"/>
            </w:pPr>
            <w:r>
              <w:rPr>
                <w:i/>
              </w:rPr>
              <w:t>Gaming Commission Act 1987</w:t>
            </w:r>
          </w:p>
        </w:tc>
        <w:tc>
          <w:tcPr>
            <w:tcW w:w="1134" w:type="dxa"/>
          </w:tcPr>
          <w:p w14:paraId="6F3DD798" w14:textId="77777777" w:rsidR="00DE4679" w:rsidRDefault="001A280C">
            <w:pPr>
              <w:pStyle w:val="Table01Row"/>
            </w:pPr>
            <w:r>
              <w:t>1987/050</w:t>
            </w:r>
          </w:p>
        </w:tc>
        <w:tc>
          <w:tcPr>
            <w:tcW w:w="1134" w:type="dxa"/>
          </w:tcPr>
          <w:p w14:paraId="3284D16A" w14:textId="77777777" w:rsidR="00DE4679" w:rsidRDefault="001A280C">
            <w:pPr>
              <w:pStyle w:val="Table01Row"/>
            </w:pPr>
            <w:r>
              <w:t>8 Oct 1987</w:t>
            </w:r>
          </w:p>
        </w:tc>
        <w:tc>
          <w:tcPr>
            <w:tcW w:w="3686" w:type="dxa"/>
          </w:tcPr>
          <w:p w14:paraId="2C629844" w14:textId="77777777" w:rsidR="00DE4679" w:rsidRDefault="001A280C">
            <w:pPr>
              <w:pStyle w:val="Table01Row"/>
            </w:pPr>
            <w:r>
              <w:t>s. 1 &amp; 2: 8 Oct 1987;</w:t>
            </w:r>
          </w:p>
          <w:p w14:paraId="5D782A7D" w14:textId="77777777" w:rsidR="00DE4679" w:rsidRDefault="001A280C">
            <w:pPr>
              <w:pStyle w:val="Table01Row"/>
            </w:pPr>
            <w:r>
              <w:t xml:space="preserve">s. 3, Pt. II, V Div. 2 &amp; s. 111, 112, 115‑117: 4 Mar 1988 (see s. 2 and </w:t>
            </w:r>
            <w:r>
              <w:rPr>
                <w:i/>
              </w:rPr>
              <w:t>Gazette</w:t>
            </w:r>
            <w:r>
              <w:t xml:space="preserve"> 4 Mar 1988 p. 665);</w:t>
            </w:r>
          </w:p>
          <w:p w14:paraId="6602E9AE" w14:textId="77777777" w:rsidR="00DE4679" w:rsidRDefault="001A280C">
            <w:pPr>
              <w:pStyle w:val="Table01Row"/>
            </w:pPr>
            <w:r>
              <w:t xml:space="preserve">Act other than Pt. I, II, V Div. 2 &amp; s. 111, 112, 115‑117: 2 May 1988 (see s. 2 and </w:t>
            </w:r>
            <w:r>
              <w:rPr>
                <w:i/>
              </w:rPr>
              <w:t>Gazette</w:t>
            </w:r>
            <w:r>
              <w:t xml:space="preserve"> 29 Apr 1988 p. 1291)</w:t>
            </w:r>
          </w:p>
        </w:tc>
      </w:tr>
      <w:tr w:rsidR="00DE4679" w14:paraId="0B2EB37F" w14:textId="77777777">
        <w:trPr>
          <w:cantSplit/>
          <w:jc w:val="center"/>
        </w:trPr>
        <w:tc>
          <w:tcPr>
            <w:tcW w:w="4253" w:type="dxa"/>
          </w:tcPr>
          <w:p w14:paraId="57638F3A" w14:textId="77777777" w:rsidR="00DE4679" w:rsidRDefault="001A280C">
            <w:pPr>
              <w:pStyle w:val="Table01Row"/>
            </w:pPr>
            <w:r>
              <w:rPr>
                <w:i/>
              </w:rPr>
              <w:t>Acts Amendment (Totalisator Agency Board B</w:t>
            </w:r>
            <w:r>
              <w:rPr>
                <w:i/>
              </w:rPr>
              <w:t>etting) Act 1987</w:t>
            </w:r>
            <w:r>
              <w:t xml:space="preserve"> Pt. III</w:t>
            </w:r>
          </w:p>
        </w:tc>
        <w:tc>
          <w:tcPr>
            <w:tcW w:w="1134" w:type="dxa"/>
          </w:tcPr>
          <w:p w14:paraId="217A81BC" w14:textId="77777777" w:rsidR="00DE4679" w:rsidRDefault="001A280C">
            <w:pPr>
              <w:pStyle w:val="Table01Row"/>
            </w:pPr>
            <w:r>
              <w:t>1987/125</w:t>
            </w:r>
          </w:p>
        </w:tc>
        <w:tc>
          <w:tcPr>
            <w:tcW w:w="1134" w:type="dxa"/>
          </w:tcPr>
          <w:p w14:paraId="73CFBEB8" w14:textId="77777777" w:rsidR="00DE4679" w:rsidRDefault="001A280C">
            <w:pPr>
              <w:pStyle w:val="Table01Row"/>
            </w:pPr>
            <w:r>
              <w:t>31 Dec 1987</w:t>
            </w:r>
          </w:p>
        </w:tc>
        <w:tc>
          <w:tcPr>
            <w:tcW w:w="3686" w:type="dxa"/>
          </w:tcPr>
          <w:p w14:paraId="03D4863E" w14:textId="77777777" w:rsidR="00DE4679" w:rsidRDefault="001A280C">
            <w:pPr>
              <w:pStyle w:val="Table01Row"/>
            </w:pPr>
            <w:r>
              <w:t xml:space="preserve">25 Mar 1988 (see s. 2 and </w:t>
            </w:r>
            <w:r>
              <w:rPr>
                <w:i/>
              </w:rPr>
              <w:t>Gazette</w:t>
            </w:r>
            <w:r>
              <w:t xml:space="preserve"> 25 Mar 1988 p. 933)</w:t>
            </w:r>
          </w:p>
        </w:tc>
      </w:tr>
      <w:tr w:rsidR="00DE4679" w14:paraId="2DD353A6" w14:textId="77777777">
        <w:trPr>
          <w:cantSplit/>
          <w:jc w:val="center"/>
        </w:trPr>
        <w:tc>
          <w:tcPr>
            <w:tcW w:w="4253" w:type="dxa"/>
          </w:tcPr>
          <w:p w14:paraId="19A8C0BE" w14:textId="77777777" w:rsidR="00DE4679" w:rsidRDefault="001A280C">
            <w:pPr>
              <w:pStyle w:val="Table01Row"/>
            </w:pPr>
            <w:r>
              <w:rPr>
                <w:i/>
              </w:rPr>
              <w:t>Lotteries Commission Act 1990</w:t>
            </w:r>
            <w:r>
              <w:t xml:space="preserve"> s. 31(3) &amp; 33</w:t>
            </w:r>
          </w:p>
        </w:tc>
        <w:tc>
          <w:tcPr>
            <w:tcW w:w="1134" w:type="dxa"/>
          </w:tcPr>
          <w:p w14:paraId="79F6F5F0" w14:textId="77777777" w:rsidR="00DE4679" w:rsidRDefault="001A280C">
            <w:pPr>
              <w:pStyle w:val="Table01Row"/>
            </w:pPr>
            <w:r>
              <w:t>1990/016</w:t>
            </w:r>
          </w:p>
        </w:tc>
        <w:tc>
          <w:tcPr>
            <w:tcW w:w="1134" w:type="dxa"/>
          </w:tcPr>
          <w:p w14:paraId="1245EBE1" w14:textId="77777777" w:rsidR="00DE4679" w:rsidRDefault="001A280C">
            <w:pPr>
              <w:pStyle w:val="Table01Row"/>
            </w:pPr>
            <w:r>
              <w:t>31 Jul 1990</w:t>
            </w:r>
          </w:p>
        </w:tc>
        <w:tc>
          <w:tcPr>
            <w:tcW w:w="3686" w:type="dxa"/>
          </w:tcPr>
          <w:p w14:paraId="1F76DB9A" w14:textId="77777777" w:rsidR="00DE4679" w:rsidRDefault="001A280C">
            <w:pPr>
              <w:pStyle w:val="Table01Row"/>
            </w:pPr>
            <w:r>
              <w:t xml:space="preserve">1 Jan 1991 (see s. 2 and </w:t>
            </w:r>
            <w:r>
              <w:rPr>
                <w:i/>
              </w:rPr>
              <w:t>Gazette</w:t>
            </w:r>
            <w:r>
              <w:t xml:space="preserve"> 28 Dec 1990 p. 6369)</w:t>
            </w:r>
          </w:p>
        </w:tc>
      </w:tr>
      <w:tr w:rsidR="00DE4679" w14:paraId="301D7B53" w14:textId="77777777">
        <w:trPr>
          <w:cantSplit/>
          <w:jc w:val="center"/>
        </w:trPr>
        <w:tc>
          <w:tcPr>
            <w:tcW w:w="4253" w:type="dxa"/>
          </w:tcPr>
          <w:p w14:paraId="1F3CE3B2" w14:textId="77777777" w:rsidR="00DE4679" w:rsidRDefault="001A280C">
            <w:pPr>
              <w:pStyle w:val="Table01Row"/>
            </w:pPr>
            <w:r>
              <w:rPr>
                <w:i/>
              </w:rPr>
              <w:t xml:space="preserve">Financial </w:t>
            </w:r>
            <w:r>
              <w:rPr>
                <w:i/>
              </w:rPr>
              <w:t>Administration Legislation Amendment Act 1993</w:t>
            </w:r>
            <w:r>
              <w:t xml:space="preserve"> s. 11 &amp; 15</w:t>
            </w:r>
          </w:p>
        </w:tc>
        <w:tc>
          <w:tcPr>
            <w:tcW w:w="1134" w:type="dxa"/>
          </w:tcPr>
          <w:p w14:paraId="7DF7D5B6" w14:textId="77777777" w:rsidR="00DE4679" w:rsidRDefault="001A280C">
            <w:pPr>
              <w:pStyle w:val="Table01Row"/>
            </w:pPr>
            <w:r>
              <w:t>1993/006</w:t>
            </w:r>
          </w:p>
        </w:tc>
        <w:tc>
          <w:tcPr>
            <w:tcW w:w="1134" w:type="dxa"/>
          </w:tcPr>
          <w:p w14:paraId="27CEB435" w14:textId="77777777" w:rsidR="00DE4679" w:rsidRDefault="001A280C">
            <w:pPr>
              <w:pStyle w:val="Table01Row"/>
            </w:pPr>
            <w:r>
              <w:t>27 Aug 1993</w:t>
            </w:r>
          </w:p>
        </w:tc>
        <w:tc>
          <w:tcPr>
            <w:tcW w:w="3686" w:type="dxa"/>
          </w:tcPr>
          <w:p w14:paraId="3FE4304B" w14:textId="77777777" w:rsidR="00DE4679" w:rsidRDefault="001A280C">
            <w:pPr>
              <w:pStyle w:val="Table01Row"/>
            </w:pPr>
            <w:r>
              <w:t>1 Jul 1993 (see s. 2(1))</w:t>
            </w:r>
          </w:p>
        </w:tc>
      </w:tr>
      <w:tr w:rsidR="00DE4679" w14:paraId="182603EF" w14:textId="77777777">
        <w:trPr>
          <w:cantSplit/>
          <w:jc w:val="center"/>
        </w:trPr>
        <w:tc>
          <w:tcPr>
            <w:tcW w:w="4253" w:type="dxa"/>
          </w:tcPr>
          <w:p w14:paraId="7610DCF7" w14:textId="77777777" w:rsidR="00DE4679" w:rsidRDefault="001A280C">
            <w:pPr>
              <w:pStyle w:val="Table01Row"/>
            </w:pPr>
            <w:r>
              <w:rPr>
                <w:i/>
              </w:rPr>
              <w:t>Acts Amendment (Public Sector Management) Act 1994</w:t>
            </w:r>
            <w:r>
              <w:t xml:space="preserve"> s. 19</w:t>
            </w:r>
          </w:p>
        </w:tc>
        <w:tc>
          <w:tcPr>
            <w:tcW w:w="1134" w:type="dxa"/>
          </w:tcPr>
          <w:p w14:paraId="7FF9EA4F" w14:textId="77777777" w:rsidR="00DE4679" w:rsidRDefault="001A280C">
            <w:pPr>
              <w:pStyle w:val="Table01Row"/>
            </w:pPr>
            <w:r>
              <w:t>1994/032</w:t>
            </w:r>
          </w:p>
        </w:tc>
        <w:tc>
          <w:tcPr>
            <w:tcW w:w="1134" w:type="dxa"/>
          </w:tcPr>
          <w:p w14:paraId="319EDF32" w14:textId="77777777" w:rsidR="00DE4679" w:rsidRDefault="001A280C">
            <w:pPr>
              <w:pStyle w:val="Table01Row"/>
            </w:pPr>
            <w:r>
              <w:t>29 Jun 1994</w:t>
            </w:r>
          </w:p>
        </w:tc>
        <w:tc>
          <w:tcPr>
            <w:tcW w:w="3686" w:type="dxa"/>
          </w:tcPr>
          <w:p w14:paraId="36E55CCD" w14:textId="77777777" w:rsidR="00DE4679" w:rsidRDefault="001A280C">
            <w:pPr>
              <w:pStyle w:val="Table01Row"/>
            </w:pPr>
            <w:r>
              <w:t xml:space="preserve">1 Oct 1994 (see s. 2 and </w:t>
            </w:r>
            <w:r>
              <w:rPr>
                <w:i/>
              </w:rPr>
              <w:t>Gazette</w:t>
            </w:r>
            <w:r>
              <w:t xml:space="preserve"> 30 Sep 1994 p. 4948)</w:t>
            </w:r>
          </w:p>
        </w:tc>
      </w:tr>
      <w:tr w:rsidR="00DE4679" w14:paraId="7FA39EEB" w14:textId="77777777">
        <w:trPr>
          <w:cantSplit/>
          <w:jc w:val="center"/>
        </w:trPr>
        <w:tc>
          <w:tcPr>
            <w:tcW w:w="4253" w:type="dxa"/>
          </w:tcPr>
          <w:p w14:paraId="0571AB0A" w14:textId="77777777" w:rsidR="00DE4679" w:rsidRDefault="001A280C">
            <w:pPr>
              <w:pStyle w:val="Table01Row"/>
            </w:pPr>
            <w:r>
              <w:rPr>
                <w:i/>
              </w:rPr>
              <w:lastRenderedPageBreak/>
              <w:t>Sentencing (Consequ</w:t>
            </w:r>
            <w:r>
              <w:rPr>
                <w:i/>
              </w:rPr>
              <w:t>ential Provisions) Act 1995</w:t>
            </w:r>
            <w:r>
              <w:t xml:space="preserve"> s. 147</w:t>
            </w:r>
          </w:p>
        </w:tc>
        <w:tc>
          <w:tcPr>
            <w:tcW w:w="1134" w:type="dxa"/>
          </w:tcPr>
          <w:p w14:paraId="74BB4F7C" w14:textId="77777777" w:rsidR="00DE4679" w:rsidRDefault="001A280C">
            <w:pPr>
              <w:pStyle w:val="Table01Row"/>
            </w:pPr>
            <w:r>
              <w:t>1995/078</w:t>
            </w:r>
          </w:p>
        </w:tc>
        <w:tc>
          <w:tcPr>
            <w:tcW w:w="1134" w:type="dxa"/>
          </w:tcPr>
          <w:p w14:paraId="50E5325F" w14:textId="77777777" w:rsidR="00DE4679" w:rsidRDefault="001A280C">
            <w:pPr>
              <w:pStyle w:val="Table01Row"/>
            </w:pPr>
            <w:r>
              <w:t>16 Jan 1996</w:t>
            </w:r>
          </w:p>
        </w:tc>
        <w:tc>
          <w:tcPr>
            <w:tcW w:w="3686" w:type="dxa"/>
          </w:tcPr>
          <w:p w14:paraId="03CA36C4" w14:textId="77777777" w:rsidR="00DE4679" w:rsidRDefault="001A280C">
            <w:pPr>
              <w:pStyle w:val="Table01Row"/>
            </w:pPr>
            <w:r>
              <w:t xml:space="preserve">4 Nov 1996 (see s. 2 and </w:t>
            </w:r>
            <w:r>
              <w:rPr>
                <w:i/>
              </w:rPr>
              <w:t>Gazette</w:t>
            </w:r>
            <w:r>
              <w:t xml:space="preserve"> 25 Oct 1996 p. 5632)</w:t>
            </w:r>
          </w:p>
        </w:tc>
      </w:tr>
      <w:tr w:rsidR="00DE4679" w14:paraId="7E8AAD8A" w14:textId="77777777">
        <w:trPr>
          <w:cantSplit/>
          <w:jc w:val="center"/>
        </w:trPr>
        <w:tc>
          <w:tcPr>
            <w:tcW w:w="4253" w:type="dxa"/>
          </w:tcPr>
          <w:p w14:paraId="43149388" w14:textId="77777777" w:rsidR="00DE4679" w:rsidRDefault="001A280C">
            <w:pPr>
              <w:pStyle w:val="Table01Row"/>
            </w:pPr>
            <w:r>
              <w:rPr>
                <w:i/>
              </w:rPr>
              <w:t>Local Government (Consequential Amendments) Act 1996</w:t>
            </w:r>
            <w:r>
              <w:t xml:space="preserve"> s. 4</w:t>
            </w:r>
          </w:p>
        </w:tc>
        <w:tc>
          <w:tcPr>
            <w:tcW w:w="1134" w:type="dxa"/>
          </w:tcPr>
          <w:p w14:paraId="076CB37C" w14:textId="77777777" w:rsidR="00DE4679" w:rsidRDefault="001A280C">
            <w:pPr>
              <w:pStyle w:val="Table01Row"/>
            </w:pPr>
            <w:r>
              <w:t>1996/014</w:t>
            </w:r>
          </w:p>
        </w:tc>
        <w:tc>
          <w:tcPr>
            <w:tcW w:w="1134" w:type="dxa"/>
          </w:tcPr>
          <w:p w14:paraId="702E3ED0" w14:textId="77777777" w:rsidR="00DE4679" w:rsidRDefault="001A280C">
            <w:pPr>
              <w:pStyle w:val="Table01Row"/>
            </w:pPr>
            <w:r>
              <w:t>28 Jun 1996</w:t>
            </w:r>
          </w:p>
        </w:tc>
        <w:tc>
          <w:tcPr>
            <w:tcW w:w="3686" w:type="dxa"/>
          </w:tcPr>
          <w:p w14:paraId="392C9631" w14:textId="77777777" w:rsidR="00DE4679" w:rsidRDefault="001A280C">
            <w:pPr>
              <w:pStyle w:val="Table01Row"/>
            </w:pPr>
            <w:r>
              <w:t>1 Jul 1996 (see s. 2)</w:t>
            </w:r>
          </w:p>
        </w:tc>
      </w:tr>
      <w:tr w:rsidR="00DE4679" w14:paraId="7D9E4EDB" w14:textId="77777777">
        <w:trPr>
          <w:cantSplit/>
          <w:jc w:val="center"/>
        </w:trPr>
        <w:tc>
          <w:tcPr>
            <w:tcW w:w="4253" w:type="dxa"/>
          </w:tcPr>
          <w:p w14:paraId="29307BDF" w14:textId="77777777" w:rsidR="00DE4679" w:rsidRDefault="001A280C">
            <w:pPr>
              <w:pStyle w:val="Table01Row"/>
            </w:pPr>
            <w:r>
              <w:rPr>
                <w:i/>
              </w:rPr>
              <w:t xml:space="preserve">Financial Legislation Amendment </w:t>
            </w:r>
            <w:r>
              <w:rPr>
                <w:i/>
              </w:rPr>
              <w:t>Act 1996</w:t>
            </w:r>
            <w:r>
              <w:t xml:space="preserve"> s. 55 &amp; 64</w:t>
            </w:r>
          </w:p>
        </w:tc>
        <w:tc>
          <w:tcPr>
            <w:tcW w:w="1134" w:type="dxa"/>
          </w:tcPr>
          <w:p w14:paraId="440CF3DA" w14:textId="77777777" w:rsidR="00DE4679" w:rsidRDefault="001A280C">
            <w:pPr>
              <w:pStyle w:val="Table01Row"/>
            </w:pPr>
            <w:r>
              <w:t>1996/049</w:t>
            </w:r>
          </w:p>
        </w:tc>
        <w:tc>
          <w:tcPr>
            <w:tcW w:w="1134" w:type="dxa"/>
          </w:tcPr>
          <w:p w14:paraId="3FF3C3DE" w14:textId="77777777" w:rsidR="00DE4679" w:rsidRDefault="001A280C">
            <w:pPr>
              <w:pStyle w:val="Table01Row"/>
            </w:pPr>
            <w:r>
              <w:t>25 Oct 1996</w:t>
            </w:r>
          </w:p>
        </w:tc>
        <w:tc>
          <w:tcPr>
            <w:tcW w:w="3686" w:type="dxa"/>
          </w:tcPr>
          <w:p w14:paraId="05ADF50B" w14:textId="77777777" w:rsidR="00DE4679" w:rsidRDefault="001A280C">
            <w:pPr>
              <w:pStyle w:val="Table01Row"/>
            </w:pPr>
            <w:r>
              <w:t>25 Oct 1996 (see s. 2(1))</w:t>
            </w:r>
          </w:p>
        </w:tc>
      </w:tr>
      <w:tr w:rsidR="00DE4679" w14:paraId="7899CDE6" w14:textId="77777777">
        <w:trPr>
          <w:cantSplit/>
          <w:jc w:val="center"/>
        </w:trPr>
        <w:tc>
          <w:tcPr>
            <w:tcW w:w="10207" w:type="dxa"/>
            <w:gridSpan w:val="4"/>
          </w:tcPr>
          <w:p w14:paraId="3D4419AD" w14:textId="77777777" w:rsidR="00DE4679" w:rsidRDefault="001A280C">
            <w:pPr>
              <w:pStyle w:val="Table01Row"/>
            </w:pPr>
            <w:r>
              <w:rPr>
                <w:b/>
              </w:rPr>
              <w:t>Reprinted as at 5 May 1997 (correction in Gazette 6 Jun 1997 p. 2644)</w:t>
            </w:r>
          </w:p>
        </w:tc>
      </w:tr>
      <w:tr w:rsidR="00DE4679" w14:paraId="7FDA208F" w14:textId="77777777">
        <w:trPr>
          <w:cantSplit/>
          <w:jc w:val="center"/>
        </w:trPr>
        <w:tc>
          <w:tcPr>
            <w:tcW w:w="4253" w:type="dxa"/>
          </w:tcPr>
          <w:p w14:paraId="3F7CD868" w14:textId="77777777" w:rsidR="00DE4679" w:rsidRDefault="001A280C">
            <w:pPr>
              <w:pStyle w:val="Table01Row"/>
            </w:pPr>
            <w:r>
              <w:rPr>
                <w:i/>
              </w:rPr>
              <w:t>Acts Amendment (Gaming) Act 1998</w:t>
            </w:r>
            <w:r>
              <w:t xml:space="preserve"> Pt. 3</w:t>
            </w:r>
          </w:p>
        </w:tc>
        <w:tc>
          <w:tcPr>
            <w:tcW w:w="1134" w:type="dxa"/>
          </w:tcPr>
          <w:p w14:paraId="3386DE55" w14:textId="77777777" w:rsidR="00DE4679" w:rsidRDefault="001A280C">
            <w:pPr>
              <w:pStyle w:val="Table01Row"/>
            </w:pPr>
            <w:r>
              <w:t>1998/024</w:t>
            </w:r>
          </w:p>
        </w:tc>
        <w:tc>
          <w:tcPr>
            <w:tcW w:w="1134" w:type="dxa"/>
          </w:tcPr>
          <w:p w14:paraId="580C2078" w14:textId="77777777" w:rsidR="00DE4679" w:rsidRDefault="001A280C">
            <w:pPr>
              <w:pStyle w:val="Table01Row"/>
            </w:pPr>
            <w:r>
              <w:t>30 Jun 1998</w:t>
            </w:r>
          </w:p>
        </w:tc>
        <w:tc>
          <w:tcPr>
            <w:tcW w:w="3686" w:type="dxa"/>
          </w:tcPr>
          <w:p w14:paraId="64468145" w14:textId="77777777" w:rsidR="00DE4679" w:rsidRDefault="001A280C">
            <w:pPr>
              <w:pStyle w:val="Table01Row"/>
            </w:pPr>
            <w:r>
              <w:t xml:space="preserve">5 Aug 1998 (see s. 2 and </w:t>
            </w:r>
            <w:r>
              <w:rPr>
                <w:i/>
              </w:rPr>
              <w:t>Gazette</w:t>
            </w:r>
            <w:r>
              <w:t xml:space="preserve"> 4 Aug 1998 p. 3981)</w:t>
            </w:r>
          </w:p>
        </w:tc>
      </w:tr>
      <w:tr w:rsidR="00DE4679" w14:paraId="152B0296" w14:textId="77777777">
        <w:trPr>
          <w:cantSplit/>
          <w:jc w:val="center"/>
        </w:trPr>
        <w:tc>
          <w:tcPr>
            <w:tcW w:w="4253" w:type="dxa"/>
          </w:tcPr>
          <w:p w14:paraId="6E200EC0" w14:textId="77777777" w:rsidR="00DE4679" w:rsidRDefault="001A280C">
            <w:pPr>
              <w:pStyle w:val="Table01Row"/>
            </w:pPr>
            <w:r>
              <w:rPr>
                <w:i/>
              </w:rPr>
              <w:t>Lotteries Commission Amendment Act 1998</w:t>
            </w:r>
            <w:r>
              <w:t xml:space="preserve"> s. 23</w:t>
            </w:r>
          </w:p>
        </w:tc>
        <w:tc>
          <w:tcPr>
            <w:tcW w:w="1134" w:type="dxa"/>
          </w:tcPr>
          <w:p w14:paraId="5EE2BEE1" w14:textId="77777777" w:rsidR="00DE4679" w:rsidRDefault="001A280C">
            <w:pPr>
              <w:pStyle w:val="Table01Row"/>
            </w:pPr>
            <w:r>
              <w:t>1998/026</w:t>
            </w:r>
          </w:p>
        </w:tc>
        <w:tc>
          <w:tcPr>
            <w:tcW w:w="1134" w:type="dxa"/>
          </w:tcPr>
          <w:p w14:paraId="3BC1A391" w14:textId="77777777" w:rsidR="00DE4679" w:rsidRDefault="001A280C">
            <w:pPr>
              <w:pStyle w:val="Table01Row"/>
            </w:pPr>
            <w:r>
              <w:t>30 Jun 1998</w:t>
            </w:r>
          </w:p>
        </w:tc>
        <w:tc>
          <w:tcPr>
            <w:tcW w:w="3686" w:type="dxa"/>
          </w:tcPr>
          <w:p w14:paraId="0EACC5C0" w14:textId="77777777" w:rsidR="00DE4679" w:rsidRDefault="001A280C">
            <w:pPr>
              <w:pStyle w:val="Table01Row"/>
            </w:pPr>
            <w:r>
              <w:t xml:space="preserve">22 Jul 1998 (see s. 2 and </w:t>
            </w:r>
            <w:r>
              <w:rPr>
                <w:i/>
              </w:rPr>
              <w:t>Gazette</w:t>
            </w:r>
            <w:r>
              <w:t xml:space="preserve"> 21 Jul 1998 p. 3825)</w:t>
            </w:r>
          </w:p>
        </w:tc>
      </w:tr>
      <w:tr w:rsidR="00DE4679" w14:paraId="0E643592" w14:textId="77777777">
        <w:trPr>
          <w:cantSplit/>
          <w:jc w:val="center"/>
        </w:trPr>
        <w:tc>
          <w:tcPr>
            <w:tcW w:w="10207" w:type="dxa"/>
            <w:gridSpan w:val="4"/>
          </w:tcPr>
          <w:p w14:paraId="2E0EF1EF" w14:textId="77777777" w:rsidR="00DE4679" w:rsidRDefault="001A280C">
            <w:pPr>
              <w:pStyle w:val="Table01Row"/>
            </w:pPr>
            <w:r>
              <w:rPr>
                <w:b/>
              </w:rPr>
              <w:t>Reprinted as at 30 Oct 1998</w:t>
            </w:r>
          </w:p>
        </w:tc>
      </w:tr>
      <w:tr w:rsidR="00DE4679" w14:paraId="5D610401" w14:textId="77777777">
        <w:trPr>
          <w:cantSplit/>
          <w:jc w:val="center"/>
        </w:trPr>
        <w:tc>
          <w:tcPr>
            <w:tcW w:w="4253" w:type="dxa"/>
          </w:tcPr>
          <w:p w14:paraId="3567CA0D" w14:textId="77777777" w:rsidR="00DE4679" w:rsidRDefault="001A280C">
            <w:pPr>
              <w:pStyle w:val="Table01Row"/>
            </w:pPr>
            <w:r>
              <w:rPr>
                <w:i/>
              </w:rPr>
              <w:t>Acts Amendment (Continuing Lotteries) Act 2000</w:t>
            </w:r>
            <w:r>
              <w:t xml:space="preserve"> Pt. 3</w:t>
            </w:r>
          </w:p>
        </w:tc>
        <w:tc>
          <w:tcPr>
            <w:tcW w:w="1134" w:type="dxa"/>
          </w:tcPr>
          <w:p w14:paraId="69BF2E69" w14:textId="77777777" w:rsidR="00DE4679" w:rsidRDefault="001A280C">
            <w:pPr>
              <w:pStyle w:val="Table01Row"/>
            </w:pPr>
            <w:r>
              <w:t>2000/006 (as amended by 2002/</w:t>
            </w:r>
            <w:r>
              <w:t>045 s. 6)</w:t>
            </w:r>
          </w:p>
        </w:tc>
        <w:tc>
          <w:tcPr>
            <w:tcW w:w="1134" w:type="dxa"/>
          </w:tcPr>
          <w:p w14:paraId="66645C3E" w14:textId="77777777" w:rsidR="00DE4679" w:rsidRDefault="001A280C">
            <w:pPr>
              <w:pStyle w:val="Table01Row"/>
            </w:pPr>
            <w:r>
              <w:t>11 Apr 2000</w:t>
            </w:r>
          </w:p>
        </w:tc>
        <w:tc>
          <w:tcPr>
            <w:tcW w:w="3686" w:type="dxa"/>
          </w:tcPr>
          <w:p w14:paraId="33339828" w14:textId="77777777" w:rsidR="00DE4679" w:rsidRDefault="001A280C">
            <w:pPr>
              <w:pStyle w:val="Table01Row"/>
            </w:pPr>
            <w:r>
              <w:t xml:space="preserve">1 Jul 2000 (see s. 2 and </w:t>
            </w:r>
            <w:r>
              <w:rPr>
                <w:i/>
              </w:rPr>
              <w:t>Gazette</w:t>
            </w:r>
            <w:r>
              <w:t xml:space="preserve"> 23 Jun 2000 p. 3191)</w:t>
            </w:r>
          </w:p>
        </w:tc>
      </w:tr>
      <w:tr w:rsidR="00DE4679" w14:paraId="2DE6C164" w14:textId="77777777">
        <w:trPr>
          <w:cantSplit/>
          <w:jc w:val="center"/>
        </w:trPr>
        <w:tc>
          <w:tcPr>
            <w:tcW w:w="4253" w:type="dxa"/>
          </w:tcPr>
          <w:p w14:paraId="6DE39385" w14:textId="77777777" w:rsidR="00DE4679" w:rsidRDefault="001A280C">
            <w:pPr>
              <w:pStyle w:val="Table01Row"/>
            </w:pPr>
            <w:r>
              <w:rPr>
                <w:i/>
              </w:rPr>
              <w:t>Statutes (Repeals and Minor Amendments) Act 2000</w:t>
            </w:r>
            <w:r>
              <w:t xml:space="preserve"> s. 52</w:t>
            </w:r>
          </w:p>
        </w:tc>
        <w:tc>
          <w:tcPr>
            <w:tcW w:w="1134" w:type="dxa"/>
          </w:tcPr>
          <w:p w14:paraId="4E9F4A81" w14:textId="77777777" w:rsidR="00DE4679" w:rsidRDefault="001A280C">
            <w:pPr>
              <w:pStyle w:val="Table01Row"/>
            </w:pPr>
            <w:r>
              <w:t>2000/024</w:t>
            </w:r>
          </w:p>
        </w:tc>
        <w:tc>
          <w:tcPr>
            <w:tcW w:w="1134" w:type="dxa"/>
          </w:tcPr>
          <w:p w14:paraId="4FFA1400" w14:textId="77777777" w:rsidR="00DE4679" w:rsidRDefault="001A280C">
            <w:pPr>
              <w:pStyle w:val="Table01Row"/>
            </w:pPr>
            <w:r>
              <w:t>4 Jul 2000</w:t>
            </w:r>
          </w:p>
        </w:tc>
        <w:tc>
          <w:tcPr>
            <w:tcW w:w="3686" w:type="dxa"/>
          </w:tcPr>
          <w:p w14:paraId="47DE155F" w14:textId="77777777" w:rsidR="00DE4679" w:rsidRDefault="001A280C">
            <w:pPr>
              <w:pStyle w:val="Table01Row"/>
            </w:pPr>
            <w:r>
              <w:t>4 Jul 2000 (see s. 2)</w:t>
            </w:r>
          </w:p>
        </w:tc>
      </w:tr>
      <w:tr w:rsidR="00DE4679" w14:paraId="29529088" w14:textId="77777777">
        <w:trPr>
          <w:cantSplit/>
          <w:jc w:val="center"/>
        </w:trPr>
        <w:tc>
          <w:tcPr>
            <w:tcW w:w="4253" w:type="dxa"/>
          </w:tcPr>
          <w:p w14:paraId="0895F80B" w14:textId="77777777" w:rsidR="00DE4679" w:rsidRDefault="001A280C">
            <w:pPr>
              <w:pStyle w:val="Table01Row"/>
            </w:pPr>
            <w:r>
              <w:rPr>
                <w:i/>
              </w:rPr>
              <w:t>Corporations (Consequential Amendments) Act 2001</w:t>
            </w:r>
            <w:r>
              <w:t xml:space="preserve"> Pt. 27</w:t>
            </w:r>
          </w:p>
        </w:tc>
        <w:tc>
          <w:tcPr>
            <w:tcW w:w="1134" w:type="dxa"/>
          </w:tcPr>
          <w:p w14:paraId="7C5961E2" w14:textId="77777777" w:rsidR="00DE4679" w:rsidRDefault="001A280C">
            <w:pPr>
              <w:pStyle w:val="Table01Row"/>
            </w:pPr>
            <w:r>
              <w:t>2001/010</w:t>
            </w:r>
          </w:p>
        </w:tc>
        <w:tc>
          <w:tcPr>
            <w:tcW w:w="1134" w:type="dxa"/>
          </w:tcPr>
          <w:p w14:paraId="0C0D1B88" w14:textId="77777777" w:rsidR="00DE4679" w:rsidRDefault="001A280C">
            <w:pPr>
              <w:pStyle w:val="Table01Row"/>
            </w:pPr>
            <w:r>
              <w:t>28 Jun 2001</w:t>
            </w:r>
          </w:p>
        </w:tc>
        <w:tc>
          <w:tcPr>
            <w:tcW w:w="3686" w:type="dxa"/>
          </w:tcPr>
          <w:p w14:paraId="6DE5F0C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C0AB29E" w14:textId="77777777">
        <w:trPr>
          <w:cantSplit/>
          <w:jc w:val="center"/>
        </w:trPr>
        <w:tc>
          <w:tcPr>
            <w:tcW w:w="4253" w:type="dxa"/>
          </w:tcPr>
          <w:p w14:paraId="5F7F78A9" w14:textId="77777777" w:rsidR="00DE4679" w:rsidRDefault="001A280C">
            <w:pPr>
              <w:pStyle w:val="Table01Row"/>
            </w:pPr>
            <w:r>
              <w:rPr>
                <w:i/>
              </w:rPr>
              <w:t>Taxation Administration (Consequential Provisions) Act 2002</w:t>
            </w:r>
            <w:r>
              <w:t xml:space="preserve"> s. 13</w:t>
            </w:r>
          </w:p>
        </w:tc>
        <w:tc>
          <w:tcPr>
            <w:tcW w:w="1134" w:type="dxa"/>
          </w:tcPr>
          <w:p w14:paraId="3844E1A2" w14:textId="77777777" w:rsidR="00DE4679" w:rsidRDefault="001A280C">
            <w:pPr>
              <w:pStyle w:val="Table01Row"/>
            </w:pPr>
            <w:r>
              <w:t>2002/045</w:t>
            </w:r>
          </w:p>
        </w:tc>
        <w:tc>
          <w:tcPr>
            <w:tcW w:w="1134" w:type="dxa"/>
          </w:tcPr>
          <w:p w14:paraId="4590CF74" w14:textId="77777777" w:rsidR="00DE4679" w:rsidRDefault="001A280C">
            <w:pPr>
              <w:pStyle w:val="Table01Row"/>
            </w:pPr>
            <w:r>
              <w:t>20 Mar 2003</w:t>
            </w:r>
          </w:p>
        </w:tc>
        <w:tc>
          <w:tcPr>
            <w:tcW w:w="3686" w:type="dxa"/>
          </w:tcPr>
          <w:p w14:paraId="5F73798B" w14:textId="77777777" w:rsidR="00DE4679" w:rsidRDefault="001A280C">
            <w:pPr>
              <w:pStyle w:val="Table01Row"/>
            </w:pPr>
            <w:r>
              <w:t xml:space="preserve">1 Jul 2003 (see s. 2(1) and </w:t>
            </w:r>
            <w:r>
              <w:rPr>
                <w:i/>
              </w:rPr>
              <w:t>Gazette</w:t>
            </w:r>
            <w:r>
              <w:t xml:space="preserve"> 27 Jun 2003 p. 2383)</w:t>
            </w:r>
          </w:p>
        </w:tc>
      </w:tr>
      <w:tr w:rsidR="00DE4679" w14:paraId="549E63FC" w14:textId="77777777">
        <w:trPr>
          <w:cantSplit/>
          <w:jc w:val="center"/>
        </w:trPr>
        <w:tc>
          <w:tcPr>
            <w:tcW w:w="4253" w:type="dxa"/>
          </w:tcPr>
          <w:p w14:paraId="71735187" w14:textId="77777777" w:rsidR="00DE4679" w:rsidRDefault="001A280C">
            <w:pPr>
              <w:pStyle w:val="Table01Row"/>
            </w:pPr>
            <w:r>
              <w:rPr>
                <w:i/>
              </w:rPr>
              <w:t>Rac</w:t>
            </w:r>
            <w:r>
              <w:rPr>
                <w:i/>
              </w:rPr>
              <w:t>ing and Gambling Legislation Amendment and Repeal Act 2003</w:t>
            </w:r>
            <w:r>
              <w:t xml:space="preserve"> Pt. 9 Div. 1</w:t>
            </w:r>
          </w:p>
        </w:tc>
        <w:tc>
          <w:tcPr>
            <w:tcW w:w="1134" w:type="dxa"/>
          </w:tcPr>
          <w:p w14:paraId="700BAB3D" w14:textId="77777777" w:rsidR="00DE4679" w:rsidRDefault="001A280C">
            <w:pPr>
              <w:pStyle w:val="Table01Row"/>
            </w:pPr>
            <w:r>
              <w:t>2003/035</w:t>
            </w:r>
          </w:p>
        </w:tc>
        <w:tc>
          <w:tcPr>
            <w:tcW w:w="1134" w:type="dxa"/>
          </w:tcPr>
          <w:p w14:paraId="0AB54577" w14:textId="77777777" w:rsidR="00DE4679" w:rsidRDefault="001A280C">
            <w:pPr>
              <w:pStyle w:val="Table01Row"/>
            </w:pPr>
            <w:r>
              <w:t>26 Jun 2003</w:t>
            </w:r>
          </w:p>
        </w:tc>
        <w:tc>
          <w:tcPr>
            <w:tcW w:w="3686" w:type="dxa"/>
          </w:tcPr>
          <w:p w14:paraId="673694E9" w14:textId="77777777" w:rsidR="00DE4679" w:rsidRDefault="001A280C">
            <w:pPr>
              <w:pStyle w:val="Table01Row"/>
            </w:pPr>
            <w:r>
              <w:t xml:space="preserve">s. 132(1) &amp; (2), 151‑154 &amp; 163‑164: 1 Aug 2003 (see s. 2 and </w:t>
            </w:r>
            <w:r>
              <w:rPr>
                <w:i/>
              </w:rPr>
              <w:t>Gazette</w:t>
            </w:r>
            <w:r>
              <w:t xml:space="preserve"> 29 Jul 2003 p. 3259);</w:t>
            </w:r>
          </w:p>
          <w:p w14:paraId="33FB8EB4" w14:textId="77777777" w:rsidR="00DE4679" w:rsidRDefault="001A280C">
            <w:pPr>
              <w:pStyle w:val="Table01Row"/>
            </w:pPr>
            <w:r>
              <w:t xml:space="preserve">s. 120‑131, 132(3), 133‑150, 155‑162 &amp; 165‑168: 30 Jan 2004 (see s. 2 and </w:t>
            </w:r>
            <w:r>
              <w:rPr>
                <w:i/>
              </w:rPr>
              <w:t>Gazette</w:t>
            </w:r>
            <w:r>
              <w:t xml:space="preserve"> 30 Jan 2004 p. 397)</w:t>
            </w:r>
          </w:p>
        </w:tc>
      </w:tr>
      <w:tr w:rsidR="00DE4679" w14:paraId="3E6E692D" w14:textId="77777777">
        <w:trPr>
          <w:cantSplit/>
          <w:jc w:val="center"/>
        </w:trPr>
        <w:tc>
          <w:tcPr>
            <w:tcW w:w="4253" w:type="dxa"/>
          </w:tcPr>
          <w:p w14:paraId="5B6E9728" w14:textId="77777777" w:rsidR="00DE4679" w:rsidRDefault="001A280C">
            <w:pPr>
              <w:pStyle w:val="Table01Row"/>
            </w:pPr>
            <w:r>
              <w:rPr>
                <w:i/>
              </w:rPr>
              <w:t>Sentencing Legislation Amendment and Repeal Act 2003</w:t>
            </w:r>
            <w:r>
              <w:t xml:space="preserve"> s. 66</w:t>
            </w:r>
          </w:p>
        </w:tc>
        <w:tc>
          <w:tcPr>
            <w:tcW w:w="1134" w:type="dxa"/>
          </w:tcPr>
          <w:p w14:paraId="3CA9C6DA" w14:textId="77777777" w:rsidR="00DE4679" w:rsidRDefault="001A280C">
            <w:pPr>
              <w:pStyle w:val="Table01Row"/>
            </w:pPr>
            <w:r>
              <w:t>2003/050</w:t>
            </w:r>
          </w:p>
        </w:tc>
        <w:tc>
          <w:tcPr>
            <w:tcW w:w="1134" w:type="dxa"/>
          </w:tcPr>
          <w:p w14:paraId="583E738F" w14:textId="77777777" w:rsidR="00DE4679" w:rsidRDefault="001A280C">
            <w:pPr>
              <w:pStyle w:val="Table01Row"/>
            </w:pPr>
            <w:r>
              <w:t>9 Jul 2003</w:t>
            </w:r>
          </w:p>
        </w:tc>
        <w:tc>
          <w:tcPr>
            <w:tcW w:w="3686" w:type="dxa"/>
          </w:tcPr>
          <w:p w14:paraId="6EE41109" w14:textId="77777777" w:rsidR="00DE4679" w:rsidRDefault="001A280C">
            <w:pPr>
              <w:pStyle w:val="Table01Row"/>
            </w:pPr>
            <w:r>
              <w:t xml:space="preserve">15 May 2004 (see s. 2 and </w:t>
            </w:r>
            <w:r>
              <w:rPr>
                <w:i/>
              </w:rPr>
              <w:t>Gazette</w:t>
            </w:r>
            <w:r>
              <w:t xml:space="preserve"> 14 May 2004 p. 1445)</w:t>
            </w:r>
          </w:p>
        </w:tc>
      </w:tr>
      <w:tr w:rsidR="00DE4679" w14:paraId="379EBBA1" w14:textId="77777777">
        <w:trPr>
          <w:cantSplit/>
          <w:jc w:val="center"/>
        </w:trPr>
        <w:tc>
          <w:tcPr>
            <w:tcW w:w="10207" w:type="dxa"/>
            <w:gridSpan w:val="4"/>
          </w:tcPr>
          <w:p w14:paraId="2CC5B432" w14:textId="77777777" w:rsidR="00DE4679" w:rsidRDefault="001A280C">
            <w:pPr>
              <w:pStyle w:val="Table01Row"/>
            </w:pPr>
            <w:r>
              <w:rPr>
                <w:b/>
              </w:rPr>
              <w:t>Reprint 3 as at 3 Sep 2004</w:t>
            </w:r>
          </w:p>
        </w:tc>
      </w:tr>
      <w:tr w:rsidR="00DE4679" w14:paraId="0D0F6F67" w14:textId="77777777">
        <w:trPr>
          <w:cantSplit/>
          <w:jc w:val="center"/>
        </w:trPr>
        <w:tc>
          <w:tcPr>
            <w:tcW w:w="4253" w:type="dxa"/>
          </w:tcPr>
          <w:p w14:paraId="5F90E4AE" w14:textId="77777777" w:rsidR="00DE4679" w:rsidRDefault="001A280C">
            <w:pPr>
              <w:pStyle w:val="Table01Row"/>
            </w:pPr>
            <w:r>
              <w:rPr>
                <w:i/>
              </w:rPr>
              <w:t>Courts Legislation Amendment and Repeal Act 2004</w:t>
            </w:r>
            <w:r>
              <w:t xml:space="preserve"> s. 141</w:t>
            </w:r>
          </w:p>
        </w:tc>
        <w:tc>
          <w:tcPr>
            <w:tcW w:w="1134" w:type="dxa"/>
          </w:tcPr>
          <w:p w14:paraId="54A1D534" w14:textId="77777777" w:rsidR="00DE4679" w:rsidRDefault="001A280C">
            <w:pPr>
              <w:pStyle w:val="Table01Row"/>
            </w:pPr>
            <w:r>
              <w:t>2004/059</w:t>
            </w:r>
          </w:p>
        </w:tc>
        <w:tc>
          <w:tcPr>
            <w:tcW w:w="1134" w:type="dxa"/>
          </w:tcPr>
          <w:p w14:paraId="5F7D1E9B" w14:textId="77777777" w:rsidR="00DE4679" w:rsidRDefault="001A280C">
            <w:pPr>
              <w:pStyle w:val="Table01Row"/>
            </w:pPr>
            <w:r>
              <w:t>23 Nov 2004</w:t>
            </w:r>
          </w:p>
        </w:tc>
        <w:tc>
          <w:tcPr>
            <w:tcW w:w="3686" w:type="dxa"/>
          </w:tcPr>
          <w:p w14:paraId="5E0BFDAB" w14:textId="77777777" w:rsidR="00DE4679" w:rsidRDefault="001A280C">
            <w:pPr>
              <w:pStyle w:val="Table01Row"/>
            </w:pPr>
            <w:r>
              <w:t xml:space="preserve">1 May 2005 (see s. 2 and </w:t>
            </w:r>
            <w:r>
              <w:rPr>
                <w:i/>
              </w:rPr>
              <w:t>Gazette</w:t>
            </w:r>
            <w:r>
              <w:t xml:space="preserve"> 31 Dec 2004 p. 7128)</w:t>
            </w:r>
          </w:p>
        </w:tc>
      </w:tr>
      <w:tr w:rsidR="00DE4679" w14:paraId="6CCA9D37" w14:textId="77777777">
        <w:trPr>
          <w:cantSplit/>
          <w:jc w:val="center"/>
        </w:trPr>
        <w:tc>
          <w:tcPr>
            <w:tcW w:w="4253" w:type="dxa"/>
          </w:tcPr>
          <w:p w14:paraId="24317393" w14:textId="77777777" w:rsidR="00DE4679" w:rsidRDefault="001A280C">
            <w:pPr>
              <w:pStyle w:val="Table01Row"/>
            </w:pPr>
            <w:r>
              <w:rPr>
                <w:i/>
              </w:rPr>
              <w:t>Criminal Law Amendment (Simple Offences) Act 2004</w:t>
            </w:r>
            <w:r>
              <w:t xml:space="preserve"> s. 82</w:t>
            </w:r>
          </w:p>
        </w:tc>
        <w:tc>
          <w:tcPr>
            <w:tcW w:w="1134" w:type="dxa"/>
          </w:tcPr>
          <w:p w14:paraId="182B87E0" w14:textId="77777777" w:rsidR="00DE4679" w:rsidRDefault="001A280C">
            <w:pPr>
              <w:pStyle w:val="Table01Row"/>
            </w:pPr>
            <w:r>
              <w:t>2004/070</w:t>
            </w:r>
          </w:p>
        </w:tc>
        <w:tc>
          <w:tcPr>
            <w:tcW w:w="1134" w:type="dxa"/>
          </w:tcPr>
          <w:p w14:paraId="59085C10" w14:textId="77777777" w:rsidR="00DE4679" w:rsidRDefault="001A280C">
            <w:pPr>
              <w:pStyle w:val="Table01Row"/>
            </w:pPr>
            <w:r>
              <w:t>8 Dec 20</w:t>
            </w:r>
            <w:r>
              <w:t>04</w:t>
            </w:r>
          </w:p>
        </w:tc>
        <w:tc>
          <w:tcPr>
            <w:tcW w:w="3686" w:type="dxa"/>
          </w:tcPr>
          <w:p w14:paraId="30C0BACA" w14:textId="77777777" w:rsidR="00DE4679" w:rsidRDefault="001A280C">
            <w:pPr>
              <w:pStyle w:val="Table01Row"/>
            </w:pPr>
            <w:r>
              <w:t xml:space="preserve">31 May 2005 (see s. 2 and </w:t>
            </w:r>
            <w:r>
              <w:rPr>
                <w:i/>
              </w:rPr>
              <w:t>Gazette</w:t>
            </w:r>
            <w:r>
              <w:t xml:space="preserve"> 14 Jan 2005 p. 163)</w:t>
            </w:r>
          </w:p>
        </w:tc>
      </w:tr>
      <w:tr w:rsidR="00DE4679" w14:paraId="5D8A6AF5" w14:textId="77777777">
        <w:trPr>
          <w:cantSplit/>
          <w:jc w:val="center"/>
        </w:trPr>
        <w:tc>
          <w:tcPr>
            <w:tcW w:w="4253" w:type="dxa"/>
          </w:tcPr>
          <w:p w14:paraId="33FE2BE9" w14:textId="77777777" w:rsidR="00DE4679" w:rsidRDefault="001A280C">
            <w:pPr>
              <w:pStyle w:val="Table01Row"/>
            </w:pPr>
            <w:r>
              <w:rPr>
                <w:i/>
              </w:rPr>
              <w:t>Criminal Procedure and Appeals (Consequential and Other Provisions) Act 2004</w:t>
            </w:r>
            <w:r>
              <w:t xml:space="preserve"> s. 80</w:t>
            </w:r>
          </w:p>
        </w:tc>
        <w:tc>
          <w:tcPr>
            <w:tcW w:w="1134" w:type="dxa"/>
          </w:tcPr>
          <w:p w14:paraId="38E756E5" w14:textId="77777777" w:rsidR="00DE4679" w:rsidRDefault="001A280C">
            <w:pPr>
              <w:pStyle w:val="Table01Row"/>
            </w:pPr>
            <w:r>
              <w:t>2004/084</w:t>
            </w:r>
          </w:p>
        </w:tc>
        <w:tc>
          <w:tcPr>
            <w:tcW w:w="1134" w:type="dxa"/>
          </w:tcPr>
          <w:p w14:paraId="1DFD7373" w14:textId="77777777" w:rsidR="00DE4679" w:rsidRDefault="001A280C">
            <w:pPr>
              <w:pStyle w:val="Table01Row"/>
            </w:pPr>
            <w:r>
              <w:t>16 Dec 2004</w:t>
            </w:r>
          </w:p>
        </w:tc>
        <w:tc>
          <w:tcPr>
            <w:tcW w:w="3686" w:type="dxa"/>
          </w:tcPr>
          <w:p w14:paraId="1F42B79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0A62760" w14:textId="77777777">
        <w:trPr>
          <w:cantSplit/>
          <w:jc w:val="center"/>
        </w:trPr>
        <w:tc>
          <w:tcPr>
            <w:tcW w:w="4253" w:type="dxa"/>
          </w:tcPr>
          <w:p w14:paraId="223614F1" w14:textId="77777777" w:rsidR="00DE4679" w:rsidRDefault="001A280C">
            <w:pPr>
              <w:pStyle w:val="Table01Row"/>
            </w:pPr>
            <w:r>
              <w:rPr>
                <w:i/>
              </w:rPr>
              <w:t>Planning and Development (Consequential and Transitional Provisions) Act 2005</w:t>
            </w:r>
            <w:r>
              <w:t xml:space="preserve"> s. 15</w:t>
            </w:r>
          </w:p>
        </w:tc>
        <w:tc>
          <w:tcPr>
            <w:tcW w:w="1134" w:type="dxa"/>
          </w:tcPr>
          <w:p w14:paraId="0FCE3686" w14:textId="77777777" w:rsidR="00DE4679" w:rsidRDefault="001A280C">
            <w:pPr>
              <w:pStyle w:val="Table01Row"/>
            </w:pPr>
            <w:r>
              <w:t>2005/038</w:t>
            </w:r>
          </w:p>
        </w:tc>
        <w:tc>
          <w:tcPr>
            <w:tcW w:w="1134" w:type="dxa"/>
          </w:tcPr>
          <w:p w14:paraId="750E6567" w14:textId="77777777" w:rsidR="00DE4679" w:rsidRDefault="001A280C">
            <w:pPr>
              <w:pStyle w:val="Table01Row"/>
            </w:pPr>
            <w:r>
              <w:t>12 Dec 2005</w:t>
            </w:r>
          </w:p>
        </w:tc>
        <w:tc>
          <w:tcPr>
            <w:tcW w:w="3686" w:type="dxa"/>
          </w:tcPr>
          <w:p w14:paraId="44551F7F" w14:textId="77777777" w:rsidR="00DE4679" w:rsidRDefault="001A280C">
            <w:pPr>
              <w:pStyle w:val="Table01Row"/>
            </w:pPr>
            <w:r>
              <w:t xml:space="preserve">9 Apr 2006 (see s. 2 and </w:t>
            </w:r>
            <w:r>
              <w:rPr>
                <w:i/>
              </w:rPr>
              <w:t>Gazette</w:t>
            </w:r>
            <w:r>
              <w:t xml:space="preserve"> 21 Mar 2006 p. 1078)</w:t>
            </w:r>
          </w:p>
        </w:tc>
      </w:tr>
      <w:tr w:rsidR="00DE4679" w14:paraId="73082574" w14:textId="77777777">
        <w:trPr>
          <w:cantSplit/>
          <w:jc w:val="center"/>
        </w:trPr>
        <w:tc>
          <w:tcPr>
            <w:tcW w:w="4253" w:type="dxa"/>
          </w:tcPr>
          <w:p w14:paraId="5141585A" w14:textId="77777777" w:rsidR="00DE4679" w:rsidRDefault="001A280C">
            <w:pPr>
              <w:pStyle w:val="Table01Row"/>
            </w:pPr>
            <w:r>
              <w:rPr>
                <w:i/>
              </w:rPr>
              <w:t>Machinery of Government (Miscell</w:t>
            </w:r>
            <w:r>
              <w:rPr>
                <w:i/>
              </w:rPr>
              <w:t>aneous Amendments) Act 2006</w:t>
            </w:r>
            <w:r>
              <w:t xml:space="preserve"> Pt. 16 Div. 1</w:t>
            </w:r>
          </w:p>
        </w:tc>
        <w:tc>
          <w:tcPr>
            <w:tcW w:w="1134" w:type="dxa"/>
          </w:tcPr>
          <w:p w14:paraId="52E763AA" w14:textId="77777777" w:rsidR="00DE4679" w:rsidRDefault="001A280C">
            <w:pPr>
              <w:pStyle w:val="Table01Row"/>
            </w:pPr>
            <w:r>
              <w:t>2006/028</w:t>
            </w:r>
          </w:p>
        </w:tc>
        <w:tc>
          <w:tcPr>
            <w:tcW w:w="1134" w:type="dxa"/>
          </w:tcPr>
          <w:p w14:paraId="11E74AFA" w14:textId="77777777" w:rsidR="00DE4679" w:rsidRDefault="001A280C">
            <w:pPr>
              <w:pStyle w:val="Table01Row"/>
            </w:pPr>
            <w:r>
              <w:t>26 Jun 2006</w:t>
            </w:r>
          </w:p>
        </w:tc>
        <w:tc>
          <w:tcPr>
            <w:tcW w:w="3686" w:type="dxa"/>
          </w:tcPr>
          <w:p w14:paraId="7134009B" w14:textId="77777777" w:rsidR="00DE4679" w:rsidRDefault="001A280C">
            <w:pPr>
              <w:pStyle w:val="Table01Row"/>
            </w:pPr>
            <w:r>
              <w:t xml:space="preserve">1 Jul 2006 (see s. 2 and </w:t>
            </w:r>
            <w:r>
              <w:rPr>
                <w:i/>
              </w:rPr>
              <w:t>Gazette</w:t>
            </w:r>
            <w:r>
              <w:t xml:space="preserve"> 27 Jun 2006 p. 2347)</w:t>
            </w:r>
          </w:p>
        </w:tc>
      </w:tr>
      <w:tr w:rsidR="00DE4679" w14:paraId="65F5B944" w14:textId="77777777">
        <w:trPr>
          <w:cantSplit/>
          <w:jc w:val="center"/>
        </w:trPr>
        <w:tc>
          <w:tcPr>
            <w:tcW w:w="10207" w:type="dxa"/>
            <w:gridSpan w:val="4"/>
          </w:tcPr>
          <w:p w14:paraId="1A91C9C1" w14:textId="77777777" w:rsidR="00DE4679" w:rsidRDefault="001A280C">
            <w:pPr>
              <w:pStyle w:val="Table01Row"/>
            </w:pPr>
            <w:r>
              <w:rPr>
                <w:b/>
              </w:rPr>
              <w:t>Reprint 4 as at 18 Aug 2006</w:t>
            </w:r>
          </w:p>
        </w:tc>
      </w:tr>
      <w:tr w:rsidR="00DE4679" w14:paraId="6A865AF9" w14:textId="77777777">
        <w:trPr>
          <w:cantSplit/>
          <w:jc w:val="center"/>
        </w:trPr>
        <w:tc>
          <w:tcPr>
            <w:tcW w:w="4253" w:type="dxa"/>
          </w:tcPr>
          <w:p w14:paraId="1ED162D6" w14:textId="77777777" w:rsidR="00DE4679" w:rsidRDefault="001A280C">
            <w:pPr>
              <w:pStyle w:val="Table01Row"/>
            </w:pPr>
            <w:r>
              <w:rPr>
                <w:i/>
              </w:rPr>
              <w:t>Criminal Investigation (Consequential Provisions) Act 2006</w:t>
            </w:r>
            <w:r>
              <w:t xml:space="preserve"> Pt. 9</w:t>
            </w:r>
          </w:p>
        </w:tc>
        <w:tc>
          <w:tcPr>
            <w:tcW w:w="1134" w:type="dxa"/>
          </w:tcPr>
          <w:p w14:paraId="61C96C41" w14:textId="77777777" w:rsidR="00DE4679" w:rsidRDefault="001A280C">
            <w:pPr>
              <w:pStyle w:val="Table01Row"/>
            </w:pPr>
            <w:r>
              <w:t>2006/059</w:t>
            </w:r>
          </w:p>
        </w:tc>
        <w:tc>
          <w:tcPr>
            <w:tcW w:w="1134" w:type="dxa"/>
          </w:tcPr>
          <w:p w14:paraId="074AE284" w14:textId="77777777" w:rsidR="00DE4679" w:rsidRDefault="001A280C">
            <w:pPr>
              <w:pStyle w:val="Table01Row"/>
            </w:pPr>
            <w:r>
              <w:t>16 Nov 2006</w:t>
            </w:r>
          </w:p>
        </w:tc>
        <w:tc>
          <w:tcPr>
            <w:tcW w:w="3686" w:type="dxa"/>
          </w:tcPr>
          <w:p w14:paraId="5EE0A0D1" w14:textId="77777777" w:rsidR="00DE4679" w:rsidRDefault="001A280C">
            <w:pPr>
              <w:pStyle w:val="Table01Row"/>
            </w:pPr>
            <w:r>
              <w:t>1 Jul 2007 (see s. 2 an</w:t>
            </w:r>
            <w:r>
              <w:t xml:space="preserve">d </w:t>
            </w:r>
            <w:r>
              <w:rPr>
                <w:i/>
              </w:rPr>
              <w:t>Gazette</w:t>
            </w:r>
            <w:r>
              <w:t xml:space="preserve"> 22 Jun 2007 p. 2838)</w:t>
            </w:r>
          </w:p>
        </w:tc>
      </w:tr>
      <w:tr w:rsidR="00DE4679" w14:paraId="47A5F756" w14:textId="77777777">
        <w:trPr>
          <w:cantSplit/>
          <w:jc w:val="center"/>
        </w:trPr>
        <w:tc>
          <w:tcPr>
            <w:tcW w:w="4253" w:type="dxa"/>
          </w:tcPr>
          <w:p w14:paraId="3F5CF59F" w14:textId="77777777" w:rsidR="00DE4679" w:rsidRDefault="001A280C">
            <w:pPr>
              <w:pStyle w:val="Table01Row"/>
            </w:pPr>
            <w:r>
              <w:rPr>
                <w:i/>
              </w:rPr>
              <w:t>Betting and Racing Legislation Amendment Act 2006</w:t>
            </w:r>
            <w:r>
              <w:t xml:space="preserve"> s. 9(2)</w:t>
            </w:r>
          </w:p>
        </w:tc>
        <w:tc>
          <w:tcPr>
            <w:tcW w:w="1134" w:type="dxa"/>
          </w:tcPr>
          <w:p w14:paraId="6C47B591" w14:textId="77777777" w:rsidR="00DE4679" w:rsidRDefault="001A280C">
            <w:pPr>
              <w:pStyle w:val="Table01Row"/>
            </w:pPr>
            <w:r>
              <w:t>2006/070</w:t>
            </w:r>
          </w:p>
        </w:tc>
        <w:tc>
          <w:tcPr>
            <w:tcW w:w="1134" w:type="dxa"/>
          </w:tcPr>
          <w:p w14:paraId="160D6F98" w14:textId="77777777" w:rsidR="00DE4679" w:rsidRDefault="001A280C">
            <w:pPr>
              <w:pStyle w:val="Table01Row"/>
            </w:pPr>
            <w:r>
              <w:t>13 Dec 2006</w:t>
            </w:r>
          </w:p>
        </w:tc>
        <w:tc>
          <w:tcPr>
            <w:tcW w:w="3686" w:type="dxa"/>
          </w:tcPr>
          <w:p w14:paraId="1C7ECDB2" w14:textId="77777777" w:rsidR="00DE4679" w:rsidRDefault="001A280C">
            <w:pPr>
              <w:pStyle w:val="Table01Row"/>
            </w:pPr>
            <w:r>
              <w:t xml:space="preserve">9 Jul 2007 (see s. 2 and </w:t>
            </w:r>
            <w:r>
              <w:rPr>
                <w:i/>
              </w:rPr>
              <w:t>Gazette</w:t>
            </w:r>
            <w:r>
              <w:t xml:space="preserve"> 22 Jun 2007 p. 2837)</w:t>
            </w:r>
          </w:p>
        </w:tc>
      </w:tr>
      <w:tr w:rsidR="00DE4679" w14:paraId="2CD0FB02" w14:textId="77777777">
        <w:trPr>
          <w:cantSplit/>
          <w:jc w:val="center"/>
        </w:trPr>
        <w:tc>
          <w:tcPr>
            <w:tcW w:w="4253" w:type="dxa"/>
          </w:tcPr>
          <w:p w14:paraId="450E77A2" w14:textId="77777777" w:rsidR="00DE4679" w:rsidRDefault="001A280C">
            <w:pPr>
              <w:pStyle w:val="Table01Row"/>
            </w:pPr>
            <w:r>
              <w:rPr>
                <w:i/>
              </w:rPr>
              <w:t>Liquor and Gaming Legislation Amendment Act 2006</w:t>
            </w:r>
            <w:r>
              <w:t xml:space="preserve"> Pt. 3 &amp; s. 114</w:t>
            </w:r>
          </w:p>
        </w:tc>
        <w:tc>
          <w:tcPr>
            <w:tcW w:w="1134" w:type="dxa"/>
          </w:tcPr>
          <w:p w14:paraId="57105013" w14:textId="77777777" w:rsidR="00DE4679" w:rsidRDefault="001A280C">
            <w:pPr>
              <w:pStyle w:val="Table01Row"/>
            </w:pPr>
            <w:r>
              <w:t>2006/073</w:t>
            </w:r>
          </w:p>
        </w:tc>
        <w:tc>
          <w:tcPr>
            <w:tcW w:w="1134" w:type="dxa"/>
          </w:tcPr>
          <w:p w14:paraId="27DCDB05" w14:textId="77777777" w:rsidR="00DE4679" w:rsidRDefault="001A280C">
            <w:pPr>
              <w:pStyle w:val="Table01Row"/>
            </w:pPr>
            <w:r>
              <w:t>13 Dec 2006</w:t>
            </w:r>
          </w:p>
        </w:tc>
        <w:tc>
          <w:tcPr>
            <w:tcW w:w="3686" w:type="dxa"/>
          </w:tcPr>
          <w:p w14:paraId="5ECB1ACB" w14:textId="77777777" w:rsidR="00DE4679" w:rsidRDefault="001A280C">
            <w:pPr>
              <w:pStyle w:val="Table01Row"/>
            </w:pPr>
            <w:r>
              <w:t xml:space="preserve">s. 114: 7 May 2007 (see s. 2(2) and </w:t>
            </w:r>
            <w:r>
              <w:rPr>
                <w:i/>
              </w:rPr>
              <w:t>Gazette</w:t>
            </w:r>
            <w:r>
              <w:t xml:space="preserve"> 1 May 2007 p. 1893);</w:t>
            </w:r>
          </w:p>
          <w:p w14:paraId="30CFBEA1" w14:textId="77777777" w:rsidR="00DE4679" w:rsidRDefault="001A280C">
            <w:pPr>
              <w:pStyle w:val="Table01Row"/>
            </w:pPr>
            <w:r>
              <w:t xml:space="preserve">Pt. 3: 14 Jun 2008 (see s. 2(2) and </w:t>
            </w:r>
            <w:r>
              <w:rPr>
                <w:i/>
              </w:rPr>
              <w:t>Gazette</w:t>
            </w:r>
            <w:r>
              <w:t xml:space="preserve"> 13 Jun 2008 p. 2515)</w:t>
            </w:r>
          </w:p>
        </w:tc>
      </w:tr>
      <w:tr w:rsidR="00DE4679" w14:paraId="4FD2646A" w14:textId="77777777">
        <w:trPr>
          <w:cantSplit/>
          <w:jc w:val="center"/>
        </w:trPr>
        <w:tc>
          <w:tcPr>
            <w:tcW w:w="4253" w:type="dxa"/>
          </w:tcPr>
          <w:p w14:paraId="683A515E" w14:textId="77777777" w:rsidR="00DE4679" w:rsidRDefault="001A280C">
            <w:pPr>
              <w:pStyle w:val="Table01Row"/>
            </w:pPr>
            <w:r>
              <w:rPr>
                <w:i/>
              </w:rPr>
              <w:t>Financial Legislation Amendment and Repeal Act 2006</w:t>
            </w:r>
            <w:r>
              <w:t xml:space="preserve"> s. 4 &amp; Sch. 1 cl. 71</w:t>
            </w:r>
          </w:p>
        </w:tc>
        <w:tc>
          <w:tcPr>
            <w:tcW w:w="1134" w:type="dxa"/>
          </w:tcPr>
          <w:p w14:paraId="20507498" w14:textId="77777777" w:rsidR="00DE4679" w:rsidRDefault="001A280C">
            <w:pPr>
              <w:pStyle w:val="Table01Row"/>
            </w:pPr>
            <w:r>
              <w:t>2006/077</w:t>
            </w:r>
          </w:p>
        </w:tc>
        <w:tc>
          <w:tcPr>
            <w:tcW w:w="1134" w:type="dxa"/>
          </w:tcPr>
          <w:p w14:paraId="49959ED8" w14:textId="77777777" w:rsidR="00DE4679" w:rsidRDefault="001A280C">
            <w:pPr>
              <w:pStyle w:val="Table01Row"/>
            </w:pPr>
            <w:r>
              <w:t>21 Dec 2006</w:t>
            </w:r>
          </w:p>
        </w:tc>
        <w:tc>
          <w:tcPr>
            <w:tcW w:w="3686" w:type="dxa"/>
          </w:tcPr>
          <w:p w14:paraId="0BFBA415" w14:textId="77777777" w:rsidR="00DE4679" w:rsidRDefault="001A280C">
            <w:pPr>
              <w:pStyle w:val="Table01Row"/>
            </w:pPr>
            <w:r>
              <w:t>1 Feb 2007 (see s. </w:t>
            </w:r>
            <w:r>
              <w:t xml:space="preserve">2(1) and </w:t>
            </w:r>
            <w:r>
              <w:rPr>
                <w:i/>
              </w:rPr>
              <w:t>Gazette</w:t>
            </w:r>
            <w:r>
              <w:t xml:space="preserve"> 19 Jan 2007 p. 137)</w:t>
            </w:r>
          </w:p>
        </w:tc>
      </w:tr>
      <w:tr w:rsidR="00DE4679" w14:paraId="004E79EF" w14:textId="77777777">
        <w:trPr>
          <w:cantSplit/>
          <w:jc w:val="center"/>
        </w:trPr>
        <w:tc>
          <w:tcPr>
            <w:tcW w:w="4253" w:type="dxa"/>
          </w:tcPr>
          <w:p w14:paraId="5563057B" w14:textId="77777777" w:rsidR="00DE4679" w:rsidRDefault="001A280C">
            <w:pPr>
              <w:pStyle w:val="Table01Row"/>
            </w:pPr>
            <w:r>
              <w:rPr>
                <w:i/>
              </w:rPr>
              <w:t>Racing, Wagering and Betting Legislation Amendment and Repeal Act 2007</w:t>
            </w:r>
            <w:r>
              <w:t xml:space="preserve"> Pt. 3</w:t>
            </w:r>
          </w:p>
        </w:tc>
        <w:tc>
          <w:tcPr>
            <w:tcW w:w="1134" w:type="dxa"/>
          </w:tcPr>
          <w:p w14:paraId="52D62AC1" w14:textId="77777777" w:rsidR="00DE4679" w:rsidRDefault="001A280C">
            <w:pPr>
              <w:pStyle w:val="Table01Row"/>
            </w:pPr>
            <w:r>
              <w:t>2007/008</w:t>
            </w:r>
          </w:p>
        </w:tc>
        <w:tc>
          <w:tcPr>
            <w:tcW w:w="1134" w:type="dxa"/>
          </w:tcPr>
          <w:p w14:paraId="7D331D9A" w14:textId="77777777" w:rsidR="00DE4679" w:rsidRDefault="001A280C">
            <w:pPr>
              <w:pStyle w:val="Table01Row"/>
            </w:pPr>
            <w:r>
              <w:t>13 Jun 2007</w:t>
            </w:r>
          </w:p>
        </w:tc>
        <w:tc>
          <w:tcPr>
            <w:tcW w:w="3686" w:type="dxa"/>
          </w:tcPr>
          <w:p w14:paraId="2D03A7F0" w14:textId="77777777" w:rsidR="00DE4679" w:rsidRDefault="001A280C">
            <w:pPr>
              <w:pStyle w:val="Table01Row"/>
            </w:pPr>
            <w:r>
              <w:t>14 Jun 2007 (see s. 2)</w:t>
            </w:r>
          </w:p>
        </w:tc>
      </w:tr>
      <w:tr w:rsidR="00DE4679" w14:paraId="218A846F" w14:textId="77777777">
        <w:trPr>
          <w:cantSplit/>
          <w:jc w:val="center"/>
        </w:trPr>
        <w:tc>
          <w:tcPr>
            <w:tcW w:w="10207" w:type="dxa"/>
            <w:gridSpan w:val="4"/>
          </w:tcPr>
          <w:p w14:paraId="5DA86DD6" w14:textId="77777777" w:rsidR="00DE4679" w:rsidRDefault="001A280C">
            <w:pPr>
              <w:pStyle w:val="Table01Row"/>
            </w:pPr>
            <w:r>
              <w:rPr>
                <w:b/>
              </w:rPr>
              <w:t>Reprint 5 as at 2 Nov 2007 (not including 2006/073 Pt. 3)</w:t>
            </w:r>
          </w:p>
        </w:tc>
      </w:tr>
      <w:tr w:rsidR="00DE4679" w14:paraId="7E111FFA" w14:textId="77777777">
        <w:trPr>
          <w:cantSplit/>
          <w:jc w:val="center"/>
        </w:trPr>
        <w:tc>
          <w:tcPr>
            <w:tcW w:w="4253" w:type="dxa"/>
          </w:tcPr>
          <w:p w14:paraId="5A076872" w14:textId="77777777" w:rsidR="00DE4679" w:rsidRDefault="001A280C">
            <w:pPr>
              <w:pStyle w:val="Table01Row"/>
            </w:pPr>
            <w:r>
              <w:rPr>
                <w:i/>
              </w:rPr>
              <w:lastRenderedPageBreak/>
              <w:t xml:space="preserve">Duties Legislation Amendment </w:t>
            </w:r>
            <w:r>
              <w:rPr>
                <w:i/>
              </w:rPr>
              <w:t>Act 2008</w:t>
            </w:r>
            <w:r>
              <w:t xml:space="preserve"> Sch. 1 cl. 9</w:t>
            </w:r>
          </w:p>
        </w:tc>
        <w:tc>
          <w:tcPr>
            <w:tcW w:w="1134" w:type="dxa"/>
          </w:tcPr>
          <w:p w14:paraId="693EBA3F" w14:textId="77777777" w:rsidR="00DE4679" w:rsidRDefault="001A280C">
            <w:pPr>
              <w:pStyle w:val="Table01Row"/>
            </w:pPr>
            <w:r>
              <w:t>2008/012</w:t>
            </w:r>
          </w:p>
        </w:tc>
        <w:tc>
          <w:tcPr>
            <w:tcW w:w="1134" w:type="dxa"/>
          </w:tcPr>
          <w:p w14:paraId="267C051D" w14:textId="77777777" w:rsidR="00DE4679" w:rsidRDefault="001A280C">
            <w:pPr>
              <w:pStyle w:val="Table01Row"/>
            </w:pPr>
            <w:r>
              <w:t>14 Apr 2008</w:t>
            </w:r>
          </w:p>
        </w:tc>
        <w:tc>
          <w:tcPr>
            <w:tcW w:w="3686" w:type="dxa"/>
          </w:tcPr>
          <w:p w14:paraId="7EDCF788" w14:textId="77777777" w:rsidR="00DE4679" w:rsidRDefault="001A280C">
            <w:pPr>
              <w:pStyle w:val="Table01Row"/>
            </w:pPr>
            <w:r>
              <w:t>1 Jul 2008 (see s. 2(d))</w:t>
            </w:r>
          </w:p>
        </w:tc>
      </w:tr>
      <w:tr w:rsidR="00DE4679" w14:paraId="5DCA7E4F" w14:textId="77777777">
        <w:trPr>
          <w:cantSplit/>
          <w:jc w:val="center"/>
        </w:trPr>
        <w:tc>
          <w:tcPr>
            <w:tcW w:w="4253" w:type="dxa"/>
          </w:tcPr>
          <w:p w14:paraId="7204B885" w14:textId="77777777" w:rsidR="00DE4679" w:rsidRDefault="001A280C">
            <w:pPr>
              <w:pStyle w:val="Table01Row"/>
            </w:pPr>
            <w:r>
              <w:rPr>
                <w:i/>
              </w:rPr>
              <w:t>Statutes (Repeals and Miscellaneous Amendments) Act 2009</w:t>
            </w:r>
            <w:r>
              <w:t xml:space="preserve"> s. 63</w:t>
            </w:r>
          </w:p>
        </w:tc>
        <w:tc>
          <w:tcPr>
            <w:tcW w:w="1134" w:type="dxa"/>
          </w:tcPr>
          <w:p w14:paraId="3A27CC83" w14:textId="77777777" w:rsidR="00DE4679" w:rsidRDefault="001A280C">
            <w:pPr>
              <w:pStyle w:val="Table01Row"/>
            </w:pPr>
            <w:r>
              <w:t>2009/008</w:t>
            </w:r>
          </w:p>
        </w:tc>
        <w:tc>
          <w:tcPr>
            <w:tcW w:w="1134" w:type="dxa"/>
          </w:tcPr>
          <w:p w14:paraId="23DDA3B8" w14:textId="77777777" w:rsidR="00DE4679" w:rsidRDefault="001A280C">
            <w:pPr>
              <w:pStyle w:val="Table01Row"/>
            </w:pPr>
            <w:r>
              <w:t>21 May 2009</w:t>
            </w:r>
          </w:p>
        </w:tc>
        <w:tc>
          <w:tcPr>
            <w:tcW w:w="3686" w:type="dxa"/>
          </w:tcPr>
          <w:p w14:paraId="08DE936D" w14:textId="77777777" w:rsidR="00DE4679" w:rsidRDefault="001A280C">
            <w:pPr>
              <w:pStyle w:val="Table01Row"/>
            </w:pPr>
            <w:r>
              <w:t>22 May 2009 (see s. 2(b))</w:t>
            </w:r>
          </w:p>
        </w:tc>
      </w:tr>
      <w:tr w:rsidR="00DE4679" w14:paraId="17E352D2" w14:textId="77777777">
        <w:trPr>
          <w:cantSplit/>
          <w:jc w:val="center"/>
        </w:trPr>
        <w:tc>
          <w:tcPr>
            <w:tcW w:w="4253" w:type="dxa"/>
          </w:tcPr>
          <w:p w14:paraId="3C5C8201" w14:textId="77777777" w:rsidR="00DE4679" w:rsidRDefault="001A280C">
            <w:pPr>
              <w:pStyle w:val="Table01Row"/>
            </w:pPr>
            <w:r>
              <w:rPr>
                <w:i/>
              </w:rPr>
              <w:t>Racing and Wagering Legislation Amendment Act 2009</w:t>
            </w:r>
            <w:r>
              <w:t xml:space="preserve"> Pt. 3</w:t>
            </w:r>
          </w:p>
        </w:tc>
        <w:tc>
          <w:tcPr>
            <w:tcW w:w="1134" w:type="dxa"/>
          </w:tcPr>
          <w:p w14:paraId="43F42A05" w14:textId="77777777" w:rsidR="00DE4679" w:rsidRDefault="001A280C">
            <w:pPr>
              <w:pStyle w:val="Table01Row"/>
            </w:pPr>
            <w:r>
              <w:t>2009/029</w:t>
            </w:r>
          </w:p>
        </w:tc>
        <w:tc>
          <w:tcPr>
            <w:tcW w:w="1134" w:type="dxa"/>
          </w:tcPr>
          <w:p w14:paraId="08FCCA80" w14:textId="77777777" w:rsidR="00DE4679" w:rsidRDefault="001A280C">
            <w:pPr>
              <w:pStyle w:val="Table01Row"/>
            </w:pPr>
            <w:r>
              <w:t>23 Nov 200</w:t>
            </w:r>
            <w:r>
              <w:t>9</w:t>
            </w:r>
          </w:p>
        </w:tc>
        <w:tc>
          <w:tcPr>
            <w:tcW w:w="3686" w:type="dxa"/>
          </w:tcPr>
          <w:p w14:paraId="64F14B51" w14:textId="77777777" w:rsidR="00DE4679" w:rsidRDefault="001A280C">
            <w:pPr>
              <w:pStyle w:val="Table01Row"/>
            </w:pPr>
            <w:r>
              <w:t xml:space="preserve">11 Jan 2010 (see s. 2(b) and </w:t>
            </w:r>
            <w:r>
              <w:rPr>
                <w:i/>
              </w:rPr>
              <w:t>Gazette</w:t>
            </w:r>
            <w:r>
              <w:t xml:space="preserve"> 8 Jan 2010 p. 9‑10)</w:t>
            </w:r>
          </w:p>
        </w:tc>
      </w:tr>
      <w:tr w:rsidR="00DE4679" w14:paraId="35715ACC" w14:textId="77777777">
        <w:trPr>
          <w:cantSplit/>
          <w:jc w:val="center"/>
        </w:trPr>
        <w:tc>
          <w:tcPr>
            <w:tcW w:w="4253" w:type="dxa"/>
          </w:tcPr>
          <w:p w14:paraId="06ED0774" w14:textId="77777777" w:rsidR="00DE4679" w:rsidRDefault="001A280C">
            <w:pPr>
              <w:pStyle w:val="Table01Row"/>
            </w:pPr>
            <w:r>
              <w:rPr>
                <w:i/>
              </w:rPr>
              <w:t>Public Sector Reform Act 2010</w:t>
            </w:r>
            <w:r>
              <w:t xml:space="preserve"> s. 89</w:t>
            </w:r>
          </w:p>
        </w:tc>
        <w:tc>
          <w:tcPr>
            <w:tcW w:w="1134" w:type="dxa"/>
          </w:tcPr>
          <w:p w14:paraId="4E43935A" w14:textId="77777777" w:rsidR="00DE4679" w:rsidRDefault="001A280C">
            <w:pPr>
              <w:pStyle w:val="Table01Row"/>
            </w:pPr>
            <w:r>
              <w:t>2010/039</w:t>
            </w:r>
          </w:p>
        </w:tc>
        <w:tc>
          <w:tcPr>
            <w:tcW w:w="1134" w:type="dxa"/>
          </w:tcPr>
          <w:p w14:paraId="1178D5F7" w14:textId="77777777" w:rsidR="00DE4679" w:rsidRDefault="001A280C">
            <w:pPr>
              <w:pStyle w:val="Table01Row"/>
            </w:pPr>
            <w:r>
              <w:t>1 Oct 2010</w:t>
            </w:r>
          </w:p>
        </w:tc>
        <w:tc>
          <w:tcPr>
            <w:tcW w:w="3686" w:type="dxa"/>
          </w:tcPr>
          <w:p w14:paraId="63B51847" w14:textId="77777777" w:rsidR="00DE4679" w:rsidRDefault="001A280C">
            <w:pPr>
              <w:pStyle w:val="Table01Row"/>
            </w:pPr>
            <w:r>
              <w:t xml:space="preserve">1 Dec 2010 (see s. 2(b) and </w:t>
            </w:r>
            <w:r>
              <w:rPr>
                <w:i/>
              </w:rPr>
              <w:t>Gazette</w:t>
            </w:r>
            <w:r>
              <w:t xml:space="preserve"> 5 Nov 2010 p. 5563)</w:t>
            </w:r>
          </w:p>
        </w:tc>
      </w:tr>
      <w:tr w:rsidR="00DE4679" w14:paraId="56CB3593" w14:textId="77777777">
        <w:trPr>
          <w:cantSplit/>
          <w:jc w:val="center"/>
        </w:trPr>
        <w:tc>
          <w:tcPr>
            <w:tcW w:w="4253" w:type="dxa"/>
          </w:tcPr>
          <w:p w14:paraId="58B51960" w14:textId="77777777" w:rsidR="00DE4679" w:rsidRDefault="001A280C">
            <w:pPr>
              <w:pStyle w:val="Table01Row"/>
            </w:pPr>
            <w:r>
              <w:rPr>
                <w:i/>
              </w:rPr>
              <w:t>Casino (Burswood Island) Agreement Amendment Act 2011</w:t>
            </w:r>
            <w:r>
              <w:t xml:space="preserve"> Pt. 3</w:t>
            </w:r>
          </w:p>
        </w:tc>
        <w:tc>
          <w:tcPr>
            <w:tcW w:w="1134" w:type="dxa"/>
          </w:tcPr>
          <w:p w14:paraId="369B6CD7" w14:textId="77777777" w:rsidR="00DE4679" w:rsidRDefault="001A280C">
            <w:pPr>
              <w:pStyle w:val="Table01Row"/>
            </w:pPr>
            <w:r>
              <w:t>2011/025</w:t>
            </w:r>
          </w:p>
        </w:tc>
        <w:tc>
          <w:tcPr>
            <w:tcW w:w="1134" w:type="dxa"/>
          </w:tcPr>
          <w:p w14:paraId="03AB3C57" w14:textId="77777777" w:rsidR="00DE4679" w:rsidRDefault="001A280C">
            <w:pPr>
              <w:pStyle w:val="Table01Row"/>
            </w:pPr>
            <w:r>
              <w:t>11 Jul 2011</w:t>
            </w:r>
          </w:p>
        </w:tc>
        <w:tc>
          <w:tcPr>
            <w:tcW w:w="3686" w:type="dxa"/>
          </w:tcPr>
          <w:p w14:paraId="5B368CFA" w14:textId="77777777" w:rsidR="00DE4679" w:rsidRDefault="001A280C">
            <w:pPr>
              <w:pStyle w:val="Table01Row"/>
            </w:pPr>
            <w:r>
              <w:t>12 Jul 2011 (see s. 2(b))</w:t>
            </w:r>
          </w:p>
        </w:tc>
      </w:tr>
      <w:tr w:rsidR="00DE4679" w14:paraId="5D259B8D" w14:textId="77777777">
        <w:trPr>
          <w:cantSplit/>
          <w:jc w:val="center"/>
        </w:trPr>
        <w:tc>
          <w:tcPr>
            <w:tcW w:w="10207" w:type="dxa"/>
            <w:gridSpan w:val="4"/>
          </w:tcPr>
          <w:p w14:paraId="4CD331AD" w14:textId="77777777" w:rsidR="00DE4679" w:rsidRDefault="001A280C">
            <w:pPr>
              <w:pStyle w:val="Table01Row"/>
            </w:pPr>
            <w:r>
              <w:rPr>
                <w:b/>
              </w:rPr>
              <w:t>Reprint 6 as at 16 Dec 2011</w:t>
            </w:r>
          </w:p>
        </w:tc>
      </w:tr>
      <w:tr w:rsidR="00DE4679" w14:paraId="752C601E" w14:textId="77777777">
        <w:trPr>
          <w:cantSplit/>
          <w:jc w:val="center"/>
        </w:trPr>
        <w:tc>
          <w:tcPr>
            <w:tcW w:w="4253" w:type="dxa"/>
          </w:tcPr>
          <w:p w14:paraId="06CD6B09" w14:textId="77777777" w:rsidR="00DE4679" w:rsidRDefault="001A280C">
            <w:pPr>
              <w:pStyle w:val="Table01Row"/>
            </w:pPr>
            <w:r>
              <w:rPr>
                <w:i/>
              </w:rPr>
              <w:t>Mental Health Legislation Amendment Act 2014</w:t>
            </w:r>
            <w:r>
              <w:t xml:space="preserve"> Pt. 4 Div. 4 Subdiv. 12</w:t>
            </w:r>
          </w:p>
        </w:tc>
        <w:tc>
          <w:tcPr>
            <w:tcW w:w="1134" w:type="dxa"/>
          </w:tcPr>
          <w:p w14:paraId="118FE096" w14:textId="77777777" w:rsidR="00DE4679" w:rsidRDefault="001A280C">
            <w:pPr>
              <w:pStyle w:val="Table01Row"/>
            </w:pPr>
            <w:r>
              <w:t>2014/025</w:t>
            </w:r>
          </w:p>
        </w:tc>
        <w:tc>
          <w:tcPr>
            <w:tcW w:w="1134" w:type="dxa"/>
          </w:tcPr>
          <w:p w14:paraId="57A78354" w14:textId="77777777" w:rsidR="00DE4679" w:rsidRDefault="001A280C">
            <w:pPr>
              <w:pStyle w:val="Table01Row"/>
            </w:pPr>
            <w:r>
              <w:t>3 Nov 2014</w:t>
            </w:r>
          </w:p>
        </w:tc>
        <w:tc>
          <w:tcPr>
            <w:tcW w:w="3686" w:type="dxa"/>
          </w:tcPr>
          <w:p w14:paraId="50660721" w14:textId="77777777" w:rsidR="00DE4679" w:rsidRDefault="001A280C">
            <w:pPr>
              <w:pStyle w:val="Table01Row"/>
            </w:pPr>
            <w:r>
              <w:t xml:space="preserve">30 Nov 2015 (see s. 2(b) and </w:t>
            </w:r>
            <w:r>
              <w:rPr>
                <w:i/>
              </w:rPr>
              <w:t>Gazette</w:t>
            </w:r>
            <w:r>
              <w:t xml:space="preserve"> 13 Nov 2015 p. 4632)</w:t>
            </w:r>
          </w:p>
        </w:tc>
      </w:tr>
      <w:tr w:rsidR="00DE4679" w14:paraId="57651013" w14:textId="77777777">
        <w:trPr>
          <w:cantSplit/>
          <w:jc w:val="center"/>
        </w:trPr>
        <w:tc>
          <w:tcPr>
            <w:tcW w:w="4253" w:type="dxa"/>
          </w:tcPr>
          <w:p w14:paraId="427044A7" w14:textId="77777777" w:rsidR="00DE4679" w:rsidRDefault="001A280C">
            <w:pPr>
              <w:pStyle w:val="Table01Row"/>
            </w:pPr>
            <w:r>
              <w:rPr>
                <w:i/>
              </w:rPr>
              <w:t xml:space="preserve">Corruption and Crime </w:t>
            </w:r>
            <w:r>
              <w:rPr>
                <w:i/>
              </w:rPr>
              <w:t>Commission Amendment (Misconduct) Act 2014</w:t>
            </w:r>
            <w:r>
              <w:t xml:space="preserve"> s. 39</w:t>
            </w:r>
          </w:p>
        </w:tc>
        <w:tc>
          <w:tcPr>
            <w:tcW w:w="1134" w:type="dxa"/>
          </w:tcPr>
          <w:p w14:paraId="680687EB" w14:textId="77777777" w:rsidR="00DE4679" w:rsidRDefault="001A280C">
            <w:pPr>
              <w:pStyle w:val="Table01Row"/>
            </w:pPr>
            <w:r>
              <w:t>2014/035</w:t>
            </w:r>
          </w:p>
        </w:tc>
        <w:tc>
          <w:tcPr>
            <w:tcW w:w="1134" w:type="dxa"/>
          </w:tcPr>
          <w:p w14:paraId="5D9926A0" w14:textId="77777777" w:rsidR="00DE4679" w:rsidRDefault="001A280C">
            <w:pPr>
              <w:pStyle w:val="Table01Row"/>
            </w:pPr>
            <w:r>
              <w:t>9 Dec 2014</w:t>
            </w:r>
          </w:p>
        </w:tc>
        <w:tc>
          <w:tcPr>
            <w:tcW w:w="3686" w:type="dxa"/>
          </w:tcPr>
          <w:p w14:paraId="576BA350" w14:textId="77777777" w:rsidR="00DE4679" w:rsidRDefault="001A280C">
            <w:pPr>
              <w:pStyle w:val="Table01Row"/>
            </w:pPr>
            <w:r>
              <w:t xml:space="preserve">1 Jul 2015 (see s. 2(b) and </w:t>
            </w:r>
            <w:r>
              <w:rPr>
                <w:i/>
              </w:rPr>
              <w:t>Gazette</w:t>
            </w:r>
            <w:r>
              <w:t xml:space="preserve"> 26 Jun 2015 p. 2235)</w:t>
            </w:r>
          </w:p>
        </w:tc>
      </w:tr>
      <w:tr w:rsidR="00DE4679" w14:paraId="49B9EC04" w14:textId="77777777">
        <w:trPr>
          <w:cantSplit/>
          <w:jc w:val="center"/>
        </w:trPr>
        <w:tc>
          <w:tcPr>
            <w:tcW w:w="4253" w:type="dxa"/>
          </w:tcPr>
          <w:p w14:paraId="5B2684D7" w14:textId="77777777" w:rsidR="00DE4679" w:rsidRDefault="001A280C">
            <w:pPr>
              <w:pStyle w:val="Table01Row"/>
            </w:pPr>
            <w:r>
              <w:rPr>
                <w:i/>
              </w:rPr>
              <w:t>Associations Incorporation Act 2015</w:t>
            </w:r>
            <w:r>
              <w:t xml:space="preserve"> s. 217</w:t>
            </w:r>
          </w:p>
        </w:tc>
        <w:tc>
          <w:tcPr>
            <w:tcW w:w="1134" w:type="dxa"/>
          </w:tcPr>
          <w:p w14:paraId="6FC30112" w14:textId="77777777" w:rsidR="00DE4679" w:rsidRDefault="001A280C">
            <w:pPr>
              <w:pStyle w:val="Table01Row"/>
            </w:pPr>
            <w:r>
              <w:t>2015/030</w:t>
            </w:r>
          </w:p>
        </w:tc>
        <w:tc>
          <w:tcPr>
            <w:tcW w:w="1134" w:type="dxa"/>
          </w:tcPr>
          <w:p w14:paraId="270D0EFE" w14:textId="77777777" w:rsidR="00DE4679" w:rsidRDefault="001A280C">
            <w:pPr>
              <w:pStyle w:val="Table01Row"/>
            </w:pPr>
            <w:r>
              <w:t>2 Nov 2015</w:t>
            </w:r>
          </w:p>
        </w:tc>
        <w:tc>
          <w:tcPr>
            <w:tcW w:w="3686" w:type="dxa"/>
          </w:tcPr>
          <w:p w14:paraId="3B04FF10" w14:textId="77777777" w:rsidR="00DE4679" w:rsidRDefault="001A280C">
            <w:pPr>
              <w:pStyle w:val="Table01Row"/>
            </w:pPr>
            <w:r>
              <w:t xml:space="preserve">1 Jul 2016 (see s. 2(b) and </w:t>
            </w:r>
            <w:r>
              <w:rPr>
                <w:i/>
              </w:rPr>
              <w:t>Gazette</w:t>
            </w:r>
            <w:r>
              <w:t xml:space="preserve"> 24 Jun 2016 p. 2291‑2)</w:t>
            </w:r>
          </w:p>
        </w:tc>
      </w:tr>
      <w:tr w:rsidR="00DE4679" w14:paraId="5B9F4E44" w14:textId="77777777">
        <w:trPr>
          <w:cantSplit/>
          <w:jc w:val="center"/>
        </w:trPr>
        <w:tc>
          <w:tcPr>
            <w:tcW w:w="4253" w:type="dxa"/>
          </w:tcPr>
          <w:p w14:paraId="7CA0422C" w14:textId="77777777" w:rsidR="00DE4679" w:rsidRDefault="001A280C">
            <w:pPr>
              <w:pStyle w:val="Table01Row"/>
            </w:pPr>
            <w:r>
              <w:rPr>
                <w:i/>
              </w:rPr>
              <w:t>Public Health (Consequential Provisions) Act 2016</w:t>
            </w:r>
            <w:r>
              <w:t xml:space="preserve"> s. 101 &amp; Pt. 5 Div. 8</w:t>
            </w:r>
          </w:p>
        </w:tc>
        <w:tc>
          <w:tcPr>
            <w:tcW w:w="1134" w:type="dxa"/>
          </w:tcPr>
          <w:p w14:paraId="2B178154" w14:textId="77777777" w:rsidR="00DE4679" w:rsidRDefault="001A280C">
            <w:pPr>
              <w:pStyle w:val="Table01Row"/>
            </w:pPr>
            <w:r>
              <w:t>2016/019</w:t>
            </w:r>
          </w:p>
        </w:tc>
        <w:tc>
          <w:tcPr>
            <w:tcW w:w="1134" w:type="dxa"/>
          </w:tcPr>
          <w:p w14:paraId="3FC94A5C" w14:textId="77777777" w:rsidR="00DE4679" w:rsidRDefault="001A280C">
            <w:pPr>
              <w:pStyle w:val="Table01Row"/>
            </w:pPr>
            <w:r>
              <w:t>25 Jul 2016</w:t>
            </w:r>
          </w:p>
        </w:tc>
        <w:tc>
          <w:tcPr>
            <w:tcW w:w="3686" w:type="dxa"/>
          </w:tcPr>
          <w:p w14:paraId="283672E8" w14:textId="77777777" w:rsidR="00DE4679" w:rsidRDefault="001A280C">
            <w:pPr>
              <w:pStyle w:val="Table01Row"/>
            </w:pPr>
            <w:r>
              <w:t xml:space="preserve">s. 101: 24 Jan 2017 (see s. 2(1)(c) and </w:t>
            </w:r>
            <w:r>
              <w:rPr>
                <w:i/>
              </w:rPr>
              <w:t>Gazette</w:t>
            </w:r>
            <w:r>
              <w:t xml:space="preserve"> 10 Jan 2017 p. 165);</w:t>
            </w:r>
          </w:p>
          <w:p w14:paraId="4BE2ECB2" w14:textId="77777777" w:rsidR="00DE4679" w:rsidRDefault="001A280C">
            <w:pPr>
              <w:pStyle w:val="Table01Row"/>
            </w:pPr>
            <w:r>
              <w:t>Pt. 5 Div. 8: to be proclaimed (see s. 2(1)(b) &amp; (c))</w:t>
            </w:r>
          </w:p>
        </w:tc>
      </w:tr>
      <w:tr w:rsidR="00DE4679" w14:paraId="00084ABF" w14:textId="77777777">
        <w:trPr>
          <w:cantSplit/>
          <w:jc w:val="center"/>
        </w:trPr>
        <w:tc>
          <w:tcPr>
            <w:tcW w:w="4253" w:type="dxa"/>
          </w:tcPr>
          <w:p w14:paraId="098A6C3C" w14:textId="77777777" w:rsidR="00DE4679" w:rsidRDefault="001A280C">
            <w:pPr>
              <w:pStyle w:val="Table01Row"/>
            </w:pPr>
            <w:r>
              <w:rPr>
                <w:i/>
              </w:rPr>
              <w:t>Betting Tax As</w:t>
            </w:r>
            <w:r>
              <w:rPr>
                <w:i/>
              </w:rPr>
              <w:t>sessment Act 2018</w:t>
            </w:r>
            <w:r>
              <w:t xml:space="preserve"> Pt. 8 Div. 2 Subdiv. 2</w:t>
            </w:r>
          </w:p>
        </w:tc>
        <w:tc>
          <w:tcPr>
            <w:tcW w:w="1134" w:type="dxa"/>
          </w:tcPr>
          <w:p w14:paraId="1E66F1FF" w14:textId="77777777" w:rsidR="00DE4679" w:rsidRDefault="001A280C">
            <w:pPr>
              <w:pStyle w:val="Table01Row"/>
            </w:pPr>
            <w:r>
              <w:t>2018/037</w:t>
            </w:r>
          </w:p>
        </w:tc>
        <w:tc>
          <w:tcPr>
            <w:tcW w:w="1134" w:type="dxa"/>
          </w:tcPr>
          <w:p w14:paraId="6E5E7FF4" w14:textId="77777777" w:rsidR="00DE4679" w:rsidRDefault="001A280C">
            <w:pPr>
              <w:pStyle w:val="Table01Row"/>
            </w:pPr>
            <w:r>
              <w:t>12 Dec 2018</w:t>
            </w:r>
          </w:p>
        </w:tc>
        <w:tc>
          <w:tcPr>
            <w:tcW w:w="3686" w:type="dxa"/>
          </w:tcPr>
          <w:p w14:paraId="3A5F95F2" w14:textId="77777777" w:rsidR="00DE4679" w:rsidRDefault="001A280C">
            <w:pPr>
              <w:pStyle w:val="Table01Row"/>
            </w:pPr>
            <w:r>
              <w:t xml:space="preserve">1 Feb 2019 (see s. 2(b) &amp; </w:t>
            </w:r>
            <w:r>
              <w:rPr>
                <w:i/>
              </w:rPr>
              <w:t>Gazette</w:t>
            </w:r>
            <w:r>
              <w:t xml:space="preserve"> 25 Jan 2019 p. 193)</w:t>
            </w:r>
          </w:p>
        </w:tc>
      </w:tr>
      <w:tr w:rsidR="00DE4679" w14:paraId="4140A28E" w14:textId="77777777">
        <w:trPr>
          <w:cantSplit/>
          <w:jc w:val="center"/>
        </w:trPr>
        <w:tc>
          <w:tcPr>
            <w:tcW w:w="4253" w:type="dxa"/>
          </w:tcPr>
          <w:p w14:paraId="59282F17" w14:textId="77777777" w:rsidR="00DE4679" w:rsidRDefault="001A280C">
            <w:pPr>
              <w:pStyle w:val="Table01Row"/>
            </w:pPr>
            <w:r>
              <w:rPr>
                <w:i/>
              </w:rPr>
              <w:t>Gaming and Wagering Legislation Amendment Act 2018</w:t>
            </w:r>
            <w:r>
              <w:t xml:space="preserve"> Pt. 3</w:t>
            </w:r>
          </w:p>
        </w:tc>
        <w:tc>
          <w:tcPr>
            <w:tcW w:w="1134" w:type="dxa"/>
          </w:tcPr>
          <w:p w14:paraId="75A37DEA" w14:textId="77777777" w:rsidR="00DE4679" w:rsidRDefault="001A280C">
            <w:pPr>
              <w:pStyle w:val="Table01Row"/>
            </w:pPr>
            <w:r>
              <w:t>2018/041</w:t>
            </w:r>
          </w:p>
        </w:tc>
        <w:tc>
          <w:tcPr>
            <w:tcW w:w="1134" w:type="dxa"/>
          </w:tcPr>
          <w:p w14:paraId="1C226B74" w14:textId="77777777" w:rsidR="00DE4679" w:rsidRDefault="001A280C">
            <w:pPr>
              <w:pStyle w:val="Table01Row"/>
            </w:pPr>
            <w:r>
              <w:t>12 Dec 2018</w:t>
            </w:r>
          </w:p>
        </w:tc>
        <w:tc>
          <w:tcPr>
            <w:tcW w:w="3686" w:type="dxa"/>
          </w:tcPr>
          <w:p w14:paraId="6F80F4EA" w14:textId="77777777" w:rsidR="00DE4679" w:rsidRDefault="001A280C">
            <w:pPr>
              <w:pStyle w:val="Table01Row"/>
            </w:pPr>
            <w:r>
              <w:t xml:space="preserve">1 Feb 2019 (see s. 2(b) &amp; </w:t>
            </w:r>
            <w:r>
              <w:rPr>
                <w:i/>
              </w:rPr>
              <w:t>Gazette</w:t>
            </w:r>
            <w:r>
              <w:t xml:space="preserve"> 25 Jan 2019 p. 193‑4)</w:t>
            </w:r>
          </w:p>
        </w:tc>
      </w:tr>
      <w:tr w:rsidR="00DE4679" w14:paraId="250C39E0" w14:textId="77777777">
        <w:trPr>
          <w:cantSplit/>
          <w:jc w:val="center"/>
        </w:trPr>
        <w:tc>
          <w:tcPr>
            <w:tcW w:w="4253" w:type="dxa"/>
          </w:tcPr>
          <w:p w14:paraId="67A8EAA4" w14:textId="77777777" w:rsidR="00DE4679" w:rsidRDefault="001A280C">
            <w:pPr>
              <w:pStyle w:val="Table01Row"/>
            </w:pPr>
            <w:r>
              <w:rPr>
                <w:i/>
              </w:rPr>
              <w:t xml:space="preserve">TAB </w:t>
            </w:r>
            <w:r>
              <w:rPr>
                <w:i/>
              </w:rPr>
              <w:t>(Disposal) Act 2019</w:t>
            </w:r>
            <w:r>
              <w:t xml:space="preserve"> Pt. 8</w:t>
            </w:r>
          </w:p>
        </w:tc>
        <w:tc>
          <w:tcPr>
            <w:tcW w:w="1134" w:type="dxa"/>
          </w:tcPr>
          <w:p w14:paraId="563E733D" w14:textId="77777777" w:rsidR="00DE4679" w:rsidRDefault="001A280C">
            <w:pPr>
              <w:pStyle w:val="Table01Row"/>
            </w:pPr>
            <w:r>
              <w:t>2019/021</w:t>
            </w:r>
          </w:p>
        </w:tc>
        <w:tc>
          <w:tcPr>
            <w:tcW w:w="1134" w:type="dxa"/>
          </w:tcPr>
          <w:p w14:paraId="34D7C6F3" w14:textId="77777777" w:rsidR="00DE4679" w:rsidRDefault="001A280C">
            <w:pPr>
              <w:pStyle w:val="Table01Row"/>
            </w:pPr>
            <w:r>
              <w:t>18 Sep 2019</w:t>
            </w:r>
          </w:p>
        </w:tc>
        <w:tc>
          <w:tcPr>
            <w:tcW w:w="3686" w:type="dxa"/>
          </w:tcPr>
          <w:p w14:paraId="54F81F4F" w14:textId="77777777" w:rsidR="00DE4679" w:rsidRDefault="001A280C">
            <w:pPr>
              <w:pStyle w:val="Table01Row"/>
            </w:pPr>
            <w:r>
              <w:t>s. 85, 89(2) &amp; 93: 19 Sep 2019 (see s. 2(1)(c));</w:t>
            </w:r>
          </w:p>
          <w:p w14:paraId="4DD5FB08" w14:textId="77777777" w:rsidR="00DE4679" w:rsidRDefault="001A280C">
            <w:pPr>
              <w:pStyle w:val="Table01Row"/>
            </w:pPr>
            <w:r>
              <w:t>s. 86‑88, 89(1), 90‑92 &amp; 94‑104: to be proclaimed (see s. 2(1)(b) &amp; 2(2))</w:t>
            </w:r>
          </w:p>
        </w:tc>
      </w:tr>
      <w:tr w:rsidR="00DE4679" w14:paraId="2E67E01D" w14:textId="77777777">
        <w:trPr>
          <w:cantSplit/>
          <w:jc w:val="center"/>
        </w:trPr>
        <w:tc>
          <w:tcPr>
            <w:tcW w:w="4253" w:type="dxa"/>
          </w:tcPr>
          <w:p w14:paraId="6115034A" w14:textId="77777777" w:rsidR="00DE4679" w:rsidRDefault="001A280C">
            <w:pPr>
              <w:pStyle w:val="Table01Row"/>
            </w:pPr>
            <w:r>
              <w:rPr>
                <w:i/>
              </w:rPr>
              <w:t>Casino Legislation Amendment (Burswood Casino) Act 2022</w:t>
            </w:r>
            <w:r>
              <w:t xml:space="preserve"> Pt. 3</w:t>
            </w:r>
          </w:p>
        </w:tc>
        <w:tc>
          <w:tcPr>
            <w:tcW w:w="1134" w:type="dxa"/>
          </w:tcPr>
          <w:p w14:paraId="7E2C2192" w14:textId="77777777" w:rsidR="00DE4679" w:rsidRDefault="001A280C">
            <w:pPr>
              <w:pStyle w:val="Table01Row"/>
            </w:pPr>
            <w:r>
              <w:t>2022/032</w:t>
            </w:r>
          </w:p>
        </w:tc>
        <w:tc>
          <w:tcPr>
            <w:tcW w:w="1134" w:type="dxa"/>
          </w:tcPr>
          <w:p w14:paraId="7E10C942" w14:textId="77777777" w:rsidR="00DE4679" w:rsidRDefault="001A280C">
            <w:pPr>
              <w:pStyle w:val="Table01Row"/>
            </w:pPr>
            <w:r>
              <w:t>28 Sep 2022</w:t>
            </w:r>
          </w:p>
        </w:tc>
        <w:tc>
          <w:tcPr>
            <w:tcW w:w="3686" w:type="dxa"/>
          </w:tcPr>
          <w:p w14:paraId="6505E67B" w14:textId="77777777" w:rsidR="00DE4679" w:rsidRDefault="001A280C">
            <w:pPr>
              <w:pStyle w:val="Table01Row"/>
            </w:pPr>
            <w:r>
              <w:t>29 Sep 2022 (see s. 2(b))</w:t>
            </w:r>
          </w:p>
        </w:tc>
      </w:tr>
      <w:tr w:rsidR="00DE4679" w14:paraId="5841EF1A" w14:textId="77777777">
        <w:trPr>
          <w:cantSplit/>
          <w:jc w:val="center"/>
        </w:trPr>
        <w:tc>
          <w:tcPr>
            <w:tcW w:w="4253" w:type="dxa"/>
          </w:tcPr>
          <w:p w14:paraId="620D93CC" w14:textId="77777777" w:rsidR="00DE4679" w:rsidRDefault="001A280C">
            <w:pPr>
              <w:pStyle w:val="Table01Row"/>
            </w:pPr>
            <w:r>
              <w:rPr>
                <w:i/>
              </w:rPr>
              <w:t>Directors’ Liability Reform Act 2023</w:t>
            </w:r>
            <w:r>
              <w:t xml:space="preserve"> Pt. 3 Div. 30</w:t>
            </w:r>
          </w:p>
        </w:tc>
        <w:tc>
          <w:tcPr>
            <w:tcW w:w="1134" w:type="dxa"/>
          </w:tcPr>
          <w:p w14:paraId="3DEBDC17" w14:textId="77777777" w:rsidR="00DE4679" w:rsidRDefault="001A280C">
            <w:pPr>
              <w:pStyle w:val="Table01Row"/>
            </w:pPr>
            <w:r>
              <w:t>2023/009</w:t>
            </w:r>
          </w:p>
        </w:tc>
        <w:tc>
          <w:tcPr>
            <w:tcW w:w="1134" w:type="dxa"/>
          </w:tcPr>
          <w:p w14:paraId="1C67362D" w14:textId="77777777" w:rsidR="00DE4679" w:rsidRDefault="001A280C">
            <w:pPr>
              <w:pStyle w:val="Table01Row"/>
            </w:pPr>
            <w:r>
              <w:t>4 Apr 2023</w:t>
            </w:r>
          </w:p>
        </w:tc>
        <w:tc>
          <w:tcPr>
            <w:tcW w:w="3686" w:type="dxa"/>
          </w:tcPr>
          <w:p w14:paraId="3E960B54" w14:textId="77777777" w:rsidR="00DE4679" w:rsidRDefault="001A280C">
            <w:pPr>
              <w:pStyle w:val="Table01Row"/>
            </w:pPr>
            <w:r>
              <w:t>Pt. 3 Div. 30 (other than s. 80): 5 Apr 2023 (see s. 2(j));</w:t>
            </w:r>
          </w:p>
          <w:p w14:paraId="1D3D6B16" w14:textId="77777777" w:rsidR="00DE4679" w:rsidRDefault="001A280C">
            <w:pPr>
              <w:pStyle w:val="Table01Row"/>
            </w:pPr>
            <w:r>
              <w:t>s. 80: operative on commencement of the TAB (Disposal) Act 2019 s. 99 (see s. 2(h)(ii)</w:t>
            </w:r>
            <w:r>
              <w:t>);</w:t>
            </w:r>
          </w:p>
        </w:tc>
      </w:tr>
    </w:tbl>
    <w:p w14:paraId="747E968D" w14:textId="77777777" w:rsidR="00DE4679" w:rsidRDefault="001A280C">
      <w:pPr>
        <w:pStyle w:val="IActName"/>
      </w:pPr>
      <w:r>
        <w:t>Gas Corporation (Business Disposal)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1ADA74" w14:textId="77777777">
        <w:trPr>
          <w:cantSplit/>
          <w:jc w:val="center"/>
        </w:trPr>
        <w:tc>
          <w:tcPr>
            <w:tcW w:w="1134" w:type="dxa"/>
          </w:tcPr>
          <w:p w14:paraId="3762A4D2" w14:textId="77777777" w:rsidR="00DE4679" w:rsidRDefault="001A280C">
            <w:pPr>
              <w:pStyle w:val="Table01Row"/>
              <w:keepNext/>
            </w:pPr>
            <w:r>
              <w:rPr>
                <w:b/>
              </w:rPr>
              <w:t>Portfolio:</w:t>
            </w:r>
          </w:p>
        </w:tc>
        <w:tc>
          <w:tcPr>
            <w:tcW w:w="8505" w:type="dxa"/>
          </w:tcPr>
          <w:p w14:paraId="5E59E108" w14:textId="77777777" w:rsidR="00DE4679" w:rsidRDefault="001A280C">
            <w:pPr>
              <w:pStyle w:val="Table01Row"/>
              <w:keepNext/>
            </w:pPr>
            <w:r>
              <w:t>Minister for Energy</w:t>
            </w:r>
          </w:p>
        </w:tc>
      </w:tr>
      <w:tr w:rsidR="00DE4679" w14:paraId="7D37418B" w14:textId="77777777">
        <w:trPr>
          <w:cantSplit/>
          <w:jc w:val="center"/>
        </w:trPr>
        <w:tc>
          <w:tcPr>
            <w:tcW w:w="1134" w:type="dxa"/>
          </w:tcPr>
          <w:p w14:paraId="563B7938" w14:textId="77777777" w:rsidR="00DE4679" w:rsidRDefault="001A280C">
            <w:pPr>
              <w:pStyle w:val="Table01Row"/>
              <w:keepNext/>
            </w:pPr>
            <w:r>
              <w:rPr>
                <w:b/>
              </w:rPr>
              <w:t>Agency:</w:t>
            </w:r>
          </w:p>
        </w:tc>
        <w:tc>
          <w:tcPr>
            <w:tcW w:w="8505" w:type="dxa"/>
          </w:tcPr>
          <w:p w14:paraId="42A63475" w14:textId="77777777" w:rsidR="00DE4679" w:rsidRDefault="001A280C">
            <w:pPr>
              <w:pStyle w:val="Table01Row"/>
              <w:keepNext/>
            </w:pPr>
            <w:r>
              <w:t>Energy Policy WA</w:t>
            </w:r>
          </w:p>
        </w:tc>
      </w:tr>
    </w:tbl>
    <w:p w14:paraId="4BDA77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BC6662" w14:textId="77777777">
        <w:trPr>
          <w:cantSplit/>
          <w:jc w:val="center"/>
        </w:trPr>
        <w:tc>
          <w:tcPr>
            <w:tcW w:w="4253" w:type="dxa"/>
          </w:tcPr>
          <w:p w14:paraId="1737471E" w14:textId="77777777" w:rsidR="00DE4679" w:rsidRDefault="001A280C">
            <w:pPr>
              <w:pStyle w:val="Table01Row"/>
            </w:pPr>
            <w:r>
              <w:rPr>
                <w:i/>
              </w:rPr>
              <w:t>Gas Corporation (Business Disposal) Act 1999</w:t>
            </w:r>
          </w:p>
        </w:tc>
        <w:tc>
          <w:tcPr>
            <w:tcW w:w="1134" w:type="dxa"/>
          </w:tcPr>
          <w:p w14:paraId="3EB00E15" w14:textId="77777777" w:rsidR="00DE4679" w:rsidRDefault="001A280C">
            <w:pPr>
              <w:pStyle w:val="Table01Row"/>
            </w:pPr>
            <w:r>
              <w:t>1999/058</w:t>
            </w:r>
          </w:p>
        </w:tc>
        <w:tc>
          <w:tcPr>
            <w:tcW w:w="1134" w:type="dxa"/>
          </w:tcPr>
          <w:p w14:paraId="031920B6" w14:textId="77777777" w:rsidR="00DE4679" w:rsidRDefault="001A280C">
            <w:pPr>
              <w:pStyle w:val="Table01Row"/>
            </w:pPr>
            <w:r>
              <w:t>24 Dec 1999</w:t>
            </w:r>
          </w:p>
        </w:tc>
        <w:tc>
          <w:tcPr>
            <w:tcW w:w="3686" w:type="dxa"/>
          </w:tcPr>
          <w:p w14:paraId="76089ADD" w14:textId="77777777" w:rsidR="00DE4679" w:rsidRDefault="001A280C">
            <w:pPr>
              <w:pStyle w:val="Table01Row"/>
            </w:pPr>
            <w:r>
              <w:t>Act other than Pt. 6 Div. 2‑5: 24 Dec 1999 (see s. 2(1));</w:t>
            </w:r>
          </w:p>
          <w:p w14:paraId="432A0BB2" w14:textId="77777777" w:rsidR="00DE4679" w:rsidRDefault="001A280C">
            <w:pPr>
              <w:pStyle w:val="Table01Row"/>
            </w:pPr>
            <w:r>
              <w:t>Pt. 6 Div. 4: 1 Jan 2000 (see s. 2(7));</w:t>
            </w:r>
          </w:p>
          <w:p w14:paraId="3F0F7C5D" w14:textId="77777777" w:rsidR="00DE4679" w:rsidRDefault="001A280C">
            <w:pPr>
              <w:pStyle w:val="Table01Row"/>
            </w:pPr>
            <w:r>
              <w:t xml:space="preserve">Pt. 6 Div. 2: 1 Jul 2000 (see s. 2(2) and </w:t>
            </w:r>
            <w:r>
              <w:rPr>
                <w:i/>
              </w:rPr>
              <w:t>Gazette</w:t>
            </w:r>
            <w:r>
              <w:t xml:space="preserve"> 4 Jul 2000 p. 3545);</w:t>
            </w:r>
          </w:p>
          <w:p w14:paraId="5022C750" w14:textId="77777777" w:rsidR="00DE4679" w:rsidRDefault="001A280C">
            <w:pPr>
              <w:pStyle w:val="Table01Row"/>
            </w:pPr>
            <w:r>
              <w:t xml:space="preserve">Pt. 6 Div. 3: 16 Dec 2000 (see s. 2(5) and </w:t>
            </w:r>
            <w:r>
              <w:rPr>
                <w:i/>
              </w:rPr>
              <w:t>Gazette</w:t>
            </w:r>
            <w:r>
              <w:t xml:space="preserve"> 15 Dec 2000 p. 7201);</w:t>
            </w:r>
          </w:p>
          <w:p w14:paraId="6145257F" w14:textId="77777777" w:rsidR="00DE4679" w:rsidRDefault="001A280C">
            <w:pPr>
              <w:pStyle w:val="Table01Row"/>
            </w:pPr>
            <w:r>
              <w:t>Pt. 6 Div. 5 r</w:t>
            </w:r>
            <w:r>
              <w:t>epealed by 2003/074 s. 58(3)</w:t>
            </w:r>
          </w:p>
        </w:tc>
      </w:tr>
      <w:tr w:rsidR="00DE4679" w14:paraId="1C060F5F" w14:textId="77777777">
        <w:trPr>
          <w:cantSplit/>
          <w:jc w:val="center"/>
        </w:trPr>
        <w:tc>
          <w:tcPr>
            <w:tcW w:w="4253" w:type="dxa"/>
          </w:tcPr>
          <w:p w14:paraId="3AB090FF" w14:textId="77777777" w:rsidR="00DE4679" w:rsidRDefault="001A280C">
            <w:pPr>
              <w:pStyle w:val="Table01Row"/>
            </w:pPr>
            <w:r>
              <w:rPr>
                <w:i/>
              </w:rPr>
              <w:t>Corporations (Consequential Amendments) Act 2001</w:t>
            </w:r>
            <w:r>
              <w:t xml:space="preserve"> Pt. 28</w:t>
            </w:r>
          </w:p>
        </w:tc>
        <w:tc>
          <w:tcPr>
            <w:tcW w:w="1134" w:type="dxa"/>
          </w:tcPr>
          <w:p w14:paraId="22B766D9" w14:textId="77777777" w:rsidR="00DE4679" w:rsidRDefault="001A280C">
            <w:pPr>
              <w:pStyle w:val="Table01Row"/>
            </w:pPr>
            <w:r>
              <w:t>2001/010</w:t>
            </w:r>
          </w:p>
        </w:tc>
        <w:tc>
          <w:tcPr>
            <w:tcW w:w="1134" w:type="dxa"/>
          </w:tcPr>
          <w:p w14:paraId="70F14EFF" w14:textId="77777777" w:rsidR="00DE4679" w:rsidRDefault="001A280C">
            <w:pPr>
              <w:pStyle w:val="Table01Row"/>
            </w:pPr>
            <w:r>
              <w:t>28 Jun 2001</w:t>
            </w:r>
          </w:p>
        </w:tc>
        <w:tc>
          <w:tcPr>
            <w:tcW w:w="3686" w:type="dxa"/>
          </w:tcPr>
          <w:p w14:paraId="7470875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B750B25" w14:textId="77777777">
        <w:trPr>
          <w:cantSplit/>
          <w:jc w:val="center"/>
        </w:trPr>
        <w:tc>
          <w:tcPr>
            <w:tcW w:w="4253" w:type="dxa"/>
          </w:tcPr>
          <w:p w14:paraId="2F886A7B" w14:textId="77777777" w:rsidR="00DE4679" w:rsidRDefault="001A280C">
            <w:pPr>
              <w:pStyle w:val="Table01Row"/>
            </w:pPr>
            <w:r>
              <w:rPr>
                <w:i/>
              </w:rPr>
              <w:t xml:space="preserve">Statutes (Repeals and Minor Amendments) </w:t>
            </w:r>
            <w:r>
              <w:rPr>
                <w:i/>
              </w:rPr>
              <w:t>Act 2003</w:t>
            </w:r>
            <w:r>
              <w:t xml:space="preserve"> s. 51(4) &amp; 58</w:t>
            </w:r>
          </w:p>
        </w:tc>
        <w:tc>
          <w:tcPr>
            <w:tcW w:w="1134" w:type="dxa"/>
          </w:tcPr>
          <w:p w14:paraId="1F69C8A7" w14:textId="77777777" w:rsidR="00DE4679" w:rsidRDefault="001A280C">
            <w:pPr>
              <w:pStyle w:val="Table01Row"/>
            </w:pPr>
            <w:r>
              <w:t>2003/074</w:t>
            </w:r>
          </w:p>
        </w:tc>
        <w:tc>
          <w:tcPr>
            <w:tcW w:w="1134" w:type="dxa"/>
          </w:tcPr>
          <w:p w14:paraId="38436B96" w14:textId="77777777" w:rsidR="00DE4679" w:rsidRDefault="001A280C">
            <w:pPr>
              <w:pStyle w:val="Table01Row"/>
            </w:pPr>
            <w:r>
              <w:t>15 Dec 2003</w:t>
            </w:r>
          </w:p>
        </w:tc>
        <w:tc>
          <w:tcPr>
            <w:tcW w:w="3686" w:type="dxa"/>
          </w:tcPr>
          <w:p w14:paraId="0D8326D2" w14:textId="77777777" w:rsidR="00DE4679" w:rsidRDefault="001A280C">
            <w:pPr>
              <w:pStyle w:val="Table01Row"/>
            </w:pPr>
            <w:r>
              <w:t>15 Dec 2003 (see s. 2)</w:t>
            </w:r>
          </w:p>
        </w:tc>
      </w:tr>
      <w:tr w:rsidR="00DE4679" w14:paraId="3E1E528C" w14:textId="77777777">
        <w:trPr>
          <w:cantSplit/>
          <w:jc w:val="center"/>
        </w:trPr>
        <w:tc>
          <w:tcPr>
            <w:tcW w:w="10207" w:type="dxa"/>
            <w:gridSpan w:val="4"/>
          </w:tcPr>
          <w:p w14:paraId="543987DF" w14:textId="77777777" w:rsidR="00DE4679" w:rsidRDefault="001A280C">
            <w:pPr>
              <w:pStyle w:val="Table01Row"/>
            </w:pPr>
            <w:r>
              <w:rPr>
                <w:b/>
              </w:rPr>
              <w:t>Reprint 1 as at 18 Nov 2005</w:t>
            </w:r>
          </w:p>
        </w:tc>
      </w:tr>
      <w:tr w:rsidR="00DE4679" w14:paraId="709D6274" w14:textId="77777777">
        <w:trPr>
          <w:cantSplit/>
          <w:jc w:val="center"/>
        </w:trPr>
        <w:tc>
          <w:tcPr>
            <w:tcW w:w="4253" w:type="dxa"/>
          </w:tcPr>
          <w:p w14:paraId="2C51AB37" w14:textId="77777777" w:rsidR="00DE4679" w:rsidRDefault="001A280C">
            <w:pPr>
              <w:pStyle w:val="Table01Row"/>
            </w:pPr>
            <w:r>
              <w:rPr>
                <w:i/>
              </w:rPr>
              <w:t>Planning and Development (Consequential and Transitional Provisions) Act 2005</w:t>
            </w:r>
            <w:r>
              <w:t xml:space="preserve"> s. 15</w:t>
            </w:r>
          </w:p>
        </w:tc>
        <w:tc>
          <w:tcPr>
            <w:tcW w:w="1134" w:type="dxa"/>
          </w:tcPr>
          <w:p w14:paraId="5422151A" w14:textId="77777777" w:rsidR="00DE4679" w:rsidRDefault="001A280C">
            <w:pPr>
              <w:pStyle w:val="Table01Row"/>
            </w:pPr>
            <w:r>
              <w:t>2005/038</w:t>
            </w:r>
          </w:p>
        </w:tc>
        <w:tc>
          <w:tcPr>
            <w:tcW w:w="1134" w:type="dxa"/>
          </w:tcPr>
          <w:p w14:paraId="3A906228" w14:textId="77777777" w:rsidR="00DE4679" w:rsidRDefault="001A280C">
            <w:pPr>
              <w:pStyle w:val="Table01Row"/>
            </w:pPr>
            <w:r>
              <w:t>12 Dec 2005</w:t>
            </w:r>
          </w:p>
        </w:tc>
        <w:tc>
          <w:tcPr>
            <w:tcW w:w="3686" w:type="dxa"/>
          </w:tcPr>
          <w:p w14:paraId="50127EF5" w14:textId="77777777" w:rsidR="00DE4679" w:rsidRDefault="001A280C">
            <w:pPr>
              <w:pStyle w:val="Table01Row"/>
            </w:pPr>
            <w:r>
              <w:t xml:space="preserve">9 Apr 2006 (see s. 2 and </w:t>
            </w:r>
            <w:r>
              <w:rPr>
                <w:i/>
              </w:rPr>
              <w:t>Gazette</w:t>
            </w:r>
            <w:r>
              <w:t xml:space="preserve"> 21 Mar 2006 p. 1078)</w:t>
            </w:r>
          </w:p>
        </w:tc>
      </w:tr>
      <w:tr w:rsidR="00DE4679" w14:paraId="62D2CDAC" w14:textId="77777777">
        <w:trPr>
          <w:cantSplit/>
          <w:jc w:val="center"/>
        </w:trPr>
        <w:tc>
          <w:tcPr>
            <w:tcW w:w="4253" w:type="dxa"/>
          </w:tcPr>
          <w:p w14:paraId="60D6FA18" w14:textId="77777777" w:rsidR="00DE4679" w:rsidRDefault="001A280C">
            <w:pPr>
              <w:pStyle w:val="Table01Row"/>
            </w:pPr>
            <w:r>
              <w:rPr>
                <w:i/>
              </w:rPr>
              <w:lastRenderedPageBreak/>
              <w:t>Financial Legislation Amendment and Repeal Act 2006</w:t>
            </w:r>
            <w:r>
              <w:t xml:space="preserve"> s. 4 &amp; Sch. 1 cl. 72</w:t>
            </w:r>
          </w:p>
        </w:tc>
        <w:tc>
          <w:tcPr>
            <w:tcW w:w="1134" w:type="dxa"/>
          </w:tcPr>
          <w:p w14:paraId="32455199" w14:textId="77777777" w:rsidR="00DE4679" w:rsidRDefault="001A280C">
            <w:pPr>
              <w:pStyle w:val="Table01Row"/>
            </w:pPr>
            <w:r>
              <w:t>2006/077</w:t>
            </w:r>
          </w:p>
        </w:tc>
        <w:tc>
          <w:tcPr>
            <w:tcW w:w="1134" w:type="dxa"/>
          </w:tcPr>
          <w:p w14:paraId="28581D1F" w14:textId="77777777" w:rsidR="00DE4679" w:rsidRDefault="001A280C">
            <w:pPr>
              <w:pStyle w:val="Table01Row"/>
            </w:pPr>
            <w:r>
              <w:t>21 Dec 2006</w:t>
            </w:r>
          </w:p>
        </w:tc>
        <w:tc>
          <w:tcPr>
            <w:tcW w:w="3686" w:type="dxa"/>
          </w:tcPr>
          <w:p w14:paraId="5761ED20" w14:textId="77777777" w:rsidR="00DE4679" w:rsidRDefault="001A280C">
            <w:pPr>
              <w:pStyle w:val="Table01Row"/>
            </w:pPr>
            <w:r>
              <w:t xml:space="preserve">1 Feb 2007 (see s. 2(1) and </w:t>
            </w:r>
            <w:r>
              <w:rPr>
                <w:i/>
              </w:rPr>
              <w:t>Gazette</w:t>
            </w:r>
            <w:r>
              <w:t xml:space="preserve"> 19 Jan 2007 p. 137)</w:t>
            </w:r>
          </w:p>
        </w:tc>
      </w:tr>
      <w:tr w:rsidR="00DE4679" w14:paraId="334EBB2E" w14:textId="77777777">
        <w:trPr>
          <w:cantSplit/>
          <w:jc w:val="center"/>
        </w:trPr>
        <w:tc>
          <w:tcPr>
            <w:tcW w:w="4253" w:type="dxa"/>
          </w:tcPr>
          <w:p w14:paraId="4C2932A6" w14:textId="77777777" w:rsidR="00DE4679" w:rsidRDefault="001A280C">
            <w:pPr>
              <w:pStyle w:val="Table01Row"/>
            </w:pPr>
            <w:r>
              <w:rPr>
                <w:i/>
              </w:rPr>
              <w:t>Statutes (Repeals and Minor Amendments) Act 2011</w:t>
            </w:r>
            <w:r>
              <w:t xml:space="preserve"> s. 16</w:t>
            </w:r>
          </w:p>
        </w:tc>
        <w:tc>
          <w:tcPr>
            <w:tcW w:w="1134" w:type="dxa"/>
          </w:tcPr>
          <w:p w14:paraId="6388EB1C" w14:textId="77777777" w:rsidR="00DE4679" w:rsidRDefault="001A280C">
            <w:pPr>
              <w:pStyle w:val="Table01Row"/>
            </w:pPr>
            <w:r>
              <w:t>2011/047</w:t>
            </w:r>
          </w:p>
        </w:tc>
        <w:tc>
          <w:tcPr>
            <w:tcW w:w="1134" w:type="dxa"/>
          </w:tcPr>
          <w:p w14:paraId="16B08517" w14:textId="77777777" w:rsidR="00DE4679" w:rsidRDefault="001A280C">
            <w:pPr>
              <w:pStyle w:val="Table01Row"/>
            </w:pPr>
            <w:r>
              <w:t>25 Oct 2011</w:t>
            </w:r>
          </w:p>
        </w:tc>
        <w:tc>
          <w:tcPr>
            <w:tcW w:w="3686" w:type="dxa"/>
          </w:tcPr>
          <w:p w14:paraId="0CEE76C2" w14:textId="77777777" w:rsidR="00DE4679" w:rsidRDefault="001A280C">
            <w:pPr>
              <w:pStyle w:val="Table01Row"/>
            </w:pPr>
            <w:r>
              <w:t>26 Oct 2011 (see s. 2(b))</w:t>
            </w:r>
          </w:p>
        </w:tc>
      </w:tr>
      <w:tr w:rsidR="00DE4679" w14:paraId="4DEEA58F" w14:textId="77777777">
        <w:trPr>
          <w:cantSplit/>
          <w:jc w:val="center"/>
        </w:trPr>
        <w:tc>
          <w:tcPr>
            <w:tcW w:w="10207" w:type="dxa"/>
            <w:gridSpan w:val="4"/>
          </w:tcPr>
          <w:p w14:paraId="6E6FB138" w14:textId="77777777" w:rsidR="00DE4679" w:rsidRDefault="001A280C">
            <w:pPr>
              <w:pStyle w:val="Table01Row"/>
            </w:pPr>
            <w:r>
              <w:rPr>
                <w:b/>
              </w:rPr>
              <w:t>Reprint 2 as at 29 Aug 2014</w:t>
            </w:r>
          </w:p>
        </w:tc>
      </w:tr>
      <w:tr w:rsidR="00DE4679" w14:paraId="4D9829F4" w14:textId="77777777">
        <w:trPr>
          <w:cantSplit/>
          <w:jc w:val="center"/>
        </w:trPr>
        <w:tc>
          <w:tcPr>
            <w:tcW w:w="4253" w:type="dxa"/>
          </w:tcPr>
          <w:p w14:paraId="57522E4C" w14:textId="77777777" w:rsidR="00DE4679" w:rsidRDefault="001A280C">
            <w:pPr>
              <w:pStyle w:val="Table01Row"/>
            </w:pPr>
            <w:r>
              <w:rPr>
                <w:i/>
              </w:rPr>
              <w:t>Directors’ Liability Reform Act 2023</w:t>
            </w:r>
            <w:r>
              <w:t xml:space="preserve"> Pt. 3 Div. 31</w:t>
            </w:r>
          </w:p>
        </w:tc>
        <w:tc>
          <w:tcPr>
            <w:tcW w:w="1134" w:type="dxa"/>
          </w:tcPr>
          <w:p w14:paraId="06C7012A" w14:textId="77777777" w:rsidR="00DE4679" w:rsidRDefault="001A280C">
            <w:pPr>
              <w:pStyle w:val="Table01Row"/>
            </w:pPr>
            <w:r>
              <w:t>2023/009</w:t>
            </w:r>
          </w:p>
        </w:tc>
        <w:tc>
          <w:tcPr>
            <w:tcW w:w="1134" w:type="dxa"/>
          </w:tcPr>
          <w:p w14:paraId="1B845CC9" w14:textId="77777777" w:rsidR="00DE4679" w:rsidRDefault="001A280C">
            <w:pPr>
              <w:pStyle w:val="Table01Row"/>
            </w:pPr>
            <w:r>
              <w:t>4 Apr 2023</w:t>
            </w:r>
          </w:p>
        </w:tc>
        <w:tc>
          <w:tcPr>
            <w:tcW w:w="3686" w:type="dxa"/>
          </w:tcPr>
          <w:p w14:paraId="3FE84B29" w14:textId="77777777" w:rsidR="00DE4679" w:rsidRDefault="001A280C">
            <w:pPr>
              <w:pStyle w:val="Table01Row"/>
            </w:pPr>
            <w:r>
              <w:t>5 Apr 2023 (see s. 2(j))</w:t>
            </w:r>
          </w:p>
        </w:tc>
      </w:tr>
    </w:tbl>
    <w:p w14:paraId="618E491C" w14:textId="77777777" w:rsidR="00DE4679" w:rsidRDefault="001A280C">
      <w:pPr>
        <w:pStyle w:val="IActName"/>
      </w:pPr>
      <w:r>
        <w:t>Gas Services Information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173FC5" w14:textId="77777777">
        <w:trPr>
          <w:cantSplit/>
          <w:jc w:val="center"/>
        </w:trPr>
        <w:tc>
          <w:tcPr>
            <w:tcW w:w="1134" w:type="dxa"/>
          </w:tcPr>
          <w:p w14:paraId="2A979E5A" w14:textId="77777777" w:rsidR="00DE4679" w:rsidRDefault="001A280C">
            <w:pPr>
              <w:pStyle w:val="Table01Row"/>
              <w:keepNext/>
            </w:pPr>
            <w:r>
              <w:rPr>
                <w:b/>
              </w:rPr>
              <w:t>Portfolio:</w:t>
            </w:r>
          </w:p>
        </w:tc>
        <w:tc>
          <w:tcPr>
            <w:tcW w:w="8505" w:type="dxa"/>
          </w:tcPr>
          <w:p w14:paraId="15A29ABF" w14:textId="77777777" w:rsidR="00DE4679" w:rsidRDefault="001A280C">
            <w:pPr>
              <w:pStyle w:val="Table01Row"/>
              <w:keepNext/>
            </w:pPr>
            <w:r>
              <w:t>Minister for Energy</w:t>
            </w:r>
          </w:p>
        </w:tc>
      </w:tr>
      <w:tr w:rsidR="00DE4679" w14:paraId="444FEE21" w14:textId="77777777">
        <w:trPr>
          <w:cantSplit/>
          <w:jc w:val="center"/>
        </w:trPr>
        <w:tc>
          <w:tcPr>
            <w:tcW w:w="1134" w:type="dxa"/>
          </w:tcPr>
          <w:p w14:paraId="08F62CC1" w14:textId="77777777" w:rsidR="00DE4679" w:rsidRDefault="001A280C">
            <w:pPr>
              <w:pStyle w:val="Table01Row"/>
              <w:keepNext/>
            </w:pPr>
            <w:r>
              <w:rPr>
                <w:b/>
              </w:rPr>
              <w:t>Agency:</w:t>
            </w:r>
          </w:p>
        </w:tc>
        <w:tc>
          <w:tcPr>
            <w:tcW w:w="8505" w:type="dxa"/>
          </w:tcPr>
          <w:p w14:paraId="671FA6D4" w14:textId="77777777" w:rsidR="00DE4679" w:rsidRDefault="001A280C">
            <w:pPr>
              <w:pStyle w:val="Table01Row"/>
              <w:keepNext/>
            </w:pPr>
            <w:r>
              <w:t>Energy Policy WA</w:t>
            </w:r>
          </w:p>
        </w:tc>
      </w:tr>
    </w:tbl>
    <w:p w14:paraId="496F3D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20AC11" w14:textId="77777777">
        <w:trPr>
          <w:cantSplit/>
          <w:jc w:val="center"/>
        </w:trPr>
        <w:tc>
          <w:tcPr>
            <w:tcW w:w="4253" w:type="dxa"/>
          </w:tcPr>
          <w:p w14:paraId="4B853BF7" w14:textId="77777777" w:rsidR="00DE4679" w:rsidRDefault="001A280C">
            <w:pPr>
              <w:pStyle w:val="Table01Row"/>
            </w:pPr>
            <w:r>
              <w:rPr>
                <w:i/>
              </w:rPr>
              <w:t xml:space="preserve">Gas </w:t>
            </w:r>
            <w:r>
              <w:rPr>
                <w:i/>
              </w:rPr>
              <w:t>Services Information Act 2012</w:t>
            </w:r>
          </w:p>
        </w:tc>
        <w:tc>
          <w:tcPr>
            <w:tcW w:w="1134" w:type="dxa"/>
          </w:tcPr>
          <w:p w14:paraId="515A4753" w14:textId="77777777" w:rsidR="00DE4679" w:rsidRDefault="001A280C">
            <w:pPr>
              <w:pStyle w:val="Table01Row"/>
            </w:pPr>
            <w:r>
              <w:t>2012/005</w:t>
            </w:r>
          </w:p>
        </w:tc>
        <w:tc>
          <w:tcPr>
            <w:tcW w:w="1134" w:type="dxa"/>
          </w:tcPr>
          <w:p w14:paraId="0F6F17C4" w14:textId="77777777" w:rsidR="00DE4679" w:rsidRDefault="001A280C">
            <w:pPr>
              <w:pStyle w:val="Table01Row"/>
            </w:pPr>
            <w:r>
              <w:t>10 Apr 2012</w:t>
            </w:r>
          </w:p>
        </w:tc>
        <w:tc>
          <w:tcPr>
            <w:tcW w:w="3686" w:type="dxa"/>
          </w:tcPr>
          <w:p w14:paraId="33EF8129" w14:textId="77777777" w:rsidR="00DE4679" w:rsidRDefault="001A280C">
            <w:pPr>
              <w:pStyle w:val="Table01Row"/>
            </w:pPr>
            <w:r>
              <w:t>s. 1 &amp; 2: 10 Apr 2012 (see s. 2(a));</w:t>
            </w:r>
          </w:p>
          <w:p w14:paraId="063ADC43" w14:textId="77777777" w:rsidR="00DE4679" w:rsidRDefault="001A280C">
            <w:pPr>
              <w:pStyle w:val="Table01Row"/>
            </w:pPr>
            <w:r>
              <w:t xml:space="preserve">Act other than s. 1 &amp; 2: 30 Jun 2012 (see s. 2(b) and </w:t>
            </w:r>
            <w:r>
              <w:rPr>
                <w:i/>
              </w:rPr>
              <w:t>Gazette</w:t>
            </w:r>
            <w:r>
              <w:t xml:space="preserve"> 29 Jun 2012 p. 2929)</w:t>
            </w:r>
          </w:p>
        </w:tc>
      </w:tr>
    </w:tbl>
    <w:p w14:paraId="4F75C4B8" w14:textId="77777777" w:rsidR="00DE4679" w:rsidRDefault="001A280C">
      <w:pPr>
        <w:pStyle w:val="IActName"/>
      </w:pPr>
      <w:r>
        <w:t>Gas Standards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CB468B" w14:textId="77777777">
        <w:trPr>
          <w:cantSplit/>
          <w:jc w:val="center"/>
        </w:trPr>
        <w:tc>
          <w:tcPr>
            <w:tcW w:w="1134" w:type="dxa"/>
          </w:tcPr>
          <w:p w14:paraId="740897B0" w14:textId="77777777" w:rsidR="00DE4679" w:rsidRDefault="001A280C">
            <w:pPr>
              <w:pStyle w:val="Table01Row"/>
              <w:keepNext/>
            </w:pPr>
            <w:r>
              <w:rPr>
                <w:b/>
              </w:rPr>
              <w:t>Portfolio:</w:t>
            </w:r>
          </w:p>
        </w:tc>
        <w:tc>
          <w:tcPr>
            <w:tcW w:w="8505" w:type="dxa"/>
          </w:tcPr>
          <w:p w14:paraId="08B03AC5" w14:textId="77777777" w:rsidR="00DE4679" w:rsidRDefault="001A280C">
            <w:pPr>
              <w:pStyle w:val="Table01Row"/>
              <w:keepNext/>
            </w:pPr>
            <w:r>
              <w:t>Minister for Commerce</w:t>
            </w:r>
          </w:p>
        </w:tc>
      </w:tr>
      <w:tr w:rsidR="00DE4679" w14:paraId="5BFA3E77" w14:textId="77777777">
        <w:trPr>
          <w:cantSplit/>
          <w:jc w:val="center"/>
        </w:trPr>
        <w:tc>
          <w:tcPr>
            <w:tcW w:w="1134" w:type="dxa"/>
          </w:tcPr>
          <w:p w14:paraId="705E3E6D" w14:textId="77777777" w:rsidR="00DE4679" w:rsidRDefault="001A280C">
            <w:pPr>
              <w:pStyle w:val="Table01Row"/>
              <w:keepNext/>
            </w:pPr>
            <w:r>
              <w:rPr>
                <w:b/>
              </w:rPr>
              <w:t>Agency:</w:t>
            </w:r>
          </w:p>
        </w:tc>
        <w:tc>
          <w:tcPr>
            <w:tcW w:w="8505" w:type="dxa"/>
          </w:tcPr>
          <w:p w14:paraId="6A8DC638" w14:textId="77777777" w:rsidR="00DE4679" w:rsidRDefault="001A280C">
            <w:pPr>
              <w:pStyle w:val="Table01Row"/>
              <w:keepNext/>
            </w:pPr>
            <w:r>
              <w:t>Department of Energ</w:t>
            </w:r>
            <w:r>
              <w:t>y, Mines, Industry Regulation and Safety</w:t>
            </w:r>
          </w:p>
        </w:tc>
      </w:tr>
    </w:tbl>
    <w:p w14:paraId="2A3B393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59AE86" w14:textId="77777777">
        <w:trPr>
          <w:cantSplit/>
          <w:jc w:val="center"/>
        </w:trPr>
        <w:tc>
          <w:tcPr>
            <w:tcW w:w="4253" w:type="dxa"/>
          </w:tcPr>
          <w:p w14:paraId="3D0DDE19" w14:textId="77777777" w:rsidR="00DE4679" w:rsidRDefault="001A280C">
            <w:pPr>
              <w:pStyle w:val="Table01Row"/>
            </w:pPr>
            <w:r>
              <w:rPr>
                <w:i/>
              </w:rPr>
              <w:t>Gas Standards Act 1972</w:t>
            </w:r>
          </w:p>
        </w:tc>
        <w:tc>
          <w:tcPr>
            <w:tcW w:w="1134" w:type="dxa"/>
          </w:tcPr>
          <w:p w14:paraId="580E41FE" w14:textId="77777777" w:rsidR="00DE4679" w:rsidRDefault="001A280C">
            <w:pPr>
              <w:pStyle w:val="Table01Row"/>
            </w:pPr>
            <w:r>
              <w:t>1972/015</w:t>
            </w:r>
          </w:p>
        </w:tc>
        <w:tc>
          <w:tcPr>
            <w:tcW w:w="1134" w:type="dxa"/>
          </w:tcPr>
          <w:p w14:paraId="3606901B" w14:textId="77777777" w:rsidR="00DE4679" w:rsidRDefault="001A280C">
            <w:pPr>
              <w:pStyle w:val="Table01Row"/>
            </w:pPr>
            <w:r>
              <w:t>26 May 1972</w:t>
            </w:r>
          </w:p>
        </w:tc>
        <w:tc>
          <w:tcPr>
            <w:tcW w:w="3686" w:type="dxa"/>
          </w:tcPr>
          <w:p w14:paraId="34D325B0" w14:textId="77777777" w:rsidR="00DE4679" w:rsidRDefault="001A280C">
            <w:pPr>
              <w:pStyle w:val="Table01Row"/>
            </w:pPr>
            <w:r>
              <w:t xml:space="preserve">21 Jul 1972 (see s. 2 and </w:t>
            </w:r>
            <w:r>
              <w:rPr>
                <w:i/>
              </w:rPr>
              <w:t>Gazette</w:t>
            </w:r>
            <w:r>
              <w:t xml:space="preserve"> 21 Jul 1972 p. 2645)</w:t>
            </w:r>
          </w:p>
        </w:tc>
      </w:tr>
      <w:tr w:rsidR="00DE4679" w14:paraId="2F04448F" w14:textId="77777777">
        <w:trPr>
          <w:cantSplit/>
          <w:jc w:val="center"/>
        </w:trPr>
        <w:tc>
          <w:tcPr>
            <w:tcW w:w="4253" w:type="dxa"/>
          </w:tcPr>
          <w:p w14:paraId="42891F80" w14:textId="77777777" w:rsidR="00DE4679" w:rsidRDefault="001A280C">
            <w:pPr>
              <w:pStyle w:val="Table01Row"/>
            </w:pPr>
            <w:r>
              <w:rPr>
                <w:i/>
              </w:rPr>
              <w:t>Gas Standards Act Amendment Act 1979</w:t>
            </w:r>
          </w:p>
        </w:tc>
        <w:tc>
          <w:tcPr>
            <w:tcW w:w="1134" w:type="dxa"/>
          </w:tcPr>
          <w:p w14:paraId="218A3CA8" w14:textId="77777777" w:rsidR="00DE4679" w:rsidRDefault="001A280C">
            <w:pPr>
              <w:pStyle w:val="Table01Row"/>
            </w:pPr>
            <w:r>
              <w:t>1979/087</w:t>
            </w:r>
          </w:p>
        </w:tc>
        <w:tc>
          <w:tcPr>
            <w:tcW w:w="1134" w:type="dxa"/>
          </w:tcPr>
          <w:p w14:paraId="4F45B3A0" w14:textId="77777777" w:rsidR="00DE4679" w:rsidRDefault="001A280C">
            <w:pPr>
              <w:pStyle w:val="Table01Row"/>
            </w:pPr>
            <w:r>
              <w:t>11 Dec 1979</w:t>
            </w:r>
          </w:p>
        </w:tc>
        <w:tc>
          <w:tcPr>
            <w:tcW w:w="3686" w:type="dxa"/>
          </w:tcPr>
          <w:p w14:paraId="4008DC9D" w14:textId="77777777" w:rsidR="00DE4679" w:rsidRDefault="001A280C">
            <w:pPr>
              <w:pStyle w:val="Table01Row"/>
            </w:pPr>
            <w:r>
              <w:t xml:space="preserve">1 Feb 1980 (see s. 2 and </w:t>
            </w:r>
            <w:r>
              <w:rPr>
                <w:i/>
              </w:rPr>
              <w:t>Gazette</w:t>
            </w:r>
            <w:r>
              <w:t xml:space="preserve"> 1 Feb 1980 p. 284)</w:t>
            </w:r>
          </w:p>
        </w:tc>
      </w:tr>
      <w:tr w:rsidR="00DE4679" w14:paraId="541538FA" w14:textId="77777777">
        <w:trPr>
          <w:cantSplit/>
          <w:jc w:val="center"/>
        </w:trPr>
        <w:tc>
          <w:tcPr>
            <w:tcW w:w="4253" w:type="dxa"/>
          </w:tcPr>
          <w:p w14:paraId="51C6ED67" w14:textId="77777777" w:rsidR="00DE4679" w:rsidRDefault="001A280C">
            <w:pPr>
              <w:pStyle w:val="Table01Row"/>
            </w:pPr>
            <w:r>
              <w:rPr>
                <w:i/>
              </w:rPr>
              <w:t>Gas Standards Amendment Act 1985</w:t>
            </w:r>
          </w:p>
        </w:tc>
        <w:tc>
          <w:tcPr>
            <w:tcW w:w="1134" w:type="dxa"/>
          </w:tcPr>
          <w:p w14:paraId="578E5EE2" w14:textId="77777777" w:rsidR="00DE4679" w:rsidRDefault="001A280C">
            <w:pPr>
              <w:pStyle w:val="Table01Row"/>
            </w:pPr>
            <w:r>
              <w:t>1985/063</w:t>
            </w:r>
          </w:p>
        </w:tc>
        <w:tc>
          <w:tcPr>
            <w:tcW w:w="1134" w:type="dxa"/>
          </w:tcPr>
          <w:p w14:paraId="0BDAF579" w14:textId="77777777" w:rsidR="00DE4679" w:rsidRDefault="001A280C">
            <w:pPr>
              <w:pStyle w:val="Table01Row"/>
            </w:pPr>
            <w:r>
              <w:t>5 Nov 1985</w:t>
            </w:r>
          </w:p>
        </w:tc>
        <w:tc>
          <w:tcPr>
            <w:tcW w:w="3686" w:type="dxa"/>
          </w:tcPr>
          <w:p w14:paraId="6A07CF9D" w14:textId="77777777" w:rsidR="00DE4679" w:rsidRDefault="001A280C">
            <w:pPr>
              <w:pStyle w:val="Table01Row"/>
            </w:pPr>
            <w:r>
              <w:t>s. 1 &amp; 2: 5 Nov 1985;</w:t>
            </w:r>
          </w:p>
          <w:p w14:paraId="48B49DC4" w14:textId="77777777" w:rsidR="00DE4679" w:rsidRDefault="001A280C">
            <w:pPr>
              <w:pStyle w:val="Table01Row"/>
            </w:pPr>
            <w:r>
              <w:t xml:space="preserve">Act other than s. 1 &amp; 2: 1 Feb 1986 (see s. 2 and </w:t>
            </w:r>
            <w:r>
              <w:rPr>
                <w:i/>
              </w:rPr>
              <w:t>Gazette</w:t>
            </w:r>
            <w:r>
              <w:t xml:space="preserve"> 3 Jan 1986 p. 9)</w:t>
            </w:r>
          </w:p>
        </w:tc>
      </w:tr>
      <w:tr w:rsidR="00DE4679" w14:paraId="6A3479BD" w14:textId="77777777">
        <w:trPr>
          <w:cantSplit/>
          <w:jc w:val="center"/>
        </w:trPr>
        <w:tc>
          <w:tcPr>
            <w:tcW w:w="10207" w:type="dxa"/>
            <w:gridSpan w:val="4"/>
          </w:tcPr>
          <w:p w14:paraId="4D37A151" w14:textId="77777777" w:rsidR="00DE4679" w:rsidRDefault="001A280C">
            <w:pPr>
              <w:pStyle w:val="Table01Row"/>
            </w:pPr>
            <w:r>
              <w:rPr>
                <w:b/>
              </w:rPr>
              <w:t>Reprinted as at 15 Feb 1989</w:t>
            </w:r>
          </w:p>
        </w:tc>
      </w:tr>
      <w:tr w:rsidR="00DE4679" w14:paraId="79B423C7" w14:textId="77777777">
        <w:trPr>
          <w:cantSplit/>
          <w:jc w:val="center"/>
        </w:trPr>
        <w:tc>
          <w:tcPr>
            <w:tcW w:w="4253" w:type="dxa"/>
          </w:tcPr>
          <w:p w14:paraId="7A2F3547" w14:textId="77777777" w:rsidR="00DE4679" w:rsidRDefault="001A280C">
            <w:pPr>
              <w:pStyle w:val="Table01Row"/>
            </w:pPr>
            <w:r>
              <w:rPr>
                <w:i/>
              </w:rPr>
              <w:t xml:space="preserve">Energy Corporations (Transitional and </w:t>
            </w:r>
            <w:r>
              <w:rPr>
                <w:i/>
              </w:rPr>
              <w:t>Consequential Provisions) Act 1994</w:t>
            </w:r>
            <w:r>
              <w:t xml:space="preserve"> Pt. 5</w:t>
            </w:r>
          </w:p>
        </w:tc>
        <w:tc>
          <w:tcPr>
            <w:tcW w:w="1134" w:type="dxa"/>
          </w:tcPr>
          <w:p w14:paraId="001BDB09" w14:textId="77777777" w:rsidR="00DE4679" w:rsidRDefault="001A280C">
            <w:pPr>
              <w:pStyle w:val="Table01Row"/>
            </w:pPr>
            <w:r>
              <w:t>1994/089</w:t>
            </w:r>
          </w:p>
        </w:tc>
        <w:tc>
          <w:tcPr>
            <w:tcW w:w="1134" w:type="dxa"/>
          </w:tcPr>
          <w:p w14:paraId="47AE8DA9" w14:textId="77777777" w:rsidR="00DE4679" w:rsidRDefault="001A280C">
            <w:pPr>
              <w:pStyle w:val="Table01Row"/>
            </w:pPr>
            <w:r>
              <w:t>15 Dec 1994</w:t>
            </w:r>
          </w:p>
        </w:tc>
        <w:tc>
          <w:tcPr>
            <w:tcW w:w="3686" w:type="dxa"/>
          </w:tcPr>
          <w:p w14:paraId="0E7D5860" w14:textId="77777777" w:rsidR="00DE4679" w:rsidRDefault="001A280C">
            <w:pPr>
              <w:pStyle w:val="Table01Row"/>
            </w:pPr>
            <w:r>
              <w:t xml:space="preserve">1 Jan 1995 (see s. 2(2) and </w:t>
            </w:r>
            <w:r>
              <w:rPr>
                <w:i/>
              </w:rPr>
              <w:t>Gazette</w:t>
            </w:r>
            <w:r>
              <w:t xml:space="preserve"> 23 Dec 1994 p. 7069)</w:t>
            </w:r>
          </w:p>
        </w:tc>
      </w:tr>
      <w:tr w:rsidR="00DE4679" w14:paraId="4107D54F" w14:textId="77777777">
        <w:trPr>
          <w:cantSplit/>
          <w:jc w:val="center"/>
        </w:trPr>
        <w:tc>
          <w:tcPr>
            <w:tcW w:w="4253" w:type="dxa"/>
          </w:tcPr>
          <w:p w14:paraId="0ECD7F62" w14:textId="77777777" w:rsidR="00DE4679" w:rsidRDefault="001A280C">
            <w:pPr>
              <w:pStyle w:val="Table01Row"/>
            </w:pPr>
            <w:r>
              <w:rPr>
                <w:i/>
              </w:rPr>
              <w:t>Local Government (Consequential Amendments) Act 1996</w:t>
            </w:r>
            <w:r>
              <w:t xml:space="preserve"> s. 4</w:t>
            </w:r>
          </w:p>
        </w:tc>
        <w:tc>
          <w:tcPr>
            <w:tcW w:w="1134" w:type="dxa"/>
          </w:tcPr>
          <w:p w14:paraId="7C9C9044" w14:textId="77777777" w:rsidR="00DE4679" w:rsidRDefault="001A280C">
            <w:pPr>
              <w:pStyle w:val="Table01Row"/>
            </w:pPr>
            <w:r>
              <w:t>1996/014</w:t>
            </w:r>
          </w:p>
        </w:tc>
        <w:tc>
          <w:tcPr>
            <w:tcW w:w="1134" w:type="dxa"/>
          </w:tcPr>
          <w:p w14:paraId="1D576D5A" w14:textId="77777777" w:rsidR="00DE4679" w:rsidRDefault="001A280C">
            <w:pPr>
              <w:pStyle w:val="Table01Row"/>
            </w:pPr>
            <w:r>
              <w:t>28 Jun 1996</w:t>
            </w:r>
          </w:p>
        </w:tc>
        <w:tc>
          <w:tcPr>
            <w:tcW w:w="3686" w:type="dxa"/>
          </w:tcPr>
          <w:p w14:paraId="3E0AD7DC" w14:textId="77777777" w:rsidR="00DE4679" w:rsidRDefault="001A280C">
            <w:pPr>
              <w:pStyle w:val="Table01Row"/>
            </w:pPr>
            <w:r>
              <w:t>1 Jul 1996 (see s. 2)</w:t>
            </w:r>
          </w:p>
        </w:tc>
      </w:tr>
      <w:tr w:rsidR="00DE4679" w14:paraId="77FC5978" w14:textId="77777777">
        <w:trPr>
          <w:cantSplit/>
          <w:jc w:val="center"/>
        </w:trPr>
        <w:tc>
          <w:tcPr>
            <w:tcW w:w="4253" w:type="dxa"/>
          </w:tcPr>
          <w:p w14:paraId="648F0EFD" w14:textId="77777777" w:rsidR="00DE4679" w:rsidRDefault="001A280C">
            <w:pPr>
              <w:pStyle w:val="Table01Row"/>
            </w:pPr>
            <w:r>
              <w:rPr>
                <w:i/>
              </w:rPr>
              <w:t>Gas Corporation (Business Disposal</w:t>
            </w:r>
            <w:r>
              <w:rPr>
                <w:i/>
              </w:rPr>
              <w:t>) Act 1999</w:t>
            </w:r>
            <w:r>
              <w:t xml:space="preserve"> s. 66, 84, 98 &amp; 99</w:t>
            </w:r>
          </w:p>
        </w:tc>
        <w:tc>
          <w:tcPr>
            <w:tcW w:w="1134" w:type="dxa"/>
          </w:tcPr>
          <w:p w14:paraId="5F3EF133" w14:textId="77777777" w:rsidR="00DE4679" w:rsidRDefault="001A280C">
            <w:pPr>
              <w:pStyle w:val="Table01Row"/>
            </w:pPr>
            <w:r>
              <w:t>1999/058</w:t>
            </w:r>
          </w:p>
        </w:tc>
        <w:tc>
          <w:tcPr>
            <w:tcW w:w="1134" w:type="dxa"/>
          </w:tcPr>
          <w:p w14:paraId="0CB823F2" w14:textId="77777777" w:rsidR="00DE4679" w:rsidRDefault="001A280C">
            <w:pPr>
              <w:pStyle w:val="Table01Row"/>
            </w:pPr>
            <w:r>
              <w:t>24 Dec 1999</w:t>
            </w:r>
          </w:p>
        </w:tc>
        <w:tc>
          <w:tcPr>
            <w:tcW w:w="3686" w:type="dxa"/>
          </w:tcPr>
          <w:p w14:paraId="0F47BC68" w14:textId="77777777" w:rsidR="00DE4679" w:rsidRDefault="001A280C">
            <w:pPr>
              <w:pStyle w:val="Table01Row"/>
            </w:pPr>
            <w:r>
              <w:t xml:space="preserve">s. 66: 24 Dec 1999 (see s. 2(1)); </w:t>
            </w:r>
          </w:p>
          <w:p w14:paraId="4E138BD1" w14:textId="77777777" w:rsidR="00DE4679" w:rsidRDefault="001A280C">
            <w:pPr>
              <w:pStyle w:val="Table01Row"/>
            </w:pPr>
            <w:r>
              <w:t xml:space="preserve">s. 84: 1 Jul 2000 (see s. 2(2) and </w:t>
            </w:r>
            <w:r>
              <w:rPr>
                <w:i/>
              </w:rPr>
              <w:t>Gazette</w:t>
            </w:r>
            <w:r>
              <w:t xml:space="preserve"> 4 Jul 2000 p. 3545); </w:t>
            </w:r>
          </w:p>
          <w:p w14:paraId="5EE7A6F1" w14:textId="77777777" w:rsidR="00DE4679" w:rsidRDefault="001A280C">
            <w:pPr>
              <w:pStyle w:val="Table01Row"/>
            </w:pPr>
            <w:r>
              <w:t xml:space="preserve">s. 98 &amp; 99: 16 Dec 2000 (see s. 2(5) and </w:t>
            </w:r>
            <w:r>
              <w:rPr>
                <w:i/>
              </w:rPr>
              <w:t>Gazette</w:t>
            </w:r>
            <w:r>
              <w:t xml:space="preserve"> 15 Dec 2000 p. 7201)</w:t>
            </w:r>
          </w:p>
        </w:tc>
      </w:tr>
      <w:tr w:rsidR="00DE4679" w14:paraId="7574B73C" w14:textId="77777777">
        <w:trPr>
          <w:cantSplit/>
          <w:jc w:val="center"/>
        </w:trPr>
        <w:tc>
          <w:tcPr>
            <w:tcW w:w="10207" w:type="dxa"/>
            <w:gridSpan w:val="4"/>
          </w:tcPr>
          <w:p w14:paraId="27013C58" w14:textId="77777777" w:rsidR="00DE4679" w:rsidRDefault="001A280C">
            <w:pPr>
              <w:pStyle w:val="Table01Row"/>
            </w:pPr>
            <w:r>
              <w:rPr>
                <w:b/>
              </w:rPr>
              <w:t>Reprinted as at 7 Jul 2000 (not in</w:t>
            </w:r>
            <w:r>
              <w:rPr>
                <w:b/>
              </w:rPr>
              <w:t>cluding 1999/058 s. 98 &amp; 99)</w:t>
            </w:r>
          </w:p>
        </w:tc>
      </w:tr>
      <w:tr w:rsidR="00DE4679" w14:paraId="6CD9E837" w14:textId="77777777">
        <w:trPr>
          <w:cantSplit/>
          <w:jc w:val="center"/>
        </w:trPr>
        <w:tc>
          <w:tcPr>
            <w:tcW w:w="4253" w:type="dxa"/>
          </w:tcPr>
          <w:p w14:paraId="19A66CA4" w14:textId="77777777" w:rsidR="00DE4679" w:rsidRDefault="001A280C">
            <w:pPr>
              <w:pStyle w:val="Table01Row"/>
            </w:pPr>
            <w:r>
              <w:rPr>
                <w:i/>
              </w:rPr>
              <w:t>Energy Legislation Amendment Act 2003</w:t>
            </w:r>
            <w:r>
              <w:t xml:space="preserve"> Pt. 3 Div. 10</w:t>
            </w:r>
          </w:p>
        </w:tc>
        <w:tc>
          <w:tcPr>
            <w:tcW w:w="1134" w:type="dxa"/>
          </w:tcPr>
          <w:p w14:paraId="20A27C2A" w14:textId="77777777" w:rsidR="00DE4679" w:rsidRDefault="001A280C">
            <w:pPr>
              <w:pStyle w:val="Table01Row"/>
            </w:pPr>
            <w:r>
              <w:t>2003/053</w:t>
            </w:r>
          </w:p>
        </w:tc>
        <w:tc>
          <w:tcPr>
            <w:tcW w:w="1134" w:type="dxa"/>
          </w:tcPr>
          <w:p w14:paraId="14820DA9" w14:textId="77777777" w:rsidR="00DE4679" w:rsidRDefault="001A280C">
            <w:pPr>
              <w:pStyle w:val="Table01Row"/>
            </w:pPr>
            <w:r>
              <w:t>8 Oct 2003</w:t>
            </w:r>
          </w:p>
        </w:tc>
        <w:tc>
          <w:tcPr>
            <w:tcW w:w="3686" w:type="dxa"/>
          </w:tcPr>
          <w:p w14:paraId="5C52BAEC" w14:textId="77777777" w:rsidR="00DE4679" w:rsidRDefault="001A280C">
            <w:pPr>
              <w:pStyle w:val="Table01Row"/>
            </w:pPr>
            <w:r>
              <w:t>8 Oct 2003 (see s. 2(1))</w:t>
            </w:r>
          </w:p>
        </w:tc>
      </w:tr>
      <w:tr w:rsidR="00DE4679" w14:paraId="04E124ED" w14:textId="77777777">
        <w:trPr>
          <w:cantSplit/>
          <w:jc w:val="center"/>
        </w:trPr>
        <w:tc>
          <w:tcPr>
            <w:tcW w:w="4253" w:type="dxa"/>
          </w:tcPr>
          <w:p w14:paraId="7EAE892D" w14:textId="77777777" w:rsidR="00DE4679" w:rsidRDefault="001A280C">
            <w:pPr>
              <w:pStyle w:val="Table01Row"/>
            </w:pPr>
            <w:r>
              <w:rPr>
                <w:i/>
              </w:rPr>
              <w:t>Statutes (Repeals and Minor Amendments) Act 2003</w:t>
            </w:r>
            <w:r>
              <w:t xml:space="preserve"> s. 10(5) &amp; 60</w:t>
            </w:r>
          </w:p>
        </w:tc>
        <w:tc>
          <w:tcPr>
            <w:tcW w:w="1134" w:type="dxa"/>
          </w:tcPr>
          <w:p w14:paraId="08D185A7" w14:textId="77777777" w:rsidR="00DE4679" w:rsidRDefault="001A280C">
            <w:pPr>
              <w:pStyle w:val="Table01Row"/>
            </w:pPr>
            <w:r>
              <w:t>2003/074</w:t>
            </w:r>
          </w:p>
        </w:tc>
        <w:tc>
          <w:tcPr>
            <w:tcW w:w="1134" w:type="dxa"/>
          </w:tcPr>
          <w:p w14:paraId="69010659" w14:textId="77777777" w:rsidR="00DE4679" w:rsidRDefault="001A280C">
            <w:pPr>
              <w:pStyle w:val="Table01Row"/>
            </w:pPr>
            <w:r>
              <w:t>15 Dec 2003</w:t>
            </w:r>
          </w:p>
        </w:tc>
        <w:tc>
          <w:tcPr>
            <w:tcW w:w="3686" w:type="dxa"/>
          </w:tcPr>
          <w:p w14:paraId="675D6463" w14:textId="77777777" w:rsidR="00DE4679" w:rsidRDefault="001A280C">
            <w:pPr>
              <w:pStyle w:val="Table01Row"/>
            </w:pPr>
            <w:r>
              <w:t>15 Dec 2003 (see s. 2)</w:t>
            </w:r>
          </w:p>
        </w:tc>
      </w:tr>
      <w:tr w:rsidR="00DE4679" w14:paraId="1CBD8BA3" w14:textId="77777777">
        <w:trPr>
          <w:cantSplit/>
          <w:jc w:val="center"/>
        </w:trPr>
        <w:tc>
          <w:tcPr>
            <w:tcW w:w="4253" w:type="dxa"/>
          </w:tcPr>
          <w:p w14:paraId="4C524E58" w14:textId="77777777" w:rsidR="00DE4679" w:rsidRDefault="001A280C">
            <w:pPr>
              <w:pStyle w:val="Table01Row"/>
            </w:pPr>
            <w:r>
              <w:rPr>
                <w:i/>
              </w:rPr>
              <w:t xml:space="preserve">Courts </w:t>
            </w:r>
            <w:r>
              <w:rPr>
                <w:i/>
              </w:rPr>
              <w:t>Legislation Amendment and Repeal Act 2004</w:t>
            </w:r>
            <w:r>
              <w:t xml:space="preserve"> s. 141 &amp; Sch. 2 cl. 21</w:t>
            </w:r>
          </w:p>
        </w:tc>
        <w:tc>
          <w:tcPr>
            <w:tcW w:w="1134" w:type="dxa"/>
          </w:tcPr>
          <w:p w14:paraId="0C94734B" w14:textId="77777777" w:rsidR="00DE4679" w:rsidRDefault="001A280C">
            <w:pPr>
              <w:pStyle w:val="Table01Row"/>
            </w:pPr>
            <w:r>
              <w:t>2004/059 (as amended by 2008/002 s. 77(13))</w:t>
            </w:r>
          </w:p>
        </w:tc>
        <w:tc>
          <w:tcPr>
            <w:tcW w:w="1134" w:type="dxa"/>
          </w:tcPr>
          <w:p w14:paraId="3617B83F" w14:textId="77777777" w:rsidR="00DE4679" w:rsidRDefault="001A280C">
            <w:pPr>
              <w:pStyle w:val="Table01Row"/>
            </w:pPr>
            <w:r>
              <w:t>23 Nov 2004</w:t>
            </w:r>
          </w:p>
        </w:tc>
        <w:tc>
          <w:tcPr>
            <w:tcW w:w="3686" w:type="dxa"/>
          </w:tcPr>
          <w:p w14:paraId="470424F9" w14:textId="77777777" w:rsidR="00DE4679" w:rsidRDefault="001A280C">
            <w:pPr>
              <w:pStyle w:val="Table01Row"/>
            </w:pPr>
            <w:r>
              <w:t xml:space="preserve">s. 141: 1 May 2005 (see s. 2 and </w:t>
            </w:r>
            <w:r>
              <w:rPr>
                <w:i/>
              </w:rPr>
              <w:t>Gazette</w:t>
            </w:r>
            <w:r>
              <w:t xml:space="preserve"> 31 Dec 2004 p. 7128); </w:t>
            </w:r>
          </w:p>
          <w:p w14:paraId="050B475E" w14:textId="77777777" w:rsidR="00DE4679" w:rsidRDefault="001A280C">
            <w:pPr>
              <w:pStyle w:val="Table01Row"/>
            </w:pPr>
            <w:r>
              <w:t>Sch. 2 cl. 21 repealed by 2008/002 s. 77(13)</w:t>
            </w:r>
          </w:p>
        </w:tc>
      </w:tr>
      <w:tr w:rsidR="00DE4679" w14:paraId="66D4B06E" w14:textId="77777777">
        <w:trPr>
          <w:cantSplit/>
          <w:jc w:val="center"/>
        </w:trPr>
        <w:tc>
          <w:tcPr>
            <w:tcW w:w="4253" w:type="dxa"/>
          </w:tcPr>
          <w:p w14:paraId="2EA29F51" w14:textId="77777777" w:rsidR="00DE4679" w:rsidRDefault="001A280C">
            <w:pPr>
              <w:pStyle w:val="Table01Row"/>
            </w:pPr>
            <w:r>
              <w:rPr>
                <w:i/>
              </w:rPr>
              <w:t>State Administrative Trib</w:t>
            </w:r>
            <w:r>
              <w:rPr>
                <w:i/>
              </w:rPr>
              <w:t>unal (Conferral of Jurisdiction) Amendment and Repeal Act 2004</w:t>
            </w:r>
            <w:r>
              <w:t xml:space="preserve"> Pt. 2 Div. 54</w:t>
            </w:r>
          </w:p>
        </w:tc>
        <w:tc>
          <w:tcPr>
            <w:tcW w:w="1134" w:type="dxa"/>
          </w:tcPr>
          <w:p w14:paraId="2FC6BB9F" w14:textId="77777777" w:rsidR="00DE4679" w:rsidRDefault="001A280C">
            <w:pPr>
              <w:pStyle w:val="Table01Row"/>
            </w:pPr>
            <w:r>
              <w:t>2004/055</w:t>
            </w:r>
          </w:p>
        </w:tc>
        <w:tc>
          <w:tcPr>
            <w:tcW w:w="1134" w:type="dxa"/>
          </w:tcPr>
          <w:p w14:paraId="76188A64" w14:textId="77777777" w:rsidR="00DE4679" w:rsidRDefault="001A280C">
            <w:pPr>
              <w:pStyle w:val="Table01Row"/>
            </w:pPr>
            <w:r>
              <w:t>24 Nov 2004</w:t>
            </w:r>
          </w:p>
        </w:tc>
        <w:tc>
          <w:tcPr>
            <w:tcW w:w="3686" w:type="dxa"/>
          </w:tcPr>
          <w:p w14:paraId="2682110C" w14:textId="77777777" w:rsidR="00DE4679" w:rsidRDefault="001A280C">
            <w:pPr>
              <w:pStyle w:val="Table01Row"/>
            </w:pPr>
            <w:r>
              <w:t xml:space="preserve">1 Jan 2005 (see s. 2 and </w:t>
            </w:r>
            <w:r>
              <w:rPr>
                <w:i/>
              </w:rPr>
              <w:t>Gazette</w:t>
            </w:r>
            <w:r>
              <w:t xml:space="preserve"> 31 Dec 2004 p. 7130)</w:t>
            </w:r>
          </w:p>
        </w:tc>
      </w:tr>
      <w:tr w:rsidR="00DE4679" w14:paraId="21CDAAA2" w14:textId="77777777">
        <w:trPr>
          <w:cantSplit/>
          <w:jc w:val="center"/>
        </w:trPr>
        <w:tc>
          <w:tcPr>
            <w:tcW w:w="4253" w:type="dxa"/>
          </w:tcPr>
          <w:p w14:paraId="08815936" w14:textId="77777777" w:rsidR="00DE4679" w:rsidRDefault="001A280C">
            <w:pPr>
              <w:pStyle w:val="Table01Row"/>
            </w:pPr>
            <w:r>
              <w:rPr>
                <w:i/>
              </w:rPr>
              <w:t>Criminal Procedure and Appeals (Consequential and Other Provisions) Act 2004</w:t>
            </w:r>
            <w:r>
              <w:t xml:space="preserve"> s. 82</w:t>
            </w:r>
          </w:p>
        </w:tc>
        <w:tc>
          <w:tcPr>
            <w:tcW w:w="1134" w:type="dxa"/>
          </w:tcPr>
          <w:p w14:paraId="654819A6" w14:textId="77777777" w:rsidR="00DE4679" w:rsidRDefault="001A280C">
            <w:pPr>
              <w:pStyle w:val="Table01Row"/>
            </w:pPr>
            <w:r>
              <w:t xml:space="preserve">2004/084 (as </w:t>
            </w:r>
            <w:r>
              <w:t>amended by 2008/002 s. 78(2)(a))</w:t>
            </w:r>
          </w:p>
        </w:tc>
        <w:tc>
          <w:tcPr>
            <w:tcW w:w="1134" w:type="dxa"/>
          </w:tcPr>
          <w:p w14:paraId="1A0CD584" w14:textId="77777777" w:rsidR="00DE4679" w:rsidRDefault="001A280C">
            <w:pPr>
              <w:pStyle w:val="Table01Row"/>
            </w:pPr>
            <w:r>
              <w:t>16 Dec 2004</w:t>
            </w:r>
          </w:p>
        </w:tc>
        <w:tc>
          <w:tcPr>
            <w:tcW w:w="3686" w:type="dxa"/>
          </w:tcPr>
          <w:p w14:paraId="7967E51E" w14:textId="77777777" w:rsidR="00DE4679" w:rsidRDefault="001A280C">
            <w:pPr>
              <w:pStyle w:val="Table01Row"/>
            </w:pPr>
            <w:r>
              <w:t>Deleted by 2008/002 s. 78(2)(a)</w:t>
            </w:r>
          </w:p>
        </w:tc>
      </w:tr>
      <w:tr w:rsidR="00DE4679" w14:paraId="2EAE9103" w14:textId="77777777">
        <w:trPr>
          <w:cantSplit/>
          <w:jc w:val="center"/>
        </w:trPr>
        <w:tc>
          <w:tcPr>
            <w:tcW w:w="10207" w:type="dxa"/>
            <w:gridSpan w:val="4"/>
          </w:tcPr>
          <w:p w14:paraId="6A17D0B5" w14:textId="77777777" w:rsidR="00DE4679" w:rsidRDefault="001A280C">
            <w:pPr>
              <w:pStyle w:val="Table01Row"/>
            </w:pPr>
            <w:r>
              <w:rPr>
                <w:b/>
              </w:rPr>
              <w:t>Reprint 3 as at 7 Jul 2006 (not including 2004/059 Sch. 2 &amp; 2004/084)</w:t>
            </w:r>
          </w:p>
        </w:tc>
      </w:tr>
      <w:tr w:rsidR="00DE4679" w14:paraId="5ED8D676" w14:textId="77777777">
        <w:trPr>
          <w:cantSplit/>
          <w:jc w:val="center"/>
        </w:trPr>
        <w:tc>
          <w:tcPr>
            <w:tcW w:w="4253" w:type="dxa"/>
          </w:tcPr>
          <w:p w14:paraId="79FDF116" w14:textId="77777777" w:rsidR="00DE4679" w:rsidRDefault="001A280C">
            <w:pPr>
              <w:pStyle w:val="Table01Row"/>
            </w:pPr>
            <w:r>
              <w:rPr>
                <w:i/>
              </w:rPr>
              <w:t>Financial Legislation Amendment and Repeal Act 2006</w:t>
            </w:r>
            <w:r>
              <w:t xml:space="preserve"> Sch. 1 cl. 74</w:t>
            </w:r>
          </w:p>
        </w:tc>
        <w:tc>
          <w:tcPr>
            <w:tcW w:w="1134" w:type="dxa"/>
          </w:tcPr>
          <w:p w14:paraId="1E16C065" w14:textId="77777777" w:rsidR="00DE4679" w:rsidRDefault="001A280C">
            <w:pPr>
              <w:pStyle w:val="Table01Row"/>
            </w:pPr>
            <w:r>
              <w:t>2006/077</w:t>
            </w:r>
          </w:p>
        </w:tc>
        <w:tc>
          <w:tcPr>
            <w:tcW w:w="1134" w:type="dxa"/>
          </w:tcPr>
          <w:p w14:paraId="69DFAFA4" w14:textId="77777777" w:rsidR="00DE4679" w:rsidRDefault="001A280C">
            <w:pPr>
              <w:pStyle w:val="Table01Row"/>
            </w:pPr>
            <w:r>
              <w:t>21 Dec 2006</w:t>
            </w:r>
          </w:p>
        </w:tc>
        <w:tc>
          <w:tcPr>
            <w:tcW w:w="3686" w:type="dxa"/>
          </w:tcPr>
          <w:p w14:paraId="45621552" w14:textId="77777777" w:rsidR="00DE4679" w:rsidRDefault="001A280C">
            <w:pPr>
              <w:pStyle w:val="Table01Row"/>
            </w:pPr>
            <w:r>
              <w:t>1 Feb 2007 (see s. 2</w:t>
            </w:r>
            <w:r>
              <w:t xml:space="preserve">(1) and </w:t>
            </w:r>
            <w:r>
              <w:rPr>
                <w:i/>
              </w:rPr>
              <w:t>Gazette</w:t>
            </w:r>
            <w:r>
              <w:t xml:space="preserve"> 19 Jan 2007 p. 137)</w:t>
            </w:r>
          </w:p>
        </w:tc>
      </w:tr>
      <w:tr w:rsidR="00DE4679" w14:paraId="31F06DCA" w14:textId="77777777">
        <w:trPr>
          <w:cantSplit/>
          <w:jc w:val="center"/>
        </w:trPr>
        <w:tc>
          <w:tcPr>
            <w:tcW w:w="4253" w:type="dxa"/>
          </w:tcPr>
          <w:p w14:paraId="3FA84762" w14:textId="77777777" w:rsidR="00DE4679" w:rsidRDefault="001A280C">
            <w:pPr>
              <w:pStyle w:val="Table01Row"/>
            </w:pPr>
            <w:r>
              <w:rPr>
                <w:i/>
              </w:rPr>
              <w:lastRenderedPageBreak/>
              <w:t>Gas and Electricity Safety Legislation Amendment Act 2007</w:t>
            </w:r>
            <w:r>
              <w:t xml:space="preserve"> Pt. 4</w:t>
            </w:r>
          </w:p>
        </w:tc>
        <w:tc>
          <w:tcPr>
            <w:tcW w:w="1134" w:type="dxa"/>
          </w:tcPr>
          <w:p w14:paraId="35C73E43" w14:textId="77777777" w:rsidR="00DE4679" w:rsidRDefault="001A280C">
            <w:pPr>
              <w:pStyle w:val="Table01Row"/>
            </w:pPr>
            <w:r>
              <w:t>2007/005</w:t>
            </w:r>
          </w:p>
        </w:tc>
        <w:tc>
          <w:tcPr>
            <w:tcW w:w="1134" w:type="dxa"/>
          </w:tcPr>
          <w:p w14:paraId="37AC6B01" w14:textId="77777777" w:rsidR="00DE4679" w:rsidRDefault="001A280C">
            <w:pPr>
              <w:pStyle w:val="Table01Row"/>
            </w:pPr>
            <w:r>
              <w:t>18 Apr 2007</w:t>
            </w:r>
          </w:p>
        </w:tc>
        <w:tc>
          <w:tcPr>
            <w:tcW w:w="3686" w:type="dxa"/>
          </w:tcPr>
          <w:p w14:paraId="6C91D6F5" w14:textId="77777777" w:rsidR="00DE4679" w:rsidRDefault="001A280C">
            <w:pPr>
              <w:pStyle w:val="Table01Row"/>
            </w:pPr>
            <w:r>
              <w:t xml:space="preserve">1 Dec 2007 (see s. 2 and </w:t>
            </w:r>
            <w:r>
              <w:rPr>
                <w:i/>
              </w:rPr>
              <w:t>Gazette</w:t>
            </w:r>
            <w:r>
              <w:t xml:space="preserve"> 30 Nov 2007 p. 5927)</w:t>
            </w:r>
          </w:p>
        </w:tc>
      </w:tr>
      <w:tr w:rsidR="00DE4679" w14:paraId="2B125744" w14:textId="77777777">
        <w:trPr>
          <w:cantSplit/>
          <w:jc w:val="center"/>
        </w:trPr>
        <w:tc>
          <w:tcPr>
            <w:tcW w:w="4253" w:type="dxa"/>
          </w:tcPr>
          <w:p w14:paraId="6FB0B0BA" w14:textId="77777777" w:rsidR="00DE4679" w:rsidRDefault="001A280C">
            <w:pPr>
              <w:pStyle w:val="Table01Row"/>
            </w:pPr>
            <w:r>
              <w:rPr>
                <w:i/>
              </w:rPr>
              <w:t>Petroleum Amendment Act 2007</w:t>
            </w:r>
            <w:r>
              <w:t xml:space="preserve"> s. 95</w:t>
            </w:r>
          </w:p>
        </w:tc>
        <w:tc>
          <w:tcPr>
            <w:tcW w:w="1134" w:type="dxa"/>
          </w:tcPr>
          <w:p w14:paraId="6878C14F" w14:textId="77777777" w:rsidR="00DE4679" w:rsidRDefault="001A280C">
            <w:pPr>
              <w:pStyle w:val="Table01Row"/>
            </w:pPr>
            <w:r>
              <w:t>2007/035</w:t>
            </w:r>
          </w:p>
        </w:tc>
        <w:tc>
          <w:tcPr>
            <w:tcW w:w="1134" w:type="dxa"/>
          </w:tcPr>
          <w:p w14:paraId="7B9CE9B5" w14:textId="77777777" w:rsidR="00DE4679" w:rsidRDefault="001A280C">
            <w:pPr>
              <w:pStyle w:val="Table01Row"/>
            </w:pPr>
            <w:r>
              <w:t>21 Dec 2007</w:t>
            </w:r>
          </w:p>
        </w:tc>
        <w:tc>
          <w:tcPr>
            <w:tcW w:w="3686" w:type="dxa"/>
          </w:tcPr>
          <w:p w14:paraId="4DBEC82D" w14:textId="77777777" w:rsidR="00DE4679" w:rsidRDefault="001A280C">
            <w:pPr>
              <w:pStyle w:val="Table01Row"/>
            </w:pPr>
            <w:r>
              <w:t xml:space="preserve">19 Jan 2008 (see s. 2(b) and </w:t>
            </w:r>
            <w:r>
              <w:rPr>
                <w:i/>
              </w:rPr>
              <w:t>Gazette</w:t>
            </w:r>
            <w:r>
              <w:t xml:space="preserve"> 18 Jan 2008 p. 147)</w:t>
            </w:r>
          </w:p>
        </w:tc>
      </w:tr>
      <w:tr w:rsidR="00DE4679" w14:paraId="2113C8E3" w14:textId="77777777">
        <w:trPr>
          <w:cantSplit/>
          <w:jc w:val="center"/>
        </w:trPr>
        <w:tc>
          <w:tcPr>
            <w:tcW w:w="10207" w:type="dxa"/>
            <w:gridSpan w:val="4"/>
          </w:tcPr>
          <w:p w14:paraId="79AA9B46" w14:textId="77777777" w:rsidR="00DE4679" w:rsidRDefault="001A280C">
            <w:pPr>
              <w:pStyle w:val="Table01Row"/>
            </w:pPr>
            <w:r>
              <w:rPr>
                <w:b/>
              </w:rPr>
              <w:t>Reprint 4 as at 4 Jul 2008</w:t>
            </w:r>
          </w:p>
        </w:tc>
      </w:tr>
      <w:tr w:rsidR="00DE4679" w14:paraId="21BB252E" w14:textId="77777777">
        <w:trPr>
          <w:cantSplit/>
          <w:jc w:val="center"/>
        </w:trPr>
        <w:tc>
          <w:tcPr>
            <w:tcW w:w="4253" w:type="dxa"/>
          </w:tcPr>
          <w:p w14:paraId="0F0E7B11" w14:textId="77777777" w:rsidR="00DE4679" w:rsidRDefault="001A280C">
            <w:pPr>
              <w:pStyle w:val="Table01Row"/>
            </w:pPr>
            <w:r>
              <w:rPr>
                <w:i/>
              </w:rPr>
              <w:t>Mutual Recognition (Western Australia) Amendment Act 2022</w:t>
            </w:r>
            <w:r>
              <w:t xml:space="preserve"> Pt. 3 Div. 7</w:t>
            </w:r>
          </w:p>
        </w:tc>
        <w:tc>
          <w:tcPr>
            <w:tcW w:w="1134" w:type="dxa"/>
          </w:tcPr>
          <w:p w14:paraId="39940368" w14:textId="77777777" w:rsidR="00DE4679" w:rsidRDefault="001A280C">
            <w:pPr>
              <w:pStyle w:val="Table01Row"/>
            </w:pPr>
            <w:r>
              <w:t>2022/007</w:t>
            </w:r>
          </w:p>
        </w:tc>
        <w:tc>
          <w:tcPr>
            <w:tcW w:w="1134" w:type="dxa"/>
          </w:tcPr>
          <w:p w14:paraId="7E538A83" w14:textId="77777777" w:rsidR="00DE4679" w:rsidRDefault="001A280C">
            <w:pPr>
              <w:pStyle w:val="Table01Row"/>
            </w:pPr>
            <w:r>
              <w:t>29 Mar 2022</w:t>
            </w:r>
          </w:p>
        </w:tc>
        <w:tc>
          <w:tcPr>
            <w:tcW w:w="3686" w:type="dxa"/>
          </w:tcPr>
          <w:p w14:paraId="65F5CCB5" w14:textId="77777777" w:rsidR="00DE4679" w:rsidRDefault="001A280C">
            <w:pPr>
              <w:pStyle w:val="Table01Row"/>
            </w:pPr>
            <w:r>
              <w:t>1 Jul 2022 (see s. 2(b) and SL 2022/80)</w:t>
            </w:r>
          </w:p>
        </w:tc>
      </w:tr>
    </w:tbl>
    <w:p w14:paraId="238E1EFE" w14:textId="77777777" w:rsidR="00DE4679" w:rsidRDefault="001A280C">
      <w:pPr>
        <w:pStyle w:val="IActName"/>
      </w:pPr>
      <w:r>
        <w:t>Gas Supply (Gas Quality Specification</w:t>
      </w:r>
      <w:r>
        <w:t>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70148C" w14:textId="77777777">
        <w:trPr>
          <w:cantSplit/>
          <w:jc w:val="center"/>
        </w:trPr>
        <w:tc>
          <w:tcPr>
            <w:tcW w:w="1134" w:type="dxa"/>
          </w:tcPr>
          <w:p w14:paraId="1E47C27A" w14:textId="77777777" w:rsidR="00DE4679" w:rsidRDefault="001A280C">
            <w:pPr>
              <w:pStyle w:val="Table01Row"/>
              <w:keepNext/>
            </w:pPr>
            <w:r>
              <w:rPr>
                <w:b/>
              </w:rPr>
              <w:t>Portfolio:</w:t>
            </w:r>
          </w:p>
        </w:tc>
        <w:tc>
          <w:tcPr>
            <w:tcW w:w="8505" w:type="dxa"/>
          </w:tcPr>
          <w:p w14:paraId="41FC91BF" w14:textId="77777777" w:rsidR="00DE4679" w:rsidRDefault="001A280C">
            <w:pPr>
              <w:pStyle w:val="Table01Row"/>
              <w:keepNext/>
            </w:pPr>
            <w:r>
              <w:t>Minister for Energy (except Part 5 Division 2, which is administered by the Minister for Commerce principally assisted by the Department of Energy, Mines, Industry Regulation and Safety)</w:t>
            </w:r>
          </w:p>
        </w:tc>
      </w:tr>
      <w:tr w:rsidR="00DE4679" w14:paraId="7AAF5AE0" w14:textId="77777777">
        <w:trPr>
          <w:cantSplit/>
          <w:jc w:val="center"/>
        </w:trPr>
        <w:tc>
          <w:tcPr>
            <w:tcW w:w="1134" w:type="dxa"/>
          </w:tcPr>
          <w:p w14:paraId="13D0EF44" w14:textId="77777777" w:rsidR="00DE4679" w:rsidRDefault="001A280C">
            <w:pPr>
              <w:pStyle w:val="Table01Row"/>
              <w:keepNext/>
            </w:pPr>
            <w:r>
              <w:rPr>
                <w:b/>
              </w:rPr>
              <w:t>Agency:</w:t>
            </w:r>
          </w:p>
        </w:tc>
        <w:tc>
          <w:tcPr>
            <w:tcW w:w="8505" w:type="dxa"/>
          </w:tcPr>
          <w:p w14:paraId="5177C437" w14:textId="77777777" w:rsidR="00DE4679" w:rsidRDefault="001A280C">
            <w:pPr>
              <w:pStyle w:val="Table01Row"/>
              <w:keepNext/>
            </w:pPr>
            <w:r>
              <w:t>Energy Policy WA</w:t>
            </w:r>
          </w:p>
        </w:tc>
      </w:tr>
      <w:tr w:rsidR="00DE4679" w14:paraId="1BD99F55" w14:textId="77777777">
        <w:trPr>
          <w:cantSplit/>
          <w:jc w:val="center"/>
        </w:trPr>
        <w:tc>
          <w:tcPr>
            <w:tcW w:w="1134" w:type="dxa"/>
          </w:tcPr>
          <w:p w14:paraId="343E4EF8" w14:textId="77777777" w:rsidR="00DE4679" w:rsidRDefault="001A280C">
            <w:pPr>
              <w:pStyle w:val="Table01Row"/>
              <w:keepNext/>
            </w:pPr>
            <w:r>
              <w:rPr>
                <w:b/>
              </w:rPr>
              <w:t>Portfolio:</w:t>
            </w:r>
          </w:p>
        </w:tc>
        <w:tc>
          <w:tcPr>
            <w:tcW w:w="8505" w:type="dxa"/>
          </w:tcPr>
          <w:p w14:paraId="556842DB" w14:textId="77777777" w:rsidR="00DE4679" w:rsidRDefault="001A280C">
            <w:pPr>
              <w:pStyle w:val="Table01Row"/>
              <w:keepNext/>
            </w:pPr>
            <w:r>
              <w:t>Minister for Commerce (Part 5 Division 2 only; remainder of Act administered by the Minister for Energy principally assisted by Energy Policy WA)</w:t>
            </w:r>
          </w:p>
        </w:tc>
      </w:tr>
      <w:tr w:rsidR="00DE4679" w14:paraId="7A91C62A" w14:textId="77777777">
        <w:trPr>
          <w:cantSplit/>
          <w:jc w:val="center"/>
        </w:trPr>
        <w:tc>
          <w:tcPr>
            <w:tcW w:w="1134" w:type="dxa"/>
          </w:tcPr>
          <w:p w14:paraId="06C23635" w14:textId="77777777" w:rsidR="00DE4679" w:rsidRDefault="001A280C">
            <w:pPr>
              <w:pStyle w:val="Table01Row"/>
              <w:keepNext/>
            </w:pPr>
            <w:r>
              <w:rPr>
                <w:b/>
              </w:rPr>
              <w:t>Agency:</w:t>
            </w:r>
          </w:p>
        </w:tc>
        <w:tc>
          <w:tcPr>
            <w:tcW w:w="8505" w:type="dxa"/>
          </w:tcPr>
          <w:p w14:paraId="63A636D0" w14:textId="77777777" w:rsidR="00DE4679" w:rsidRDefault="001A280C">
            <w:pPr>
              <w:pStyle w:val="Table01Row"/>
              <w:keepNext/>
            </w:pPr>
            <w:r>
              <w:t>Department of Energy, Mines, Industry Regulation and Safety</w:t>
            </w:r>
          </w:p>
        </w:tc>
      </w:tr>
    </w:tbl>
    <w:p w14:paraId="456C3C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4E99C1" w14:textId="77777777">
        <w:trPr>
          <w:cantSplit/>
          <w:jc w:val="center"/>
        </w:trPr>
        <w:tc>
          <w:tcPr>
            <w:tcW w:w="4253" w:type="dxa"/>
          </w:tcPr>
          <w:p w14:paraId="6449D129" w14:textId="77777777" w:rsidR="00DE4679" w:rsidRDefault="001A280C">
            <w:pPr>
              <w:pStyle w:val="Table01Row"/>
            </w:pPr>
            <w:r>
              <w:rPr>
                <w:i/>
              </w:rPr>
              <w:t>Gas Supply (Gas Quality Spec</w:t>
            </w:r>
            <w:r>
              <w:rPr>
                <w:i/>
              </w:rPr>
              <w:t>ifications) Act 2009</w:t>
            </w:r>
          </w:p>
        </w:tc>
        <w:tc>
          <w:tcPr>
            <w:tcW w:w="1134" w:type="dxa"/>
          </w:tcPr>
          <w:p w14:paraId="7EEA026F" w14:textId="77777777" w:rsidR="00DE4679" w:rsidRDefault="001A280C">
            <w:pPr>
              <w:pStyle w:val="Table01Row"/>
            </w:pPr>
            <w:r>
              <w:t>2009/035</w:t>
            </w:r>
          </w:p>
        </w:tc>
        <w:tc>
          <w:tcPr>
            <w:tcW w:w="1134" w:type="dxa"/>
          </w:tcPr>
          <w:p w14:paraId="726C55C8" w14:textId="77777777" w:rsidR="00DE4679" w:rsidRDefault="001A280C">
            <w:pPr>
              <w:pStyle w:val="Table01Row"/>
            </w:pPr>
            <w:r>
              <w:t>3 Dec 2009</w:t>
            </w:r>
          </w:p>
        </w:tc>
        <w:tc>
          <w:tcPr>
            <w:tcW w:w="3686" w:type="dxa"/>
          </w:tcPr>
          <w:p w14:paraId="4123C46E" w14:textId="77777777" w:rsidR="00DE4679" w:rsidRDefault="001A280C">
            <w:pPr>
              <w:pStyle w:val="Table01Row"/>
            </w:pPr>
            <w:r>
              <w:t>Pt. 1: 3 Dec 2009 (see s. 2(a));</w:t>
            </w:r>
          </w:p>
          <w:p w14:paraId="143383A9" w14:textId="77777777" w:rsidR="00DE4679" w:rsidRDefault="001A280C">
            <w:pPr>
              <w:pStyle w:val="Table01Row"/>
            </w:pPr>
            <w:r>
              <w:t xml:space="preserve">Act other than Pt. 1: 27 Mar 2010 (see s. 2(b) and </w:t>
            </w:r>
            <w:r>
              <w:rPr>
                <w:i/>
              </w:rPr>
              <w:t>Gazette</w:t>
            </w:r>
            <w:r>
              <w:t xml:space="preserve"> 26 Mar 2010 p. 1133)</w:t>
            </w:r>
          </w:p>
        </w:tc>
      </w:tr>
    </w:tbl>
    <w:p w14:paraId="3D6D2CCC" w14:textId="77777777" w:rsidR="00DE4679" w:rsidRDefault="001A280C">
      <w:pPr>
        <w:pStyle w:val="IActName"/>
      </w:pPr>
      <w:r>
        <w:t>Gender Reassignment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D9A576" w14:textId="77777777">
        <w:trPr>
          <w:cantSplit/>
          <w:jc w:val="center"/>
        </w:trPr>
        <w:tc>
          <w:tcPr>
            <w:tcW w:w="1134" w:type="dxa"/>
          </w:tcPr>
          <w:p w14:paraId="205C63FB" w14:textId="77777777" w:rsidR="00DE4679" w:rsidRDefault="001A280C">
            <w:pPr>
              <w:pStyle w:val="Table01Row"/>
              <w:keepNext/>
            </w:pPr>
            <w:r>
              <w:rPr>
                <w:b/>
              </w:rPr>
              <w:t>Portfolio:</w:t>
            </w:r>
          </w:p>
        </w:tc>
        <w:tc>
          <w:tcPr>
            <w:tcW w:w="8505" w:type="dxa"/>
          </w:tcPr>
          <w:p w14:paraId="13744DCE" w14:textId="77777777" w:rsidR="00DE4679" w:rsidRDefault="001A280C">
            <w:pPr>
              <w:pStyle w:val="Table01Row"/>
              <w:keepNext/>
            </w:pPr>
            <w:r>
              <w:t>Attorney General</w:t>
            </w:r>
          </w:p>
        </w:tc>
      </w:tr>
      <w:tr w:rsidR="00DE4679" w14:paraId="0C3FAACD" w14:textId="77777777">
        <w:trPr>
          <w:cantSplit/>
          <w:jc w:val="center"/>
        </w:trPr>
        <w:tc>
          <w:tcPr>
            <w:tcW w:w="1134" w:type="dxa"/>
          </w:tcPr>
          <w:p w14:paraId="0BAD809A" w14:textId="77777777" w:rsidR="00DE4679" w:rsidRDefault="001A280C">
            <w:pPr>
              <w:pStyle w:val="Table01Row"/>
              <w:keepNext/>
            </w:pPr>
            <w:r>
              <w:rPr>
                <w:b/>
              </w:rPr>
              <w:t>Agency:</w:t>
            </w:r>
          </w:p>
        </w:tc>
        <w:tc>
          <w:tcPr>
            <w:tcW w:w="8505" w:type="dxa"/>
          </w:tcPr>
          <w:p w14:paraId="1A2B5A9B" w14:textId="77777777" w:rsidR="00DE4679" w:rsidRDefault="001A280C">
            <w:pPr>
              <w:pStyle w:val="Table01Row"/>
              <w:keepNext/>
            </w:pPr>
            <w:r>
              <w:t>Department of Justice</w:t>
            </w:r>
          </w:p>
        </w:tc>
      </w:tr>
    </w:tbl>
    <w:p w14:paraId="018840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938A9E" w14:textId="77777777">
        <w:trPr>
          <w:cantSplit/>
          <w:jc w:val="center"/>
        </w:trPr>
        <w:tc>
          <w:tcPr>
            <w:tcW w:w="4253" w:type="dxa"/>
          </w:tcPr>
          <w:p w14:paraId="6326349E" w14:textId="77777777" w:rsidR="00DE4679" w:rsidRDefault="001A280C">
            <w:pPr>
              <w:pStyle w:val="Table01Row"/>
            </w:pPr>
            <w:r>
              <w:rPr>
                <w:i/>
              </w:rPr>
              <w:t>Gender Reassignment Act 2000</w:t>
            </w:r>
          </w:p>
        </w:tc>
        <w:tc>
          <w:tcPr>
            <w:tcW w:w="1134" w:type="dxa"/>
          </w:tcPr>
          <w:p w14:paraId="4BBD7055" w14:textId="77777777" w:rsidR="00DE4679" w:rsidRDefault="001A280C">
            <w:pPr>
              <w:pStyle w:val="Table01Row"/>
            </w:pPr>
            <w:r>
              <w:t>2000/002</w:t>
            </w:r>
          </w:p>
        </w:tc>
        <w:tc>
          <w:tcPr>
            <w:tcW w:w="1134" w:type="dxa"/>
          </w:tcPr>
          <w:p w14:paraId="3D8B5781" w14:textId="77777777" w:rsidR="00DE4679" w:rsidRDefault="001A280C">
            <w:pPr>
              <w:pStyle w:val="Table01Row"/>
            </w:pPr>
            <w:r>
              <w:t>12 Apr 2000</w:t>
            </w:r>
          </w:p>
        </w:tc>
        <w:tc>
          <w:tcPr>
            <w:tcW w:w="3686" w:type="dxa"/>
          </w:tcPr>
          <w:p w14:paraId="25A8B58C" w14:textId="77777777" w:rsidR="00DE4679" w:rsidRDefault="001A280C">
            <w:pPr>
              <w:pStyle w:val="Table01Row"/>
            </w:pPr>
            <w:r>
              <w:t>s. 1 &amp; 2: 12 Apr 2000;</w:t>
            </w:r>
          </w:p>
          <w:p w14:paraId="544992DA" w14:textId="77777777" w:rsidR="00DE4679" w:rsidRDefault="001A280C">
            <w:pPr>
              <w:pStyle w:val="Table01Row"/>
            </w:pPr>
            <w:r>
              <w:t xml:space="preserve">Act other than s. 1 &amp; 2: 19 Dec 2001 (see s. 2 and </w:t>
            </w:r>
            <w:r>
              <w:rPr>
                <w:i/>
              </w:rPr>
              <w:t>Gazette</w:t>
            </w:r>
            <w:r>
              <w:t xml:space="preserve"> 18 Dec 2001 p. 6489)</w:t>
            </w:r>
          </w:p>
        </w:tc>
      </w:tr>
      <w:tr w:rsidR="00DE4679" w14:paraId="558E90DB" w14:textId="77777777">
        <w:trPr>
          <w:cantSplit/>
          <w:jc w:val="center"/>
        </w:trPr>
        <w:tc>
          <w:tcPr>
            <w:tcW w:w="4253" w:type="dxa"/>
          </w:tcPr>
          <w:p w14:paraId="28398593" w14:textId="77777777" w:rsidR="00DE4679" w:rsidRDefault="001A280C">
            <w:pPr>
              <w:pStyle w:val="Table01Row"/>
            </w:pPr>
            <w:r>
              <w:rPr>
                <w:i/>
              </w:rPr>
              <w:t>Sentencing Legislation Amendment and Repeal Act 2003</w:t>
            </w:r>
            <w:r>
              <w:t xml:space="preserve"> s. 67</w:t>
            </w:r>
          </w:p>
        </w:tc>
        <w:tc>
          <w:tcPr>
            <w:tcW w:w="1134" w:type="dxa"/>
          </w:tcPr>
          <w:p w14:paraId="41C61864" w14:textId="77777777" w:rsidR="00DE4679" w:rsidRDefault="001A280C">
            <w:pPr>
              <w:pStyle w:val="Table01Row"/>
            </w:pPr>
            <w:r>
              <w:t>2003/050</w:t>
            </w:r>
          </w:p>
        </w:tc>
        <w:tc>
          <w:tcPr>
            <w:tcW w:w="1134" w:type="dxa"/>
          </w:tcPr>
          <w:p w14:paraId="67A292D0" w14:textId="77777777" w:rsidR="00DE4679" w:rsidRDefault="001A280C">
            <w:pPr>
              <w:pStyle w:val="Table01Row"/>
            </w:pPr>
            <w:r>
              <w:t>9 Jul 2003</w:t>
            </w:r>
          </w:p>
        </w:tc>
        <w:tc>
          <w:tcPr>
            <w:tcW w:w="3686" w:type="dxa"/>
          </w:tcPr>
          <w:p w14:paraId="62E71146" w14:textId="77777777" w:rsidR="00DE4679" w:rsidRDefault="001A280C">
            <w:pPr>
              <w:pStyle w:val="Table01Row"/>
            </w:pPr>
            <w:r>
              <w:t xml:space="preserve">15 May 2004 (see s. 2 and </w:t>
            </w:r>
            <w:r>
              <w:rPr>
                <w:i/>
              </w:rPr>
              <w:t>Gazette</w:t>
            </w:r>
            <w:r>
              <w:t xml:space="preserve"> 14 May 2004 p. 1445)</w:t>
            </w:r>
          </w:p>
        </w:tc>
      </w:tr>
      <w:tr w:rsidR="00DE4679" w14:paraId="2A70FD2B" w14:textId="77777777">
        <w:trPr>
          <w:cantSplit/>
          <w:jc w:val="center"/>
        </w:trPr>
        <w:tc>
          <w:tcPr>
            <w:tcW w:w="4253" w:type="dxa"/>
          </w:tcPr>
          <w:p w14:paraId="59580703" w14:textId="77777777" w:rsidR="00DE4679" w:rsidRDefault="001A280C">
            <w:pPr>
              <w:pStyle w:val="Table01Row"/>
            </w:pPr>
            <w:r>
              <w:rPr>
                <w:i/>
              </w:rPr>
              <w:t>Acts Amendment and Repeal (Courts and Legal Practice) Act 2003</w:t>
            </w:r>
            <w:r>
              <w:t xml:space="preserve"> s. 39</w:t>
            </w:r>
          </w:p>
        </w:tc>
        <w:tc>
          <w:tcPr>
            <w:tcW w:w="1134" w:type="dxa"/>
          </w:tcPr>
          <w:p w14:paraId="2111D5AF" w14:textId="77777777" w:rsidR="00DE4679" w:rsidRDefault="001A280C">
            <w:pPr>
              <w:pStyle w:val="Table01Row"/>
            </w:pPr>
            <w:r>
              <w:t>2003/065</w:t>
            </w:r>
          </w:p>
        </w:tc>
        <w:tc>
          <w:tcPr>
            <w:tcW w:w="1134" w:type="dxa"/>
          </w:tcPr>
          <w:p w14:paraId="443F5B03" w14:textId="77777777" w:rsidR="00DE4679" w:rsidRDefault="001A280C">
            <w:pPr>
              <w:pStyle w:val="Table01Row"/>
            </w:pPr>
            <w:r>
              <w:t>4 Dec 2003</w:t>
            </w:r>
          </w:p>
        </w:tc>
        <w:tc>
          <w:tcPr>
            <w:tcW w:w="3686" w:type="dxa"/>
          </w:tcPr>
          <w:p w14:paraId="4D936405" w14:textId="77777777" w:rsidR="00DE4679" w:rsidRDefault="001A280C">
            <w:pPr>
              <w:pStyle w:val="Table01Row"/>
            </w:pPr>
            <w:r>
              <w:t xml:space="preserve">1 Jan 2004 (see s. 2 and </w:t>
            </w:r>
            <w:r>
              <w:rPr>
                <w:i/>
              </w:rPr>
              <w:t>Gazette</w:t>
            </w:r>
            <w:r>
              <w:t xml:space="preserve"> 30 Dec 2003 p. 5722)</w:t>
            </w:r>
          </w:p>
        </w:tc>
      </w:tr>
      <w:tr w:rsidR="00DE4679" w14:paraId="514F732B" w14:textId="77777777">
        <w:trPr>
          <w:cantSplit/>
          <w:jc w:val="center"/>
        </w:trPr>
        <w:tc>
          <w:tcPr>
            <w:tcW w:w="4253" w:type="dxa"/>
          </w:tcPr>
          <w:p w14:paraId="4BAD1CEF" w14:textId="77777777" w:rsidR="00DE4679" w:rsidRDefault="001A280C">
            <w:pPr>
              <w:pStyle w:val="Table01Row"/>
            </w:pPr>
            <w:r>
              <w:rPr>
                <w:i/>
              </w:rPr>
              <w:t>Statutes (Repeals and Minor Amendments) Act 2003</w:t>
            </w:r>
            <w:r>
              <w:t xml:space="preserve"> s. 61</w:t>
            </w:r>
          </w:p>
        </w:tc>
        <w:tc>
          <w:tcPr>
            <w:tcW w:w="1134" w:type="dxa"/>
          </w:tcPr>
          <w:p w14:paraId="4B3BCD26" w14:textId="77777777" w:rsidR="00DE4679" w:rsidRDefault="001A280C">
            <w:pPr>
              <w:pStyle w:val="Table01Row"/>
            </w:pPr>
            <w:r>
              <w:t>2</w:t>
            </w:r>
            <w:r>
              <w:t>003/074</w:t>
            </w:r>
          </w:p>
        </w:tc>
        <w:tc>
          <w:tcPr>
            <w:tcW w:w="1134" w:type="dxa"/>
          </w:tcPr>
          <w:p w14:paraId="5039F9DA" w14:textId="77777777" w:rsidR="00DE4679" w:rsidRDefault="001A280C">
            <w:pPr>
              <w:pStyle w:val="Table01Row"/>
            </w:pPr>
            <w:r>
              <w:t>15 Dec 2003</w:t>
            </w:r>
          </w:p>
        </w:tc>
        <w:tc>
          <w:tcPr>
            <w:tcW w:w="3686" w:type="dxa"/>
          </w:tcPr>
          <w:p w14:paraId="5B33123C" w14:textId="77777777" w:rsidR="00DE4679" w:rsidRDefault="001A280C">
            <w:pPr>
              <w:pStyle w:val="Table01Row"/>
            </w:pPr>
            <w:r>
              <w:t>15 Dec 2003 (see s. 2)</w:t>
            </w:r>
          </w:p>
        </w:tc>
      </w:tr>
      <w:tr w:rsidR="00DE4679" w14:paraId="4B169EE8" w14:textId="77777777">
        <w:trPr>
          <w:cantSplit/>
          <w:jc w:val="center"/>
        </w:trPr>
        <w:tc>
          <w:tcPr>
            <w:tcW w:w="4253" w:type="dxa"/>
          </w:tcPr>
          <w:p w14:paraId="70021D9F" w14:textId="77777777" w:rsidR="00DE4679" w:rsidRDefault="001A280C">
            <w:pPr>
              <w:pStyle w:val="Table01Row"/>
            </w:pPr>
            <w:r>
              <w:rPr>
                <w:i/>
              </w:rPr>
              <w:t>State Administrative Tribunal (Conferral of Jurisdiction) Amendment and Repeal Act 2004</w:t>
            </w:r>
            <w:r>
              <w:t xml:space="preserve"> Pt. 2 Div. 55</w:t>
            </w:r>
          </w:p>
        </w:tc>
        <w:tc>
          <w:tcPr>
            <w:tcW w:w="1134" w:type="dxa"/>
          </w:tcPr>
          <w:p w14:paraId="1C375746" w14:textId="77777777" w:rsidR="00DE4679" w:rsidRDefault="001A280C">
            <w:pPr>
              <w:pStyle w:val="Table01Row"/>
            </w:pPr>
            <w:r>
              <w:t>2004/055</w:t>
            </w:r>
          </w:p>
        </w:tc>
        <w:tc>
          <w:tcPr>
            <w:tcW w:w="1134" w:type="dxa"/>
          </w:tcPr>
          <w:p w14:paraId="121BCB4F" w14:textId="77777777" w:rsidR="00DE4679" w:rsidRDefault="001A280C">
            <w:pPr>
              <w:pStyle w:val="Table01Row"/>
            </w:pPr>
            <w:r>
              <w:t>24 Nov 2004</w:t>
            </w:r>
          </w:p>
        </w:tc>
        <w:tc>
          <w:tcPr>
            <w:tcW w:w="3686" w:type="dxa"/>
          </w:tcPr>
          <w:p w14:paraId="4F5355FD" w14:textId="77777777" w:rsidR="00DE4679" w:rsidRDefault="001A280C">
            <w:pPr>
              <w:pStyle w:val="Table01Row"/>
            </w:pPr>
            <w:r>
              <w:t xml:space="preserve">1 Jan 2005 (see s. 2 and </w:t>
            </w:r>
            <w:r>
              <w:rPr>
                <w:i/>
              </w:rPr>
              <w:t>Gazette</w:t>
            </w:r>
            <w:r>
              <w:t xml:space="preserve"> 31 Dec 2004 p. 7130)</w:t>
            </w:r>
          </w:p>
        </w:tc>
      </w:tr>
      <w:tr w:rsidR="00DE4679" w14:paraId="14096428" w14:textId="77777777">
        <w:trPr>
          <w:cantSplit/>
          <w:jc w:val="center"/>
        </w:trPr>
        <w:tc>
          <w:tcPr>
            <w:tcW w:w="10207" w:type="dxa"/>
            <w:gridSpan w:val="4"/>
          </w:tcPr>
          <w:p w14:paraId="3DDAF582" w14:textId="77777777" w:rsidR="00DE4679" w:rsidRDefault="001A280C">
            <w:pPr>
              <w:pStyle w:val="Table01Row"/>
            </w:pPr>
            <w:r>
              <w:rPr>
                <w:b/>
              </w:rPr>
              <w:t>Reprint 1 as at 10 Feb 2006</w:t>
            </w:r>
          </w:p>
        </w:tc>
      </w:tr>
      <w:tr w:rsidR="00DE4679" w14:paraId="40DC4127" w14:textId="77777777">
        <w:trPr>
          <w:cantSplit/>
          <w:jc w:val="center"/>
        </w:trPr>
        <w:tc>
          <w:tcPr>
            <w:tcW w:w="4253" w:type="dxa"/>
          </w:tcPr>
          <w:p w14:paraId="47540389" w14:textId="77777777" w:rsidR="00DE4679" w:rsidRDefault="001A280C">
            <w:pPr>
              <w:pStyle w:val="Table01Row"/>
            </w:pPr>
            <w:r>
              <w:rPr>
                <w:i/>
              </w:rPr>
              <w:t>Legal Profession Act 2008</w:t>
            </w:r>
            <w:r>
              <w:t xml:space="preserve"> s. 666</w:t>
            </w:r>
          </w:p>
        </w:tc>
        <w:tc>
          <w:tcPr>
            <w:tcW w:w="1134" w:type="dxa"/>
          </w:tcPr>
          <w:p w14:paraId="7D1870AA" w14:textId="77777777" w:rsidR="00DE4679" w:rsidRDefault="001A280C">
            <w:pPr>
              <w:pStyle w:val="Table01Row"/>
            </w:pPr>
            <w:r>
              <w:t>2008/021</w:t>
            </w:r>
          </w:p>
        </w:tc>
        <w:tc>
          <w:tcPr>
            <w:tcW w:w="1134" w:type="dxa"/>
          </w:tcPr>
          <w:p w14:paraId="2DA7180E" w14:textId="77777777" w:rsidR="00DE4679" w:rsidRDefault="001A280C">
            <w:pPr>
              <w:pStyle w:val="Table01Row"/>
            </w:pPr>
            <w:r>
              <w:t>27 May 2008</w:t>
            </w:r>
          </w:p>
        </w:tc>
        <w:tc>
          <w:tcPr>
            <w:tcW w:w="3686" w:type="dxa"/>
          </w:tcPr>
          <w:p w14:paraId="7E5292F2" w14:textId="77777777" w:rsidR="00DE4679" w:rsidRDefault="001A280C">
            <w:pPr>
              <w:pStyle w:val="Table01Row"/>
            </w:pPr>
            <w:r>
              <w:t xml:space="preserve">1 Mar 2009 (see s. 2(b) and </w:t>
            </w:r>
            <w:r>
              <w:rPr>
                <w:i/>
              </w:rPr>
              <w:t>Gazette</w:t>
            </w:r>
            <w:r>
              <w:t xml:space="preserve"> 27 Feb 2009 p. 511)</w:t>
            </w:r>
          </w:p>
        </w:tc>
      </w:tr>
      <w:tr w:rsidR="00DE4679" w14:paraId="0938C6B5" w14:textId="77777777">
        <w:trPr>
          <w:cantSplit/>
          <w:jc w:val="center"/>
        </w:trPr>
        <w:tc>
          <w:tcPr>
            <w:tcW w:w="4253" w:type="dxa"/>
          </w:tcPr>
          <w:p w14:paraId="5CBC5D18" w14:textId="77777777" w:rsidR="00DE4679" w:rsidRDefault="001A280C">
            <w:pPr>
              <w:pStyle w:val="Table01Row"/>
            </w:pPr>
            <w:r>
              <w:rPr>
                <w:i/>
              </w:rPr>
              <w:t>Medical Practitioners Act 2008</w:t>
            </w:r>
            <w:r>
              <w:t xml:space="preserve"> Sch. 3 cl. 21</w:t>
            </w:r>
          </w:p>
        </w:tc>
        <w:tc>
          <w:tcPr>
            <w:tcW w:w="1134" w:type="dxa"/>
          </w:tcPr>
          <w:p w14:paraId="414C3916" w14:textId="77777777" w:rsidR="00DE4679" w:rsidRDefault="001A280C">
            <w:pPr>
              <w:pStyle w:val="Table01Row"/>
            </w:pPr>
            <w:r>
              <w:t>2008/022</w:t>
            </w:r>
          </w:p>
        </w:tc>
        <w:tc>
          <w:tcPr>
            <w:tcW w:w="1134" w:type="dxa"/>
          </w:tcPr>
          <w:p w14:paraId="2436D2E4" w14:textId="77777777" w:rsidR="00DE4679" w:rsidRDefault="001A280C">
            <w:pPr>
              <w:pStyle w:val="Table01Row"/>
            </w:pPr>
            <w:r>
              <w:t>27 May 2008</w:t>
            </w:r>
          </w:p>
        </w:tc>
        <w:tc>
          <w:tcPr>
            <w:tcW w:w="3686" w:type="dxa"/>
          </w:tcPr>
          <w:p w14:paraId="66453CC2" w14:textId="77777777" w:rsidR="00DE4679" w:rsidRDefault="001A280C">
            <w:pPr>
              <w:pStyle w:val="Table01Row"/>
            </w:pPr>
            <w:r>
              <w:t xml:space="preserve">1 Dec 2008 (see s. 2 and </w:t>
            </w:r>
            <w:r>
              <w:rPr>
                <w:i/>
              </w:rPr>
              <w:t>Gazette</w:t>
            </w:r>
            <w:r>
              <w:t xml:space="preserve"> 25 Nov 2008 p. 4989)</w:t>
            </w:r>
          </w:p>
        </w:tc>
      </w:tr>
      <w:tr w:rsidR="00DE4679" w14:paraId="32FA4208" w14:textId="77777777">
        <w:trPr>
          <w:cantSplit/>
          <w:jc w:val="center"/>
        </w:trPr>
        <w:tc>
          <w:tcPr>
            <w:tcW w:w="4253" w:type="dxa"/>
          </w:tcPr>
          <w:p w14:paraId="622BB444" w14:textId="77777777" w:rsidR="00DE4679" w:rsidRDefault="001A280C">
            <w:pPr>
              <w:pStyle w:val="Table01Row"/>
            </w:pPr>
            <w:r>
              <w:rPr>
                <w:i/>
              </w:rPr>
              <w:t xml:space="preserve">Health </w:t>
            </w:r>
            <w:r>
              <w:rPr>
                <w:i/>
              </w:rPr>
              <w:t>Practitioner Regulation National Law (WA) Act 2010</w:t>
            </w:r>
            <w:r>
              <w:t xml:space="preserve"> Pt. 5 Div. 21</w:t>
            </w:r>
          </w:p>
        </w:tc>
        <w:tc>
          <w:tcPr>
            <w:tcW w:w="1134" w:type="dxa"/>
          </w:tcPr>
          <w:p w14:paraId="41AF7C7B" w14:textId="77777777" w:rsidR="00DE4679" w:rsidRDefault="001A280C">
            <w:pPr>
              <w:pStyle w:val="Table01Row"/>
            </w:pPr>
            <w:r>
              <w:t>2010/035</w:t>
            </w:r>
          </w:p>
        </w:tc>
        <w:tc>
          <w:tcPr>
            <w:tcW w:w="1134" w:type="dxa"/>
          </w:tcPr>
          <w:p w14:paraId="0447441E" w14:textId="77777777" w:rsidR="00DE4679" w:rsidRDefault="001A280C">
            <w:pPr>
              <w:pStyle w:val="Table01Row"/>
            </w:pPr>
            <w:r>
              <w:t>30 Aug 2010</w:t>
            </w:r>
          </w:p>
        </w:tc>
        <w:tc>
          <w:tcPr>
            <w:tcW w:w="3686" w:type="dxa"/>
          </w:tcPr>
          <w:p w14:paraId="3D0CE6AD" w14:textId="77777777" w:rsidR="00DE4679" w:rsidRDefault="001A280C">
            <w:pPr>
              <w:pStyle w:val="Table01Row"/>
            </w:pPr>
            <w:r>
              <w:t xml:space="preserve">18 Oct 2010 (see s. 2(b) and </w:t>
            </w:r>
            <w:r>
              <w:rPr>
                <w:i/>
              </w:rPr>
              <w:t>Gazette</w:t>
            </w:r>
            <w:r>
              <w:t xml:space="preserve"> 1 Oct 2010 p. 5075‑6)</w:t>
            </w:r>
          </w:p>
        </w:tc>
      </w:tr>
      <w:tr w:rsidR="00DE4679" w14:paraId="3976883D" w14:textId="77777777">
        <w:trPr>
          <w:cantSplit/>
          <w:jc w:val="center"/>
        </w:trPr>
        <w:tc>
          <w:tcPr>
            <w:tcW w:w="4253" w:type="dxa"/>
          </w:tcPr>
          <w:p w14:paraId="45C3F5D0" w14:textId="77777777" w:rsidR="00DE4679" w:rsidRDefault="001A280C">
            <w:pPr>
              <w:pStyle w:val="Table01Row"/>
            </w:pPr>
            <w:r>
              <w:rPr>
                <w:i/>
              </w:rPr>
              <w:t>Public Sector Reform Act 2010</w:t>
            </w:r>
            <w:r>
              <w:t xml:space="preserve"> s. 89</w:t>
            </w:r>
          </w:p>
        </w:tc>
        <w:tc>
          <w:tcPr>
            <w:tcW w:w="1134" w:type="dxa"/>
          </w:tcPr>
          <w:p w14:paraId="09B9FC4A" w14:textId="77777777" w:rsidR="00DE4679" w:rsidRDefault="001A280C">
            <w:pPr>
              <w:pStyle w:val="Table01Row"/>
            </w:pPr>
            <w:r>
              <w:t>2010/039</w:t>
            </w:r>
          </w:p>
        </w:tc>
        <w:tc>
          <w:tcPr>
            <w:tcW w:w="1134" w:type="dxa"/>
          </w:tcPr>
          <w:p w14:paraId="3F10608D" w14:textId="77777777" w:rsidR="00DE4679" w:rsidRDefault="001A280C">
            <w:pPr>
              <w:pStyle w:val="Table01Row"/>
            </w:pPr>
            <w:r>
              <w:t>1 Oct 2010</w:t>
            </w:r>
          </w:p>
        </w:tc>
        <w:tc>
          <w:tcPr>
            <w:tcW w:w="3686" w:type="dxa"/>
          </w:tcPr>
          <w:p w14:paraId="7254C781" w14:textId="77777777" w:rsidR="00DE4679" w:rsidRDefault="001A280C">
            <w:pPr>
              <w:pStyle w:val="Table01Row"/>
            </w:pPr>
            <w:r>
              <w:t xml:space="preserve">1 Dec 2010 (see s. 2(b) and </w:t>
            </w:r>
            <w:r>
              <w:rPr>
                <w:i/>
              </w:rPr>
              <w:t>Gazette</w:t>
            </w:r>
            <w:r>
              <w:t xml:space="preserve"> 5 Nov 2010 p. 5563</w:t>
            </w:r>
            <w:r>
              <w:t>)</w:t>
            </w:r>
          </w:p>
        </w:tc>
      </w:tr>
      <w:tr w:rsidR="00DE4679" w14:paraId="4E5F1DDC" w14:textId="77777777">
        <w:trPr>
          <w:cantSplit/>
          <w:jc w:val="center"/>
        </w:trPr>
        <w:tc>
          <w:tcPr>
            <w:tcW w:w="10207" w:type="dxa"/>
            <w:gridSpan w:val="4"/>
          </w:tcPr>
          <w:p w14:paraId="1355670D" w14:textId="77777777" w:rsidR="00DE4679" w:rsidRDefault="001A280C">
            <w:pPr>
              <w:pStyle w:val="Table01Row"/>
            </w:pPr>
            <w:r>
              <w:rPr>
                <w:b/>
              </w:rPr>
              <w:t>Reprint 2 as at 6 Dec 2013</w:t>
            </w:r>
          </w:p>
        </w:tc>
      </w:tr>
      <w:tr w:rsidR="00DE4679" w14:paraId="65470054" w14:textId="77777777">
        <w:trPr>
          <w:cantSplit/>
          <w:jc w:val="center"/>
        </w:trPr>
        <w:tc>
          <w:tcPr>
            <w:tcW w:w="4253" w:type="dxa"/>
          </w:tcPr>
          <w:p w14:paraId="32096D58" w14:textId="77777777" w:rsidR="00DE4679" w:rsidRDefault="001A280C">
            <w:pPr>
              <w:pStyle w:val="Table01Row"/>
            </w:pPr>
            <w:r>
              <w:rPr>
                <w:i/>
              </w:rPr>
              <w:t>Gender Reassignment Amendment Act 2019</w:t>
            </w:r>
          </w:p>
        </w:tc>
        <w:tc>
          <w:tcPr>
            <w:tcW w:w="1134" w:type="dxa"/>
          </w:tcPr>
          <w:p w14:paraId="2EB49C71" w14:textId="77777777" w:rsidR="00DE4679" w:rsidRDefault="001A280C">
            <w:pPr>
              <w:pStyle w:val="Table01Row"/>
            </w:pPr>
            <w:r>
              <w:t>2019/001</w:t>
            </w:r>
          </w:p>
        </w:tc>
        <w:tc>
          <w:tcPr>
            <w:tcW w:w="1134" w:type="dxa"/>
          </w:tcPr>
          <w:p w14:paraId="61E25BDD" w14:textId="77777777" w:rsidR="00DE4679" w:rsidRDefault="001A280C">
            <w:pPr>
              <w:pStyle w:val="Table01Row"/>
            </w:pPr>
            <w:r>
              <w:t>19 Feb 2019</w:t>
            </w:r>
          </w:p>
        </w:tc>
        <w:tc>
          <w:tcPr>
            <w:tcW w:w="3686" w:type="dxa"/>
          </w:tcPr>
          <w:p w14:paraId="43EB0BB2" w14:textId="77777777" w:rsidR="00DE4679" w:rsidRDefault="001A280C">
            <w:pPr>
              <w:pStyle w:val="Table01Row"/>
            </w:pPr>
            <w:r>
              <w:t>s. 1 &amp; 2: 19 Feb 2019 (see s. 2(a));</w:t>
            </w:r>
          </w:p>
          <w:p w14:paraId="2B2C8069" w14:textId="77777777" w:rsidR="00DE4679" w:rsidRDefault="001A280C">
            <w:pPr>
              <w:pStyle w:val="Table01Row"/>
            </w:pPr>
            <w:r>
              <w:t>Act other than s. 1 &amp; 2: 19 Mar 2019 (see s. 2(b))</w:t>
            </w:r>
          </w:p>
        </w:tc>
      </w:tr>
      <w:tr w:rsidR="00DE4679" w14:paraId="0626D758" w14:textId="77777777">
        <w:trPr>
          <w:cantSplit/>
          <w:jc w:val="center"/>
        </w:trPr>
        <w:tc>
          <w:tcPr>
            <w:tcW w:w="4253" w:type="dxa"/>
          </w:tcPr>
          <w:p w14:paraId="6FE47B97" w14:textId="77777777" w:rsidR="00DE4679" w:rsidRDefault="001A280C">
            <w:pPr>
              <w:pStyle w:val="Table01Row"/>
            </w:pPr>
            <w:r>
              <w:rPr>
                <w:i/>
              </w:rPr>
              <w:t>Legal Profession Uniform Law Application Act 2022</w:t>
            </w:r>
            <w:r>
              <w:t xml:space="preserve"> s. 424</w:t>
            </w:r>
          </w:p>
        </w:tc>
        <w:tc>
          <w:tcPr>
            <w:tcW w:w="1134" w:type="dxa"/>
          </w:tcPr>
          <w:p w14:paraId="2B665155" w14:textId="77777777" w:rsidR="00DE4679" w:rsidRDefault="001A280C">
            <w:pPr>
              <w:pStyle w:val="Table01Row"/>
            </w:pPr>
            <w:r>
              <w:t>2022/009</w:t>
            </w:r>
          </w:p>
        </w:tc>
        <w:tc>
          <w:tcPr>
            <w:tcW w:w="1134" w:type="dxa"/>
          </w:tcPr>
          <w:p w14:paraId="0F4AFEED" w14:textId="77777777" w:rsidR="00DE4679" w:rsidRDefault="001A280C">
            <w:pPr>
              <w:pStyle w:val="Table01Row"/>
            </w:pPr>
            <w:r>
              <w:t>14 Apr 2022</w:t>
            </w:r>
          </w:p>
        </w:tc>
        <w:tc>
          <w:tcPr>
            <w:tcW w:w="3686" w:type="dxa"/>
          </w:tcPr>
          <w:p w14:paraId="4B2283CB" w14:textId="77777777" w:rsidR="00DE4679" w:rsidRDefault="001A280C">
            <w:pPr>
              <w:pStyle w:val="Table01Row"/>
            </w:pPr>
            <w:r>
              <w:t>1 Jul 2022 (see s. 2(c) and SL 2022/113 cl. 2)</w:t>
            </w:r>
          </w:p>
        </w:tc>
      </w:tr>
    </w:tbl>
    <w:p w14:paraId="1B200138" w14:textId="77777777" w:rsidR="00DE4679" w:rsidRDefault="001A280C">
      <w:pPr>
        <w:pStyle w:val="IActName"/>
      </w:pPr>
      <w:r>
        <w:lastRenderedPageBreak/>
        <w:t>Gene Technology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93DB54" w14:textId="77777777">
        <w:trPr>
          <w:cantSplit/>
          <w:jc w:val="center"/>
        </w:trPr>
        <w:tc>
          <w:tcPr>
            <w:tcW w:w="1134" w:type="dxa"/>
          </w:tcPr>
          <w:p w14:paraId="35DB884D" w14:textId="77777777" w:rsidR="00DE4679" w:rsidRDefault="001A280C">
            <w:pPr>
              <w:pStyle w:val="Table01Row"/>
              <w:keepNext/>
            </w:pPr>
            <w:r>
              <w:rPr>
                <w:b/>
              </w:rPr>
              <w:t>Portfolio:</w:t>
            </w:r>
          </w:p>
        </w:tc>
        <w:tc>
          <w:tcPr>
            <w:tcW w:w="8505" w:type="dxa"/>
          </w:tcPr>
          <w:p w14:paraId="4208CC56" w14:textId="77777777" w:rsidR="00DE4679" w:rsidRDefault="001A280C">
            <w:pPr>
              <w:pStyle w:val="Table01Row"/>
              <w:keepNext/>
            </w:pPr>
            <w:r>
              <w:t>Minister for Agriculture and Food</w:t>
            </w:r>
          </w:p>
        </w:tc>
      </w:tr>
      <w:tr w:rsidR="00DE4679" w14:paraId="23E94718" w14:textId="77777777">
        <w:trPr>
          <w:cantSplit/>
          <w:jc w:val="center"/>
        </w:trPr>
        <w:tc>
          <w:tcPr>
            <w:tcW w:w="1134" w:type="dxa"/>
          </w:tcPr>
          <w:p w14:paraId="5152086C" w14:textId="77777777" w:rsidR="00DE4679" w:rsidRDefault="001A280C">
            <w:pPr>
              <w:pStyle w:val="Table01Row"/>
              <w:keepNext/>
            </w:pPr>
            <w:r>
              <w:rPr>
                <w:b/>
              </w:rPr>
              <w:t>Agency:</w:t>
            </w:r>
          </w:p>
        </w:tc>
        <w:tc>
          <w:tcPr>
            <w:tcW w:w="8505" w:type="dxa"/>
          </w:tcPr>
          <w:p w14:paraId="5319E815" w14:textId="77777777" w:rsidR="00DE4679" w:rsidRDefault="001A280C">
            <w:pPr>
              <w:pStyle w:val="Table01Row"/>
              <w:keepNext/>
            </w:pPr>
            <w:r>
              <w:t>Department of Primary Industries and Regional Development</w:t>
            </w:r>
          </w:p>
        </w:tc>
      </w:tr>
    </w:tbl>
    <w:p w14:paraId="475938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D2B1A2" w14:textId="77777777">
        <w:trPr>
          <w:cantSplit/>
          <w:jc w:val="center"/>
        </w:trPr>
        <w:tc>
          <w:tcPr>
            <w:tcW w:w="4253" w:type="dxa"/>
          </w:tcPr>
          <w:p w14:paraId="44E930A4" w14:textId="77777777" w:rsidR="00DE4679" w:rsidRDefault="001A280C">
            <w:pPr>
              <w:pStyle w:val="Table01Row"/>
            </w:pPr>
            <w:r>
              <w:rPr>
                <w:i/>
              </w:rPr>
              <w:t>Gene Technology Act 2006</w:t>
            </w:r>
          </w:p>
        </w:tc>
        <w:tc>
          <w:tcPr>
            <w:tcW w:w="1134" w:type="dxa"/>
          </w:tcPr>
          <w:p w14:paraId="40FBCFEE" w14:textId="77777777" w:rsidR="00DE4679" w:rsidRDefault="001A280C">
            <w:pPr>
              <w:pStyle w:val="Table01Row"/>
            </w:pPr>
            <w:r>
              <w:t>2006/020</w:t>
            </w:r>
          </w:p>
        </w:tc>
        <w:tc>
          <w:tcPr>
            <w:tcW w:w="1134" w:type="dxa"/>
          </w:tcPr>
          <w:p w14:paraId="1764BAD3" w14:textId="77777777" w:rsidR="00DE4679" w:rsidRDefault="001A280C">
            <w:pPr>
              <w:pStyle w:val="Table01Row"/>
            </w:pPr>
            <w:r>
              <w:t>9 Jun 2006</w:t>
            </w:r>
          </w:p>
        </w:tc>
        <w:tc>
          <w:tcPr>
            <w:tcW w:w="3686" w:type="dxa"/>
          </w:tcPr>
          <w:p w14:paraId="0E5FF092" w14:textId="77777777" w:rsidR="00DE4679" w:rsidRDefault="001A280C">
            <w:pPr>
              <w:pStyle w:val="Table01Row"/>
            </w:pPr>
            <w:r>
              <w:t>s. 1 &amp; 2: 9 Jun 2006;</w:t>
            </w:r>
          </w:p>
          <w:p w14:paraId="119CC232" w14:textId="77777777" w:rsidR="00DE4679" w:rsidRDefault="001A280C">
            <w:pPr>
              <w:pStyle w:val="Table01Row"/>
            </w:pPr>
            <w:r>
              <w:t xml:space="preserve">Act other than s. 1 &amp; 2: 28 Jul 2007 (see s. 2 and </w:t>
            </w:r>
            <w:r>
              <w:rPr>
                <w:i/>
              </w:rPr>
              <w:t>Gazette</w:t>
            </w:r>
            <w:r>
              <w:t xml:space="preserve"> 27 Jul 2007 p. 3735)</w:t>
            </w:r>
          </w:p>
        </w:tc>
      </w:tr>
      <w:tr w:rsidR="00DE4679" w14:paraId="24DE346D" w14:textId="77777777">
        <w:trPr>
          <w:cantSplit/>
          <w:jc w:val="center"/>
        </w:trPr>
        <w:tc>
          <w:tcPr>
            <w:tcW w:w="4253" w:type="dxa"/>
          </w:tcPr>
          <w:p w14:paraId="3EF579E7" w14:textId="77777777" w:rsidR="00DE4679" w:rsidRDefault="001A280C">
            <w:pPr>
              <w:pStyle w:val="Table01Row"/>
            </w:pPr>
            <w:r>
              <w:rPr>
                <w:i/>
              </w:rPr>
              <w:t>Financial Legislation Amendment and Repeal Act 2006</w:t>
            </w:r>
            <w:r>
              <w:t xml:space="preserve"> s. 4 &amp; Sch. 1 cl. 75</w:t>
            </w:r>
          </w:p>
        </w:tc>
        <w:tc>
          <w:tcPr>
            <w:tcW w:w="1134" w:type="dxa"/>
          </w:tcPr>
          <w:p w14:paraId="6A527BE4" w14:textId="77777777" w:rsidR="00DE4679" w:rsidRDefault="001A280C">
            <w:pPr>
              <w:pStyle w:val="Table01Row"/>
            </w:pPr>
            <w:r>
              <w:t>2006/077</w:t>
            </w:r>
          </w:p>
        </w:tc>
        <w:tc>
          <w:tcPr>
            <w:tcW w:w="1134" w:type="dxa"/>
          </w:tcPr>
          <w:p w14:paraId="7967C605" w14:textId="77777777" w:rsidR="00DE4679" w:rsidRDefault="001A280C">
            <w:pPr>
              <w:pStyle w:val="Table01Row"/>
            </w:pPr>
            <w:r>
              <w:t>21 Dec 2006</w:t>
            </w:r>
          </w:p>
        </w:tc>
        <w:tc>
          <w:tcPr>
            <w:tcW w:w="3686" w:type="dxa"/>
          </w:tcPr>
          <w:p w14:paraId="1D24B91C" w14:textId="77777777" w:rsidR="00DE4679" w:rsidRDefault="001A280C">
            <w:pPr>
              <w:pStyle w:val="Table01Row"/>
            </w:pPr>
            <w:r>
              <w:t xml:space="preserve">1 Feb 2007 (see s. 2(1) and </w:t>
            </w:r>
            <w:r>
              <w:rPr>
                <w:i/>
              </w:rPr>
              <w:t>Gazette</w:t>
            </w:r>
            <w:r>
              <w:t xml:space="preserve"> 19 Jan 2007 p. 137)</w:t>
            </w:r>
          </w:p>
        </w:tc>
      </w:tr>
    </w:tbl>
    <w:p w14:paraId="7B8DF77C" w14:textId="77777777" w:rsidR="00DE4679" w:rsidRDefault="001A280C">
      <w:pPr>
        <w:pStyle w:val="IActName"/>
      </w:pPr>
      <w:r>
        <w:t>Ge</w:t>
      </w:r>
      <w:r>
        <w:t>neral Insurance Brokers and Agents Act Repeal Act 1986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12CBF1" w14:textId="77777777">
        <w:trPr>
          <w:cantSplit/>
          <w:jc w:val="center"/>
        </w:trPr>
        <w:tc>
          <w:tcPr>
            <w:tcW w:w="4253" w:type="dxa"/>
          </w:tcPr>
          <w:p w14:paraId="105C519A" w14:textId="77777777" w:rsidR="00DE4679" w:rsidRDefault="001A280C">
            <w:pPr>
              <w:pStyle w:val="Table01Row"/>
            </w:pPr>
            <w:r>
              <w:rPr>
                <w:i/>
              </w:rPr>
              <w:t>General Insurance Brokers and Agents Act Repeal Act 1986</w:t>
            </w:r>
          </w:p>
        </w:tc>
        <w:tc>
          <w:tcPr>
            <w:tcW w:w="1134" w:type="dxa"/>
          </w:tcPr>
          <w:p w14:paraId="40B336AB" w14:textId="77777777" w:rsidR="00DE4679" w:rsidRDefault="001A280C">
            <w:pPr>
              <w:pStyle w:val="Table01Row"/>
            </w:pPr>
            <w:r>
              <w:t>1986/012</w:t>
            </w:r>
          </w:p>
        </w:tc>
        <w:tc>
          <w:tcPr>
            <w:tcW w:w="1134" w:type="dxa"/>
          </w:tcPr>
          <w:p w14:paraId="36452107" w14:textId="77777777" w:rsidR="00DE4679" w:rsidRDefault="001A280C">
            <w:pPr>
              <w:pStyle w:val="Table01Row"/>
            </w:pPr>
            <w:r>
              <w:t>25 Jun 1986</w:t>
            </w:r>
          </w:p>
        </w:tc>
        <w:tc>
          <w:tcPr>
            <w:tcW w:w="3686" w:type="dxa"/>
          </w:tcPr>
          <w:p w14:paraId="1510DA65" w14:textId="77777777" w:rsidR="00DE4679" w:rsidRDefault="001A280C">
            <w:pPr>
              <w:pStyle w:val="Table01Row"/>
            </w:pPr>
            <w:r>
              <w:t>s. 1 &amp; 2: 25 Jun 1986;</w:t>
            </w:r>
          </w:p>
          <w:p w14:paraId="429707CB" w14:textId="77777777" w:rsidR="00DE4679" w:rsidRDefault="001A280C">
            <w:pPr>
              <w:pStyle w:val="Table01Row"/>
            </w:pPr>
            <w:r>
              <w:t xml:space="preserve">Act other than s. 1 &amp; 2: 1 Sep 1986 (see s. 2 and </w:t>
            </w:r>
            <w:r>
              <w:rPr>
                <w:i/>
              </w:rPr>
              <w:t>Gazette</w:t>
            </w:r>
            <w:r>
              <w:t xml:space="preserve"> 29 Aug 1986 p. 3162)</w:t>
            </w:r>
          </w:p>
        </w:tc>
      </w:tr>
    </w:tbl>
    <w:p w14:paraId="6726A42E" w14:textId="77777777" w:rsidR="00DE4679" w:rsidRDefault="001A280C">
      <w:pPr>
        <w:pStyle w:val="IActName"/>
      </w:pPr>
      <w:r>
        <w:t xml:space="preserve">Geraldton </w:t>
      </w:r>
      <w:r>
        <w:t>Agricultural and Horticultural Society’s Land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68CA47" w14:textId="77777777">
        <w:trPr>
          <w:cantSplit/>
          <w:jc w:val="center"/>
        </w:trPr>
        <w:tc>
          <w:tcPr>
            <w:tcW w:w="1134" w:type="dxa"/>
          </w:tcPr>
          <w:p w14:paraId="50756B6D" w14:textId="77777777" w:rsidR="00DE4679" w:rsidRDefault="001A280C">
            <w:pPr>
              <w:pStyle w:val="Table01Row"/>
              <w:keepNext/>
            </w:pPr>
            <w:r>
              <w:rPr>
                <w:b/>
              </w:rPr>
              <w:t>Portfolio:</w:t>
            </w:r>
          </w:p>
        </w:tc>
        <w:tc>
          <w:tcPr>
            <w:tcW w:w="8505" w:type="dxa"/>
          </w:tcPr>
          <w:p w14:paraId="43A711F5" w14:textId="77777777" w:rsidR="00DE4679" w:rsidRDefault="001A280C">
            <w:pPr>
              <w:pStyle w:val="Table01Row"/>
              <w:keepNext/>
            </w:pPr>
            <w:r>
              <w:t>Minister for Lands</w:t>
            </w:r>
          </w:p>
        </w:tc>
      </w:tr>
      <w:tr w:rsidR="00DE4679" w14:paraId="500DB28D" w14:textId="77777777">
        <w:trPr>
          <w:cantSplit/>
          <w:jc w:val="center"/>
        </w:trPr>
        <w:tc>
          <w:tcPr>
            <w:tcW w:w="1134" w:type="dxa"/>
          </w:tcPr>
          <w:p w14:paraId="7E2503AB" w14:textId="77777777" w:rsidR="00DE4679" w:rsidRDefault="001A280C">
            <w:pPr>
              <w:pStyle w:val="Table01Row"/>
              <w:keepNext/>
            </w:pPr>
            <w:r>
              <w:rPr>
                <w:b/>
              </w:rPr>
              <w:t>Agency:</w:t>
            </w:r>
          </w:p>
        </w:tc>
        <w:tc>
          <w:tcPr>
            <w:tcW w:w="8505" w:type="dxa"/>
          </w:tcPr>
          <w:p w14:paraId="6D0ABD51" w14:textId="77777777" w:rsidR="00DE4679" w:rsidRDefault="001A280C">
            <w:pPr>
              <w:pStyle w:val="Table01Row"/>
              <w:keepNext/>
            </w:pPr>
            <w:r>
              <w:t>Department of Planning, Lands and Heritage</w:t>
            </w:r>
          </w:p>
        </w:tc>
      </w:tr>
    </w:tbl>
    <w:p w14:paraId="3887BB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44E120" w14:textId="77777777">
        <w:trPr>
          <w:cantSplit/>
          <w:jc w:val="center"/>
        </w:trPr>
        <w:tc>
          <w:tcPr>
            <w:tcW w:w="4253" w:type="dxa"/>
          </w:tcPr>
          <w:p w14:paraId="4A270234" w14:textId="77777777" w:rsidR="00DE4679" w:rsidRDefault="001A280C">
            <w:pPr>
              <w:pStyle w:val="Table01Row"/>
            </w:pPr>
            <w:r>
              <w:rPr>
                <w:i/>
              </w:rPr>
              <w:t>Geraldton Agricultural and Horticultural Society’s Land Act 1914</w:t>
            </w:r>
          </w:p>
        </w:tc>
        <w:tc>
          <w:tcPr>
            <w:tcW w:w="1134" w:type="dxa"/>
          </w:tcPr>
          <w:p w14:paraId="558C6612" w14:textId="77777777" w:rsidR="00DE4679" w:rsidRDefault="001A280C">
            <w:pPr>
              <w:pStyle w:val="Table01Row"/>
            </w:pPr>
            <w:r>
              <w:t>1914/021 (5 Geo. V No. 21)</w:t>
            </w:r>
          </w:p>
        </w:tc>
        <w:tc>
          <w:tcPr>
            <w:tcW w:w="1134" w:type="dxa"/>
          </w:tcPr>
          <w:p w14:paraId="0634B0EF" w14:textId="77777777" w:rsidR="00DE4679" w:rsidRDefault="001A280C">
            <w:pPr>
              <w:pStyle w:val="Table01Row"/>
            </w:pPr>
            <w:r>
              <w:t>22 Sep 1914</w:t>
            </w:r>
          </w:p>
        </w:tc>
        <w:tc>
          <w:tcPr>
            <w:tcW w:w="3686" w:type="dxa"/>
          </w:tcPr>
          <w:p w14:paraId="2E7485FC" w14:textId="77777777" w:rsidR="00DE4679" w:rsidRDefault="001A280C">
            <w:pPr>
              <w:pStyle w:val="Table01Row"/>
            </w:pPr>
            <w:r>
              <w:t>22 Sep 1914</w:t>
            </w:r>
          </w:p>
        </w:tc>
      </w:tr>
    </w:tbl>
    <w:p w14:paraId="387D5487" w14:textId="77777777" w:rsidR="00DE4679" w:rsidRDefault="001A280C">
      <w:pPr>
        <w:pStyle w:val="IActName"/>
      </w:pPr>
      <w:r>
        <w:t>Geraldton Foreshore and Marina Development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2FDA36" w14:textId="77777777">
        <w:trPr>
          <w:cantSplit/>
          <w:jc w:val="center"/>
        </w:trPr>
        <w:tc>
          <w:tcPr>
            <w:tcW w:w="1134" w:type="dxa"/>
          </w:tcPr>
          <w:p w14:paraId="3B2098F5" w14:textId="77777777" w:rsidR="00DE4679" w:rsidRDefault="001A280C">
            <w:pPr>
              <w:pStyle w:val="Table01Row"/>
              <w:keepNext/>
            </w:pPr>
            <w:r>
              <w:rPr>
                <w:b/>
              </w:rPr>
              <w:t>Portfolio:</w:t>
            </w:r>
          </w:p>
        </w:tc>
        <w:tc>
          <w:tcPr>
            <w:tcW w:w="8505" w:type="dxa"/>
          </w:tcPr>
          <w:p w14:paraId="6C98C7A4" w14:textId="77777777" w:rsidR="00DE4679" w:rsidRDefault="001A280C">
            <w:pPr>
              <w:pStyle w:val="Table01Row"/>
              <w:keepNext/>
            </w:pPr>
            <w:r>
              <w:t>Minister for Regional Development</w:t>
            </w:r>
          </w:p>
        </w:tc>
      </w:tr>
      <w:tr w:rsidR="00DE4679" w14:paraId="7B5E8CEA" w14:textId="77777777">
        <w:trPr>
          <w:cantSplit/>
          <w:jc w:val="center"/>
        </w:trPr>
        <w:tc>
          <w:tcPr>
            <w:tcW w:w="1134" w:type="dxa"/>
          </w:tcPr>
          <w:p w14:paraId="12D3185F" w14:textId="77777777" w:rsidR="00DE4679" w:rsidRDefault="001A280C">
            <w:pPr>
              <w:pStyle w:val="Table01Row"/>
              <w:keepNext/>
            </w:pPr>
            <w:r>
              <w:rPr>
                <w:b/>
              </w:rPr>
              <w:t>Agency:</w:t>
            </w:r>
          </w:p>
        </w:tc>
        <w:tc>
          <w:tcPr>
            <w:tcW w:w="8505" w:type="dxa"/>
          </w:tcPr>
          <w:p w14:paraId="475AA451" w14:textId="77777777" w:rsidR="00DE4679" w:rsidRDefault="001A280C">
            <w:pPr>
              <w:pStyle w:val="Table01Row"/>
              <w:keepNext/>
            </w:pPr>
            <w:r>
              <w:t>Mid West Development Commission</w:t>
            </w:r>
          </w:p>
        </w:tc>
      </w:tr>
    </w:tbl>
    <w:p w14:paraId="7550F6D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99BDD0" w14:textId="77777777">
        <w:trPr>
          <w:cantSplit/>
          <w:jc w:val="center"/>
        </w:trPr>
        <w:tc>
          <w:tcPr>
            <w:tcW w:w="4253" w:type="dxa"/>
          </w:tcPr>
          <w:p w14:paraId="3E1BD19B" w14:textId="77777777" w:rsidR="00DE4679" w:rsidRDefault="001A280C">
            <w:pPr>
              <w:pStyle w:val="Table01Row"/>
            </w:pPr>
            <w:r>
              <w:rPr>
                <w:i/>
              </w:rPr>
              <w:t>Geraldton Foreshore and Marina Development Act 1990</w:t>
            </w:r>
          </w:p>
        </w:tc>
        <w:tc>
          <w:tcPr>
            <w:tcW w:w="1134" w:type="dxa"/>
          </w:tcPr>
          <w:p w14:paraId="4C45063E" w14:textId="77777777" w:rsidR="00DE4679" w:rsidRDefault="001A280C">
            <w:pPr>
              <w:pStyle w:val="Table01Row"/>
            </w:pPr>
            <w:r>
              <w:t>1990/044</w:t>
            </w:r>
          </w:p>
        </w:tc>
        <w:tc>
          <w:tcPr>
            <w:tcW w:w="1134" w:type="dxa"/>
          </w:tcPr>
          <w:p w14:paraId="0F0D57B0" w14:textId="77777777" w:rsidR="00DE4679" w:rsidRDefault="001A280C">
            <w:pPr>
              <w:pStyle w:val="Table01Row"/>
            </w:pPr>
            <w:r>
              <w:t>22 Nov 1990</w:t>
            </w:r>
          </w:p>
        </w:tc>
        <w:tc>
          <w:tcPr>
            <w:tcW w:w="3686" w:type="dxa"/>
          </w:tcPr>
          <w:p w14:paraId="0DE9A247" w14:textId="77777777" w:rsidR="00DE4679" w:rsidRDefault="001A280C">
            <w:pPr>
              <w:pStyle w:val="Table01Row"/>
            </w:pPr>
            <w:r>
              <w:t>s. 1 &amp; 2: 22 Nov 1990;</w:t>
            </w:r>
          </w:p>
          <w:p w14:paraId="57033F21" w14:textId="77777777" w:rsidR="00DE4679" w:rsidRDefault="001A280C">
            <w:pPr>
              <w:pStyle w:val="Table01Row"/>
            </w:pPr>
            <w:r>
              <w:t>Act oth</w:t>
            </w:r>
            <w:r>
              <w:t xml:space="preserve">er than s. 1 &amp; 2: 22 Feb 1991 (see s. 2 and </w:t>
            </w:r>
            <w:r>
              <w:rPr>
                <w:i/>
              </w:rPr>
              <w:t>Gazette</w:t>
            </w:r>
            <w:r>
              <w:t xml:space="preserve"> 22 Feb 1991 p. 867)</w:t>
            </w:r>
          </w:p>
        </w:tc>
      </w:tr>
      <w:tr w:rsidR="00DE4679" w14:paraId="4A02C48F" w14:textId="77777777">
        <w:trPr>
          <w:cantSplit/>
          <w:jc w:val="center"/>
        </w:trPr>
        <w:tc>
          <w:tcPr>
            <w:tcW w:w="4253" w:type="dxa"/>
          </w:tcPr>
          <w:p w14:paraId="4F13B2D2" w14:textId="77777777" w:rsidR="00DE4679" w:rsidRDefault="001A280C">
            <w:pPr>
              <w:pStyle w:val="Table01Row"/>
            </w:pPr>
            <w:r>
              <w:rPr>
                <w:i/>
              </w:rPr>
              <w:t>Regional Development Commissions Act 1993</w:t>
            </w:r>
            <w:r>
              <w:t xml:space="preserve"> s. 44</w:t>
            </w:r>
          </w:p>
        </w:tc>
        <w:tc>
          <w:tcPr>
            <w:tcW w:w="1134" w:type="dxa"/>
          </w:tcPr>
          <w:p w14:paraId="41C00F76" w14:textId="77777777" w:rsidR="00DE4679" w:rsidRDefault="001A280C">
            <w:pPr>
              <w:pStyle w:val="Table01Row"/>
            </w:pPr>
            <w:r>
              <w:t>1993/053</w:t>
            </w:r>
          </w:p>
        </w:tc>
        <w:tc>
          <w:tcPr>
            <w:tcW w:w="1134" w:type="dxa"/>
          </w:tcPr>
          <w:p w14:paraId="001DEE4C" w14:textId="77777777" w:rsidR="00DE4679" w:rsidRDefault="001A280C">
            <w:pPr>
              <w:pStyle w:val="Table01Row"/>
            </w:pPr>
            <w:r>
              <w:t>22 Dec 1993</w:t>
            </w:r>
          </w:p>
        </w:tc>
        <w:tc>
          <w:tcPr>
            <w:tcW w:w="3686" w:type="dxa"/>
          </w:tcPr>
          <w:p w14:paraId="174B9794" w14:textId="77777777" w:rsidR="00DE4679" w:rsidRDefault="001A280C">
            <w:pPr>
              <w:pStyle w:val="Table01Row"/>
            </w:pPr>
            <w:r>
              <w:t xml:space="preserve">8 Apr 1994 (see s. 2 and </w:t>
            </w:r>
            <w:r>
              <w:rPr>
                <w:i/>
              </w:rPr>
              <w:t>Gazette</w:t>
            </w:r>
            <w:r>
              <w:t xml:space="preserve"> 8 Apr 1994 p. 1462)</w:t>
            </w:r>
          </w:p>
        </w:tc>
      </w:tr>
      <w:tr w:rsidR="00DE4679" w14:paraId="50692A13" w14:textId="77777777">
        <w:trPr>
          <w:cantSplit/>
          <w:jc w:val="center"/>
        </w:trPr>
        <w:tc>
          <w:tcPr>
            <w:tcW w:w="4253" w:type="dxa"/>
          </w:tcPr>
          <w:p w14:paraId="673B8835" w14:textId="77777777" w:rsidR="00DE4679" w:rsidRDefault="001A280C">
            <w:pPr>
              <w:pStyle w:val="Table01Row"/>
            </w:pPr>
            <w:r>
              <w:rPr>
                <w:i/>
              </w:rPr>
              <w:t>Local Government (Consequential Amendments) Act 1996</w:t>
            </w:r>
            <w:r>
              <w:t xml:space="preserve"> </w:t>
            </w:r>
            <w:r>
              <w:t>s. 4</w:t>
            </w:r>
          </w:p>
        </w:tc>
        <w:tc>
          <w:tcPr>
            <w:tcW w:w="1134" w:type="dxa"/>
          </w:tcPr>
          <w:p w14:paraId="71E538A3" w14:textId="77777777" w:rsidR="00DE4679" w:rsidRDefault="001A280C">
            <w:pPr>
              <w:pStyle w:val="Table01Row"/>
            </w:pPr>
            <w:r>
              <w:t>1996/014</w:t>
            </w:r>
          </w:p>
        </w:tc>
        <w:tc>
          <w:tcPr>
            <w:tcW w:w="1134" w:type="dxa"/>
          </w:tcPr>
          <w:p w14:paraId="01BAA7D3" w14:textId="77777777" w:rsidR="00DE4679" w:rsidRDefault="001A280C">
            <w:pPr>
              <w:pStyle w:val="Table01Row"/>
            </w:pPr>
            <w:r>
              <w:t>28 Jun 1996</w:t>
            </w:r>
          </w:p>
        </w:tc>
        <w:tc>
          <w:tcPr>
            <w:tcW w:w="3686" w:type="dxa"/>
          </w:tcPr>
          <w:p w14:paraId="70C4FEA0" w14:textId="77777777" w:rsidR="00DE4679" w:rsidRDefault="001A280C">
            <w:pPr>
              <w:pStyle w:val="Table01Row"/>
            </w:pPr>
            <w:r>
              <w:t>1 Jul 1996 (see s. 2)</w:t>
            </w:r>
          </w:p>
        </w:tc>
      </w:tr>
      <w:tr w:rsidR="00DE4679" w14:paraId="2201B15C" w14:textId="77777777">
        <w:trPr>
          <w:cantSplit/>
          <w:jc w:val="center"/>
        </w:trPr>
        <w:tc>
          <w:tcPr>
            <w:tcW w:w="4253" w:type="dxa"/>
          </w:tcPr>
          <w:p w14:paraId="6D8005AC" w14:textId="77777777" w:rsidR="00DE4679" w:rsidRDefault="001A280C">
            <w:pPr>
              <w:pStyle w:val="Table01Row"/>
            </w:pPr>
            <w:r>
              <w:rPr>
                <w:i/>
              </w:rPr>
              <w:t>Acts Amendment (Land Administration) Act 1997</w:t>
            </w:r>
            <w:r>
              <w:t xml:space="preserve"> Pt. 28 &amp; s. 141</w:t>
            </w:r>
          </w:p>
        </w:tc>
        <w:tc>
          <w:tcPr>
            <w:tcW w:w="1134" w:type="dxa"/>
          </w:tcPr>
          <w:p w14:paraId="63669177" w14:textId="77777777" w:rsidR="00DE4679" w:rsidRDefault="001A280C">
            <w:pPr>
              <w:pStyle w:val="Table01Row"/>
            </w:pPr>
            <w:r>
              <w:t>1997/031</w:t>
            </w:r>
          </w:p>
        </w:tc>
        <w:tc>
          <w:tcPr>
            <w:tcW w:w="1134" w:type="dxa"/>
          </w:tcPr>
          <w:p w14:paraId="70E77757" w14:textId="77777777" w:rsidR="00DE4679" w:rsidRDefault="001A280C">
            <w:pPr>
              <w:pStyle w:val="Table01Row"/>
            </w:pPr>
            <w:r>
              <w:t>3 Oct 1997</w:t>
            </w:r>
          </w:p>
        </w:tc>
        <w:tc>
          <w:tcPr>
            <w:tcW w:w="3686" w:type="dxa"/>
          </w:tcPr>
          <w:p w14:paraId="7ADA4122" w14:textId="77777777" w:rsidR="00DE4679" w:rsidRDefault="001A280C">
            <w:pPr>
              <w:pStyle w:val="Table01Row"/>
            </w:pPr>
            <w:r>
              <w:t xml:space="preserve">30 Mar 1998 (see s. 2 and </w:t>
            </w:r>
            <w:r>
              <w:rPr>
                <w:i/>
              </w:rPr>
              <w:t>Gazette</w:t>
            </w:r>
            <w:r>
              <w:t xml:space="preserve"> 27 Mar 1998 p. 1765)</w:t>
            </w:r>
          </w:p>
        </w:tc>
      </w:tr>
      <w:tr w:rsidR="00DE4679" w14:paraId="67C3A55C" w14:textId="77777777">
        <w:trPr>
          <w:cantSplit/>
          <w:jc w:val="center"/>
        </w:trPr>
        <w:tc>
          <w:tcPr>
            <w:tcW w:w="10207" w:type="dxa"/>
            <w:gridSpan w:val="4"/>
          </w:tcPr>
          <w:p w14:paraId="35FDE193" w14:textId="77777777" w:rsidR="00DE4679" w:rsidRDefault="001A280C">
            <w:pPr>
              <w:pStyle w:val="Table01Row"/>
            </w:pPr>
            <w:r>
              <w:rPr>
                <w:b/>
              </w:rPr>
              <w:t>Reprinted as at 8 Dec 2000</w:t>
            </w:r>
          </w:p>
        </w:tc>
      </w:tr>
      <w:tr w:rsidR="00DE4679" w14:paraId="3FC4B063" w14:textId="77777777">
        <w:trPr>
          <w:cantSplit/>
          <w:jc w:val="center"/>
        </w:trPr>
        <w:tc>
          <w:tcPr>
            <w:tcW w:w="4253" w:type="dxa"/>
          </w:tcPr>
          <w:p w14:paraId="57AB95E8" w14:textId="77777777" w:rsidR="00DE4679" w:rsidRDefault="001A280C">
            <w:pPr>
              <w:pStyle w:val="Table01Row"/>
            </w:pPr>
            <w:r>
              <w:rPr>
                <w:i/>
              </w:rPr>
              <w:t>Land Information Authority Act 2006</w:t>
            </w:r>
            <w:r>
              <w:t xml:space="preserve"> s. 13</w:t>
            </w:r>
            <w:r>
              <w:t>4</w:t>
            </w:r>
          </w:p>
        </w:tc>
        <w:tc>
          <w:tcPr>
            <w:tcW w:w="1134" w:type="dxa"/>
          </w:tcPr>
          <w:p w14:paraId="6CA2DD2A" w14:textId="77777777" w:rsidR="00DE4679" w:rsidRDefault="001A280C">
            <w:pPr>
              <w:pStyle w:val="Table01Row"/>
            </w:pPr>
            <w:r>
              <w:t>2006/060</w:t>
            </w:r>
          </w:p>
        </w:tc>
        <w:tc>
          <w:tcPr>
            <w:tcW w:w="1134" w:type="dxa"/>
          </w:tcPr>
          <w:p w14:paraId="3F0B8613" w14:textId="77777777" w:rsidR="00DE4679" w:rsidRDefault="001A280C">
            <w:pPr>
              <w:pStyle w:val="Table01Row"/>
            </w:pPr>
            <w:r>
              <w:t>16 Nov 2006</w:t>
            </w:r>
          </w:p>
        </w:tc>
        <w:tc>
          <w:tcPr>
            <w:tcW w:w="3686" w:type="dxa"/>
          </w:tcPr>
          <w:p w14:paraId="38235D72" w14:textId="77777777" w:rsidR="00DE4679" w:rsidRDefault="001A280C">
            <w:pPr>
              <w:pStyle w:val="Table01Row"/>
            </w:pPr>
            <w:r>
              <w:t xml:space="preserve">1 Jan 2007 (see s. 2(1) and </w:t>
            </w:r>
            <w:r>
              <w:rPr>
                <w:i/>
              </w:rPr>
              <w:t>Gazette</w:t>
            </w:r>
            <w:r>
              <w:t xml:space="preserve"> 8 Dec 2006 p. 5369)</w:t>
            </w:r>
          </w:p>
        </w:tc>
      </w:tr>
      <w:tr w:rsidR="00DE4679" w14:paraId="25EEC664" w14:textId="77777777">
        <w:trPr>
          <w:cantSplit/>
          <w:jc w:val="center"/>
        </w:trPr>
        <w:tc>
          <w:tcPr>
            <w:tcW w:w="10207" w:type="dxa"/>
            <w:gridSpan w:val="4"/>
          </w:tcPr>
          <w:p w14:paraId="77AF94DC" w14:textId="77777777" w:rsidR="00DE4679" w:rsidRDefault="001A280C">
            <w:pPr>
              <w:pStyle w:val="Table01Row"/>
            </w:pPr>
            <w:r>
              <w:rPr>
                <w:b/>
              </w:rPr>
              <w:t>Reprint 2 as at 16 Oct 2015</w:t>
            </w:r>
          </w:p>
        </w:tc>
      </w:tr>
    </w:tbl>
    <w:p w14:paraId="543DB794" w14:textId="77777777" w:rsidR="00DE4679" w:rsidRDefault="001A280C">
      <w:pPr>
        <w:pStyle w:val="IActName"/>
      </w:pPr>
      <w:r>
        <w:t>Geraldton 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B83C87" w14:textId="77777777">
        <w:trPr>
          <w:cantSplit/>
          <w:jc w:val="center"/>
        </w:trPr>
        <w:tc>
          <w:tcPr>
            <w:tcW w:w="4253" w:type="dxa"/>
          </w:tcPr>
          <w:p w14:paraId="5EB88D05" w14:textId="77777777" w:rsidR="00DE4679" w:rsidRDefault="001A280C">
            <w:pPr>
              <w:pStyle w:val="Table01Row"/>
            </w:pPr>
            <w:r>
              <w:rPr>
                <w:i/>
              </w:rPr>
              <w:t>Geraldton Racecourse Act 1922</w:t>
            </w:r>
          </w:p>
        </w:tc>
        <w:tc>
          <w:tcPr>
            <w:tcW w:w="1134" w:type="dxa"/>
          </w:tcPr>
          <w:p w14:paraId="6906D401" w14:textId="77777777" w:rsidR="00DE4679" w:rsidRDefault="001A280C">
            <w:pPr>
              <w:pStyle w:val="Table01Row"/>
            </w:pPr>
            <w:r>
              <w:t>1922/023 (13 Geo. V No. 5)</w:t>
            </w:r>
          </w:p>
        </w:tc>
        <w:tc>
          <w:tcPr>
            <w:tcW w:w="1134" w:type="dxa"/>
          </w:tcPr>
          <w:p w14:paraId="46000660" w14:textId="77777777" w:rsidR="00DE4679" w:rsidRDefault="001A280C">
            <w:pPr>
              <w:pStyle w:val="Table01Row"/>
            </w:pPr>
            <w:r>
              <w:t>13 Nov 1922</w:t>
            </w:r>
          </w:p>
        </w:tc>
        <w:tc>
          <w:tcPr>
            <w:tcW w:w="3686" w:type="dxa"/>
          </w:tcPr>
          <w:p w14:paraId="0A016CD1" w14:textId="77777777" w:rsidR="00DE4679" w:rsidRDefault="001A280C">
            <w:pPr>
              <w:pStyle w:val="Table01Row"/>
            </w:pPr>
            <w:r>
              <w:t>13 Nov 1922</w:t>
            </w:r>
          </w:p>
        </w:tc>
      </w:tr>
    </w:tbl>
    <w:p w14:paraId="7DF7067E" w14:textId="77777777" w:rsidR="00DE4679" w:rsidRDefault="001A280C">
      <w:pPr>
        <w:pStyle w:val="IActName"/>
      </w:pPr>
      <w:r>
        <w:t xml:space="preserve">Geraldton Sailors and </w:t>
      </w:r>
      <w:r>
        <w:t>Soldiers’ Memorial Institute (Trust Property Disposition)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E4BF91" w14:textId="77777777">
        <w:trPr>
          <w:cantSplit/>
          <w:jc w:val="center"/>
        </w:trPr>
        <w:tc>
          <w:tcPr>
            <w:tcW w:w="1134" w:type="dxa"/>
          </w:tcPr>
          <w:p w14:paraId="08C10EEE" w14:textId="77777777" w:rsidR="00DE4679" w:rsidRDefault="001A280C">
            <w:pPr>
              <w:pStyle w:val="Table01Row"/>
              <w:keepNext/>
            </w:pPr>
            <w:r>
              <w:rPr>
                <w:b/>
              </w:rPr>
              <w:t>Portfolio:</w:t>
            </w:r>
          </w:p>
        </w:tc>
        <w:tc>
          <w:tcPr>
            <w:tcW w:w="8505" w:type="dxa"/>
          </w:tcPr>
          <w:p w14:paraId="71667D60" w14:textId="77777777" w:rsidR="00DE4679" w:rsidRDefault="001A280C">
            <w:pPr>
              <w:pStyle w:val="Table01Row"/>
              <w:keepNext/>
            </w:pPr>
            <w:r>
              <w:t>Minister for Regional Development</w:t>
            </w:r>
          </w:p>
        </w:tc>
      </w:tr>
      <w:tr w:rsidR="00DE4679" w14:paraId="26C88648" w14:textId="77777777">
        <w:trPr>
          <w:cantSplit/>
          <w:jc w:val="center"/>
        </w:trPr>
        <w:tc>
          <w:tcPr>
            <w:tcW w:w="1134" w:type="dxa"/>
          </w:tcPr>
          <w:p w14:paraId="7995E288" w14:textId="77777777" w:rsidR="00DE4679" w:rsidRDefault="001A280C">
            <w:pPr>
              <w:pStyle w:val="Table01Row"/>
              <w:keepNext/>
            </w:pPr>
            <w:r>
              <w:rPr>
                <w:b/>
              </w:rPr>
              <w:t>Agency:</w:t>
            </w:r>
          </w:p>
        </w:tc>
        <w:tc>
          <w:tcPr>
            <w:tcW w:w="8505" w:type="dxa"/>
          </w:tcPr>
          <w:p w14:paraId="062078D7" w14:textId="77777777" w:rsidR="00DE4679" w:rsidRDefault="001A280C">
            <w:pPr>
              <w:pStyle w:val="Table01Row"/>
              <w:keepNext/>
            </w:pPr>
            <w:r>
              <w:t>Mid West Development Commission</w:t>
            </w:r>
          </w:p>
        </w:tc>
      </w:tr>
    </w:tbl>
    <w:p w14:paraId="75D438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F1478F" w14:textId="77777777">
        <w:trPr>
          <w:cantSplit/>
          <w:jc w:val="center"/>
        </w:trPr>
        <w:tc>
          <w:tcPr>
            <w:tcW w:w="4253" w:type="dxa"/>
          </w:tcPr>
          <w:p w14:paraId="697AC1EC" w14:textId="77777777" w:rsidR="00DE4679" w:rsidRDefault="001A280C">
            <w:pPr>
              <w:pStyle w:val="Table01Row"/>
            </w:pPr>
            <w:r>
              <w:rPr>
                <w:i/>
              </w:rPr>
              <w:t>Geraldton Sailors and Soldiers’ Memorial Institute (Trust Property Disposition) Act 1938</w:t>
            </w:r>
          </w:p>
        </w:tc>
        <w:tc>
          <w:tcPr>
            <w:tcW w:w="1134" w:type="dxa"/>
          </w:tcPr>
          <w:p w14:paraId="256E7CE3" w14:textId="77777777" w:rsidR="00DE4679" w:rsidRDefault="001A280C">
            <w:pPr>
              <w:pStyle w:val="Table01Row"/>
            </w:pPr>
            <w:r>
              <w:t>1938/003 (2 Geo. VI No. 3)</w:t>
            </w:r>
          </w:p>
        </w:tc>
        <w:tc>
          <w:tcPr>
            <w:tcW w:w="1134" w:type="dxa"/>
          </w:tcPr>
          <w:p w14:paraId="1AB9D780" w14:textId="77777777" w:rsidR="00DE4679" w:rsidRDefault="001A280C">
            <w:pPr>
              <w:pStyle w:val="Table01Row"/>
            </w:pPr>
            <w:r>
              <w:t>25 Oct 1938</w:t>
            </w:r>
          </w:p>
        </w:tc>
        <w:tc>
          <w:tcPr>
            <w:tcW w:w="3686" w:type="dxa"/>
          </w:tcPr>
          <w:p w14:paraId="668D0477" w14:textId="77777777" w:rsidR="00DE4679" w:rsidRDefault="001A280C">
            <w:pPr>
              <w:pStyle w:val="Table01Row"/>
            </w:pPr>
            <w:r>
              <w:t>25 Oct 1938</w:t>
            </w:r>
          </w:p>
        </w:tc>
      </w:tr>
      <w:tr w:rsidR="00DE4679" w14:paraId="006ED0C4" w14:textId="77777777">
        <w:trPr>
          <w:cantSplit/>
          <w:jc w:val="center"/>
        </w:trPr>
        <w:tc>
          <w:tcPr>
            <w:tcW w:w="10207" w:type="dxa"/>
            <w:gridSpan w:val="4"/>
          </w:tcPr>
          <w:p w14:paraId="25531C3B" w14:textId="77777777" w:rsidR="00DE4679" w:rsidRDefault="001A280C">
            <w:pPr>
              <w:pStyle w:val="Table01Row"/>
            </w:pPr>
            <w:r>
              <w:rPr>
                <w:b/>
              </w:rPr>
              <w:lastRenderedPageBreak/>
              <w:t>Reprint 1 as at 9 May 2003</w:t>
            </w:r>
          </w:p>
        </w:tc>
      </w:tr>
      <w:tr w:rsidR="00DE4679" w14:paraId="0771DAC9" w14:textId="77777777">
        <w:trPr>
          <w:cantSplit/>
          <w:jc w:val="center"/>
        </w:trPr>
        <w:tc>
          <w:tcPr>
            <w:tcW w:w="4253" w:type="dxa"/>
          </w:tcPr>
          <w:p w14:paraId="364B8DB3" w14:textId="77777777" w:rsidR="00DE4679" w:rsidRDefault="001A280C">
            <w:pPr>
              <w:pStyle w:val="Table01Row"/>
            </w:pPr>
            <w:r>
              <w:rPr>
                <w:i/>
              </w:rPr>
              <w:t>Standardisation of Formatting Act 2010</w:t>
            </w:r>
            <w:r>
              <w:t xml:space="preserve"> s. 4</w:t>
            </w:r>
          </w:p>
        </w:tc>
        <w:tc>
          <w:tcPr>
            <w:tcW w:w="1134" w:type="dxa"/>
          </w:tcPr>
          <w:p w14:paraId="0B87E319" w14:textId="77777777" w:rsidR="00DE4679" w:rsidRDefault="001A280C">
            <w:pPr>
              <w:pStyle w:val="Table01Row"/>
            </w:pPr>
            <w:r>
              <w:t>2010/019</w:t>
            </w:r>
          </w:p>
        </w:tc>
        <w:tc>
          <w:tcPr>
            <w:tcW w:w="1134" w:type="dxa"/>
          </w:tcPr>
          <w:p w14:paraId="771FF791" w14:textId="77777777" w:rsidR="00DE4679" w:rsidRDefault="001A280C">
            <w:pPr>
              <w:pStyle w:val="Table01Row"/>
            </w:pPr>
            <w:r>
              <w:t>28 Jun 2010</w:t>
            </w:r>
          </w:p>
        </w:tc>
        <w:tc>
          <w:tcPr>
            <w:tcW w:w="3686" w:type="dxa"/>
          </w:tcPr>
          <w:p w14:paraId="20696C70" w14:textId="77777777" w:rsidR="00DE4679" w:rsidRDefault="001A280C">
            <w:pPr>
              <w:pStyle w:val="Table01Row"/>
            </w:pPr>
            <w:r>
              <w:t xml:space="preserve">11 Sep 2010 (see s. 2(b) and </w:t>
            </w:r>
            <w:r>
              <w:rPr>
                <w:i/>
              </w:rPr>
              <w:t>Gazette</w:t>
            </w:r>
            <w:r>
              <w:t xml:space="preserve"> 10 Sep 2010 p. 4341)</w:t>
            </w:r>
          </w:p>
        </w:tc>
      </w:tr>
    </w:tbl>
    <w:p w14:paraId="35E2F92F" w14:textId="77777777" w:rsidR="00DE4679" w:rsidRDefault="001A280C">
      <w:pPr>
        <w:pStyle w:val="IActName"/>
      </w:pPr>
      <w:r>
        <w:t xml:space="preserve">Geraldton Sailors and Soldiers’ Memorial </w:t>
      </w:r>
      <w:r>
        <w:t>Institute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C93B76" w14:textId="77777777">
        <w:trPr>
          <w:cantSplit/>
          <w:jc w:val="center"/>
        </w:trPr>
        <w:tc>
          <w:tcPr>
            <w:tcW w:w="1134" w:type="dxa"/>
          </w:tcPr>
          <w:p w14:paraId="5F7E4156" w14:textId="77777777" w:rsidR="00DE4679" w:rsidRDefault="001A280C">
            <w:pPr>
              <w:pStyle w:val="Table01Row"/>
              <w:keepNext/>
            </w:pPr>
            <w:r>
              <w:rPr>
                <w:b/>
              </w:rPr>
              <w:t>Portfolio:</w:t>
            </w:r>
          </w:p>
        </w:tc>
        <w:tc>
          <w:tcPr>
            <w:tcW w:w="8505" w:type="dxa"/>
          </w:tcPr>
          <w:p w14:paraId="099D621A" w14:textId="77777777" w:rsidR="00DE4679" w:rsidRDefault="001A280C">
            <w:pPr>
              <w:pStyle w:val="Table01Row"/>
              <w:keepNext/>
            </w:pPr>
            <w:r>
              <w:t>Minister for Regional Development</w:t>
            </w:r>
          </w:p>
        </w:tc>
      </w:tr>
      <w:tr w:rsidR="00DE4679" w14:paraId="53635153" w14:textId="77777777">
        <w:trPr>
          <w:cantSplit/>
          <w:jc w:val="center"/>
        </w:trPr>
        <w:tc>
          <w:tcPr>
            <w:tcW w:w="1134" w:type="dxa"/>
          </w:tcPr>
          <w:p w14:paraId="43FB0AAA" w14:textId="77777777" w:rsidR="00DE4679" w:rsidRDefault="001A280C">
            <w:pPr>
              <w:pStyle w:val="Table01Row"/>
              <w:keepNext/>
            </w:pPr>
            <w:r>
              <w:rPr>
                <w:b/>
              </w:rPr>
              <w:t>Agency:</w:t>
            </w:r>
          </w:p>
        </w:tc>
        <w:tc>
          <w:tcPr>
            <w:tcW w:w="8505" w:type="dxa"/>
          </w:tcPr>
          <w:p w14:paraId="10D4EBB6" w14:textId="77777777" w:rsidR="00DE4679" w:rsidRDefault="001A280C">
            <w:pPr>
              <w:pStyle w:val="Table01Row"/>
              <w:keepNext/>
            </w:pPr>
            <w:r>
              <w:t>Mid West Development Commission</w:t>
            </w:r>
          </w:p>
        </w:tc>
      </w:tr>
    </w:tbl>
    <w:p w14:paraId="2433BD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E6A9DD" w14:textId="77777777">
        <w:trPr>
          <w:cantSplit/>
          <w:jc w:val="center"/>
        </w:trPr>
        <w:tc>
          <w:tcPr>
            <w:tcW w:w="4253" w:type="dxa"/>
          </w:tcPr>
          <w:p w14:paraId="6FF734D2" w14:textId="77777777" w:rsidR="00DE4679" w:rsidRDefault="001A280C">
            <w:pPr>
              <w:pStyle w:val="Table01Row"/>
            </w:pPr>
            <w:r>
              <w:rPr>
                <w:i/>
              </w:rPr>
              <w:t>Geraldton Sailors and Soldiers’ Memorial Institute Act 1929</w:t>
            </w:r>
          </w:p>
        </w:tc>
        <w:tc>
          <w:tcPr>
            <w:tcW w:w="1134" w:type="dxa"/>
          </w:tcPr>
          <w:p w14:paraId="79B252E6" w14:textId="77777777" w:rsidR="00DE4679" w:rsidRDefault="001A280C">
            <w:pPr>
              <w:pStyle w:val="Table01Row"/>
            </w:pPr>
            <w:r>
              <w:t>1929/038 (20 Geo. V No. 36)</w:t>
            </w:r>
          </w:p>
        </w:tc>
        <w:tc>
          <w:tcPr>
            <w:tcW w:w="1134" w:type="dxa"/>
          </w:tcPr>
          <w:p w14:paraId="49233013" w14:textId="77777777" w:rsidR="00DE4679" w:rsidRDefault="001A280C">
            <w:pPr>
              <w:pStyle w:val="Table01Row"/>
            </w:pPr>
            <w:r>
              <w:t>31 Dec 1929</w:t>
            </w:r>
          </w:p>
        </w:tc>
        <w:tc>
          <w:tcPr>
            <w:tcW w:w="3686" w:type="dxa"/>
          </w:tcPr>
          <w:p w14:paraId="65F81FBE" w14:textId="77777777" w:rsidR="00DE4679" w:rsidRDefault="001A280C">
            <w:pPr>
              <w:pStyle w:val="Table01Row"/>
            </w:pPr>
            <w:r>
              <w:t>31 Dec 1929</w:t>
            </w:r>
          </w:p>
        </w:tc>
      </w:tr>
      <w:tr w:rsidR="00DE4679" w14:paraId="685380B7" w14:textId="77777777">
        <w:trPr>
          <w:cantSplit/>
          <w:jc w:val="center"/>
        </w:trPr>
        <w:tc>
          <w:tcPr>
            <w:tcW w:w="4253" w:type="dxa"/>
          </w:tcPr>
          <w:p w14:paraId="7E0F8E6C" w14:textId="77777777" w:rsidR="00DE4679" w:rsidRDefault="001A280C">
            <w:pPr>
              <w:pStyle w:val="Table01Row"/>
            </w:pPr>
            <w:r>
              <w:rPr>
                <w:i/>
              </w:rPr>
              <w:t xml:space="preserve">Geraldton Sailors and </w:t>
            </w:r>
            <w:r>
              <w:rPr>
                <w:i/>
              </w:rPr>
              <w:t>Soldiers’ Memorial Institute Act Amendment Act 1956</w:t>
            </w:r>
          </w:p>
        </w:tc>
        <w:tc>
          <w:tcPr>
            <w:tcW w:w="1134" w:type="dxa"/>
          </w:tcPr>
          <w:p w14:paraId="35D7D147" w14:textId="77777777" w:rsidR="00DE4679" w:rsidRDefault="001A280C">
            <w:pPr>
              <w:pStyle w:val="Table01Row"/>
            </w:pPr>
            <w:r>
              <w:t>1956/018 (5 Eliz. II No. 18)</w:t>
            </w:r>
          </w:p>
        </w:tc>
        <w:tc>
          <w:tcPr>
            <w:tcW w:w="1134" w:type="dxa"/>
          </w:tcPr>
          <w:p w14:paraId="33845700" w14:textId="77777777" w:rsidR="00DE4679" w:rsidRDefault="001A280C">
            <w:pPr>
              <w:pStyle w:val="Table01Row"/>
            </w:pPr>
            <w:r>
              <w:t>2 Nov 1956</w:t>
            </w:r>
          </w:p>
        </w:tc>
        <w:tc>
          <w:tcPr>
            <w:tcW w:w="3686" w:type="dxa"/>
          </w:tcPr>
          <w:p w14:paraId="770A7C67" w14:textId="77777777" w:rsidR="00DE4679" w:rsidRDefault="001A280C">
            <w:pPr>
              <w:pStyle w:val="Table01Row"/>
            </w:pPr>
            <w:r>
              <w:t>2 Nov 1956</w:t>
            </w:r>
          </w:p>
        </w:tc>
      </w:tr>
      <w:tr w:rsidR="00DE4679" w14:paraId="684ADF36" w14:textId="77777777">
        <w:trPr>
          <w:cantSplit/>
          <w:jc w:val="center"/>
        </w:trPr>
        <w:tc>
          <w:tcPr>
            <w:tcW w:w="4253" w:type="dxa"/>
          </w:tcPr>
          <w:p w14:paraId="667DCBB6" w14:textId="77777777" w:rsidR="00DE4679" w:rsidRDefault="001A280C">
            <w:pPr>
              <w:pStyle w:val="Table01Row"/>
            </w:pPr>
            <w:r>
              <w:rPr>
                <w:i/>
              </w:rPr>
              <w:t>Local Government (Consequential Amendments) Act 1996</w:t>
            </w:r>
            <w:r>
              <w:t xml:space="preserve"> s. 4</w:t>
            </w:r>
          </w:p>
        </w:tc>
        <w:tc>
          <w:tcPr>
            <w:tcW w:w="1134" w:type="dxa"/>
          </w:tcPr>
          <w:p w14:paraId="02FD0027" w14:textId="77777777" w:rsidR="00DE4679" w:rsidRDefault="001A280C">
            <w:pPr>
              <w:pStyle w:val="Table01Row"/>
            </w:pPr>
            <w:r>
              <w:t>1996/014</w:t>
            </w:r>
          </w:p>
        </w:tc>
        <w:tc>
          <w:tcPr>
            <w:tcW w:w="1134" w:type="dxa"/>
          </w:tcPr>
          <w:p w14:paraId="3EFB9563" w14:textId="77777777" w:rsidR="00DE4679" w:rsidRDefault="001A280C">
            <w:pPr>
              <w:pStyle w:val="Table01Row"/>
            </w:pPr>
            <w:r>
              <w:t>28 Jun 1996</w:t>
            </w:r>
          </w:p>
        </w:tc>
        <w:tc>
          <w:tcPr>
            <w:tcW w:w="3686" w:type="dxa"/>
          </w:tcPr>
          <w:p w14:paraId="549EB9CD" w14:textId="77777777" w:rsidR="00DE4679" w:rsidRDefault="001A280C">
            <w:pPr>
              <w:pStyle w:val="Table01Row"/>
            </w:pPr>
            <w:r>
              <w:t>1 Jul 1996 (see s. 2)</w:t>
            </w:r>
          </w:p>
        </w:tc>
      </w:tr>
      <w:tr w:rsidR="00DE4679" w14:paraId="54C2995F" w14:textId="77777777">
        <w:trPr>
          <w:cantSplit/>
          <w:jc w:val="center"/>
        </w:trPr>
        <w:tc>
          <w:tcPr>
            <w:tcW w:w="4253" w:type="dxa"/>
          </w:tcPr>
          <w:p w14:paraId="1B62107B" w14:textId="77777777" w:rsidR="00DE4679" w:rsidRDefault="001A280C">
            <w:pPr>
              <w:pStyle w:val="Table01Row"/>
            </w:pPr>
            <w:r>
              <w:rPr>
                <w:i/>
              </w:rPr>
              <w:t>Trustees Amendment Act 1997</w:t>
            </w:r>
            <w:r>
              <w:t xml:space="preserve"> s. 18</w:t>
            </w:r>
          </w:p>
        </w:tc>
        <w:tc>
          <w:tcPr>
            <w:tcW w:w="1134" w:type="dxa"/>
          </w:tcPr>
          <w:p w14:paraId="1C1F0DCF" w14:textId="77777777" w:rsidR="00DE4679" w:rsidRDefault="001A280C">
            <w:pPr>
              <w:pStyle w:val="Table01Row"/>
            </w:pPr>
            <w:r>
              <w:t>1997/001</w:t>
            </w:r>
          </w:p>
        </w:tc>
        <w:tc>
          <w:tcPr>
            <w:tcW w:w="1134" w:type="dxa"/>
          </w:tcPr>
          <w:p w14:paraId="6E6190D8" w14:textId="77777777" w:rsidR="00DE4679" w:rsidRDefault="001A280C">
            <w:pPr>
              <w:pStyle w:val="Table01Row"/>
            </w:pPr>
            <w:r>
              <w:t>6 May 1</w:t>
            </w:r>
            <w:r>
              <w:t>997</w:t>
            </w:r>
          </w:p>
        </w:tc>
        <w:tc>
          <w:tcPr>
            <w:tcW w:w="3686" w:type="dxa"/>
          </w:tcPr>
          <w:p w14:paraId="2FFE95B9" w14:textId="77777777" w:rsidR="00DE4679" w:rsidRDefault="001A280C">
            <w:pPr>
              <w:pStyle w:val="Table01Row"/>
            </w:pPr>
            <w:r>
              <w:t xml:space="preserve">16 Jun 1997 (see s. 2 and </w:t>
            </w:r>
            <w:r>
              <w:rPr>
                <w:i/>
              </w:rPr>
              <w:t>Gazette</w:t>
            </w:r>
            <w:r>
              <w:t xml:space="preserve"> 10 Jun 1997 p. 2661)</w:t>
            </w:r>
          </w:p>
        </w:tc>
      </w:tr>
      <w:tr w:rsidR="00DE4679" w14:paraId="58A98538" w14:textId="77777777">
        <w:trPr>
          <w:cantSplit/>
          <w:jc w:val="center"/>
        </w:trPr>
        <w:tc>
          <w:tcPr>
            <w:tcW w:w="10207" w:type="dxa"/>
            <w:gridSpan w:val="4"/>
          </w:tcPr>
          <w:p w14:paraId="4882B012" w14:textId="77777777" w:rsidR="00DE4679" w:rsidRDefault="001A280C">
            <w:pPr>
              <w:pStyle w:val="Table01Row"/>
            </w:pPr>
            <w:r>
              <w:rPr>
                <w:b/>
              </w:rPr>
              <w:t>Reprint 1 as at 9 May 2003</w:t>
            </w:r>
          </w:p>
        </w:tc>
      </w:tr>
      <w:tr w:rsidR="00DE4679" w14:paraId="61F297A8" w14:textId="77777777">
        <w:trPr>
          <w:cantSplit/>
          <w:jc w:val="center"/>
        </w:trPr>
        <w:tc>
          <w:tcPr>
            <w:tcW w:w="4253" w:type="dxa"/>
          </w:tcPr>
          <w:p w14:paraId="7A6897A5" w14:textId="77777777" w:rsidR="00DE4679" w:rsidRDefault="001A280C">
            <w:pPr>
              <w:pStyle w:val="Table01Row"/>
            </w:pPr>
            <w:r>
              <w:rPr>
                <w:i/>
              </w:rPr>
              <w:t>Standardisation of Formatting Act 2010</w:t>
            </w:r>
            <w:r>
              <w:t xml:space="preserve"> s. 51</w:t>
            </w:r>
          </w:p>
        </w:tc>
        <w:tc>
          <w:tcPr>
            <w:tcW w:w="1134" w:type="dxa"/>
          </w:tcPr>
          <w:p w14:paraId="198EA123" w14:textId="77777777" w:rsidR="00DE4679" w:rsidRDefault="001A280C">
            <w:pPr>
              <w:pStyle w:val="Table01Row"/>
            </w:pPr>
            <w:r>
              <w:t>2010/019</w:t>
            </w:r>
          </w:p>
        </w:tc>
        <w:tc>
          <w:tcPr>
            <w:tcW w:w="1134" w:type="dxa"/>
          </w:tcPr>
          <w:p w14:paraId="0FC86980" w14:textId="77777777" w:rsidR="00DE4679" w:rsidRDefault="001A280C">
            <w:pPr>
              <w:pStyle w:val="Table01Row"/>
            </w:pPr>
            <w:r>
              <w:t>28 Jun 2010</w:t>
            </w:r>
          </w:p>
        </w:tc>
        <w:tc>
          <w:tcPr>
            <w:tcW w:w="3686" w:type="dxa"/>
          </w:tcPr>
          <w:p w14:paraId="1684064E" w14:textId="77777777" w:rsidR="00DE4679" w:rsidRDefault="001A280C">
            <w:pPr>
              <w:pStyle w:val="Table01Row"/>
            </w:pPr>
            <w:r>
              <w:t xml:space="preserve">11 Sep 2010 (see s. 2(b) and </w:t>
            </w:r>
            <w:r>
              <w:rPr>
                <w:i/>
              </w:rPr>
              <w:t>Gazette</w:t>
            </w:r>
            <w:r>
              <w:t xml:space="preserve"> 10 Sep 2010 p. 4341)</w:t>
            </w:r>
          </w:p>
        </w:tc>
      </w:tr>
      <w:tr w:rsidR="00DE4679" w14:paraId="288A1545" w14:textId="77777777">
        <w:trPr>
          <w:cantSplit/>
          <w:jc w:val="center"/>
        </w:trPr>
        <w:tc>
          <w:tcPr>
            <w:tcW w:w="4253" w:type="dxa"/>
          </w:tcPr>
          <w:p w14:paraId="32B0E026" w14:textId="77777777" w:rsidR="00DE4679" w:rsidRDefault="001A280C">
            <w:pPr>
              <w:pStyle w:val="Table01Row"/>
            </w:pPr>
            <w:r>
              <w:rPr>
                <w:i/>
              </w:rPr>
              <w:t xml:space="preserve">Statutes (Repeals and Minor </w:t>
            </w:r>
            <w:r>
              <w:rPr>
                <w:i/>
              </w:rPr>
              <w:t>Amendments) Act 2011</w:t>
            </w:r>
            <w:r>
              <w:t xml:space="preserve"> s. 17</w:t>
            </w:r>
          </w:p>
        </w:tc>
        <w:tc>
          <w:tcPr>
            <w:tcW w:w="1134" w:type="dxa"/>
          </w:tcPr>
          <w:p w14:paraId="4693DCA8" w14:textId="77777777" w:rsidR="00DE4679" w:rsidRDefault="001A280C">
            <w:pPr>
              <w:pStyle w:val="Table01Row"/>
            </w:pPr>
            <w:r>
              <w:t>2011/047</w:t>
            </w:r>
          </w:p>
        </w:tc>
        <w:tc>
          <w:tcPr>
            <w:tcW w:w="1134" w:type="dxa"/>
          </w:tcPr>
          <w:p w14:paraId="3185047B" w14:textId="77777777" w:rsidR="00DE4679" w:rsidRDefault="001A280C">
            <w:pPr>
              <w:pStyle w:val="Table01Row"/>
            </w:pPr>
            <w:r>
              <w:t>25 Oct 2011</w:t>
            </w:r>
          </w:p>
        </w:tc>
        <w:tc>
          <w:tcPr>
            <w:tcW w:w="3686" w:type="dxa"/>
          </w:tcPr>
          <w:p w14:paraId="5709A84A" w14:textId="77777777" w:rsidR="00DE4679" w:rsidRDefault="001A280C">
            <w:pPr>
              <w:pStyle w:val="Table01Row"/>
            </w:pPr>
            <w:r>
              <w:t>26 Oct 2011 (see s. 2(b))</w:t>
            </w:r>
          </w:p>
        </w:tc>
      </w:tr>
      <w:tr w:rsidR="00DE4679" w14:paraId="7EAEA7A0" w14:textId="77777777">
        <w:trPr>
          <w:cantSplit/>
          <w:jc w:val="center"/>
        </w:trPr>
        <w:tc>
          <w:tcPr>
            <w:tcW w:w="4253" w:type="dxa"/>
          </w:tcPr>
          <w:p w14:paraId="545ED19B" w14:textId="77777777" w:rsidR="00DE4679" w:rsidRDefault="001A280C">
            <w:pPr>
              <w:pStyle w:val="Table01Row"/>
            </w:pPr>
            <w:r>
              <w:rPr>
                <w:i/>
              </w:rPr>
              <w:t>Statutes (Repeals and Minor Amendments) Act 2014</w:t>
            </w:r>
            <w:r>
              <w:t xml:space="preserve"> s. 16</w:t>
            </w:r>
          </w:p>
        </w:tc>
        <w:tc>
          <w:tcPr>
            <w:tcW w:w="1134" w:type="dxa"/>
          </w:tcPr>
          <w:p w14:paraId="549C0378" w14:textId="77777777" w:rsidR="00DE4679" w:rsidRDefault="001A280C">
            <w:pPr>
              <w:pStyle w:val="Table01Row"/>
            </w:pPr>
            <w:r>
              <w:t>2014/017</w:t>
            </w:r>
          </w:p>
        </w:tc>
        <w:tc>
          <w:tcPr>
            <w:tcW w:w="1134" w:type="dxa"/>
          </w:tcPr>
          <w:p w14:paraId="003DFC79" w14:textId="77777777" w:rsidR="00DE4679" w:rsidRDefault="001A280C">
            <w:pPr>
              <w:pStyle w:val="Table01Row"/>
            </w:pPr>
            <w:r>
              <w:t>2 Jul 2014</w:t>
            </w:r>
          </w:p>
        </w:tc>
        <w:tc>
          <w:tcPr>
            <w:tcW w:w="3686" w:type="dxa"/>
          </w:tcPr>
          <w:p w14:paraId="650B5452" w14:textId="77777777" w:rsidR="00DE4679" w:rsidRDefault="001A280C">
            <w:pPr>
              <w:pStyle w:val="Table01Row"/>
            </w:pPr>
            <w:r>
              <w:t xml:space="preserve">6 Sep 2014 (see s. 2(b) and </w:t>
            </w:r>
            <w:r>
              <w:rPr>
                <w:i/>
              </w:rPr>
              <w:t>Gazette</w:t>
            </w:r>
            <w:r>
              <w:t xml:space="preserve"> 5 Sep 2014 p. 3213)</w:t>
            </w:r>
          </w:p>
        </w:tc>
      </w:tr>
    </w:tbl>
    <w:p w14:paraId="0D61AB8D" w14:textId="77777777" w:rsidR="00DE4679" w:rsidRDefault="001A280C">
      <w:pPr>
        <w:pStyle w:val="IActName"/>
      </w:pPr>
      <w:r>
        <w:t xml:space="preserve">Geraldton Sailors and Soldiers’ Memorial </w:t>
      </w:r>
      <w:r>
        <w:t>Institute Enabling Act 1934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C5EB01" w14:textId="77777777">
        <w:trPr>
          <w:cantSplit/>
          <w:jc w:val="center"/>
        </w:trPr>
        <w:tc>
          <w:tcPr>
            <w:tcW w:w="1134" w:type="dxa"/>
          </w:tcPr>
          <w:p w14:paraId="76FEEE9A" w14:textId="77777777" w:rsidR="00DE4679" w:rsidRDefault="001A280C">
            <w:pPr>
              <w:pStyle w:val="Table01Row"/>
              <w:keepNext/>
            </w:pPr>
            <w:r>
              <w:rPr>
                <w:b/>
              </w:rPr>
              <w:t>Portfolio:</w:t>
            </w:r>
          </w:p>
        </w:tc>
        <w:tc>
          <w:tcPr>
            <w:tcW w:w="8505" w:type="dxa"/>
          </w:tcPr>
          <w:p w14:paraId="2D14747F" w14:textId="77777777" w:rsidR="00DE4679" w:rsidRDefault="001A280C">
            <w:pPr>
              <w:pStyle w:val="Table01Row"/>
              <w:keepNext/>
            </w:pPr>
            <w:r>
              <w:t>Minister for Regional Development</w:t>
            </w:r>
          </w:p>
        </w:tc>
      </w:tr>
      <w:tr w:rsidR="00DE4679" w14:paraId="2473E07D" w14:textId="77777777">
        <w:trPr>
          <w:cantSplit/>
          <w:jc w:val="center"/>
        </w:trPr>
        <w:tc>
          <w:tcPr>
            <w:tcW w:w="1134" w:type="dxa"/>
          </w:tcPr>
          <w:p w14:paraId="37D5480D" w14:textId="77777777" w:rsidR="00DE4679" w:rsidRDefault="001A280C">
            <w:pPr>
              <w:pStyle w:val="Table01Row"/>
              <w:keepNext/>
            </w:pPr>
            <w:r>
              <w:rPr>
                <w:b/>
              </w:rPr>
              <w:t>Agency:</w:t>
            </w:r>
          </w:p>
        </w:tc>
        <w:tc>
          <w:tcPr>
            <w:tcW w:w="8505" w:type="dxa"/>
          </w:tcPr>
          <w:p w14:paraId="0C39E787" w14:textId="77777777" w:rsidR="00DE4679" w:rsidRDefault="001A280C">
            <w:pPr>
              <w:pStyle w:val="Table01Row"/>
              <w:keepNext/>
            </w:pPr>
            <w:r>
              <w:t>Mid West Development Commission</w:t>
            </w:r>
          </w:p>
        </w:tc>
      </w:tr>
    </w:tbl>
    <w:p w14:paraId="0C77E8F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C88E7C" w14:textId="77777777">
        <w:trPr>
          <w:cantSplit/>
          <w:jc w:val="center"/>
        </w:trPr>
        <w:tc>
          <w:tcPr>
            <w:tcW w:w="4253" w:type="dxa"/>
          </w:tcPr>
          <w:p w14:paraId="6F30FF21" w14:textId="77777777" w:rsidR="00DE4679" w:rsidRDefault="001A280C">
            <w:pPr>
              <w:pStyle w:val="Table01Row"/>
            </w:pPr>
            <w:r>
              <w:rPr>
                <w:i/>
              </w:rPr>
              <w:t>Geraldton Sailors and Soldiers’ Memorial Institute Enabling Act 1934</w:t>
            </w:r>
          </w:p>
        </w:tc>
        <w:tc>
          <w:tcPr>
            <w:tcW w:w="1134" w:type="dxa"/>
          </w:tcPr>
          <w:p w14:paraId="45B8860E" w14:textId="77777777" w:rsidR="00DE4679" w:rsidRDefault="001A280C">
            <w:pPr>
              <w:pStyle w:val="Table01Row"/>
            </w:pPr>
            <w:r>
              <w:t>1934/037 (25 Geo. V No. 36)</w:t>
            </w:r>
          </w:p>
        </w:tc>
        <w:tc>
          <w:tcPr>
            <w:tcW w:w="1134" w:type="dxa"/>
          </w:tcPr>
          <w:p w14:paraId="52FBA4AC" w14:textId="77777777" w:rsidR="00DE4679" w:rsidRDefault="001A280C">
            <w:pPr>
              <w:pStyle w:val="Table01Row"/>
            </w:pPr>
            <w:r>
              <w:t>4 Jan 1935</w:t>
            </w:r>
          </w:p>
        </w:tc>
        <w:tc>
          <w:tcPr>
            <w:tcW w:w="3686" w:type="dxa"/>
          </w:tcPr>
          <w:p w14:paraId="1AE92F4E" w14:textId="77777777" w:rsidR="00DE4679" w:rsidRDefault="001A280C">
            <w:pPr>
              <w:pStyle w:val="Table01Row"/>
            </w:pPr>
            <w:r>
              <w:t>4 Jan 1935</w:t>
            </w:r>
          </w:p>
        </w:tc>
      </w:tr>
      <w:tr w:rsidR="00DE4679" w14:paraId="350C1BC9" w14:textId="77777777">
        <w:trPr>
          <w:cantSplit/>
          <w:jc w:val="center"/>
        </w:trPr>
        <w:tc>
          <w:tcPr>
            <w:tcW w:w="10207" w:type="dxa"/>
            <w:gridSpan w:val="4"/>
          </w:tcPr>
          <w:p w14:paraId="6F0F325D" w14:textId="77777777" w:rsidR="00DE4679" w:rsidRDefault="001A280C">
            <w:pPr>
              <w:pStyle w:val="Table01Row"/>
            </w:pPr>
            <w:r>
              <w:rPr>
                <w:b/>
              </w:rPr>
              <w:t xml:space="preserve">Reprint 1 as at </w:t>
            </w:r>
            <w:r>
              <w:rPr>
                <w:b/>
              </w:rPr>
              <w:t>9 May 2003</w:t>
            </w:r>
          </w:p>
        </w:tc>
      </w:tr>
      <w:tr w:rsidR="00DE4679" w14:paraId="13D2ED5B" w14:textId="77777777">
        <w:trPr>
          <w:cantSplit/>
          <w:jc w:val="center"/>
        </w:trPr>
        <w:tc>
          <w:tcPr>
            <w:tcW w:w="4253" w:type="dxa"/>
          </w:tcPr>
          <w:p w14:paraId="2C92CD8E" w14:textId="77777777" w:rsidR="00DE4679" w:rsidRDefault="001A280C">
            <w:pPr>
              <w:pStyle w:val="Table01Row"/>
            </w:pPr>
            <w:r>
              <w:rPr>
                <w:i/>
              </w:rPr>
              <w:t>Standardisation of Formatting Act 2010</w:t>
            </w:r>
            <w:r>
              <w:t xml:space="preserve"> s. 51</w:t>
            </w:r>
          </w:p>
        </w:tc>
        <w:tc>
          <w:tcPr>
            <w:tcW w:w="1134" w:type="dxa"/>
          </w:tcPr>
          <w:p w14:paraId="16E48AC5" w14:textId="77777777" w:rsidR="00DE4679" w:rsidRDefault="001A280C">
            <w:pPr>
              <w:pStyle w:val="Table01Row"/>
            </w:pPr>
            <w:r>
              <w:t>2010/019</w:t>
            </w:r>
          </w:p>
        </w:tc>
        <w:tc>
          <w:tcPr>
            <w:tcW w:w="1134" w:type="dxa"/>
          </w:tcPr>
          <w:p w14:paraId="58AC544C" w14:textId="77777777" w:rsidR="00DE4679" w:rsidRDefault="001A280C">
            <w:pPr>
              <w:pStyle w:val="Table01Row"/>
            </w:pPr>
            <w:r>
              <w:t>28 Jun 2010</w:t>
            </w:r>
          </w:p>
        </w:tc>
        <w:tc>
          <w:tcPr>
            <w:tcW w:w="3686" w:type="dxa"/>
          </w:tcPr>
          <w:p w14:paraId="662AD24E" w14:textId="77777777" w:rsidR="00DE4679" w:rsidRDefault="001A280C">
            <w:pPr>
              <w:pStyle w:val="Table01Row"/>
            </w:pPr>
            <w:r>
              <w:t xml:space="preserve">11 Sep 2010 (see s. 2(b) and </w:t>
            </w:r>
            <w:r>
              <w:rPr>
                <w:i/>
              </w:rPr>
              <w:t>Gazette</w:t>
            </w:r>
            <w:r>
              <w:t xml:space="preserve"> 10 Sep 2010 p. 4341)</w:t>
            </w:r>
          </w:p>
        </w:tc>
      </w:tr>
    </w:tbl>
    <w:p w14:paraId="1DE86892" w14:textId="77777777" w:rsidR="00DE4679" w:rsidRDefault="001A280C">
      <w:pPr>
        <w:pStyle w:val="IActName"/>
      </w:pPr>
      <w:r>
        <w:t>Geraldton Sailors and Soldiers’ Memorial Institute Lands Vesting Act 1933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0C4E6C" w14:textId="77777777">
        <w:trPr>
          <w:cantSplit/>
          <w:jc w:val="center"/>
        </w:trPr>
        <w:tc>
          <w:tcPr>
            <w:tcW w:w="1134" w:type="dxa"/>
          </w:tcPr>
          <w:p w14:paraId="78005877" w14:textId="77777777" w:rsidR="00DE4679" w:rsidRDefault="001A280C">
            <w:pPr>
              <w:pStyle w:val="Table01Row"/>
              <w:keepNext/>
            </w:pPr>
            <w:r>
              <w:rPr>
                <w:b/>
              </w:rPr>
              <w:t>Portfolio:</w:t>
            </w:r>
          </w:p>
        </w:tc>
        <w:tc>
          <w:tcPr>
            <w:tcW w:w="8505" w:type="dxa"/>
          </w:tcPr>
          <w:p w14:paraId="404ECC9C" w14:textId="77777777" w:rsidR="00DE4679" w:rsidRDefault="001A280C">
            <w:pPr>
              <w:pStyle w:val="Table01Row"/>
              <w:keepNext/>
            </w:pPr>
            <w:r>
              <w:t>Minister for Lands</w:t>
            </w:r>
          </w:p>
        </w:tc>
      </w:tr>
      <w:tr w:rsidR="00DE4679" w14:paraId="59C86E42" w14:textId="77777777">
        <w:trPr>
          <w:cantSplit/>
          <w:jc w:val="center"/>
        </w:trPr>
        <w:tc>
          <w:tcPr>
            <w:tcW w:w="1134" w:type="dxa"/>
          </w:tcPr>
          <w:p w14:paraId="35293F3B" w14:textId="77777777" w:rsidR="00DE4679" w:rsidRDefault="001A280C">
            <w:pPr>
              <w:pStyle w:val="Table01Row"/>
              <w:keepNext/>
            </w:pPr>
            <w:r>
              <w:rPr>
                <w:b/>
              </w:rPr>
              <w:t>Agency:</w:t>
            </w:r>
          </w:p>
        </w:tc>
        <w:tc>
          <w:tcPr>
            <w:tcW w:w="8505" w:type="dxa"/>
          </w:tcPr>
          <w:p w14:paraId="0A6B848B" w14:textId="77777777" w:rsidR="00DE4679" w:rsidRDefault="001A280C">
            <w:pPr>
              <w:pStyle w:val="Table01Row"/>
              <w:keepNext/>
            </w:pPr>
            <w:r>
              <w:t>Department of Planning, Lands and Heritage</w:t>
            </w:r>
          </w:p>
        </w:tc>
      </w:tr>
    </w:tbl>
    <w:p w14:paraId="793AC8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41B7B4" w14:textId="77777777">
        <w:trPr>
          <w:cantSplit/>
          <w:jc w:val="center"/>
        </w:trPr>
        <w:tc>
          <w:tcPr>
            <w:tcW w:w="4253" w:type="dxa"/>
          </w:tcPr>
          <w:p w14:paraId="5F360663" w14:textId="77777777" w:rsidR="00DE4679" w:rsidRDefault="001A280C">
            <w:pPr>
              <w:pStyle w:val="Table01Row"/>
            </w:pPr>
            <w:r>
              <w:rPr>
                <w:i/>
              </w:rPr>
              <w:t>Geraldton Sailors and Soldiers’ Memorial Institute Lands Vesting Act 1933</w:t>
            </w:r>
          </w:p>
        </w:tc>
        <w:tc>
          <w:tcPr>
            <w:tcW w:w="1134" w:type="dxa"/>
          </w:tcPr>
          <w:p w14:paraId="369FDA82" w14:textId="77777777" w:rsidR="00DE4679" w:rsidRDefault="001A280C">
            <w:pPr>
              <w:pStyle w:val="Table01Row"/>
            </w:pPr>
            <w:r>
              <w:t>1933/026 (24 Geo. V No. 26)</w:t>
            </w:r>
          </w:p>
        </w:tc>
        <w:tc>
          <w:tcPr>
            <w:tcW w:w="1134" w:type="dxa"/>
          </w:tcPr>
          <w:p w14:paraId="2D8E7F33" w14:textId="77777777" w:rsidR="00DE4679" w:rsidRDefault="001A280C">
            <w:pPr>
              <w:pStyle w:val="Table01Row"/>
            </w:pPr>
            <w:r>
              <w:t>4 Dec 1933</w:t>
            </w:r>
          </w:p>
        </w:tc>
        <w:tc>
          <w:tcPr>
            <w:tcW w:w="3686" w:type="dxa"/>
          </w:tcPr>
          <w:p w14:paraId="4EB2966D" w14:textId="77777777" w:rsidR="00DE4679" w:rsidRDefault="001A280C">
            <w:pPr>
              <w:pStyle w:val="Table01Row"/>
            </w:pPr>
            <w:r>
              <w:t>4 Dec 1933</w:t>
            </w:r>
          </w:p>
        </w:tc>
      </w:tr>
      <w:tr w:rsidR="00DE4679" w14:paraId="74B014D4" w14:textId="77777777">
        <w:trPr>
          <w:cantSplit/>
          <w:jc w:val="center"/>
        </w:trPr>
        <w:tc>
          <w:tcPr>
            <w:tcW w:w="10207" w:type="dxa"/>
            <w:gridSpan w:val="4"/>
          </w:tcPr>
          <w:p w14:paraId="583141A4" w14:textId="77777777" w:rsidR="00DE4679" w:rsidRDefault="001A280C">
            <w:pPr>
              <w:pStyle w:val="Table01Row"/>
            </w:pPr>
            <w:r>
              <w:rPr>
                <w:b/>
              </w:rPr>
              <w:t>Reprint 1 as at 9 May 2003</w:t>
            </w:r>
          </w:p>
        </w:tc>
      </w:tr>
    </w:tbl>
    <w:p w14:paraId="221C0A92" w14:textId="77777777" w:rsidR="00DE4679" w:rsidRDefault="001A280C">
      <w:pPr>
        <w:pStyle w:val="IActName"/>
      </w:pPr>
      <w:r>
        <w:lastRenderedPageBreak/>
        <w:t>Gold Corporation Act 1987</w:t>
      </w:r>
    </w:p>
    <w:p w14:paraId="28CE38C4" w14:textId="77777777" w:rsidR="00DE4679" w:rsidRDefault="001A280C">
      <w:pPr>
        <w:pStyle w:val="Table01Note"/>
      </w:pPr>
      <w:r>
        <w:t>Formerly “</w:t>
      </w:r>
      <w:r>
        <w:rPr>
          <w:i/>
        </w:rPr>
        <w:t xml:space="preserve">Gold Banking </w:t>
      </w:r>
      <w:r>
        <w:rPr>
          <w:i/>
        </w:rPr>
        <w:t>Corporation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88D243" w14:textId="77777777">
        <w:trPr>
          <w:cantSplit/>
          <w:jc w:val="center"/>
        </w:trPr>
        <w:tc>
          <w:tcPr>
            <w:tcW w:w="1134" w:type="dxa"/>
          </w:tcPr>
          <w:p w14:paraId="0A6473C0" w14:textId="77777777" w:rsidR="00DE4679" w:rsidRDefault="001A280C">
            <w:pPr>
              <w:pStyle w:val="Table01Row"/>
              <w:keepNext/>
            </w:pPr>
            <w:r>
              <w:rPr>
                <w:b/>
              </w:rPr>
              <w:t>Portfolio:</w:t>
            </w:r>
          </w:p>
        </w:tc>
        <w:tc>
          <w:tcPr>
            <w:tcW w:w="8505" w:type="dxa"/>
          </w:tcPr>
          <w:p w14:paraId="4AB9373C" w14:textId="77777777" w:rsidR="00DE4679" w:rsidRDefault="001A280C">
            <w:pPr>
              <w:pStyle w:val="Table01Row"/>
              <w:keepNext/>
            </w:pPr>
            <w:r>
              <w:t>Minister for Mines and Petroleum</w:t>
            </w:r>
          </w:p>
        </w:tc>
      </w:tr>
      <w:tr w:rsidR="00DE4679" w14:paraId="23441FC6" w14:textId="77777777">
        <w:trPr>
          <w:cantSplit/>
          <w:jc w:val="center"/>
        </w:trPr>
        <w:tc>
          <w:tcPr>
            <w:tcW w:w="1134" w:type="dxa"/>
          </w:tcPr>
          <w:p w14:paraId="21F72989" w14:textId="77777777" w:rsidR="00DE4679" w:rsidRDefault="001A280C">
            <w:pPr>
              <w:pStyle w:val="Table01Row"/>
              <w:keepNext/>
            </w:pPr>
            <w:r>
              <w:rPr>
                <w:b/>
              </w:rPr>
              <w:t>Agency:</w:t>
            </w:r>
          </w:p>
        </w:tc>
        <w:tc>
          <w:tcPr>
            <w:tcW w:w="8505" w:type="dxa"/>
          </w:tcPr>
          <w:p w14:paraId="22013467" w14:textId="77777777" w:rsidR="00DE4679" w:rsidRDefault="001A280C">
            <w:pPr>
              <w:pStyle w:val="Table01Row"/>
              <w:keepNext/>
            </w:pPr>
            <w:r>
              <w:t>Gold Corporation</w:t>
            </w:r>
          </w:p>
        </w:tc>
      </w:tr>
    </w:tbl>
    <w:p w14:paraId="0783A5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BB5753" w14:textId="77777777">
        <w:trPr>
          <w:cantSplit/>
          <w:jc w:val="center"/>
        </w:trPr>
        <w:tc>
          <w:tcPr>
            <w:tcW w:w="4253" w:type="dxa"/>
          </w:tcPr>
          <w:p w14:paraId="60815B60" w14:textId="77777777" w:rsidR="00DE4679" w:rsidRDefault="001A280C">
            <w:pPr>
              <w:pStyle w:val="Table01Row"/>
            </w:pPr>
            <w:r>
              <w:rPr>
                <w:i/>
              </w:rPr>
              <w:t>Gold Banking Corporation Act 1987</w:t>
            </w:r>
          </w:p>
        </w:tc>
        <w:tc>
          <w:tcPr>
            <w:tcW w:w="1134" w:type="dxa"/>
          </w:tcPr>
          <w:p w14:paraId="5D9B4964" w14:textId="77777777" w:rsidR="00DE4679" w:rsidRDefault="001A280C">
            <w:pPr>
              <w:pStyle w:val="Table01Row"/>
            </w:pPr>
            <w:r>
              <w:t>1987/099</w:t>
            </w:r>
          </w:p>
        </w:tc>
        <w:tc>
          <w:tcPr>
            <w:tcW w:w="1134" w:type="dxa"/>
          </w:tcPr>
          <w:p w14:paraId="295B612A" w14:textId="77777777" w:rsidR="00DE4679" w:rsidRDefault="001A280C">
            <w:pPr>
              <w:pStyle w:val="Table01Row"/>
            </w:pPr>
            <w:r>
              <w:t>18 Dec 1987</w:t>
            </w:r>
          </w:p>
        </w:tc>
        <w:tc>
          <w:tcPr>
            <w:tcW w:w="3686" w:type="dxa"/>
          </w:tcPr>
          <w:p w14:paraId="31AB47F3" w14:textId="77777777" w:rsidR="00DE4679" w:rsidRDefault="001A280C">
            <w:pPr>
              <w:pStyle w:val="Table01Row"/>
            </w:pPr>
            <w:r>
              <w:t>s. 1 &amp; 2: 18 Dec 1987;</w:t>
            </w:r>
          </w:p>
          <w:p w14:paraId="12F3F7E4" w14:textId="77777777" w:rsidR="00DE4679" w:rsidRDefault="001A280C">
            <w:pPr>
              <w:pStyle w:val="Table01Row"/>
            </w:pPr>
            <w:r>
              <w:t>Sch. 3 cl. 1(1): 1 Jul 1987 (see Sch. 3 cl. 1(2));</w:t>
            </w:r>
          </w:p>
          <w:p w14:paraId="3479ABAA" w14:textId="77777777" w:rsidR="00DE4679" w:rsidRDefault="001A280C">
            <w:pPr>
              <w:pStyle w:val="Table01Row"/>
            </w:pPr>
            <w:r>
              <w:t xml:space="preserve">Act other than s. 1 &amp; 2 &amp; Sch. 3 </w:t>
            </w:r>
            <w:r>
              <w:t xml:space="preserve">cl. 1(1): 30 Jun 1988 (see s. 2 and </w:t>
            </w:r>
            <w:r>
              <w:rPr>
                <w:i/>
              </w:rPr>
              <w:t>Gazette</w:t>
            </w:r>
            <w:r>
              <w:t xml:space="preserve"> 30 Jun 1988 p. 2133)</w:t>
            </w:r>
          </w:p>
        </w:tc>
      </w:tr>
      <w:tr w:rsidR="00DE4679" w14:paraId="30A446B5" w14:textId="77777777">
        <w:trPr>
          <w:cantSplit/>
          <w:jc w:val="center"/>
        </w:trPr>
        <w:tc>
          <w:tcPr>
            <w:tcW w:w="4253" w:type="dxa"/>
          </w:tcPr>
          <w:p w14:paraId="4011D854" w14:textId="77777777" w:rsidR="00DE4679" w:rsidRDefault="001A280C">
            <w:pPr>
              <w:pStyle w:val="Table01Row"/>
            </w:pPr>
            <w:r>
              <w:rPr>
                <w:i/>
              </w:rPr>
              <w:t>Gold Banking Corporation Amendment Act 1988</w:t>
            </w:r>
          </w:p>
        </w:tc>
        <w:tc>
          <w:tcPr>
            <w:tcW w:w="1134" w:type="dxa"/>
          </w:tcPr>
          <w:p w14:paraId="07A4EBCE" w14:textId="77777777" w:rsidR="00DE4679" w:rsidRDefault="001A280C">
            <w:pPr>
              <w:pStyle w:val="Table01Row"/>
            </w:pPr>
            <w:r>
              <w:t>1988/005</w:t>
            </w:r>
          </w:p>
        </w:tc>
        <w:tc>
          <w:tcPr>
            <w:tcW w:w="1134" w:type="dxa"/>
          </w:tcPr>
          <w:p w14:paraId="5CF6F6C8" w14:textId="77777777" w:rsidR="00DE4679" w:rsidRDefault="001A280C">
            <w:pPr>
              <w:pStyle w:val="Table01Row"/>
            </w:pPr>
            <w:r>
              <w:t>29 Jun 1988</w:t>
            </w:r>
          </w:p>
        </w:tc>
        <w:tc>
          <w:tcPr>
            <w:tcW w:w="3686" w:type="dxa"/>
          </w:tcPr>
          <w:p w14:paraId="0966324C" w14:textId="77777777" w:rsidR="00DE4679" w:rsidRDefault="001A280C">
            <w:pPr>
              <w:pStyle w:val="Table01Row"/>
            </w:pPr>
            <w:r>
              <w:t>29 Jun 1988 (see s. 2)</w:t>
            </w:r>
          </w:p>
        </w:tc>
      </w:tr>
      <w:tr w:rsidR="00DE4679" w14:paraId="0E21F85C" w14:textId="77777777">
        <w:trPr>
          <w:cantSplit/>
          <w:jc w:val="center"/>
        </w:trPr>
        <w:tc>
          <w:tcPr>
            <w:tcW w:w="4253" w:type="dxa"/>
          </w:tcPr>
          <w:p w14:paraId="293950F7" w14:textId="77777777" w:rsidR="00DE4679" w:rsidRDefault="001A280C">
            <w:pPr>
              <w:pStyle w:val="Table01Row"/>
            </w:pPr>
            <w:r>
              <w:rPr>
                <w:i/>
              </w:rPr>
              <w:t>Acts Amendment (Gold Banking Corporation) Act 1990</w:t>
            </w:r>
            <w:r>
              <w:t xml:space="preserve"> Pt. 2</w:t>
            </w:r>
          </w:p>
        </w:tc>
        <w:tc>
          <w:tcPr>
            <w:tcW w:w="1134" w:type="dxa"/>
          </w:tcPr>
          <w:p w14:paraId="16E3EAF3" w14:textId="77777777" w:rsidR="00DE4679" w:rsidRDefault="001A280C">
            <w:pPr>
              <w:pStyle w:val="Table01Row"/>
            </w:pPr>
            <w:r>
              <w:t>1990/010</w:t>
            </w:r>
          </w:p>
        </w:tc>
        <w:tc>
          <w:tcPr>
            <w:tcW w:w="1134" w:type="dxa"/>
          </w:tcPr>
          <w:p w14:paraId="40B9303D" w14:textId="77777777" w:rsidR="00DE4679" w:rsidRDefault="001A280C">
            <w:pPr>
              <w:pStyle w:val="Table01Row"/>
            </w:pPr>
            <w:r>
              <w:t>31 Jul 1990</w:t>
            </w:r>
          </w:p>
        </w:tc>
        <w:tc>
          <w:tcPr>
            <w:tcW w:w="3686" w:type="dxa"/>
          </w:tcPr>
          <w:p w14:paraId="1B7C6456" w14:textId="77777777" w:rsidR="00DE4679" w:rsidRDefault="001A280C">
            <w:pPr>
              <w:pStyle w:val="Table01Row"/>
            </w:pPr>
            <w:r>
              <w:t xml:space="preserve">28 Sep 1990 (see s. 2 and </w:t>
            </w:r>
            <w:r>
              <w:rPr>
                <w:i/>
              </w:rPr>
              <w:t>Gazette</w:t>
            </w:r>
            <w:r>
              <w:t xml:space="preserve"> 28 Sep 1990 p. 4981)</w:t>
            </w:r>
          </w:p>
        </w:tc>
      </w:tr>
      <w:tr w:rsidR="00DE4679" w14:paraId="14E4F253" w14:textId="77777777">
        <w:trPr>
          <w:cantSplit/>
          <w:jc w:val="center"/>
        </w:trPr>
        <w:tc>
          <w:tcPr>
            <w:tcW w:w="4253" w:type="dxa"/>
          </w:tcPr>
          <w:p w14:paraId="48418EFA" w14:textId="77777777" w:rsidR="00DE4679" w:rsidRDefault="001A280C">
            <w:pPr>
              <w:pStyle w:val="Table01Row"/>
            </w:pPr>
            <w:r>
              <w:rPr>
                <w:i/>
              </w:rPr>
              <w:t>Financial Administration Legislation Amendment Act 1993</w:t>
            </w:r>
            <w:r>
              <w:t xml:space="preserve"> s. 11</w:t>
            </w:r>
          </w:p>
        </w:tc>
        <w:tc>
          <w:tcPr>
            <w:tcW w:w="1134" w:type="dxa"/>
          </w:tcPr>
          <w:p w14:paraId="1616F772" w14:textId="77777777" w:rsidR="00DE4679" w:rsidRDefault="001A280C">
            <w:pPr>
              <w:pStyle w:val="Table01Row"/>
            </w:pPr>
            <w:r>
              <w:t>1993/006</w:t>
            </w:r>
          </w:p>
        </w:tc>
        <w:tc>
          <w:tcPr>
            <w:tcW w:w="1134" w:type="dxa"/>
          </w:tcPr>
          <w:p w14:paraId="0A1F961A" w14:textId="77777777" w:rsidR="00DE4679" w:rsidRDefault="001A280C">
            <w:pPr>
              <w:pStyle w:val="Table01Row"/>
            </w:pPr>
            <w:r>
              <w:t>27 Aug 1993</w:t>
            </w:r>
          </w:p>
        </w:tc>
        <w:tc>
          <w:tcPr>
            <w:tcW w:w="3686" w:type="dxa"/>
          </w:tcPr>
          <w:p w14:paraId="78CE1412" w14:textId="77777777" w:rsidR="00DE4679" w:rsidRDefault="001A280C">
            <w:pPr>
              <w:pStyle w:val="Table01Row"/>
            </w:pPr>
            <w:r>
              <w:t>1 Jul 1993 (see s. 2(1))</w:t>
            </w:r>
          </w:p>
        </w:tc>
      </w:tr>
      <w:tr w:rsidR="00DE4679" w14:paraId="1E1A7F6D" w14:textId="77777777">
        <w:trPr>
          <w:cantSplit/>
          <w:jc w:val="center"/>
        </w:trPr>
        <w:tc>
          <w:tcPr>
            <w:tcW w:w="4253" w:type="dxa"/>
          </w:tcPr>
          <w:p w14:paraId="2E311054" w14:textId="77777777" w:rsidR="00DE4679" w:rsidRDefault="001A280C">
            <w:pPr>
              <w:pStyle w:val="Table01Row"/>
            </w:pPr>
            <w:r>
              <w:rPr>
                <w:i/>
              </w:rPr>
              <w:t>Acts Amendment (Public Sector Management) Act 1994</w:t>
            </w:r>
            <w:r>
              <w:t xml:space="preserve"> s. 3(2)</w:t>
            </w:r>
          </w:p>
        </w:tc>
        <w:tc>
          <w:tcPr>
            <w:tcW w:w="1134" w:type="dxa"/>
          </w:tcPr>
          <w:p w14:paraId="2B4C2682" w14:textId="77777777" w:rsidR="00DE4679" w:rsidRDefault="001A280C">
            <w:pPr>
              <w:pStyle w:val="Table01Row"/>
            </w:pPr>
            <w:r>
              <w:t>1994/032</w:t>
            </w:r>
          </w:p>
        </w:tc>
        <w:tc>
          <w:tcPr>
            <w:tcW w:w="1134" w:type="dxa"/>
          </w:tcPr>
          <w:p w14:paraId="236E015A" w14:textId="77777777" w:rsidR="00DE4679" w:rsidRDefault="001A280C">
            <w:pPr>
              <w:pStyle w:val="Table01Row"/>
            </w:pPr>
            <w:r>
              <w:t>29 Jun 1994</w:t>
            </w:r>
          </w:p>
        </w:tc>
        <w:tc>
          <w:tcPr>
            <w:tcW w:w="3686" w:type="dxa"/>
          </w:tcPr>
          <w:p w14:paraId="4E368F0B" w14:textId="77777777" w:rsidR="00DE4679" w:rsidRDefault="001A280C">
            <w:pPr>
              <w:pStyle w:val="Table01Row"/>
            </w:pPr>
            <w:r>
              <w:t xml:space="preserve">1 Oct 1994 </w:t>
            </w:r>
            <w:r>
              <w:t xml:space="preserve">(see s. 2 and </w:t>
            </w:r>
            <w:r>
              <w:rPr>
                <w:i/>
              </w:rPr>
              <w:t>Gazette</w:t>
            </w:r>
            <w:r>
              <w:t xml:space="preserve"> 30 Sep 1994 p. 4948)</w:t>
            </w:r>
          </w:p>
        </w:tc>
      </w:tr>
      <w:tr w:rsidR="00DE4679" w14:paraId="39403288" w14:textId="77777777">
        <w:trPr>
          <w:cantSplit/>
          <w:jc w:val="center"/>
        </w:trPr>
        <w:tc>
          <w:tcPr>
            <w:tcW w:w="10207" w:type="dxa"/>
            <w:gridSpan w:val="4"/>
          </w:tcPr>
          <w:p w14:paraId="799737AF" w14:textId="77777777" w:rsidR="00DE4679" w:rsidRDefault="001A280C">
            <w:pPr>
              <w:pStyle w:val="Table01Row"/>
            </w:pPr>
            <w:r>
              <w:rPr>
                <w:b/>
              </w:rPr>
              <w:t>Reprinted as at 24 Aug 1994 (not including 1994/032)</w:t>
            </w:r>
          </w:p>
        </w:tc>
      </w:tr>
      <w:tr w:rsidR="00DE4679" w14:paraId="7575F58F" w14:textId="77777777">
        <w:trPr>
          <w:cantSplit/>
          <w:jc w:val="center"/>
        </w:trPr>
        <w:tc>
          <w:tcPr>
            <w:tcW w:w="4253" w:type="dxa"/>
          </w:tcPr>
          <w:p w14:paraId="6EDF4BEB" w14:textId="77777777" w:rsidR="00DE4679" w:rsidRDefault="001A280C">
            <w:pPr>
              <w:pStyle w:val="Table01Row"/>
            </w:pPr>
            <w:r>
              <w:rPr>
                <w:i/>
              </w:rPr>
              <w:t>Statutes (Repeals and Minor Amendments) Act 1994</w:t>
            </w:r>
            <w:r>
              <w:t xml:space="preserve"> s. 4</w:t>
            </w:r>
          </w:p>
        </w:tc>
        <w:tc>
          <w:tcPr>
            <w:tcW w:w="1134" w:type="dxa"/>
          </w:tcPr>
          <w:p w14:paraId="07705F46" w14:textId="77777777" w:rsidR="00DE4679" w:rsidRDefault="001A280C">
            <w:pPr>
              <w:pStyle w:val="Table01Row"/>
            </w:pPr>
            <w:r>
              <w:t>1994/073</w:t>
            </w:r>
          </w:p>
        </w:tc>
        <w:tc>
          <w:tcPr>
            <w:tcW w:w="1134" w:type="dxa"/>
          </w:tcPr>
          <w:p w14:paraId="7D03BF4B" w14:textId="77777777" w:rsidR="00DE4679" w:rsidRDefault="001A280C">
            <w:pPr>
              <w:pStyle w:val="Table01Row"/>
            </w:pPr>
            <w:r>
              <w:t>9 Dec 1994</w:t>
            </w:r>
          </w:p>
        </w:tc>
        <w:tc>
          <w:tcPr>
            <w:tcW w:w="3686" w:type="dxa"/>
          </w:tcPr>
          <w:p w14:paraId="13CE894C" w14:textId="77777777" w:rsidR="00DE4679" w:rsidRDefault="001A280C">
            <w:pPr>
              <w:pStyle w:val="Table01Row"/>
            </w:pPr>
            <w:r>
              <w:t>9 Dec 1994 (see s. 2)</w:t>
            </w:r>
          </w:p>
        </w:tc>
      </w:tr>
      <w:tr w:rsidR="00DE4679" w14:paraId="047659F9" w14:textId="77777777">
        <w:trPr>
          <w:cantSplit/>
          <w:jc w:val="center"/>
        </w:trPr>
        <w:tc>
          <w:tcPr>
            <w:tcW w:w="4253" w:type="dxa"/>
          </w:tcPr>
          <w:p w14:paraId="495A5DB1" w14:textId="77777777" w:rsidR="00DE4679" w:rsidRDefault="001A280C">
            <w:pPr>
              <w:pStyle w:val="Table01Row"/>
            </w:pPr>
            <w:r>
              <w:rPr>
                <w:i/>
              </w:rPr>
              <w:t>Industrial Legislation Amendment Act 1995</w:t>
            </w:r>
            <w:r>
              <w:t xml:space="preserve"> s. 35</w:t>
            </w:r>
          </w:p>
        </w:tc>
        <w:tc>
          <w:tcPr>
            <w:tcW w:w="1134" w:type="dxa"/>
          </w:tcPr>
          <w:p w14:paraId="2AC93B20" w14:textId="77777777" w:rsidR="00DE4679" w:rsidRDefault="001A280C">
            <w:pPr>
              <w:pStyle w:val="Table01Row"/>
            </w:pPr>
            <w:r>
              <w:t>1995/001</w:t>
            </w:r>
          </w:p>
        </w:tc>
        <w:tc>
          <w:tcPr>
            <w:tcW w:w="1134" w:type="dxa"/>
          </w:tcPr>
          <w:p w14:paraId="04EDFCB7" w14:textId="77777777" w:rsidR="00DE4679" w:rsidRDefault="001A280C">
            <w:pPr>
              <w:pStyle w:val="Table01Row"/>
            </w:pPr>
            <w:r>
              <w:t>9 May 1995</w:t>
            </w:r>
          </w:p>
        </w:tc>
        <w:tc>
          <w:tcPr>
            <w:tcW w:w="3686" w:type="dxa"/>
          </w:tcPr>
          <w:p w14:paraId="3904B3E6" w14:textId="77777777" w:rsidR="00DE4679" w:rsidRDefault="001A280C">
            <w:pPr>
              <w:pStyle w:val="Table01Row"/>
            </w:pPr>
            <w:r>
              <w:t xml:space="preserve">1 Jan 1996 (see s. 2(2) and </w:t>
            </w:r>
            <w:r>
              <w:rPr>
                <w:i/>
              </w:rPr>
              <w:t>Gazette</w:t>
            </w:r>
            <w:r>
              <w:t xml:space="preserve"> 24 Nov 1995 p. 5389)</w:t>
            </w:r>
          </w:p>
        </w:tc>
      </w:tr>
      <w:tr w:rsidR="00DE4679" w14:paraId="11DF738C" w14:textId="77777777">
        <w:trPr>
          <w:cantSplit/>
          <w:jc w:val="center"/>
        </w:trPr>
        <w:tc>
          <w:tcPr>
            <w:tcW w:w="4253" w:type="dxa"/>
          </w:tcPr>
          <w:p w14:paraId="4B6649A6" w14:textId="77777777" w:rsidR="00DE4679" w:rsidRDefault="001A280C">
            <w:pPr>
              <w:pStyle w:val="Table01Row"/>
            </w:pPr>
            <w:r>
              <w:rPr>
                <w:i/>
              </w:rPr>
              <w:t>Statutory Corporations (Liability of Directors) Act 1996</w:t>
            </w:r>
            <w:r>
              <w:t xml:space="preserve"> s. 3</w:t>
            </w:r>
          </w:p>
        </w:tc>
        <w:tc>
          <w:tcPr>
            <w:tcW w:w="1134" w:type="dxa"/>
          </w:tcPr>
          <w:p w14:paraId="2E2434E1" w14:textId="77777777" w:rsidR="00DE4679" w:rsidRDefault="001A280C">
            <w:pPr>
              <w:pStyle w:val="Table01Row"/>
            </w:pPr>
            <w:r>
              <w:t>1996/041</w:t>
            </w:r>
          </w:p>
        </w:tc>
        <w:tc>
          <w:tcPr>
            <w:tcW w:w="1134" w:type="dxa"/>
          </w:tcPr>
          <w:p w14:paraId="3E0D71D5" w14:textId="77777777" w:rsidR="00DE4679" w:rsidRDefault="001A280C">
            <w:pPr>
              <w:pStyle w:val="Table01Row"/>
            </w:pPr>
            <w:r>
              <w:t>10 Oct 1996</w:t>
            </w:r>
          </w:p>
        </w:tc>
        <w:tc>
          <w:tcPr>
            <w:tcW w:w="3686" w:type="dxa"/>
          </w:tcPr>
          <w:p w14:paraId="24D4C6E8" w14:textId="77777777" w:rsidR="00DE4679" w:rsidRDefault="001A280C">
            <w:pPr>
              <w:pStyle w:val="Table01Row"/>
            </w:pPr>
            <w:r>
              <w:t xml:space="preserve">1 Dec 1996 (see s. 2 and </w:t>
            </w:r>
            <w:r>
              <w:rPr>
                <w:i/>
              </w:rPr>
              <w:t>Gazette</w:t>
            </w:r>
            <w:r>
              <w:t xml:space="preserve"> 12 Nov 1996 p. 6301)</w:t>
            </w:r>
          </w:p>
        </w:tc>
      </w:tr>
      <w:tr w:rsidR="00DE4679" w14:paraId="6D43B864" w14:textId="77777777">
        <w:trPr>
          <w:cantSplit/>
          <w:jc w:val="center"/>
        </w:trPr>
        <w:tc>
          <w:tcPr>
            <w:tcW w:w="4253" w:type="dxa"/>
          </w:tcPr>
          <w:p w14:paraId="44607D5A" w14:textId="77777777" w:rsidR="00DE4679" w:rsidRDefault="001A280C">
            <w:pPr>
              <w:pStyle w:val="Table01Row"/>
            </w:pPr>
            <w:r>
              <w:rPr>
                <w:i/>
              </w:rPr>
              <w:t>Financial Legislation Amendment Act 1996</w:t>
            </w:r>
            <w:r>
              <w:t xml:space="preserve"> s. 64</w:t>
            </w:r>
          </w:p>
        </w:tc>
        <w:tc>
          <w:tcPr>
            <w:tcW w:w="1134" w:type="dxa"/>
          </w:tcPr>
          <w:p w14:paraId="44B5C814" w14:textId="77777777" w:rsidR="00DE4679" w:rsidRDefault="001A280C">
            <w:pPr>
              <w:pStyle w:val="Table01Row"/>
            </w:pPr>
            <w:r>
              <w:t>1996/049</w:t>
            </w:r>
          </w:p>
        </w:tc>
        <w:tc>
          <w:tcPr>
            <w:tcW w:w="1134" w:type="dxa"/>
          </w:tcPr>
          <w:p w14:paraId="0CC96DB4" w14:textId="77777777" w:rsidR="00DE4679" w:rsidRDefault="001A280C">
            <w:pPr>
              <w:pStyle w:val="Table01Row"/>
            </w:pPr>
            <w:r>
              <w:t>25 Oct 1996</w:t>
            </w:r>
          </w:p>
        </w:tc>
        <w:tc>
          <w:tcPr>
            <w:tcW w:w="3686" w:type="dxa"/>
          </w:tcPr>
          <w:p w14:paraId="26823BFA" w14:textId="77777777" w:rsidR="00DE4679" w:rsidRDefault="001A280C">
            <w:pPr>
              <w:pStyle w:val="Table01Row"/>
            </w:pPr>
            <w:r>
              <w:t>25 Oct 1996 (see s. 2(1))</w:t>
            </w:r>
          </w:p>
        </w:tc>
      </w:tr>
      <w:tr w:rsidR="00DE4679" w14:paraId="05BB1824" w14:textId="77777777">
        <w:trPr>
          <w:cantSplit/>
          <w:jc w:val="center"/>
        </w:trPr>
        <w:tc>
          <w:tcPr>
            <w:tcW w:w="4253" w:type="dxa"/>
          </w:tcPr>
          <w:p w14:paraId="5A05B49C" w14:textId="77777777" w:rsidR="00DE4679" w:rsidRDefault="001A280C">
            <w:pPr>
              <w:pStyle w:val="Table01Row"/>
            </w:pPr>
            <w:r>
              <w:rPr>
                <w:i/>
              </w:rPr>
              <w:t>State Superannuation (Transitional and Consequential Provisions) Act 2000</w:t>
            </w:r>
            <w:r>
              <w:t xml:space="preserve"> s. 46</w:t>
            </w:r>
          </w:p>
        </w:tc>
        <w:tc>
          <w:tcPr>
            <w:tcW w:w="1134" w:type="dxa"/>
          </w:tcPr>
          <w:p w14:paraId="27EEAE3F" w14:textId="77777777" w:rsidR="00DE4679" w:rsidRDefault="001A280C">
            <w:pPr>
              <w:pStyle w:val="Table01Row"/>
            </w:pPr>
            <w:r>
              <w:t>2000/043</w:t>
            </w:r>
          </w:p>
        </w:tc>
        <w:tc>
          <w:tcPr>
            <w:tcW w:w="1134" w:type="dxa"/>
          </w:tcPr>
          <w:p w14:paraId="0A9F7E1B" w14:textId="77777777" w:rsidR="00DE4679" w:rsidRDefault="001A280C">
            <w:pPr>
              <w:pStyle w:val="Table01Row"/>
            </w:pPr>
            <w:r>
              <w:t>2 Nov 2000</w:t>
            </w:r>
          </w:p>
        </w:tc>
        <w:tc>
          <w:tcPr>
            <w:tcW w:w="3686" w:type="dxa"/>
          </w:tcPr>
          <w:p w14:paraId="23B595C5" w14:textId="77777777" w:rsidR="00DE4679" w:rsidRDefault="001A280C">
            <w:pPr>
              <w:pStyle w:val="Table01Row"/>
            </w:pPr>
            <w:r>
              <w:t xml:space="preserve">s. 46(1): 17 Feb 2001 (see s. 2(2) and </w:t>
            </w:r>
            <w:r>
              <w:rPr>
                <w:i/>
              </w:rPr>
              <w:t>Gazette</w:t>
            </w:r>
            <w:r>
              <w:t xml:space="preserve"> 16 Feb 2001 p. 903); </w:t>
            </w:r>
          </w:p>
          <w:p w14:paraId="083F76BE" w14:textId="77777777" w:rsidR="00DE4679" w:rsidRDefault="001A280C">
            <w:pPr>
              <w:pStyle w:val="Table01Row"/>
            </w:pPr>
            <w:r>
              <w:t>s. 46(2): to be proclaimed (see s. 2(2))</w:t>
            </w:r>
          </w:p>
        </w:tc>
      </w:tr>
      <w:tr w:rsidR="00DE4679" w14:paraId="27FF937A" w14:textId="77777777">
        <w:trPr>
          <w:cantSplit/>
          <w:jc w:val="center"/>
        </w:trPr>
        <w:tc>
          <w:tcPr>
            <w:tcW w:w="10207" w:type="dxa"/>
            <w:gridSpan w:val="4"/>
          </w:tcPr>
          <w:p w14:paraId="7599CAA2" w14:textId="77777777" w:rsidR="00DE4679" w:rsidRDefault="001A280C">
            <w:pPr>
              <w:pStyle w:val="Table01Row"/>
            </w:pPr>
            <w:r>
              <w:rPr>
                <w:b/>
              </w:rPr>
              <w:t>Reprinted as at 2 Jan 2001 (not including 2000/043)</w:t>
            </w:r>
          </w:p>
        </w:tc>
      </w:tr>
      <w:tr w:rsidR="00DE4679" w14:paraId="2E4B5148" w14:textId="77777777">
        <w:trPr>
          <w:cantSplit/>
          <w:jc w:val="center"/>
        </w:trPr>
        <w:tc>
          <w:tcPr>
            <w:tcW w:w="4253" w:type="dxa"/>
          </w:tcPr>
          <w:p w14:paraId="12C97515" w14:textId="77777777" w:rsidR="00DE4679" w:rsidRDefault="001A280C">
            <w:pPr>
              <w:pStyle w:val="Table01Row"/>
            </w:pPr>
            <w:r>
              <w:rPr>
                <w:i/>
              </w:rPr>
              <w:t>Corporations (Consequential Amendments) Act (No. 2) 2003</w:t>
            </w:r>
            <w:r>
              <w:t xml:space="preserve"> Pt. 9</w:t>
            </w:r>
          </w:p>
        </w:tc>
        <w:tc>
          <w:tcPr>
            <w:tcW w:w="1134" w:type="dxa"/>
          </w:tcPr>
          <w:p w14:paraId="559D5E3A" w14:textId="77777777" w:rsidR="00DE4679" w:rsidRDefault="001A280C">
            <w:pPr>
              <w:pStyle w:val="Table01Row"/>
            </w:pPr>
            <w:r>
              <w:t>2003/020</w:t>
            </w:r>
          </w:p>
        </w:tc>
        <w:tc>
          <w:tcPr>
            <w:tcW w:w="1134" w:type="dxa"/>
          </w:tcPr>
          <w:p w14:paraId="1134A85F" w14:textId="77777777" w:rsidR="00DE4679" w:rsidRDefault="001A280C">
            <w:pPr>
              <w:pStyle w:val="Table01Row"/>
            </w:pPr>
            <w:r>
              <w:t>23 Apr 2003</w:t>
            </w:r>
          </w:p>
        </w:tc>
        <w:tc>
          <w:tcPr>
            <w:tcW w:w="3686" w:type="dxa"/>
          </w:tcPr>
          <w:p w14:paraId="2C2BFB10" w14:textId="77777777" w:rsidR="00DE4679" w:rsidRDefault="001A280C">
            <w:pPr>
              <w:pStyle w:val="Table01Row"/>
            </w:pPr>
            <w:r>
              <w:t xml:space="preserve">15 Jul 2001 (see s. 2(1) and Cwlth. </w:t>
            </w:r>
            <w:r>
              <w:rPr>
                <w:i/>
              </w:rPr>
              <w:t>Gazette</w:t>
            </w:r>
            <w:r>
              <w:t xml:space="preserve"> 13 Jul 2001 No. S285)</w:t>
            </w:r>
          </w:p>
        </w:tc>
      </w:tr>
      <w:tr w:rsidR="00DE4679" w14:paraId="5E5F9649" w14:textId="77777777">
        <w:trPr>
          <w:cantSplit/>
          <w:jc w:val="center"/>
        </w:trPr>
        <w:tc>
          <w:tcPr>
            <w:tcW w:w="4253" w:type="dxa"/>
          </w:tcPr>
          <w:p w14:paraId="1A7A010A" w14:textId="77777777" w:rsidR="00DE4679" w:rsidRDefault="001A280C">
            <w:pPr>
              <w:pStyle w:val="Table01Row"/>
            </w:pPr>
            <w:r>
              <w:rPr>
                <w:i/>
              </w:rPr>
              <w:t>Acts Amendment (Equality of Status) Act 2003</w:t>
            </w:r>
            <w:r>
              <w:t xml:space="preserve"> Pt. 24</w:t>
            </w:r>
          </w:p>
        </w:tc>
        <w:tc>
          <w:tcPr>
            <w:tcW w:w="1134" w:type="dxa"/>
          </w:tcPr>
          <w:p w14:paraId="558693DB" w14:textId="77777777" w:rsidR="00DE4679" w:rsidRDefault="001A280C">
            <w:pPr>
              <w:pStyle w:val="Table01Row"/>
            </w:pPr>
            <w:r>
              <w:t>2003/028</w:t>
            </w:r>
          </w:p>
        </w:tc>
        <w:tc>
          <w:tcPr>
            <w:tcW w:w="1134" w:type="dxa"/>
          </w:tcPr>
          <w:p w14:paraId="26E30D61" w14:textId="77777777" w:rsidR="00DE4679" w:rsidRDefault="001A280C">
            <w:pPr>
              <w:pStyle w:val="Table01Row"/>
            </w:pPr>
            <w:r>
              <w:t>22 May 2003</w:t>
            </w:r>
          </w:p>
        </w:tc>
        <w:tc>
          <w:tcPr>
            <w:tcW w:w="3686" w:type="dxa"/>
          </w:tcPr>
          <w:p w14:paraId="6F850D64" w14:textId="77777777" w:rsidR="00DE4679" w:rsidRDefault="001A280C">
            <w:pPr>
              <w:pStyle w:val="Table01Row"/>
            </w:pPr>
            <w:r>
              <w:t xml:space="preserve">1 Jul 2003 (see s. 2 and </w:t>
            </w:r>
            <w:r>
              <w:rPr>
                <w:i/>
              </w:rPr>
              <w:t>Gazette</w:t>
            </w:r>
            <w:r>
              <w:t xml:space="preserve"> 30 Jun 2003 p. 2579)</w:t>
            </w:r>
          </w:p>
        </w:tc>
      </w:tr>
      <w:tr w:rsidR="00DE4679" w14:paraId="0E6596AB" w14:textId="77777777">
        <w:trPr>
          <w:cantSplit/>
          <w:jc w:val="center"/>
        </w:trPr>
        <w:tc>
          <w:tcPr>
            <w:tcW w:w="4253" w:type="dxa"/>
          </w:tcPr>
          <w:p w14:paraId="14154A29" w14:textId="77777777" w:rsidR="00DE4679" w:rsidRDefault="001A280C">
            <w:pPr>
              <w:pStyle w:val="Table01Row"/>
            </w:pPr>
            <w:r>
              <w:rPr>
                <w:i/>
              </w:rPr>
              <w:t>Acts Amendment and Repeal (Competition Policy) Act 2003</w:t>
            </w:r>
            <w:r>
              <w:t xml:space="preserve"> Pt. 8</w:t>
            </w:r>
          </w:p>
        </w:tc>
        <w:tc>
          <w:tcPr>
            <w:tcW w:w="1134" w:type="dxa"/>
          </w:tcPr>
          <w:p w14:paraId="0FCABFFE" w14:textId="77777777" w:rsidR="00DE4679" w:rsidRDefault="001A280C">
            <w:pPr>
              <w:pStyle w:val="Table01Row"/>
            </w:pPr>
            <w:r>
              <w:t>2003/070</w:t>
            </w:r>
          </w:p>
        </w:tc>
        <w:tc>
          <w:tcPr>
            <w:tcW w:w="1134" w:type="dxa"/>
          </w:tcPr>
          <w:p w14:paraId="7034367B" w14:textId="77777777" w:rsidR="00DE4679" w:rsidRDefault="001A280C">
            <w:pPr>
              <w:pStyle w:val="Table01Row"/>
            </w:pPr>
            <w:r>
              <w:t>15 Dec 2003</w:t>
            </w:r>
          </w:p>
        </w:tc>
        <w:tc>
          <w:tcPr>
            <w:tcW w:w="3686" w:type="dxa"/>
          </w:tcPr>
          <w:p w14:paraId="1E1B0A44" w14:textId="77777777" w:rsidR="00DE4679" w:rsidRDefault="001A280C">
            <w:pPr>
              <w:pStyle w:val="Table01Row"/>
            </w:pPr>
            <w:r>
              <w:t xml:space="preserve">21 Apr 2004 (see s. 2 and </w:t>
            </w:r>
            <w:r>
              <w:rPr>
                <w:i/>
              </w:rPr>
              <w:t>Gazette</w:t>
            </w:r>
            <w:r>
              <w:t xml:space="preserve"> 20 Apr 2004 p. 1297)</w:t>
            </w:r>
          </w:p>
        </w:tc>
      </w:tr>
      <w:tr w:rsidR="00DE4679" w14:paraId="59087502" w14:textId="77777777">
        <w:trPr>
          <w:cantSplit/>
          <w:jc w:val="center"/>
        </w:trPr>
        <w:tc>
          <w:tcPr>
            <w:tcW w:w="4253" w:type="dxa"/>
          </w:tcPr>
          <w:p w14:paraId="6A51C7EE" w14:textId="77777777" w:rsidR="00DE4679" w:rsidRDefault="001A280C">
            <w:pPr>
              <w:pStyle w:val="Table01Row"/>
            </w:pPr>
            <w:r>
              <w:rPr>
                <w:i/>
              </w:rPr>
              <w:t>Criminal Code Amendment Act 2004</w:t>
            </w:r>
            <w:r>
              <w:t xml:space="preserve"> s. 58</w:t>
            </w:r>
          </w:p>
        </w:tc>
        <w:tc>
          <w:tcPr>
            <w:tcW w:w="1134" w:type="dxa"/>
          </w:tcPr>
          <w:p w14:paraId="5E6FDCEF" w14:textId="77777777" w:rsidR="00DE4679" w:rsidRDefault="001A280C">
            <w:pPr>
              <w:pStyle w:val="Table01Row"/>
            </w:pPr>
            <w:r>
              <w:t>2004/004</w:t>
            </w:r>
          </w:p>
        </w:tc>
        <w:tc>
          <w:tcPr>
            <w:tcW w:w="1134" w:type="dxa"/>
          </w:tcPr>
          <w:p w14:paraId="047BB71C" w14:textId="77777777" w:rsidR="00DE4679" w:rsidRDefault="001A280C">
            <w:pPr>
              <w:pStyle w:val="Table01Row"/>
            </w:pPr>
            <w:r>
              <w:t>23 Apr 2004</w:t>
            </w:r>
          </w:p>
        </w:tc>
        <w:tc>
          <w:tcPr>
            <w:tcW w:w="3686" w:type="dxa"/>
          </w:tcPr>
          <w:p w14:paraId="192C716F" w14:textId="77777777" w:rsidR="00DE4679" w:rsidRDefault="001A280C">
            <w:pPr>
              <w:pStyle w:val="Table01Row"/>
            </w:pPr>
            <w:r>
              <w:t>21 May 2004 (see s. 2)</w:t>
            </w:r>
          </w:p>
        </w:tc>
      </w:tr>
      <w:tr w:rsidR="00DE4679" w14:paraId="60157B0E" w14:textId="77777777">
        <w:trPr>
          <w:cantSplit/>
          <w:jc w:val="center"/>
        </w:trPr>
        <w:tc>
          <w:tcPr>
            <w:tcW w:w="4253" w:type="dxa"/>
          </w:tcPr>
          <w:p w14:paraId="347DA4B8" w14:textId="77777777" w:rsidR="00DE4679" w:rsidRDefault="001A280C">
            <w:pPr>
              <w:pStyle w:val="Table01Row"/>
            </w:pPr>
            <w:r>
              <w:rPr>
                <w:i/>
              </w:rPr>
              <w:t>Courts Legislation Amendment and Repeal Act 2004</w:t>
            </w:r>
            <w:r>
              <w:t xml:space="preserve"> s. 141</w:t>
            </w:r>
          </w:p>
        </w:tc>
        <w:tc>
          <w:tcPr>
            <w:tcW w:w="1134" w:type="dxa"/>
          </w:tcPr>
          <w:p w14:paraId="5324FC43" w14:textId="77777777" w:rsidR="00DE4679" w:rsidRDefault="001A280C">
            <w:pPr>
              <w:pStyle w:val="Table01Row"/>
            </w:pPr>
            <w:r>
              <w:t>2004/059 (as amended by 2008/002 s. 77(8))</w:t>
            </w:r>
          </w:p>
        </w:tc>
        <w:tc>
          <w:tcPr>
            <w:tcW w:w="1134" w:type="dxa"/>
          </w:tcPr>
          <w:p w14:paraId="4CEE72E0" w14:textId="77777777" w:rsidR="00DE4679" w:rsidRDefault="001A280C">
            <w:pPr>
              <w:pStyle w:val="Table01Row"/>
            </w:pPr>
            <w:r>
              <w:t>23 Nov 2004</w:t>
            </w:r>
          </w:p>
        </w:tc>
        <w:tc>
          <w:tcPr>
            <w:tcW w:w="3686" w:type="dxa"/>
          </w:tcPr>
          <w:p w14:paraId="72B9E1B9" w14:textId="77777777" w:rsidR="00DE4679" w:rsidRDefault="001A280C">
            <w:pPr>
              <w:pStyle w:val="Table01Row"/>
            </w:pPr>
            <w:r>
              <w:t>Repea</w:t>
            </w:r>
            <w:r>
              <w:t>led by 2008/002 s. 77(8)</w:t>
            </w:r>
          </w:p>
        </w:tc>
      </w:tr>
      <w:tr w:rsidR="00DE4679" w14:paraId="47F2BBC8" w14:textId="77777777">
        <w:trPr>
          <w:cantSplit/>
          <w:jc w:val="center"/>
        </w:trPr>
        <w:tc>
          <w:tcPr>
            <w:tcW w:w="4253" w:type="dxa"/>
          </w:tcPr>
          <w:p w14:paraId="331EA3E0" w14:textId="77777777" w:rsidR="00DE4679" w:rsidRDefault="001A280C">
            <w:pPr>
              <w:pStyle w:val="Table01Row"/>
            </w:pPr>
            <w:r>
              <w:rPr>
                <w:i/>
              </w:rPr>
              <w:t>Criminal Procedure and Appeals (Consequential and Other Provisions) Act 2004</w:t>
            </w:r>
            <w:r>
              <w:t xml:space="preserve"> s. 82</w:t>
            </w:r>
          </w:p>
        </w:tc>
        <w:tc>
          <w:tcPr>
            <w:tcW w:w="1134" w:type="dxa"/>
          </w:tcPr>
          <w:p w14:paraId="39818F68" w14:textId="77777777" w:rsidR="00DE4679" w:rsidRDefault="001A280C">
            <w:pPr>
              <w:pStyle w:val="Table01Row"/>
            </w:pPr>
            <w:r>
              <w:t>2004/084</w:t>
            </w:r>
          </w:p>
        </w:tc>
        <w:tc>
          <w:tcPr>
            <w:tcW w:w="1134" w:type="dxa"/>
          </w:tcPr>
          <w:p w14:paraId="3A676A1D" w14:textId="77777777" w:rsidR="00DE4679" w:rsidRDefault="001A280C">
            <w:pPr>
              <w:pStyle w:val="Table01Row"/>
            </w:pPr>
            <w:r>
              <w:t>16 Dec 2004</w:t>
            </w:r>
          </w:p>
        </w:tc>
        <w:tc>
          <w:tcPr>
            <w:tcW w:w="3686" w:type="dxa"/>
          </w:tcPr>
          <w:p w14:paraId="2C5EB28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99DEC69" w14:textId="77777777">
        <w:trPr>
          <w:cantSplit/>
          <w:jc w:val="center"/>
        </w:trPr>
        <w:tc>
          <w:tcPr>
            <w:tcW w:w="10207" w:type="dxa"/>
            <w:gridSpan w:val="4"/>
          </w:tcPr>
          <w:p w14:paraId="461AB4FB" w14:textId="77777777" w:rsidR="00DE4679" w:rsidRDefault="001A280C">
            <w:pPr>
              <w:pStyle w:val="Table01Row"/>
            </w:pPr>
            <w:r>
              <w:rPr>
                <w:b/>
              </w:rPr>
              <w:t>Reprint 3 as at 10 Jun 2005 (n</w:t>
            </w:r>
            <w:r>
              <w:rPr>
                <w:b/>
              </w:rPr>
              <w:t>ot including 2000/043 s. 46(2) &amp; 2004/059)</w:t>
            </w:r>
          </w:p>
        </w:tc>
      </w:tr>
      <w:tr w:rsidR="00DE4679" w14:paraId="3218C3DB" w14:textId="77777777">
        <w:trPr>
          <w:cantSplit/>
          <w:jc w:val="center"/>
        </w:trPr>
        <w:tc>
          <w:tcPr>
            <w:tcW w:w="4253" w:type="dxa"/>
          </w:tcPr>
          <w:p w14:paraId="0A8328DA" w14:textId="77777777" w:rsidR="00DE4679" w:rsidRDefault="001A280C">
            <w:pPr>
              <w:pStyle w:val="Table01Row"/>
            </w:pPr>
            <w:r>
              <w:rPr>
                <w:i/>
              </w:rPr>
              <w:t>Machinery of Government (Miscellaneous Amendments) Act 2006</w:t>
            </w:r>
            <w:r>
              <w:t xml:space="preserve"> Pt. 17 Div. 4</w:t>
            </w:r>
          </w:p>
        </w:tc>
        <w:tc>
          <w:tcPr>
            <w:tcW w:w="1134" w:type="dxa"/>
          </w:tcPr>
          <w:p w14:paraId="64C2E937" w14:textId="77777777" w:rsidR="00DE4679" w:rsidRDefault="001A280C">
            <w:pPr>
              <w:pStyle w:val="Table01Row"/>
            </w:pPr>
            <w:r>
              <w:t>2006/028</w:t>
            </w:r>
          </w:p>
        </w:tc>
        <w:tc>
          <w:tcPr>
            <w:tcW w:w="1134" w:type="dxa"/>
          </w:tcPr>
          <w:p w14:paraId="2479E1C3" w14:textId="77777777" w:rsidR="00DE4679" w:rsidRDefault="001A280C">
            <w:pPr>
              <w:pStyle w:val="Table01Row"/>
            </w:pPr>
            <w:r>
              <w:t>26 Jun 2006</w:t>
            </w:r>
          </w:p>
        </w:tc>
        <w:tc>
          <w:tcPr>
            <w:tcW w:w="3686" w:type="dxa"/>
          </w:tcPr>
          <w:p w14:paraId="72D6B633" w14:textId="77777777" w:rsidR="00DE4679" w:rsidRDefault="001A280C">
            <w:pPr>
              <w:pStyle w:val="Table01Row"/>
            </w:pPr>
            <w:r>
              <w:t xml:space="preserve">1 Jul 2006 (see s. 2 and </w:t>
            </w:r>
            <w:r>
              <w:rPr>
                <w:i/>
              </w:rPr>
              <w:t>Gazette</w:t>
            </w:r>
            <w:r>
              <w:t xml:space="preserve"> 27 Jun 2006 p. 2347)</w:t>
            </w:r>
          </w:p>
        </w:tc>
      </w:tr>
      <w:tr w:rsidR="00DE4679" w14:paraId="6B2FFE64" w14:textId="77777777">
        <w:trPr>
          <w:cantSplit/>
          <w:jc w:val="center"/>
        </w:trPr>
        <w:tc>
          <w:tcPr>
            <w:tcW w:w="4253" w:type="dxa"/>
          </w:tcPr>
          <w:p w14:paraId="7B1E6FD0" w14:textId="77777777" w:rsidR="00DE4679" w:rsidRDefault="001A280C">
            <w:pPr>
              <w:pStyle w:val="Table01Row"/>
            </w:pPr>
            <w:r>
              <w:rPr>
                <w:i/>
              </w:rPr>
              <w:t>Financial Legislation Amendment and Repeal Act 2006</w:t>
            </w:r>
            <w:r>
              <w:t xml:space="preserve"> s. 4 &amp; </w:t>
            </w:r>
            <w:r>
              <w:t>Sch. 1 cl. 76</w:t>
            </w:r>
          </w:p>
        </w:tc>
        <w:tc>
          <w:tcPr>
            <w:tcW w:w="1134" w:type="dxa"/>
          </w:tcPr>
          <w:p w14:paraId="59B474CC" w14:textId="77777777" w:rsidR="00DE4679" w:rsidRDefault="001A280C">
            <w:pPr>
              <w:pStyle w:val="Table01Row"/>
            </w:pPr>
            <w:r>
              <w:t>2006/077</w:t>
            </w:r>
          </w:p>
        </w:tc>
        <w:tc>
          <w:tcPr>
            <w:tcW w:w="1134" w:type="dxa"/>
          </w:tcPr>
          <w:p w14:paraId="7AF1A839" w14:textId="77777777" w:rsidR="00DE4679" w:rsidRDefault="001A280C">
            <w:pPr>
              <w:pStyle w:val="Table01Row"/>
            </w:pPr>
            <w:r>
              <w:t>21 Dec 2006</w:t>
            </w:r>
          </w:p>
        </w:tc>
        <w:tc>
          <w:tcPr>
            <w:tcW w:w="3686" w:type="dxa"/>
          </w:tcPr>
          <w:p w14:paraId="23CF850D" w14:textId="77777777" w:rsidR="00DE4679" w:rsidRDefault="001A280C">
            <w:pPr>
              <w:pStyle w:val="Table01Row"/>
            </w:pPr>
            <w:r>
              <w:t xml:space="preserve">1 Feb 2007 (see s. 2(1) and </w:t>
            </w:r>
            <w:r>
              <w:rPr>
                <w:i/>
              </w:rPr>
              <w:t>Gazette</w:t>
            </w:r>
            <w:r>
              <w:t xml:space="preserve"> 19 Jan 2007 p. 137)</w:t>
            </w:r>
          </w:p>
        </w:tc>
      </w:tr>
      <w:tr w:rsidR="00DE4679" w14:paraId="76E8FAA4" w14:textId="77777777">
        <w:trPr>
          <w:cantSplit/>
          <w:jc w:val="center"/>
        </w:trPr>
        <w:tc>
          <w:tcPr>
            <w:tcW w:w="4253" w:type="dxa"/>
          </w:tcPr>
          <w:p w14:paraId="2B3F24C9" w14:textId="77777777" w:rsidR="00DE4679" w:rsidRDefault="001A280C">
            <w:pPr>
              <w:pStyle w:val="Table01Row"/>
            </w:pPr>
            <w:r>
              <w:rPr>
                <w:i/>
              </w:rPr>
              <w:t>Duties Legislation Amendment Act 2008</w:t>
            </w:r>
            <w:r>
              <w:t xml:space="preserve"> Sch. 1 cl. 11</w:t>
            </w:r>
          </w:p>
        </w:tc>
        <w:tc>
          <w:tcPr>
            <w:tcW w:w="1134" w:type="dxa"/>
          </w:tcPr>
          <w:p w14:paraId="30730092" w14:textId="77777777" w:rsidR="00DE4679" w:rsidRDefault="001A280C">
            <w:pPr>
              <w:pStyle w:val="Table01Row"/>
            </w:pPr>
            <w:r>
              <w:t>2008/012</w:t>
            </w:r>
          </w:p>
        </w:tc>
        <w:tc>
          <w:tcPr>
            <w:tcW w:w="1134" w:type="dxa"/>
          </w:tcPr>
          <w:p w14:paraId="46E9BACE" w14:textId="77777777" w:rsidR="00DE4679" w:rsidRDefault="001A280C">
            <w:pPr>
              <w:pStyle w:val="Table01Row"/>
            </w:pPr>
            <w:r>
              <w:t>14 Apr 2008</w:t>
            </w:r>
          </w:p>
        </w:tc>
        <w:tc>
          <w:tcPr>
            <w:tcW w:w="3686" w:type="dxa"/>
          </w:tcPr>
          <w:p w14:paraId="0FB03B8B" w14:textId="77777777" w:rsidR="00DE4679" w:rsidRDefault="001A280C">
            <w:pPr>
              <w:pStyle w:val="Table01Row"/>
            </w:pPr>
            <w:r>
              <w:t>1 Jul 2008 (see s. 2(d))</w:t>
            </w:r>
          </w:p>
        </w:tc>
      </w:tr>
      <w:tr w:rsidR="00DE4679" w14:paraId="6D559018" w14:textId="77777777">
        <w:trPr>
          <w:cantSplit/>
          <w:jc w:val="center"/>
        </w:trPr>
        <w:tc>
          <w:tcPr>
            <w:tcW w:w="10207" w:type="dxa"/>
            <w:gridSpan w:val="4"/>
          </w:tcPr>
          <w:p w14:paraId="62E459CA" w14:textId="77777777" w:rsidR="00DE4679" w:rsidRDefault="001A280C">
            <w:pPr>
              <w:pStyle w:val="Table01Row"/>
            </w:pPr>
            <w:r>
              <w:rPr>
                <w:b/>
              </w:rPr>
              <w:t>Reprint 4 as at 1 Aug 2008 (not including 2000/043 s. 46(2))</w:t>
            </w:r>
          </w:p>
        </w:tc>
      </w:tr>
      <w:tr w:rsidR="00DE4679" w14:paraId="09C24374" w14:textId="77777777">
        <w:trPr>
          <w:cantSplit/>
          <w:jc w:val="center"/>
        </w:trPr>
        <w:tc>
          <w:tcPr>
            <w:tcW w:w="4253" w:type="dxa"/>
          </w:tcPr>
          <w:p w14:paraId="0685D046" w14:textId="77777777" w:rsidR="00DE4679" w:rsidRDefault="001A280C">
            <w:pPr>
              <w:pStyle w:val="Table01Row"/>
            </w:pPr>
            <w:r>
              <w:rPr>
                <w:i/>
              </w:rPr>
              <w:t>Sta</w:t>
            </w:r>
            <w:r>
              <w:rPr>
                <w:i/>
              </w:rPr>
              <w:t>tutes (Repeals and Miscellaneous Amendments) Act 2009</w:t>
            </w:r>
            <w:r>
              <w:t xml:space="preserve"> s. 65</w:t>
            </w:r>
          </w:p>
        </w:tc>
        <w:tc>
          <w:tcPr>
            <w:tcW w:w="1134" w:type="dxa"/>
          </w:tcPr>
          <w:p w14:paraId="5693C21A" w14:textId="77777777" w:rsidR="00DE4679" w:rsidRDefault="001A280C">
            <w:pPr>
              <w:pStyle w:val="Table01Row"/>
            </w:pPr>
            <w:r>
              <w:t>2009/008</w:t>
            </w:r>
          </w:p>
        </w:tc>
        <w:tc>
          <w:tcPr>
            <w:tcW w:w="1134" w:type="dxa"/>
          </w:tcPr>
          <w:p w14:paraId="7D8A53E1" w14:textId="77777777" w:rsidR="00DE4679" w:rsidRDefault="001A280C">
            <w:pPr>
              <w:pStyle w:val="Table01Row"/>
            </w:pPr>
            <w:r>
              <w:t>21 May 2009</w:t>
            </w:r>
          </w:p>
        </w:tc>
        <w:tc>
          <w:tcPr>
            <w:tcW w:w="3686" w:type="dxa"/>
          </w:tcPr>
          <w:p w14:paraId="3EC0E948" w14:textId="77777777" w:rsidR="00DE4679" w:rsidRDefault="001A280C">
            <w:pPr>
              <w:pStyle w:val="Table01Row"/>
            </w:pPr>
            <w:r>
              <w:t>22 May 2009 (see s. 2(b))</w:t>
            </w:r>
          </w:p>
        </w:tc>
      </w:tr>
      <w:tr w:rsidR="00DE4679" w14:paraId="70DDEE47" w14:textId="77777777">
        <w:trPr>
          <w:cantSplit/>
          <w:jc w:val="center"/>
        </w:trPr>
        <w:tc>
          <w:tcPr>
            <w:tcW w:w="4253" w:type="dxa"/>
          </w:tcPr>
          <w:p w14:paraId="7CA279E0" w14:textId="77777777" w:rsidR="00DE4679" w:rsidRDefault="001A280C">
            <w:pPr>
              <w:pStyle w:val="Table01Row"/>
            </w:pPr>
            <w:r>
              <w:rPr>
                <w:i/>
              </w:rPr>
              <w:t>Standardisation of Formatting Act 2010</w:t>
            </w:r>
            <w:r>
              <w:t xml:space="preserve"> s. 4</w:t>
            </w:r>
          </w:p>
        </w:tc>
        <w:tc>
          <w:tcPr>
            <w:tcW w:w="1134" w:type="dxa"/>
          </w:tcPr>
          <w:p w14:paraId="002A842F" w14:textId="77777777" w:rsidR="00DE4679" w:rsidRDefault="001A280C">
            <w:pPr>
              <w:pStyle w:val="Table01Row"/>
            </w:pPr>
            <w:r>
              <w:t>2010/019</w:t>
            </w:r>
          </w:p>
        </w:tc>
        <w:tc>
          <w:tcPr>
            <w:tcW w:w="1134" w:type="dxa"/>
          </w:tcPr>
          <w:p w14:paraId="7A1DB1A6" w14:textId="77777777" w:rsidR="00DE4679" w:rsidRDefault="001A280C">
            <w:pPr>
              <w:pStyle w:val="Table01Row"/>
            </w:pPr>
            <w:r>
              <w:t>28 Jun 2010</w:t>
            </w:r>
          </w:p>
        </w:tc>
        <w:tc>
          <w:tcPr>
            <w:tcW w:w="3686" w:type="dxa"/>
          </w:tcPr>
          <w:p w14:paraId="60351E72" w14:textId="77777777" w:rsidR="00DE4679" w:rsidRDefault="001A280C">
            <w:pPr>
              <w:pStyle w:val="Table01Row"/>
            </w:pPr>
            <w:r>
              <w:t xml:space="preserve">11 Sep 2010 (see s. 2(b) and </w:t>
            </w:r>
            <w:r>
              <w:rPr>
                <w:i/>
              </w:rPr>
              <w:t>Gazette</w:t>
            </w:r>
            <w:r>
              <w:t xml:space="preserve"> 10 Sep 2010 p. 4341)</w:t>
            </w:r>
          </w:p>
        </w:tc>
      </w:tr>
      <w:tr w:rsidR="00DE4679" w14:paraId="2BF528C0" w14:textId="77777777">
        <w:trPr>
          <w:cantSplit/>
          <w:jc w:val="center"/>
        </w:trPr>
        <w:tc>
          <w:tcPr>
            <w:tcW w:w="4253" w:type="dxa"/>
          </w:tcPr>
          <w:p w14:paraId="0D0B0518" w14:textId="77777777" w:rsidR="00DE4679" w:rsidRDefault="001A280C">
            <w:pPr>
              <w:pStyle w:val="Table01Row"/>
            </w:pPr>
            <w:r>
              <w:rPr>
                <w:i/>
              </w:rPr>
              <w:lastRenderedPageBreak/>
              <w:t xml:space="preserve">Personal </w:t>
            </w:r>
            <w:r>
              <w:rPr>
                <w:i/>
              </w:rPr>
              <w:t>Property Securities (Consequential Repeals and Amendments) Act 2011</w:t>
            </w:r>
            <w:r>
              <w:t xml:space="preserve"> Pt. 10 Div. 1</w:t>
            </w:r>
          </w:p>
        </w:tc>
        <w:tc>
          <w:tcPr>
            <w:tcW w:w="1134" w:type="dxa"/>
          </w:tcPr>
          <w:p w14:paraId="7ACF2163" w14:textId="77777777" w:rsidR="00DE4679" w:rsidRDefault="001A280C">
            <w:pPr>
              <w:pStyle w:val="Table01Row"/>
            </w:pPr>
            <w:r>
              <w:t>2011/042</w:t>
            </w:r>
          </w:p>
        </w:tc>
        <w:tc>
          <w:tcPr>
            <w:tcW w:w="1134" w:type="dxa"/>
          </w:tcPr>
          <w:p w14:paraId="7740D197" w14:textId="77777777" w:rsidR="00DE4679" w:rsidRDefault="001A280C">
            <w:pPr>
              <w:pStyle w:val="Table01Row"/>
            </w:pPr>
            <w:r>
              <w:t>4 Oct 2011</w:t>
            </w:r>
          </w:p>
        </w:tc>
        <w:tc>
          <w:tcPr>
            <w:tcW w:w="3686" w:type="dxa"/>
          </w:tcPr>
          <w:p w14:paraId="0CB58D29" w14:textId="77777777" w:rsidR="00DE4679" w:rsidRDefault="001A280C">
            <w:pPr>
              <w:pStyle w:val="Table01Row"/>
            </w:pPr>
            <w:r>
              <w:t>30 Jan 2012 (see s. 2(c) &amp; Cwlth Legislative Instrument No. F2011L02397 cl. 5 registered 21 Nov 2011)</w:t>
            </w:r>
          </w:p>
        </w:tc>
      </w:tr>
      <w:tr w:rsidR="00DE4679" w14:paraId="207BA29A" w14:textId="77777777">
        <w:trPr>
          <w:cantSplit/>
          <w:jc w:val="center"/>
        </w:trPr>
        <w:tc>
          <w:tcPr>
            <w:tcW w:w="4253" w:type="dxa"/>
          </w:tcPr>
          <w:p w14:paraId="772912D5" w14:textId="77777777" w:rsidR="00DE4679" w:rsidRDefault="001A280C">
            <w:pPr>
              <w:pStyle w:val="Table01Row"/>
            </w:pPr>
            <w:r>
              <w:rPr>
                <w:i/>
              </w:rPr>
              <w:t>Executive Officer Remuneration (Government Entities</w:t>
            </w:r>
            <w:r>
              <w:rPr>
                <w:i/>
              </w:rPr>
              <w:t>) Legislation Amendment Act 2016</w:t>
            </w:r>
            <w:r>
              <w:t xml:space="preserve"> Pt. 3 Div. 3</w:t>
            </w:r>
          </w:p>
        </w:tc>
        <w:tc>
          <w:tcPr>
            <w:tcW w:w="1134" w:type="dxa"/>
          </w:tcPr>
          <w:p w14:paraId="7DC46159" w14:textId="77777777" w:rsidR="00DE4679" w:rsidRDefault="001A280C">
            <w:pPr>
              <w:pStyle w:val="Table01Row"/>
            </w:pPr>
            <w:r>
              <w:t>2016/046</w:t>
            </w:r>
          </w:p>
        </w:tc>
        <w:tc>
          <w:tcPr>
            <w:tcW w:w="1134" w:type="dxa"/>
          </w:tcPr>
          <w:p w14:paraId="71D789CA" w14:textId="77777777" w:rsidR="00DE4679" w:rsidRDefault="001A280C">
            <w:pPr>
              <w:pStyle w:val="Table01Row"/>
            </w:pPr>
            <w:r>
              <w:t>7 Dec 2016</w:t>
            </w:r>
          </w:p>
        </w:tc>
        <w:tc>
          <w:tcPr>
            <w:tcW w:w="3686" w:type="dxa"/>
          </w:tcPr>
          <w:p w14:paraId="74CE1153" w14:textId="77777777" w:rsidR="00DE4679" w:rsidRDefault="001A280C">
            <w:pPr>
              <w:pStyle w:val="Table01Row"/>
            </w:pPr>
            <w:r>
              <w:t>8 Dec 2016 (see s. 2(b))</w:t>
            </w:r>
          </w:p>
        </w:tc>
      </w:tr>
      <w:tr w:rsidR="00DE4679" w14:paraId="18CF78F2" w14:textId="77777777">
        <w:trPr>
          <w:cantSplit/>
          <w:jc w:val="center"/>
        </w:trPr>
        <w:tc>
          <w:tcPr>
            <w:tcW w:w="4253" w:type="dxa"/>
          </w:tcPr>
          <w:p w14:paraId="4219B4C1" w14:textId="77777777" w:rsidR="00DE4679" w:rsidRDefault="001A280C">
            <w:pPr>
              <w:pStyle w:val="Table01Row"/>
            </w:pPr>
            <w:r>
              <w:rPr>
                <w:i/>
              </w:rPr>
              <w:t>Directors’ Liability Reform Act 2023</w:t>
            </w:r>
            <w:r>
              <w:t xml:space="preserve"> Pt. 3 Div. 32</w:t>
            </w:r>
          </w:p>
        </w:tc>
        <w:tc>
          <w:tcPr>
            <w:tcW w:w="1134" w:type="dxa"/>
          </w:tcPr>
          <w:p w14:paraId="6F381C8A" w14:textId="77777777" w:rsidR="00DE4679" w:rsidRDefault="001A280C">
            <w:pPr>
              <w:pStyle w:val="Table01Row"/>
            </w:pPr>
            <w:r>
              <w:t>2023/009</w:t>
            </w:r>
          </w:p>
        </w:tc>
        <w:tc>
          <w:tcPr>
            <w:tcW w:w="1134" w:type="dxa"/>
          </w:tcPr>
          <w:p w14:paraId="56ABBE76" w14:textId="77777777" w:rsidR="00DE4679" w:rsidRDefault="001A280C">
            <w:pPr>
              <w:pStyle w:val="Table01Row"/>
            </w:pPr>
            <w:r>
              <w:t>4 Apr 2023</w:t>
            </w:r>
          </w:p>
        </w:tc>
        <w:tc>
          <w:tcPr>
            <w:tcW w:w="3686" w:type="dxa"/>
          </w:tcPr>
          <w:p w14:paraId="15B6971A" w14:textId="77777777" w:rsidR="00DE4679" w:rsidRDefault="001A280C">
            <w:pPr>
              <w:pStyle w:val="Table01Row"/>
            </w:pPr>
            <w:r>
              <w:t>5 Apr 2023 (see s. 2(j))</w:t>
            </w:r>
          </w:p>
        </w:tc>
      </w:tr>
      <w:tr w:rsidR="00DE4679" w14:paraId="57B9F917" w14:textId="77777777">
        <w:trPr>
          <w:cantSplit/>
          <w:jc w:val="center"/>
        </w:trPr>
        <w:tc>
          <w:tcPr>
            <w:tcW w:w="4253" w:type="dxa"/>
          </w:tcPr>
          <w:p w14:paraId="6A5F8DBD" w14:textId="77777777" w:rsidR="00DE4679" w:rsidRDefault="001A280C">
            <w:pPr>
              <w:pStyle w:val="Table01Row"/>
            </w:pPr>
            <w:r>
              <w:rPr>
                <w:i/>
              </w:rPr>
              <w:t>Government Trading Enterprises Act 2023</w:t>
            </w:r>
            <w:r>
              <w:t xml:space="preserve"> Pt. 12 Div. 2</w:t>
            </w:r>
          </w:p>
        </w:tc>
        <w:tc>
          <w:tcPr>
            <w:tcW w:w="1134" w:type="dxa"/>
          </w:tcPr>
          <w:p w14:paraId="6ECD83D8" w14:textId="77777777" w:rsidR="00DE4679" w:rsidRDefault="001A280C">
            <w:pPr>
              <w:pStyle w:val="Table01Row"/>
            </w:pPr>
            <w:r>
              <w:t>2023/013</w:t>
            </w:r>
          </w:p>
        </w:tc>
        <w:tc>
          <w:tcPr>
            <w:tcW w:w="1134" w:type="dxa"/>
          </w:tcPr>
          <w:p w14:paraId="5D47DCCB" w14:textId="77777777" w:rsidR="00DE4679" w:rsidRDefault="001A280C">
            <w:pPr>
              <w:pStyle w:val="Table01Row"/>
            </w:pPr>
            <w:r>
              <w:t>22 Jun 2023</w:t>
            </w:r>
          </w:p>
        </w:tc>
        <w:tc>
          <w:tcPr>
            <w:tcW w:w="3686" w:type="dxa"/>
          </w:tcPr>
          <w:p w14:paraId="28EE442B" w14:textId="77777777" w:rsidR="00DE4679" w:rsidRDefault="001A280C">
            <w:pPr>
              <w:pStyle w:val="Table01Row"/>
            </w:pPr>
            <w:r>
              <w:t>1 Jul 2023 (see s. 2(b) and SL 2023/89 cl. 2)</w:t>
            </w:r>
          </w:p>
        </w:tc>
      </w:tr>
    </w:tbl>
    <w:p w14:paraId="1495CE89" w14:textId="77777777" w:rsidR="00DE4679" w:rsidRDefault="001A280C">
      <w:pPr>
        <w:pStyle w:val="IActName"/>
      </w:pPr>
      <w:r>
        <w:t>Goldfields Gas Pipeline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4ED5AC" w14:textId="77777777">
        <w:trPr>
          <w:cantSplit/>
          <w:jc w:val="center"/>
        </w:trPr>
        <w:tc>
          <w:tcPr>
            <w:tcW w:w="1134" w:type="dxa"/>
          </w:tcPr>
          <w:p w14:paraId="522115D1" w14:textId="77777777" w:rsidR="00DE4679" w:rsidRDefault="001A280C">
            <w:pPr>
              <w:pStyle w:val="Table01Row"/>
              <w:keepNext/>
            </w:pPr>
            <w:r>
              <w:rPr>
                <w:b/>
              </w:rPr>
              <w:t>Portfolio:</w:t>
            </w:r>
          </w:p>
        </w:tc>
        <w:tc>
          <w:tcPr>
            <w:tcW w:w="8505" w:type="dxa"/>
          </w:tcPr>
          <w:p w14:paraId="5A4EC7AB" w14:textId="77777777" w:rsidR="00DE4679" w:rsidRDefault="001A280C">
            <w:pPr>
              <w:pStyle w:val="Table01Row"/>
              <w:keepNext/>
            </w:pPr>
            <w:r>
              <w:t>Minister for State and Industry Development, Jobs and Trade</w:t>
            </w:r>
          </w:p>
        </w:tc>
      </w:tr>
      <w:tr w:rsidR="00DE4679" w14:paraId="26D321A0" w14:textId="77777777">
        <w:trPr>
          <w:cantSplit/>
          <w:jc w:val="center"/>
        </w:trPr>
        <w:tc>
          <w:tcPr>
            <w:tcW w:w="1134" w:type="dxa"/>
          </w:tcPr>
          <w:p w14:paraId="3A67E633" w14:textId="77777777" w:rsidR="00DE4679" w:rsidRDefault="001A280C">
            <w:pPr>
              <w:pStyle w:val="Table01Row"/>
              <w:keepNext/>
            </w:pPr>
            <w:r>
              <w:rPr>
                <w:b/>
              </w:rPr>
              <w:t>Agency:</w:t>
            </w:r>
          </w:p>
        </w:tc>
        <w:tc>
          <w:tcPr>
            <w:tcW w:w="8505" w:type="dxa"/>
          </w:tcPr>
          <w:p w14:paraId="3EF70DA4" w14:textId="77777777" w:rsidR="00DE4679" w:rsidRDefault="001A280C">
            <w:pPr>
              <w:pStyle w:val="Table01Row"/>
              <w:keepNext/>
            </w:pPr>
            <w:r>
              <w:t>Department of Jobs, Tourism, Science and Innovation</w:t>
            </w:r>
          </w:p>
        </w:tc>
      </w:tr>
    </w:tbl>
    <w:p w14:paraId="0CBDB0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0FAECE" w14:textId="77777777">
        <w:trPr>
          <w:cantSplit/>
          <w:jc w:val="center"/>
        </w:trPr>
        <w:tc>
          <w:tcPr>
            <w:tcW w:w="4253" w:type="dxa"/>
          </w:tcPr>
          <w:p w14:paraId="64353CE2" w14:textId="77777777" w:rsidR="00DE4679" w:rsidRDefault="001A280C">
            <w:pPr>
              <w:pStyle w:val="Table01Row"/>
            </w:pPr>
            <w:r>
              <w:rPr>
                <w:i/>
              </w:rPr>
              <w:t xml:space="preserve">Goldfields </w:t>
            </w:r>
            <w:r>
              <w:rPr>
                <w:i/>
              </w:rPr>
              <w:t>Gas Pipeline Agreement Act 1994</w:t>
            </w:r>
          </w:p>
        </w:tc>
        <w:tc>
          <w:tcPr>
            <w:tcW w:w="1134" w:type="dxa"/>
          </w:tcPr>
          <w:p w14:paraId="696D86B6" w14:textId="77777777" w:rsidR="00DE4679" w:rsidRDefault="001A280C">
            <w:pPr>
              <w:pStyle w:val="Table01Row"/>
            </w:pPr>
            <w:r>
              <w:t>1994/019</w:t>
            </w:r>
          </w:p>
        </w:tc>
        <w:tc>
          <w:tcPr>
            <w:tcW w:w="1134" w:type="dxa"/>
          </w:tcPr>
          <w:p w14:paraId="29D5E170" w14:textId="77777777" w:rsidR="00DE4679" w:rsidRDefault="001A280C">
            <w:pPr>
              <w:pStyle w:val="Table01Row"/>
            </w:pPr>
            <w:r>
              <w:t>3 May 1994</w:t>
            </w:r>
          </w:p>
        </w:tc>
        <w:tc>
          <w:tcPr>
            <w:tcW w:w="3686" w:type="dxa"/>
          </w:tcPr>
          <w:p w14:paraId="0D36600E" w14:textId="77777777" w:rsidR="00DE4679" w:rsidRDefault="001A280C">
            <w:pPr>
              <w:pStyle w:val="Table01Row"/>
            </w:pPr>
            <w:r>
              <w:t>3 May 1994 (see s. 2)</w:t>
            </w:r>
          </w:p>
        </w:tc>
      </w:tr>
      <w:tr w:rsidR="00DE4679" w14:paraId="3A39C2A8" w14:textId="77777777">
        <w:trPr>
          <w:cantSplit/>
          <w:jc w:val="center"/>
        </w:trPr>
        <w:tc>
          <w:tcPr>
            <w:tcW w:w="10207" w:type="dxa"/>
            <w:gridSpan w:val="4"/>
          </w:tcPr>
          <w:p w14:paraId="46B21E1B" w14:textId="77777777" w:rsidR="00DE4679" w:rsidRDefault="001A280C">
            <w:pPr>
              <w:pStyle w:val="Table01Row"/>
            </w:pPr>
            <w:r>
              <w:rPr>
                <w:b/>
              </w:rPr>
              <w:t>Reprint 1 as at 16 Apr 2004</w:t>
            </w:r>
          </w:p>
        </w:tc>
      </w:tr>
      <w:tr w:rsidR="00DE4679" w14:paraId="575008E9" w14:textId="77777777">
        <w:trPr>
          <w:cantSplit/>
          <w:jc w:val="center"/>
        </w:trPr>
        <w:tc>
          <w:tcPr>
            <w:tcW w:w="4253" w:type="dxa"/>
          </w:tcPr>
          <w:p w14:paraId="54ED807F" w14:textId="77777777" w:rsidR="00DE4679" w:rsidRDefault="001A280C">
            <w:pPr>
              <w:pStyle w:val="Table01Row"/>
            </w:pPr>
            <w:r>
              <w:rPr>
                <w:i/>
              </w:rPr>
              <w:t>Standardisation of Formatting Act 2010</w:t>
            </w:r>
            <w:r>
              <w:t xml:space="preserve"> s. 4</w:t>
            </w:r>
          </w:p>
        </w:tc>
        <w:tc>
          <w:tcPr>
            <w:tcW w:w="1134" w:type="dxa"/>
          </w:tcPr>
          <w:p w14:paraId="36675D55" w14:textId="77777777" w:rsidR="00DE4679" w:rsidRDefault="001A280C">
            <w:pPr>
              <w:pStyle w:val="Table01Row"/>
            </w:pPr>
            <w:r>
              <w:t>2010/019</w:t>
            </w:r>
          </w:p>
        </w:tc>
        <w:tc>
          <w:tcPr>
            <w:tcW w:w="1134" w:type="dxa"/>
          </w:tcPr>
          <w:p w14:paraId="36744D83" w14:textId="77777777" w:rsidR="00DE4679" w:rsidRDefault="001A280C">
            <w:pPr>
              <w:pStyle w:val="Table01Row"/>
            </w:pPr>
            <w:r>
              <w:t>28 Jun 2010</w:t>
            </w:r>
          </w:p>
        </w:tc>
        <w:tc>
          <w:tcPr>
            <w:tcW w:w="3686" w:type="dxa"/>
          </w:tcPr>
          <w:p w14:paraId="26CE66F2" w14:textId="77777777" w:rsidR="00DE4679" w:rsidRDefault="001A280C">
            <w:pPr>
              <w:pStyle w:val="Table01Row"/>
            </w:pPr>
            <w:r>
              <w:t xml:space="preserve">11 Sep 2010 (see s. 2(b) and </w:t>
            </w:r>
            <w:r>
              <w:rPr>
                <w:i/>
              </w:rPr>
              <w:t>Gazette</w:t>
            </w:r>
            <w:r>
              <w:t xml:space="preserve"> 10 Sep 2010 p. 4341)</w:t>
            </w:r>
          </w:p>
        </w:tc>
      </w:tr>
    </w:tbl>
    <w:p w14:paraId="3472B8EC" w14:textId="77777777" w:rsidR="00DE4679" w:rsidRDefault="001A280C">
      <w:pPr>
        <w:pStyle w:val="IActName"/>
      </w:pPr>
      <w:r>
        <w:t xml:space="preserve">Government </w:t>
      </w:r>
      <w:r>
        <w:t>Agreements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DB7BAF" w14:textId="77777777">
        <w:trPr>
          <w:cantSplit/>
          <w:jc w:val="center"/>
        </w:trPr>
        <w:tc>
          <w:tcPr>
            <w:tcW w:w="1134" w:type="dxa"/>
          </w:tcPr>
          <w:p w14:paraId="302D0D40" w14:textId="77777777" w:rsidR="00DE4679" w:rsidRDefault="001A280C">
            <w:pPr>
              <w:pStyle w:val="Table01Row"/>
              <w:keepNext/>
            </w:pPr>
            <w:r>
              <w:rPr>
                <w:b/>
              </w:rPr>
              <w:t>Portfolio:</w:t>
            </w:r>
          </w:p>
        </w:tc>
        <w:tc>
          <w:tcPr>
            <w:tcW w:w="8505" w:type="dxa"/>
          </w:tcPr>
          <w:p w14:paraId="4B623015" w14:textId="77777777" w:rsidR="00DE4679" w:rsidRDefault="001A280C">
            <w:pPr>
              <w:pStyle w:val="Table01Row"/>
              <w:keepNext/>
            </w:pPr>
            <w:r>
              <w:t>Minister for State and Industry Development, Jobs and Trade</w:t>
            </w:r>
          </w:p>
        </w:tc>
      </w:tr>
      <w:tr w:rsidR="00DE4679" w14:paraId="330B39FF" w14:textId="77777777">
        <w:trPr>
          <w:cantSplit/>
          <w:jc w:val="center"/>
        </w:trPr>
        <w:tc>
          <w:tcPr>
            <w:tcW w:w="1134" w:type="dxa"/>
          </w:tcPr>
          <w:p w14:paraId="4F24AB2F" w14:textId="77777777" w:rsidR="00DE4679" w:rsidRDefault="001A280C">
            <w:pPr>
              <w:pStyle w:val="Table01Row"/>
              <w:keepNext/>
            </w:pPr>
            <w:r>
              <w:rPr>
                <w:b/>
              </w:rPr>
              <w:t>Agency:</w:t>
            </w:r>
          </w:p>
        </w:tc>
        <w:tc>
          <w:tcPr>
            <w:tcW w:w="8505" w:type="dxa"/>
          </w:tcPr>
          <w:p w14:paraId="4CC81645" w14:textId="77777777" w:rsidR="00DE4679" w:rsidRDefault="001A280C">
            <w:pPr>
              <w:pStyle w:val="Table01Row"/>
              <w:keepNext/>
            </w:pPr>
            <w:r>
              <w:t>Department of Jobs, Tourism, Science and Innovation</w:t>
            </w:r>
          </w:p>
        </w:tc>
      </w:tr>
    </w:tbl>
    <w:p w14:paraId="50BCB8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8E33C3" w14:textId="77777777">
        <w:trPr>
          <w:cantSplit/>
          <w:jc w:val="center"/>
        </w:trPr>
        <w:tc>
          <w:tcPr>
            <w:tcW w:w="4253" w:type="dxa"/>
          </w:tcPr>
          <w:p w14:paraId="730AE0D8" w14:textId="77777777" w:rsidR="00DE4679" w:rsidRDefault="001A280C">
            <w:pPr>
              <w:pStyle w:val="Table01Row"/>
            </w:pPr>
            <w:r>
              <w:rPr>
                <w:i/>
              </w:rPr>
              <w:t>Government Agreements Act 1979</w:t>
            </w:r>
          </w:p>
        </w:tc>
        <w:tc>
          <w:tcPr>
            <w:tcW w:w="1134" w:type="dxa"/>
          </w:tcPr>
          <w:p w14:paraId="0360C425" w14:textId="77777777" w:rsidR="00DE4679" w:rsidRDefault="001A280C">
            <w:pPr>
              <w:pStyle w:val="Table01Row"/>
            </w:pPr>
            <w:r>
              <w:t>1979/112</w:t>
            </w:r>
          </w:p>
        </w:tc>
        <w:tc>
          <w:tcPr>
            <w:tcW w:w="1134" w:type="dxa"/>
          </w:tcPr>
          <w:p w14:paraId="325174B7" w14:textId="77777777" w:rsidR="00DE4679" w:rsidRDefault="001A280C">
            <w:pPr>
              <w:pStyle w:val="Table01Row"/>
            </w:pPr>
            <w:r>
              <w:t>21 Dec 1979</w:t>
            </w:r>
          </w:p>
        </w:tc>
        <w:tc>
          <w:tcPr>
            <w:tcW w:w="3686" w:type="dxa"/>
          </w:tcPr>
          <w:p w14:paraId="79F76FF0" w14:textId="77777777" w:rsidR="00DE4679" w:rsidRDefault="001A280C">
            <w:pPr>
              <w:pStyle w:val="Table01Row"/>
            </w:pPr>
            <w:r>
              <w:t>21 Dec 1979</w:t>
            </w:r>
          </w:p>
        </w:tc>
      </w:tr>
      <w:tr w:rsidR="00DE4679" w14:paraId="344F8A2A" w14:textId="77777777">
        <w:trPr>
          <w:cantSplit/>
          <w:jc w:val="center"/>
        </w:trPr>
        <w:tc>
          <w:tcPr>
            <w:tcW w:w="4253" w:type="dxa"/>
          </w:tcPr>
          <w:p w14:paraId="7E649721" w14:textId="77777777" w:rsidR="00DE4679" w:rsidRDefault="001A280C">
            <w:pPr>
              <w:pStyle w:val="Table01Row"/>
            </w:pPr>
            <w:r>
              <w:rPr>
                <w:i/>
              </w:rPr>
              <w:t xml:space="preserve">Government Agreements </w:t>
            </w:r>
            <w:r>
              <w:rPr>
                <w:i/>
              </w:rPr>
              <w:t>Amendment Act 1990</w:t>
            </w:r>
          </w:p>
        </w:tc>
        <w:tc>
          <w:tcPr>
            <w:tcW w:w="1134" w:type="dxa"/>
          </w:tcPr>
          <w:p w14:paraId="7406BE47" w14:textId="77777777" w:rsidR="00DE4679" w:rsidRDefault="001A280C">
            <w:pPr>
              <w:pStyle w:val="Table01Row"/>
            </w:pPr>
            <w:r>
              <w:t>1990/030</w:t>
            </w:r>
          </w:p>
        </w:tc>
        <w:tc>
          <w:tcPr>
            <w:tcW w:w="1134" w:type="dxa"/>
          </w:tcPr>
          <w:p w14:paraId="41BE9C35" w14:textId="77777777" w:rsidR="00DE4679" w:rsidRDefault="001A280C">
            <w:pPr>
              <w:pStyle w:val="Table01Row"/>
            </w:pPr>
            <w:r>
              <w:t>9 Oct 1990</w:t>
            </w:r>
          </w:p>
        </w:tc>
        <w:tc>
          <w:tcPr>
            <w:tcW w:w="3686" w:type="dxa"/>
          </w:tcPr>
          <w:p w14:paraId="487B852E" w14:textId="77777777" w:rsidR="00DE4679" w:rsidRDefault="001A280C">
            <w:pPr>
              <w:pStyle w:val="Table01Row"/>
            </w:pPr>
            <w:r>
              <w:t>s. 1 &amp; 2: 9 Oct 1990;</w:t>
            </w:r>
          </w:p>
          <w:p w14:paraId="45B10D14" w14:textId="77777777" w:rsidR="00DE4679" w:rsidRDefault="001A280C">
            <w:pPr>
              <w:pStyle w:val="Table01Row"/>
            </w:pPr>
            <w:r>
              <w:t xml:space="preserve">Act other than s. 1 &amp; 2: 5 Jul 1991 (see s. 2 and </w:t>
            </w:r>
            <w:r>
              <w:rPr>
                <w:i/>
              </w:rPr>
              <w:t>Gazette</w:t>
            </w:r>
            <w:r>
              <w:t xml:space="preserve"> 5 Jul 1991 p. 3317)</w:t>
            </w:r>
          </w:p>
        </w:tc>
      </w:tr>
      <w:tr w:rsidR="00DE4679" w14:paraId="07295AAB" w14:textId="77777777">
        <w:trPr>
          <w:cantSplit/>
          <w:jc w:val="center"/>
        </w:trPr>
        <w:tc>
          <w:tcPr>
            <w:tcW w:w="10207" w:type="dxa"/>
            <w:gridSpan w:val="4"/>
          </w:tcPr>
          <w:p w14:paraId="6A743530" w14:textId="77777777" w:rsidR="00DE4679" w:rsidRDefault="001A280C">
            <w:pPr>
              <w:pStyle w:val="Table01Row"/>
            </w:pPr>
            <w:r>
              <w:rPr>
                <w:b/>
              </w:rPr>
              <w:t>Reprint 1 as at 22 Aug 2003</w:t>
            </w:r>
          </w:p>
        </w:tc>
      </w:tr>
      <w:tr w:rsidR="00DE4679" w14:paraId="7E8FE4C5" w14:textId="77777777">
        <w:trPr>
          <w:cantSplit/>
          <w:jc w:val="center"/>
        </w:trPr>
        <w:tc>
          <w:tcPr>
            <w:tcW w:w="4253" w:type="dxa"/>
          </w:tcPr>
          <w:p w14:paraId="5887F8A2" w14:textId="77777777" w:rsidR="00DE4679" w:rsidRDefault="001A280C">
            <w:pPr>
              <w:pStyle w:val="Table01Row"/>
            </w:pPr>
            <w:r>
              <w:rPr>
                <w:i/>
              </w:rPr>
              <w:t>Criminal Procedure and Appeals (Consequential and Other Provisions) Act 2004</w:t>
            </w:r>
            <w:r>
              <w:t xml:space="preserve"> s. 80</w:t>
            </w:r>
          </w:p>
        </w:tc>
        <w:tc>
          <w:tcPr>
            <w:tcW w:w="1134" w:type="dxa"/>
          </w:tcPr>
          <w:p w14:paraId="735A46A0" w14:textId="77777777" w:rsidR="00DE4679" w:rsidRDefault="001A280C">
            <w:pPr>
              <w:pStyle w:val="Table01Row"/>
            </w:pPr>
            <w:r>
              <w:t>2004/084</w:t>
            </w:r>
          </w:p>
        </w:tc>
        <w:tc>
          <w:tcPr>
            <w:tcW w:w="1134" w:type="dxa"/>
          </w:tcPr>
          <w:p w14:paraId="695457EA" w14:textId="77777777" w:rsidR="00DE4679" w:rsidRDefault="001A280C">
            <w:pPr>
              <w:pStyle w:val="Table01Row"/>
            </w:pPr>
            <w:r>
              <w:t>16 Dec 2004</w:t>
            </w:r>
          </w:p>
        </w:tc>
        <w:tc>
          <w:tcPr>
            <w:tcW w:w="3686" w:type="dxa"/>
          </w:tcPr>
          <w:p w14:paraId="63BDAC8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714848D5" w14:textId="77777777" w:rsidR="00DE4679" w:rsidRDefault="001A280C">
      <w:pPr>
        <w:pStyle w:val="IActName"/>
      </w:pPr>
      <w:r>
        <w:t>Government Employees’ Housing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026075" w14:textId="77777777">
        <w:trPr>
          <w:cantSplit/>
          <w:jc w:val="center"/>
        </w:trPr>
        <w:tc>
          <w:tcPr>
            <w:tcW w:w="1134" w:type="dxa"/>
          </w:tcPr>
          <w:p w14:paraId="7D1F098A" w14:textId="77777777" w:rsidR="00DE4679" w:rsidRDefault="001A280C">
            <w:pPr>
              <w:pStyle w:val="Table01Row"/>
              <w:keepNext/>
            </w:pPr>
            <w:r>
              <w:rPr>
                <w:b/>
              </w:rPr>
              <w:t>Portfolio:</w:t>
            </w:r>
          </w:p>
        </w:tc>
        <w:tc>
          <w:tcPr>
            <w:tcW w:w="8505" w:type="dxa"/>
          </w:tcPr>
          <w:p w14:paraId="2ABDDE35" w14:textId="77777777" w:rsidR="00DE4679" w:rsidRDefault="001A280C">
            <w:pPr>
              <w:pStyle w:val="Table01Row"/>
              <w:keepNext/>
            </w:pPr>
            <w:r>
              <w:t>Minister for Housing</w:t>
            </w:r>
          </w:p>
        </w:tc>
      </w:tr>
      <w:tr w:rsidR="00DE4679" w14:paraId="4E2EA40E" w14:textId="77777777">
        <w:trPr>
          <w:cantSplit/>
          <w:jc w:val="center"/>
        </w:trPr>
        <w:tc>
          <w:tcPr>
            <w:tcW w:w="1134" w:type="dxa"/>
          </w:tcPr>
          <w:p w14:paraId="633B5419" w14:textId="77777777" w:rsidR="00DE4679" w:rsidRDefault="001A280C">
            <w:pPr>
              <w:pStyle w:val="Table01Row"/>
              <w:keepNext/>
            </w:pPr>
            <w:r>
              <w:rPr>
                <w:b/>
              </w:rPr>
              <w:t>Agency:</w:t>
            </w:r>
          </w:p>
        </w:tc>
        <w:tc>
          <w:tcPr>
            <w:tcW w:w="8505" w:type="dxa"/>
          </w:tcPr>
          <w:p w14:paraId="76163CFD" w14:textId="77777777" w:rsidR="00DE4679" w:rsidRDefault="001A280C">
            <w:pPr>
              <w:pStyle w:val="Table01Row"/>
              <w:keepNext/>
            </w:pPr>
            <w:r>
              <w:t>Department of Communities</w:t>
            </w:r>
          </w:p>
        </w:tc>
      </w:tr>
    </w:tbl>
    <w:p w14:paraId="6E5887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47A213" w14:textId="77777777">
        <w:trPr>
          <w:cantSplit/>
          <w:jc w:val="center"/>
        </w:trPr>
        <w:tc>
          <w:tcPr>
            <w:tcW w:w="4253" w:type="dxa"/>
          </w:tcPr>
          <w:p w14:paraId="555402BC" w14:textId="77777777" w:rsidR="00DE4679" w:rsidRDefault="001A280C">
            <w:pPr>
              <w:pStyle w:val="Table01Row"/>
            </w:pPr>
            <w:r>
              <w:rPr>
                <w:i/>
              </w:rPr>
              <w:t xml:space="preserve">Government Employees’ </w:t>
            </w:r>
            <w:r>
              <w:rPr>
                <w:i/>
              </w:rPr>
              <w:t>Housing Act 1964</w:t>
            </w:r>
          </w:p>
        </w:tc>
        <w:tc>
          <w:tcPr>
            <w:tcW w:w="1134" w:type="dxa"/>
          </w:tcPr>
          <w:p w14:paraId="12F9C53C" w14:textId="77777777" w:rsidR="00DE4679" w:rsidRDefault="001A280C">
            <w:pPr>
              <w:pStyle w:val="Table01Row"/>
            </w:pPr>
            <w:r>
              <w:t>1964/095 (13 Eliz. II No. 95)</w:t>
            </w:r>
          </w:p>
        </w:tc>
        <w:tc>
          <w:tcPr>
            <w:tcW w:w="1134" w:type="dxa"/>
          </w:tcPr>
          <w:p w14:paraId="13104798" w14:textId="77777777" w:rsidR="00DE4679" w:rsidRDefault="001A280C">
            <w:pPr>
              <w:pStyle w:val="Table01Row"/>
            </w:pPr>
            <w:r>
              <w:t>14 Dec 1964</w:t>
            </w:r>
          </w:p>
        </w:tc>
        <w:tc>
          <w:tcPr>
            <w:tcW w:w="3686" w:type="dxa"/>
          </w:tcPr>
          <w:p w14:paraId="72975FEB" w14:textId="77777777" w:rsidR="00DE4679" w:rsidRDefault="001A280C">
            <w:pPr>
              <w:pStyle w:val="Table01Row"/>
            </w:pPr>
            <w:r>
              <w:t xml:space="preserve">2 Aug 1965 (see s. 2 and </w:t>
            </w:r>
            <w:r>
              <w:rPr>
                <w:i/>
              </w:rPr>
              <w:t>Gazette</w:t>
            </w:r>
            <w:r>
              <w:t xml:space="preserve"> 23 Jul 1965 p. 2133)</w:t>
            </w:r>
          </w:p>
        </w:tc>
      </w:tr>
      <w:tr w:rsidR="00DE4679" w14:paraId="69493E17" w14:textId="77777777">
        <w:trPr>
          <w:cantSplit/>
          <w:jc w:val="center"/>
        </w:trPr>
        <w:tc>
          <w:tcPr>
            <w:tcW w:w="4253" w:type="dxa"/>
          </w:tcPr>
          <w:p w14:paraId="3B21755D" w14:textId="77777777" w:rsidR="00DE4679" w:rsidRDefault="001A280C">
            <w:pPr>
              <w:pStyle w:val="Table01Row"/>
            </w:pPr>
            <w:r>
              <w:rPr>
                <w:i/>
              </w:rPr>
              <w:t>Decimal Currency Act 1965</w:t>
            </w:r>
          </w:p>
        </w:tc>
        <w:tc>
          <w:tcPr>
            <w:tcW w:w="1134" w:type="dxa"/>
          </w:tcPr>
          <w:p w14:paraId="0DA04F0C" w14:textId="77777777" w:rsidR="00DE4679" w:rsidRDefault="001A280C">
            <w:pPr>
              <w:pStyle w:val="Table01Row"/>
            </w:pPr>
            <w:r>
              <w:t>1965/113</w:t>
            </w:r>
          </w:p>
        </w:tc>
        <w:tc>
          <w:tcPr>
            <w:tcW w:w="1134" w:type="dxa"/>
          </w:tcPr>
          <w:p w14:paraId="5A05462A" w14:textId="77777777" w:rsidR="00DE4679" w:rsidRDefault="001A280C">
            <w:pPr>
              <w:pStyle w:val="Table01Row"/>
            </w:pPr>
            <w:r>
              <w:t>21 Dec 1965</w:t>
            </w:r>
          </w:p>
        </w:tc>
        <w:tc>
          <w:tcPr>
            <w:tcW w:w="3686" w:type="dxa"/>
          </w:tcPr>
          <w:p w14:paraId="1761AC0D" w14:textId="77777777" w:rsidR="00DE4679" w:rsidRDefault="001A280C">
            <w:pPr>
              <w:pStyle w:val="Table01Row"/>
            </w:pPr>
            <w:r>
              <w:t xml:space="preserve">Act other than s. 4‑9: 21 Dec 1965 (see s. 2(1)); </w:t>
            </w:r>
          </w:p>
          <w:p w14:paraId="19122CB1" w14:textId="77777777" w:rsidR="00DE4679" w:rsidRDefault="001A280C">
            <w:pPr>
              <w:pStyle w:val="Table01Row"/>
            </w:pPr>
            <w:r>
              <w:t>s. 4‑9: 14 Feb 1966 (see s. 2(2))</w:t>
            </w:r>
          </w:p>
        </w:tc>
      </w:tr>
      <w:tr w:rsidR="00DE4679" w14:paraId="1239E4DA" w14:textId="77777777">
        <w:trPr>
          <w:cantSplit/>
          <w:jc w:val="center"/>
        </w:trPr>
        <w:tc>
          <w:tcPr>
            <w:tcW w:w="4253" w:type="dxa"/>
          </w:tcPr>
          <w:p w14:paraId="39DFF69C" w14:textId="77777777" w:rsidR="00DE4679" w:rsidRDefault="001A280C">
            <w:pPr>
              <w:pStyle w:val="Table01Row"/>
            </w:pPr>
            <w:r>
              <w:rPr>
                <w:i/>
              </w:rPr>
              <w:t>Governmen</w:t>
            </w:r>
            <w:r>
              <w:rPr>
                <w:i/>
              </w:rPr>
              <w:t>t Employees’ Housing Act Amendment Act 1973</w:t>
            </w:r>
          </w:p>
        </w:tc>
        <w:tc>
          <w:tcPr>
            <w:tcW w:w="1134" w:type="dxa"/>
          </w:tcPr>
          <w:p w14:paraId="60049AFB" w14:textId="77777777" w:rsidR="00DE4679" w:rsidRDefault="001A280C">
            <w:pPr>
              <w:pStyle w:val="Table01Row"/>
            </w:pPr>
            <w:r>
              <w:t>1973/003</w:t>
            </w:r>
          </w:p>
        </w:tc>
        <w:tc>
          <w:tcPr>
            <w:tcW w:w="1134" w:type="dxa"/>
          </w:tcPr>
          <w:p w14:paraId="2BBA86FF" w14:textId="77777777" w:rsidR="00DE4679" w:rsidRDefault="001A280C">
            <w:pPr>
              <w:pStyle w:val="Table01Row"/>
            </w:pPr>
            <w:r>
              <w:t>21 May 1973</w:t>
            </w:r>
          </w:p>
        </w:tc>
        <w:tc>
          <w:tcPr>
            <w:tcW w:w="3686" w:type="dxa"/>
          </w:tcPr>
          <w:p w14:paraId="2DD9A91F" w14:textId="77777777" w:rsidR="00DE4679" w:rsidRDefault="001A280C">
            <w:pPr>
              <w:pStyle w:val="Table01Row"/>
            </w:pPr>
            <w:r>
              <w:t>21 May 1973</w:t>
            </w:r>
          </w:p>
        </w:tc>
      </w:tr>
      <w:tr w:rsidR="00DE4679" w14:paraId="3821D624" w14:textId="77777777">
        <w:trPr>
          <w:cantSplit/>
          <w:jc w:val="center"/>
        </w:trPr>
        <w:tc>
          <w:tcPr>
            <w:tcW w:w="4253" w:type="dxa"/>
          </w:tcPr>
          <w:p w14:paraId="520D49D3" w14:textId="77777777" w:rsidR="00DE4679" w:rsidRDefault="001A280C">
            <w:pPr>
              <w:pStyle w:val="Table01Row"/>
            </w:pPr>
            <w:r>
              <w:rPr>
                <w:i/>
              </w:rPr>
              <w:t>Acts Amendment (Financial Administration and Audit) Act 1985</w:t>
            </w:r>
            <w:r>
              <w:t xml:space="preserve"> s. 3</w:t>
            </w:r>
          </w:p>
        </w:tc>
        <w:tc>
          <w:tcPr>
            <w:tcW w:w="1134" w:type="dxa"/>
          </w:tcPr>
          <w:p w14:paraId="62D5FA31" w14:textId="77777777" w:rsidR="00DE4679" w:rsidRDefault="001A280C">
            <w:pPr>
              <w:pStyle w:val="Table01Row"/>
            </w:pPr>
            <w:r>
              <w:t>1985/098</w:t>
            </w:r>
          </w:p>
        </w:tc>
        <w:tc>
          <w:tcPr>
            <w:tcW w:w="1134" w:type="dxa"/>
          </w:tcPr>
          <w:p w14:paraId="45EC2223" w14:textId="77777777" w:rsidR="00DE4679" w:rsidRDefault="001A280C">
            <w:pPr>
              <w:pStyle w:val="Table01Row"/>
            </w:pPr>
            <w:r>
              <w:t>4 Dec 1985</w:t>
            </w:r>
          </w:p>
        </w:tc>
        <w:tc>
          <w:tcPr>
            <w:tcW w:w="3686" w:type="dxa"/>
          </w:tcPr>
          <w:p w14:paraId="0EE6679E" w14:textId="77777777" w:rsidR="00DE4679" w:rsidRDefault="001A280C">
            <w:pPr>
              <w:pStyle w:val="Table01Row"/>
            </w:pPr>
            <w:r>
              <w:t xml:space="preserve">1 Jul 1986 (see s. 2 and </w:t>
            </w:r>
            <w:r>
              <w:rPr>
                <w:i/>
              </w:rPr>
              <w:t>Gazette</w:t>
            </w:r>
            <w:r>
              <w:t xml:space="preserve"> 30 Jun 1986 p. 2255)</w:t>
            </w:r>
          </w:p>
        </w:tc>
      </w:tr>
      <w:tr w:rsidR="00DE4679" w14:paraId="6640C647" w14:textId="77777777">
        <w:trPr>
          <w:cantSplit/>
          <w:jc w:val="center"/>
        </w:trPr>
        <w:tc>
          <w:tcPr>
            <w:tcW w:w="4253" w:type="dxa"/>
          </w:tcPr>
          <w:p w14:paraId="0520F055" w14:textId="77777777" w:rsidR="00DE4679" w:rsidRDefault="001A280C">
            <w:pPr>
              <w:pStyle w:val="Table01Row"/>
            </w:pPr>
            <w:r>
              <w:rPr>
                <w:i/>
              </w:rPr>
              <w:t>Government Employees’ Housing Amendme</w:t>
            </w:r>
            <w:r>
              <w:rPr>
                <w:i/>
              </w:rPr>
              <w:t>nt Act 1987</w:t>
            </w:r>
          </w:p>
        </w:tc>
        <w:tc>
          <w:tcPr>
            <w:tcW w:w="1134" w:type="dxa"/>
          </w:tcPr>
          <w:p w14:paraId="5BB0AAC5" w14:textId="77777777" w:rsidR="00DE4679" w:rsidRDefault="001A280C">
            <w:pPr>
              <w:pStyle w:val="Table01Row"/>
            </w:pPr>
            <w:r>
              <w:t>1987/062</w:t>
            </w:r>
          </w:p>
        </w:tc>
        <w:tc>
          <w:tcPr>
            <w:tcW w:w="1134" w:type="dxa"/>
          </w:tcPr>
          <w:p w14:paraId="239422C2" w14:textId="77777777" w:rsidR="00DE4679" w:rsidRDefault="001A280C">
            <w:pPr>
              <w:pStyle w:val="Table01Row"/>
            </w:pPr>
            <w:r>
              <w:t>13 Nov 1987</w:t>
            </w:r>
          </w:p>
        </w:tc>
        <w:tc>
          <w:tcPr>
            <w:tcW w:w="3686" w:type="dxa"/>
          </w:tcPr>
          <w:p w14:paraId="05062221" w14:textId="77777777" w:rsidR="00DE4679" w:rsidRDefault="001A280C">
            <w:pPr>
              <w:pStyle w:val="Table01Row"/>
            </w:pPr>
            <w:r>
              <w:t>Act other than s. 4‑6: 13 Nov 1987;</w:t>
            </w:r>
          </w:p>
          <w:p w14:paraId="57580190" w14:textId="77777777" w:rsidR="00DE4679" w:rsidRDefault="001A280C">
            <w:pPr>
              <w:pStyle w:val="Table01Row"/>
            </w:pPr>
            <w:r>
              <w:t xml:space="preserve">s. 4‑6: 22 Apr 1988 (see s. 2 and </w:t>
            </w:r>
            <w:r>
              <w:rPr>
                <w:i/>
              </w:rPr>
              <w:t>Gazette</w:t>
            </w:r>
            <w:r>
              <w:t xml:space="preserve"> 22 Apr 1988 p. 1219)</w:t>
            </w:r>
          </w:p>
        </w:tc>
      </w:tr>
      <w:tr w:rsidR="00DE4679" w14:paraId="3613AF31" w14:textId="77777777">
        <w:trPr>
          <w:cantSplit/>
          <w:jc w:val="center"/>
        </w:trPr>
        <w:tc>
          <w:tcPr>
            <w:tcW w:w="4253" w:type="dxa"/>
          </w:tcPr>
          <w:p w14:paraId="5E03913F" w14:textId="77777777" w:rsidR="00DE4679" w:rsidRDefault="001A280C">
            <w:pPr>
              <w:pStyle w:val="Table01Row"/>
            </w:pPr>
            <w:r>
              <w:rPr>
                <w:i/>
              </w:rPr>
              <w:t>Acts Amendment (Public Sector Management) Act 1994</w:t>
            </w:r>
            <w:r>
              <w:t xml:space="preserve"> s. 19</w:t>
            </w:r>
          </w:p>
        </w:tc>
        <w:tc>
          <w:tcPr>
            <w:tcW w:w="1134" w:type="dxa"/>
          </w:tcPr>
          <w:p w14:paraId="49E7F69A" w14:textId="77777777" w:rsidR="00DE4679" w:rsidRDefault="001A280C">
            <w:pPr>
              <w:pStyle w:val="Table01Row"/>
            </w:pPr>
            <w:r>
              <w:t>1994/032</w:t>
            </w:r>
          </w:p>
        </w:tc>
        <w:tc>
          <w:tcPr>
            <w:tcW w:w="1134" w:type="dxa"/>
          </w:tcPr>
          <w:p w14:paraId="62EC4E2E" w14:textId="77777777" w:rsidR="00DE4679" w:rsidRDefault="001A280C">
            <w:pPr>
              <w:pStyle w:val="Table01Row"/>
            </w:pPr>
            <w:r>
              <w:t>29 Jun 1994</w:t>
            </w:r>
          </w:p>
        </w:tc>
        <w:tc>
          <w:tcPr>
            <w:tcW w:w="3686" w:type="dxa"/>
          </w:tcPr>
          <w:p w14:paraId="1E802B8E" w14:textId="77777777" w:rsidR="00DE4679" w:rsidRDefault="001A280C">
            <w:pPr>
              <w:pStyle w:val="Table01Row"/>
            </w:pPr>
            <w:r>
              <w:t xml:space="preserve">1 Oct 1994 (see s. 2 and </w:t>
            </w:r>
            <w:r>
              <w:rPr>
                <w:i/>
              </w:rPr>
              <w:t>Gazette</w:t>
            </w:r>
            <w:r>
              <w:t xml:space="preserve"> 30 Sep 1994 p. 4948)</w:t>
            </w:r>
          </w:p>
        </w:tc>
      </w:tr>
      <w:tr w:rsidR="00DE4679" w14:paraId="5A30C92C" w14:textId="77777777">
        <w:trPr>
          <w:cantSplit/>
          <w:jc w:val="center"/>
        </w:trPr>
        <w:tc>
          <w:tcPr>
            <w:tcW w:w="4253" w:type="dxa"/>
          </w:tcPr>
          <w:p w14:paraId="2C34C504" w14:textId="77777777" w:rsidR="00DE4679" w:rsidRDefault="001A280C">
            <w:pPr>
              <w:pStyle w:val="Table01Row"/>
            </w:pPr>
            <w:r>
              <w:rPr>
                <w:i/>
              </w:rPr>
              <w:t>Industrial Legislation Amendment Act 1995</w:t>
            </w:r>
            <w:r>
              <w:t xml:space="preserve"> s. 24</w:t>
            </w:r>
          </w:p>
        </w:tc>
        <w:tc>
          <w:tcPr>
            <w:tcW w:w="1134" w:type="dxa"/>
          </w:tcPr>
          <w:p w14:paraId="7F76F89A" w14:textId="77777777" w:rsidR="00DE4679" w:rsidRDefault="001A280C">
            <w:pPr>
              <w:pStyle w:val="Table01Row"/>
            </w:pPr>
            <w:r>
              <w:t>1995/001</w:t>
            </w:r>
          </w:p>
        </w:tc>
        <w:tc>
          <w:tcPr>
            <w:tcW w:w="1134" w:type="dxa"/>
          </w:tcPr>
          <w:p w14:paraId="122C1719" w14:textId="77777777" w:rsidR="00DE4679" w:rsidRDefault="001A280C">
            <w:pPr>
              <w:pStyle w:val="Table01Row"/>
            </w:pPr>
            <w:r>
              <w:t>9 May 1995</w:t>
            </w:r>
          </w:p>
        </w:tc>
        <w:tc>
          <w:tcPr>
            <w:tcW w:w="3686" w:type="dxa"/>
          </w:tcPr>
          <w:p w14:paraId="407EC3F8" w14:textId="77777777" w:rsidR="00DE4679" w:rsidRDefault="001A280C">
            <w:pPr>
              <w:pStyle w:val="Table01Row"/>
            </w:pPr>
            <w:r>
              <w:t>9 May 1995 (see s. 2)</w:t>
            </w:r>
          </w:p>
        </w:tc>
      </w:tr>
      <w:tr w:rsidR="00DE4679" w14:paraId="34243771" w14:textId="77777777">
        <w:trPr>
          <w:cantSplit/>
          <w:jc w:val="center"/>
        </w:trPr>
        <w:tc>
          <w:tcPr>
            <w:tcW w:w="4253" w:type="dxa"/>
          </w:tcPr>
          <w:p w14:paraId="1CA29326" w14:textId="77777777" w:rsidR="00DE4679" w:rsidRDefault="001A280C">
            <w:pPr>
              <w:pStyle w:val="Table01Row"/>
            </w:pPr>
            <w:r>
              <w:rPr>
                <w:i/>
              </w:rPr>
              <w:t>Education Amendment Act 1996</w:t>
            </w:r>
            <w:r>
              <w:t xml:space="preserve"> s. 16(5)</w:t>
            </w:r>
          </w:p>
        </w:tc>
        <w:tc>
          <w:tcPr>
            <w:tcW w:w="1134" w:type="dxa"/>
          </w:tcPr>
          <w:p w14:paraId="23F3DD71" w14:textId="77777777" w:rsidR="00DE4679" w:rsidRDefault="001A280C">
            <w:pPr>
              <w:pStyle w:val="Table01Row"/>
            </w:pPr>
            <w:r>
              <w:t>1996/022</w:t>
            </w:r>
          </w:p>
        </w:tc>
        <w:tc>
          <w:tcPr>
            <w:tcW w:w="1134" w:type="dxa"/>
          </w:tcPr>
          <w:p w14:paraId="5D82FA36" w14:textId="77777777" w:rsidR="00DE4679" w:rsidRDefault="001A280C">
            <w:pPr>
              <w:pStyle w:val="Table01Row"/>
            </w:pPr>
            <w:r>
              <w:t>11 Jul 1996</w:t>
            </w:r>
          </w:p>
        </w:tc>
        <w:tc>
          <w:tcPr>
            <w:tcW w:w="3686" w:type="dxa"/>
          </w:tcPr>
          <w:p w14:paraId="04C5D25F" w14:textId="77777777" w:rsidR="00DE4679" w:rsidRDefault="001A280C">
            <w:pPr>
              <w:pStyle w:val="Table01Row"/>
            </w:pPr>
            <w:r>
              <w:t>11 Jul 1996 (see s. 2(1))</w:t>
            </w:r>
          </w:p>
        </w:tc>
      </w:tr>
      <w:tr w:rsidR="00DE4679" w14:paraId="3522F74D" w14:textId="77777777">
        <w:trPr>
          <w:cantSplit/>
          <w:jc w:val="center"/>
        </w:trPr>
        <w:tc>
          <w:tcPr>
            <w:tcW w:w="4253" w:type="dxa"/>
          </w:tcPr>
          <w:p w14:paraId="6C6FB4FA" w14:textId="77777777" w:rsidR="00DE4679" w:rsidRDefault="001A280C">
            <w:pPr>
              <w:pStyle w:val="Table01Row"/>
            </w:pPr>
            <w:r>
              <w:rPr>
                <w:i/>
              </w:rPr>
              <w:t>Financial Legislation Am</w:t>
            </w:r>
            <w:r>
              <w:rPr>
                <w:i/>
              </w:rPr>
              <w:t>endment Act 1996</w:t>
            </w:r>
            <w:r>
              <w:t xml:space="preserve"> s. 64</w:t>
            </w:r>
          </w:p>
        </w:tc>
        <w:tc>
          <w:tcPr>
            <w:tcW w:w="1134" w:type="dxa"/>
          </w:tcPr>
          <w:p w14:paraId="147ECD3D" w14:textId="77777777" w:rsidR="00DE4679" w:rsidRDefault="001A280C">
            <w:pPr>
              <w:pStyle w:val="Table01Row"/>
            </w:pPr>
            <w:r>
              <w:t>1996/049</w:t>
            </w:r>
          </w:p>
        </w:tc>
        <w:tc>
          <w:tcPr>
            <w:tcW w:w="1134" w:type="dxa"/>
          </w:tcPr>
          <w:p w14:paraId="5F945EB9" w14:textId="77777777" w:rsidR="00DE4679" w:rsidRDefault="001A280C">
            <w:pPr>
              <w:pStyle w:val="Table01Row"/>
            </w:pPr>
            <w:r>
              <w:t>25 Oct 1996</w:t>
            </w:r>
          </w:p>
        </w:tc>
        <w:tc>
          <w:tcPr>
            <w:tcW w:w="3686" w:type="dxa"/>
          </w:tcPr>
          <w:p w14:paraId="5A02B692" w14:textId="77777777" w:rsidR="00DE4679" w:rsidRDefault="001A280C">
            <w:pPr>
              <w:pStyle w:val="Table01Row"/>
            </w:pPr>
            <w:r>
              <w:t>25 Oct 1996 (see s. 2(1))</w:t>
            </w:r>
          </w:p>
        </w:tc>
      </w:tr>
      <w:tr w:rsidR="00DE4679" w14:paraId="02001553" w14:textId="77777777">
        <w:trPr>
          <w:cantSplit/>
          <w:jc w:val="center"/>
        </w:trPr>
        <w:tc>
          <w:tcPr>
            <w:tcW w:w="4253" w:type="dxa"/>
          </w:tcPr>
          <w:p w14:paraId="19760CE8" w14:textId="77777777" w:rsidR="00DE4679" w:rsidRDefault="001A280C">
            <w:pPr>
              <w:pStyle w:val="Table01Row"/>
            </w:pPr>
            <w:r>
              <w:rPr>
                <w:i/>
              </w:rPr>
              <w:t>Statutes (Repeals and Minor Amendments) Act (No. 2) 1998</w:t>
            </w:r>
            <w:r>
              <w:t xml:space="preserve"> s. 76</w:t>
            </w:r>
          </w:p>
        </w:tc>
        <w:tc>
          <w:tcPr>
            <w:tcW w:w="1134" w:type="dxa"/>
          </w:tcPr>
          <w:p w14:paraId="60D9E224" w14:textId="77777777" w:rsidR="00DE4679" w:rsidRDefault="001A280C">
            <w:pPr>
              <w:pStyle w:val="Table01Row"/>
            </w:pPr>
            <w:r>
              <w:t>1998/010</w:t>
            </w:r>
          </w:p>
        </w:tc>
        <w:tc>
          <w:tcPr>
            <w:tcW w:w="1134" w:type="dxa"/>
          </w:tcPr>
          <w:p w14:paraId="21C57252" w14:textId="77777777" w:rsidR="00DE4679" w:rsidRDefault="001A280C">
            <w:pPr>
              <w:pStyle w:val="Table01Row"/>
            </w:pPr>
            <w:r>
              <w:t>30 Apr 1998</w:t>
            </w:r>
          </w:p>
        </w:tc>
        <w:tc>
          <w:tcPr>
            <w:tcW w:w="3686" w:type="dxa"/>
          </w:tcPr>
          <w:p w14:paraId="2EBF7534" w14:textId="77777777" w:rsidR="00DE4679" w:rsidRDefault="001A280C">
            <w:pPr>
              <w:pStyle w:val="Table01Row"/>
            </w:pPr>
            <w:r>
              <w:t>30 Apr 1998 (see s. 2(1))</w:t>
            </w:r>
          </w:p>
        </w:tc>
      </w:tr>
      <w:tr w:rsidR="00DE4679" w14:paraId="4243F70D" w14:textId="77777777">
        <w:trPr>
          <w:cantSplit/>
          <w:jc w:val="center"/>
        </w:trPr>
        <w:tc>
          <w:tcPr>
            <w:tcW w:w="4253" w:type="dxa"/>
          </w:tcPr>
          <w:p w14:paraId="583EC4ED" w14:textId="77777777" w:rsidR="00DE4679" w:rsidRDefault="001A280C">
            <w:pPr>
              <w:pStyle w:val="Table01Row"/>
            </w:pPr>
            <w:r>
              <w:rPr>
                <w:i/>
              </w:rPr>
              <w:lastRenderedPageBreak/>
              <w:t>School Education Act 1999</w:t>
            </w:r>
            <w:r>
              <w:t xml:space="preserve"> s. 247</w:t>
            </w:r>
          </w:p>
        </w:tc>
        <w:tc>
          <w:tcPr>
            <w:tcW w:w="1134" w:type="dxa"/>
          </w:tcPr>
          <w:p w14:paraId="7B15A5A4" w14:textId="77777777" w:rsidR="00DE4679" w:rsidRDefault="001A280C">
            <w:pPr>
              <w:pStyle w:val="Table01Row"/>
            </w:pPr>
            <w:r>
              <w:t>1999/036</w:t>
            </w:r>
          </w:p>
        </w:tc>
        <w:tc>
          <w:tcPr>
            <w:tcW w:w="1134" w:type="dxa"/>
          </w:tcPr>
          <w:p w14:paraId="08808ADA" w14:textId="77777777" w:rsidR="00DE4679" w:rsidRDefault="001A280C">
            <w:pPr>
              <w:pStyle w:val="Table01Row"/>
            </w:pPr>
            <w:r>
              <w:t>2 Nov 1999</w:t>
            </w:r>
          </w:p>
        </w:tc>
        <w:tc>
          <w:tcPr>
            <w:tcW w:w="3686" w:type="dxa"/>
          </w:tcPr>
          <w:p w14:paraId="465B93DA" w14:textId="77777777" w:rsidR="00DE4679" w:rsidRDefault="001A280C">
            <w:pPr>
              <w:pStyle w:val="Table01Row"/>
            </w:pPr>
            <w:r>
              <w:t xml:space="preserve">1 Jan 2001 (see s. 2 and </w:t>
            </w:r>
            <w:r>
              <w:rPr>
                <w:i/>
              </w:rPr>
              <w:t>Gazette</w:t>
            </w:r>
            <w:r>
              <w:t xml:space="preserve"> 29 Dec 2000 p. 7904)</w:t>
            </w:r>
          </w:p>
        </w:tc>
      </w:tr>
      <w:tr w:rsidR="00DE4679" w14:paraId="1C9152DF" w14:textId="77777777">
        <w:trPr>
          <w:cantSplit/>
          <w:jc w:val="center"/>
        </w:trPr>
        <w:tc>
          <w:tcPr>
            <w:tcW w:w="10207" w:type="dxa"/>
            <w:gridSpan w:val="4"/>
          </w:tcPr>
          <w:p w14:paraId="446973EE" w14:textId="77777777" w:rsidR="00DE4679" w:rsidRDefault="001A280C">
            <w:pPr>
              <w:pStyle w:val="Table01Row"/>
            </w:pPr>
            <w:r>
              <w:rPr>
                <w:b/>
              </w:rPr>
              <w:t>Reprinted as at 8 Dec 2000 (not including 1999/036) (correction in Gazette 9 May 2003 p. 1619)</w:t>
            </w:r>
          </w:p>
        </w:tc>
      </w:tr>
      <w:tr w:rsidR="00DE4679" w14:paraId="4ED99CD7" w14:textId="77777777">
        <w:trPr>
          <w:cantSplit/>
          <w:jc w:val="center"/>
        </w:trPr>
        <w:tc>
          <w:tcPr>
            <w:tcW w:w="4253" w:type="dxa"/>
          </w:tcPr>
          <w:p w14:paraId="0E24ED96" w14:textId="77777777" w:rsidR="00DE4679" w:rsidRDefault="001A280C">
            <w:pPr>
              <w:pStyle w:val="Table01Row"/>
            </w:pPr>
            <w:r>
              <w:rPr>
                <w:i/>
              </w:rPr>
              <w:t>Acts Amendment (Equality of Status) Act 2003</w:t>
            </w:r>
            <w:r>
              <w:t xml:space="preserve"> Pt. 25</w:t>
            </w:r>
          </w:p>
        </w:tc>
        <w:tc>
          <w:tcPr>
            <w:tcW w:w="1134" w:type="dxa"/>
          </w:tcPr>
          <w:p w14:paraId="39BB4C4A" w14:textId="77777777" w:rsidR="00DE4679" w:rsidRDefault="001A280C">
            <w:pPr>
              <w:pStyle w:val="Table01Row"/>
            </w:pPr>
            <w:r>
              <w:t>2003/028</w:t>
            </w:r>
          </w:p>
        </w:tc>
        <w:tc>
          <w:tcPr>
            <w:tcW w:w="1134" w:type="dxa"/>
          </w:tcPr>
          <w:p w14:paraId="616A8095" w14:textId="77777777" w:rsidR="00DE4679" w:rsidRDefault="001A280C">
            <w:pPr>
              <w:pStyle w:val="Table01Row"/>
            </w:pPr>
            <w:r>
              <w:t>22 May 2003</w:t>
            </w:r>
          </w:p>
        </w:tc>
        <w:tc>
          <w:tcPr>
            <w:tcW w:w="3686" w:type="dxa"/>
          </w:tcPr>
          <w:p w14:paraId="4DD3BBD4" w14:textId="77777777" w:rsidR="00DE4679" w:rsidRDefault="001A280C">
            <w:pPr>
              <w:pStyle w:val="Table01Row"/>
            </w:pPr>
            <w:r>
              <w:t xml:space="preserve">1 Jul 2003 (see s. 2 and </w:t>
            </w:r>
            <w:r>
              <w:rPr>
                <w:i/>
              </w:rPr>
              <w:t>Gazette</w:t>
            </w:r>
            <w:r>
              <w:t xml:space="preserve"> 30 Jun 2003 p. 2579)</w:t>
            </w:r>
          </w:p>
        </w:tc>
      </w:tr>
      <w:tr w:rsidR="00DE4679" w14:paraId="36AF620A" w14:textId="77777777">
        <w:trPr>
          <w:cantSplit/>
          <w:jc w:val="center"/>
        </w:trPr>
        <w:tc>
          <w:tcPr>
            <w:tcW w:w="4253" w:type="dxa"/>
          </w:tcPr>
          <w:p w14:paraId="0D62C25E" w14:textId="77777777" w:rsidR="00DE4679" w:rsidRDefault="001A280C">
            <w:pPr>
              <w:pStyle w:val="Table01Row"/>
            </w:pPr>
            <w:r>
              <w:rPr>
                <w:i/>
              </w:rPr>
              <w:t>Planning and Development (Consequential and Transitional Provisions) Act 2005</w:t>
            </w:r>
            <w:r>
              <w:t xml:space="preserve"> s. 15</w:t>
            </w:r>
          </w:p>
        </w:tc>
        <w:tc>
          <w:tcPr>
            <w:tcW w:w="1134" w:type="dxa"/>
          </w:tcPr>
          <w:p w14:paraId="20C756F5" w14:textId="77777777" w:rsidR="00DE4679" w:rsidRDefault="001A280C">
            <w:pPr>
              <w:pStyle w:val="Table01Row"/>
            </w:pPr>
            <w:r>
              <w:t>2005/038</w:t>
            </w:r>
          </w:p>
        </w:tc>
        <w:tc>
          <w:tcPr>
            <w:tcW w:w="1134" w:type="dxa"/>
          </w:tcPr>
          <w:p w14:paraId="1A5FC16F" w14:textId="77777777" w:rsidR="00DE4679" w:rsidRDefault="001A280C">
            <w:pPr>
              <w:pStyle w:val="Table01Row"/>
            </w:pPr>
            <w:r>
              <w:t>12 Dec 2005</w:t>
            </w:r>
          </w:p>
        </w:tc>
        <w:tc>
          <w:tcPr>
            <w:tcW w:w="3686" w:type="dxa"/>
          </w:tcPr>
          <w:p w14:paraId="668C7D4A" w14:textId="77777777" w:rsidR="00DE4679" w:rsidRDefault="001A280C">
            <w:pPr>
              <w:pStyle w:val="Table01Row"/>
            </w:pPr>
            <w:r>
              <w:t xml:space="preserve">9 Apr 2006 (see s. 2 and </w:t>
            </w:r>
            <w:r>
              <w:rPr>
                <w:i/>
              </w:rPr>
              <w:t>Gazette</w:t>
            </w:r>
            <w:r>
              <w:t xml:space="preserve"> 21 Mar 2006 p. 1078)</w:t>
            </w:r>
          </w:p>
        </w:tc>
      </w:tr>
      <w:tr w:rsidR="00DE4679" w14:paraId="1E642014" w14:textId="77777777">
        <w:trPr>
          <w:cantSplit/>
          <w:jc w:val="center"/>
        </w:trPr>
        <w:tc>
          <w:tcPr>
            <w:tcW w:w="4253" w:type="dxa"/>
          </w:tcPr>
          <w:p w14:paraId="0150F187" w14:textId="77777777" w:rsidR="00DE4679" w:rsidRDefault="001A280C">
            <w:pPr>
              <w:pStyle w:val="Table01Row"/>
            </w:pPr>
            <w:r>
              <w:rPr>
                <w:i/>
              </w:rPr>
              <w:t>Machinery of Government (Miscellaneous Amendments) Act 2006</w:t>
            </w:r>
            <w:r>
              <w:t xml:space="preserve"> Pt. 10 </w:t>
            </w:r>
            <w:r>
              <w:t>Div. 2</w:t>
            </w:r>
          </w:p>
        </w:tc>
        <w:tc>
          <w:tcPr>
            <w:tcW w:w="1134" w:type="dxa"/>
          </w:tcPr>
          <w:p w14:paraId="194E7DFE" w14:textId="77777777" w:rsidR="00DE4679" w:rsidRDefault="001A280C">
            <w:pPr>
              <w:pStyle w:val="Table01Row"/>
            </w:pPr>
            <w:r>
              <w:t>2006/028</w:t>
            </w:r>
          </w:p>
        </w:tc>
        <w:tc>
          <w:tcPr>
            <w:tcW w:w="1134" w:type="dxa"/>
          </w:tcPr>
          <w:p w14:paraId="73444AB8" w14:textId="77777777" w:rsidR="00DE4679" w:rsidRDefault="001A280C">
            <w:pPr>
              <w:pStyle w:val="Table01Row"/>
            </w:pPr>
            <w:r>
              <w:t>26 Jun 2006</w:t>
            </w:r>
          </w:p>
        </w:tc>
        <w:tc>
          <w:tcPr>
            <w:tcW w:w="3686" w:type="dxa"/>
          </w:tcPr>
          <w:p w14:paraId="1DF36B32" w14:textId="77777777" w:rsidR="00DE4679" w:rsidRDefault="001A280C">
            <w:pPr>
              <w:pStyle w:val="Table01Row"/>
            </w:pPr>
            <w:r>
              <w:t xml:space="preserve">1 Jul 2006 (see s. 2 and </w:t>
            </w:r>
            <w:r>
              <w:rPr>
                <w:i/>
              </w:rPr>
              <w:t>Gazette</w:t>
            </w:r>
            <w:r>
              <w:t xml:space="preserve"> 27 Jun 2006 p. 2347)</w:t>
            </w:r>
          </w:p>
        </w:tc>
      </w:tr>
      <w:tr w:rsidR="00DE4679" w14:paraId="6DB3E71D" w14:textId="77777777">
        <w:trPr>
          <w:cantSplit/>
          <w:jc w:val="center"/>
        </w:trPr>
        <w:tc>
          <w:tcPr>
            <w:tcW w:w="10207" w:type="dxa"/>
            <w:gridSpan w:val="4"/>
          </w:tcPr>
          <w:p w14:paraId="022F5A9D" w14:textId="77777777" w:rsidR="00DE4679" w:rsidRDefault="001A280C">
            <w:pPr>
              <w:pStyle w:val="Table01Row"/>
            </w:pPr>
            <w:r>
              <w:rPr>
                <w:b/>
              </w:rPr>
              <w:t>Reprint 2 as at 13 Oct 2006</w:t>
            </w:r>
          </w:p>
        </w:tc>
      </w:tr>
      <w:tr w:rsidR="00DE4679" w14:paraId="2DB5CB79" w14:textId="77777777">
        <w:trPr>
          <w:cantSplit/>
          <w:jc w:val="center"/>
        </w:trPr>
        <w:tc>
          <w:tcPr>
            <w:tcW w:w="4253" w:type="dxa"/>
          </w:tcPr>
          <w:p w14:paraId="29B63894" w14:textId="77777777" w:rsidR="00DE4679" w:rsidRDefault="001A280C">
            <w:pPr>
              <w:pStyle w:val="Table01Row"/>
            </w:pPr>
            <w:r>
              <w:rPr>
                <w:i/>
              </w:rPr>
              <w:t>Financial Legislation Amendment and Repeal Act 2006</w:t>
            </w:r>
            <w:r>
              <w:t xml:space="preserve"> Sch. 1 cl. 77</w:t>
            </w:r>
          </w:p>
        </w:tc>
        <w:tc>
          <w:tcPr>
            <w:tcW w:w="1134" w:type="dxa"/>
          </w:tcPr>
          <w:p w14:paraId="4EA545AE" w14:textId="77777777" w:rsidR="00DE4679" w:rsidRDefault="001A280C">
            <w:pPr>
              <w:pStyle w:val="Table01Row"/>
            </w:pPr>
            <w:r>
              <w:t>2006/077</w:t>
            </w:r>
          </w:p>
        </w:tc>
        <w:tc>
          <w:tcPr>
            <w:tcW w:w="1134" w:type="dxa"/>
          </w:tcPr>
          <w:p w14:paraId="356EFBBA" w14:textId="77777777" w:rsidR="00DE4679" w:rsidRDefault="001A280C">
            <w:pPr>
              <w:pStyle w:val="Table01Row"/>
            </w:pPr>
            <w:r>
              <w:t>21 Dec 2006</w:t>
            </w:r>
          </w:p>
        </w:tc>
        <w:tc>
          <w:tcPr>
            <w:tcW w:w="3686" w:type="dxa"/>
          </w:tcPr>
          <w:p w14:paraId="7DBBEE66" w14:textId="77777777" w:rsidR="00DE4679" w:rsidRDefault="001A280C">
            <w:pPr>
              <w:pStyle w:val="Table01Row"/>
            </w:pPr>
            <w:r>
              <w:t xml:space="preserve">1 Feb 2007 (see s. 2(1) and </w:t>
            </w:r>
            <w:r>
              <w:rPr>
                <w:i/>
              </w:rPr>
              <w:t>Gazette</w:t>
            </w:r>
            <w:r>
              <w:t xml:space="preserve"> 19 Jan 2007 p. 137)</w:t>
            </w:r>
          </w:p>
        </w:tc>
      </w:tr>
      <w:tr w:rsidR="00DE4679" w14:paraId="0E4CC599" w14:textId="77777777">
        <w:trPr>
          <w:cantSplit/>
          <w:jc w:val="center"/>
        </w:trPr>
        <w:tc>
          <w:tcPr>
            <w:tcW w:w="4253" w:type="dxa"/>
          </w:tcPr>
          <w:p w14:paraId="324BA3B8" w14:textId="77777777" w:rsidR="00DE4679" w:rsidRDefault="001A280C">
            <w:pPr>
              <w:pStyle w:val="Table01Row"/>
            </w:pPr>
            <w:r>
              <w:rPr>
                <w:i/>
              </w:rPr>
              <w:t>Duties Legislation Amendment Act 2008</w:t>
            </w:r>
            <w:r>
              <w:t xml:space="preserve"> Sch. 1 cl. 12</w:t>
            </w:r>
          </w:p>
        </w:tc>
        <w:tc>
          <w:tcPr>
            <w:tcW w:w="1134" w:type="dxa"/>
          </w:tcPr>
          <w:p w14:paraId="1AD49D9E" w14:textId="77777777" w:rsidR="00DE4679" w:rsidRDefault="001A280C">
            <w:pPr>
              <w:pStyle w:val="Table01Row"/>
            </w:pPr>
            <w:r>
              <w:t>2008/012</w:t>
            </w:r>
          </w:p>
        </w:tc>
        <w:tc>
          <w:tcPr>
            <w:tcW w:w="1134" w:type="dxa"/>
          </w:tcPr>
          <w:p w14:paraId="69AF6CB8" w14:textId="77777777" w:rsidR="00DE4679" w:rsidRDefault="001A280C">
            <w:pPr>
              <w:pStyle w:val="Table01Row"/>
            </w:pPr>
            <w:r>
              <w:t>14 Apr 2008</w:t>
            </w:r>
          </w:p>
        </w:tc>
        <w:tc>
          <w:tcPr>
            <w:tcW w:w="3686" w:type="dxa"/>
          </w:tcPr>
          <w:p w14:paraId="09EAC323" w14:textId="77777777" w:rsidR="00DE4679" w:rsidRDefault="001A280C">
            <w:pPr>
              <w:pStyle w:val="Table01Row"/>
            </w:pPr>
            <w:r>
              <w:t>1 Jul 2008 (see s. 2(d))</w:t>
            </w:r>
          </w:p>
        </w:tc>
      </w:tr>
      <w:tr w:rsidR="00DE4679" w14:paraId="1B53A7DC" w14:textId="77777777">
        <w:trPr>
          <w:cantSplit/>
          <w:jc w:val="center"/>
        </w:trPr>
        <w:tc>
          <w:tcPr>
            <w:tcW w:w="4253" w:type="dxa"/>
          </w:tcPr>
          <w:p w14:paraId="324534AE" w14:textId="77777777" w:rsidR="00DE4679" w:rsidRDefault="001A280C">
            <w:pPr>
              <w:pStyle w:val="Table01Row"/>
            </w:pPr>
            <w:r>
              <w:rPr>
                <w:i/>
              </w:rPr>
              <w:t>Standardisation of Formatting Act 2010</w:t>
            </w:r>
            <w:r>
              <w:t xml:space="preserve"> s. 43(3)</w:t>
            </w:r>
          </w:p>
        </w:tc>
        <w:tc>
          <w:tcPr>
            <w:tcW w:w="1134" w:type="dxa"/>
          </w:tcPr>
          <w:p w14:paraId="2402D699" w14:textId="77777777" w:rsidR="00DE4679" w:rsidRDefault="001A280C">
            <w:pPr>
              <w:pStyle w:val="Table01Row"/>
            </w:pPr>
            <w:r>
              <w:t>2010/019</w:t>
            </w:r>
          </w:p>
        </w:tc>
        <w:tc>
          <w:tcPr>
            <w:tcW w:w="1134" w:type="dxa"/>
          </w:tcPr>
          <w:p w14:paraId="1BEF67D4" w14:textId="77777777" w:rsidR="00DE4679" w:rsidRDefault="001A280C">
            <w:pPr>
              <w:pStyle w:val="Table01Row"/>
            </w:pPr>
            <w:r>
              <w:t>28 Jun 2010</w:t>
            </w:r>
          </w:p>
        </w:tc>
        <w:tc>
          <w:tcPr>
            <w:tcW w:w="3686" w:type="dxa"/>
          </w:tcPr>
          <w:p w14:paraId="4A6EE4FD" w14:textId="77777777" w:rsidR="00DE4679" w:rsidRDefault="001A280C">
            <w:pPr>
              <w:pStyle w:val="Table01Row"/>
            </w:pPr>
            <w:r>
              <w:t xml:space="preserve">11 Sep 2010 (see s. 2(b) and </w:t>
            </w:r>
            <w:r>
              <w:rPr>
                <w:i/>
              </w:rPr>
              <w:t>Gazette</w:t>
            </w:r>
            <w:r>
              <w:t xml:space="preserve"> 10 Sep 2010 p. 4341)</w:t>
            </w:r>
          </w:p>
        </w:tc>
      </w:tr>
    </w:tbl>
    <w:p w14:paraId="735B769D" w14:textId="77777777" w:rsidR="00DE4679" w:rsidRDefault="001A280C">
      <w:pPr>
        <w:pStyle w:val="IActName"/>
      </w:pPr>
      <w:r>
        <w:t>Government Financial Responsibility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B652C7" w14:textId="77777777">
        <w:trPr>
          <w:cantSplit/>
          <w:jc w:val="center"/>
        </w:trPr>
        <w:tc>
          <w:tcPr>
            <w:tcW w:w="1134" w:type="dxa"/>
          </w:tcPr>
          <w:p w14:paraId="16E2611F" w14:textId="77777777" w:rsidR="00DE4679" w:rsidRDefault="001A280C">
            <w:pPr>
              <w:pStyle w:val="Table01Row"/>
              <w:keepNext/>
            </w:pPr>
            <w:r>
              <w:rPr>
                <w:b/>
              </w:rPr>
              <w:t>Portfolio:</w:t>
            </w:r>
          </w:p>
        </w:tc>
        <w:tc>
          <w:tcPr>
            <w:tcW w:w="8505" w:type="dxa"/>
          </w:tcPr>
          <w:p w14:paraId="05B48DF3" w14:textId="77777777" w:rsidR="00DE4679" w:rsidRDefault="001A280C">
            <w:pPr>
              <w:pStyle w:val="Table01Row"/>
              <w:keepNext/>
            </w:pPr>
            <w:r>
              <w:t>Treasurer</w:t>
            </w:r>
          </w:p>
        </w:tc>
      </w:tr>
      <w:tr w:rsidR="00DE4679" w14:paraId="0DCCFA7F" w14:textId="77777777">
        <w:trPr>
          <w:cantSplit/>
          <w:jc w:val="center"/>
        </w:trPr>
        <w:tc>
          <w:tcPr>
            <w:tcW w:w="1134" w:type="dxa"/>
          </w:tcPr>
          <w:p w14:paraId="3F92A2A4" w14:textId="77777777" w:rsidR="00DE4679" w:rsidRDefault="001A280C">
            <w:pPr>
              <w:pStyle w:val="Table01Row"/>
              <w:keepNext/>
            </w:pPr>
            <w:r>
              <w:rPr>
                <w:b/>
              </w:rPr>
              <w:t>Agency:</w:t>
            </w:r>
          </w:p>
        </w:tc>
        <w:tc>
          <w:tcPr>
            <w:tcW w:w="8505" w:type="dxa"/>
          </w:tcPr>
          <w:p w14:paraId="77763B47" w14:textId="77777777" w:rsidR="00DE4679" w:rsidRDefault="001A280C">
            <w:pPr>
              <w:pStyle w:val="Table01Row"/>
              <w:keepNext/>
            </w:pPr>
            <w:r>
              <w:t>Department of Treasury</w:t>
            </w:r>
          </w:p>
        </w:tc>
      </w:tr>
    </w:tbl>
    <w:p w14:paraId="0BB29C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42A0A3" w14:textId="77777777">
        <w:trPr>
          <w:cantSplit/>
          <w:jc w:val="center"/>
        </w:trPr>
        <w:tc>
          <w:tcPr>
            <w:tcW w:w="4253" w:type="dxa"/>
          </w:tcPr>
          <w:p w14:paraId="5E2E77D7" w14:textId="77777777" w:rsidR="00DE4679" w:rsidRDefault="001A280C">
            <w:pPr>
              <w:pStyle w:val="Table01Row"/>
            </w:pPr>
            <w:r>
              <w:rPr>
                <w:i/>
              </w:rPr>
              <w:t>Government Financial Responsibility Act 2000</w:t>
            </w:r>
          </w:p>
        </w:tc>
        <w:tc>
          <w:tcPr>
            <w:tcW w:w="1134" w:type="dxa"/>
          </w:tcPr>
          <w:p w14:paraId="37B86047" w14:textId="77777777" w:rsidR="00DE4679" w:rsidRDefault="001A280C">
            <w:pPr>
              <w:pStyle w:val="Table01Row"/>
            </w:pPr>
            <w:r>
              <w:t>2000/026</w:t>
            </w:r>
          </w:p>
        </w:tc>
        <w:tc>
          <w:tcPr>
            <w:tcW w:w="1134" w:type="dxa"/>
          </w:tcPr>
          <w:p w14:paraId="37525038" w14:textId="77777777" w:rsidR="00DE4679" w:rsidRDefault="001A280C">
            <w:pPr>
              <w:pStyle w:val="Table01Row"/>
            </w:pPr>
            <w:r>
              <w:t>5 Jul 2000</w:t>
            </w:r>
          </w:p>
        </w:tc>
        <w:tc>
          <w:tcPr>
            <w:tcW w:w="3686" w:type="dxa"/>
          </w:tcPr>
          <w:p w14:paraId="6BDC58AC" w14:textId="77777777" w:rsidR="00DE4679" w:rsidRDefault="001A280C">
            <w:pPr>
              <w:pStyle w:val="Table01Row"/>
            </w:pPr>
            <w:r>
              <w:t>5 Jul 2000 (see s. 2)</w:t>
            </w:r>
          </w:p>
        </w:tc>
      </w:tr>
      <w:tr w:rsidR="00DE4679" w14:paraId="262EFAE7" w14:textId="77777777">
        <w:trPr>
          <w:cantSplit/>
          <w:jc w:val="center"/>
        </w:trPr>
        <w:tc>
          <w:tcPr>
            <w:tcW w:w="4253" w:type="dxa"/>
          </w:tcPr>
          <w:p w14:paraId="3A198B9F" w14:textId="77777777" w:rsidR="00DE4679" w:rsidRDefault="001A280C">
            <w:pPr>
              <w:pStyle w:val="Table01Row"/>
            </w:pPr>
            <w:r>
              <w:rPr>
                <w:i/>
              </w:rPr>
              <w:t xml:space="preserve">Financial Administration </w:t>
            </w:r>
            <w:r>
              <w:rPr>
                <w:i/>
              </w:rPr>
              <w:t>Legislation Amendment Act 2005</w:t>
            </w:r>
            <w:r>
              <w:t xml:space="preserve"> Pt. 3</w:t>
            </w:r>
          </w:p>
        </w:tc>
        <w:tc>
          <w:tcPr>
            <w:tcW w:w="1134" w:type="dxa"/>
          </w:tcPr>
          <w:p w14:paraId="010E16BA" w14:textId="77777777" w:rsidR="00DE4679" w:rsidRDefault="001A280C">
            <w:pPr>
              <w:pStyle w:val="Table01Row"/>
            </w:pPr>
            <w:r>
              <w:t>2005/005</w:t>
            </w:r>
          </w:p>
        </w:tc>
        <w:tc>
          <w:tcPr>
            <w:tcW w:w="1134" w:type="dxa"/>
          </w:tcPr>
          <w:p w14:paraId="148A8762" w14:textId="77777777" w:rsidR="00DE4679" w:rsidRDefault="001A280C">
            <w:pPr>
              <w:pStyle w:val="Table01Row"/>
            </w:pPr>
            <w:r>
              <w:t>27 Jun 2005</w:t>
            </w:r>
          </w:p>
        </w:tc>
        <w:tc>
          <w:tcPr>
            <w:tcW w:w="3686" w:type="dxa"/>
          </w:tcPr>
          <w:p w14:paraId="21787BB8" w14:textId="77777777" w:rsidR="00DE4679" w:rsidRDefault="001A280C">
            <w:pPr>
              <w:pStyle w:val="Table01Row"/>
            </w:pPr>
            <w:r>
              <w:t xml:space="preserve">1 Jan 2006 (see s. 2 and </w:t>
            </w:r>
            <w:r>
              <w:rPr>
                <w:i/>
              </w:rPr>
              <w:t>Gazette</w:t>
            </w:r>
            <w:r>
              <w:t xml:space="preserve"> 23 Dec 2005 p. 6243)</w:t>
            </w:r>
          </w:p>
        </w:tc>
      </w:tr>
      <w:tr w:rsidR="00DE4679" w14:paraId="357C851D" w14:textId="77777777">
        <w:trPr>
          <w:cantSplit/>
          <w:jc w:val="center"/>
        </w:trPr>
        <w:tc>
          <w:tcPr>
            <w:tcW w:w="10207" w:type="dxa"/>
            <w:gridSpan w:val="4"/>
          </w:tcPr>
          <w:p w14:paraId="735C42D3" w14:textId="77777777" w:rsidR="00DE4679" w:rsidRDefault="001A280C">
            <w:pPr>
              <w:pStyle w:val="Table01Row"/>
            </w:pPr>
            <w:r>
              <w:rPr>
                <w:b/>
              </w:rPr>
              <w:t>Reprint 1 as at 25 Jan 2006</w:t>
            </w:r>
          </w:p>
        </w:tc>
      </w:tr>
      <w:tr w:rsidR="00DE4679" w14:paraId="5FDED996" w14:textId="77777777">
        <w:trPr>
          <w:cantSplit/>
          <w:jc w:val="center"/>
        </w:trPr>
        <w:tc>
          <w:tcPr>
            <w:tcW w:w="4253" w:type="dxa"/>
          </w:tcPr>
          <w:p w14:paraId="050B6D59" w14:textId="77777777" w:rsidR="00DE4679" w:rsidRDefault="001A280C">
            <w:pPr>
              <w:pStyle w:val="Table01Row"/>
            </w:pPr>
            <w:r>
              <w:rPr>
                <w:i/>
              </w:rPr>
              <w:t>Financial Legislation Amendment and Repeal Act 2006</w:t>
            </w:r>
            <w:r>
              <w:t xml:space="preserve"> Sch. 1 cl. 78</w:t>
            </w:r>
          </w:p>
        </w:tc>
        <w:tc>
          <w:tcPr>
            <w:tcW w:w="1134" w:type="dxa"/>
          </w:tcPr>
          <w:p w14:paraId="226EB192" w14:textId="77777777" w:rsidR="00DE4679" w:rsidRDefault="001A280C">
            <w:pPr>
              <w:pStyle w:val="Table01Row"/>
            </w:pPr>
            <w:r>
              <w:t>2006/077</w:t>
            </w:r>
          </w:p>
        </w:tc>
        <w:tc>
          <w:tcPr>
            <w:tcW w:w="1134" w:type="dxa"/>
          </w:tcPr>
          <w:p w14:paraId="0B9EF766" w14:textId="77777777" w:rsidR="00DE4679" w:rsidRDefault="001A280C">
            <w:pPr>
              <w:pStyle w:val="Table01Row"/>
            </w:pPr>
            <w:r>
              <w:t>21 Dec 2006</w:t>
            </w:r>
          </w:p>
        </w:tc>
        <w:tc>
          <w:tcPr>
            <w:tcW w:w="3686" w:type="dxa"/>
          </w:tcPr>
          <w:p w14:paraId="6C85B0DC" w14:textId="77777777" w:rsidR="00DE4679" w:rsidRDefault="001A280C">
            <w:pPr>
              <w:pStyle w:val="Table01Row"/>
            </w:pPr>
            <w:r>
              <w:t>1 Feb 2007 (see s. 2(1) and</w:t>
            </w:r>
            <w:r>
              <w:t xml:space="preserve"> </w:t>
            </w:r>
            <w:r>
              <w:rPr>
                <w:i/>
              </w:rPr>
              <w:t>Gazette</w:t>
            </w:r>
            <w:r>
              <w:t xml:space="preserve"> 19 Jan 2007 p. 137)</w:t>
            </w:r>
          </w:p>
        </w:tc>
      </w:tr>
      <w:tr w:rsidR="00DE4679" w14:paraId="6384F672" w14:textId="77777777">
        <w:trPr>
          <w:cantSplit/>
          <w:jc w:val="center"/>
        </w:trPr>
        <w:tc>
          <w:tcPr>
            <w:tcW w:w="4253" w:type="dxa"/>
          </w:tcPr>
          <w:p w14:paraId="034E3E77" w14:textId="77777777" w:rsidR="00DE4679" w:rsidRDefault="001A280C">
            <w:pPr>
              <w:pStyle w:val="Table01Row"/>
            </w:pPr>
            <w:r>
              <w:rPr>
                <w:i/>
              </w:rPr>
              <w:t>Statutes (Repeals and Minor Amendments) Act 2011</w:t>
            </w:r>
            <w:r>
              <w:t xml:space="preserve"> s. 27</w:t>
            </w:r>
          </w:p>
        </w:tc>
        <w:tc>
          <w:tcPr>
            <w:tcW w:w="1134" w:type="dxa"/>
          </w:tcPr>
          <w:p w14:paraId="6BBF0F14" w14:textId="77777777" w:rsidR="00DE4679" w:rsidRDefault="001A280C">
            <w:pPr>
              <w:pStyle w:val="Table01Row"/>
            </w:pPr>
            <w:r>
              <w:t>2011/047</w:t>
            </w:r>
          </w:p>
        </w:tc>
        <w:tc>
          <w:tcPr>
            <w:tcW w:w="1134" w:type="dxa"/>
          </w:tcPr>
          <w:p w14:paraId="1BB266C9" w14:textId="77777777" w:rsidR="00DE4679" w:rsidRDefault="001A280C">
            <w:pPr>
              <w:pStyle w:val="Table01Row"/>
            </w:pPr>
            <w:r>
              <w:t>25 Oct 2011</w:t>
            </w:r>
          </w:p>
        </w:tc>
        <w:tc>
          <w:tcPr>
            <w:tcW w:w="3686" w:type="dxa"/>
          </w:tcPr>
          <w:p w14:paraId="261DE272" w14:textId="77777777" w:rsidR="00DE4679" w:rsidRDefault="001A280C">
            <w:pPr>
              <w:pStyle w:val="Table01Row"/>
            </w:pPr>
            <w:r>
              <w:t>26 Oct 2011 (see s. 2(b))</w:t>
            </w:r>
          </w:p>
        </w:tc>
      </w:tr>
      <w:tr w:rsidR="00DE4679" w14:paraId="5DC87C72" w14:textId="77777777">
        <w:trPr>
          <w:cantSplit/>
          <w:jc w:val="center"/>
        </w:trPr>
        <w:tc>
          <w:tcPr>
            <w:tcW w:w="4253" w:type="dxa"/>
          </w:tcPr>
          <w:p w14:paraId="7EEF54BE" w14:textId="77777777" w:rsidR="00DE4679" w:rsidRDefault="001A280C">
            <w:pPr>
              <w:pStyle w:val="Table01Row"/>
            </w:pPr>
            <w:r>
              <w:rPr>
                <w:i/>
              </w:rPr>
              <w:t>Financial Legislation Amendment Act 2021</w:t>
            </w:r>
            <w:r>
              <w:t xml:space="preserve"> Pt. 3</w:t>
            </w:r>
          </w:p>
        </w:tc>
        <w:tc>
          <w:tcPr>
            <w:tcW w:w="1134" w:type="dxa"/>
          </w:tcPr>
          <w:p w14:paraId="3E92FB5A" w14:textId="77777777" w:rsidR="00DE4679" w:rsidRDefault="001A280C">
            <w:pPr>
              <w:pStyle w:val="Table01Row"/>
            </w:pPr>
            <w:r>
              <w:t>2021/012</w:t>
            </w:r>
          </w:p>
        </w:tc>
        <w:tc>
          <w:tcPr>
            <w:tcW w:w="1134" w:type="dxa"/>
          </w:tcPr>
          <w:p w14:paraId="27C18F21" w14:textId="77777777" w:rsidR="00DE4679" w:rsidRDefault="001A280C">
            <w:pPr>
              <w:pStyle w:val="Table01Row"/>
            </w:pPr>
            <w:r>
              <w:t>24 Aug 2021</w:t>
            </w:r>
          </w:p>
        </w:tc>
        <w:tc>
          <w:tcPr>
            <w:tcW w:w="3686" w:type="dxa"/>
          </w:tcPr>
          <w:p w14:paraId="479C99E3" w14:textId="77777777" w:rsidR="00DE4679" w:rsidRDefault="001A280C">
            <w:pPr>
              <w:pStyle w:val="Table01Row"/>
            </w:pPr>
            <w:r>
              <w:t>21 Sep 2021 (see s. 2(b))</w:t>
            </w:r>
          </w:p>
        </w:tc>
      </w:tr>
    </w:tbl>
    <w:p w14:paraId="6F5AF93A" w14:textId="77777777" w:rsidR="00DE4679" w:rsidRDefault="001A280C">
      <w:pPr>
        <w:pStyle w:val="IActName"/>
      </w:pPr>
      <w:r>
        <w:t xml:space="preserve">Government Railways </w:t>
      </w:r>
      <w:r>
        <w:t>Act 1904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C85644" w14:textId="77777777">
        <w:trPr>
          <w:cantSplit/>
          <w:jc w:val="center"/>
        </w:trPr>
        <w:tc>
          <w:tcPr>
            <w:tcW w:w="1134" w:type="dxa"/>
          </w:tcPr>
          <w:p w14:paraId="101821C8" w14:textId="77777777" w:rsidR="00DE4679" w:rsidRDefault="001A280C">
            <w:pPr>
              <w:pStyle w:val="Table01Row"/>
              <w:keepNext/>
            </w:pPr>
            <w:r>
              <w:rPr>
                <w:b/>
              </w:rPr>
              <w:t>Portfolio:</w:t>
            </w:r>
          </w:p>
        </w:tc>
        <w:tc>
          <w:tcPr>
            <w:tcW w:w="8505" w:type="dxa"/>
          </w:tcPr>
          <w:p w14:paraId="08D4A4F1" w14:textId="77777777" w:rsidR="00DE4679" w:rsidRDefault="001A280C">
            <w:pPr>
              <w:pStyle w:val="Table01Row"/>
              <w:keepNext/>
            </w:pPr>
            <w:r>
              <w:t>Minister for Transport</w:t>
            </w:r>
          </w:p>
        </w:tc>
      </w:tr>
      <w:tr w:rsidR="00DE4679" w14:paraId="580FF4CB" w14:textId="77777777">
        <w:trPr>
          <w:cantSplit/>
          <w:jc w:val="center"/>
        </w:trPr>
        <w:tc>
          <w:tcPr>
            <w:tcW w:w="1134" w:type="dxa"/>
          </w:tcPr>
          <w:p w14:paraId="00A248B2" w14:textId="77777777" w:rsidR="00DE4679" w:rsidRDefault="001A280C">
            <w:pPr>
              <w:pStyle w:val="Table01Row"/>
              <w:keepNext/>
            </w:pPr>
            <w:r>
              <w:rPr>
                <w:b/>
              </w:rPr>
              <w:t>Agency:</w:t>
            </w:r>
          </w:p>
        </w:tc>
        <w:tc>
          <w:tcPr>
            <w:tcW w:w="8505" w:type="dxa"/>
          </w:tcPr>
          <w:p w14:paraId="6CCB8DE8" w14:textId="77777777" w:rsidR="00DE4679" w:rsidRDefault="001A280C">
            <w:pPr>
              <w:pStyle w:val="Table01Row"/>
              <w:keepNext/>
            </w:pPr>
            <w:r>
              <w:t>Public Transport Authority of Western Australia</w:t>
            </w:r>
          </w:p>
        </w:tc>
      </w:tr>
    </w:tbl>
    <w:p w14:paraId="772EEA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46F9F0" w14:textId="77777777">
        <w:trPr>
          <w:cantSplit/>
          <w:jc w:val="center"/>
        </w:trPr>
        <w:tc>
          <w:tcPr>
            <w:tcW w:w="4253" w:type="dxa"/>
          </w:tcPr>
          <w:p w14:paraId="5DE0AFDF" w14:textId="77777777" w:rsidR="00DE4679" w:rsidRDefault="001A280C">
            <w:pPr>
              <w:pStyle w:val="Table01Row"/>
            </w:pPr>
            <w:r>
              <w:rPr>
                <w:i/>
              </w:rPr>
              <w:t>Government Railways Act 1904</w:t>
            </w:r>
          </w:p>
        </w:tc>
        <w:tc>
          <w:tcPr>
            <w:tcW w:w="1134" w:type="dxa"/>
          </w:tcPr>
          <w:p w14:paraId="0FC7D48F" w14:textId="77777777" w:rsidR="00DE4679" w:rsidRDefault="001A280C">
            <w:pPr>
              <w:pStyle w:val="Table01Row"/>
            </w:pPr>
            <w:r>
              <w:t>1904/023 (3 Edw. VII No. 38)</w:t>
            </w:r>
          </w:p>
        </w:tc>
        <w:tc>
          <w:tcPr>
            <w:tcW w:w="1134" w:type="dxa"/>
          </w:tcPr>
          <w:p w14:paraId="00321D90" w14:textId="77777777" w:rsidR="00DE4679" w:rsidRDefault="001A280C">
            <w:pPr>
              <w:pStyle w:val="Table01Row"/>
            </w:pPr>
            <w:r>
              <w:t>16 Jan 1904</w:t>
            </w:r>
          </w:p>
        </w:tc>
        <w:tc>
          <w:tcPr>
            <w:tcW w:w="3686" w:type="dxa"/>
          </w:tcPr>
          <w:p w14:paraId="1DA4C5DA" w14:textId="77777777" w:rsidR="00DE4679" w:rsidRDefault="001A280C">
            <w:pPr>
              <w:pStyle w:val="Table01Row"/>
            </w:pPr>
            <w:r>
              <w:t>16 Jan 1904</w:t>
            </w:r>
          </w:p>
        </w:tc>
      </w:tr>
      <w:tr w:rsidR="00DE4679" w14:paraId="61A5333D" w14:textId="77777777">
        <w:trPr>
          <w:cantSplit/>
          <w:jc w:val="center"/>
        </w:trPr>
        <w:tc>
          <w:tcPr>
            <w:tcW w:w="4253" w:type="dxa"/>
          </w:tcPr>
          <w:p w14:paraId="1EEF47D4" w14:textId="77777777" w:rsidR="00DE4679" w:rsidRDefault="001A280C">
            <w:pPr>
              <w:pStyle w:val="Table01Row"/>
            </w:pPr>
            <w:r>
              <w:rPr>
                <w:i/>
              </w:rPr>
              <w:t>Government Railways Amendment Act 1907</w:t>
            </w:r>
          </w:p>
        </w:tc>
        <w:tc>
          <w:tcPr>
            <w:tcW w:w="1134" w:type="dxa"/>
          </w:tcPr>
          <w:p w14:paraId="5CA3491C" w14:textId="77777777" w:rsidR="00DE4679" w:rsidRDefault="001A280C">
            <w:pPr>
              <w:pStyle w:val="Table01Row"/>
            </w:pPr>
            <w:r>
              <w:t xml:space="preserve">1907/029 (7 Edw. VII </w:t>
            </w:r>
            <w:r>
              <w:t>No. 29)</w:t>
            </w:r>
          </w:p>
        </w:tc>
        <w:tc>
          <w:tcPr>
            <w:tcW w:w="1134" w:type="dxa"/>
          </w:tcPr>
          <w:p w14:paraId="7F38A0BE" w14:textId="77777777" w:rsidR="00DE4679" w:rsidRDefault="001A280C">
            <w:pPr>
              <w:pStyle w:val="Table01Row"/>
            </w:pPr>
            <w:r>
              <w:t>20 Dec 1907</w:t>
            </w:r>
          </w:p>
        </w:tc>
        <w:tc>
          <w:tcPr>
            <w:tcW w:w="3686" w:type="dxa"/>
          </w:tcPr>
          <w:p w14:paraId="3A7B969B" w14:textId="77777777" w:rsidR="00DE4679" w:rsidRDefault="001A280C">
            <w:pPr>
              <w:pStyle w:val="Table01Row"/>
            </w:pPr>
            <w:r>
              <w:t>Act other than s. 8‑11: 20 Dec 1907;</w:t>
            </w:r>
          </w:p>
          <w:p w14:paraId="324D7C45" w14:textId="77777777" w:rsidR="00DE4679" w:rsidRDefault="001A280C">
            <w:pPr>
              <w:pStyle w:val="Table01Row"/>
            </w:pPr>
            <w:r>
              <w:t xml:space="preserve">s. 8‑11: 16 Oct 1908 (see s. 8(2) and </w:t>
            </w:r>
            <w:r>
              <w:rPr>
                <w:i/>
              </w:rPr>
              <w:t>Gazette</w:t>
            </w:r>
            <w:r>
              <w:t xml:space="preserve"> 9 Oct 1908 p. 2705)</w:t>
            </w:r>
          </w:p>
        </w:tc>
      </w:tr>
      <w:tr w:rsidR="00DE4679" w14:paraId="6E3800DA" w14:textId="77777777">
        <w:trPr>
          <w:cantSplit/>
          <w:jc w:val="center"/>
        </w:trPr>
        <w:tc>
          <w:tcPr>
            <w:tcW w:w="4253" w:type="dxa"/>
          </w:tcPr>
          <w:p w14:paraId="19AB92A4" w14:textId="77777777" w:rsidR="00DE4679" w:rsidRDefault="001A280C">
            <w:pPr>
              <w:pStyle w:val="Table01Row"/>
            </w:pPr>
            <w:r>
              <w:rPr>
                <w:i/>
              </w:rPr>
              <w:t>Government Railways Act Amendment Act 1926</w:t>
            </w:r>
          </w:p>
        </w:tc>
        <w:tc>
          <w:tcPr>
            <w:tcW w:w="1134" w:type="dxa"/>
          </w:tcPr>
          <w:p w14:paraId="66254B22" w14:textId="77777777" w:rsidR="00DE4679" w:rsidRDefault="001A280C">
            <w:pPr>
              <w:pStyle w:val="Table01Row"/>
            </w:pPr>
            <w:r>
              <w:t>1926/056 (17 Geo. V No. 56)</w:t>
            </w:r>
          </w:p>
        </w:tc>
        <w:tc>
          <w:tcPr>
            <w:tcW w:w="1134" w:type="dxa"/>
          </w:tcPr>
          <w:p w14:paraId="3FC041FA" w14:textId="77777777" w:rsidR="00DE4679" w:rsidRDefault="001A280C">
            <w:pPr>
              <w:pStyle w:val="Table01Row"/>
            </w:pPr>
            <w:r>
              <w:t>24 Dec 1926</w:t>
            </w:r>
          </w:p>
        </w:tc>
        <w:tc>
          <w:tcPr>
            <w:tcW w:w="3686" w:type="dxa"/>
          </w:tcPr>
          <w:p w14:paraId="4DAFD981" w14:textId="77777777" w:rsidR="00DE4679" w:rsidRDefault="001A280C">
            <w:pPr>
              <w:pStyle w:val="Table01Row"/>
            </w:pPr>
            <w:r>
              <w:t>24 Dec 1926</w:t>
            </w:r>
          </w:p>
        </w:tc>
      </w:tr>
      <w:tr w:rsidR="00DE4679" w14:paraId="71600E17" w14:textId="77777777">
        <w:trPr>
          <w:cantSplit/>
          <w:jc w:val="center"/>
        </w:trPr>
        <w:tc>
          <w:tcPr>
            <w:tcW w:w="4253" w:type="dxa"/>
          </w:tcPr>
          <w:p w14:paraId="7585A6F9" w14:textId="77777777" w:rsidR="00DE4679" w:rsidRDefault="001A280C">
            <w:pPr>
              <w:pStyle w:val="Table01Row"/>
            </w:pPr>
            <w:r>
              <w:rPr>
                <w:i/>
              </w:rPr>
              <w:t>Government Railways Act Amendment Ac</w:t>
            </w:r>
            <w:r>
              <w:rPr>
                <w:i/>
              </w:rPr>
              <w:t>t 1933</w:t>
            </w:r>
          </w:p>
        </w:tc>
        <w:tc>
          <w:tcPr>
            <w:tcW w:w="1134" w:type="dxa"/>
          </w:tcPr>
          <w:p w14:paraId="2363A15C" w14:textId="77777777" w:rsidR="00DE4679" w:rsidRDefault="001A280C">
            <w:pPr>
              <w:pStyle w:val="Table01Row"/>
            </w:pPr>
            <w:r>
              <w:t>1933/036 (24 Geo. V No. 36)</w:t>
            </w:r>
          </w:p>
        </w:tc>
        <w:tc>
          <w:tcPr>
            <w:tcW w:w="1134" w:type="dxa"/>
          </w:tcPr>
          <w:p w14:paraId="4032067C" w14:textId="77777777" w:rsidR="00DE4679" w:rsidRDefault="001A280C">
            <w:pPr>
              <w:pStyle w:val="Table01Row"/>
            </w:pPr>
            <w:r>
              <w:t>4 Jan 1934</w:t>
            </w:r>
          </w:p>
        </w:tc>
        <w:tc>
          <w:tcPr>
            <w:tcW w:w="3686" w:type="dxa"/>
          </w:tcPr>
          <w:p w14:paraId="5A2FA880" w14:textId="77777777" w:rsidR="00DE4679" w:rsidRDefault="001A280C">
            <w:pPr>
              <w:pStyle w:val="Table01Row"/>
            </w:pPr>
            <w:r>
              <w:t xml:space="preserve">12 Feb 1934 (see s. 2 and </w:t>
            </w:r>
            <w:r>
              <w:rPr>
                <w:i/>
              </w:rPr>
              <w:t>Gazette</w:t>
            </w:r>
            <w:r>
              <w:t xml:space="preserve"> 9 Feb 1934 p. 143)</w:t>
            </w:r>
          </w:p>
        </w:tc>
      </w:tr>
      <w:tr w:rsidR="00DE4679" w14:paraId="1571225B" w14:textId="77777777">
        <w:trPr>
          <w:cantSplit/>
          <w:jc w:val="center"/>
        </w:trPr>
        <w:tc>
          <w:tcPr>
            <w:tcW w:w="4253" w:type="dxa"/>
          </w:tcPr>
          <w:p w14:paraId="0D096F29" w14:textId="77777777" w:rsidR="00DE4679" w:rsidRDefault="001A280C">
            <w:pPr>
              <w:pStyle w:val="Table01Row"/>
            </w:pPr>
            <w:r>
              <w:rPr>
                <w:i/>
              </w:rPr>
              <w:t>Government Railways Act Amendment Act 1939</w:t>
            </w:r>
          </w:p>
        </w:tc>
        <w:tc>
          <w:tcPr>
            <w:tcW w:w="1134" w:type="dxa"/>
          </w:tcPr>
          <w:p w14:paraId="3DFA3377" w14:textId="77777777" w:rsidR="00DE4679" w:rsidRDefault="001A280C">
            <w:pPr>
              <w:pStyle w:val="Table01Row"/>
            </w:pPr>
            <w:r>
              <w:t>1939/015 (3 Geo. VI No. 15)</w:t>
            </w:r>
          </w:p>
        </w:tc>
        <w:tc>
          <w:tcPr>
            <w:tcW w:w="1134" w:type="dxa"/>
          </w:tcPr>
          <w:p w14:paraId="42951F37" w14:textId="77777777" w:rsidR="00DE4679" w:rsidRDefault="001A280C">
            <w:pPr>
              <w:pStyle w:val="Table01Row"/>
            </w:pPr>
            <w:r>
              <w:t>22 Nov 1939</w:t>
            </w:r>
          </w:p>
        </w:tc>
        <w:tc>
          <w:tcPr>
            <w:tcW w:w="3686" w:type="dxa"/>
          </w:tcPr>
          <w:p w14:paraId="6DDB69A7" w14:textId="77777777" w:rsidR="00DE4679" w:rsidRDefault="001A280C">
            <w:pPr>
              <w:pStyle w:val="Table01Row"/>
            </w:pPr>
            <w:r>
              <w:t>22 Nov 1939</w:t>
            </w:r>
          </w:p>
        </w:tc>
      </w:tr>
      <w:tr w:rsidR="00DE4679" w14:paraId="59302556" w14:textId="77777777">
        <w:trPr>
          <w:cantSplit/>
          <w:jc w:val="center"/>
        </w:trPr>
        <w:tc>
          <w:tcPr>
            <w:tcW w:w="4253" w:type="dxa"/>
          </w:tcPr>
          <w:p w14:paraId="303FCC1C" w14:textId="77777777" w:rsidR="00DE4679" w:rsidRDefault="001A280C">
            <w:pPr>
              <w:pStyle w:val="Table01Row"/>
            </w:pPr>
            <w:r>
              <w:rPr>
                <w:i/>
              </w:rPr>
              <w:t>Government Railways Act Amendment Act 1947</w:t>
            </w:r>
          </w:p>
        </w:tc>
        <w:tc>
          <w:tcPr>
            <w:tcW w:w="1134" w:type="dxa"/>
          </w:tcPr>
          <w:p w14:paraId="1A8619DA" w14:textId="77777777" w:rsidR="00DE4679" w:rsidRDefault="001A280C">
            <w:pPr>
              <w:pStyle w:val="Table01Row"/>
            </w:pPr>
            <w:r>
              <w:t xml:space="preserve">1947/072 (11 &amp; </w:t>
            </w:r>
            <w:r>
              <w:t>12 Geo. VI No. 72)</w:t>
            </w:r>
          </w:p>
        </w:tc>
        <w:tc>
          <w:tcPr>
            <w:tcW w:w="1134" w:type="dxa"/>
          </w:tcPr>
          <w:p w14:paraId="259A8535" w14:textId="77777777" w:rsidR="00DE4679" w:rsidRDefault="001A280C">
            <w:pPr>
              <w:pStyle w:val="Table01Row"/>
            </w:pPr>
            <w:r>
              <w:t>10 Jan 1948</w:t>
            </w:r>
          </w:p>
        </w:tc>
        <w:tc>
          <w:tcPr>
            <w:tcW w:w="3686" w:type="dxa"/>
          </w:tcPr>
          <w:p w14:paraId="33F500E5" w14:textId="77777777" w:rsidR="00DE4679" w:rsidRDefault="001A280C">
            <w:pPr>
              <w:pStyle w:val="Table01Row"/>
            </w:pPr>
            <w:r>
              <w:t>10 Jan 1948</w:t>
            </w:r>
          </w:p>
        </w:tc>
      </w:tr>
      <w:tr w:rsidR="00DE4679" w14:paraId="17A1CE86" w14:textId="77777777">
        <w:trPr>
          <w:cantSplit/>
          <w:jc w:val="center"/>
        </w:trPr>
        <w:tc>
          <w:tcPr>
            <w:tcW w:w="4253" w:type="dxa"/>
          </w:tcPr>
          <w:p w14:paraId="27152D69" w14:textId="77777777" w:rsidR="00DE4679" w:rsidRDefault="001A280C">
            <w:pPr>
              <w:pStyle w:val="Table01Row"/>
            </w:pPr>
            <w:r>
              <w:rPr>
                <w:i/>
              </w:rPr>
              <w:lastRenderedPageBreak/>
              <w:t>Government Railways Act Amendment Act 1948</w:t>
            </w:r>
          </w:p>
        </w:tc>
        <w:tc>
          <w:tcPr>
            <w:tcW w:w="1134" w:type="dxa"/>
          </w:tcPr>
          <w:p w14:paraId="727BCE76" w14:textId="77777777" w:rsidR="00DE4679" w:rsidRDefault="001A280C">
            <w:pPr>
              <w:pStyle w:val="Table01Row"/>
            </w:pPr>
            <w:r>
              <w:t>1948/078 (12 &amp; 13 Geo. VI No. 78)</w:t>
            </w:r>
          </w:p>
        </w:tc>
        <w:tc>
          <w:tcPr>
            <w:tcW w:w="1134" w:type="dxa"/>
          </w:tcPr>
          <w:p w14:paraId="12AC8359" w14:textId="77777777" w:rsidR="00DE4679" w:rsidRDefault="001A280C">
            <w:pPr>
              <w:pStyle w:val="Table01Row"/>
            </w:pPr>
            <w:r>
              <w:t>25 Jan 1949</w:t>
            </w:r>
          </w:p>
        </w:tc>
        <w:tc>
          <w:tcPr>
            <w:tcW w:w="3686" w:type="dxa"/>
          </w:tcPr>
          <w:p w14:paraId="7F37B82F" w14:textId="77777777" w:rsidR="00DE4679" w:rsidRDefault="001A280C">
            <w:pPr>
              <w:pStyle w:val="Table01Row"/>
            </w:pPr>
            <w:r>
              <w:t xml:space="preserve">1 Jul 1949 (see s. 2 and </w:t>
            </w:r>
            <w:r>
              <w:rPr>
                <w:i/>
              </w:rPr>
              <w:t>Gazette</w:t>
            </w:r>
            <w:r>
              <w:t xml:space="preserve"> 1 Jul 1949 p. 1410)</w:t>
            </w:r>
          </w:p>
        </w:tc>
      </w:tr>
      <w:tr w:rsidR="00DE4679" w14:paraId="0B8996A7" w14:textId="77777777">
        <w:trPr>
          <w:cantSplit/>
          <w:jc w:val="center"/>
        </w:trPr>
        <w:tc>
          <w:tcPr>
            <w:tcW w:w="10207" w:type="dxa"/>
            <w:gridSpan w:val="4"/>
          </w:tcPr>
          <w:p w14:paraId="357CB070" w14:textId="77777777" w:rsidR="00DE4679" w:rsidRDefault="001A280C">
            <w:pPr>
              <w:pStyle w:val="Table01Row"/>
            </w:pPr>
            <w:r>
              <w:rPr>
                <w:b/>
              </w:rPr>
              <w:t>Reprint approved 21 Feb 1949 (not in a Volume) (not including 1948/07</w:t>
            </w:r>
            <w:r>
              <w:rPr>
                <w:b/>
              </w:rPr>
              <w:t>8)</w:t>
            </w:r>
          </w:p>
        </w:tc>
      </w:tr>
      <w:tr w:rsidR="00DE4679" w14:paraId="000E1FD8" w14:textId="77777777">
        <w:trPr>
          <w:cantSplit/>
          <w:jc w:val="center"/>
        </w:trPr>
        <w:tc>
          <w:tcPr>
            <w:tcW w:w="4253" w:type="dxa"/>
          </w:tcPr>
          <w:p w14:paraId="38652F9A" w14:textId="77777777" w:rsidR="00DE4679" w:rsidRDefault="001A280C">
            <w:pPr>
              <w:pStyle w:val="Table01Row"/>
            </w:pPr>
            <w:r>
              <w:rPr>
                <w:i/>
              </w:rPr>
              <w:t>Government Railways Act Amendment Act 1951</w:t>
            </w:r>
          </w:p>
        </w:tc>
        <w:tc>
          <w:tcPr>
            <w:tcW w:w="1134" w:type="dxa"/>
          </w:tcPr>
          <w:p w14:paraId="1CE003DC" w14:textId="77777777" w:rsidR="00DE4679" w:rsidRDefault="001A280C">
            <w:pPr>
              <w:pStyle w:val="Table01Row"/>
            </w:pPr>
            <w:r>
              <w:t>1951/032 (15 &amp; 16 Geo. VI No. 32)</w:t>
            </w:r>
          </w:p>
        </w:tc>
        <w:tc>
          <w:tcPr>
            <w:tcW w:w="1134" w:type="dxa"/>
          </w:tcPr>
          <w:p w14:paraId="5900CB63" w14:textId="77777777" w:rsidR="00DE4679" w:rsidRDefault="001A280C">
            <w:pPr>
              <w:pStyle w:val="Table01Row"/>
            </w:pPr>
            <w:r>
              <w:t>19 Dec 1951</w:t>
            </w:r>
          </w:p>
        </w:tc>
        <w:tc>
          <w:tcPr>
            <w:tcW w:w="3686" w:type="dxa"/>
          </w:tcPr>
          <w:p w14:paraId="0E878536" w14:textId="77777777" w:rsidR="00DE4679" w:rsidRDefault="001A280C">
            <w:pPr>
              <w:pStyle w:val="Table01Row"/>
            </w:pPr>
            <w:r>
              <w:t>19 Dec 1951</w:t>
            </w:r>
          </w:p>
        </w:tc>
      </w:tr>
      <w:tr w:rsidR="00DE4679" w14:paraId="434F0241" w14:textId="77777777">
        <w:trPr>
          <w:cantSplit/>
          <w:jc w:val="center"/>
        </w:trPr>
        <w:tc>
          <w:tcPr>
            <w:tcW w:w="10207" w:type="dxa"/>
            <w:gridSpan w:val="4"/>
          </w:tcPr>
          <w:p w14:paraId="38E84FED" w14:textId="77777777" w:rsidR="00DE4679" w:rsidRDefault="001A280C">
            <w:pPr>
              <w:pStyle w:val="Table01Row"/>
            </w:pPr>
            <w:r>
              <w:rPr>
                <w:b/>
              </w:rPr>
              <w:t>Reprint approved 26 Oct 1953 in Volume 7 of Reprinted Acts</w:t>
            </w:r>
          </w:p>
        </w:tc>
      </w:tr>
      <w:tr w:rsidR="00DE4679" w14:paraId="7932866D" w14:textId="77777777">
        <w:trPr>
          <w:cantSplit/>
          <w:jc w:val="center"/>
        </w:trPr>
        <w:tc>
          <w:tcPr>
            <w:tcW w:w="4253" w:type="dxa"/>
          </w:tcPr>
          <w:p w14:paraId="49163FD8" w14:textId="77777777" w:rsidR="00DE4679" w:rsidRDefault="001A280C">
            <w:pPr>
              <w:pStyle w:val="Table01Row"/>
            </w:pPr>
            <w:r>
              <w:rPr>
                <w:i/>
              </w:rPr>
              <w:t>Government Railways Act Amendment Act 1953</w:t>
            </w:r>
          </w:p>
        </w:tc>
        <w:tc>
          <w:tcPr>
            <w:tcW w:w="1134" w:type="dxa"/>
          </w:tcPr>
          <w:p w14:paraId="759C1F33" w14:textId="77777777" w:rsidR="00DE4679" w:rsidRDefault="001A280C">
            <w:pPr>
              <w:pStyle w:val="Table01Row"/>
            </w:pPr>
            <w:r>
              <w:t>1953/086 (2 Eliz. II No. 86)</w:t>
            </w:r>
          </w:p>
        </w:tc>
        <w:tc>
          <w:tcPr>
            <w:tcW w:w="1134" w:type="dxa"/>
          </w:tcPr>
          <w:p w14:paraId="0165F0A6" w14:textId="77777777" w:rsidR="00DE4679" w:rsidRDefault="001A280C">
            <w:pPr>
              <w:pStyle w:val="Table01Row"/>
            </w:pPr>
            <w:r>
              <w:t>18 Jan 1954</w:t>
            </w:r>
          </w:p>
        </w:tc>
        <w:tc>
          <w:tcPr>
            <w:tcW w:w="3686" w:type="dxa"/>
          </w:tcPr>
          <w:p w14:paraId="3ECDD35E" w14:textId="77777777" w:rsidR="00DE4679" w:rsidRDefault="001A280C">
            <w:pPr>
              <w:pStyle w:val="Table01Row"/>
            </w:pPr>
            <w:r>
              <w:t>18 Jan 1954</w:t>
            </w:r>
          </w:p>
        </w:tc>
      </w:tr>
      <w:tr w:rsidR="00DE4679" w14:paraId="117B1EC5" w14:textId="77777777">
        <w:trPr>
          <w:cantSplit/>
          <w:jc w:val="center"/>
        </w:trPr>
        <w:tc>
          <w:tcPr>
            <w:tcW w:w="4253" w:type="dxa"/>
          </w:tcPr>
          <w:p w14:paraId="225C01A1" w14:textId="77777777" w:rsidR="00DE4679" w:rsidRDefault="001A280C">
            <w:pPr>
              <w:pStyle w:val="Table01Row"/>
            </w:pPr>
            <w:r>
              <w:rPr>
                <w:i/>
              </w:rPr>
              <w:t>Government Railways Act Amendment Act 1954</w:t>
            </w:r>
          </w:p>
        </w:tc>
        <w:tc>
          <w:tcPr>
            <w:tcW w:w="1134" w:type="dxa"/>
          </w:tcPr>
          <w:p w14:paraId="3EB7450C" w14:textId="77777777" w:rsidR="00DE4679" w:rsidRDefault="001A280C">
            <w:pPr>
              <w:pStyle w:val="Table01Row"/>
            </w:pPr>
            <w:r>
              <w:t>1954/013 (3 Eliz. II No. 13)</w:t>
            </w:r>
          </w:p>
        </w:tc>
        <w:tc>
          <w:tcPr>
            <w:tcW w:w="1134" w:type="dxa"/>
          </w:tcPr>
          <w:p w14:paraId="17E0A2BF" w14:textId="77777777" w:rsidR="00DE4679" w:rsidRDefault="001A280C">
            <w:pPr>
              <w:pStyle w:val="Table01Row"/>
            </w:pPr>
            <w:r>
              <w:t>14 Sep 1954</w:t>
            </w:r>
          </w:p>
        </w:tc>
        <w:tc>
          <w:tcPr>
            <w:tcW w:w="3686" w:type="dxa"/>
          </w:tcPr>
          <w:p w14:paraId="1FD03482" w14:textId="77777777" w:rsidR="00DE4679" w:rsidRDefault="001A280C">
            <w:pPr>
              <w:pStyle w:val="Table01Row"/>
            </w:pPr>
            <w:r>
              <w:t>14 Sep 1954</w:t>
            </w:r>
          </w:p>
        </w:tc>
      </w:tr>
      <w:tr w:rsidR="00DE4679" w14:paraId="60B08995" w14:textId="77777777">
        <w:trPr>
          <w:cantSplit/>
          <w:jc w:val="center"/>
        </w:trPr>
        <w:tc>
          <w:tcPr>
            <w:tcW w:w="4253" w:type="dxa"/>
          </w:tcPr>
          <w:p w14:paraId="3B58203E" w14:textId="77777777" w:rsidR="00DE4679" w:rsidRDefault="001A280C">
            <w:pPr>
              <w:pStyle w:val="Table01Row"/>
            </w:pPr>
            <w:r>
              <w:rPr>
                <w:i/>
              </w:rPr>
              <w:t>Limitation Act 1935</w:t>
            </w:r>
            <w:r>
              <w:t xml:space="preserve"> s. 48A(1)</w:t>
            </w:r>
          </w:p>
        </w:tc>
        <w:tc>
          <w:tcPr>
            <w:tcW w:w="1134" w:type="dxa"/>
          </w:tcPr>
          <w:p w14:paraId="3ED9B899" w14:textId="77777777" w:rsidR="00DE4679" w:rsidRDefault="001A280C">
            <w:pPr>
              <w:pStyle w:val="Table01Row"/>
            </w:pPr>
            <w:r>
              <w:t>1935/035 (26 Geo. V No. 35) (as amended by 1954/073 s. 8)</w:t>
            </w:r>
          </w:p>
        </w:tc>
        <w:tc>
          <w:tcPr>
            <w:tcW w:w="1134" w:type="dxa"/>
          </w:tcPr>
          <w:p w14:paraId="418BA9C3" w14:textId="77777777" w:rsidR="00DE4679" w:rsidRDefault="001A280C">
            <w:pPr>
              <w:pStyle w:val="Table01Row"/>
            </w:pPr>
            <w:r>
              <w:t>14 Jan 1955</w:t>
            </w:r>
          </w:p>
        </w:tc>
        <w:tc>
          <w:tcPr>
            <w:tcW w:w="3686" w:type="dxa"/>
          </w:tcPr>
          <w:p w14:paraId="25FC7210" w14:textId="77777777" w:rsidR="00DE4679" w:rsidRDefault="001A280C">
            <w:pPr>
              <w:pStyle w:val="Table01Row"/>
            </w:pPr>
            <w:r>
              <w:t>Relevant amendments (see s. 48A an</w:t>
            </w:r>
            <w:r>
              <w:t xml:space="preserve">d Second Sch. which were inserted by 1954/073 s. 8) took effect on 1 Mar 1955 (see 1954/073 s. 2 and </w:t>
            </w:r>
            <w:r>
              <w:rPr>
                <w:i/>
              </w:rPr>
              <w:t>Gazette</w:t>
            </w:r>
            <w:r>
              <w:t xml:space="preserve"> 18 Feb 1955 p. 343)</w:t>
            </w:r>
          </w:p>
        </w:tc>
      </w:tr>
      <w:tr w:rsidR="00DE4679" w14:paraId="3750368C" w14:textId="77777777">
        <w:trPr>
          <w:cantSplit/>
          <w:jc w:val="center"/>
        </w:trPr>
        <w:tc>
          <w:tcPr>
            <w:tcW w:w="4253" w:type="dxa"/>
          </w:tcPr>
          <w:p w14:paraId="6F9AF4B0" w14:textId="77777777" w:rsidR="00DE4679" w:rsidRDefault="001A280C">
            <w:pPr>
              <w:pStyle w:val="Table01Row"/>
            </w:pPr>
            <w:r>
              <w:rPr>
                <w:i/>
              </w:rPr>
              <w:t>Government Railways Act Amendment Act 1955</w:t>
            </w:r>
          </w:p>
        </w:tc>
        <w:tc>
          <w:tcPr>
            <w:tcW w:w="1134" w:type="dxa"/>
          </w:tcPr>
          <w:p w14:paraId="26AA02CB" w14:textId="77777777" w:rsidR="00DE4679" w:rsidRDefault="001A280C">
            <w:pPr>
              <w:pStyle w:val="Table01Row"/>
            </w:pPr>
            <w:r>
              <w:t>1955/061 (4 Eliz. II No. 61)</w:t>
            </w:r>
          </w:p>
        </w:tc>
        <w:tc>
          <w:tcPr>
            <w:tcW w:w="1134" w:type="dxa"/>
          </w:tcPr>
          <w:p w14:paraId="6339ED27" w14:textId="77777777" w:rsidR="00DE4679" w:rsidRDefault="001A280C">
            <w:pPr>
              <w:pStyle w:val="Table01Row"/>
            </w:pPr>
            <w:r>
              <w:t>13 Dec 1955</w:t>
            </w:r>
          </w:p>
        </w:tc>
        <w:tc>
          <w:tcPr>
            <w:tcW w:w="3686" w:type="dxa"/>
          </w:tcPr>
          <w:p w14:paraId="404BCEFA" w14:textId="77777777" w:rsidR="00DE4679" w:rsidRDefault="001A280C">
            <w:pPr>
              <w:pStyle w:val="Table01Row"/>
            </w:pPr>
            <w:r>
              <w:t>13 Dec 1955</w:t>
            </w:r>
          </w:p>
        </w:tc>
      </w:tr>
      <w:tr w:rsidR="00DE4679" w14:paraId="138143A1" w14:textId="77777777">
        <w:trPr>
          <w:cantSplit/>
          <w:jc w:val="center"/>
        </w:trPr>
        <w:tc>
          <w:tcPr>
            <w:tcW w:w="4253" w:type="dxa"/>
          </w:tcPr>
          <w:p w14:paraId="1B4957A7" w14:textId="77777777" w:rsidR="00DE4679" w:rsidRDefault="001A280C">
            <w:pPr>
              <w:pStyle w:val="Table01Row"/>
            </w:pPr>
            <w:r>
              <w:rPr>
                <w:i/>
              </w:rPr>
              <w:t xml:space="preserve">Government Railways Act </w:t>
            </w:r>
            <w:r>
              <w:rPr>
                <w:i/>
              </w:rPr>
              <w:t>Amendment Act 1957</w:t>
            </w:r>
          </w:p>
        </w:tc>
        <w:tc>
          <w:tcPr>
            <w:tcW w:w="1134" w:type="dxa"/>
          </w:tcPr>
          <w:p w14:paraId="67B45D62" w14:textId="77777777" w:rsidR="00DE4679" w:rsidRDefault="001A280C">
            <w:pPr>
              <w:pStyle w:val="Table01Row"/>
            </w:pPr>
            <w:r>
              <w:t>1957/037 (6 Eliz. II No. 37)</w:t>
            </w:r>
          </w:p>
        </w:tc>
        <w:tc>
          <w:tcPr>
            <w:tcW w:w="1134" w:type="dxa"/>
          </w:tcPr>
          <w:p w14:paraId="0D6F6FE4" w14:textId="77777777" w:rsidR="00DE4679" w:rsidRDefault="001A280C">
            <w:pPr>
              <w:pStyle w:val="Table01Row"/>
            </w:pPr>
            <w:r>
              <w:t>18 Nov 1957</w:t>
            </w:r>
          </w:p>
        </w:tc>
        <w:tc>
          <w:tcPr>
            <w:tcW w:w="3686" w:type="dxa"/>
          </w:tcPr>
          <w:p w14:paraId="072437E7" w14:textId="77777777" w:rsidR="00DE4679" w:rsidRDefault="001A280C">
            <w:pPr>
              <w:pStyle w:val="Table01Row"/>
            </w:pPr>
            <w:r>
              <w:t>18 Nov 1957</w:t>
            </w:r>
          </w:p>
        </w:tc>
      </w:tr>
      <w:tr w:rsidR="00DE4679" w14:paraId="5B13469A" w14:textId="77777777">
        <w:trPr>
          <w:cantSplit/>
          <w:jc w:val="center"/>
        </w:trPr>
        <w:tc>
          <w:tcPr>
            <w:tcW w:w="4253" w:type="dxa"/>
          </w:tcPr>
          <w:p w14:paraId="610C3F7E" w14:textId="77777777" w:rsidR="00DE4679" w:rsidRDefault="001A280C">
            <w:pPr>
              <w:pStyle w:val="Table01Row"/>
            </w:pPr>
            <w:r>
              <w:rPr>
                <w:i/>
              </w:rPr>
              <w:t>Government Railways Act Amendment Act 1958</w:t>
            </w:r>
          </w:p>
        </w:tc>
        <w:tc>
          <w:tcPr>
            <w:tcW w:w="1134" w:type="dxa"/>
          </w:tcPr>
          <w:p w14:paraId="2DECB3F8" w14:textId="77777777" w:rsidR="00DE4679" w:rsidRDefault="001A280C">
            <w:pPr>
              <w:pStyle w:val="Table01Row"/>
            </w:pPr>
            <w:r>
              <w:t>1958/017 (7 Eliz. II No. 17)</w:t>
            </w:r>
          </w:p>
        </w:tc>
        <w:tc>
          <w:tcPr>
            <w:tcW w:w="1134" w:type="dxa"/>
          </w:tcPr>
          <w:p w14:paraId="6CC0F9D9" w14:textId="77777777" w:rsidR="00DE4679" w:rsidRDefault="001A280C">
            <w:pPr>
              <w:pStyle w:val="Table01Row"/>
            </w:pPr>
            <w:r>
              <w:t>6 Oct 1958</w:t>
            </w:r>
          </w:p>
        </w:tc>
        <w:tc>
          <w:tcPr>
            <w:tcW w:w="3686" w:type="dxa"/>
          </w:tcPr>
          <w:p w14:paraId="423DE1FC" w14:textId="77777777" w:rsidR="00DE4679" w:rsidRDefault="001A280C">
            <w:pPr>
              <w:pStyle w:val="Table01Row"/>
            </w:pPr>
            <w:r>
              <w:t xml:space="preserve">23 Oct 1959 (see s. 2 and </w:t>
            </w:r>
            <w:r>
              <w:rPr>
                <w:i/>
              </w:rPr>
              <w:t>Gazette</w:t>
            </w:r>
            <w:r>
              <w:t xml:space="preserve"> 23 Oct 1959 p. 2620)</w:t>
            </w:r>
          </w:p>
        </w:tc>
      </w:tr>
      <w:tr w:rsidR="00DE4679" w14:paraId="4D7C576E" w14:textId="77777777">
        <w:trPr>
          <w:cantSplit/>
          <w:jc w:val="center"/>
        </w:trPr>
        <w:tc>
          <w:tcPr>
            <w:tcW w:w="4253" w:type="dxa"/>
          </w:tcPr>
          <w:p w14:paraId="0D887BC8" w14:textId="77777777" w:rsidR="00DE4679" w:rsidRDefault="001A280C">
            <w:pPr>
              <w:pStyle w:val="Table01Row"/>
            </w:pPr>
            <w:r>
              <w:rPr>
                <w:i/>
              </w:rPr>
              <w:t>Government Railways Act Amendment Act (No. 2</w:t>
            </w:r>
            <w:r>
              <w:rPr>
                <w:i/>
              </w:rPr>
              <w:t>) 1958</w:t>
            </w:r>
          </w:p>
        </w:tc>
        <w:tc>
          <w:tcPr>
            <w:tcW w:w="1134" w:type="dxa"/>
          </w:tcPr>
          <w:p w14:paraId="48016878" w14:textId="77777777" w:rsidR="00DE4679" w:rsidRDefault="001A280C">
            <w:pPr>
              <w:pStyle w:val="Table01Row"/>
            </w:pPr>
            <w:r>
              <w:t>1958/038 (7 Eliz. II No. 38)</w:t>
            </w:r>
          </w:p>
        </w:tc>
        <w:tc>
          <w:tcPr>
            <w:tcW w:w="1134" w:type="dxa"/>
          </w:tcPr>
          <w:p w14:paraId="7911A200" w14:textId="77777777" w:rsidR="00DE4679" w:rsidRDefault="001A280C">
            <w:pPr>
              <w:pStyle w:val="Table01Row"/>
            </w:pPr>
            <w:r>
              <w:t>11 Dec 1958</w:t>
            </w:r>
          </w:p>
        </w:tc>
        <w:tc>
          <w:tcPr>
            <w:tcW w:w="3686" w:type="dxa"/>
          </w:tcPr>
          <w:p w14:paraId="3480D51C" w14:textId="77777777" w:rsidR="00DE4679" w:rsidRDefault="001A280C">
            <w:pPr>
              <w:pStyle w:val="Table01Row"/>
            </w:pPr>
            <w:r>
              <w:t xml:space="preserve">24 Dec 1958 (see s. 2 and </w:t>
            </w:r>
            <w:r>
              <w:rPr>
                <w:i/>
              </w:rPr>
              <w:t>Gazette</w:t>
            </w:r>
            <w:r>
              <w:t xml:space="preserve"> 24 Dec 1958 p. 3372)</w:t>
            </w:r>
          </w:p>
        </w:tc>
      </w:tr>
      <w:tr w:rsidR="00DE4679" w14:paraId="6199CFBA" w14:textId="77777777">
        <w:trPr>
          <w:cantSplit/>
          <w:jc w:val="center"/>
        </w:trPr>
        <w:tc>
          <w:tcPr>
            <w:tcW w:w="4253" w:type="dxa"/>
          </w:tcPr>
          <w:p w14:paraId="36330302" w14:textId="77777777" w:rsidR="00DE4679" w:rsidRDefault="001A280C">
            <w:pPr>
              <w:pStyle w:val="Table01Row"/>
            </w:pPr>
            <w:r>
              <w:rPr>
                <w:i/>
              </w:rPr>
              <w:t>Government Railways Act Amendment Act 1959</w:t>
            </w:r>
          </w:p>
        </w:tc>
        <w:tc>
          <w:tcPr>
            <w:tcW w:w="1134" w:type="dxa"/>
          </w:tcPr>
          <w:p w14:paraId="5E073AB8" w14:textId="77777777" w:rsidR="00DE4679" w:rsidRDefault="001A280C">
            <w:pPr>
              <w:pStyle w:val="Table01Row"/>
            </w:pPr>
            <w:r>
              <w:t>1959/008 (8 Eliz. II No. 8)</w:t>
            </w:r>
          </w:p>
        </w:tc>
        <w:tc>
          <w:tcPr>
            <w:tcW w:w="1134" w:type="dxa"/>
          </w:tcPr>
          <w:p w14:paraId="56647A43" w14:textId="77777777" w:rsidR="00DE4679" w:rsidRDefault="001A280C">
            <w:pPr>
              <w:pStyle w:val="Table01Row"/>
            </w:pPr>
            <w:r>
              <w:t>8 Sep 1959</w:t>
            </w:r>
          </w:p>
        </w:tc>
        <w:tc>
          <w:tcPr>
            <w:tcW w:w="3686" w:type="dxa"/>
          </w:tcPr>
          <w:p w14:paraId="67B338E0" w14:textId="77777777" w:rsidR="00DE4679" w:rsidRDefault="001A280C">
            <w:pPr>
              <w:pStyle w:val="Table01Row"/>
            </w:pPr>
            <w:r>
              <w:t>8 Sep 1959</w:t>
            </w:r>
          </w:p>
        </w:tc>
      </w:tr>
      <w:tr w:rsidR="00DE4679" w14:paraId="0529B874" w14:textId="77777777">
        <w:trPr>
          <w:cantSplit/>
          <w:jc w:val="center"/>
        </w:trPr>
        <w:tc>
          <w:tcPr>
            <w:tcW w:w="4253" w:type="dxa"/>
          </w:tcPr>
          <w:p w14:paraId="64C2F10E" w14:textId="77777777" w:rsidR="00DE4679" w:rsidRDefault="001A280C">
            <w:pPr>
              <w:pStyle w:val="Table01Row"/>
            </w:pPr>
            <w:r>
              <w:rPr>
                <w:i/>
              </w:rPr>
              <w:t>Government Railways Act Amendment Act 1960</w:t>
            </w:r>
          </w:p>
        </w:tc>
        <w:tc>
          <w:tcPr>
            <w:tcW w:w="1134" w:type="dxa"/>
          </w:tcPr>
          <w:p w14:paraId="25A681CD" w14:textId="77777777" w:rsidR="00DE4679" w:rsidRDefault="001A280C">
            <w:pPr>
              <w:pStyle w:val="Table01Row"/>
            </w:pPr>
            <w:r>
              <w:t>1960/055 (9 Eliz. II No. 55)</w:t>
            </w:r>
          </w:p>
        </w:tc>
        <w:tc>
          <w:tcPr>
            <w:tcW w:w="1134" w:type="dxa"/>
          </w:tcPr>
          <w:p w14:paraId="7FCE5588" w14:textId="77777777" w:rsidR="00DE4679" w:rsidRDefault="001A280C">
            <w:pPr>
              <w:pStyle w:val="Table01Row"/>
            </w:pPr>
            <w:r>
              <w:t>2 Dec 1960</w:t>
            </w:r>
          </w:p>
        </w:tc>
        <w:tc>
          <w:tcPr>
            <w:tcW w:w="3686" w:type="dxa"/>
          </w:tcPr>
          <w:p w14:paraId="29B44E39" w14:textId="77777777" w:rsidR="00DE4679" w:rsidRDefault="001A280C">
            <w:pPr>
              <w:pStyle w:val="Table01Row"/>
            </w:pPr>
            <w:r>
              <w:t>2 Dec 1960</w:t>
            </w:r>
          </w:p>
        </w:tc>
      </w:tr>
      <w:tr w:rsidR="00DE4679" w14:paraId="0D11CBDC" w14:textId="77777777">
        <w:trPr>
          <w:cantSplit/>
          <w:jc w:val="center"/>
        </w:trPr>
        <w:tc>
          <w:tcPr>
            <w:tcW w:w="10207" w:type="dxa"/>
            <w:gridSpan w:val="4"/>
          </w:tcPr>
          <w:p w14:paraId="2C95E227" w14:textId="77777777" w:rsidR="00DE4679" w:rsidRDefault="001A280C">
            <w:pPr>
              <w:pStyle w:val="Table01Row"/>
            </w:pPr>
            <w:r>
              <w:rPr>
                <w:b/>
              </w:rPr>
              <w:t>Reprint approved 17 May 1963 in Volume 17 of Reprinted Acts</w:t>
            </w:r>
          </w:p>
        </w:tc>
      </w:tr>
      <w:tr w:rsidR="00DE4679" w14:paraId="117D2EF0" w14:textId="77777777">
        <w:trPr>
          <w:cantSplit/>
          <w:jc w:val="center"/>
        </w:trPr>
        <w:tc>
          <w:tcPr>
            <w:tcW w:w="4253" w:type="dxa"/>
          </w:tcPr>
          <w:p w14:paraId="7EC67AA7" w14:textId="77777777" w:rsidR="00DE4679" w:rsidRDefault="001A280C">
            <w:pPr>
              <w:pStyle w:val="Table01Row"/>
            </w:pPr>
            <w:r>
              <w:rPr>
                <w:i/>
              </w:rPr>
              <w:t>Government Railways Act Amendment Act 1963</w:t>
            </w:r>
          </w:p>
        </w:tc>
        <w:tc>
          <w:tcPr>
            <w:tcW w:w="1134" w:type="dxa"/>
          </w:tcPr>
          <w:p w14:paraId="1F5C60AA" w14:textId="77777777" w:rsidR="00DE4679" w:rsidRDefault="001A280C">
            <w:pPr>
              <w:pStyle w:val="Table01Row"/>
            </w:pPr>
            <w:r>
              <w:t>1963/027 (12 Eliz. II No. 27)</w:t>
            </w:r>
          </w:p>
        </w:tc>
        <w:tc>
          <w:tcPr>
            <w:tcW w:w="1134" w:type="dxa"/>
          </w:tcPr>
          <w:p w14:paraId="35F5274F" w14:textId="77777777" w:rsidR="00DE4679" w:rsidRDefault="001A280C">
            <w:pPr>
              <w:pStyle w:val="Table01Row"/>
            </w:pPr>
            <w:r>
              <w:t>13 Nov 1963</w:t>
            </w:r>
          </w:p>
        </w:tc>
        <w:tc>
          <w:tcPr>
            <w:tcW w:w="3686" w:type="dxa"/>
          </w:tcPr>
          <w:p w14:paraId="18F1DB77" w14:textId="77777777" w:rsidR="00DE4679" w:rsidRDefault="001A280C">
            <w:pPr>
              <w:pStyle w:val="Table01Row"/>
            </w:pPr>
            <w:r>
              <w:t>13 Nov 1963</w:t>
            </w:r>
          </w:p>
        </w:tc>
      </w:tr>
      <w:tr w:rsidR="00DE4679" w14:paraId="296ED8A5" w14:textId="77777777">
        <w:trPr>
          <w:cantSplit/>
          <w:jc w:val="center"/>
        </w:trPr>
        <w:tc>
          <w:tcPr>
            <w:tcW w:w="4253" w:type="dxa"/>
          </w:tcPr>
          <w:p w14:paraId="0A7E6457" w14:textId="77777777" w:rsidR="00DE4679" w:rsidRDefault="001A280C">
            <w:pPr>
              <w:pStyle w:val="Table01Row"/>
            </w:pPr>
            <w:r>
              <w:rPr>
                <w:i/>
              </w:rPr>
              <w:t>Government Railways Act Amendment Act 1965</w:t>
            </w:r>
          </w:p>
        </w:tc>
        <w:tc>
          <w:tcPr>
            <w:tcW w:w="1134" w:type="dxa"/>
          </w:tcPr>
          <w:p w14:paraId="2DDC0518" w14:textId="77777777" w:rsidR="00DE4679" w:rsidRDefault="001A280C">
            <w:pPr>
              <w:pStyle w:val="Table01Row"/>
            </w:pPr>
            <w:r>
              <w:t>19</w:t>
            </w:r>
            <w:r>
              <w:t>65/054</w:t>
            </w:r>
          </w:p>
        </w:tc>
        <w:tc>
          <w:tcPr>
            <w:tcW w:w="1134" w:type="dxa"/>
          </w:tcPr>
          <w:p w14:paraId="6CBC38FE" w14:textId="77777777" w:rsidR="00DE4679" w:rsidRDefault="001A280C">
            <w:pPr>
              <w:pStyle w:val="Table01Row"/>
            </w:pPr>
            <w:r>
              <w:t>9 Nov 1965</w:t>
            </w:r>
          </w:p>
        </w:tc>
        <w:tc>
          <w:tcPr>
            <w:tcW w:w="3686" w:type="dxa"/>
          </w:tcPr>
          <w:p w14:paraId="0BE348DC" w14:textId="77777777" w:rsidR="00DE4679" w:rsidRDefault="001A280C">
            <w:pPr>
              <w:pStyle w:val="Table01Row"/>
            </w:pPr>
            <w:r>
              <w:t>9 Nov 1965</w:t>
            </w:r>
          </w:p>
        </w:tc>
      </w:tr>
      <w:tr w:rsidR="00DE4679" w14:paraId="7D7EDDE2" w14:textId="77777777">
        <w:trPr>
          <w:cantSplit/>
          <w:jc w:val="center"/>
        </w:trPr>
        <w:tc>
          <w:tcPr>
            <w:tcW w:w="4253" w:type="dxa"/>
          </w:tcPr>
          <w:p w14:paraId="1C79F8AD" w14:textId="77777777" w:rsidR="00DE4679" w:rsidRDefault="001A280C">
            <w:pPr>
              <w:pStyle w:val="Table01Row"/>
            </w:pPr>
            <w:r>
              <w:rPr>
                <w:i/>
              </w:rPr>
              <w:t>Government Railways Act Amendment Act 1967</w:t>
            </w:r>
          </w:p>
        </w:tc>
        <w:tc>
          <w:tcPr>
            <w:tcW w:w="1134" w:type="dxa"/>
          </w:tcPr>
          <w:p w14:paraId="0E45CA4F" w14:textId="77777777" w:rsidR="00DE4679" w:rsidRDefault="001A280C">
            <w:pPr>
              <w:pStyle w:val="Table01Row"/>
            </w:pPr>
            <w:r>
              <w:t>1967/044</w:t>
            </w:r>
          </w:p>
        </w:tc>
        <w:tc>
          <w:tcPr>
            <w:tcW w:w="1134" w:type="dxa"/>
          </w:tcPr>
          <w:p w14:paraId="266EFACA" w14:textId="77777777" w:rsidR="00DE4679" w:rsidRDefault="001A280C">
            <w:pPr>
              <w:pStyle w:val="Table01Row"/>
            </w:pPr>
            <w:r>
              <w:t>21 Nov 1967</w:t>
            </w:r>
          </w:p>
        </w:tc>
        <w:tc>
          <w:tcPr>
            <w:tcW w:w="3686" w:type="dxa"/>
          </w:tcPr>
          <w:p w14:paraId="0A97D2CE" w14:textId="77777777" w:rsidR="00DE4679" w:rsidRDefault="001A280C">
            <w:pPr>
              <w:pStyle w:val="Table01Row"/>
            </w:pPr>
            <w:r>
              <w:t>21 Nov 1967</w:t>
            </w:r>
          </w:p>
        </w:tc>
      </w:tr>
      <w:tr w:rsidR="00DE4679" w14:paraId="37A88F4E" w14:textId="77777777">
        <w:trPr>
          <w:cantSplit/>
          <w:jc w:val="center"/>
        </w:trPr>
        <w:tc>
          <w:tcPr>
            <w:tcW w:w="4253" w:type="dxa"/>
          </w:tcPr>
          <w:p w14:paraId="07131806" w14:textId="77777777" w:rsidR="00DE4679" w:rsidRDefault="001A280C">
            <w:pPr>
              <w:pStyle w:val="Table01Row"/>
            </w:pPr>
            <w:r>
              <w:rPr>
                <w:i/>
              </w:rPr>
              <w:t>Government Railways Act Amendment Act 1970</w:t>
            </w:r>
          </w:p>
        </w:tc>
        <w:tc>
          <w:tcPr>
            <w:tcW w:w="1134" w:type="dxa"/>
          </w:tcPr>
          <w:p w14:paraId="028D4778" w14:textId="77777777" w:rsidR="00DE4679" w:rsidRDefault="001A280C">
            <w:pPr>
              <w:pStyle w:val="Table01Row"/>
            </w:pPr>
            <w:r>
              <w:t>1970/061</w:t>
            </w:r>
          </w:p>
        </w:tc>
        <w:tc>
          <w:tcPr>
            <w:tcW w:w="1134" w:type="dxa"/>
          </w:tcPr>
          <w:p w14:paraId="00FB7D4C" w14:textId="77777777" w:rsidR="00DE4679" w:rsidRDefault="001A280C">
            <w:pPr>
              <w:pStyle w:val="Table01Row"/>
            </w:pPr>
            <w:r>
              <w:t>5 Nov 1970</w:t>
            </w:r>
          </w:p>
        </w:tc>
        <w:tc>
          <w:tcPr>
            <w:tcW w:w="3686" w:type="dxa"/>
          </w:tcPr>
          <w:p w14:paraId="4B0270A7" w14:textId="77777777" w:rsidR="00DE4679" w:rsidRDefault="001A280C">
            <w:pPr>
              <w:pStyle w:val="Table01Row"/>
            </w:pPr>
            <w:r>
              <w:t>5 Nov 1970</w:t>
            </w:r>
          </w:p>
        </w:tc>
      </w:tr>
      <w:tr w:rsidR="00DE4679" w14:paraId="069BC2D6" w14:textId="77777777">
        <w:trPr>
          <w:cantSplit/>
          <w:jc w:val="center"/>
        </w:trPr>
        <w:tc>
          <w:tcPr>
            <w:tcW w:w="4253" w:type="dxa"/>
          </w:tcPr>
          <w:p w14:paraId="588E657F" w14:textId="77777777" w:rsidR="00DE4679" w:rsidRDefault="001A280C">
            <w:pPr>
              <w:pStyle w:val="Table01Row"/>
            </w:pPr>
            <w:r>
              <w:rPr>
                <w:i/>
              </w:rPr>
              <w:t>Government Railways Act Amendment Act 1971</w:t>
            </w:r>
          </w:p>
        </w:tc>
        <w:tc>
          <w:tcPr>
            <w:tcW w:w="1134" w:type="dxa"/>
          </w:tcPr>
          <w:p w14:paraId="69D8A1E2" w14:textId="77777777" w:rsidR="00DE4679" w:rsidRDefault="001A280C">
            <w:pPr>
              <w:pStyle w:val="Table01Row"/>
            </w:pPr>
            <w:r>
              <w:t>1971/021</w:t>
            </w:r>
          </w:p>
        </w:tc>
        <w:tc>
          <w:tcPr>
            <w:tcW w:w="1134" w:type="dxa"/>
          </w:tcPr>
          <w:p w14:paraId="36C758C2" w14:textId="77777777" w:rsidR="00DE4679" w:rsidRDefault="001A280C">
            <w:pPr>
              <w:pStyle w:val="Table01Row"/>
            </w:pPr>
            <w:r>
              <w:t>1 Dec 1971</w:t>
            </w:r>
          </w:p>
        </w:tc>
        <w:tc>
          <w:tcPr>
            <w:tcW w:w="3686" w:type="dxa"/>
          </w:tcPr>
          <w:p w14:paraId="18A4D568" w14:textId="77777777" w:rsidR="00DE4679" w:rsidRDefault="001A280C">
            <w:pPr>
              <w:pStyle w:val="Table01Row"/>
            </w:pPr>
            <w:r>
              <w:t>1 Dec 1971</w:t>
            </w:r>
          </w:p>
        </w:tc>
      </w:tr>
      <w:tr w:rsidR="00DE4679" w14:paraId="0A62C56C" w14:textId="77777777">
        <w:trPr>
          <w:cantSplit/>
          <w:jc w:val="center"/>
        </w:trPr>
        <w:tc>
          <w:tcPr>
            <w:tcW w:w="4253" w:type="dxa"/>
          </w:tcPr>
          <w:p w14:paraId="208E4D3B" w14:textId="77777777" w:rsidR="00DE4679" w:rsidRDefault="001A280C">
            <w:pPr>
              <w:pStyle w:val="Table01Row"/>
            </w:pPr>
            <w:r>
              <w:rPr>
                <w:i/>
              </w:rPr>
              <w:t>Government Railways Act Amendment Act 1972</w:t>
            </w:r>
          </w:p>
        </w:tc>
        <w:tc>
          <w:tcPr>
            <w:tcW w:w="1134" w:type="dxa"/>
          </w:tcPr>
          <w:p w14:paraId="0E35A0D6" w14:textId="77777777" w:rsidR="00DE4679" w:rsidRDefault="001A280C">
            <w:pPr>
              <w:pStyle w:val="Table01Row"/>
            </w:pPr>
            <w:r>
              <w:t>1972/072</w:t>
            </w:r>
          </w:p>
        </w:tc>
        <w:tc>
          <w:tcPr>
            <w:tcW w:w="1134" w:type="dxa"/>
          </w:tcPr>
          <w:p w14:paraId="3A67E166" w14:textId="77777777" w:rsidR="00DE4679" w:rsidRDefault="001A280C">
            <w:pPr>
              <w:pStyle w:val="Table01Row"/>
            </w:pPr>
            <w:r>
              <w:t>16 Nov 1972</w:t>
            </w:r>
          </w:p>
        </w:tc>
        <w:tc>
          <w:tcPr>
            <w:tcW w:w="3686" w:type="dxa"/>
          </w:tcPr>
          <w:p w14:paraId="3E3ECD9D" w14:textId="77777777" w:rsidR="00DE4679" w:rsidRDefault="001A280C">
            <w:pPr>
              <w:pStyle w:val="Table01Row"/>
            </w:pPr>
            <w:r>
              <w:t>16 Nov 1972</w:t>
            </w:r>
          </w:p>
        </w:tc>
      </w:tr>
      <w:tr w:rsidR="00DE4679" w14:paraId="5412CFEC" w14:textId="77777777">
        <w:trPr>
          <w:cantSplit/>
          <w:jc w:val="center"/>
        </w:trPr>
        <w:tc>
          <w:tcPr>
            <w:tcW w:w="4253" w:type="dxa"/>
          </w:tcPr>
          <w:p w14:paraId="0A3C7B5B" w14:textId="77777777" w:rsidR="00DE4679" w:rsidRDefault="001A280C">
            <w:pPr>
              <w:pStyle w:val="Table01Row"/>
            </w:pPr>
            <w:r>
              <w:rPr>
                <w:i/>
              </w:rPr>
              <w:t>Metric Conversion Act 1972</w:t>
            </w:r>
          </w:p>
        </w:tc>
        <w:tc>
          <w:tcPr>
            <w:tcW w:w="1134" w:type="dxa"/>
          </w:tcPr>
          <w:p w14:paraId="4D551199" w14:textId="77777777" w:rsidR="00DE4679" w:rsidRDefault="001A280C">
            <w:pPr>
              <w:pStyle w:val="Table01Row"/>
            </w:pPr>
            <w:r>
              <w:t>1972/094 (as amended by 1973/019 s. 4)</w:t>
            </w:r>
          </w:p>
        </w:tc>
        <w:tc>
          <w:tcPr>
            <w:tcW w:w="1134" w:type="dxa"/>
          </w:tcPr>
          <w:p w14:paraId="5390F59E" w14:textId="77777777" w:rsidR="00DE4679" w:rsidRDefault="001A280C">
            <w:pPr>
              <w:pStyle w:val="Table01Row"/>
            </w:pPr>
            <w:r>
              <w:t>4 Dec 1972</w:t>
            </w:r>
          </w:p>
        </w:tc>
        <w:tc>
          <w:tcPr>
            <w:tcW w:w="3686" w:type="dxa"/>
          </w:tcPr>
          <w:p w14:paraId="7B2BA2D5" w14:textId="77777777" w:rsidR="00DE4679" w:rsidRDefault="001A280C">
            <w:pPr>
              <w:pStyle w:val="Table01Row"/>
            </w:pPr>
            <w:r>
              <w:t xml:space="preserve">The relevant amendments effective from 1 Jul 1973 (see s. 4(2) and </w:t>
            </w:r>
            <w:r>
              <w:rPr>
                <w:i/>
              </w:rPr>
              <w:t>Gazette</w:t>
            </w:r>
            <w:r>
              <w:t xml:space="preserve"> 29 Jun 1973 p. 2496)</w:t>
            </w:r>
          </w:p>
        </w:tc>
      </w:tr>
      <w:tr w:rsidR="00DE4679" w14:paraId="7993A4A4" w14:textId="77777777">
        <w:trPr>
          <w:cantSplit/>
          <w:jc w:val="center"/>
        </w:trPr>
        <w:tc>
          <w:tcPr>
            <w:tcW w:w="10207" w:type="dxa"/>
            <w:gridSpan w:val="4"/>
          </w:tcPr>
          <w:p w14:paraId="70BF6507" w14:textId="77777777" w:rsidR="00DE4679" w:rsidRDefault="001A280C">
            <w:pPr>
              <w:pStyle w:val="Table01Row"/>
            </w:pPr>
            <w:r>
              <w:rPr>
                <w:b/>
              </w:rPr>
              <w:t>Reprint approved 12 Jun 1973 (not including 1972/094)</w:t>
            </w:r>
          </w:p>
        </w:tc>
      </w:tr>
      <w:tr w:rsidR="00DE4679" w14:paraId="26C7A560" w14:textId="77777777">
        <w:trPr>
          <w:cantSplit/>
          <w:jc w:val="center"/>
        </w:trPr>
        <w:tc>
          <w:tcPr>
            <w:tcW w:w="4253" w:type="dxa"/>
          </w:tcPr>
          <w:p w14:paraId="30202562" w14:textId="77777777" w:rsidR="00DE4679" w:rsidRDefault="001A280C">
            <w:pPr>
              <w:pStyle w:val="Table01Row"/>
            </w:pPr>
            <w:r>
              <w:rPr>
                <w:i/>
              </w:rPr>
              <w:t>Government Railways Act Amendment Act 1973</w:t>
            </w:r>
          </w:p>
        </w:tc>
        <w:tc>
          <w:tcPr>
            <w:tcW w:w="1134" w:type="dxa"/>
          </w:tcPr>
          <w:p w14:paraId="5C46F98A" w14:textId="77777777" w:rsidR="00DE4679" w:rsidRDefault="001A280C">
            <w:pPr>
              <w:pStyle w:val="Table01Row"/>
            </w:pPr>
            <w:r>
              <w:t>1973/094</w:t>
            </w:r>
          </w:p>
        </w:tc>
        <w:tc>
          <w:tcPr>
            <w:tcW w:w="1134" w:type="dxa"/>
          </w:tcPr>
          <w:p w14:paraId="29E01447" w14:textId="77777777" w:rsidR="00DE4679" w:rsidRDefault="001A280C">
            <w:pPr>
              <w:pStyle w:val="Table01Row"/>
            </w:pPr>
            <w:r>
              <w:t>27 Dec 1973</w:t>
            </w:r>
          </w:p>
        </w:tc>
        <w:tc>
          <w:tcPr>
            <w:tcW w:w="3686" w:type="dxa"/>
          </w:tcPr>
          <w:p w14:paraId="1476A5E9" w14:textId="77777777" w:rsidR="00DE4679" w:rsidRDefault="001A280C">
            <w:pPr>
              <w:pStyle w:val="Table01Row"/>
            </w:pPr>
            <w:r>
              <w:t xml:space="preserve">22 Mar 1974 (see s. 2 and </w:t>
            </w:r>
            <w:r>
              <w:rPr>
                <w:i/>
              </w:rPr>
              <w:t>Gazette</w:t>
            </w:r>
            <w:r>
              <w:t xml:space="preserve"> 22 Mar 1974 p. 902)</w:t>
            </w:r>
          </w:p>
        </w:tc>
      </w:tr>
      <w:tr w:rsidR="00DE4679" w14:paraId="75EEB7C9" w14:textId="77777777">
        <w:trPr>
          <w:cantSplit/>
          <w:jc w:val="center"/>
        </w:trPr>
        <w:tc>
          <w:tcPr>
            <w:tcW w:w="4253" w:type="dxa"/>
          </w:tcPr>
          <w:p w14:paraId="54202386" w14:textId="77777777" w:rsidR="00DE4679" w:rsidRDefault="001A280C">
            <w:pPr>
              <w:pStyle w:val="Table01Row"/>
            </w:pPr>
            <w:r>
              <w:rPr>
                <w:i/>
              </w:rPr>
              <w:lastRenderedPageBreak/>
              <w:t>Government Railways Act Amendment Act (No. 2) 1975</w:t>
            </w:r>
          </w:p>
        </w:tc>
        <w:tc>
          <w:tcPr>
            <w:tcW w:w="1134" w:type="dxa"/>
          </w:tcPr>
          <w:p w14:paraId="6FFFA8BD" w14:textId="77777777" w:rsidR="00DE4679" w:rsidRDefault="001A280C">
            <w:pPr>
              <w:pStyle w:val="Table01Row"/>
            </w:pPr>
            <w:r>
              <w:t>1975/066</w:t>
            </w:r>
          </w:p>
        </w:tc>
        <w:tc>
          <w:tcPr>
            <w:tcW w:w="1134" w:type="dxa"/>
          </w:tcPr>
          <w:p w14:paraId="3DF94B6D" w14:textId="77777777" w:rsidR="00DE4679" w:rsidRDefault="001A280C">
            <w:pPr>
              <w:pStyle w:val="Table01Row"/>
            </w:pPr>
            <w:r>
              <w:t>7 Nov 1975</w:t>
            </w:r>
          </w:p>
        </w:tc>
        <w:tc>
          <w:tcPr>
            <w:tcW w:w="3686" w:type="dxa"/>
          </w:tcPr>
          <w:p w14:paraId="1FCF7CAD" w14:textId="77777777" w:rsidR="00DE4679" w:rsidRDefault="001A280C">
            <w:pPr>
              <w:pStyle w:val="Table01Row"/>
            </w:pPr>
            <w:r>
              <w:t>7 Nov 1975</w:t>
            </w:r>
          </w:p>
        </w:tc>
      </w:tr>
      <w:tr w:rsidR="00DE4679" w14:paraId="4DB2BECF" w14:textId="77777777">
        <w:trPr>
          <w:cantSplit/>
          <w:jc w:val="center"/>
        </w:trPr>
        <w:tc>
          <w:tcPr>
            <w:tcW w:w="4253" w:type="dxa"/>
          </w:tcPr>
          <w:p w14:paraId="620D8A09" w14:textId="77777777" w:rsidR="00DE4679" w:rsidRDefault="001A280C">
            <w:pPr>
              <w:pStyle w:val="Table01Row"/>
            </w:pPr>
            <w:r>
              <w:rPr>
                <w:i/>
              </w:rPr>
              <w:t>Government Railways Act Amendment Act 1975</w:t>
            </w:r>
          </w:p>
        </w:tc>
        <w:tc>
          <w:tcPr>
            <w:tcW w:w="1134" w:type="dxa"/>
          </w:tcPr>
          <w:p w14:paraId="3C756A64" w14:textId="77777777" w:rsidR="00DE4679" w:rsidRDefault="001A280C">
            <w:pPr>
              <w:pStyle w:val="Table01Row"/>
            </w:pPr>
            <w:r>
              <w:t>1975/073</w:t>
            </w:r>
          </w:p>
        </w:tc>
        <w:tc>
          <w:tcPr>
            <w:tcW w:w="1134" w:type="dxa"/>
          </w:tcPr>
          <w:p w14:paraId="7F7F401D" w14:textId="77777777" w:rsidR="00DE4679" w:rsidRDefault="001A280C">
            <w:pPr>
              <w:pStyle w:val="Table01Row"/>
            </w:pPr>
            <w:r>
              <w:t>14 Nov 1975</w:t>
            </w:r>
          </w:p>
        </w:tc>
        <w:tc>
          <w:tcPr>
            <w:tcW w:w="3686" w:type="dxa"/>
          </w:tcPr>
          <w:p w14:paraId="4FCB84CE" w14:textId="77777777" w:rsidR="00DE4679" w:rsidRDefault="001A280C">
            <w:pPr>
              <w:pStyle w:val="Table01Row"/>
            </w:pPr>
            <w:r>
              <w:t>14 Nov 1975</w:t>
            </w:r>
          </w:p>
        </w:tc>
      </w:tr>
      <w:tr w:rsidR="00DE4679" w14:paraId="3DD61C99" w14:textId="77777777">
        <w:trPr>
          <w:cantSplit/>
          <w:jc w:val="center"/>
        </w:trPr>
        <w:tc>
          <w:tcPr>
            <w:tcW w:w="4253" w:type="dxa"/>
          </w:tcPr>
          <w:p w14:paraId="5D4EDB39" w14:textId="77777777" w:rsidR="00DE4679" w:rsidRDefault="001A280C">
            <w:pPr>
              <w:pStyle w:val="Table01Row"/>
            </w:pPr>
            <w:r>
              <w:rPr>
                <w:i/>
              </w:rPr>
              <w:t>Government Railways Act Amendment Act 197</w:t>
            </w:r>
            <w:r>
              <w:rPr>
                <w:i/>
              </w:rPr>
              <w:t>6</w:t>
            </w:r>
          </w:p>
        </w:tc>
        <w:tc>
          <w:tcPr>
            <w:tcW w:w="1134" w:type="dxa"/>
          </w:tcPr>
          <w:p w14:paraId="353CF33F" w14:textId="77777777" w:rsidR="00DE4679" w:rsidRDefault="001A280C">
            <w:pPr>
              <w:pStyle w:val="Table01Row"/>
            </w:pPr>
            <w:r>
              <w:t>1976/027</w:t>
            </w:r>
          </w:p>
        </w:tc>
        <w:tc>
          <w:tcPr>
            <w:tcW w:w="1134" w:type="dxa"/>
          </w:tcPr>
          <w:p w14:paraId="7E4C940C" w14:textId="77777777" w:rsidR="00DE4679" w:rsidRDefault="001A280C">
            <w:pPr>
              <w:pStyle w:val="Table01Row"/>
            </w:pPr>
            <w:r>
              <w:t>9 Jun 1976</w:t>
            </w:r>
          </w:p>
        </w:tc>
        <w:tc>
          <w:tcPr>
            <w:tcW w:w="3686" w:type="dxa"/>
          </w:tcPr>
          <w:p w14:paraId="5AD87A3B" w14:textId="77777777" w:rsidR="00DE4679" w:rsidRDefault="001A280C">
            <w:pPr>
              <w:pStyle w:val="Table01Row"/>
            </w:pPr>
            <w:r>
              <w:t xml:space="preserve">1 Jan 1977 (see s. 2 and </w:t>
            </w:r>
            <w:r>
              <w:rPr>
                <w:i/>
              </w:rPr>
              <w:t>Gazette</w:t>
            </w:r>
            <w:r>
              <w:t xml:space="preserve"> 31 Dec 1976 p. 5128)</w:t>
            </w:r>
          </w:p>
        </w:tc>
      </w:tr>
      <w:tr w:rsidR="00DE4679" w14:paraId="5D7CBB2F" w14:textId="77777777">
        <w:trPr>
          <w:cantSplit/>
          <w:jc w:val="center"/>
        </w:trPr>
        <w:tc>
          <w:tcPr>
            <w:tcW w:w="4253" w:type="dxa"/>
          </w:tcPr>
          <w:p w14:paraId="5A13FA63" w14:textId="77777777" w:rsidR="00DE4679" w:rsidRDefault="001A280C">
            <w:pPr>
              <w:pStyle w:val="Table01Row"/>
            </w:pPr>
            <w:r>
              <w:rPr>
                <w:i/>
              </w:rPr>
              <w:t>Government Railways Act Amendment Act 1977</w:t>
            </w:r>
          </w:p>
        </w:tc>
        <w:tc>
          <w:tcPr>
            <w:tcW w:w="1134" w:type="dxa"/>
          </w:tcPr>
          <w:p w14:paraId="4B799BE1" w14:textId="77777777" w:rsidR="00DE4679" w:rsidRDefault="001A280C">
            <w:pPr>
              <w:pStyle w:val="Table01Row"/>
            </w:pPr>
            <w:r>
              <w:t>1977/047</w:t>
            </w:r>
          </w:p>
        </w:tc>
        <w:tc>
          <w:tcPr>
            <w:tcW w:w="1134" w:type="dxa"/>
          </w:tcPr>
          <w:p w14:paraId="135DE081" w14:textId="77777777" w:rsidR="00DE4679" w:rsidRDefault="001A280C">
            <w:pPr>
              <w:pStyle w:val="Table01Row"/>
            </w:pPr>
            <w:r>
              <w:t>18 Nov 1977</w:t>
            </w:r>
          </w:p>
        </w:tc>
        <w:tc>
          <w:tcPr>
            <w:tcW w:w="3686" w:type="dxa"/>
          </w:tcPr>
          <w:p w14:paraId="137A7F92" w14:textId="77777777" w:rsidR="00DE4679" w:rsidRDefault="001A280C">
            <w:pPr>
              <w:pStyle w:val="Table01Row"/>
            </w:pPr>
            <w:r>
              <w:t>18 Nov 1977</w:t>
            </w:r>
          </w:p>
        </w:tc>
      </w:tr>
      <w:tr w:rsidR="00DE4679" w14:paraId="1BE4787F" w14:textId="77777777">
        <w:trPr>
          <w:cantSplit/>
          <w:jc w:val="center"/>
        </w:trPr>
        <w:tc>
          <w:tcPr>
            <w:tcW w:w="4253" w:type="dxa"/>
          </w:tcPr>
          <w:p w14:paraId="1525EE4A" w14:textId="77777777" w:rsidR="00DE4679" w:rsidRDefault="001A280C">
            <w:pPr>
              <w:pStyle w:val="Table01Row"/>
            </w:pPr>
            <w:r>
              <w:rPr>
                <w:i/>
              </w:rPr>
              <w:t>Government Railways Act Amendment Act 1978</w:t>
            </w:r>
          </w:p>
        </w:tc>
        <w:tc>
          <w:tcPr>
            <w:tcW w:w="1134" w:type="dxa"/>
          </w:tcPr>
          <w:p w14:paraId="6B335C28" w14:textId="77777777" w:rsidR="00DE4679" w:rsidRDefault="001A280C">
            <w:pPr>
              <w:pStyle w:val="Table01Row"/>
            </w:pPr>
            <w:r>
              <w:t>1978/093</w:t>
            </w:r>
          </w:p>
        </w:tc>
        <w:tc>
          <w:tcPr>
            <w:tcW w:w="1134" w:type="dxa"/>
          </w:tcPr>
          <w:p w14:paraId="2C634B1E" w14:textId="77777777" w:rsidR="00DE4679" w:rsidRDefault="001A280C">
            <w:pPr>
              <w:pStyle w:val="Table01Row"/>
            </w:pPr>
            <w:r>
              <w:t>17 Nov 1978</w:t>
            </w:r>
          </w:p>
        </w:tc>
        <w:tc>
          <w:tcPr>
            <w:tcW w:w="3686" w:type="dxa"/>
          </w:tcPr>
          <w:p w14:paraId="7845769E" w14:textId="77777777" w:rsidR="00DE4679" w:rsidRDefault="001A280C">
            <w:pPr>
              <w:pStyle w:val="Table01Row"/>
            </w:pPr>
            <w:r>
              <w:t>17 Nov 1978</w:t>
            </w:r>
          </w:p>
        </w:tc>
      </w:tr>
      <w:tr w:rsidR="00DE4679" w14:paraId="6545A56E" w14:textId="77777777">
        <w:trPr>
          <w:cantSplit/>
          <w:jc w:val="center"/>
        </w:trPr>
        <w:tc>
          <w:tcPr>
            <w:tcW w:w="4253" w:type="dxa"/>
          </w:tcPr>
          <w:p w14:paraId="26EF6599" w14:textId="77777777" w:rsidR="00DE4679" w:rsidRDefault="001A280C">
            <w:pPr>
              <w:pStyle w:val="Table01Row"/>
            </w:pPr>
            <w:r>
              <w:rPr>
                <w:i/>
              </w:rPr>
              <w:t xml:space="preserve">Government </w:t>
            </w:r>
            <w:r>
              <w:rPr>
                <w:i/>
              </w:rPr>
              <w:t>Railways Act Amendment Act 1979</w:t>
            </w:r>
          </w:p>
        </w:tc>
        <w:tc>
          <w:tcPr>
            <w:tcW w:w="1134" w:type="dxa"/>
          </w:tcPr>
          <w:p w14:paraId="491960AB" w14:textId="77777777" w:rsidR="00DE4679" w:rsidRDefault="001A280C">
            <w:pPr>
              <w:pStyle w:val="Table01Row"/>
            </w:pPr>
            <w:r>
              <w:t>1979/038</w:t>
            </w:r>
          </w:p>
        </w:tc>
        <w:tc>
          <w:tcPr>
            <w:tcW w:w="1134" w:type="dxa"/>
          </w:tcPr>
          <w:p w14:paraId="6D9E61E6" w14:textId="77777777" w:rsidR="00DE4679" w:rsidRDefault="001A280C">
            <w:pPr>
              <w:pStyle w:val="Table01Row"/>
            </w:pPr>
            <w:r>
              <w:t>25 Oct 1979</w:t>
            </w:r>
          </w:p>
        </w:tc>
        <w:tc>
          <w:tcPr>
            <w:tcW w:w="3686" w:type="dxa"/>
          </w:tcPr>
          <w:p w14:paraId="701EB654" w14:textId="77777777" w:rsidR="00DE4679" w:rsidRDefault="001A280C">
            <w:pPr>
              <w:pStyle w:val="Table01Row"/>
            </w:pPr>
            <w:r>
              <w:t>25 Oct 1979</w:t>
            </w:r>
          </w:p>
        </w:tc>
      </w:tr>
      <w:tr w:rsidR="00DE4679" w14:paraId="31CEE9CE" w14:textId="77777777">
        <w:trPr>
          <w:cantSplit/>
          <w:jc w:val="center"/>
        </w:trPr>
        <w:tc>
          <w:tcPr>
            <w:tcW w:w="4253" w:type="dxa"/>
          </w:tcPr>
          <w:p w14:paraId="3BE862F9" w14:textId="77777777" w:rsidR="00DE4679" w:rsidRDefault="001A280C">
            <w:pPr>
              <w:pStyle w:val="Table01Row"/>
            </w:pPr>
            <w:r>
              <w:rPr>
                <w:i/>
              </w:rPr>
              <w:t>Government Railways Amendment Act 1980</w:t>
            </w:r>
          </w:p>
        </w:tc>
        <w:tc>
          <w:tcPr>
            <w:tcW w:w="1134" w:type="dxa"/>
          </w:tcPr>
          <w:p w14:paraId="5D29C784" w14:textId="77777777" w:rsidR="00DE4679" w:rsidRDefault="001A280C">
            <w:pPr>
              <w:pStyle w:val="Table01Row"/>
            </w:pPr>
            <w:r>
              <w:t>1980/077</w:t>
            </w:r>
          </w:p>
        </w:tc>
        <w:tc>
          <w:tcPr>
            <w:tcW w:w="1134" w:type="dxa"/>
          </w:tcPr>
          <w:p w14:paraId="26D803B9" w14:textId="77777777" w:rsidR="00DE4679" w:rsidRDefault="001A280C">
            <w:pPr>
              <w:pStyle w:val="Table01Row"/>
            </w:pPr>
            <w:r>
              <w:t>5 Dec 1980</w:t>
            </w:r>
          </w:p>
        </w:tc>
        <w:tc>
          <w:tcPr>
            <w:tcW w:w="3686" w:type="dxa"/>
          </w:tcPr>
          <w:p w14:paraId="481391D8" w14:textId="77777777" w:rsidR="00DE4679" w:rsidRDefault="001A280C">
            <w:pPr>
              <w:pStyle w:val="Table01Row"/>
            </w:pPr>
            <w:r>
              <w:t>5 Dec 1980</w:t>
            </w:r>
          </w:p>
        </w:tc>
      </w:tr>
      <w:tr w:rsidR="00DE4679" w14:paraId="4CF5F19A" w14:textId="77777777">
        <w:trPr>
          <w:cantSplit/>
          <w:jc w:val="center"/>
        </w:trPr>
        <w:tc>
          <w:tcPr>
            <w:tcW w:w="4253" w:type="dxa"/>
          </w:tcPr>
          <w:p w14:paraId="69EC519C" w14:textId="77777777" w:rsidR="00DE4679" w:rsidRDefault="001A280C">
            <w:pPr>
              <w:pStyle w:val="Table01Row"/>
            </w:pPr>
            <w:r>
              <w:rPr>
                <w:i/>
              </w:rPr>
              <w:t>Government Railways Amendment Act 1982</w:t>
            </w:r>
          </w:p>
        </w:tc>
        <w:tc>
          <w:tcPr>
            <w:tcW w:w="1134" w:type="dxa"/>
          </w:tcPr>
          <w:p w14:paraId="2A03BC58" w14:textId="77777777" w:rsidR="00DE4679" w:rsidRDefault="001A280C">
            <w:pPr>
              <w:pStyle w:val="Table01Row"/>
            </w:pPr>
            <w:r>
              <w:t>1982/012</w:t>
            </w:r>
          </w:p>
        </w:tc>
        <w:tc>
          <w:tcPr>
            <w:tcW w:w="1134" w:type="dxa"/>
          </w:tcPr>
          <w:p w14:paraId="6C5D3A4F" w14:textId="77777777" w:rsidR="00DE4679" w:rsidRDefault="001A280C">
            <w:pPr>
              <w:pStyle w:val="Table01Row"/>
            </w:pPr>
            <w:r>
              <w:t>14 May 1982</w:t>
            </w:r>
          </w:p>
        </w:tc>
        <w:tc>
          <w:tcPr>
            <w:tcW w:w="3686" w:type="dxa"/>
          </w:tcPr>
          <w:p w14:paraId="4F92C755" w14:textId="77777777" w:rsidR="00DE4679" w:rsidRDefault="001A280C">
            <w:pPr>
              <w:pStyle w:val="Table01Row"/>
            </w:pPr>
            <w:r>
              <w:t>14 May 1982</w:t>
            </w:r>
          </w:p>
        </w:tc>
      </w:tr>
      <w:tr w:rsidR="00DE4679" w14:paraId="1D1F4F2A" w14:textId="77777777">
        <w:trPr>
          <w:cantSplit/>
          <w:jc w:val="center"/>
        </w:trPr>
        <w:tc>
          <w:tcPr>
            <w:tcW w:w="10207" w:type="dxa"/>
            <w:gridSpan w:val="4"/>
          </w:tcPr>
          <w:p w14:paraId="1242861A" w14:textId="77777777" w:rsidR="00DE4679" w:rsidRDefault="001A280C">
            <w:pPr>
              <w:pStyle w:val="Table01Row"/>
            </w:pPr>
            <w:r>
              <w:rPr>
                <w:b/>
              </w:rPr>
              <w:t>Reprint approved 27 Oct 1982</w:t>
            </w:r>
          </w:p>
        </w:tc>
      </w:tr>
      <w:tr w:rsidR="00DE4679" w14:paraId="07BEAD34" w14:textId="77777777">
        <w:trPr>
          <w:cantSplit/>
          <w:jc w:val="center"/>
        </w:trPr>
        <w:tc>
          <w:tcPr>
            <w:tcW w:w="4253" w:type="dxa"/>
          </w:tcPr>
          <w:p w14:paraId="552CCF2E" w14:textId="77777777" w:rsidR="00DE4679" w:rsidRDefault="001A280C">
            <w:pPr>
              <w:pStyle w:val="Table01Row"/>
            </w:pPr>
            <w:r>
              <w:rPr>
                <w:i/>
              </w:rPr>
              <w:t xml:space="preserve">Acts </w:t>
            </w:r>
            <w:r>
              <w:rPr>
                <w:i/>
              </w:rPr>
              <w:t>Amendment and Repeal (Transport Co‑ordination) Act 1985</w:t>
            </w:r>
            <w:r>
              <w:t xml:space="preserve"> Pt. IV</w:t>
            </w:r>
          </w:p>
        </w:tc>
        <w:tc>
          <w:tcPr>
            <w:tcW w:w="1134" w:type="dxa"/>
          </w:tcPr>
          <w:p w14:paraId="3314F825" w14:textId="77777777" w:rsidR="00DE4679" w:rsidRDefault="001A280C">
            <w:pPr>
              <w:pStyle w:val="Table01Row"/>
            </w:pPr>
            <w:r>
              <w:t>1985/054</w:t>
            </w:r>
          </w:p>
        </w:tc>
        <w:tc>
          <w:tcPr>
            <w:tcW w:w="1134" w:type="dxa"/>
          </w:tcPr>
          <w:p w14:paraId="46807484" w14:textId="77777777" w:rsidR="00DE4679" w:rsidRDefault="001A280C">
            <w:pPr>
              <w:pStyle w:val="Table01Row"/>
            </w:pPr>
            <w:r>
              <w:t>28 Oct 1985</w:t>
            </w:r>
          </w:p>
        </w:tc>
        <w:tc>
          <w:tcPr>
            <w:tcW w:w="3686" w:type="dxa"/>
          </w:tcPr>
          <w:p w14:paraId="4902B3F6" w14:textId="77777777" w:rsidR="00DE4679" w:rsidRDefault="001A280C">
            <w:pPr>
              <w:pStyle w:val="Table01Row"/>
            </w:pPr>
            <w:r>
              <w:t xml:space="preserve">1 Jan 1986 (see s. 2 and </w:t>
            </w:r>
            <w:r>
              <w:rPr>
                <w:i/>
              </w:rPr>
              <w:t>Gazette</w:t>
            </w:r>
            <w:r>
              <w:t xml:space="preserve"> 20 Dec 1985 p. 4822)</w:t>
            </w:r>
          </w:p>
        </w:tc>
      </w:tr>
      <w:tr w:rsidR="00DE4679" w14:paraId="26F9A450" w14:textId="77777777">
        <w:trPr>
          <w:cantSplit/>
          <w:jc w:val="center"/>
        </w:trPr>
        <w:tc>
          <w:tcPr>
            <w:tcW w:w="4253" w:type="dxa"/>
          </w:tcPr>
          <w:p w14:paraId="39074649" w14:textId="77777777" w:rsidR="00DE4679" w:rsidRDefault="001A280C">
            <w:pPr>
              <w:pStyle w:val="Table01Row"/>
            </w:pPr>
            <w:r>
              <w:rPr>
                <w:i/>
              </w:rPr>
              <w:t>Acts Amendment (Financial Administration and Audit) Act 1985</w:t>
            </w:r>
            <w:r>
              <w:t xml:space="preserve"> s. 3</w:t>
            </w:r>
          </w:p>
        </w:tc>
        <w:tc>
          <w:tcPr>
            <w:tcW w:w="1134" w:type="dxa"/>
          </w:tcPr>
          <w:p w14:paraId="6720204E" w14:textId="77777777" w:rsidR="00DE4679" w:rsidRDefault="001A280C">
            <w:pPr>
              <w:pStyle w:val="Table01Row"/>
            </w:pPr>
            <w:r>
              <w:t>1985/098</w:t>
            </w:r>
          </w:p>
        </w:tc>
        <w:tc>
          <w:tcPr>
            <w:tcW w:w="1134" w:type="dxa"/>
          </w:tcPr>
          <w:p w14:paraId="56843C9B" w14:textId="77777777" w:rsidR="00DE4679" w:rsidRDefault="001A280C">
            <w:pPr>
              <w:pStyle w:val="Table01Row"/>
            </w:pPr>
            <w:r>
              <w:t>4 Dec 1985</w:t>
            </w:r>
          </w:p>
        </w:tc>
        <w:tc>
          <w:tcPr>
            <w:tcW w:w="3686" w:type="dxa"/>
          </w:tcPr>
          <w:p w14:paraId="2A15F235" w14:textId="77777777" w:rsidR="00DE4679" w:rsidRDefault="001A280C">
            <w:pPr>
              <w:pStyle w:val="Table01Row"/>
            </w:pPr>
            <w:r>
              <w:t xml:space="preserve">1 Jul 1986 (see s. 2 and </w:t>
            </w:r>
            <w:r>
              <w:rPr>
                <w:i/>
              </w:rPr>
              <w:t>Gazette</w:t>
            </w:r>
            <w:r>
              <w:t xml:space="preserve"> 30 Jun 1986 p. 2255)</w:t>
            </w:r>
          </w:p>
        </w:tc>
      </w:tr>
      <w:tr w:rsidR="00DE4679" w14:paraId="285BB12F" w14:textId="77777777">
        <w:trPr>
          <w:cantSplit/>
          <w:jc w:val="center"/>
        </w:trPr>
        <w:tc>
          <w:tcPr>
            <w:tcW w:w="4253" w:type="dxa"/>
          </w:tcPr>
          <w:p w14:paraId="5221485C" w14:textId="77777777" w:rsidR="00DE4679" w:rsidRDefault="001A280C">
            <w:pPr>
              <w:pStyle w:val="Table01Row"/>
            </w:pPr>
            <w:r>
              <w:rPr>
                <w:i/>
              </w:rPr>
              <w:t>Government Railways Amendment Act 1987</w:t>
            </w:r>
          </w:p>
        </w:tc>
        <w:tc>
          <w:tcPr>
            <w:tcW w:w="1134" w:type="dxa"/>
          </w:tcPr>
          <w:p w14:paraId="61E1CD35" w14:textId="77777777" w:rsidR="00DE4679" w:rsidRDefault="001A280C">
            <w:pPr>
              <w:pStyle w:val="Table01Row"/>
            </w:pPr>
            <w:r>
              <w:t>1987/016</w:t>
            </w:r>
          </w:p>
        </w:tc>
        <w:tc>
          <w:tcPr>
            <w:tcW w:w="1134" w:type="dxa"/>
          </w:tcPr>
          <w:p w14:paraId="2E8A57A7" w14:textId="77777777" w:rsidR="00DE4679" w:rsidRDefault="001A280C">
            <w:pPr>
              <w:pStyle w:val="Table01Row"/>
            </w:pPr>
            <w:r>
              <w:t>25 Jun 1987</w:t>
            </w:r>
          </w:p>
        </w:tc>
        <w:tc>
          <w:tcPr>
            <w:tcW w:w="3686" w:type="dxa"/>
          </w:tcPr>
          <w:p w14:paraId="0C515CA4" w14:textId="77777777" w:rsidR="00DE4679" w:rsidRDefault="001A280C">
            <w:pPr>
              <w:pStyle w:val="Table01Row"/>
            </w:pPr>
            <w:r>
              <w:t>25 Jun 1987 (see s. 3)</w:t>
            </w:r>
          </w:p>
        </w:tc>
      </w:tr>
      <w:tr w:rsidR="00DE4679" w14:paraId="4146784E" w14:textId="77777777">
        <w:trPr>
          <w:cantSplit/>
          <w:jc w:val="center"/>
        </w:trPr>
        <w:tc>
          <w:tcPr>
            <w:tcW w:w="4253" w:type="dxa"/>
          </w:tcPr>
          <w:p w14:paraId="60A914FD" w14:textId="77777777" w:rsidR="00DE4679" w:rsidRDefault="001A280C">
            <w:pPr>
              <w:pStyle w:val="Table01Row"/>
            </w:pPr>
            <w:r>
              <w:rPr>
                <w:i/>
              </w:rPr>
              <w:t>Acts Amendment (Public Service) Act 1987</w:t>
            </w:r>
            <w:r>
              <w:t xml:space="preserve"> s. 32</w:t>
            </w:r>
          </w:p>
        </w:tc>
        <w:tc>
          <w:tcPr>
            <w:tcW w:w="1134" w:type="dxa"/>
          </w:tcPr>
          <w:p w14:paraId="51972199" w14:textId="77777777" w:rsidR="00DE4679" w:rsidRDefault="001A280C">
            <w:pPr>
              <w:pStyle w:val="Table01Row"/>
            </w:pPr>
            <w:r>
              <w:t>1987/113</w:t>
            </w:r>
          </w:p>
        </w:tc>
        <w:tc>
          <w:tcPr>
            <w:tcW w:w="1134" w:type="dxa"/>
          </w:tcPr>
          <w:p w14:paraId="2DF0D5CE" w14:textId="77777777" w:rsidR="00DE4679" w:rsidRDefault="001A280C">
            <w:pPr>
              <w:pStyle w:val="Table01Row"/>
            </w:pPr>
            <w:r>
              <w:t>31 Dec 1987</w:t>
            </w:r>
          </w:p>
        </w:tc>
        <w:tc>
          <w:tcPr>
            <w:tcW w:w="3686" w:type="dxa"/>
          </w:tcPr>
          <w:p w14:paraId="0B4716E8" w14:textId="77777777" w:rsidR="00DE4679" w:rsidRDefault="001A280C">
            <w:pPr>
              <w:pStyle w:val="Table01Row"/>
            </w:pPr>
            <w:r>
              <w:t xml:space="preserve">16 Mar 1988 (see s. 2 and </w:t>
            </w:r>
            <w:r>
              <w:rPr>
                <w:i/>
              </w:rPr>
              <w:t>Gazette</w:t>
            </w:r>
            <w:r>
              <w:t xml:space="preserve"> 16 Mar 1988 p. 813)</w:t>
            </w:r>
          </w:p>
        </w:tc>
      </w:tr>
      <w:tr w:rsidR="00DE4679" w14:paraId="7382546C" w14:textId="77777777">
        <w:trPr>
          <w:cantSplit/>
          <w:jc w:val="center"/>
        </w:trPr>
        <w:tc>
          <w:tcPr>
            <w:tcW w:w="4253" w:type="dxa"/>
          </w:tcPr>
          <w:p w14:paraId="478220C0" w14:textId="77777777" w:rsidR="00DE4679" w:rsidRDefault="001A280C">
            <w:pPr>
              <w:pStyle w:val="Table01Row"/>
            </w:pPr>
            <w:r>
              <w:rPr>
                <w:i/>
              </w:rPr>
              <w:t>Government Railways Amendment Act (No. 2) 1990</w:t>
            </w:r>
          </w:p>
        </w:tc>
        <w:tc>
          <w:tcPr>
            <w:tcW w:w="1134" w:type="dxa"/>
          </w:tcPr>
          <w:p w14:paraId="662F4C7A" w14:textId="77777777" w:rsidR="00DE4679" w:rsidRDefault="001A280C">
            <w:pPr>
              <w:pStyle w:val="Table01Row"/>
            </w:pPr>
            <w:r>
              <w:t>1990/079</w:t>
            </w:r>
          </w:p>
        </w:tc>
        <w:tc>
          <w:tcPr>
            <w:tcW w:w="1134" w:type="dxa"/>
          </w:tcPr>
          <w:p w14:paraId="3F95BF49" w14:textId="77777777" w:rsidR="00DE4679" w:rsidRDefault="001A280C">
            <w:pPr>
              <w:pStyle w:val="Table01Row"/>
            </w:pPr>
            <w:r>
              <w:t>17 Dec 1990</w:t>
            </w:r>
          </w:p>
        </w:tc>
        <w:tc>
          <w:tcPr>
            <w:tcW w:w="3686" w:type="dxa"/>
          </w:tcPr>
          <w:p w14:paraId="6ED81AA0" w14:textId="77777777" w:rsidR="00DE4679" w:rsidRDefault="001A280C">
            <w:pPr>
              <w:pStyle w:val="Table01Row"/>
            </w:pPr>
            <w:r>
              <w:t>17 Dec 1990 (see s. 2)</w:t>
            </w:r>
          </w:p>
        </w:tc>
      </w:tr>
      <w:tr w:rsidR="00DE4679" w14:paraId="4AFD428C" w14:textId="77777777">
        <w:trPr>
          <w:cantSplit/>
          <w:jc w:val="center"/>
        </w:trPr>
        <w:tc>
          <w:tcPr>
            <w:tcW w:w="4253" w:type="dxa"/>
          </w:tcPr>
          <w:p w14:paraId="69EDAD71" w14:textId="77777777" w:rsidR="00DE4679" w:rsidRDefault="001A280C">
            <w:pPr>
              <w:pStyle w:val="Table01Row"/>
            </w:pPr>
            <w:r>
              <w:rPr>
                <w:i/>
              </w:rPr>
              <w:t>Government Railways Amendment Act 1990</w:t>
            </w:r>
          </w:p>
        </w:tc>
        <w:tc>
          <w:tcPr>
            <w:tcW w:w="1134" w:type="dxa"/>
          </w:tcPr>
          <w:p w14:paraId="5E23ABC7" w14:textId="77777777" w:rsidR="00DE4679" w:rsidRDefault="001A280C">
            <w:pPr>
              <w:pStyle w:val="Table01Row"/>
            </w:pPr>
            <w:r>
              <w:t>1990/087</w:t>
            </w:r>
          </w:p>
        </w:tc>
        <w:tc>
          <w:tcPr>
            <w:tcW w:w="1134" w:type="dxa"/>
          </w:tcPr>
          <w:p w14:paraId="1981E86E" w14:textId="77777777" w:rsidR="00DE4679" w:rsidRDefault="001A280C">
            <w:pPr>
              <w:pStyle w:val="Table01Row"/>
            </w:pPr>
            <w:r>
              <w:t>17 Dec 1990</w:t>
            </w:r>
          </w:p>
        </w:tc>
        <w:tc>
          <w:tcPr>
            <w:tcW w:w="3686" w:type="dxa"/>
          </w:tcPr>
          <w:p w14:paraId="27BE9675" w14:textId="77777777" w:rsidR="00DE4679" w:rsidRDefault="001A280C">
            <w:pPr>
              <w:pStyle w:val="Table01Row"/>
            </w:pPr>
            <w:r>
              <w:t>s. 1 &amp; 2: 17 Dec 1990;</w:t>
            </w:r>
          </w:p>
          <w:p w14:paraId="559EDFD1" w14:textId="77777777" w:rsidR="00DE4679" w:rsidRDefault="001A280C">
            <w:pPr>
              <w:pStyle w:val="Table01Row"/>
            </w:pPr>
            <w:r>
              <w:t>Act other than s. 1 &amp; 2: 2</w:t>
            </w:r>
            <w:r>
              <w:t xml:space="preserve">0 Mar 1992 (see s. 2 and </w:t>
            </w:r>
            <w:r>
              <w:rPr>
                <w:i/>
              </w:rPr>
              <w:t>Gazette</w:t>
            </w:r>
            <w:r>
              <w:t xml:space="preserve"> 20 Mar 1992 p. 1313)</w:t>
            </w:r>
          </w:p>
        </w:tc>
      </w:tr>
      <w:tr w:rsidR="00DE4679" w14:paraId="5D0B99A6" w14:textId="77777777">
        <w:trPr>
          <w:cantSplit/>
          <w:jc w:val="center"/>
        </w:trPr>
        <w:tc>
          <w:tcPr>
            <w:tcW w:w="4253" w:type="dxa"/>
          </w:tcPr>
          <w:p w14:paraId="70EEC4BB" w14:textId="77777777" w:rsidR="00DE4679" w:rsidRDefault="001A280C">
            <w:pPr>
              <w:pStyle w:val="Table01Row"/>
            </w:pPr>
            <w:r>
              <w:rPr>
                <w:i/>
              </w:rPr>
              <w:t>Criminal Law Amendment Act (No. 2) 1992</w:t>
            </w:r>
            <w:r>
              <w:t xml:space="preserve"> s. 16(1)</w:t>
            </w:r>
          </w:p>
        </w:tc>
        <w:tc>
          <w:tcPr>
            <w:tcW w:w="1134" w:type="dxa"/>
          </w:tcPr>
          <w:p w14:paraId="12FE2BE7" w14:textId="77777777" w:rsidR="00DE4679" w:rsidRDefault="001A280C">
            <w:pPr>
              <w:pStyle w:val="Table01Row"/>
            </w:pPr>
            <w:r>
              <w:t>1992/051</w:t>
            </w:r>
          </w:p>
        </w:tc>
        <w:tc>
          <w:tcPr>
            <w:tcW w:w="1134" w:type="dxa"/>
          </w:tcPr>
          <w:p w14:paraId="3BE6FB09" w14:textId="77777777" w:rsidR="00DE4679" w:rsidRDefault="001A280C">
            <w:pPr>
              <w:pStyle w:val="Table01Row"/>
            </w:pPr>
            <w:r>
              <w:t>9 Dec 1992</w:t>
            </w:r>
          </w:p>
        </w:tc>
        <w:tc>
          <w:tcPr>
            <w:tcW w:w="3686" w:type="dxa"/>
          </w:tcPr>
          <w:p w14:paraId="27395200" w14:textId="77777777" w:rsidR="00DE4679" w:rsidRDefault="001A280C">
            <w:pPr>
              <w:pStyle w:val="Table01Row"/>
            </w:pPr>
            <w:r>
              <w:t>6 Jan 1993</w:t>
            </w:r>
          </w:p>
        </w:tc>
      </w:tr>
      <w:tr w:rsidR="00DE4679" w14:paraId="0A42FBC6" w14:textId="77777777">
        <w:trPr>
          <w:cantSplit/>
          <w:jc w:val="center"/>
        </w:trPr>
        <w:tc>
          <w:tcPr>
            <w:tcW w:w="4253" w:type="dxa"/>
          </w:tcPr>
          <w:p w14:paraId="2112525E" w14:textId="77777777" w:rsidR="00DE4679" w:rsidRDefault="001A280C">
            <w:pPr>
              <w:pStyle w:val="Table01Row"/>
            </w:pPr>
            <w:r>
              <w:rPr>
                <w:i/>
              </w:rPr>
              <w:t>Financial Administration Legislation Amendment Act 1993</w:t>
            </w:r>
            <w:r>
              <w:t xml:space="preserve"> s. 11</w:t>
            </w:r>
          </w:p>
        </w:tc>
        <w:tc>
          <w:tcPr>
            <w:tcW w:w="1134" w:type="dxa"/>
          </w:tcPr>
          <w:p w14:paraId="56EEAA8D" w14:textId="77777777" w:rsidR="00DE4679" w:rsidRDefault="001A280C">
            <w:pPr>
              <w:pStyle w:val="Table01Row"/>
            </w:pPr>
            <w:r>
              <w:t>1993/006</w:t>
            </w:r>
          </w:p>
        </w:tc>
        <w:tc>
          <w:tcPr>
            <w:tcW w:w="1134" w:type="dxa"/>
          </w:tcPr>
          <w:p w14:paraId="1D11CB3A" w14:textId="77777777" w:rsidR="00DE4679" w:rsidRDefault="001A280C">
            <w:pPr>
              <w:pStyle w:val="Table01Row"/>
            </w:pPr>
            <w:r>
              <w:t>27 Aug 1993</w:t>
            </w:r>
          </w:p>
        </w:tc>
        <w:tc>
          <w:tcPr>
            <w:tcW w:w="3686" w:type="dxa"/>
          </w:tcPr>
          <w:p w14:paraId="4EAE280B" w14:textId="77777777" w:rsidR="00DE4679" w:rsidRDefault="001A280C">
            <w:pPr>
              <w:pStyle w:val="Table01Row"/>
            </w:pPr>
            <w:r>
              <w:t>1 Jul 1993 (see s. 2(1))</w:t>
            </w:r>
          </w:p>
        </w:tc>
      </w:tr>
      <w:tr w:rsidR="00DE4679" w14:paraId="384F4A30" w14:textId="77777777">
        <w:trPr>
          <w:cantSplit/>
          <w:jc w:val="center"/>
        </w:trPr>
        <w:tc>
          <w:tcPr>
            <w:tcW w:w="4253" w:type="dxa"/>
          </w:tcPr>
          <w:p w14:paraId="46C1A33C" w14:textId="77777777" w:rsidR="00DE4679" w:rsidRDefault="001A280C">
            <w:pPr>
              <w:pStyle w:val="Table01Row"/>
            </w:pPr>
            <w:r>
              <w:rPr>
                <w:i/>
              </w:rPr>
              <w:t>Acts Amendment (Public Sector Management) Act 1994</w:t>
            </w:r>
            <w:r>
              <w:t xml:space="preserve"> s. 19</w:t>
            </w:r>
          </w:p>
        </w:tc>
        <w:tc>
          <w:tcPr>
            <w:tcW w:w="1134" w:type="dxa"/>
          </w:tcPr>
          <w:p w14:paraId="0DA01981" w14:textId="77777777" w:rsidR="00DE4679" w:rsidRDefault="001A280C">
            <w:pPr>
              <w:pStyle w:val="Table01Row"/>
            </w:pPr>
            <w:r>
              <w:t>1994/032</w:t>
            </w:r>
          </w:p>
        </w:tc>
        <w:tc>
          <w:tcPr>
            <w:tcW w:w="1134" w:type="dxa"/>
          </w:tcPr>
          <w:p w14:paraId="51FF2222" w14:textId="77777777" w:rsidR="00DE4679" w:rsidRDefault="001A280C">
            <w:pPr>
              <w:pStyle w:val="Table01Row"/>
            </w:pPr>
            <w:r>
              <w:t>29 Jun 1994</w:t>
            </w:r>
          </w:p>
        </w:tc>
        <w:tc>
          <w:tcPr>
            <w:tcW w:w="3686" w:type="dxa"/>
          </w:tcPr>
          <w:p w14:paraId="43CD5C00" w14:textId="77777777" w:rsidR="00DE4679" w:rsidRDefault="001A280C">
            <w:pPr>
              <w:pStyle w:val="Table01Row"/>
            </w:pPr>
            <w:r>
              <w:t xml:space="preserve">1 Oct 1994 (see s. 2 and </w:t>
            </w:r>
            <w:r>
              <w:rPr>
                <w:i/>
              </w:rPr>
              <w:t>Gazette</w:t>
            </w:r>
            <w:r>
              <w:t xml:space="preserve"> 30 Sep 1994 p. 4948)</w:t>
            </w:r>
          </w:p>
        </w:tc>
      </w:tr>
      <w:tr w:rsidR="00DE4679" w14:paraId="2C56A99F" w14:textId="77777777">
        <w:trPr>
          <w:cantSplit/>
          <w:jc w:val="center"/>
        </w:trPr>
        <w:tc>
          <w:tcPr>
            <w:tcW w:w="4253" w:type="dxa"/>
          </w:tcPr>
          <w:p w14:paraId="54DDD347" w14:textId="77777777" w:rsidR="00DE4679" w:rsidRDefault="001A280C">
            <w:pPr>
              <w:pStyle w:val="Table01Row"/>
            </w:pPr>
            <w:r>
              <w:rPr>
                <w:i/>
              </w:rPr>
              <w:t>Acts Amendment (Perth Passenger Transport) Act 1994</w:t>
            </w:r>
            <w:r>
              <w:t xml:space="preserve"> Pt. 4</w:t>
            </w:r>
          </w:p>
        </w:tc>
        <w:tc>
          <w:tcPr>
            <w:tcW w:w="1134" w:type="dxa"/>
          </w:tcPr>
          <w:p w14:paraId="5CFF1B57" w14:textId="77777777" w:rsidR="00DE4679" w:rsidRDefault="001A280C">
            <w:pPr>
              <w:pStyle w:val="Table01Row"/>
            </w:pPr>
            <w:r>
              <w:t>1994/064</w:t>
            </w:r>
          </w:p>
        </w:tc>
        <w:tc>
          <w:tcPr>
            <w:tcW w:w="1134" w:type="dxa"/>
          </w:tcPr>
          <w:p w14:paraId="41C8BC8F" w14:textId="77777777" w:rsidR="00DE4679" w:rsidRDefault="001A280C">
            <w:pPr>
              <w:pStyle w:val="Table01Row"/>
            </w:pPr>
            <w:r>
              <w:t>1 Dec 1994</w:t>
            </w:r>
          </w:p>
        </w:tc>
        <w:tc>
          <w:tcPr>
            <w:tcW w:w="3686" w:type="dxa"/>
          </w:tcPr>
          <w:p w14:paraId="4CF69FA0" w14:textId="77777777" w:rsidR="00DE4679" w:rsidRDefault="001A280C">
            <w:pPr>
              <w:pStyle w:val="Table01Row"/>
            </w:pPr>
            <w:r>
              <w:t>1 Jan 1995 (see s. </w:t>
            </w:r>
            <w:r>
              <w:t xml:space="preserve">2 and </w:t>
            </w:r>
            <w:r>
              <w:rPr>
                <w:i/>
              </w:rPr>
              <w:t>Gazette</w:t>
            </w:r>
            <w:r>
              <w:t xml:space="preserve"> 30 Dec 1994 p. 7211)</w:t>
            </w:r>
          </w:p>
        </w:tc>
      </w:tr>
      <w:tr w:rsidR="00DE4679" w14:paraId="3EBC2F60" w14:textId="77777777">
        <w:trPr>
          <w:cantSplit/>
          <w:jc w:val="center"/>
        </w:trPr>
        <w:tc>
          <w:tcPr>
            <w:tcW w:w="4253" w:type="dxa"/>
          </w:tcPr>
          <w:p w14:paraId="13B61334" w14:textId="77777777" w:rsidR="00DE4679" w:rsidRDefault="001A280C">
            <w:pPr>
              <w:pStyle w:val="Table01Row"/>
            </w:pPr>
            <w:r>
              <w:rPr>
                <w:i/>
              </w:rPr>
              <w:t>Sentencing (Consequential Provisions) Act 1995</w:t>
            </w:r>
            <w:r>
              <w:t xml:space="preserve"> Pt. 38 &amp; s. 147</w:t>
            </w:r>
          </w:p>
        </w:tc>
        <w:tc>
          <w:tcPr>
            <w:tcW w:w="1134" w:type="dxa"/>
          </w:tcPr>
          <w:p w14:paraId="4B0B6E95" w14:textId="77777777" w:rsidR="00DE4679" w:rsidRDefault="001A280C">
            <w:pPr>
              <w:pStyle w:val="Table01Row"/>
            </w:pPr>
            <w:r>
              <w:t>1995/078</w:t>
            </w:r>
          </w:p>
        </w:tc>
        <w:tc>
          <w:tcPr>
            <w:tcW w:w="1134" w:type="dxa"/>
          </w:tcPr>
          <w:p w14:paraId="109E28EB" w14:textId="77777777" w:rsidR="00DE4679" w:rsidRDefault="001A280C">
            <w:pPr>
              <w:pStyle w:val="Table01Row"/>
            </w:pPr>
            <w:r>
              <w:t>16 Jan 1996</w:t>
            </w:r>
          </w:p>
        </w:tc>
        <w:tc>
          <w:tcPr>
            <w:tcW w:w="3686" w:type="dxa"/>
          </w:tcPr>
          <w:p w14:paraId="1E946A3C" w14:textId="77777777" w:rsidR="00DE4679" w:rsidRDefault="001A280C">
            <w:pPr>
              <w:pStyle w:val="Table01Row"/>
            </w:pPr>
            <w:r>
              <w:t xml:space="preserve">4 Nov 1996 (see s. 2 and </w:t>
            </w:r>
            <w:r>
              <w:rPr>
                <w:i/>
              </w:rPr>
              <w:t>Gazette</w:t>
            </w:r>
            <w:r>
              <w:t xml:space="preserve"> 25 Oct 1996 p. 5632)</w:t>
            </w:r>
          </w:p>
        </w:tc>
      </w:tr>
      <w:tr w:rsidR="00DE4679" w14:paraId="120D3DC1" w14:textId="77777777">
        <w:trPr>
          <w:cantSplit/>
          <w:jc w:val="center"/>
        </w:trPr>
        <w:tc>
          <w:tcPr>
            <w:tcW w:w="4253" w:type="dxa"/>
          </w:tcPr>
          <w:p w14:paraId="54725CD3" w14:textId="77777777" w:rsidR="00DE4679" w:rsidRDefault="001A280C">
            <w:pPr>
              <w:pStyle w:val="Table01Row"/>
            </w:pPr>
            <w:r>
              <w:rPr>
                <w:i/>
              </w:rPr>
              <w:t>Local Government (Consequential Amendments) Act 1996</w:t>
            </w:r>
            <w:r>
              <w:t xml:space="preserve"> s. 4</w:t>
            </w:r>
          </w:p>
        </w:tc>
        <w:tc>
          <w:tcPr>
            <w:tcW w:w="1134" w:type="dxa"/>
          </w:tcPr>
          <w:p w14:paraId="425FFA85" w14:textId="77777777" w:rsidR="00DE4679" w:rsidRDefault="001A280C">
            <w:pPr>
              <w:pStyle w:val="Table01Row"/>
            </w:pPr>
            <w:r>
              <w:t>1996/014</w:t>
            </w:r>
          </w:p>
        </w:tc>
        <w:tc>
          <w:tcPr>
            <w:tcW w:w="1134" w:type="dxa"/>
          </w:tcPr>
          <w:p w14:paraId="771AA16C" w14:textId="77777777" w:rsidR="00DE4679" w:rsidRDefault="001A280C">
            <w:pPr>
              <w:pStyle w:val="Table01Row"/>
            </w:pPr>
            <w:r>
              <w:t>28 Jun 1996</w:t>
            </w:r>
          </w:p>
        </w:tc>
        <w:tc>
          <w:tcPr>
            <w:tcW w:w="3686" w:type="dxa"/>
          </w:tcPr>
          <w:p w14:paraId="53AF95A8" w14:textId="77777777" w:rsidR="00DE4679" w:rsidRDefault="001A280C">
            <w:pPr>
              <w:pStyle w:val="Table01Row"/>
            </w:pPr>
            <w:r>
              <w:t>1 Jul 1996 (see s. 2)</w:t>
            </w:r>
          </w:p>
        </w:tc>
      </w:tr>
      <w:tr w:rsidR="00DE4679" w14:paraId="0A07F323" w14:textId="77777777">
        <w:trPr>
          <w:cantSplit/>
          <w:jc w:val="center"/>
        </w:trPr>
        <w:tc>
          <w:tcPr>
            <w:tcW w:w="4253" w:type="dxa"/>
          </w:tcPr>
          <w:p w14:paraId="2106C1EC" w14:textId="77777777" w:rsidR="00DE4679" w:rsidRDefault="001A280C">
            <w:pPr>
              <w:pStyle w:val="Table01Row"/>
            </w:pPr>
            <w:r>
              <w:rPr>
                <w:i/>
              </w:rPr>
              <w:t>Statutory Corporations (Liability of Directors) Act 1996</w:t>
            </w:r>
            <w:r>
              <w:t xml:space="preserve"> s. 3</w:t>
            </w:r>
          </w:p>
        </w:tc>
        <w:tc>
          <w:tcPr>
            <w:tcW w:w="1134" w:type="dxa"/>
          </w:tcPr>
          <w:p w14:paraId="1B4A460A" w14:textId="77777777" w:rsidR="00DE4679" w:rsidRDefault="001A280C">
            <w:pPr>
              <w:pStyle w:val="Table01Row"/>
            </w:pPr>
            <w:r>
              <w:t>1996/041</w:t>
            </w:r>
          </w:p>
        </w:tc>
        <w:tc>
          <w:tcPr>
            <w:tcW w:w="1134" w:type="dxa"/>
          </w:tcPr>
          <w:p w14:paraId="0B6DB62B" w14:textId="77777777" w:rsidR="00DE4679" w:rsidRDefault="001A280C">
            <w:pPr>
              <w:pStyle w:val="Table01Row"/>
            </w:pPr>
            <w:r>
              <w:t>10 Oct 1996</w:t>
            </w:r>
          </w:p>
        </w:tc>
        <w:tc>
          <w:tcPr>
            <w:tcW w:w="3686" w:type="dxa"/>
          </w:tcPr>
          <w:p w14:paraId="0AF23C82" w14:textId="77777777" w:rsidR="00DE4679" w:rsidRDefault="001A280C">
            <w:pPr>
              <w:pStyle w:val="Table01Row"/>
            </w:pPr>
            <w:r>
              <w:t xml:space="preserve">1 Dec 1996 (see s. 2 and </w:t>
            </w:r>
            <w:r>
              <w:rPr>
                <w:i/>
              </w:rPr>
              <w:t>Gazette</w:t>
            </w:r>
            <w:r>
              <w:t xml:space="preserve"> 12 Nov 1996 p. 6301)</w:t>
            </w:r>
          </w:p>
        </w:tc>
      </w:tr>
      <w:tr w:rsidR="00DE4679" w14:paraId="0CDAD819" w14:textId="77777777">
        <w:trPr>
          <w:cantSplit/>
          <w:jc w:val="center"/>
        </w:trPr>
        <w:tc>
          <w:tcPr>
            <w:tcW w:w="4253" w:type="dxa"/>
          </w:tcPr>
          <w:p w14:paraId="6E074A1F" w14:textId="77777777" w:rsidR="00DE4679" w:rsidRDefault="001A280C">
            <w:pPr>
              <w:pStyle w:val="Table01Row"/>
            </w:pPr>
            <w:r>
              <w:rPr>
                <w:i/>
              </w:rPr>
              <w:t>Government Railways Amendment Act 1996</w:t>
            </w:r>
          </w:p>
        </w:tc>
        <w:tc>
          <w:tcPr>
            <w:tcW w:w="1134" w:type="dxa"/>
          </w:tcPr>
          <w:p w14:paraId="28B3813F" w14:textId="77777777" w:rsidR="00DE4679" w:rsidRDefault="001A280C">
            <w:pPr>
              <w:pStyle w:val="Table01Row"/>
            </w:pPr>
            <w:r>
              <w:t>1996/047</w:t>
            </w:r>
          </w:p>
        </w:tc>
        <w:tc>
          <w:tcPr>
            <w:tcW w:w="1134" w:type="dxa"/>
          </w:tcPr>
          <w:p w14:paraId="09721CA4" w14:textId="77777777" w:rsidR="00DE4679" w:rsidRDefault="001A280C">
            <w:pPr>
              <w:pStyle w:val="Table01Row"/>
            </w:pPr>
            <w:r>
              <w:t>25 Oct 1996</w:t>
            </w:r>
          </w:p>
        </w:tc>
        <w:tc>
          <w:tcPr>
            <w:tcW w:w="3686" w:type="dxa"/>
          </w:tcPr>
          <w:p w14:paraId="79C16F61" w14:textId="77777777" w:rsidR="00DE4679" w:rsidRDefault="001A280C">
            <w:pPr>
              <w:pStyle w:val="Table01Row"/>
            </w:pPr>
            <w:r>
              <w:t>22 Nov 1996</w:t>
            </w:r>
          </w:p>
        </w:tc>
      </w:tr>
      <w:tr w:rsidR="00DE4679" w14:paraId="2320B46A" w14:textId="77777777">
        <w:trPr>
          <w:cantSplit/>
          <w:jc w:val="center"/>
        </w:trPr>
        <w:tc>
          <w:tcPr>
            <w:tcW w:w="4253" w:type="dxa"/>
          </w:tcPr>
          <w:p w14:paraId="42A0F44C" w14:textId="77777777" w:rsidR="00DE4679" w:rsidRDefault="001A280C">
            <w:pPr>
              <w:pStyle w:val="Table01Row"/>
            </w:pPr>
            <w:r>
              <w:rPr>
                <w:i/>
              </w:rPr>
              <w:t>Financial Legislation Amendment Act 1996</w:t>
            </w:r>
            <w:r>
              <w:t xml:space="preserve"> s. 64</w:t>
            </w:r>
          </w:p>
        </w:tc>
        <w:tc>
          <w:tcPr>
            <w:tcW w:w="1134" w:type="dxa"/>
          </w:tcPr>
          <w:p w14:paraId="33C8F0CF" w14:textId="77777777" w:rsidR="00DE4679" w:rsidRDefault="001A280C">
            <w:pPr>
              <w:pStyle w:val="Table01Row"/>
            </w:pPr>
            <w:r>
              <w:t>1996/049</w:t>
            </w:r>
          </w:p>
        </w:tc>
        <w:tc>
          <w:tcPr>
            <w:tcW w:w="1134" w:type="dxa"/>
          </w:tcPr>
          <w:p w14:paraId="3ECB0FF0" w14:textId="77777777" w:rsidR="00DE4679" w:rsidRDefault="001A280C">
            <w:pPr>
              <w:pStyle w:val="Table01Row"/>
            </w:pPr>
            <w:r>
              <w:t>25 Oct 1996</w:t>
            </w:r>
          </w:p>
        </w:tc>
        <w:tc>
          <w:tcPr>
            <w:tcW w:w="3686" w:type="dxa"/>
          </w:tcPr>
          <w:p w14:paraId="0F2F42C2" w14:textId="77777777" w:rsidR="00DE4679" w:rsidRDefault="001A280C">
            <w:pPr>
              <w:pStyle w:val="Table01Row"/>
            </w:pPr>
            <w:r>
              <w:t>25 Oct 1996 (see s. 2(1))</w:t>
            </w:r>
          </w:p>
        </w:tc>
      </w:tr>
      <w:tr w:rsidR="00DE4679" w14:paraId="4DF89A4E" w14:textId="77777777">
        <w:trPr>
          <w:cantSplit/>
          <w:jc w:val="center"/>
        </w:trPr>
        <w:tc>
          <w:tcPr>
            <w:tcW w:w="4253" w:type="dxa"/>
          </w:tcPr>
          <w:p w14:paraId="38B6193B" w14:textId="77777777" w:rsidR="00DE4679" w:rsidRDefault="001A280C">
            <w:pPr>
              <w:pStyle w:val="Table01Row"/>
            </w:pPr>
            <w:r>
              <w:rPr>
                <w:i/>
              </w:rPr>
              <w:t>Trustees Amendment Act 1997</w:t>
            </w:r>
            <w:r>
              <w:t xml:space="preserve"> s. 18</w:t>
            </w:r>
          </w:p>
        </w:tc>
        <w:tc>
          <w:tcPr>
            <w:tcW w:w="1134" w:type="dxa"/>
          </w:tcPr>
          <w:p w14:paraId="3CF2B44A" w14:textId="77777777" w:rsidR="00DE4679" w:rsidRDefault="001A280C">
            <w:pPr>
              <w:pStyle w:val="Table01Row"/>
            </w:pPr>
            <w:r>
              <w:t>1997/001</w:t>
            </w:r>
          </w:p>
        </w:tc>
        <w:tc>
          <w:tcPr>
            <w:tcW w:w="1134" w:type="dxa"/>
          </w:tcPr>
          <w:p w14:paraId="45FB5C24" w14:textId="77777777" w:rsidR="00DE4679" w:rsidRDefault="001A280C">
            <w:pPr>
              <w:pStyle w:val="Table01Row"/>
            </w:pPr>
            <w:r>
              <w:t>6 May 1997</w:t>
            </w:r>
          </w:p>
        </w:tc>
        <w:tc>
          <w:tcPr>
            <w:tcW w:w="3686" w:type="dxa"/>
          </w:tcPr>
          <w:p w14:paraId="570AA213" w14:textId="77777777" w:rsidR="00DE4679" w:rsidRDefault="001A280C">
            <w:pPr>
              <w:pStyle w:val="Table01Row"/>
            </w:pPr>
            <w:r>
              <w:t xml:space="preserve">16 Jun 1997 (see s. 2 and </w:t>
            </w:r>
            <w:r>
              <w:rPr>
                <w:i/>
              </w:rPr>
              <w:t>Gazette</w:t>
            </w:r>
            <w:r>
              <w:t xml:space="preserve"> 10 Jun 1997 p. 2661)</w:t>
            </w:r>
          </w:p>
        </w:tc>
      </w:tr>
      <w:tr w:rsidR="00DE4679" w14:paraId="2B4316F8" w14:textId="77777777">
        <w:trPr>
          <w:cantSplit/>
          <w:jc w:val="center"/>
        </w:trPr>
        <w:tc>
          <w:tcPr>
            <w:tcW w:w="4253" w:type="dxa"/>
          </w:tcPr>
          <w:p w14:paraId="55446F49" w14:textId="77777777" w:rsidR="00DE4679" w:rsidRDefault="001A280C">
            <w:pPr>
              <w:pStyle w:val="Table01Row"/>
            </w:pPr>
            <w:r>
              <w:rPr>
                <w:i/>
              </w:rPr>
              <w:t>Equal Opportunity Amendment Act (No. 3) 1997</w:t>
            </w:r>
            <w:r>
              <w:t xml:space="preserve"> s. 8</w:t>
            </w:r>
          </w:p>
        </w:tc>
        <w:tc>
          <w:tcPr>
            <w:tcW w:w="1134" w:type="dxa"/>
          </w:tcPr>
          <w:p w14:paraId="3D6E3244" w14:textId="77777777" w:rsidR="00DE4679" w:rsidRDefault="001A280C">
            <w:pPr>
              <w:pStyle w:val="Table01Row"/>
            </w:pPr>
            <w:r>
              <w:t>1997/042</w:t>
            </w:r>
          </w:p>
        </w:tc>
        <w:tc>
          <w:tcPr>
            <w:tcW w:w="1134" w:type="dxa"/>
          </w:tcPr>
          <w:p w14:paraId="478B2003" w14:textId="77777777" w:rsidR="00DE4679" w:rsidRDefault="001A280C">
            <w:pPr>
              <w:pStyle w:val="Table01Row"/>
            </w:pPr>
            <w:r>
              <w:t>9 Dec 1997</w:t>
            </w:r>
          </w:p>
        </w:tc>
        <w:tc>
          <w:tcPr>
            <w:tcW w:w="3686" w:type="dxa"/>
          </w:tcPr>
          <w:p w14:paraId="3F57ED9B" w14:textId="77777777" w:rsidR="00DE4679" w:rsidRDefault="001A280C">
            <w:pPr>
              <w:pStyle w:val="Table01Row"/>
            </w:pPr>
            <w:r>
              <w:t>6 Jan 1998 (see s. 2(1))</w:t>
            </w:r>
          </w:p>
        </w:tc>
      </w:tr>
      <w:tr w:rsidR="00DE4679" w14:paraId="5F4B4CE0" w14:textId="77777777">
        <w:trPr>
          <w:cantSplit/>
          <w:jc w:val="center"/>
        </w:trPr>
        <w:tc>
          <w:tcPr>
            <w:tcW w:w="4253" w:type="dxa"/>
          </w:tcPr>
          <w:p w14:paraId="47D502C2" w14:textId="77777777" w:rsidR="00DE4679" w:rsidRDefault="001A280C">
            <w:pPr>
              <w:pStyle w:val="Table01Row"/>
            </w:pPr>
            <w:r>
              <w:rPr>
                <w:i/>
              </w:rPr>
              <w:t>Rail Safety Act 1998</w:t>
            </w:r>
            <w:r>
              <w:t xml:space="preserve"> s. 64(2)</w:t>
            </w:r>
          </w:p>
        </w:tc>
        <w:tc>
          <w:tcPr>
            <w:tcW w:w="1134" w:type="dxa"/>
          </w:tcPr>
          <w:p w14:paraId="51D79E13" w14:textId="77777777" w:rsidR="00DE4679" w:rsidRDefault="001A280C">
            <w:pPr>
              <w:pStyle w:val="Table01Row"/>
            </w:pPr>
            <w:r>
              <w:t>1998/032</w:t>
            </w:r>
          </w:p>
        </w:tc>
        <w:tc>
          <w:tcPr>
            <w:tcW w:w="1134" w:type="dxa"/>
          </w:tcPr>
          <w:p w14:paraId="57D81153" w14:textId="77777777" w:rsidR="00DE4679" w:rsidRDefault="001A280C">
            <w:pPr>
              <w:pStyle w:val="Table01Row"/>
            </w:pPr>
            <w:r>
              <w:t>6 Jul 1998</w:t>
            </w:r>
          </w:p>
        </w:tc>
        <w:tc>
          <w:tcPr>
            <w:tcW w:w="3686" w:type="dxa"/>
          </w:tcPr>
          <w:p w14:paraId="171D6F80" w14:textId="77777777" w:rsidR="00DE4679" w:rsidRDefault="001A280C">
            <w:pPr>
              <w:pStyle w:val="Table01Row"/>
            </w:pPr>
            <w:r>
              <w:t xml:space="preserve">3 Feb 1999 (see s. 2 and </w:t>
            </w:r>
            <w:r>
              <w:rPr>
                <w:i/>
              </w:rPr>
              <w:t>Gazette</w:t>
            </w:r>
            <w:r>
              <w:t xml:space="preserve"> 2 Feb 1999 p. 351)</w:t>
            </w:r>
          </w:p>
        </w:tc>
      </w:tr>
      <w:tr w:rsidR="00DE4679" w14:paraId="043D05FF" w14:textId="77777777">
        <w:trPr>
          <w:cantSplit/>
          <w:jc w:val="center"/>
        </w:trPr>
        <w:tc>
          <w:tcPr>
            <w:tcW w:w="4253" w:type="dxa"/>
          </w:tcPr>
          <w:p w14:paraId="66D1233C" w14:textId="77777777" w:rsidR="00DE4679" w:rsidRDefault="001A280C">
            <w:pPr>
              <w:pStyle w:val="Table01Row"/>
            </w:pPr>
            <w:r>
              <w:rPr>
                <w:i/>
              </w:rPr>
              <w:t>Government Railways Amendment Act 1998</w:t>
            </w:r>
          </w:p>
        </w:tc>
        <w:tc>
          <w:tcPr>
            <w:tcW w:w="1134" w:type="dxa"/>
          </w:tcPr>
          <w:p w14:paraId="0041AA4A" w14:textId="77777777" w:rsidR="00DE4679" w:rsidRDefault="001A280C">
            <w:pPr>
              <w:pStyle w:val="Table01Row"/>
            </w:pPr>
            <w:r>
              <w:t>1998/033</w:t>
            </w:r>
          </w:p>
        </w:tc>
        <w:tc>
          <w:tcPr>
            <w:tcW w:w="1134" w:type="dxa"/>
          </w:tcPr>
          <w:p w14:paraId="722E852A" w14:textId="77777777" w:rsidR="00DE4679" w:rsidRDefault="001A280C">
            <w:pPr>
              <w:pStyle w:val="Table01Row"/>
            </w:pPr>
            <w:r>
              <w:t>6 Jul 1998</w:t>
            </w:r>
          </w:p>
        </w:tc>
        <w:tc>
          <w:tcPr>
            <w:tcW w:w="3686" w:type="dxa"/>
          </w:tcPr>
          <w:p w14:paraId="7DB78382" w14:textId="77777777" w:rsidR="00DE4679" w:rsidRDefault="001A280C">
            <w:pPr>
              <w:pStyle w:val="Table01Row"/>
            </w:pPr>
            <w:r>
              <w:t>6 Jul 1998 (see s. 2)</w:t>
            </w:r>
          </w:p>
        </w:tc>
      </w:tr>
      <w:tr w:rsidR="00DE4679" w14:paraId="2C8441BE" w14:textId="77777777">
        <w:trPr>
          <w:cantSplit/>
          <w:jc w:val="center"/>
        </w:trPr>
        <w:tc>
          <w:tcPr>
            <w:tcW w:w="4253" w:type="dxa"/>
          </w:tcPr>
          <w:p w14:paraId="341BAD2D" w14:textId="77777777" w:rsidR="00DE4679" w:rsidRDefault="001A280C">
            <w:pPr>
              <w:pStyle w:val="Table01Row"/>
            </w:pPr>
            <w:r>
              <w:rPr>
                <w:i/>
              </w:rPr>
              <w:t>Government Railways (Acce</w:t>
            </w:r>
            <w:r>
              <w:rPr>
                <w:i/>
              </w:rPr>
              <w:t>ss) Act 1998</w:t>
            </w:r>
            <w:r>
              <w:t xml:space="preserve"> Pt. 7</w:t>
            </w:r>
          </w:p>
        </w:tc>
        <w:tc>
          <w:tcPr>
            <w:tcW w:w="1134" w:type="dxa"/>
          </w:tcPr>
          <w:p w14:paraId="24CF7143" w14:textId="77777777" w:rsidR="00DE4679" w:rsidRDefault="001A280C">
            <w:pPr>
              <w:pStyle w:val="Table01Row"/>
            </w:pPr>
            <w:r>
              <w:t>1998/049</w:t>
            </w:r>
          </w:p>
        </w:tc>
        <w:tc>
          <w:tcPr>
            <w:tcW w:w="1134" w:type="dxa"/>
          </w:tcPr>
          <w:p w14:paraId="4538EFFB" w14:textId="77777777" w:rsidR="00DE4679" w:rsidRDefault="001A280C">
            <w:pPr>
              <w:pStyle w:val="Table01Row"/>
            </w:pPr>
            <w:r>
              <w:t>30 Nov 1998</w:t>
            </w:r>
          </w:p>
        </w:tc>
        <w:tc>
          <w:tcPr>
            <w:tcW w:w="3686" w:type="dxa"/>
          </w:tcPr>
          <w:p w14:paraId="345B4574" w14:textId="77777777" w:rsidR="00DE4679" w:rsidRDefault="001A280C">
            <w:pPr>
              <w:pStyle w:val="Table01Row"/>
            </w:pPr>
            <w:r>
              <w:t xml:space="preserve">1 Sep 2001 (see s. 2(2) and </w:t>
            </w:r>
            <w:r>
              <w:rPr>
                <w:i/>
              </w:rPr>
              <w:t>Gazette</w:t>
            </w:r>
            <w:r>
              <w:t xml:space="preserve"> 28 Aug 2001 p. 4795)</w:t>
            </w:r>
          </w:p>
        </w:tc>
      </w:tr>
      <w:tr w:rsidR="00DE4679" w14:paraId="5E0E5968" w14:textId="77777777">
        <w:trPr>
          <w:cantSplit/>
          <w:jc w:val="center"/>
        </w:trPr>
        <w:tc>
          <w:tcPr>
            <w:tcW w:w="4253" w:type="dxa"/>
          </w:tcPr>
          <w:p w14:paraId="68DADE41" w14:textId="77777777" w:rsidR="00DE4679" w:rsidRDefault="001A280C">
            <w:pPr>
              <w:pStyle w:val="Table01Row"/>
            </w:pPr>
            <w:r>
              <w:rPr>
                <w:i/>
              </w:rPr>
              <w:t>Acts Amendment and Repeal (Financial Sector Reform) Act 1999</w:t>
            </w:r>
            <w:r>
              <w:t xml:space="preserve"> s. 85</w:t>
            </w:r>
          </w:p>
        </w:tc>
        <w:tc>
          <w:tcPr>
            <w:tcW w:w="1134" w:type="dxa"/>
          </w:tcPr>
          <w:p w14:paraId="2F8D415A" w14:textId="77777777" w:rsidR="00DE4679" w:rsidRDefault="001A280C">
            <w:pPr>
              <w:pStyle w:val="Table01Row"/>
            </w:pPr>
            <w:r>
              <w:t>1999/026</w:t>
            </w:r>
          </w:p>
        </w:tc>
        <w:tc>
          <w:tcPr>
            <w:tcW w:w="1134" w:type="dxa"/>
          </w:tcPr>
          <w:p w14:paraId="5910D616" w14:textId="77777777" w:rsidR="00DE4679" w:rsidRDefault="001A280C">
            <w:pPr>
              <w:pStyle w:val="Table01Row"/>
            </w:pPr>
            <w:r>
              <w:t>29 Jun 1999</w:t>
            </w:r>
          </w:p>
        </w:tc>
        <w:tc>
          <w:tcPr>
            <w:tcW w:w="3686" w:type="dxa"/>
          </w:tcPr>
          <w:p w14:paraId="75F1F343" w14:textId="77777777" w:rsidR="00DE4679" w:rsidRDefault="001A280C">
            <w:pPr>
              <w:pStyle w:val="Table01Row"/>
            </w:pPr>
            <w:r>
              <w:t xml:space="preserve">1 Jul 1999 (see s. 2(1) and </w:t>
            </w:r>
            <w:r>
              <w:rPr>
                <w:i/>
              </w:rPr>
              <w:t>Gazette</w:t>
            </w:r>
            <w:r>
              <w:t xml:space="preserve"> 30 Jun 1999 p. 2905)</w:t>
            </w:r>
          </w:p>
        </w:tc>
      </w:tr>
      <w:tr w:rsidR="00DE4679" w14:paraId="09DCA089" w14:textId="77777777">
        <w:trPr>
          <w:cantSplit/>
          <w:jc w:val="center"/>
        </w:trPr>
        <w:tc>
          <w:tcPr>
            <w:tcW w:w="10207" w:type="dxa"/>
            <w:gridSpan w:val="4"/>
          </w:tcPr>
          <w:p w14:paraId="6788E596" w14:textId="77777777" w:rsidR="00DE4679" w:rsidRDefault="001A280C">
            <w:pPr>
              <w:pStyle w:val="Table01Row"/>
            </w:pPr>
            <w:r>
              <w:rPr>
                <w:b/>
              </w:rPr>
              <w:t>Reprinted as at 10 Dec 1999 (not including 1998/049)</w:t>
            </w:r>
          </w:p>
        </w:tc>
      </w:tr>
      <w:tr w:rsidR="00DE4679" w14:paraId="5646959D" w14:textId="77777777">
        <w:trPr>
          <w:cantSplit/>
          <w:jc w:val="center"/>
        </w:trPr>
        <w:tc>
          <w:tcPr>
            <w:tcW w:w="4253" w:type="dxa"/>
          </w:tcPr>
          <w:p w14:paraId="7007509A" w14:textId="77777777" w:rsidR="00DE4679" w:rsidRDefault="001A280C">
            <w:pPr>
              <w:pStyle w:val="Table01Row"/>
            </w:pPr>
            <w:r>
              <w:rPr>
                <w:i/>
              </w:rPr>
              <w:t>Rail Freight System Act 2000</w:t>
            </w:r>
            <w:r>
              <w:t xml:space="preserve"> Pt. 5 Div. 2</w:t>
            </w:r>
          </w:p>
        </w:tc>
        <w:tc>
          <w:tcPr>
            <w:tcW w:w="1134" w:type="dxa"/>
          </w:tcPr>
          <w:p w14:paraId="63AC23EC" w14:textId="77777777" w:rsidR="00DE4679" w:rsidRDefault="001A280C">
            <w:pPr>
              <w:pStyle w:val="Table01Row"/>
            </w:pPr>
            <w:r>
              <w:t>2000/013</w:t>
            </w:r>
          </w:p>
        </w:tc>
        <w:tc>
          <w:tcPr>
            <w:tcW w:w="1134" w:type="dxa"/>
          </w:tcPr>
          <w:p w14:paraId="5DEAF7DD" w14:textId="77777777" w:rsidR="00DE4679" w:rsidRDefault="001A280C">
            <w:pPr>
              <w:pStyle w:val="Table01Row"/>
            </w:pPr>
            <w:r>
              <w:t>8 Jun 2000</w:t>
            </w:r>
          </w:p>
        </w:tc>
        <w:tc>
          <w:tcPr>
            <w:tcW w:w="3686" w:type="dxa"/>
          </w:tcPr>
          <w:p w14:paraId="1A33BF0A" w14:textId="77777777" w:rsidR="00DE4679" w:rsidRDefault="001A280C">
            <w:pPr>
              <w:pStyle w:val="Table01Row"/>
            </w:pPr>
            <w:r>
              <w:t xml:space="preserve">Pt. 5 Div. 2 other than s. 91(1)(a) &amp; (b) &amp; 93: 30 Jun 2000 (see s. 2 and </w:t>
            </w:r>
            <w:r>
              <w:rPr>
                <w:i/>
              </w:rPr>
              <w:t>Gazette</w:t>
            </w:r>
            <w:r>
              <w:t xml:space="preserve"> 30 Jun 2000 p. 3397);</w:t>
            </w:r>
          </w:p>
          <w:p w14:paraId="4E34AFBC" w14:textId="77777777" w:rsidR="00DE4679" w:rsidRDefault="001A280C">
            <w:pPr>
              <w:pStyle w:val="Table01Row"/>
            </w:pPr>
            <w:r>
              <w:t xml:space="preserve">s. 91(1)(a) &amp; (b) &amp; 93: 1 Sep 2001 (see s. 2(5)‑(7) and </w:t>
            </w:r>
            <w:r>
              <w:rPr>
                <w:i/>
              </w:rPr>
              <w:t>Gazette</w:t>
            </w:r>
            <w:r>
              <w:t xml:space="preserve"> 28 Aug 2001 p. 4795)</w:t>
            </w:r>
          </w:p>
        </w:tc>
      </w:tr>
      <w:tr w:rsidR="00DE4679" w14:paraId="1FBDF9BD" w14:textId="77777777">
        <w:trPr>
          <w:cantSplit/>
          <w:jc w:val="center"/>
        </w:trPr>
        <w:tc>
          <w:tcPr>
            <w:tcW w:w="4253" w:type="dxa"/>
          </w:tcPr>
          <w:p w14:paraId="6CE68B76" w14:textId="77777777" w:rsidR="00DE4679" w:rsidRDefault="001A280C">
            <w:pPr>
              <w:pStyle w:val="Table01Row"/>
            </w:pPr>
            <w:r>
              <w:rPr>
                <w:i/>
              </w:rPr>
              <w:lastRenderedPageBreak/>
              <w:t>State Superannuation (Transitional and Consequential Provisions) A</w:t>
            </w:r>
            <w:r>
              <w:rPr>
                <w:i/>
              </w:rPr>
              <w:t>ct 2000</w:t>
            </w:r>
            <w:r>
              <w:t xml:space="preserve"> s. 47 &amp; 75</w:t>
            </w:r>
          </w:p>
        </w:tc>
        <w:tc>
          <w:tcPr>
            <w:tcW w:w="1134" w:type="dxa"/>
          </w:tcPr>
          <w:p w14:paraId="63812F7E" w14:textId="77777777" w:rsidR="00DE4679" w:rsidRDefault="001A280C">
            <w:pPr>
              <w:pStyle w:val="Table01Row"/>
            </w:pPr>
            <w:r>
              <w:t>2000/043 (as amended by 2003/031 s. 153)</w:t>
            </w:r>
          </w:p>
        </w:tc>
        <w:tc>
          <w:tcPr>
            <w:tcW w:w="1134" w:type="dxa"/>
          </w:tcPr>
          <w:p w14:paraId="6E07D7E7" w14:textId="77777777" w:rsidR="00DE4679" w:rsidRDefault="001A280C">
            <w:pPr>
              <w:pStyle w:val="Table01Row"/>
            </w:pPr>
            <w:r>
              <w:t>2 Nov 2000</w:t>
            </w:r>
          </w:p>
        </w:tc>
        <w:tc>
          <w:tcPr>
            <w:tcW w:w="3686" w:type="dxa"/>
          </w:tcPr>
          <w:p w14:paraId="3DF29EAC" w14:textId="77777777" w:rsidR="00DE4679" w:rsidRDefault="001A280C">
            <w:pPr>
              <w:pStyle w:val="Table01Row"/>
            </w:pPr>
            <w:r>
              <w:t>Repealed by 2003/031 s. 153(2)</w:t>
            </w:r>
          </w:p>
        </w:tc>
      </w:tr>
      <w:tr w:rsidR="00DE4679" w14:paraId="056A4D6A" w14:textId="77777777">
        <w:trPr>
          <w:cantSplit/>
          <w:jc w:val="center"/>
        </w:trPr>
        <w:tc>
          <w:tcPr>
            <w:tcW w:w="10207" w:type="dxa"/>
            <w:gridSpan w:val="4"/>
          </w:tcPr>
          <w:p w14:paraId="5622858D" w14:textId="77777777" w:rsidR="00DE4679" w:rsidRDefault="001A280C">
            <w:pPr>
              <w:pStyle w:val="Table01Row"/>
            </w:pPr>
            <w:r>
              <w:rPr>
                <w:b/>
              </w:rPr>
              <w:t>Reprinted as at 7 Sep 2001 (not including 2000/043)</w:t>
            </w:r>
          </w:p>
        </w:tc>
      </w:tr>
      <w:tr w:rsidR="00DE4679" w14:paraId="4AB0D422" w14:textId="77777777">
        <w:trPr>
          <w:cantSplit/>
          <w:jc w:val="center"/>
        </w:trPr>
        <w:tc>
          <w:tcPr>
            <w:tcW w:w="4253" w:type="dxa"/>
          </w:tcPr>
          <w:p w14:paraId="5A289128" w14:textId="77777777" w:rsidR="00DE4679" w:rsidRDefault="001A280C">
            <w:pPr>
              <w:pStyle w:val="Table01Row"/>
            </w:pPr>
            <w:r>
              <w:rPr>
                <w:i/>
              </w:rPr>
              <w:t>Machinery of Government (Planning and Infrastructure) Amendment Act 2002</w:t>
            </w:r>
            <w:r>
              <w:t xml:space="preserve"> s. 62</w:t>
            </w:r>
          </w:p>
        </w:tc>
        <w:tc>
          <w:tcPr>
            <w:tcW w:w="1134" w:type="dxa"/>
          </w:tcPr>
          <w:p w14:paraId="61558777" w14:textId="77777777" w:rsidR="00DE4679" w:rsidRDefault="001A280C">
            <w:pPr>
              <w:pStyle w:val="Table01Row"/>
            </w:pPr>
            <w:r>
              <w:t>2002/007</w:t>
            </w:r>
          </w:p>
        </w:tc>
        <w:tc>
          <w:tcPr>
            <w:tcW w:w="1134" w:type="dxa"/>
          </w:tcPr>
          <w:p w14:paraId="293ADB90" w14:textId="77777777" w:rsidR="00DE4679" w:rsidRDefault="001A280C">
            <w:pPr>
              <w:pStyle w:val="Table01Row"/>
            </w:pPr>
            <w:r>
              <w:t>19 Jun 2002</w:t>
            </w:r>
          </w:p>
        </w:tc>
        <w:tc>
          <w:tcPr>
            <w:tcW w:w="3686" w:type="dxa"/>
          </w:tcPr>
          <w:p w14:paraId="5205FC67" w14:textId="77777777" w:rsidR="00DE4679" w:rsidRDefault="001A280C">
            <w:pPr>
              <w:pStyle w:val="Table01Row"/>
            </w:pPr>
            <w:r>
              <w:t xml:space="preserve">1 Jul 2002 (see s. 2 and </w:t>
            </w:r>
            <w:r>
              <w:rPr>
                <w:i/>
              </w:rPr>
              <w:t>Gazette</w:t>
            </w:r>
            <w:r>
              <w:t xml:space="preserve"> 28 Jun 2002 p. 3037)</w:t>
            </w:r>
          </w:p>
        </w:tc>
      </w:tr>
      <w:tr w:rsidR="00DE4679" w14:paraId="331BA32A" w14:textId="77777777">
        <w:trPr>
          <w:cantSplit/>
          <w:jc w:val="center"/>
        </w:trPr>
        <w:tc>
          <w:tcPr>
            <w:tcW w:w="4253" w:type="dxa"/>
          </w:tcPr>
          <w:p w14:paraId="7CC6F896" w14:textId="77777777" w:rsidR="00DE4679" w:rsidRDefault="001A280C">
            <w:pPr>
              <w:pStyle w:val="Table01Row"/>
            </w:pPr>
            <w:r>
              <w:rPr>
                <w:i/>
              </w:rPr>
              <w:t>Public Transport Authority Act 2003</w:t>
            </w:r>
            <w:r>
              <w:t xml:space="preserve"> s. 97‑139</w:t>
            </w:r>
          </w:p>
        </w:tc>
        <w:tc>
          <w:tcPr>
            <w:tcW w:w="1134" w:type="dxa"/>
          </w:tcPr>
          <w:p w14:paraId="783B8355" w14:textId="77777777" w:rsidR="00DE4679" w:rsidRDefault="001A280C">
            <w:pPr>
              <w:pStyle w:val="Table01Row"/>
            </w:pPr>
            <w:r>
              <w:t>2003/031</w:t>
            </w:r>
          </w:p>
        </w:tc>
        <w:tc>
          <w:tcPr>
            <w:tcW w:w="1134" w:type="dxa"/>
          </w:tcPr>
          <w:p w14:paraId="1E2A4300" w14:textId="77777777" w:rsidR="00DE4679" w:rsidRDefault="001A280C">
            <w:pPr>
              <w:pStyle w:val="Table01Row"/>
            </w:pPr>
            <w:r>
              <w:t>26 May 2003</w:t>
            </w:r>
          </w:p>
        </w:tc>
        <w:tc>
          <w:tcPr>
            <w:tcW w:w="3686" w:type="dxa"/>
          </w:tcPr>
          <w:p w14:paraId="565918DC" w14:textId="77777777" w:rsidR="00DE4679" w:rsidRDefault="001A280C">
            <w:pPr>
              <w:pStyle w:val="Table01Row"/>
            </w:pPr>
            <w:r>
              <w:t xml:space="preserve">1 Jul 2003 (see s. 2(1) and </w:t>
            </w:r>
            <w:r>
              <w:rPr>
                <w:i/>
              </w:rPr>
              <w:t>Gazette</w:t>
            </w:r>
            <w:r>
              <w:t xml:space="preserve"> 27 Jun 2003 p. 2384)</w:t>
            </w:r>
          </w:p>
        </w:tc>
      </w:tr>
      <w:tr w:rsidR="00DE4679" w14:paraId="6BFA4BD0" w14:textId="77777777">
        <w:trPr>
          <w:cantSplit/>
          <w:jc w:val="center"/>
        </w:trPr>
        <w:tc>
          <w:tcPr>
            <w:tcW w:w="4253" w:type="dxa"/>
          </w:tcPr>
          <w:p w14:paraId="464F43AC" w14:textId="77777777" w:rsidR="00DE4679" w:rsidRDefault="001A280C">
            <w:pPr>
              <w:pStyle w:val="Table01Row"/>
            </w:pPr>
            <w:r>
              <w:rPr>
                <w:i/>
              </w:rPr>
              <w:t>Sentencing Legislation Amendment and Repeal Act 2003</w:t>
            </w:r>
            <w:r>
              <w:t xml:space="preserve"> s. 68</w:t>
            </w:r>
          </w:p>
        </w:tc>
        <w:tc>
          <w:tcPr>
            <w:tcW w:w="1134" w:type="dxa"/>
          </w:tcPr>
          <w:p w14:paraId="69E3E6E9" w14:textId="77777777" w:rsidR="00DE4679" w:rsidRDefault="001A280C">
            <w:pPr>
              <w:pStyle w:val="Table01Row"/>
            </w:pPr>
            <w:r>
              <w:t>2003/050</w:t>
            </w:r>
          </w:p>
        </w:tc>
        <w:tc>
          <w:tcPr>
            <w:tcW w:w="1134" w:type="dxa"/>
          </w:tcPr>
          <w:p w14:paraId="671E7925" w14:textId="77777777" w:rsidR="00DE4679" w:rsidRDefault="001A280C">
            <w:pPr>
              <w:pStyle w:val="Table01Row"/>
            </w:pPr>
            <w:r>
              <w:t>9 Jul 20</w:t>
            </w:r>
            <w:r>
              <w:t>03</w:t>
            </w:r>
          </w:p>
        </w:tc>
        <w:tc>
          <w:tcPr>
            <w:tcW w:w="3686" w:type="dxa"/>
          </w:tcPr>
          <w:p w14:paraId="171A6DFD" w14:textId="77777777" w:rsidR="00DE4679" w:rsidRDefault="001A280C">
            <w:pPr>
              <w:pStyle w:val="Table01Row"/>
            </w:pPr>
            <w:r>
              <w:t xml:space="preserve">15 May 2004 (see s. 2 and </w:t>
            </w:r>
            <w:r>
              <w:rPr>
                <w:i/>
              </w:rPr>
              <w:t>Gazette</w:t>
            </w:r>
            <w:r>
              <w:t xml:space="preserve"> 14 May 2004 p. 1445)</w:t>
            </w:r>
          </w:p>
        </w:tc>
      </w:tr>
      <w:tr w:rsidR="00DE4679" w14:paraId="7EC02BC9" w14:textId="77777777">
        <w:trPr>
          <w:cantSplit/>
          <w:jc w:val="center"/>
        </w:trPr>
        <w:tc>
          <w:tcPr>
            <w:tcW w:w="4253" w:type="dxa"/>
          </w:tcPr>
          <w:p w14:paraId="7C3B60A5" w14:textId="77777777" w:rsidR="00DE4679" w:rsidRDefault="001A280C">
            <w:pPr>
              <w:pStyle w:val="Table01Row"/>
            </w:pPr>
            <w:r>
              <w:rPr>
                <w:i/>
              </w:rPr>
              <w:t>Statutes (Repeals and Minor Amendments) Act 2003</w:t>
            </w:r>
            <w:r>
              <w:t xml:space="preserve"> s. 62</w:t>
            </w:r>
          </w:p>
        </w:tc>
        <w:tc>
          <w:tcPr>
            <w:tcW w:w="1134" w:type="dxa"/>
          </w:tcPr>
          <w:p w14:paraId="0CF7A456" w14:textId="77777777" w:rsidR="00DE4679" w:rsidRDefault="001A280C">
            <w:pPr>
              <w:pStyle w:val="Table01Row"/>
            </w:pPr>
            <w:r>
              <w:t>2003/074</w:t>
            </w:r>
          </w:p>
        </w:tc>
        <w:tc>
          <w:tcPr>
            <w:tcW w:w="1134" w:type="dxa"/>
          </w:tcPr>
          <w:p w14:paraId="13683D9A" w14:textId="77777777" w:rsidR="00DE4679" w:rsidRDefault="001A280C">
            <w:pPr>
              <w:pStyle w:val="Table01Row"/>
            </w:pPr>
            <w:r>
              <w:t>15 Dec 2003</w:t>
            </w:r>
          </w:p>
        </w:tc>
        <w:tc>
          <w:tcPr>
            <w:tcW w:w="3686" w:type="dxa"/>
          </w:tcPr>
          <w:p w14:paraId="211005ED" w14:textId="77777777" w:rsidR="00DE4679" w:rsidRDefault="001A280C">
            <w:pPr>
              <w:pStyle w:val="Table01Row"/>
            </w:pPr>
            <w:r>
              <w:t>This amendment is not included because the subsection it sought to amend had been replaced by 2003/031 s. 137(1) prior to</w:t>
            </w:r>
            <w:r>
              <w:t xml:space="preserve"> commencement</w:t>
            </w:r>
          </w:p>
        </w:tc>
      </w:tr>
      <w:tr w:rsidR="00DE4679" w14:paraId="4E18AF1F" w14:textId="77777777">
        <w:trPr>
          <w:cantSplit/>
          <w:jc w:val="center"/>
        </w:trPr>
        <w:tc>
          <w:tcPr>
            <w:tcW w:w="4253" w:type="dxa"/>
          </w:tcPr>
          <w:p w14:paraId="2D5CC44B" w14:textId="77777777" w:rsidR="00DE4679" w:rsidRDefault="001A280C">
            <w:pPr>
              <w:pStyle w:val="Table01Row"/>
            </w:pPr>
            <w:r>
              <w:rPr>
                <w:i/>
              </w:rPr>
              <w:t>Courts Legislation Amendment and Repeal Act 2004</w:t>
            </w:r>
            <w:r>
              <w:t xml:space="preserve"> s. 141</w:t>
            </w:r>
          </w:p>
        </w:tc>
        <w:tc>
          <w:tcPr>
            <w:tcW w:w="1134" w:type="dxa"/>
          </w:tcPr>
          <w:p w14:paraId="5AE337E7" w14:textId="77777777" w:rsidR="00DE4679" w:rsidRDefault="001A280C">
            <w:pPr>
              <w:pStyle w:val="Table01Row"/>
            </w:pPr>
            <w:r>
              <w:t>2004/059</w:t>
            </w:r>
          </w:p>
        </w:tc>
        <w:tc>
          <w:tcPr>
            <w:tcW w:w="1134" w:type="dxa"/>
          </w:tcPr>
          <w:p w14:paraId="59E47DC5" w14:textId="77777777" w:rsidR="00DE4679" w:rsidRDefault="001A280C">
            <w:pPr>
              <w:pStyle w:val="Table01Row"/>
            </w:pPr>
            <w:r>
              <w:t>23 Nov 2004</w:t>
            </w:r>
          </w:p>
        </w:tc>
        <w:tc>
          <w:tcPr>
            <w:tcW w:w="3686" w:type="dxa"/>
          </w:tcPr>
          <w:p w14:paraId="2DB9DB24" w14:textId="77777777" w:rsidR="00DE4679" w:rsidRDefault="001A280C">
            <w:pPr>
              <w:pStyle w:val="Table01Row"/>
            </w:pPr>
            <w:r>
              <w:t xml:space="preserve">1 May 2005 (see s. 2 and </w:t>
            </w:r>
            <w:r>
              <w:rPr>
                <w:i/>
              </w:rPr>
              <w:t>Gazette</w:t>
            </w:r>
            <w:r>
              <w:t xml:space="preserve"> 31 Dec 2004 p. 7128)</w:t>
            </w:r>
          </w:p>
        </w:tc>
      </w:tr>
      <w:tr w:rsidR="00DE4679" w14:paraId="4617C104" w14:textId="77777777">
        <w:trPr>
          <w:cantSplit/>
          <w:jc w:val="center"/>
        </w:trPr>
        <w:tc>
          <w:tcPr>
            <w:tcW w:w="4253" w:type="dxa"/>
          </w:tcPr>
          <w:p w14:paraId="24031733" w14:textId="77777777" w:rsidR="00DE4679" w:rsidRDefault="001A280C">
            <w:pPr>
              <w:pStyle w:val="Table01Row"/>
            </w:pPr>
            <w:r>
              <w:rPr>
                <w:i/>
              </w:rPr>
              <w:t>Criminal Procedure and Appeals (Consequential and Other Provisions) Act 2004</w:t>
            </w:r>
            <w:r>
              <w:t xml:space="preserve"> s. 80</w:t>
            </w:r>
          </w:p>
        </w:tc>
        <w:tc>
          <w:tcPr>
            <w:tcW w:w="1134" w:type="dxa"/>
          </w:tcPr>
          <w:p w14:paraId="259DB853" w14:textId="77777777" w:rsidR="00DE4679" w:rsidRDefault="001A280C">
            <w:pPr>
              <w:pStyle w:val="Table01Row"/>
            </w:pPr>
            <w:r>
              <w:t>2004/084</w:t>
            </w:r>
          </w:p>
        </w:tc>
        <w:tc>
          <w:tcPr>
            <w:tcW w:w="1134" w:type="dxa"/>
          </w:tcPr>
          <w:p w14:paraId="2EB515DB" w14:textId="77777777" w:rsidR="00DE4679" w:rsidRDefault="001A280C">
            <w:pPr>
              <w:pStyle w:val="Table01Row"/>
            </w:pPr>
            <w:r>
              <w:t>16 Dec 2004</w:t>
            </w:r>
          </w:p>
        </w:tc>
        <w:tc>
          <w:tcPr>
            <w:tcW w:w="3686" w:type="dxa"/>
          </w:tcPr>
          <w:p w14:paraId="741433E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FDCD728" w14:textId="77777777">
        <w:trPr>
          <w:cantSplit/>
          <w:jc w:val="center"/>
        </w:trPr>
        <w:tc>
          <w:tcPr>
            <w:tcW w:w="10207" w:type="dxa"/>
            <w:gridSpan w:val="4"/>
          </w:tcPr>
          <w:p w14:paraId="185494CA" w14:textId="77777777" w:rsidR="00DE4679" w:rsidRDefault="001A280C">
            <w:pPr>
              <w:pStyle w:val="Table01Row"/>
            </w:pPr>
            <w:r>
              <w:rPr>
                <w:b/>
              </w:rPr>
              <w:t>Reprint 8 as at 2 Sep 2005</w:t>
            </w:r>
          </w:p>
        </w:tc>
      </w:tr>
      <w:tr w:rsidR="00DE4679" w14:paraId="5872690A" w14:textId="77777777">
        <w:trPr>
          <w:cantSplit/>
          <w:jc w:val="center"/>
        </w:trPr>
        <w:tc>
          <w:tcPr>
            <w:tcW w:w="4253" w:type="dxa"/>
          </w:tcPr>
          <w:p w14:paraId="56370833" w14:textId="77777777" w:rsidR="00DE4679" w:rsidRDefault="001A280C">
            <w:pPr>
              <w:pStyle w:val="Table01Row"/>
            </w:pPr>
            <w:r>
              <w:rPr>
                <w:i/>
              </w:rPr>
              <w:t>Liquor and Gaming Legislation Amendment Act 2006</w:t>
            </w:r>
            <w:r>
              <w:t xml:space="preserve"> s. 115</w:t>
            </w:r>
          </w:p>
        </w:tc>
        <w:tc>
          <w:tcPr>
            <w:tcW w:w="1134" w:type="dxa"/>
          </w:tcPr>
          <w:p w14:paraId="1842714F" w14:textId="77777777" w:rsidR="00DE4679" w:rsidRDefault="001A280C">
            <w:pPr>
              <w:pStyle w:val="Table01Row"/>
            </w:pPr>
            <w:r>
              <w:t>2006/073</w:t>
            </w:r>
          </w:p>
        </w:tc>
        <w:tc>
          <w:tcPr>
            <w:tcW w:w="1134" w:type="dxa"/>
          </w:tcPr>
          <w:p w14:paraId="4801A2F0" w14:textId="77777777" w:rsidR="00DE4679" w:rsidRDefault="001A280C">
            <w:pPr>
              <w:pStyle w:val="Table01Row"/>
            </w:pPr>
            <w:r>
              <w:t>13 Dec 2006</w:t>
            </w:r>
          </w:p>
        </w:tc>
        <w:tc>
          <w:tcPr>
            <w:tcW w:w="3686" w:type="dxa"/>
          </w:tcPr>
          <w:p w14:paraId="01D4B6B8" w14:textId="77777777" w:rsidR="00DE4679" w:rsidRDefault="001A280C">
            <w:pPr>
              <w:pStyle w:val="Table01Row"/>
            </w:pPr>
            <w:r>
              <w:t xml:space="preserve">7 May 2007 (see s. 2(2) and </w:t>
            </w:r>
            <w:r>
              <w:rPr>
                <w:i/>
              </w:rPr>
              <w:t>Gazette</w:t>
            </w:r>
            <w:r>
              <w:t xml:space="preserve"> 1 May 2007 p. 1893)</w:t>
            </w:r>
          </w:p>
        </w:tc>
      </w:tr>
      <w:tr w:rsidR="00DE4679" w14:paraId="0859B247" w14:textId="77777777">
        <w:trPr>
          <w:cantSplit/>
          <w:jc w:val="center"/>
        </w:trPr>
        <w:tc>
          <w:tcPr>
            <w:tcW w:w="4253" w:type="dxa"/>
          </w:tcPr>
          <w:p w14:paraId="38348751" w14:textId="77777777" w:rsidR="00DE4679" w:rsidRDefault="001A280C">
            <w:pPr>
              <w:pStyle w:val="Table01Row"/>
            </w:pPr>
            <w:r>
              <w:rPr>
                <w:i/>
              </w:rPr>
              <w:t>Rail Safety Act 2010</w:t>
            </w:r>
            <w:r>
              <w:t xml:space="preserve"> Pt. 11 Div. 1</w:t>
            </w:r>
          </w:p>
        </w:tc>
        <w:tc>
          <w:tcPr>
            <w:tcW w:w="1134" w:type="dxa"/>
          </w:tcPr>
          <w:p w14:paraId="5238015F" w14:textId="77777777" w:rsidR="00DE4679" w:rsidRDefault="001A280C">
            <w:pPr>
              <w:pStyle w:val="Table01Row"/>
            </w:pPr>
            <w:r>
              <w:t>2010/018</w:t>
            </w:r>
          </w:p>
        </w:tc>
        <w:tc>
          <w:tcPr>
            <w:tcW w:w="1134" w:type="dxa"/>
          </w:tcPr>
          <w:p w14:paraId="49997646" w14:textId="77777777" w:rsidR="00DE4679" w:rsidRDefault="001A280C">
            <w:pPr>
              <w:pStyle w:val="Table01Row"/>
            </w:pPr>
            <w:r>
              <w:t>28 Jun 2010</w:t>
            </w:r>
          </w:p>
        </w:tc>
        <w:tc>
          <w:tcPr>
            <w:tcW w:w="3686" w:type="dxa"/>
          </w:tcPr>
          <w:p w14:paraId="1F5B3053" w14:textId="77777777" w:rsidR="00DE4679" w:rsidRDefault="001A280C">
            <w:pPr>
              <w:pStyle w:val="Table01Row"/>
            </w:pPr>
            <w:r>
              <w:t xml:space="preserve">1 Feb 2011 (see s. 2(b) and </w:t>
            </w:r>
            <w:r>
              <w:rPr>
                <w:i/>
              </w:rPr>
              <w:t>Gazette</w:t>
            </w:r>
            <w:r>
              <w:t xml:space="preserve"> 28 Jan 2011 p. 241)</w:t>
            </w:r>
          </w:p>
        </w:tc>
      </w:tr>
      <w:tr w:rsidR="00DE4679" w14:paraId="21127585" w14:textId="77777777">
        <w:trPr>
          <w:cantSplit/>
          <w:jc w:val="center"/>
        </w:trPr>
        <w:tc>
          <w:tcPr>
            <w:tcW w:w="4253" w:type="dxa"/>
          </w:tcPr>
          <w:p w14:paraId="74190443" w14:textId="77777777" w:rsidR="00DE4679" w:rsidRDefault="001A280C">
            <w:pPr>
              <w:pStyle w:val="Table01Row"/>
            </w:pPr>
            <w:r>
              <w:rPr>
                <w:i/>
              </w:rPr>
              <w:t>Standardisation of Formatting Act 2010</w:t>
            </w:r>
            <w:r>
              <w:t xml:space="preserve"> s. 60</w:t>
            </w:r>
          </w:p>
        </w:tc>
        <w:tc>
          <w:tcPr>
            <w:tcW w:w="1134" w:type="dxa"/>
          </w:tcPr>
          <w:p w14:paraId="7EC58090" w14:textId="77777777" w:rsidR="00DE4679" w:rsidRDefault="001A280C">
            <w:pPr>
              <w:pStyle w:val="Table01Row"/>
            </w:pPr>
            <w:r>
              <w:t>2010/019</w:t>
            </w:r>
          </w:p>
        </w:tc>
        <w:tc>
          <w:tcPr>
            <w:tcW w:w="1134" w:type="dxa"/>
          </w:tcPr>
          <w:p w14:paraId="79E208D3" w14:textId="77777777" w:rsidR="00DE4679" w:rsidRDefault="001A280C">
            <w:pPr>
              <w:pStyle w:val="Table01Row"/>
            </w:pPr>
            <w:r>
              <w:t>28 Jun 2010</w:t>
            </w:r>
          </w:p>
        </w:tc>
        <w:tc>
          <w:tcPr>
            <w:tcW w:w="3686" w:type="dxa"/>
          </w:tcPr>
          <w:p w14:paraId="6F7971DF" w14:textId="77777777" w:rsidR="00DE4679" w:rsidRDefault="001A280C">
            <w:pPr>
              <w:pStyle w:val="Table01Row"/>
            </w:pPr>
            <w:r>
              <w:t xml:space="preserve">11 Sep 2010 (see s. 2(b) and </w:t>
            </w:r>
            <w:r>
              <w:rPr>
                <w:i/>
              </w:rPr>
              <w:t>Gazette</w:t>
            </w:r>
            <w:r>
              <w:t xml:space="preserve"> 10 Sep 2010 p. 4341)</w:t>
            </w:r>
          </w:p>
        </w:tc>
      </w:tr>
      <w:tr w:rsidR="00DE4679" w14:paraId="105F12AA" w14:textId="77777777">
        <w:trPr>
          <w:cantSplit/>
          <w:jc w:val="center"/>
        </w:trPr>
        <w:tc>
          <w:tcPr>
            <w:tcW w:w="4253" w:type="dxa"/>
          </w:tcPr>
          <w:p w14:paraId="5C332C62" w14:textId="77777777" w:rsidR="00DE4679" w:rsidRDefault="001A280C">
            <w:pPr>
              <w:pStyle w:val="Table01Row"/>
            </w:pPr>
            <w:r>
              <w:rPr>
                <w:i/>
              </w:rPr>
              <w:t>Metropolitan Redevelopment Authority Act 2011</w:t>
            </w:r>
            <w:r>
              <w:t xml:space="preserve"> s. 139</w:t>
            </w:r>
          </w:p>
        </w:tc>
        <w:tc>
          <w:tcPr>
            <w:tcW w:w="1134" w:type="dxa"/>
          </w:tcPr>
          <w:p w14:paraId="323A86DE" w14:textId="77777777" w:rsidR="00DE4679" w:rsidRDefault="001A280C">
            <w:pPr>
              <w:pStyle w:val="Table01Row"/>
            </w:pPr>
            <w:r>
              <w:t>2011/045</w:t>
            </w:r>
          </w:p>
        </w:tc>
        <w:tc>
          <w:tcPr>
            <w:tcW w:w="1134" w:type="dxa"/>
          </w:tcPr>
          <w:p w14:paraId="0A54AF45" w14:textId="77777777" w:rsidR="00DE4679" w:rsidRDefault="001A280C">
            <w:pPr>
              <w:pStyle w:val="Table01Row"/>
            </w:pPr>
            <w:r>
              <w:t>12 Oct 2011</w:t>
            </w:r>
          </w:p>
        </w:tc>
        <w:tc>
          <w:tcPr>
            <w:tcW w:w="3686" w:type="dxa"/>
          </w:tcPr>
          <w:p w14:paraId="6DD49B84" w14:textId="77777777" w:rsidR="00DE4679" w:rsidRDefault="001A280C">
            <w:pPr>
              <w:pStyle w:val="Table01Row"/>
            </w:pPr>
            <w:r>
              <w:t xml:space="preserve">31 Dec 2011 (see s. 2(b) and </w:t>
            </w:r>
            <w:r>
              <w:rPr>
                <w:i/>
              </w:rPr>
              <w:t>Gazette</w:t>
            </w:r>
            <w:r>
              <w:t xml:space="preserve"> 30 Dec 2011 p. 5573)</w:t>
            </w:r>
          </w:p>
        </w:tc>
      </w:tr>
      <w:tr w:rsidR="00DE4679" w14:paraId="1AF051B7" w14:textId="77777777">
        <w:trPr>
          <w:cantSplit/>
          <w:jc w:val="center"/>
        </w:trPr>
        <w:tc>
          <w:tcPr>
            <w:tcW w:w="10207" w:type="dxa"/>
            <w:gridSpan w:val="4"/>
          </w:tcPr>
          <w:p w14:paraId="2A5BB30A" w14:textId="77777777" w:rsidR="00DE4679" w:rsidRDefault="001A280C">
            <w:pPr>
              <w:pStyle w:val="Table01Row"/>
            </w:pPr>
            <w:r>
              <w:rPr>
                <w:b/>
              </w:rPr>
              <w:t>Reprint 9 as at 4 May 2012</w:t>
            </w:r>
          </w:p>
        </w:tc>
      </w:tr>
      <w:tr w:rsidR="00DE4679" w14:paraId="694D8453" w14:textId="77777777">
        <w:trPr>
          <w:cantSplit/>
          <w:jc w:val="center"/>
        </w:trPr>
        <w:tc>
          <w:tcPr>
            <w:tcW w:w="4253" w:type="dxa"/>
          </w:tcPr>
          <w:p w14:paraId="107B8D1C" w14:textId="77777777" w:rsidR="00DE4679" w:rsidRDefault="001A280C">
            <w:pPr>
              <w:pStyle w:val="Table01Row"/>
            </w:pPr>
            <w:r>
              <w:rPr>
                <w:i/>
              </w:rPr>
              <w:t>Road Traffic Legislation Amendment A</w:t>
            </w:r>
            <w:r>
              <w:rPr>
                <w:i/>
              </w:rPr>
              <w:t>ct 2012</w:t>
            </w:r>
            <w:r>
              <w:t xml:space="preserve"> Pt. 4 Div. 25</w:t>
            </w:r>
          </w:p>
        </w:tc>
        <w:tc>
          <w:tcPr>
            <w:tcW w:w="1134" w:type="dxa"/>
          </w:tcPr>
          <w:p w14:paraId="6EE1246A" w14:textId="77777777" w:rsidR="00DE4679" w:rsidRDefault="001A280C">
            <w:pPr>
              <w:pStyle w:val="Table01Row"/>
            </w:pPr>
            <w:r>
              <w:t>2012/008</w:t>
            </w:r>
          </w:p>
        </w:tc>
        <w:tc>
          <w:tcPr>
            <w:tcW w:w="1134" w:type="dxa"/>
          </w:tcPr>
          <w:p w14:paraId="4E3EEE05" w14:textId="77777777" w:rsidR="00DE4679" w:rsidRDefault="001A280C">
            <w:pPr>
              <w:pStyle w:val="Table01Row"/>
            </w:pPr>
            <w:r>
              <w:t>21 May 2012</w:t>
            </w:r>
          </w:p>
        </w:tc>
        <w:tc>
          <w:tcPr>
            <w:tcW w:w="3686" w:type="dxa"/>
          </w:tcPr>
          <w:p w14:paraId="5F3E04DD" w14:textId="77777777" w:rsidR="00DE4679" w:rsidRDefault="001A280C">
            <w:pPr>
              <w:pStyle w:val="Table01Row"/>
            </w:pPr>
            <w:r>
              <w:t xml:space="preserve">27 Apr 2015 (see s. 2(d) and </w:t>
            </w:r>
            <w:r>
              <w:rPr>
                <w:i/>
              </w:rPr>
              <w:t>Gazette</w:t>
            </w:r>
            <w:r>
              <w:t xml:space="preserve"> 17 Apr 2015 p. 1371)</w:t>
            </w:r>
          </w:p>
        </w:tc>
      </w:tr>
      <w:tr w:rsidR="00DE4679" w14:paraId="2C36F969" w14:textId="77777777">
        <w:trPr>
          <w:cantSplit/>
          <w:jc w:val="center"/>
        </w:trPr>
        <w:tc>
          <w:tcPr>
            <w:tcW w:w="4253" w:type="dxa"/>
          </w:tcPr>
          <w:p w14:paraId="5DDA4F86" w14:textId="77777777" w:rsidR="00DE4679" w:rsidRDefault="001A280C">
            <w:pPr>
              <w:pStyle w:val="Table01Row"/>
            </w:pPr>
            <w:r>
              <w:rPr>
                <w:i/>
              </w:rPr>
              <w:t>Rail Safety National Law (WA) Act 2015</w:t>
            </w:r>
            <w:r>
              <w:t xml:space="preserve"> Pt. 5</w:t>
            </w:r>
          </w:p>
        </w:tc>
        <w:tc>
          <w:tcPr>
            <w:tcW w:w="1134" w:type="dxa"/>
          </w:tcPr>
          <w:p w14:paraId="1B29ACB0" w14:textId="77777777" w:rsidR="00DE4679" w:rsidRDefault="001A280C">
            <w:pPr>
              <w:pStyle w:val="Table01Row"/>
            </w:pPr>
            <w:r>
              <w:t>2015/021</w:t>
            </w:r>
          </w:p>
        </w:tc>
        <w:tc>
          <w:tcPr>
            <w:tcW w:w="1134" w:type="dxa"/>
          </w:tcPr>
          <w:p w14:paraId="28D289B8" w14:textId="77777777" w:rsidR="00DE4679" w:rsidRDefault="001A280C">
            <w:pPr>
              <w:pStyle w:val="Table01Row"/>
            </w:pPr>
            <w:r>
              <w:t>17 Sep 2015</w:t>
            </w:r>
          </w:p>
        </w:tc>
        <w:tc>
          <w:tcPr>
            <w:tcW w:w="3686" w:type="dxa"/>
          </w:tcPr>
          <w:p w14:paraId="2FFA3102" w14:textId="77777777" w:rsidR="00DE4679" w:rsidRDefault="001A280C">
            <w:pPr>
              <w:pStyle w:val="Table01Row"/>
            </w:pPr>
            <w:r>
              <w:t xml:space="preserve">2 Nov 2015 (see s. 2(b) and </w:t>
            </w:r>
            <w:r>
              <w:rPr>
                <w:i/>
              </w:rPr>
              <w:t>Gazette</w:t>
            </w:r>
            <w:r>
              <w:t xml:space="preserve"> 16 Oct 2015 p. 4149)</w:t>
            </w:r>
          </w:p>
        </w:tc>
      </w:tr>
      <w:tr w:rsidR="00DE4679" w14:paraId="39BE2D74" w14:textId="77777777">
        <w:trPr>
          <w:cantSplit/>
          <w:jc w:val="center"/>
        </w:trPr>
        <w:tc>
          <w:tcPr>
            <w:tcW w:w="4253" w:type="dxa"/>
          </w:tcPr>
          <w:p w14:paraId="540B0942" w14:textId="77777777" w:rsidR="00DE4679" w:rsidRDefault="001A280C">
            <w:pPr>
              <w:pStyle w:val="Table01Row"/>
            </w:pPr>
            <w:r>
              <w:rPr>
                <w:i/>
              </w:rPr>
              <w:t xml:space="preserve">Government Railways </w:t>
            </w:r>
            <w:r>
              <w:rPr>
                <w:i/>
              </w:rPr>
              <w:t>Amendment Act 2022</w:t>
            </w:r>
          </w:p>
        </w:tc>
        <w:tc>
          <w:tcPr>
            <w:tcW w:w="1134" w:type="dxa"/>
          </w:tcPr>
          <w:p w14:paraId="466F1A31" w14:textId="77777777" w:rsidR="00DE4679" w:rsidRDefault="001A280C">
            <w:pPr>
              <w:pStyle w:val="Table01Row"/>
            </w:pPr>
            <w:r>
              <w:t>2022/040</w:t>
            </w:r>
          </w:p>
        </w:tc>
        <w:tc>
          <w:tcPr>
            <w:tcW w:w="1134" w:type="dxa"/>
          </w:tcPr>
          <w:p w14:paraId="2F4CB540" w14:textId="77777777" w:rsidR="00DE4679" w:rsidRDefault="001A280C">
            <w:pPr>
              <w:pStyle w:val="Table01Row"/>
            </w:pPr>
            <w:r>
              <w:t>21 Nov 2022</w:t>
            </w:r>
          </w:p>
        </w:tc>
        <w:tc>
          <w:tcPr>
            <w:tcW w:w="3686" w:type="dxa"/>
          </w:tcPr>
          <w:p w14:paraId="2CD21DDC" w14:textId="77777777" w:rsidR="00DE4679" w:rsidRDefault="001A280C">
            <w:pPr>
              <w:pStyle w:val="Table01Row"/>
            </w:pPr>
            <w:r>
              <w:t>s. 1 &amp; 2: 21 Nov 2022 (see s. 2(a));</w:t>
            </w:r>
          </w:p>
          <w:p w14:paraId="13D050F3" w14:textId="77777777" w:rsidR="00DE4679" w:rsidRDefault="001A280C">
            <w:pPr>
              <w:pStyle w:val="Table01Row"/>
            </w:pPr>
            <w:r>
              <w:t>Act other than s. 1 &amp; 2: 27 Jul 2023 (see s. 2(b) and SL 2023/118 cl. 2)</w:t>
            </w:r>
          </w:p>
        </w:tc>
      </w:tr>
      <w:tr w:rsidR="00DE4679" w14:paraId="749B010D" w14:textId="77777777">
        <w:trPr>
          <w:cantSplit/>
          <w:jc w:val="center"/>
        </w:trPr>
        <w:tc>
          <w:tcPr>
            <w:tcW w:w="4253" w:type="dxa"/>
          </w:tcPr>
          <w:p w14:paraId="4FE2974D" w14:textId="77777777" w:rsidR="00DE4679" w:rsidRDefault="001A280C">
            <w:pPr>
              <w:pStyle w:val="Table01Row"/>
            </w:pPr>
            <w:r>
              <w:rPr>
                <w:i/>
                <w:color w:val="FF0000"/>
              </w:rPr>
              <w:t>Rail Safety National Law Application Act 2024</w:t>
            </w:r>
            <w:r>
              <w:rPr>
                <w:color w:val="FF0000"/>
              </w:rPr>
              <w:t xml:space="preserve"> s. 57</w:t>
            </w:r>
          </w:p>
        </w:tc>
        <w:tc>
          <w:tcPr>
            <w:tcW w:w="1134" w:type="dxa"/>
          </w:tcPr>
          <w:p w14:paraId="42D34ED9" w14:textId="77777777" w:rsidR="00DE4679" w:rsidRDefault="001A280C">
            <w:pPr>
              <w:pStyle w:val="Table01Row"/>
            </w:pPr>
            <w:r>
              <w:rPr>
                <w:color w:val="FF0000"/>
              </w:rPr>
              <w:t>2024/007</w:t>
            </w:r>
          </w:p>
        </w:tc>
        <w:tc>
          <w:tcPr>
            <w:tcW w:w="1134" w:type="dxa"/>
          </w:tcPr>
          <w:p w14:paraId="3F84A78F" w14:textId="77777777" w:rsidR="00DE4679" w:rsidRDefault="001A280C">
            <w:pPr>
              <w:pStyle w:val="Table01Row"/>
            </w:pPr>
            <w:r>
              <w:rPr>
                <w:color w:val="FF0000"/>
              </w:rPr>
              <w:t>26 Mar 2024</w:t>
            </w:r>
          </w:p>
        </w:tc>
        <w:tc>
          <w:tcPr>
            <w:tcW w:w="3686" w:type="dxa"/>
          </w:tcPr>
          <w:p w14:paraId="5F1CF2C9" w14:textId="77777777" w:rsidR="00DE4679" w:rsidRDefault="001A280C">
            <w:pPr>
              <w:pStyle w:val="Table01Row"/>
            </w:pPr>
            <w:r>
              <w:rPr>
                <w:color w:val="FF0000"/>
              </w:rPr>
              <w:t>To be proclaimed (see s. 2(b))</w:t>
            </w:r>
          </w:p>
        </w:tc>
      </w:tr>
    </w:tbl>
    <w:p w14:paraId="79844F79" w14:textId="77777777" w:rsidR="00DE4679" w:rsidRDefault="001A280C">
      <w:pPr>
        <w:pStyle w:val="IActName"/>
      </w:pPr>
      <w:r>
        <w:t>Government Trading Enterprises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0A5BC5" w14:textId="77777777">
        <w:trPr>
          <w:cantSplit/>
          <w:jc w:val="center"/>
        </w:trPr>
        <w:tc>
          <w:tcPr>
            <w:tcW w:w="1134" w:type="dxa"/>
          </w:tcPr>
          <w:p w14:paraId="63E9C99E" w14:textId="77777777" w:rsidR="00DE4679" w:rsidRDefault="001A280C">
            <w:pPr>
              <w:pStyle w:val="Table01Row"/>
              <w:keepNext/>
            </w:pPr>
            <w:r>
              <w:rPr>
                <w:b/>
              </w:rPr>
              <w:t>Portfolio:</w:t>
            </w:r>
          </w:p>
        </w:tc>
        <w:tc>
          <w:tcPr>
            <w:tcW w:w="8505" w:type="dxa"/>
          </w:tcPr>
          <w:p w14:paraId="1AE8AB8F" w14:textId="77777777" w:rsidR="00DE4679" w:rsidRDefault="001A280C">
            <w:pPr>
              <w:pStyle w:val="Table01Row"/>
              <w:keepNext/>
            </w:pPr>
            <w:r>
              <w:t>Treasurer</w:t>
            </w:r>
          </w:p>
        </w:tc>
      </w:tr>
      <w:tr w:rsidR="00DE4679" w14:paraId="595DDF9C" w14:textId="77777777">
        <w:trPr>
          <w:cantSplit/>
          <w:jc w:val="center"/>
        </w:trPr>
        <w:tc>
          <w:tcPr>
            <w:tcW w:w="1134" w:type="dxa"/>
          </w:tcPr>
          <w:p w14:paraId="076F9812" w14:textId="77777777" w:rsidR="00DE4679" w:rsidRDefault="001A280C">
            <w:pPr>
              <w:pStyle w:val="Table01Row"/>
              <w:keepNext/>
            </w:pPr>
            <w:r>
              <w:rPr>
                <w:b/>
              </w:rPr>
              <w:t>Agency:</w:t>
            </w:r>
          </w:p>
        </w:tc>
        <w:tc>
          <w:tcPr>
            <w:tcW w:w="8505" w:type="dxa"/>
          </w:tcPr>
          <w:p w14:paraId="5F29959F" w14:textId="77777777" w:rsidR="00DE4679" w:rsidRDefault="001A280C">
            <w:pPr>
              <w:pStyle w:val="Table01Row"/>
              <w:keepNext/>
            </w:pPr>
            <w:r>
              <w:t>Department of Treasury</w:t>
            </w:r>
          </w:p>
        </w:tc>
      </w:tr>
    </w:tbl>
    <w:p w14:paraId="01583E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68DDC4" w14:textId="77777777">
        <w:trPr>
          <w:cantSplit/>
          <w:jc w:val="center"/>
        </w:trPr>
        <w:tc>
          <w:tcPr>
            <w:tcW w:w="4253" w:type="dxa"/>
          </w:tcPr>
          <w:p w14:paraId="31595AF8" w14:textId="77777777" w:rsidR="00DE4679" w:rsidRDefault="001A280C">
            <w:pPr>
              <w:pStyle w:val="Table01Row"/>
            </w:pPr>
            <w:r>
              <w:rPr>
                <w:i/>
              </w:rPr>
              <w:t>Government Trading Enterprises Act 2023</w:t>
            </w:r>
          </w:p>
        </w:tc>
        <w:tc>
          <w:tcPr>
            <w:tcW w:w="1134" w:type="dxa"/>
          </w:tcPr>
          <w:p w14:paraId="4C03B2A3" w14:textId="77777777" w:rsidR="00DE4679" w:rsidRDefault="001A280C">
            <w:pPr>
              <w:pStyle w:val="Table01Row"/>
            </w:pPr>
            <w:r>
              <w:t>2023/013</w:t>
            </w:r>
          </w:p>
        </w:tc>
        <w:tc>
          <w:tcPr>
            <w:tcW w:w="1134" w:type="dxa"/>
          </w:tcPr>
          <w:p w14:paraId="44E8F4B0" w14:textId="77777777" w:rsidR="00DE4679" w:rsidRDefault="001A280C">
            <w:pPr>
              <w:pStyle w:val="Table01Row"/>
            </w:pPr>
            <w:r>
              <w:t>22 Jun 2023</w:t>
            </w:r>
          </w:p>
        </w:tc>
        <w:tc>
          <w:tcPr>
            <w:tcW w:w="3686" w:type="dxa"/>
          </w:tcPr>
          <w:p w14:paraId="37FFE173" w14:textId="77777777" w:rsidR="00DE4679" w:rsidRDefault="001A280C">
            <w:pPr>
              <w:pStyle w:val="Table01Row"/>
            </w:pPr>
            <w:r>
              <w:t>Pt. 1: 22 Jun 2023 (see s. 2(a));</w:t>
            </w:r>
          </w:p>
          <w:p w14:paraId="6E78C6A0" w14:textId="77777777" w:rsidR="00DE4679" w:rsidRDefault="001A280C">
            <w:pPr>
              <w:pStyle w:val="Table01Row"/>
            </w:pPr>
            <w:r>
              <w:t>Act other than Pt. 1: 1 Jul 2023 (see s. 2(b) and SL 2023/89 cl. 2)</w:t>
            </w:r>
          </w:p>
        </w:tc>
      </w:tr>
    </w:tbl>
    <w:p w14:paraId="14106293" w14:textId="77777777" w:rsidR="00DE4679" w:rsidRDefault="001A280C">
      <w:pPr>
        <w:pStyle w:val="IActName"/>
      </w:pPr>
      <w:r>
        <w:t>Governor’s Establishment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F5C8A7" w14:textId="77777777">
        <w:trPr>
          <w:cantSplit/>
          <w:jc w:val="center"/>
        </w:trPr>
        <w:tc>
          <w:tcPr>
            <w:tcW w:w="1134" w:type="dxa"/>
          </w:tcPr>
          <w:p w14:paraId="53A267FC" w14:textId="77777777" w:rsidR="00DE4679" w:rsidRDefault="001A280C">
            <w:pPr>
              <w:pStyle w:val="Table01Row"/>
              <w:keepNext/>
            </w:pPr>
            <w:r>
              <w:rPr>
                <w:b/>
              </w:rPr>
              <w:t>Portfolio:</w:t>
            </w:r>
          </w:p>
        </w:tc>
        <w:tc>
          <w:tcPr>
            <w:tcW w:w="8505" w:type="dxa"/>
          </w:tcPr>
          <w:p w14:paraId="187C0C6F" w14:textId="77777777" w:rsidR="00DE4679" w:rsidRDefault="001A280C">
            <w:pPr>
              <w:pStyle w:val="Table01Row"/>
              <w:keepNext/>
            </w:pPr>
            <w:r>
              <w:t>Premier</w:t>
            </w:r>
          </w:p>
        </w:tc>
      </w:tr>
      <w:tr w:rsidR="00DE4679" w14:paraId="70C46A72" w14:textId="77777777">
        <w:trPr>
          <w:cantSplit/>
          <w:jc w:val="center"/>
        </w:trPr>
        <w:tc>
          <w:tcPr>
            <w:tcW w:w="1134" w:type="dxa"/>
          </w:tcPr>
          <w:p w14:paraId="151F8FB4" w14:textId="77777777" w:rsidR="00DE4679" w:rsidRDefault="001A280C">
            <w:pPr>
              <w:pStyle w:val="Table01Row"/>
              <w:keepNext/>
            </w:pPr>
            <w:r>
              <w:rPr>
                <w:b/>
              </w:rPr>
              <w:t>Agency:</w:t>
            </w:r>
          </w:p>
        </w:tc>
        <w:tc>
          <w:tcPr>
            <w:tcW w:w="8505" w:type="dxa"/>
          </w:tcPr>
          <w:p w14:paraId="76D8A87B" w14:textId="77777777" w:rsidR="00DE4679" w:rsidRDefault="001A280C">
            <w:pPr>
              <w:pStyle w:val="Table01Row"/>
              <w:keepNext/>
            </w:pPr>
            <w:r>
              <w:t>Governor’s Establishment</w:t>
            </w:r>
          </w:p>
        </w:tc>
      </w:tr>
    </w:tbl>
    <w:p w14:paraId="3A3489A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1F74FE" w14:textId="77777777">
        <w:trPr>
          <w:cantSplit/>
          <w:jc w:val="center"/>
        </w:trPr>
        <w:tc>
          <w:tcPr>
            <w:tcW w:w="4253" w:type="dxa"/>
          </w:tcPr>
          <w:p w14:paraId="0C92B234" w14:textId="77777777" w:rsidR="00DE4679" w:rsidRDefault="001A280C">
            <w:pPr>
              <w:pStyle w:val="Table01Row"/>
            </w:pPr>
            <w:r>
              <w:rPr>
                <w:i/>
              </w:rPr>
              <w:t>Governor’s Establishment Act 1992</w:t>
            </w:r>
          </w:p>
        </w:tc>
        <w:tc>
          <w:tcPr>
            <w:tcW w:w="1134" w:type="dxa"/>
          </w:tcPr>
          <w:p w14:paraId="72CB2E22" w14:textId="77777777" w:rsidR="00DE4679" w:rsidRDefault="001A280C">
            <w:pPr>
              <w:pStyle w:val="Table01Row"/>
            </w:pPr>
            <w:r>
              <w:t>1992/039</w:t>
            </w:r>
          </w:p>
        </w:tc>
        <w:tc>
          <w:tcPr>
            <w:tcW w:w="1134" w:type="dxa"/>
          </w:tcPr>
          <w:p w14:paraId="77B5C5DC" w14:textId="77777777" w:rsidR="00DE4679" w:rsidRDefault="001A280C">
            <w:pPr>
              <w:pStyle w:val="Table01Row"/>
            </w:pPr>
            <w:r>
              <w:t>2 Oct 1992</w:t>
            </w:r>
          </w:p>
        </w:tc>
        <w:tc>
          <w:tcPr>
            <w:tcW w:w="3686" w:type="dxa"/>
          </w:tcPr>
          <w:p w14:paraId="13747E56" w14:textId="77777777" w:rsidR="00DE4679" w:rsidRDefault="001A280C">
            <w:pPr>
              <w:pStyle w:val="Table01Row"/>
            </w:pPr>
            <w:r>
              <w:t xml:space="preserve">3 Nov 1992 (see s. 2 and </w:t>
            </w:r>
            <w:r>
              <w:rPr>
                <w:i/>
              </w:rPr>
              <w:t>Gazette</w:t>
            </w:r>
            <w:r>
              <w:t xml:space="preserve"> 3 Nov 1992 p. 5389)</w:t>
            </w:r>
          </w:p>
        </w:tc>
      </w:tr>
      <w:tr w:rsidR="00DE4679" w14:paraId="12913972" w14:textId="77777777">
        <w:trPr>
          <w:cantSplit/>
          <w:jc w:val="center"/>
        </w:trPr>
        <w:tc>
          <w:tcPr>
            <w:tcW w:w="4253" w:type="dxa"/>
          </w:tcPr>
          <w:p w14:paraId="0CD8269E" w14:textId="77777777" w:rsidR="00DE4679" w:rsidRDefault="001A280C">
            <w:pPr>
              <w:pStyle w:val="Table01Row"/>
            </w:pPr>
            <w:r>
              <w:rPr>
                <w:i/>
              </w:rPr>
              <w:t>Financial Administration Legislation Amendment Act 1993</w:t>
            </w:r>
            <w:r>
              <w:t xml:space="preserve"> s. 11</w:t>
            </w:r>
          </w:p>
        </w:tc>
        <w:tc>
          <w:tcPr>
            <w:tcW w:w="1134" w:type="dxa"/>
          </w:tcPr>
          <w:p w14:paraId="5B4E3611" w14:textId="77777777" w:rsidR="00DE4679" w:rsidRDefault="001A280C">
            <w:pPr>
              <w:pStyle w:val="Table01Row"/>
            </w:pPr>
            <w:r>
              <w:t>1993/006</w:t>
            </w:r>
          </w:p>
        </w:tc>
        <w:tc>
          <w:tcPr>
            <w:tcW w:w="1134" w:type="dxa"/>
          </w:tcPr>
          <w:p w14:paraId="627D0CA1" w14:textId="77777777" w:rsidR="00DE4679" w:rsidRDefault="001A280C">
            <w:pPr>
              <w:pStyle w:val="Table01Row"/>
            </w:pPr>
            <w:r>
              <w:t>27 Aug 1993</w:t>
            </w:r>
          </w:p>
        </w:tc>
        <w:tc>
          <w:tcPr>
            <w:tcW w:w="3686" w:type="dxa"/>
          </w:tcPr>
          <w:p w14:paraId="725A7040" w14:textId="77777777" w:rsidR="00DE4679" w:rsidRDefault="001A280C">
            <w:pPr>
              <w:pStyle w:val="Table01Row"/>
            </w:pPr>
            <w:r>
              <w:t>1 Jul 1993 (see s. 2(1))</w:t>
            </w:r>
          </w:p>
        </w:tc>
      </w:tr>
      <w:tr w:rsidR="00DE4679" w14:paraId="60796BE4" w14:textId="77777777">
        <w:trPr>
          <w:cantSplit/>
          <w:jc w:val="center"/>
        </w:trPr>
        <w:tc>
          <w:tcPr>
            <w:tcW w:w="4253" w:type="dxa"/>
          </w:tcPr>
          <w:p w14:paraId="685576FF" w14:textId="77777777" w:rsidR="00DE4679" w:rsidRDefault="001A280C">
            <w:pPr>
              <w:pStyle w:val="Table01Row"/>
            </w:pPr>
            <w:r>
              <w:rPr>
                <w:i/>
              </w:rPr>
              <w:lastRenderedPageBreak/>
              <w:t>Acts Amendment (Public Sector Management) Act 1994</w:t>
            </w:r>
            <w:r>
              <w:t xml:space="preserve"> s. 19</w:t>
            </w:r>
          </w:p>
        </w:tc>
        <w:tc>
          <w:tcPr>
            <w:tcW w:w="1134" w:type="dxa"/>
          </w:tcPr>
          <w:p w14:paraId="31C2F166" w14:textId="77777777" w:rsidR="00DE4679" w:rsidRDefault="001A280C">
            <w:pPr>
              <w:pStyle w:val="Table01Row"/>
            </w:pPr>
            <w:r>
              <w:t>1994/032</w:t>
            </w:r>
          </w:p>
        </w:tc>
        <w:tc>
          <w:tcPr>
            <w:tcW w:w="1134" w:type="dxa"/>
          </w:tcPr>
          <w:p w14:paraId="1EB3AAF3" w14:textId="77777777" w:rsidR="00DE4679" w:rsidRDefault="001A280C">
            <w:pPr>
              <w:pStyle w:val="Table01Row"/>
            </w:pPr>
            <w:r>
              <w:t>29 Jun 1994</w:t>
            </w:r>
          </w:p>
        </w:tc>
        <w:tc>
          <w:tcPr>
            <w:tcW w:w="3686" w:type="dxa"/>
          </w:tcPr>
          <w:p w14:paraId="6DB1FE65" w14:textId="77777777" w:rsidR="00DE4679" w:rsidRDefault="001A280C">
            <w:pPr>
              <w:pStyle w:val="Table01Row"/>
            </w:pPr>
            <w:r>
              <w:t>1 Oct 1994 (see</w:t>
            </w:r>
            <w:r>
              <w:t xml:space="preserve"> s. 2 and </w:t>
            </w:r>
            <w:r>
              <w:rPr>
                <w:i/>
              </w:rPr>
              <w:t>Gazette</w:t>
            </w:r>
            <w:r>
              <w:t xml:space="preserve"> 30 Sep 1994 p. 4948)</w:t>
            </w:r>
          </w:p>
        </w:tc>
      </w:tr>
      <w:tr w:rsidR="00DE4679" w14:paraId="1E0B88A3" w14:textId="77777777">
        <w:trPr>
          <w:cantSplit/>
          <w:jc w:val="center"/>
        </w:trPr>
        <w:tc>
          <w:tcPr>
            <w:tcW w:w="4253" w:type="dxa"/>
          </w:tcPr>
          <w:p w14:paraId="2D2CE5C4" w14:textId="77777777" w:rsidR="00DE4679" w:rsidRDefault="001A280C">
            <w:pPr>
              <w:pStyle w:val="Table01Row"/>
            </w:pPr>
            <w:r>
              <w:rPr>
                <w:i/>
              </w:rPr>
              <w:t>Financial Legislation Amendment Act 1996</w:t>
            </w:r>
            <w:r>
              <w:t xml:space="preserve"> s. 64</w:t>
            </w:r>
          </w:p>
        </w:tc>
        <w:tc>
          <w:tcPr>
            <w:tcW w:w="1134" w:type="dxa"/>
          </w:tcPr>
          <w:p w14:paraId="2E77652C" w14:textId="77777777" w:rsidR="00DE4679" w:rsidRDefault="001A280C">
            <w:pPr>
              <w:pStyle w:val="Table01Row"/>
            </w:pPr>
            <w:r>
              <w:t>1996/049</w:t>
            </w:r>
          </w:p>
        </w:tc>
        <w:tc>
          <w:tcPr>
            <w:tcW w:w="1134" w:type="dxa"/>
          </w:tcPr>
          <w:p w14:paraId="35712213" w14:textId="77777777" w:rsidR="00DE4679" w:rsidRDefault="001A280C">
            <w:pPr>
              <w:pStyle w:val="Table01Row"/>
            </w:pPr>
            <w:r>
              <w:t>25 Oct 1996</w:t>
            </w:r>
          </w:p>
        </w:tc>
        <w:tc>
          <w:tcPr>
            <w:tcW w:w="3686" w:type="dxa"/>
          </w:tcPr>
          <w:p w14:paraId="50350B9E" w14:textId="77777777" w:rsidR="00DE4679" w:rsidRDefault="001A280C">
            <w:pPr>
              <w:pStyle w:val="Table01Row"/>
            </w:pPr>
            <w:r>
              <w:t>25 Oct 1996 (see s. 2(1))</w:t>
            </w:r>
          </w:p>
        </w:tc>
      </w:tr>
      <w:tr w:rsidR="00DE4679" w14:paraId="104C3846" w14:textId="77777777">
        <w:trPr>
          <w:cantSplit/>
          <w:jc w:val="center"/>
        </w:trPr>
        <w:tc>
          <w:tcPr>
            <w:tcW w:w="10207" w:type="dxa"/>
            <w:gridSpan w:val="4"/>
          </w:tcPr>
          <w:p w14:paraId="3B859FB2" w14:textId="77777777" w:rsidR="00DE4679" w:rsidRDefault="001A280C">
            <w:pPr>
              <w:pStyle w:val="Table01Row"/>
            </w:pPr>
            <w:r>
              <w:rPr>
                <w:b/>
              </w:rPr>
              <w:t>Reprint 1 as at 2 May 2003</w:t>
            </w:r>
          </w:p>
        </w:tc>
      </w:tr>
      <w:tr w:rsidR="00DE4679" w14:paraId="24C4A107" w14:textId="77777777">
        <w:trPr>
          <w:cantSplit/>
          <w:jc w:val="center"/>
        </w:trPr>
        <w:tc>
          <w:tcPr>
            <w:tcW w:w="4253" w:type="dxa"/>
          </w:tcPr>
          <w:p w14:paraId="57178947" w14:textId="77777777" w:rsidR="00DE4679" w:rsidRDefault="001A280C">
            <w:pPr>
              <w:pStyle w:val="Table01Row"/>
            </w:pPr>
            <w:r>
              <w:rPr>
                <w:i/>
              </w:rPr>
              <w:t>Financial Legislation Amendment and Repeal Act 2006</w:t>
            </w:r>
            <w:r>
              <w:t xml:space="preserve"> s. 4</w:t>
            </w:r>
          </w:p>
        </w:tc>
        <w:tc>
          <w:tcPr>
            <w:tcW w:w="1134" w:type="dxa"/>
          </w:tcPr>
          <w:p w14:paraId="3CFA5D4F" w14:textId="77777777" w:rsidR="00DE4679" w:rsidRDefault="001A280C">
            <w:pPr>
              <w:pStyle w:val="Table01Row"/>
            </w:pPr>
            <w:r>
              <w:t>2006/077</w:t>
            </w:r>
          </w:p>
        </w:tc>
        <w:tc>
          <w:tcPr>
            <w:tcW w:w="1134" w:type="dxa"/>
          </w:tcPr>
          <w:p w14:paraId="6BDA647B" w14:textId="77777777" w:rsidR="00DE4679" w:rsidRDefault="001A280C">
            <w:pPr>
              <w:pStyle w:val="Table01Row"/>
            </w:pPr>
            <w:r>
              <w:t>21 Dec 2006</w:t>
            </w:r>
          </w:p>
        </w:tc>
        <w:tc>
          <w:tcPr>
            <w:tcW w:w="3686" w:type="dxa"/>
          </w:tcPr>
          <w:p w14:paraId="344DB925" w14:textId="77777777" w:rsidR="00DE4679" w:rsidRDefault="001A280C">
            <w:pPr>
              <w:pStyle w:val="Table01Row"/>
            </w:pPr>
            <w:r>
              <w:t xml:space="preserve">1 Feb 2007 (see s. 2(1) and </w:t>
            </w:r>
            <w:r>
              <w:rPr>
                <w:i/>
              </w:rPr>
              <w:t>Gazette</w:t>
            </w:r>
            <w:r>
              <w:t xml:space="preserve"> 19 Jan 2007 p. 137)</w:t>
            </w:r>
          </w:p>
        </w:tc>
      </w:tr>
      <w:tr w:rsidR="00DE4679" w14:paraId="618F2F3D" w14:textId="77777777">
        <w:trPr>
          <w:cantSplit/>
          <w:jc w:val="center"/>
        </w:trPr>
        <w:tc>
          <w:tcPr>
            <w:tcW w:w="4253" w:type="dxa"/>
          </w:tcPr>
          <w:p w14:paraId="26624231" w14:textId="77777777" w:rsidR="00DE4679" w:rsidRDefault="001A280C">
            <w:pPr>
              <w:pStyle w:val="Table01Row"/>
            </w:pPr>
            <w:r>
              <w:rPr>
                <w:i/>
              </w:rPr>
              <w:t>Statutes (Repeals and Miscellaneous Amendments) Act 2009</w:t>
            </w:r>
            <w:r>
              <w:t xml:space="preserve"> s. 66</w:t>
            </w:r>
          </w:p>
        </w:tc>
        <w:tc>
          <w:tcPr>
            <w:tcW w:w="1134" w:type="dxa"/>
          </w:tcPr>
          <w:p w14:paraId="22921191" w14:textId="77777777" w:rsidR="00DE4679" w:rsidRDefault="001A280C">
            <w:pPr>
              <w:pStyle w:val="Table01Row"/>
            </w:pPr>
            <w:r>
              <w:t>2009/008</w:t>
            </w:r>
          </w:p>
        </w:tc>
        <w:tc>
          <w:tcPr>
            <w:tcW w:w="1134" w:type="dxa"/>
          </w:tcPr>
          <w:p w14:paraId="58B8B141" w14:textId="77777777" w:rsidR="00DE4679" w:rsidRDefault="001A280C">
            <w:pPr>
              <w:pStyle w:val="Table01Row"/>
            </w:pPr>
            <w:r>
              <w:t>21 May 2009</w:t>
            </w:r>
          </w:p>
        </w:tc>
        <w:tc>
          <w:tcPr>
            <w:tcW w:w="3686" w:type="dxa"/>
          </w:tcPr>
          <w:p w14:paraId="4074F2B0" w14:textId="77777777" w:rsidR="00DE4679" w:rsidRDefault="001A280C">
            <w:pPr>
              <w:pStyle w:val="Table01Row"/>
            </w:pPr>
            <w:r>
              <w:t>22 May 2009 (see s. 2(b))</w:t>
            </w:r>
          </w:p>
        </w:tc>
      </w:tr>
    </w:tbl>
    <w:p w14:paraId="4D14272D" w14:textId="77777777" w:rsidR="00DE4679" w:rsidRDefault="001A280C">
      <w:pPr>
        <w:pStyle w:val="IActName"/>
      </w:pPr>
      <w:r>
        <w:t>Graffiti Vandalism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164C9E" w14:textId="77777777">
        <w:trPr>
          <w:cantSplit/>
          <w:jc w:val="center"/>
        </w:trPr>
        <w:tc>
          <w:tcPr>
            <w:tcW w:w="1134" w:type="dxa"/>
          </w:tcPr>
          <w:p w14:paraId="192FD865" w14:textId="77777777" w:rsidR="00DE4679" w:rsidRDefault="001A280C">
            <w:pPr>
              <w:pStyle w:val="Table01Row"/>
              <w:keepNext/>
            </w:pPr>
            <w:r>
              <w:rPr>
                <w:b/>
              </w:rPr>
              <w:t>Portfolio:</w:t>
            </w:r>
          </w:p>
        </w:tc>
        <w:tc>
          <w:tcPr>
            <w:tcW w:w="8505" w:type="dxa"/>
          </w:tcPr>
          <w:p w14:paraId="5B8D5582" w14:textId="77777777" w:rsidR="00DE4679" w:rsidRDefault="001A280C">
            <w:pPr>
              <w:pStyle w:val="Table01Row"/>
              <w:keepNext/>
            </w:pPr>
            <w:r>
              <w:t>Minister for Police</w:t>
            </w:r>
          </w:p>
        </w:tc>
      </w:tr>
      <w:tr w:rsidR="00DE4679" w14:paraId="2596DEF8" w14:textId="77777777">
        <w:trPr>
          <w:cantSplit/>
          <w:jc w:val="center"/>
        </w:trPr>
        <w:tc>
          <w:tcPr>
            <w:tcW w:w="1134" w:type="dxa"/>
          </w:tcPr>
          <w:p w14:paraId="6A8634EB" w14:textId="77777777" w:rsidR="00DE4679" w:rsidRDefault="001A280C">
            <w:pPr>
              <w:pStyle w:val="Table01Row"/>
              <w:keepNext/>
            </w:pPr>
            <w:r>
              <w:rPr>
                <w:b/>
              </w:rPr>
              <w:t>Agency:</w:t>
            </w:r>
          </w:p>
        </w:tc>
        <w:tc>
          <w:tcPr>
            <w:tcW w:w="8505" w:type="dxa"/>
          </w:tcPr>
          <w:p w14:paraId="39A90E50" w14:textId="77777777" w:rsidR="00DE4679" w:rsidRDefault="001A280C">
            <w:pPr>
              <w:pStyle w:val="Table01Row"/>
              <w:keepNext/>
            </w:pPr>
            <w:r>
              <w:t xml:space="preserve">Police </w:t>
            </w:r>
            <w:r>
              <w:t>Service</w:t>
            </w:r>
          </w:p>
        </w:tc>
      </w:tr>
    </w:tbl>
    <w:p w14:paraId="27F483A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8941A8" w14:textId="77777777">
        <w:trPr>
          <w:cantSplit/>
          <w:jc w:val="center"/>
        </w:trPr>
        <w:tc>
          <w:tcPr>
            <w:tcW w:w="4253" w:type="dxa"/>
          </w:tcPr>
          <w:p w14:paraId="6A6B2994" w14:textId="77777777" w:rsidR="00DE4679" w:rsidRDefault="001A280C">
            <w:pPr>
              <w:pStyle w:val="Table01Row"/>
            </w:pPr>
            <w:r>
              <w:rPr>
                <w:i/>
              </w:rPr>
              <w:t>Graffiti Vandalism Act 2016</w:t>
            </w:r>
          </w:p>
        </w:tc>
        <w:tc>
          <w:tcPr>
            <w:tcW w:w="1134" w:type="dxa"/>
          </w:tcPr>
          <w:p w14:paraId="2C270E66" w14:textId="77777777" w:rsidR="00DE4679" w:rsidRDefault="001A280C">
            <w:pPr>
              <w:pStyle w:val="Table01Row"/>
            </w:pPr>
            <w:r>
              <w:t>2016/016</w:t>
            </w:r>
          </w:p>
        </w:tc>
        <w:tc>
          <w:tcPr>
            <w:tcW w:w="1134" w:type="dxa"/>
          </w:tcPr>
          <w:p w14:paraId="71602DA7" w14:textId="77777777" w:rsidR="00DE4679" w:rsidRDefault="001A280C">
            <w:pPr>
              <w:pStyle w:val="Table01Row"/>
            </w:pPr>
            <w:r>
              <w:t>11 Jul 2016</w:t>
            </w:r>
          </w:p>
        </w:tc>
        <w:tc>
          <w:tcPr>
            <w:tcW w:w="3686" w:type="dxa"/>
          </w:tcPr>
          <w:p w14:paraId="11C44E44" w14:textId="77777777" w:rsidR="00DE4679" w:rsidRDefault="001A280C">
            <w:pPr>
              <w:pStyle w:val="Table01Row"/>
            </w:pPr>
            <w:r>
              <w:t>Pt. 1: 11 Jul 2016 (see s. 2(a));</w:t>
            </w:r>
          </w:p>
          <w:p w14:paraId="32FB3E14" w14:textId="77777777" w:rsidR="00DE4679" w:rsidRDefault="001A280C">
            <w:pPr>
              <w:pStyle w:val="Table01Row"/>
            </w:pPr>
            <w:r>
              <w:t xml:space="preserve">Act other than Pt. 1: 12 Oct 2016 (see s. 2(b) and </w:t>
            </w:r>
            <w:r>
              <w:rPr>
                <w:i/>
              </w:rPr>
              <w:t>Gazette</w:t>
            </w:r>
            <w:r>
              <w:t xml:space="preserve"> 11 Oct 2016 p. 4531)</w:t>
            </w:r>
          </w:p>
        </w:tc>
      </w:tr>
      <w:tr w:rsidR="00DE4679" w14:paraId="2B0A6EF9" w14:textId="77777777">
        <w:trPr>
          <w:cantSplit/>
          <w:jc w:val="center"/>
        </w:trPr>
        <w:tc>
          <w:tcPr>
            <w:tcW w:w="4253" w:type="dxa"/>
          </w:tcPr>
          <w:p w14:paraId="0BA8B34F" w14:textId="77777777" w:rsidR="00DE4679" w:rsidRDefault="001A280C">
            <w:pPr>
              <w:pStyle w:val="Table01Row"/>
            </w:pPr>
            <w:r>
              <w:rPr>
                <w:i/>
              </w:rPr>
              <w:t>Local Government Legislation Amendment Act 2016</w:t>
            </w:r>
            <w:r>
              <w:t xml:space="preserve"> Pt. 3 Div. 14</w:t>
            </w:r>
          </w:p>
        </w:tc>
        <w:tc>
          <w:tcPr>
            <w:tcW w:w="1134" w:type="dxa"/>
          </w:tcPr>
          <w:p w14:paraId="61F3991E" w14:textId="77777777" w:rsidR="00DE4679" w:rsidRDefault="001A280C">
            <w:pPr>
              <w:pStyle w:val="Table01Row"/>
            </w:pPr>
            <w:r>
              <w:t>2016/026</w:t>
            </w:r>
          </w:p>
        </w:tc>
        <w:tc>
          <w:tcPr>
            <w:tcW w:w="1134" w:type="dxa"/>
          </w:tcPr>
          <w:p w14:paraId="5945EF4F" w14:textId="77777777" w:rsidR="00DE4679" w:rsidRDefault="001A280C">
            <w:pPr>
              <w:pStyle w:val="Table01Row"/>
            </w:pPr>
            <w:r>
              <w:t>21 Sep 2016</w:t>
            </w:r>
          </w:p>
        </w:tc>
        <w:tc>
          <w:tcPr>
            <w:tcW w:w="3686" w:type="dxa"/>
          </w:tcPr>
          <w:p w14:paraId="6AFA9A9D" w14:textId="77777777" w:rsidR="00DE4679" w:rsidRDefault="001A280C">
            <w:pPr>
              <w:pStyle w:val="Table01Row"/>
            </w:pPr>
            <w:r>
              <w:t xml:space="preserve">21 Jan 2017 (see s. 2(b) and </w:t>
            </w:r>
            <w:r>
              <w:rPr>
                <w:i/>
              </w:rPr>
              <w:t>Gazette</w:t>
            </w:r>
            <w:r>
              <w:t xml:space="preserve"> 20 Jan 2017 p. 648)</w:t>
            </w:r>
          </w:p>
        </w:tc>
      </w:tr>
    </w:tbl>
    <w:p w14:paraId="4A501CB3" w14:textId="77777777" w:rsidR="00DE4679" w:rsidRDefault="001A280C">
      <w:pPr>
        <w:pStyle w:val="IActName"/>
      </w:pPr>
      <w:r>
        <w:t>Growers Charge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4E336D" w14:textId="77777777">
        <w:trPr>
          <w:cantSplit/>
          <w:jc w:val="center"/>
        </w:trPr>
        <w:tc>
          <w:tcPr>
            <w:tcW w:w="1134" w:type="dxa"/>
          </w:tcPr>
          <w:p w14:paraId="7E69DB7C" w14:textId="77777777" w:rsidR="00DE4679" w:rsidRDefault="001A280C">
            <w:pPr>
              <w:pStyle w:val="Table01Row"/>
              <w:keepNext/>
            </w:pPr>
            <w:r>
              <w:rPr>
                <w:b/>
              </w:rPr>
              <w:t>Portfolio:</w:t>
            </w:r>
          </w:p>
        </w:tc>
        <w:tc>
          <w:tcPr>
            <w:tcW w:w="8505" w:type="dxa"/>
          </w:tcPr>
          <w:p w14:paraId="3E1629CB" w14:textId="77777777" w:rsidR="00DE4679" w:rsidRDefault="001A280C">
            <w:pPr>
              <w:pStyle w:val="Table01Row"/>
              <w:keepNext/>
            </w:pPr>
            <w:r>
              <w:t>Minister for Commerce</w:t>
            </w:r>
          </w:p>
        </w:tc>
      </w:tr>
      <w:tr w:rsidR="00DE4679" w14:paraId="4EC83875" w14:textId="77777777">
        <w:trPr>
          <w:cantSplit/>
          <w:jc w:val="center"/>
        </w:trPr>
        <w:tc>
          <w:tcPr>
            <w:tcW w:w="1134" w:type="dxa"/>
          </w:tcPr>
          <w:p w14:paraId="1A17BEE8" w14:textId="77777777" w:rsidR="00DE4679" w:rsidRDefault="001A280C">
            <w:pPr>
              <w:pStyle w:val="Table01Row"/>
              <w:keepNext/>
            </w:pPr>
            <w:r>
              <w:rPr>
                <w:b/>
              </w:rPr>
              <w:t>Agency:</w:t>
            </w:r>
          </w:p>
        </w:tc>
        <w:tc>
          <w:tcPr>
            <w:tcW w:w="8505" w:type="dxa"/>
          </w:tcPr>
          <w:p w14:paraId="1C0389BF" w14:textId="77777777" w:rsidR="00DE4679" w:rsidRDefault="001A280C">
            <w:pPr>
              <w:pStyle w:val="Table01Row"/>
              <w:keepNext/>
            </w:pPr>
            <w:r>
              <w:t>Department of Energy, Mines, Industry Regulation and Safety</w:t>
            </w:r>
          </w:p>
        </w:tc>
      </w:tr>
    </w:tbl>
    <w:p w14:paraId="722AB2B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1AD9E9" w14:textId="77777777">
        <w:trPr>
          <w:cantSplit/>
          <w:jc w:val="center"/>
        </w:trPr>
        <w:tc>
          <w:tcPr>
            <w:tcW w:w="4253" w:type="dxa"/>
          </w:tcPr>
          <w:p w14:paraId="6B1660D4" w14:textId="77777777" w:rsidR="00DE4679" w:rsidRDefault="001A280C">
            <w:pPr>
              <w:pStyle w:val="Table01Row"/>
            </w:pPr>
            <w:r>
              <w:rPr>
                <w:i/>
              </w:rPr>
              <w:t>Growers Charge Act 1940</w:t>
            </w:r>
          </w:p>
        </w:tc>
        <w:tc>
          <w:tcPr>
            <w:tcW w:w="1134" w:type="dxa"/>
          </w:tcPr>
          <w:p w14:paraId="548DA31E" w14:textId="77777777" w:rsidR="00DE4679" w:rsidRDefault="001A280C">
            <w:pPr>
              <w:pStyle w:val="Table01Row"/>
            </w:pPr>
            <w:r>
              <w:t>1940/054 (4 &amp; 5 Geo. VI No. 54)</w:t>
            </w:r>
          </w:p>
        </w:tc>
        <w:tc>
          <w:tcPr>
            <w:tcW w:w="1134" w:type="dxa"/>
          </w:tcPr>
          <w:p w14:paraId="58B7AAB6" w14:textId="77777777" w:rsidR="00DE4679" w:rsidRDefault="001A280C">
            <w:pPr>
              <w:pStyle w:val="Table01Row"/>
            </w:pPr>
            <w:r>
              <w:t>30 Dec 1940</w:t>
            </w:r>
          </w:p>
        </w:tc>
        <w:tc>
          <w:tcPr>
            <w:tcW w:w="3686" w:type="dxa"/>
          </w:tcPr>
          <w:p w14:paraId="191CE8C7" w14:textId="77777777" w:rsidR="00DE4679" w:rsidRDefault="001A280C">
            <w:pPr>
              <w:pStyle w:val="Table01Row"/>
            </w:pPr>
            <w:r>
              <w:t>30 Dec 1940</w:t>
            </w:r>
          </w:p>
        </w:tc>
      </w:tr>
      <w:tr w:rsidR="00DE4679" w14:paraId="3C6819B6" w14:textId="77777777">
        <w:trPr>
          <w:cantSplit/>
          <w:jc w:val="center"/>
        </w:trPr>
        <w:tc>
          <w:tcPr>
            <w:tcW w:w="4253" w:type="dxa"/>
          </w:tcPr>
          <w:p w14:paraId="72267B49" w14:textId="77777777" w:rsidR="00DE4679" w:rsidRDefault="001A280C">
            <w:pPr>
              <w:pStyle w:val="Table01Row"/>
            </w:pPr>
            <w:r>
              <w:rPr>
                <w:i/>
              </w:rPr>
              <w:t>Decimal Currency Act 1965</w:t>
            </w:r>
          </w:p>
        </w:tc>
        <w:tc>
          <w:tcPr>
            <w:tcW w:w="1134" w:type="dxa"/>
          </w:tcPr>
          <w:p w14:paraId="49548FD6" w14:textId="77777777" w:rsidR="00DE4679" w:rsidRDefault="001A280C">
            <w:pPr>
              <w:pStyle w:val="Table01Row"/>
            </w:pPr>
            <w:r>
              <w:t>1965/113</w:t>
            </w:r>
          </w:p>
        </w:tc>
        <w:tc>
          <w:tcPr>
            <w:tcW w:w="1134" w:type="dxa"/>
          </w:tcPr>
          <w:p w14:paraId="4C1EE95F" w14:textId="77777777" w:rsidR="00DE4679" w:rsidRDefault="001A280C">
            <w:pPr>
              <w:pStyle w:val="Table01Row"/>
            </w:pPr>
            <w:r>
              <w:t>21 Dec 1965</w:t>
            </w:r>
          </w:p>
        </w:tc>
        <w:tc>
          <w:tcPr>
            <w:tcW w:w="3686" w:type="dxa"/>
          </w:tcPr>
          <w:p w14:paraId="58EBB92D" w14:textId="77777777" w:rsidR="00DE4679" w:rsidRDefault="001A280C">
            <w:pPr>
              <w:pStyle w:val="Table01Row"/>
            </w:pPr>
            <w:r>
              <w:t xml:space="preserve">Act other than s. 4‑9: 21 Dec 1965 (see s. 2(1)); </w:t>
            </w:r>
          </w:p>
          <w:p w14:paraId="662BE11E" w14:textId="77777777" w:rsidR="00DE4679" w:rsidRDefault="001A280C">
            <w:pPr>
              <w:pStyle w:val="Table01Row"/>
            </w:pPr>
            <w:r>
              <w:t>s. 4‑9: 14 Feb 1966 (see s. 2(2))</w:t>
            </w:r>
          </w:p>
        </w:tc>
      </w:tr>
      <w:tr w:rsidR="00DE4679" w14:paraId="7C08873A" w14:textId="77777777">
        <w:trPr>
          <w:cantSplit/>
          <w:jc w:val="center"/>
        </w:trPr>
        <w:tc>
          <w:tcPr>
            <w:tcW w:w="4253" w:type="dxa"/>
          </w:tcPr>
          <w:p w14:paraId="00AF1E7B" w14:textId="77777777" w:rsidR="00DE4679" w:rsidRDefault="001A280C">
            <w:pPr>
              <w:pStyle w:val="Table01Row"/>
            </w:pPr>
            <w:r>
              <w:rPr>
                <w:i/>
              </w:rPr>
              <w:t>Sentencing (Consequential Provisions) Act 1995</w:t>
            </w:r>
            <w:r>
              <w:t xml:space="preserve"> s. 147</w:t>
            </w:r>
          </w:p>
        </w:tc>
        <w:tc>
          <w:tcPr>
            <w:tcW w:w="1134" w:type="dxa"/>
          </w:tcPr>
          <w:p w14:paraId="59311379" w14:textId="77777777" w:rsidR="00DE4679" w:rsidRDefault="001A280C">
            <w:pPr>
              <w:pStyle w:val="Table01Row"/>
            </w:pPr>
            <w:r>
              <w:t>1995/078</w:t>
            </w:r>
          </w:p>
        </w:tc>
        <w:tc>
          <w:tcPr>
            <w:tcW w:w="1134" w:type="dxa"/>
          </w:tcPr>
          <w:p w14:paraId="4AC4EB0A" w14:textId="77777777" w:rsidR="00DE4679" w:rsidRDefault="001A280C">
            <w:pPr>
              <w:pStyle w:val="Table01Row"/>
            </w:pPr>
            <w:r>
              <w:t>16 Jan 1996</w:t>
            </w:r>
          </w:p>
        </w:tc>
        <w:tc>
          <w:tcPr>
            <w:tcW w:w="3686" w:type="dxa"/>
          </w:tcPr>
          <w:p w14:paraId="7F79BB04" w14:textId="77777777" w:rsidR="00DE4679" w:rsidRDefault="001A280C">
            <w:pPr>
              <w:pStyle w:val="Table01Row"/>
            </w:pPr>
            <w:r>
              <w:t xml:space="preserve">4 Nov 1996 (see s. 2 and </w:t>
            </w:r>
            <w:r>
              <w:rPr>
                <w:i/>
              </w:rPr>
              <w:t>Gazette</w:t>
            </w:r>
            <w:r>
              <w:t xml:space="preserve"> 25 Oct 1996 p. 5632)</w:t>
            </w:r>
          </w:p>
        </w:tc>
      </w:tr>
      <w:tr w:rsidR="00DE4679" w14:paraId="11C99B69" w14:textId="77777777">
        <w:trPr>
          <w:cantSplit/>
          <w:jc w:val="center"/>
        </w:trPr>
        <w:tc>
          <w:tcPr>
            <w:tcW w:w="4253" w:type="dxa"/>
          </w:tcPr>
          <w:p w14:paraId="6E38C928" w14:textId="77777777" w:rsidR="00DE4679" w:rsidRDefault="001A280C">
            <w:pPr>
              <w:pStyle w:val="Table01Row"/>
            </w:pPr>
            <w:r>
              <w:rPr>
                <w:i/>
              </w:rPr>
              <w:t>Sentencing Legislation Amendment and Repeal Act 2003</w:t>
            </w:r>
            <w:r>
              <w:t xml:space="preserve"> s. 69</w:t>
            </w:r>
          </w:p>
        </w:tc>
        <w:tc>
          <w:tcPr>
            <w:tcW w:w="1134" w:type="dxa"/>
          </w:tcPr>
          <w:p w14:paraId="138A04EF" w14:textId="77777777" w:rsidR="00DE4679" w:rsidRDefault="001A280C">
            <w:pPr>
              <w:pStyle w:val="Table01Row"/>
            </w:pPr>
            <w:r>
              <w:t>2003/050</w:t>
            </w:r>
          </w:p>
        </w:tc>
        <w:tc>
          <w:tcPr>
            <w:tcW w:w="1134" w:type="dxa"/>
          </w:tcPr>
          <w:p w14:paraId="30EC12FA" w14:textId="77777777" w:rsidR="00DE4679" w:rsidRDefault="001A280C">
            <w:pPr>
              <w:pStyle w:val="Table01Row"/>
            </w:pPr>
            <w:r>
              <w:t>9 Jul 2003</w:t>
            </w:r>
          </w:p>
        </w:tc>
        <w:tc>
          <w:tcPr>
            <w:tcW w:w="3686" w:type="dxa"/>
          </w:tcPr>
          <w:p w14:paraId="6BA0C59A" w14:textId="77777777" w:rsidR="00DE4679" w:rsidRDefault="001A280C">
            <w:pPr>
              <w:pStyle w:val="Table01Row"/>
            </w:pPr>
            <w:r>
              <w:t xml:space="preserve">15 May 2004 (see s. 2 and </w:t>
            </w:r>
            <w:r>
              <w:rPr>
                <w:i/>
              </w:rPr>
              <w:t>Gazette</w:t>
            </w:r>
            <w:r>
              <w:t xml:space="preserve"> 14 May 2004 p. 1445)</w:t>
            </w:r>
          </w:p>
        </w:tc>
      </w:tr>
      <w:tr w:rsidR="00DE4679" w14:paraId="21AF5FCC" w14:textId="77777777">
        <w:trPr>
          <w:cantSplit/>
          <w:jc w:val="center"/>
        </w:trPr>
        <w:tc>
          <w:tcPr>
            <w:tcW w:w="10207" w:type="dxa"/>
            <w:gridSpan w:val="4"/>
          </w:tcPr>
          <w:p w14:paraId="7E5BC55C" w14:textId="77777777" w:rsidR="00DE4679" w:rsidRDefault="001A280C">
            <w:pPr>
              <w:pStyle w:val="Table01Row"/>
            </w:pPr>
            <w:r>
              <w:rPr>
                <w:b/>
              </w:rPr>
              <w:t>Reprint 1 as at 22 Jun 2007</w:t>
            </w:r>
          </w:p>
        </w:tc>
      </w:tr>
      <w:tr w:rsidR="00DE4679" w14:paraId="0F9063AD" w14:textId="77777777">
        <w:trPr>
          <w:cantSplit/>
          <w:jc w:val="center"/>
        </w:trPr>
        <w:tc>
          <w:tcPr>
            <w:tcW w:w="4253" w:type="dxa"/>
          </w:tcPr>
          <w:p w14:paraId="5FFAD4DF" w14:textId="77777777" w:rsidR="00DE4679" w:rsidRDefault="001A280C">
            <w:pPr>
              <w:pStyle w:val="Table01Row"/>
            </w:pPr>
            <w:r>
              <w:rPr>
                <w:i/>
              </w:rPr>
              <w:t>Personal Property Securities (Consequ</w:t>
            </w:r>
            <w:r>
              <w:rPr>
                <w:i/>
              </w:rPr>
              <w:t>ential Repeals and Amendments) Act 2011</w:t>
            </w:r>
            <w:r>
              <w:t xml:space="preserve"> Pt. 4 Div. 5</w:t>
            </w:r>
          </w:p>
        </w:tc>
        <w:tc>
          <w:tcPr>
            <w:tcW w:w="1134" w:type="dxa"/>
          </w:tcPr>
          <w:p w14:paraId="34C55EF5" w14:textId="77777777" w:rsidR="00DE4679" w:rsidRDefault="001A280C">
            <w:pPr>
              <w:pStyle w:val="Table01Row"/>
            </w:pPr>
            <w:r>
              <w:t>2011/042</w:t>
            </w:r>
          </w:p>
        </w:tc>
        <w:tc>
          <w:tcPr>
            <w:tcW w:w="1134" w:type="dxa"/>
          </w:tcPr>
          <w:p w14:paraId="12D89EB8" w14:textId="77777777" w:rsidR="00DE4679" w:rsidRDefault="001A280C">
            <w:pPr>
              <w:pStyle w:val="Table01Row"/>
            </w:pPr>
            <w:r>
              <w:t>4 Oct 2011</w:t>
            </w:r>
          </w:p>
        </w:tc>
        <w:tc>
          <w:tcPr>
            <w:tcW w:w="3686" w:type="dxa"/>
          </w:tcPr>
          <w:p w14:paraId="1B4DB7C9" w14:textId="77777777" w:rsidR="00DE4679" w:rsidRDefault="001A280C">
            <w:pPr>
              <w:pStyle w:val="Table01Row"/>
            </w:pPr>
            <w:r>
              <w:t>30 Jan 2012 (see s. 2(c) &amp; Cwlth Legislative Instrument No. F2011L02397 cl. 5 registered 21 Nov 2011)</w:t>
            </w:r>
          </w:p>
        </w:tc>
      </w:tr>
    </w:tbl>
    <w:p w14:paraId="314CAC88" w14:textId="77777777" w:rsidR="00DE4679" w:rsidRDefault="001A280C">
      <w:pPr>
        <w:pStyle w:val="IActName"/>
      </w:pPr>
      <w:r>
        <w:t>Guardianship and Administration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AAB19A" w14:textId="77777777">
        <w:trPr>
          <w:cantSplit/>
          <w:jc w:val="center"/>
        </w:trPr>
        <w:tc>
          <w:tcPr>
            <w:tcW w:w="1134" w:type="dxa"/>
          </w:tcPr>
          <w:p w14:paraId="65839839" w14:textId="77777777" w:rsidR="00DE4679" w:rsidRDefault="001A280C">
            <w:pPr>
              <w:pStyle w:val="Table01Row"/>
              <w:keepNext/>
            </w:pPr>
            <w:r>
              <w:rPr>
                <w:b/>
              </w:rPr>
              <w:t>Portfolio:</w:t>
            </w:r>
          </w:p>
        </w:tc>
        <w:tc>
          <w:tcPr>
            <w:tcW w:w="8505" w:type="dxa"/>
          </w:tcPr>
          <w:p w14:paraId="0473B31A" w14:textId="77777777" w:rsidR="00DE4679" w:rsidRDefault="001A280C">
            <w:pPr>
              <w:pStyle w:val="Table01Row"/>
              <w:keepNext/>
            </w:pPr>
            <w:r>
              <w:t>Attorney General</w:t>
            </w:r>
          </w:p>
        </w:tc>
      </w:tr>
      <w:tr w:rsidR="00DE4679" w14:paraId="0950AB11" w14:textId="77777777">
        <w:trPr>
          <w:cantSplit/>
          <w:jc w:val="center"/>
        </w:trPr>
        <w:tc>
          <w:tcPr>
            <w:tcW w:w="1134" w:type="dxa"/>
          </w:tcPr>
          <w:p w14:paraId="606C53E2" w14:textId="77777777" w:rsidR="00DE4679" w:rsidRDefault="001A280C">
            <w:pPr>
              <w:pStyle w:val="Table01Row"/>
              <w:keepNext/>
            </w:pPr>
            <w:r>
              <w:rPr>
                <w:b/>
              </w:rPr>
              <w:t>Agency:</w:t>
            </w:r>
          </w:p>
        </w:tc>
        <w:tc>
          <w:tcPr>
            <w:tcW w:w="8505" w:type="dxa"/>
          </w:tcPr>
          <w:p w14:paraId="36DAF75E" w14:textId="77777777" w:rsidR="00DE4679" w:rsidRDefault="001A280C">
            <w:pPr>
              <w:pStyle w:val="Table01Row"/>
              <w:keepNext/>
            </w:pPr>
            <w:r>
              <w:t>Department of Justice</w:t>
            </w:r>
          </w:p>
        </w:tc>
      </w:tr>
    </w:tbl>
    <w:p w14:paraId="76BF5D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2A3127" w14:textId="77777777">
        <w:trPr>
          <w:cantSplit/>
          <w:jc w:val="center"/>
        </w:trPr>
        <w:tc>
          <w:tcPr>
            <w:tcW w:w="4253" w:type="dxa"/>
          </w:tcPr>
          <w:p w14:paraId="26710069" w14:textId="77777777" w:rsidR="00DE4679" w:rsidRDefault="001A280C">
            <w:pPr>
              <w:pStyle w:val="Table01Row"/>
            </w:pPr>
            <w:r>
              <w:rPr>
                <w:i/>
              </w:rPr>
              <w:t>Guardianship and Administration Act 1990</w:t>
            </w:r>
          </w:p>
        </w:tc>
        <w:tc>
          <w:tcPr>
            <w:tcW w:w="1134" w:type="dxa"/>
          </w:tcPr>
          <w:p w14:paraId="58298AE5" w14:textId="77777777" w:rsidR="00DE4679" w:rsidRDefault="001A280C">
            <w:pPr>
              <w:pStyle w:val="Table01Row"/>
            </w:pPr>
            <w:r>
              <w:t>1990/024</w:t>
            </w:r>
          </w:p>
        </w:tc>
        <w:tc>
          <w:tcPr>
            <w:tcW w:w="1134" w:type="dxa"/>
          </w:tcPr>
          <w:p w14:paraId="4CC2495C" w14:textId="77777777" w:rsidR="00DE4679" w:rsidRDefault="001A280C">
            <w:pPr>
              <w:pStyle w:val="Table01Row"/>
            </w:pPr>
            <w:r>
              <w:t>7 Sep 1990</w:t>
            </w:r>
          </w:p>
        </w:tc>
        <w:tc>
          <w:tcPr>
            <w:tcW w:w="3686" w:type="dxa"/>
          </w:tcPr>
          <w:p w14:paraId="548523EA" w14:textId="77777777" w:rsidR="00DE4679" w:rsidRDefault="001A280C">
            <w:pPr>
              <w:pStyle w:val="Table01Row"/>
            </w:pPr>
            <w:r>
              <w:t>s. 1 &amp; 2: 7 Sep 1990;</w:t>
            </w:r>
          </w:p>
          <w:p w14:paraId="12BFAB84" w14:textId="77777777" w:rsidR="00DE4679" w:rsidRDefault="001A280C">
            <w:pPr>
              <w:pStyle w:val="Table01Row"/>
            </w:pPr>
            <w:r>
              <w:t xml:space="preserve">Act other than s. 1 &amp; 2, Pt. 4‑7, s. 123, 124 &amp; Sch. 2, 4 &amp; 5: 1 Jul 1992 (see s. 2 and </w:t>
            </w:r>
            <w:r>
              <w:rPr>
                <w:i/>
              </w:rPr>
              <w:t>Gazette</w:t>
            </w:r>
            <w:r>
              <w:t xml:space="preserve"> 26 Jun 1992 p. 2649); </w:t>
            </w:r>
          </w:p>
          <w:p w14:paraId="5E23A2D2" w14:textId="77777777" w:rsidR="00DE4679" w:rsidRDefault="001A280C">
            <w:pPr>
              <w:pStyle w:val="Table01Row"/>
            </w:pPr>
            <w:r>
              <w:t xml:space="preserve">Pt. 4‑7, s. 123, 124 &amp; Sch. 2, 4 &amp; 5: 20 Oct 1992 (see s. 2 and </w:t>
            </w:r>
            <w:r>
              <w:rPr>
                <w:i/>
              </w:rPr>
              <w:t>Gazette</w:t>
            </w:r>
            <w:r>
              <w:t xml:space="preserve"> 2 Oct 1992 p. 4811)</w:t>
            </w:r>
          </w:p>
        </w:tc>
      </w:tr>
      <w:tr w:rsidR="00DE4679" w14:paraId="07008E4A" w14:textId="77777777">
        <w:trPr>
          <w:cantSplit/>
          <w:jc w:val="center"/>
        </w:trPr>
        <w:tc>
          <w:tcPr>
            <w:tcW w:w="4253" w:type="dxa"/>
          </w:tcPr>
          <w:p w14:paraId="25AC56FF" w14:textId="77777777" w:rsidR="00DE4679" w:rsidRDefault="001A280C">
            <w:pPr>
              <w:pStyle w:val="Table01Row"/>
            </w:pPr>
            <w:r>
              <w:rPr>
                <w:i/>
              </w:rPr>
              <w:t>Guardianship and Administration Amendment Ac</w:t>
            </w:r>
            <w:r>
              <w:rPr>
                <w:i/>
              </w:rPr>
              <w:t>t 1992</w:t>
            </w:r>
          </w:p>
        </w:tc>
        <w:tc>
          <w:tcPr>
            <w:tcW w:w="1134" w:type="dxa"/>
          </w:tcPr>
          <w:p w14:paraId="5F924675" w14:textId="77777777" w:rsidR="00DE4679" w:rsidRDefault="001A280C">
            <w:pPr>
              <w:pStyle w:val="Table01Row"/>
            </w:pPr>
            <w:r>
              <w:t>1992/016</w:t>
            </w:r>
          </w:p>
        </w:tc>
        <w:tc>
          <w:tcPr>
            <w:tcW w:w="1134" w:type="dxa"/>
          </w:tcPr>
          <w:p w14:paraId="09A5DDD5" w14:textId="77777777" w:rsidR="00DE4679" w:rsidRDefault="001A280C">
            <w:pPr>
              <w:pStyle w:val="Table01Row"/>
            </w:pPr>
            <w:r>
              <w:t>17 Jun 1992</w:t>
            </w:r>
          </w:p>
        </w:tc>
        <w:tc>
          <w:tcPr>
            <w:tcW w:w="3686" w:type="dxa"/>
          </w:tcPr>
          <w:p w14:paraId="3B3BFA5D" w14:textId="77777777" w:rsidR="00DE4679" w:rsidRDefault="001A280C">
            <w:pPr>
              <w:pStyle w:val="Table01Row"/>
            </w:pPr>
            <w:r>
              <w:t>17 Jun 1992 (see s. 2)</w:t>
            </w:r>
          </w:p>
        </w:tc>
      </w:tr>
      <w:tr w:rsidR="00DE4679" w14:paraId="5ADB02DB" w14:textId="77777777">
        <w:trPr>
          <w:cantSplit/>
          <w:jc w:val="center"/>
        </w:trPr>
        <w:tc>
          <w:tcPr>
            <w:tcW w:w="4253" w:type="dxa"/>
          </w:tcPr>
          <w:p w14:paraId="3B5F71D1" w14:textId="77777777" w:rsidR="00DE4679" w:rsidRDefault="001A280C">
            <w:pPr>
              <w:pStyle w:val="Table01Row"/>
            </w:pPr>
            <w:r>
              <w:rPr>
                <w:i/>
              </w:rPr>
              <w:t>Acts Amendment (Public Sector Management) Act 1994</w:t>
            </w:r>
            <w:r>
              <w:t xml:space="preserve"> s. 3(2)</w:t>
            </w:r>
          </w:p>
        </w:tc>
        <w:tc>
          <w:tcPr>
            <w:tcW w:w="1134" w:type="dxa"/>
          </w:tcPr>
          <w:p w14:paraId="579E3CF6" w14:textId="77777777" w:rsidR="00DE4679" w:rsidRDefault="001A280C">
            <w:pPr>
              <w:pStyle w:val="Table01Row"/>
            </w:pPr>
            <w:r>
              <w:t>1994/032</w:t>
            </w:r>
          </w:p>
        </w:tc>
        <w:tc>
          <w:tcPr>
            <w:tcW w:w="1134" w:type="dxa"/>
          </w:tcPr>
          <w:p w14:paraId="6C9581A1" w14:textId="77777777" w:rsidR="00DE4679" w:rsidRDefault="001A280C">
            <w:pPr>
              <w:pStyle w:val="Table01Row"/>
            </w:pPr>
            <w:r>
              <w:t>29 Jun 1994</w:t>
            </w:r>
          </w:p>
        </w:tc>
        <w:tc>
          <w:tcPr>
            <w:tcW w:w="3686" w:type="dxa"/>
          </w:tcPr>
          <w:p w14:paraId="3E9AFCA4" w14:textId="77777777" w:rsidR="00DE4679" w:rsidRDefault="001A280C">
            <w:pPr>
              <w:pStyle w:val="Table01Row"/>
            </w:pPr>
            <w:r>
              <w:t xml:space="preserve">1 Oct 1994 (see s. 2 and </w:t>
            </w:r>
            <w:r>
              <w:rPr>
                <w:i/>
              </w:rPr>
              <w:t>Gazette</w:t>
            </w:r>
            <w:r>
              <w:t xml:space="preserve"> 30 Sep 1994 p. 4948)</w:t>
            </w:r>
          </w:p>
        </w:tc>
      </w:tr>
      <w:tr w:rsidR="00DE4679" w14:paraId="62A9E728" w14:textId="77777777">
        <w:trPr>
          <w:cantSplit/>
          <w:jc w:val="center"/>
        </w:trPr>
        <w:tc>
          <w:tcPr>
            <w:tcW w:w="4253" w:type="dxa"/>
          </w:tcPr>
          <w:p w14:paraId="1F097F40" w14:textId="77777777" w:rsidR="00DE4679" w:rsidRDefault="001A280C">
            <w:pPr>
              <w:pStyle w:val="Table01Row"/>
            </w:pPr>
            <w:r>
              <w:rPr>
                <w:i/>
              </w:rPr>
              <w:t>Guardianship and Administration Amendment Act 1996</w:t>
            </w:r>
          </w:p>
        </w:tc>
        <w:tc>
          <w:tcPr>
            <w:tcW w:w="1134" w:type="dxa"/>
          </w:tcPr>
          <w:p w14:paraId="4A637F1C" w14:textId="77777777" w:rsidR="00DE4679" w:rsidRDefault="001A280C">
            <w:pPr>
              <w:pStyle w:val="Table01Row"/>
            </w:pPr>
            <w:r>
              <w:t>1996/007</w:t>
            </w:r>
          </w:p>
        </w:tc>
        <w:tc>
          <w:tcPr>
            <w:tcW w:w="1134" w:type="dxa"/>
          </w:tcPr>
          <w:p w14:paraId="66102C3D" w14:textId="77777777" w:rsidR="00DE4679" w:rsidRDefault="001A280C">
            <w:pPr>
              <w:pStyle w:val="Table01Row"/>
            </w:pPr>
            <w:r>
              <w:t>24 May 1996</w:t>
            </w:r>
          </w:p>
        </w:tc>
        <w:tc>
          <w:tcPr>
            <w:tcW w:w="3686" w:type="dxa"/>
          </w:tcPr>
          <w:p w14:paraId="157DFC8D" w14:textId="77777777" w:rsidR="00DE4679" w:rsidRDefault="001A280C">
            <w:pPr>
              <w:pStyle w:val="Table01Row"/>
            </w:pPr>
            <w:r>
              <w:t>s. 1 &amp; 2: 24 May 1996;</w:t>
            </w:r>
          </w:p>
          <w:p w14:paraId="1D4E5F47" w14:textId="77777777" w:rsidR="00DE4679" w:rsidRDefault="001A280C">
            <w:pPr>
              <w:pStyle w:val="Table01Row"/>
            </w:pPr>
            <w:r>
              <w:t xml:space="preserve">Act other than s. 1 &amp; 2: 1 Jul 1996 (see s. 2 and </w:t>
            </w:r>
            <w:r>
              <w:rPr>
                <w:i/>
              </w:rPr>
              <w:t>Gazette</w:t>
            </w:r>
            <w:r>
              <w:t xml:space="preserve"> 28 Jun 1996 p. 3014)</w:t>
            </w:r>
          </w:p>
        </w:tc>
      </w:tr>
      <w:tr w:rsidR="00DE4679" w14:paraId="7580A6CA" w14:textId="77777777">
        <w:trPr>
          <w:cantSplit/>
          <w:jc w:val="center"/>
        </w:trPr>
        <w:tc>
          <w:tcPr>
            <w:tcW w:w="4253" w:type="dxa"/>
          </w:tcPr>
          <w:p w14:paraId="2B15C47F" w14:textId="77777777" w:rsidR="00DE4679" w:rsidRDefault="001A280C">
            <w:pPr>
              <w:pStyle w:val="Table01Row"/>
            </w:pPr>
            <w:r>
              <w:rPr>
                <w:i/>
              </w:rPr>
              <w:lastRenderedPageBreak/>
              <w:t>Mental Health (Consequential Provisions) Act 1996</w:t>
            </w:r>
            <w:r>
              <w:t xml:space="preserve"> Pt. 8</w:t>
            </w:r>
          </w:p>
        </w:tc>
        <w:tc>
          <w:tcPr>
            <w:tcW w:w="1134" w:type="dxa"/>
          </w:tcPr>
          <w:p w14:paraId="7D20033E" w14:textId="77777777" w:rsidR="00DE4679" w:rsidRDefault="001A280C">
            <w:pPr>
              <w:pStyle w:val="Table01Row"/>
            </w:pPr>
            <w:r>
              <w:t>1996/069</w:t>
            </w:r>
          </w:p>
        </w:tc>
        <w:tc>
          <w:tcPr>
            <w:tcW w:w="1134" w:type="dxa"/>
          </w:tcPr>
          <w:p w14:paraId="502949D3" w14:textId="77777777" w:rsidR="00DE4679" w:rsidRDefault="001A280C">
            <w:pPr>
              <w:pStyle w:val="Table01Row"/>
            </w:pPr>
            <w:r>
              <w:t>13 Nov 1996</w:t>
            </w:r>
          </w:p>
        </w:tc>
        <w:tc>
          <w:tcPr>
            <w:tcW w:w="3686" w:type="dxa"/>
          </w:tcPr>
          <w:p w14:paraId="5B01F77F" w14:textId="77777777" w:rsidR="00DE4679" w:rsidRDefault="001A280C">
            <w:pPr>
              <w:pStyle w:val="Table01Row"/>
            </w:pPr>
            <w:r>
              <w:t>13 Nov 1997 (see s. 2)</w:t>
            </w:r>
          </w:p>
        </w:tc>
      </w:tr>
      <w:tr w:rsidR="00DE4679" w14:paraId="7A428EE9" w14:textId="77777777">
        <w:trPr>
          <w:cantSplit/>
          <w:jc w:val="center"/>
        </w:trPr>
        <w:tc>
          <w:tcPr>
            <w:tcW w:w="10207" w:type="dxa"/>
            <w:gridSpan w:val="4"/>
          </w:tcPr>
          <w:p w14:paraId="638B838C" w14:textId="77777777" w:rsidR="00DE4679" w:rsidRDefault="001A280C">
            <w:pPr>
              <w:pStyle w:val="Table01Row"/>
            </w:pPr>
            <w:r>
              <w:rPr>
                <w:b/>
              </w:rPr>
              <w:t>Reprinted as at 21 Apr 1997 (not includi</w:t>
            </w:r>
            <w:r>
              <w:rPr>
                <w:b/>
              </w:rPr>
              <w:t>ng 1996/069)</w:t>
            </w:r>
          </w:p>
        </w:tc>
      </w:tr>
      <w:tr w:rsidR="00DE4679" w14:paraId="6659F3BF" w14:textId="77777777">
        <w:trPr>
          <w:cantSplit/>
          <w:jc w:val="center"/>
        </w:trPr>
        <w:tc>
          <w:tcPr>
            <w:tcW w:w="4253" w:type="dxa"/>
          </w:tcPr>
          <w:p w14:paraId="667186EA" w14:textId="77777777" w:rsidR="00DE4679" w:rsidRDefault="001A280C">
            <w:pPr>
              <w:pStyle w:val="Table01Row"/>
            </w:pPr>
            <w:r>
              <w:rPr>
                <w:i/>
              </w:rPr>
              <w:t>Acts Amendment and Repeal (Family Court) Act 1997</w:t>
            </w:r>
            <w:r>
              <w:t xml:space="preserve"> s. 32</w:t>
            </w:r>
          </w:p>
        </w:tc>
        <w:tc>
          <w:tcPr>
            <w:tcW w:w="1134" w:type="dxa"/>
          </w:tcPr>
          <w:p w14:paraId="2C51AC08" w14:textId="77777777" w:rsidR="00DE4679" w:rsidRDefault="001A280C">
            <w:pPr>
              <w:pStyle w:val="Table01Row"/>
            </w:pPr>
            <w:r>
              <w:t>1997/041</w:t>
            </w:r>
          </w:p>
        </w:tc>
        <w:tc>
          <w:tcPr>
            <w:tcW w:w="1134" w:type="dxa"/>
          </w:tcPr>
          <w:p w14:paraId="54416D65" w14:textId="77777777" w:rsidR="00DE4679" w:rsidRDefault="001A280C">
            <w:pPr>
              <w:pStyle w:val="Table01Row"/>
            </w:pPr>
            <w:r>
              <w:t>9 Dec 1997</w:t>
            </w:r>
          </w:p>
        </w:tc>
        <w:tc>
          <w:tcPr>
            <w:tcW w:w="3686" w:type="dxa"/>
          </w:tcPr>
          <w:p w14:paraId="6D0EA843" w14:textId="77777777" w:rsidR="00DE4679" w:rsidRDefault="001A280C">
            <w:pPr>
              <w:pStyle w:val="Table01Row"/>
            </w:pPr>
            <w:r>
              <w:t xml:space="preserve">26 Sep 1998 (see s. 2 and </w:t>
            </w:r>
            <w:r>
              <w:rPr>
                <w:i/>
              </w:rPr>
              <w:t>Gazette</w:t>
            </w:r>
            <w:r>
              <w:t xml:space="preserve"> 25 Sep 1998 p. 5295)</w:t>
            </w:r>
          </w:p>
        </w:tc>
      </w:tr>
      <w:tr w:rsidR="00DE4679" w14:paraId="6DA9C923" w14:textId="77777777">
        <w:trPr>
          <w:cantSplit/>
          <w:jc w:val="center"/>
        </w:trPr>
        <w:tc>
          <w:tcPr>
            <w:tcW w:w="4253" w:type="dxa"/>
          </w:tcPr>
          <w:p w14:paraId="23E8C553" w14:textId="77777777" w:rsidR="00DE4679" w:rsidRDefault="001A280C">
            <w:pPr>
              <w:pStyle w:val="Table01Row"/>
            </w:pPr>
            <w:r>
              <w:rPr>
                <w:i/>
              </w:rPr>
              <w:t>Statutes (Repeals and Minor Amendments) Act 1997</w:t>
            </w:r>
            <w:r>
              <w:t xml:space="preserve"> s. 67</w:t>
            </w:r>
          </w:p>
        </w:tc>
        <w:tc>
          <w:tcPr>
            <w:tcW w:w="1134" w:type="dxa"/>
          </w:tcPr>
          <w:p w14:paraId="33E6B9F3" w14:textId="77777777" w:rsidR="00DE4679" w:rsidRDefault="001A280C">
            <w:pPr>
              <w:pStyle w:val="Table01Row"/>
            </w:pPr>
            <w:r>
              <w:t>1997/057</w:t>
            </w:r>
          </w:p>
        </w:tc>
        <w:tc>
          <w:tcPr>
            <w:tcW w:w="1134" w:type="dxa"/>
          </w:tcPr>
          <w:p w14:paraId="35786CFB" w14:textId="77777777" w:rsidR="00DE4679" w:rsidRDefault="001A280C">
            <w:pPr>
              <w:pStyle w:val="Table01Row"/>
            </w:pPr>
            <w:r>
              <w:t>15 Dec 1997</w:t>
            </w:r>
          </w:p>
        </w:tc>
        <w:tc>
          <w:tcPr>
            <w:tcW w:w="3686" w:type="dxa"/>
          </w:tcPr>
          <w:p w14:paraId="67F99A85" w14:textId="77777777" w:rsidR="00DE4679" w:rsidRDefault="001A280C">
            <w:pPr>
              <w:pStyle w:val="Table01Row"/>
            </w:pPr>
            <w:r>
              <w:t>15 Dec 1997 (see s. 2(1))</w:t>
            </w:r>
          </w:p>
        </w:tc>
      </w:tr>
      <w:tr w:rsidR="00DE4679" w14:paraId="4DDF91CE" w14:textId="77777777">
        <w:trPr>
          <w:cantSplit/>
          <w:jc w:val="center"/>
        </w:trPr>
        <w:tc>
          <w:tcPr>
            <w:tcW w:w="4253" w:type="dxa"/>
          </w:tcPr>
          <w:p w14:paraId="25964857" w14:textId="77777777" w:rsidR="00DE4679" w:rsidRDefault="001A280C">
            <w:pPr>
              <w:pStyle w:val="Table01Row"/>
            </w:pPr>
            <w:r>
              <w:rPr>
                <w:i/>
              </w:rPr>
              <w:t>Guardianship and Administration Amendment Act 1998</w:t>
            </w:r>
          </w:p>
        </w:tc>
        <w:tc>
          <w:tcPr>
            <w:tcW w:w="1134" w:type="dxa"/>
          </w:tcPr>
          <w:p w14:paraId="1161F891" w14:textId="77777777" w:rsidR="00DE4679" w:rsidRDefault="001A280C">
            <w:pPr>
              <w:pStyle w:val="Table01Row"/>
            </w:pPr>
            <w:r>
              <w:t>1998/008</w:t>
            </w:r>
          </w:p>
        </w:tc>
        <w:tc>
          <w:tcPr>
            <w:tcW w:w="1134" w:type="dxa"/>
          </w:tcPr>
          <w:p w14:paraId="768986AC" w14:textId="77777777" w:rsidR="00DE4679" w:rsidRDefault="001A280C">
            <w:pPr>
              <w:pStyle w:val="Table01Row"/>
            </w:pPr>
            <w:r>
              <w:t>30 Apr 1998</w:t>
            </w:r>
          </w:p>
        </w:tc>
        <w:tc>
          <w:tcPr>
            <w:tcW w:w="3686" w:type="dxa"/>
          </w:tcPr>
          <w:p w14:paraId="150076F0" w14:textId="77777777" w:rsidR="00DE4679" w:rsidRDefault="001A280C">
            <w:pPr>
              <w:pStyle w:val="Table01Row"/>
            </w:pPr>
            <w:r>
              <w:t>30 Apr 1998 (see s. 2)</w:t>
            </w:r>
          </w:p>
        </w:tc>
      </w:tr>
      <w:tr w:rsidR="00DE4679" w14:paraId="2BF234FA" w14:textId="77777777">
        <w:trPr>
          <w:cantSplit/>
          <w:jc w:val="center"/>
        </w:trPr>
        <w:tc>
          <w:tcPr>
            <w:tcW w:w="4253" w:type="dxa"/>
          </w:tcPr>
          <w:p w14:paraId="14E963A8" w14:textId="77777777" w:rsidR="00DE4679" w:rsidRDefault="001A280C">
            <w:pPr>
              <w:pStyle w:val="Table01Row"/>
            </w:pPr>
            <w:r>
              <w:rPr>
                <w:i/>
              </w:rPr>
              <w:t>Guardianship and Administration Amendment Act 2000</w:t>
            </w:r>
          </w:p>
        </w:tc>
        <w:tc>
          <w:tcPr>
            <w:tcW w:w="1134" w:type="dxa"/>
          </w:tcPr>
          <w:p w14:paraId="58A0D303" w14:textId="77777777" w:rsidR="00DE4679" w:rsidRDefault="001A280C">
            <w:pPr>
              <w:pStyle w:val="Table01Row"/>
            </w:pPr>
            <w:r>
              <w:t>2000/070</w:t>
            </w:r>
          </w:p>
        </w:tc>
        <w:tc>
          <w:tcPr>
            <w:tcW w:w="1134" w:type="dxa"/>
          </w:tcPr>
          <w:p w14:paraId="2CCBEFA9" w14:textId="77777777" w:rsidR="00DE4679" w:rsidRDefault="001A280C">
            <w:pPr>
              <w:pStyle w:val="Table01Row"/>
            </w:pPr>
            <w:r>
              <w:t>4 Dec 2000</w:t>
            </w:r>
          </w:p>
        </w:tc>
        <w:tc>
          <w:tcPr>
            <w:tcW w:w="3686" w:type="dxa"/>
          </w:tcPr>
          <w:p w14:paraId="26B5EA82" w14:textId="77777777" w:rsidR="00DE4679" w:rsidRDefault="001A280C">
            <w:pPr>
              <w:pStyle w:val="Table01Row"/>
            </w:pPr>
            <w:r>
              <w:t>4 Dec 2000 (see s. 2)</w:t>
            </w:r>
          </w:p>
        </w:tc>
      </w:tr>
      <w:tr w:rsidR="00DE4679" w14:paraId="55742150" w14:textId="77777777">
        <w:trPr>
          <w:cantSplit/>
          <w:jc w:val="center"/>
        </w:trPr>
        <w:tc>
          <w:tcPr>
            <w:tcW w:w="4253" w:type="dxa"/>
          </w:tcPr>
          <w:p w14:paraId="05E713B2" w14:textId="77777777" w:rsidR="00DE4679" w:rsidRDefault="001A280C">
            <w:pPr>
              <w:pStyle w:val="Table01Row"/>
            </w:pPr>
            <w:r>
              <w:rPr>
                <w:i/>
              </w:rPr>
              <w:t xml:space="preserve">Acts Amendment (Lesbian and Gay Law </w:t>
            </w:r>
            <w:r>
              <w:rPr>
                <w:i/>
              </w:rPr>
              <w:t>Reform) Act 2002</w:t>
            </w:r>
            <w:r>
              <w:t xml:space="preserve"> Pt. 10</w:t>
            </w:r>
          </w:p>
        </w:tc>
        <w:tc>
          <w:tcPr>
            <w:tcW w:w="1134" w:type="dxa"/>
          </w:tcPr>
          <w:p w14:paraId="0CEB41F9" w14:textId="77777777" w:rsidR="00DE4679" w:rsidRDefault="001A280C">
            <w:pPr>
              <w:pStyle w:val="Table01Row"/>
            </w:pPr>
            <w:r>
              <w:t>2002/003</w:t>
            </w:r>
          </w:p>
        </w:tc>
        <w:tc>
          <w:tcPr>
            <w:tcW w:w="1134" w:type="dxa"/>
          </w:tcPr>
          <w:p w14:paraId="384EAAAD" w14:textId="77777777" w:rsidR="00DE4679" w:rsidRDefault="001A280C">
            <w:pPr>
              <w:pStyle w:val="Table01Row"/>
            </w:pPr>
            <w:r>
              <w:t>17 Apr 2002</w:t>
            </w:r>
          </w:p>
        </w:tc>
        <w:tc>
          <w:tcPr>
            <w:tcW w:w="3686" w:type="dxa"/>
          </w:tcPr>
          <w:p w14:paraId="3CF671AF" w14:textId="77777777" w:rsidR="00DE4679" w:rsidRDefault="001A280C">
            <w:pPr>
              <w:pStyle w:val="Table01Row"/>
            </w:pPr>
            <w:r>
              <w:t xml:space="preserve">21 Sep 2002 (see s. 2 and </w:t>
            </w:r>
            <w:r>
              <w:rPr>
                <w:i/>
              </w:rPr>
              <w:t>Gazette</w:t>
            </w:r>
            <w:r>
              <w:t xml:space="preserve"> 20 Sep 2002 p. 4693)</w:t>
            </w:r>
          </w:p>
        </w:tc>
      </w:tr>
      <w:tr w:rsidR="00DE4679" w14:paraId="165338CB" w14:textId="77777777">
        <w:trPr>
          <w:cantSplit/>
          <w:jc w:val="center"/>
        </w:trPr>
        <w:tc>
          <w:tcPr>
            <w:tcW w:w="10207" w:type="dxa"/>
            <w:gridSpan w:val="4"/>
          </w:tcPr>
          <w:p w14:paraId="632ED2A0" w14:textId="77777777" w:rsidR="00DE4679" w:rsidRDefault="001A280C">
            <w:pPr>
              <w:pStyle w:val="Table01Row"/>
            </w:pPr>
            <w:r>
              <w:rPr>
                <w:b/>
              </w:rPr>
              <w:t>Reprinted as at 22 Nov 2002</w:t>
            </w:r>
          </w:p>
        </w:tc>
      </w:tr>
      <w:tr w:rsidR="00DE4679" w14:paraId="6633A72D" w14:textId="77777777">
        <w:trPr>
          <w:cantSplit/>
          <w:jc w:val="center"/>
        </w:trPr>
        <w:tc>
          <w:tcPr>
            <w:tcW w:w="4253" w:type="dxa"/>
          </w:tcPr>
          <w:p w14:paraId="11B6701B" w14:textId="77777777" w:rsidR="00DE4679" w:rsidRDefault="001A280C">
            <w:pPr>
              <w:pStyle w:val="Table01Row"/>
            </w:pPr>
            <w:r>
              <w:rPr>
                <w:i/>
              </w:rPr>
              <w:t>Sentencing Legislation Amendment and Repeal Act 2003</w:t>
            </w:r>
            <w:r>
              <w:t xml:space="preserve"> s. 70</w:t>
            </w:r>
          </w:p>
        </w:tc>
        <w:tc>
          <w:tcPr>
            <w:tcW w:w="1134" w:type="dxa"/>
          </w:tcPr>
          <w:p w14:paraId="1EF783AB" w14:textId="77777777" w:rsidR="00DE4679" w:rsidRDefault="001A280C">
            <w:pPr>
              <w:pStyle w:val="Table01Row"/>
            </w:pPr>
            <w:r>
              <w:t>2003/050</w:t>
            </w:r>
          </w:p>
        </w:tc>
        <w:tc>
          <w:tcPr>
            <w:tcW w:w="1134" w:type="dxa"/>
          </w:tcPr>
          <w:p w14:paraId="1882F204" w14:textId="77777777" w:rsidR="00DE4679" w:rsidRDefault="001A280C">
            <w:pPr>
              <w:pStyle w:val="Table01Row"/>
            </w:pPr>
            <w:r>
              <w:t>9 Jul 2003</w:t>
            </w:r>
          </w:p>
        </w:tc>
        <w:tc>
          <w:tcPr>
            <w:tcW w:w="3686" w:type="dxa"/>
          </w:tcPr>
          <w:p w14:paraId="728B5473" w14:textId="77777777" w:rsidR="00DE4679" w:rsidRDefault="001A280C">
            <w:pPr>
              <w:pStyle w:val="Table01Row"/>
            </w:pPr>
            <w:r>
              <w:t xml:space="preserve">15 May 2004 (see s. 2 and </w:t>
            </w:r>
            <w:r>
              <w:rPr>
                <w:i/>
              </w:rPr>
              <w:t>Gazette</w:t>
            </w:r>
            <w:r>
              <w:t xml:space="preserve"> 14 May 2004 p. 1445)</w:t>
            </w:r>
          </w:p>
        </w:tc>
      </w:tr>
      <w:tr w:rsidR="00DE4679" w14:paraId="17A28259" w14:textId="77777777">
        <w:trPr>
          <w:cantSplit/>
          <w:jc w:val="center"/>
        </w:trPr>
        <w:tc>
          <w:tcPr>
            <w:tcW w:w="4253" w:type="dxa"/>
          </w:tcPr>
          <w:p w14:paraId="66A15CA9" w14:textId="77777777" w:rsidR="00DE4679" w:rsidRDefault="001A280C">
            <w:pPr>
              <w:pStyle w:val="Table01Row"/>
            </w:pPr>
            <w:r>
              <w:rPr>
                <w:i/>
              </w:rPr>
              <w:t>Acts Amendment and Repeal (Courts and Legal Practice) Act 2003</w:t>
            </w:r>
            <w:r>
              <w:t xml:space="preserve"> s. 40</w:t>
            </w:r>
          </w:p>
        </w:tc>
        <w:tc>
          <w:tcPr>
            <w:tcW w:w="1134" w:type="dxa"/>
          </w:tcPr>
          <w:p w14:paraId="576CAE23" w14:textId="77777777" w:rsidR="00DE4679" w:rsidRDefault="001A280C">
            <w:pPr>
              <w:pStyle w:val="Table01Row"/>
            </w:pPr>
            <w:r>
              <w:t>2003/065</w:t>
            </w:r>
          </w:p>
        </w:tc>
        <w:tc>
          <w:tcPr>
            <w:tcW w:w="1134" w:type="dxa"/>
          </w:tcPr>
          <w:p w14:paraId="7F616062" w14:textId="77777777" w:rsidR="00DE4679" w:rsidRDefault="001A280C">
            <w:pPr>
              <w:pStyle w:val="Table01Row"/>
            </w:pPr>
            <w:r>
              <w:t>4 Dec 2003</w:t>
            </w:r>
          </w:p>
        </w:tc>
        <w:tc>
          <w:tcPr>
            <w:tcW w:w="3686" w:type="dxa"/>
          </w:tcPr>
          <w:p w14:paraId="55BB907A" w14:textId="77777777" w:rsidR="00DE4679" w:rsidRDefault="001A280C">
            <w:pPr>
              <w:pStyle w:val="Table01Row"/>
            </w:pPr>
            <w:r>
              <w:t xml:space="preserve">1 Jan 2004 (see s. 2 and </w:t>
            </w:r>
            <w:r>
              <w:rPr>
                <w:i/>
              </w:rPr>
              <w:t>Gazette</w:t>
            </w:r>
            <w:r>
              <w:t xml:space="preserve"> 30 Dec 2003 p. 5722)</w:t>
            </w:r>
          </w:p>
        </w:tc>
      </w:tr>
      <w:tr w:rsidR="00DE4679" w14:paraId="21BC34C2" w14:textId="77777777">
        <w:trPr>
          <w:cantSplit/>
          <w:jc w:val="center"/>
        </w:trPr>
        <w:tc>
          <w:tcPr>
            <w:tcW w:w="4253" w:type="dxa"/>
          </w:tcPr>
          <w:p w14:paraId="506F44A2" w14:textId="77777777" w:rsidR="00DE4679" w:rsidRDefault="001A280C">
            <w:pPr>
              <w:pStyle w:val="Table01Row"/>
            </w:pPr>
            <w:r>
              <w:rPr>
                <w:i/>
              </w:rPr>
              <w:t>Criminal Code Amendment Act 2004</w:t>
            </w:r>
            <w:r>
              <w:t xml:space="preserve"> s. 58</w:t>
            </w:r>
          </w:p>
        </w:tc>
        <w:tc>
          <w:tcPr>
            <w:tcW w:w="1134" w:type="dxa"/>
          </w:tcPr>
          <w:p w14:paraId="57A8CC73" w14:textId="77777777" w:rsidR="00DE4679" w:rsidRDefault="001A280C">
            <w:pPr>
              <w:pStyle w:val="Table01Row"/>
            </w:pPr>
            <w:r>
              <w:t>2004/004</w:t>
            </w:r>
          </w:p>
        </w:tc>
        <w:tc>
          <w:tcPr>
            <w:tcW w:w="1134" w:type="dxa"/>
          </w:tcPr>
          <w:p w14:paraId="01B82A34" w14:textId="77777777" w:rsidR="00DE4679" w:rsidRDefault="001A280C">
            <w:pPr>
              <w:pStyle w:val="Table01Row"/>
            </w:pPr>
            <w:r>
              <w:t>23 Apr 2004</w:t>
            </w:r>
          </w:p>
        </w:tc>
        <w:tc>
          <w:tcPr>
            <w:tcW w:w="3686" w:type="dxa"/>
          </w:tcPr>
          <w:p w14:paraId="1137B8E0" w14:textId="77777777" w:rsidR="00DE4679" w:rsidRDefault="001A280C">
            <w:pPr>
              <w:pStyle w:val="Table01Row"/>
            </w:pPr>
            <w:r>
              <w:t>21 May 2004 (see s. 2)</w:t>
            </w:r>
          </w:p>
        </w:tc>
      </w:tr>
      <w:tr w:rsidR="00DE4679" w14:paraId="5E2E6842" w14:textId="77777777">
        <w:trPr>
          <w:cantSplit/>
          <w:jc w:val="center"/>
        </w:trPr>
        <w:tc>
          <w:tcPr>
            <w:tcW w:w="4253" w:type="dxa"/>
          </w:tcPr>
          <w:p w14:paraId="4C40B69D" w14:textId="77777777" w:rsidR="00DE4679" w:rsidRDefault="001A280C">
            <w:pPr>
              <w:pStyle w:val="Table01Row"/>
            </w:pPr>
            <w:r>
              <w:rPr>
                <w:i/>
              </w:rPr>
              <w:t>Children and Community Services Act 2004</w:t>
            </w:r>
            <w:r>
              <w:t xml:space="preserve"> Sch. 2 cl. 11</w:t>
            </w:r>
          </w:p>
        </w:tc>
        <w:tc>
          <w:tcPr>
            <w:tcW w:w="1134" w:type="dxa"/>
          </w:tcPr>
          <w:p w14:paraId="69AA9174" w14:textId="77777777" w:rsidR="00DE4679" w:rsidRDefault="001A280C">
            <w:pPr>
              <w:pStyle w:val="Table01Row"/>
            </w:pPr>
            <w:r>
              <w:t>2004/034</w:t>
            </w:r>
          </w:p>
        </w:tc>
        <w:tc>
          <w:tcPr>
            <w:tcW w:w="1134" w:type="dxa"/>
          </w:tcPr>
          <w:p w14:paraId="4F9B08F9" w14:textId="77777777" w:rsidR="00DE4679" w:rsidRDefault="001A280C">
            <w:pPr>
              <w:pStyle w:val="Table01Row"/>
            </w:pPr>
            <w:r>
              <w:t>20 Oct 2004</w:t>
            </w:r>
          </w:p>
        </w:tc>
        <w:tc>
          <w:tcPr>
            <w:tcW w:w="3686" w:type="dxa"/>
          </w:tcPr>
          <w:p w14:paraId="09B41FA3" w14:textId="77777777" w:rsidR="00DE4679" w:rsidRDefault="001A280C">
            <w:pPr>
              <w:pStyle w:val="Table01Row"/>
            </w:pPr>
            <w:r>
              <w:t xml:space="preserve">1 Mar 2006 (see s. 2 and </w:t>
            </w:r>
            <w:r>
              <w:rPr>
                <w:i/>
              </w:rPr>
              <w:t>Gazette</w:t>
            </w:r>
            <w:r>
              <w:t xml:space="preserve"> 14 Feb 2006 p. 695)</w:t>
            </w:r>
          </w:p>
        </w:tc>
      </w:tr>
      <w:tr w:rsidR="00DE4679" w14:paraId="3A415DF4" w14:textId="77777777">
        <w:trPr>
          <w:cantSplit/>
          <w:jc w:val="center"/>
        </w:trPr>
        <w:tc>
          <w:tcPr>
            <w:tcW w:w="4253" w:type="dxa"/>
          </w:tcPr>
          <w:p w14:paraId="3562A716" w14:textId="77777777" w:rsidR="00DE4679" w:rsidRDefault="001A280C">
            <w:pPr>
              <w:pStyle w:val="Table01Row"/>
            </w:pPr>
            <w:r>
              <w:rPr>
                <w:i/>
              </w:rPr>
              <w:t>Acts Amendment (Court of Appeal) Act 2004</w:t>
            </w:r>
            <w:r>
              <w:t xml:space="preserve"> s. 37 (Sch. 1 cl. 7)</w:t>
            </w:r>
          </w:p>
        </w:tc>
        <w:tc>
          <w:tcPr>
            <w:tcW w:w="1134" w:type="dxa"/>
          </w:tcPr>
          <w:p w14:paraId="24B0BB2E" w14:textId="77777777" w:rsidR="00DE4679" w:rsidRDefault="001A280C">
            <w:pPr>
              <w:pStyle w:val="Table01Row"/>
            </w:pPr>
            <w:r>
              <w:t>2004/045 (as amended by 200</w:t>
            </w:r>
            <w:r>
              <w:t>8/002 s. 75(3))</w:t>
            </w:r>
          </w:p>
        </w:tc>
        <w:tc>
          <w:tcPr>
            <w:tcW w:w="1134" w:type="dxa"/>
          </w:tcPr>
          <w:p w14:paraId="2B09926D" w14:textId="77777777" w:rsidR="00DE4679" w:rsidRDefault="001A280C">
            <w:pPr>
              <w:pStyle w:val="Table01Row"/>
            </w:pPr>
            <w:r>
              <w:t>9 Nov 2004</w:t>
            </w:r>
          </w:p>
        </w:tc>
        <w:tc>
          <w:tcPr>
            <w:tcW w:w="3686" w:type="dxa"/>
          </w:tcPr>
          <w:p w14:paraId="29433AB6" w14:textId="77777777" w:rsidR="00DE4679" w:rsidRDefault="001A280C">
            <w:pPr>
              <w:pStyle w:val="Table01Row"/>
            </w:pPr>
            <w:r>
              <w:t xml:space="preserve">Sch. 1 cl. 7 (the amendments to s. 18(1) &amp; 19(b): 1 Feb 2005 (see s. 2 and </w:t>
            </w:r>
            <w:r>
              <w:rPr>
                <w:i/>
              </w:rPr>
              <w:t>Gazette</w:t>
            </w:r>
            <w:r>
              <w:t xml:space="preserve"> 14 Jan 2005 p. 163);</w:t>
            </w:r>
          </w:p>
          <w:p w14:paraId="13302D2A" w14:textId="77777777" w:rsidR="00DE4679" w:rsidRDefault="001A280C">
            <w:pPr>
              <w:pStyle w:val="Table01Row"/>
            </w:pPr>
            <w:r>
              <w:t>Sch. 1 cl. 7 (the amendments to s. 37A and heading to Pt. 3 Div. 4) deleted by 2008/002 s. 75(3)</w:t>
            </w:r>
          </w:p>
        </w:tc>
      </w:tr>
      <w:tr w:rsidR="00DE4679" w14:paraId="1F37EF4A" w14:textId="77777777">
        <w:trPr>
          <w:cantSplit/>
          <w:jc w:val="center"/>
        </w:trPr>
        <w:tc>
          <w:tcPr>
            <w:tcW w:w="4253" w:type="dxa"/>
          </w:tcPr>
          <w:p w14:paraId="78BE2E3B" w14:textId="77777777" w:rsidR="00DE4679" w:rsidRDefault="001A280C">
            <w:pPr>
              <w:pStyle w:val="Table01Row"/>
            </w:pPr>
            <w:r>
              <w:rPr>
                <w:i/>
              </w:rPr>
              <w:t>Courts Legislation Amendmen</w:t>
            </w:r>
            <w:r>
              <w:rPr>
                <w:i/>
              </w:rPr>
              <w:t>t and Repeal Act 2004</w:t>
            </w:r>
            <w:r>
              <w:t xml:space="preserve"> s. 141</w:t>
            </w:r>
          </w:p>
        </w:tc>
        <w:tc>
          <w:tcPr>
            <w:tcW w:w="1134" w:type="dxa"/>
          </w:tcPr>
          <w:p w14:paraId="33009069" w14:textId="77777777" w:rsidR="00DE4679" w:rsidRDefault="001A280C">
            <w:pPr>
              <w:pStyle w:val="Table01Row"/>
            </w:pPr>
            <w:r>
              <w:t>2004/059</w:t>
            </w:r>
          </w:p>
        </w:tc>
        <w:tc>
          <w:tcPr>
            <w:tcW w:w="1134" w:type="dxa"/>
          </w:tcPr>
          <w:p w14:paraId="37B0D31A" w14:textId="77777777" w:rsidR="00DE4679" w:rsidRDefault="001A280C">
            <w:pPr>
              <w:pStyle w:val="Table01Row"/>
            </w:pPr>
            <w:r>
              <w:t>23 Nov 2004</w:t>
            </w:r>
          </w:p>
        </w:tc>
        <w:tc>
          <w:tcPr>
            <w:tcW w:w="3686" w:type="dxa"/>
          </w:tcPr>
          <w:p w14:paraId="159F66D0" w14:textId="77777777" w:rsidR="00DE4679" w:rsidRDefault="001A280C">
            <w:pPr>
              <w:pStyle w:val="Table01Row"/>
            </w:pPr>
            <w:r>
              <w:t xml:space="preserve">1 May 2005 (see s. 2 and </w:t>
            </w:r>
            <w:r>
              <w:rPr>
                <w:i/>
              </w:rPr>
              <w:t>Gazette</w:t>
            </w:r>
            <w:r>
              <w:t xml:space="preserve"> 31 Dec 2004 p. 7128)</w:t>
            </w:r>
          </w:p>
        </w:tc>
      </w:tr>
      <w:tr w:rsidR="00DE4679" w14:paraId="78FD9674" w14:textId="77777777">
        <w:trPr>
          <w:cantSplit/>
          <w:jc w:val="center"/>
        </w:trPr>
        <w:tc>
          <w:tcPr>
            <w:tcW w:w="4253" w:type="dxa"/>
          </w:tcPr>
          <w:p w14:paraId="3FE3A66D" w14:textId="77777777" w:rsidR="00DE4679" w:rsidRDefault="001A280C">
            <w:pPr>
              <w:pStyle w:val="Table01Row"/>
            </w:pPr>
            <w:r>
              <w:rPr>
                <w:i/>
              </w:rPr>
              <w:t>State Administrative Tribunal (Conferral of Jurisdiction) Amendment and Repeal Act 2004</w:t>
            </w:r>
            <w:r>
              <w:t xml:space="preserve"> Pt. 2 Div. 56 Subdiv. 1</w:t>
            </w:r>
          </w:p>
        </w:tc>
        <w:tc>
          <w:tcPr>
            <w:tcW w:w="1134" w:type="dxa"/>
          </w:tcPr>
          <w:p w14:paraId="1B747473" w14:textId="77777777" w:rsidR="00DE4679" w:rsidRDefault="001A280C">
            <w:pPr>
              <w:pStyle w:val="Table01Row"/>
            </w:pPr>
            <w:r>
              <w:t>2004/055</w:t>
            </w:r>
          </w:p>
        </w:tc>
        <w:tc>
          <w:tcPr>
            <w:tcW w:w="1134" w:type="dxa"/>
          </w:tcPr>
          <w:p w14:paraId="5DA412E1" w14:textId="77777777" w:rsidR="00DE4679" w:rsidRDefault="001A280C">
            <w:pPr>
              <w:pStyle w:val="Table01Row"/>
            </w:pPr>
            <w:r>
              <w:t>24 Nov 2004</w:t>
            </w:r>
          </w:p>
        </w:tc>
        <w:tc>
          <w:tcPr>
            <w:tcW w:w="3686" w:type="dxa"/>
          </w:tcPr>
          <w:p w14:paraId="7A7516EE" w14:textId="77777777" w:rsidR="00DE4679" w:rsidRDefault="001A280C">
            <w:pPr>
              <w:pStyle w:val="Table01Row"/>
            </w:pPr>
            <w:r>
              <w:t xml:space="preserve">24 Jan 2005 (see s. 2 and </w:t>
            </w:r>
            <w:r>
              <w:rPr>
                <w:i/>
              </w:rPr>
              <w:t>Gazette</w:t>
            </w:r>
            <w:r>
              <w:t xml:space="preserve"> 31 Dec 2004 p. 7130)</w:t>
            </w:r>
          </w:p>
        </w:tc>
      </w:tr>
      <w:tr w:rsidR="00DE4679" w14:paraId="3FD4C053" w14:textId="77777777">
        <w:trPr>
          <w:cantSplit/>
          <w:jc w:val="center"/>
        </w:trPr>
        <w:tc>
          <w:tcPr>
            <w:tcW w:w="4253" w:type="dxa"/>
          </w:tcPr>
          <w:p w14:paraId="3381D2DB" w14:textId="77777777" w:rsidR="00DE4679" w:rsidRDefault="001A280C">
            <w:pPr>
              <w:pStyle w:val="Table01Row"/>
            </w:pPr>
            <w:r>
              <w:rPr>
                <w:i/>
              </w:rPr>
              <w:t>Criminal Procedure and Appeals (Consequential and Other Provisions) Act 2004</w:t>
            </w:r>
            <w:r>
              <w:t xml:space="preserve"> s. 82</w:t>
            </w:r>
          </w:p>
        </w:tc>
        <w:tc>
          <w:tcPr>
            <w:tcW w:w="1134" w:type="dxa"/>
          </w:tcPr>
          <w:p w14:paraId="1682F8FF" w14:textId="77777777" w:rsidR="00DE4679" w:rsidRDefault="001A280C">
            <w:pPr>
              <w:pStyle w:val="Table01Row"/>
            </w:pPr>
            <w:r>
              <w:t>2004/084</w:t>
            </w:r>
          </w:p>
        </w:tc>
        <w:tc>
          <w:tcPr>
            <w:tcW w:w="1134" w:type="dxa"/>
          </w:tcPr>
          <w:p w14:paraId="39971585" w14:textId="77777777" w:rsidR="00DE4679" w:rsidRDefault="001A280C">
            <w:pPr>
              <w:pStyle w:val="Table01Row"/>
            </w:pPr>
            <w:r>
              <w:t>16 Dec 2004</w:t>
            </w:r>
          </w:p>
        </w:tc>
        <w:tc>
          <w:tcPr>
            <w:tcW w:w="3686" w:type="dxa"/>
          </w:tcPr>
          <w:p w14:paraId="742162B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55097F2" w14:textId="77777777">
        <w:trPr>
          <w:cantSplit/>
          <w:jc w:val="center"/>
        </w:trPr>
        <w:tc>
          <w:tcPr>
            <w:tcW w:w="10207" w:type="dxa"/>
            <w:gridSpan w:val="4"/>
          </w:tcPr>
          <w:p w14:paraId="5FE312AE" w14:textId="77777777" w:rsidR="00DE4679" w:rsidRDefault="001A280C">
            <w:pPr>
              <w:pStyle w:val="Table01Row"/>
            </w:pPr>
            <w:r>
              <w:rPr>
                <w:b/>
              </w:rPr>
              <w:t>Reprint 3 as at 1 Apr 2005 (not including 2004/034, 2004/045 Sch. 1 cl. 7 (the amendments to s. 37A and heading to Pt. 3 Div. 4), 2004/059 &amp; 2004/084)</w:t>
            </w:r>
          </w:p>
        </w:tc>
      </w:tr>
      <w:tr w:rsidR="00DE4679" w14:paraId="5F7A73F7" w14:textId="77777777">
        <w:trPr>
          <w:cantSplit/>
          <w:jc w:val="center"/>
        </w:trPr>
        <w:tc>
          <w:tcPr>
            <w:tcW w:w="4253" w:type="dxa"/>
          </w:tcPr>
          <w:p w14:paraId="1FE1E69F" w14:textId="77777777" w:rsidR="00DE4679" w:rsidRDefault="001A280C">
            <w:pPr>
              <w:pStyle w:val="Table01Row"/>
            </w:pPr>
            <w:r>
              <w:rPr>
                <w:i/>
              </w:rPr>
              <w:t>Family Legislation Amendment Act 2006</w:t>
            </w:r>
            <w:r>
              <w:t xml:space="preserve"> Pt. 6 Div. 2</w:t>
            </w:r>
          </w:p>
        </w:tc>
        <w:tc>
          <w:tcPr>
            <w:tcW w:w="1134" w:type="dxa"/>
          </w:tcPr>
          <w:p w14:paraId="38593515" w14:textId="77777777" w:rsidR="00DE4679" w:rsidRDefault="001A280C">
            <w:pPr>
              <w:pStyle w:val="Table01Row"/>
            </w:pPr>
            <w:r>
              <w:t>2006/035</w:t>
            </w:r>
          </w:p>
        </w:tc>
        <w:tc>
          <w:tcPr>
            <w:tcW w:w="1134" w:type="dxa"/>
          </w:tcPr>
          <w:p w14:paraId="51563FDE" w14:textId="77777777" w:rsidR="00DE4679" w:rsidRDefault="001A280C">
            <w:pPr>
              <w:pStyle w:val="Table01Row"/>
            </w:pPr>
            <w:r>
              <w:t>4 Jul 2006</w:t>
            </w:r>
          </w:p>
        </w:tc>
        <w:tc>
          <w:tcPr>
            <w:tcW w:w="3686" w:type="dxa"/>
          </w:tcPr>
          <w:p w14:paraId="74DD0E4C" w14:textId="77777777" w:rsidR="00DE4679" w:rsidRDefault="001A280C">
            <w:pPr>
              <w:pStyle w:val="Table01Row"/>
            </w:pPr>
            <w:r>
              <w:t xml:space="preserve">15 Jul 2006 (see s. 2 and </w:t>
            </w:r>
            <w:r>
              <w:rPr>
                <w:i/>
              </w:rPr>
              <w:t>Gazette</w:t>
            </w:r>
            <w:r>
              <w:t xml:space="preserve"> 14 Jul 2006 p. 2559)</w:t>
            </w:r>
          </w:p>
        </w:tc>
      </w:tr>
      <w:tr w:rsidR="00DE4679" w14:paraId="460BEF62" w14:textId="77777777">
        <w:trPr>
          <w:cantSplit/>
          <w:jc w:val="center"/>
        </w:trPr>
        <w:tc>
          <w:tcPr>
            <w:tcW w:w="4253" w:type="dxa"/>
          </w:tcPr>
          <w:p w14:paraId="77BFBC65" w14:textId="77777777" w:rsidR="00DE4679" w:rsidRDefault="001A280C">
            <w:pPr>
              <w:pStyle w:val="Table01Row"/>
            </w:pPr>
            <w:r>
              <w:rPr>
                <w:i/>
              </w:rPr>
              <w:t>Criminal Investigation (Consequential Provisions) Act 2006</w:t>
            </w:r>
            <w:r>
              <w:t xml:space="preserve"> s. 73</w:t>
            </w:r>
          </w:p>
        </w:tc>
        <w:tc>
          <w:tcPr>
            <w:tcW w:w="1134" w:type="dxa"/>
          </w:tcPr>
          <w:p w14:paraId="11AB5D97" w14:textId="77777777" w:rsidR="00DE4679" w:rsidRDefault="001A280C">
            <w:pPr>
              <w:pStyle w:val="Table01Row"/>
            </w:pPr>
            <w:r>
              <w:t>2006/059</w:t>
            </w:r>
          </w:p>
        </w:tc>
        <w:tc>
          <w:tcPr>
            <w:tcW w:w="1134" w:type="dxa"/>
          </w:tcPr>
          <w:p w14:paraId="763216BC" w14:textId="77777777" w:rsidR="00DE4679" w:rsidRDefault="001A280C">
            <w:pPr>
              <w:pStyle w:val="Table01Row"/>
            </w:pPr>
            <w:r>
              <w:t>16 Nov 2006</w:t>
            </w:r>
          </w:p>
        </w:tc>
        <w:tc>
          <w:tcPr>
            <w:tcW w:w="3686" w:type="dxa"/>
          </w:tcPr>
          <w:p w14:paraId="7A9F22EE" w14:textId="77777777" w:rsidR="00DE4679" w:rsidRDefault="001A280C">
            <w:pPr>
              <w:pStyle w:val="Table01Row"/>
            </w:pPr>
            <w:r>
              <w:t xml:space="preserve">1 Jul 2007 (see s. 2 and </w:t>
            </w:r>
            <w:r>
              <w:rPr>
                <w:i/>
              </w:rPr>
              <w:t>Gazette</w:t>
            </w:r>
            <w:r>
              <w:t xml:space="preserve"> 22 Jun 2007 p. 2838)</w:t>
            </w:r>
          </w:p>
        </w:tc>
      </w:tr>
      <w:tr w:rsidR="00DE4679" w14:paraId="14A3BC55" w14:textId="77777777">
        <w:trPr>
          <w:cantSplit/>
          <w:jc w:val="center"/>
        </w:trPr>
        <w:tc>
          <w:tcPr>
            <w:tcW w:w="4253" w:type="dxa"/>
          </w:tcPr>
          <w:p w14:paraId="52EB643B" w14:textId="77777777" w:rsidR="00DE4679" w:rsidRDefault="001A280C">
            <w:pPr>
              <w:pStyle w:val="Table01Row"/>
            </w:pPr>
            <w:r>
              <w:rPr>
                <w:i/>
              </w:rPr>
              <w:t>Wills Amendment Act 2007</w:t>
            </w:r>
            <w:r>
              <w:t xml:space="preserve"> s. 25</w:t>
            </w:r>
          </w:p>
        </w:tc>
        <w:tc>
          <w:tcPr>
            <w:tcW w:w="1134" w:type="dxa"/>
          </w:tcPr>
          <w:p w14:paraId="2B711F46" w14:textId="77777777" w:rsidR="00DE4679" w:rsidRDefault="001A280C">
            <w:pPr>
              <w:pStyle w:val="Table01Row"/>
            </w:pPr>
            <w:r>
              <w:t>2007/027</w:t>
            </w:r>
          </w:p>
        </w:tc>
        <w:tc>
          <w:tcPr>
            <w:tcW w:w="1134" w:type="dxa"/>
          </w:tcPr>
          <w:p w14:paraId="2DC9933A" w14:textId="77777777" w:rsidR="00DE4679" w:rsidRDefault="001A280C">
            <w:pPr>
              <w:pStyle w:val="Table01Row"/>
            </w:pPr>
            <w:r>
              <w:t>26 Oct 2007</w:t>
            </w:r>
          </w:p>
        </w:tc>
        <w:tc>
          <w:tcPr>
            <w:tcW w:w="3686" w:type="dxa"/>
          </w:tcPr>
          <w:p w14:paraId="2921E6E6" w14:textId="77777777" w:rsidR="00DE4679" w:rsidRDefault="001A280C">
            <w:pPr>
              <w:pStyle w:val="Table01Row"/>
            </w:pPr>
            <w:r>
              <w:t xml:space="preserve">9 Feb 2008 (see s. 2 and </w:t>
            </w:r>
            <w:r>
              <w:rPr>
                <w:i/>
              </w:rPr>
              <w:t>Gazette</w:t>
            </w:r>
            <w:r>
              <w:t xml:space="preserve"> 8 Feb 2008 p. 313)</w:t>
            </w:r>
          </w:p>
        </w:tc>
      </w:tr>
      <w:tr w:rsidR="00DE4679" w14:paraId="71D3A14B" w14:textId="77777777">
        <w:trPr>
          <w:cantSplit/>
          <w:jc w:val="center"/>
        </w:trPr>
        <w:tc>
          <w:tcPr>
            <w:tcW w:w="4253" w:type="dxa"/>
          </w:tcPr>
          <w:p w14:paraId="687CB3E3" w14:textId="77777777" w:rsidR="00DE4679" w:rsidRDefault="001A280C">
            <w:pPr>
              <w:pStyle w:val="Table01Row"/>
            </w:pPr>
            <w:r>
              <w:rPr>
                <w:i/>
              </w:rPr>
              <w:t>Acts Amendment (Justice) Act 2008</w:t>
            </w:r>
            <w:r>
              <w:t xml:space="preserve"> Pt. 12</w:t>
            </w:r>
          </w:p>
        </w:tc>
        <w:tc>
          <w:tcPr>
            <w:tcW w:w="1134" w:type="dxa"/>
          </w:tcPr>
          <w:p w14:paraId="130DEF59" w14:textId="77777777" w:rsidR="00DE4679" w:rsidRDefault="001A280C">
            <w:pPr>
              <w:pStyle w:val="Table01Row"/>
            </w:pPr>
            <w:r>
              <w:t>2008/005</w:t>
            </w:r>
          </w:p>
        </w:tc>
        <w:tc>
          <w:tcPr>
            <w:tcW w:w="1134" w:type="dxa"/>
          </w:tcPr>
          <w:p w14:paraId="18A3E1AE" w14:textId="77777777" w:rsidR="00DE4679" w:rsidRDefault="001A280C">
            <w:pPr>
              <w:pStyle w:val="Table01Row"/>
            </w:pPr>
            <w:r>
              <w:t>31 Mar 2008</w:t>
            </w:r>
          </w:p>
        </w:tc>
        <w:tc>
          <w:tcPr>
            <w:tcW w:w="3686" w:type="dxa"/>
          </w:tcPr>
          <w:p w14:paraId="62159A77" w14:textId="77777777" w:rsidR="00DE4679" w:rsidRDefault="001A280C">
            <w:pPr>
              <w:pStyle w:val="Table01Row"/>
            </w:pPr>
            <w:r>
              <w:t xml:space="preserve">30 Sep 2008 (see s. 2(d) and </w:t>
            </w:r>
            <w:r>
              <w:rPr>
                <w:i/>
              </w:rPr>
              <w:t>Gazette</w:t>
            </w:r>
            <w:r>
              <w:t xml:space="preserve"> 11 Jul 2008 p. 3253)</w:t>
            </w:r>
          </w:p>
        </w:tc>
      </w:tr>
      <w:tr w:rsidR="00DE4679" w14:paraId="114C6398" w14:textId="77777777">
        <w:trPr>
          <w:cantSplit/>
          <w:jc w:val="center"/>
        </w:trPr>
        <w:tc>
          <w:tcPr>
            <w:tcW w:w="4253" w:type="dxa"/>
          </w:tcPr>
          <w:p w14:paraId="5EDFA0D2" w14:textId="77777777" w:rsidR="00DE4679" w:rsidRDefault="001A280C">
            <w:pPr>
              <w:pStyle w:val="Table01Row"/>
            </w:pPr>
            <w:r>
              <w:rPr>
                <w:i/>
              </w:rPr>
              <w:t>Legal Profession Act 2008</w:t>
            </w:r>
            <w:r>
              <w:t xml:space="preserve"> s. 667</w:t>
            </w:r>
          </w:p>
        </w:tc>
        <w:tc>
          <w:tcPr>
            <w:tcW w:w="1134" w:type="dxa"/>
          </w:tcPr>
          <w:p w14:paraId="44298BC1" w14:textId="77777777" w:rsidR="00DE4679" w:rsidRDefault="001A280C">
            <w:pPr>
              <w:pStyle w:val="Table01Row"/>
            </w:pPr>
            <w:r>
              <w:t>2008/021</w:t>
            </w:r>
          </w:p>
        </w:tc>
        <w:tc>
          <w:tcPr>
            <w:tcW w:w="1134" w:type="dxa"/>
          </w:tcPr>
          <w:p w14:paraId="08E3416F" w14:textId="77777777" w:rsidR="00DE4679" w:rsidRDefault="001A280C">
            <w:pPr>
              <w:pStyle w:val="Table01Row"/>
            </w:pPr>
            <w:r>
              <w:t>27 May 2008</w:t>
            </w:r>
          </w:p>
        </w:tc>
        <w:tc>
          <w:tcPr>
            <w:tcW w:w="3686" w:type="dxa"/>
          </w:tcPr>
          <w:p w14:paraId="1151FC65" w14:textId="77777777" w:rsidR="00DE4679" w:rsidRDefault="001A280C">
            <w:pPr>
              <w:pStyle w:val="Table01Row"/>
            </w:pPr>
            <w:r>
              <w:t xml:space="preserve">1 Mar 2009 (see s. 2(b) and </w:t>
            </w:r>
            <w:r>
              <w:rPr>
                <w:i/>
              </w:rPr>
              <w:t>Gazette</w:t>
            </w:r>
            <w:r>
              <w:t xml:space="preserve"> 27 Feb 2009 p. 511)</w:t>
            </w:r>
          </w:p>
        </w:tc>
      </w:tr>
      <w:tr w:rsidR="00DE4679" w14:paraId="7CFB6208" w14:textId="77777777">
        <w:trPr>
          <w:cantSplit/>
          <w:jc w:val="center"/>
        </w:trPr>
        <w:tc>
          <w:tcPr>
            <w:tcW w:w="4253" w:type="dxa"/>
          </w:tcPr>
          <w:p w14:paraId="3A957AD6" w14:textId="77777777" w:rsidR="00DE4679" w:rsidRDefault="001A280C">
            <w:pPr>
              <w:pStyle w:val="Table01Row"/>
            </w:pPr>
            <w:r>
              <w:rPr>
                <w:i/>
              </w:rPr>
              <w:t>Medical Practitioners Act 2008</w:t>
            </w:r>
            <w:r>
              <w:t xml:space="preserve"> Sch. 3 cl. 22</w:t>
            </w:r>
          </w:p>
        </w:tc>
        <w:tc>
          <w:tcPr>
            <w:tcW w:w="1134" w:type="dxa"/>
          </w:tcPr>
          <w:p w14:paraId="13963B90" w14:textId="77777777" w:rsidR="00DE4679" w:rsidRDefault="001A280C">
            <w:pPr>
              <w:pStyle w:val="Table01Row"/>
            </w:pPr>
            <w:r>
              <w:t>2008/022</w:t>
            </w:r>
          </w:p>
        </w:tc>
        <w:tc>
          <w:tcPr>
            <w:tcW w:w="1134" w:type="dxa"/>
          </w:tcPr>
          <w:p w14:paraId="0577B24C" w14:textId="77777777" w:rsidR="00DE4679" w:rsidRDefault="001A280C">
            <w:pPr>
              <w:pStyle w:val="Table01Row"/>
            </w:pPr>
            <w:r>
              <w:t>27 May 2008</w:t>
            </w:r>
          </w:p>
        </w:tc>
        <w:tc>
          <w:tcPr>
            <w:tcW w:w="3686" w:type="dxa"/>
          </w:tcPr>
          <w:p w14:paraId="5BFFBCD0" w14:textId="77777777" w:rsidR="00DE4679" w:rsidRDefault="001A280C">
            <w:pPr>
              <w:pStyle w:val="Table01Row"/>
            </w:pPr>
            <w:r>
              <w:t xml:space="preserve">1 Dec 2008 (see s. 2 and </w:t>
            </w:r>
            <w:r>
              <w:rPr>
                <w:i/>
              </w:rPr>
              <w:t>Gazette</w:t>
            </w:r>
            <w:r>
              <w:t xml:space="preserve"> 25 Nov 2008 p. 4989)</w:t>
            </w:r>
          </w:p>
        </w:tc>
      </w:tr>
      <w:tr w:rsidR="00DE4679" w14:paraId="2D034D98" w14:textId="77777777">
        <w:trPr>
          <w:cantSplit/>
          <w:jc w:val="center"/>
        </w:trPr>
        <w:tc>
          <w:tcPr>
            <w:tcW w:w="4253" w:type="dxa"/>
          </w:tcPr>
          <w:p w14:paraId="52ECD161" w14:textId="77777777" w:rsidR="00DE4679" w:rsidRDefault="001A280C">
            <w:pPr>
              <w:pStyle w:val="Table01Row"/>
            </w:pPr>
            <w:r>
              <w:rPr>
                <w:i/>
              </w:rPr>
              <w:t>Acts Amendment (Consent to Medical Treatment) Act 2008</w:t>
            </w:r>
            <w:r>
              <w:t xml:space="preserve"> Pt. 2</w:t>
            </w:r>
          </w:p>
        </w:tc>
        <w:tc>
          <w:tcPr>
            <w:tcW w:w="1134" w:type="dxa"/>
          </w:tcPr>
          <w:p w14:paraId="62295578" w14:textId="77777777" w:rsidR="00DE4679" w:rsidRDefault="001A280C">
            <w:pPr>
              <w:pStyle w:val="Table01Row"/>
            </w:pPr>
            <w:r>
              <w:t>2008/025</w:t>
            </w:r>
          </w:p>
        </w:tc>
        <w:tc>
          <w:tcPr>
            <w:tcW w:w="1134" w:type="dxa"/>
          </w:tcPr>
          <w:p w14:paraId="66C0D7A0" w14:textId="77777777" w:rsidR="00DE4679" w:rsidRDefault="001A280C">
            <w:pPr>
              <w:pStyle w:val="Table01Row"/>
            </w:pPr>
            <w:r>
              <w:t>19 Jun 2008</w:t>
            </w:r>
          </w:p>
        </w:tc>
        <w:tc>
          <w:tcPr>
            <w:tcW w:w="3686" w:type="dxa"/>
          </w:tcPr>
          <w:p w14:paraId="0F1CF8B5" w14:textId="77777777" w:rsidR="00DE4679" w:rsidRDefault="001A280C">
            <w:pPr>
              <w:pStyle w:val="Table01Row"/>
            </w:pPr>
            <w:r>
              <w:t xml:space="preserve">Pt. 2 other than s. 11 (to the extent that it inserts s. 110RA, 110ZAA, 110ZAB &amp; 110ZAC) &amp; s. 12: 15 Feb 2010 (see s. 2 and </w:t>
            </w:r>
            <w:r>
              <w:rPr>
                <w:i/>
              </w:rPr>
              <w:t>Gazette</w:t>
            </w:r>
            <w:r>
              <w:t xml:space="preserve"> 8 Jan 2010 p. 9);</w:t>
            </w:r>
          </w:p>
          <w:p w14:paraId="657DFA97" w14:textId="77777777" w:rsidR="00DE4679" w:rsidRDefault="001A280C">
            <w:pPr>
              <w:pStyle w:val="Table01Row"/>
            </w:pPr>
            <w:r>
              <w:t>s. 11 (to the extent that it inserts s. 110RA, 110ZAA, 110ZAB &amp; 110ZAC) &amp; s. 12: to be proclaimed (see s. </w:t>
            </w:r>
            <w:r>
              <w:t>2)</w:t>
            </w:r>
          </w:p>
        </w:tc>
      </w:tr>
      <w:tr w:rsidR="00DE4679" w14:paraId="1BCD1A70" w14:textId="77777777">
        <w:trPr>
          <w:cantSplit/>
          <w:jc w:val="center"/>
        </w:trPr>
        <w:tc>
          <w:tcPr>
            <w:tcW w:w="4253" w:type="dxa"/>
          </w:tcPr>
          <w:p w14:paraId="72C498C8" w14:textId="77777777" w:rsidR="00DE4679" w:rsidRDefault="001A280C">
            <w:pPr>
              <w:pStyle w:val="Table01Row"/>
            </w:pPr>
            <w:r>
              <w:rPr>
                <w:i/>
              </w:rPr>
              <w:t>Surrogacy Act 2008</w:t>
            </w:r>
            <w:r>
              <w:t xml:space="preserve"> Pt. 4 Div. 4</w:t>
            </w:r>
          </w:p>
        </w:tc>
        <w:tc>
          <w:tcPr>
            <w:tcW w:w="1134" w:type="dxa"/>
          </w:tcPr>
          <w:p w14:paraId="7B262551" w14:textId="77777777" w:rsidR="00DE4679" w:rsidRDefault="001A280C">
            <w:pPr>
              <w:pStyle w:val="Table01Row"/>
            </w:pPr>
            <w:r>
              <w:t>2008/047</w:t>
            </w:r>
          </w:p>
        </w:tc>
        <w:tc>
          <w:tcPr>
            <w:tcW w:w="1134" w:type="dxa"/>
          </w:tcPr>
          <w:p w14:paraId="01728D97" w14:textId="77777777" w:rsidR="00DE4679" w:rsidRDefault="001A280C">
            <w:pPr>
              <w:pStyle w:val="Table01Row"/>
            </w:pPr>
            <w:r>
              <w:t>10 Dec 2008</w:t>
            </w:r>
          </w:p>
        </w:tc>
        <w:tc>
          <w:tcPr>
            <w:tcW w:w="3686" w:type="dxa"/>
          </w:tcPr>
          <w:p w14:paraId="22AE8265" w14:textId="77777777" w:rsidR="00DE4679" w:rsidRDefault="001A280C">
            <w:pPr>
              <w:pStyle w:val="Table01Row"/>
            </w:pPr>
            <w:r>
              <w:t xml:space="preserve">1 Mar 2009 (see s. 2(b) and </w:t>
            </w:r>
            <w:r>
              <w:rPr>
                <w:i/>
              </w:rPr>
              <w:t>Gazette</w:t>
            </w:r>
            <w:r>
              <w:t xml:space="preserve"> 27 Feb 2009 p. 512)</w:t>
            </w:r>
          </w:p>
        </w:tc>
      </w:tr>
      <w:tr w:rsidR="00DE4679" w14:paraId="7B42E4CD" w14:textId="77777777">
        <w:trPr>
          <w:cantSplit/>
          <w:jc w:val="center"/>
        </w:trPr>
        <w:tc>
          <w:tcPr>
            <w:tcW w:w="10207" w:type="dxa"/>
            <w:gridSpan w:val="4"/>
          </w:tcPr>
          <w:p w14:paraId="267BED14" w14:textId="77777777" w:rsidR="00DE4679" w:rsidRDefault="001A280C">
            <w:pPr>
              <w:pStyle w:val="Table01Row"/>
            </w:pPr>
            <w:r>
              <w:rPr>
                <w:b/>
              </w:rPr>
              <w:lastRenderedPageBreak/>
              <w:t>Reprint 4 as at 6 Feb 2009 (not including 2008/021, 2008/025 &amp; 2008/047)</w:t>
            </w:r>
          </w:p>
        </w:tc>
      </w:tr>
      <w:tr w:rsidR="00DE4679" w14:paraId="1F87006A" w14:textId="77777777">
        <w:trPr>
          <w:cantSplit/>
          <w:jc w:val="center"/>
        </w:trPr>
        <w:tc>
          <w:tcPr>
            <w:tcW w:w="4253" w:type="dxa"/>
          </w:tcPr>
          <w:p w14:paraId="50508E6F" w14:textId="77777777" w:rsidR="00DE4679" w:rsidRDefault="001A280C">
            <w:pPr>
              <w:pStyle w:val="Table01Row"/>
            </w:pPr>
            <w:r>
              <w:rPr>
                <w:i/>
              </w:rPr>
              <w:t>Statutes (Repeals and Miscellaneous Amendments) Act 2009</w:t>
            </w:r>
            <w:r>
              <w:t xml:space="preserve"> s. 68</w:t>
            </w:r>
          </w:p>
        </w:tc>
        <w:tc>
          <w:tcPr>
            <w:tcW w:w="1134" w:type="dxa"/>
          </w:tcPr>
          <w:p w14:paraId="3D752798" w14:textId="77777777" w:rsidR="00DE4679" w:rsidRDefault="001A280C">
            <w:pPr>
              <w:pStyle w:val="Table01Row"/>
            </w:pPr>
            <w:r>
              <w:t>2009/</w:t>
            </w:r>
            <w:r>
              <w:t>008</w:t>
            </w:r>
          </w:p>
        </w:tc>
        <w:tc>
          <w:tcPr>
            <w:tcW w:w="1134" w:type="dxa"/>
          </w:tcPr>
          <w:p w14:paraId="527CC1F1" w14:textId="77777777" w:rsidR="00DE4679" w:rsidRDefault="001A280C">
            <w:pPr>
              <w:pStyle w:val="Table01Row"/>
            </w:pPr>
            <w:r>
              <w:t>21 May 2009</w:t>
            </w:r>
          </w:p>
        </w:tc>
        <w:tc>
          <w:tcPr>
            <w:tcW w:w="3686" w:type="dxa"/>
          </w:tcPr>
          <w:p w14:paraId="17291E95" w14:textId="77777777" w:rsidR="00DE4679" w:rsidRDefault="001A280C">
            <w:pPr>
              <w:pStyle w:val="Table01Row"/>
            </w:pPr>
            <w:r>
              <w:t>22 May 2009 (see s. 2(b))</w:t>
            </w:r>
          </w:p>
        </w:tc>
      </w:tr>
      <w:tr w:rsidR="00DE4679" w14:paraId="7A615B04" w14:textId="77777777">
        <w:trPr>
          <w:cantSplit/>
          <w:jc w:val="center"/>
        </w:trPr>
        <w:tc>
          <w:tcPr>
            <w:tcW w:w="4253" w:type="dxa"/>
          </w:tcPr>
          <w:p w14:paraId="1927A486" w14:textId="77777777" w:rsidR="00DE4679" w:rsidRDefault="001A280C">
            <w:pPr>
              <w:pStyle w:val="Table01Row"/>
            </w:pPr>
            <w:r>
              <w:rPr>
                <w:i/>
              </w:rPr>
              <w:t>Acts Amendment (Bankruptcy) Act 2009</w:t>
            </w:r>
            <w:r>
              <w:t xml:space="preserve"> s. 38</w:t>
            </w:r>
          </w:p>
        </w:tc>
        <w:tc>
          <w:tcPr>
            <w:tcW w:w="1134" w:type="dxa"/>
          </w:tcPr>
          <w:p w14:paraId="20DF5D22" w14:textId="77777777" w:rsidR="00DE4679" w:rsidRDefault="001A280C">
            <w:pPr>
              <w:pStyle w:val="Table01Row"/>
            </w:pPr>
            <w:r>
              <w:t>2009/018</w:t>
            </w:r>
          </w:p>
        </w:tc>
        <w:tc>
          <w:tcPr>
            <w:tcW w:w="1134" w:type="dxa"/>
          </w:tcPr>
          <w:p w14:paraId="34049A86" w14:textId="77777777" w:rsidR="00DE4679" w:rsidRDefault="001A280C">
            <w:pPr>
              <w:pStyle w:val="Table01Row"/>
            </w:pPr>
            <w:r>
              <w:t>16 Sep 2009</w:t>
            </w:r>
          </w:p>
        </w:tc>
        <w:tc>
          <w:tcPr>
            <w:tcW w:w="3686" w:type="dxa"/>
          </w:tcPr>
          <w:p w14:paraId="2FA8D0DC" w14:textId="77777777" w:rsidR="00DE4679" w:rsidRDefault="001A280C">
            <w:pPr>
              <w:pStyle w:val="Table01Row"/>
            </w:pPr>
            <w:r>
              <w:t>17 Sep 2009 (see s. 2(b))</w:t>
            </w:r>
          </w:p>
        </w:tc>
      </w:tr>
      <w:tr w:rsidR="00DE4679" w14:paraId="4C330BD2" w14:textId="77777777">
        <w:trPr>
          <w:cantSplit/>
          <w:jc w:val="center"/>
        </w:trPr>
        <w:tc>
          <w:tcPr>
            <w:tcW w:w="10207" w:type="dxa"/>
            <w:gridSpan w:val="4"/>
          </w:tcPr>
          <w:p w14:paraId="03ED9328" w14:textId="77777777" w:rsidR="00DE4679" w:rsidRDefault="001A280C">
            <w:pPr>
              <w:pStyle w:val="Table01Row"/>
            </w:pPr>
            <w:r>
              <w:rPr>
                <w:b/>
              </w:rPr>
              <w:t xml:space="preserve">Reprint 5 as at 5 Mar 2010 (not including 2008/025 s. 11 (to the extent that it inserts s. 110RA, 110ZAA, 110ZAB &amp; </w:t>
            </w:r>
            <w:r>
              <w:rPr>
                <w:b/>
              </w:rPr>
              <w:t>110ZAC) &amp; s. 12)</w:t>
            </w:r>
          </w:p>
        </w:tc>
      </w:tr>
      <w:tr w:rsidR="00DE4679" w14:paraId="2A159453" w14:textId="77777777">
        <w:trPr>
          <w:cantSplit/>
          <w:jc w:val="center"/>
        </w:trPr>
        <w:tc>
          <w:tcPr>
            <w:tcW w:w="4253" w:type="dxa"/>
          </w:tcPr>
          <w:p w14:paraId="5D594A29" w14:textId="77777777" w:rsidR="00DE4679" w:rsidRDefault="001A280C">
            <w:pPr>
              <w:pStyle w:val="Table01Row"/>
            </w:pPr>
            <w:r>
              <w:rPr>
                <w:i/>
              </w:rPr>
              <w:t>Standardisation of Formatting Act 2010</w:t>
            </w:r>
            <w:r>
              <w:t xml:space="preserve"> s. 18 &amp; 51</w:t>
            </w:r>
          </w:p>
        </w:tc>
        <w:tc>
          <w:tcPr>
            <w:tcW w:w="1134" w:type="dxa"/>
          </w:tcPr>
          <w:p w14:paraId="457EDCB0" w14:textId="77777777" w:rsidR="00DE4679" w:rsidRDefault="001A280C">
            <w:pPr>
              <w:pStyle w:val="Table01Row"/>
            </w:pPr>
            <w:r>
              <w:t>2010/019</w:t>
            </w:r>
          </w:p>
        </w:tc>
        <w:tc>
          <w:tcPr>
            <w:tcW w:w="1134" w:type="dxa"/>
          </w:tcPr>
          <w:p w14:paraId="2EE524F4" w14:textId="77777777" w:rsidR="00DE4679" w:rsidRDefault="001A280C">
            <w:pPr>
              <w:pStyle w:val="Table01Row"/>
            </w:pPr>
            <w:r>
              <w:t>28 Jun 2010</w:t>
            </w:r>
          </w:p>
        </w:tc>
        <w:tc>
          <w:tcPr>
            <w:tcW w:w="3686" w:type="dxa"/>
          </w:tcPr>
          <w:p w14:paraId="27C77664" w14:textId="77777777" w:rsidR="00DE4679" w:rsidRDefault="001A280C">
            <w:pPr>
              <w:pStyle w:val="Table01Row"/>
            </w:pPr>
            <w:r>
              <w:t xml:space="preserve">11 Sep 2010 (see s. 2(b) and </w:t>
            </w:r>
            <w:r>
              <w:rPr>
                <w:i/>
              </w:rPr>
              <w:t>Gazette</w:t>
            </w:r>
            <w:r>
              <w:t xml:space="preserve"> 10 Sep 2010 p. 4341)</w:t>
            </w:r>
          </w:p>
        </w:tc>
      </w:tr>
      <w:tr w:rsidR="00DE4679" w14:paraId="72384193" w14:textId="77777777">
        <w:trPr>
          <w:cantSplit/>
          <w:jc w:val="center"/>
        </w:trPr>
        <w:tc>
          <w:tcPr>
            <w:tcW w:w="4253" w:type="dxa"/>
          </w:tcPr>
          <w:p w14:paraId="18E7FE42" w14:textId="77777777" w:rsidR="00DE4679" w:rsidRDefault="001A280C">
            <w:pPr>
              <w:pStyle w:val="Table01Row"/>
            </w:pPr>
            <w:r>
              <w:rPr>
                <w:i/>
              </w:rPr>
              <w:t>Public Sector Reform Act 2010</w:t>
            </w:r>
            <w:r>
              <w:t xml:space="preserve"> s. 89</w:t>
            </w:r>
          </w:p>
        </w:tc>
        <w:tc>
          <w:tcPr>
            <w:tcW w:w="1134" w:type="dxa"/>
          </w:tcPr>
          <w:p w14:paraId="1711F61B" w14:textId="77777777" w:rsidR="00DE4679" w:rsidRDefault="001A280C">
            <w:pPr>
              <w:pStyle w:val="Table01Row"/>
            </w:pPr>
            <w:r>
              <w:t>2010/039</w:t>
            </w:r>
          </w:p>
        </w:tc>
        <w:tc>
          <w:tcPr>
            <w:tcW w:w="1134" w:type="dxa"/>
          </w:tcPr>
          <w:p w14:paraId="271B3244" w14:textId="77777777" w:rsidR="00DE4679" w:rsidRDefault="001A280C">
            <w:pPr>
              <w:pStyle w:val="Table01Row"/>
            </w:pPr>
            <w:r>
              <w:t>1 Oct 2010</w:t>
            </w:r>
          </w:p>
        </w:tc>
        <w:tc>
          <w:tcPr>
            <w:tcW w:w="3686" w:type="dxa"/>
          </w:tcPr>
          <w:p w14:paraId="596426FB" w14:textId="77777777" w:rsidR="00DE4679" w:rsidRDefault="001A280C">
            <w:pPr>
              <w:pStyle w:val="Table01Row"/>
            </w:pPr>
            <w:r>
              <w:t xml:space="preserve">1 Dec 2010 (see s. 2(b) and </w:t>
            </w:r>
            <w:r>
              <w:rPr>
                <w:i/>
              </w:rPr>
              <w:t>Gazette</w:t>
            </w:r>
            <w:r>
              <w:t xml:space="preserve"> 5 Nov 2010 p. 55</w:t>
            </w:r>
            <w:r>
              <w:t>63)</w:t>
            </w:r>
          </w:p>
        </w:tc>
      </w:tr>
      <w:tr w:rsidR="00DE4679" w14:paraId="4A1EA7C1" w14:textId="77777777">
        <w:trPr>
          <w:cantSplit/>
          <w:jc w:val="center"/>
        </w:trPr>
        <w:tc>
          <w:tcPr>
            <w:tcW w:w="4253" w:type="dxa"/>
          </w:tcPr>
          <w:p w14:paraId="73388ECC" w14:textId="77777777" w:rsidR="00DE4679" w:rsidRDefault="001A280C">
            <w:pPr>
              <w:pStyle w:val="Table01Row"/>
            </w:pPr>
            <w:r>
              <w:rPr>
                <w:i/>
              </w:rPr>
              <w:t>Statutes (Repeals and Minor Amendments) Act 2014</w:t>
            </w:r>
            <w:r>
              <w:t xml:space="preserve"> s. 12 &amp; 22</w:t>
            </w:r>
          </w:p>
        </w:tc>
        <w:tc>
          <w:tcPr>
            <w:tcW w:w="1134" w:type="dxa"/>
          </w:tcPr>
          <w:p w14:paraId="5BCB259D" w14:textId="77777777" w:rsidR="00DE4679" w:rsidRDefault="001A280C">
            <w:pPr>
              <w:pStyle w:val="Table01Row"/>
            </w:pPr>
            <w:r>
              <w:t>2014/017</w:t>
            </w:r>
          </w:p>
        </w:tc>
        <w:tc>
          <w:tcPr>
            <w:tcW w:w="1134" w:type="dxa"/>
          </w:tcPr>
          <w:p w14:paraId="1B6EDB78" w14:textId="77777777" w:rsidR="00DE4679" w:rsidRDefault="001A280C">
            <w:pPr>
              <w:pStyle w:val="Table01Row"/>
            </w:pPr>
            <w:r>
              <w:t>2 Jul 2014</w:t>
            </w:r>
          </w:p>
        </w:tc>
        <w:tc>
          <w:tcPr>
            <w:tcW w:w="3686" w:type="dxa"/>
          </w:tcPr>
          <w:p w14:paraId="06E63F7F" w14:textId="77777777" w:rsidR="00DE4679" w:rsidRDefault="001A280C">
            <w:pPr>
              <w:pStyle w:val="Table01Row"/>
            </w:pPr>
            <w:r>
              <w:t xml:space="preserve">6 Sep 2014 (see s. 2(b) and </w:t>
            </w:r>
            <w:r>
              <w:rPr>
                <w:i/>
              </w:rPr>
              <w:t>Gazette</w:t>
            </w:r>
            <w:r>
              <w:t xml:space="preserve"> 5 Sep 2014 p. 3213)</w:t>
            </w:r>
          </w:p>
        </w:tc>
      </w:tr>
      <w:tr w:rsidR="00DE4679" w14:paraId="24A1FAF1" w14:textId="77777777">
        <w:trPr>
          <w:cantSplit/>
          <w:jc w:val="center"/>
        </w:trPr>
        <w:tc>
          <w:tcPr>
            <w:tcW w:w="4253" w:type="dxa"/>
          </w:tcPr>
          <w:p w14:paraId="15166EEF" w14:textId="77777777" w:rsidR="00DE4679" w:rsidRDefault="001A280C">
            <w:pPr>
              <w:pStyle w:val="Table01Row"/>
            </w:pPr>
            <w:r>
              <w:rPr>
                <w:i/>
              </w:rPr>
              <w:t>Mental Health Legislation Amendment Act 2014</w:t>
            </w:r>
            <w:r>
              <w:t xml:space="preserve"> Pt. 4 Div. 2</w:t>
            </w:r>
          </w:p>
        </w:tc>
        <w:tc>
          <w:tcPr>
            <w:tcW w:w="1134" w:type="dxa"/>
          </w:tcPr>
          <w:p w14:paraId="18AA75CF" w14:textId="77777777" w:rsidR="00DE4679" w:rsidRDefault="001A280C">
            <w:pPr>
              <w:pStyle w:val="Table01Row"/>
            </w:pPr>
            <w:r>
              <w:t>2014/025</w:t>
            </w:r>
          </w:p>
        </w:tc>
        <w:tc>
          <w:tcPr>
            <w:tcW w:w="1134" w:type="dxa"/>
          </w:tcPr>
          <w:p w14:paraId="5E763567" w14:textId="77777777" w:rsidR="00DE4679" w:rsidRDefault="001A280C">
            <w:pPr>
              <w:pStyle w:val="Table01Row"/>
            </w:pPr>
            <w:r>
              <w:t>3 Nov 2014</w:t>
            </w:r>
          </w:p>
        </w:tc>
        <w:tc>
          <w:tcPr>
            <w:tcW w:w="3686" w:type="dxa"/>
          </w:tcPr>
          <w:p w14:paraId="77EB9AE3" w14:textId="77777777" w:rsidR="00DE4679" w:rsidRDefault="001A280C">
            <w:pPr>
              <w:pStyle w:val="Table01Row"/>
            </w:pPr>
            <w:r>
              <w:t xml:space="preserve">30 Nov 2015 (see s. 2(b) and </w:t>
            </w:r>
            <w:r>
              <w:rPr>
                <w:i/>
              </w:rPr>
              <w:t>Gazette</w:t>
            </w:r>
            <w:r>
              <w:t xml:space="preserve"> 13 Nov 2015 p. 4632)</w:t>
            </w:r>
          </w:p>
        </w:tc>
      </w:tr>
      <w:tr w:rsidR="00DE4679" w14:paraId="46FE9EC3" w14:textId="77777777">
        <w:trPr>
          <w:cantSplit/>
          <w:jc w:val="center"/>
        </w:trPr>
        <w:tc>
          <w:tcPr>
            <w:tcW w:w="4253" w:type="dxa"/>
          </w:tcPr>
          <w:p w14:paraId="7524A86B" w14:textId="77777777" w:rsidR="00DE4679" w:rsidRDefault="001A280C">
            <w:pPr>
              <w:pStyle w:val="Table01Row"/>
            </w:pPr>
            <w:r>
              <w:rPr>
                <w:i/>
              </w:rPr>
              <w:t>Voluntary Assisted Dying Act 2019</w:t>
            </w:r>
            <w:r>
              <w:t xml:space="preserve"> Pt. 12 Div. 3</w:t>
            </w:r>
          </w:p>
        </w:tc>
        <w:tc>
          <w:tcPr>
            <w:tcW w:w="1134" w:type="dxa"/>
          </w:tcPr>
          <w:p w14:paraId="1A5E0BE8" w14:textId="77777777" w:rsidR="00DE4679" w:rsidRDefault="001A280C">
            <w:pPr>
              <w:pStyle w:val="Table01Row"/>
            </w:pPr>
            <w:r>
              <w:t>2019/027</w:t>
            </w:r>
          </w:p>
        </w:tc>
        <w:tc>
          <w:tcPr>
            <w:tcW w:w="1134" w:type="dxa"/>
          </w:tcPr>
          <w:p w14:paraId="24FB80A6" w14:textId="77777777" w:rsidR="00DE4679" w:rsidRDefault="001A280C">
            <w:pPr>
              <w:pStyle w:val="Table01Row"/>
            </w:pPr>
            <w:r>
              <w:t>19 Dec 2019</w:t>
            </w:r>
          </w:p>
        </w:tc>
        <w:tc>
          <w:tcPr>
            <w:tcW w:w="3686" w:type="dxa"/>
          </w:tcPr>
          <w:p w14:paraId="5F833113" w14:textId="77777777" w:rsidR="00DE4679" w:rsidRDefault="001A280C">
            <w:pPr>
              <w:pStyle w:val="Table01Row"/>
            </w:pPr>
            <w:r>
              <w:t>1 Jul 2021 (see s. 2(b) and SL 2021/83 cl. 2)</w:t>
            </w:r>
          </w:p>
        </w:tc>
      </w:tr>
      <w:tr w:rsidR="00DE4679" w14:paraId="6695F028" w14:textId="77777777">
        <w:trPr>
          <w:cantSplit/>
          <w:jc w:val="center"/>
        </w:trPr>
        <w:tc>
          <w:tcPr>
            <w:tcW w:w="4253" w:type="dxa"/>
          </w:tcPr>
          <w:p w14:paraId="311D7828" w14:textId="77777777" w:rsidR="00DE4679" w:rsidRDefault="001A280C">
            <w:pPr>
              <w:pStyle w:val="Table01Row"/>
            </w:pPr>
            <w:r>
              <w:rPr>
                <w:i/>
              </w:rPr>
              <w:t>Guardianship and Administration Amendment (Medical Research) Act 2020</w:t>
            </w:r>
          </w:p>
        </w:tc>
        <w:tc>
          <w:tcPr>
            <w:tcW w:w="1134" w:type="dxa"/>
          </w:tcPr>
          <w:p w14:paraId="52975DCA" w14:textId="77777777" w:rsidR="00DE4679" w:rsidRDefault="001A280C">
            <w:pPr>
              <w:pStyle w:val="Table01Row"/>
            </w:pPr>
            <w:r>
              <w:t>2020/014 (a</w:t>
            </w:r>
            <w:r>
              <w:t>s amended by 2023/032 Pt. 3)</w:t>
            </w:r>
          </w:p>
        </w:tc>
        <w:tc>
          <w:tcPr>
            <w:tcW w:w="1134" w:type="dxa"/>
          </w:tcPr>
          <w:p w14:paraId="13F5DE42" w14:textId="77777777" w:rsidR="00DE4679" w:rsidRDefault="001A280C">
            <w:pPr>
              <w:pStyle w:val="Table01Row"/>
            </w:pPr>
            <w:r>
              <w:t>6 Apr 2020</w:t>
            </w:r>
          </w:p>
        </w:tc>
        <w:tc>
          <w:tcPr>
            <w:tcW w:w="3686" w:type="dxa"/>
          </w:tcPr>
          <w:p w14:paraId="5A5C5594" w14:textId="77777777" w:rsidR="00DE4679" w:rsidRDefault="001A280C">
            <w:pPr>
              <w:pStyle w:val="Table01Row"/>
            </w:pPr>
            <w:r>
              <w:t>s. 1 &amp; 2: 6 Apr 2020 (see s. 2(a));</w:t>
            </w:r>
          </w:p>
          <w:p w14:paraId="234BF32C" w14:textId="77777777" w:rsidR="00DE4679" w:rsidRDefault="001A280C">
            <w:pPr>
              <w:pStyle w:val="Table01Row"/>
            </w:pPr>
            <w:r>
              <w:t>Act other than s. 1, 2, 13 &amp; 15: 7 Apr 2020 (see s. 2(c));</w:t>
            </w:r>
          </w:p>
          <w:p w14:paraId="33BCA1BF" w14:textId="77777777" w:rsidR="00DE4679" w:rsidRDefault="001A280C">
            <w:pPr>
              <w:pStyle w:val="Table01Row"/>
            </w:pPr>
            <w:r>
              <w:t>s. 13 &amp; 15 deleted by 2023/032 Pt. 3</w:t>
            </w:r>
          </w:p>
        </w:tc>
      </w:tr>
      <w:tr w:rsidR="00DE4679" w14:paraId="24145548" w14:textId="77777777">
        <w:trPr>
          <w:cantSplit/>
          <w:jc w:val="center"/>
        </w:trPr>
        <w:tc>
          <w:tcPr>
            <w:tcW w:w="4253" w:type="dxa"/>
          </w:tcPr>
          <w:p w14:paraId="212B0B38" w14:textId="77777777" w:rsidR="00DE4679" w:rsidRDefault="001A280C">
            <w:pPr>
              <w:pStyle w:val="Table01Row"/>
            </w:pPr>
            <w:r>
              <w:rPr>
                <w:i/>
              </w:rPr>
              <w:t>Legal Profession Uniform Law Application Act 2022</w:t>
            </w:r>
            <w:r>
              <w:t xml:space="preserve"> s. 424</w:t>
            </w:r>
          </w:p>
        </w:tc>
        <w:tc>
          <w:tcPr>
            <w:tcW w:w="1134" w:type="dxa"/>
          </w:tcPr>
          <w:p w14:paraId="0B5A3146" w14:textId="77777777" w:rsidR="00DE4679" w:rsidRDefault="001A280C">
            <w:pPr>
              <w:pStyle w:val="Table01Row"/>
            </w:pPr>
            <w:r>
              <w:t>2022/009</w:t>
            </w:r>
          </w:p>
        </w:tc>
        <w:tc>
          <w:tcPr>
            <w:tcW w:w="1134" w:type="dxa"/>
          </w:tcPr>
          <w:p w14:paraId="1E20FA50" w14:textId="77777777" w:rsidR="00DE4679" w:rsidRDefault="001A280C">
            <w:pPr>
              <w:pStyle w:val="Table01Row"/>
            </w:pPr>
            <w:r>
              <w:t>14 Apr 2022</w:t>
            </w:r>
          </w:p>
        </w:tc>
        <w:tc>
          <w:tcPr>
            <w:tcW w:w="3686" w:type="dxa"/>
          </w:tcPr>
          <w:p w14:paraId="722F8528" w14:textId="77777777" w:rsidR="00DE4679" w:rsidRDefault="001A280C">
            <w:pPr>
              <w:pStyle w:val="Table01Row"/>
            </w:pPr>
            <w:r>
              <w:t>1 Jul</w:t>
            </w:r>
            <w:r>
              <w:t> 2022 (see s. 2(c) and SL 2022/113 cl. 2)</w:t>
            </w:r>
          </w:p>
        </w:tc>
      </w:tr>
      <w:tr w:rsidR="00DE4679" w14:paraId="10B00480" w14:textId="77777777">
        <w:trPr>
          <w:cantSplit/>
          <w:jc w:val="center"/>
        </w:trPr>
        <w:tc>
          <w:tcPr>
            <w:tcW w:w="4253" w:type="dxa"/>
          </w:tcPr>
          <w:p w14:paraId="3B186779" w14:textId="77777777" w:rsidR="00DE4679" w:rsidRDefault="001A280C">
            <w:pPr>
              <w:pStyle w:val="Table01Row"/>
            </w:pPr>
            <w:r>
              <w:rPr>
                <w:i/>
              </w:rPr>
              <w:t>Criminal Law (Mental Impairment) Act 2023</w:t>
            </w:r>
            <w:r>
              <w:t xml:space="preserve"> Pt. 15 Div. 16</w:t>
            </w:r>
          </w:p>
        </w:tc>
        <w:tc>
          <w:tcPr>
            <w:tcW w:w="1134" w:type="dxa"/>
          </w:tcPr>
          <w:p w14:paraId="32466F44" w14:textId="77777777" w:rsidR="00DE4679" w:rsidRDefault="001A280C">
            <w:pPr>
              <w:pStyle w:val="Table01Row"/>
            </w:pPr>
            <w:r>
              <w:t>2023/010</w:t>
            </w:r>
          </w:p>
        </w:tc>
        <w:tc>
          <w:tcPr>
            <w:tcW w:w="1134" w:type="dxa"/>
          </w:tcPr>
          <w:p w14:paraId="5327432B" w14:textId="77777777" w:rsidR="00DE4679" w:rsidRDefault="001A280C">
            <w:pPr>
              <w:pStyle w:val="Table01Row"/>
            </w:pPr>
            <w:r>
              <w:t>13 Apr 2023</w:t>
            </w:r>
          </w:p>
        </w:tc>
        <w:tc>
          <w:tcPr>
            <w:tcW w:w="3686" w:type="dxa"/>
          </w:tcPr>
          <w:p w14:paraId="24489CB1" w14:textId="77777777" w:rsidR="00DE4679" w:rsidRDefault="001A280C">
            <w:pPr>
              <w:pStyle w:val="Table01Row"/>
            </w:pPr>
            <w:r>
              <w:t>To be proclaimed (see s. 2(b))</w:t>
            </w:r>
          </w:p>
        </w:tc>
      </w:tr>
      <w:tr w:rsidR="00DE4679" w14:paraId="24FAF9E1" w14:textId="77777777">
        <w:trPr>
          <w:cantSplit/>
          <w:jc w:val="center"/>
        </w:trPr>
        <w:tc>
          <w:tcPr>
            <w:tcW w:w="4253" w:type="dxa"/>
          </w:tcPr>
          <w:p w14:paraId="4BA95FF1" w14:textId="77777777" w:rsidR="00DE4679" w:rsidRDefault="001A280C">
            <w:pPr>
              <w:pStyle w:val="Table01Row"/>
            </w:pPr>
            <w:r>
              <w:rPr>
                <w:i/>
                <w:color w:val="FF0000"/>
              </w:rPr>
              <w:t>Abortion Legislation Reform Act 2023</w:t>
            </w:r>
            <w:r>
              <w:rPr>
                <w:color w:val="FF0000"/>
              </w:rPr>
              <w:t xml:space="preserve"> Pt. 4 Div. 5</w:t>
            </w:r>
          </w:p>
        </w:tc>
        <w:tc>
          <w:tcPr>
            <w:tcW w:w="1134" w:type="dxa"/>
          </w:tcPr>
          <w:p w14:paraId="3BD2784B" w14:textId="77777777" w:rsidR="00DE4679" w:rsidRDefault="001A280C">
            <w:pPr>
              <w:pStyle w:val="Table01Row"/>
            </w:pPr>
            <w:r>
              <w:rPr>
                <w:color w:val="FF0000"/>
              </w:rPr>
              <w:t>2023/020</w:t>
            </w:r>
          </w:p>
        </w:tc>
        <w:tc>
          <w:tcPr>
            <w:tcW w:w="1134" w:type="dxa"/>
          </w:tcPr>
          <w:p w14:paraId="145DA3A0" w14:textId="77777777" w:rsidR="00DE4679" w:rsidRDefault="001A280C">
            <w:pPr>
              <w:pStyle w:val="Table01Row"/>
            </w:pPr>
            <w:r>
              <w:rPr>
                <w:color w:val="FF0000"/>
              </w:rPr>
              <w:t>27 Sep 2023</w:t>
            </w:r>
          </w:p>
        </w:tc>
        <w:tc>
          <w:tcPr>
            <w:tcW w:w="3686" w:type="dxa"/>
          </w:tcPr>
          <w:p w14:paraId="675AE473" w14:textId="77777777" w:rsidR="00DE4679" w:rsidRDefault="001A280C">
            <w:pPr>
              <w:pStyle w:val="Table01Row"/>
            </w:pPr>
            <w:r>
              <w:rPr>
                <w:color w:val="FF0000"/>
              </w:rPr>
              <w:t>27 Mar 2024 (see s. 2(b) and SL 2024/21 cl. 2)</w:t>
            </w:r>
          </w:p>
        </w:tc>
      </w:tr>
      <w:tr w:rsidR="00DE4679" w14:paraId="234BDAD9" w14:textId="77777777">
        <w:trPr>
          <w:cantSplit/>
          <w:jc w:val="center"/>
        </w:trPr>
        <w:tc>
          <w:tcPr>
            <w:tcW w:w="4253" w:type="dxa"/>
          </w:tcPr>
          <w:p w14:paraId="4B50E802" w14:textId="77777777" w:rsidR="00DE4679" w:rsidRDefault="001A280C">
            <w:pPr>
              <w:pStyle w:val="Table01Row"/>
            </w:pPr>
            <w:r>
              <w:rPr>
                <w:i/>
              </w:rPr>
              <w:t>Guardianship and Administration Amendment (Medical Research) Act 2023</w:t>
            </w:r>
            <w:r>
              <w:t xml:space="preserve"> Pt. 2</w:t>
            </w:r>
          </w:p>
        </w:tc>
        <w:tc>
          <w:tcPr>
            <w:tcW w:w="1134" w:type="dxa"/>
          </w:tcPr>
          <w:p w14:paraId="79E16233" w14:textId="77777777" w:rsidR="00DE4679" w:rsidRDefault="001A280C">
            <w:pPr>
              <w:pStyle w:val="Table01Row"/>
            </w:pPr>
            <w:r>
              <w:t>2023/032</w:t>
            </w:r>
          </w:p>
        </w:tc>
        <w:tc>
          <w:tcPr>
            <w:tcW w:w="1134" w:type="dxa"/>
          </w:tcPr>
          <w:p w14:paraId="568137AF" w14:textId="77777777" w:rsidR="00DE4679" w:rsidRDefault="001A280C">
            <w:pPr>
              <w:pStyle w:val="Table01Row"/>
            </w:pPr>
            <w:r>
              <w:t>11 Dec 2023</w:t>
            </w:r>
          </w:p>
        </w:tc>
        <w:tc>
          <w:tcPr>
            <w:tcW w:w="3686" w:type="dxa"/>
          </w:tcPr>
          <w:p w14:paraId="364229D7" w14:textId="77777777" w:rsidR="00DE4679" w:rsidRDefault="001A280C">
            <w:pPr>
              <w:pStyle w:val="Table01Row"/>
            </w:pPr>
            <w:r>
              <w:t>12 Dec 2023 (see s. 2(b))</w:t>
            </w:r>
          </w:p>
        </w:tc>
      </w:tr>
    </w:tbl>
    <w:p w14:paraId="30178416" w14:textId="77777777" w:rsidR="00DE4679" w:rsidRDefault="001A280C">
      <w:pPr>
        <w:pStyle w:val="IAlphabetDivider"/>
      </w:pPr>
      <w:r>
        <w:lastRenderedPageBreak/>
        <w:t>H</w:t>
      </w:r>
    </w:p>
    <w:p w14:paraId="1132FDE3" w14:textId="77777777" w:rsidR="00DE4679" w:rsidRDefault="001A280C">
      <w:pPr>
        <w:pStyle w:val="IActName"/>
      </w:pPr>
      <w:r>
        <w:t>Hale School Act 1876</w:t>
      </w:r>
    </w:p>
    <w:p w14:paraId="6C42A249" w14:textId="77777777" w:rsidR="00DE4679" w:rsidRDefault="001A280C">
      <w:pPr>
        <w:pStyle w:val="Table01Note"/>
      </w:pPr>
      <w:r>
        <w:t>Formerly “</w:t>
      </w:r>
      <w:r>
        <w:rPr>
          <w:i/>
        </w:rPr>
        <w:t>The High School Act 1876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374BF5" w14:textId="77777777">
        <w:trPr>
          <w:cantSplit/>
          <w:jc w:val="center"/>
        </w:trPr>
        <w:tc>
          <w:tcPr>
            <w:tcW w:w="1134" w:type="dxa"/>
          </w:tcPr>
          <w:p w14:paraId="5358CCE5" w14:textId="77777777" w:rsidR="00DE4679" w:rsidRDefault="001A280C">
            <w:pPr>
              <w:pStyle w:val="Table01Row"/>
              <w:keepNext/>
            </w:pPr>
            <w:r>
              <w:rPr>
                <w:b/>
              </w:rPr>
              <w:t>Portfolio:</w:t>
            </w:r>
          </w:p>
        </w:tc>
        <w:tc>
          <w:tcPr>
            <w:tcW w:w="8505" w:type="dxa"/>
          </w:tcPr>
          <w:p w14:paraId="10B94922" w14:textId="77777777" w:rsidR="00DE4679" w:rsidRDefault="001A280C">
            <w:pPr>
              <w:pStyle w:val="Table01Row"/>
              <w:keepNext/>
            </w:pPr>
            <w:r>
              <w:t>Minister for E</w:t>
            </w:r>
            <w:r>
              <w:t>ducation</w:t>
            </w:r>
          </w:p>
        </w:tc>
      </w:tr>
      <w:tr w:rsidR="00DE4679" w14:paraId="31C31290" w14:textId="77777777">
        <w:trPr>
          <w:cantSplit/>
          <w:jc w:val="center"/>
        </w:trPr>
        <w:tc>
          <w:tcPr>
            <w:tcW w:w="1134" w:type="dxa"/>
          </w:tcPr>
          <w:p w14:paraId="7769CF17" w14:textId="77777777" w:rsidR="00DE4679" w:rsidRDefault="001A280C">
            <w:pPr>
              <w:pStyle w:val="Table01Row"/>
              <w:keepNext/>
            </w:pPr>
            <w:r>
              <w:rPr>
                <w:b/>
              </w:rPr>
              <w:t>Agency:</w:t>
            </w:r>
          </w:p>
        </w:tc>
        <w:tc>
          <w:tcPr>
            <w:tcW w:w="8505" w:type="dxa"/>
          </w:tcPr>
          <w:p w14:paraId="313AA46F" w14:textId="77777777" w:rsidR="00DE4679" w:rsidRDefault="001A280C">
            <w:pPr>
              <w:pStyle w:val="Table01Row"/>
              <w:keepNext/>
            </w:pPr>
            <w:r>
              <w:t>Department of Education</w:t>
            </w:r>
          </w:p>
        </w:tc>
      </w:tr>
    </w:tbl>
    <w:p w14:paraId="23ABE8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6BC14A" w14:textId="77777777">
        <w:trPr>
          <w:cantSplit/>
          <w:jc w:val="center"/>
        </w:trPr>
        <w:tc>
          <w:tcPr>
            <w:tcW w:w="4253" w:type="dxa"/>
          </w:tcPr>
          <w:p w14:paraId="150E7C5B" w14:textId="77777777" w:rsidR="00DE4679" w:rsidRDefault="001A280C">
            <w:pPr>
              <w:pStyle w:val="Table01Row"/>
            </w:pPr>
            <w:r>
              <w:rPr>
                <w:i/>
              </w:rPr>
              <w:t>The High School Act 1876</w:t>
            </w:r>
          </w:p>
        </w:tc>
        <w:tc>
          <w:tcPr>
            <w:tcW w:w="1134" w:type="dxa"/>
          </w:tcPr>
          <w:p w14:paraId="67C562E8" w14:textId="77777777" w:rsidR="00DE4679" w:rsidRDefault="001A280C">
            <w:pPr>
              <w:pStyle w:val="Table01Row"/>
            </w:pPr>
            <w:r>
              <w:t>1876 (40 Vict. No. 8)</w:t>
            </w:r>
          </w:p>
        </w:tc>
        <w:tc>
          <w:tcPr>
            <w:tcW w:w="1134" w:type="dxa"/>
          </w:tcPr>
          <w:p w14:paraId="1A7052CC" w14:textId="77777777" w:rsidR="00DE4679" w:rsidRDefault="001A280C">
            <w:pPr>
              <w:pStyle w:val="Table01Row"/>
            </w:pPr>
            <w:r>
              <w:t>12 Sep 1876</w:t>
            </w:r>
          </w:p>
        </w:tc>
        <w:tc>
          <w:tcPr>
            <w:tcW w:w="3686" w:type="dxa"/>
          </w:tcPr>
          <w:p w14:paraId="622520E4" w14:textId="77777777" w:rsidR="00DE4679" w:rsidRDefault="001A280C">
            <w:pPr>
              <w:pStyle w:val="Table01Row"/>
            </w:pPr>
            <w:r>
              <w:t>12 Sep 1876</w:t>
            </w:r>
          </w:p>
        </w:tc>
      </w:tr>
      <w:tr w:rsidR="00DE4679" w14:paraId="0EC2D1A7" w14:textId="77777777">
        <w:trPr>
          <w:cantSplit/>
          <w:jc w:val="center"/>
        </w:trPr>
        <w:tc>
          <w:tcPr>
            <w:tcW w:w="4253" w:type="dxa"/>
          </w:tcPr>
          <w:p w14:paraId="51E31464" w14:textId="77777777" w:rsidR="00DE4679" w:rsidRDefault="001A280C">
            <w:pPr>
              <w:pStyle w:val="Table01Row"/>
            </w:pPr>
            <w:r>
              <w:rPr>
                <w:i/>
              </w:rPr>
              <w:t>High School Act amendment (1878)</w:t>
            </w:r>
          </w:p>
        </w:tc>
        <w:tc>
          <w:tcPr>
            <w:tcW w:w="1134" w:type="dxa"/>
          </w:tcPr>
          <w:p w14:paraId="0F92185F" w14:textId="77777777" w:rsidR="00DE4679" w:rsidRDefault="001A280C">
            <w:pPr>
              <w:pStyle w:val="Table01Row"/>
            </w:pPr>
            <w:r>
              <w:t>1878 (42 Vict. No. 28)</w:t>
            </w:r>
          </w:p>
        </w:tc>
        <w:tc>
          <w:tcPr>
            <w:tcW w:w="1134" w:type="dxa"/>
          </w:tcPr>
          <w:p w14:paraId="72BDB865" w14:textId="77777777" w:rsidR="00DE4679" w:rsidRDefault="001A280C">
            <w:pPr>
              <w:pStyle w:val="Table01Row"/>
            </w:pPr>
            <w:r>
              <w:t>24 Jul 1878</w:t>
            </w:r>
          </w:p>
        </w:tc>
        <w:tc>
          <w:tcPr>
            <w:tcW w:w="3686" w:type="dxa"/>
          </w:tcPr>
          <w:p w14:paraId="7357EA42" w14:textId="77777777" w:rsidR="00DE4679" w:rsidRDefault="001A280C">
            <w:pPr>
              <w:pStyle w:val="Table01Row"/>
            </w:pPr>
            <w:r>
              <w:t>24 Jul 1878</w:t>
            </w:r>
          </w:p>
        </w:tc>
      </w:tr>
      <w:tr w:rsidR="00DE4679" w14:paraId="5348F077" w14:textId="77777777">
        <w:trPr>
          <w:cantSplit/>
          <w:jc w:val="center"/>
        </w:trPr>
        <w:tc>
          <w:tcPr>
            <w:tcW w:w="4253" w:type="dxa"/>
          </w:tcPr>
          <w:p w14:paraId="62F1A7E4" w14:textId="77777777" w:rsidR="00DE4679" w:rsidRDefault="001A280C">
            <w:pPr>
              <w:pStyle w:val="Table01Row"/>
            </w:pPr>
            <w:r>
              <w:rPr>
                <w:i/>
              </w:rPr>
              <w:t>The Governors of High School Appointment Act (1892)</w:t>
            </w:r>
          </w:p>
        </w:tc>
        <w:tc>
          <w:tcPr>
            <w:tcW w:w="1134" w:type="dxa"/>
          </w:tcPr>
          <w:p w14:paraId="6BC2C6D1" w14:textId="77777777" w:rsidR="00DE4679" w:rsidRDefault="001A280C">
            <w:pPr>
              <w:pStyle w:val="Table01Row"/>
            </w:pPr>
            <w:r>
              <w:t>1892 (55 Vict. No. 29)</w:t>
            </w:r>
          </w:p>
        </w:tc>
        <w:tc>
          <w:tcPr>
            <w:tcW w:w="1134" w:type="dxa"/>
          </w:tcPr>
          <w:p w14:paraId="2A523CD5" w14:textId="77777777" w:rsidR="00DE4679" w:rsidRDefault="001A280C">
            <w:pPr>
              <w:pStyle w:val="Table01Row"/>
            </w:pPr>
            <w:r>
              <w:t>18 Mar 1892</w:t>
            </w:r>
          </w:p>
        </w:tc>
        <w:tc>
          <w:tcPr>
            <w:tcW w:w="3686" w:type="dxa"/>
          </w:tcPr>
          <w:p w14:paraId="2FF4896D" w14:textId="77777777" w:rsidR="00DE4679" w:rsidRDefault="001A280C">
            <w:pPr>
              <w:pStyle w:val="Table01Row"/>
            </w:pPr>
            <w:r>
              <w:t>18 Mar 1892</w:t>
            </w:r>
          </w:p>
        </w:tc>
      </w:tr>
      <w:tr w:rsidR="00DE4679" w14:paraId="225CA6CE" w14:textId="77777777">
        <w:trPr>
          <w:cantSplit/>
          <w:jc w:val="center"/>
        </w:trPr>
        <w:tc>
          <w:tcPr>
            <w:tcW w:w="4253" w:type="dxa"/>
          </w:tcPr>
          <w:p w14:paraId="303DE537" w14:textId="77777777" w:rsidR="00DE4679" w:rsidRDefault="001A280C">
            <w:pPr>
              <w:pStyle w:val="Table01Row"/>
            </w:pPr>
            <w:r>
              <w:rPr>
                <w:i/>
              </w:rPr>
              <w:t>High School Act amendment (1897)</w:t>
            </w:r>
          </w:p>
        </w:tc>
        <w:tc>
          <w:tcPr>
            <w:tcW w:w="1134" w:type="dxa"/>
          </w:tcPr>
          <w:p w14:paraId="518F3C9B" w14:textId="77777777" w:rsidR="00DE4679" w:rsidRDefault="001A280C">
            <w:pPr>
              <w:pStyle w:val="Table01Row"/>
            </w:pPr>
            <w:r>
              <w:t>1897 (61 Vict. No. 12)</w:t>
            </w:r>
          </w:p>
        </w:tc>
        <w:tc>
          <w:tcPr>
            <w:tcW w:w="1134" w:type="dxa"/>
          </w:tcPr>
          <w:p w14:paraId="7F14E70A" w14:textId="77777777" w:rsidR="00DE4679" w:rsidRDefault="001A280C">
            <w:pPr>
              <w:pStyle w:val="Table01Row"/>
            </w:pPr>
            <w:r>
              <w:t>23 Dec 1897</w:t>
            </w:r>
          </w:p>
        </w:tc>
        <w:tc>
          <w:tcPr>
            <w:tcW w:w="3686" w:type="dxa"/>
          </w:tcPr>
          <w:p w14:paraId="5FF05794" w14:textId="77777777" w:rsidR="00DE4679" w:rsidRDefault="001A280C">
            <w:pPr>
              <w:pStyle w:val="Table01Row"/>
            </w:pPr>
            <w:r>
              <w:t>23 Dec 1897</w:t>
            </w:r>
          </w:p>
        </w:tc>
      </w:tr>
      <w:tr w:rsidR="00DE4679" w14:paraId="6B40F542" w14:textId="77777777">
        <w:trPr>
          <w:cantSplit/>
          <w:jc w:val="center"/>
        </w:trPr>
        <w:tc>
          <w:tcPr>
            <w:tcW w:w="4253" w:type="dxa"/>
          </w:tcPr>
          <w:p w14:paraId="5777DEBD" w14:textId="77777777" w:rsidR="00DE4679" w:rsidRDefault="001A280C">
            <w:pPr>
              <w:pStyle w:val="Table01Row"/>
            </w:pPr>
            <w:r>
              <w:rPr>
                <w:i/>
              </w:rPr>
              <w:t>High School Act Amendment Act 1912</w:t>
            </w:r>
          </w:p>
        </w:tc>
        <w:tc>
          <w:tcPr>
            <w:tcW w:w="1134" w:type="dxa"/>
          </w:tcPr>
          <w:p w14:paraId="2CA8D174" w14:textId="77777777" w:rsidR="00DE4679" w:rsidRDefault="001A280C">
            <w:pPr>
              <w:pStyle w:val="Table01Row"/>
            </w:pPr>
            <w:r>
              <w:t>1912/044 (3 Geo. V No. 25)</w:t>
            </w:r>
          </w:p>
        </w:tc>
        <w:tc>
          <w:tcPr>
            <w:tcW w:w="1134" w:type="dxa"/>
          </w:tcPr>
          <w:p w14:paraId="63780BFB" w14:textId="77777777" w:rsidR="00DE4679" w:rsidRDefault="001A280C">
            <w:pPr>
              <w:pStyle w:val="Table01Row"/>
            </w:pPr>
            <w:r>
              <w:t>24 Dec 1912</w:t>
            </w:r>
          </w:p>
        </w:tc>
        <w:tc>
          <w:tcPr>
            <w:tcW w:w="3686" w:type="dxa"/>
          </w:tcPr>
          <w:p w14:paraId="0F7088E8" w14:textId="77777777" w:rsidR="00DE4679" w:rsidRDefault="001A280C">
            <w:pPr>
              <w:pStyle w:val="Table01Row"/>
            </w:pPr>
            <w:r>
              <w:t>24 Dec 1912</w:t>
            </w:r>
          </w:p>
        </w:tc>
      </w:tr>
      <w:tr w:rsidR="00DE4679" w14:paraId="528AE5F5" w14:textId="77777777">
        <w:trPr>
          <w:cantSplit/>
          <w:jc w:val="center"/>
        </w:trPr>
        <w:tc>
          <w:tcPr>
            <w:tcW w:w="4253" w:type="dxa"/>
          </w:tcPr>
          <w:p w14:paraId="360DE208" w14:textId="77777777" w:rsidR="00DE4679" w:rsidRDefault="001A280C">
            <w:pPr>
              <w:pStyle w:val="Table01Row"/>
            </w:pPr>
            <w:r>
              <w:rPr>
                <w:i/>
              </w:rPr>
              <w:t xml:space="preserve">High School Act Amendment </w:t>
            </w:r>
            <w:r>
              <w:rPr>
                <w:i/>
              </w:rPr>
              <w:t>Act 1929</w:t>
            </w:r>
          </w:p>
        </w:tc>
        <w:tc>
          <w:tcPr>
            <w:tcW w:w="1134" w:type="dxa"/>
          </w:tcPr>
          <w:p w14:paraId="4DA52CE4" w14:textId="77777777" w:rsidR="00DE4679" w:rsidRDefault="001A280C">
            <w:pPr>
              <w:pStyle w:val="Table01Row"/>
            </w:pPr>
            <w:r>
              <w:t>1929/016 (20 Geo. V No. 14)</w:t>
            </w:r>
          </w:p>
        </w:tc>
        <w:tc>
          <w:tcPr>
            <w:tcW w:w="1134" w:type="dxa"/>
          </w:tcPr>
          <w:p w14:paraId="54B7F474" w14:textId="77777777" w:rsidR="00DE4679" w:rsidRDefault="001A280C">
            <w:pPr>
              <w:pStyle w:val="Table01Row"/>
            </w:pPr>
            <w:r>
              <w:t>15 Nov 1929</w:t>
            </w:r>
          </w:p>
        </w:tc>
        <w:tc>
          <w:tcPr>
            <w:tcW w:w="3686" w:type="dxa"/>
          </w:tcPr>
          <w:p w14:paraId="3029E6E0" w14:textId="77777777" w:rsidR="00DE4679" w:rsidRDefault="001A280C">
            <w:pPr>
              <w:pStyle w:val="Table01Row"/>
            </w:pPr>
            <w:r>
              <w:t xml:space="preserve">29 Nov 1929 (see s. 1(2) and </w:t>
            </w:r>
            <w:r>
              <w:rPr>
                <w:i/>
              </w:rPr>
              <w:t>Gazette</w:t>
            </w:r>
            <w:r>
              <w:t xml:space="preserve"> 29 Nov 1929 p. 2630)</w:t>
            </w:r>
          </w:p>
        </w:tc>
      </w:tr>
      <w:tr w:rsidR="00DE4679" w14:paraId="02C1E5F9" w14:textId="77777777">
        <w:trPr>
          <w:cantSplit/>
          <w:jc w:val="center"/>
        </w:trPr>
        <w:tc>
          <w:tcPr>
            <w:tcW w:w="4253" w:type="dxa"/>
          </w:tcPr>
          <w:p w14:paraId="35A4C5E4" w14:textId="77777777" w:rsidR="00DE4679" w:rsidRDefault="001A280C">
            <w:pPr>
              <w:pStyle w:val="Table01Row"/>
            </w:pPr>
            <w:r>
              <w:rPr>
                <w:i/>
              </w:rPr>
              <w:t>High School Act Amendment Act 1930</w:t>
            </w:r>
          </w:p>
        </w:tc>
        <w:tc>
          <w:tcPr>
            <w:tcW w:w="1134" w:type="dxa"/>
          </w:tcPr>
          <w:p w14:paraId="0D488629" w14:textId="77777777" w:rsidR="00DE4679" w:rsidRDefault="001A280C">
            <w:pPr>
              <w:pStyle w:val="Table01Row"/>
            </w:pPr>
            <w:r>
              <w:t>1930/002 (21 Geo. V No. 2)</w:t>
            </w:r>
          </w:p>
        </w:tc>
        <w:tc>
          <w:tcPr>
            <w:tcW w:w="1134" w:type="dxa"/>
          </w:tcPr>
          <w:p w14:paraId="324F8D91" w14:textId="77777777" w:rsidR="00DE4679" w:rsidRDefault="001A280C">
            <w:pPr>
              <w:pStyle w:val="Table01Row"/>
            </w:pPr>
            <w:r>
              <w:t>23 Oct 1930</w:t>
            </w:r>
          </w:p>
        </w:tc>
        <w:tc>
          <w:tcPr>
            <w:tcW w:w="3686" w:type="dxa"/>
          </w:tcPr>
          <w:p w14:paraId="30F6AFC5" w14:textId="77777777" w:rsidR="00DE4679" w:rsidRDefault="001A280C">
            <w:pPr>
              <w:pStyle w:val="Table01Row"/>
            </w:pPr>
            <w:r>
              <w:t>23 Oct 1930</w:t>
            </w:r>
          </w:p>
        </w:tc>
      </w:tr>
      <w:tr w:rsidR="00DE4679" w14:paraId="4FBF5940" w14:textId="77777777">
        <w:trPr>
          <w:cantSplit/>
          <w:jc w:val="center"/>
        </w:trPr>
        <w:tc>
          <w:tcPr>
            <w:tcW w:w="4253" w:type="dxa"/>
          </w:tcPr>
          <w:p w14:paraId="63A026EB" w14:textId="77777777" w:rsidR="00DE4679" w:rsidRDefault="001A280C">
            <w:pPr>
              <w:pStyle w:val="Table01Row"/>
            </w:pPr>
            <w:r>
              <w:rPr>
                <w:i/>
              </w:rPr>
              <w:t>Hale School Act Amendment Act 1958</w:t>
            </w:r>
          </w:p>
        </w:tc>
        <w:tc>
          <w:tcPr>
            <w:tcW w:w="1134" w:type="dxa"/>
          </w:tcPr>
          <w:p w14:paraId="1201FEAF" w14:textId="77777777" w:rsidR="00DE4679" w:rsidRDefault="001A280C">
            <w:pPr>
              <w:pStyle w:val="Table01Row"/>
            </w:pPr>
            <w:r>
              <w:t xml:space="preserve">1958/034 </w:t>
            </w:r>
            <w:r>
              <w:t>(7 Eliz. II No. 34)</w:t>
            </w:r>
          </w:p>
        </w:tc>
        <w:tc>
          <w:tcPr>
            <w:tcW w:w="1134" w:type="dxa"/>
          </w:tcPr>
          <w:p w14:paraId="71944CF9" w14:textId="77777777" w:rsidR="00DE4679" w:rsidRDefault="001A280C">
            <w:pPr>
              <w:pStyle w:val="Table01Row"/>
            </w:pPr>
            <w:r>
              <w:t>11 Dec 1958</w:t>
            </w:r>
          </w:p>
        </w:tc>
        <w:tc>
          <w:tcPr>
            <w:tcW w:w="3686" w:type="dxa"/>
          </w:tcPr>
          <w:p w14:paraId="6159DEA5" w14:textId="77777777" w:rsidR="00DE4679" w:rsidRDefault="001A280C">
            <w:pPr>
              <w:pStyle w:val="Table01Row"/>
            </w:pPr>
            <w:r>
              <w:t>11 Jan 1959 (see s. 2)</w:t>
            </w:r>
          </w:p>
        </w:tc>
      </w:tr>
      <w:tr w:rsidR="00DE4679" w14:paraId="63CF81C1" w14:textId="77777777">
        <w:trPr>
          <w:cantSplit/>
          <w:jc w:val="center"/>
        </w:trPr>
        <w:tc>
          <w:tcPr>
            <w:tcW w:w="4253" w:type="dxa"/>
          </w:tcPr>
          <w:p w14:paraId="7ACFC902" w14:textId="77777777" w:rsidR="00DE4679" w:rsidRDefault="001A280C">
            <w:pPr>
              <w:pStyle w:val="Table01Row"/>
            </w:pPr>
            <w:r>
              <w:rPr>
                <w:i/>
              </w:rPr>
              <w:t>Anglican Church of Australia Act 1976</w:t>
            </w:r>
            <w:r>
              <w:t xml:space="preserve"> s. 7</w:t>
            </w:r>
          </w:p>
        </w:tc>
        <w:tc>
          <w:tcPr>
            <w:tcW w:w="1134" w:type="dxa"/>
          </w:tcPr>
          <w:p w14:paraId="105F4CFD" w14:textId="77777777" w:rsidR="00DE4679" w:rsidRDefault="001A280C">
            <w:pPr>
              <w:pStyle w:val="Table01Row"/>
            </w:pPr>
            <w:r>
              <w:t>1976/121</w:t>
            </w:r>
          </w:p>
        </w:tc>
        <w:tc>
          <w:tcPr>
            <w:tcW w:w="1134" w:type="dxa"/>
          </w:tcPr>
          <w:p w14:paraId="331931BF" w14:textId="77777777" w:rsidR="00DE4679" w:rsidRDefault="001A280C">
            <w:pPr>
              <w:pStyle w:val="Table01Row"/>
            </w:pPr>
            <w:r>
              <w:t>1 Dec 1976</w:t>
            </w:r>
          </w:p>
        </w:tc>
        <w:tc>
          <w:tcPr>
            <w:tcW w:w="3686" w:type="dxa"/>
          </w:tcPr>
          <w:p w14:paraId="689629D3" w14:textId="77777777" w:rsidR="00DE4679" w:rsidRDefault="001A280C">
            <w:pPr>
              <w:pStyle w:val="Table01Row"/>
            </w:pPr>
            <w:r>
              <w:t xml:space="preserve">24 Aug 1981 (see s. 2(2) and </w:t>
            </w:r>
            <w:r>
              <w:rPr>
                <w:i/>
              </w:rPr>
              <w:t>Gazette</w:t>
            </w:r>
            <w:r>
              <w:t xml:space="preserve"> 30 Jan 1981 p. 441)</w:t>
            </w:r>
          </w:p>
        </w:tc>
      </w:tr>
      <w:tr w:rsidR="00DE4679" w14:paraId="7FCD2DE2" w14:textId="77777777">
        <w:trPr>
          <w:cantSplit/>
          <w:jc w:val="center"/>
        </w:trPr>
        <w:tc>
          <w:tcPr>
            <w:tcW w:w="10207" w:type="dxa"/>
            <w:gridSpan w:val="4"/>
          </w:tcPr>
          <w:p w14:paraId="2AB1BDDA" w14:textId="77777777" w:rsidR="00DE4679" w:rsidRDefault="001A280C">
            <w:pPr>
              <w:pStyle w:val="Table01Row"/>
            </w:pPr>
            <w:r>
              <w:rPr>
                <w:b/>
              </w:rPr>
              <w:t>Reprinted as at 20 Aug 1987</w:t>
            </w:r>
          </w:p>
        </w:tc>
      </w:tr>
      <w:tr w:rsidR="00DE4679" w14:paraId="4CB61390" w14:textId="77777777">
        <w:trPr>
          <w:cantSplit/>
          <w:jc w:val="center"/>
        </w:trPr>
        <w:tc>
          <w:tcPr>
            <w:tcW w:w="4253" w:type="dxa"/>
          </w:tcPr>
          <w:p w14:paraId="7D662132" w14:textId="77777777" w:rsidR="00DE4679" w:rsidRDefault="001A280C">
            <w:pPr>
              <w:pStyle w:val="Table01Row"/>
            </w:pPr>
            <w:r>
              <w:rPr>
                <w:i/>
              </w:rPr>
              <w:t>Hale School Amendment Act 1994</w:t>
            </w:r>
          </w:p>
        </w:tc>
        <w:tc>
          <w:tcPr>
            <w:tcW w:w="1134" w:type="dxa"/>
          </w:tcPr>
          <w:p w14:paraId="52148328" w14:textId="77777777" w:rsidR="00DE4679" w:rsidRDefault="001A280C">
            <w:pPr>
              <w:pStyle w:val="Table01Row"/>
            </w:pPr>
            <w:r>
              <w:t>1994/075</w:t>
            </w:r>
          </w:p>
        </w:tc>
        <w:tc>
          <w:tcPr>
            <w:tcW w:w="1134" w:type="dxa"/>
          </w:tcPr>
          <w:p w14:paraId="77F88971" w14:textId="77777777" w:rsidR="00DE4679" w:rsidRDefault="001A280C">
            <w:pPr>
              <w:pStyle w:val="Table01Row"/>
            </w:pPr>
            <w:r>
              <w:t>13 Dec 199</w:t>
            </w:r>
            <w:r>
              <w:t>4</w:t>
            </w:r>
          </w:p>
        </w:tc>
        <w:tc>
          <w:tcPr>
            <w:tcW w:w="3686" w:type="dxa"/>
          </w:tcPr>
          <w:p w14:paraId="14BDB42E" w14:textId="77777777" w:rsidR="00DE4679" w:rsidRDefault="001A280C">
            <w:pPr>
              <w:pStyle w:val="Table01Row"/>
            </w:pPr>
            <w:r>
              <w:t>10 Jan 1995</w:t>
            </w:r>
          </w:p>
        </w:tc>
      </w:tr>
      <w:tr w:rsidR="00DE4679" w14:paraId="5E5660B6" w14:textId="77777777">
        <w:trPr>
          <w:cantSplit/>
          <w:jc w:val="center"/>
        </w:trPr>
        <w:tc>
          <w:tcPr>
            <w:tcW w:w="4253" w:type="dxa"/>
          </w:tcPr>
          <w:p w14:paraId="001966C4" w14:textId="77777777" w:rsidR="00DE4679" w:rsidRDefault="001A280C">
            <w:pPr>
              <w:pStyle w:val="Table01Row"/>
            </w:pPr>
            <w:r>
              <w:rPr>
                <w:i/>
              </w:rPr>
              <w:t>Local Government (Consequential Amendments) Act 1996</w:t>
            </w:r>
            <w:r>
              <w:t xml:space="preserve"> s. 4</w:t>
            </w:r>
          </w:p>
        </w:tc>
        <w:tc>
          <w:tcPr>
            <w:tcW w:w="1134" w:type="dxa"/>
          </w:tcPr>
          <w:p w14:paraId="69880C72" w14:textId="77777777" w:rsidR="00DE4679" w:rsidRDefault="001A280C">
            <w:pPr>
              <w:pStyle w:val="Table01Row"/>
            </w:pPr>
            <w:r>
              <w:t>1996/014</w:t>
            </w:r>
          </w:p>
        </w:tc>
        <w:tc>
          <w:tcPr>
            <w:tcW w:w="1134" w:type="dxa"/>
          </w:tcPr>
          <w:p w14:paraId="235267CE" w14:textId="77777777" w:rsidR="00DE4679" w:rsidRDefault="001A280C">
            <w:pPr>
              <w:pStyle w:val="Table01Row"/>
            </w:pPr>
            <w:r>
              <w:t>28 Jun 1996</w:t>
            </w:r>
          </w:p>
        </w:tc>
        <w:tc>
          <w:tcPr>
            <w:tcW w:w="3686" w:type="dxa"/>
          </w:tcPr>
          <w:p w14:paraId="2B650AA7" w14:textId="77777777" w:rsidR="00DE4679" w:rsidRDefault="001A280C">
            <w:pPr>
              <w:pStyle w:val="Table01Row"/>
            </w:pPr>
            <w:r>
              <w:t>1 Jul 1996 (see s. 2)</w:t>
            </w:r>
          </w:p>
        </w:tc>
      </w:tr>
      <w:tr w:rsidR="00DE4679" w14:paraId="690C7241" w14:textId="77777777">
        <w:trPr>
          <w:cantSplit/>
          <w:jc w:val="center"/>
        </w:trPr>
        <w:tc>
          <w:tcPr>
            <w:tcW w:w="10207" w:type="dxa"/>
            <w:gridSpan w:val="4"/>
          </w:tcPr>
          <w:p w14:paraId="32C9213A" w14:textId="77777777" w:rsidR="00DE4679" w:rsidRDefault="001A280C">
            <w:pPr>
              <w:pStyle w:val="Table01Row"/>
            </w:pPr>
            <w:r>
              <w:rPr>
                <w:b/>
              </w:rPr>
              <w:t>Reprinted as at 17 Jun 2002</w:t>
            </w:r>
          </w:p>
        </w:tc>
      </w:tr>
      <w:tr w:rsidR="00DE4679" w14:paraId="1FB15BC1" w14:textId="77777777">
        <w:trPr>
          <w:cantSplit/>
          <w:jc w:val="center"/>
        </w:trPr>
        <w:tc>
          <w:tcPr>
            <w:tcW w:w="4253" w:type="dxa"/>
          </w:tcPr>
          <w:p w14:paraId="1D880CB2" w14:textId="77777777" w:rsidR="00DE4679" w:rsidRDefault="001A280C">
            <w:pPr>
              <w:pStyle w:val="Table01Row"/>
            </w:pPr>
            <w:r>
              <w:rPr>
                <w:i/>
              </w:rPr>
              <w:t>Taxation Administration (Consequential Provisions) Act 2002</w:t>
            </w:r>
            <w:r>
              <w:t xml:space="preserve"> s. 14</w:t>
            </w:r>
          </w:p>
        </w:tc>
        <w:tc>
          <w:tcPr>
            <w:tcW w:w="1134" w:type="dxa"/>
          </w:tcPr>
          <w:p w14:paraId="075BBD6B" w14:textId="77777777" w:rsidR="00DE4679" w:rsidRDefault="001A280C">
            <w:pPr>
              <w:pStyle w:val="Table01Row"/>
            </w:pPr>
            <w:r>
              <w:t>2002/045</w:t>
            </w:r>
          </w:p>
        </w:tc>
        <w:tc>
          <w:tcPr>
            <w:tcW w:w="1134" w:type="dxa"/>
          </w:tcPr>
          <w:p w14:paraId="657E608D" w14:textId="77777777" w:rsidR="00DE4679" w:rsidRDefault="001A280C">
            <w:pPr>
              <w:pStyle w:val="Table01Row"/>
            </w:pPr>
            <w:r>
              <w:t>20 Mar 2003</w:t>
            </w:r>
          </w:p>
        </w:tc>
        <w:tc>
          <w:tcPr>
            <w:tcW w:w="3686" w:type="dxa"/>
          </w:tcPr>
          <w:p w14:paraId="3C4AE148" w14:textId="77777777" w:rsidR="00DE4679" w:rsidRDefault="001A280C">
            <w:pPr>
              <w:pStyle w:val="Table01Row"/>
            </w:pPr>
            <w:r>
              <w:t xml:space="preserve">1 Jul 2003 (see s. 2(1) and </w:t>
            </w:r>
            <w:r>
              <w:rPr>
                <w:i/>
              </w:rPr>
              <w:t>Gazette</w:t>
            </w:r>
            <w:r>
              <w:t xml:space="preserve"> 27 Jun 2003 p. 2383)</w:t>
            </w:r>
          </w:p>
        </w:tc>
      </w:tr>
      <w:tr w:rsidR="00DE4679" w14:paraId="46702385" w14:textId="77777777">
        <w:trPr>
          <w:cantSplit/>
          <w:jc w:val="center"/>
        </w:trPr>
        <w:tc>
          <w:tcPr>
            <w:tcW w:w="4253" w:type="dxa"/>
          </w:tcPr>
          <w:p w14:paraId="7219B15C" w14:textId="77777777" w:rsidR="00DE4679" w:rsidRDefault="001A280C">
            <w:pPr>
              <w:pStyle w:val="Table01Row"/>
            </w:pPr>
            <w:r>
              <w:rPr>
                <w:i/>
              </w:rPr>
              <w:t>Water Services Legislation Amendment and Repeal Act 2012</w:t>
            </w:r>
            <w:r>
              <w:t xml:space="preserve"> s. 215</w:t>
            </w:r>
          </w:p>
        </w:tc>
        <w:tc>
          <w:tcPr>
            <w:tcW w:w="1134" w:type="dxa"/>
          </w:tcPr>
          <w:p w14:paraId="5EB603BE" w14:textId="77777777" w:rsidR="00DE4679" w:rsidRDefault="001A280C">
            <w:pPr>
              <w:pStyle w:val="Table01Row"/>
            </w:pPr>
            <w:r>
              <w:t>2012/025</w:t>
            </w:r>
          </w:p>
        </w:tc>
        <w:tc>
          <w:tcPr>
            <w:tcW w:w="1134" w:type="dxa"/>
          </w:tcPr>
          <w:p w14:paraId="07BA6A77" w14:textId="77777777" w:rsidR="00DE4679" w:rsidRDefault="001A280C">
            <w:pPr>
              <w:pStyle w:val="Table01Row"/>
            </w:pPr>
            <w:r>
              <w:t>3 Sep 2012</w:t>
            </w:r>
          </w:p>
        </w:tc>
        <w:tc>
          <w:tcPr>
            <w:tcW w:w="3686" w:type="dxa"/>
          </w:tcPr>
          <w:p w14:paraId="159313ED" w14:textId="77777777" w:rsidR="00DE4679" w:rsidRDefault="001A280C">
            <w:pPr>
              <w:pStyle w:val="Table01Row"/>
            </w:pPr>
            <w:r>
              <w:t xml:space="preserve">18 Nov 2013 (see s. 2(b) and </w:t>
            </w:r>
            <w:r>
              <w:rPr>
                <w:i/>
              </w:rPr>
              <w:t>Gazette</w:t>
            </w:r>
            <w:r>
              <w:t xml:space="preserve"> 14 Nov 2013 p. 5028)</w:t>
            </w:r>
          </w:p>
        </w:tc>
      </w:tr>
      <w:tr w:rsidR="00DE4679" w14:paraId="2EE376EC" w14:textId="77777777">
        <w:trPr>
          <w:cantSplit/>
          <w:jc w:val="center"/>
        </w:trPr>
        <w:tc>
          <w:tcPr>
            <w:tcW w:w="4253" w:type="dxa"/>
          </w:tcPr>
          <w:p w14:paraId="570F768A" w14:textId="77777777" w:rsidR="00DE4679" w:rsidRDefault="001A280C">
            <w:pPr>
              <w:pStyle w:val="Table01Row"/>
            </w:pPr>
            <w:r>
              <w:rPr>
                <w:i/>
              </w:rPr>
              <w:t>Associations Incorporation Act 2015</w:t>
            </w:r>
            <w:r>
              <w:t xml:space="preserve"> s. 218</w:t>
            </w:r>
          </w:p>
        </w:tc>
        <w:tc>
          <w:tcPr>
            <w:tcW w:w="1134" w:type="dxa"/>
          </w:tcPr>
          <w:p w14:paraId="07436214" w14:textId="77777777" w:rsidR="00DE4679" w:rsidRDefault="001A280C">
            <w:pPr>
              <w:pStyle w:val="Table01Row"/>
            </w:pPr>
            <w:r>
              <w:t>2015/030</w:t>
            </w:r>
          </w:p>
        </w:tc>
        <w:tc>
          <w:tcPr>
            <w:tcW w:w="1134" w:type="dxa"/>
          </w:tcPr>
          <w:p w14:paraId="3F1659DB" w14:textId="77777777" w:rsidR="00DE4679" w:rsidRDefault="001A280C">
            <w:pPr>
              <w:pStyle w:val="Table01Row"/>
            </w:pPr>
            <w:r>
              <w:t>2 N</w:t>
            </w:r>
            <w:r>
              <w:t>ov 2015</w:t>
            </w:r>
          </w:p>
        </w:tc>
        <w:tc>
          <w:tcPr>
            <w:tcW w:w="3686" w:type="dxa"/>
          </w:tcPr>
          <w:p w14:paraId="5781F010" w14:textId="77777777" w:rsidR="00DE4679" w:rsidRDefault="001A280C">
            <w:pPr>
              <w:pStyle w:val="Table01Row"/>
            </w:pPr>
            <w:r>
              <w:t xml:space="preserve">1 Jul 2016 (see s. 2(b) and </w:t>
            </w:r>
            <w:r>
              <w:rPr>
                <w:i/>
              </w:rPr>
              <w:t>Gazette</w:t>
            </w:r>
            <w:r>
              <w:t xml:space="preserve"> 24 Jun 2016 p. 2291‑2)</w:t>
            </w:r>
          </w:p>
        </w:tc>
      </w:tr>
    </w:tbl>
    <w:p w14:paraId="6755FECB" w14:textId="77777777" w:rsidR="00DE4679" w:rsidRDefault="001A280C">
      <w:pPr>
        <w:pStyle w:val="IActName"/>
      </w:pPr>
      <w:r>
        <w:t>Harbours and Jetties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4041D4" w14:textId="77777777">
        <w:trPr>
          <w:cantSplit/>
          <w:jc w:val="center"/>
        </w:trPr>
        <w:tc>
          <w:tcPr>
            <w:tcW w:w="1134" w:type="dxa"/>
          </w:tcPr>
          <w:p w14:paraId="691CA163" w14:textId="77777777" w:rsidR="00DE4679" w:rsidRDefault="001A280C">
            <w:pPr>
              <w:pStyle w:val="Table01Row"/>
              <w:keepNext/>
            </w:pPr>
            <w:r>
              <w:rPr>
                <w:b/>
              </w:rPr>
              <w:t>Portfolio:</w:t>
            </w:r>
          </w:p>
        </w:tc>
        <w:tc>
          <w:tcPr>
            <w:tcW w:w="8505" w:type="dxa"/>
          </w:tcPr>
          <w:p w14:paraId="0A684589" w14:textId="77777777" w:rsidR="00DE4679" w:rsidRDefault="001A280C">
            <w:pPr>
              <w:pStyle w:val="Table01Row"/>
              <w:keepNext/>
            </w:pPr>
            <w:r>
              <w:t>Minister for Transport</w:t>
            </w:r>
          </w:p>
        </w:tc>
      </w:tr>
      <w:tr w:rsidR="00DE4679" w14:paraId="657D64A5" w14:textId="77777777">
        <w:trPr>
          <w:cantSplit/>
          <w:jc w:val="center"/>
        </w:trPr>
        <w:tc>
          <w:tcPr>
            <w:tcW w:w="1134" w:type="dxa"/>
          </w:tcPr>
          <w:p w14:paraId="052A508A" w14:textId="77777777" w:rsidR="00DE4679" w:rsidRDefault="001A280C">
            <w:pPr>
              <w:pStyle w:val="Table01Row"/>
              <w:keepNext/>
            </w:pPr>
            <w:r>
              <w:rPr>
                <w:b/>
              </w:rPr>
              <w:t>Agency:</w:t>
            </w:r>
          </w:p>
        </w:tc>
        <w:tc>
          <w:tcPr>
            <w:tcW w:w="8505" w:type="dxa"/>
          </w:tcPr>
          <w:p w14:paraId="43606E89" w14:textId="77777777" w:rsidR="00DE4679" w:rsidRDefault="001A280C">
            <w:pPr>
              <w:pStyle w:val="Table01Row"/>
              <w:keepNext/>
            </w:pPr>
            <w:r>
              <w:t>Department of Transport</w:t>
            </w:r>
          </w:p>
        </w:tc>
      </w:tr>
    </w:tbl>
    <w:p w14:paraId="168AF6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F2D09A" w14:textId="77777777">
        <w:trPr>
          <w:cantSplit/>
          <w:jc w:val="center"/>
        </w:trPr>
        <w:tc>
          <w:tcPr>
            <w:tcW w:w="4253" w:type="dxa"/>
          </w:tcPr>
          <w:p w14:paraId="6C2C7B55" w14:textId="77777777" w:rsidR="00DE4679" w:rsidRDefault="001A280C">
            <w:pPr>
              <w:pStyle w:val="Table01Row"/>
            </w:pPr>
            <w:r>
              <w:rPr>
                <w:i/>
              </w:rPr>
              <w:t>Harbours and Jetties Act 1928</w:t>
            </w:r>
          </w:p>
        </w:tc>
        <w:tc>
          <w:tcPr>
            <w:tcW w:w="1134" w:type="dxa"/>
          </w:tcPr>
          <w:p w14:paraId="018454EF" w14:textId="77777777" w:rsidR="00DE4679" w:rsidRDefault="001A280C">
            <w:pPr>
              <w:pStyle w:val="Table01Row"/>
            </w:pPr>
            <w:r>
              <w:t>1928/038 (19 Geo. V No. 38)</w:t>
            </w:r>
          </w:p>
        </w:tc>
        <w:tc>
          <w:tcPr>
            <w:tcW w:w="1134" w:type="dxa"/>
          </w:tcPr>
          <w:p w14:paraId="4CBAFB69" w14:textId="77777777" w:rsidR="00DE4679" w:rsidRDefault="001A280C">
            <w:pPr>
              <w:pStyle w:val="Table01Row"/>
            </w:pPr>
            <w:r>
              <w:t>28 Dec 1928</w:t>
            </w:r>
          </w:p>
        </w:tc>
        <w:tc>
          <w:tcPr>
            <w:tcW w:w="3686" w:type="dxa"/>
          </w:tcPr>
          <w:p w14:paraId="3C4BD9E4" w14:textId="77777777" w:rsidR="00DE4679" w:rsidRDefault="001A280C">
            <w:pPr>
              <w:pStyle w:val="Table01Row"/>
            </w:pPr>
            <w:r>
              <w:t>28 Dec 1928</w:t>
            </w:r>
          </w:p>
        </w:tc>
      </w:tr>
      <w:tr w:rsidR="00DE4679" w14:paraId="2EED6CA3" w14:textId="77777777">
        <w:trPr>
          <w:cantSplit/>
          <w:jc w:val="center"/>
        </w:trPr>
        <w:tc>
          <w:tcPr>
            <w:tcW w:w="4253" w:type="dxa"/>
          </w:tcPr>
          <w:p w14:paraId="32397671" w14:textId="77777777" w:rsidR="00DE4679" w:rsidRDefault="001A280C">
            <w:pPr>
              <w:pStyle w:val="Table01Row"/>
            </w:pPr>
            <w:r>
              <w:rPr>
                <w:i/>
              </w:rPr>
              <w:t>Harbours and Jetties Act Amendment Act 1940</w:t>
            </w:r>
          </w:p>
        </w:tc>
        <w:tc>
          <w:tcPr>
            <w:tcW w:w="1134" w:type="dxa"/>
          </w:tcPr>
          <w:p w14:paraId="6181A65D" w14:textId="77777777" w:rsidR="00DE4679" w:rsidRDefault="001A280C">
            <w:pPr>
              <w:pStyle w:val="Table01Row"/>
            </w:pPr>
            <w:r>
              <w:t>1940/025 (4 Geo. VI No. 25)</w:t>
            </w:r>
          </w:p>
        </w:tc>
        <w:tc>
          <w:tcPr>
            <w:tcW w:w="1134" w:type="dxa"/>
          </w:tcPr>
          <w:p w14:paraId="45D82B68" w14:textId="77777777" w:rsidR="00DE4679" w:rsidRDefault="001A280C">
            <w:pPr>
              <w:pStyle w:val="Table01Row"/>
            </w:pPr>
            <w:r>
              <w:t>29 Nov 1940</w:t>
            </w:r>
          </w:p>
        </w:tc>
        <w:tc>
          <w:tcPr>
            <w:tcW w:w="3686" w:type="dxa"/>
          </w:tcPr>
          <w:p w14:paraId="110604A8" w14:textId="77777777" w:rsidR="00DE4679" w:rsidRDefault="001A280C">
            <w:pPr>
              <w:pStyle w:val="Table01Row"/>
            </w:pPr>
            <w:r>
              <w:t>29 Nov 1940</w:t>
            </w:r>
          </w:p>
        </w:tc>
      </w:tr>
      <w:tr w:rsidR="00DE4679" w14:paraId="311F11BD" w14:textId="77777777">
        <w:trPr>
          <w:cantSplit/>
          <w:jc w:val="center"/>
        </w:trPr>
        <w:tc>
          <w:tcPr>
            <w:tcW w:w="10207" w:type="dxa"/>
            <w:gridSpan w:val="4"/>
          </w:tcPr>
          <w:p w14:paraId="656D6741" w14:textId="77777777" w:rsidR="00DE4679" w:rsidRDefault="001A280C">
            <w:pPr>
              <w:pStyle w:val="Table01Row"/>
            </w:pPr>
            <w:r>
              <w:rPr>
                <w:b/>
              </w:rPr>
              <w:t>Reprint approved 12 Jul 1960 in Volume 15 of Reprinted Acts</w:t>
            </w:r>
          </w:p>
        </w:tc>
      </w:tr>
      <w:tr w:rsidR="00DE4679" w14:paraId="6D33BB4F" w14:textId="77777777">
        <w:trPr>
          <w:cantSplit/>
          <w:jc w:val="center"/>
        </w:trPr>
        <w:tc>
          <w:tcPr>
            <w:tcW w:w="4253" w:type="dxa"/>
          </w:tcPr>
          <w:p w14:paraId="0FF8536F" w14:textId="77777777" w:rsidR="00DE4679" w:rsidRDefault="001A280C">
            <w:pPr>
              <w:pStyle w:val="Table01Row"/>
            </w:pPr>
            <w:r>
              <w:rPr>
                <w:i/>
              </w:rPr>
              <w:lastRenderedPageBreak/>
              <w:t>Port Authorities (Consequential Provisions) Act 1999</w:t>
            </w:r>
            <w:r>
              <w:t xml:space="preserve"> s. 21 &amp; 22</w:t>
            </w:r>
          </w:p>
        </w:tc>
        <w:tc>
          <w:tcPr>
            <w:tcW w:w="1134" w:type="dxa"/>
          </w:tcPr>
          <w:p w14:paraId="44A57FA6" w14:textId="77777777" w:rsidR="00DE4679" w:rsidRDefault="001A280C">
            <w:pPr>
              <w:pStyle w:val="Table01Row"/>
            </w:pPr>
            <w:r>
              <w:t>1999/005</w:t>
            </w:r>
          </w:p>
        </w:tc>
        <w:tc>
          <w:tcPr>
            <w:tcW w:w="1134" w:type="dxa"/>
          </w:tcPr>
          <w:p w14:paraId="1C1ED13C" w14:textId="77777777" w:rsidR="00DE4679" w:rsidRDefault="001A280C">
            <w:pPr>
              <w:pStyle w:val="Table01Row"/>
            </w:pPr>
            <w:r>
              <w:t>13 Apr 1999</w:t>
            </w:r>
          </w:p>
        </w:tc>
        <w:tc>
          <w:tcPr>
            <w:tcW w:w="3686" w:type="dxa"/>
          </w:tcPr>
          <w:p w14:paraId="654D9AAD" w14:textId="77777777" w:rsidR="00DE4679" w:rsidRDefault="001A280C">
            <w:pPr>
              <w:pStyle w:val="Table01Row"/>
            </w:pPr>
            <w:r>
              <w:t xml:space="preserve">14 Aug 1999 (see s. 2 and </w:t>
            </w:r>
            <w:r>
              <w:rPr>
                <w:i/>
              </w:rPr>
              <w:t>Gazette</w:t>
            </w:r>
            <w:r>
              <w:t xml:space="preserve"> 13 Aug 1999 p. 3823)</w:t>
            </w:r>
          </w:p>
        </w:tc>
      </w:tr>
      <w:tr w:rsidR="00DE4679" w14:paraId="010D0FC4" w14:textId="77777777">
        <w:trPr>
          <w:cantSplit/>
          <w:jc w:val="center"/>
        </w:trPr>
        <w:tc>
          <w:tcPr>
            <w:tcW w:w="4253" w:type="dxa"/>
          </w:tcPr>
          <w:p w14:paraId="74A5A514" w14:textId="77777777" w:rsidR="00DE4679" w:rsidRDefault="001A280C">
            <w:pPr>
              <w:pStyle w:val="Table01Row"/>
            </w:pPr>
            <w:r>
              <w:rPr>
                <w:i/>
              </w:rPr>
              <w:t>Statutes (Repeals and Minor Amendments) Act 2003</w:t>
            </w:r>
            <w:r>
              <w:t xml:space="preserve"> s. 63</w:t>
            </w:r>
          </w:p>
        </w:tc>
        <w:tc>
          <w:tcPr>
            <w:tcW w:w="1134" w:type="dxa"/>
          </w:tcPr>
          <w:p w14:paraId="11BAF950" w14:textId="77777777" w:rsidR="00DE4679" w:rsidRDefault="001A280C">
            <w:pPr>
              <w:pStyle w:val="Table01Row"/>
            </w:pPr>
            <w:r>
              <w:t>2003/074</w:t>
            </w:r>
          </w:p>
        </w:tc>
        <w:tc>
          <w:tcPr>
            <w:tcW w:w="1134" w:type="dxa"/>
          </w:tcPr>
          <w:p w14:paraId="4CFB2E14" w14:textId="77777777" w:rsidR="00DE4679" w:rsidRDefault="001A280C">
            <w:pPr>
              <w:pStyle w:val="Table01Row"/>
            </w:pPr>
            <w:r>
              <w:t>15 Dec 2003</w:t>
            </w:r>
          </w:p>
        </w:tc>
        <w:tc>
          <w:tcPr>
            <w:tcW w:w="3686" w:type="dxa"/>
          </w:tcPr>
          <w:p w14:paraId="5B23A20F" w14:textId="77777777" w:rsidR="00DE4679" w:rsidRDefault="001A280C">
            <w:pPr>
              <w:pStyle w:val="Table01Row"/>
            </w:pPr>
            <w:r>
              <w:t>15 Dec 2003 (see s. 2)</w:t>
            </w:r>
          </w:p>
        </w:tc>
      </w:tr>
      <w:tr w:rsidR="00DE4679" w14:paraId="5F58626D" w14:textId="77777777">
        <w:trPr>
          <w:cantSplit/>
          <w:jc w:val="center"/>
        </w:trPr>
        <w:tc>
          <w:tcPr>
            <w:tcW w:w="10207" w:type="dxa"/>
            <w:gridSpan w:val="4"/>
          </w:tcPr>
          <w:p w14:paraId="6D227E69" w14:textId="77777777" w:rsidR="00DE4679" w:rsidRDefault="001A280C">
            <w:pPr>
              <w:pStyle w:val="Table01Row"/>
            </w:pPr>
            <w:r>
              <w:rPr>
                <w:b/>
              </w:rPr>
              <w:t>Reprint 2 as at 9 Apr 2004</w:t>
            </w:r>
          </w:p>
        </w:tc>
      </w:tr>
      <w:tr w:rsidR="00DE4679" w14:paraId="5CBB0D73" w14:textId="77777777">
        <w:trPr>
          <w:cantSplit/>
          <w:jc w:val="center"/>
        </w:trPr>
        <w:tc>
          <w:tcPr>
            <w:tcW w:w="4253" w:type="dxa"/>
          </w:tcPr>
          <w:p w14:paraId="5CC4E4B6" w14:textId="77777777" w:rsidR="00DE4679" w:rsidRDefault="001A280C">
            <w:pPr>
              <w:pStyle w:val="Table01Row"/>
            </w:pPr>
            <w:r>
              <w:rPr>
                <w:i/>
              </w:rPr>
              <w:t>Standardisation of Formatting Act 2010</w:t>
            </w:r>
            <w:r>
              <w:t xml:space="preserve"> s. 4</w:t>
            </w:r>
          </w:p>
        </w:tc>
        <w:tc>
          <w:tcPr>
            <w:tcW w:w="1134" w:type="dxa"/>
          </w:tcPr>
          <w:p w14:paraId="0886F04A" w14:textId="77777777" w:rsidR="00DE4679" w:rsidRDefault="001A280C">
            <w:pPr>
              <w:pStyle w:val="Table01Row"/>
            </w:pPr>
            <w:r>
              <w:t>2010/019</w:t>
            </w:r>
          </w:p>
        </w:tc>
        <w:tc>
          <w:tcPr>
            <w:tcW w:w="1134" w:type="dxa"/>
          </w:tcPr>
          <w:p w14:paraId="3BBCF603" w14:textId="77777777" w:rsidR="00DE4679" w:rsidRDefault="001A280C">
            <w:pPr>
              <w:pStyle w:val="Table01Row"/>
            </w:pPr>
            <w:r>
              <w:t>28 Jun </w:t>
            </w:r>
            <w:r>
              <w:t>2010</w:t>
            </w:r>
          </w:p>
        </w:tc>
        <w:tc>
          <w:tcPr>
            <w:tcW w:w="3686" w:type="dxa"/>
          </w:tcPr>
          <w:p w14:paraId="5B36B498" w14:textId="77777777" w:rsidR="00DE4679" w:rsidRDefault="001A280C">
            <w:pPr>
              <w:pStyle w:val="Table01Row"/>
            </w:pPr>
            <w:r>
              <w:t xml:space="preserve">11 Sep 2010 (see s. 2(b) and </w:t>
            </w:r>
            <w:r>
              <w:rPr>
                <w:i/>
              </w:rPr>
              <w:t>Gazette</w:t>
            </w:r>
            <w:r>
              <w:t xml:space="preserve"> 10 Sep 2010 p. 4341)</w:t>
            </w:r>
          </w:p>
        </w:tc>
      </w:tr>
    </w:tbl>
    <w:p w14:paraId="0EFFD3A4" w14:textId="77777777" w:rsidR="00DE4679" w:rsidRDefault="001A280C">
      <w:pPr>
        <w:pStyle w:val="IActName"/>
      </w:pPr>
      <w:r>
        <w:t>Health (Miscellaneous Provisions) Act 1911</w:t>
      </w:r>
    </w:p>
    <w:p w14:paraId="0766EC69" w14:textId="77777777" w:rsidR="00DE4679" w:rsidRDefault="001A280C">
      <w:pPr>
        <w:pStyle w:val="Table01Note"/>
      </w:pPr>
      <w:r>
        <w:t>Formerly “</w:t>
      </w:r>
      <w:r>
        <w:rPr>
          <w:i/>
        </w:rPr>
        <w:t>Health Act 1911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25ED69" w14:textId="77777777">
        <w:trPr>
          <w:cantSplit/>
          <w:jc w:val="center"/>
        </w:trPr>
        <w:tc>
          <w:tcPr>
            <w:tcW w:w="1134" w:type="dxa"/>
          </w:tcPr>
          <w:p w14:paraId="1288239B" w14:textId="77777777" w:rsidR="00DE4679" w:rsidRDefault="001A280C">
            <w:pPr>
              <w:pStyle w:val="Table01Row"/>
              <w:keepNext/>
            </w:pPr>
            <w:r>
              <w:rPr>
                <w:b/>
              </w:rPr>
              <w:t>Portfolio:</w:t>
            </w:r>
          </w:p>
        </w:tc>
        <w:tc>
          <w:tcPr>
            <w:tcW w:w="8505" w:type="dxa"/>
          </w:tcPr>
          <w:p w14:paraId="0BCAB246" w14:textId="77777777" w:rsidR="00DE4679" w:rsidRDefault="001A280C">
            <w:pPr>
              <w:pStyle w:val="Table01Row"/>
              <w:keepNext/>
            </w:pPr>
            <w:r>
              <w:t>Minister for Health</w:t>
            </w:r>
          </w:p>
        </w:tc>
      </w:tr>
      <w:tr w:rsidR="00DE4679" w14:paraId="47CC0416" w14:textId="77777777">
        <w:trPr>
          <w:cantSplit/>
          <w:jc w:val="center"/>
        </w:trPr>
        <w:tc>
          <w:tcPr>
            <w:tcW w:w="1134" w:type="dxa"/>
          </w:tcPr>
          <w:p w14:paraId="1C11C803" w14:textId="77777777" w:rsidR="00DE4679" w:rsidRDefault="001A280C">
            <w:pPr>
              <w:pStyle w:val="Table01Row"/>
              <w:keepNext/>
            </w:pPr>
            <w:r>
              <w:rPr>
                <w:b/>
              </w:rPr>
              <w:t>Agency:</w:t>
            </w:r>
          </w:p>
        </w:tc>
        <w:tc>
          <w:tcPr>
            <w:tcW w:w="8505" w:type="dxa"/>
          </w:tcPr>
          <w:p w14:paraId="7132E019" w14:textId="77777777" w:rsidR="00DE4679" w:rsidRDefault="001A280C">
            <w:pPr>
              <w:pStyle w:val="Table01Row"/>
              <w:keepNext/>
            </w:pPr>
            <w:r>
              <w:t>Health Department of Western Australia</w:t>
            </w:r>
          </w:p>
        </w:tc>
      </w:tr>
    </w:tbl>
    <w:p w14:paraId="78C594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468EB6" w14:textId="77777777">
        <w:trPr>
          <w:cantSplit/>
          <w:jc w:val="center"/>
        </w:trPr>
        <w:tc>
          <w:tcPr>
            <w:tcW w:w="4253" w:type="dxa"/>
          </w:tcPr>
          <w:p w14:paraId="4ED0DBE1" w14:textId="77777777" w:rsidR="00DE4679" w:rsidRDefault="001A280C">
            <w:pPr>
              <w:pStyle w:val="Table01Row"/>
            </w:pPr>
            <w:r>
              <w:rPr>
                <w:i/>
              </w:rPr>
              <w:t>Health Act 1911</w:t>
            </w:r>
          </w:p>
        </w:tc>
        <w:tc>
          <w:tcPr>
            <w:tcW w:w="1134" w:type="dxa"/>
          </w:tcPr>
          <w:p w14:paraId="3D902692" w14:textId="77777777" w:rsidR="00DE4679" w:rsidRDefault="001A280C">
            <w:pPr>
              <w:pStyle w:val="Table01Row"/>
            </w:pPr>
            <w:r>
              <w:t xml:space="preserve">1911/034 </w:t>
            </w:r>
            <w:r>
              <w:t>(1 Geo. V No. 45)</w:t>
            </w:r>
          </w:p>
        </w:tc>
        <w:tc>
          <w:tcPr>
            <w:tcW w:w="1134" w:type="dxa"/>
          </w:tcPr>
          <w:p w14:paraId="5E249517" w14:textId="77777777" w:rsidR="00DE4679" w:rsidRDefault="001A280C">
            <w:pPr>
              <w:pStyle w:val="Table01Row"/>
            </w:pPr>
            <w:r>
              <w:t>16 Feb 1911</w:t>
            </w:r>
          </w:p>
        </w:tc>
        <w:tc>
          <w:tcPr>
            <w:tcW w:w="3686" w:type="dxa"/>
          </w:tcPr>
          <w:p w14:paraId="3C787C55" w14:textId="77777777" w:rsidR="00DE4679" w:rsidRDefault="001A280C">
            <w:pPr>
              <w:pStyle w:val="Table01Row"/>
            </w:pPr>
            <w:r>
              <w:t xml:space="preserve">1 Jun 1911 (see s. 1 and </w:t>
            </w:r>
            <w:r>
              <w:rPr>
                <w:i/>
              </w:rPr>
              <w:t>Gazette</w:t>
            </w:r>
            <w:r>
              <w:t xml:space="preserve"> 3 Mar 1911 p. 961)</w:t>
            </w:r>
          </w:p>
        </w:tc>
      </w:tr>
      <w:tr w:rsidR="00DE4679" w14:paraId="20F44189" w14:textId="77777777">
        <w:trPr>
          <w:cantSplit/>
          <w:jc w:val="center"/>
        </w:trPr>
        <w:tc>
          <w:tcPr>
            <w:tcW w:w="4253" w:type="dxa"/>
          </w:tcPr>
          <w:p w14:paraId="2EDDC10C" w14:textId="77777777" w:rsidR="00DE4679" w:rsidRDefault="001A280C">
            <w:pPr>
              <w:pStyle w:val="Table01Row"/>
            </w:pPr>
            <w:r>
              <w:rPr>
                <w:i/>
              </w:rPr>
              <w:t>Health Act Amendment Act 1911</w:t>
            </w:r>
          </w:p>
        </w:tc>
        <w:tc>
          <w:tcPr>
            <w:tcW w:w="1134" w:type="dxa"/>
          </w:tcPr>
          <w:p w14:paraId="0C43B69D" w14:textId="77777777" w:rsidR="00DE4679" w:rsidRDefault="001A280C">
            <w:pPr>
              <w:pStyle w:val="Table01Row"/>
            </w:pPr>
            <w:r>
              <w:t>1912/003 (2 Geo. V No. 11)</w:t>
            </w:r>
          </w:p>
        </w:tc>
        <w:tc>
          <w:tcPr>
            <w:tcW w:w="1134" w:type="dxa"/>
          </w:tcPr>
          <w:p w14:paraId="1CC162EE" w14:textId="77777777" w:rsidR="00DE4679" w:rsidRDefault="001A280C">
            <w:pPr>
              <w:pStyle w:val="Table01Row"/>
            </w:pPr>
            <w:r>
              <w:t>9 Jan 1912</w:t>
            </w:r>
          </w:p>
        </w:tc>
        <w:tc>
          <w:tcPr>
            <w:tcW w:w="3686" w:type="dxa"/>
          </w:tcPr>
          <w:p w14:paraId="41FCF949" w14:textId="77777777" w:rsidR="00DE4679" w:rsidRDefault="001A280C">
            <w:pPr>
              <w:pStyle w:val="Table01Row"/>
            </w:pPr>
            <w:r>
              <w:t>9 Jan 1912</w:t>
            </w:r>
          </w:p>
        </w:tc>
      </w:tr>
      <w:tr w:rsidR="00DE4679" w14:paraId="5E1FC176" w14:textId="77777777">
        <w:trPr>
          <w:cantSplit/>
          <w:jc w:val="center"/>
        </w:trPr>
        <w:tc>
          <w:tcPr>
            <w:tcW w:w="4253" w:type="dxa"/>
          </w:tcPr>
          <w:p w14:paraId="5582DA58" w14:textId="77777777" w:rsidR="00DE4679" w:rsidRDefault="001A280C">
            <w:pPr>
              <w:pStyle w:val="Table01Row"/>
            </w:pPr>
            <w:r>
              <w:rPr>
                <w:i/>
              </w:rPr>
              <w:t>Health Act Amendment Act 1912</w:t>
            </w:r>
          </w:p>
        </w:tc>
        <w:tc>
          <w:tcPr>
            <w:tcW w:w="1134" w:type="dxa"/>
          </w:tcPr>
          <w:p w14:paraId="17FF36F1" w14:textId="77777777" w:rsidR="00DE4679" w:rsidRDefault="001A280C">
            <w:pPr>
              <w:pStyle w:val="Table01Row"/>
            </w:pPr>
            <w:r>
              <w:t>1912/028 (3 Geo. V No. 9)</w:t>
            </w:r>
          </w:p>
        </w:tc>
        <w:tc>
          <w:tcPr>
            <w:tcW w:w="1134" w:type="dxa"/>
          </w:tcPr>
          <w:p w14:paraId="34EB6E47" w14:textId="77777777" w:rsidR="00DE4679" w:rsidRDefault="001A280C">
            <w:pPr>
              <w:pStyle w:val="Table01Row"/>
            </w:pPr>
            <w:r>
              <w:t>27 Sep 1912</w:t>
            </w:r>
          </w:p>
        </w:tc>
        <w:tc>
          <w:tcPr>
            <w:tcW w:w="3686" w:type="dxa"/>
          </w:tcPr>
          <w:p w14:paraId="46F27282" w14:textId="77777777" w:rsidR="00DE4679" w:rsidRDefault="001A280C">
            <w:pPr>
              <w:pStyle w:val="Table01Row"/>
            </w:pPr>
            <w:r>
              <w:t>27 Sep 1912</w:t>
            </w:r>
          </w:p>
        </w:tc>
      </w:tr>
      <w:tr w:rsidR="00DE4679" w14:paraId="0FD9290D" w14:textId="77777777">
        <w:trPr>
          <w:cantSplit/>
          <w:jc w:val="center"/>
        </w:trPr>
        <w:tc>
          <w:tcPr>
            <w:tcW w:w="4253" w:type="dxa"/>
          </w:tcPr>
          <w:p w14:paraId="034DBCB7" w14:textId="77777777" w:rsidR="00DE4679" w:rsidRDefault="001A280C">
            <w:pPr>
              <w:pStyle w:val="Table01Row"/>
            </w:pPr>
            <w:r>
              <w:rPr>
                <w:i/>
              </w:rPr>
              <w:t xml:space="preserve">Health </w:t>
            </w:r>
            <w:r>
              <w:rPr>
                <w:i/>
              </w:rPr>
              <w:t>Act Amendment Act 1915</w:t>
            </w:r>
          </w:p>
        </w:tc>
        <w:tc>
          <w:tcPr>
            <w:tcW w:w="1134" w:type="dxa"/>
          </w:tcPr>
          <w:p w14:paraId="584D5AB9" w14:textId="77777777" w:rsidR="00DE4679" w:rsidRDefault="001A280C">
            <w:pPr>
              <w:pStyle w:val="Table01Row"/>
            </w:pPr>
            <w:r>
              <w:t>1915/055 (6 Geo. V No. 22)</w:t>
            </w:r>
          </w:p>
        </w:tc>
        <w:tc>
          <w:tcPr>
            <w:tcW w:w="1134" w:type="dxa"/>
          </w:tcPr>
          <w:p w14:paraId="2A9E456D" w14:textId="77777777" w:rsidR="00DE4679" w:rsidRDefault="001A280C">
            <w:pPr>
              <w:pStyle w:val="Table01Row"/>
            </w:pPr>
            <w:r>
              <w:t>8 Dec 1915</w:t>
            </w:r>
          </w:p>
        </w:tc>
        <w:tc>
          <w:tcPr>
            <w:tcW w:w="3686" w:type="dxa"/>
          </w:tcPr>
          <w:p w14:paraId="14DA2564" w14:textId="77777777" w:rsidR="00DE4679" w:rsidRDefault="001A280C">
            <w:pPr>
              <w:pStyle w:val="Table01Row"/>
            </w:pPr>
            <w:r>
              <w:t>8 Dec 1915</w:t>
            </w:r>
          </w:p>
        </w:tc>
      </w:tr>
      <w:tr w:rsidR="00DE4679" w14:paraId="33711B2B" w14:textId="77777777">
        <w:trPr>
          <w:cantSplit/>
          <w:jc w:val="center"/>
        </w:trPr>
        <w:tc>
          <w:tcPr>
            <w:tcW w:w="4253" w:type="dxa"/>
          </w:tcPr>
          <w:p w14:paraId="19088249" w14:textId="77777777" w:rsidR="00DE4679" w:rsidRDefault="001A280C">
            <w:pPr>
              <w:pStyle w:val="Table01Row"/>
            </w:pPr>
            <w:r>
              <w:rPr>
                <w:i/>
              </w:rPr>
              <w:t>Health Act Amendment Act 1918</w:t>
            </w:r>
          </w:p>
        </w:tc>
        <w:tc>
          <w:tcPr>
            <w:tcW w:w="1134" w:type="dxa"/>
          </w:tcPr>
          <w:p w14:paraId="767AE496" w14:textId="77777777" w:rsidR="00DE4679" w:rsidRDefault="001A280C">
            <w:pPr>
              <w:pStyle w:val="Table01Row"/>
            </w:pPr>
            <w:r>
              <w:t>1918/017 (9 Geo. V No. 7)</w:t>
            </w:r>
          </w:p>
        </w:tc>
        <w:tc>
          <w:tcPr>
            <w:tcW w:w="1134" w:type="dxa"/>
          </w:tcPr>
          <w:p w14:paraId="63A045ED" w14:textId="77777777" w:rsidR="00DE4679" w:rsidRDefault="001A280C">
            <w:pPr>
              <w:pStyle w:val="Table01Row"/>
            </w:pPr>
            <w:r>
              <w:t>13 Jun 1918</w:t>
            </w:r>
          </w:p>
        </w:tc>
        <w:tc>
          <w:tcPr>
            <w:tcW w:w="3686" w:type="dxa"/>
          </w:tcPr>
          <w:p w14:paraId="16A7839F" w14:textId="77777777" w:rsidR="00DE4679" w:rsidRDefault="001A280C">
            <w:pPr>
              <w:pStyle w:val="Table01Row"/>
            </w:pPr>
            <w:r>
              <w:t>13 Jun 1918</w:t>
            </w:r>
          </w:p>
        </w:tc>
      </w:tr>
      <w:tr w:rsidR="00DE4679" w14:paraId="015F0878" w14:textId="77777777">
        <w:trPr>
          <w:cantSplit/>
          <w:jc w:val="center"/>
        </w:trPr>
        <w:tc>
          <w:tcPr>
            <w:tcW w:w="4253" w:type="dxa"/>
          </w:tcPr>
          <w:p w14:paraId="152C0123" w14:textId="77777777" w:rsidR="00DE4679" w:rsidRDefault="001A280C">
            <w:pPr>
              <w:pStyle w:val="Table01Row"/>
            </w:pPr>
            <w:r>
              <w:rPr>
                <w:i/>
              </w:rPr>
              <w:t>Health Act Amendment Act 1919</w:t>
            </w:r>
          </w:p>
        </w:tc>
        <w:tc>
          <w:tcPr>
            <w:tcW w:w="1134" w:type="dxa"/>
          </w:tcPr>
          <w:p w14:paraId="54345E40" w14:textId="77777777" w:rsidR="00DE4679" w:rsidRDefault="001A280C">
            <w:pPr>
              <w:pStyle w:val="Table01Row"/>
            </w:pPr>
            <w:r>
              <w:t>1919/015 (10 Geo. V No. 3)</w:t>
            </w:r>
          </w:p>
        </w:tc>
        <w:tc>
          <w:tcPr>
            <w:tcW w:w="1134" w:type="dxa"/>
          </w:tcPr>
          <w:p w14:paraId="7810A27A" w14:textId="77777777" w:rsidR="00DE4679" w:rsidRDefault="001A280C">
            <w:pPr>
              <w:pStyle w:val="Table01Row"/>
            </w:pPr>
            <w:r>
              <w:t>30 Sep 1919</w:t>
            </w:r>
          </w:p>
        </w:tc>
        <w:tc>
          <w:tcPr>
            <w:tcW w:w="3686" w:type="dxa"/>
          </w:tcPr>
          <w:p w14:paraId="31360B5F" w14:textId="77777777" w:rsidR="00DE4679" w:rsidRDefault="001A280C">
            <w:pPr>
              <w:pStyle w:val="Table01Row"/>
            </w:pPr>
            <w:r>
              <w:t>30 Sep 1919</w:t>
            </w:r>
          </w:p>
        </w:tc>
      </w:tr>
      <w:tr w:rsidR="00DE4679" w14:paraId="35169D59" w14:textId="77777777">
        <w:trPr>
          <w:cantSplit/>
          <w:jc w:val="center"/>
        </w:trPr>
        <w:tc>
          <w:tcPr>
            <w:tcW w:w="10207" w:type="dxa"/>
            <w:gridSpan w:val="4"/>
          </w:tcPr>
          <w:p w14:paraId="35D4859D" w14:textId="77777777" w:rsidR="00DE4679" w:rsidRDefault="001A280C">
            <w:pPr>
              <w:pStyle w:val="Table01Row"/>
            </w:pPr>
            <w:r>
              <w:rPr>
                <w:b/>
              </w:rPr>
              <w:t xml:space="preserve">Reprinted in </w:t>
            </w:r>
            <w:r>
              <w:rPr>
                <w:b/>
              </w:rPr>
              <w:t>Appendix to Session Volume 1919</w:t>
            </w:r>
          </w:p>
        </w:tc>
      </w:tr>
      <w:tr w:rsidR="00DE4679" w14:paraId="6CEC3C78" w14:textId="77777777">
        <w:trPr>
          <w:cantSplit/>
          <w:jc w:val="center"/>
        </w:trPr>
        <w:tc>
          <w:tcPr>
            <w:tcW w:w="4253" w:type="dxa"/>
          </w:tcPr>
          <w:p w14:paraId="3F9F1EF2" w14:textId="77777777" w:rsidR="00DE4679" w:rsidRDefault="001A280C">
            <w:pPr>
              <w:pStyle w:val="Table01Row"/>
            </w:pPr>
            <w:r>
              <w:rPr>
                <w:i/>
              </w:rPr>
              <w:t>Health Act Continuation Act 1920</w:t>
            </w:r>
          </w:p>
        </w:tc>
        <w:tc>
          <w:tcPr>
            <w:tcW w:w="1134" w:type="dxa"/>
          </w:tcPr>
          <w:p w14:paraId="56730BEB" w14:textId="77777777" w:rsidR="00DE4679" w:rsidRDefault="001A280C">
            <w:pPr>
              <w:pStyle w:val="Table01Row"/>
            </w:pPr>
            <w:r>
              <w:t>1920/012 (11 Geo. V No. 12)</w:t>
            </w:r>
          </w:p>
        </w:tc>
        <w:tc>
          <w:tcPr>
            <w:tcW w:w="1134" w:type="dxa"/>
          </w:tcPr>
          <w:p w14:paraId="169D26B1" w14:textId="77777777" w:rsidR="00DE4679" w:rsidRDefault="001A280C">
            <w:pPr>
              <w:pStyle w:val="Table01Row"/>
            </w:pPr>
            <w:r>
              <w:t>29 Nov 1920</w:t>
            </w:r>
          </w:p>
        </w:tc>
        <w:tc>
          <w:tcPr>
            <w:tcW w:w="3686" w:type="dxa"/>
          </w:tcPr>
          <w:p w14:paraId="25E2127E" w14:textId="77777777" w:rsidR="00DE4679" w:rsidRDefault="001A280C">
            <w:pPr>
              <w:pStyle w:val="Table01Row"/>
            </w:pPr>
            <w:r>
              <w:t>29 Nov 1920</w:t>
            </w:r>
          </w:p>
        </w:tc>
      </w:tr>
      <w:tr w:rsidR="00DE4679" w14:paraId="6431D0C4" w14:textId="77777777">
        <w:trPr>
          <w:cantSplit/>
          <w:jc w:val="center"/>
        </w:trPr>
        <w:tc>
          <w:tcPr>
            <w:tcW w:w="4253" w:type="dxa"/>
          </w:tcPr>
          <w:p w14:paraId="3DD8B97C" w14:textId="77777777" w:rsidR="00DE4679" w:rsidRDefault="001A280C">
            <w:pPr>
              <w:pStyle w:val="Table01Row"/>
            </w:pPr>
            <w:r>
              <w:rPr>
                <w:i/>
              </w:rPr>
              <w:t>Health Act Amendment Act 1921</w:t>
            </w:r>
          </w:p>
        </w:tc>
        <w:tc>
          <w:tcPr>
            <w:tcW w:w="1134" w:type="dxa"/>
          </w:tcPr>
          <w:p w14:paraId="3E50A77C" w14:textId="77777777" w:rsidR="00DE4679" w:rsidRDefault="001A280C">
            <w:pPr>
              <w:pStyle w:val="Table01Row"/>
            </w:pPr>
            <w:r>
              <w:t>1922/005 (12 Geo. V No. 39)</w:t>
            </w:r>
          </w:p>
        </w:tc>
        <w:tc>
          <w:tcPr>
            <w:tcW w:w="1134" w:type="dxa"/>
          </w:tcPr>
          <w:p w14:paraId="373606EE" w14:textId="77777777" w:rsidR="00DE4679" w:rsidRDefault="001A280C">
            <w:pPr>
              <w:pStyle w:val="Table01Row"/>
            </w:pPr>
            <w:r>
              <w:t>31 Jan 1922</w:t>
            </w:r>
          </w:p>
        </w:tc>
        <w:tc>
          <w:tcPr>
            <w:tcW w:w="3686" w:type="dxa"/>
          </w:tcPr>
          <w:p w14:paraId="2EB4ABDC" w14:textId="77777777" w:rsidR="00DE4679" w:rsidRDefault="001A280C">
            <w:pPr>
              <w:pStyle w:val="Table01Row"/>
            </w:pPr>
            <w:r>
              <w:t>31 Jan 1922</w:t>
            </w:r>
          </w:p>
        </w:tc>
      </w:tr>
      <w:tr w:rsidR="00DE4679" w14:paraId="315F747C" w14:textId="77777777">
        <w:trPr>
          <w:cantSplit/>
          <w:jc w:val="center"/>
        </w:trPr>
        <w:tc>
          <w:tcPr>
            <w:tcW w:w="4253" w:type="dxa"/>
          </w:tcPr>
          <w:p w14:paraId="6622D1BB" w14:textId="77777777" w:rsidR="00DE4679" w:rsidRDefault="001A280C">
            <w:pPr>
              <w:pStyle w:val="Table01Row"/>
            </w:pPr>
            <w:r>
              <w:rPr>
                <w:i/>
              </w:rPr>
              <w:t>Health Act Amendment Act 1926</w:t>
            </w:r>
          </w:p>
        </w:tc>
        <w:tc>
          <w:tcPr>
            <w:tcW w:w="1134" w:type="dxa"/>
          </w:tcPr>
          <w:p w14:paraId="60D4EDAA" w14:textId="77777777" w:rsidR="00DE4679" w:rsidRDefault="001A280C">
            <w:pPr>
              <w:pStyle w:val="Table01Row"/>
            </w:pPr>
            <w:r>
              <w:t>1926/050 (17 Geo. V No. </w:t>
            </w:r>
            <w:r>
              <w:t>50)</w:t>
            </w:r>
          </w:p>
        </w:tc>
        <w:tc>
          <w:tcPr>
            <w:tcW w:w="1134" w:type="dxa"/>
          </w:tcPr>
          <w:p w14:paraId="63AE80D3" w14:textId="77777777" w:rsidR="00DE4679" w:rsidRDefault="001A280C">
            <w:pPr>
              <w:pStyle w:val="Table01Row"/>
            </w:pPr>
            <w:r>
              <w:t>24 Dec 1926</w:t>
            </w:r>
          </w:p>
        </w:tc>
        <w:tc>
          <w:tcPr>
            <w:tcW w:w="3686" w:type="dxa"/>
          </w:tcPr>
          <w:p w14:paraId="38911856" w14:textId="77777777" w:rsidR="00DE4679" w:rsidRDefault="001A280C">
            <w:pPr>
              <w:pStyle w:val="Table01Row"/>
            </w:pPr>
            <w:r>
              <w:t>24 Dec 1926</w:t>
            </w:r>
          </w:p>
        </w:tc>
      </w:tr>
      <w:tr w:rsidR="00DE4679" w14:paraId="64AFAC3C" w14:textId="77777777">
        <w:trPr>
          <w:cantSplit/>
          <w:jc w:val="center"/>
        </w:trPr>
        <w:tc>
          <w:tcPr>
            <w:tcW w:w="10207" w:type="dxa"/>
            <w:gridSpan w:val="4"/>
          </w:tcPr>
          <w:p w14:paraId="36047956" w14:textId="77777777" w:rsidR="00DE4679" w:rsidRDefault="001A280C">
            <w:pPr>
              <w:pStyle w:val="Table01Row"/>
            </w:pPr>
            <w:r>
              <w:rPr>
                <w:b/>
              </w:rPr>
              <w:t>Reprinted in Appendix to Session Volume 1931</w:t>
            </w:r>
          </w:p>
        </w:tc>
      </w:tr>
      <w:tr w:rsidR="00DE4679" w14:paraId="6AE8DBBE" w14:textId="77777777">
        <w:trPr>
          <w:cantSplit/>
          <w:jc w:val="center"/>
        </w:trPr>
        <w:tc>
          <w:tcPr>
            <w:tcW w:w="4253" w:type="dxa"/>
          </w:tcPr>
          <w:p w14:paraId="426F6B63" w14:textId="77777777" w:rsidR="00DE4679" w:rsidRDefault="001A280C">
            <w:pPr>
              <w:pStyle w:val="Table01Row"/>
            </w:pPr>
            <w:r>
              <w:rPr>
                <w:i/>
              </w:rPr>
              <w:t>Health Act Amendment Act 1932</w:t>
            </w:r>
          </w:p>
        </w:tc>
        <w:tc>
          <w:tcPr>
            <w:tcW w:w="1134" w:type="dxa"/>
          </w:tcPr>
          <w:p w14:paraId="47779CE4" w14:textId="77777777" w:rsidR="00DE4679" w:rsidRDefault="001A280C">
            <w:pPr>
              <w:pStyle w:val="Table01Row"/>
            </w:pPr>
            <w:r>
              <w:t>1932/030 (23 Geo. V No. 30)</w:t>
            </w:r>
          </w:p>
        </w:tc>
        <w:tc>
          <w:tcPr>
            <w:tcW w:w="1134" w:type="dxa"/>
          </w:tcPr>
          <w:p w14:paraId="52CAAE32" w14:textId="77777777" w:rsidR="00DE4679" w:rsidRDefault="001A280C">
            <w:pPr>
              <w:pStyle w:val="Table01Row"/>
            </w:pPr>
            <w:r>
              <w:t>30 Dec 1932</w:t>
            </w:r>
          </w:p>
        </w:tc>
        <w:tc>
          <w:tcPr>
            <w:tcW w:w="3686" w:type="dxa"/>
          </w:tcPr>
          <w:p w14:paraId="44898610" w14:textId="77777777" w:rsidR="00DE4679" w:rsidRDefault="001A280C">
            <w:pPr>
              <w:pStyle w:val="Table01Row"/>
            </w:pPr>
            <w:r>
              <w:t>30 Dec 1932</w:t>
            </w:r>
          </w:p>
        </w:tc>
      </w:tr>
      <w:tr w:rsidR="00DE4679" w14:paraId="434EEE78" w14:textId="77777777">
        <w:trPr>
          <w:cantSplit/>
          <w:jc w:val="center"/>
        </w:trPr>
        <w:tc>
          <w:tcPr>
            <w:tcW w:w="4253" w:type="dxa"/>
          </w:tcPr>
          <w:p w14:paraId="0242F041" w14:textId="77777777" w:rsidR="00DE4679" w:rsidRDefault="001A280C">
            <w:pPr>
              <w:pStyle w:val="Table01Row"/>
            </w:pPr>
            <w:r>
              <w:rPr>
                <w:i/>
              </w:rPr>
              <w:t>Health Act Amendment Act 1933</w:t>
            </w:r>
          </w:p>
        </w:tc>
        <w:tc>
          <w:tcPr>
            <w:tcW w:w="1134" w:type="dxa"/>
          </w:tcPr>
          <w:p w14:paraId="5D079433" w14:textId="77777777" w:rsidR="00DE4679" w:rsidRDefault="001A280C">
            <w:pPr>
              <w:pStyle w:val="Table01Row"/>
            </w:pPr>
            <w:r>
              <w:t>1933/005 (24 Geo. V No. 5)</w:t>
            </w:r>
          </w:p>
        </w:tc>
        <w:tc>
          <w:tcPr>
            <w:tcW w:w="1134" w:type="dxa"/>
          </w:tcPr>
          <w:p w14:paraId="06CD5747" w14:textId="77777777" w:rsidR="00DE4679" w:rsidRDefault="001A280C">
            <w:pPr>
              <w:pStyle w:val="Table01Row"/>
            </w:pPr>
            <w:r>
              <w:t>2 Oct 1933</w:t>
            </w:r>
          </w:p>
        </w:tc>
        <w:tc>
          <w:tcPr>
            <w:tcW w:w="3686" w:type="dxa"/>
          </w:tcPr>
          <w:p w14:paraId="0E99F4BF" w14:textId="77777777" w:rsidR="00DE4679" w:rsidRDefault="001A280C">
            <w:pPr>
              <w:pStyle w:val="Table01Row"/>
            </w:pPr>
            <w:r>
              <w:t>2 Oct 1933</w:t>
            </w:r>
          </w:p>
        </w:tc>
      </w:tr>
      <w:tr w:rsidR="00DE4679" w14:paraId="65398614" w14:textId="77777777">
        <w:trPr>
          <w:cantSplit/>
          <w:jc w:val="center"/>
        </w:trPr>
        <w:tc>
          <w:tcPr>
            <w:tcW w:w="4253" w:type="dxa"/>
          </w:tcPr>
          <w:p w14:paraId="461F5C71" w14:textId="77777777" w:rsidR="00DE4679" w:rsidRDefault="001A280C">
            <w:pPr>
              <w:pStyle w:val="Table01Row"/>
            </w:pPr>
            <w:r>
              <w:rPr>
                <w:i/>
              </w:rPr>
              <w:t xml:space="preserve">Health Act </w:t>
            </w:r>
            <w:r>
              <w:rPr>
                <w:i/>
              </w:rPr>
              <w:t>Amendment Act 1933 (No. 2)</w:t>
            </w:r>
          </w:p>
        </w:tc>
        <w:tc>
          <w:tcPr>
            <w:tcW w:w="1134" w:type="dxa"/>
          </w:tcPr>
          <w:p w14:paraId="3C2A35A4" w14:textId="77777777" w:rsidR="00DE4679" w:rsidRDefault="001A280C">
            <w:pPr>
              <w:pStyle w:val="Table01Row"/>
            </w:pPr>
            <w:r>
              <w:t>1933/038 (24 Geo. V No. 38) (as amended by 1935/016)</w:t>
            </w:r>
          </w:p>
        </w:tc>
        <w:tc>
          <w:tcPr>
            <w:tcW w:w="1134" w:type="dxa"/>
          </w:tcPr>
          <w:p w14:paraId="3A589F35" w14:textId="77777777" w:rsidR="00DE4679" w:rsidRDefault="001A280C">
            <w:pPr>
              <w:pStyle w:val="Table01Row"/>
            </w:pPr>
            <w:r>
              <w:t>4 Jan 1934</w:t>
            </w:r>
          </w:p>
        </w:tc>
        <w:tc>
          <w:tcPr>
            <w:tcW w:w="3686" w:type="dxa"/>
          </w:tcPr>
          <w:p w14:paraId="74E08ACB" w14:textId="77777777" w:rsidR="00DE4679" w:rsidRDefault="001A280C">
            <w:pPr>
              <w:pStyle w:val="Table01Row"/>
            </w:pPr>
            <w:r>
              <w:t>4 Jan 1934</w:t>
            </w:r>
          </w:p>
        </w:tc>
      </w:tr>
      <w:tr w:rsidR="00DE4679" w14:paraId="3DE9E450" w14:textId="77777777">
        <w:trPr>
          <w:cantSplit/>
          <w:jc w:val="center"/>
        </w:trPr>
        <w:tc>
          <w:tcPr>
            <w:tcW w:w="4253" w:type="dxa"/>
          </w:tcPr>
          <w:p w14:paraId="6AD9A2AD" w14:textId="77777777" w:rsidR="00DE4679" w:rsidRDefault="001A280C">
            <w:pPr>
              <w:pStyle w:val="Table01Row"/>
            </w:pPr>
            <w:r>
              <w:rPr>
                <w:i/>
              </w:rPr>
              <w:t>Health Act Amendment Act 1937</w:t>
            </w:r>
          </w:p>
        </w:tc>
        <w:tc>
          <w:tcPr>
            <w:tcW w:w="1134" w:type="dxa"/>
          </w:tcPr>
          <w:p w14:paraId="3A42B8E4" w14:textId="77777777" w:rsidR="00DE4679" w:rsidRDefault="001A280C">
            <w:pPr>
              <w:pStyle w:val="Table01Row"/>
            </w:pPr>
            <w:r>
              <w:t>1937/032 (1 &amp; 2 Geo. VI No. 32)</w:t>
            </w:r>
          </w:p>
        </w:tc>
        <w:tc>
          <w:tcPr>
            <w:tcW w:w="1134" w:type="dxa"/>
          </w:tcPr>
          <w:p w14:paraId="2CBBC7FD" w14:textId="77777777" w:rsidR="00DE4679" w:rsidRDefault="001A280C">
            <w:pPr>
              <w:pStyle w:val="Table01Row"/>
            </w:pPr>
            <w:r>
              <w:t>18 Jan 1938</w:t>
            </w:r>
          </w:p>
        </w:tc>
        <w:tc>
          <w:tcPr>
            <w:tcW w:w="3686" w:type="dxa"/>
          </w:tcPr>
          <w:p w14:paraId="3AF4017D" w14:textId="77777777" w:rsidR="00DE4679" w:rsidRDefault="001A280C">
            <w:pPr>
              <w:pStyle w:val="Table01Row"/>
            </w:pPr>
            <w:r>
              <w:t>18 Jan 1938</w:t>
            </w:r>
          </w:p>
        </w:tc>
      </w:tr>
      <w:tr w:rsidR="00DE4679" w14:paraId="08F41177" w14:textId="77777777">
        <w:trPr>
          <w:cantSplit/>
          <w:jc w:val="center"/>
        </w:trPr>
        <w:tc>
          <w:tcPr>
            <w:tcW w:w="10207" w:type="dxa"/>
            <w:gridSpan w:val="4"/>
          </w:tcPr>
          <w:p w14:paraId="50E8AAFA" w14:textId="77777777" w:rsidR="00DE4679" w:rsidRDefault="001A280C">
            <w:pPr>
              <w:pStyle w:val="Table01Row"/>
            </w:pPr>
            <w:r>
              <w:rPr>
                <w:b/>
              </w:rPr>
              <w:lastRenderedPageBreak/>
              <w:t>Reprinted in Volume 1 of Reprinted Acts</w:t>
            </w:r>
          </w:p>
        </w:tc>
      </w:tr>
      <w:tr w:rsidR="00DE4679" w14:paraId="767F28F5" w14:textId="77777777">
        <w:trPr>
          <w:cantSplit/>
          <w:jc w:val="center"/>
        </w:trPr>
        <w:tc>
          <w:tcPr>
            <w:tcW w:w="4253" w:type="dxa"/>
          </w:tcPr>
          <w:p w14:paraId="164EB123" w14:textId="77777777" w:rsidR="00DE4679" w:rsidRDefault="001A280C">
            <w:pPr>
              <w:pStyle w:val="Table01Row"/>
            </w:pPr>
            <w:r>
              <w:rPr>
                <w:i/>
              </w:rPr>
              <w:t xml:space="preserve">Health Act </w:t>
            </w:r>
            <w:r>
              <w:rPr>
                <w:i/>
              </w:rPr>
              <w:t>Amendment Act 1942</w:t>
            </w:r>
          </w:p>
        </w:tc>
        <w:tc>
          <w:tcPr>
            <w:tcW w:w="1134" w:type="dxa"/>
          </w:tcPr>
          <w:p w14:paraId="63EE5A50" w14:textId="77777777" w:rsidR="00DE4679" w:rsidRDefault="001A280C">
            <w:pPr>
              <w:pStyle w:val="Table01Row"/>
            </w:pPr>
            <w:r>
              <w:t>1942/034 (6 &amp; 7 Geo. VI No. 34)</w:t>
            </w:r>
          </w:p>
        </w:tc>
        <w:tc>
          <w:tcPr>
            <w:tcW w:w="1134" w:type="dxa"/>
          </w:tcPr>
          <w:p w14:paraId="4A0B9DA8" w14:textId="77777777" w:rsidR="00DE4679" w:rsidRDefault="001A280C">
            <w:pPr>
              <w:pStyle w:val="Table01Row"/>
            </w:pPr>
            <w:r>
              <w:t>23 Dec 1942</w:t>
            </w:r>
          </w:p>
        </w:tc>
        <w:tc>
          <w:tcPr>
            <w:tcW w:w="3686" w:type="dxa"/>
          </w:tcPr>
          <w:p w14:paraId="3AAC13C4" w14:textId="77777777" w:rsidR="00DE4679" w:rsidRDefault="001A280C">
            <w:pPr>
              <w:pStyle w:val="Table01Row"/>
            </w:pPr>
            <w:r>
              <w:t>23 Dec 1942</w:t>
            </w:r>
          </w:p>
        </w:tc>
      </w:tr>
      <w:tr w:rsidR="00DE4679" w14:paraId="29E41D56" w14:textId="77777777">
        <w:trPr>
          <w:cantSplit/>
          <w:jc w:val="center"/>
        </w:trPr>
        <w:tc>
          <w:tcPr>
            <w:tcW w:w="4253" w:type="dxa"/>
          </w:tcPr>
          <w:p w14:paraId="07532848" w14:textId="77777777" w:rsidR="00DE4679" w:rsidRDefault="001A280C">
            <w:pPr>
              <w:pStyle w:val="Table01Row"/>
            </w:pPr>
            <w:r>
              <w:rPr>
                <w:i/>
              </w:rPr>
              <w:t>Nurses Registration Act Amendment Act 1944</w:t>
            </w:r>
            <w:r>
              <w:t xml:space="preserve"> s. 12</w:t>
            </w:r>
          </w:p>
        </w:tc>
        <w:tc>
          <w:tcPr>
            <w:tcW w:w="1134" w:type="dxa"/>
          </w:tcPr>
          <w:p w14:paraId="1C3D0D94" w14:textId="77777777" w:rsidR="00DE4679" w:rsidRDefault="001A280C">
            <w:pPr>
              <w:pStyle w:val="Table01Row"/>
            </w:pPr>
            <w:r>
              <w:t>1944/014 (8 Geo. VI No. 14)</w:t>
            </w:r>
          </w:p>
        </w:tc>
        <w:tc>
          <w:tcPr>
            <w:tcW w:w="1134" w:type="dxa"/>
          </w:tcPr>
          <w:p w14:paraId="6D3E9BD0" w14:textId="77777777" w:rsidR="00DE4679" w:rsidRDefault="001A280C">
            <w:pPr>
              <w:pStyle w:val="Table01Row"/>
            </w:pPr>
            <w:r>
              <w:t>8 Dec 1944</w:t>
            </w:r>
          </w:p>
        </w:tc>
        <w:tc>
          <w:tcPr>
            <w:tcW w:w="3686" w:type="dxa"/>
          </w:tcPr>
          <w:p w14:paraId="15EC6B7B" w14:textId="77777777" w:rsidR="00DE4679" w:rsidRDefault="001A280C">
            <w:pPr>
              <w:pStyle w:val="Table01Row"/>
            </w:pPr>
            <w:r>
              <w:t>8 Dec 1944</w:t>
            </w:r>
          </w:p>
        </w:tc>
      </w:tr>
      <w:tr w:rsidR="00DE4679" w14:paraId="1F5B68C9" w14:textId="77777777">
        <w:trPr>
          <w:cantSplit/>
          <w:jc w:val="center"/>
        </w:trPr>
        <w:tc>
          <w:tcPr>
            <w:tcW w:w="4253" w:type="dxa"/>
          </w:tcPr>
          <w:p w14:paraId="2F4622F1" w14:textId="77777777" w:rsidR="00DE4679" w:rsidRDefault="001A280C">
            <w:pPr>
              <w:pStyle w:val="Table01Row"/>
            </w:pPr>
            <w:r>
              <w:rPr>
                <w:i/>
              </w:rPr>
              <w:t>Health Act Amendment Act 1944</w:t>
            </w:r>
          </w:p>
        </w:tc>
        <w:tc>
          <w:tcPr>
            <w:tcW w:w="1134" w:type="dxa"/>
          </w:tcPr>
          <w:p w14:paraId="30B741F5" w14:textId="77777777" w:rsidR="00DE4679" w:rsidRDefault="001A280C">
            <w:pPr>
              <w:pStyle w:val="Table01Row"/>
            </w:pPr>
            <w:r>
              <w:t>1944/021 (8 &amp; 9 Geo. VI No. 21)</w:t>
            </w:r>
          </w:p>
        </w:tc>
        <w:tc>
          <w:tcPr>
            <w:tcW w:w="1134" w:type="dxa"/>
          </w:tcPr>
          <w:p w14:paraId="016A15A5" w14:textId="77777777" w:rsidR="00DE4679" w:rsidRDefault="001A280C">
            <w:pPr>
              <w:pStyle w:val="Table01Row"/>
            </w:pPr>
            <w:r>
              <w:t>23 Dec 1944</w:t>
            </w:r>
          </w:p>
        </w:tc>
        <w:tc>
          <w:tcPr>
            <w:tcW w:w="3686" w:type="dxa"/>
          </w:tcPr>
          <w:p w14:paraId="5DCD12E9" w14:textId="77777777" w:rsidR="00DE4679" w:rsidRDefault="001A280C">
            <w:pPr>
              <w:pStyle w:val="Table01Row"/>
            </w:pPr>
            <w:r>
              <w:t>23 Dec</w:t>
            </w:r>
            <w:r>
              <w:t> 1944</w:t>
            </w:r>
          </w:p>
        </w:tc>
      </w:tr>
      <w:tr w:rsidR="00DE4679" w14:paraId="0C3DB413" w14:textId="77777777">
        <w:trPr>
          <w:cantSplit/>
          <w:jc w:val="center"/>
        </w:trPr>
        <w:tc>
          <w:tcPr>
            <w:tcW w:w="10207" w:type="dxa"/>
            <w:gridSpan w:val="4"/>
          </w:tcPr>
          <w:p w14:paraId="10CFBACB" w14:textId="77777777" w:rsidR="00DE4679" w:rsidRDefault="001A280C">
            <w:pPr>
              <w:pStyle w:val="Table01Row"/>
            </w:pPr>
            <w:r>
              <w:rPr>
                <w:b/>
              </w:rPr>
              <w:t>Reprint (not in a Volume)</w:t>
            </w:r>
          </w:p>
        </w:tc>
      </w:tr>
      <w:tr w:rsidR="00DE4679" w14:paraId="2D8AD139" w14:textId="77777777">
        <w:trPr>
          <w:cantSplit/>
          <w:jc w:val="center"/>
        </w:trPr>
        <w:tc>
          <w:tcPr>
            <w:tcW w:w="4253" w:type="dxa"/>
          </w:tcPr>
          <w:p w14:paraId="3631E477" w14:textId="77777777" w:rsidR="00DE4679" w:rsidRDefault="001A280C">
            <w:pPr>
              <w:pStyle w:val="Table01Row"/>
            </w:pPr>
            <w:r>
              <w:rPr>
                <w:i/>
              </w:rPr>
              <w:t>Health Act Amendment Act 1948</w:t>
            </w:r>
          </w:p>
        </w:tc>
        <w:tc>
          <w:tcPr>
            <w:tcW w:w="1134" w:type="dxa"/>
          </w:tcPr>
          <w:p w14:paraId="33167F79" w14:textId="77777777" w:rsidR="00DE4679" w:rsidRDefault="001A280C">
            <w:pPr>
              <w:pStyle w:val="Table01Row"/>
            </w:pPr>
            <w:r>
              <w:t>1948/022 (12 Geo. VI No. 22)</w:t>
            </w:r>
          </w:p>
        </w:tc>
        <w:tc>
          <w:tcPr>
            <w:tcW w:w="1134" w:type="dxa"/>
          </w:tcPr>
          <w:p w14:paraId="0125216C" w14:textId="77777777" w:rsidR="00DE4679" w:rsidRDefault="001A280C">
            <w:pPr>
              <w:pStyle w:val="Table01Row"/>
            </w:pPr>
            <w:r>
              <w:t>18 Nov 1948</w:t>
            </w:r>
          </w:p>
        </w:tc>
        <w:tc>
          <w:tcPr>
            <w:tcW w:w="3686" w:type="dxa"/>
          </w:tcPr>
          <w:p w14:paraId="087FE542" w14:textId="77777777" w:rsidR="00DE4679" w:rsidRDefault="001A280C">
            <w:pPr>
              <w:pStyle w:val="Table01Row"/>
            </w:pPr>
            <w:r>
              <w:t>18 Nov 1948</w:t>
            </w:r>
          </w:p>
        </w:tc>
      </w:tr>
      <w:tr w:rsidR="00DE4679" w14:paraId="7DEF3AB7" w14:textId="77777777">
        <w:trPr>
          <w:cantSplit/>
          <w:jc w:val="center"/>
        </w:trPr>
        <w:tc>
          <w:tcPr>
            <w:tcW w:w="4253" w:type="dxa"/>
          </w:tcPr>
          <w:p w14:paraId="4189382F" w14:textId="77777777" w:rsidR="00DE4679" w:rsidRDefault="001A280C">
            <w:pPr>
              <w:pStyle w:val="Table01Row"/>
            </w:pPr>
            <w:r>
              <w:rPr>
                <w:i/>
              </w:rPr>
              <w:t>Health Act Amendment Act (No. 2) 1948</w:t>
            </w:r>
          </w:p>
        </w:tc>
        <w:tc>
          <w:tcPr>
            <w:tcW w:w="1134" w:type="dxa"/>
          </w:tcPr>
          <w:p w14:paraId="483D354F" w14:textId="77777777" w:rsidR="00DE4679" w:rsidRDefault="001A280C">
            <w:pPr>
              <w:pStyle w:val="Table01Row"/>
            </w:pPr>
            <w:r>
              <w:t>1948/070 (12 &amp; 13 Geo. VI No. 70)</w:t>
            </w:r>
          </w:p>
        </w:tc>
        <w:tc>
          <w:tcPr>
            <w:tcW w:w="1134" w:type="dxa"/>
          </w:tcPr>
          <w:p w14:paraId="6F32EBC4" w14:textId="77777777" w:rsidR="00DE4679" w:rsidRDefault="001A280C">
            <w:pPr>
              <w:pStyle w:val="Table01Row"/>
            </w:pPr>
            <w:r>
              <w:t>21 Jan 1949</w:t>
            </w:r>
          </w:p>
        </w:tc>
        <w:tc>
          <w:tcPr>
            <w:tcW w:w="3686" w:type="dxa"/>
          </w:tcPr>
          <w:p w14:paraId="0F8BB6C4" w14:textId="77777777" w:rsidR="00DE4679" w:rsidRDefault="001A280C">
            <w:pPr>
              <w:pStyle w:val="Table01Row"/>
            </w:pPr>
            <w:r>
              <w:t>21 Jan 1949</w:t>
            </w:r>
          </w:p>
        </w:tc>
      </w:tr>
      <w:tr w:rsidR="00DE4679" w14:paraId="4556D38E" w14:textId="77777777">
        <w:trPr>
          <w:cantSplit/>
          <w:jc w:val="center"/>
        </w:trPr>
        <w:tc>
          <w:tcPr>
            <w:tcW w:w="4253" w:type="dxa"/>
          </w:tcPr>
          <w:p w14:paraId="5DAC838D" w14:textId="77777777" w:rsidR="00DE4679" w:rsidRDefault="001A280C">
            <w:pPr>
              <w:pStyle w:val="Table01Row"/>
            </w:pPr>
            <w:r>
              <w:rPr>
                <w:i/>
              </w:rPr>
              <w:t xml:space="preserve">Health Act Amendment Act </w:t>
            </w:r>
            <w:r>
              <w:rPr>
                <w:i/>
              </w:rPr>
              <w:t>(No. 3) 1948</w:t>
            </w:r>
          </w:p>
        </w:tc>
        <w:tc>
          <w:tcPr>
            <w:tcW w:w="1134" w:type="dxa"/>
          </w:tcPr>
          <w:p w14:paraId="3E3FA8D7" w14:textId="77777777" w:rsidR="00DE4679" w:rsidRDefault="001A280C">
            <w:pPr>
              <w:pStyle w:val="Table01Row"/>
            </w:pPr>
            <w:r>
              <w:t>1948/071 (12 &amp; 13 Geo. VI No. 71)</w:t>
            </w:r>
          </w:p>
        </w:tc>
        <w:tc>
          <w:tcPr>
            <w:tcW w:w="1134" w:type="dxa"/>
          </w:tcPr>
          <w:p w14:paraId="2B3D1A2C" w14:textId="77777777" w:rsidR="00DE4679" w:rsidRDefault="001A280C">
            <w:pPr>
              <w:pStyle w:val="Table01Row"/>
            </w:pPr>
            <w:r>
              <w:t>21 Jan 1949</w:t>
            </w:r>
          </w:p>
        </w:tc>
        <w:tc>
          <w:tcPr>
            <w:tcW w:w="3686" w:type="dxa"/>
          </w:tcPr>
          <w:p w14:paraId="6221CA32" w14:textId="77777777" w:rsidR="00DE4679" w:rsidRDefault="001A280C">
            <w:pPr>
              <w:pStyle w:val="Table01Row"/>
            </w:pPr>
            <w:r>
              <w:t>21 Jan 1949</w:t>
            </w:r>
          </w:p>
        </w:tc>
      </w:tr>
      <w:tr w:rsidR="00DE4679" w14:paraId="7DC9615F" w14:textId="77777777">
        <w:trPr>
          <w:cantSplit/>
          <w:jc w:val="center"/>
        </w:trPr>
        <w:tc>
          <w:tcPr>
            <w:tcW w:w="10207" w:type="dxa"/>
            <w:gridSpan w:val="4"/>
          </w:tcPr>
          <w:p w14:paraId="2EFEBDF0" w14:textId="77777777" w:rsidR="00DE4679" w:rsidRDefault="001A280C">
            <w:pPr>
              <w:pStyle w:val="Table01Row"/>
            </w:pPr>
            <w:r>
              <w:rPr>
                <w:b/>
              </w:rPr>
              <w:t>Reprint approved 17 Mar 1949 in Volume 3 of Reprinted Acts</w:t>
            </w:r>
          </w:p>
        </w:tc>
      </w:tr>
      <w:tr w:rsidR="00DE4679" w14:paraId="76216577" w14:textId="77777777">
        <w:trPr>
          <w:cantSplit/>
          <w:jc w:val="center"/>
        </w:trPr>
        <w:tc>
          <w:tcPr>
            <w:tcW w:w="4253" w:type="dxa"/>
          </w:tcPr>
          <w:p w14:paraId="31A97AC4" w14:textId="77777777" w:rsidR="00DE4679" w:rsidRDefault="001A280C">
            <w:pPr>
              <w:pStyle w:val="Table01Row"/>
            </w:pPr>
            <w:r>
              <w:rPr>
                <w:i/>
              </w:rPr>
              <w:t>Health Act Amendment Act 1950</w:t>
            </w:r>
          </w:p>
        </w:tc>
        <w:tc>
          <w:tcPr>
            <w:tcW w:w="1134" w:type="dxa"/>
          </w:tcPr>
          <w:p w14:paraId="4DD7716B" w14:textId="77777777" w:rsidR="00DE4679" w:rsidRDefault="001A280C">
            <w:pPr>
              <w:pStyle w:val="Table01Row"/>
            </w:pPr>
            <w:r>
              <w:t>1950/025 (14 Geo. VI No. 25)</w:t>
            </w:r>
          </w:p>
        </w:tc>
        <w:tc>
          <w:tcPr>
            <w:tcW w:w="1134" w:type="dxa"/>
          </w:tcPr>
          <w:p w14:paraId="5D26E2E5" w14:textId="77777777" w:rsidR="00DE4679" w:rsidRDefault="001A280C">
            <w:pPr>
              <w:pStyle w:val="Table01Row"/>
            </w:pPr>
            <w:r>
              <w:t>5 Dec 1950</w:t>
            </w:r>
          </w:p>
        </w:tc>
        <w:tc>
          <w:tcPr>
            <w:tcW w:w="3686" w:type="dxa"/>
          </w:tcPr>
          <w:p w14:paraId="37DB60E8" w14:textId="77777777" w:rsidR="00DE4679" w:rsidRDefault="001A280C">
            <w:pPr>
              <w:pStyle w:val="Table01Row"/>
            </w:pPr>
            <w:r>
              <w:t>5 Dec 1950</w:t>
            </w:r>
          </w:p>
        </w:tc>
      </w:tr>
      <w:tr w:rsidR="00DE4679" w14:paraId="51353994" w14:textId="77777777">
        <w:trPr>
          <w:cantSplit/>
          <w:jc w:val="center"/>
        </w:trPr>
        <w:tc>
          <w:tcPr>
            <w:tcW w:w="4253" w:type="dxa"/>
          </w:tcPr>
          <w:p w14:paraId="7A3E877B" w14:textId="77777777" w:rsidR="00DE4679" w:rsidRDefault="001A280C">
            <w:pPr>
              <w:pStyle w:val="Table01Row"/>
            </w:pPr>
            <w:r>
              <w:rPr>
                <w:i/>
              </w:rPr>
              <w:t>Health Act Amendment Act 1952</w:t>
            </w:r>
          </w:p>
        </w:tc>
        <w:tc>
          <w:tcPr>
            <w:tcW w:w="1134" w:type="dxa"/>
          </w:tcPr>
          <w:p w14:paraId="4BE06043" w14:textId="77777777" w:rsidR="00DE4679" w:rsidRDefault="001A280C">
            <w:pPr>
              <w:pStyle w:val="Table01Row"/>
            </w:pPr>
            <w:r>
              <w:t>1952/011 (1 Eliz. II No. 11)</w:t>
            </w:r>
          </w:p>
        </w:tc>
        <w:tc>
          <w:tcPr>
            <w:tcW w:w="1134" w:type="dxa"/>
          </w:tcPr>
          <w:p w14:paraId="79D9B770" w14:textId="77777777" w:rsidR="00DE4679" w:rsidRDefault="001A280C">
            <w:pPr>
              <w:pStyle w:val="Table01Row"/>
            </w:pPr>
            <w:r>
              <w:t>4 Nov 1952</w:t>
            </w:r>
          </w:p>
        </w:tc>
        <w:tc>
          <w:tcPr>
            <w:tcW w:w="3686" w:type="dxa"/>
          </w:tcPr>
          <w:p w14:paraId="305F405F" w14:textId="77777777" w:rsidR="00DE4679" w:rsidRDefault="001A280C">
            <w:pPr>
              <w:pStyle w:val="Table01Row"/>
            </w:pPr>
            <w:r>
              <w:t>4 Nov 1952</w:t>
            </w:r>
          </w:p>
        </w:tc>
      </w:tr>
      <w:tr w:rsidR="00DE4679" w14:paraId="2C611A8D" w14:textId="77777777">
        <w:trPr>
          <w:cantSplit/>
          <w:jc w:val="center"/>
        </w:trPr>
        <w:tc>
          <w:tcPr>
            <w:tcW w:w="4253" w:type="dxa"/>
          </w:tcPr>
          <w:p w14:paraId="01EEBE08" w14:textId="77777777" w:rsidR="00DE4679" w:rsidRDefault="001A280C">
            <w:pPr>
              <w:pStyle w:val="Table01Row"/>
            </w:pPr>
            <w:r>
              <w:rPr>
                <w:i/>
              </w:rPr>
              <w:t>Health Act Amendment Act (No. 2) 1952</w:t>
            </w:r>
          </w:p>
        </w:tc>
        <w:tc>
          <w:tcPr>
            <w:tcW w:w="1134" w:type="dxa"/>
          </w:tcPr>
          <w:p w14:paraId="3EFCF586" w14:textId="77777777" w:rsidR="00DE4679" w:rsidRDefault="001A280C">
            <w:pPr>
              <w:pStyle w:val="Table01Row"/>
            </w:pPr>
            <w:r>
              <w:t>1952/025 (1 Eliz. II No. 25)</w:t>
            </w:r>
          </w:p>
        </w:tc>
        <w:tc>
          <w:tcPr>
            <w:tcW w:w="1134" w:type="dxa"/>
          </w:tcPr>
          <w:p w14:paraId="0963ED80" w14:textId="77777777" w:rsidR="00DE4679" w:rsidRDefault="001A280C">
            <w:pPr>
              <w:pStyle w:val="Table01Row"/>
            </w:pPr>
            <w:r>
              <w:t>28 Nov 1952</w:t>
            </w:r>
          </w:p>
        </w:tc>
        <w:tc>
          <w:tcPr>
            <w:tcW w:w="3686" w:type="dxa"/>
          </w:tcPr>
          <w:p w14:paraId="599B0D7B" w14:textId="77777777" w:rsidR="00DE4679" w:rsidRDefault="001A280C">
            <w:pPr>
              <w:pStyle w:val="Table01Row"/>
            </w:pPr>
            <w:r>
              <w:t>28 Nov 1952</w:t>
            </w:r>
          </w:p>
        </w:tc>
      </w:tr>
      <w:tr w:rsidR="00DE4679" w14:paraId="34CDD08E" w14:textId="77777777">
        <w:trPr>
          <w:cantSplit/>
          <w:jc w:val="center"/>
        </w:trPr>
        <w:tc>
          <w:tcPr>
            <w:tcW w:w="4253" w:type="dxa"/>
          </w:tcPr>
          <w:p w14:paraId="24445829" w14:textId="77777777" w:rsidR="00DE4679" w:rsidRDefault="001A280C">
            <w:pPr>
              <w:pStyle w:val="Table01Row"/>
            </w:pPr>
            <w:r>
              <w:rPr>
                <w:i/>
              </w:rPr>
              <w:t>Health Act Amendment Act (No. 2) 1954</w:t>
            </w:r>
          </w:p>
        </w:tc>
        <w:tc>
          <w:tcPr>
            <w:tcW w:w="1134" w:type="dxa"/>
          </w:tcPr>
          <w:p w14:paraId="6CF6D490" w14:textId="77777777" w:rsidR="00DE4679" w:rsidRDefault="001A280C">
            <w:pPr>
              <w:pStyle w:val="Table01Row"/>
            </w:pPr>
            <w:r>
              <w:t>1954/034 (3 Eliz. II No. 34)</w:t>
            </w:r>
          </w:p>
        </w:tc>
        <w:tc>
          <w:tcPr>
            <w:tcW w:w="1134" w:type="dxa"/>
          </w:tcPr>
          <w:p w14:paraId="544596F1" w14:textId="77777777" w:rsidR="00DE4679" w:rsidRDefault="001A280C">
            <w:pPr>
              <w:pStyle w:val="Table01Row"/>
            </w:pPr>
            <w:r>
              <w:t>18 Nov 1954</w:t>
            </w:r>
          </w:p>
        </w:tc>
        <w:tc>
          <w:tcPr>
            <w:tcW w:w="3686" w:type="dxa"/>
          </w:tcPr>
          <w:p w14:paraId="0CBC747E" w14:textId="77777777" w:rsidR="00DE4679" w:rsidRDefault="001A280C">
            <w:pPr>
              <w:pStyle w:val="Table01Row"/>
            </w:pPr>
            <w:r>
              <w:t xml:space="preserve">12 Apr 1957 (see s. 2 and </w:t>
            </w:r>
            <w:r>
              <w:rPr>
                <w:i/>
              </w:rPr>
              <w:t>Gazette</w:t>
            </w:r>
            <w:r>
              <w:t xml:space="preserve"> 12 Apr 1957 p. 1081)</w:t>
            </w:r>
          </w:p>
        </w:tc>
      </w:tr>
      <w:tr w:rsidR="00DE4679" w14:paraId="7196BD28" w14:textId="77777777">
        <w:trPr>
          <w:cantSplit/>
          <w:jc w:val="center"/>
        </w:trPr>
        <w:tc>
          <w:tcPr>
            <w:tcW w:w="4253" w:type="dxa"/>
          </w:tcPr>
          <w:p w14:paraId="56C695B3" w14:textId="77777777" w:rsidR="00DE4679" w:rsidRDefault="001A280C">
            <w:pPr>
              <w:pStyle w:val="Table01Row"/>
            </w:pPr>
            <w:r>
              <w:rPr>
                <w:i/>
              </w:rPr>
              <w:t>Health Act Amendment Act 1954</w:t>
            </w:r>
          </w:p>
        </w:tc>
        <w:tc>
          <w:tcPr>
            <w:tcW w:w="1134" w:type="dxa"/>
          </w:tcPr>
          <w:p w14:paraId="1B69E41F" w14:textId="77777777" w:rsidR="00DE4679" w:rsidRDefault="001A280C">
            <w:pPr>
              <w:pStyle w:val="Table01Row"/>
            </w:pPr>
            <w:r>
              <w:t>1954/045 (3 Eliz. II No. 45)</w:t>
            </w:r>
          </w:p>
        </w:tc>
        <w:tc>
          <w:tcPr>
            <w:tcW w:w="1134" w:type="dxa"/>
          </w:tcPr>
          <w:p w14:paraId="486148E9" w14:textId="77777777" w:rsidR="00DE4679" w:rsidRDefault="001A280C">
            <w:pPr>
              <w:pStyle w:val="Table01Row"/>
            </w:pPr>
            <w:r>
              <w:t>8 Dec 1954</w:t>
            </w:r>
          </w:p>
        </w:tc>
        <w:tc>
          <w:tcPr>
            <w:tcW w:w="3686" w:type="dxa"/>
          </w:tcPr>
          <w:p w14:paraId="5736EFB4" w14:textId="77777777" w:rsidR="00DE4679" w:rsidRDefault="001A280C">
            <w:pPr>
              <w:pStyle w:val="Table01Row"/>
            </w:pPr>
            <w:r>
              <w:t>8 Dec 1954</w:t>
            </w:r>
          </w:p>
        </w:tc>
      </w:tr>
      <w:tr w:rsidR="00DE4679" w14:paraId="293D2713" w14:textId="77777777">
        <w:trPr>
          <w:cantSplit/>
          <w:jc w:val="center"/>
        </w:trPr>
        <w:tc>
          <w:tcPr>
            <w:tcW w:w="4253" w:type="dxa"/>
          </w:tcPr>
          <w:p w14:paraId="3EE38F88" w14:textId="77777777" w:rsidR="00DE4679" w:rsidRDefault="001A280C">
            <w:pPr>
              <w:pStyle w:val="Table01Row"/>
            </w:pPr>
            <w:r>
              <w:rPr>
                <w:i/>
              </w:rPr>
              <w:t>Limitation Act 1935</w:t>
            </w:r>
            <w:r>
              <w:t xml:space="preserve"> s. 48A(1)</w:t>
            </w:r>
          </w:p>
        </w:tc>
        <w:tc>
          <w:tcPr>
            <w:tcW w:w="1134" w:type="dxa"/>
          </w:tcPr>
          <w:p w14:paraId="3B0632BE" w14:textId="77777777" w:rsidR="00DE4679" w:rsidRDefault="001A280C">
            <w:pPr>
              <w:pStyle w:val="Table01Row"/>
            </w:pPr>
            <w:r>
              <w:t>1935/035 (26 Geo. V No. 35) (as amended by 1954/073 s. 8)</w:t>
            </w:r>
          </w:p>
        </w:tc>
        <w:tc>
          <w:tcPr>
            <w:tcW w:w="1134" w:type="dxa"/>
          </w:tcPr>
          <w:p w14:paraId="77D570CC" w14:textId="77777777" w:rsidR="00DE4679" w:rsidRDefault="001A280C">
            <w:pPr>
              <w:pStyle w:val="Table01Row"/>
            </w:pPr>
            <w:r>
              <w:t>14 Jan 1955</w:t>
            </w:r>
          </w:p>
        </w:tc>
        <w:tc>
          <w:tcPr>
            <w:tcW w:w="3686" w:type="dxa"/>
          </w:tcPr>
          <w:p w14:paraId="525530C7"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770620D2" w14:textId="77777777">
        <w:trPr>
          <w:cantSplit/>
          <w:jc w:val="center"/>
        </w:trPr>
        <w:tc>
          <w:tcPr>
            <w:tcW w:w="4253" w:type="dxa"/>
          </w:tcPr>
          <w:p w14:paraId="2A10C325" w14:textId="77777777" w:rsidR="00DE4679" w:rsidRDefault="001A280C">
            <w:pPr>
              <w:pStyle w:val="Table01Row"/>
            </w:pPr>
            <w:r>
              <w:rPr>
                <w:i/>
              </w:rPr>
              <w:t>Health Act Amendment Act 1955</w:t>
            </w:r>
          </w:p>
        </w:tc>
        <w:tc>
          <w:tcPr>
            <w:tcW w:w="1134" w:type="dxa"/>
          </w:tcPr>
          <w:p w14:paraId="601B219B" w14:textId="77777777" w:rsidR="00DE4679" w:rsidRDefault="001A280C">
            <w:pPr>
              <w:pStyle w:val="Table01Row"/>
            </w:pPr>
            <w:r>
              <w:t>1955/029 (4 Eliz. II No. 29)</w:t>
            </w:r>
          </w:p>
        </w:tc>
        <w:tc>
          <w:tcPr>
            <w:tcW w:w="1134" w:type="dxa"/>
          </w:tcPr>
          <w:p w14:paraId="0BE515DF" w14:textId="77777777" w:rsidR="00DE4679" w:rsidRDefault="001A280C">
            <w:pPr>
              <w:pStyle w:val="Table01Row"/>
            </w:pPr>
            <w:r>
              <w:t>15 Nov 1955</w:t>
            </w:r>
          </w:p>
        </w:tc>
        <w:tc>
          <w:tcPr>
            <w:tcW w:w="3686" w:type="dxa"/>
          </w:tcPr>
          <w:p w14:paraId="6E84C854" w14:textId="77777777" w:rsidR="00DE4679" w:rsidRDefault="001A280C">
            <w:pPr>
              <w:pStyle w:val="Table01Row"/>
            </w:pPr>
            <w:r>
              <w:t>15 Nov 1955</w:t>
            </w:r>
          </w:p>
        </w:tc>
      </w:tr>
      <w:tr w:rsidR="00DE4679" w14:paraId="292D2DE2" w14:textId="77777777">
        <w:trPr>
          <w:cantSplit/>
          <w:jc w:val="center"/>
        </w:trPr>
        <w:tc>
          <w:tcPr>
            <w:tcW w:w="4253" w:type="dxa"/>
          </w:tcPr>
          <w:p w14:paraId="4125FE1E" w14:textId="77777777" w:rsidR="00DE4679" w:rsidRDefault="001A280C">
            <w:pPr>
              <w:pStyle w:val="Table01Row"/>
            </w:pPr>
            <w:r>
              <w:rPr>
                <w:i/>
              </w:rPr>
              <w:t>Health A</w:t>
            </w:r>
            <w:r>
              <w:rPr>
                <w:i/>
              </w:rPr>
              <w:t>ct Amendment Act 1956</w:t>
            </w:r>
          </w:p>
        </w:tc>
        <w:tc>
          <w:tcPr>
            <w:tcW w:w="1134" w:type="dxa"/>
          </w:tcPr>
          <w:p w14:paraId="6992990A" w14:textId="77777777" w:rsidR="00DE4679" w:rsidRDefault="001A280C">
            <w:pPr>
              <w:pStyle w:val="Table01Row"/>
            </w:pPr>
            <w:r>
              <w:t>1956/017 (5 Eliz. II No. 17)</w:t>
            </w:r>
          </w:p>
        </w:tc>
        <w:tc>
          <w:tcPr>
            <w:tcW w:w="1134" w:type="dxa"/>
          </w:tcPr>
          <w:p w14:paraId="38061429" w14:textId="77777777" w:rsidR="00DE4679" w:rsidRDefault="001A280C">
            <w:pPr>
              <w:pStyle w:val="Table01Row"/>
            </w:pPr>
            <w:r>
              <w:t>26 Oct 1956</w:t>
            </w:r>
          </w:p>
        </w:tc>
        <w:tc>
          <w:tcPr>
            <w:tcW w:w="3686" w:type="dxa"/>
          </w:tcPr>
          <w:p w14:paraId="5C404894" w14:textId="77777777" w:rsidR="00DE4679" w:rsidRDefault="001A280C">
            <w:pPr>
              <w:pStyle w:val="Table01Row"/>
            </w:pPr>
            <w:r>
              <w:t>26 Oct 1956</w:t>
            </w:r>
          </w:p>
        </w:tc>
      </w:tr>
      <w:tr w:rsidR="00DE4679" w14:paraId="29C5D917" w14:textId="77777777">
        <w:trPr>
          <w:cantSplit/>
          <w:jc w:val="center"/>
        </w:trPr>
        <w:tc>
          <w:tcPr>
            <w:tcW w:w="10207" w:type="dxa"/>
            <w:gridSpan w:val="4"/>
          </w:tcPr>
          <w:p w14:paraId="454601F4" w14:textId="77777777" w:rsidR="00DE4679" w:rsidRDefault="001A280C">
            <w:pPr>
              <w:pStyle w:val="Table01Row"/>
            </w:pPr>
            <w:r>
              <w:rPr>
                <w:b/>
              </w:rPr>
              <w:t>Reprint approved 5 Jun 1957 in Volume 11 of Reprinted Acts</w:t>
            </w:r>
          </w:p>
        </w:tc>
      </w:tr>
      <w:tr w:rsidR="00DE4679" w14:paraId="0E6D60E5" w14:textId="77777777">
        <w:trPr>
          <w:cantSplit/>
          <w:jc w:val="center"/>
        </w:trPr>
        <w:tc>
          <w:tcPr>
            <w:tcW w:w="4253" w:type="dxa"/>
          </w:tcPr>
          <w:p w14:paraId="26260CF7" w14:textId="77777777" w:rsidR="00DE4679" w:rsidRDefault="001A280C">
            <w:pPr>
              <w:pStyle w:val="Table01Row"/>
            </w:pPr>
            <w:r>
              <w:rPr>
                <w:i/>
              </w:rPr>
              <w:t>Health Act Amendment Act 1957</w:t>
            </w:r>
          </w:p>
        </w:tc>
        <w:tc>
          <w:tcPr>
            <w:tcW w:w="1134" w:type="dxa"/>
          </w:tcPr>
          <w:p w14:paraId="1CCC2FC2" w14:textId="77777777" w:rsidR="00DE4679" w:rsidRDefault="001A280C">
            <w:pPr>
              <w:pStyle w:val="Table01Row"/>
            </w:pPr>
            <w:r>
              <w:t>1957/021 (6 Eliz. II No. 21)</w:t>
            </w:r>
          </w:p>
        </w:tc>
        <w:tc>
          <w:tcPr>
            <w:tcW w:w="1134" w:type="dxa"/>
          </w:tcPr>
          <w:p w14:paraId="6050D8A7" w14:textId="77777777" w:rsidR="00DE4679" w:rsidRDefault="001A280C">
            <w:pPr>
              <w:pStyle w:val="Table01Row"/>
            </w:pPr>
            <w:r>
              <w:t>9 Oct 1957</w:t>
            </w:r>
          </w:p>
        </w:tc>
        <w:tc>
          <w:tcPr>
            <w:tcW w:w="3686" w:type="dxa"/>
          </w:tcPr>
          <w:p w14:paraId="18945AD5" w14:textId="77777777" w:rsidR="00DE4679" w:rsidRDefault="001A280C">
            <w:pPr>
              <w:pStyle w:val="Table01Row"/>
            </w:pPr>
            <w:r>
              <w:t xml:space="preserve">1 Dec 1957 (see s. 2 and </w:t>
            </w:r>
            <w:r>
              <w:rPr>
                <w:i/>
              </w:rPr>
              <w:t>Gazette</w:t>
            </w:r>
            <w:r>
              <w:t xml:space="preserve"> 29 Nov 1957 p. 3445)</w:t>
            </w:r>
          </w:p>
        </w:tc>
      </w:tr>
      <w:tr w:rsidR="00DE4679" w14:paraId="154691BB" w14:textId="77777777">
        <w:trPr>
          <w:cantSplit/>
          <w:jc w:val="center"/>
        </w:trPr>
        <w:tc>
          <w:tcPr>
            <w:tcW w:w="4253" w:type="dxa"/>
          </w:tcPr>
          <w:p w14:paraId="152AD78F" w14:textId="77777777" w:rsidR="00DE4679" w:rsidRDefault="001A280C">
            <w:pPr>
              <w:pStyle w:val="Table01Row"/>
            </w:pPr>
            <w:r>
              <w:rPr>
                <w:i/>
              </w:rPr>
              <w:t>Health Act Amendment Act 1959</w:t>
            </w:r>
          </w:p>
        </w:tc>
        <w:tc>
          <w:tcPr>
            <w:tcW w:w="1134" w:type="dxa"/>
          </w:tcPr>
          <w:p w14:paraId="279C3C6D" w14:textId="77777777" w:rsidR="00DE4679" w:rsidRDefault="001A280C">
            <w:pPr>
              <w:pStyle w:val="Table01Row"/>
            </w:pPr>
            <w:r>
              <w:t>1959/022 (8 Eliz. II No. 22)</w:t>
            </w:r>
          </w:p>
        </w:tc>
        <w:tc>
          <w:tcPr>
            <w:tcW w:w="1134" w:type="dxa"/>
          </w:tcPr>
          <w:p w14:paraId="2FC6F345" w14:textId="77777777" w:rsidR="00DE4679" w:rsidRDefault="001A280C">
            <w:pPr>
              <w:pStyle w:val="Table01Row"/>
            </w:pPr>
            <w:r>
              <w:t>8 Oct 1959</w:t>
            </w:r>
          </w:p>
        </w:tc>
        <w:tc>
          <w:tcPr>
            <w:tcW w:w="3686" w:type="dxa"/>
          </w:tcPr>
          <w:p w14:paraId="7E6F7774" w14:textId="77777777" w:rsidR="00DE4679" w:rsidRDefault="001A280C">
            <w:pPr>
              <w:pStyle w:val="Table01Row"/>
            </w:pPr>
            <w:r>
              <w:t>8 Oct 1959</w:t>
            </w:r>
          </w:p>
        </w:tc>
      </w:tr>
      <w:tr w:rsidR="00DE4679" w14:paraId="5F2DBCF9" w14:textId="77777777">
        <w:trPr>
          <w:cantSplit/>
          <w:jc w:val="center"/>
        </w:trPr>
        <w:tc>
          <w:tcPr>
            <w:tcW w:w="4253" w:type="dxa"/>
          </w:tcPr>
          <w:p w14:paraId="4F517EAF" w14:textId="77777777" w:rsidR="00DE4679" w:rsidRDefault="001A280C">
            <w:pPr>
              <w:pStyle w:val="Table01Row"/>
            </w:pPr>
            <w:r>
              <w:rPr>
                <w:i/>
              </w:rPr>
              <w:lastRenderedPageBreak/>
              <w:t>Health Act Amendment Act 1960</w:t>
            </w:r>
          </w:p>
        </w:tc>
        <w:tc>
          <w:tcPr>
            <w:tcW w:w="1134" w:type="dxa"/>
          </w:tcPr>
          <w:p w14:paraId="0475F1EB" w14:textId="77777777" w:rsidR="00DE4679" w:rsidRDefault="001A280C">
            <w:pPr>
              <w:pStyle w:val="Table01Row"/>
            </w:pPr>
            <w:r>
              <w:t>1960/023 (9 Eliz. II No. 23)</w:t>
            </w:r>
          </w:p>
        </w:tc>
        <w:tc>
          <w:tcPr>
            <w:tcW w:w="1134" w:type="dxa"/>
          </w:tcPr>
          <w:p w14:paraId="3BCE7EE4" w14:textId="77777777" w:rsidR="00DE4679" w:rsidRDefault="001A280C">
            <w:pPr>
              <w:pStyle w:val="Table01Row"/>
            </w:pPr>
            <w:r>
              <w:t>11 Oct 1960</w:t>
            </w:r>
          </w:p>
        </w:tc>
        <w:tc>
          <w:tcPr>
            <w:tcW w:w="3686" w:type="dxa"/>
          </w:tcPr>
          <w:p w14:paraId="7BE6C558" w14:textId="77777777" w:rsidR="00DE4679" w:rsidRDefault="001A280C">
            <w:pPr>
              <w:pStyle w:val="Table01Row"/>
            </w:pPr>
            <w:r>
              <w:t>11 Oct 1960</w:t>
            </w:r>
          </w:p>
        </w:tc>
      </w:tr>
      <w:tr w:rsidR="00DE4679" w14:paraId="194B2348" w14:textId="77777777">
        <w:trPr>
          <w:cantSplit/>
          <w:jc w:val="center"/>
        </w:trPr>
        <w:tc>
          <w:tcPr>
            <w:tcW w:w="4253" w:type="dxa"/>
          </w:tcPr>
          <w:p w14:paraId="78B78DF8" w14:textId="77777777" w:rsidR="00DE4679" w:rsidRDefault="001A280C">
            <w:pPr>
              <w:pStyle w:val="Table01Row"/>
            </w:pPr>
            <w:r>
              <w:rPr>
                <w:i/>
              </w:rPr>
              <w:t>Health Act Amendment Act (No. 2) 1960</w:t>
            </w:r>
          </w:p>
        </w:tc>
        <w:tc>
          <w:tcPr>
            <w:tcW w:w="1134" w:type="dxa"/>
          </w:tcPr>
          <w:p w14:paraId="34CE6A6A" w14:textId="77777777" w:rsidR="00DE4679" w:rsidRDefault="001A280C">
            <w:pPr>
              <w:pStyle w:val="Table01Row"/>
            </w:pPr>
            <w:r>
              <w:t>1960/038 (9 Eliz. II No. 38)</w:t>
            </w:r>
          </w:p>
        </w:tc>
        <w:tc>
          <w:tcPr>
            <w:tcW w:w="1134" w:type="dxa"/>
          </w:tcPr>
          <w:p w14:paraId="6DD54025" w14:textId="77777777" w:rsidR="00DE4679" w:rsidRDefault="001A280C">
            <w:pPr>
              <w:pStyle w:val="Table01Row"/>
            </w:pPr>
            <w:r>
              <w:t>3 Nov 1960</w:t>
            </w:r>
          </w:p>
        </w:tc>
        <w:tc>
          <w:tcPr>
            <w:tcW w:w="3686" w:type="dxa"/>
          </w:tcPr>
          <w:p w14:paraId="290AAAE7" w14:textId="77777777" w:rsidR="00DE4679" w:rsidRDefault="001A280C">
            <w:pPr>
              <w:pStyle w:val="Table01Row"/>
            </w:pPr>
            <w:r>
              <w:t>3 Nov 1960</w:t>
            </w:r>
          </w:p>
        </w:tc>
      </w:tr>
      <w:tr w:rsidR="00DE4679" w14:paraId="20B6E791" w14:textId="77777777">
        <w:trPr>
          <w:cantSplit/>
          <w:jc w:val="center"/>
        </w:trPr>
        <w:tc>
          <w:tcPr>
            <w:tcW w:w="4253" w:type="dxa"/>
          </w:tcPr>
          <w:p w14:paraId="72953FF2" w14:textId="77777777" w:rsidR="00DE4679" w:rsidRDefault="001A280C">
            <w:pPr>
              <w:pStyle w:val="Table01Row"/>
            </w:pPr>
            <w:r>
              <w:rPr>
                <w:i/>
              </w:rPr>
              <w:t>Health Act Amendment Act 1962</w:t>
            </w:r>
          </w:p>
        </w:tc>
        <w:tc>
          <w:tcPr>
            <w:tcW w:w="1134" w:type="dxa"/>
          </w:tcPr>
          <w:p w14:paraId="62C308FE" w14:textId="77777777" w:rsidR="00DE4679" w:rsidRDefault="001A280C">
            <w:pPr>
              <w:pStyle w:val="Table01Row"/>
            </w:pPr>
            <w:r>
              <w:t>1962/033 (11 Eliz. II No. 33)</w:t>
            </w:r>
          </w:p>
        </w:tc>
        <w:tc>
          <w:tcPr>
            <w:tcW w:w="1134" w:type="dxa"/>
          </w:tcPr>
          <w:p w14:paraId="6F3CEFA2" w14:textId="77777777" w:rsidR="00DE4679" w:rsidRDefault="001A280C">
            <w:pPr>
              <w:pStyle w:val="Table01Row"/>
            </w:pPr>
            <w:r>
              <w:t>29 Oct 1962</w:t>
            </w:r>
          </w:p>
        </w:tc>
        <w:tc>
          <w:tcPr>
            <w:tcW w:w="3686" w:type="dxa"/>
          </w:tcPr>
          <w:p w14:paraId="0FC20142" w14:textId="77777777" w:rsidR="00DE4679" w:rsidRDefault="001A280C">
            <w:pPr>
              <w:pStyle w:val="Table01Row"/>
            </w:pPr>
            <w:r>
              <w:t>29 Oct 1962</w:t>
            </w:r>
          </w:p>
        </w:tc>
      </w:tr>
      <w:tr w:rsidR="00DE4679" w14:paraId="7864807C" w14:textId="77777777">
        <w:trPr>
          <w:cantSplit/>
          <w:jc w:val="center"/>
        </w:trPr>
        <w:tc>
          <w:tcPr>
            <w:tcW w:w="4253" w:type="dxa"/>
          </w:tcPr>
          <w:p w14:paraId="23DE6E0F" w14:textId="77777777" w:rsidR="00DE4679" w:rsidRDefault="001A280C">
            <w:pPr>
              <w:pStyle w:val="Table01Row"/>
            </w:pPr>
            <w:r>
              <w:rPr>
                <w:i/>
              </w:rPr>
              <w:t>Health Act Amendment Act (No. 3) 1962</w:t>
            </w:r>
          </w:p>
        </w:tc>
        <w:tc>
          <w:tcPr>
            <w:tcW w:w="1134" w:type="dxa"/>
          </w:tcPr>
          <w:p w14:paraId="2730FAC2" w14:textId="77777777" w:rsidR="00DE4679" w:rsidRDefault="001A280C">
            <w:pPr>
              <w:pStyle w:val="Table01Row"/>
            </w:pPr>
            <w:r>
              <w:t>1962/049 (11 Eliz. II No. 49)</w:t>
            </w:r>
          </w:p>
        </w:tc>
        <w:tc>
          <w:tcPr>
            <w:tcW w:w="1134" w:type="dxa"/>
          </w:tcPr>
          <w:p w14:paraId="1D10BEFE" w14:textId="77777777" w:rsidR="00DE4679" w:rsidRDefault="001A280C">
            <w:pPr>
              <w:pStyle w:val="Table01Row"/>
            </w:pPr>
            <w:r>
              <w:t>20 Nov 1962</w:t>
            </w:r>
          </w:p>
        </w:tc>
        <w:tc>
          <w:tcPr>
            <w:tcW w:w="3686" w:type="dxa"/>
          </w:tcPr>
          <w:p w14:paraId="267BD9F0" w14:textId="77777777" w:rsidR="00DE4679" w:rsidRDefault="001A280C">
            <w:pPr>
              <w:pStyle w:val="Table01Row"/>
            </w:pPr>
            <w:r>
              <w:t>20 Nov 1962</w:t>
            </w:r>
          </w:p>
        </w:tc>
      </w:tr>
      <w:tr w:rsidR="00DE4679" w14:paraId="2F642D90" w14:textId="77777777">
        <w:trPr>
          <w:cantSplit/>
          <w:jc w:val="center"/>
        </w:trPr>
        <w:tc>
          <w:tcPr>
            <w:tcW w:w="4253" w:type="dxa"/>
          </w:tcPr>
          <w:p w14:paraId="42A20D02" w14:textId="77777777" w:rsidR="00DE4679" w:rsidRDefault="001A280C">
            <w:pPr>
              <w:pStyle w:val="Table01Row"/>
            </w:pPr>
            <w:r>
              <w:rPr>
                <w:i/>
              </w:rPr>
              <w:t>Health Act Amendment Act 1964</w:t>
            </w:r>
          </w:p>
        </w:tc>
        <w:tc>
          <w:tcPr>
            <w:tcW w:w="1134" w:type="dxa"/>
          </w:tcPr>
          <w:p w14:paraId="5DD9D839" w14:textId="77777777" w:rsidR="00DE4679" w:rsidRDefault="001A280C">
            <w:pPr>
              <w:pStyle w:val="Table01Row"/>
            </w:pPr>
            <w:r>
              <w:t xml:space="preserve">1964/018 </w:t>
            </w:r>
            <w:r>
              <w:t>(13 Eliz. II No. 18)</w:t>
            </w:r>
          </w:p>
        </w:tc>
        <w:tc>
          <w:tcPr>
            <w:tcW w:w="1134" w:type="dxa"/>
          </w:tcPr>
          <w:p w14:paraId="0948DC06" w14:textId="77777777" w:rsidR="00DE4679" w:rsidRDefault="001A280C">
            <w:pPr>
              <w:pStyle w:val="Table01Row"/>
            </w:pPr>
            <w:r>
              <w:t>8 Oct 1964</w:t>
            </w:r>
          </w:p>
        </w:tc>
        <w:tc>
          <w:tcPr>
            <w:tcW w:w="3686" w:type="dxa"/>
          </w:tcPr>
          <w:p w14:paraId="4B2D9970" w14:textId="77777777" w:rsidR="00DE4679" w:rsidRDefault="001A280C">
            <w:pPr>
              <w:pStyle w:val="Table01Row"/>
            </w:pPr>
            <w:r>
              <w:t>8 Oct 1964</w:t>
            </w:r>
          </w:p>
        </w:tc>
      </w:tr>
      <w:tr w:rsidR="00DE4679" w14:paraId="3D8BBE94" w14:textId="77777777">
        <w:trPr>
          <w:cantSplit/>
          <w:jc w:val="center"/>
        </w:trPr>
        <w:tc>
          <w:tcPr>
            <w:tcW w:w="4253" w:type="dxa"/>
          </w:tcPr>
          <w:p w14:paraId="3134B8EB" w14:textId="77777777" w:rsidR="00DE4679" w:rsidRDefault="001A280C">
            <w:pPr>
              <w:pStyle w:val="Table01Row"/>
            </w:pPr>
            <w:r>
              <w:rPr>
                <w:i/>
              </w:rPr>
              <w:t>Health Act Amendment Act 1965</w:t>
            </w:r>
          </w:p>
        </w:tc>
        <w:tc>
          <w:tcPr>
            <w:tcW w:w="1134" w:type="dxa"/>
          </w:tcPr>
          <w:p w14:paraId="4EA6CD69" w14:textId="77777777" w:rsidR="00DE4679" w:rsidRDefault="001A280C">
            <w:pPr>
              <w:pStyle w:val="Table01Row"/>
            </w:pPr>
            <w:r>
              <w:t>1965/008</w:t>
            </w:r>
          </w:p>
        </w:tc>
        <w:tc>
          <w:tcPr>
            <w:tcW w:w="1134" w:type="dxa"/>
          </w:tcPr>
          <w:p w14:paraId="70231E44" w14:textId="77777777" w:rsidR="00DE4679" w:rsidRDefault="001A280C">
            <w:pPr>
              <w:pStyle w:val="Table01Row"/>
            </w:pPr>
            <w:r>
              <w:t>15 Sep 1965</w:t>
            </w:r>
          </w:p>
        </w:tc>
        <w:tc>
          <w:tcPr>
            <w:tcW w:w="3686" w:type="dxa"/>
          </w:tcPr>
          <w:p w14:paraId="0E4D10D7" w14:textId="77777777" w:rsidR="00DE4679" w:rsidRDefault="001A280C">
            <w:pPr>
              <w:pStyle w:val="Table01Row"/>
            </w:pPr>
            <w:r>
              <w:t>15 Sep 1965</w:t>
            </w:r>
          </w:p>
        </w:tc>
      </w:tr>
      <w:tr w:rsidR="00DE4679" w14:paraId="22886FFA" w14:textId="77777777">
        <w:trPr>
          <w:cantSplit/>
          <w:jc w:val="center"/>
        </w:trPr>
        <w:tc>
          <w:tcPr>
            <w:tcW w:w="4253" w:type="dxa"/>
          </w:tcPr>
          <w:p w14:paraId="351B0FA1" w14:textId="77777777" w:rsidR="00DE4679" w:rsidRDefault="001A280C">
            <w:pPr>
              <w:pStyle w:val="Table01Row"/>
            </w:pPr>
            <w:r>
              <w:rPr>
                <w:i/>
              </w:rPr>
              <w:t>Decimal Currency Act 1965</w:t>
            </w:r>
          </w:p>
        </w:tc>
        <w:tc>
          <w:tcPr>
            <w:tcW w:w="1134" w:type="dxa"/>
          </w:tcPr>
          <w:p w14:paraId="6A33617D" w14:textId="77777777" w:rsidR="00DE4679" w:rsidRDefault="001A280C">
            <w:pPr>
              <w:pStyle w:val="Table01Row"/>
            </w:pPr>
            <w:r>
              <w:t>1965/113</w:t>
            </w:r>
          </w:p>
        </w:tc>
        <w:tc>
          <w:tcPr>
            <w:tcW w:w="1134" w:type="dxa"/>
          </w:tcPr>
          <w:p w14:paraId="502FD59F" w14:textId="77777777" w:rsidR="00DE4679" w:rsidRDefault="001A280C">
            <w:pPr>
              <w:pStyle w:val="Table01Row"/>
            </w:pPr>
            <w:r>
              <w:t>21 Dec 1965</w:t>
            </w:r>
          </w:p>
        </w:tc>
        <w:tc>
          <w:tcPr>
            <w:tcW w:w="3686" w:type="dxa"/>
          </w:tcPr>
          <w:p w14:paraId="56230D1A" w14:textId="77777777" w:rsidR="00DE4679" w:rsidRDefault="001A280C">
            <w:pPr>
              <w:pStyle w:val="Table01Row"/>
            </w:pPr>
            <w:r>
              <w:t xml:space="preserve">Act other than s. 4‑9: 21 Dec 1965 (see s. 2(1)); </w:t>
            </w:r>
          </w:p>
          <w:p w14:paraId="19BA7E35" w14:textId="77777777" w:rsidR="00DE4679" w:rsidRDefault="001A280C">
            <w:pPr>
              <w:pStyle w:val="Table01Row"/>
            </w:pPr>
            <w:r>
              <w:t>s. 4‑9: 14 Feb 1966 (see s. 2(2))</w:t>
            </w:r>
          </w:p>
        </w:tc>
      </w:tr>
      <w:tr w:rsidR="00DE4679" w14:paraId="19825D0C" w14:textId="77777777">
        <w:trPr>
          <w:cantSplit/>
          <w:jc w:val="center"/>
        </w:trPr>
        <w:tc>
          <w:tcPr>
            <w:tcW w:w="10207" w:type="dxa"/>
            <w:gridSpan w:val="4"/>
          </w:tcPr>
          <w:p w14:paraId="673C908D" w14:textId="77777777" w:rsidR="00DE4679" w:rsidRDefault="001A280C">
            <w:pPr>
              <w:pStyle w:val="Table01Row"/>
            </w:pPr>
            <w:r>
              <w:rPr>
                <w:b/>
              </w:rPr>
              <w:t xml:space="preserve">Reprint </w:t>
            </w:r>
            <w:r>
              <w:rPr>
                <w:b/>
              </w:rPr>
              <w:t>approved 1 Jun 1966 in Volume 19 of Reprinted Acts</w:t>
            </w:r>
          </w:p>
        </w:tc>
      </w:tr>
      <w:tr w:rsidR="00DE4679" w14:paraId="1ED9EC5E" w14:textId="77777777">
        <w:trPr>
          <w:cantSplit/>
          <w:jc w:val="center"/>
        </w:trPr>
        <w:tc>
          <w:tcPr>
            <w:tcW w:w="4253" w:type="dxa"/>
          </w:tcPr>
          <w:p w14:paraId="39385772" w14:textId="77777777" w:rsidR="00DE4679" w:rsidRDefault="001A280C">
            <w:pPr>
              <w:pStyle w:val="Table01Row"/>
            </w:pPr>
            <w:r>
              <w:rPr>
                <w:i/>
              </w:rPr>
              <w:t>Health Act Amendment Act 1966</w:t>
            </w:r>
          </w:p>
        </w:tc>
        <w:tc>
          <w:tcPr>
            <w:tcW w:w="1134" w:type="dxa"/>
          </w:tcPr>
          <w:p w14:paraId="417F9232" w14:textId="77777777" w:rsidR="00DE4679" w:rsidRDefault="001A280C">
            <w:pPr>
              <w:pStyle w:val="Table01Row"/>
            </w:pPr>
            <w:r>
              <w:t>1966/035</w:t>
            </w:r>
          </w:p>
        </w:tc>
        <w:tc>
          <w:tcPr>
            <w:tcW w:w="1134" w:type="dxa"/>
          </w:tcPr>
          <w:p w14:paraId="56186393" w14:textId="77777777" w:rsidR="00DE4679" w:rsidRDefault="001A280C">
            <w:pPr>
              <w:pStyle w:val="Table01Row"/>
            </w:pPr>
            <w:r>
              <w:t>31 Oct 1966</w:t>
            </w:r>
          </w:p>
        </w:tc>
        <w:tc>
          <w:tcPr>
            <w:tcW w:w="3686" w:type="dxa"/>
          </w:tcPr>
          <w:p w14:paraId="00B0EF53" w14:textId="77777777" w:rsidR="00DE4679" w:rsidRDefault="001A280C">
            <w:pPr>
              <w:pStyle w:val="Table01Row"/>
            </w:pPr>
            <w:r>
              <w:t xml:space="preserve">16 Dec 1966 (see s. 2 and </w:t>
            </w:r>
            <w:r>
              <w:rPr>
                <w:i/>
              </w:rPr>
              <w:t>Gazette</w:t>
            </w:r>
            <w:r>
              <w:t xml:space="preserve"> 16 Dec 1966 p. 3315)</w:t>
            </w:r>
          </w:p>
        </w:tc>
      </w:tr>
      <w:tr w:rsidR="00DE4679" w14:paraId="7C39CCF5" w14:textId="77777777">
        <w:trPr>
          <w:cantSplit/>
          <w:jc w:val="center"/>
        </w:trPr>
        <w:tc>
          <w:tcPr>
            <w:tcW w:w="4253" w:type="dxa"/>
          </w:tcPr>
          <w:p w14:paraId="294D81E1" w14:textId="77777777" w:rsidR="00DE4679" w:rsidRDefault="001A280C">
            <w:pPr>
              <w:pStyle w:val="Table01Row"/>
            </w:pPr>
            <w:r>
              <w:rPr>
                <w:i/>
              </w:rPr>
              <w:t>Health Act Amendment Act 1968</w:t>
            </w:r>
          </w:p>
        </w:tc>
        <w:tc>
          <w:tcPr>
            <w:tcW w:w="1134" w:type="dxa"/>
          </w:tcPr>
          <w:p w14:paraId="1D7C6EC4" w14:textId="77777777" w:rsidR="00DE4679" w:rsidRDefault="001A280C">
            <w:pPr>
              <w:pStyle w:val="Table01Row"/>
            </w:pPr>
            <w:r>
              <w:t>1968/052</w:t>
            </w:r>
          </w:p>
        </w:tc>
        <w:tc>
          <w:tcPr>
            <w:tcW w:w="1134" w:type="dxa"/>
          </w:tcPr>
          <w:p w14:paraId="49B2251D" w14:textId="77777777" w:rsidR="00DE4679" w:rsidRDefault="001A280C">
            <w:pPr>
              <w:pStyle w:val="Table01Row"/>
            </w:pPr>
            <w:r>
              <w:t>12 Nov 1968</w:t>
            </w:r>
          </w:p>
        </w:tc>
        <w:tc>
          <w:tcPr>
            <w:tcW w:w="3686" w:type="dxa"/>
          </w:tcPr>
          <w:p w14:paraId="5246ABCE" w14:textId="77777777" w:rsidR="00DE4679" w:rsidRDefault="001A280C">
            <w:pPr>
              <w:pStyle w:val="Table01Row"/>
            </w:pPr>
            <w:r>
              <w:t>12 Nov 1968</w:t>
            </w:r>
          </w:p>
        </w:tc>
      </w:tr>
      <w:tr w:rsidR="00DE4679" w14:paraId="700E9CD2" w14:textId="77777777">
        <w:trPr>
          <w:cantSplit/>
          <w:jc w:val="center"/>
        </w:trPr>
        <w:tc>
          <w:tcPr>
            <w:tcW w:w="4253" w:type="dxa"/>
          </w:tcPr>
          <w:p w14:paraId="5078CC03" w14:textId="77777777" w:rsidR="00DE4679" w:rsidRDefault="001A280C">
            <w:pPr>
              <w:pStyle w:val="Table01Row"/>
            </w:pPr>
            <w:r>
              <w:rPr>
                <w:i/>
              </w:rPr>
              <w:t>Health Act Amendment Act 1970</w:t>
            </w:r>
          </w:p>
        </w:tc>
        <w:tc>
          <w:tcPr>
            <w:tcW w:w="1134" w:type="dxa"/>
          </w:tcPr>
          <w:p w14:paraId="4537766A" w14:textId="77777777" w:rsidR="00DE4679" w:rsidRDefault="001A280C">
            <w:pPr>
              <w:pStyle w:val="Table01Row"/>
            </w:pPr>
            <w:r>
              <w:t>197</w:t>
            </w:r>
            <w:r>
              <w:t>0/024</w:t>
            </w:r>
          </w:p>
        </w:tc>
        <w:tc>
          <w:tcPr>
            <w:tcW w:w="1134" w:type="dxa"/>
          </w:tcPr>
          <w:p w14:paraId="7BC6ACDA" w14:textId="77777777" w:rsidR="00DE4679" w:rsidRDefault="001A280C">
            <w:pPr>
              <w:pStyle w:val="Table01Row"/>
            </w:pPr>
            <w:r>
              <w:t>20 May 1970</w:t>
            </w:r>
          </w:p>
        </w:tc>
        <w:tc>
          <w:tcPr>
            <w:tcW w:w="3686" w:type="dxa"/>
          </w:tcPr>
          <w:p w14:paraId="0FE21A10" w14:textId="77777777" w:rsidR="00DE4679" w:rsidRDefault="001A280C">
            <w:pPr>
              <w:pStyle w:val="Table01Row"/>
            </w:pPr>
            <w:r>
              <w:t xml:space="preserve">1 Oct 1970 (see s. 2 and </w:t>
            </w:r>
            <w:r>
              <w:rPr>
                <w:i/>
              </w:rPr>
              <w:t>Gazette</w:t>
            </w:r>
            <w:r>
              <w:t xml:space="preserve"> 25 Sep 1970 p. 3015)</w:t>
            </w:r>
          </w:p>
        </w:tc>
      </w:tr>
      <w:tr w:rsidR="00DE4679" w14:paraId="5B28D282" w14:textId="77777777">
        <w:trPr>
          <w:cantSplit/>
          <w:jc w:val="center"/>
        </w:trPr>
        <w:tc>
          <w:tcPr>
            <w:tcW w:w="4253" w:type="dxa"/>
          </w:tcPr>
          <w:p w14:paraId="7BA3094A" w14:textId="77777777" w:rsidR="00DE4679" w:rsidRDefault="001A280C">
            <w:pPr>
              <w:pStyle w:val="Table01Row"/>
            </w:pPr>
            <w:r>
              <w:rPr>
                <w:i/>
              </w:rPr>
              <w:t>Age of Majority Act 1972</w:t>
            </w:r>
            <w:r>
              <w:t xml:space="preserve"> s. 6(2)</w:t>
            </w:r>
          </w:p>
        </w:tc>
        <w:tc>
          <w:tcPr>
            <w:tcW w:w="1134" w:type="dxa"/>
          </w:tcPr>
          <w:p w14:paraId="38A85664" w14:textId="77777777" w:rsidR="00DE4679" w:rsidRDefault="001A280C">
            <w:pPr>
              <w:pStyle w:val="Table01Row"/>
            </w:pPr>
            <w:r>
              <w:t>1972/046</w:t>
            </w:r>
          </w:p>
        </w:tc>
        <w:tc>
          <w:tcPr>
            <w:tcW w:w="1134" w:type="dxa"/>
          </w:tcPr>
          <w:p w14:paraId="2D071392" w14:textId="77777777" w:rsidR="00DE4679" w:rsidRDefault="001A280C">
            <w:pPr>
              <w:pStyle w:val="Table01Row"/>
            </w:pPr>
            <w:r>
              <w:t>18 Sep 1972</w:t>
            </w:r>
          </w:p>
        </w:tc>
        <w:tc>
          <w:tcPr>
            <w:tcW w:w="3686" w:type="dxa"/>
          </w:tcPr>
          <w:p w14:paraId="03868855" w14:textId="77777777" w:rsidR="00DE4679" w:rsidRDefault="001A280C">
            <w:pPr>
              <w:pStyle w:val="Table01Row"/>
            </w:pPr>
            <w:r>
              <w:t xml:space="preserve">1 Nov 1972 (see s. 2 and </w:t>
            </w:r>
            <w:r>
              <w:rPr>
                <w:i/>
              </w:rPr>
              <w:t>Gazette</w:t>
            </w:r>
            <w:r>
              <w:t xml:space="preserve"> 13 Oct 1972 p. 4069)</w:t>
            </w:r>
          </w:p>
        </w:tc>
      </w:tr>
      <w:tr w:rsidR="00DE4679" w14:paraId="2D8E8D16" w14:textId="77777777">
        <w:trPr>
          <w:cantSplit/>
          <w:jc w:val="center"/>
        </w:trPr>
        <w:tc>
          <w:tcPr>
            <w:tcW w:w="4253" w:type="dxa"/>
          </w:tcPr>
          <w:p w14:paraId="4820B6D1" w14:textId="77777777" w:rsidR="00DE4679" w:rsidRDefault="001A280C">
            <w:pPr>
              <w:pStyle w:val="Table01Row"/>
            </w:pPr>
            <w:r>
              <w:rPr>
                <w:i/>
              </w:rPr>
              <w:t>Metric Conversion Act 1972</w:t>
            </w:r>
          </w:p>
        </w:tc>
        <w:tc>
          <w:tcPr>
            <w:tcW w:w="1134" w:type="dxa"/>
          </w:tcPr>
          <w:p w14:paraId="2A1257DA" w14:textId="77777777" w:rsidR="00DE4679" w:rsidRDefault="001A280C">
            <w:pPr>
              <w:pStyle w:val="Table01Row"/>
            </w:pPr>
            <w:r>
              <w:t xml:space="preserve">1972/094 (as amended by 1973/019; </w:t>
            </w:r>
            <w:r>
              <w:t>1973/083 &amp; 1975/042)</w:t>
            </w:r>
          </w:p>
        </w:tc>
        <w:tc>
          <w:tcPr>
            <w:tcW w:w="1134" w:type="dxa"/>
          </w:tcPr>
          <w:p w14:paraId="1CC11D90" w14:textId="77777777" w:rsidR="00DE4679" w:rsidRDefault="001A280C">
            <w:pPr>
              <w:pStyle w:val="Table01Row"/>
            </w:pPr>
            <w:r>
              <w:t>4 Dec 1972</w:t>
            </w:r>
          </w:p>
        </w:tc>
        <w:tc>
          <w:tcPr>
            <w:tcW w:w="3686" w:type="dxa"/>
          </w:tcPr>
          <w:p w14:paraId="3797EF36" w14:textId="77777777" w:rsidR="00DE4679" w:rsidRDefault="001A280C">
            <w:pPr>
              <w:pStyle w:val="Table01Row"/>
            </w:pPr>
            <w:r>
              <w:t xml:space="preserve">The relevant amendments as set out in the Third Schedule took effect 8 Feb 1974 (see s. 4(2) and </w:t>
            </w:r>
            <w:r>
              <w:rPr>
                <w:i/>
              </w:rPr>
              <w:t>Gazette</w:t>
            </w:r>
            <w:r>
              <w:t xml:space="preserve"> 13 Oct 1972 p. 325)</w:t>
            </w:r>
          </w:p>
          <w:p w14:paraId="5AC0B28C" w14:textId="77777777" w:rsidR="00DE4679" w:rsidRDefault="001A280C">
            <w:pPr>
              <w:pStyle w:val="Table01Row"/>
            </w:pPr>
            <w:r>
              <w:t>The relevant amendments as set out in the Fourth Schedule took effect on 19 Dec 1975 (see s. 4(2) a</w:t>
            </w:r>
            <w:r>
              <w:t xml:space="preserve">nd </w:t>
            </w:r>
            <w:r>
              <w:rPr>
                <w:i/>
              </w:rPr>
              <w:t>Gazette</w:t>
            </w:r>
            <w:r>
              <w:t xml:space="preserve"> 19 Dec 1975 p. 4577)</w:t>
            </w:r>
          </w:p>
        </w:tc>
      </w:tr>
      <w:tr w:rsidR="00DE4679" w14:paraId="0CAEE2C2" w14:textId="77777777">
        <w:trPr>
          <w:cantSplit/>
          <w:jc w:val="center"/>
        </w:trPr>
        <w:tc>
          <w:tcPr>
            <w:tcW w:w="4253" w:type="dxa"/>
          </w:tcPr>
          <w:p w14:paraId="50C751DE" w14:textId="77777777" w:rsidR="00DE4679" w:rsidRDefault="001A280C">
            <w:pPr>
              <w:pStyle w:val="Table01Row"/>
            </w:pPr>
            <w:r>
              <w:rPr>
                <w:i/>
              </w:rPr>
              <w:t>Health Act Amendment Act 1973</w:t>
            </w:r>
          </w:p>
        </w:tc>
        <w:tc>
          <w:tcPr>
            <w:tcW w:w="1134" w:type="dxa"/>
          </w:tcPr>
          <w:p w14:paraId="099C996E" w14:textId="77777777" w:rsidR="00DE4679" w:rsidRDefault="001A280C">
            <w:pPr>
              <w:pStyle w:val="Table01Row"/>
            </w:pPr>
            <w:r>
              <w:t>1973/102</w:t>
            </w:r>
          </w:p>
        </w:tc>
        <w:tc>
          <w:tcPr>
            <w:tcW w:w="1134" w:type="dxa"/>
          </w:tcPr>
          <w:p w14:paraId="57B6B407" w14:textId="77777777" w:rsidR="00DE4679" w:rsidRDefault="001A280C">
            <w:pPr>
              <w:pStyle w:val="Table01Row"/>
            </w:pPr>
            <w:r>
              <w:t>28 Dec 1973</w:t>
            </w:r>
          </w:p>
        </w:tc>
        <w:tc>
          <w:tcPr>
            <w:tcW w:w="3686" w:type="dxa"/>
          </w:tcPr>
          <w:p w14:paraId="17254AAF" w14:textId="77777777" w:rsidR="00DE4679" w:rsidRDefault="001A280C">
            <w:pPr>
              <w:pStyle w:val="Table01Row"/>
            </w:pPr>
            <w:r>
              <w:t xml:space="preserve">22 Mar 1974 (see s. 2 and </w:t>
            </w:r>
            <w:r>
              <w:rPr>
                <w:i/>
              </w:rPr>
              <w:t>Gazette</w:t>
            </w:r>
            <w:r>
              <w:t xml:space="preserve"> 22 Mar 1974 p. 902)</w:t>
            </w:r>
          </w:p>
        </w:tc>
      </w:tr>
      <w:tr w:rsidR="00DE4679" w14:paraId="5FFB8053" w14:textId="77777777">
        <w:trPr>
          <w:cantSplit/>
          <w:jc w:val="center"/>
        </w:trPr>
        <w:tc>
          <w:tcPr>
            <w:tcW w:w="10207" w:type="dxa"/>
            <w:gridSpan w:val="4"/>
          </w:tcPr>
          <w:p w14:paraId="2C3DF562" w14:textId="77777777" w:rsidR="00DE4679" w:rsidRDefault="001A280C">
            <w:pPr>
              <w:pStyle w:val="Table01Row"/>
            </w:pPr>
            <w:r>
              <w:rPr>
                <w:b/>
              </w:rPr>
              <w:t>Reprint approved 14 Apr 1975 (not including the 4th Sch. to 1972/094)</w:t>
            </w:r>
          </w:p>
        </w:tc>
      </w:tr>
      <w:tr w:rsidR="00DE4679" w14:paraId="7CA3086D" w14:textId="77777777">
        <w:trPr>
          <w:cantSplit/>
          <w:jc w:val="center"/>
        </w:trPr>
        <w:tc>
          <w:tcPr>
            <w:tcW w:w="4253" w:type="dxa"/>
          </w:tcPr>
          <w:p w14:paraId="4E76D42E" w14:textId="77777777" w:rsidR="00DE4679" w:rsidRDefault="001A280C">
            <w:pPr>
              <w:pStyle w:val="Table01Row"/>
            </w:pPr>
            <w:r>
              <w:rPr>
                <w:i/>
              </w:rPr>
              <w:t>Health Act Amendment Act 1975</w:t>
            </w:r>
          </w:p>
        </w:tc>
        <w:tc>
          <w:tcPr>
            <w:tcW w:w="1134" w:type="dxa"/>
          </w:tcPr>
          <w:p w14:paraId="3FB6D55B" w14:textId="77777777" w:rsidR="00DE4679" w:rsidRDefault="001A280C">
            <w:pPr>
              <w:pStyle w:val="Table01Row"/>
            </w:pPr>
            <w:r>
              <w:t>1975/002</w:t>
            </w:r>
          </w:p>
        </w:tc>
        <w:tc>
          <w:tcPr>
            <w:tcW w:w="1134" w:type="dxa"/>
          </w:tcPr>
          <w:p w14:paraId="6423EC6F" w14:textId="77777777" w:rsidR="00DE4679" w:rsidRDefault="001A280C">
            <w:pPr>
              <w:pStyle w:val="Table01Row"/>
            </w:pPr>
            <w:r>
              <w:t>9 May 1</w:t>
            </w:r>
            <w:r>
              <w:t>975</w:t>
            </w:r>
          </w:p>
        </w:tc>
        <w:tc>
          <w:tcPr>
            <w:tcW w:w="3686" w:type="dxa"/>
          </w:tcPr>
          <w:p w14:paraId="51323923" w14:textId="77777777" w:rsidR="00DE4679" w:rsidRDefault="001A280C">
            <w:pPr>
              <w:pStyle w:val="Table01Row"/>
            </w:pPr>
            <w:r>
              <w:t>Act other than s. 7: 9 May 1975 (see s. 2(1));</w:t>
            </w:r>
          </w:p>
          <w:p w14:paraId="0EC6D340" w14:textId="77777777" w:rsidR="00DE4679" w:rsidRDefault="001A280C">
            <w:pPr>
              <w:pStyle w:val="Table01Row"/>
            </w:pPr>
            <w:r>
              <w:t xml:space="preserve">s. 7: 6 Feb 1976 (see s. 2(2) and </w:t>
            </w:r>
            <w:r>
              <w:rPr>
                <w:i/>
              </w:rPr>
              <w:t>Gazette</w:t>
            </w:r>
            <w:r>
              <w:t xml:space="preserve"> 6 Feb 1976 p. 273)</w:t>
            </w:r>
          </w:p>
        </w:tc>
      </w:tr>
      <w:tr w:rsidR="00DE4679" w14:paraId="247BD722" w14:textId="77777777">
        <w:trPr>
          <w:cantSplit/>
          <w:jc w:val="center"/>
        </w:trPr>
        <w:tc>
          <w:tcPr>
            <w:tcW w:w="4253" w:type="dxa"/>
          </w:tcPr>
          <w:p w14:paraId="1587370F" w14:textId="77777777" w:rsidR="00DE4679" w:rsidRDefault="001A280C">
            <w:pPr>
              <w:pStyle w:val="Table01Row"/>
            </w:pPr>
            <w:r>
              <w:rPr>
                <w:i/>
              </w:rPr>
              <w:t>Health Act Amendment Act 1976</w:t>
            </w:r>
          </w:p>
        </w:tc>
        <w:tc>
          <w:tcPr>
            <w:tcW w:w="1134" w:type="dxa"/>
          </w:tcPr>
          <w:p w14:paraId="7F57FEDB" w14:textId="77777777" w:rsidR="00DE4679" w:rsidRDefault="001A280C">
            <w:pPr>
              <w:pStyle w:val="Table01Row"/>
            </w:pPr>
            <w:r>
              <w:t>1976/101</w:t>
            </w:r>
          </w:p>
        </w:tc>
        <w:tc>
          <w:tcPr>
            <w:tcW w:w="1134" w:type="dxa"/>
          </w:tcPr>
          <w:p w14:paraId="6DD9118A" w14:textId="77777777" w:rsidR="00DE4679" w:rsidRDefault="001A280C">
            <w:pPr>
              <w:pStyle w:val="Table01Row"/>
            </w:pPr>
            <w:r>
              <w:t>17 Nov 1976</w:t>
            </w:r>
          </w:p>
        </w:tc>
        <w:tc>
          <w:tcPr>
            <w:tcW w:w="3686" w:type="dxa"/>
          </w:tcPr>
          <w:p w14:paraId="3B82D03F" w14:textId="77777777" w:rsidR="00DE4679" w:rsidRDefault="001A280C">
            <w:pPr>
              <w:pStyle w:val="Table01Row"/>
            </w:pPr>
            <w:r>
              <w:t xml:space="preserve">18 Feb 1977 (see s. 2 and </w:t>
            </w:r>
            <w:r>
              <w:rPr>
                <w:i/>
              </w:rPr>
              <w:t>Gazette</w:t>
            </w:r>
            <w:r>
              <w:t xml:space="preserve"> 18 Feb 1977 p. 467)</w:t>
            </w:r>
          </w:p>
        </w:tc>
      </w:tr>
      <w:tr w:rsidR="00DE4679" w14:paraId="24607CFF" w14:textId="77777777">
        <w:trPr>
          <w:cantSplit/>
          <w:jc w:val="center"/>
        </w:trPr>
        <w:tc>
          <w:tcPr>
            <w:tcW w:w="4253" w:type="dxa"/>
          </w:tcPr>
          <w:p w14:paraId="3DF8E973" w14:textId="77777777" w:rsidR="00DE4679" w:rsidRDefault="001A280C">
            <w:pPr>
              <w:pStyle w:val="Table01Row"/>
            </w:pPr>
            <w:r>
              <w:rPr>
                <w:i/>
              </w:rPr>
              <w:t>Health Act Amendment Act 1978</w:t>
            </w:r>
          </w:p>
        </w:tc>
        <w:tc>
          <w:tcPr>
            <w:tcW w:w="1134" w:type="dxa"/>
          </w:tcPr>
          <w:p w14:paraId="1120C02A" w14:textId="77777777" w:rsidR="00DE4679" w:rsidRDefault="001A280C">
            <w:pPr>
              <w:pStyle w:val="Table01Row"/>
            </w:pPr>
            <w:r>
              <w:t>1978/047</w:t>
            </w:r>
          </w:p>
        </w:tc>
        <w:tc>
          <w:tcPr>
            <w:tcW w:w="1134" w:type="dxa"/>
          </w:tcPr>
          <w:p w14:paraId="3078C780" w14:textId="77777777" w:rsidR="00DE4679" w:rsidRDefault="001A280C">
            <w:pPr>
              <w:pStyle w:val="Table01Row"/>
            </w:pPr>
            <w:r>
              <w:t>29 Aug 1978</w:t>
            </w:r>
          </w:p>
        </w:tc>
        <w:tc>
          <w:tcPr>
            <w:tcW w:w="3686" w:type="dxa"/>
          </w:tcPr>
          <w:p w14:paraId="248A54D7" w14:textId="77777777" w:rsidR="00DE4679" w:rsidRDefault="001A280C">
            <w:pPr>
              <w:pStyle w:val="Table01Row"/>
            </w:pPr>
            <w:r>
              <w:t xml:space="preserve">Act other than s. 3(a) &amp; 30: 16 Mar 1979 (see s. 2 and </w:t>
            </w:r>
            <w:r>
              <w:rPr>
                <w:i/>
              </w:rPr>
              <w:t>Gazette</w:t>
            </w:r>
            <w:r>
              <w:t xml:space="preserve"> 16 Mar 1979 p. 676);</w:t>
            </w:r>
          </w:p>
          <w:p w14:paraId="69E57FB0" w14:textId="77777777" w:rsidR="00DE4679" w:rsidRDefault="001A280C">
            <w:pPr>
              <w:pStyle w:val="Table01Row"/>
            </w:pPr>
            <w:r>
              <w:t xml:space="preserve">s. 3(a) &amp; 30: 21 Dec 1979 (see s. 2 and </w:t>
            </w:r>
            <w:r>
              <w:rPr>
                <w:i/>
              </w:rPr>
              <w:t>Gazette</w:t>
            </w:r>
            <w:r>
              <w:t xml:space="preserve"> 21 Dec 1979 p. 3906)</w:t>
            </w:r>
          </w:p>
        </w:tc>
      </w:tr>
      <w:tr w:rsidR="00DE4679" w14:paraId="00BA5F02" w14:textId="77777777">
        <w:trPr>
          <w:cantSplit/>
          <w:jc w:val="center"/>
        </w:trPr>
        <w:tc>
          <w:tcPr>
            <w:tcW w:w="4253" w:type="dxa"/>
          </w:tcPr>
          <w:p w14:paraId="24A8185B" w14:textId="77777777" w:rsidR="00DE4679" w:rsidRDefault="001A280C">
            <w:pPr>
              <w:pStyle w:val="Table01Row"/>
            </w:pPr>
            <w:r>
              <w:rPr>
                <w:i/>
              </w:rPr>
              <w:t>Acts Amendment and Repeal (Valuation of Land) Act 1978</w:t>
            </w:r>
            <w:r>
              <w:t xml:space="preserve"> Pt. VII</w:t>
            </w:r>
          </w:p>
        </w:tc>
        <w:tc>
          <w:tcPr>
            <w:tcW w:w="1134" w:type="dxa"/>
          </w:tcPr>
          <w:p w14:paraId="5FBB2D1A" w14:textId="77777777" w:rsidR="00DE4679" w:rsidRDefault="001A280C">
            <w:pPr>
              <w:pStyle w:val="Table01Row"/>
            </w:pPr>
            <w:r>
              <w:t>1978/076</w:t>
            </w:r>
          </w:p>
        </w:tc>
        <w:tc>
          <w:tcPr>
            <w:tcW w:w="1134" w:type="dxa"/>
          </w:tcPr>
          <w:p w14:paraId="2ABE3AAE" w14:textId="77777777" w:rsidR="00DE4679" w:rsidRDefault="001A280C">
            <w:pPr>
              <w:pStyle w:val="Table01Row"/>
            </w:pPr>
            <w:r>
              <w:t>20 Oct 19</w:t>
            </w:r>
            <w:r>
              <w:t>78</w:t>
            </w:r>
          </w:p>
        </w:tc>
        <w:tc>
          <w:tcPr>
            <w:tcW w:w="3686" w:type="dxa"/>
          </w:tcPr>
          <w:p w14:paraId="5EDDDED4" w14:textId="77777777" w:rsidR="00DE4679" w:rsidRDefault="001A280C">
            <w:pPr>
              <w:pStyle w:val="Table01Row"/>
            </w:pPr>
            <w:r>
              <w:t xml:space="preserve">1 Jul 1979 (see s. 2 and </w:t>
            </w:r>
            <w:r>
              <w:rPr>
                <w:i/>
              </w:rPr>
              <w:t>Gazette</w:t>
            </w:r>
            <w:r>
              <w:t xml:space="preserve"> 11 May 1979 p. 1211)</w:t>
            </w:r>
          </w:p>
        </w:tc>
      </w:tr>
      <w:tr w:rsidR="00DE4679" w14:paraId="0EDBAC41" w14:textId="77777777">
        <w:trPr>
          <w:cantSplit/>
          <w:jc w:val="center"/>
        </w:trPr>
        <w:tc>
          <w:tcPr>
            <w:tcW w:w="4253" w:type="dxa"/>
          </w:tcPr>
          <w:p w14:paraId="08DB8A19" w14:textId="77777777" w:rsidR="00DE4679" w:rsidRDefault="001A280C">
            <w:pPr>
              <w:pStyle w:val="Table01Row"/>
            </w:pPr>
            <w:r>
              <w:rPr>
                <w:i/>
              </w:rPr>
              <w:t>Health Act Amendment Act 1979</w:t>
            </w:r>
          </w:p>
        </w:tc>
        <w:tc>
          <w:tcPr>
            <w:tcW w:w="1134" w:type="dxa"/>
          </w:tcPr>
          <w:p w14:paraId="694DA7AA" w14:textId="77777777" w:rsidR="00DE4679" w:rsidRDefault="001A280C">
            <w:pPr>
              <w:pStyle w:val="Table01Row"/>
            </w:pPr>
            <w:r>
              <w:t>1979/072</w:t>
            </w:r>
          </w:p>
        </w:tc>
        <w:tc>
          <w:tcPr>
            <w:tcW w:w="1134" w:type="dxa"/>
          </w:tcPr>
          <w:p w14:paraId="63260E25" w14:textId="77777777" w:rsidR="00DE4679" w:rsidRDefault="001A280C">
            <w:pPr>
              <w:pStyle w:val="Table01Row"/>
            </w:pPr>
            <w:r>
              <w:t>27 Nov 1979</w:t>
            </w:r>
          </w:p>
        </w:tc>
        <w:tc>
          <w:tcPr>
            <w:tcW w:w="3686" w:type="dxa"/>
          </w:tcPr>
          <w:p w14:paraId="45F97A75" w14:textId="77777777" w:rsidR="00DE4679" w:rsidRDefault="001A280C">
            <w:pPr>
              <w:pStyle w:val="Table01Row"/>
            </w:pPr>
            <w:r>
              <w:t>27 Nov 1979</w:t>
            </w:r>
          </w:p>
        </w:tc>
      </w:tr>
      <w:tr w:rsidR="00DE4679" w14:paraId="746D71C6" w14:textId="77777777">
        <w:trPr>
          <w:cantSplit/>
          <w:jc w:val="center"/>
        </w:trPr>
        <w:tc>
          <w:tcPr>
            <w:tcW w:w="10207" w:type="dxa"/>
            <w:gridSpan w:val="4"/>
          </w:tcPr>
          <w:p w14:paraId="1C6BF39C" w14:textId="77777777" w:rsidR="00DE4679" w:rsidRDefault="001A280C">
            <w:pPr>
              <w:pStyle w:val="Table01Row"/>
            </w:pPr>
            <w:r>
              <w:rPr>
                <w:b/>
              </w:rPr>
              <w:t>Reprint approved 14 May 1981</w:t>
            </w:r>
          </w:p>
        </w:tc>
      </w:tr>
      <w:tr w:rsidR="00DE4679" w14:paraId="78002CED" w14:textId="77777777">
        <w:trPr>
          <w:cantSplit/>
          <w:jc w:val="center"/>
        </w:trPr>
        <w:tc>
          <w:tcPr>
            <w:tcW w:w="4253" w:type="dxa"/>
          </w:tcPr>
          <w:p w14:paraId="25B2AB6C" w14:textId="77777777" w:rsidR="00DE4679" w:rsidRDefault="001A280C">
            <w:pPr>
              <w:pStyle w:val="Table01Row"/>
            </w:pPr>
            <w:r>
              <w:rPr>
                <w:i/>
              </w:rPr>
              <w:t>Acts Amendment (Statutory Designations) and Validation Act 1981</w:t>
            </w:r>
            <w:r>
              <w:t xml:space="preserve"> s. 4</w:t>
            </w:r>
          </w:p>
        </w:tc>
        <w:tc>
          <w:tcPr>
            <w:tcW w:w="1134" w:type="dxa"/>
          </w:tcPr>
          <w:p w14:paraId="526716B0" w14:textId="77777777" w:rsidR="00DE4679" w:rsidRDefault="001A280C">
            <w:pPr>
              <w:pStyle w:val="Table01Row"/>
            </w:pPr>
            <w:r>
              <w:t>1981/063</w:t>
            </w:r>
          </w:p>
        </w:tc>
        <w:tc>
          <w:tcPr>
            <w:tcW w:w="1134" w:type="dxa"/>
          </w:tcPr>
          <w:p w14:paraId="57DE5094" w14:textId="77777777" w:rsidR="00DE4679" w:rsidRDefault="001A280C">
            <w:pPr>
              <w:pStyle w:val="Table01Row"/>
            </w:pPr>
            <w:r>
              <w:t>13 Oct 1981</w:t>
            </w:r>
          </w:p>
        </w:tc>
        <w:tc>
          <w:tcPr>
            <w:tcW w:w="3686" w:type="dxa"/>
          </w:tcPr>
          <w:p w14:paraId="06C61429" w14:textId="77777777" w:rsidR="00DE4679" w:rsidRDefault="001A280C">
            <w:pPr>
              <w:pStyle w:val="Table01Row"/>
            </w:pPr>
            <w:r>
              <w:t>13 Oct 1981</w:t>
            </w:r>
          </w:p>
        </w:tc>
      </w:tr>
      <w:tr w:rsidR="00DE4679" w14:paraId="75720F8D" w14:textId="77777777">
        <w:trPr>
          <w:cantSplit/>
          <w:jc w:val="center"/>
        </w:trPr>
        <w:tc>
          <w:tcPr>
            <w:tcW w:w="4253" w:type="dxa"/>
          </w:tcPr>
          <w:p w14:paraId="39C87D9A" w14:textId="77777777" w:rsidR="00DE4679" w:rsidRDefault="001A280C">
            <w:pPr>
              <w:pStyle w:val="Table01Row"/>
            </w:pPr>
            <w:r>
              <w:rPr>
                <w:i/>
              </w:rPr>
              <w:t>Health Amendment Act 1982</w:t>
            </w:r>
          </w:p>
        </w:tc>
        <w:tc>
          <w:tcPr>
            <w:tcW w:w="1134" w:type="dxa"/>
          </w:tcPr>
          <w:p w14:paraId="5B876060" w14:textId="77777777" w:rsidR="00DE4679" w:rsidRDefault="001A280C">
            <w:pPr>
              <w:pStyle w:val="Table01Row"/>
            </w:pPr>
            <w:r>
              <w:t>1982/030</w:t>
            </w:r>
          </w:p>
        </w:tc>
        <w:tc>
          <w:tcPr>
            <w:tcW w:w="1134" w:type="dxa"/>
          </w:tcPr>
          <w:p w14:paraId="73891E23" w14:textId="77777777" w:rsidR="00DE4679" w:rsidRDefault="001A280C">
            <w:pPr>
              <w:pStyle w:val="Table01Row"/>
            </w:pPr>
            <w:r>
              <w:t>27 May 1982</w:t>
            </w:r>
          </w:p>
        </w:tc>
        <w:tc>
          <w:tcPr>
            <w:tcW w:w="3686" w:type="dxa"/>
          </w:tcPr>
          <w:p w14:paraId="6E5607B1" w14:textId="77777777" w:rsidR="00DE4679" w:rsidRDefault="001A280C">
            <w:pPr>
              <w:pStyle w:val="Table01Row"/>
            </w:pPr>
            <w:r>
              <w:t xml:space="preserve">30 Jul 1982 (see s. 2 and </w:t>
            </w:r>
            <w:r>
              <w:rPr>
                <w:i/>
              </w:rPr>
              <w:t>Gazette</w:t>
            </w:r>
            <w:r>
              <w:t xml:space="preserve"> 30 Jul 1982 p. 2931)</w:t>
            </w:r>
          </w:p>
        </w:tc>
      </w:tr>
      <w:tr w:rsidR="00DE4679" w14:paraId="33094170" w14:textId="77777777">
        <w:trPr>
          <w:cantSplit/>
          <w:jc w:val="center"/>
        </w:trPr>
        <w:tc>
          <w:tcPr>
            <w:tcW w:w="4253" w:type="dxa"/>
          </w:tcPr>
          <w:p w14:paraId="33CB96F9" w14:textId="77777777" w:rsidR="00DE4679" w:rsidRDefault="001A280C">
            <w:pPr>
              <w:pStyle w:val="Table01Row"/>
            </w:pPr>
            <w:r>
              <w:rPr>
                <w:i/>
              </w:rPr>
              <w:t>Human Tissue and Transplant Act 1982</w:t>
            </w:r>
            <w:r>
              <w:t xml:space="preserve"> s. 36(2)</w:t>
            </w:r>
          </w:p>
        </w:tc>
        <w:tc>
          <w:tcPr>
            <w:tcW w:w="1134" w:type="dxa"/>
          </w:tcPr>
          <w:p w14:paraId="246BA6F3" w14:textId="77777777" w:rsidR="00DE4679" w:rsidRDefault="001A280C">
            <w:pPr>
              <w:pStyle w:val="Table01Row"/>
            </w:pPr>
            <w:r>
              <w:t>1982/116</w:t>
            </w:r>
          </w:p>
        </w:tc>
        <w:tc>
          <w:tcPr>
            <w:tcW w:w="1134" w:type="dxa"/>
          </w:tcPr>
          <w:p w14:paraId="50F07F9C" w14:textId="77777777" w:rsidR="00DE4679" w:rsidRDefault="001A280C">
            <w:pPr>
              <w:pStyle w:val="Table01Row"/>
            </w:pPr>
            <w:r>
              <w:t>8 Dec 1982</w:t>
            </w:r>
          </w:p>
        </w:tc>
        <w:tc>
          <w:tcPr>
            <w:tcW w:w="3686" w:type="dxa"/>
          </w:tcPr>
          <w:p w14:paraId="355C5A84" w14:textId="77777777" w:rsidR="00DE4679" w:rsidRDefault="001A280C">
            <w:pPr>
              <w:pStyle w:val="Table01Row"/>
            </w:pPr>
            <w:r>
              <w:t>1 Mar 1983 (see s. 2)</w:t>
            </w:r>
          </w:p>
        </w:tc>
      </w:tr>
      <w:tr w:rsidR="00DE4679" w14:paraId="2BA393DD" w14:textId="77777777">
        <w:trPr>
          <w:cantSplit/>
          <w:jc w:val="center"/>
        </w:trPr>
        <w:tc>
          <w:tcPr>
            <w:tcW w:w="4253" w:type="dxa"/>
          </w:tcPr>
          <w:p w14:paraId="0520241B" w14:textId="77777777" w:rsidR="00DE4679" w:rsidRDefault="001A280C">
            <w:pPr>
              <w:pStyle w:val="Table01Row"/>
            </w:pPr>
            <w:r>
              <w:rPr>
                <w:i/>
              </w:rPr>
              <w:t>Health Legislation Amendment Act 1984</w:t>
            </w:r>
            <w:r>
              <w:t xml:space="preserve"> Pt. VIII</w:t>
            </w:r>
          </w:p>
        </w:tc>
        <w:tc>
          <w:tcPr>
            <w:tcW w:w="1134" w:type="dxa"/>
          </w:tcPr>
          <w:p w14:paraId="3D15DF0C" w14:textId="77777777" w:rsidR="00DE4679" w:rsidRDefault="001A280C">
            <w:pPr>
              <w:pStyle w:val="Table01Row"/>
            </w:pPr>
            <w:r>
              <w:t>1984/028</w:t>
            </w:r>
          </w:p>
        </w:tc>
        <w:tc>
          <w:tcPr>
            <w:tcW w:w="1134" w:type="dxa"/>
          </w:tcPr>
          <w:p w14:paraId="0B1AB4E4" w14:textId="77777777" w:rsidR="00DE4679" w:rsidRDefault="001A280C">
            <w:pPr>
              <w:pStyle w:val="Table01Row"/>
            </w:pPr>
            <w:r>
              <w:t>31 May 1984</w:t>
            </w:r>
          </w:p>
        </w:tc>
        <w:tc>
          <w:tcPr>
            <w:tcW w:w="3686" w:type="dxa"/>
          </w:tcPr>
          <w:p w14:paraId="1A9A4707" w14:textId="77777777" w:rsidR="00DE4679" w:rsidRDefault="001A280C">
            <w:pPr>
              <w:pStyle w:val="Table01Row"/>
            </w:pPr>
            <w:r>
              <w:t xml:space="preserve">1 Jul 1984 (see s. 2 and </w:t>
            </w:r>
            <w:r>
              <w:rPr>
                <w:i/>
              </w:rPr>
              <w:t>Gazette</w:t>
            </w:r>
            <w:r>
              <w:t xml:space="preserve"> 15 Jun 1984 p. 1629)</w:t>
            </w:r>
          </w:p>
        </w:tc>
      </w:tr>
      <w:tr w:rsidR="00DE4679" w14:paraId="7F69EB55" w14:textId="77777777">
        <w:trPr>
          <w:cantSplit/>
          <w:jc w:val="center"/>
        </w:trPr>
        <w:tc>
          <w:tcPr>
            <w:tcW w:w="4253" w:type="dxa"/>
          </w:tcPr>
          <w:p w14:paraId="3D6C413A" w14:textId="77777777" w:rsidR="00DE4679" w:rsidRDefault="001A280C">
            <w:pPr>
              <w:pStyle w:val="Table01Row"/>
            </w:pPr>
            <w:r>
              <w:rPr>
                <w:i/>
              </w:rPr>
              <w:lastRenderedPageBreak/>
              <w:t>Health Amendment Act 1985</w:t>
            </w:r>
          </w:p>
        </w:tc>
        <w:tc>
          <w:tcPr>
            <w:tcW w:w="1134" w:type="dxa"/>
          </w:tcPr>
          <w:p w14:paraId="7D0F33E5" w14:textId="77777777" w:rsidR="00DE4679" w:rsidRDefault="001A280C">
            <w:pPr>
              <w:pStyle w:val="Table01Row"/>
            </w:pPr>
            <w:r>
              <w:t>1985/026</w:t>
            </w:r>
          </w:p>
        </w:tc>
        <w:tc>
          <w:tcPr>
            <w:tcW w:w="1134" w:type="dxa"/>
          </w:tcPr>
          <w:p w14:paraId="4B46D2A0" w14:textId="77777777" w:rsidR="00DE4679" w:rsidRDefault="001A280C">
            <w:pPr>
              <w:pStyle w:val="Table01Row"/>
            </w:pPr>
            <w:r>
              <w:t>6 May 1985</w:t>
            </w:r>
          </w:p>
        </w:tc>
        <w:tc>
          <w:tcPr>
            <w:tcW w:w="3686" w:type="dxa"/>
          </w:tcPr>
          <w:p w14:paraId="770B1678" w14:textId="77777777" w:rsidR="00DE4679" w:rsidRDefault="001A280C">
            <w:pPr>
              <w:pStyle w:val="Table01Row"/>
            </w:pPr>
            <w:r>
              <w:t>6 Nov 1985 (see s. 2)</w:t>
            </w:r>
          </w:p>
        </w:tc>
      </w:tr>
      <w:tr w:rsidR="00DE4679" w14:paraId="360794F0" w14:textId="77777777">
        <w:trPr>
          <w:cantSplit/>
          <w:jc w:val="center"/>
        </w:trPr>
        <w:tc>
          <w:tcPr>
            <w:tcW w:w="4253" w:type="dxa"/>
          </w:tcPr>
          <w:p w14:paraId="1D7611E5" w14:textId="77777777" w:rsidR="00DE4679" w:rsidRDefault="001A280C">
            <w:pPr>
              <w:pStyle w:val="Table01Row"/>
            </w:pPr>
            <w:r>
              <w:rPr>
                <w:i/>
              </w:rPr>
              <w:t>Acts Amendment and Repeal (Statutory Bodies) Act 1985</w:t>
            </w:r>
            <w:r>
              <w:t xml:space="preserve"> Pt. II</w:t>
            </w:r>
          </w:p>
        </w:tc>
        <w:tc>
          <w:tcPr>
            <w:tcW w:w="1134" w:type="dxa"/>
          </w:tcPr>
          <w:p w14:paraId="559934F7" w14:textId="77777777" w:rsidR="00DE4679" w:rsidRDefault="001A280C">
            <w:pPr>
              <w:pStyle w:val="Table01Row"/>
            </w:pPr>
            <w:r>
              <w:t>1985/057</w:t>
            </w:r>
          </w:p>
        </w:tc>
        <w:tc>
          <w:tcPr>
            <w:tcW w:w="1134" w:type="dxa"/>
          </w:tcPr>
          <w:p w14:paraId="7191B91A" w14:textId="77777777" w:rsidR="00DE4679" w:rsidRDefault="001A280C">
            <w:pPr>
              <w:pStyle w:val="Table01Row"/>
            </w:pPr>
            <w:r>
              <w:t>28 Oct 1985</w:t>
            </w:r>
          </w:p>
        </w:tc>
        <w:tc>
          <w:tcPr>
            <w:tcW w:w="3686" w:type="dxa"/>
          </w:tcPr>
          <w:p w14:paraId="7E76FE52" w14:textId="77777777" w:rsidR="00DE4679" w:rsidRDefault="001A280C">
            <w:pPr>
              <w:pStyle w:val="Table01Row"/>
            </w:pPr>
            <w:r>
              <w:t>25 Nov 1985</w:t>
            </w:r>
          </w:p>
        </w:tc>
      </w:tr>
      <w:tr w:rsidR="00DE4679" w14:paraId="7DBCE258" w14:textId="77777777">
        <w:trPr>
          <w:cantSplit/>
          <w:jc w:val="center"/>
        </w:trPr>
        <w:tc>
          <w:tcPr>
            <w:tcW w:w="4253" w:type="dxa"/>
          </w:tcPr>
          <w:p w14:paraId="5BE98C7C" w14:textId="77777777" w:rsidR="00DE4679" w:rsidRDefault="001A280C">
            <w:pPr>
              <w:pStyle w:val="Table01Row"/>
            </w:pPr>
            <w:r>
              <w:rPr>
                <w:i/>
              </w:rPr>
              <w:t>Acts Amendment (</w:t>
            </w:r>
            <w:r>
              <w:rPr>
                <w:i/>
              </w:rPr>
              <w:t>Hospitals) Act 1985</w:t>
            </w:r>
            <w:r>
              <w:t xml:space="preserve"> Pt. II</w:t>
            </w:r>
          </w:p>
        </w:tc>
        <w:tc>
          <w:tcPr>
            <w:tcW w:w="1134" w:type="dxa"/>
          </w:tcPr>
          <w:p w14:paraId="29BF4DF6" w14:textId="77777777" w:rsidR="00DE4679" w:rsidRDefault="001A280C">
            <w:pPr>
              <w:pStyle w:val="Table01Row"/>
            </w:pPr>
            <w:r>
              <w:t>1985/053</w:t>
            </w:r>
          </w:p>
        </w:tc>
        <w:tc>
          <w:tcPr>
            <w:tcW w:w="1134" w:type="dxa"/>
          </w:tcPr>
          <w:p w14:paraId="2B1E92D6" w14:textId="77777777" w:rsidR="00DE4679" w:rsidRDefault="001A280C">
            <w:pPr>
              <w:pStyle w:val="Table01Row"/>
            </w:pPr>
            <w:r>
              <w:t>5 Nov 1985</w:t>
            </w:r>
          </w:p>
        </w:tc>
        <w:tc>
          <w:tcPr>
            <w:tcW w:w="3686" w:type="dxa"/>
          </w:tcPr>
          <w:p w14:paraId="4EF3E59F" w14:textId="77777777" w:rsidR="00DE4679" w:rsidRDefault="001A280C">
            <w:pPr>
              <w:pStyle w:val="Table01Row"/>
            </w:pPr>
            <w:r>
              <w:t xml:space="preserve">23 Jan 1987 (see s. 2 and </w:t>
            </w:r>
            <w:r>
              <w:rPr>
                <w:i/>
              </w:rPr>
              <w:t>Gazette</w:t>
            </w:r>
            <w:r>
              <w:t xml:space="preserve"> 23 Jan 1987 p. 179)</w:t>
            </w:r>
          </w:p>
        </w:tc>
      </w:tr>
      <w:tr w:rsidR="00DE4679" w14:paraId="035432E7" w14:textId="77777777">
        <w:trPr>
          <w:cantSplit/>
          <w:jc w:val="center"/>
        </w:trPr>
        <w:tc>
          <w:tcPr>
            <w:tcW w:w="4253" w:type="dxa"/>
          </w:tcPr>
          <w:p w14:paraId="52444526" w14:textId="77777777" w:rsidR="00DE4679" w:rsidRDefault="001A280C">
            <w:pPr>
              <w:pStyle w:val="Table01Row"/>
            </w:pPr>
            <w:r>
              <w:rPr>
                <w:i/>
              </w:rPr>
              <w:t>Acts Amendment (Financial Administration and Audit) Act 1985</w:t>
            </w:r>
            <w:r>
              <w:t xml:space="preserve"> s. 3</w:t>
            </w:r>
          </w:p>
        </w:tc>
        <w:tc>
          <w:tcPr>
            <w:tcW w:w="1134" w:type="dxa"/>
          </w:tcPr>
          <w:p w14:paraId="201DB453" w14:textId="77777777" w:rsidR="00DE4679" w:rsidRDefault="001A280C">
            <w:pPr>
              <w:pStyle w:val="Table01Row"/>
            </w:pPr>
            <w:r>
              <w:t>1985/098</w:t>
            </w:r>
          </w:p>
        </w:tc>
        <w:tc>
          <w:tcPr>
            <w:tcW w:w="1134" w:type="dxa"/>
          </w:tcPr>
          <w:p w14:paraId="2E9B8EBF" w14:textId="77777777" w:rsidR="00DE4679" w:rsidRDefault="001A280C">
            <w:pPr>
              <w:pStyle w:val="Table01Row"/>
            </w:pPr>
            <w:r>
              <w:t>4 Dec 1985</w:t>
            </w:r>
          </w:p>
        </w:tc>
        <w:tc>
          <w:tcPr>
            <w:tcW w:w="3686" w:type="dxa"/>
          </w:tcPr>
          <w:p w14:paraId="20C010E0" w14:textId="77777777" w:rsidR="00DE4679" w:rsidRDefault="001A280C">
            <w:pPr>
              <w:pStyle w:val="Table01Row"/>
            </w:pPr>
            <w:r>
              <w:t xml:space="preserve">1 Jul 1986 (see s. 2 and </w:t>
            </w:r>
            <w:r>
              <w:rPr>
                <w:i/>
              </w:rPr>
              <w:t>Gazette</w:t>
            </w:r>
            <w:r>
              <w:t xml:space="preserve"> 30 Jun 1986 p. 2255)</w:t>
            </w:r>
          </w:p>
        </w:tc>
      </w:tr>
      <w:tr w:rsidR="00DE4679" w14:paraId="5E4F24BD" w14:textId="77777777">
        <w:trPr>
          <w:cantSplit/>
          <w:jc w:val="center"/>
        </w:trPr>
        <w:tc>
          <w:tcPr>
            <w:tcW w:w="4253" w:type="dxa"/>
          </w:tcPr>
          <w:p w14:paraId="50316D02" w14:textId="77777777" w:rsidR="00DE4679" w:rsidRDefault="001A280C">
            <w:pPr>
              <w:pStyle w:val="Table01Row"/>
            </w:pPr>
            <w:r>
              <w:rPr>
                <w:i/>
              </w:rPr>
              <w:t>Commercial Arbitration Act 1985</w:t>
            </w:r>
            <w:r>
              <w:t xml:space="preserve"> s. 3(1)</w:t>
            </w:r>
          </w:p>
        </w:tc>
        <w:tc>
          <w:tcPr>
            <w:tcW w:w="1134" w:type="dxa"/>
          </w:tcPr>
          <w:p w14:paraId="132FBC33" w14:textId="77777777" w:rsidR="00DE4679" w:rsidRDefault="001A280C">
            <w:pPr>
              <w:pStyle w:val="Table01Row"/>
            </w:pPr>
            <w:r>
              <w:t>1985/109</w:t>
            </w:r>
          </w:p>
        </w:tc>
        <w:tc>
          <w:tcPr>
            <w:tcW w:w="1134" w:type="dxa"/>
          </w:tcPr>
          <w:p w14:paraId="2953AC2C" w14:textId="77777777" w:rsidR="00DE4679" w:rsidRDefault="001A280C">
            <w:pPr>
              <w:pStyle w:val="Table01Row"/>
            </w:pPr>
            <w:r>
              <w:t>7 Jan 1986</w:t>
            </w:r>
          </w:p>
        </w:tc>
        <w:tc>
          <w:tcPr>
            <w:tcW w:w="3686" w:type="dxa"/>
          </w:tcPr>
          <w:p w14:paraId="0A00DDF1" w14:textId="77777777" w:rsidR="00DE4679" w:rsidRDefault="001A280C">
            <w:pPr>
              <w:pStyle w:val="Table01Row"/>
            </w:pPr>
            <w:r>
              <w:t xml:space="preserve">1 Apr 1986 (see s. 2 and </w:t>
            </w:r>
            <w:r>
              <w:rPr>
                <w:i/>
              </w:rPr>
              <w:t>Gazette</w:t>
            </w:r>
            <w:r>
              <w:t xml:space="preserve"> 28 Feb 1986 p. 605)</w:t>
            </w:r>
          </w:p>
        </w:tc>
      </w:tr>
      <w:tr w:rsidR="00DE4679" w14:paraId="2C9870FA" w14:textId="77777777">
        <w:trPr>
          <w:cantSplit/>
          <w:jc w:val="center"/>
        </w:trPr>
        <w:tc>
          <w:tcPr>
            <w:tcW w:w="4253" w:type="dxa"/>
          </w:tcPr>
          <w:p w14:paraId="1D415DB9" w14:textId="77777777" w:rsidR="00DE4679" w:rsidRDefault="001A280C">
            <w:pPr>
              <w:pStyle w:val="Table01Row"/>
            </w:pPr>
            <w:r>
              <w:rPr>
                <w:i/>
              </w:rPr>
              <w:t>Health Amendment Act 1986</w:t>
            </w:r>
          </w:p>
        </w:tc>
        <w:tc>
          <w:tcPr>
            <w:tcW w:w="1134" w:type="dxa"/>
          </w:tcPr>
          <w:p w14:paraId="6FB54DBB" w14:textId="77777777" w:rsidR="00DE4679" w:rsidRDefault="001A280C">
            <w:pPr>
              <w:pStyle w:val="Table01Row"/>
            </w:pPr>
            <w:r>
              <w:t>1986/093</w:t>
            </w:r>
          </w:p>
        </w:tc>
        <w:tc>
          <w:tcPr>
            <w:tcW w:w="1134" w:type="dxa"/>
          </w:tcPr>
          <w:p w14:paraId="197402BC" w14:textId="77777777" w:rsidR="00DE4679" w:rsidRDefault="001A280C">
            <w:pPr>
              <w:pStyle w:val="Table01Row"/>
            </w:pPr>
            <w:r>
              <w:t>10 Dec 1986</w:t>
            </w:r>
          </w:p>
        </w:tc>
        <w:tc>
          <w:tcPr>
            <w:tcW w:w="3686" w:type="dxa"/>
          </w:tcPr>
          <w:p w14:paraId="1299AD42" w14:textId="77777777" w:rsidR="00DE4679" w:rsidRDefault="001A280C">
            <w:pPr>
              <w:pStyle w:val="Table01Row"/>
            </w:pPr>
            <w:r>
              <w:t>10 Dec 1986 (see s. 2)</w:t>
            </w:r>
          </w:p>
        </w:tc>
      </w:tr>
      <w:tr w:rsidR="00DE4679" w14:paraId="6892ED62" w14:textId="77777777">
        <w:trPr>
          <w:cantSplit/>
          <w:jc w:val="center"/>
        </w:trPr>
        <w:tc>
          <w:tcPr>
            <w:tcW w:w="4253" w:type="dxa"/>
          </w:tcPr>
          <w:p w14:paraId="6F3302E8" w14:textId="77777777" w:rsidR="00DE4679" w:rsidRDefault="001A280C">
            <w:pPr>
              <w:pStyle w:val="Table01Row"/>
            </w:pPr>
            <w:r>
              <w:rPr>
                <w:i/>
              </w:rPr>
              <w:t>Health Amendment Act 1987</w:t>
            </w:r>
          </w:p>
        </w:tc>
        <w:tc>
          <w:tcPr>
            <w:tcW w:w="1134" w:type="dxa"/>
          </w:tcPr>
          <w:p w14:paraId="13036131" w14:textId="77777777" w:rsidR="00DE4679" w:rsidRDefault="001A280C">
            <w:pPr>
              <w:pStyle w:val="Table01Row"/>
            </w:pPr>
            <w:r>
              <w:t>1987/080 (as amended by 2009/008 s. 72)</w:t>
            </w:r>
          </w:p>
        </w:tc>
        <w:tc>
          <w:tcPr>
            <w:tcW w:w="1134" w:type="dxa"/>
          </w:tcPr>
          <w:p w14:paraId="03B43F4A" w14:textId="77777777" w:rsidR="00DE4679" w:rsidRDefault="001A280C">
            <w:pPr>
              <w:pStyle w:val="Table01Row"/>
            </w:pPr>
            <w:r>
              <w:t>28 No</w:t>
            </w:r>
            <w:r>
              <w:t>v 1987</w:t>
            </w:r>
          </w:p>
        </w:tc>
        <w:tc>
          <w:tcPr>
            <w:tcW w:w="3686" w:type="dxa"/>
          </w:tcPr>
          <w:p w14:paraId="34ECACFC" w14:textId="77777777" w:rsidR="00DE4679" w:rsidRDefault="001A280C">
            <w:pPr>
              <w:pStyle w:val="Table01Row"/>
            </w:pPr>
            <w:r>
              <w:t>s. 1 &amp; 2: 28 Nov 1987;</w:t>
            </w:r>
          </w:p>
          <w:p w14:paraId="76B514BD" w14:textId="77777777" w:rsidR="00DE4679" w:rsidRDefault="001A280C">
            <w:pPr>
              <w:pStyle w:val="Table01Row"/>
            </w:pPr>
            <w:r>
              <w:t xml:space="preserve">Act other than s. 1, 2, 4(d), 83 &amp; 90: 1 Jan 1988 (see s. 2 and </w:t>
            </w:r>
            <w:r>
              <w:rPr>
                <w:i/>
              </w:rPr>
              <w:t>Gazette</w:t>
            </w:r>
            <w:r>
              <w:t xml:space="preserve"> 31 Dec 1987 p. 4567); </w:t>
            </w:r>
          </w:p>
          <w:p w14:paraId="1BE984A8" w14:textId="77777777" w:rsidR="00DE4679" w:rsidRDefault="001A280C">
            <w:pPr>
              <w:pStyle w:val="Table01Row"/>
            </w:pPr>
            <w:r>
              <w:t>s. 4(d), 83 &amp; 90 deleted by 2009/008 s. 72</w:t>
            </w:r>
          </w:p>
        </w:tc>
      </w:tr>
      <w:tr w:rsidR="00DE4679" w14:paraId="5854EE4B" w14:textId="77777777">
        <w:trPr>
          <w:cantSplit/>
          <w:jc w:val="center"/>
        </w:trPr>
        <w:tc>
          <w:tcPr>
            <w:tcW w:w="4253" w:type="dxa"/>
          </w:tcPr>
          <w:p w14:paraId="67A9A5F6" w14:textId="77777777" w:rsidR="00DE4679" w:rsidRDefault="001A280C">
            <w:pPr>
              <w:pStyle w:val="Table01Row"/>
            </w:pPr>
            <w:r>
              <w:rPr>
                <w:i/>
              </w:rPr>
              <w:t>Guardianship and Administration Act 1990</w:t>
            </w:r>
            <w:r>
              <w:t xml:space="preserve"> s. 123</w:t>
            </w:r>
          </w:p>
        </w:tc>
        <w:tc>
          <w:tcPr>
            <w:tcW w:w="1134" w:type="dxa"/>
          </w:tcPr>
          <w:p w14:paraId="7250B4A4" w14:textId="77777777" w:rsidR="00DE4679" w:rsidRDefault="001A280C">
            <w:pPr>
              <w:pStyle w:val="Table01Row"/>
            </w:pPr>
            <w:r>
              <w:t>1990/024</w:t>
            </w:r>
          </w:p>
        </w:tc>
        <w:tc>
          <w:tcPr>
            <w:tcW w:w="1134" w:type="dxa"/>
          </w:tcPr>
          <w:p w14:paraId="1D2EF576" w14:textId="77777777" w:rsidR="00DE4679" w:rsidRDefault="001A280C">
            <w:pPr>
              <w:pStyle w:val="Table01Row"/>
            </w:pPr>
            <w:r>
              <w:t>7 Sep 1990</w:t>
            </w:r>
          </w:p>
        </w:tc>
        <w:tc>
          <w:tcPr>
            <w:tcW w:w="3686" w:type="dxa"/>
          </w:tcPr>
          <w:p w14:paraId="2D8B6957" w14:textId="77777777" w:rsidR="00DE4679" w:rsidRDefault="001A280C">
            <w:pPr>
              <w:pStyle w:val="Table01Row"/>
            </w:pPr>
            <w:r>
              <w:t xml:space="preserve">20 Oct 1992 (see s. 2 and </w:t>
            </w:r>
            <w:r>
              <w:rPr>
                <w:i/>
              </w:rPr>
              <w:t>Gazette</w:t>
            </w:r>
            <w:r>
              <w:t xml:space="preserve"> 2 Oct 1992 p. 4811)</w:t>
            </w:r>
          </w:p>
        </w:tc>
      </w:tr>
      <w:tr w:rsidR="00DE4679" w14:paraId="28E3FC8B" w14:textId="77777777">
        <w:trPr>
          <w:cantSplit/>
          <w:jc w:val="center"/>
        </w:trPr>
        <w:tc>
          <w:tcPr>
            <w:tcW w:w="10207" w:type="dxa"/>
            <w:gridSpan w:val="4"/>
          </w:tcPr>
          <w:p w14:paraId="4D469C38" w14:textId="77777777" w:rsidR="00DE4679" w:rsidRDefault="001A280C">
            <w:pPr>
              <w:pStyle w:val="Table01Row"/>
            </w:pPr>
            <w:r>
              <w:rPr>
                <w:b/>
              </w:rPr>
              <w:t>Reprinted as at 18 Dec 1990 (not including 1987/080 s. 4(d), 83 &amp; 90 &amp; 1990/024)</w:t>
            </w:r>
          </w:p>
        </w:tc>
      </w:tr>
      <w:tr w:rsidR="00DE4679" w14:paraId="7D264E97" w14:textId="77777777">
        <w:trPr>
          <w:cantSplit/>
          <w:jc w:val="center"/>
        </w:trPr>
        <w:tc>
          <w:tcPr>
            <w:tcW w:w="4253" w:type="dxa"/>
          </w:tcPr>
          <w:p w14:paraId="4D5C1F10" w14:textId="77777777" w:rsidR="00DE4679" w:rsidRDefault="001A280C">
            <w:pPr>
              <w:pStyle w:val="Table01Row"/>
            </w:pPr>
            <w:r>
              <w:rPr>
                <w:i/>
              </w:rPr>
              <w:t>Tobacco Control Act 1990</w:t>
            </w:r>
            <w:r>
              <w:t xml:space="preserve"> s. 38(1)</w:t>
            </w:r>
          </w:p>
        </w:tc>
        <w:tc>
          <w:tcPr>
            <w:tcW w:w="1134" w:type="dxa"/>
          </w:tcPr>
          <w:p w14:paraId="622075FD" w14:textId="77777777" w:rsidR="00DE4679" w:rsidRDefault="001A280C">
            <w:pPr>
              <w:pStyle w:val="Table01Row"/>
            </w:pPr>
            <w:r>
              <w:t>1990/104</w:t>
            </w:r>
          </w:p>
        </w:tc>
        <w:tc>
          <w:tcPr>
            <w:tcW w:w="1134" w:type="dxa"/>
          </w:tcPr>
          <w:p w14:paraId="125B4833" w14:textId="77777777" w:rsidR="00DE4679" w:rsidRDefault="001A280C">
            <w:pPr>
              <w:pStyle w:val="Table01Row"/>
            </w:pPr>
            <w:r>
              <w:t>2 Jan 1991</w:t>
            </w:r>
          </w:p>
        </w:tc>
        <w:tc>
          <w:tcPr>
            <w:tcW w:w="3686" w:type="dxa"/>
          </w:tcPr>
          <w:p w14:paraId="52ED8579" w14:textId="77777777" w:rsidR="00DE4679" w:rsidRDefault="001A280C">
            <w:pPr>
              <w:pStyle w:val="Table01Row"/>
            </w:pPr>
            <w:r>
              <w:t xml:space="preserve">8 Feb 1991 (see s. 2(1) and </w:t>
            </w:r>
            <w:r>
              <w:rPr>
                <w:i/>
              </w:rPr>
              <w:t>Gazette</w:t>
            </w:r>
            <w:r>
              <w:t xml:space="preserve"> 8 Feb 1991 p. 575)</w:t>
            </w:r>
          </w:p>
        </w:tc>
      </w:tr>
      <w:tr w:rsidR="00DE4679" w14:paraId="4D12128F" w14:textId="77777777">
        <w:trPr>
          <w:cantSplit/>
          <w:jc w:val="center"/>
        </w:trPr>
        <w:tc>
          <w:tcPr>
            <w:tcW w:w="4253" w:type="dxa"/>
          </w:tcPr>
          <w:p w14:paraId="41A1FCAD" w14:textId="77777777" w:rsidR="00DE4679" w:rsidRDefault="001A280C">
            <w:pPr>
              <w:pStyle w:val="Table01Row"/>
            </w:pPr>
            <w:r>
              <w:rPr>
                <w:i/>
              </w:rPr>
              <w:t>Health Amendment Act 1991</w:t>
            </w:r>
          </w:p>
        </w:tc>
        <w:tc>
          <w:tcPr>
            <w:tcW w:w="1134" w:type="dxa"/>
          </w:tcPr>
          <w:p w14:paraId="7E676291" w14:textId="77777777" w:rsidR="00DE4679" w:rsidRDefault="001A280C">
            <w:pPr>
              <w:pStyle w:val="Table01Row"/>
            </w:pPr>
            <w:r>
              <w:t>1991/059</w:t>
            </w:r>
          </w:p>
        </w:tc>
        <w:tc>
          <w:tcPr>
            <w:tcW w:w="1134" w:type="dxa"/>
          </w:tcPr>
          <w:p w14:paraId="5F3D6031" w14:textId="77777777" w:rsidR="00DE4679" w:rsidRDefault="001A280C">
            <w:pPr>
              <w:pStyle w:val="Table01Row"/>
            </w:pPr>
            <w:r>
              <w:t>23 Dec 1991</w:t>
            </w:r>
          </w:p>
        </w:tc>
        <w:tc>
          <w:tcPr>
            <w:tcW w:w="3686" w:type="dxa"/>
          </w:tcPr>
          <w:p w14:paraId="50A01A08" w14:textId="77777777" w:rsidR="00DE4679" w:rsidRDefault="001A280C">
            <w:pPr>
              <w:pStyle w:val="Table01Row"/>
            </w:pPr>
            <w:r>
              <w:t>s. 1 &amp; 2: 23 Dec 1991;</w:t>
            </w:r>
          </w:p>
          <w:p w14:paraId="291383C4" w14:textId="77777777" w:rsidR="00DE4679" w:rsidRDefault="001A280C">
            <w:pPr>
              <w:pStyle w:val="Table01Row"/>
            </w:pPr>
            <w:r>
              <w:t xml:space="preserve">s. 3‑5, 20‑24 &amp; 28(a): 24 Jan 1992 (see s. 2 and </w:t>
            </w:r>
            <w:r>
              <w:rPr>
                <w:i/>
              </w:rPr>
              <w:t>Gazette</w:t>
            </w:r>
            <w:r>
              <w:t xml:space="preserve"> 24 Jan 1992 p. 349); </w:t>
            </w:r>
          </w:p>
          <w:p w14:paraId="6CB2CE64" w14:textId="77777777" w:rsidR="00DE4679" w:rsidRDefault="001A280C">
            <w:pPr>
              <w:pStyle w:val="Table01Row"/>
            </w:pPr>
            <w:r>
              <w:t xml:space="preserve">s. 14, 15, 26, 27 &amp; 28(b), (c) &amp; (d): 1 Apr 1992 (see s. 2 and </w:t>
            </w:r>
            <w:r>
              <w:rPr>
                <w:i/>
              </w:rPr>
              <w:t>Gazette</w:t>
            </w:r>
            <w:r>
              <w:t xml:space="preserve"> 1 Apr 1992 p. 1</w:t>
            </w:r>
            <w:r>
              <w:t xml:space="preserve">427); </w:t>
            </w:r>
          </w:p>
          <w:p w14:paraId="22A4CA84" w14:textId="77777777" w:rsidR="00DE4679" w:rsidRDefault="001A280C">
            <w:pPr>
              <w:pStyle w:val="Table01Row"/>
            </w:pPr>
            <w:r>
              <w:t xml:space="preserve">s. 25: 1 Jul 1992 (see s. 2 and </w:t>
            </w:r>
            <w:r>
              <w:rPr>
                <w:i/>
              </w:rPr>
              <w:t>Gazette</w:t>
            </w:r>
            <w:r>
              <w:t xml:space="preserve"> 26 Jun 1992 p. 2644);</w:t>
            </w:r>
          </w:p>
          <w:p w14:paraId="26F9EAEB" w14:textId="77777777" w:rsidR="00DE4679" w:rsidRDefault="001A280C">
            <w:pPr>
              <w:pStyle w:val="Table01Row"/>
            </w:pPr>
            <w:r>
              <w:t xml:space="preserve">Pt. 3: 4 Sep 1992 (see s. 2 and </w:t>
            </w:r>
            <w:r>
              <w:rPr>
                <w:i/>
              </w:rPr>
              <w:t>Gazette</w:t>
            </w:r>
            <w:r>
              <w:t xml:space="preserve"> 4 Sep 1992 p. 4453); </w:t>
            </w:r>
          </w:p>
          <w:p w14:paraId="5CB5FF5A" w14:textId="77777777" w:rsidR="00DE4679" w:rsidRDefault="001A280C">
            <w:pPr>
              <w:pStyle w:val="Table01Row"/>
            </w:pPr>
            <w:r>
              <w:t xml:space="preserve">Pt. 5: 23 Dec 1992 (see s. 2 and </w:t>
            </w:r>
            <w:r>
              <w:rPr>
                <w:i/>
              </w:rPr>
              <w:t>Gazette</w:t>
            </w:r>
            <w:r>
              <w:t xml:space="preserve"> 23 Dec 1992 p. 6209)</w:t>
            </w:r>
          </w:p>
        </w:tc>
      </w:tr>
      <w:tr w:rsidR="00DE4679" w14:paraId="43C9DF97" w14:textId="77777777">
        <w:trPr>
          <w:cantSplit/>
          <w:jc w:val="center"/>
        </w:trPr>
        <w:tc>
          <w:tcPr>
            <w:tcW w:w="4253" w:type="dxa"/>
          </w:tcPr>
          <w:p w14:paraId="495EE33F" w14:textId="77777777" w:rsidR="00DE4679" w:rsidRDefault="001A280C">
            <w:pPr>
              <w:pStyle w:val="Table01Row"/>
            </w:pPr>
            <w:r>
              <w:rPr>
                <w:i/>
              </w:rPr>
              <w:t>Nurses Act 1992</w:t>
            </w:r>
            <w:r>
              <w:t xml:space="preserve"> s. 84</w:t>
            </w:r>
          </w:p>
        </w:tc>
        <w:tc>
          <w:tcPr>
            <w:tcW w:w="1134" w:type="dxa"/>
          </w:tcPr>
          <w:p w14:paraId="5840C5EC" w14:textId="77777777" w:rsidR="00DE4679" w:rsidRDefault="001A280C">
            <w:pPr>
              <w:pStyle w:val="Table01Row"/>
            </w:pPr>
            <w:r>
              <w:t>1992/027</w:t>
            </w:r>
          </w:p>
        </w:tc>
        <w:tc>
          <w:tcPr>
            <w:tcW w:w="1134" w:type="dxa"/>
          </w:tcPr>
          <w:p w14:paraId="47F5C700" w14:textId="77777777" w:rsidR="00DE4679" w:rsidRDefault="001A280C">
            <w:pPr>
              <w:pStyle w:val="Table01Row"/>
            </w:pPr>
            <w:r>
              <w:t>23 Jun 1992</w:t>
            </w:r>
          </w:p>
        </w:tc>
        <w:tc>
          <w:tcPr>
            <w:tcW w:w="3686" w:type="dxa"/>
          </w:tcPr>
          <w:p w14:paraId="3AE023CA" w14:textId="77777777" w:rsidR="00DE4679" w:rsidRDefault="001A280C">
            <w:pPr>
              <w:pStyle w:val="Table01Row"/>
            </w:pPr>
            <w:r>
              <w:t xml:space="preserve">29 Oct 1993 (see s. 2 and </w:t>
            </w:r>
            <w:r>
              <w:rPr>
                <w:i/>
              </w:rPr>
              <w:t>Gazette</w:t>
            </w:r>
            <w:r>
              <w:t xml:space="preserve"> 29 Oct 1993 p. 5881)</w:t>
            </w:r>
          </w:p>
        </w:tc>
      </w:tr>
      <w:tr w:rsidR="00DE4679" w14:paraId="4635CF14" w14:textId="77777777">
        <w:trPr>
          <w:cantSplit/>
          <w:jc w:val="center"/>
        </w:trPr>
        <w:tc>
          <w:tcPr>
            <w:tcW w:w="4253" w:type="dxa"/>
          </w:tcPr>
          <w:p w14:paraId="32936A37" w14:textId="77777777" w:rsidR="00DE4679" w:rsidRDefault="001A280C">
            <w:pPr>
              <w:pStyle w:val="Table01Row"/>
            </w:pPr>
            <w:r>
              <w:rPr>
                <w:i/>
              </w:rPr>
              <w:t>Financial Administration Legislation Amendment Act 1993</w:t>
            </w:r>
            <w:r>
              <w:t xml:space="preserve"> s. 11</w:t>
            </w:r>
          </w:p>
        </w:tc>
        <w:tc>
          <w:tcPr>
            <w:tcW w:w="1134" w:type="dxa"/>
          </w:tcPr>
          <w:p w14:paraId="5C5E88F6" w14:textId="77777777" w:rsidR="00DE4679" w:rsidRDefault="001A280C">
            <w:pPr>
              <w:pStyle w:val="Table01Row"/>
            </w:pPr>
            <w:r>
              <w:t>1993/006</w:t>
            </w:r>
          </w:p>
        </w:tc>
        <w:tc>
          <w:tcPr>
            <w:tcW w:w="1134" w:type="dxa"/>
          </w:tcPr>
          <w:p w14:paraId="31B91C0F" w14:textId="77777777" w:rsidR="00DE4679" w:rsidRDefault="001A280C">
            <w:pPr>
              <w:pStyle w:val="Table01Row"/>
            </w:pPr>
            <w:r>
              <w:t>27 Aug 1993</w:t>
            </w:r>
          </w:p>
        </w:tc>
        <w:tc>
          <w:tcPr>
            <w:tcW w:w="3686" w:type="dxa"/>
          </w:tcPr>
          <w:p w14:paraId="25764B5C" w14:textId="77777777" w:rsidR="00DE4679" w:rsidRDefault="001A280C">
            <w:pPr>
              <w:pStyle w:val="Table01Row"/>
            </w:pPr>
            <w:r>
              <w:t>1 Jul 1993 (see s. 2(1))</w:t>
            </w:r>
          </w:p>
        </w:tc>
      </w:tr>
      <w:tr w:rsidR="00DE4679" w14:paraId="22E7CB01" w14:textId="77777777">
        <w:trPr>
          <w:cantSplit/>
          <w:jc w:val="center"/>
        </w:trPr>
        <w:tc>
          <w:tcPr>
            <w:tcW w:w="6521" w:type="dxa"/>
            <w:gridSpan w:val="3"/>
          </w:tcPr>
          <w:p w14:paraId="1956171F" w14:textId="77777777" w:rsidR="00DE4679" w:rsidRDefault="001A280C">
            <w:pPr>
              <w:pStyle w:val="Table01Row"/>
            </w:pPr>
            <w:r>
              <w:rPr>
                <w:i/>
              </w:rPr>
              <w:t>Untitled proclamation published in Gazette 26 Nov 1993 p. 6321</w:t>
            </w:r>
          </w:p>
        </w:tc>
        <w:tc>
          <w:tcPr>
            <w:tcW w:w="3686" w:type="dxa"/>
          </w:tcPr>
          <w:p w14:paraId="16C1C679" w14:textId="77777777" w:rsidR="00DE4679" w:rsidRDefault="001A280C">
            <w:pPr>
              <w:pStyle w:val="Table01Row"/>
            </w:pPr>
            <w:r>
              <w:t>26 Nov 1993</w:t>
            </w:r>
          </w:p>
        </w:tc>
      </w:tr>
      <w:tr w:rsidR="00DE4679" w14:paraId="763BCC50" w14:textId="77777777">
        <w:trPr>
          <w:cantSplit/>
          <w:jc w:val="center"/>
        </w:trPr>
        <w:tc>
          <w:tcPr>
            <w:tcW w:w="4253" w:type="dxa"/>
          </w:tcPr>
          <w:p w14:paraId="31639DEF" w14:textId="77777777" w:rsidR="00DE4679" w:rsidRDefault="001A280C">
            <w:pPr>
              <w:pStyle w:val="Table01Row"/>
            </w:pPr>
            <w:r>
              <w:rPr>
                <w:i/>
              </w:rPr>
              <w:t>Local Governmen</w:t>
            </w:r>
            <w:r>
              <w:rPr>
                <w:i/>
              </w:rPr>
              <w:t>t Amendment Act 1994</w:t>
            </w:r>
            <w:r>
              <w:t xml:space="preserve"> s. 42</w:t>
            </w:r>
          </w:p>
        </w:tc>
        <w:tc>
          <w:tcPr>
            <w:tcW w:w="1134" w:type="dxa"/>
          </w:tcPr>
          <w:p w14:paraId="55AEB8FB" w14:textId="77777777" w:rsidR="00DE4679" w:rsidRDefault="001A280C">
            <w:pPr>
              <w:pStyle w:val="Table01Row"/>
            </w:pPr>
            <w:r>
              <w:t>1994/027</w:t>
            </w:r>
          </w:p>
        </w:tc>
        <w:tc>
          <w:tcPr>
            <w:tcW w:w="1134" w:type="dxa"/>
          </w:tcPr>
          <w:p w14:paraId="2AFB6940" w14:textId="77777777" w:rsidR="00DE4679" w:rsidRDefault="001A280C">
            <w:pPr>
              <w:pStyle w:val="Table01Row"/>
            </w:pPr>
            <w:r>
              <w:t>23 Jun 1994</w:t>
            </w:r>
          </w:p>
        </w:tc>
        <w:tc>
          <w:tcPr>
            <w:tcW w:w="3686" w:type="dxa"/>
          </w:tcPr>
          <w:p w14:paraId="0A017D97" w14:textId="77777777" w:rsidR="00DE4679" w:rsidRDefault="001A280C">
            <w:pPr>
              <w:pStyle w:val="Table01Row"/>
            </w:pPr>
            <w:r>
              <w:t>1 Jul 1994 (see s. 2)</w:t>
            </w:r>
          </w:p>
        </w:tc>
      </w:tr>
      <w:tr w:rsidR="00DE4679" w14:paraId="7B3DF86D" w14:textId="77777777">
        <w:trPr>
          <w:cantSplit/>
          <w:jc w:val="center"/>
        </w:trPr>
        <w:tc>
          <w:tcPr>
            <w:tcW w:w="4253" w:type="dxa"/>
          </w:tcPr>
          <w:p w14:paraId="6F1A1DAF" w14:textId="77777777" w:rsidR="00DE4679" w:rsidRDefault="001A280C">
            <w:pPr>
              <w:pStyle w:val="Table01Row"/>
            </w:pPr>
            <w:r>
              <w:rPr>
                <w:i/>
              </w:rPr>
              <w:t>Acts Amendment (Public Sector Management) Act 1994</w:t>
            </w:r>
            <w:r>
              <w:t xml:space="preserve"> s. 3(2)</w:t>
            </w:r>
          </w:p>
        </w:tc>
        <w:tc>
          <w:tcPr>
            <w:tcW w:w="1134" w:type="dxa"/>
          </w:tcPr>
          <w:p w14:paraId="57F1AFE5" w14:textId="77777777" w:rsidR="00DE4679" w:rsidRDefault="001A280C">
            <w:pPr>
              <w:pStyle w:val="Table01Row"/>
            </w:pPr>
            <w:r>
              <w:t>1994/032</w:t>
            </w:r>
          </w:p>
        </w:tc>
        <w:tc>
          <w:tcPr>
            <w:tcW w:w="1134" w:type="dxa"/>
          </w:tcPr>
          <w:p w14:paraId="6DF5BEA1" w14:textId="77777777" w:rsidR="00DE4679" w:rsidRDefault="001A280C">
            <w:pPr>
              <w:pStyle w:val="Table01Row"/>
            </w:pPr>
            <w:r>
              <w:t>29 Jun 1994</w:t>
            </w:r>
          </w:p>
        </w:tc>
        <w:tc>
          <w:tcPr>
            <w:tcW w:w="3686" w:type="dxa"/>
          </w:tcPr>
          <w:p w14:paraId="079F098C" w14:textId="77777777" w:rsidR="00DE4679" w:rsidRDefault="001A280C">
            <w:pPr>
              <w:pStyle w:val="Table01Row"/>
            </w:pPr>
            <w:r>
              <w:t xml:space="preserve">1 Oct 1994 (see s. 2 and </w:t>
            </w:r>
            <w:r>
              <w:rPr>
                <w:i/>
              </w:rPr>
              <w:t>Gazette</w:t>
            </w:r>
            <w:r>
              <w:t xml:space="preserve"> 30 Sep 1994 p. 4948)</w:t>
            </w:r>
          </w:p>
        </w:tc>
      </w:tr>
      <w:tr w:rsidR="00DE4679" w14:paraId="709FC9AA" w14:textId="77777777">
        <w:trPr>
          <w:cantSplit/>
          <w:jc w:val="center"/>
        </w:trPr>
        <w:tc>
          <w:tcPr>
            <w:tcW w:w="4253" w:type="dxa"/>
          </w:tcPr>
          <w:p w14:paraId="1370731F" w14:textId="77777777" w:rsidR="00DE4679" w:rsidRDefault="001A280C">
            <w:pPr>
              <w:pStyle w:val="Table01Row"/>
            </w:pPr>
            <w:r>
              <w:rPr>
                <w:i/>
              </w:rPr>
              <w:t xml:space="preserve">Statutes (Repeals and Minor Amendments) </w:t>
            </w:r>
            <w:r>
              <w:rPr>
                <w:i/>
              </w:rPr>
              <w:t>Act 1994</w:t>
            </w:r>
            <w:r>
              <w:t xml:space="preserve"> s. 4</w:t>
            </w:r>
          </w:p>
        </w:tc>
        <w:tc>
          <w:tcPr>
            <w:tcW w:w="1134" w:type="dxa"/>
          </w:tcPr>
          <w:p w14:paraId="5BFD3A1C" w14:textId="77777777" w:rsidR="00DE4679" w:rsidRDefault="001A280C">
            <w:pPr>
              <w:pStyle w:val="Table01Row"/>
            </w:pPr>
            <w:r>
              <w:t>1994/073</w:t>
            </w:r>
          </w:p>
        </w:tc>
        <w:tc>
          <w:tcPr>
            <w:tcW w:w="1134" w:type="dxa"/>
          </w:tcPr>
          <w:p w14:paraId="1CAB39D0" w14:textId="77777777" w:rsidR="00DE4679" w:rsidRDefault="001A280C">
            <w:pPr>
              <w:pStyle w:val="Table01Row"/>
            </w:pPr>
            <w:r>
              <w:t>9 Dec 1994</w:t>
            </w:r>
          </w:p>
        </w:tc>
        <w:tc>
          <w:tcPr>
            <w:tcW w:w="3686" w:type="dxa"/>
          </w:tcPr>
          <w:p w14:paraId="6FD59AC7" w14:textId="77777777" w:rsidR="00DE4679" w:rsidRDefault="001A280C">
            <w:pPr>
              <w:pStyle w:val="Table01Row"/>
            </w:pPr>
            <w:r>
              <w:t>9 Dec 1994 (see s. 2)</w:t>
            </w:r>
          </w:p>
        </w:tc>
      </w:tr>
      <w:tr w:rsidR="00DE4679" w14:paraId="49C07B53" w14:textId="77777777">
        <w:trPr>
          <w:cantSplit/>
          <w:jc w:val="center"/>
        </w:trPr>
        <w:tc>
          <w:tcPr>
            <w:tcW w:w="4253" w:type="dxa"/>
          </w:tcPr>
          <w:p w14:paraId="3D0864E3" w14:textId="77777777" w:rsidR="00DE4679" w:rsidRDefault="001A280C">
            <w:pPr>
              <w:pStyle w:val="Table01Row"/>
            </w:pPr>
            <w:r>
              <w:rPr>
                <w:i/>
              </w:rPr>
              <w:t>Pawnbrokers and Second‑hand Dealers Act 1994</w:t>
            </w:r>
            <w:r>
              <w:t xml:space="preserve"> s. 100</w:t>
            </w:r>
          </w:p>
        </w:tc>
        <w:tc>
          <w:tcPr>
            <w:tcW w:w="1134" w:type="dxa"/>
          </w:tcPr>
          <w:p w14:paraId="06132220" w14:textId="77777777" w:rsidR="00DE4679" w:rsidRDefault="001A280C">
            <w:pPr>
              <w:pStyle w:val="Table01Row"/>
            </w:pPr>
            <w:r>
              <w:t>1994/088</w:t>
            </w:r>
          </w:p>
        </w:tc>
        <w:tc>
          <w:tcPr>
            <w:tcW w:w="1134" w:type="dxa"/>
          </w:tcPr>
          <w:p w14:paraId="2710C7F2" w14:textId="77777777" w:rsidR="00DE4679" w:rsidRDefault="001A280C">
            <w:pPr>
              <w:pStyle w:val="Table01Row"/>
            </w:pPr>
            <w:r>
              <w:t>5 Jan 1995</w:t>
            </w:r>
          </w:p>
        </w:tc>
        <w:tc>
          <w:tcPr>
            <w:tcW w:w="3686" w:type="dxa"/>
          </w:tcPr>
          <w:p w14:paraId="49D349BC" w14:textId="77777777" w:rsidR="00DE4679" w:rsidRDefault="001A280C">
            <w:pPr>
              <w:pStyle w:val="Table01Row"/>
            </w:pPr>
            <w:r>
              <w:t xml:space="preserve">1 Apr 1996 (see s. 2 and </w:t>
            </w:r>
            <w:r>
              <w:rPr>
                <w:i/>
              </w:rPr>
              <w:t>Gazette</w:t>
            </w:r>
            <w:r>
              <w:t xml:space="preserve"> 29 Mar 1996 p. 1495)</w:t>
            </w:r>
          </w:p>
        </w:tc>
      </w:tr>
      <w:tr w:rsidR="00DE4679" w14:paraId="2FDB06CD" w14:textId="77777777">
        <w:trPr>
          <w:cantSplit/>
          <w:jc w:val="center"/>
        </w:trPr>
        <w:tc>
          <w:tcPr>
            <w:tcW w:w="4253" w:type="dxa"/>
          </w:tcPr>
          <w:p w14:paraId="78480AAC" w14:textId="77777777" w:rsidR="00DE4679" w:rsidRDefault="001A280C">
            <w:pPr>
              <w:pStyle w:val="Table01Row"/>
            </w:pPr>
            <w:r>
              <w:rPr>
                <w:i/>
              </w:rPr>
              <w:t>Hospitals Amendment Act 1994</w:t>
            </w:r>
            <w:r>
              <w:t xml:space="preserve"> s. 18</w:t>
            </w:r>
          </w:p>
        </w:tc>
        <w:tc>
          <w:tcPr>
            <w:tcW w:w="1134" w:type="dxa"/>
          </w:tcPr>
          <w:p w14:paraId="7ECE5B6C" w14:textId="77777777" w:rsidR="00DE4679" w:rsidRDefault="001A280C">
            <w:pPr>
              <w:pStyle w:val="Table01Row"/>
            </w:pPr>
            <w:r>
              <w:t>1994/103</w:t>
            </w:r>
          </w:p>
        </w:tc>
        <w:tc>
          <w:tcPr>
            <w:tcW w:w="1134" w:type="dxa"/>
          </w:tcPr>
          <w:p w14:paraId="4D9630A6" w14:textId="77777777" w:rsidR="00DE4679" w:rsidRDefault="001A280C">
            <w:pPr>
              <w:pStyle w:val="Table01Row"/>
            </w:pPr>
            <w:r>
              <w:t>11 Jan 1995</w:t>
            </w:r>
          </w:p>
        </w:tc>
        <w:tc>
          <w:tcPr>
            <w:tcW w:w="3686" w:type="dxa"/>
          </w:tcPr>
          <w:p w14:paraId="15D5383C" w14:textId="77777777" w:rsidR="00DE4679" w:rsidRDefault="001A280C">
            <w:pPr>
              <w:pStyle w:val="Table01Row"/>
            </w:pPr>
            <w:r>
              <w:t>17 Dec 1997 (see</w:t>
            </w:r>
            <w:r>
              <w:t xml:space="preserve"> s. 2 and </w:t>
            </w:r>
            <w:r>
              <w:rPr>
                <w:i/>
              </w:rPr>
              <w:t>Gazette</w:t>
            </w:r>
            <w:r>
              <w:t xml:space="preserve"> 16 Dec 1997 p. 7313)</w:t>
            </w:r>
          </w:p>
        </w:tc>
      </w:tr>
      <w:tr w:rsidR="00DE4679" w14:paraId="46118F02" w14:textId="77777777">
        <w:trPr>
          <w:cantSplit/>
          <w:jc w:val="center"/>
        </w:trPr>
        <w:tc>
          <w:tcPr>
            <w:tcW w:w="4253" w:type="dxa"/>
          </w:tcPr>
          <w:p w14:paraId="00A0B860" w14:textId="77777777" w:rsidR="00DE4679" w:rsidRDefault="001A280C">
            <w:pPr>
              <w:pStyle w:val="Table01Row"/>
            </w:pPr>
            <w:r>
              <w:rPr>
                <w:i/>
              </w:rPr>
              <w:t>Agricultural and Veterinary Chemicals (Western Australia) Act 1995</w:t>
            </w:r>
            <w:r>
              <w:t xml:space="preserve"> Pt. 11 Div. 2</w:t>
            </w:r>
          </w:p>
        </w:tc>
        <w:tc>
          <w:tcPr>
            <w:tcW w:w="1134" w:type="dxa"/>
          </w:tcPr>
          <w:p w14:paraId="30CDDC72" w14:textId="77777777" w:rsidR="00DE4679" w:rsidRDefault="001A280C">
            <w:pPr>
              <w:pStyle w:val="Table01Row"/>
            </w:pPr>
            <w:r>
              <w:t>1995/003</w:t>
            </w:r>
          </w:p>
        </w:tc>
        <w:tc>
          <w:tcPr>
            <w:tcW w:w="1134" w:type="dxa"/>
          </w:tcPr>
          <w:p w14:paraId="648EC346" w14:textId="77777777" w:rsidR="00DE4679" w:rsidRDefault="001A280C">
            <w:pPr>
              <w:pStyle w:val="Table01Row"/>
            </w:pPr>
            <w:r>
              <w:t>17 May 1995</w:t>
            </w:r>
          </w:p>
        </w:tc>
        <w:tc>
          <w:tcPr>
            <w:tcW w:w="3686" w:type="dxa"/>
          </w:tcPr>
          <w:p w14:paraId="53E6532C" w14:textId="77777777" w:rsidR="00DE4679" w:rsidRDefault="001A280C">
            <w:pPr>
              <w:pStyle w:val="Table01Row"/>
            </w:pPr>
            <w:r>
              <w:t xml:space="preserve">24 Jun 1995 (see s. 2 and </w:t>
            </w:r>
            <w:r>
              <w:rPr>
                <w:i/>
              </w:rPr>
              <w:t>Gazette</w:t>
            </w:r>
            <w:r>
              <w:t xml:space="preserve"> 23 Jun 1995 p. 2419)</w:t>
            </w:r>
          </w:p>
        </w:tc>
      </w:tr>
      <w:tr w:rsidR="00DE4679" w14:paraId="0DF7279B" w14:textId="77777777">
        <w:trPr>
          <w:cantSplit/>
          <w:jc w:val="center"/>
        </w:trPr>
        <w:tc>
          <w:tcPr>
            <w:tcW w:w="4253" w:type="dxa"/>
          </w:tcPr>
          <w:p w14:paraId="2AA81944" w14:textId="77777777" w:rsidR="00DE4679" w:rsidRDefault="001A280C">
            <w:pPr>
              <w:pStyle w:val="Table01Row"/>
            </w:pPr>
            <w:r>
              <w:rPr>
                <w:i/>
              </w:rPr>
              <w:t>Caravan Parks and Camping Grounds Act 1995</w:t>
            </w:r>
            <w:r>
              <w:t xml:space="preserve"> s. 33</w:t>
            </w:r>
          </w:p>
        </w:tc>
        <w:tc>
          <w:tcPr>
            <w:tcW w:w="1134" w:type="dxa"/>
          </w:tcPr>
          <w:p w14:paraId="0DDE21DE" w14:textId="77777777" w:rsidR="00DE4679" w:rsidRDefault="001A280C">
            <w:pPr>
              <w:pStyle w:val="Table01Row"/>
            </w:pPr>
            <w:r>
              <w:t>1995/034</w:t>
            </w:r>
          </w:p>
        </w:tc>
        <w:tc>
          <w:tcPr>
            <w:tcW w:w="1134" w:type="dxa"/>
          </w:tcPr>
          <w:p w14:paraId="1DC60529" w14:textId="77777777" w:rsidR="00DE4679" w:rsidRDefault="001A280C">
            <w:pPr>
              <w:pStyle w:val="Table01Row"/>
            </w:pPr>
            <w:r>
              <w:t>29 Sep 1995</w:t>
            </w:r>
          </w:p>
        </w:tc>
        <w:tc>
          <w:tcPr>
            <w:tcW w:w="3686" w:type="dxa"/>
          </w:tcPr>
          <w:p w14:paraId="50C0C29F" w14:textId="77777777" w:rsidR="00DE4679" w:rsidRDefault="001A280C">
            <w:pPr>
              <w:pStyle w:val="Table01Row"/>
            </w:pPr>
            <w:r>
              <w:t>This amendment is not included because the section it sought to amend had been replaced by 1996/014 s. 4 prior to commencement</w:t>
            </w:r>
          </w:p>
        </w:tc>
      </w:tr>
      <w:tr w:rsidR="00DE4679" w14:paraId="50ECB693" w14:textId="77777777">
        <w:trPr>
          <w:cantSplit/>
          <w:jc w:val="center"/>
        </w:trPr>
        <w:tc>
          <w:tcPr>
            <w:tcW w:w="4253" w:type="dxa"/>
          </w:tcPr>
          <w:p w14:paraId="5DB7109E"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530556C9" w14:textId="77777777" w:rsidR="00DE4679" w:rsidRDefault="001A280C">
            <w:pPr>
              <w:pStyle w:val="Table01Row"/>
            </w:pPr>
            <w:r>
              <w:t>1995/073</w:t>
            </w:r>
          </w:p>
        </w:tc>
        <w:tc>
          <w:tcPr>
            <w:tcW w:w="1134" w:type="dxa"/>
          </w:tcPr>
          <w:p w14:paraId="0EDF519C" w14:textId="77777777" w:rsidR="00DE4679" w:rsidRDefault="001A280C">
            <w:pPr>
              <w:pStyle w:val="Table01Row"/>
            </w:pPr>
            <w:r>
              <w:t>27 Dec 1995</w:t>
            </w:r>
          </w:p>
        </w:tc>
        <w:tc>
          <w:tcPr>
            <w:tcW w:w="3686" w:type="dxa"/>
          </w:tcPr>
          <w:p w14:paraId="284A996D" w14:textId="77777777" w:rsidR="00DE4679" w:rsidRDefault="001A280C">
            <w:pPr>
              <w:pStyle w:val="Table01Row"/>
            </w:pPr>
            <w:r>
              <w:t xml:space="preserve">1 Jan 1996 (see s. 2(2) and </w:t>
            </w:r>
            <w:r>
              <w:rPr>
                <w:i/>
              </w:rPr>
              <w:t>Gazette</w:t>
            </w:r>
            <w:r>
              <w:t xml:space="preserve"> 29 Dec 1995 p. 6291)</w:t>
            </w:r>
          </w:p>
        </w:tc>
      </w:tr>
      <w:tr w:rsidR="00DE4679" w14:paraId="4B09B700" w14:textId="77777777">
        <w:trPr>
          <w:cantSplit/>
          <w:jc w:val="center"/>
        </w:trPr>
        <w:tc>
          <w:tcPr>
            <w:tcW w:w="4253" w:type="dxa"/>
          </w:tcPr>
          <w:p w14:paraId="24250649" w14:textId="77777777" w:rsidR="00DE4679" w:rsidRDefault="001A280C">
            <w:pPr>
              <w:pStyle w:val="Table01Row"/>
            </w:pPr>
            <w:r>
              <w:rPr>
                <w:i/>
              </w:rPr>
              <w:t>Sentencing (Consequential Provisions) Act 1995</w:t>
            </w:r>
            <w:r>
              <w:t xml:space="preserve"> s. 147</w:t>
            </w:r>
          </w:p>
        </w:tc>
        <w:tc>
          <w:tcPr>
            <w:tcW w:w="1134" w:type="dxa"/>
          </w:tcPr>
          <w:p w14:paraId="3B6EF30A" w14:textId="77777777" w:rsidR="00DE4679" w:rsidRDefault="001A280C">
            <w:pPr>
              <w:pStyle w:val="Table01Row"/>
            </w:pPr>
            <w:r>
              <w:t>1995/078</w:t>
            </w:r>
          </w:p>
        </w:tc>
        <w:tc>
          <w:tcPr>
            <w:tcW w:w="1134" w:type="dxa"/>
          </w:tcPr>
          <w:p w14:paraId="2A6E9C47" w14:textId="77777777" w:rsidR="00DE4679" w:rsidRDefault="001A280C">
            <w:pPr>
              <w:pStyle w:val="Table01Row"/>
            </w:pPr>
            <w:r>
              <w:t>16 Jan 1996</w:t>
            </w:r>
          </w:p>
        </w:tc>
        <w:tc>
          <w:tcPr>
            <w:tcW w:w="3686" w:type="dxa"/>
          </w:tcPr>
          <w:p w14:paraId="706E1ADE" w14:textId="77777777" w:rsidR="00DE4679" w:rsidRDefault="001A280C">
            <w:pPr>
              <w:pStyle w:val="Table01Row"/>
            </w:pPr>
            <w:r>
              <w:t xml:space="preserve">4 Nov 1996 (see s. 2 and </w:t>
            </w:r>
            <w:r>
              <w:rPr>
                <w:i/>
              </w:rPr>
              <w:t>Gazette</w:t>
            </w:r>
            <w:r>
              <w:t xml:space="preserve"> 25 Oct 1996 p. 5632)</w:t>
            </w:r>
          </w:p>
        </w:tc>
      </w:tr>
      <w:tr w:rsidR="00DE4679" w14:paraId="313E91E1" w14:textId="77777777">
        <w:trPr>
          <w:cantSplit/>
          <w:jc w:val="center"/>
        </w:trPr>
        <w:tc>
          <w:tcPr>
            <w:tcW w:w="4253" w:type="dxa"/>
          </w:tcPr>
          <w:p w14:paraId="4EBE5AAF" w14:textId="77777777" w:rsidR="00DE4679" w:rsidRDefault="001A280C">
            <w:pPr>
              <w:pStyle w:val="Table01Row"/>
            </w:pPr>
            <w:r>
              <w:rPr>
                <w:i/>
              </w:rPr>
              <w:t>Coroners Act 1996</w:t>
            </w:r>
            <w:r>
              <w:t xml:space="preserve"> s. 61</w:t>
            </w:r>
          </w:p>
        </w:tc>
        <w:tc>
          <w:tcPr>
            <w:tcW w:w="1134" w:type="dxa"/>
          </w:tcPr>
          <w:p w14:paraId="77A9C3B0" w14:textId="77777777" w:rsidR="00DE4679" w:rsidRDefault="001A280C">
            <w:pPr>
              <w:pStyle w:val="Table01Row"/>
            </w:pPr>
            <w:r>
              <w:t>1996/002</w:t>
            </w:r>
          </w:p>
        </w:tc>
        <w:tc>
          <w:tcPr>
            <w:tcW w:w="1134" w:type="dxa"/>
          </w:tcPr>
          <w:p w14:paraId="46C52827" w14:textId="77777777" w:rsidR="00DE4679" w:rsidRDefault="001A280C">
            <w:pPr>
              <w:pStyle w:val="Table01Row"/>
            </w:pPr>
            <w:r>
              <w:t>24 May 1996</w:t>
            </w:r>
          </w:p>
        </w:tc>
        <w:tc>
          <w:tcPr>
            <w:tcW w:w="3686" w:type="dxa"/>
          </w:tcPr>
          <w:p w14:paraId="14A24BB1" w14:textId="77777777" w:rsidR="00DE4679" w:rsidRDefault="001A280C">
            <w:pPr>
              <w:pStyle w:val="Table01Row"/>
            </w:pPr>
            <w:r>
              <w:t>7 Apr 1997 (see s. 2 a</w:t>
            </w:r>
            <w:r>
              <w:t xml:space="preserve">nd </w:t>
            </w:r>
            <w:r>
              <w:rPr>
                <w:i/>
              </w:rPr>
              <w:t>Gazette</w:t>
            </w:r>
            <w:r>
              <w:t xml:space="preserve"> 18 Mar 1997 p. 1529)</w:t>
            </w:r>
          </w:p>
        </w:tc>
      </w:tr>
      <w:tr w:rsidR="00DE4679" w14:paraId="30FA56C4" w14:textId="77777777">
        <w:trPr>
          <w:cantSplit/>
          <w:jc w:val="center"/>
        </w:trPr>
        <w:tc>
          <w:tcPr>
            <w:tcW w:w="4253" w:type="dxa"/>
          </w:tcPr>
          <w:p w14:paraId="486F30A4" w14:textId="77777777" w:rsidR="00DE4679" w:rsidRDefault="001A280C">
            <w:pPr>
              <w:pStyle w:val="Table01Row"/>
            </w:pPr>
            <w:r>
              <w:rPr>
                <w:i/>
              </w:rPr>
              <w:lastRenderedPageBreak/>
              <w:t>Local Government (Consequential Amendments) Act 1996</w:t>
            </w:r>
            <w:r>
              <w:t xml:space="preserve"> s. 4</w:t>
            </w:r>
          </w:p>
        </w:tc>
        <w:tc>
          <w:tcPr>
            <w:tcW w:w="1134" w:type="dxa"/>
          </w:tcPr>
          <w:p w14:paraId="6CA9DD7D" w14:textId="77777777" w:rsidR="00DE4679" w:rsidRDefault="001A280C">
            <w:pPr>
              <w:pStyle w:val="Table01Row"/>
            </w:pPr>
            <w:r>
              <w:t>1996/014</w:t>
            </w:r>
          </w:p>
        </w:tc>
        <w:tc>
          <w:tcPr>
            <w:tcW w:w="1134" w:type="dxa"/>
          </w:tcPr>
          <w:p w14:paraId="4BA3036A" w14:textId="77777777" w:rsidR="00DE4679" w:rsidRDefault="001A280C">
            <w:pPr>
              <w:pStyle w:val="Table01Row"/>
            </w:pPr>
            <w:r>
              <w:t>28 Jun 1996</w:t>
            </w:r>
          </w:p>
        </w:tc>
        <w:tc>
          <w:tcPr>
            <w:tcW w:w="3686" w:type="dxa"/>
          </w:tcPr>
          <w:p w14:paraId="47C6CEDA" w14:textId="77777777" w:rsidR="00DE4679" w:rsidRDefault="001A280C">
            <w:pPr>
              <w:pStyle w:val="Table01Row"/>
            </w:pPr>
            <w:r>
              <w:t>1 Jul 1996 (see s. 2)</w:t>
            </w:r>
          </w:p>
        </w:tc>
      </w:tr>
      <w:tr w:rsidR="00DE4679" w14:paraId="6E4B7351" w14:textId="77777777">
        <w:trPr>
          <w:cantSplit/>
          <w:jc w:val="center"/>
        </w:trPr>
        <w:tc>
          <w:tcPr>
            <w:tcW w:w="4253" w:type="dxa"/>
          </w:tcPr>
          <w:p w14:paraId="0EDF6151" w14:textId="77777777" w:rsidR="00DE4679" w:rsidRDefault="001A280C">
            <w:pPr>
              <w:pStyle w:val="Table01Row"/>
            </w:pPr>
            <w:r>
              <w:rPr>
                <w:i/>
              </w:rPr>
              <w:t>Health Amendment Act 1996</w:t>
            </w:r>
          </w:p>
        </w:tc>
        <w:tc>
          <w:tcPr>
            <w:tcW w:w="1134" w:type="dxa"/>
          </w:tcPr>
          <w:p w14:paraId="2AA5182D" w14:textId="77777777" w:rsidR="00DE4679" w:rsidRDefault="001A280C">
            <w:pPr>
              <w:pStyle w:val="Table01Row"/>
            </w:pPr>
            <w:r>
              <w:t>1996/028</w:t>
            </w:r>
          </w:p>
        </w:tc>
        <w:tc>
          <w:tcPr>
            <w:tcW w:w="1134" w:type="dxa"/>
          </w:tcPr>
          <w:p w14:paraId="1A9D2F39" w14:textId="77777777" w:rsidR="00DE4679" w:rsidRDefault="001A280C">
            <w:pPr>
              <w:pStyle w:val="Table01Row"/>
            </w:pPr>
            <w:r>
              <w:t>22 Jul 1996</w:t>
            </w:r>
          </w:p>
        </w:tc>
        <w:tc>
          <w:tcPr>
            <w:tcW w:w="3686" w:type="dxa"/>
          </w:tcPr>
          <w:p w14:paraId="1B294C04" w14:textId="77777777" w:rsidR="00DE4679" w:rsidRDefault="001A280C">
            <w:pPr>
              <w:pStyle w:val="Table01Row"/>
            </w:pPr>
            <w:r>
              <w:t xml:space="preserve">Act other than s. 7 &amp; 13: 22 Jul 1996 (see s. 2(1)); </w:t>
            </w:r>
          </w:p>
          <w:p w14:paraId="1A55F2AC" w14:textId="77777777" w:rsidR="00DE4679" w:rsidRDefault="001A280C">
            <w:pPr>
              <w:pStyle w:val="Table01Row"/>
            </w:pPr>
            <w:r>
              <w:t>s. 7 &amp; 13: 23 Jul 1997 (see s. 2(2) &amp; (3))</w:t>
            </w:r>
          </w:p>
        </w:tc>
      </w:tr>
      <w:tr w:rsidR="00DE4679" w14:paraId="3AF40BD8" w14:textId="77777777">
        <w:trPr>
          <w:cantSplit/>
          <w:jc w:val="center"/>
        </w:trPr>
        <w:tc>
          <w:tcPr>
            <w:tcW w:w="4253" w:type="dxa"/>
          </w:tcPr>
          <w:p w14:paraId="5F93EB87" w14:textId="77777777" w:rsidR="00DE4679" w:rsidRDefault="001A280C">
            <w:pPr>
              <w:pStyle w:val="Table01Row"/>
            </w:pPr>
            <w:r>
              <w:rPr>
                <w:i/>
              </w:rPr>
              <w:t>Financial Legislation Amendment Act 1996</w:t>
            </w:r>
            <w:r>
              <w:t xml:space="preserve"> s. 64</w:t>
            </w:r>
          </w:p>
        </w:tc>
        <w:tc>
          <w:tcPr>
            <w:tcW w:w="1134" w:type="dxa"/>
          </w:tcPr>
          <w:p w14:paraId="48BF72AF" w14:textId="77777777" w:rsidR="00DE4679" w:rsidRDefault="001A280C">
            <w:pPr>
              <w:pStyle w:val="Table01Row"/>
            </w:pPr>
            <w:r>
              <w:t>1996/049</w:t>
            </w:r>
          </w:p>
        </w:tc>
        <w:tc>
          <w:tcPr>
            <w:tcW w:w="1134" w:type="dxa"/>
          </w:tcPr>
          <w:p w14:paraId="739F78D7" w14:textId="77777777" w:rsidR="00DE4679" w:rsidRDefault="001A280C">
            <w:pPr>
              <w:pStyle w:val="Table01Row"/>
            </w:pPr>
            <w:r>
              <w:t>25 Oct 1996</w:t>
            </w:r>
          </w:p>
        </w:tc>
        <w:tc>
          <w:tcPr>
            <w:tcW w:w="3686" w:type="dxa"/>
          </w:tcPr>
          <w:p w14:paraId="47EBC512" w14:textId="77777777" w:rsidR="00DE4679" w:rsidRDefault="001A280C">
            <w:pPr>
              <w:pStyle w:val="Table01Row"/>
            </w:pPr>
            <w:r>
              <w:t>25 Oct 1996 (see s. 2(1))</w:t>
            </w:r>
          </w:p>
        </w:tc>
      </w:tr>
      <w:tr w:rsidR="00DE4679" w14:paraId="22633BC6" w14:textId="77777777">
        <w:trPr>
          <w:cantSplit/>
          <w:jc w:val="center"/>
        </w:trPr>
        <w:tc>
          <w:tcPr>
            <w:tcW w:w="4253" w:type="dxa"/>
          </w:tcPr>
          <w:p w14:paraId="3F77422C" w14:textId="77777777" w:rsidR="00DE4679" w:rsidRDefault="001A280C">
            <w:pPr>
              <w:pStyle w:val="Table01Row"/>
            </w:pPr>
            <w:r>
              <w:rPr>
                <w:i/>
              </w:rPr>
              <w:t>Acts Amendment (Assemblies and Noise) Act 1996</w:t>
            </w:r>
            <w:r>
              <w:t xml:space="preserve"> Pt. 2</w:t>
            </w:r>
          </w:p>
        </w:tc>
        <w:tc>
          <w:tcPr>
            <w:tcW w:w="1134" w:type="dxa"/>
          </w:tcPr>
          <w:p w14:paraId="5D32709E" w14:textId="77777777" w:rsidR="00DE4679" w:rsidRDefault="001A280C">
            <w:pPr>
              <w:pStyle w:val="Table01Row"/>
            </w:pPr>
            <w:r>
              <w:t>1996/050</w:t>
            </w:r>
          </w:p>
        </w:tc>
        <w:tc>
          <w:tcPr>
            <w:tcW w:w="1134" w:type="dxa"/>
          </w:tcPr>
          <w:p w14:paraId="7317470B" w14:textId="77777777" w:rsidR="00DE4679" w:rsidRDefault="001A280C">
            <w:pPr>
              <w:pStyle w:val="Table01Row"/>
            </w:pPr>
            <w:r>
              <w:t>3</w:t>
            </w:r>
            <w:r>
              <w:t>1 Oct 1996</w:t>
            </w:r>
          </w:p>
        </w:tc>
        <w:tc>
          <w:tcPr>
            <w:tcW w:w="3686" w:type="dxa"/>
          </w:tcPr>
          <w:p w14:paraId="5F0D758B" w14:textId="77777777" w:rsidR="00DE4679" w:rsidRDefault="001A280C">
            <w:pPr>
              <w:pStyle w:val="Table01Row"/>
            </w:pPr>
            <w:r>
              <w:t xml:space="preserve">4 Dec 1996 (see s. 2 and </w:t>
            </w:r>
            <w:r>
              <w:rPr>
                <w:i/>
              </w:rPr>
              <w:t>Gazette</w:t>
            </w:r>
            <w:r>
              <w:t xml:space="preserve"> 3 Dec 1996 p. 6695)</w:t>
            </w:r>
          </w:p>
        </w:tc>
      </w:tr>
      <w:tr w:rsidR="00DE4679" w14:paraId="7EB55216" w14:textId="77777777">
        <w:trPr>
          <w:cantSplit/>
          <w:jc w:val="center"/>
        </w:trPr>
        <w:tc>
          <w:tcPr>
            <w:tcW w:w="4253" w:type="dxa"/>
          </w:tcPr>
          <w:p w14:paraId="53F8F272" w14:textId="77777777" w:rsidR="00DE4679" w:rsidRDefault="001A280C">
            <w:pPr>
              <w:pStyle w:val="Table01Row"/>
            </w:pPr>
            <w:r>
              <w:rPr>
                <w:i/>
              </w:rPr>
              <w:t>Dental Amendment Act 1996</w:t>
            </w:r>
            <w:r>
              <w:t xml:space="preserve"> s. 18</w:t>
            </w:r>
          </w:p>
        </w:tc>
        <w:tc>
          <w:tcPr>
            <w:tcW w:w="1134" w:type="dxa"/>
          </w:tcPr>
          <w:p w14:paraId="1079DF40" w14:textId="77777777" w:rsidR="00DE4679" w:rsidRDefault="001A280C">
            <w:pPr>
              <w:pStyle w:val="Table01Row"/>
            </w:pPr>
            <w:r>
              <w:t>1996/064</w:t>
            </w:r>
          </w:p>
        </w:tc>
        <w:tc>
          <w:tcPr>
            <w:tcW w:w="1134" w:type="dxa"/>
          </w:tcPr>
          <w:p w14:paraId="2E7659F1" w14:textId="77777777" w:rsidR="00DE4679" w:rsidRDefault="001A280C">
            <w:pPr>
              <w:pStyle w:val="Table01Row"/>
            </w:pPr>
            <w:r>
              <w:t>11 Nov 1996</w:t>
            </w:r>
          </w:p>
        </w:tc>
        <w:tc>
          <w:tcPr>
            <w:tcW w:w="3686" w:type="dxa"/>
          </w:tcPr>
          <w:p w14:paraId="0D65352A" w14:textId="77777777" w:rsidR="00DE4679" w:rsidRDefault="001A280C">
            <w:pPr>
              <w:pStyle w:val="Table01Row"/>
            </w:pPr>
            <w:r>
              <w:t xml:space="preserve">1 Jan 1997 (see s. 2 and </w:t>
            </w:r>
            <w:r>
              <w:rPr>
                <w:i/>
              </w:rPr>
              <w:t>Gazette</w:t>
            </w:r>
            <w:r>
              <w:t xml:space="preserve"> 31 Dec 1996 p. 7427)</w:t>
            </w:r>
          </w:p>
        </w:tc>
      </w:tr>
      <w:tr w:rsidR="00DE4679" w14:paraId="20E85E56" w14:textId="77777777">
        <w:trPr>
          <w:cantSplit/>
          <w:jc w:val="center"/>
        </w:trPr>
        <w:tc>
          <w:tcPr>
            <w:tcW w:w="4253" w:type="dxa"/>
          </w:tcPr>
          <w:p w14:paraId="0D1B214A" w14:textId="77777777" w:rsidR="00DE4679" w:rsidRDefault="001A280C">
            <w:pPr>
              <w:pStyle w:val="Table01Row"/>
            </w:pPr>
            <w:r>
              <w:rPr>
                <w:i/>
              </w:rPr>
              <w:t>Transfer of Land Amendment Act 1996</w:t>
            </w:r>
            <w:r>
              <w:t xml:space="preserve"> s. 153(1) &amp; (2)</w:t>
            </w:r>
          </w:p>
        </w:tc>
        <w:tc>
          <w:tcPr>
            <w:tcW w:w="1134" w:type="dxa"/>
          </w:tcPr>
          <w:p w14:paraId="64D8BAC5" w14:textId="77777777" w:rsidR="00DE4679" w:rsidRDefault="001A280C">
            <w:pPr>
              <w:pStyle w:val="Table01Row"/>
            </w:pPr>
            <w:r>
              <w:t>1996/081</w:t>
            </w:r>
          </w:p>
        </w:tc>
        <w:tc>
          <w:tcPr>
            <w:tcW w:w="1134" w:type="dxa"/>
          </w:tcPr>
          <w:p w14:paraId="6981FBD1" w14:textId="77777777" w:rsidR="00DE4679" w:rsidRDefault="001A280C">
            <w:pPr>
              <w:pStyle w:val="Table01Row"/>
            </w:pPr>
            <w:r>
              <w:t>14 Nov 1996</w:t>
            </w:r>
          </w:p>
        </w:tc>
        <w:tc>
          <w:tcPr>
            <w:tcW w:w="3686" w:type="dxa"/>
          </w:tcPr>
          <w:p w14:paraId="3AA6827A" w14:textId="77777777" w:rsidR="00DE4679" w:rsidRDefault="001A280C">
            <w:pPr>
              <w:pStyle w:val="Table01Row"/>
            </w:pPr>
            <w:r>
              <w:t>14 Nov 1996 (see s. 2(1))</w:t>
            </w:r>
          </w:p>
        </w:tc>
      </w:tr>
      <w:tr w:rsidR="00DE4679" w14:paraId="45E02CE5" w14:textId="77777777">
        <w:trPr>
          <w:cantSplit/>
          <w:jc w:val="center"/>
        </w:trPr>
        <w:tc>
          <w:tcPr>
            <w:tcW w:w="10207" w:type="dxa"/>
            <w:gridSpan w:val="4"/>
          </w:tcPr>
          <w:p w14:paraId="0D77BED2" w14:textId="77777777" w:rsidR="00DE4679" w:rsidRDefault="001A280C">
            <w:pPr>
              <w:pStyle w:val="Table01Row"/>
            </w:pPr>
            <w:r>
              <w:rPr>
                <w:b/>
              </w:rPr>
              <w:t>Reprinted as at 11 Mar 1997 (not including 1987/080 s. 4(d), 83 &amp; 90, 1994/103, 1995/034, 1996/002 &amp; 1996/028 s. 7 &amp; 13) (correction in Gazette 2 Dec 1997 p. 7058)</w:t>
            </w:r>
          </w:p>
        </w:tc>
      </w:tr>
      <w:tr w:rsidR="00DE4679" w14:paraId="67B6FA89" w14:textId="77777777">
        <w:trPr>
          <w:cantSplit/>
          <w:jc w:val="center"/>
        </w:trPr>
        <w:tc>
          <w:tcPr>
            <w:tcW w:w="4253" w:type="dxa"/>
          </w:tcPr>
          <w:p w14:paraId="44272648" w14:textId="77777777" w:rsidR="00DE4679" w:rsidRDefault="001A280C">
            <w:pPr>
              <w:pStyle w:val="Table01Row"/>
            </w:pPr>
            <w:r>
              <w:rPr>
                <w:i/>
              </w:rPr>
              <w:t>Acts Amendment (Land Administration) Act 1997</w:t>
            </w:r>
            <w:r>
              <w:t xml:space="preserve"> Pt. 30 &amp; s. 142</w:t>
            </w:r>
          </w:p>
        </w:tc>
        <w:tc>
          <w:tcPr>
            <w:tcW w:w="1134" w:type="dxa"/>
          </w:tcPr>
          <w:p w14:paraId="2CF470DF" w14:textId="77777777" w:rsidR="00DE4679" w:rsidRDefault="001A280C">
            <w:pPr>
              <w:pStyle w:val="Table01Row"/>
            </w:pPr>
            <w:r>
              <w:t>19</w:t>
            </w:r>
            <w:r>
              <w:t>97/031</w:t>
            </w:r>
          </w:p>
        </w:tc>
        <w:tc>
          <w:tcPr>
            <w:tcW w:w="1134" w:type="dxa"/>
          </w:tcPr>
          <w:p w14:paraId="389AF740" w14:textId="77777777" w:rsidR="00DE4679" w:rsidRDefault="001A280C">
            <w:pPr>
              <w:pStyle w:val="Table01Row"/>
            </w:pPr>
            <w:r>
              <w:t>3 Oct 1997</w:t>
            </w:r>
          </w:p>
        </w:tc>
        <w:tc>
          <w:tcPr>
            <w:tcW w:w="3686" w:type="dxa"/>
          </w:tcPr>
          <w:p w14:paraId="2C0C1CBB" w14:textId="77777777" w:rsidR="00DE4679" w:rsidRDefault="001A280C">
            <w:pPr>
              <w:pStyle w:val="Table01Row"/>
            </w:pPr>
            <w:r>
              <w:t xml:space="preserve">30 Mar 1998 (see s. 2 and </w:t>
            </w:r>
            <w:r>
              <w:rPr>
                <w:i/>
              </w:rPr>
              <w:t>Gazette</w:t>
            </w:r>
            <w:r>
              <w:t xml:space="preserve"> 27 Mar 1998 p. 1765)</w:t>
            </w:r>
          </w:p>
        </w:tc>
      </w:tr>
      <w:tr w:rsidR="00DE4679" w14:paraId="77747096" w14:textId="77777777">
        <w:trPr>
          <w:cantSplit/>
          <w:jc w:val="center"/>
        </w:trPr>
        <w:tc>
          <w:tcPr>
            <w:tcW w:w="4253" w:type="dxa"/>
          </w:tcPr>
          <w:p w14:paraId="71B65A58" w14:textId="77777777" w:rsidR="00DE4679" w:rsidRDefault="001A280C">
            <w:pPr>
              <w:pStyle w:val="Table01Row"/>
            </w:pPr>
            <w:r>
              <w:rPr>
                <w:i/>
              </w:rPr>
              <w:t>Statutes (Repeals and Minor Amendments) Act 1997</w:t>
            </w:r>
            <w:r>
              <w:t xml:space="preserve"> s. 68</w:t>
            </w:r>
          </w:p>
        </w:tc>
        <w:tc>
          <w:tcPr>
            <w:tcW w:w="1134" w:type="dxa"/>
          </w:tcPr>
          <w:p w14:paraId="7BB4D67B" w14:textId="77777777" w:rsidR="00DE4679" w:rsidRDefault="001A280C">
            <w:pPr>
              <w:pStyle w:val="Table01Row"/>
            </w:pPr>
            <w:r>
              <w:t>1997/057</w:t>
            </w:r>
          </w:p>
        </w:tc>
        <w:tc>
          <w:tcPr>
            <w:tcW w:w="1134" w:type="dxa"/>
          </w:tcPr>
          <w:p w14:paraId="639517E7" w14:textId="77777777" w:rsidR="00DE4679" w:rsidRDefault="001A280C">
            <w:pPr>
              <w:pStyle w:val="Table01Row"/>
            </w:pPr>
            <w:r>
              <w:t>15 Dec 1997</w:t>
            </w:r>
          </w:p>
        </w:tc>
        <w:tc>
          <w:tcPr>
            <w:tcW w:w="3686" w:type="dxa"/>
          </w:tcPr>
          <w:p w14:paraId="69C2F66C" w14:textId="77777777" w:rsidR="00DE4679" w:rsidRDefault="001A280C">
            <w:pPr>
              <w:pStyle w:val="Table01Row"/>
            </w:pPr>
            <w:r>
              <w:t>15 Dec 1997 (see s. 2(1))</w:t>
            </w:r>
          </w:p>
        </w:tc>
      </w:tr>
      <w:tr w:rsidR="00DE4679" w14:paraId="30BBB416" w14:textId="77777777">
        <w:trPr>
          <w:cantSplit/>
          <w:jc w:val="center"/>
        </w:trPr>
        <w:tc>
          <w:tcPr>
            <w:tcW w:w="4253" w:type="dxa"/>
          </w:tcPr>
          <w:p w14:paraId="49102526" w14:textId="77777777" w:rsidR="00DE4679" w:rsidRDefault="001A280C">
            <w:pPr>
              <w:pStyle w:val="Table01Row"/>
            </w:pPr>
            <w:r>
              <w:rPr>
                <w:i/>
              </w:rPr>
              <w:t>Statutes (Repeals and Minor Amendments) Act (No. 2) 1998</w:t>
            </w:r>
            <w:r>
              <w:t xml:space="preserve"> s. 39</w:t>
            </w:r>
          </w:p>
        </w:tc>
        <w:tc>
          <w:tcPr>
            <w:tcW w:w="1134" w:type="dxa"/>
          </w:tcPr>
          <w:p w14:paraId="0B6E09FC" w14:textId="77777777" w:rsidR="00DE4679" w:rsidRDefault="001A280C">
            <w:pPr>
              <w:pStyle w:val="Table01Row"/>
            </w:pPr>
            <w:r>
              <w:t>1998/010</w:t>
            </w:r>
          </w:p>
        </w:tc>
        <w:tc>
          <w:tcPr>
            <w:tcW w:w="1134" w:type="dxa"/>
          </w:tcPr>
          <w:p w14:paraId="1781C099" w14:textId="77777777" w:rsidR="00DE4679" w:rsidRDefault="001A280C">
            <w:pPr>
              <w:pStyle w:val="Table01Row"/>
            </w:pPr>
            <w:r>
              <w:t>30 Apr 1998</w:t>
            </w:r>
          </w:p>
        </w:tc>
        <w:tc>
          <w:tcPr>
            <w:tcW w:w="3686" w:type="dxa"/>
          </w:tcPr>
          <w:p w14:paraId="67C65BF6" w14:textId="77777777" w:rsidR="00DE4679" w:rsidRDefault="001A280C">
            <w:pPr>
              <w:pStyle w:val="Table01Row"/>
            </w:pPr>
            <w:r>
              <w:t>30 Apr 1998 (see s. 2(1));</w:t>
            </w:r>
          </w:p>
          <w:p w14:paraId="3FC2D6EA" w14:textId="77777777" w:rsidR="00DE4679" w:rsidRDefault="001A280C">
            <w:pPr>
              <w:pStyle w:val="Table01Row"/>
            </w:pPr>
            <w:r>
              <w:t>(s. 39(3) is not included because the section it sought to amend had been repealed by 1994/103 s. 18 prior to commencement)</w:t>
            </w:r>
          </w:p>
        </w:tc>
      </w:tr>
      <w:tr w:rsidR="00DE4679" w14:paraId="1385959C" w14:textId="77777777">
        <w:trPr>
          <w:cantSplit/>
          <w:jc w:val="center"/>
        </w:trPr>
        <w:tc>
          <w:tcPr>
            <w:tcW w:w="4253" w:type="dxa"/>
          </w:tcPr>
          <w:p w14:paraId="2BF88B1B" w14:textId="77777777" w:rsidR="00DE4679" w:rsidRDefault="001A280C">
            <w:pPr>
              <w:pStyle w:val="Table01Row"/>
            </w:pPr>
            <w:r>
              <w:rPr>
                <w:i/>
              </w:rPr>
              <w:t>Acts Amendment (Abortion) Act 1998</w:t>
            </w:r>
            <w:r>
              <w:t xml:space="preserve"> s. 7</w:t>
            </w:r>
          </w:p>
        </w:tc>
        <w:tc>
          <w:tcPr>
            <w:tcW w:w="1134" w:type="dxa"/>
          </w:tcPr>
          <w:p w14:paraId="78FD5FD9" w14:textId="77777777" w:rsidR="00DE4679" w:rsidRDefault="001A280C">
            <w:pPr>
              <w:pStyle w:val="Table01Row"/>
            </w:pPr>
            <w:r>
              <w:t>1998/015</w:t>
            </w:r>
          </w:p>
        </w:tc>
        <w:tc>
          <w:tcPr>
            <w:tcW w:w="1134" w:type="dxa"/>
          </w:tcPr>
          <w:p w14:paraId="2B530E41" w14:textId="77777777" w:rsidR="00DE4679" w:rsidRDefault="001A280C">
            <w:pPr>
              <w:pStyle w:val="Table01Row"/>
            </w:pPr>
            <w:r>
              <w:t>26 May 1998</w:t>
            </w:r>
          </w:p>
        </w:tc>
        <w:tc>
          <w:tcPr>
            <w:tcW w:w="3686" w:type="dxa"/>
          </w:tcPr>
          <w:p w14:paraId="2C56A85C" w14:textId="77777777" w:rsidR="00DE4679" w:rsidRDefault="001A280C">
            <w:pPr>
              <w:pStyle w:val="Table01Row"/>
            </w:pPr>
            <w:r>
              <w:t>26 May 1998 (see s. 2)</w:t>
            </w:r>
          </w:p>
        </w:tc>
      </w:tr>
      <w:tr w:rsidR="00DE4679" w14:paraId="48FC0DF1" w14:textId="77777777">
        <w:trPr>
          <w:cantSplit/>
          <w:jc w:val="center"/>
        </w:trPr>
        <w:tc>
          <w:tcPr>
            <w:tcW w:w="4253" w:type="dxa"/>
          </w:tcPr>
          <w:p w14:paraId="06C94064" w14:textId="77777777" w:rsidR="00DE4679" w:rsidRDefault="001A280C">
            <w:pPr>
              <w:pStyle w:val="Table01Row"/>
            </w:pPr>
            <w:r>
              <w:rPr>
                <w:i/>
              </w:rPr>
              <w:t>Acts Re</w:t>
            </w:r>
            <w:r>
              <w:rPr>
                <w:i/>
              </w:rPr>
              <w:t>peal and Amendment (Births, Deaths and Marriages Registration) Act 1998</w:t>
            </w:r>
            <w:r>
              <w:t xml:space="preserve"> s. 14</w:t>
            </w:r>
          </w:p>
        </w:tc>
        <w:tc>
          <w:tcPr>
            <w:tcW w:w="1134" w:type="dxa"/>
          </w:tcPr>
          <w:p w14:paraId="71B7F113" w14:textId="77777777" w:rsidR="00DE4679" w:rsidRDefault="001A280C">
            <w:pPr>
              <w:pStyle w:val="Table01Row"/>
            </w:pPr>
            <w:r>
              <w:t>1998/040</w:t>
            </w:r>
          </w:p>
        </w:tc>
        <w:tc>
          <w:tcPr>
            <w:tcW w:w="1134" w:type="dxa"/>
          </w:tcPr>
          <w:p w14:paraId="38A8614F" w14:textId="77777777" w:rsidR="00DE4679" w:rsidRDefault="001A280C">
            <w:pPr>
              <w:pStyle w:val="Table01Row"/>
            </w:pPr>
            <w:r>
              <w:t>30 Oct 1998</w:t>
            </w:r>
          </w:p>
        </w:tc>
        <w:tc>
          <w:tcPr>
            <w:tcW w:w="3686" w:type="dxa"/>
          </w:tcPr>
          <w:p w14:paraId="2EA9F3D5" w14:textId="77777777" w:rsidR="00DE4679" w:rsidRDefault="001A280C">
            <w:pPr>
              <w:pStyle w:val="Table01Row"/>
            </w:pPr>
            <w:r>
              <w:t xml:space="preserve">14 Apr 1999 (see s. 2 and </w:t>
            </w:r>
            <w:r>
              <w:rPr>
                <w:i/>
              </w:rPr>
              <w:t>Gazette</w:t>
            </w:r>
            <w:r>
              <w:t xml:space="preserve"> 9 Apr 1999 p. 1433)</w:t>
            </w:r>
          </w:p>
        </w:tc>
      </w:tr>
      <w:tr w:rsidR="00DE4679" w14:paraId="0EEC67B3" w14:textId="77777777">
        <w:trPr>
          <w:cantSplit/>
          <w:jc w:val="center"/>
        </w:trPr>
        <w:tc>
          <w:tcPr>
            <w:tcW w:w="4253" w:type="dxa"/>
          </w:tcPr>
          <w:p w14:paraId="08AFAF0B" w14:textId="77777777" w:rsidR="00DE4679" w:rsidRDefault="001A280C">
            <w:pPr>
              <w:pStyle w:val="Table01Row"/>
            </w:pPr>
            <w:r>
              <w:rPr>
                <w:i/>
              </w:rPr>
              <w:t>Health Amendment Act 1998</w:t>
            </w:r>
          </w:p>
        </w:tc>
        <w:tc>
          <w:tcPr>
            <w:tcW w:w="1134" w:type="dxa"/>
          </w:tcPr>
          <w:p w14:paraId="56DB0054" w14:textId="77777777" w:rsidR="00DE4679" w:rsidRDefault="001A280C">
            <w:pPr>
              <w:pStyle w:val="Table01Row"/>
            </w:pPr>
            <w:r>
              <w:t>1998/062</w:t>
            </w:r>
          </w:p>
        </w:tc>
        <w:tc>
          <w:tcPr>
            <w:tcW w:w="1134" w:type="dxa"/>
          </w:tcPr>
          <w:p w14:paraId="2AA86D5C" w14:textId="77777777" w:rsidR="00DE4679" w:rsidRDefault="001A280C">
            <w:pPr>
              <w:pStyle w:val="Table01Row"/>
            </w:pPr>
            <w:r>
              <w:t>12 Jan 1999</w:t>
            </w:r>
          </w:p>
        </w:tc>
        <w:tc>
          <w:tcPr>
            <w:tcW w:w="3686" w:type="dxa"/>
          </w:tcPr>
          <w:p w14:paraId="1A7829E8" w14:textId="77777777" w:rsidR="00DE4679" w:rsidRDefault="001A280C">
            <w:pPr>
              <w:pStyle w:val="Table01Row"/>
            </w:pPr>
            <w:r>
              <w:t>12 Jan 1999 (see s. 2)</w:t>
            </w:r>
          </w:p>
        </w:tc>
      </w:tr>
      <w:tr w:rsidR="00DE4679" w14:paraId="5A8034B0" w14:textId="77777777">
        <w:trPr>
          <w:cantSplit/>
          <w:jc w:val="center"/>
        </w:trPr>
        <w:tc>
          <w:tcPr>
            <w:tcW w:w="4253" w:type="dxa"/>
          </w:tcPr>
          <w:p w14:paraId="1E52FD45" w14:textId="77777777" w:rsidR="00DE4679" w:rsidRDefault="001A280C">
            <w:pPr>
              <w:pStyle w:val="Table01Row"/>
            </w:pPr>
            <w:r>
              <w:rPr>
                <w:i/>
              </w:rPr>
              <w:t xml:space="preserve">School Education </w:t>
            </w:r>
            <w:r>
              <w:rPr>
                <w:i/>
              </w:rPr>
              <w:t>Act 1999</w:t>
            </w:r>
            <w:r>
              <w:t xml:space="preserve"> s. 247</w:t>
            </w:r>
          </w:p>
        </w:tc>
        <w:tc>
          <w:tcPr>
            <w:tcW w:w="1134" w:type="dxa"/>
          </w:tcPr>
          <w:p w14:paraId="70CAFF3A" w14:textId="77777777" w:rsidR="00DE4679" w:rsidRDefault="001A280C">
            <w:pPr>
              <w:pStyle w:val="Table01Row"/>
            </w:pPr>
            <w:r>
              <w:t>1999/036</w:t>
            </w:r>
          </w:p>
        </w:tc>
        <w:tc>
          <w:tcPr>
            <w:tcW w:w="1134" w:type="dxa"/>
          </w:tcPr>
          <w:p w14:paraId="36AE58FE" w14:textId="77777777" w:rsidR="00DE4679" w:rsidRDefault="001A280C">
            <w:pPr>
              <w:pStyle w:val="Table01Row"/>
            </w:pPr>
            <w:r>
              <w:t>2 Nov 1999</w:t>
            </w:r>
          </w:p>
        </w:tc>
        <w:tc>
          <w:tcPr>
            <w:tcW w:w="3686" w:type="dxa"/>
          </w:tcPr>
          <w:p w14:paraId="5998EB1A" w14:textId="77777777" w:rsidR="00DE4679" w:rsidRDefault="001A280C">
            <w:pPr>
              <w:pStyle w:val="Table01Row"/>
            </w:pPr>
            <w:r>
              <w:t xml:space="preserve">1 Jan 2001 (see s. 2 and </w:t>
            </w:r>
            <w:r>
              <w:rPr>
                <w:i/>
              </w:rPr>
              <w:t>Gazette</w:t>
            </w:r>
            <w:r>
              <w:t xml:space="preserve"> 29 Dec 2000 p. 7904)</w:t>
            </w:r>
          </w:p>
        </w:tc>
      </w:tr>
      <w:tr w:rsidR="00DE4679" w14:paraId="6A43BFC3" w14:textId="77777777">
        <w:trPr>
          <w:cantSplit/>
          <w:jc w:val="center"/>
        </w:trPr>
        <w:tc>
          <w:tcPr>
            <w:tcW w:w="4253" w:type="dxa"/>
          </w:tcPr>
          <w:p w14:paraId="03722187" w14:textId="77777777" w:rsidR="00DE4679" w:rsidRDefault="001A280C">
            <w:pPr>
              <w:pStyle w:val="Table01Row"/>
            </w:pPr>
            <w:r>
              <w:rPr>
                <w:i/>
              </w:rPr>
              <w:t>Water Services Coordination Amendment Act 1999</w:t>
            </w:r>
            <w:r>
              <w:t xml:space="preserve"> s. 11(5)</w:t>
            </w:r>
          </w:p>
        </w:tc>
        <w:tc>
          <w:tcPr>
            <w:tcW w:w="1134" w:type="dxa"/>
          </w:tcPr>
          <w:p w14:paraId="4C7CE680" w14:textId="77777777" w:rsidR="00DE4679" w:rsidRDefault="001A280C">
            <w:pPr>
              <w:pStyle w:val="Table01Row"/>
            </w:pPr>
            <w:r>
              <w:t>1999/039</w:t>
            </w:r>
          </w:p>
        </w:tc>
        <w:tc>
          <w:tcPr>
            <w:tcW w:w="1134" w:type="dxa"/>
          </w:tcPr>
          <w:p w14:paraId="6EA387A7" w14:textId="77777777" w:rsidR="00DE4679" w:rsidRDefault="001A280C">
            <w:pPr>
              <w:pStyle w:val="Table01Row"/>
            </w:pPr>
            <w:r>
              <w:t>9 Nov 1999</w:t>
            </w:r>
          </w:p>
        </w:tc>
        <w:tc>
          <w:tcPr>
            <w:tcW w:w="3686" w:type="dxa"/>
          </w:tcPr>
          <w:p w14:paraId="1297F2A1" w14:textId="77777777" w:rsidR="00DE4679" w:rsidRDefault="001A280C">
            <w:pPr>
              <w:pStyle w:val="Table01Row"/>
            </w:pPr>
            <w:r>
              <w:t xml:space="preserve">19 Jun 2000 (see s. 2 and </w:t>
            </w:r>
            <w:r>
              <w:rPr>
                <w:i/>
              </w:rPr>
              <w:t>Gazette</w:t>
            </w:r>
            <w:r>
              <w:t xml:space="preserve"> 16 Jun 2000 p. 2939)</w:t>
            </w:r>
          </w:p>
        </w:tc>
      </w:tr>
      <w:tr w:rsidR="00DE4679" w14:paraId="2D26FC2F" w14:textId="77777777">
        <w:trPr>
          <w:cantSplit/>
          <w:jc w:val="center"/>
        </w:trPr>
        <w:tc>
          <w:tcPr>
            <w:tcW w:w="10207" w:type="dxa"/>
            <w:gridSpan w:val="4"/>
          </w:tcPr>
          <w:p w14:paraId="44207B4C" w14:textId="77777777" w:rsidR="00DE4679" w:rsidRDefault="001A280C">
            <w:pPr>
              <w:pStyle w:val="Table01Row"/>
            </w:pPr>
            <w:r>
              <w:rPr>
                <w:b/>
              </w:rPr>
              <w:t xml:space="preserve">Reprinted as at </w:t>
            </w:r>
            <w:r>
              <w:rPr>
                <w:b/>
              </w:rPr>
              <w:t>31 Mar 2000 (not including 1987/080 s. 4(d), 83 &amp; 90, 1999/036 &amp; 1999/039)</w:t>
            </w:r>
          </w:p>
        </w:tc>
      </w:tr>
      <w:tr w:rsidR="00DE4679" w14:paraId="0D1631D3" w14:textId="77777777">
        <w:trPr>
          <w:cantSplit/>
          <w:jc w:val="center"/>
        </w:trPr>
        <w:tc>
          <w:tcPr>
            <w:tcW w:w="4253" w:type="dxa"/>
          </w:tcPr>
          <w:p w14:paraId="4BA56E4A" w14:textId="77777777" w:rsidR="00DE4679" w:rsidRDefault="001A280C">
            <w:pPr>
              <w:pStyle w:val="Table01Row"/>
            </w:pPr>
            <w:r>
              <w:rPr>
                <w:i/>
              </w:rPr>
              <w:t>Statutes (Repeals and Minor Amendments) Act 2000</w:t>
            </w:r>
            <w:r>
              <w:t xml:space="preserve"> s. 16</w:t>
            </w:r>
          </w:p>
        </w:tc>
        <w:tc>
          <w:tcPr>
            <w:tcW w:w="1134" w:type="dxa"/>
          </w:tcPr>
          <w:p w14:paraId="2484F735" w14:textId="77777777" w:rsidR="00DE4679" w:rsidRDefault="001A280C">
            <w:pPr>
              <w:pStyle w:val="Table01Row"/>
            </w:pPr>
            <w:r>
              <w:t>2000/024</w:t>
            </w:r>
          </w:p>
        </w:tc>
        <w:tc>
          <w:tcPr>
            <w:tcW w:w="1134" w:type="dxa"/>
          </w:tcPr>
          <w:p w14:paraId="1C0C7C6E" w14:textId="77777777" w:rsidR="00DE4679" w:rsidRDefault="001A280C">
            <w:pPr>
              <w:pStyle w:val="Table01Row"/>
            </w:pPr>
            <w:r>
              <w:t>4 Jul 2000</w:t>
            </w:r>
          </w:p>
        </w:tc>
        <w:tc>
          <w:tcPr>
            <w:tcW w:w="3686" w:type="dxa"/>
          </w:tcPr>
          <w:p w14:paraId="260E4913" w14:textId="77777777" w:rsidR="00DE4679" w:rsidRDefault="001A280C">
            <w:pPr>
              <w:pStyle w:val="Table01Row"/>
            </w:pPr>
            <w:r>
              <w:t>4 Jul 2000 (see s. 2)</w:t>
            </w:r>
          </w:p>
        </w:tc>
      </w:tr>
      <w:tr w:rsidR="00DE4679" w14:paraId="4836024B" w14:textId="77777777">
        <w:trPr>
          <w:cantSplit/>
          <w:jc w:val="center"/>
        </w:trPr>
        <w:tc>
          <w:tcPr>
            <w:tcW w:w="6521" w:type="dxa"/>
            <w:gridSpan w:val="3"/>
          </w:tcPr>
          <w:p w14:paraId="27822FEA" w14:textId="77777777" w:rsidR="00DE4679" w:rsidRDefault="001A280C">
            <w:pPr>
              <w:pStyle w:val="Table01Row"/>
            </w:pPr>
            <w:r>
              <w:rPr>
                <w:i/>
              </w:rPr>
              <w:t>Untitled proclamation published in Gazette 17 Nov 2000 p. 6289</w:t>
            </w:r>
          </w:p>
        </w:tc>
        <w:tc>
          <w:tcPr>
            <w:tcW w:w="3686" w:type="dxa"/>
          </w:tcPr>
          <w:p w14:paraId="4874E9B1" w14:textId="77777777" w:rsidR="00DE4679" w:rsidRDefault="001A280C">
            <w:pPr>
              <w:pStyle w:val="Table01Row"/>
            </w:pPr>
            <w:r>
              <w:t>17 Nov 2000</w:t>
            </w:r>
          </w:p>
        </w:tc>
      </w:tr>
      <w:tr w:rsidR="00DE4679" w14:paraId="466F38E3" w14:textId="77777777">
        <w:trPr>
          <w:cantSplit/>
          <w:jc w:val="center"/>
        </w:trPr>
        <w:tc>
          <w:tcPr>
            <w:tcW w:w="4253" w:type="dxa"/>
          </w:tcPr>
          <w:p w14:paraId="5B02CCAA" w14:textId="77777777" w:rsidR="00DE4679" w:rsidRDefault="001A280C">
            <w:pPr>
              <w:pStyle w:val="Table01Row"/>
            </w:pPr>
            <w:r>
              <w:rPr>
                <w:i/>
              </w:rPr>
              <w:t>Corporations (Consequential Amendments) Act 2001</w:t>
            </w:r>
            <w:r>
              <w:t xml:space="preserve"> Pt. 30</w:t>
            </w:r>
          </w:p>
        </w:tc>
        <w:tc>
          <w:tcPr>
            <w:tcW w:w="1134" w:type="dxa"/>
          </w:tcPr>
          <w:p w14:paraId="1572724C" w14:textId="77777777" w:rsidR="00DE4679" w:rsidRDefault="001A280C">
            <w:pPr>
              <w:pStyle w:val="Table01Row"/>
            </w:pPr>
            <w:r>
              <w:t>2001/010</w:t>
            </w:r>
          </w:p>
        </w:tc>
        <w:tc>
          <w:tcPr>
            <w:tcW w:w="1134" w:type="dxa"/>
          </w:tcPr>
          <w:p w14:paraId="62978D99" w14:textId="77777777" w:rsidR="00DE4679" w:rsidRDefault="001A280C">
            <w:pPr>
              <w:pStyle w:val="Table01Row"/>
            </w:pPr>
            <w:r>
              <w:t>28 Jun 2001</w:t>
            </w:r>
          </w:p>
        </w:tc>
        <w:tc>
          <w:tcPr>
            <w:tcW w:w="3686" w:type="dxa"/>
          </w:tcPr>
          <w:p w14:paraId="6B20051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396D5C5F" w14:textId="77777777">
        <w:trPr>
          <w:cantSplit/>
          <w:jc w:val="center"/>
        </w:trPr>
        <w:tc>
          <w:tcPr>
            <w:tcW w:w="4253" w:type="dxa"/>
          </w:tcPr>
          <w:p w14:paraId="33E642E5" w14:textId="77777777" w:rsidR="00DE4679" w:rsidRDefault="001A280C">
            <w:pPr>
              <w:pStyle w:val="Table01Row"/>
            </w:pPr>
            <w:r>
              <w:rPr>
                <w:i/>
              </w:rPr>
              <w:t>Acts Amendment (Equality of Status) Act 2003</w:t>
            </w:r>
            <w:r>
              <w:t xml:space="preserve"> Pt. 26</w:t>
            </w:r>
          </w:p>
        </w:tc>
        <w:tc>
          <w:tcPr>
            <w:tcW w:w="1134" w:type="dxa"/>
          </w:tcPr>
          <w:p w14:paraId="23A10A48" w14:textId="77777777" w:rsidR="00DE4679" w:rsidRDefault="001A280C">
            <w:pPr>
              <w:pStyle w:val="Table01Row"/>
            </w:pPr>
            <w:r>
              <w:t>2003/028</w:t>
            </w:r>
          </w:p>
        </w:tc>
        <w:tc>
          <w:tcPr>
            <w:tcW w:w="1134" w:type="dxa"/>
          </w:tcPr>
          <w:p w14:paraId="741443BF" w14:textId="77777777" w:rsidR="00DE4679" w:rsidRDefault="001A280C">
            <w:pPr>
              <w:pStyle w:val="Table01Row"/>
            </w:pPr>
            <w:r>
              <w:t>22 May 2003</w:t>
            </w:r>
          </w:p>
        </w:tc>
        <w:tc>
          <w:tcPr>
            <w:tcW w:w="3686" w:type="dxa"/>
          </w:tcPr>
          <w:p w14:paraId="4877DD30" w14:textId="77777777" w:rsidR="00DE4679" w:rsidRDefault="001A280C">
            <w:pPr>
              <w:pStyle w:val="Table01Row"/>
            </w:pPr>
            <w:r>
              <w:t>1 Jul 2003</w:t>
            </w:r>
            <w:r>
              <w:t xml:space="preserve"> (see s. 2 and </w:t>
            </w:r>
            <w:r>
              <w:rPr>
                <w:i/>
              </w:rPr>
              <w:t>Gazette</w:t>
            </w:r>
            <w:r>
              <w:t xml:space="preserve"> 30 Jun 2003 p. 2579)</w:t>
            </w:r>
          </w:p>
        </w:tc>
      </w:tr>
      <w:tr w:rsidR="00DE4679" w14:paraId="2BDD58A2" w14:textId="77777777">
        <w:trPr>
          <w:cantSplit/>
          <w:jc w:val="center"/>
        </w:trPr>
        <w:tc>
          <w:tcPr>
            <w:tcW w:w="4253" w:type="dxa"/>
          </w:tcPr>
          <w:p w14:paraId="337D6B80" w14:textId="77777777" w:rsidR="00DE4679" w:rsidRDefault="001A280C">
            <w:pPr>
              <w:pStyle w:val="Table01Row"/>
            </w:pPr>
            <w:r>
              <w:rPr>
                <w:i/>
              </w:rPr>
              <w:t>Sentencing Legislation Amendment and Repeal Act 2003</w:t>
            </w:r>
            <w:r>
              <w:t xml:space="preserve"> s. 71</w:t>
            </w:r>
          </w:p>
        </w:tc>
        <w:tc>
          <w:tcPr>
            <w:tcW w:w="1134" w:type="dxa"/>
          </w:tcPr>
          <w:p w14:paraId="6D91CFCF" w14:textId="77777777" w:rsidR="00DE4679" w:rsidRDefault="001A280C">
            <w:pPr>
              <w:pStyle w:val="Table01Row"/>
            </w:pPr>
            <w:r>
              <w:t>2003/050</w:t>
            </w:r>
          </w:p>
        </w:tc>
        <w:tc>
          <w:tcPr>
            <w:tcW w:w="1134" w:type="dxa"/>
          </w:tcPr>
          <w:p w14:paraId="0DDE2EE4" w14:textId="77777777" w:rsidR="00DE4679" w:rsidRDefault="001A280C">
            <w:pPr>
              <w:pStyle w:val="Table01Row"/>
            </w:pPr>
            <w:r>
              <w:t>9 Jul 2003</w:t>
            </w:r>
          </w:p>
        </w:tc>
        <w:tc>
          <w:tcPr>
            <w:tcW w:w="3686" w:type="dxa"/>
          </w:tcPr>
          <w:p w14:paraId="1FB98984" w14:textId="77777777" w:rsidR="00DE4679" w:rsidRDefault="001A280C">
            <w:pPr>
              <w:pStyle w:val="Table01Row"/>
            </w:pPr>
            <w:r>
              <w:t xml:space="preserve">15 May 2004 (see s. 2 and </w:t>
            </w:r>
            <w:r>
              <w:rPr>
                <w:i/>
              </w:rPr>
              <w:t>Gazette</w:t>
            </w:r>
            <w:r>
              <w:t xml:space="preserve"> 14 May 2004 p. 1445)</w:t>
            </w:r>
          </w:p>
        </w:tc>
      </w:tr>
      <w:tr w:rsidR="00DE4679" w14:paraId="064EAD92" w14:textId="77777777">
        <w:trPr>
          <w:cantSplit/>
          <w:jc w:val="center"/>
        </w:trPr>
        <w:tc>
          <w:tcPr>
            <w:tcW w:w="4253" w:type="dxa"/>
          </w:tcPr>
          <w:p w14:paraId="659E03DC" w14:textId="77777777" w:rsidR="00DE4679" w:rsidRDefault="001A280C">
            <w:pPr>
              <w:pStyle w:val="Table01Row"/>
            </w:pPr>
            <w:r>
              <w:rPr>
                <w:i/>
              </w:rPr>
              <w:t>Statutes (Repeals and Minor Amendments) Act 2003</w:t>
            </w:r>
            <w:r>
              <w:t xml:space="preserve"> s. 64</w:t>
            </w:r>
          </w:p>
        </w:tc>
        <w:tc>
          <w:tcPr>
            <w:tcW w:w="1134" w:type="dxa"/>
          </w:tcPr>
          <w:p w14:paraId="7A06F3EC" w14:textId="77777777" w:rsidR="00DE4679" w:rsidRDefault="001A280C">
            <w:pPr>
              <w:pStyle w:val="Table01Row"/>
            </w:pPr>
            <w:r>
              <w:t>2003/074</w:t>
            </w:r>
          </w:p>
        </w:tc>
        <w:tc>
          <w:tcPr>
            <w:tcW w:w="1134" w:type="dxa"/>
          </w:tcPr>
          <w:p w14:paraId="77C89F3D" w14:textId="77777777" w:rsidR="00DE4679" w:rsidRDefault="001A280C">
            <w:pPr>
              <w:pStyle w:val="Table01Row"/>
            </w:pPr>
            <w:r>
              <w:t>15 Dec 2003</w:t>
            </w:r>
          </w:p>
        </w:tc>
        <w:tc>
          <w:tcPr>
            <w:tcW w:w="3686" w:type="dxa"/>
          </w:tcPr>
          <w:p w14:paraId="6691E6C3" w14:textId="77777777" w:rsidR="00DE4679" w:rsidRDefault="001A280C">
            <w:pPr>
              <w:pStyle w:val="Table01Row"/>
            </w:pPr>
            <w:r>
              <w:t>15 Dec 2003 (see s. 2)</w:t>
            </w:r>
          </w:p>
        </w:tc>
      </w:tr>
      <w:tr w:rsidR="00DE4679" w14:paraId="7B1F71FF" w14:textId="77777777">
        <w:trPr>
          <w:cantSplit/>
          <w:jc w:val="center"/>
        </w:trPr>
        <w:tc>
          <w:tcPr>
            <w:tcW w:w="4253" w:type="dxa"/>
          </w:tcPr>
          <w:p w14:paraId="13656EA4" w14:textId="77777777" w:rsidR="00DE4679" w:rsidRDefault="001A280C">
            <w:pPr>
              <w:pStyle w:val="Table01Row"/>
            </w:pPr>
            <w:r>
              <w:rPr>
                <w:i/>
              </w:rPr>
              <w:t>Children and Community Services Act 2004</w:t>
            </w:r>
            <w:r>
              <w:t xml:space="preserve"> Sch. 2 cl. 12</w:t>
            </w:r>
          </w:p>
        </w:tc>
        <w:tc>
          <w:tcPr>
            <w:tcW w:w="1134" w:type="dxa"/>
          </w:tcPr>
          <w:p w14:paraId="355250B0" w14:textId="77777777" w:rsidR="00DE4679" w:rsidRDefault="001A280C">
            <w:pPr>
              <w:pStyle w:val="Table01Row"/>
            </w:pPr>
            <w:r>
              <w:t>2004/034</w:t>
            </w:r>
          </w:p>
        </w:tc>
        <w:tc>
          <w:tcPr>
            <w:tcW w:w="1134" w:type="dxa"/>
          </w:tcPr>
          <w:p w14:paraId="31EE31E0" w14:textId="77777777" w:rsidR="00DE4679" w:rsidRDefault="001A280C">
            <w:pPr>
              <w:pStyle w:val="Table01Row"/>
            </w:pPr>
            <w:r>
              <w:t>20 Oct 2004</w:t>
            </w:r>
          </w:p>
        </w:tc>
        <w:tc>
          <w:tcPr>
            <w:tcW w:w="3686" w:type="dxa"/>
          </w:tcPr>
          <w:p w14:paraId="19FC3239" w14:textId="77777777" w:rsidR="00DE4679" w:rsidRDefault="001A280C">
            <w:pPr>
              <w:pStyle w:val="Table01Row"/>
            </w:pPr>
            <w:r>
              <w:t xml:space="preserve">1 Mar 2006 (see s. 2 and </w:t>
            </w:r>
            <w:r>
              <w:rPr>
                <w:i/>
              </w:rPr>
              <w:t>Gazette</w:t>
            </w:r>
            <w:r>
              <w:t xml:space="preserve"> 14 Feb 2006 p. 695)</w:t>
            </w:r>
          </w:p>
        </w:tc>
      </w:tr>
      <w:tr w:rsidR="00DE4679" w14:paraId="0203FB73" w14:textId="77777777">
        <w:trPr>
          <w:cantSplit/>
          <w:jc w:val="center"/>
        </w:trPr>
        <w:tc>
          <w:tcPr>
            <w:tcW w:w="4253" w:type="dxa"/>
          </w:tcPr>
          <w:p w14:paraId="006533CF" w14:textId="77777777" w:rsidR="00DE4679" w:rsidRDefault="001A280C">
            <w:pPr>
              <w:pStyle w:val="Table01Row"/>
            </w:pPr>
            <w:r>
              <w:rPr>
                <w:i/>
              </w:rPr>
              <w:t>Courts Legislation Amendment and Repeal Act 2004</w:t>
            </w:r>
            <w:r>
              <w:t xml:space="preserve"> s. 141 &amp; Sch. 2 cl. 23</w:t>
            </w:r>
          </w:p>
        </w:tc>
        <w:tc>
          <w:tcPr>
            <w:tcW w:w="1134" w:type="dxa"/>
          </w:tcPr>
          <w:p w14:paraId="45813C87" w14:textId="77777777" w:rsidR="00DE4679" w:rsidRDefault="001A280C">
            <w:pPr>
              <w:pStyle w:val="Table01Row"/>
            </w:pPr>
            <w:r>
              <w:t xml:space="preserve">2004/059 (as </w:t>
            </w:r>
            <w:r>
              <w:t>amended by 2008/002 s. 77(13))</w:t>
            </w:r>
          </w:p>
        </w:tc>
        <w:tc>
          <w:tcPr>
            <w:tcW w:w="1134" w:type="dxa"/>
          </w:tcPr>
          <w:p w14:paraId="09FBE6F5" w14:textId="77777777" w:rsidR="00DE4679" w:rsidRDefault="001A280C">
            <w:pPr>
              <w:pStyle w:val="Table01Row"/>
            </w:pPr>
            <w:r>
              <w:t>23 Nov 2004</w:t>
            </w:r>
          </w:p>
        </w:tc>
        <w:tc>
          <w:tcPr>
            <w:tcW w:w="3686" w:type="dxa"/>
          </w:tcPr>
          <w:p w14:paraId="1FD7F3B0" w14:textId="77777777" w:rsidR="00DE4679" w:rsidRDefault="001A280C">
            <w:pPr>
              <w:pStyle w:val="Table01Row"/>
            </w:pPr>
            <w:r>
              <w:t xml:space="preserve">s. 141: 1 May 2005 (see s. 2 and </w:t>
            </w:r>
            <w:r>
              <w:rPr>
                <w:i/>
              </w:rPr>
              <w:t>Gazette</w:t>
            </w:r>
            <w:r>
              <w:t xml:space="preserve"> 31 Dec 2004 p. 7128); </w:t>
            </w:r>
          </w:p>
          <w:p w14:paraId="3AAC60A2" w14:textId="77777777" w:rsidR="00DE4679" w:rsidRDefault="001A280C">
            <w:pPr>
              <w:pStyle w:val="Table01Row"/>
            </w:pPr>
            <w:r>
              <w:t>Sch. 2 cl. 23 repealed by 2008/002 s. 77(13)</w:t>
            </w:r>
          </w:p>
        </w:tc>
      </w:tr>
      <w:tr w:rsidR="00DE4679" w14:paraId="075B45DB" w14:textId="77777777">
        <w:trPr>
          <w:cantSplit/>
          <w:jc w:val="center"/>
        </w:trPr>
        <w:tc>
          <w:tcPr>
            <w:tcW w:w="4253" w:type="dxa"/>
          </w:tcPr>
          <w:p w14:paraId="6DD22106" w14:textId="77777777" w:rsidR="00DE4679" w:rsidRDefault="001A280C">
            <w:pPr>
              <w:pStyle w:val="Table01Row"/>
            </w:pPr>
            <w:r>
              <w:rPr>
                <w:i/>
              </w:rPr>
              <w:t>State Administrative Tribunal (Conferral of Jurisdiction) Amendment and Repeal Act 2004</w:t>
            </w:r>
            <w:r>
              <w:t xml:space="preserve"> Pt. 2 Div. 58</w:t>
            </w:r>
          </w:p>
        </w:tc>
        <w:tc>
          <w:tcPr>
            <w:tcW w:w="1134" w:type="dxa"/>
          </w:tcPr>
          <w:p w14:paraId="3149D081" w14:textId="77777777" w:rsidR="00DE4679" w:rsidRDefault="001A280C">
            <w:pPr>
              <w:pStyle w:val="Table01Row"/>
            </w:pPr>
            <w:r>
              <w:t>2</w:t>
            </w:r>
            <w:r>
              <w:t>004/055</w:t>
            </w:r>
          </w:p>
        </w:tc>
        <w:tc>
          <w:tcPr>
            <w:tcW w:w="1134" w:type="dxa"/>
          </w:tcPr>
          <w:p w14:paraId="77D0AFDD" w14:textId="77777777" w:rsidR="00DE4679" w:rsidRDefault="001A280C">
            <w:pPr>
              <w:pStyle w:val="Table01Row"/>
            </w:pPr>
            <w:r>
              <w:t>24 Nov 2004</w:t>
            </w:r>
          </w:p>
        </w:tc>
        <w:tc>
          <w:tcPr>
            <w:tcW w:w="3686" w:type="dxa"/>
          </w:tcPr>
          <w:p w14:paraId="1BF7AAAC" w14:textId="77777777" w:rsidR="00DE4679" w:rsidRDefault="001A280C">
            <w:pPr>
              <w:pStyle w:val="Table01Row"/>
            </w:pPr>
            <w:r>
              <w:t xml:space="preserve">1 Jan 2005 (see s. 2 and </w:t>
            </w:r>
            <w:r>
              <w:rPr>
                <w:i/>
              </w:rPr>
              <w:t>Gazette</w:t>
            </w:r>
            <w:r>
              <w:t xml:space="preserve"> 31 Dec 2004 p. 7130)</w:t>
            </w:r>
          </w:p>
        </w:tc>
      </w:tr>
      <w:tr w:rsidR="00DE4679" w14:paraId="38C99F66" w14:textId="77777777">
        <w:trPr>
          <w:cantSplit/>
          <w:jc w:val="center"/>
        </w:trPr>
        <w:tc>
          <w:tcPr>
            <w:tcW w:w="4253" w:type="dxa"/>
          </w:tcPr>
          <w:p w14:paraId="53938CF8" w14:textId="77777777" w:rsidR="00DE4679" w:rsidRDefault="001A280C">
            <w:pPr>
              <w:pStyle w:val="Table01Row"/>
            </w:pPr>
            <w:r>
              <w:rPr>
                <w:i/>
              </w:rPr>
              <w:t>Health Legislation Amendment Act 2004</w:t>
            </w:r>
            <w:r>
              <w:t xml:space="preserve"> Pt. 2</w:t>
            </w:r>
          </w:p>
        </w:tc>
        <w:tc>
          <w:tcPr>
            <w:tcW w:w="1134" w:type="dxa"/>
          </w:tcPr>
          <w:p w14:paraId="5E93D897" w14:textId="77777777" w:rsidR="00DE4679" w:rsidRDefault="001A280C">
            <w:pPr>
              <w:pStyle w:val="Table01Row"/>
            </w:pPr>
            <w:r>
              <w:t>2004/061</w:t>
            </w:r>
          </w:p>
        </w:tc>
        <w:tc>
          <w:tcPr>
            <w:tcW w:w="1134" w:type="dxa"/>
          </w:tcPr>
          <w:p w14:paraId="68E8F22B" w14:textId="77777777" w:rsidR="00DE4679" w:rsidRDefault="001A280C">
            <w:pPr>
              <w:pStyle w:val="Table01Row"/>
            </w:pPr>
            <w:r>
              <w:t>24 Nov 2004</w:t>
            </w:r>
          </w:p>
        </w:tc>
        <w:tc>
          <w:tcPr>
            <w:tcW w:w="3686" w:type="dxa"/>
          </w:tcPr>
          <w:p w14:paraId="4B9F493E" w14:textId="77777777" w:rsidR="00DE4679" w:rsidRDefault="001A280C">
            <w:pPr>
              <w:pStyle w:val="Table01Row"/>
            </w:pPr>
            <w:r>
              <w:t>24 Nov 2004 (see s. 2)</w:t>
            </w:r>
          </w:p>
        </w:tc>
      </w:tr>
      <w:tr w:rsidR="00DE4679" w14:paraId="2583498C" w14:textId="77777777">
        <w:trPr>
          <w:cantSplit/>
          <w:jc w:val="center"/>
        </w:trPr>
        <w:tc>
          <w:tcPr>
            <w:tcW w:w="4253" w:type="dxa"/>
          </w:tcPr>
          <w:p w14:paraId="29F4D7A9" w14:textId="77777777" w:rsidR="00DE4679" w:rsidRDefault="001A280C">
            <w:pPr>
              <w:pStyle w:val="Table01Row"/>
            </w:pPr>
            <w:r>
              <w:rPr>
                <w:i/>
              </w:rPr>
              <w:t>Criminal Procedure and Appeals (Consequential and Other Provisions) Act 2004</w:t>
            </w:r>
            <w:r>
              <w:t xml:space="preserve"> s. 78, 80 &amp; </w:t>
            </w:r>
            <w:r>
              <w:t>82</w:t>
            </w:r>
          </w:p>
        </w:tc>
        <w:tc>
          <w:tcPr>
            <w:tcW w:w="1134" w:type="dxa"/>
          </w:tcPr>
          <w:p w14:paraId="31022C70" w14:textId="77777777" w:rsidR="00DE4679" w:rsidRDefault="001A280C">
            <w:pPr>
              <w:pStyle w:val="Table01Row"/>
            </w:pPr>
            <w:r>
              <w:t>2004/084</w:t>
            </w:r>
          </w:p>
        </w:tc>
        <w:tc>
          <w:tcPr>
            <w:tcW w:w="1134" w:type="dxa"/>
          </w:tcPr>
          <w:p w14:paraId="3B6F8773" w14:textId="77777777" w:rsidR="00DE4679" w:rsidRDefault="001A280C">
            <w:pPr>
              <w:pStyle w:val="Table01Row"/>
            </w:pPr>
            <w:r>
              <w:t>16 Dec 2004</w:t>
            </w:r>
          </w:p>
        </w:tc>
        <w:tc>
          <w:tcPr>
            <w:tcW w:w="3686" w:type="dxa"/>
          </w:tcPr>
          <w:p w14:paraId="40AC1A8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219EE43" w14:textId="77777777">
        <w:trPr>
          <w:cantSplit/>
          <w:jc w:val="center"/>
        </w:trPr>
        <w:tc>
          <w:tcPr>
            <w:tcW w:w="10207" w:type="dxa"/>
            <w:gridSpan w:val="4"/>
          </w:tcPr>
          <w:p w14:paraId="38A94DC9" w14:textId="77777777" w:rsidR="00DE4679" w:rsidRDefault="001A280C">
            <w:pPr>
              <w:pStyle w:val="Table01Row"/>
            </w:pPr>
            <w:r>
              <w:rPr>
                <w:b/>
              </w:rPr>
              <w:lastRenderedPageBreak/>
              <w:t>Reprint 13 as at 15 Jul 2005 (not including 1987/080 s. 4(d), 83 &amp; 90, 2004/034 &amp; 2004/059 Sch. 2 cl. 23)</w:t>
            </w:r>
          </w:p>
        </w:tc>
      </w:tr>
      <w:tr w:rsidR="00DE4679" w14:paraId="1959E22C" w14:textId="77777777">
        <w:trPr>
          <w:cantSplit/>
          <w:jc w:val="center"/>
        </w:trPr>
        <w:tc>
          <w:tcPr>
            <w:tcW w:w="4253" w:type="dxa"/>
          </w:tcPr>
          <w:p w14:paraId="47D65CCD" w14:textId="77777777" w:rsidR="00DE4679" w:rsidRDefault="001A280C">
            <w:pPr>
              <w:pStyle w:val="Table01Row"/>
            </w:pPr>
            <w:r>
              <w:rPr>
                <w:i/>
              </w:rPr>
              <w:t>Tobacco Products Control Act </w:t>
            </w:r>
            <w:r>
              <w:rPr>
                <w:i/>
              </w:rPr>
              <w:t>2006</w:t>
            </w:r>
            <w:r>
              <w:t xml:space="preserve"> s. 126</w:t>
            </w:r>
          </w:p>
        </w:tc>
        <w:tc>
          <w:tcPr>
            <w:tcW w:w="1134" w:type="dxa"/>
          </w:tcPr>
          <w:p w14:paraId="05B303DC" w14:textId="77777777" w:rsidR="00DE4679" w:rsidRDefault="001A280C">
            <w:pPr>
              <w:pStyle w:val="Table01Row"/>
            </w:pPr>
            <w:r>
              <w:t>2006/005</w:t>
            </w:r>
          </w:p>
        </w:tc>
        <w:tc>
          <w:tcPr>
            <w:tcW w:w="1134" w:type="dxa"/>
          </w:tcPr>
          <w:p w14:paraId="3FA7CB2A" w14:textId="77777777" w:rsidR="00DE4679" w:rsidRDefault="001A280C">
            <w:pPr>
              <w:pStyle w:val="Table01Row"/>
            </w:pPr>
            <w:r>
              <w:t>12 Apr 2006</w:t>
            </w:r>
          </w:p>
        </w:tc>
        <w:tc>
          <w:tcPr>
            <w:tcW w:w="3686" w:type="dxa"/>
          </w:tcPr>
          <w:p w14:paraId="2329E599" w14:textId="77777777" w:rsidR="00DE4679" w:rsidRDefault="001A280C">
            <w:pPr>
              <w:pStyle w:val="Table01Row"/>
            </w:pPr>
            <w:r>
              <w:t xml:space="preserve">31 Jul 2006 (see s. 2 and </w:t>
            </w:r>
            <w:r>
              <w:rPr>
                <w:i/>
              </w:rPr>
              <w:t>Gazette</w:t>
            </w:r>
            <w:r>
              <w:t xml:space="preserve"> 25 Jul 2006 p. 2701)</w:t>
            </w:r>
          </w:p>
        </w:tc>
      </w:tr>
      <w:tr w:rsidR="00DE4679" w14:paraId="2EDAA1C7" w14:textId="77777777">
        <w:trPr>
          <w:cantSplit/>
          <w:jc w:val="center"/>
        </w:trPr>
        <w:tc>
          <w:tcPr>
            <w:tcW w:w="4253" w:type="dxa"/>
          </w:tcPr>
          <w:p w14:paraId="28465F51" w14:textId="77777777" w:rsidR="00DE4679" w:rsidRDefault="001A280C">
            <w:pPr>
              <w:pStyle w:val="Table01Row"/>
            </w:pPr>
            <w:r>
              <w:rPr>
                <w:i/>
              </w:rPr>
              <w:t>Health Amendment Act 2006</w:t>
            </w:r>
          </w:p>
        </w:tc>
        <w:tc>
          <w:tcPr>
            <w:tcW w:w="1134" w:type="dxa"/>
          </w:tcPr>
          <w:p w14:paraId="2EC37C25" w14:textId="77777777" w:rsidR="00DE4679" w:rsidRDefault="001A280C">
            <w:pPr>
              <w:pStyle w:val="Table01Row"/>
            </w:pPr>
            <w:r>
              <w:t>2006/023</w:t>
            </w:r>
          </w:p>
        </w:tc>
        <w:tc>
          <w:tcPr>
            <w:tcW w:w="1134" w:type="dxa"/>
          </w:tcPr>
          <w:p w14:paraId="1C7E697E" w14:textId="77777777" w:rsidR="00DE4679" w:rsidRDefault="001A280C">
            <w:pPr>
              <w:pStyle w:val="Table01Row"/>
            </w:pPr>
            <w:r>
              <w:t>9 Jun 2006</w:t>
            </w:r>
          </w:p>
        </w:tc>
        <w:tc>
          <w:tcPr>
            <w:tcW w:w="3686" w:type="dxa"/>
          </w:tcPr>
          <w:p w14:paraId="38A1B647" w14:textId="77777777" w:rsidR="00DE4679" w:rsidRDefault="001A280C">
            <w:pPr>
              <w:pStyle w:val="Table01Row"/>
            </w:pPr>
            <w:r>
              <w:t>7 Jul 2006 (see s. 2)</w:t>
            </w:r>
          </w:p>
        </w:tc>
      </w:tr>
      <w:tr w:rsidR="00DE4679" w14:paraId="62E67062" w14:textId="77777777">
        <w:trPr>
          <w:cantSplit/>
          <w:jc w:val="center"/>
        </w:trPr>
        <w:tc>
          <w:tcPr>
            <w:tcW w:w="4253" w:type="dxa"/>
          </w:tcPr>
          <w:p w14:paraId="147D1CEC" w14:textId="77777777" w:rsidR="00DE4679" w:rsidRDefault="001A280C">
            <w:pPr>
              <w:pStyle w:val="Table01Row"/>
            </w:pPr>
            <w:r>
              <w:rPr>
                <w:i/>
              </w:rPr>
              <w:t>Machinery of Government (Miscellaneous Amendments) Act 2006</w:t>
            </w:r>
            <w:r>
              <w:t xml:space="preserve"> Pt. 9 Div. 2</w:t>
            </w:r>
          </w:p>
        </w:tc>
        <w:tc>
          <w:tcPr>
            <w:tcW w:w="1134" w:type="dxa"/>
          </w:tcPr>
          <w:p w14:paraId="1ECB441B" w14:textId="77777777" w:rsidR="00DE4679" w:rsidRDefault="001A280C">
            <w:pPr>
              <w:pStyle w:val="Table01Row"/>
            </w:pPr>
            <w:r>
              <w:t>2006/028</w:t>
            </w:r>
          </w:p>
        </w:tc>
        <w:tc>
          <w:tcPr>
            <w:tcW w:w="1134" w:type="dxa"/>
          </w:tcPr>
          <w:p w14:paraId="77008663" w14:textId="77777777" w:rsidR="00DE4679" w:rsidRDefault="001A280C">
            <w:pPr>
              <w:pStyle w:val="Table01Row"/>
            </w:pPr>
            <w:r>
              <w:t>26 Jun 2006</w:t>
            </w:r>
          </w:p>
        </w:tc>
        <w:tc>
          <w:tcPr>
            <w:tcW w:w="3686" w:type="dxa"/>
          </w:tcPr>
          <w:p w14:paraId="6A308836" w14:textId="77777777" w:rsidR="00DE4679" w:rsidRDefault="001A280C">
            <w:pPr>
              <w:pStyle w:val="Table01Row"/>
            </w:pPr>
            <w:r>
              <w:t xml:space="preserve">1 Jul 2006 (see s. 2 and </w:t>
            </w:r>
            <w:r>
              <w:rPr>
                <w:i/>
              </w:rPr>
              <w:t>Gazette</w:t>
            </w:r>
            <w:r>
              <w:t xml:space="preserve"> 27 Jun 2006 p. 2347)</w:t>
            </w:r>
          </w:p>
        </w:tc>
      </w:tr>
      <w:tr w:rsidR="00DE4679" w14:paraId="2310ABB2" w14:textId="77777777">
        <w:trPr>
          <w:cantSplit/>
          <w:jc w:val="center"/>
        </w:trPr>
        <w:tc>
          <w:tcPr>
            <w:tcW w:w="4253" w:type="dxa"/>
          </w:tcPr>
          <w:p w14:paraId="3D72479A" w14:textId="77777777" w:rsidR="00DE4679" w:rsidRDefault="001A280C">
            <w:pPr>
              <w:pStyle w:val="Table01Row"/>
            </w:pPr>
            <w:r>
              <w:rPr>
                <w:i/>
              </w:rPr>
              <w:t>Nurses and Midwives Act 2006</w:t>
            </w:r>
            <w:r>
              <w:t xml:space="preserve"> Sch. 3 cl. 9</w:t>
            </w:r>
          </w:p>
        </w:tc>
        <w:tc>
          <w:tcPr>
            <w:tcW w:w="1134" w:type="dxa"/>
          </w:tcPr>
          <w:p w14:paraId="6431BD47" w14:textId="77777777" w:rsidR="00DE4679" w:rsidRDefault="001A280C">
            <w:pPr>
              <w:pStyle w:val="Table01Row"/>
            </w:pPr>
            <w:r>
              <w:t>2006/050</w:t>
            </w:r>
          </w:p>
        </w:tc>
        <w:tc>
          <w:tcPr>
            <w:tcW w:w="1134" w:type="dxa"/>
          </w:tcPr>
          <w:p w14:paraId="633740EE" w14:textId="77777777" w:rsidR="00DE4679" w:rsidRDefault="001A280C">
            <w:pPr>
              <w:pStyle w:val="Table01Row"/>
            </w:pPr>
            <w:r>
              <w:t>6 Oct 2006</w:t>
            </w:r>
          </w:p>
        </w:tc>
        <w:tc>
          <w:tcPr>
            <w:tcW w:w="3686" w:type="dxa"/>
          </w:tcPr>
          <w:p w14:paraId="59C2D921" w14:textId="77777777" w:rsidR="00DE4679" w:rsidRDefault="001A280C">
            <w:pPr>
              <w:pStyle w:val="Table01Row"/>
            </w:pPr>
            <w:r>
              <w:t xml:space="preserve">19 Sep 2007 (see s. 2 and </w:t>
            </w:r>
            <w:r>
              <w:rPr>
                <w:i/>
              </w:rPr>
              <w:t>Gazette</w:t>
            </w:r>
            <w:r>
              <w:t xml:space="preserve"> 18 Sep 2007 p. 4711)</w:t>
            </w:r>
          </w:p>
        </w:tc>
      </w:tr>
      <w:tr w:rsidR="00DE4679" w14:paraId="2FE06EB5" w14:textId="77777777">
        <w:trPr>
          <w:cantSplit/>
          <w:jc w:val="center"/>
        </w:trPr>
        <w:tc>
          <w:tcPr>
            <w:tcW w:w="4253" w:type="dxa"/>
          </w:tcPr>
          <w:p w14:paraId="519783EF" w14:textId="77777777" w:rsidR="00DE4679" w:rsidRDefault="001A280C">
            <w:pPr>
              <w:pStyle w:val="Table01Row"/>
            </w:pPr>
            <w:r>
              <w:rPr>
                <w:i/>
              </w:rPr>
              <w:t>Land Information Authority Act 2006</w:t>
            </w:r>
            <w:r>
              <w:t xml:space="preserve"> s. 135</w:t>
            </w:r>
          </w:p>
        </w:tc>
        <w:tc>
          <w:tcPr>
            <w:tcW w:w="1134" w:type="dxa"/>
          </w:tcPr>
          <w:p w14:paraId="3CAD5179" w14:textId="77777777" w:rsidR="00DE4679" w:rsidRDefault="001A280C">
            <w:pPr>
              <w:pStyle w:val="Table01Row"/>
            </w:pPr>
            <w:r>
              <w:t>2006/060</w:t>
            </w:r>
          </w:p>
        </w:tc>
        <w:tc>
          <w:tcPr>
            <w:tcW w:w="1134" w:type="dxa"/>
          </w:tcPr>
          <w:p w14:paraId="601B6D24" w14:textId="77777777" w:rsidR="00DE4679" w:rsidRDefault="001A280C">
            <w:pPr>
              <w:pStyle w:val="Table01Row"/>
            </w:pPr>
            <w:r>
              <w:t>16 Nov 2006</w:t>
            </w:r>
          </w:p>
        </w:tc>
        <w:tc>
          <w:tcPr>
            <w:tcW w:w="3686" w:type="dxa"/>
          </w:tcPr>
          <w:p w14:paraId="1736E448" w14:textId="77777777" w:rsidR="00DE4679" w:rsidRDefault="001A280C">
            <w:pPr>
              <w:pStyle w:val="Table01Row"/>
            </w:pPr>
            <w:r>
              <w:t xml:space="preserve">1 Jan 2007 (see s. 2(1) and </w:t>
            </w:r>
            <w:r>
              <w:rPr>
                <w:i/>
              </w:rPr>
              <w:t>Gazette</w:t>
            </w:r>
            <w:r>
              <w:t xml:space="preserve"> 8 Dec 2006 p. 5369)</w:t>
            </w:r>
          </w:p>
        </w:tc>
      </w:tr>
      <w:tr w:rsidR="00DE4679" w14:paraId="4513E7AE" w14:textId="77777777">
        <w:trPr>
          <w:cantSplit/>
          <w:jc w:val="center"/>
        </w:trPr>
        <w:tc>
          <w:tcPr>
            <w:tcW w:w="4253" w:type="dxa"/>
          </w:tcPr>
          <w:p w14:paraId="5003D358" w14:textId="77777777" w:rsidR="00DE4679" w:rsidRDefault="001A280C">
            <w:pPr>
              <w:pStyle w:val="Table01Row"/>
            </w:pPr>
            <w:r>
              <w:rPr>
                <w:i/>
              </w:rPr>
              <w:t>Financial Legislation Amendment and Repeal Act 2006</w:t>
            </w:r>
            <w:r>
              <w:t xml:space="preserve"> Sch. 1 cl. 80</w:t>
            </w:r>
          </w:p>
        </w:tc>
        <w:tc>
          <w:tcPr>
            <w:tcW w:w="1134" w:type="dxa"/>
          </w:tcPr>
          <w:p w14:paraId="3DCFBCA6" w14:textId="77777777" w:rsidR="00DE4679" w:rsidRDefault="001A280C">
            <w:pPr>
              <w:pStyle w:val="Table01Row"/>
            </w:pPr>
            <w:r>
              <w:t>2006/077</w:t>
            </w:r>
          </w:p>
        </w:tc>
        <w:tc>
          <w:tcPr>
            <w:tcW w:w="1134" w:type="dxa"/>
          </w:tcPr>
          <w:p w14:paraId="6584F270" w14:textId="77777777" w:rsidR="00DE4679" w:rsidRDefault="001A280C">
            <w:pPr>
              <w:pStyle w:val="Table01Row"/>
            </w:pPr>
            <w:r>
              <w:t>21 Dec 2006</w:t>
            </w:r>
          </w:p>
        </w:tc>
        <w:tc>
          <w:tcPr>
            <w:tcW w:w="3686" w:type="dxa"/>
          </w:tcPr>
          <w:p w14:paraId="38558D20" w14:textId="77777777" w:rsidR="00DE4679" w:rsidRDefault="001A280C">
            <w:pPr>
              <w:pStyle w:val="Table01Row"/>
            </w:pPr>
            <w:r>
              <w:t xml:space="preserve">1 Feb 2007 (see s. 2(1) and </w:t>
            </w:r>
            <w:r>
              <w:rPr>
                <w:i/>
              </w:rPr>
              <w:t>Gazette</w:t>
            </w:r>
            <w:r>
              <w:t xml:space="preserve"> 19 Jan 2007 p. 137)</w:t>
            </w:r>
          </w:p>
        </w:tc>
      </w:tr>
      <w:tr w:rsidR="00DE4679" w14:paraId="1D2472AB" w14:textId="77777777">
        <w:trPr>
          <w:cantSplit/>
          <w:jc w:val="center"/>
        </w:trPr>
        <w:tc>
          <w:tcPr>
            <w:tcW w:w="4253" w:type="dxa"/>
          </w:tcPr>
          <w:p w14:paraId="27ABDCFF" w14:textId="77777777" w:rsidR="00DE4679" w:rsidRDefault="001A280C">
            <w:pPr>
              <w:pStyle w:val="Table01Row"/>
            </w:pPr>
            <w:r>
              <w:rPr>
                <w:i/>
              </w:rPr>
              <w:t>Chemistry Centre (WA) Act 2007</w:t>
            </w:r>
            <w:r>
              <w:t xml:space="preserve"> s. 43</w:t>
            </w:r>
          </w:p>
        </w:tc>
        <w:tc>
          <w:tcPr>
            <w:tcW w:w="1134" w:type="dxa"/>
          </w:tcPr>
          <w:p w14:paraId="0749F3DD" w14:textId="77777777" w:rsidR="00DE4679" w:rsidRDefault="001A280C">
            <w:pPr>
              <w:pStyle w:val="Table01Row"/>
            </w:pPr>
            <w:r>
              <w:t>2007/0</w:t>
            </w:r>
            <w:r>
              <w:t>10</w:t>
            </w:r>
          </w:p>
        </w:tc>
        <w:tc>
          <w:tcPr>
            <w:tcW w:w="1134" w:type="dxa"/>
          </w:tcPr>
          <w:p w14:paraId="3B1D14DE" w14:textId="77777777" w:rsidR="00DE4679" w:rsidRDefault="001A280C">
            <w:pPr>
              <w:pStyle w:val="Table01Row"/>
            </w:pPr>
            <w:r>
              <w:t>29 Jun 2007</w:t>
            </w:r>
          </w:p>
        </w:tc>
        <w:tc>
          <w:tcPr>
            <w:tcW w:w="3686" w:type="dxa"/>
          </w:tcPr>
          <w:p w14:paraId="65B6493C" w14:textId="77777777" w:rsidR="00DE4679" w:rsidRDefault="001A280C">
            <w:pPr>
              <w:pStyle w:val="Table01Row"/>
            </w:pPr>
            <w:r>
              <w:t xml:space="preserve">1 Aug 2007 (see s. 2(1) and </w:t>
            </w:r>
            <w:r>
              <w:rPr>
                <w:i/>
              </w:rPr>
              <w:t>Gazette</w:t>
            </w:r>
            <w:r>
              <w:t xml:space="preserve"> 27 Jul 2007 p. 3735)</w:t>
            </w:r>
          </w:p>
        </w:tc>
      </w:tr>
      <w:tr w:rsidR="00DE4679" w14:paraId="01403BB7" w14:textId="77777777">
        <w:trPr>
          <w:cantSplit/>
          <w:jc w:val="center"/>
        </w:trPr>
        <w:tc>
          <w:tcPr>
            <w:tcW w:w="10207" w:type="dxa"/>
            <w:gridSpan w:val="4"/>
          </w:tcPr>
          <w:p w14:paraId="1A4FC4DE" w14:textId="77777777" w:rsidR="00DE4679" w:rsidRDefault="001A280C">
            <w:pPr>
              <w:pStyle w:val="Table01Row"/>
            </w:pPr>
            <w:r>
              <w:rPr>
                <w:b/>
              </w:rPr>
              <w:t>Reprint 14 as at 5 Oct 2007 (not including 1987/080 s. 4(d), 83 &amp; 90, 2004/059 Sch. 2 cl. 23)</w:t>
            </w:r>
          </w:p>
        </w:tc>
      </w:tr>
      <w:tr w:rsidR="00DE4679" w14:paraId="3639B974" w14:textId="77777777">
        <w:trPr>
          <w:cantSplit/>
          <w:jc w:val="center"/>
        </w:trPr>
        <w:tc>
          <w:tcPr>
            <w:tcW w:w="4253" w:type="dxa"/>
          </w:tcPr>
          <w:p w14:paraId="183F7E66" w14:textId="77777777" w:rsidR="00DE4679" w:rsidRDefault="001A280C">
            <w:pPr>
              <w:pStyle w:val="Table01Row"/>
            </w:pPr>
            <w:r>
              <w:rPr>
                <w:i/>
              </w:rPr>
              <w:t xml:space="preserve">Biosecurity and Agriculture Management (Repeal and Consequential Provisions) </w:t>
            </w:r>
            <w:r>
              <w:rPr>
                <w:i/>
              </w:rPr>
              <w:t>Act 2007</w:t>
            </w:r>
            <w:r>
              <w:t xml:space="preserve"> s. 10</w:t>
            </w:r>
          </w:p>
        </w:tc>
        <w:tc>
          <w:tcPr>
            <w:tcW w:w="1134" w:type="dxa"/>
          </w:tcPr>
          <w:p w14:paraId="56E0DB42" w14:textId="77777777" w:rsidR="00DE4679" w:rsidRDefault="001A280C">
            <w:pPr>
              <w:pStyle w:val="Table01Row"/>
            </w:pPr>
            <w:r>
              <w:t>2007/024</w:t>
            </w:r>
          </w:p>
        </w:tc>
        <w:tc>
          <w:tcPr>
            <w:tcW w:w="1134" w:type="dxa"/>
          </w:tcPr>
          <w:p w14:paraId="0B484DE8" w14:textId="77777777" w:rsidR="00DE4679" w:rsidRDefault="001A280C">
            <w:pPr>
              <w:pStyle w:val="Table01Row"/>
            </w:pPr>
            <w:r>
              <w:t>12 Oct 2007</w:t>
            </w:r>
          </w:p>
        </w:tc>
        <w:tc>
          <w:tcPr>
            <w:tcW w:w="3686" w:type="dxa"/>
          </w:tcPr>
          <w:p w14:paraId="6FE16DAF" w14:textId="77777777" w:rsidR="00DE4679" w:rsidRDefault="001A280C">
            <w:pPr>
              <w:pStyle w:val="Table01Row"/>
            </w:pPr>
            <w:r>
              <w:t xml:space="preserve">24 Oct 2007 (see s. 2(1) and </w:t>
            </w:r>
            <w:r>
              <w:rPr>
                <w:i/>
              </w:rPr>
              <w:t>Gazette</w:t>
            </w:r>
            <w:r>
              <w:t xml:space="preserve"> 23 Oct 2007 p. 5645)</w:t>
            </w:r>
          </w:p>
        </w:tc>
      </w:tr>
      <w:tr w:rsidR="00DE4679" w14:paraId="418CBC3A" w14:textId="77777777">
        <w:trPr>
          <w:cantSplit/>
          <w:jc w:val="center"/>
        </w:trPr>
        <w:tc>
          <w:tcPr>
            <w:tcW w:w="4253" w:type="dxa"/>
          </w:tcPr>
          <w:p w14:paraId="5F8C59C0" w14:textId="77777777" w:rsidR="00DE4679" w:rsidRDefault="001A280C">
            <w:pPr>
              <w:pStyle w:val="Table01Row"/>
            </w:pPr>
            <w:r>
              <w:rPr>
                <w:i/>
              </w:rPr>
              <w:t>Waste Avoidance and Resource Recovery Act 2007</w:t>
            </w:r>
            <w:r>
              <w:t xml:space="preserve"> Sch. 4 cl. 4</w:t>
            </w:r>
          </w:p>
        </w:tc>
        <w:tc>
          <w:tcPr>
            <w:tcW w:w="1134" w:type="dxa"/>
          </w:tcPr>
          <w:p w14:paraId="265C06F3" w14:textId="77777777" w:rsidR="00DE4679" w:rsidRDefault="001A280C">
            <w:pPr>
              <w:pStyle w:val="Table01Row"/>
            </w:pPr>
            <w:r>
              <w:t>2007/036</w:t>
            </w:r>
          </w:p>
        </w:tc>
        <w:tc>
          <w:tcPr>
            <w:tcW w:w="1134" w:type="dxa"/>
          </w:tcPr>
          <w:p w14:paraId="338356D8" w14:textId="77777777" w:rsidR="00DE4679" w:rsidRDefault="001A280C">
            <w:pPr>
              <w:pStyle w:val="Table01Row"/>
            </w:pPr>
            <w:r>
              <w:t>21 Dec 2007</w:t>
            </w:r>
          </w:p>
        </w:tc>
        <w:tc>
          <w:tcPr>
            <w:tcW w:w="3686" w:type="dxa"/>
          </w:tcPr>
          <w:p w14:paraId="50A769A5" w14:textId="77777777" w:rsidR="00DE4679" w:rsidRDefault="001A280C">
            <w:pPr>
              <w:pStyle w:val="Table01Row"/>
            </w:pPr>
            <w:r>
              <w:t xml:space="preserve">1 Jul 2008 (see s. 2(b) and </w:t>
            </w:r>
            <w:r>
              <w:rPr>
                <w:i/>
              </w:rPr>
              <w:t>Gazette</w:t>
            </w:r>
            <w:r>
              <w:t xml:space="preserve"> 20 Jun 2008 p. 2705)</w:t>
            </w:r>
          </w:p>
        </w:tc>
      </w:tr>
      <w:tr w:rsidR="00DE4679" w14:paraId="46A5EBDB" w14:textId="77777777">
        <w:trPr>
          <w:cantSplit/>
          <w:jc w:val="center"/>
        </w:trPr>
        <w:tc>
          <w:tcPr>
            <w:tcW w:w="4253" w:type="dxa"/>
          </w:tcPr>
          <w:p w14:paraId="4F1DDC61" w14:textId="77777777" w:rsidR="00DE4679" w:rsidRDefault="001A280C">
            <w:pPr>
              <w:pStyle w:val="Table01Row"/>
            </w:pPr>
            <w:r>
              <w:rPr>
                <w:i/>
              </w:rPr>
              <w:t>Duties Legislation Ame</w:t>
            </w:r>
            <w:r>
              <w:rPr>
                <w:i/>
              </w:rPr>
              <w:t>ndment Act 2008</w:t>
            </w:r>
            <w:r>
              <w:t xml:space="preserve"> Sch. 1 cl. 13</w:t>
            </w:r>
          </w:p>
        </w:tc>
        <w:tc>
          <w:tcPr>
            <w:tcW w:w="1134" w:type="dxa"/>
          </w:tcPr>
          <w:p w14:paraId="479C50E0" w14:textId="77777777" w:rsidR="00DE4679" w:rsidRDefault="001A280C">
            <w:pPr>
              <w:pStyle w:val="Table01Row"/>
            </w:pPr>
            <w:r>
              <w:t>2008/012</w:t>
            </w:r>
          </w:p>
        </w:tc>
        <w:tc>
          <w:tcPr>
            <w:tcW w:w="1134" w:type="dxa"/>
          </w:tcPr>
          <w:p w14:paraId="52D780D5" w14:textId="77777777" w:rsidR="00DE4679" w:rsidRDefault="001A280C">
            <w:pPr>
              <w:pStyle w:val="Table01Row"/>
            </w:pPr>
            <w:r>
              <w:t>14 Apr 2008</w:t>
            </w:r>
          </w:p>
        </w:tc>
        <w:tc>
          <w:tcPr>
            <w:tcW w:w="3686" w:type="dxa"/>
          </w:tcPr>
          <w:p w14:paraId="307654F4" w14:textId="77777777" w:rsidR="00DE4679" w:rsidRDefault="001A280C">
            <w:pPr>
              <w:pStyle w:val="Table01Row"/>
            </w:pPr>
            <w:r>
              <w:t>1 Jul 2008 (see s. 2(d))</w:t>
            </w:r>
          </w:p>
        </w:tc>
      </w:tr>
      <w:tr w:rsidR="00DE4679" w14:paraId="0CBAEB27" w14:textId="77777777">
        <w:trPr>
          <w:cantSplit/>
          <w:jc w:val="center"/>
        </w:trPr>
        <w:tc>
          <w:tcPr>
            <w:tcW w:w="4253" w:type="dxa"/>
          </w:tcPr>
          <w:p w14:paraId="66561AE1" w14:textId="77777777" w:rsidR="00DE4679" w:rsidRDefault="001A280C">
            <w:pPr>
              <w:pStyle w:val="Table01Row"/>
            </w:pPr>
            <w:r>
              <w:rPr>
                <w:i/>
              </w:rPr>
              <w:t>Medical Practitioners Act 2008</w:t>
            </w:r>
            <w:r>
              <w:t xml:space="preserve"> Sch. 3 cl. 23</w:t>
            </w:r>
          </w:p>
        </w:tc>
        <w:tc>
          <w:tcPr>
            <w:tcW w:w="1134" w:type="dxa"/>
          </w:tcPr>
          <w:p w14:paraId="10522047" w14:textId="77777777" w:rsidR="00DE4679" w:rsidRDefault="001A280C">
            <w:pPr>
              <w:pStyle w:val="Table01Row"/>
            </w:pPr>
            <w:r>
              <w:t>2008/022</w:t>
            </w:r>
          </w:p>
        </w:tc>
        <w:tc>
          <w:tcPr>
            <w:tcW w:w="1134" w:type="dxa"/>
          </w:tcPr>
          <w:p w14:paraId="39AD04E8" w14:textId="77777777" w:rsidR="00DE4679" w:rsidRDefault="001A280C">
            <w:pPr>
              <w:pStyle w:val="Table01Row"/>
            </w:pPr>
            <w:r>
              <w:t>27 May 2008</w:t>
            </w:r>
          </w:p>
        </w:tc>
        <w:tc>
          <w:tcPr>
            <w:tcW w:w="3686" w:type="dxa"/>
          </w:tcPr>
          <w:p w14:paraId="3DA20C34" w14:textId="77777777" w:rsidR="00DE4679" w:rsidRDefault="001A280C">
            <w:pPr>
              <w:pStyle w:val="Table01Row"/>
            </w:pPr>
            <w:r>
              <w:t xml:space="preserve">1 Dec 2008 (see s. 2 and </w:t>
            </w:r>
            <w:r>
              <w:rPr>
                <w:i/>
              </w:rPr>
              <w:t>Gazette</w:t>
            </w:r>
            <w:r>
              <w:t xml:space="preserve"> 25 Nov 2008 p. 4989)</w:t>
            </w:r>
          </w:p>
        </w:tc>
      </w:tr>
      <w:tr w:rsidR="00DE4679" w14:paraId="705A1AF5" w14:textId="77777777">
        <w:trPr>
          <w:cantSplit/>
          <w:jc w:val="center"/>
        </w:trPr>
        <w:tc>
          <w:tcPr>
            <w:tcW w:w="4253" w:type="dxa"/>
          </w:tcPr>
          <w:p w14:paraId="79DBFCD9" w14:textId="77777777" w:rsidR="00DE4679" w:rsidRDefault="001A280C">
            <w:pPr>
              <w:pStyle w:val="Table01Row"/>
            </w:pPr>
            <w:r>
              <w:rPr>
                <w:i/>
              </w:rPr>
              <w:t>Criminal Law Amendment (Homicide) Act 2008</w:t>
            </w:r>
            <w:r>
              <w:t xml:space="preserve"> s. 34</w:t>
            </w:r>
          </w:p>
        </w:tc>
        <w:tc>
          <w:tcPr>
            <w:tcW w:w="1134" w:type="dxa"/>
          </w:tcPr>
          <w:p w14:paraId="07800E31" w14:textId="77777777" w:rsidR="00DE4679" w:rsidRDefault="001A280C">
            <w:pPr>
              <w:pStyle w:val="Table01Row"/>
            </w:pPr>
            <w:r>
              <w:t>2008/029</w:t>
            </w:r>
          </w:p>
        </w:tc>
        <w:tc>
          <w:tcPr>
            <w:tcW w:w="1134" w:type="dxa"/>
          </w:tcPr>
          <w:p w14:paraId="56AD1CEE" w14:textId="77777777" w:rsidR="00DE4679" w:rsidRDefault="001A280C">
            <w:pPr>
              <w:pStyle w:val="Table01Row"/>
            </w:pPr>
            <w:r>
              <w:t>27 Jun 2008</w:t>
            </w:r>
          </w:p>
        </w:tc>
        <w:tc>
          <w:tcPr>
            <w:tcW w:w="3686" w:type="dxa"/>
          </w:tcPr>
          <w:p w14:paraId="4A3BB9F7" w14:textId="77777777" w:rsidR="00DE4679" w:rsidRDefault="001A280C">
            <w:pPr>
              <w:pStyle w:val="Table01Row"/>
            </w:pPr>
            <w:r>
              <w:t xml:space="preserve">1 Aug 2008 (see s. 2(d) and </w:t>
            </w:r>
            <w:r>
              <w:rPr>
                <w:i/>
              </w:rPr>
              <w:t>Gazette</w:t>
            </w:r>
            <w:r>
              <w:t xml:space="preserve"> 22 Jul 2008 p. 3353)</w:t>
            </w:r>
          </w:p>
        </w:tc>
      </w:tr>
      <w:tr w:rsidR="00DE4679" w14:paraId="6AFA03E9" w14:textId="77777777">
        <w:trPr>
          <w:cantSplit/>
          <w:jc w:val="center"/>
        </w:trPr>
        <w:tc>
          <w:tcPr>
            <w:tcW w:w="4253" w:type="dxa"/>
          </w:tcPr>
          <w:p w14:paraId="4BC92E3A" w14:textId="77777777" w:rsidR="00DE4679" w:rsidRDefault="001A280C">
            <w:pPr>
              <w:pStyle w:val="Table01Row"/>
            </w:pPr>
            <w:r>
              <w:rPr>
                <w:i/>
              </w:rPr>
              <w:t>Food Act 2008</w:t>
            </w:r>
            <w:r>
              <w:t xml:space="preserve"> s. 147</w:t>
            </w:r>
          </w:p>
        </w:tc>
        <w:tc>
          <w:tcPr>
            <w:tcW w:w="1134" w:type="dxa"/>
          </w:tcPr>
          <w:p w14:paraId="7FFF3F68" w14:textId="77777777" w:rsidR="00DE4679" w:rsidRDefault="001A280C">
            <w:pPr>
              <w:pStyle w:val="Table01Row"/>
            </w:pPr>
            <w:r>
              <w:t>2008/043</w:t>
            </w:r>
          </w:p>
        </w:tc>
        <w:tc>
          <w:tcPr>
            <w:tcW w:w="1134" w:type="dxa"/>
          </w:tcPr>
          <w:p w14:paraId="7E307EE6" w14:textId="77777777" w:rsidR="00DE4679" w:rsidRDefault="001A280C">
            <w:pPr>
              <w:pStyle w:val="Table01Row"/>
            </w:pPr>
            <w:r>
              <w:t>8 Jul 2008</w:t>
            </w:r>
          </w:p>
        </w:tc>
        <w:tc>
          <w:tcPr>
            <w:tcW w:w="3686" w:type="dxa"/>
          </w:tcPr>
          <w:p w14:paraId="25814327" w14:textId="77777777" w:rsidR="00DE4679" w:rsidRDefault="001A280C">
            <w:pPr>
              <w:pStyle w:val="Table01Row"/>
            </w:pPr>
            <w:r>
              <w:t xml:space="preserve">24 Oct 2009 (see s. 2(1)(b) &amp; (2) and </w:t>
            </w:r>
            <w:r>
              <w:rPr>
                <w:i/>
              </w:rPr>
              <w:t>Gazette</w:t>
            </w:r>
            <w:r>
              <w:t xml:space="preserve"> 23 Oct 2009 p. 4157)</w:t>
            </w:r>
          </w:p>
        </w:tc>
      </w:tr>
      <w:tr w:rsidR="00DE4679" w14:paraId="723E9E9F" w14:textId="77777777">
        <w:trPr>
          <w:cantSplit/>
          <w:jc w:val="center"/>
        </w:trPr>
        <w:tc>
          <w:tcPr>
            <w:tcW w:w="4253" w:type="dxa"/>
          </w:tcPr>
          <w:p w14:paraId="1474EC32" w14:textId="77777777" w:rsidR="00DE4679" w:rsidRDefault="001A280C">
            <w:pPr>
              <w:pStyle w:val="Table01Row"/>
            </w:pPr>
            <w:r>
              <w:rPr>
                <w:i/>
              </w:rPr>
              <w:t>Statutes (Repeals and Miscellaneous Amendments) Act 2009</w:t>
            </w:r>
            <w:r>
              <w:t xml:space="preserve"> s. 71</w:t>
            </w:r>
          </w:p>
        </w:tc>
        <w:tc>
          <w:tcPr>
            <w:tcW w:w="1134" w:type="dxa"/>
          </w:tcPr>
          <w:p w14:paraId="6495F907" w14:textId="77777777" w:rsidR="00DE4679" w:rsidRDefault="001A280C">
            <w:pPr>
              <w:pStyle w:val="Table01Row"/>
            </w:pPr>
            <w:r>
              <w:t>2009/008</w:t>
            </w:r>
          </w:p>
        </w:tc>
        <w:tc>
          <w:tcPr>
            <w:tcW w:w="1134" w:type="dxa"/>
          </w:tcPr>
          <w:p w14:paraId="687F6A97" w14:textId="77777777" w:rsidR="00DE4679" w:rsidRDefault="001A280C">
            <w:pPr>
              <w:pStyle w:val="Table01Row"/>
            </w:pPr>
            <w:r>
              <w:t>21 May 2009</w:t>
            </w:r>
          </w:p>
        </w:tc>
        <w:tc>
          <w:tcPr>
            <w:tcW w:w="3686" w:type="dxa"/>
          </w:tcPr>
          <w:p w14:paraId="7B291604" w14:textId="77777777" w:rsidR="00DE4679" w:rsidRDefault="001A280C">
            <w:pPr>
              <w:pStyle w:val="Table01Row"/>
            </w:pPr>
            <w:r>
              <w:t>22 May 2009 (see s. 2(b))</w:t>
            </w:r>
          </w:p>
        </w:tc>
      </w:tr>
      <w:tr w:rsidR="00DE4679" w14:paraId="3CDD1FB0" w14:textId="77777777">
        <w:trPr>
          <w:cantSplit/>
          <w:jc w:val="center"/>
        </w:trPr>
        <w:tc>
          <w:tcPr>
            <w:tcW w:w="10207" w:type="dxa"/>
            <w:gridSpan w:val="4"/>
          </w:tcPr>
          <w:p w14:paraId="67582DAC" w14:textId="77777777" w:rsidR="00DE4679" w:rsidRDefault="001A280C">
            <w:pPr>
              <w:pStyle w:val="Table01Row"/>
            </w:pPr>
            <w:r>
              <w:rPr>
                <w:b/>
              </w:rPr>
              <w:t>Reprint 15 as at 20 Nov 2009 (correction in Gazette 14 Dec 2010 p. 6301)</w:t>
            </w:r>
          </w:p>
        </w:tc>
      </w:tr>
      <w:tr w:rsidR="00DE4679" w14:paraId="52F78AF1" w14:textId="77777777">
        <w:trPr>
          <w:cantSplit/>
          <w:jc w:val="center"/>
        </w:trPr>
        <w:tc>
          <w:tcPr>
            <w:tcW w:w="4253" w:type="dxa"/>
          </w:tcPr>
          <w:p w14:paraId="0A15749D" w14:textId="77777777" w:rsidR="00DE4679" w:rsidRDefault="001A280C">
            <w:pPr>
              <w:pStyle w:val="Table01Row"/>
            </w:pPr>
            <w:r>
              <w:rPr>
                <w:i/>
              </w:rPr>
              <w:t>Health Practitioner Regulation National Law (WA) Act 2010</w:t>
            </w:r>
            <w:r>
              <w:t xml:space="preserve"> Pt. 5 Div. 22</w:t>
            </w:r>
          </w:p>
        </w:tc>
        <w:tc>
          <w:tcPr>
            <w:tcW w:w="1134" w:type="dxa"/>
          </w:tcPr>
          <w:p w14:paraId="74275E0F" w14:textId="77777777" w:rsidR="00DE4679" w:rsidRDefault="001A280C">
            <w:pPr>
              <w:pStyle w:val="Table01Row"/>
            </w:pPr>
            <w:r>
              <w:t>2010/035</w:t>
            </w:r>
          </w:p>
        </w:tc>
        <w:tc>
          <w:tcPr>
            <w:tcW w:w="1134" w:type="dxa"/>
          </w:tcPr>
          <w:p w14:paraId="25505A0A" w14:textId="77777777" w:rsidR="00DE4679" w:rsidRDefault="001A280C">
            <w:pPr>
              <w:pStyle w:val="Table01Row"/>
            </w:pPr>
            <w:r>
              <w:t>30 Aug 2010</w:t>
            </w:r>
          </w:p>
        </w:tc>
        <w:tc>
          <w:tcPr>
            <w:tcW w:w="3686" w:type="dxa"/>
          </w:tcPr>
          <w:p w14:paraId="169AFD63" w14:textId="77777777" w:rsidR="00DE4679" w:rsidRDefault="001A280C">
            <w:pPr>
              <w:pStyle w:val="Table01Row"/>
            </w:pPr>
            <w:r>
              <w:t xml:space="preserve">18 Oct 2010 (see s. 2(b) and </w:t>
            </w:r>
            <w:r>
              <w:rPr>
                <w:i/>
              </w:rPr>
              <w:t>Gazette</w:t>
            </w:r>
            <w:r>
              <w:t xml:space="preserve"> 1 Oct 2010 p. 5075‑6)</w:t>
            </w:r>
          </w:p>
        </w:tc>
      </w:tr>
      <w:tr w:rsidR="00DE4679" w14:paraId="58E95A06" w14:textId="77777777">
        <w:trPr>
          <w:cantSplit/>
          <w:jc w:val="center"/>
        </w:trPr>
        <w:tc>
          <w:tcPr>
            <w:tcW w:w="4253" w:type="dxa"/>
          </w:tcPr>
          <w:p w14:paraId="7D9A206E" w14:textId="77777777" w:rsidR="00DE4679" w:rsidRDefault="001A280C">
            <w:pPr>
              <w:pStyle w:val="Table01Row"/>
            </w:pPr>
            <w:r>
              <w:rPr>
                <w:i/>
              </w:rPr>
              <w:t>Building Act 2011</w:t>
            </w:r>
            <w:r>
              <w:t xml:space="preserve"> s. 161</w:t>
            </w:r>
          </w:p>
        </w:tc>
        <w:tc>
          <w:tcPr>
            <w:tcW w:w="1134" w:type="dxa"/>
          </w:tcPr>
          <w:p w14:paraId="1CDB16D9" w14:textId="77777777" w:rsidR="00DE4679" w:rsidRDefault="001A280C">
            <w:pPr>
              <w:pStyle w:val="Table01Row"/>
            </w:pPr>
            <w:r>
              <w:t>2011/024</w:t>
            </w:r>
          </w:p>
        </w:tc>
        <w:tc>
          <w:tcPr>
            <w:tcW w:w="1134" w:type="dxa"/>
          </w:tcPr>
          <w:p w14:paraId="1C08321D" w14:textId="77777777" w:rsidR="00DE4679" w:rsidRDefault="001A280C">
            <w:pPr>
              <w:pStyle w:val="Table01Row"/>
            </w:pPr>
            <w:r>
              <w:t>11 Jul 2011</w:t>
            </w:r>
          </w:p>
        </w:tc>
        <w:tc>
          <w:tcPr>
            <w:tcW w:w="3686" w:type="dxa"/>
          </w:tcPr>
          <w:p w14:paraId="01774D9E" w14:textId="77777777" w:rsidR="00DE4679" w:rsidRDefault="001A280C">
            <w:pPr>
              <w:pStyle w:val="Table01Row"/>
            </w:pPr>
            <w:r>
              <w:t xml:space="preserve">2 Apr 2012 (see s. 2(b) and </w:t>
            </w:r>
            <w:r>
              <w:rPr>
                <w:i/>
              </w:rPr>
              <w:t>Gazette</w:t>
            </w:r>
            <w:r>
              <w:t xml:space="preserve"> 13 Mar 2012 p. 1033)</w:t>
            </w:r>
          </w:p>
        </w:tc>
      </w:tr>
      <w:tr w:rsidR="00DE4679" w14:paraId="0B0D1E5F" w14:textId="77777777">
        <w:trPr>
          <w:cantSplit/>
          <w:jc w:val="center"/>
        </w:trPr>
        <w:tc>
          <w:tcPr>
            <w:tcW w:w="4253" w:type="dxa"/>
          </w:tcPr>
          <w:p w14:paraId="0B2F77CB" w14:textId="77777777" w:rsidR="00DE4679" w:rsidRDefault="001A280C">
            <w:pPr>
              <w:pStyle w:val="Table01Row"/>
            </w:pPr>
            <w:r>
              <w:rPr>
                <w:i/>
              </w:rPr>
              <w:t>Education and Care Services National Law (WA) Act 2012</w:t>
            </w:r>
            <w:r>
              <w:t xml:space="preserve"> Pt. 4 Div. 6</w:t>
            </w:r>
          </w:p>
        </w:tc>
        <w:tc>
          <w:tcPr>
            <w:tcW w:w="1134" w:type="dxa"/>
          </w:tcPr>
          <w:p w14:paraId="37135CFF" w14:textId="77777777" w:rsidR="00DE4679" w:rsidRDefault="001A280C">
            <w:pPr>
              <w:pStyle w:val="Table01Row"/>
            </w:pPr>
            <w:r>
              <w:t>2012/011</w:t>
            </w:r>
          </w:p>
        </w:tc>
        <w:tc>
          <w:tcPr>
            <w:tcW w:w="1134" w:type="dxa"/>
          </w:tcPr>
          <w:p w14:paraId="7CE36997" w14:textId="77777777" w:rsidR="00DE4679" w:rsidRDefault="001A280C">
            <w:pPr>
              <w:pStyle w:val="Table01Row"/>
            </w:pPr>
            <w:r>
              <w:t>20 Jun 2012</w:t>
            </w:r>
          </w:p>
        </w:tc>
        <w:tc>
          <w:tcPr>
            <w:tcW w:w="3686" w:type="dxa"/>
          </w:tcPr>
          <w:p w14:paraId="3B56C695" w14:textId="77777777" w:rsidR="00DE4679" w:rsidRDefault="001A280C">
            <w:pPr>
              <w:pStyle w:val="Table01Row"/>
            </w:pPr>
            <w:r>
              <w:t>1 A</w:t>
            </w:r>
            <w:r>
              <w:t xml:space="preserve">ug 2012 (see s. 2(c) and </w:t>
            </w:r>
            <w:r>
              <w:rPr>
                <w:i/>
              </w:rPr>
              <w:t>Gazette</w:t>
            </w:r>
            <w:r>
              <w:t xml:space="preserve"> 25 Jul 2012 p. 3411)</w:t>
            </w:r>
          </w:p>
        </w:tc>
      </w:tr>
      <w:tr w:rsidR="00DE4679" w14:paraId="4061569B" w14:textId="77777777">
        <w:trPr>
          <w:cantSplit/>
          <w:jc w:val="center"/>
        </w:trPr>
        <w:tc>
          <w:tcPr>
            <w:tcW w:w="4253" w:type="dxa"/>
          </w:tcPr>
          <w:p w14:paraId="1152C6A1" w14:textId="77777777" w:rsidR="00DE4679" w:rsidRDefault="001A280C">
            <w:pPr>
              <w:pStyle w:val="Table01Row"/>
            </w:pPr>
            <w:r>
              <w:rPr>
                <w:i/>
              </w:rPr>
              <w:t>Commercial Arbitration Act 2012</w:t>
            </w:r>
            <w:r>
              <w:t xml:space="preserve"> s. 45 (it. 9)</w:t>
            </w:r>
          </w:p>
        </w:tc>
        <w:tc>
          <w:tcPr>
            <w:tcW w:w="1134" w:type="dxa"/>
          </w:tcPr>
          <w:p w14:paraId="2F9AD718" w14:textId="77777777" w:rsidR="00DE4679" w:rsidRDefault="001A280C">
            <w:pPr>
              <w:pStyle w:val="Table01Row"/>
            </w:pPr>
            <w:r>
              <w:t>2012/023</w:t>
            </w:r>
          </w:p>
        </w:tc>
        <w:tc>
          <w:tcPr>
            <w:tcW w:w="1134" w:type="dxa"/>
          </w:tcPr>
          <w:p w14:paraId="623A8DEE" w14:textId="77777777" w:rsidR="00DE4679" w:rsidRDefault="001A280C">
            <w:pPr>
              <w:pStyle w:val="Table01Row"/>
            </w:pPr>
            <w:r>
              <w:t>29 Aug 2012</w:t>
            </w:r>
          </w:p>
        </w:tc>
        <w:tc>
          <w:tcPr>
            <w:tcW w:w="3686" w:type="dxa"/>
          </w:tcPr>
          <w:p w14:paraId="7B63D7F9" w14:textId="77777777" w:rsidR="00DE4679" w:rsidRDefault="001A280C">
            <w:pPr>
              <w:pStyle w:val="Table01Row"/>
            </w:pPr>
            <w:r>
              <w:t xml:space="preserve">7 Aug 2013 (see s. 1B(b) and </w:t>
            </w:r>
            <w:r>
              <w:rPr>
                <w:i/>
              </w:rPr>
              <w:t>Gazette</w:t>
            </w:r>
            <w:r>
              <w:t xml:space="preserve"> 6 Aug 2013 p. 3677)</w:t>
            </w:r>
          </w:p>
        </w:tc>
      </w:tr>
      <w:tr w:rsidR="00DE4679" w14:paraId="0A09CE46" w14:textId="77777777">
        <w:trPr>
          <w:cantSplit/>
          <w:jc w:val="center"/>
        </w:trPr>
        <w:tc>
          <w:tcPr>
            <w:tcW w:w="4253" w:type="dxa"/>
          </w:tcPr>
          <w:p w14:paraId="7144488E" w14:textId="77777777" w:rsidR="00DE4679" w:rsidRDefault="001A280C">
            <w:pPr>
              <w:pStyle w:val="Table01Row"/>
            </w:pPr>
            <w:r>
              <w:rPr>
                <w:i/>
              </w:rPr>
              <w:t>Water Services Legislation Amendment and Repeal Act 2012</w:t>
            </w:r>
            <w:r>
              <w:t xml:space="preserve"> s. 216</w:t>
            </w:r>
          </w:p>
        </w:tc>
        <w:tc>
          <w:tcPr>
            <w:tcW w:w="1134" w:type="dxa"/>
          </w:tcPr>
          <w:p w14:paraId="63A05E07" w14:textId="77777777" w:rsidR="00DE4679" w:rsidRDefault="001A280C">
            <w:pPr>
              <w:pStyle w:val="Table01Row"/>
            </w:pPr>
            <w:r>
              <w:t>2012/025</w:t>
            </w:r>
          </w:p>
        </w:tc>
        <w:tc>
          <w:tcPr>
            <w:tcW w:w="1134" w:type="dxa"/>
          </w:tcPr>
          <w:p w14:paraId="1A4428DB" w14:textId="77777777" w:rsidR="00DE4679" w:rsidRDefault="001A280C">
            <w:pPr>
              <w:pStyle w:val="Table01Row"/>
            </w:pPr>
            <w:r>
              <w:t>3 Sep 2012</w:t>
            </w:r>
          </w:p>
        </w:tc>
        <w:tc>
          <w:tcPr>
            <w:tcW w:w="3686" w:type="dxa"/>
          </w:tcPr>
          <w:p w14:paraId="43E02C21" w14:textId="77777777" w:rsidR="00DE4679" w:rsidRDefault="001A280C">
            <w:pPr>
              <w:pStyle w:val="Table01Row"/>
            </w:pPr>
            <w:r>
              <w:t xml:space="preserve">18 Nov 2013 (see s. 2(b) and </w:t>
            </w:r>
            <w:r>
              <w:rPr>
                <w:i/>
              </w:rPr>
              <w:t>Gazette</w:t>
            </w:r>
            <w:r>
              <w:t xml:space="preserve"> 14 Nov 2013 p. 5028)</w:t>
            </w:r>
          </w:p>
        </w:tc>
      </w:tr>
      <w:tr w:rsidR="00DE4679" w14:paraId="36DD88ED" w14:textId="77777777">
        <w:trPr>
          <w:cantSplit/>
          <w:jc w:val="center"/>
        </w:trPr>
        <w:tc>
          <w:tcPr>
            <w:tcW w:w="10207" w:type="dxa"/>
            <w:gridSpan w:val="4"/>
          </w:tcPr>
          <w:p w14:paraId="353B1691" w14:textId="77777777" w:rsidR="00DE4679" w:rsidRDefault="001A280C">
            <w:pPr>
              <w:pStyle w:val="Table01Row"/>
            </w:pPr>
            <w:r>
              <w:rPr>
                <w:b/>
              </w:rPr>
              <w:t>Reprint 16 as at 6 Dec 2013</w:t>
            </w:r>
          </w:p>
        </w:tc>
      </w:tr>
      <w:tr w:rsidR="00DE4679" w14:paraId="34F27F13" w14:textId="77777777">
        <w:trPr>
          <w:cantSplit/>
          <w:jc w:val="center"/>
        </w:trPr>
        <w:tc>
          <w:tcPr>
            <w:tcW w:w="4253" w:type="dxa"/>
          </w:tcPr>
          <w:p w14:paraId="6BDAB42D" w14:textId="77777777" w:rsidR="00DE4679" w:rsidRDefault="001A280C">
            <w:pPr>
              <w:pStyle w:val="Table01Row"/>
            </w:pPr>
            <w:r>
              <w:rPr>
                <w:i/>
              </w:rPr>
              <w:t>Medicines and Poisons Act 2014</w:t>
            </w:r>
            <w:r>
              <w:t xml:space="preserve"> Pt. 11 Div. 1</w:t>
            </w:r>
          </w:p>
        </w:tc>
        <w:tc>
          <w:tcPr>
            <w:tcW w:w="1134" w:type="dxa"/>
          </w:tcPr>
          <w:p w14:paraId="403F1883" w14:textId="77777777" w:rsidR="00DE4679" w:rsidRDefault="001A280C">
            <w:pPr>
              <w:pStyle w:val="Table01Row"/>
            </w:pPr>
            <w:r>
              <w:t>2014/013</w:t>
            </w:r>
          </w:p>
        </w:tc>
        <w:tc>
          <w:tcPr>
            <w:tcW w:w="1134" w:type="dxa"/>
          </w:tcPr>
          <w:p w14:paraId="4F9C1E4C" w14:textId="77777777" w:rsidR="00DE4679" w:rsidRDefault="001A280C">
            <w:pPr>
              <w:pStyle w:val="Table01Row"/>
            </w:pPr>
            <w:r>
              <w:t>2 Jul 2014</w:t>
            </w:r>
          </w:p>
        </w:tc>
        <w:tc>
          <w:tcPr>
            <w:tcW w:w="3686" w:type="dxa"/>
          </w:tcPr>
          <w:p w14:paraId="3343391B" w14:textId="77777777" w:rsidR="00DE4679" w:rsidRDefault="001A280C">
            <w:pPr>
              <w:pStyle w:val="Table01Row"/>
            </w:pPr>
            <w:r>
              <w:t xml:space="preserve">30 Jan 2017 (see s. 2(b) &amp; </w:t>
            </w:r>
            <w:r>
              <w:rPr>
                <w:i/>
              </w:rPr>
              <w:t>Gazette</w:t>
            </w:r>
            <w:r>
              <w:t xml:space="preserve"> 17 Jan 2017 p. 403)</w:t>
            </w:r>
          </w:p>
        </w:tc>
      </w:tr>
      <w:tr w:rsidR="00DE4679" w14:paraId="3B5ADB1D" w14:textId="77777777">
        <w:trPr>
          <w:cantSplit/>
          <w:jc w:val="center"/>
        </w:trPr>
        <w:tc>
          <w:tcPr>
            <w:tcW w:w="4253" w:type="dxa"/>
          </w:tcPr>
          <w:p w14:paraId="5601D391" w14:textId="77777777" w:rsidR="00DE4679" w:rsidRDefault="001A280C">
            <w:pPr>
              <w:pStyle w:val="Table01Row"/>
            </w:pPr>
            <w:r>
              <w:rPr>
                <w:i/>
              </w:rPr>
              <w:t>Statutes (Repeals and Minor</w:t>
            </w:r>
            <w:r>
              <w:rPr>
                <w:i/>
              </w:rPr>
              <w:t xml:space="preserve"> Amendments) Act 2014</w:t>
            </w:r>
            <w:r>
              <w:t xml:space="preserve"> s. 23</w:t>
            </w:r>
          </w:p>
        </w:tc>
        <w:tc>
          <w:tcPr>
            <w:tcW w:w="1134" w:type="dxa"/>
          </w:tcPr>
          <w:p w14:paraId="1F1E4F73" w14:textId="77777777" w:rsidR="00DE4679" w:rsidRDefault="001A280C">
            <w:pPr>
              <w:pStyle w:val="Table01Row"/>
            </w:pPr>
            <w:r>
              <w:t>2014/017</w:t>
            </w:r>
          </w:p>
        </w:tc>
        <w:tc>
          <w:tcPr>
            <w:tcW w:w="1134" w:type="dxa"/>
          </w:tcPr>
          <w:p w14:paraId="68DAA639" w14:textId="77777777" w:rsidR="00DE4679" w:rsidRDefault="001A280C">
            <w:pPr>
              <w:pStyle w:val="Table01Row"/>
            </w:pPr>
            <w:r>
              <w:t>2 Jul 2014</w:t>
            </w:r>
          </w:p>
        </w:tc>
        <w:tc>
          <w:tcPr>
            <w:tcW w:w="3686" w:type="dxa"/>
          </w:tcPr>
          <w:p w14:paraId="2727C26F" w14:textId="77777777" w:rsidR="00DE4679" w:rsidRDefault="001A280C">
            <w:pPr>
              <w:pStyle w:val="Table01Row"/>
            </w:pPr>
            <w:r>
              <w:t xml:space="preserve">6 Sep 2014 (see s. 2(b) and </w:t>
            </w:r>
            <w:r>
              <w:rPr>
                <w:i/>
              </w:rPr>
              <w:t>Gazette</w:t>
            </w:r>
            <w:r>
              <w:t xml:space="preserve"> 5 Sep 2014 p. 3213)</w:t>
            </w:r>
          </w:p>
        </w:tc>
      </w:tr>
      <w:tr w:rsidR="00DE4679" w14:paraId="7FB058A9" w14:textId="77777777">
        <w:trPr>
          <w:cantSplit/>
          <w:jc w:val="center"/>
        </w:trPr>
        <w:tc>
          <w:tcPr>
            <w:tcW w:w="4253" w:type="dxa"/>
          </w:tcPr>
          <w:p w14:paraId="2794C99E" w14:textId="77777777" w:rsidR="00DE4679" w:rsidRDefault="001A280C">
            <w:pPr>
              <w:pStyle w:val="Table01Row"/>
            </w:pPr>
            <w:r>
              <w:rPr>
                <w:i/>
              </w:rPr>
              <w:t>Health Services Act 2016</w:t>
            </w:r>
            <w:r>
              <w:t xml:space="preserve"> s. 291</w:t>
            </w:r>
          </w:p>
        </w:tc>
        <w:tc>
          <w:tcPr>
            <w:tcW w:w="1134" w:type="dxa"/>
          </w:tcPr>
          <w:p w14:paraId="12078353" w14:textId="77777777" w:rsidR="00DE4679" w:rsidRDefault="001A280C">
            <w:pPr>
              <w:pStyle w:val="Table01Row"/>
            </w:pPr>
            <w:r>
              <w:t>2016/011</w:t>
            </w:r>
          </w:p>
        </w:tc>
        <w:tc>
          <w:tcPr>
            <w:tcW w:w="1134" w:type="dxa"/>
          </w:tcPr>
          <w:p w14:paraId="4545C139" w14:textId="77777777" w:rsidR="00DE4679" w:rsidRDefault="001A280C">
            <w:pPr>
              <w:pStyle w:val="Table01Row"/>
            </w:pPr>
            <w:r>
              <w:t>26 May 2016</w:t>
            </w:r>
          </w:p>
        </w:tc>
        <w:tc>
          <w:tcPr>
            <w:tcW w:w="3686" w:type="dxa"/>
          </w:tcPr>
          <w:p w14:paraId="201278C8" w14:textId="77777777" w:rsidR="00DE4679" w:rsidRDefault="001A280C">
            <w:pPr>
              <w:pStyle w:val="Table01Row"/>
            </w:pPr>
            <w:r>
              <w:t xml:space="preserve">1 Jul 2016 (see s. 2(b) and </w:t>
            </w:r>
            <w:r>
              <w:rPr>
                <w:i/>
              </w:rPr>
              <w:t>Gazette</w:t>
            </w:r>
            <w:r>
              <w:t xml:space="preserve"> 24 Jun 2016 p. 2291)</w:t>
            </w:r>
          </w:p>
        </w:tc>
      </w:tr>
      <w:tr w:rsidR="00DE4679" w14:paraId="56A52248" w14:textId="77777777">
        <w:trPr>
          <w:cantSplit/>
          <w:jc w:val="center"/>
        </w:trPr>
        <w:tc>
          <w:tcPr>
            <w:tcW w:w="4253" w:type="dxa"/>
          </w:tcPr>
          <w:p w14:paraId="2B463A97" w14:textId="77777777" w:rsidR="00DE4679" w:rsidRDefault="001A280C">
            <w:pPr>
              <w:pStyle w:val="Table01Row"/>
            </w:pPr>
            <w:r>
              <w:rPr>
                <w:i/>
              </w:rPr>
              <w:lastRenderedPageBreak/>
              <w:t xml:space="preserve">Public Health </w:t>
            </w:r>
            <w:r>
              <w:rPr>
                <w:i/>
              </w:rPr>
              <w:t>(Consequential Provisions) Act 2016</w:t>
            </w:r>
            <w:r>
              <w:t xml:space="preserve"> Pt. 2 &amp; Pt. 4</w:t>
            </w:r>
          </w:p>
        </w:tc>
        <w:tc>
          <w:tcPr>
            <w:tcW w:w="1134" w:type="dxa"/>
          </w:tcPr>
          <w:p w14:paraId="40427B9C" w14:textId="77777777" w:rsidR="00DE4679" w:rsidRDefault="001A280C">
            <w:pPr>
              <w:pStyle w:val="Table01Row"/>
            </w:pPr>
            <w:r>
              <w:t>2016/019</w:t>
            </w:r>
          </w:p>
        </w:tc>
        <w:tc>
          <w:tcPr>
            <w:tcW w:w="1134" w:type="dxa"/>
          </w:tcPr>
          <w:p w14:paraId="518CF7D2" w14:textId="77777777" w:rsidR="00DE4679" w:rsidRDefault="001A280C">
            <w:pPr>
              <w:pStyle w:val="Table01Row"/>
            </w:pPr>
            <w:r>
              <w:t>25 Jul 2016</w:t>
            </w:r>
          </w:p>
        </w:tc>
        <w:tc>
          <w:tcPr>
            <w:tcW w:w="3686" w:type="dxa"/>
          </w:tcPr>
          <w:p w14:paraId="280C1F90" w14:textId="77777777" w:rsidR="00DE4679" w:rsidRDefault="001A280C">
            <w:pPr>
              <w:pStyle w:val="Table01Row"/>
            </w:pPr>
            <w:r>
              <w:t xml:space="preserve">Pt. 2: 24 Jan 2017 (see s. 2(1)(b) and </w:t>
            </w:r>
            <w:r>
              <w:rPr>
                <w:i/>
              </w:rPr>
              <w:t>Gazette</w:t>
            </w:r>
            <w:r>
              <w:t xml:space="preserve"> 10 Jan 2017 p. 165);</w:t>
            </w:r>
          </w:p>
          <w:p w14:paraId="74239CD8" w14:textId="77777777" w:rsidR="00DE4679" w:rsidRDefault="001A280C">
            <w:pPr>
              <w:pStyle w:val="Table01Row"/>
            </w:pPr>
            <w:r>
              <w:t>Pt. 4 Div. 1, Div. 2 (s. 207), Div. 3 (s. 212 and 213), Div. 10 (s. 240, 242 and 243), Div. 12‑14 and Div. 16 (s. 272</w:t>
            </w:r>
            <w:r>
              <w:t xml:space="preserve"> and 274): 20 Sep 2017 (see s. 2(1)(c) and </w:t>
            </w:r>
            <w:r>
              <w:rPr>
                <w:i/>
              </w:rPr>
              <w:t>Gazette</w:t>
            </w:r>
            <w:r>
              <w:t xml:space="preserve"> 19 Sep 2017 p. 4880); </w:t>
            </w:r>
          </w:p>
          <w:p w14:paraId="1544F9E4" w14:textId="77777777" w:rsidR="00DE4679" w:rsidRDefault="001A280C">
            <w:pPr>
              <w:pStyle w:val="Table01Row"/>
            </w:pPr>
            <w:r>
              <w:t xml:space="preserve">Pt. 4 Div. 15 and s. 276: 12 Jan 2019 (see s. 2(1)(c) and </w:t>
            </w:r>
            <w:r>
              <w:rPr>
                <w:i/>
              </w:rPr>
              <w:t>Gazette</w:t>
            </w:r>
            <w:r>
              <w:t xml:space="preserve"> 11 Jan 2019 p. 23);</w:t>
            </w:r>
          </w:p>
          <w:p w14:paraId="12335734" w14:textId="77777777" w:rsidR="00DE4679" w:rsidRDefault="001A280C">
            <w:pPr>
              <w:pStyle w:val="Table01Row"/>
            </w:pPr>
            <w:r>
              <w:t>Pt. 4 Div. 2 (s. 208 and 209), Div. 3 (s. 210, 211, 214‑222), Div. 4‑9, Div. 10 (s. 239 and 241)</w:t>
            </w:r>
            <w:r>
              <w:t>, Div. 11, and Div. 16 (s. 249 271, 273 and 275): to be proclaimed, subject to s. 204 &amp; 344 (see s. 2(1)(c) &amp; (2))</w:t>
            </w:r>
          </w:p>
        </w:tc>
      </w:tr>
      <w:tr w:rsidR="00DE4679" w14:paraId="470D16AB" w14:textId="77777777">
        <w:trPr>
          <w:cantSplit/>
          <w:jc w:val="center"/>
        </w:trPr>
        <w:tc>
          <w:tcPr>
            <w:tcW w:w="10207" w:type="dxa"/>
            <w:gridSpan w:val="4"/>
          </w:tcPr>
          <w:p w14:paraId="18210D6F" w14:textId="77777777" w:rsidR="00DE4679" w:rsidRDefault="001A280C">
            <w:pPr>
              <w:pStyle w:val="Table01Row"/>
            </w:pPr>
            <w:r>
              <w:rPr>
                <w:b/>
              </w:rPr>
              <w:t>Reprint 17 as at 15 Dec 2017 (not including 2016/019 Pt. 4 Div. 2 (s. 208 and 209), Div. 3 (s. 210, 211, 214‑222), Div. 4‑9, Div. 10 (s. 239</w:t>
            </w:r>
            <w:r>
              <w:rPr>
                <w:b/>
              </w:rPr>
              <w:t xml:space="preserve"> and 241), Div. 11, Div. 15 and Div. 16 (s. 249 271, 273, 275 and 276))</w:t>
            </w:r>
          </w:p>
        </w:tc>
      </w:tr>
      <w:tr w:rsidR="00DE4679" w14:paraId="0998A5F8" w14:textId="77777777">
        <w:trPr>
          <w:cantSplit/>
          <w:jc w:val="center"/>
        </w:trPr>
        <w:tc>
          <w:tcPr>
            <w:tcW w:w="4253" w:type="dxa"/>
          </w:tcPr>
          <w:p w14:paraId="5C2B7290" w14:textId="77777777" w:rsidR="00DE4679" w:rsidRDefault="001A280C">
            <w:pPr>
              <w:pStyle w:val="Table01Row"/>
            </w:pPr>
            <w:r>
              <w:rPr>
                <w:i/>
              </w:rPr>
              <w:t>Health Practitioner Regulation National Law (WA) Amendment Act 2018</w:t>
            </w:r>
            <w:r>
              <w:t xml:space="preserve"> s. 111</w:t>
            </w:r>
          </w:p>
        </w:tc>
        <w:tc>
          <w:tcPr>
            <w:tcW w:w="1134" w:type="dxa"/>
          </w:tcPr>
          <w:p w14:paraId="09D6F35B" w14:textId="77777777" w:rsidR="00DE4679" w:rsidRDefault="001A280C">
            <w:pPr>
              <w:pStyle w:val="Table01Row"/>
            </w:pPr>
            <w:r>
              <w:t>2018/004</w:t>
            </w:r>
          </w:p>
        </w:tc>
        <w:tc>
          <w:tcPr>
            <w:tcW w:w="1134" w:type="dxa"/>
          </w:tcPr>
          <w:p w14:paraId="164292E6" w14:textId="77777777" w:rsidR="00DE4679" w:rsidRDefault="001A280C">
            <w:pPr>
              <w:pStyle w:val="Table01Row"/>
            </w:pPr>
            <w:r>
              <w:t>19 Apr 2018</w:t>
            </w:r>
          </w:p>
        </w:tc>
        <w:tc>
          <w:tcPr>
            <w:tcW w:w="3686" w:type="dxa"/>
          </w:tcPr>
          <w:p w14:paraId="130A34CF" w14:textId="77777777" w:rsidR="00DE4679" w:rsidRDefault="001A280C">
            <w:pPr>
              <w:pStyle w:val="Table01Row"/>
            </w:pPr>
            <w:r>
              <w:t xml:space="preserve">1 Dec 2018 (see s. 2(d) and </w:t>
            </w:r>
            <w:r>
              <w:rPr>
                <w:i/>
              </w:rPr>
              <w:t>Gazette</w:t>
            </w:r>
            <w:r>
              <w:t xml:space="preserve"> 13 Nov 2018 p. 4427‑8)</w:t>
            </w:r>
          </w:p>
        </w:tc>
      </w:tr>
      <w:tr w:rsidR="00DE4679" w14:paraId="4ED27590" w14:textId="77777777">
        <w:trPr>
          <w:cantSplit/>
          <w:jc w:val="center"/>
        </w:trPr>
        <w:tc>
          <w:tcPr>
            <w:tcW w:w="4253" w:type="dxa"/>
          </w:tcPr>
          <w:p w14:paraId="4023DA7C" w14:textId="77777777" w:rsidR="00DE4679" w:rsidRDefault="001A280C">
            <w:pPr>
              <w:pStyle w:val="Table01Row"/>
            </w:pPr>
            <w:r>
              <w:rPr>
                <w:i/>
              </w:rPr>
              <w:t xml:space="preserve">Work Health and </w:t>
            </w:r>
            <w:r>
              <w:rPr>
                <w:i/>
              </w:rPr>
              <w:t>Safety Act 2020</w:t>
            </w:r>
            <w:r>
              <w:t xml:space="preserve"> Pt. 15 Div. 4 Subdiv. 4</w:t>
            </w:r>
          </w:p>
        </w:tc>
        <w:tc>
          <w:tcPr>
            <w:tcW w:w="1134" w:type="dxa"/>
          </w:tcPr>
          <w:p w14:paraId="3A819426" w14:textId="77777777" w:rsidR="00DE4679" w:rsidRDefault="001A280C">
            <w:pPr>
              <w:pStyle w:val="Table01Row"/>
            </w:pPr>
            <w:r>
              <w:t>2020/036</w:t>
            </w:r>
          </w:p>
        </w:tc>
        <w:tc>
          <w:tcPr>
            <w:tcW w:w="1134" w:type="dxa"/>
          </w:tcPr>
          <w:p w14:paraId="181D4C20" w14:textId="77777777" w:rsidR="00DE4679" w:rsidRDefault="001A280C">
            <w:pPr>
              <w:pStyle w:val="Table01Row"/>
            </w:pPr>
            <w:r>
              <w:t>10 Nov 2020</w:t>
            </w:r>
          </w:p>
        </w:tc>
        <w:tc>
          <w:tcPr>
            <w:tcW w:w="3686" w:type="dxa"/>
          </w:tcPr>
          <w:p w14:paraId="36FE24B1" w14:textId="77777777" w:rsidR="00DE4679" w:rsidRDefault="001A280C">
            <w:pPr>
              <w:pStyle w:val="Table01Row"/>
            </w:pPr>
            <w:r>
              <w:t>31 Mar 2022 (see s. 2(1)(c) and SL 2022/18 cl. 2)</w:t>
            </w:r>
          </w:p>
        </w:tc>
      </w:tr>
      <w:tr w:rsidR="00DE4679" w14:paraId="578AE1B4" w14:textId="77777777">
        <w:trPr>
          <w:cantSplit/>
          <w:jc w:val="center"/>
        </w:trPr>
        <w:tc>
          <w:tcPr>
            <w:tcW w:w="4253" w:type="dxa"/>
          </w:tcPr>
          <w:p w14:paraId="7AF4F84A" w14:textId="77777777" w:rsidR="00DE4679" w:rsidRDefault="001A280C">
            <w:pPr>
              <w:pStyle w:val="Table01Row"/>
            </w:pPr>
            <w:r>
              <w:rPr>
                <w:i/>
              </w:rPr>
              <w:t>Major Events Act 2023</w:t>
            </w:r>
            <w:r>
              <w:t xml:space="preserve"> s. 110</w:t>
            </w:r>
          </w:p>
        </w:tc>
        <w:tc>
          <w:tcPr>
            <w:tcW w:w="1134" w:type="dxa"/>
          </w:tcPr>
          <w:p w14:paraId="22E62D10" w14:textId="77777777" w:rsidR="00DE4679" w:rsidRDefault="001A280C">
            <w:pPr>
              <w:pStyle w:val="Table01Row"/>
            </w:pPr>
            <w:r>
              <w:t>2023/012</w:t>
            </w:r>
          </w:p>
        </w:tc>
        <w:tc>
          <w:tcPr>
            <w:tcW w:w="1134" w:type="dxa"/>
          </w:tcPr>
          <w:p w14:paraId="735B9427" w14:textId="77777777" w:rsidR="00DE4679" w:rsidRDefault="001A280C">
            <w:pPr>
              <w:pStyle w:val="Table01Row"/>
            </w:pPr>
            <w:r>
              <w:t>22 May 2023</w:t>
            </w:r>
          </w:p>
        </w:tc>
        <w:tc>
          <w:tcPr>
            <w:tcW w:w="3686" w:type="dxa"/>
          </w:tcPr>
          <w:p w14:paraId="1B4F981A" w14:textId="77777777" w:rsidR="00DE4679" w:rsidRDefault="001A280C">
            <w:pPr>
              <w:pStyle w:val="Table01Row"/>
            </w:pPr>
            <w:r>
              <w:t>23 May 2023 (see s. 2(b))</w:t>
            </w:r>
          </w:p>
        </w:tc>
      </w:tr>
      <w:tr w:rsidR="00DE4679" w14:paraId="202F3A89" w14:textId="77777777">
        <w:trPr>
          <w:cantSplit/>
          <w:jc w:val="center"/>
        </w:trPr>
        <w:tc>
          <w:tcPr>
            <w:tcW w:w="4253" w:type="dxa"/>
          </w:tcPr>
          <w:p w14:paraId="0601A271" w14:textId="77777777" w:rsidR="00DE4679" w:rsidRDefault="001A280C">
            <w:pPr>
              <w:pStyle w:val="Table01Row"/>
            </w:pPr>
            <w:r>
              <w:rPr>
                <w:i/>
                <w:color w:val="FF0000"/>
              </w:rPr>
              <w:t>Abortion Legislation Reform Act 2023</w:t>
            </w:r>
            <w:r>
              <w:rPr>
                <w:color w:val="FF0000"/>
              </w:rPr>
              <w:t xml:space="preserve"> Pt. 4 Div. 6</w:t>
            </w:r>
          </w:p>
        </w:tc>
        <w:tc>
          <w:tcPr>
            <w:tcW w:w="1134" w:type="dxa"/>
          </w:tcPr>
          <w:p w14:paraId="07C179AF" w14:textId="77777777" w:rsidR="00DE4679" w:rsidRDefault="001A280C">
            <w:pPr>
              <w:pStyle w:val="Table01Row"/>
            </w:pPr>
            <w:r>
              <w:rPr>
                <w:color w:val="FF0000"/>
              </w:rPr>
              <w:t>2023/020</w:t>
            </w:r>
          </w:p>
        </w:tc>
        <w:tc>
          <w:tcPr>
            <w:tcW w:w="1134" w:type="dxa"/>
          </w:tcPr>
          <w:p w14:paraId="2465DDA2" w14:textId="77777777" w:rsidR="00DE4679" w:rsidRDefault="001A280C">
            <w:pPr>
              <w:pStyle w:val="Table01Row"/>
            </w:pPr>
            <w:r>
              <w:rPr>
                <w:color w:val="FF0000"/>
              </w:rPr>
              <w:t>27 Sep 2</w:t>
            </w:r>
            <w:r>
              <w:rPr>
                <w:color w:val="FF0000"/>
              </w:rPr>
              <w:t>023</w:t>
            </w:r>
          </w:p>
        </w:tc>
        <w:tc>
          <w:tcPr>
            <w:tcW w:w="3686" w:type="dxa"/>
          </w:tcPr>
          <w:p w14:paraId="72F44606" w14:textId="77777777" w:rsidR="00DE4679" w:rsidRDefault="001A280C">
            <w:pPr>
              <w:pStyle w:val="Table01Row"/>
            </w:pPr>
            <w:r>
              <w:rPr>
                <w:color w:val="FF0000"/>
              </w:rPr>
              <w:t>27 Mar 2024 (see s. 2(b) and SL 2024/21 cl. 2)</w:t>
            </w:r>
          </w:p>
        </w:tc>
      </w:tr>
    </w:tbl>
    <w:p w14:paraId="4EE5520A" w14:textId="77777777" w:rsidR="00DE4679" w:rsidRDefault="001A280C">
      <w:pPr>
        <w:pStyle w:val="IActName"/>
      </w:pPr>
      <w:r>
        <w:t>Health and Disability Services (Complaints) Act 1995</w:t>
      </w:r>
    </w:p>
    <w:p w14:paraId="4E893348" w14:textId="77777777" w:rsidR="00DE4679" w:rsidRDefault="001A280C">
      <w:pPr>
        <w:pStyle w:val="Table01Note"/>
      </w:pPr>
      <w:r>
        <w:t>Formerly “</w:t>
      </w:r>
      <w:r>
        <w:rPr>
          <w:i/>
        </w:rPr>
        <w:t>Health Services (Conciliation and Review)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328FC0" w14:textId="77777777">
        <w:trPr>
          <w:cantSplit/>
          <w:jc w:val="center"/>
        </w:trPr>
        <w:tc>
          <w:tcPr>
            <w:tcW w:w="1134" w:type="dxa"/>
          </w:tcPr>
          <w:p w14:paraId="00812F58" w14:textId="77777777" w:rsidR="00DE4679" w:rsidRDefault="001A280C">
            <w:pPr>
              <w:pStyle w:val="Table01Row"/>
              <w:keepNext/>
            </w:pPr>
            <w:r>
              <w:rPr>
                <w:b/>
              </w:rPr>
              <w:t>Portfolio:</w:t>
            </w:r>
          </w:p>
        </w:tc>
        <w:tc>
          <w:tcPr>
            <w:tcW w:w="8505" w:type="dxa"/>
          </w:tcPr>
          <w:p w14:paraId="770202CE" w14:textId="77777777" w:rsidR="00DE4679" w:rsidRDefault="001A280C">
            <w:pPr>
              <w:pStyle w:val="Table01Row"/>
              <w:keepNext/>
            </w:pPr>
            <w:r>
              <w:t>Minister for Health</w:t>
            </w:r>
          </w:p>
        </w:tc>
      </w:tr>
      <w:tr w:rsidR="00DE4679" w14:paraId="54A34CB4" w14:textId="77777777">
        <w:trPr>
          <w:cantSplit/>
          <w:jc w:val="center"/>
        </w:trPr>
        <w:tc>
          <w:tcPr>
            <w:tcW w:w="1134" w:type="dxa"/>
          </w:tcPr>
          <w:p w14:paraId="65C181F4" w14:textId="77777777" w:rsidR="00DE4679" w:rsidRDefault="001A280C">
            <w:pPr>
              <w:pStyle w:val="Table01Row"/>
              <w:keepNext/>
            </w:pPr>
            <w:r>
              <w:rPr>
                <w:b/>
              </w:rPr>
              <w:t>Agency:</w:t>
            </w:r>
          </w:p>
        </w:tc>
        <w:tc>
          <w:tcPr>
            <w:tcW w:w="8505" w:type="dxa"/>
          </w:tcPr>
          <w:p w14:paraId="4BA3593D" w14:textId="77777777" w:rsidR="00DE4679" w:rsidRDefault="001A280C">
            <w:pPr>
              <w:pStyle w:val="Table01Row"/>
              <w:keepNext/>
            </w:pPr>
            <w:r>
              <w:t xml:space="preserve">Health and Disability Services </w:t>
            </w:r>
            <w:r>
              <w:t>Complaints Office</w:t>
            </w:r>
          </w:p>
        </w:tc>
      </w:tr>
    </w:tbl>
    <w:p w14:paraId="17C283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4E9068" w14:textId="77777777">
        <w:trPr>
          <w:cantSplit/>
          <w:jc w:val="center"/>
        </w:trPr>
        <w:tc>
          <w:tcPr>
            <w:tcW w:w="4253" w:type="dxa"/>
          </w:tcPr>
          <w:p w14:paraId="1C3CF910" w14:textId="77777777" w:rsidR="00DE4679" w:rsidRDefault="001A280C">
            <w:pPr>
              <w:pStyle w:val="Table01Row"/>
            </w:pPr>
            <w:r>
              <w:rPr>
                <w:i/>
              </w:rPr>
              <w:t>Health Services (Conciliation and Review) Act 1995</w:t>
            </w:r>
          </w:p>
        </w:tc>
        <w:tc>
          <w:tcPr>
            <w:tcW w:w="1134" w:type="dxa"/>
          </w:tcPr>
          <w:p w14:paraId="6A2B8991" w14:textId="77777777" w:rsidR="00DE4679" w:rsidRDefault="001A280C">
            <w:pPr>
              <w:pStyle w:val="Table01Row"/>
            </w:pPr>
            <w:r>
              <w:t>1995/075</w:t>
            </w:r>
          </w:p>
        </w:tc>
        <w:tc>
          <w:tcPr>
            <w:tcW w:w="1134" w:type="dxa"/>
          </w:tcPr>
          <w:p w14:paraId="234966B4" w14:textId="77777777" w:rsidR="00DE4679" w:rsidRDefault="001A280C">
            <w:pPr>
              <w:pStyle w:val="Table01Row"/>
            </w:pPr>
            <w:r>
              <w:t>9 Jan 1996</w:t>
            </w:r>
          </w:p>
        </w:tc>
        <w:tc>
          <w:tcPr>
            <w:tcW w:w="3686" w:type="dxa"/>
          </w:tcPr>
          <w:p w14:paraId="51F5D7DD" w14:textId="77777777" w:rsidR="00DE4679" w:rsidRDefault="001A280C">
            <w:pPr>
              <w:pStyle w:val="Table01Row"/>
            </w:pPr>
            <w:r>
              <w:t>s. 1 &amp; 2: 9 Jan 1996;</w:t>
            </w:r>
          </w:p>
          <w:p w14:paraId="5F671645" w14:textId="77777777" w:rsidR="00DE4679" w:rsidRDefault="001A280C">
            <w:pPr>
              <w:pStyle w:val="Table01Row"/>
            </w:pPr>
            <w:r>
              <w:t xml:space="preserve">Act other than s. 1 &amp; 2, Pt. 3 &amp; 4 &amp; Sch. 1: 16 Aug 1996 (see s. 2 and </w:t>
            </w:r>
            <w:r>
              <w:rPr>
                <w:i/>
              </w:rPr>
              <w:t>Gazette</w:t>
            </w:r>
            <w:r>
              <w:t xml:space="preserve"> 16 Aug 1996 p. 4007);</w:t>
            </w:r>
          </w:p>
          <w:p w14:paraId="10CE3EDE" w14:textId="77777777" w:rsidR="00DE4679" w:rsidRDefault="001A280C">
            <w:pPr>
              <w:pStyle w:val="Table01Row"/>
            </w:pPr>
            <w:r>
              <w:t xml:space="preserve">Pt. 3 &amp; 4 &amp; Sch. 1: 16 Sep 1996 (see s. 2 </w:t>
            </w:r>
            <w:r>
              <w:t xml:space="preserve">and </w:t>
            </w:r>
            <w:r>
              <w:rPr>
                <w:i/>
              </w:rPr>
              <w:t>Gazette</w:t>
            </w:r>
            <w:r>
              <w:t xml:space="preserve"> 16 Sep 1996 p. 4683)</w:t>
            </w:r>
          </w:p>
        </w:tc>
      </w:tr>
      <w:tr w:rsidR="00DE4679" w14:paraId="7CDDFDCC" w14:textId="77777777">
        <w:trPr>
          <w:cantSplit/>
          <w:jc w:val="center"/>
        </w:trPr>
        <w:tc>
          <w:tcPr>
            <w:tcW w:w="4253" w:type="dxa"/>
          </w:tcPr>
          <w:p w14:paraId="0806C3BF" w14:textId="77777777" w:rsidR="00DE4679" w:rsidRDefault="001A280C">
            <w:pPr>
              <w:pStyle w:val="Table01Row"/>
            </w:pPr>
            <w:r>
              <w:rPr>
                <w:i/>
              </w:rPr>
              <w:t>Statutes (Repeals and Minor Amendments) Act 1997</w:t>
            </w:r>
            <w:r>
              <w:t xml:space="preserve"> s. 70</w:t>
            </w:r>
          </w:p>
        </w:tc>
        <w:tc>
          <w:tcPr>
            <w:tcW w:w="1134" w:type="dxa"/>
          </w:tcPr>
          <w:p w14:paraId="06902153" w14:textId="77777777" w:rsidR="00DE4679" w:rsidRDefault="001A280C">
            <w:pPr>
              <w:pStyle w:val="Table01Row"/>
            </w:pPr>
            <w:r>
              <w:t>1997/057</w:t>
            </w:r>
          </w:p>
        </w:tc>
        <w:tc>
          <w:tcPr>
            <w:tcW w:w="1134" w:type="dxa"/>
          </w:tcPr>
          <w:p w14:paraId="625B23B3" w14:textId="77777777" w:rsidR="00DE4679" w:rsidRDefault="001A280C">
            <w:pPr>
              <w:pStyle w:val="Table01Row"/>
            </w:pPr>
            <w:r>
              <w:t>15 Dec 1997</w:t>
            </w:r>
          </w:p>
        </w:tc>
        <w:tc>
          <w:tcPr>
            <w:tcW w:w="3686" w:type="dxa"/>
          </w:tcPr>
          <w:p w14:paraId="5D756CDB" w14:textId="77777777" w:rsidR="00DE4679" w:rsidRDefault="001A280C">
            <w:pPr>
              <w:pStyle w:val="Table01Row"/>
            </w:pPr>
            <w:r>
              <w:t>15 Dec 1997 (see s. 2(1))</w:t>
            </w:r>
          </w:p>
        </w:tc>
      </w:tr>
      <w:tr w:rsidR="00DE4679" w14:paraId="1B10F58E" w14:textId="77777777">
        <w:trPr>
          <w:cantSplit/>
          <w:jc w:val="center"/>
        </w:trPr>
        <w:tc>
          <w:tcPr>
            <w:tcW w:w="4253" w:type="dxa"/>
          </w:tcPr>
          <w:p w14:paraId="6B5E7F0E" w14:textId="77777777" w:rsidR="00DE4679" w:rsidRDefault="001A280C">
            <w:pPr>
              <w:pStyle w:val="Table01Row"/>
            </w:pPr>
            <w:r>
              <w:rPr>
                <w:i/>
              </w:rPr>
              <w:t>Osteopaths Act 1997</w:t>
            </w:r>
            <w:r>
              <w:t xml:space="preserve"> s. 97</w:t>
            </w:r>
          </w:p>
        </w:tc>
        <w:tc>
          <w:tcPr>
            <w:tcW w:w="1134" w:type="dxa"/>
          </w:tcPr>
          <w:p w14:paraId="233D3758" w14:textId="77777777" w:rsidR="00DE4679" w:rsidRDefault="001A280C">
            <w:pPr>
              <w:pStyle w:val="Table01Row"/>
            </w:pPr>
            <w:r>
              <w:t>1997/058</w:t>
            </w:r>
          </w:p>
        </w:tc>
        <w:tc>
          <w:tcPr>
            <w:tcW w:w="1134" w:type="dxa"/>
          </w:tcPr>
          <w:p w14:paraId="7E80FD29" w14:textId="77777777" w:rsidR="00DE4679" w:rsidRDefault="001A280C">
            <w:pPr>
              <w:pStyle w:val="Table01Row"/>
            </w:pPr>
            <w:r>
              <w:t>15 Dec 1997</w:t>
            </w:r>
          </w:p>
        </w:tc>
        <w:tc>
          <w:tcPr>
            <w:tcW w:w="3686" w:type="dxa"/>
          </w:tcPr>
          <w:p w14:paraId="357D1810" w14:textId="77777777" w:rsidR="00DE4679" w:rsidRDefault="001A280C">
            <w:pPr>
              <w:pStyle w:val="Table01Row"/>
            </w:pPr>
            <w:r>
              <w:t xml:space="preserve">22 Dec 1999 (see s. 2 and </w:t>
            </w:r>
            <w:r>
              <w:rPr>
                <w:i/>
              </w:rPr>
              <w:t>Gazette</w:t>
            </w:r>
            <w:r>
              <w:t xml:space="preserve"> 21 Dec 1999 p. 6393)</w:t>
            </w:r>
          </w:p>
        </w:tc>
      </w:tr>
      <w:tr w:rsidR="00DE4679" w14:paraId="1F88F71F" w14:textId="77777777">
        <w:trPr>
          <w:cantSplit/>
          <w:jc w:val="center"/>
        </w:trPr>
        <w:tc>
          <w:tcPr>
            <w:tcW w:w="4253" w:type="dxa"/>
          </w:tcPr>
          <w:p w14:paraId="74A916F5" w14:textId="77777777" w:rsidR="00DE4679" w:rsidRDefault="001A280C">
            <w:pPr>
              <w:pStyle w:val="Table01Row"/>
            </w:pPr>
            <w:r>
              <w:rPr>
                <w:i/>
              </w:rPr>
              <w:t>Disability Services Amendment Act 1999</w:t>
            </w:r>
            <w:r>
              <w:t xml:space="preserve"> s. 28(2)</w:t>
            </w:r>
          </w:p>
        </w:tc>
        <w:tc>
          <w:tcPr>
            <w:tcW w:w="1134" w:type="dxa"/>
          </w:tcPr>
          <w:p w14:paraId="15E2B50F" w14:textId="77777777" w:rsidR="00DE4679" w:rsidRDefault="001A280C">
            <w:pPr>
              <w:pStyle w:val="Table01Row"/>
            </w:pPr>
            <w:r>
              <w:t>1999/044</w:t>
            </w:r>
          </w:p>
        </w:tc>
        <w:tc>
          <w:tcPr>
            <w:tcW w:w="1134" w:type="dxa"/>
          </w:tcPr>
          <w:p w14:paraId="3548C443" w14:textId="77777777" w:rsidR="00DE4679" w:rsidRDefault="001A280C">
            <w:pPr>
              <w:pStyle w:val="Table01Row"/>
            </w:pPr>
            <w:r>
              <w:t>25 Nov 1999</w:t>
            </w:r>
          </w:p>
        </w:tc>
        <w:tc>
          <w:tcPr>
            <w:tcW w:w="3686" w:type="dxa"/>
          </w:tcPr>
          <w:p w14:paraId="439E0094" w14:textId="77777777" w:rsidR="00DE4679" w:rsidRDefault="001A280C">
            <w:pPr>
              <w:pStyle w:val="Table01Row"/>
            </w:pPr>
            <w:r>
              <w:t>25 Nov 1999 (see s. 2)</w:t>
            </w:r>
          </w:p>
        </w:tc>
      </w:tr>
      <w:tr w:rsidR="00DE4679" w14:paraId="7F465415" w14:textId="77777777">
        <w:trPr>
          <w:cantSplit/>
          <w:jc w:val="center"/>
        </w:trPr>
        <w:tc>
          <w:tcPr>
            <w:tcW w:w="4253" w:type="dxa"/>
          </w:tcPr>
          <w:p w14:paraId="647D336E" w14:textId="77777777" w:rsidR="00DE4679" w:rsidRDefault="001A280C">
            <w:pPr>
              <w:pStyle w:val="Table01Row"/>
            </w:pPr>
            <w:r>
              <w:rPr>
                <w:i/>
              </w:rPr>
              <w:t>Statutes (Repeals and Minor Amendments) Act 2000</w:t>
            </w:r>
            <w:r>
              <w:t xml:space="preserve"> s. 17</w:t>
            </w:r>
          </w:p>
        </w:tc>
        <w:tc>
          <w:tcPr>
            <w:tcW w:w="1134" w:type="dxa"/>
          </w:tcPr>
          <w:p w14:paraId="322AF4A1" w14:textId="77777777" w:rsidR="00DE4679" w:rsidRDefault="001A280C">
            <w:pPr>
              <w:pStyle w:val="Table01Row"/>
            </w:pPr>
            <w:r>
              <w:t>2000/024</w:t>
            </w:r>
          </w:p>
        </w:tc>
        <w:tc>
          <w:tcPr>
            <w:tcW w:w="1134" w:type="dxa"/>
          </w:tcPr>
          <w:p w14:paraId="34F78D05" w14:textId="77777777" w:rsidR="00DE4679" w:rsidRDefault="001A280C">
            <w:pPr>
              <w:pStyle w:val="Table01Row"/>
            </w:pPr>
            <w:r>
              <w:t>4 Jul 2000</w:t>
            </w:r>
          </w:p>
        </w:tc>
        <w:tc>
          <w:tcPr>
            <w:tcW w:w="3686" w:type="dxa"/>
          </w:tcPr>
          <w:p w14:paraId="17E9CC11" w14:textId="77777777" w:rsidR="00DE4679" w:rsidRDefault="001A280C">
            <w:pPr>
              <w:pStyle w:val="Table01Row"/>
            </w:pPr>
            <w:r>
              <w:t>4 Jul 2000 (see s. 2)</w:t>
            </w:r>
          </w:p>
        </w:tc>
      </w:tr>
      <w:tr w:rsidR="00DE4679" w14:paraId="02435D44" w14:textId="77777777">
        <w:trPr>
          <w:cantSplit/>
          <w:jc w:val="center"/>
        </w:trPr>
        <w:tc>
          <w:tcPr>
            <w:tcW w:w="4253" w:type="dxa"/>
          </w:tcPr>
          <w:p w14:paraId="48149467" w14:textId="77777777" w:rsidR="00DE4679" w:rsidRDefault="001A280C">
            <w:pPr>
              <w:pStyle w:val="Table01Row"/>
            </w:pPr>
            <w:r>
              <w:rPr>
                <w:i/>
              </w:rPr>
              <w:t>State Superannuation (Transitional and Con</w:t>
            </w:r>
            <w:r>
              <w:rPr>
                <w:i/>
              </w:rPr>
              <w:t>sequential Provisions) Act 2000</w:t>
            </w:r>
            <w:r>
              <w:t xml:space="preserve"> s. 75</w:t>
            </w:r>
          </w:p>
        </w:tc>
        <w:tc>
          <w:tcPr>
            <w:tcW w:w="1134" w:type="dxa"/>
          </w:tcPr>
          <w:p w14:paraId="588E071D" w14:textId="77777777" w:rsidR="00DE4679" w:rsidRDefault="001A280C">
            <w:pPr>
              <w:pStyle w:val="Table01Row"/>
            </w:pPr>
            <w:r>
              <w:t>2000/043</w:t>
            </w:r>
          </w:p>
        </w:tc>
        <w:tc>
          <w:tcPr>
            <w:tcW w:w="1134" w:type="dxa"/>
          </w:tcPr>
          <w:p w14:paraId="5BB3B940" w14:textId="77777777" w:rsidR="00DE4679" w:rsidRDefault="001A280C">
            <w:pPr>
              <w:pStyle w:val="Table01Row"/>
            </w:pPr>
            <w:r>
              <w:t>2 Nov 2000</w:t>
            </w:r>
          </w:p>
        </w:tc>
        <w:tc>
          <w:tcPr>
            <w:tcW w:w="3686" w:type="dxa"/>
          </w:tcPr>
          <w:p w14:paraId="18D6C4AA" w14:textId="77777777" w:rsidR="00DE4679" w:rsidRDefault="001A280C">
            <w:pPr>
              <w:pStyle w:val="Table01Row"/>
            </w:pPr>
            <w:r>
              <w:t>To be proclaimed (see s. 2(2))</w:t>
            </w:r>
          </w:p>
        </w:tc>
      </w:tr>
      <w:tr w:rsidR="00DE4679" w14:paraId="3EB544C8" w14:textId="77777777">
        <w:trPr>
          <w:cantSplit/>
          <w:jc w:val="center"/>
        </w:trPr>
        <w:tc>
          <w:tcPr>
            <w:tcW w:w="10207" w:type="dxa"/>
            <w:gridSpan w:val="4"/>
          </w:tcPr>
          <w:p w14:paraId="6D5DB352" w14:textId="77777777" w:rsidR="00DE4679" w:rsidRDefault="001A280C">
            <w:pPr>
              <w:pStyle w:val="Table01Row"/>
            </w:pPr>
            <w:r>
              <w:rPr>
                <w:b/>
              </w:rPr>
              <w:t>Reprinted as at 1 Jun 2001 (not including 2000/043)</w:t>
            </w:r>
          </w:p>
        </w:tc>
      </w:tr>
      <w:tr w:rsidR="00DE4679" w14:paraId="7DBCFC0D" w14:textId="77777777">
        <w:trPr>
          <w:cantSplit/>
          <w:jc w:val="center"/>
        </w:trPr>
        <w:tc>
          <w:tcPr>
            <w:tcW w:w="4253" w:type="dxa"/>
          </w:tcPr>
          <w:p w14:paraId="4B1C7E1A" w14:textId="77777777" w:rsidR="00DE4679" w:rsidRDefault="001A280C">
            <w:pPr>
              <w:pStyle w:val="Table01Row"/>
            </w:pPr>
            <w:r>
              <w:rPr>
                <w:i/>
              </w:rPr>
              <w:t>Acts Amendment (Equality of Status) Act 2003</w:t>
            </w:r>
            <w:r>
              <w:t xml:space="preserve"> Pt. 27</w:t>
            </w:r>
          </w:p>
        </w:tc>
        <w:tc>
          <w:tcPr>
            <w:tcW w:w="1134" w:type="dxa"/>
          </w:tcPr>
          <w:p w14:paraId="1F1E964C" w14:textId="77777777" w:rsidR="00DE4679" w:rsidRDefault="001A280C">
            <w:pPr>
              <w:pStyle w:val="Table01Row"/>
            </w:pPr>
            <w:r>
              <w:t>2003/028</w:t>
            </w:r>
          </w:p>
        </w:tc>
        <w:tc>
          <w:tcPr>
            <w:tcW w:w="1134" w:type="dxa"/>
          </w:tcPr>
          <w:p w14:paraId="737895D5" w14:textId="77777777" w:rsidR="00DE4679" w:rsidRDefault="001A280C">
            <w:pPr>
              <w:pStyle w:val="Table01Row"/>
            </w:pPr>
            <w:r>
              <w:t>22 May 2003</w:t>
            </w:r>
          </w:p>
        </w:tc>
        <w:tc>
          <w:tcPr>
            <w:tcW w:w="3686" w:type="dxa"/>
          </w:tcPr>
          <w:p w14:paraId="7418FD5E" w14:textId="77777777" w:rsidR="00DE4679" w:rsidRDefault="001A280C">
            <w:pPr>
              <w:pStyle w:val="Table01Row"/>
            </w:pPr>
            <w:r>
              <w:t xml:space="preserve">1 Jul 2003 (see s. 2 and </w:t>
            </w:r>
            <w:r>
              <w:rPr>
                <w:i/>
              </w:rPr>
              <w:t>Gazette</w:t>
            </w:r>
            <w:r>
              <w:t xml:space="preserve"> 30 Jun 2003 p. 2579)</w:t>
            </w:r>
          </w:p>
        </w:tc>
      </w:tr>
      <w:tr w:rsidR="00DE4679" w14:paraId="12601B17" w14:textId="77777777">
        <w:trPr>
          <w:cantSplit/>
          <w:jc w:val="center"/>
        </w:trPr>
        <w:tc>
          <w:tcPr>
            <w:tcW w:w="4253" w:type="dxa"/>
          </w:tcPr>
          <w:p w14:paraId="561E7722" w14:textId="77777777" w:rsidR="00DE4679" w:rsidRDefault="001A280C">
            <w:pPr>
              <w:pStyle w:val="Table01Row"/>
            </w:pPr>
            <w:r>
              <w:rPr>
                <w:i/>
              </w:rPr>
              <w:t>Statutes (Repeals and Minor Amendments) Act 2003</w:t>
            </w:r>
            <w:r>
              <w:t xml:space="preserve"> s. 65</w:t>
            </w:r>
          </w:p>
        </w:tc>
        <w:tc>
          <w:tcPr>
            <w:tcW w:w="1134" w:type="dxa"/>
          </w:tcPr>
          <w:p w14:paraId="69CD294B" w14:textId="77777777" w:rsidR="00DE4679" w:rsidRDefault="001A280C">
            <w:pPr>
              <w:pStyle w:val="Table01Row"/>
            </w:pPr>
            <w:r>
              <w:t>2003/074</w:t>
            </w:r>
          </w:p>
        </w:tc>
        <w:tc>
          <w:tcPr>
            <w:tcW w:w="1134" w:type="dxa"/>
          </w:tcPr>
          <w:p w14:paraId="7EB60932" w14:textId="77777777" w:rsidR="00DE4679" w:rsidRDefault="001A280C">
            <w:pPr>
              <w:pStyle w:val="Table01Row"/>
            </w:pPr>
            <w:r>
              <w:t>15 Dec 2003</w:t>
            </w:r>
          </w:p>
        </w:tc>
        <w:tc>
          <w:tcPr>
            <w:tcW w:w="3686" w:type="dxa"/>
          </w:tcPr>
          <w:p w14:paraId="288BB309" w14:textId="77777777" w:rsidR="00DE4679" w:rsidRDefault="001A280C">
            <w:pPr>
              <w:pStyle w:val="Table01Row"/>
            </w:pPr>
            <w:r>
              <w:t>15 Dec 2003 (see s. 2)</w:t>
            </w:r>
          </w:p>
        </w:tc>
      </w:tr>
      <w:tr w:rsidR="00DE4679" w14:paraId="10C61DAA" w14:textId="77777777">
        <w:trPr>
          <w:cantSplit/>
          <w:jc w:val="center"/>
        </w:trPr>
        <w:tc>
          <w:tcPr>
            <w:tcW w:w="4253" w:type="dxa"/>
          </w:tcPr>
          <w:p w14:paraId="0BFC0B63" w14:textId="77777777" w:rsidR="00DE4679" w:rsidRDefault="001A280C">
            <w:pPr>
              <w:pStyle w:val="Table01Row"/>
            </w:pPr>
            <w:r>
              <w:rPr>
                <w:i/>
              </w:rPr>
              <w:t>Carers Recognition Act 2004</w:t>
            </w:r>
            <w:r>
              <w:t xml:space="preserve"> Pt. 5 Div. 2</w:t>
            </w:r>
          </w:p>
        </w:tc>
        <w:tc>
          <w:tcPr>
            <w:tcW w:w="1134" w:type="dxa"/>
          </w:tcPr>
          <w:p w14:paraId="5F4D9A1F" w14:textId="77777777" w:rsidR="00DE4679" w:rsidRDefault="001A280C">
            <w:pPr>
              <w:pStyle w:val="Table01Row"/>
            </w:pPr>
            <w:r>
              <w:t>2004/037</w:t>
            </w:r>
          </w:p>
        </w:tc>
        <w:tc>
          <w:tcPr>
            <w:tcW w:w="1134" w:type="dxa"/>
          </w:tcPr>
          <w:p w14:paraId="3F1E8A34" w14:textId="77777777" w:rsidR="00DE4679" w:rsidRDefault="001A280C">
            <w:pPr>
              <w:pStyle w:val="Table01Row"/>
            </w:pPr>
            <w:r>
              <w:t>28 Oct 2004</w:t>
            </w:r>
          </w:p>
        </w:tc>
        <w:tc>
          <w:tcPr>
            <w:tcW w:w="3686" w:type="dxa"/>
          </w:tcPr>
          <w:p w14:paraId="11A8B8CC" w14:textId="77777777" w:rsidR="00DE4679" w:rsidRDefault="001A280C">
            <w:pPr>
              <w:pStyle w:val="Table01Row"/>
            </w:pPr>
            <w:r>
              <w:t xml:space="preserve">1 Jan 2005 (see s. 2 and </w:t>
            </w:r>
            <w:r>
              <w:rPr>
                <w:i/>
              </w:rPr>
              <w:t>Gazette</w:t>
            </w:r>
            <w:r>
              <w:t xml:space="preserve"> 31 Dec</w:t>
            </w:r>
            <w:r>
              <w:t> 2004 p. 7127)</w:t>
            </w:r>
          </w:p>
        </w:tc>
      </w:tr>
      <w:tr w:rsidR="00DE4679" w14:paraId="5CD9C3C7" w14:textId="77777777">
        <w:trPr>
          <w:cantSplit/>
          <w:jc w:val="center"/>
        </w:trPr>
        <w:tc>
          <w:tcPr>
            <w:tcW w:w="4253" w:type="dxa"/>
          </w:tcPr>
          <w:p w14:paraId="1B6CB50A" w14:textId="77777777" w:rsidR="00DE4679" w:rsidRDefault="001A280C">
            <w:pPr>
              <w:pStyle w:val="Table01Row"/>
            </w:pPr>
            <w:r>
              <w:rPr>
                <w:i/>
              </w:rPr>
              <w:t>Disability Services Amendment Act 2004</w:t>
            </w:r>
            <w:r>
              <w:t xml:space="preserve"> s. 36</w:t>
            </w:r>
          </w:p>
        </w:tc>
        <w:tc>
          <w:tcPr>
            <w:tcW w:w="1134" w:type="dxa"/>
          </w:tcPr>
          <w:p w14:paraId="3469EF8A" w14:textId="77777777" w:rsidR="00DE4679" w:rsidRDefault="001A280C">
            <w:pPr>
              <w:pStyle w:val="Table01Row"/>
            </w:pPr>
            <w:r>
              <w:t>2004/057</w:t>
            </w:r>
          </w:p>
        </w:tc>
        <w:tc>
          <w:tcPr>
            <w:tcW w:w="1134" w:type="dxa"/>
          </w:tcPr>
          <w:p w14:paraId="5F174FBB" w14:textId="77777777" w:rsidR="00DE4679" w:rsidRDefault="001A280C">
            <w:pPr>
              <w:pStyle w:val="Table01Row"/>
            </w:pPr>
            <w:r>
              <w:t>18 Nov 2004</w:t>
            </w:r>
          </w:p>
        </w:tc>
        <w:tc>
          <w:tcPr>
            <w:tcW w:w="3686" w:type="dxa"/>
          </w:tcPr>
          <w:p w14:paraId="1C5AA788" w14:textId="77777777" w:rsidR="00DE4679" w:rsidRDefault="001A280C">
            <w:pPr>
              <w:pStyle w:val="Table01Row"/>
            </w:pPr>
            <w:r>
              <w:t xml:space="preserve">15 Dec 2004 (see s. 2 and </w:t>
            </w:r>
            <w:r>
              <w:rPr>
                <w:i/>
              </w:rPr>
              <w:t>Gazette</w:t>
            </w:r>
            <w:r>
              <w:t xml:space="preserve"> 14 Dec 2004 p. 5999)</w:t>
            </w:r>
          </w:p>
        </w:tc>
      </w:tr>
      <w:tr w:rsidR="00DE4679" w14:paraId="3E3E285E" w14:textId="77777777">
        <w:trPr>
          <w:cantSplit/>
          <w:jc w:val="center"/>
        </w:trPr>
        <w:tc>
          <w:tcPr>
            <w:tcW w:w="4253" w:type="dxa"/>
          </w:tcPr>
          <w:p w14:paraId="29388C0D" w14:textId="77777777" w:rsidR="00DE4679" w:rsidRDefault="001A280C">
            <w:pPr>
              <w:pStyle w:val="Table01Row"/>
            </w:pPr>
            <w:r>
              <w:rPr>
                <w:i/>
              </w:rPr>
              <w:t>State Administrative Tribunal (Conferral of Jurisdiction) Amendment and Repeal Act 2004</w:t>
            </w:r>
            <w:r>
              <w:t xml:space="preserve"> Pt. 2 Div. 59</w:t>
            </w:r>
          </w:p>
        </w:tc>
        <w:tc>
          <w:tcPr>
            <w:tcW w:w="1134" w:type="dxa"/>
          </w:tcPr>
          <w:p w14:paraId="796191A1" w14:textId="77777777" w:rsidR="00DE4679" w:rsidRDefault="001A280C">
            <w:pPr>
              <w:pStyle w:val="Table01Row"/>
            </w:pPr>
            <w:r>
              <w:t>2004/055</w:t>
            </w:r>
          </w:p>
        </w:tc>
        <w:tc>
          <w:tcPr>
            <w:tcW w:w="1134" w:type="dxa"/>
          </w:tcPr>
          <w:p w14:paraId="2F1CD58F" w14:textId="77777777" w:rsidR="00DE4679" w:rsidRDefault="001A280C">
            <w:pPr>
              <w:pStyle w:val="Table01Row"/>
            </w:pPr>
            <w:r>
              <w:t>24 Nov 2004</w:t>
            </w:r>
          </w:p>
        </w:tc>
        <w:tc>
          <w:tcPr>
            <w:tcW w:w="3686" w:type="dxa"/>
          </w:tcPr>
          <w:p w14:paraId="0039A366" w14:textId="77777777" w:rsidR="00DE4679" w:rsidRDefault="001A280C">
            <w:pPr>
              <w:pStyle w:val="Table01Row"/>
            </w:pPr>
            <w:r>
              <w:t xml:space="preserve">1 Jan 2005 (see s. 2 and </w:t>
            </w:r>
            <w:r>
              <w:rPr>
                <w:i/>
              </w:rPr>
              <w:t>Gazette</w:t>
            </w:r>
            <w:r>
              <w:t xml:space="preserve"> 31 Dec 2004 p. 7130)</w:t>
            </w:r>
          </w:p>
        </w:tc>
      </w:tr>
      <w:tr w:rsidR="00DE4679" w14:paraId="0C32D756" w14:textId="77777777">
        <w:trPr>
          <w:cantSplit/>
          <w:jc w:val="center"/>
        </w:trPr>
        <w:tc>
          <w:tcPr>
            <w:tcW w:w="10207" w:type="dxa"/>
            <w:gridSpan w:val="4"/>
          </w:tcPr>
          <w:p w14:paraId="719F6D59" w14:textId="77777777" w:rsidR="00DE4679" w:rsidRDefault="001A280C">
            <w:pPr>
              <w:pStyle w:val="Table01Row"/>
            </w:pPr>
            <w:r>
              <w:rPr>
                <w:b/>
              </w:rPr>
              <w:t>Reprint 2 as at 18 Mar 2005 (not including 2000/043)</w:t>
            </w:r>
          </w:p>
        </w:tc>
      </w:tr>
      <w:tr w:rsidR="00DE4679" w14:paraId="4F83E80E" w14:textId="77777777">
        <w:trPr>
          <w:cantSplit/>
          <w:jc w:val="center"/>
        </w:trPr>
        <w:tc>
          <w:tcPr>
            <w:tcW w:w="4253" w:type="dxa"/>
          </w:tcPr>
          <w:p w14:paraId="157BB637" w14:textId="77777777" w:rsidR="00DE4679" w:rsidRDefault="001A280C">
            <w:pPr>
              <w:pStyle w:val="Table01Row"/>
            </w:pPr>
            <w:r>
              <w:rPr>
                <w:i/>
              </w:rPr>
              <w:lastRenderedPageBreak/>
              <w:t>Psychologists Act 2005</w:t>
            </w:r>
            <w:r>
              <w:t xml:space="preserve"> Sch. 3 cl. 6</w:t>
            </w:r>
          </w:p>
        </w:tc>
        <w:tc>
          <w:tcPr>
            <w:tcW w:w="1134" w:type="dxa"/>
          </w:tcPr>
          <w:p w14:paraId="460A29C2" w14:textId="77777777" w:rsidR="00DE4679" w:rsidRDefault="001A280C">
            <w:pPr>
              <w:pStyle w:val="Table01Row"/>
            </w:pPr>
            <w:r>
              <w:t>2005/028</w:t>
            </w:r>
          </w:p>
        </w:tc>
        <w:tc>
          <w:tcPr>
            <w:tcW w:w="1134" w:type="dxa"/>
          </w:tcPr>
          <w:p w14:paraId="0EF0BFC9" w14:textId="77777777" w:rsidR="00DE4679" w:rsidRDefault="001A280C">
            <w:pPr>
              <w:pStyle w:val="Table01Row"/>
            </w:pPr>
            <w:r>
              <w:t>12 Dec 2005</w:t>
            </w:r>
          </w:p>
        </w:tc>
        <w:tc>
          <w:tcPr>
            <w:tcW w:w="3686" w:type="dxa"/>
          </w:tcPr>
          <w:p w14:paraId="44FA405C" w14:textId="77777777" w:rsidR="00DE4679" w:rsidRDefault="001A280C">
            <w:pPr>
              <w:pStyle w:val="Table01Row"/>
            </w:pPr>
            <w:r>
              <w:t xml:space="preserve">4 May 2007 (see s. 2 and </w:t>
            </w:r>
            <w:r>
              <w:rPr>
                <w:i/>
              </w:rPr>
              <w:t>Gazette</w:t>
            </w:r>
            <w:r>
              <w:t xml:space="preserve"> 4 May 2007 p. 1963)</w:t>
            </w:r>
          </w:p>
        </w:tc>
      </w:tr>
      <w:tr w:rsidR="00DE4679" w14:paraId="6975480B" w14:textId="77777777">
        <w:trPr>
          <w:cantSplit/>
          <w:jc w:val="center"/>
        </w:trPr>
        <w:tc>
          <w:tcPr>
            <w:tcW w:w="4253" w:type="dxa"/>
          </w:tcPr>
          <w:p w14:paraId="126A4ABD" w14:textId="77777777" w:rsidR="00DE4679" w:rsidRDefault="001A280C">
            <w:pPr>
              <w:pStyle w:val="Table01Row"/>
            </w:pPr>
            <w:r>
              <w:rPr>
                <w:i/>
              </w:rPr>
              <w:t xml:space="preserve">Optometrists </w:t>
            </w:r>
            <w:r>
              <w:rPr>
                <w:i/>
              </w:rPr>
              <w:t>Act 2005</w:t>
            </w:r>
            <w:r>
              <w:t xml:space="preserve"> Sch. 3 cl. 4</w:t>
            </w:r>
          </w:p>
        </w:tc>
        <w:tc>
          <w:tcPr>
            <w:tcW w:w="1134" w:type="dxa"/>
          </w:tcPr>
          <w:p w14:paraId="12C1EC7C" w14:textId="77777777" w:rsidR="00DE4679" w:rsidRDefault="001A280C">
            <w:pPr>
              <w:pStyle w:val="Table01Row"/>
            </w:pPr>
            <w:r>
              <w:t>2005/029</w:t>
            </w:r>
          </w:p>
        </w:tc>
        <w:tc>
          <w:tcPr>
            <w:tcW w:w="1134" w:type="dxa"/>
          </w:tcPr>
          <w:p w14:paraId="349A10E3" w14:textId="77777777" w:rsidR="00DE4679" w:rsidRDefault="001A280C">
            <w:pPr>
              <w:pStyle w:val="Table01Row"/>
            </w:pPr>
            <w:r>
              <w:t>12 Dec 2005</w:t>
            </w:r>
          </w:p>
        </w:tc>
        <w:tc>
          <w:tcPr>
            <w:tcW w:w="3686" w:type="dxa"/>
          </w:tcPr>
          <w:p w14:paraId="1586A504" w14:textId="77777777" w:rsidR="00DE4679" w:rsidRDefault="001A280C">
            <w:pPr>
              <w:pStyle w:val="Table01Row"/>
            </w:pPr>
            <w:r>
              <w:t xml:space="preserve">20 Apr 2007 (see s. 2 and </w:t>
            </w:r>
            <w:r>
              <w:rPr>
                <w:i/>
              </w:rPr>
              <w:t>Gazette</w:t>
            </w:r>
            <w:r>
              <w:t xml:space="preserve"> 30 Mar 2007 p. 1451)</w:t>
            </w:r>
          </w:p>
        </w:tc>
      </w:tr>
      <w:tr w:rsidR="00DE4679" w14:paraId="4C125ADC" w14:textId="77777777">
        <w:trPr>
          <w:cantSplit/>
          <w:jc w:val="center"/>
        </w:trPr>
        <w:tc>
          <w:tcPr>
            <w:tcW w:w="4253" w:type="dxa"/>
          </w:tcPr>
          <w:p w14:paraId="5359B3AC" w14:textId="77777777" w:rsidR="00DE4679" w:rsidRDefault="001A280C">
            <w:pPr>
              <w:pStyle w:val="Table01Row"/>
            </w:pPr>
            <w:r>
              <w:rPr>
                <w:i/>
              </w:rPr>
              <w:t>Podiatrists Act 2005</w:t>
            </w:r>
            <w:r>
              <w:t xml:space="preserve"> Sch. 3 cl. 4</w:t>
            </w:r>
          </w:p>
        </w:tc>
        <w:tc>
          <w:tcPr>
            <w:tcW w:w="1134" w:type="dxa"/>
          </w:tcPr>
          <w:p w14:paraId="334EB9FB" w14:textId="77777777" w:rsidR="00DE4679" w:rsidRDefault="001A280C">
            <w:pPr>
              <w:pStyle w:val="Table01Row"/>
            </w:pPr>
            <w:r>
              <w:t>2005/030</w:t>
            </w:r>
          </w:p>
        </w:tc>
        <w:tc>
          <w:tcPr>
            <w:tcW w:w="1134" w:type="dxa"/>
          </w:tcPr>
          <w:p w14:paraId="6E41AC9F" w14:textId="77777777" w:rsidR="00DE4679" w:rsidRDefault="001A280C">
            <w:pPr>
              <w:pStyle w:val="Table01Row"/>
            </w:pPr>
            <w:r>
              <w:t>12 Dec 2005</w:t>
            </w:r>
          </w:p>
        </w:tc>
        <w:tc>
          <w:tcPr>
            <w:tcW w:w="3686" w:type="dxa"/>
          </w:tcPr>
          <w:p w14:paraId="688832D1" w14:textId="77777777" w:rsidR="00DE4679" w:rsidRDefault="001A280C">
            <w:pPr>
              <w:pStyle w:val="Table01Row"/>
            </w:pPr>
            <w:r>
              <w:t xml:space="preserve">30 May 2007 (see s. 2 and </w:t>
            </w:r>
            <w:r>
              <w:rPr>
                <w:i/>
              </w:rPr>
              <w:t>Gazette</w:t>
            </w:r>
            <w:r>
              <w:t xml:space="preserve"> 29 May 2007 p. 2486)</w:t>
            </w:r>
          </w:p>
        </w:tc>
      </w:tr>
      <w:tr w:rsidR="00DE4679" w14:paraId="79F97AFC" w14:textId="77777777">
        <w:trPr>
          <w:cantSplit/>
          <w:jc w:val="center"/>
        </w:trPr>
        <w:tc>
          <w:tcPr>
            <w:tcW w:w="4253" w:type="dxa"/>
          </w:tcPr>
          <w:p w14:paraId="77348914" w14:textId="77777777" w:rsidR="00DE4679" w:rsidRDefault="001A280C">
            <w:pPr>
              <w:pStyle w:val="Table01Row"/>
            </w:pPr>
            <w:r>
              <w:rPr>
                <w:i/>
              </w:rPr>
              <w:t>Chiropractors Act 2005</w:t>
            </w:r>
            <w:r>
              <w:t xml:space="preserve"> Sch. 3 cl. 4</w:t>
            </w:r>
          </w:p>
        </w:tc>
        <w:tc>
          <w:tcPr>
            <w:tcW w:w="1134" w:type="dxa"/>
          </w:tcPr>
          <w:p w14:paraId="357BB855" w14:textId="77777777" w:rsidR="00DE4679" w:rsidRDefault="001A280C">
            <w:pPr>
              <w:pStyle w:val="Table01Row"/>
            </w:pPr>
            <w:r>
              <w:t>2005/031</w:t>
            </w:r>
          </w:p>
        </w:tc>
        <w:tc>
          <w:tcPr>
            <w:tcW w:w="1134" w:type="dxa"/>
          </w:tcPr>
          <w:p w14:paraId="665B564A" w14:textId="77777777" w:rsidR="00DE4679" w:rsidRDefault="001A280C">
            <w:pPr>
              <w:pStyle w:val="Table01Row"/>
            </w:pPr>
            <w:r>
              <w:t>12 Dec 2005</w:t>
            </w:r>
          </w:p>
        </w:tc>
        <w:tc>
          <w:tcPr>
            <w:tcW w:w="3686" w:type="dxa"/>
          </w:tcPr>
          <w:p w14:paraId="590A44AD" w14:textId="77777777" w:rsidR="00DE4679" w:rsidRDefault="001A280C">
            <w:pPr>
              <w:pStyle w:val="Table01Row"/>
            </w:pPr>
            <w:r>
              <w:t xml:space="preserve">1 Aug 2007 (see s. 2 and </w:t>
            </w:r>
            <w:r>
              <w:rPr>
                <w:i/>
              </w:rPr>
              <w:t>Gazette</w:t>
            </w:r>
            <w:r>
              <w:t xml:space="preserve"> 31 Jul 2007 p. 3789)</w:t>
            </w:r>
          </w:p>
        </w:tc>
      </w:tr>
      <w:tr w:rsidR="00DE4679" w14:paraId="2986BFBD" w14:textId="77777777">
        <w:trPr>
          <w:cantSplit/>
          <w:jc w:val="center"/>
        </w:trPr>
        <w:tc>
          <w:tcPr>
            <w:tcW w:w="4253" w:type="dxa"/>
          </w:tcPr>
          <w:p w14:paraId="72F00317" w14:textId="77777777" w:rsidR="00DE4679" w:rsidRDefault="001A280C">
            <w:pPr>
              <w:pStyle w:val="Table01Row"/>
            </w:pPr>
            <w:r>
              <w:rPr>
                <w:i/>
              </w:rPr>
              <w:t>Physiotherapists Act 2005</w:t>
            </w:r>
            <w:r>
              <w:t xml:space="preserve"> Sch. 3 cl. 4</w:t>
            </w:r>
          </w:p>
        </w:tc>
        <w:tc>
          <w:tcPr>
            <w:tcW w:w="1134" w:type="dxa"/>
          </w:tcPr>
          <w:p w14:paraId="7CB378C5" w14:textId="77777777" w:rsidR="00DE4679" w:rsidRDefault="001A280C">
            <w:pPr>
              <w:pStyle w:val="Table01Row"/>
            </w:pPr>
            <w:r>
              <w:t>2005/032</w:t>
            </w:r>
          </w:p>
        </w:tc>
        <w:tc>
          <w:tcPr>
            <w:tcW w:w="1134" w:type="dxa"/>
          </w:tcPr>
          <w:p w14:paraId="0C2D21AB" w14:textId="77777777" w:rsidR="00DE4679" w:rsidRDefault="001A280C">
            <w:pPr>
              <w:pStyle w:val="Table01Row"/>
            </w:pPr>
            <w:r>
              <w:t>12 Dec 2005</w:t>
            </w:r>
          </w:p>
        </w:tc>
        <w:tc>
          <w:tcPr>
            <w:tcW w:w="3686" w:type="dxa"/>
          </w:tcPr>
          <w:p w14:paraId="3A715997" w14:textId="77777777" w:rsidR="00DE4679" w:rsidRDefault="001A280C">
            <w:pPr>
              <w:pStyle w:val="Table01Row"/>
            </w:pPr>
            <w:r>
              <w:t xml:space="preserve">23 Feb 2007 (see s. 2 and </w:t>
            </w:r>
            <w:r>
              <w:rPr>
                <w:i/>
              </w:rPr>
              <w:t>Gazette</w:t>
            </w:r>
            <w:r>
              <w:t xml:space="preserve"> 20 Feb 2007 p. 505)</w:t>
            </w:r>
          </w:p>
        </w:tc>
      </w:tr>
      <w:tr w:rsidR="00DE4679" w14:paraId="6F9749B8" w14:textId="77777777">
        <w:trPr>
          <w:cantSplit/>
          <w:jc w:val="center"/>
        </w:trPr>
        <w:tc>
          <w:tcPr>
            <w:tcW w:w="4253" w:type="dxa"/>
          </w:tcPr>
          <w:p w14:paraId="31766CE2" w14:textId="77777777" w:rsidR="00DE4679" w:rsidRDefault="001A280C">
            <w:pPr>
              <w:pStyle w:val="Table01Row"/>
            </w:pPr>
            <w:r>
              <w:rPr>
                <w:i/>
              </w:rPr>
              <w:t>Osteopaths Act 2005</w:t>
            </w:r>
            <w:r>
              <w:t xml:space="preserve"> Sch. 3 cl. 4</w:t>
            </w:r>
          </w:p>
        </w:tc>
        <w:tc>
          <w:tcPr>
            <w:tcW w:w="1134" w:type="dxa"/>
          </w:tcPr>
          <w:p w14:paraId="273BEEEC" w14:textId="77777777" w:rsidR="00DE4679" w:rsidRDefault="001A280C">
            <w:pPr>
              <w:pStyle w:val="Table01Row"/>
            </w:pPr>
            <w:r>
              <w:t>2005/033</w:t>
            </w:r>
          </w:p>
        </w:tc>
        <w:tc>
          <w:tcPr>
            <w:tcW w:w="1134" w:type="dxa"/>
          </w:tcPr>
          <w:p w14:paraId="41499EE3" w14:textId="77777777" w:rsidR="00DE4679" w:rsidRDefault="001A280C">
            <w:pPr>
              <w:pStyle w:val="Table01Row"/>
            </w:pPr>
            <w:r>
              <w:t>12 Dec 2005</w:t>
            </w:r>
          </w:p>
        </w:tc>
        <w:tc>
          <w:tcPr>
            <w:tcW w:w="3686" w:type="dxa"/>
          </w:tcPr>
          <w:p w14:paraId="40614B6C" w14:textId="77777777" w:rsidR="00DE4679" w:rsidRDefault="001A280C">
            <w:pPr>
              <w:pStyle w:val="Table01Row"/>
            </w:pPr>
            <w:r>
              <w:t>30 May 2007</w:t>
            </w:r>
            <w:r>
              <w:t xml:space="preserve"> (see s. 2 and </w:t>
            </w:r>
            <w:r>
              <w:rPr>
                <w:i/>
              </w:rPr>
              <w:t>Gazette</w:t>
            </w:r>
            <w:r>
              <w:t xml:space="preserve"> 29 May 2007 p. 2486)</w:t>
            </w:r>
          </w:p>
        </w:tc>
      </w:tr>
      <w:tr w:rsidR="00DE4679" w14:paraId="4E0B6289" w14:textId="77777777">
        <w:trPr>
          <w:cantSplit/>
          <w:jc w:val="center"/>
        </w:trPr>
        <w:tc>
          <w:tcPr>
            <w:tcW w:w="4253" w:type="dxa"/>
          </w:tcPr>
          <w:p w14:paraId="19F40FBB" w14:textId="77777777" w:rsidR="00DE4679" w:rsidRDefault="001A280C">
            <w:pPr>
              <w:pStyle w:val="Table01Row"/>
            </w:pPr>
            <w:r>
              <w:rPr>
                <w:i/>
              </w:rPr>
              <w:t>Occupational Therapists Act 2005</w:t>
            </w:r>
            <w:r>
              <w:t xml:space="preserve"> Sch. 3 cl. 4</w:t>
            </w:r>
          </w:p>
        </w:tc>
        <w:tc>
          <w:tcPr>
            <w:tcW w:w="1134" w:type="dxa"/>
          </w:tcPr>
          <w:p w14:paraId="430C4463" w14:textId="77777777" w:rsidR="00DE4679" w:rsidRDefault="001A280C">
            <w:pPr>
              <w:pStyle w:val="Table01Row"/>
            </w:pPr>
            <w:r>
              <w:t>2005/042</w:t>
            </w:r>
          </w:p>
        </w:tc>
        <w:tc>
          <w:tcPr>
            <w:tcW w:w="1134" w:type="dxa"/>
          </w:tcPr>
          <w:p w14:paraId="48A8606F" w14:textId="77777777" w:rsidR="00DE4679" w:rsidRDefault="001A280C">
            <w:pPr>
              <w:pStyle w:val="Table01Row"/>
            </w:pPr>
            <w:r>
              <w:t>19 Dec 2005</w:t>
            </w:r>
          </w:p>
        </w:tc>
        <w:tc>
          <w:tcPr>
            <w:tcW w:w="3686" w:type="dxa"/>
          </w:tcPr>
          <w:p w14:paraId="7E884D53" w14:textId="77777777" w:rsidR="00DE4679" w:rsidRDefault="001A280C">
            <w:pPr>
              <w:pStyle w:val="Table01Row"/>
            </w:pPr>
            <w:r>
              <w:t xml:space="preserve">1 Aug 2007 (see s. 2 and </w:t>
            </w:r>
            <w:r>
              <w:rPr>
                <w:i/>
              </w:rPr>
              <w:t>Gazette</w:t>
            </w:r>
            <w:r>
              <w:t xml:space="preserve"> 31 Jul 2007 p. 3789)</w:t>
            </w:r>
          </w:p>
        </w:tc>
      </w:tr>
      <w:tr w:rsidR="00DE4679" w14:paraId="79CB89C3" w14:textId="77777777">
        <w:trPr>
          <w:cantSplit/>
          <w:jc w:val="center"/>
        </w:trPr>
        <w:tc>
          <w:tcPr>
            <w:tcW w:w="4253" w:type="dxa"/>
          </w:tcPr>
          <w:p w14:paraId="25D00580" w14:textId="77777777" w:rsidR="00DE4679" w:rsidRDefault="001A280C">
            <w:pPr>
              <w:pStyle w:val="Table01Row"/>
            </w:pPr>
            <w:r>
              <w:rPr>
                <w:i/>
              </w:rPr>
              <w:t>Medical Radiation Technologists Act 2006</w:t>
            </w:r>
            <w:r>
              <w:t xml:space="preserve"> Sch. 3 cl. 4</w:t>
            </w:r>
          </w:p>
        </w:tc>
        <w:tc>
          <w:tcPr>
            <w:tcW w:w="1134" w:type="dxa"/>
          </w:tcPr>
          <w:p w14:paraId="386FD046" w14:textId="77777777" w:rsidR="00DE4679" w:rsidRDefault="001A280C">
            <w:pPr>
              <w:pStyle w:val="Table01Row"/>
            </w:pPr>
            <w:r>
              <w:t>2006/021</w:t>
            </w:r>
          </w:p>
        </w:tc>
        <w:tc>
          <w:tcPr>
            <w:tcW w:w="1134" w:type="dxa"/>
          </w:tcPr>
          <w:p w14:paraId="3495DFED" w14:textId="77777777" w:rsidR="00DE4679" w:rsidRDefault="001A280C">
            <w:pPr>
              <w:pStyle w:val="Table01Row"/>
            </w:pPr>
            <w:r>
              <w:t>9 Jun 2006</w:t>
            </w:r>
          </w:p>
        </w:tc>
        <w:tc>
          <w:tcPr>
            <w:tcW w:w="3686" w:type="dxa"/>
          </w:tcPr>
          <w:p w14:paraId="74BC6069" w14:textId="77777777" w:rsidR="00DE4679" w:rsidRDefault="001A280C">
            <w:pPr>
              <w:pStyle w:val="Table01Row"/>
            </w:pPr>
            <w:r>
              <w:t xml:space="preserve">1 Jul 2007 (see s. 2 and </w:t>
            </w:r>
            <w:r>
              <w:rPr>
                <w:i/>
              </w:rPr>
              <w:t>Gazette</w:t>
            </w:r>
            <w:r>
              <w:t xml:space="preserve"> 26 Jun 2007 p. 3013)</w:t>
            </w:r>
          </w:p>
        </w:tc>
      </w:tr>
      <w:tr w:rsidR="00DE4679" w14:paraId="6A07662C" w14:textId="77777777">
        <w:trPr>
          <w:cantSplit/>
          <w:jc w:val="center"/>
        </w:trPr>
        <w:tc>
          <w:tcPr>
            <w:tcW w:w="4253" w:type="dxa"/>
          </w:tcPr>
          <w:p w14:paraId="1070F428" w14:textId="77777777" w:rsidR="00DE4679" w:rsidRDefault="001A280C">
            <w:pPr>
              <w:pStyle w:val="Table01Row"/>
            </w:pPr>
            <w:r>
              <w:rPr>
                <w:i/>
              </w:rPr>
              <w:t>Machinery of Government (Miscellaneous Amendments) Act 2006</w:t>
            </w:r>
            <w:r>
              <w:t xml:space="preserve"> Pt. 9 Div. 4</w:t>
            </w:r>
          </w:p>
        </w:tc>
        <w:tc>
          <w:tcPr>
            <w:tcW w:w="1134" w:type="dxa"/>
          </w:tcPr>
          <w:p w14:paraId="58534ED0" w14:textId="77777777" w:rsidR="00DE4679" w:rsidRDefault="001A280C">
            <w:pPr>
              <w:pStyle w:val="Table01Row"/>
            </w:pPr>
            <w:r>
              <w:t>2006/028</w:t>
            </w:r>
          </w:p>
        </w:tc>
        <w:tc>
          <w:tcPr>
            <w:tcW w:w="1134" w:type="dxa"/>
          </w:tcPr>
          <w:p w14:paraId="0F0368D1" w14:textId="77777777" w:rsidR="00DE4679" w:rsidRDefault="001A280C">
            <w:pPr>
              <w:pStyle w:val="Table01Row"/>
            </w:pPr>
            <w:r>
              <w:t>26 Jun 2006</w:t>
            </w:r>
          </w:p>
        </w:tc>
        <w:tc>
          <w:tcPr>
            <w:tcW w:w="3686" w:type="dxa"/>
          </w:tcPr>
          <w:p w14:paraId="10D8D8F2" w14:textId="77777777" w:rsidR="00DE4679" w:rsidRDefault="001A280C">
            <w:pPr>
              <w:pStyle w:val="Table01Row"/>
            </w:pPr>
            <w:r>
              <w:t xml:space="preserve">1 Jul 2006 (see s. 2 and </w:t>
            </w:r>
            <w:r>
              <w:rPr>
                <w:i/>
              </w:rPr>
              <w:t>Gazette</w:t>
            </w:r>
            <w:r>
              <w:t xml:space="preserve"> 27 Jun 2006 p. 2347)</w:t>
            </w:r>
          </w:p>
        </w:tc>
      </w:tr>
      <w:tr w:rsidR="00DE4679" w14:paraId="4CE15F17" w14:textId="77777777">
        <w:trPr>
          <w:cantSplit/>
          <w:jc w:val="center"/>
        </w:trPr>
        <w:tc>
          <w:tcPr>
            <w:tcW w:w="4253" w:type="dxa"/>
          </w:tcPr>
          <w:p w14:paraId="38E790E8" w14:textId="77777777" w:rsidR="00DE4679" w:rsidRDefault="001A280C">
            <w:pPr>
              <w:pStyle w:val="Table01Row"/>
            </w:pPr>
            <w:r>
              <w:rPr>
                <w:i/>
              </w:rPr>
              <w:t>Nurses and Midwives Act 2006</w:t>
            </w:r>
            <w:r>
              <w:t xml:space="preserve"> Sch. 3 cl. 11</w:t>
            </w:r>
          </w:p>
        </w:tc>
        <w:tc>
          <w:tcPr>
            <w:tcW w:w="1134" w:type="dxa"/>
          </w:tcPr>
          <w:p w14:paraId="26AEF5D7" w14:textId="77777777" w:rsidR="00DE4679" w:rsidRDefault="001A280C">
            <w:pPr>
              <w:pStyle w:val="Table01Row"/>
            </w:pPr>
            <w:r>
              <w:t>2006/050</w:t>
            </w:r>
          </w:p>
        </w:tc>
        <w:tc>
          <w:tcPr>
            <w:tcW w:w="1134" w:type="dxa"/>
          </w:tcPr>
          <w:p w14:paraId="2119FF9D" w14:textId="77777777" w:rsidR="00DE4679" w:rsidRDefault="001A280C">
            <w:pPr>
              <w:pStyle w:val="Table01Row"/>
            </w:pPr>
            <w:r>
              <w:t>6 Oct 2006</w:t>
            </w:r>
          </w:p>
        </w:tc>
        <w:tc>
          <w:tcPr>
            <w:tcW w:w="3686" w:type="dxa"/>
          </w:tcPr>
          <w:p w14:paraId="7D7000F3" w14:textId="77777777" w:rsidR="00DE4679" w:rsidRDefault="001A280C">
            <w:pPr>
              <w:pStyle w:val="Table01Row"/>
            </w:pPr>
            <w:r>
              <w:t xml:space="preserve">19 Sep 2007 (see s. 2 and </w:t>
            </w:r>
            <w:r>
              <w:rPr>
                <w:i/>
              </w:rPr>
              <w:t>Gazette</w:t>
            </w:r>
            <w:r>
              <w:t xml:space="preserve"> 18 Sep 2007 p. 4711)</w:t>
            </w:r>
          </w:p>
        </w:tc>
      </w:tr>
      <w:tr w:rsidR="00DE4679" w14:paraId="1550AE32" w14:textId="77777777">
        <w:trPr>
          <w:cantSplit/>
          <w:jc w:val="center"/>
        </w:trPr>
        <w:tc>
          <w:tcPr>
            <w:tcW w:w="4253" w:type="dxa"/>
          </w:tcPr>
          <w:p w14:paraId="7D09D616" w14:textId="77777777" w:rsidR="00DE4679" w:rsidRDefault="001A280C">
            <w:pPr>
              <w:pStyle w:val="Table01Row"/>
            </w:pPr>
            <w:r>
              <w:rPr>
                <w:i/>
              </w:rPr>
              <w:t>Financial Legislation Amendment and Repeal Act 2006</w:t>
            </w:r>
            <w:r>
              <w:t xml:space="preserve"> Sch. 1 cl. 82</w:t>
            </w:r>
          </w:p>
        </w:tc>
        <w:tc>
          <w:tcPr>
            <w:tcW w:w="1134" w:type="dxa"/>
          </w:tcPr>
          <w:p w14:paraId="7D66F6EF" w14:textId="77777777" w:rsidR="00DE4679" w:rsidRDefault="001A280C">
            <w:pPr>
              <w:pStyle w:val="Table01Row"/>
            </w:pPr>
            <w:r>
              <w:t>2006/077</w:t>
            </w:r>
          </w:p>
        </w:tc>
        <w:tc>
          <w:tcPr>
            <w:tcW w:w="1134" w:type="dxa"/>
          </w:tcPr>
          <w:p w14:paraId="721C3338" w14:textId="77777777" w:rsidR="00DE4679" w:rsidRDefault="001A280C">
            <w:pPr>
              <w:pStyle w:val="Table01Row"/>
            </w:pPr>
            <w:r>
              <w:t>21 Dec 2006</w:t>
            </w:r>
          </w:p>
        </w:tc>
        <w:tc>
          <w:tcPr>
            <w:tcW w:w="3686" w:type="dxa"/>
          </w:tcPr>
          <w:p w14:paraId="3EE5EA0C" w14:textId="77777777" w:rsidR="00DE4679" w:rsidRDefault="001A280C">
            <w:pPr>
              <w:pStyle w:val="Table01Row"/>
            </w:pPr>
            <w:r>
              <w:t xml:space="preserve">1 Feb 2007 (see s. 2(1) and </w:t>
            </w:r>
            <w:r>
              <w:rPr>
                <w:i/>
              </w:rPr>
              <w:t>Gazette</w:t>
            </w:r>
            <w:r>
              <w:t xml:space="preserve"> 19 Jan 2007 p. 137)</w:t>
            </w:r>
          </w:p>
        </w:tc>
      </w:tr>
      <w:tr w:rsidR="00DE4679" w14:paraId="11645B2C" w14:textId="77777777">
        <w:trPr>
          <w:cantSplit/>
          <w:jc w:val="center"/>
        </w:trPr>
        <w:tc>
          <w:tcPr>
            <w:tcW w:w="10207" w:type="dxa"/>
            <w:gridSpan w:val="4"/>
          </w:tcPr>
          <w:p w14:paraId="533773DA" w14:textId="77777777" w:rsidR="00DE4679" w:rsidRDefault="001A280C">
            <w:pPr>
              <w:pStyle w:val="Table01Row"/>
            </w:pPr>
            <w:r>
              <w:rPr>
                <w:b/>
              </w:rPr>
              <w:t>Reprint 3 as at 12 Oct 2007 (not inc</w:t>
            </w:r>
            <w:r>
              <w:rPr>
                <w:b/>
              </w:rPr>
              <w:t>luding 2000/043)</w:t>
            </w:r>
          </w:p>
        </w:tc>
      </w:tr>
      <w:tr w:rsidR="00DE4679" w14:paraId="36E1802E" w14:textId="77777777">
        <w:trPr>
          <w:cantSplit/>
          <w:jc w:val="center"/>
        </w:trPr>
        <w:tc>
          <w:tcPr>
            <w:tcW w:w="4253" w:type="dxa"/>
          </w:tcPr>
          <w:p w14:paraId="520A6CD1" w14:textId="77777777" w:rsidR="00DE4679" w:rsidRDefault="001A280C">
            <w:pPr>
              <w:pStyle w:val="Table01Row"/>
            </w:pPr>
            <w:r>
              <w:rPr>
                <w:i/>
              </w:rPr>
              <w:t>Medical Practitioners Act 2008</w:t>
            </w:r>
            <w:r>
              <w:t xml:space="preserve"> Sch. 3 cl. 26</w:t>
            </w:r>
          </w:p>
        </w:tc>
        <w:tc>
          <w:tcPr>
            <w:tcW w:w="1134" w:type="dxa"/>
          </w:tcPr>
          <w:p w14:paraId="74FD72DA" w14:textId="77777777" w:rsidR="00DE4679" w:rsidRDefault="001A280C">
            <w:pPr>
              <w:pStyle w:val="Table01Row"/>
            </w:pPr>
            <w:r>
              <w:t>2008/022</w:t>
            </w:r>
          </w:p>
        </w:tc>
        <w:tc>
          <w:tcPr>
            <w:tcW w:w="1134" w:type="dxa"/>
          </w:tcPr>
          <w:p w14:paraId="3A2C08BC" w14:textId="77777777" w:rsidR="00DE4679" w:rsidRDefault="001A280C">
            <w:pPr>
              <w:pStyle w:val="Table01Row"/>
            </w:pPr>
            <w:r>
              <w:t>27 May 2008</w:t>
            </w:r>
          </w:p>
        </w:tc>
        <w:tc>
          <w:tcPr>
            <w:tcW w:w="3686" w:type="dxa"/>
          </w:tcPr>
          <w:p w14:paraId="4657F1BB" w14:textId="77777777" w:rsidR="00DE4679" w:rsidRDefault="001A280C">
            <w:pPr>
              <w:pStyle w:val="Table01Row"/>
            </w:pPr>
            <w:r>
              <w:t xml:space="preserve">1 Dec 2008 (see s. 2 and </w:t>
            </w:r>
            <w:r>
              <w:rPr>
                <w:i/>
              </w:rPr>
              <w:t>Gazette</w:t>
            </w:r>
            <w:r>
              <w:t xml:space="preserve"> 25 Nov 2008 p. 4989)</w:t>
            </w:r>
          </w:p>
        </w:tc>
      </w:tr>
      <w:tr w:rsidR="00DE4679" w14:paraId="2BFBA0F3" w14:textId="77777777">
        <w:trPr>
          <w:cantSplit/>
          <w:jc w:val="center"/>
        </w:trPr>
        <w:tc>
          <w:tcPr>
            <w:tcW w:w="4253" w:type="dxa"/>
          </w:tcPr>
          <w:p w14:paraId="03FF381C" w14:textId="77777777" w:rsidR="00DE4679" w:rsidRDefault="001A280C">
            <w:pPr>
              <w:pStyle w:val="Table01Row"/>
            </w:pPr>
            <w:r>
              <w:rPr>
                <w:i/>
              </w:rPr>
              <w:t>Statutes (Repeals and Miscellaneous Amendments) Act 2009</w:t>
            </w:r>
            <w:r>
              <w:t xml:space="preserve"> s. 73</w:t>
            </w:r>
          </w:p>
        </w:tc>
        <w:tc>
          <w:tcPr>
            <w:tcW w:w="1134" w:type="dxa"/>
          </w:tcPr>
          <w:p w14:paraId="71184404" w14:textId="77777777" w:rsidR="00DE4679" w:rsidRDefault="001A280C">
            <w:pPr>
              <w:pStyle w:val="Table01Row"/>
            </w:pPr>
            <w:r>
              <w:t>2009/008</w:t>
            </w:r>
          </w:p>
        </w:tc>
        <w:tc>
          <w:tcPr>
            <w:tcW w:w="1134" w:type="dxa"/>
          </w:tcPr>
          <w:p w14:paraId="4AF62FFC" w14:textId="77777777" w:rsidR="00DE4679" w:rsidRDefault="001A280C">
            <w:pPr>
              <w:pStyle w:val="Table01Row"/>
            </w:pPr>
            <w:r>
              <w:t>21 May 2009</w:t>
            </w:r>
          </w:p>
        </w:tc>
        <w:tc>
          <w:tcPr>
            <w:tcW w:w="3686" w:type="dxa"/>
          </w:tcPr>
          <w:p w14:paraId="619BAAFD" w14:textId="77777777" w:rsidR="00DE4679" w:rsidRDefault="001A280C">
            <w:pPr>
              <w:pStyle w:val="Table01Row"/>
            </w:pPr>
            <w:r>
              <w:t>22 May 2009 (see s. 2(b))</w:t>
            </w:r>
          </w:p>
        </w:tc>
      </w:tr>
      <w:tr w:rsidR="00DE4679" w14:paraId="1CF386AA" w14:textId="77777777">
        <w:trPr>
          <w:cantSplit/>
          <w:jc w:val="center"/>
        </w:trPr>
        <w:tc>
          <w:tcPr>
            <w:tcW w:w="4253" w:type="dxa"/>
          </w:tcPr>
          <w:p w14:paraId="6F5A5979" w14:textId="77777777" w:rsidR="00DE4679" w:rsidRDefault="001A280C">
            <w:pPr>
              <w:pStyle w:val="Table01Row"/>
            </w:pPr>
            <w:r>
              <w:rPr>
                <w:i/>
              </w:rPr>
              <w:t>Acts Amendment (Bankruptcy) Act 2009</w:t>
            </w:r>
            <w:r>
              <w:t xml:space="preserve"> s. 40</w:t>
            </w:r>
          </w:p>
        </w:tc>
        <w:tc>
          <w:tcPr>
            <w:tcW w:w="1134" w:type="dxa"/>
          </w:tcPr>
          <w:p w14:paraId="782776EE" w14:textId="77777777" w:rsidR="00DE4679" w:rsidRDefault="001A280C">
            <w:pPr>
              <w:pStyle w:val="Table01Row"/>
            </w:pPr>
            <w:r>
              <w:t>2009/018</w:t>
            </w:r>
          </w:p>
        </w:tc>
        <w:tc>
          <w:tcPr>
            <w:tcW w:w="1134" w:type="dxa"/>
          </w:tcPr>
          <w:p w14:paraId="1D0A91F5" w14:textId="77777777" w:rsidR="00DE4679" w:rsidRDefault="001A280C">
            <w:pPr>
              <w:pStyle w:val="Table01Row"/>
            </w:pPr>
            <w:r>
              <w:t>16 Sep 2009</w:t>
            </w:r>
          </w:p>
        </w:tc>
        <w:tc>
          <w:tcPr>
            <w:tcW w:w="3686" w:type="dxa"/>
          </w:tcPr>
          <w:p w14:paraId="398E2378" w14:textId="77777777" w:rsidR="00DE4679" w:rsidRDefault="001A280C">
            <w:pPr>
              <w:pStyle w:val="Table01Row"/>
            </w:pPr>
            <w:r>
              <w:t>17 Sep 2009 (see s. 2(b))</w:t>
            </w:r>
          </w:p>
        </w:tc>
      </w:tr>
      <w:tr w:rsidR="00DE4679" w14:paraId="61A65BF8" w14:textId="77777777">
        <w:trPr>
          <w:cantSplit/>
          <w:jc w:val="center"/>
        </w:trPr>
        <w:tc>
          <w:tcPr>
            <w:tcW w:w="4253" w:type="dxa"/>
          </w:tcPr>
          <w:p w14:paraId="4581F9F4" w14:textId="77777777" w:rsidR="00DE4679" w:rsidRDefault="001A280C">
            <w:pPr>
              <w:pStyle w:val="Table01Row"/>
            </w:pPr>
            <w:r>
              <w:rPr>
                <w:i/>
              </w:rPr>
              <w:t>Standardisation of Formatting Act 2010</w:t>
            </w:r>
            <w:r>
              <w:t xml:space="preserve"> s. 4</w:t>
            </w:r>
          </w:p>
        </w:tc>
        <w:tc>
          <w:tcPr>
            <w:tcW w:w="1134" w:type="dxa"/>
          </w:tcPr>
          <w:p w14:paraId="265EE972" w14:textId="77777777" w:rsidR="00DE4679" w:rsidRDefault="001A280C">
            <w:pPr>
              <w:pStyle w:val="Table01Row"/>
            </w:pPr>
            <w:r>
              <w:t>2010/019</w:t>
            </w:r>
          </w:p>
        </w:tc>
        <w:tc>
          <w:tcPr>
            <w:tcW w:w="1134" w:type="dxa"/>
          </w:tcPr>
          <w:p w14:paraId="222E9228" w14:textId="77777777" w:rsidR="00DE4679" w:rsidRDefault="001A280C">
            <w:pPr>
              <w:pStyle w:val="Table01Row"/>
            </w:pPr>
            <w:r>
              <w:t>28 Jun 2010</w:t>
            </w:r>
          </w:p>
        </w:tc>
        <w:tc>
          <w:tcPr>
            <w:tcW w:w="3686" w:type="dxa"/>
          </w:tcPr>
          <w:p w14:paraId="6FA9D6E7" w14:textId="77777777" w:rsidR="00DE4679" w:rsidRDefault="001A280C">
            <w:pPr>
              <w:pStyle w:val="Table01Row"/>
            </w:pPr>
            <w:r>
              <w:t xml:space="preserve">11 Sep 2010 (see s. 2(b) and </w:t>
            </w:r>
            <w:r>
              <w:rPr>
                <w:i/>
              </w:rPr>
              <w:t>Gazette</w:t>
            </w:r>
            <w:r>
              <w:t xml:space="preserve"> 10 Sep 2010 p. 4341)</w:t>
            </w:r>
          </w:p>
        </w:tc>
      </w:tr>
      <w:tr w:rsidR="00DE4679" w14:paraId="61EC5368" w14:textId="77777777">
        <w:trPr>
          <w:cantSplit/>
          <w:jc w:val="center"/>
        </w:trPr>
        <w:tc>
          <w:tcPr>
            <w:tcW w:w="4253" w:type="dxa"/>
          </w:tcPr>
          <w:p w14:paraId="46232344" w14:textId="77777777" w:rsidR="00DE4679" w:rsidRDefault="001A280C">
            <w:pPr>
              <w:pStyle w:val="Table01Row"/>
            </w:pPr>
            <w:r>
              <w:rPr>
                <w:i/>
              </w:rPr>
              <w:t>Health and Disability Services Legislation Amendment Act 2010</w:t>
            </w:r>
            <w:r>
              <w:t xml:space="preserve"> Pt. 2</w:t>
            </w:r>
          </w:p>
        </w:tc>
        <w:tc>
          <w:tcPr>
            <w:tcW w:w="1134" w:type="dxa"/>
          </w:tcPr>
          <w:p w14:paraId="4D0CD04D" w14:textId="77777777" w:rsidR="00DE4679" w:rsidRDefault="001A280C">
            <w:pPr>
              <w:pStyle w:val="Table01Row"/>
            </w:pPr>
            <w:r>
              <w:t>2010/033 (as amended by 35 of 2010 s. 83(3))</w:t>
            </w:r>
          </w:p>
        </w:tc>
        <w:tc>
          <w:tcPr>
            <w:tcW w:w="1134" w:type="dxa"/>
          </w:tcPr>
          <w:p w14:paraId="7FA009B0" w14:textId="77777777" w:rsidR="00DE4679" w:rsidRDefault="001A280C">
            <w:pPr>
              <w:pStyle w:val="Table01Row"/>
            </w:pPr>
            <w:r>
              <w:t>30 Aug 2010</w:t>
            </w:r>
          </w:p>
        </w:tc>
        <w:tc>
          <w:tcPr>
            <w:tcW w:w="3686" w:type="dxa"/>
          </w:tcPr>
          <w:p w14:paraId="39A09E79" w14:textId="77777777" w:rsidR="00DE4679" w:rsidRDefault="001A280C">
            <w:pPr>
              <w:pStyle w:val="Table01Row"/>
            </w:pPr>
            <w:r>
              <w:t xml:space="preserve">30 Nov 2010 (see s. 2(b) and </w:t>
            </w:r>
            <w:r>
              <w:rPr>
                <w:i/>
              </w:rPr>
              <w:t>Gazette</w:t>
            </w:r>
            <w:r>
              <w:t xml:space="preserve"> 17 Sep 2010 p. 4757)</w:t>
            </w:r>
          </w:p>
        </w:tc>
      </w:tr>
      <w:tr w:rsidR="00DE4679" w14:paraId="5ACA37A9" w14:textId="77777777">
        <w:trPr>
          <w:cantSplit/>
          <w:jc w:val="center"/>
        </w:trPr>
        <w:tc>
          <w:tcPr>
            <w:tcW w:w="4253" w:type="dxa"/>
          </w:tcPr>
          <w:p w14:paraId="4248B99D" w14:textId="77777777" w:rsidR="00DE4679" w:rsidRDefault="001A280C">
            <w:pPr>
              <w:pStyle w:val="Table01Row"/>
            </w:pPr>
            <w:r>
              <w:rPr>
                <w:i/>
              </w:rPr>
              <w:t xml:space="preserve">Health Practitioner Regulation National Law (WA) </w:t>
            </w:r>
            <w:r>
              <w:rPr>
                <w:i/>
              </w:rPr>
              <w:t>Act 2010</w:t>
            </w:r>
            <w:r>
              <w:t xml:space="preserve"> Pt. 5 Div. 25</w:t>
            </w:r>
          </w:p>
        </w:tc>
        <w:tc>
          <w:tcPr>
            <w:tcW w:w="1134" w:type="dxa"/>
          </w:tcPr>
          <w:p w14:paraId="7B058709" w14:textId="77777777" w:rsidR="00DE4679" w:rsidRDefault="001A280C">
            <w:pPr>
              <w:pStyle w:val="Table01Row"/>
            </w:pPr>
            <w:r>
              <w:t>2010/035</w:t>
            </w:r>
          </w:p>
        </w:tc>
        <w:tc>
          <w:tcPr>
            <w:tcW w:w="1134" w:type="dxa"/>
          </w:tcPr>
          <w:p w14:paraId="1E1A5DA8" w14:textId="77777777" w:rsidR="00DE4679" w:rsidRDefault="001A280C">
            <w:pPr>
              <w:pStyle w:val="Table01Row"/>
            </w:pPr>
            <w:r>
              <w:t>30 Aug 2010</w:t>
            </w:r>
          </w:p>
        </w:tc>
        <w:tc>
          <w:tcPr>
            <w:tcW w:w="3686" w:type="dxa"/>
          </w:tcPr>
          <w:p w14:paraId="7487B365" w14:textId="77777777" w:rsidR="00DE4679" w:rsidRDefault="001A280C">
            <w:pPr>
              <w:pStyle w:val="Table01Row"/>
            </w:pPr>
            <w:r>
              <w:t xml:space="preserve">s. 79‑90 &amp; 91(1)‑(3): 18 Oct 2010 (see s. 2(b) and </w:t>
            </w:r>
            <w:r>
              <w:rPr>
                <w:i/>
              </w:rPr>
              <w:t>Gazette</w:t>
            </w:r>
            <w:r>
              <w:t xml:space="preserve"> 1 Oct 2010 p. 5075‑6);</w:t>
            </w:r>
          </w:p>
          <w:p w14:paraId="14FA20D5" w14:textId="77777777" w:rsidR="00DE4679" w:rsidRDefault="001A280C">
            <w:pPr>
              <w:pStyle w:val="Table01Row"/>
            </w:pPr>
            <w:r>
              <w:t xml:space="preserve">s. 91(4)‑(5): 1 Jul 2012 (see s. 2(b) and </w:t>
            </w:r>
            <w:r>
              <w:rPr>
                <w:i/>
              </w:rPr>
              <w:t>Gazette</w:t>
            </w:r>
            <w:r>
              <w:t xml:space="preserve"> 19 Jun 2012 p. 2631)</w:t>
            </w:r>
          </w:p>
        </w:tc>
      </w:tr>
      <w:tr w:rsidR="00DE4679" w14:paraId="1E41E2CF" w14:textId="77777777">
        <w:trPr>
          <w:cantSplit/>
          <w:jc w:val="center"/>
        </w:trPr>
        <w:tc>
          <w:tcPr>
            <w:tcW w:w="4253" w:type="dxa"/>
          </w:tcPr>
          <w:p w14:paraId="1AC635A6" w14:textId="77777777" w:rsidR="00DE4679" w:rsidRDefault="001A280C">
            <w:pPr>
              <w:pStyle w:val="Table01Row"/>
            </w:pPr>
            <w:r>
              <w:rPr>
                <w:i/>
              </w:rPr>
              <w:t>Public Sector Reform Act 2010</w:t>
            </w:r>
            <w:r>
              <w:t xml:space="preserve"> s. 89</w:t>
            </w:r>
          </w:p>
        </w:tc>
        <w:tc>
          <w:tcPr>
            <w:tcW w:w="1134" w:type="dxa"/>
          </w:tcPr>
          <w:p w14:paraId="4104E052" w14:textId="77777777" w:rsidR="00DE4679" w:rsidRDefault="001A280C">
            <w:pPr>
              <w:pStyle w:val="Table01Row"/>
            </w:pPr>
            <w:r>
              <w:t>2010/039</w:t>
            </w:r>
          </w:p>
        </w:tc>
        <w:tc>
          <w:tcPr>
            <w:tcW w:w="1134" w:type="dxa"/>
          </w:tcPr>
          <w:p w14:paraId="731E7A69" w14:textId="77777777" w:rsidR="00DE4679" w:rsidRDefault="001A280C">
            <w:pPr>
              <w:pStyle w:val="Table01Row"/>
            </w:pPr>
            <w:r>
              <w:t>1 Oct 2010</w:t>
            </w:r>
          </w:p>
        </w:tc>
        <w:tc>
          <w:tcPr>
            <w:tcW w:w="3686" w:type="dxa"/>
          </w:tcPr>
          <w:p w14:paraId="734AF910" w14:textId="77777777" w:rsidR="00DE4679" w:rsidRDefault="001A280C">
            <w:pPr>
              <w:pStyle w:val="Table01Row"/>
            </w:pPr>
            <w:r>
              <w:t xml:space="preserve">1 Dec 2010 (see s. 2(b) and </w:t>
            </w:r>
            <w:r>
              <w:rPr>
                <w:i/>
              </w:rPr>
              <w:t>Gazette</w:t>
            </w:r>
            <w:r>
              <w:t xml:space="preserve"> 5 Nov 2010 p. 5563)</w:t>
            </w:r>
          </w:p>
        </w:tc>
      </w:tr>
      <w:tr w:rsidR="00DE4679" w14:paraId="7ED55B83" w14:textId="77777777">
        <w:trPr>
          <w:cantSplit/>
          <w:jc w:val="center"/>
        </w:trPr>
        <w:tc>
          <w:tcPr>
            <w:tcW w:w="10207" w:type="dxa"/>
            <w:gridSpan w:val="4"/>
          </w:tcPr>
          <w:p w14:paraId="60A6ECC0" w14:textId="77777777" w:rsidR="00DE4679" w:rsidRDefault="001A280C">
            <w:pPr>
              <w:pStyle w:val="Table01Row"/>
            </w:pPr>
            <w:r>
              <w:rPr>
                <w:b/>
              </w:rPr>
              <w:t>Reprint 4 as at 7 Jan 2011 (not including 2000/043 &amp; 2010/035 s. 91(4)‑(5))</w:t>
            </w:r>
          </w:p>
        </w:tc>
      </w:tr>
      <w:tr w:rsidR="00DE4679" w14:paraId="4AACB118" w14:textId="77777777">
        <w:trPr>
          <w:cantSplit/>
          <w:jc w:val="center"/>
        </w:trPr>
        <w:tc>
          <w:tcPr>
            <w:tcW w:w="4253" w:type="dxa"/>
          </w:tcPr>
          <w:p w14:paraId="5A24A1A8" w14:textId="77777777" w:rsidR="00DE4679" w:rsidRDefault="001A280C">
            <w:pPr>
              <w:pStyle w:val="Table01Row"/>
            </w:pPr>
            <w:r>
              <w:rPr>
                <w:i/>
              </w:rPr>
              <w:t>Mental Health Legislation Amendment Act 2014</w:t>
            </w:r>
            <w:r>
              <w:t xml:space="preserve"> Pt. 4 Div. 4 Subdiv. 13</w:t>
            </w:r>
          </w:p>
        </w:tc>
        <w:tc>
          <w:tcPr>
            <w:tcW w:w="1134" w:type="dxa"/>
          </w:tcPr>
          <w:p w14:paraId="4A5A879E" w14:textId="77777777" w:rsidR="00DE4679" w:rsidRDefault="001A280C">
            <w:pPr>
              <w:pStyle w:val="Table01Row"/>
            </w:pPr>
            <w:r>
              <w:t>2014/025</w:t>
            </w:r>
          </w:p>
        </w:tc>
        <w:tc>
          <w:tcPr>
            <w:tcW w:w="1134" w:type="dxa"/>
          </w:tcPr>
          <w:p w14:paraId="0E118D38" w14:textId="77777777" w:rsidR="00DE4679" w:rsidRDefault="001A280C">
            <w:pPr>
              <w:pStyle w:val="Table01Row"/>
            </w:pPr>
            <w:r>
              <w:t>3 Nov 2014</w:t>
            </w:r>
          </w:p>
        </w:tc>
        <w:tc>
          <w:tcPr>
            <w:tcW w:w="3686" w:type="dxa"/>
          </w:tcPr>
          <w:p w14:paraId="5263687F" w14:textId="77777777" w:rsidR="00DE4679" w:rsidRDefault="001A280C">
            <w:pPr>
              <w:pStyle w:val="Table01Row"/>
            </w:pPr>
            <w:r>
              <w:t xml:space="preserve">30 Nov 2015 (see s. 2(b) and </w:t>
            </w:r>
            <w:r>
              <w:rPr>
                <w:i/>
              </w:rPr>
              <w:t>Gazette</w:t>
            </w:r>
            <w:r>
              <w:t xml:space="preserve"> 13 Nov 2015 p. 4632)</w:t>
            </w:r>
          </w:p>
        </w:tc>
      </w:tr>
      <w:tr w:rsidR="00DE4679" w14:paraId="2BE7BD90" w14:textId="77777777">
        <w:trPr>
          <w:cantSplit/>
          <w:jc w:val="center"/>
        </w:trPr>
        <w:tc>
          <w:tcPr>
            <w:tcW w:w="4253" w:type="dxa"/>
          </w:tcPr>
          <w:p w14:paraId="5E12C134" w14:textId="77777777" w:rsidR="00DE4679" w:rsidRDefault="001A280C">
            <w:pPr>
              <w:pStyle w:val="Table01Row"/>
            </w:pPr>
            <w:r>
              <w:rPr>
                <w:i/>
              </w:rPr>
              <w:t>Health Services Act 2016</w:t>
            </w:r>
            <w:r>
              <w:t xml:space="preserve"> s. 292</w:t>
            </w:r>
          </w:p>
        </w:tc>
        <w:tc>
          <w:tcPr>
            <w:tcW w:w="1134" w:type="dxa"/>
          </w:tcPr>
          <w:p w14:paraId="108ADFC7" w14:textId="77777777" w:rsidR="00DE4679" w:rsidRDefault="001A280C">
            <w:pPr>
              <w:pStyle w:val="Table01Row"/>
            </w:pPr>
            <w:r>
              <w:t>2016/011</w:t>
            </w:r>
          </w:p>
        </w:tc>
        <w:tc>
          <w:tcPr>
            <w:tcW w:w="1134" w:type="dxa"/>
          </w:tcPr>
          <w:p w14:paraId="3AB7A0BF" w14:textId="77777777" w:rsidR="00DE4679" w:rsidRDefault="001A280C">
            <w:pPr>
              <w:pStyle w:val="Table01Row"/>
            </w:pPr>
            <w:r>
              <w:t>26 May 2016</w:t>
            </w:r>
          </w:p>
        </w:tc>
        <w:tc>
          <w:tcPr>
            <w:tcW w:w="3686" w:type="dxa"/>
          </w:tcPr>
          <w:p w14:paraId="319E95DB" w14:textId="77777777" w:rsidR="00DE4679" w:rsidRDefault="001A280C">
            <w:pPr>
              <w:pStyle w:val="Table01Row"/>
            </w:pPr>
            <w:r>
              <w:t xml:space="preserve">1 Jul 2016 (see s. 2(b) and </w:t>
            </w:r>
            <w:r>
              <w:rPr>
                <w:i/>
              </w:rPr>
              <w:t>Gazette</w:t>
            </w:r>
            <w:r>
              <w:t xml:space="preserve"> 24 Jun 2016 p. 2291)</w:t>
            </w:r>
          </w:p>
        </w:tc>
      </w:tr>
      <w:tr w:rsidR="00DE4679" w14:paraId="7F91C1FF" w14:textId="77777777">
        <w:trPr>
          <w:cantSplit/>
          <w:jc w:val="center"/>
        </w:trPr>
        <w:tc>
          <w:tcPr>
            <w:tcW w:w="4253" w:type="dxa"/>
          </w:tcPr>
          <w:p w14:paraId="74601055" w14:textId="77777777" w:rsidR="00DE4679" w:rsidRDefault="001A280C">
            <w:pPr>
              <w:pStyle w:val="Table01Row"/>
            </w:pPr>
            <w:r>
              <w:rPr>
                <w:i/>
              </w:rPr>
              <w:t>Health Practitioner Regulation National Law (WA) Amendment Act 2018</w:t>
            </w:r>
            <w:r>
              <w:t xml:space="preserve"> s. 112</w:t>
            </w:r>
          </w:p>
        </w:tc>
        <w:tc>
          <w:tcPr>
            <w:tcW w:w="1134" w:type="dxa"/>
          </w:tcPr>
          <w:p w14:paraId="245F709C" w14:textId="77777777" w:rsidR="00DE4679" w:rsidRDefault="001A280C">
            <w:pPr>
              <w:pStyle w:val="Table01Row"/>
            </w:pPr>
            <w:r>
              <w:t>2018/004</w:t>
            </w:r>
          </w:p>
        </w:tc>
        <w:tc>
          <w:tcPr>
            <w:tcW w:w="1134" w:type="dxa"/>
          </w:tcPr>
          <w:p w14:paraId="7C6FE184" w14:textId="77777777" w:rsidR="00DE4679" w:rsidRDefault="001A280C">
            <w:pPr>
              <w:pStyle w:val="Table01Row"/>
            </w:pPr>
            <w:r>
              <w:t>19</w:t>
            </w:r>
            <w:r>
              <w:t> Apr 2018</w:t>
            </w:r>
          </w:p>
        </w:tc>
        <w:tc>
          <w:tcPr>
            <w:tcW w:w="3686" w:type="dxa"/>
          </w:tcPr>
          <w:p w14:paraId="6B2B84C7" w14:textId="77777777" w:rsidR="00DE4679" w:rsidRDefault="001A280C">
            <w:pPr>
              <w:pStyle w:val="Table01Row"/>
            </w:pPr>
            <w:r>
              <w:t xml:space="preserve">1 Dec 2018 (see s. 2(d) and </w:t>
            </w:r>
            <w:r>
              <w:rPr>
                <w:i/>
              </w:rPr>
              <w:t>Gazette</w:t>
            </w:r>
            <w:r>
              <w:t xml:space="preserve"> 13 Nov 2018 p. 4427‑8)</w:t>
            </w:r>
          </w:p>
        </w:tc>
      </w:tr>
      <w:tr w:rsidR="00DE4679" w14:paraId="405D75D7" w14:textId="77777777">
        <w:trPr>
          <w:cantSplit/>
          <w:jc w:val="center"/>
        </w:trPr>
        <w:tc>
          <w:tcPr>
            <w:tcW w:w="4253" w:type="dxa"/>
          </w:tcPr>
          <w:p w14:paraId="15CC4FA5" w14:textId="77777777" w:rsidR="00DE4679" w:rsidRDefault="001A280C">
            <w:pPr>
              <w:pStyle w:val="Table01Row"/>
            </w:pPr>
            <w:r>
              <w:rPr>
                <w:i/>
              </w:rPr>
              <w:t>Voluntary Assisted Dying Act 2019</w:t>
            </w:r>
            <w:r>
              <w:t xml:space="preserve"> Pt. 12 Div. 4</w:t>
            </w:r>
          </w:p>
        </w:tc>
        <w:tc>
          <w:tcPr>
            <w:tcW w:w="1134" w:type="dxa"/>
          </w:tcPr>
          <w:p w14:paraId="5A183818" w14:textId="77777777" w:rsidR="00DE4679" w:rsidRDefault="001A280C">
            <w:pPr>
              <w:pStyle w:val="Table01Row"/>
            </w:pPr>
            <w:r>
              <w:t>2019/027</w:t>
            </w:r>
          </w:p>
        </w:tc>
        <w:tc>
          <w:tcPr>
            <w:tcW w:w="1134" w:type="dxa"/>
          </w:tcPr>
          <w:p w14:paraId="6E2CD1AC" w14:textId="77777777" w:rsidR="00DE4679" w:rsidRDefault="001A280C">
            <w:pPr>
              <w:pStyle w:val="Table01Row"/>
            </w:pPr>
            <w:r>
              <w:t>19 Dec 2019</w:t>
            </w:r>
          </w:p>
        </w:tc>
        <w:tc>
          <w:tcPr>
            <w:tcW w:w="3686" w:type="dxa"/>
          </w:tcPr>
          <w:p w14:paraId="4874B556" w14:textId="77777777" w:rsidR="00DE4679" w:rsidRDefault="001A280C">
            <w:pPr>
              <w:pStyle w:val="Table01Row"/>
            </w:pPr>
            <w:r>
              <w:t>1 Jul 2021 (see s. 2(b) and SL 2021/83 cl. 2)</w:t>
            </w:r>
          </w:p>
        </w:tc>
      </w:tr>
      <w:tr w:rsidR="00DE4679" w14:paraId="21F0AB17" w14:textId="77777777">
        <w:trPr>
          <w:cantSplit/>
          <w:jc w:val="center"/>
        </w:trPr>
        <w:tc>
          <w:tcPr>
            <w:tcW w:w="4253" w:type="dxa"/>
          </w:tcPr>
          <w:p w14:paraId="5C7E8B86" w14:textId="77777777" w:rsidR="00DE4679" w:rsidRDefault="001A280C">
            <w:pPr>
              <w:pStyle w:val="Table01Row"/>
            </w:pPr>
            <w:r>
              <w:rPr>
                <w:i/>
              </w:rPr>
              <w:t>Health and Disability Services (Complaints) Amendment Act 2022</w:t>
            </w:r>
          </w:p>
        </w:tc>
        <w:tc>
          <w:tcPr>
            <w:tcW w:w="1134" w:type="dxa"/>
          </w:tcPr>
          <w:p w14:paraId="7DBB8C63" w14:textId="77777777" w:rsidR="00DE4679" w:rsidRDefault="001A280C">
            <w:pPr>
              <w:pStyle w:val="Table01Row"/>
            </w:pPr>
            <w:r>
              <w:t>2022/035</w:t>
            </w:r>
          </w:p>
        </w:tc>
        <w:tc>
          <w:tcPr>
            <w:tcW w:w="1134" w:type="dxa"/>
          </w:tcPr>
          <w:p w14:paraId="1F05A3B5" w14:textId="77777777" w:rsidR="00DE4679" w:rsidRDefault="001A280C">
            <w:pPr>
              <w:pStyle w:val="Table01Row"/>
            </w:pPr>
            <w:r>
              <w:t>28 Oct 2022</w:t>
            </w:r>
          </w:p>
        </w:tc>
        <w:tc>
          <w:tcPr>
            <w:tcW w:w="3686" w:type="dxa"/>
          </w:tcPr>
          <w:p w14:paraId="36662667" w14:textId="77777777" w:rsidR="00DE4679" w:rsidRDefault="001A280C">
            <w:pPr>
              <w:pStyle w:val="Table01Row"/>
            </w:pPr>
            <w:r>
              <w:t>s. 1 &amp; 2: 28 Oct 2022 (see s. 2(a));</w:t>
            </w:r>
          </w:p>
          <w:p w14:paraId="07DC1A7C" w14:textId="77777777" w:rsidR="00DE4679" w:rsidRDefault="001A280C">
            <w:pPr>
              <w:pStyle w:val="Table01Row"/>
            </w:pPr>
            <w:r>
              <w:t>Act other than s. 1 &amp; 2: 27 Jul 2023 (see s. 2(b) and SL 2023/112 cl. 2)</w:t>
            </w:r>
          </w:p>
        </w:tc>
      </w:tr>
    </w:tbl>
    <w:p w14:paraId="28E052FF" w14:textId="77777777" w:rsidR="00DE4679" w:rsidRDefault="001A280C">
      <w:pPr>
        <w:pStyle w:val="IActName"/>
      </w:pPr>
      <w:r>
        <w:lastRenderedPageBreak/>
        <w:t>Health Legislation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3B3214" w14:textId="77777777">
        <w:trPr>
          <w:cantSplit/>
          <w:jc w:val="center"/>
        </w:trPr>
        <w:tc>
          <w:tcPr>
            <w:tcW w:w="1134" w:type="dxa"/>
          </w:tcPr>
          <w:p w14:paraId="40DCB89C" w14:textId="77777777" w:rsidR="00DE4679" w:rsidRDefault="001A280C">
            <w:pPr>
              <w:pStyle w:val="Table01Row"/>
              <w:keepNext/>
            </w:pPr>
            <w:r>
              <w:rPr>
                <w:b/>
              </w:rPr>
              <w:t>Portfolio:</w:t>
            </w:r>
          </w:p>
        </w:tc>
        <w:tc>
          <w:tcPr>
            <w:tcW w:w="8505" w:type="dxa"/>
          </w:tcPr>
          <w:p w14:paraId="6EA30672" w14:textId="77777777" w:rsidR="00DE4679" w:rsidRDefault="001A280C">
            <w:pPr>
              <w:pStyle w:val="Table01Row"/>
              <w:keepNext/>
            </w:pPr>
            <w:r>
              <w:t>Minister for Health</w:t>
            </w:r>
          </w:p>
        </w:tc>
      </w:tr>
      <w:tr w:rsidR="00DE4679" w14:paraId="2CEAF800" w14:textId="77777777">
        <w:trPr>
          <w:cantSplit/>
          <w:jc w:val="center"/>
        </w:trPr>
        <w:tc>
          <w:tcPr>
            <w:tcW w:w="1134" w:type="dxa"/>
          </w:tcPr>
          <w:p w14:paraId="1CFD3469" w14:textId="77777777" w:rsidR="00DE4679" w:rsidRDefault="001A280C">
            <w:pPr>
              <w:pStyle w:val="Table01Row"/>
              <w:keepNext/>
            </w:pPr>
            <w:r>
              <w:rPr>
                <w:b/>
              </w:rPr>
              <w:t>Agency:</w:t>
            </w:r>
          </w:p>
        </w:tc>
        <w:tc>
          <w:tcPr>
            <w:tcW w:w="8505" w:type="dxa"/>
          </w:tcPr>
          <w:p w14:paraId="38D05F76" w14:textId="77777777" w:rsidR="00DE4679" w:rsidRDefault="001A280C">
            <w:pPr>
              <w:pStyle w:val="Table01Row"/>
              <w:keepNext/>
            </w:pPr>
            <w:r>
              <w:t>Health Department of Western Australia</w:t>
            </w:r>
          </w:p>
        </w:tc>
      </w:tr>
    </w:tbl>
    <w:p w14:paraId="4D38F2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01D44C" w14:textId="77777777">
        <w:trPr>
          <w:cantSplit/>
          <w:jc w:val="center"/>
        </w:trPr>
        <w:tc>
          <w:tcPr>
            <w:tcW w:w="4253" w:type="dxa"/>
          </w:tcPr>
          <w:p w14:paraId="1CB995BF" w14:textId="77777777" w:rsidR="00DE4679" w:rsidRDefault="001A280C">
            <w:pPr>
              <w:pStyle w:val="Table01Row"/>
            </w:pPr>
            <w:r>
              <w:rPr>
                <w:i/>
              </w:rPr>
              <w:t>Health Legislation Administration Act 1984</w:t>
            </w:r>
          </w:p>
        </w:tc>
        <w:tc>
          <w:tcPr>
            <w:tcW w:w="1134" w:type="dxa"/>
          </w:tcPr>
          <w:p w14:paraId="16B278D0" w14:textId="77777777" w:rsidR="00DE4679" w:rsidRDefault="001A280C">
            <w:pPr>
              <w:pStyle w:val="Table01Row"/>
            </w:pPr>
            <w:r>
              <w:t>1984/027</w:t>
            </w:r>
          </w:p>
        </w:tc>
        <w:tc>
          <w:tcPr>
            <w:tcW w:w="1134" w:type="dxa"/>
          </w:tcPr>
          <w:p w14:paraId="57D16E6C" w14:textId="77777777" w:rsidR="00DE4679" w:rsidRDefault="001A280C">
            <w:pPr>
              <w:pStyle w:val="Table01Row"/>
            </w:pPr>
            <w:r>
              <w:t>31 May 1984</w:t>
            </w:r>
          </w:p>
        </w:tc>
        <w:tc>
          <w:tcPr>
            <w:tcW w:w="3686" w:type="dxa"/>
          </w:tcPr>
          <w:p w14:paraId="1885FB2E" w14:textId="77777777" w:rsidR="00DE4679" w:rsidRDefault="001A280C">
            <w:pPr>
              <w:pStyle w:val="Table01Row"/>
            </w:pPr>
            <w:r>
              <w:t xml:space="preserve">1 Jul 1984 (see s. 2 and </w:t>
            </w:r>
            <w:r>
              <w:rPr>
                <w:i/>
              </w:rPr>
              <w:t>Gazette</w:t>
            </w:r>
            <w:r>
              <w:t xml:space="preserve"> 15 Jun 1984 p. 1629)</w:t>
            </w:r>
          </w:p>
        </w:tc>
      </w:tr>
      <w:tr w:rsidR="00DE4679" w14:paraId="18D338F1" w14:textId="77777777">
        <w:trPr>
          <w:cantSplit/>
          <w:jc w:val="center"/>
        </w:trPr>
        <w:tc>
          <w:tcPr>
            <w:tcW w:w="4253" w:type="dxa"/>
          </w:tcPr>
          <w:p w14:paraId="4C3A577A" w14:textId="77777777" w:rsidR="00DE4679" w:rsidRDefault="001A280C">
            <w:pPr>
              <w:pStyle w:val="Table01Row"/>
            </w:pPr>
            <w:r>
              <w:rPr>
                <w:i/>
              </w:rPr>
              <w:t>Acts Amendment (Financial Administration and Audit) Act 1985</w:t>
            </w:r>
            <w:r>
              <w:t xml:space="preserve"> s. 3</w:t>
            </w:r>
          </w:p>
        </w:tc>
        <w:tc>
          <w:tcPr>
            <w:tcW w:w="1134" w:type="dxa"/>
          </w:tcPr>
          <w:p w14:paraId="753AC46D" w14:textId="77777777" w:rsidR="00DE4679" w:rsidRDefault="001A280C">
            <w:pPr>
              <w:pStyle w:val="Table01Row"/>
            </w:pPr>
            <w:r>
              <w:t>1985/098</w:t>
            </w:r>
          </w:p>
        </w:tc>
        <w:tc>
          <w:tcPr>
            <w:tcW w:w="1134" w:type="dxa"/>
          </w:tcPr>
          <w:p w14:paraId="6A8E7305" w14:textId="77777777" w:rsidR="00DE4679" w:rsidRDefault="001A280C">
            <w:pPr>
              <w:pStyle w:val="Table01Row"/>
            </w:pPr>
            <w:r>
              <w:t>4 Dec 1985</w:t>
            </w:r>
          </w:p>
        </w:tc>
        <w:tc>
          <w:tcPr>
            <w:tcW w:w="3686" w:type="dxa"/>
          </w:tcPr>
          <w:p w14:paraId="75DF7688" w14:textId="77777777" w:rsidR="00DE4679" w:rsidRDefault="001A280C">
            <w:pPr>
              <w:pStyle w:val="Table01Row"/>
            </w:pPr>
            <w:r>
              <w:t xml:space="preserve">1 Jul 1986 (see s. 2 and </w:t>
            </w:r>
            <w:r>
              <w:rPr>
                <w:i/>
              </w:rPr>
              <w:t>Gazette</w:t>
            </w:r>
            <w:r>
              <w:t xml:space="preserve"> 30 Jun 1986 p. 2255)</w:t>
            </w:r>
          </w:p>
        </w:tc>
      </w:tr>
      <w:tr w:rsidR="00DE4679" w14:paraId="11F08825" w14:textId="77777777">
        <w:trPr>
          <w:cantSplit/>
          <w:jc w:val="center"/>
        </w:trPr>
        <w:tc>
          <w:tcPr>
            <w:tcW w:w="4253" w:type="dxa"/>
          </w:tcPr>
          <w:p w14:paraId="7A3C4100" w14:textId="77777777" w:rsidR="00DE4679" w:rsidRDefault="001A280C">
            <w:pPr>
              <w:pStyle w:val="Table01Row"/>
            </w:pPr>
            <w:r>
              <w:rPr>
                <w:i/>
              </w:rPr>
              <w:t>Acts Amendment (Public Sector Management) Act 1994</w:t>
            </w:r>
            <w:r>
              <w:t xml:space="preserve"> s. 3(2)</w:t>
            </w:r>
          </w:p>
        </w:tc>
        <w:tc>
          <w:tcPr>
            <w:tcW w:w="1134" w:type="dxa"/>
          </w:tcPr>
          <w:p w14:paraId="749699D4" w14:textId="77777777" w:rsidR="00DE4679" w:rsidRDefault="001A280C">
            <w:pPr>
              <w:pStyle w:val="Table01Row"/>
            </w:pPr>
            <w:r>
              <w:t>1994/032</w:t>
            </w:r>
          </w:p>
        </w:tc>
        <w:tc>
          <w:tcPr>
            <w:tcW w:w="1134" w:type="dxa"/>
          </w:tcPr>
          <w:p w14:paraId="50984B88" w14:textId="77777777" w:rsidR="00DE4679" w:rsidRDefault="001A280C">
            <w:pPr>
              <w:pStyle w:val="Table01Row"/>
            </w:pPr>
            <w:r>
              <w:t>29 Jun 1994</w:t>
            </w:r>
          </w:p>
        </w:tc>
        <w:tc>
          <w:tcPr>
            <w:tcW w:w="3686" w:type="dxa"/>
          </w:tcPr>
          <w:p w14:paraId="7D96816F" w14:textId="77777777" w:rsidR="00DE4679" w:rsidRDefault="001A280C">
            <w:pPr>
              <w:pStyle w:val="Table01Row"/>
            </w:pPr>
            <w:r>
              <w:t xml:space="preserve">1 Oct 1994 (see s. 2 and </w:t>
            </w:r>
            <w:r>
              <w:rPr>
                <w:i/>
              </w:rPr>
              <w:t>Gazette</w:t>
            </w:r>
            <w:r>
              <w:t xml:space="preserve"> 30 Sep 1994 p. 4948)</w:t>
            </w:r>
          </w:p>
        </w:tc>
      </w:tr>
      <w:tr w:rsidR="00DE4679" w14:paraId="1E9CE5F7" w14:textId="77777777">
        <w:trPr>
          <w:cantSplit/>
          <w:jc w:val="center"/>
        </w:trPr>
        <w:tc>
          <w:tcPr>
            <w:tcW w:w="4253" w:type="dxa"/>
          </w:tcPr>
          <w:p w14:paraId="53A3C0FE" w14:textId="77777777" w:rsidR="00DE4679" w:rsidRDefault="001A280C">
            <w:pPr>
              <w:pStyle w:val="Table01Row"/>
            </w:pPr>
            <w:r>
              <w:rPr>
                <w:i/>
              </w:rPr>
              <w:t>Hospitals Amendment Act 1994</w:t>
            </w:r>
            <w:r>
              <w:t xml:space="preserve"> s. 18</w:t>
            </w:r>
          </w:p>
        </w:tc>
        <w:tc>
          <w:tcPr>
            <w:tcW w:w="1134" w:type="dxa"/>
          </w:tcPr>
          <w:p w14:paraId="4C2FAA0A" w14:textId="77777777" w:rsidR="00DE4679" w:rsidRDefault="001A280C">
            <w:pPr>
              <w:pStyle w:val="Table01Row"/>
            </w:pPr>
            <w:r>
              <w:t>1994/103</w:t>
            </w:r>
          </w:p>
        </w:tc>
        <w:tc>
          <w:tcPr>
            <w:tcW w:w="1134" w:type="dxa"/>
          </w:tcPr>
          <w:p w14:paraId="5B9B0C56" w14:textId="77777777" w:rsidR="00DE4679" w:rsidRDefault="001A280C">
            <w:pPr>
              <w:pStyle w:val="Table01Row"/>
            </w:pPr>
            <w:r>
              <w:t>11 Jan 1995</w:t>
            </w:r>
          </w:p>
        </w:tc>
        <w:tc>
          <w:tcPr>
            <w:tcW w:w="3686" w:type="dxa"/>
          </w:tcPr>
          <w:p w14:paraId="66351CC0" w14:textId="77777777" w:rsidR="00DE4679" w:rsidRDefault="001A280C">
            <w:pPr>
              <w:pStyle w:val="Table01Row"/>
            </w:pPr>
            <w:r>
              <w:t xml:space="preserve">3 Feb 1995 (see s. 2 and </w:t>
            </w:r>
            <w:r>
              <w:rPr>
                <w:i/>
              </w:rPr>
              <w:t>Gazette</w:t>
            </w:r>
            <w:r>
              <w:t xml:space="preserve"> 3 Feb 1995 p. 333)</w:t>
            </w:r>
          </w:p>
        </w:tc>
      </w:tr>
      <w:tr w:rsidR="00DE4679" w14:paraId="1E4552DE" w14:textId="77777777">
        <w:trPr>
          <w:cantSplit/>
          <w:jc w:val="center"/>
        </w:trPr>
        <w:tc>
          <w:tcPr>
            <w:tcW w:w="4253" w:type="dxa"/>
          </w:tcPr>
          <w:p w14:paraId="042F0402" w14:textId="77777777" w:rsidR="00DE4679" w:rsidRDefault="001A280C">
            <w:pPr>
              <w:pStyle w:val="Table01Row"/>
            </w:pPr>
            <w:r>
              <w:rPr>
                <w:i/>
              </w:rPr>
              <w:t>Mental Health (Consequential Provisions) Act 1996</w:t>
            </w:r>
            <w:r>
              <w:t xml:space="preserve"> Pt. 9</w:t>
            </w:r>
          </w:p>
        </w:tc>
        <w:tc>
          <w:tcPr>
            <w:tcW w:w="1134" w:type="dxa"/>
          </w:tcPr>
          <w:p w14:paraId="1AB97AF3" w14:textId="77777777" w:rsidR="00DE4679" w:rsidRDefault="001A280C">
            <w:pPr>
              <w:pStyle w:val="Table01Row"/>
            </w:pPr>
            <w:r>
              <w:t>1996/069</w:t>
            </w:r>
          </w:p>
        </w:tc>
        <w:tc>
          <w:tcPr>
            <w:tcW w:w="1134" w:type="dxa"/>
          </w:tcPr>
          <w:p w14:paraId="58AE74EC" w14:textId="77777777" w:rsidR="00DE4679" w:rsidRDefault="001A280C">
            <w:pPr>
              <w:pStyle w:val="Table01Row"/>
            </w:pPr>
            <w:r>
              <w:t>13 Nov 1996</w:t>
            </w:r>
          </w:p>
        </w:tc>
        <w:tc>
          <w:tcPr>
            <w:tcW w:w="3686" w:type="dxa"/>
          </w:tcPr>
          <w:p w14:paraId="37C867DD" w14:textId="77777777" w:rsidR="00DE4679" w:rsidRDefault="001A280C">
            <w:pPr>
              <w:pStyle w:val="Table01Row"/>
            </w:pPr>
            <w:r>
              <w:t>13 Nov 1997 (see s. 2)</w:t>
            </w:r>
          </w:p>
        </w:tc>
      </w:tr>
      <w:tr w:rsidR="00DE4679" w14:paraId="797862CD" w14:textId="77777777">
        <w:trPr>
          <w:cantSplit/>
          <w:jc w:val="center"/>
        </w:trPr>
        <w:tc>
          <w:tcPr>
            <w:tcW w:w="4253" w:type="dxa"/>
          </w:tcPr>
          <w:p w14:paraId="6488D05C" w14:textId="77777777" w:rsidR="00DE4679" w:rsidRDefault="001A280C">
            <w:pPr>
              <w:pStyle w:val="Table01Row"/>
            </w:pPr>
            <w:r>
              <w:rPr>
                <w:i/>
              </w:rPr>
              <w:t>Statutes (Repeals and Minor Amendments) Act 1997</w:t>
            </w:r>
            <w:r>
              <w:t xml:space="preserve"> s. 69</w:t>
            </w:r>
          </w:p>
        </w:tc>
        <w:tc>
          <w:tcPr>
            <w:tcW w:w="1134" w:type="dxa"/>
          </w:tcPr>
          <w:p w14:paraId="6FAE3EB9" w14:textId="77777777" w:rsidR="00DE4679" w:rsidRDefault="001A280C">
            <w:pPr>
              <w:pStyle w:val="Table01Row"/>
            </w:pPr>
            <w:r>
              <w:t>1997/057</w:t>
            </w:r>
          </w:p>
        </w:tc>
        <w:tc>
          <w:tcPr>
            <w:tcW w:w="1134" w:type="dxa"/>
          </w:tcPr>
          <w:p w14:paraId="0AA92F3A" w14:textId="77777777" w:rsidR="00DE4679" w:rsidRDefault="001A280C">
            <w:pPr>
              <w:pStyle w:val="Table01Row"/>
            </w:pPr>
            <w:r>
              <w:t>15 Dec 1997</w:t>
            </w:r>
          </w:p>
        </w:tc>
        <w:tc>
          <w:tcPr>
            <w:tcW w:w="3686" w:type="dxa"/>
          </w:tcPr>
          <w:p w14:paraId="17858CD4" w14:textId="77777777" w:rsidR="00DE4679" w:rsidRDefault="001A280C">
            <w:pPr>
              <w:pStyle w:val="Table01Row"/>
            </w:pPr>
            <w:r>
              <w:t>15 Dec 1997 (see s. 2(1))</w:t>
            </w:r>
          </w:p>
        </w:tc>
      </w:tr>
      <w:tr w:rsidR="00DE4679" w14:paraId="523AEAFF" w14:textId="77777777">
        <w:trPr>
          <w:cantSplit/>
          <w:jc w:val="center"/>
        </w:trPr>
        <w:tc>
          <w:tcPr>
            <w:tcW w:w="10207" w:type="dxa"/>
            <w:gridSpan w:val="4"/>
          </w:tcPr>
          <w:p w14:paraId="1A733EBF" w14:textId="77777777" w:rsidR="00DE4679" w:rsidRDefault="001A280C">
            <w:pPr>
              <w:pStyle w:val="Table01Row"/>
            </w:pPr>
            <w:r>
              <w:rPr>
                <w:b/>
              </w:rPr>
              <w:t>Reprinted as at 11 Jan 2002</w:t>
            </w:r>
          </w:p>
        </w:tc>
      </w:tr>
      <w:tr w:rsidR="00DE4679" w14:paraId="28FA44F6" w14:textId="77777777">
        <w:trPr>
          <w:cantSplit/>
          <w:jc w:val="center"/>
        </w:trPr>
        <w:tc>
          <w:tcPr>
            <w:tcW w:w="4253" w:type="dxa"/>
          </w:tcPr>
          <w:p w14:paraId="395608A9" w14:textId="77777777" w:rsidR="00DE4679" w:rsidRDefault="001A280C">
            <w:pPr>
              <w:pStyle w:val="Table01Row"/>
            </w:pPr>
            <w:r>
              <w:rPr>
                <w:i/>
              </w:rPr>
              <w:t>Machinery of Government (Miscellaneous Amendments) Act 2006</w:t>
            </w:r>
            <w:r>
              <w:t xml:space="preserve"> Pt. 9 Div. 3</w:t>
            </w:r>
          </w:p>
        </w:tc>
        <w:tc>
          <w:tcPr>
            <w:tcW w:w="1134" w:type="dxa"/>
          </w:tcPr>
          <w:p w14:paraId="349714EF" w14:textId="77777777" w:rsidR="00DE4679" w:rsidRDefault="001A280C">
            <w:pPr>
              <w:pStyle w:val="Table01Row"/>
            </w:pPr>
            <w:r>
              <w:t>2006/028</w:t>
            </w:r>
          </w:p>
        </w:tc>
        <w:tc>
          <w:tcPr>
            <w:tcW w:w="1134" w:type="dxa"/>
          </w:tcPr>
          <w:p w14:paraId="230AF0FD" w14:textId="77777777" w:rsidR="00DE4679" w:rsidRDefault="001A280C">
            <w:pPr>
              <w:pStyle w:val="Table01Row"/>
            </w:pPr>
            <w:r>
              <w:t>26 Jun 2006</w:t>
            </w:r>
          </w:p>
        </w:tc>
        <w:tc>
          <w:tcPr>
            <w:tcW w:w="3686" w:type="dxa"/>
          </w:tcPr>
          <w:p w14:paraId="75CBDD6B" w14:textId="77777777" w:rsidR="00DE4679" w:rsidRDefault="001A280C">
            <w:pPr>
              <w:pStyle w:val="Table01Row"/>
            </w:pPr>
            <w:r>
              <w:t xml:space="preserve">1 Jul 2006 (see s. 2 and </w:t>
            </w:r>
            <w:r>
              <w:rPr>
                <w:i/>
              </w:rPr>
              <w:t>Gazette</w:t>
            </w:r>
            <w:r>
              <w:t xml:space="preserve"> 27 Jun 2006 p. 2347)</w:t>
            </w:r>
          </w:p>
        </w:tc>
      </w:tr>
      <w:tr w:rsidR="00DE4679" w14:paraId="3F6227F8" w14:textId="77777777">
        <w:trPr>
          <w:cantSplit/>
          <w:jc w:val="center"/>
        </w:trPr>
        <w:tc>
          <w:tcPr>
            <w:tcW w:w="4253" w:type="dxa"/>
          </w:tcPr>
          <w:p w14:paraId="24346B35" w14:textId="77777777" w:rsidR="00DE4679" w:rsidRDefault="001A280C">
            <w:pPr>
              <w:pStyle w:val="Table01Row"/>
            </w:pPr>
            <w:r>
              <w:rPr>
                <w:i/>
              </w:rPr>
              <w:t>Financial Legislation Amendment and Repeal Act 2006</w:t>
            </w:r>
            <w:r>
              <w:t xml:space="preserve"> Sch. 1 cl. 81</w:t>
            </w:r>
          </w:p>
        </w:tc>
        <w:tc>
          <w:tcPr>
            <w:tcW w:w="1134" w:type="dxa"/>
          </w:tcPr>
          <w:p w14:paraId="0A01A1EE" w14:textId="77777777" w:rsidR="00DE4679" w:rsidRDefault="001A280C">
            <w:pPr>
              <w:pStyle w:val="Table01Row"/>
            </w:pPr>
            <w:r>
              <w:t>2006/077</w:t>
            </w:r>
          </w:p>
        </w:tc>
        <w:tc>
          <w:tcPr>
            <w:tcW w:w="1134" w:type="dxa"/>
          </w:tcPr>
          <w:p w14:paraId="7BADDA7C" w14:textId="77777777" w:rsidR="00DE4679" w:rsidRDefault="001A280C">
            <w:pPr>
              <w:pStyle w:val="Table01Row"/>
            </w:pPr>
            <w:r>
              <w:t>21 Dec 2006</w:t>
            </w:r>
          </w:p>
        </w:tc>
        <w:tc>
          <w:tcPr>
            <w:tcW w:w="3686" w:type="dxa"/>
          </w:tcPr>
          <w:p w14:paraId="57A3BBA2" w14:textId="77777777" w:rsidR="00DE4679" w:rsidRDefault="001A280C">
            <w:pPr>
              <w:pStyle w:val="Table01Row"/>
            </w:pPr>
            <w:r>
              <w:t xml:space="preserve">1 Feb 2007 (see s. 2(1) and </w:t>
            </w:r>
            <w:r>
              <w:rPr>
                <w:i/>
              </w:rPr>
              <w:t>Gazette</w:t>
            </w:r>
            <w:r>
              <w:t xml:space="preserve"> 19 Jan 2007 p. 137)</w:t>
            </w:r>
          </w:p>
        </w:tc>
      </w:tr>
      <w:tr w:rsidR="00DE4679" w14:paraId="4B65258E" w14:textId="77777777">
        <w:trPr>
          <w:cantSplit/>
          <w:jc w:val="center"/>
        </w:trPr>
        <w:tc>
          <w:tcPr>
            <w:tcW w:w="4253" w:type="dxa"/>
          </w:tcPr>
          <w:p w14:paraId="33A42112" w14:textId="77777777" w:rsidR="00DE4679" w:rsidRDefault="001A280C">
            <w:pPr>
              <w:pStyle w:val="Table01Row"/>
            </w:pPr>
            <w:r>
              <w:rPr>
                <w:i/>
              </w:rPr>
              <w:t>Medical Practitioners Act 2008</w:t>
            </w:r>
            <w:r>
              <w:t xml:space="preserve"> Sch. 3 cl. 24</w:t>
            </w:r>
          </w:p>
        </w:tc>
        <w:tc>
          <w:tcPr>
            <w:tcW w:w="1134" w:type="dxa"/>
          </w:tcPr>
          <w:p w14:paraId="3A95906C" w14:textId="77777777" w:rsidR="00DE4679" w:rsidRDefault="001A280C">
            <w:pPr>
              <w:pStyle w:val="Table01Row"/>
            </w:pPr>
            <w:r>
              <w:t>2008/022</w:t>
            </w:r>
          </w:p>
        </w:tc>
        <w:tc>
          <w:tcPr>
            <w:tcW w:w="1134" w:type="dxa"/>
          </w:tcPr>
          <w:p w14:paraId="16D253C2" w14:textId="77777777" w:rsidR="00DE4679" w:rsidRDefault="001A280C">
            <w:pPr>
              <w:pStyle w:val="Table01Row"/>
            </w:pPr>
            <w:r>
              <w:t>27 May 2008</w:t>
            </w:r>
          </w:p>
        </w:tc>
        <w:tc>
          <w:tcPr>
            <w:tcW w:w="3686" w:type="dxa"/>
          </w:tcPr>
          <w:p w14:paraId="1DE3E8C2" w14:textId="77777777" w:rsidR="00DE4679" w:rsidRDefault="001A280C">
            <w:pPr>
              <w:pStyle w:val="Table01Row"/>
            </w:pPr>
            <w:r>
              <w:t xml:space="preserve">1 Dec 2008 (see s. 2 and </w:t>
            </w:r>
            <w:r>
              <w:rPr>
                <w:i/>
              </w:rPr>
              <w:t>Gazette</w:t>
            </w:r>
            <w:r>
              <w:t xml:space="preserve"> 25 Nov 2008 p. 4989)</w:t>
            </w:r>
          </w:p>
        </w:tc>
      </w:tr>
      <w:tr w:rsidR="00DE4679" w14:paraId="6947A240" w14:textId="77777777">
        <w:trPr>
          <w:cantSplit/>
          <w:jc w:val="center"/>
        </w:trPr>
        <w:tc>
          <w:tcPr>
            <w:tcW w:w="4253" w:type="dxa"/>
          </w:tcPr>
          <w:p w14:paraId="025E9294" w14:textId="77777777" w:rsidR="00DE4679" w:rsidRDefault="001A280C">
            <w:pPr>
              <w:pStyle w:val="Table01Row"/>
            </w:pPr>
            <w:r>
              <w:rPr>
                <w:i/>
              </w:rPr>
              <w:t xml:space="preserve">Health Practitioner Regulation </w:t>
            </w:r>
            <w:r>
              <w:rPr>
                <w:i/>
              </w:rPr>
              <w:t>National Law (WA) Act 2010</w:t>
            </w:r>
            <w:r>
              <w:t xml:space="preserve"> Pt. 5 Div. 23</w:t>
            </w:r>
          </w:p>
        </w:tc>
        <w:tc>
          <w:tcPr>
            <w:tcW w:w="1134" w:type="dxa"/>
          </w:tcPr>
          <w:p w14:paraId="0129F104" w14:textId="77777777" w:rsidR="00DE4679" w:rsidRDefault="001A280C">
            <w:pPr>
              <w:pStyle w:val="Table01Row"/>
            </w:pPr>
            <w:r>
              <w:t>2010/035</w:t>
            </w:r>
          </w:p>
        </w:tc>
        <w:tc>
          <w:tcPr>
            <w:tcW w:w="1134" w:type="dxa"/>
          </w:tcPr>
          <w:p w14:paraId="410FD13D" w14:textId="77777777" w:rsidR="00DE4679" w:rsidRDefault="001A280C">
            <w:pPr>
              <w:pStyle w:val="Table01Row"/>
            </w:pPr>
            <w:r>
              <w:t>30 Aug 2010</w:t>
            </w:r>
          </w:p>
        </w:tc>
        <w:tc>
          <w:tcPr>
            <w:tcW w:w="3686" w:type="dxa"/>
          </w:tcPr>
          <w:p w14:paraId="16DAF722" w14:textId="77777777" w:rsidR="00DE4679" w:rsidRDefault="001A280C">
            <w:pPr>
              <w:pStyle w:val="Table01Row"/>
            </w:pPr>
            <w:r>
              <w:t xml:space="preserve">18 Oct 2010 (see s. 2(b) and </w:t>
            </w:r>
            <w:r>
              <w:rPr>
                <w:i/>
              </w:rPr>
              <w:t>Gazette</w:t>
            </w:r>
            <w:r>
              <w:t xml:space="preserve"> 1 Oct 2010 p. 5075‑6)</w:t>
            </w:r>
          </w:p>
        </w:tc>
      </w:tr>
      <w:tr w:rsidR="00DE4679" w14:paraId="442988EB" w14:textId="77777777">
        <w:trPr>
          <w:cantSplit/>
          <w:jc w:val="center"/>
        </w:trPr>
        <w:tc>
          <w:tcPr>
            <w:tcW w:w="4253" w:type="dxa"/>
          </w:tcPr>
          <w:p w14:paraId="7C28555A" w14:textId="77777777" w:rsidR="00DE4679" w:rsidRDefault="001A280C">
            <w:pPr>
              <w:pStyle w:val="Table01Row"/>
            </w:pPr>
            <w:r>
              <w:rPr>
                <w:i/>
              </w:rPr>
              <w:t>Public Sector Reform Act 2010</w:t>
            </w:r>
            <w:r>
              <w:t xml:space="preserve"> s. 89</w:t>
            </w:r>
          </w:p>
        </w:tc>
        <w:tc>
          <w:tcPr>
            <w:tcW w:w="1134" w:type="dxa"/>
          </w:tcPr>
          <w:p w14:paraId="325F5150" w14:textId="77777777" w:rsidR="00DE4679" w:rsidRDefault="001A280C">
            <w:pPr>
              <w:pStyle w:val="Table01Row"/>
            </w:pPr>
            <w:r>
              <w:t>2010/039</w:t>
            </w:r>
          </w:p>
        </w:tc>
        <w:tc>
          <w:tcPr>
            <w:tcW w:w="1134" w:type="dxa"/>
          </w:tcPr>
          <w:p w14:paraId="0DBF2808" w14:textId="77777777" w:rsidR="00DE4679" w:rsidRDefault="001A280C">
            <w:pPr>
              <w:pStyle w:val="Table01Row"/>
            </w:pPr>
            <w:r>
              <w:t>1 Oct 2010</w:t>
            </w:r>
          </w:p>
        </w:tc>
        <w:tc>
          <w:tcPr>
            <w:tcW w:w="3686" w:type="dxa"/>
          </w:tcPr>
          <w:p w14:paraId="796F76B2" w14:textId="77777777" w:rsidR="00DE4679" w:rsidRDefault="001A280C">
            <w:pPr>
              <w:pStyle w:val="Table01Row"/>
            </w:pPr>
            <w:r>
              <w:t xml:space="preserve">1 Dec 2010 (see s. 2(b) and </w:t>
            </w:r>
            <w:r>
              <w:rPr>
                <w:i/>
              </w:rPr>
              <w:t>Gazette</w:t>
            </w:r>
            <w:r>
              <w:t xml:space="preserve"> 5 Nov 2010 p. 5563)</w:t>
            </w:r>
          </w:p>
        </w:tc>
      </w:tr>
      <w:tr w:rsidR="00DE4679" w14:paraId="447699E4" w14:textId="77777777">
        <w:trPr>
          <w:cantSplit/>
          <w:jc w:val="center"/>
        </w:trPr>
        <w:tc>
          <w:tcPr>
            <w:tcW w:w="10207" w:type="dxa"/>
            <w:gridSpan w:val="4"/>
          </w:tcPr>
          <w:p w14:paraId="08767BC3" w14:textId="77777777" w:rsidR="00DE4679" w:rsidRDefault="001A280C">
            <w:pPr>
              <w:pStyle w:val="Table01Row"/>
            </w:pPr>
            <w:r>
              <w:rPr>
                <w:b/>
              </w:rPr>
              <w:t>Reprint 2 as at 18 Ma</w:t>
            </w:r>
            <w:r>
              <w:rPr>
                <w:b/>
              </w:rPr>
              <w:t>r 2011</w:t>
            </w:r>
          </w:p>
        </w:tc>
      </w:tr>
      <w:tr w:rsidR="00DE4679" w14:paraId="1BB323A5" w14:textId="77777777">
        <w:trPr>
          <w:cantSplit/>
          <w:jc w:val="center"/>
        </w:trPr>
        <w:tc>
          <w:tcPr>
            <w:tcW w:w="4253" w:type="dxa"/>
          </w:tcPr>
          <w:p w14:paraId="14FAA68F" w14:textId="77777777" w:rsidR="00DE4679" w:rsidRDefault="001A280C">
            <w:pPr>
              <w:pStyle w:val="Table01Row"/>
            </w:pPr>
            <w:r>
              <w:rPr>
                <w:i/>
              </w:rPr>
              <w:t>Mental Health Legislation Amendment Act 2014</w:t>
            </w:r>
            <w:r>
              <w:t xml:space="preserve"> Pt. 4 Div. 4 Subdiv. 14</w:t>
            </w:r>
          </w:p>
        </w:tc>
        <w:tc>
          <w:tcPr>
            <w:tcW w:w="1134" w:type="dxa"/>
          </w:tcPr>
          <w:p w14:paraId="6ED4708C" w14:textId="77777777" w:rsidR="00DE4679" w:rsidRDefault="001A280C">
            <w:pPr>
              <w:pStyle w:val="Table01Row"/>
            </w:pPr>
            <w:r>
              <w:t>2014/025</w:t>
            </w:r>
          </w:p>
        </w:tc>
        <w:tc>
          <w:tcPr>
            <w:tcW w:w="1134" w:type="dxa"/>
          </w:tcPr>
          <w:p w14:paraId="66EE9854" w14:textId="77777777" w:rsidR="00DE4679" w:rsidRDefault="001A280C">
            <w:pPr>
              <w:pStyle w:val="Table01Row"/>
            </w:pPr>
            <w:r>
              <w:t>3 Nov 2014</w:t>
            </w:r>
          </w:p>
        </w:tc>
        <w:tc>
          <w:tcPr>
            <w:tcW w:w="3686" w:type="dxa"/>
          </w:tcPr>
          <w:p w14:paraId="6A56B6E3" w14:textId="77777777" w:rsidR="00DE4679" w:rsidRDefault="001A280C">
            <w:pPr>
              <w:pStyle w:val="Table01Row"/>
            </w:pPr>
            <w:r>
              <w:t xml:space="preserve">30 Nov 2015 (see s. 2(b) and </w:t>
            </w:r>
            <w:r>
              <w:rPr>
                <w:i/>
              </w:rPr>
              <w:t>Gazette</w:t>
            </w:r>
            <w:r>
              <w:t xml:space="preserve"> 13 Nov 2015 p. 4632)</w:t>
            </w:r>
          </w:p>
        </w:tc>
      </w:tr>
      <w:tr w:rsidR="00DE4679" w14:paraId="38140719" w14:textId="77777777">
        <w:trPr>
          <w:cantSplit/>
          <w:jc w:val="center"/>
        </w:trPr>
        <w:tc>
          <w:tcPr>
            <w:tcW w:w="4253" w:type="dxa"/>
          </w:tcPr>
          <w:p w14:paraId="426B2A1D" w14:textId="77777777" w:rsidR="00DE4679" w:rsidRDefault="001A280C">
            <w:pPr>
              <w:pStyle w:val="Table01Row"/>
            </w:pPr>
            <w:r>
              <w:rPr>
                <w:i/>
              </w:rPr>
              <w:t>Health Services Act 2016</w:t>
            </w:r>
            <w:r>
              <w:t xml:space="preserve"> s. 293</w:t>
            </w:r>
          </w:p>
        </w:tc>
        <w:tc>
          <w:tcPr>
            <w:tcW w:w="1134" w:type="dxa"/>
          </w:tcPr>
          <w:p w14:paraId="243B64B7" w14:textId="77777777" w:rsidR="00DE4679" w:rsidRDefault="001A280C">
            <w:pPr>
              <w:pStyle w:val="Table01Row"/>
            </w:pPr>
            <w:r>
              <w:t>2016/011</w:t>
            </w:r>
          </w:p>
        </w:tc>
        <w:tc>
          <w:tcPr>
            <w:tcW w:w="1134" w:type="dxa"/>
          </w:tcPr>
          <w:p w14:paraId="15939394" w14:textId="77777777" w:rsidR="00DE4679" w:rsidRDefault="001A280C">
            <w:pPr>
              <w:pStyle w:val="Table01Row"/>
            </w:pPr>
            <w:r>
              <w:t>26 May 2016</w:t>
            </w:r>
          </w:p>
        </w:tc>
        <w:tc>
          <w:tcPr>
            <w:tcW w:w="3686" w:type="dxa"/>
          </w:tcPr>
          <w:p w14:paraId="59915919" w14:textId="77777777" w:rsidR="00DE4679" w:rsidRDefault="001A280C">
            <w:pPr>
              <w:pStyle w:val="Table01Row"/>
            </w:pPr>
            <w:r>
              <w:t xml:space="preserve">1 Jul 2016 (see s. 2(b) and </w:t>
            </w:r>
            <w:r>
              <w:rPr>
                <w:i/>
              </w:rPr>
              <w:t>Gazette</w:t>
            </w:r>
            <w:r>
              <w:t xml:space="preserve"> 24 Jun 2016 p. 2291)</w:t>
            </w:r>
          </w:p>
        </w:tc>
      </w:tr>
      <w:tr w:rsidR="00DE4679" w14:paraId="0171A2E5" w14:textId="77777777">
        <w:trPr>
          <w:cantSplit/>
          <w:jc w:val="center"/>
        </w:trPr>
        <w:tc>
          <w:tcPr>
            <w:tcW w:w="4253" w:type="dxa"/>
          </w:tcPr>
          <w:p w14:paraId="73611CF3" w14:textId="77777777" w:rsidR="00DE4679" w:rsidRDefault="001A280C">
            <w:pPr>
              <w:pStyle w:val="Table01Row"/>
            </w:pPr>
            <w:r>
              <w:rPr>
                <w:i/>
              </w:rPr>
              <w:t>Public Health (Consequential Provisions) Act 2016</w:t>
            </w:r>
            <w:r>
              <w:t xml:space="preserve"> Pt. 3 Div. 15</w:t>
            </w:r>
          </w:p>
        </w:tc>
        <w:tc>
          <w:tcPr>
            <w:tcW w:w="1134" w:type="dxa"/>
          </w:tcPr>
          <w:p w14:paraId="6FA0926E" w14:textId="77777777" w:rsidR="00DE4679" w:rsidRDefault="001A280C">
            <w:pPr>
              <w:pStyle w:val="Table01Row"/>
            </w:pPr>
            <w:r>
              <w:t>2016/019</w:t>
            </w:r>
          </w:p>
        </w:tc>
        <w:tc>
          <w:tcPr>
            <w:tcW w:w="1134" w:type="dxa"/>
          </w:tcPr>
          <w:p w14:paraId="7E1E8569" w14:textId="77777777" w:rsidR="00DE4679" w:rsidRDefault="001A280C">
            <w:pPr>
              <w:pStyle w:val="Table01Row"/>
            </w:pPr>
            <w:r>
              <w:t>25 Jul 2016</w:t>
            </w:r>
          </w:p>
        </w:tc>
        <w:tc>
          <w:tcPr>
            <w:tcW w:w="3686" w:type="dxa"/>
          </w:tcPr>
          <w:p w14:paraId="73F10C4C" w14:textId="77777777" w:rsidR="00DE4679" w:rsidRDefault="001A280C">
            <w:pPr>
              <w:pStyle w:val="Table01Row"/>
            </w:pPr>
            <w:r>
              <w:t xml:space="preserve">24 Jan 2017 (see s. 2(1)(c) and </w:t>
            </w:r>
            <w:r>
              <w:rPr>
                <w:i/>
              </w:rPr>
              <w:t>Gazette</w:t>
            </w:r>
            <w:r>
              <w:t xml:space="preserve"> 10 Jan 2017 p. 165)</w:t>
            </w:r>
          </w:p>
        </w:tc>
      </w:tr>
      <w:tr w:rsidR="00DE4679" w14:paraId="1EB2F137" w14:textId="77777777">
        <w:trPr>
          <w:cantSplit/>
          <w:jc w:val="center"/>
        </w:trPr>
        <w:tc>
          <w:tcPr>
            <w:tcW w:w="4253" w:type="dxa"/>
          </w:tcPr>
          <w:p w14:paraId="7F82D23A" w14:textId="77777777" w:rsidR="00DE4679" w:rsidRDefault="001A280C">
            <w:pPr>
              <w:pStyle w:val="Table01Row"/>
            </w:pPr>
            <w:r>
              <w:rPr>
                <w:i/>
              </w:rPr>
              <w:t>Human Tissue and Transplant Amendment Act 2022</w:t>
            </w:r>
            <w:r>
              <w:t xml:space="preserve"> s. 34</w:t>
            </w:r>
          </w:p>
        </w:tc>
        <w:tc>
          <w:tcPr>
            <w:tcW w:w="1134" w:type="dxa"/>
          </w:tcPr>
          <w:p w14:paraId="58C7ED43" w14:textId="77777777" w:rsidR="00DE4679" w:rsidRDefault="001A280C">
            <w:pPr>
              <w:pStyle w:val="Table01Row"/>
            </w:pPr>
            <w:r>
              <w:t>2022/041</w:t>
            </w:r>
          </w:p>
        </w:tc>
        <w:tc>
          <w:tcPr>
            <w:tcW w:w="1134" w:type="dxa"/>
          </w:tcPr>
          <w:p w14:paraId="08E601D4" w14:textId="77777777" w:rsidR="00DE4679" w:rsidRDefault="001A280C">
            <w:pPr>
              <w:pStyle w:val="Table01Row"/>
            </w:pPr>
            <w:r>
              <w:t>21 Nov 2022</w:t>
            </w:r>
          </w:p>
        </w:tc>
        <w:tc>
          <w:tcPr>
            <w:tcW w:w="3686" w:type="dxa"/>
          </w:tcPr>
          <w:p w14:paraId="7AE0D75C" w14:textId="77777777" w:rsidR="00DE4679" w:rsidRDefault="001A280C">
            <w:pPr>
              <w:pStyle w:val="Table01Row"/>
            </w:pPr>
            <w:r>
              <w:t>22 Nov 2022 (see s. 2(b))</w:t>
            </w:r>
          </w:p>
        </w:tc>
      </w:tr>
    </w:tbl>
    <w:p w14:paraId="51DC8A25" w14:textId="77777777" w:rsidR="00DE4679" w:rsidRDefault="001A280C">
      <w:pPr>
        <w:pStyle w:val="IActName"/>
      </w:pPr>
      <w:r>
        <w:t>Health Practitioner Regulation National Law (WA)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36FB84" w14:textId="77777777">
        <w:trPr>
          <w:cantSplit/>
          <w:jc w:val="center"/>
        </w:trPr>
        <w:tc>
          <w:tcPr>
            <w:tcW w:w="1134" w:type="dxa"/>
          </w:tcPr>
          <w:p w14:paraId="14AC8C01" w14:textId="77777777" w:rsidR="00DE4679" w:rsidRDefault="001A280C">
            <w:pPr>
              <w:pStyle w:val="Table01Row"/>
              <w:keepNext/>
            </w:pPr>
            <w:r>
              <w:rPr>
                <w:b/>
              </w:rPr>
              <w:t>Portfolio:</w:t>
            </w:r>
          </w:p>
        </w:tc>
        <w:tc>
          <w:tcPr>
            <w:tcW w:w="8505" w:type="dxa"/>
          </w:tcPr>
          <w:p w14:paraId="3A83BEAE" w14:textId="77777777" w:rsidR="00DE4679" w:rsidRDefault="001A280C">
            <w:pPr>
              <w:pStyle w:val="Table01Row"/>
              <w:keepNext/>
            </w:pPr>
            <w:r>
              <w:t>Minister for Health</w:t>
            </w:r>
          </w:p>
        </w:tc>
      </w:tr>
      <w:tr w:rsidR="00DE4679" w14:paraId="408B69A3" w14:textId="77777777">
        <w:trPr>
          <w:cantSplit/>
          <w:jc w:val="center"/>
        </w:trPr>
        <w:tc>
          <w:tcPr>
            <w:tcW w:w="1134" w:type="dxa"/>
          </w:tcPr>
          <w:p w14:paraId="375BDCC8" w14:textId="77777777" w:rsidR="00DE4679" w:rsidRDefault="001A280C">
            <w:pPr>
              <w:pStyle w:val="Table01Row"/>
              <w:keepNext/>
            </w:pPr>
            <w:r>
              <w:rPr>
                <w:b/>
              </w:rPr>
              <w:t>Agency:</w:t>
            </w:r>
          </w:p>
        </w:tc>
        <w:tc>
          <w:tcPr>
            <w:tcW w:w="8505" w:type="dxa"/>
          </w:tcPr>
          <w:p w14:paraId="5A31B8CD" w14:textId="77777777" w:rsidR="00DE4679" w:rsidRDefault="001A280C">
            <w:pPr>
              <w:pStyle w:val="Table01Row"/>
              <w:keepNext/>
            </w:pPr>
            <w:r>
              <w:t>Health Department of Western Australia</w:t>
            </w:r>
          </w:p>
        </w:tc>
      </w:tr>
    </w:tbl>
    <w:p w14:paraId="3F6071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98E3EC" w14:textId="77777777">
        <w:trPr>
          <w:cantSplit/>
          <w:jc w:val="center"/>
        </w:trPr>
        <w:tc>
          <w:tcPr>
            <w:tcW w:w="4253" w:type="dxa"/>
          </w:tcPr>
          <w:p w14:paraId="71FE5CAB" w14:textId="77777777" w:rsidR="00DE4679" w:rsidRDefault="001A280C">
            <w:pPr>
              <w:pStyle w:val="Table01Row"/>
            </w:pPr>
            <w:r>
              <w:rPr>
                <w:i/>
              </w:rPr>
              <w:t>Health Practitioner Regulation National Law (WA) Act 2010</w:t>
            </w:r>
          </w:p>
        </w:tc>
        <w:tc>
          <w:tcPr>
            <w:tcW w:w="1134" w:type="dxa"/>
          </w:tcPr>
          <w:p w14:paraId="4635FD56" w14:textId="77777777" w:rsidR="00DE4679" w:rsidRDefault="001A280C">
            <w:pPr>
              <w:pStyle w:val="Table01Row"/>
            </w:pPr>
            <w:r>
              <w:t>2010/035</w:t>
            </w:r>
          </w:p>
        </w:tc>
        <w:tc>
          <w:tcPr>
            <w:tcW w:w="1134" w:type="dxa"/>
          </w:tcPr>
          <w:p w14:paraId="2044B7C4" w14:textId="77777777" w:rsidR="00DE4679" w:rsidRDefault="001A280C">
            <w:pPr>
              <w:pStyle w:val="Table01Row"/>
            </w:pPr>
            <w:r>
              <w:t>30 Aug 2010</w:t>
            </w:r>
          </w:p>
        </w:tc>
        <w:tc>
          <w:tcPr>
            <w:tcW w:w="3686" w:type="dxa"/>
          </w:tcPr>
          <w:p w14:paraId="074AA6C9" w14:textId="77777777" w:rsidR="00DE4679" w:rsidRDefault="001A280C">
            <w:pPr>
              <w:pStyle w:val="Table01Row"/>
            </w:pPr>
            <w:r>
              <w:t>s. 1 &amp; 2: 30 Aug 2010 (see s. 2(a));</w:t>
            </w:r>
          </w:p>
          <w:p w14:paraId="55ED128F" w14:textId="77777777" w:rsidR="00DE4679" w:rsidRDefault="001A280C">
            <w:pPr>
              <w:pStyle w:val="Table01Row"/>
            </w:pPr>
            <w:r>
              <w:t>s. 3, 4 (and the Sch.), s. 5‑13, 14(a)‑(d), (f) &amp; (h)‑(m), 15(1)(a) &amp; (b), (2)(a)‑(e), (g), (i)‑(n) &amp; (3), 16‑40, 41(1), 42, 43, 44(2)‑(6), (8) &amp; (10)‑(15), 45‑77, 78(1), 79‑90, 91(1)‑(3), 92‑111, 1</w:t>
            </w:r>
            <w:r>
              <w:t xml:space="preserve">12(1), 113‑142, 146, 147(1), 150‑156, 157(1) &amp; (2) &amp; 158‑166: 18 Oct 2010 (see s. 2(b) and </w:t>
            </w:r>
            <w:r>
              <w:rPr>
                <w:i/>
              </w:rPr>
              <w:t>Gazette</w:t>
            </w:r>
            <w:r>
              <w:t xml:space="preserve"> 1 Oct 2010 p. 5075‑6);</w:t>
            </w:r>
          </w:p>
          <w:p w14:paraId="02EDD1DE" w14:textId="77777777" w:rsidR="00DE4679" w:rsidRDefault="001A280C">
            <w:pPr>
              <w:pStyle w:val="Table01Row"/>
            </w:pPr>
            <w:r>
              <w:t>s. 14(e) &amp; (g), 15(1)(c), (2)(f) &amp; (h), 41(2), 44(1), (7) &amp; (9), 78(2), 91(4) &amp; (5), 112(2), 143‑145, 147(2)‑(4), 148‑149 &amp; 157(3): 1 </w:t>
            </w:r>
            <w:r>
              <w:t xml:space="preserve">Jul 2012 (see s. 2(b) and </w:t>
            </w:r>
            <w:r>
              <w:rPr>
                <w:i/>
              </w:rPr>
              <w:t>Gazette</w:t>
            </w:r>
            <w:r>
              <w:t xml:space="preserve"> 19 Jun 2012 p. 2631)</w:t>
            </w:r>
          </w:p>
        </w:tc>
      </w:tr>
      <w:tr w:rsidR="00DE4679" w14:paraId="15828BD4" w14:textId="77777777">
        <w:trPr>
          <w:cantSplit/>
          <w:jc w:val="center"/>
        </w:trPr>
        <w:tc>
          <w:tcPr>
            <w:tcW w:w="10207" w:type="dxa"/>
            <w:gridSpan w:val="4"/>
          </w:tcPr>
          <w:p w14:paraId="1C6CD05F" w14:textId="77777777" w:rsidR="00DE4679" w:rsidRDefault="001A280C">
            <w:pPr>
              <w:pStyle w:val="Table01Row"/>
            </w:pPr>
            <w:r>
              <w:rPr>
                <w:b/>
              </w:rPr>
              <w:t>Reprint 1 as at 23 Jun 2017</w:t>
            </w:r>
          </w:p>
        </w:tc>
      </w:tr>
      <w:tr w:rsidR="00DE4679" w14:paraId="1F1C3E54" w14:textId="77777777">
        <w:trPr>
          <w:cantSplit/>
          <w:jc w:val="center"/>
        </w:trPr>
        <w:tc>
          <w:tcPr>
            <w:tcW w:w="4253" w:type="dxa"/>
          </w:tcPr>
          <w:p w14:paraId="4C3B0A26" w14:textId="77777777" w:rsidR="00DE4679" w:rsidRDefault="001A280C">
            <w:pPr>
              <w:pStyle w:val="Table01Row"/>
            </w:pPr>
            <w:r>
              <w:rPr>
                <w:i/>
              </w:rPr>
              <w:lastRenderedPageBreak/>
              <w:t>Health Practitioner Regulation National Law (WA) Amendment Act 2018</w:t>
            </w:r>
            <w:r>
              <w:t xml:space="preserve"> Pt. 2 (s. 2‑98)</w:t>
            </w:r>
          </w:p>
        </w:tc>
        <w:tc>
          <w:tcPr>
            <w:tcW w:w="1134" w:type="dxa"/>
          </w:tcPr>
          <w:p w14:paraId="10012E3F" w14:textId="77777777" w:rsidR="00DE4679" w:rsidRDefault="001A280C">
            <w:pPr>
              <w:pStyle w:val="Table01Row"/>
            </w:pPr>
            <w:r>
              <w:t>2018/004</w:t>
            </w:r>
          </w:p>
        </w:tc>
        <w:tc>
          <w:tcPr>
            <w:tcW w:w="1134" w:type="dxa"/>
          </w:tcPr>
          <w:p w14:paraId="1857E395" w14:textId="77777777" w:rsidR="00DE4679" w:rsidRDefault="001A280C">
            <w:pPr>
              <w:pStyle w:val="Table01Row"/>
            </w:pPr>
            <w:r>
              <w:t>19 Apr 2018</w:t>
            </w:r>
          </w:p>
        </w:tc>
        <w:tc>
          <w:tcPr>
            <w:tcW w:w="3686" w:type="dxa"/>
          </w:tcPr>
          <w:p w14:paraId="7EC2838C" w14:textId="77777777" w:rsidR="00DE4679" w:rsidRDefault="001A280C">
            <w:pPr>
              <w:pStyle w:val="Table01Row"/>
            </w:pPr>
            <w:r>
              <w:t>Pt. 2 (other than s. 9(3)‑(6), 10‑22, 25, 27‑35, 36(b)‑(d), 38, 39, 40(1) &amp; (3), 41(1) &amp; (3), 42(1), 43‑47, 49, 51‑54, 55(a), 56‑70, 71(1), 72‑88 &amp; 90‑97): 20 Apr 2018 (see s. 2(b)(i));</w:t>
            </w:r>
          </w:p>
          <w:p w14:paraId="073D8973" w14:textId="77777777" w:rsidR="00DE4679" w:rsidRDefault="001A280C">
            <w:pPr>
              <w:pStyle w:val="Table01Row"/>
            </w:pPr>
            <w:r>
              <w:t xml:space="preserve">s. 87: 16 May 2018 (see s. 2(d) and </w:t>
            </w:r>
            <w:r>
              <w:rPr>
                <w:i/>
              </w:rPr>
              <w:t>Gazette</w:t>
            </w:r>
            <w:r>
              <w:t xml:space="preserve"> 15 May 2018 p. 1527);</w:t>
            </w:r>
          </w:p>
          <w:p w14:paraId="5ECEB05B" w14:textId="77777777" w:rsidR="00DE4679" w:rsidRDefault="001A280C">
            <w:pPr>
              <w:pStyle w:val="Table01Row"/>
            </w:pPr>
            <w:r>
              <w:t>s. 3</w:t>
            </w:r>
            <w:r>
              <w:t>8: 18 May 2018 (see s. 2(c));</w:t>
            </w:r>
          </w:p>
          <w:p w14:paraId="3A507A03" w14:textId="77777777" w:rsidR="00DE4679" w:rsidRDefault="001A280C">
            <w:pPr>
              <w:pStyle w:val="Table01Row"/>
            </w:pPr>
            <w:r>
              <w:t xml:space="preserve">s. 9(3), 18, 22, 40(3), 41(3), 43, 47, 56, 57(b) &amp; (c), 58, 60, 62, 64, 65(1), 67‑70, 72‑74, 90 &amp; 91: 1 Aug 2018 (see s. 2(d) and </w:t>
            </w:r>
            <w:r>
              <w:rPr>
                <w:i/>
              </w:rPr>
              <w:t>Gazette</w:t>
            </w:r>
            <w:r>
              <w:t xml:space="preserve"> 26 Jun 2018 p. 2357);</w:t>
            </w:r>
          </w:p>
          <w:p w14:paraId="3C658E98" w14:textId="77777777" w:rsidR="00DE4679" w:rsidRDefault="001A280C">
            <w:pPr>
              <w:pStyle w:val="Table01Row"/>
            </w:pPr>
            <w:r>
              <w:t>s. 9(4)‑(6), 10‑17, 19‑21, 25, 27‑35, 36(b)‑(d), 39, 40(1), 41(1),</w:t>
            </w:r>
            <w:r>
              <w:t xml:space="preserve"> 42(1), 44‑46, 49, 51‑54, 55(a), 57(a), 59, 61, 63, 65(2) &amp; (3), 66, 71(1), 75‑86, 88, 92‑97 &amp; Pt. 4: 1 Dec 2018 (see s. 2(d) and </w:t>
            </w:r>
            <w:r>
              <w:rPr>
                <w:i/>
              </w:rPr>
              <w:t>Gazette</w:t>
            </w:r>
            <w:r>
              <w:t xml:space="preserve"> 13 Nov 2018 p. 4427‑8)</w:t>
            </w:r>
          </w:p>
        </w:tc>
      </w:tr>
    </w:tbl>
    <w:p w14:paraId="198FDF94" w14:textId="77777777" w:rsidR="00DE4679" w:rsidRDefault="001A280C">
      <w:pPr>
        <w:pStyle w:val="IActName"/>
      </w:pPr>
      <w:r>
        <w:t>Health Professionals (Special Events Exemption)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D5E5BD" w14:textId="77777777">
        <w:trPr>
          <w:cantSplit/>
          <w:jc w:val="center"/>
        </w:trPr>
        <w:tc>
          <w:tcPr>
            <w:tcW w:w="1134" w:type="dxa"/>
          </w:tcPr>
          <w:p w14:paraId="3F80FA0C" w14:textId="77777777" w:rsidR="00DE4679" w:rsidRDefault="001A280C">
            <w:pPr>
              <w:pStyle w:val="Table01Row"/>
              <w:keepNext/>
            </w:pPr>
            <w:r>
              <w:rPr>
                <w:b/>
              </w:rPr>
              <w:t>Portfolio:</w:t>
            </w:r>
          </w:p>
        </w:tc>
        <w:tc>
          <w:tcPr>
            <w:tcW w:w="8505" w:type="dxa"/>
          </w:tcPr>
          <w:p w14:paraId="52056A90" w14:textId="77777777" w:rsidR="00DE4679" w:rsidRDefault="001A280C">
            <w:pPr>
              <w:pStyle w:val="Table01Row"/>
              <w:keepNext/>
            </w:pPr>
            <w:r>
              <w:t>Minister for Health</w:t>
            </w:r>
          </w:p>
        </w:tc>
      </w:tr>
      <w:tr w:rsidR="00DE4679" w14:paraId="7BAED82D" w14:textId="77777777">
        <w:trPr>
          <w:cantSplit/>
          <w:jc w:val="center"/>
        </w:trPr>
        <w:tc>
          <w:tcPr>
            <w:tcW w:w="1134" w:type="dxa"/>
          </w:tcPr>
          <w:p w14:paraId="0CDB4BD2" w14:textId="77777777" w:rsidR="00DE4679" w:rsidRDefault="001A280C">
            <w:pPr>
              <w:pStyle w:val="Table01Row"/>
              <w:keepNext/>
            </w:pPr>
            <w:r>
              <w:rPr>
                <w:b/>
              </w:rPr>
              <w:t>Agency:</w:t>
            </w:r>
          </w:p>
        </w:tc>
        <w:tc>
          <w:tcPr>
            <w:tcW w:w="8505" w:type="dxa"/>
          </w:tcPr>
          <w:p w14:paraId="53F867B1" w14:textId="77777777" w:rsidR="00DE4679" w:rsidRDefault="001A280C">
            <w:pPr>
              <w:pStyle w:val="Table01Row"/>
              <w:keepNext/>
            </w:pPr>
            <w:r>
              <w:t>Health Department of Western Australia</w:t>
            </w:r>
          </w:p>
        </w:tc>
      </w:tr>
    </w:tbl>
    <w:p w14:paraId="7DA81F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0D09D7" w14:textId="77777777">
        <w:trPr>
          <w:cantSplit/>
          <w:jc w:val="center"/>
        </w:trPr>
        <w:tc>
          <w:tcPr>
            <w:tcW w:w="4253" w:type="dxa"/>
          </w:tcPr>
          <w:p w14:paraId="35C3991E" w14:textId="77777777" w:rsidR="00DE4679" w:rsidRDefault="001A280C">
            <w:pPr>
              <w:pStyle w:val="Table01Row"/>
            </w:pPr>
            <w:r>
              <w:rPr>
                <w:i/>
              </w:rPr>
              <w:t>Health Professionals (Special Events Exemption) Act 2000</w:t>
            </w:r>
          </w:p>
        </w:tc>
        <w:tc>
          <w:tcPr>
            <w:tcW w:w="1134" w:type="dxa"/>
          </w:tcPr>
          <w:p w14:paraId="2BD5D6A9" w14:textId="77777777" w:rsidR="00DE4679" w:rsidRDefault="001A280C">
            <w:pPr>
              <w:pStyle w:val="Table01Row"/>
            </w:pPr>
            <w:r>
              <w:t>2000/007</w:t>
            </w:r>
          </w:p>
        </w:tc>
        <w:tc>
          <w:tcPr>
            <w:tcW w:w="1134" w:type="dxa"/>
          </w:tcPr>
          <w:p w14:paraId="4598E52A" w14:textId="77777777" w:rsidR="00DE4679" w:rsidRDefault="001A280C">
            <w:pPr>
              <w:pStyle w:val="Table01Row"/>
            </w:pPr>
            <w:r>
              <w:t>14 Apr 2000</w:t>
            </w:r>
          </w:p>
        </w:tc>
        <w:tc>
          <w:tcPr>
            <w:tcW w:w="3686" w:type="dxa"/>
          </w:tcPr>
          <w:p w14:paraId="159C58F2" w14:textId="77777777" w:rsidR="00DE4679" w:rsidRDefault="001A280C">
            <w:pPr>
              <w:pStyle w:val="Table01Row"/>
            </w:pPr>
            <w:r>
              <w:t>14 Apr 2000 (see s. 2)</w:t>
            </w:r>
          </w:p>
        </w:tc>
      </w:tr>
      <w:tr w:rsidR="00DE4679" w14:paraId="3A1D468F" w14:textId="77777777">
        <w:trPr>
          <w:cantSplit/>
          <w:jc w:val="center"/>
        </w:trPr>
        <w:tc>
          <w:tcPr>
            <w:tcW w:w="4253" w:type="dxa"/>
          </w:tcPr>
          <w:p w14:paraId="513F5359" w14:textId="77777777" w:rsidR="00DE4679" w:rsidRDefault="001A280C">
            <w:pPr>
              <w:pStyle w:val="Table01Row"/>
            </w:pPr>
            <w:r>
              <w:rPr>
                <w:i/>
              </w:rPr>
              <w:t>Psychologists Act 2005</w:t>
            </w:r>
            <w:r>
              <w:t xml:space="preserve"> Sch. 3 cl. 5</w:t>
            </w:r>
          </w:p>
        </w:tc>
        <w:tc>
          <w:tcPr>
            <w:tcW w:w="1134" w:type="dxa"/>
          </w:tcPr>
          <w:p w14:paraId="056D59CC" w14:textId="77777777" w:rsidR="00DE4679" w:rsidRDefault="001A280C">
            <w:pPr>
              <w:pStyle w:val="Table01Row"/>
            </w:pPr>
            <w:r>
              <w:t>2005/028</w:t>
            </w:r>
          </w:p>
        </w:tc>
        <w:tc>
          <w:tcPr>
            <w:tcW w:w="1134" w:type="dxa"/>
          </w:tcPr>
          <w:p w14:paraId="4F1AA021" w14:textId="77777777" w:rsidR="00DE4679" w:rsidRDefault="001A280C">
            <w:pPr>
              <w:pStyle w:val="Table01Row"/>
            </w:pPr>
            <w:r>
              <w:t>12 Dec 2005</w:t>
            </w:r>
          </w:p>
        </w:tc>
        <w:tc>
          <w:tcPr>
            <w:tcW w:w="3686" w:type="dxa"/>
          </w:tcPr>
          <w:p w14:paraId="4B7DF498" w14:textId="77777777" w:rsidR="00DE4679" w:rsidRDefault="001A280C">
            <w:pPr>
              <w:pStyle w:val="Table01Row"/>
            </w:pPr>
            <w:r>
              <w:t xml:space="preserve">4 May 2007 (see s. 2 and </w:t>
            </w:r>
            <w:r>
              <w:rPr>
                <w:i/>
              </w:rPr>
              <w:t>Gazette</w:t>
            </w:r>
            <w:r>
              <w:t xml:space="preserve"> 4 May 2007 p. 1963)</w:t>
            </w:r>
          </w:p>
        </w:tc>
      </w:tr>
      <w:tr w:rsidR="00DE4679" w14:paraId="105B2D7D" w14:textId="77777777">
        <w:trPr>
          <w:cantSplit/>
          <w:jc w:val="center"/>
        </w:trPr>
        <w:tc>
          <w:tcPr>
            <w:tcW w:w="4253" w:type="dxa"/>
          </w:tcPr>
          <w:p w14:paraId="10289F8A" w14:textId="77777777" w:rsidR="00DE4679" w:rsidRDefault="001A280C">
            <w:pPr>
              <w:pStyle w:val="Table01Row"/>
            </w:pPr>
            <w:r>
              <w:rPr>
                <w:i/>
              </w:rPr>
              <w:t>Optometrists Act 2005</w:t>
            </w:r>
            <w:r>
              <w:t xml:space="preserve"> Sch. 3 cl. 3</w:t>
            </w:r>
          </w:p>
        </w:tc>
        <w:tc>
          <w:tcPr>
            <w:tcW w:w="1134" w:type="dxa"/>
          </w:tcPr>
          <w:p w14:paraId="017D1E78" w14:textId="77777777" w:rsidR="00DE4679" w:rsidRDefault="001A280C">
            <w:pPr>
              <w:pStyle w:val="Table01Row"/>
            </w:pPr>
            <w:r>
              <w:t>2005/029</w:t>
            </w:r>
          </w:p>
        </w:tc>
        <w:tc>
          <w:tcPr>
            <w:tcW w:w="1134" w:type="dxa"/>
          </w:tcPr>
          <w:p w14:paraId="380690F3" w14:textId="77777777" w:rsidR="00DE4679" w:rsidRDefault="001A280C">
            <w:pPr>
              <w:pStyle w:val="Table01Row"/>
            </w:pPr>
            <w:r>
              <w:t>12 Dec 2005</w:t>
            </w:r>
          </w:p>
        </w:tc>
        <w:tc>
          <w:tcPr>
            <w:tcW w:w="3686" w:type="dxa"/>
          </w:tcPr>
          <w:p w14:paraId="6EF38C53" w14:textId="77777777" w:rsidR="00DE4679" w:rsidRDefault="001A280C">
            <w:pPr>
              <w:pStyle w:val="Table01Row"/>
            </w:pPr>
            <w:r>
              <w:t xml:space="preserve">20 Apr 2007 (see s. 2 and </w:t>
            </w:r>
            <w:r>
              <w:rPr>
                <w:i/>
              </w:rPr>
              <w:t>Gazette</w:t>
            </w:r>
            <w:r>
              <w:t xml:space="preserve"> 30 Mar 2007 p. 1451)</w:t>
            </w:r>
          </w:p>
        </w:tc>
      </w:tr>
      <w:tr w:rsidR="00DE4679" w14:paraId="10DBA32B" w14:textId="77777777">
        <w:trPr>
          <w:cantSplit/>
          <w:jc w:val="center"/>
        </w:trPr>
        <w:tc>
          <w:tcPr>
            <w:tcW w:w="4253" w:type="dxa"/>
          </w:tcPr>
          <w:p w14:paraId="14ECC617" w14:textId="77777777" w:rsidR="00DE4679" w:rsidRDefault="001A280C">
            <w:pPr>
              <w:pStyle w:val="Table01Row"/>
            </w:pPr>
            <w:r>
              <w:rPr>
                <w:i/>
              </w:rPr>
              <w:t>Podiatrists Act 2005</w:t>
            </w:r>
            <w:r>
              <w:t xml:space="preserve"> Sch. 3 cl. 3</w:t>
            </w:r>
          </w:p>
        </w:tc>
        <w:tc>
          <w:tcPr>
            <w:tcW w:w="1134" w:type="dxa"/>
          </w:tcPr>
          <w:p w14:paraId="5A78243D" w14:textId="77777777" w:rsidR="00DE4679" w:rsidRDefault="001A280C">
            <w:pPr>
              <w:pStyle w:val="Table01Row"/>
            </w:pPr>
            <w:r>
              <w:t>2005/030</w:t>
            </w:r>
          </w:p>
        </w:tc>
        <w:tc>
          <w:tcPr>
            <w:tcW w:w="1134" w:type="dxa"/>
          </w:tcPr>
          <w:p w14:paraId="4E1327BA" w14:textId="77777777" w:rsidR="00DE4679" w:rsidRDefault="001A280C">
            <w:pPr>
              <w:pStyle w:val="Table01Row"/>
            </w:pPr>
            <w:r>
              <w:t>12 Dec 2005</w:t>
            </w:r>
          </w:p>
        </w:tc>
        <w:tc>
          <w:tcPr>
            <w:tcW w:w="3686" w:type="dxa"/>
          </w:tcPr>
          <w:p w14:paraId="4FE7F62B" w14:textId="77777777" w:rsidR="00DE4679" w:rsidRDefault="001A280C">
            <w:pPr>
              <w:pStyle w:val="Table01Row"/>
            </w:pPr>
            <w:r>
              <w:t xml:space="preserve">30 May 2007 (see s. 2 and </w:t>
            </w:r>
            <w:r>
              <w:rPr>
                <w:i/>
              </w:rPr>
              <w:t>Gazette</w:t>
            </w:r>
            <w:r>
              <w:t xml:space="preserve"> 29 May 2007 p. 2486)</w:t>
            </w:r>
          </w:p>
        </w:tc>
      </w:tr>
      <w:tr w:rsidR="00DE4679" w14:paraId="2BD08B1B" w14:textId="77777777">
        <w:trPr>
          <w:cantSplit/>
          <w:jc w:val="center"/>
        </w:trPr>
        <w:tc>
          <w:tcPr>
            <w:tcW w:w="4253" w:type="dxa"/>
          </w:tcPr>
          <w:p w14:paraId="550F7067" w14:textId="77777777" w:rsidR="00DE4679" w:rsidRDefault="001A280C">
            <w:pPr>
              <w:pStyle w:val="Table01Row"/>
            </w:pPr>
            <w:r>
              <w:rPr>
                <w:i/>
              </w:rPr>
              <w:t>Chiropractors Act 2005</w:t>
            </w:r>
            <w:r>
              <w:t xml:space="preserve"> Sch. 3 cl. 3</w:t>
            </w:r>
          </w:p>
        </w:tc>
        <w:tc>
          <w:tcPr>
            <w:tcW w:w="1134" w:type="dxa"/>
          </w:tcPr>
          <w:p w14:paraId="4C57F9B5" w14:textId="77777777" w:rsidR="00DE4679" w:rsidRDefault="001A280C">
            <w:pPr>
              <w:pStyle w:val="Table01Row"/>
            </w:pPr>
            <w:r>
              <w:t>2005/031</w:t>
            </w:r>
          </w:p>
        </w:tc>
        <w:tc>
          <w:tcPr>
            <w:tcW w:w="1134" w:type="dxa"/>
          </w:tcPr>
          <w:p w14:paraId="661369DF" w14:textId="77777777" w:rsidR="00DE4679" w:rsidRDefault="001A280C">
            <w:pPr>
              <w:pStyle w:val="Table01Row"/>
            </w:pPr>
            <w:r>
              <w:t>12 Dec 2005</w:t>
            </w:r>
          </w:p>
        </w:tc>
        <w:tc>
          <w:tcPr>
            <w:tcW w:w="3686" w:type="dxa"/>
          </w:tcPr>
          <w:p w14:paraId="11D1770B" w14:textId="77777777" w:rsidR="00DE4679" w:rsidRDefault="001A280C">
            <w:pPr>
              <w:pStyle w:val="Table01Row"/>
            </w:pPr>
            <w:r>
              <w:t xml:space="preserve">1 Aug 2007 (see s. 2 and </w:t>
            </w:r>
            <w:r>
              <w:rPr>
                <w:i/>
              </w:rPr>
              <w:t>Gazette</w:t>
            </w:r>
            <w:r>
              <w:t xml:space="preserve"> 31 Jul 2007 p. 3789)</w:t>
            </w:r>
          </w:p>
        </w:tc>
      </w:tr>
      <w:tr w:rsidR="00DE4679" w14:paraId="63CD99B8" w14:textId="77777777">
        <w:trPr>
          <w:cantSplit/>
          <w:jc w:val="center"/>
        </w:trPr>
        <w:tc>
          <w:tcPr>
            <w:tcW w:w="4253" w:type="dxa"/>
          </w:tcPr>
          <w:p w14:paraId="7A7567CB" w14:textId="77777777" w:rsidR="00DE4679" w:rsidRDefault="001A280C">
            <w:pPr>
              <w:pStyle w:val="Table01Row"/>
            </w:pPr>
            <w:r>
              <w:rPr>
                <w:i/>
              </w:rPr>
              <w:t>Physiotherapists Act 2005</w:t>
            </w:r>
            <w:r>
              <w:t xml:space="preserve"> Sch. 3 cl. 3</w:t>
            </w:r>
          </w:p>
        </w:tc>
        <w:tc>
          <w:tcPr>
            <w:tcW w:w="1134" w:type="dxa"/>
          </w:tcPr>
          <w:p w14:paraId="051BC08C" w14:textId="77777777" w:rsidR="00DE4679" w:rsidRDefault="001A280C">
            <w:pPr>
              <w:pStyle w:val="Table01Row"/>
            </w:pPr>
            <w:r>
              <w:t>2005/032</w:t>
            </w:r>
          </w:p>
        </w:tc>
        <w:tc>
          <w:tcPr>
            <w:tcW w:w="1134" w:type="dxa"/>
          </w:tcPr>
          <w:p w14:paraId="14B6809F" w14:textId="77777777" w:rsidR="00DE4679" w:rsidRDefault="001A280C">
            <w:pPr>
              <w:pStyle w:val="Table01Row"/>
            </w:pPr>
            <w:r>
              <w:t>12 Dec 2005</w:t>
            </w:r>
          </w:p>
        </w:tc>
        <w:tc>
          <w:tcPr>
            <w:tcW w:w="3686" w:type="dxa"/>
          </w:tcPr>
          <w:p w14:paraId="38710B5C" w14:textId="77777777" w:rsidR="00DE4679" w:rsidRDefault="001A280C">
            <w:pPr>
              <w:pStyle w:val="Table01Row"/>
            </w:pPr>
            <w:r>
              <w:t xml:space="preserve">23 Feb 2007 (see s. 2 and </w:t>
            </w:r>
            <w:r>
              <w:rPr>
                <w:i/>
              </w:rPr>
              <w:t>Ga</w:t>
            </w:r>
            <w:r>
              <w:rPr>
                <w:i/>
              </w:rPr>
              <w:t>zette</w:t>
            </w:r>
            <w:r>
              <w:t xml:space="preserve"> 20 Feb 2007 p. 505)</w:t>
            </w:r>
          </w:p>
        </w:tc>
      </w:tr>
      <w:tr w:rsidR="00DE4679" w14:paraId="54E495B2" w14:textId="77777777">
        <w:trPr>
          <w:cantSplit/>
          <w:jc w:val="center"/>
        </w:trPr>
        <w:tc>
          <w:tcPr>
            <w:tcW w:w="4253" w:type="dxa"/>
          </w:tcPr>
          <w:p w14:paraId="618F04C1" w14:textId="77777777" w:rsidR="00DE4679" w:rsidRDefault="001A280C">
            <w:pPr>
              <w:pStyle w:val="Table01Row"/>
            </w:pPr>
            <w:r>
              <w:rPr>
                <w:i/>
              </w:rPr>
              <w:t>Osteopaths Act 2005</w:t>
            </w:r>
            <w:r>
              <w:t xml:space="preserve"> Sch. 3 cl. 3</w:t>
            </w:r>
          </w:p>
        </w:tc>
        <w:tc>
          <w:tcPr>
            <w:tcW w:w="1134" w:type="dxa"/>
          </w:tcPr>
          <w:p w14:paraId="46B642F2" w14:textId="77777777" w:rsidR="00DE4679" w:rsidRDefault="001A280C">
            <w:pPr>
              <w:pStyle w:val="Table01Row"/>
            </w:pPr>
            <w:r>
              <w:t>2005/033</w:t>
            </w:r>
          </w:p>
        </w:tc>
        <w:tc>
          <w:tcPr>
            <w:tcW w:w="1134" w:type="dxa"/>
          </w:tcPr>
          <w:p w14:paraId="593307CB" w14:textId="77777777" w:rsidR="00DE4679" w:rsidRDefault="001A280C">
            <w:pPr>
              <w:pStyle w:val="Table01Row"/>
            </w:pPr>
            <w:r>
              <w:t>12 Dec 2005</w:t>
            </w:r>
          </w:p>
        </w:tc>
        <w:tc>
          <w:tcPr>
            <w:tcW w:w="3686" w:type="dxa"/>
          </w:tcPr>
          <w:p w14:paraId="15BED456" w14:textId="77777777" w:rsidR="00DE4679" w:rsidRDefault="001A280C">
            <w:pPr>
              <w:pStyle w:val="Table01Row"/>
            </w:pPr>
            <w:r>
              <w:t xml:space="preserve">30 May 2007 (see s. 2 and </w:t>
            </w:r>
            <w:r>
              <w:rPr>
                <w:i/>
              </w:rPr>
              <w:t>Gazette</w:t>
            </w:r>
            <w:r>
              <w:t xml:space="preserve"> 29 May 2007 p. 2486)</w:t>
            </w:r>
          </w:p>
        </w:tc>
      </w:tr>
      <w:tr w:rsidR="00DE4679" w14:paraId="44EDAE7D" w14:textId="77777777">
        <w:trPr>
          <w:cantSplit/>
          <w:jc w:val="center"/>
        </w:trPr>
        <w:tc>
          <w:tcPr>
            <w:tcW w:w="4253" w:type="dxa"/>
          </w:tcPr>
          <w:p w14:paraId="604FBF2E" w14:textId="77777777" w:rsidR="00DE4679" w:rsidRDefault="001A280C">
            <w:pPr>
              <w:pStyle w:val="Table01Row"/>
            </w:pPr>
            <w:r>
              <w:rPr>
                <w:i/>
              </w:rPr>
              <w:t>Occupational Therapists Act 2005</w:t>
            </w:r>
            <w:r>
              <w:t xml:space="preserve"> Sch. 3 cl. 4</w:t>
            </w:r>
          </w:p>
        </w:tc>
        <w:tc>
          <w:tcPr>
            <w:tcW w:w="1134" w:type="dxa"/>
          </w:tcPr>
          <w:p w14:paraId="6E6628AA" w14:textId="77777777" w:rsidR="00DE4679" w:rsidRDefault="001A280C">
            <w:pPr>
              <w:pStyle w:val="Table01Row"/>
            </w:pPr>
            <w:r>
              <w:t>2005/042</w:t>
            </w:r>
          </w:p>
        </w:tc>
        <w:tc>
          <w:tcPr>
            <w:tcW w:w="1134" w:type="dxa"/>
          </w:tcPr>
          <w:p w14:paraId="6033039B" w14:textId="77777777" w:rsidR="00DE4679" w:rsidRDefault="001A280C">
            <w:pPr>
              <w:pStyle w:val="Table01Row"/>
            </w:pPr>
            <w:r>
              <w:t>19 Dec 2005</w:t>
            </w:r>
          </w:p>
        </w:tc>
        <w:tc>
          <w:tcPr>
            <w:tcW w:w="3686" w:type="dxa"/>
          </w:tcPr>
          <w:p w14:paraId="201E4945" w14:textId="77777777" w:rsidR="00DE4679" w:rsidRDefault="001A280C">
            <w:pPr>
              <w:pStyle w:val="Table01Row"/>
            </w:pPr>
            <w:r>
              <w:t xml:space="preserve">1 Aug 2007 (see s. 2 and </w:t>
            </w:r>
            <w:r>
              <w:rPr>
                <w:i/>
              </w:rPr>
              <w:t>Gazette</w:t>
            </w:r>
            <w:r>
              <w:t xml:space="preserve"> 31 Jul 2007 p. 3789)</w:t>
            </w:r>
          </w:p>
        </w:tc>
      </w:tr>
      <w:tr w:rsidR="00DE4679" w14:paraId="27B4B0FB" w14:textId="77777777">
        <w:trPr>
          <w:cantSplit/>
          <w:jc w:val="center"/>
        </w:trPr>
        <w:tc>
          <w:tcPr>
            <w:tcW w:w="4253" w:type="dxa"/>
          </w:tcPr>
          <w:p w14:paraId="6D4BC3C1" w14:textId="77777777" w:rsidR="00DE4679" w:rsidRDefault="001A280C">
            <w:pPr>
              <w:pStyle w:val="Table01Row"/>
            </w:pPr>
            <w:r>
              <w:rPr>
                <w:i/>
              </w:rPr>
              <w:t>Optical Dispensers Repeal Act 2006</w:t>
            </w:r>
            <w:r>
              <w:t xml:space="preserve"> s. 4</w:t>
            </w:r>
          </w:p>
        </w:tc>
        <w:tc>
          <w:tcPr>
            <w:tcW w:w="1134" w:type="dxa"/>
          </w:tcPr>
          <w:p w14:paraId="0EA1B4DC" w14:textId="77777777" w:rsidR="00DE4679" w:rsidRDefault="001A280C">
            <w:pPr>
              <w:pStyle w:val="Table01Row"/>
            </w:pPr>
            <w:r>
              <w:t>2006/011</w:t>
            </w:r>
          </w:p>
        </w:tc>
        <w:tc>
          <w:tcPr>
            <w:tcW w:w="1134" w:type="dxa"/>
          </w:tcPr>
          <w:p w14:paraId="6CA40534" w14:textId="77777777" w:rsidR="00DE4679" w:rsidRDefault="001A280C">
            <w:pPr>
              <w:pStyle w:val="Table01Row"/>
            </w:pPr>
            <w:r>
              <w:t>11 May 2006</w:t>
            </w:r>
          </w:p>
        </w:tc>
        <w:tc>
          <w:tcPr>
            <w:tcW w:w="3686" w:type="dxa"/>
          </w:tcPr>
          <w:p w14:paraId="6B689F50" w14:textId="77777777" w:rsidR="00DE4679" w:rsidRDefault="001A280C">
            <w:pPr>
              <w:pStyle w:val="Table01Row"/>
            </w:pPr>
            <w:r>
              <w:t>11 May 2006 (see s. 2)</w:t>
            </w:r>
          </w:p>
        </w:tc>
      </w:tr>
      <w:tr w:rsidR="00DE4679" w14:paraId="243F6A6A" w14:textId="77777777">
        <w:trPr>
          <w:cantSplit/>
          <w:jc w:val="center"/>
        </w:trPr>
        <w:tc>
          <w:tcPr>
            <w:tcW w:w="4253" w:type="dxa"/>
          </w:tcPr>
          <w:p w14:paraId="59F65CD5" w14:textId="77777777" w:rsidR="00DE4679" w:rsidRDefault="001A280C">
            <w:pPr>
              <w:pStyle w:val="Table01Row"/>
            </w:pPr>
            <w:r>
              <w:rPr>
                <w:i/>
              </w:rPr>
              <w:t>Medical Radiation Technologists Act 2006</w:t>
            </w:r>
            <w:r>
              <w:t xml:space="preserve"> Sch. 3 cl. 3</w:t>
            </w:r>
          </w:p>
        </w:tc>
        <w:tc>
          <w:tcPr>
            <w:tcW w:w="1134" w:type="dxa"/>
          </w:tcPr>
          <w:p w14:paraId="5B543470" w14:textId="77777777" w:rsidR="00DE4679" w:rsidRDefault="001A280C">
            <w:pPr>
              <w:pStyle w:val="Table01Row"/>
            </w:pPr>
            <w:r>
              <w:t>2006/021</w:t>
            </w:r>
          </w:p>
        </w:tc>
        <w:tc>
          <w:tcPr>
            <w:tcW w:w="1134" w:type="dxa"/>
          </w:tcPr>
          <w:p w14:paraId="486C9D74" w14:textId="77777777" w:rsidR="00DE4679" w:rsidRDefault="001A280C">
            <w:pPr>
              <w:pStyle w:val="Table01Row"/>
            </w:pPr>
            <w:r>
              <w:t>9 Jun 2006</w:t>
            </w:r>
          </w:p>
        </w:tc>
        <w:tc>
          <w:tcPr>
            <w:tcW w:w="3686" w:type="dxa"/>
          </w:tcPr>
          <w:p w14:paraId="09E15325" w14:textId="77777777" w:rsidR="00DE4679" w:rsidRDefault="001A280C">
            <w:pPr>
              <w:pStyle w:val="Table01Row"/>
            </w:pPr>
            <w:r>
              <w:t xml:space="preserve">1 Jul 2007 (see s. 2 and </w:t>
            </w:r>
            <w:r>
              <w:rPr>
                <w:i/>
              </w:rPr>
              <w:t>Gazette</w:t>
            </w:r>
            <w:r>
              <w:t xml:space="preserve"> 26 Jun 2007 p. 3013)</w:t>
            </w:r>
          </w:p>
        </w:tc>
      </w:tr>
      <w:tr w:rsidR="00DE4679" w14:paraId="639791F3" w14:textId="77777777">
        <w:trPr>
          <w:cantSplit/>
          <w:jc w:val="center"/>
        </w:trPr>
        <w:tc>
          <w:tcPr>
            <w:tcW w:w="4253" w:type="dxa"/>
          </w:tcPr>
          <w:p w14:paraId="2FE23249" w14:textId="77777777" w:rsidR="00DE4679" w:rsidRDefault="001A280C">
            <w:pPr>
              <w:pStyle w:val="Table01Row"/>
            </w:pPr>
            <w:r>
              <w:rPr>
                <w:i/>
              </w:rPr>
              <w:t xml:space="preserve">Nurses and </w:t>
            </w:r>
            <w:r>
              <w:rPr>
                <w:i/>
              </w:rPr>
              <w:t>Midwives Act 2006</w:t>
            </w:r>
            <w:r>
              <w:t xml:space="preserve"> Sch. 3 cl. 10</w:t>
            </w:r>
          </w:p>
        </w:tc>
        <w:tc>
          <w:tcPr>
            <w:tcW w:w="1134" w:type="dxa"/>
          </w:tcPr>
          <w:p w14:paraId="13AFE2D4" w14:textId="77777777" w:rsidR="00DE4679" w:rsidRDefault="001A280C">
            <w:pPr>
              <w:pStyle w:val="Table01Row"/>
            </w:pPr>
            <w:r>
              <w:t>2006/050</w:t>
            </w:r>
          </w:p>
        </w:tc>
        <w:tc>
          <w:tcPr>
            <w:tcW w:w="1134" w:type="dxa"/>
          </w:tcPr>
          <w:p w14:paraId="5D9D9D5B" w14:textId="77777777" w:rsidR="00DE4679" w:rsidRDefault="001A280C">
            <w:pPr>
              <w:pStyle w:val="Table01Row"/>
            </w:pPr>
            <w:r>
              <w:t>6 Oct 2006</w:t>
            </w:r>
          </w:p>
        </w:tc>
        <w:tc>
          <w:tcPr>
            <w:tcW w:w="3686" w:type="dxa"/>
          </w:tcPr>
          <w:p w14:paraId="02AA8AB2" w14:textId="77777777" w:rsidR="00DE4679" w:rsidRDefault="001A280C">
            <w:pPr>
              <w:pStyle w:val="Table01Row"/>
            </w:pPr>
            <w:r>
              <w:t xml:space="preserve">19 Sep 2007 (see s. 2 and </w:t>
            </w:r>
            <w:r>
              <w:rPr>
                <w:i/>
              </w:rPr>
              <w:t>Gazette</w:t>
            </w:r>
            <w:r>
              <w:t xml:space="preserve"> 18 Sep 2007 p. 4711)</w:t>
            </w:r>
          </w:p>
        </w:tc>
      </w:tr>
      <w:tr w:rsidR="00DE4679" w14:paraId="13C3AD13" w14:textId="77777777">
        <w:trPr>
          <w:cantSplit/>
          <w:jc w:val="center"/>
        </w:trPr>
        <w:tc>
          <w:tcPr>
            <w:tcW w:w="10207" w:type="dxa"/>
            <w:gridSpan w:val="4"/>
          </w:tcPr>
          <w:p w14:paraId="48C6F577" w14:textId="77777777" w:rsidR="00DE4679" w:rsidRDefault="001A280C">
            <w:pPr>
              <w:pStyle w:val="Table01Row"/>
            </w:pPr>
            <w:r>
              <w:rPr>
                <w:b/>
              </w:rPr>
              <w:t>Reprint 1 as at 12 Oct 2007</w:t>
            </w:r>
          </w:p>
        </w:tc>
      </w:tr>
      <w:tr w:rsidR="00DE4679" w14:paraId="4D14B969" w14:textId="77777777">
        <w:trPr>
          <w:cantSplit/>
          <w:jc w:val="center"/>
        </w:trPr>
        <w:tc>
          <w:tcPr>
            <w:tcW w:w="4253" w:type="dxa"/>
          </w:tcPr>
          <w:p w14:paraId="54D37962" w14:textId="77777777" w:rsidR="00DE4679" w:rsidRDefault="001A280C">
            <w:pPr>
              <w:pStyle w:val="Table01Row"/>
            </w:pPr>
            <w:r>
              <w:rPr>
                <w:i/>
              </w:rPr>
              <w:t>Medical Practitioners Act 2008</w:t>
            </w:r>
            <w:r>
              <w:t xml:space="preserve"> Sch. 3 cl. 25</w:t>
            </w:r>
          </w:p>
        </w:tc>
        <w:tc>
          <w:tcPr>
            <w:tcW w:w="1134" w:type="dxa"/>
          </w:tcPr>
          <w:p w14:paraId="4FE48961" w14:textId="77777777" w:rsidR="00DE4679" w:rsidRDefault="001A280C">
            <w:pPr>
              <w:pStyle w:val="Table01Row"/>
            </w:pPr>
            <w:r>
              <w:t>2008/022</w:t>
            </w:r>
          </w:p>
        </w:tc>
        <w:tc>
          <w:tcPr>
            <w:tcW w:w="1134" w:type="dxa"/>
          </w:tcPr>
          <w:p w14:paraId="0D7733D8" w14:textId="77777777" w:rsidR="00DE4679" w:rsidRDefault="001A280C">
            <w:pPr>
              <w:pStyle w:val="Table01Row"/>
            </w:pPr>
            <w:r>
              <w:t>27 May 2008</w:t>
            </w:r>
          </w:p>
        </w:tc>
        <w:tc>
          <w:tcPr>
            <w:tcW w:w="3686" w:type="dxa"/>
          </w:tcPr>
          <w:p w14:paraId="310CA4A2" w14:textId="77777777" w:rsidR="00DE4679" w:rsidRDefault="001A280C">
            <w:pPr>
              <w:pStyle w:val="Table01Row"/>
            </w:pPr>
            <w:r>
              <w:t xml:space="preserve">1 Dec 2008 (see s. 2 and </w:t>
            </w:r>
            <w:r>
              <w:rPr>
                <w:i/>
              </w:rPr>
              <w:t>Gazette</w:t>
            </w:r>
            <w:r>
              <w:t xml:space="preserve"> 25 Nov 2008 p. 4989)</w:t>
            </w:r>
          </w:p>
        </w:tc>
      </w:tr>
      <w:tr w:rsidR="00DE4679" w14:paraId="00B1AFFA" w14:textId="77777777">
        <w:trPr>
          <w:cantSplit/>
          <w:jc w:val="center"/>
        </w:trPr>
        <w:tc>
          <w:tcPr>
            <w:tcW w:w="4253" w:type="dxa"/>
          </w:tcPr>
          <w:p w14:paraId="2F19D3D4" w14:textId="77777777" w:rsidR="00DE4679" w:rsidRDefault="001A280C">
            <w:pPr>
              <w:pStyle w:val="Table01Row"/>
            </w:pPr>
            <w:r>
              <w:rPr>
                <w:i/>
              </w:rPr>
              <w:t>Standardisation of Formatting Act 2010</w:t>
            </w:r>
            <w:r>
              <w:t xml:space="preserve"> s. 51</w:t>
            </w:r>
          </w:p>
        </w:tc>
        <w:tc>
          <w:tcPr>
            <w:tcW w:w="1134" w:type="dxa"/>
          </w:tcPr>
          <w:p w14:paraId="0CE027F6" w14:textId="77777777" w:rsidR="00DE4679" w:rsidRDefault="001A280C">
            <w:pPr>
              <w:pStyle w:val="Table01Row"/>
            </w:pPr>
            <w:r>
              <w:t>2010/019</w:t>
            </w:r>
          </w:p>
        </w:tc>
        <w:tc>
          <w:tcPr>
            <w:tcW w:w="1134" w:type="dxa"/>
          </w:tcPr>
          <w:p w14:paraId="0E69C7D6" w14:textId="77777777" w:rsidR="00DE4679" w:rsidRDefault="001A280C">
            <w:pPr>
              <w:pStyle w:val="Table01Row"/>
            </w:pPr>
            <w:r>
              <w:t>28 Jun 2010</w:t>
            </w:r>
          </w:p>
        </w:tc>
        <w:tc>
          <w:tcPr>
            <w:tcW w:w="3686" w:type="dxa"/>
          </w:tcPr>
          <w:p w14:paraId="0B240A74" w14:textId="77777777" w:rsidR="00DE4679" w:rsidRDefault="001A280C">
            <w:pPr>
              <w:pStyle w:val="Table01Row"/>
            </w:pPr>
            <w:r>
              <w:t xml:space="preserve">11 Sep 2010 (see s. 2(b) and </w:t>
            </w:r>
            <w:r>
              <w:rPr>
                <w:i/>
              </w:rPr>
              <w:t>Gazette</w:t>
            </w:r>
            <w:r>
              <w:t xml:space="preserve"> 10 Sep 2010 p. 4341)</w:t>
            </w:r>
          </w:p>
        </w:tc>
      </w:tr>
      <w:tr w:rsidR="00DE4679" w14:paraId="7F759B17" w14:textId="77777777">
        <w:trPr>
          <w:cantSplit/>
          <w:jc w:val="center"/>
        </w:trPr>
        <w:tc>
          <w:tcPr>
            <w:tcW w:w="4253" w:type="dxa"/>
          </w:tcPr>
          <w:p w14:paraId="3BB8C743" w14:textId="77777777" w:rsidR="00DE4679" w:rsidRDefault="001A280C">
            <w:pPr>
              <w:pStyle w:val="Table01Row"/>
            </w:pPr>
            <w:r>
              <w:rPr>
                <w:i/>
              </w:rPr>
              <w:t>Health and Disability Services Legislation Amendment Act 2010</w:t>
            </w:r>
            <w:r>
              <w:t xml:space="preserve"> s. 58</w:t>
            </w:r>
          </w:p>
        </w:tc>
        <w:tc>
          <w:tcPr>
            <w:tcW w:w="1134" w:type="dxa"/>
          </w:tcPr>
          <w:p w14:paraId="3AC12D15" w14:textId="77777777" w:rsidR="00DE4679" w:rsidRDefault="001A280C">
            <w:pPr>
              <w:pStyle w:val="Table01Row"/>
            </w:pPr>
            <w:r>
              <w:t>2010/033</w:t>
            </w:r>
          </w:p>
        </w:tc>
        <w:tc>
          <w:tcPr>
            <w:tcW w:w="1134" w:type="dxa"/>
          </w:tcPr>
          <w:p w14:paraId="1FEB5878" w14:textId="77777777" w:rsidR="00DE4679" w:rsidRDefault="001A280C">
            <w:pPr>
              <w:pStyle w:val="Table01Row"/>
            </w:pPr>
            <w:r>
              <w:t>30 Aug 2010</w:t>
            </w:r>
          </w:p>
        </w:tc>
        <w:tc>
          <w:tcPr>
            <w:tcW w:w="3686" w:type="dxa"/>
          </w:tcPr>
          <w:p w14:paraId="22ADC545" w14:textId="77777777" w:rsidR="00DE4679" w:rsidRDefault="001A280C">
            <w:pPr>
              <w:pStyle w:val="Table01Row"/>
            </w:pPr>
            <w:r>
              <w:t>30 Nov 2010 (see s.</w:t>
            </w:r>
            <w:r>
              <w:t xml:space="preserve"> 2(b) and </w:t>
            </w:r>
            <w:r>
              <w:rPr>
                <w:i/>
              </w:rPr>
              <w:t>Gazette</w:t>
            </w:r>
            <w:r>
              <w:t xml:space="preserve"> 17 Sep 2010 p. 4757)</w:t>
            </w:r>
          </w:p>
        </w:tc>
      </w:tr>
      <w:tr w:rsidR="00DE4679" w14:paraId="39F77BAD" w14:textId="77777777">
        <w:trPr>
          <w:cantSplit/>
          <w:jc w:val="center"/>
        </w:trPr>
        <w:tc>
          <w:tcPr>
            <w:tcW w:w="4253" w:type="dxa"/>
          </w:tcPr>
          <w:p w14:paraId="5DCBB5F1" w14:textId="77777777" w:rsidR="00DE4679" w:rsidRDefault="001A280C">
            <w:pPr>
              <w:pStyle w:val="Table01Row"/>
            </w:pPr>
            <w:r>
              <w:rPr>
                <w:i/>
              </w:rPr>
              <w:t>Health Practitioner Regulation National Law (WA) Act 2010</w:t>
            </w:r>
            <w:r>
              <w:t xml:space="preserve"> Pt. 5 Div. 24</w:t>
            </w:r>
          </w:p>
        </w:tc>
        <w:tc>
          <w:tcPr>
            <w:tcW w:w="1134" w:type="dxa"/>
          </w:tcPr>
          <w:p w14:paraId="6B0FD0AA" w14:textId="77777777" w:rsidR="00DE4679" w:rsidRDefault="001A280C">
            <w:pPr>
              <w:pStyle w:val="Table01Row"/>
            </w:pPr>
            <w:r>
              <w:t>2010/035</w:t>
            </w:r>
          </w:p>
        </w:tc>
        <w:tc>
          <w:tcPr>
            <w:tcW w:w="1134" w:type="dxa"/>
          </w:tcPr>
          <w:p w14:paraId="58C4FC19" w14:textId="77777777" w:rsidR="00DE4679" w:rsidRDefault="001A280C">
            <w:pPr>
              <w:pStyle w:val="Table01Row"/>
            </w:pPr>
            <w:r>
              <w:t>30 Aug 2010</w:t>
            </w:r>
          </w:p>
        </w:tc>
        <w:tc>
          <w:tcPr>
            <w:tcW w:w="3686" w:type="dxa"/>
          </w:tcPr>
          <w:p w14:paraId="18082C1E" w14:textId="77777777" w:rsidR="00DE4679" w:rsidRDefault="001A280C">
            <w:pPr>
              <w:pStyle w:val="Table01Row"/>
            </w:pPr>
            <w:r>
              <w:t xml:space="preserve">s. 77 &amp; 78(1): 18 Oct 2010 (see s. 2(b) and </w:t>
            </w:r>
            <w:r>
              <w:rPr>
                <w:i/>
              </w:rPr>
              <w:t>Gazette</w:t>
            </w:r>
            <w:r>
              <w:t xml:space="preserve"> 1 Oct 2010 p. 5075‑6);</w:t>
            </w:r>
          </w:p>
          <w:p w14:paraId="0C9136FF" w14:textId="77777777" w:rsidR="00DE4679" w:rsidRDefault="001A280C">
            <w:pPr>
              <w:pStyle w:val="Table01Row"/>
            </w:pPr>
            <w:r>
              <w:t xml:space="preserve">s. 78(2): 1 Jul 2012 (see s. 2(b) and </w:t>
            </w:r>
            <w:r>
              <w:rPr>
                <w:i/>
              </w:rPr>
              <w:t>Gazette</w:t>
            </w:r>
            <w:r>
              <w:t xml:space="preserve"> 19 Jun 2012 p. 2631)</w:t>
            </w:r>
          </w:p>
        </w:tc>
      </w:tr>
      <w:tr w:rsidR="00DE4679" w14:paraId="35A62ACB" w14:textId="77777777">
        <w:trPr>
          <w:cantSplit/>
          <w:jc w:val="center"/>
        </w:trPr>
        <w:tc>
          <w:tcPr>
            <w:tcW w:w="10207" w:type="dxa"/>
            <w:gridSpan w:val="4"/>
          </w:tcPr>
          <w:p w14:paraId="665067AC" w14:textId="77777777" w:rsidR="00DE4679" w:rsidRDefault="001A280C">
            <w:pPr>
              <w:pStyle w:val="Table01Row"/>
            </w:pPr>
            <w:r>
              <w:rPr>
                <w:b/>
              </w:rPr>
              <w:t>Reprint 2 as at 7 Mar 2014</w:t>
            </w:r>
          </w:p>
        </w:tc>
      </w:tr>
      <w:tr w:rsidR="00DE4679" w14:paraId="0595298E" w14:textId="77777777">
        <w:trPr>
          <w:cantSplit/>
          <w:jc w:val="center"/>
        </w:trPr>
        <w:tc>
          <w:tcPr>
            <w:tcW w:w="4253" w:type="dxa"/>
          </w:tcPr>
          <w:p w14:paraId="42C48A82" w14:textId="77777777" w:rsidR="00DE4679" w:rsidRDefault="001A280C">
            <w:pPr>
              <w:pStyle w:val="Table01Row"/>
            </w:pPr>
            <w:r>
              <w:rPr>
                <w:i/>
              </w:rPr>
              <w:lastRenderedPageBreak/>
              <w:t>Medicines and Poisons Act 2014</w:t>
            </w:r>
            <w:r>
              <w:t xml:space="preserve"> Pt. 11 Div. 2</w:t>
            </w:r>
          </w:p>
        </w:tc>
        <w:tc>
          <w:tcPr>
            <w:tcW w:w="1134" w:type="dxa"/>
          </w:tcPr>
          <w:p w14:paraId="09027220" w14:textId="77777777" w:rsidR="00DE4679" w:rsidRDefault="001A280C">
            <w:pPr>
              <w:pStyle w:val="Table01Row"/>
            </w:pPr>
            <w:r>
              <w:t>2014/013</w:t>
            </w:r>
          </w:p>
        </w:tc>
        <w:tc>
          <w:tcPr>
            <w:tcW w:w="1134" w:type="dxa"/>
          </w:tcPr>
          <w:p w14:paraId="3DE0E162" w14:textId="77777777" w:rsidR="00DE4679" w:rsidRDefault="001A280C">
            <w:pPr>
              <w:pStyle w:val="Table01Row"/>
            </w:pPr>
            <w:r>
              <w:t>2 Jul 2014</w:t>
            </w:r>
          </w:p>
        </w:tc>
        <w:tc>
          <w:tcPr>
            <w:tcW w:w="3686" w:type="dxa"/>
          </w:tcPr>
          <w:p w14:paraId="7733496F" w14:textId="77777777" w:rsidR="00DE4679" w:rsidRDefault="001A280C">
            <w:pPr>
              <w:pStyle w:val="Table01Row"/>
            </w:pPr>
            <w:r>
              <w:t xml:space="preserve">30 Jan 2017 (see s. 2(b) &amp; </w:t>
            </w:r>
            <w:r>
              <w:rPr>
                <w:i/>
              </w:rPr>
              <w:t>Gazette</w:t>
            </w:r>
            <w:r>
              <w:t xml:space="preserve"> 17 Jan 2017 p. 403)</w:t>
            </w:r>
          </w:p>
        </w:tc>
      </w:tr>
    </w:tbl>
    <w:p w14:paraId="4667D45F" w14:textId="77777777" w:rsidR="00DE4679" w:rsidRDefault="001A280C">
      <w:pPr>
        <w:pStyle w:val="IActName"/>
      </w:pPr>
      <w:r>
        <w:t>Health Services (Quality Improvement) A</w:t>
      </w:r>
      <w:r>
        <w:t>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F03C48" w14:textId="77777777">
        <w:trPr>
          <w:cantSplit/>
          <w:jc w:val="center"/>
        </w:trPr>
        <w:tc>
          <w:tcPr>
            <w:tcW w:w="1134" w:type="dxa"/>
          </w:tcPr>
          <w:p w14:paraId="184B2BA9" w14:textId="77777777" w:rsidR="00DE4679" w:rsidRDefault="001A280C">
            <w:pPr>
              <w:pStyle w:val="Table01Row"/>
              <w:keepNext/>
            </w:pPr>
            <w:r>
              <w:rPr>
                <w:b/>
              </w:rPr>
              <w:t>Portfolio:</w:t>
            </w:r>
          </w:p>
        </w:tc>
        <w:tc>
          <w:tcPr>
            <w:tcW w:w="8505" w:type="dxa"/>
          </w:tcPr>
          <w:p w14:paraId="16D6C27F" w14:textId="77777777" w:rsidR="00DE4679" w:rsidRDefault="001A280C">
            <w:pPr>
              <w:pStyle w:val="Table01Row"/>
              <w:keepNext/>
            </w:pPr>
            <w:r>
              <w:t>Minister for Health</w:t>
            </w:r>
          </w:p>
        </w:tc>
      </w:tr>
      <w:tr w:rsidR="00DE4679" w14:paraId="19AFD1B7" w14:textId="77777777">
        <w:trPr>
          <w:cantSplit/>
          <w:jc w:val="center"/>
        </w:trPr>
        <w:tc>
          <w:tcPr>
            <w:tcW w:w="1134" w:type="dxa"/>
          </w:tcPr>
          <w:p w14:paraId="66456E32" w14:textId="77777777" w:rsidR="00DE4679" w:rsidRDefault="001A280C">
            <w:pPr>
              <w:pStyle w:val="Table01Row"/>
              <w:keepNext/>
            </w:pPr>
            <w:r>
              <w:rPr>
                <w:b/>
              </w:rPr>
              <w:t>Agency:</w:t>
            </w:r>
          </w:p>
        </w:tc>
        <w:tc>
          <w:tcPr>
            <w:tcW w:w="8505" w:type="dxa"/>
          </w:tcPr>
          <w:p w14:paraId="10A15E6A" w14:textId="77777777" w:rsidR="00DE4679" w:rsidRDefault="001A280C">
            <w:pPr>
              <w:pStyle w:val="Table01Row"/>
              <w:keepNext/>
            </w:pPr>
            <w:r>
              <w:t>Health Department of Western Australia</w:t>
            </w:r>
          </w:p>
        </w:tc>
      </w:tr>
    </w:tbl>
    <w:p w14:paraId="090D1E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1F40DB" w14:textId="77777777">
        <w:trPr>
          <w:cantSplit/>
          <w:jc w:val="center"/>
        </w:trPr>
        <w:tc>
          <w:tcPr>
            <w:tcW w:w="4253" w:type="dxa"/>
          </w:tcPr>
          <w:p w14:paraId="57602606" w14:textId="77777777" w:rsidR="00DE4679" w:rsidRDefault="001A280C">
            <w:pPr>
              <w:pStyle w:val="Table01Row"/>
            </w:pPr>
            <w:r>
              <w:rPr>
                <w:i/>
              </w:rPr>
              <w:t>Health Services (Quality Improvement) Act 1994</w:t>
            </w:r>
          </w:p>
        </w:tc>
        <w:tc>
          <w:tcPr>
            <w:tcW w:w="1134" w:type="dxa"/>
          </w:tcPr>
          <w:p w14:paraId="1E9FA254" w14:textId="77777777" w:rsidR="00DE4679" w:rsidRDefault="001A280C">
            <w:pPr>
              <w:pStyle w:val="Table01Row"/>
            </w:pPr>
            <w:r>
              <w:t>1994/080</w:t>
            </w:r>
          </w:p>
        </w:tc>
        <w:tc>
          <w:tcPr>
            <w:tcW w:w="1134" w:type="dxa"/>
          </w:tcPr>
          <w:p w14:paraId="6D232470" w14:textId="77777777" w:rsidR="00DE4679" w:rsidRDefault="001A280C">
            <w:pPr>
              <w:pStyle w:val="Table01Row"/>
            </w:pPr>
            <w:r>
              <w:t>20 Dec 1994</w:t>
            </w:r>
          </w:p>
        </w:tc>
        <w:tc>
          <w:tcPr>
            <w:tcW w:w="3686" w:type="dxa"/>
          </w:tcPr>
          <w:p w14:paraId="7839D82B" w14:textId="77777777" w:rsidR="00DE4679" w:rsidRDefault="001A280C">
            <w:pPr>
              <w:pStyle w:val="Table01Row"/>
            </w:pPr>
            <w:r>
              <w:t>s. 1 &amp; 2: 20 Dec 1994;</w:t>
            </w:r>
          </w:p>
          <w:p w14:paraId="5E26D0A5" w14:textId="77777777" w:rsidR="00DE4679" w:rsidRDefault="001A280C">
            <w:pPr>
              <w:pStyle w:val="Table01Row"/>
            </w:pPr>
            <w:r>
              <w:t xml:space="preserve">Act other than s. 1 &amp; 2: 6 Sep 1995 (see s. 2 and </w:t>
            </w:r>
            <w:r>
              <w:rPr>
                <w:i/>
              </w:rPr>
              <w:t>Gazette</w:t>
            </w:r>
            <w:r>
              <w:t xml:space="preserve"> 5 Sep 1995 p. 4159)</w:t>
            </w:r>
          </w:p>
        </w:tc>
      </w:tr>
      <w:tr w:rsidR="00DE4679" w14:paraId="4AA2CA7B" w14:textId="77777777">
        <w:trPr>
          <w:cantSplit/>
          <w:jc w:val="center"/>
        </w:trPr>
        <w:tc>
          <w:tcPr>
            <w:tcW w:w="10207" w:type="dxa"/>
            <w:gridSpan w:val="4"/>
          </w:tcPr>
          <w:p w14:paraId="5407CF26" w14:textId="77777777" w:rsidR="00DE4679" w:rsidRDefault="001A280C">
            <w:pPr>
              <w:pStyle w:val="Table01Row"/>
            </w:pPr>
            <w:r>
              <w:rPr>
                <w:b/>
              </w:rPr>
              <w:t>Reprint 1 as at 12 Dec 2003</w:t>
            </w:r>
          </w:p>
        </w:tc>
      </w:tr>
      <w:tr w:rsidR="00DE4679" w14:paraId="224AEAFA" w14:textId="77777777">
        <w:trPr>
          <w:cantSplit/>
          <w:jc w:val="center"/>
        </w:trPr>
        <w:tc>
          <w:tcPr>
            <w:tcW w:w="4253" w:type="dxa"/>
          </w:tcPr>
          <w:p w14:paraId="623EBD2E" w14:textId="77777777" w:rsidR="00DE4679" w:rsidRDefault="001A280C">
            <w:pPr>
              <w:pStyle w:val="Table01Row"/>
            </w:pPr>
            <w:r>
              <w:rPr>
                <w:i/>
              </w:rPr>
              <w:t>Health Legislation Amendment Act 2004</w:t>
            </w:r>
            <w:r>
              <w:t xml:space="preserve"> Pt. 3</w:t>
            </w:r>
          </w:p>
        </w:tc>
        <w:tc>
          <w:tcPr>
            <w:tcW w:w="1134" w:type="dxa"/>
          </w:tcPr>
          <w:p w14:paraId="1BEC6827" w14:textId="77777777" w:rsidR="00DE4679" w:rsidRDefault="001A280C">
            <w:pPr>
              <w:pStyle w:val="Table01Row"/>
            </w:pPr>
            <w:r>
              <w:t>2004/061</w:t>
            </w:r>
          </w:p>
        </w:tc>
        <w:tc>
          <w:tcPr>
            <w:tcW w:w="1134" w:type="dxa"/>
          </w:tcPr>
          <w:p w14:paraId="57645CDC" w14:textId="77777777" w:rsidR="00DE4679" w:rsidRDefault="001A280C">
            <w:pPr>
              <w:pStyle w:val="Table01Row"/>
            </w:pPr>
            <w:r>
              <w:t>24 Nov 2004</w:t>
            </w:r>
          </w:p>
        </w:tc>
        <w:tc>
          <w:tcPr>
            <w:tcW w:w="3686" w:type="dxa"/>
          </w:tcPr>
          <w:p w14:paraId="404B42B5" w14:textId="77777777" w:rsidR="00DE4679" w:rsidRDefault="001A280C">
            <w:pPr>
              <w:pStyle w:val="Table01Row"/>
            </w:pPr>
            <w:r>
              <w:t>24 Nov 2004 (see s. 2)</w:t>
            </w:r>
          </w:p>
        </w:tc>
      </w:tr>
      <w:tr w:rsidR="00DE4679" w14:paraId="454B75CB" w14:textId="77777777">
        <w:trPr>
          <w:cantSplit/>
          <w:jc w:val="center"/>
        </w:trPr>
        <w:tc>
          <w:tcPr>
            <w:tcW w:w="10207" w:type="dxa"/>
            <w:gridSpan w:val="4"/>
          </w:tcPr>
          <w:p w14:paraId="2F254EC4" w14:textId="77777777" w:rsidR="00DE4679" w:rsidRDefault="001A280C">
            <w:pPr>
              <w:pStyle w:val="Table01Row"/>
            </w:pPr>
            <w:r>
              <w:rPr>
                <w:b/>
              </w:rPr>
              <w:t>Reprint 2 as at 4 Nov 2011</w:t>
            </w:r>
          </w:p>
        </w:tc>
      </w:tr>
      <w:tr w:rsidR="00DE4679" w14:paraId="373762B8" w14:textId="77777777">
        <w:trPr>
          <w:cantSplit/>
          <w:jc w:val="center"/>
        </w:trPr>
        <w:tc>
          <w:tcPr>
            <w:tcW w:w="4253" w:type="dxa"/>
          </w:tcPr>
          <w:p w14:paraId="7AF2B63F" w14:textId="77777777" w:rsidR="00DE4679" w:rsidRDefault="001A280C">
            <w:pPr>
              <w:pStyle w:val="Table01Row"/>
            </w:pPr>
            <w:r>
              <w:rPr>
                <w:i/>
              </w:rPr>
              <w:t xml:space="preserve">Statutes (Repeals and </w:t>
            </w:r>
            <w:r>
              <w:rPr>
                <w:i/>
              </w:rPr>
              <w:t>Minor Amendments) Act 2014</w:t>
            </w:r>
            <w:r>
              <w:t xml:space="preserve"> s. 24</w:t>
            </w:r>
          </w:p>
        </w:tc>
        <w:tc>
          <w:tcPr>
            <w:tcW w:w="1134" w:type="dxa"/>
          </w:tcPr>
          <w:p w14:paraId="4C46965B" w14:textId="77777777" w:rsidR="00DE4679" w:rsidRDefault="001A280C">
            <w:pPr>
              <w:pStyle w:val="Table01Row"/>
            </w:pPr>
            <w:r>
              <w:t>2014/017</w:t>
            </w:r>
          </w:p>
        </w:tc>
        <w:tc>
          <w:tcPr>
            <w:tcW w:w="1134" w:type="dxa"/>
          </w:tcPr>
          <w:p w14:paraId="4B030A7B" w14:textId="77777777" w:rsidR="00DE4679" w:rsidRDefault="001A280C">
            <w:pPr>
              <w:pStyle w:val="Table01Row"/>
            </w:pPr>
            <w:r>
              <w:t>2 Jul 2014</w:t>
            </w:r>
          </w:p>
        </w:tc>
        <w:tc>
          <w:tcPr>
            <w:tcW w:w="3686" w:type="dxa"/>
          </w:tcPr>
          <w:p w14:paraId="4EB60054" w14:textId="77777777" w:rsidR="00DE4679" w:rsidRDefault="001A280C">
            <w:pPr>
              <w:pStyle w:val="Table01Row"/>
            </w:pPr>
            <w:r>
              <w:t xml:space="preserve">6 Sep 2014 (see s. 2(b) and </w:t>
            </w:r>
            <w:r>
              <w:rPr>
                <w:i/>
              </w:rPr>
              <w:t>Gazette</w:t>
            </w:r>
            <w:r>
              <w:t xml:space="preserve"> 5 Sep 2014 p. 3213)</w:t>
            </w:r>
          </w:p>
        </w:tc>
      </w:tr>
      <w:tr w:rsidR="00DE4679" w14:paraId="32583C48" w14:textId="77777777">
        <w:trPr>
          <w:cantSplit/>
          <w:jc w:val="center"/>
        </w:trPr>
        <w:tc>
          <w:tcPr>
            <w:tcW w:w="4253" w:type="dxa"/>
          </w:tcPr>
          <w:p w14:paraId="62D2FC44" w14:textId="77777777" w:rsidR="00DE4679" w:rsidRDefault="001A280C">
            <w:pPr>
              <w:pStyle w:val="Table01Row"/>
            </w:pPr>
            <w:r>
              <w:rPr>
                <w:i/>
              </w:rPr>
              <w:t>Public Health (Consequential Provisions) Act 2016</w:t>
            </w:r>
            <w:r>
              <w:t xml:space="preserve"> s. 101</w:t>
            </w:r>
          </w:p>
        </w:tc>
        <w:tc>
          <w:tcPr>
            <w:tcW w:w="1134" w:type="dxa"/>
          </w:tcPr>
          <w:p w14:paraId="5324AB39" w14:textId="77777777" w:rsidR="00DE4679" w:rsidRDefault="001A280C">
            <w:pPr>
              <w:pStyle w:val="Table01Row"/>
            </w:pPr>
            <w:r>
              <w:t>2016/019</w:t>
            </w:r>
          </w:p>
        </w:tc>
        <w:tc>
          <w:tcPr>
            <w:tcW w:w="1134" w:type="dxa"/>
          </w:tcPr>
          <w:p w14:paraId="40C98079" w14:textId="77777777" w:rsidR="00DE4679" w:rsidRDefault="001A280C">
            <w:pPr>
              <w:pStyle w:val="Table01Row"/>
            </w:pPr>
            <w:r>
              <w:t>25 Jul 2016</w:t>
            </w:r>
          </w:p>
        </w:tc>
        <w:tc>
          <w:tcPr>
            <w:tcW w:w="3686" w:type="dxa"/>
          </w:tcPr>
          <w:p w14:paraId="0D5288D6" w14:textId="77777777" w:rsidR="00DE4679" w:rsidRDefault="001A280C">
            <w:pPr>
              <w:pStyle w:val="Table01Row"/>
            </w:pPr>
            <w:r>
              <w:t xml:space="preserve">24 Jan 2017 (see s. 2(1)(c) and </w:t>
            </w:r>
            <w:r>
              <w:rPr>
                <w:i/>
              </w:rPr>
              <w:t>Gazette</w:t>
            </w:r>
            <w:r>
              <w:t xml:space="preserve"> 10 Jan 2017 p. 165)</w:t>
            </w:r>
          </w:p>
        </w:tc>
      </w:tr>
    </w:tbl>
    <w:p w14:paraId="7E0D5505" w14:textId="77777777" w:rsidR="00DE4679" w:rsidRDefault="001A280C">
      <w:pPr>
        <w:pStyle w:val="IActName"/>
      </w:pPr>
      <w:r>
        <w:t xml:space="preserve">Health </w:t>
      </w:r>
      <w:r>
        <w:t>Services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D19A53" w14:textId="77777777">
        <w:trPr>
          <w:cantSplit/>
          <w:jc w:val="center"/>
        </w:trPr>
        <w:tc>
          <w:tcPr>
            <w:tcW w:w="1134" w:type="dxa"/>
          </w:tcPr>
          <w:p w14:paraId="608389DD" w14:textId="77777777" w:rsidR="00DE4679" w:rsidRDefault="001A280C">
            <w:pPr>
              <w:pStyle w:val="Table01Row"/>
              <w:keepNext/>
            </w:pPr>
            <w:r>
              <w:rPr>
                <w:b/>
              </w:rPr>
              <w:t>Portfolio:</w:t>
            </w:r>
          </w:p>
        </w:tc>
        <w:tc>
          <w:tcPr>
            <w:tcW w:w="8505" w:type="dxa"/>
          </w:tcPr>
          <w:p w14:paraId="314CD69A" w14:textId="77777777" w:rsidR="00DE4679" w:rsidRDefault="001A280C">
            <w:pPr>
              <w:pStyle w:val="Table01Row"/>
              <w:keepNext/>
            </w:pPr>
            <w:r>
              <w:t>Minister for Health</w:t>
            </w:r>
          </w:p>
        </w:tc>
      </w:tr>
      <w:tr w:rsidR="00DE4679" w14:paraId="41B37F27" w14:textId="77777777">
        <w:trPr>
          <w:cantSplit/>
          <w:jc w:val="center"/>
        </w:trPr>
        <w:tc>
          <w:tcPr>
            <w:tcW w:w="1134" w:type="dxa"/>
          </w:tcPr>
          <w:p w14:paraId="631A4DD3" w14:textId="77777777" w:rsidR="00DE4679" w:rsidRDefault="001A280C">
            <w:pPr>
              <w:pStyle w:val="Table01Row"/>
              <w:keepNext/>
            </w:pPr>
            <w:r>
              <w:rPr>
                <w:b/>
              </w:rPr>
              <w:t>Agency:</w:t>
            </w:r>
          </w:p>
        </w:tc>
        <w:tc>
          <w:tcPr>
            <w:tcW w:w="8505" w:type="dxa"/>
          </w:tcPr>
          <w:p w14:paraId="0328723F" w14:textId="77777777" w:rsidR="00DE4679" w:rsidRDefault="001A280C">
            <w:pPr>
              <w:pStyle w:val="Table01Row"/>
              <w:keepNext/>
            </w:pPr>
            <w:r>
              <w:t>Health Department of Western Australia</w:t>
            </w:r>
          </w:p>
        </w:tc>
      </w:tr>
    </w:tbl>
    <w:p w14:paraId="1E21D1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BFF645" w14:textId="77777777">
        <w:trPr>
          <w:cantSplit/>
          <w:jc w:val="center"/>
        </w:trPr>
        <w:tc>
          <w:tcPr>
            <w:tcW w:w="4253" w:type="dxa"/>
          </w:tcPr>
          <w:p w14:paraId="12771C18" w14:textId="77777777" w:rsidR="00DE4679" w:rsidRDefault="001A280C">
            <w:pPr>
              <w:pStyle w:val="Table01Row"/>
            </w:pPr>
            <w:r>
              <w:rPr>
                <w:i/>
              </w:rPr>
              <w:t>Health Services Act 2016</w:t>
            </w:r>
          </w:p>
        </w:tc>
        <w:tc>
          <w:tcPr>
            <w:tcW w:w="1134" w:type="dxa"/>
          </w:tcPr>
          <w:p w14:paraId="7E7D8A8C" w14:textId="77777777" w:rsidR="00DE4679" w:rsidRDefault="001A280C">
            <w:pPr>
              <w:pStyle w:val="Table01Row"/>
            </w:pPr>
            <w:r>
              <w:t>2016/011</w:t>
            </w:r>
          </w:p>
        </w:tc>
        <w:tc>
          <w:tcPr>
            <w:tcW w:w="1134" w:type="dxa"/>
          </w:tcPr>
          <w:p w14:paraId="31392827" w14:textId="77777777" w:rsidR="00DE4679" w:rsidRDefault="001A280C">
            <w:pPr>
              <w:pStyle w:val="Table01Row"/>
            </w:pPr>
            <w:r>
              <w:t>26 May 2016</w:t>
            </w:r>
          </w:p>
        </w:tc>
        <w:tc>
          <w:tcPr>
            <w:tcW w:w="3686" w:type="dxa"/>
          </w:tcPr>
          <w:p w14:paraId="78C62D6A" w14:textId="77777777" w:rsidR="00DE4679" w:rsidRDefault="001A280C">
            <w:pPr>
              <w:pStyle w:val="Table01Row"/>
            </w:pPr>
            <w:r>
              <w:t>s. 1 &amp; 2: 26 May 2016 (see s. 2(a));</w:t>
            </w:r>
          </w:p>
          <w:p w14:paraId="65C94620" w14:textId="77777777" w:rsidR="00DE4679" w:rsidRDefault="001A280C">
            <w:pPr>
              <w:pStyle w:val="Table01Row"/>
            </w:pPr>
            <w:r>
              <w:t xml:space="preserve">s. 6, 7, 32, 238, 244 &amp; 245: 15 Jun 2016 (see s. 2(b) and </w:t>
            </w:r>
            <w:r>
              <w:rPr>
                <w:i/>
              </w:rPr>
              <w:t>Gazette</w:t>
            </w:r>
            <w:r>
              <w:t xml:space="preserve"> 14 Jun 2016 p. 1819);</w:t>
            </w:r>
          </w:p>
          <w:p w14:paraId="759414F6" w14:textId="77777777" w:rsidR="00DE4679" w:rsidRDefault="001A280C">
            <w:pPr>
              <w:pStyle w:val="Table01Row"/>
            </w:pPr>
            <w:r>
              <w:t>Pt. 1 (other than s. 1, 2, 6 &amp; 7), Pt. 2, Pt. 3, Pt. 4 (other than s. 32), Pt. 5 to 18, Pt. 19 (other than s. 238, 244 &amp; 245), Pt. 20, Pt. 21 (other than s. 301(2), (3)</w:t>
            </w:r>
            <w:r>
              <w:t xml:space="preserve">, (6) &amp; (7)) &amp; Pt. 22 (other than s. 307(j)): 1 Jul 2016 (see s. 2(b) and </w:t>
            </w:r>
            <w:r>
              <w:rPr>
                <w:i/>
              </w:rPr>
              <w:t>Gazette</w:t>
            </w:r>
            <w:r>
              <w:t xml:space="preserve"> 24 Jun 2016 p. 2291);</w:t>
            </w:r>
          </w:p>
          <w:p w14:paraId="4CF50B51" w14:textId="77777777" w:rsidR="00DE4679" w:rsidRDefault="001A280C">
            <w:pPr>
              <w:pStyle w:val="Table01Row"/>
            </w:pPr>
            <w:r>
              <w:t>s. 301(2), (3), (6)  &amp; (7) &amp; s. 307(j): to be proclaimed (see s. 2(b))</w:t>
            </w:r>
          </w:p>
        </w:tc>
      </w:tr>
      <w:tr w:rsidR="00DE4679" w14:paraId="703627D8" w14:textId="77777777">
        <w:trPr>
          <w:cantSplit/>
          <w:jc w:val="center"/>
        </w:trPr>
        <w:tc>
          <w:tcPr>
            <w:tcW w:w="4253" w:type="dxa"/>
          </w:tcPr>
          <w:p w14:paraId="325798B9" w14:textId="77777777" w:rsidR="00DE4679" w:rsidRDefault="001A280C">
            <w:pPr>
              <w:pStyle w:val="Table01Row"/>
            </w:pPr>
            <w:r>
              <w:rPr>
                <w:i/>
              </w:rPr>
              <w:t>Local Government Legislation Amendment Act 2016</w:t>
            </w:r>
            <w:r>
              <w:t xml:space="preserve"> Pt. 3 Div. 17</w:t>
            </w:r>
          </w:p>
        </w:tc>
        <w:tc>
          <w:tcPr>
            <w:tcW w:w="1134" w:type="dxa"/>
          </w:tcPr>
          <w:p w14:paraId="658ABB29" w14:textId="77777777" w:rsidR="00DE4679" w:rsidRDefault="001A280C">
            <w:pPr>
              <w:pStyle w:val="Table01Row"/>
            </w:pPr>
            <w:r>
              <w:t>2016/026</w:t>
            </w:r>
          </w:p>
        </w:tc>
        <w:tc>
          <w:tcPr>
            <w:tcW w:w="1134" w:type="dxa"/>
          </w:tcPr>
          <w:p w14:paraId="163AF874" w14:textId="77777777" w:rsidR="00DE4679" w:rsidRDefault="001A280C">
            <w:pPr>
              <w:pStyle w:val="Table01Row"/>
            </w:pPr>
            <w:r>
              <w:t>21 Sep 2016</w:t>
            </w:r>
          </w:p>
        </w:tc>
        <w:tc>
          <w:tcPr>
            <w:tcW w:w="3686" w:type="dxa"/>
          </w:tcPr>
          <w:p w14:paraId="6F5A2479" w14:textId="77777777" w:rsidR="00DE4679" w:rsidRDefault="001A280C">
            <w:pPr>
              <w:pStyle w:val="Table01Row"/>
            </w:pPr>
            <w:r>
              <w:t xml:space="preserve">21 Jan 2017 (see s. 2(b) and </w:t>
            </w:r>
            <w:r>
              <w:rPr>
                <w:i/>
              </w:rPr>
              <w:t>Gazette</w:t>
            </w:r>
            <w:r>
              <w:t xml:space="preserve"> 20 Jan 2017 p. 648)</w:t>
            </w:r>
          </w:p>
        </w:tc>
      </w:tr>
      <w:tr w:rsidR="00DE4679" w14:paraId="47309A1C" w14:textId="77777777">
        <w:trPr>
          <w:cantSplit/>
          <w:jc w:val="center"/>
        </w:trPr>
        <w:tc>
          <w:tcPr>
            <w:tcW w:w="4253" w:type="dxa"/>
          </w:tcPr>
          <w:p w14:paraId="68A38D44" w14:textId="77777777" w:rsidR="00DE4679" w:rsidRDefault="001A280C">
            <w:pPr>
              <w:pStyle w:val="Table01Row"/>
            </w:pPr>
            <w:r>
              <w:rPr>
                <w:i/>
              </w:rPr>
              <w:t>Procurement Act 2020</w:t>
            </w:r>
            <w:r>
              <w:t xml:space="preserve"> Pt. 10 Div. 4</w:t>
            </w:r>
          </w:p>
        </w:tc>
        <w:tc>
          <w:tcPr>
            <w:tcW w:w="1134" w:type="dxa"/>
          </w:tcPr>
          <w:p w14:paraId="656F5706" w14:textId="77777777" w:rsidR="00DE4679" w:rsidRDefault="001A280C">
            <w:pPr>
              <w:pStyle w:val="Table01Row"/>
            </w:pPr>
            <w:r>
              <w:t>2020/024</w:t>
            </w:r>
          </w:p>
        </w:tc>
        <w:tc>
          <w:tcPr>
            <w:tcW w:w="1134" w:type="dxa"/>
          </w:tcPr>
          <w:p w14:paraId="7B6A5B8A" w14:textId="77777777" w:rsidR="00DE4679" w:rsidRDefault="001A280C">
            <w:pPr>
              <w:pStyle w:val="Table01Row"/>
            </w:pPr>
            <w:r>
              <w:t>19 Jun 2020</w:t>
            </w:r>
          </w:p>
        </w:tc>
        <w:tc>
          <w:tcPr>
            <w:tcW w:w="3686" w:type="dxa"/>
          </w:tcPr>
          <w:p w14:paraId="3A46BF95" w14:textId="77777777" w:rsidR="00DE4679" w:rsidRDefault="001A280C">
            <w:pPr>
              <w:pStyle w:val="Table01Row"/>
            </w:pPr>
            <w:r>
              <w:t>22 Jul 2020 (see s. 2(b) and SL 2020/122)</w:t>
            </w:r>
          </w:p>
        </w:tc>
      </w:tr>
      <w:tr w:rsidR="00DE4679" w14:paraId="71142D2E" w14:textId="77777777">
        <w:trPr>
          <w:cantSplit/>
          <w:jc w:val="center"/>
        </w:trPr>
        <w:tc>
          <w:tcPr>
            <w:tcW w:w="4253" w:type="dxa"/>
          </w:tcPr>
          <w:p w14:paraId="2E94FBFD" w14:textId="77777777" w:rsidR="00DE4679" w:rsidRDefault="001A280C">
            <w:pPr>
              <w:pStyle w:val="Table01Row"/>
            </w:pPr>
            <w:r>
              <w:rPr>
                <w:i/>
              </w:rPr>
              <w:t>Health Services Amendment Act 2023</w:t>
            </w:r>
            <w:r>
              <w:t xml:space="preserve"> Pt. 2</w:t>
            </w:r>
          </w:p>
        </w:tc>
        <w:tc>
          <w:tcPr>
            <w:tcW w:w="1134" w:type="dxa"/>
          </w:tcPr>
          <w:p w14:paraId="2493EE41" w14:textId="77777777" w:rsidR="00DE4679" w:rsidRDefault="001A280C">
            <w:pPr>
              <w:pStyle w:val="Table01Row"/>
            </w:pPr>
            <w:r>
              <w:t>2023/001</w:t>
            </w:r>
          </w:p>
        </w:tc>
        <w:tc>
          <w:tcPr>
            <w:tcW w:w="1134" w:type="dxa"/>
          </w:tcPr>
          <w:p w14:paraId="5A28092E" w14:textId="77777777" w:rsidR="00DE4679" w:rsidRDefault="001A280C">
            <w:pPr>
              <w:pStyle w:val="Table01Row"/>
            </w:pPr>
            <w:r>
              <w:t>22 Feb 2023</w:t>
            </w:r>
          </w:p>
        </w:tc>
        <w:tc>
          <w:tcPr>
            <w:tcW w:w="3686" w:type="dxa"/>
          </w:tcPr>
          <w:p w14:paraId="4CF5142F" w14:textId="77777777" w:rsidR="00DE4679" w:rsidRDefault="001A280C">
            <w:pPr>
              <w:pStyle w:val="Table01Row"/>
            </w:pPr>
            <w:r>
              <w:t>1 Jul 2023 (see s. 2(b) and SL 2023/103 cl. 2)</w:t>
            </w:r>
          </w:p>
        </w:tc>
      </w:tr>
      <w:tr w:rsidR="00DE4679" w14:paraId="362EE382" w14:textId="77777777">
        <w:trPr>
          <w:cantSplit/>
          <w:jc w:val="center"/>
        </w:trPr>
        <w:tc>
          <w:tcPr>
            <w:tcW w:w="4253" w:type="dxa"/>
          </w:tcPr>
          <w:p w14:paraId="2E16434F" w14:textId="77777777" w:rsidR="00DE4679" w:rsidRDefault="001A280C">
            <w:pPr>
              <w:pStyle w:val="Table01Row"/>
            </w:pPr>
            <w:r>
              <w:rPr>
                <w:i/>
                <w:color w:val="FF0000"/>
              </w:rPr>
              <w:t>Workers Compensation and Injury Management Act 2023</w:t>
            </w:r>
            <w:r>
              <w:rPr>
                <w:color w:val="FF0000"/>
              </w:rPr>
              <w:t xml:space="preserve"> Pt. 15 Div. 3 Subdiv. 4</w:t>
            </w:r>
          </w:p>
        </w:tc>
        <w:tc>
          <w:tcPr>
            <w:tcW w:w="1134" w:type="dxa"/>
          </w:tcPr>
          <w:p w14:paraId="27210272" w14:textId="77777777" w:rsidR="00DE4679" w:rsidRDefault="001A280C">
            <w:pPr>
              <w:pStyle w:val="Table01Row"/>
            </w:pPr>
            <w:r>
              <w:rPr>
                <w:color w:val="FF0000"/>
              </w:rPr>
              <w:t>2023/021</w:t>
            </w:r>
          </w:p>
        </w:tc>
        <w:tc>
          <w:tcPr>
            <w:tcW w:w="1134" w:type="dxa"/>
          </w:tcPr>
          <w:p w14:paraId="38679399" w14:textId="77777777" w:rsidR="00DE4679" w:rsidRDefault="001A280C">
            <w:pPr>
              <w:pStyle w:val="Table01Row"/>
            </w:pPr>
            <w:r>
              <w:rPr>
                <w:color w:val="FF0000"/>
              </w:rPr>
              <w:t>24 Oct 2023</w:t>
            </w:r>
          </w:p>
        </w:tc>
        <w:tc>
          <w:tcPr>
            <w:tcW w:w="3686" w:type="dxa"/>
          </w:tcPr>
          <w:p w14:paraId="789639A8" w14:textId="77777777" w:rsidR="00DE4679" w:rsidRDefault="001A280C">
            <w:pPr>
              <w:pStyle w:val="Table01Row"/>
            </w:pPr>
            <w:r>
              <w:rPr>
                <w:color w:val="FF0000"/>
              </w:rPr>
              <w:t>1 Jul 2024 (see s. 2(d) and SL 2024/34 cl. 2)</w:t>
            </w:r>
          </w:p>
        </w:tc>
      </w:tr>
    </w:tbl>
    <w:p w14:paraId="3FDAC745" w14:textId="77777777" w:rsidR="00DE4679" w:rsidRDefault="001A280C">
      <w:pPr>
        <w:pStyle w:val="IActName"/>
      </w:pPr>
      <w:r>
        <w:t>Heritage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CF72F5" w14:textId="77777777">
        <w:trPr>
          <w:cantSplit/>
          <w:jc w:val="center"/>
        </w:trPr>
        <w:tc>
          <w:tcPr>
            <w:tcW w:w="1134" w:type="dxa"/>
          </w:tcPr>
          <w:p w14:paraId="471B8220" w14:textId="77777777" w:rsidR="00DE4679" w:rsidRDefault="001A280C">
            <w:pPr>
              <w:pStyle w:val="Table01Row"/>
              <w:keepNext/>
            </w:pPr>
            <w:r>
              <w:rPr>
                <w:b/>
              </w:rPr>
              <w:t>Portfolio:</w:t>
            </w:r>
          </w:p>
        </w:tc>
        <w:tc>
          <w:tcPr>
            <w:tcW w:w="8505" w:type="dxa"/>
          </w:tcPr>
          <w:p w14:paraId="055BDA39" w14:textId="77777777" w:rsidR="00DE4679" w:rsidRDefault="001A280C">
            <w:pPr>
              <w:pStyle w:val="Table01Row"/>
              <w:keepNext/>
            </w:pPr>
            <w:r>
              <w:t>Minister for Heritage</w:t>
            </w:r>
          </w:p>
        </w:tc>
      </w:tr>
      <w:tr w:rsidR="00DE4679" w14:paraId="79A3BC04" w14:textId="77777777">
        <w:trPr>
          <w:cantSplit/>
          <w:jc w:val="center"/>
        </w:trPr>
        <w:tc>
          <w:tcPr>
            <w:tcW w:w="1134" w:type="dxa"/>
          </w:tcPr>
          <w:p w14:paraId="4479E7F6" w14:textId="77777777" w:rsidR="00DE4679" w:rsidRDefault="001A280C">
            <w:pPr>
              <w:pStyle w:val="Table01Row"/>
              <w:keepNext/>
            </w:pPr>
            <w:r>
              <w:rPr>
                <w:b/>
              </w:rPr>
              <w:t>Agency:</w:t>
            </w:r>
          </w:p>
        </w:tc>
        <w:tc>
          <w:tcPr>
            <w:tcW w:w="8505" w:type="dxa"/>
          </w:tcPr>
          <w:p w14:paraId="13C4A2BC" w14:textId="77777777" w:rsidR="00DE4679" w:rsidRDefault="001A280C">
            <w:pPr>
              <w:pStyle w:val="Table01Row"/>
              <w:keepNext/>
            </w:pPr>
            <w:r>
              <w:t>Department of Planning, Lands and Heritage</w:t>
            </w:r>
          </w:p>
        </w:tc>
      </w:tr>
    </w:tbl>
    <w:p w14:paraId="1970EEB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88C857" w14:textId="77777777">
        <w:trPr>
          <w:cantSplit/>
          <w:jc w:val="center"/>
        </w:trPr>
        <w:tc>
          <w:tcPr>
            <w:tcW w:w="4253" w:type="dxa"/>
          </w:tcPr>
          <w:p w14:paraId="1C83000F" w14:textId="77777777" w:rsidR="00DE4679" w:rsidRDefault="001A280C">
            <w:pPr>
              <w:pStyle w:val="Table01Row"/>
            </w:pPr>
            <w:r>
              <w:rPr>
                <w:i/>
              </w:rPr>
              <w:t>Heritage Act 2018</w:t>
            </w:r>
          </w:p>
        </w:tc>
        <w:tc>
          <w:tcPr>
            <w:tcW w:w="1134" w:type="dxa"/>
          </w:tcPr>
          <w:p w14:paraId="68A5F28C" w14:textId="77777777" w:rsidR="00DE4679" w:rsidRDefault="001A280C">
            <w:pPr>
              <w:pStyle w:val="Table01Row"/>
            </w:pPr>
            <w:r>
              <w:t>2018/022</w:t>
            </w:r>
          </w:p>
        </w:tc>
        <w:tc>
          <w:tcPr>
            <w:tcW w:w="1134" w:type="dxa"/>
          </w:tcPr>
          <w:p w14:paraId="4156E06B" w14:textId="77777777" w:rsidR="00DE4679" w:rsidRDefault="001A280C">
            <w:pPr>
              <w:pStyle w:val="Table01Row"/>
            </w:pPr>
            <w:r>
              <w:t>18 Sep 2018</w:t>
            </w:r>
          </w:p>
        </w:tc>
        <w:tc>
          <w:tcPr>
            <w:tcW w:w="3686" w:type="dxa"/>
          </w:tcPr>
          <w:p w14:paraId="3CEC3081" w14:textId="77777777" w:rsidR="00DE4679" w:rsidRDefault="001A280C">
            <w:pPr>
              <w:pStyle w:val="Table01Row"/>
            </w:pPr>
            <w:r>
              <w:t>Pt. 1 (other than s. 3‑10): 18 Sep 2018 (see s. 2(a));</w:t>
            </w:r>
          </w:p>
          <w:p w14:paraId="4C0D9137" w14:textId="77777777" w:rsidR="00DE4679" w:rsidRDefault="001A280C">
            <w:pPr>
              <w:pStyle w:val="Table01Row"/>
            </w:pPr>
            <w:r>
              <w:t xml:space="preserve">Act other than heading to Pt. 1 &amp; s. 1 &amp; 2: 1 Jul 2019 (see s. 2(b) and </w:t>
            </w:r>
            <w:r>
              <w:rPr>
                <w:i/>
              </w:rPr>
              <w:t>Gazette</w:t>
            </w:r>
            <w:r>
              <w:t xml:space="preserve"> 27 Jun 2019 p. 2375)</w:t>
            </w:r>
          </w:p>
        </w:tc>
      </w:tr>
      <w:tr w:rsidR="00DE4679" w14:paraId="0306AC07" w14:textId="77777777">
        <w:trPr>
          <w:cantSplit/>
          <w:jc w:val="center"/>
        </w:trPr>
        <w:tc>
          <w:tcPr>
            <w:tcW w:w="4253" w:type="dxa"/>
          </w:tcPr>
          <w:p w14:paraId="7D7A97E1" w14:textId="77777777" w:rsidR="00DE4679" w:rsidRDefault="001A280C">
            <w:pPr>
              <w:pStyle w:val="Table01Row"/>
            </w:pPr>
            <w:r>
              <w:rPr>
                <w:i/>
              </w:rPr>
              <w:t>Swan Va</w:t>
            </w:r>
            <w:r>
              <w:rPr>
                <w:i/>
              </w:rPr>
              <w:t>lley Planning Act 2020</w:t>
            </w:r>
            <w:r>
              <w:t xml:space="preserve"> Pt. 10 Div. 4</w:t>
            </w:r>
          </w:p>
        </w:tc>
        <w:tc>
          <w:tcPr>
            <w:tcW w:w="1134" w:type="dxa"/>
          </w:tcPr>
          <w:p w14:paraId="6321909E" w14:textId="77777777" w:rsidR="00DE4679" w:rsidRDefault="001A280C">
            <w:pPr>
              <w:pStyle w:val="Table01Row"/>
            </w:pPr>
            <w:r>
              <w:t>2020/045</w:t>
            </w:r>
          </w:p>
        </w:tc>
        <w:tc>
          <w:tcPr>
            <w:tcW w:w="1134" w:type="dxa"/>
          </w:tcPr>
          <w:p w14:paraId="19B5DD3C" w14:textId="77777777" w:rsidR="00DE4679" w:rsidRDefault="001A280C">
            <w:pPr>
              <w:pStyle w:val="Table01Row"/>
            </w:pPr>
            <w:r>
              <w:t>9 Dec 2020</w:t>
            </w:r>
          </w:p>
        </w:tc>
        <w:tc>
          <w:tcPr>
            <w:tcW w:w="3686" w:type="dxa"/>
          </w:tcPr>
          <w:p w14:paraId="70F5067C" w14:textId="77777777" w:rsidR="00DE4679" w:rsidRDefault="001A280C">
            <w:pPr>
              <w:pStyle w:val="Table01Row"/>
            </w:pPr>
            <w:r>
              <w:t>1 Aug 2021 (see s. 2(1)(e) and SL 2021/124 cl. 2)</w:t>
            </w:r>
          </w:p>
        </w:tc>
      </w:tr>
      <w:tr w:rsidR="00DE4679" w14:paraId="30BE8610" w14:textId="77777777">
        <w:trPr>
          <w:cantSplit/>
          <w:jc w:val="center"/>
        </w:trPr>
        <w:tc>
          <w:tcPr>
            <w:tcW w:w="4253" w:type="dxa"/>
          </w:tcPr>
          <w:p w14:paraId="32022817" w14:textId="77777777" w:rsidR="00DE4679" w:rsidRDefault="001A280C">
            <w:pPr>
              <w:pStyle w:val="Table01Row"/>
            </w:pPr>
            <w:r>
              <w:rPr>
                <w:i/>
              </w:rPr>
              <w:t>Aboriginal Cultural Heritage Act 2021</w:t>
            </w:r>
            <w:r>
              <w:t xml:space="preserve"> s. 349</w:t>
            </w:r>
          </w:p>
        </w:tc>
        <w:tc>
          <w:tcPr>
            <w:tcW w:w="1134" w:type="dxa"/>
          </w:tcPr>
          <w:p w14:paraId="17C8BFE5" w14:textId="77777777" w:rsidR="00DE4679" w:rsidRDefault="001A280C">
            <w:pPr>
              <w:pStyle w:val="Table01Row"/>
            </w:pPr>
            <w:r>
              <w:t>2021/027</w:t>
            </w:r>
          </w:p>
        </w:tc>
        <w:tc>
          <w:tcPr>
            <w:tcW w:w="1134" w:type="dxa"/>
          </w:tcPr>
          <w:p w14:paraId="0B766DE4" w14:textId="77777777" w:rsidR="00DE4679" w:rsidRDefault="001A280C">
            <w:pPr>
              <w:pStyle w:val="Table01Row"/>
            </w:pPr>
            <w:r>
              <w:t>22 Dec 2021</w:t>
            </w:r>
          </w:p>
        </w:tc>
        <w:tc>
          <w:tcPr>
            <w:tcW w:w="3686" w:type="dxa"/>
          </w:tcPr>
          <w:p w14:paraId="5962720F" w14:textId="77777777" w:rsidR="00DE4679" w:rsidRDefault="001A280C">
            <w:pPr>
              <w:pStyle w:val="Table01Row"/>
            </w:pPr>
            <w:r>
              <w:t>1 Jul 2023 (see s. 2(e))</w:t>
            </w:r>
          </w:p>
        </w:tc>
      </w:tr>
      <w:tr w:rsidR="00DE4679" w14:paraId="6339840D" w14:textId="77777777">
        <w:trPr>
          <w:cantSplit/>
          <w:jc w:val="center"/>
        </w:trPr>
        <w:tc>
          <w:tcPr>
            <w:tcW w:w="4253" w:type="dxa"/>
          </w:tcPr>
          <w:p w14:paraId="1829DAC6" w14:textId="77777777" w:rsidR="00DE4679" w:rsidRDefault="001A280C">
            <w:pPr>
              <w:pStyle w:val="Table01Row"/>
            </w:pPr>
            <w:r>
              <w:rPr>
                <w:i/>
              </w:rPr>
              <w:t>Directors’ Liability Reform Act 2023</w:t>
            </w:r>
            <w:r>
              <w:t xml:space="preserve"> Pt. 3 </w:t>
            </w:r>
            <w:r>
              <w:t>Div. 33</w:t>
            </w:r>
          </w:p>
        </w:tc>
        <w:tc>
          <w:tcPr>
            <w:tcW w:w="1134" w:type="dxa"/>
          </w:tcPr>
          <w:p w14:paraId="18BA91EF" w14:textId="77777777" w:rsidR="00DE4679" w:rsidRDefault="001A280C">
            <w:pPr>
              <w:pStyle w:val="Table01Row"/>
            </w:pPr>
            <w:r>
              <w:t>2023/009</w:t>
            </w:r>
          </w:p>
        </w:tc>
        <w:tc>
          <w:tcPr>
            <w:tcW w:w="1134" w:type="dxa"/>
          </w:tcPr>
          <w:p w14:paraId="487D338C" w14:textId="77777777" w:rsidR="00DE4679" w:rsidRDefault="001A280C">
            <w:pPr>
              <w:pStyle w:val="Table01Row"/>
            </w:pPr>
            <w:r>
              <w:t>4 Apr 2023</w:t>
            </w:r>
          </w:p>
        </w:tc>
        <w:tc>
          <w:tcPr>
            <w:tcW w:w="3686" w:type="dxa"/>
          </w:tcPr>
          <w:p w14:paraId="062F64C5" w14:textId="77777777" w:rsidR="00DE4679" w:rsidRDefault="001A280C">
            <w:pPr>
              <w:pStyle w:val="Table01Row"/>
            </w:pPr>
            <w:r>
              <w:t>5 Apr 2023 (see s. 2(j))</w:t>
            </w:r>
          </w:p>
        </w:tc>
      </w:tr>
      <w:tr w:rsidR="00DE4679" w14:paraId="35C23F7E" w14:textId="77777777">
        <w:trPr>
          <w:cantSplit/>
          <w:jc w:val="center"/>
        </w:trPr>
        <w:tc>
          <w:tcPr>
            <w:tcW w:w="4253" w:type="dxa"/>
          </w:tcPr>
          <w:p w14:paraId="308BC030" w14:textId="77777777" w:rsidR="00DE4679" w:rsidRDefault="001A280C">
            <w:pPr>
              <w:pStyle w:val="Table01Row"/>
            </w:pPr>
            <w:r>
              <w:rPr>
                <w:i/>
              </w:rPr>
              <w:lastRenderedPageBreak/>
              <w:t>Aboriginal Heritage Legislation Amendment and Repeal Act 2023</w:t>
            </w:r>
            <w:r>
              <w:t xml:space="preserve"> s. 29</w:t>
            </w:r>
          </w:p>
        </w:tc>
        <w:tc>
          <w:tcPr>
            <w:tcW w:w="1134" w:type="dxa"/>
          </w:tcPr>
          <w:p w14:paraId="7C58C6A1" w14:textId="77777777" w:rsidR="00DE4679" w:rsidRDefault="001A280C">
            <w:pPr>
              <w:pStyle w:val="Table01Row"/>
            </w:pPr>
            <w:r>
              <w:t>2023/023</w:t>
            </w:r>
          </w:p>
        </w:tc>
        <w:tc>
          <w:tcPr>
            <w:tcW w:w="1134" w:type="dxa"/>
          </w:tcPr>
          <w:p w14:paraId="74C8FC7B" w14:textId="77777777" w:rsidR="00DE4679" w:rsidRDefault="001A280C">
            <w:pPr>
              <w:pStyle w:val="Table01Row"/>
            </w:pPr>
            <w:r>
              <w:t>24 Oct 2023</w:t>
            </w:r>
          </w:p>
        </w:tc>
        <w:tc>
          <w:tcPr>
            <w:tcW w:w="3686" w:type="dxa"/>
          </w:tcPr>
          <w:p w14:paraId="5D8AED66" w14:textId="77777777" w:rsidR="00DE4679" w:rsidRDefault="001A280C">
            <w:pPr>
              <w:pStyle w:val="Table01Row"/>
            </w:pPr>
            <w:r>
              <w:t>15 Nov 2023 (see s. 2(d) and SL 2023/161 cl. 2)</w:t>
            </w:r>
          </w:p>
        </w:tc>
      </w:tr>
    </w:tbl>
    <w:p w14:paraId="780A8BA7" w14:textId="77777777" w:rsidR="00DE4679" w:rsidRDefault="001A280C">
      <w:pPr>
        <w:pStyle w:val="IActName"/>
      </w:pPr>
      <w:r>
        <w:t>High Risk Serious Offenders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4B993D" w14:textId="77777777">
        <w:trPr>
          <w:cantSplit/>
          <w:jc w:val="center"/>
        </w:trPr>
        <w:tc>
          <w:tcPr>
            <w:tcW w:w="1134" w:type="dxa"/>
          </w:tcPr>
          <w:p w14:paraId="479C7F6D" w14:textId="77777777" w:rsidR="00DE4679" w:rsidRDefault="001A280C">
            <w:pPr>
              <w:pStyle w:val="Table01Row"/>
              <w:keepNext/>
            </w:pPr>
            <w:r>
              <w:rPr>
                <w:b/>
              </w:rPr>
              <w:t>Portfolio:</w:t>
            </w:r>
          </w:p>
        </w:tc>
        <w:tc>
          <w:tcPr>
            <w:tcW w:w="8505" w:type="dxa"/>
          </w:tcPr>
          <w:p w14:paraId="59D158E1" w14:textId="77777777" w:rsidR="00DE4679" w:rsidRDefault="001A280C">
            <w:pPr>
              <w:pStyle w:val="Table01Row"/>
              <w:keepNext/>
            </w:pPr>
            <w:r>
              <w:t>Attorney General</w:t>
            </w:r>
            <w:r>
              <w:t xml:space="preserve"> (except Part 3, sections 30‑33 &amp; 51, Part 4 Division 6, section 67 &amp; Part 7, which are administered by the Minister for Corrective Services principally assisted by the Department of Justice)</w:t>
            </w:r>
          </w:p>
        </w:tc>
      </w:tr>
      <w:tr w:rsidR="00DE4679" w14:paraId="6C6C05DE" w14:textId="77777777">
        <w:trPr>
          <w:cantSplit/>
          <w:jc w:val="center"/>
        </w:trPr>
        <w:tc>
          <w:tcPr>
            <w:tcW w:w="1134" w:type="dxa"/>
          </w:tcPr>
          <w:p w14:paraId="22428969" w14:textId="77777777" w:rsidR="00DE4679" w:rsidRDefault="001A280C">
            <w:pPr>
              <w:pStyle w:val="Table01Row"/>
              <w:keepNext/>
            </w:pPr>
            <w:r>
              <w:rPr>
                <w:b/>
              </w:rPr>
              <w:t>Agency:</w:t>
            </w:r>
          </w:p>
        </w:tc>
        <w:tc>
          <w:tcPr>
            <w:tcW w:w="8505" w:type="dxa"/>
          </w:tcPr>
          <w:p w14:paraId="6D9E4939" w14:textId="77777777" w:rsidR="00DE4679" w:rsidRDefault="001A280C">
            <w:pPr>
              <w:pStyle w:val="Table01Row"/>
              <w:keepNext/>
            </w:pPr>
            <w:r>
              <w:t>Department of Justice</w:t>
            </w:r>
          </w:p>
        </w:tc>
      </w:tr>
      <w:tr w:rsidR="00DE4679" w14:paraId="1E19E1BE" w14:textId="77777777">
        <w:trPr>
          <w:cantSplit/>
          <w:jc w:val="center"/>
        </w:trPr>
        <w:tc>
          <w:tcPr>
            <w:tcW w:w="1134" w:type="dxa"/>
          </w:tcPr>
          <w:p w14:paraId="072A00BA" w14:textId="77777777" w:rsidR="00DE4679" w:rsidRDefault="001A280C">
            <w:pPr>
              <w:pStyle w:val="Table01Row"/>
              <w:keepNext/>
            </w:pPr>
            <w:r>
              <w:rPr>
                <w:b/>
              </w:rPr>
              <w:t>Portfolio:</w:t>
            </w:r>
          </w:p>
        </w:tc>
        <w:tc>
          <w:tcPr>
            <w:tcW w:w="8505" w:type="dxa"/>
          </w:tcPr>
          <w:p w14:paraId="716A8269" w14:textId="77777777" w:rsidR="00DE4679" w:rsidRDefault="001A280C">
            <w:pPr>
              <w:pStyle w:val="Table01Row"/>
              <w:keepNext/>
            </w:pPr>
            <w:r>
              <w:t xml:space="preserve">Minister for </w:t>
            </w:r>
            <w:r>
              <w:t>Corrective Services (Part 3, sections 30‑33 &amp; 51, Part 4 Division 6, section 67 &amp; Part 7 only; remainder of Act administered by the Attorney General principally assisted by the Department of Justice)</w:t>
            </w:r>
          </w:p>
        </w:tc>
      </w:tr>
      <w:tr w:rsidR="00DE4679" w14:paraId="61856B93" w14:textId="77777777">
        <w:trPr>
          <w:cantSplit/>
          <w:jc w:val="center"/>
        </w:trPr>
        <w:tc>
          <w:tcPr>
            <w:tcW w:w="1134" w:type="dxa"/>
          </w:tcPr>
          <w:p w14:paraId="61F60991" w14:textId="77777777" w:rsidR="00DE4679" w:rsidRDefault="001A280C">
            <w:pPr>
              <w:pStyle w:val="Table01Row"/>
              <w:keepNext/>
            </w:pPr>
            <w:r>
              <w:rPr>
                <w:b/>
              </w:rPr>
              <w:t>Agency:</w:t>
            </w:r>
          </w:p>
        </w:tc>
        <w:tc>
          <w:tcPr>
            <w:tcW w:w="8505" w:type="dxa"/>
          </w:tcPr>
          <w:p w14:paraId="36D9EDD2" w14:textId="77777777" w:rsidR="00DE4679" w:rsidRDefault="001A280C">
            <w:pPr>
              <w:pStyle w:val="Table01Row"/>
              <w:keepNext/>
            </w:pPr>
            <w:r>
              <w:t>Department of Justice</w:t>
            </w:r>
          </w:p>
        </w:tc>
      </w:tr>
    </w:tbl>
    <w:p w14:paraId="567CE1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36C662" w14:textId="77777777">
        <w:trPr>
          <w:cantSplit/>
          <w:jc w:val="center"/>
        </w:trPr>
        <w:tc>
          <w:tcPr>
            <w:tcW w:w="4253" w:type="dxa"/>
          </w:tcPr>
          <w:p w14:paraId="0FF28222" w14:textId="77777777" w:rsidR="00DE4679" w:rsidRDefault="001A280C">
            <w:pPr>
              <w:pStyle w:val="Table01Row"/>
            </w:pPr>
            <w:r>
              <w:rPr>
                <w:i/>
              </w:rPr>
              <w:t>High Risk Serious Offen</w:t>
            </w:r>
            <w:r>
              <w:rPr>
                <w:i/>
              </w:rPr>
              <w:t>ders Act 2020</w:t>
            </w:r>
          </w:p>
        </w:tc>
        <w:tc>
          <w:tcPr>
            <w:tcW w:w="1134" w:type="dxa"/>
          </w:tcPr>
          <w:p w14:paraId="6576FC76" w14:textId="77777777" w:rsidR="00DE4679" w:rsidRDefault="001A280C">
            <w:pPr>
              <w:pStyle w:val="Table01Row"/>
            </w:pPr>
            <w:r>
              <w:t>2020/029</w:t>
            </w:r>
          </w:p>
        </w:tc>
        <w:tc>
          <w:tcPr>
            <w:tcW w:w="1134" w:type="dxa"/>
          </w:tcPr>
          <w:p w14:paraId="20C017DB" w14:textId="77777777" w:rsidR="00DE4679" w:rsidRDefault="001A280C">
            <w:pPr>
              <w:pStyle w:val="Table01Row"/>
            </w:pPr>
            <w:r>
              <w:t>9 Jul 2020</w:t>
            </w:r>
          </w:p>
        </w:tc>
        <w:tc>
          <w:tcPr>
            <w:tcW w:w="3686" w:type="dxa"/>
          </w:tcPr>
          <w:p w14:paraId="045FEFFF" w14:textId="77777777" w:rsidR="00DE4679" w:rsidRDefault="001A280C">
            <w:pPr>
              <w:pStyle w:val="Table01Row"/>
            </w:pPr>
            <w:r>
              <w:t>Pt. 1: 9 Jul 2020 (see s. 2(1)(a));</w:t>
            </w:r>
          </w:p>
          <w:p w14:paraId="6F86CF64" w14:textId="77777777" w:rsidR="00DE4679" w:rsidRDefault="001A280C">
            <w:pPr>
              <w:pStyle w:val="Table01Row"/>
            </w:pPr>
            <w:r>
              <w:t>s. 91: 10 Jul 2020 (see s. 2(1)(b));</w:t>
            </w:r>
          </w:p>
          <w:p w14:paraId="21CF33A7" w14:textId="77777777" w:rsidR="00DE4679" w:rsidRDefault="001A280C">
            <w:pPr>
              <w:pStyle w:val="Table01Row"/>
            </w:pPr>
            <w:r>
              <w:t>Act other than Pt. 1, s. 91 &amp; Sch. 1 Div. 2 Subdiv. 1 it. 1: 26 Aug 2020 (see s. 2(1)(c) &amp; SL 2020/131 cl. 2);</w:t>
            </w:r>
          </w:p>
          <w:p w14:paraId="24FD5F1E" w14:textId="77777777" w:rsidR="00DE4679" w:rsidRDefault="001A280C">
            <w:pPr>
              <w:pStyle w:val="Table01Row"/>
            </w:pPr>
            <w:r>
              <w:t>Sch. 1 Div. 2 Subdiv. 1 it. 1: to be proclaimed (see s. 2(1)(c))</w:t>
            </w:r>
          </w:p>
        </w:tc>
      </w:tr>
      <w:tr w:rsidR="00DE4679" w14:paraId="32249283" w14:textId="77777777">
        <w:trPr>
          <w:cantSplit/>
          <w:jc w:val="center"/>
        </w:trPr>
        <w:tc>
          <w:tcPr>
            <w:tcW w:w="4253" w:type="dxa"/>
          </w:tcPr>
          <w:p w14:paraId="7B657830" w14:textId="77777777" w:rsidR="00DE4679" w:rsidRDefault="001A280C">
            <w:pPr>
              <w:pStyle w:val="Table01Row"/>
            </w:pPr>
            <w:r>
              <w:rPr>
                <w:i/>
              </w:rPr>
              <w:t>Criminal Law (Mental Impairment) Act 2023</w:t>
            </w:r>
            <w:r>
              <w:t xml:space="preserve"> Pt. 15 Div. 17</w:t>
            </w:r>
          </w:p>
        </w:tc>
        <w:tc>
          <w:tcPr>
            <w:tcW w:w="1134" w:type="dxa"/>
          </w:tcPr>
          <w:p w14:paraId="7EC0BA6D" w14:textId="77777777" w:rsidR="00DE4679" w:rsidRDefault="001A280C">
            <w:pPr>
              <w:pStyle w:val="Table01Row"/>
            </w:pPr>
            <w:r>
              <w:t>2023/010</w:t>
            </w:r>
          </w:p>
        </w:tc>
        <w:tc>
          <w:tcPr>
            <w:tcW w:w="1134" w:type="dxa"/>
          </w:tcPr>
          <w:p w14:paraId="42BCE481" w14:textId="77777777" w:rsidR="00DE4679" w:rsidRDefault="001A280C">
            <w:pPr>
              <w:pStyle w:val="Table01Row"/>
            </w:pPr>
            <w:r>
              <w:t>13 Apr 2023</w:t>
            </w:r>
          </w:p>
        </w:tc>
        <w:tc>
          <w:tcPr>
            <w:tcW w:w="3686" w:type="dxa"/>
          </w:tcPr>
          <w:p w14:paraId="6396FAE8" w14:textId="77777777" w:rsidR="00DE4679" w:rsidRDefault="001A280C">
            <w:pPr>
              <w:pStyle w:val="Table01Row"/>
            </w:pPr>
            <w:r>
              <w:t>To be proclaimed (see s. 2(b))</w:t>
            </w:r>
          </w:p>
        </w:tc>
      </w:tr>
      <w:tr w:rsidR="00DE4679" w14:paraId="6EDA7BC2" w14:textId="77777777">
        <w:trPr>
          <w:cantSplit/>
          <w:jc w:val="center"/>
        </w:trPr>
        <w:tc>
          <w:tcPr>
            <w:tcW w:w="4253" w:type="dxa"/>
          </w:tcPr>
          <w:p w14:paraId="40158B93" w14:textId="77777777" w:rsidR="00DE4679" w:rsidRDefault="001A280C">
            <w:pPr>
              <w:pStyle w:val="Table01Row"/>
            </w:pPr>
            <w:r>
              <w:rPr>
                <w:i/>
              </w:rPr>
              <w:t>Western Australian Marine Amendment Act 2023</w:t>
            </w:r>
            <w:r>
              <w:t xml:space="preserve"> s. 35</w:t>
            </w:r>
          </w:p>
        </w:tc>
        <w:tc>
          <w:tcPr>
            <w:tcW w:w="1134" w:type="dxa"/>
          </w:tcPr>
          <w:p w14:paraId="15985408" w14:textId="77777777" w:rsidR="00DE4679" w:rsidRDefault="001A280C">
            <w:pPr>
              <w:pStyle w:val="Table01Row"/>
            </w:pPr>
            <w:r>
              <w:t>2023/031</w:t>
            </w:r>
          </w:p>
        </w:tc>
        <w:tc>
          <w:tcPr>
            <w:tcW w:w="1134" w:type="dxa"/>
          </w:tcPr>
          <w:p w14:paraId="0FDC7147" w14:textId="77777777" w:rsidR="00DE4679" w:rsidRDefault="001A280C">
            <w:pPr>
              <w:pStyle w:val="Table01Row"/>
            </w:pPr>
            <w:r>
              <w:t>11 Dec 2023</w:t>
            </w:r>
          </w:p>
        </w:tc>
        <w:tc>
          <w:tcPr>
            <w:tcW w:w="3686" w:type="dxa"/>
          </w:tcPr>
          <w:p w14:paraId="16F27761" w14:textId="77777777" w:rsidR="00DE4679" w:rsidRDefault="001A280C">
            <w:pPr>
              <w:pStyle w:val="Table01Row"/>
            </w:pPr>
            <w:r>
              <w:t>21 Dec 2023 (see s. 2(c) and SL2023/202 cl. 2(a))</w:t>
            </w:r>
          </w:p>
        </w:tc>
      </w:tr>
    </w:tbl>
    <w:p w14:paraId="4ECAB22B" w14:textId="77777777" w:rsidR="00DE4679" w:rsidRDefault="001A280C">
      <w:pPr>
        <w:pStyle w:val="IActName"/>
      </w:pPr>
      <w:r>
        <w:t>Higher Education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281A06" w14:textId="77777777">
        <w:trPr>
          <w:cantSplit/>
          <w:jc w:val="center"/>
        </w:trPr>
        <w:tc>
          <w:tcPr>
            <w:tcW w:w="1134" w:type="dxa"/>
          </w:tcPr>
          <w:p w14:paraId="5121FCA7" w14:textId="77777777" w:rsidR="00DE4679" w:rsidRDefault="001A280C">
            <w:pPr>
              <w:pStyle w:val="Table01Row"/>
              <w:keepNext/>
            </w:pPr>
            <w:r>
              <w:rPr>
                <w:b/>
              </w:rPr>
              <w:t>Portfolio:</w:t>
            </w:r>
          </w:p>
        </w:tc>
        <w:tc>
          <w:tcPr>
            <w:tcW w:w="8505" w:type="dxa"/>
          </w:tcPr>
          <w:p w14:paraId="1FE67520" w14:textId="77777777" w:rsidR="00DE4679" w:rsidRDefault="001A280C">
            <w:pPr>
              <w:pStyle w:val="Table01Row"/>
              <w:keepNext/>
            </w:pPr>
            <w:r>
              <w:t>Minister for Education</w:t>
            </w:r>
          </w:p>
        </w:tc>
      </w:tr>
      <w:tr w:rsidR="00DE4679" w14:paraId="5C9BF244" w14:textId="77777777">
        <w:trPr>
          <w:cantSplit/>
          <w:jc w:val="center"/>
        </w:trPr>
        <w:tc>
          <w:tcPr>
            <w:tcW w:w="1134" w:type="dxa"/>
          </w:tcPr>
          <w:p w14:paraId="087B4A60" w14:textId="77777777" w:rsidR="00DE4679" w:rsidRDefault="001A280C">
            <w:pPr>
              <w:pStyle w:val="Table01Row"/>
              <w:keepNext/>
            </w:pPr>
            <w:r>
              <w:rPr>
                <w:b/>
              </w:rPr>
              <w:t>Agency:</w:t>
            </w:r>
          </w:p>
        </w:tc>
        <w:tc>
          <w:tcPr>
            <w:tcW w:w="8505" w:type="dxa"/>
          </w:tcPr>
          <w:p w14:paraId="7CE0F174" w14:textId="77777777" w:rsidR="00DE4679" w:rsidRDefault="001A280C">
            <w:pPr>
              <w:pStyle w:val="Table01Row"/>
              <w:keepNext/>
            </w:pPr>
            <w:r>
              <w:t>Department of Educat</w:t>
            </w:r>
            <w:r>
              <w:t>ion</w:t>
            </w:r>
          </w:p>
        </w:tc>
      </w:tr>
    </w:tbl>
    <w:p w14:paraId="65A9EF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32B3AD" w14:textId="77777777">
        <w:trPr>
          <w:cantSplit/>
          <w:jc w:val="center"/>
        </w:trPr>
        <w:tc>
          <w:tcPr>
            <w:tcW w:w="4253" w:type="dxa"/>
          </w:tcPr>
          <w:p w14:paraId="435F5272" w14:textId="77777777" w:rsidR="00DE4679" w:rsidRDefault="001A280C">
            <w:pPr>
              <w:pStyle w:val="Table01Row"/>
            </w:pPr>
            <w:r>
              <w:rPr>
                <w:i/>
              </w:rPr>
              <w:t>Higher Education Act 2004</w:t>
            </w:r>
          </w:p>
        </w:tc>
        <w:tc>
          <w:tcPr>
            <w:tcW w:w="1134" w:type="dxa"/>
          </w:tcPr>
          <w:p w14:paraId="3AEAB402" w14:textId="77777777" w:rsidR="00DE4679" w:rsidRDefault="001A280C">
            <w:pPr>
              <w:pStyle w:val="Table01Row"/>
            </w:pPr>
            <w:r>
              <w:t>2004/073</w:t>
            </w:r>
          </w:p>
        </w:tc>
        <w:tc>
          <w:tcPr>
            <w:tcW w:w="1134" w:type="dxa"/>
          </w:tcPr>
          <w:p w14:paraId="59088D56" w14:textId="77777777" w:rsidR="00DE4679" w:rsidRDefault="001A280C">
            <w:pPr>
              <w:pStyle w:val="Table01Row"/>
            </w:pPr>
            <w:r>
              <w:t>8 Dec 2004</w:t>
            </w:r>
          </w:p>
        </w:tc>
        <w:tc>
          <w:tcPr>
            <w:tcW w:w="3686" w:type="dxa"/>
          </w:tcPr>
          <w:p w14:paraId="38230990" w14:textId="77777777" w:rsidR="00DE4679" w:rsidRDefault="001A280C">
            <w:pPr>
              <w:pStyle w:val="Table01Row"/>
            </w:pPr>
            <w:r>
              <w:t>8 Dec 2004 (see s. 2)</w:t>
            </w:r>
          </w:p>
        </w:tc>
      </w:tr>
      <w:tr w:rsidR="00DE4679" w14:paraId="622A7822" w14:textId="77777777">
        <w:trPr>
          <w:cantSplit/>
          <w:jc w:val="center"/>
        </w:trPr>
        <w:tc>
          <w:tcPr>
            <w:tcW w:w="4253" w:type="dxa"/>
          </w:tcPr>
          <w:p w14:paraId="3B23CFEF" w14:textId="77777777" w:rsidR="00DE4679" w:rsidRDefault="001A280C">
            <w:pPr>
              <w:pStyle w:val="Table01Row"/>
            </w:pPr>
            <w:r>
              <w:rPr>
                <w:i/>
              </w:rPr>
              <w:t>Higher Education Amendment Act 2009</w:t>
            </w:r>
          </w:p>
        </w:tc>
        <w:tc>
          <w:tcPr>
            <w:tcW w:w="1134" w:type="dxa"/>
          </w:tcPr>
          <w:p w14:paraId="67ECE6BA" w14:textId="77777777" w:rsidR="00DE4679" w:rsidRDefault="001A280C">
            <w:pPr>
              <w:pStyle w:val="Table01Row"/>
            </w:pPr>
            <w:r>
              <w:t>2009/040</w:t>
            </w:r>
          </w:p>
        </w:tc>
        <w:tc>
          <w:tcPr>
            <w:tcW w:w="1134" w:type="dxa"/>
          </w:tcPr>
          <w:p w14:paraId="065C64C9" w14:textId="77777777" w:rsidR="00DE4679" w:rsidRDefault="001A280C">
            <w:pPr>
              <w:pStyle w:val="Table01Row"/>
            </w:pPr>
            <w:r>
              <w:t>3 Dec 2009</w:t>
            </w:r>
          </w:p>
        </w:tc>
        <w:tc>
          <w:tcPr>
            <w:tcW w:w="3686" w:type="dxa"/>
          </w:tcPr>
          <w:p w14:paraId="2193261F" w14:textId="77777777" w:rsidR="00DE4679" w:rsidRDefault="001A280C">
            <w:pPr>
              <w:pStyle w:val="Table01Row"/>
            </w:pPr>
            <w:r>
              <w:t>s. 1 &amp; 2: 3 Dec 2009 (see s. 2(a));</w:t>
            </w:r>
          </w:p>
          <w:p w14:paraId="252A4875" w14:textId="77777777" w:rsidR="00DE4679" w:rsidRDefault="001A280C">
            <w:pPr>
              <w:pStyle w:val="Table01Row"/>
            </w:pPr>
            <w:r>
              <w:t xml:space="preserve">Act other than s. 1 &amp; 2: 27 Feb 2010 (see s. 2(b) and </w:t>
            </w:r>
            <w:r>
              <w:rPr>
                <w:i/>
              </w:rPr>
              <w:t>Gazette</w:t>
            </w:r>
            <w:r>
              <w:t xml:space="preserve"> 26 Feb 2010 p. 809)</w:t>
            </w:r>
          </w:p>
        </w:tc>
      </w:tr>
      <w:tr w:rsidR="00DE4679" w14:paraId="142FA08A" w14:textId="77777777">
        <w:trPr>
          <w:cantSplit/>
          <w:jc w:val="center"/>
        </w:trPr>
        <w:tc>
          <w:tcPr>
            <w:tcW w:w="10207" w:type="dxa"/>
            <w:gridSpan w:val="4"/>
          </w:tcPr>
          <w:p w14:paraId="124FA312" w14:textId="77777777" w:rsidR="00DE4679" w:rsidRDefault="001A280C">
            <w:pPr>
              <w:pStyle w:val="Table01Row"/>
            </w:pPr>
            <w:r>
              <w:rPr>
                <w:b/>
              </w:rPr>
              <w:t>Reprint 1 as at 23 Jul 2010</w:t>
            </w:r>
          </w:p>
        </w:tc>
      </w:tr>
      <w:tr w:rsidR="00DE4679" w14:paraId="0FB0029C" w14:textId="77777777">
        <w:trPr>
          <w:cantSplit/>
          <w:jc w:val="center"/>
        </w:trPr>
        <w:tc>
          <w:tcPr>
            <w:tcW w:w="4253" w:type="dxa"/>
          </w:tcPr>
          <w:p w14:paraId="022E8E0D" w14:textId="77777777" w:rsidR="00DE4679" w:rsidRDefault="001A280C">
            <w:pPr>
              <w:pStyle w:val="Table01Row"/>
            </w:pPr>
            <w:r>
              <w:rPr>
                <w:i/>
              </w:rPr>
              <w:t>Public Sector Reform Act 2010</w:t>
            </w:r>
            <w:r>
              <w:t xml:space="preserve"> s. 89</w:t>
            </w:r>
          </w:p>
        </w:tc>
        <w:tc>
          <w:tcPr>
            <w:tcW w:w="1134" w:type="dxa"/>
          </w:tcPr>
          <w:p w14:paraId="4F0C39E0" w14:textId="77777777" w:rsidR="00DE4679" w:rsidRDefault="001A280C">
            <w:pPr>
              <w:pStyle w:val="Table01Row"/>
            </w:pPr>
            <w:r>
              <w:t>2010/039</w:t>
            </w:r>
          </w:p>
        </w:tc>
        <w:tc>
          <w:tcPr>
            <w:tcW w:w="1134" w:type="dxa"/>
          </w:tcPr>
          <w:p w14:paraId="23152636" w14:textId="77777777" w:rsidR="00DE4679" w:rsidRDefault="001A280C">
            <w:pPr>
              <w:pStyle w:val="Table01Row"/>
            </w:pPr>
            <w:r>
              <w:t>1 Oct 2010</w:t>
            </w:r>
          </w:p>
        </w:tc>
        <w:tc>
          <w:tcPr>
            <w:tcW w:w="3686" w:type="dxa"/>
          </w:tcPr>
          <w:p w14:paraId="7D67BC4E" w14:textId="77777777" w:rsidR="00DE4679" w:rsidRDefault="001A280C">
            <w:pPr>
              <w:pStyle w:val="Table01Row"/>
            </w:pPr>
            <w:r>
              <w:t xml:space="preserve">1 Dec 2010 (see s. 2(b) and </w:t>
            </w:r>
            <w:r>
              <w:rPr>
                <w:i/>
              </w:rPr>
              <w:t>Gazette</w:t>
            </w:r>
            <w:r>
              <w:t xml:space="preserve"> 5 Nov 2010 p. 5563)</w:t>
            </w:r>
          </w:p>
        </w:tc>
      </w:tr>
      <w:tr w:rsidR="00DE4679" w14:paraId="157217F8" w14:textId="77777777">
        <w:trPr>
          <w:cantSplit/>
          <w:jc w:val="center"/>
        </w:trPr>
        <w:tc>
          <w:tcPr>
            <w:tcW w:w="4253" w:type="dxa"/>
          </w:tcPr>
          <w:p w14:paraId="6E60E154" w14:textId="77777777" w:rsidR="00DE4679" w:rsidRDefault="001A280C">
            <w:pPr>
              <w:pStyle w:val="Table01Row"/>
            </w:pPr>
            <w:r>
              <w:rPr>
                <w:i/>
              </w:rPr>
              <w:t xml:space="preserve">Acts Amendment (Fair </w:t>
            </w:r>
            <w:r>
              <w:rPr>
                <w:i/>
              </w:rPr>
              <w:t>Trading) Act 2010</w:t>
            </w:r>
            <w:r>
              <w:t xml:space="preserve"> s. 196</w:t>
            </w:r>
          </w:p>
        </w:tc>
        <w:tc>
          <w:tcPr>
            <w:tcW w:w="1134" w:type="dxa"/>
          </w:tcPr>
          <w:p w14:paraId="15B1385F" w14:textId="77777777" w:rsidR="00DE4679" w:rsidRDefault="001A280C">
            <w:pPr>
              <w:pStyle w:val="Table01Row"/>
            </w:pPr>
            <w:r>
              <w:t>2010/058</w:t>
            </w:r>
          </w:p>
        </w:tc>
        <w:tc>
          <w:tcPr>
            <w:tcW w:w="1134" w:type="dxa"/>
          </w:tcPr>
          <w:p w14:paraId="4ACC5ADE" w14:textId="77777777" w:rsidR="00DE4679" w:rsidRDefault="001A280C">
            <w:pPr>
              <w:pStyle w:val="Table01Row"/>
            </w:pPr>
            <w:r>
              <w:t>8 Dec 2010</w:t>
            </w:r>
          </w:p>
        </w:tc>
        <w:tc>
          <w:tcPr>
            <w:tcW w:w="3686" w:type="dxa"/>
          </w:tcPr>
          <w:p w14:paraId="1CC6E5FF" w14:textId="77777777" w:rsidR="00DE4679" w:rsidRDefault="001A280C">
            <w:pPr>
              <w:pStyle w:val="Table01Row"/>
            </w:pPr>
            <w:r>
              <w:t xml:space="preserve">1 Jan 2011 (see s. 2(c) and </w:t>
            </w:r>
            <w:r>
              <w:rPr>
                <w:i/>
              </w:rPr>
              <w:t>Gazette</w:t>
            </w:r>
            <w:r>
              <w:t xml:space="preserve"> 24 Dec 2010 p. 6805)</w:t>
            </w:r>
          </w:p>
        </w:tc>
      </w:tr>
    </w:tbl>
    <w:p w14:paraId="550E3EA3" w14:textId="77777777" w:rsidR="00DE4679" w:rsidRDefault="001A280C">
      <w:pPr>
        <w:pStyle w:val="IActName"/>
      </w:pPr>
      <w:r>
        <w:t>Highways (Liability for Straying Animals)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21C6E1" w14:textId="77777777">
        <w:trPr>
          <w:cantSplit/>
          <w:jc w:val="center"/>
        </w:trPr>
        <w:tc>
          <w:tcPr>
            <w:tcW w:w="1134" w:type="dxa"/>
          </w:tcPr>
          <w:p w14:paraId="1E85E03D" w14:textId="77777777" w:rsidR="00DE4679" w:rsidRDefault="001A280C">
            <w:pPr>
              <w:pStyle w:val="Table01Row"/>
              <w:keepNext/>
            </w:pPr>
            <w:r>
              <w:rPr>
                <w:b/>
              </w:rPr>
              <w:t>Portfolio:</w:t>
            </w:r>
          </w:p>
        </w:tc>
        <w:tc>
          <w:tcPr>
            <w:tcW w:w="8505" w:type="dxa"/>
          </w:tcPr>
          <w:p w14:paraId="10F842A7" w14:textId="77777777" w:rsidR="00DE4679" w:rsidRDefault="001A280C">
            <w:pPr>
              <w:pStyle w:val="Table01Row"/>
              <w:keepNext/>
            </w:pPr>
            <w:r>
              <w:t>Attorney General</w:t>
            </w:r>
          </w:p>
        </w:tc>
      </w:tr>
      <w:tr w:rsidR="00DE4679" w14:paraId="3597FB17" w14:textId="77777777">
        <w:trPr>
          <w:cantSplit/>
          <w:jc w:val="center"/>
        </w:trPr>
        <w:tc>
          <w:tcPr>
            <w:tcW w:w="1134" w:type="dxa"/>
          </w:tcPr>
          <w:p w14:paraId="6DD760C8" w14:textId="77777777" w:rsidR="00DE4679" w:rsidRDefault="001A280C">
            <w:pPr>
              <w:pStyle w:val="Table01Row"/>
              <w:keepNext/>
            </w:pPr>
            <w:r>
              <w:rPr>
                <w:b/>
              </w:rPr>
              <w:t>Agency:</w:t>
            </w:r>
          </w:p>
        </w:tc>
        <w:tc>
          <w:tcPr>
            <w:tcW w:w="8505" w:type="dxa"/>
          </w:tcPr>
          <w:p w14:paraId="7AA8B796" w14:textId="77777777" w:rsidR="00DE4679" w:rsidRDefault="001A280C">
            <w:pPr>
              <w:pStyle w:val="Table01Row"/>
              <w:keepNext/>
            </w:pPr>
            <w:r>
              <w:t>Department of Justice</w:t>
            </w:r>
          </w:p>
        </w:tc>
      </w:tr>
    </w:tbl>
    <w:p w14:paraId="228876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00F4A8" w14:textId="77777777">
        <w:trPr>
          <w:cantSplit/>
          <w:jc w:val="center"/>
        </w:trPr>
        <w:tc>
          <w:tcPr>
            <w:tcW w:w="4253" w:type="dxa"/>
          </w:tcPr>
          <w:p w14:paraId="682787A1" w14:textId="77777777" w:rsidR="00DE4679" w:rsidRDefault="001A280C">
            <w:pPr>
              <w:pStyle w:val="Table01Row"/>
            </w:pPr>
            <w:r>
              <w:rPr>
                <w:i/>
              </w:rPr>
              <w:t xml:space="preserve">Highways (Liability for Straying </w:t>
            </w:r>
            <w:r>
              <w:rPr>
                <w:i/>
              </w:rPr>
              <w:t>Animals) Act 1983</w:t>
            </w:r>
          </w:p>
        </w:tc>
        <w:tc>
          <w:tcPr>
            <w:tcW w:w="1134" w:type="dxa"/>
          </w:tcPr>
          <w:p w14:paraId="4F8B1091" w14:textId="77777777" w:rsidR="00DE4679" w:rsidRDefault="001A280C">
            <w:pPr>
              <w:pStyle w:val="Table01Row"/>
            </w:pPr>
            <w:r>
              <w:t>1983/017</w:t>
            </w:r>
          </w:p>
        </w:tc>
        <w:tc>
          <w:tcPr>
            <w:tcW w:w="1134" w:type="dxa"/>
          </w:tcPr>
          <w:p w14:paraId="250765CA" w14:textId="77777777" w:rsidR="00DE4679" w:rsidRDefault="001A280C">
            <w:pPr>
              <w:pStyle w:val="Table01Row"/>
            </w:pPr>
            <w:r>
              <w:t>17 Nov 1983</w:t>
            </w:r>
          </w:p>
        </w:tc>
        <w:tc>
          <w:tcPr>
            <w:tcW w:w="3686" w:type="dxa"/>
          </w:tcPr>
          <w:p w14:paraId="27D8CB6E" w14:textId="77777777" w:rsidR="00DE4679" w:rsidRDefault="001A280C">
            <w:pPr>
              <w:pStyle w:val="Table01Row"/>
            </w:pPr>
            <w:r>
              <w:t>17 Nov 1983</w:t>
            </w:r>
          </w:p>
        </w:tc>
      </w:tr>
      <w:tr w:rsidR="00DE4679" w14:paraId="77FCC7BC" w14:textId="77777777">
        <w:trPr>
          <w:cantSplit/>
          <w:jc w:val="center"/>
        </w:trPr>
        <w:tc>
          <w:tcPr>
            <w:tcW w:w="10207" w:type="dxa"/>
            <w:gridSpan w:val="4"/>
          </w:tcPr>
          <w:p w14:paraId="16B6A5A1" w14:textId="77777777" w:rsidR="00DE4679" w:rsidRDefault="001A280C">
            <w:pPr>
              <w:pStyle w:val="Table01Row"/>
            </w:pPr>
            <w:r>
              <w:rPr>
                <w:b/>
              </w:rPr>
              <w:t>Reprinted as at 11 Oct 2002</w:t>
            </w:r>
          </w:p>
        </w:tc>
      </w:tr>
      <w:tr w:rsidR="00DE4679" w14:paraId="3C7E9173" w14:textId="77777777">
        <w:trPr>
          <w:cantSplit/>
          <w:jc w:val="center"/>
        </w:trPr>
        <w:tc>
          <w:tcPr>
            <w:tcW w:w="4253" w:type="dxa"/>
          </w:tcPr>
          <w:p w14:paraId="3787649E" w14:textId="77777777" w:rsidR="00DE4679" w:rsidRDefault="001A280C">
            <w:pPr>
              <w:pStyle w:val="Table01Row"/>
            </w:pPr>
            <w:r>
              <w:rPr>
                <w:i/>
              </w:rPr>
              <w:t>Highways (Liability for Straying Animals) Amendment Act 2016</w:t>
            </w:r>
          </w:p>
        </w:tc>
        <w:tc>
          <w:tcPr>
            <w:tcW w:w="1134" w:type="dxa"/>
          </w:tcPr>
          <w:p w14:paraId="602BDBD6" w14:textId="77777777" w:rsidR="00DE4679" w:rsidRDefault="001A280C">
            <w:pPr>
              <w:pStyle w:val="Table01Row"/>
            </w:pPr>
            <w:r>
              <w:t>2016/030</w:t>
            </w:r>
          </w:p>
        </w:tc>
        <w:tc>
          <w:tcPr>
            <w:tcW w:w="1134" w:type="dxa"/>
          </w:tcPr>
          <w:p w14:paraId="0D9D83CD" w14:textId="77777777" w:rsidR="00DE4679" w:rsidRDefault="001A280C">
            <w:pPr>
              <w:pStyle w:val="Table01Row"/>
            </w:pPr>
            <w:r>
              <w:t>3 Oct 2016</w:t>
            </w:r>
          </w:p>
        </w:tc>
        <w:tc>
          <w:tcPr>
            <w:tcW w:w="3686" w:type="dxa"/>
          </w:tcPr>
          <w:p w14:paraId="6ED607E4" w14:textId="77777777" w:rsidR="00DE4679" w:rsidRDefault="001A280C">
            <w:pPr>
              <w:pStyle w:val="Table01Row"/>
            </w:pPr>
            <w:r>
              <w:t>s. 1 &amp; 2: 3 Oct 2016 (see s. 2(a));</w:t>
            </w:r>
          </w:p>
          <w:p w14:paraId="23F9AD6A" w14:textId="77777777" w:rsidR="00DE4679" w:rsidRDefault="001A280C">
            <w:pPr>
              <w:pStyle w:val="Table01Row"/>
            </w:pPr>
            <w:r>
              <w:t xml:space="preserve">Act other than s. 1 &amp; 2: 3 Dec 2016 (see s. 2(b) and </w:t>
            </w:r>
            <w:r>
              <w:rPr>
                <w:i/>
              </w:rPr>
              <w:t>Gazette</w:t>
            </w:r>
            <w:r>
              <w:t xml:space="preserve"> 2 Dec 2016 p. 5383)</w:t>
            </w:r>
          </w:p>
        </w:tc>
      </w:tr>
    </w:tbl>
    <w:p w14:paraId="5E9ECFBA" w14:textId="77777777" w:rsidR="00DE4679" w:rsidRDefault="001A280C">
      <w:pPr>
        <w:pStyle w:val="IActName"/>
      </w:pPr>
      <w:r>
        <w:lastRenderedPageBreak/>
        <w:t>Hire‑Purchase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B74C2C" w14:textId="77777777">
        <w:trPr>
          <w:cantSplit/>
          <w:jc w:val="center"/>
        </w:trPr>
        <w:tc>
          <w:tcPr>
            <w:tcW w:w="1134" w:type="dxa"/>
          </w:tcPr>
          <w:p w14:paraId="0D940271" w14:textId="77777777" w:rsidR="00DE4679" w:rsidRDefault="001A280C">
            <w:pPr>
              <w:pStyle w:val="Table01Row"/>
              <w:keepNext/>
            </w:pPr>
            <w:r>
              <w:rPr>
                <w:b/>
              </w:rPr>
              <w:t>Portfolio:</w:t>
            </w:r>
          </w:p>
        </w:tc>
        <w:tc>
          <w:tcPr>
            <w:tcW w:w="8505" w:type="dxa"/>
          </w:tcPr>
          <w:p w14:paraId="022E63CC" w14:textId="77777777" w:rsidR="00DE4679" w:rsidRDefault="001A280C">
            <w:pPr>
              <w:pStyle w:val="Table01Row"/>
              <w:keepNext/>
            </w:pPr>
            <w:r>
              <w:t>Minister for Commerce</w:t>
            </w:r>
          </w:p>
        </w:tc>
      </w:tr>
      <w:tr w:rsidR="00DE4679" w14:paraId="122C3D01" w14:textId="77777777">
        <w:trPr>
          <w:cantSplit/>
          <w:jc w:val="center"/>
        </w:trPr>
        <w:tc>
          <w:tcPr>
            <w:tcW w:w="1134" w:type="dxa"/>
          </w:tcPr>
          <w:p w14:paraId="3AF1FD44" w14:textId="77777777" w:rsidR="00DE4679" w:rsidRDefault="001A280C">
            <w:pPr>
              <w:pStyle w:val="Table01Row"/>
              <w:keepNext/>
            </w:pPr>
            <w:r>
              <w:rPr>
                <w:b/>
              </w:rPr>
              <w:t>Agency:</w:t>
            </w:r>
          </w:p>
        </w:tc>
        <w:tc>
          <w:tcPr>
            <w:tcW w:w="8505" w:type="dxa"/>
          </w:tcPr>
          <w:p w14:paraId="708DFCE8" w14:textId="77777777" w:rsidR="00DE4679" w:rsidRDefault="001A280C">
            <w:pPr>
              <w:pStyle w:val="Table01Row"/>
              <w:keepNext/>
            </w:pPr>
            <w:r>
              <w:t>Department of Energy, Mines, Industry Regulation and Safety</w:t>
            </w:r>
          </w:p>
        </w:tc>
      </w:tr>
    </w:tbl>
    <w:p w14:paraId="462D186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4ABF1A" w14:textId="77777777">
        <w:trPr>
          <w:cantSplit/>
          <w:jc w:val="center"/>
        </w:trPr>
        <w:tc>
          <w:tcPr>
            <w:tcW w:w="4253" w:type="dxa"/>
          </w:tcPr>
          <w:p w14:paraId="4B0E9E88" w14:textId="77777777" w:rsidR="00DE4679" w:rsidRDefault="001A280C">
            <w:pPr>
              <w:pStyle w:val="Table01Row"/>
            </w:pPr>
            <w:r>
              <w:rPr>
                <w:i/>
              </w:rPr>
              <w:t>Hire‑Purchase Act 1959</w:t>
            </w:r>
          </w:p>
        </w:tc>
        <w:tc>
          <w:tcPr>
            <w:tcW w:w="1134" w:type="dxa"/>
          </w:tcPr>
          <w:p w14:paraId="0AE4A332" w14:textId="77777777" w:rsidR="00DE4679" w:rsidRDefault="001A280C">
            <w:pPr>
              <w:pStyle w:val="Table01Row"/>
            </w:pPr>
            <w:r>
              <w:t>1959/058 (8 Eliz. II No.</w:t>
            </w:r>
            <w:r>
              <w:t> 58)</w:t>
            </w:r>
          </w:p>
        </w:tc>
        <w:tc>
          <w:tcPr>
            <w:tcW w:w="1134" w:type="dxa"/>
          </w:tcPr>
          <w:p w14:paraId="00557C33" w14:textId="77777777" w:rsidR="00DE4679" w:rsidRDefault="001A280C">
            <w:pPr>
              <w:pStyle w:val="Table01Row"/>
            </w:pPr>
            <w:r>
              <w:t>3 Dec 1959</w:t>
            </w:r>
          </w:p>
        </w:tc>
        <w:tc>
          <w:tcPr>
            <w:tcW w:w="3686" w:type="dxa"/>
          </w:tcPr>
          <w:p w14:paraId="6A8A6B7E" w14:textId="77777777" w:rsidR="00DE4679" w:rsidRDefault="001A280C">
            <w:pPr>
              <w:pStyle w:val="Table01Row"/>
            </w:pPr>
            <w:r>
              <w:t xml:space="preserve">31 Mar 1960 (see s. 1(2) and </w:t>
            </w:r>
            <w:r>
              <w:rPr>
                <w:i/>
              </w:rPr>
              <w:t>Gazette</w:t>
            </w:r>
            <w:r>
              <w:t xml:space="preserve"> 26 Feb 1960 p. 475)</w:t>
            </w:r>
          </w:p>
        </w:tc>
      </w:tr>
      <w:tr w:rsidR="00DE4679" w14:paraId="4DCC3311" w14:textId="77777777">
        <w:trPr>
          <w:cantSplit/>
          <w:jc w:val="center"/>
        </w:trPr>
        <w:tc>
          <w:tcPr>
            <w:tcW w:w="10207" w:type="dxa"/>
            <w:gridSpan w:val="4"/>
          </w:tcPr>
          <w:p w14:paraId="5D923A1C" w14:textId="77777777" w:rsidR="00DE4679" w:rsidRDefault="001A280C">
            <w:pPr>
              <w:pStyle w:val="Table01Row"/>
            </w:pPr>
            <w:r>
              <w:rPr>
                <w:b/>
              </w:rPr>
              <w:t>Reprint authorised 14 Jan 1963</w:t>
            </w:r>
          </w:p>
        </w:tc>
      </w:tr>
      <w:tr w:rsidR="00DE4679" w14:paraId="327A51F1" w14:textId="77777777">
        <w:trPr>
          <w:cantSplit/>
          <w:jc w:val="center"/>
        </w:trPr>
        <w:tc>
          <w:tcPr>
            <w:tcW w:w="4253" w:type="dxa"/>
          </w:tcPr>
          <w:p w14:paraId="2DCFE66C" w14:textId="77777777" w:rsidR="00DE4679" w:rsidRDefault="001A280C">
            <w:pPr>
              <w:pStyle w:val="Table01Row"/>
            </w:pPr>
            <w:r>
              <w:rPr>
                <w:i/>
              </w:rPr>
              <w:t>Decimal Currency Act 1965</w:t>
            </w:r>
          </w:p>
        </w:tc>
        <w:tc>
          <w:tcPr>
            <w:tcW w:w="1134" w:type="dxa"/>
          </w:tcPr>
          <w:p w14:paraId="1BC78F82" w14:textId="77777777" w:rsidR="00DE4679" w:rsidRDefault="001A280C">
            <w:pPr>
              <w:pStyle w:val="Table01Row"/>
            </w:pPr>
            <w:r>
              <w:t>1965/113</w:t>
            </w:r>
          </w:p>
        </w:tc>
        <w:tc>
          <w:tcPr>
            <w:tcW w:w="1134" w:type="dxa"/>
          </w:tcPr>
          <w:p w14:paraId="51D932A3" w14:textId="77777777" w:rsidR="00DE4679" w:rsidRDefault="001A280C">
            <w:pPr>
              <w:pStyle w:val="Table01Row"/>
            </w:pPr>
            <w:r>
              <w:t>21 Dec 1965</w:t>
            </w:r>
          </w:p>
        </w:tc>
        <w:tc>
          <w:tcPr>
            <w:tcW w:w="3686" w:type="dxa"/>
          </w:tcPr>
          <w:p w14:paraId="14786AD6" w14:textId="77777777" w:rsidR="00DE4679" w:rsidRDefault="001A280C">
            <w:pPr>
              <w:pStyle w:val="Table01Row"/>
            </w:pPr>
            <w:r>
              <w:t xml:space="preserve">Act other than s. 4‑9: 21 Dec 1965 (see s. 2(1)); </w:t>
            </w:r>
          </w:p>
          <w:p w14:paraId="6AA7627D" w14:textId="77777777" w:rsidR="00DE4679" w:rsidRDefault="001A280C">
            <w:pPr>
              <w:pStyle w:val="Table01Row"/>
            </w:pPr>
            <w:r>
              <w:t>s. 4‑9: 14 Feb 1966 (see s. 2(2))</w:t>
            </w:r>
          </w:p>
        </w:tc>
      </w:tr>
      <w:tr w:rsidR="00DE4679" w14:paraId="06ED2D03" w14:textId="77777777">
        <w:trPr>
          <w:cantSplit/>
          <w:jc w:val="center"/>
        </w:trPr>
        <w:tc>
          <w:tcPr>
            <w:tcW w:w="4253" w:type="dxa"/>
          </w:tcPr>
          <w:p w14:paraId="19A6600C" w14:textId="77777777" w:rsidR="00DE4679" w:rsidRDefault="001A280C">
            <w:pPr>
              <w:pStyle w:val="Table01Row"/>
            </w:pPr>
            <w:r>
              <w:rPr>
                <w:i/>
              </w:rPr>
              <w:t>Hire‑Purchase Act Amendment Act 1973</w:t>
            </w:r>
          </w:p>
        </w:tc>
        <w:tc>
          <w:tcPr>
            <w:tcW w:w="1134" w:type="dxa"/>
          </w:tcPr>
          <w:p w14:paraId="1EBF6981" w14:textId="77777777" w:rsidR="00DE4679" w:rsidRDefault="001A280C">
            <w:pPr>
              <w:pStyle w:val="Table01Row"/>
            </w:pPr>
            <w:r>
              <w:t>1973/107</w:t>
            </w:r>
          </w:p>
        </w:tc>
        <w:tc>
          <w:tcPr>
            <w:tcW w:w="1134" w:type="dxa"/>
          </w:tcPr>
          <w:p w14:paraId="303F35BB" w14:textId="77777777" w:rsidR="00DE4679" w:rsidRDefault="001A280C">
            <w:pPr>
              <w:pStyle w:val="Table01Row"/>
            </w:pPr>
            <w:r>
              <w:t>4 Jan 1974</w:t>
            </w:r>
          </w:p>
        </w:tc>
        <w:tc>
          <w:tcPr>
            <w:tcW w:w="3686" w:type="dxa"/>
          </w:tcPr>
          <w:p w14:paraId="03FD25CC" w14:textId="77777777" w:rsidR="00DE4679" w:rsidRDefault="001A280C">
            <w:pPr>
              <w:pStyle w:val="Table01Row"/>
            </w:pPr>
            <w:r>
              <w:t>s. 1‑3 except para. (a), 4 except para. (a)(ii)‑(v) and the provision in para. (a)(vii) in respect of the interpretation of “Local Court”, and para (b), 19 &amp; 28: 1 </w:t>
            </w:r>
            <w:r>
              <w:t xml:space="preserve">Apr 1975 (see s. 2 and </w:t>
            </w:r>
            <w:r>
              <w:rPr>
                <w:i/>
              </w:rPr>
              <w:t>Gazette</w:t>
            </w:r>
            <w:r>
              <w:t xml:space="preserve"> 24 Jan 1975 p. 173);</w:t>
            </w:r>
          </w:p>
          <w:p w14:paraId="219FB4F0" w14:textId="77777777" w:rsidR="00DE4679" w:rsidRDefault="001A280C">
            <w:pPr>
              <w:pStyle w:val="Table01Row"/>
            </w:pPr>
            <w:r>
              <w:t xml:space="preserve">balance: 15 Sep 1975 (see s. 2 and </w:t>
            </w:r>
            <w:r>
              <w:rPr>
                <w:i/>
              </w:rPr>
              <w:t>Gazette</w:t>
            </w:r>
            <w:r>
              <w:t xml:space="preserve"> 5 Sep 1975 p. 3184)</w:t>
            </w:r>
          </w:p>
        </w:tc>
      </w:tr>
      <w:tr w:rsidR="00DE4679" w14:paraId="467EED92" w14:textId="77777777">
        <w:trPr>
          <w:cantSplit/>
          <w:jc w:val="center"/>
        </w:trPr>
        <w:tc>
          <w:tcPr>
            <w:tcW w:w="4253" w:type="dxa"/>
          </w:tcPr>
          <w:p w14:paraId="53E48D0D" w14:textId="77777777" w:rsidR="00DE4679" w:rsidRDefault="001A280C">
            <w:pPr>
              <w:pStyle w:val="Table01Row"/>
            </w:pPr>
            <w:r>
              <w:rPr>
                <w:i/>
              </w:rPr>
              <w:t>Hire‑Purchase Act Amendment Act 1974</w:t>
            </w:r>
          </w:p>
        </w:tc>
        <w:tc>
          <w:tcPr>
            <w:tcW w:w="1134" w:type="dxa"/>
          </w:tcPr>
          <w:p w14:paraId="02041813" w14:textId="77777777" w:rsidR="00DE4679" w:rsidRDefault="001A280C">
            <w:pPr>
              <w:pStyle w:val="Table01Row"/>
            </w:pPr>
            <w:r>
              <w:t>1974/005</w:t>
            </w:r>
          </w:p>
        </w:tc>
        <w:tc>
          <w:tcPr>
            <w:tcW w:w="1134" w:type="dxa"/>
          </w:tcPr>
          <w:p w14:paraId="721C370A" w14:textId="77777777" w:rsidR="00DE4679" w:rsidRDefault="001A280C">
            <w:pPr>
              <w:pStyle w:val="Table01Row"/>
            </w:pPr>
            <w:r>
              <w:t>19 Sep 1974</w:t>
            </w:r>
          </w:p>
        </w:tc>
        <w:tc>
          <w:tcPr>
            <w:tcW w:w="3686" w:type="dxa"/>
          </w:tcPr>
          <w:p w14:paraId="3F7865EF" w14:textId="77777777" w:rsidR="00DE4679" w:rsidRDefault="001A280C">
            <w:pPr>
              <w:pStyle w:val="Table01Row"/>
            </w:pPr>
            <w:r>
              <w:t xml:space="preserve">Act other than s. 4‑7: 19 Sep 1974 (see s. 2(1)); </w:t>
            </w:r>
          </w:p>
          <w:p w14:paraId="08EB5094" w14:textId="77777777" w:rsidR="00DE4679" w:rsidRDefault="001A280C">
            <w:pPr>
              <w:pStyle w:val="Table01Row"/>
            </w:pPr>
            <w:r>
              <w:t xml:space="preserve">s. 4‑7: 1 Apr 1975 (see s. 2(2) &amp; (3) and </w:t>
            </w:r>
            <w:r>
              <w:rPr>
                <w:i/>
              </w:rPr>
              <w:t>Gazette</w:t>
            </w:r>
            <w:r>
              <w:t xml:space="preserve"> 24 Jan 1975 p. 173)</w:t>
            </w:r>
          </w:p>
        </w:tc>
      </w:tr>
      <w:tr w:rsidR="00DE4679" w14:paraId="7F6277E8" w14:textId="77777777">
        <w:trPr>
          <w:cantSplit/>
          <w:jc w:val="center"/>
        </w:trPr>
        <w:tc>
          <w:tcPr>
            <w:tcW w:w="10207" w:type="dxa"/>
            <w:gridSpan w:val="4"/>
          </w:tcPr>
          <w:p w14:paraId="0E6CCF89" w14:textId="77777777" w:rsidR="00DE4679" w:rsidRDefault="001A280C">
            <w:pPr>
              <w:pStyle w:val="Table01Row"/>
            </w:pPr>
            <w:r>
              <w:rPr>
                <w:b/>
              </w:rPr>
              <w:t>Reprint approved 3 Dec 1975</w:t>
            </w:r>
          </w:p>
        </w:tc>
      </w:tr>
      <w:tr w:rsidR="00DE4679" w14:paraId="6F5EBA5A" w14:textId="77777777">
        <w:trPr>
          <w:cantSplit/>
          <w:jc w:val="center"/>
        </w:trPr>
        <w:tc>
          <w:tcPr>
            <w:tcW w:w="4253" w:type="dxa"/>
          </w:tcPr>
          <w:p w14:paraId="7F9F07DF" w14:textId="77777777" w:rsidR="00DE4679" w:rsidRDefault="001A280C">
            <w:pPr>
              <w:pStyle w:val="Table01Row"/>
            </w:pPr>
            <w:r>
              <w:rPr>
                <w:i/>
              </w:rPr>
              <w:t>Hire‑Purchase Act Amendment Act 1976</w:t>
            </w:r>
          </w:p>
        </w:tc>
        <w:tc>
          <w:tcPr>
            <w:tcW w:w="1134" w:type="dxa"/>
          </w:tcPr>
          <w:p w14:paraId="12FDFB50" w14:textId="77777777" w:rsidR="00DE4679" w:rsidRDefault="001A280C">
            <w:pPr>
              <w:pStyle w:val="Table01Row"/>
            </w:pPr>
            <w:r>
              <w:t>1976/082</w:t>
            </w:r>
          </w:p>
        </w:tc>
        <w:tc>
          <w:tcPr>
            <w:tcW w:w="1134" w:type="dxa"/>
          </w:tcPr>
          <w:p w14:paraId="349EE4EF" w14:textId="77777777" w:rsidR="00DE4679" w:rsidRDefault="001A280C">
            <w:pPr>
              <w:pStyle w:val="Table01Row"/>
            </w:pPr>
            <w:r>
              <w:t>21 Oct 1976</w:t>
            </w:r>
          </w:p>
        </w:tc>
        <w:tc>
          <w:tcPr>
            <w:tcW w:w="3686" w:type="dxa"/>
          </w:tcPr>
          <w:p w14:paraId="4EC1797E" w14:textId="77777777" w:rsidR="00DE4679" w:rsidRDefault="001A280C">
            <w:pPr>
              <w:pStyle w:val="Table01Row"/>
            </w:pPr>
            <w:r>
              <w:t xml:space="preserve">13 Dec 1976 (see s. 2 and </w:t>
            </w:r>
            <w:r>
              <w:rPr>
                <w:i/>
              </w:rPr>
              <w:t>Gazette</w:t>
            </w:r>
            <w:r>
              <w:t xml:space="preserve"> 3 Dec 1976 p. 4835)</w:t>
            </w:r>
          </w:p>
        </w:tc>
      </w:tr>
      <w:tr w:rsidR="00DE4679" w14:paraId="2D5CBC31" w14:textId="77777777">
        <w:trPr>
          <w:cantSplit/>
          <w:jc w:val="center"/>
        </w:trPr>
        <w:tc>
          <w:tcPr>
            <w:tcW w:w="4253" w:type="dxa"/>
          </w:tcPr>
          <w:p w14:paraId="201FF7E6" w14:textId="77777777" w:rsidR="00DE4679" w:rsidRDefault="001A280C">
            <w:pPr>
              <w:pStyle w:val="Table01Row"/>
            </w:pPr>
            <w:r>
              <w:rPr>
                <w:i/>
              </w:rPr>
              <w:t>Hire‑Purchase Amendment Act 1980</w:t>
            </w:r>
          </w:p>
        </w:tc>
        <w:tc>
          <w:tcPr>
            <w:tcW w:w="1134" w:type="dxa"/>
          </w:tcPr>
          <w:p w14:paraId="0575E6EF" w14:textId="77777777" w:rsidR="00DE4679" w:rsidRDefault="001A280C">
            <w:pPr>
              <w:pStyle w:val="Table01Row"/>
            </w:pPr>
            <w:r>
              <w:t>1980/037</w:t>
            </w:r>
          </w:p>
        </w:tc>
        <w:tc>
          <w:tcPr>
            <w:tcW w:w="1134" w:type="dxa"/>
          </w:tcPr>
          <w:p w14:paraId="17291107" w14:textId="77777777" w:rsidR="00DE4679" w:rsidRDefault="001A280C">
            <w:pPr>
              <w:pStyle w:val="Table01Row"/>
            </w:pPr>
            <w:r>
              <w:t>5</w:t>
            </w:r>
            <w:r>
              <w:t> Nov 1980</w:t>
            </w:r>
          </w:p>
        </w:tc>
        <w:tc>
          <w:tcPr>
            <w:tcW w:w="3686" w:type="dxa"/>
          </w:tcPr>
          <w:p w14:paraId="1D7F07D8" w14:textId="77777777" w:rsidR="00DE4679" w:rsidRDefault="001A280C">
            <w:pPr>
              <w:pStyle w:val="Table01Row"/>
            </w:pPr>
            <w:r>
              <w:t xml:space="preserve">1 Jan 1981 (see s. 2 and </w:t>
            </w:r>
            <w:r>
              <w:rPr>
                <w:i/>
              </w:rPr>
              <w:t>Gazette</w:t>
            </w:r>
            <w:r>
              <w:t xml:space="preserve"> 28 Nov 1980 p. 3998)</w:t>
            </w:r>
          </w:p>
        </w:tc>
      </w:tr>
      <w:tr w:rsidR="00DE4679" w14:paraId="6C69F507" w14:textId="77777777">
        <w:trPr>
          <w:cantSplit/>
          <w:jc w:val="center"/>
        </w:trPr>
        <w:tc>
          <w:tcPr>
            <w:tcW w:w="4253" w:type="dxa"/>
          </w:tcPr>
          <w:p w14:paraId="59AC6BA8" w14:textId="77777777" w:rsidR="00DE4679" w:rsidRDefault="001A280C">
            <w:pPr>
              <w:pStyle w:val="Table01Row"/>
            </w:pPr>
            <w:r>
              <w:rPr>
                <w:i/>
              </w:rPr>
              <w:t>Hire‑Purchase Amendment Act (No. 2) 1980</w:t>
            </w:r>
          </w:p>
        </w:tc>
        <w:tc>
          <w:tcPr>
            <w:tcW w:w="1134" w:type="dxa"/>
          </w:tcPr>
          <w:p w14:paraId="46AAED4A" w14:textId="77777777" w:rsidR="00DE4679" w:rsidRDefault="001A280C">
            <w:pPr>
              <w:pStyle w:val="Table01Row"/>
            </w:pPr>
            <w:r>
              <w:t>1980/088</w:t>
            </w:r>
          </w:p>
        </w:tc>
        <w:tc>
          <w:tcPr>
            <w:tcW w:w="1134" w:type="dxa"/>
          </w:tcPr>
          <w:p w14:paraId="265E00E2" w14:textId="77777777" w:rsidR="00DE4679" w:rsidRDefault="001A280C">
            <w:pPr>
              <w:pStyle w:val="Table01Row"/>
            </w:pPr>
            <w:r>
              <w:t>9 Dec 1980</w:t>
            </w:r>
          </w:p>
        </w:tc>
        <w:tc>
          <w:tcPr>
            <w:tcW w:w="3686" w:type="dxa"/>
          </w:tcPr>
          <w:p w14:paraId="7F549F23" w14:textId="77777777" w:rsidR="00DE4679" w:rsidRDefault="001A280C">
            <w:pPr>
              <w:pStyle w:val="Table01Row"/>
            </w:pPr>
            <w:r>
              <w:t xml:space="preserve">1 Feb 1981 (see s. 2 and </w:t>
            </w:r>
            <w:r>
              <w:rPr>
                <w:i/>
              </w:rPr>
              <w:t>Gazette</w:t>
            </w:r>
            <w:r>
              <w:t xml:space="preserve"> 16 Jan 1981 p. 102)</w:t>
            </w:r>
          </w:p>
        </w:tc>
      </w:tr>
      <w:tr w:rsidR="00DE4679" w14:paraId="26834824" w14:textId="77777777">
        <w:trPr>
          <w:cantSplit/>
          <w:jc w:val="center"/>
        </w:trPr>
        <w:tc>
          <w:tcPr>
            <w:tcW w:w="10207" w:type="dxa"/>
            <w:gridSpan w:val="4"/>
          </w:tcPr>
          <w:p w14:paraId="37E9FC5D" w14:textId="77777777" w:rsidR="00DE4679" w:rsidRDefault="001A280C">
            <w:pPr>
              <w:pStyle w:val="Table01Row"/>
            </w:pPr>
            <w:r>
              <w:rPr>
                <w:b/>
              </w:rPr>
              <w:t>Reprint approved 27 Oct 1981</w:t>
            </w:r>
          </w:p>
        </w:tc>
      </w:tr>
      <w:tr w:rsidR="00DE4679" w14:paraId="62ACC5F9" w14:textId="77777777">
        <w:trPr>
          <w:cantSplit/>
          <w:jc w:val="center"/>
        </w:trPr>
        <w:tc>
          <w:tcPr>
            <w:tcW w:w="4253" w:type="dxa"/>
          </w:tcPr>
          <w:p w14:paraId="15734414" w14:textId="77777777" w:rsidR="00DE4679" w:rsidRDefault="001A280C">
            <w:pPr>
              <w:pStyle w:val="Table01Row"/>
            </w:pPr>
            <w:r>
              <w:rPr>
                <w:i/>
              </w:rPr>
              <w:t xml:space="preserve">Acts Amendment and Repeal (Credit) </w:t>
            </w:r>
            <w:r>
              <w:rPr>
                <w:i/>
              </w:rPr>
              <w:t>Act 1984</w:t>
            </w:r>
            <w:r>
              <w:t xml:space="preserve"> Pt. V</w:t>
            </w:r>
          </w:p>
        </w:tc>
        <w:tc>
          <w:tcPr>
            <w:tcW w:w="1134" w:type="dxa"/>
          </w:tcPr>
          <w:p w14:paraId="0207732F" w14:textId="77777777" w:rsidR="00DE4679" w:rsidRDefault="001A280C">
            <w:pPr>
              <w:pStyle w:val="Table01Row"/>
            </w:pPr>
            <w:r>
              <w:t>1984/102</w:t>
            </w:r>
          </w:p>
        </w:tc>
        <w:tc>
          <w:tcPr>
            <w:tcW w:w="1134" w:type="dxa"/>
          </w:tcPr>
          <w:p w14:paraId="72DA8339" w14:textId="77777777" w:rsidR="00DE4679" w:rsidRDefault="001A280C">
            <w:pPr>
              <w:pStyle w:val="Table01Row"/>
            </w:pPr>
            <w:r>
              <w:t>19 Dec 1984</w:t>
            </w:r>
          </w:p>
        </w:tc>
        <w:tc>
          <w:tcPr>
            <w:tcW w:w="3686" w:type="dxa"/>
          </w:tcPr>
          <w:p w14:paraId="43E927E8" w14:textId="77777777" w:rsidR="00DE4679" w:rsidRDefault="001A280C">
            <w:pPr>
              <w:pStyle w:val="Table01Row"/>
            </w:pPr>
            <w:r>
              <w:t xml:space="preserve">31 Mar 1985 (see s. 2 and </w:t>
            </w:r>
            <w:r>
              <w:rPr>
                <w:i/>
              </w:rPr>
              <w:t>Gazette</w:t>
            </w:r>
            <w:r>
              <w:t xml:space="preserve"> 8 Mar 1985 p. 867)</w:t>
            </w:r>
          </w:p>
        </w:tc>
      </w:tr>
      <w:tr w:rsidR="00DE4679" w14:paraId="4C55B073" w14:textId="77777777">
        <w:trPr>
          <w:cantSplit/>
          <w:jc w:val="center"/>
        </w:trPr>
        <w:tc>
          <w:tcPr>
            <w:tcW w:w="4253" w:type="dxa"/>
          </w:tcPr>
          <w:p w14:paraId="1933C15E" w14:textId="77777777" w:rsidR="00DE4679" w:rsidRDefault="001A280C">
            <w:pPr>
              <w:pStyle w:val="Table01Row"/>
            </w:pPr>
            <w:r>
              <w:rPr>
                <w:i/>
              </w:rPr>
              <w:t>Acts Amendment (Department for Community Services) Act 1984</w:t>
            </w:r>
            <w:r>
              <w:t xml:space="preserve"> Pt. VII</w:t>
            </w:r>
          </w:p>
        </w:tc>
        <w:tc>
          <w:tcPr>
            <w:tcW w:w="1134" w:type="dxa"/>
          </w:tcPr>
          <w:p w14:paraId="718DF9CE" w14:textId="77777777" w:rsidR="00DE4679" w:rsidRDefault="001A280C">
            <w:pPr>
              <w:pStyle w:val="Table01Row"/>
            </w:pPr>
            <w:r>
              <w:t>1984/121</w:t>
            </w:r>
          </w:p>
        </w:tc>
        <w:tc>
          <w:tcPr>
            <w:tcW w:w="1134" w:type="dxa"/>
          </w:tcPr>
          <w:p w14:paraId="6EB538B0" w14:textId="77777777" w:rsidR="00DE4679" w:rsidRDefault="001A280C">
            <w:pPr>
              <w:pStyle w:val="Table01Row"/>
            </w:pPr>
            <w:r>
              <w:t>19 Dec 1984</w:t>
            </w:r>
          </w:p>
        </w:tc>
        <w:tc>
          <w:tcPr>
            <w:tcW w:w="3686" w:type="dxa"/>
          </w:tcPr>
          <w:p w14:paraId="394CA4A9" w14:textId="77777777" w:rsidR="00DE4679" w:rsidRDefault="001A280C">
            <w:pPr>
              <w:pStyle w:val="Table01Row"/>
            </w:pPr>
            <w:r>
              <w:t xml:space="preserve">1 Jan 1985 (see s. 2 and </w:t>
            </w:r>
            <w:r>
              <w:rPr>
                <w:i/>
              </w:rPr>
              <w:t>Gazette</w:t>
            </w:r>
            <w:r>
              <w:t xml:space="preserve"> 28 Dec 1984 p. 4197)</w:t>
            </w:r>
          </w:p>
        </w:tc>
      </w:tr>
      <w:tr w:rsidR="00DE4679" w14:paraId="4F378482" w14:textId="77777777">
        <w:trPr>
          <w:cantSplit/>
          <w:jc w:val="center"/>
        </w:trPr>
        <w:tc>
          <w:tcPr>
            <w:tcW w:w="4253" w:type="dxa"/>
          </w:tcPr>
          <w:p w14:paraId="0E5F0971" w14:textId="77777777" w:rsidR="00DE4679" w:rsidRDefault="001A280C">
            <w:pPr>
              <w:pStyle w:val="Table01Row"/>
            </w:pPr>
            <w:r>
              <w:rPr>
                <w:i/>
              </w:rPr>
              <w:t>Acts Amendment (Consum</w:t>
            </w:r>
            <w:r>
              <w:rPr>
                <w:i/>
              </w:rPr>
              <w:t>er Affairs) Act 1985</w:t>
            </w:r>
            <w:r>
              <w:t xml:space="preserve"> Pt. IV (s. 18‑23)</w:t>
            </w:r>
          </w:p>
        </w:tc>
        <w:tc>
          <w:tcPr>
            <w:tcW w:w="1134" w:type="dxa"/>
          </w:tcPr>
          <w:p w14:paraId="6EF9E979" w14:textId="77777777" w:rsidR="00DE4679" w:rsidRDefault="001A280C">
            <w:pPr>
              <w:pStyle w:val="Table01Row"/>
            </w:pPr>
            <w:r>
              <w:t>1985/001</w:t>
            </w:r>
          </w:p>
        </w:tc>
        <w:tc>
          <w:tcPr>
            <w:tcW w:w="1134" w:type="dxa"/>
          </w:tcPr>
          <w:p w14:paraId="047EB45B" w14:textId="77777777" w:rsidR="00DE4679" w:rsidRDefault="001A280C">
            <w:pPr>
              <w:pStyle w:val="Table01Row"/>
            </w:pPr>
            <w:r>
              <w:t>8 Mar 1985</w:t>
            </w:r>
          </w:p>
        </w:tc>
        <w:tc>
          <w:tcPr>
            <w:tcW w:w="3686" w:type="dxa"/>
          </w:tcPr>
          <w:p w14:paraId="0BD9C208" w14:textId="77777777" w:rsidR="00DE4679" w:rsidRDefault="001A280C">
            <w:pPr>
              <w:pStyle w:val="Table01Row"/>
            </w:pPr>
            <w:r>
              <w:t xml:space="preserve">s. 18 &amp; 20: 6 Apr 1983 (see s. 2(1)); </w:t>
            </w:r>
          </w:p>
          <w:p w14:paraId="3BF55E82" w14:textId="77777777" w:rsidR="00DE4679" w:rsidRDefault="001A280C">
            <w:pPr>
              <w:pStyle w:val="Table01Row"/>
            </w:pPr>
            <w:r>
              <w:t>s. 19 &amp; 21‑23: 8 Mar 1985 (see s. 2(3))</w:t>
            </w:r>
          </w:p>
        </w:tc>
      </w:tr>
      <w:tr w:rsidR="00DE4679" w14:paraId="6B96D871" w14:textId="77777777">
        <w:trPr>
          <w:cantSplit/>
          <w:jc w:val="center"/>
        </w:trPr>
        <w:tc>
          <w:tcPr>
            <w:tcW w:w="10207" w:type="dxa"/>
            <w:gridSpan w:val="4"/>
          </w:tcPr>
          <w:p w14:paraId="1FE33C8E" w14:textId="77777777" w:rsidR="00DE4679" w:rsidRDefault="001A280C">
            <w:pPr>
              <w:pStyle w:val="Table01Row"/>
            </w:pPr>
            <w:r>
              <w:rPr>
                <w:b/>
              </w:rPr>
              <w:t>Reprinted as at 5 Feb 1986</w:t>
            </w:r>
          </w:p>
        </w:tc>
      </w:tr>
      <w:tr w:rsidR="00DE4679" w14:paraId="32474185" w14:textId="77777777">
        <w:trPr>
          <w:cantSplit/>
          <w:jc w:val="center"/>
        </w:trPr>
        <w:tc>
          <w:tcPr>
            <w:tcW w:w="4253" w:type="dxa"/>
          </w:tcPr>
          <w:p w14:paraId="14FA647C" w14:textId="77777777" w:rsidR="00DE4679" w:rsidRDefault="001A280C">
            <w:pPr>
              <w:pStyle w:val="Table01Row"/>
            </w:pPr>
            <w:r>
              <w:rPr>
                <w:i/>
              </w:rPr>
              <w:t>Acts Amendment (Public Sector Management) Act 1994</w:t>
            </w:r>
            <w:r>
              <w:t xml:space="preserve"> s. 19</w:t>
            </w:r>
          </w:p>
        </w:tc>
        <w:tc>
          <w:tcPr>
            <w:tcW w:w="1134" w:type="dxa"/>
          </w:tcPr>
          <w:p w14:paraId="64ED9F38" w14:textId="77777777" w:rsidR="00DE4679" w:rsidRDefault="001A280C">
            <w:pPr>
              <w:pStyle w:val="Table01Row"/>
            </w:pPr>
            <w:r>
              <w:t>1994/032</w:t>
            </w:r>
          </w:p>
        </w:tc>
        <w:tc>
          <w:tcPr>
            <w:tcW w:w="1134" w:type="dxa"/>
          </w:tcPr>
          <w:p w14:paraId="0B020DB3" w14:textId="77777777" w:rsidR="00DE4679" w:rsidRDefault="001A280C">
            <w:pPr>
              <w:pStyle w:val="Table01Row"/>
            </w:pPr>
            <w:r>
              <w:t>29 Jun 1994</w:t>
            </w:r>
          </w:p>
        </w:tc>
        <w:tc>
          <w:tcPr>
            <w:tcW w:w="3686" w:type="dxa"/>
          </w:tcPr>
          <w:p w14:paraId="68D44425" w14:textId="77777777" w:rsidR="00DE4679" w:rsidRDefault="001A280C">
            <w:pPr>
              <w:pStyle w:val="Table01Row"/>
            </w:pPr>
            <w:r>
              <w:t xml:space="preserve">1 Oct 1994 (see s. 2 and </w:t>
            </w:r>
            <w:r>
              <w:rPr>
                <w:i/>
              </w:rPr>
              <w:t>Gazette</w:t>
            </w:r>
            <w:r>
              <w:t xml:space="preserve"> 30 Sep 1994 p. 4948)</w:t>
            </w:r>
          </w:p>
        </w:tc>
      </w:tr>
      <w:tr w:rsidR="00DE4679" w14:paraId="51BE695A" w14:textId="77777777">
        <w:trPr>
          <w:cantSplit/>
          <w:jc w:val="center"/>
        </w:trPr>
        <w:tc>
          <w:tcPr>
            <w:tcW w:w="4253" w:type="dxa"/>
          </w:tcPr>
          <w:p w14:paraId="72A94B61" w14:textId="77777777" w:rsidR="00DE4679" w:rsidRDefault="001A280C">
            <w:pPr>
              <w:pStyle w:val="Table01Row"/>
            </w:pPr>
            <w:r>
              <w:rPr>
                <w:i/>
              </w:rPr>
              <w:t>Hire‑Purchase Amendment Act 1995</w:t>
            </w:r>
          </w:p>
        </w:tc>
        <w:tc>
          <w:tcPr>
            <w:tcW w:w="1134" w:type="dxa"/>
          </w:tcPr>
          <w:p w14:paraId="63BDADB0" w14:textId="77777777" w:rsidR="00DE4679" w:rsidRDefault="001A280C">
            <w:pPr>
              <w:pStyle w:val="Table01Row"/>
            </w:pPr>
            <w:r>
              <w:t>1995/043</w:t>
            </w:r>
          </w:p>
        </w:tc>
        <w:tc>
          <w:tcPr>
            <w:tcW w:w="1134" w:type="dxa"/>
          </w:tcPr>
          <w:p w14:paraId="7EBD370A" w14:textId="77777777" w:rsidR="00DE4679" w:rsidRDefault="001A280C">
            <w:pPr>
              <w:pStyle w:val="Table01Row"/>
            </w:pPr>
            <w:r>
              <w:t>17 Oct 1995</w:t>
            </w:r>
          </w:p>
        </w:tc>
        <w:tc>
          <w:tcPr>
            <w:tcW w:w="3686" w:type="dxa"/>
          </w:tcPr>
          <w:p w14:paraId="3BF56F5F" w14:textId="77777777" w:rsidR="00DE4679" w:rsidRDefault="001A280C">
            <w:pPr>
              <w:pStyle w:val="Table01Row"/>
            </w:pPr>
            <w:r>
              <w:t>17 Oct 1995 (see s. 2)</w:t>
            </w:r>
          </w:p>
        </w:tc>
      </w:tr>
      <w:tr w:rsidR="00DE4679" w14:paraId="552D9553" w14:textId="77777777">
        <w:trPr>
          <w:cantSplit/>
          <w:jc w:val="center"/>
        </w:trPr>
        <w:tc>
          <w:tcPr>
            <w:tcW w:w="4253" w:type="dxa"/>
          </w:tcPr>
          <w:p w14:paraId="10DC735F" w14:textId="77777777" w:rsidR="00DE4679" w:rsidRDefault="001A280C">
            <w:pPr>
              <w:pStyle w:val="Table01Row"/>
            </w:pPr>
            <w:r>
              <w:rPr>
                <w:i/>
              </w:rPr>
              <w:t>Sentencing (Consequential Provisions) Act 1995</w:t>
            </w:r>
            <w:r>
              <w:t xml:space="preserve"> s. 147</w:t>
            </w:r>
          </w:p>
        </w:tc>
        <w:tc>
          <w:tcPr>
            <w:tcW w:w="1134" w:type="dxa"/>
          </w:tcPr>
          <w:p w14:paraId="7442B689" w14:textId="77777777" w:rsidR="00DE4679" w:rsidRDefault="001A280C">
            <w:pPr>
              <w:pStyle w:val="Table01Row"/>
            </w:pPr>
            <w:r>
              <w:t>1995/078</w:t>
            </w:r>
          </w:p>
        </w:tc>
        <w:tc>
          <w:tcPr>
            <w:tcW w:w="1134" w:type="dxa"/>
          </w:tcPr>
          <w:p w14:paraId="3E619A5C" w14:textId="77777777" w:rsidR="00DE4679" w:rsidRDefault="001A280C">
            <w:pPr>
              <w:pStyle w:val="Table01Row"/>
            </w:pPr>
            <w:r>
              <w:t>16 Jan 1996</w:t>
            </w:r>
          </w:p>
        </w:tc>
        <w:tc>
          <w:tcPr>
            <w:tcW w:w="3686" w:type="dxa"/>
          </w:tcPr>
          <w:p w14:paraId="416B872D" w14:textId="77777777" w:rsidR="00DE4679" w:rsidRDefault="001A280C">
            <w:pPr>
              <w:pStyle w:val="Table01Row"/>
            </w:pPr>
            <w:r>
              <w:t xml:space="preserve">4 Nov 1996 (see s. 2 and </w:t>
            </w:r>
            <w:r>
              <w:rPr>
                <w:i/>
              </w:rPr>
              <w:t>Gazette</w:t>
            </w:r>
            <w:r>
              <w:t xml:space="preserve"> 25 Oct 1996 p. </w:t>
            </w:r>
            <w:r>
              <w:t>5632)</w:t>
            </w:r>
          </w:p>
        </w:tc>
      </w:tr>
      <w:tr w:rsidR="00DE4679" w14:paraId="052CEEC1" w14:textId="77777777">
        <w:trPr>
          <w:cantSplit/>
          <w:jc w:val="center"/>
        </w:trPr>
        <w:tc>
          <w:tcPr>
            <w:tcW w:w="4253" w:type="dxa"/>
          </w:tcPr>
          <w:p w14:paraId="50C67209" w14:textId="77777777" w:rsidR="00DE4679" w:rsidRDefault="001A280C">
            <w:pPr>
              <w:pStyle w:val="Table01Row"/>
            </w:pPr>
            <w:r>
              <w:rPr>
                <w:i/>
              </w:rPr>
              <w:t>Consumer Credit (Western Australia) Act 1996</w:t>
            </w:r>
            <w:r>
              <w:t xml:space="preserve"> s. 13</w:t>
            </w:r>
          </w:p>
        </w:tc>
        <w:tc>
          <w:tcPr>
            <w:tcW w:w="1134" w:type="dxa"/>
          </w:tcPr>
          <w:p w14:paraId="681197C9" w14:textId="77777777" w:rsidR="00DE4679" w:rsidRDefault="001A280C">
            <w:pPr>
              <w:pStyle w:val="Table01Row"/>
            </w:pPr>
            <w:r>
              <w:t>1996/030</w:t>
            </w:r>
          </w:p>
        </w:tc>
        <w:tc>
          <w:tcPr>
            <w:tcW w:w="1134" w:type="dxa"/>
          </w:tcPr>
          <w:p w14:paraId="05F8F608" w14:textId="77777777" w:rsidR="00DE4679" w:rsidRDefault="001A280C">
            <w:pPr>
              <w:pStyle w:val="Table01Row"/>
            </w:pPr>
            <w:r>
              <w:t>10 Sep 1996</w:t>
            </w:r>
          </w:p>
        </w:tc>
        <w:tc>
          <w:tcPr>
            <w:tcW w:w="3686" w:type="dxa"/>
          </w:tcPr>
          <w:p w14:paraId="3B03359F" w14:textId="77777777" w:rsidR="00DE4679" w:rsidRDefault="001A280C">
            <w:pPr>
              <w:pStyle w:val="Table01Row"/>
            </w:pPr>
            <w:r>
              <w:t>1 Nov 1996 (see s. 2)</w:t>
            </w:r>
          </w:p>
        </w:tc>
      </w:tr>
      <w:tr w:rsidR="00DE4679" w14:paraId="7EAC3733" w14:textId="77777777">
        <w:trPr>
          <w:cantSplit/>
          <w:jc w:val="center"/>
        </w:trPr>
        <w:tc>
          <w:tcPr>
            <w:tcW w:w="4253" w:type="dxa"/>
          </w:tcPr>
          <w:p w14:paraId="27D01B5C" w14:textId="77777777" w:rsidR="00DE4679" w:rsidRDefault="001A280C">
            <w:pPr>
              <w:pStyle w:val="Table01Row"/>
            </w:pPr>
            <w:r>
              <w:rPr>
                <w:i/>
              </w:rPr>
              <w:t>Statutes (Repeals and Minor Amendments) Act 1997</w:t>
            </w:r>
            <w:r>
              <w:t xml:space="preserve"> s. 39(10) &amp; 72</w:t>
            </w:r>
          </w:p>
        </w:tc>
        <w:tc>
          <w:tcPr>
            <w:tcW w:w="1134" w:type="dxa"/>
          </w:tcPr>
          <w:p w14:paraId="75B66991" w14:textId="77777777" w:rsidR="00DE4679" w:rsidRDefault="001A280C">
            <w:pPr>
              <w:pStyle w:val="Table01Row"/>
            </w:pPr>
            <w:r>
              <w:t>1997/057</w:t>
            </w:r>
          </w:p>
        </w:tc>
        <w:tc>
          <w:tcPr>
            <w:tcW w:w="1134" w:type="dxa"/>
          </w:tcPr>
          <w:p w14:paraId="71FCD503" w14:textId="77777777" w:rsidR="00DE4679" w:rsidRDefault="001A280C">
            <w:pPr>
              <w:pStyle w:val="Table01Row"/>
            </w:pPr>
            <w:r>
              <w:t>15 Dec 1997</w:t>
            </w:r>
          </w:p>
        </w:tc>
        <w:tc>
          <w:tcPr>
            <w:tcW w:w="3686" w:type="dxa"/>
          </w:tcPr>
          <w:p w14:paraId="0B84BF51" w14:textId="77777777" w:rsidR="00DE4679" w:rsidRDefault="001A280C">
            <w:pPr>
              <w:pStyle w:val="Table01Row"/>
            </w:pPr>
            <w:r>
              <w:t>15 Dec 1997 (see s. 2(1))</w:t>
            </w:r>
          </w:p>
        </w:tc>
      </w:tr>
      <w:tr w:rsidR="00DE4679" w14:paraId="263FAA55" w14:textId="77777777">
        <w:trPr>
          <w:cantSplit/>
          <w:jc w:val="center"/>
        </w:trPr>
        <w:tc>
          <w:tcPr>
            <w:tcW w:w="10207" w:type="dxa"/>
            <w:gridSpan w:val="4"/>
          </w:tcPr>
          <w:p w14:paraId="2FCEA93F" w14:textId="77777777" w:rsidR="00DE4679" w:rsidRDefault="001A280C">
            <w:pPr>
              <w:pStyle w:val="Table01Row"/>
            </w:pPr>
            <w:r>
              <w:rPr>
                <w:b/>
              </w:rPr>
              <w:t>Reprinted as at 12 May 2000</w:t>
            </w:r>
          </w:p>
        </w:tc>
      </w:tr>
      <w:tr w:rsidR="00DE4679" w14:paraId="474DD4D4" w14:textId="77777777">
        <w:trPr>
          <w:cantSplit/>
          <w:jc w:val="center"/>
        </w:trPr>
        <w:tc>
          <w:tcPr>
            <w:tcW w:w="4253" w:type="dxa"/>
          </w:tcPr>
          <w:p w14:paraId="73764D8D" w14:textId="77777777" w:rsidR="00DE4679" w:rsidRDefault="001A280C">
            <w:pPr>
              <w:pStyle w:val="Table01Row"/>
            </w:pPr>
            <w:r>
              <w:rPr>
                <w:i/>
              </w:rPr>
              <w:t xml:space="preserve">Rail </w:t>
            </w:r>
            <w:r>
              <w:rPr>
                <w:i/>
              </w:rPr>
              <w:t>Freight System Act 2000</w:t>
            </w:r>
            <w:r>
              <w:t xml:space="preserve"> Pt. 5 Div. 3</w:t>
            </w:r>
          </w:p>
        </w:tc>
        <w:tc>
          <w:tcPr>
            <w:tcW w:w="1134" w:type="dxa"/>
          </w:tcPr>
          <w:p w14:paraId="1C8A0FCA" w14:textId="77777777" w:rsidR="00DE4679" w:rsidRDefault="001A280C">
            <w:pPr>
              <w:pStyle w:val="Table01Row"/>
            </w:pPr>
            <w:r>
              <w:t>2000/013</w:t>
            </w:r>
          </w:p>
        </w:tc>
        <w:tc>
          <w:tcPr>
            <w:tcW w:w="1134" w:type="dxa"/>
          </w:tcPr>
          <w:p w14:paraId="778C6BB5" w14:textId="77777777" w:rsidR="00DE4679" w:rsidRDefault="001A280C">
            <w:pPr>
              <w:pStyle w:val="Table01Row"/>
            </w:pPr>
            <w:r>
              <w:t>8 Jun 2000</w:t>
            </w:r>
          </w:p>
        </w:tc>
        <w:tc>
          <w:tcPr>
            <w:tcW w:w="3686" w:type="dxa"/>
          </w:tcPr>
          <w:p w14:paraId="610CE8DA" w14:textId="77777777" w:rsidR="00DE4679" w:rsidRDefault="001A280C">
            <w:pPr>
              <w:pStyle w:val="Table01Row"/>
            </w:pPr>
            <w:r>
              <w:t xml:space="preserve">30 Jun 2000 (see s. 2(1) and </w:t>
            </w:r>
            <w:r>
              <w:rPr>
                <w:i/>
              </w:rPr>
              <w:t>Gazette</w:t>
            </w:r>
            <w:r>
              <w:t xml:space="preserve"> 30 Jun 2000 p. 3397)</w:t>
            </w:r>
          </w:p>
        </w:tc>
      </w:tr>
      <w:tr w:rsidR="00DE4679" w14:paraId="119E909C" w14:textId="77777777">
        <w:trPr>
          <w:cantSplit/>
          <w:jc w:val="center"/>
        </w:trPr>
        <w:tc>
          <w:tcPr>
            <w:tcW w:w="4253" w:type="dxa"/>
          </w:tcPr>
          <w:p w14:paraId="0FEA967F" w14:textId="77777777" w:rsidR="00DE4679" w:rsidRDefault="001A280C">
            <w:pPr>
              <w:pStyle w:val="Table01Row"/>
            </w:pPr>
            <w:r>
              <w:rPr>
                <w:i/>
              </w:rPr>
              <w:t>Statutes (Repeals and Minor Amendments) Act 2000</w:t>
            </w:r>
            <w:r>
              <w:t xml:space="preserve"> s. 53</w:t>
            </w:r>
          </w:p>
        </w:tc>
        <w:tc>
          <w:tcPr>
            <w:tcW w:w="1134" w:type="dxa"/>
          </w:tcPr>
          <w:p w14:paraId="359C3292" w14:textId="77777777" w:rsidR="00DE4679" w:rsidRDefault="001A280C">
            <w:pPr>
              <w:pStyle w:val="Table01Row"/>
            </w:pPr>
            <w:r>
              <w:t>2000/024</w:t>
            </w:r>
          </w:p>
        </w:tc>
        <w:tc>
          <w:tcPr>
            <w:tcW w:w="1134" w:type="dxa"/>
          </w:tcPr>
          <w:p w14:paraId="444CD9DD" w14:textId="77777777" w:rsidR="00DE4679" w:rsidRDefault="001A280C">
            <w:pPr>
              <w:pStyle w:val="Table01Row"/>
            </w:pPr>
            <w:r>
              <w:t>4 Jul 2000</w:t>
            </w:r>
          </w:p>
        </w:tc>
        <w:tc>
          <w:tcPr>
            <w:tcW w:w="3686" w:type="dxa"/>
          </w:tcPr>
          <w:p w14:paraId="534ED06C" w14:textId="77777777" w:rsidR="00DE4679" w:rsidRDefault="001A280C">
            <w:pPr>
              <w:pStyle w:val="Table01Row"/>
            </w:pPr>
            <w:r>
              <w:t>4 Jul 2000 (see s. 2)</w:t>
            </w:r>
          </w:p>
        </w:tc>
      </w:tr>
      <w:tr w:rsidR="00DE4679" w14:paraId="0E60172C" w14:textId="77777777">
        <w:trPr>
          <w:cantSplit/>
          <w:jc w:val="center"/>
        </w:trPr>
        <w:tc>
          <w:tcPr>
            <w:tcW w:w="4253" w:type="dxa"/>
          </w:tcPr>
          <w:p w14:paraId="0B1E6E31" w14:textId="77777777" w:rsidR="00DE4679" w:rsidRDefault="001A280C">
            <w:pPr>
              <w:pStyle w:val="Table01Row"/>
            </w:pPr>
            <w:r>
              <w:rPr>
                <w:i/>
              </w:rPr>
              <w:t xml:space="preserve">Acts Amendment and Repeal </w:t>
            </w:r>
            <w:r>
              <w:rPr>
                <w:i/>
              </w:rPr>
              <w:t>(Competition Policy) Act 2003</w:t>
            </w:r>
            <w:r>
              <w:t xml:space="preserve"> Pt. 9</w:t>
            </w:r>
          </w:p>
        </w:tc>
        <w:tc>
          <w:tcPr>
            <w:tcW w:w="1134" w:type="dxa"/>
          </w:tcPr>
          <w:p w14:paraId="29760626" w14:textId="77777777" w:rsidR="00DE4679" w:rsidRDefault="001A280C">
            <w:pPr>
              <w:pStyle w:val="Table01Row"/>
            </w:pPr>
            <w:r>
              <w:t>2003/070</w:t>
            </w:r>
          </w:p>
        </w:tc>
        <w:tc>
          <w:tcPr>
            <w:tcW w:w="1134" w:type="dxa"/>
          </w:tcPr>
          <w:p w14:paraId="2FD6AA0F" w14:textId="77777777" w:rsidR="00DE4679" w:rsidRDefault="001A280C">
            <w:pPr>
              <w:pStyle w:val="Table01Row"/>
            </w:pPr>
            <w:r>
              <w:t>15 Dec 2003</w:t>
            </w:r>
          </w:p>
        </w:tc>
        <w:tc>
          <w:tcPr>
            <w:tcW w:w="3686" w:type="dxa"/>
          </w:tcPr>
          <w:p w14:paraId="5946DB83" w14:textId="77777777" w:rsidR="00DE4679" w:rsidRDefault="001A280C">
            <w:pPr>
              <w:pStyle w:val="Table01Row"/>
            </w:pPr>
            <w:r>
              <w:t xml:space="preserve">1 May 2004 (see s. 2 and </w:t>
            </w:r>
            <w:r>
              <w:rPr>
                <w:i/>
              </w:rPr>
              <w:t>Gazette</w:t>
            </w:r>
            <w:r>
              <w:t xml:space="preserve"> 20 Apr 2004 p. 1297)</w:t>
            </w:r>
          </w:p>
        </w:tc>
      </w:tr>
      <w:tr w:rsidR="00DE4679" w14:paraId="4C9AD2EF" w14:textId="77777777">
        <w:trPr>
          <w:cantSplit/>
          <w:jc w:val="center"/>
        </w:trPr>
        <w:tc>
          <w:tcPr>
            <w:tcW w:w="4253" w:type="dxa"/>
          </w:tcPr>
          <w:p w14:paraId="176599A6" w14:textId="77777777" w:rsidR="00DE4679" w:rsidRDefault="001A280C">
            <w:pPr>
              <w:pStyle w:val="Table01Row"/>
            </w:pPr>
            <w:r>
              <w:rPr>
                <w:i/>
              </w:rPr>
              <w:t>Revenue Laws Amendment and Repeal Act 2004</w:t>
            </w:r>
            <w:r>
              <w:t xml:space="preserve"> s. 39</w:t>
            </w:r>
          </w:p>
        </w:tc>
        <w:tc>
          <w:tcPr>
            <w:tcW w:w="1134" w:type="dxa"/>
          </w:tcPr>
          <w:p w14:paraId="2FC444A8" w14:textId="77777777" w:rsidR="00DE4679" w:rsidRDefault="001A280C">
            <w:pPr>
              <w:pStyle w:val="Table01Row"/>
            </w:pPr>
            <w:r>
              <w:t>2004/012</w:t>
            </w:r>
          </w:p>
        </w:tc>
        <w:tc>
          <w:tcPr>
            <w:tcW w:w="1134" w:type="dxa"/>
          </w:tcPr>
          <w:p w14:paraId="178AA239" w14:textId="77777777" w:rsidR="00DE4679" w:rsidRDefault="001A280C">
            <w:pPr>
              <w:pStyle w:val="Table01Row"/>
            </w:pPr>
            <w:r>
              <w:t>29 Jun 2004</w:t>
            </w:r>
          </w:p>
        </w:tc>
        <w:tc>
          <w:tcPr>
            <w:tcW w:w="3686" w:type="dxa"/>
          </w:tcPr>
          <w:p w14:paraId="3C7E193B" w14:textId="77777777" w:rsidR="00DE4679" w:rsidRDefault="001A280C">
            <w:pPr>
              <w:pStyle w:val="Table01Row"/>
            </w:pPr>
            <w:r>
              <w:t>29 Jun 2004 (see s. 2(1))</w:t>
            </w:r>
          </w:p>
        </w:tc>
      </w:tr>
      <w:tr w:rsidR="00DE4679" w14:paraId="5871CF5B" w14:textId="77777777">
        <w:trPr>
          <w:cantSplit/>
          <w:jc w:val="center"/>
        </w:trPr>
        <w:tc>
          <w:tcPr>
            <w:tcW w:w="10207" w:type="dxa"/>
            <w:gridSpan w:val="4"/>
          </w:tcPr>
          <w:p w14:paraId="6A9B073E" w14:textId="77777777" w:rsidR="00DE4679" w:rsidRDefault="001A280C">
            <w:pPr>
              <w:pStyle w:val="Table01Row"/>
            </w:pPr>
            <w:r>
              <w:rPr>
                <w:b/>
              </w:rPr>
              <w:t>Reprint 6 as at 2 Jul 2004</w:t>
            </w:r>
          </w:p>
        </w:tc>
      </w:tr>
      <w:tr w:rsidR="00DE4679" w14:paraId="4C2B3327" w14:textId="77777777">
        <w:trPr>
          <w:cantSplit/>
          <w:jc w:val="center"/>
        </w:trPr>
        <w:tc>
          <w:tcPr>
            <w:tcW w:w="4253" w:type="dxa"/>
          </w:tcPr>
          <w:p w14:paraId="212CBD3D" w14:textId="77777777" w:rsidR="00DE4679" w:rsidRDefault="001A280C">
            <w:pPr>
              <w:pStyle w:val="Table01Row"/>
            </w:pPr>
            <w:r>
              <w:rPr>
                <w:i/>
              </w:rPr>
              <w:lastRenderedPageBreak/>
              <w:t>Children and Commun</w:t>
            </w:r>
            <w:r>
              <w:rPr>
                <w:i/>
              </w:rPr>
              <w:t>ity Services Act 2004</w:t>
            </w:r>
            <w:r>
              <w:t xml:space="preserve"> Sch. 2 cl. 13</w:t>
            </w:r>
          </w:p>
        </w:tc>
        <w:tc>
          <w:tcPr>
            <w:tcW w:w="1134" w:type="dxa"/>
          </w:tcPr>
          <w:p w14:paraId="4C648535" w14:textId="77777777" w:rsidR="00DE4679" w:rsidRDefault="001A280C">
            <w:pPr>
              <w:pStyle w:val="Table01Row"/>
            </w:pPr>
            <w:r>
              <w:t>2004/034</w:t>
            </w:r>
          </w:p>
        </w:tc>
        <w:tc>
          <w:tcPr>
            <w:tcW w:w="1134" w:type="dxa"/>
          </w:tcPr>
          <w:p w14:paraId="475716FF" w14:textId="77777777" w:rsidR="00DE4679" w:rsidRDefault="001A280C">
            <w:pPr>
              <w:pStyle w:val="Table01Row"/>
            </w:pPr>
            <w:r>
              <w:t>20 Oct 2004</w:t>
            </w:r>
          </w:p>
        </w:tc>
        <w:tc>
          <w:tcPr>
            <w:tcW w:w="3686" w:type="dxa"/>
          </w:tcPr>
          <w:p w14:paraId="731A1F2F" w14:textId="77777777" w:rsidR="00DE4679" w:rsidRDefault="001A280C">
            <w:pPr>
              <w:pStyle w:val="Table01Row"/>
            </w:pPr>
            <w:r>
              <w:t xml:space="preserve">1 Mar 2006 (see s. 2 and </w:t>
            </w:r>
            <w:r>
              <w:rPr>
                <w:i/>
              </w:rPr>
              <w:t>Gazette</w:t>
            </w:r>
            <w:r>
              <w:t xml:space="preserve"> 14 Feb 2006 p. 695)</w:t>
            </w:r>
          </w:p>
        </w:tc>
      </w:tr>
      <w:tr w:rsidR="00DE4679" w14:paraId="35DF5237" w14:textId="77777777">
        <w:trPr>
          <w:cantSplit/>
          <w:jc w:val="center"/>
        </w:trPr>
        <w:tc>
          <w:tcPr>
            <w:tcW w:w="4253" w:type="dxa"/>
          </w:tcPr>
          <w:p w14:paraId="30563A5B" w14:textId="77777777" w:rsidR="00DE4679" w:rsidRDefault="001A280C">
            <w:pPr>
              <w:pStyle w:val="Table01Row"/>
            </w:pPr>
            <w:r>
              <w:rPr>
                <w:i/>
              </w:rPr>
              <w:t>Courts Legislation Amendment and Repeal Act 2004</w:t>
            </w:r>
            <w:r>
              <w:t xml:space="preserve"> s. 141 &amp; Sch. 2 cl. 24</w:t>
            </w:r>
          </w:p>
        </w:tc>
        <w:tc>
          <w:tcPr>
            <w:tcW w:w="1134" w:type="dxa"/>
          </w:tcPr>
          <w:p w14:paraId="77099111" w14:textId="77777777" w:rsidR="00DE4679" w:rsidRDefault="001A280C">
            <w:pPr>
              <w:pStyle w:val="Table01Row"/>
            </w:pPr>
            <w:r>
              <w:t>2004/059 (as amended by 2008/002 s. 77(13))</w:t>
            </w:r>
          </w:p>
        </w:tc>
        <w:tc>
          <w:tcPr>
            <w:tcW w:w="1134" w:type="dxa"/>
          </w:tcPr>
          <w:p w14:paraId="450F3B7A" w14:textId="77777777" w:rsidR="00DE4679" w:rsidRDefault="001A280C">
            <w:pPr>
              <w:pStyle w:val="Table01Row"/>
            </w:pPr>
            <w:r>
              <w:t>23 Nov 2004</w:t>
            </w:r>
          </w:p>
        </w:tc>
        <w:tc>
          <w:tcPr>
            <w:tcW w:w="3686" w:type="dxa"/>
          </w:tcPr>
          <w:p w14:paraId="74698C5C" w14:textId="77777777" w:rsidR="00DE4679" w:rsidRDefault="001A280C">
            <w:pPr>
              <w:pStyle w:val="Table01Row"/>
            </w:pPr>
            <w:r>
              <w:t xml:space="preserve">s. 141: 1 May 2005 (see s. 2 and </w:t>
            </w:r>
            <w:r>
              <w:rPr>
                <w:i/>
              </w:rPr>
              <w:t>Gazette</w:t>
            </w:r>
            <w:r>
              <w:t xml:space="preserve"> 31 Dec 2004 p. 7128); </w:t>
            </w:r>
          </w:p>
          <w:p w14:paraId="103AABD9" w14:textId="77777777" w:rsidR="00DE4679" w:rsidRDefault="001A280C">
            <w:pPr>
              <w:pStyle w:val="Table01Row"/>
            </w:pPr>
            <w:r>
              <w:t>Sch. 2 cl. 24 repealed by 2008/002 s. 77(13)</w:t>
            </w:r>
          </w:p>
        </w:tc>
      </w:tr>
      <w:tr w:rsidR="00DE4679" w14:paraId="6CC60780" w14:textId="77777777">
        <w:trPr>
          <w:cantSplit/>
          <w:jc w:val="center"/>
        </w:trPr>
        <w:tc>
          <w:tcPr>
            <w:tcW w:w="4253" w:type="dxa"/>
          </w:tcPr>
          <w:p w14:paraId="5361CC2A" w14:textId="77777777" w:rsidR="00DE4679" w:rsidRDefault="001A280C">
            <w:pPr>
              <w:pStyle w:val="Table01Row"/>
            </w:pPr>
            <w:r>
              <w:rPr>
                <w:i/>
              </w:rPr>
              <w:t>State Administrative Tribunal (Conferral of Jurisdiction) Amendment and Repeal Act 2004</w:t>
            </w:r>
            <w:r>
              <w:t xml:space="preserve"> Pt. 2 Div. 61</w:t>
            </w:r>
          </w:p>
        </w:tc>
        <w:tc>
          <w:tcPr>
            <w:tcW w:w="1134" w:type="dxa"/>
          </w:tcPr>
          <w:p w14:paraId="69E24C55" w14:textId="77777777" w:rsidR="00DE4679" w:rsidRDefault="001A280C">
            <w:pPr>
              <w:pStyle w:val="Table01Row"/>
            </w:pPr>
            <w:r>
              <w:t>2004/055</w:t>
            </w:r>
          </w:p>
        </w:tc>
        <w:tc>
          <w:tcPr>
            <w:tcW w:w="1134" w:type="dxa"/>
          </w:tcPr>
          <w:p w14:paraId="29975A5B" w14:textId="77777777" w:rsidR="00DE4679" w:rsidRDefault="001A280C">
            <w:pPr>
              <w:pStyle w:val="Table01Row"/>
            </w:pPr>
            <w:r>
              <w:t>24 Nov 2004</w:t>
            </w:r>
          </w:p>
        </w:tc>
        <w:tc>
          <w:tcPr>
            <w:tcW w:w="3686" w:type="dxa"/>
          </w:tcPr>
          <w:p w14:paraId="2E722A1B" w14:textId="77777777" w:rsidR="00DE4679" w:rsidRDefault="001A280C">
            <w:pPr>
              <w:pStyle w:val="Table01Row"/>
            </w:pPr>
            <w:r>
              <w:t>1 Jan 2005 (see s. 2 an</w:t>
            </w:r>
            <w:r>
              <w:t xml:space="preserve">d </w:t>
            </w:r>
            <w:r>
              <w:rPr>
                <w:i/>
              </w:rPr>
              <w:t>Gazette</w:t>
            </w:r>
            <w:r>
              <w:t xml:space="preserve"> 31 Dec 2004 p. 7130)</w:t>
            </w:r>
          </w:p>
        </w:tc>
      </w:tr>
      <w:tr w:rsidR="00DE4679" w14:paraId="5EAEC306" w14:textId="77777777">
        <w:trPr>
          <w:cantSplit/>
          <w:jc w:val="center"/>
        </w:trPr>
        <w:tc>
          <w:tcPr>
            <w:tcW w:w="4253" w:type="dxa"/>
          </w:tcPr>
          <w:p w14:paraId="041AB476" w14:textId="77777777" w:rsidR="00DE4679" w:rsidRDefault="001A280C">
            <w:pPr>
              <w:pStyle w:val="Table01Row"/>
            </w:pPr>
            <w:r>
              <w:rPr>
                <w:i/>
              </w:rPr>
              <w:t>Criminal Procedure and Appeals (Consequential and Other Provisions) Act 2004</w:t>
            </w:r>
            <w:r>
              <w:t xml:space="preserve"> s. 82</w:t>
            </w:r>
          </w:p>
        </w:tc>
        <w:tc>
          <w:tcPr>
            <w:tcW w:w="1134" w:type="dxa"/>
          </w:tcPr>
          <w:p w14:paraId="0F89C932" w14:textId="77777777" w:rsidR="00DE4679" w:rsidRDefault="001A280C">
            <w:pPr>
              <w:pStyle w:val="Table01Row"/>
            </w:pPr>
            <w:r>
              <w:t>2004/084</w:t>
            </w:r>
          </w:p>
        </w:tc>
        <w:tc>
          <w:tcPr>
            <w:tcW w:w="1134" w:type="dxa"/>
          </w:tcPr>
          <w:p w14:paraId="33F82ABA" w14:textId="77777777" w:rsidR="00DE4679" w:rsidRDefault="001A280C">
            <w:pPr>
              <w:pStyle w:val="Table01Row"/>
            </w:pPr>
            <w:r>
              <w:t>16 Dec 2004</w:t>
            </w:r>
          </w:p>
        </w:tc>
        <w:tc>
          <w:tcPr>
            <w:tcW w:w="3686" w:type="dxa"/>
          </w:tcPr>
          <w:p w14:paraId="528BF7D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D6CDE16" w14:textId="77777777">
        <w:trPr>
          <w:cantSplit/>
          <w:jc w:val="center"/>
        </w:trPr>
        <w:tc>
          <w:tcPr>
            <w:tcW w:w="4253" w:type="dxa"/>
          </w:tcPr>
          <w:p w14:paraId="717C9C90" w14:textId="77777777" w:rsidR="00DE4679" w:rsidRDefault="001A280C">
            <w:pPr>
              <w:pStyle w:val="Table01Row"/>
            </w:pPr>
            <w:r>
              <w:rPr>
                <w:i/>
              </w:rPr>
              <w:t xml:space="preserve">Machinery of Government </w:t>
            </w:r>
            <w:r>
              <w:rPr>
                <w:i/>
              </w:rPr>
              <w:t>(Miscellaneous Amendments) Act 2006</w:t>
            </w:r>
            <w:r>
              <w:t xml:space="preserve"> Pt. 4 Div. 13</w:t>
            </w:r>
          </w:p>
        </w:tc>
        <w:tc>
          <w:tcPr>
            <w:tcW w:w="1134" w:type="dxa"/>
          </w:tcPr>
          <w:p w14:paraId="548F22EB" w14:textId="77777777" w:rsidR="00DE4679" w:rsidRDefault="001A280C">
            <w:pPr>
              <w:pStyle w:val="Table01Row"/>
            </w:pPr>
            <w:r>
              <w:t>2006/028</w:t>
            </w:r>
          </w:p>
        </w:tc>
        <w:tc>
          <w:tcPr>
            <w:tcW w:w="1134" w:type="dxa"/>
          </w:tcPr>
          <w:p w14:paraId="123B6CB6" w14:textId="77777777" w:rsidR="00DE4679" w:rsidRDefault="001A280C">
            <w:pPr>
              <w:pStyle w:val="Table01Row"/>
            </w:pPr>
            <w:r>
              <w:t>26 Jun 2006</w:t>
            </w:r>
          </w:p>
        </w:tc>
        <w:tc>
          <w:tcPr>
            <w:tcW w:w="3686" w:type="dxa"/>
          </w:tcPr>
          <w:p w14:paraId="0CC645B5" w14:textId="77777777" w:rsidR="00DE4679" w:rsidRDefault="001A280C">
            <w:pPr>
              <w:pStyle w:val="Table01Row"/>
            </w:pPr>
            <w:r>
              <w:t xml:space="preserve">1 Jul 2006 (see s. 2 and </w:t>
            </w:r>
            <w:r>
              <w:rPr>
                <w:i/>
              </w:rPr>
              <w:t>Gazette</w:t>
            </w:r>
            <w:r>
              <w:t xml:space="preserve"> 27 Jun 2006 p. 2347)</w:t>
            </w:r>
          </w:p>
        </w:tc>
      </w:tr>
      <w:tr w:rsidR="00DE4679" w14:paraId="014A632B" w14:textId="77777777">
        <w:trPr>
          <w:cantSplit/>
          <w:jc w:val="center"/>
        </w:trPr>
        <w:tc>
          <w:tcPr>
            <w:tcW w:w="10207" w:type="dxa"/>
            <w:gridSpan w:val="4"/>
          </w:tcPr>
          <w:p w14:paraId="4490C7B6" w14:textId="77777777" w:rsidR="00DE4679" w:rsidRDefault="001A280C">
            <w:pPr>
              <w:pStyle w:val="Table01Row"/>
            </w:pPr>
            <w:r>
              <w:rPr>
                <w:b/>
              </w:rPr>
              <w:t>Reprint 7 as at 18 Aug 2006 (not including 2004/059 Sch. 2 cl. 24)</w:t>
            </w:r>
          </w:p>
        </w:tc>
      </w:tr>
      <w:tr w:rsidR="00DE4679" w14:paraId="530035CE" w14:textId="77777777">
        <w:trPr>
          <w:cantSplit/>
          <w:jc w:val="center"/>
        </w:trPr>
        <w:tc>
          <w:tcPr>
            <w:tcW w:w="4253" w:type="dxa"/>
          </w:tcPr>
          <w:p w14:paraId="1DCB1821" w14:textId="77777777" w:rsidR="00DE4679" w:rsidRDefault="001A280C">
            <w:pPr>
              <w:pStyle w:val="Table01Row"/>
            </w:pPr>
            <w:r>
              <w:rPr>
                <w:i/>
              </w:rPr>
              <w:t>Duties Legislation Amendment Act 2008</w:t>
            </w:r>
            <w:r>
              <w:t xml:space="preserve"> Sch. 1 cl. 15</w:t>
            </w:r>
          </w:p>
        </w:tc>
        <w:tc>
          <w:tcPr>
            <w:tcW w:w="1134" w:type="dxa"/>
          </w:tcPr>
          <w:p w14:paraId="1369639D" w14:textId="77777777" w:rsidR="00DE4679" w:rsidRDefault="001A280C">
            <w:pPr>
              <w:pStyle w:val="Table01Row"/>
            </w:pPr>
            <w:r>
              <w:t>2008/012</w:t>
            </w:r>
          </w:p>
        </w:tc>
        <w:tc>
          <w:tcPr>
            <w:tcW w:w="1134" w:type="dxa"/>
          </w:tcPr>
          <w:p w14:paraId="4D1F30CC" w14:textId="77777777" w:rsidR="00DE4679" w:rsidRDefault="001A280C">
            <w:pPr>
              <w:pStyle w:val="Table01Row"/>
            </w:pPr>
            <w:r>
              <w:t>14 Apr 2008</w:t>
            </w:r>
          </w:p>
        </w:tc>
        <w:tc>
          <w:tcPr>
            <w:tcW w:w="3686" w:type="dxa"/>
          </w:tcPr>
          <w:p w14:paraId="409FF17E" w14:textId="77777777" w:rsidR="00DE4679" w:rsidRDefault="001A280C">
            <w:pPr>
              <w:pStyle w:val="Table01Row"/>
            </w:pPr>
            <w:r>
              <w:t>1 Jul 2008 (see s. 2(d))</w:t>
            </w:r>
          </w:p>
        </w:tc>
      </w:tr>
      <w:tr w:rsidR="00DE4679" w14:paraId="2564E0D6" w14:textId="77777777">
        <w:trPr>
          <w:cantSplit/>
          <w:jc w:val="center"/>
        </w:trPr>
        <w:tc>
          <w:tcPr>
            <w:tcW w:w="4253" w:type="dxa"/>
          </w:tcPr>
          <w:p w14:paraId="4A1D012B" w14:textId="77777777" w:rsidR="00DE4679" w:rsidRDefault="001A280C">
            <w:pPr>
              <w:pStyle w:val="Table01Row"/>
            </w:pPr>
            <w:r>
              <w:rPr>
                <w:i/>
              </w:rPr>
              <w:t>Statutes (Repeals and Miscellaneous Amendments) Act 2009</w:t>
            </w:r>
            <w:r>
              <w:t xml:space="preserve"> s. 74</w:t>
            </w:r>
          </w:p>
        </w:tc>
        <w:tc>
          <w:tcPr>
            <w:tcW w:w="1134" w:type="dxa"/>
          </w:tcPr>
          <w:p w14:paraId="55C2A696" w14:textId="77777777" w:rsidR="00DE4679" w:rsidRDefault="001A280C">
            <w:pPr>
              <w:pStyle w:val="Table01Row"/>
            </w:pPr>
            <w:r>
              <w:t>2009/008</w:t>
            </w:r>
          </w:p>
        </w:tc>
        <w:tc>
          <w:tcPr>
            <w:tcW w:w="1134" w:type="dxa"/>
          </w:tcPr>
          <w:p w14:paraId="277DABC6" w14:textId="77777777" w:rsidR="00DE4679" w:rsidRDefault="001A280C">
            <w:pPr>
              <w:pStyle w:val="Table01Row"/>
            </w:pPr>
            <w:r>
              <w:t>21 May 2009</w:t>
            </w:r>
          </w:p>
        </w:tc>
        <w:tc>
          <w:tcPr>
            <w:tcW w:w="3686" w:type="dxa"/>
          </w:tcPr>
          <w:p w14:paraId="1B339842" w14:textId="77777777" w:rsidR="00DE4679" w:rsidRDefault="001A280C">
            <w:pPr>
              <w:pStyle w:val="Table01Row"/>
            </w:pPr>
            <w:r>
              <w:t>22 May 2009 (see s. 2(b))</w:t>
            </w:r>
          </w:p>
        </w:tc>
      </w:tr>
      <w:tr w:rsidR="00DE4679" w14:paraId="158DD5B1" w14:textId="77777777">
        <w:trPr>
          <w:cantSplit/>
          <w:jc w:val="center"/>
        </w:trPr>
        <w:tc>
          <w:tcPr>
            <w:tcW w:w="4253" w:type="dxa"/>
          </w:tcPr>
          <w:p w14:paraId="2A1248CF" w14:textId="77777777" w:rsidR="00DE4679" w:rsidRDefault="001A280C">
            <w:pPr>
              <w:pStyle w:val="Table01Row"/>
            </w:pPr>
            <w:r>
              <w:rPr>
                <w:i/>
              </w:rPr>
              <w:t>Acts Amendment (Bankruptcy) Act 2009</w:t>
            </w:r>
            <w:r>
              <w:t xml:space="preserve"> s. 42</w:t>
            </w:r>
          </w:p>
        </w:tc>
        <w:tc>
          <w:tcPr>
            <w:tcW w:w="1134" w:type="dxa"/>
          </w:tcPr>
          <w:p w14:paraId="1A800997" w14:textId="77777777" w:rsidR="00DE4679" w:rsidRDefault="001A280C">
            <w:pPr>
              <w:pStyle w:val="Table01Row"/>
            </w:pPr>
            <w:r>
              <w:t>2009/018</w:t>
            </w:r>
          </w:p>
        </w:tc>
        <w:tc>
          <w:tcPr>
            <w:tcW w:w="1134" w:type="dxa"/>
          </w:tcPr>
          <w:p w14:paraId="3CFC97E8" w14:textId="77777777" w:rsidR="00DE4679" w:rsidRDefault="001A280C">
            <w:pPr>
              <w:pStyle w:val="Table01Row"/>
            </w:pPr>
            <w:r>
              <w:t>16 Sep 2009</w:t>
            </w:r>
          </w:p>
        </w:tc>
        <w:tc>
          <w:tcPr>
            <w:tcW w:w="3686" w:type="dxa"/>
          </w:tcPr>
          <w:p w14:paraId="415C8602" w14:textId="77777777" w:rsidR="00DE4679" w:rsidRDefault="001A280C">
            <w:pPr>
              <w:pStyle w:val="Table01Row"/>
            </w:pPr>
            <w:r>
              <w:t>17 Sep 2009 (see s. 2(b))</w:t>
            </w:r>
          </w:p>
        </w:tc>
      </w:tr>
      <w:tr w:rsidR="00DE4679" w14:paraId="035026D8" w14:textId="77777777">
        <w:trPr>
          <w:cantSplit/>
          <w:jc w:val="center"/>
        </w:trPr>
        <w:tc>
          <w:tcPr>
            <w:tcW w:w="4253" w:type="dxa"/>
          </w:tcPr>
          <w:p w14:paraId="7D4BAE68" w14:textId="77777777" w:rsidR="00DE4679" w:rsidRDefault="001A280C">
            <w:pPr>
              <w:pStyle w:val="Table01Row"/>
            </w:pPr>
            <w:r>
              <w:rPr>
                <w:i/>
              </w:rPr>
              <w:t xml:space="preserve">Credit </w:t>
            </w:r>
            <w:r>
              <w:rPr>
                <w:i/>
              </w:rPr>
              <w:t>(Commonwealth Powers) (Transitional and Consequential Provisions) Act 2010</w:t>
            </w:r>
            <w:r>
              <w:t xml:space="preserve"> s. 11</w:t>
            </w:r>
          </w:p>
        </w:tc>
        <w:tc>
          <w:tcPr>
            <w:tcW w:w="1134" w:type="dxa"/>
          </w:tcPr>
          <w:p w14:paraId="5B6EB415" w14:textId="77777777" w:rsidR="00DE4679" w:rsidRDefault="001A280C">
            <w:pPr>
              <w:pStyle w:val="Table01Row"/>
            </w:pPr>
            <w:r>
              <w:t>2010/014</w:t>
            </w:r>
          </w:p>
        </w:tc>
        <w:tc>
          <w:tcPr>
            <w:tcW w:w="1134" w:type="dxa"/>
          </w:tcPr>
          <w:p w14:paraId="40FF5D79" w14:textId="77777777" w:rsidR="00DE4679" w:rsidRDefault="001A280C">
            <w:pPr>
              <w:pStyle w:val="Table01Row"/>
            </w:pPr>
            <w:r>
              <w:t>25 Jun 2010</w:t>
            </w:r>
          </w:p>
        </w:tc>
        <w:tc>
          <w:tcPr>
            <w:tcW w:w="3686" w:type="dxa"/>
          </w:tcPr>
          <w:p w14:paraId="1FB1CE9D" w14:textId="77777777" w:rsidR="00DE4679" w:rsidRDefault="001A280C">
            <w:pPr>
              <w:pStyle w:val="Table01Row"/>
            </w:pPr>
            <w:r>
              <w:t xml:space="preserve">1 Jul 2010 (see s. 2(b) and </w:t>
            </w:r>
            <w:r>
              <w:rPr>
                <w:i/>
              </w:rPr>
              <w:t>Gazette</w:t>
            </w:r>
            <w:r>
              <w:t xml:space="preserve"> 30 Jun 2010 p. 3185)</w:t>
            </w:r>
          </w:p>
        </w:tc>
      </w:tr>
      <w:tr w:rsidR="00DE4679" w14:paraId="3C2050D6" w14:textId="77777777">
        <w:trPr>
          <w:cantSplit/>
          <w:jc w:val="center"/>
        </w:trPr>
        <w:tc>
          <w:tcPr>
            <w:tcW w:w="4253" w:type="dxa"/>
          </w:tcPr>
          <w:p w14:paraId="34EEDCB9" w14:textId="77777777" w:rsidR="00DE4679" w:rsidRDefault="001A280C">
            <w:pPr>
              <w:pStyle w:val="Table01Row"/>
            </w:pPr>
            <w:r>
              <w:rPr>
                <w:i/>
              </w:rPr>
              <w:t>Standardisation of Formatting Act 2010</w:t>
            </w:r>
            <w:r>
              <w:t xml:space="preserve"> s. 19 &amp; 51</w:t>
            </w:r>
          </w:p>
        </w:tc>
        <w:tc>
          <w:tcPr>
            <w:tcW w:w="1134" w:type="dxa"/>
          </w:tcPr>
          <w:p w14:paraId="4A967E26" w14:textId="77777777" w:rsidR="00DE4679" w:rsidRDefault="001A280C">
            <w:pPr>
              <w:pStyle w:val="Table01Row"/>
            </w:pPr>
            <w:r>
              <w:t>2010/019</w:t>
            </w:r>
          </w:p>
        </w:tc>
        <w:tc>
          <w:tcPr>
            <w:tcW w:w="1134" w:type="dxa"/>
          </w:tcPr>
          <w:p w14:paraId="0A725997" w14:textId="77777777" w:rsidR="00DE4679" w:rsidRDefault="001A280C">
            <w:pPr>
              <w:pStyle w:val="Table01Row"/>
            </w:pPr>
            <w:r>
              <w:t>28 Jun 2010</w:t>
            </w:r>
          </w:p>
        </w:tc>
        <w:tc>
          <w:tcPr>
            <w:tcW w:w="3686" w:type="dxa"/>
          </w:tcPr>
          <w:p w14:paraId="5FE3AAE7" w14:textId="77777777" w:rsidR="00DE4679" w:rsidRDefault="001A280C">
            <w:pPr>
              <w:pStyle w:val="Table01Row"/>
            </w:pPr>
            <w:r>
              <w:t xml:space="preserve">11 Sep 2010 (see s. 2(b) and </w:t>
            </w:r>
            <w:r>
              <w:rPr>
                <w:i/>
              </w:rPr>
              <w:t>Gazette</w:t>
            </w:r>
            <w:r>
              <w:t xml:space="preserve"> 10 Sep 2010 p. 4341)</w:t>
            </w:r>
          </w:p>
        </w:tc>
      </w:tr>
      <w:tr w:rsidR="00DE4679" w14:paraId="508064CA" w14:textId="77777777">
        <w:trPr>
          <w:cantSplit/>
          <w:jc w:val="center"/>
        </w:trPr>
        <w:tc>
          <w:tcPr>
            <w:tcW w:w="4253" w:type="dxa"/>
          </w:tcPr>
          <w:p w14:paraId="3EC9F151" w14:textId="77777777" w:rsidR="00DE4679" w:rsidRDefault="001A280C">
            <w:pPr>
              <w:pStyle w:val="Table01Row"/>
            </w:pPr>
            <w:r>
              <w:rPr>
                <w:i/>
              </w:rPr>
              <w:t>Acts Amendment (Fair Trading) Act 2010</w:t>
            </w:r>
            <w:r>
              <w:t xml:space="preserve"> s. 187</w:t>
            </w:r>
          </w:p>
        </w:tc>
        <w:tc>
          <w:tcPr>
            <w:tcW w:w="1134" w:type="dxa"/>
          </w:tcPr>
          <w:p w14:paraId="643B8684" w14:textId="77777777" w:rsidR="00DE4679" w:rsidRDefault="001A280C">
            <w:pPr>
              <w:pStyle w:val="Table01Row"/>
            </w:pPr>
            <w:r>
              <w:t>2010/058</w:t>
            </w:r>
          </w:p>
        </w:tc>
        <w:tc>
          <w:tcPr>
            <w:tcW w:w="1134" w:type="dxa"/>
          </w:tcPr>
          <w:p w14:paraId="5AA46AD7" w14:textId="77777777" w:rsidR="00DE4679" w:rsidRDefault="001A280C">
            <w:pPr>
              <w:pStyle w:val="Table01Row"/>
            </w:pPr>
            <w:r>
              <w:t>8 Dec 2010</w:t>
            </w:r>
          </w:p>
        </w:tc>
        <w:tc>
          <w:tcPr>
            <w:tcW w:w="3686" w:type="dxa"/>
          </w:tcPr>
          <w:p w14:paraId="70A3A1BB" w14:textId="77777777" w:rsidR="00DE4679" w:rsidRDefault="001A280C">
            <w:pPr>
              <w:pStyle w:val="Table01Row"/>
            </w:pPr>
            <w:r>
              <w:t xml:space="preserve">1 Jan 2011 (see s. 2(c) and </w:t>
            </w:r>
            <w:r>
              <w:rPr>
                <w:i/>
              </w:rPr>
              <w:t>Gazette</w:t>
            </w:r>
            <w:r>
              <w:t xml:space="preserve"> 24 Dec 2010 p. 6805)</w:t>
            </w:r>
          </w:p>
        </w:tc>
      </w:tr>
      <w:tr w:rsidR="00DE4679" w14:paraId="7C499460" w14:textId="77777777">
        <w:trPr>
          <w:cantSplit/>
          <w:jc w:val="center"/>
        </w:trPr>
        <w:tc>
          <w:tcPr>
            <w:tcW w:w="10207" w:type="dxa"/>
            <w:gridSpan w:val="4"/>
          </w:tcPr>
          <w:p w14:paraId="68A77BE9" w14:textId="77777777" w:rsidR="00DE4679" w:rsidRDefault="001A280C">
            <w:pPr>
              <w:pStyle w:val="Table01Row"/>
            </w:pPr>
            <w:r>
              <w:rPr>
                <w:b/>
              </w:rPr>
              <w:t>Reprint 8 as at 18 Feb 2011</w:t>
            </w:r>
          </w:p>
        </w:tc>
      </w:tr>
      <w:tr w:rsidR="00DE4679" w14:paraId="031BFAF0" w14:textId="77777777">
        <w:trPr>
          <w:cantSplit/>
          <w:jc w:val="center"/>
        </w:trPr>
        <w:tc>
          <w:tcPr>
            <w:tcW w:w="4253" w:type="dxa"/>
          </w:tcPr>
          <w:p w14:paraId="2DCE14F2" w14:textId="77777777" w:rsidR="00DE4679" w:rsidRDefault="001A280C">
            <w:pPr>
              <w:pStyle w:val="Table01Row"/>
            </w:pPr>
            <w:r>
              <w:rPr>
                <w:i/>
              </w:rPr>
              <w:t xml:space="preserve">Personal Property Securities (Consequential </w:t>
            </w:r>
            <w:r>
              <w:rPr>
                <w:i/>
              </w:rPr>
              <w:t>Repeals and Amendments) Act 2011</w:t>
            </w:r>
            <w:r>
              <w:t xml:space="preserve"> Pt. 4 Div. 6</w:t>
            </w:r>
          </w:p>
        </w:tc>
        <w:tc>
          <w:tcPr>
            <w:tcW w:w="1134" w:type="dxa"/>
          </w:tcPr>
          <w:p w14:paraId="56065B4F" w14:textId="77777777" w:rsidR="00DE4679" w:rsidRDefault="001A280C">
            <w:pPr>
              <w:pStyle w:val="Table01Row"/>
            </w:pPr>
            <w:r>
              <w:t>2011/042</w:t>
            </w:r>
          </w:p>
        </w:tc>
        <w:tc>
          <w:tcPr>
            <w:tcW w:w="1134" w:type="dxa"/>
          </w:tcPr>
          <w:p w14:paraId="4CE9C5E8" w14:textId="77777777" w:rsidR="00DE4679" w:rsidRDefault="001A280C">
            <w:pPr>
              <w:pStyle w:val="Table01Row"/>
            </w:pPr>
            <w:r>
              <w:t>4 Oct 2011</w:t>
            </w:r>
          </w:p>
        </w:tc>
        <w:tc>
          <w:tcPr>
            <w:tcW w:w="3686" w:type="dxa"/>
          </w:tcPr>
          <w:p w14:paraId="3F5A37D0" w14:textId="77777777" w:rsidR="00DE4679" w:rsidRDefault="001A280C">
            <w:pPr>
              <w:pStyle w:val="Table01Row"/>
            </w:pPr>
            <w:r>
              <w:t>30 Jan 2012 (see s. 2(c) &amp; Cwlth Legislative Instrument No. F2011L02397 cl. 5 registered 21 Nov 2011)</w:t>
            </w:r>
          </w:p>
        </w:tc>
      </w:tr>
      <w:tr w:rsidR="00DE4679" w14:paraId="54DDE0B3" w14:textId="77777777">
        <w:trPr>
          <w:cantSplit/>
          <w:jc w:val="center"/>
        </w:trPr>
        <w:tc>
          <w:tcPr>
            <w:tcW w:w="4253" w:type="dxa"/>
          </w:tcPr>
          <w:p w14:paraId="63766A87" w14:textId="77777777" w:rsidR="00DE4679" w:rsidRDefault="001A280C">
            <w:pPr>
              <w:pStyle w:val="Table01Row"/>
            </w:pPr>
            <w:r>
              <w:rPr>
                <w:i/>
              </w:rPr>
              <w:t>Statutes (Repeals and Minor Amendments) Act 2014</w:t>
            </w:r>
            <w:r>
              <w:t xml:space="preserve"> s. 25</w:t>
            </w:r>
          </w:p>
        </w:tc>
        <w:tc>
          <w:tcPr>
            <w:tcW w:w="1134" w:type="dxa"/>
          </w:tcPr>
          <w:p w14:paraId="50E1B6BA" w14:textId="77777777" w:rsidR="00DE4679" w:rsidRDefault="001A280C">
            <w:pPr>
              <w:pStyle w:val="Table01Row"/>
            </w:pPr>
            <w:r>
              <w:t>2014/017</w:t>
            </w:r>
          </w:p>
        </w:tc>
        <w:tc>
          <w:tcPr>
            <w:tcW w:w="1134" w:type="dxa"/>
          </w:tcPr>
          <w:p w14:paraId="7E2BEDCF" w14:textId="77777777" w:rsidR="00DE4679" w:rsidRDefault="001A280C">
            <w:pPr>
              <w:pStyle w:val="Table01Row"/>
            </w:pPr>
            <w:r>
              <w:t>2 Jul 2014</w:t>
            </w:r>
          </w:p>
        </w:tc>
        <w:tc>
          <w:tcPr>
            <w:tcW w:w="3686" w:type="dxa"/>
          </w:tcPr>
          <w:p w14:paraId="764F2225" w14:textId="77777777" w:rsidR="00DE4679" w:rsidRDefault="001A280C">
            <w:pPr>
              <w:pStyle w:val="Table01Row"/>
            </w:pPr>
            <w:r>
              <w:t xml:space="preserve">6 Sep 2014 (see s. 2(b) and </w:t>
            </w:r>
            <w:r>
              <w:rPr>
                <w:i/>
              </w:rPr>
              <w:t>Gazette</w:t>
            </w:r>
            <w:r>
              <w:t xml:space="preserve"> 5 Sep 2014 p. 3213)</w:t>
            </w:r>
          </w:p>
        </w:tc>
      </w:tr>
    </w:tbl>
    <w:p w14:paraId="5F020539" w14:textId="77777777" w:rsidR="00DE4679" w:rsidRDefault="001A280C">
      <w:pPr>
        <w:pStyle w:val="IActName"/>
      </w:pPr>
      <w:r>
        <w:t>Historical Homosexual Convictions Expungement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D6F753" w14:textId="77777777">
        <w:trPr>
          <w:cantSplit/>
          <w:jc w:val="center"/>
        </w:trPr>
        <w:tc>
          <w:tcPr>
            <w:tcW w:w="1134" w:type="dxa"/>
          </w:tcPr>
          <w:p w14:paraId="6B8F3F82" w14:textId="77777777" w:rsidR="00DE4679" w:rsidRDefault="001A280C">
            <w:pPr>
              <w:pStyle w:val="Table01Row"/>
              <w:keepNext/>
            </w:pPr>
            <w:r>
              <w:rPr>
                <w:b/>
              </w:rPr>
              <w:t>Portfolio:</w:t>
            </w:r>
          </w:p>
        </w:tc>
        <w:tc>
          <w:tcPr>
            <w:tcW w:w="8505" w:type="dxa"/>
          </w:tcPr>
          <w:p w14:paraId="71845C54" w14:textId="77777777" w:rsidR="00DE4679" w:rsidRDefault="001A280C">
            <w:pPr>
              <w:pStyle w:val="Table01Row"/>
              <w:keepNext/>
            </w:pPr>
            <w:r>
              <w:t>Attorney General</w:t>
            </w:r>
          </w:p>
        </w:tc>
      </w:tr>
      <w:tr w:rsidR="00DE4679" w14:paraId="1C21B423" w14:textId="77777777">
        <w:trPr>
          <w:cantSplit/>
          <w:jc w:val="center"/>
        </w:trPr>
        <w:tc>
          <w:tcPr>
            <w:tcW w:w="1134" w:type="dxa"/>
          </w:tcPr>
          <w:p w14:paraId="3ADB3240" w14:textId="77777777" w:rsidR="00DE4679" w:rsidRDefault="001A280C">
            <w:pPr>
              <w:pStyle w:val="Table01Row"/>
              <w:keepNext/>
            </w:pPr>
            <w:r>
              <w:rPr>
                <w:b/>
              </w:rPr>
              <w:t>Agency:</w:t>
            </w:r>
          </w:p>
        </w:tc>
        <w:tc>
          <w:tcPr>
            <w:tcW w:w="8505" w:type="dxa"/>
          </w:tcPr>
          <w:p w14:paraId="062387E9" w14:textId="77777777" w:rsidR="00DE4679" w:rsidRDefault="001A280C">
            <w:pPr>
              <w:pStyle w:val="Table01Row"/>
              <w:keepNext/>
            </w:pPr>
            <w:r>
              <w:t>Department of Justice</w:t>
            </w:r>
          </w:p>
        </w:tc>
      </w:tr>
    </w:tbl>
    <w:p w14:paraId="540868E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F0BD6E" w14:textId="77777777">
        <w:trPr>
          <w:cantSplit/>
          <w:jc w:val="center"/>
        </w:trPr>
        <w:tc>
          <w:tcPr>
            <w:tcW w:w="4253" w:type="dxa"/>
          </w:tcPr>
          <w:p w14:paraId="61AE0724" w14:textId="77777777" w:rsidR="00DE4679" w:rsidRDefault="001A280C">
            <w:pPr>
              <w:pStyle w:val="Table01Row"/>
            </w:pPr>
            <w:r>
              <w:rPr>
                <w:i/>
              </w:rPr>
              <w:t>Historical Homosexual Convictions Expungement Act 2018</w:t>
            </w:r>
          </w:p>
        </w:tc>
        <w:tc>
          <w:tcPr>
            <w:tcW w:w="1134" w:type="dxa"/>
          </w:tcPr>
          <w:p w14:paraId="6C54CF03" w14:textId="77777777" w:rsidR="00DE4679" w:rsidRDefault="001A280C">
            <w:pPr>
              <w:pStyle w:val="Table01Row"/>
            </w:pPr>
            <w:r>
              <w:t>2018/020</w:t>
            </w:r>
          </w:p>
        </w:tc>
        <w:tc>
          <w:tcPr>
            <w:tcW w:w="1134" w:type="dxa"/>
          </w:tcPr>
          <w:p w14:paraId="0C968541" w14:textId="77777777" w:rsidR="00DE4679" w:rsidRDefault="001A280C">
            <w:pPr>
              <w:pStyle w:val="Table01Row"/>
            </w:pPr>
            <w:r>
              <w:t>18 Sep 2018</w:t>
            </w:r>
          </w:p>
        </w:tc>
        <w:tc>
          <w:tcPr>
            <w:tcW w:w="3686" w:type="dxa"/>
          </w:tcPr>
          <w:p w14:paraId="0582B61B" w14:textId="77777777" w:rsidR="00DE4679" w:rsidRDefault="001A280C">
            <w:pPr>
              <w:pStyle w:val="Table01Row"/>
            </w:pPr>
            <w:r>
              <w:t>Pt. 1 other than s. 3 &amp; 4: 18 Sep 2018 (see s. 2(a));</w:t>
            </w:r>
          </w:p>
          <w:p w14:paraId="0290D2B9" w14:textId="77777777" w:rsidR="00DE4679" w:rsidRDefault="001A280C">
            <w:pPr>
              <w:pStyle w:val="Table01Row"/>
            </w:pPr>
            <w:r>
              <w:t xml:space="preserve">Act other than s. 1 &amp; 2: 15 Oct 2018 (see s. 2(b) and </w:t>
            </w:r>
            <w:r>
              <w:rPr>
                <w:i/>
              </w:rPr>
              <w:t>Gazette</w:t>
            </w:r>
            <w:r>
              <w:t xml:space="preserve"> 12 Oct 2018 p. 4059)</w:t>
            </w:r>
          </w:p>
        </w:tc>
      </w:tr>
    </w:tbl>
    <w:p w14:paraId="169FDD9D" w14:textId="77777777" w:rsidR="00DE4679" w:rsidRDefault="001A280C">
      <w:pPr>
        <w:pStyle w:val="IActName"/>
      </w:pPr>
      <w:r>
        <w:t>Home Building Contracts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EE1EF5" w14:textId="77777777">
        <w:trPr>
          <w:cantSplit/>
          <w:jc w:val="center"/>
        </w:trPr>
        <w:tc>
          <w:tcPr>
            <w:tcW w:w="1134" w:type="dxa"/>
          </w:tcPr>
          <w:p w14:paraId="0E05806F" w14:textId="77777777" w:rsidR="00DE4679" w:rsidRDefault="001A280C">
            <w:pPr>
              <w:pStyle w:val="Table01Row"/>
              <w:keepNext/>
            </w:pPr>
            <w:r>
              <w:rPr>
                <w:b/>
              </w:rPr>
              <w:t>Portfolio:</w:t>
            </w:r>
          </w:p>
        </w:tc>
        <w:tc>
          <w:tcPr>
            <w:tcW w:w="8505" w:type="dxa"/>
          </w:tcPr>
          <w:p w14:paraId="041CD398" w14:textId="77777777" w:rsidR="00DE4679" w:rsidRDefault="001A280C">
            <w:pPr>
              <w:pStyle w:val="Table01Row"/>
              <w:keepNext/>
            </w:pPr>
            <w:r>
              <w:t>Minister for Commerce</w:t>
            </w:r>
          </w:p>
        </w:tc>
      </w:tr>
      <w:tr w:rsidR="00DE4679" w14:paraId="2A7A14BE" w14:textId="77777777">
        <w:trPr>
          <w:cantSplit/>
          <w:jc w:val="center"/>
        </w:trPr>
        <w:tc>
          <w:tcPr>
            <w:tcW w:w="1134" w:type="dxa"/>
          </w:tcPr>
          <w:p w14:paraId="2A26900F" w14:textId="77777777" w:rsidR="00DE4679" w:rsidRDefault="001A280C">
            <w:pPr>
              <w:pStyle w:val="Table01Row"/>
              <w:keepNext/>
            </w:pPr>
            <w:r>
              <w:rPr>
                <w:b/>
              </w:rPr>
              <w:t>Agency:</w:t>
            </w:r>
          </w:p>
        </w:tc>
        <w:tc>
          <w:tcPr>
            <w:tcW w:w="8505" w:type="dxa"/>
          </w:tcPr>
          <w:p w14:paraId="24715296" w14:textId="77777777" w:rsidR="00DE4679" w:rsidRDefault="001A280C">
            <w:pPr>
              <w:pStyle w:val="Table01Row"/>
              <w:keepNext/>
            </w:pPr>
            <w:r>
              <w:t xml:space="preserve">Department of Energy, Mines, </w:t>
            </w:r>
            <w:r>
              <w:t>Industry Regulation and Safety</w:t>
            </w:r>
          </w:p>
        </w:tc>
      </w:tr>
    </w:tbl>
    <w:p w14:paraId="287A85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FA6F39" w14:textId="77777777">
        <w:trPr>
          <w:cantSplit/>
          <w:jc w:val="center"/>
        </w:trPr>
        <w:tc>
          <w:tcPr>
            <w:tcW w:w="4253" w:type="dxa"/>
          </w:tcPr>
          <w:p w14:paraId="7F512C9B" w14:textId="77777777" w:rsidR="00DE4679" w:rsidRDefault="001A280C">
            <w:pPr>
              <w:pStyle w:val="Table01Row"/>
            </w:pPr>
            <w:r>
              <w:rPr>
                <w:i/>
              </w:rPr>
              <w:t>Home Building Contracts Act 1991</w:t>
            </w:r>
          </w:p>
        </w:tc>
        <w:tc>
          <w:tcPr>
            <w:tcW w:w="1134" w:type="dxa"/>
          </w:tcPr>
          <w:p w14:paraId="6829214E" w14:textId="77777777" w:rsidR="00DE4679" w:rsidRDefault="001A280C">
            <w:pPr>
              <w:pStyle w:val="Table01Row"/>
            </w:pPr>
            <w:r>
              <w:t>1991/061</w:t>
            </w:r>
          </w:p>
        </w:tc>
        <w:tc>
          <w:tcPr>
            <w:tcW w:w="1134" w:type="dxa"/>
          </w:tcPr>
          <w:p w14:paraId="0CEF95DD" w14:textId="77777777" w:rsidR="00DE4679" w:rsidRDefault="001A280C">
            <w:pPr>
              <w:pStyle w:val="Table01Row"/>
            </w:pPr>
            <w:r>
              <w:t>30 Dec 1991</w:t>
            </w:r>
          </w:p>
        </w:tc>
        <w:tc>
          <w:tcPr>
            <w:tcW w:w="3686" w:type="dxa"/>
          </w:tcPr>
          <w:p w14:paraId="5E5501AC" w14:textId="77777777" w:rsidR="00DE4679" w:rsidRDefault="001A280C">
            <w:pPr>
              <w:pStyle w:val="Table01Row"/>
            </w:pPr>
            <w:r>
              <w:t>s. 1 &amp; 2: 30 Dec 1991;</w:t>
            </w:r>
          </w:p>
          <w:p w14:paraId="7E2DFAC6" w14:textId="77777777" w:rsidR="00DE4679" w:rsidRDefault="001A280C">
            <w:pPr>
              <w:pStyle w:val="Table01Row"/>
            </w:pPr>
            <w:r>
              <w:t xml:space="preserve">Act other than s. 1 &amp; 2: 4 Apr 1992 (see s. 2 and </w:t>
            </w:r>
            <w:r>
              <w:rPr>
                <w:i/>
              </w:rPr>
              <w:t>Gazette</w:t>
            </w:r>
            <w:r>
              <w:t xml:space="preserve"> 3 Apr 1992 p. 1461)</w:t>
            </w:r>
          </w:p>
        </w:tc>
      </w:tr>
      <w:tr w:rsidR="00DE4679" w14:paraId="43848FF8" w14:textId="77777777">
        <w:trPr>
          <w:cantSplit/>
          <w:jc w:val="center"/>
        </w:trPr>
        <w:tc>
          <w:tcPr>
            <w:tcW w:w="4253" w:type="dxa"/>
          </w:tcPr>
          <w:p w14:paraId="5689A9C2" w14:textId="77777777" w:rsidR="00DE4679" w:rsidRDefault="001A280C">
            <w:pPr>
              <w:pStyle w:val="Table01Row"/>
            </w:pPr>
            <w:r>
              <w:rPr>
                <w:i/>
              </w:rPr>
              <w:t>Caravan Parks and Camping Grounds Act 1995</w:t>
            </w:r>
            <w:r>
              <w:t xml:space="preserve"> s. 33</w:t>
            </w:r>
          </w:p>
        </w:tc>
        <w:tc>
          <w:tcPr>
            <w:tcW w:w="1134" w:type="dxa"/>
          </w:tcPr>
          <w:p w14:paraId="7A425F53" w14:textId="77777777" w:rsidR="00DE4679" w:rsidRDefault="001A280C">
            <w:pPr>
              <w:pStyle w:val="Table01Row"/>
            </w:pPr>
            <w:r>
              <w:t>1995/034</w:t>
            </w:r>
          </w:p>
        </w:tc>
        <w:tc>
          <w:tcPr>
            <w:tcW w:w="1134" w:type="dxa"/>
          </w:tcPr>
          <w:p w14:paraId="5F4FE9E9" w14:textId="77777777" w:rsidR="00DE4679" w:rsidRDefault="001A280C">
            <w:pPr>
              <w:pStyle w:val="Table01Row"/>
            </w:pPr>
            <w:r>
              <w:t>29 Sep 1995</w:t>
            </w:r>
          </w:p>
        </w:tc>
        <w:tc>
          <w:tcPr>
            <w:tcW w:w="3686" w:type="dxa"/>
          </w:tcPr>
          <w:p w14:paraId="17CD8C1A" w14:textId="77777777" w:rsidR="00DE4679" w:rsidRDefault="001A280C">
            <w:pPr>
              <w:pStyle w:val="Table01Row"/>
            </w:pPr>
            <w:r>
              <w:t>Deleted by 2009/008 s. 26(3)</w:t>
            </w:r>
          </w:p>
        </w:tc>
      </w:tr>
      <w:tr w:rsidR="00DE4679" w14:paraId="2178BC96" w14:textId="77777777">
        <w:trPr>
          <w:cantSplit/>
          <w:jc w:val="center"/>
        </w:trPr>
        <w:tc>
          <w:tcPr>
            <w:tcW w:w="4253" w:type="dxa"/>
          </w:tcPr>
          <w:p w14:paraId="4F9404B8" w14:textId="77777777" w:rsidR="00DE4679" w:rsidRDefault="001A280C">
            <w:pPr>
              <w:pStyle w:val="Table01Row"/>
            </w:pPr>
            <w:r>
              <w:rPr>
                <w:i/>
              </w:rPr>
              <w:t>Strata Titles Amendment Act 1995</w:t>
            </w:r>
            <w:r>
              <w:t xml:space="preserve"> s. 97</w:t>
            </w:r>
          </w:p>
        </w:tc>
        <w:tc>
          <w:tcPr>
            <w:tcW w:w="1134" w:type="dxa"/>
          </w:tcPr>
          <w:p w14:paraId="7C85E8B2" w14:textId="77777777" w:rsidR="00DE4679" w:rsidRDefault="001A280C">
            <w:pPr>
              <w:pStyle w:val="Table01Row"/>
            </w:pPr>
            <w:r>
              <w:t>1995/058</w:t>
            </w:r>
          </w:p>
        </w:tc>
        <w:tc>
          <w:tcPr>
            <w:tcW w:w="1134" w:type="dxa"/>
          </w:tcPr>
          <w:p w14:paraId="383CFD69" w14:textId="77777777" w:rsidR="00DE4679" w:rsidRDefault="001A280C">
            <w:pPr>
              <w:pStyle w:val="Table01Row"/>
            </w:pPr>
            <w:r>
              <w:t>20 Dec 1995</w:t>
            </w:r>
          </w:p>
        </w:tc>
        <w:tc>
          <w:tcPr>
            <w:tcW w:w="3686" w:type="dxa"/>
          </w:tcPr>
          <w:p w14:paraId="16D26BA8" w14:textId="77777777" w:rsidR="00DE4679" w:rsidRDefault="001A280C">
            <w:pPr>
              <w:pStyle w:val="Table01Row"/>
            </w:pPr>
            <w:r>
              <w:t xml:space="preserve">14 Apr 1996 (see s. 2 and </w:t>
            </w:r>
            <w:r>
              <w:rPr>
                <w:i/>
              </w:rPr>
              <w:t>Gazette</w:t>
            </w:r>
            <w:r>
              <w:t xml:space="preserve"> 15 Mar 1996 p. 981)</w:t>
            </w:r>
          </w:p>
        </w:tc>
      </w:tr>
      <w:tr w:rsidR="00DE4679" w14:paraId="2B908702" w14:textId="77777777">
        <w:trPr>
          <w:cantSplit/>
          <w:jc w:val="center"/>
        </w:trPr>
        <w:tc>
          <w:tcPr>
            <w:tcW w:w="4253" w:type="dxa"/>
          </w:tcPr>
          <w:p w14:paraId="2FE794F2"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6249C235" w14:textId="77777777" w:rsidR="00DE4679" w:rsidRDefault="001A280C">
            <w:pPr>
              <w:pStyle w:val="Table01Row"/>
            </w:pPr>
            <w:r>
              <w:t>1995/073</w:t>
            </w:r>
          </w:p>
        </w:tc>
        <w:tc>
          <w:tcPr>
            <w:tcW w:w="1134" w:type="dxa"/>
          </w:tcPr>
          <w:p w14:paraId="42AC513B" w14:textId="77777777" w:rsidR="00DE4679" w:rsidRDefault="001A280C">
            <w:pPr>
              <w:pStyle w:val="Table01Row"/>
            </w:pPr>
            <w:r>
              <w:t>27 </w:t>
            </w:r>
            <w:r>
              <w:t>Dec 1995</w:t>
            </w:r>
          </w:p>
        </w:tc>
        <w:tc>
          <w:tcPr>
            <w:tcW w:w="3686" w:type="dxa"/>
          </w:tcPr>
          <w:p w14:paraId="67B52670" w14:textId="77777777" w:rsidR="00DE4679" w:rsidRDefault="001A280C">
            <w:pPr>
              <w:pStyle w:val="Table01Row"/>
            </w:pPr>
            <w:r>
              <w:t xml:space="preserve">1 Jan 1996 (see s. 2(2) and </w:t>
            </w:r>
            <w:r>
              <w:rPr>
                <w:i/>
              </w:rPr>
              <w:t>Gazette</w:t>
            </w:r>
            <w:r>
              <w:t xml:space="preserve"> 29 Dec 1995 p. 6291)</w:t>
            </w:r>
          </w:p>
        </w:tc>
      </w:tr>
      <w:tr w:rsidR="00DE4679" w14:paraId="5F4FADFE" w14:textId="77777777">
        <w:trPr>
          <w:cantSplit/>
          <w:jc w:val="center"/>
        </w:trPr>
        <w:tc>
          <w:tcPr>
            <w:tcW w:w="4253" w:type="dxa"/>
          </w:tcPr>
          <w:p w14:paraId="629815EA" w14:textId="77777777" w:rsidR="00DE4679" w:rsidRDefault="001A280C">
            <w:pPr>
              <w:pStyle w:val="Table01Row"/>
            </w:pPr>
            <w:r>
              <w:rPr>
                <w:i/>
              </w:rPr>
              <w:t>Local Government (Consequential Amendments) Act 1996</w:t>
            </w:r>
            <w:r>
              <w:t xml:space="preserve"> s. 4</w:t>
            </w:r>
          </w:p>
        </w:tc>
        <w:tc>
          <w:tcPr>
            <w:tcW w:w="1134" w:type="dxa"/>
          </w:tcPr>
          <w:p w14:paraId="7F8DA911" w14:textId="77777777" w:rsidR="00DE4679" w:rsidRDefault="001A280C">
            <w:pPr>
              <w:pStyle w:val="Table01Row"/>
            </w:pPr>
            <w:r>
              <w:t>1996/014</w:t>
            </w:r>
          </w:p>
        </w:tc>
        <w:tc>
          <w:tcPr>
            <w:tcW w:w="1134" w:type="dxa"/>
          </w:tcPr>
          <w:p w14:paraId="789BE310" w14:textId="77777777" w:rsidR="00DE4679" w:rsidRDefault="001A280C">
            <w:pPr>
              <w:pStyle w:val="Table01Row"/>
            </w:pPr>
            <w:r>
              <w:t>28 Jun 1996</w:t>
            </w:r>
          </w:p>
        </w:tc>
        <w:tc>
          <w:tcPr>
            <w:tcW w:w="3686" w:type="dxa"/>
          </w:tcPr>
          <w:p w14:paraId="0F62E09D" w14:textId="77777777" w:rsidR="00DE4679" w:rsidRDefault="001A280C">
            <w:pPr>
              <w:pStyle w:val="Table01Row"/>
            </w:pPr>
            <w:r>
              <w:t>1 Jul 1996 (see s. 2)</w:t>
            </w:r>
          </w:p>
        </w:tc>
      </w:tr>
      <w:tr w:rsidR="00DE4679" w14:paraId="5345B732" w14:textId="77777777">
        <w:trPr>
          <w:cantSplit/>
          <w:jc w:val="center"/>
        </w:trPr>
        <w:tc>
          <w:tcPr>
            <w:tcW w:w="4253" w:type="dxa"/>
          </w:tcPr>
          <w:p w14:paraId="0ED2C3A4" w14:textId="77777777" w:rsidR="00DE4679" w:rsidRDefault="001A280C">
            <w:pPr>
              <w:pStyle w:val="Table01Row"/>
            </w:pPr>
            <w:r>
              <w:rPr>
                <w:i/>
              </w:rPr>
              <w:lastRenderedPageBreak/>
              <w:t>Home Building Contracts Amendment Act 1996</w:t>
            </w:r>
          </w:p>
        </w:tc>
        <w:tc>
          <w:tcPr>
            <w:tcW w:w="1134" w:type="dxa"/>
          </w:tcPr>
          <w:p w14:paraId="46A8204D" w14:textId="77777777" w:rsidR="00DE4679" w:rsidRDefault="001A280C">
            <w:pPr>
              <w:pStyle w:val="Table01Row"/>
            </w:pPr>
            <w:r>
              <w:t>1996/072</w:t>
            </w:r>
          </w:p>
        </w:tc>
        <w:tc>
          <w:tcPr>
            <w:tcW w:w="1134" w:type="dxa"/>
          </w:tcPr>
          <w:p w14:paraId="3AEC0CE1" w14:textId="77777777" w:rsidR="00DE4679" w:rsidRDefault="001A280C">
            <w:pPr>
              <w:pStyle w:val="Table01Row"/>
            </w:pPr>
            <w:r>
              <w:t>13 Nov 1996</w:t>
            </w:r>
          </w:p>
        </w:tc>
        <w:tc>
          <w:tcPr>
            <w:tcW w:w="3686" w:type="dxa"/>
          </w:tcPr>
          <w:p w14:paraId="0CB6E497" w14:textId="77777777" w:rsidR="00DE4679" w:rsidRDefault="001A280C">
            <w:pPr>
              <w:pStyle w:val="Table01Row"/>
            </w:pPr>
            <w:r>
              <w:t>s. 1 &amp; 2: 13 Nov 1996;</w:t>
            </w:r>
          </w:p>
          <w:p w14:paraId="5F6C27F4" w14:textId="77777777" w:rsidR="00DE4679" w:rsidRDefault="001A280C">
            <w:pPr>
              <w:pStyle w:val="Table01Row"/>
            </w:pPr>
            <w:r>
              <w:t xml:space="preserve">Act other than s. 1 &amp; 2: 1 Feb 1997 (see s. 2 and </w:t>
            </w:r>
            <w:r>
              <w:rPr>
                <w:i/>
              </w:rPr>
              <w:t>Gazette</w:t>
            </w:r>
            <w:r>
              <w:t xml:space="preserve"> 24 Jan 1997 p. 543)</w:t>
            </w:r>
          </w:p>
        </w:tc>
      </w:tr>
      <w:tr w:rsidR="00DE4679" w14:paraId="26E947C7" w14:textId="77777777">
        <w:trPr>
          <w:cantSplit/>
          <w:jc w:val="center"/>
        </w:trPr>
        <w:tc>
          <w:tcPr>
            <w:tcW w:w="4253" w:type="dxa"/>
          </w:tcPr>
          <w:p w14:paraId="3491E729" w14:textId="77777777" w:rsidR="00DE4679" w:rsidRDefault="001A280C">
            <w:pPr>
              <w:pStyle w:val="Table01Row"/>
            </w:pPr>
            <w:r>
              <w:rPr>
                <w:i/>
              </w:rPr>
              <w:t>Trustees Amendment Act 1997</w:t>
            </w:r>
            <w:r>
              <w:t xml:space="preserve"> s. 18</w:t>
            </w:r>
          </w:p>
        </w:tc>
        <w:tc>
          <w:tcPr>
            <w:tcW w:w="1134" w:type="dxa"/>
          </w:tcPr>
          <w:p w14:paraId="5C5DDC3F" w14:textId="77777777" w:rsidR="00DE4679" w:rsidRDefault="001A280C">
            <w:pPr>
              <w:pStyle w:val="Table01Row"/>
            </w:pPr>
            <w:r>
              <w:t>1997/001</w:t>
            </w:r>
          </w:p>
        </w:tc>
        <w:tc>
          <w:tcPr>
            <w:tcW w:w="1134" w:type="dxa"/>
          </w:tcPr>
          <w:p w14:paraId="17D73A40" w14:textId="77777777" w:rsidR="00DE4679" w:rsidRDefault="001A280C">
            <w:pPr>
              <w:pStyle w:val="Table01Row"/>
            </w:pPr>
            <w:r>
              <w:t>6 May 1997</w:t>
            </w:r>
          </w:p>
        </w:tc>
        <w:tc>
          <w:tcPr>
            <w:tcW w:w="3686" w:type="dxa"/>
          </w:tcPr>
          <w:p w14:paraId="36E2692A" w14:textId="77777777" w:rsidR="00DE4679" w:rsidRDefault="001A280C">
            <w:pPr>
              <w:pStyle w:val="Table01Row"/>
            </w:pPr>
            <w:r>
              <w:t xml:space="preserve">16 Jun 1997 (see s. 2 and </w:t>
            </w:r>
            <w:r>
              <w:rPr>
                <w:i/>
              </w:rPr>
              <w:t>Gazette</w:t>
            </w:r>
            <w:r>
              <w:t xml:space="preserve"> 10 Jun 1997 p. 2661)</w:t>
            </w:r>
          </w:p>
        </w:tc>
      </w:tr>
      <w:tr w:rsidR="00DE4679" w14:paraId="275BD00D" w14:textId="77777777">
        <w:trPr>
          <w:cantSplit/>
          <w:jc w:val="center"/>
        </w:trPr>
        <w:tc>
          <w:tcPr>
            <w:tcW w:w="4253" w:type="dxa"/>
          </w:tcPr>
          <w:p w14:paraId="5E7356C3" w14:textId="77777777" w:rsidR="00DE4679" w:rsidRDefault="001A280C">
            <w:pPr>
              <w:pStyle w:val="Table01Row"/>
            </w:pPr>
            <w:r>
              <w:rPr>
                <w:i/>
              </w:rPr>
              <w:t>Statutes (Repeals and Minor Amendments) Act 1997</w:t>
            </w:r>
            <w:r>
              <w:t xml:space="preserve"> s. 73</w:t>
            </w:r>
          </w:p>
        </w:tc>
        <w:tc>
          <w:tcPr>
            <w:tcW w:w="1134" w:type="dxa"/>
          </w:tcPr>
          <w:p w14:paraId="09D45CE5" w14:textId="77777777" w:rsidR="00DE4679" w:rsidRDefault="001A280C">
            <w:pPr>
              <w:pStyle w:val="Table01Row"/>
            </w:pPr>
            <w:r>
              <w:t>1997/057</w:t>
            </w:r>
          </w:p>
        </w:tc>
        <w:tc>
          <w:tcPr>
            <w:tcW w:w="1134" w:type="dxa"/>
          </w:tcPr>
          <w:p w14:paraId="32FC7FCE" w14:textId="77777777" w:rsidR="00DE4679" w:rsidRDefault="001A280C">
            <w:pPr>
              <w:pStyle w:val="Table01Row"/>
            </w:pPr>
            <w:r>
              <w:t>15 </w:t>
            </w:r>
            <w:r>
              <w:t>Dec 1997</w:t>
            </w:r>
          </w:p>
        </w:tc>
        <w:tc>
          <w:tcPr>
            <w:tcW w:w="3686" w:type="dxa"/>
          </w:tcPr>
          <w:p w14:paraId="1BBFC7AC" w14:textId="77777777" w:rsidR="00DE4679" w:rsidRDefault="001A280C">
            <w:pPr>
              <w:pStyle w:val="Table01Row"/>
            </w:pPr>
            <w:r>
              <w:t>15 Dec 1997 (see s. 2(1))</w:t>
            </w:r>
          </w:p>
        </w:tc>
      </w:tr>
      <w:tr w:rsidR="00DE4679" w14:paraId="7F8B07D6" w14:textId="77777777">
        <w:trPr>
          <w:cantSplit/>
          <w:jc w:val="center"/>
        </w:trPr>
        <w:tc>
          <w:tcPr>
            <w:tcW w:w="10207" w:type="dxa"/>
            <w:gridSpan w:val="4"/>
          </w:tcPr>
          <w:p w14:paraId="08494FE7" w14:textId="77777777" w:rsidR="00DE4679" w:rsidRDefault="001A280C">
            <w:pPr>
              <w:pStyle w:val="Table01Row"/>
            </w:pPr>
            <w:r>
              <w:rPr>
                <w:b/>
              </w:rPr>
              <w:t>Reprinted as at 30 Oct 1998 (not including 1995/034)</w:t>
            </w:r>
          </w:p>
        </w:tc>
      </w:tr>
      <w:tr w:rsidR="00DE4679" w14:paraId="762C0D36" w14:textId="77777777">
        <w:trPr>
          <w:cantSplit/>
          <w:jc w:val="center"/>
        </w:trPr>
        <w:tc>
          <w:tcPr>
            <w:tcW w:w="4253" w:type="dxa"/>
          </w:tcPr>
          <w:p w14:paraId="13B8A26B" w14:textId="77777777" w:rsidR="00DE4679" w:rsidRDefault="001A280C">
            <w:pPr>
              <w:pStyle w:val="Table01Row"/>
            </w:pPr>
            <w:r>
              <w:rPr>
                <w:i/>
              </w:rPr>
              <w:t>Building Legislation Amendment Act 2000</w:t>
            </w:r>
            <w:r>
              <w:t xml:space="preserve"> Pt. 3 (s. 43‑58) and s. 59 &amp; 62</w:t>
            </w:r>
          </w:p>
        </w:tc>
        <w:tc>
          <w:tcPr>
            <w:tcW w:w="1134" w:type="dxa"/>
          </w:tcPr>
          <w:p w14:paraId="2D3B9826" w14:textId="77777777" w:rsidR="00DE4679" w:rsidRDefault="001A280C">
            <w:pPr>
              <w:pStyle w:val="Table01Row"/>
            </w:pPr>
            <w:r>
              <w:t>2000/076</w:t>
            </w:r>
          </w:p>
        </w:tc>
        <w:tc>
          <w:tcPr>
            <w:tcW w:w="1134" w:type="dxa"/>
          </w:tcPr>
          <w:p w14:paraId="6248A2E6" w14:textId="77777777" w:rsidR="00DE4679" w:rsidRDefault="001A280C">
            <w:pPr>
              <w:pStyle w:val="Table01Row"/>
            </w:pPr>
            <w:r>
              <w:t>7 Dec 2000</w:t>
            </w:r>
          </w:p>
        </w:tc>
        <w:tc>
          <w:tcPr>
            <w:tcW w:w="3686" w:type="dxa"/>
          </w:tcPr>
          <w:p w14:paraId="179E3B22" w14:textId="77777777" w:rsidR="00DE4679" w:rsidRDefault="001A280C">
            <w:pPr>
              <w:pStyle w:val="Table01Row"/>
            </w:pPr>
            <w:r>
              <w:t xml:space="preserve">s. 43, 44, 48, 49(2), 50(1), 51‑53, 55‑57, 58(c), 59 &amp; 62: 1 Aug 2001 (see s. 2 and </w:t>
            </w:r>
            <w:r>
              <w:rPr>
                <w:i/>
              </w:rPr>
              <w:t>Gazette</w:t>
            </w:r>
            <w:r>
              <w:t xml:space="preserve"> 31 Jul 2001 p. 3907); </w:t>
            </w:r>
          </w:p>
          <w:p w14:paraId="2C4F3835" w14:textId="77777777" w:rsidR="00DE4679" w:rsidRDefault="001A280C">
            <w:pPr>
              <w:pStyle w:val="Table01Row"/>
            </w:pPr>
            <w:r>
              <w:t xml:space="preserve">s. 45‑47, 49(1), 50(2), 54 &amp; 58(a) &amp; (b): 1 Nov 2001 (see s. 2 and </w:t>
            </w:r>
            <w:r>
              <w:rPr>
                <w:i/>
              </w:rPr>
              <w:t>Gazette</w:t>
            </w:r>
            <w:r>
              <w:t xml:space="preserve"> 31 Jul 2001 p. 3907)</w:t>
            </w:r>
          </w:p>
        </w:tc>
      </w:tr>
      <w:tr w:rsidR="00DE4679" w14:paraId="124261F4" w14:textId="77777777">
        <w:trPr>
          <w:cantSplit/>
          <w:jc w:val="center"/>
        </w:trPr>
        <w:tc>
          <w:tcPr>
            <w:tcW w:w="4253" w:type="dxa"/>
          </w:tcPr>
          <w:p w14:paraId="1303C728" w14:textId="77777777" w:rsidR="00DE4679" w:rsidRDefault="001A280C">
            <w:pPr>
              <w:pStyle w:val="Table01Row"/>
            </w:pPr>
            <w:r>
              <w:rPr>
                <w:i/>
              </w:rPr>
              <w:t xml:space="preserve">Corporations (Consequential </w:t>
            </w:r>
            <w:r>
              <w:rPr>
                <w:i/>
              </w:rPr>
              <w:t>Amendments) Act 2001</w:t>
            </w:r>
            <w:r>
              <w:t xml:space="preserve"> s. 220</w:t>
            </w:r>
          </w:p>
        </w:tc>
        <w:tc>
          <w:tcPr>
            <w:tcW w:w="1134" w:type="dxa"/>
          </w:tcPr>
          <w:p w14:paraId="12FC0ACC" w14:textId="77777777" w:rsidR="00DE4679" w:rsidRDefault="001A280C">
            <w:pPr>
              <w:pStyle w:val="Table01Row"/>
            </w:pPr>
            <w:r>
              <w:t>2001/010</w:t>
            </w:r>
          </w:p>
        </w:tc>
        <w:tc>
          <w:tcPr>
            <w:tcW w:w="1134" w:type="dxa"/>
          </w:tcPr>
          <w:p w14:paraId="6A36EF9A" w14:textId="77777777" w:rsidR="00DE4679" w:rsidRDefault="001A280C">
            <w:pPr>
              <w:pStyle w:val="Table01Row"/>
            </w:pPr>
            <w:r>
              <w:t>28 Jun 2001</w:t>
            </w:r>
          </w:p>
        </w:tc>
        <w:tc>
          <w:tcPr>
            <w:tcW w:w="3686" w:type="dxa"/>
          </w:tcPr>
          <w:p w14:paraId="5892C95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014EBEA5" w14:textId="77777777">
        <w:trPr>
          <w:cantSplit/>
          <w:jc w:val="center"/>
        </w:trPr>
        <w:tc>
          <w:tcPr>
            <w:tcW w:w="10207" w:type="dxa"/>
            <w:gridSpan w:val="4"/>
          </w:tcPr>
          <w:p w14:paraId="17B4773B" w14:textId="77777777" w:rsidR="00DE4679" w:rsidRDefault="001A280C">
            <w:pPr>
              <w:pStyle w:val="Table01Row"/>
            </w:pPr>
            <w:r>
              <w:rPr>
                <w:b/>
              </w:rPr>
              <w:t>Reprinted as at 9 Nov 2001 (not including 1995/034)</w:t>
            </w:r>
          </w:p>
        </w:tc>
      </w:tr>
      <w:tr w:rsidR="00DE4679" w14:paraId="13543910" w14:textId="77777777">
        <w:trPr>
          <w:cantSplit/>
          <w:jc w:val="center"/>
        </w:trPr>
        <w:tc>
          <w:tcPr>
            <w:tcW w:w="4253" w:type="dxa"/>
          </w:tcPr>
          <w:p w14:paraId="44F479DC" w14:textId="77777777" w:rsidR="00DE4679" w:rsidRDefault="001A280C">
            <w:pPr>
              <w:pStyle w:val="Table01Row"/>
            </w:pPr>
            <w:r>
              <w:rPr>
                <w:i/>
              </w:rPr>
              <w:t>Home Building Contracts Amendment Act 2002</w:t>
            </w:r>
          </w:p>
        </w:tc>
        <w:tc>
          <w:tcPr>
            <w:tcW w:w="1134" w:type="dxa"/>
          </w:tcPr>
          <w:p w14:paraId="71F3D66B" w14:textId="77777777" w:rsidR="00DE4679" w:rsidRDefault="001A280C">
            <w:pPr>
              <w:pStyle w:val="Table01Row"/>
            </w:pPr>
            <w:r>
              <w:t>2002/037</w:t>
            </w:r>
          </w:p>
        </w:tc>
        <w:tc>
          <w:tcPr>
            <w:tcW w:w="1134" w:type="dxa"/>
          </w:tcPr>
          <w:p w14:paraId="3275C8F3" w14:textId="77777777" w:rsidR="00DE4679" w:rsidRDefault="001A280C">
            <w:pPr>
              <w:pStyle w:val="Table01Row"/>
            </w:pPr>
            <w:r>
              <w:t>20 Nov</w:t>
            </w:r>
            <w:r>
              <w:t> 2002</w:t>
            </w:r>
          </w:p>
        </w:tc>
        <w:tc>
          <w:tcPr>
            <w:tcW w:w="3686" w:type="dxa"/>
          </w:tcPr>
          <w:p w14:paraId="6BAAD257" w14:textId="77777777" w:rsidR="00DE4679" w:rsidRDefault="001A280C">
            <w:pPr>
              <w:pStyle w:val="Table01Row"/>
            </w:pPr>
            <w:r>
              <w:t>20 Nov 2002 (see s. 2)</w:t>
            </w:r>
          </w:p>
        </w:tc>
      </w:tr>
      <w:tr w:rsidR="00DE4679" w14:paraId="4C51F0C8" w14:textId="77777777">
        <w:trPr>
          <w:cantSplit/>
          <w:jc w:val="center"/>
        </w:trPr>
        <w:tc>
          <w:tcPr>
            <w:tcW w:w="4253" w:type="dxa"/>
          </w:tcPr>
          <w:p w14:paraId="211DCC31" w14:textId="77777777" w:rsidR="00DE4679" w:rsidRDefault="001A280C">
            <w:pPr>
              <w:pStyle w:val="Table01Row"/>
            </w:pPr>
            <w:r>
              <w:rPr>
                <w:i/>
              </w:rPr>
              <w:t>Statutes (Repeals and Minor Amendments) Act 2003</w:t>
            </w:r>
            <w:r>
              <w:t xml:space="preserve"> s. 66</w:t>
            </w:r>
          </w:p>
        </w:tc>
        <w:tc>
          <w:tcPr>
            <w:tcW w:w="1134" w:type="dxa"/>
          </w:tcPr>
          <w:p w14:paraId="0F2F422E" w14:textId="77777777" w:rsidR="00DE4679" w:rsidRDefault="001A280C">
            <w:pPr>
              <w:pStyle w:val="Table01Row"/>
            </w:pPr>
            <w:r>
              <w:t>2003/074</w:t>
            </w:r>
          </w:p>
        </w:tc>
        <w:tc>
          <w:tcPr>
            <w:tcW w:w="1134" w:type="dxa"/>
          </w:tcPr>
          <w:p w14:paraId="230A920A" w14:textId="77777777" w:rsidR="00DE4679" w:rsidRDefault="001A280C">
            <w:pPr>
              <w:pStyle w:val="Table01Row"/>
            </w:pPr>
            <w:r>
              <w:t>15 Dec 2003</w:t>
            </w:r>
          </w:p>
        </w:tc>
        <w:tc>
          <w:tcPr>
            <w:tcW w:w="3686" w:type="dxa"/>
          </w:tcPr>
          <w:p w14:paraId="67914D5E" w14:textId="77777777" w:rsidR="00DE4679" w:rsidRDefault="001A280C">
            <w:pPr>
              <w:pStyle w:val="Table01Row"/>
            </w:pPr>
            <w:r>
              <w:t>15 Dec 2003 (see s. 2)</w:t>
            </w:r>
          </w:p>
        </w:tc>
      </w:tr>
      <w:tr w:rsidR="00DE4679" w14:paraId="1D120B64" w14:textId="77777777">
        <w:trPr>
          <w:cantSplit/>
          <w:jc w:val="center"/>
        </w:trPr>
        <w:tc>
          <w:tcPr>
            <w:tcW w:w="4253" w:type="dxa"/>
          </w:tcPr>
          <w:p w14:paraId="7E8EF621" w14:textId="77777777" w:rsidR="00DE4679" w:rsidRDefault="001A280C">
            <w:pPr>
              <w:pStyle w:val="Table01Row"/>
            </w:pPr>
            <w:r>
              <w:rPr>
                <w:i/>
              </w:rPr>
              <w:t>Courts Legislation Amendment and Repeal Act 2004</w:t>
            </w:r>
            <w:r>
              <w:t xml:space="preserve"> s. 141</w:t>
            </w:r>
          </w:p>
        </w:tc>
        <w:tc>
          <w:tcPr>
            <w:tcW w:w="1134" w:type="dxa"/>
          </w:tcPr>
          <w:p w14:paraId="4D854926" w14:textId="77777777" w:rsidR="00DE4679" w:rsidRDefault="001A280C">
            <w:pPr>
              <w:pStyle w:val="Table01Row"/>
            </w:pPr>
            <w:r>
              <w:t>2004/059</w:t>
            </w:r>
          </w:p>
        </w:tc>
        <w:tc>
          <w:tcPr>
            <w:tcW w:w="1134" w:type="dxa"/>
          </w:tcPr>
          <w:p w14:paraId="0D5405B5" w14:textId="77777777" w:rsidR="00DE4679" w:rsidRDefault="001A280C">
            <w:pPr>
              <w:pStyle w:val="Table01Row"/>
            </w:pPr>
            <w:r>
              <w:t>23 Nov 2004</w:t>
            </w:r>
          </w:p>
        </w:tc>
        <w:tc>
          <w:tcPr>
            <w:tcW w:w="3686" w:type="dxa"/>
          </w:tcPr>
          <w:p w14:paraId="6B6BAE7E" w14:textId="77777777" w:rsidR="00DE4679" w:rsidRDefault="001A280C">
            <w:pPr>
              <w:pStyle w:val="Table01Row"/>
            </w:pPr>
            <w:r>
              <w:t xml:space="preserve">1 May 2005 (see s. 2 and </w:t>
            </w:r>
            <w:r>
              <w:rPr>
                <w:i/>
              </w:rPr>
              <w:t>Gazette</w:t>
            </w:r>
            <w:r>
              <w:t xml:space="preserve"> 31 Dec 2004 p. 7128)</w:t>
            </w:r>
          </w:p>
        </w:tc>
      </w:tr>
      <w:tr w:rsidR="00DE4679" w14:paraId="5A2B8E68" w14:textId="77777777">
        <w:trPr>
          <w:cantSplit/>
          <w:jc w:val="center"/>
        </w:trPr>
        <w:tc>
          <w:tcPr>
            <w:tcW w:w="4253" w:type="dxa"/>
          </w:tcPr>
          <w:p w14:paraId="584BB94B" w14:textId="77777777" w:rsidR="00DE4679" w:rsidRDefault="001A280C">
            <w:pPr>
              <w:pStyle w:val="Table01Row"/>
            </w:pPr>
            <w:r>
              <w:rPr>
                <w:i/>
              </w:rPr>
              <w:t>Criminal Procedure and Appeals (Consequential and Other Provisions) Act 2004</w:t>
            </w:r>
            <w:r>
              <w:t xml:space="preserve"> s. 80</w:t>
            </w:r>
          </w:p>
        </w:tc>
        <w:tc>
          <w:tcPr>
            <w:tcW w:w="1134" w:type="dxa"/>
          </w:tcPr>
          <w:p w14:paraId="6C105466" w14:textId="77777777" w:rsidR="00DE4679" w:rsidRDefault="001A280C">
            <w:pPr>
              <w:pStyle w:val="Table01Row"/>
            </w:pPr>
            <w:r>
              <w:t>2004/084</w:t>
            </w:r>
          </w:p>
        </w:tc>
        <w:tc>
          <w:tcPr>
            <w:tcW w:w="1134" w:type="dxa"/>
          </w:tcPr>
          <w:p w14:paraId="4982CB4F" w14:textId="77777777" w:rsidR="00DE4679" w:rsidRDefault="001A280C">
            <w:pPr>
              <w:pStyle w:val="Table01Row"/>
            </w:pPr>
            <w:r>
              <w:t>16 Dec 2004</w:t>
            </w:r>
          </w:p>
        </w:tc>
        <w:tc>
          <w:tcPr>
            <w:tcW w:w="3686" w:type="dxa"/>
          </w:tcPr>
          <w:p w14:paraId="39BE721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4E9E031" w14:textId="77777777">
        <w:trPr>
          <w:cantSplit/>
          <w:jc w:val="center"/>
        </w:trPr>
        <w:tc>
          <w:tcPr>
            <w:tcW w:w="10207" w:type="dxa"/>
            <w:gridSpan w:val="4"/>
          </w:tcPr>
          <w:p w14:paraId="54031282" w14:textId="77777777" w:rsidR="00DE4679" w:rsidRDefault="001A280C">
            <w:pPr>
              <w:pStyle w:val="Table01Row"/>
            </w:pPr>
            <w:r>
              <w:rPr>
                <w:b/>
              </w:rPr>
              <w:t>R</w:t>
            </w:r>
            <w:r>
              <w:rPr>
                <w:b/>
              </w:rPr>
              <w:t>eprint 3 as at 10 Feb 2006 (not including 1995/034)</w:t>
            </w:r>
          </w:p>
        </w:tc>
      </w:tr>
      <w:tr w:rsidR="00DE4679" w14:paraId="263BDF57" w14:textId="77777777">
        <w:trPr>
          <w:cantSplit/>
          <w:jc w:val="center"/>
        </w:trPr>
        <w:tc>
          <w:tcPr>
            <w:tcW w:w="4253" w:type="dxa"/>
          </w:tcPr>
          <w:p w14:paraId="6B4A7EE8" w14:textId="77777777" w:rsidR="00DE4679" w:rsidRDefault="001A280C">
            <w:pPr>
              <w:pStyle w:val="Table01Row"/>
            </w:pPr>
            <w:r>
              <w:rPr>
                <w:i/>
              </w:rPr>
              <w:t>Statutes (Repeals and Miscellaneous Amendments) Act 2009</w:t>
            </w:r>
            <w:r>
              <w:t xml:space="preserve"> s. 75</w:t>
            </w:r>
          </w:p>
        </w:tc>
        <w:tc>
          <w:tcPr>
            <w:tcW w:w="1134" w:type="dxa"/>
          </w:tcPr>
          <w:p w14:paraId="23F37295" w14:textId="77777777" w:rsidR="00DE4679" w:rsidRDefault="001A280C">
            <w:pPr>
              <w:pStyle w:val="Table01Row"/>
            </w:pPr>
            <w:r>
              <w:t>2009/008</w:t>
            </w:r>
          </w:p>
        </w:tc>
        <w:tc>
          <w:tcPr>
            <w:tcW w:w="1134" w:type="dxa"/>
          </w:tcPr>
          <w:p w14:paraId="4D7F91F9" w14:textId="77777777" w:rsidR="00DE4679" w:rsidRDefault="001A280C">
            <w:pPr>
              <w:pStyle w:val="Table01Row"/>
            </w:pPr>
            <w:r>
              <w:t>21 May 2009</w:t>
            </w:r>
          </w:p>
        </w:tc>
        <w:tc>
          <w:tcPr>
            <w:tcW w:w="3686" w:type="dxa"/>
          </w:tcPr>
          <w:p w14:paraId="320FE11D" w14:textId="77777777" w:rsidR="00DE4679" w:rsidRDefault="001A280C">
            <w:pPr>
              <w:pStyle w:val="Table01Row"/>
            </w:pPr>
            <w:r>
              <w:t>22 May 2009 (see s. 2(b))</w:t>
            </w:r>
          </w:p>
        </w:tc>
      </w:tr>
      <w:tr w:rsidR="00DE4679" w14:paraId="546722FA" w14:textId="77777777">
        <w:trPr>
          <w:cantSplit/>
          <w:jc w:val="center"/>
        </w:trPr>
        <w:tc>
          <w:tcPr>
            <w:tcW w:w="4253" w:type="dxa"/>
          </w:tcPr>
          <w:p w14:paraId="61F3E339" w14:textId="77777777" w:rsidR="00DE4679" w:rsidRDefault="001A280C">
            <w:pPr>
              <w:pStyle w:val="Table01Row"/>
            </w:pPr>
            <w:r>
              <w:rPr>
                <w:i/>
              </w:rPr>
              <w:t>Standardisation of Formatting Act 2010</w:t>
            </w:r>
            <w:r>
              <w:t xml:space="preserve"> s. 4 &amp; 51</w:t>
            </w:r>
          </w:p>
        </w:tc>
        <w:tc>
          <w:tcPr>
            <w:tcW w:w="1134" w:type="dxa"/>
          </w:tcPr>
          <w:p w14:paraId="6460DAA5" w14:textId="77777777" w:rsidR="00DE4679" w:rsidRDefault="001A280C">
            <w:pPr>
              <w:pStyle w:val="Table01Row"/>
            </w:pPr>
            <w:r>
              <w:t>2010/019</w:t>
            </w:r>
          </w:p>
        </w:tc>
        <w:tc>
          <w:tcPr>
            <w:tcW w:w="1134" w:type="dxa"/>
          </w:tcPr>
          <w:p w14:paraId="72B0DD15" w14:textId="77777777" w:rsidR="00DE4679" w:rsidRDefault="001A280C">
            <w:pPr>
              <w:pStyle w:val="Table01Row"/>
            </w:pPr>
            <w:r>
              <w:t>28 Jun 2010</w:t>
            </w:r>
          </w:p>
        </w:tc>
        <w:tc>
          <w:tcPr>
            <w:tcW w:w="3686" w:type="dxa"/>
          </w:tcPr>
          <w:p w14:paraId="061E531D" w14:textId="77777777" w:rsidR="00DE4679" w:rsidRDefault="001A280C">
            <w:pPr>
              <w:pStyle w:val="Table01Row"/>
            </w:pPr>
            <w:r>
              <w:t xml:space="preserve">11 Sep 2010 (see s. 2(b) and </w:t>
            </w:r>
            <w:r>
              <w:rPr>
                <w:i/>
              </w:rPr>
              <w:t>Gazette</w:t>
            </w:r>
            <w:r>
              <w:t xml:space="preserve"> 10 Sep 2010 p. 4341)</w:t>
            </w:r>
          </w:p>
        </w:tc>
      </w:tr>
      <w:tr w:rsidR="00DE4679" w14:paraId="33EA74CE" w14:textId="77777777">
        <w:trPr>
          <w:cantSplit/>
          <w:jc w:val="center"/>
        </w:trPr>
        <w:tc>
          <w:tcPr>
            <w:tcW w:w="4253" w:type="dxa"/>
          </w:tcPr>
          <w:p w14:paraId="13B5A771" w14:textId="77777777" w:rsidR="00DE4679" w:rsidRDefault="001A280C">
            <w:pPr>
              <w:pStyle w:val="Table01Row"/>
            </w:pPr>
            <w:r>
              <w:rPr>
                <w:i/>
              </w:rPr>
              <w:t>Building Services (Complaint Resolution and Administration) Act 2011</w:t>
            </w:r>
            <w:r>
              <w:t xml:space="preserve"> Pt. 10 Div. 1</w:t>
            </w:r>
          </w:p>
        </w:tc>
        <w:tc>
          <w:tcPr>
            <w:tcW w:w="1134" w:type="dxa"/>
          </w:tcPr>
          <w:p w14:paraId="3AE54CA1" w14:textId="77777777" w:rsidR="00DE4679" w:rsidRDefault="001A280C">
            <w:pPr>
              <w:pStyle w:val="Table01Row"/>
            </w:pPr>
            <w:r>
              <w:t>2011/016</w:t>
            </w:r>
          </w:p>
        </w:tc>
        <w:tc>
          <w:tcPr>
            <w:tcW w:w="1134" w:type="dxa"/>
          </w:tcPr>
          <w:p w14:paraId="09B98745" w14:textId="77777777" w:rsidR="00DE4679" w:rsidRDefault="001A280C">
            <w:pPr>
              <w:pStyle w:val="Table01Row"/>
            </w:pPr>
            <w:r>
              <w:t>25 May 2011</w:t>
            </w:r>
          </w:p>
        </w:tc>
        <w:tc>
          <w:tcPr>
            <w:tcW w:w="3686" w:type="dxa"/>
          </w:tcPr>
          <w:p w14:paraId="2D87202F" w14:textId="77777777" w:rsidR="00DE4679" w:rsidRDefault="001A280C">
            <w:pPr>
              <w:pStyle w:val="Table01Row"/>
            </w:pPr>
            <w:r>
              <w:t xml:space="preserve">29 Aug 2011 (see s. 2(b) and </w:t>
            </w:r>
            <w:r>
              <w:rPr>
                <w:i/>
              </w:rPr>
              <w:t>Gazette</w:t>
            </w:r>
            <w:r>
              <w:t xml:space="preserve"> 26 Aug 2011 p. 3475)</w:t>
            </w:r>
          </w:p>
        </w:tc>
      </w:tr>
      <w:tr w:rsidR="00DE4679" w14:paraId="1A3EA8C1" w14:textId="77777777">
        <w:trPr>
          <w:cantSplit/>
          <w:jc w:val="center"/>
        </w:trPr>
        <w:tc>
          <w:tcPr>
            <w:tcW w:w="4253" w:type="dxa"/>
          </w:tcPr>
          <w:p w14:paraId="448FD27C" w14:textId="77777777" w:rsidR="00DE4679" w:rsidRDefault="001A280C">
            <w:pPr>
              <w:pStyle w:val="Table01Row"/>
            </w:pPr>
            <w:r>
              <w:rPr>
                <w:i/>
              </w:rPr>
              <w:t xml:space="preserve">Building Services </w:t>
            </w:r>
            <w:r>
              <w:rPr>
                <w:i/>
              </w:rPr>
              <w:t>(Registration) Act 2011</w:t>
            </w:r>
            <w:r>
              <w:t xml:space="preserve"> Pt. 10 Div. 1</w:t>
            </w:r>
          </w:p>
        </w:tc>
        <w:tc>
          <w:tcPr>
            <w:tcW w:w="1134" w:type="dxa"/>
          </w:tcPr>
          <w:p w14:paraId="5C8ABC1B" w14:textId="77777777" w:rsidR="00DE4679" w:rsidRDefault="001A280C">
            <w:pPr>
              <w:pStyle w:val="Table01Row"/>
            </w:pPr>
            <w:r>
              <w:t>2011/019</w:t>
            </w:r>
          </w:p>
        </w:tc>
        <w:tc>
          <w:tcPr>
            <w:tcW w:w="1134" w:type="dxa"/>
          </w:tcPr>
          <w:p w14:paraId="515F4893" w14:textId="77777777" w:rsidR="00DE4679" w:rsidRDefault="001A280C">
            <w:pPr>
              <w:pStyle w:val="Table01Row"/>
            </w:pPr>
            <w:r>
              <w:t>22 Jun 2011</w:t>
            </w:r>
          </w:p>
        </w:tc>
        <w:tc>
          <w:tcPr>
            <w:tcW w:w="3686" w:type="dxa"/>
          </w:tcPr>
          <w:p w14:paraId="4F701767" w14:textId="77777777" w:rsidR="00DE4679" w:rsidRDefault="001A280C">
            <w:pPr>
              <w:pStyle w:val="Table01Row"/>
            </w:pPr>
            <w:r>
              <w:t xml:space="preserve">29 Aug 2011 (see s. 2(b) and </w:t>
            </w:r>
            <w:r>
              <w:rPr>
                <w:i/>
              </w:rPr>
              <w:t>Gazette</w:t>
            </w:r>
            <w:r>
              <w:t xml:space="preserve"> 26 Aug 2011 p. 3475‑6)</w:t>
            </w:r>
          </w:p>
        </w:tc>
      </w:tr>
      <w:tr w:rsidR="00DE4679" w14:paraId="77149661" w14:textId="77777777">
        <w:trPr>
          <w:cantSplit/>
          <w:jc w:val="center"/>
        </w:trPr>
        <w:tc>
          <w:tcPr>
            <w:tcW w:w="4253" w:type="dxa"/>
          </w:tcPr>
          <w:p w14:paraId="70DCC1E3" w14:textId="77777777" w:rsidR="00DE4679" w:rsidRDefault="001A280C">
            <w:pPr>
              <w:pStyle w:val="Table01Row"/>
            </w:pPr>
            <w:r>
              <w:rPr>
                <w:i/>
              </w:rPr>
              <w:t>Building Act 2011</w:t>
            </w:r>
            <w:r>
              <w:t xml:space="preserve"> s. 163</w:t>
            </w:r>
          </w:p>
        </w:tc>
        <w:tc>
          <w:tcPr>
            <w:tcW w:w="1134" w:type="dxa"/>
          </w:tcPr>
          <w:p w14:paraId="60071022" w14:textId="77777777" w:rsidR="00DE4679" w:rsidRDefault="001A280C">
            <w:pPr>
              <w:pStyle w:val="Table01Row"/>
            </w:pPr>
            <w:r>
              <w:t>2011/024</w:t>
            </w:r>
          </w:p>
        </w:tc>
        <w:tc>
          <w:tcPr>
            <w:tcW w:w="1134" w:type="dxa"/>
          </w:tcPr>
          <w:p w14:paraId="0A02CD22" w14:textId="77777777" w:rsidR="00DE4679" w:rsidRDefault="001A280C">
            <w:pPr>
              <w:pStyle w:val="Table01Row"/>
            </w:pPr>
            <w:r>
              <w:t>11 Jul 2011</w:t>
            </w:r>
          </w:p>
        </w:tc>
        <w:tc>
          <w:tcPr>
            <w:tcW w:w="3686" w:type="dxa"/>
          </w:tcPr>
          <w:p w14:paraId="28845098" w14:textId="77777777" w:rsidR="00DE4679" w:rsidRDefault="001A280C">
            <w:pPr>
              <w:pStyle w:val="Table01Row"/>
            </w:pPr>
            <w:r>
              <w:t xml:space="preserve">2 Apr 2012 (see s. 2(b) and </w:t>
            </w:r>
            <w:r>
              <w:rPr>
                <w:i/>
              </w:rPr>
              <w:t>Gazette</w:t>
            </w:r>
            <w:r>
              <w:t xml:space="preserve"> 13 Mar 2012 p. 1033)</w:t>
            </w:r>
          </w:p>
        </w:tc>
      </w:tr>
      <w:tr w:rsidR="00DE4679" w14:paraId="3B66E37F" w14:textId="77777777">
        <w:trPr>
          <w:cantSplit/>
          <w:jc w:val="center"/>
        </w:trPr>
        <w:tc>
          <w:tcPr>
            <w:tcW w:w="4253" w:type="dxa"/>
          </w:tcPr>
          <w:p w14:paraId="6BDA0C29" w14:textId="77777777" w:rsidR="00DE4679" w:rsidRDefault="001A280C">
            <w:pPr>
              <w:pStyle w:val="Table01Row"/>
            </w:pPr>
            <w:r>
              <w:rPr>
                <w:i/>
              </w:rPr>
              <w:t>Statutes (Repeals and Minor Amen</w:t>
            </w:r>
            <w:r>
              <w:rPr>
                <w:i/>
              </w:rPr>
              <w:t>dments) Act 2011</w:t>
            </w:r>
            <w:r>
              <w:t xml:space="preserve"> s. 22</w:t>
            </w:r>
          </w:p>
        </w:tc>
        <w:tc>
          <w:tcPr>
            <w:tcW w:w="1134" w:type="dxa"/>
          </w:tcPr>
          <w:p w14:paraId="271163BA" w14:textId="77777777" w:rsidR="00DE4679" w:rsidRDefault="001A280C">
            <w:pPr>
              <w:pStyle w:val="Table01Row"/>
            </w:pPr>
            <w:r>
              <w:t>2011/047</w:t>
            </w:r>
          </w:p>
        </w:tc>
        <w:tc>
          <w:tcPr>
            <w:tcW w:w="1134" w:type="dxa"/>
          </w:tcPr>
          <w:p w14:paraId="612BA086" w14:textId="77777777" w:rsidR="00DE4679" w:rsidRDefault="001A280C">
            <w:pPr>
              <w:pStyle w:val="Table01Row"/>
            </w:pPr>
            <w:r>
              <w:t>25 Oct 2011</w:t>
            </w:r>
          </w:p>
        </w:tc>
        <w:tc>
          <w:tcPr>
            <w:tcW w:w="3686" w:type="dxa"/>
          </w:tcPr>
          <w:p w14:paraId="61BA193B" w14:textId="77777777" w:rsidR="00DE4679" w:rsidRDefault="001A280C">
            <w:pPr>
              <w:pStyle w:val="Table01Row"/>
            </w:pPr>
            <w:r>
              <w:t>26 Oct 2011 (see s. 2(b))</w:t>
            </w:r>
          </w:p>
        </w:tc>
      </w:tr>
      <w:tr w:rsidR="00DE4679" w14:paraId="25673932" w14:textId="77777777">
        <w:trPr>
          <w:cantSplit/>
          <w:jc w:val="center"/>
        </w:trPr>
        <w:tc>
          <w:tcPr>
            <w:tcW w:w="10207" w:type="dxa"/>
            <w:gridSpan w:val="4"/>
          </w:tcPr>
          <w:p w14:paraId="75324AA9" w14:textId="77777777" w:rsidR="00DE4679" w:rsidRDefault="001A280C">
            <w:pPr>
              <w:pStyle w:val="Table01Row"/>
            </w:pPr>
            <w:r>
              <w:rPr>
                <w:b/>
              </w:rPr>
              <w:t>Reprint 4 as at 25 May 2012</w:t>
            </w:r>
          </w:p>
        </w:tc>
      </w:tr>
      <w:tr w:rsidR="00DE4679" w14:paraId="2A105287" w14:textId="77777777">
        <w:trPr>
          <w:cantSplit/>
          <w:jc w:val="center"/>
        </w:trPr>
        <w:tc>
          <w:tcPr>
            <w:tcW w:w="4253" w:type="dxa"/>
          </w:tcPr>
          <w:p w14:paraId="0409FA20" w14:textId="77777777" w:rsidR="00DE4679" w:rsidRDefault="001A280C">
            <w:pPr>
              <w:pStyle w:val="Table01Row"/>
            </w:pPr>
            <w:r>
              <w:rPr>
                <w:i/>
              </w:rPr>
              <w:t>Water Services Legislation Amendment and Repeal Act 2012</w:t>
            </w:r>
            <w:r>
              <w:t xml:space="preserve"> s. 217</w:t>
            </w:r>
          </w:p>
        </w:tc>
        <w:tc>
          <w:tcPr>
            <w:tcW w:w="1134" w:type="dxa"/>
          </w:tcPr>
          <w:p w14:paraId="0DCD51A1" w14:textId="77777777" w:rsidR="00DE4679" w:rsidRDefault="001A280C">
            <w:pPr>
              <w:pStyle w:val="Table01Row"/>
            </w:pPr>
            <w:r>
              <w:t>2012/025</w:t>
            </w:r>
          </w:p>
        </w:tc>
        <w:tc>
          <w:tcPr>
            <w:tcW w:w="1134" w:type="dxa"/>
          </w:tcPr>
          <w:p w14:paraId="18C14337" w14:textId="77777777" w:rsidR="00DE4679" w:rsidRDefault="001A280C">
            <w:pPr>
              <w:pStyle w:val="Table01Row"/>
            </w:pPr>
            <w:r>
              <w:t>3 Sep 2012</w:t>
            </w:r>
          </w:p>
        </w:tc>
        <w:tc>
          <w:tcPr>
            <w:tcW w:w="3686" w:type="dxa"/>
          </w:tcPr>
          <w:p w14:paraId="493C5186" w14:textId="77777777" w:rsidR="00DE4679" w:rsidRDefault="001A280C">
            <w:pPr>
              <w:pStyle w:val="Table01Row"/>
            </w:pPr>
            <w:r>
              <w:t xml:space="preserve">18 Nov 2013 (see s. 2(b) and </w:t>
            </w:r>
            <w:r>
              <w:rPr>
                <w:i/>
              </w:rPr>
              <w:t>Gazette</w:t>
            </w:r>
            <w:r>
              <w:t xml:space="preserve"> 14 Nov 2013 p. 5028)</w:t>
            </w:r>
          </w:p>
        </w:tc>
      </w:tr>
      <w:tr w:rsidR="00DE4679" w14:paraId="5B2CFE5C" w14:textId="77777777">
        <w:trPr>
          <w:cantSplit/>
          <w:jc w:val="center"/>
        </w:trPr>
        <w:tc>
          <w:tcPr>
            <w:tcW w:w="4253" w:type="dxa"/>
          </w:tcPr>
          <w:p w14:paraId="4F3ADE82" w14:textId="77777777" w:rsidR="00DE4679" w:rsidRDefault="001A280C">
            <w:pPr>
              <w:pStyle w:val="Table01Row"/>
            </w:pPr>
            <w:r>
              <w:rPr>
                <w:i/>
              </w:rPr>
              <w:t>Community Titles Act 2018</w:t>
            </w:r>
            <w:r>
              <w:t xml:space="preserve"> Pt. 14 Div. 10</w:t>
            </w:r>
          </w:p>
        </w:tc>
        <w:tc>
          <w:tcPr>
            <w:tcW w:w="1134" w:type="dxa"/>
          </w:tcPr>
          <w:p w14:paraId="2076F66C" w14:textId="77777777" w:rsidR="00DE4679" w:rsidRDefault="001A280C">
            <w:pPr>
              <w:pStyle w:val="Table01Row"/>
            </w:pPr>
            <w:r>
              <w:t>2018/032</w:t>
            </w:r>
          </w:p>
        </w:tc>
        <w:tc>
          <w:tcPr>
            <w:tcW w:w="1134" w:type="dxa"/>
          </w:tcPr>
          <w:p w14:paraId="0ED854DF" w14:textId="77777777" w:rsidR="00DE4679" w:rsidRDefault="001A280C">
            <w:pPr>
              <w:pStyle w:val="Table01Row"/>
            </w:pPr>
            <w:r>
              <w:t>19 Nov 2018</w:t>
            </w:r>
          </w:p>
        </w:tc>
        <w:tc>
          <w:tcPr>
            <w:tcW w:w="3686" w:type="dxa"/>
          </w:tcPr>
          <w:p w14:paraId="1C3C9501" w14:textId="77777777" w:rsidR="00DE4679" w:rsidRDefault="001A280C">
            <w:pPr>
              <w:pStyle w:val="Table01Row"/>
            </w:pPr>
            <w:r>
              <w:t>30 Jun 2021 (see s. 2(b) and SL 2021/69 cl. 2)</w:t>
            </w:r>
          </w:p>
        </w:tc>
      </w:tr>
      <w:tr w:rsidR="00DE4679" w14:paraId="2E1E5AA7" w14:textId="77777777">
        <w:trPr>
          <w:cantSplit/>
          <w:jc w:val="center"/>
        </w:trPr>
        <w:tc>
          <w:tcPr>
            <w:tcW w:w="4253" w:type="dxa"/>
          </w:tcPr>
          <w:p w14:paraId="6826F5B2" w14:textId="77777777" w:rsidR="00DE4679" w:rsidRDefault="001A280C">
            <w:pPr>
              <w:pStyle w:val="Table01Row"/>
            </w:pPr>
            <w:r>
              <w:rPr>
                <w:i/>
              </w:rPr>
              <w:t>Consumer Protection Legislation Amendment Act 2019</w:t>
            </w:r>
            <w:r>
              <w:t xml:space="preserve"> Pt. 6</w:t>
            </w:r>
          </w:p>
        </w:tc>
        <w:tc>
          <w:tcPr>
            <w:tcW w:w="1134" w:type="dxa"/>
          </w:tcPr>
          <w:p w14:paraId="39ACAB8B" w14:textId="77777777" w:rsidR="00DE4679" w:rsidRDefault="001A280C">
            <w:pPr>
              <w:pStyle w:val="Table01Row"/>
            </w:pPr>
            <w:r>
              <w:t>2019/025</w:t>
            </w:r>
          </w:p>
        </w:tc>
        <w:tc>
          <w:tcPr>
            <w:tcW w:w="1134" w:type="dxa"/>
          </w:tcPr>
          <w:p w14:paraId="303DD355" w14:textId="77777777" w:rsidR="00DE4679" w:rsidRDefault="001A280C">
            <w:pPr>
              <w:pStyle w:val="Table01Row"/>
            </w:pPr>
            <w:r>
              <w:t>24 Oct 2019</w:t>
            </w:r>
          </w:p>
        </w:tc>
        <w:tc>
          <w:tcPr>
            <w:tcW w:w="3686" w:type="dxa"/>
          </w:tcPr>
          <w:p w14:paraId="4EE12391" w14:textId="77777777" w:rsidR="00DE4679" w:rsidRDefault="001A280C">
            <w:pPr>
              <w:pStyle w:val="Table01Row"/>
            </w:pPr>
            <w:r>
              <w:t xml:space="preserve">30 Nov 2019 (see s. 2(b) and </w:t>
            </w:r>
            <w:r>
              <w:rPr>
                <w:i/>
              </w:rPr>
              <w:t>Gazette</w:t>
            </w:r>
            <w:r>
              <w:t xml:space="preserve"> 29 Nov 2</w:t>
            </w:r>
            <w:r>
              <w:t>019 p. 4101)</w:t>
            </w:r>
          </w:p>
        </w:tc>
      </w:tr>
      <w:tr w:rsidR="00DE4679" w14:paraId="47459962" w14:textId="77777777">
        <w:trPr>
          <w:cantSplit/>
          <w:jc w:val="center"/>
        </w:trPr>
        <w:tc>
          <w:tcPr>
            <w:tcW w:w="4253" w:type="dxa"/>
          </w:tcPr>
          <w:p w14:paraId="5D887E80" w14:textId="77777777" w:rsidR="00DE4679" w:rsidRDefault="001A280C">
            <w:pPr>
              <w:pStyle w:val="Table01Row"/>
            </w:pPr>
            <w:r>
              <w:rPr>
                <w:i/>
              </w:rPr>
              <w:t>Directors’ Liability Reform Act 2023</w:t>
            </w:r>
            <w:r>
              <w:t xml:space="preserve"> Pt. 3 Div. 34</w:t>
            </w:r>
          </w:p>
        </w:tc>
        <w:tc>
          <w:tcPr>
            <w:tcW w:w="1134" w:type="dxa"/>
          </w:tcPr>
          <w:p w14:paraId="5869D96D" w14:textId="77777777" w:rsidR="00DE4679" w:rsidRDefault="001A280C">
            <w:pPr>
              <w:pStyle w:val="Table01Row"/>
            </w:pPr>
            <w:r>
              <w:t>2023/009</w:t>
            </w:r>
          </w:p>
        </w:tc>
        <w:tc>
          <w:tcPr>
            <w:tcW w:w="1134" w:type="dxa"/>
          </w:tcPr>
          <w:p w14:paraId="6FC71E22" w14:textId="77777777" w:rsidR="00DE4679" w:rsidRDefault="001A280C">
            <w:pPr>
              <w:pStyle w:val="Table01Row"/>
            </w:pPr>
            <w:r>
              <w:t>4 Apr 2023</w:t>
            </w:r>
          </w:p>
        </w:tc>
        <w:tc>
          <w:tcPr>
            <w:tcW w:w="3686" w:type="dxa"/>
          </w:tcPr>
          <w:p w14:paraId="44DC0200" w14:textId="77777777" w:rsidR="00DE4679" w:rsidRDefault="001A280C">
            <w:pPr>
              <w:pStyle w:val="Table01Row"/>
            </w:pPr>
            <w:r>
              <w:t>5 Apr 2023 (see s. 2(j))</w:t>
            </w:r>
          </w:p>
        </w:tc>
      </w:tr>
    </w:tbl>
    <w:p w14:paraId="541A2735" w14:textId="77777777" w:rsidR="00DE4679" w:rsidRDefault="001A280C">
      <w:pPr>
        <w:pStyle w:val="IActName"/>
      </w:pPr>
      <w:r>
        <w:t>Hope Valley‑Wattleup Redevelopment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7BC388" w14:textId="77777777">
        <w:trPr>
          <w:cantSplit/>
          <w:jc w:val="center"/>
        </w:trPr>
        <w:tc>
          <w:tcPr>
            <w:tcW w:w="1134" w:type="dxa"/>
          </w:tcPr>
          <w:p w14:paraId="0A5EF798" w14:textId="77777777" w:rsidR="00DE4679" w:rsidRDefault="001A280C">
            <w:pPr>
              <w:pStyle w:val="Table01Row"/>
              <w:keepNext/>
            </w:pPr>
            <w:r>
              <w:rPr>
                <w:b/>
              </w:rPr>
              <w:t>Portfolio:</w:t>
            </w:r>
          </w:p>
        </w:tc>
        <w:tc>
          <w:tcPr>
            <w:tcW w:w="8505" w:type="dxa"/>
          </w:tcPr>
          <w:p w14:paraId="784D45CD" w14:textId="77777777" w:rsidR="00DE4679" w:rsidRDefault="001A280C">
            <w:pPr>
              <w:pStyle w:val="Table01Row"/>
              <w:keepNext/>
            </w:pPr>
            <w:r>
              <w:t>Minister for Planning</w:t>
            </w:r>
          </w:p>
        </w:tc>
      </w:tr>
      <w:tr w:rsidR="00DE4679" w14:paraId="26930D3F" w14:textId="77777777">
        <w:trPr>
          <w:cantSplit/>
          <w:jc w:val="center"/>
        </w:trPr>
        <w:tc>
          <w:tcPr>
            <w:tcW w:w="1134" w:type="dxa"/>
          </w:tcPr>
          <w:p w14:paraId="72090E32" w14:textId="77777777" w:rsidR="00DE4679" w:rsidRDefault="001A280C">
            <w:pPr>
              <w:pStyle w:val="Table01Row"/>
              <w:keepNext/>
            </w:pPr>
            <w:r>
              <w:rPr>
                <w:b/>
              </w:rPr>
              <w:t>Agency:</w:t>
            </w:r>
          </w:p>
        </w:tc>
        <w:tc>
          <w:tcPr>
            <w:tcW w:w="8505" w:type="dxa"/>
          </w:tcPr>
          <w:p w14:paraId="6072938A" w14:textId="77777777" w:rsidR="00DE4679" w:rsidRDefault="001A280C">
            <w:pPr>
              <w:pStyle w:val="Table01Row"/>
              <w:keepNext/>
            </w:pPr>
            <w:r>
              <w:t>Department of Planning, Lands and Heritage</w:t>
            </w:r>
          </w:p>
        </w:tc>
      </w:tr>
    </w:tbl>
    <w:p w14:paraId="726FE3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A71041" w14:textId="77777777">
        <w:trPr>
          <w:cantSplit/>
          <w:jc w:val="center"/>
        </w:trPr>
        <w:tc>
          <w:tcPr>
            <w:tcW w:w="4253" w:type="dxa"/>
          </w:tcPr>
          <w:p w14:paraId="49861F35" w14:textId="77777777" w:rsidR="00DE4679" w:rsidRDefault="001A280C">
            <w:pPr>
              <w:pStyle w:val="Table01Row"/>
            </w:pPr>
            <w:r>
              <w:rPr>
                <w:i/>
              </w:rPr>
              <w:t xml:space="preserve">Hope </w:t>
            </w:r>
            <w:r>
              <w:rPr>
                <w:i/>
              </w:rPr>
              <w:t>Valley‑Wattleup Redevelopment Act 2000</w:t>
            </w:r>
          </w:p>
        </w:tc>
        <w:tc>
          <w:tcPr>
            <w:tcW w:w="1134" w:type="dxa"/>
          </w:tcPr>
          <w:p w14:paraId="39680075" w14:textId="77777777" w:rsidR="00DE4679" w:rsidRDefault="001A280C">
            <w:pPr>
              <w:pStyle w:val="Table01Row"/>
            </w:pPr>
            <w:r>
              <w:t>2000/077</w:t>
            </w:r>
          </w:p>
        </w:tc>
        <w:tc>
          <w:tcPr>
            <w:tcW w:w="1134" w:type="dxa"/>
          </w:tcPr>
          <w:p w14:paraId="65E657ED" w14:textId="77777777" w:rsidR="00DE4679" w:rsidRDefault="001A280C">
            <w:pPr>
              <w:pStyle w:val="Table01Row"/>
            </w:pPr>
            <w:r>
              <w:t>7 Dec 2000</w:t>
            </w:r>
          </w:p>
        </w:tc>
        <w:tc>
          <w:tcPr>
            <w:tcW w:w="3686" w:type="dxa"/>
          </w:tcPr>
          <w:p w14:paraId="50C80D9E" w14:textId="77777777" w:rsidR="00DE4679" w:rsidRDefault="001A280C">
            <w:pPr>
              <w:pStyle w:val="Table01Row"/>
            </w:pPr>
            <w:r>
              <w:t>s. 1 &amp; 2: 7 Dec 2000;</w:t>
            </w:r>
          </w:p>
          <w:p w14:paraId="25BF3D2B" w14:textId="77777777" w:rsidR="00DE4679" w:rsidRDefault="001A280C">
            <w:pPr>
              <w:pStyle w:val="Table01Row"/>
            </w:pPr>
            <w:r>
              <w:t xml:space="preserve">s. 3(2): 7 Dec 2000 (see s. 2(3)); </w:t>
            </w:r>
          </w:p>
          <w:p w14:paraId="349A5B23" w14:textId="77777777" w:rsidR="00DE4679" w:rsidRDefault="001A280C">
            <w:pPr>
              <w:pStyle w:val="Table01Row"/>
            </w:pPr>
            <w:r>
              <w:t xml:space="preserve">Act other than s. 1, 2 &amp; 3(2): 1 Jan 2001 (see s. 2(1) and </w:t>
            </w:r>
            <w:r>
              <w:rPr>
                <w:i/>
              </w:rPr>
              <w:t>Gazette</w:t>
            </w:r>
            <w:r>
              <w:t xml:space="preserve"> 29 Dec 2000 p. 7904)</w:t>
            </w:r>
          </w:p>
        </w:tc>
      </w:tr>
      <w:tr w:rsidR="00DE4679" w14:paraId="55709390" w14:textId="77777777">
        <w:trPr>
          <w:cantSplit/>
          <w:jc w:val="center"/>
        </w:trPr>
        <w:tc>
          <w:tcPr>
            <w:tcW w:w="4253" w:type="dxa"/>
          </w:tcPr>
          <w:p w14:paraId="44274C7A" w14:textId="77777777" w:rsidR="00DE4679" w:rsidRDefault="001A280C">
            <w:pPr>
              <w:pStyle w:val="Table01Row"/>
            </w:pPr>
            <w:r>
              <w:rPr>
                <w:i/>
              </w:rPr>
              <w:lastRenderedPageBreak/>
              <w:t>Planning Appeals Amendment Act 2002</w:t>
            </w:r>
            <w:r>
              <w:t xml:space="preserve"> s. 25</w:t>
            </w:r>
          </w:p>
        </w:tc>
        <w:tc>
          <w:tcPr>
            <w:tcW w:w="1134" w:type="dxa"/>
          </w:tcPr>
          <w:p w14:paraId="32ADCD5F" w14:textId="77777777" w:rsidR="00DE4679" w:rsidRDefault="001A280C">
            <w:pPr>
              <w:pStyle w:val="Table01Row"/>
            </w:pPr>
            <w:r>
              <w:t>2002/024</w:t>
            </w:r>
          </w:p>
        </w:tc>
        <w:tc>
          <w:tcPr>
            <w:tcW w:w="1134" w:type="dxa"/>
          </w:tcPr>
          <w:p w14:paraId="50AC8250" w14:textId="77777777" w:rsidR="00DE4679" w:rsidRDefault="001A280C">
            <w:pPr>
              <w:pStyle w:val="Table01Row"/>
            </w:pPr>
            <w:r>
              <w:t>24 Sep 2002</w:t>
            </w:r>
          </w:p>
        </w:tc>
        <w:tc>
          <w:tcPr>
            <w:tcW w:w="3686" w:type="dxa"/>
          </w:tcPr>
          <w:p w14:paraId="051017E0" w14:textId="77777777" w:rsidR="00DE4679" w:rsidRDefault="001A280C">
            <w:pPr>
              <w:pStyle w:val="Table01Row"/>
            </w:pPr>
            <w:r>
              <w:t xml:space="preserve">18 Apr 2003 (see s. 2 and </w:t>
            </w:r>
            <w:r>
              <w:rPr>
                <w:i/>
              </w:rPr>
              <w:t>Gazette</w:t>
            </w:r>
            <w:r>
              <w:t xml:space="preserve"> 17 Apr 2003 p. 1243)</w:t>
            </w:r>
          </w:p>
        </w:tc>
      </w:tr>
      <w:tr w:rsidR="00DE4679" w14:paraId="4AAD2D2B" w14:textId="77777777">
        <w:trPr>
          <w:cantSplit/>
          <w:jc w:val="center"/>
        </w:trPr>
        <w:tc>
          <w:tcPr>
            <w:tcW w:w="4253" w:type="dxa"/>
          </w:tcPr>
          <w:p w14:paraId="5AD9D513" w14:textId="77777777" w:rsidR="00DE4679" w:rsidRDefault="001A280C">
            <w:pPr>
              <w:pStyle w:val="Table01Row"/>
            </w:pPr>
            <w:r>
              <w:rPr>
                <w:i/>
              </w:rPr>
              <w:t>Environmental Protection Amendment Act 2003</w:t>
            </w:r>
            <w:r>
              <w:t xml:space="preserve"> s. 68(3)</w:t>
            </w:r>
          </w:p>
        </w:tc>
        <w:tc>
          <w:tcPr>
            <w:tcW w:w="1134" w:type="dxa"/>
          </w:tcPr>
          <w:p w14:paraId="71D02AF7" w14:textId="77777777" w:rsidR="00DE4679" w:rsidRDefault="001A280C">
            <w:pPr>
              <w:pStyle w:val="Table01Row"/>
            </w:pPr>
            <w:r>
              <w:t>2003/054</w:t>
            </w:r>
          </w:p>
        </w:tc>
        <w:tc>
          <w:tcPr>
            <w:tcW w:w="1134" w:type="dxa"/>
          </w:tcPr>
          <w:p w14:paraId="5A0D499A" w14:textId="77777777" w:rsidR="00DE4679" w:rsidRDefault="001A280C">
            <w:pPr>
              <w:pStyle w:val="Table01Row"/>
            </w:pPr>
            <w:r>
              <w:t>20 Oct 2003</w:t>
            </w:r>
          </w:p>
        </w:tc>
        <w:tc>
          <w:tcPr>
            <w:tcW w:w="3686" w:type="dxa"/>
          </w:tcPr>
          <w:p w14:paraId="4ACD8D29" w14:textId="77777777" w:rsidR="00DE4679" w:rsidRDefault="001A280C">
            <w:pPr>
              <w:pStyle w:val="Table01Row"/>
            </w:pPr>
            <w:r>
              <w:t xml:space="preserve">19 Nov 2003 (see s. 2 and </w:t>
            </w:r>
            <w:r>
              <w:rPr>
                <w:i/>
              </w:rPr>
              <w:t>Gazette</w:t>
            </w:r>
            <w:r>
              <w:t xml:space="preserve"> 18 Nov 2003 p. 4723)</w:t>
            </w:r>
          </w:p>
        </w:tc>
      </w:tr>
      <w:tr w:rsidR="00DE4679" w14:paraId="721BC43E" w14:textId="77777777">
        <w:trPr>
          <w:cantSplit/>
          <w:jc w:val="center"/>
        </w:trPr>
        <w:tc>
          <w:tcPr>
            <w:tcW w:w="4253" w:type="dxa"/>
          </w:tcPr>
          <w:p w14:paraId="70AAAB33" w14:textId="77777777" w:rsidR="00DE4679" w:rsidRDefault="001A280C">
            <w:pPr>
              <w:pStyle w:val="Table01Row"/>
            </w:pPr>
            <w:r>
              <w:rPr>
                <w:i/>
              </w:rPr>
              <w:t>State Administrative Tribunal (Conferral of Juris</w:t>
            </w:r>
            <w:r>
              <w:rPr>
                <w:i/>
              </w:rPr>
              <w:t>diction) Amendment and Repeal Act 2004</w:t>
            </w:r>
            <w:r>
              <w:t xml:space="preserve"> Pt. 2 Div. 62</w:t>
            </w:r>
          </w:p>
        </w:tc>
        <w:tc>
          <w:tcPr>
            <w:tcW w:w="1134" w:type="dxa"/>
          </w:tcPr>
          <w:p w14:paraId="5E76C8E6" w14:textId="77777777" w:rsidR="00DE4679" w:rsidRDefault="001A280C">
            <w:pPr>
              <w:pStyle w:val="Table01Row"/>
            </w:pPr>
            <w:r>
              <w:t>2004/055</w:t>
            </w:r>
          </w:p>
        </w:tc>
        <w:tc>
          <w:tcPr>
            <w:tcW w:w="1134" w:type="dxa"/>
          </w:tcPr>
          <w:p w14:paraId="0E0605AF" w14:textId="77777777" w:rsidR="00DE4679" w:rsidRDefault="001A280C">
            <w:pPr>
              <w:pStyle w:val="Table01Row"/>
            </w:pPr>
            <w:r>
              <w:t>24 Nov 2004</w:t>
            </w:r>
          </w:p>
        </w:tc>
        <w:tc>
          <w:tcPr>
            <w:tcW w:w="3686" w:type="dxa"/>
          </w:tcPr>
          <w:p w14:paraId="1814D428" w14:textId="77777777" w:rsidR="00DE4679" w:rsidRDefault="001A280C">
            <w:pPr>
              <w:pStyle w:val="Table01Row"/>
            </w:pPr>
            <w:r>
              <w:t xml:space="preserve">1 Jan 2005 (see s. 2 and </w:t>
            </w:r>
            <w:r>
              <w:rPr>
                <w:i/>
              </w:rPr>
              <w:t>Gazette</w:t>
            </w:r>
            <w:r>
              <w:t xml:space="preserve"> 31 Dec 2004 p. 7130)</w:t>
            </w:r>
          </w:p>
        </w:tc>
      </w:tr>
      <w:tr w:rsidR="00DE4679" w14:paraId="4DEE9514" w14:textId="77777777">
        <w:trPr>
          <w:cantSplit/>
          <w:jc w:val="center"/>
        </w:trPr>
        <w:tc>
          <w:tcPr>
            <w:tcW w:w="4253" w:type="dxa"/>
          </w:tcPr>
          <w:p w14:paraId="2E4463D4" w14:textId="77777777" w:rsidR="00DE4679" w:rsidRDefault="001A280C">
            <w:pPr>
              <w:pStyle w:val="Table01Row"/>
            </w:pPr>
            <w:r>
              <w:rPr>
                <w:i/>
              </w:rPr>
              <w:t>Planning and Development (Consequential and Transitional Provisions) Act 2005</w:t>
            </w:r>
            <w:r>
              <w:t xml:space="preserve"> s. 15</w:t>
            </w:r>
          </w:p>
        </w:tc>
        <w:tc>
          <w:tcPr>
            <w:tcW w:w="1134" w:type="dxa"/>
          </w:tcPr>
          <w:p w14:paraId="10B685AC" w14:textId="77777777" w:rsidR="00DE4679" w:rsidRDefault="001A280C">
            <w:pPr>
              <w:pStyle w:val="Table01Row"/>
            </w:pPr>
            <w:r>
              <w:t>2005/038</w:t>
            </w:r>
          </w:p>
        </w:tc>
        <w:tc>
          <w:tcPr>
            <w:tcW w:w="1134" w:type="dxa"/>
          </w:tcPr>
          <w:p w14:paraId="4532E02A" w14:textId="77777777" w:rsidR="00DE4679" w:rsidRDefault="001A280C">
            <w:pPr>
              <w:pStyle w:val="Table01Row"/>
            </w:pPr>
            <w:r>
              <w:t>12 Dec 2005</w:t>
            </w:r>
          </w:p>
        </w:tc>
        <w:tc>
          <w:tcPr>
            <w:tcW w:w="3686" w:type="dxa"/>
          </w:tcPr>
          <w:p w14:paraId="4BCE8C70" w14:textId="77777777" w:rsidR="00DE4679" w:rsidRDefault="001A280C">
            <w:pPr>
              <w:pStyle w:val="Table01Row"/>
            </w:pPr>
            <w:r>
              <w:t>9 Apr 2006 (see s. 2 a</w:t>
            </w:r>
            <w:r>
              <w:t xml:space="preserve">nd </w:t>
            </w:r>
            <w:r>
              <w:rPr>
                <w:i/>
              </w:rPr>
              <w:t>Gazette</w:t>
            </w:r>
            <w:r>
              <w:t xml:space="preserve"> 21 Mar 2006 p. 1078)</w:t>
            </w:r>
          </w:p>
        </w:tc>
      </w:tr>
      <w:tr w:rsidR="00DE4679" w14:paraId="4C0310F6" w14:textId="77777777">
        <w:trPr>
          <w:cantSplit/>
          <w:jc w:val="center"/>
        </w:trPr>
        <w:tc>
          <w:tcPr>
            <w:tcW w:w="10207" w:type="dxa"/>
            <w:gridSpan w:val="4"/>
          </w:tcPr>
          <w:p w14:paraId="54DA0BC9" w14:textId="77777777" w:rsidR="00DE4679" w:rsidRDefault="001A280C">
            <w:pPr>
              <w:pStyle w:val="Table01Row"/>
            </w:pPr>
            <w:r>
              <w:rPr>
                <w:b/>
              </w:rPr>
              <w:t>Reprint 1 as at 1 Sep 2006</w:t>
            </w:r>
          </w:p>
        </w:tc>
      </w:tr>
      <w:tr w:rsidR="00DE4679" w14:paraId="7B7A8955" w14:textId="77777777">
        <w:trPr>
          <w:cantSplit/>
          <w:jc w:val="center"/>
        </w:trPr>
        <w:tc>
          <w:tcPr>
            <w:tcW w:w="4253" w:type="dxa"/>
          </w:tcPr>
          <w:p w14:paraId="2CAE7945" w14:textId="77777777" w:rsidR="00DE4679" w:rsidRDefault="001A280C">
            <w:pPr>
              <w:pStyle w:val="Table01Row"/>
            </w:pPr>
            <w:r>
              <w:rPr>
                <w:i/>
              </w:rPr>
              <w:t>Financial Legislation Amendment and Repeal Act 2006</w:t>
            </w:r>
            <w:r>
              <w:t xml:space="preserve"> Sch. 1 cl. 84</w:t>
            </w:r>
          </w:p>
        </w:tc>
        <w:tc>
          <w:tcPr>
            <w:tcW w:w="1134" w:type="dxa"/>
          </w:tcPr>
          <w:p w14:paraId="3C6F25FB" w14:textId="77777777" w:rsidR="00DE4679" w:rsidRDefault="001A280C">
            <w:pPr>
              <w:pStyle w:val="Table01Row"/>
            </w:pPr>
            <w:r>
              <w:t>2006/077</w:t>
            </w:r>
          </w:p>
        </w:tc>
        <w:tc>
          <w:tcPr>
            <w:tcW w:w="1134" w:type="dxa"/>
          </w:tcPr>
          <w:p w14:paraId="0F10E6D4" w14:textId="77777777" w:rsidR="00DE4679" w:rsidRDefault="001A280C">
            <w:pPr>
              <w:pStyle w:val="Table01Row"/>
            </w:pPr>
            <w:r>
              <w:t>21 Dec 2006</w:t>
            </w:r>
          </w:p>
        </w:tc>
        <w:tc>
          <w:tcPr>
            <w:tcW w:w="3686" w:type="dxa"/>
          </w:tcPr>
          <w:p w14:paraId="167401EC" w14:textId="77777777" w:rsidR="00DE4679" w:rsidRDefault="001A280C">
            <w:pPr>
              <w:pStyle w:val="Table01Row"/>
            </w:pPr>
            <w:r>
              <w:t xml:space="preserve">1 Feb 2007 (see s. 2(1) and </w:t>
            </w:r>
            <w:r>
              <w:rPr>
                <w:i/>
              </w:rPr>
              <w:t>Gazette</w:t>
            </w:r>
            <w:r>
              <w:t xml:space="preserve"> 19 Jan 2007 p. 137)</w:t>
            </w:r>
          </w:p>
        </w:tc>
      </w:tr>
      <w:tr w:rsidR="00DE4679" w14:paraId="15F24135" w14:textId="77777777">
        <w:trPr>
          <w:cantSplit/>
          <w:jc w:val="center"/>
        </w:trPr>
        <w:tc>
          <w:tcPr>
            <w:tcW w:w="4253" w:type="dxa"/>
          </w:tcPr>
          <w:p w14:paraId="26F3707A" w14:textId="77777777" w:rsidR="00DE4679" w:rsidRDefault="001A280C">
            <w:pPr>
              <w:pStyle w:val="Table01Row"/>
            </w:pPr>
            <w:r>
              <w:rPr>
                <w:i/>
              </w:rPr>
              <w:t xml:space="preserve">Approvals and Related Reforms (No. 4) </w:t>
            </w:r>
            <w:r>
              <w:rPr>
                <w:i/>
              </w:rPr>
              <w:t>(Planning) Act 2010</w:t>
            </w:r>
            <w:r>
              <w:t xml:space="preserve"> s. 32</w:t>
            </w:r>
          </w:p>
        </w:tc>
        <w:tc>
          <w:tcPr>
            <w:tcW w:w="1134" w:type="dxa"/>
          </w:tcPr>
          <w:p w14:paraId="642EAFB1" w14:textId="77777777" w:rsidR="00DE4679" w:rsidRDefault="001A280C">
            <w:pPr>
              <w:pStyle w:val="Table01Row"/>
            </w:pPr>
            <w:r>
              <w:t>2010/028</w:t>
            </w:r>
          </w:p>
        </w:tc>
        <w:tc>
          <w:tcPr>
            <w:tcW w:w="1134" w:type="dxa"/>
          </w:tcPr>
          <w:p w14:paraId="6E16FC0E" w14:textId="77777777" w:rsidR="00DE4679" w:rsidRDefault="001A280C">
            <w:pPr>
              <w:pStyle w:val="Table01Row"/>
            </w:pPr>
            <w:r>
              <w:t>19 Aug 2010</w:t>
            </w:r>
          </w:p>
        </w:tc>
        <w:tc>
          <w:tcPr>
            <w:tcW w:w="3686" w:type="dxa"/>
          </w:tcPr>
          <w:p w14:paraId="02D08E5D" w14:textId="77777777" w:rsidR="00DE4679" w:rsidRDefault="001A280C">
            <w:pPr>
              <w:pStyle w:val="Table01Row"/>
            </w:pPr>
            <w:r>
              <w:t xml:space="preserve">22 Nov 2010 (see s. 2(b) and </w:t>
            </w:r>
            <w:r>
              <w:rPr>
                <w:i/>
              </w:rPr>
              <w:t>Gazette</w:t>
            </w:r>
            <w:r>
              <w:t xml:space="preserve"> 19 Nov 2010 p. 5709)</w:t>
            </w:r>
          </w:p>
        </w:tc>
      </w:tr>
      <w:tr w:rsidR="00DE4679" w14:paraId="2C49E672" w14:textId="77777777">
        <w:trPr>
          <w:cantSplit/>
          <w:jc w:val="center"/>
        </w:trPr>
        <w:tc>
          <w:tcPr>
            <w:tcW w:w="4253" w:type="dxa"/>
          </w:tcPr>
          <w:p w14:paraId="09BC434F" w14:textId="77777777" w:rsidR="00DE4679" w:rsidRDefault="001A280C">
            <w:pPr>
              <w:pStyle w:val="Table01Row"/>
            </w:pPr>
            <w:r>
              <w:rPr>
                <w:i/>
              </w:rPr>
              <w:t>Hope Valley‑Wattleup Redevelopment Amendment Act 2011</w:t>
            </w:r>
          </w:p>
        </w:tc>
        <w:tc>
          <w:tcPr>
            <w:tcW w:w="1134" w:type="dxa"/>
          </w:tcPr>
          <w:p w14:paraId="166EE8E5" w14:textId="77777777" w:rsidR="00DE4679" w:rsidRDefault="001A280C">
            <w:pPr>
              <w:pStyle w:val="Table01Row"/>
            </w:pPr>
            <w:r>
              <w:t>2011/008</w:t>
            </w:r>
          </w:p>
        </w:tc>
        <w:tc>
          <w:tcPr>
            <w:tcW w:w="1134" w:type="dxa"/>
          </w:tcPr>
          <w:p w14:paraId="37E95FB3" w14:textId="77777777" w:rsidR="00DE4679" w:rsidRDefault="001A280C">
            <w:pPr>
              <w:pStyle w:val="Table01Row"/>
            </w:pPr>
            <w:r>
              <w:t>2 May 2011</w:t>
            </w:r>
          </w:p>
        </w:tc>
        <w:tc>
          <w:tcPr>
            <w:tcW w:w="3686" w:type="dxa"/>
          </w:tcPr>
          <w:p w14:paraId="0F092CF3" w14:textId="77777777" w:rsidR="00DE4679" w:rsidRDefault="001A280C">
            <w:pPr>
              <w:pStyle w:val="Table01Row"/>
            </w:pPr>
            <w:r>
              <w:t>s. 1 &amp; 2: 2 May 2011 (see s. 2(a));</w:t>
            </w:r>
          </w:p>
          <w:p w14:paraId="6E0E0E5D" w14:textId="77777777" w:rsidR="00DE4679" w:rsidRDefault="001A280C">
            <w:pPr>
              <w:pStyle w:val="Table01Row"/>
            </w:pPr>
            <w:r>
              <w:t>Act other than s. 1 &amp; 2: 3 May 2011 (see</w:t>
            </w:r>
            <w:r>
              <w:t xml:space="preserve"> s. 2(b))</w:t>
            </w:r>
          </w:p>
        </w:tc>
      </w:tr>
      <w:tr w:rsidR="00DE4679" w14:paraId="515BA54A" w14:textId="77777777">
        <w:trPr>
          <w:cantSplit/>
          <w:jc w:val="center"/>
        </w:trPr>
        <w:tc>
          <w:tcPr>
            <w:tcW w:w="10207" w:type="dxa"/>
            <w:gridSpan w:val="4"/>
          </w:tcPr>
          <w:p w14:paraId="2A1A632E" w14:textId="77777777" w:rsidR="00DE4679" w:rsidRDefault="001A280C">
            <w:pPr>
              <w:pStyle w:val="Table01Row"/>
            </w:pPr>
            <w:r>
              <w:rPr>
                <w:b/>
              </w:rPr>
              <w:t>Reprint 2 as at 5 Aug 2011</w:t>
            </w:r>
          </w:p>
        </w:tc>
      </w:tr>
      <w:tr w:rsidR="00DE4679" w14:paraId="5CBDDDD7" w14:textId="77777777">
        <w:trPr>
          <w:cantSplit/>
          <w:jc w:val="center"/>
        </w:trPr>
        <w:tc>
          <w:tcPr>
            <w:tcW w:w="4253" w:type="dxa"/>
          </w:tcPr>
          <w:p w14:paraId="43E0EFF5" w14:textId="77777777" w:rsidR="00DE4679" w:rsidRDefault="001A280C">
            <w:pPr>
              <w:pStyle w:val="Table01Row"/>
            </w:pPr>
            <w:r>
              <w:rPr>
                <w:i/>
              </w:rPr>
              <w:t>Directors’ Liability Reform Act 2023</w:t>
            </w:r>
            <w:r>
              <w:t xml:space="preserve"> Pt. 3 Div. 35</w:t>
            </w:r>
          </w:p>
        </w:tc>
        <w:tc>
          <w:tcPr>
            <w:tcW w:w="1134" w:type="dxa"/>
          </w:tcPr>
          <w:p w14:paraId="27626F4F" w14:textId="77777777" w:rsidR="00DE4679" w:rsidRDefault="001A280C">
            <w:pPr>
              <w:pStyle w:val="Table01Row"/>
            </w:pPr>
            <w:r>
              <w:t>2023/009</w:t>
            </w:r>
          </w:p>
        </w:tc>
        <w:tc>
          <w:tcPr>
            <w:tcW w:w="1134" w:type="dxa"/>
          </w:tcPr>
          <w:p w14:paraId="0654F35C" w14:textId="77777777" w:rsidR="00DE4679" w:rsidRDefault="001A280C">
            <w:pPr>
              <w:pStyle w:val="Table01Row"/>
            </w:pPr>
            <w:r>
              <w:t>4 Apr 2023</w:t>
            </w:r>
          </w:p>
        </w:tc>
        <w:tc>
          <w:tcPr>
            <w:tcW w:w="3686" w:type="dxa"/>
          </w:tcPr>
          <w:p w14:paraId="0408B2BE" w14:textId="77777777" w:rsidR="00DE4679" w:rsidRDefault="001A280C">
            <w:pPr>
              <w:pStyle w:val="Table01Row"/>
            </w:pPr>
            <w:r>
              <w:t>5 Apr 2023 (see s. 2(j))</w:t>
            </w:r>
          </w:p>
        </w:tc>
      </w:tr>
    </w:tbl>
    <w:p w14:paraId="7AF4717F" w14:textId="77777777" w:rsidR="00DE4679" w:rsidRDefault="001A280C">
      <w:pPr>
        <w:pStyle w:val="IActName"/>
      </w:pPr>
      <w:r>
        <w:t>Housing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333F3B" w14:textId="77777777">
        <w:trPr>
          <w:cantSplit/>
          <w:jc w:val="center"/>
        </w:trPr>
        <w:tc>
          <w:tcPr>
            <w:tcW w:w="1134" w:type="dxa"/>
          </w:tcPr>
          <w:p w14:paraId="0EB300AA" w14:textId="77777777" w:rsidR="00DE4679" w:rsidRDefault="001A280C">
            <w:pPr>
              <w:pStyle w:val="Table01Row"/>
              <w:keepNext/>
            </w:pPr>
            <w:r>
              <w:rPr>
                <w:b/>
              </w:rPr>
              <w:t>Portfolio:</w:t>
            </w:r>
          </w:p>
        </w:tc>
        <w:tc>
          <w:tcPr>
            <w:tcW w:w="8505" w:type="dxa"/>
          </w:tcPr>
          <w:p w14:paraId="042D200D" w14:textId="77777777" w:rsidR="00DE4679" w:rsidRDefault="001A280C">
            <w:pPr>
              <w:pStyle w:val="Table01Row"/>
              <w:keepNext/>
            </w:pPr>
            <w:r>
              <w:t>Minister for Housing</w:t>
            </w:r>
          </w:p>
        </w:tc>
      </w:tr>
      <w:tr w:rsidR="00DE4679" w14:paraId="0D554FBE" w14:textId="77777777">
        <w:trPr>
          <w:cantSplit/>
          <w:jc w:val="center"/>
        </w:trPr>
        <w:tc>
          <w:tcPr>
            <w:tcW w:w="1134" w:type="dxa"/>
          </w:tcPr>
          <w:p w14:paraId="130D903B" w14:textId="77777777" w:rsidR="00DE4679" w:rsidRDefault="001A280C">
            <w:pPr>
              <w:pStyle w:val="Table01Row"/>
              <w:keepNext/>
            </w:pPr>
            <w:r>
              <w:rPr>
                <w:b/>
              </w:rPr>
              <w:t>Agency:</w:t>
            </w:r>
          </w:p>
        </w:tc>
        <w:tc>
          <w:tcPr>
            <w:tcW w:w="8505" w:type="dxa"/>
          </w:tcPr>
          <w:p w14:paraId="0A62DA17" w14:textId="77777777" w:rsidR="00DE4679" w:rsidRDefault="001A280C">
            <w:pPr>
              <w:pStyle w:val="Table01Row"/>
              <w:keepNext/>
            </w:pPr>
            <w:r>
              <w:t>Department of Communities</w:t>
            </w:r>
          </w:p>
        </w:tc>
      </w:tr>
    </w:tbl>
    <w:p w14:paraId="1CE0E6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6D9B5D" w14:textId="77777777">
        <w:trPr>
          <w:cantSplit/>
          <w:jc w:val="center"/>
        </w:trPr>
        <w:tc>
          <w:tcPr>
            <w:tcW w:w="4253" w:type="dxa"/>
          </w:tcPr>
          <w:p w14:paraId="7AE517EB" w14:textId="77777777" w:rsidR="00DE4679" w:rsidRDefault="001A280C">
            <w:pPr>
              <w:pStyle w:val="Table01Row"/>
            </w:pPr>
            <w:r>
              <w:rPr>
                <w:i/>
              </w:rPr>
              <w:t>Housing Act 1980</w:t>
            </w:r>
          </w:p>
        </w:tc>
        <w:tc>
          <w:tcPr>
            <w:tcW w:w="1134" w:type="dxa"/>
          </w:tcPr>
          <w:p w14:paraId="41D384DD" w14:textId="77777777" w:rsidR="00DE4679" w:rsidRDefault="001A280C">
            <w:pPr>
              <w:pStyle w:val="Table01Row"/>
            </w:pPr>
            <w:r>
              <w:t>1980/058</w:t>
            </w:r>
          </w:p>
        </w:tc>
        <w:tc>
          <w:tcPr>
            <w:tcW w:w="1134" w:type="dxa"/>
          </w:tcPr>
          <w:p w14:paraId="6A9CDABD" w14:textId="77777777" w:rsidR="00DE4679" w:rsidRDefault="001A280C">
            <w:pPr>
              <w:pStyle w:val="Table01Row"/>
            </w:pPr>
            <w:r>
              <w:t>24 Nov 1980</w:t>
            </w:r>
          </w:p>
        </w:tc>
        <w:tc>
          <w:tcPr>
            <w:tcW w:w="3686" w:type="dxa"/>
          </w:tcPr>
          <w:p w14:paraId="1E80774E" w14:textId="77777777" w:rsidR="00DE4679" w:rsidRDefault="001A280C">
            <w:pPr>
              <w:pStyle w:val="Table01Row"/>
            </w:pPr>
            <w:r>
              <w:t xml:space="preserve">1 Jan 1981 (see s. 2 and </w:t>
            </w:r>
            <w:r>
              <w:rPr>
                <w:i/>
              </w:rPr>
              <w:t>Gazette</w:t>
            </w:r>
            <w:r>
              <w:t xml:space="preserve"> 24 Dec 1980 p. 4349)</w:t>
            </w:r>
          </w:p>
        </w:tc>
      </w:tr>
      <w:tr w:rsidR="00DE4679" w14:paraId="2F78B5DF" w14:textId="77777777">
        <w:trPr>
          <w:cantSplit/>
          <w:jc w:val="center"/>
        </w:trPr>
        <w:tc>
          <w:tcPr>
            <w:tcW w:w="4253" w:type="dxa"/>
          </w:tcPr>
          <w:p w14:paraId="24EE292F" w14:textId="77777777" w:rsidR="00DE4679" w:rsidRDefault="001A280C">
            <w:pPr>
              <w:pStyle w:val="Table01Row"/>
            </w:pPr>
            <w:r>
              <w:rPr>
                <w:i/>
              </w:rPr>
              <w:t>Companies (Consequential Amendments) Act 1982</w:t>
            </w:r>
            <w:r>
              <w:t xml:space="preserve"> s. 28</w:t>
            </w:r>
          </w:p>
        </w:tc>
        <w:tc>
          <w:tcPr>
            <w:tcW w:w="1134" w:type="dxa"/>
          </w:tcPr>
          <w:p w14:paraId="5FAEC737" w14:textId="77777777" w:rsidR="00DE4679" w:rsidRDefault="001A280C">
            <w:pPr>
              <w:pStyle w:val="Table01Row"/>
            </w:pPr>
            <w:r>
              <w:t>1982/010</w:t>
            </w:r>
          </w:p>
        </w:tc>
        <w:tc>
          <w:tcPr>
            <w:tcW w:w="1134" w:type="dxa"/>
          </w:tcPr>
          <w:p w14:paraId="4F1D6C56" w14:textId="77777777" w:rsidR="00DE4679" w:rsidRDefault="001A280C">
            <w:pPr>
              <w:pStyle w:val="Table01Row"/>
            </w:pPr>
            <w:r>
              <w:t>14 May 1982</w:t>
            </w:r>
          </w:p>
        </w:tc>
        <w:tc>
          <w:tcPr>
            <w:tcW w:w="3686" w:type="dxa"/>
          </w:tcPr>
          <w:p w14:paraId="36D1F38A" w14:textId="77777777" w:rsidR="00DE4679" w:rsidRDefault="001A280C">
            <w:pPr>
              <w:pStyle w:val="Table01Row"/>
            </w:pPr>
            <w:r>
              <w:t xml:space="preserve">1 Jul 1982 (see s. 2(1) and </w:t>
            </w:r>
            <w:r>
              <w:rPr>
                <w:i/>
              </w:rPr>
              <w:t>Gazette</w:t>
            </w:r>
            <w:r>
              <w:t xml:space="preserve"> 25 Jun 1982 p. 2079)</w:t>
            </w:r>
          </w:p>
        </w:tc>
      </w:tr>
      <w:tr w:rsidR="00DE4679" w14:paraId="59FF1AD1" w14:textId="77777777">
        <w:trPr>
          <w:cantSplit/>
          <w:jc w:val="center"/>
        </w:trPr>
        <w:tc>
          <w:tcPr>
            <w:tcW w:w="4253" w:type="dxa"/>
          </w:tcPr>
          <w:p w14:paraId="44E60374" w14:textId="77777777" w:rsidR="00DE4679" w:rsidRDefault="001A280C">
            <w:pPr>
              <w:pStyle w:val="Table01Row"/>
            </w:pPr>
            <w:r>
              <w:rPr>
                <w:i/>
              </w:rPr>
              <w:t>Housing Amendment Act 1983</w:t>
            </w:r>
          </w:p>
        </w:tc>
        <w:tc>
          <w:tcPr>
            <w:tcW w:w="1134" w:type="dxa"/>
          </w:tcPr>
          <w:p w14:paraId="471F5201" w14:textId="77777777" w:rsidR="00DE4679" w:rsidRDefault="001A280C">
            <w:pPr>
              <w:pStyle w:val="Table01Row"/>
            </w:pPr>
            <w:r>
              <w:t>1983/062</w:t>
            </w:r>
          </w:p>
        </w:tc>
        <w:tc>
          <w:tcPr>
            <w:tcW w:w="1134" w:type="dxa"/>
          </w:tcPr>
          <w:p w14:paraId="1799DA8A" w14:textId="77777777" w:rsidR="00DE4679" w:rsidRDefault="001A280C">
            <w:pPr>
              <w:pStyle w:val="Table01Row"/>
            </w:pPr>
            <w:r>
              <w:t>13 Dec 1983</w:t>
            </w:r>
          </w:p>
        </w:tc>
        <w:tc>
          <w:tcPr>
            <w:tcW w:w="3686" w:type="dxa"/>
          </w:tcPr>
          <w:p w14:paraId="0461A260" w14:textId="77777777" w:rsidR="00DE4679" w:rsidRDefault="001A280C">
            <w:pPr>
              <w:pStyle w:val="Table01Row"/>
            </w:pPr>
            <w:r>
              <w:t xml:space="preserve">Act other than s. 4: 13 Dec 1983 (see s. 2(1)); </w:t>
            </w:r>
          </w:p>
          <w:p w14:paraId="309EDFDE" w14:textId="77777777" w:rsidR="00DE4679" w:rsidRDefault="001A280C">
            <w:pPr>
              <w:pStyle w:val="Table01Row"/>
            </w:pPr>
            <w:r>
              <w:t>s. 4: 1 Jan 1984 (see s. 2(2))</w:t>
            </w:r>
          </w:p>
        </w:tc>
      </w:tr>
      <w:tr w:rsidR="00DE4679" w14:paraId="5F915EEC" w14:textId="77777777">
        <w:trPr>
          <w:cantSplit/>
          <w:jc w:val="center"/>
        </w:trPr>
        <w:tc>
          <w:tcPr>
            <w:tcW w:w="4253" w:type="dxa"/>
          </w:tcPr>
          <w:p w14:paraId="2AB4B598" w14:textId="77777777" w:rsidR="00DE4679" w:rsidRDefault="001A280C">
            <w:pPr>
              <w:pStyle w:val="Table01Row"/>
            </w:pPr>
            <w:r>
              <w:rPr>
                <w:i/>
              </w:rPr>
              <w:t>Acts Amendment (Financial Administration and Audit) Act 1985</w:t>
            </w:r>
            <w:r>
              <w:t xml:space="preserve"> s. 3</w:t>
            </w:r>
          </w:p>
        </w:tc>
        <w:tc>
          <w:tcPr>
            <w:tcW w:w="1134" w:type="dxa"/>
          </w:tcPr>
          <w:p w14:paraId="71A750BF" w14:textId="77777777" w:rsidR="00DE4679" w:rsidRDefault="001A280C">
            <w:pPr>
              <w:pStyle w:val="Table01Row"/>
            </w:pPr>
            <w:r>
              <w:t>1985/098</w:t>
            </w:r>
          </w:p>
        </w:tc>
        <w:tc>
          <w:tcPr>
            <w:tcW w:w="1134" w:type="dxa"/>
          </w:tcPr>
          <w:p w14:paraId="3AD1A8FF" w14:textId="77777777" w:rsidR="00DE4679" w:rsidRDefault="001A280C">
            <w:pPr>
              <w:pStyle w:val="Table01Row"/>
            </w:pPr>
            <w:r>
              <w:t>4 Dec 1985</w:t>
            </w:r>
          </w:p>
        </w:tc>
        <w:tc>
          <w:tcPr>
            <w:tcW w:w="3686" w:type="dxa"/>
          </w:tcPr>
          <w:p w14:paraId="184D10FC" w14:textId="77777777" w:rsidR="00DE4679" w:rsidRDefault="001A280C">
            <w:pPr>
              <w:pStyle w:val="Table01Row"/>
            </w:pPr>
            <w:r>
              <w:t xml:space="preserve">1 Jul 1986 (see s. 2 and </w:t>
            </w:r>
            <w:r>
              <w:rPr>
                <w:i/>
              </w:rPr>
              <w:t>Gazette</w:t>
            </w:r>
            <w:r>
              <w:t xml:space="preserve"> 30 Jun 1986 p. 2255)</w:t>
            </w:r>
          </w:p>
        </w:tc>
      </w:tr>
      <w:tr w:rsidR="00DE4679" w14:paraId="0A847CB8" w14:textId="77777777">
        <w:trPr>
          <w:cantSplit/>
          <w:jc w:val="center"/>
        </w:trPr>
        <w:tc>
          <w:tcPr>
            <w:tcW w:w="4253" w:type="dxa"/>
          </w:tcPr>
          <w:p w14:paraId="66F37998" w14:textId="77777777" w:rsidR="00DE4679" w:rsidRDefault="001A280C">
            <w:pPr>
              <w:pStyle w:val="Table01Row"/>
            </w:pPr>
            <w:r>
              <w:rPr>
                <w:i/>
              </w:rPr>
              <w:t>Financial Administration Legislati</w:t>
            </w:r>
            <w:r>
              <w:rPr>
                <w:i/>
              </w:rPr>
              <w:t>on Amendment Act 1993</w:t>
            </w:r>
            <w:r>
              <w:t xml:space="preserve"> s. 11 &amp; 14(3)</w:t>
            </w:r>
          </w:p>
        </w:tc>
        <w:tc>
          <w:tcPr>
            <w:tcW w:w="1134" w:type="dxa"/>
          </w:tcPr>
          <w:p w14:paraId="258CB1B5" w14:textId="77777777" w:rsidR="00DE4679" w:rsidRDefault="001A280C">
            <w:pPr>
              <w:pStyle w:val="Table01Row"/>
            </w:pPr>
            <w:r>
              <w:t>1993/006</w:t>
            </w:r>
          </w:p>
        </w:tc>
        <w:tc>
          <w:tcPr>
            <w:tcW w:w="1134" w:type="dxa"/>
          </w:tcPr>
          <w:p w14:paraId="218A3F67" w14:textId="77777777" w:rsidR="00DE4679" w:rsidRDefault="001A280C">
            <w:pPr>
              <w:pStyle w:val="Table01Row"/>
            </w:pPr>
            <w:r>
              <w:t>27 Aug 1993</w:t>
            </w:r>
          </w:p>
        </w:tc>
        <w:tc>
          <w:tcPr>
            <w:tcW w:w="3686" w:type="dxa"/>
          </w:tcPr>
          <w:p w14:paraId="4FAF134E" w14:textId="77777777" w:rsidR="00DE4679" w:rsidRDefault="001A280C">
            <w:pPr>
              <w:pStyle w:val="Table01Row"/>
            </w:pPr>
            <w:r>
              <w:t>1 Jul 1993 (see s. 2(1))</w:t>
            </w:r>
          </w:p>
        </w:tc>
      </w:tr>
      <w:tr w:rsidR="00DE4679" w14:paraId="44300742" w14:textId="77777777">
        <w:trPr>
          <w:cantSplit/>
          <w:jc w:val="center"/>
        </w:trPr>
        <w:tc>
          <w:tcPr>
            <w:tcW w:w="4253" w:type="dxa"/>
          </w:tcPr>
          <w:p w14:paraId="17B1491B" w14:textId="77777777" w:rsidR="00DE4679" w:rsidRDefault="001A280C">
            <w:pPr>
              <w:pStyle w:val="Table01Row"/>
            </w:pPr>
            <w:r>
              <w:rPr>
                <w:i/>
              </w:rPr>
              <w:t>Acts Amendment (Public Sector Management) Act 1994</w:t>
            </w:r>
            <w:r>
              <w:t xml:space="preserve"> s. 19</w:t>
            </w:r>
          </w:p>
        </w:tc>
        <w:tc>
          <w:tcPr>
            <w:tcW w:w="1134" w:type="dxa"/>
          </w:tcPr>
          <w:p w14:paraId="074E555F" w14:textId="77777777" w:rsidR="00DE4679" w:rsidRDefault="001A280C">
            <w:pPr>
              <w:pStyle w:val="Table01Row"/>
            </w:pPr>
            <w:r>
              <w:t>1994/032</w:t>
            </w:r>
          </w:p>
        </w:tc>
        <w:tc>
          <w:tcPr>
            <w:tcW w:w="1134" w:type="dxa"/>
          </w:tcPr>
          <w:p w14:paraId="632DD8B4" w14:textId="77777777" w:rsidR="00DE4679" w:rsidRDefault="001A280C">
            <w:pPr>
              <w:pStyle w:val="Table01Row"/>
            </w:pPr>
            <w:r>
              <w:t>29 Jun 1994</w:t>
            </w:r>
          </w:p>
        </w:tc>
        <w:tc>
          <w:tcPr>
            <w:tcW w:w="3686" w:type="dxa"/>
          </w:tcPr>
          <w:p w14:paraId="70DF5E42" w14:textId="77777777" w:rsidR="00DE4679" w:rsidRDefault="001A280C">
            <w:pPr>
              <w:pStyle w:val="Table01Row"/>
            </w:pPr>
            <w:r>
              <w:t xml:space="preserve">1 Oct 1994 (see s. 2 and </w:t>
            </w:r>
            <w:r>
              <w:rPr>
                <w:i/>
              </w:rPr>
              <w:t>Gazette</w:t>
            </w:r>
            <w:r>
              <w:t xml:space="preserve"> 30 Sep 1994 p. 4948)</w:t>
            </w:r>
          </w:p>
        </w:tc>
      </w:tr>
      <w:tr w:rsidR="00DE4679" w14:paraId="58B83459" w14:textId="77777777">
        <w:trPr>
          <w:cantSplit/>
          <w:jc w:val="center"/>
        </w:trPr>
        <w:tc>
          <w:tcPr>
            <w:tcW w:w="4253" w:type="dxa"/>
          </w:tcPr>
          <w:p w14:paraId="01933D6E" w14:textId="77777777" w:rsidR="00DE4679" w:rsidRDefault="001A280C">
            <w:pPr>
              <w:pStyle w:val="Table01Row"/>
            </w:pPr>
            <w:r>
              <w:rPr>
                <w:i/>
              </w:rPr>
              <w:t xml:space="preserve">Planning Legislation Amendment Act </w:t>
            </w:r>
            <w:r>
              <w:rPr>
                <w:i/>
              </w:rPr>
              <w:t>(No. 2) 1994</w:t>
            </w:r>
            <w:r>
              <w:t xml:space="preserve"> s. 46(7)</w:t>
            </w:r>
          </w:p>
        </w:tc>
        <w:tc>
          <w:tcPr>
            <w:tcW w:w="1134" w:type="dxa"/>
          </w:tcPr>
          <w:p w14:paraId="08A85F42" w14:textId="77777777" w:rsidR="00DE4679" w:rsidRDefault="001A280C">
            <w:pPr>
              <w:pStyle w:val="Table01Row"/>
            </w:pPr>
            <w:r>
              <w:t>1994/084</w:t>
            </w:r>
          </w:p>
        </w:tc>
        <w:tc>
          <w:tcPr>
            <w:tcW w:w="1134" w:type="dxa"/>
          </w:tcPr>
          <w:p w14:paraId="3E5B2698" w14:textId="77777777" w:rsidR="00DE4679" w:rsidRDefault="001A280C">
            <w:pPr>
              <w:pStyle w:val="Table01Row"/>
            </w:pPr>
            <w:r>
              <w:t>13 Jan 1995</w:t>
            </w:r>
          </w:p>
        </w:tc>
        <w:tc>
          <w:tcPr>
            <w:tcW w:w="3686" w:type="dxa"/>
          </w:tcPr>
          <w:p w14:paraId="49E45C5D" w14:textId="77777777" w:rsidR="00DE4679" w:rsidRDefault="001A280C">
            <w:pPr>
              <w:pStyle w:val="Table01Row"/>
            </w:pPr>
            <w:r>
              <w:t xml:space="preserve">1 Mar 1995 (see s. 2 and </w:t>
            </w:r>
            <w:r>
              <w:rPr>
                <w:i/>
              </w:rPr>
              <w:t>Gazette</w:t>
            </w:r>
            <w:r>
              <w:t xml:space="preserve"> 21 Feb 1995 p. 567)</w:t>
            </w:r>
          </w:p>
        </w:tc>
      </w:tr>
      <w:tr w:rsidR="00DE4679" w14:paraId="0B3CA8E0" w14:textId="77777777">
        <w:trPr>
          <w:cantSplit/>
          <w:jc w:val="center"/>
        </w:trPr>
        <w:tc>
          <w:tcPr>
            <w:tcW w:w="4253" w:type="dxa"/>
          </w:tcPr>
          <w:p w14:paraId="2DBD2EFF"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4DC0BF5B" w14:textId="77777777" w:rsidR="00DE4679" w:rsidRDefault="001A280C">
            <w:pPr>
              <w:pStyle w:val="Table01Row"/>
            </w:pPr>
            <w:r>
              <w:t>1995/073</w:t>
            </w:r>
          </w:p>
        </w:tc>
        <w:tc>
          <w:tcPr>
            <w:tcW w:w="1134" w:type="dxa"/>
          </w:tcPr>
          <w:p w14:paraId="7679F446" w14:textId="77777777" w:rsidR="00DE4679" w:rsidRDefault="001A280C">
            <w:pPr>
              <w:pStyle w:val="Table01Row"/>
            </w:pPr>
            <w:r>
              <w:t>27 Dec 1995</w:t>
            </w:r>
          </w:p>
        </w:tc>
        <w:tc>
          <w:tcPr>
            <w:tcW w:w="3686" w:type="dxa"/>
          </w:tcPr>
          <w:p w14:paraId="3F9D290D" w14:textId="77777777" w:rsidR="00DE4679" w:rsidRDefault="001A280C">
            <w:pPr>
              <w:pStyle w:val="Table01Row"/>
            </w:pPr>
            <w:r>
              <w:t xml:space="preserve">1 Jan 1996 (see s. 2(2) and </w:t>
            </w:r>
            <w:r>
              <w:rPr>
                <w:i/>
              </w:rPr>
              <w:t>Gazette</w:t>
            </w:r>
            <w:r>
              <w:t xml:space="preserve"> 29 Dec 1995 p. </w:t>
            </w:r>
            <w:r>
              <w:t>6291)</w:t>
            </w:r>
          </w:p>
        </w:tc>
      </w:tr>
      <w:tr w:rsidR="00DE4679" w14:paraId="487BC62B" w14:textId="77777777">
        <w:trPr>
          <w:cantSplit/>
          <w:jc w:val="center"/>
        </w:trPr>
        <w:tc>
          <w:tcPr>
            <w:tcW w:w="4253" w:type="dxa"/>
          </w:tcPr>
          <w:p w14:paraId="312741FD" w14:textId="77777777" w:rsidR="00DE4679" w:rsidRDefault="001A280C">
            <w:pPr>
              <w:pStyle w:val="Table01Row"/>
            </w:pPr>
            <w:r>
              <w:rPr>
                <w:i/>
              </w:rPr>
              <w:t>Local Government (Consequential Amendments) Act 1996</w:t>
            </w:r>
            <w:r>
              <w:t xml:space="preserve"> s. 4</w:t>
            </w:r>
          </w:p>
        </w:tc>
        <w:tc>
          <w:tcPr>
            <w:tcW w:w="1134" w:type="dxa"/>
          </w:tcPr>
          <w:p w14:paraId="4A1B4B9E" w14:textId="77777777" w:rsidR="00DE4679" w:rsidRDefault="001A280C">
            <w:pPr>
              <w:pStyle w:val="Table01Row"/>
            </w:pPr>
            <w:r>
              <w:t>1996/014</w:t>
            </w:r>
          </w:p>
        </w:tc>
        <w:tc>
          <w:tcPr>
            <w:tcW w:w="1134" w:type="dxa"/>
          </w:tcPr>
          <w:p w14:paraId="1430DBE5" w14:textId="77777777" w:rsidR="00DE4679" w:rsidRDefault="001A280C">
            <w:pPr>
              <w:pStyle w:val="Table01Row"/>
            </w:pPr>
            <w:r>
              <w:t>28 Jun 1996</w:t>
            </w:r>
          </w:p>
        </w:tc>
        <w:tc>
          <w:tcPr>
            <w:tcW w:w="3686" w:type="dxa"/>
          </w:tcPr>
          <w:p w14:paraId="31709E75" w14:textId="77777777" w:rsidR="00DE4679" w:rsidRDefault="001A280C">
            <w:pPr>
              <w:pStyle w:val="Table01Row"/>
            </w:pPr>
            <w:r>
              <w:t>1 Jul 1996 (see s. 2)</w:t>
            </w:r>
          </w:p>
        </w:tc>
      </w:tr>
      <w:tr w:rsidR="00DE4679" w14:paraId="2F4F7A30" w14:textId="77777777">
        <w:trPr>
          <w:cantSplit/>
          <w:jc w:val="center"/>
        </w:trPr>
        <w:tc>
          <w:tcPr>
            <w:tcW w:w="4253" w:type="dxa"/>
          </w:tcPr>
          <w:p w14:paraId="4F6E4D64" w14:textId="77777777" w:rsidR="00DE4679" w:rsidRDefault="001A280C">
            <w:pPr>
              <w:pStyle w:val="Table01Row"/>
            </w:pPr>
            <w:r>
              <w:rPr>
                <w:i/>
              </w:rPr>
              <w:t>Statutory Corporations (Liability of Directors) Act 1996</w:t>
            </w:r>
            <w:r>
              <w:t xml:space="preserve"> s. 3</w:t>
            </w:r>
          </w:p>
        </w:tc>
        <w:tc>
          <w:tcPr>
            <w:tcW w:w="1134" w:type="dxa"/>
          </w:tcPr>
          <w:p w14:paraId="559BD323" w14:textId="77777777" w:rsidR="00DE4679" w:rsidRDefault="001A280C">
            <w:pPr>
              <w:pStyle w:val="Table01Row"/>
            </w:pPr>
            <w:r>
              <w:t>1996/041</w:t>
            </w:r>
          </w:p>
        </w:tc>
        <w:tc>
          <w:tcPr>
            <w:tcW w:w="1134" w:type="dxa"/>
          </w:tcPr>
          <w:p w14:paraId="55FFCF70" w14:textId="77777777" w:rsidR="00DE4679" w:rsidRDefault="001A280C">
            <w:pPr>
              <w:pStyle w:val="Table01Row"/>
            </w:pPr>
            <w:r>
              <w:t>10 Oct 1996</w:t>
            </w:r>
          </w:p>
        </w:tc>
        <w:tc>
          <w:tcPr>
            <w:tcW w:w="3686" w:type="dxa"/>
          </w:tcPr>
          <w:p w14:paraId="51C5E0D7" w14:textId="77777777" w:rsidR="00DE4679" w:rsidRDefault="001A280C">
            <w:pPr>
              <w:pStyle w:val="Table01Row"/>
            </w:pPr>
            <w:r>
              <w:t xml:space="preserve">1 Dec 1996 (see s. 2 and </w:t>
            </w:r>
            <w:r>
              <w:rPr>
                <w:i/>
              </w:rPr>
              <w:t>Gazette</w:t>
            </w:r>
            <w:r>
              <w:t xml:space="preserve"> 12 Nov 1996 p. 6301)</w:t>
            </w:r>
          </w:p>
        </w:tc>
      </w:tr>
      <w:tr w:rsidR="00DE4679" w14:paraId="0202E9C2" w14:textId="77777777">
        <w:trPr>
          <w:cantSplit/>
          <w:jc w:val="center"/>
        </w:trPr>
        <w:tc>
          <w:tcPr>
            <w:tcW w:w="4253" w:type="dxa"/>
          </w:tcPr>
          <w:p w14:paraId="170F545D" w14:textId="77777777" w:rsidR="00DE4679" w:rsidRDefault="001A280C">
            <w:pPr>
              <w:pStyle w:val="Table01Row"/>
            </w:pPr>
            <w:r>
              <w:rPr>
                <w:i/>
              </w:rPr>
              <w:t>Financial Legislation Amendment Act 1996</w:t>
            </w:r>
            <w:r>
              <w:t xml:space="preserve"> s. 64</w:t>
            </w:r>
          </w:p>
        </w:tc>
        <w:tc>
          <w:tcPr>
            <w:tcW w:w="1134" w:type="dxa"/>
          </w:tcPr>
          <w:p w14:paraId="42242DDB" w14:textId="77777777" w:rsidR="00DE4679" w:rsidRDefault="001A280C">
            <w:pPr>
              <w:pStyle w:val="Table01Row"/>
            </w:pPr>
            <w:r>
              <w:t>1996/049</w:t>
            </w:r>
          </w:p>
        </w:tc>
        <w:tc>
          <w:tcPr>
            <w:tcW w:w="1134" w:type="dxa"/>
          </w:tcPr>
          <w:p w14:paraId="00FFFBA3" w14:textId="77777777" w:rsidR="00DE4679" w:rsidRDefault="001A280C">
            <w:pPr>
              <w:pStyle w:val="Table01Row"/>
            </w:pPr>
            <w:r>
              <w:t>25 Oct 1996</w:t>
            </w:r>
          </w:p>
        </w:tc>
        <w:tc>
          <w:tcPr>
            <w:tcW w:w="3686" w:type="dxa"/>
          </w:tcPr>
          <w:p w14:paraId="77653DDB" w14:textId="77777777" w:rsidR="00DE4679" w:rsidRDefault="001A280C">
            <w:pPr>
              <w:pStyle w:val="Table01Row"/>
            </w:pPr>
            <w:r>
              <w:t>25 Oct 1996 (see s. 2(1))</w:t>
            </w:r>
          </w:p>
        </w:tc>
      </w:tr>
      <w:tr w:rsidR="00DE4679" w14:paraId="6654871A" w14:textId="77777777">
        <w:trPr>
          <w:cantSplit/>
          <w:jc w:val="center"/>
        </w:trPr>
        <w:tc>
          <w:tcPr>
            <w:tcW w:w="4253" w:type="dxa"/>
          </w:tcPr>
          <w:p w14:paraId="44CE6568" w14:textId="77777777" w:rsidR="00DE4679" w:rsidRDefault="001A280C">
            <w:pPr>
              <w:pStyle w:val="Table01Row"/>
            </w:pPr>
            <w:r>
              <w:rPr>
                <w:i/>
              </w:rPr>
              <w:t>Transfer of Land Amendment Act 1996</w:t>
            </w:r>
            <w:r>
              <w:t xml:space="preserve"> s. 153(1)</w:t>
            </w:r>
          </w:p>
        </w:tc>
        <w:tc>
          <w:tcPr>
            <w:tcW w:w="1134" w:type="dxa"/>
          </w:tcPr>
          <w:p w14:paraId="3D152DE3" w14:textId="77777777" w:rsidR="00DE4679" w:rsidRDefault="001A280C">
            <w:pPr>
              <w:pStyle w:val="Table01Row"/>
            </w:pPr>
            <w:r>
              <w:t>1996/081</w:t>
            </w:r>
          </w:p>
        </w:tc>
        <w:tc>
          <w:tcPr>
            <w:tcW w:w="1134" w:type="dxa"/>
          </w:tcPr>
          <w:p w14:paraId="708E258B" w14:textId="77777777" w:rsidR="00DE4679" w:rsidRDefault="001A280C">
            <w:pPr>
              <w:pStyle w:val="Table01Row"/>
            </w:pPr>
            <w:r>
              <w:t>14 Nov 1996</w:t>
            </w:r>
          </w:p>
        </w:tc>
        <w:tc>
          <w:tcPr>
            <w:tcW w:w="3686" w:type="dxa"/>
          </w:tcPr>
          <w:p w14:paraId="18433BA9" w14:textId="77777777" w:rsidR="00DE4679" w:rsidRDefault="001A280C">
            <w:pPr>
              <w:pStyle w:val="Table01Row"/>
            </w:pPr>
            <w:r>
              <w:t>14 Nov 1996 (see s. 2(1))</w:t>
            </w:r>
          </w:p>
        </w:tc>
      </w:tr>
      <w:tr w:rsidR="00DE4679" w14:paraId="688EF4EF" w14:textId="77777777">
        <w:trPr>
          <w:cantSplit/>
          <w:jc w:val="center"/>
        </w:trPr>
        <w:tc>
          <w:tcPr>
            <w:tcW w:w="4253" w:type="dxa"/>
          </w:tcPr>
          <w:p w14:paraId="53CFDFF0" w14:textId="77777777" w:rsidR="00DE4679" w:rsidRDefault="001A280C">
            <w:pPr>
              <w:pStyle w:val="Table01Row"/>
            </w:pPr>
            <w:r>
              <w:rPr>
                <w:i/>
              </w:rPr>
              <w:t xml:space="preserve">Acts Amendment (Land </w:t>
            </w:r>
            <w:r>
              <w:rPr>
                <w:i/>
              </w:rPr>
              <w:t>Administration) Act 1997</w:t>
            </w:r>
            <w:r>
              <w:t xml:space="preserve"> Pt. 33</w:t>
            </w:r>
          </w:p>
        </w:tc>
        <w:tc>
          <w:tcPr>
            <w:tcW w:w="1134" w:type="dxa"/>
          </w:tcPr>
          <w:p w14:paraId="68CEDED0" w14:textId="77777777" w:rsidR="00DE4679" w:rsidRDefault="001A280C">
            <w:pPr>
              <w:pStyle w:val="Table01Row"/>
            </w:pPr>
            <w:r>
              <w:t>1997/031</w:t>
            </w:r>
          </w:p>
        </w:tc>
        <w:tc>
          <w:tcPr>
            <w:tcW w:w="1134" w:type="dxa"/>
          </w:tcPr>
          <w:p w14:paraId="6346CF97" w14:textId="77777777" w:rsidR="00DE4679" w:rsidRDefault="001A280C">
            <w:pPr>
              <w:pStyle w:val="Table01Row"/>
            </w:pPr>
            <w:r>
              <w:t>3 Oct 1997</w:t>
            </w:r>
          </w:p>
        </w:tc>
        <w:tc>
          <w:tcPr>
            <w:tcW w:w="3686" w:type="dxa"/>
          </w:tcPr>
          <w:p w14:paraId="2E96C1A0" w14:textId="77777777" w:rsidR="00DE4679" w:rsidRDefault="001A280C">
            <w:pPr>
              <w:pStyle w:val="Table01Row"/>
            </w:pPr>
            <w:r>
              <w:t xml:space="preserve">30 Mar 1998 (see s. 2 and </w:t>
            </w:r>
            <w:r>
              <w:rPr>
                <w:i/>
              </w:rPr>
              <w:t>Gazette</w:t>
            </w:r>
            <w:r>
              <w:t xml:space="preserve"> 27 Mar 1998 p. 1765)</w:t>
            </w:r>
          </w:p>
        </w:tc>
      </w:tr>
      <w:tr w:rsidR="00DE4679" w14:paraId="1EB447B7" w14:textId="77777777">
        <w:trPr>
          <w:cantSplit/>
          <w:jc w:val="center"/>
        </w:trPr>
        <w:tc>
          <w:tcPr>
            <w:tcW w:w="4253" w:type="dxa"/>
          </w:tcPr>
          <w:p w14:paraId="4F575E8C" w14:textId="77777777" w:rsidR="00DE4679" w:rsidRDefault="001A280C">
            <w:pPr>
              <w:pStyle w:val="Table01Row"/>
            </w:pPr>
            <w:r>
              <w:rPr>
                <w:i/>
              </w:rPr>
              <w:t>Statutes (Repeals and Minor Amendments) Act (No. 2) 1998</w:t>
            </w:r>
            <w:r>
              <w:t xml:space="preserve"> s. 9(2)</w:t>
            </w:r>
          </w:p>
        </w:tc>
        <w:tc>
          <w:tcPr>
            <w:tcW w:w="1134" w:type="dxa"/>
          </w:tcPr>
          <w:p w14:paraId="65D30603" w14:textId="77777777" w:rsidR="00DE4679" w:rsidRDefault="001A280C">
            <w:pPr>
              <w:pStyle w:val="Table01Row"/>
            </w:pPr>
            <w:r>
              <w:t>1998/010</w:t>
            </w:r>
          </w:p>
        </w:tc>
        <w:tc>
          <w:tcPr>
            <w:tcW w:w="1134" w:type="dxa"/>
          </w:tcPr>
          <w:p w14:paraId="6B9A832B" w14:textId="77777777" w:rsidR="00DE4679" w:rsidRDefault="001A280C">
            <w:pPr>
              <w:pStyle w:val="Table01Row"/>
            </w:pPr>
            <w:r>
              <w:t>30 Apr 1998</w:t>
            </w:r>
          </w:p>
        </w:tc>
        <w:tc>
          <w:tcPr>
            <w:tcW w:w="3686" w:type="dxa"/>
          </w:tcPr>
          <w:p w14:paraId="21A6FFE9" w14:textId="77777777" w:rsidR="00DE4679" w:rsidRDefault="001A280C">
            <w:pPr>
              <w:pStyle w:val="Table01Row"/>
            </w:pPr>
            <w:r>
              <w:t>30 Apr 1998 (see s. 2(1))</w:t>
            </w:r>
          </w:p>
        </w:tc>
      </w:tr>
      <w:tr w:rsidR="00DE4679" w14:paraId="1EC4F798" w14:textId="77777777">
        <w:trPr>
          <w:cantSplit/>
          <w:jc w:val="center"/>
        </w:trPr>
        <w:tc>
          <w:tcPr>
            <w:tcW w:w="10207" w:type="dxa"/>
            <w:gridSpan w:val="4"/>
          </w:tcPr>
          <w:p w14:paraId="0530088F" w14:textId="77777777" w:rsidR="00DE4679" w:rsidRDefault="001A280C">
            <w:pPr>
              <w:pStyle w:val="Table01Row"/>
            </w:pPr>
            <w:r>
              <w:rPr>
                <w:b/>
              </w:rPr>
              <w:t>Reprinted as at 27 May 1999</w:t>
            </w:r>
          </w:p>
        </w:tc>
      </w:tr>
      <w:tr w:rsidR="00DE4679" w14:paraId="52B5872E" w14:textId="77777777">
        <w:trPr>
          <w:cantSplit/>
          <w:jc w:val="center"/>
        </w:trPr>
        <w:tc>
          <w:tcPr>
            <w:tcW w:w="4253" w:type="dxa"/>
          </w:tcPr>
          <w:p w14:paraId="055B4B0E" w14:textId="77777777" w:rsidR="00DE4679" w:rsidRDefault="001A280C">
            <w:pPr>
              <w:pStyle w:val="Table01Row"/>
            </w:pPr>
            <w:r>
              <w:rPr>
                <w:i/>
              </w:rPr>
              <w:t>Acts Amendment and Repeal (Financial Sector Reform) Act 1999</w:t>
            </w:r>
            <w:r>
              <w:t xml:space="preserve"> s. 87</w:t>
            </w:r>
          </w:p>
        </w:tc>
        <w:tc>
          <w:tcPr>
            <w:tcW w:w="1134" w:type="dxa"/>
          </w:tcPr>
          <w:p w14:paraId="1A5AFA7B" w14:textId="77777777" w:rsidR="00DE4679" w:rsidRDefault="001A280C">
            <w:pPr>
              <w:pStyle w:val="Table01Row"/>
            </w:pPr>
            <w:r>
              <w:t>1999/026</w:t>
            </w:r>
          </w:p>
        </w:tc>
        <w:tc>
          <w:tcPr>
            <w:tcW w:w="1134" w:type="dxa"/>
          </w:tcPr>
          <w:p w14:paraId="2F480279" w14:textId="77777777" w:rsidR="00DE4679" w:rsidRDefault="001A280C">
            <w:pPr>
              <w:pStyle w:val="Table01Row"/>
            </w:pPr>
            <w:r>
              <w:t>29 Jun 1999</w:t>
            </w:r>
          </w:p>
        </w:tc>
        <w:tc>
          <w:tcPr>
            <w:tcW w:w="3686" w:type="dxa"/>
          </w:tcPr>
          <w:p w14:paraId="7893A1DD" w14:textId="77777777" w:rsidR="00DE4679" w:rsidRDefault="001A280C">
            <w:pPr>
              <w:pStyle w:val="Table01Row"/>
            </w:pPr>
            <w:r>
              <w:t xml:space="preserve">1 Jul 1999 (see s. 2 and </w:t>
            </w:r>
            <w:r>
              <w:rPr>
                <w:i/>
              </w:rPr>
              <w:t>Gazette</w:t>
            </w:r>
            <w:r>
              <w:t xml:space="preserve"> 30 Jun 1999 p. 2905)</w:t>
            </w:r>
          </w:p>
        </w:tc>
      </w:tr>
      <w:tr w:rsidR="00DE4679" w14:paraId="1561E016" w14:textId="77777777">
        <w:trPr>
          <w:cantSplit/>
          <w:jc w:val="center"/>
        </w:trPr>
        <w:tc>
          <w:tcPr>
            <w:tcW w:w="4253" w:type="dxa"/>
          </w:tcPr>
          <w:p w14:paraId="190FDF22" w14:textId="77777777" w:rsidR="00DE4679" w:rsidRDefault="001A280C">
            <w:pPr>
              <w:pStyle w:val="Table01Row"/>
            </w:pPr>
            <w:r>
              <w:rPr>
                <w:i/>
              </w:rPr>
              <w:t>Building Societies Amendment Act 2001</w:t>
            </w:r>
            <w:r>
              <w:t xml:space="preserve"> s. 49 &amp; 51</w:t>
            </w:r>
          </w:p>
        </w:tc>
        <w:tc>
          <w:tcPr>
            <w:tcW w:w="1134" w:type="dxa"/>
          </w:tcPr>
          <w:p w14:paraId="10EFD2A7" w14:textId="77777777" w:rsidR="00DE4679" w:rsidRDefault="001A280C">
            <w:pPr>
              <w:pStyle w:val="Table01Row"/>
            </w:pPr>
            <w:r>
              <w:t>2001/012</w:t>
            </w:r>
          </w:p>
        </w:tc>
        <w:tc>
          <w:tcPr>
            <w:tcW w:w="1134" w:type="dxa"/>
          </w:tcPr>
          <w:p w14:paraId="5B710617" w14:textId="77777777" w:rsidR="00DE4679" w:rsidRDefault="001A280C">
            <w:pPr>
              <w:pStyle w:val="Table01Row"/>
            </w:pPr>
            <w:r>
              <w:t>13 Jul 2001</w:t>
            </w:r>
          </w:p>
        </w:tc>
        <w:tc>
          <w:tcPr>
            <w:tcW w:w="3686" w:type="dxa"/>
          </w:tcPr>
          <w:p w14:paraId="1A038DC1" w14:textId="77777777" w:rsidR="00DE4679" w:rsidRDefault="001A280C">
            <w:pPr>
              <w:pStyle w:val="Table01Row"/>
            </w:pPr>
            <w:r>
              <w:t>13 Jul 2001 (see s. 2)</w:t>
            </w:r>
          </w:p>
        </w:tc>
      </w:tr>
      <w:tr w:rsidR="00DE4679" w14:paraId="59947F71" w14:textId="77777777">
        <w:trPr>
          <w:cantSplit/>
          <w:jc w:val="center"/>
        </w:trPr>
        <w:tc>
          <w:tcPr>
            <w:tcW w:w="4253" w:type="dxa"/>
          </w:tcPr>
          <w:p w14:paraId="66DE5D98" w14:textId="77777777" w:rsidR="00DE4679" w:rsidRDefault="001A280C">
            <w:pPr>
              <w:pStyle w:val="Table01Row"/>
            </w:pPr>
            <w:r>
              <w:rPr>
                <w:i/>
              </w:rPr>
              <w:lastRenderedPageBreak/>
              <w:t>Corporations (Conse</w:t>
            </w:r>
            <w:r>
              <w:rPr>
                <w:i/>
              </w:rPr>
              <w:t>quential Amendments) Act (No. 2) 2003</w:t>
            </w:r>
            <w:r>
              <w:t xml:space="preserve"> Pt. 10</w:t>
            </w:r>
          </w:p>
        </w:tc>
        <w:tc>
          <w:tcPr>
            <w:tcW w:w="1134" w:type="dxa"/>
          </w:tcPr>
          <w:p w14:paraId="7BB9737F" w14:textId="77777777" w:rsidR="00DE4679" w:rsidRDefault="001A280C">
            <w:pPr>
              <w:pStyle w:val="Table01Row"/>
            </w:pPr>
            <w:r>
              <w:t>2003/020</w:t>
            </w:r>
          </w:p>
        </w:tc>
        <w:tc>
          <w:tcPr>
            <w:tcW w:w="1134" w:type="dxa"/>
          </w:tcPr>
          <w:p w14:paraId="1490C2D4" w14:textId="77777777" w:rsidR="00DE4679" w:rsidRDefault="001A280C">
            <w:pPr>
              <w:pStyle w:val="Table01Row"/>
            </w:pPr>
            <w:r>
              <w:t>23 Apr 2003</w:t>
            </w:r>
          </w:p>
        </w:tc>
        <w:tc>
          <w:tcPr>
            <w:tcW w:w="3686" w:type="dxa"/>
          </w:tcPr>
          <w:p w14:paraId="108F03E1" w14:textId="77777777" w:rsidR="00DE4679" w:rsidRDefault="001A280C">
            <w:pPr>
              <w:pStyle w:val="Table01Row"/>
            </w:pPr>
            <w:r>
              <w:t xml:space="preserve">15 Jul 2001 (see s. 2(1) and Cwlth. </w:t>
            </w:r>
            <w:r>
              <w:rPr>
                <w:i/>
              </w:rPr>
              <w:t>Gazette</w:t>
            </w:r>
            <w:r>
              <w:t xml:space="preserve"> 13 Jul 2001 No. S285)</w:t>
            </w:r>
          </w:p>
        </w:tc>
      </w:tr>
      <w:tr w:rsidR="00DE4679" w14:paraId="5D133A62" w14:textId="77777777">
        <w:trPr>
          <w:cantSplit/>
          <w:jc w:val="center"/>
        </w:trPr>
        <w:tc>
          <w:tcPr>
            <w:tcW w:w="4253" w:type="dxa"/>
          </w:tcPr>
          <w:p w14:paraId="30E9EE70" w14:textId="77777777" w:rsidR="00DE4679" w:rsidRDefault="001A280C">
            <w:pPr>
              <w:pStyle w:val="Table01Row"/>
            </w:pPr>
            <w:r>
              <w:rPr>
                <w:i/>
              </w:rPr>
              <w:t>Acts Amendment (Equality of Status) Act 2003</w:t>
            </w:r>
            <w:r>
              <w:t xml:space="preserve"> Pt. 29</w:t>
            </w:r>
          </w:p>
        </w:tc>
        <w:tc>
          <w:tcPr>
            <w:tcW w:w="1134" w:type="dxa"/>
          </w:tcPr>
          <w:p w14:paraId="196D171B" w14:textId="77777777" w:rsidR="00DE4679" w:rsidRDefault="001A280C">
            <w:pPr>
              <w:pStyle w:val="Table01Row"/>
            </w:pPr>
            <w:r>
              <w:t>2003/028</w:t>
            </w:r>
          </w:p>
        </w:tc>
        <w:tc>
          <w:tcPr>
            <w:tcW w:w="1134" w:type="dxa"/>
          </w:tcPr>
          <w:p w14:paraId="091C272D" w14:textId="77777777" w:rsidR="00DE4679" w:rsidRDefault="001A280C">
            <w:pPr>
              <w:pStyle w:val="Table01Row"/>
            </w:pPr>
            <w:r>
              <w:t>22 May 2003</w:t>
            </w:r>
          </w:p>
        </w:tc>
        <w:tc>
          <w:tcPr>
            <w:tcW w:w="3686" w:type="dxa"/>
          </w:tcPr>
          <w:p w14:paraId="18179DF3" w14:textId="77777777" w:rsidR="00DE4679" w:rsidRDefault="001A280C">
            <w:pPr>
              <w:pStyle w:val="Table01Row"/>
            </w:pPr>
            <w:r>
              <w:t xml:space="preserve">1 Jul 2003 (see s. 2 and </w:t>
            </w:r>
            <w:r>
              <w:rPr>
                <w:i/>
              </w:rPr>
              <w:t>Gazette</w:t>
            </w:r>
            <w:r>
              <w:t xml:space="preserve"> 30 Jun 2003 p. 2579)</w:t>
            </w:r>
          </w:p>
        </w:tc>
      </w:tr>
      <w:tr w:rsidR="00DE4679" w14:paraId="09630B3F" w14:textId="77777777">
        <w:trPr>
          <w:cantSplit/>
          <w:jc w:val="center"/>
        </w:trPr>
        <w:tc>
          <w:tcPr>
            <w:tcW w:w="4253" w:type="dxa"/>
          </w:tcPr>
          <w:p w14:paraId="45B3A9E7" w14:textId="77777777" w:rsidR="00DE4679" w:rsidRDefault="001A280C">
            <w:pPr>
              <w:pStyle w:val="Table01Row"/>
            </w:pPr>
            <w:r>
              <w:rPr>
                <w:i/>
              </w:rPr>
              <w:t>Housing Societies Repeal Act 2005</w:t>
            </w:r>
            <w:r>
              <w:t xml:space="preserve"> s. 28</w:t>
            </w:r>
          </w:p>
        </w:tc>
        <w:tc>
          <w:tcPr>
            <w:tcW w:w="1134" w:type="dxa"/>
          </w:tcPr>
          <w:p w14:paraId="1889D6C4" w14:textId="77777777" w:rsidR="00DE4679" w:rsidRDefault="001A280C">
            <w:pPr>
              <w:pStyle w:val="Table01Row"/>
            </w:pPr>
            <w:r>
              <w:t>2005/017</w:t>
            </w:r>
          </w:p>
        </w:tc>
        <w:tc>
          <w:tcPr>
            <w:tcW w:w="1134" w:type="dxa"/>
          </w:tcPr>
          <w:p w14:paraId="7B00DA7E" w14:textId="77777777" w:rsidR="00DE4679" w:rsidRDefault="001A280C">
            <w:pPr>
              <w:pStyle w:val="Table01Row"/>
            </w:pPr>
            <w:r>
              <w:t>5 Oct 2005</w:t>
            </w:r>
          </w:p>
        </w:tc>
        <w:tc>
          <w:tcPr>
            <w:tcW w:w="3686" w:type="dxa"/>
          </w:tcPr>
          <w:p w14:paraId="6ACB03F0" w14:textId="77777777" w:rsidR="00DE4679" w:rsidRDefault="001A280C">
            <w:pPr>
              <w:pStyle w:val="Table01Row"/>
            </w:pPr>
            <w:r>
              <w:t xml:space="preserve">10 Jul 2010 (see s. 2(3) and </w:t>
            </w:r>
            <w:r>
              <w:rPr>
                <w:i/>
              </w:rPr>
              <w:t>Gazette</w:t>
            </w:r>
            <w:r>
              <w:t xml:space="preserve"> 9 Jul 2010 p. 3239)</w:t>
            </w:r>
          </w:p>
        </w:tc>
      </w:tr>
      <w:tr w:rsidR="00DE4679" w14:paraId="1E7674C1" w14:textId="77777777">
        <w:trPr>
          <w:cantSplit/>
          <w:jc w:val="center"/>
        </w:trPr>
        <w:tc>
          <w:tcPr>
            <w:tcW w:w="4253" w:type="dxa"/>
          </w:tcPr>
          <w:p w14:paraId="37B32982" w14:textId="77777777" w:rsidR="00DE4679" w:rsidRDefault="001A280C">
            <w:pPr>
              <w:pStyle w:val="Table01Row"/>
            </w:pPr>
            <w:r>
              <w:rPr>
                <w:i/>
              </w:rPr>
              <w:t>Planning and Development (Consequential and Transitional Provisions) Act 2005</w:t>
            </w:r>
            <w:r>
              <w:t xml:space="preserve"> s. 15</w:t>
            </w:r>
          </w:p>
        </w:tc>
        <w:tc>
          <w:tcPr>
            <w:tcW w:w="1134" w:type="dxa"/>
          </w:tcPr>
          <w:p w14:paraId="6F4C2DDA" w14:textId="77777777" w:rsidR="00DE4679" w:rsidRDefault="001A280C">
            <w:pPr>
              <w:pStyle w:val="Table01Row"/>
            </w:pPr>
            <w:r>
              <w:t>2005/038</w:t>
            </w:r>
          </w:p>
        </w:tc>
        <w:tc>
          <w:tcPr>
            <w:tcW w:w="1134" w:type="dxa"/>
          </w:tcPr>
          <w:p w14:paraId="5887E4ED" w14:textId="77777777" w:rsidR="00DE4679" w:rsidRDefault="001A280C">
            <w:pPr>
              <w:pStyle w:val="Table01Row"/>
            </w:pPr>
            <w:r>
              <w:t>12 Dec 2005</w:t>
            </w:r>
          </w:p>
        </w:tc>
        <w:tc>
          <w:tcPr>
            <w:tcW w:w="3686" w:type="dxa"/>
          </w:tcPr>
          <w:p w14:paraId="7066451E" w14:textId="77777777" w:rsidR="00DE4679" w:rsidRDefault="001A280C">
            <w:pPr>
              <w:pStyle w:val="Table01Row"/>
            </w:pPr>
            <w:r>
              <w:t xml:space="preserve">9 Apr 2006 (see s. 2 and </w:t>
            </w:r>
            <w:r>
              <w:rPr>
                <w:i/>
              </w:rPr>
              <w:t>Gazette</w:t>
            </w:r>
            <w:r>
              <w:t xml:space="preserve"> 21 Mar 2006 p. 1078)</w:t>
            </w:r>
          </w:p>
        </w:tc>
      </w:tr>
      <w:tr w:rsidR="00DE4679" w14:paraId="0212BEF7" w14:textId="77777777">
        <w:trPr>
          <w:cantSplit/>
          <w:jc w:val="center"/>
        </w:trPr>
        <w:tc>
          <w:tcPr>
            <w:tcW w:w="4253" w:type="dxa"/>
          </w:tcPr>
          <w:p w14:paraId="4169D679" w14:textId="77777777" w:rsidR="00DE4679" w:rsidRDefault="001A280C">
            <w:pPr>
              <w:pStyle w:val="Table01Row"/>
            </w:pPr>
            <w:r>
              <w:rPr>
                <w:i/>
              </w:rPr>
              <w:t>Machinery of Government (Miscellaneous Amendments) Act 2006</w:t>
            </w:r>
            <w:r>
              <w:t xml:space="preserve"> Pt. 10 Div. 4</w:t>
            </w:r>
          </w:p>
        </w:tc>
        <w:tc>
          <w:tcPr>
            <w:tcW w:w="1134" w:type="dxa"/>
          </w:tcPr>
          <w:p w14:paraId="1455A8F1" w14:textId="77777777" w:rsidR="00DE4679" w:rsidRDefault="001A280C">
            <w:pPr>
              <w:pStyle w:val="Table01Row"/>
            </w:pPr>
            <w:r>
              <w:t>2006/028</w:t>
            </w:r>
          </w:p>
        </w:tc>
        <w:tc>
          <w:tcPr>
            <w:tcW w:w="1134" w:type="dxa"/>
          </w:tcPr>
          <w:p w14:paraId="353ED5E1" w14:textId="77777777" w:rsidR="00DE4679" w:rsidRDefault="001A280C">
            <w:pPr>
              <w:pStyle w:val="Table01Row"/>
            </w:pPr>
            <w:r>
              <w:t>26 Jun 2006</w:t>
            </w:r>
          </w:p>
        </w:tc>
        <w:tc>
          <w:tcPr>
            <w:tcW w:w="3686" w:type="dxa"/>
          </w:tcPr>
          <w:p w14:paraId="469FF8A5" w14:textId="77777777" w:rsidR="00DE4679" w:rsidRDefault="001A280C">
            <w:pPr>
              <w:pStyle w:val="Table01Row"/>
            </w:pPr>
            <w:r>
              <w:t xml:space="preserve">1 Jul 2006 (see s. 2 and </w:t>
            </w:r>
            <w:r>
              <w:rPr>
                <w:i/>
              </w:rPr>
              <w:t>Gazette</w:t>
            </w:r>
            <w:r>
              <w:t xml:space="preserve"> 27 Jun 2006 p. 2347)</w:t>
            </w:r>
          </w:p>
        </w:tc>
      </w:tr>
      <w:tr w:rsidR="00DE4679" w14:paraId="17F1F8EC" w14:textId="77777777">
        <w:trPr>
          <w:cantSplit/>
          <w:jc w:val="center"/>
        </w:trPr>
        <w:tc>
          <w:tcPr>
            <w:tcW w:w="10207" w:type="dxa"/>
            <w:gridSpan w:val="4"/>
          </w:tcPr>
          <w:p w14:paraId="2434C839" w14:textId="77777777" w:rsidR="00DE4679" w:rsidRDefault="001A280C">
            <w:pPr>
              <w:pStyle w:val="Table01Row"/>
            </w:pPr>
            <w:r>
              <w:rPr>
                <w:b/>
              </w:rPr>
              <w:t>Reprint 2 as at 18 Aug 2006 (not including 2005/017</w:t>
            </w:r>
            <w:r>
              <w:rPr>
                <w:b/>
              </w:rPr>
              <w:t>)</w:t>
            </w:r>
          </w:p>
        </w:tc>
      </w:tr>
      <w:tr w:rsidR="00DE4679" w14:paraId="370A2F69" w14:textId="77777777">
        <w:trPr>
          <w:cantSplit/>
          <w:jc w:val="center"/>
        </w:trPr>
        <w:tc>
          <w:tcPr>
            <w:tcW w:w="4253" w:type="dxa"/>
          </w:tcPr>
          <w:p w14:paraId="38E7216B" w14:textId="77777777" w:rsidR="00DE4679" w:rsidRDefault="001A280C">
            <w:pPr>
              <w:pStyle w:val="Table01Row"/>
            </w:pPr>
            <w:r>
              <w:rPr>
                <w:i/>
              </w:rPr>
              <w:t>Land Information Authority Act 2006</w:t>
            </w:r>
            <w:r>
              <w:t xml:space="preserve"> s. 137</w:t>
            </w:r>
          </w:p>
        </w:tc>
        <w:tc>
          <w:tcPr>
            <w:tcW w:w="1134" w:type="dxa"/>
          </w:tcPr>
          <w:p w14:paraId="15F9DBBE" w14:textId="77777777" w:rsidR="00DE4679" w:rsidRDefault="001A280C">
            <w:pPr>
              <w:pStyle w:val="Table01Row"/>
            </w:pPr>
            <w:r>
              <w:t>2006/060</w:t>
            </w:r>
          </w:p>
        </w:tc>
        <w:tc>
          <w:tcPr>
            <w:tcW w:w="1134" w:type="dxa"/>
          </w:tcPr>
          <w:p w14:paraId="2D6FC1A5" w14:textId="77777777" w:rsidR="00DE4679" w:rsidRDefault="001A280C">
            <w:pPr>
              <w:pStyle w:val="Table01Row"/>
            </w:pPr>
            <w:r>
              <w:t>16 Nov 2006</w:t>
            </w:r>
          </w:p>
        </w:tc>
        <w:tc>
          <w:tcPr>
            <w:tcW w:w="3686" w:type="dxa"/>
          </w:tcPr>
          <w:p w14:paraId="3364A491" w14:textId="77777777" w:rsidR="00DE4679" w:rsidRDefault="001A280C">
            <w:pPr>
              <w:pStyle w:val="Table01Row"/>
            </w:pPr>
            <w:r>
              <w:t xml:space="preserve">1 Jan 2007 (see s. 2(1) and </w:t>
            </w:r>
            <w:r>
              <w:rPr>
                <w:i/>
              </w:rPr>
              <w:t>Gazette</w:t>
            </w:r>
            <w:r>
              <w:t xml:space="preserve"> 8 Dec 2006 p. 5369)</w:t>
            </w:r>
          </w:p>
        </w:tc>
      </w:tr>
      <w:tr w:rsidR="00DE4679" w14:paraId="59FC7299" w14:textId="77777777">
        <w:trPr>
          <w:cantSplit/>
          <w:jc w:val="center"/>
        </w:trPr>
        <w:tc>
          <w:tcPr>
            <w:tcW w:w="4253" w:type="dxa"/>
          </w:tcPr>
          <w:p w14:paraId="1CC995BB" w14:textId="77777777" w:rsidR="00DE4679" w:rsidRDefault="001A280C">
            <w:pPr>
              <w:pStyle w:val="Table01Row"/>
            </w:pPr>
            <w:r>
              <w:rPr>
                <w:i/>
              </w:rPr>
              <w:t>Financial Legislation Amendment and Repeal Act 2006</w:t>
            </w:r>
            <w:r>
              <w:t xml:space="preserve"> s. 4 &amp; Sch. 1 cl. 87</w:t>
            </w:r>
          </w:p>
        </w:tc>
        <w:tc>
          <w:tcPr>
            <w:tcW w:w="1134" w:type="dxa"/>
          </w:tcPr>
          <w:p w14:paraId="7C81DE74" w14:textId="77777777" w:rsidR="00DE4679" w:rsidRDefault="001A280C">
            <w:pPr>
              <w:pStyle w:val="Table01Row"/>
            </w:pPr>
            <w:r>
              <w:t>2006/077</w:t>
            </w:r>
          </w:p>
        </w:tc>
        <w:tc>
          <w:tcPr>
            <w:tcW w:w="1134" w:type="dxa"/>
          </w:tcPr>
          <w:p w14:paraId="1D3FF8D6" w14:textId="77777777" w:rsidR="00DE4679" w:rsidRDefault="001A280C">
            <w:pPr>
              <w:pStyle w:val="Table01Row"/>
            </w:pPr>
            <w:r>
              <w:t>21 Dec 2006</w:t>
            </w:r>
          </w:p>
        </w:tc>
        <w:tc>
          <w:tcPr>
            <w:tcW w:w="3686" w:type="dxa"/>
          </w:tcPr>
          <w:p w14:paraId="3A39E469" w14:textId="77777777" w:rsidR="00DE4679" w:rsidRDefault="001A280C">
            <w:pPr>
              <w:pStyle w:val="Table01Row"/>
            </w:pPr>
            <w:r>
              <w:t xml:space="preserve">1 Feb 2007 (see s. 2(1) and </w:t>
            </w:r>
            <w:r>
              <w:rPr>
                <w:i/>
              </w:rPr>
              <w:t>Gazette</w:t>
            </w:r>
            <w:r>
              <w:t xml:space="preserve"> 19 Jan 2007 p. 137)</w:t>
            </w:r>
          </w:p>
        </w:tc>
      </w:tr>
      <w:tr w:rsidR="00DE4679" w14:paraId="151731B2" w14:textId="77777777">
        <w:trPr>
          <w:cantSplit/>
          <w:jc w:val="center"/>
        </w:trPr>
        <w:tc>
          <w:tcPr>
            <w:tcW w:w="4253" w:type="dxa"/>
          </w:tcPr>
          <w:p w14:paraId="44C54B59" w14:textId="77777777" w:rsidR="00DE4679" w:rsidRDefault="001A280C">
            <w:pPr>
              <w:pStyle w:val="Table01Row"/>
            </w:pPr>
            <w:r>
              <w:rPr>
                <w:i/>
              </w:rPr>
              <w:t>Duties Legislation Amendment Act 2008</w:t>
            </w:r>
            <w:r>
              <w:t xml:space="preserve"> Sch. 1 cl. 17</w:t>
            </w:r>
          </w:p>
        </w:tc>
        <w:tc>
          <w:tcPr>
            <w:tcW w:w="1134" w:type="dxa"/>
          </w:tcPr>
          <w:p w14:paraId="5FE86128" w14:textId="77777777" w:rsidR="00DE4679" w:rsidRDefault="001A280C">
            <w:pPr>
              <w:pStyle w:val="Table01Row"/>
            </w:pPr>
            <w:r>
              <w:t>2008/012</w:t>
            </w:r>
          </w:p>
        </w:tc>
        <w:tc>
          <w:tcPr>
            <w:tcW w:w="1134" w:type="dxa"/>
          </w:tcPr>
          <w:p w14:paraId="70E434D6" w14:textId="77777777" w:rsidR="00DE4679" w:rsidRDefault="001A280C">
            <w:pPr>
              <w:pStyle w:val="Table01Row"/>
            </w:pPr>
            <w:r>
              <w:t>14 Apr 2008</w:t>
            </w:r>
          </w:p>
        </w:tc>
        <w:tc>
          <w:tcPr>
            <w:tcW w:w="3686" w:type="dxa"/>
          </w:tcPr>
          <w:p w14:paraId="7DCBF8DD" w14:textId="77777777" w:rsidR="00DE4679" w:rsidRDefault="001A280C">
            <w:pPr>
              <w:pStyle w:val="Table01Row"/>
            </w:pPr>
            <w:r>
              <w:t>1 Jul 2008 (see s. 2(d))</w:t>
            </w:r>
          </w:p>
        </w:tc>
      </w:tr>
      <w:tr w:rsidR="00DE4679" w14:paraId="22E35016" w14:textId="77777777">
        <w:trPr>
          <w:cantSplit/>
          <w:jc w:val="center"/>
        </w:trPr>
        <w:tc>
          <w:tcPr>
            <w:tcW w:w="4253" w:type="dxa"/>
          </w:tcPr>
          <w:p w14:paraId="35DA336F" w14:textId="77777777" w:rsidR="00DE4679" w:rsidRDefault="001A280C">
            <w:pPr>
              <w:pStyle w:val="Table01Row"/>
            </w:pPr>
            <w:r>
              <w:rPr>
                <w:i/>
              </w:rPr>
              <w:t>Statutes (Repeals and Minor Amendments) Act 2009</w:t>
            </w:r>
            <w:r>
              <w:t xml:space="preserve"> s. 17</w:t>
            </w:r>
          </w:p>
        </w:tc>
        <w:tc>
          <w:tcPr>
            <w:tcW w:w="1134" w:type="dxa"/>
          </w:tcPr>
          <w:p w14:paraId="0EF404E4" w14:textId="77777777" w:rsidR="00DE4679" w:rsidRDefault="001A280C">
            <w:pPr>
              <w:pStyle w:val="Table01Row"/>
            </w:pPr>
            <w:r>
              <w:t>2009/046</w:t>
            </w:r>
          </w:p>
        </w:tc>
        <w:tc>
          <w:tcPr>
            <w:tcW w:w="1134" w:type="dxa"/>
          </w:tcPr>
          <w:p w14:paraId="426C50F5" w14:textId="77777777" w:rsidR="00DE4679" w:rsidRDefault="001A280C">
            <w:pPr>
              <w:pStyle w:val="Table01Row"/>
            </w:pPr>
            <w:r>
              <w:t>3 Dec 2009</w:t>
            </w:r>
          </w:p>
        </w:tc>
        <w:tc>
          <w:tcPr>
            <w:tcW w:w="3686" w:type="dxa"/>
          </w:tcPr>
          <w:p w14:paraId="506A8E56" w14:textId="77777777" w:rsidR="00DE4679" w:rsidRDefault="001A280C">
            <w:pPr>
              <w:pStyle w:val="Table01Row"/>
            </w:pPr>
            <w:r>
              <w:t>4 Dec 2009 (see s. 2(b))</w:t>
            </w:r>
          </w:p>
        </w:tc>
      </w:tr>
      <w:tr w:rsidR="00DE4679" w14:paraId="181ED731" w14:textId="77777777">
        <w:trPr>
          <w:cantSplit/>
          <w:jc w:val="center"/>
        </w:trPr>
        <w:tc>
          <w:tcPr>
            <w:tcW w:w="4253" w:type="dxa"/>
          </w:tcPr>
          <w:p w14:paraId="0584237A" w14:textId="77777777" w:rsidR="00DE4679" w:rsidRDefault="001A280C">
            <w:pPr>
              <w:pStyle w:val="Table01Row"/>
            </w:pPr>
            <w:r>
              <w:rPr>
                <w:i/>
              </w:rPr>
              <w:t>Aboriginal Housing Legislation Amendment Act 2010</w:t>
            </w:r>
            <w:r>
              <w:t xml:space="preserve"> Pt. 2</w:t>
            </w:r>
          </w:p>
        </w:tc>
        <w:tc>
          <w:tcPr>
            <w:tcW w:w="1134" w:type="dxa"/>
          </w:tcPr>
          <w:p w14:paraId="3951BDBC" w14:textId="77777777" w:rsidR="00DE4679" w:rsidRDefault="001A280C">
            <w:pPr>
              <w:pStyle w:val="Table01Row"/>
            </w:pPr>
            <w:r>
              <w:t>2010/006</w:t>
            </w:r>
          </w:p>
        </w:tc>
        <w:tc>
          <w:tcPr>
            <w:tcW w:w="1134" w:type="dxa"/>
          </w:tcPr>
          <w:p w14:paraId="0FE8BAE7" w14:textId="77777777" w:rsidR="00DE4679" w:rsidRDefault="001A280C">
            <w:pPr>
              <w:pStyle w:val="Table01Row"/>
            </w:pPr>
            <w:r>
              <w:t>25 May 2010</w:t>
            </w:r>
          </w:p>
        </w:tc>
        <w:tc>
          <w:tcPr>
            <w:tcW w:w="3686" w:type="dxa"/>
          </w:tcPr>
          <w:p w14:paraId="6E56EF14" w14:textId="77777777" w:rsidR="00DE4679" w:rsidRDefault="001A280C">
            <w:pPr>
              <w:pStyle w:val="Table01Row"/>
            </w:pPr>
            <w:r>
              <w:t xml:space="preserve">1 Jul 2010 (see s. 2(b) and </w:t>
            </w:r>
            <w:r>
              <w:rPr>
                <w:i/>
              </w:rPr>
              <w:t>Gazette</w:t>
            </w:r>
            <w:r>
              <w:t xml:space="preserve"> 22 Jun 2010 p. 2767)</w:t>
            </w:r>
          </w:p>
        </w:tc>
      </w:tr>
      <w:tr w:rsidR="00DE4679" w14:paraId="47B13674" w14:textId="77777777">
        <w:trPr>
          <w:cantSplit/>
          <w:jc w:val="center"/>
        </w:trPr>
        <w:tc>
          <w:tcPr>
            <w:tcW w:w="4253" w:type="dxa"/>
          </w:tcPr>
          <w:p w14:paraId="72322F44" w14:textId="77777777" w:rsidR="00DE4679" w:rsidRDefault="001A280C">
            <w:pPr>
              <w:pStyle w:val="Table01Row"/>
            </w:pPr>
            <w:r>
              <w:rPr>
                <w:i/>
              </w:rPr>
              <w:t>Standardisation of Formatting Act 2010</w:t>
            </w:r>
            <w:r>
              <w:t xml:space="preserve"> s. 51</w:t>
            </w:r>
          </w:p>
        </w:tc>
        <w:tc>
          <w:tcPr>
            <w:tcW w:w="1134" w:type="dxa"/>
          </w:tcPr>
          <w:p w14:paraId="0A4C33F3" w14:textId="77777777" w:rsidR="00DE4679" w:rsidRDefault="001A280C">
            <w:pPr>
              <w:pStyle w:val="Table01Row"/>
            </w:pPr>
            <w:r>
              <w:t>2010/019 (as amended by 2014/017 s. 39(4))</w:t>
            </w:r>
          </w:p>
        </w:tc>
        <w:tc>
          <w:tcPr>
            <w:tcW w:w="1134" w:type="dxa"/>
          </w:tcPr>
          <w:p w14:paraId="2871A8A7" w14:textId="77777777" w:rsidR="00DE4679" w:rsidRDefault="001A280C">
            <w:pPr>
              <w:pStyle w:val="Table01Row"/>
            </w:pPr>
            <w:r>
              <w:t>28 Jun 2010</w:t>
            </w:r>
          </w:p>
        </w:tc>
        <w:tc>
          <w:tcPr>
            <w:tcW w:w="3686" w:type="dxa"/>
          </w:tcPr>
          <w:p w14:paraId="2B5FCB10" w14:textId="77777777" w:rsidR="00DE4679" w:rsidRDefault="001A280C">
            <w:pPr>
              <w:pStyle w:val="Table01Row"/>
            </w:pPr>
            <w:r>
              <w:t xml:space="preserve">it. 31 the amendment to s. 5(1): 11 Sep 2010 (see s. 2(b) and </w:t>
            </w:r>
            <w:r>
              <w:rPr>
                <w:i/>
              </w:rPr>
              <w:t>Gazette</w:t>
            </w:r>
            <w:r>
              <w:t xml:space="preserve"> 10 Sep 2010 p. 4341);</w:t>
            </w:r>
          </w:p>
          <w:p w14:paraId="14FDE7BA" w14:textId="77777777" w:rsidR="00DE4679" w:rsidRDefault="001A280C">
            <w:pPr>
              <w:pStyle w:val="Table01Row"/>
            </w:pPr>
            <w:r>
              <w:t xml:space="preserve">it. 31 the amendment to s. 55(5) other than the amendment to delete “or on termination” and insert “or (ii) on termination”: 11 Sep 2010 (see s. 2(b) and </w:t>
            </w:r>
            <w:r>
              <w:rPr>
                <w:i/>
              </w:rPr>
              <w:t>Gazette</w:t>
            </w:r>
            <w:r>
              <w:t xml:space="preserve"> 10 Sep 2010 p. 4341);</w:t>
            </w:r>
          </w:p>
          <w:p w14:paraId="6BAF85E9" w14:textId="77777777" w:rsidR="00DE4679" w:rsidRDefault="001A280C">
            <w:pPr>
              <w:pStyle w:val="Table01Row"/>
            </w:pPr>
            <w:r>
              <w:t>it. 31 the amendment to s. 55(5) the amendment to delete “or on termination” and insert “or (ii) on termination” deleted by 2014/017 s. 39(4)</w:t>
            </w:r>
          </w:p>
        </w:tc>
      </w:tr>
      <w:tr w:rsidR="00DE4679" w14:paraId="314C92C9" w14:textId="77777777">
        <w:trPr>
          <w:cantSplit/>
          <w:jc w:val="center"/>
        </w:trPr>
        <w:tc>
          <w:tcPr>
            <w:tcW w:w="4253" w:type="dxa"/>
          </w:tcPr>
          <w:p w14:paraId="7482CEE3" w14:textId="77777777" w:rsidR="00DE4679" w:rsidRDefault="001A280C">
            <w:pPr>
              <w:pStyle w:val="Table01Row"/>
            </w:pPr>
            <w:r>
              <w:rPr>
                <w:i/>
              </w:rPr>
              <w:t>Public Sector Reform Act 2010</w:t>
            </w:r>
            <w:r>
              <w:t xml:space="preserve"> s. 89</w:t>
            </w:r>
          </w:p>
        </w:tc>
        <w:tc>
          <w:tcPr>
            <w:tcW w:w="1134" w:type="dxa"/>
          </w:tcPr>
          <w:p w14:paraId="5947D6FF" w14:textId="77777777" w:rsidR="00DE4679" w:rsidRDefault="001A280C">
            <w:pPr>
              <w:pStyle w:val="Table01Row"/>
            </w:pPr>
            <w:r>
              <w:t>2010/039</w:t>
            </w:r>
          </w:p>
        </w:tc>
        <w:tc>
          <w:tcPr>
            <w:tcW w:w="1134" w:type="dxa"/>
          </w:tcPr>
          <w:p w14:paraId="340FCA48" w14:textId="77777777" w:rsidR="00DE4679" w:rsidRDefault="001A280C">
            <w:pPr>
              <w:pStyle w:val="Table01Row"/>
            </w:pPr>
            <w:r>
              <w:t>1 Oct 2010</w:t>
            </w:r>
          </w:p>
        </w:tc>
        <w:tc>
          <w:tcPr>
            <w:tcW w:w="3686" w:type="dxa"/>
          </w:tcPr>
          <w:p w14:paraId="5CCFF73C" w14:textId="77777777" w:rsidR="00DE4679" w:rsidRDefault="001A280C">
            <w:pPr>
              <w:pStyle w:val="Table01Row"/>
            </w:pPr>
            <w:r>
              <w:t xml:space="preserve">1 Dec 2010 (see s. 2(b) and </w:t>
            </w:r>
            <w:r>
              <w:rPr>
                <w:i/>
              </w:rPr>
              <w:t>Gazett</w:t>
            </w:r>
            <w:r>
              <w:rPr>
                <w:i/>
              </w:rPr>
              <w:t>e</w:t>
            </w:r>
            <w:r>
              <w:t xml:space="preserve"> 5 Nov 2010 p. 5563)</w:t>
            </w:r>
          </w:p>
        </w:tc>
      </w:tr>
      <w:tr w:rsidR="00DE4679" w14:paraId="065FD9A4" w14:textId="77777777">
        <w:trPr>
          <w:cantSplit/>
          <w:jc w:val="center"/>
        </w:trPr>
        <w:tc>
          <w:tcPr>
            <w:tcW w:w="10207" w:type="dxa"/>
            <w:gridSpan w:val="4"/>
          </w:tcPr>
          <w:p w14:paraId="61A808A0" w14:textId="77777777" w:rsidR="00DE4679" w:rsidRDefault="001A280C">
            <w:pPr>
              <w:pStyle w:val="Table01Row"/>
            </w:pPr>
            <w:r>
              <w:rPr>
                <w:b/>
              </w:rPr>
              <w:t>Reprint 3 as at 10 Dec 2010 (not including 2010/019 s. 51 it. 31 the amendment to s. 55(5) the amendment to delete “or on termination” and insert “or (ii) on termination”)</w:t>
            </w:r>
          </w:p>
        </w:tc>
      </w:tr>
      <w:tr w:rsidR="00DE4679" w14:paraId="0917DBA0" w14:textId="77777777">
        <w:trPr>
          <w:cantSplit/>
          <w:jc w:val="center"/>
        </w:trPr>
        <w:tc>
          <w:tcPr>
            <w:tcW w:w="4253" w:type="dxa"/>
          </w:tcPr>
          <w:p w14:paraId="262D1131" w14:textId="77777777" w:rsidR="00DE4679" w:rsidRDefault="001A280C">
            <w:pPr>
              <w:pStyle w:val="Table01Row"/>
            </w:pPr>
            <w:r>
              <w:rPr>
                <w:i/>
              </w:rPr>
              <w:t>Residential Tenancies Amendment Act 2011</w:t>
            </w:r>
            <w:r>
              <w:t xml:space="preserve"> Pt. 5 Div. 2</w:t>
            </w:r>
          </w:p>
        </w:tc>
        <w:tc>
          <w:tcPr>
            <w:tcW w:w="1134" w:type="dxa"/>
          </w:tcPr>
          <w:p w14:paraId="29F94983" w14:textId="77777777" w:rsidR="00DE4679" w:rsidRDefault="001A280C">
            <w:pPr>
              <w:pStyle w:val="Table01Row"/>
            </w:pPr>
            <w:r>
              <w:t>2011/0</w:t>
            </w:r>
            <w:r>
              <w:t>60</w:t>
            </w:r>
          </w:p>
        </w:tc>
        <w:tc>
          <w:tcPr>
            <w:tcW w:w="1134" w:type="dxa"/>
          </w:tcPr>
          <w:p w14:paraId="5B85EFB8" w14:textId="77777777" w:rsidR="00DE4679" w:rsidRDefault="001A280C">
            <w:pPr>
              <w:pStyle w:val="Table01Row"/>
            </w:pPr>
            <w:r>
              <w:t>14 Dec 2011</w:t>
            </w:r>
          </w:p>
        </w:tc>
        <w:tc>
          <w:tcPr>
            <w:tcW w:w="3686" w:type="dxa"/>
          </w:tcPr>
          <w:p w14:paraId="3C4A4A79" w14:textId="77777777" w:rsidR="00DE4679" w:rsidRDefault="001A280C">
            <w:pPr>
              <w:pStyle w:val="Table01Row"/>
            </w:pPr>
            <w:r>
              <w:t xml:space="preserve">1 Jul 2013 (see s. 2(b) and </w:t>
            </w:r>
            <w:r>
              <w:rPr>
                <w:i/>
              </w:rPr>
              <w:t>Gazette</w:t>
            </w:r>
            <w:r>
              <w:t xml:space="preserve"> 3 May 2013 p. 1735)</w:t>
            </w:r>
          </w:p>
        </w:tc>
      </w:tr>
      <w:tr w:rsidR="00DE4679" w14:paraId="28688694" w14:textId="77777777">
        <w:trPr>
          <w:cantSplit/>
          <w:jc w:val="center"/>
        </w:trPr>
        <w:tc>
          <w:tcPr>
            <w:tcW w:w="4253" w:type="dxa"/>
          </w:tcPr>
          <w:p w14:paraId="73515087" w14:textId="77777777" w:rsidR="00DE4679" w:rsidRDefault="001A280C">
            <w:pPr>
              <w:pStyle w:val="Table01Row"/>
            </w:pPr>
            <w:r>
              <w:rPr>
                <w:i/>
              </w:rPr>
              <w:t>Water Services Legislation Amendment and Repeal Act 2012</w:t>
            </w:r>
            <w:r>
              <w:t xml:space="preserve"> s. 218</w:t>
            </w:r>
          </w:p>
        </w:tc>
        <w:tc>
          <w:tcPr>
            <w:tcW w:w="1134" w:type="dxa"/>
          </w:tcPr>
          <w:p w14:paraId="118B4F38" w14:textId="77777777" w:rsidR="00DE4679" w:rsidRDefault="001A280C">
            <w:pPr>
              <w:pStyle w:val="Table01Row"/>
            </w:pPr>
            <w:r>
              <w:t>2012/025</w:t>
            </w:r>
          </w:p>
        </w:tc>
        <w:tc>
          <w:tcPr>
            <w:tcW w:w="1134" w:type="dxa"/>
          </w:tcPr>
          <w:p w14:paraId="286ADAB5" w14:textId="77777777" w:rsidR="00DE4679" w:rsidRDefault="001A280C">
            <w:pPr>
              <w:pStyle w:val="Table01Row"/>
            </w:pPr>
            <w:r>
              <w:t>3 Sep 2012</w:t>
            </w:r>
          </w:p>
        </w:tc>
        <w:tc>
          <w:tcPr>
            <w:tcW w:w="3686" w:type="dxa"/>
          </w:tcPr>
          <w:p w14:paraId="2655108C" w14:textId="77777777" w:rsidR="00DE4679" w:rsidRDefault="001A280C">
            <w:pPr>
              <w:pStyle w:val="Table01Row"/>
            </w:pPr>
            <w:r>
              <w:t xml:space="preserve">18 Nov 2013 (see s. 2(b) and </w:t>
            </w:r>
            <w:r>
              <w:rPr>
                <w:i/>
              </w:rPr>
              <w:t>Gazette</w:t>
            </w:r>
            <w:r>
              <w:t xml:space="preserve"> 14 Nov 2013 p. 5028)</w:t>
            </w:r>
          </w:p>
        </w:tc>
      </w:tr>
      <w:tr w:rsidR="00DE4679" w14:paraId="5344D254" w14:textId="77777777">
        <w:trPr>
          <w:cantSplit/>
          <w:jc w:val="center"/>
        </w:trPr>
        <w:tc>
          <w:tcPr>
            <w:tcW w:w="4253" w:type="dxa"/>
          </w:tcPr>
          <w:p w14:paraId="4CFFACB0" w14:textId="77777777" w:rsidR="00DE4679" w:rsidRDefault="001A280C">
            <w:pPr>
              <w:pStyle w:val="Table01Row"/>
            </w:pPr>
            <w:r>
              <w:rPr>
                <w:i/>
              </w:rPr>
              <w:t xml:space="preserve">Statutes (Repeals and Minor </w:t>
            </w:r>
            <w:r>
              <w:rPr>
                <w:i/>
              </w:rPr>
              <w:t>Amendments) Act 2014</w:t>
            </w:r>
            <w:r>
              <w:t xml:space="preserve"> s. 26</w:t>
            </w:r>
          </w:p>
        </w:tc>
        <w:tc>
          <w:tcPr>
            <w:tcW w:w="1134" w:type="dxa"/>
          </w:tcPr>
          <w:p w14:paraId="0790BC60" w14:textId="77777777" w:rsidR="00DE4679" w:rsidRDefault="001A280C">
            <w:pPr>
              <w:pStyle w:val="Table01Row"/>
            </w:pPr>
            <w:r>
              <w:t>2014/017</w:t>
            </w:r>
          </w:p>
        </w:tc>
        <w:tc>
          <w:tcPr>
            <w:tcW w:w="1134" w:type="dxa"/>
          </w:tcPr>
          <w:p w14:paraId="56975995" w14:textId="77777777" w:rsidR="00DE4679" w:rsidRDefault="001A280C">
            <w:pPr>
              <w:pStyle w:val="Table01Row"/>
            </w:pPr>
            <w:r>
              <w:t>2 Jul 2014</w:t>
            </w:r>
          </w:p>
        </w:tc>
        <w:tc>
          <w:tcPr>
            <w:tcW w:w="3686" w:type="dxa"/>
          </w:tcPr>
          <w:p w14:paraId="07549781" w14:textId="77777777" w:rsidR="00DE4679" w:rsidRDefault="001A280C">
            <w:pPr>
              <w:pStyle w:val="Table01Row"/>
            </w:pPr>
            <w:r>
              <w:t xml:space="preserve">6 Sep 2014 (see s. 2(b) and </w:t>
            </w:r>
            <w:r>
              <w:rPr>
                <w:i/>
              </w:rPr>
              <w:t>Gazette</w:t>
            </w:r>
            <w:r>
              <w:t xml:space="preserve"> 5 Sep 2014 p. 3213)</w:t>
            </w:r>
          </w:p>
        </w:tc>
      </w:tr>
      <w:tr w:rsidR="00DE4679" w14:paraId="748AFCC8" w14:textId="77777777">
        <w:trPr>
          <w:cantSplit/>
          <w:jc w:val="center"/>
        </w:trPr>
        <w:tc>
          <w:tcPr>
            <w:tcW w:w="4253" w:type="dxa"/>
          </w:tcPr>
          <w:p w14:paraId="1245CFA3" w14:textId="77777777" w:rsidR="00DE4679" w:rsidRDefault="001A280C">
            <w:pPr>
              <w:pStyle w:val="Table01Row"/>
            </w:pPr>
            <w:r>
              <w:rPr>
                <w:i/>
              </w:rPr>
              <w:t>Associations Incorporation Act 2015</w:t>
            </w:r>
            <w:r>
              <w:t xml:space="preserve"> s. 232</w:t>
            </w:r>
          </w:p>
        </w:tc>
        <w:tc>
          <w:tcPr>
            <w:tcW w:w="1134" w:type="dxa"/>
          </w:tcPr>
          <w:p w14:paraId="1B3B6201" w14:textId="77777777" w:rsidR="00DE4679" w:rsidRDefault="001A280C">
            <w:pPr>
              <w:pStyle w:val="Table01Row"/>
            </w:pPr>
            <w:r>
              <w:t>2015/030</w:t>
            </w:r>
          </w:p>
        </w:tc>
        <w:tc>
          <w:tcPr>
            <w:tcW w:w="1134" w:type="dxa"/>
          </w:tcPr>
          <w:p w14:paraId="502B8645" w14:textId="77777777" w:rsidR="00DE4679" w:rsidRDefault="001A280C">
            <w:pPr>
              <w:pStyle w:val="Table01Row"/>
            </w:pPr>
            <w:r>
              <w:t>2 Nov 2015</w:t>
            </w:r>
          </w:p>
        </w:tc>
        <w:tc>
          <w:tcPr>
            <w:tcW w:w="3686" w:type="dxa"/>
          </w:tcPr>
          <w:p w14:paraId="30CAF0F7" w14:textId="77777777" w:rsidR="00DE4679" w:rsidRDefault="001A280C">
            <w:pPr>
              <w:pStyle w:val="Table01Row"/>
            </w:pPr>
            <w:r>
              <w:t xml:space="preserve">1 Jul 2016 (see s. 2(b) and </w:t>
            </w:r>
            <w:r>
              <w:rPr>
                <w:i/>
              </w:rPr>
              <w:t>Gazette</w:t>
            </w:r>
            <w:r>
              <w:t xml:space="preserve"> 24 Jun 2016 p. 2291‑2)</w:t>
            </w:r>
          </w:p>
        </w:tc>
      </w:tr>
      <w:tr w:rsidR="00DE4679" w14:paraId="24EE5B93" w14:textId="77777777">
        <w:trPr>
          <w:cantSplit/>
          <w:jc w:val="center"/>
        </w:trPr>
        <w:tc>
          <w:tcPr>
            <w:tcW w:w="4253" w:type="dxa"/>
          </w:tcPr>
          <w:p w14:paraId="131088AF" w14:textId="77777777" w:rsidR="00DE4679" w:rsidRDefault="001A280C">
            <w:pPr>
              <w:pStyle w:val="Table01Row"/>
            </w:pPr>
            <w:r>
              <w:rPr>
                <w:i/>
              </w:rPr>
              <w:t xml:space="preserve">Public Health (Consequential </w:t>
            </w:r>
            <w:r>
              <w:rPr>
                <w:i/>
              </w:rPr>
              <w:t>Provisions) Act 2016</w:t>
            </w:r>
            <w:r>
              <w:t xml:space="preserve"> s. 101 &amp; Pt. 5 Div. 9</w:t>
            </w:r>
          </w:p>
        </w:tc>
        <w:tc>
          <w:tcPr>
            <w:tcW w:w="1134" w:type="dxa"/>
          </w:tcPr>
          <w:p w14:paraId="7C585725" w14:textId="77777777" w:rsidR="00DE4679" w:rsidRDefault="001A280C">
            <w:pPr>
              <w:pStyle w:val="Table01Row"/>
            </w:pPr>
            <w:r>
              <w:t>2016/019</w:t>
            </w:r>
          </w:p>
        </w:tc>
        <w:tc>
          <w:tcPr>
            <w:tcW w:w="1134" w:type="dxa"/>
          </w:tcPr>
          <w:p w14:paraId="641421C6" w14:textId="77777777" w:rsidR="00DE4679" w:rsidRDefault="001A280C">
            <w:pPr>
              <w:pStyle w:val="Table01Row"/>
            </w:pPr>
            <w:r>
              <w:t>25 Jul 2016</w:t>
            </w:r>
          </w:p>
        </w:tc>
        <w:tc>
          <w:tcPr>
            <w:tcW w:w="3686" w:type="dxa"/>
          </w:tcPr>
          <w:p w14:paraId="7360822B" w14:textId="77777777" w:rsidR="00DE4679" w:rsidRDefault="001A280C">
            <w:pPr>
              <w:pStyle w:val="Table01Row"/>
            </w:pPr>
            <w:r>
              <w:t xml:space="preserve">s. 101: 24 Jan 2017 (see s. 2(1)(c) and </w:t>
            </w:r>
            <w:r>
              <w:rPr>
                <w:i/>
              </w:rPr>
              <w:t>Gazette</w:t>
            </w:r>
            <w:r>
              <w:t xml:space="preserve"> 10 Jan 2017 p. 165);</w:t>
            </w:r>
          </w:p>
          <w:p w14:paraId="586E9246" w14:textId="77777777" w:rsidR="00DE4679" w:rsidRDefault="001A280C">
            <w:pPr>
              <w:pStyle w:val="Table01Row"/>
            </w:pPr>
            <w:r>
              <w:t xml:space="preserve">Pt. 5 Div. 9: 20 Sep 2017 (see s. 2(1)(c) and </w:t>
            </w:r>
            <w:r>
              <w:rPr>
                <w:i/>
              </w:rPr>
              <w:t>Gazette</w:t>
            </w:r>
            <w:r>
              <w:t xml:space="preserve"> 19 Sep 2017 p. 4880)</w:t>
            </w:r>
          </w:p>
        </w:tc>
      </w:tr>
      <w:tr w:rsidR="00DE4679" w14:paraId="01626D5D" w14:textId="77777777">
        <w:trPr>
          <w:cantSplit/>
          <w:jc w:val="center"/>
        </w:trPr>
        <w:tc>
          <w:tcPr>
            <w:tcW w:w="10207" w:type="dxa"/>
            <w:gridSpan w:val="4"/>
          </w:tcPr>
          <w:p w14:paraId="673BEF91" w14:textId="77777777" w:rsidR="00DE4679" w:rsidRDefault="001A280C">
            <w:pPr>
              <w:pStyle w:val="Table01Row"/>
            </w:pPr>
            <w:r>
              <w:rPr>
                <w:b/>
              </w:rPr>
              <w:t xml:space="preserve">Reprint 4 as at 2 Sep 2016 (not </w:t>
            </w:r>
            <w:r>
              <w:rPr>
                <w:b/>
              </w:rPr>
              <w:t>including 2016/019)</w:t>
            </w:r>
          </w:p>
        </w:tc>
      </w:tr>
    </w:tbl>
    <w:p w14:paraId="380A3A8A" w14:textId="77777777" w:rsidR="00DE4679" w:rsidRDefault="001A280C">
      <w:pPr>
        <w:pStyle w:val="IActName"/>
      </w:pPr>
      <w:r>
        <w:lastRenderedPageBreak/>
        <w:t>Housing Societies Repeal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8A5888" w14:textId="77777777">
        <w:trPr>
          <w:cantSplit/>
          <w:jc w:val="center"/>
        </w:trPr>
        <w:tc>
          <w:tcPr>
            <w:tcW w:w="1134" w:type="dxa"/>
          </w:tcPr>
          <w:p w14:paraId="7B748AFC" w14:textId="77777777" w:rsidR="00DE4679" w:rsidRDefault="001A280C">
            <w:pPr>
              <w:pStyle w:val="Table01Row"/>
              <w:keepNext/>
            </w:pPr>
            <w:r>
              <w:rPr>
                <w:b/>
              </w:rPr>
              <w:t>Portfolio:</w:t>
            </w:r>
          </w:p>
        </w:tc>
        <w:tc>
          <w:tcPr>
            <w:tcW w:w="8505" w:type="dxa"/>
          </w:tcPr>
          <w:p w14:paraId="4104DC75" w14:textId="77777777" w:rsidR="00DE4679" w:rsidRDefault="001A280C">
            <w:pPr>
              <w:pStyle w:val="Table01Row"/>
              <w:keepNext/>
            </w:pPr>
            <w:r>
              <w:t>Minister for Housing</w:t>
            </w:r>
          </w:p>
        </w:tc>
      </w:tr>
      <w:tr w:rsidR="00DE4679" w14:paraId="132DDEA4" w14:textId="77777777">
        <w:trPr>
          <w:cantSplit/>
          <w:jc w:val="center"/>
        </w:trPr>
        <w:tc>
          <w:tcPr>
            <w:tcW w:w="1134" w:type="dxa"/>
          </w:tcPr>
          <w:p w14:paraId="4073460D" w14:textId="77777777" w:rsidR="00DE4679" w:rsidRDefault="001A280C">
            <w:pPr>
              <w:pStyle w:val="Table01Row"/>
              <w:keepNext/>
            </w:pPr>
            <w:r>
              <w:rPr>
                <w:b/>
              </w:rPr>
              <w:t>Agency:</w:t>
            </w:r>
          </w:p>
        </w:tc>
        <w:tc>
          <w:tcPr>
            <w:tcW w:w="8505" w:type="dxa"/>
          </w:tcPr>
          <w:p w14:paraId="21534940" w14:textId="77777777" w:rsidR="00DE4679" w:rsidRDefault="001A280C">
            <w:pPr>
              <w:pStyle w:val="Table01Row"/>
              <w:keepNext/>
            </w:pPr>
            <w:r>
              <w:t>Department of Communities</w:t>
            </w:r>
          </w:p>
        </w:tc>
      </w:tr>
    </w:tbl>
    <w:p w14:paraId="61C2EA8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9E5A50" w14:textId="77777777">
        <w:trPr>
          <w:cantSplit/>
          <w:jc w:val="center"/>
        </w:trPr>
        <w:tc>
          <w:tcPr>
            <w:tcW w:w="4253" w:type="dxa"/>
          </w:tcPr>
          <w:p w14:paraId="0DAB4829" w14:textId="77777777" w:rsidR="00DE4679" w:rsidRDefault="001A280C">
            <w:pPr>
              <w:pStyle w:val="Table01Row"/>
            </w:pPr>
            <w:r>
              <w:rPr>
                <w:i/>
              </w:rPr>
              <w:t>Housing Societies Repeal Act 2005</w:t>
            </w:r>
          </w:p>
        </w:tc>
        <w:tc>
          <w:tcPr>
            <w:tcW w:w="1134" w:type="dxa"/>
          </w:tcPr>
          <w:p w14:paraId="7EFBF294" w14:textId="77777777" w:rsidR="00DE4679" w:rsidRDefault="001A280C">
            <w:pPr>
              <w:pStyle w:val="Table01Row"/>
            </w:pPr>
            <w:r>
              <w:t>2005/017 (as amended by 2010/014 s. 81)</w:t>
            </w:r>
          </w:p>
        </w:tc>
        <w:tc>
          <w:tcPr>
            <w:tcW w:w="1134" w:type="dxa"/>
          </w:tcPr>
          <w:p w14:paraId="229625FB" w14:textId="77777777" w:rsidR="00DE4679" w:rsidRDefault="001A280C">
            <w:pPr>
              <w:pStyle w:val="Table01Row"/>
            </w:pPr>
            <w:r>
              <w:t>5 Oct 2005</w:t>
            </w:r>
          </w:p>
        </w:tc>
        <w:tc>
          <w:tcPr>
            <w:tcW w:w="3686" w:type="dxa"/>
          </w:tcPr>
          <w:p w14:paraId="753BDEBB" w14:textId="77777777" w:rsidR="00DE4679" w:rsidRDefault="001A280C">
            <w:pPr>
              <w:pStyle w:val="Table01Row"/>
            </w:pPr>
            <w:r>
              <w:t>s. 3, 4 &amp; 10: 21 Oct 2004 (see s. 2(2));</w:t>
            </w:r>
          </w:p>
          <w:p w14:paraId="14DC8FE4" w14:textId="77777777" w:rsidR="00DE4679" w:rsidRDefault="001A280C">
            <w:pPr>
              <w:pStyle w:val="Table01Row"/>
            </w:pPr>
            <w:r>
              <w:t>Act ot</w:t>
            </w:r>
            <w:r>
              <w:t>her than s. 3, 4 &amp; 10 &amp; Pt. 3: 5 Oct 2005 (see s. 2(1));</w:t>
            </w:r>
          </w:p>
          <w:p w14:paraId="6C88DD4A" w14:textId="77777777" w:rsidR="00DE4679" w:rsidRDefault="001A280C">
            <w:pPr>
              <w:pStyle w:val="Table01Row"/>
            </w:pPr>
            <w:r>
              <w:t xml:space="preserve">Pt. 3: 10 Jul 2010 (see s. 2(3) and </w:t>
            </w:r>
            <w:r>
              <w:rPr>
                <w:i/>
              </w:rPr>
              <w:t>Gazette</w:t>
            </w:r>
            <w:r>
              <w:t xml:space="preserve"> 9 Jul 2010 p. 3239)</w:t>
            </w:r>
          </w:p>
        </w:tc>
      </w:tr>
    </w:tbl>
    <w:p w14:paraId="2AFBA7C6" w14:textId="77777777" w:rsidR="00DE4679" w:rsidRDefault="001A280C">
      <w:pPr>
        <w:pStyle w:val="IActName"/>
      </w:pPr>
      <w:r>
        <w:t>Human Reproductive Technology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4173A7" w14:textId="77777777">
        <w:trPr>
          <w:cantSplit/>
          <w:jc w:val="center"/>
        </w:trPr>
        <w:tc>
          <w:tcPr>
            <w:tcW w:w="1134" w:type="dxa"/>
          </w:tcPr>
          <w:p w14:paraId="13602250" w14:textId="77777777" w:rsidR="00DE4679" w:rsidRDefault="001A280C">
            <w:pPr>
              <w:pStyle w:val="Table01Row"/>
              <w:keepNext/>
            </w:pPr>
            <w:r>
              <w:rPr>
                <w:b/>
              </w:rPr>
              <w:t>Portfolio:</w:t>
            </w:r>
          </w:p>
        </w:tc>
        <w:tc>
          <w:tcPr>
            <w:tcW w:w="8505" w:type="dxa"/>
          </w:tcPr>
          <w:p w14:paraId="6A110032" w14:textId="77777777" w:rsidR="00DE4679" w:rsidRDefault="001A280C">
            <w:pPr>
              <w:pStyle w:val="Table01Row"/>
              <w:keepNext/>
            </w:pPr>
            <w:r>
              <w:t>Minister for Health</w:t>
            </w:r>
          </w:p>
        </w:tc>
      </w:tr>
      <w:tr w:rsidR="00DE4679" w14:paraId="07075672" w14:textId="77777777">
        <w:trPr>
          <w:cantSplit/>
          <w:jc w:val="center"/>
        </w:trPr>
        <w:tc>
          <w:tcPr>
            <w:tcW w:w="1134" w:type="dxa"/>
          </w:tcPr>
          <w:p w14:paraId="4EFEA050" w14:textId="77777777" w:rsidR="00DE4679" w:rsidRDefault="001A280C">
            <w:pPr>
              <w:pStyle w:val="Table01Row"/>
              <w:keepNext/>
            </w:pPr>
            <w:r>
              <w:rPr>
                <w:b/>
              </w:rPr>
              <w:t>Agency:</w:t>
            </w:r>
          </w:p>
        </w:tc>
        <w:tc>
          <w:tcPr>
            <w:tcW w:w="8505" w:type="dxa"/>
          </w:tcPr>
          <w:p w14:paraId="19590451" w14:textId="77777777" w:rsidR="00DE4679" w:rsidRDefault="001A280C">
            <w:pPr>
              <w:pStyle w:val="Table01Row"/>
              <w:keepNext/>
            </w:pPr>
            <w:r>
              <w:t>Health Department of Western Australia</w:t>
            </w:r>
          </w:p>
        </w:tc>
      </w:tr>
    </w:tbl>
    <w:p w14:paraId="3F8BFD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46B34E" w14:textId="77777777">
        <w:trPr>
          <w:cantSplit/>
          <w:jc w:val="center"/>
        </w:trPr>
        <w:tc>
          <w:tcPr>
            <w:tcW w:w="4253" w:type="dxa"/>
          </w:tcPr>
          <w:p w14:paraId="788F9A67" w14:textId="77777777" w:rsidR="00DE4679" w:rsidRDefault="001A280C">
            <w:pPr>
              <w:pStyle w:val="Table01Row"/>
            </w:pPr>
            <w:r>
              <w:rPr>
                <w:i/>
              </w:rPr>
              <w:t xml:space="preserve">Human </w:t>
            </w:r>
            <w:r>
              <w:rPr>
                <w:i/>
              </w:rPr>
              <w:t>Reproductive Technology Act 1991</w:t>
            </w:r>
          </w:p>
        </w:tc>
        <w:tc>
          <w:tcPr>
            <w:tcW w:w="1134" w:type="dxa"/>
          </w:tcPr>
          <w:p w14:paraId="38236957" w14:textId="77777777" w:rsidR="00DE4679" w:rsidRDefault="001A280C">
            <w:pPr>
              <w:pStyle w:val="Table01Row"/>
            </w:pPr>
            <w:r>
              <w:t>1991/022</w:t>
            </w:r>
          </w:p>
        </w:tc>
        <w:tc>
          <w:tcPr>
            <w:tcW w:w="1134" w:type="dxa"/>
          </w:tcPr>
          <w:p w14:paraId="418CF543" w14:textId="77777777" w:rsidR="00DE4679" w:rsidRDefault="001A280C">
            <w:pPr>
              <w:pStyle w:val="Table01Row"/>
            </w:pPr>
            <w:r>
              <w:t>8 Oct 1991</w:t>
            </w:r>
          </w:p>
        </w:tc>
        <w:tc>
          <w:tcPr>
            <w:tcW w:w="3686" w:type="dxa"/>
          </w:tcPr>
          <w:p w14:paraId="57A9F031" w14:textId="77777777" w:rsidR="00DE4679" w:rsidRDefault="001A280C">
            <w:pPr>
              <w:pStyle w:val="Table01Row"/>
            </w:pPr>
            <w:r>
              <w:t>s. 1 &amp; 2: 8 Oct 1991;</w:t>
            </w:r>
          </w:p>
          <w:p w14:paraId="2D707460" w14:textId="77777777" w:rsidR="00DE4679" w:rsidRDefault="001A280C">
            <w:pPr>
              <w:pStyle w:val="Table01Row"/>
            </w:pPr>
            <w:r>
              <w:t xml:space="preserve">Pt. 1 Div. 1 other than s. 1 &amp; 2, Pt. 2, Pt. 6 &amp; Sch.: 6 Mar 1992 (see s. 2 and </w:t>
            </w:r>
            <w:r>
              <w:rPr>
                <w:i/>
              </w:rPr>
              <w:t>Gazette</w:t>
            </w:r>
            <w:r>
              <w:t xml:space="preserve"> 6 Mar 1992 p. 1107); </w:t>
            </w:r>
          </w:p>
          <w:p w14:paraId="4E2D41EB" w14:textId="77777777" w:rsidR="00DE4679" w:rsidRDefault="001A280C">
            <w:pPr>
              <w:pStyle w:val="Table01Row"/>
            </w:pPr>
            <w:r>
              <w:t>Pt. 1 Div. 2 &amp; Pt. 3‑5: 8 Apr 1993 (see s. 2)</w:t>
            </w:r>
          </w:p>
        </w:tc>
      </w:tr>
      <w:tr w:rsidR="00DE4679" w14:paraId="2598AAA3" w14:textId="77777777">
        <w:trPr>
          <w:cantSplit/>
          <w:jc w:val="center"/>
        </w:trPr>
        <w:tc>
          <w:tcPr>
            <w:tcW w:w="4253" w:type="dxa"/>
          </w:tcPr>
          <w:p w14:paraId="6859967E" w14:textId="77777777" w:rsidR="00DE4679" w:rsidRDefault="001A280C">
            <w:pPr>
              <w:pStyle w:val="Table01Row"/>
            </w:pPr>
            <w:r>
              <w:rPr>
                <w:i/>
              </w:rPr>
              <w:t>Acts Amendment (Public S</w:t>
            </w:r>
            <w:r>
              <w:rPr>
                <w:i/>
              </w:rPr>
              <w:t>ector Management) Act 1994</w:t>
            </w:r>
            <w:r>
              <w:t xml:space="preserve"> s. 19</w:t>
            </w:r>
          </w:p>
        </w:tc>
        <w:tc>
          <w:tcPr>
            <w:tcW w:w="1134" w:type="dxa"/>
          </w:tcPr>
          <w:p w14:paraId="4FEF53D6" w14:textId="77777777" w:rsidR="00DE4679" w:rsidRDefault="001A280C">
            <w:pPr>
              <w:pStyle w:val="Table01Row"/>
            </w:pPr>
            <w:r>
              <w:t>1994/032</w:t>
            </w:r>
          </w:p>
        </w:tc>
        <w:tc>
          <w:tcPr>
            <w:tcW w:w="1134" w:type="dxa"/>
          </w:tcPr>
          <w:p w14:paraId="2B702072" w14:textId="77777777" w:rsidR="00DE4679" w:rsidRDefault="001A280C">
            <w:pPr>
              <w:pStyle w:val="Table01Row"/>
            </w:pPr>
            <w:r>
              <w:t>29 Jun 1994</w:t>
            </w:r>
          </w:p>
        </w:tc>
        <w:tc>
          <w:tcPr>
            <w:tcW w:w="3686" w:type="dxa"/>
          </w:tcPr>
          <w:p w14:paraId="079977E1" w14:textId="77777777" w:rsidR="00DE4679" w:rsidRDefault="001A280C">
            <w:pPr>
              <w:pStyle w:val="Table01Row"/>
            </w:pPr>
            <w:r>
              <w:t xml:space="preserve">1 Oct 1994 (see s. 2 and </w:t>
            </w:r>
            <w:r>
              <w:rPr>
                <w:i/>
              </w:rPr>
              <w:t>Gazette</w:t>
            </w:r>
            <w:r>
              <w:t xml:space="preserve"> 30 Sep 1994 p. 4948)</w:t>
            </w:r>
          </w:p>
        </w:tc>
      </w:tr>
      <w:tr w:rsidR="00DE4679" w14:paraId="65B1A567" w14:textId="77777777">
        <w:trPr>
          <w:cantSplit/>
          <w:jc w:val="center"/>
        </w:trPr>
        <w:tc>
          <w:tcPr>
            <w:tcW w:w="4253" w:type="dxa"/>
          </w:tcPr>
          <w:p w14:paraId="6CD6F605" w14:textId="77777777" w:rsidR="00DE4679" w:rsidRDefault="001A280C">
            <w:pPr>
              <w:pStyle w:val="Table01Row"/>
            </w:pPr>
            <w:r>
              <w:rPr>
                <w:i/>
              </w:rPr>
              <w:t>Sentencing (Consequential Provisions) Act 1995</w:t>
            </w:r>
            <w:r>
              <w:t xml:space="preserve"> s. 147</w:t>
            </w:r>
          </w:p>
        </w:tc>
        <w:tc>
          <w:tcPr>
            <w:tcW w:w="1134" w:type="dxa"/>
          </w:tcPr>
          <w:p w14:paraId="0DA9109C" w14:textId="77777777" w:rsidR="00DE4679" w:rsidRDefault="001A280C">
            <w:pPr>
              <w:pStyle w:val="Table01Row"/>
            </w:pPr>
            <w:r>
              <w:t>1995/078</w:t>
            </w:r>
          </w:p>
        </w:tc>
        <w:tc>
          <w:tcPr>
            <w:tcW w:w="1134" w:type="dxa"/>
          </w:tcPr>
          <w:p w14:paraId="29EEEEA4" w14:textId="77777777" w:rsidR="00DE4679" w:rsidRDefault="001A280C">
            <w:pPr>
              <w:pStyle w:val="Table01Row"/>
            </w:pPr>
            <w:r>
              <w:t>16 Jan 1996</w:t>
            </w:r>
          </w:p>
        </w:tc>
        <w:tc>
          <w:tcPr>
            <w:tcW w:w="3686" w:type="dxa"/>
          </w:tcPr>
          <w:p w14:paraId="4E45C55F" w14:textId="77777777" w:rsidR="00DE4679" w:rsidRDefault="001A280C">
            <w:pPr>
              <w:pStyle w:val="Table01Row"/>
            </w:pPr>
            <w:r>
              <w:t xml:space="preserve">4 Nov 1996 (see s. 2 and </w:t>
            </w:r>
            <w:r>
              <w:rPr>
                <w:i/>
              </w:rPr>
              <w:t>Gazette</w:t>
            </w:r>
            <w:r>
              <w:t xml:space="preserve"> 25 Oct 1996 p. 5632)</w:t>
            </w:r>
          </w:p>
        </w:tc>
      </w:tr>
      <w:tr w:rsidR="00DE4679" w14:paraId="1F1E0C0A" w14:textId="77777777">
        <w:trPr>
          <w:cantSplit/>
          <w:jc w:val="center"/>
        </w:trPr>
        <w:tc>
          <w:tcPr>
            <w:tcW w:w="4253" w:type="dxa"/>
          </w:tcPr>
          <w:p w14:paraId="6B233CBA" w14:textId="77777777" w:rsidR="00DE4679" w:rsidRDefault="001A280C">
            <w:pPr>
              <w:pStyle w:val="Table01Row"/>
            </w:pPr>
            <w:r>
              <w:rPr>
                <w:i/>
              </w:rPr>
              <w:t>Human Reproductive Technology Amendment Act 1996</w:t>
            </w:r>
          </w:p>
        </w:tc>
        <w:tc>
          <w:tcPr>
            <w:tcW w:w="1134" w:type="dxa"/>
          </w:tcPr>
          <w:p w14:paraId="41DDA362" w14:textId="77777777" w:rsidR="00DE4679" w:rsidRDefault="001A280C">
            <w:pPr>
              <w:pStyle w:val="Table01Row"/>
            </w:pPr>
            <w:r>
              <w:t>1996/001</w:t>
            </w:r>
          </w:p>
        </w:tc>
        <w:tc>
          <w:tcPr>
            <w:tcW w:w="1134" w:type="dxa"/>
          </w:tcPr>
          <w:p w14:paraId="6ED1AB29" w14:textId="77777777" w:rsidR="00DE4679" w:rsidRDefault="001A280C">
            <w:pPr>
              <w:pStyle w:val="Table01Row"/>
            </w:pPr>
            <w:r>
              <w:t>4 Apr 1996</w:t>
            </w:r>
          </w:p>
        </w:tc>
        <w:tc>
          <w:tcPr>
            <w:tcW w:w="3686" w:type="dxa"/>
          </w:tcPr>
          <w:p w14:paraId="7CA02573" w14:textId="77777777" w:rsidR="00DE4679" w:rsidRDefault="001A280C">
            <w:pPr>
              <w:pStyle w:val="Table01Row"/>
            </w:pPr>
            <w:r>
              <w:t xml:space="preserve">s. 5: 8 Apr 1993 (see s. 2(2)); </w:t>
            </w:r>
          </w:p>
          <w:p w14:paraId="26C999CD" w14:textId="77777777" w:rsidR="00DE4679" w:rsidRDefault="001A280C">
            <w:pPr>
              <w:pStyle w:val="Table01Row"/>
            </w:pPr>
            <w:r>
              <w:t>Act other than s. 5: 4 Apr 1996 (see s. 2(1))</w:t>
            </w:r>
          </w:p>
        </w:tc>
      </w:tr>
      <w:tr w:rsidR="00DE4679" w14:paraId="681DF832" w14:textId="77777777">
        <w:trPr>
          <w:cantSplit/>
          <w:jc w:val="center"/>
        </w:trPr>
        <w:tc>
          <w:tcPr>
            <w:tcW w:w="4253" w:type="dxa"/>
          </w:tcPr>
          <w:p w14:paraId="5EC0A8CF" w14:textId="77777777" w:rsidR="00DE4679" w:rsidRDefault="001A280C">
            <w:pPr>
              <w:pStyle w:val="Table01Row"/>
            </w:pPr>
            <w:r>
              <w:rPr>
                <w:i/>
              </w:rPr>
              <w:t>Statutes (Repeals and Minor Amendments) Act 1997</w:t>
            </w:r>
            <w:r>
              <w:t xml:space="preserve"> s. 75</w:t>
            </w:r>
          </w:p>
        </w:tc>
        <w:tc>
          <w:tcPr>
            <w:tcW w:w="1134" w:type="dxa"/>
          </w:tcPr>
          <w:p w14:paraId="2018EA7D" w14:textId="77777777" w:rsidR="00DE4679" w:rsidRDefault="001A280C">
            <w:pPr>
              <w:pStyle w:val="Table01Row"/>
            </w:pPr>
            <w:r>
              <w:t>1997/057</w:t>
            </w:r>
          </w:p>
        </w:tc>
        <w:tc>
          <w:tcPr>
            <w:tcW w:w="1134" w:type="dxa"/>
          </w:tcPr>
          <w:p w14:paraId="76E8765A" w14:textId="77777777" w:rsidR="00DE4679" w:rsidRDefault="001A280C">
            <w:pPr>
              <w:pStyle w:val="Table01Row"/>
            </w:pPr>
            <w:r>
              <w:t>15 Dec 1997</w:t>
            </w:r>
          </w:p>
        </w:tc>
        <w:tc>
          <w:tcPr>
            <w:tcW w:w="3686" w:type="dxa"/>
          </w:tcPr>
          <w:p w14:paraId="4F115CB2" w14:textId="77777777" w:rsidR="00DE4679" w:rsidRDefault="001A280C">
            <w:pPr>
              <w:pStyle w:val="Table01Row"/>
            </w:pPr>
            <w:r>
              <w:t>15 Dec 1</w:t>
            </w:r>
            <w:r>
              <w:t>997 (see s. 2(1))</w:t>
            </w:r>
          </w:p>
        </w:tc>
      </w:tr>
      <w:tr w:rsidR="00DE4679" w14:paraId="52360F52" w14:textId="77777777">
        <w:trPr>
          <w:cantSplit/>
          <w:jc w:val="center"/>
        </w:trPr>
        <w:tc>
          <w:tcPr>
            <w:tcW w:w="4253" w:type="dxa"/>
          </w:tcPr>
          <w:p w14:paraId="60C786B4" w14:textId="77777777" w:rsidR="00DE4679" w:rsidRDefault="001A280C">
            <w:pPr>
              <w:pStyle w:val="Table01Row"/>
            </w:pPr>
            <w:r>
              <w:rPr>
                <w:i/>
              </w:rPr>
              <w:t>Corporations (Consequential Amendments) Act 2001</w:t>
            </w:r>
            <w:r>
              <w:t xml:space="preserve"> Pt. 32</w:t>
            </w:r>
          </w:p>
        </w:tc>
        <w:tc>
          <w:tcPr>
            <w:tcW w:w="1134" w:type="dxa"/>
          </w:tcPr>
          <w:p w14:paraId="6187A0D9" w14:textId="77777777" w:rsidR="00DE4679" w:rsidRDefault="001A280C">
            <w:pPr>
              <w:pStyle w:val="Table01Row"/>
            </w:pPr>
            <w:r>
              <w:t>2001/010</w:t>
            </w:r>
          </w:p>
        </w:tc>
        <w:tc>
          <w:tcPr>
            <w:tcW w:w="1134" w:type="dxa"/>
          </w:tcPr>
          <w:p w14:paraId="2B328F88" w14:textId="77777777" w:rsidR="00DE4679" w:rsidRDefault="001A280C">
            <w:pPr>
              <w:pStyle w:val="Table01Row"/>
            </w:pPr>
            <w:r>
              <w:t>28 Jun 2001</w:t>
            </w:r>
          </w:p>
        </w:tc>
        <w:tc>
          <w:tcPr>
            <w:tcW w:w="3686" w:type="dxa"/>
          </w:tcPr>
          <w:p w14:paraId="4DB9210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4F2A136" w14:textId="77777777">
        <w:trPr>
          <w:cantSplit/>
          <w:jc w:val="center"/>
        </w:trPr>
        <w:tc>
          <w:tcPr>
            <w:tcW w:w="4253" w:type="dxa"/>
          </w:tcPr>
          <w:p w14:paraId="7EF69294" w14:textId="77777777" w:rsidR="00DE4679" w:rsidRDefault="001A280C">
            <w:pPr>
              <w:pStyle w:val="Table01Row"/>
            </w:pPr>
            <w:r>
              <w:rPr>
                <w:i/>
              </w:rPr>
              <w:t>Acts Amendment (Lesbian and Gay Law Reform) Act 2002</w:t>
            </w:r>
            <w:r>
              <w:t xml:space="preserve"> </w:t>
            </w:r>
            <w:r>
              <w:t>Pt. 11</w:t>
            </w:r>
          </w:p>
        </w:tc>
        <w:tc>
          <w:tcPr>
            <w:tcW w:w="1134" w:type="dxa"/>
          </w:tcPr>
          <w:p w14:paraId="54623725" w14:textId="77777777" w:rsidR="00DE4679" w:rsidRDefault="001A280C">
            <w:pPr>
              <w:pStyle w:val="Table01Row"/>
            </w:pPr>
            <w:r>
              <w:t>2002/003</w:t>
            </w:r>
          </w:p>
        </w:tc>
        <w:tc>
          <w:tcPr>
            <w:tcW w:w="1134" w:type="dxa"/>
          </w:tcPr>
          <w:p w14:paraId="56EA5830" w14:textId="77777777" w:rsidR="00DE4679" w:rsidRDefault="001A280C">
            <w:pPr>
              <w:pStyle w:val="Table01Row"/>
            </w:pPr>
            <w:r>
              <w:t>17 Apr 2002</w:t>
            </w:r>
          </w:p>
        </w:tc>
        <w:tc>
          <w:tcPr>
            <w:tcW w:w="3686" w:type="dxa"/>
          </w:tcPr>
          <w:p w14:paraId="774609CB" w14:textId="77777777" w:rsidR="00DE4679" w:rsidRDefault="001A280C">
            <w:pPr>
              <w:pStyle w:val="Table01Row"/>
            </w:pPr>
            <w:r>
              <w:t xml:space="preserve">21 Sep 2002 (see s. 2 and </w:t>
            </w:r>
            <w:r>
              <w:rPr>
                <w:i/>
              </w:rPr>
              <w:t>Gazette</w:t>
            </w:r>
            <w:r>
              <w:t xml:space="preserve"> 20 Sep 2002 p. 4693)</w:t>
            </w:r>
          </w:p>
        </w:tc>
      </w:tr>
      <w:tr w:rsidR="00DE4679" w14:paraId="0391E581" w14:textId="77777777">
        <w:trPr>
          <w:cantSplit/>
          <w:jc w:val="center"/>
        </w:trPr>
        <w:tc>
          <w:tcPr>
            <w:tcW w:w="10207" w:type="dxa"/>
            <w:gridSpan w:val="4"/>
          </w:tcPr>
          <w:p w14:paraId="7B1F872E" w14:textId="77777777" w:rsidR="00DE4679" w:rsidRDefault="001A280C">
            <w:pPr>
              <w:pStyle w:val="Table01Row"/>
            </w:pPr>
            <w:r>
              <w:rPr>
                <w:b/>
              </w:rPr>
              <w:t>Reprinted as at 12 Jul 2002 (not including 2002/003)</w:t>
            </w:r>
          </w:p>
        </w:tc>
      </w:tr>
      <w:tr w:rsidR="00DE4679" w14:paraId="604F40A0" w14:textId="77777777">
        <w:trPr>
          <w:cantSplit/>
          <w:jc w:val="center"/>
        </w:trPr>
        <w:tc>
          <w:tcPr>
            <w:tcW w:w="4253" w:type="dxa"/>
          </w:tcPr>
          <w:p w14:paraId="0F1E27A9" w14:textId="77777777" w:rsidR="00DE4679" w:rsidRDefault="001A280C">
            <w:pPr>
              <w:pStyle w:val="Table01Row"/>
            </w:pPr>
            <w:r>
              <w:rPr>
                <w:i/>
              </w:rPr>
              <w:t>Human Reproductive Technology Amendment Act 2004</w:t>
            </w:r>
          </w:p>
        </w:tc>
        <w:tc>
          <w:tcPr>
            <w:tcW w:w="1134" w:type="dxa"/>
          </w:tcPr>
          <w:p w14:paraId="12E42ECD" w14:textId="77777777" w:rsidR="00DE4679" w:rsidRDefault="001A280C">
            <w:pPr>
              <w:pStyle w:val="Table01Row"/>
            </w:pPr>
            <w:r>
              <w:t>2004/017</w:t>
            </w:r>
          </w:p>
        </w:tc>
        <w:tc>
          <w:tcPr>
            <w:tcW w:w="1134" w:type="dxa"/>
          </w:tcPr>
          <w:p w14:paraId="56E42EFC" w14:textId="77777777" w:rsidR="00DE4679" w:rsidRDefault="001A280C">
            <w:pPr>
              <w:pStyle w:val="Table01Row"/>
            </w:pPr>
            <w:r>
              <w:t>16 Jul 2004</w:t>
            </w:r>
          </w:p>
        </w:tc>
        <w:tc>
          <w:tcPr>
            <w:tcW w:w="3686" w:type="dxa"/>
          </w:tcPr>
          <w:p w14:paraId="0AEB6273" w14:textId="77777777" w:rsidR="00DE4679" w:rsidRDefault="001A280C">
            <w:pPr>
              <w:pStyle w:val="Table01Row"/>
            </w:pPr>
            <w:r>
              <w:t>s. 1 &amp; 2: 16 Jul 2004;</w:t>
            </w:r>
          </w:p>
          <w:p w14:paraId="032C94A5" w14:textId="77777777" w:rsidR="00DE4679" w:rsidRDefault="001A280C">
            <w:pPr>
              <w:pStyle w:val="Table01Row"/>
            </w:pPr>
            <w:r>
              <w:t xml:space="preserve">Act other than s. 1 &amp; 2: 1 Dec 2004 (see s. 2 and </w:t>
            </w:r>
            <w:r>
              <w:rPr>
                <w:i/>
              </w:rPr>
              <w:t>Gazette</w:t>
            </w:r>
            <w:r>
              <w:t xml:space="preserve"> 26 Nov 2004 p. 5309)</w:t>
            </w:r>
          </w:p>
        </w:tc>
      </w:tr>
      <w:tr w:rsidR="00DE4679" w14:paraId="4E4C8565" w14:textId="77777777">
        <w:trPr>
          <w:cantSplit/>
          <w:jc w:val="center"/>
        </w:trPr>
        <w:tc>
          <w:tcPr>
            <w:tcW w:w="4253" w:type="dxa"/>
          </w:tcPr>
          <w:p w14:paraId="5B6F2D4A" w14:textId="77777777" w:rsidR="00DE4679" w:rsidRDefault="001A280C">
            <w:pPr>
              <w:pStyle w:val="Table01Row"/>
            </w:pPr>
            <w:r>
              <w:rPr>
                <w:i/>
              </w:rPr>
              <w:t>Acts Amendment (Prohibition of Human Cloning and Other Practices) Act 2004</w:t>
            </w:r>
            <w:r>
              <w:t xml:space="preserve"> s. 3‑10</w:t>
            </w:r>
          </w:p>
        </w:tc>
        <w:tc>
          <w:tcPr>
            <w:tcW w:w="1134" w:type="dxa"/>
          </w:tcPr>
          <w:p w14:paraId="532967B1" w14:textId="77777777" w:rsidR="00DE4679" w:rsidRDefault="001A280C">
            <w:pPr>
              <w:pStyle w:val="Table01Row"/>
            </w:pPr>
            <w:r>
              <w:t>2004/018</w:t>
            </w:r>
          </w:p>
        </w:tc>
        <w:tc>
          <w:tcPr>
            <w:tcW w:w="1134" w:type="dxa"/>
          </w:tcPr>
          <w:p w14:paraId="767BDC25" w14:textId="77777777" w:rsidR="00DE4679" w:rsidRDefault="001A280C">
            <w:pPr>
              <w:pStyle w:val="Table01Row"/>
            </w:pPr>
            <w:r>
              <w:t>16 Jul 2004</w:t>
            </w:r>
          </w:p>
        </w:tc>
        <w:tc>
          <w:tcPr>
            <w:tcW w:w="3686" w:type="dxa"/>
          </w:tcPr>
          <w:p w14:paraId="08B97866" w14:textId="77777777" w:rsidR="00DE4679" w:rsidRDefault="001A280C">
            <w:pPr>
              <w:pStyle w:val="Table01Row"/>
            </w:pPr>
            <w:r>
              <w:t xml:space="preserve">1 Dec 2004 (see s. 2 and </w:t>
            </w:r>
            <w:r>
              <w:rPr>
                <w:i/>
              </w:rPr>
              <w:t>Gazette</w:t>
            </w:r>
            <w:r>
              <w:t xml:space="preserve"> 26 Nov 2004 p. 5309)</w:t>
            </w:r>
          </w:p>
        </w:tc>
      </w:tr>
      <w:tr w:rsidR="00DE4679" w14:paraId="73148BCF" w14:textId="77777777">
        <w:trPr>
          <w:cantSplit/>
          <w:jc w:val="center"/>
        </w:trPr>
        <w:tc>
          <w:tcPr>
            <w:tcW w:w="4253" w:type="dxa"/>
          </w:tcPr>
          <w:p w14:paraId="68A65133" w14:textId="77777777" w:rsidR="00DE4679" w:rsidRDefault="001A280C">
            <w:pPr>
              <w:pStyle w:val="Table01Row"/>
            </w:pPr>
            <w:r>
              <w:rPr>
                <w:i/>
              </w:rPr>
              <w:t xml:space="preserve">Children and </w:t>
            </w:r>
            <w:r>
              <w:rPr>
                <w:i/>
              </w:rPr>
              <w:t>Community Services Act 2004</w:t>
            </w:r>
            <w:r>
              <w:t xml:space="preserve"> Sch. 2 cl. 14</w:t>
            </w:r>
          </w:p>
        </w:tc>
        <w:tc>
          <w:tcPr>
            <w:tcW w:w="1134" w:type="dxa"/>
          </w:tcPr>
          <w:p w14:paraId="4F8605BE" w14:textId="77777777" w:rsidR="00DE4679" w:rsidRDefault="001A280C">
            <w:pPr>
              <w:pStyle w:val="Table01Row"/>
            </w:pPr>
            <w:r>
              <w:t>2004/034</w:t>
            </w:r>
          </w:p>
        </w:tc>
        <w:tc>
          <w:tcPr>
            <w:tcW w:w="1134" w:type="dxa"/>
          </w:tcPr>
          <w:p w14:paraId="6397194C" w14:textId="77777777" w:rsidR="00DE4679" w:rsidRDefault="001A280C">
            <w:pPr>
              <w:pStyle w:val="Table01Row"/>
            </w:pPr>
            <w:r>
              <w:t>20 Oct 2004</w:t>
            </w:r>
          </w:p>
        </w:tc>
        <w:tc>
          <w:tcPr>
            <w:tcW w:w="3686" w:type="dxa"/>
          </w:tcPr>
          <w:p w14:paraId="36B25931" w14:textId="77777777" w:rsidR="00DE4679" w:rsidRDefault="001A280C">
            <w:pPr>
              <w:pStyle w:val="Table01Row"/>
            </w:pPr>
            <w:r>
              <w:t xml:space="preserve">1 Mar 2006 (see s. 2 and </w:t>
            </w:r>
            <w:r>
              <w:rPr>
                <w:i/>
              </w:rPr>
              <w:t>Gazette</w:t>
            </w:r>
            <w:r>
              <w:t xml:space="preserve"> 14 Feb 2006 p. 695)</w:t>
            </w:r>
          </w:p>
        </w:tc>
      </w:tr>
      <w:tr w:rsidR="00DE4679" w14:paraId="16D7CD79" w14:textId="77777777">
        <w:trPr>
          <w:cantSplit/>
          <w:jc w:val="center"/>
        </w:trPr>
        <w:tc>
          <w:tcPr>
            <w:tcW w:w="4253" w:type="dxa"/>
          </w:tcPr>
          <w:p w14:paraId="76446A53" w14:textId="77777777" w:rsidR="00DE4679" w:rsidRDefault="001A280C">
            <w:pPr>
              <w:pStyle w:val="Table01Row"/>
            </w:pPr>
            <w:r>
              <w:rPr>
                <w:i/>
              </w:rPr>
              <w:t>State Administrative Tribunal (Conferral of Jurisdiction) Amendment and Repeal Act 2004</w:t>
            </w:r>
            <w:r>
              <w:t xml:space="preserve"> Pt. 2 Div. 65</w:t>
            </w:r>
          </w:p>
        </w:tc>
        <w:tc>
          <w:tcPr>
            <w:tcW w:w="1134" w:type="dxa"/>
          </w:tcPr>
          <w:p w14:paraId="39AFE22C" w14:textId="77777777" w:rsidR="00DE4679" w:rsidRDefault="001A280C">
            <w:pPr>
              <w:pStyle w:val="Table01Row"/>
            </w:pPr>
            <w:r>
              <w:t>2004/055</w:t>
            </w:r>
          </w:p>
        </w:tc>
        <w:tc>
          <w:tcPr>
            <w:tcW w:w="1134" w:type="dxa"/>
          </w:tcPr>
          <w:p w14:paraId="2B847ABE" w14:textId="77777777" w:rsidR="00DE4679" w:rsidRDefault="001A280C">
            <w:pPr>
              <w:pStyle w:val="Table01Row"/>
            </w:pPr>
            <w:r>
              <w:t>24 Nov 2004</w:t>
            </w:r>
          </w:p>
        </w:tc>
        <w:tc>
          <w:tcPr>
            <w:tcW w:w="3686" w:type="dxa"/>
          </w:tcPr>
          <w:p w14:paraId="14658CD0" w14:textId="77777777" w:rsidR="00DE4679" w:rsidRDefault="001A280C">
            <w:pPr>
              <w:pStyle w:val="Table01Row"/>
            </w:pPr>
            <w:r>
              <w:t xml:space="preserve">1 Jan 2005 (see </w:t>
            </w:r>
            <w:r>
              <w:t xml:space="preserve">s. 2 and </w:t>
            </w:r>
            <w:r>
              <w:rPr>
                <w:i/>
              </w:rPr>
              <w:t>Gazette</w:t>
            </w:r>
            <w:r>
              <w:t xml:space="preserve"> 31 Dec 2004 p. 7130)</w:t>
            </w:r>
          </w:p>
        </w:tc>
      </w:tr>
      <w:tr w:rsidR="00DE4679" w14:paraId="1BC62A24" w14:textId="77777777">
        <w:trPr>
          <w:cantSplit/>
          <w:jc w:val="center"/>
        </w:trPr>
        <w:tc>
          <w:tcPr>
            <w:tcW w:w="4253" w:type="dxa"/>
          </w:tcPr>
          <w:p w14:paraId="6FF2607D"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06C8AD4" w14:textId="77777777" w:rsidR="00DE4679" w:rsidRDefault="001A280C">
            <w:pPr>
              <w:pStyle w:val="Table01Row"/>
            </w:pPr>
            <w:r>
              <w:t>2004/084</w:t>
            </w:r>
          </w:p>
        </w:tc>
        <w:tc>
          <w:tcPr>
            <w:tcW w:w="1134" w:type="dxa"/>
          </w:tcPr>
          <w:p w14:paraId="1F16C4C1" w14:textId="77777777" w:rsidR="00DE4679" w:rsidRDefault="001A280C">
            <w:pPr>
              <w:pStyle w:val="Table01Row"/>
            </w:pPr>
            <w:r>
              <w:t>16 Dec 2004</w:t>
            </w:r>
          </w:p>
        </w:tc>
        <w:tc>
          <w:tcPr>
            <w:tcW w:w="3686" w:type="dxa"/>
          </w:tcPr>
          <w:p w14:paraId="4786DC8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30B9DAE" w14:textId="77777777">
        <w:trPr>
          <w:cantSplit/>
          <w:jc w:val="center"/>
        </w:trPr>
        <w:tc>
          <w:tcPr>
            <w:tcW w:w="10207" w:type="dxa"/>
            <w:gridSpan w:val="4"/>
          </w:tcPr>
          <w:p w14:paraId="1C4B626D" w14:textId="77777777" w:rsidR="00DE4679" w:rsidRDefault="001A280C">
            <w:pPr>
              <w:pStyle w:val="Table01Row"/>
            </w:pPr>
            <w:r>
              <w:rPr>
                <w:b/>
              </w:rPr>
              <w:t>Reprint 2 as</w:t>
            </w:r>
            <w:r>
              <w:rPr>
                <w:b/>
              </w:rPr>
              <w:t xml:space="preserve"> at 11 Nov 2005 (not including 2004/034)</w:t>
            </w:r>
          </w:p>
        </w:tc>
      </w:tr>
      <w:tr w:rsidR="00DE4679" w14:paraId="580B1054" w14:textId="77777777">
        <w:trPr>
          <w:cantSplit/>
          <w:jc w:val="center"/>
        </w:trPr>
        <w:tc>
          <w:tcPr>
            <w:tcW w:w="4253" w:type="dxa"/>
          </w:tcPr>
          <w:p w14:paraId="3FACEAE3" w14:textId="77777777" w:rsidR="00DE4679" w:rsidRDefault="001A280C">
            <w:pPr>
              <w:pStyle w:val="Table01Row"/>
            </w:pPr>
            <w:r>
              <w:rPr>
                <w:i/>
              </w:rPr>
              <w:t>Machinery of Government (Miscellaneous Amendments) Act 2006</w:t>
            </w:r>
            <w:r>
              <w:t xml:space="preserve"> Pt. 9 Div. 7</w:t>
            </w:r>
          </w:p>
        </w:tc>
        <w:tc>
          <w:tcPr>
            <w:tcW w:w="1134" w:type="dxa"/>
          </w:tcPr>
          <w:p w14:paraId="67BBD5A9" w14:textId="77777777" w:rsidR="00DE4679" w:rsidRDefault="001A280C">
            <w:pPr>
              <w:pStyle w:val="Table01Row"/>
            </w:pPr>
            <w:r>
              <w:t>2006/028</w:t>
            </w:r>
          </w:p>
        </w:tc>
        <w:tc>
          <w:tcPr>
            <w:tcW w:w="1134" w:type="dxa"/>
          </w:tcPr>
          <w:p w14:paraId="2C00B460" w14:textId="77777777" w:rsidR="00DE4679" w:rsidRDefault="001A280C">
            <w:pPr>
              <w:pStyle w:val="Table01Row"/>
            </w:pPr>
            <w:r>
              <w:t>26 Jun 2006</w:t>
            </w:r>
          </w:p>
        </w:tc>
        <w:tc>
          <w:tcPr>
            <w:tcW w:w="3686" w:type="dxa"/>
          </w:tcPr>
          <w:p w14:paraId="321483A5" w14:textId="77777777" w:rsidR="00DE4679" w:rsidRDefault="001A280C">
            <w:pPr>
              <w:pStyle w:val="Table01Row"/>
            </w:pPr>
            <w:r>
              <w:t xml:space="preserve">1 Jul 2006 (see s. 2 and </w:t>
            </w:r>
            <w:r>
              <w:rPr>
                <w:i/>
              </w:rPr>
              <w:t>Gazette</w:t>
            </w:r>
            <w:r>
              <w:t xml:space="preserve"> 27 Jun 2006 p. 2347)</w:t>
            </w:r>
          </w:p>
        </w:tc>
      </w:tr>
      <w:tr w:rsidR="00DE4679" w14:paraId="1A0E0E10" w14:textId="77777777">
        <w:trPr>
          <w:cantSplit/>
          <w:jc w:val="center"/>
        </w:trPr>
        <w:tc>
          <w:tcPr>
            <w:tcW w:w="4253" w:type="dxa"/>
          </w:tcPr>
          <w:p w14:paraId="3B7E59FB" w14:textId="77777777" w:rsidR="00DE4679" w:rsidRDefault="001A280C">
            <w:pPr>
              <w:pStyle w:val="Table01Row"/>
            </w:pPr>
            <w:r>
              <w:rPr>
                <w:i/>
              </w:rPr>
              <w:t>Financial Legislation Amendment and Repeal Act 2006</w:t>
            </w:r>
            <w:r>
              <w:t xml:space="preserve"> Sch. 1 </w:t>
            </w:r>
            <w:r>
              <w:t>cl. 88</w:t>
            </w:r>
          </w:p>
        </w:tc>
        <w:tc>
          <w:tcPr>
            <w:tcW w:w="1134" w:type="dxa"/>
          </w:tcPr>
          <w:p w14:paraId="794EC87F" w14:textId="77777777" w:rsidR="00DE4679" w:rsidRDefault="001A280C">
            <w:pPr>
              <w:pStyle w:val="Table01Row"/>
            </w:pPr>
            <w:r>
              <w:t>2006/077</w:t>
            </w:r>
          </w:p>
        </w:tc>
        <w:tc>
          <w:tcPr>
            <w:tcW w:w="1134" w:type="dxa"/>
          </w:tcPr>
          <w:p w14:paraId="5E6EB9EE" w14:textId="77777777" w:rsidR="00DE4679" w:rsidRDefault="001A280C">
            <w:pPr>
              <w:pStyle w:val="Table01Row"/>
            </w:pPr>
            <w:r>
              <w:t>21 Dec 2006</w:t>
            </w:r>
          </w:p>
        </w:tc>
        <w:tc>
          <w:tcPr>
            <w:tcW w:w="3686" w:type="dxa"/>
          </w:tcPr>
          <w:p w14:paraId="58DFBACC" w14:textId="77777777" w:rsidR="00DE4679" w:rsidRDefault="001A280C">
            <w:pPr>
              <w:pStyle w:val="Table01Row"/>
            </w:pPr>
            <w:r>
              <w:t xml:space="preserve">1 Feb 2007 (see s. 2(1) and </w:t>
            </w:r>
            <w:r>
              <w:rPr>
                <w:i/>
              </w:rPr>
              <w:t>Gazette</w:t>
            </w:r>
            <w:r>
              <w:t xml:space="preserve"> 19 Jan 2007 p. 137)</w:t>
            </w:r>
          </w:p>
        </w:tc>
      </w:tr>
      <w:tr w:rsidR="00DE4679" w14:paraId="5EDD93B9" w14:textId="77777777">
        <w:trPr>
          <w:cantSplit/>
          <w:jc w:val="center"/>
        </w:trPr>
        <w:tc>
          <w:tcPr>
            <w:tcW w:w="4253" w:type="dxa"/>
          </w:tcPr>
          <w:p w14:paraId="283E2925" w14:textId="77777777" w:rsidR="00DE4679" w:rsidRDefault="001A280C">
            <w:pPr>
              <w:pStyle w:val="Table01Row"/>
            </w:pPr>
            <w:r>
              <w:rPr>
                <w:i/>
              </w:rPr>
              <w:t>Criminal Law and Evidence Amendment Act 2008</w:t>
            </w:r>
            <w:r>
              <w:t xml:space="preserve"> s. 63</w:t>
            </w:r>
          </w:p>
        </w:tc>
        <w:tc>
          <w:tcPr>
            <w:tcW w:w="1134" w:type="dxa"/>
          </w:tcPr>
          <w:p w14:paraId="73BD4628" w14:textId="77777777" w:rsidR="00DE4679" w:rsidRDefault="001A280C">
            <w:pPr>
              <w:pStyle w:val="Table01Row"/>
            </w:pPr>
            <w:r>
              <w:t>2008/002</w:t>
            </w:r>
          </w:p>
        </w:tc>
        <w:tc>
          <w:tcPr>
            <w:tcW w:w="1134" w:type="dxa"/>
          </w:tcPr>
          <w:p w14:paraId="3F3964F1" w14:textId="77777777" w:rsidR="00DE4679" w:rsidRDefault="001A280C">
            <w:pPr>
              <w:pStyle w:val="Table01Row"/>
            </w:pPr>
            <w:r>
              <w:t>12 Mar 2008</w:t>
            </w:r>
          </w:p>
        </w:tc>
        <w:tc>
          <w:tcPr>
            <w:tcW w:w="3686" w:type="dxa"/>
          </w:tcPr>
          <w:p w14:paraId="17E2477F" w14:textId="77777777" w:rsidR="00DE4679" w:rsidRDefault="001A280C">
            <w:pPr>
              <w:pStyle w:val="Table01Row"/>
            </w:pPr>
            <w:r>
              <w:t xml:space="preserve">27 Apr 2008 (see s. 2 and </w:t>
            </w:r>
            <w:r>
              <w:rPr>
                <w:i/>
              </w:rPr>
              <w:t>Gazette</w:t>
            </w:r>
            <w:r>
              <w:t xml:space="preserve"> 24 Apr 2008 p. 1559)</w:t>
            </w:r>
          </w:p>
        </w:tc>
      </w:tr>
      <w:tr w:rsidR="00DE4679" w14:paraId="38EA9CFB" w14:textId="77777777">
        <w:trPr>
          <w:cantSplit/>
          <w:jc w:val="center"/>
        </w:trPr>
        <w:tc>
          <w:tcPr>
            <w:tcW w:w="4253" w:type="dxa"/>
          </w:tcPr>
          <w:p w14:paraId="75791012" w14:textId="77777777" w:rsidR="00DE4679" w:rsidRDefault="001A280C">
            <w:pPr>
              <w:pStyle w:val="Table01Row"/>
            </w:pPr>
            <w:r>
              <w:rPr>
                <w:i/>
              </w:rPr>
              <w:t>Medical Practitioners Act 2008</w:t>
            </w:r>
            <w:r>
              <w:t xml:space="preserve"> Sch. 3 cl. 2</w:t>
            </w:r>
            <w:r>
              <w:t>8</w:t>
            </w:r>
          </w:p>
        </w:tc>
        <w:tc>
          <w:tcPr>
            <w:tcW w:w="1134" w:type="dxa"/>
          </w:tcPr>
          <w:p w14:paraId="406A8A02" w14:textId="77777777" w:rsidR="00DE4679" w:rsidRDefault="001A280C">
            <w:pPr>
              <w:pStyle w:val="Table01Row"/>
            </w:pPr>
            <w:r>
              <w:t>2008/022</w:t>
            </w:r>
          </w:p>
        </w:tc>
        <w:tc>
          <w:tcPr>
            <w:tcW w:w="1134" w:type="dxa"/>
          </w:tcPr>
          <w:p w14:paraId="523D5826" w14:textId="77777777" w:rsidR="00DE4679" w:rsidRDefault="001A280C">
            <w:pPr>
              <w:pStyle w:val="Table01Row"/>
            </w:pPr>
            <w:r>
              <w:t>27 May 2008</w:t>
            </w:r>
          </w:p>
        </w:tc>
        <w:tc>
          <w:tcPr>
            <w:tcW w:w="3686" w:type="dxa"/>
          </w:tcPr>
          <w:p w14:paraId="166B9973" w14:textId="77777777" w:rsidR="00DE4679" w:rsidRDefault="001A280C">
            <w:pPr>
              <w:pStyle w:val="Table01Row"/>
            </w:pPr>
            <w:r>
              <w:t xml:space="preserve">1 Dec 2008 (see s. 2 and </w:t>
            </w:r>
            <w:r>
              <w:rPr>
                <w:i/>
              </w:rPr>
              <w:t>Gazette</w:t>
            </w:r>
            <w:r>
              <w:t xml:space="preserve"> 25 Nov 2008 p. 4989)</w:t>
            </w:r>
          </w:p>
        </w:tc>
      </w:tr>
      <w:tr w:rsidR="00DE4679" w14:paraId="00986063" w14:textId="77777777">
        <w:trPr>
          <w:cantSplit/>
          <w:jc w:val="center"/>
        </w:trPr>
        <w:tc>
          <w:tcPr>
            <w:tcW w:w="4253" w:type="dxa"/>
          </w:tcPr>
          <w:p w14:paraId="1B95189C" w14:textId="77777777" w:rsidR="00DE4679" w:rsidRDefault="001A280C">
            <w:pPr>
              <w:pStyle w:val="Table01Row"/>
            </w:pPr>
            <w:r>
              <w:rPr>
                <w:i/>
              </w:rPr>
              <w:lastRenderedPageBreak/>
              <w:t>Surrogacy Act 2008</w:t>
            </w:r>
            <w:r>
              <w:t xml:space="preserve"> Pt. 4 Div. 5</w:t>
            </w:r>
          </w:p>
        </w:tc>
        <w:tc>
          <w:tcPr>
            <w:tcW w:w="1134" w:type="dxa"/>
          </w:tcPr>
          <w:p w14:paraId="41DDE0D4" w14:textId="77777777" w:rsidR="00DE4679" w:rsidRDefault="001A280C">
            <w:pPr>
              <w:pStyle w:val="Table01Row"/>
            </w:pPr>
            <w:r>
              <w:t>2008/047</w:t>
            </w:r>
          </w:p>
        </w:tc>
        <w:tc>
          <w:tcPr>
            <w:tcW w:w="1134" w:type="dxa"/>
          </w:tcPr>
          <w:p w14:paraId="7806FBC8" w14:textId="77777777" w:rsidR="00DE4679" w:rsidRDefault="001A280C">
            <w:pPr>
              <w:pStyle w:val="Table01Row"/>
            </w:pPr>
            <w:r>
              <w:t>10 Dec 2008</w:t>
            </w:r>
          </w:p>
        </w:tc>
        <w:tc>
          <w:tcPr>
            <w:tcW w:w="3686" w:type="dxa"/>
          </w:tcPr>
          <w:p w14:paraId="3EF60E88" w14:textId="77777777" w:rsidR="00DE4679" w:rsidRDefault="001A280C">
            <w:pPr>
              <w:pStyle w:val="Table01Row"/>
            </w:pPr>
            <w:r>
              <w:t xml:space="preserve">1 Mar 2009 (see s. 2(b) and </w:t>
            </w:r>
            <w:r>
              <w:rPr>
                <w:i/>
              </w:rPr>
              <w:t>Gazette</w:t>
            </w:r>
            <w:r>
              <w:t xml:space="preserve"> 27 Feb 2009 p. 512)</w:t>
            </w:r>
          </w:p>
        </w:tc>
      </w:tr>
      <w:tr w:rsidR="00DE4679" w14:paraId="632E587B" w14:textId="77777777">
        <w:trPr>
          <w:cantSplit/>
          <w:jc w:val="center"/>
        </w:trPr>
        <w:tc>
          <w:tcPr>
            <w:tcW w:w="4253" w:type="dxa"/>
          </w:tcPr>
          <w:p w14:paraId="70B6556F" w14:textId="77777777" w:rsidR="00DE4679" w:rsidRDefault="001A280C">
            <w:pPr>
              <w:pStyle w:val="Table01Row"/>
            </w:pPr>
            <w:r>
              <w:rPr>
                <w:i/>
              </w:rPr>
              <w:t>Statutes (Repeals and Miscellaneous Amendments) Act 2009</w:t>
            </w:r>
            <w:r>
              <w:t xml:space="preserve"> s. 76</w:t>
            </w:r>
          </w:p>
        </w:tc>
        <w:tc>
          <w:tcPr>
            <w:tcW w:w="1134" w:type="dxa"/>
          </w:tcPr>
          <w:p w14:paraId="1DF86842" w14:textId="77777777" w:rsidR="00DE4679" w:rsidRDefault="001A280C">
            <w:pPr>
              <w:pStyle w:val="Table01Row"/>
            </w:pPr>
            <w:r>
              <w:t>2009/008</w:t>
            </w:r>
          </w:p>
        </w:tc>
        <w:tc>
          <w:tcPr>
            <w:tcW w:w="1134" w:type="dxa"/>
          </w:tcPr>
          <w:p w14:paraId="5DC45E67" w14:textId="77777777" w:rsidR="00DE4679" w:rsidRDefault="001A280C">
            <w:pPr>
              <w:pStyle w:val="Table01Row"/>
            </w:pPr>
            <w:r>
              <w:t>21 May 2009</w:t>
            </w:r>
          </w:p>
        </w:tc>
        <w:tc>
          <w:tcPr>
            <w:tcW w:w="3686" w:type="dxa"/>
          </w:tcPr>
          <w:p w14:paraId="5166789F" w14:textId="77777777" w:rsidR="00DE4679" w:rsidRDefault="001A280C">
            <w:pPr>
              <w:pStyle w:val="Table01Row"/>
            </w:pPr>
            <w:r>
              <w:t>22 May 2009 (see s. 2(b))</w:t>
            </w:r>
          </w:p>
        </w:tc>
      </w:tr>
      <w:tr w:rsidR="00DE4679" w14:paraId="5BC2213C" w14:textId="77777777">
        <w:trPr>
          <w:cantSplit/>
          <w:jc w:val="center"/>
        </w:trPr>
        <w:tc>
          <w:tcPr>
            <w:tcW w:w="10207" w:type="dxa"/>
            <w:gridSpan w:val="4"/>
          </w:tcPr>
          <w:p w14:paraId="04055608" w14:textId="77777777" w:rsidR="00DE4679" w:rsidRDefault="001A280C">
            <w:pPr>
              <w:pStyle w:val="Table01Row"/>
            </w:pPr>
            <w:r>
              <w:rPr>
                <w:b/>
              </w:rPr>
              <w:t>Reprint 3 as at 17 Jul 2009</w:t>
            </w:r>
          </w:p>
        </w:tc>
      </w:tr>
      <w:tr w:rsidR="00DE4679" w14:paraId="1EA4A1AA" w14:textId="77777777">
        <w:trPr>
          <w:cantSplit/>
          <w:jc w:val="center"/>
        </w:trPr>
        <w:tc>
          <w:tcPr>
            <w:tcW w:w="4253" w:type="dxa"/>
          </w:tcPr>
          <w:p w14:paraId="4181DAB5" w14:textId="77777777" w:rsidR="00DE4679" w:rsidRDefault="001A280C">
            <w:pPr>
              <w:pStyle w:val="Table01Row"/>
            </w:pPr>
            <w:r>
              <w:rPr>
                <w:i/>
              </w:rPr>
              <w:t>Acts Amendment (Bankruptcy) Act 2009</w:t>
            </w:r>
            <w:r>
              <w:t xml:space="preserve"> s. 44</w:t>
            </w:r>
          </w:p>
        </w:tc>
        <w:tc>
          <w:tcPr>
            <w:tcW w:w="1134" w:type="dxa"/>
          </w:tcPr>
          <w:p w14:paraId="2DB0186A" w14:textId="77777777" w:rsidR="00DE4679" w:rsidRDefault="001A280C">
            <w:pPr>
              <w:pStyle w:val="Table01Row"/>
            </w:pPr>
            <w:r>
              <w:t>2009/018</w:t>
            </w:r>
          </w:p>
        </w:tc>
        <w:tc>
          <w:tcPr>
            <w:tcW w:w="1134" w:type="dxa"/>
          </w:tcPr>
          <w:p w14:paraId="57A558FF" w14:textId="77777777" w:rsidR="00DE4679" w:rsidRDefault="001A280C">
            <w:pPr>
              <w:pStyle w:val="Table01Row"/>
            </w:pPr>
            <w:r>
              <w:t>16 Sep 2009</w:t>
            </w:r>
          </w:p>
        </w:tc>
        <w:tc>
          <w:tcPr>
            <w:tcW w:w="3686" w:type="dxa"/>
          </w:tcPr>
          <w:p w14:paraId="7D541B34" w14:textId="77777777" w:rsidR="00DE4679" w:rsidRDefault="001A280C">
            <w:pPr>
              <w:pStyle w:val="Table01Row"/>
            </w:pPr>
            <w:r>
              <w:t>17 Sep 2009 (see s. 2(b))</w:t>
            </w:r>
          </w:p>
        </w:tc>
      </w:tr>
      <w:tr w:rsidR="00DE4679" w14:paraId="0190A2C7" w14:textId="77777777">
        <w:trPr>
          <w:cantSplit/>
          <w:jc w:val="center"/>
        </w:trPr>
        <w:tc>
          <w:tcPr>
            <w:tcW w:w="4253" w:type="dxa"/>
          </w:tcPr>
          <w:p w14:paraId="2CDAAF55" w14:textId="77777777" w:rsidR="00DE4679" w:rsidRDefault="001A280C">
            <w:pPr>
              <w:pStyle w:val="Table01Row"/>
            </w:pPr>
            <w:r>
              <w:rPr>
                <w:i/>
              </w:rPr>
              <w:t>Standardisation of Formatting Act 2010</w:t>
            </w:r>
            <w:r>
              <w:t xml:space="preserve"> s. 4 &amp; 51</w:t>
            </w:r>
          </w:p>
        </w:tc>
        <w:tc>
          <w:tcPr>
            <w:tcW w:w="1134" w:type="dxa"/>
          </w:tcPr>
          <w:p w14:paraId="5C8508AC" w14:textId="77777777" w:rsidR="00DE4679" w:rsidRDefault="001A280C">
            <w:pPr>
              <w:pStyle w:val="Table01Row"/>
            </w:pPr>
            <w:r>
              <w:t>2010/019</w:t>
            </w:r>
          </w:p>
        </w:tc>
        <w:tc>
          <w:tcPr>
            <w:tcW w:w="1134" w:type="dxa"/>
          </w:tcPr>
          <w:p w14:paraId="76AAA28C" w14:textId="77777777" w:rsidR="00DE4679" w:rsidRDefault="001A280C">
            <w:pPr>
              <w:pStyle w:val="Table01Row"/>
            </w:pPr>
            <w:r>
              <w:t>28 Jun 2010</w:t>
            </w:r>
          </w:p>
        </w:tc>
        <w:tc>
          <w:tcPr>
            <w:tcW w:w="3686" w:type="dxa"/>
          </w:tcPr>
          <w:p w14:paraId="0B2ABC90" w14:textId="77777777" w:rsidR="00DE4679" w:rsidRDefault="001A280C">
            <w:pPr>
              <w:pStyle w:val="Table01Row"/>
            </w:pPr>
            <w:r>
              <w:t>11 Sep 2010 (see s</w:t>
            </w:r>
            <w:r>
              <w:t xml:space="preserve">. 2(b) and </w:t>
            </w:r>
            <w:r>
              <w:rPr>
                <w:i/>
              </w:rPr>
              <w:t>Gazette</w:t>
            </w:r>
            <w:r>
              <w:t xml:space="preserve"> 10 Sep 2010 p. 4341)</w:t>
            </w:r>
          </w:p>
        </w:tc>
      </w:tr>
      <w:tr w:rsidR="00DE4679" w14:paraId="6925E284" w14:textId="77777777">
        <w:trPr>
          <w:cantSplit/>
          <w:jc w:val="center"/>
        </w:trPr>
        <w:tc>
          <w:tcPr>
            <w:tcW w:w="4253" w:type="dxa"/>
          </w:tcPr>
          <w:p w14:paraId="24C16431" w14:textId="77777777" w:rsidR="00DE4679" w:rsidRDefault="001A280C">
            <w:pPr>
              <w:pStyle w:val="Table01Row"/>
            </w:pPr>
            <w:r>
              <w:rPr>
                <w:i/>
              </w:rPr>
              <w:t>Health Practitioner Regulation National Law (WA) Act 2010</w:t>
            </w:r>
            <w:r>
              <w:t xml:space="preserve"> Pt. 5 Div. 27</w:t>
            </w:r>
          </w:p>
        </w:tc>
        <w:tc>
          <w:tcPr>
            <w:tcW w:w="1134" w:type="dxa"/>
          </w:tcPr>
          <w:p w14:paraId="2A2D729C" w14:textId="77777777" w:rsidR="00DE4679" w:rsidRDefault="001A280C">
            <w:pPr>
              <w:pStyle w:val="Table01Row"/>
            </w:pPr>
            <w:r>
              <w:t>2010/035</w:t>
            </w:r>
          </w:p>
        </w:tc>
        <w:tc>
          <w:tcPr>
            <w:tcW w:w="1134" w:type="dxa"/>
          </w:tcPr>
          <w:p w14:paraId="2C92A29A" w14:textId="77777777" w:rsidR="00DE4679" w:rsidRDefault="001A280C">
            <w:pPr>
              <w:pStyle w:val="Table01Row"/>
            </w:pPr>
            <w:r>
              <w:t>30 Aug 2010</w:t>
            </w:r>
          </w:p>
        </w:tc>
        <w:tc>
          <w:tcPr>
            <w:tcW w:w="3686" w:type="dxa"/>
          </w:tcPr>
          <w:p w14:paraId="1074BA90" w14:textId="77777777" w:rsidR="00DE4679" w:rsidRDefault="001A280C">
            <w:pPr>
              <w:pStyle w:val="Table01Row"/>
            </w:pPr>
            <w:r>
              <w:t xml:space="preserve">18 Oct 2010 (see s. 2(b) and </w:t>
            </w:r>
            <w:r>
              <w:rPr>
                <w:i/>
              </w:rPr>
              <w:t>Gazette</w:t>
            </w:r>
            <w:r>
              <w:t xml:space="preserve"> 1 Oct 2010 p. 5075‑6)</w:t>
            </w:r>
          </w:p>
        </w:tc>
      </w:tr>
      <w:tr w:rsidR="00DE4679" w14:paraId="63623B5D" w14:textId="77777777">
        <w:trPr>
          <w:cantSplit/>
          <w:jc w:val="center"/>
        </w:trPr>
        <w:tc>
          <w:tcPr>
            <w:tcW w:w="4253" w:type="dxa"/>
          </w:tcPr>
          <w:p w14:paraId="6D6FCCFC" w14:textId="77777777" w:rsidR="00DE4679" w:rsidRDefault="001A280C">
            <w:pPr>
              <w:pStyle w:val="Table01Row"/>
            </w:pPr>
            <w:r>
              <w:rPr>
                <w:i/>
              </w:rPr>
              <w:t>Public Sector Reform Act 2010</w:t>
            </w:r>
            <w:r>
              <w:t xml:space="preserve"> s. 89</w:t>
            </w:r>
          </w:p>
        </w:tc>
        <w:tc>
          <w:tcPr>
            <w:tcW w:w="1134" w:type="dxa"/>
          </w:tcPr>
          <w:p w14:paraId="7517DEC6" w14:textId="77777777" w:rsidR="00DE4679" w:rsidRDefault="001A280C">
            <w:pPr>
              <w:pStyle w:val="Table01Row"/>
            </w:pPr>
            <w:r>
              <w:t>2010/039</w:t>
            </w:r>
          </w:p>
        </w:tc>
        <w:tc>
          <w:tcPr>
            <w:tcW w:w="1134" w:type="dxa"/>
          </w:tcPr>
          <w:p w14:paraId="2FCA3C41" w14:textId="77777777" w:rsidR="00DE4679" w:rsidRDefault="001A280C">
            <w:pPr>
              <w:pStyle w:val="Table01Row"/>
            </w:pPr>
            <w:r>
              <w:t>1 Oct 2010</w:t>
            </w:r>
          </w:p>
        </w:tc>
        <w:tc>
          <w:tcPr>
            <w:tcW w:w="3686" w:type="dxa"/>
          </w:tcPr>
          <w:p w14:paraId="7C7659DC" w14:textId="77777777" w:rsidR="00DE4679" w:rsidRDefault="001A280C">
            <w:pPr>
              <w:pStyle w:val="Table01Row"/>
            </w:pPr>
            <w:r>
              <w:t xml:space="preserve">1 Dec 2010 (see s. 2(b) and </w:t>
            </w:r>
            <w:r>
              <w:rPr>
                <w:i/>
              </w:rPr>
              <w:t>Gazette</w:t>
            </w:r>
            <w:r>
              <w:t xml:space="preserve"> 5 Nov 2010 p. 5563)</w:t>
            </w:r>
          </w:p>
        </w:tc>
      </w:tr>
      <w:tr w:rsidR="00DE4679" w14:paraId="04A972A8" w14:textId="77777777">
        <w:trPr>
          <w:cantSplit/>
          <w:jc w:val="center"/>
        </w:trPr>
        <w:tc>
          <w:tcPr>
            <w:tcW w:w="10207" w:type="dxa"/>
            <w:gridSpan w:val="4"/>
          </w:tcPr>
          <w:p w14:paraId="4A8C5519" w14:textId="77777777" w:rsidR="00DE4679" w:rsidRDefault="001A280C">
            <w:pPr>
              <w:pStyle w:val="Table01Row"/>
            </w:pPr>
            <w:r>
              <w:rPr>
                <w:b/>
              </w:rPr>
              <w:t>Reprint 4 as at 10 Jan 2014</w:t>
            </w:r>
          </w:p>
        </w:tc>
      </w:tr>
      <w:tr w:rsidR="00DE4679" w14:paraId="182EE163" w14:textId="77777777">
        <w:trPr>
          <w:cantSplit/>
          <w:jc w:val="center"/>
        </w:trPr>
        <w:tc>
          <w:tcPr>
            <w:tcW w:w="4253" w:type="dxa"/>
          </w:tcPr>
          <w:p w14:paraId="73A050F3" w14:textId="77777777" w:rsidR="00DE4679" w:rsidRDefault="001A280C">
            <w:pPr>
              <w:pStyle w:val="Table01Row"/>
            </w:pPr>
            <w:r>
              <w:rPr>
                <w:i/>
              </w:rPr>
              <w:t>Public Health (Consequential Provisions) Act 2016</w:t>
            </w:r>
            <w:r>
              <w:t xml:space="preserve"> Pt. 3 Div. 16 &amp; Pt. 5 Div. 10</w:t>
            </w:r>
          </w:p>
        </w:tc>
        <w:tc>
          <w:tcPr>
            <w:tcW w:w="1134" w:type="dxa"/>
          </w:tcPr>
          <w:p w14:paraId="684E63C6" w14:textId="77777777" w:rsidR="00DE4679" w:rsidRDefault="001A280C">
            <w:pPr>
              <w:pStyle w:val="Table01Row"/>
            </w:pPr>
            <w:r>
              <w:t>2016/019</w:t>
            </w:r>
          </w:p>
        </w:tc>
        <w:tc>
          <w:tcPr>
            <w:tcW w:w="1134" w:type="dxa"/>
          </w:tcPr>
          <w:p w14:paraId="2256998B" w14:textId="77777777" w:rsidR="00DE4679" w:rsidRDefault="001A280C">
            <w:pPr>
              <w:pStyle w:val="Table01Row"/>
            </w:pPr>
            <w:r>
              <w:t>25 Jul 2016</w:t>
            </w:r>
          </w:p>
        </w:tc>
        <w:tc>
          <w:tcPr>
            <w:tcW w:w="3686" w:type="dxa"/>
          </w:tcPr>
          <w:p w14:paraId="6F4D3193" w14:textId="77777777" w:rsidR="00DE4679" w:rsidRDefault="001A280C">
            <w:pPr>
              <w:pStyle w:val="Table01Row"/>
            </w:pPr>
            <w:r>
              <w:t xml:space="preserve">Pt. 3 Div. 16: 24 Jan 2017 (see s. 2(1)(c) and </w:t>
            </w:r>
            <w:r>
              <w:rPr>
                <w:i/>
              </w:rPr>
              <w:t>Gazette</w:t>
            </w:r>
            <w:r>
              <w:t xml:space="preserve"> 10 </w:t>
            </w:r>
            <w:r>
              <w:t>Jan 2017 p. 165);</w:t>
            </w:r>
          </w:p>
          <w:p w14:paraId="7F73CA90" w14:textId="77777777" w:rsidR="00DE4679" w:rsidRDefault="001A280C">
            <w:pPr>
              <w:pStyle w:val="Table01Row"/>
            </w:pPr>
            <w:r>
              <w:t xml:space="preserve">Pt. 5 Div. 10: 20 Sep 2017 (see s. 2(1)(c) and </w:t>
            </w:r>
            <w:r>
              <w:rPr>
                <w:i/>
              </w:rPr>
              <w:t>Gazette</w:t>
            </w:r>
            <w:r>
              <w:t xml:space="preserve"> 19 Sep 2017 p. 4880)</w:t>
            </w:r>
          </w:p>
        </w:tc>
      </w:tr>
    </w:tbl>
    <w:p w14:paraId="59895C2B" w14:textId="77777777" w:rsidR="00DE4679" w:rsidRDefault="001A280C">
      <w:pPr>
        <w:pStyle w:val="IActName"/>
      </w:pPr>
      <w:r>
        <w:t>Human Tissue and Transplant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79BE9B" w14:textId="77777777">
        <w:trPr>
          <w:cantSplit/>
          <w:jc w:val="center"/>
        </w:trPr>
        <w:tc>
          <w:tcPr>
            <w:tcW w:w="1134" w:type="dxa"/>
          </w:tcPr>
          <w:p w14:paraId="05A1C939" w14:textId="77777777" w:rsidR="00DE4679" w:rsidRDefault="001A280C">
            <w:pPr>
              <w:pStyle w:val="Table01Row"/>
              <w:keepNext/>
            </w:pPr>
            <w:r>
              <w:rPr>
                <w:b/>
              </w:rPr>
              <w:t>Portfolio:</w:t>
            </w:r>
          </w:p>
        </w:tc>
        <w:tc>
          <w:tcPr>
            <w:tcW w:w="8505" w:type="dxa"/>
          </w:tcPr>
          <w:p w14:paraId="2AB13CE4" w14:textId="77777777" w:rsidR="00DE4679" w:rsidRDefault="001A280C">
            <w:pPr>
              <w:pStyle w:val="Table01Row"/>
              <w:keepNext/>
            </w:pPr>
            <w:r>
              <w:t>Minister for Health</w:t>
            </w:r>
          </w:p>
        </w:tc>
      </w:tr>
      <w:tr w:rsidR="00DE4679" w14:paraId="05B045F3" w14:textId="77777777">
        <w:trPr>
          <w:cantSplit/>
          <w:jc w:val="center"/>
        </w:trPr>
        <w:tc>
          <w:tcPr>
            <w:tcW w:w="1134" w:type="dxa"/>
          </w:tcPr>
          <w:p w14:paraId="159240F7" w14:textId="77777777" w:rsidR="00DE4679" w:rsidRDefault="001A280C">
            <w:pPr>
              <w:pStyle w:val="Table01Row"/>
              <w:keepNext/>
            </w:pPr>
            <w:r>
              <w:rPr>
                <w:b/>
              </w:rPr>
              <w:t>Agency:</w:t>
            </w:r>
          </w:p>
        </w:tc>
        <w:tc>
          <w:tcPr>
            <w:tcW w:w="8505" w:type="dxa"/>
          </w:tcPr>
          <w:p w14:paraId="26D2F290" w14:textId="77777777" w:rsidR="00DE4679" w:rsidRDefault="001A280C">
            <w:pPr>
              <w:pStyle w:val="Table01Row"/>
              <w:keepNext/>
            </w:pPr>
            <w:r>
              <w:t>Health Department of Western Australia</w:t>
            </w:r>
          </w:p>
        </w:tc>
      </w:tr>
    </w:tbl>
    <w:p w14:paraId="567821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3BEE86" w14:textId="77777777">
        <w:trPr>
          <w:cantSplit/>
          <w:jc w:val="center"/>
        </w:trPr>
        <w:tc>
          <w:tcPr>
            <w:tcW w:w="4253" w:type="dxa"/>
          </w:tcPr>
          <w:p w14:paraId="59A10B10" w14:textId="77777777" w:rsidR="00DE4679" w:rsidRDefault="001A280C">
            <w:pPr>
              <w:pStyle w:val="Table01Row"/>
            </w:pPr>
            <w:r>
              <w:rPr>
                <w:i/>
              </w:rPr>
              <w:t xml:space="preserve">Human Tissue and Transplant </w:t>
            </w:r>
            <w:r>
              <w:rPr>
                <w:i/>
              </w:rPr>
              <w:t>Act 1982</w:t>
            </w:r>
          </w:p>
        </w:tc>
        <w:tc>
          <w:tcPr>
            <w:tcW w:w="1134" w:type="dxa"/>
          </w:tcPr>
          <w:p w14:paraId="12324B18" w14:textId="77777777" w:rsidR="00DE4679" w:rsidRDefault="001A280C">
            <w:pPr>
              <w:pStyle w:val="Table01Row"/>
            </w:pPr>
            <w:r>
              <w:t>1982/116</w:t>
            </w:r>
          </w:p>
        </w:tc>
        <w:tc>
          <w:tcPr>
            <w:tcW w:w="1134" w:type="dxa"/>
          </w:tcPr>
          <w:p w14:paraId="2E7788E0" w14:textId="77777777" w:rsidR="00DE4679" w:rsidRDefault="001A280C">
            <w:pPr>
              <w:pStyle w:val="Table01Row"/>
            </w:pPr>
            <w:r>
              <w:t>8 Dec 1982</w:t>
            </w:r>
          </w:p>
        </w:tc>
        <w:tc>
          <w:tcPr>
            <w:tcW w:w="3686" w:type="dxa"/>
          </w:tcPr>
          <w:p w14:paraId="3ACAB2D8" w14:textId="77777777" w:rsidR="00DE4679" w:rsidRDefault="001A280C">
            <w:pPr>
              <w:pStyle w:val="Table01Row"/>
            </w:pPr>
            <w:r>
              <w:t>1 Mar 1983 (see s. 2)</w:t>
            </w:r>
          </w:p>
        </w:tc>
      </w:tr>
      <w:tr w:rsidR="00DE4679" w14:paraId="11CD15E5" w14:textId="77777777">
        <w:trPr>
          <w:cantSplit/>
          <w:jc w:val="center"/>
        </w:trPr>
        <w:tc>
          <w:tcPr>
            <w:tcW w:w="4253" w:type="dxa"/>
          </w:tcPr>
          <w:p w14:paraId="4F3A4D4A" w14:textId="77777777" w:rsidR="00DE4679" w:rsidRDefault="001A280C">
            <w:pPr>
              <w:pStyle w:val="Table01Row"/>
            </w:pPr>
            <w:r>
              <w:rPr>
                <w:i/>
              </w:rPr>
              <w:t>Health Legislation Amendment Act 1984</w:t>
            </w:r>
            <w:r>
              <w:t xml:space="preserve"> Pt. XI</w:t>
            </w:r>
          </w:p>
        </w:tc>
        <w:tc>
          <w:tcPr>
            <w:tcW w:w="1134" w:type="dxa"/>
          </w:tcPr>
          <w:p w14:paraId="0AB3FC15" w14:textId="77777777" w:rsidR="00DE4679" w:rsidRDefault="001A280C">
            <w:pPr>
              <w:pStyle w:val="Table01Row"/>
            </w:pPr>
            <w:r>
              <w:t>1984/028</w:t>
            </w:r>
          </w:p>
        </w:tc>
        <w:tc>
          <w:tcPr>
            <w:tcW w:w="1134" w:type="dxa"/>
          </w:tcPr>
          <w:p w14:paraId="35DA7032" w14:textId="77777777" w:rsidR="00DE4679" w:rsidRDefault="001A280C">
            <w:pPr>
              <w:pStyle w:val="Table01Row"/>
            </w:pPr>
            <w:r>
              <w:t>31 May 1984</w:t>
            </w:r>
          </w:p>
        </w:tc>
        <w:tc>
          <w:tcPr>
            <w:tcW w:w="3686" w:type="dxa"/>
          </w:tcPr>
          <w:p w14:paraId="180EFB58" w14:textId="77777777" w:rsidR="00DE4679" w:rsidRDefault="001A280C">
            <w:pPr>
              <w:pStyle w:val="Table01Row"/>
            </w:pPr>
            <w:r>
              <w:t xml:space="preserve">1 Jul 1984 (see s. 2 and </w:t>
            </w:r>
            <w:r>
              <w:rPr>
                <w:i/>
              </w:rPr>
              <w:t>Gazette</w:t>
            </w:r>
            <w:r>
              <w:t xml:space="preserve"> 15 Jun 1984 p. 1629)</w:t>
            </w:r>
          </w:p>
        </w:tc>
      </w:tr>
      <w:tr w:rsidR="00DE4679" w14:paraId="6F9DC63D" w14:textId="77777777">
        <w:trPr>
          <w:cantSplit/>
          <w:jc w:val="center"/>
        </w:trPr>
        <w:tc>
          <w:tcPr>
            <w:tcW w:w="4253" w:type="dxa"/>
          </w:tcPr>
          <w:p w14:paraId="03CDAB24" w14:textId="77777777" w:rsidR="00DE4679" w:rsidRDefault="001A280C">
            <w:pPr>
              <w:pStyle w:val="Table01Row"/>
            </w:pPr>
            <w:r>
              <w:rPr>
                <w:i/>
              </w:rPr>
              <w:t>Human Tissue and Transplant Amendment Act 1987</w:t>
            </w:r>
          </w:p>
        </w:tc>
        <w:tc>
          <w:tcPr>
            <w:tcW w:w="1134" w:type="dxa"/>
          </w:tcPr>
          <w:p w14:paraId="042B395B" w14:textId="77777777" w:rsidR="00DE4679" w:rsidRDefault="001A280C">
            <w:pPr>
              <w:pStyle w:val="Table01Row"/>
            </w:pPr>
            <w:r>
              <w:t>1987/005</w:t>
            </w:r>
          </w:p>
        </w:tc>
        <w:tc>
          <w:tcPr>
            <w:tcW w:w="1134" w:type="dxa"/>
          </w:tcPr>
          <w:p w14:paraId="09441128" w14:textId="77777777" w:rsidR="00DE4679" w:rsidRDefault="001A280C">
            <w:pPr>
              <w:pStyle w:val="Table01Row"/>
            </w:pPr>
            <w:r>
              <w:t>29 May 1987</w:t>
            </w:r>
          </w:p>
        </w:tc>
        <w:tc>
          <w:tcPr>
            <w:tcW w:w="3686" w:type="dxa"/>
          </w:tcPr>
          <w:p w14:paraId="1352EEBF" w14:textId="77777777" w:rsidR="00DE4679" w:rsidRDefault="001A280C">
            <w:pPr>
              <w:pStyle w:val="Table01Row"/>
            </w:pPr>
            <w:r>
              <w:t>29 May 1987 (see s. 2)</w:t>
            </w:r>
          </w:p>
        </w:tc>
      </w:tr>
      <w:tr w:rsidR="00DE4679" w14:paraId="52786014" w14:textId="77777777">
        <w:trPr>
          <w:cantSplit/>
          <w:jc w:val="center"/>
        </w:trPr>
        <w:tc>
          <w:tcPr>
            <w:tcW w:w="4253" w:type="dxa"/>
          </w:tcPr>
          <w:p w14:paraId="12CAFC7D" w14:textId="77777777" w:rsidR="00DE4679" w:rsidRDefault="001A280C">
            <w:pPr>
              <w:pStyle w:val="Table01Row"/>
            </w:pPr>
            <w:r>
              <w:rPr>
                <w:i/>
              </w:rPr>
              <w:t>Sentencing (Consequential Provisions) Act 1995</w:t>
            </w:r>
            <w:r>
              <w:t xml:space="preserve"> s. 147</w:t>
            </w:r>
          </w:p>
        </w:tc>
        <w:tc>
          <w:tcPr>
            <w:tcW w:w="1134" w:type="dxa"/>
          </w:tcPr>
          <w:p w14:paraId="1044F14C" w14:textId="77777777" w:rsidR="00DE4679" w:rsidRDefault="001A280C">
            <w:pPr>
              <w:pStyle w:val="Table01Row"/>
            </w:pPr>
            <w:r>
              <w:t>1995/078</w:t>
            </w:r>
          </w:p>
        </w:tc>
        <w:tc>
          <w:tcPr>
            <w:tcW w:w="1134" w:type="dxa"/>
          </w:tcPr>
          <w:p w14:paraId="3FE9B8B1" w14:textId="77777777" w:rsidR="00DE4679" w:rsidRDefault="001A280C">
            <w:pPr>
              <w:pStyle w:val="Table01Row"/>
            </w:pPr>
            <w:r>
              <w:t>16 Jan 1996</w:t>
            </w:r>
          </w:p>
        </w:tc>
        <w:tc>
          <w:tcPr>
            <w:tcW w:w="3686" w:type="dxa"/>
          </w:tcPr>
          <w:p w14:paraId="045F2E1A" w14:textId="77777777" w:rsidR="00DE4679" w:rsidRDefault="001A280C">
            <w:pPr>
              <w:pStyle w:val="Table01Row"/>
            </w:pPr>
            <w:r>
              <w:t xml:space="preserve">4 Nov 1996 (see s. 2 and </w:t>
            </w:r>
            <w:r>
              <w:rPr>
                <w:i/>
              </w:rPr>
              <w:t>Gazette</w:t>
            </w:r>
            <w:r>
              <w:t xml:space="preserve"> 25 Oct 1996 p. 5632)</w:t>
            </w:r>
          </w:p>
        </w:tc>
      </w:tr>
      <w:tr w:rsidR="00DE4679" w14:paraId="412102FF" w14:textId="77777777">
        <w:trPr>
          <w:cantSplit/>
          <w:jc w:val="center"/>
        </w:trPr>
        <w:tc>
          <w:tcPr>
            <w:tcW w:w="4253" w:type="dxa"/>
          </w:tcPr>
          <w:p w14:paraId="6F0AC7CA" w14:textId="77777777" w:rsidR="00DE4679" w:rsidRDefault="001A280C">
            <w:pPr>
              <w:pStyle w:val="Table01Row"/>
            </w:pPr>
            <w:r>
              <w:rPr>
                <w:i/>
              </w:rPr>
              <w:t>Coroners Act 1996</w:t>
            </w:r>
            <w:r>
              <w:t xml:space="preserve"> s. 61</w:t>
            </w:r>
          </w:p>
        </w:tc>
        <w:tc>
          <w:tcPr>
            <w:tcW w:w="1134" w:type="dxa"/>
          </w:tcPr>
          <w:p w14:paraId="0B9F7923" w14:textId="77777777" w:rsidR="00DE4679" w:rsidRDefault="001A280C">
            <w:pPr>
              <w:pStyle w:val="Table01Row"/>
            </w:pPr>
            <w:r>
              <w:t>1996/002</w:t>
            </w:r>
          </w:p>
        </w:tc>
        <w:tc>
          <w:tcPr>
            <w:tcW w:w="1134" w:type="dxa"/>
          </w:tcPr>
          <w:p w14:paraId="7FF6E4CA" w14:textId="77777777" w:rsidR="00DE4679" w:rsidRDefault="001A280C">
            <w:pPr>
              <w:pStyle w:val="Table01Row"/>
            </w:pPr>
            <w:r>
              <w:t>24 May 1996</w:t>
            </w:r>
          </w:p>
        </w:tc>
        <w:tc>
          <w:tcPr>
            <w:tcW w:w="3686" w:type="dxa"/>
          </w:tcPr>
          <w:p w14:paraId="3DB4189D" w14:textId="77777777" w:rsidR="00DE4679" w:rsidRDefault="001A280C">
            <w:pPr>
              <w:pStyle w:val="Table01Row"/>
            </w:pPr>
            <w:r>
              <w:t xml:space="preserve">7 Apr 1997 (see s. 2 and </w:t>
            </w:r>
            <w:r>
              <w:rPr>
                <w:i/>
              </w:rPr>
              <w:t>Gazette</w:t>
            </w:r>
            <w:r>
              <w:t xml:space="preserve"> 18 Mar 1997 p. 1529)</w:t>
            </w:r>
          </w:p>
        </w:tc>
      </w:tr>
      <w:tr w:rsidR="00DE4679" w14:paraId="2AE02BB3" w14:textId="77777777">
        <w:trPr>
          <w:cantSplit/>
          <w:jc w:val="center"/>
        </w:trPr>
        <w:tc>
          <w:tcPr>
            <w:tcW w:w="4253" w:type="dxa"/>
          </w:tcPr>
          <w:p w14:paraId="2A7CC0D0" w14:textId="77777777" w:rsidR="00DE4679" w:rsidRDefault="001A280C">
            <w:pPr>
              <w:pStyle w:val="Table01Row"/>
            </w:pPr>
            <w:r>
              <w:rPr>
                <w:i/>
              </w:rPr>
              <w:t>Hu</w:t>
            </w:r>
            <w:r>
              <w:rPr>
                <w:i/>
              </w:rPr>
              <w:t>man Tissue and Transplant Amendment Act 1997</w:t>
            </w:r>
          </w:p>
        </w:tc>
        <w:tc>
          <w:tcPr>
            <w:tcW w:w="1134" w:type="dxa"/>
          </w:tcPr>
          <w:p w14:paraId="0EFDACAE" w14:textId="77777777" w:rsidR="00DE4679" w:rsidRDefault="001A280C">
            <w:pPr>
              <w:pStyle w:val="Table01Row"/>
            </w:pPr>
            <w:r>
              <w:t>1997/025</w:t>
            </w:r>
          </w:p>
        </w:tc>
        <w:tc>
          <w:tcPr>
            <w:tcW w:w="1134" w:type="dxa"/>
          </w:tcPr>
          <w:p w14:paraId="34D63CC5" w14:textId="77777777" w:rsidR="00DE4679" w:rsidRDefault="001A280C">
            <w:pPr>
              <w:pStyle w:val="Table01Row"/>
            </w:pPr>
            <w:r>
              <w:t>24 Sep 1997</w:t>
            </w:r>
          </w:p>
        </w:tc>
        <w:tc>
          <w:tcPr>
            <w:tcW w:w="3686" w:type="dxa"/>
          </w:tcPr>
          <w:p w14:paraId="19E615D4" w14:textId="77777777" w:rsidR="00DE4679" w:rsidRDefault="001A280C">
            <w:pPr>
              <w:pStyle w:val="Table01Row"/>
            </w:pPr>
            <w:r>
              <w:t>24 Sep 1997 (see s. 2)</w:t>
            </w:r>
          </w:p>
        </w:tc>
      </w:tr>
      <w:tr w:rsidR="00DE4679" w14:paraId="1A731A3D" w14:textId="77777777">
        <w:trPr>
          <w:cantSplit/>
          <w:jc w:val="center"/>
        </w:trPr>
        <w:tc>
          <w:tcPr>
            <w:tcW w:w="10207" w:type="dxa"/>
            <w:gridSpan w:val="4"/>
          </w:tcPr>
          <w:p w14:paraId="74F94904" w14:textId="77777777" w:rsidR="00DE4679" w:rsidRDefault="001A280C">
            <w:pPr>
              <w:pStyle w:val="Table01Row"/>
            </w:pPr>
            <w:r>
              <w:rPr>
                <w:b/>
              </w:rPr>
              <w:t>Reprinted as at 29 Oct 1999</w:t>
            </w:r>
          </w:p>
        </w:tc>
      </w:tr>
      <w:tr w:rsidR="00DE4679" w14:paraId="33114B0F" w14:textId="77777777">
        <w:trPr>
          <w:cantSplit/>
          <w:jc w:val="center"/>
        </w:trPr>
        <w:tc>
          <w:tcPr>
            <w:tcW w:w="4253" w:type="dxa"/>
          </w:tcPr>
          <w:p w14:paraId="4CC24C55" w14:textId="77777777" w:rsidR="00DE4679" w:rsidRDefault="001A280C">
            <w:pPr>
              <w:pStyle w:val="Table01Row"/>
            </w:pPr>
            <w:r>
              <w:rPr>
                <w:i/>
              </w:rPr>
              <w:t>Acts Amendment (Lesbian and Gay Law Reform) Act 2002</w:t>
            </w:r>
            <w:r>
              <w:t xml:space="preserve"> Pt. 12</w:t>
            </w:r>
          </w:p>
        </w:tc>
        <w:tc>
          <w:tcPr>
            <w:tcW w:w="1134" w:type="dxa"/>
          </w:tcPr>
          <w:p w14:paraId="54F73F3B" w14:textId="77777777" w:rsidR="00DE4679" w:rsidRDefault="001A280C">
            <w:pPr>
              <w:pStyle w:val="Table01Row"/>
            </w:pPr>
            <w:r>
              <w:t>2002/003</w:t>
            </w:r>
          </w:p>
        </w:tc>
        <w:tc>
          <w:tcPr>
            <w:tcW w:w="1134" w:type="dxa"/>
          </w:tcPr>
          <w:p w14:paraId="2C4198EB" w14:textId="77777777" w:rsidR="00DE4679" w:rsidRDefault="001A280C">
            <w:pPr>
              <w:pStyle w:val="Table01Row"/>
            </w:pPr>
            <w:r>
              <w:t>17 Apr 2002</w:t>
            </w:r>
          </w:p>
        </w:tc>
        <w:tc>
          <w:tcPr>
            <w:tcW w:w="3686" w:type="dxa"/>
          </w:tcPr>
          <w:p w14:paraId="6B944B15" w14:textId="77777777" w:rsidR="00DE4679" w:rsidRDefault="001A280C">
            <w:pPr>
              <w:pStyle w:val="Table01Row"/>
            </w:pPr>
            <w:r>
              <w:t xml:space="preserve">21 Sep 2002 (see s. 2 and </w:t>
            </w:r>
            <w:r>
              <w:rPr>
                <w:i/>
              </w:rPr>
              <w:t>Gazette</w:t>
            </w:r>
            <w:r>
              <w:t xml:space="preserve"> 20 Sep 2002 p. 4693)</w:t>
            </w:r>
          </w:p>
        </w:tc>
      </w:tr>
      <w:tr w:rsidR="00DE4679" w14:paraId="4582899F" w14:textId="77777777">
        <w:trPr>
          <w:cantSplit/>
          <w:jc w:val="center"/>
        </w:trPr>
        <w:tc>
          <w:tcPr>
            <w:tcW w:w="4253" w:type="dxa"/>
          </w:tcPr>
          <w:p w14:paraId="39793D9D" w14:textId="77777777" w:rsidR="00DE4679" w:rsidRDefault="001A280C">
            <w:pPr>
              <w:pStyle w:val="Table01Row"/>
            </w:pPr>
            <w:r>
              <w:rPr>
                <w:i/>
              </w:rPr>
              <w:t>Acts Amendment (Prohibition of Human Cloning and Other Practices) Act 2004</w:t>
            </w:r>
            <w:r>
              <w:t xml:space="preserve"> s. 11</w:t>
            </w:r>
          </w:p>
        </w:tc>
        <w:tc>
          <w:tcPr>
            <w:tcW w:w="1134" w:type="dxa"/>
          </w:tcPr>
          <w:p w14:paraId="7B3D8E97" w14:textId="77777777" w:rsidR="00DE4679" w:rsidRDefault="001A280C">
            <w:pPr>
              <w:pStyle w:val="Table01Row"/>
            </w:pPr>
            <w:r>
              <w:t>2004/018</w:t>
            </w:r>
          </w:p>
        </w:tc>
        <w:tc>
          <w:tcPr>
            <w:tcW w:w="1134" w:type="dxa"/>
          </w:tcPr>
          <w:p w14:paraId="03943FE7" w14:textId="77777777" w:rsidR="00DE4679" w:rsidRDefault="001A280C">
            <w:pPr>
              <w:pStyle w:val="Table01Row"/>
            </w:pPr>
            <w:r>
              <w:t>16 Jul 2004</w:t>
            </w:r>
          </w:p>
        </w:tc>
        <w:tc>
          <w:tcPr>
            <w:tcW w:w="3686" w:type="dxa"/>
          </w:tcPr>
          <w:p w14:paraId="69643CEF" w14:textId="77777777" w:rsidR="00DE4679" w:rsidRDefault="001A280C">
            <w:pPr>
              <w:pStyle w:val="Table01Row"/>
            </w:pPr>
            <w:r>
              <w:t xml:space="preserve">1 Dec 2004 (see s. 2 and </w:t>
            </w:r>
            <w:r>
              <w:rPr>
                <w:i/>
              </w:rPr>
              <w:t>Gazette</w:t>
            </w:r>
            <w:r>
              <w:t xml:space="preserve"> 26 Nov 2004 p. 5309)</w:t>
            </w:r>
          </w:p>
        </w:tc>
      </w:tr>
      <w:tr w:rsidR="00DE4679" w14:paraId="64E4C7B7" w14:textId="77777777">
        <w:trPr>
          <w:cantSplit/>
          <w:jc w:val="center"/>
        </w:trPr>
        <w:tc>
          <w:tcPr>
            <w:tcW w:w="4253" w:type="dxa"/>
          </w:tcPr>
          <w:p w14:paraId="3BE668B6" w14:textId="77777777" w:rsidR="00DE4679" w:rsidRDefault="001A280C">
            <w:pPr>
              <w:pStyle w:val="Table01Row"/>
            </w:pPr>
            <w:r>
              <w:rPr>
                <w:i/>
              </w:rPr>
              <w:t>Human Tissue and Transplant Amendment Act 2006</w:t>
            </w:r>
          </w:p>
        </w:tc>
        <w:tc>
          <w:tcPr>
            <w:tcW w:w="1134" w:type="dxa"/>
          </w:tcPr>
          <w:p w14:paraId="114BE0B1" w14:textId="77777777" w:rsidR="00DE4679" w:rsidRDefault="001A280C">
            <w:pPr>
              <w:pStyle w:val="Table01Row"/>
            </w:pPr>
            <w:r>
              <w:t>2006/014</w:t>
            </w:r>
          </w:p>
        </w:tc>
        <w:tc>
          <w:tcPr>
            <w:tcW w:w="1134" w:type="dxa"/>
          </w:tcPr>
          <w:p w14:paraId="26F7A039" w14:textId="77777777" w:rsidR="00DE4679" w:rsidRDefault="001A280C">
            <w:pPr>
              <w:pStyle w:val="Table01Row"/>
            </w:pPr>
            <w:r>
              <w:t>11 May 2006</w:t>
            </w:r>
          </w:p>
        </w:tc>
        <w:tc>
          <w:tcPr>
            <w:tcW w:w="3686" w:type="dxa"/>
          </w:tcPr>
          <w:p w14:paraId="04CA6DD9" w14:textId="77777777" w:rsidR="00DE4679" w:rsidRDefault="001A280C">
            <w:pPr>
              <w:pStyle w:val="Table01Row"/>
            </w:pPr>
            <w:r>
              <w:t>11 May 2</w:t>
            </w:r>
            <w:r>
              <w:t>006 (see s. 2)</w:t>
            </w:r>
          </w:p>
        </w:tc>
      </w:tr>
      <w:tr w:rsidR="00DE4679" w14:paraId="0DC044E6" w14:textId="77777777">
        <w:trPr>
          <w:cantSplit/>
          <w:jc w:val="center"/>
        </w:trPr>
        <w:tc>
          <w:tcPr>
            <w:tcW w:w="10207" w:type="dxa"/>
            <w:gridSpan w:val="4"/>
          </w:tcPr>
          <w:p w14:paraId="37CEA5ED" w14:textId="77777777" w:rsidR="00DE4679" w:rsidRDefault="001A280C">
            <w:pPr>
              <w:pStyle w:val="Table01Row"/>
            </w:pPr>
            <w:r>
              <w:rPr>
                <w:b/>
              </w:rPr>
              <w:t>Reprint 2 as at 7 Jul 2006</w:t>
            </w:r>
          </w:p>
        </w:tc>
      </w:tr>
      <w:tr w:rsidR="00DE4679" w14:paraId="03FC038D" w14:textId="77777777">
        <w:trPr>
          <w:cantSplit/>
          <w:jc w:val="center"/>
        </w:trPr>
        <w:tc>
          <w:tcPr>
            <w:tcW w:w="4253" w:type="dxa"/>
          </w:tcPr>
          <w:p w14:paraId="241FF031" w14:textId="77777777" w:rsidR="00DE4679" w:rsidRDefault="001A280C">
            <w:pPr>
              <w:pStyle w:val="Table01Row"/>
            </w:pPr>
            <w:r>
              <w:rPr>
                <w:i/>
              </w:rPr>
              <w:t>Medical Practitioners Act 2008</w:t>
            </w:r>
            <w:r>
              <w:t xml:space="preserve"> Sch. 3 cl. 29</w:t>
            </w:r>
          </w:p>
        </w:tc>
        <w:tc>
          <w:tcPr>
            <w:tcW w:w="1134" w:type="dxa"/>
          </w:tcPr>
          <w:p w14:paraId="784E49F6" w14:textId="77777777" w:rsidR="00DE4679" w:rsidRDefault="001A280C">
            <w:pPr>
              <w:pStyle w:val="Table01Row"/>
            </w:pPr>
            <w:r>
              <w:t>2008/022</w:t>
            </w:r>
          </w:p>
        </w:tc>
        <w:tc>
          <w:tcPr>
            <w:tcW w:w="1134" w:type="dxa"/>
          </w:tcPr>
          <w:p w14:paraId="6E784B1D" w14:textId="77777777" w:rsidR="00DE4679" w:rsidRDefault="001A280C">
            <w:pPr>
              <w:pStyle w:val="Table01Row"/>
            </w:pPr>
            <w:r>
              <w:t>27 May 2008</w:t>
            </w:r>
          </w:p>
        </w:tc>
        <w:tc>
          <w:tcPr>
            <w:tcW w:w="3686" w:type="dxa"/>
          </w:tcPr>
          <w:p w14:paraId="17E69558" w14:textId="77777777" w:rsidR="00DE4679" w:rsidRDefault="001A280C">
            <w:pPr>
              <w:pStyle w:val="Table01Row"/>
            </w:pPr>
            <w:r>
              <w:t xml:space="preserve">1 Dec 2008 (see s. 2 and </w:t>
            </w:r>
            <w:r>
              <w:rPr>
                <w:i/>
              </w:rPr>
              <w:t>Gazette</w:t>
            </w:r>
            <w:r>
              <w:t xml:space="preserve"> 25 Nov 2008 p. 4989)</w:t>
            </w:r>
          </w:p>
        </w:tc>
      </w:tr>
      <w:tr w:rsidR="00DE4679" w14:paraId="21E7118F" w14:textId="77777777">
        <w:trPr>
          <w:cantSplit/>
          <w:jc w:val="center"/>
        </w:trPr>
        <w:tc>
          <w:tcPr>
            <w:tcW w:w="4253" w:type="dxa"/>
          </w:tcPr>
          <w:p w14:paraId="7620DCA3" w14:textId="77777777" w:rsidR="00DE4679" w:rsidRDefault="001A280C">
            <w:pPr>
              <w:pStyle w:val="Table01Row"/>
            </w:pPr>
            <w:r>
              <w:rPr>
                <w:i/>
              </w:rPr>
              <w:t>Health Practitioner Regulation National Law (WA) Act 2010</w:t>
            </w:r>
            <w:r>
              <w:t xml:space="preserve"> Pt. 5 Div. 28</w:t>
            </w:r>
          </w:p>
        </w:tc>
        <w:tc>
          <w:tcPr>
            <w:tcW w:w="1134" w:type="dxa"/>
          </w:tcPr>
          <w:p w14:paraId="65BD3DB1" w14:textId="77777777" w:rsidR="00DE4679" w:rsidRDefault="001A280C">
            <w:pPr>
              <w:pStyle w:val="Table01Row"/>
            </w:pPr>
            <w:r>
              <w:t>2010/035</w:t>
            </w:r>
          </w:p>
        </w:tc>
        <w:tc>
          <w:tcPr>
            <w:tcW w:w="1134" w:type="dxa"/>
          </w:tcPr>
          <w:p w14:paraId="27F49F78" w14:textId="77777777" w:rsidR="00DE4679" w:rsidRDefault="001A280C">
            <w:pPr>
              <w:pStyle w:val="Table01Row"/>
            </w:pPr>
            <w:r>
              <w:t>30 Aug 2010</w:t>
            </w:r>
          </w:p>
        </w:tc>
        <w:tc>
          <w:tcPr>
            <w:tcW w:w="3686" w:type="dxa"/>
          </w:tcPr>
          <w:p w14:paraId="6E969535" w14:textId="77777777" w:rsidR="00DE4679" w:rsidRDefault="001A280C">
            <w:pPr>
              <w:pStyle w:val="Table01Row"/>
            </w:pPr>
            <w:r>
              <w:t xml:space="preserve">18 Oct 2010 (see s. 2(b) and </w:t>
            </w:r>
            <w:r>
              <w:rPr>
                <w:i/>
              </w:rPr>
              <w:t>Gazette</w:t>
            </w:r>
            <w:r>
              <w:t xml:space="preserve"> 1 Oct 2010 p. 5075‑6)</w:t>
            </w:r>
          </w:p>
        </w:tc>
      </w:tr>
      <w:tr w:rsidR="00DE4679" w14:paraId="54348BC2" w14:textId="77777777">
        <w:trPr>
          <w:cantSplit/>
          <w:jc w:val="center"/>
        </w:trPr>
        <w:tc>
          <w:tcPr>
            <w:tcW w:w="4253" w:type="dxa"/>
          </w:tcPr>
          <w:p w14:paraId="389965CE" w14:textId="77777777" w:rsidR="00DE4679" w:rsidRDefault="001A280C">
            <w:pPr>
              <w:pStyle w:val="Table01Row"/>
            </w:pPr>
            <w:r>
              <w:rPr>
                <w:i/>
              </w:rPr>
              <w:t>Health Services Act 2016</w:t>
            </w:r>
            <w:r>
              <w:t xml:space="preserve"> s. 294</w:t>
            </w:r>
          </w:p>
        </w:tc>
        <w:tc>
          <w:tcPr>
            <w:tcW w:w="1134" w:type="dxa"/>
          </w:tcPr>
          <w:p w14:paraId="6FE354EB" w14:textId="77777777" w:rsidR="00DE4679" w:rsidRDefault="001A280C">
            <w:pPr>
              <w:pStyle w:val="Table01Row"/>
            </w:pPr>
            <w:r>
              <w:t>2016/011</w:t>
            </w:r>
          </w:p>
        </w:tc>
        <w:tc>
          <w:tcPr>
            <w:tcW w:w="1134" w:type="dxa"/>
          </w:tcPr>
          <w:p w14:paraId="7F3DA757" w14:textId="77777777" w:rsidR="00DE4679" w:rsidRDefault="001A280C">
            <w:pPr>
              <w:pStyle w:val="Table01Row"/>
            </w:pPr>
            <w:r>
              <w:t>26 May 2016</w:t>
            </w:r>
          </w:p>
        </w:tc>
        <w:tc>
          <w:tcPr>
            <w:tcW w:w="3686" w:type="dxa"/>
          </w:tcPr>
          <w:p w14:paraId="7B49AB10" w14:textId="77777777" w:rsidR="00DE4679" w:rsidRDefault="001A280C">
            <w:pPr>
              <w:pStyle w:val="Table01Row"/>
            </w:pPr>
            <w:r>
              <w:t xml:space="preserve">1 Jul 2016 (see s. 2(b) and </w:t>
            </w:r>
            <w:r>
              <w:rPr>
                <w:i/>
              </w:rPr>
              <w:t>Gazette</w:t>
            </w:r>
            <w:r>
              <w:t xml:space="preserve"> 24 Jun 2016 p. 2291)</w:t>
            </w:r>
          </w:p>
        </w:tc>
      </w:tr>
      <w:tr w:rsidR="00DE4679" w14:paraId="4AF666CE" w14:textId="77777777">
        <w:trPr>
          <w:cantSplit/>
          <w:jc w:val="center"/>
        </w:trPr>
        <w:tc>
          <w:tcPr>
            <w:tcW w:w="4253" w:type="dxa"/>
          </w:tcPr>
          <w:p w14:paraId="7EE2708F" w14:textId="77777777" w:rsidR="00DE4679" w:rsidRDefault="001A280C">
            <w:pPr>
              <w:pStyle w:val="Table01Row"/>
            </w:pPr>
            <w:r>
              <w:rPr>
                <w:i/>
              </w:rPr>
              <w:t>Public Health (Consequential Provisions) Act 2016</w:t>
            </w:r>
            <w:r>
              <w:t xml:space="preserve"> s. 102</w:t>
            </w:r>
          </w:p>
        </w:tc>
        <w:tc>
          <w:tcPr>
            <w:tcW w:w="1134" w:type="dxa"/>
          </w:tcPr>
          <w:p w14:paraId="50050B0B" w14:textId="77777777" w:rsidR="00DE4679" w:rsidRDefault="001A280C">
            <w:pPr>
              <w:pStyle w:val="Table01Row"/>
            </w:pPr>
            <w:r>
              <w:t>2016/019</w:t>
            </w:r>
          </w:p>
        </w:tc>
        <w:tc>
          <w:tcPr>
            <w:tcW w:w="1134" w:type="dxa"/>
          </w:tcPr>
          <w:p w14:paraId="6C8590D1" w14:textId="77777777" w:rsidR="00DE4679" w:rsidRDefault="001A280C">
            <w:pPr>
              <w:pStyle w:val="Table01Row"/>
            </w:pPr>
            <w:r>
              <w:t>25 Jul </w:t>
            </w:r>
            <w:r>
              <w:t>2016</w:t>
            </w:r>
          </w:p>
        </w:tc>
        <w:tc>
          <w:tcPr>
            <w:tcW w:w="3686" w:type="dxa"/>
          </w:tcPr>
          <w:p w14:paraId="5B118A60" w14:textId="77777777" w:rsidR="00DE4679" w:rsidRDefault="001A280C">
            <w:pPr>
              <w:pStyle w:val="Table01Row"/>
            </w:pPr>
            <w:r>
              <w:t xml:space="preserve">24 Jan 2017 (see s. 2(1)(c) and </w:t>
            </w:r>
            <w:r>
              <w:rPr>
                <w:i/>
              </w:rPr>
              <w:t>Gazette</w:t>
            </w:r>
            <w:r>
              <w:t xml:space="preserve"> 10 Jan 2017 p. 165)</w:t>
            </w:r>
          </w:p>
        </w:tc>
      </w:tr>
      <w:tr w:rsidR="00DE4679" w14:paraId="586FB1BF" w14:textId="77777777">
        <w:trPr>
          <w:cantSplit/>
          <w:jc w:val="center"/>
        </w:trPr>
        <w:tc>
          <w:tcPr>
            <w:tcW w:w="10207" w:type="dxa"/>
            <w:gridSpan w:val="4"/>
          </w:tcPr>
          <w:p w14:paraId="69D2D62F" w14:textId="77777777" w:rsidR="00DE4679" w:rsidRDefault="001A280C">
            <w:pPr>
              <w:pStyle w:val="Table01Row"/>
            </w:pPr>
            <w:r>
              <w:rPr>
                <w:b/>
              </w:rPr>
              <w:t>Reprint 3 as at 19 May 2017</w:t>
            </w:r>
          </w:p>
        </w:tc>
      </w:tr>
      <w:tr w:rsidR="00DE4679" w14:paraId="50B6AFAE" w14:textId="77777777">
        <w:trPr>
          <w:cantSplit/>
          <w:jc w:val="center"/>
        </w:trPr>
        <w:tc>
          <w:tcPr>
            <w:tcW w:w="4253" w:type="dxa"/>
          </w:tcPr>
          <w:p w14:paraId="5002E313" w14:textId="77777777" w:rsidR="00DE4679" w:rsidRDefault="001A280C">
            <w:pPr>
              <w:pStyle w:val="Table01Row"/>
            </w:pPr>
            <w:r>
              <w:rPr>
                <w:i/>
                <w:color w:val="FF0000"/>
              </w:rPr>
              <w:t>Human Tissue and Transplant Amendment Act 2022</w:t>
            </w:r>
            <w:r>
              <w:rPr>
                <w:color w:val="FF0000"/>
              </w:rPr>
              <w:t xml:space="preserve"> Pt. 2</w:t>
            </w:r>
          </w:p>
        </w:tc>
        <w:tc>
          <w:tcPr>
            <w:tcW w:w="1134" w:type="dxa"/>
          </w:tcPr>
          <w:p w14:paraId="19CE1EF4" w14:textId="77777777" w:rsidR="00DE4679" w:rsidRDefault="001A280C">
            <w:pPr>
              <w:pStyle w:val="Table01Row"/>
            </w:pPr>
            <w:r>
              <w:rPr>
                <w:color w:val="FF0000"/>
              </w:rPr>
              <w:t>2022/041</w:t>
            </w:r>
          </w:p>
        </w:tc>
        <w:tc>
          <w:tcPr>
            <w:tcW w:w="1134" w:type="dxa"/>
          </w:tcPr>
          <w:p w14:paraId="13864252" w14:textId="77777777" w:rsidR="00DE4679" w:rsidRDefault="001A280C">
            <w:pPr>
              <w:pStyle w:val="Table01Row"/>
            </w:pPr>
            <w:r>
              <w:rPr>
                <w:color w:val="FF0000"/>
              </w:rPr>
              <w:t>21 Nov 2022</w:t>
            </w:r>
          </w:p>
        </w:tc>
        <w:tc>
          <w:tcPr>
            <w:tcW w:w="3686" w:type="dxa"/>
          </w:tcPr>
          <w:p w14:paraId="20AB08CD" w14:textId="77777777" w:rsidR="00DE4679" w:rsidRDefault="001A280C">
            <w:pPr>
              <w:pStyle w:val="Table01Row"/>
            </w:pPr>
            <w:r>
              <w:rPr>
                <w:color w:val="FF0000"/>
              </w:rPr>
              <w:t>Pt. 2 Div. 1 &amp; 2: 22 Nov 2022 (see s. 2(b));</w:t>
            </w:r>
          </w:p>
          <w:p w14:paraId="5C7D5F1C" w14:textId="77777777" w:rsidR="00DE4679" w:rsidRDefault="001A280C">
            <w:pPr>
              <w:pStyle w:val="Table01Row"/>
            </w:pPr>
            <w:r>
              <w:rPr>
                <w:color w:val="FF0000"/>
              </w:rPr>
              <w:t>Pt. 2 Div. 3: 19 Feb 2024 (see s. 2(c) and SL 2024/11 cl. 2)</w:t>
            </w:r>
          </w:p>
        </w:tc>
      </w:tr>
    </w:tbl>
    <w:p w14:paraId="0B7E7F61" w14:textId="77777777" w:rsidR="00DE4679" w:rsidRDefault="001A280C">
      <w:pPr>
        <w:pStyle w:val="IAlphabetDivider"/>
      </w:pPr>
      <w:r>
        <w:lastRenderedPageBreak/>
        <w:t>I</w:t>
      </w:r>
    </w:p>
    <w:p w14:paraId="0EE96590" w14:textId="77777777" w:rsidR="00DE4679" w:rsidRDefault="001A280C">
      <w:pPr>
        <w:pStyle w:val="IActName"/>
      </w:pPr>
      <w:r>
        <w:t>Imperial Act Adopting Ordinance 1847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9881FD" w14:textId="77777777">
        <w:trPr>
          <w:cantSplit/>
          <w:jc w:val="center"/>
        </w:trPr>
        <w:tc>
          <w:tcPr>
            <w:tcW w:w="1134" w:type="dxa"/>
          </w:tcPr>
          <w:p w14:paraId="2AE9F711" w14:textId="77777777" w:rsidR="00DE4679" w:rsidRDefault="001A280C">
            <w:pPr>
              <w:pStyle w:val="Table01Row"/>
              <w:keepNext/>
            </w:pPr>
            <w:r>
              <w:rPr>
                <w:b/>
              </w:rPr>
              <w:t>Portfolio:</w:t>
            </w:r>
          </w:p>
        </w:tc>
        <w:tc>
          <w:tcPr>
            <w:tcW w:w="8505" w:type="dxa"/>
          </w:tcPr>
          <w:p w14:paraId="6CB81207" w14:textId="77777777" w:rsidR="00DE4679" w:rsidRDefault="001A280C">
            <w:pPr>
              <w:pStyle w:val="Table01Row"/>
              <w:keepNext/>
            </w:pPr>
            <w:r>
              <w:t>Attorney General</w:t>
            </w:r>
          </w:p>
        </w:tc>
      </w:tr>
      <w:tr w:rsidR="00DE4679" w14:paraId="295750D1" w14:textId="77777777">
        <w:trPr>
          <w:cantSplit/>
          <w:jc w:val="center"/>
        </w:trPr>
        <w:tc>
          <w:tcPr>
            <w:tcW w:w="1134" w:type="dxa"/>
          </w:tcPr>
          <w:p w14:paraId="31BFB308" w14:textId="77777777" w:rsidR="00DE4679" w:rsidRDefault="001A280C">
            <w:pPr>
              <w:pStyle w:val="Table01Row"/>
              <w:keepNext/>
            </w:pPr>
            <w:r>
              <w:rPr>
                <w:b/>
              </w:rPr>
              <w:t>Agency:</w:t>
            </w:r>
          </w:p>
        </w:tc>
        <w:tc>
          <w:tcPr>
            <w:tcW w:w="8505" w:type="dxa"/>
          </w:tcPr>
          <w:p w14:paraId="224417F2" w14:textId="77777777" w:rsidR="00DE4679" w:rsidRDefault="001A280C">
            <w:pPr>
              <w:pStyle w:val="Table01Row"/>
              <w:keepNext/>
            </w:pPr>
            <w:r>
              <w:t>Department of Justice</w:t>
            </w:r>
          </w:p>
        </w:tc>
      </w:tr>
    </w:tbl>
    <w:p w14:paraId="15C43A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8B90C5" w14:textId="77777777">
        <w:trPr>
          <w:cantSplit/>
          <w:jc w:val="center"/>
        </w:trPr>
        <w:tc>
          <w:tcPr>
            <w:tcW w:w="4253" w:type="dxa"/>
          </w:tcPr>
          <w:p w14:paraId="240D61B0" w14:textId="77777777" w:rsidR="00DE4679" w:rsidRDefault="001A280C">
            <w:pPr>
              <w:pStyle w:val="Table01Row"/>
            </w:pPr>
            <w:r>
              <w:rPr>
                <w:i/>
              </w:rPr>
              <w:t>Imperial Act Adopting Ordinance 1847</w:t>
            </w:r>
          </w:p>
        </w:tc>
        <w:tc>
          <w:tcPr>
            <w:tcW w:w="1134" w:type="dxa"/>
          </w:tcPr>
          <w:p w14:paraId="3069634C" w14:textId="77777777" w:rsidR="00DE4679" w:rsidRDefault="001A280C">
            <w:pPr>
              <w:pStyle w:val="Table01Row"/>
            </w:pPr>
            <w:r>
              <w:t xml:space="preserve">1847 (10 </w:t>
            </w:r>
            <w:r>
              <w:t>Vict. No. 8)</w:t>
            </w:r>
          </w:p>
        </w:tc>
        <w:tc>
          <w:tcPr>
            <w:tcW w:w="1134" w:type="dxa"/>
          </w:tcPr>
          <w:p w14:paraId="56132397" w14:textId="77777777" w:rsidR="00DE4679" w:rsidRDefault="001A280C">
            <w:pPr>
              <w:pStyle w:val="Table01Row"/>
            </w:pPr>
            <w:r>
              <w:t>5 Aug 1847</w:t>
            </w:r>
          </w:p>
        </w:tc>
        <w:tc>
          <w:tcPr>
            <w:tcW w:w="3686" w:type="dxa"/>
          </w:tcPr>
          <w:p w14:paraId="37492E8C" w14:textId="77777777" w:rsidR="00DE4679" w:rsidRDefault="001A280C">
            <w:pPr>
              <w:pStyle w:val="Table01Row"/>
            </w:pPr>
            <w:r>
              <w:t>5 Aug 1847</w:t>
            </w:r>
          </w:p>
        </w:tc>
      </w:tr>
      <w:tr w:rsidR="00DE4679" w14:paraId="026BFC25" w14:textId="77777777">
        <w:trPr>
          <w:cantSplit/>
          <w:jc w:val="center"/>
        </w:trPr>
        <w:tc>
          <w:tcPr>
            <w:tcW w:w="4253" w:type="dxa"/>
          </w:tcPr>
          <w:p w14:paraId="3E3D9C39" w14:textId="77777777" w:rsidR="00DE4679" w:rsidRDefault="001A280C">
            <w:pPr>
              <w:pStyle w:val="Table01Row"/>
            </w:pPr>
            <w:r>
              <w:rPr>
                <w:i/>
              </w:rPr>
              <w:t>Statute Law Revision Act 1970</w:t>
            </w:r>
            <w:r>
              <w:t xml:space="preserve"> s. 3</w:t>
            </w:r>
          </w:p>
        </w:tc>
        <w:tc>
          <w:tcPr>
            <w:tcW w:w="1134" w:type="dxa"/>
          </w:tcPr>
          <w:p w14:paraId="5C9F1B8F" w14:textId="77777777" w:rsidR="00DE4679" w:rsidRDefault="001A280C">
            <w:pPr>
              <w:pStyle w:val="Table01Row"/>
            </w:pPr>
            <w:r>
              <w:t>1970/010</w:t>
            </w:r>
          </w:p>
        </w:tc>
        <w:tc>
          <w:tcPr>
            <w:tcW w:w="1134" w:type="dxa"/>
          </w:tcPr>
          <w:p w14:paraId="5EF12985" w14:textId="77777777" w:rsidR="00DE4679" w:rsidRDefault="001A280C">
            <w:pPr>
              <w:pStyle w:val="Table01Row"/>
            </w:pPr>
            <w:r>
              <w:t>29 Apr 1970</w:t>
            </w:r>
          </w:p>
        </w:tc>
        <w:tc>
          <w:tcPr>
            <w:tcW w:w="3686" w:type="dxa"/>
          </w:tcPr>
          <w:p w14:paraId="64D2B4B9" w14:textId="77777777" w:rsidR="00DE4679" w:rsidRDefault="001A280C">
            <w:pPr>
              <w:pStyle w:val="Table01Row"/>
            </w:pPr>
            <w:r>
              <w:t>29 Apr 1970</w:t>
            </w:r>
          </w:p>
        </w:tc>
      </w:tr>
      <w:tr w:rsidR="00DE4679" w14:paraId="4AA581DD" w14:textId="77777777">
        <w:trPr>
          <w:cantSplit/>
          <w:jc w:val="center"/>
        </w:trPr>
        <w:tc>
          <w:tcPr>
            <w:tcW w:w="10207" w:type="dxa"/>
            <w:gridSpan w:val="4"/>
          </w:tcPr>
          <w:p w14:paraId="03B4D03E" w14:textId="77777777" w:rsidR="00DE4679" w:rsidRDefault="001A280C">
            <w:pPr>
              <w:pStyle w:val="Table01Row"/>
            </w:pPr>
            <w:r>
              <w:rPr>
                <w:b/>
              </w:rPr>
              <w:t>Reprinted as at 26 Oct 1999</w:t>
            </w:r>
          </w:p>
        </w:tc>
      </w:tr>
      <w:tr w:rsidR="00DE4679" w14:paraId="588A24DF" w14:textId="77777777">
        <w:tblPrEx>
          <w:jc w:val="left"/>
        </w:tblPrEx>
        <w:trPr>
          <w:cantSplit/>
        </w:trPr>
        <w:tc>
          <w:tcPr>
            <w:tcW w:w="10206" w:type="dxa"/>
            <w:gridSpan w:val="4"/>
          </w:tcPr>
          <w:p w14:paraId="4A73D39E"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46B55BFF" w14:textId="77777777" w:rsidR="00DE4679" w:rsidRDefault="001A280C">
      <w:pPr>
        <w:pStyle w:val="IActName"/>
      </w:pPr>
      <w:r>
        <w:t>Imperial Acts Adopting Act 1836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55705F" w14:textId="77777777">
        <w:trPr>
          <w:cantSplit/>
          <w:jc w:val="center"/>
        </w:trPr>
        <w:tc>
          <w:tcPr>
            <w:tcW w:w="1134" w:type="dxa"/>
          </w:tcPr>
          <w:p w14:paraId="36972F70" w14:textId="77777777" w:rsidR="00DE4679" w:rsidRDefault="001A280C">
            <w:pPr>
              <w:pStyle w:val="Table01Row"/>
              <w:keepNext/>
            </w:pPr>
            <w:r>
              <w:rPr>
                <w:b/>
              </w:rPr>
              <w:t>Portfolio:</w:t>
            </w:r>
          </w:p>
        </w:tc>
        <w:tc>
          <w:tcPr>
            <w:tcW w:w="8505" w:type="dxa"/>
          </w:tcPr>
          <w:p w14:paraId="6103A172" w14:textId="77777777" w:rsidR="00DE4679" w:rsidRDefault="001A280C">
            <w:pPr>
              <w:pStyle w:val="Table01Row"/>
              <w:keepNext/>
            </w:pPr>
            <w:r>
              <w:t>Attorney General</w:t>
            </w:r>
          </w:p>
        </w:tc>
      </w:tr>
      <w:tr w:rsidR="00DE4679" w14:paraId="7E635C05" w14:textId="77777777">
        <w:trPr>
          <w:cantSplit/>
          <w:jc w:val="center"/>
        </w:trPr>
        <w:tc>
          <w:tcPr>
            <w:tcW w:w="1134" w:type="dxa"/>
          </w:tcPr>
          <w:p w14:paraId="5FC4E42C" w14:textId="77777777" w:rsidR="00DE4679" w:rsidRDefault="001A280C">
            <w:pPr>
              <w:pStyle w:val="Table01Row"/>
              <w:keepNext/>
            </w:pPr>
            <w:r>
              <w:rPr>
                <w:b/>
              </w:rPr>
              <w:t>Agency:</w:t>
            </w:r>
          </w:p>
        </w:tc>
        <w:tc>
          <w:tcPr>
            <w:tcW w:w="8505" w:type="dxa"/>
          </w:tcPr>
          <w:p w14:paraId="1F7248E6" w14:textId="77777777" w:rsidR="00DE4679" w:rsidRDefault="001A280C">
            <w:pPr>
              <w:pStyle w:val="Table01Row"/>
              <w:keepNext/>
            </w:pPr>
            <w:r>
              <w:t>Department o</w:t>
            </w:r>
            <w:r>
              <w:t>f Justice</w:t>
            </w:r>
          </w:p>
        </w:tc>
      </w:tr>
    </w:tbl>
    <w:p w14:paraId="44CE1C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20654C" w14:textId="77777777">
        <w:trPr>
          <w:cantSplit/>
          <w:jc w:val="center"/>
        </w:trPr>
        <w:tc>
          <w:tcPr>
            <w:tcW w:w="4253" w:type="dxa"/>
          </w:tcPr>
          <w:p w14:paraId="32174930" w14:textId="77777777" w:rsidR="00DE4679" w:rsidRDefault="001A280C">
            <w:pPr>
              <w:pStyle w:val="Table01Row"/>
            </w:pPr>
            <w:r>
              <w:rPr>
                <w:i/>
              </w:rPr>
              <w:t>Imperial Acts Adopting Act 1836</w:t>
            </w:r>
          </w:p>
        </w:tc>
        <w:tc>
          <w:tcPr>
            <w:tcW w:w="1134" w:type="dxa"/>
          </w:tcPr>
          <w:p w14:paraId="425F72D4" w14:textId="77777777" w:rsidR="00DE4679" w:rsidRDefault="001A280C">
            <w:pPr>
              <w:pStyle w:val="Table01Row"/>
            </w:pPr>
            <w:r>
              <w:t>1836 (6 Will. IV No. 4)</w:t>
            </w:r>
          </w:p>
        </w:tc>
        <w:tc>
          <w:tcPr>
            <w:tcW w:w="1134" w:type="dxa"/>
          </w:tcPr>
          <w:p w14:paraId="62C5184A" w14:textId="77777777" w:rsidR="00DE4679" w:rsidRDefault="001A280C">
            <w:pPr>
              <w:pStyle w:val="Table01Row"/>
            </w:pPr>
            <w:r>
              <w:t>11 Apr 1836</w:t>
            </w:r>
          </w:p>
        </w:tc>
        <w:tc>
          <w:tcPr>
            <w:tcW w:w="3686" w:type="dxa"/>
          </w:tcPr>
          <w:p w14:paraId="3E41B097" w14:textId="77777777" w:rsidR="00DE4679" w:rsidRDefault="001A280C">
            <w:pPr>
              <w:pStyle w:val="Table01Row"/>
            </w:pPr>
            <w:r>
              <w:t>11 Apr 1836</w:t>
            </w:r>
          </w:p>
        </w:tc>
      </w:tr>
      <w:tr w:rsidR="00DE4679" w14:paraId="1DD48CB3" w14:textId="77777777">
        <w:trPr>
          <w:cantSplit/>
          <w:jc w:val="center"/>
        </w:trPr>
        <w:tc>
          <w:tcPr>
            <w:tcW w:w="4253" w:type="dxa"/>
          </w:tcPr>
          <w:p w14:paraId="6ADB09A5" w14:textId="77777777" w:rsidR="00DE4679" w:rsidRDefault="001A280C">
            <w:pPr>
              <w:pStyle w:val="Table01Row"/>
            </w:pPr>
            <w:r>
              <w:rPr>
                <w:i/>
              </w:rPr>
              <w:t>Criminal Code Act 1902</w:t>
            </w:r>
            <w:r>
              <w:t xml:space="preserve"> s. 3 &amp; 3rd Sch.</w:t>
            </w:r>
          </w:p>
        </w:tc>
        <w:tc>
          <w:tcPr>
            <w:tcW w:w="1134" w:type="dxa"/>
          </w:tcPr>
          <w:p w14:paraId="700DF4A7" w14:textId="77777777" w:rsidR="00DE4679" w:rsidRDefault="001A280C">
            <w:pPr>
              <w:pStyle w:val="Table01Row"/>
            </w:pPr>
            <w:r>
              <w:t>1902 (1 &amp; 2 Edw. VII No. 14)</w:t>
            </w:r>
          </w:p>
        </w:tc>
        <w:tc>
          <w:tcPr>
            <w:tcW w:w="1134" w:type="dxa"/>
          </w:tcPr>
          <w:p w14:paraId="626F924B" w14:textId="77777777" w:rsidR="00DE4679" w:rsidRDefault="001A280C">
            <w:pPr>
              <w:pStyle w:val="Table01Row"/>
            </w:pPr>
            <w:r>
              <w:t>19 Feb 1902</w:t>
            </w:r>
          </w:p>
        </w:tc>
        <w:tc>
          <w:tcPr>
            <w:tcW w:w="3686" w:type="dxa"/>
          </w:tcPr>
          <w:p w14:paraId="6D4C292D" w14:textId="77777777" w:rsidR="00DE4679" w:rsidRDefault="001A280C">
            <w:pPr>
              <w:pStyle w:val="Table01Row"/>
            </w:pPr>
            <w:r>
              <w:t>1 May 1902 (see s. 2)</w:t>
            </w:r>
          </w:p>
        </w:tc>
      </w:tr>
      <w:tr w:rsidR="00DE4679" w14:paraId="4221B698" w14:textId="77777777">
        <w:trPr>
          <w:cantSplit/>
          <w:jc w:val="center"/>
        </w:trPr>
        <w:tc>
          <w:tcPr>
            <w:tcW w:w="4253" w:type="dxa"/>
          </w:tcPr>
          <w:p w14:paraId="7E26717C" w14:textId="77777777" w:rsidR="00DE4679" w:rsidRDefault="001A280C">
            <w:pPr>
              <w:pStyle w:val="Table01Row"/>
            </w:pPr>
            <w:r>
              <w:rPr>
                <w:i/>
              </w:rPr>
              <w:t>Statute Law Revision Act 1970</w:t>
            </w:r>
            <w:r>
              <w:t xml:space="preserve"> s. 3</w:t>
            </w:r>
          </w:p>
        </w:tc>
        <w:tc>
          <w:tcPr>
            <w:tcW w:w="1134" w:type="dxa"/>
          </w:tcPr>
          <w:p w14:paraId="23DCA6AC" w14:textId="77777777" w:rsidR="00DE4679" w:rsidRDefault="001A280C">
            <w:pPr>
              <w:pStyle w:val="Table01Row"/>
            </w:pPr>
            <w:r>
              <w:t>1970/010</w:t>
            </w:r>
          </w:p>
        </w:tc>
        <w:tc>
          <w:tcPr>
            <w:tcW w:w="1134" w:type="dxa"/>
          </w:tcPr>
          <w:p w14:paraId="62F2DB71" w14:textId="77777777" w:rsidR="00DE4679" w:rsidRDefault="001A280C">
            <w:pPr>
              <w:pStyle w:val="Table01Row"/>
            </w:pPr>
            <w:r>
              <w:t>29 Apr 1970</w:t>
            </w:r>
          </w:p>
        </w:tc>
        <w:tc>
          <w:tcPr>
            <w:tcW w:w="3686" w:type="dxa"/>
          </w:tcPr>
          <w:p w14:paraId="19D9586B" w14:textId="77777777" w:rsidR="00DE4679" w:rsidRDefault="001A280C">
            <w:pPr>
              <w:pStyle w:val="Table01Row"/>
            </w:pPr>
            <w:r>
              <w:t>29 Apr 1970</w:t>
            </w:r>
          </w:p>
        </w:tc>
      </w:tr>
      <w:tr w:rsidR="00DE4679" w14:paraId="5C184479" w14:textId="77777777">
        <w:trPr>
          <w:cantSplit/>
          <w:jc w:val="center"/>
        </w:trPr>
        <w:tc>
          <w:tcPr>
            <w:tcW w:w="10207" w:type="dxa"/>
            <w:gridSpan w:val="4"/>
          </w:tcPr>
          <w:p w14:paraId="2266C820" w14:textId="77777777" w:rsidR="00DE4679" w:rsidRDefault="001A280C">
            <w:pPr>
              <w:pStyle w:val="Table01Row"/>
            </w:pPr>
            <w:r>
              <w:rPr>
                <w:b/>
              </w:rPr>
              <w:t>Reprinted as at 26 Oct 1999</w:t>
            </w:r>
          </w:p>
        </w:tc>
      </w:tr>
      <w:tr w:rsidR="00DE4679" w14:paraId="66B1B366" w14:textId="77777777">
        <w:trPr>
          <w:cantSplit/>
          <w:jc w:val="center"/>
        </w:trPr>
        <w:tc>
          <w:tcPr>
            <w:tcW w:w="4253" w:type="dxa"/>
          </w:tcPr>
          <w:p w14:paraId="2A07AF6C" w14:textId="77777777" w:rsidR="00DE4679" w:rsidRDefault="001A280C">
            <w:pPr>
              <w:pStyle w:val="Table01Row"/>
            </w:pPr>
            <w:r>
              <w:rPr>
                <w:i/>
              </w:rPr>
              <w:t>Statutes (Repeals) Act 2014</w:t>
            </w:r>
            <w:r>
              <w:t xml:space="preserve"> s. 14(1)(a) &amp; (b)</w:t>
            </w:r>
          </w:p>
        </w:tc>
        <w:tc>
          <w:tcPr>
            <w:tcW w:w="1134" w:type="dxa"/>
          </w:tcPr>
          <w:p w14:paraId="03E1976F" w14:textId="77777777" w:rsidR="00DE4679" w:rsidRDefault="001A280C">
            <w:pPr>
              <w:pStyle w:val="Table01Row"/>
            </w:pPr>
            <w:r>
              <w:t>2014/032</w:t>
            </w:r>
          </w:p>
        </w:tc>
        <w:tc>
          <w:tcPr>
            <w:tcW w:w="1134" w:type="dxa"/>
          </w:tcPr>
          <w:p w14:paraId="007B1E99" w14:textId="77777777" w:rsidR="00DE4679" w:rsidRDefault="001A280C">
            <w:pPr>
              <w:pStyle w:val="Table01Row"/>
            </w:pPr>
            <w:r>
              <w:t>3 Dec 2014</w:t>
            </w:r>
          </w:p>
        </w:tc>
        <w:tc>
          <w:tcPr>
            <w:tcW w:w="3686" w:type="dxa"/>
          </w:tcPr>
          <w:p w14:paraId="0E517993" w14:textId="77777777" w:rsidR="00DE4679" w:rsidRDefault="001A280C">
            <w:pPr>
              <w:pStyle w:val="Table01Row"/>
            </w:pPr>
            <w:r>
              <w:t>4 Dec 2014 (see s. 2(b))</w:t>
            </w:r>
          </w:p>
        </w:tc>
      </w:tr>
      <w:tr w:rsidR="00DE4679" w14:paraId="04B66E96" w14:textId="77777777">
        <w:tblPrEx>
          <w:jc w:val="left"/>
        </w:tblPrEx>
        <w:trPr>
          <w:cantSplit/>
        </w:trPr>
        <w:tc>
          <w:tcPr>
            <w:tcW w:w="10206" w:type="dxa"/>
            <w:gridSpan w:val="4"/>
          </w:tcPr>
          <w:p w14:paraId="4A3C41D5"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65BD1AAD" w14:textId="77777777" w:rsidR="00DE4679" w:rsidRDefault="001A280C">
      <w:pPr>
        <w:pStyle w:val="IActName"/>
      </w:pPr>
      <w:r>
        <w:t>Imperial Acts Adopting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69D64D" w14:textId="77777777">
        <w:trPr>
          <w:cantSplit/>
          <w:jc w:val="center"/>
        </w:trPr>
        <w:tc>
          <w:tcPr>
            <w:tcW w:w="1134" w:type="dxa"/>
          </w:tcPr>
          <w:p w14:paraId="22B542CE" w14:textId="77777777" w:rsidR="00DE4679" w:rsidRDefault="001A280C">
            <w:pPr>
              <w:pStyle w:val="Table01Row"/>
              <w:keepNext/>
            </w:pPr>
            <w:r>
              <w:rPr>
                <w:b/>
              </w:rPr>
              <w:t>Portfolio:</w:t>
            </w:r>
          </w:p>
        </w:tc>
        <w:tc>
          <w:tcPr>
            <w:tcW w:w="8505" w:type="dxa"/>
          </w:tcPr>
          <w:p w14:paraId="1ED09827" w14:textId="77777777" w:rsidR="00DE4679" w:rsidRDefault="001A280C">
            <w:pPr>
              <w:pStyle w:val="Table01Row"/>
              <w:keepNext/>
            </w:pPr>
            <w:r>
              <w:t>Attorney General</w:t>
            </w:r>
          </w:p>
        </w:tc>
      </w:tr>
      <w:tr w:rsidR="00DE4679" w14:paraId="7A4FF84F" w14:textId="77777777">
        <w:trPr>
          <w:cantSplit/>
          <w:jc w:val="center"/>
        </w:trPr>
        <w:tc>
          <w:tcPr>
            <w:tcW w:w="1134" w:type="dxa"/>
          </w:tcPr>
          <w:p w14:paraId="4E4F2269" w14:textId="77777777" w:rsidR="00DE4679" w:rsidRDefault="001A280C">
            <w:pPr>
              <w:pStyle w:val="Table01Row"/>
              <w:keepNext/>
            </w:pPr>
            <w:r>
              <w:rPr>
                <w:b/>
              </w:rPr>
              <w:t>Agency:</w:t>
            </w:r>
          </w:p>
        </w:tc>
        <w:tc>
          <w:tcPr>
            <w:tcW w:w="8505" w:type="dxa"/>
          </w:tcPr>
          <w:p w14:paraId="4CE7F933" w14:textId="77777777" w:rsidR="00DE4679" w:rsidRDefault="001A280C">
            <w:pPr>
              <w:pStyle w:val="Table01Row"/>
              <w:keepNext/>
            </w:pPr>
            <w:r>
              <w:t>Department o</w:t>
            </w:r>
            <w:r>
              <w:t>f Justice</w:t>
            </w:r>
          </w:p>
        </w:tc>
      </w:tr>
    </w:tbl>
    <w:p w14:paraId="68F5E6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8DB69F" w14:textId="77777777">
        <w:trPr>
          <w:cantSplit/>
          <w:jc w:val="center"/>
        </w:trPr>
        <w:tc>
          <w:tcPr>
            <w:tcW w:w="4253" w:type="dxa"/>
          </w:tcPr>
          <w:p w14:paraId="3C905476" w14:textId="77777777" w:rsidR="00DE4679" w:rsidRDefault="001A280C">
            <w:pPr>
              <w:pStyle w:val="Table01Row"/>
            </w:pPr>
            <w:r>
              <w:rPr>
                <w:i/>
              </w:rPr>
              <w:t>Imperial Acts Adopting Act 1844</w:t>
            </w:r>
          </w:p>
        </w:tc>
        <w:tc>
          <w:tcPr>
            <w:tcW w:w="1134" w:type="dxa"/>
          </w:tcPr>
          <w:p w14:paraId="080519D3" w14:textId="77777777" w:rsidR="00DE4679" w:rsidRDefault="001A280C">
            <w:pPr>
              <w:pStyle w:val="Table01Row"/>
            </w:pPr>
            <w:r>
              <w:t>1844 (7 Vict. No. 13)</w:t>
            </w:r>
          </w:p>
        </w:tc>
        <w:tc>
          <w:tcPr>
            <w:tcW w:w="1134" w:type="dxa"/>
          </w:tcPr>
          <w:p w14:paraId="46BC56CB" w14:textId="77777777" w:rsidR="00DE4679" w:rsidRDefault="001A280C">
            <w:pPr>
              <w:pStyle w:val="Table01Row"/>
            </w:pPr>
            <w:r>
              <w:t>30 May 1844</w:t>
            </w:r>
          </w:p>
        </w:tc>
        <w:tc>
          <w:tcPr>
            <w:tcW w:w="3686" w:type="dxa"/>
          </w:tcPr>
          <w:p w14:paraId="425A8ADA" w14:textId="77777777" w:rsidR="00DE4679" w:rsidRDefault="001A280C">
            <w:pPr>
              <w:pStyle w:val="Table01Row"/>
            </w:pPr>
            <w:r>
              <w:t>30 May 1844</w:t>
            </w:r>
          </w:p>
        </w:tc>
      </w:tr>
      <w:tr w:rsidR="00DE4679" w14:paraId="395E90E1" w14:textId="77777777">
        <w:trPr>
          <w:cantSplit/>
          <w:jc w:val="center"/>
        </w:trPr>
        <w:tc>
          <w:tcPr>
            <w:tcW w:w="4253" w:type="dxa"/>
          </w:tcPr>
          <w:p w14:paraId="25A3BB0B" w14:textId="77777777" w:rsidR="00DE4679" w:rsidRDefault="001A280C">
            <w:pPr>
              <w:pStyle w:val="Table01Row"/>
            </w:pPr>
            <w:r>
              <w:rPr>
                <w:i/>
              </w:rPr>
              <w:t>Statute Law Revision Act 1970</w:t>
            </w:r>
            <w:r>
              <w:t xml:space="preserve"> s. 3</w:t>
            </w:r>
          </w:p>
        </w:tc>
        <w:tc>
          <w:tcPr>
            <w:tcW w:w="1134" w:type="dxa"/>
          </w:tcPr>
          <w:p w14:paraId="154B6133" w14:textId="77777777" w:rsidR="00DE4679" w:rsidRDefault="001A280C">
            <w:pPr>
              <w:pStyle w:val="Table01Row"/>
            </w:pPr>
            <w:r>
              <w:t>1970/010</w:t>
            </w:r>
          </w:p>
        </w:tc>
        <w:tc>
          <w:tcPr>
            <w:tcW w:w="1134" w:type="dxa"/>
          </w:tcPr>
          <w:p w14:paraId="07DCB0F5" w14:textId="77777777" w:rsidR="00DE4679" w:rsidRDefault="001A280C">
            <w:pPr>
              <w:pStyle w:val="Table01Row"/>
            </w:pPr>
            <w:r>
              <w:t>29 Apr 1970</w:t>
            </w:r>
          </w:p>
        </w:tc>
        <w:tc>
          <w:tcPr>
            <w:tcW w:w="3686" w:type="dxa"/>
          </w:tcPr>
          <w:p w14:paraId="387D48CC" w14:textId="77777777" w:rsidR="00DE4679" w:rsidRDefault="001A280C">
            <w:pPr>
              <w:pStyle w:val="Table01Row"/>
            </w:pPr>
            <w:r>
              <w:t>29 Apr 1970</w:t>
            </w:r>
          </w:p>
        </w:tc>
      </w:tr>
      <w:tr w:rsidR="00DE4679" w14:paraId="2C572827" w14:textId="77777777">
        <w:trPr>
          <w:cantSplit/>
          <w:jc w:val="center"/>
        </w:trPr>
        <w:tc>
          <w:tcPr>
            <w:tcW w:w="10207" w:type="dxa"/>
            <w:gridSpan w:val="4"/>
          </w:tcPr>
          <w:p w14:paraId="7BE8C840" w14:textId="77777777" w:rsidR="00DE4679" w:rsidRDefault="001A280C">
            <w:pPr>
              <w:pStyle w:val="Table01Row"/>
            </w:pPr>
            <w:r>
              <w:rPr>
                <w:b/>
              </w:rPr>
              <w:t>Reprinted as at 26 Oct 1999</w:t>
            </w:r>
          </w:p>
        </w:tc>
      </w:tr>
      <w:tr w:rsidR="00DE4679" w14:paraId="1D579B7F" w14:textId="77777777">
        <w:trPr>
          <w:cantSplit/>
          <w:jc w:val="center"/>
        </w:trPr>
        <w:tc>
          <w:tcPr>
            <w:tcW w:w="4253" w:type="dxa"/>
          </w:tcPr>
          <w:p w14:paraId="26AC1F09" w14:textId="77777777" w:rsidR="00DE4679" w:rsidRDefault="001A280C">
            <w:pPr>
              <w:pStyle w:val="Table01Row"/>
            </w:pPr>
            <w:r>
              <w:rPr>
                <w:i/>
              </w:rPr>
              <w:t>Statutes (Repeals) Act 2014</w:t>
            </w:r>
            <w:r>
              <w:t xml:space="preserve"> s. 14(1)(c) &amp; (d)</w:t>
            </w:r>
          </w:p>
        </w:tc>
        <w:tc>
          <w:tcPr>
            <w:tcW w:w="1134" w:type="dxa"/>
          </w:tcPr>
          <w:p w14:paraId="342F5EF5" w14:textId="77777777" w:rsidR="00DE4679" w:rsidRDefault="001A280C">
            <w:pPr>
              <w:pStyle w:val="Table01Row"/>
            </w:pPr>
            <w:r>
              <w:t>2014/032</w:t>
            </w:r>
          </w:p>
        </w:tc>
        <w:tc>
          <w:tcPr>
            <w:tcW w:w="1134" w:type="dxa"/>
          </w:tcPr>
          <w:p w14:paraId="185AA9CF" w14:textId="77777777" w:rsidR="00DE4679" w:rsidRDefault="001A280C">
            <w:pPr>
              <w:pStyle w:val="Table01Row"/>
            </w:pPr>
            <w:r>
              <w:t>3 Dec 2014</w:t>
            </w:r>
          </w:p>
        </w:tc>
        <w:tc>
          <w:tcPr>
            <w:tcW w:w="3686" w:type="dxa"/>
          </w:tcPr>
          <w:p w14:paraId="693124A4" w14:textId="77777777" w:rsidR="00DE4679" w:rsidRDefault="001A280C">
            <w:pPr>
              <w:pStyle w:val="Table01Row"/>
            </w:pPr>
            <w:r>
              <w:t>4 Dec 2014 (see s. 2(b))</w:t>
            </w:r>
          </w:p>
        </w:tc>
      </w:tr>
      <w:tr w:rsidR="00DE4679" w14:paraId="07A21AD7" w14:textId="77777777">
        <w:tblPrEx>
          <w:jc w:val="left"/>
        </w:tblPrEx>
        <w:trPr>
          <w:cantSplit/>
        </w:trPr>
        <w:tc>
          <w:tcPr>
            <w:tcW w:w="10206" w:type="dxa"/>
            <w:gridSpan w:val="4"/>
          </w:tcPr>
          <w:p w14:paraId="44F50A8A"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70EC6140" w14:textId="77777777" w:rsidR="00DE4679" w:rsidRDefault="001A280C">
      <w:pPr>
        <w:pStyle w:val="IActName"/>
      </w:pPr>
      <w:r>
        <w:t>Imperial Acts Adopting Ordinance 1849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54B150" w14:textId="77777777">
        <w:trPr>
          <w:cantSplit/>
          <w:jc w:val="center"/>
        </w:trPr>
        <w:tc>
          <w:tcPr>
            <w:tcW w:w="1134" w:type="dxa"/>
          </w:tcPr>
          <w:p w14:paraId="375BC877" w14:textId="77777777" w:rsidR="00DE4679" w:rsidRDefault="001A280C">
            <w:pPr>
              <w:pStyle w:val="Table01Row"/>
              <w:keepNext/>
            </w:pPr>
            <w:r>
              <w:rPr>
                <w:b/>
              </w:rPr>
              <w:t>Portfolio:</w:t>
            </w:r>
          </w:p>
        </w:tc>
        <w:tc>
          <w:tcPr>
            <w:tcW w:w="8505" w:type="dxa"/>
          </w:tcPr>
          <w:p w14:paraId="57264C94" w14:textId="77777777" w:rsidR="00DE4679" w:rsidRDefault="001A280C">
            <w:pPr>
              <w:pStyle w:val="Table01Row"/>
              <w:keepNext/>
            </w:pPr>
            <w:r>
              <w:t>Attorney General</w:t>
            </w:r>
          </w:p>
        </w:tc>
      </w:tr>
      <w:tr w:rsidR="00DE4679" w14:paraId="2EF6BA9B" w14:textId="77777777">
        <w:trPr>
          <w:cantSplit/>
          <w:jc w:val="center"/>
        </w:trPr>
        <w:tc>
          <w:tcPr>
            <w:tcW w:w="1134" w:type="dxa"/>
          </w:tcPr>
          <w:p w14:paraId="13234B51" w14:textId="77777777" w:rsidR="00DE4679" w:rsidRDefault="001A280C">
            <w:pPr>
              <w:pStyle w:val="Table01Row"/>
              <w:keepNext/>
            </w:pPr>
            <w:r>
              <w:rPr>
                <w:b/>
              </w:rPr>
              <w:t>Agency:</w:t>
            </w:r>
          </w:p>
        </w:tc>
        <w:tc>
          <w:tcPr>
            <w:tcW w:w="8505" w:type="dxa"/>
          </w:tcPr>
          <w:p w14:paraId="4C0D22A4" w14:textId="77777777" w:rsidR="00DE4679" w:rsidRDefault="001A280C">
            <w:pPr>
              <w:pStyle w:val="Table01Row"/>
              <w:keepNext/>
            </w:pPr>
            <w:r>
              <w:t>Department of Justice</w:t>
            </w:r>
          </w:p>
        </w:tc>
      </w:tr>
    </w:tbl>
    <w:p w14:paraId="4A619B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AE175B" w14:textId="77777777">
        <w:trPr>
          <w:cantSplit/>
          <w:jc w:val="center"/>
        </w:trPr>
        <w:tc>
          <w:tcPr>
            <w:tcW w:w="4253" w:type="dxa"/>
          </w:tcPr>
          <w:p w14:paraId="1D9D6396" w14:textId="77777777" w:rsidR="00DE4679" w:rsidRDefault="001A280C">
            <w:pPr>
              <w:pStyle w:val="Table01Row"/>
            </w:pPr>
            <w:r>
              <w:rPr>
                <w:i/>
              </w:rPr>
              <w:t>Imperial Acts Adopting Ordinance 1849</w:t>
            </w:r>
          </w:p>
        </w:tc>
        <w:tc>
          <w:tcPr>
            <w:tcW w:w="1134" w:type="dxa"/>
          </w:tcPr>
          <w:p w14:paraId="3A022605" w14:textId="77777777" w:rsidR="00DE4679" w:rsidRDefault="001A280C">
            <w:pPr>
              <w:pStyle w:val="Table01Row"/>
            </w:pPr>
            <w:r>
              <w:t>1849 (12 Vict. No. 21)</w:t>
            </w:r>
          </w:p>
        </w:tc>
        <w:tc>
          <w:tcPr>
            <w:tcW w:w="1134" w:type="dxa"/>
          </w:tcPr>
          <w:p w14:paraId="7F794DF4" w14:textId="77777777" w:rsidR="00DE4679" w:rsidRDefault="001A280C">
            <w:pPr>
              <w:pStyle w:val="Table01Row"/>
            </w:pPr>
            <w:r>
              <w:t>11 May 1849</w:t>
            </w:r>
          </w:p>
        </w:tc>
        <w:tc>
          <w:tcPr>
            <w:tcW w:w="3686" w:type="dxa"/>
          </w:tcPr>
          <w:p w14:paraId="6BB0760F" w14:textId="77777777" w:rsidR="00DE4679" w:rsidRDefault="001A280C">
            <w:pPr>
              <w:pStyle w:val="Table01Row"/>
            </w:pPr>
            <w:r>
              <w:t>11 May 1849</w:t>
            </w:r>
          </w:p>
        </w:tc>
      </w:tr>
      <w:tr w:rsidR="00DE4679" w14:paraId="4235400B" w14:textId="77777777">
        <w:trPr>
          <w:cantSplit/>
          <w:jc w:val="center"/>
        </w:trPr>
        <w:tc>
          <w:tcPr>
            <w:tcW w:w="4253" w:type="dxa"/>
          </w:tcPr>
          <w:p w14:paraId="10C2EC48" w14:textId="77777777" w:rsidR="00DE4679" w:rsidRDefault="001A280C">
            <w:pPr>
              <w:pStyle w:val="Table01Row"/>
            </w:pPr>
            <w:r>
              <w:rPr>
                <w:i/>
              </w:rPr>
              <w:t>Statute Law Revision Act 1970</w:t>
            </w:r>
            <w:r>
              <w:t xml:space="preserve"> s. 3</w:t>
            </w:r>
          </w:p>
        </w:tc>
        <w:tc>
          <w:tcPr>
            <w:tcW w:w="1134" w:type="dxa"/>
          </w:tcPr>
          <w:p w14:paraId="20EF4121" w14:textId="77777777" w:rsidR="00DE4679" w:rsidRDefault="001A280C">
            <w:pPr>
              <w:pStyle w:val="Table01Row"/>
            </w:pPr>
            <w:r>
              <w:t>1970/010</w:t>
            </w:r>
          </w:p>
        </w:tc>
        <w:tc>
          <w:tcPr>
            <w:tcW w:w="1134" w:type="dxa"/>
          </w:tcPr>
          <w:p w14:paraId="15A24098" w14:textId="77777777" w:rsidR="00DE4679" w:rsidRDefault="001A280C">
            <w:pPr>
              <w:pStyle w:val="Table01Row"/>
            </w:pPr>
            <w:r>
              <w:t>29 Apr 1970</w:t>
            </w:r>
          </w:p>
        </w:tc>
        <w:tc>
          <w:tcPr>
            <w:tcW w:w="3686" w:type="dxa"/>
          </w:tcPr>
          <w:p w14:paraId="0C94C424" w14:textId="77777777" w:rsidR="00DE4679" w:rsidRDefault="001A280C">
            <w:pPr>
              <w:pStyle w:val="Table01Row"/>
            </w:pPr>
            <w:r>
              <w:t>29 Apr 1970</w:t>
            </w:r>
          </w:p>
        </w:tc>
      </w:tr>
      <w:tr w:rsidR="00DE4679" w14:paraId="1F356AA1" w14:textId="77777777">
        <w:trPr>
          <w:cantSplit/>
          <w:jc w:val="center"/>
        </w:trPr>
        <w:tc>
          <w:tcPr>
            <w:tcW w:w="10207" w:type="dxa"/>
            <w:gridSpan w:val="4"/>
          </w:tcPr>
          <w:p w14:paraId="0FE6AADC" w14:textId="77777777" w:rsidR="00DE4679" w:rsidRDefault="001A280C">
            <w:pPr>
              <w:pStyle w:val="Table01Row"/>
            </w:pPr>
            <w:r>
              <w:rPr>
                <w:b/>
              </w:rPr>
              <w:t>Reprinted as at 26 Oct 1999</w:t>
            </w:r>
          </w:p>
        </w:tc>
      </w:tr>
      <w:tr w:rsidR="00DE4679" w14:paraId="48B858C4" w14:textId="77777777">
        <w:trPr>
          <w:cantSplit/>
          <w:jc w:val="center"/>
        </w:trPr>
        <w:tc>
          <w:tcPr>
            <w:tcW w:w="4253" w:type="dxa"/>
          </w:tcPr>
          <w:p w14:paraId="5F485883" w14:textId="77777777" w:rsidR="00DE4679" w:rsidRDefault="001A280C">
            <w:pPr>
              <w:pStyle w:val="Table01Row"/>
            </w:pPr>
            <w:r>
              <w:rPr>
                <w:i/>
              </w:rPr>
              <w:t>Statutes (Repeals) Act 2014</w:t>
            </w:r>
            <w:r>
              <w:t xml:space="preserve"> s. 14(1)(e)</w:t>
            </w:r>
          </w:p>
        </w:tc>
        <w:tc>
          <w:tcPr>
            <w:tcW w:w="1134" w:type="dxa"/>
          </w:tcPr>
          <w:p w14:paraId="75787201" w14:textId="77777777" w:rsidR="00DE4679" w:rsidRDefault="001A280C">
            <w:pPr>
              <w:pStyle w:val="Table01Row"/>
            </w:pPr>
            <w:r>
              <w:t>2014/032</w:t>
            </w:r>
          </w:p>
        </w:tc>
        <w:tc>
          <w:tcPr>
            <w:tcW w:w="1134" w:type="dxa"/>
          </w:tcPr>
          <w:p w14:paraId="28BA7717" w14:textId="77777777" w:rsidR="00DE4679" w:rsidRDefault="001A280C">
            <w:pPr>
              <w:pStyle w:val="Table01Row"/>
            </w:pPr>
            <w:r>
              <w:t>3 Dec 2014</w:t>
            </w:r>
          </w:p>
        </w:tc>
        <w:tc>
          <w:tcPr>
            <w:tcW w:w="3686" w:type="dxa"/>
          </w:tcPr>
          <w:p w14:paraId="14778865" w14:textId="77777777" w:rsidR="00DE4679" w:rsidRDefault="001A280C">
            <w:pPr>
              <w:pStyle w:val="Table01Row"/>
            </w:pPr>
            <w:r>
              <w:t>4 Dec 2014 (see s. 2(b))</w:t>
            </w:r>
          </w:p>
        </w:tc>
      </w:tr>
      <w:tr w:rsidR="00DE4679" w14:paraId="191CF2D3" w14:textId="77777777">
        <w:tblPrEx>
          <w:jc w:val="left"/>
        </w:tblPrEx>
        <w:trPr>
          <w:cantSplit/>
        </w:trPr>
        <w:tc>
          <w:tcPr>
            <w:tcW w:w="10206" w:type="dxa"/>
            <w:gridSpan w:val="4"/>
          </w:tcPr>
          <w:p w14:paraId="63323B61" w14:textId="77777777" w:rsidR="00DE4679" w:rsidRDefault="001A280C">
            <w:pPr>
              <w:pStyle w:val="Table01BNote"/>
            </w:pPr>
            <w:r>
              <w:t>[Some of the Imperial Acts adopted by this Act have been repealed in so far as they were a part of the law of WA. For more detail see the above reprint and the notes in i</w:t>
            </w:r>
            <w:r>
              <w:t>t.]</w:t>
            </w:r>
          </w:p>
        </w:tc>
      </w:tr>
    </w:tbl>
    <w:p w14:paraId="069C426D" w14:textId="77777777" w:rsidR="00DE4679" w:rsidRDefault="001A280C">
      <w:pPr>
        <w:pStyle w:val="IActName"/>
      </w:pPr>
      <w:r>
        <w:lastRenderedPageBreak/>
        <w:t>Imperial Acts Adopting Ordinance 1867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718147" w14:textId="77777777">
        <w:trPr>
          <w:cantSplit/>
          <w:jc w:val="center"/>
        </w:trPr>
        <w:tc>
          <w:tcPr>
            <w:tcW w:w="1134" w:type="dxa"/>
          </w:tcPr>
          <w:p w14:paraId="33AD04CC" w14:textId="77777777" w:rsidR="00DE4679" w:rsidRDefault="001A280C">
            <w:pPr>
              <w:pStyle w:val="Table01Row"/>
              <w:keepNext/>
            </w:pPr>
            <w:r>
              <w:rPr>
                <w:b/>
              </w:rPr>
              <w:t>Portfolio:</w:t>
            </w:r>
          </w:p>
        </w:tc>
        <w:tc>
          <w:tcPr>
            <w:tcW w:w="8505" w:type="dxa"/>
          </w:tcPr>
          <w:p w14:paraId="0F9DDE9A" w14:textId="77777777" w:rsidR="00DE4679" w:rsidRDefault="001A280C">
            <w:pPr>
              <w:pStyle w:val="Table01Row"/>
              <w:keepNext/>
            </w:pPr>
            <w:r>
              <w:t>Attorney General</w:t>
            </w:r>
          </w:p>
        </w:tc>
      </w:tr>
      <w:tr w:rsidR="00DE4679" w14:paraId="2DE3C472" w14:textId="77777777">
        <w:trPr>
          <w:cantSplit/>
          <w:jc w:val="center"/>
        </w:trPr>
        <w:tc>
          <w:tcPr>
            <w:tcW w:w="1134" w:type="dxa"/>
          </w:tcPr>
          <w:p w14:paraId="3B7957A3" w14:textId="77777777" w:rsidR="00DE4679" w:rsidRDefault="001A280C">
            <w:pPr>
              <w:pStyle w:val="Table01Row"/>
              <w:keepNext/>
            </w:pPr>
            <w:r>
              <w:rPr>
                <w:b/>
              </w:rPr>
              <w:t>Agency:</w:t>
            </w:r>
          </w:p>
        </w:tc>
        <w:tc>
          <w:tcPr>
            <w:tcW w:w="8505" w:type="dxa"/>
          </w:tcPr>
          <w:p w14:paraId="3923CFB2" w14:textId="77777777" w:rsidR="00DE4679" w:rsidRDefault="001A280C">
            <w:pPr>
              <w:pStyle w:val="Table01Row"/>
              <w:keepNext/>
            </w:pPr>
            <w:r>
              <w:t>Department of Justice</w:t>
            </w:r>
          </w:p>
        </w:tc>
      </w:tr>
    </w:tbl>
    <w:p w14:paraId="15F408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A66C45" w14:textId="77777777">
        <w:trPr>
          <w:cantSplit/>
          <w:jc w:val="center"/>
        </w:trPr>
        <w:tc>
          <w:tcPr>
            <w:tcW w:w="4253" w:type="dxa"/>
          </w:tcPr>
          <w:p w14:paraId="4DFCD432" w14:textId="77777777" w:rsidR="00DE4679" w:rsidRDefault="001A280C">
            <w:pPr>
              <w:pStyle w:val="Table01Row"/>
            </w:pPr>
            <w:r>
              <w:rPr>
                <w:i/>
              </w:rPr>
              <w:t>Imperial Acts Adopting Ordinance 1867</w:t>
            </w:r>
          </w:p>
        </w:tc>
        <w:tc>
          <w:tcPr>
            <w:tcW w:w="1134" w:type="dxa"/>
          </w:tcPr>
          <w:p w14:paraId="776560B8" w14:textId="77777777" w:rsidR="00DE4679" w:rsidRDefault="001A280C">
            <w:pPr>
              <w:pStyle w:val="Table01Row"/>
            </w:pPr>
            <w:r>
              <w:t>1867 (31 Vict. No. 8)</w:t>
            </w:r>
          </w:p>
        </w:tc>
        <w:tc>
          <w:tcPr>
            <w:tcW w:w="1134" w:type="dxa"/>
          </w:tcPr>
          <w:p w14:paraId="073C7BE4" w14:textId="77777777" w:rsidR="00DE4679" w:rsidRDefault="001A280C">
            <w:pPr>
              <w:pStyle w:val="Table01Row"/>
            </w:pPr>
            <w:r>
              <w:t>15 Jul 1867</w:t>
            </w:r>
          </w:p>
        </w:tc>
        <w:tc>
          <w:tcPr>
            <w:tcW w:w="3686" w:type="dxa"/>
          </w:tcPr>
          <w:p w14:paraId="366995D9" w14:textId="77777777" w:rsidR="00DE4679" w:rsidRDefault="001A280C">
            <w:pPr>
              <w:pStyle w:val="Table01Row"/>
            </w:pPr>
            <w:r>
              <w:t>15 Jul 1867</w:t>
            </w:r>
          </w:p>
        </w:tc>
      </w:tr>
      <w:tr w:rsidR="00DE4679" w14:paraId="1FB7A658" w14:textId="77777777">
        <w:trPr>
          <w:cantSplit/>
          <w:jc w:val="center"/>
        </w:trPr>
        <w:tc>
          <w:tcPr>
            <w:tcW w:w="4253" w:type="dxa"/>
          </w:tcPr>
          <w:p w14:paraId="0A943CA8" w14:textId="77777777" w:rsidR="00DE4679" w:rsidRDefault="001A280C">
            <w:pPr>
              <w:pStyle w:val="Table01Row"/>
            </w:pPr>
            <w:r>
              <w:rPr>
                <w:i/>
              </w:rPr>
              <w:t>Statute Law Revision Act 1970</w:t>
            </w:r>
            <w:r>
              <w:t xml:space="preserve"> s. 3</w:t>
            </w:r>
          </w:p>
        </w:tc>
        <w:tc>
          <w:tcPr>
            <w:tcW w:w="1134" w:type="dxa"/>
          </w:tcPr>
          <w:p w14:paraId="73E7A53C" w14:textId="77777777" w:rsidR="00DE4679" w:rsidRDefault="001A280C">
            <w:pPr>
              <w:pStyle w:val="Table01Row"/>
            </w:pPr>
            <w:r>
              <w:t>1970/010</w:t>
            </w:r>
          </w:p>
        </w:tc>
        <w:tc>
          <w:tcPr>
            <w:tcW w:w="1134" w:type="dxa"/>
          </w:tcPr>
          <w:p w14:paraId="18BAF572" w14:textId="77777777" w:rsidR="00DE4679" w:rsidRDefault="001A280C">
            <w:pPr>
              <w:pStyle w:val="Table01Row"/>
            </w:pPr>
            <w:r>
              <w:t>29 Apr 1970</w:t>
            </w:r>
          </w:p>
        </w:tc>
        <w:tc>
          <w:tcPr>
            <w:tcW w:w="3686" w:type="dxa"/>
          </w:tcPr>
          <w:p w14:paraId="5766D9A0" w14:textId="77777777" w:rsidR="00DE4679" w:rsidRDefault="001A280C">
            <w:pPr>
              <w:pStyle w:val="Table01Row"/>
            </w:pPr>
            <w:r>
              <w:t>29 Apr 1970</w:t>
            </w:r>
          </w:p>
        </w:tc>
      </w:tr>
      <w:tr w:rsidR="00DE4679" w14:paraId="246F17A3" w14:textId="77777777">
        <w:trPr>
          <w:cantSplit/>
          <w:jc w:val="center"/>
        </w:trPr>
        <w:tc>
          <w:tcPr>
            <w:tcW w:w="10207" w:type="dxa"/>
            <w:gridSpan w:val="4"/>
          </w:tcPr>
          <w:p w14:paraId="637541ED" w14:textId="77777777" w:rsidR="00DE4679" w:rsidRDefault="001A280C">
            <w:pPr>
              <w:pStyle w:val="Table01Row"/>
            </w:pPr>
            <w:r>
              <w:rPr>
                <w:b/>
              </w:rPr>
              <w:t>Reprinted as at 26 Oct 1999</w:t>
            </w:r>
          </w:p>
        </w:tc>
      </w:tr>
      <w:tr w:rsidR="00DE4679" w14:paraId="44A32F6F" w14:textId="77777777">
        <w:tblPrEx>
          <w:jc w:val="left"/>
        </w:tblPrEx>
        <w:trPr>
          <w:cantSplit/>
        </w:trPr>
        <w:tc>
          <w:tcPr>
            <w:tcW w:w="10206" w:type="dxa"/>
            <w:gridSpan w:val="4"/>
          </w:tcPr>
          <w:p w14:paraId="54EA8954"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435F9FF3" w14:textId="77777777" w:rsidR="00DE4679" w:rsidRDefault="001A280C">
      <w:pPr>
        <w:pStyle w:val="IActName"/>
      </w:pPr>
      <w:r>
        <w:t>Indian Ocean Territories (Administratio</w:t>
      </w:r>
      <w:r>
        <w:t>n of Laws)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4804D8" w14:textId="77777777">
        <w:trPr>
          <w:cantSplit/>
          <w:jc w:val="center"/>
        </w:trPr>
        <w:tc>
          <w:tcPr>
            <w:tcW w:w="1134" w:type="dxa"/>
          </w:tcPr>
          <w:p w14:paraId="4687F2F6" w14:textId="77777777" w:rsidR="00DE4679" w:rsidRDefault="001A280C">
            <w:pPr>
              <w:pStyle w:val="Table01Row"/>
              <w:keepNext/>
            </w:pPr>
            <w:r>
              <w:rPr>
                <w:b/>
              </w:rPr>
              <w:t>Portfolio:</w:t>
            </w:r>
          </w:p>
        </w:tc>
        <w:tc>
          <w:tcPr>
            <w:tcW w:w="8505" w:type="dxa"/>
          </w:tcPr>
          <w:p w14:paraId="68809E5B" w14:textId="77777777" w:rsidR="00DE4679" w:rsidRDefault="001A280C">
            <w:pPr>
              <w:pStyle w:val="Table01Row"/>
              <w:keepNext/>
            </w:pPr>
            <w:r>
              <w:t>Premier</w:t>
            </w:r>
          </w:p>
        </w:tc>
      </w:tr>
      <w:tr w:rsidR="00DE4679" w14:paraId="6F7445F1" w14:textId="77777777">
        <w:trPr>
          <w:cantSplit/>
          <w:jc w:val="center"/>
        </w:trPr>
        <w:tc>
          <w:tcPr>
            <w:tcW w:w="1134" w:type="dxa"/>
          </w:tcPr>
          <w:p w14:paraId="4AEE88A4" w14:textId="77777777" w:rsidR="00DE4679" w:rsidRDefault="001A280C">
            <w:pPr>
              <w:pStyle w:val="Table01Row"/>
              <w:keepNext/>
            </w:pPr>
            <w:r>
              <w:rPr>
                <w:b/>
              </w:rPr>
              <w:t>Agency:</w:t>
            </w:r>
          </w:p>
        </w:tc>
        <w:tc>
          <w:tcPr>
            <w:tcW w:w="8505" w:type="dxa"/>
          </w:tcPr>
          <w:p w14:paraId="3BFCE1EE" w14:textId="77777777" w:rsidR="00DE4679" w:rsidRDefault="001A280C">
            <w:pPr>
              <w:pStyle w:val="Table01Row"/>
              <w:keepNext/>
            </w:pPr>
            <w:r>
              <w:t>Department of the Premier and Cabinet</w:t>
            </w:r>
          </w:p>
        </w:tc>
      </w:tr>
    </w:tbl>
    <w:p w14:paraId="5AAC30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EC2CF5" w14:textId="77777777">
        <w:trPr>
          <w:cantSplit/>
          <w:jc w:val="center"/>
        </w:trPr>
        <w:tc>
          <w:tcPr>
            <w:tcW w:w="4253" w:type="dxa"/>
          </w:tcPr>
          <w:p w14:paraId="1AD2508E" w14:textId="77777777" w:rsidR="00DE4679" w:rsidRDefault="001A280C">
            <w:pPr>
              <w:pStyle w:val="Table01Row"/>
            </w:pPr>
            <w:r>
              <w:rPr>
                <w:i/>
              </w:rPr>
              <w:t>Indian Ocean Territories (Administration of Laws) Act 1992</w:t>
            </w:r>
          </w:p>
        </w:tc>
        <w:tc>
          <w:tcPr>
            <w:tcW w:w="1134" w:type="dxa"/>
          </w:tcPr>
          <w:p w14:paraId="116916AE" w14:textId="77777777" w:rsidR="00DE4679" w:rsidRDefault="001A280C">
            <w:pPr>
              <w:pStyle w:val="Table01Row"/>
            </w:pPr>
            <w:r>
              <w:t>1992/054</w:t>
            </w:r>
          </w:p>
        </w:tc>
        <w:tc>
          <w:tcPr>
            <w:tcW w:w="1134" w:type="dxa"/>
          </w:tcPr>
          <w:p w14:paraId="0797C271" w14:textId="77777777" w:rsidR="00DE4679" w:rsidRDefault="001A280C">
            <w:pPr>
              <w:pStyle w:val="Table01Row"/>
            </w:pPr>
            <w:r>
              <w:t>10 Dec 1992</w:t>
            </w:r>
          </w:p>
        </w:tc>
        <w:tc>
          <w:tcPr>
            <w:tcW w:w="3686" w:type="dxa"/>
          </w:tcPr>
          <w:p w14:paraId="640B297D" w14:textId="77777777" w:rsidR="00DE4679" w:rsidRDefault="001A280C">
            <w:pPr>
              <w:pStyle w:val="Table01Row"/>
            </w:pPr>
            <w:r>
              <w:t>Act other than Pt. 4: 10 Dec 1992 (see s. 2(1);</w:t>
            </w:r>
          </w:p>
          <w:p w14:paraId="1B438258" w14:textId="77777777" w:rsidR="00DE4679" w:rsidRDefault="001A280C">
            <w:pPr>
              <w:pStyle w:val="Table01Row"/>
            </w:pPr>
            <w:r>
              <w:t xml:space="preserve">Pt. 4: 29 Jun 1993 (see s. 2(2) and </w:t>
            </w:r>
            <w:r>
              <w:rPr>
                <w:i/>
              </w:rPr>
              <w:t>Gazette</w:t>
            </w:r>
            <w:r>
              <w:t xml:space="preserve"> 25 Jun 1993 p. 3067)</w:t>
            </w:r>
          </w:p>
        </w:tc>
      </w:tr>
      <w:tr w:rsidR="00DE4679" w14:paraId="3CF274C0" w14:textId="77777777">
        <w:trPr>
          <w:cantSplit/>
          <w:jc w:val="center"/>
        </w:trPr>
        <w:tc>
          <w:tcPr>
            <w:tcW w:w="10207" w:type="dxa"/>
            <w:gridSpan w:val="4"/>
          </w:tcPr>
          <w:p w14:paraId="0A857552" w14:textId="77777777" w:rsidR="00DE4679" w:rsidRDefault="001A280C">
            <w:pPr>
              <w:pStyle w:val="Table01Row"/>
            </w:pPr>
            <w:r>
              <w:rPr>
                <w:b/>
              </w:rPr>
              <w:t>Reprint 1 as at 7 May 2004</w:t>
            </w:r>
          </w:p>
        </w:tc>
      </w:tr>
    </w:tbl>
    <w:p w14:paraId="3C75B8CD" w14:textId="77777777" w:rsidR="00DE4679" w:rsidRDefault="001A280C">
      <w:pPr>
        <w:pStyle w:val="IActName"/>
      </w:pPr>
      <w:r>
        <w:t>Industrial Hemp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CFE859" w14:textId="77777777">
        <w:trPr>
          <w:cantSplit/>
          <w:jc w:val="center"/>
        </w:trPr>
        <w:tc>
          <w:tcPr>
            <w:tcW w:w="1134" w:type="dxa"/>
          </w:tcPr>
          <w:p w14:paraId="0B3F5C27" w14:textId="77777777" w:rsidR="00DE4679" w:rsidRDefault="001A280C">
            <w:pPr>
              <w:pStyle w:val="Table01Row"/>
              <w:keepNext/>
            </w:pPr>
            <w:r>
              <w:rPr>
                <w:b/>
              </w:rPr>
              <w:t>Portfolio:</w:t>
            </w:r>
          </w:p>
        </w:tc>
        <w:tc>
          <w:tcPr>
            <w:tcW w:w="8505" w:type="dxa"/>
          </w:tcPr>
          <w:p w14:paraId="18BF092E" w14:textId="77777777" w:rsidR="00DE4679" w:rsidRDefault="001A280C">
            <w:pPr>
              <w:pStyle w:val="Table01Row"/>
              <w:keepNext/>
            </w:pPr>
            <w:r>
              <w:t>Minister for Agriculture and Food</w:t>
            </w:r>
          </w:p>
        </w:tc>
      </w:tr>
      <w:tr w:rsidR="00DE4679" w14:paraId="78079B9E" w14:textId="77777777">
        <w:trPr>
          <w:cantSplit/>
          <w:jc w:val="center"/>
        </w:trPr>
        <w:tc>
          <w:tcPr>
            <w:tcW w:w="1134" w:type="dxa"/>
          </w:tcPr>
          <w:p w14:paraId="0A1198D8" w14:textId="77777777" w:rsidR="00DE4679" w:rsidRDefault="001A280C">
            <w:pPr>
              <w:pStyle w:val="Table01Row"/>
              <w:keepNext/>
            </w:pPr>
            <w:r>
              <w:rPr>
                <w:b/>
              </w:rPr>
              <w:t>Agency:</w:t>
            </w:r>
          </w:p>
        </w:tc>
        <w:tc>
          <w:tcPr>
            <w:tcW w:w="8505" w:type="dxa"/>
          </w:tcPr>
          <w:p w14:paraId="60214958" w14:textId="77777777" w:rsidR="00DE4679" w:rsidRDefault="001A280C">
            <w:pPr>
              <w:pStyle w:val="Table01Row"/>
              <w:keepNext/>
            </w:pPr>
            <w:r>
              <w:t xml:space="preserve">Department of Primary </w:t>
            </w:r>
            <w:r>
              <w:t>Industries and Regional Development</w:t>
            </w:r>
          </w:p>
        </w:tc>
      </w:tr>
    </w:tbl>
    <w:p w14:paraId="56E9F6C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FF8A26" w14:textId="77777777">
        <w:trPr>
          <w:cantSplit/>
          <w:jc w:val="center"/>
        </w:trPr>
        <w:tc>
          <w:tcPr>
            <w:tcW w:w="4253" w:type="dxa"/>
          </w:tcPr>
          <w:p w14:paraId="68AC3BC7" w14:textId="77777777" w:rsidR="00DE4679" w:rsidRDefault="001A280C">
            <w:pPr>
              <w:pStyle w:val="Table01Row"/>
            </w:pPr>
            <w:r>
              <w:rPr>
                <w:i/>
              </w:rPr>
              <w:t>Industrial Hemp Act 2004</w:t>
            </w:r>
          </w:p>
        </w:tc>
        <w:tc>
          <w:tcPr>
            <w:tcW w:w="1134" w:type="dxa"/>
          </w:tcPr>
          <w:p w14:paraId="327E3030" w14:textId="77777777" w:rsidR="00DE4679" w:rsidRDefault="001A280C">
            <w:pPr>
              <w:pStyle w:val="Table01Row"/>
            </w:pPr>
            <w:r>
              <w:t>2004/001</w:t>
            </w:r>
          </w:p>
        </w:tc>
        <w:tc>
          <w:tcPr>
            <w:tcW w:w="1134" w:type="dxa"/>
          </w:tcPr>
          <w:p w14:paraId="2E0B74AF" w14:textId="77777777" w:rsidR="00DE4679" w:rsidRDefault="001A280C">
            <w:pPr>
              <w:pStyle w:val="Table01Row"/>
            </w:pPr>
            <w:r>
              <w:t>12 Mar 2004</w:t>
            </w:r>
          </w:p>
        </w:tc>
        <w:tc>
          <w:tcPr>
            <w:tcW w:w="3686" w:type="dxa"/>
          </w:tcPr>
          <w:p w14:paraId="08882FD9" w14:textId="77777777" w:rsidR="00DE4679" w:rsidRDefault="001A280C">
            <w:pPr>
              <w:pStyle w:val="Table01Row"/>
            </w:pPr>
            <w:r>
              <w:t>s. 1 &amp; 2: 12 Mar 2004;</w:t>
            </w:r>
          </w:p>
          <w:p w14:paraId="6BA05C3D" w14:textId="77777777" w:rsidR="00DE4679" w:rsidRDefault="001A280C">
            <w:pPr>
              <w:pStyle w:val="Table01Row"/>
            </w:pPr>
            <w:r>
              <w:t xml:space="preserve">Act other than s. 1 &amp; 2: 19 May 2004 (see s. 2 and </w:t>
            </w:r>
            <w:r>
              <w:rPr>
                <w:i/>
              </w:rPr>
              <w:t>Gazette</w:t>
            </w:r>
            <w:r>
              <w:t xml:space="preserve"> 18 May 2004 p. 1561)</w:t>
            </w:r>
          </w:p>
        </w:tc>
      </w:tr>
      <w:tr w:rsidR="00DE4679" w14:paraId="6678324D" w14:textId="77777777">
        <w:trPr>
          <w:cantSplit/>
          <w:jc w:val="center"/>
        </w:trPr>
        <w:tc>
          <w:tcPr>
            <w:tcW w:w="4253" w:type="dxa"/>
          </w:tcPr>
          <w:p w14:paraId="43637C31" w14:textId="77777777" w:rsidR="00DE4679" w:rsidRDefault="001A280C">
            <w:pPr>
              <w:pStyle w:val="Table01Row"/>
            </w:pPr>
            <w:r>
              <w:rPr>
                <w:i/>
              </w:rPr>
              <w:t>Industrial Hemp Amendment Act 2018</w:t>
            </w:r>
            <w:r>
              <w:t xml:space="preserve"> Pt. 2</w:t>
            </w:r>
          </w:p>
        </w:tc>
        <w:tc>
          <w:tcPr>
            <w:tcW w:w="1134" w:type="dxa"/>
          </w:tcPr>
          <w:p w14:paraId="5AA039F8" w14:textId="77777777" w:rsidR="00DE4679" w:rsidRDefault="001A280C">
            <w:pPr>
              <w:pStyle w:val="Table01Row"/>
            </w:pPr>
            <w:r>
              <w:t>2018/015</w:t>
            </w:r>
          </w:p>
        </w:tc>
        <w:tc>
          <w:tcPr>
            <w:tcW w:w="1134" w:type="dxa"/>
          </w:tcPr>
          <w:p w14:paraId="4FDCCB97" w14:textId="77777777" w:rsidR="00DE4679" w:rsidRDefault="001A280C">
            <w:pPr>
              <w:pStyle w:val="Table01Row"/>
            </w:pPr>
            <w:r>
              <w:t>28 Aug 2018</w:t>
            </w:r>
          </w:p>
        </w:tc>
        <w:tc>
          <w:tcPr>
            <w:tcW w:w="3686" w:type="dxa"/>
          </w:tcPr>
          <w:p w14:paraId="647B3A4B" w14:textId="77777777" w:rsidR="00DE4679" w:rsidRDefault="001A280C">
            <w:pPr>
              <w:pStyle w:val="Table01Row"/>
            </w:pPr>
            <w:r>
              <w:t xml:space="preserve">22 Sep 2018 (see s. 2(b) and </w:t>
            </w:r>
            <w:r>
              <w:rPr>
                <w:i/>
              </w:rPr>
              <w:t>Gazette</w:t>
            </w:r>
            <w:r>
              <w:t xml:space="preserve"> 21 Sep 2018 p. 3533)</w:t>
            </w:r>
          </w:p>
        </w:tc>
      </w:tr>
    </w:tbl>
    <w:p w14:paraId="2C2E92C2" w14:textId="77777777" w:rsidR="00DE4679" w:rsidRDefault="001A280C">
      <w:pPr>
        <w:pStyle w:val="IActName"/>
      </w:pPr>
      <w:r>
        <w:t>Industrial Lands (CSBP &amp; Farmers Ltd.) Agreement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FD2E0C" w14:textId="77777777">
        <w:trPr>
          <w:cantSplit/>
          <w:jc w:val="center"/>
        </w:trPr>
        <w:tc>
          <w:tcPr>
            <w:tcW w:w="1134" w:type="dxa"/>
          </w:tcPr>
          <w:p w14:paraId="11C0EDB4" w14:textId="77777777" w:rsidR="00DE4679" w:rsidRDefault="001A280C">
            <w:pPr>
              <w:pStyle w:val="Table01Row"/>
              <w:keepNext/>
            </w:pPr>
            <w:r>
              <w:rPr>
                <w:b/>
              </w:rPr>
              <w:t>Portfolio:</w:t>
            </w:r>
          </w:p>
        </w:tc>
        <w:tc>
          <w:tcPr>
            <w:tcW w:w="8505" w:type="dxa"/>
          </w:tcPr>
          <w:p w14:paraId="316BC1F9" w14:textId="77777777" w:rsidR="00DE4679" w:rsidRDefault="001A280C">
            <w:pPr>
              <w:pStyle w:val="Table01Row"/>
              <w:keepNext/>
            </w:pPr>
            <w:r>
              <w:t>Minister for State and Industry Development, Jobs and Trade</w:t>
            </w:r>
          </w:p>
        </w:tc>
      </w:tr>
      <w:tr w:rsidR="00DE4679" w14:paraId="78016BC0" w14:textId="77777777">
        <w:trPr>
          <w:cantSplit/>
          <w:jc w:val="center"/>
        </w:trPr>
        <w:tc>
          <w:tcPr>
            <w:tcW w:w="1134" w:type="dxa"/>
          </w:tcPr>
          <w:p w14:paraId="44DC4BDD" w14:textId="77777777" w:rsidR="00DE4679" w:rsidRDefault="001A280C">
            <w:pPr>
              <w:pStyle w:val="Table01Row"/>
              <w:keepNext/>
            </w:pPr>
            <w:r>
              <w:rPr>
                <w:b/>
              </w:rPr>
              <w:t>Agency:</w:t>
            </w:r>
          </w:p>
        </w:tc>
        <w:tc>
          <w:tcPr>
            <w:tcW w:w="8505" w:type="dxa"/>
          </w:tcPr>
          <w:p w14:paraId="52573E64" w14:textId="77777777" w:rsidR="00DE4679" w:rsidRDefault="001A280C">
            <w:pPr>
              <w:pStyle w:val="Table01Row"/>
              <w:keepNext/>
            </w:pPr>
            <w:r>
              <w:t>Department of Jobs, Tourism, Science and Innova</w:t>
            </w:r>
            <w:r>
              <w:t>tion</w:t>
            </w:r>
          </w:p>
        </w:tc>
      </w:tr>
    </w:tbl>
    <w:p w14:paraId="698F94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4CC750" w14:textId="77777777">
        <w:trPr>
          <w:cantSplit/>
          <w:jc w:val="center"/>
        </w:trPr>
        <w:tc>
          <w:tcPr>
            <w:tcW w:w="4253" w:type="dxa"/>
          </w:tcPr>
          <w:p w14:paraId="443CB30B" w14:textId="77777777" w:rsidR="00DE4679" w:rsidRDefault="001A280C">
            <w:pPr>
              <w:pStyle w:val="Table01Row"/>
            </w:pPr>
            <w:r>
              <w:rPr>
                <w:i/>
              </w:rPr>
              <w:t>Industrial Lands (CSBP &amp; Farmers Ltd.) Agreement Act 1976</w:t>
            </w:r>
          </w:p>
        </w:tc>
        <w:tc>
          <w:tcPr>
            <w:tcW w:w="1134" w:type="dxa"/>
          </w:tcPr>
          <w:p w14:paraId="67AD8A5B" w14:textId="77777777" w:rsidR="00DE4679" w:rsidRDefault="001A280C">
            <w:pPr>
              <w:pStyle w:val="Table01Row"/>
            </w:pPr>
            <w:r>
              <w:t>1976/031</w:t>
            </w:r>
          </w:p>
        </w:tc>
        <w:tc>
          <w:tcPr>
            <w:tcW w:w="1134" w:type="dxa"/>
          </w:tcPr>
          <w:p w14:paraId="07A1AB57" w14:textId="77777777" w:rsidR="00DE4679" w:rsidRDefault="001A280C">
            <w:pPr>
              <w:pStyle w:val="Table01Row"/>
            </w:pPr>
            <w:r>
              <w:t>9 Jun 1976</w:t>
            </w:r>
          </w:p>
        </w:tc>
        <w:tc>
          <w:tcPr>
            <w:tcW w:w="3686" w:type="dxa"/>
          </w:tcPr>
          <w:p w14:paraId="6036D9C2" w14:textId="77777777" w:rsidR="00DE4679" w:rsidRDefault="001A280C">
            <w:pPr>
              <w:pStyle w:val="Table01Row"/>
            </w:pPr>
            <w:r>
              <w:t>9 Jun 1976</w:t>
            </w:r>
          </w:p>
        </w:tc>
      </w:tr>
      <w:tr w:rsidR="00DE4679" w14:paraId="0E4139BA" w14:textId="77777777">
        <w:trPr>
          <w:cantSplit/>
          <w:jc w:val="center"/>
        </w:trPr>
        <w:tc>
          <w:tcPr>
            <w:tcW w:w="10207" w:type="dxa"/>
            <w:gridSpan w:val="4"/>
          </w:tcPr>
          <w:p w14:paraId="238707C1" w14:textId="77777777" w:rsidR="00DE4679" w:rsidRDefault="001A280C">
            <w:pPr>
              <w:pStyle w:val="Table01Row"/>
            </w:pPr>
            <w:r>
              <w:rPr>
                <w:b/>
              </w:rPr>
              <w:t>Reprint 1 as at 9 Jul 2004</w:t>
            </w:r>
          </w:p>
        </w:tc>
      </w:tr>
      <w:tr w:rsidR="00DE4679" w14:paraId="43907BCA" w14:textId="77777777">
        <w:trPr>
          <w:cantSplit/>
          <w:jc w:val="center"/>
        </w:trPr>
        <w:tc>
          <w:tcPr>
            <w:tcW w:w="4253" w:type="dxa"/>
          </w:tcPr>
          <w:p w14:paraId="77505A67" w14:textId="77777777" w:rsidR="00DE4679" w:rsidRDefault="001A280C">
            <w:pPr>
              <w:pStyle w:val="Table01Row"/>
            </w:pPr>
            <w:r>
              <w:rPr>
                <w:i/>
              </w:rPr>
              <w:t>Standardisation of Formatting Act 2010</w:t>
            </w:r>
            <w:r>
              <w:t xml:space="preserve"> s. 4</w:t>
            </w:r>
          </w:p>
        </w:tc>
        <w:tc>
          <w:tcPr>
            <w:tcW w:w="1134" w:type="dxa"/>
          </w:tcPr>
          <w:p w14:paraId="60A90658" w14:textId="77777777" w:rsidR="00DE4679" w:rsidRDefault="001A280C">
            <w:pPr>
              <w:pStyle w:val="Table01Row"/>
            </w:pPr>
            <w:r>
              <w:t>2010/019</w:t>
            </w:r>
          </w:p>
        </w:tc>
        <w:tc>
          <w:tcPr>
            <w:tcW w:w="1134" w:type="dxa"/>
          </w:tcPr>
          <w:p w14:paraId="4F655195" w14:textId="77777777" w:rsidR="00DE4679" w:rsidRDefault="001A280C">
            <w:pPr>
              <w:pStyle w:val="Table01Row"/>
            </w:pPr>
            <w:r>
              <w:t>28 Jun 2010</w:t>
            </w:r>
          </w:p>
        </w:tc>
        <w:tc>
          <w:tcPr>
            <w:tcW w:w="3686" w:type="dxa"/>
          </w:tcPr>
          <w:p w14:paraId="7CF7A561" w14:textId="77777777" w:rsidR="00DE4679" w:rsidRDefault="001A280C">
            <w:pPr>
              <w:pStyle w:val="Table01Row"/>
            </w:pPr>
            <w:r>
              <w:t xml:space="preserve">11 Sep 2010 (see s. 2(b) and </w:t>
            </w:r>
            <w:r>
              <w:rPr>
                <w:i/>
              </w:rPr>
              <w:t>Gazette</w:t>
            </w:r>
            <w:r>
              <w:t xml:space="preserve"> 10 Sep 2010 p. 4341)</w:t>
            </w:r>
          </w:p>
        </w:tc>
      </w:tr>
    </w:tbl>
    <w:p w14:paraId="18E9D079" w14:textId="77777777" w:rsidR="00DE4679" w:rsidRDefault="001A280C">
      <w:pPr>
        <w:pStyle w:val="IActName"/>
      </w:pPr>
      <w:r>
        <w:t>Industrial Lands (Kwinana)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C730CD" w14:textId="77777777">
        <w:trPr>
          <w:cantSplit/>
          <w:jc w:val="center"/>
        </w:trPr>
        <w:tc>
          <w:tcPr>
            <w:tcW w:w="1134" w:type="dxa"/>
          </w:tcPr>
          <w:p w14:paraId="5CEF6E7F" w14:textId="77777777" w:rsidR="00DE4679" w:rsidRDefault="001A280C">
            <w:pPr>
              <w:pStyle w:val="Table01Row"/>
              <w:keepNext/>
            </w:pPr>
            <w:r>
              <w:rPr>
                <w:b/>
              </w:rPr>
              <w:t>Portfolio:</w:t>
            </w:r>
          </w:p>
        </w:tc>
        <w:tc>
          <w:tcPr>
            <w:tcW w:w="8505" w:type="dxa"/>
          </w:tcPr>
          <w:p w14:paraId="686EF558" w14:textId="77777777" w:rsidR="00DE4679" w:rsidRDefault="001A280C">
            <w:pPr>
              <w:pStyle w:val="Table01Row"/>
              <w:keepNext/>
            </w:pPr>
            <w:r>
              <w:t>Minister for State and Industry Development, Jobs and Trade</w:t>
            </w:r>
          </w:p>
        </w:tc>
      </w:tr>
      <w:tr w:rsidR="00DE4679" w14:paraId="0E420073" w14:textId="77777777">
        <w:trPr>
          <w:cantSplit/>
          <w:jc w:val="center"/>
        </w:trPr>
        <w:tc>
          <w:tcPr>
            <w:tcW w:w="1134" w:type="dxa"/>
          </w:tcPr>
          <w:p w14:paraId="0BA7D74E" w14:textId="77777777" w:rsidR="00DE4679" w:rsidRDefault="001A280C">
            <w:pPr>
              <w:pStyle w:val="Table01Row"/>
              <w:keepNext/>
            </w:pPr>
            <w:r>
              <w:rPr>
                <w:b/>
              </w:rPr>
              <w:t>Agency:</w:t>
            </w:r>
          </w:p>
        </w:tc>
        <w:tc>
          <w:tcPr>
            <w:tcW w:w="8505" w:type="dxa"/>
          </w:tcPr>
          <w:p w14:paraId="40FB92F8" w14:textId="77777777" w:rsidR="00DE4679" w:rsidRDefault="001A280C">
            <w:pPr>
              <w:pStyle w:val="Table01Row"/>
              <w:keepNext/>
            </w:pPr>
            <w:r>
              <w:t>Department of Jobs, Tourism, Science and Innovation</w:t>
            </w:r>
          </w:p>
        </w:tc>
      </w:tr>
    </w:tbl>
    <w:p w14:paraId="1517F2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2C78C8" w14:textId="77777777">
        <w:trPr>
          <w:cantSplit/>
          <w:jc w:val="center"/>
        </w:trPr>
        <w:tc>
          <w:tcPr>
            <w:tcW w:w="4253" w:type="dxa"/>
          </w:tcPr>
          <w:p w14:paraId="52C97C35" w14:textId="77777777" w:rsidR="00DE4679" w:rsidRDefault="001A280C">
            <w:pPr>
              <w:pStyle w:val="Table01Row"/>
            </w:pPr>
            <w:r>
              <w:rPr>
                <w:i/>
              </w:rPr>
              <w:t>Industrial Lands (Kwinana) Agreement Act 1964</w:t>
            </w:r>
          </w:p>
        </w:tc>
        <w:tc>
          <w:tcPr>
            <w:tcW w:w="1134" w:type="dxa"/>
          </w:tcPr>
          <w:p w14:paraId="16AED4C6" w14:textId="77777777" w:rsidR="00DE4679" w:rsidRDefault="001A280C">
            <w:pPr>
              <w:pStyle w:val="Table01Row"/>
            </w:pPr>
            <w:r>
              <w:t>1964/093 (13 Eliz. II No. 93)</w:t>
            </w:r>
          </w:p>
        </w:tc>
        <w:tc>
          <w:tcPr>
            <w:tcW w:w="1134" w:type="dxa"/>
          </w:tcPr>
          <w:p w14:paraId="4C256966" w14:textId="77777777" w:rsidR="00DE4679" w:rsidRDefault="001A280C">
            <w:pPr>
              <w:pStyle w:val="Table01Row"/>
            </w:pPr>
            <w:r>
              <w:t>14 Dec 1964</w:t>
            </w:r>
          </w:p>
        </w:tc>
        <w:tc>
          <w:tcPr>
            <w:tcW w:w="3686" w:type="dxa"/>
          </w:tcPr>
          <w:p w14:paraId="5249541B" w14:textId="77777777" w:rsidR="00DE4679" w:rsidRDefault="001A280C">
            <w:pPr>
              <w:pStyle w:val="Table01Row"/>
            </w:pPr>
            <w:r>
              <w:t>14 Dec 1964</w:t>
            </w:r>
          </w:p>
        </w:tc>
      </w:tr>
      <w:tr w:rsidR="00DE4679" w14:paraId="491C9C20" w14:textId="77777777">
        <w:trPr>
          <w:cantSplit/>
          <w:jc w:val="center"/>
        </w:trPr>
        <w:tc>
          <w:tcPr>
            <w:tcW w:w="10207" w:type="dxa"/>
            <w:gridSpan w:val="4"/>
          </w:tcPr>
          <w:p w14:paraId="5F227CDA" w14:textId="77777777" w:rsidR="00DE4679" w:rsidRDefault="001A280C">
            <w:pPr>
              <w:pStyle w:val="Table01Row"/>
            </w:pPr>
            <w:r>
              <w:rPr>
                <w:b/>
              </w:rPr>
              <w:t>Reprint 1 as at 22 Aug 2003</w:t>
            </w:r>
          </w:p>
        </w:tc>
      </w:tr>
      <w:tr w:rsidR="00DE4679" w14:paraId="3F8D8491" w14:textId="77777777">
        <w:trPr>
          <w:cantSplit/>
          <w:jc w:val="center"/>
        </w:trPr>
        <w:tc>
          <w:tcPr>
            <w:tcW w:w="4253" w:type="dxa"/>
          </w:tcPr>
          <w:p w14:paraId="699E44CD" w14:textId="77777777" w:rsidR="00DE4679" w:rsidRDefault="001A280C">
            <w:pPr>
              <w:pStyle w:val="Table01Row"/>
            </w:pPr>
            <w:r>
              <w:rPr>
                <w:i/>
              </w:rPr>
              <w:t>Standardisation of Formatting Act 2010</w:t>
            </w:r>
            <w:r>
              <w:t xml:space="preserve"> s. 4</w:t>
            </w:r>
          </w:p>
        </w:tc>
        <w:tc>
          <w:tcPr>
            <w:tcW w:w="1134" w:type="dxa"/>
          </w:tcPr>
          <w:p w14:paraId="77C249C1" w14:textId="77777777" w:rsidR="00DE4679" w:rsidRDefault="001A280C">
            <w:pPr>
              <w:pStyle w:val="Table01Row"/>
            </w:pPr>
            <w:r>
              <w:t>2010/019</w:t>
            </w:r>
          </w:p>
        </w:tc>
        <w:tc>
          <w:tcPr>
            <w:tcW w:w="1134" w:type="dxa"/>
          </w:tcPr>
          <w:p w14:paraId="739476C8" w14:textId="77777777" w:rsidR="00DE4679" w:rsidRDefault="001A280C">
            <w:pPr>
              <w:pStyle w:val="Table01Row"/>
            </w:pPr>
            <w:r>
              <w:t>28 Jun 2010</w:t>
            </w:r>
          </w:p>
        </w:tc>
        <w:tc>
          <w:tcPr>
            <w:tcW w:w="3686" w:type="dxa"/>
          </w:tcPr>
          <w:p w14:paraId="219DD8A9" w14:textId="77777777" w:rsidR="00DE4679" w:rsidRDefault="001A280C">
            <w:pPr>
              <w:pStyle w:val="Table01Row"/>
            </w:pPr>
            <w:r>
              <w:t xml:space="preserve">11 Sep 2010 (see s. 2(b) and </w:t>
            </w:r>
            <w:r>
              <w:rPr>
                <w:i/>
              </w:rPr>
              <w:t>Gazette</w:t>
            </w:r>
            <w:r>
              <w:t xml:space="preserve"> 10 Sep 2010 p. 4341)</w:t>
            </w:r>
          </w:p>
        </w:tc>
      </w:tr>
    </w:tbl>
    <w:p w14:paraId="332378DB" w14:textId="77777777" w:rsidR="00DE4679" w:rsidRDefault="001A280C">
      <w:pPr>
        <w:pStyle w:val="IActName"/>
      </w:pPr>
      <w:r>
        <w:lastRenderedPageBreak/>
        <w:t xml:space="preserve">Industrial Lands (Kwinana) Railway </w:t>
      </w:r>
      <w:r>
        <w:t>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048BCD" w14:textId="77777777">
        <w:trPr>
          <w:cantSplit/>
          <w:jc w:val="center"/>
        </w:trPr>
        <w:tc>
          <w:tcPr>
            <w:tcW w:w="1134" w:type="dxa"/>
          </w:tcPr>
          <w:p w14:paraId="72E03CA7" w14:textId="77777777" w:rsidR="00DE4679" w:rsidRDefault="001A280C">
            <w:pPr>
              <w:pStyle w:val="Table01Row"/>
              <w:keepNext/>
            </w:pPr>
            <w:r>
              <w:rPr>
                <w:b/>
              </w:rPr>
              <w:t>Portfolio:</w:t>
            </w:r>
          </w:p>
        </w:tc>
        <w:tc>
          <w:tcPr>
            <w:tcW w:w="8505" w:type="dxa"/>
          </w:tcPr>
          <w:p w14:paraId="1F83BD5E" w14:textId="77777777" w:rsidR="00DE4679" w:rsidRDefault="001A280C">
            <w:pPr>
              <w:pStyle w:val="Table01Row"/>
              <w:keepNext/>
            </w:pPr>
            <w:r>
              <w:t>Minister for Transport</w:t>
            </w:r>
          </w:p>
        </w:tc>
      </w:tr>
      <w:tr w:rsidR="00DE4679" w14:paraId="29D9BCEE" w14:textId="77777777">
        <w:trPr>
          <w:cantSplit/>
          <w:jc w:val="center"/>
        </w:trPr>
        <w:tc>
          <w:tcPr>
            <w:tcW w:w="1134" w:type="dxa"/>
          </w:tcPr>
          <w:p w14:paraId="75740A57" w14:textId="77777777" w:rsidR="00DE4679" w:rsidRDefault="001A280C">
            <w:pPr>
              <w:pStyle w:val="Table01Row"/>
              <w:keepNext/>
            </w:pPr>
            <w:r>
              <w:rPr>
                <w:b/>
              </w:rPr>
              <w:t>Agency:</w:t>
            </w:r>
          </w:p>
        </w:tc>
        <w:tc>
          <w:tcPr>
            <w:tcW w:w="8505" w:type="dxa"/>
          </w:tcPr>
          <w:p w14:paraId="7FBDA7C2" w14:textId="77777777" w:rsidR="00DE4679" w:rsidRDefault="001A280C">
            <w:pPr>
              <w:pStyle w:val="Table01Row"/>
              <w:keepNext/>
            </w:pPr>
            <w:r>
              <w:t>Public Transport Authority of Western Australia</w:t>
            </w:r>
          </w:p>
        </w:tc>
      </w:tr>
    </w:tbl>
    <w:p w14:paraId="2131CF4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30AF99" w14:textId="77777777">
        <w:trPr>
          <w:cantSplit/>
          <w:jc w:val="center"/>
        </w:trPr>
        <w:tc>
          <w:tcPr>
            <w:tcW w:w="4253" w:type="dxa"/>
          </w:tcPr>
          <w:p w14:paraId="0EE8AD75" w14:textId="77777777" w:rsidR="00DE4679" w:rsidRDefault="001A280C">
            <w:pPr>
              <w:pStyle w:val="Table01Row"/>
            </w:pPr>
            <w:r>
              <w:rPr>
                <w:i/>
              </w:rPr>
              <w:t>Industrial Lands (Kwinana) Railway Act 1966</w:t>
            </w:r>
          </w:p>
        </w:tc>
        <w:tc>
          <w:tcPr>
            <w:tcW w:w="1134" w:type="dxa"/>
          </w:tcPr>
          <w:p w14:paraId="0F5327DD" w14:textId="77777777" w:rsidR="00DE4679" w:rsidRDefault="001A280C">
            <w:pPr>
              <w:pStyle w:val="Table01Row"/>
            </w:pPr>
            <w:r>
              <w:t>1966/015</w:t>
            </w:r>
          </w:p>
        </w:tc>
        <w:tc>
          <w:tcPr>
            <w:tcW w:w="1134" w:type="dxa"/>
          </w:tcPr>
          <w:p w14:paraId="042D1245" w14:textId="77777777" w:rsidR="00DE4679" w:rsidRDefault="001A280C">
            <w:pPr>
              <w:pStyle w:val="Table01Row"/>
            </w:pPr>
            <w:r>
              <w:t>17 Oct 1966</w:t>
            </w:r>
          </w:p>
        </w:tc>
        <w:tc>
          <w:tcPr>
            <w:tcW w:w="3686" w:type="dxa"/>
          </w:tcPr>
          <w:p w14:paraId="50229165" w14:textId="77777777" w:rsidR="00DE4679" w:rsidRDefault="001A280C">
            <w:pPr>
              <w:pStyle w:val="Table01Row"/>
            </w:pPr>
            <w:r>
              <w:t>17 Oct 1966</w:t>
            </w:r>
          </w:p>
        </w:tc>
      </w:tr>
      <w:tr w:rsidR="00DE4679" w14:paraId="52F291CC" w14:textId="77777777">
        <w:trPr>
          <w:cantSplit/>
          <w:jc w:val="center"/>
        </w:trPr>
        <w:tc>
          <w:tcPr>
            <w:tcW w:w="10207" w:type="dxa"/>
            <w:gridSpan w:val="4"/>
          </w:tcPr>
          <w:p w14:paraId="3BCD6D9A" w14:textId="77777777" w:rsidR="00DE4679" w:rsidRDefault="001A280C">
            <w:pPr>
              <w:pStyle w:val="Table01Row"/>
            </w:pPr>
            <w:r>
              <w:rPr>
                <w:b/>
              </w:rPr>
              <w:t>Reprint 1 as at 6 Apr 2007</w:t>
            </w:r>
          </w:p>
        </w:tc>
      </w:tr>
      <w:tr w:rsidR="00DE4679" w14:paraId="7B34C455" w14:textId="77777777">
        <w:trPr>
          <w:cantSplit/>
          <w:jc w:val="center"/>
        </w:trPr>
        <w:tc>
          <w:tcPr>
            <w:tcW w:w="4253" w:type="dxa"/>
          </w:tcPr>
          <w:p w14:paraId="3ED02BAE" w14:textId="77777777" w:rsidR="00DE4679" w:rsidRDefault="001A280C">
            <w:pPr>
              <w:pStyle w:val="Table01Row"/>
            </w:pPr>
            <w:r>
              <w:rPr>
                <w:i/>
              </w:rPr>
              <w:t>Standardisation of Formatting Act 2010</w:t>
            </w:r>
            <w:r>
              <w:t xml:space="preserve"> s. 5</w:t>
            </w:r>
          </w:p>
        </w:tc>
        <w:tc>
          <w:tcPr>
            <w:tcW w:w="1134" w:type="dxa"/>
          </w:tcPr>
          <w:p w14:paraId="5328939E" w14:textId="77777777" w:rsidR="00DE4679" w:rsidRDefault="001A280C">
            <w:pPr>
              <w:pStyle w:val="Table01Row"/>
            </w:pPr>
            <w:r>
              <w:t>2010/019</w:t>
            </w:r>
          </w:p>
        </w:tc>
        <w:tc>
          <w:tcPr>
            <w:tcW w:w="1134" w:type="dxa"/>
          </w:tcPr>
          <w:p w14:paraId="56B3F355" w14:textId="77777777" w:rsidR="00DE4679" w:rsidRDefault="001A280C">
            <w:pPr>
              <w:pStyle w:val="Table01Row"/>
            </w:pPr>
            <w:r>
              <w:t>28 Jun 2010</w:t>
            </w:r>
          </w:p>
        </w:tc>
        <w:tc>
          <w:tcPr>
            <w:tcW w:w="3686" w:type="dxa"/>
          </w:tcPr>
          <w:p w14:paraId="508AE30A" w14:textId="77777777" w:rsidR="00DE4679" w:rsidRDefault="001A280C">
            <w:pPr>
              <w:pStyle w:val="Table01Row"/>
            </w:pPr>
            <w:r>
              <w:t xml:space="preserve">11 Sep 2010 (see s. 2(b) and </w:t>
            </w:r>
            <w:r>
              <w:rPr>
                <w:i/>
              </w:rPr>
              <w:t>Gazette</w:t>
            </w:r>
            <w:r>
              <w:t xml:space="preserve"> 10 Sep 2010 p. 4341)</w:t>
            </w:r>
          </w:p>
        </w:tc>
      </w:tr>
    </w:tbl>
    <w:p w14:paraId="325CD895" w14:textId="77777777" w:rsidR="00DE4679" w:rsidRDefault="001A280C">
      <w:pPr>
        <w:pStyle w:val="IActName"/>
      </w:pPr>
      <w:r>
        <w:t>Industrial Relations Act 1979</w:t>
      </w:r>
    </w:p>
    <w:p w14:paraId="2EED8E97" w14:textId="77777777" w:rsidR="00DE4679" w:rsidRDefault="001A280C">
      <w:pPr>
        <w:pStyle w:val="Table01Note"/>
      </w:pPr>
      <w:r>
        <w:t>Formerly “</w:t>
      </w:r>
      <w:r>
        <w:rPr>
          <w:i/>
        </w:rPr>
        <w:t>Industrial Arbitration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E17A2E" w14:textId="77777777">
        <w:trPr>
          <w:cantSplit/>
          <w:jc w:val="center"/>
        </w:trPr>
        <w:tc>
          <w:tcPr>
            <w:tcW w:w="1134" w:type="dxa"/>
          </w:tcPr>
          <w:p w14:paraId="6A84151D" w14:textId="77777777" w:rsidR="00DE4679" w:rsidRDefault="001A280C">
            <w:pPr>
              <w:pStyle w:val="Table01Row"/>
              <w:keepNext/>
            </w:pPr>
            <w:r>
              <w:rPr>
                <w:b/>
              </w:rPr>
              <w:t>Portfolio:</w:t>
            </w:r>
          </w:p>
        </w:tc>
        <w:tc>
          <w:tcPr>
            <w:tcW w:w="8505" w:type="dxa"/>
          </w:tcPr>
          <w:p w14:paraId="682AE6B4" w14:textId="77777777" w:rsidR="00DE4679" w:rsidRDefault="001A280C">
            <w:pPr>
              <w:pStyle w:val="Table01Row"/>
              <w:keepNext/>
            </w:pPr>
            <w:r>
              <w:t>Minister for Industrial Relations</w:t>
            </w:r>
          </w:p>
        </w:tc>
      </w:tr>
      <w:tr w:rsidR="00DE4679" w14:paraId="306F8D6D" w14:textId="77777777">
        <w:trPr>
          <w:cantSplit/>
          <w:jc w:val="center"/>
        </w:trPr>
        <w:tc>
          <w:tcPr>
            <w:tcW w:w="1134" w:type="dxa"/>
          </w:tcPr>
          <w:p w14:paraId="75191B09" w14:textId="77777777" w:rsidR="00DE4679" w:rsidRDefault="001A280C">
            <w:pPr>
              <w:pStyle w:val="Table01Row"/>
              <w:keepNext/>
            </w:pPr>
            <w:r>
              <w:rPr>
                <w:b/>
              </w:rPr>
              <w:t>Agency:</w:t>
            </w:r>
          </w:p>
        </w:tc>
        <w:tc>
          <w:tcPr>
            <w:tcW w:w="8505" w:type="dxa"/>
          </w:tcPr>
          <w:p w14:paraId="5F2F30CA" w14:textId="77777777" w:rsidR="00DE4679" w:rsidRDefault="001A280C">
            <w:pPr>
              <w:pStyle w:val="Table01Row"/>
              <w:keepNext/>
            </w:pPr>
            <w:r>
              <w:t xml:space="preserve">Department of Energy, Mines, Industry </w:t>
            </w:r>
            <w:r>
              <w:t>Regulation and Safety</w:t>
            </w:r>
          </w:p>
        </w:tc>
      </w:tr>
    </w:tbl>
    <w:p w14:paraId="429152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C1511B" w14:textId="77777777">
        <w:trPr>
          <w:cantSplit/>
          <w:jc w:val="center"/>
        </w:trPr>
        <w:tc>
          <w:tcPr>
            <w:tcW w:w="4253" w:type="dxa"/>
          </w:tcPr>
          <w:p w14:paraId="5C162840" w14:textId="77777777" w:rsidR="00DE4679" w:rsidRDefault="001A280C">
            <w:pPr>
              <w:pStyle w:val="Table01Row"/>
            </w:pPr>
            <w:r>
              <w:rPr>
                <w:i/>
              </w:rPr>
              <w:t>Industrial Arbitration Act 1979</w:t>
            </w:r>
          </w:p>
        </w:tc>
        <w:tc>
          <w:tcPr>
            <w:tcW w:w="1134" w:type="dxa"/>
          </w:tcPr>
          <w:p w14:paraId="59130AD9" w14:textId="77777777" w:rsidR="00DE4679" w:rsidRDefault="001A280C">
            <w:pPr>
              <w:pStyle w:val="Table01Row"/>
            </w:pPr>
            <w:r>
              <w:t>1979/114</w:t>
            </w:r>
          </w:p>
        </w:tc>
        <w:tc>
          <w:tcPr>
            <w:tcW w:w="1134" w:type="dxa"/>
          </w:tcPr>
          <w:p w14:paraId="4A93FA60" w14:textId="77777777" w:rsidR="00DE4679" w:rsidRDefault="001A280C">
            <w:pPr>
              <w:pStyle w:val="Table01Row"/>
            </w:pPr>
            <w:r>
              <w:t>21 Dec 1979</w:t>
            </w:r>
          </w:p>
        </w:tc>
        <w:tc>
          <w:tcPr>
            <w:tcW w:w="3686" w:type="dxa"/>
          </w:tcPr>
          <w:p w14:paraId="29F92305" w14:textId="77777777" w:rsidR="00DE4679" w:rsidRDefault="001A280C">
            <w:pPr>
              <w:pStyle w:val="Table01Row"/>
            </w:pPr>
            <w:r>
              <w:t xml:space="preserve">1 Mar 1980 (see s. 2 and </w:t>
            </w:r>
            <w:r>
              <w:rPr>
                <w:i/>
              </w:rPr>
              <w:t>Gazette</w:t>
            </w:r>
            <w:r>
              <w:t xml:space="preserve"> 8 Feb 1980 p. 383)</w:t>
            </w:r>
          </w:p>
        </w:tc>
      </w:tr>
      <w:tr w:rsidR="00DE4679" w14:paraId="536DDBCF" w14:textId="77777777">
        <w:trPr>
          <w:cantSplit/>
          <w:jc w:val="center"/>
        </w:trPr>
        <w:tc>
          <w:tcPr>
            <w:tcW w:w="4253" w:type="dxa"/>
          </w:tcPr>
          <w:p w14:paraId="74514DED" w14:textId="77777777" w:rsidR="00DE4679" w:rsidRDefault="001A280C">
            <w:pPr>
              <w:pStyle w:val="Table01Row"/>
            </w:pPr>
            <w:r>
              <w:rPr>
                <w:i/>
              </w:rPr>
              <w:t>Industrial Arbitration Amendment Act 1980</w:t>
            </w:r>
          </w:p>
        </w:tc>
        <w:tc>
          <w:tcPr>
            <w:tcW w:w="1134" w:type="dxa"/>
          </w:tcPr>
          <w:p w14:paraId="6E27641F" w14:textId="77777777" w:rsidR="00DE4679" w:rsidRDefault="001A280C">
            <w:pPr>
              <w:pStyle w:val="Table01Row"/>
            </w:pPr>
            <w:r>
              <w:t>1980/082</w:t>
            </w:r>
          </w:p>
        </w:tc>
        <w:tc>
          <w:tcPr>
            <w:tcW w:w="1134" w:type="dxa"/>
          </w:tcPr>
          <w:p w14:paraId="7838F02B" w14:textId="77777777" w:rsidR="00DE4679" w:rsidRDefault="001A280C">
            <w:pPr>
              <w:pStyle w:val="Table01Row"/>
            </w:pPr>
            <w:r>
              <w:t>5 Dec 1980</w:t>
            </w:r>
          </w:p>
        </w:tc>
        <w:tc>
          <w:tcPr>
            <w:tcW w:w="3686" w:type="dxa"/>
          </w:tcPr>
          <w:p w14:paraId="3B62AC04" w14:textId="77777777" w:rsidR="00DE4679" w:rsidRDefault="001A280C">
            <w:pPr>
              <w:pStyle w:val="Table01Row"/>
            </w:pPr>
            <w:r>
              <w:t>5 Dec 1980</w:t>
            </w:r>
          </w:p>
        </w:tc>
      </w:tr>
      <w:tr w:rsidR="00DE4679" w14:paraId="7DFBA939" w14:textId="77777777">
        <w:trPr>
          <w:cantSplit/>
          <w:jc w:val="center"/>
        </w:trPr>
        <w:tc>
          <w:tcPr>
            <w:tcW w:w="4253" w:type="dxa"/>
          </w:tcPr>
          <w:p w14:paraId="3896838B" w14:textId="77777777" w:rsidR="00DE4679" w:rsidRDefault="001A280C">
            <w:pPr>
              <w:pStyle w:val="Table01Row"/>
            </w:pPr>
            <w:r>
              <w:rPr>
                <w:i/>
              </w:rPr>
              <w:t>Industrial Arbitration Amendment Act 1981</w:t>
            </w:r>
          </w:p>
        </w:tc>
        <w:tc>
          <w:tcPr>
            <w:tcW w:w="1134" w:type="dxa"/>
          </w:tcPr>
          <w:p w14:paraId="01414231" w14:textId="77777777" w:rsidR="00DE4679" w:rsidRDefault="001A280C">
            <w:pPr>
              <w:pStyle w:val="Table01Row"/>
            </w:pPr>
            <w:r>
              <w:t>1981/011</w:t>
            </w:r>
          </w:p>
        </w:tc>
        <w:tc>
          <w:tcPr>
            <w:tcW w:w="1134" w:type="dxa"/>
          </w:tcPr>
          <w:p w14:paraId="3F950B59" w14:textId="77777777" w:rsidR="00DE4679" w:rsidRDefault="001A280C">
            <w:pPr>
              <w:pStyle w:val="Table01Row"/>
            </w:pPr>
            <w:r>
              <w:t>22 May 1981</w:t>
            </w:r>
          </w:p>
        </w:tc>
        <w:tc>
          <w:tcPr>
            <w:tcW w:w="3686" w:type="dxa"/>
          </w:tcPr>
          <w:p w14:paraId="53E11BFD" w14:textId="77777777" w:rsidR="00DE4679" w:rsidRDefault="001A280C">
            <w:pPr>
              <w:pStyle w:val="Table01Row"/>
            </w:pPr>
            <w:r>
              <w:t>22 May 1981</w:t>
            </w:r>
          </w:p>
        </w:tc>
      </w:tr>
      <w:tr w:rsidR="00DE4679" w14:paraId="1BFC98D6" w14:textId="77777777">
        <w:trPr>
          <w:cantSplit/>
          <w:jc w:val="center"/>
        </w:trPr>
        <w:tc>
          <w:tcPr>
            <w:tcW w:w="4253" w:type="dxa"/>
          </w:tcPr>
          <w:p w14:paraId="3A97FAA0" w14:textId="77777777" w:rsidR="00DE4679" w:rsidRDefault="001A280C">
            <w:pPr>
              <w:pStyle w:val="Table01Row"/>
            </w:pPr>
            <w:r>
              <w:rPr>
                <w:i/>
              </w:rPr>
              <w:t>Companies (Consequential Amendments) Act 1982</w:t>
            </w:r>
            <w:r>
              <w:t xml:space="preserve"> s. 28</w:t>
            </w:r>
          </w:p>
        </w:tc>
        <w:tc>
          <w:tcPr>
            <w:tcW w:w="1134" w:type="dxa"/>
          </w:tcPr>
          <w:p w14:paraId="73769CF8" w14:textId="77777777" w:rsidR="00DE4679" w:rsidRDefault="001A280C">
            <w:pPr>
              <w:pStyle w:val="Table01Row"/>
            </w:pPr>
            <w:r>
              <w:t>1982/010</w:t>
            </w:r>
          </w:p>
        </w:tc>
        <w:tc>
          <w:tcPr>
            <w:tcW w:w="1134" w:type="dxa"/>
          </w:tcPr>
          <w:p w14:paraId="2870D5EC" w14:textId="77777777" w:rsidR="00DE4679" w:rsidRDefault="001A280C">
            <w:pPr>
              <w:pStyle w:val="Table01Row"/>
            </w:pPr>
            <w:r>
              <w:t>14 May 1982</w:t>
            </w:r>
          </w:p>
        </w:tc>
        <w:tc>
          <w:tcPr>
            <w:tcW w:w="3686" w:type="dxa"/>
          </w:tcPr>
          <w:p w14:paraId="0BCB9415" w14:textId="77777777" w:rsidR="00DE4679" w:rsidRDefault="001A280C">
            <w:pPr>
              <w:pStyle w:val="Table01Row"/>
            </w:pPr>
            <w:r>
              <w:t xml:space="preserve">1 Jul 1982 (see s. 2(1) and </w:t>
            </w:r>
            <w:r>
              <w:rPr>
                <w:i/>
              </w:rPr>
              <w:t>Gazette</w:t>
            </w:r>
            <w:r>
              <w:t xml:space="preserve"> 25 Jun 1982 p. 2079)</w:t>
            </w:r>
          </w:p>
        </w:tc>
      </w:tr>
      <w:tr w:rsidR="00DE4679" w14:paraId="4E313534" w14:textId="77777777">
        <w:trPr>
          <w:cantSplit/>
          <w:jc w:val="center"/>
        </w:trPr>
        <w:tc>
          <w:tcPr>
            <w:tcW w:w="4253" w:type="dxa"/>
          </w:tcPr>
          <w:p w14:paraId="44800DDA" w14:textId="77777777" w:rsidR="00DE4679" w:rsidRDefault="001A280C">
            <w:pPr>
              <w:pStyle w:val="Table01Row"/>
            </w:pPr>
            <w:r>
              <w:rPr>
                <w:i/>
              </w:rPr>
              <w:t>Industrial Arbitration Amendment Act (No. 2) 1982</w:t>
            </w:r>
          </w:p>
        </w:tc>
        <w:tc>
          <w:tcPr>
            <w:tcW w:w="1134" w:type="dxa"/>
          </w:tcPr>
          <w:p w14:paraId="7FA0424D" w14:textId="77777777" w:rsidR="00DE4679" w:rsidRDefault="001A280C">
            <w:pPr>
              <w:pStyle w:val="Table01Row"/>
            </w:pPr>
            <w:r>
              <w:t>1982/121</w:t>
            </w:r>
          </w:p>
        </w:tc>
        <w:tc>
          <w:tcPr>
            <w:tcW w:w="1134" w:type="dxa"/>
          </w:tcPr>
          <w:p w14:paraId="421C8992" w14:textId="77777777" w:rsidR="00DE4679" w:rsidRDefault="001A280C">
            <w:pPr>
              <w:pStyle w:val="Table01Row"/>
            </w:pPr>
            <w:r>
              <w:t>9 Dec 1982</w:t>
            </w:r>
          </w:p>
        </w:tc>
        <w:tc>
          <w:tcPr>
            <w:tcW w:w="3686" w:type="dxa"/>
          </w:tcPr>
          <w:p w14:paraId="5BD67AC8" w14:textId="77777777" w:rsidR="00DE4679" w:rsidRDefault="001A280C">
            <w:pPr>
              <w:pStyle w:val="Table01Row"/>
            </w:pPr>
            <w:r>
              <w:t>9 Dec 1982</w:t>
            </w:r>
          </w:p>
        </w:tc>
      </w:tr>
      <w:tr w:rsidR="00DE4679" w14:paraId="47733535" w14:textId="77777777">
        <w:trPr>
          <w:cantSplit/>
          <w:jc w:val="center"/>
        </w:trPr>
        <w:tc>
          <w:tcPr>
            <w:tcW w:w="10207" w:type="dxa"/>
            <w:gridSpan w:val="4"/>
          </w:tcPr>
          <w:p w14:paraId="50D2F0F8" w14:textId="77777777" w:rsidR="00DE4679" w:rsidRDefault="001A280C">
            <w:pPr>
              <w:pStyle w:val="Table01Row"/>
            </w:pPr>
            <w:r>
              <w:rPr>
                <w:b/>
              </w:rPr>
              <w:t>Reprint approved 21 Mar 1983</w:t>
            </w:r>
          </w:p>
        </w:tc>
      </w:tr>
      <w:tr w:rsidR="00DE4679" w14:paraId="5BD10D36" w14:textId="77777777">
        <w:trPr>
          <w:cantSplit/>
          <w:jc w:val="center"/>
        </w:trPr>
        <w:tc>
          <w:tcPr>
            <w:tcW w:w="4253" w:type="dxa"/>
          </w:tcPr>
          <w:p w14:paraId="29CD074D" w14:textId="77777777" w:rsidR="00DE4679" w:rsidRDefault="001A280C">
            <w:pPr>
              <w:pStyle w:val="Table01Row"/>
            </w:pPr>
            <w:r>
              <w:rPr>
                <w:i/>
              </w:rPr>
              <w:t>Industrial Arbitration Amendment Act (No. 2) 1984</w:t>
            </w:r>
          </w:p>
        </w:tc>
        <w:tc>
          <w:tcPr>
            <w:tcW w:w="1134" w:type="dxa"/>
          </w:tcPr>
          <w:p w14:paraId="399DCEAB" w14:textId="77777777" w:rsidR="00DE4679" w:rsidRDefault="001A280C">
            <w:pPr>
              <w:pStyle w:val="Table01Row"/>
            </w:pPr>
            <w:r>
              <w:t>1984/092</w:t>
            </w:r>
          </w:p>
        </w:tc>
        <w:tc>
          <w:tcPr>
            <w:tcW w:w="1134" w:type="dxa"/>
          </w:tcPr>
          <w:p w14:paraId="760E4AB6" w14:textId="77777777" w:rsidR="00DE4679" w:rsidRDefault="001A280C">
            <w:pPr>
              <w:pStyle w:val="Table01Row"/>
            </w:pPr>
            <w:r>
              <w:t>29 Nov 1984</w:t>
            </w:r>
          </w:p>
        </w:tc>
        <w:tc>
          <w:tcPr>
            <w:tcW w:w="3686" w:type="dxa"/>
          </w:tcPr>
          <w:p w14:paraId="1D552B18" w14:textId="77777777" w:rsidR="00DE4679" w:rsidRDefault="001A280C">
            <w:pPr>
              <w:pStyle w:val="Table01Row"/>
            </w:pPr>
            <w:r>
              <w:t xml:space="preserve">Act other than s. 4 &amp; 5: 29 Nov 1984 (see s. 2(1)); </w:t>
            </w:r>
          </w:p>
          <w:p w14:paraId="6762FEAC" w14:textId="77777777" w:rsidR="00DE4679" w:rsidRDefault="001A280C">
            <w:pPr>
              <w:pStyle w:val="Table01Row"/>
            </w:pPr>
            <w:r>
              <w:t xml:space="preserve">s. 4 &amp; 5: 1 Mar 1985 (see s. 2(2) &amp; (3) and </w:t>
            </w:r>
            <w:r>
              <w:rPr>
                <w:i/>
              </w:rPr>
              <w:t>Gazette</w:t>
            </w:r>
            <w:r>
              <w:t xml:space="preserve"> 1 Mar 1985 p. 778)</w:t>
            </w:r>
          </w:p>
        </w:tc>
      </w:tr>
      <w:tr w:rsidR="00DE4679" w14:paraId="2DA1C84A" w14:textId="77777777">
        <w:trPr>
          <w:cantSplit/>
          <w:jc w:val="center"/>
        </w:trPr>
        <w:tc>
          <w:tcPr>
            <w:tcW w:w="4253" w:type="dxa"/>
          </w:tcPr>
          <w:p w14:paraId="7DF4ACB3" w14:textId="77777777" w:rsidR="00DE4679" w:rsidRDefault="001A280C">
            <w:pPr>
              <w:pStyle w:val="Table01Row"/>
            </w:pPr>
            <w:r>
              <w:rPr>
                <w:i/>
              </w:rPr>
              <w:t>Acts Amendment and Repeal (Ind</w:t>
            </w:r>
            <w:r>
              <w:rPr>
                <w:i/>
              </w:rPr>
              <w:t>ustrial Relations) Act (No. 2) 1984</w:t>
            </w:r>
            <w:r>
              <w:t xml:space="preserve"> Pt. II</w:t>
            </w:r>
          </w:p>
        </w:tc>
        <w:tc>
          <w:tcPr>
            <w:tcW w:w="1134" w:type="dxa"/>
          </w:tcPr>
          <w:p w14:paraId="2E92584C" w14:textId="77777777" w:rsidR="00DE4679" w:rsidRDefault="001A280C">
            <w:pPr>
              <w:pStyle w:val="Table01Row"/>
            </w:pPr>
            <w:r>
              <w:t>1984/094</w:t>
            </w:r>
          </w:p>
        </w:tc>
        <w:tc>
          <w:tcPr>
            <w:tcW w:w="1134" w:type="dxa"/>
          </w:tcPr>
          <w:p w14:paraId="3F522C75" w14:textId="77777777" w:rsidR="00DE4679" w:rsidRDefault="001A280C">
            <w:pPr>
              <w:pStyle w:val="Table01Row"/>
            </w:pPr>
            <w:r>
              <w:t>11 Dec 1984</w:t>
            </w:r>
          </w:p>
        </w:tc>
        <w:tc>
          <w:tcPr>
            <w:tcW w:w="3686" w:type="dxa"/>
          </w:tcPr>
          <w:p w14:paraId="4E805DF8" w14:textId="77777777" w:rsidR="00DE4679" w:rsidRDefault="001A280C">
            <w:pPr>
              <w:pStyle w:val="Table01Row"/>
            </w:pPr>
            <w:r>
              <w:t xml:space="preserve">1 Mar 1985 (see s. 2(2) and </w:t>
            </w:r>
            <w:r>
              <w:rPr>
                <w:i/>
              </w:rPr>
              <w:t>Gazette</w:t>
            </w:r>
            <w:r>
              <w:t xml:space="preserve"> 1 Mar 1985 p. 778)</w:t>
            </w:r>
          </w:p>
        </w:tc>
      </w:tr>
      <w:tr w:rsidR="00DE4679" w14:paraId="7A6E424D" w14:textId="77777777">
        <w:trPr>
          <w:cantSplit/>
          <w:jc w:val="center"/>
        </w:trPr>
        <w:tc>
          <w:tcPr>
            <w:tcW w:w="10207" w:type="dxa"/>
            <w:gridSpan w:val="4"/>
          </w:tcPr>
          <w:p w14:paraId="328D8684" w14:textId="77777777" w:rsidR="00DE4679" w:rsidRDefault="001A280C">
            <w:pPr>
              <w:pStyle w:val="Table01Row"/>
            </w:pPr>
            <w:r>
              <w:rPr>
                <w:b/>
              </w:rPr>
              <w:t>Reprint as at 12 May 1985</w:t>
            </w:r>
          </w:p>
        </w:tc>
      </w:tr>
      <w:tr w:rsidR="00DE4679" w14:paraId="0C06E714" w14:textId="77777777">
        <w:trPr>
          <w:cantSplit/>
          <w:jc w:val="center"/>
        </w:trPr>
        <w:tc>
          <w:tcPr>
            <w:tcW w:w="4253" w:type="dxa"/>
          </w:tcPr>
          <w:p w14:paraId="72F287B2" w14:textId="77777777" w:rsidR="00DE4679" w:rsidRDefault="001A280C">
            <w:pPr>
              <w:pStyle w:val="Table01Row"/>
            </w:pPr>
            <w:r>
              <w:rPr>
                <w:i/>
              </w:rPr>
              <w:t>Industrial Relations Amendment Act 1985</w:t>
            </w:r>
          </w:p>
        </w:tc>
        <w:tc>
          <w:tcPr>
            <w:tcW w:w="1134" w:type="dxa"/>
          </w:tcPr>
          <w:p w14:paraId="5D4C9E17" w14:textId="77777777" w:rsidR="00DE4679" w:rsidRDefault="001A280C">
            <w:pPr>
              <w:pStyle w:val="Table01Row"/>
            </w:pPr>
            <w:r>
              <w:t>1985/042</w:t>
            </w:r>
          </w:p>
        </w:tc>
        <w:tc>
          <w:tcPr>
            <w:tcW w:w="1134" w:type="dxa"/>
          </w:tcPr>
          <w:p w14:paraId="5F59BDE2" w14:textId="77777777" w:rsidR="00DE4679" w:rsidRDefault="001A280C">
            <w:pPr>
              <w:pStyle w:val="Table01Row"/>
            </w:pPr>
            <w:r>
              <w:t>13 May 1985</w:t>
            </w:r>
          </w:p>
        </w:tc>
        <w:tc>
          <w:tcPr>
            <w:tcW w:w="3686" w:type="dxa"/>
          </w:tcPr>
          <w:p w14:paraId="10D665AA" w14:textId="77777777" w:rsidR="00DE4679" w:rsidRDefault="001A280C">
            <w:pPr>
              <w:pStyle w:val="Table01Row"/>
            </w:pPr>
            <w:r>
              <w:t>13 May 1985 (see s. 2)</w:t>
            </w:r>
          </w:p>
        </w:tc>
      </w:tr>
      <w:tr w:rsidR="00DE4679" w14:paraId="28842515" w14:textId="77777777">
        <w:trPr>
          <w:cantSplit/>
          <w:jc w:val="center"/>
        </w:trPr>
        <w:tc>
          <w:tcPr>
            <w:tcW w:w="10207" w:type="dxa"/>
            <w:gridSpan w:val="4"/>
          </w:tcPr>
          <w:p w14:paraId="7FDBA634" w14:textId="77777777" w:rsidR="00DE4679" w:rsidRDefault="001A280C">
            <w:pPr>
              <w:pStyle w:val="Table01Row"/>
            </w:pPr>
            <w:r>
              <w:rPr>
                <w:b/>
              </w:rPr>
              <w:t xml:space="preserve">Reprinted as at </w:t>
            </w:r>
            <w:r>
              <w:rPr>
                <w:b/>
              </w:rPr>
              <w:t>9 Jun 1985 (does not include 1985/042)</w:t>
            </w:r>
          </w:p>
        </w:tc>
      </w:tr>
      <w:tr w:rsidR="00DE4679" w14:paraId="2B7C4C68" w14:textId="77777777">
        <w:trPr>
          <w:cantSplit/>
          <w:jc w:val="center"/>
        </w:trPr>
        <w:tc>
          <w:tcPr>
            <w:tcW w:w="4253" w:type="dxa"/>
          </w:tcPr>
          <w:p w14:paraId="708F6AC5" w14:textId="77777777" w:rsidR="00DE4679" w:rsidRDefault="001A280C">
            <w:pPr>
              <w:pStyle w:val="Table01Row"/>
            </w:pPr>
            <w:r>
              <w:rPr>
                <w:i/>
              </w:rPr>
              <w:t>Acts Amendment (Financial Administration and Audit) Act 1985</w:t>
            </w:r>
            <w:r>
              <w:t xml:space="preserve"> s. 3</w:t>
            </w:r>
          </w:p>
        </w:tc>
        <w:tc>
          <w:tcPr>
            <w:tcW w:w="1134" w:type="dxa"/>
          </w:tcPr>
          <w:p w14:paraId="49000718" w14:textId="77777777" w:rsidR="00DE4679" w:rsidRDefault="001A280C">
            <w:pPr>
              <w:pStyle w:val="Table01Row"/>
            </w:pPr>
            <w:r>
              <w:t>1985/098</w:t>
            </w:r>
          </w:p>
        </w:tc>
        <w:tc>
          <w:tcPr>
            <w:tcW w:w="1134" w:type="dxa"/>
          </w:tcPr>
          <w:p w14:paraId="211D038E" w14:textId="77777777" w:rsidR="00DE4679" w:rsidRDefault="001A280C">
            <w:pPr>
              <w:pStyle w:val="Table01Row"/>
            </w:pPr>
            <w:r>
              <w:t>4 Dec 1985</w:t>
            </w:r>
          </w:p>
        </w:tc>
        <w:tc>
          <w:tcPr>
            <w:tcW w:w="3686" w:type="dxa"/>
          </w:tcPr>
          <w:p w14:paraId="711E1E46" w14:textId="77777777" w:rsidR="00DE4679" w:rsidRDefault="001A280C">
            <w:pPr>
              <w:pStyle w:val="Table01Row"/>
            </w:pPr>
            <w:r>
              <w:t xml:space="preserve">1 Jul 1986 (see s. 2 and </w:t>
            </w:r>
            <w:r>
              <w:rPr>
                <w:i/>
              </w:rPr>
              <w:t>Gazette</w:t>
            </w:r>
            <w:r>
              <w:t xml:space="preserve"> 30 Jun 1986 p. 2255)</w:t>
            </w:r>
          </w:p>
        </w:tc>
      </w:tr>
      <w:tr w:rsidR="00DE4679" w14:paraId="2D96FC5B" w14:textId="77777777">
        <w:trPr>
          <w:cantSplit/>
          <w:jc w:val="center"/>
        </w:trPr>
        <w:tc>
          <w:tcPr>
            <w:tcW w:w="4253" w:type="dxa"/>
          </w:tcPr>
          <w:p w14:paraId="5A8BF7B0" w14:textId="77777777" w:rsidR="00DE4679" w:rsidRDefault="001A280C">
            <w:pPr>
              <w:pStyle w:val="Table01Row"/>
            </w:pPr>
            <w:r>
              <w:rPr>
                <w:i/>
              </w:rPr>
              <w:t>Judges’ Salaries and Pensions Amendment Act 1987</w:t>
            </w:r>
            <w:r>
              <w:t xml:space="preserve"> s. 8</w:t>
            </w:r>
          </w:p>
        </w:tc>
        <w:tc>
          <w:tcPr>
            <w:tcW w:w="1134" w:type="dxa"/>
          </w:tcPr>
          <w:p w14:paraId="46AA06D6" w14:textId="77777777" w:rsidR="00DE4679" w:rsidRDefault="001A280C">
            <w:pPr>
              <w:pStyle w:val="Table01Row"/>
            </w:pPr>
            <w:r>
              <w:t>1987/082</w:t>
            </w:r>
          </w:p>
        </w:tc>
        <w:tc>
          <w:tcPr>
            <w:tcW w:w="1134" w:type="dxa"/>
          </w:tcPr>
          <w:p w14:paraId="03D508CD" w14:textId="77777777" w:rsidR="00DE4679" w:rsidRDefault="001A280C">
            <w:pPr>
              <w:pStyle w:val="Table01Row"/>
            </w:pPr>
            <w:r>
              <w:t>1 Dec 1987</w:t>
            </w:r>
          </w:p>
        </w:tc>
        <w:tc>
          <w:tcPr>
            <w:tcW w:w="3686" w:type="dxa"/>
          </w:tcPr>
          <w:p w14:paraId="1EBF57C6" w14:textId="77777777" w:rsidR="00DE4679" w:rsidRDefault="001A280C">
            <w:pPr>
              <w:pStyle w:val="Table01Row"/>
            </w:pPr>
            <w:r>
              <w:t>1 Dec 1987 (see s. 2)</w:t>
            </w:r>
          </w:p>
        </w:tc>
      </w:tr>
      <w:tr w:rsidR="00DE4679" w14:paraId="6718F2DA" w14:textId="77777777">
        <w:trPr>
          <w:cantSplit/>
          <w:jc w:val="center"/>
        </w:trPr>
        <w:tc>
          <w:tcPr>
            <w:tcW w:w="4253" w:type="dxa"/>
          </w:tcPr>
          <w:p w14:paraId="145BF618" w14:textId="77777777" w:rsidR="00DE4679" w:rsidRDefault="001A280C">
            <w:pPr>
              <w:pStyle w:val="Table01Row"/>
            </w:pPr>
            <w:r>
              <w:rPr>
                <w:i/>
              </w:rPr>
              <w:t>The Rural and Industries Bank of Western Australia Act 1987</w:t>
            </w:r>
            <w:r>
              <w:t xml:space="preserve"> s. 38</w:t>
            </w:r>
          </w:p>
        </w:tc>
        <w:tc>
          <w:tcPr>
            <w:tcW w:w="1134" w:type="dxa"/>
          </w:tcPr>
          <w:p w14:paraId="26FCB1B0" w14:textId="77777777" w:rsidR="00DE4679" w:rsidRDefault="001A280C">
            <w:pPr>
              <w:pStyle w:val="Table01Row"/>
            </w:pPr>
            <w:r>
              <w:t>1987/083</w:t>
            </w:r>
          </w:p>
        </w:tc>
        <w:tc>
          <w:tcPr>
            <w:tcW w:w="1134" w:type="dxa"/>
          </w:tcPr>
          <w:p w14:paraId="473984E7" w14:textId="77777777" w:rsidR="00DE4679" w:rsidRDefault="001A280C">
            <w:pPr>
              <w:pStyle w:val="Table01Row"/>
            </w:pPr>
            <w:r>
              <w:t>1 Dec 1987</w:t>
            </w:r>
          </w:p>
        </w:tc>
        <w:tc>
          <w:tcPr>
            <w:tcW w:w="3686" w:type="dxa"/>
          </w:tcPr>
          <w:p w14:paraId="04AC7534" w14:textId="77777777" w:rsidR="00DE4679" w:rsidRDefault="001A280C">
            <w:pPr>
              <w:pStyle w:val="Table01Row"/>
            </w:pPr>
            <w:r>
              <w:t>1 Apr 1988 (see s. 2)</w:t>
            </w:r>
          </w:p>
        </w:tc>
      </w:tr>
      <w:tr w:rsidR="00DE4679" w14:paraId="4B9433D4" w14:textId="77777777">
        <w:trPr>
          <w:cantSplit/>
          <w:jc w:val="center"/>
        </w:trPr>
        <w:tc>
          <w:tcPr>
            <w:tcW w:w="4253" w:type="dxa"/>
          </w:tcPr>
          <w:p w14:paraId="4329806B" w14:textId="77777777" w:rsidR="00DE4679" w:rsidRDefault="001A280C">
            <w:pPr>
              <w:pStyle w:val="Table01Row"/>
            </w:pPr>
            <w:r>
              <w:rPr>
                <w:i/>
              </w:rPr>
              <w:t>Industrial Relations Amendment Act (No. 4) 1987</w:t>
            </w:r>
          </w:p>
        </w:tc>
        <w:tc>
          <w:tcPr>
            <w:tcW w:w="1134" w:type="dxa"/>
          </w:tcPr>
          <w:p w14:paraId="2A305FF0" w14:textId="77777777" w:rsidR="00DE4679" w:rsidRDefault="001A280C">
            <w:pPr>
              <w:pStyle w:val="Table01Row"/>
            </w:pPr>
            <w:r>
              <w:t>1987/119</w:t>
            </w:r>
          </w:p>
        </w:tc>
        <w:tc>
          <w:tcPr>
            <w:tcW w:w="1134" w:type="dxa"/>
          </w:tcPr>
          <w:p w14:paraId="1CDD5694" w14:textId="77777777" w:rsidR="00DE4679" w:rsidRDefault="001A280C">
            <w:pPr>
              <w:pStyle w:val="Table01Row"/>
            </w:pPr>
            <w:r>
              <w:t>31 Dec 1987</w:t>
            </w:r>
          </w:p>
        </w:tc>
        <w:tc>
          <w:tcPr>
            <w:tcW w:w="3686" w:type="dxa"/>
          </w:tcPr>
          <w:p w14:paraId="724F1DD1" w14:textId="77777777" w:rsidR="00DE4679" w:rsidRDefault="001A280C">
            <w:pPr>
              <w:pStyle w:val="Table01Row"/>
            </w:pPr>
            <w:r>
              <w:t>s. 1 &amp; 2: 31 Dec 1987;</w:t>
            </w:r>
          </w:p>
          <w:p w14:paraId="6037C1A7" w14:textId="77777777" w:rsidR="00DE4679" w:rsidRDefault="001A280C">
            <w:pPr>
              <w:pStyle w:val="Table01Row"/>
            </w:pPr>
            <w:r>
              <w:t xml:space="preserve">Act other than s. 1, 2 &amp; 7(1): 4 Mar 1988 (see s. 2 and </w:t>
            </w:r>
            <w:r>
              <w:rPr>
                <w:i/>
              </w:rPr>
              <w:t>Gazette</w:t>
            </w:r>
            <w:r>
              <w:t xml:space="preserve"> 4 Mar 1988 p. 665); </w:t>
            </w:r>
          </w:p>
          <w:p w14:paraId="560CFEB4" w14:textId="77777777" w:rsidR="00DE4679" w:rsidRDefault="001A280C">
            <w:pPr>
              <w:pStyle w:val="Table01Row"/>
            </w:pPr>
            <w:r>
              <w:t xml:space="preserve">s. 7(1): 3 Nov 1992 (see s. 2 and </w:t>
            </w:r>
            <w:r>
              <w:rPr>
                <w:i/>
              </w:rPr>
              <w:t>Gazette</w:t>
            </w:r>
            <w:r>
              <w:t xml:space="preserve"> 3 Nov 1992 p. 5389)</w:t>
            </w:r>
          </w:p>
        </w:tc>
      </w:tr>
      <w:tr w:rsidR="00DE4679" w14:paraId="1EE76C6A" w14:textId="77777777">
        <w:trPr>
          <w:cantSplit/>
          <w:jc w:val="center"/>
        </w:trPr>
        <w:tc>
          <w:tcPr>
            <w:tcW w:w="4253" w:type="dxa"/>
          </w:tcPr>
          <w:p w14:paraId="0F953033" w14:textId="77777777" w:rsidR="00DE4679" w:rsidRDefault="001A280C">
            <w:pPr>
              <w:pStyle w:val="Table01Row"/>
            </w:pPr>
            <w:r>
              <w:rPr>
                <w:i/>
              </w:rPr>
              <w:t>Acts Amendment (Education) Act 1988</w:t>
            </w:r>
            <w:r>
              <w:t xml:space="preserve"> Pt. 6</w:t>
            </w:r>
          </w:p>
        </w:tc>
        <w:tc>
          <w:tcPr>
            <w:tcW w:w="1134" w:type="dxa"/>
          </w:tcPr>
          <w:p w14:paraId="6966C262" w14:textId="77777777" w:rsidR="00DE4679" w:rsidRDefault="001A280C">
            <w:pPr>
              <w:pStyle w:val="Table01Row"/>
            </w:pPr>
            <w:r>
              <w:t>1988/007</w:t>
            </w:r>
          </w:p>
        </w:tc>
        <w:tc>
          <w:tcPr>
            <w:tcW w:w="1134" w:type="dxa"/>
          </w:tcPr>
          <w:p w14:paraId="263C09BD" w14:textId="77777777" w:rsidR="00DE4679" w:rsidRDefault="001A280C">
            <w:pPr>
              <w:pStyle w:val="Table01Row"/>
            </w:pPr>
            <w:r>
              <w:t>30 Jun 1988</w:t>
            </w:r>
          </w:p>
        </w:tc>
        <w:tc>
          <w:tcPr>
            <w:tcW w:w="3686" w:type="dxa"/>
          </w:tcPr>
          <w:p w14:paraId="684E4CDB" w14:textId="77777777" w:rsidR="00DE4679" w:rsidRDefault="001A280C">
            <w:pPr>
              <w:pStyle w:val="Table01Row"/>
            </w:pPr>
            <w:r>
              <w:t xml:space="preserve">8 Jul 1988 (see s. 2 and </w:t>
            </w:r>
            <w:r>
              <w:rPr>
                <w:i/>
              </w:rPr>
              <w:t>Gazette</w:t>
            </w:r>
            <w:r>
              <w:t xml:space="preserve"> 8 Jul 1988 p</w:t>
            </w:r>
            <w:r>
              <w:t>. 2371)</w:t>
            </w:r>
          </w:p>
        </w:tc>
      </w:tr>
      <w:tr w:rsidR="00DE4679" w14:paraId="74911237" w14:textId="77777777">
        <w:trPr>
          <w:cantSplit/>
          <w:jc w:val="center"/>
        </w:trPr>
        <w:tc>
          <w:tcPr>
            <w:tcW w:w="4253" w:type="dxa"/>
          </w:tcPr>
          <w:p w14:paraId="2F36E5D7" w14:textId="77777777" w:rsidR="00DE4679" w:rsidRDefault="001A280C">
            <w:pPr>
              <w:pStyle w:val="Table01Row"/>
            </w:pPr>
            <w:r>
              <w:rPr>
                <w:i/>
              </w:rPr>
              <w:t>R &amp; I Bank Act 1990</w:t>
            </w:r>
            <w:r>
              <w:t xml:space="preserve"> s. 45(1)</w:t>
            </w:r>
          </w:p>
        </w:tc>
        <w:tc>
          <w:tcPr>
            <w:tcW w:w="1134" w:type="dxa"/>
          </w:tcPr>
          <w:p w14:paraId="681C3FF2" w14:textId="77777777" w:rsidR="00DE4679" w:rsidRDefault="001A280C">
            <w:pPr>
              <w:pStyle w:val="Table01Row"/>
            </w:pPr>
            <w:r>
              <w:t>1990/073</w:t>
            </w:r>
          </w:p>
        </w:tc>
        <w:tc>
          <w:tcPr>
            <w:tcW w:w="1134" w:type="dxa"/>
          </w:tcPr>
          <w:p w14:paraId="1ECE14C3" w14:textId="77777777" w:rsidR="00DE4679" w:rsidRDefault="001A280C">
            <w:pPr>
              <w:pStyle w:val="Table01Row"/>
            </w:pPr>
            <w:r>
              <w:t>20 Dec 1990</w:t>
            </w:r>
          </w:p>
        </w:tc>
        <w:tc>
          <w:tcPr>
            <w:tcW w:w="3686" w:type="dxa"/>
          </w:tcPr>
          <w:p w14:paraId="62FF3B41" w14:textId="77777777" w:rsidR="00DE4679" w:rsidRDefault="001A280C">
            <w:pPr>
              <w:pStyle w:val="Table01Row"/>
            </w:pPr>
            <w:r>
              <w:t xml:space="preserve">1 Jan 1991 (see s. 2(2) and </w:t>
            </w:r>
            <w:r>
              <w:rPr>
                <w:i/>
              </w:rPr>
              <w:t>Gazette</w:t>
            </w:r>
            <w:r>
              <w:t xml:space="preserve"> 28 Dec 1990 p. 6369)</w:t>
            </w:r>
          </w:p>
        </w:tc>
      </w:tr>
      <w:tr w:rsidR="00DE4679" w14:paraId="5077A820" w14:textId="77777777">
        <w:trPr>
          <w:cantSplit/>
          <w:jc w:val="center"/>
        </w:trPr>
        <w:tc>
          <w:tcPr>
            <w:tcW w:w="4253" w:type="dxa"/>
          </w:tcPr>
          <w:p w14:paraId="7C74AD81" w14:textId="77777777" w:rsidR="00DE4679" w:rsidRDefault="001A280C">
            <w:pPr>
              <w:pStyle w:val="Table01Row"/>
            </w:pPr>
            <w:r>
              <w:rPr>
                <w:i/>
              </w:rPr>
              <w:t>Industrial Relations Amendment Act 1990</w:t>
            </w:r>
          </w:p>
        </w:tc>
        <w:tc>
          <w:tcPr>
            <w:tcW w:w="1134" w:type="dxa"/>
          </w:tcPr>
          <w:p w14:paraId="233132DD" w14:textId="77777777" w:rsidR="00DE4679" w:rsidRDefault="001A280C">
            <w:pPr>
              <w:pStyle w:val="Table01Row"/>
            </w:pPr>
            <w:r>
              <w:t>1990/099 (as amended by 1995/001 s. 35)</w:t>
            </w:r>
          </w:p>
        </w:tc>
        <w:tc>
          <w:tcPr>
            <w:tcW w:w="1134" w:type="dxa"/>
          </w:tcPr>
          <w:p w14:paraId="31790BA6" w14:textId="77777777" w:rsidR="00DE4679" w:rsidRDefault="001A280C">
            <w:pPr>
              <w:pStyle w:val="Table01Row"/>
            </w:pPr>
            <w:r>
              <w:t>22 Dec 1990</w:t>
            </w:r>
          </w:p>
        </w:tc>
        <w:tc>
          <w:tcPr>
            <w:tcW w:w="3686" w:type="dxa"/>
          </w:tcPr>
          <w:p w14:paraId="0BC09E19" w14:textId="77777777" w:rsidR="00DE4679" w:rsidRDefault="001A280C">
            <w:pPr>
              <w:pStyle w:val="Table01Row"/>
            </w:pPr>
            <w:r>
              <w:t xml:space="preserve">Act other than s. 10 &amp; 14: 19 Jan 1991 (see s. 2(1)); </w:t>
            </w:r>
          </w:p>
          <w:p w14:paraId="777DE0CC" w14:textId="77777777" w:rsidR="00DE4679" w:rsidRDefault="001A280C">
            <w:pPr>
              <w:pStyle w:val="Table01Row"/>
            </w:pPr>
            <w:r>
              <w:t xml:space="preserve">s. 10: 21 Jun 1991 (see s. 2(2) and </w:t>
            </w:r>
            <w:r>
              <w:rPr>
                <w:i/>
              </w:rPr>
              <w:t>Gazette</w:t>
            </w:r>
            <w:r>
              <w:t xml:space="preserve"> 21 Jun 1991 p. 3005);</w:t>
            </w:r>
          </w:p>
          <w:p w14:paraId="3325E965" w14:textId="77777777" w:rsidR="00DE4679" w:rsidRDefault="001A280C">
            <w:pPr>
              <w:pStyle w:val="Table01Row"/>
            </w:pPr>
            <w:r>
              <w:t>s. 14 repealed by 1995/001 s. 35</w:t>
            </w:r>
          </w:p>
        </w:tc>
      </w:tr>
      <w:tr w:rsidR="00DE4679" w14:paraId="6AB02F08" w14:textId="77777777">
        <w:trPr>
          <w:cantSplit/>
          <w:jc w:val="center"/>
        </w:trPr>
        <w:tc>
          <w:tcPr>
            <w:tcW w:w="10207" w:type="dxa"/>
            <w:gridSpan w:val="4"/>
          </w:tcPr>
          <w:p w14:paraId="1979A4B3" w14:textId="77777777" w:rsidR="00DE4679" w:rsidRDefault="001A280C">
            <w:pPr>
              <w:pStyle w:val="Table01Row"/>
            </w:pPr>
            <w:r>
              <w:rPr>
                <w:b/>
              </w:rPr>
              <w:t>Reprinted as at 12 Jun 1991 (not including 1990/099 s. 10 &amp; 14)</w:t>
            </w:r>
          </w:p>
        </w:tc>
      </w:tr>
      <w:tr w:rsidR="00DE4679" w14:paraId="3802969D" w14:textId="77777777">
        <w:trPr>
          <w:cantSplit/>
          <w:jc w:val="center"/>
        </w:trPr>
        <w:tc>
          <w:tcPr>
            <w:tcW w:w="4253" w:type="dxa"/>
          </w:tcPr>
          <w:p w14:paraId="0409351B" w14:textId="77777777" w:rsidR="00DE4679" w:rsidRDefault="001A280C">
            <w:pPr>
              <w:pStyle w:val="Table01Row"/>
            </w:pPr>
            <w:r>
              <w:rPr>
                <w:i/>
              </w:rPr>
              <w:lastRenderedPageBreak/>
              <w:t>Acts Amendment (Industrial Magistrat</w:t>
            </w:r>
            <w:r>
              <w:rPr>
                <w:i/>
              </w:rPr>
              <w:t>e’s Courts) Act 1991</w:t>
            </w:r>
            <w:r>
              <w:t xml:space="preserve"> Pt. 3</w:t>
            </w:r>
          </w:p>
        </w:tc>
        <w:tc>
          <w:tcPr>
            <w:tcW w:w="1134" w:type="dxa"/>
          </w:tcPr>
          <w:p w14:paraId="7046EF33" w14:textId="77777777" w:rsidR="00DE4679" w:rsidRDefault="001A280C">
            <w:pPr>
              <w:pStyle w:val="Table01Row"/>
            </w:pPr>
            <w:r>
              <w:t>1991/044</w:t>
            </w:r>
          </w:p>
        </w:tc>
        <w:tc>
          <w:tcPr>
            <w:tcW w:w="1134" w:type="dxa"/>
          </w:tcPr>
          <w:p w14:paraId="6C535FAD" w14:textId="77777777" w:rsidR="00DE4679" w:rsidRDefault="001A280C">
            <w:pPr>
              <w:pStyle w:val="Table01Row"/>
            </w:pPr>
            <w:r>
              <w:t>17 Dec 1991</w:t>
            </w:r>
          </w:p>
        </w:tc>
        <w:tc>
          <w:tcPr>
            <w:tcW w:w="3686" w:type="dxa"/>
          </w:tcPr>
          <w:p w14:paraId="558A5C45" w14:textId="77777777" w:rsidR="00DE4679" w:rsidRDefault="001A280C">
            <w:pPr>
              <w:pStyle w:val="Table01Row"/>
            </w:pPr>
            <w:r>
              <w:t xml:space="preserve">3 Jan 1992 (see s. 2 and </w:t>
            </w:r>
            <w:r>
              <w:rPr>
                <w:i/>
              </w:rPr>
              <w:t>Gazette</w:t>
            </w:r>
            <w:r>
              <w:t xml:space="preserve"> 3 Jan 1992 p. 41)</w:t>
            </w:r>
          </w:p>
        </w:tc>
      </w:tr>
      <w:tr w:rsidR="00DE4679" w14:paraId="6F23A3A4" w14:textId="77777777">
        <w:trPr>
          <w:cantSplit/>
          <w:jc w:val="center"/>
        </w:trPr>
        <w:tc>
          <w:tcPr>
            <w:tcW w:w="4253" w:type="dxa"/>
          </w:tcPr>
          <w:p w14:paraId="5658CCD1" w14:textId="77777777" w:rsidR="00DE4679" w:rsidRDefault="001A280C">
            <w:pPr>
              <w:pStyle w:val="Table01Row"/>
            </w:pPr>
            <w:r>
              <w:rPr>
                <w:i/>
              </w:rPr>
              <w:t>Western Australian Land Authority Act 1992</w:t>
            </w:r>
            <w:r>
              <w:t xml:space="preserve"> s. 49</w:t>
            </w:r>
          </w:p>
        </w:tc>
        <w:tc>
          <w:tcPr>
            <w:tcW w:w="1134" w:type="dxa"/>
          </w:tcPr>
          <w:p w14:paraId="27B64837" w14:textId="77777777" w:rsidR="00DE4679" w:rsidRDefault="001A280C">
            <w:pPr>
              <w:pStyle w:val="Table01Row"/>
            </w:pPr>
            <w:r>
              <w:t>1992/035</w:t>
            </w:r>
          </w:p>
        </w:tc>
        <w:tc>
          <w:tcPr>
            <w:tcW w:w="1134" w:type="dxa"/>
          </w:tcPr>
          <w:p w14:paraId="16FD3B1A" w14:textId="77777777" w:rsidR="00DE4679" w:rsidRDefault="001A280C">
            <w:pPr>
              <w:pStyle w:val="Table01Row"/>
            </w:pPr>
            <w:r>
              <w:t>23 Jun 1992</w:t>
            </w:r>
          </w:p>
        </w:tc>
        <w:tc>
          <w:tcPr>
            <w:tcW w:w="3686" w:type="dxa"/>
          </w:tcPr>
          <w:p w14:paraId="0BD1151D" w14:textId="77777777" w:rsidR="00DE4679" w:rsidRDefault="001A280C">
            <w:pPr>
              <w:pStyle w:val="Table01Row"/>
            </w:pPr>
            <w:r>
              <w:t xml:space="preserve">1 Jul 1992 (see s. 2(2) and </w:t>
            </w:r>
            <w:r>
              <w:rPr>
                <w:i/>
              </w:rPr>
              <w:t>Gazette</w:t>
            </w:r>
            <w:r>
              <w:t xml:space="preserve"> 30 Jun 1992 p. 2869)</w:t>
            </w:r>
          </w:p>
        </w:tc>
      </w:tr>
      <w:tr w:rsidR="00DE4679" w14:paraId="78D8F9AE" w14:textId="77777777">
        <w:trPr>
          <w:cantSplit/>
          <w:jc w:val="center"/>
        </w:trPr>
        <w:tc>
          <w:tcPr>
            <w:tcW w:w="4253" w:type="dxa"/>
          </w:tcPr>
          <w:p w14:paraId="4549CDED" w14:textId="77777777" w:rsidR="00DE4679" w:rsidRDefault="001A280C">
            <w:pPr>
              <w:pStyle w:val="Table01Row"/>
            </w:pPr>
            <w:r>
              <w:rPr>
                <w:i/>
              </w:rPr>
              <w:t xml:space="preserve">Acts Amendment </w:t>
            </w:r>
            <w:r>
              <w:rPr>
                <w:i/>
              </w:rPr>
              <w:t>(Parliamentary, Electorate and Gubernatorial Staff) Act 1992</w:t>
            </w:r>
            <w:r>
              <w:t xml:space="preserve"> Pt. 4</w:t>
            </w:r>
          </w:p>
        </w:tc>
        <w:tc>
          <w:tcPr>
            <w:tcW w:w="1134" w:type="dxa"/>
          </w:tcPr>
          <w:p w14:paraId="3B6DE6F9" w14:textId="77777777" w:rsidR="00DE4679" w:rsidRDefault="001A280C">
            <w:pPr>
              <w:pStyle w:val="Table01Row"/>
            </w:pPr>
            <w:r>
              <w:t>1992/040</w:t>
            </w:r>
          </w:p>
        </w:tc>
        <w:tc>
          <w:tcPr>
            <w:tcW w:w="1134" w:type="dxa"/>
          </w:tcPr>
          <w:p w14:paraId="0242AB30" w14:textId="77777777" w:rsidR="00DE4679" w:rsidRDefault="001A280C">
            <w:pPr>
              <w:pStyle w:val="Table01Row"/>
            </w:pPr>
            <w:r>
              <w:t>2 Oct 1992</w:t>
            </w:r>
          </w:p>
        </w:tc>
        <w:tc>
          <w:tcPr>
            <w:tcW w:w="3686" w:type="dxa"/>
          </w:tcPr>
          <w:p w14:paraId="52AE03EA" w14:textId="77777777" w:rsidR="00DE4679" w:rsidRDefault="001A280C">
            <w:pPr>
              <w:pStyle w:val="Table01Row"/>
            </w:pPr>
            <w:r>
              <w:t xml:space="preserve">3 Nov 1992 (see s. 2 and </w:t>
            </w:r>
            <w:r>
              <w:rPr>
                <w:i/>
              </w:rPr>
              <w:t>Gazette</w:t>
            </w:r>
            <w:r>
              <w:t xml:space="preserve"> 3 Nov 1992 p. 5389)</w:t>
            </w:r>
          </w:p>
        </w:tc>
      </w:tr>
      <w:tr w:rsidR="00DE4679" w14:paraId="1573D062" w14:textId="77777777">
        <w:trPr>
          <w:cantSplit/>
          <w:jc w:val="center"/>
        </w:trPr>
        <w:tc>
          <w:tcPr>
            <w:tcW w:w="4253" w:type="dxa"/>
          </w:tcPr>
          <w:p w14:paraId="36EF789B" w14:textId="77777777" w:rsidR="00DE4679" w:rsidRDefault="001A280C">
            <w:pPr>
              <w:pStyle w:val="Table01Row"/>
            </w:pPr>
            <w:r>
              <w:rPr>
                <w:i/>
              </w:rPr>
              <w:t>Financial Administration Legislation Amendment Act 1993</w:t>
            </w:r>
            <w:r>
              <w:t xml:space="preserve"> s. 11</w:t>
            </w:r>
          </w:p>
        </w:tc>
        <w:tc>
          <w:tcPr>
            <w:tcW w:w="1134" w:type="dxa"/>
          </w:tcPr>
          <w:p w14:paraId="1BF29778" w14:textId="77777777" w:rsidR="00DE4679" w:rsidRDefault="001A280C">
            <w:pPr>
              <w:pStyle w:val="Table01Row"/>
            </w:pPr>
            <w:r>
              <w:t>1993/006</w:t>
            </w:r>
          </w:p>
        </w:tc>
        <w:tc>
          <w:tcPr>
            <w:tcW w:w="1134" w:type="dxa"/>
          </w:tcPr>
          <w:p w14:paraId="44A9A32C" w14:textId="77777777" w:rsidR="00DE4679" w:rsidRDefault="001A280C">
            <w:pPr>
              <w:pStyle w:val="Table01Row"/>
            </w:pPr>
            <w:r>
              <w:t>27 Aug 1993</w:t>
            </w:r>
          </w:p>
        </w:tc>
        <w:tc>
          <w:tcPr>
            <w:tcW w:w="3686" w:type="dxa"/>
          </w:tcPr>
          <w:p w14:paraId="3AE59AE3" w14:textId="77777777" w:rsidR="00DE4679" w:rsidRDefault="001A280C">
            <w:pPr>
              <w:pStyle w:val="Table01Row"/>
            </w:pPr>
            <w:r>
              <w:t>1 Jul 1993 (see s. 2(1))</w:t>
            </w:r>
          </w:p>
        </w:tc>
      </w:tr>
      <w:tr w:rsidR="00DE4679" w14:paraId="71F7581F" w14:textId="77777777">
        <w:trPr>
          <w:cantSplit/>
          <w:jc w:val="center"/>
        </w:trPr>
        <w:tc>
          <w:tcPr>
            <w:tcW w:w="4253" w:type="dxa"/>
          </w:tcPr>
          <w:p w14:paraId="170DF1E2" w14:textId="77777777" w:rsidR="00DE4679" w:rsidRDefault="001A280C">
            <w:pPr>
              <w:pStyle w:val="Table01Row"/>
            </w:pPr>
            <w:r>
              <w:rPr>
                <w:i/>
              </w:rPr>
              <w:t>Indust</w:t>
            </w:r>
            <w:r>
              <w:rPr>
                <w:i/>
              </w:rPr>
              <w:t>rial Relations Amendment Act 1993</w:t>
            </w:r>
          </w:p>
        </w:tc>
        <w:tc>
          <w:tcPr>
            <w:tcW w:w="1134" w:type="dxa"/>
          </w:tcPr>
          <w:p w14:paraId="0D051A03" w14:textId="77777777" w:rsidR="00DE4679" w:rsidRDefault="001A280C">
            <w:pPr>
              <w:pStyle w:val="Table01Row"/>
            </w:pPr>
            <w:r>
              <w:t>1993/015</w:t>
            </w:r>
          </w:p>
        </w:tc>
        <w:tc>
          <w:tcPr>
            <w:tcW w:w="1134" w:type="dxa"/>
          </w:tcPr>
          <w:p w14:paraId="17C38D54" w14:textId="77777777" w:rsidR="00DE4679" w:rsidRDefault="001A280C">
            <w:pPr>
              <w:pStyle w:val="Table01Row"/>
            </w:pPr>
            <w:r>
              <w:t>29 Nov 1993</w:t>
            </w:r>
          </w:p>
        </w:tc>
        <w:tc>
          <w:tcPr>
            <w:tcW w:w="3686" w:type="dxa"/>
          </w:tcPr>
          <w:p w14:paraId="441197BF" w14:textId="77777777" w:rsidR="00DE4679" w:rsidRDefault="001A280C">
            <w:pPr>
              <w:pStyle w:val="Table01Row"/>
            </w:pPr>
            <w:r>
              <w:t xml:space="preserve">1 Dec 1993 (see s. 2 and </w:t>
            </w:r>
            <w:r>
              <w:rPr>
                <w:i/>
              </w:rPr>
              <w:t>Gazette</w:t>
            </w:r>
            <w:r>
              <w:t xml:space="preserve"> 30 Nov 1993 p. 6439)</w:t>
            </w:r>
          </w:p>
        </w:tc>
      </w:tr>
      <w:tr w:rsidR="00DE4679" w14:paraId="49C802E1" w14:textId="77777777">
        <w:trPr>
          <w:cantSplit/>
          <w:jc w:val="center"/>
        </w:trPr>
        <w:tc>
          <w:tcPr>
            <w:tcW w:w="10207" w:type="dxa"/>
            <w:gridSpan w:val="4"/>
          </w:tcPr>
          <w:p w14:paraId="38FC8005" w14:textId="77777777" w:rsidR="00DE4679" w:rsidRDefault="001A280C">
            <w:pPr>
              <w:pStyle w:val="Table01Row"/>
            </w:pPr>
            <w:r>
              <w:rPr>
                <w:b/>
              </w:rPr>
              <w:t>Reprinted as at 11 May 1994 (not including 1990/099 s. 14)</w:t>
            </w:r>
          </w:p>
        </w:tc>
      </w:tr>
      <w:tr w:rsidR="00DE4679" w14:paraId="3D33A1FA" w14:textId="77777777">
        <w:trPr>
          <w:cantSplit/>
          <w:jc w:val="center"/>
        </w:trPr>
        <w:tc>
          <w:tcPr>
            <w:tcW w:w="4253" w:type="dxa"/>
          </w:tcPr>
          <w:p w14:paraId="19233B05" w14:textId="77777777" w:rsidR="00DE4679" w:rsidRDefault="001A280C">
            <w:pPr>
              <w:pStyle w:val="Table01Row"/>
            </w:pPr>
            <w:r>
              <w:rPr>
                <w:i/>
              </w:rPr>
              <w:t>Acts Amendment (Public Sector Management) Act 1994</w:t>
            </w:r>
            <w:r>
              <w:t xml:space="preserve"> s. 14</w:t>
            </w:r>
          </w:p>
        </w:tc>
        <w:tc>
          <w:tcPr>
            <w:tcW w:w="1134" w:type="dxa"/>
          </w:tcPr>
          <w:p w14:paraId="779BFB04" w14:textId="77777777" w:rsidR="00DE4679" w:rsidRDefault="001A280C">
            <w:pPr>
              <w:pStyle w:val="Table01Row"/>
            </w:pPr>
            <w:r>
              <w:t>1994/032</w:t>
            </w:r>
          </w:p>
        </w:tc>
        <w:tc>
          <w:tcPr>
            <w:tcW w:w="1134" w:type="dxa"/>
          </w:tcPr>
          <w:p w14:paraId="35F9BE3E" w14:textId="77777777" w:rsidR="00DE4679" w:rsidRDefault="001A280C">
            <w:pPr>
              <w:pStyle w:val="Table01Row"/>
            </w:pPr>
            <w:r>
              <w:t>29 Jun 1994</w:t>
            </w:r>
          </w:p>
        </w:tc>
        <w:tc>
          <w:tcPr>
            <w:tcW w:w="3686" w:type="dxa"/>
          </w:tcPr>
          <w:p w14:paraId="490418AE" w14:textId="77777777" w:rsidR="00DE4679" w:rsidRDefault="001A280C">
            <w:pPr>
              <w:pStyle w:val="Table01Row"/>
            </w:pPr>
            <w:r>
              <w:t xml:space="preserve">1 Oct 1994 (see s. 2 and </w:t>
            </w:r>
            <w:r>
              <w:rPr>
                <w:i/>
              </w:rPr>
              <w:t>Gazette</w:t>
            </w:r>
            <w:r>
              <w:t xml:space="preserve"> 30 Sep 1994 p. 4948)</w:t>
            </w:r>
          </w:p>
        </w:tc>
      </w:tr>
      <w:tr w:rsidR="00DE4679" w14:paraId="588E632A" w14:textId="77777777">
        <w:trPr>
          <w:cantSplit/>
          <w:jc w:val="center"/>
        </w:trPr>
        <w:tc>
          <w:tcPr>
            <w:tcW w:w="4253" w:type="dxa"/>
          </w:tcPr>
          <w:p w14:paraId="00D9DAB3" w14:textId="77777777" w:rsidR="00DE4679" w:rsidRDefault="001A280C">
            <w:pPr>
              <w:pStyle w:val="Table01Row"/>
            </w:pPr>
            <w:r>
              <w:rPr>
                <w:i/>
              </w:rPr>
              <w:t>Taxi Act 1994</w:t>
            </w:r>
            <w:r>
              <w:t xml:space="preserve"> s. 50</w:t>
            </w:r>
          </w:p>
        </w:tc>
        <w:tc>
          <w:tcPr>
            <w:tcW w:w="1134" w:type="dxa"/>
          </w:tcPr>
          <w:p w14:paraId="40A7C790" w14:textId="77777777" w:rsidR="00DE4679" w:rsidRDefault="001A280C">
            <w:pPr>
              <w:pStyle w:val="Table01Row"/>
            </w:pPr>
            <w:r>
              <w:t>1994/083</w:t>
            </w:r>
          </w:p>
        </w:tc>
        <w:tc>
          <w:tcPr>
            <w:tcW w:w="1134" w:type="dxa"/>
          </w:tcPr>
          <w:p w14:paraId="7F9FC48A" w14:textId="77777777" w:rsidR="00DE4679" w:rsidRDefault="001A280C">
            <w:pPr>
              <w:pStyle w:val="Table01Row"/>
            </w:pPr>
            <w:r>
              <w:t>20 Dec 1994</w:t>
            </w:r>
          </w:p>
        </w:tc>
        <w:tc>
          <w:tcPr>
            <w:tcW w:w="3686" w:type="dxa"/>
          </w:tcPr>
          <w:p w14:paraId="2F43D6A6" w14:textId="77777777" w:rsidR="00DE4679" w:rsidRDefault="001A280C">
            <w:pPr>
              <w:pStyle w:val="Table01Row"/>
            </w:pPr>
            <w:r>
              <w:t xml:space="preserve">10 Jan 1995 (see s. 2 and </w:t>
            </w:r>
            <w:r>
              <w:rPr>
                <w:i/>
              </w:rPr>
              <w:t>Gazette</w:t>
            </w:r>
            <w:r>
              <w:t xml:space="preserve"> 10 Jan 1995 p. 73)</w:t>
            </w:r>
          </w:p>
        </w:tc>
      </w:tr>
      <w:tr w:rsidR="00DE4679" w14:paraId="57C92D74" w14:textId="77777777">
        <w:trPr>
          <w:cantSplit/>
          <w:jc w:val="center"/>
        </w:trPr>
        <w:tc>
          <w:tcPr>
            <w:tcW w:w="4253" w:type="dxa"/>
          </w:tcPr>
          <w:p w14:paraId="697F1953" w14:textId="77777777" w:rsidR="00DE4679" w:rsidRDefault="001A280C">
            <w:pPr>
              <w:pStyle w:val="Table01Row"/>
            </w:pPr>
            <w:r>
              <w:rPr>
                <w:i/>
              </w:rPr>
              <w:t>Acts Amendment (Fines, Penalties and Infringement Notices) Act 1994</w:t>
            </w:r>
            <w:r>
              <w:t xml:space="preserve"> Pt. 7</w:t>
            </w:r>
          </w:p>
        </w:tc>
        <w:tc>
          <w:tcPr>
            <w:tcW w:w="1134" w:type="dxa"/>
          </w:tcPr>
          <w:p w14:paraId="4BFB618A" w14:textId="77777777" w:rsidR="00DE4679" w:rsidRDefault="001A280C">
            <w:pPr>
              <w:pStyle w:val="Table01Row"/>
            </w:pPr>
            <w:r>
              <w:t>1994/092</w:t>
            </w:r>
          </w:p>
        </w:tc>
        <w:tc>
          <w:tcPr>
            <w:tcW w:w="1134" w:type="dxa"/>
          </w:tcPr>
          <w:p w14:paraId="05D9C38D" w14:textId="77777777" w:rsidR="00DE4679" w:rsidRDefault="001A280C">
            <w:pPr>
              <w:pStyle w:val="Table01Row"/>
            </w:pPr>
            <w:r>
              <w:t>23 Dec 1994</w:t>
            </w:r>
          </w:p>
        </w:tc>
        <w:tc>
          <w:tcPr>
            <w:tcW w:w="3686" w:type="dxa"/>
          </w:tcPr>
          <w:p w14:paraId="0E2FB897" w14:textId="77777777" w:rsidR="00DE4679" w:rsidRDefault="001A280C">
            <w:pPr>
              <w:pStyle w:val="Table01Row"/>
            </w:pPr>
            <w:r>
              <w:t xml:space="preserve">1 Jan 1995 (see s. 2(1) and </w:t>
            </w:r>
            <w:r>
              <w:rPr>
                <w:i/>
              </w:rPr>
              <w:t>Gazette</w:t>
            </w:r>
            <w:r>
              <w:t xml:space="preserve"> 30 Dec 1994 p. 7211)</w:t>
            </w:r>
          </w:p>
        </w:tc>
      </w:tr>
      <w:tr w:rsidR="00DE4679" w14:paraId="1B26F8A1" w14:textId="77777777">
        <w:trPr>
          <w:cantSplit/>
          <w:jc w:val="center"/>
        </w:trPr>
        <w:tc>
          <w:tcPr>
            <w:tcW w:w="4253" w:type="dxa"/>
          </w:tcPr>
          <w:p w14:paraId="5BE1A89C" w14:textId="77777777" w:rsidR="00DE4679" w:rsidRDefault="001A280C">
            <w:pPr>
              <w:pStyle w:val="Table01Row"/>
            </w:pPr>
            <w:r>
              <w:rPr>
                <w:i/>
              </w:rPr>
              <w:t>Hospitals Amendment Act 1994</w:t>
            </w:r>
            <w:r>
              <w:t xml:space="preserve"> s. 18</w:t>
            </w:r>
          </w:p>
        </w:tc>
        <w:tc>
          <w:tcPr>
            <w:tcW w:w="1134" w:type="dxa"/>
          </w:tcPr>
          <w:p w14:paraId="7B0E50F8" w14:textId="77777777" w:rsidR="00DE4679" w:rsidRDefault="001A280C">
            <w:pPr>
              <w:pStyle w:val="Table01Row"/>
            </w:pPr>
            <w:r>
              <w:t>1994/103 (as amended by 1995/079 s. 36(4))</w:t>
            </w:r>
          </w:p>
        </w:tc>
        <w:tc>
          <w:tcPr>
            <w:tcW w:w="1134" w:type="dxa"/>
          </w:tcPr>
          <w:p w14:paraId="6F45344D" w14:textId="77777777" w:rsidR="00DE4679" w:rsidRDefault="001A280C">
            <w:pPr>
              <w:pStyle w:val="Table01Row"/>
            </w:pPr>
            <w:r>
              <w:t>11 Jan 1995</w:t>
            </w:r>
          </w:p>
        </w:tc>
        <w:tc>
          <w:tcPr>
            <w:tcW w:w="3686" w:type="dxa"/>
          </w:tcPr>
          <w:p w14:paraId="4CF451B4" w14:textId="77777777" w:rsidR="00DE4679" w:rsidRDefault="001A280C">
            <w:pPr>
              <w:pStyle w:val="Table01Row"/>
            </w:pPr>
            <w:r>
              <w:t xml:space="preserve">3 Feb 1995 (see s. 2 and </w:t>
            </w:r>
            <w:r>
              <w:rPr>
                <w:i/>
              </w:rPr>
              <w:t>Gazette</w:t>
            </w:r>
            <w:r>
              <w:t xml:space="preserve"> 3 Feb 1995 p. 333);</w:t>
            </w:r>
          </w:p>
          <w:p w14:paraId="53EF373D" w14:textId="77777777" w:rsidR="00DE4679" w:rsidRDefault="001A280C">
            <w:pPr>
              <w:pStyle w:val="Table01Row"/>
            </w:pPr>
            <w:r>
              <w:t>(para. 4 of it. 11 of the table to s. 18 repealed by 1</w:t>
            </w:r>
            <w:r>
              <w:t>995/079 s. 36(4))</w:t>
            </w:r>
          </w:p>
        </w:tc>
      </w:tr>
      <w:tr w:rsidR="00DE4679" w14:paraId="728F5849" w14:textId="77777777">
        <w:trPr>
          <w:cantSplit/>
          <w:jc w:val="center"/>
        </w:trPr>
        <w:tc>
          <w:tcPr>
            <w:tcW w:w="4253" w:type="dxa"/>
          </w:tcPr>
          <w:p w14:paraId="411CE752" w14:textId="77777777" w:rsidR="00DE4679" w:rsidRDefault="001A280C">
            <w:pPr>
              <w:pStyle w:val="Table01Row"/>
            </w:pPr>
            <w:r>
              <w:rPr>
                <w:i/>
              </w:rPr>
              <w:t>Industrial Legislation Amendment Act 1995</w:t>
            </w:r>
          </w:p>
        </w:tc>
        <w:tc>
          <w:tcPr>
            <w:tcW w:w="1134" w:type="dxa"/>
          </w:tcPr>
          <w:p w14:paraId="0CE2FC6D" w14:textId="77777777" w:rsidR="00DE4679" w:rsidRDefault="001A280C">
            <w:pPr>
              <w:pStyle w:val="Table01Row"/>
            </w:pPr>
            <w:r>
              <w:t>1995/001</w:t>
            </w:r>
          </w:p>
        </w:tc>
        <w:tc>
          <w:tcPr>
            <w:tcW w:w="1134" w:type="dxa"/>
          </w:tcPr>
          <w:p w14:paraId="7AFA8795" w14:textId="77777777" w:rsidR="00DE4679" w:rsidRDefault="001A280C">
            <w:pPr>
              <w:pStyle w:val="Table01Row"/>
            </w:pPr>
            <w:r>
              <w:t>9 May 1995</w:t>
            </w:r>
          </w:p>
        </w:tc>
        <w:tc>
          <w:tcPr>
            <w:tcW w:w="3686" w:type="dxa"/>
          </w:tcPr>
          <w:p w14:paraId="783062DA" w14:textId="77777777" w:rsidR="00DE4679" w:rsidRDefault="001A280C">
            <w:pPr>
              <w:pStyle w:val="Table01Row"/>
            </w:pPr>
            <w:r>
              <w:t xml:space="preserve">Act other than Pt. 3: 9 May 1995 (see s. 2(1)); </w:t>
            </w:r>
          </w:p>
          <w:p w14:paraId="734D2B9F" w14:textId="77777777" w:rsidR="00DE4679" w:rsidRDefault="001A280C">
            <w:pPr>
              <w:pStyle w:val="Table01Row"/>
            </w:pPr>
            <w:r>
              <w:t xml:space="preserve">Pt. 3: 1 Jan 1996 (see s. 2(2) and </w:t>
            </w:r>
            <w:r>
              <w:rPr>
                <w:i/>
              </w:rPr>
              <w:t>Gazette</w:t>
            </w:r>
            <w:r>
              <w:t xml:space="preserve"> 24 Nov 1995 p. 5389)</w:t>
            </w:r>
          </w:p>
        </w:tc>
      </w:tr>
      <w:tr w:rsidR="00DE4679" w14:paraId="7D58CBB8" w14:textId="77777777">
        <w:trPr>
          <w:cantSplit/>
          <w:jc w:val="center"/>
        </w:trPr>
        <w:tc>
          <w:tcPr>
            <w:tcW w:w="4253" w:type="dxa"/>
          </w:tcPr>
          <w:p w14:paraId="003AED85" w14:textId="77777777" w:rsidR="00DE4679" w:rsidRDefault="001A280C">
            <w:pPr>
              <w:pStyle w:val="Table01Row"/>
            </w:pPr>
            <w:r>
              <w:rPr>
                <w:i/>
              </w:rPr>
              <w:t>Marketing of Potatoes Amendment Act 1995</w:t>
            </w:r>
            <w:r>
              <w:t xml:space="preserve"> s. 58(5)</w:t>
            </w:r>
          </w:p>
        </w:tc>
        <w:tc>
          <w:tcPr>
            <w:tcW w:w="1134" w:type="dxa"/>
          </w:tcPr>
          <w:p w14:paraId="6FB6CAAD" w14:textId="77777777" w:rsidR="00DE4679" w:rsidRDefault="001A280C">
            <w:pPr>
              <w:pStyle w:val="Table01Row"/>
            </w:pPr>
            <w:r>
              <w:t>1995/011</w:t>
            </w:r>
          </w:p>
        </w:tc>
        <w:tc>
          <w:tcPr>
            <w:tcW w:w="1134" w:type="dxa"/>
          </w:tcPr>
          <w:p w14:paraId="528A3400" w14:textId="77777777" w:rsidR="00DE4679" w:rsidRDefault="001A280C">
            <w:pPr>
              <w:pStyle w:val="Table01Row"/>
            </w:pPr>
            <w:r>
              <w:t>30 Jun 1995</w:t>
            </w:r>
          </w:p>
        </w:tc>
        <w:tc>
          <w:tcPr>
            <w:tcW w:w="3686" w:type="dxa"/>
          </w:tcPr>
          <w:p w14:paraId="1AF9D478" w14:textId="77777777" w:rsidR="00DE4679" w:rsidRDefault="001A280C">
            <w:pPr>
              <w:pStyle w:val="Table01Row"/>
            </w:pPr>
            <w:r>
              <w:t xml:space="preserve">4 Sep 1995 (see s. 2 and </w:t>
            </w:r>
            <w:r>
              <w:rPr>
                <w:i/>
              </w:rPr>
              <w:t>Gazette</w:t>
            </w:r>
            <w:r>
              <w:t xml:space="preserve"> 1 Sep 1995 p. 4063)</w:t>
            </w:r>
          </w:p>
        </w:tc>
      </w:tr>
      <w:tr w:rsidR="00DE4679" w14:paraId="62EF4117" w14:textId="77777777">
        <w:trPr>
          <w:cantSplit/>
          <w:jc w:val="center"/>
        </w:trPr>
        <w:tc>
          <w:tcPr>
            <w:tcW w:w="4253" w:type="dxa"/>
          </w:tcPr>
          <w:p w14:paraId="528C40A9" w14:textId="77777777" w:rsidR="00DE4679" w:rsidRDefault="001A280C">
            <w:pPr>
              <w:pStyle w:val="Table01Row"/>
            </w:pPr>
            <w:r>
              <w:rPr>
                <w:i/>
              </w:rPr>
              <w:t>Occupational Safety and Health Legislation Amendment Act 1995</w:t>
            </w:r>
            <w:r>
              <w:t xml:space="preserve"> Pt. 4</w:t>
            </w:r>
          </w:p>
        </w:tc>
        <w:tc>
          <w:tcPr>
            <w:tcW w:w="1134" w:type="dxa"/>
          </w:tcPr>
          <w:p w14:paraId="6999861C" w14:textId="77777777" w:rsidR="00DE4679" w:rsidRDefault="001A280C">
            <w:pPr>
              <w:pStyle w:val="Table01Row"/>
            </w:pPr>
            <w:r>
              <w:t>1995/030</w:t>
            </w:r>
          </w:p>
        </w:tc>
        <w:tc>
          <w:tcPr>
            <w:tcW w:w="1134" w:type="dxa"/>
          </w:tcPr>
          <w:p w14:paraId="41BABD88" w14:textId="77777777" w:rsidR="00DE4679" w:rsidRDefault="001A280C">
            <w:pPr>
              <w:pStyle w:val="Table01Row"/>
            </w:pPr>
            <w:r>
              <w:t>11 Sep 1995</w:t>
            </w:r>
          </w:p>
        </w:tc>
        <w:tc>
          <w:tcPr>
            <w:tcW w:w="3686" w:type="dxa"/>
          </w:tcPr>
          <w:p w14:paraId="3405F0AF" w14:textId="77777777" w:rsidR="00DE4679" w:rsidRDefault="001A280C">
            <w:pPr>
              <w:pStyle w:val="Table01Row"/>
            </w:pPr>
            <w:r>
              <w:t xml:space="preserve">20 Jan 1996 (see s. 2 and </w:t>
            </w:r>
            <w:r>
              <w:rPr>
                <w:i/>
              </w:rPr>
              <w:t>Gazette</w:t>
            </w:r>
            <w:r>
              <w:t xml:space="preserve"> 19 Jan 1996 p. 201)</w:t>
            </w:r>
          </w:p>
        </w:tc>
      </w:tr>
      <w:tr w:rsidR="00DE4679" w14:paraId="22091C0A" w14:textId="77777777">
        <w:trPr>
          <w:cantSplit/>
          <w:jc w:val="center"/>
        </w:trPr>
        <w:tc>
          <w:tcPr>
            <w:tcW w:w="4253" w:type="dxa"/>
          </w:tcPr>
          <w:p w14:paraId="0FA0EF31" w14:textId="77777777" w:rsidR="00DE4679" w:rsidRDefault="001A280C">
            <w:pPr>
              <w:pStyle w:val="Table01Row"/>
            </w:pPr>
            <w:r>
              <w:rPr>
                <w:i/>
              </w:rPr>
              <w:t>Sentencing (Consequential Provisions)</w:t>
            </w:r>
            <w:r>
              <w:rPr>
                <w:i/>
              </w:rPr>
              <w:t xml:space="preserve"> Act 1995</w:t>
            </w:r>
            <w:r>
              <w:t xml:space="preserve"> Pt. 40</w:t>
            </w:r>
          </w:p>
        </w:tc>
        <w:tc>
          <w:tcPr>
            <w:tcW w:w="1134" w:type="dxa"/>
          </w:tcPr>
          <w:p w14:paraId="2C04EA7E" w14:textId="77777777" w:rsidR="00DE4679" w:rsidRDefault="001A280C">
            <w:pPr>
              <w:pStyle w:val="Table01Row"/>
            </w:pPr>
            <w:r>
              <w:t>1995/078</w:t>
            </w:r>
          </w:p>
        </w:tc>
        <w:tc>
          <w:tcPr>
            <w:tcW w:w="1134" w:type="dxa"/>
          </w:tcPr>
          <w:p w14:paraId="53A4A662" w14:textId="77777777" w:rsidR="00DE4679" w:rsidRDefault="001A280C">
            <w:pPr>
              <w:pStyle w:val="Table01Row"/>
            </w:pPr>
            <w:r>
              <w:t>16 Jan 1996</w:t>
            </w:r>
          </w:p>
        </w:tc>
        <w:tc>
          <w:tcPr>
            <w:tcW w:w="3686" w:type="dxa"/>
          </w:tcPr>
          <w:p w14:paraId="6E8FE9CC" w14:textId="77777777" w:rsidR="00DE4679" w:rsidRDefault="001A280C">
            <w:pPr>
              <w:pStyle w:val="Table01Row"/>
            </w:pPr>
            <w:r>
              <w:t xml:space="preserve">4 Nov 1996 (see s. 2 and </w:t>
            </w:r>
            <w:r>
              <w:rPr>
                <w:i/>
              </w:rPr>
              <w:t>Gazette</w:t>
            </w:r>
            <w:r>
              <w:t xml:space="preserve"> 25 Oct 1996 p. 5632)</w:t>
            </w:r>
          </w:p>
        </w:tc>
      </w:tr>
      <w:tr w:rsidR="00DE4679" w14:paraId="004528E5" w14:textId="77777777">
        <w:trPr>
          <w:cantSplit/>
          <w:jc w:val="center"/>
        </w:trPr>
        <w:tc>
          <w:tcPr>
            <w:tcW w:w="4253" w:type="dxa"/>
          </w:tcPr>
          <w:p w14:paraId="528578E2" w14:textId="77777777" w:rsidR="00DE4679" w:rsidRDefault="001A280C">
            <w:pPr>
              <w:pStyle w:val="Table01Row"/>
            </w:pPr>
            <w:r>
              <w:rPr>
                <w:i/>
              </w:rPr>
              <w:t>Industrial Relations Legislation Amendment and Repeal Act 1995</w:t>
            </w:r>
          </w:p>
        </w:tc>
        <w:tc>
          <w:tcPr>
            <w:tcW w:w="1134" w:type="dxa"/>
          </w:tcPr>
          <w:p w14:paraId="657B5A5B" w14:textId="77777777" w:rsidR="00DE4679" w:rsidRDefault="001A280C">
            <w:pPr>
              <w:pStyle w:val="Table01Row"/>
            </w:pPr>
            <w:r>
              <w:t>1995/079</w:t>
            </w:r>
          </w:p>
        </w:tc>
        <w:tc>
          <w:tcPr>
            <w:tcW w:w="1134" w:type="dxa"/>
          </w:tcPr>
          <w:p w14:paraId="4846303F" w14:textId="77777777" w:rsidR="00DE4679" w:rsidRDefault="001A280C">
            <w:pPr>
              <w:pStyle w:val="Table01Row"/>
            </w:pPr>
            <w:r>
              <w:t>16 Jan 1996</w:t>
            </w:r>
          </w:p>
        </w:tc>
        <w:tc>
          <w:tcPr>
            <w:tcW w:w="3686" w:type="dxa"/>
          </w:tcPr>
          <w:p w14:paraId="47B5BCE6" w14:textId="77777777" w:rsidR="00DE4679" w:rsidRDefault="001A280C">
            <w:pPr>
              <w:pStyle w:val="Table01Row"/>
            </w:pPr>
            <w:r>
              <w:t>Act other than Pt. 2 &amp; 5, s. 12(1), 13, 35, 36 &amp; 66(2): 16 Jan 1996 (see s. 3(1</w:t>
            </w:r>
            <w:r>
              <w:t xml:space="preserve">)); </w:t>
            </w:r>
          </w:p>
          <w:p w14:paraId="221C9F7E" w14:textId="77777777" w:rsidR="00DE4679" w:rsidRDefault="001A280C">
            <w:pPr>
              <w:pStyle w:val="Table01Row"/>
            </w:pPr>
            <w:r>
              <w:t xml:space="preserve">s. 66(2): 18 May 1996 (see s. 3(2) and </w:t>
            </w:r>
            <w:r>
              <w:rPr>
                <w:i/>
              </w:rPr>
              <w:t>Gazette</w:t>
            </w:r>
            <w:r>
              <w:t xml:space="preserve"> 14 May 1996 p. 2019); </w:t>
            </w:r>
          </w:p>
          <w:p w14:paraId="3F1F79BE" w14:textId="77777777" w:rsidR="00DE4679" w:rsidRDefault="001A280C">
            <w:pPr>
              <w:pStyle w:val="Table01Row"/>
            </w:pPr>
            <w:r>
              <w:t xml:space="preserve">s. 12(1): 16 Jul 1996 (see s. 3(2) and </w:t>
            </w:r>
            <w:r>
              <w:rPr>
                <w:i/>
              </w:rPr>
              <w:t>Gazette</w:t>
            </w:r>
            <w:r>
              <w:t xml:space="preserve"> 15 Jul 1996 p. 3393); </w:t>
            </w:r>
          </w:p>
          <w:p w14:paraId="358E471D" w14:textId="77777777" w:rsidR="00DE4679" w:rsidRDefault="001A280C">
            <w:pPr>
              <w:pStyle w:val="Table01Row"/>
            </w:pPr>
            <w:r>
              <w:t xml:space="preserve">Pt. 2 &amp; s. 35 &amp; 36: 1 Nov 1996 (see s. 3(2) and </w:t>
            </w:r>
            <w:r>
              <w:rPr>
                <w:i/>
              </w:rPr>
              <w:t>Gazette</w:t>
            </w:r>
            <w:r>
              <w:t xml:space="preserve"> 1 Nov 1996 p. 5765); </w:t>
            </w:r>
          </w:p>
          <w:p w14:paraId="2E4AFC40" w14:textId="77777777" w:rsidR="00DE4679" w:rsidRDefault="001A280C">
            <w:pPr>
              <w:pStyle w:val="Table01Row"/>
            </w:pPr>
            <w:r>
              <w:t xml:space="preserve">Pt. 5 (s. 15‑16): 5 Dec 1997 (see s. 3(2) and </w:t>
            </w:r>
            <w:r>
              <w:rPr>
                <w:i/>
              </w:rPr>
              <w:t>Gazette</w:t>
            </w:r>
            <w:r>
              <w:t xml:space="preserve"> 4 Dec 1997 p. 7071); </w:t>
            </w:r>
          </w:p>
          <w:p w14:paraId="0DBBFF7D" w14:textId="77777777" w:rsidR="00DE4679" w:rsidRDefault="001A280C">
            <w:pPr>
              <w:pStyle w:val="Table01Row"/>
            </w:pPr>
            <w:r>
              <w:t xml:space="preserve">s. 13: 1 Jan 1998 (see s. 3(2) and </w:t>
            </w:r>
            <w:r>
              <w:rPr>
                <w:i/>
              </w:rPr>
              <w:t>Gazette</w:t>
            </w:r>
            <w:r>
              <w:t xml:space="preserve"> 31 Dec 1997 p. 7609)</w:t>
            </w:r>
          </w:p>
        </w:tc>
      </w:tr>
      <w:tr w:rsidR="00DE4679" w14:paraId="10122B8B" w14:textId="77777777">
        <w:trPr>
          <w:cantSplit/>
          <w:jc w:val="center"/>
        </w:trPr>
        <w:tc>
          <w:tcPr>
            <w:tcW w:w="10207" w:type="dxa"/>
            <w:gridSpan w:val="4"/>
          </w:tcPr>
          <w:p w14:paraId="783E7B6E" w14:textId="77777777" w:rsidR="00DE4679" w:rsidRDefault="001A280C">
            <w:pPr>
              <w:pStyle w:val="Table01Row"/>
            </w:pPr>
            <w:r>
              <w:rPr>
                <w:b/>
              </w:rPr>
              <w:t>Reprinted as at 27 May 1996 (not including 1994/103 s. 18 (para 4 of item 11), 1995/078 &amp; 1995/079 Pt. 2 &amp; 5 &amp; s. 1</w:t>
            </w:r>
            <w:r>
              <w:rPr>
                <w:b/>
              </w:rPr>
              <w:t>2(1), 13, 35 &amp; 36)</w:t>
            </w:r>
          </w:p>
        </w:tc>
      </w:tr>
      <w:tr w:rsidR="00DE4679" w14:paraId="790D9843" w14:textId="77777777">
        <w:trPr>
          <w:cantSplit/>
          <w:jc w:val="center"/>
        </w:trPr>
        <w:tc>
          <w:tcPr>
            <w:tcW w:w="4253" w:type="dxa"/>
          </w:tcPr>
          <w:p w14:paraId="241D29AC" w14:textId="77777777" w:rsidR="00DE4679" w:rsidRDefault="001A280C">
            <w:pPr>
              <w:pStyle w:val="Table01Row"/>
            </w:pPr>
            <w:r>
              <w:rPr>
                <w:i/>
              </w:rPr>
              <w:t>Local Government (Consequential Amendments) Act 1996</w:t>
            </w:r>
            <w:r>
              <w:t xml:space="preserve"> s. 4</w:t>
            </w:r>
          </w:p>
        </w:tc>
        <w:tc>
          <w:tcPr>
            <w:tcW w:w="1134" w:type="dxa"/>
          </w:tcPr>
          <w:p w14:paraId="0DD46B7A" w14:textId="77777777" w:rsidR="00DE4679" w:rsidRDefault="001A280C">
            <w:pPr>
              <w:pStyle w:val="Table01Row"/>
            </w:pPr>
            <w:r>
              <w:t>1996/014</w:t>
            </w:r>
          </w:p>
        </w:tc>
        <w:tc>
          <w:tcPr>
            <w:tcW w:w="1134" w:type="dxa"/>
          </w:tcPr>
          <w:p w14:paraId="292BDF71" w14:textId="77777777" w:rsidR="00DE4679" w:rsidRDefault="001A280C">
            <w:pPr>
              <w:pStyle w:val="Table01Row"/>
            </w:pPr>
            <w:r>
              <w:t>28 Jun 1996</w:t>
            </w:r>
          </w:p>
        </w:tc>
        <w:tc>
          <w:tcPr>
            <w:tcW w:w="3686" w:type="dxa"/>
          </w:tcPr>
          <w:p w14:paraId="1327CDC4" w14:textId="77777777" w:rsidR="00DE4679" w:rsidRDefault="001A280C">
            <w:pPr>
              <w:pStyle w:val="Table01Row"/>
            </w:pPr>
            <w:r>
              <w:t>1 Jul 1996 (see s. 2)</w:t>
            </w:r>
          </w:p>
        </w:tc>
      </w:tr>
      <w:tr w:rsidR="00DE4679" w14:paraId="0BE8D4EE" w14:textId="77777777">
        <w:trPr>
          <w:cantSplit/>
          <w:jc w:val="center"/>
        </w:trPr>
        <w:tc>
          <w:tcPr>
            <w:tcW w:w="4253" w:type="dxa"/>
          </w:tcPr>
          <w:p w14:paraId="19974E29" w14:textId="77777777" w:rsidR="00DE4679" w:rsidRDefault="001A280C">
            <w:pPr>
              <w:pStyle w:val="Table01Row"/>
            </w:pPr>
            <w:r>
              <w:rPr>
                <w:i/>
              </w:rPr>
              <w:t>Vocational Education and Training Act 1996</w:t>
            </w:r>
            <w:r>
              <w:t xml:space="preserve"> s. 71(1) &amp; Sch. 2</w:t>
            </w:r>
          </w:p>
        </w:tc>
        <w:tc>
          <w:tcPr>
            <w:tcW w:w="1134" w:type="dxa"/>
          </w:tcPr>
          <w:p w14:paraId="5C9E2C45" w14:textId="77777777" w:rsidR="00DE4679" w:rsidRDefault="001A280C">
            <w:pPr>
              <w:pStyle w:val="Table01Row"/>
            </w:pPr>
            <w:r>
              <w:t>1996/042</w:t>
            </w:r>
          </w:p>
        </w:tc>
        <w:tc>
          <w:tcPr>
            <w:tcW w:w="1134" w:type="dxa"/>
          </w:tcPr>
          <w:p w14:paraId="3B1547CE" w14:textId="77777777" w:rsidR="00DE4679" w:rsidRDefault="001A280C">
            <w:pPr>
              <w:pStyle w:val="Table01Row"/>
            </w:pPr>
            <w:r>
              <w:t>16 Oct 1996</w:t>
            </w:r>
          </w:p>
        </w:tc>
        <w:tc>
          <w:tcPr>
            <w:tcW w:w="3686" w:type="dxa"/>
          </w:tcPr>
          <w:p w14:paraId="3A708387" w14:textId="77777777" w:rsidR="00DE4679" w:rsidRDefault="001A280C">
            <w:pPr>
              <w:pStyle w:val="Table01Row"/>
            </w:pPr>
            <w:r>
              <w:t xml:space="preserve">s. 71(1): 1 Jan 1997 (see s. 2 and </w:t>
            </w:r>
            <w:r>
              <w:rPr>
                <w:i/>
              </w:rPr>
              <w:t>Gazette</w:t>
            </w:r>
            <w:r>
              <w:t xml:space="preserve"> 12 Nov 19</w:t>
            </w:r>
            <w:r>
              <w:t xml:space="preserve">96 p. 6301); </w:t>
            </w:r>
          </w:p>
          <w:p w14:paraId="097295C8" w14:textId="77777777" w:rsidR="00DE4679" w:rsidRDefault="001A280C">
            <w:pPr>
              <w:pStyle w:val="Table01Row"/>
            </w:pPr>
            <w:r>
              <w:t>Sch. 2 deleted by 2008/044 s. 48</w:t>
            </w:r>
          </w:p>
        </w:tc>
      </w:tr>
      <w:tr w:rsidR="00DE4679" w14:paraId="00EC7FE1" w14:textId="77777777">
        <w:trPr>
          <w:cantSplit/>
          <w:jc w:val="center"/>
        </w:trPr>
        <w:tc>
          <w:tcPr>
            <w:tcW w:w="4253" w:type="dxa"/>
          </w:tcPr>
          <w:p w14:paraId="7E3D5592" w14:textId="77777777" w:rsidR="00DE4679" w:rsidRDefault="001A280C">
            <w:pPr>
              <w:pStyle w:val="Table01Row"/>
            </w:pPr>
            <w:r>
              <w:rPr>
                <w:i/>
              </w:rPr>
              <w:lastRenderedPageBreak/>
              <w:t>Labour Relations Legislation Amendment Act 1997</w:t>
            </w:r>
          </w:p>
        </w:tc>
        <w:tc>
          <w:tcPr>
            <w:tcW w:w="1134" w:type="dxa"/>
          </w:tcPr>
          <w:p w14:paraId="1208BB34" w14:textId="77777777" w:rsidR="00DE4679" w:rsidRDefault="001A280C">
            <w:pPr>
              <w:pStyle w:val="Table01Row"/>
            </w:pPr>
            <w:r>
              <w:t>1997/003 (as amended by 2002/020 s. 191(3))</w:t>
            </w:r>
          </w:p>
        </w:tc>
        <w:tc>
          <w:tcPr>
            <w:tcW w:w="1134" w:type="dxa"/>
          </w:tcPr>
          <w:p w14:paraId="7402626D" w14:textId="77777777" w:rsidR="00DE4679" w:rsidRDefault="001A280C">
            <w:pPr>
              <w:pStyle w:val="Table01Row"/>
            </w:pPr>
            <w:r>
              <w:t>23 May 1997</w:t>
            </w:r>
          </w:p>
        </w:tc>
        <w:tc>
          <w:tcPr>
            <w:tcW w:w="3686" w:type="dxa"/>
          </w:tcPr>
          <w:p w14:paraId="1A86D3B4" w14:textId="77777777" w:rsidR="00DE4679" w:rsidRDefault="001A280C">
            <w:pPr>
              <w:pStyle w:val="Table01Row"/>
            </w:pPr>
            <w:r>
              <w:t xml:space="preserve">s. 22‑24, 29‑33, 35(a) &amp; 38: 23 May 1997 (see s. 2(1)); </w:t>
            </w:r>
          </w:p>
          <w:p w14:paraId="41746DA4" w14:textId="77777777" w:rsidR="00DE4679" w:rsidRDefault="001A280C">
            <w:pPr>
              <w:pStyle w:val="Table01Row"/>
            </w:pPr>
            <w:r>
              <w:t xml:space="preserve">Pt. 2 &amp; 4: 20 Jun 1997 (see s. 2(2)); </w:t>
            </w:r>
          </w:p>
          <w:p w14:paraId="2A9F10D5" w14:textId="77777777" w:rsidR="00DE4679" w:rsidRDefault="001A280C">
            <w:pPr>
              <w:pStyle w:val="Table01Row"/>
            </w:pPr>
            <w:r>
              <w:t xml:space="preserve">s. 34: 17 Oct 1997 (see s. 2(3) and </w:t>
            </w:r>
            <w:r>
              <w:rPr>
                <w:i/>
              </w:rPr>
              <w:t>Gazette</w:t>
            </w:r>
            <w:r>
              <w:t xml:space="preserve"> 30 Sep 1997 p. 5415); </w:t>
            </w:r>
          </w:p>
          <w:p w14:paraId="33559691" w14:textId="77777777" w:rsidR="00DE4679" w:rsidRDefault="001A280C">
            <w:pPr>
              <w:pStyle w:val="Table01Row"/>
            </w:pPr>
            <w:r>
              <w:t xml:space="preserve">Pt. 3, s. 35(b), 36 &amp; 37: 1 Jan 1998 (see s. 2(3) and </w:t>
            </w:r>
            <w:r>
              <w:rPr>
                <w:i/>
              </w:rPr>
              <w:t>Gazette</w:t>
            </w:r>
            <w:r>
              <w:t xml:space="preserve"> 31 Dec 1997 p. 7603); </w:t>
            </w:r>
          </w:p>
          <w:p w14:paraId="757E14AF" w14:textId="77777777" w:rsidR="00DE4679" w:rsidRDefault="001A280C">
            <w:pPr>
              <w:pStyle w:val="Table01Row"/>
            </w:pPr>
            <w:r>
              <w:t xml:space="preserve">Pt. 5: 5 Jun 1998 (see s. 2(3) and </w:t>
            </w:r>
            <w:r>
              <w:rPr>
                <w:i/>
              </w:rPr>
              <w:t>Gazette</w:t>
            </w:r>
            <w:r>
              <w:t xml:space="preserve"> 24 Apr 1998 p. 2171)</w:t>
            </w:r>
          </w:p>
        </w:tc>
      </w:tr>
      <w:tr w:rsidR="00DE4679" w14:paraId="728EADED" w14:textId="77777777">
        <w:trPr>
          <w:cantSplit/>
          <w:jc w:val="center"/>
        </w:trPr>
        <w:tc>
          <w:tcPr>
            <w:tcW w:w="10207" w:type="dxa"/>
            <w:gridSpan w:val="4"/>
          </w:tcPr>
          <w:p w14:paraId="0BF2896C" w14:textId="77777777" w:rsidR="00DE4679" w:rsidRDefault="001A280C">
            <w:pPr>
              <w:pStyle w:val="Table01Row"/>
            </w:pPr>
            <w:r>
              <w:rPr>
                <w:b/>
              </w:rPr>
              <w:t>Reprinted as at 20 Jun 1997 (not including 1995/079 s. 13 &amp; Pt. 5 (s. 15‑16), 1996/042 Sch. 2 &amp; 1997/003 P</w:t>
            </w:r>
            <w:r>
              <w:rPr>
                <w:b/>
              </w:rPr>
              <w:t>t. 3 &amp; 5 &amp; s. 34, 35(b), 36 &amp; 37)</w:t>
            </w:r>
          </w:p>
        </w:tc>
      </w:tr>
      <w:tr w:rsidR="00DE4679" w14:paraId="19D62D41" w14:textId="77777777">
        <w:trPr>
          <w:cantSplit/>
          <w:jc w:val="center"/>
        </w:trPr>
        <w:tc>
          <w:tcPr>
            <w:tcW w:w="4253" w:type="dxa"/>
          </w:tcPr>
          <w:p w14:paraId="66B3638E" w14:textId="77777777" w:rsidR="00DE4679" w:rsidRDefault="001A280C">
            <w:pPr>
              <w:pStyle w:val="Table01Row"/>
            </w:pPr>
            <w:r>
              <w:rPr>
                <w:i/>
              </w:rPr>
              <w:t>School Education Act 1999</w:t>
            </w:r>
            <w:r>
              <w:t xml:space="preserve"> s. 247</w:t>
            </w:r>
          </w:p>
        </w:tc>
        <w:tc>
          <w:tcPr>
            <w:tcW w:w="1134" w:type="dxa"/>
          </w:tcPr>
          <w:p w14:paraId="0AFF29F6" w14:textId="77777777" w:rsidR="00DE4679" w:rsidRDefault="001A280C">
            <w:pPr>
              <w:pStyle w:val="Table01Row"/>
            </w:pPr>
            <w:r>
              <w:t>1999/036</w:t>
            </w:r>
          </w:p>
        </w:tc>
        <w:tc>
          <w:tcPr>
            <w:tcW w:w="1134" w:type="dxa"/>
          </w:tcPr>
          <w:p w14:paraId="79F98101" w14:textId="77777777" w:rsidR="00DE4679" w:rsidRDefault="001A280C">
            <w:pPr>
              <w:pStyle w:val="Table01Row"/>
            </w:pPr>
            <w:r>
              <w:t>2 Nov 1999</w:t>
            </w:r>
          </w:p>
        </w:tc>
        <w:tc>
          <w:tcPr>
            <w:tcW w:w="3686" w:type="dxa"/>
          </w:tcPr>
          <w:p w14:paraId="73D6FDDE" w14:textId="77777777" w:rsidR="00DE4679" w:rsidRDefault="001A280C">
            <w:pPr>
              <w:pStyle w:val="Table01Row"/>
            </w:pPr>
            <w:r>
              <w:t xml:space="preserve">1 Jan 2001 (see s. 2 and </w:t>
            </w:r>
            <w:r>
              <w:rPr>
                <w:i/>
              </w:rPr>
              <w:t>Gazette</w:t>
            </w:r>
            <w:r>
              <w:t xml:space="preserve"> 29 Dec 2000 p. 7904)</w:t>
            </w:r>
          </w:p>
        </w:tc>
      </w:tr>
      <w:tr w:rsidR="00DE4679" w14:paraId="444E0FC9" w14:textId="77777777">
        <w:trPr>
          <w:cantSplit/>
          <w:jc w:val="center"/>
        </w:trPr>
        <w:tc>
          <w:tcPr>
            <w:tcW w:w="10207" w:type="dxa"/>
            <w:gridSpan w:val="4"/>
          </w:tcPr>
          <w:p w14:paraId="4892D6FA" w14:textId="77777777" w:rsidR="00DE4679" w:rsidRDefault="001A280C">
            <w:pPr>
              <w:pStyle w:val="Table01Row"/>
            </w:pPr>
            <w:r>
              <w:rPr>
                <w:b/>
              </w:rPr>
              <w:t>Reprinted as at 4 Feb 2000 (not including 1996/042 s. 62 &amp; 1999/036)</w:t>
            </w:r>
          </w:p>
        </w:tc>
      </w:tr>
      <w:tr w:rsidR="00DE4679" w14:paraId="0DB2075C" w14:textId="77777777">
        <w:trPr>
          <w:cantSplit/>
          <w:jc w:val="center"/>
        </w:trPr>
        <w:tc>
          <w:tcPr>
            <w:tcW w:w="4253" w:type="dxa"/>
          </w:tcPr>
          <w:p w14:paraId="01C05921" w14:textId="77777777" w:rsidR="00DE4679" w:rsidRDefault="001A280C">
            <w:pPr>
              <w:pStyle w:val="Table01Row"/>
            </w:pPr>
            <w:r>
              <w:rPr>
                <w:i/>
              </w:rPr>
              <w:t>State Superannuation (Transitional and Cons</w:t>
            </w:r>
            <w:r>
              <w:rPr>
                <w:i/>
              </w:rPr>
              <w:t>equential Provisions) Act 2000</w:t>
            </w:r>
            <w:r>
              <w:t xml:space="preserve"> s. 75</w:t>
            </w:r>
          </w:p>
        </w:tc>
        <w:tc>
          <w:tcPr>
            <w:tcW w:w="1134" w:type="dxa"/>
          </w:tcPr>
          <w:p w14:paraId="4B2808ED" w14:textId="77777777" w:rsidR="00DE4679" w:rsidRDefault="001A280C">
            <w:pPr>
              <w:pStyle w:val="Table01Row"/>
            </w:pPr>
            <w:r>
              <w:t>2000/043</w:t>
            </w:r>
          </w:p>
        </w:tc>
        <w:tc>
          <w:tcPr>
            <w:tcW w:w="1134" w:type="dxa"/>
          </w:tcPr>
          <w:p w14:paraId="59EB3FF2" w14:textId="77777777" w:rsidR="00DE4679" w:rsidRDefault="001A280C">
            <w:pPr>
              <w:pStyle w:val="Table01Row"/>
            </w:pPr>
            <w:r>
              <w:t>2 Nov 2000</w:t>
            </w:r>
          </w:p>
        </w:tc>
        <w:tc>
          <w:tcPr>
            <w:tcW w:w="3686" w:type="dxa"/>
          </w:tcPr>
          <w:p w14:paraId="3100FB36" w14:textId="77777777" w:rsidR="00DE4679" w:rsidRDefault="001A280C">
            <w:pPr>
              <w:pStyle w:val="Table01Row"/>
            </w:pPr>
            <w:r>
              <w:t>To be proclaimed (see s. 2(2))</w:t>
            </w:r>
          </w:p>
        </w:tc>
      </w:tr>
      <w:tr w:rsidR="00DE4679" w14:paraId="6540D7F5" w14:textId="77777777">
        <w:trPr>
          <w:cantSplit/>
          <w:jc w:val="center"/>
        </w:trPr>
        <w:tc>
          <w:tcPr>
            <w:tcW w:w="4253" w:type="dxa"/>
          </w:tcPr>
          <w:p w14:paraId="01D10581" w14:textId="77777777" w:rsidR="00DE4679" w:rsidRDefault="001A280C">
            <w:pPr>
              <w:pStyle w:val="Table01Row"/>
            </w:pPr>
            <w:r>
              <w:rPr>
                <w:i/>
              </w:rPr>
              <w:t>Industrial Relations Amendment Act 2000</w:t>
            </w:r>
          </w:p>
        </w:tc>
        <w:tc>
          <w:tcPr>
            <w:tcW w:w="1134" w:type="dxa"/>
          </w:tcPr>
          <w:p w14:paraId="4ACCD85D" w14:textId="77777777" w:rsidR="00DE4679" w:rsidRDefault="001A280C">
            <w:pPr>
              <w:pStyle w:val="Table01Row"/>
            </w:pPr>
            <w:r>
              <w:t>2000/058</w:t>
            </w:r>
          </w:p>
        </w:tc>
        <w:tc>
          <w:tcPr>
            <w:tcW w:w="1134" w:type="dxa"/>
          </w:tcPr>
          <w:p w14:paraId="2F9551F6" w14:textId="77777777" w:rsidR="00DE4679" w:rsidRDefault="001A280C">
            <w:pPr>
              <w:pStyle w:val="Table01Row"/>
            </w:pPr>
            <w:r>
              <w:t>4 Dec 2000</w:t>
            </w:r>
          </w:p>
        </w:tc>
        <w:tc>
          <w:tcPr>
            <w:tcW w:w="3686" w:type="dxa"/>
          </w:tcPr>
          <w:p w14:paraId="0E76239C" w14:textId="77777777" w:rsidR="00DE4679" w:rsidRDefault="001A280C">
            <w:pPr>
              <w:pStyle w:val="Table01Row"/>
            </w:pPr>
            <w:r>
              <w:t>4 Dec 2000 (see s. 2)</w:t>
            </w:r>
          </w:p>
        </w:tc>
      </w:tr>
      <w:tr w:rsidR="00DE4679" w14:paraId="45AAA030" w14:textId="77777777">
        <w:trPr>
          <w:cantSplit/>
          <w:jc w:val="center"/>
        </w:trPr>
        <w:tc>
          <w:tcPr>
            <w:tcW w:w="4253" w:type="dxa"/>
          </w:tcPr>
          <w:p w14:paraId="03A9CC5E" w14:textId="77777777" w:rsidR="00DE4679" w:rsidRDefault="001A280C">
            <w:pPr>
              <w:pStyle w:val="Table01Row"/>
            </w:pPr>
            <w:r>
              <w:rPr>
                <w:i/>
              </w:rPr>
              <w:t>Corporations (Consequential Amendments) Act 2001</w:t>
            </w:r>
            <w:r>
              <w:t xml:space="preserve"> Pt. 33</w:t>
            </w:r>
          </w:p>
        </w:tc>
        <w:tc>
          <w:tcPr>
            <w:tcW w:w="1134" w:type="dxa"/>
          </w:tcPr>
          <w:p w14:paraId="2411D704" w14:textId="77777777" w:rsidR="00DE4679" w:rsidRDefault="001A280C">
            <w:pPr>
              <w:pStyle w:val="Table01Row"/>
            </w:pPr>
            <w:r>
              <w:t>2001/010</w:t>
            </w:r>
          </w:p>
        </w:tc>
        <w:tc>
          <w:tcPr>
            <w:tcW w:w="1134" w:type="dxa"/>
          </w:tcPr>
          <w:p w14:paraId="5B727604" w14:textId="77777777" w:rsidR="00DE4679" w:rsidRDefault="001A280C">
            <w:pPr>
              <w:pStyle w:val="Table01Row"/>
            </w:pPr>
            <w:r>
              <w:t>28 Jun 2001</w:t>
            </w:r>
          </w:p>
        </w:tc>
        <w:tc>
          <w:tcPr>
            <w:tcW w:w="3686" w:type="dxa"/>
          </w:tcPr>
          <w:p w14:paraId="51264ED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57DE159" w14:textId="77777777">
        <w:trPr>
          <w:cantSplit/>
          <w:jc w:val="center"/>
        </w:trPr>
        <w:tc>
          <w:tcPr>
            <w:tcW w:w="4253" w:type="dxa"/>
          </w:tcPr>
          <w:p w14:paraId="3DD0195E" w14:textId="77777777" w:rsidR="00DE4679" w:rsidRDefault="001A280C">
            <w:pPr>
              <w:pStyle w:val="Table01Row"/>
            </w:pPr>
            <w:r>
              <w:rPr>
                <w:i/>
              </w:rPr>
              <w:t>Labour Relations Reform Act 2002</w:t>
            </w:r>
            <w:r>
              <w:t xml:space="preserve"> Pt. 2 Div. 1‑2, Pt. 3 (s. 111‑113), Pt. 4‑9, Pt. 10 Div. 2, Pt. 11 &amp; Sch. 1</w:t>
            </w:r>
          </w:p>
        </w:tc>
        <w:tc>
          <w:tcPr>
            <w:tcW w:w="1134" w:type="dxa"/>
          </w:tcPr>
          <w:p w14:paraId="736A135F" w14:textId="77777777" w:rsidR="00DE4679" w:rsidRDefault="001A280C">
            <w:pPr>
              <w:pStyle w:val="Table01Row"/>
            </w:pPr>
            <w:r>
              <w:t>2002/020</w:t>
            </w:r>
          </w:p>
        </w:tc>
        <w:tc>
          <w:tcPr>
            <w:tcW w:w="1134" w:type="dxa"/>
          </w:tcPr>
          <w:p w14:paraId="477616C0" w14:textId="77777777" w:rsidR="00DE4679" w:rsidRDefault="001A280C">
            <w:pPr>
              <w:pStyle w:val="Table01Row"/>
            </w:pPr>
            <w:r>
              <w:t>8 Jul 2002</w:t>
            </w:r>
          </w:p>
        </w:tc>
        <w:tc>
          <w:tcPr>
            <w:tcW w:w="3686" w:type="dxa"/>
          </w:tcPr>
          <w:p w14:paraId="1853ABAE" w14:textId="77777777" w:rsidR="00DE4679" w:rsidRDefault="001A280C">
            <w:pPr>
              <w:pStyle w:val="Table01Row"/>
            </w:pPr>
            <w:r>
              <w:t>s. 111(6): 8 Jul 20</w:t>
            </w:r>
            <w:r>
              <w:t xml:space="preserve">02 (see s. 2(3)); </w:t>
            </w:r>
          </w:p>
          <w:p w14:paraId="5CEDE336" w14:textId="77777777" w:rsidR="00DE4679" w:rsidRDefault="001A280C">
            <w:pPr>
              <w:pStyle w:val="Table01Row"/>
            </w:pPr>
            <w:r>
              <w:t xml:space="preserve">Pt. 4‑9, Pt. 10 Div. 2, Pt. 11 &amp; Sch. 1: 1 Aug 2002 (see s. 2(1) and </w:t>
            </w:r>
            <w:r>
              <w:rPr>
                <w:i/>
              </w:rPr>
              <w:t>Gazette</w:t>
            </w:r>
            <w:r>
              <w:t xml:space="preserve"> 26 Jul 2002 p. 3459); </w:t>
            </w:r>
          </w:p>
          <w:p w14:paraId="2D3286E1" w14:textId="77777777" w:rsidR="00DE4679" w:rsidRDefault="001A280C">
            <w:pPr>
              <w:pStyle w:val="Table01Row"/>
            </w:pPr>
            <w:r>
              <w:t xml:space="preserve">Pt. 2 Div. 1‑2, s. 111(1)‑(5) &amp; 112: 15 Sep 2002 (see s. 2(1) and </w:t>
            </w:r>
            <w:r>
              <w:rPr>
                <w:i/>
              </w:rPr>
              <w:t>Gazette</w:t>
            </w:r>
            <w:r>
              <w:t xml:space="preserve"> 6 Sep 2002 p. 4487); </w:t>
            </w:r>
          </w:p>
          <w:p w14:paraId="066D2DAC" w14:textId="77777777" w:rsidR="00DE4679" w:rsidRDefault="001A280C">
            <w:pPr>
              <w:pStyle w:val="Table01Row"/>
            </w:pPr>
            <w:r>
              <w:t>s. 113: 15 Sep 2003 (see s. 2(4))</w:t>
            </w:r>
          </w:p>
        </w:tc>
      </w:tr>
      <w:tr w:rsidR="00DE4679" w14:paraId="12B83908" w14:textId="77777777">
        <w:trPr>
          <w:cantSplit/>
          <w:jc w:val="center"/>
        </w:trPr>
        <w:tc>
          <w:tcPr>
            <w:tcW w:w="10207" w:type="dxa"/>
            <w:gridSpan w:val="4"/>
          </w:tcPr>
          <w:p w14:paraId="693AE035" w14:textId="77777777" w:rsidR="00DE4679" w:rsidRDefault="001A280C">
            <w:pPr>
              <w:pStyle w:val="Table01Row"/>
            </w:pPr>
            <w:r>
              <w:rPr>
                <w:b/>
              </w:rPr>
              <w:t>Reprin</w:t>
            </w:r>
            <w:r>
              <w:rPr>
                <w:b/>
              </w:rPr>
              <w:t>ted as at 8 Nov 2002 (not including 1996/042 Sch. 2, 2000/043 &amp; 2002/020 s. 113)</w:t>
            </w:r>
          </w:p>
        </w:tc>
      </w:tr>
      <w:tr w:rsidR="00DE4679" w14:paraId="6E1E16D2" w14:textId="77777777">
        <w:trPr>
          <w:cantSplit/>
          <w:jc w:val="center"/>
        </w:trPr>
        <w:tc>
          <w:tcPr>
            <w:tcW w:w="4253" w:type="dxa"/>
          </w:tcPr>
          <w:p w14:paraId="4070B156" w14:textId="77777777" w:rsidR="00DE4679" w:rsidRDefault="001A280C">
            <w:pPr>
              <w:pStyle w:val="Table01Row"/>
            </w:pPr>
            <w:r>
              <w:rPr>
                <w:i/>
              </w:rPr>
              <w:t>Police Amendment Act 2003</w:t>
            </w:r>
            <w:r>
              <w:t xml:space="preserve"> s. 10</w:t>
            </w:r>
          </w:p>
        </w:tc>
        <w:tc>
          <w:tcPr>
            <w:tcW w:w="1134" w:type="dxa"/>
          </w:tcPr>
          <w:p w14:paraId="3E500A62" w14:textId="77777777" w:rsidR="00DE4679" w:rsidRDefault="001A280C">
            <w:pPr>
              <w:pStyle w:val="Table01Row"/>
            </w:pPr>
            <w:r>
              <w:t>2003/007</w:t>
            </w:r>
          </w:p>
        </w:tc>
        <w:tc>
          <w:tcPr>
            <w:tcW w:w="1134" w:type="dxa"/>
          </w:tcPr>
          <w:p w14:paraId="1FAB18C9" w14:textId="77777777" w:rsidR="00DE4679" w:rsidRDefault="001A280C">
            <w:pPr>
              <w:pStyle w:val="Table01Row"/>
            </w:pPr>
            <w:r>
              <w:t>27 Mar 2003</w:t>
            </w:r>
          </w:p>
        </w:tc>
        <w:tc>
          <w:tcPr>
            <w:tcW w:w="3686" w:type="dxa"/>
          </w:tcPr>
          <w:p w14:paraId="01E29FEE" w14:textId="77777777" w:rsidR="00DE4679" w:rsidRDefault="001A280C">
            <w:pPr>
              <w:pStyle w:val="Table01Row"/>
            </w:pPr>
            <w:r>
              <w:t xml:space="preserve">27 Aug 2003 (see s. 2 and </w:t>
            </w:r>
            <w:r>
              <w:rPr>
                <w:i/>
              </w:rPr>
              <w:t>Gazette</w:t>
            </w:r>
            <w:r>
              <w:t xml:space="preserve"> 26 Aug 2003 p. 3753)</w:t>
            </w:r>
          </w:p>
        </w:tc>
      </w:tr>
      <w:tr w:rsidR="00DE4679" w14:paraId="09279913" w14:textId="77777777">
        <w:trPr>
          <w:cantSplit/>
          <w:jc w:val="center"/>
        </w:trPr>
        <w:tc>
          <w:tcPr>
            <w:tcW w:w="4253" w:type="dxa"/>
          </w:tcPr>
          <w:p w14:paraId="135E5A53" w14:textId="77777777" w:rsidR="00DE4679" w:rsidRDefault="001A280C">
            <w:pPr>
              <w:pStyle w:val="Table01Row"/>
            </w:pPr>
            <w:r>
              <w:rPr>
                <w:i/>
              </w:rPr>
              <w:t xml:space="preserve">Corporations (Consequential Amendments) Act </w:t>
            </w:r>
            <w:r>
              <w:rPr>
                <w:i/>
              </w:rPr>
              <w:t>(No. 2) 2003</w:t>
            </w:r>
            <w:r>
              <w:t xml:space="preserve"> Pt. 12</w:t>
            </w:r>
          </w:p>
        </w:tc>
        <w:tc>
          <w:tcPr>
            <w:tcW w:w="1134" w:type="dxa"/>
          </w:tcPr>
          <w:p w14:paraId="25BBD914" w14:textId="77777777" w:rsidR="00DE4679" w:rsidRDefault="001A280C">
            <w:pPr>
              <w:pStyle w:val="Table01Row"/>
            </w:pPr>
            <w:r>
              <w:t>2003/020</w:t>
            </w:r>
          </w:p>
        </w:tc>
        <w:tc>
          <w:tcPr>
            <w:tcW w:w="1134" w:type="dxa"/>
          </w:tcPr>
          <w:p w14:paraId="32838D36" w14:textId="77777777" w:rsidR="00DE4679" w:rsidRDefault="001A280C">
            <w:pPr>
              <w:pStyle w:val="Table01Row"/>
            </w:pPr>
            <w:r>
              <w:t>23 Apr 2003</w:t>
            </w:r>
          </w:p>
        </w:tc>
        <w:tc>
          <w:tcPr>
            <w:tcW w:w="3686" w:type="dxa"/>
          </w:tcPr>
          <w:p w14:paraId="7BCD2C40" w14:textId="77777777" w:rsidR="00DE4679" w:rsidRDefault="001A280C">
            <w:pPr>
              <w:pStyle w:val="Table01Row"/>
            </w:pPr>
            <w:r>
              <w:t xml:space="preserve">15 Jul 2001 (see s. 2(1) and Cwlth. </w:t>
            </w:r>
            <w:r>
              <w:rPr>
                <w:i/>
              </w:rPr>
              <w:t>Gazette</w:t>
            </w:r>
            <w:r>
              <w:t xml:space="preserve"> 13 Jul 2001 No. S285)</w:t>
            </w:r>
          </w:p>
        </w:tc>
      </w:tr>
      <w:tr w:rsidR="00DE4679" w14:paraId="5757F01D" w14:textId="77777777">
        <w:trPr>
          <w:cantSplit/>
          <w:jc w:val="center"/>
        </w:trPr>
        <w:tc>
          <w:tcPr>
            <w:tcW w:w="4253" w:type="dxa"/>
          </w:tcPr>
          <w:p w14:paraId="4F283143" w14:textId="77777777" w:rsidR="00DE4679" w:rsidRDefault="001A280C">
            <w:pPr>
              <w:pStyle w:val="Table01Row"/>
            </w:pPr>
            <w:r>
              <w:rPr>
                <w:i/>
              </w:rPr>
              <w:t>Acts Amendment (Equality of Status) Act 2003</w:t>
            </w:r>
            <w:r>
              <w:t xml:space="preserve"> Pt. 31</w:t>
            </w:r>
          </w:p>
        </w:tc>
        <w:tc>
          <w:tcPr>
            <w:tcW w:w="1134" w:type="dxa"/>
          </w:tcPr>
          <w:p w14:paraId="53F6BC7E" w14:textId="77777777" w:rsidR="00DE4679" w:rsidRDefault="001A280C">
            <w:pPr>
              <w:pStyle w:val="Table01Row"/>
            </w:pPr>
            <w:r>
              <w:t>2003/028</w:t>
            </w:r>
          </w:p>
        </w:tc>
        <w:tc>
          <w:tcPr>
            <w:tcW w:w="1134" w:type="dxa"/>
          </w:tcPr>
          <w:p w14:paraId="3BAA0FDB" w14:textId="77777777" w:rsidR="00DE4679" w:rsidRDefault="001A280C">
            <w:pPr>
              <w:pStyle w:val="Table01Row"/>
            </w:pPr>
            <w:r>
              <w:t>22 May 2003</w:t>
            </w:r>
          </w:p>
        </w:tc>
        <w:tc>
          <w:tcPr>
            <w:tcW w:w="3686" w:type="dxa"/>
          </w:tcPr>
          <w:p w14:paraId="062F157C" w14:textId="77777777" w:rsidR="00DE4679" w:rsidRDefault="001A280C">
            <w:pPr>
              <w:pStyle w:val="Table01Row"/>
            </w:pPr>
            <w:r>
              <w:t xml:space="preserve">1 Jul 2003 (see s. 2 and </w:t>
            </w:r>
            <w:r>
              <w:rPr>
                <w:i/>
              </w:rPr>
              <w:t>Gazette</w:t>
            </w:r>
            <w:r>
              <w:t xml:space="preserve"> 30 Jun 2003 p. 2579)</w:t>
            </w:r>
          </w:p>
        </w:tc>
      </w:tr>
      <w:tr w:rsidR="00DE4679" w14:paraId="6B788DD3" w14:textId="77777777">
        <w:trPr>
          <w:cantSplit/>
          <w:jc w:val="center"/>
        </w:trPr>
        <w:tc>
          <w:tcPr>
            <w:tcW w:w="4253" w:type="dxa"/>
          </w:tcPr>
          <w:p w14:paraId="63A37FF8" w14:textId="77777777" w:rsidR="00DE4679" w:rsidRDefault="001A280C">
            <w:pPr>
              <w:pStyle w:val="Table01Row"/>
            </w:pPr>
            <w:r>
              <w:rPr>
                <w:i/>
              </w:rPr>
              <w:t xml:space="preserve">Public </w:t>
            </w:r>
            <w:r>
              <w:rPr>
                <w:i/>
              </w:rPr>
              <w:t>Transport Authority Act 2003</w:t>
            </w:r>
            <w:r>
              <w:t xml:space="preserve"> s. 147</w:t>
            </w:r>
          </w:p>
        </w:tc>
        <w:tc>
          <w:tcPr>
            <w:tcW w:w="1134" w:type="dxa"/>
          </w:tcPr>
          <w:p w14:paraId="12713B77" w14:textId="77777777" w:rsidR="00DE4679" w:rsidRDefault="001A280C">
            <w:pPr>
              <w:pStyle w:val="Table01Row"/>
            </w:pPr>
            <w:r>
              <w:t>2003/031</w:t>
            </w:r>
          </w:p>
        </w:tc>
        <w:tc>
          <w:tcPr>
            <w:tcW w:w="1134" w:type="dxa"/>
          </w:tcPr>
          <w:p w14:paraId="1D030D10" w14:textId="77777777" w:rsidR="00DE4679" w:rsidRDefault="001A280C">
            <w:pPr>
              <w:pStyle w:val="Table01Row"/>
            </w:pPr>
            <w:r>
              <w:t>26 May 2003</w:t>
            </w:r>
          </w:p>
        </w:tc>
        <w:tc>
          <w:tcPr>
            <w:tcW w:w="3686" w:type="dxa"/>
          </w:tcPr>
          <w:p w14:paraId="1918E792" w14:textId="77777777" w:rsidR="00DE4679" w:rsidRDefault="001A280C">
            <w:pPr>
              <w:pStyle w:val="Table01Row"/>
            </w:pPr>
            <w:r>
              <w:t xml:space="preserve">1 Jul 2003 (see s. 2(1) and </w:t>
            </w:r>
            <w:r>
              <w:rPr>
                <w:i/>
              </w:rPr>
              <w:t>Gazette</w:t>
            </w:r>
            <w:r>
              <w:t xml:space="preserve"> 27 Jun 2003 p. 2384)</w:t>
            </w:r>
          </w:p>
        </w:tc>
      </w:tr>
      <w:tr w:rsidR="00DE4679" w14:paraId="52E58FC7" w14:textId="77777777">
        <w:trPr>
          <w:cantSplit/>
          <w:jc w:val="center"/>
        </w:trPr>
        <w:tc>
          <w:tcPr>
            <w:tcW w:w="6521" w:type="dxa"/>
            <w:gridSpan w:val="3"/>
          </w:tcPr>
          <w:p w14:paraId="0AE5C3ED" w14:textId="77777777" w:rsidR="00DE4679" w:rsidRDefault="001A280C">
            <w:pPr>
              <w:pStyle w:val="Table01Row"/>
            </w:pPr>
            <w:r>
              <w:rPr>
                <w:i/>
              </w:rPr>
              <w:t>Labour Relations Reform (Consequential Amendments) Regulations 2003</w:t>
            </w:r>
            <w:r>
              <w:t xml:space="preserve"> r. 4 published in </w:t>
            </w:r>
            <w:r>
              <w:rPr>
                <w:i/>
              </w:rPr>
              <w:t>Gazette</w:t>
            </w:r>
            <w:r>
              <w:t xml:space="preserve"> 15 Aug 2003 p. 3685‑92</w:t>
            </w:r>
          </w:p>
        </w:tc>
        <w:tc>
          <w:tcPr>
            <w:tcW w:w="3686" w:type="dxa"/>
          </w:tcPr>
          <w:p w14:paraId="2B9A20B5" w14:textId="77777777" w:rsidR="00DE4679" w:rsidRDefault="001A280C">
            <w:pPr>
              <w:pStyle w:val="Table01Row"/>
            </w:pPr>
            <w:r>
              <w:t>15 Sep 2003 (see r. 2)</w:t>
            </w:r>
          </w:p>
        </w:tc>
      </w:tr>
      <w:tr w:rsidR="00DE4679" w14:paraId="29B289FB" w14:textId="77777777">
        <w:trPr>
          <w:cantSplit/>
          <w:jc w:val="center"/>
        </w:trPr>
        <w:tc>
          <w:tcPr>
            <w:tcW w:w="4253" w:type="dxa"/>
          </w:tcPr>
          <w:p w14:paraId="4BC99ED5" w14:textId="77777777" w:rsidR="00DE4679" w:rsidRDefault="001A280C">
            <w:pPr>
              <w:pStyle w:val="Table01Row"/>
            </w:pPr>
            <w:r>
              <w:rPr>
                <w:i/>
              </w:rPr>
              <w:t>Acts Amendment and Repeal (Courts and Legal Practice) Act 2003</w:t>
            </w:r>
            <w:r>
              <w:t xml:space="preserve"> s. 41</w:t>
            </w:r>
          </w:p>
        </w:tc>
        <w:tc>
          <w:tcPr>
            <w:tcW w:w="1134" w:type="dxa"/>
          </w:tcPr>
          <w:p w14:paraId="10DF2D8B" w14:textId="77777777" w:rsidR="00DE4679" w:rsidRDefault="001A280C">
            <w:pPr>
              <w:pStyle w:val="Table01Row"/>
            </w:pPr>
            <w:r>
              <w:t>2003/065</w:t>
            </w:r>
          </w:p>
        </w:tc>
        <w:tc>
          <w:tcPr>
            <w:tcW w:w="1134" w:type="dxa"/>
          </w:tcPr>
          <w:p w14:paraId="5CE2F101" w14:textId="77777777" w:rsidR="00DE4679" w:rsidRDefault="001A280C">
            <w:pPr>
              <w:pStyle w:val="Table01Row"/>
            </w:pPr>
            <w:r>
              <w:t>4 Dec 2003</w:t>
            </w:r>
          </w:p>
        </w:tc>
        <w:tc>
          <w:tcPr>
            <w:tcW w:w="3686" w:type="dxa"/>
          </w:tcPr>
          <w:p w14:paraId="0944A675" w14:textId="77777777" w:rsidR="00DE4679" w:rsidRDefault="001A280C">
            <w:pPr>
              <w:pStyle w:val="Table01Row"/>
            </w:pPr>
            <w:r>
              <w:t xml:space="preserve">1 Jan 2004 (see s. 2 and </w:t>
            </w:r>
            <w:r>
              <w:rPr>
                <w:i/>
              </w:rPr>
              <w:t>Gazette</w:t>
            </w:r>
            <w:r>
              <w:t xml:space="preserve"> 30 Dec 2003 p. 5722)</w:t>
            </w:r>
          </w:p>
        </w:tc>
      </w:tr>
      <w:tr w:rsidR="00DE4679" w14:paraId="18940661" w14:textId="77777777">
        <w:trPr>
          <w:cantSplit/>
          <w:jc w:val="center"/>
        </w:trPr>
        <w:tc>
          <w:tcPr>
            <w:tcW w:w="4253" w:type="dxa"/>
          </w:tcPr>
          <w:p w14:paraId="416433DB" w14:textId="77777777" w:rsidR="00DE4679" w:rsidRDefault="001A280C">
            <w:pPr>
              <w:pStyle w:val="Table01Row"/>
            </w:pPr>
            <w:r>
              <w:rPr>
                <w:i/>
              </w:rPr>
              <w:t>Statutes (Repeals and Minor Amendments) Act 2003</w:t>
            </w:r>
            <w:r>
              <w:t xml:space="preserve"> s. 68</w:t>
            </w:r>
          </w:p>
        </w:tc>
        <w:tc>
          <w:tcPr>
            <w:tcW w:w="1134" w:type="dxa"/>
          </w:tcPr>
          <w:p w14:paraId="3C2631F3" w14:textId="77777777" w:rsidR="00DE4679" w:rsidRDefault="001A280C">
            <w:pPr>
              <w:pStyle w:val="Table01Row"/>
            </w:pPr>
            <w:r>
              <w:t>2003/074</w:t>
            </w:r>
          </w:p>
        </w:tc>
        <w:tc>
          <w:tcPr>
            <w:tcW w:w="1134" w:type="dxa"/>
          </w:tcPr>
          <w:p w14:paraId="20570581" w14:textId="77777777" w:rsidR="00DE4679" w:rsidRDefault="001A280C">
            <w:pPr>
              <w:pStyle w:val="Table01Row"/>
            </w:pPr>
            <w:r>
              <w:t>15 Dec 2003</w:t>
            </w:r>
          </w:p>
        </w:tc>
        <w:tc>
          <w:tcPr>
            <w:tcW w:w="3686" w:type="dxa"/>
          </w:tcPr>
          <w:p w14:paraId="457AF19E" w14:textId="77777777" w:rsidR="00DE4679" w:rsidRDefault="001A280C">
            <w:pPr>
              <w:pStyle w:val="Table01Row"/>
            </w:pPr>
            <w:r>
              <w:t xml:space="preserve">15 Dec 2003 </w:t>
            </w:r>
            <w:r>
              <w:t>(see s. 2)</w:t>
            </w:r>
          </w:p>
        </w:tc>
      </w:tr>
      <w:tr w:rsidR="00DE4679" w14:paraId="0EA9F400" w14:textId="77777777">
        <w:trPr>
          <w:cantSplit/>
          <w:jc w:val="center"/>
        </w:trPr>
        <w:tc>
          <w:tcPr>
            <w:tcW w:w="10207" w:type="dxa"/>
            <w:gridSpan w:val="4"/>
          </w:tcPr>
          <w:p w14:paraId="01C571C3" w14:textId="77777777" w:rsidR="00DE4679" w:rsidRDefault="001A280C">
            <w:pPr>
              <w:pStyle w:val="Table01Row"/>
            </w:pPr>
            <w:r>
              <w:rPr>
                <w:b/>
              </w:rPr>
              <w:t>Reprint 9 as at 18 Jun 2004 (not including 1996/042 Sch. 2 &amp; 2000/043)</w:t>
            </w:r>
          </w:p>
        </w:tc>
      </w:tr>
      <w:tr w:rsidR="00DE4679" w14:paraId="2A04E0E3" w14:textId="77777777">
        <w:trPr>
          <w:cantSplit/>
          <w:jc w:val="center"/>
        </w:trPr>
        <w:tc>
          <w:tcPr>
            <w:tcW w:w="4253" w:type="dxa"/>
          </w:tcPr>
          <w:p w14:paraId="29025349" w14:textId="77777777" w:rsidR="00DE4679" w:rsidRDefault="001A280C">
            <w:pPr>
              <w:pStyle w:val="Table01Row"/>
            </w:pPr>
            <w:r>
              <w:rPr>
                <w:i/>
              </w:rPr>
              <w:t>Children and Community Services Act 2004</w:t>
            </w:r>
            <w:r>
              <w:t xml:space="preserve"> Sch. 2 cl. 15</w:t>
            </w:r>
          </w:p>
        </w:tc>
        <w:tc>
          <w:tcPr>
            <w:tcW w:w="1134" w:type="dxa"/>
          </w:tcPr>
          <w:p w14:paraId="5941D33C" w14:textId="77777777" w:rsidR="00DE4679" w:rsidRDefault="001A280C">
            <w:pPr>
              <w:pStyle w:val="Table01Row"/>
            </w:pPr>
            <w:r>
              <w:t>2004/034</w:t>
            </w:r>
          </w:p>
        </w:tc>
        <w:tc>
          <w:tcPr>
            <w:tcW w:w="1134" w:type="dxa"/>
          </w:tcPr>
          <w:p w14:paraId="4D519C15" w14:textId="77777777" w:rsidR="00DE4679" w:rsidRDefault="001A280C">
            <w:pPr>
              <w:pStyle w:val="Table01Row"/>
            </w:pPr>
            <w:r>
              <w:t>20 Oct 2004</w:t>
            </w:r>
          </w:p>
        </w:tc>
        <w:tc>
          <w:tcPr>
            <w:tcW w:w="3686" w:type="dxa"/>
          </w:tcPr>
          <w:p w14:paraId="4EDDB210" w14:textId="77777777" w:rsidR="00DE4679" w:rsidRDefault="001A280C">
            <w:pPr>
              <w:pStyle w:val="Table01Row"/>
            </w:pPr>
            <w:r>
              <w:t xml:space="preserve">1 Mar 2006 (see s. 2 and </w:t>
            </w:r>
            <w:r>
              <w:rPr>
                <w:i/>
              </w:rPr>
              <w:t>Gazette</w:t>
            </w:r>
            <w:r>
              <w:t xml:space="preserve"> 14 Feb 2006 p. 695)</w:t>
            </w:r>
          </w:p>
        </w:tc>
      </w:tr>
      <w:tr w:rsidR="00DE4679" w14:paraId="7F44548E" w14:textId="77777777">
        <w:trPr>
          <w:cantSplit/>
          <w:jc w:val="center"/>
        </w:trPr>
        <w:tc>
          <w:tcPr>
            <w:tcW w:w="4253" w:type="dxa"/>
          </w:tcPr>
          <w:p w14:paraId="18342C79" w14:textId="77777777" w:rsidR="00DE4679" w:rsidRDefault="001A280C">
            <w:pPr>
              <w:pStyle w:val="Table01Row"/>
            </w:pPr>
            <w:r>
              <w:rPr>
                <w:i/>
              </w:rPr>
              <w:t xml:space="preserve">Occupational Safety and Health </w:t>
            </w:r>
            <w:r>
              <w:rPr>
                <w:i/>
              </w:rPr>
              <w:t>Legislation Amendment and Repeal Act 2004</w:t>
            </w:r>
            <w:r>
              <w:t xml:space="preserve"> Pt. 6 Div. 2</w:t>
            </w:r>
          </w:p>
        </w:tc>
        <w:tc>
          <w:tcPr>
            <w:tcW w:w="1134" w:type="dxa"/>
          </w:tcPr>
          <w:p w14:paraId="249AE6CA" w14:textId="77777777" w:rsidR="00DE4679" w:rsidRDefault="001A280C">
            <w:pPr>
              <w:pStyle w:val="Table01Row"/>
            </w:pPr>
            <w:r>
              <w:t>2004/051</w:t>
            </w:r>
          </w:p>
        </w:tc>
        <w:tc>
          <w:tcPr>
            <w:tcW w:w="1134" w:type="dxa"/>
          </w:tcPr>
          <w:p w14:paraId="65949C23" w14:textId="77777777" w:rsidR="00DE4679" w:rsidRDefault="001A280C">
            <w:pPr>
              <w:pStyle w:val="Table01Row"/>
            </w:pPr>
            <w:r>
              <w:t>12 Nov 2004</w:t>
            </w:r>
          </w:p>
        </w:tc>
        <w:tc>
          <w:tcPr>
            <w:tcW w:w="3686" w:type="dxa"/>
          </w:tcPr>
          <w:p w14:paraId="1136D2DE" w14:textId="77777777" w:rsidR="00DE4679" w:rsidRDefault="001A280C">
            <w:pPr>
              <w:pStyle w:val="Table01Row"/>
            </w:pPr>
            <w:r>
              <w:t xml:space="preserve">4 Apr 2005 (see s. 2 and </w:t>
            </w:r>
            <w:r>
              <w:rPr>
                <w:i/>
              </w:rPr>
              <w:t>Gazette</w:t>
            </w:r>
            <w:r>
              <w:t xml:space="preserve"> 14 Dec 2004 p. 5999‑6000)</w:t>
            </w:r>
          </w:p>
        </w:tc>
      </w:tr>
      <w:tr w:rsidR="00DE4679" w14:paraId="62676181" w14:textId="77777777">
        <w:trPr>
          <w:cantSplit/>
          <w:jc w:val="center"/>
        </w:trPr>
        <w:tc>
          <w:tcPr>
            <w:tcW w:w="4253" w:type="dxa"/>
          </w:tcPr>
          <w:p w14:paraId="7B6CB77B" w14:textId="77777777" w:rsidR="00DE4679" w:rsidRDefault="001A280C">
            <w:pPr>
              <w:pStyle w:val="Table01Row"/>
            </w:pPr>
            <w:r>
              <w:rPr>
                <w:i/>
              </w:rPr>
              <w:t>Courts Legislation Amendment and Repeal Act 2004</w:t>
            </w:r>
            <w:r>
              <w:t xml:space="preserve"> Pt. 14</w:t>
            </w:r>
          </w:p>
        </w:tc>
        <w:tc>
          <w:tcPr>
            <w:tcW w:w="1134" w:type="dxa"/>
          </w:tcPr>
          <w:p w14:paraId="14C7D91B" w14:textId="77777777" w:rsidR="00DE4679" w:rsidRDefault="001A280C">
            <w:pPr>
              <w:pStyle w:val="Table01Row"/>
            </w:pPr>
            <w:r>
              <w:t>2004/059</w:t>
            </w:r>
          </w:p>
        </w:tc>
        <w:tc>
          <w:tcPr>
            <w:tcW w:w="1134" w:type="dxa"/>
          </w:tcPr>
          <w:p w14:paraId="51E0982E" w14:textId="77777777" w:rsidR="00DE4679" w:rsidRDefault="001A280C">
            <w:pPr>
              <w:pStyle w:val="Table01Row"/>
            </w:pPr>
            <w:r>
              <w:t>23 Nov 2004</w:t>
            </w:r>
          </w:p>
        </w:tc>
        <w:tc>
          <w:tcPr>
            <w:tcW w:w="3686" w:type="dxa"/>
          </w:tcPr>
          <w:p w14:paraId="303AFF78" w14:textId="77777777" w:rsidR="00DE4679" w:rsidRDefault="001A280C">
            <w:pPr>
              <w:pStyle w:val="Table01Row"/>
            </w:pPr>
            <w:r>
              <w:t xml:space="preserve">1 May 2005 (see s. 2 and </w:t>
            </w:r>
            <w:r>
              <w:rPr>
                <w:i/>
              </w:rPr>
              <w:t>Gazette</w:t>
            </w:r>
            <w:r>
              <w:t xml:space="preserve"> 31 Dec 200</w:t>
            </w:r>
            <w:r>
              <w:t>4 p. 7128)</w:t>
            </w:r>
          </w:p>
        </w:tc>
      </w:tr>
      <w:tr w:rsidR="00DE4679" w14:paraId="73CDFE65" w14:textId="77777777">
        <w:trPr>
          <w:cantSplit/>
          <w:jc w:val="center"/>
        </w:trPr>
        <w:tc>
          <w:tcPr>
            <w:tcW w:w="4253" w:type="dxa"/>
          </w:tcPr>
          <w:p w14:paraId="33147392" w14:textId="77777777" w:rsidR="00DE4679" w:rsidRDefault="001A280C">
            <w:pPr>
              <w:pStyle w:val="Table01Row"/>
            </w:pPr>
            <w:r>
              <w:rPr>
                <w:i/>
              </w:rPr>
              <w:t>State Administrative Tribunal (Conferral of Jurisdiction) Amendment and Repeal Act 2004</w:t>
            </w:r>
            <w:r>
              <w:t xml:space="preserve"> s. 469</w:t>
            </w:r>
          </w:p>
        </w:tc>
        <w:tc>
          <w:tcPr>
            <w:tcW w:w="1134" w:type="dxa"/>
          </w:tcPr>
          <w:p w14:paraId="32A27C7C" w14:textId="77777777" w:rsidR="00DE4679" w:rsidRDefault="001A280C">
            <w:pPr>
              <w:pStyle w:val="Table01Row"/>
            </w:pPr>
            <w:r>
              <w:t>2004/055</w:t>
            </w:r>
          </w:p>
        </w:tc>
        <w:tc>
          <w:tcPr>
            <w:tcW w:w="1134" w:type="dxa"/>
          </w:tcPr>
          <w:p w14:paraId="1E8E6FB9" w14:textId="77777777" w:rsidR="00DE4679" w:rsidRDefault="001A280C">
            <w:pPr>
              <w:pStyle w:val="Table01Row"/>
            </w:pPr>
            <w:r>
              <w:t>24 Nov 2004</w:t>
            </w:r>
          </w:p>
        </w:tc>
        <w:tc>
          <w:tcPr>
            <w:tcW w:w="3686" w:type="dxa"/>
          </w:tcPr>
          <w:p w14:paraId="5960DB68" w14:textId="77777777" w:rsidR="00DE4679" w:rsidRDefault="001A280C">
            <w:pPr>
              <w:pStyle w:val="Table01Row"/>
            </w:pPr>
            <w:r>
              <w:t xml:space="preserve">24 Jan 2005 (see s. 2 and </w:t>
            </w:r>
            <w:r>
              <w:rPr>
                <w:i/>
              </w:rPr>
              <w:t>Gazette</w:t>
            </w:r>
            <w:r>
              <w:t xml:space="preserve"> 31 Dec 2004 p. 7130)</w:t>
            </w:r>
          </w:p>
        </w:tc>
      </w:tr>
      <w:tr w:rsidR="00DE4679" w14:paraId="7338F9AF" w14:textId="77777777">
        <w:trPr>
          <w:cantSplit/>
          <w:jc w:val="center"/>
        </w:trPr>
        <w:tc>
          <w:tcPr>
            <w:tcW w:w="4253" w:type="dxa"/>
          </w:tcPr>
          <w:p w14:paraId="40A54BD2" w14:textId="77777777" w:rsidR="00DE4679" w:rsidRDefault="001A280C">
            <w:pPr>
              <w:pStyle w:val="Table01Row"/>
            </w:pPr>
            <w:r>
              <w:rPr>
                <w:i/>
              </w:rPr>
              <w:t>Mines Safety and Inspection Amendment Act 2004</w:t>
            </w:r>
            <w:r>
              <w:t xml:space="preserve"> Pt. 7 Div. 2</w:t>
            </w:r>
          </w:p>
        </w:tc>
        <w:tc>
          <w:tcPr>
            <w:tcW w:w="1134" w:type="dxa"/>
          </w:tcPr>
          <w:p w14:paraId="205A9D1E" w14:textId="77777777" w:rsidR="00DE4679" w:rsidRDefault="001A280C">
            <w:pPr>
              <w:pStyle w:val="Table01Row"/>
            </w:pPr>
            <w:r>
              <w:t>2004/068</w:t>
            </w:r>
          </w:p>
        </w:tc>
        <w:tc>
          <w:tcPr>
            <w:tcW w:w="1134" w:type="dxa"/>
          </w:tcPr>
          <w:p w14:paraId="4F4A5BF8" w14:textId="77777777" w:rsidR="00DE4679" w:rsidRDefault="001A280C">
            <w:pPr>
              <w:pStyle w:val="Table01Row"/>
            </w:pPr>
            <w:r>
              <w:t>8 Dec 2004</w:t>
            </w:r>
          </w:p>
        </w:tc>
        <w:tc>
          <w:tcPr>
            <w:tcW w:w="3686" w:type="dxa"/>
          </w:tcPr>
          <w:p w14:paraId="72B70B4A" w14:textId="77777777" w:rsidR="00DE4679" w:rsidRDefault="001A280C">
            <w:pPr>
              <w:pStyle w:val="Table01Row"/>
            </w:pPr>
            <w:r>
              <w:t xml:space="preserve">4 Apr 2005 (see s. 2(3)(a) and </w:t>
            </w:r>
            <w:r>
              <w:rPr>
                <w:i/>
              </w:rPr>
              <w:t>Gazette</w:t>
            </w:r>
            <w:r>
              <w:t xml:space="preserve"> 14 Dec 2004 p. 5999‑6000)</w:t>
            </w:r>
          </w:p>
        </w:tc>
      </w:tr>
      <w:tr w:rsidR="00DE4679" w14:paraId="508F3BEC" w14:textId="77777777">
        <w:trPr>
          <w:cantSplit/>
          <w:jc w:val="center"/>
        </w:trPr>
        <w:tc>
          <w:tcPr>
            <w:tcW w:w="4253" w:type="dxa"/>
          </w:tcPr>
          <w:p w14:paraId="6BCFACAD"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19205DAA" w14:textId="77777777" w:rsidR="00DE4679" w:rsidRDefault="001A280C">
            <w:pPr>
              <w:pStyle w:val="Table01Row"/>
            </w:pPr>
            <w:r>
              <w:t>2004/084</w:t>
            </w:r>
          </w:p>
        </w:tc>
        <w:tc>
          <w:tcPr>
            <w:tcW w:w="1134" w:type="dxa"/>
          </w:tcPr>
          <w:p w14:paraId="09B5FD21" w14:textId="77777777" w:rsidR="00DE4679" w:rsidRDefault="001A280C">
            <w:pPr>
              <w:pStyle w:val="Table01Row"/>
            </w:pPr>
            <w:r>
              <w:t>16 Dec 2004</w:t>
            </w:r>
          </w:p>
        </w:tc>
        <w:tc>
          <w:tcPr>
            <w:tcW w:w="3686" w:type="dxa"/>
          </w:tcPr>
          <w:p w14:paraId="25BCA19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B41DFA2" w14:textId="77777777">
        <w:trPr>
          <w:cantSplit/>
          <w:jc w:val="center"/>
        </w:trPr>
        <w:tc>
          <w:tcPr>
            <w:tcW w:w="10207" w:type="dxa"/>
            <w:gridSpan w:val="4"/>
          </w:tcPr>
          <w:p w14:paraId="21FABD6E" w14:textId="77777777" w:rsidR="00DE4679" w:rsidRDefault="001A280C">
            <w:pPr>
              <w:pStyle w:val="Table01Row"/>
            </w:pPr>
            <w:r>
              <w:rPr>
                <w:b/>
              </w:rPr>
              <w:lastRenderedPageBreak/>
              <w:t>Reprint 10 as at 8 Jul 2005 (not including 1996/042 Sch. 2, 2000/043 &amp; 2004/034)</w:t>
            </w:r>
          </w:p>
        </w:tc>
      </w:tr>
      <w:tr w:rsidR="00DE4679" w14:paraId="3F144583" w14:textId="77777777">
        <w:trPr>
          <w:cantSplit/>
          <w:jc w:val="center"/>
        </w:trPr>
        <w:tc>
          <w:tcPr>
            <w:tcW w:w="4253" w:type="dxa"/>
          </w:tcPr>
          <w:p w14:paraId="192D05F2" w14:textId="77777777" w:rsidR="00DE4679" w:rsidRDefault="001A280C">
            <w:pPr>
              <w:pStyle w:val="Table01Row"/>
            </w:pPr>
            <w:r>
              <w:rPr>
                <w:i/>
              </w:rPr>
              <w:t>Petroleum Legislation Amendment and Repeal Act 2005</w:t>
            </w:r>
            <w:r>
              <w:t xml:space="preserve"> s. 49</w:t>
            </w:r>
          </w:p>
        </w:tc>
        <w:tc>
          <w:tcPr>
            <w:tcW w:w="1134" w:type="dxa"/>
          </w:tcPr>
          <w:p w14:paraId="6F49E250" w14:textId="77777777" w:rsidR="00DE4679" w:rsidRDefault="001A280C">
            <w:pPr>
              <w:pStyle w:val="Table01Row"/>
            </w:pPr>
            <w:r>
              <w:t>2005/013 (as amended by 2011/047 s. 24(2))</w:t>
            </w:r>
          </w:p>
        </w:tc>
        <w:tc>
          <w:tcPr>
            <w:tcW w:w="1134" w:type="dxa"/>
          </w:tcPr>
          <w:p w14:paraId="007C0942" w14:textId="77777777" w:rsidR="00DE4679" w:rsidRDefault="001A280C">
            <w:pPr>
              <w:pStyle w:val="Table01Row"/>
            </w:pPr>
            <w:r>
              <w:t>1 Sep 200</w:t>
            </w:r>
            <w:r>
              <w:t>5</w:t>
            </w:r>
          </w:p>
        </w:tc>
        <w:tc>
          <w:tcPr>
            <w:tcW w:w="3686" w:type="dxa"/>
          </w:tcPr>
          <w:p w14:paraId="317BD58F" w14:textId="77777777" w:rsidR="00DE4679" w:rsidRDefault="001A280C">
            <w:pPr>
              <w:pStyle w:val="Table01Row"/>
            </w:pPr>
            <w:r>
              <w:t xml:space="preserve">s. 49(1), (2)(b), (3), (4)(b): 28 Mar 2007 (see s. 2 and </w:t>
            </w:r>
            <w:r>
              <w:rPr>
                <w:i/>
              </w:rPr>
              <w:t>Gazette</w:t>
            </w:r>
            <w:r>
              <w:t xml:space="preserve"> 27 Mar 2007 p. 1405);</w:t>
            </w:r>
          </w:p>
          <w:p w14:paraId="76BCABB5" w14:textId="77777777" w:rsidR="00DE4679" w:rsidRDefault="001A280C">
            <w:pPr>
              <w:pStyle w:val="Table01Row"/>
            </w:pPr>
            <w:r>
              <w:t>s. 49(2)(a) &amp; (4)(a) repealed by 2011/047 s. 24(2)</w:t>
            </w:r>
          </w:p>
        </w:tc>
      </w:tr>
      <w:tr w:rsidR="00DE4679" w14:paraId="69C14B30" w14:textId="77777777">
        <w:trPr>
          <w:cantSplit/>
          <w:jc w:val="center"/>
        </w:trPr>
        <w:tc>
          <w:tcPr>
            <w:tcW w:w="4253" w:type="dxa"/>
          </w:tcPr>
          <w:p w14:paraId="07BB937A" w14:textId="77777777" w:rsidR="00DE4679" w:rsidRDefault="001A280C">
            <w:pPr>
              <w:pStyle w:val="Table01Row"/>
            </w:pPr>
            <w:r>
              <w:rPr>
                <w:i/>
              </w:rPr>
              <w:t>Industrial Relations Amendment Act 2005</w:t>
            </w:r>
          </w:p>
        </w:tc>
        <w:tc>
          <w:tcPr>
            <w:tcW w:w="1134" w:type="dxa"/>
          </w:tcPr>
          <w:p w14:paraId="42155D7A" w14:textId="77777777" w:rsidR="00DE4679" w:rsidRDefault="001A280C">
            <w:pPr>
              <w:pStyle w:val="Table01Row"/>
            </w:pPr>
            <w:r>
              <w:t>2005/014</w:t>
            </w:r>
          </w:p>
        </w:tc>
        <w:tc>
          <w:tcPr>
            <w:tcW w:w="1134" w:type="dxa"/>
          </w:tcPr>
          <w:p w14:paraId="48AFE6F7" w14:textId="77777777" w:rsidR="00DE4679" w:rsidRDefault="001A280C">
            <w:pPr>
              <w:pStyle w:val="Table01Row"/>
            </w:pPr>
            <w:r>
              <w:t>21 Sep 2005</w:t>
            </w:r>
          </w:p>
        </w:tc>
        <w:tc>
          <w:tcPr>
            <w:tcW w:w="3686" w:type="dxa"/>
          </w:tcPr>
          <w:p w14:paraId="1F3C5CD0" w14:textId="77777777" w:rsidR="00DE4679" w:rsidRDefault="001A280C">
            <w:pPr>
              <w:pStyle w:val="Table01Row"/>
            </w:pPr>
            <w:r>
              <w:t>22 Sep 2005 (see s. 2)</w:t>
            </w:r>
          </w:p>
        </w:tc>
      </w:tr>
      <w:tr w:rsidR="00DE4679" w14:paraId="54024B13" w14:textId="77777777">
        <w:trPr>
          <w:cantSplit/>
          <w:jc w:val="center"/>
        </w:trPr>
        <w:tc>
          <w:tcPr>
            <w:tcW w:w="4253" w:type="dxa"/>
          </w:tcPr>
          <w:p w14:paraId="376E500C" w14:textId="77777777" w:rsidR="00DE4679" w:rsidRDefault="001A280C">
            <w:pPr>
              <w:pStyle w:val="Table01Row"/>
            </w:pPr>
            <w:r>
              <w:rPr>
                <w:i/>
              </w:rPr>
              <w:t xml:space="preserve">Labour Relations </w:t>
            </w:r>
            <w:r>
              <w:rPr>
                <w:i/>
              </w:rPr>
              <w:t>Legislation Amendment Act 2006</w:t>
            </w:r>
            <w:r>
              <w:t xml:space="preserve"> Pt. 3‑5 &amp; 8</w:t>
            </w:r>
          </w:p>
        </w:tc>
        <w:tc>
          <w:tcPr>
            <w:tcW w:w="1134" w:type="dxa"/>
          </w:tcPr>
          <w:p w14:paraId="1E01AD82" w14:textId="77777777" w:rsidR="00DE4679" w:rsidRDefault="001A280C">
            <w:pPr>
              <w:pStyle w:val="Table01Row"/>
            </w:pPr>
            <w:r>
              <w:t>2006/036</w:t>
            </w:r>
          </w:p>
        </w:tc>
        <w:tc>
          <w:tcPr>
            <w:tcW w:w="1134" w:type="dxa"/>
          </w:tcPr>
          <w:p w14:paraId="416A2334" w14:textId="77777777" w:rsidR="00DE4679" w:rsidRDefault="001A280C">
            <w:pPr>
              <w:pStyle w:val="Table01Row"/>
            </w:pPr>
            <w:r>
              <w:t>4 Jul 2006</w:t>
            </w:r>
          </w:p>
        </w:tc>
        <w:tc>
          <w:tcPr>
            <w:tcW w:w="3686" w:type="dxa"/>
          </w:tcPr>
          <w:p w14:paraId="1FD5469A" w14:textId="77777777" w:rsidR="00DE4679" w:rsidRDefault="001A280C">
            <w:pPr>
              <w:pStyle w:val="Table01Row"/>
            </w:pPr>
            <w:r>
              <w:t>4 Jul 2006 (see s. 2(1))</w:t>
            </w:r>
          </w:p>
        </w:tc>
      </w:tr>
      <w:tr w:rsidR="00DE4679" w14:paraId="6212C512" w14:textId="77777777">
        <w:trPr>
          <w:cantSplit/>
          <w:jc w:val="center"/>
        </w:trPr>
        <w:tc>
          <w:tcPr>
            <w:tcW w:w="10207" w:type="dxa"/>
            <w:gridSpan w:val="4"/>
          </w:tcPr>
          <w:p w14:paraId="7706FC87" w14:textId="77777777" w:rsidR="00DE4679" w:rsidRDefault="001A280C">
            <w:pPr>
              <w:pStyle w:val="Table01Row"/>
            </w:pPr>
            <w:r>
              <w:rPr>
                <w:b/>
              </w:rPr>
              <w:t>Reprint 11 as at 3 Nov 2006 (not including 1996/042 Sch. 2, 2000/043 &amp; 2005/013)</w:t>
            </w:r>
          </w:p>
        </w:tc>
      </w:tr>
      <w:tr w:rsidR="00DE4679" w14:paraId="388EC8C8" w14:textId="77777777">
        <w:trPr>
          <w:cantSplit/>
          <w:jc w:val="center"/>
        </w:trPr>
        <w:tc>
          <w:tcPr>
            <w:tcW w:w="4253" w:type="dxa"/>
          </w:tcPr>
          <w:p w14:paraId="051F3176" w14:textId="77777777" w:rsidR="00DE4679" w:rsidRDefault="001A280C">
            <w:pPr>
              <w:pStyle w:val="Table01Row"/>
            </w:pPr>
            <w:r>
              <w:rPr>
                <w:i/>
              </w:rPr>
              <w:t>Criminal Investigation (Consequential Provisions) Act 2006</w:t>
            </w:r>
            <w:r>
              <w:t xml:space="preserve"> s. 73</w:t>
            </w:r>
          </w:p>
        </w:tc>
        <w:tc>
          <w:tcPr>
            <w:tcW w:w="1134" w:type="dxa"/>
          </w:tcPr>
          <w:p w14:paraId="18B94141" w14:textId="77777777" w:rsidR="00DE4679" w:rsidRDefault="001A280C">
            <w:pPr>
              <w:pStyle w:val="Table01Row"/>
            </w:pPr>
            <w:r>
              <w:t>2006/059</w:t>
            </w:r>
          </w:p>
        </w:tc>
        <w:tc>
          <w:tcPr>
            <w:tcW w:w="1134" w:type="dxa"/>
          </w:tcPr>
          <w:p w14:paraId="160915BC" w14:textId="77777777" w:rsidR="00DE4679" w:rsidRDefault="001A280C">
            <w:pPr>
              <w:pStyle w:val="Table01Row"/>
            </w:pPr>
            <w:r>
              <w:t>16 Nov 2006</w:t>
            </w:r>
          </w:p>
        </w:tc>
        <w:tc>
          <w:tcPr>
            <w:tcW w:w="3686" w:type="dxa"/>
          </w:tcPr>
          <w:p w14:paraId="75938CD5" w14:textId="77777777" w:rsidR="00DE4679" w:rsidRDefault="001A280C">
            <w:pPr>
              <w:pStyle w:val="Table01Row"/>
            </w:pPr>
            <w:r>
              <w:t xml:space="preserve">1 Jul 2007 (see s. 2 and </w:t>
            </w:r>
            <w:r>
              <w:rPr>
                <w:i/>
              </w:rPr>
              <w:t>Gazette</w:t>
            </w:r>
            <w:r>
              <w:t xml:space="preserve"> 22 Jun 2007 p. 2838)</w:t>
            </w:r>
          </w:p>
        </w:tc>
      </w:tr>
      <w:tr w:rsidR="00DE4679" w14:paraId="1D672BD2" w14:textId="77777777">
        <w:trPr>
          <w:cantSplit/>
          <w:jc w:val="center"/>
        </w:trPr>
        <w:tc>
          <w:tcPr>
            <w:tcW w:w="4253" w:type="dxa"/>
          </w:tcPr>
          <w:p w14:paraId="58B96ECE" w14:textId="77777777" w:rsidR="00DE4679" w:rsidRDefault="001A280C">
            <w:pPr>
              <w:pStyle w:val="Table01Row"/>
            </w:pPr>
            <w:r>
              <w:rPr>
                <w:i/>
              </w:rPr>
              <w:t>Financial Legislation Amendment and Repeal Act 2006</w:t>
            </w:r>
            <w:r>
              <w:t xml:space="preserve"> s. 4</w:t>
            </w:r>
          </w:p>
        </w:tc>
        <w:tc>
          <w:tcPr>
            <w:tcW w:w="1134" w:type="dxa"/>
          </w:tcPr>
          <w:p w14:paraId="5CDCBFFB" w14:textId="77777777" w:rsidR="00DE4679" w:rsidRDefault="001A280C">
            <w:pPr>
              <w:pStyle w:val="Table01Row"/>
            </w:pPr>
            <w:r>
              <w:t>2006/077</w:t>
            </w:r>
          </w:p>
        </w:tc>
        <w:tc>
          <w:tcPr>
            <w:tcW w:w="1134" w:type="dxa"/>
          </w:tcPr>
          <w:p w14:paraId="1BBDF6A6" w14:textId="77777777" w:rsidR="00DE4679" w:rsidRDefault="001A280C">
            <w:pPr>
              <w:pStyle w:val="Table01Row"/>
            </w:pPr>
            <w:r>
              <w:t>21 Dec 2006</w:t>
            </w:r>
          </w:p>
        </w:tc>
        <w:tc>
          <w:tcPr>
            <w:tcW w:w="3686" w:type="dxa"/>
          </w:tcPr>
          <w:p w14:paraId="61ABF873" w14:textId="77777777" w:rsidR="00DE4679" w:rsidRDefault="001A280C">
            <w:pPr>
              <w:pStyle w:val="Table01Row"/>
            </w:pPr>
            <w:r>
              <w:t xml:space="preserve">1 Feb 2007 (see s. 2(1) and </w:t>
            </w:r>
            <w:r>
              <w:rPr>
                <w:i/>
              </w:rPr>
              <w:t>Gazette</w:t>
            </w:r>
            <w:r>
              <w:t xml:space="preserve"> 19 Jan 2007 p. 137)</w:t>
            </w:r>
          </w:p>
        </w:tc>
      </w:tr>
      <w:tr w:rsidR="00DE4679" w14:paraId="312EF286" w14:textId="77777777">
        <w:trPr>
          <w:cantSplit/>
          <w:jc w:val="center"/>
        </w:trPr>
        <w:tc>
          <w:tcPr>
            <w:tcW w:w="4253" w:type="dxa"/>
          </w:tcPr>
          <w:p w14:paraId="1A08DB2D" w14:textId="77777777" w:rsidR="00DE4679" w:rsidRDefault="001A280C">
            <w:pPr>
              <w:pStyle w:val="Table01Row"/>
            </w:pPr>
            <w:r>
              <w:rPr>
                <w:i/>
              </w:rPr>
              <w:t>Owner‑Drivers (Contracts and Disputes) Act 2007</w:t>
            </w:r>
            <w:r>
              <w:t xml:space="preserve"> s. 58</w:t>
            </w:r>
          </w:p>
        </w:tc>
        <w:tc>
          <w:tcPr>
            <w:tcW w:w="1134" w:type="dxa"/>
          </w:tcPr>
          <w:p w14:paraId="60CD168D" w14:textId="77777777" w:rsidR="00DE4679" w:rsidRDefault="001A280C">
            <w:pPr>
              <w:pStyle w:val="Table01Row"/>
            </w:pPr>
            <w:r>
              <w:t>2007/007</w:t>
            </w:r>
          </w:p>
        </w:tc>
        <w:tc>
          <w:tcPr>
            <w:tcW w:w="1134" w:type="dxa"/>
          </w:tcPr>
          <w:p w14:paraId="36E70AD2" w14:textId="77777777" w:rsidR="00DE4679" w:rsidRDefault="001A280C">
            <w:pPr>
              <w:pStyle w:val="Table01Row"/>
            </w:pPr>
            <w:r>
              <w:t>6 Jun 2007</w:t>
            </w:r>
          </w:p>
        </w:tc>
        <w:tc>
          <w:tcPr>
            <w:tcW w:w="3686" w:type="dxa"/>
          </w:tcPr>
          <w:p w14:paraId="5896EDD5" w14:textId="77777777" w:rsidR="00DE4679" w:rsidRDefault="001A280C">
            <w:pPr>
              <w:pStyle w:val="Table01Row"/>
            </w:pPr>
            <w:r>
              <w:t xml:space="preserve">1 Aug 2008 (see s. 2 and </w:t>
            </w:r>
            <w:r>
              <w:rPr>
                <w:i/>
              </w:rPr>
              <w:t>Gazette</w:t>
            </w:r>
            <w:r>
              <w:t xml:space="preserve"> 18 Jul 2008 p. 3329)</w:t>
            </w:r>
          </w:p>
        </w:tc>
      </w:tr>
      <w:tr w:rsidR="00DE4679" w14:paraId="3741A27F" w14:textId="77777777">
        <w:trPr>
          <w:cantSplit/>
          <w:jc w:val="center"/>
        </w:trPr>
        <w:tc>
          <w:tcPr>
            <w:tcW w:w="4253" w:type="dxa"/>
          </w:tcPr>
          <w:p w14:paraId="711AD8F7" w14:textId="77777777" w:rsidR="00DE4679" w:rsidRDefault="001A280C">
            <w:pPr>
              <w:pStyle w:val="Table01Row"/>
            </w:pPr>
            <w:r>
              <w:rPr>
                <w:i/>
              </w:rPr>
              <w:t>Petroleum Amendment Act 2007</w:t>
            </w:r>
            <w:r>
              <w:t xml:space="preserve"> s. 97</w:t>
            </w:r>
          </w:p>
        </w:tc>
        <w:tc>
          <w:tcPr>
            <w:tcW w:w="1134" w:type="dxa"/>
          </w:tcPr>
          <w:p w14:paraId="2E027737" w14:textId="77777777" w:rsidR="00DE4679" w:rsidRDefault="001A280C">
            <w:pPr>
              <w:pStyle w:val="Table01Row"/>
            </w:pPr>
            <w:r>
              <w:t>2007/035</w:t>
            </w:r>
          </w:p>
        </w:tc>
        <w:tc>
          <w:tcPr>
            <w:tcW w:w="1134" w:type="dxa"/>
          </w:tcPr>
          <w:p w14:paraId="2FA439A5" w14:textId="77777777" w:rsidR="00DE4679" w:rsidRDefault="001A280C">
            <w:pPr>
              <w:pStyle w:val="Table01Row"/>
            </w:pPr>
            <w:r>
              <w:t>21 Dec 2007</w:t>
            </w:r>
          </w:p>
        </w:tc>
        <w:tc>
          <w:tcPr>
            <w:tcW w:w="3686" w:type="dxa"/>
          </w:tcPr>
          <w:p w14:paraId="4A443F6A" w14:textId="77777777" w:rsidR="00DE4679" w:rsidRDefault="001A280C">
            <w:pPr>
              <w:pStyle w:val="Table01Row"/>
            </w:pPr>
            <w:r>
              <w:t xml:space="preserve">19 Jan 2008 (see s. 2(b) and </w:t>
            </w:r>
            <w:r>
              <w:rPr>
                <w:i/>
              </w:rPr>
              <w:t>Gazette</w:t>
            </w:r>
            <w:r>
              <w:t xml:space="preserve"> 18 Jan 2008 p. 147)</w:t>
            </w:r>
          </w:p>
        </w:tc>
      </w:tr>
      <w:tr w:rsidR="00DE4679" w14:paraId="6CAD3A5C" w14:textId="77777777">
        <w:trPr>
          <w:cantSplit/>
          <w:jc w:val="center"/>
        </w:trPr>
        <w:tc>
          <w:tcPr>
            <w:tcW w:w="4253" w:type="dxa"/>
          </w:tcPr>
          <w:p w14:paraId="6C03A592" w14:textId="77777777" w:rsidR="00DE4679" w:rsidRDefault="001A280C">
            <w:pPr>
              <w:pStyle w:val="Table01Row"/>
            </w:pPr>
            <w:r>
              <w:rPr>
                <w:i/>
              </w:rPr>
              <w:t>Acts Amendment (Justice) Act 2008</w:t>
            </w:r>
            <w:r>
              <w:t xml:space="preserve"> Pt. 13</w:t>
            </w:r>
          </w:p>
        </w:tc>
        <w:tc>
          <w:tcPr>
            <w:tcW w:w="1134" w:type="dxa"/>
          </w:tcPr>
          <w:p w14:paraId="62F3BE29" w14:textId="77777777" w:rsidR="00DE4679" w:rsidRDefault="001A280C">
            <w:pPr>
              <w:pStyle w:val="Table01Row"/>
            </w:pPr>
            <w:r>
              <w:t>2008/005</w:t>
            </w:r>
          </w:p>
        </w:tc>
        <w:tc>
          <w:tcPr>
            <w:tcW w:w="1134" w:type="dxa"/>
          </w:tcPr>
          <w:p w14:paraId="3BD308EE" w14:textId="77777777" w:rsidR="00DE4679" w:rsidRDefault="001A280C">
            <w:pPr>
              <w:pStyle w:val="Table01Row"/>
            </w:pPr>
            <w:r>
              <w:t>31 Mar 2008</w:t>
            </w:r>
          </w:p>
        </w:tc>
        <w:tc>
          <w:tcPr>
            <w:tcW w:w="3686" w:type="dxa"/>
          </w:tcPr>
          <w:p w14:paraId="2A0A6ABA" w14:textId="77777777" w:rsidR="00DE4679" w:rsidRDefault="001A280C">
            <w:pPr>
              <w:pStyle w:val="Table01Row"/>
            </w:pPr>
            <w:r>
              <w:t xml:space="preserve">30 Sep 2008 (see s. 2(d) and </w:t>
            </w:r>
            <w:r>
              <w:rPr>
                <w:i/>
              </w:rPr>
              <w:t>Gazette</w:t>
            </w:r>
            <w:r>
              <w:t xml:space="preserve"> 11 Jul 2008 p. 3253)</w:t>
            </w:r>
          </w:p>
        </w:tc>
      </w:tr>
      <w:tr w:rsidR="00DE4679" w14:paraId="576DAED6" w14:textId="77777777">
        <w:trPr>
          <w:cantSplit/>
          <w:jc w:val="center"/>
        </w:trPr>
        <w:tc>
          <w:tcPr>
            <w:tcW w:w="4253" w:type="dxa"/>
          </w:tcPr>
          <w:p w14:paraId="4CA4BEA0" w14:textId="77777777" w:rsidR="00DE4679" w:rsidRDefault="001A280C">
            <w:pPr>
              <w:pStyle w:val="Table01Row"/>
            </w:pPr>
            <w:r>
              <w:rPr>
                <w:i/>
              </w:rPr>
              <w:t>Police Amendment Act 2008</w:t>
            </w:r>
            <w:r>
              <w:t xml:space="preserve"> s. 13 &amp; 23(3)</w:t>
            </w:r>
          </w:p>
        </w:tc>
        <w:tc>
          <w:tcPr>
            <w:tcW w:w="1134" w:type="dxa"/>
          </w:tcPr>
          <w:p w14:paraId="6731ECD8" w14:textId="77777777" w:rsidR="00DE4679" w:rsidRDefault="001A280C">
            <w:pPr>
              <w:pStyle w:val="Table01Row"/>
            </w:pPr>
            <w:r>
              <w:t>2008/008</w:t>
            </w:r>
          </w:p>
        </w:tc>
        <w:tc>
          <w:tcPr>
            <w:tcW w:w="1134" w:type="dxa"/>
          </w:tcPr>
          <w:p w14:paraId="015809D1" w14:textId="77777777" w:rsidR="00DE4679" w:rsidRDefault="001A280C">
            <w:pPr>
              <w:pStyle w:val="Table01Row"/>
            </w:pPr>
            <w:r>
              <w:t>31 Mar 2008</w:t>
            </w:r>
          </w:p>
        </w:tc>
        <w:tc>
          <w:tcPr>
            <w:tcW w:w="3686" w:type="dxa"/>
          </w:tcPr>
          <w:p w14:paraId="297D4742" w14:textId="77777777" w:rsidR="00DE4679" w:rsidRDefault="001A280C">
            <w:pPr>
              <w:pStyle w:val="Table01Row"/>
            </w:pPr>
            <w:r>
              <w:t>s. 13: 1 Apr 2008 (see s. 2(1));</w:t>
            </w:r>
          </w:p>
          <w:p w14:paraId="46236886" w14:textId="77777777" w:rsidR="00DE4679" w:rsidRDefault="001A280C">
            <w:pPr>
              <w:pStyle w:val="Table01Row"/>
            </w:pPr>
            <w:r>
              <w:t xml:space="preserve">s. 23(3): 21 Jun 2008 (see s. 2(2) and </w:t>
            </w:r>
            <w:r>
              <w:rPr>
                <w:i/>
              </w:rPr>
              <w:t>Gazette</w:t>
            </w:r>
            <w:r>
              <w:t xml:space="preserve"> 20 Jun 2008 p. 2706)</w:t>
            </w:r>
          </w:p>
        </w:tc>
      </w:tr>
      <w:tr w:rsidR="00DE4679" w14:paraId="39BC3BE9" w14:textId="77777777">
        <w:trPr>
          <w:cantSplit/>
          <w:jc w:val="center"/>
        </w:trPr>
        <w:tc>
          <w:tcPr>
            <w:tcW w:w="4253" w:type="dxa"/>
          </w:tcPr>
          <w:p w14:paraId="25D93B49" w14:textId="77777777" w:rsidR="00DE4679" w:rsidRDefault="001A280C">
            <w:pPr>
              <w:pStyle w:val="Table01Row"/>
            </w:pPr>
            <w:r>
              <w:rPr>
                <w:i/>
              </w:rPr>
              <w:t xml:space="preserve">Legal </w:t>
            </w:r>
            <w:r>
              <w:rPr>
                <w:i/>
              </w:rPr>
              <w:t>Profession Act 2008</w:t>
            </w:r>
            <w:r>
              <w:t xml:space="preserve"> s. 668</w:t>
            </w:r>
          </w:p>
        </w:tc>
        <w:tc>
          <w:tcPr>
            <w:tcW w:w="1134" w:type="dxa"/>
          </w:tcPr>
          <w:p w14:paraId="19C41672" w14:textId="77777777" w:rsidR="00DE4679" w:rsidRDefault="001A280C">
            <w:pPr>
              <w:pStyle w:val="Table01Row"/>
            </w:pPr>
            <w:r>
              <w:t>2008/021</w:t>
            </w:r>
          </w:p>
        </w:tc>
        <w:tc>
          <w:tcPr>
            <w:tcW w:w="1134" w:type="dxa"/>
          </w:tcPr>
          <w:p w14:paraId="129DCC5D" w14:textId="77777777" w:rsidR="00DE4679" w:rsidRDefault="001A280C">
            <w:pPr>
              <w:pStyle w:val="Table01Row"/>
            </w:pPr>
            <w:r>
              <w:t>27 May 2008</w:t>
            </w:r>
          </w:p>
        </w:tc>
        <w:tc>
          <w:tcPr>
            <w:tcW w:w="3686" w:type="dxa"/>
          </w:tcPr>
          <w:p w14:paraId="4AB5C10F" w14:textId="77777777" w:rsidR="00DE4679" w:rsidRDefault="001A280C">
            <w:pPr>
              <w:pStyle w:val="Table01Row"/>
            </w:pPr>
            <w:r>
              <w:t xml:space="preserve">1 Mar 2009 (see s. 2(b) and </w:t>
            </w:r>
            <w:r>
              <w:rPr>
                <w:i/>
              </w:rPr>
              <w:t>Gazette</w:t>
            </w:r>
            <w:r>
              <w:t xml:space="preserve"> 27 Feb 2009 p. 511)</w:t>
            </w:r>
          </w:p>
        </w:tc>
      </w:tr>
      <w:tr w:rsidR="00DE4679" w14:paraId="6EBA297E" w14:textId="77777777">
        <w:trPr>
          <w:cantSplit/>
          <w:jc w:val="center"/>
        </w:trPr>
        <w:tc>
          <w:tcPr>
            <w:tcW w:w="4253" w:type="dxa"/>
          </w:tcPr>
          <w:p w14:paraId="05531CDC" w14:textId="77777777" w:rsidR="00DE4679" w:rsidRDefault="001A280C">
            <w:pPr>
              <w:pStyle w:val="Table01Row"/>
            </w:pPr>
            <w:r>
              <w:rPr>
                <w:i/>
              </w:rPr>
              <w:t>Medical Practitioners Act 2008</w:t>
            </w:r>
            <w:r>
              <w:t xml:space="preserve"> Sch. 3 cl. 30</w:t>
            </w:r>
          </w:p>
        </w:tc>
        <w:tc>
          <w:tcPr>
            <w:tcW w:w="1134" w:type="dxa"/>
          </w:tcPr>
          <w:p w14:paraId="6086D4C6" w14:textId="77777777" w:rsidR="00DE4679" w:rsidRDefault="001A280C">
            <w:pPr>
              <w:pStyle w:val="Table01Row"/>
            </w:pPr>
            <w:r>
              <w:t>2008/022</w:t>
            </w:r>
          </w:p>
        </w:tc>
        <w:tc>
          <w:tcPr>
            <w:tcW w:w="1134" w:type="dxa"/>
          </w:tcPr>
          <w:p w14:paraId="2F9D9A41" w14:textId="77777777" w:rsidR="00DE4679" w:rsidRDefault="001A280C">
            <w:pPr>
              <w:pStyle w:val="Table01Row"/>
            </w:pPr>
            <w:r>
              <w:t>27 May 2008</w:t>
            </w:r>
          </w:p>
        </w:tc>
        <w:tc>
          <w:tcPr>
            <w:tcW w:w="3686" w:type="dxa"/>
          </w:tcPr>
          <w:p w14:paraId="4C337FC9" w14:textId="77777777" w:rsidR="00DE4679" w:rsidRDefault="001A280C">
            <w:pPr>
              <w:pStyle w:val="Table01Row"/>
            </w:pPr>
            <w:r>
              <w:t xml:space="preserve">1 Dec 2008 (see s. 2 and </w:t>
            </w:r>
            <w:r>
              <w:rPr>
                <w:i/>
              </w:rPr>
              <w:t>Gazette</w:t>
            </w:r>
            <w:r>
              <w:t xml:space="preserve"> 25 Nov 2008 p. 4989)</w:t>
            </w:r>
          </w:p>
        </w:tc>
      </w:tr>
      <w:tr w:rsidR="00DE4679" w14:paraId="3E9F4A8A" w14:textId="77777777">
        <w:trPr>
          <w:cantSplit/>
          <w:jc w:val="center"/>
        </w:trPr>
        <w:tc>
          <w:tcPr>
            <w:tcW w:w="4253" w:type="dxa"/>
          </w:tcPr>
          <w:p w14:paraId="76D6C10E" w14:textId="77777777" w:rsidR="00DE4679" w:rsidRDefault="001A280C">
            <w:pPr>
              <w:pStyle w:val="Table01Row"/>
            </w:pPr>
            <w:r>
              <w:rPr>
                <w:i/>
              </w:rPr>
              <w:t>Training Legislation Amendment</w:t>
            </w:r>
            <w:r>
              <w:rPr>
                <w:i/>
              </w:rPr>
              <w:t xml:space="preserve"> and Repeal Act 2008</w:t>
            </w:r>
            <w:r>
              <w:t xml:space="preserve"> s. 53</w:t>
            </w:r>
          </w:p>
        </w:tc>
        <w:tc>
          <w:tcPr>
            <w:tcW w:w="1134" w:type="dxa"/>
          </w:tcPr>
          <w:p w14:paraId="27B920B6" w14:textId="77777777" w:rsidR="00DE4679" w:rsidRDefault="001A280C">
            <w:pPr>
              <w:pStyle w:val="Table01Row"/>
            </w:pPr>
            <w:r>
              <w:t>2008/044</w:t>
            </w:r>
          </w:p>
        </w:tc>
        <w:tc>
          <w:tcPr>
            <w:tcW w:w="1134" w:type="dxa"/>
          </w:tcPr>
          <w:p w14:paraId="0428ABE1" w14:textId="77777777" w:rsidR="00DE4679" w:rsidRDefault="001A280C">
            <w:pPr>
              <w:pStyle w:val="Table01Row"/>
            </w:pPr>
            <w:r>
              <w:t>10 Dec 2008</w:t>
            </w:r>
          </w:p>
        </w:tc>
        <w:tc>
          <w:tcPr>
            <w:tcW w:w="3686" w:type="dxa"/>
          </w:tcPr>
          <w:p w14:paraId="27568E56" w14:textId="77777777" w:rsidR="00DE4679" w:rsidRDefault="001A280C">
            <w:pPr>
              <w:pStyle w:val="Table01Row"/>
            </w:pPr>
            <w:r>
              <w:t>10 Jun 2009 (see s. 2(2))</w:t>
            </w:r>
          </w:p>
        </w:tc>
      </w:tr>
      <w:tr w:rsidR="00DE4679" w14:paraId="6B9321D3" w14:textId="77777777">
        <w:trPr>
          <w:cantSplit/>
          <w:jc w:val="center"/>
        </w:trPr>
        <w:tc>
          <w:tcPr>
            <w:tcW w:w="10207" w:type="dxa"/>
            <w:gridSpan w:val="4"/>
          </w:tcPr>
          <w:p w14:paraId="7FFB6D0A" w14:textId="77777777" w:rsidR="00DE4679" w:rsidRDefault="001A280C">
            <w:pPr>
              <w:pStyle w:val="Table01Row"/>
            </w:pPr>
            <w:r>
              <w:rPr>
                <w:b/>
              </w:rPr>
              <w:t>Reprint 12 as at 2 Jan 2009 (not including 1996/042 Sch. 2, 2000/043 &amp; 2005/013 s. 49(2)(a) &amp; (4)(a), 2008/021 &amp; 2008/044)</w:t>
            </w:r>
          </w:p>
        </w:tc>
      </w:tr>
      <w:tr w:rsidR="00DE4679" w14:paraId="2C179F78" w14:textId="77777777">
        <w:trPr>
          <w:cantSplit/>
          <w:jc w:val="center"/>
        </w:trPr>
        <w:tc>
          <w:tcPr>
            <w:tcW w:w="4253" w:type="dxa"/>
          </w:tcPr>
          <w:p w14:paraId="06858BF9" w14:textId="77777777" w:rsidR="00DE4679" w:rsidRDefault="001A280C">
            <w:pPr>
              <w:pStyle w:val="Table01Row"/>
            </w:pPr>
            <w:r>
              <w:rPr>
                <w:i/>
              </w:rPr>
              <w:t xml:space="preserve">Statutes (Repeals and Miscellaneous </w:t>
            </w:r>
            <w:r>
              <w:rPr>
                <w:i/>
              </w:rPr>
              <w:t>Amendments) Act 2009</w:t>
            </w:r>
            <w:r>
              <w:t xml:space="preserve"> s. 77</w:t>
            </w:r>
          </w:p>
        </w:tc>
        <w:tc>
          <w:tcPr>
            <w:tcW w:w="1134" w:type="dxa"/>
          </w:tcPr>
          <w:p w14:paraId="4C578DB9" w14:textId="77777777" w:rsidR="00DE4679" w:rsidRDefault="001A280C">
            <w:pPr>
              <w:pStyle w:val="Table01Row"/>
            </w:pPr>
            <w:r>
              <w:t>2009/008</w:t>
            </w:r>
          </w:p>
        </w:tc>
        <w:tc>
          <w:tcPr>
            <w:tcW w:w="1134" w:type="dxa"/>
          </w:tcPr>
          <w:p w14:paraId="55E4C9DF" w14:textId="77777777" w:rsidR="00DE4679" w:rsidRDefault="001A280C">
            <w:pPr>
              <w:pStyle w:val="Table01Row"/>
            </w:pPr>
            <w:r>
              <w:t>21 May 2009</w:t>
            </w:r>
          </w:p>
        </w:tc>
        <w:tc>
          <w:tcPr>
            <w:tcW w:w="3686" w:type="dxa"/>
          </w:tcPr>
          <w:p w14:paraId="45215DC8" w14:textId="77777777" w:rsidR="00DE4679" w:rsidRDefault="001A280C">
            <w:pPr>
              <w:pStyle w:val="Table01Row"/>
            </w:pPr>
            <w:r>
              <w:t>22 May 2009 (see s. 2(b))</w:t>
            </w:r>
          </w:p>
        </w:tc>
      </w:tr>
      <w:tr w:rsidR="00DE4679" w14:paraId="71E6079E" w14:textId="77777777">
        <w:trPr>
          <w:cantSplit/>
          <w:jc w:val="center"/>
        </w:trPr>
        <w:tc>
          <w:tcPr>
            <w:tcW w:w="4253" w:type="dxa"/>
          </w:tcPr>
          <w:p w14:paraId="214D81F5" w14:textId="77777777" w:rsidR="00DE4679" w:rsidRDefault="001A280C">
            <w:pPr>
              <w:pStyle w:val="Table01Row"/>
            </w:pPr>
            <w:r>
              <w:rPr>
                <w:i/>
              </w:rPr>
              <w:t>Acts Amendment (Bankruptcy) Act 2009</w:t>
            </w:r>
            <w:r>
              <w:t xml:space="preserve"> s. 45</w:t>
            </w:r>
          </w:p>
        </w:tc>
        <w:tc>
          <w:tcPr>
            <w:tcW w:w="1134" w:type="dxa"/>
          </w:tcPr>
          <w:p w14:paraId="357F52CB" w14:textId="77777777" w:rsidR="00DE4679" w:rsidRDefault="001A280C">
            <w:pPr>
              <w:pStyle w:val="Table01Row"/>
            </w:pPr>
            <w:r>
              <w:t>2009/018</w:t>
            </w:r>
          </w:p>
        </w:tc>
        <w:tc>
          <w:tcPr>
            <w:tcW w:w="1134" w:type="dxa"/>
          </w:tcPr>
          <w:p w14:paraId="709817D3" w14:textId="77777777" w:rsidR="00DE4679" w:rsidRDefault="001A280C">
            <w:pPr>
              <w:pStyle w:val="Table01Row"/>
            </w:pPr>
            <w:r>
              <w:t>16 Sep 2009</w:t>
            </w:r>
          </w:p>
        </w:tc>
        <w:tc>
          <w:tcPr>
            <w:tcW w:w="3686" w:type="dxa"/>
          </w:tcPr>
          <w:p w14:paraId="15D6F0F1" w14:textId="77777777" w:rsidR="00DE4679" w:rsidRDefault="001A280C">
            <w:pPr>
              <w:pStyle w:val="Table01Row"/>
            </w:pPr>
            <w:r>
              <w:t>17 Sep 2009 (see s. 2(b))</w:t>
            </w:r>
          </w:p>
        </w:tc>
      </w:tr>
      <w:tr w:rsidR="00DE4679" w14:paraId="1B8DACA9" w14:textId="77777777">
        <w:trPr>
          <w:cantSplit/>
          <w:jc w:val="center"/>
        </w:trPr>
        <w:tc>
          <w:tcPr>
            <w:tcW w:w="4253" w:type="dxa"/>
          </w:tcPr>
          <w:p w14:paraId="20BF2FD6" w14:textId="77777777" w:rsidR="00DE4679" w:rsidRDefault="001A280C">
            <w:pPr>
              <w:pStyle w:val="Table01Row"/>
            </w:pPr>
            <w:r>
              <w:rPr>
                <w:i/>
              </w:rPr>
              <w:t>Occupational Safety and Health Legislation Amendment Act 2009</w:t>
            </w:r>
            <w:r>
              <w:t xml:space="preserve"> Pt. 3</w:t>
            </w:r>
          </w:p>
        </w:tc>
        <w:tc>
          <w:tcPr>
            <w:tcW w:w="1134" w:type="dxa"/>
          </w:tcPr>
          <w:p w14:paraId="619AECE5" w14:textId="77777777" w:rsidR="00DE4679" w:rsidRDefault="001A280C">
            <w:pPr>
              <w:pStyle w:val="Table01Row"/>
            </w:pPr>
            <w:r>
              <w:t>2009/036</w:t>
            </w:r>
          </w:p>
        </w:tc>
        <w:tc>
          <w:tcPr>
            <w:tcW w:w="1134" w:type="dxa"/>
          </w:tcPr>
          <w:p w14:paraId="0F7F0A53" w14:textId="77777777" w:rsidR="00DE4679" w:rsidRDefault="001A280C">
            <w:pPr>
              <w:pStyle w:val="Table01Row"/>
            </w:pPr>
            <w:r>
              <w:t>3 Dec 2009</w:t>
            </w:r>
          </w:p>
        </w:tc>
        <w:tc>
          <w:tcPr>
            <w:tcW w:w="3686" w:type="dxa"/>
          </w:tcPr>
          <w:p w14:paraId="17BBD2AB" w14:textId="77777777" w:rsidR="00DE4679" w:rsidRDefault="001A280C">
            <w:pPr>
              <w:pStyle w:val="Table01Row"/>
            </w:pPr>
            <w:r>
              <w:t>31</w:t>
            </w:r>
            <w:r>
              <w:t> Dec 2009 (see s. 2(c))</w:t>
            </w:r>
          </w:p>
        </w:tc>
      </w:tr>
      <w:tr w:rsidR="00DE4679" w14:paraId="2E7BBFD8" w14:textId="77777777">
        <w:trPr>
          <w:cantSplit/>
          <w:jc w:val="center"/>
        </w:trPr>
        <w:tc>
          <w:tcPr>
            <w:tcW w:w="4253" w:type="dxa"/>
          </w:tcPr>
          <w:p w14:paraId="25258E43" w14:textId="77777777" w:rsidR="00DE4679" w:rsidRDefault="001A280C">
            <w:pPr>
              <w:pStyle w:val="Table01Row"/>
            </w:pPr>
            <w:r>
              <w:rPr>
                <w:i/>
              </w:rPr>
              <w:t>Police Amendment Act 2009</w:t>
            </w:r>
            <w:r>
              <w:t xml:space="preserve"> s. 19</w:t>
            </w:r>
          </w:p>
        </w:tc>
        <w:tc>
          <w:tcPr>
            <w:tcW w:w="1134" w:type="dxa"/>
          </w:tcPr>
          <w:p w14:paraId="2CCF6307" w14:textId="77777777" w:rsidR="00DE4679" w:rsidRDefault="001A280C">
            <w:pPr>
              <w:pStyle w:val="Table01Row"/>
            </w:pPr>
            <w:r>
              <w:t>2009/042</w:t>
            </w:r>
          </w:p>
        </w:tc>
        <w:tc>
          <w:tcPr>
            <w:tcW w:w="1134" w:type="dxa"/>
          </w:tcPr>
          <w:p w14:paraId="2B16D059" w14:textId="77777777" w:rsidR="00DE4679" w:rsidRDefault="001A280C">
            <w:pPr>
              <w:pStyle w:val="Table01Row"/>
            </w:pPr>
            <w:r>
              <w:t>3 Dec 2009</w:t>
            </w:r>
          </w:p>
        </w:tc>
        <w:tc>
          <w:tcPr>
            <w:tcW w:w="3686" w:type="dxa"/>
          </w:tcPr>
          <w:p w14:paraId="2543A0C7" w14:textId="77777777" w:rsidR="00DE4679" w:rsidRDefault="001A280C">
            <w:pPr>
              <w:pStyle w:val="Table01Row"/>
            </w:pPr>
            <w:r>
              <w:t xml:space="preserve">13 Mar 2010 (see s. 2(b) and </w:t>
            </w:r>
            <w:r>
              <w:rPr>
                <w:i/>
              </w:rPr>
              <w:t>Gazette</w:t>
            </w:r>
            <w:r>
              <w:t xml:space="preserve"> 12 Mar 2010 p. 941)</w:t>
            </w:r>
          </w:p>
        </w:tc>
      </w:tr>
      <w:tr w:rsidR="00DE4679" w14:paraId="0CFF1781" w14:textId="77777777">
        <w:trPr>
          <w:cantSplit/>
          <w:jc w:val="center"/>
        </w:trPr>
        <w:tc>
          <w:tcPr>
            <w:tcW w:w="10207" w:type="dxa"/>
            <w:gridSpan w:val="4"/>
          </w:tcPr>
          <w:p w14:paraId="5C7B9B3B" w14:textId="77777777" w:rsidR="00DE4679" w:rsidRDefault="001A280C">
            <w:pPr>
              <w:pStyle w:val="Table01Row"/>
            </w:pPr>
            <w:r>
              <w:rPr>
                <w:b/>
              </w:rPr>
              <w:t>Reprint 13 as at 9 Apr 2010 (not including 2000/043 &amp; 2005/013 s. 49(2)(a) &amp; (4)(a))</w:t>
            </w:r>
          </w:p>
        </w:tc>
      </w:tr>
      <w:tr w:rsidR="00DE4679" w14:paraId="4B0BA2CE" w14:textId="77777777">
        <w:trPr>
          <w:cantSplit/>
          <w:jc w:val="center"/>
        </w:trPr>
        <w:tc>
          <w:tcPr>
            <w:tcW w:w="4253" w:type="dxa"/>
          </w:tcPr>
          <w:p w14:paraId="31356703" w14:textId="77777777" w:rsidR="00DE4679" w:rsidRDefault="001A280C">
            <w:pPr>
              <w:pStyle w:val="Table01Row"/>
            </w:pPr>
            <w:r>
              <w:rPr>
                <w:i/>
              </w:rPr>
              <w:t xml:space="preserve">Standardisation of </w:t>
            </w:r>
            <w:r>
              <w:rPr>
                <w:i/>
              </w:rPr>
              <w:t>Formatting Act 2010</w:t>
            </w:r>
            <w:r>
              <w:t xml:space="preserve"> s. 4</w:t>
            </w:r>
          </w:p>
        </w:tc>
        <w:tc>
          <w:tcPr>
            <w:tcW w:w="1134" w:type="dxa"/>
          </w:tcPr>
          <w:p w14:paraId="68BDABF0" w14:textId="77777777" w:rsidR="00DE4679" w:rsidRDefault="001A280C">
            <w:pPr>
              <w:pStyle w:val="Table01Row"/>
            </w:pPr>
            <w:r>
              <w:t>2010/019</w:t>
            </w:r>
          </w:p>
        </w:tc>
        <w:tc>
          <w:tcPr>
            <w:tcW w:w="1134" w:type="dxa"/>
          </w:tcPr>
          <w:p w14:paraId="4F7A0BD3" w14:textId="77777777" w:rsidR="00DE4679" w:rsidRDefault="001A280C">
            <w:pPr>
              <w:pStyle w:val="Table01Row"/>
            </w:pPr>
            <w:r>
              <w:t>28 Jun 2010</w:t>
            </w:r>
          </w:p>
        </w:tc>
        <w:tc>
          <w:tcPr>
            <w:tcW w:w="3686" w:type="dxa"/>
          </w:tcPr>
          <w:p w14:paraId="18247E3D" w14:textId="77777777" w:rsidR="00DE4679" w:rsidRDefault="001A280C">
            <w:pPr>
              <w:pStyle w:val="Table01Row"/>
            </w:pPr>
            <w:r>
              <w:t xml:space="preserve">11 Sep 2010 (see s. 2(b) and </w:t>
            </w:r>
            <w:r>
              <w:rPr>
                <w:i/>
              </w:rPr>
              <w:t>Gazette</w:t>
            </w:r>
            <w:r>
              <w:t xml:space="preserve"> 10 Sep 2010 p. 4341)</w:t>
            </w:r>
          </w:p>
        </w:tc>
      </w:tr>
      <w:tr w:rsidR="00DE4679" w14:paraId="6A3AA173" w14:textId="77777777">
        <w:trPr>
          <w:cantSplit/>
          <w:jc w:val="center"/>
        </w:trPr>
        <w:tc>
          <w:tcPr>
            <w:tcW w:w="4253" w:type="dxa"/>
          </w:tcPr>
          <w:p w14:paraId="18719EF7" w14:textId="77777777" w:rsidR="00DE4679" w:rsidRDefault="001A280C">
            <w:pPr>
              <w:pStyle w:val="Table01Row"/>
            </w:pPr>
            <w:r>
              <w:rPr>
                <w:i/>
              </w:rPr>
              <w:t>Health Practitioner Regulation National Law (WA) Act 2010</w:t>
            </w:r>
            <w:r>
              <w:t xml:space="preserve"> Pt. 5 Div. 29</w:t>
            </w:r>
          </w:p>
        </w:tc>
        <w:tc>
          <w:tcPr>
            <w:tcW w:w="1134" w:type="dxa"/>
          </w:tcPr>
          <w:p w14:paraId="59EC334F" w14:textId="77777777" w:rsidR="00DE4679" w:rsidRDefault="001A280C">
            <w:pPr>
              <w:pStyle w:val="Table01Row"/>
            </w:pPr>
            <w:r>
              <w:t>2010/035</w:t>
            </w:r>
          </w:p>
        </w:tc>
        <w:tc>
          <w:tcPr>
            <w:tcW w:w="1134" w:type="dxa"/>
          </w:tcPr>
          <w:p w14:paraId="557945C6" w14:textId="77777777" w:rsidR="00DE4679" w:rsidRDefault="001A280C">
            <w:pPr>
              <w:pStyle w:val="Table01Row"/>
            </w:pPr>
            <w:r>
              <w:t>30 Aug 2010</w:t>
            </w:r>
          </w:p>
        </w:tc>
        <w:tc>
          <w:tcPr>
            <w:tcW w:w="3686" w:type="dxa"/>
          </w:tcPr>
          <w:p w14:paraId="2876A23C" w14:textId="77777777" w:rsidR="00DE4679" w:rsidRDefault="001A280C">
            <w:pPr>
              <w:pStyle w:val="Table01Row"/>
            </w:pPr>
            <w:r>
              <w:t xml:space="preserve">18 Oct 2010 (see s. 2(b) and </w:t>
            </w:r>
            <w:r>
              <w:rPr>
                <w:i/>
              </w:rPr>
              <w:t>Gazette</w:t>
            </w:r>
            <w:r>
              <w:t xml:space="preserve"> 1 Oct 2010 p. 5075‑6)</w:t>
            </w:r>
          </w:p>
        </w:tc>
      </w:tr>
      <w:tr w:rsidR="00DE4679" w14:paraId="59A7A91D" w14:textId="77777777">
        <w:trPr>
          <w:cantSplit/>
          <w:jc w:val="center"/>
        </w:trPr>
        <w:tc>
          <w:tcPr>
            <w:tcW w:w="4253" w:type="dxa"/>
          </w:tcPr>
          <w:p w14:paraId="6650A7D2" w14:textId="77777777" w:rsidR="00DE4679" w:rsidRDefault="001A280C">
            <w:pPr>
              <w:pStyle w:val="Table01Row"/>
            </w:pPr>
            <w:r>
              <w:rPr>
                <w:i/>
              </w:rPr>
              <w:t>Public Sector Reform Act 2010</w:t>
            </w:r>
            <w:r>
              <w:t xml:space="preserve"> s. 109</w:t>
            </w:r>
          </w:p>
        </w:tc>
        <w:tc>
          <w:tcPr>
            <w:tcW w:w="1134" w:type="dxa"/>
          </w:tcPr>
          <w:p w14:paraId="3F430479" w14:textId="77777777" w:rsidR="00DE4679" w:rsidRDefault="001A280C">
            <w:pPr>
              <w:pStyle w:val="Table01Row"/>
            </w:pPr>
            <w:r>
              <w:t>2010/039</w:t>
            </w:r>
          </w:p>
        </w:tc>
        <w:tc>
          <w:tcPr>
            <w:tcW w:w="1134" w:type="dxa"/>
          </w:tcPr>
          <w:p w14:paraId="090F5FFD" w14:textId="77777777" w:rsidR="00DE4679" w:rsidRDefault="001A280C">
            <w:pPr>
              <w:pStyle w:val="Table01Row"/>
            </w:pPr>
            <w:r>
              <w:t>1 Oct 2010</w:t>
            </w:r>
          </w:p>
        </w:tc>
        <w:tc>
          <w:tcPr>
            <w:tcW w:w="3686" w:type="dxa"/>
          </w:tcPr>
          <w:p w14:paraId="2DE23212" w14:textId="77777777" w:rsidR="00DE4679" w:rsidRDefault="001A280C">
            <w:pPr>
              <w:pStyle w:val="Table01Row"/>
            </w:pPr>
            <w:r>
              <w:t xml:space="preserve">28 Mar 2011 (see s. 2(b) and </w:t>
            </w:r>
            <w:r>
              <w:rPr>
                <w:i/>
              </w:rPr>
              <w:t>Gazette</w:t>
            </w:r>
            <w:r>
              <w:t xml:space="preserve"> 5 Nov 2010 p. 5563)</w:t>
            </w:r>
          </w:p>
        </w:tc>
      </w:tr>
      <w:tr w:rsidR="00DE4679" w14:paraId="0FC8C65E" w14:textId="77777777">
        <w:trPr>
          <w:cantSplit/>
          <w:jc w:val="center"/>
        </w:trPr>
        <w:tc>
          <w:tcPr>
            <w:tcW w:w="4253" w:type="dxa"/>
          </w:tcPr>
          <w:p w14:paraId="100FAFCE" w14:textId="77777777" w:rsidR="00DE4679" w:rsidRDefault="001A280C">
            <w:pPr>
              <w:pStyle w:val="Table01Row"/>
            </w:pPr>
            <w:r>
              <w:rPr>
                <w:i/>
              </w:rPr>
              <w:t>Industrial Legislation Amendment Act 2011</w:t>
            </w:r>
            <w:r>
              <w:t xml:space="preserve"> Pt. 3</w:t>
            </w:r>
          </w:p>
        </w:tc>
        <w:tc>
          <w:tcPr>
            <w:tcW w:w="1134" w:type="dxa"/>
          </w:tcPr>
          <w:p w14:paraId="44D82563" w14:textId="77777777" w:rsidR="00DE4679" w:rsidRDefault="001A280C">
            <w:pPr>
              <w:pStyle w:val="Table01Row"/>
            </w:pPr>
            <w:r>
              <w:t>2011/053</w:t>
            </w:r>
          </w:p>
        </w:tc>
        <w:tc>
          <w:tcPr>
            <w:tcW w:w="1134" w:type="dxa"/>
          </w:tcPr>
          <w:p w14:paraId="331F1F9B" w14:textId="77777777" w:rsidR="00DE4679" w:rsidRDefault="001A280C">
            <w:pPr>
              <w:pStyle w:val="Table01Row"/>
            </w:pPr>
            <w:r>
              <w:t>11 Nov 2011</w:t>
            </w:r>
          </w:p>
        </w:tc>
        <w:tc>
          <w:tcPr>
            <w:tcW w:w="3686" w:type="dxa"/>
          </w:tcPr>
          <w:p w14:paraId="4C0C5294" w14:textId="77777777" w:rsidR="00DE4679" w:rsidRDefault="001A280C">
            <w:pPr>
              <w:pStyle w:val="Table01Row"/>
            </w:pPr>
            <w:r>
              <w:t xml:space="preserve">1 Apr 2012 (see s. 2(b) and </w:t>
            </w:r>
            <w:r>
              <w:rPr>
                <w:i/>
              </w:rPr>
              <w:t>Gazette</w:t>
            </w:r>
            <w:r>
              <w:t xml:space="preserve"> 16 Mar 2012 p. 1246)</w:t>
            </w:r>
          </w:p>
        </w:tc>
      </w:tr>
      <w:tr w:rsidR="00DE4679" w14:paraId="49A382F9" w14:textId="77777777">
        <w:trPr>
          <w:cantSplit/>
          <w:jc w:val="center"/>
        </w:trPr>
        <w:tc>
          <w:tcPr>
            <w:tcW w:w="10207" w:type="dxa"/>
            <w:gridSpan w:val="4"/>
          </w:tcPr>
          <w:p w14:paraId="246ECC62" w14:textId="77777777" w:rsidR="00DE4679" w:rsidRDefault="001A280C">
            <w:pPr>
              <w:pStyle w:val="Table01Row"/>
            </w:pPr>
            <w:r>
              <w:rPr>
                <w:b/>
              </w:rPr>
              <w:t>Reprint 14 as at 24 Aug 2012 (not including 2000/043)</w:t>
            </w:r>
          </w:p>
        </w:tc>
      </w:tr>
      <w:tr w:rsidR="00DE4679" w14:paraId="4368E1A8" w14:textId="77777777">
        <w:trPr>
          <w:cantSplit/>
          <w:jc w:val="center"/>
        </w:trPr>
        <w:tc>
          <w:tcPr>
            <w:tcW w:w="4253" w:type="dxa"/>
          </w:tcPr>
          <w:p w14:paraId="20E46D37" w14:textId="77777777" w:rsidR="00DE4679" w:rsidRDefault="001A280C">
            <w:pPr>
              <w:pStyle w:val="Table01Row"/>
            </w:pPr>
            <w:r>
              <w:rPr>
                <w:i/>
              </w:rPr>
              <w:t>Workforce Reform Act 2014</w:t>
            </w:r>
            <w:r>
              <w:t xml:space="preserve"> Pt. 2</w:t>
            </w:r>
          </w:p>
        </w:tc>
        <w:tc>
          <w:tcPr>
            <w:tcW w:w="1134" w:type="dxa"/>
          </w:tcPr>
          <w:p w14:paraId="763E99E3" w14:textId="77777777" w:rsidR="00DE4679" w:rsidRDefault="001A280C">
            <w:pPr>
              <w:pStyle w:val="Table01Row"/>
            </w:pPr>
            <w:r>
              <w:t>2014/008</w:t>
            </w:r>
          </w:p>
        </w:tc>
        <w:tc>
          <w:tcPr>
            <w:tcW w:w="1134" w:type="dxa"/>
          </w:tcPr>
          <w:p w14:paraId="5AA2A189" w14:textId="77777777" w:rsidR="00DE4679" w:rsidRDefault="001A280C">
            <w:pPr>
              <w:pStyle w:val="Table01Row"/>
            </w:pPr>
            <w:r>
              <w:t>20 May 2014</w:t>
            </w:r>
          </w:p>
        </w:tc>
        <w:tc>
          <w:tcPr>
            <w:tcW w:w="3686" w:type="dxa"/>
          </w:tcPr>
          <w:p w14:paraId="2C1BD937" w14:textId="77777777" w:rsidR="00DE4679" w:rsidRDefault="001A280C">
            <w:pPr>
              <w:pStyle w:val="Table01Row"/>
            </w:pPr>
            <w:r>
              <w:t xml:space="preserve">1 Jul 2014 (see s. 2(b) and </w:t>
            </w:r>
            <w:r>
              <w:rPr>
                <w:i/>
              </w:rPr>
              <w:t>Gazette</w:t>
            </w:r>
            <w:r>
              <w:t xml:space="preserve"> 27 Jun 2014 p. 2301)</w:t>
            </w:r>
          </w:p>
        </w:tc>
      </w:tr>
      <w:tr w:rsidR="00DE4679" w14:paraId="78A07A5B" w14:textId="77777777">
        <w:trPr>
          <w:cantSplit/>
          <w:jc w:val="center"/>
        </w:trPr>
        <w:tc>
          <w:tcPr>
            <w:tcW w:w="4253" w:type="dxa"/>
          </w:tcPr>
          <w:p w14:paraId="29A5B93B" w14:textId="77777777" w:rsidR="00DE4679" w:rsidRDefault="001A280C">
            <w:pPr>
              <w:pStyle w:val="Table01Row"/>
            </w:pPr>
            <w:r>
              <w:rPr>
                <w:i/>
              </w:rPr>
              <w:t>Health Services Act 2016</w:t>
            </w:r>
            <w:r>
              <w:t xml:space="preserve"> s. 295</w:t>
            </w:r>
          </w:p>
        </w:tc>
        <w:tc>
          <w:tcPr>
            <w:tcW w:w="1134" w:type="dxa"/>
          </w:tcPr>
          <w:p w14:paraId="55BFE60C" w14:textId="77777777" w:rsidR="00DE4679" w:rsidRDefault="001A280C">
            <w:pPr>
              <w:pStyle w:val="Table01Row"/>
            </w:pPr>
            <w:r>
              <w:t>2016/011</w:t>
            </w:r>
          </w:p>
        </w:tc>
        <w:tc>
          <w:tcPr>
            <w:tcW w:w="1134" w:type="dxa"/>
          </w:tcPr>
          <w:p w14:paraId="3DE93D7D" w14:textId="77777777" w:rsidR="00DE4679" w:rsidRDefault="001A280C">
            <w:pPr>
              <w:pStyle w:val="Table01Row"/>
            </w:pPr>
            <w:r>
              <w:t>26 May 2016</w:t>
            </w:r>
          </w:p>
        </w:tc>
        <w:tc>
          <w:tcPr>
            <w:tcW w:w="3686" w:type="dxa"/>
          </w:tcPr>
          <w:p w14:paraId="37E8CA2A" w14:textId="77777777" w:rsidR="00DE4679" w:rsidRDefault="001A280C">
            <w:pPr>
              <w:pStyle w:val="Table01Row"/>
            </w:pPr>
            <w:r>
              <w:t xml:space="preserve">1 Jul 2016 (see s. 2(b) and </w:t>
            </w:r>
            <w:r>
              <w:rPr>
                <w:i/>
              </w:rPr>
              <w:t>Gazette</w:t>
            </w:r>
            <w:r>
              <w:t xml:space="preserve"> 24 Jun 2016 p. 2291)</w:t>
            </w:r>
          </w:p>
        </w:tc>
      </w:tr>
      <w:tr w:rsidR="00DE4679" w14:paraId="0544F522" w14:textId="77777777">
        <w:trPr>
          <w:cantSplit/>
          <w:jc w:val="center"/>
        </w:trPr>
        <w:tc>
          <w:tcPr>
            <w:tcW w:w="4253" w:type="dxa"/>
          </w:tcPr>
          <w:p w14:paraId="3F82F1BD" w14:textId="77777777" w:rsidR="00DE4679" w:rsidRDefault="001A280C">
            <w:pPr>
              <w:pStyle w:val="Table01Row"/>
            </w:pPr>
            <w:r>
              <w:rPr>
                <w:i/>
              </w:rPr>
              <w:t>Local Government Legislation Amendment Act 2016</w:t>
            </w:r>
            <w:r>
              <w:t xml:space="preserve"> Pt. 3 Div. 18</w:t>
            </w:r>
          </w:p>
        </w:tc>
        <w:tc>
          <w:tcPr>
            <w:tcW w:w="1134" w:type="dxa"/>
          </w:tcPr>
          <w:p w14:paraId="1D80C318" w14:textId="77777777" w:rsidR="00DE4679" w:rsidRDefault="001A280C">
            <w:pPr>
              <w:pStyle w:val="Table01Row"/>
            </w:pPr>
            <w:r>
              <w:t>2016/026</w:t>
            </w:r>
          </w:p>
        </w:tc>
        <w:tc>
          <w:tcPr>
            <w:tcW w:w="1134" w:type="dxa"/>
          </w:tcPr>
          <w:p w14:paraId="6FC9249E" w14:textId="77777777" w:rsidR="00DE4679" w:rsidRDefault="001A280C">
            <w:pPr>
              <w:pStyle w:val="Table01Row"/>
            </w:pPr>
            <w:r>
              <w:t>21 Sep 2016</w:t>
            </w:r>
          </w:p>
        </w:tc>
        <w:tc>
          <w:tcPr>
            <w:tcW w:w="3686" w:type="dxa"/>
          </w:tcPr>
          <w:p w14:paraId="128EA462" w14:textId="77777777" w:rsidR="00DE4679" w:rsidRDefault="001A280C">
            <w:pPr>
              <w:pStyle w:val="Table01Row"/>
            </w:pPr>
            <w:r>
              <w:t xml:space="preserve">21 Jan 2017 (see s. 2(b) and </w:t>
            </w:r>
            <w:r>
              <w:rPr>
                <w:i/>
              </w:rPr>
              <w:t>Gazette</w:t>
            </w:r>
            <w:r>
              <w:t xml:space="preserve"> 20 Jan 2017 p. 648)</w:t>
            </w:r>
          </w:p>
        </w:tc>
      </w:tr>
      <w:tr w:rsidR="00DE4679" w14:paraId="0CE256B3" w14:textId="77777777">
        <w:trPr>
          <w:cantSplit/>
          <w:jc w:val="center"/>
        </w:trPr>
        <w:tc>
          <w:tcPr>
            <w:tcW w:w="4253" w:type="dxa"/>
          </w:tcPr>
          <w:p w14:paraId="417CCF4D" w14:textId="77777777" w:rsidR="00DE4679" w:rsidRDefault="001A280C">
            <w:pPr>
              <w:pStyle w:val="Table01Row"/>
            </w:pPr>
            <w:r>
              <w:rPr>
                <w:i/>
              </w:rPr>
              <w:lastRenderedPageBreak/>
              <w:t xml:space="preserve">Universities Legislation </w:t>
            </w:r>
            <w:r>
              <w:rPr>
                <w:i/>
              </w:rPr>
              <w:t>Amendment Act 2016</w:t>
            </w:r>
            <w:r>
              <w:t xml:space="preserve"> Pt. 7 Div. 4</w:t>
            </w:r>
          </w:p>
        </w:tc>
        <w:tc>
          <w:tcPr>
            <w:tcW w:w="1134" w:type="dxa"/>
          </w:tcPr>
          <w:p w14:paraId="6C298E6B" w14:textId="77777777" w:rsidR="00DE4679" w:rsidRDefault="001A280C">
            <w:pPr>
              <w:pStyle w:val="Table01Row"/>
            </w:pPr>
            <w:r>
              <w:t>2016/032</w:t>
            </w:r>
          </w:p>
        </w:tc>
        <w:tc>
          <w:tcPr>
            <w:tcW w:w="1134" w:type="dxa"/>
          </w:tcPr>
          <w:p w14:paraId="114989B9" w14:textId="77777777" w:rsidR="00DE4679" w:rsidRDefault="001A280C">
            <w:pPr>
              <w:pStyle w:val="Table01Row"/>
            </w:pPr>
            <w:r>
              <w:t>19 Oct 2016</w:t>
            </w:r>
          </w:p>
        </w:tc>
        <w:tc>
          <w:tcPr>
            <w:tcW w:w="3686" w:type="dxa"/>
          </w:tcPr>
          <w:p w14:paraId="4D353295" w14:textId="77777777" w:rsidR="00DE4679" w:rsidRDefault="001A280C">
            <w:pPr>
              <w:pStyle w:val="Table01Row"/>
            </w:pPr>
            <w:r>
              <w:t xml:space="preserve">2 Jan 2017 (see s. 2(b) and </w:t>
            </w:r>
            <w:r>
              <w:rPr>
                <w:i/>
              </w:rPr>
              <w:t>Gazette</w:t>
            </w:r>
            <w:r>
              <w:t xml:space="preserve"> 9 Dec 2016 p. 5557)</w:t>
            </w:r>
          </w:p>
        </w:tc>
      </w:tr>
      <w:tr w:rsidR="00DE4679" w14:paraId="77471430" w14:textId="77777777">
        <w:trPr>
          <w:cantSplit/>
          <w:jc w:val="center"/>
        </w:trPr>
        <w:tc>
          <w:tcPr>
            <w:tcW w:w="4253" w:type="dxa"/>
          </w:tcPr>
          <w:p w14:paraId="6224B8F6" w14:textId="77777777" w:rsidR="00DE4679" w:rsidRDefault="001A280C">
            <w:pPr>
              <w:pStyle w:val="Table01Row"/>
            </w:pPr>
            <w:r>
              <w:rPr>
                <w:i/>
              </w:rPr>
              <w:t>Statutes (Repeals) Act 2016</w:t>
            </w:r>
            <w:r>
              <w:t xml:space="preserve"> Pt. 2 Div. 3 &amp; Pt. 3 Div. 2</w:t>
            </w:r>
          </w:p>
        </w:tc>
        <w:tc>
          <w:tcPr>
            <w:tcW w:w="1134" w:type="dxa"/>
          </w:tcPr>
          <w:p w14:paraId="35D8AE74" w14:textId="77777777" w:rsidR="00DE4679" w:rsidRDefault="001A280C">
            <w:pPr>
              <w:pStyle w:val="Table01Row"/>
            </w:pPr>
            <w:r>
              <w:t>2016/050</w:t>
            </w:r>
          </w:p>
        </w:tc>
        <w:tc>
          <w:tcPr>
            <w:tcW w:w="1134" w:type="dxa"/>
          </w:tcPr>
          <w:p w14:paraId="54A95FFF" w14:textId="77777777" w:rsidR="00DE4679" w:rsidRDefault="001A280C">
            <w:pPr>
              <w:pStyle w:val="Table01Row"/>
            </w:pPr>
            <w:r>
              <w:t>28 Nov 2016</w:t>
            </w:r>
          </w:p>
        </w:tc>
        <w:tc>
          <w:tcPr>
            <w:tcW w:w="3686" w:type="dxa"/>
          </w:tcPr>
          <w:p w14:paraId="00D49AE6" w14:textId="77777777" w:rsidR="00DE4679" w:rsidRDefault="001A280C">
            <w:pPr>
              <w:pStyle w:val="Table01Row"/>
            </w:pPr>
            <w:r>
              <w:t>29 Nov 2016 (see s. 2(b))</w:t>
            </w:r>
          </w:p>
        </w:tc>
      </w:tr>
      <w:tr w:rsidR="00DE4679" w14:paraId="799C7C98" w14:textId="77777777">
        <w:trPr>
          <w:cantSplit/>
          <w:jc w:val="center"/>
        </w:trPr>
        <w:tc>
          <w:tcPr>
            <w:tcW w:w="10207" w:type="dxa"/>
            <w:gridSpan w:val="4"/>
          </w:tcPr>
          <w:p w14:paraId="7CDE5CD6" w14:textId="77777777" w:rsidR="00DE4679" w:rsidRDefault="001A280C">
            <w:pPr>
              <w:pStyle w:val="Table01Row"/>
            </w:pPr>
            <w:r>
              <w:rPr>
                <w:b/>
              </w:rPr>
              <w:t xml:space="preserve">Reprint 15 as at 3 Nov 2017 (not </w:t>
            </w:r>
            <w:r>
              <w:rPr>
                <w:b/>
              </w:rPr>
              <w:t>including 2000/043)</w:t>
            </w:r>
          </w:p>
        </w:tc>
      </w:tr>
      <w:tr w:rsidR="00DE4679" w14:paraId="5EF2B94C" w14:textId="77777777">
        <w:trPr>
          <w:cantSplit/>
          <w:jc w:val="center"/>
        </w:trPr>
        <w:tc>
          <w:tcPr>
            <w:tcW w:w="4253" w:type="dxa"/>
          </w:tcPr>
          <w:p w14:paraId="0364C0FE" w14:textId="77777777" w:rsidR="00DE4679" w:rsidRDefault="001A280C">
            <w:pPr>
              <w:pStyle w:val="Table01Row"/>
            </w:pPr>
            <w:r>
              <w:rPr>
                <w:i/>
              </w:rPr>
              <w:t>Industrial Relations Amendment Act 2018</w:t>
            </w:r>
            <w:r>
              <w:t xml:space="preserve"> Pt. 2</w:t>
            </w:r>
          </w:p>
        </w:tc>
        <w:tc>
          <w:tcPr>
            <w:tcW w:w="1134" w:type="dxa"/>
          </w:tcPr>
          <w:p w14:paraId="4B4C87CC" w14:textId="77777777" w:rsidR="00DE4679" w:rsidRDefault="001A280C">
            <w:pPr>
              <w:pStyle w:val="Table01Row"/>
            </w:pPr>
            <w:r>
              <w:t>2018/039</w:t>
            </w:r>
          </w:p>
        </w:tc>
        <w:tc>
          <w:tcPr>
            <w:tcW w:w="1134" w:type="dxa"/>
          </w:tcPr>
          <w:p w14:paraId="52026770" w14:textId="77777777" w:rsidR="00DE4679" w:rsidRDefault="001A280C">
            <w:pPr>
              <w:pStyle w:val="Table01Row"/>
            </w:pPr>
            <w:r>
              <w:t>12 Dec 2018</w:t>
            </w:r>
          </w:p>
        </w:tc>
        <w:tc>
          <w:tcPr>
            <w:tcW w:w="3686" w:type="dxa"/>
          </w:tcPr>
          <w:p w14:paraId="414714B8" w14:textId="77777777" w:rsidR="00DE4679" w:rsidRDefault="001A280C">
            <w:pPr>
              <w:pStyle w:val="Table01Row"/>
            </w:pPr>
            <w:r>
              <w:t xml:space="preserve">19 Dec 2018 (see s. 2(b) and </w:t>
            </w:r>
            <w:r>
              <w:rPr>
                <w:i/>
              </w:rPr>
              <w:t>Gazette</w:t>
            </w:r>
            <w:r>
              <w:t xml:space="preserve"> 18 Dec 2018 p. 4835)</w:t>
            </w:r>
          </w:p>
        </w:tc>
      </w:tr>
      <w:tr w:rsidR="00DE4679" w14:paraId="09AC1943" w14:textId="77777777">
        <w:trPr>
          <w:cantSplit/>
          <w:jc w:val="center"/>
        </w:trPr>
        <w:tc>
          <w:tcPr>
            <w:tcW w:w="4253" w:type="dxa"/>
          </w:tcPr>
          <w:p w14:paraId="20BB8C60" w14:textId="77777777" w:rsidR="00DE4679" w:rsidRDefault="001A280C">
            <w:pPr>
              <w:pStyle w:val="Table01Row"/>
            </w:pPr>
            <w:r>
              <w:rPr>
                <w:i/>
              </w:rPr>
              <w:t>Police Amendment (Medical Retirement) Act 2019</w:t>
            </w:r>
            <w:r>
              <w:t xml:space="preserve"> Pt. 3</w:t>
            </w:r>
          </w:p>
        </w:tc>
        <w:tc>
          <w:tcPr>
            <w:tcW w:w="1134" w:type="dxa"/>
          </w:tcPr>
          <w:p w14:paraId="56050AB4" w14:textId="77777777" w:rsidR="00DE4679" w:rsidRDefault="001A280C">
            <w:pPr>
              <w:pStyle w:val="Table01Row"/>
            </w:pPr>
            <w:r>
              <w:t>2019/019</w:t>
            </w:r>
          </w:p>
        </w:tc>
        <w:tc>
          <w:tcPr>
            <w:tcW w:w="1134" w:type="dxa"/>
          </w:tcPr>
          <w:p w14:paraId="1A786E57" w14:textId="77777777" w:rsidR="00DE4679" w:rsidRDefault="001A280C">
            <w:pPr>
              <w:pStyle w:val="Table01Row"/>
            </w:pPr>
            <w:r>
              <w:t>15 Aug 2019</w:t>
            </w:r>
          </w:p>
        </w:tc>
        <w:tc>
          <w:tcPr>
            <w:tcW w:w="3686" w:type="dxa"/>
          </w:tcPr>
          <w:p w14:paraId="192DB602" w14:textId="77777777" w:rsidR="00DE4679" w:rsidRDefault="001A280C">
            <w:pPr>
              <w:pStyle w:val="Table01Row"/>
            </w:pPr>
            <w:r>
              <w:t xml:space="preserve">30 Nov 2019 (see s. 2(b) and </w:t>
            </w:r>
            <w:r>
              <w:rPr>
                <w:i/>
              </w:rPr>
              <w:t>Gazette</w:t>
            </w:r>
            <w:r>
              <w:t xml:space="preserve"> 29 Nov 2019 p. 4133)</w:t>
            </w:r>
          </w:p>
        </w:tc>
      </w:tr>
      <w:tr w:rsidR="00DE4679" w14:paraId="1EE95AEC" w14:textId="77777777">
        <w:trPr>
          <w:cantSplit/>
          <w:jc w:val="center"/>
        </w:trPr>
        <w:tc>
          <w:tcPr>
            <w:tcW w:w="10207" w:type="dxa"/>
            <w:gridSpan w:val="4"/>
          </w:tcPr>
          <w:p w14:paraId="2A51CB1A" w14:textId="77777777" w:rsidR="00DE4679" w:rsidRDefault="001A280C">
            <w:pPr>
              <w:pStyle w:val="Table01Row"/>
            </w:pPr>
            <w:r>
              <w:rPr>
                <w:b/>
              </w:rPr>
              <w:t>Reprint 17 as at 30 Aug 2019 (not including 2000/043 and 2019/019)</w:t>
            </w:r>
          </w:p>
        </w:tc>
      </w:tr>
      <w:tr w:rsidR="00DE4679" w14:paraId="449C88A3" w14:textId="77777777">
        <w:trPr>
          <w:cantSplit/>
          <w:jc w:val="center"/>
        </w:trPr>
        <w:tc>
          <w:tcPr>
            <w:tcW w:w="4253" w:type="dxa"/>
          </w:tcPr>
          <w:p w14:paraId="7951C53B" w14:textId="77777777" w:rsidR="00DE4679" w:rsidRDefault="001A280C">
            <w:pPr>
              <w:pStyle w:val="Table01Row"/>
            </w:pPr>
            <w:r>
              <w:rPr>
                <w:i/>
              </w:rPr>
              <w:t>Work Health and Safety Act 2020</w:t>
            </w:r>
            <w:r>
              <w:t xml:space="preserve"> Pt. 15 Div. 4 Subdiv. 5</w:t>
            </w:r>
          </w:p>
        </w:tc>
        <w:tc>
          <w:tcPr>
            <w:tcW w:w="1134" w:type="dxa"/>
          </w:tcPr>
          <w:p w14:paraId="51085CCC" w14:textId="77777777" w:rsidR="00DE4679" w:rsidRDefault="001A280C">
            <w:pPr>
              <w:pStyle w:val="Table01Row"/>
            </w:pPr>
            <w:r>
              <w:t>2020/036</w:t>
            </w:r>
          </w:p>
        </w:tc>
        <w:tc>
          <w:tcPr>
            <w:tcW w:w="1134" w:type="dxa"/>
          </w:tcPr>
          <w:p w14:paraId="48DCDB65" w14:textId="77777777" w:rsidR="00DE4679" w:rsidRDefault="001A280C">
            <w:pPr>
              <w:pStyle w:val="Table01Row"/>
            </w:pPr>
            <w:r>
              <w:t>10 Nov 2020</w:t>
            </w:r>
          </w:p>
        </w:tc>
        <w:tc>
          <w:tcPr>
            <w:tcW w:w="3686" w:type="dxa"/>
          </w:tcPr>
          <w:p w14:paraId="5BD99100" w14:textId="77777777" w:rsidR="00DE4679" w:rsidRDefault="001A280C">
            <w:pPr>
              <w:pStyle w:val="Table01Row"/>
            </w:pPr>
            <w:r>
              <w:t>31 Mar 2022 (see s. 2(1)(c) and SL 2022/18 cl. 2)</w:t>
            </w:r>
          </w:p>
        </w:tc>
      </w:tr>
      <w:tr w:rsidR="00DE4679" w14:paraId="5C02F3E0" w14:textId="77777777">
        <w:trPr>
          <w:cantSplit/>
          <w:jc w:val="center"/>
        </w:trPr>
        <w:tc>
          <w:tcPr>
            <w:tcW w:w="4253" w:type="dxa"/>
          </w:tcPr>
          <w:p w14:paraId="4432B4AC" w14:textId="77777777" w:rsidR="00DE4679" w:rsidRDefault="001A280C">
            <w:pPr>
              <w:pStyle w:val="Table01Row"/>
            </w:pPr>
            <w:r>
              <w:rPr>
                <w:i/>
              </w:rPr>
              <w:t>P</w:t>
            </w:r>
            <w:r>
              <w:rPr>
                <w:i/>
              </w:rPr>
              <w:t>olice Amendment (Compensation Scheme) Act 2021</w:t>
            </w:r>
            <w:r>
              <w:t xml:space="preserve"> Pt. 3</w:t>
            </w:r>
          </w:p>
        </w:tc>
        <w:tc>
          <w:tcPr>
            <w:tcW w:w="1134" w:type="dxa"/>
          </w:tcPr>
          <w:p w14:paraId="684A140E" w14:textId="77777777" w:rsidR="00DE4679" w:rsidRDefault="001A280C">
            <w:pPr>
              <w:pStyle w:val="Table01Row"/>
            </w:pPr>
            <w:r>
              <w:t>2021/026</w:t>
            </w:r>
          </w:p>
        </w:tc>
        <w:tc>
          <w:tcPr>
            <w:tcW w:w="1134" w:type="dxa"/>
          </w:tcPr>
          <w:p w14:paraId="7CF05AAA" w14:textId="77777777" w:rsidR="00DE4679" w:rsidRDefault="001A280C">
            <w:pPr>
              <w:pStyle w:val="Table01Row"/>
            </w:pPr>
            <w:r>
              <w:t>13 Dec 2021</w:t>
            </w:r>
          </w:p>
        </w:tc>
        <w:tc>
          <w:tcPr>
            <w:tcW w:w="3686" w:type="dxa"/>
          </w:tcPr>
          <w:p w14:paraId="2BD31615" w14:textId="77777777" w:rsidR="00DE4679" w:rsidRDefault="001A280C">
            <w:pPr>
              <w:pStyle w:val="Table01Row"/>
            </w:pPr>
            <w:r>
              <w:t>1 Jan 2022 (see s. 2(b) and SL 2021/222 cl. 2)</w:t>
            </w:r>
          </w:p>
        </w:tc>
      </w:tr>
      <w:tr w:rsidR="00DE4679" w14:paraId="5E538565" w14:textId="77777777">
        <w:trPr>
          <w:cantSplit/>
          <w:jc w:val="center"/>
        </w:trPr>
        <w:tc>
          <w:tcPr>
            <w:tcW w:w="4253" w:type="dxa"/>
          </w:tcPr>
          <w:p w14:paraId="7852C6D1" w14:textId="77777777" w:rsidR="00DE4679" w:rsidRDefault="001A280C">
            <w:pPr>
              <w:pStyle w:val="Table01Row"/>
            </w:pPr>
            <w:r>
              <w:rPr>
                <w:i/>
              </w:rPr>
              <w:t>Industrial Relations Legislation Amendment Act 2021</w:t>
            </w:r>
            <w:r>
              <w:t xml:space="preserve"> Pt. 2</w:t>
            </w:r>
          </w:p>
        </w:tc>
        <w:tc>
          <w:tcPr>
            <w:tcW w:w="1134" w:type="dxa"/>
          </w:tcPr>
          <w:p w14:paraId="1AA23617" w14:textId="77777777" w:rsidR="00DE4679" w:rsidRDefault="001A280C">
            <w:pPr>
              <w:pStyle w:val="Table01Row"/>
            </w:pPr>
            <w:r>
              <w:t>2021/030</w:t>
            </w:r>
          </w:p>
        </w:tc>
        <w:tc>
          <w:tcPr>
            <w:tcW w:w="1134" w:type="dxa"/>
          </w:tcPr>
          <w:p w14:paraId="5C01D510" w14:textId="77777777" w:rsidR="00DE4679" w:rsidRDefault="001A280C">
            <w:pPr>
              <w:pStyle w:val="Table01Row"/>
            </w:pPr>
            <w:r>
              <w:t>22 Dec 2021</w:t>
            </w:r>
          </w:p>
        </w:tc>
        <w:tc>
          <w:tcPr>
            <w:tcW w:w="3686" w:type="dxa"/>
          </w:tcPr>
          <w:p w14:paraId="4D57B64E" w14:textId="77777777" w:rsidR="00DE4679" w:rsidRDefault="001A280C">
            <w:pPr>
              <w:pStyle w:val="Table01Row"/>
            </w:pPr>
            <w:r>
              <w:t>Pt. 2 (other than s. 7(4), 24(1), 75(2)): 20 Jun 2022 (</w:t>
            </w:r>
            <w:r>
              <w:t>see s. 2(1)(b) and (2) and SL 2022/79 cl. 2);</w:t>
            </w:r>
          </w:p>
          <w:p w14:paraId="38F9B2F7" w14:textId="77777777" w:rsidR="00DE4679" w:rsidRDefault="001A280C">
            <w:pPr>
              <w:pStyle w:val="Table01Row"/>
            </w:pPr>
            <w:r>
              <w:t>s. 7(4), 24(1) &amp; 75(2) were deleted when s. 5(2) of that Act came into operation (see s. 7(5), 24(2) and 75(3))</w:t>
            </w:r>
          </w:p>
        </w:tc>
      </w:tr>
      <w:tr w:rsidR="00DE4679" w14:paraId="0BE61AE3" w14:textId="77777777">
        <w:trPr>
          <w:cantSplit/>
          <w:jc w:val="center"/>
        </w:trPr>
        <w:tc>
          <w:tcPr>
            <w:tcW w:w="4253" w:type="dxa"/>
          </w:tcPr>
          <w:p w14:paraId="45316176" w14:textId="77777777" w:rsidR="00DE4679" w:rsidRDefault="001A280C">
            <w:pPr>
              <w:pStyle w:val="Table01Row"/>
            </w:pPr>
            <w:r>
              <w:rPr>
                <w:i/>
              </w:rPr>
              <w:t>Legal Profession Uniform Law Application Act 2022</w:t>
            </w:r>
            <w:r>
              <w:t xml:space="preserve"> Pt. 17 Div. 9 &amp; s. 424</w:t>
            </w:r>
          </w:p>
        </w:tc>
        <w:tc>
          <w:tcPr>
            <w:tcW w:w="1134" w:type="dxa"/>
          </w:tcPr>
          <w:p w14:paraId="1274C9AE" w14:textId="77777777" w:rsidR="00DE4679" w:rsidRDefault="001A280C">
            <w:pPr>
              <w:pStyle w:val="Table01Row"/>
            </w:pPr>
            <w:r>
              <w:t>2022/009</w:t>
            </w:r>
          </w:p>
        </w:tc>
        <w:tc>
          <w:tcPr>
            <w:tcW w:w="1134" w:type="dxa"/>
          </w:tcPr>
          <w:p w14:paraId="2569DB93" w14:textId="77777777" w:rsidR="00DE4679" w:rsidRDefault="001A280C">
            <w:pPr>
              <w:pStyle w:val="Table01Row"/>
            </w:pPr>
            <w:r>
              <w:t>14 Apr 2022</w:t>
            </w:r>
          </w:p>
        </w:tc>
        <w:tc>
          <w:tcPr>
            <w:tcW w:w="3686" w:type="dxa"/>
          </w:tcPr>
          <w:p w14:paraId="69195531" w14:textId="77777777" w:rsidR="00DE4679" w:rsidRDefault="001A280C">
            <w:pPr>
              <w:pStyle w:val="Table01Row"/>
            </w:pPr>
            <w:r>
              <w:t>1 Jul 2022 (see s. 2(b) and (c) and SL 2022/113 c</w:t>
            </w:r>
            <w:r>
              <w:t>l. 2)</w:t>
            </w:r>
          </w:p>
        </w:tc>
      </w:tr>
    </w:tbl>
    <w:p w14:paraId="15A22107" w14:textId="77777777" w:rsidR="00DE4679" w:rsidRDefault="001A280C">
      <w:pPr>
        <w:pStyle w:val="IActName"/>
      </w:pPr>
      <w:r>
        <w:t>Industry and Technology Development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460D2E" w14:textId="77777777">
        <w:trPr>
          <w:cantSplit/>
          <w:jc w:val="center"/>
        </w:trPr>
        <w:tc>
          <w:tcPr>
            <w:tcW w:w="1134" w:type="dxa"/>
          </w:tcPr>
          <w:p w14:paraId="07D9C39E" w14:textId="77777777" w:rsidR="00DE4679" w:rsidRDefault="001A280C">
            <w:pPr>
              <w:pStyle w:val="Table01Row"/>
              <w:keepNext/>
            </w:pPr>
            <w:r>
              <w:rPr>
                <w:b/>
              </w:rPr>
              <w:t>Portfolio:</w:t>
            </w:r>
          </w:p>
        </w:tc>
        <w:tc>
          <w:tcPr>
            <w:tcW w:w="8505" w:type="dxa"/>
          </w:tcPr>
          <w:p w14:paraId="48322F1B" w14:textId="77777777" w:rsidR="00DE4679" w:rsidRDefault="001A280C">
            <w:pPr>
              <w:pStyle w:val="Table01Row"/>
              <w:keepNext/>
            </w:pPr>
            <w:r>
              <w:t>Minister for State and Industry Development, Jobs and Trade</w:t>
            </w:r>
          </w:p>
        </w:tc>
      </w:tr>
      <w:tr w:rsidR="00DE4679" w14:paraId="2A4C9E67" w14:textId="77777777">
        <w:trPr>
          <w:cantSplit/>
          <w:jc w:val="center"/>
        </w:trPr>
        <w:tc>
          <w:tcPr>
            <w:tcW w:w="1134" w:type="dxa"/>
          </w:tcPr>
          <w:p w14:paraId="4274668B" w14:textId="77777777" w:rsidR="00DE4679" w:rsidRDefault="001A280C">
            <w:pPr>
              <w:pStyle w:val="Table01Row"/>
              <w:keepNext/>
            </w:pPr>
            <w:r>
              <w:rPr>
                <w:b/>
              </w:rPr>
              <w:t>Agency:</w:t>
            </w:r>
          </w:p>
        </w:tc>
        <w:tc>
          <w:tcPr>
            <w:tcW w:w="8505" w:type="dxa"/>
          </w:tcPr>
          <w:p w14:paraId="068EAB41" w14:textId="77777777" w:rsidR="00DE4679" w:rsidRDefault="001A280C">
            <w:pPr>
              <w:pStyle w:val="Table01Row"/>
              <w:keepNext/>
            </w:pPr>
            <w:r>
              <w:t>Department of Jobs, Tourism, Science and Innovation</w:t>
            </w:r>
          </w:p>
        </w:tc>
      </w:tr>
    </w:tbl>
    <w:p w14:paraId="58659B5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E11C9B" w14:textId="77777777">
        <w:trPr>
          <w:cantSplit/>
          <w:jc w:val="center"/>
        </w:trPr>
        <w:tc>
          <w:tcPr>
            <w:tcW w:w="4253" w:type="dxa"/>
          </w:tcPr>
          <w:p w14:paraId="4D04AB0C" w14:textId="77777777" w:rsidR="00DE4679" w:rsidRDefault="001A280C">
            <w:pPr>
              <w:pStyle w:val="Table01Row"/>
            </w:pPr>
            <w:r>
              <w:rPr>
                <w:i/>
              </w:rPr>
              <w:t>Industry and Technology Development Act 1998</w:t>
            </w:r>
          </w:p>
        </w:tc>
        <w:tc>
          <w:tcPr>
            <w:tcW w:w="1134" w:type="dxa"/>
          </w:tcPr>
          <w:p w14:paraId="4722DAC7" w14:textId="77777777" w:rsidR="00DE4679" w:rsidRDefault="001A280C">
            <w:pPr>
              <w:pStyle w:val="Table01Row"/>
            </w:pPr>
            <w:r>
              <w:t>1998/013</w:t>
            </w:r>
          </w:p>
        </w:tc>
        <w:tc>
          <w:tcPr>
            <w:tcW w:w="1134" w:type="dxa"/>
          </w:tcPr>
          <w:p w14:paraId="1F2FE1F5" w14:textId="77777777" w:rsidR="00DE4679" w:rsidRDefault="001A280C">
            <w:pPr>
              <w:pStyle w:val="Table01Row"/>
            </w:pPr>
            <w:r>
              <w:t>20 May 1998</w:t>
            </w:r>
          </w:p>
        </w:tc>
        <w:tc>
          <w:tcPr>
            <w:tcW w:w="3686" w:type="dxa"/>
          </w:tcPr>
          <w:p w14:paraId="0AFC296E" w14:textId="77777777" w:rsidR="00DE4679" w:rsidRDefault="001A280C">
            <w:pPr>
              <w:pStyle w:val="Table01Row"/>
            </w:pPr>
            <w:r>
              <w:t>s. 1 &amp; 2: 20 May 1998;</w:t>
            </w:r>
          </w:p>
          <w:p w14:paraId="06CE27FF" w14:textId="77777777" w:rsidR="00DE4679" w:rsidRDefault="001A280C">
            <w:pPr>
              <w:pStyle w:val="Table01Row"/>
            </w:pPr>
            <w:r>
              <w:t xml:space="preserve">Act other than s. 1 &amp; 2: 1 Jul 1998 (see s. 2 and </w:t>
            </w:r>
            <w:r>
              <w:rPr>
                <w:i/>
              </w:rPr>
              <w:t>Gazette</w:t>
            </w:r>
            <w:r>
              <w:t xml:space="preserve"> 26 Jun 1998 p. 3369)</w:t>
            </w:r>
          </w:p>
        </w:tc>
      </w:tr>
      <w:tr w:rsidR="00DE4679" w14:paraId="20E5EF80" w14:textId="77777777">
        <w:trPr>
          <w:cantSplit/>
          <w:jc w:val="center"/>
        </w:trPr>
        <w:tc>
          <w:tcPr>
            <w:tcW w:w="4253" w:type="dxa"/>
          </w:tcPr>
          <w:p w14:paraId="30133E47" w14:textId="77777777" w:rsidR="00DE4679" w:rsidRDefault="001A280C">
            <w:pPr>
              <w:pStyle w:val="Table01Row"/>
            </w:pPr>
            <w:r>
              <w:rPr>
                <w:i/>
              </w:rPr>
              <w:t>Corporations (Consequential Amendments) Act 2001</w:t>
            </w:r>
            <w:r>
              <w:t xml:space="preserve"> s. 220</w:t>
            </w:r>
          </w:p>
        </w:tc>
        <w:tc>
          <w:tcPr>
            <w:tcW w:w="1134" w:type="dxa"/>
          </w:tcPr>
          <w:p w14:paraId="6D48E6B5" w14:textId="77777777" w:rsidR="00DE4679" w:rsidRDefault="001A280C">
            <w:pPr>
              <w:pStyle w:val="Table01Row"/>
            </w:pPr>
            <w:r>
              <w:t>2001/010</w:t>
            </w:r>
          </w:p>
        </w:tc>
        <w:tc>
          <w:tcPr>
            <w:tcW w:w="1134" w:type="dxa"/>
          </w:tcPr>
          <w:p w14:paraId="20C7A172" w14:textId="77777777" w:rsidR="00DE4679" w:rsidRDefault="001A280C">
            <w:pPr>
              <w:pStyle w:val="Table01Row"/>
            </w:pPr>
            <w:r>
              <w:t>28 Jun 2001</w:t>
            </w:r>
          </w:p>
        </w:tc>
        <w:tc>
          <w:tcPr>
            <w:tcW w:w="3686" w:type="dxa"/>
          </w:tcPr>
          <w:p w14:paraId="25895746" w14:textId="77777777" w:rsidR="00DE4679" w:rsidRDefault="001A280C">
            <w:pPr>
              <w:pStyle w:val="Table01Row"/>
            </w:pPr>
            <w:r>
              <w:t xml:space="preserve">15 Jul 2001 (see s. 2 and </w:t>
            </w:r>
            <w:r>
              <w:rPr>
                <w:i/>
              </w:rPr>
              <w:t>Gazette</w:t>
            </w:r>
            <w:r>
              <w:t xml:space="preserve"> 29 Jun 2001 p. 3257 and Cwlth.</w:t>
            </w:r>
            <w:r>
              <w:t xml:space="preserve"> </w:t>
            </w:r>
            <w:r>
              <w:rPr>
                <w:i/>
              </w:rPr>
              <w:t>Gazette</w:t>
            </w:r>
            <w:r>
              <w:t xml:space="preserve"> 13 Jul 2001 No. S285)</w:t>
            </w:r>
          </w:p>
        </w:tc>
      </w:tr>
      <w:tr w:rsidR="00DE4679" w14:paraId="188A6819" w14:textId="77777777">
        <w:trPr>
          <w:cantSplit/>
          <w:jc w:val="center"/>
        </w:trPr>
        <w:tc>
          <w:tcPr>
            <w:tcW w:w="10207" w:type="dxa"/>
            <w:gridSpan w:val="4"/>
          </w:tcPr>
          <w:p w14:paraId="3021B786" w14:textId="77777777" w:rsidR="00DE4679" w:rsidRDefault="001A280C">
            <w:pPr>
              <w:pStyle w:val="Table01Row"/>
            </w:pPr>
            <w:r>
              <w:rPr>
                <w:b/>
              </w:rPr>
              <w:t>Reprint 1 as at 5 Dec 2003</w:t>
            </w:r>
          </w:p>
        </w:tc>
      </w:tr>
      <w:tr w:rsidR="00DE4679" w14:paraId="58CF39C8" w14:textId="77777777">
        <w:trPr>
          <w:cantSplit/>
          <w:jc w:val="center"/>
        </w:trPr>
        <w:tc>
          <w:tcPr>
            <w:tcW w:w="4253" w:type="dxa"/>
          </w:tcPr>
          <w:p w14:paraId="10C84773" w14:textId="77777777" w:rsidR="00DE4679" w:rsidRDefault="001A280C">
            <w:pPr>
              <w:pStyle w:val="Table01Row"/>
            </w:pPr>
            <w:r>
              <w:rPr>
                <w:i/>
              </w:rPr>
              <w:t>Financial Legislation Amendment and Repeal Act 2006</w:t>
            </w:r>
            <w:r>
              <w:t xml:space="preserve"> s. 4, 5(1) &amp; Sch. 1 cl. 89</w:t>
            </w:r>
          </w:p>
        </w:tc>
        <w:tc>
          <w:tcPr>
            <w:tcW w:w="1134" w:type="dxa"/>
          </w:tcPr>
          <w:p w14:paraId="6E69BB60" w14:textId="77777777" w:rsidR="00DE4679" w:rsidRDefault="001A280C">
            <w:pPr>
              <w:pStyle w:val="Table01Row"/>
            </w:pPr>
            <w:r>
              <w:t>2006/077</w:t>
            </w:r>
          </w:p>
        </w:tc>
        <w:tc>
          <w:tcPr>
            <w:tcW w:w="1134" w:type="dxa"/>
          </w:tcPr>
          <w:p w14:paraId="69463F58" w14:textId="77777777" w:rsidR="00DE4679" w:rsidRDefault="001A280C">
            <w:pPr>
              <w:pStyle w:val="Table01Row"/>
            </w:pPr>
            <w:r>
              <w:t>21 Dec 2006</w:t>
            </w:r>
          </w:p>
        </w:tc>
        <w:tc>
          <w:tcPr>
            <w:tcW w:w="3686" w:type="dxa"/>
          </w:tcPr>
          <w:p w14:paraId="46F8FB58" w14:textId="77777777" w:rsidR="00DE4679" w:rsidRDefault="001A280C">
            <w:pPr>
              <w:pStyle w:val="Table01Row"/>
            </w:pPr>
            <w:r>
              <w:t xml:space="preserve">1 Feb 2007 (see s. 2(1) and </w:t>
            </w:r>
            <w:r>
              <w:rPr>
                <w:i/>
              </w:rPr>
              <w:t>Gazette</w:t>
            </w:r>
            <w:r>
              <w:t xml:space="preserve"> 19 Jan 2007 p. 137)</w:t>
            </w:r>
          </w:p>
        </w:tc>
      </w:tr>
      <w:tr w:rsidR="00DE4679" w14:paraId="1BCEF66D" w14:textId="77777777">
        <w:trPr>
          <w:cantSplit/>
          <w:jc w:val="center"/>
        </w:trPr>
        <w:tc>
          <w:tcPr>
            <w:tcW w:w="4253" w:type="dxa"/>
          </w:tcPr>
          <w:p w14:paraId="20E88D31" w14:textId="77777777" w:rsidR="00DE4679" w:rsidRDefault="001A280C">
            <w:pPr>
              <w:pStyle w:val="Table01Row"/>
            </w:pPr>
            <w:r>
              <w:rPr>
                <w:i/>
              </w:rPr>
              <w:t>Public Sector Reform Act 2010</w:t>
            </w:r>
            <w:r>
              <w:t xml:space="preserve"> </w:t>
            </w:r>
            <w:r>
              <w:t>s. 89</w:t>
            </w:r>
          </w:p>
        </w:tc>
        <w:tc>
          <w:tcPr>
            <w:tcW w:w="1134" w:type="dxa"/>
          </w:tcPr>
          <w:p w14:paraId="147D5AFC" w14:textId="77777777" w:rsidR="00DE4679" w:rsidRDefault="001A280C">
            <w:pPr>
              <w:pStyle w:val="Table01Row"/>
            </w:pPr>
            <w:r>
              <w:t>2010/039</w:t>
            </w:r>
          </w:p>
        </w:tc>
        <w:tc>
          <w:tcPr>
            <w:tcW w:w="1134" w:type="dxa"/>
          </w:tcPr>
          <w:p w14:paraId="28182248" w14:textId="77777777" w:rsidR="00DE4679" w:rsidRDefault="001A280C">
            <w:pPr>
              <w:pStyle w:val="Table01Row"/>
            </w:pPr>
            <w:r>
              <w:t>1 Oct 2010</w:t>
            </w:r>
          </w:p>
        </w:tc>
        <w:tc>
          <w:tcPr>
            <w:tcW w:w="3686" w:type="dxa"/>
          </w:tcPr>
          <w:p w14:paraId="40E7E87E" w14:textId="77777777" w:rsidR="00DE4679" w:rsidRDefault="001A280C">
            <w:pPr>
              <w:pStyle w:val="Table01Row"/>
            </w:pPr>
            <w:r>
              <w:t xml:space="preserve">1 Dec 2010 (see s. 2(b) and </w:t>
            </w:r>
            <w:r>
              <w:rPr>
                <w:i/>
              </w:rPr>
              <w:t>Gazette</w:t>
            </w:r>
            <w:r>
              <w:t xml:space="preserve"> 5 Nov 2010 p. 5563)</w:t>
            </w:r>
          </w:p>
        </w:tc>
      </w:tr>
      <w:tr w:rsidR="00DE4679" w14:paraId="1C5AE395" w14:textId="77777777">
        <w:trPr>
          <w:cantSplit/>
          <w:jc w:val="center"/>
        </w:trPr>
        <w:tc>
          <w:tcPr>
            <w:tcW w:w="4253" w:type="dxa"/>
          </w:tcPr>
          <w:p w14:paraId="6DD08677" w14:textId="77777777" w:rsidR="00DE4679" w:rsidRDefault="001A280C">
            <w:pPr>
              <w:pStyle w:val="Table01Row"/>
            </w:pPr>
            <w:r>
              <w:rPr>
                <w:i/>
              </w:rPr>
              <w:t>Industry and Technology Development Amendment Act 2021</w:t>
            </w:r>
            <w:r>
              <w:t xml:space="preserve"> Pt. 2</w:t>
            </w:r>
          </w:p>
        </w:tc>
        <w:tc>
          <w:tcPr>
            <w:tcW w:w="1134" w:type="dxa"/>
          </w:tcPr>
          <w:p w14:paraId="73C37F62" w14:textId="77777777" w:rsidR="00DE4679" w:rsidRDefault="001A280C">
            <w:pPr>
              <w:pStyle w:val="Table01Row"/>
            </w:pPr>
            <w:r>
              <w:t>2021/024</w:t>
            </w:r>
          </w:p>
        </w:tc>
        <w:tc>
          <w:tcPr>
            <w:tcW w:w="1134" w:type="dxa"/>
          </w:tcPr>
          <w:p w14:paraId="2DFAD20E" w14:textId="77777777" w:rsidR="00DE4679" w:rsidRDefault="001A280C">
            <w:pPr>
              <w:pStyle w:val="Table01Row"/>
            </w:pPr>
            <w:r>
              <w:t>3 Dec 2021</w:t>
            </w:r>
          </w:p>
        </w:tc>
        <w:tc>
          <w:tcPr>
            <w:tcW w:w="3686" w:type="dxa"/>
          </w:tcPr>
          <w:p w14:paraId="0A593BE1" w14:textId="77777777" w:rsidR="00DE4679" w:rsidRDefault="001A280C">
            <w:pPr>
              <w:pStyle w:val="Table01Row"/>
            </w:pPr>
            <w:r>
              <w:t>4 Dec 2021 (see s. 2(b))</w:t>
            </w:r>
          </w:p>
        </w:tc>
      </w:tr>
    </w:tbl>
    <w:p w14:paraId="65D9917C" w14:textId="77777777" w:rsidR="00DE4679" w:rsidRDefault="001A280C">
      <w:pPr>
        <w:pStyle w:val="IActName"/>
      </w:pPr>
      <w:r>
        <w:t>Infants’ Property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35BFBA" w14:textId="77777777">
        <w:trPr>
          <w:cantSplit/>
          <w:jc w:val="center"/>
        </w:trPr>
        <w:tc>
          <w:tcPr>
            <w:tcW w:w="1134" w:type="dxa"/>
          </w:tcPr>
          <w:p w14:paraId="66AF3163" w14:textId="77777777" w:rsidR="00DE4679" w:rsidRDefault="001A280C">
            <w:pPr>
              <w:pStyle w:val="Table01Row"/>
              <w:keepNext/>
            </w:pPr>
            <w:r>
              <w:rPr>
                <w:b/>
              </w:rPr>
              <w:t>Portfolio:</w:t>
            </w:r>
          </w:p>
        </w:tc>
        <w:tc>
          <w:tcPr>
            <w:tcW w:w="8505" w:type="dxa"/>
          </w:tcPr>
          <w:p w14:paraId="6A06A005" w14:textId="77777777" w:rsidR="00DE4679" w:rsidRDefault="001A280C">
            <w:pPr>
              <w:pStyle w:val="Table01Row"/>
              <w:keepNext/>
            </w:pPr>
            <w:r>
              <w:t xml:space="preserve">Attorney </w:t>
            </w:r>
            <w:r>
              <w:t>General</w:t>
            </w:r>
          </w:p>
        </w:tc>
      </w:tr>
      <w:tr w:rsidR="00DE4679" w14:paraId="47E27C75" w14:textId="77777777">
        <w:trPr>
          <w:cantSplit/>
          <w:jc w:val="center"/>
        </w:trPr>
        <w:tc>
          <w:tcPr>
            <w:tcW w:w="1134" w:type="dxa"/>
          </w:tcPr>
          <w:p w14:paraId="78090939" w14:textId="77777777" w:rsidR="00DE4679" w:rsidRDefault="001A280C">
            <w:pPr>
              <w:pStyle w:val="Table01Row"/>
              <w:keepNext/>
            </w:pPr>
            <w:r>
              <w:rPr>
                <w:b/>
              </w:rPr>
              <w:t>Agency:</w:t>
            </w:r>
          </w:p>
        </w:tc>
        <w:tc>
          <w:tcPr>
            <w:tcW w:w="8505" w:type="dxa"/>
          </w:tcPr>
          <w:p w14:paraId="0DB3DAED" w14:textId="77777777" w:rsidR="00DE4679" w:rsidRDefault="001A280C">
            <w:pPr>
              <w:pStyle w:val="Table01Row"/>
              <w:keepNext/>
            </w:pPr>
            <w:r>
              <w:t>Department of Justice</w:t>
            </w:r>
          </w:p>
        </w:tc>
      </w:tr>
    </w:tbl>
    <w:p w14:paraId="56CD5D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82EE86" w14:textId="77777777">
        <w:trPr>
          <w:cantSplit/>
          <w:jc w:val="center"/>
        </w:trPr>
        <w:tc>
          <w:tcPr>
            <w:tcW w:w="4253" w:type="dxa"/>
          </w:tcPr>
          <w:p w14:paraId="1F8834BE" w14:textId="77777777" w:rsidR="00DE4679" w:rsidRDefault="001A280C">
            <w:pPr>
              <w:pStyle w:val="Table01Row"/>
            </w:pPr>
            <w:r>
              <w:rPr>
                <w:i/>
              </w:rPr>
              <w:t>Infants’ Property Act 1830 (Imp)</w:t>
            </w:r>
          </w:p>
        </w:tc>
        <w:tc>
          <w:tcPr>
            <w:tcW w:w="1134" w:type="dxa"/>
          </w:tcPr>
          <w:p w14:paraId="475C1691" w14:textId="77777777" w:rsidR="00DE4679" w:rsidRDefault="001A280C">
            <w:pPr>
              <w:pStyle w:val="Table01Row"/>
            </w:pPr>
            <w:r>
              <w:t>1830 (11 Geo. IV &amp; 1 Will. IV c. 65)</w:t>
            </w:r>
          </w:p>
        </w:tc>
        <w:tc>
          <w:tcPr>
            <w:tcW w:w="1134" w:type="dxa"/>
          </w:tcPr>
          <w:p w14:paraId="32DAA5B3" w14:textId="77777777" w:rsidR="00DE4679" w:rsidRDefault="00DE4679">
            <w:pPr>
              <w:pStyle w:val="Table01Row"/>
            </w:pPr>
          </w:p>
        </w:tc>
        <w:tc>
          <w:tcPr>
            <w:tcW w:w="3686" w:type="dxa"/>
          </w:tcPr>
          <w:p w14:paraId="09138285" w14:textId="77777777" w:rsidR="00DE4679" w:rsidRDefault="001A280C">
            <w:pPr>
              <w:pStyle w:val="Table01Row"/>
            </w:pPr>
            <w:r>
              <w:t>11 Apr 1836 (adopted by Imperial Acts Adopting Act 1836 (6 Will IV No. 4 item 4))</w:t>
            </w:r>
          </w:p>
        </w:tc>
      </w:tr>
      <w:tr w:rsidR="00DE4679" w14:paraId="291066EE" w14:textId="77777777">
        <w:trPr>
          <w:cantSplit/>
          <w:jc w:val="center"/>
        </w:trPr>
        <w:tc>
          <w:tcPr>
            <w:tcW w:w="10207" w:type="dxa"/>
            <w:gridSpan w:val="4"/>
          </w:tcPr>
          <w:p w14:paraId="56056C16" w14:textId="77777777" w:rsidR="00DE4679" w:rsidRDefault="001A280C">
            <w:pPr>
              <w:pStyle w:val="Table01Row"/>
            </w:pPr>
            <w:r>
              <w:rPr>
                <w:b/>
              </w:rPr>
              <w:t>Reprinted as at 26 Oct 1999</w:t>
            </w:r>
          </w:p>
        </w:tc>
      </w:tr>
    </w:tbl>
    <w:p w14:paraId="75497141" w14:textId="77777777" w:rsidR="00DE4679" w:rsidRDefault="001A280C">
      <w:pPr>
        <w:pStyle w:val="IActName"/>
      </w:pPr>
      <w:r>
        <w:lastRenderedPageBreak/>
        <w:t>Infrastructure Western Australia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ECF58F" w14:textId="77777777">
        <w:trPr>
          <w:cantSplit/>
          <w:jc w:val="center"/>
        </w:trPr>
        <w:tc>
          <w:tcPr>
            <w:tcW w:w="1134" w:type="dxa"/>
          </w:tcPr>
          <w:p w14:paraId="1D8ABEAE" w14:textId="77777777" w:rsidR="00DE4679" w:rsidRDefault="001A280C">
            <w:pPr>
              <w:pStyle w:val="Table01Row"/>
              <w:keepNext/>
            </w:pPr>
            <w:r>
              <w:rPr>
                <w:b/>
              </w:rPr>
              <w:t>Portfolio:</w:t>
            </w:r>
          </w:p>
        </w:tc>
        <w:tc>
          <w:tcPr>
            <w:tcW w:w="8505" w:type="dxa"/>
          </w:tcPr>
          <w:p w14:paraId="6EC1DA9F" w14:textId="77777777" w:rsidR="00DE4679" w:rsidRDefault="001A280C">
            <w:pPr>
              <w:pStyle w:val="Table01Row"/>
              <w:keepNext/>
            </w:pPr>
            <w:r>
              <w:t>Premier</w:t>
            </w:r>
          </w:p>
        </w:tc>
      </w:tr>
      <w:tr w:rsidR="00DE4679" w14:paraId="44C3B505" w14:textId="77777777">
        <w:trPr>
          <w:cantSplit/>
          <w:jc w:val="center"/>
        </w:trPr>
        <w:tc>
          <w:tcPr>
            <w:tcW w:w="1134" w:type="dxa"/>
          </w:tcPr>
          <w:p w14:paraId="269522BA" w14:textId="77777777" w:rsidR="00DE4679" w:rsidRDefault="001A280C">
            <w:pPr>
              <w:pStyle w:val="Table01Row"/>
              <w:keepNext/>
            </w:pPr>
            <w:r>
              <w:rPr>
                <w:b/>
              </w:rPr>
              <w:t>Agency:</w:t>
            </w:r>
          </w:p>
        </w:tc>
        <w:tc>
          <w:tcPr>
            <w:tcW w:w="8505" w:type="dxa"/>
          </w:tcPr>
          <w:p w14:paraId="426200C1" w14:textId="77777777" w:rsidR="00DE4679" w:rsidRDefault="001A280C">
            <w:pPr>
              <w:pStyle w:val="Table01Row"/>
              <w:keepNext/>
            </w:pPr>
            <w:r>
              <w:t>Infrastructure WA</w:t>
            </w:r>
          </w:p>
        </w:tc>
      </w:tr>
    </w:tbl>
    <w:p w14:paraId="2304508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7CDF30" w14:textId="77777777">
        <w:trPr>
          <w:cantSplit/>
          <w:jc w:val="center"/>
        </w:trPr>
        <w:tc>
          <w:tcPr>
            <w:tcW w:w="4253" w:type="dxa"/>
          </w:tcPr>
          <w:p w14:paraId="7792A229" w14:textId="77777777" w:rsidR="00DE4679" w:rsidRDefault="001A280C">
            <w:pPr>
              <w:pStyle w:val="Table01Row"/>
            </w:pPr>
            <w:r>
              <w:rPr>
                <w:i/>
              </w:rPr>
              <w:t>Infrastructure Western Australia Act 2019</w:t>
            </w:r>
          </w:p>
        </w:tc>
        <w:tc>
          <w:tcPr>
            <w:tcW w:w="1134" w:type="dxa"/>
          </w:tcPr>
          <w:p w14:paraId="4F63EB8A" w14:textId="77777777" w:rsidR="00DE4679" w:rsidRDefault="001A280C">
            <w:pPr>
              <w:pStyle w:val="Table01Row"/>
            </w:pPr>
            <w:r>
              <w:t>2019/013</w:t>
            </w:r>
          </w:p>
        </w:tc>
        <w:tc>
          <w:tcPr>
            <w:tcW w:w="1134" w:type="dxa"/>
          </w:tcPr>
          <w:p w14:paraId="474FF5A8" w14:textId="77777777" w:rsidR="00DE4679" w:rsidRDefault="001A280C">
            <w:pPr>
              <w:pStyle w:val="Table01Row"/>
            </w:pPr>
            <w:r>
              <w:t>24 Jun 2019</w:t>
            </w:r>
          </w:p>
        </w:tc>
        <w:tc>
          <w:tcPr>
            <w:tcW w:w="3686" w:type="dxa"/>
          </w:tcPr>
          <w:p w14:paraId="619016C7" w14:textId="77777777" w:rsidR="00DE4679" w:rsidRDefault="001A280C">
            <w:pPr>
              <w:pStyle w:val="Table01Row"/>
            </w:pPr>
            <w:r>
              <w:t>Pt. 1: 24 Jun 2019 (see s. 2(a));</w:t>
            </w:r>
          </w:p>
          <w:p w14:paraId="6FC6CDF2" w14:textId="77777777" w:rsidR="00DE4679" w:rsidRDefault="001A280C">
            <w:pPr>
              <w:pStyle w:val="Table01Row"/>
            </w:pPr>
            <w:r>
              <w:t>Act other than Pt. 1, s. 8(1)(b) &amp; Pt. 3 Div. 2 &amp; 3:  24 Jul 2019 (see s. 2(c));</w:t>
            </w:r>
          </w:p>
          <w:p w14:paraId="38D7AE35" w14:textId="77777777" w:rsidR="00DE4679" w:rsidRDefault="001A280C">
            <w:pPr>
              <w:pStyle w:val="Table01Row"/>
            </w:pPr>
            <w:r>
              <w:t>s. 8(1)(b) &amp; Pt. 3 Div. 3: 1 Jan 2022 (see s. 2(b) &amp; SL 2021/145 cl. 2(a));</w:t>
            </w:r>
          </w:p>
          <w:p w14:paraId="4542F34E" w14:textId="77777777" w:rsidR="00DE4679" w:rsidRDefault="001A280C">
            <w:pPr>
              <w:pStyle w:val="Table01Row"/>
            </w:pPr>
            <w:r>
              <w:t>Pt. 3 Div 2: 1 Jan 2023 (see s. 2(b) &amp; SL 20</w:t>
            </w:r>
            <w:r>
              <w:t>21/145 cl. 2(b))</w:t>
            </w:r>
          </w:p>
        </w:tc>
      </w:tr>
    </w:tbl>
    <w:p w14:paraId="358B04D6" w14:textId="77777777" w:rsidR="00DE4679" w:rsidRDefault="001A280C">
      <w:pPr>
        <w:pStyle w:val="IActName"/>
      </w:pPr>
      <w:r>
        <w:t>Inspector of Custodial Services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01816F" w14:textId="77777777">
        <w:trPr>
          <w:cantSplit/>
          <w:jc w:val="center"/>
        </w:trPr>
        <w:tc>
          <w:tcPr>
            <w:tcW w:w="1134" w:type="dxa"/>
          </w:tcPr>
          <w:p w14:paraId="31455BC3" w14:textId="77777777" w:rsidR="00DE4679" w:rsidRDefault="001A280C">
            <w:pPr>
              <w:pStyle w:val="Table01Row"/>
              <w:keepNext/>
            </w:pPr>
            <w:r>
              <w:rPr>
                <w:b/>
              </w:rPr>
              <w:t>Portfolio:</w:t>
            </w:r>
          </w:p>
        </w:tc>
        <w:tc>
          <w:tcPr>
            <w:tcW w:w="8505" w:type="dxa"/>
          </w:tcPr>
          <w:p w14:paraId="4CDE0F65" w14:textId="77777777" w:rsidR="00DE4679" w:rsidRDefault="001A280C">
            <w:pPr>
              <w:pStyle w:val="Table01Row"/>
              <w:keepNext/>
            </w:pPr>
            <w:r>
              <w:t>Minister for Corrective Services</w:t>
            </w:r>
          </w:p>
        </w:tc>
      </w:tr>
      <w:tr w:rsidR="00DE4679" w14:paraId="4CB06996" w14:textId="77777777">
        <w:trPr>
          <w:cantSplit/>
          <w:jc w:val="center"/>
        </w:trPr>
        <w:tc>
          <w:tcPr>
            <w:tcW w:w="1134" w:type="dxa"/>
          </w:tcPr>
          <w:p w14:paraId="1ACF872C" w14:textId="77777777" w:rsidR="00DE4679" w:rsidRDefault="001A280C">
            <w:pPr>
              <w:pStyle w:val="Table01Row"/>
              <w:keepNext/>
            </w:pPr>
            <w:r>
              <w:rPr>
                <w:b/>
              </w:rPr>
              <w:t>Agency:</w:t>
            </w:r>
          </w:p>
        </w:tc>
        <w:tc>
          <w:tcPr>
            <w:tcW w:w="8505" w:type="dxa"/>
          </w:tcPr>
          <w:p w14:paraId="2681629A" w14:textId="77777777" w:rsidR="00DE4679" w:rsidRDefault="001A280C">
            <w:pPr>
              <w:pStyle w:val="Table01Row"/>
              <w:keepNext/>
            </w:pPr>
            <w:r>
              <w:t>Inspector of Custodial Services</w:t>
            </w:r>
          </w:p>
        </w:tc>
      </w:tr>
    </w:tbl>
    <w:p w14:paraId="26CF8F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261CA2" w14:textId="77777777">
        <w:trPr>
          <w:cantSplit/>
          <w:jc w:val="center"/>
        </w:trPr>
        <w:tc>
          <w:tcPr>
            <w:tcW w:w="4253" w:type="dxa"/>
          </w:tcPr>
          <w:p w14:paraId="03CCDCC2" w14:textId="77777777" w:rsidR="00DE4679" w:rsidRDefault="001A280C">
            <w:pPr>
              <w:pStyle w:val="Table01Row"/>
            </w:pPr>
            <w:r>
              <w:rPr>
                <w:i/>
              </w:rPr>
              <w:t>Inspector of Custodial Services Act 2003</w:t>
            </w:r>
          </w:p>
        </w:tc>
        <w:tc>
          <w:tcPr>
            <w:tcW w:w="1134" w:type="dxa"/>
          </w:tcPr>
          <w:p w14:paraId="653DA8CF" w14:textId="77777777" w:rsidR="00DE4679" w:rsidRDefault="001A280C">
            <w:pPr>
              <w:pStyle w:val="Table01Row"/>
            </w:pPr>
            <w:r>
              <w:t>2003/075</w:t>
            </w:r>
          </w:p>
        </w:tc>
        <w:tc>
          <w:tcPr>
            <w:tcW w:w="1134" w:type="dxa"/>
          </w:tcPr>
          <w:p w14:paraId="0981FF18" w14:textId="77777777" w:rsidR="00DE4679" w:rsidRDefault="001A280C">
            <w:pPr>
              <w:pStyle w:val="Table01Row"/>
            </w:pPr>
            <w:r>
              <w:t>15 Dec 2003</w:t>
            </w:r>
          </w:p>
        </w:tc>
        <w:tc>
          <w:tcPr>
            <w:tcW w:w="3686" w:type="dxa"/>
          </w:tcPr>
          <w:p w14:paraId="5B23F2CA" w14:textId="77777777" w:rsidR="00DE4679" w:rsidRDefault="001A280C">
            <w:pPr>
              <w:pStyle w:val="Table01Row"/>
            </w:pPr>
            <w:r>
              <w:t>15 Dec 2003 (see s. 2)</w:t>
            </w:r>
          </w:p>
        </w:tc>
      </w:tr>
      <w:tr w:rsidR="00DE4679" w14:paraId="758C0BB0" w14:textId="77777777">
        <w:trPr>
          <w:cantSplit/>
          <w:jc w:val="center"/>
        </w:trPr>
        <w:tc>
          <w:tcPr>
            <w:tcW w:w="4253" w:type="dxa"/>
          </w:tcPr>
          <w:p w14:paraId="0A251FE3" w14:textId="77777777" w:rsidR="00DE4679" w:rsidRDefault="001A280C">
            <w:pPr>
              <w:pStyle w:val="Table01Row"/>
            </w:pPr>
            <w:r>
              <w:rPr>
                <w:i/>
              </w:rPr>
              <w:t xml:space="preserve">Financial </w:t>
            </w:r>
            <w:r>
              <w:rPr>
                <w:i/>
              </w:rPr>
              <w:t>Administration Legislation Amendment Act 2005</w:t>
            </w:r>
            <w:r>
              <w:t xml:space="preserve"> s. 41</w:t>
            </w:r>
          </w:p>
        </w:tc>
        <w:tc>
          <w:tcPr>
            <w:tcW w:w="1134" w:type="dxa"/>
          </w:tcPr>
          <w:p w14:paraId="4D45014F" w14:textId="77777777" w:rsidR="00DE4679" w:rsidRDefault="001A280C">
            <w:pPr>
              <w:pStyle w:val="Table01Row"/>
            </w:pPr>
            <w:r>
              <w:t>2005/005</w:t>
            </w:r>
          </w:p>
        </w:tc>
        <w:tc>
          <w:tcPr>
            <w:tcW w:w="1134" w:type="dxa"/>
          </w:tcPr>
          <w:p w14:paraId="6B50163A" w14:textId="77777777" w:rsidR="00DE4679" w:rsidRDefault="001A280C">
            <w:pPr>
              <w:pStyle w:val="Table01Row"/>
            </w:pPr>
            <w:r>
              <w:t>27 Jun 2005</w:t>
            </w:r>
          </w:p>
        </w:tc>
        <w:tc>
          <w:tcPr>
            <w:tcW w:w="3686" w:type="dxa"/>
          </w:tcPr>
          <w:p w14:paraId="7A71A9CD" w14:textId="77777777" w:rsidR="00DE4679" w:rsidRDefault="001A280C">
            <w:pPr>
              <w:pStyle w:val="Table01Row"/>
            </w:pPr>
            <w:r>
              <w:t xml:space="preserve">1 Jan 2006 (see s. 2 and </w:t>
            </w:r>
            <w:r>
              <w:rPr>
                <w:i/>
              </w:rPr>
              <w:t>Gazette</w:t>
            </w:r>
            <w:r>
              <w:t xml:space="preserve"> 23 Dec 2005 p. 6243)</w:t>
            </w:r>
          </w:p>
        </w:tc>
      </w:tr>
      <w:tr w:rsidR="00DE4679" w14:paraId="5882E831" w14:textId="77777777">
        <w:trPr>
          <w:cantSplit/>
          <w:jc w:val="center"/>
        </w:trPr>
        <w:tc>
          <w:tcPr>
            <w:tcW w:w="4253" w:type="dxa"/>
          </w:tcPr>
          <w:p w14:paraId="18A966A3" w14:textId="77777777" w:rsidR="00DE4679" w:rsidRDefault="001A280C">
            <w:pPr>
              <w:pStyle w:val="Table01Row"/>
            </w:pPr>
            <w:r>
              <w:rPr>
                <w:i/>
              </w:rPr>
              <w:t>Financial Legislation Amendment and Repeal Act 2006</w:t>
            </w:r>
            <w:r>
              <w:t xml:space="preserve"> s. 4 &amp; Sch. 1 cl. 90</w:t>
            </w:r>
          </w:p>
        </w:tc>
        <w:tc>
          <w:tcPr>
            <w:tcW w:w="1134" w:type="dxa"/>
          </w:tcPr>
          <w:p w14:paraId="35D32CE5" w14:textId="77777777" w:rsidR="00DE4679" w:rsidRDefault="001A280C">
            <w:pPr>
              <w:pStyle w:val="Table01Row"/>
            </w:pPr>
            <w:r>
              <w:t>2006/077</w:t>
            </w:r>
          </w:p>
        </w:tc>
        <w:tc>
          <w:tcPr>
            <w:tcW w:w="1134" w:type="dxa"/>
          </w:tcPr>
          <w:p w14:paraId="016E1115" w14:textId="77777777" w:rsidR="00DE4679" w:rsidRDefault="001A280C">
            <w:pPr>
              <w:pStyle w:val="Table01Row"/>
            </w:pPr>
            <w:r>
              <w:t>21 Dec 2006</w:t>
            </w:r>
          </w:p>
        </w:tc>
        <w:tc>
          <w:tcPr>
            <w:tcW w:w="3686" w:type="dxa"/>
          </w:tcPr>
          <w:p w14:paraId="7691F578" w14:textId="77777777" w:rsidR="00DE4679" w:rsidRDefault="001A280C">
            <w:pPr>
              <w:pStyle w:val="Table01Row"/>
            </w:pPr>
            <w:r>
              <w:t xml:space="preserve">1 Feb 2007 (see s. 2(1) and </w:t>
            </w:r>
            <w:r>
              <w:rPr>
                <w:i/>
              </w:rPr>
              <w:t>Gazette</w:t>
            </w:r>
            <w:r>
              <w:t xml:space="preserve"> 19 Jan 2007 p. 137)</w:t>
            </w:r>
          </w:p>
        </w:tc>
      </w:tr>
      <w:tr w:rsidR="00DE4679" w14:paraId="2D9A9133" w14:textId="77777777">
        <w:trPr>
          <w:cantSplit/>
          <w:jc w:val="center"/>
        </w:trPr>
        <w:tc>
          <w:tcPr>
            <w:tcW w:w="10207" w:type="dxa"/>
            <w:gridSpan w:val="4"/>
          </w:tcPr>
          <w:p w14:paraId="31127EE3" w14:textId="77777777" w:rsidR="00DE4679" w:rsidRDefault="001A280C">
            <w:pPr>
              <w:pStyle w:val="Table01Row"/>
            </w:pPr>
            <w:r>
              <w:rPr>
                <w:b/>
              </w:rPr>
              <w:t>Reprint 1 as at 20 Apr 2007</w:t>
            </w:r>
          </w:p>
        </w:tc>
      </w:tr>
      <w:tr w:rsidR="00DE4679" w14:paraId="0356B414" w14:textId="77777777">
        <w:trPr>
          <w:cantSplit/>
          <w:jc w:val="center"/>
        </w:trPr>
        <w:tc>
          <w:tcPr>
            <w:tcW w:w="4253" w:type="dxa"/>
          </w:tcPr>
          <w:p w14:paraId="1DC116FD" w14:textId="77777777" w:rsidR="00DE4679" w:rsidRDefault="001A280C">
            <w:pPr>
              <w:pStyle w:val="Table01Row"/>
            </w:pPr>
            <w:r>
              <w:rPr>
                <w:i/>
              </w:rPr>
              <w:t>Statutes (Repeals and Miscellaneous Amendments) Act 2009</w:t>
            </w:r>
            <w:r>
              <w:t xml:space="preserve"> s. 78</w:t>
            </w:r>
          </w:p>
        </w:tc>
        <w:tc>
          <w:tcPr>
            <w:tcW w:w="1134" w:type="dxa"/>
          </w:tcPr>
          <w:p w14:paraId="139BAA00" w14:textId="77777777" w:rsidR="00DE4679" w:rsidRDefault="001A280C">
            <w:pPr>
              <w:pStyle w:val="Table01Row"/>
            </w:pPr>
            <w:r>
              <w:t>2009/008</w:t>
            </w:r>
          </w:p>
        </w:tc>
        <w:tc>
          <w:tcPr>
            <w:tcW w:w="1134" w:type="dxa"/>
          </w:tcPr>
          <w:p w14:paraId="55D57D6B" w14:textId="77777777" w:rsidR="00DE4679" w:rsidRDefault="001A280C">
            <w:pPr>
              <w:pStyle w:val="Table01Row"/>
            </w:pPr>
            <w:r>
              <w:t>21 May 2009</w:t>
            </w:r>
          </w:p>
        </w:tc>
        <w:tc>
          <w:tcPr>
            <w:tcW w:w="3686" w:type="dxa"/>
          </w:tcPr>
          <w:p w14:paraId="7A394D48" w14:textId="77777777" w:rsidR="00DE4679" w:rsidRDefault="001A280C">
            <w:pPr>
              <w:pStyle w:val="Table01Row"/>
            </w:pPr>
            <w:r>
              <w:t>22 May 2009 (see s. 2(b))</w:t>
            </w:r>
          </w:p>
        </w:tc>
      </w:tr>
      <w:tr w:rsidR="00DE4679" w14:paraId="25D1E7A2" w14:textId="77777777">
        <w:trPr>
          <w:cantSplit/>
          <w:jc w:val="center"/>
        </w:trPr>
        <w:tc>
          <w:tcPr>
            <w:tcW w:w="4253" w:type="dxa"/>
          </w:tcPr>
          <w:p w14:paraId="30470C8D" w14:textId="77777777" w:rsidR="00DE4679" w:rsidRDefault="001A280C">
            <w:pPr>
              <w:pStyle w:val="Table01Row"/>
            </w:pPr>
            <w:r>
              <w:rPr>
                <w:i/>
              </w:rPr>
              <w:t>Acts Amendment (Bankruptcy) Act 2009</w:t>
            </w:r>
            <w:r>
              <w:t xml:space="preserve"> s. 46</w:t>
            </w:r>
          </w:p>
        </w:tc>
        <w:tc>
          <w:tcPr>
            <w:tcW w:w="1134" w:type="dxa"/>
          </w:tcPr>
          <w:p w14:paraId="30B95A49" w14:textId="77777777" w:rsidR="00DE4679" w:rsidRDefault="001A280C">
            <w:pPr>
              <w:pStyle w:val="Table01Row"/>
            </w:pPr>
            <w:r>
              <w:t>2009/018</w:t>
            </w:r>
          </w:p>
        </w:tc>
        <w:tc>
          <w:tcPr>
            <w:tcW w:w="1134" w:type="dxa"/>
          </w:tcPr>
          <w:p w14:paraId="51C96CEC" w14:textId="77777777" w:rsidR="00DE4679" w:rsidRDefault="001A280C">
            <w:pPr>
              <w:pStyle w:val="Table01Row"/>
            </w:pPr>
            <w:r>
              <w:t>16 Sep 2009</w:t>
            </w:r>
          </w:p>
        </w:tc>
        <w:tc>
          <w:tcPr>
            <w:tcW w:w="3686" w:type="dxa"/>
          </w:tcPr>
          <w:p w14:paraId="376481BC" w14:textId="77777777" w:rsidR="00DE4679" w:rsidRDefault="001A280C">
            <w:pPr>
              <w:pStyle w:val="Table01Row"/>
            </w:pPr>
            <w:r>
              <w:t>17 Sep 2009 (see s. 2(b))</w:t>
            </w:r>
          </w:p>
        </w:tc>
      </w:tr>
      <w:tr w:rsidR="00DE4679" w14:paraId="7A466317" w14:textId="77777777">
        <w:trPr>
          <w:cantSplit/>
          <w:jc w:val="center"/>
        </w:trPr>
        <w:tc>
          <w:tcPr>
            <w:tcW w:w="4253" w:type="dxa"/>
          </w:tcPr>
          <w:p w14:paraId="00AFFFA2" w14:textId="77777777" w:rsidR="00DE4679" w:rsidRDefault="001A280C">
            <w:pPr>
              <w:pStyle w:val="Table01Row"/>
            </w:pPr>
            <w:r>
              <w:rPr>
                <w:i/>
              </w:rPr>
              <w:t>Inspector of Custodial Services Amendment Act 2011</w:t>
            </w:r>
          </w:p>
        </w:tc>
        <w:tc>
          <w:tcPr>
            <w:tcW w:w="1134" w:type="dxa"/>
          </w:tcPr>
          <w:p w14:paraId="7AEE8BCA" w14:textId="77777777" w:rsidR="00DE4679" w:rsidRDefault="001A280C">
            <w:pPr>
              <w:pStyle w:val="Table01Row"/>
            </w:pPr>
            <w:r>
              <w:t>2011/052</w:t>
            </w:r>
          </w:p>
        </w:tc>
        <w:tc>
          <w:tcPr>
            <w:tcW w:w="1134" w:type="dxa"/>
          </w:tcPr>
          <w:p w14:paraId="2C75CF74" w14:textId="77777777" w:rsidR="00DE4679" w:rsidRDefault="001A280C">
            <w:pPr>
              <w:pStyle w:val="Table01Row"/>
            </w:pPr>
            <w:r>
              <w:t>11 Nov 2011</w:t>
            </w:r>
          </w:p>
        </w:tc>
        <w:tc>
          <w:tcPr>
            <w:tcW w:w="3686" w:type="dxa"/>
          </w:tcPr>
          <w:p w14:paraId="3EA458F3" w14:textId="77777777" w:rsidR="00DE4679" w:rsidRDefault="001A280C">
            <w:pPr>
              <w:pStyle w:val="Table01Row"/>
            </w:pPr>
            <w:r>
              <w:t>s. 1 &amp; 2: 11 Nov 2011 (see s. 2(a));</w:t>
            </w:r>
          </w:p>
          <w:p w14:paraId="41F54AE1" w14:textId="77777777" w:rsidR="00DE4679" w:rsidRDefault="001A280C">
            <w:pPr>
              <w:pStyle w:val="Table01Row"/>
            </w:pPr>
            <w:r>
              <w:t xml:space="preserve">Act other than s. 1 &amp; 2: 18 Jan 2012 (see s. 2(b) and </w:t>
            </w:r>
            <w:r>
              <w:rPr>
                <w:i/>
              </w:rPr>
              <w:t>Gazette</w:t>
            </w:r>
            <w:r>
              <w:t xml:space="preserve"> 17 Jan 2012 p. 463)</w:t>
            </w:r>
          </w:p>
        </w:tc>
      </w:tr>
      <w:tr w:rsidR="00DE4679" w14:paraId="2D0B2FE7" w14:textId="77777777">
        <w:trPr>
          <w:cantSplit/>
          <w:jc w:val="center"/>
        </w:trPr>
        <w:tc>
          <w:tcPr>
            <w:tcW w:w="4253" w:type="dxa"/>
          </w:tcPr>
          <w:p w14:paraId="795462E3" w14:textId="77777777" w:rsidR="00DE4679" w:rsidRDefault="001A280C">
            <w:pPr>
              <w:pStyle w:val="Table01Row"/>
            </w:pPr>
            <w:r>
              <w:rPr>
                <w:i/>
              </w:rPr>
              <w:t>Corruption and Crime Comm</w:t>
            </w:r>
            <w:r>
              <w:rPr>
                <w:i/>
              </w:rPr>
              <w:t>ission Amendment (Misconduct) Act 2014</w:t>
            </w:r>
            <w:r>
              <w:t xml:space="preserve"> s. 34</w:t>
            </w:r>
          </w:p>
        </w:tc>
        <w:tc>
          <w:tcPr>
            <w:tcW w:w="1134" w:type="dxa"/>
          </w:tcPr>
          <w:p w14:paraId="35629048" w14:textId="77777777" w:rsidR="00DE4679" w:rsidRDefault="001A280C">
            <w:pPr>
              <w:pStyle w:val="Table01Row"/>
            </w:pPr>
            <w:r>
              <w:t>2014/035</w:t>
            </w:r>
          </w:p>
        </w:tc>
        <w:tc>
          <w:tcPr>
            <w:tcW w:w="1134" w:type="dxa"/>
          </w:tcPr>
          <w:p w14:paraId="2145F0B3" w14:textId="77777777" w:rsidR="00DE4679" w:rsidRDefault="001A280C">
            <w:pPr>
              <w:pStyle w:val="Table01Row"/>
            </w:pPr>
            <w:r>
              <w:t>9 Dec 2014</w:t>
            </w:r>
          </w:p>
        </w:tc>
        <w:tc>
          <w:tcPr>
            <w:tcW w:w="3686" w:type="dxa"/>
          </w:tcPr>
          <w:p w14:paraId="132FD501" w14:textId="77777777" w:rsidR="00DE4679" w:rsidRDefault="001A280C">
            <w:pPr>
              <w:pStyle w:val="Table01Row"/>
            </w:pPr>
            <w:r>
              <w:t xml:space="preserve">1 Jul 2015 (see s. 2(b) and </w:t>
            </w:r>
            <w:r>
              <w:rPr>
                <w:i/>
              </w:rPr>
              <w:t>Gazette</w:t>
            </w:r>
            <w:r>
              <w:t xml:space="preserve"> 26 Jun 2015 p. 2235)</w:t>
            </w:r>
          </w:p>
        </w:tc>
      </w:tr>
      <w:tr w:rsidR="00DE4679" w14:paraId="335716A6" w14:textId="77777777">
        <w:trPr>
          <w:cantSplit/>
          <w:jc w:val="center"/>
        </w:trPr>
        <w:tc>
          <w:tcPr>
            <w:tcW w:w="10207" w:type="dxa"/>
            <w:gridSpan w:val="4"/>
          </w:tcPr>
          <w:p w14:paraId="21396EA9" w14:textId="77777777" w:rsidR="00DE4679" w:rsidRDefault="001A280C">
            <w:pPr>
              <w:pStyle w:val="Table01Row"/>
            </w:pPr>
            <w:r>
              <w:rPr>
                <w:b/>
              </w:rPr>
              <w:t>Reprint 2 as at 13 May 2016</w:t>
            </w:r>
          </w:p>
        </w:tc>
      </w:tr>
    </w:tbl>
    <w:p w14:paraId="2F0C9C32" w14:textId="77777777" w:rsidR="00DE4679" w:rsidRDefault="001A280C">
      <w:pPr>
        <w:pStyle w:val="IActName"/>
      </w:pPr>
      <w:r>
        <w:t>Insurance Commission of Western Australia Act 1986</w:t>
      </w:r>
    </w:p>
    <w:p w14:paraId="11D1055B" w14:textId="77777777" w:rsidR="00DE4679" w:rsidRDefault="001A280C">
      <w:pPr>
        <w:pStyle w:val="Table01Note"/>
      </w:pPr>
      <w:r>
        <w:t>Formerly “</w:t>
      </w:r>
      <w:r>
        <w:rPr>
          <w:i/>
        </w:rPr>
        <w:t xml:space="preserve">State Government Insurance </w:t>
      </w:r>
      <w:r>
        <w:rPr>
          <w:i/>
        </w:rPr>
        <w:t>Commission Act 1986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93BB46" w14:textId="77777777">
        <w:trPr>
          <w:cantSplit/>
          <w:jc w:val="center"/>
        </w:trPr>
        <w:tc>
          <w:tcPr>
            <w:tcW w:w="1134" w:type="dxa"/>
          </w:tcPr>
          <w:p w14:paraId="1AC729B6" w14:textId="77777777" w:rsidR="00DE4679" w:rsidRDefault="001A280C">
            <w:pPr>
              <w:pStyle w:val="Table01Row"/>
              <w:keepNext/>
            </w:pPr>
            <w:r>
              <w:rPr>
                <w:b/>
              </w:rPr>
              <w:t>Portfolio:</w:t>
            </w:r>
          </w:p>
        </w:tc>
        <w:tc>
          <w:tcPr>
            <w:tcW w:w="8505" w:type="dxa"/>
          </w:tcPr>
          <w:p w14:paraId="6597E0B0" w14:textId="77777777" w:rsidR="00DE4679" w:rsidRDefault="001A280C">
            <w:pPr>
              <w:pStyle w:val="Table01Row"/>
              <w:keepNext/>
            </w:pPr>
            <w:r>
              <w:t>Treasurer</w:t>
            </w:r>
          </w:p>
        </w:tc>
      </w:tr>
      <w:tr w:rsidR="00DE4679" w14:paraId="4477BF20" w14:textId="77777777">
        <w:trPr>
          <w:cantSplit/>
          <w:jc w:val="center"/>
        </w:trPr>
        <w:tc>
          <w:tcPr>
            <w:tcW w:w="1134" w:type="dxa"/>
          </w:tcPr>
          <w:p w14:paraId="54841F28" w14:textId="77777777" w:rsidR="00DE4679" w:rsidRDefault="001A280C">
            <w:pPr>
              <w:pStyle w:val="Table01Row"/>
              <w:keepNext/>
            </w:pPr>
            <w:r>
              <w:rPr>
                <w:b/>
              </w:rPr>
              <w:t>Agency:</w:t>
            </w:r>
          </w:p>
        </w:tc>
        <w:tc>
          <w:tcPr>
            <w:tcW w:w="8505" w:type="dxa"/>
          </w:tcPr>
          <w:p w14:paraId="6BAC1A3E" w14:textId="77777777" w:rsidR="00DE4679" w:rsidRDefault="001A280C">
            <w:pPr>
              <w:pStyle w:val="Table01Row"/>
              <w:keepNext/>
            </w:pPr>
            <w:r>
              <w:t>Insurance Commission of Western Australia</w:t>
            </w:r>
          </w:p>
        </w:tc>
      </w:tr>
    </w:tbl>
    <w:p w14:paraId="40EBF9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0D4C3A" w14:textId="77777777">
        <w:trPr>
          <w:cantSplit/>
          <w:jc w:val="center"/>
        </w:trPr>
        <w:tc>
          <w:tcPr>
            <w:tcW w:w="4253" w:type="dxa"/>
          </w:tcPr>
          <w:p w14:paraId="37C32949" w14:textId="77777777" w:rsidR="00DE4679" w:rsidRDefault="001A280C">
            <w:pPr>
              <w:pStyle w:val="Table01Row"/>
            </w:pPr>
            <w:r>
              <w:rPr>
                <w:i/>
              </w:rPr>
              <w:t>State Government Insurance Commission Act 1986</w:t>
            </w:r>
          </w:p>
        </w:tc>
        <w:tc>
          <w:tcPr>
            <w:tcW w:w="1134" w:type="dxa"/>
          </w:tcPr>
          <w:p w14:paraId="5513AB9C" w14:textId="77777777" w:rsidR="00DE4679" w:rsidRDefault="001A280C">
            <w:pPr>
              <w:pStyle w:val="Table01Row"/>
            </w:pPr>
            <w:r>
              <w:t>1986/051</w:t>
            </w:r>
          </w:p>
        </w:tc>
        <w:tc>
          <w:tcPr>
            <w:tcW w:w="1134" w:type="dxa"/>
          </w:tcPr>
          <w:p w14:paraId="6EAB748F" w14:textId="77777777" w:rsidR="00DE4679" w:rsidRDefault="001A280C">
            <w:pPr>
              <w:pStyle w:val="Table01Row"/>
            </w:pPr>
            <w:r>
              <w:t>5 Aug 1986</w:t>
            </w:r>
          </w:p>
        </w:tc>
        <w:tc>
          <w:tcPr>
            <w:tcW w:w="3686" w:type="dxa"/>
          </w:tcPr>
          <w:p w14:paraId="42A37993" w14:textId="77777777" w:rsidR="00DE4679" w:rsidRDefault="001A280C">
            <w:pPr>
              <w:pStyle w:val="Table01Row"/>
            </w:pPr>
            <w:r>
              <w:t>s. 1 &amp; 2: 5 Aug 1986;</w:t>
            </w:r>
          </w:p>
          <w:p w14:paraId="147BDE56" w14:textId="77777777" w:rsidR="00DE4679" w:rsidRDefault="001A280C">
            <w:pPr>
              <w:pStyle w:val="Table01Row"/>
            </w:pPr>
            <w:r>
              <w:t xml:space="preserve">Act other than s. 1 &amp; 2: 1 Jan 1987 (see s. 2 and </w:t>
            </w:r>
            <w:r>
              <w:rPr>
                <w:i/>
              </w:rPr>
              <w:t>Gazette</w:t>
            </w:r>
            <w:r>
              <w:t xml:space="preserve"> 19 Dec 1986 p.</w:t>
            </w:r>
            <w:r>
              <w:t> 4859)</w:t>
            </w:r>
          </w:p>
        </w:tc>
      </w:tr>
      <w:tr w:rsidR="00DE4679" w14:paraId="5E871F13" w14:textId="77777777">
        <w:trPr>
          <w:cantSplit/>
          <w:jc w:val="center"/>
        </w:trPr>
        <w:tc>
          <w:tcPr>
            <w:tcW w:w="4253" w:type="dxa"/>
          </w:tcPr>
          <w:p w14:paraId="6C3235BE" w14:textId="77777777" w:rsidR="00DE4679" w:rsidRDefault="001A280C">
            <w:pPr>
              <w:pStyle w:val="Table01Row"/>
            </w:pPr>
            <w:r>
              <w:rPr>
                <w:i/>
              </w:rPr>
              <w:t>Acts Amendment (Public Service) Act 1987</w:t>
            </w:r>
            <w:r>
              <w:t xml:space="preserve"> s. 32</w:t>
            </w:r>
          </w:p>
        </w:tc>
        <w:tc>
          <w:tcPr>
            <w:tcW w:w="1134" w:type="dxa"/>
          </w:tcPr>
          <w:p w14:paraId="5D44B0C9" w14:textId="77777777" w:rsidR="00DE4679" w:rsidRDefault="001A280C">
            <w:pPr>
              <w:pStyle w:val="Table01Row"/>
            </w:pPr>
            <w:r>
              <w:t>1987/113</w:t>
            </w:r>
          </w:p>
        </w:tc>
        <w:tc>
          <w:tcPr>
            <w:tcW w:w="1134" w:type="dxa"/>
          </w:tcPr>
          <w:p w14:paraId="2F3EE51D" w14:textId="77777777" w:rsidR="00DE4679" w:rsidRDefault="001A280C">
            <w:pPr>
              <w:pStyle w:val="Table01Row"/>
            </w:pPr>
            <w:r>
              <w:t>31 Dec 1987</w:t>
            </w:r>
          </w:p>
        </w:tc>
        <w:tc>
          <w:tcPr>
            <w:tcW w:w="3686" w:type="dxa"/>
          </w:tcPr>
          <w:p w14:paraId="1AE85810" w14:textId="77777777" w:rsidR="00DE4679" w:rsidRDefault="001A280C">
            <w:pPr>
              <w:pStyle w:val="Table01Row"/>
            </w:pPr>
            <w:r>
              <w:t xml:space="preserve">16 Mar 1988 (see s. 2 and </w:t>
            </w:r>
            <w:r>
              <w:rPr>
                <w:i/>
              </w:rPr>
              <w:t>Gazette</w:t>
            </w:r>
            <w:r>
              <w:t xml:space="preserve"> 16 Mar 1988 p. 813)</w:t>
            </w:r>
          </w:p>
        </w:tc>
      </w:tr>
      <w:tr w:rsidR="00DE4679" w14:paraId="269D3183" w14:textId="77777777">
        <w:trPr>
          <w:cantSplit/>
          <w:jc w:val="center"/>
        </w:trPr>
        <w:tc>
          <w:tcPr>
            <w:tcW w:w="4253" w:type="dxa"/>
          </w:tcPr>
          <w:p w14:paraId="00BFFDC3" w14:textId="77777777" w:rsidR="00DE4679" w:rsidRDefault="001A280C">
            <w:pPr>
              <w:pStyle w:val="Table01Row"/>
            </w:pPr>
            <w:r>
              <w:rPr>
                <w:i/>
              </w:rPr>
              <w:t>Acts Amendment (Accountability) Act 1989</w:t>
            </w:r>
            <w:r>
              <w:t xml:space="preserve"> Pt. 6</w:t>
            </w:r>
          </w:p>
        </w:tc>
        <w:tc>
          <w:tcPr>
            <w:tcW w:w="1134" w:type="dxa"/>
          </w:tcPr>
          <w:p w14:paraId="6076DDDB" w14:textId="77777777" w:rsidR="00DE4679" w:rsidRDefault="001A280C">
            <w:pPr>
              <w:pStyle w:val="Table01Row"/>
            </w:pPr>
            <w:r>
              <w:t>1989/005</w:t>
            </w:r>
          </w:p>
        </w:tc>
        <w:tc>
          <w:tcPr>
            <w:tcW w:w="1134" w:type="dxa"/>
          </w:tcPr>
          <w:p w14:paraId="4B2A075B" w14:textId="77777777" w:rsidR="00DE4679" w:rsidRDefault="001A280C">
            <w:pPr>
              <w:pStyle w:val="Table01Row"/>
            </w:pPr>
            <w:r>
              <w:t>26 Apr 1989</w:t>
            </w:r>
          </w:p>
        </w:tc>
        <w:tc>
          <w:tcPr>
            <w:tcW w:w="3686" w:type="dxa"/>
          </w:tcPr>
          <w:p w14:paraId="26690979" w14:textId="77777777" w:rsidR="00DE4679" w:rsidRDefault="001A280C">
            <w:pPr>
              <w:pStyle w:val="Table01Row"/>
            </w:pPr>
            <w:r>
              <w:t xml:space="preserve">1 Jul 1989 (see s. 2 and </w:t>
            </w:r>
            <w:r>
              <w:rPr>
                <w:i/>
              </w:rPr>
              <w:t>Gazette</w:t>
            </w:r>
            <w:r>
              <w:t xml:space="preserve"> 30 Jun 1989 p. 1893)</w:t>
            </w:r>
          </w:p>
        </w:tc>
      </w:tr>
      <w:tr w:rsidR="00DE4679" w14:paraId="2BF7DAD8" w14:textId="77777777">
        <w:trPr>
          <w:cantSplit/>
          <w:jc w:val="center"/>
        </w:trPr>
        <w:tc>
          <w:tcPr>
            <w:tcW w:w="4253" w:type="dxa"/>
          </w:tcPr>
          <w:p w14:paraId="77813E29" w14:textId="77777777" w:rsidR="00DE4679" w:rsidRDefault="001A280C">
            <w:pPr>
              <w:pStyle w:val="Table01Row"/>
            </w:pPr>
            <w:r>
              <w:rPr>
                <w:i/>
              </w:rPr>
              <w:t>SGIO Privatisation Act 1992</w:t>
            </w:r>
            <w:r>
              <w:t xml:space="preserve"> s. 28</w:t>
            </w:r>
          </w:p>
        </w:tc>
        <w:tc>
          <w:tcPr>
            <w:tcW w:w="1134" w:type="dxa"/>
          </w:tcPr>
          <w:p w14:paraId="343AA75A" w14:textId="77777777" w:rsidR="00DE4679" w:rsidRDefault="001A280C">
            <w:pPr>
              <w:pStyle w:val="Table01Row"/>
            </w:pPr>
            <w:r>
              <w:t>1992/049</w:t>
            </w:r>
          </w:p>
        </w:tc>
        <w:tc>
          <w:tcPr>
            <w:tcW w:w="1134" w:type="dxa"/>
          </w:tcPr>
          <w:p w14:paraId="4932F64B" w14:textId="77777777" w:rsidR="00DE4679" w:rsidRDefault="001A280C">
            <w:pPr>
              <w:pStyle w:val="Table01Row"/>
            </w:pPr>
            <w:r>
              <w:t>9 Dec 1992</w:t>
            </w:r>
          </w:p>
        </w:tc>
        <w:tc>
          <w:tcPr>
            <w:tcW w:w="3686" w:type="dxa"/>
          </w:tcPr>
          <w:p w14:paraId="431F89D7" w14:textId="77777777" w:rsidR="00DE4679" w:rsidRDefault="001A280C">
            <w:pPr>
              <w:pStyle w:val="Table01Row"/>
            </w:pPr>
            <w:r>
              <w:t xml:space="preserve">7 Jan 1993 (see s. 2(3) and </w:t>
            </w:r>
            <w:r>
              <w:rPr>
                <w:i/>
              </w:rPr>
              <w:t>Gazette</w:t>
            </w:r>
            <w:r>
              <w:t xml:space="preserve"> 7 Jan 1993 p. 15)</w:t>
            </w:r>
          </w:p>
        </w:tc>
      </w:tr>
      <w:tr w:rsidR="00DE4679" w14:paraId="52E94241" w14:textId="77777777">
        <w:trPr>
          <w:cantSplit/>
          <w:jc w:val="center"/>
        </w:trPr>
        <w:tc>
          <w:tcPr>
            <w:tcW w:w="4253" w:type="dxa"/>
          </w:tcPr>
          <w:p w14:paraId="5E934CDC" w14:textId="77777777" w:rsidR="00DE4679" w:rsidRDefault="001A280C">
            <w:pPr>
              <w:pStyle w:val="Table01Row"/>
            </w:pPr>
            <w:r>
              <w:rPr>
                <w:i/>
              </w:rPr>
              <w:t>Financial Administration Legislation Amendment Act 1993</w:t>
            </w:r>
            <w:r>
              <w:t xml:space="preserve"> s. 11</w:t>
            </w:r>
          </w:p>
        </w:tc>
        <w:tc>
          <w:tcPr>
            <w:tcW w:w="1134" w:type="dxa"/>
          </w:tcPr>
          <w:p w14:paraId="53F87D32" w14:textId="77777777" w:rsidR="00DE4679" w:rsidRDefault="001A280C">
            <w:pPr>
              <w:pStyle w:val="Table01Row"/>
            </w:pPr>
            <w:r>
              <w:t>1993/006</w:t>
            </w:r>
          </w:p>
        </w:tc>
        <w:tc>
          <w:tcPr>
            <w:tcW w:w="1134" w:type="dxa"/>
          </w:tcPr>
          <w:p w14:paraId="7EE7C8DE" w14:textId="77777777" w:rsidR="00DE4679" w:rsidRDefault="001A280C">
            <w:pPr>
              <w:pStyle w:val="Table01Row"/>
            </w:pPr>
            <w:r>
              <w:t>27 Aug 1993</w:t>
            </w:r>
          </w:p>
        </w:tc>
        <w:tc>
          <w:tcPr>
            <w:tcW w:w="3686" w:type="dxa"/>
          </w:tcPr>
          <w:p w14:paraId="1D11E775" w14:textId="77777777" w:rsidR="00DE4679" w:rsidRDefault="001A280C">
            <w:pPr>
              <w:pStyle w:val="Table01Row"/>
            </w:pPr>
            <w:r>
              <w:t>1 Jul 1993 (see s. 2(1))</w:t>
            </w:r>
          </w:p>
        </w:tc>
      </w:tr>
      <w:tr w:rsidR="00DE4679" w14:paraId="02D68153" w14:textId="77777777">
        <w:trPr>
          <w:cantSplit/>
          <w:jc w:val="center"/>
        </w:trPr>
        <w:tc>
          <w:tcPr>
            <w:tcW w:w="4253" w:type="dxa"/>
          </w:tcPr>
          <w:p w14:paraId="599F8DC8" w14:textId="77777777" w:rsidR="00DE4679" w:rsidRDefault="001A280C">
            <w:pPr>
              <w:pStyle w:val="Table01Row"/>
            </w:pPr>
            <w:r>
              <w:rPr>
                <w:i/>
              </w:rPr>
              <w:t xml:space="preserve">Acts Amendment </w:t>
            </w:r>
            <w:r>
              <w:rPr>
                <w:i/>
              </w:rPr>
              <w:t>(Public Sector Management) Act 1994</w:t>
            </w:r>
            <w:r>
              <w:t xml:space="preserve"> s. 19</w:t>
            </w:r>
          </w:p>
        </w:tc>
        <w:tc>
          <w:tcPr>
            <w:tcW w:w="1134" w:type="dxa"/>
          </w:tcPr>
          <w:p w14:paraId="590F0726" w14:textId="77777777" w:rsidR="00DE4679" w:rsidRDefault="001A280C">
            <w:pPr>
              <w:pStyle w:val="Table01Row"/>
            </w:pPr>
            <w:r>
              <w:t>1994/032</w:t>
            </w:r>
          </w:p>
        </w:tc>
        <w:tc>
          <w:tcPr>
            <w:tcW w:w="1134" w:type="dxa"/>
          </w:tcPr>
          <w:p w14:paraId="30922050" w14:textId="77777777" w:rsidR="00DE4679" w:rsidRDefault="001A280C">
            <w:pPr>
              <w:pStyle w:val="Table01Row"/>
            </w:pPr>
            <w:r>
              <w:t>29 Jun 1994</w:t>
            </w:r>
          </w:p>
        </w:tc>
        <w:tc>
          <w:tcPr>
            <w:tcW w:w="3686" w:type="dxa"/>
          </w:tcPr>
          <w:p w14:paraId="70EE58ED" w14:textId="77777777" w:rsidR="00DE4679" w:rsidRDefault="001A280C">
            <w:pPr>
              <w:pStyle w:val="Table01Row"/>
            </w:pPr>
            <w:r>
              <w:t xml:space="preserve">1 Oct 1994 (see s. 2 and </w:t>
            </w:r>
            <w:r>
              <w:rPr>
                <w:i/>
              </w:rPr>
              <w:t>Gazette</w:t>
            </w:r>
            <w:r>
              <w:t xml:space="preserve"> 30 Sep 1994 p. 4948)</w:t>
            </w:r>
          </w:p>
        </w:tc>
      </w:tr>
      <w:tr w:rsidR="00DE4679" w14:paraId="37482C16" w14:textId="77777777">
        <w:trPr>
          <w:cantSplit/>
          <w:jc w:val="center"/>
        </w:trPr>
        <w:tc>
          <w:tcPr>
            <w:tcW w:w="4253" w:type="dxa"/>
          </w:tcPr>
          <w:p w14:paraId="7A2BFF20" w14:textId="77777777" w:rsidR="00DE4679" w:rsidRDefault="001A280C">
            <w:pPr>
              <w:pStyle w:val="Table01Row"/>
            </w:pPr>
            <w:r>
              <w:rPr>
                <w:i/>
              </w:rPr>
              <w:t>Statutory Corporations (Liability of Directors) Act 1996</w:t>
            </w:r>
            <w:r>
              <w:t xml:space="preserve"> s. 3</w:t>
            </w:r>
          </w:p>
        </w:tc>
        <w:tc>
          <w:tcPr>
            <w:tcW w:w="1134" w:type="dxa"/>
          </w:tcPr>
          <w:p w14:paraId="04E774C1" w14:textId="77777777" w:rsidR="00DE4679" w:rsidRDefault="001A280C">
            <w:pPr>
              <w:pStyle w:val="Table01Row"/>
            </w:pPr>
            <w:r>
              <w:t>1996/041</w:t>
            </w:r>
          </w:p>
        </w:tc>
        <w:tc>
          <w:tcPr>
            <w:tcW w:w="1134" w:type="dxa"/>
          </w:tcPr>
          <w:p w14:paraId="3E76B98D" w14:textId="77777777" w:rsidR="00DE4679" w:rsidRDefault="001A280C">
            <w:pPr>
              <w:pStyle w:val="Table01Row"/>
            </w:pPr>
            <w:r>
              <w:t>10 Oct 1996</w:t>
            </w:r>
          </w:p>
        </w:tc>
        <w:tc>
          <w:tcPr>
            <w:tcW w:w="3686" w:type="dxa"/>
          </w:tcPr>
          <w:p w14:paraId="6BB91ADB" w14:textId="77777777" w:rsidR="00DE4679" w:rsidRDefault="001A280C">
            <w:pPr>
              <w:pStyle w:val="Table01Row"/>
            </w:pPr>
            <w:r>
              <w:t xml:space="preserve">1 Dec 1996 (see s. 2 and </w:t>
            </w:r>
            <w:r>
              <w:rPr>
                <w:i/>
              </w:rPr>
              <w:t>Gazette</w:t>
            </w:r>
            <w:r>
              <w:t xml:space="preserve"> 12 Nov 1996 p. 6301)</w:t>
            </w:r>
          </w:p>
        </w:tc>
      </w:tr>
      <w:tr w:rsidR="00DE4679" w14:paraId="0FD8EEE0" w14:textId="77777777">
        <w:trPr>
          <w:cantSplit/>
          <w:jc w:val="center"/>
        </w:trPr>
        <w:tc>
          <w:tcPr>
            <w:tcW w:w="4253" w:type="dxa"/>
          </w:tcPr>
          <w:p w14:paraId="66D00A74" w14:textId="77777777" w:rsidR="00DE4679" w:rsidRDefault="001A280C">
            <w:pPr>
              <w:pStyle w:val="Table01Row"/>
            </w:pPr>
            <w:r>
              <w:rPr>
                <w:i/>
              </w:rPr>
              <w:lastRenderedPageBreak/>
              <w:t>Acts Amendment (ICWA) Act 1996</w:t>
            </w:r>
          </w:p>
        </w:tc>
        <w:tc>
          <w:tcPr>
            <w:tcW w:w="1134" w:type="dxa"/>
          </w:tcPr>
          <w:p w14:paraId="562DE266" w14:textId="77777777" w:rsidR="00DE4679" w:rsidRDefault="001A280C">
            <w:pPr>
              <w:pStyle w:val="Table01Row"/>
            </w:pPr>
            <w:r>
              <w:t>1996/045</w:t>
            </w:r>
          </w:p>
        </w:tc>
        <w:tc>
          <w:tcPr>
            <w:tcW w:w="1134" w:type="dxa"/>
          </w:tcPr>
          <w:p w14:paraId="3953503A" w14:textId="77777777" w:rsidR="00DE4679" w:rsidRDefault="001A280C">
            <w:pPr>
              <w:pStyle w:val="Table01Row"/>
            </w:pPr>
            <w:r>
              <w:t>25 Oct 1996</w:t>
            </w:r>
          </w:p>
        </w:tc>
        <w:tc>
          <w:tcPr>
            <w:tcW w:w="3686" w:type="dxa"/>
          </w:tcPr>
          <w:p w14:paraId="4C398D7F" w14:textId="77777777" w:rsidR="00DE4679" w:rsidRDefault="001A280C">
            <w:pPr>
              <w:pStyle w:val="Table01Row"/>
            </w:pPr>
            <w:r>
              <w:t xml:space="preserve">s. 3, 6(b) to the extent it inserts definition of “Commission Account”, 6(c), 9‑12, 15‑19, 23 &amp; 26: 14 Dec 1996 (see s. 2 and </w:t>
            </w:r>
            <w:r>
              <w:rPr>
                <w:i/>
              </w:rPr>
              <w:t>Gazette</w:t>
            </w:r>
            <w:r>
              <w:t xml:space="preserve"> 13 Dec 1996 p. 6901);</w:t>
            </w:r>
          </w:p>
          <w:p w14:paraId="56F62577" w14:textId="77777777" w:rsidR="00DE4679" w:rsidRDefault="001A280C">
            <w:pPr>
              <w:pStyle w:val="Table01Row"/>
            </w:pPr>
            <w:r>
              <w:t>s. 4, 5, 6(b) to the exte</w:t>
            </w:r>
            <w:r>
              <w:t xml:space="preserve">nt it inserts the definition of “Commission”, 7, 8 &amp; 29‑37): 1 Oct 1997 (see s. 2 and </w:t>
            </w:r>
            <w:r>
              <w:rPr>
                <w:i/>
              </w:rPr>
              <w:t>Gazette</w:t>
            </w:r>
            <w:r>
              <w:t xml:space="preserve"> 23 Sep 1997 p. 5357); </w:t>
            </w:r>
          </w:p>
          <w:p w14:paraId="3C082863" w14:textId="77777777" w:rsidR="00DE4679" w:rsidRDefault="001A280C">
            <w:pPr>
              <w:pStyle w:val="Table01Row"/>
            </w:pPr>
            <w:r>
              <w:t xml:space="preserve">s. 6(a), 13, 14, 20‑22, 24 &amp; 27: 1 Jul 2012 (see s. 2 &amp; </w:t>
            </w:r>
            <w:r>
              <w:rPr>
                <w:i/>
              </w:rPr>
              <w:t>Gazette</w:t>
            </w:r>
            <w:r>
              <w:t xml:space="preserve"> 8 Jun 2012 p. 2385);</w:t>
            </w:r>
          </w:p>
          <w:p w14:paraId="200235DC" w14:textId="77777777" w:rsidR="00DE4679" w:rsidRDefault="001A280C">
            <w:pPr>
              <w:pStyle w:val="Table01Row"/>
            </w:pPr>
            <w:r>
              <w:t>s. 25 &amp; 28: to be proclaimed</w:t>
            </w:r>
          </w:p>
        </w:tc>
      </w:tr>
      <w:tr w:rsidR="00DE4679" w14:paraId="3F4C6E5A" w14:textId="77777777">
        <w:trPr>
          <w:cantSplit/>
          <w:jc w:val="center"/>
        </w:trPr>
        <w:tc>
          <w:tcPr>
            <w:tcW w:w="4253" w:type="dxa"/>
          </w:tcPr>
          <w:p w14:paraId="1050B276" w14:textId="77777777" w:rsidR="00DE4679" w:rsidRDefault="001A280C">
            <w:pPr>
              <w:pStyle w:val="Table01Row"/>
            </w:pPr>
            <w:r>
              <w:rPr>
                <w:i/>
              </w:rPr>
              <w:t>Financial Legislation Am</w:t>
            </w:r>
            <w:r>
              <w:rPr>
                <w:i/>
              </w:rPr>
              <w:t>endment Act 1996</w:t>
            </w:r>
            <w:r>
              <w:t xml:space="preserve"> s. 64</w:t>
            </w:r>
          </w:p>
        </w:tc>
        <w:tc>
          <w:tcPr>
            <w:tcW w:w="1134" w:type="dxa"/>
          </w:tcPr>
          <w:p w14:paraId="02DB1D5B" w14:textId="77777777" w:rsidR="00DE4679" w:rsidRDefault="001A280C">
            <w:pPr>
              <w:pStyle w:val="Table01Row"/>
            </w:pPr>
            <w:r>
              <w:t>1996/049</w:t>
            </w:r>
          </w:p>
        </w:tc>
        <w:tc>
          <w:tcPr>
            <w:tcW w:w="1134" w:type="dxa"/>
          </w:tcPr>
          <w:p w14:paraId="2B01E049" w14:textId="77777777" w:rsidR="00DE4679" w:rsidRDefault="001A280C">
            <w:pPr>
              <w:pStyle w:val="Table01Row"/>
            </w:pPr>
            <w:r>
              <w:t>25 Oct 1996</w:t>
            </w:r>
          </w:p>
        </w:tc>
        <w:tc>
          <w:tcPr>
            <w:tcW w:w="3686" w:type="dxa"/>
          </w:tcPr>
          <w:p w14:paraId="02061B28" w14:textId="77777777" w:rsidR="00DE4679" w:rsidRDefault="001A280C">
            <w:pPr>
              <w:pStyle w:val="Table01Row"/>
            </w:pPr>
            <w:r>
              <w:t>25 Oct 1996 (see s. 2(1))</w:t>
            </w:r>
          </w:p>
        </w:tc>
      </w:tr>
      <w:tr w:rsidR="00DE4679" w14:paraId="4E9C604B" w14:textId="77777777">
        <w:trPr>
          <w:cantSplit/>
          <w:jc w:val="center"/>
        </w:trPr>
        <w:tc>
          <w:tcPr>
            <w:tcW w:w="4253" w:type="dxa"/>
          </w:tcPr>
          <w:p w14:paraId="72323B9A" w14:textId="77777777" w:rsidR="00DE4679" w:rsidRDefault="001A280C">
            <w:pPr>
              <w:pStyle w:val="Table01Row"/>
            </w:pPr>
            <w:r>
              <w:rPr>
                <w:i/>
              </w:rPr>
              <w:t>State Enterprises (Commonwealth Tax Equivalents) Act 1996</w:t>
            </w:r>
            <w:r>
              <w:t xml:space="preserve"> s. 10(1)</w:t>
            </w:r>
          </w:p>
        </w:tc>
        <w:tc>
          <w:tcPr>
            <w:tcW w:w="1134" w:type="dxa"/>
          </w:tcPr>
          <w:p w14:paraId="0C2569AD" w14:textId="77777777" w:rsidR="00DE4679" w:rsidRDefault="001A280C">
            <w:pPr>
              <w:pStyle w:val="Table01Row"/>
            </w:pPr>
            <w:r>
              <w:t>1996/055</w:t>
            </w:r>
          </w:p>
        </w:tc>
        <w:tc>
          <w:tcPr>
            <w:tcW w:w="1134" w:type="dxa"/>
          </w:tcPr>
          <w:p w14:paraId="1253C686" w14:textId="77777777" w:rsidR="00DE4679" w:rsidRDefault="001A280C">
            <w:pPr>
              <w:pStyle w:val="Table01Row"/>
            </w:pPr>
            <w:r>
              <w:t>11 Nov 1996</w:t>
            </w:r>
          </w:p>
        </w:tc>
        <w:tc>
          <w:tcPr>
            <w:tcW w:w="3686" w:type="dxa"/>
          </w:tcPr>
          <w:p w14:paraId="32F3D0C2" w14:textId="77777777" w:rsidR="00DE4679" w:rsidRDefault="001A280C">
            <w:pPr>
              <w:pStyle w:val="Table01Row"/>
            </w:pPr>
            <w:r>
              <w:t>1 Jul 1996 (see s. 2 &amp; 3(3))</w:t>
            </w:r>
          </w:p>
        </w:tc>
      </w:tr>
      <w:tr w:rsidR="00DE4679" w14:paraId="510A425D" w14:textId="77777777">
        <w:trPr>
          <w:cantSplit/>
          <w:jc w:val="center"/>
        </w:trPr>
        <w:tc>
          <w:tcPr>
            <w:tcW w:w="10207" w:type="dxa"/>
            <w:gridSpan w:val="4"/>
          </w:tcPr>
          <w:p w14:paraId="6026F177" w14:textId="77777777" w:rsidR="00DE4679" w:rsidRDefault="001A280C">
            <w:pPr>
              <w:pStyle w:val="Table01Row"/>
            </w:pPr>
            <w:r>
              <w:rPr>
                <w:b/>
              </w:rPr>
              <w:t xml:space="preserve">Reprinted as at 12 Nov 1999 (not including 1996/045 </w:t>
            </w:r>
            <w:r>
              <w:rPr>
                <w:b/>
              </w:rPr>
              <w:t>s. 6(a), 13, 14, 20‑22, 24, 25, 27 &amp; 28)</w:t>
            </w:r>
          </w:p>
        </w:tc>
      </w:tr>
      <w:tr w:rsidR="00DE4679" w14:paraId="0FBCBDD0" w14:textId="77777777">
        <w:trPr>
          <w:cantSplit/>
          <w:jc w:val="center"/>
        </w:trPr>
        <w:tc>
          <w:tcPr>
            <w:tcW w:w="4253" w:type="dxa"/>
          </w:tcPr>
          <w:p w14:paraId="11A0C55A" w14:textId="77777777" w:rsidR="00DE4679" w:rsidRDefault="001A280C">
            <w:pPr>
              <w:pStyle w:val="Table01Row"/>
            </w:pPr>
            <w:r>
              <w:rPr>
                <w:i/>
              </w:rPr>
              <w:t>State Superannuation (Transitional and Consequential Provisions) Act 2000</w:t>
            </w:r>
            <w:r>
              <w:t xml:space="preserve"> s. 50</w:t>
            </w:r>
          </w:p>
        </w:tc>
        <w:tc>
          <w:tcPr>
            <w:tcW w:w="1134" w:type="dxa"/>
          </w:tcPr>
          <w:p w14:paraId="5FBFBFD2" w14:textId="77777777" w:rsidR="00DE4679" w:rsidRDefault="001A280C">
            <w:pPr>
              <w:pStyle w:val="Table01Row"/>
            </w:pPr>
            <w:r>
              <w:t>2000/043</w:t>
            </w:r>
          </w:p>
        </w:tc>
        <w:tc>
          <w:tcPr>
            <w:tcW w:w="1134" w:type="dxa"/>
          </w:tcPr>
          <w:p w14:paraId="5A2EC8FC" w14:textId="77777777" w:rsidR="00DE4679" w:rsidRDefault="001A280C">
            <w:pPr>
              <w:pStyle w:val="Table01Row"/>
            </w:pPr>
            <w:r>
              <w:t>2 Nov 2000</w:t>
            </w:r>
          </w:p>
        </w:tc>
        <w:tc>
          <w:tcPr>
            <w:tcW w:w="3686" w:type="dxa"/>
          </w:tcPr>
          <w:p w14:paraId="4FE14263" w14:textId="77777777" w:rsidR="00DE4679" w:rsidRDefault="001A280C">
            <w:pPr>
              <w:pStyle w:val="Table01Row"/>
            </w:pPr>
            <w:r>
              <w:t>To be proclaimed (see s. 2(2))</w:t>
            </w:r>
          </w:p>
        </w:tc>
      </w:tr>
      <w:tr w:rsidR="00DE4679" w14:paraId="366438BC" w14:textId="77777777">
        <w:trPr>
          <w:cantSplit/>
          <w:jc w:val="center"/>
        </w:trPr>
        <w:tc>
          <w:tcPr>
            <w:tcW w:w="4253" w:type="dxa"/>
          </w:tcPr>
          <w:p w14:paraId="56CA92FA" w14:textId="77777777" w:rsidR="00DE4679" w:rsidRDefault="001A280C">
            <w:pPr>
              <w:pStyle w:val="Table01Row"/>
            </w:pPr>
            <w:r>
              <w:rPr>
                <w:i/>
              </w:rPr>
              <w:t>Insurance Commission of Western Australia Amendment Act 2002</w:t>
            </w:r>
          </w:p>
        </w:tc>
        <w:tc>
          <w:tcPr>
            <w:tcW w:w="1134" w:type="dxa"/>
          </w:tcPr>
          <w:p w14:paraId="3475666D" w14:textId="77777777" w:rsidR="00DE4679" w:rsidRDefault="001A280C">
            <w:pPr>
              <w:pStyle w:val="Table01Row"/>
            </w:pPr>
            <w:r>
              <w:t>2002/034</w:t>
            </w:r>
          </w:p>
        </w:tc>
        <w:tc>
          <w:tcPr>
            <w:tcW w:w="1134" w:type="dxa"/>
          </w:tcPr>
          <w:p w14:paraId="16E722C4" w14:textId="77777777" w:rsidR="00DE4679" w:rsidRDefault="001A280C">
            <w:pPr>
              <w:pStyle w:val="Table01Row"/>
            </w:pPr>
            <w:r>
              <w:t>20 Nov 2002</w:t>
            </w:r>
          </w:p>
        </w:tc>
        <w:tc>
          <w:tcPr>
            <w:tcW w:w="3686" w:type="dxa"/>
          </w:tcPr>
          <w:p w14:paraId="3C2D7166" w14:textId="77777777" w:rsidR="00DE4679" w:rsidRDefault="001A280C">
            <w:pPr>
              <w:pStyle w:val="Table01Row"/>
            </w:pPr>
            <w:r>
              <w:t>20 Nov 2002 (see s. 2)</w:t>
            </w:r>
          </w:p>
        </w:tc>
      </w:tr>
      <w:tr w:rsidR="00DE4679" w14:paraId="5D114EF8" w14:textId="77777777">
        <w:trPr>
          <w:cantSplit/>
          <w:jc w:val="center"/>
        </w:trPr>
        <w:tc>
          <w:tcPr>
            <w:tcW w:w="4253" w:type="dxa"/>
          </w:tcPr>
          <w:p w14:paraId="3DE1669A" w14:textId="77777777" w:rsidR="00DE4679" w:rsidRDefault="001A280C">
            <w:pPr>
              <w:pStyle w:val="Table01Row"/>
            </w:pPr>
            <w:r>
              <w:rPr>
                <w:i/>
              </w:rPr>
              <w:t>Workers’ Compensation Reform Act 2004</w:t>
            </w:r>
            <w:r>
              <w:t xml:space="preserve"> s. 174</w:t>
            </w:r>
          </w:p>
        </w:tc>
        <w:tc>
          <w:tcPr>
            <w:tcW w:w="1134" w:type="dxa"/>
          </w:tcPr>
          <w:p w14:paraId="0B2A07C7" w14:textId="77777777" w:rsidR="00DE4679" w:rsidRDefault="001A280C">
            <w:pPr>
              <w:pStyle w:val="Table01Row"/>
            </w:pPr>
            <w:r>
              <w:t>2004/042</w:t>
            </w:r>
          </w:p>
        </w:tc>
        <w:tc>
          <w:tcPr>
            <w:tcW w:w="1134" w:type="dxa"/>
          </w:tcPr>
          <w:p w14:paraId="66790AFF" w14:textId="77777777" w:rsidR="00DE4679" w:rsidRDefault="001A280C">
            <w:pPr>
              <w:pStyle w:val="Table01Row"/>
            </w:pPr>
            <w:r>
              <w:t>9 Nov 2004</w:t>
            </w:r>
          </w:p>
        </w:tc>
        <w:tc>
          <w:tcPr>
            <w:tcW w:w="3686" w:type="dxa"/>
          </w:tcPr>
          <w:p w14:paraId="4CA7D132" w14:textId="77777777" w:rsidR="00DE4679" w:rsidRDefault="001A280C">
            <w:pPr>
              <w:pStyle w:val="Table01Row"/>
            </w:pPr>
            <w:r>
              <w:t xml:space="preserve">4 Jan 2005 (see s. 2 and </w:t>
            </w:r>
            <w:r>
              <w:rPr>
                <w:i/>
              </w:rPr>
              <w:t>Gazette</w:t>
            </w:r>
            <w:r>
              <w:t xml:space="preserve"> 31 Dec 2004 p. 7131)</w:t>
            </w:r>
          </w:p>
        </w:tc>
      </w:tr>
      <w:tr w:rsidR="00DE4679" w14:paraId="56640923" w14:textId="77777777">
        <w:trPr>
          <w:cantSplit/>
          <w:jc w:val="center"/>
        </w:trPr>
        <w:tc>
          <w:tcPr>
            <w:tcW w:w="4253" w:type="dxa"/>
          </w:tcPr>
          <w:p w14:paraId="7C0F57D5" w14:textId="77777777" w:rsidR="00DE4679" w:rsidRDefault="001A280C">
            <w:pPr>
              <w:pStyle w:val="Table01Row"/>
            </w:pPr>
            <w:r>
              <w:rPr>
                <w:i/>
              </w:rPr>
              <w:t>Machinery of Government (Miscellaneous Amendments) Act 2006</w:t>
            </w:r>
            <w:r>
              <w:t xml:space="preserve"> Pt. 17 Div. 5</w:t>
            </w:r>
          </w:p>
        </w:tc>
        <w:tc>
          <w:tcPr>
            <w:tcW w:w="1134" w:type="dxa"/>
          </w:tcPr>
          <w:p w14:paraId="73A97B1D" w14:textId="77777777" w:rsidR="00DE4679" w:rsidRDefault="001A280C">
            <w:pPr>
              <w:pStyle w:val="Table01Row"/>
            </w:pPr>
            <w:r>
              <w:t>2006/028</w:t>
            </w:r>
          </w:p>
        </w:tc>
        <w:tc>
          <w:tcPr>
            <w:tcW w:w="1134" w:type="dxa"/>
          </w:tcPr>
          <w:p w14:paraId="47E507BD" w14:textId="77777777" w:rsidR="00DE4679" w:rsidRDefault="001A280C">
            <w:pPr>
              <w:pStyle w:val="Table01Row"/>
            </w:pPr>
            <w:r>
              <w:t>26 Jun 2006</w:t>
            </w:r>
          </w:p>
        </w:tc>
        <w:tc>
          <w:tcPr>
            <w:tcW w:w="3686" w:type="dxa"/>
          </w:tcPr>
          <w:p w14:paraId="3866AF68" w14:textId="77777777" w:rsidR="00DE4679" w:rsidRDefault="001A280C">
            <w:pPr>
              <w:pStyle w:val="Table01Row"/>
            </w:pPr>
            <w:r>
              <w:t xml:space="preserve">1 Jul 2006 (see s. 2 and </w:t>
            </w:r>
            <w:r>
              <w:rPr>
                <w:i/>
              </w:rPr>
              <w:t>Gazette</w:t>
            </w:r>
            <w:r>
              <w:t xml:space="preserve"> 27 Jun 2006 p. 2347)</w:t>
            </w:r>
          </w:p>
        </w:tc>
      </w:tr>
      <w:tr w:rsidR="00DE4679" w14:paraId="09D8FB34" w14:textId="77777777">
        <w:trPr>
          <w:cantSplit/>
          <w:jc w:val="center"/>
        </w:trPr>
        <w:tc>
          <w:tcPr>
            <w:tcW w:w="10207" w:type="dxa"/>
            <w:gridSpan w:val="4"/>
          </w:tcPr>
          <w:p w14:paraId="56BF742E" w14:textId="77777777" w:rsidR="00DE4679" w:rsidRDefault="001A280C">
            <w:pPr>
              <w:pStyle w:val="Table01Row"/>
            </w:pPr>
            <w:r>
              <w:rPr>
                <w:b/>
              </w:rPr>
              <w:t>Reprint 2 as at 8 Sep 2006 (not including 1996/045 s. 6(a), 13, 14, 20‑22, 24, 25, 27 &amp; 28 &amp; 2000/043)</w:t>
            </w:r>
          </w:p>
        </w:tc>
      </w:tr>
      <w:tr w:rsidR="00DE4679" w14:paraId="15C739C3" w14:textId="77777777">
        <w:trPr>
          <w:cantSplit/>
          <w:jc w:val="center"/>
        </w:trPr>
        <w:tc>
          <w:tcPr>
            <w:tcW w:w="4253" w:type="dxa"/>
          </w:tcPr>
          <w:p w14:paraId="6429C258" w14:textId="77777777" w:rsidR="00DE4679" w:rsidRDefault="001A280C">
            <w:pPr>
              <w:pStyle w:val="Table01Row"/>
            </w:pPr>
            <w:r>
              <w:rPr>
                <w:i/>
              </w:rPr>
              <w:t>Financial Legislation Amendment and Repeal Act 2006</w:t>
            </w:r>
            <w:r>
              <w:t xml:space="preserve"> s. 4 &amp; Sch. 1 cl. 91</w:t>
            </w:r>
          </w:p>
        </w:tc>
        <w:tc>
          <w:tcPr>
            <w:tcW w:w="1134" w:type="dxa"/>
          </w:tcPr>
          <w:p w14:paraId="31119C9C" w14:textId="77777777" w:rsidR="00DE4679" w:rsidRDefault="001A280C">
            <w:pPr>
              <w:pStyle w:val="Table01Row"/>
            </w:pPr>
            <w:r>
              <w:t>2006/077</w:t>
            </w:r>
          </w:p>
        </w:tc>
        <w:tc>
          <w:tcPr>
            <w:tcW w:w="1134" w:type="dxa"/>
          </w:tcPr>
          <w:p w14:paraId="0BB1E311" w14:textId="77777777" w:rsidR="00DE4679" w:rsidRDefault="001A280C">
            <w:pPr>
              <w:pStyle w:val="Table01Row"/>
            </w:pPr>
            <w:r>
              <w:t>21 </w:t>
            </w:r>
            <w:r>
              <w:t>Dec 2006</w:t>
            </w:r>
          </w:p>
        </w:tc>
        <w:tc>
          <w:tcPr>
            <w:tcW w:w="3686" w:type="dxa"/>
          </w:tcPr>
          <w:p w14:paraId="4260C736" w14:textId="77777777" w:rsidR="00DE4679" w:rsidRDefault="001A280C">
            <w:pPr>
              <w:pStyle w:val="Table01Row"/>
            </w:pPr>
            <w:r>
              <w:t xml:space="preserve">1 Feb 2007 (see s. 2(1) and </w:t>
            </w:r>
            <w:r>
              <w:rPr>
                <w:i/>
              </w:rPr>
              <w:t>Gazette</w:t>
            </w:r>
            <w:r>
              <w:t xml:space="preserve"> 19 Jan 2007 p. 137)</w:t>
            </w:r>
          </w:p>
        </w:tc>
      </w:tr>
      <w:tr w:rsidR="00DE4679" w14:paraId="755970B0" w14:textId="77777777">
        <w:trPr>
          <w:cantSplit/>
          <w:jc w:val="center"/>
        </w:trPr>
        <w:tc>
          <w:tcPr>
            <w:tcW w:w="4253" w:type="dxa"/>
          </w:tcPr>
          <w:p w14:paraId="16FFAAD6" w14:textId="77777777" w:rsidR="00DE4679" w:rsidRDefault="001A280C">
            <w:pPr>
              <w:pStyle w:val="Table01Row"/>
            </w:pPr>
            <w:r>
              <w:rPr>
                <w:i/>
              </w:rPr>
              <w:t>Duties Legislation Amendment Act 2008</w:t>
            </w:r>
            <w:r>
              <w:t xml:space="preserve"> Sch. 1 cl. 18</w:t>
            </w:r>
          </w:p>
        </w:tc>
        <w:tc>
          <w:tcPr>
            <w:tcW w:w="1134" w:type="dxa"/>
          </w:tcPr>
          <w:p w14:paraId="694981AC" w14:textId="77777777" w:rsidR="00DE4679" w:rsidRDefault="001A280C">
            <w:pPr>
              <w:pStyle w:val="Table01Row"/>
            </w:pPr>
            <w:r>
              <w:t>2008/012</w:t>
            </w:r>
          </w:p>
        </w:tc>
        <w:tc>
          <w:tcPr>
            <w:tcW w:w="1134" w:type="dxa"/>
          </w:tcPr>
          <w:p w14:paraId="44008A96" w14:textId="77777777" w:rsidR="00DE4679" w:rsidRDefault="001A280C">
            <w:pPr>
              <w:pStyle w:val="Table01Row"/>
            </w:pPr>
            <w:r>
              <w:t>14 Apr 2008</w:t>
            </w:r>
          </w:p>
        </w:tc>
        <w:tc>
          <w:tcPr>
            <w:tcW w:w="3686" w:type="dxa"/>
          </w:tcPr>
          <w:p w14:paraId="63D173EF" w14:textId="77777777" w:rsidR="00DE4679" w:rsidRDefault="001A280C">
            <w:pPr>
              <w:pStyle w:val="Table01Row"/>
            </w:pPr>
            <w:r>
              <w:t>1 Jul 2008 (see s. 2(d))</w:t>
            </w:r>
          </w:p>
        </w:tc>
      </w:tr>
      <w:tr w:rsidR="00DE4679" w14:paraId="75BC0E3D" w14:textId="77777777">
        <w:trPr>
          <w:cantSplit/>
          <w:jc w:val="center"/>
        </w:trPr>
        <w:tc>
          <w:tcPr>
            <w:tcW w:w="4253" w:type="dxa"/>
          </w:tcPr>
          <w:p w14:paraId="0344FA1D" w14:textId="77777777" w:rsidR="00DE4679" w:rsidRDefault="001A280C">
            <w:pPr>
              <w:pStyle w:val="Table01Row"/>
            </w:pPr>
            <w:r>
              <w:rPr>
                <w:i/>
              </w:rPr>
              <w:t>Statutes (Repeals and Miscellaneous Amendments) Act 2009</w:t>
            </w:r>
            <w:r>
              <w:t xml:space="preserve"> s. 79</w:t>
            </w:r>
          </w:p>
        </w:tc>
        <w:tc>
          <w:tcPr>
            <w:tcW w:w="1134" w:type="dxa"/>
          </w:tcPr>
          <w:p w14:paraId="083BECDA" w14:textId="77777777" w:rsidR="00DE4679" w:rsidRDefault="001A280C">
            <w:pPr>
              <w:pStyle w:val="Table01Row"/>
            </w:pPr>
            <w:r>
              <w:t>2009/008</w:t>
            </w:r>
          </w:p>
        </w:tc>
        <w:tc>
          <w:tcPr>
            <w:tcW w:w="1134" w:type="dxa"/>
          </w:tcPr>
          <w:p w14:paraId="7DFA1127" w14:textId="77777777" w:rsidR="00DE4679" w:rsidRDefault="001A280C">
            <w:pPr>
              <w:pStyle w:val="Table01Row"/>
            </w:pPr>
            <w:r>
              <w:t>21 May 2009</w:t>
            </w:r>
          </w:p>
        </w:tc>
        <w:tc>
          <w:tcPr>
            <w:tcW w:w="3686" w:type="dxa"/>
          </w:tcPr>
          <w:p w14:paraId="7D711192" w14:textId="77777777" w:rsidR="00DE4679" w:rsidRDefault="001A280C">
            <w:pPr>
              <w:pStyle w:val="Table01Row"/>
            </w:pPr>
            <w:r>
              <w:t>22 May 2009 (see s. 2(b))</w:t>
            </w:r>
          </w:p>
        </w:tc>
      </w:tr>
      <w:tr w:rsidR="00DE4679" w14:paraId="6D0193B7" w14:textId="77777777">
        <w:trPr>
          <w:cantSplit/>
          <w:jc w:val="center"/>
        </w:trPr>
        <w:tc>
          <w:tcPr>
            <w:tcW w:w="4253" w:type="dxa"/>
          </w:tcPr>
          <w:p w14:paraId="4A7B3245" w14:textId="77777777" w:rsidR="00DE4679" w:rsidRDefault="001A280C">
            <w:pPr>
              <w:pStyle w:val="Table01Row"/>
            </w:pPr>
            <w:r>
              <w:rPr>
                <w:i/>
              </w:rPr>
              <w:t>Acts Amendment (Bankruptcy) Act 2009</w:t>
            </w:r>
            <w:r>
              <w:t xml:space="preserve"> s. 47</w:t>
            </w:r>
          </w:p>
        </w:tc>
        <w:tc>
          <w:tcPr>
            <w:tcW w:w="1134" w:type="dxa"/>
          </w:tcPr>
          <w:p w14:paraId="7344617F" w14:textId="77777777" w:rsidR="00DE4679" w:rsidRDefault="001A280C">
            <w:pPr>
              <w:pStyle w:val="Table01Row"/>
            </w:pPr>
            <w:r>
              <w:t>2009/018</w:t>
            </w:r>
          </w:p>
        </w:tc>
        <w:tc>
          <w:tcPr>
            <w:tcW w:w="1134" w:type="dxa"/>
          </w:tcPr>
          <w:p w14:paraId="215D3C93" w14:textId="77777777" w:rsidR="00DE4679" w:rsidRDefault="001A280C">
            <w:pPr>
              <w:pStyle w:val="Table01Row"/>
            </w:pPr>
            <w:r>
              <w:t>16 Sep 2009</w:t>
            </w:r>
          </w:p>
        </w:tc>
        <w:tc>
          <w:tcPr>
            <w:tcW w:w="3686" w:type="dxa"/>
          </w:tcPr>
          <w:p w14:paraId="10E99B90" w14:textId="77777777" w:rsidR="00DE4679" w:rsidRDefault="001A280C">
            <w:pPr>
              <w:pStyle w:val="Table01Row"/>
            </w:pPr>
            <w:r>
              <w:t>17 Sep 2009 (see s. 2(b))</w:t>
            </w:r>
          </w:p>
        </w:tc>
      </w:tr>
      <w:tr w:rsidR="00DE4679" w14:paraId="130EE8F2" w14:textId="77777777">
        <w:trPr>
          <w:cantSplit/>
          <w:jc w:val="center"/>
        </w:trPr>
        <w:tc>
          <w:tcPr>
            <w:tcW w:w="4253" w:type="dxa"/>
          </w:tcPr>
          <w:p w14:paraId="708CBA5B" w14:textId="77777777" w:rsidR="00DE4679" w:rsidRDefault="001A280C">
            <w:pPr>
              <w:pStyle w:val="Table01Row"/>
            </w:pPr>
            <w:r>
              <w:rPr>
                <w:i/>
              </w:rPr>
              <w:t>Standardisation of Formatting Act 2010</w:t>
            </w:r>
            <w:r>
              <w:t xml:space="preserve"> s. 4</w:t>
            </w:r>
          </w:p>
        </w:tc>
        <w:tc>
          <w:tcPr>
            <w:tcW w:w="1134" w:type="dxa"/>
          </w:tcPr>
          <w:p w14:paraId="61D61E08" w14:textId="77777777" w:rsidR="00DE4679" w:rsidRDefault="001A280C">
            <w:pPr>
              <w:pStyle w:val="Table01Row"/>
            </w:pPr>
            <w:r>
              <w:t>2010/019</w:t>
            </w:r>
          </w:p>
        </w:tc>
        <w:tc>
          <w:tcPr>
            <w:tcW w:w="1134" w:type="dxa"/>
          </w:tcPr>
          <w:p w14:paraId="6E4B052D" w14:textId="77777777" w:rsidR="00DE4679" w:rsidRDefault="001A280C">
            <w:pPr>
              <w:pStyle w:val="Table01Row"/>
            </w:pPr>
            <w:r>
              <w:t>28 Jun 2010</w:t>
            </w:r>
          </w:p>
        </w:tc>
        <w:tc>
          <w:tcPr>
            <w:tcW w:w="3686" w:type="dxa"/>
          </w:tcPr>
          <w:p w14:paraId="4F127B3E" w14:textId="77777777" w:rsidR="00DE4679" w:rsidRDefault="001A280C">
            <w:pPr>
              <w:pStyle w:val="Table01Row"/>
            </w:pPr>
            <w:r>
              <w:t xml:space="preserve">11 Sep 2010 (see s. 2(b) and </w:t>
            </w:r>
            <w:r>
              <w:rPr>
                <w:i/>
              </w:rPr>
              <w:t>Gazette</w:t>
            </w:r>
            <w:r>
              <w:t xml:space="preserve"> 10 Sep 2010 p. 4341)</w:t>
            </w:r>
          </w:p>
        </w:tc>
      </w:tr>
      <w:tr w:rsidR="00DE4679" w14:paraId="1E8F3329" w14:textId="77777777">
        <w:trPr>
          <w:cantSplit/>
          <w:jc w:val="center"/>
        </w:trPr>
        <w:tc>
          <w:tcPr>
            <w:tcW w:w="4253" w:type="dxa"/>
          </w:tcPr>
          <w:p w14:paraId="3E0B4336" w14:textId="77777777" w:rsidR="00DE4679" w:rsidRDefault="001A280C">
            <w:pPr>
              <w:pStyle w:val="Table01Row"/>
            </w:pPr>
            <w:r>
              <w:rPr>
                <w:i/>
              </w:rPr>
              <w:t>Pu</w:t>
            </w:r>
            <w:r>
              <w:rPr>
                <w:i/>
              </w:rPr>
              <w:t>blic Sector Reform Act 2010</w:t>
            </w:r>
            <w:r>
              <w:t xml:space="preserve"> s. 89</w:t>
            </w:r>
          </w:p>
        </w:tc>
        <w:tc>
          <w:tcPr>
            <w:tcW w:w="1134" w:type="dxa"/>
          </w:tcPr>
          <w:p w14:paraId="511E4A67" w14:textId="77777777" w:rsidR="00DE4679" w:rsidRDefault="001A280C">
            <w:pPr>
              <w:pStyle w:val="Table01Row"/>
            </w:pPr>
            <w:r>
              <w:t>2010/039</w:t>
            </w:r>
          </w:p>
        </w:tc>
        <w:tc>
          <w:tcPr>
            <w:tcW w:w="1134" w:type="dxa"/>
          </w:tcPr>
          <w:p w14:paraId="12193ED1" w14:textId="77777777" w:rsidR="00DE4679" w:rsidRDefault="001A280C">
            <w:pPr>
              <w:pStyle w:val="Table01Row"/>
            </w:pPr>
            <w:r>
              <w:t>1 Oct 2010</w:t>
            </w:r>
          </w:p>
        </w:tc>
        <w:tc>
          <w:tcPr>
            <w:tcW w:w="3686" w:type="dxa"/>
          </w:tcPr>
          <w:p w14:paraId="6D8B92E4" w14:textId="77777777" w:rsidR="00DE4679" w:rsidRDefault="001A280C">
            <w:pPr>
              <w:pStyle w:val="Table01Row"/>
            </w:pPr>
            <w:r>
              <w:t xml:space="preserve">1 Dec 2010 (see s. 2(b) and </w:t>
            </w:r>
            <w:r>
              <w:rPr>
                <w:i/>
              </w:rPr>
              <w:t>Gazette</w:t>
            </w:r>
            <w:r>
              <w:t xml:space="preserve"> 5 Nov 2010 p. 5563)</w:t>
            </w:r>
          </w:p>
        </w:tc>
      </w:tr>
      <w:tr w:rsidR="00DE4679" w14:paraId="028980A2" w14:textId="77777777">
        <w:trPr>
          <w:cantSplit/>
          <w:jc w:val="center"/>
        </w:trPr>
        <w:tc>
          <w:tcPr>
            <w:tcW w:w="10207" w:type="dxa"/>
            <w:gridSpan w:val="4"/>
          </w:tcPr>
          <w:p w14:paraId="76AA68F5" w14:textId="77777777" w:rsidR="00DE4679" w:rsidRDefault="001A280C">
            <w:pPr>
              <w:pStyle w:val="Table01Row"/>
            </w:pPr>
            <w:r>
              <w:rPr>
                <w:b/>
              </w:rPr>
              <w:t>Reprint 3 as at 1 Oct 2010 (not including 1996/045 s. 6(a), 13, 14, 20‑22, 24, 25, 27 &amp; 28, 2000/043 &amp; 2010/039)</w:t>
            </w:r>
          </w:p>
        </w:tc>
      </w:tr>
      <w:tr w:rsidR="00DE4679" w14:paraId="34AA913A" w14:textId="77777777">
        <w:trPr>
          <w:cantSplit/>
          <w:jc w:val="center"/>
        </w:trPr>
        <w:tc>
          <w:tcPr>
            <w:tcW w:w="4253" w:type="dxa"/>
          </w:tcPr>
          <w:p w14:paraId="7018839E" w14:textId="77777777" w:rsidR="00DE4679" w:rsidRDefault="001A280C">
            <w:pPr>
              <w:pStyle w:val="Table01Row"/>
            </w:pPr>
            <w:r>
              <w:rPr>
                <w:i/>
              </w:rPr>
              <w:t xml:space="preserve">Statutes (Repeals and </w:t>
            </w:r>
            <w:r>
              <w:rPr>
                <w:i/>
              </w:rPr>
              <w:t>Minor Amendments) Act 2011</w:t>
            </w:r>
            <w:r>
              <w:t xml:space="preserve"> s. 6</w:t>
            </w:r>
          </w:p>
        </w:tc>
        <w:tc>
          <w:tcPr>
            <w:tcW w:w="1134" w:type="dxa"/>
          </w:tcPr>
          <w:p w14:paraId="777E2A26" w14:textId="77777777" w:rsidR="00DE4679" w:rsidRDefault="001A280C">
            <w:pPr>
              <w:pStyle w:val="Table01Row"/>
            </w:pPr>
            <w:r>
              <w:t>2011/047</w:t>
            </w:r>
          </w:p>
        </w:tc>
        <w:tc>
          <w:tcPr>
            <w:tcW w:w="1134" w:type="dxa"/>
          </w:tcPr>
          <w:p w14:paraId="3E23FE59" w14:textId="77777777" w:rsidR="00DE4679" w:rsidRDefault="001A280C">
            <w:pPr>
              <w:pStyle w:val="Table01Row"/>
            </w:pPr>
            <w:r>
              <w:t>25 Oct 2011</w:t>
            </w:r>
          </w:p>
        </w:tc>
        <w:tc>
          <w:tcPr>
            <w:tcW w:w="3686" w:type="dxa"/>
          </w:tcPr>
          <w:p w14:paraId="05E170A1" w14:textId="77777777" w:rsidR="00DE4679" w:rsidRDefault="001A280C">
            <w:pPr>
              <w:pStyle w:val="Table01Row"/>
            </w:pPr>
            <w:r>
              <w:t>26 Oct 2011 (see s. 2(b))</w:t>
            </w:r>
          </w:p>
        </w:tc>
      </w:tr>
      <w:tr w:rsidR="00DE4679" w14:paraId="585E76C8" w14:textId="77777777">
        <w:trPr>
          <w:cantSplit/>
          <w:jc w:val="center"/>
        </w:trPr>
        <w:tc>
          <w:tcPr>
            <w:tcW w:w="4253" w:type="dxa"/>
          </w:tcPr>
          <w:p w14:paraId="0E923584" w14:textId="77777777" w:rsidR="00DE4679" w:rsidRDefault="001A280C">
            <w:pPr>
              <w:pStyle w:val="Table01Row"/>
            </w:pPr>
            <w:r>
              <w:rPr>
                <w:i/>
              </w:rPr>
              <w:t>Insurance Commission of Western Australia Amendment Act 2013</w:t>
            </w:r>
          </w:p>
        </w:tc>
        <w:tc>
          <w:tcPr>
            <w:tcW w:w="1134" w:type="dxa"/>
          </w:tcPr>
          <w:p w14:paraId="1A1BBB75" w14:textId="77777777" w:rsidR="00DE4679" w:rsidRDefault="001A280C">
            <w:pPr>
              <w:pStyle w:val="Table01Row"/>
            </w:pPr>
            <w:r>
              <w:t>2013/007</w:t>
            </w:r>
          </w:p>
        </w:tc>
        <w:tc>
          <w:tcPr>
            <w:tcW w:w="1134" w:type="dxa"/>
          </w:tcPr>
          <w:p w14:paraId="34F33B51" w14:textId="77777777" w:rsidR="00DE4679" w:rsidRDefault="001A280C">
            <w:pPr>
              <w:pStyle w:val="Table01Row"/>
            </w:pPr>
            <w:r>
              <w:t>19 Aug 2013</w:t>
            </w:r>
          </w:p>
        </w:tc>
        <w:tc>
          <w:tcPr>
            <w:tcW w:w="3686" w:type="dxa"/>
          </w:tcPr>
          <w:p w14:paraId="723754A9" w14:textId="77777777" w:rsidR="00DE4679" w:rsidRDefault="001A280C">
            <w:pPr>
              <w:pStyle w:val="Table01Row"/>
            </w:pPr>
            <w:r>
              <w:t>s. 1 &amp; 2: 19 Aug 2013 (see s. 2(a));</w:t>
            </w:r>
          </w:p>
          <w:p w14:paraId="4FB7C71D" w14:textId="77777777" w:rsidR="00DE4679" w:rsidRDefault="001A280C">
            <w:pPr>
              <w:pStyle w:val="Table01Row"/>
            </w:pPr>
            <w:r>
              <w:t>Act other than s. 1 &amp; 2: 20 Aug 2013 (see s. 2(b))</w:t>
            </w:r>
          </w:p>
        </w:tc>
      </w:tr>
      <w:tr w:rsidR="00DE4679" w14:paraId="7D0076DE" w14:textId="77777777">
        <w:trPr>
          <w:cantSplit/>
          <w:jc w:val="center"/>
        </w:trPr>
        <w:tc>
          <w:tcPr>
            <w:tcW w:w="10207" w:type="dxa"/>
            <w:gridSpan w:val="4"/>
          </w:tcPr>
          <w:p w14:paraId="3AFFA8EE" w14:textId="77777777" w:rsidR="00DE4679" w:rsidRDefault="001A280C">
            <w:pPr>
              <w:pStyle w:val="Table01Row"/>
            </w:pPr>
            <w:r>
              <w:rPr>
                <w:b/>
              </w:rPr>
              <w:t>Repri</w:t>
            </w:r>
            <w:r>
              <w:rPr>
                <w:b/>
              </w:rPr>
              <w:t>nt 4 as at 10 Jan 2014 (not including 1996/045 s. 25 &amp; 28 and 2000/043) (correction in Gazette 4 Aug 2015 p. 3135)</w:t>
            </w:r>
          </w:p>
        </w:tc>
      </w:tr>
      <w:tr w:rsidR="00DE4679" w14:paraId="04FDA50D" w14:textId="77777777">
        <w:trPr>
          <w:cantSplit/>
          <w:jc w:val="center"/>
        </w:trPr>
        <w:tc>
          <w:tcPr>
            <w:tcW w:w="4253" w:type="dxa"/>
          </w:tcPr>
          <w:p w14:paraId="15DD1CA2" w14:textId="77777777" w:rsidR="00DE4679" w:rsidRDefault="001A280C">
            <w:pPr>
              <w:pStyle w:val="Table01Row"/>
            </w:pPr>
            <w:r>
              <w:rPr>
                <w:i/>
              </w:rPr>
              <w:t>Associations Incorporation Act 2015</w:t>
            </w:r>
            <w:r>
              <w:t xml:space="preserve"> s. 219</w:t>
            </w:r>
          </w:p>
        </w:tc>
        <w:tc>
          <w:tcPr>
            <w:tcW w:w="1134" w:type="dxa"/>
          </w:tcPr>
          <w:p w14:paraId="5EA0419A" w14:textId="77777777" w:rsidR="00DE4679" w:rsidRDefault="001A280C">
            <w:pPr>
              <w:pStyle w:val="Table01Row"/>
            </w:pPr>
            <w:r>
              <w:t>2015/030</w:t>
            </w:r>
          </w:p>
        </w:tc>
        <w:tc>
          <w:tcPr>
            <w:tcW w:w="1134" w:type="dxa"/>
          </w:tcPr>
          <w:p w14:paraId="4501871D" w14:textId="77777777" w:rsidR="00DE4679" w:rsidRDefault="001A280C">
            <w:pPr>
              <w:pStyle w:val="Table01Row"/>
            </w:pPr>
            <w:r>
              <w:t>2 Nov 2015</w:t>
            </w:r>
          </w:p>
        </w:tc>
        <w:tc>
          <w:tcPr>
            <w:tcW w:w="3686" w:type="dxa"/>
          </w:tcPr>
          <w:p w14:paraId="66A93907" w14:textId="77777777" w:rsidR="00DE4679" w:rsidRDefault="001A280C">
            <w:pPr>
              <w:pStyle w:val="Table01Row"/>
            </w:pPr>
            <w:r>
              <w:t xml:space="preserve">1 Jul 2016 (see s. 2(b) and </w:t>
            </w:r>
            <w:r>
              <w:rPr>
                <w:i/>
              </w:rPr>
              <w:t>Gazette</w:t>
            </w:r>
            <w:r>
              <w:t xml:space="preserve"> 24 Jun 2016 p. 2291‑2)</w:t>
            </w:r>
          </w:p>
        </w:tc>
      </w:tr>
      <w:tr w:rsidR="00DE4679" w14:paraId="34647DAA" w14:textId="77777777">
        <w:trPr>
          <w:cantSplit/>
          <w:jc w:val="center"/>
        </w:trPr>
        <w:tc>
          <w:tcPr>
            <w:tcW w:w="4253" w:type="dxa"/>
          </w:tcPr>
          <w:p w14:paraId="11B19F98" w14:textId="77777777" w:rsidR="00DE4679" w:rsidRDefault="001A280C">
            <w:pPr>
              <w:pStyle w:val="Table01Row"/>
            </w:pPr>
            <w:r>
              <w:rPr>
                <w:i/>
              </w:rPr>
              <w:t xml:space="preserve">Motor </w:t>
            </w:r>
            <w:r>
              <w:rPr>
                <w:i/>
              </w:rPr>
              <w:t>Vehicle (Catastrophic Injuries) Act 2016</w:t>
            </w:r>
            <w:r>
              <w:t xml:space="preserve"> Pt. 7 Div. 2</w:t>
            </w:r>
          </w:p>
        </w:tc>
        <w:tc>
          <w:tcPr>
            <w:tcW w:w="1134" w:type="dxa"/>
          </w:tcPr>
          <w:p w14:paraId="664442B6" w14:textId="77777777" w:rsidR="00DE4679" w:rsidRDefault="001A280C">
            <w:pPr>
              <w:pStyle w:val="Table01Row"/>
            </w:pPr>
            <w:r>
              <w:t>2016/008</w:t>
            </w:r>
          </w:p>
        </w:tc>
        <w:tc>
          <w:tcPr>
            <w:tcW w:w="1134" w:type="dxa"/>
          </w:tcPr>
          <w:p w14:paraId="63C03EAB" w14:textId="77777777" w:rsidR="00DE4679" w:rsidRDefault="001A280C">
            <w:pPr>
              <w:pStyle w:val="Table01Row"/>
            </w:pPr>
            <w:r>
              <w:t>14 Apr 2016</w:t>
            </w:r>
          </w:p>
        </w:tc>
        <w:tc>
          <w:tcPr>
            <w:tcW w:w="3686" w:type="dxa"/>
          </w:tcPr>
          <w:p w14:paraId="61311E4E" w14:textId="77777777" w:rsidR="00DE4679" w:rsidRDefault="001A280C">
            <w:pPr>
              <w:pStyle w:val="Table01Row"/>
            </w:pPr>
            <w:r>
              <w:t xml:space="preserve">14 May 2016 (see s. 2(b) and </w:t>
            </w:r>
            <w:r>
              <w:rPr>
                <w:i/>
              </w:rPr>
              <w:t>Gazette</w:t>
            </w:r>
            <w:r>
              <w:t xml:space="preserve"> 13 May 2016 p. 1421)</w:t>
            </w:r>
          </w:p>
        </w:tc>
      </w:tr>
      <w:tr w:rsidR="00DE4679" w14:paraId="3B974D87" w14:textId="77777777">
        <w:trPr>
          <w:cantSplit/>
          <w:jc w:val="center"/>
        </w:trPr>
        <w:tc>
          <w:tcPr>
            <w:tcW w:w="10207" w:type="dxa"/>
            <w:gridSpan w:val="4"/>
          </w:tcPr>
          <w:p w14:paraId="0E35A8BF" w14:textId="77777777" w:rsidR="00DE4679" w:rsidRDefault="001A280C">
            <w:pPr>
              <w:pStyle w:val="Table01Row"/>
            </w:pPr>
            <w:r>
              <w:rPr>
                <w:b/>
              </w:rPr>
              <w:t>Reprint 5 as at 31 Aug 2016 (not including 1996/045 s. 25 &amp; 28 &amp; 2000/043)</w:t>
            </w:r>
          </w:p>
        </w:tc>
      </w:tr>
      <w:tr w:rsidR="00DE4679" w14:paraId="3750DA42" w14:textId="77777777">
        <w:trPr>
          <w:cantSplit/>
          <w:jc w:val="center"/>
        </w:trPr>
        <w:tc>
          <w:tcPr>
            <w:tcW w:w="4253" w:type="dxa"/>
          </w:tcPr>
          <w:p w14:paraId="3685F8FA" w14:textId="77777777" w:rsidR="00DE4679" w:rsidRDefault="001A280C">
            <w:pPr>
              <w:pStyle w:val="Table01Row"/>
            </w:pPr>
            <w:r>
              <w:rPr>
                <w:i/>
                <w:color w:val="FF0000"/>
              </w:rPr>
              <w:t>Workers Compensation and Injury Management Act</w:t>
            </w:r>
            <w:r>
              <w:rPr>
                <w:i/>
                <w:color w:val="FF0000"/>
              </w:rPr>
              <w:t> 2023</w:t>
            </w:r>
            <w:r>
              <w:rPr>
                <w:color w:val="FF0000"/>
              </w:rPr>
              <w:t xml:space="preserve"> Pt. 15 Div. 3 Subdiv. 5</w:t>
            </w:r>
          </w:p>
        </w:tc>
        <w:tc>
          <w:tcPr>
            <w:tcW w:w="1134" w:type="dxa"/>
          </w:tcPr>
          <w:p w14:paraId="4CAD6CDB" w14:textId="77777777" w:rsidR="00DE4679" w:rsidRDefault="001A280C">
            <w:pPr>
              <w:pStyle w:val="Table01Row"/>
            </w:pPr>
            <w:r>
              <w:rPr>
                <w:color w:val="FF0000"/>
              </w:rPr>
              <w:t>2023/021</w:t>
            </w:r>
          </w:p>
        </w:tc>
        <w:tc>
          <w:tcPr>
            <w:tcW w:w="1134" w:type="dxa"/>
          </w:tcPr>
          <w:p w14:paraId="3435E5D3" w14:textId="77777777" w:rsidR="00DE4679" w:rsidRDefault="001A280C">
            <w:pPr>
              <w:pStyle w:val="Table01Row"/>
            </w:pPr>
            <w:r>
              <w:rPr>
                <w:color w:val="FF0000"/>
              </w:rPr>
              <w:t>24 Oct 2023</w:t>
            </w:r>
          </w:p>
        </w:tc>
        <w:tc>
          <w:tcPr>
            <w:tcW w:w="3686" w:type="dxa"/>
          </w:tcPr>
          <w:p w14:paraId="12BEA872" w14:textId="77777777" w:rsidR="00DE4679" w:rsidRDefault="001A280C">
            <w:pPr>
              <w:pStyle w:val="Table01Row"/>
            </w:pPr>
            <w:r>
              <w:rPr>
                <w:color w:val="FF0000"/>
              </w:rPr>
              <w:t>1 Jul 2024 (see s. 2(d) and SL 2024/34 cl. 2)</w:t>
            </w:r>
          </w:p>
        </w:tc>
      </w:tr>
    </w:tbl>
    <w:p w14:paraId="33D1DC56" w14:textId="77777777" w:rsidR="00DE4679" w:rsidRDefault="001A280C">
      <w:pPr>
        <w:pStyle w:val="IActName"/>
      </w:pPr>
      <w:r>
        <w:lastRenderedPageBreak/>
        <w:t>Integrity (Lobbyists)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63BDF6" w14:textId="77777777">
        <w:trPr>
          <w:cantSplit/>
          <w:jc w:val="center"/>
        </w:trPr>
        <w:tc>
          <w:tcPr>
            <w:tcW w:w="1134" w:type="dxa"/>
          </w:tcPr>
          <w:p w14:paraId="14FE983A" w14:textId="77777777" w:rsidR="00DE4679" w:rsidRDefault="001A280C">
            <w:pPr>
              <w:pStyle w:val="Table01Row"/>
              <w:keepNext/>
            </w:pPr>
            <w:r>
              <w:rPr>
                <w:b/>
              </w:rPr>
              <w:t>Portfolio:</w:t>
            </w:r>
          </w:p>
        </w:tc>
        <w:tc>
          <w:tcPr>
            <w:tcW w:w="8505" w:type="dxa"/>
          </w:tcPr>
          <w:p w14:paraId="06229967" w14:textId="77777777" w:rsidR="00DE4679" w:rsidRDefault="001A280C">
            <w:pPr>
              <w:pStyle w:val="Table01Row"/>
              <w:keepNext/>
            </w:pPr>
            <w:r>
              <w:t>Minister for Public Sector Management</w:t>
            </w:r>
          </w:p>
        </w:tc>
      </w:tr>
      <w:tr w:rsidR="00DE4679" w14:paraId="70B1FB5D" w14:textId="77777777">
        <w:trPr>
          <w:cantSplit/>
          <w:jc w:val="center"/>
        </w:trPr>
        <w:tc>
          <w:tcPr>
            <w:tcW w:w="1134" w:type="dxa"/>
          </w:tcPr>
          <w:p w14:paraId="257B7364" w14:textId="77777777" w:rsidR="00DE4679" w:rsidRDefault="001A280C">
            <w:pPr>
              <w:pStyle w:val="Table01Row"/>
              <w:keepNext/>
            </w:pPr>
            <w:r>
              <w:rPr>
                <w:b/>
              </w:rPr>
              <w:t>Agency:</w:t>
            </w:r>
          </w:p>
        </w:tc>
        <w:tc>
          <w:tcPr>
            <w:tcW w:w="8505" w:type="dxa"/>
          </w:tcPr>
          <w:p w14:paraId="0C0681E6" w14:textId="77777777" w:rsidR="00DE4679" w:rsidRDefault="001A280C">
            <w:pPr>
              <w:pStyle w:val="Table01Row"/>
              <w:keepNext/>
            </w:pPr>
            <w:r>
              <w:t>Public Sector Commission</w:t>
            </w:r>
          </w:p>
        </w:tc>
      </w:tr>
    </w:tbl>
    <w:p w14:paraId="7705226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B34056" w14:textId="77777777">
        <w:trPr>
          <w:cantSplit/>
          <w:jc w:val="center"/>
        </w:trPr>
        <w:tc>
          <w:tcPr>
            <w:tcW w:w="4253" w:type="dxa"/>
          </w:tcPr>
          <w:p w14:paraId="1B06DBB6" w14:textId="77777777" w:rsidR="00DE4679" w:rsidRDefault="001A280C">
            <w:pPr>
              <w:pStyle w:val="Table01Row"/>
            </w:pPr>
            <w:r>
              <w:rPr>
                <w:i/>
              </w:rPr>
              <w:t>Integrity (Lobbyists) Act 2016</w:t>
            </w:r>
          </w:p>
        </w:tc>
        <w:tc>
          <w:tcPr>
            <w:tcW w:w="1134" w:type="dxa"/>
          </w:tcPr>
          <w:p w14:paraId="7127916F" w14:textId="77777777" w:rsidR="00DE4679" w:rsidRDefault="001A280C">
            <w:pPr>
              <w:pStyle w:val="Table01Row"/>
            </w:pPr>
            <w:r>
              <w:t>2016/015</w:t>
            </w:r>
          </w:p>
        </w:tc>
        <w:tc>
          <w:tcPr>
            <w:tcW w:w="1134" w:type="dxa"/>
          </w:tcPr>
          <w:p w14:paraId="160331A2" w14:textId="77777777" w:rsidR="00DE4679" w:rsidRDefault="001A280C">
            <w:pPr>
              <w:pStyle w:val="Table01Row"/>
            </w:pPr>
            <w:r>
              <w:t>11 Jul 2016</w:t>
            </w:r>
          </w:p>
        </w:tc>
        <w:tc>
          <w:tcPr>
            <w:tcW w:w="3686" w:type="dxa"/>
          </w:tcPr>
          <w:p w14:paraId="1393D352" w14:textId="77777777" w:rsidR="00DE4679" w:rsidRDefault="001A280C">
            <w:pPr>
              <w:pStyle w:val="Table01Row"/>
            </w:pPr>
            <w:r>
              <w:t>Pt. 1: 11 Jul 2016 (see s. 2(a));</w:t>
            </w:r>
          </w:p>
          <w:p w14:paraId="291E9E7F" w14:textId="77777777" w:rsidR="00DE4679" w:rsidRDefault="001A280C">
            <w:pPr>
              <w:pStyle w:val="Table01Row"/>
            </w:pPr>
            <w:r>
              <w:t xml:space="preserve">Act other than Pt. 1: 12 Dec 2016 (see s. 2(b) and </w:t>
            </w:r>
            <w:r>
              <w:rPr>
                <w:i/>
              </w:rPr>
              <w:t>Gazette</w:t>
            </w:r>
            <w:r>
              <w:t xml:space="preserve"> 9 Dec 2016 p. 5558)</w:t>
            </w:r>
          </w:p>
        </w:tc>
      </w:tr>
    </w:tbl>
    <w:p w14:paraId="75B7E0AE" w14:textId="77777777" w:rsidR="00DE4679" w:rsidRDefault="001A280C">
      <w:pPr>
        <w:pStyle w:val="IActName"/>
      </w:pPr>
      <w:r>
        <w:t>Interpretation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D4B809" w14:textId="77777777">
        <w:trPr>
          <w:cantSplit/>
          <w:jc w:val="center"/>
        </w:trPr>
        <w:tc>
          <w:tcPr>
            <w:tcW w:w="1134" w:type="dxa"/>
          </w:tcPr>
          <w:p w14:paraId="2A337151" w14:textId="77777777" w:rsidR="00DE4679" w:rsidRDefault="001A280C">
            <w:pPr>
              <w:pStyle w:val="Table01Row"/>
              <w:keepNext/>
            </w:pPr>
            <w:r>
              <w:rPr>
                <w:b/>
              </w:rPr>
              <w:t>Portfolio:</w:t>
            </w:r>
          </w:p>
        </w:tc>
        <w:tc>
          <w:tcPr>
            <w:tcW w:w="8505" w:type="dxa"/>
          </w:tcPr>
          <w:p w14:paraId="128EFEE1" w14:textId="77777777" w:rsidR="00DE4679" w:rsidRDefault="001A280C">
            <w:pPr>
              <w:pStyle w:val="Table01Row"/>
              <w:keepNext/>
            </w:pPr>
            <w:r>
              <w:t>Attorney General</w:t>
            </w:r>
          </w:p>
        </w:tc>
      </w:tr>
      <w:tr w:rsidR="00DE4679" w14:paraId="2F3D2C21" w14:textId="77777777">
        <w:trPr>
          <w:cantSplit/>
          <w:jc w:val="center"/>
        </w:trPr>
        <w:tc>
          <w:tcPr>
            <w:tcW w:w="1134" w:type="dxa"/>
          </w:tcPr>
          <w:p w14:paraId="05A4F0E3" w14:textId="77777777" w:rsidR="00DE4679" w:rsidRDefault="001A280C">
            <w:pPr>
              <w:pStyle w:val="Table01Row"/>
              <w:keepNext/>
            </w:pPr>
            <w:r>
              <w:rPr>
                <w:b/>
              </w:rPr>
              <w:t>Agency:</w:t>
            </w:r>
          </w:p>
        </w:tc>
        <w:tc>
          <w:tcPr>
            <w:tcW w:w="8505" w:type="dxa"/>
          </w:tcPr>
          <w:p w14:paraId="23B9F01C" w14:textId="77777777" w:rsidR="00DE4679" w:rsidRDefault="001A280C">
            <w:pPr>
              <w:pStyle w:val="Table01Row"/>
              <w:keepNext/>
            </w:pPr>
            <w:r>
              <w:t>Department of Justice</w:t>
            </w:r>
          </w:p>
        </w:tc>
      </w:tr>
    </w:tbl>
    <w:p w14:paraId="58D2AC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F313AA" w14:textId="77777777">
        <w:trPr>
          <w:cantSplit/>
          <w:jc w:val="center"/>
        </w:trPr>
        <w:tc>
          <w:tcPr>
            <w:tcW w:w="4253" w:type="dxa"/>
          </w:tcPr>
          <w:p w14:paraId="25243169" w14:textId="77777777" w:rsidR="00DE4679" w:rsidRDefault="001A280C">
            <w:pPr>
              <w:pStyle w:val="Table01Row"/>
            </w:pPr>
            <w:r>
              <w:rPr>
                <w:i/>
              </w:rPr>
              <w:t>Interpretation Act 1984</w:t>
            </w:r>
          </w:p>
        </w:tc>
        <w:tc>
          <w:tcPr>
            <w:tcW w:w="1134" w:type="dxa"/>
          </w:tcPr>
          <w:p w14:paraId="788854AB" w14:textId="77777777" w:rsidR="00DE4679" w:rsidRDefault="001A280C">
            <w:pPr>
              <w:pStyle w:val="Table01Row"/>
            </w:pPr>
            <w:r>
              <w:t>1984/012</w:t>
            </w:r>
          </w:p>
        </w:tc>
        <w:tc>
          <w:tcPr>
            <w:tcW w:w="1134" w:type="dxa"/>
          </w:tcPr>
          <w:p w14:paraId="212527EC" w14:textId="77777777" w:rsidR="00DE4679" w:rsidRDefault="001A280C">
            <w:pPr>
              <w:pStyle w:val="Table01Row"/>
            </w:pPr>
            <w:r>
              <w:t>31 May 1984</w:t>
            </w:r>
          </w:p>
        </w:tc>
        <w:tc>
          <w:tcPr>
            <w:tcW w:w="3686" w:type="dxa"/>
          </w:tcPr>
          <w:p w14:paraId="29794FB1" w14:textId="77777777" w:rsidR="00DE4679" w:rsidRDefault="001A280C">
            <w:pPr>
              <w:pStyle w:val="Table01Row"/>
            </w:pPr>
            <w:r>
              <w:t>1 Jul 1984 (see s. 2)</w:t>
            </w:r>
          </w:p>
        </w:tc>
      </w:tr>
      <w:tr w:rsidR="00DE4679" w14:paraId="0AB6F1AE" w14:textId="77777777">
        <w:trPr>
          <w:cantSplit/>
          <w:jc w:val="center"/>
        </w:trPr>
        <w:tc>
          <w:tcPr>
            <w:tcW w:w="4253" w:type="dxa"/>
          </w:tcPr>
          <w:p w14:paraId="61463CD8" w14:textId="77777777" w:rsidR="00DE4679" w:rsidRDefault="001A280C">
            <w:pPr>
              <w:pStyle w:val="Table01Row"/>
            </w:pPr>
            <w:r>
              <w:rPr>
                <w:i/>
              </w:rPr>
              <w:t>Acts Amendment (Financial Administration and Audit) Act 1985</w:t>
            </w:r>
            <w:r>
              <w:t xml:space="preserve"> s. 3</w:t>
            </w:r>
          </w:p>
        </w:tc>
        <w:tc>
          <w:tcPr>
            <w:tcW w:w="1134" w:type="dxa"/>
          </w:tcPr>
          <w:p w14:paraId="5E990D5F" w14:textId="77777777" w:rsidR="00DE4679" w:rsidRDefault="001A280C">
            <w:pPr>
              <w:pStyle w:val="Table01Row"/>
            </w:pPr>
            <w:r>
              <w:t>1985/098</w:t>
            </w:r>
          </w:p>
        </w:tc>
        <w:tc>
          <w:tcPr>
            <w:tcW w:w="1134" w:type="dxa"/>
          </w:tcPr>
          <w:p w14:paraId="30A2ECB9" w14:textId="77777777" w:rsidR="00DE4679" w:rsidRDefault="001A280C">
            <w:pPr>
              <w:pStyle w:val="Table01Row"/>
            </w:pPr>
            <w:r>
              <w:t>4 Dec 1985</w:t>
            </w:r>
          </w:p>
        </w:tc>
        <w:tc>
          <w:tcPr>
            <w:tcW w:w="3686" w:type="dxa"/>
          </w:tcPr>
          <w:p w14:paraId="75604EAB" w14:textId="77777777" w:rsidR="00DE4679" w:rsidRDefault="001A280C">
            <w:pPr>
              <w:pStyle w:val="Table01Row"/>
            </w:pPr>
            <w:r>
              <w:t xml:space="preserve">1 Jul 1986 (see s. 2 and </w:t>
            </w:r>
            <w:r>
              <w:rPr>
                <w:i/>
              </w:rPr>
              <w:t>Gazette</w:t>
            </w:r>
            <w:r>
              <w:t xml:space="preserve"> 30 Jun 1986 p. 2255)</w:t>
            </w:r>
          </w:p>
        </w:tc>
      </w:tr>
      <w:tr w:rsidR="00DE4679" w14:paraId="22E99704" w14:textId="77777777">
        <w:trPr>
          <w:cantSplit/>
          <w:jc w:val="center"/>
        </w:trPr>
        <w:tc>
          <w:tcPr>
            <w:tcW w:w="4253" w:type="dxa"/>
          </w:tcPr>
          <w:p w14:paraId="276267EB" w14:textId="77777777" w:rsidR="00DE4679" w:rsidRDefault="001A280C">
            <w:pPr>
              <w:pStyle w:val="Table01Row"/>
            </w:pPr>
            <w:r>
              <w:rPr>
                <w:i/>
              </w:rPr>
              <w:t>Acts Amendment (Public Service) Act 1987</w:t>
            </w:r>
            <w:r>
              <w:t xml:space="preserve"> s. 32</w:t>
            </w:r>
          </w:p>
        </w:tc>
        <w:tc>
          <w:tcPr>
            <w:tcW w:w="1134" w:type="dxa"/>
          </w:tcPr>
          <w:p w14:paraId="053975B2" w14:textId="77777777" w:rsidR="00DE4679" w:rsidRDefault="001A280C">
            <w:pPr>
              <w:pStyle w:val="Table01Row"/>
            </w:pPr>
            <w:r>
              <w:t>1987/113</w:t>
            </w:r>
          </w:p>
        </w:tc>
        <w:tc>
          <w:tcPr>
            <w:tcW w:w="1134" w:type="dxa"/>
          </w:tcPr>
          <w:p w14:paraId="0864E08B" w14:textId="77777777" w:rsidR="00DE4679" w:rsidRDefault="001A280C">
            <w:pPr>
              <w:pStyle w:val="Table01Row"/>
            </w:pPr>
            <w:r>
              <w:t>31 Dec 1987</w:t>
            </w:r>
          </w:p>
        </w:tc>
        <w:tc>
          <w:tcPr>
            <w:tcW w:w="3686" w:type="dxa"/>
          </w:tcPr>
          <w:p w14:paraId="2106F4C9" w14:textId="77777777" w:rsidR="00DE4679" w:rsidRDefault="001A280C">
            <w:pPr>
              <w:pStyle w:val="Table01Row"/>
            </w:pPr>
            <w:r>
              <w:t xml:space="preserve">16 Mar 1988 (see s. 2 and </w:t>
            </w:r>
            <w:r>
              <w:rPr>
                <w:i/>
              </w:rPr>
              <w:t>Gazette</w:t>
            </w:r>
            <w:r>
              <w:t xml:space="preserve"> 16 Mar 1988 p. 813)</w:t>
            </w:r>
          </w:p>
        </w:tc>
      </w:tr>
      <w:tr w:rsidR="00DE4679" w14:paraId="177CA3BD" w14:textId="77777777">
        <w:trPr>
          <w:cantSplit/>
          <w:jc w:val="center"/>
        </w:trPr>
        <w:tc>
          <w:tcPr>
            <w:tcW w:w="4253" w:type="dxa"/>
          </w:tcPr>
          <w:p w14:paraId="76533FAE" w14:textId="77777777" w:rsidR="00DE4679" w:rsidRDefault="001A280C">
            <w:pPr>
              <w:pStyle w:val="Table01Row"/>
            </w:pPr>
            <w:r>
              <w:rPr>
                <w:i/>
              </w:rPr>
              <w:t>Acts Amendment (Children’s Court) Act 1988</w:t>
            </w:r>
            <w:r>
              <w:t xml:space="preserve"> Pt. 3</w:t>
            </w:r>
          </w:p>
        </w:tc>
        <w:tc>
          <w:tcPr>
            <w:tcW w:w="1134" w:type="dxa"/>
          </w:tcPr>
          <w:p w14:paraId="72BEDE22" w14:textId="77777777" w:rsidR="00DE4679" w:rsidRDefault="001A280C">
            <w:pPr>
              <w:pStyle w:val="Table01Row"/>
            </w:pPr>
            <w:r>
              <w:t>1988/049</w:t>
            </w:r>
          </w:p>
        </w:tc>
        <w:tc>
          <w:tcPr>
            <w:tcW w:w="1134" w:type="dxa"/>
          </w:tcPr>
          <w:p w14:paraId="1F5CBC29" w14:textId="77777777" w:rsidR="00DE4679" w:rsidRDefault="001A280C">
            <w:pPr>
              <w:pStyle w:val="Table01Row"/>
            </w:pPr>
            <w:r>
              <w:t>22 Dec 1988</w:t>
            </w:r>
          </w:p>
        </w:tc>
        <w:tc>
          <w:tcPr>
            <w:tcW w:w="3686" w:type="dxa"/>
          </w:tcPr>
          <w:p w14:paraId="43AB2379" w14:textId="77777777" w:rsidR="00DE4679" w:rsidRDefault="001A280C">
            <w:pPr>
              <w:pStyle w:val="Table01Row"/>
            </w:pPr>
            <w:r>
              <w:t xml:space="preserve">1 Dec 1989 (see s. 2 and </w:t>
            </w:r>
            <w:r>
              <w:rPr>
                <w:i/>
              </w:rPr>
              <w:t>Gazette</w:t>
            </w:r>
            <w:r>
              <w:t xml:space="preserve"> 24 Nov 1989 p. 4327)</w:t>
            </w:r>
          </w:p>
        </w:tc>
      </w:tr>
      <w:tr w:rsidR="00DE4679" w14:paraId="2978C3AC" w14:textId="77777777">
        <w:trPr>
          <w:cantSplit/>
          <w:jc w:val="center"/>
        </w:trPr>
        <w:tc>
          <w:tcPr>
            <w:tcW w:w="4253" w:type="dxa"/>
          </w:tcPr>
          <w:p w14:paraId="23A247C7" w14:textId="77777777" w:rsidR="00DE4679" w:rsidRDefault="001A280C">
            <w:pPr>
              <w:pStyle w:val="Table01Row"/>
            </w:pPr>
            <w:r>
              <w:rPr>
                <w:i/>
              </w:rPr>
              <w:t>Corporations (Western Australia) Act 1990</w:t>
            </w:r>
            <w:r>
              <w:t xml:space="preserve"> s. 97</w:t>
            </w:r>
          </w:p>
        </w:tc>
        <w:tc>
          <w:tcPr>
            <w:tcW w:w="1134" w:type="dxa"/>
          </w:tcPr>
          <w:p w14:paraId="23A86706" w14:textId="77777777" w:rsidR="00DE4679" w:rsidRDefault="001A280C">
            <w:pPr>
              <w:pStyle w:val="Table01Row"/>
            </w:pPr>
            <w:r>
              <w:t>1990/105</w:t>
            </w:r>
          </w:p>
        </w:tc>
        <w:tc>
          <w:tcPr>
            <w:tcW w:w="1134" w:type="dxa"/>
          </w:tcPr>
          <w:p w14:paraId="0E8520D5" w14:textId="77777777" w:rsidR="00DE4679" w:rsidRDefault="001A280C">
            <w:pPr>
              <w:pStyle w:val="Table01Row"/>
            </w:pPr>
            <w:r>
              <w:t>2 Jan 1991</w:t>
            </w:r>
          </w:p>
        </w:tc>
        <w:tc>
          <w:tcPr>
            <w:tcW w:w="3686" w:type="dxa"/>
          </w:tcPr>
          <w:p w14:paraId="24494214" w14:textId="77777777" w:rsidR="00DE4679" w:rsidRDefault="001A280C">
            <w:pPr>
              <w:pStyle w:val="Table01Row"/>
            </w:pPr>
            <w:r>
              <w:t>1 Jan 1991 (see s. 2)</w:t>
            </w:r>
          </w:p>
        </w:tc>
      </w:tr>
      <w:tr w:rsidR="00DE4679" w14:paraId="124F6247" w14:textId="77777777">
        <w:trPr>
          <w:cantSplit/>
          <w:jc w:val="center"/>
        </w:trPr>
        <w:tc>
          <w:tcPr>
            <w:tcW w:w="4253" w:type="dxa"/>
          </w:tcPr>
          <w:p w14:paraId="18F75F20" w14:textId="77777777" w:rsidR="00DE4679" w:rsidRDefault="001A280C">
            <w:pPr>
              <w:pStyle w:val="Table01Row"/>
            </w:pPr>
            <w:r>
              <w:rPr>
                <w:i/>
              </w:rPr>
              <w:t>Children’s Court of Western Australia Amendment Act (No. 2) 1991</w:t>
            </w:r>
            <w:r>
              <w:t xml:space="preserve"> s. 21</w:t>
            </w:r>
          </w:p>
        </w:tc>
        <w:tc>
          <w:tcPr>
            <w:tcW w:w="1134" w:type="dxa"/>
          </w:tcPr>
          <w:p w14:paraId="65090698" w14:textId="77777777" w:rsidR="00DE4679" w:rsidRDefault="001A280C">
            <w:pPr>
              <w:pStyle w:val="Table01Row"/>
            </w:pPr>
            <w:r>
              <w:t>1991/015</w:t>
            </w:r>
          </w:p>
        </w:tc>
        <w:tc>
          <w:tcPr>
            <w:tcW w:w="1134" w:type="dxa"/>
          </w:tcPr>
          <w:p w14:paraId="264EE95C" w14:textId="77777777" w:rsidR="00DE4679" w:rsidRDefault="001A280C">
            <w:pPr>
              <w:pStyle w:val="Table01Row"/>
            </w:pPr>
            <w:r>
              <w:t>21 Jun 1991</w:t>
            </w:r>
          </w:p>
        </w:tc>
        <w:tc>
          <w:tcPr>
            <w:tcW w:w="3686" w:type="dxa"/>
          </w:tcPr>
          <w:p w14:paraId="3C5B36BA" w14:textId="77777777" w:rsidR="00DE4679" w:rsidRDefault="001A280C">
            <w:pPr>
              <w:pStyle w:val="Table01Row"/>
            </w:pPr>
            <w:r>
              <w:t xml:space="preserve">9 Aug 1991 (see s. 2(2) and </w:t>
            </w:r>
            <w:r>
              <w:rPr>
                <w:i/>
              </w:rPr>
              <w:t>Gazette</w:t>
            </w:r>
            <w:r>
              <w:t xml:space="preserve"> 9 Aug 1991 p. 4101)</w:t>
            </w:r>
          </w:p>
        </w:tc>
      </w:tr>
      <w:tr w:rsidR="00DE4679" w14:paraId="294AE2A6" w14:textId="77777777">
        <w:trPr>
          <w:cantSplit/>
          <w:jc w:val="center"/>
        </w:trPr>
        <w:tc>
          <w:tcPr>
            <w:tcW w:w="4253" w:type="dxa"/>
          </w:tcPr>
          <w:p w14:paraId="0A79F611" w14:textId="77777777" w:rsidR="00DE4679" w:rsidRDefault="001A280C">
            <w:pPr>
              <w:pStyle w:val="Table01Row"/>
            </w:pPr>
            <w:r>
              <w:rPr>
                <w:i/>
              </w:rPr>
              <w:t>Financial Institutions (Western Australia) Act 1992</w:t>
            </w:r>
            <w:r>
              <w:t xml:space="preserve"> s. 21</w:t>
            </w:r>
          </w:p>
        </w:tc>
        <w:tc>
          <w:tcPr>
            <w:tcW w:w="1134" w:type="dxa"/>
          </w:tcPr>
          <w:p w14:paraId="03E1AD77" w14:textId="77777777" w:rsidR="00DE4679" w:rsidRDefault="001A280C">
            <w:pPr>
              <w:pStyle w:val="Table01Row"/>
            </w:pPr>
            <w:r>
              <w:t>1992/030</w:t>
            </w:r>
          </w:p>
        </w:tc>
        <w:tc>
          <w:tcPr>
            <w:tcW w:w="1134" w:type="dxa"/>
          </w:tcPr>
          <w:p w14:paraId="03C8660E" w14:textId="77777777" w:rsidR="00DE4679" w:rsidRDefault="001A280C">
            <w:pPr>
              <w:pStyle w:val="Table01Row"/>
            </w:pPr>
            <w:r>
              <w:t>19 Jun</w:t>
            </w:r>
            <w:r>
              <w:t> 1992</w:t>
            </w:r>
          </w:p>
        </w:tc>
        <w:tc>
          <w:tcPr>
            <w:tcW w:w="3686" w:type="dxa"/>
          </w:tcPr>
          <w:p w14:paraId="39FFE6ED" w14:textId="77777777" w:rsidR="00DE4679" w:rsidRDefault="001A280C">
            <w:pPr>
              <w:pStyle w:val="Table01Row"/>
            </w:pPr>
            <w:r>
              <w:t xml:space="preserve">1 Jul 1992 (see s. 2 and </w:t>
            </w:r>
            <w:r>
              <w:rPr>
                <w:i/>
              </w:rPr>
              <w:t>Gazette</w:t>
            </w:r>
            <w:r>
              <w:t xml:space="preserve"> 26 Jun 1992 p. 2643)</w:t>
            </w:r>
          </w:p>
        </w:tc>
      </w:tr>
      <w:tr w:rsidR="00DE4679" w14:paraId="5FCCB1DE" w14:textId="77777777">
        <w:trPr>
          <w:cantSplit/>
          <w:jc w:val="center"/>
        </w:trPr>
        <w:tc>
          <w:tcPr>
            <w:tcW w:w="10207" w:type="dxa"/>
            <w:gridSpan w:val="4"/>
          </w:tcPr>
          <w:p w14:paraId="38E5B7E6" w14:textId="77777777" w:rsidR="00DE4679" w:rsidRDefault="001A280C">
            <w:pPr>
              <w:pStyle w:val="Table01Row"/>
            </w:pPr>
            <w:r>
              <w:rPr>
                <w:b/>
              </w:rPr>
              <w:t>Reprinted as at 4 Nov 1992</w:t>
            </w:r>
          </w:p>
        </w:tc>
      </w:tr>
      <w:tr w:rsidR="00DE4679" w14:paraId="684CD5A0" w14:textId="77777777">
        <w:trPr>
          <w:cantSplit/>
          <w:jc w:val="center"/>
        </w:trPr>
        <w:tc>
          <w:tcPr>
            <w:tcW w:w="4253" w:type="dxa"/>
          </w:tcPr>
          <w:p w14:paraId="4AD07E25" w14:textId="77777777" w:rsidR="00DE4679" w:rsidRDefault="001A280C">
            <w:pPr>
              <w:pStyle w:val="Table01Row"/>
            </w:pPr>
            <w:r>
              <w:rPr>
                <w:i/>
              </w:rPr>
              <w:t>Financial Administration Legislation Amendment Act 1993</w:t>
            </w:r>
            <w:r>
              <w:t xml:space="preserve"> s. 11</w:t>
            </w:r>
          </w:p>
        </w:tc>
        <w:tc>
          <w:tcPr>
            <w:tcW w:w="1134" w:type="dxa"/>
          </w:tcPr>
          <w:p w14:paraId="3B842BE1" w14:textId="77777777" w:rsidR="00DE4679" w:rsidRDefault="001A280C">
            <w:pPr>
              <w:pStyle w:val="Table01Row"/>
            </w:pPr>
            <w:r>
              <w:t>1993/006</w:t>
            </w:r>
          </w:p>
        </w:tc>
        <w:tc>
          <w:tcPr>
            <w:tcW w:w="1134" w:type="dxa"/>
          </w:tcPr>
          <w:p w14:paraId="589439CB" w14:textId="77777777" w:rsidR="00DE4679" w:rsidRDefault="001A280C">
            <w:pPr>
              <w:pStyle w:val="Table01Row"/>
            </w:pPr>
            <w:r>
              <w:t>27 Aug 1993</w:t>
            </w:r>
          </w:p>
        </w:tc>
        <w:tc>
          <w:tcPr>
            <w:tcW w:w="3686" w:type="dxa"/>
          </w:tcPr>
          <w:p w14:paraId="4979FF88" w14:textId="77777777" w:rsidR="00DE4679" w:rsidRDefault="001A280C">
            <w:pPr>
              <w:pStyle w:val="Table01Row"/>
            </w:pPr>
            <w:r>
              <w:t>1 Jul 1993 (see s. 2(1))</w:t>
            </w:r>
          </w:p>
        </w:tc>
      </w:tr>
      <w:tr w:rsidR="00DE4679" w14:paraId="67A0CAF5" w14:textId="77777777">
        <w:trPr>
          <w:cantSplit/>
          <w:jc w:val="center"/>
        </w:trPr>
        <w:tc>
          <w:tcPr>
            <w:tcW w:w="4253" w:type="dxa"/>
          </w:tcPr>
          <w:p w14:paraId="66AC576E" w14:textId="77777777" w:rsidR="00DE4679" w:rsidRDefault="001A280C">
            <w:pPr>
              <w:pStyle w:val="Table01Row"/>
            </w:pPr>
            <w:r>
              <w:rPr>
                <w:i/>
              </w:rPr>
              <w:t>Acts Amendment (Public Sector Management) Act 1994</w:t>
            </w:r>
            <w:r>
              <w:t xml:space="preserve"> </w:t>
            </w:r>
            <w:r>
              <w:t>s. 15</w:t>
            </w:r>
          </w:p>
        </w:tc>
        <w:tc>
          <w:tcPr>
            <w:tcW w:w="1134" w:type="dxa"/>
          </w:tcPr>
          <w:p w14:paraId="7CA2FDE9" w14:textId="77777777" w:rsidR="00DE4679" w:rsidRDefault="001A280C">
            <w:pPr>
              <w:pStyle w:val="Table01Row"/>
            </w:pPr>
            <w:r>
              <w:t>1994/032</w:t>
            </w:r>
          </w:p>
        </w:tc>
        <w:tc>
          <w:tcPr>
            <w:tcW w:w="1134" w:type="dxa"/>
          </w:tcPr>
          <w:p w14:paraId="13F3C384" w14:textId="77777777" w:rsidR="00DE4679" w:rsidRDefault="001A280C">
            <w:pPr>
              <w:pStyle w:val="Table01Row"/>
            </w:pPr>
            <w:r>
              <w:t>29 Jun 1994</w:t>
            </w:r>
          </w:p>
        </w:tc>
        <w:tc>
          <w:tcPr>
            <w:tcW w:w="3686" w:type="dxa"/>
          </w:tcPr>
          <w:p w14:paraId="09A059C7" w14:textId="77777777" w:rsidR="00DE4679" w:rsidRDefault="001A280C">
            <w:pPr>
              <w:pStyle w:val="Table01Row"/>
            </w:pPr>
            <w:r>
              <w:t xml:space="preserve">1 Oct 1994 (see s. 2 and </w:t>
            </w:r>
            <w:r>
              <w:rPr>
                <w:i/>
              </w:rPr>
              <w:t>Gazette</w:t>
            </w:r>
            <w:r>
              <w:t xml:space="preserve"> 30 Sep 1994 p. 4948)</w:t>
            </w:r>
          </w:p>
        </w:tc>
      </w:tr>
      <w:tr w:rsidR="00DE4679" w14:paraId="788C041F" w14:textId="77777777">
        <w:trPr>
          <w:cantSplit/>
          <w:jc w:val="center"/>
        </w:trPr>
        <w:tc>
          <w:tcPr>
            <w:tcW w:w="4253" w:type="dxa"/>
          </w:tcPr>
          <w:p w14:paraId="1E970487" w14:textId="77777777" w:rsidR="00DE4679" w:rsidRDefault="001A280C">
            <w:pPr>
              <w:pStyle w:val="Table01Row"/>
            </w:pPr>
            <w:r>
              <w:rPr>
                <w:i/>
              </w:rPr>
              <w:t>Statutes (Repeals and Minor Amendments) Act 1994</w:t>
            </w:r>
            <w:r>
              <w:t xml:space="preserve"> s. 4</w:t>
            </w:r>
          </w:p>
        </w:tc>
        <w:tc>
          <w:tcPr>
            <w:tcW w:w="1134" w:type="dxa"/>
          </w:tcPr>
          <w:p w14:paraId="22957B9F" w14:textId="77777777" w:rsidR="00DE4679" w:rsidRDefault="001A280C">
            <w:pPr>
              <w:pStyle w:val="Table01Row"/>
            </w:pPr>
            <w:r>
              <w:t>1994/073</w:t>
            </w:r>
          </w:p>
        </w:tc>
        <w:tc>
          <w:tcPr>
            <w:tcW w:w="1134" w:type="dxa"/>
          </w:tcPr>
          <w:p w14:paraId="5BB44EAA" w14:textId="77777777" w:rsidR="00DE4679" w:rsidRDefault="001A280C">
            <w:pPr>
              <w:pStyle w:val="Table01Row"/>
            </w:pPr>
            <w:r>
              <w:t>9 Dec 1994</w:t>
            </w:r>
          </w:p>
        </w:tc>
        <w:tc>
          <w:tcPr>
            <w:tcW w:w="3686" w:type="dxa"/>
          </w:tcPr>
          <w:p w14:paraId="2F3AA9AC" w14:textId="77777777" w:rsidR="00DE4679" w:rsidRDefault="001A280C">
            <w:pPr>
              <w:pStyle w:val="Table01Row"/>
            </w:pPr>
            <w:r>
              <w:t>9 Dec 1994 (see s. 2)</w:t>
            </w:r>
          </w:p>
        </w:tc>
      </w:tr>
      <w:tr w:rsidR="00DE4679" w14:paraId="7C8448BE" w14:textId="77777777">
        <w:trPr>
          <w:cantSplit/>
          <w:jc w:val="center"/>
        </w:trPr>
        <w:tc>
          <w:tcPr>
            <w:tcW w:w="4253" w:type="dxa"/>
          </w:tcPr>
          <w:p w14:paraId="2E8714E5" w14:textId="77777777" w:rsidR="00DE4679" w:rsidRDefault="001A280C">
            <w:pPr>
              <w:pStyle w:val="Table01Row"/>
            </w:pPr>
            <w:r>
              <w:rPr>
                <w:i/>
              </w:rPr>
              <w:t>Interpretation Amendment (Australia Acts) Act 1994</w:t>
            </w:r>
          </w:p>
        </w:tc>
        <w:tc>
          <w:tcPr>
            <w:tcW w:w="1134" w:type="dxa"/>
          </w:tcPr>
          <w:p w14:paraId="0F3963F2" w14:textId="77777777" w:rsidR="00DE4679" w:rsidRDefault="001A280C">
            <w:pPr>
              <w:pStyle w:val="Table01Row"/>
            </w:pPr>
            <w:r>
              <w:t>1994/085</w:t>
            </w:r>
          </w:p>
        </w:tc>
        <w:tc>
          <w:tcPr>
            <w:tcW w:w="1134" w:type="dxa"/>
          </w:tcPr>
          <w:p w14:paraId="27BBEAB8" w14:textId="77777777" w:rsidR="00DE4679" w:rsidRDefault="001A280C">
            <w:pPr>
              <w:pStyle w:val="Table01Row"/>
            </w:pPr>
            <w:r>
              <w:t>20 Dec 1994</w:t>
            </w:r>
          </w:p>
        </w:tc>
        <w:tc>
          <w:tcPr>
            <w:tcW w:w="3686" w:type="dxa"/>
          </w:tcPr>
          <w:p w14:paraId="6F286A56" w14:textId="77777777" w:rsidR="00DE4679" w:rsidRDefault="001A280C">
            <w:pPr>
              <w:pStyle w:val="Table01Row"/>
            </w:pPr>
            <w:r>
              <w:t xml:space="preserve">3 Mar 1986 (see s. 2 and </w:t>
            </w:r>
            <w:r>
              <w:rPr>
                <w:i/>
              </w:rPr>
              <w:t>Gazette</w:t>
            </w:r>
            <w:r>
              <w:t xml:space="preserve"> 28 Feb 1986 p. 683)</w:t>
            </w:r>
          </w:p>
        </w:tc>
      </w:tr>
      <w:tr w:rsidR="00DE4679" w14:paraId="647E3878" w14:textId="77777777">
        <w:trPr>
          <w:cantSplit/>
          <w:jc w:val="center"/>
        </w:trPr>
        <w:tc>
          <w:tcPr>
            <w:tcW w:w="4253" w:type="dxa"/>
          </w:tcPr>
          <w:p w14:paraId="79E7A99D" w14:textId="77777777" w:rsidR="00DE4679" w:rsidRDefault="001A280C">
            <w:pPr>
              <w:pStyle w:val="Table01Row"/>
            </w:pPr>
            <w:r>
              <w:rPr>
                <w:i/>
              </w:rPr>
              <w:t>Acts Amendment (Fines, Penalties and Infringement Notices) Act 1994</w:t>
            </w:r>
            <w:r>
              <w:t xml:space="preserve"> s. 15</w:t>
            </w:r>
          </w:p>
        </w:tc>
        <w:tc>
          <w:tcPr>
            <w:tcW w:w="1134" w:type="dxa"/>
          </w:tcPr>
          <w:p w14:paraId="4762F155" w14:textId="77777777" w:rsidR="00DE4679" w:rsidRDefault="001A280C">
            <w:pPr>
              <w:pStyle w:val="Table01Row"/>
            </w:pPr>
            <w:r>
              <w:t>1994/092</w:t>
            </w:r>
          </w:p>
        </w:tc>
        <w:tc>
          <w:tcPr>
            <w:tcW w:w="1134" w:type="dxa"/>
          </w:tcPr>
          <w:p w14:paraId="39D1291D" w14:textId="77777777" w:rsidR="00DE4679" w:rsidRDefault="001A280C">
            <w:pPr>
              <w:pStyle w:val="Table01Row"/>
            </w:pPr>
            <w:r>
              <w:t>23 Dec 1994</w:t>
            </w:r>
          </w:p>
        </w:tc>
        <w:tc>
          <w:tcPr>
            <w:tcW w:w="3686" w:type="dxa"/>
          </w:tcPr>
          <w:p w14:paraId="28231235" w14:textId="77777777" w:rsidR="00DE4679" w:rsidRDefault="001A280C">
            <w:pPr>
              <w:pStyle w:val="Table01Row"/>
            </w:pPr>
            <w:r>
              <w:t xml:space="preserve">1 Jan 1995 (see s. 2(1) and </w:t>
            </w:r>
            <w:r>
              <w:rPr>
                <w:i/>
              </w:rPr>
              <w:t>Gazette</w:t>
            </w:r>
            <w:r>
              <w:t xml:space="preserve"> 30 Dec 1994 p. 7211)</w:t>
            </w:r>
          </w:p>
        </w:tc>
      </w:tr>
      <w:tr w:rsidR="00DE4679" w14:paraId="128685F7" w14:textId="77777777">
        <w:trPr>
          <w:cantSplit/>
          <w:jc w:val="center"/>
        </w:trPr>
        <w:tc>
          <w:tcPr>
            <w:tcW w:w="4253" w:type="dxa"/>
          </w:tcPr>
          <w:p w14:paraId="59493CCB" w14:textId="77777777" w:rsidR="00DE4679" w:rsidRDefault="001A280C">
            <w:pPr>
              <w:pStyle w:val="Table01Row"/>
            </w:pPr>
            <w:r>
              <w:rPr>
                <w:i/>
              </w:rPr>
              <w:t xml:space="preserve">Sentencing </w:t>
            </w:r>
            <w:r>
              <w:rPr>
                <w:i/>
              </w:rPr>
              <w:t>(Consequential Provisions) Act 1995</w:t>
            </w:r>
            <w:r>
              <w:t xml:space="preserve"> Pt. 41</w:t>
            </w:r>
          </w:p>
        </w:tc>
        <w:tc>
          <w:tcPr>
            <w:tcW w:w="1134" w:type="dxa"/>
          </w:tcPr>
          <w:p w14:paraId="69AE127B" w14:textId="77777777" w:rsidR="00DE4679" w:rsidRDefault="001A280C">
            <w:pPr>
              <w:pStyle w:val="Table01Row"/>
            </w:pPr>
            <w:r>
              <w:t>1995/078</w:t>
            </w:r>
          </w:p>
        </w:tc>
        <w:tc>
          <w:tcPr>
            <w:tcW w:w="1134" w:type="dxa"/>
          </w:tcPr>
          <w:p w14:paraId="5607F79C" w14:textId="77777777" w:rsidR="00DE4679" w:rsidRDefault="001A280C">
            <w:pPr>
              <w:pStyle w:val="Table01Row"/>
            </w:pPr>
            <w:r>
              <w:t>16 Jan 1996</w:t>
            </w:r>
          </w:p>
        </w:tc>
        <w:tc>
          <w:tcPr>
            <w:tcW w:w="3686" w:type="dxa"/>
          </w:tcPr>
          <w:p w14:paraId="0AB31057" w14:textId="77777777" w:rsidR="00DE4679" w:rsidRDefault="001A280C">
            <w:pPr>
              <w:pStyle w:val="Table01Row"/>
            </w:pPr>
            <w:r>
              <w:t xml:space="preserve">4 Nov 1996 (see s. 2 and </w:t>
            </w:r>
            <w:r>
              <w:rPr>
                <w:i/>
              </w:rPr>
              <w:t>Gazette</w:t>
            </w:r>
            <w:r>
              <w:t xml:space="preserve"> 25 Oct 1996 p. 5632)</w:t>
            </w:r>
          </w:p>
        </w:tc>
      </w:tr>
      <w:tr w:rsidR="00DE4679" w14:paraId="772B87BF" w14:textId="77777777">
        <w:trPr>
          <w:cantSplit/>
          <w:jc w:val="center"/>
        </w:trPr>
        <w:tc>
          <w:tcPr>
            <w:tcW w:w="10207" w:type="dxa"/>
            <w:gridSpan w:val="4"/>
          </w:tcPr>
          <w:p w14:paraId="4DCE1C96" w14:textId="77777777" w:rsidR="00DE4679" w:rsidRDefault="001A280C">
            <w:pPr>
              <w:pStyle w:val="Table01Row"/>
            </w:pPr>
            <w:r>
              <w:rPr>
                <w:b/>
              </w:rPr>
              <w:t>Reprinted as at 15 Mar 1996 (not including 1995/078)</w:t>
            </w:r>
          </w:p>
        </w:tc>
      </w:tr>
      <w:tr w:rsidR="00DE4679" w14:paraId="747E5FA2" w14:textId="77777777">
        <w:trPr>
          <w:cantSplit/>
          <w:jc w:val="center"/>
        </w:trPr>
        <w:tc>
          <w:tcPr>
            <w:tcW w:w="4253" w:type="dxa"/>
          </w:tcPr>
          <w:p w14:paraId="5C03A1BF" w14:textId="77777777" w:rsidR="00DE4679" w:rsidRDefault="001A280C">
            <w:pPr>
              <w:pStyle w:val="Table01Row"/>
            </w:pPr>
            <w:r>
              <w:rPr>
                <w:i/>
              </w:rPr>
              <w:t>Local Government (Consequential Amendments) Act 1996</w:t>
            </w:r>
            <w:r>
              <w:t xml:space="preserve"> s. 4</w:t>
            </w:r>
          </w:p>
        </w:tc>
        <w:tc>
          <w:tcPr>
            <w:tcW w:w="1134" w:type="dxa"/>
          </w:tcPr>
          <w:p w14:paraId="126103DE" w14:textId="77777777" w:rsidR="00DE4679" w:rsidRDefault="001A280C">
            <w:pPr>
              <w:pStyle w:val="Table01Row"/>
            </w:pPr>
            <w:r>
              <w:t>1996/014</w:t>
            </w:r>
          </w:p>
        </w:tc>
        <w:tc>
          <w:tcPr>
            <w:tcW w:w="1134" w:type="dxa"/>
          </w:tcPr>
          <w:p w14:paraId="2EDE0935" w14:textId="77777777" w:rsidR="00DE4679" w:rsidRDefault="001A280C">
            <w:pPr>
              <w:pStyle w:val="Table01Row"/>
            </w:pPr>
            <w:r>
              <w:t>28 Jun 1996</w:t>
            </w:r>
          </w:p>
        </w:tc>
        <w:tc>
          <w:tcPr>
            <w:tcW w:w="3686" w:type="dxa"/>
          </w:tcPr>
          <w:p w14:paraId="1713FA84" w14:textId="77777777" w:rsidR="00DE4679" w:rsidRDefault="001A280C">
            <w:pPr>
              <w:pStyle w:val="Table01Row"/>
            </w:pPr>
            <w:r>
              <w:t>1 Ju</w:t>
            </w:r>
            <w:r>
              <w:t>l 1996 (see s. 2)</w:t>
            </w:r>
          </w:p>
        </w:tc>
      </w:tr>
      <w:tr w:rsidR="00DE4679" w14:paraId="42483E4F" w14:textId="77777777">
        <w:trPr>
          <w:cantSplit/>
          <w:jc w:val="center"/>
        </w:trPr>
        <w:tc>
          <w:tcPr>
            <w:tcW w:w="4253" w:type="dxa"/>
          </w:tcPr>
          <w:p w14:paraId="2F27C735" w14:textId="77777777" w:rsidR="00DE4679" w:rsidRDefault="001A280C">
            <w:pPr>
              <w:pStyle w:val="Table01Row"/>
            </w:pPr>
            <w:r>
              <w:rPr>
                <w:i/>
              </w:rPr>
              <w:t>Acts Amendment (Auxiliary Judges) Act 1997</w:t>
            </w:r>
            <w:r>
              <w:t xml:space="preserve"> Pt. 3</w:t>
            </w:r>
          </w:p>
        </w:tc>
        <w:tc>
          <w:tcPr>
            <w:tcW w:w="1134" w:type="dxa"/>
          </w:tcPr>
          <w:p w14:paraId="241211C0" w14:textId="77777777" w:rsidR="00DE4679" w:rsidRDefault="001A280C">
            <w:pPr>
              <w:pStyle w:val="Table01Row"/>
            </w:pPr>
            <w:r>
              <w:t>1997/023</w:t>
            </w:r>
          </w:p>
        </w:tc>
        <w:tc>
          <w:tcPr>
            <w:tcW w:w="1134" w:type="dxa"/>
          </w:tcPr>
          <w:p w14:paraId="643FAFE4" w14:textId="77777777" w:rsidR="00DE4679" w:rsidRDefault="001A280C">
            <w:pPr>
              <w:pStyle w:val="Table01Row"/>
            </w:pPr>
            <w:r>
              <w:t>18 Sep 1997</w:t>
            </w:r>
          </w:p>
        </w:tc>
        <w:tc>
          <w:tcPr>
            <w:tcW w:w="3686" w:type="dxa"/>
          </w:tcPr>
          <w:p w14:paraId="7A4BA00E" w14:textId="77777777" w:rsidR="00DE4679" w:rsidRDefault="001A280C">
            <w:pPr>
              <w:pStyle w:val="Table01Row"/>
            </w:pPr>
            <w:r>
              <w:t>18 Sep 1997 (see s. 2)</w:t>
            </w:r>
          </w:p>
        </w:tc>
      </w:tr>
      <w:tr w:rsidR="00DE4679" w14:paraId="7E9C87FA" w14:textId="77777777">
        <w:trPr>
          <w:cantSplit/>
          <w:jc w:val="center"/>
        </w:trPr>
        <w:tc>
          <w:tcPr>
            <w:tcW w:w="4253" w:type="dxa"/>
          </w:tcPr>
          <w:p w14:paraId="688B350A" w14:textId="77777777" w:rsidR="00DE4679" w:rsidRDefault="001A280C">
            <w:pPr>
              <w:pStyle w:val="Table01Row"/>
            </w:pPr>
            <w:r>
              <w:rPr>
                <w:i/>
              </w:rPr>
              <w:t>Acts Amendment and Repeal (Family Court) Act 1997</w:t>
            </w:r>
            <w:r>
              <w:t xml:space="preserve"> s. 33</w:t>
            </w:r>
          </w:p>
        </w:tc>
        <w:tc>
          <w:tcPr>
            <w:tcW w:w="1134" w:type="dxa"/>
          </w:tcPr>
          <w:p w14:paraId="3F7EA064" w14:textId="77777777" w:rsidR="00DE4679" w:rsidRDefault="001A280C">
            <w:pPr>
              <w:pStyle w:val="Table01Row"/>
            </w:pPr>
            <w:r>
              <w:t>1997/041</w:t>
            </w:r>
          </w:p>
        </w:tc>
        <w:tc>
          <w:tcPr>
            <w:tcW w:w="1134" w:type="dxa"/>
          </w:tcPr>
          <w:p w14:paraId="77DBFB69" w14:textId="77777777" w:rsidR="00DE4679" w:rsidRDefault="001A280C">
            <w:pPr>
              <w:pStyle w:val="Table01Row"/>
            </w:pPr>
            <w:r>
              <w:t>9 Dec 1997</w:t>
            </w:r>
          </w:p>
        </w:tc>
        <w:tc>
          <w:tcPr>
            <w:tcW w:w="3686" w:type="dxa"/>
          </w:tcPr>
          <w:p w14:paraId="4D48D83D" w14:textId="77777777" w:rsidR="00DE4679" w:rsidRDefault="001A280C">
            <w:pPr>
              <w:pStyle w:val="Table01Row"/>
            </w:pPr>
            <w:r>
              <w:t xml:space="preserve">26 Sep 1998 (see s. 2 and </w:t>
            </w:r>
            <w:r>
              <w:rPr>
                <w:i/>
              </w:rPr>
              <w:t>Gazette</w:t>
            </w:r>
            <w:r>
              <w:t xml:space="preserve"> 25 Sep 1998 p. 5295)</w:t>
            </w:r>
          </w:p>
        </w:tc>
      </w:tr>
      <w:tr w:rsidR="00DE4679" w14:paraId="15548CF5" w14:textId="77777777">
        <w:trPr>
          <w:cantSplit/>
          <w:jc w:val="center"/>
        </w:trPr>
        <w:tc>
          <w:tcPr>
            <w:tcW w:w="4253" w:type="dxa"/>
          </w:tcPr>
          <w:p w14:paraId="561990A2" w14:textId="77777777" w:rsidR="00DE4679" w:rsidRDefault="001A280C">
            <w:pPr>
              <w:pStyle w:val="Table01Row"/>
            </w:pPr>
            <w:r>
              <w:rPr>
                <w:i/>
              </w:rPr>
              <w:t>Sunday Observance Laws Amendment and Repeal Act 1997</w:t>
            </w:r>
            <w:r>
              <w:t xml:space="preserve"> s. 4</w:t>
            </w:r>
          </w:p>
        </w:tc>
        <w:tc>
          <w:tcPr>
            <w:tcW w:w="1134" w:type="dxa"/>
          </w:tcPr>
          <w:p w14:paraId="2DCE78C9" w14:textId="77777777" w:rsidR="00DE4679" w:rsidRDefault="001A280C">
            <w:pPr>
              <w:pStyle w:val="Table01Row"/>
            </w:pPr>
            <w:r>
              <w:t>1997/049</w:t>
            </w:r>
          </w:p>
        </w:tc>
        <w:tc>
          <w:tcPr>
            <w:tcW w:w="1134" w:type="dxa"/>
          </w:tcPr>
          <w:p w14:paraId="64FC7A01" w14:textId="77777777" w:rsidR="00DE4679" w:rsidRDefault="001A280C">
            <w:pPr>
              <w:pStyle w:val="Table01Row"/>
            </w:pPr>
            <w:r>
              <w:t>10 Dec 1997</w:t>
            </w:r>
          </w:p>
        </w:tc>
        <w:tc>
          <w:tcPr>
            <w:tcW w:w="3686" w:type="dxa"/>
          </w:tcPr>
          <w:p w14:paraId="44E1610A" w14:textId="77777777" w:rsidR="00DE4679" w:rsidRDefault="001A280C">
            <w:pPr>
              <w:pStyle w:val="Table01Row"/>
            </w:pPr>
            <w:r>
              <w:t>10 Dec 1997 (see s. 2)</w:t>
            </w:r>
          </w:p>
        </w:tc>
      </w:tr>
      <w:tr w:rsidR="00DE4679" w14:paraId="4FB1CDC7" w14:textId="77777777">
        <w:trPr>
          <w:cantSplit/>
          <w:jc w:val="center"/>
        </w:trPr>
        <w:tc>
          <w:tcPr>
            <w:tcW w:w="4253" w:type="dxa"/>
          </w:tcPr>
          <w:p w14:paraId="67B0620D" w14:textId="77777777" w:rsidR="00DE4679" w:rsidRDefault="001A280C">
            <w:pPr>
              <w:pStyle w:val="Table01Row"/>
            </w:pPr>
            <w:r>
              <w:rPr>
                <w:i/>
              </w:rPr>
              <w:t>Interpretation Amendment Act 1997</w:t>
            </w:r>
          </w:p>
        </w:tc>
        <w:tc>
          <w:tcPr>
            <w:tcW w:w="1134" w:type="dxa"/>
          </w:tcPr>
          <w:p w14:paraId="74AE7EC3" w14:textId="77777777" w:rsidR="00DE4679" w:rsidRDefault="001A280C">
            <w:pPr>
              <w:pStyle w:val="Table01Row"/>
            </w:pPr>
            <w:r>
              <w:t>1997/054</w:t>
            </w:r>
          </w:p>
        </w:tc>
        <w:tc>
          <w:tcPr>
            <w:tcW w:w="1134" w:type="dxa"/>
          </w:tcPr>
          <w:p w14:paraId="6541EA36" w14:textId="77777777" w:rsidR="00DE4679" w:rsidRDefault="001A280C">
            <w:pPr>
              <w:pStyle w:val="Table01Row"/>
            </w:pPr>
            <w:r>
              <w:t>12 Dec 1997</w:t>
            </w:r>
          </w:p>
        </w:tc>
        <w:tc>
          <w:tcPr>
            <w:tcW w:w="3686" w:type="dxa"/>
          </w:tcPr>
          <w:p w14:paraId="2CC2FEB2" w14:textId="77777777" w:rsidR="00DE4679" w:rsidRDefault="001A280C">
            <w:pPr>
              <w:pStyle w:val="Table01Row"/>
            </w:pPr>
            <w:r>
              <w:t>12 Dec 1997 (see s. 2)</w:t>
            </w:r>
          </w:p>
        </w:tc>
      </w:tr>
      <w:tr w:rsidR="00DE4679" w14:paraId="232A49A0" w14:textId="77777777">
        <w:trPr>
          <w:cantSplit/>
          <w:jc w:val="center"/>
        </w:trPr>
        <w:tc>
          <w:tcPr>
            <w:tcW w:w="4253" w:type="dxa"/>
          </w:tcPr>
          <w:p w14:paraId="73302055" w14:textId="77777777" w:rsidR="00DE4679" w:rsidRDefault="001A280C">
            <w:pPr>
              <w:pStyle w:val="Table01Row"/>
            </w:pPr>
            <w:r>
              <w:rPr>
                <w:i/>
              </w:rPr>
              <w:t>Statutes (Repeals and Minor Amendments) Act (No. 2)</w:t>
            </w:r>
            <w:r>
              <w:rPr>
                <w:i/>
              </w:rPr>
              <w:t> 1998</w:t>
            </w:r>
            <w:r>
              <w:t xml:space="preserve"> s. 40</w:t>
            </w:r>
          </w:p>
        </w:tc>
        <w:tc>
          <w:tcPr>
            <w:tcW w:w="1134" w:type="dxa"/>
          </w:tcPr>
          <w:p w14:paraId="1855634E" w14:textId="77777777" w:rsidR="00DE4679" w:rsidRDefault="001A280C">
            <w:pPr>
              <w:pStyle w:val="Table01Row"/>
            </w:pPr>
            <w:r>
              <w:t>1998/010</w:t>
            </w:r>
          </w:p>
        </w:tc>
        <w:tc>
          <w:tcPr>
            <w:tcW w:w="1134" w:type="dxa"/>
          </w:tcPr>
          <w:p w14:paraId="1ECF55B8" w14:textId="77777777" w:rsidR="00DE4679" w:rsidRDefault="001A280C">
            <w:pPr>
              <w:pStyle w:val="Table01Row"/>
            </w:pPr>
            <w:r>
              <w:t>30 Apr 1998</w:t>
            </w:r>
          </w:p>
        </w:tc>
        <w:tc>
          <w:tcPr>
            <w:tcW w:w="3686" w:type="dxa"/>
          </w:tcPr>
          <w:p w14:paraId="13183808" w14:textId="77777777" w:rsidR="00DE4679" w:rsidRDefault="001A280C">
            <w:pPr>
              <w:pStyle w:val="Table01Row"/>
            </w:pPr>
            <w:r>
              <w:t>30 Apr 1998 (see s. 2(1))</w:t>
            </w:r>
          </w:p>
        </w:tc>
      </w:tr>
      <w:tr w:rsidR="00DE4679" w14:paraId="346DED6B" w14:textId="77777777">
        <w:trPr>
          <w:cantSplit/>
          <w:jc w:val="center"/>
        </w:trPr>
        <w:tc>
          <w:tcPr>
            <w:tcW w:w="10207" w:type="dxa"/>
            <w:gridSpan w:val="4"/>
          </w:tcPr>
          <w:p w14:paraId="285733E0" w14:textId="77777777" w:rsidR="00DE4679" w:rsidRDefault="001A280C">
            <w:pPr>
              <w:pStyle w:val="Table01Row"/>
            </w:pPr>
            <w:r>
              <w:rPr>
                <w:b/>
              </w:rPr>
              <w:t>Reprinted as at 1 Jan 1999</w:t>
            </w:r>
          </w:p>
        </w:tc>
      </w:tr>
      <w:tr w:rsidR="00DE4679" w14:paraId="121D45CE" w14:textId="77777777">
        <w:trPr>
          <w:cantSplit/>
          <w:jc w:val="center"/>
        </w:trPr>
        <w:tc>
          <w:tcPr>
            <w:tcW w:w="4253" w:type="dxa"/>
          </w:tcPr>
          <w:p w14:paraId="783A01ED" w14:textId="77777777" w:rsidR="00DE4679" w:rsidRDefault="001A280C">
            <w:pPr>
              <w:pStyle w:val="Table01Row"/>
            </w:pPr>
            <w:r>
              <w:rPr>
                <w:i/>
              </w:rPr>
              <w:t>Acts Amendment and Repeal (Financial Sector Reform) Act 1999</w:t>
            </w:r>
            <w:r>
              <w:t xml:space="preserve"> s. 89</w:t>
            </w:r>
          </w:p>
        </w:tc>
        <w:tc>
          <w:tcPr>
            <w:tcW w:w="1134" w:type="dxa"/>
          </w:tcPr>
          <w:p w14:paraId="6468DC0E" w14:textId="77777777" w:rsidR="00DE4679" w:rsidRDefault="001A280C">
            <w:pPr>
              <w:pStyle w:val="Table01Row"/>
            </w:pPr>
            <w:r>
              <w:t>1999/026</w:t>
            </w:r>
          </w:p>
        </w:tc>
        <w:tc>
          <w:tcPr>
            <w:tcW w:w="1134" w:type="dxa"/>
          </w:tcPr>
          <w:p w14:paraId="25CEE1C6" w14:textId="77777777" w:rsidR="00DE4679" w:rsidRDefault="001A280C">
            <w:pPr>
              <w:pStyle w:val="Table01Row"/>
            </w:pPr>
            <w:r>
              <w:t>29 Jun 1999</w:t>
            </w:r>
          </w:p>
        </w:tc>
        <w:tc>
          <w:tcPr>
            <w:tcW w:w="3686" w:type="dxa"/>
          </w:tcPr>
          <w:p w14:paraId="0CB836DC" w14:textId="77777777" w:rsidR="00DE4679" w:rsidRDefault="001A280C">
            <w:pPr>
              <w:pStyle w:val="Table01Row"/>
            </w:pPr>
            <w:r>
              <w:t xml:space="preserve">1 Jul 1999 (see s. 2(1) and </w:t>
            </w:r>
            <w:r>
              <w:rPr>
                <w:i/>
              </w:rPr>
              <w:t>Gazette</w:t>
            </w:r>
            <w:r>
              <w:t xml:space="preserve"> 30 Jun 1999 p. 2905)</w:t>
            </w:r>
          </w:p>
        </w:tc>
      </w:tr>
      <w:tr w:rsidR="00DE4679" w14:paraId="5A8744ED" w14:textId="77777777">
        <w:trPr>
          <w:cantSplit/>
          <w:jc w:val="center"/>
        </w:trPr>
        <w:tc>
          <w:tcPr>
            <w:tcW w:w="4253" w:type="dxa"/>
          </w:tcPr>
          <w:p w14:paraId="080BA5F0" w14:textId="77777777" w:rsidR="00DE4679" w:rsidRDefault="001A280C">
            <w:pPr>
              <w:pStyle w:val="Table01Row"/>
            </w:pPr>
            <w:r>
              <w:rPr>
                <w:i/>
              </w:rPr>
              <w:t xml:space="preserve">Statutes </w:t>
            </w:r>
            <w:r>
              <w:rPr>
                <w:i/>
              </w:rPr>
              <w:t>(Repeals and Minor Amendments) Act 2000</w:t>
            </w:r>
            <w:r>
              <w:t xml:space="preserve"> s. 19</w:t>
            </w:r>
          </w:p>
        </w:tc>
        <w:tc>
          <w:tcPr>
            <w:tcW w:w="1134" w:type="dxa"/>
          </w:tcPr>
          <w:p w14:paraId="41E9A135" w14:textId="77777777" w:rsidR="00DE4679" w:rsidRDefault="001A280C">
            <w:pPr>
              <w:pStyle w:val="Table01Row"/>
            </w:pPr>
            <w:r>
              <w:t>2000/024</w:t>
            </w:r>
          </w:p>
        </w:tc>
        <w:tc>
          <w:tcPr>
            <w:tcW w:w="1134" w:type="dxa"/>
          </w:tcPr>
          <w:p w14:paraId="3ADA50DC" w14:textId="77777777" w:rsidR="00DE4679" w:rsidRDefault="001A280C">
            <w:pPr>
              <w:pStyle w:val="Table01Row"/>
            </w:pPr>
            <w:r>
              <w:t>4 Jul 2000</w:t>
            </w:r>
          </w:p>
        </w:tc>
        <w:tc>
          <w:tcPr>
            <w:tcW w:w="3686" w:type="dxa"/>
          </w:tcPr>
          <w:p w14:paraId="645CE342" w14:textId="77777777" w:rsidR="00DE4679" w:rsidRDefault="001A280C">
            <w:pPr>
              <w:pStyle w:val="Table01Row"/>
            </w:pPr>
            <w:r>
              <w:t>4 Jul 2000 (see s. 2)</w:t>
            </w:r>
          </w:p>
        </w:tc>
      </w:tr>
      <w:tr w:rsidR="00DE4679" w14:paraId="3C418761" w14:textId="77777777">
        <w:trPr>
          <w:cantSplit/>
          <w:jc w:val="center"/>
        </w:trPr>
        <w:tc>
          <w:tcPr>
            <w:tcW w:w="4253" w:type="dxa"/>
          </w:tcPr>
          <w:p w14:paraId="126C0BCC" w14:textId="77777777" w:rsidR="00DE4679" w:rsidRDefault="001A280C">
            <w:pPr>
              <w:pStyle w:val="Table01Row"/>
            </w:pPr>
            <w:r>
              <w:rPr>
                <w:i/>
              </w:rPr>
              <w:lastRenderedPageBreak/>
              <w:t>Acts Amendment (Lesbian and Gay Law Reform) Act 2002</w:t>
            </w:r>
            <w:r>
              <w:t xml:space="preserve"> Pt. 14</w:t>
            </w:r>
          </w:p>
        </w:tc>
        <w:tc>
          <w:tcPr>
            <w:tcW w:w="1134" w:type="dxa"/>
          </w:tcPr>
          <w:p w14:paraId="560D4077" w14:textId="77777777" w:rsidR="00DE4679" w:rsidRDefault="001A280C">
            <w:pPr>
              <w:pStyle w:val="Table01Row"/>
            </w:pPr>
            <w:r>
              <w:t>2002/003</w:t>
            </w:r>
          </w:p>
        </w:tc>
        <w:tc>
          <w:tcPr>
            <w:tcW w:w="1134" w:type="dxa"/>
          </w:tcPr>
          <w:p w14:paraId="556EE747" w14:textId="77777777" w:rsidR="00DE4679" w:rsidRDefault="001A280C">
            <w:pPr>
              <w:pStyle w:val="Table01Row"/>
            </w:pPr>
            <w:r>
              <w:t>17 Apr 2002</w:t>
            </w:r>
          </w:p>
        </w:tc>
        <w:tc>
          <w:tcPr>
            <w:tcW w:w="3686" w:type="dxa"/>
          </w:tcPr>
          <w:p w14:paraId="1AAB64AA" w14:textId="77777777" w:rsidR="00DE4679" w:rsidRDefault="001A280C">
            <w:pPr>
              <w:pStyle w:val="Table01Row"/>
            </w:pPr>
            <w:r>
              <w:t xml:space="preserve">21 Sep 2002 (see s. 2 and </w:t>
            </w:r>
            <w:r>
              <w:rPr>
                <w:i/>
              </w:rPr>
              <w:t>Gazette</w:t>
            </w:r>
            <w:r>
              <w:t xml:space="preserve"> 20 Sep 2002 p. 4693)</w:t>
            </w:r>
          </w:p>
        </w:tc>
      </w:tr>
      <w:tr w:rsidR="00DE4679" w14:paraId="0477D7A0" w14:textId="77777777">
        <w:trPr>
          <w:cantSplit/>
          <w:jc w:val="center"/>
        </w:trPr>
        <w:tc>
          <w:tcPr>
            <w:tcW w:w="4253" w:type="dxa"/>
          </w:tcPr>
          <w:p w14:paraId="38F361DD" w14:textId="77777777" w:rsidR="00DE4679" w:rsidRDefault="001A280C">
            <w:pPr>
              <w:pStyle w:val="Table01Row"/>
            </w:pPr>
            <w:r>
              <w:rPr>
                <w:i/>
              </w:rPr>
              <w:t xml:space="preserve">Taxation </w:t>
            </w:r>
            <w:r>
              <w:rPr>
                <w:i/>
              </w:rPr>
              <w:t>Administration (Consequential Provisions) Act 2002</w:t>
            </w:r>
            <w:r>
              <w:t xml:space="preserve"> s. 16</w:t>
            </w:r>
          </w:p>
        </w:tc>
        <w:tc>
          <w:tcPr>
            <w:tcW w:w="1134" w:type="dxa"/>
          </w:tcPr>
          <w:p w14:paraId="6BFE3C04" w14:textId="77777777" w:rsidR="00DE4679" w:rsidRDefault="001A280C">
            <w:pPr>
              <w:pStyle w:val="Table01Row"/>
            </w:pPr>
            <w:r>
              <w:t>2002/045</w:t>
            </w:r>
          </w:p>
        </w:tc>
        <w:tc>
          <w:tcPr>
            <w:tcW w:w="1134" w:type="dxa"/>
          </w:tcPr>
          <w:p w14:paraId="13515267" w14:textId="77777777" w:rsidR="00DE4679" w:rsidRDefault="001A280C">
            <w:pPr>
              <w:pStyle w:val="Table01Row"/>
            </w:pPr>
            <w:r>
              <w:t>20 Mar 2003</w:t>
            </w:r>
          </w:p>
        </w:tc>
        <w:tc>
          <w:tcPr>
            <w:tcW w:w="3686" w:type="dxa"/>
          </w:tcPr>
          <w:p w14:paraId="31D2F117" w14:textId="77777777" w:rsidR="00DE4679" w:rsidRDefault="001A280C">
            <w:pPr>
              <w:pStyle w:val="Table01Row"/>
            </w:pPr>
            <w:r>
              <w:t xml:space="preserve">1 Jul 2003 (see s. 2(1) and </w:t>
            </w:r>
            <w:r>
              <w:rPr>
                <w:i/>
              </w:rPr>
              <w:t>Gazette</w:t>
            </w:r>
            <w:r>
              <w:t xml:space="preserve"> 27 Jun 2003 p. 2383)</w:t>
            </w:r>
          </w:p>
        </w:tc>
      </w:tr>
      <w:tr w:rsidR="00DE4679" w14:paraId="65694342" w14:textId="77777777">
        <w:trPr>
          <w:cantSplit/>
          <w:jc w:val="center"/>
        </w:trPr>
        <w:tc>
          <w:tcPr>
            <w:tcW w:w="4253" w:type="dxa"/>
          </w:tcPr>
          <w:p w14:paraId="0497C78E" w14:textId="77777777" w:rsidR="00DE4679" w:rsidRDefault="001A280C">
            <w:pPr>
              <w:pStyle w:val="Table01Row"/>
            </w:pPr>
            <w:r>
              <w:rPr>
                <w:i/>
              </w:rPr>
              <w:t>Statutes (Repeals and Minor Amendments) Act 2003</w:t>
            </w:r>
            <w:r>
              <w:t xml:space="preserve"> s. 69</w:t>
            </w:r>
          </w:p>
        </w:tc>
        <w:tc>
          <w:tcPr>
            <w:tcW w:w="1134" w:type="dxa"/>
          </w:tcPr>
          <w:p w14:paraId="4DCF4F6D" w14:textId="77777777" w:rsidR="00DE4679" w:rsidRDefault="001A280C">
            <w:pPr>
              <w:pStyle w:val="Table01Row"/>
            </w:pPr>
            <w:r>
              <w:t>2003/074</w:t>
            </w:r>
          </w:p>
        </w:tc>
        <w:tc>
          <w:tcPr>
            <w:tcW w:w="1134" w:type="dxa"/>
          </w:tcPr>
          <w:p w14:paraId="2526F552" w14:textId="77777777" w:rsidR="00DE4679" w:rsidRDefault="001A280C">
            <w:pPr>
              <w:pStyle w:val="Table01Row"/>
            </w:pPr>
            <w:r>
              <w:t>15 Dec 2003</w:t>
            </w:r>
          </w:p>
        </w:tc>
        <w:tc>
          <w:tcPr>
            <w:tcW w:w="3686" w:type="dxa"/>
          </w:tcPr>
          <w:p w14:paraId="629E13C4" w14:textId="77777777" w:rsidR="00DE4679" w:rsidRDefault="001A280C">
            <w:pPr>
              <w:pStyle w:val="Table01Row"/>
            </w:pPr>
            <w:r>
              <w:t>15 Dec 2003 (see s. 2)</w:t>
            </w:r>
          </w:p>
        </w:tc>
      </w:tr>
      <w:tr w:rsidR="00DE4679" w14:paraId="26823D20" w14:textId="77777777">
        <w:trPr>
          <w:cantSplit/>
          <w:jc w:val="center"/>
        </w:trPr>
        <w:tc>
          <w:tcPr>
            <w:tcW w:w="10207" w:type="dxa"/>
            <w:gridSpan w:val="4"/>
          </w:tcPr>
          <w:p w14:paraId="12461AE3" w14:textId="77777777" w:rsidR="00DE4679" w:rsidRDefault="001A280C">
            <w:pPr>
              <w:pStyle w:val="Table01Row"/>
            </w:pPr>
            <w:r>
              <w:rPr>
                <w:b/>
              </w:rPr>
              <w:t>Reprint 4 as at 6 Fe</w:t>
            </w:r>
            <w:r>
              <w:rPr>
                <w:b/>
              </w:rPr>
              <w:t>b 2004</w:t>
            </w:r>
          </w:p>
        </w:tc>
      </w:tr>
      <w:tr w:rsidR="00DE4679" w14:paraId="2203F701" w14:textId="77777777">
        <w:trPr>
          <w:cantSplit/>
          <w:jc w:val="center"/>
        </w:trPr>
        <w:tc>
          <w:tcPr>
            <w:tcW w:w="4253" w:type="dxa"/>
          </w:tcPr>
          <w:p w14:paraId="6D6FB31D" w14:textId="77777777" w:rsidR="00DE4679" w:rsidRDefault="001A280C">
            <w:pPr>
              <w:pStyle w:val="Table01Row"/>
            </w:pPr>
            <w:r>
              <w:rPr>
                <w:i/>
              </w:rPr>
              <w:t>Criminal Code Amendment Act 2004</w:t>
            </w:r>
            <w:r>
              <w:t xml:space="preserve"> s. 58</w:t>
            </w:r>
          </w:p>
        </w:tc>
        <w:tc>
          <w:tcPr>
            <w:tcW w:w="1134" w:type="dxa"/>
          </w:tcPr>
          <w:p w14:paraId="71374C1B" w14:textId="77777777" w:rsidR="00DE4679" w:rsidRDefault="001A280C">
            <w:pPr>
              <w:pStyle w:val="Table01Row"/>
            </w:pPr>
            <w:r>
              <w:t>2004/004</w:t>
            </w:r>
          </w:p>
        </w:tc>
        <w:tc>
          <w:tcPr>
            <w:tcW w:w="1134" w:type="dxa"/>
          </w:tcPr>
          <w:p w14:paraId="716F894A" w14:textId="77777777" w:rsidR="00DE4679" w:rsidRDefault="001A280C">
            <w:pPr>
              <w:pStyle w:val="Table01Row"/>
            </w:pPr>
            <w:r>
              <w:t>23 Apr 2004</w:t>
            </w:r>
          </w:p>
        </w:tc>
        <w:tc>
          <w:tcPr>
            <w:tcW w:w="3686" w:type="dxa"/>
          </w:tcPr>
          <w:p w14:paraId="5EF2C1DC" w14:textId="77777777" w:rsidR="00DE4679" w:rsidRDefault="001A280C">
            <w:pPr>
              <w:pStyle w:val="Table01Row"/>
            </w:pPr>
            <w:r>
              <w:t>21 May 2004 (see s. 2)</w:t>
            </w:r>
          </w:p>
        </w:tc>
      </w:tr>
      <w:tr w:rsidR="00DE4679" w14:paraId="25D1F351" w14:textId="77777777">
        <w:trPr>
          <w:cantSplit/>
          <w:jc w:val="center"/>
        </w:trPr>
        <w:tc>
          <w:tcPr>
            <w:tcW w:w="4253" w:type="dxa"/>
          </w:tcPr>
          <w:p w14:paraId="0D27B24A" w14:textId="77777777" w:rsidR="00DE4679" w:rsidRDefault="001A280C">
            <w:pPr>
              <w:pStyle w:val="Table01Row"/>
            </w:pPr>
            <w:r>
              <w:rPr>
                <w:i/>
              </w:rPr>
              <w:t>Acts Amendment (Court of Appeal) Act 2004</w:t>
            </w:r>
            <w:r>
              <w:t xml:space="preserve"> s. 33</w:t>
            </w:r>
          </w:p>
        </w:tc>
        <w:tc>
          <w:tcPr>
            <w:tcW w:w="1134" w:type="dxa"/>
          </w:tcPr>
          <w:p w14:paraId="46EF7AF4" w14:textId="77777777" w:rsidR="00DE4679" w:rsidRDefault="001A280C">
            <w:pPr>
              <w:pStyle w:val="Table01Row"/>
            </w:pPr>
            <w:r>
              <w:t>2004/045</w:t>
            </w:r>
          </w:p>
        </w:tc>
        <w:tc>
          <w:tcPr>
            <w:tcW w:w="1134" w:type="dxa"/>
          </w:tcPr>
          <w:p w14:paraId="6C4CB3B6" w14:textId="77777777" w:rsidR="00DE4679" w:rsidRDefault="001A280C">
            <w:pPr>
              <w:pStyle w:val="Table01Row"/>
            </w:pPr>
            <w:r>
              <w:t>9 Nov 2004</w:t>
            </w:r>
          </w:p>
        </w:tc>
        <w:tc>
          <w:tcPr>
            <w:tcW w:w="3686" w:type="dxa"/>
          </w:tcPr>
          <w:p w14:paraId="55973B7C" w14:textId="77777777" w:rsidR="00DE4679" w:rsidRDefault="001A280C">
            <w:pPr>
              <w:pStyle w:val="Table01Row"/>
            </w:pPr>
            <w:r>
              <w:t xml:space="preserve">1 Feb 2005 (see s. 2 and </w:t>
            </w:r>
            <w:r>
              <w:rPr>
                <w:i/>
              </w:rPr>
              <w:t>Gazette</w:t>
            </w:r>
            <w:r>
              <w:t xml:space="preserve"> 14 Jan 2005 p. 163)</w:t>
            </w:r>
          </w:p>
        </w:tc>
      </w:tr>
      <w:tr w:rsidR="00DE4679" w14:paraId="58944BB2" w14:textId="77777777">
        <w:trPr>
          <w:cantSplit/>
          <w:jc w:val="center"/>
        </w:trPr>
        <w:tc>
          <w:tcPr>
            <w:tcW w:w="4253" w:type="dxa"/>
          </w:tcPr>
          <w:p w14:paraId="02703A27" w14:textId="77777777" w:rsidR="00DE4679" w:rsidRDefault="001A280C">
            <w:pPr>
              <w:pStyle w:val="Table01Row"/>
            </w:pPr>
            <w:r>
              <w:rPr>
                <w:i/>
              </w:rPr>
              <w:t xml:space="preserve">State Administrative Tribunal </w:t>
            </w:r>
            <w:r>
              <w:rPr>
                <w:i/>
              </w:rPr>
              <w:t>Act 2004</w:t>
            </w:r>
            <w:r>
              <w:t xml:space="preserve"> s. 175</w:t>
            </w:r>
          </w:p>
        </w:tc>
        <w:tc>
          <w:tcPr>
            <w:tcW w:w="1134" w:type="dxa"/>
          </w:tcPr>
          <w:p w14:paraId="2673A7D6" w14:textId="77777777" w:rsidR="00DE4679" w:rsidRDefault="001A280C">
            <w:pPr>
              <w:pStyle w:val="Table01Row"/>
            </w:pPr>
            <w:r>
              <w:t>2004/054</w:t>
            </w:r>
          </w:p>
        </w:tc>
        <w:tc>
          <w:tcPr>
            <w:tcW w:w="1134" w:type="dxa"/>
          </w:tcPr>
          <w:p w14:paraId="3DFA8307" w14:textId="77777777" w:rsidR="00DE4679" w:rsidRDefault="001A280C">
            <w:pPr>
              <w:pStyle w:val="Table01Row"/>
            </w:pPr>
            <w:r>
              <w:t>23 Nov 2004</w:t>
            </w:r>
          </w:p>
        </w:tc>
        <w:tc>
          <w:tcPr>
            <w:tcW w:w="3686" w:type="dxa"/>
          </w:tcPr>
          <w:p w14:paraId="4E817C8F" w14:textId="77777777" w:rsidR="00DE4679" w:rsidRDefault="001A280C">
            <w:pPr>
              <w:pStyle w:val="Table01Row"/>
            </w:pPr>
            <w:r>
              <w:t xml:space="preserve">1 Jan 2005 (see s. 2 and </w:t>
            </w:r>
            <w:r>
              <w:rPr>
                <w:i/>
              </w:rPr>
              <w:t>Gazette</w:t>
            </w:r>
            <w:r>
              <w:t xml:space="preserve"> 31 Dec 2004 p. 7129)</w:t>
            </w:r>
          </w:p>
        </w:tc>
      </w:tr>
      <w:tr w:rsidR="00DE4679" w14:paraId="7E5DA51D" w14:textId="77777777">
        <w:trPr>
          <w:cantSplit/>
          <w:jc w:val="center"/>
        </w:trPr>
        <w:tc>
          <w:tcPr>
            <w:tcW w:w="4253" w:type="dxa"/>
          </w:tcPr>
          <w:p w14:paraId="4C28CC05" w14:textId="77777777" w:rsidR="00DE4679" w:rsidRDefault="001A280C">
            <w:pPr>
              <w:pStyle w:val="Table01Row"/>
            </w:pPr>
            <w:r>
              <w:rPr>
                <w:i/>
              </w:rPr>
              <w:t>Courts Legislation Amendment and Repeal Act 2004</w:t>
            </w:r>
            <w:r>
              <w:t xml:space="preserve"> s. 141</w:t>
            </w:r>
          </w:p>
        </w:tc>
        <w:tc>
          <w:tcPr>
            <w:tcW w:w="1134" w:type="dxa"/>
          </w:tcPr>
          <w:p w14:paraId="5427CC48" w14:textId="77777777" w:rsidR="00DE4679" w:rsidRDefault="001A280C">
            <w:pPr>
              <w:pStyle w:val="Table01Row"/>
            </w:pPr>
            <w:r>
              <w:t>2004/059</w:t>
            </w:r>
          </w:p>
        </w:tc>
        <w:tc>
          <w:tcPr>
            <w:tcW w:w="1134" w:type="dxa"/>
          </w:tcPr>
          <w:p w14:paraId="15D4D8A6" w14:textId="77777777" w:rsidR="00DE4679" w:rsidRDefault="001A280C">
            <w:pPr>
              <w:pStyle w:val="Table01Row"/>
            </w:pPr>
            <w:r>
              <w:t>23 Nov 2004</w:t>
            </w:r>
          </w:p>
        </w:tc>
        <w:tc>
          <w:tcPr>
            <w:tcW w:w="3686" w:type="dxa"/>
          </w:tcPr>
          <w:p w14:paraId="218820C3" w14:textId="77777777" w:rsidR="00DE4679" w:rsidRDefault="001A280C">
            <w:pPr>
              <w:pStyle w:val="Table01Row"/>
            </w:pPr>
            <w:r>
              <w:t xml:space="preserve">1 May 2005 (see s. 2 and </w:t>
            </w:r>
            <w:r>
              <w:rPr>
                <w:i/>
              </w:rPr>
              <w:t>Gazette</w:t>
            </w:r>
            <w:r>
              <w:t xml:space="preserve"> 31 Dec 2004 p. 7128)</w:t>
            </w:r>
          </w:p>
        </w:tc>
      </w:tr>
      <w:tr w:rsidR="00DE4679" w14:paraId="1C952A3B" w14:textId="77777777">
        <w:trPr>
          <w:cantSplit/>
          <w:jc w:val="center"/>
        </w:trPr>
        <w:tc>
          <w:tcPr>
            <w:tcW w:w="4253" w:type="dxa"/>
          </w:tcPr>
          <w:p w14:paraId="6994464A" w14:textId="77777777" w:rsidR="00DE4679" w:rsidRDefault="001A280C">
            <w:pPr>
              <w:pStyle w:val="Table01Row"/>
            </w:pPr>
            <w:r>
              <w:rPr>
                <w:i/>
              </w:rPr>
              <w:t>Criminal Law Amendment (Simple O</w:t>
            </w:r>
            <w:r>
              <w:rPr>
                <w:i/>
              </w:rPr>
              <w:t>ffences) Act 2004</w:t>
            </w:r>
            <w:r>
              <w:t xml:space="preserve"> s. 36(12)</w:t>
            </w:r>
          </w:p>
        </w:tc>
        <w:tc>
          <w:tcPr>
            <w:tcW w:w="1134" w:type="dxa"/>
          </w:tcPr>
          <w:p w14:paraId="78596F5A" w14:textId="77777777" w:rsidR="00DE4679" w:rsidRDefault="001A280C">
            <w:pPr>
              <w:pStyle w:val="Table01Row"/>
            </w:pPr>
            <w:r>
              <w:t>2004/070</w:t>
            </w:r>
          </w:p>
        </w:tc>
        <w:tc>
          <w:tcPr>
            <w:tcW w:w="1134" w:type="dxa"/>
          </w:tcPr>
          <w:p w14:paraId="1A11D42C" w14:textId="77777777" w:rsidR="00DE4679" w:rsidRDefault="001A280C">
            <w:pPr>
              <w:pStyle w:val="Table01Row"/>
            </w:pPr>
            <w:r>
              <w:t>8 Dec 2004</w:t>
            </w:r>
          </w:p>
        </w:tc>
        <w:tc>
          <w:tcPr>
            <w:tcW w:w="3686" w:type="dxa"/>
          </w:tcPr>
          <w:p w14:paraId="390554DB" w14:textId="77777777" w:rsidR="00DE4679" w:rsidRDefault="001A280C">
            <w:pPr>
              <w:pStyle w:val="Table01Row"/>
            </w:pPr>
            <w:r>
              <w:t xml:space="preserve">31 May 2005 (see s. 2 and </w:t>
            </w:r>
            <w:r>
              <w:rPr>
                <w:i/>
              </w:rPr>
              <w:t>Gazette</w:t>
            </w:r>
            <w:r>
              <w:t xml:space="preserve"> 14 Jan 2005 p. 163)</w:t>
            </w:r>
          </w:p>
        </w:tc>
      </w:tr>
      <w:tr w:rsidR="00DE4679" w14:paraId="7C0BB5E3" w14:textId="77777777">
        <w:trPr>
          <w:cantSplit/>
          <w:jc w:val="center"/>
        </w:trPr>
        <w:tc>
          <w:tcPr>
            <w:tcW w:w="4253" w:type="dxa"/>
          </w:tcPr>
          <w:p w14:paraId="2181D6A7" w14:textId="77777777" w:rsidR="00DE4679" w:rsidRDefault="001A280C">
            <w:pPr>
              <w:pStyle w:val="Table01Row"/>
            </w:pPr>
            <w:r>
              <w:rPr>
                <w:i/>
              </w:rPr>
              <w:t>Criminal Procedure and Appeals (Consequential and Other Provisions) Act 2004</w:t>
            </w:r>
            <w:r>
              <w:t xml:space="preserve"> s. 78</w:t>
            </w:r>
          </w:p>
        </w:tc>
        <w:tc>
          <w:tcPr>
            <w:tcW w:w="1134" w:type="dxa"/>
          </w:tcPr>
          <w:p w14:paraId="0D148782" w14:textId="77777777" w:rsidR="00DE4679" w:rsidRDefault="001A280C">
            <w:pPr>
              <w:pStyle w:val="Table01Row"/>
            </w:pPr>
            <w:r>
              <w:t>2004/084</w:t>
            </w:r>
          </w:p>
        </w:tc>
        <w:tc>
          <w:tcPr>
            <w:tcW w:w="1134" w:type="dxa"/>
          </w:tcPr>
          <w:p w14:paraId="679F3A99" w14:textId="77777777" w:rsidR="00DE4679" w:rsidRDefault="001A280C">
            <w:pPr>
              <w:pStyle w:val="Table01Row"/>
            </w:pPr>
            <w:r>
              <w:t>16 Dec 2004</w:t>
            </w:r>
          </w:p>
        </w:tc>
        <w:tc>
          <w:tcPr>
            <w:tcW w:w="3686" w:type="dxa"/>
          </w:tcPr>
          <w:p w14:paraId="6297FE8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993EF15" w14:textId="77777777">
        <w:trPr>
          <w:cantSplit/>
          <w:jc w:val="center"/>
        </w:trPr>
        <w:tc>
          <w:tcPr>
            <w:tcW w:w="10207" w:type="dxa"/>
            <w:gridSpan w:val="4"/>
          </w:tcPr>
          <w:p w14:paraId="684DBE8C" w14:textId="77777777" w:rsidR="00DE4679" w:rsidRDefault="001A280C">
            <w:pPr>
              <w:pStyle w:val="Table01Row"/>
            </w:pPr>
            <w:r>
              <w:rPr>
                <w:b/>
              </w:rPr>
              <w:t>Reprint 5 as at 12 Aug 2005</w:t>
            </w:r>
          </w:p>
        </w:tc>
      </w:tr>
      <w:tr w:rsidR="00DE4679" w14:paraId="5529F745" w14:textId="77777777">
        <w:trPr>
          <w:cantSplit/>
          <w:jc w:val="center"/>
        </w:trPr>
        <w:tc>
          <w:tcPr>
            <w:tcW w:w="4253" w:type="dxa"/>
          </w:tcPr>
          <w:p w14:paraId="0B47B387" w14:textId="77777777" w:rsidR="00DE4679" w:rsidRDefault="001A280C">
            <w:pPr>
              <w:pStyle w:val="Table01Row"/>
            </w:pPr>
            <w:r>
              <w:rPr>
                <w:i/>
              </w:rPr>
              <w:t>Oaths, Affidavits and Statutory Declarations (Consequential Provisions) Act 2005</w:t>
            </w:r>
            <w:r>
              <w:t xml:space="preserve"> Pt. 13</w:t>
            </w:r>
          </w:p>
        </w:tc>
        <w:tc>
          <w:tcPr>
            <w:tcW w:w="1134" w:type="dxa"/>
          </w:tcPr>
          <w:p w14:paraId="58BEECAD" w14:textId="77777777" w:rsidR="00DE4679" w:rsidRDefault="001A280C">
            <w:pPr>
              <w:pStyle w:val="Table01Row"/>
            </w:pPr>
            <w:r>
              <w:t>2005/024</w:t>
            </w:r>
          </w:p>
        </w:tc>
        <w:tc>
          <w:tcPr>
            <w:tcW w:w="1134" w:type="dxa"/>
          </w:tcPr>
          <w:p w14:paraId="2F8A9040" w14:textId="77777777" w:rsidR="00DE4679" w:rsidRDefault="001A280C">
            <w:pPr>
              <w:pStyle w:val="Table01Row"/>
            </w:pPr>
            <w:r>
              <w:t>2 Dec 2005</w:t>
            </w:r>
          </w:p>
        </w:tc>
        <w:tc>
          <w:tcPr>
            <w:tcW w:w="3686" w:type="dxa"/>
          </w:tcPr>
          <w:p w14:paraId="71CCB433" w14:textId="77777777" w:rsidR="00DE4679" w:rsidRDefault="001A280C">
            <w:pPr>
              <w:pStyle w:val="Table01Row"/>
            </w:pPr>
            <w:r>
              <w:t xml:space="preserve">1 Jan 2006 (see s. 2(1) and </w:t>
            </w:r>
            <w:r>
              <w:rPr>
                <w:i/>
              </w:rPr>
              <w:t>Gazette</w:t>
            </w:r>
            <w:r>
              <w:t xml:space="preserve"> 23 Dec 2005 p. 6244)</w:t>
            </w:r>
          </w:p>
        </w:tc>
      </w:tr>
      <w:tr w:rsidR="00DE4679" w14:paraId="25F827AA" w14:textId="77777777">
        <w:trPr>
          <w:cantSplit/>
          <w:jc w:val="center"/>
        </w:trPr>
        <w:tc>
          <w:tcPr>
            <w:tcW w:w="4253" w:type="dxa"/>
          </w:tcPr>
          <w:p w14:paraId="45FFFDE3" w14:textId="77777777" w:rsidR="00DE4679" w:rsidRDefault="001A280C">
            <w:pPr>
              <w:pStyle w:val="Table01Row"/>
            </w:pPr>
            <w:r>
              <w:rPr>
                <w:i/>
              </w:rPr>
              <w:t>Planning and Development (Consequential and Transitional Provisions) Act 2005</w:t>
            </w:r>
            <w:r>
              <w:t xml:space="preserve"> s. 15</w:t>
            </w:r>
          </w:p>
        </w:tc>
        <w:tc>
          <w:tcPr>
            <w:tcW w:w="1134" w:type="dxa"/>
          </w:tcPr>
          <w:p w14:paraId="08BBD5EB" w14:textId="77777777" w:rsidR="00DE4679" w:rsidRDefault="001A280C">
            <w:pPr>
              <w:pStyle w:val="Table01Row"/>
            </w:pPr>
            <w:r>
              <w:t>2005/038</w:t>
            </w:r>
          </w:p>
        </w:tc>
        <w:tc>
          <w:tcPr>
            <w:tcW w:w="1134" w:type="dxa"/>
          </w:tcPr>
          <w:p w14:paraId="290A53CA" w14:textId="77777777" w:rsidR="00DE4679" w:rsidRDefault="001A280C">
            <w:pPr>
              <w:pStyle w:val="Table01Row"/>
            </w:pPr>
            <w:r>
              <w:t>12 Dec 2005</w:t>
            </w:r>
          </w:p>
        </w:tc>
        <w:tc>
          <w:tcPr>
            <w:tcW w:w="3686" w:type="dxa"/>
          </w:tcPr>
          <w:p w14:paraId="0C3D47CC" w14:textId="77777777" w:rsidR="00DE4679" w:rsidRDefault="001A280C">
            <w:pPr>
              <w:pStyle w:val="Table01Row"/>
            </w:pPr>
            <w:r>
              <w:t xml:space="preserve">9 Apr 2006 (see s. 2 and </w:t>
            </w:r>
            <w:r>
              <w:rPr>
                <w:i/>
              </w:rPr>
              <w:t>Gazette</w:t>
            </w:r>
            <w:r>
              <w:t xml:space="preserve"> 21 Mar 2006 p. 1078)</w:t>
            </w:r>
          </w:p>
        </w:tc>
      </w:tr>
      <w:tr w:rsidR="00DE4679" w14:paraId="272DF70F" w14:textId="77777777">
        <w:trPr>
          <w:cantSplit/>
          <w:jc w:val="center"/>
        </w:trPr>
        <w:tc>
          <w:tcPr>
            <w:tcW w:w="4253" w:type="dxa"/>
          </w:tcPr>
          <w:p w14:paraId="3C167455" w14:textId="77777777" w:rsidR="00DE4679" w:rsidRDefault="001A280C">
            <w:pPr>
              <w:pStyle w:val="Table01Row"/>
            </w:pPr>
            <w:r>
              <w:rPr>
                <w:i/>
              </w:rPr>
              <w:t xml:space="preserve">Criminal Investigation (Consequential </w:t>
            </w:r>
            <w:r>
              <w:rPr>
                <w:i/>
              </w:rPr>
              <w:t>Provisions) Act 2006</w:t>
            </w:r>
            <w:r>
              <w:t xml:space="preserve"> s. 73</w:t>
            </w:r>
          </w:p>
        </w:tc>
        <w:tc>
          <w:tcPr>
            <w:tcW w:w="1134" w:type="dxa"/>
          </w:tcPr>
          <w:p w14:paraId="4479B6F9" w14:textId="77777777" w:rsidR="00DE4679" w:rsidRDefault="001A280C">
            <w:pPr>
              <w:pStyle w:val="Table01Row"/>
            </w:pPr>
            <w:r>
              <w:t>2006/059</w:t>
            </w:r>
          </w:p>
        </w:tc>
        <w:tc>
          <w:tcPr>
            <w:tcW w:w="1134" w:type="dxa"/>
          </w:tcPr>
          <w:p w14:paraId="0C6D3CFC" w14:textId="77777777" w:rsidR="00DE4679" w:rsidRDefault="001A280C">
            <w:pPr>
              <w:pStyle w:val="Table01Row"/>
            </w:pPr>
            <w:r>
              <w:t>16 Nov 2006</w:t>
            </w:r>
          </w:p>
        </w:tc>
        <w:tc>
          <w:tcPr>
            <w:tcW w:w="3686" w:type="dxa"/>
          </w:tcPr>
          <w:p w14:paraId="55C950CF" w14:textId="77777777" w:rsidR="00DE4679" w:rsidRDefault="001A280C">
            <w:pPr>
              <w:pStyle w:val="Table01Row"/>
            </w:pPr>
            <w:r>
              <w:t xml:space="preserve">1 Jul 2007 (see s. 2 and </w:t>
            </w:r>
            <w:r>
              <w:rPr>
                <w:i/>
              </w:rPr>
              <w:t>Gazette</w:t>
            </w:r>
            <w:r>
              <w:t xml:space="preserve"> 22 Jun 2007 p. 2838)</w:t>
            </w:r>
          </w:p>
        </w:tc>
      </w:tr>
      <w:tr w:rsidR="00DE4679" w14:paraId="23F79041" w14:textId="77777777">
        <w:trPr>
          <w:cantSplit/>
          <w:jc w:val="center"/>
        </w:trPr>
        <w:tc>
          <w:tcPr>
            <w:tcW w:w="4253" w:type="dxa"/>
          </w:tcPr>
          <w:p w14:paraId="296BB678" w14:textId="77777777" w:rsidR="00DE4679" w:rsidRDefault="001A280C">
            <w:pPr>
              <w:pStyle w:val="Table01Row"/>
            </w:pPr>
            <w:r>
              <w:rPr>
                <w:i/>
              </w:rPr>
              <w:t>Land Information Authority Act 2006</w:t>
            </w:r>
            <w:r>
              <w:t xml:space="preserve"> s. 183</w:t>
            </w:r>
          </w:p>
        </w:tc>
        <w:tc>
          <w:tcPr>
            <w:tcW w:w="1134" w:type="dxa"/>
          </w:tcPr>
          <w:p w14:paraId="2443E007" w14:textId="77777777" w:rsidR="00DE4679" w:rsidRDefault="001A280C">
            <w:pPr>
              <w:pStyle w:val="Table01Row"/>
            </w:pPr>
            <w:r>
              <w:t>2006/060</w:t>
            </w:r>
          </w:p>
        </w:tc>
        <w:tc>
          <w:tcPr>
            <w:tcW w:w="1134" w:type="dxa"/>
          </w:tcPr>
          <w:p w14:paraId="5AF63C7D" w14:textId="77777777" w:rsidR="00DE4679" w:rsidRDefault="001A280C">
            <w:pPr>
              <w:pStyle w:val="Table01Row"/>
            </w:pPr>
            <w:r>
              <w:t>16 Nov 2006</w:t>
            </w:r>
          </w:p>
        </w:tc>
        <w:tc>
          <w:tcPr>
            <w:tcW w:w="3686" w:type="dxa"/>
          </w:tcPr>
          <w:p w14:paraId="337B8058" w14:textId="77777777" w:rsidR="00DE4679" w:rsidRDefault="001A280C">
            <w:pPr>
              <w:pStyle w:val="Table01Row"/>
            </w:pPr>
            <w:r>
              <w:t xml:space="preserve">1 Jan 2007 (see s. 2(1) and </w:t>
            </w:r>
            <w:r>
              <w:rPr>
                <w:i/>
              </w:rPr>
              <w:t>Gazette</w:t>
            </w:r>
            <w:r>
              <w:t xml:space="preserve"> 8 Dec 2006 p. 5369)</w:t>
            </w:r>
          </w:p>
        </w:tc>
      </w:tr>
      <w:tr w:rsidR="00DE4679" w14:paraId="6D0D717C" w14:textId="77777777">
        <w:trPr>
          <w:cantSplit/>
          <w:jc w:val="center"/>
        </w:trPr>
        <w:tc>
          <w:tcPr>
            <w:tcW w:w="4253" w:type="dxa"/>
          </w:tcPr>
          <w:p w14:paraId="6B65D0BF" w14:textId="77777777" w:rsidR="00DE4679" w:rsidRDefault="001A280C">
            <w:pPr>
              <w:pStyle w:val="Table01Row"/>
            </w:pPr>
            <w:r>
              <w:rPr>
                <w:i/>
              </w:rPr>
              <w:t xml:space="preserve">Financial Legislation </w:t>
            </w:r>
            <w:r>
              <w:rPr>
                <w:i/>
              </w:rPr>
              <w:t>Amendment and Repeal Act 2006</w:t>
            </w:r>
            <w:r>
              <w:t xml:space="preserve"> Sch. 1 cl. 92</w:t>
            </w:r>
          </w:p>
        </w:tc>
        <w:tc>
          <w:tcPr>
            <w:tcW w:w="1134" w:type="dxa"/>
          </w:tcPr>
          <w:p w14:paraId="3C062600" w14:textId="77777777" w:rsidR="00DE4679" w:rsidRDefault="001A280C">
            <w:pPr>
              <w:pStyle w:val="Table01Row"/>
            </w:pPr>
            <w:r>
              <w:t>2006/077</w:t>
            </w:r>
          </w:p>
        </w:tc>
        <w:tc>
          <w:tcPr>
            <w:tcW w:w="1134" w:type="dxa"/>
          </w:tcPr>
          <w:p w14:paraId="52EC9628" w14:textId="77777777" w:rsidR="00DE4679" w:rsidRDefault="001A280C">
            <w:pPr>
              <w:pStyle w:val="Table01Row"/>
            </w:pPr>
            <w:r>
              <w:t>21 Dec 2006</w:t>
            </w:r>
          </w:p>
        </w:tc>
        <w:tc>
          <w:tcPr>
            <w:tcW w:w="3686" w:type="dxa"/>
          </w:tcPr>
          <w:p w14:paraId="5949534C" w14:textId="77777777" w:rsidR="00DE4679" w:rsidRDefault="001A280C">
            <w:pPr>
              <w:pStyle w:val="Table01Row"/>
            </w:pPr>
            <w:r>
              <w:t xml:space="preserve">1 Feb 2007 (see s. 2(1) and </w:t>
            </w:r>
            <w:r>
              <w:rPr>
                <w:i/>
              </w:rPr>
              <w:t>Gazette</w:t>
            </w:r>
            <w:r>
              <w:t xml:space="preserve"> 19 Jan 2007 p. 137)</w:t>
            </w:r>
          </w:p>
        </w:tc>
      </w:tr>
      <w:tr w:rsidR="00DE4679" w14:paraId="7D2A4B24" w14:textId="77777777">
        <w:trPr>
          <w:cantSplit/>
          <w:jc w:val="center"/>
        </w:trPr>
        <w:tc>
          <w:tcPr>
            <w:tcW w:w="10207" w:type="dxa"/>
            <w:gridSpan w:val="4"/>
          </w:tcPr>
          <w:p w14:paraId="37C78AF3" w14:textId="77777777" w:rsidR="00DE4679" w:rsidRDefault="001A280C">
            <w:pPr>
              <w:pStyle w:val="Table01Row"/>
            </w:pPr>
            <w:r>
              <w:rPr>
                <w:b/>
              </w:rPr>
              <w:t>Reprint 6 as at 25 May 2007 (not including 2006/059)</w:t>
            </w:r>
          </w:p>
        </w:tc>
      </w:tr>
      <w:tr w:rsidR="00DE4679" w14:paraId="1DC910DE" w14:textId="77777777">
        <w:trPr>
          <w:cantSplit/>
          <w:jc w:val="center"/>
        </w:trPr>
        <w:tc>
          <w:tcPr>
            <w:tcW w:w="4253" w:type="dxa"/>
          </w:tcPr>
          <w:p w14:paraId="5A918D20" w14:textId="77777777" w:rsidR="00DE4679" w:rsidRDefault="001A280C">
            <w:pPr>
              <w:pStyle w:val="Table01Row"/>
            </w:pPr>
            <w:r>
              <w:rPr>
                <w:i/>
              </w:rPr>
              <w:t>Criminal Law Amendment (Homicide) Act 2008</w:t>
            </w:r>
            <w:r>
              <w:t xml:space="preserve"> s. 35</w:t>
            </w:r>
          </w:p>
        </w:tc>
        <w:tc>
          <w:tcPr>
            <w:tcW w:w="1134" w:type="dxa"/>
          </w:tcPr>
          <w:p w14:paraId="1CDFF7F1" w14:textId="77777777" w:rsidR="00DE4679" w:rsidRDefault="001A280C">
            <w:pPr>
              <w:pStyle w:val="Table01Row"/>
            </w:pPr>
            <w:r>
              <w:t>2008/029</w:t>
            </w:r>
          </w:p>
        </w:tc>
        <w:tc>
          <w:tcPr>
            <w:tcW w:w="1134" w:type="dxa"/>
          </w:tcPr>
          <w:p w14:paraId="5737A0EE" w14:textId="77777777" w:rsidR="00DE4679" w:rsidRDefault="001A280C">
            <w:pPr>
              <w:pStyle w:val="Table01Row"/>
            </w:pPr>
            <w:r>
              <w:t>27 Jun 2008</w:t>
            </w:r>
          </w:p>
        </w:tc>
        <w:tc>
          <w:tcPr>
            <w:tcW w:w="3686" w:type="dxa"/>
          </w:tcPr>
          <w:p w14:paraId="0C25B623" w14:textId="77777777" w:rsidR="00DE4679" w:rsidRDefault="001A280C">
            <w:pPr>
              <w:pStyle w:val="Table01Row"/>
            </w:pPr>
            <w:r>
              <w:t>1 Aug 2008</w:t>
            </w:r>
            <w:r>
              <w:t xml:space="preserve"> (see s. 2(d) and </w:t>
            </w:r>
            <w:r>
              <w:rPr>
                <w:i/>
              </w:rPr>
              <w:t>Gazette</w:t>
            </w:r>
            <w:r>
              <w:t xml:space="preserve"> 22 Jul 2008 p. 3353)</w:t>
            </w:r>
          </w:p>
        </w:tc>
      </w:tr>
      <w:tr w:rsidR="00DE4679" w14:paraId="164A4887" w14:textId="77777777">
        <w:trPr>
          <w:cantSplit/>
          <w:jc w:val="center"/>
        </w:trPr>
        <w:tc>
          <w:tcPr>
            <w:tcW w:w="4253" w:type="dxa"/>
          </w:tcPr>
          <w:p w14:paraId="4598D84F" w14:textId="77777777" w:rsidR="00DE4679" w:rsidRDefault="001A280C">
            <w:pPr>
              <w:pStyle w:val="Table01Row"/>
            </w:pPr>
            <w:r>
              <w:rPr>
                <w:i/>
              </w:rPr>
              <w:t>Surrogacy Act 2008</w:t>
            </w:r>
            <w:r>
              <w:t xml:space="preserve"> Pt. 4 Div. 6</w:t>
            </w:r>
          </w:p>
        </w:tc>
        <w:tc>
          <w:tcPr>
            <w:tcW w:w="1134" w:type="dxa"/>
          </w:tcPr>
          <w:p w14:paraId="13AF295E" w14:textId="77777777" w:rsidR="00DE4679" w:rsidRDefault="001A280C">
            <w:pPr>
              <w:pStyle w:val="Table01Row"/>
            </w:pPr>
            <w:r>
              <w:t>2008/047</w:t>
            </w:r>
          </w:p>
        </w:tc>
        <w:tc>
          <w:tcPr>
            <w:tcW w:w="1134" w:type="dxa"/>
          </w:tcPr>
          <w:p w14:paraId="41D2A662" w14:textId="77777777" w:rsidR="00DE4679" w:rsidRDefault="001A280C">
            <w:pPr>
              <w:pStyle w:val="Table01Row"/>
            </w:pPr>
            <w:r>
              <w:t>10 Dec 2008</w:t>
            </w:r>
          </w:p>
        </w:tc>
        <w:tc>
          <w:tcPr>
            <w:tcW w:w="3686" w:type="dxa"/>
          </w:tcPr>
          <w:p w14:paraId="4945D006" w14:textId="77777777" w:rsidR="00DE4679" w:rsidRDefault="001A280C">
            <w:pPr>
              <w:pStyle w:val="Table01Row"/>
            </w:pPr>
            <w:r>
              <w:t xml:space="preserve">1 Mar 2009 (see s. 2(b) and </w:t>
            </w:r>
            <w:r>
              <w:rPr>
                <w:i/>
              </w:rPr>
              <w:t>Gazette</w:t>
            </w:r>
            <w:r>
              <w:t xml:space="preserve"> 27 Feb 2009 p. 512)</w:t>
            </w:r>
          </w:p>
        </w:tc>
      </w:tr>
      <w:tr w:rsidR="00DE4679" w14:paraId="735F92FD" w14:textId="77777777">
        <w:trPr>
          <w:cantSplit/>
          <w:jc w:val="center"/>
        </w:trPr>
        <w:tc>
          <w:tcPr>
            <w:tcW w:w="4253" w:type="dxa"/>
          </w:tcPr>
          <w:p w14:paraId="3ACD2E6C" w14:textId="77777777" w:rsidR="00DE4679" w:rsidRDefault="001A280C">
            <w:pPr>
              <w:pStyle w:val="Table01Row"/>
            </w:pPr>
            <w:r>
              <w:rPr>
                <w:i/>
              </w:rPr>
              <w:t>Acts Amendment (Bankruptcy) Act 2009</w:t>
            </w:r>
            <w:r>
              <w:t xml:space="preserve"> Pt. 2</w:t>
            </w:r>
          </w:p>
        </w:tc>
        <w:tc>
          <w:tcPr>
            <w:tcW w:w="1134" w:type="dxa"/>
          </w:tcPr>
          <w:p w14:paraId="6C7AB4BB" w14:textId="77777777" w:rsidR="00DE4679" w:rsidRDefault="001A280C">
            <w:pPr>
              <w:pStyle w:val="Table01Row"/>
            </w:pPr>
            <w:r>
              <w:t>2009/018</w:t>
            </w:r>
          </w:p>
        </w:tc>
        <w:tc>
          <w:tcPr>
            <w:tcW w:w="1134" w:type="dxa"/>
          </w:tcPr>
          <w:p w14:paraId="3A745F6C" w14:textId="77777777" w:rsidR="00DE4679" w:rsidRDefault="001A280C">
            <w:pPr>
              <w:pStyle w:val="Table01Row"/>
            </w:pPr>
            <w:r>
              <w:t>16 Sep 2009</w:t>
            </w:r>
          </w:p>
        </w:tc>
        <w:tc>
          <w:tcPr>
            <w:tcW w:w="3686" w:type="dxa"/>
          </w:tcPr>
          <w:p w14:paraId="1D7D84E2" w14:textId="77777777" w:rsidR="00DE4679" w:rsidRDefault="001A280C">
            <w:pPr>
              <w:pStyle w:val="Table01Row"/>
            </w:pPr>
            <w:r>
              <w:t>17 Sep 2009 (see s. 2(b))</w:t>
            </w:r>
          </w:p>
        </w:tc>
      </w:tr>
      <w:tr w:rsidR="00DE4679" w14:paraId="5448677A" w14:textId="77777777">
        <w:trPr>
          <w:cantSplit/>
          <w:jc w:val="center"/>
        </w:trPr>
        <w:tc>
          <w:tcPr>
            <w:tcW w:w="4253" w:type="dxa"/>
          </w:tcPr>
          <w:p w14:paraId="3496D94A" w14:textId="77777777" w:rsidR="00DE4679" w:rsidRDefault="001A280C">
            <w:pPr>
              <w:pStyle w:val="Table01Row"/>
            </w:pPr>
            <w:r>
              <w:rPr>
                <w:i/>
              </w:rPr>
              <w:t>Interpretation and Reprints Amendment Act 2010</w:t>
            </w:r>
            <w:r>
              <w:t xml:space="preserve"> Pt. 2</w:t>
            </w:r>
          </w:p>
        </w:tc>
        <w:tc>
          <w:tcPr>
            <w:tcW w:w="1134" w:type="dxa"/>
          </w:tcPr>
          <w:p w14:paraId="1A1ABC95" w14:textId="77777777" w:rsidR="00DE4679" w:rsidRDefault="001A280C">
            <w:pPr>
              <w:pStyle w:val="Table01Row"/>
            </w:pPr>
            <w:r>
              <w:t>2010/031</w:t>
            </w:r>
          </w:p>
        </w:tc>
        <w:tc>
          <w:tcPr>
            <w:tcW w:w="1134" w:type="dxa"/>
          </w:tcPr>
          <w:p w14:paraId="0EC16BA9" w14:textId="77777777" w:rsidR="00DE4679" w:rsidRDefault="001A280C">
            <w:pPr>
              <w:pStyle w:val="Table01Row"/>
            </w:pPr>
            <w:r>
              <w:t>25 Aug 2010</w:t>
            </w:r>
          </w:p>
        </w:tc>
        <w:tc>
          <w:tcPr>
            <w:tcW w:w="3686" w:type="dxa"/>
          </w:tcPr>
          <w:p w14:paraId="2D4BE978" w14:textId="77777777" w:rsidR="00DE4679" w:rsidRDefault="001A280C">
            <w:pPr>
              <w:pStyle w:val="Table01Row"/>
            </w:pPr>
            <w:r>
              <w:t>26 Aug 2010 (see s. 2(b))</w:t>
            </w:r>
          </w:p>
        </w:tc>
      </w:tr>
      <w:tr w:rsidR="00DE4679" w14:paraId="77C0B295" w14:textId="77777777">
        <w:trPr>
          <w:cantSplit/>
          <w:jc w:val="center"/>
        </w:trPr>
        <w:tc>
          <w:tcPr>
            <w:tcW w:w="4253" w:type="dxa"/>
          </w:tcPr>
          <w:p w14:paraId="78B686B6" w14:textId="77777777" w:rsidR="00DE4679" w:rsidRDefault="001A280C">
            <w:pPr>
              <w:pStyle w:val="Table01Row"/>
            </w:pPr>
            <w:r>
              <w:rPr>
                <w:i/>
              </w:rPr>
              <w:t>Public Sector Reform Act 2010</w:t>
            </w:r>
            <w:r>
              <w:t xml:space="preserve"> s. 78</w:t>
            </w:r>
          </w:p>
        </w:tc>
        <w:tc>
          <w:tcPr>
            <w:tcW w:w="1134" w:type="dxa"/>
          </w:tcPr>
          <w:p w14:paraId="0D5AFAB1" w14:textId="77777777" w:rsidR="00DE4679" w:rsidRDefault="001A280C">
            <w:pPr>
              <w:pStyle w:val="Table01Row"/>
            </w:pPr>
            <w:r>
              <w:t>2010/039</w:t>
            </w:r>
          </w:p>
        </w:tc>
        <w:tc>
          <w:tcPr>
            <w:tcW w:w="1134" w:type="dxa"/>
          </w:tcPr>
          <w:p w14:paraId="76501477" w14:textId="77777777" w:rsidR="00DE4679" w:rsidRDefault="001A280C">
            <w:pPr>
              <w:pStyle w:val="Table01Row"/>
            </w:pPr>
            <w:r>
              <w:t>1 Oct 2010</w:t>
            </w:r>
          </w:p>
        </w:tc>
        <w:tc>
          <w:tcPr>
            <w:tcW w:w="3686" w:type="dxa"/>
          </w:tcPr>
          <w:p w14:paraId="792E13F6" w14:textId="77777777" w:rsidR="00DE4679" w:rsidRDefault="001A280C">
            <w:pPr>
              <w:pStyle w:val="Table01Row"/>
            </w:pPr>
            <w:r>
              <w:t xml:space="preserve">1 Dec 2010 (see s. 2(b) and </w:t>
            </w:r>
            <w:r>
              <w:rPr>
                <w:i/>
              </w:rPr>
              <w:t>Gazette</w:t>
            </w:r>
            <w:r>
              <w:t xml:space="preserve"> 5 Nov 2010 p. 5563)</w:t>
            </w:r>
          </w:p>
        </w:tc>
      </w:tr>
      <w:tr w:rsidR="00DE4679" w14:paraId="4E3C47B1" w14:textId="77777777">
        <w:trPr>
          <w:cantSplit/>
          <w:jc w:val="center"/>
        </w:trPr>
        <w:tc>
          <w:tcPr>
            <w:tcW w:w="10207" w:type="dxa"/>
            <w:gridSpan w:val="4"/>
          </w:tcPr>
          <w:p w14:paraId="369005D3" w14:textId="77777777" w:rsidR="00DE4679" w:rsidRDefault="001A280C">
            <w:pPr>
              <w:pStyle w:val="Table01Row"/>
            </w:pPr>
            <w:r>
              <w:rPr>
                <w:b/>
              </w:rPr>
              <w:t>Reprint 7 as at</w:t>
            </w:r>
            <w:r>
              <w:rPr>
                <w:b/>
              </w:rPr>
              <w:t xml:space="preserve"> 21 Jan 2011</w:t>
            </w:r>
          </w:p>
        </w:tc>
      </w:tr>
      <w:tr w:rsidR="00DE4679" w14:paraId="2778AACA" w14:textId="77777777">
        <w:trPr>
          <w:cantSplit/>
          <w:jc w:val="center"/>
        </w:trPr>
        <w:tc>
          <w:tcPr>
            <w:tcW w:w="4253" w:type="dxa"/>
          </w:tcPr>
          <w:p w14:paraId="79973B8C" w14:textId="77777777" w:rsidR="00DE4679" w:rsidRDefault="001A280C">
            <w:pPr>
              <w:pStyle w:val="Table01Row"/>
            </w:pPr>
            <w:r>
              <w:rPr>
                <w:i/>
              </w:rPr>
              <w:t>Statutes (Repeals and Minor Amendments) Act 2014</w:t>
            </w:r>
            <w:r>
              <w:t xml:space="preserve"> s. 27</w:t>
            </w:r>
          </w:p>
        </w:tc>
        <w:tc>
          <w:tcPr>
            <w:tcW w:w="1134" w:type="dxa"/>
          </w:tcPr>
          <w:p w14:paraId="39D4596E" w14:textId="77777777" w:rsidR="00DE4679" w:rsidRDefault="001A280C">
            <w:pPr>
              <w:pStyle w:val="Table01Row"/>
            </w:pPr>
            <w:r>
              <w:t>2014/017</w:t>
            </w:r>
          </w:p>
        </w:tc>
        <w:tc>
          <w:tcPr>
            <w:tcW w:w="1134" w:type="dxa"/>
          </w:tcPr>
          <w:p w14:paraId="22779646" w14:textId="77777777" w:rsidR="00DE4679" w:rsidRDefault="001A280C">
            <w:pPr>
              <w:pStyle w:val="Table01Row"/>
            </w:pPr>
            <w:r>
              <w:t>2 Jul 2014</w:t>
            </w:r>
          </w:p>
        </w:tc>
        <w:tc>
          <w:tcPr>
            <w:tcW w:w="3686" w:type="dxa"/>
          </w:tcPr>
          <w:p w14:paraId="60CCAF94" w14:textId="77777777" w:rsidR="00DE4679" w:rsidRDefault="001A280C">
            <w:pPr>
              <w:pStyle w:val="Table01Row"/>
            </w:pPr>
            <w:r>
              <w:t xml:space="preserve">6 Sep 2014 (see s. 2(b) and </w:t>
            </w:r>
            <w:r>
              <w:rPr>
                <w:i/>
              </w:rPr>
              <w:t>Gazette</w:t>
            </w:r>
            <w:r>
              <w:t xml:space="preserve"> 5 Sep 2014 p. 3213)</w:t>
            </w:r>
          </w:p>
        </w:tc>
      </w:tr>
      <w:tr w:rsidR="00DE4679" w14:paraId="002F5E4C" w14:textId="77777777">
        <w:trPr>
          <w:cantSplit/>
          <w:jc w:val="center"/>
        </w:trPr>
        <w:tc>
          <w:tcPr>
            <w:tcW w:w="4253" w:type="dxa"/>
          </w:tcPr>
          <w:p w14:paraId="5B3CE20B" w14:textId="77777777" w:rsidR="00DE4679" w:rsidRDefault="001A280C">
            <w:pPr>
              <w:pStyle w:val="Table01Row"/>
            </w:pPr>
            <w:r>
              <w:rPr>
                <w:i/>
              </w:rPr>
              <w:t>Local Government Legislation Amendment Act 2016</w:t>
            </w:r>
            <w:r>
              <w:t xml:space="preserve"> Pt. 3 Div. 19</w:t>
            </w:r>
          </w:p>
        </w:tc>
        <w:tc>
          <w:tcPr>
            <w:tcW w:w="1134" w:type="dxa"/>
          </w:tcPr>
          <w:p w14:paraId="49B8B7F5" w14:textId="77777777" w:rsidR="00DE4679" w:rsidRDefault="001A280C">
            <w:pPr>
              <w:pStyle w:val="Table01Row"/>
            </w:pPr>
            <w:r>
              <w:t>2016/026</w:t>
            </w:r>
          </w:p>
        </w:tc>
        <w:tc>
          <w:tcPr>
            <w:tcW w:w="1134" w:type="dxa"/>
          </w:tcPr>
          <w:p w14:paraId="4E76046D" w14:textId="77777777" w:rsidR="00DE4679" w:rsidRDefault="001A280C">
            <w:pPr>
              <w:pStyle w:val="Table01Row"/>
            </w:pPr>
            <w:r>
              <w:t>21 Sep 2016</w:t>
            </w:r>
          </w:p>
        </w:tc>
        <w:tc>
          <w:tcPr>
            <w:tcW w:w="3686" w:type="dxa"/>
          </w:tcPr>
          <w:p w14:paraId="20949BF2" w14:textId="77777777" w:rsidR="00DE4679" w:rsidRDefault="001A280C">
            <w:pPr>
              <w:pStyle w:val="Table01Row"/>
            </w:pPr>
            <w:r>
              <w:t xml:space="preserve">21 Jan 2017 (see s. 2(b) and </w:t>
            </w:r>
            <w:r>
              <w:rPr>
                <w:i/>
              </w:rPr>
              <w:t>Gazette</w:t>
            </w:r>
            <w:r>
              <w:t xml:space="preserve"> 20 Jan 2017 p. 648)</w:t>
            </w:r>
          </w:p>
        </w:tc>
      </w:tr>
      <w:tr w:rsidR="00DE4679" w14:paraId="690659BE" w14:textId="77777777">
        <w:trPr>
          <w:cantSplit/>
          <w:jc w:val="center"/>
        </w:trPr>
        <w:tc>
          <w:tcPr>
            <w:tcW w:w="4253" w:type="dxa"/>
          </w:tcPr>
          <w:p w14:paraId="344132BF" w14:textId="77777777" w:rsidR="00DE4679" w:rsidRDefault="001A280C">
            <w:pPr>
              <w:pStyle w:val="Table01Row"/>
            </w:pPr>
            <w:r>
              <w:rPr>
                <w:i/>
              </w:rPr>
              <w:t>COVID‑19 Response and Economic Recovery Omnibus Act 2020</w:t>
            </w:r>
            <w:r>
              <w:t xml:space="preserve"> Pt. 6 Div. 5 Subdiv. 1</w:t>
            </w:r>
          </w:p>
        </w:tc>
        <w:tc>
          <w:tcPr>
            <w:tcW w:w="1134" w:type="dxa"/>
          </w:tcPr>
          <w:p w14:paraId="44449883" w14:textId="77777777" w:rsidR="00DE4679" w:rsidRDefault="001A280C">
            <w:pPr>
              <w:pStyle w:val="Table01Row"/>
            </w:pPr>
            <w:r>
              <w:t>2020/034</w:t>
            </w:r>
          </w:p>
        </w:tc>
        <w:tc>
          <w:tcPr>
            <w:tcW w:w="1134" w:type="dxa"/>
          </w:tcPr>
          <w:p w14:paraId="169BBAA0" w14:textId="77777777" w:rsidR="00DE4679" w:rsidRDefault="001A280C">
            <w:pPr>
              <w:pStyle w:val="Table01Row"/>
            </w:pPr>
            <w:r>
              <w:t>11 Sep 2020</w:t>
            </w:r>
          </w:p>
        </w:tc>
        <w:tc>
          <w:tcPr>
            <w:tcW w:w="3686" w:type="dxa"/>
          </w:tcPr>
          <w:p w14:paraId="6F534837" w14:textId="77777777" w:rsidR="00DE4679" w:rsidRDefault="001A280C">
            <w:pPr>
              <w:pStyle w:val="Table01Row"/>
            </w:pPr>
            <w:r>
              <w:t>12 Sep 2020 (see s. 2(b))</w:t>
            </w:r>
          </w:p>
        </w:tc>
      </w:tr>
      <w:tr w:rsidR="00DE4679" w14:paraId="4296876B" w14:textId="77777777">
        <w:trPr>
          <w:cantSplit/>
          <w:jc w:val="center"/>
        </w:trPr>
        <w:tc>
          <w:tcPr>
            <w:tcW w:w="4253" w:type="dxa"/>
          </w:tcPr>
          <w:p w14:paraId="33ADC04A" w14:textId="77777777" w:rsidR="00DE4679" w:rsidRDefault="001A280C">
            <w:pPr>
              <w:pStyle w:val="Table01Row"/>
            </w:pPr>
            <w:r>
              <w:rPr>
                <w:i/>
              </w:rPr>
              <w:t>Legislation Act 2021</w:t>
            </w:r>
            <w:r>
              <w:t xml:space="preserve"> Pt. 6 Div. 1</w:t>
            </w:r>
          </w:p>
        </w:tc>
        <w:tc>
          <w:tcPr>
            <w:tcW w:w="1134" w:type="dxa"/>
          </w:tcPr>
          <w:p w14:paraId="2BB6B0CC" w14:textId="77777777" w:rsidR="00DE4679" w:rsidRDefault="001A280C">
            <w:pPr>
              <w:pStyle w:val="Table01Row"/>
            </w:pPr>
            <w:r>
              <w:t>2021/013</w:t>
            </w:r>
          </w:p>
        </w:tc>
        <w:tc>
          <w:tcPr>
            <w:tcW w:w="1134" w:type="dxa"/>
          </w:tcPr>
          <w:p w14:paraId="1AA95AC1" w14:textId="77777777" w:rsidR="00DE4679" w:rsidRDefault="001A280C">
            <w:pPr>
              <w:pStyle w:val="Table01Row"/>
            </w:pPr>
            <w:r>
              <w:t>24 Aug 2021</w:t>
            </w:r>
          </w:p>
        </w:tc>
        <w:tc>
          <w:tcPr>
            <w:tcW w:w="3686" w:type="dxa"/>
          </w:tcPr>
          <w:p w14:paraId="6E0B4D04" w14:textId="77777777" w:rsidR="00DE4679" w:rsidRDefault="001A280C">
            <w:pPr>
              <w:pStyle w:val="Table01Row"/>
            </w:pPr>
            <w:r>
              <w:t>1 Jul 2023 (see</w:t>
            </w:r>
            <w:r>
              <w:t xml:space="preserve"> s. 2(b) and SL 2023/58 cl. 2)</w:t>
            </w:r>
          </w:p>
        </w:tc>
      </w:tr>
      <w:tr w:rsidR="00DE4679" w14:paraId="075ABDF1" w14:textId="77777777">
        <w:trPr>
          <w:cantSplit/>
          <w:jc w:val="center"/>
        </w:trPr>
        <w:tc>
          <w:tcPr>
            <w:tcW w:w="4253" w:type="dxa"/>
          </w:tcPr>
          <w:p w14:paraId="23D5DC2E" w14:textId="77777777" w:rsidR="00DE4679" w:rsidRDefault="001A280C">
            <w:pPr>
              <w:pStyle w:val="Table01Row"/>
            </w:pPr>
            <w:r>
              <w:rPr>
                <w:i/>
              </w:rPr>
              <w:t>Legal Profession Uniform Law Application Act 2022</w:t>
            </w:r>
            <w:r>
              <w:t xml:space="preserve"> Pt. 17 Div. 10</w:t>
            </w:r>
          </w:p>
        </w:tc>
        <w:tc>
          <w:tcPr>
            <w:tcW w:w="1134" w:type="dxa"/>
          </w:tcPr>
          <w:p w14:paraId="5E6C8F0D" w14:textId="77777777" w:rsidR="00DE4679" w:rsidRDefault="001A280C">
            <w:pPr>
              <w:pStyle w:val="Table01Row"/>
            </w:pPr>
            <w:r>
              <w:t>2022/009</w:t>
            </w:r>
          </w:p>
        </w:tc>
        <w:tc>
          <w:tcPr>
            <w:tcW w:w="1134" w:type="dxa"/>
          </w:tcPr>
          <w:p w14:paraId="05B8C45C" w14:textId="77777777" w:rsidR="00DE4679" w:rsidRDefault="001A280C">
            <w:pPr>
              <w:pStyle w:val="Table01Row"/>
            </w:pPr>
            <w:r>
              <w:t>14 Apr 2022</w:t>
            </w:r>
          </w:p>
        </w:tc>
        <w:tc>
          <w:tcPr>
            <w:tcW w:w="3686" w:type="dxa"/>
          </w:tcPr>
          <w:p w14:paraId="1C51C0B6" w14:textId="77777777" w:rsidR="00DE4679" w:rsidRDefault="001A280C">
            <w:pPr>
              <w:pStyle w:val="Table01Row"/>
            </w:pPr>
            <w:r>
              <w:t>1 Jul 2022 (see s. 2(c) and SL 2022/113 cl. 2)</w:t>
            </w:r>
          </w:p>
        </w:tc>
      </w:tr>
    </w:tbl>
    <w:p w14:paraId="3F358664" w14:textId="77777777" w:rsidR="00DE4679" w:rsidRDefault="001A280C">
      <w:pPr>
        <w:pStyle w:val="IActName"/>
      </w:pPr>
      <w:r>
        <w:lastRenderedPageBreak/>
        <w:t>Iron Ore (Channar Joint Venture) Agreement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82C731" w14:textId="77777777">
        <w:trPr>
          <w:cantSplit/>
          <w:jc w:val="center"/>
        </w:trPr>
        <w:tc>
          <w:tcPr>
            <w:tcW w:w="1134" w:type="dxa"/>
          </w:tcPr>
          <w:p w14:paraId="03717AE1" w14:textId="77777777" w:rsidR="00DE4679" w:rsidRDefault="001A280C">
            <w:pPr>
              <w:pStyle w:val="Table01Row"/>
              <w:keepNext/>
            </w:pPr>
            <w:r>
              <w:rPr>
                <w:b/>
              </w:rPr>
              <w:t>Portfolio:</w:t>
            </w:r>
          </w:p>
        </w:tc>
        <w:tc>
          <w:tcPr>
            <w:tcW w:w="8505" w:type="dxa"/>
          </w:tcPr>
          <w:p w14:paraId="3383C755" w14:textId="77777777" w:rsidR="00DE4679" w:rsidRDefault="001A280C">
            <w:pPr>
              <w:pStyle w:val="Table01Row"/>
              <w:keepNext/>
            </w:pPr>
            <w:r>
              <w:t xml:space="preserve">Minister for State and </w:t>
            </w:r>
            <w:r>
              <w:t>Industry Development, Jobs and Trade</w:t>
            </w:r>
          </w:p>
        </w:tc>
      </w:tr>
      <w:tr w:rsidR="00DE4679" w14:paraId="19347C7E" w14:textId="77777777">
        <w:trPr>
          <w:cantSplit/>
          <w:jc w:val="center"/>
        </w:trPr>
        <w:tc>
          <w:tcPr>
            <w:tcW w:w="1134" w:type="dxa"/>
          </w:tcPr>
          <w:p w14:paraId="71208F4B" w14:textId="77777777" w:rsidR="00DE4679" w:rsidRDefault="001A280C">
            <w:pPr>
              <w:pStyle w:val="Table01Row"/>
              <w:keepNext/>
            </w:pPr>
            <w:r>
              <w:rPr>
                <w:b/>
              </w:rPr>
              <w:t>Agency:</w:t>
            </w:r>
          </w:p>
        </w:tc>
        <w:tc>
          <w:tcPr>
            <w:tcW w:w="8505" w:type="dxa"/>
          </w:tcPr>
          <w:p w14:paraId="0926310D" w14:textId="77777777" w:rsidR="00DE4679" w:rsidRDefault="001A280C">
            <w:pPr>
              <w:pStyle w:val="Table01Row"/>
              <w:keepNext/>
            </w:pPr>
            <w:r>
              <w:t>Department of Jobs, Tourism, Science and Innovation</w:t>
            </w:r>
          </w:p>
        </w:tc>
      </w:tr>
    </w:tbl>
    <w:p w14:paraId="0D98AD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17CB61" w14:textId="77777777">
        <w:trPr>
          <w:cantSplit/>
          <w:jc w:val="center"/>
        </w:trPr>
        <w:tc>
          <w:tcPr>
            <w:tcW w:w="4253" w:type="dxa"/>
          </w:tcPr>
          <w:p w14:paraId="3537F15C" w14:textId="77777777" w:rsidR="00DE4679" w:rsidRDefault="001A280C">
            <w:pPr>
              <w:pStyle w:val="Table01Row"/>
            </w:pPr>
            <w:r>
              <w:rPr>
                <w:i/>
              </w:rPr>
              <w:t>Iron Ore (Channar Joint Venture) Agreement Act 1987</w:t>
            </w:r>
          </w:p>
        </w:tc>
        <w:tc>
          <w:tcPr>
            <w:tcW w:w="1134" w:type="dxa"/>
          </w:tcPr>
          <w:p w14:paraId="3E332CBD" w14:textId="77777777" w:rsidR="00DE4679" w:rsidRDefault="001A280C">
            <w:pPr>
              <w:pStyle w:val="Table01Row"/>
            </w:pPr>
            <w:r>
              <w:t>1987/061</w:t>
            </w:r>
          </w:p>
        </w:tc>
        <w:tc>
          <w:tcPr>
            <w:tcW w:w="1134" w:type="dxa"/>
          </w:tcPr>
          <w:p w14:paraId="4C483217" w14:textId="77777777" w:rsidR="00DE4679" w:rsidRDefault="001A280C">
            <w:pPr>
              <w:pStyle w:val="Table01Row"/>
            </w:pPr>
            <w:r>
              <w:t>13 Nov 1987</w:t>
            </w:r>
          </w:p>
        </w:tc>
        <w:tc>
          <w:tcPr>
            <w:tcW w:w="3686" w:type="dxa"/>
          </w:tcPr>
          <w:p w14:paraId="08B6779F" w14:textId="77777777" w:rsidR="00DE4679" w:rsidRDefault="001A280C">
            <w:pPr>
              <w:pStyle w:val="Table01Row"/>
            </w:pPr>
            <w:r>
              <w:t>13 Nov 1987 (see s. 2)</w:t>
            </w:r>
          </w:p>
        </w:tc>
      </w:tr>
      <w:tr w:rsidR="00DE4679" w14:paraId="0FF48E6F" w14:textId="77777777">
        <w:trPr>
          <w:cantSplit/>
          <w:jc w:val="center"/>
        </w:trPr>
        <w:tc>
          <w:tcPr>
            <w:tcW w:w="10207" w:type="dxa"/>
            <w:gridSpan w:val="4"/>
          </w:tcPr>
          <w:p w14:paraId="3AE2200E" w14:textId="77777777" w:rsidR="00DE4679" w:rsidRDefault="001A280C">
            <w:pPr>
              <w:pStyle w:val="Table01Row"/>
            </w:pPr>
            <w:r>
              <w:rPr>
                <w:b/>
              </w:rPr>
              <w:t>Reprint 1 as at 5 Dec 2003</w:t>
            </w:r>
          </w:p>
        </w:tc>
      </w:tr>
      <w:tr w:rsidR="00DE4679" w14:paraId="50CC5807" w14:textId="77777777">
        <w:trPr>
          <w:cantSplit/>
          <w:jc w:val="center"/>
        </w:trPr>
        <w:tc>
          <w:tcPr>
            <w:tcW w:w="4253" w:type="dxa"/>
          </w:tcPr>
          <w:p w14:paraId="3408E788" w14:textId="77777777" w:rsidR="00DE4679" w:rsidRDefault="001A280C">
            <w:pPr>
              <w:pStyle w:val="Table01Row"/>
            </w:pPr>
            <w:r>
              <w:rPr>
                <w:i/>
              </w:rPr>
              <w:t xml:space="preserve">Standardisation of </w:t>
            </w:r>
            <w:r>
              <w:rPr>
                <w:i/>
              </w:rPr>
              <w:t>Formatting Act 2010</w:t>
            </w:r>
            <w:r>
              <w:t xml:space="preserve"> s. 4</w:t>
            </w:r>
          </w:p>
        </w:tc>
        <w:tc>
          <w:tcPr>
            <w:tcW w:w="1134" w:type="dxa"/>
          </w:tcPr>
          <w:p w14:paraId="54A71084" w14:textId="77777777" w:rsidR="00DE4679" w:rsidRDefault="001A280C">
            <w:pPr>
              <w:pStyle w:val="Table01Row"/>
            </w:pPr>
            <w:r>
              <w:t>2010/019</w:t>
            </w:r>
          </w:p>
        </w:tc>
        <w:tc>
          <w:tcPr>
            <w:tcW w:w="1134" w:type="dxa"/>
          </w:tcPr>
          <w:p w14:paraId="28317611" w14:textId="77777777" w:rsidR="00DE4679" w:rsidRDefault="001A280C">
            <w:pPr>
              <w:pStyle w:val="Table01Row"/>
            </w:pPr>
            <w:r>
              <w:t>28 Jun 2010</w:t>
            </w:r>
          </w:p>
        </w:tc>
        <w:tc>
          <w:tcPr>
            <w:tcW w:w="3686" w:type="dxa"/>
          </w:tcPr>
          <w:p w14:paraId="0C8B230D" w14:textId="77777777" w:rsidR="00DE4679" w:rsidRDefault="001A280C">
            <w:pPr>
              <w:pStyle w:val="Table01Row"/>
            </w:pPr>
            <w:r>
              <w:t xml:space="preserve">11 Sep 2010 (see s. 2(b) and </w:t>
            </w:r>
            <w:r>
              <w:rPr>
                <w:i/>
              </w:rPr>
              <w:t>Gazette</w:t>
            </w:r>
            <w:r>
              <w:t xml:space="preserve"> 10 Sep 2010 p. 4341)</w:t>
            </w:r>
          </w:p>
        </w:tc>
      </w:tr>
      <w:tr w:rsidR="00DE4679" w14:paraId="071C888D" w14:textId="77777777">
        <w:trPr>
          <w:cantSplit/>
          <w:jc w:val="center"/>
        </w:trPr>
        <w:tc>
          <w:tcPr>
            <w:tcW w:w="4253" w:type="dxa"/>
          </w:tcPr>
          <w:p w14:paraId="4A59E81F" w14:textId="77777777" w:rsidR="00DE4679" w:rsidRDefault="001A280C">
            <w:pPr>
              <w:pStyle w:val="Table01Row"/>
            </w:pPr>
            <w:r>
              <w:rPr>
                <w:i/>
              </w:rPr>
              <w:t>Iron Ore (Channar Joint Venture) (Hamersley Range) Agreements Amendment Act 2017</w:t>
            </w:r>
            <w:r>
              <w:t xml:space="preserve"> Pt. 2</w:t>
            </w:r>
          </w:p>
        </w:tc>
        <w:tc>
          <w:tcPr>
            <w:tcW w:w="1134" w:type="dxa"/>
          </w:tcPr>
          <w:p w14:paraId="762AD675" w14:textId="77777777" w:rsidR="00DE4679" w:rsidRDefault="001A280C">
            <w:pPr>
              <w:pStyle w:val="Table01Row"/>
            </w:pPr>
            <w:r>
              <w:t>2017/013</w:t>
            </w:r>
          </w:p>
        </w:tc>
        <w:tc>
          <w:tcPr>
            <w:tcW w:w="1134" w:type="dxa"/>
          </w:tcPr>
          <w:p w14:paraId="6472479A" w14:textId="77777777" w:rsidR="00DE4679" w:rsidRDefault="001A280C">
            <w:pPr>
              <w:pStyle w:val="Table01Row"/>
            </w:pPr>
            <w:r>
              <w:t>5 Dec 2017</w:t>
            </w:r>
          </w:p>
        </w:tc>
        <w:tc>
          <w:tcPr>
            <w:tcW w:w="3686" w:type="dxa"/>
          </w:tcPr>
          <w:p w14:paraId="0F31DDF4" w14:textId="77777777" w:rsidR="00DE4679" w:rsidRDefault="001A280C">
            <w:pPr>
              <w:pStyle w:val="Table01Row"/>
            </w:pPr>
            <w:r>
              <w:t>6 Dec 2017 (see s. 2(b))</w:t>
            </w:r>
          </w:p>
        </w:tc>
      </w:tr>
    </w:tbl>
    <w:p w14:paraId="6CAF3175" w14:textId="77777777" w:rsidR="00DE4679" w:rsidRDefault="001A280C">
      <w:pPr>
        <w:pStyle w:val="IActName"/>
      </w:pPr>
      <w:r>
        <w:t>Iron Ore (FMG Chichester Pty Ltd) Agreement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D744AE" w14:textId="77777777">
        <w:trPr>
          <w:cantSplit/>
          <w:jc w:val="center"/>
        </w:trPr>
        <w:tc>
          <w:tcPr>
            <w:tcW w:w="1134" w:type="dxa"/>
          </w:tcPr>
          <w:p w14:paraId="1809441A" w14:textId="77777777" w:rsidR="00DE4679" w:rsidRDefault="001A280C">
            <w:pPr>
              <w:pStyle w:val="Table01Row"/>
              <w:keepNext/>
            </w:pPr>
            <w:r>
              <w:rPr>
                <w:b/>
              </w:rPr>
              <w:t>Portfolio:</w:t>
            </w:r>
          </w:p>
        </w:tc>
        <w:tc>
          <w:tcPr>
            <w:tcW w:w="8505" w:type="dxa"/>
          </w:tcPr>
          <w:p w14:paraId="368650D1" w14:textId="77777777" w:rsidR="00DE4679" w:rsidRDefault="001A280C">
            <w:pPr>
              <w:pStyle w:val="Table01Row"/>
              <w:keepNext/>
            </w:pPr>
            <w:r>
              <w:t>Minister for State and Industry Development, Jobs and Trade</w:t>
            </w:r>
          </w:p>
        </w:tc>
      </w:tr>
      <w:tr w:rsidR="00DE4679" w14:paraId="3917CE8F" w14:textId="77777777">
        <w:trPr>
          <w:cantSplit/>
          <w:jc w:val="center"/>
        </w:trPr>
        <w:tc>
          <w:tcPr>
            <w:tcW w:w="1134" w:type="dxa"/>
          </w:tcPr>
          <w:p w14:paraId="3272B07D" w14:textId="77777777" w:rsidR="00DE4679" w:rsidRDefault="001A280C">
            <w:pPr>
              <w:pStyle w:val="Table01Row"/>
              <w:keepNext/>
            </w:pPr>
            <w:r>
              <w:rPr>
                <w:b/>
              </w:rPr>
              <w:t>Agency:</w:t>
            </w:r>
          </w:p>
        </w:tc>
        <w:tc>
          <w:tcPr>
            <w:tcW w:w="8505" w:type="dxa"/>
          </w:tcPr>
          <w:p w14:paraId="74E966C0" w14:textId="77777777" w:rsidR="00DE4679" w:rsidRDefault="001A280C">
            <w:pPr>
              <w:pStyle w:val="Table01Row"/>
              <w:keepNext/>
            </w:pPr>
            <w:r>
              <w:t>Department of Jobs, Tourism, Science and Innovation</w:t>
            </w:r>
          </w:p>
        </w:tc>
      </w:tr>
    </w:tbl>
    <w:p w14:paraId="615C12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B132DC" w14:textId="77777777">
        <w:trPr>
          <w:cantSplit/>
          <w:jc w:val="center"/>
        </w:trPr>
        <w:tc>
          <w:tcPr>
            <w:tcW w:w="4253" w:type="dxa"/>
          </w:tcPr>
          <w:p w14:paraId="24463332" w14:textId="77777777" w:rsidR="00DE4679" w:rsidRDefault="001A280C">
            <w:pPr>
              <w:pStyle w:val="Table01Row"/>
            </w:pPr>
            <w:r>
              <w:rPr>
                <w:i/>
              </w:rPr>
              <w:t xml:space="preserve">Iron Ore (FMG Chichester Pty Ltd) </w:t>
            </w:r>
            <w:r>
              <w:rPr>
                <w:i/>
              </w:rPr>
              <w:t>Agreement Act 2006</w:t>
            </w:r>
          </w:p>
        </w:tc>
        <w:tc>
          <w:tcPr>
            <w:tcW w:w="1134" w:type="dxa"/>
          </w:tcPr>
          <w:p w14:paraId="3426DAA9" w14:textId="77777777" w:rsidR="00DE4679" w:rsidRDefault="001A280C">
            <w:pPr>
              <w:pStyle w:val="Table01Row"/>
            </w:pPr>
            <w:r>
              <w:t>2006/044</w:t>
            </w:r>
          </w:p>
        </w:tc>
        <w:tc>
          <w:tcPr>
            <w:tcW w:w="1134" w:type="dxa"/>
          </w:tcPr>
          <w:p w14:paraId="519F4289" w14:textId="77777777" w:rsidR="00DE4679" w:rsidRDefault="001A280C">
            <w:pPr>
              <w:pStyle w:val="Table01Row"/>
            </w:pPr>
            <w:r>
              <w:t>3 Oct 2006</w:t>
            </w:r>
          </w:p>
        </w:tc>
        <w:tc>
          <w:tcPr>
            <w:tcW w:w="3686" w:type="dxa"/>
          </w:tcPr>
          <w:p w14:paraId="65C86400" w14:textId="77777777" w:rsidR="00DE4679" w:rsidRDefault="001A280C">
            <w:pPr>
              <w:pStyle w:val="Table01Row"/>
            </w:pPr>
            <w:r>
              <w:t>3 Oct 2006 (see s. 2)</w:t>
            </w:r>
          </w:p>
        </w:tc>
      </w:tr>
    </w:tbl>
    <w:p w14:paraId="4FF8FA1D" w14:textId="77777777" w:rsidR="00DE4679" w:rsidRDefault="001A280C">
      <w:pPr>
        <w:pStyle w:val="IActName"/>
      </w:pPr>
      <w:r>
        <w:t>Iron Ore (Goldsworthy‑Nimingarra)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E499F3" w14:textId="77777777">
        <w:trPr>
          <w:cantSplit/>
          <w:jc w:val="center"/>
        </w:trPr>
        <w:tc>
          <w:tcPr>
            <w:tcW w:w="1134" w:type="dxa"/>
          </w:tcPr>
          <w:p w14:paraId="1D9FFC5C" w14:textId="77777777" w:rsidR="00DE4679" w:rsidRDefault="001A280C">
            <w:pPr>
              <w:pStyle w:val="Table01Row"/>
              <w:keepNext/>
            </w:pPr>
            <w:r>
              <w:rPr>
                <w:b/>
              </w:rPr>
              <w:t>Portfolio:</w:t>
            </w:r>
          </w:p>
        </w:tc>
        <w:tc>
          <w:tcPr>
            <w:tcW w:w="8505" w:type="dxa"/>
          </w:tcPr>
          <w:p w14:paraId="1DA11663" w14:textId="77777777" w:rsidR="00DE4679" w:rsidRDefault="001A280C">
            <w:pPr>
              <w:pStyle w:val="Table01Row"/>
              <w:keepNext/>
            </w:pPr>
            <w:r>
              <w:t>Minister for State and Industry Development, Jobs and Trade</w:t>
            </w:r>
          </w:p>
        </w:tc>
      </w:tr>
      <w:tr w:rsidR="00DE4679" w14:paraId="64388AE3" w14:textId="77777777">
        <w:trPr>
          <w:cantSplit/>
          <w:jc w:val="center"/>
        </w:trPr>
        <w:tc>
          <w:tcPr>
            <w:tcW w:w="1134" w:type="dxa"/>
          </w:tcPr>
          <w:p w14:paraId="27F2CBC8" w14:textId="77777777" w:rsidR="00DE4679" w:rsidRDefault="001A280C">
            <w:pPr>
              <w:pStyle w:val="Table01Row"/>
              <w:keepNext/>
            </w:pPr>
            <w:r>
              <w:rPr>
                <w:b/>
              </w:rPr>
              <w:t>Agency:</w:t>
            </w:r>
          </w:p>
        </w:tc>
        <w:tc>
          <w:tcPr>
            <w:tcW w:w="8505" w:type="dxa"/>
          </w:tcPr>
          <w:p w14:paraId="28807C98" w14:textId="77777777" w:rsidR="00DE4679" w:rsidRDefault="001A280C">
            <w:pPr>
              <w:pStyle w:val="Table01Row"/>
              <w:keepNext/>
            </w:pPr>
            <w:r>
              <w:t>Department of Jobs, Tourism, Science and Innovation</w:t>
            </w:r>
          </w:p>
        </w:tc>
      </w:tr>
    </w:tbl>
    <w:p w14:paraId="683525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CCD848" w14:textId="77777777">
        <w:trPr>
          <w:cantSplit/>
          <w:jc w:val="center"/>
        </w:trPr>
        <w:tc>
          <w:tcPr>
            <w:tcW w:w="4253" w:type="dxa"/>
          </w:tcPr>
          <w:p w14:paraId="59DCE282" w14:textId="77777777" w:rsidR="00DE4679" w:rsidRDefault="001A280C">
            <w:pPr>
              <w:pStyle w:val="Table01Row"/>
            </w:pPr>
            <w:r>
              <w:rPr>
                <w:i/>
              </w:rPr>
              <w:t>Iron Ore (Goldsworthy‑Nimingarra) Agreement Act 1972</w:t>
            </w:r>
          </w:p>
        </w:tc>
        <w:tc>
          <w:tcPr>
            <w:tcW w:w="1134" w:type="dxa"/>
          </w:tcPr>
          <w:p w14:paraId="09EA786F" w14:textId="77777777" w:rsidR="00DE4679" w:rsidRDefault="001A280C">
            <w:pPr>
              <w:pStyle w:val="Table01Row"/>
            </w:pPr>
            <w:r>
              <w:t>1972/030</w:t>
            </w:r>
          </w:p>
        </w:tc>
        <w:tc>
          <w:tcPr>
            <w:tcW w:w="1134" w:type="dxa"/>
          </w:tcPr>
          <w:p w14:paraId="031B00B0" w14:textId="77777777" w:rsidR="00DE4679" w:rsidRDefault="001A280C">
            <w:pPr>
              <w:pStyle w:val="Table01Row"/>
            </w:pPr>
            <w:r>
              <w:t>16 Jun 1972</w:t>
            </w:r>
          </w:p>
        </w:tc>
        <w:tc>
          <w:tcPr>
            <w:tcW w:w="3686" w:type="dxa"/>
          </w:tcPr>
          <w:p w14:paraId="3DF6028E" w14:textId="77777777" w:rsidR="00DE4679" w:rsidRDefault="001A280C">
            <w:pPr>
              <w:pStyle w:val="Table01Row"/>
            </w:pPr>
            <w:r>
              <w:t>16 Jun 1972</w:t>
            </w:r>
          </w:p>
        </w:tc>
      </w:tr>
      <w:tr w:rsidR="00DE4679" w14:paraId="7C58711F" w14:textId="77777777">
        <w:trPr>
          <w:cantSplit/>
          <w:jc w:val="center"/>
        </w:trPr>
        <w:tc>
          <w:tcPr>
            <w:tcW w:w="4253" w:type="dxa"/>
          </w:tcPr>
          <w:p w14:paraId="4A9212B4" w14:textId="77777777" w:rsidR="00DE4679" w:rsidRDefault="001A280C">
            <w:pPr>
              <w:pStyle w:val="Table01Row"/>
            </w:pPr>
            <w:r>
              <w:rPr>
                <w:i/>
              </w:rPr>
              <w:t>Acts Amendment (Iron Ore Agreements) Act 2000</w:t>
            </w:r>
            <w:r>
              <w:t xml:space="preserve"> Pt. 2</w:t>
            </w:r>
          </w:p>
        </w:tc>
        <w:tc>
          <w:tcPr>
            <w:tcW w:w="1134" w:type="dxa"/>
          </w:tcPr>
          <w:p w14:paraId="60E46758" w14:textId="77777777" w:rsidR="00DE4679" w:rsidRDefault="001A280C">
            <w:pPr>
              <w:pStyle w:val="Table01Row"/>
            </w:pPr>
            <w:r>
              <w:t>2000/057</w:t>
            </w:r>
          </w:p>
        </w:tc>
        <w:tc>
          <w:tcPr>
            <w:tcW w:w="1134" w:type="dxa"/>
          </w:tcPr>
          <w:p w14:paraId="355D80A6" w14:textId="77777777" w:rsidR="00DE4679" w:rsidRDefault="001A280C">
            <w:pPr>
              <w:pStyle w:val="Table01Row"/>
            </w:pPr>
            <w:r>
              <w:t>7 Dec 2000</w:t>
            </w:r>
          </w:p>
        </w:tc>
        <w:tc>
          <w:tcPr>
            <w:tcW w:w="3686" w:type="dxa"/>
          </w:tcPr>
          <w:p w14:paraId="5F1D2670" w14:textId="77777777" w:rsidR="00DE4679" w:rsidRDefault="001A280C">
            <w:pPr>
              <w:pStyle w:val="Table01Row"/>
            </w:pPr>
            <w:r>
              <w:t>7 Dec 2000 (see s. 2)</w:t>
            </w:r>
          </w:p>
        </w:tc>
      </w:tr>
      <w:tr w:rsidR="00DE4679" w14:paraId="4C44E125" w14:textId="77777777">
        <w:trPr>
          <w:cantSplit/>
          <w:jc w:val="center"/>
        </w:trPr>
        <w:tc>
          <w:tcPr>
            <w:tcW w:w="10207" w:type="dxa"/>
            <w:gridSpan w:val="4"/>
          </w:tcPr>
          <w:p w14:paraId="67F8BBAE" w14:textId="77777777" w:rsidR="00DE4679" w:rsidRDefault="001A280C">
            <w:pPr>
              <w:pStyle w:val="Table01Row"/>
            </w:pPr>
            <w:r>
              <w:rPr>
                <w:b/>
              </w:rPr>
              <w:t>Reprint 1 as at 5 Sep 2003</w:t>
            </w:r>
          </w:p>
        </w:tc>
      </w:tr>
      <w:tr w:rsidR="00DE4679" w14:paraId="23B4FEC1" w14:textId="77777777">
        <w:trPr>
          <w:cantSplit/>
          <w:jc w:val="center"/>
        </w:trPr>
        <w:tc>
          <w:tcPr>
            <w:tcW w:w="4253" w:type="dxa"/>
          </w:tcPr>
          <w:p w14:paraId="097E279B" w14:textId="77777777" w:rsidR="00DE4679" w:rsidRDefault="001A280C">
            <w:pPr>
              <w:pStyle w:val="Table01Row"/>
            </w:pPr>
            <w:r>
              <w:rPr>
                <w:i/>
              </w:rPr>
              <w:t>Iron Ore Agreements Legislation Amendment Act </w:t>
            </w:r>
            <w:r>
              <w:rPr>
                <w:i/>
              </w:rPr>
              <w:t>2010</w:t>
            </w:r>
            <w:r>
              <w:t xml:space="preserve"> Pt. 2</w:t>
            </w:r>
          </w:p>
        </w:tc>
        <w:tc>
          <w:tcPr>
            <w:tcW w:w="1134" w:type="dxa"/>
          </w:tcPr>
          <w:p w14:paraId="47C20CA5" w14:textId="77777777" w:rsidR="00DE4679" w:rsidRDefault="001A280C">
            <w:pPr>
              <w:pStyle w:val="Table01Row"/>
            </w:pPr>
            <w:r>
              <w:t>2010/034</w:t>
            </w:r>
          </w:p>
        </w:tc>
        <w:tc>
          <w:tcPr>
            <w:tcW w:w="1134" w:type="dxa"/>
          </w:tcPr>
          <w:p w14:paraId="7A6BFDA4" w14:textId="77777777" w:rsidR="00DE4679" w:rsidRDefault="001A280C">
            <w:pPr>
              <w:pStyle w:val="Table01Row"/>
            </w:pPr>
            <w:r>
              <w:t>26 Aug 2010</w:t>
            </w:r>
          </w:p>
        </w:tc>
        <w:tc>
          <w:tcPr>
            <w:tcW w:w="3686" w:type="dxa"/>
          </w:tcPr>
          <w:p w14:paraId="1BEE6568" w14:textId="77777777" w:rsidR="00DE4679" w:rsidRDefault="001A280C">
            <w:pPr>
              <w:pStyle w:val="Table01Row"/>
            </w:pPr>
            <w:r>
              <w:t>1 Jul 2010 (see s. 2(b)(ii))</w:t>
            </w:r>
          </w:p>
        </w:tc>
      </w:tr>
      <w:tr w:rsidR="00DE4679" w14:paraId="14CA3463" w14:textId="77777777">
        <w:trPr>
          <w:cantSplit/>
          <w:jc w:val="center"/>
        </w:trPr>
        <w:tc>
          <w:tcPr>
            <w:tcW w:w="4253" w:type="dxa"/>
          </w:tcPr>
          <w:p w14:paraId="719DFFE3" w14:textId="77777777" w:rsidR="00DE4679" w:rsidRDefault="001A280C">
            <w:pPr>
              <w:pStyle w:val="Table01Row"/>
            </w:pPr>
            <w:r>
              <w:rPr>
                <w:i/>
              </w:rPr>
              <w:t>Iron Ore Agreements Legislation Amendment Act (No. 2) 2010</w:t>
            </w:r>
            <w:r>
              <w:t xml:space="preserve"> P. 9</w:t>
            </w:r>
          </w:p>
        </w:tc>
        <w:tc>
          <w:tcPr>
            <w:tcW w:w="1134" w:type="dxa"/>
          </w:tcPr>
          <w:p w14:paraId="556E9622" w14:textId="77777777" w:rsidR="00DE4679" w:rsidRDefault="001A280C">
            <w:pPr>
              <w:pStyle w:val="Table01Row"/>
            </w:pPr>
            <w:r>
              <w:t>2010/061</w:t>
            </w:r>
          </w:p>
        </w:tc>
        <w:tc>
          <w:tcPr>
            <w:tcW w:w="1134" w:type="dxa"/>
          </w:tcPr>
          <w:p w14:paraId="0E827B22" w14:textId="77777777" w:rsidR="00DE4679" w:rsidRDefault="001A280C">
            <w:pPr>
              <w:pStyle w:val="Table01Row"/>
            </w:pPr>
            <w:r>
              <w:t>10 Dec 2010</w:t>
            </w:r>
          </w:p>
        </w:tc>
        <w:tc>
          <w:tcPr>
            <w:tcW w:w="3686" w:type="dxa"/>
          </w:tcPr>
          <w:p w14:paraId="3EBA8697" w14:textId="77777777" w:rsidR="00DE4679" w:rsidRDefault="001A280C">
            <w:pPr>
              <w:pStyle w:val="Table01Row"/>
            </w:pPr>
            <w:r>
              <w:t>11 Dec 2010 (see s. 2(c))</w:t>
            </w:r>
          </w:p>
        </w:tc>
      </w:tr>
      <w:tr w:rsidR="00DE4679" w14:paraId="0BB31F34" w14:textId="77777777">
        <w:trPr>
          <w:cantSplit/>
          <w:jc w:val="center"/>
        </w:trPr>
        <w:tc>
          <w:tcPr>
            <w:tcW w:w="4253" w:type="dxa"/>
          </w:tcPr>
          <w:p w14:paraId="2C48722A" w14:textId="77777777" w:rsidR="00DE4679" w:rsidRDefault="001A280C">
            <w:pPr>
              <w:pStyle w:val="Table01Row"/>
            </w:pPr>
            <w:r>
              <w:rPr>
                <w:i/>
              </w:rPr>
              <w:t xml:space="preserve">Iron Ore Agreements Legislation (Amendment, Termination and Repeals) </w:t>
            </w:r>
            <w:r>
              <w:rPr>
                <w:i/>
              </w:rPr>
              <w:t>Act 2011</w:t>
            </w:r>
            <w:r>
              <w:t xml:space="preserve"> Pt. 4</w:t>
            </w:r>
          </w:p>
        </w:tc>
        <w:tc>
          <w:tcPr>
            <w:tcW w:w="1134" w:type="dxa"/>
          </w:tcPr>
          <w:p w14:paraId="72507193" w14:textId="77777777" w:rsidR="00DE4679" w:rsidRDefault="001A280C">
            <w:pPr>
              <w:pStyle w:val="Table01Row"/>
            </w:pPr>
            <w:r>
              <w:t>2011/062</w:t>
            </w:r>
          </w:p>
        </w:tc>
        <w:tc>
          <w:tcPr>
            <w:tcW w:w="1134" w:type="dxa"/>
          </w:tcPr>
          <w:p w14:paraId="1321F6B6" w14:textId="77777777" w:rsidR="00DE4679" w:rsidRDefault="001A280C">
            <w:pPr>
              <w:pStyle w:val="Table01Row"/>
            </w:pPr>
            <w:r>
              <w:t>14 Dec 2011</w:t>
            </w:r>
          </w:p>
        </w:tc>
        <w:tc>
          <w:tcPr>
            <w:tcW w:w="3686" w:type="dxa"/>
          </w:tcPr>
          <w:p w14:paraId="19026396" w14:textId="77777777" w:rsidR="00DE4679" w:rsidRDefault="001A280C">
            <w:pPr>
              <w:pStyle w:val="Table01Row"/>
            </w:pPr>
            <w:r>
              <w:t>15 Dec 2011 (see s. 2(b))</w:t>
            </w:r>
          </w:p>
        </w:tc>
      </w:tr>
    </w:tbl>
    <w:p w14:paraId="71C0B9B9" w14:textId="77777777" w:rsidR="00DE4679" w:rsidRDefault="001A280C">
      <w:pPr>
        <w:pStyle w:val="IActName"/>
      </w:pPr>
      <w:r>
        <w:t>Iron Ore (Hamersley Range) Agreement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147DC2" w14:textId="77777777">
        <w:trPr>
          <w:cantSplit/>
          <w:jc w:val="center"/>
        </w:trPr>
        <w:tc>
          <w:tcPr>
            <w:tcW w:w="1134" w:type="dxa"/>
          </w:tcPr>
          <w:p w14:paraId="09A1D204" w14:textId="77777777" w:rsidR="00DE4679" w:rsidRDefault="001A280C">
            <w:pPr>
              <w:pStyle w:val="Table01Row"/>
              <w:keepNext/>
            </w:pPr>
            <w:r>
              <w:rPr>
                <w:b/>
              </w:rPr>
              <w:t>Portfolio:</w:t>
            </w:r>
          </w:p>
        </w:tc>
        <w:tc>
          <w:tcPr>
            <w:tcW w:w="8505" w:type="dxa"/>
          </w:tcPr>
          <w:p w14:paraId="200294D5" w14:textId="77777777" w:rsidR="00DE4679" w:rsidRDefault="001A280C">
            <w:pPr>
              <w:pStyle w:val="Table01Row"/>
              <w:keepNext/>
            </w:pPr>
            <w:r>
              <w:t>Minister for State and Industry Development, Jobs and Trade</w:t>
            </w:r>
          </w:p>
        </w:tc>
      </w:tr>
      <w:tr w:rsidR="00DE4679" w14:paraId="3853BAAC" w14:textId="77777777">
        <w:trPr>
          <w:cantSplit/>
          <w:jc w:val="center"/>
        </w:trPr>
        <w:tc>
          <w:tcPr>
            <w:tcW w:w="1134" w:type="dxa"/>
          </w:tcPr>
          <w:p w14:paraId="13292ECE" w14:textId="77777777" w:rsidR="00DE4679" w:rsidRDefault="001A280C">
            <w:pPr>
              <w:pStyle w:val="Table01Row"/>
              <w:keepNext/>
            </w:pPr>
            <w:r>
              <w:rPr>
                <w:b/>
              </w:rPr>
              <w:t>Agency:</w:t>
            </w:r>
          </w:p>
        </w:tc>
        <w:tc>
          <w:tcPr>
            <w:tcW w:w="8505" w:type="dxa"/>
          </w:tcPr>
          <w:p w14:paraId="2DF55893" w14:textId="77777777" w:rsidR="00DE4679" w:rsidRDefault="001A280C">
            <w:pPr>
              <w:pStyle w:val="Table01Row"/>
              <w:keepNext/>
            </w:pPr>
            <w:r>
              <w:t>Department of Jobs, Tourism, Science and Innovation</w:t>
            </w:r>
          </w:p>
        </w:tc>
      </w:tr>
    </w:tbl>
    <w:p w14:paraId="7F2D25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6828C7" w14:textId="77777777">
        <w:trPr>
          <w:cantSplit/>
          <w:jc w:val="center"/>
        </w:trPr>
        <w:tc>
          <w:tcPr>
            <w:tcW w:w="4253" w:type="dxa"/>
          </w:tcPr>
          <w:p w14:paraId="0216212B" w14:textId="77777777" w:rsidR="00DE4679" w:rsidRDefault="001A280C">
            <w:pPr>
              <w:pStyle w:val="Table01Row"/>
            </w:pPr>
            <w:r>
              <w:rPr>
                <w:i/>
              </w:rPr>
              <w:t xml:space="preserve">Iron Ore </w:t>
            </w:r>
            <w:r>
              <w:rPr>
                <w:i/>
              </w:rPr>
              <w:t>(Hamersley Range) Agreement Act 1963</w:t>
            </w:r>
          </w:p>
        </w:tc>
        <w:tc>
          <w:tcPr>
            <w:tcW w:w="1134" w:type="dxa"/>
          </w:tcPr>
          <w:p w14:paraId="26031729" w14:textId="77777777" w:rsidR="00DE4679" w:rsidRDefault="001A280C">
            <w:pPr>
              <w:pStyle w:val="Table01Row"/>
            </w:pPr>
            <w:r>
              <w:t>1963/024 (12 Eliz. II No. 24)</w:t>
            </w:r>
          </w:p>
        </w:tc>
        <w:tc>
          <w:tcPr>
            <w:tcW w:w="1134" w:type="dxa"/>
          </w:tcPr>
          <w:p w14:paraId="5F9C3DA3" w14:textId="77777777" w:rsidR="00DE4679" w:rsidRDefault="001A280C">
            <w:pPr>
              <w:pStyle w:val="Table01Row"/>
            </w:pPr>
            <w:r>
              <w:t>13 Nov 1963</w:t>
            </w:r>
          </w:p>
        </w:tc>
        <w:tc>
          <w:tcPr>
            <w:tcW w:w="3686" w:type="dxa"/>
          </w:tcPr>
          <w:p w14:paraId="07F57A79" w14:textId="77777777" w:rsidR="00DE4679" w:rsidRDefault="001A280C">
            <w:pPr>
              <w:pStyle w:val="Table01Row"/>
            </w:pPr>
            <w:r>
              <w:t>13 Nov 1963</w:t>
            </w:r>
          </w:p>
        </w:tc>
      </w:tr>
      <w:tr w:rsidR="00DE4679" w14:paraId="1160AF16" w14:textId="77777777">
        <w:trPr>
          <w:cantSplit/>
          <w:jc w:val="center"/>
        </w:trPr>
        <w:tc>
          <w:tcPr>
            <w:tcW w:w="4253" w:type="dxa"/>
          </w:tcPr>
          <w:p w14:paraId="09F15CAC" w14:textId="77777777" w:rsidR="00DE4679" w:rsidRDefault="001A280C">
            <w:pPr>
              <w:pStyle w:val="Table01Row"/>
            </w:pPr>
            <w:r>
              <w:rPr>
                <w:i/>
              </w:rPr>
              <w:t>Iron Ore (Hamersley Range) Agreement Act Amendment Act 1964</w:t>
            </w:r>
          </w:p>
        </w:tc>
        <w:tc>
          <w:tcPr>
            <w:tcW w:w="1134" w:type="dxa"/>
          </w:tcPr>
          <w:p w14:paraId="0B7CE810" w14:textId="77777777" w:rsidR="00DE4679" w:rsidRDefault="001A280C">
            <w:pPr>
              <w:pStyle w:val="Table01Row"/>
            </w:pPr>
            <w:r>
              <w:t>1964/098 (13 Eliz. II No. 98)</w:t>
            </w:r>
          </w:p>
        </w:tc>
        <w:tc>
          <w:tcPr>
            <w:tcW w:w="1134" w:type="dxa"/>
          </w:tcPr>
          <w:p w14:paraId="51DF5C6B" w14:textId="77777777" w:rsidR="00DE4679" w:rsidRDefault="001A280C">
            <w:pPr>
              <w:pStyle w:val="Table01Row"/>
            </w:pPr>
            <w:r>
              <w:t>23 Dec 1964</w:t>
            </w:r>
          </w:p>
        </w:tc>
        <w:tc>
          <w:tcPr>
            <w:tcW w:w="3686" w:type="dxa"/>
          </w:tcPr>
          <w:p w14:paraId="00E94DF7" w14:textId="77777777" w:rsidR="00DE4679" w:rsidRDefault="001A280C">
            <w:pPr>
              <w:pStyle w:val="Table01Row"/>
            </w:pPr>
            <w:r>
              <w:t>23 Dec 1964</w:t>
            </w:r>
          </w:p>
        </w:tc>
      </w:tr>
      <w:tr w:rsidR="00DE4679" w14:paraId="6740DEA0" w14:textId="77777777">
        <w:trPr>
          <w:cantSplit/>
          <w:jc w:val="center"/>
        </w:trPr>
        <w:tc>
          <w:tcPr>
            <w:tcW w:w="10207" w:type="dxa"/>
            <w:gridSpan w:val="4"/>
          </w:tcPr>
          <w:p w14:paraId="452994DE" w14:textId="77777777" w:rsidR="00DE4679" w:rsidRDefault="001A280C">
            <w:pPr>
              <w:pStyle w:val="Table01Row"/>
            </w:pPr>
            <w:r>
              <w:rPr>
                <w:b/>
              </w:rPr>
              <w:t>Reprint approved 1 Mar 1966 in Volume 19 of Repri</w:t>
            </w:r>
            <w:r>
              <w:rPr>
                <w:b/>
              </w:rPr>
              <w:t>nted Acts</w:t>
            </w:r>
          </w:p>
        </w:tc>
      </w:tr>
      <w:tr w:rsidR="00DE4679" w14:paraId="34D48D70" w14:textId="77777777">
        <w:trPr>
          <w:cantSplit/>
          <w:jc w:val="center"/>
        </w:trPr>
        <w:tc>
          <w:tcPr>
            <w:tcW w:w="4253" w:type="dxa"/>
          </w:tcPr>
          <w:p w14:paraId="3EA99DB5" w14:textId="77777777" w:rsidR="00DE4679" w:rsidRDefault="001A280C">
            <w:pPr>
              <w:pStyle w:val="Table01Row"/>
            </w:pPr>
            <w:r>
              <w:rPr>
                <w:i/>
              </w:rPr>
              <w:t>Iron Ore (Hamersley Range) Agreement Act Amendment Act 1968</w:t>
            </w:r>
          </w:p>
        </w:tc>
        <w:tc>
          <w:tcPr>
            <w:tcW w:w="1134" w:type="dxa"/>
          </w:tcPr>
          <w:p w14:paraId="0C13ECB8" w14:textId="77777777" w:rsidR="00DE4679" w:rsidRDefault="001A280C">
            <w:pPr>
              <w:pStyle w:val="Table01Row"/>
            </w:pPr>
            <w:r>
              <w:t>1968/048</w:t>
            </w:r>
          </w:p>
        </w:tc>
        <w:tc>
          <w:tcPr>
            <w:tcW w:w="1134" w:type="dxa"/>
          </w:tcPr>
          <w:p w14:paraId="736CF8A7" w14:textId="77777777" w:rsidR="00DE4679" w:rsidRDefault="001A280C">
            <w:pPr>
              <w:pStyle w:val="Table01Row"/>
            </w:pPr>
            <w:r>
              <w:t>12 Nov 1968</w:t>
            </w:r>
          </w:p>
        </w:tc>
        <w:tc>
          <w:tcPr>
            <w:tcW w:w="3686" w:type="dxa"/>
          </w:tcPr>
          <w:p w14:paraId="368C0625" w14:textId="77777777" w:rsidR="00DE4679" w:rsidRDefault="001A280C">
            <w:pPr>
              <w:pStyle w:val="Table01Row"/>
            </w:pPr>
            <w:r>
              <w:t>12 Nov 1968</w:t>
            </w:r>
          </w:p>
        </w:tc>
      </w:tr>
      <w:tr w:rsidR="00DE4679" w14:paraId="361E8BB3" w14:textId="77777777">
        <w:trPr>
          <w:cantSplit/>
          <w:jc w:val="center"/>
        </w:trPr>
        <w:tc>
          <w:tcPr>
            <w:tcW w:w="4253" w:type="dxa"/>
          </w:tcPr>
          <w:p w14:paraId="5942CCEA" w14:textId="77777777" w:rsidR="00DE4679" w:rsidRDefault="001A280C">
            <w:pPr>
              <w:pStyle w:val="Table01Row"/>
            </w:pPr>
            <w:r>
              <w:rPr>
                <w:i/>
              </w:rPr>
              <w:t>Iron Ore (Hamersley Range) Agreement Act Amendment Act 1972</w:t>
            </w:r>
          </w:p>
        </w:tc>
        <w:tc>
          <w:tcPr>
            <w:tcW w:w="1134" w:type="dxa"/>
          </w:tcPr>
          <w:p w14:paraId="72BC14EE" w14:textId="77777777" w:rsidR="00DE4679" w:rsidRDefault="001A280C">
            <w:pPr>
              <w:pStyle w:val="Table01Row"/>
            </w:pPr>
            <w:r>
              <w:t>1972/039</w:t>
            </w:r>
          </w:p>
        </w:tc>
        <w:tc>
          <w:tcPr>
            <w:tcW w:w="1134" w:type="dxa"/>
          </w:tcPr>
          <w:p w14:paraId="347BEC31" w14:textId="77777777" w:rsidR="00DE4679" w:rsidRDefault="001A280C">
            <w:pPr>
              <w:pStyle w:val="Table01Row"/>
            </w:pPr>
            <w:r>
              <w:t>16 Jun 1972</w:t>
            </w:r>
          </w:p>
        </w:tc>
        <w:tc>
          <w:tcPr>
            <w:tcW w:w="3686" w:type="dxa"/>
          </w:tcPr>
          <w:p w14:paraId="1120E5DA" w14:textId="77777777" w:rsidR="00DE4679" w:rsidRDefault="001A280C">
            <w:pPr>
              <w:pStyle w:val="Table01Row"/>
            </w:pPr>
            <w:r>
              <w:t>16 Jun 1972</w:t>
            </w:r>
          </w:p>
        </w:tc>
      </w:tr>
      <w:tr w:rsidR="00DE4679" w14:paraId="3EE56D33" w14:textId="77777777">
        <w:trPr>
          <w:cantSplit/>
          <w:jc w:val="center"/>
        </w:trPr>
        <w:tc>
          <w:tcPr>
            <w:tcW w:w="4253" w:type="dxa"/>
          </w:tcPr>
          <w:p w14:paraId="4CE23203" w14:textId="77777777" w:rsidR="00DE4679" w:rsidRDefault="001A280C">
            <w:pPr>
              <w:pStyle w:val="Table01Row"/>
            </w:pPr>
            <w:r>
              <w:rPr>
                <w:i/>
              </w:rPr>
              <w:t xml:space="preserve">Iron Ore (Hamersley Range) Agreement Act </w:t>
            </w:r>
            <w:r>
              <w:rPr>
                <w:i/>
              </w:rPr>
              <w:t>Amendment Act 1976</w:t>
            </w:r>
          </w:p>
        </w:tc>
        <w:tc>
          <w:tcPr>
            <w:tcW w:w="1134" w:type="dxa"/>
          </w:tcPr>
          <w:p w14:paraId="1CA56AB8" w14:textId="77777777" w:rsidR="00DE4679" w:rsidRDefault="001A280C">
            <w:pPr>
              <w:pStyle w:val="Table01Row"/>
            </w:pPr>
            <w:r>
              <w:t>1976/093</w:t>
            </w:r>
          </w:p>
        </w:tc>
        <w:tc>
          <w:tcPr>
            <w:tcW w:w="1134" w:type="dxa"/>
          </w:tcPr>
          <w:p w14:paraId="10FBCF37" w14:textId="77777777" w:rsidR="00DE4679" w:rsidRDefault="001A280C">
            <w:pPr>
              <w:pStyle w:val="Table01Row"/>
            </w:pPr>
            <w:r>
              <w:t>12 Nov 1976</w:t>
            </w:r>
          </w:p>
        </w:tc>
        <w:tc>
          <w:tcPr>
            <w:tcW w:w="3686" w:type="dxa"/>
          </w:tcPr>
          <w:p w14:paraId="27493791" w14:textId="77777777" w:rsidR="00DE4679" w:rsidRDefault="001A280C">
            <w:pPr>
              <w:pStyle w:val="Table01Row"/>
            </w:pPr>
            <w:r>
              <w:t>12 Nov 1976</w:t>
            </w:r>
          </w:p>
        </w:tc>
      </w:tr>
      <w:tr w:rsidR="00DE4679" w14:paraId="397D875B" w14:textId="77777777">
        <w:trPr>
          <w:cantSplit/>
          <w:jc w:val="center"/>
        </w:trPr>
        <w:tc>
          <w:tcPr>
            <w:tcW w:w="4253" w:type="dxa"/>
          </w:tcPr>
          <w:p w14:paraId="029B07DC" w14:textId="77777777" w:rsidR="00DE4679" w:rsidRDefault="001A280C">
            <w:pPr>
              <w:pStyle w:val="Table01Row"/>
            </w:pPr>
            <w:r>
              <w:rPr>
                <w:i/>
              </w:rPr>
              <w:t>Iron Ore (Hamersley Range) Agreement Act Amendment Act 1979</w:t>
            </w:r>
          </w:p>
        </w:tc>
        <w:tc>
          <w:tcPr>
            <w:tcW w:w="1134" w:type="dxa"/>
          </w:tcPr>
          <w:p w14:paraId="10893D98" w14:textId="77777777" w:rsidR="00DE4679" w:rsidRDefault="001A280C">
            <w:pPr>
              <w:pStyle w:val="Table01Row"/>
            </w:pPr>
            <w:r>
              <w:t>1979/026</w:t>
            </w:r>
          </w:p>
        </w:tc>
        <w:tc>
          <w:tcPr>
            <w:tcW w:w="1134" w:type="dxa"/>
          </w:tcPr>
          <w:p w14:paraId="7C0CAC4F" w14:textId="77777777" w:rsidR="00DE4679" w:rsidRDefault="001A280C">
            <w:pPr>
              <w:pStyle w:val="Table01Row"/>
            </w:pPr>
            <w:r>
              <w:t>11 Sep 1979</w:t>
            </w:r>
          </w:p>
        </w:tc>
        <w:tc>
          <w:tcPr>
            <w:tcW w:w="3686" w:type="dxa"/>
          </w:tcPr>
          <w:p w14:paraId="0D3B5D78" w14:textId="77777777" w:rsidR="00DE4679" w:rsidRDefault="001A280C">
            <w:pPr>
              <w:pStyle w:val="Table01Row"/>
            </w:pPr>
            <w:r>
              <w:t>11 Sep 1979</w:t>
            </w:r>
          </w:p>
        </w:tc>
      </w:tr>
      <w:tr w:rsidR="00DE4679" w14:paraId="1A6AA6A9" w14:textId="77777777">
        <w:trPr>
          <w:cantSplit/>
          <w:jc w:val="center"/>
        </w:trPr>
        <w:tc>
          <w:tcPr>
            <w:tcW w:w="4253" w:type="dxa"/>
          </w:tcPr>
          <w:p w14:paraId="1FBE81D5" w14:textId="77777777" w:rsidR="00DE4679" w:rsidRDefault="001A280C">
            <w:pPr>
              <w:pStyle w:val="Table01Row"/>
            </w:pPr>
            <w:r>
              <w:rPr>
                <w:i/>
              </w:rPr>
              <w:lastRenderedPageBreak/>
              <w:t>Iron Ore (Hamersley Range) Agreement Amendment Act 1982</w:t>
            </w:r>
          </w:p>
        </w:tc>
        <w:tc>
          <w:tcPr>
            <w:tcW w:w="1134" w:type="dxa"/>
          </w:tcPr>
          <w:p w14:paraId="6A877EB3" w14:textId="77777777" w:rsidR="00DE4679" w:rsidRDefault="001A280C">
            <w:pPr>
              <w:pStyle w:val="Table01Row"/>
            </w:pPr>
            <w:r>
              <w:t>1982/039</w:t>
            </w:r>
          </w:p>
        </w:tc>
        <w:tc>
          <w:tcPr>
            <w:tcW w:w="1134" w:type="dxa"/>
          </w:tcPr>
          <w:p w14:paraId="6B148D50" w14:textId="77777777" w:rsidR="00DE4679" w:rsidRDefault="001A280C">
            <w:pPr>
              <w:pStyle w:val="Table01Row"/>
            </w:pPr>
            <w:r>
              <w:t>27 May 1982</w:t>
            </w:r>
          </w:p>
        </w:tc>
        <w:tc>
          <w:tcPr>
            <w:tcW w:w="3686" w:type="dxa"/>
          </w:tcPr>
          <w:p w14:paraId="0E7E32AC" w14:textId="77777777" w:rsidR="00DE4679" w:rsidRDefault="001A280C">
            <w:pPr>
              <w:pStyle w:val="Table01Row"/>
            </w:pPr>
            <w:r>
              <w:t>27 May 1982</w:t>
            </w:r>
          </w:p>
        </w:tc>
      </w:tr>
      <w:tr w:rsidR="00DE4679" w14:paraId="3813D061" w14:textId="77777777">
        <w:trPr>
          <w:cantSplit/>
          <w:jc w:val="center"/>
        </w:trPr>
        <w:tc>
          <w:tcPr>
            <w:tcW w:w="4253" w:type="dxa"/>
          </w:tcPr>
          <w:p w14:paraId="08886163" w14:textId="77777777" w:rsidR="00DE4679" w:rsidRDefault="001A280C">
            <w:pPr>
              <w:pStyle w:val="Table01Row"/>
            </w:pPr>
            <w:r>
              <w:rPr>
                <w:i/>
              </w:rPr>
              <w:t>Iron Ore (Hamersley</w:t>
            </w:r>
            <w:r>
              <w:rPr>
                <w:i/>
              </w:rPr>
              <w:t xml:space="preserve"> Range) Agreement Amendment Act 1987</w:t>
            </w:r>
          </w:p>
        </w:tc>
        <w:tc>
          <w:tcPr>
            <w:tcW w:w="1134" w:type="dxa"/>
          </w:tcPr>
          <w:p w14:paraId="730CCB15" w14:textId="77777777" w:rsidR="00DE4679" w:rsidRDefault="001A280C">
            <w:pPr>
              <w:pStyle w:val="Table01Row"/>
            </w:pPr>
            <w:r>
              <w:t>1987/027</w:t>
            </w:r>
          </w:p>
        </w:tc>
        <w:tc>
          <w:tcPr>
            <w:tcW w:w="1134" w:type="dxa"/>
          </w:tcPr>
          <w:p w14:paraId="4CD7E6B4" w14:textId="77777777" w:rsidR="00DE4679" w:rsidRDefault="001A280C">
            <w:pPr>
              <w:pStyle w:val="Table01Row"/>
            </w:pPr>
            <w:r>
              <w:t>29 Jun 1987</w:t>
            </w:r>
          </w:p>
        </w:tc>
        <w:tc>
          <w:tcPr>
            <w:tcW w:w="3686" w:type="dxa"/>
          </w:tcPr>
          <w:p w14:paraId="11BA6DD2" w14:textId="77777777" w:rsidR="00DE4679" w:rsidRDefault="001A280C">
            <w:pPr>
              <w:pStyle w:val="Table01Row"/>
            </w:pPr>
            <w:r>
              <w:t>29 Jun 1987 (see s. 2)</w:t>
            </w:r>
          </w:p>
        </w:tc>
      </w:tr>
      <w:tr w:rsidR="00DE4679" w14:paraId="234B90F5" w14:textId="77777777">
        <w:trPr>
          <w:cantSplit/>
          <w:jc w:val="center"/>
        </w:trPr>
        <w:tc>
          <w:tcPr>
            <w:tcW w:w="4253" w:type="dxa"/>
          </w:tcPr>
          <w:p w14:paraId="6B2DF0D4" w14:textId="77777777" w:rsidR="00DE4679" w:rsidRDefault="001A280C">
            <w:pPr>
              <w:pStyle w:val="Table01Row"/>
            </w:pPr>
            <w:r>
              <w:rPr>
                <w:i/>
              </w:rPr>
              <w:t>Iron Ore (Hamersley Range) Agreement Amendment Act (No. 2) 1987</w:t>
            </w:r>
          </w:p>
        </w:tc>
        <w:tc>
          <w:tcPr>
            <w:tcW w:w="1134" w:type="dxa"/>
          </w:tcPr>
          <w:p w14:paraId="5C7CDBD1" w14:textId="77777777" w:rsidR="00DE4679" w:rsidRDefault="001A280C">
            <w:pPr>
              <w:pStyle w:val="Table01Row"/>
            </w:pPr>
            <w:r>
              <w:t>1987/060</w:t>
            </w:r>
          </w:p>
        </w:tc>
        <w:tc>
          <w:tcPr>
            <w:tcW w:w="1134" w:type="dxa"/>
          </w:tcPr>
          <w:p w14:paraId="3D09C2DC" w14:textId="77777777" w:rsidR="00DE4679" w:rsidRDefault="001A280C">
            <w:pPr>
              <w:pStyle w:val="Table01Row"/>
            </w:pPr>
            <w:r>
              <w:t>13 Nov 1987</w:t>
            </w:r>
          </w:p>
        </w:tc>
        <w:tc>
          <w:tcPr>
            <w:tcW w:w="3686" w:type="dxa"/>
          </w:tcPr>
          <w:p w14:paraId="3A8534E9" w14:textId="77777777" w:rsidR="00DE4679" w:rsidRDefault="001A280C">
            <w:pPr>
              <w:pStyle w:val="Table01Row"/>
            </w:pPr>
            <w:r>
              <w:t>13 Nov 1987 (see s. 2)</w:t>
            </w:r>
          </w:p>
        </w:tc>
      </w:tr>
      <w:tr w:rsidR="00DE4679" w14:paraId="4CFBEF2E" w14:textId="77777777">
        <w:trPr>
          <w:cantSplit/>
          <w:jc w:val="center"/>
        </w:trPr>
        <w:tc>
          <w:tcPr>
            <w:tcW w:w="4253" w:type="dxa"/>
          </w:tcPr>
          <w:p w14:paraId="2504D754" w14:textId="77777777" w:rsidR="00DE4679" w:rsidRDefault="001A280C">
            <w:pPr>
              <w:pStyle w:val="Table01Row"/>
            </w:pPr>
            <w:r>
              <w:rPr>
                <w:i/>
              </w:rPr>
              <w:t>Iron Ore (Hamersley Range) Agreement Amendment Act 1990</w:t>
            </w:r>
          </w:p>
        </w:tc>
        <w:tc>
          <w:tcPr>
            <w:tcW w:w="1134" w:type="dxa"/>
          </w:tcPr>
          <w:p w14:paraId="45C58091" w14:textId="77777777" w:rsidR="00DE4679" w:rsidRDefault="001A280C">
            <w:pPr>
              <w:pStyle w:val="Table01Row"/>
            </w:pPr>
            <w:r>
              <w:t>1990/032</w:t>
            </w:r>
          </w:p>
        </w:tc>
        <w:tc>
          <w:tcPr>
            <w:tcW w:w="1134" w:type="dxa"/>
          </w:tcPr>
          <w:p w14:paraId="44E2065A" w14:textId="77777777" w:rsidR="00DE4679" w:rsidRDefault="001A280C">
            <w:pPr>
              <w:pStyle w:val="Table01Row"/>
            </w:pPr>
            <w:r>
              <w:t>9 Oct 1990</w:t>
            </w:r>
          </w:p>
        </w:tc>
        <w:tc>
          <w:tcPr>
            <w:tcW w:w="3686" w:type="dxa"/>
          </w:tcPr>
          <w:p w14:paraId="2E1A9612" w14:textId="77777777" w:rsidR="00DE4679" w:rsidRDefault="001A280C">
            <w:pPr>
              <w:pStyle w:val="Table01Row"/>
            </w:pPr>
            <w:r>
              <w:t>9 Oct 1990 (see s. 2)</w:t>
            </w:r>
          </w:p>
        </w:tc>
      </w:tr>
      <w:tr w:rsidR="00DE4679" w14:paraId="1CCAC18D" w14:textId="77777777">
        <w:trPr>
          <w:cantSplit/>
          <w:jc w:val="center"/>
        </w:trPr>
        <w:tc>
          <w:tcPr>
            <w:tcW w:w="4253" w:type="dxa"/>
          </w:tcPr>
          <w:p w14:paraId="78138BDA" w14:textId="77777777" w:rsidR="00DE4679" w:rsidRDefault="001A280C">
            <w:pPr>
              <w:pStyle w:val="Table01Row"/>
            </w:pPr>
            <w:r>
              <w:rPr>
                <w:i/>
              </w:rPr>
              <w:t>Iron Ore (Hamersley Range) Agreement Amendment Act 1992</w:t>
            </w:r>
          </w:p>
        </w:tc>
        <w:tc>
          <w:tcPr>
            <w:tcW w:w="1134" w:type="dxa"/>
          </w:tcPr>
          <w:p w14:paraId="20E929BA" w14:textId="77777777" w:rsidR="00DE4679" w:rsidRDefault="001A280C">
            <w:pPr>
              <w:pStyle w:val="Table01Row"/>
            </w:pPr>
            <w:r>
              <w:t>1992/042</w:t>
            </w:r>
          </w:p>
        </w:tc>
        <w:tc>
          <w:tcPr>
            <w:tcW w:w="1134" w:type="dxa"/>
          </w:tcPr>
          <w:p w14:paraId="2BF27E0B" w14:textId="77777777" w:rsidR="00DE4679" w:rsidRDefault="001A280C">
            <w:pPr>
              <w:pStyle w:val="Table01Row"/>
            </w:pPr>
            <w:r>
              <w:t>2 Oct 1992</w:t>
            </w:r>
          </w:p>
        </w:tc>
        <w:tc>
          <w:tcPr>
            <w:tcW w:w="3686" w:type="dxa"/>
          </w:tcPr>
          <w:p w14:paraId="10DA2BB0" w14:textId="77777777" w:rsidR="00DE4679" w:rsidRDefault="001A280C">
            <w:pPr>
              <w:pStyle w:val="Table01Row"/>
            </w:pPr>
            <w:r>
              <w:t>2 Oct 1992 (see s. 2)</w:t>
            </w:r>
          </w:p>
        </w:tc>
      </w:tr>
      <w:tr w:rsidR="00DE4679" w14:paraId="49587204" w14:textId="77777777">
        <w:trPr>
          <w:cantSplit/>
          <w:jc w:val="center"/>
        </w:trPr>
        <w:tc>
          <w:tcPr>
            <w:tcW w:w="10207" w:type="dxa"/>
            <w:gridSpan w:val="4"/>
          </w:tcPr>
          <w:p w14:paraId="2970040F" w14:textId="77777777" w:rsidR="00DE4679" w:rsidRDefault="001A280C">
            <w:pPr>
              <w:pStyle w:val="Table01Row"/>
            </w:pPr>
            <w:r>
              <w:rPr>
                <w:b/>
              </w:rPr>
              <w:t>Reprinted as at 10 Mar 2000</w:t>
            </w:r>
          </w:p>
        </w:tc>
      </w:tr>
      <w:tr w:rsidR="00DE4679" w14:paraId="2CFDF892" w14:textId="77777777">
        <w:trPr>
          <w:cantSplit/>
          <w:jc w:val="center"/>
        </w:trPr>
        <w:tc>
          <w:tcPr>
            <w:tcW w:w="4253" w:type="dxa"/>
          </w:tcPr>
          <w:p w14:paraId="611AD0A1" w14:textId="77777777" w:rsidR="00DE4679" w:rsidRDefault="001A280C">
            <w:pPr>
              <w:pStyle w:val="Table01Row"/>
            </w:pPr>
            <w:r>
              <w:rPr>
                <w:i/>
              </w:rPr>
              <w:t>Standardisation of Formatting Act 2010</w:t>
            </w:r>
            <w:r>
              <w:t xml:space="preserve"> s. 4 &amp; 42(2)</w:t>
            </w:r>
          </w:p>
        </w:tc>
        <w:tc>
          <w:tcPr>
            <w:tcW w:w="1134" w:type="dxa"/>
          </w:tcPr>
          <w:p w14:paraId="5CC28DC6" w14:textId="77777777" w:rsidR="00DE4679" w:rsidRDefault="001A280C">
            <w:pPr>
              <w:pStyle w:val="Table01Row"/>
            </w:pPr>
            <w:r>
              <w:t>2010/019</w:t>
            </w:r>
          </w:p>
        </w:tc>
        <w:tc>
          <w:tcPr>
            <w:tcW w:w="1134" w:type="dxa"/>
          </w:tcPr>
          <w:p w14:paraId="2EC5C43D" w14:textId="77777777" w:rsidR="00DE4679" w:rsidRDefault="001A280C">
            <w:pPr>
              <w:pStyle w:val="Table01Row"/>
            </w:pPr>
            <w:r>
              <w:t>28 Jun 2010</w:t>
            </w:r>
          </w:p>
        </w:tc>
        <w:tc>
          <w:tcPr>
            <w:tcW w:w="3686" w:type="dxa"/>
          </w:tcPr>
          <w:p w14:paraId="740633CB" w14:textId="77777777" w:rsidR="00DE4679" w:rsidRDefault="001A280C">
            <w:pPr>
              <w:pStyle w:val="Table01Row"/>
            </w:pPr>
            <w:r>
              <w:t xml:space="preserve">11 Sep 2010 (see s. 2(b) and </w:t>
            </w:r>
            <w:r>
              <w:rPr>
                <w:i/>
              </w:rPr>
              <w:t>Gazette</w:t>
            </w:r>
            <w:r>
              <w:t xml:space="preserve"> 10 Sep 2010 p. 4341)</w:t>
            </w:r>
          </w:p>
        </w:tc>
      </w:tr>
      <w:tr w:rsidR="00DE4679" w14:paraId="1A447C90" w14:textId="77777777">
        <w:trPr>
          <w:cantSplit/>
          <w:jc w:val="center"/>
        </w:trPr>
        <w:tc>
          <w:tcPr>
            <w:tcW w:w="4253" w:type="dxa"/>
          </w:tcPr>
          <w:p w14:paraId="2635BC67" w14:textId="77777777" w:rsidR="00DE4679" w:rsidRDefault="001A280C">
            <w:pPr>
              <w:pStyle w:val="Table01Row"/>
            </w:pPr>
            <w:r>
              <w:rPr>
                <w:i/>
              </w:rPr>
              <w:t>Iron Ore Agreements Legislation Amendment Act 2010</w:t>
            </w:r>
            <w:r>
              <w:t xml:space="preserve"> Pt. 3</w:t>
            </w:r>
          </w:p>
        </w:tc>
        <w:tc>
          <w:tcPr>
            <w:tcW w:w="1134" w:type="dxa"/>
          </w:tcPr>
          <w:p w14:paraId="76897A34" w14:textId="77777777" w:rsidR="00DE4679" w:rsidRDefault="001A280C">
            <w:pPr>
              <w:pStyle w:val="Table01Row"/>
            </w:pPr>
            <w:r>
              <w:t>2010/034</w:t>
            </w:r>
          </w:p>
        </w:tc>
        <w:tc>
          <w:tcPr>
            <w:tcW w:w="1134" w:type="dxa"/>
          </w:tcPr>
          <w:p w14:paraId="13222557" w14:textId="77777777" w:rsidR="00DE4679" w:rsidRDefault="001A280C">
            <w:pPr>
              <w:pStyle w:val="Table01Row"/>
            </w:pPr>
            <w:r>
              <w:t>26 Aug 2010</w:t>
            </w:r>
          </w:p>
        </w:tc>
        <w:tc>
          <w:tcPr>
            <w:tcW w:w="3686" w:type="dxa"/>
          </w:tcPr>
          <w:p w14:paraId="1FFF253E" w14:textId="77777777" w:rsidR="00DE4679" w:rsidRDefault="001A280C">
            <w:pPr>
              <w:pStyle w:val="Table01Row"/>
            </w:pPr>
            <w:r>
              <w:t>1 Jul 2010 (see s. 2(b)(ii))</w:t>
            </w:r>
          </w:p>
        </w:tc>
      </w:tr>
      <w:tr w:rsidR="00DE4679" w14:paraId="12880613" w14:textId="77777777">
        <w:trPr>
          <w:cantSplit/>
          <w:jc w:val="center"/>
        </w:trPr>
        <w:tc>
          <w:tcPr>
            <w:tcW w:w="4253" w:type="dxa"/>
          </w:tcPr>
          <w:p w14:paraId="506B6D43" w14:textId="77777777" w:rsidR="00DE4679" w:rsidRDefault="001A280C">
            <w:pPr>
              <w:pStyle w:val="Table01Row"/>
            </w:pPr>
            <w:r>
              <w:rPr>
                <w:i/>
              </w:rPr>
              <w:t>Iron Ore Agreements Legislation Amendment Act (No. 2) 2010</w:t>
            </w:r>
            <w:r>
              <w:t xml:space="preserve"> Pt. 2</w:t>
            </w:r>
          </w:p>
        </w:tc>
        <w:tc>
          <w:tcPr>
            <w:tcW w:w="1134" w:type="dxa"/>
          </w:tcPr>
          <w:p w14:paraId="444B9215" w14:textId="77777777" w:rsidR="00DE4679" w:rsidRDefault="001A280C">
            <w:pPr>
              <w:pStyle w:val="Table01Row"/>
            </w:pPr>
            <w:r>
              <w:t>2010/061</w:t>
            </w:r>
          </w:p>
        </w:tc>
        <w:tc>
          <w:tcPr>
            <w:tcW w:w="1134" w:type="dxa"/>
          </w:tcPr>
          <w:p w14:paraId="22301B4E" w14:textId="77777777" w:rsidR="00DE4679" w:rsidRDefault="001A280C">
            <w:pPr>
              <w:pStyle w:val="Table01Row"/>
            </w:pPr>
            <w:r>
              <w:t>10 Dec 2010</w:t>
            </w:r>
          </w:p>
        </w:tc>
        <w:tc>
          <w:tcPr>
            <w:tcW w:w="3686" w:type="dxa"/>
          </w:tcPr>
          <w:p w14:paraId="2A94337D" w14:textId="77777777" w:rsidR="00DE4679" w:rsidRDefault="001A280C">
            <w:pPr>
              <w:pStyle w:val="Table01Row"/>
            </w:pPr>
            <w:r>
              <w:t>11 </w:t>
            </w:r>
            <w:r>
              <w:t>Dec 2010 (see s. 2(c))</w:t>
            </w:r>
          </w:p>
        </w:tc>
      </w:tr>
      <w:tr w:rsidR="00DE4679" w14:paraId="375FBFF3" w14:textId="77777777">
        <w:trPr>
          <w:cantSplit/>
          <w:jc w:val="center"/>
        </w:trPr>
        <w:tc>
          <w:tcPr>
            <w:tcW w:w="4253" w:type="dxa"/>
          </w:tcPr>
          <w:p w14:paraId="075DBB35" w14:textId="77777777" w:rsidR="00DE4679" w:rsidRDefault="001A280C">
            <w:pPr>
              <w:pStyle w:val="Table01Row"/>
            </w:pPr>
            <w:r>
              <w:rPr>
                <w:i/>
              </w:rPr>
              <w:t>Iron Ore Agreements Legislation Amendment Act 2011</w:t>
            </w:r>
            <w:r>
              <w:t xml:space="preserve"> Pt. 2</w:t>
            </w:r>
          </w:p>
        </w:tc>
        <w:tc>
          <w:tcPr>
            <w:tcW w:w="1134" w:type="dxa"/>
          </w:tcPr>
          <w:p w14:paraId="31E38B7D" w14:textId="77777777" w:rsidR="00DE4679" w:rsidRDefault="001A280C">
            <w:pPr>
              <w:pStyle w:val="Table01Row"/>
            </w:pPr>
            <w:r>
              <w:t>2011/061</w:t>
            </w:r>
          </w:p>
        </w:tc>
        <w:tc>
          <w:tcPr>
            <w:tcW w:w="1134" w:type="dxa"/>
          </w:tcPr>
          <w:p w14:paraId="016B0CD6" w14:textId="77777777" w:rsidR="00DE4679" w:rsidRDefault="001A280C">
            <w:pPr>
              <w:pStyle w:val="Table01Row"/>
            </w:pPr>
            <w:r>
              <w:t>14 Dec 2011</w:t>
            </w:r>
          </w:p>
        </w:tc>
        <w:tc>
          <w:tcPr>
            <w:tcW w:w="3686" w:type="dxa"/>
          </w:tcPr>
          <w:p w14:paraId="02D819BB" w14:textId="77777777" w:rsidR="00DE4679" w:rsidRDefault="001A280C">
            <w:pPr>
              <w:pStyle w:val="Table01Row"/>
            </w:pPr>
            <w:r>
              <w:t>15 Dec 2011 (see s. 2(b))</w:t>
            </w:r>
          </w:p>
        </w:tc>
      </w:tr>
      <w:tr w:rsidR="00DE4679" w14:paraId="776B7299" w14:textId="77777777">
        <w:trPr>
          <w:cantSplit/>
          <w:jc w:val="center"/>
        </w:trPr>
        <w:tc>
          <w:tcPr>
            <w:tcW w:w="10207" w:type="dxa"/>
            <w:gridSpan w:val="4"/>
          </w:tcPr>
          <w:p w14:paraId="6F53A846" w14:textId="77777777" w:rsidR="00DE4679" w:rsidRDefault="001A280C">
            <w:pPr>
              <w:pStyle w:val="Table01Row"/>
            </w:pPr>
            <w:r>
              <w:rPr>
                <w:b/>
              </w:rPr>
              <w:t>Reprint 3 as at 17 Jan 2014</w:t>
            </w:r>
          </w:p>
        </w:tc>
      </w:tr>
      <w:tr w:rsidR="00DE4679" w14:paraId="7AE5B313" w14:textId="77777777">
        <w:trPr>
          <w:cantSplit/>
          <w:jc w:val="center"/>
        </w:trPr>
        <w:tc>
          <w:tcPr>
            <w:tcW w:w="4253" w:type="dxa"/>
          </w:tcPr>
          <w:p w14:paraId="70184A72" w14:textId="77777777" w:rsidR="00DE4679" w:rsidRDefault="001A280C">
            <w:pPr>
              <w:pStyle w:val="Table01Row"/>
            </w:pPr>
            <w:r>
              <w:rPr>
                <w:i/>
              </w:rPr>
              <w:t>Iron Ore (Channar Joint Venture) (Hamersley Range) Agreements Amendment Act 2017</w:t>
            </w:r>
            <w:r>
              <w:t xml:space="preserve"> Pt. 3</w:t>
            </w:r>
          </w:p>
        </w:tc>
        <w:tc>
          <w:tcPr>
            <w:tcW w:w="1134" w:type="dxa"/>
          </w:tcPr>
          <w:p w14:paraId="6EECE2C9" w14:textId="77777777" w:rsidR="00DE4679" w:rsidRDefault="001A280C">
            <w:pPr>
              <w:pStyle w:val="Table01Row"/>
            </w:pPr>
            <w:r>
              <w:t>2017/013</w:t>
            </w:r>
          </w:p>
        </w:tc>
        <w:tc>
          <w:tcPr>
            <w:tcW w:w="1134" w:type="dxa"/>
          </w:tcPr>
          <w:p w14:paraId="10C51E1A" w14:textId="77777777" w:rsidR="00DE4679" w:rsidRDefault="001A280C">
            <w:pPr>
              <w:pStyle w:val="Table01Row"/>
            </w:pPr>
            <w:r>
              <w:t>5 Dec 2017</w:t>
            </w:r>
          </w:p>
        </w:tc>
        <w:tc>
          <w:tcPr>
            <w:tcW w:w="3686" w:type="dxa"/>
          </w:tcPr>
          <w:p w14:paraId="75208044" w14:textId="77777777" w:rsidR="00DE4679" w:rsidRDefault="001A280C">
            <w:pPr>
              <w:pStyle w:val="Table01Row"/>
            </w:pPr>
            <w:r>
              <w:t>6 Dec 2017 (see s. 2(b))</w:t>
            </w:r>
          </w:p>
        </w:tc>
      </w:tr>
    </w:tbl>
    <w:p w14:paraId="5913E234" w14:textId="77777777" w:rsidR="00DE4679" w:rsidRDefault="001A280C">
      <w:pPr>
        <w:pStyle w:val="IActName"/>
      </w:pPr>
      <w:r>
        <w:t>Iron Ore (Hope Downs)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85E3D8" w14:textId="77777777">
        <w:trPr>
          <w:cantSplit/>
          <w:jc w:val="center"/>
        </w:trPr>
        <w:tc>
          <w:tcPr>
            <w:tcW w:w="1134" w:type="dxa"/>
          </w:tcPr>
          <w:p w14:paraId="6AD9B9EF" w14:textId="77777777" w:rsidR="00DE4679" w:rsidRDefault="001A280C">
            <w:pPr>
              <w:pStyle w:val="Table01Row"/>
              <w:keepNext/>
            </w:pPr>
            <w:r>
              <w:rPr>
                <w:b/>
              </w:rPr>
              <w:t>Portfolio:</w:t>
            </w:r>
          </w:p>
        </w:tc>
        <w:tc>
          <w:tcPr>
            <w:tcW w:w="8505" w:type="dxa"/>
          </w:tcPr>
          <w:p w14:paraId="3DBEE5E2" w14:textId="77777777" w:rsidR="00DE4679" w:rsidRDefault="001A280C">
            <w:pPr>
              <w:pStyle w:val="Table01Row"/>
              <w:keepNext/>
            </w:pPr>
            <w:r>
              <w:t>Minister for State and Industry Development, Jobs and Trade</w:t>
            </w:r>
          </w:p>
        </w:tc>
      </w:tr>
      <w:tr w:rsidR="00DE4679" w14:paraId="3C24C285" w14:textId="77777777">
        <w:trPr>
          <w:cantSplit/>
          <w:jc w:val="center"/>
        </w:trPr>
        <w:tc>
          <w:tcPr>
            <w:tcW w:w="1134" w:type="dxa"/>
          </w:tcPr>
          <w:p w14:paraId="2E82C005" w14:textId="77777777" w:rsidR="00DE4679" w:rsidRDefault="001A280C">
            <w:pPr>
              <w:pStyle w:val="Table01Row"/>
              <w:keepNext/>
            </w:pPr>
            <w:r>
              <w:rPr>
                <w:b/>
              </w:rPr>
              <w:t>Agency:</w:t>
            </w:r>
          </w:p>
        </w:tc>
        <w:tc>
          <w:tcPr>
            <w:tcW w:w="8505" w:type="dxa"/>
          </w:tcPr>
          <w:p w14:paraId="690D3E87" w14:textId="77777777" w:rsidR="00DE4679" w:rsidRDefault="001A280C">
            <w:pPr>
              <w:pStyle w:val="Table01Row"/>
              <w:keepNext/>
            </w:pPr>
            <w:r>
              <w:t>Department of Jobs, Tourism, Science and Innovation</w:t>
            </w:r>
          </w:p>
        </w:tc>
      </w:tr>
    </w:tbl>
    <w:p w14:paraId="69473D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CF43EB" w14:textId="77777777">
        <w:trPr>
          <w:cantSplit/>
          <w:jc w:val="center"/>
        </w:trPr>
        <w:tc>
          <w:tcPr>
            <w:tcW w:w="4253" w:type="dxa"/>
          </w:tcPr>
          <w:p w14:paraId="6D09D27A" w14:textId="77777777" w:rsidR="00DE4679" w:rsidRDefault="001A280C">
            <w:pPr>
              <w:pStyle w:val="Table01Row"/>
            </w:pPr>
            <w:r>
              <w:rPr>
                <w:i/>
              </w:rPr>
              <w:t xml:space="preserve">Iron Ore (Hope Downs) </w:t>
            </w:r>
            <w:r>
              <w:rPr>
                <w:i/>
              </w:rPr>
              <w:t>Agreement Act 1992</w:t>
            </w:r>
          </w:p>
        </w:tc>
        <w:tc>
          <w:tcPr>
            <w:tcW w:w="1134" w:type="dxa"/>
          </w:tcPr>
          <w:p w14:paraId="2CDC8D47" w14:textId="77777777" w:rsidR="00DE4679" w:rsidRDefault="001A280C">
            <w:pPr>
              <w:pStyle w:val="Table01Row"/>
            </w:pPr>
            <w:r>
              <w:t>1992/062</w:t>
            </w:r>
          </w:p>
        </w:tc>
        <w:tc>
          <w:tcPr>
            <w:tcW w:w="1134" w:type="dxa"/>
          </w:tcPr>
          <w:p w14:paraId="2424B97B" w14:textId="77777777" w:rsidR="00DE4679" w:rsidRDefault="001A280C">
            <w:pPr>
              <w:pStyle w:val="Table01Row"/>
            </w:pPr>
            <w:r>
              <w:t>11 Dec 1992</w:t>
            </w:r>
          </w:p>
        </w:tc>
        <w:tc>
          <w:tcPr>
            <w:tcW w:w="3686" w:type="dxa"/>
          </w:tcPr>
          <w:p w14:paraId="2FEC719C" w14:textId="77777777" w:rsidR="00DE4679" w:rsidRDefault="001A280C">
            <w:pPr>
              <w:pStyle w:val="Table01Row"/>
            </w:pPr>
            <w:r>
              <w:t>11 Dec 1992 (see s. 2)</w:t>
            </w:r>
          </w:p>
        </w:tc>
      </w:tr>
      <w:tr w:rsidR="00DE4679" w14:paraId="38E88EFA" w14:textId="77777777">
        <w:trPr>
          <w:cantSplit/>
          <w:jc w:val="center"/>
        </w:trPr>
        <w:tc>
          <w:tcPr>
            <w:tcW w:w="10207" w:type="dxa"/>
            <w:gridSpan w:val="4"/>
          </w:tcPr>
          <w:p w14:paraId="566D4478" w14:textId="77777777" w:rsidR="00DE4679" w:rsidRDefault="001A280C">
            <w:pPr>
              <w:pStyle w:val="Table01Row"/>
            </w:pPr>
            <w:r>
              <w:rPr>
                <w:b/>
              </w:rPr>
              <w:t>Reprint 1 as at 23 Jan 2004</w:t>
            </w:r>
          </w:p>
        </w:tc>
      </w:tr>
      <w:tr w:rsidR="00DE4679" w14:paraId="57920BD8" w14:textId="77777777">
        <w:trPr>
          <w:cantSplit/>
          <w:jc w:val="center"/>
        </w:trPr>
        <w:tc>
          <w:tcPr>
            <w:tcW w:w="4253" w:type="dxa"/>
          </w:tcPr>
          <w:p w14:paraId="4CC1EF6D" w14:textId="77777777" w:rsidR="00DE4679" w:rsidRDefault="001A280C">
            <w:pPr>
              <w:pStyle w:val="Table01Row"/>
            </w:pPr>
            <w:r>
              <w:rPr>
                <w:i/>
              </w:rPr>
              <w:t>Standardisation of Formatting Act 2010</w:t>
            </w:r>
            <w:r>
              <w:t xml:space="preserve"> s. 4</w:t>
            </w:r>
          </w:p>
        </w:tc>
        <w:tc>
          <w:tcPr>
            <w:tcW w:w="1134" w:type="dxa"/>
          </w:tcPr>
          <w:p w14:paraId="470B03EF" w14:textId="77777777" w:rsidR="00DE4679" w:rsidRDefault="001A280C">
            <w:pPr>
              <w:pStyle w:val="Table01Row"/>
            </w:pPr>
            <w:r>
              <w:t>2010/019</w:t>
            </w:r>
          </w:p>
        </w:tc>
        <w:tc>
          <w:tcPr>
            <w:tcW w:w="1134" w:type="dxa"/>
          </w:tcPr>
          <w:p w14:paraId="0CA2D1C7" w14:textId="77777777" w:rsidR="00DE4679" w:rsidRDefault="001A280C">
            <w:pPr>
              <w:pStyle w:val="Table01Row"/>
            </w:pPr>
            <w:r>
              <w:t>28 Jun 2010</w:t>
            </w:r>
          </w:p>
        </w:tc>
        <w:tc>
          <w:tcPr>
            <w:tcW w:w="3686" w:type="dxa"/>
          </w:tcPr>
          <w:p w14:paraId="5D566CA0" w14:textId="77777777" w:rsidR="00DE4679" w:rsidRDefault="001A280C">
            <w:pPr>
              <w:pStyle w:val="Table01Row"/>
            </w:pPr>
            <w:r>
              <w:t xml:space="preserve">11 Sep 2010 (see s. 2(b) and </w:t>
            </w:r>
            <w:r>
              <w:rPr>
                <w:i/>
              </w:rPr>
              <w:t>Gazette</w:t>
            </w:r>
            <w:r>
              <w:t xml:space="preserve"> 10 Sep 2010 p. 4341)</w:t>
            </w:r>
          </w:p>
        </w:tc>
      </w:tr>
      <w:tr w:rsidR="00DE4679" w14:paraId="363AA0B1" w14:textId="77777777">
        <w:trPr>
          <w:cantSplit/>
          <w:jc w:val="center"/>
        </w:trPr>
        <w:tc>
          <w:tcPr>
            <w:tcW w:w="4253" w:type="dxa"/>
          </w:tcPr>
          <w:p w14:paraId="18DD2F85" w14:textId="77777777" w:rsidR="00DE4679" w:rsidRDefault="001A280C">
            <w:pPr>
              <w:pStyle w:val="Table01Row"/>
            </w:pPr>
            <w:r>
              <w:rPr>
                <w:i/>
              </w:rPr>
              <w:t>Iron Ore Agreements Legislation Amendme</w:t>
            </w:r>
            <w:r>
              <w:rPr>
                <w:i/>
              </w:rPr>
              <w:t>nt Act (No. 2) 2010</w:t>
            </w:r>
            <w:r>
              <w:t xml:space="preserve"> Pt. 5</w:t>
            </w:r>
          </w:p>
        </w:tc>
        <w:tc>
          <w:tcPr>
            <w:tcW w:w="1134" w:type="dxa"/>
          </w:tcPr>
          <w:p w14:paraId="7874B0D1" w14:textId="77777777" w:rsidR="00DE4679" w:rsidRDefault="001A280C">
            <w:pPr>
              <w:pStyle w:val="Table01Row"/>
            </w:pPr>
            <w:r>
              <w:t>2010/061</w:t>
            </w:r>
          </w:p>
        </w:tc>
        <w:tc>
          <w:tcPr>
            <w:tcW w:w="1134" w:type="dxa"/>
          </w:tcPr>
          <w:p w14:paraId="2FB04846" w14:textId="77777777" w:rsidR="00DE4679" w:rsidRDefault="001A280C">
            <w:pPr>
              <w:pStyle w:val="Table01Row"/>
            </w:pPr>
            <w:r>
              <w:t>10 Dec 2010</w:t>
            </w:r>
          </w:p>
        </w:tc>
        <w:tc>
          <w:tcPr>
            <w:tcW w:w="3686" w:type="dxa"/>
          </w:tcPr>
          <w:p w14:paraId="18D17322" w14:textId="77777777" w:rsidR="00DE4679" w:rsidRDefault="001A280C">
            <w:pPr>
              <w:pStyle w:val="Table01Row"/>
            </w:pPr>
            <w:r>
              <w:t>11 Dec 2010 (see s. 2(c))</w:t>
            </w:r>
          </w:p>
        </w:tc>
      </w:tr>
      <w:tr w:rsidR="00DE4679" w14:paraId="0ADA0953" w14:textId="77777777">
        <w:trPr>
          <w:cantSplit/>
          <w:jc w:val="center"/>
        </w:trPr>
        <w:tc>
          <w:tcPr>
            <w:tcW w:w="4253" w:type="dxa"/>
          </w:tcPr>
          <w:p w14:paraId="023368C4" w14:textId="77777777" w:rsidR="00DE4679" w:rsidRDefault="001A280C">
            <w:pPr>
              <w:pStyle w:val="Table01Row"/>
            </w:pPr>
            <w:r>
              <w:rPr>
                <w:i/>
              </w:rPr>
              <w:t>Iron Ore Agreements Legislation Amendment Act 2011</w:t>
            </w:r>
            <w:r>
              <w:t xml:space="preserve"> Pt. 5</w:t>
            </w:r>
          </w:p>
        </w:tc>
        <w:tc>
          <w:tcPr>
            <w:tcW w:w="1134" w:type="dxa"/>
          </w:tcPr>
          <w:p w14:paraId="0946DF1A" w14:textId="77777777" w:rsidR="00DE4679" w:rsidRDefault="001A280C">
            <w:pPr>
              <w:pStyle w:val="Table01Row"/>
            </w:pPr>
            <w:r>
              <w:t>2011/061</w:t>
            </w:r>
          </w:p>
        </w:tc>
        <w:tc>
          <w:tcPr>
            <w:tcW w:w="1134" w:type="dxa"/>
          </w:tcPr>
          <w:p w14:paraId="7EE9AF40" w14:textId="77777777" w:rsidR="00DE4679" w:rsidRDefault="001A280C">
            <w:pPr>
              <w:pStyle w:val="Table01Row"/>
            </w:pPr>
            <w:r>
              <w:t>14 Dec 2011</w:t>
            </w:r>
          </w:p>
        </w:tc>
        <w:tc>
          <w:tcPr>
            <w:tcW w:w="3686" w:type="dxa"/>
          </w:tcPr>
          <w:p w14:paraId="65F53408" w14:textId="77777777" w:rsidR="00DE4679" w:rsidRDefault="001A280C">
            <w:pPr>
              <w:pStyle w:val="Table01Row"/>
            </w:pPr>
            <w:r>
              <w:t>15 Dec 2011 (see s. 2(b))</w:t>
            </w:r>
          </w:p>
        </w:tc>
      </w:tr>
    </w:tbl>
    <w:p w14:paraId="69A476A3" w14:textId="77777777" w:rsidR="00DE4679" w:rsidRDefault="001A280C">
      <w:pPr>
        <w:pStyle w:val="IActName"/>
      </w:pPr>
      <w:r>
        <w:t>Iron Ore (Marillana Creek) Agreement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92A4AA" w14:textId="77777777">
        <w:trPr>
          <w:cantSplit/>
          <w:jc w:val="center"/>
        </w:trPr>
        <w:tc>
          <w:tcPr>
            <w:tcW w:w="1134" w:type="dxa"/>
          </w:tcPr>
          <w:p w14:paraId="656841F9" w14:textId="77777777" w:rsidR="00DE4679" w:rsidRDefault="001A280C">
            <w:pPr>
              <w:pStyle w:val="Table01Row"/>
              <w:keepNext/>
            </w:pPr>
            <w:r>
              <w:rPr>
                <w:b/>
              </w:rPr>
              <w:t>Portfolio:</w:t>
            </w:r>
          </w:p>
        </w:tc>
        <w:tc>
          <w:tcPr>
            <w:tcW w:w="8505" w:type="dxa"/>
          </w:tcPr>
          <w:p w14:paraId="6BB7E9D6" w14:textId="77777777" w:rsidR="00DE4679" w:rsidRDefault="001A280C">
            <w:pPr>
              <w:pStyle w:val="Table01Row"/>
              <w:keepNext/>
            </w:pPr>
            <w:r>
              <w:t xml:space="preserve">Minister for </w:t>
            </w:r>
            <w:r>
              <w:t>State and Industry Development, Jobs and Trade</w:t>
            </w:r>
          </w:p>
        </w:tc>
      </w:tr>
      <w:tr w:rsidR="00DE4679" w14:paraId="0FF7D6BF" w14:textId="77777777">
        <w:trPr>
          <w:cantSplit/>
          <w:jc w:val="center"/>
        </w:trPr>
        <w:tc>
          <w:tcPr>
            <w:tcW w:w="1134" w:type="dxa"/>
          </w:tcPr>
          <w:p w14:paraId="59C3D337" w14:textId="77777777" w:rsidR="00DE4679" w:rsidRDefault="001A280C">
            <w:pPr>
              <w:pStyle w:val="Table01Row"/>
              <w:keepNext/>
            </w:pPr>
            <w:r>
              <w:rPr>
                <w:b/>
              </w:rPr>
              <w:t>Agency:</w:t>
            </w:r>
          </w:p>
        </w:tc>
        <w:tc>
          <w:tcPr>
            <w:tcW w:w="8505" w:type="dxa"/>
          </w:tcPr>
          <w:p w14:paraId="488ACD6E" w14:textId="77777777" w:rsidR="00DE4679" w:rsidRDefault="001A280C">
            <w:pPr>
              <w:pStyle w:val="Table01Row"/>
              <w:keepNext/>
            </w:pPr>
            <w:r>
              <w:t>Department of Jobs, Tourism, Science and Innovation</w:t>
            </w:r>
          </w:p>
        </w:tc>
      </w:tr>
    </w:tbl>
    <w:p w14:paraId="31F612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255AA3" w14:textId="77777777">
        <w:trPr>
          <w:cantSplit/>
          <w:jc w:val="center"/>
        </w:trPr>
        <w:tc>
          <w:tcPr>
            <w:tcW w:w="4253" w:type="dxa"/>
          </w:tcPr>
          <w:p w14:paraId="482E1D3E" w14:textId="77777777" w:rsidR="00DE4679" w:rsidRDefault="001A280C">
            <w:pPr>
              <w:pStyle w:val="Table01Row"/>
            </w:pPr>
            <w:r>
              <w:rPr>
                <w:i/>
              </w:rPr>
              <w:t>Iron Ore (Marillana Creek) Agreement Act 1991</w:t>
            </w:r>
          </w:p>
        </w:tc>
        <w:tc>
          <w:tcPr>
            <w:tcW w:w="1134" w:type="dxa"/>
          </w:tcPr>
          <w:p w14:paraId="2C24A319" w14:textId="77777777" w:rsidR="00DE4679" w:rsidRDefault="001A280C">
            <w:pPr>
              <w:pStyle w:val="Table01Row"/>
            </w:pPr>
            <w:r>
              <w:t>1991/002</w:t>
            </w:r>
          </w:p>
        </w:tc>
        <w:tc>
          <w:tcPr>
            <w:tcW w:w="1134" w:type="dxa"/>
          </w:tcPr>
          <w:p w14:paraId="1491CC2D" w14:textId="77777777" w:rsidR="00DE4679" w:rsidRDefault="001A280C">
            <w:pPr>
              <w:pStyle w:val="Table01Row"/>
            </w:pPr>
            <w:r>
              <w:t>27 May 1991</w:t>
            </w:r>
          </w:p>
        </w:tc>
        <w:tc>
          <w:tcPr>
            <w:tcW w:w="3686" w:type="dxa"/>
          </w:tcPr>
          <w:p w14:paraId="3852A8E0" w14:textId="77777777" w:rsidR="00DE4679" w:rsidRDefault="001A280C">
            <w:pPr>
              <w:pStyle w:val="Table01Row"/>
            </w:pPr>
            <w:r>
              <w:t>27 May 1991 (see s. 2)</w:t>
            </w:r>
          </w:p>
        </w:tc>
      </w:tr>
      <w:tr w:rsidR="00DE4679" w14:paraId="1046B381" w14:textId="77777777">
        <w:trPr>
          <w:cantSplit/>
          <w:jc w:val="center"/>
        </w:trPr>
        <w:tc>
          <w:tcPr>
            <w:tcW w:w="4253" w:type="dxa"/>
          </w:tcPr>
          <w:p w14:paraId="72130112" w14:textId="77777777" w:rsidR="00DE4679" w:rsidRDefault="001A280C">
            <w:pPr>
              <w:pStyle w:val="Table01Row"/>
            </w:pPr>
            <w:r>
              <w:rPr>
                <w:i/>
              </w:rPr>
              <w:t xml:space="preserve">Acts Amendment (Mount Goldsworthy, McCamey’s </w:t>
            </w:r>
            <w:r>
              <w:rPr>
                <w:i/>
              </w:rPr>
              <w:t>Monster and Marillana Creek Iron Ore Agreements) Act 1994</w:t>
            </w:r>
            <w:r>
              <w:t xml:space="preserve"> Pt. 4</w:t>
            </w:r>
          </w:p>
        </w:tc>
        <w:tc>
          <w:tcPr>
            <w:tcW w:w="1134" w:type="dxa"/>
          </w:tcPr>
          <w:p w14:paraId="5E1CF1EB" w14:textId="77777777" w:rsidR="00DE4679" w:rsidRDefault="001A280C">
            <w:pPr>
              <w:pStyle w:val="Table01Row"/>
            </w:pPr>
            <w:r>
              <w:t>1994/029</w:t>
            </w:r>
          </w:p>
        </w:tc>
        <w:tc>
          <w:tcPr>
            <w:tcW w:w="1134" w:type="dxa"/>
          </w:tcPr>
          <w:p w14:paraId="1779B13F" w14:textId="77777777" w:rsidR="00DE4679" w:rsidRDefault="001A280C">
            <w:pPr>
              <w:pStyle w:val="Table01Row"/>
            </w:pPr>
            <w:r>
              <w:t>8 Jul 1994</w:t>
            </w:r>
          </w:p>
        </w:tc>
        <w:tc>
          <w:tcPr>
            <w:tcW w:w="3686" w:type="dxa"/>
          </w:tcPr>
          <w:p w14:paraId="32916E71" w14:textId="77777777" w:rsidR="00DE4679" w:rsidRDefault="001A280C">
            <w:pPr>
              <w:pStyle w:val="Table01Row"/>
            </w:pPr>
            <w:r>
              <w:t>8 Jul 1994 (see s. 2)</w:t>
            </w:r>
          </w:p>
        </w:tc>
      </w:tr>
      <w:tr w:rsidR="00DE4679" w14:paraId="094A6462" w14:textId="77777777">
        <w:trPr>
          <w:cantSplit/>
          <w:jc w:val="center"/>
        </w:trPr>
        <w:tc>
          <w:tcPr>
            <w:tcW w:w="4253" w:type="dxa"/>
          </w:tcPr>
          <w:p w14:paraId="03611629" w14:textId="77777777" w:rsidR="00DE4679" w:rsidRDefault="001A280C">
            <w:pPr>
              <w:pStyle w:val="Table01Row"/>
            </w:pPr>
            <w:r>
              <w:rPr>
                <w:i/>
              </w:rPr>
              <w:t>Acts Amendment (Iron Ore Agreements) Act 2000</w:t>
            </w:r>
            <w:r>
              <w:t xml:space="preserve"> Pt. 3</w:t>
            </w:r>
          </w:p>
        </w:tc>
        <w:tc>
          <w:tcPr>
            <w:tcW w:w="1134" w:type="dxa"/>
          </w:tcPr>
          <w:p w14:paraId="3E9BE282" w14:textId="77777777" w:rsidR="00DE4679" w:rsidRDefault="001A280C">
            <w:pPr>
              <w:pStyle w:val="Table01Row"/>
            </w:pPr>
            <w:r>
              <w:t>2000/057</w:t>
            </w:r>
          </w:p>
        </w:tc>
        <w:tc>
          <w:tcPr>
            <w:tcW w:w="1134" w:type="dxa"/>
          </w:tcPr>
          <w:p w14:paraId="7D4D773B" w14:textId="77777777" w:rsidR="00DE4679" w:rsidRDefault="001A280C">
            <w:pPr>
              <w:pStyle w:val="Table01Row"/>
            </w:pPr>
            <w:r>
              <w:t>7 Dec 2000</w:t>
            </w:r>
          </w:p>
        </w:tc>
        <w:tc>
          <w:tcPr>
            <w:tcW w:w="3686" w:type="dxa"/>
          </w:tcPr>
          <w:p w14:paraId="1FE402C1" w14:textId="77777777" w:rsidR="00DE4679" w:rsidRDefault="001A280C">
            <w:pPr>
              <w:pStyle w:val="Table01Row"/>
            </w:pPr>
            <w:r>
              <w:t>7 Dec 2000 (see s. 2)</w:t>
            </w:r>
          </w:p>
        </w:tc>
      </w:tr>
      <w:tr w:rsidR="00DE4679" w14:paraId="579DEFB0" w14:textId="77777777">
        <w:trPr>
          <w:cantSplit/>
          <w:jc w:val="center"/>
        </w:trPr>
        <w:tc>
          <w:tcPr>
            <w:tcW w:w="10207" w:type="dxa"/>
            <w:gridSpan w:val="4"/>
          </w:tcPr>
          <w:p w14:paraId="05F9B4E9" w14:textId="77777777" w:rsidR="00DE4679" w:rsidRDefault="001A280C">
            <w:pPr>
              <w:pStyle w:val="Table01Row"/>
            </w:pPr>
            <w:r>
              <w:rPr>
                <w:b/>
              </w:rPr>
              <w:t>Reprinted as at 5 Apr 2002</w:t>
            </w:r>
          </w:p>
        </w:tc>
      </w:tr>
      <w:tr w:rsidR="00DE4679" w14:paraId="42007037" w14:textId="77777777">
        <w:trPr>
          <w:cantSplit/>
          <w:jc w:val="center"/>
        </w:trPr>
        <w:tc>
          <w:tcPr>
            <w:tcW w:w="4253" w:type="dxa"/>
          </w:tcPr>
          <w:p w14:paraId="610110BF" w14:textId="77777777" w:rsidR="00DE4679" w:rsidRDefault="001A280C">
            <w:pPr>
              <w:pStyle w:val="Table01Row"/>
            </w:pPr>
            <w:r>
              <w:rPr>
                <w:i/>
              </w:rPr>
              <w:t>Statutes (Repeals and Misc</w:t>
            </w:r>
            <w:r>
              <w:rPr>
                <w:i/>
              </w:rPr>
              <w:t>ellaneous Amendments) Act 2009</w:t>
            </w:r>
            <w:r>
              <w:t xml:space="preserve"> s. 80</w:t>
            </w:r>
          </w:p>
        </w:tc>
        <w:tc>
          <w:tcPr>
            <w:tcW w:w="1134" w:type="dxa"/>
          </w:tcPr>
          <w:p w14:paraId="00EC591D" w14:textId="77777777" w:rsidR="00DE4679" w:rsidRDefault="001A280C">
            <w:pPr>
              <w:pStyle w:val="Table01Row"/>
            </w:pPr>
            <w:r>
              <w:t>2009/008</w:t>
            </w:r>
          </w:p>
        </w:tc>
        <w:tc>
          <w:tcPr>
            <w:tcW w:w="1134" w:type="dxa"/>
          </w:tcPr>
          <w:p w14:paraId="06236C54" w14:textId="77777777" w:rsidR="00DE4679" w:rsidRDefault="001A280C">
            <w:pPr>
              <w:pStyle w:val="Table01Row"/>
            </w:pPr>
            <w:r>
              <w:t>21 May 2009</w:t>
            </w:r>
          </w:p>
        </w:tc>
        <w:tc>
          <w:tcPr>
            <w:tcW w:w="3686" w:type="dxa"/>
          </w:tcPr>
          <w:p w14:paraId="17FF8E3D" w14:textId="77777777" w:rsidR="00DE4679" w:rsidRDefault="001A280C">
            <w:pPr>
              <w:pStyle w:val="Table01Row"/>
            </w:pPr>
            <w:r>
              <w:t>22 May 2009 (see s. 2(b))</w:t>
            </w:r>
          </w:p>
        </w:tc>
      </w:tr>
      <w:tr w:rsidR="00DE4679" w14:paraId="6E8DEA82" w14:textId="77777777">
        <w:trPr>
          <w:cantSplit/>
          <w:jc w:val="center"/>
        </w:trPr>
        <w:tc>
          <w:tcPr>
            <w:tcW w:w="4253" w:type="dxa"/>
          </w:tcPr>
          <w:p w14:paraId="25DDD571" w14:textId="77777777" w:rsidR="00DE4679" w:rsidRDefault="001A280C">
            <w:pPr>
              <w:pStyle w:val="Table01Row"/>
            </w:pPr>
            <w:r>
              <w:rPr>
                <w:i/>
              </w:rPr>
              <w:t>Standardisation of Formatting Act 2010</w:t>
            </w:r>
            <w:r>
              <w:t xml:space="preserve"> s. 4</w:t>
            </w:r>
          </w:p>
        </w:tc>
        <w:tc>
          <w:tcPr>
            <w:tcW w:w="1134" w:type="dxa"/>
          </w:tcPr>
          <w:p w14:paraId="4A520579" w14:textId="77777777" w:rsidR="00DE4679" w:rsidRDefault="001A280C">
            <w:pPr>
              <w:pStyle w:val="Table01Row"/>
            </w:pPr>
            <w:r>
              <w:t>2010/019</w:t>
            </w:r>
          </w:p>
        </w:tc>
        <w:tc>
          <w:tcPr>
            <w:tcW w:w="1134" w:type="dxa"/>
          </w:tcPr>
          <w:p w14:paraId="47A8E05A" w14:textId="77777777" w:rsidR="00DE4679" w:rsidRDefault="001A280C">
            <w:pPr>
              <w:pStyle w:val="Table01Row"/>
            </w:pPr>
            <w:r>
              <w:t>28 Jun 2010</w:t>
            </w:r>
          </w:p>
        </w:tc>
        <w:tc>
          <w:tcPr>
            <w:tcW w:w="3686" w:type="dxa"/>
          </w:tcPr>
          <w:p w14:paraId="34B3BE07" w14:textId="77777777" w:rsidR="00DE4679" w:rsidRDefault="001A280C">
            <w:pPr>
              <w:pStyle w:val="Table01Row"/>
            </w:pPr>
            <w:r>
              <w:t xml:space="preserve">11 Sep 2010 (see s. 2(b) and </w:t>
            </w:r>
            <w:r>
              <w:rPr>
                <w:i/>
              </w:rPr>
              <w:t>Gazette</w:t>
            </w:r>
            <w:r>
              <w:t xml:space="preserve"> 10 Sep 2010 p. 4341)</w:t>
            </w:r>
          </w:p>
        </w:tc>
      </w:tr>
      <w:tr w:rsidR="00DE4679" w14:paraId="6E438B58" w14:textId="77777777">
        <w:trPr>
          <w:cantSplit/>
          <w:jc w:val="center"/>
        </w:trPr>
        <w:tc>
          <w:tcPr>
            <w:tcW w:w="4253" w:type="dxa"/>
          </w:tcPr>
          <w:p w14:paraId="556A6081" w14:textId="77777777" w:rsidR="00DE4679" w:rsidRDefault="001A280C">
            <w:pPr>
              <w:pStyle w:val="Table01Row"/>
            </w:pPr>
            <w:r>
              <w:rPr>
                <w:i/>
              </w:rPr>
              <w:t xml:space="preserve">Iron Ore Agreements Legislation </w:t>
            </w:r>
            <w:r>
              <w:rPr>
                <w:i/>
              </w:rPr>
              <w:t>Amendment Act 2010</w:t>
            </w:r>
            <w:r>
              <w:t xml:space="preserve"> Pt. 4</w:t>
            </w:r>
          </w:p>
        </w:tc>
        <w:tc>
          <w:tcPr>
            <w:tcW w:w="1134" w:type="dxa"/>
          </w:tcPr>
          <w:p w14:paraId="6D0528A0" w14:textId="77777777" w:rsidR="00DE4679" w:rsidRDefault="001A280C">
            <w:pPr>
              <w:pStyle w:val="Table01Row"/>
            </w:pPr>
            <w:r>
              <w:t>2010/034</w:t>
            </w:r>
          </w:p>
        </w:tc>
        <w:tc>
          <w:tcPr>
            <w:tcW w:w="1134" w:type="dxa"/>
          </w:tcPr>
          <w:p w14:paraId="79F47450" w14:textId="77777777" w:rsidR="00DE4679" w:rsidRDefault="001A280C">
            <w:pPr>
              <w:pStyle w:val="Table01Row"/>
            </w:pPr>
            <w:r>
              <w:t>26 Aug 2010</w:t>
            </w:r>
          </w:p>
        </w:tc>
        <w:tc>
          <w:tcPr>
            <w:tcW w:w="3686" w:type="dxa"/>
          </w:tcPr>
          <w:p w14:paraId="321F1A5F" w14:textId="77777777" w:rsidR="00DE4679" w:rsidRDefault="001A280C">
            <w:pPr>
              <w:pStyle w:val="Table01Row"/>
            </w:pPr>
            <w:r>
              <w:t>1 Jul 2010 (see s. 2(b)(ii))</w:t>
            </w:r>
          </w:p>
        </w:tc>
      </w:tr>
      <w:tr w:rsidR="00DE4679" w14:paraId="030301BC" w14:textId="77777777">
        <w:trPr>
          <w:cantSplit/>
          <w:jc w:val="center"/>
        </w:trPr>
        <w:tc>
          <w:tcPr>
            <w:tcW w:w="4253" w:type="dxa"/>
          </w:tcPr>
          <w:p w14:paraId="3045B132" w14:textId="77777777" w:rsidR="00DE4679" w:rsidRDefault="001A280C">
            <w:pPr>
              <w:pStyle w:val="Table01Row"/>
            </w:pPr>
            <w:r>
              <w:rPr>
                <w:i/>
              </w:rPr>
              <w:lastRenderedPageBreak/>
              <w:t>Iron Ore Agreements Legislation Amendment Act (No. 2) 2010</w:t>
            </w:r>
            <w:r>
              <w:t xml:space="preserve"> Pt. 11</w:t>
            </w:r>
          </w:p>
        </w:tc>
        <w:tc>
          <w:tcPr>
            <w:tcW w:w="1134" w:type="dxa"/>
          </w:tcPr>
          <w:p w14:paraId="7CAB9950" w14:textId="77777777" w:rsidR="00DE4679" w:rsidRDefault="001A280C">
            <w:pPr>
              <w:pStyle w:val="Table01Row"/>
            </w:pPr>
            <w:r>
              <w:t>2010/061</w:t>
            </w:r>
          </w:p>
        </w:tc>
        <w:tc>
          <w:tcPr>
            <w:tcW w:w="1134" w:type="dxa"/>
          </w:tcPr>
          <w:p w14:paraId="5E257D35" w14:textId="77777777" w:rsidR="00DE4679" w:rsidRDefault="001A280C">
            <w:pPr>
              <w:pStyle w:val="Table01Row"/>
            </w:pPr>
            <w:r>
              <w:t>10 Dec 2010</w:t>
            </w:r>
          </w:p>
        </w:tc>
        <w:tc>
          <w:tcPr>
            <w:tcW w:w="3686" w:type="dxa"/>
          </w:tcPr>
          <w:p w14:paraId="5F4150DD" w14:textId="77777777" w:rsidR="00DE4679" w:rsidRDefault="001A280C">
            <w:pPr>
              <w:pStyle w:val="Table01Row"/>
            </w:pPr>
            <w:r>
              <w:t>s. 45: 1 Jul 2010 (see s. 2(b));</w:t>
            </w:r>
          </w:p>
          <w:p w14:paraId="67C81CBA" w14:textId="77777777" w:rsidR="00DE4679" w:rsidRDefault="001A280C">
            <w:pPr>
              <w:pStyle w:val="Table01Row"/>
            </w:pPr>
            <w:r>
              <w:t>Pt. 11 other than s. 45: 11 Dec 2010 (see s. 2(c))</w:t>
            </w:r>
          </w:p>
        </w:tc>
      </w:tr>
      <w:tr w:rsidR="00DE4679" w14:paraId="03513A49" w14:textId="77777777">
        <w:trPr>
          <w:cantSplit/>
          <w:jc w:val="center"/>
        </w:trPr>
        <w:tc>
          <w:tcPr>
            <w:tcW w:w="4253" w:type="dxa"/>
          </w:tcPr>
          <w:p w14:paraId="25664DEF" w14:textId="77777777" w:rsidR="00DE4679" w:rsidRDefault="001A280C">
            <w:pPr>
              <w:pStyle w:val="Table01Row"/>
            </w:pPr>
            <w:r>
              <w:rPr>
                <w:i/>
              </w:rPr>
              <w:t>Iron Ore</w:t>
            </w:r>
            <w:r>
              <w:rPr>
                <w:i/>
              </w:rPr>
              <w:t xml:space="preserve"> Agreements Legislation (Amendment, Termination and Repeals) Act 2011</w:t>
            </w:r>
            <w:r>
              <w:t xml:space="preserve"> Pt. 6</w:t>
            </w:r>
          </w:p>
        </w:tc>
        <w:tc>
          <w:tcPr>
            <w:tcW w:w="1134" w:type="dxa"/>
          </w:tcPr>
          <w:p w14:paraId="60C88BFD" w14:textId="77777777" w:rsidR="00DE4679" w:rsidRDefault="001A280C">
            <w:pPr>
              <w:pStyle w:val="Table01Row"/>
            </w:pPr>
            <w:r>
              <w:t>2011/062</w:t>
            </w:r>
          </w:p>
        </w:tc>
        <w:tc>
          <w:tcPr>
            <w:tcW w:w="1134" w:type="dxa"/>
          </w:tcPr>
          <w:p w14:paraId="08AF424E" w14:textId="77777777" w:rsidR="00DE4679" w:rsidRDefault="001A280C">
            <w:pPr>
              <w:pStyle w:val="Table01Row"/>
            </w:pPr>
            <w:r>
              <w:t>14 Dec 2011</w:t>
            </w:r>
          </w:p>
        </w:tc>
        <w:tc>
          <w:tcPr>
            <w:tcW w:w="3686" w:type="dxa"/>
          </w:tcPr>
          <w:p w14:paraId="468F5233" w14:textId="77777777" w:rsidR="00DE4679" w:rsidRDefault="001A280C">
            <w:pPr>
              <w:pStyle w:val="Table01Row"/>
            </w:pPr>
            <w:r>
              <w:t>15 Dec 2011 (see s. 2(b))</w:t>
            </w:r>
          </w:p>
        </w:tc>
      </w:tr>
      <w:tr w:rsidR="00DE4679" w14:paraId="4B80013C" w14:textId="77777777">
        <w:trPr>
          <w:cantSplit/>
          <w:jc w:val="center"/>
        </w:trPr>
        <w:tc>
          <w:tcPr>
            <w:tcW w:w="10207" w:type="dxa"/>
            <w:gridSpan w:val="4"/>
          </w:tcPr>
          <w:p w14:paraId="5E35A822" w14:textId="77777777" w:rsidR="00DE4679" w:rsidRDefault="001A280C">
            <w:pPr>
              <w:pStyle w:val="Table01Row"/>
            </w:pPr>
            <w:r>
              <w:rPr>
                <w:b/>
              </w:rPr>
              <w:t>Reprint 2 as at 3 Jan 2014</w:t>
            </w:r>
          </w:p>
        </w:tc>
      </w:tr>
    </w:tbl>
    <w:p w14:paraId="08BC4653" w14:textId="77777777" w:rsidR="00DE4679" w:rsidRDefault="001A280C">
      <w:pPr>
        <w:pStyle w:val="IActName"/>
      </w:pPr>
      <w:r>
        <w:t>Iron Ore (McCamey’s Monster)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AC8AA4" w14:textId="77777777">
        <w:trPr>
          <w:cantSplit/>
          <w:jc w:val="center"/>
        </w:trPr>
        <w:tc>
          <w:tcPr>
            <w:tcW w:w="1134" w:type="dxa"/>
          </w:tcPr>
          <w:p w14:paraId="39E2845E" w14:textId="77777777" w:rsidR="00DE4679" w:rsidRDefault="001A280C">
            <w:pPr>
              <w:pStyle w:val="Table01Row"/>
              <w:keepNext/>
            </w:pPr>
            <w:r>
              <w:rPr>
                <w:b/>
              </w:rPr>
              <w:t>Portfolio:</w:t>
            </w:r>
          </w:p>
        </w:tc>
        <w:tc>
          <w:tcPr>
            <w:tcW w:w="8505" w:type="dxa"/>
          </w:tcPr>
          <w:p w14:paraId="41FCD60D" w14:textId="77777777" w:rsidR="00DE4679" w:rsidRDefault="001A280C">
            <w:pPr>
              <w:pStyle w:val="Table01Row"/>
              <w:keepNext/>
            </w:pPr>
            <w:r>
              <w:t xml:space="preserve">Minister for State and </w:t>
            </w:r>
            <w:r>
              <w:t>Industry Development, Jobs and Trade</w:t>
            </w:r>
          </w:p>
        </w:tc>
      </w:tr>
      <w:tr w:rsidR="00DE4679" w14:paraId="24C8C09E" w14:textId="77777777">
        <w:trPr>
          <w:cantSplit/>
          <w:jc w:val="center"/>
        </w:trPr>
        <w:tc>
          <w:tcPr>
            <w:tcW w:w="1134" w:type="dxa"/>
          </w:tcPr>
          <w:p w14:paraId="454F67DB" w14:textId="77777777" w:rsidR="00DE4679" w:rsidRDefault="001A280C">
            <w:pPr>
              <w:pStyle w:val="Table01Row"/>
              <w:keepNext/>
            </w:pPr>
            <w:r>
              <w:rPr>
                <w:b/>
              </w:rPr>
              <w:t>Agency:</w:t>
            </w:r>
          </w:p>
        </w:tc>
        <w:tc>
          <w:tcPr>
            <w:tcW w:w="8505" w:type="dxa"/>
          </w:tcPr>
          <w:p w14:paraId="125011D5" w14:textId="77777777" w:rsidR="00DE4679" w:rsidRDefault="001A280C">
            <w:pPr>
              <w:pStyle w:val="Table01Row"/>
              <w:keepNext/>
            </w:pPr>
            <w:r>
              <w:t>Department of Jobs, Tourism, Science and Innovation</w:t>
            </w:r>
          </w:p>
        </w:tc>
      </w:tr>
    </w:tbl>
    <w:p w14:paraId="449235A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AF4977" w14:textId="77777777">
        <w:trPr>
          <w:cantSplit/>
          <w:jc w:val="center"/>
        </w:trPr>
        <w:tc>
          <w:tcPr>
            <w:tcW w:w="4253" w:type="dxa"/>
          </w:tcPr>
          <w:p w14:paraId="38203F39" w14:textId="77777777" w:rsidR="00DE4679" w:rsidRDefault="001A280C">
            <w:pPr>
              <w:pStyle w:val="Table01Row"/>
            </w:pPr>
            <w:r>
              <w:rPr>
                <w:i/>
              </w:rPr>
              <w:t>Iron Ore (McCamey’s Monster) Agreement Authorisation Act 1972</w:t>
            </w:r>
          </w:p>
        </w:tc>
        <w:tc>
          <w:tcPr>
            <w:tcW w:w="1134" w:type="dxa"/>
          </w:tcPr>
          <w:p w14:paraId="48265076" w14:textId="77777777" w:rsidR="00DE4679" w:rsidRDefault="001A280C">
            <w:pPr>
              <w:pStyle w:val="Table01Row"/>
            </w:pPr>
            <w:r>
              <w:t>1972/104</w:t>
            </w:r>
          </w:p>
        </w:tc>
        <w:tc>
          <w:tcPr>
            <w:tcW w:w="1134" w:type="dxa"/>
          </w:tcPr>
          <w:p w14:paraId="00E9A825" w14:textId="77777777" w:rsidR="00DE4679" w:rsidRDefault="001A280C">
            <w:pPr>
              <w:pStyle w:val="Table01Row"/>
            </w:pPr>
            <w:r>
              <w:t>6 Dec 1972</w:t>
            </w:r>
          </w:p>
        </w:tc>
        <w:tc>
          <w:tcPr>
            <w:tcW w:w="3686" w:type="dxa"/>
          </w:tcPr>
          <w:p w14:paraId="1EE44EC9" w14:textId="77777777" w:rsidR="00DE4679" w:rsidRDefault="001A280C">
            <w:pPr>
              <w:pStyle w:val="Table01Row"/>
            </w:pPr>
            <w:r>
              <w:t>6 Dec 1972</w:t>
            </w:r>
          </w:p>
        </w:tc>
      </w:tr>
      <w:tr w:rsidR="00DE4679" w14:paraId="7921B073" w14:textId="77777777">
        <w:trPr>
          <w:cantSplit/>
          <w:jc w:val="center"/>
        </w:trPr>
        <w:tc>
          <w:tcPr>
            <w:tcW w:w="4253" w:type="dxa"/>
          </w:tcPr>
          <w:p w14:paraId="5AA23468" w14:textId="77777777" w:rsidR="00DE4679" w:rsidRDefault="001A280C">
            <w:pPr>
              <w:pStyle w:val="Table01Row"/>
            </w:pPr>
            <w:r>
              <w:rPr>
                <w:i/>
              </w:rPr>
              <w:t xml:space="preserve">Iron Ore (McCamey’s Monster) Agreement </w:t>
            </w:r>
            <w:r>
              <w:rPr>
                <w:i/>
              </w:rPr>
              <w:t>Authorization Amendment Act 1986</w:t>
            </w:r>
          </w:p>
        </w:tc>
        <w:tc>
          <w:tcPr>
            <w:tcW w:w="1134" w:type="dxa"/>
          </w:tcPr>
          <w:p w14:paraId="1BC15798" w14:textId="77777777" w:rsidR="00DE4679" w:rsidRDefault="001A280C">
            <w:pPr>
              <w:pStyle w:val="Table01Row"/>
            </w:pPr>
            <w:r>
              <w:t>1986/045</w:t>
            </w:r>
          </w:p>
        </w:tc>
        <w:tc>
          <w:tcPr>
            <w:tcW w:w="1134" w:type="dxa"/>
          </w:tcPr>
          <w:p w14:paraId="634A2594" w14:textId="77777777" w:rsidR="00DE4679" w:rsidRDefault="001A280C">
            <w:pPr>
              <w:pStyle w:val="Table01Row"/>
            </w:pPr>
            <w:r>
              <w:t>1 Aug 1986</w:t>
            </w:r>
          </w:p>
        </w:tc>
        <w:tc>
          <w:tcPr>
            <w:tcW w:w="3686" w:type="dxa"/>
          </w:tcPr>
          <w:p w14:paraId="2E9083EC" w14:textId="77777777" w:rsidR="00DE4679" w:rsidRDefault="001A280C">
            <w:pPr>
              <w:pStyle w:val="Table01Row"/>
            </w:pPr>
            <w:r>
              <w:t>1 Aug 1986 (see s. 2)</w:t>
            </w:r>
          </w:p>
        </w:tc>
      </w:tr>
      <w:tr w:rsidR="00DE4679" w14:paraId="5FB116B4" w14:textId="77777777">
        <w:trPr>
          <w:cantSplit/>
          <w:jc w:val="center"/>
        </w:trPr>
        <w:tc>
          <w:tcPr>
            <w:tcW w:w="4253" w:type="dxa"/>
          </w:tcPr>
          <w:p w14:paraId="1C7B2311" w14:textId="77777777" w:rsidR="00DE4679" w:rsidRDefault="001A280C">
            <w:pPr>
              <w:pStyle w:val="Table01Row"/>
            </w:pPr>
            <w:r>
              <w:rPr>
                <w:i/>
              </w:rPr>
              <w:t>Acts Amendment (Mount Goldsworthy, McCamey’s Monster and Marillana Creek Iron Ore Agreements) Act 1994</w:t>
            </w:r>
            <w:r>
              <w:t xml:space="preserve"> Pt. 3</w:t>
            </w:r>
          </w:p>
        </w:tc>
        <w:tc>
          <w:tcPr>
            <w:tcW w:w="1134" w:type="dxa"/>
          </w:tcPr>
          <w:p w14:paraId="3AFCFD3F" w14:textId="77777777" w:rsidR="00DE4679" w:rsidRDefault="001A280C">
            <w:pPr>
              <w:pStyle w:val="Table01Row"/>
            </w:pPr>
            <w:r>
              <w:t>1994/029</w:t>
            </w:r>
          </w:p>
        </w:tc>
        <w:tc>
          <w:tcPr>
            <w:tcW w:w="1134" w:type="dxa"/>
          </w:tcPr>
          <w:p w14:paraId="168C2AF6" w14:textId="77777777" w:rsidR="00DE4679" w:rsidRDefault="001A280C">
            <w:pPr>
              <w:pStyle w:val="Table01Row"/>
            </w:pPr>
            <w:r>
              <w:t>8 Jul 1994</w:t>
            </w:r>
          </w:p>
        </w:tc>
        <w:tc>
          <w:tcPr>
            <w:tcW w:w="3686" w:type="dxa"/>
          </w:tcPr>
          <w:p w14:paraId="1A58E760" w14:textId="77777777" w:rsidR="00DE4679" w:rsidRDefault="001A280C">
            <w:pPr>
              <w:pStyle w:val="Table01Row"/>
            </w:pPr>
            <w:r>
              <w:t>8 Jul 1994 (see s. 2)</w:t>
            </w:r>
          </w:p>
        </w:tc>
      </w:tr>
      <w:tr w:rsidR="00DE4679" w14:paraId="503CC9A9" w14:textId="77777777">
        <w:trPr>
          <w:cantSplit/>
          <w:jc w:val="center"/>
        </w:trPr>
        <w:tc>
          <w:tcPr>
            <w:tcW w:w="4253" w:type="dxa"/>
          </w:tcPr>
          <w:p w14:paraId="27C0E683" w14:textId="77777777" w:rsidR="00DE4679" w:rsidRDefault="001A280C">
            <w:pPr>
              <w:pStyle w:val="Table01Row"/>
            </w:pPr>
            <w:r>
              <w:rPr>
                <w:i/>
              </w:rPr>
              <w:t>Acts Amendment (Iron Ore Agr</w:t>
            </w:r>
            <w:r>
              <w:rPr>
                <w:i/>
              </w:rPr>
              <w:t>eements) Act 2000</w:t>
            </w:r>
            <w:r>
              <w:t xml:space="preserve"> Pt. 4</w:t>
            </w:r>
          </w:p>
        </w:tc>
        <w:tc>
          <w:tcPr>
            <w:tcW w:w="1134" w:type="dxa"/>
          </w:tcPr>
          <w:p w14:paraId="2E57F161" w14:textId="77777777" w:rsidR="00DE4679" w:rsidRDefault="001A280C">
            <w:pPr>
              <w:pStyle w:val="Table01Row"/>
            </w:pPr>
            <w:r>
              <w:t>2000/057</w:t>
            </w:r>
          </w:p>
        </w:tc>
        <w:tc>
          <w:tcPr>
            <w:tcW w:w="1134" w:type="dxa"/>
          </w:tcPr>
          <w:p w14:paraId="7ED3DC25" w14:textId="77777777" w:rsidR="00DE4679" w:rsidRDefault="001A280C">
            <w:pPr>
              <w:pStyle w:val="Table01Row"/>
            </w:pPr>
            <w:r>
              <w:t>7 Dec 2000</w:t>
            </w:r>
          </w:p>
        </w:tc>
        <w:tc>
          <w:tcPr>
            <w:tcW w:w="3686" w:type="dxa"/>
          </w:tcPr>
          <w:p w14:paraId="20B16357" w14:textId="77777777" w:rsidR="00DE4679" w:rsidRDefault="001A280C">
            <w:pPr>
              <w:pStyle w:val="Table01Row"/>
            </w:pPr>
            <w:r>
              <w:t>7 Dec 2000 (see s. 2)</w:t>
            </w:r>
          </w:p>
        </w:tc>
      </w:tr>
      <w:tr w:rsidR="00DE4679" w14:paraId="7A5392DF" w14:textId="77777777">
        <w:trPr>
          <w:cantSplit/>
          <w:jc w:val="center"/>
        </w:trPr>
        <w:tc>
          <w:tcPr>
            <w:tcW w:w="10207" w:type="dxa"/>
            <w:gridSpan w:val="4"/>
          </w:tcPr>
          <w:p w14:paraId="4711360E" w14:textId="77777777" w:rsidR="00DE4679" w:rsidRDefault="001A280C">
            <w:pPr>
              <w:pStyle w:val="Table01Row"/>
            </w:pPr>
            <w:r>
              <w:rPr>
                <w:b/>
              </w:rPr>
              <w:t>Reprint 1 as at 11 Apr 2003</w:t>
            </w:r>
          </w:p>
        </w:tc>
      </w:tr>
      <w:tr w:rsidR="00DE4679" w14:paraId="71E661DF" w14:textId="77777777">
        <w:trPr>
          <w:cantSplit/>
          <w:jc w:val="center"/>
        </w:trPr>
        <w:tc>
          <w:tcPr>
            <w:tcW w:w="4253" w:type="dxa"/>
          </w:tcPr>
          <w:p w14:paraId="73366267" w14:textId="77777777" w:rsidR="00DE4679" w:rsidRDefault="001A280C">
            <w:pPr>
              <w:pStyle w:val="Table01Row"/>
            </w:pPr>
            <w:r>
              <w:rPr>
                <w:i/>
              </w:rPr>
              <w:t>Standardisation of Formatting Act 2010</w:t>
            </w:r>
            <w:r>
              <w:t xml:space="preserve"> s. 4</w:t>
            </w:r>
          </w:p>
        </w:tc>
        <w:tc>
          <w:tcPr>
            <w:tcW w:w="1134" w:type="dxa"/>
          </w:tcPr>
          <w:p w14:paraId="086A111E" w14:textId="77777777" w:rsidR="00DE4679" w:rsidRDefault="001A280C">
            <w:pPr>
              <w:pStyle w:val="Table01Row"/>
            </w:pPr>
            <w:r>
              <w:t>2010/019</w:t>
            </w:r>
          </w:p>
        </w:tc>
        <w:tc>
          <w:tcPr>
            <w:tcW w:w="1134" w:type="dxa"/>
          </w:tcPr>
          <w:p w14:paraId="681F5D93" w14:textId="77777777" w:rsidR="00DE4679" w:rsidRDefault="001A280C">
            <w:pPr>
              <w:pStyle w:val="Table01Row"/>
            </w:pPr>
            <w:r>
              <w:t>28 Jun 2010</w:t>
            </w:r>
          </w:p>
        </w:tc>
        <w:tc>
          <w:tcPr>
            <w:tcW w:w="3686" w:type="dxa"/>
          </w:tcPr>
          <w:p w14:paraId="1655BAA7" w14:textId="77777777" w:rsidR="00DE4679" w:rsidRDefault="001A280C">
            <w:pPr>
              <w:pStyle w:val="Table01Row"/>
            </w:pPr>
            <w:r>
              <w:t xml:space="preserve">11 Sep 2010 (see s. 2(b) and </w:t>
            </w:r>
            <w:r>
              <w:rPr>
                <w:i/>
              </w:rPr>
              <w:t>Gazette</w:t>
            </w:r>
            <w:r>
              <w:t xml:space="preserve"> 10 Sep 2010 p. 4341)</w:t>
            </w:r>
          </w:p>
        </w:tc>
      </w:tr>
      <w:tr w:rsidR="00DE4679" w14:paraId="19796A21" w14:textId="77777777">
        <w:trPr>
          <w:cantSplit/>
          <w:jc w:val="center"/>
        </w:trPr>
        <w:tc>
          <w:tcPr>
            <w:tcW w:w="4253" w:type="dxa"/>
          </w:tcPr>
          <w:p w14:paraId="2E45939C" w14:textId="77777777" w:rsidR="00DE4679" w:rsidRDefault="001A280C">
            <w:pPr>
              <w:pStyle w:val="Table01Row"/>
            </w:pPr>
            <w:r>
              <w:rPr>
                <w:i/>
              </w:rPr>
              <w:t xml:space="preserve">Iron Ore Agreements </w:t>
            </w:r>
            <w:r>
              <w:rPr>
                <w:i/>
              </w:rPr>
              <w:t>Legislation Amendment Act 2010</w:t>
            </w:r>
            <w:r>
              <w:t xml:space="preserve"> Pt. 5</w:t>
            </w:r>
          </w:p>
        </w:tc>
        <w:tc>
          <w:tcPr>
            <w:tcW w:w="1134" w:type="dxa"/>
          </w:tcPr>
          <w:p w14:paraId="3E3C9B38" w14:textId="77777777" w:rsidR="00DE4679" w:rsidRDefault="001A280C">
            <w:pPr>
              <w:pStyle w:val="Table01Row"/>
            </w:pPr>
            <w:r>
              <w:t>2010/034</w:t>
            </w:r>
          </w:p>
        </w:tc>
        <w:tc>
          <w:tcPr>
            <w:tcW w:w="1134" w:type="dxa"/>
          </w:tcPr>
          <w:p w14:paraId="361B7B20" w14:textId="77777777" w:rsidR="00DE4679" w:rsidRDefault="001A280C">
            <w:pPr>
              <w:pStyle w:val="Table01Row"/>
            </w:pPr>
            <w:r>
              <w:t>26 Aug 2010</w:t>
            </w:r>
          </w:p>
        </w:tc>
        <w:tc>
          <w:tcPr>
            <w:tcW w:w="3686" w:type="dxa"/>
          </w:tcPr>
          <w:p w14:paraId="574F54EA" w14:textId="77777777" w:rsidR="00DE4679" w:rsidRDefault="001A280C">
            <w:pPr>
              <w:pStyle w:val="Table01Row"/>
            </w:pPr>
            <w:r>
              <w:t>1 Jul 2010 (see s. 2(b)(ii))</w:t>
            </w:r>
          </w:p>
        </w:tc>
      </w:tr>
      <w:tr w:rsidR="00DE4679" w14:paraId="3F8278CB" w14:textId="77777777">
        <w:trPr>
          <w:cantSplit/>
          <w:jc w:val="center"/>
        </w:trPr>
        <w:tc>
          <w:tcPr>
            <w:tcW w:w="4253" w:type="dxa"/>
          </w:tcPr>
          <w:p w14:paraId="61E934A6" w14:textId="77777777" w:rsidR="00DE4679" w:rsidRDefault="001A280C">
            <w:pPr>
              <w:pStyle w:val="Table01Row"/>
            </w:pPr>
            <w:r>
              <w:rPr>
                <w:i/>
              </w:rPr>
              <w:t>Iron Ore Agreements Legislation Amendment Act (No. 2) 2010</w:t>
            </w:r>
            <w:r>
              <w:t xml:space="preserve"> Pt. 10</w:t>
            </w:r>
          </w:p>
        </w:tc>
        <w:tc>
          <w:tcPr>
            <w:tcW w:w="1134" w:type="dxa"/>
          </w:tcPr>
          <w:p w14:paraId="4A95BB24" w14:textId="77777777" w:rsidR="00DE4679" w:rsidRDefault="001A280C">
            <w:pPr>
              <w:pStyle w:val="Table01Row"/>
            </w:pPr>
            <w:r>
              <w:t>2010/061</w:t>
            </w:r>
          </w:p>
        </w:tc>
        <w:tc>
          <w:tcPr>
            <w:tcW w:w="1134" w:type="dxa"/>
          </w:tcPr>
          <w:p w14:paraId="6D393110" w14:textId="77777777" w:rsidR="00DE4679" w:rsidRDefault="001A280C">
            <w:pPr>
              <w:pStyle w:val="Table01Row"/>
            </w:pPr>
            <w:r>
              <w:t>10 Dec 2010</w:t>
            </w:r>
          </w:p>
        </w:tc>
        <w:tc>
          <w:tcPr>
            <w:tcW w:w="3686" w:type="dxa"/>
          </w:tcPr>
          <w:p w14:paraId="461C1C9C" w14:textId="77777777" w:rsidR="00DE4679" w:rsidRDefault="001A280C">
            <w:pPr>
              <w:pStyle w:val="Table01Row"/>
            </w:pPr>
            <w:r>
              <w:t>11 Dec 2010 (see s. 2(c))</w:t>
            </w:r>
          </w:p>
        </w:tc>
      </w:tr>
      <w:tr w:rsidR="00DE4679" w14:paraId="5DDED574" w14:textId="77777777">
        <w:trPr>
          <w:cantSplit/>
          <w:jc w:val="center"/>
        </w:trPr>
        <w:tc>
          <w:tcPr>
            <w:tcW w:w="4253" w:type="dxa"/>
          </w:tcPr>
          <w:p w14:paraId="0B60E1B6" w14:textId="77777777" w:rsidR="00DE4679" w:rsidRDefault="001A280C">
            <w:pPr>
              <w:pStyle w:val="Table01Row"/>
            </w:pPr>
            <w:r>
              <w:rPr>
                <w:i/>
              </w:rPr>
              <w:t>Iron Ore Agreements Legislation (Amendment, Terminatio</w:t>
            </w:r>
            <w:r>
              <w:rPr>
                <w:i/>
              </w:rPr>
              <w:t>n and Repeals) Act 2011</w:t>
            </w:r>
            <w:r>
              <w:t xml:space="preserve"> Pt. 5</w:t>
            </w:r>
          </w:p>
        </w:tc>
        <w:tc>
          <w:tcPr>
            <w:tcW w:w="1134" w:type="dxa"/>
          </w:tcPr>
          <w:p w14:paraId="1EBFAE0E" w14:textId="77777777" w:rsidR="00DE4679" w:rsidRDefault="001A280C">
            <w:pPr>
              <w:pStyle w:val="Table01Row"/>
            </w:pPr>
            <w:r>
              <w:t>2011/062</w:t>
            </w:r>
          </w:p>
        </w:tc>
        <w:tc>
          <w:tcPr>
            <w:tcW w:w="1134" w:type="dxa"/>
          </w:tcPr>
          <w:p w14:paraId="3A8505A2" w14:textId="77777777" w:rsidR="00DE4679" w:rsidRDefault="001A280C">
            <w:pPr>
              <w:pStyle w:val="Table01Row"/>
            </w:pPr>
            <w:r>
              <w:t>14 Dec 2011</w:t>
            </w:r>
          </w:p>
        </w:tc>
        <w:tc>
          <w:tcPr>
            <w:tcW w:w="3686" w:type="dxa"/>
          </w:tcPr>
          <w:p w14:paraId="1C35FAAF" w14:textId="77777777" w:rsidR="00DE4679" w:rsidRDefault="001A280C">
            <w:pPr>
              <w:pStyle w:val="Table01Row"/>
            </w:pPr>
            <w:r>
              <w:t>15 Dec 2011 (see s. 2(b))</w:t>
            </w:r>
          </w:p>
        </w:tc>
      </w:tr>
      <w:tr w:rsidR="00DE4679" w14:paraId="14B5D464" w14:textId="77777777">
        <w:trPr>
          <w:cantSplit/>
          <w:jc w:val="center"/>
        </w:trPr>
        <w:tc>
          <w:tcPr>
            <w:tcW w:w="10207" w:type="dxa"/>
            <w:gridSpan w:val="4"/>
          </w:tcPr>
          <w:p w14:paraId="48AFA0BA" w14:textId="77777777" w:rsidR="00DE4679" w:rsidRDefault="001A280C">
            <w:pPr>
              <w:pStyle w:val="Table01Row"/>
            </w:pPr>
            <w:r>
              <w:rPr>
                <w:b/>
              </w:rPr>
              <w:t>Reprint 2 as at 17 Jan 2014</w:t>
            </w:r>
          </w:p>
        </w:tc>
      </w:tr>
    </w:tbl>
    <w:p w14:paraId="1EA1CB7C" w14:textId="77777777" w:rsidR="00DE4679" w:rsidRDefault="001A280C">
      <w:pPr>
        <w:pStyle w:val="IActName"/>
      </w:pPr>
      <w:r>
        <w:t>Iron Ore (Mount Bruce)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CBAEB3" w14:textId="77777777">
        <w:trPr>
          <w:cantSplit/>
          <w:jc w:val="center"/>
        </w:trPr>
        <w:tc>
          <w:tcPr>
            <w:tcW w:w="1134" w:type="dxa"/>
          </w:tcPr>
          <w:p w14:paraId="40080EA4" w14:textId="77777777" w:rsidR="00DE4679" w:rsidRDefault="001A280C">
            <w:pPr>
              <w:pStyle w:val="Table01Row"/>
              <w:keepNext/>
            </w:pPr>
            <w:r>
              <w:rPr>
                <w:b/>
              </w:rPr>
              <w:t>Portfolio:</w:t>
            </w:r>
          </w:p>
        </w:tc>
        <w:tc>
          <w:tcPr>
            <w:tcW w:w="8505" w:type="dxa"/>
          </w:tcPr>
          <w:p w14:paraId="10268512" w14:textId="77777777" w:rsidR="00DE4679" w:rsidRDefault="001A280C">
            <w:pPr>
              <w:pStyle w:val="Table01Row"/>
              <w:keepNext/>
            </w:pPr>
            <w:r>
              <w:t>Minister for State and Industry Development, Jobs and Trade</w:t>
            </w:r>
          </w:p>
        </w:tc>
      </w:tr>
      <w:tr w:rsidR="00DE4679" w14:paraId="0B58282D" w14:textId="77777777">
        <w:trPr>
          <w:cantSplit/>
          <w:jc w:val="center"/>
        </w:trPr>
        <w:tc>
          <w:tcPr>
            <w:tcW w:w="1134" w:type="dxa"/>
          </w:tcPr>
          <w:p w14:paraId="10F9D47C" w14:textId="77777777" w:rsidR="00DE4679" w:rsidRDefault="001A280C">
            <w:pPr>
              <w:pStyle w:val="Table01Row"/>
              <w:keepNext/>
            </w:pPr>
            <w:r>
              <w:rPr>
                <w:b/>
              </w:rPr>
              <w:t>Agency:</w:t>
            </w:r>
          </w:p>
        </w:tc>
        <w:tc>
          <w:tcPr>
            <w:tcW w:w="8505" w:type="dxa"/>
          </w:tcPr>
          <w:p w14:paraId="5B594926" w14:textId="77777777" w:rsidR="00DE4679" w:rsidRDefault="001A280C">
            <w:pPr>
              <w:pStyle w:val="Table01Row"/>
              <w:keepNext/>
            </w:pPr>
            <w:r>
              <w:t xml:space="preserve">Department of Jobs, </w:t>
            </w:r>
            <w:r>
              <w:t>Tourism, Science and Innovation</w:t>
            </w:r>
          </w:p>
        </w:tc>
      </w:tr>
    </w:tbl>
    <w:p w14:paraId="5009F3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1F68DB" w14:textId="77777777">
        <w:trPr>
          <w:cantSplit/>
          <w:jc w:val="center"/>
        </w:trPr>
        <w:tc>
          <w:tcPr>
            <w:tcW w:w="4253" w:type="dxa"/>
          </w:tcPr>
          <w:p w14:paraId="28BC5118" w14:textId="77777777" w:rsidR="00DE4679" w:rsidRDefault="001A280C">
            <w:pPr>
              <w:pStyle w:val="Table01Row"/>
            </w:pPr>
            <w:r>
              <w:rPr>
                <w:i/>
              </w:rPr>
              <w:t>Iron Ore (Mount Bruce) Agreement Act 1972</w:t>
            </w:r>
          </w:p>
        </w:tc>
        <w:tc>
          <w:tcPr>
            <w:tcW w:w="1134" w:type="dxa"/>
          </w:tcPr>
          <w:p w14:paraId="5B7FD67D" w14:textId="77777777" w:rsidR="00DE4679" w:rsidRDefault="001A280C">
            <w:pPr>
              <w:pStyle w:val="Table01Row"/>
            </w:pPr>
            <w:r>
              <w:t>1972/037</w:t>
            </w:r>
          </w:p>
        </w:tc>
        <w:tc>
          <w:tcPr>
            <w:tcW w:w="1134" w:type="dxa"/>
          </w:tcPr>
          <w:p w14:paraId="52547245" w14:textId="77777777" w:rsidR="00DE4679" w:rsidRDefault="001A280C">
            <w:pPr>
              <w:pStyle w:val="Table01Row"/>
            </w:pPr>
            <w:r>
              <w:t>16 Jun 1972</w:t>
            </w:r>
          </w:p>
        </w:tc>
        <w:tc>
          <w:tcPr>
            <w:tcW w:w="3686" w:type="dxa"/>
          </w:tcPr>
          <w:p w14:paraId="0CB09A62" w14:textId="77777777" w:rsidR="00DE4679" w:rsidRDefault="001A280C">
            <w:pPr>
              <w:pStyle w:val="Table01Row"/>
            </w:pPr>
            <w:r>
              <w:t>16 Jun 1972</w:t>
            </w:r>
          </w:p>
        </w:tc>
      </w:tr>
      <w:tr w:rsidR="00DE4679" w14:paraId="6A7E084C" w14:textId="77777777">
        <w:trPr>
          <w:cantSplit/>
          <w:jc w:val="center"/>
        </w:trPr>
        <w:tc>
          <w:tcPr>
            <w:tcW w:w="4253" w:type="dxa"/>
          </w:tcPr>
          <w:p w14:paraId="46068FCC" w14:textId="77777777" w:rsidR="00DE4679" w:rsidRDefault="001A280C">
            <w:pPr>
              <w:pStyle w:val="Table01Row"/>
            </w:pPr>
            <w:r>
              <w:rPr>
                <w:i/>
              </w:rPr>
              <w:t>Iron Ore (Mount Bruce) Agreement Act Amendment Act 1976</w:t>
            </w:r>
          </w:p>
        </w:tc>
        <w:tc>
          <w:tcPr>
            <w:tcW w:w="1134" w:type="dxa"/>
          </w:tcPr>
          <w:p w14:paraId="04C750DE" w14:textId="77777777" w:rsidR="00DE4679" w:rsidRDefault="001A280C">
            <w:pPr>
              <w:pStyle w:val="Table01Row"/>
            </w:pPr>
            <w:r>
              <w:t>1976/094</w:t>
            </w:r>
          </w:p>
        </w:tc>
        <w:tc>
          <w:tcPr>
            <w:tcW w:w="1134" w:type="dxa"/>
          </w:tcPr>
          <w:p w14:paraId="6D75FA43" w14:textId="77777777" w:rsidR="00DE4679" w:rsidRDefault="001A280C">
            <w:pPr>
              <w:pStyle w:val="Table01Row"/>
            </w:pPr>
            <w:r>
              <w:t>12 Nov 1976</w:t>
            </w:r>
          </w:p>
        </w:tc>
        <w:tc>
          <w:tcPr>
            <w:tcW w:w="3686" w:type="dxa"/>
          </w:tcPr>
          <w:p w14:paraId="620EBD38" w14:textId="77777777" w:rsidR="00DE4679" w:rsidRDefault="001A280C">
            <w:pPr>
              <w:pStyle w:val="Table01Row"/>
            </w:pPr>
            <w:r>
              <w:t>12 Nov 1976</w:t>
            </w:r>
          </w:p>
        </w:tc>
      </w:tr>
      <w:tr w:rsidR="00DE4679" w14:paraId="7D3E2C9F" w14:textId="77777777">
        <w:trPr>
          <w:cantSplit/>
          <w:jc w:val="center"/>
        </w:trPr>
        <w:tc>
          <w:tcPr>
            <w:tcW w:w="4253" w:type="dxa"/>
          </w:tcPr>
          <w:p w14:paraId="00114E97" w14:textId="77777777" w:rsidR="00DE4679" w:rsidRDefault="001A280C">
            <w:pPr>
              <w:pStyle w:val="Table01Row"/>
            </w:pPr>
            <w:r>
              <w:rPr>
                <w:i/>
              </w:rPr>
              <w:t xml:space="preserve">Iron Ore (Mount Bruce) Agreement Amendment </w:t>
            </w:r>
            <w:r>
              <w:rPr>
                <w:i/>
              </w:rPr>
              <w:t>Act 1987</w:t>
            </w:r>
          </w:p>
        </w:tc>
        <w:tc>
          <w:tcPr>
            <w:tcW w:w="1134" w:type="dxa"/>
          </w:tcPr>
          <w:p w14:paraId="33009773" w14:textId="77777777" w:rsidR="00DE4679" w:rsidRDefault="001A280C">
            <w:pPr>
              <w:pStyle w:val="Table01Row"/>
            </w:pPr>
            <w:r>
              <w:t>1987/026</w:t>
            </w:r>
          </w:p>
        </w:tc>
        <w:tc>
          <w:tcPr>
            <w:tcW w:w="1134" w:type="dxa"/>
          </w:tcPr>
          <w:p w14:paraId="38BEF125" w14:textId="77777777" w:rsidR="00DE4679" w:rsidRDefault="001A280C">
            <w:pPr>
              <w:pStyle w:val="Table01Row"/>
            </w:pPr>
            <w:r>
              <w:t>29 Jun 1987</w:t>
            </w:r>
          </w:p>
        </w:tc>
        <w:tc>
          <w:tcPr>
            <w:tcW w:w="3686" w:type="dxa"/>
          </w:tcPr>
          <w:p w14:paraId="1035DBCE" w14:textId="77777777" w:rsidR="00DE4679" w:rsidRDefault="001A280C">
            <w:pPr>
              <w:pStyle w:val="Table01Row"/>
            </w:pPr>
            <w:r>
              <w:t>29 Jun 1987 (see s. 2)</w:t>
            </w:r>
          </w:p>
        </w:tc>
      </w:tr>
      <w:tr w:rsidR="00DE4679" w14:paraId="006D3A41" w14:textId="77777777">
        <w:trPr>
          <w:cantSplit/>
          <w:jc w:val="center"/>
        </w:trPr>
        <w:tc>
          <w:tcPr>
            <w:tcW w:w="10207" w:type="dxa"/>
            <w:gridSpan w:val="4"/>
          </w:tcPr>
          <w:p w14:paraId="5542D835" w14:textId="77777777" w:rsidR="00DE4679" w:rsidRDefault="001A280C">
            <w:pPr>
              <w:pStyle w:val="Table01Row"/>
            </w:pPr>
            <w:r>
              <w:rPr>
                <w:b/>
              </w:rPr>
              <w:t>Reprint 1 as at 7 Feb 2003</w:t>
            </w:r>
          </w:p>
        </w:tc>
      </w:tr>
      <w:tr w:rsidR="00DE4679" w14:paraId="1797F852" w14:textId="77777777">
        <w:trPr>
          <w:cantSplit/>
          <w:jc w:val="center"/>
        </w:trPr>
        <w:tc>
          <w:tcPr>
            <w:tcW w:w="4253" w:type="dxa"/>
          </w:tcPr>
          <w:p w14:paraId="796090A6" w14:textId="77777777" w:rsidR="00DE4679" w:rsidRDefault="001A280C">
            <w:pPr>
              <w:pStyle w:val="Table01Row"/>
            </w:pPr>
            <w:r>
              <w:rPr>
                <w:i/>
              </w:rPr>
              <w:t>Standardisation of Formatting Act 2010</w:t>
            </w:r>
            <w:r>
              <w:t xml:space="preserve"> s. 4 &amp; 42(2)</w:t>
            </w:r>
          </w:p>
        </w:tc>
        <w:tc>
          <w:tcPr>
            <w:tcW w:w="1134" w:type="dxa"/>
          </w:tcPr>
          <w:p w14:paraId="089A23A0" w14:textId="77777777" w:rsidR="00DE4679" w:rsidRDefault="001A280C">
            <w:pPr>
              <w:pStyle w:val="Table01Row"/>
            </w:pPr>
            <w:r>
              <w:t>2010/019</w:t>
            </w:r>
          </w:p>
        </w:tc>
        <w:tc>
          <w:tcPr>
            <w:tcW w:w="1134" w:type="dxa"/>
          </w:tcPr>
          <w:p w14:paraId="1C555EC2" w14:textId="77777777" w:rsidR="00DE4679" w:rsidRDefault="001A280C">
            <w:pPr>
              <w:pStyle w:val="Table01Row"/>
            </w:pPr>
            <w:r>
              <w:t>28 Jun 2010</w:t>
            </w:r>
          </w:p>
        </w:tc>
        <w:tc>
          <w:tcPr>
            <w:tcW w:w="3686" w:type="dxa"/>
          </w:tcPr>
          <w:p w14:paraId="122103B5" w14:textId="77777777" w:rsidR="00DE4679" w:rsidRDefault="001A280C">
            <w:pPr>
              <w:pStyle w:val="Table01Row"/>
            </w:pPr>
            <w:r>
              <w:t xml:space="preserve">11 Sep 2010 (see s. 2(b) and </w:t>
            </w:r>
            <w:r>
              <w:rPr>
                <w:i/>
              </w:rPr>
              <w:t>Gazette</w:t>
            </w:r>
            <w:r>
              <w:t xml:space="preserve"> 10 Sep 2010 p. 4341)</w:t>
            </w:r>
          </w:p>
        </w:tc>
      </w:tr>
      <w:tr w:rsidR="00DE4679" w14:paraId="1F36440A" w14:textId="77777777">
        <w:trPr>
          <w:cantSplit/>
          <w:jc w:val="center"/>
        </w:trPr>
        <w:tc>
          <w:tcPr>
            <w:tcW w:w="4253" w:type="dxa"/>
          </w:tcPr>
          <w:p w14:paraId="3C1E12CB" w14:textId="77777777" w:rsidR="00DE4679" w:rsidRDefault="001A280C">
            <w:pPr>
              <w:pStyle w:val="Table01Row"/>
            </w:pPr>
            <w:r>
              <w:rPr>
                <w:i/>
              </w:rPr>
              <w:t xml:space="preserve">Iron Ore Agreements Legislation Amendment </w:t>
            </w:r>
            <w:r>
              <w:rPr>
                <w:i/>
              </w:rPr>
              <w:t>Act 2010</w:t>
            </w:r>
            <w:r>
              <w:t xml:space="preserve"> Pt. 6</w:t>
            </w:r>
          </w:p>
        </w:tc>
        <w:tc>
          <w:tcPr>
            <w:tcW w:w="1134" w:type="dxa"/>
          </w:tcPr>
          <w:p w14:paraId="68C3C7A4" w14:textId="77777777" w:rsidR="00DE4679" w:rsidRDefault="001A280C">
            <w:pPr>
              <w:pStyle w:val="Table01Row"/>
            </w:pPr>
            <w:r>
              <w:t>2010/034</w:t>
            </w:r>
          </w:p>
        </w:tc>
        <w:tc>
          <w:tcPr>
            <w:tcW w:w="1134" w:type="dxa"/>
          </w:tcPr>
          <w:p w14:paraId="39CECCE0" w14:textId="77777777" w:rsidR="00DE4679" w:rsidRDefault="001A280C">
            <w:pPr>
              <w:pStyle w:val="Table01Row"/>
            </w:pPr>
            <w:r>
              <w:t>26 Aug 2010</w:t>
            </w:r>
          </w:p>
        </w:tc>
        <w:tc>
          <w:tcPr>
            <w:tcW w:w="3686" w:type="dxa"/>
          </w:tcPr>
          <w:p w14:paraId="4D966F3D" w14:textId="77777777" w:rsidR="00DE4679" w:rsidRDefault="001A280C">
            <w:pPr>
              <w:pStyle w:val="Table01Row"/>
            </w:pPr>
            <w:r>
              <w:t>1 Jul 2010 (see s. 2(b)(ii))</w:t>
            </w:r>
          </w:p>
        </w:tc>
      </w:tr>
      <w:tr w:rsidR="00DE4679" w14:paraId="4705BB31" w14:textId="77777777">
        <w:trPr>
          <w:cantSplit/>
          <w:jc w:val="center"/>
        </w:trPr>
        <w:tc>
          <w:tcPr>
            <w:tcW w:w="4253" w:type="dxa"/>
          </w:tcPr>
          <w:p w14:paraId="7FDCF50B" w14:textId="77777777" w:rsidR="00DE4679" w:rsidRDefault="001A280C">
            <w:pPr>
              <w:pStyle w:val="Table01Row"/>
            </w:pPr>
            <w:r>
              <w:rPr>
                <w:i/>
              </w:rPr>
              <w:t>Iron Ore Agreements Legislation Amendment Act (No. 2) 2010</w:t>
            </w:r>
            <w:r>
              <w:t xml:space="preserve"> Pt. 4</w:t>
            </w:r>
          </w:p>
        </w:tc>
        <w:tc>
          <w:tcPr>
            <w:tcW w:w="1134" w:type="dxa"/>
          </w:tcPr>
          <w:p w14:paraId="5AB196CA" w14:textId="77777777" w:rsidR="00DE4679" w:rsidRDefault="001A280C">
            <w:pPr>
              <w:pStyle w:val="Table01Row"/>
            </w:pPr>
            <w:r>
              <w:t>2010/061</w:t>
            </w:r>
          </w:p>
        </w:tc>
        <w:tc>
          <w:tcPr>
            <w:tcW w:w="1134" w:type="dxa"/>
          </w:tcPr>
          <w:p w14:paraId="69F29D85" w14:textId="77777777" w:rsidR="00DE4679" w:rsidRDefault="001A280C">
            <w:pPr>
              <w:pStyle w:val="Table01Row"/>
            </w:pPr>
            <w:r>
              <w:t>10 Dec 2010</w:t>
            </w:r>
          </w:p>
        </w:tc>
        <w:tc>
          <w:tcPr>
            <w:tcW w:w="3686" w:type="dxa"/>
          </w:tcPr>
          <w:p w14:paraId="1B91E4DD" w14:textId="77777777" w:rsidR="00DE4679" w:rsidRDefault="001A280C">
            <w:pPr>
              <w:pStyle w:val="Table01Row"/>
            </w:pPr>
            <w:r>
              <w:t>11 Dec 2010 (see s. 2(c))</w:t>
            </w:r>
          </w:p>
        </w:tc>
      </w:tr>
      <w:tr w:rsidR="00DE4679" w14:paraId="53201D84" w14:textId="77777777">
        <w:trPr>
          <w:cantSplit/>
          <w:jc w:val="center"/>
        </w:trPr>
        <w:tc>
          <w:tcPr>
            <w:tcW w:w="4253" w:type="dxa"/>
          </w:tcPr>
          <w:p w14:paraId="41EB1686" w14:textId="77777777" w:rsidR="00DE4679" w:rsidRDefault="001A280C">
            <w:pPr>
              <w:pStyle w:val="Table01Row"/>
            </w:pPr>
            <w:r>
              <w:rPr>
                <w:i/>
              </w:rPr>
              <w:t>Iron Ore Agreements Legislation Amendment Act 2011</w:t>
            </w:r>
            <w:r>
              <w:t xml:space="preserve"> Pt. 4</w:t>
            </w:r>
          </w:p>
        </w:tc>
        <w:tc>
          <w:tcPr>
            <w:tcW w:w="1134" w:type="dxa"/>
          </w:tcPr>
          <w:p w14:paraId="72CBF6B5" w14:textId="77777777" w:rsidR="00DE4679" w:rsidRDefault="001A280C">
            <w:pPr>
              <w:pStyle w:val="Table01Row"/>
            </w:pPr>
            <w:r>
              <w:t>2011/061</w:t>
            </w:r>
          </w:p>
        </w:tc>
        <w:tc>
          <w:tcPr>
            <w:tcW w:w="1134" w:type="dxa"/>
          </w:tcPr>
          <w:p w14:paraId="15C46A67" w14:textId="77777777" w:rsidR="00DE4679" w:rsidRDefault="001A280C">
            <w:pPr>
              <w:pStyle w:val="Table01Row"/>
            </w:pPr>
            <w:r>
              <w:t>14 Dec 2011</w:t>
            </w:r>
          </w:p>
        </w:tc>
        <w:tc>
          <w:tcPr>
            <w:tcW w:w="3686" w:type="dxa"/>
          </w:tcPr>
          <w:p w14:paraId="2B32B395" w14:textId="77777777" w:rsidR="00DE4679" w:rsidRDefault="001A280C">
            <w:pPr>
              <w:pStyle w:val="Table01Row"/>
            </w:pPr>
            <w:r>
              <w:t>15 Dec 2011 (see s. 2(b))</w:t>
            </w:r>
          </w:p>
        </w:tc>
      </w:tr>
      <w:tr w:rsidR="00DE4679" w14:paraId="6A29C3D0" w14:textId="77777777">
        <w:trPr>
          <w:cantSplit/>
          <w:jc w:val="center"/>
        </w:trPr>
        <w:tc>
          <w:tcPr>
            <w:tcW w:w="10207" w:type="dxa"/>
            <w:gridSpan w:val="4"/>
          </w:tcPr>
          <w:p w14:paraId="1219283F" w14:textId="77777777" w:rsidR="00DE4679" w:rsidRDefault="001A280C">
            <w:pPr>
              <w:pStyle w:val="Table01Row"/>
            </w:pPr>
            <w:r>
              <w:rPr>
                <w:b/>
              </w:rPr>
              <w:t>Reprint 2 as at 6 Dec 2013</w:t>
            </w:r>
          </w:p>
        </w:tc>
      </w:tr>
    </w:tbl>
    <w:p w14:paraId="5F49F4FA" w14:textId="77777777" w:rsidR="00DE4679" w:rsidRDefault="001A280C">
      <w:pPr>
        <w:pStyle w:val="IActName"/>
      </w:pPr>
      <w:r>
        <w:lastRenderedPageBreak/>
        <w:t>Iron Ore (Mount Goldsworthy)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7AC41F" w14:textId="77777777">
        <w:trPr>
          <w:cantSplit/>
          <w:jc w:val="center"/>
        </w:trPr>
        <w:tc>
          <w:tcPr>
            <w:tcW w:w="1134" w:type="dxa"/>
          </w:tcPr>
          <w:p w14:paraId="334802AC" w14:textId="77777777" w:rsidR="00DE4679" w:rsidRDefault="001A280C">
            <w:pPr>
              <w:pStyle w:val="Table01Row"/>
              <w:keepNext/>
            </w:pPr>
            <w:r>
              <w:rPr>
                <w:b/>
              </w:rPr>
              <w:t>Portfolio:</w:t>
            </w:r>
          </w:p>
        </w:tc>
        <w:tc>
          <w:tcPr>
            <w:tcW w:w="8505" w:type="dxa"/>
          </w:tcPr>
          <w:p w14:paraId="6C9B50E1" w14:textId="77777777" w:rsidR="00DE4679" w:rsidRDefault="001A280C">
            <w:pPr>
              <w:pStyle w:val="Table01Row"/>
              <w:keepNext/>
            </w:pPr>
            <w:r>
              <w:t>Minister for State and Industry Development, Jobs and Trade</w:t>
            </w:r>
          </w:p>
        </w:tc>
      </w:tr>
      <w:tr w:rsidR="00DE4679" w14:paraId="453670F7" w14:textId="77777777">
        <w:trPr>
          <w:cantSplit/>
          <w:jc w:val="center"/>
        </w:trPr>
        <w:tc>
          <w:tcPr>
            <w:tcW w:w="1134" w:type="dxa"/>
          </w:tcPr>
          <w:p w14:paraId="09C2A0D2" w14:textId="77777777" w:rsidR="00DE4679" w:rsidRDefault="001A280C">
            <w:pPr>
              <w:pStyle w:val="Table01Row"/>
              <w:keepNext/>
            </w:pPr>
            <w:r>
              <w:rPr>
                <w:b/>
              </w:rPr>
              <w:t>Agency:</w:t>
            </w:r>
          </w:p>
        </w:tc>
        <w:tc>
          <w:tcPr>
            <w:tcW w:w="8505" w:type="dxa"/>
          </w:tcPr>
          <w:p w14:paraId="0AA05DAD" w14:textId="77777777" w:rsidR="00DE4679" w:rsidRDefault="001A280C">
            <w:pPr>
              <w:pStyle w:val="Table01Row"/>
              <w:keepNext/>
            </w:pPr>
            <w:r>
              <w:t>Department of Jobs, Tourism, Science and Innovation</w:t>
            </w:r>
          </w:p>
        </w:tc>
      </w:tr>
    </w:tbl>
    <w:p w14:paraId="549899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A724E3" w14:textId="77777777">
        <w:trPr>
          <w:cantSplit/>
          <w:jc w:val="center"/>
        </w:trPr>
        <w:tc>
          <w:tcPr>
            <w:tcW w:w="4253" w:type="dxa"/>
          </w:tcPr>
          <w:p w14:paraId="7D4AB6E3" w14:textId="77777777" w:rsidR="00DE4679" w:rsidRDefault="001A280C">
            <w:pPr>
              <w:pStyle w:val="Table01Row"/>
            </w:pPr>
            <w:r>
              <w:rPr>
                <w:i/>
              </w:rPr>
              <w:t>Iron Ore (Mount Goldsworthy) Agreement Act 1964</w:t>
            </w:r>
          </w:p>
        </w:tc>
        <w:tc>
          <w:tcPr>
            <w:tcW w:w="1134" w:type="dxa"/>
          </w:tcPr>
          <w:p w14:paraId="365716E8" w14:textId="77777777" w:rsidR="00DE4679" w:rsidRDefault="001A280C">
            <w:pPr>
              <w:pStyle w:val="Table01Row"/>
            </w:pPr>
            <w:r>
              <w:t>1964/097 (13 Eliz. II No. 97)</w:t>
            </w:r>
          </w:p>
        </w:tc>
        <w:tc>
          <w:tcPr>
            <w:tcW w:w="1134" w:type="dxa"/>
          </w:tcPr>
          <w:p w14:paraId="4616803F" w14:textId="77777777" w:rsidR="00DE4679" w:rsidRDefault="001A280C">
            <w:pPr>
              <w:pStyle w:val="Table01Row"/>
            </w:pPr>
            <w:r>
              <w:t>23 Dec 1964</w:t>
            </w:r>
          </w:p>
        </w:tc>
        <w:tc>
          <w:tcPr>
            <w:tcW w:w="3686" w:type="dxa"/>
          </w:tcPr>
          <w:p w14:paraId="6842D30A" w14:textId="77777777" w:rsidR="00DE4679" w:rsidRDefault="001A280C">
            <w:pPr>
              <w:pStyle w:val="Table01Row"/>
            </w:pPr>
            <w:r>
              <w:t>23 Dec 1964</w:t>
            </w:r>
          </w:p>
        </w:tc>
      </w:tr>
      <w:tr w:rsidR="00DE4679" w14:paraId="36C62F21" w14:textId="77777777">
        <w:trPr>
          <w:cantSplit/>
          <w:jc w:val="center"/>
        </w:trPr>
        <w:tc>
          <w:tcPr>
            <w:tcW w:w="4253" w:type="dxa"/>
          </w:tcPr>
          <w:p w14:paraId="353EF4C7" w14:textId="77777777" w:rsidR="00DE4679" w:rsidRDefault="001A280C">
            <w:pPr>
              <w:pStyle w:val="Table01Row"/>
            </w:pPr>
            <w:r>
              <w:rPr>
                <w:i/>
              </w:rPr>
              <w:t>Decimal Currency Act 1965</w:t>
            </w:r>
          </w:p>
        </w:tc>
        <w:tc>
          <w:tcPr>
            <w:tcW w:w="1134" w:type="dxa"/>
          </w:tcPr>
          <w:p w14:paraId="4B4147BD" w14:textId="77777777" w:rsidR="00DE4679" w:rsidRDefault="001A280C">
            <w:pPr>
              <w:pStyle w:val="Table01Row"/>
            </w:pPr>
            <w:r>
              <w:t>1965/113</w:t>
            </w:r>
          </w:p>
        </w:tc>
        <w:tc>
          <w:tcPr>
            <w:tcW w:w="1134" w:type="dxa"/>
          </w:tcPr>
          <w:p w14:paraId="226A0883" w14:textId="77777777" w:rsidR="00DE4679" w:rsidRDefault="001A280C">
            <w:pPr>
              <w:pStyle w:val="Table01Row"/>
            </w:pPr>
            <w:r>
              <w:t>21 Dec 1965</w:t>
            </w:r>
          </w:p>
        </w:tc>
        <w:tc>
          <w:tcPr>
            <w:tcW w:w="3686" w:type="dxa"/>
          </w:tcPr>
          <w:p w14:paraId="58D53DD0" w14:textId="77777777" w:rsidR="00DE4679" w:rsidRDefault="001A280C">
            <w:pPr>
              <w:pStyle w:val="Table01Row"/>
            </w:pPr>
            <w:r>
              <w:t xml:space="preserve">Act other than s. 4‑9: 21 Dec 1965 (see s. 2(1)); </w:t>
            </w:r>
          </w:p>
          <w:p w14:paraId="07B1458F" w14:textId="77777777" w:rsidR="00DE4679" w:rsidRDefault="001A280C">
            <w:pPr>
              <w:pStyle w:val="Table01Row"/>
            </w:pPr>
            <w:r>
              <w:t>s. 4‑9: 14 Feb 1966 (see s. 2(2))</w:t>
            </w:r>
          </w:p>
        </w:tc>
      </w:tr>
      <w:tr w:rsidR="00DE4679" w14:paraId="0FAC79CC" w14:textId="77777777">
        <w:trPr>
          <w:cantSplit/>
          <w:jc w:val="center"/>
        </w:trPr>
        <w:tc>
          <w:tcPr>
            <w:tcW w:w="4253" w:type="dxa"/>
          </w:tcPr>
          <w:p w14:paraId="6C0AD6F5" w14:textId="77777777" w:rsidR="00DE4679" w:rsidRDefault="001A280C">
            <w:pPr>
              <w:pStyle w:val="Table01Row"/>
            </w:pPr>
            <w:r>
              <w:rPr>
                <w:i/>
              </w:rPr>
              <w:t xml:space="preserve">Iron Ore </w:t>
            </w:r>
            <w:r>
              <w:rPr>
                <w:i/>
              </w:rPr>
              <w:t>(Mount Goldsworthy) Agreement Act Amendment Act 1971</w:t>
            </w:r>
          </w:p>
        </w:tc>
        <w:tc>
          <w:tcPr>
            <w:tcW w:w="1134" w:type="dxa"/>
          </w:tcPr>
          <w:p w14:paraId="76E56A43" w14:textId="77777777" w:rsidR="00DE4679" w:rsidRDefault="001A280C">
            <w:pPr>
              <w:pStyle w:val="Table01Row"/>
            </w:pPr>
            <w:r>
              <w:t>1971/058</w:t>
            </w:r>
          </w:p>
        </w:tc>
        <w:tc>
          <w:tcPr>
            <w:tcW w:w="1134" w:type="dxa"/>
          </w:tcPr>
          <w:p w14:paraId="5A2A96E2" w14:textId="77777777" w:rsidR="00DE4679" w:rsidRDefault="001A280C">
            <w:pPr>
              <w:pStyle w:val="Table01Row"/>
            </w:pPr>
            <w:r>
              <w:t>15 Dec 1971</w:t>
            </w:r>
          </w:p>
        </w:tc>
        <w:tc>
          <w:tcPr>
            <w:tcW w:w="3686" w:type="dxa"/>
          </w:tcPr>
          <w:p w14:paraId="2EEB3066" w14:textId="77777777" w:rsidR="00DE4679" w:rsidRDefault="001A280C">
            <w:pPr>
              <w:pStyle w:val="Table01Row"/>
            </w:pPr>
            <w:r>
              <w:t>15 Dec 1971</w:t>
            </w:r>
          </w:p>
        </w:tc>
      </w:tr>
      <w:tr w:rsidR="00DE4679" w14:paraId="5AD49159" w14:textId="77777777">
        <w:trPr>
          <w:cantSplit/>
          <w:jc w:val="center"/>
        </w:trPr>
        <w:tc>
          <w:tcPr>
            <w:tcW w:w="4253" w:type="dxa"/>
          </w:tcPr>
          <w:p w14:paraId="66C9382F" w14:textId="77777777" w:rsidR="00DE4679" w:rsidRDefault="001A280C">
            <w:pPr>
              <w:pStyle w:val="Table01Row"/>
            </w:pPr>
            <w:r>
              <w:rPr>
                <w:i/>
              </w:rPr>
              <w:t>Acts Amendment (Mount Goldsworthy, McCamey’s Monster and Marillana Creek Iron Ore Agreements) Act 1994</w:t>
            </w:r>
            <w:r>
              <w:t xml:space="preserve"> Pt. 2</w:t>
            </w:r>
          </w:p>
        </w:tc>
        <w:tc>
          <w:tcPr>
            <w:tcW w:w="1134" w:type="dxa"/>
          </w:tcPr>
          <w:p w14:paraId="507D624D" w14:textId="77777777" w:rsidR="00DE4679" w:rsidRDefault="001A280C">
            <w:pPr>
              <w:pStyle w:val="Table01Row"/>
            </w:pPr>
            <w:r>
              <w:t>1994/029</w:t>
            </w:r>
          </w:p>
        </w:tc>
        <w:tc>
          <w:tcPr>
            <w:tcW w:w="1134" w:type="dxa"/>
          </w:tcPr>
          <w:p w14:paraId="75310E25" w14:textId="77777777" w:rsidR="00DE4679" w:rsidRDefault="001A280C">
            <w:pPr>
              <w:pStyle w:val="Table01Row"/>
            </w:pPr>
            <w:r>
              <w:t>8 Jul 1994</w:t>
            </w:r>
          </w:p>
        </w:tc>
        <w:tc>
          <w:tcPr>
            <w:tcW w:w="3686" w:type="dxa"/>
          </w:tcPr>
          <w:p w14:paraId="75F88A0A" w14:textId="77777777" w:rsidR="00DE4679" w:rsidRDefault="001A280C">
            <w:pPr>
              <w:pStyle w:val="Table01Row"/>
            </w:pPr>
            <w:r>
              <w:t>8 Jul 1994 (see s. 2)</w:t>
            </w:r>
          </w:p>
        </w:tc>
      </w:tr>
      <w:tr w:rsidR="00DE4679" w14:paraId="3F424813" w14:textId="77777777">
        <w:trPr>
          <w:cantSplit/>
          <w:jc w:val="center"/>
        </w:trPr>
        <w:tc>
          <w:tcPr>
            <w:tcW w:w="4253" w:type="dxa"/>
          </w:tcPr>
          <w:p w14:paraId="27D8FCF1" w14:textId="77777777" w:rsidR="00DE4679" w:rsidRDefault="001A280C">
            <w:pPr>
              <w:pStyle w:val="Table01Row"/>
            </w:pPr>
            <w:r>
              <w:rPr>
                <w:i/>
              </w:rPr>
              <w:t xml:space="preserve">Acts </w:t>
            </w:r>
            <w:r>
              <w:rPr>
                <w:i/>
              </w:rPr>
              <w:t>Amendment (Iron Ore Agreements) Act 2000</w:t>
            </w:r>
            <w:r>
              <w:t xml:space="preserve"> Pt. 5</w:t>
            </w:r>
          </w:p>
        </w:tc>
        <w:tc>
          <w:tcPr>
            <w:tcW w:w="1134" w:type="dxa"/>
          </w:tcPr>
          <w:p w14:paraId="4A6C7BD2" w14:textId="77777777" w:rsidR="00DE4679" w:rsidRDefault="001A280C">
            <w:pPr>
              <w:pStyle w:val="Table01Row"/>
            </w:pPr>
            <w:r>
              <w:t>2000/057</w:t>
            </w:r>
          </w:p>
        </w:tc>
        <w:tc>
          <w:tcPr>
            <w:tcW w:w="1134" w:type="dxa"/>
          </w:tcPr>
          <w:p w14:paraId="3ED71210" w14:textId="77777777" w:rsidR="00DE4679" w:rsidRDefault="001A280C">
            <w:pPr>
              <w:pStyle w:val="Table01Row"/>
            </w:pPr>
            <w:r>
              <w:t>7 Dec 2000</w:t>
            </w:r>
          </w:p>
        </w:tc>
        <w:tc>
          <w:tcPr>
            <w:tcW w:w="3686" w:type="dxa"/>
          </w:tcPr>
          <w:p w14:paraId="5BDCC36E" w14:textId="77777777" w:rsidR="00DE4679" w:rsidRDefault="001A280C">
            <w:pPr>
              <w:pStyle w:val="Table01Row"/>
            </w:pPr>
            <w:r>
              <w:t>7 Dec 2000 (see s. 2)</w:t>
            </w:r>
          </w:p>
        </w:tc>
      </w:tr>
      <w:tr w:rsidR="00DE4679" w14:paraId="15EEA309" w14:textId="77777777">
        <w:trPr>
          <w:cantSplit/>
          <w:jc w:val="center"/>
        </w:trPr>
        <w:tc>
          <w:tcPr>
            <w:tcW w:w="10207" w:type="dxa"/>
            <w:gridSpan w:val="4"/>
          </w:tcPr>
          <w:p w14:paraId="6CD3D711" w14:textId="77777777" w:rsidR="00DE4679" w:rsidRDefault="001A280C">
            <w:pPr>
              <w:pStyle w:val="Table01Row"/>
            </w:pPr>
            <w:r>
              <w:rPr>
                <w:b/>
              </w:rPr>
              <w:t>Reprinted as at 21 Jun 2002</w:t>
            </w:r>
          </w:p>
        </w:tc>
      </w:tr>
      <w:tr w:rsidR="00DE4679" w14:paraId="729BD499" w14:textId="77777777">
        <w:trPr>
          <w:cantSplit/>
          <w:jc w:val="center"/>
        </w:trPr>
        <w:tc>
          <w:tcPr>
            <w:tcW w:w="4253" w:type="dxa"/>
          </w:tcPr>
          <w:p w14:paraId="7EF14D7C" w14:textId="77777777" w:rsidR="00DE4679" w:rsidRDefault="001A280C">
            <w:pPr>
              <w:pStyle w:val="Table01Row"/>
            </w:pPr>
            <w:r>
              <w:rPr>
                <w:i/>
              </w:rPr>
              <w:t>Standardisation of Formatting Act 2010</w:t>
            </w:r>
            <w:r>
              <w:t xml:space="preserve"> s. 4 &amp; 42(2)</w:t>
            </w:r>
          </w:p>
        </w:tc>
        <w:tc>
          <w:tcPr>
            <w:tcW w:w="1134" w:type="dxa"/>
          </w:tcPr>
          <w:p w14:paraId="0A367740" w14:textId="77777777" w:rsidR="00DE4679" w:rsidRDefault="001A280C">
            <w:pPr>
              <w:pStyle w:val="Table01Row"/>
            </w:pPr>
            <w:r>
              <w:t>2010/019</w:t>
            </w:r>
          </w:p>
        </w:tc>
        <w:tc>
          <w:tcPr>
            <w:tcW w:w="1134" w:type="dxa"/>
          </w:tcPr>
          <w:p w14:paraId="6689869F" w14:textId="77777777" w:rsidR="00DE4679" w:rsidRDefault="001A280C">
            <w:pPr>
              <w:pStyle w:val="Table01Row"/>
            </w:pPr>
            <w:r>
              <w:t>28 Jun 2010</w:t>
            </w:r>
          </w:p>
        </w:tc>
        <w:tc>
          <w:tcPr>
            <w:tcW w:w="3686" w:type="dxa"/>
          </w:tcPr>
          <w:p w14:paraId="44FE80B1" w14:textId="77777777" w:rsidR="00DE4679" w:rsidRDefault="001A280C">
            <w:pPr>
              <w:pStyle w:val="Table01Row"/>
            </w:pPr>
            <w:r>
              <w:t xml:space="preserve">11 Sep 2010 (see s. 2(b) and </w:t>
            </w:r>
            <w:r>
              <w:rPr>
                <w:i/>
              </w:rPr>
              <w:t>Gazette</w:t>
            </w:r>
            <w:r>
              <w:t xml:space="preserve"> 10 Sep 2010 p. 4341)</w:t>
            </w:r>
          </w:p>
        </w:tc>
      </w:tr>
      <w:tr w:rsidR="00DE4679" w14:paraId="5F3E667B" w14:textId="77777777">
        <w:trPr>
          <w:cantSplit/>
          <w:jc w:val="center"/>
        </w:trPr>
        <w:tc>
          <w:tcPr>
            <w:tcW w:w="4253" w:type="dxa"/>
          </w:tcPr>
          <w:p w14:paraId="5F37EAAA" w14:textId="77777777" w:rsidR="00DE4679" w:rsidRDefault="001A280C">
            <w:pPr>
              <w:pStyle w:val="Table01Row"/>
            </w:pPr>
            <w:r>
              <w:rPr>
                <w:i/>
              </w:rPr>
              <w:t>Iron Ore Agreements Legislation Amendment Act 2010</w:t>
            </w:r>
            <w:r>
              <w:t xml:space="preserve"> Pt. 7</w:t>
            </w:r>
          </w:p>
        </w:tc>
        <w:tc>
          <w:tcPr>
            <w:tcW w:w="1134" w:type="dxa"/>
          </w:tcPr>
          <w:p w14:paraId="7F3269F9" w14:textId="77777777" w:rsidR="00DE4679" w:rsidRDefault="001A280C">
            <w:pPr>
              <w:pStyle w:val="Table01Row"/>
            </w:pPr>
            <w:r>
              <w:t>2010/034</w:t>
            </w:r>
          </w:p>
        </w:tc>
        <w:tc>
          <w:tcPr>
            <w:tcW w:w="1134" w:type="dxa"/>
          </w:tcPr>
          <w:p w14:paraId="4C187D14" w14:textId="77777777" w:rsidR="00DE4679" w:rsidRDefault="001A280C">
            <w:pPr>
              <w:pStyle w:val="Table01Row"/>
            </w:pPr>
            <w:r>
              <w:t>26 Aug 2010</w:t>
            </w:r>
          </w:p>
        </w:tc>
        <w:tc>
          <w:tcPr>
            <w:tcW w:w="3686" w:type="dxa"/>
          </w:tcPr>
          <w:p w14:paraId="62833969" w14:textId="77777777" w:rsidR="00DE4679" w:rsidRDefault="001A280C">
            <w:pPr>
              <w:pStyle w:val="Table01Row"/>
            </w:pPr>
            <w:r>
              <w:t>1 Jul 2010 (see s. 2(b)(ii))</w:t>
            </w:r>
          </w:p>
        </w:tc>
      </w:tr>
      <w:tr w:rsidR="00DE4679" w14:paraId="06FA5AF8" w14:textId="77777777">
        <w:trPr>
          <w:cantSplit/>
          <w:jc w:val="center"/>
        </w:trPr>
        <w:tc>
          <w:tcPr>
            <w:tcW w:w="4253" w:type="dxa"/>
          </w:tcPr>
          <w:p w14:paraId="77EE67C1" w14:textId="77777777" w:rsidR="00DE4679" w:rsidRDefault="001A280C">
            <w:pPr>
              <w:pStyle w:val="Table01Row"/>
            </w:pPr>
            <w:r>
              <w:rPr>
                <w:i/>
              </w:rPr>
              <w:t>Iron Ore Agreements Legislation Amendment Act (No. 2) 2010</w:t>
            </w:r>
            <w:r>
              <w:t xml:space="preserve"> P. 8</w:t>
            </w:r>
          </w:p>
        </w:tc>
        <w:tc>
          <w:tcPr>
            <w:tcW w:w="1134" w:type="dxa"/>
          </w:tcPr>
          <w:p w14:paraId="100F469C" w14:textId="77777777" w:rsidR="00DE4679" w:rsidRDefault="001A280C">
            <w:pPr>
              <w:pStyle w:val="Table01Row"/>
            </w:pPr>
            <w:r>
              <w:t>2010/061</w:t>
            </w:r>
          </w:p>
        </w:tc>
        <w:tc>
          <w:tcPr>
            <w:tcW w:w="1134" w:type="dxa"/>
          </w:tcPr>
          <w:p w14:paraId="35148CF0" w14:textId="77777777" w:rsidR="00DE4679" w:rsidRDefault="001A280C">
            <w:pPr>
              <w:pStyle w:val="Table01Row"/>
            </w:pPr>
            <w:r>
              <w:t>10 Dec 2010</w:t>
            </w:r>
          </w:p>
        </w:tc>
        <w:tc>
          <w:tcPr>
            <w:tcW w:w="3686" w:type="dxa"/>
          </w:tcPr>
          <w:p w14:paraId="706FAADA" w14:textId="77777777" w:rsidR="00DE4679" w:rsidRDefault="001A280C">
            <w:pPr>
              <w:pStyle w:val="Table01Row"/>
            </w:pPr>
            <w:r>
              <w:t>11 Dec 2010 (see s. 2(c))</w:t>
            </w:r>
          </w:p>
        </w:tc>
      </w:tr>
      <w:tr w:rsidR="00DE4679" w14:paraId="713AB0D1" w14:textId="77777777">
        <w:trPr>
          <w:cantSplit/>
          <w:jc w:val="center"/>
        </w:trPr>
        <w:tc>
          <w:tcPr>
            <w:tcW w:w="4253" w:type="dxa"/>
          </w:tcPr>
          <w:p w14:paraId="4D80939D" w14:textId="77777777" w:rsidR="00DE4679" w:rsidRDefault="001A280C">
            <w:pPr>
              <w:pStyle w:val="Table01Row"/>
            </w:pPr>
            <w:r>
              <w:rPr>
                <w:i/>
              </w:rPr>
              <w:t>Iron Ore Agre</w:t>
            </w:r>
            <w:r>
              <w:rPr>
                <w:i/>
              </w:rPr>
              <w:t>ements Legislation (Amendment, Termination and Repeals) Act 2011</w:t>
            </w:r>
            <w:r>
              <w:t xml:space="preserve"> Pt. 3</w:t>
            </w:r>
          </w:p>
        </w:tc>
        <w:tc>
          <w:tcPr>
            <w:tcW w:w="1134" w:type="dxa"/>
          </w:tcPr>
          <w:p w14:paraId="58ABDEBA" w14:textId="77777777" w:rsidR="00DE4679" w:rsidRDefault="001A280C">
            <w:pPr>
              <w:pStyle w:val="Table01Row"/>
            </w:pPr>
            <w:r>
              <w:t>2011/062</w:t>
            </w:r>
          </w:p>
        </w:tc>
        <w:tc>
          <w:tcPr>
            <w:tcW w:w="1134" w:type="dxa"/>
          </w:tcPr>
          <w:p w14:paraId="548C669A" w14:textId="77777777" w:rsidR="00DE4679" w:rsidRDefault="001A280C">
            <w:pPr>
              <w:pStyle w:val="Table01Row"/>
            </w:pPr>
            <w:r>
              <w:t>14 Dec 2011</w:t>
            </w:r>
          </w:p>
        </w:tc>
        <w:tc>
          <w:tcPr>
            <w:tcW w:w="3686" w:type="dxa"/>
          </w:tcPr>
          <w:p w14:paraId="29490467" w14:textId="77777777" w:rsidR="00DE4679" w:rsidRDefault="001A280C">
            <w:pPr>
              <w:pStyle w:val="Table01Row"/>
            </w:pPr>
            <w:r>
              <w:t>15 Dec 2011 (see s. 2(b))</w:t>
            </w:r>
          </w:p>
        </w:tc>
      </w:tr>
      <w:tr w:rsidR="00DE4679" w14:paraId="174235D9" w14:textId="77777777">
        <w:trPr>
          <w:cantSplit/>
          <w:jc w:val="center"/>
        </w:trPr>
        <w:tc>
          <w:tcPr>
            <w:tcW w:w="10207" w:type="dxa"/>
            <w:gridSpan w:val="4"/>
          </w:tcPr>
          <w:p w14:paraId="739E341D" w14:textId="77777777" w:rsidR="00DE4679" w:rsidRDefault="001A280C">
            <w:pPr>
              <w:pStyle w:val="Table01Row"/>
            </w:pPr>
            <w:r>
              <w:rPr>
                <w:b/>
              </w:rPr>
              <w:t>Reprint 2 as at 7 Feb 2014</w:t>
            </w:r>
          </w:p>
        </w:tc>
      </w:tr>
    </w:tbl>
    <w:p w14:paraId="62187C4E" w14:textId="77777777" w:rsidR="00DE4679" w:rsidRDefault="001A280C">
      <w:pPr>
        <w:pStyle w:val="IActName"/>
      </w:pPr>
      <w:r>
        <w:t>Iron Ore (Mount Newman)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76DA42" w14:textId="77777777">
        <w:trPr>
          <w:cantSplit/>
          <w:jc w:val="center"/>
        </w:trPr>
        <w:tc>
          <w:tcPr>
            <w:tcW w:w="1134" w:type="dxa"/>
          </w:tcPr>
          <w:p w14:paraId="60659832" w14:textId="77777777" w:rsidR="00DE4679" w:rsidRDefault="001A280C">
            <w:pPr>
              <w:pStyle w:val="Table01Row"/>
              <w:keepNext/>
            </w:pPr>
            <w:r>
              <w:rPr>
                <w:b/>
              </w:rPr>
              <w:t>Portfolio:</w:t>
            </w:r>
          </w:p>
        </w:tc>
        <w:tc>
          <w:tcPr>
            <w:tcW w:w="8505" w:type="dxa"/>
          </w:tcPr>
          <w:p w14:paraId="348CAA87" w14:textId="77777777" w:rsidR="00DE4679" w:rsidRDefault="001A280C">
            <w:pPr>
              <w:pStyle w:val="Table01Row"/>
              <w:keepNext/>
            </w:pPr>
            <w:r>
              <w:t xml:space="preserve">Minister for State and Industry </w:t>
            </w:r>
            <w:r>
              <w:t>Development, Jobs and Trade</w:t>
            </w:r>
          </w:p>
        </w:tc>
      </w:tr>
      <w:tr w:rsidR="00DE4679" w14:paraId="58101723" w14:textId="77777777">
        <w:trPr>
          <w:cantSplit/>
          <w:jc w:val="center"/>
        </w:trPr>
        <w:tc>
          <w:tcPr>
            <w:tcW w:w="1134" w:type="dxa"/>
          </w:tcPr>
          <w:p w14:paraId="519FC7F4" w14:textId="77777777" w:rsidR="00DE4679" w:rsidRDefault="001A280C">
            <w:pPr>
              <w:pStyle w:val="Table01Row"/>
              <w:keepNext/>
            </w:pPr>
            <w:r>
              <w:rPr>
                <w:b/>
              </w:rPr>
              <w:t>Agency:</w:t>
            </w:r>
          </w:p>
        </w:tc>
        <w:tc>
          <w:tcPr>
            <w:tcW w:w="8505" w:type="dxa"/>
          </w:tcPr>
          <w:p w14:paraId="79C6BB65" w14:textId="77777777" w:rsidR="00DE4679" w:rsidRDefault="001A280C">
            <w:pPr>
              <w:pStyle w:val="Table01Row"/>
              <w:keepNext/>
            </w:pPr>
            <w:r>
              <w:t>Department of Jobs, Tourism, Science and Innovation</w:t>
            </w:r>
          </w:p>
        </w:tc>
      </w:tr>
    </w:tbl>
    <w:p w14:paraId="7C5486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006526" w14:textId="77777777">
        <w:trPr>
          <w:cantSplit/>
          <w:jc w:val="center"/>
        </w:trPr>
        <w:tc>
          <w:tcPr>
            <w:tcW w:w="4253" w:type="dxa"/>
          </w:tcPr>
          <w:p w14:paraId="51C77EE4" w14:textId="77777777" w:rsidR="00DE4679" w:rsidRDefault="001A280C">
            <w:pPr>
              <w:pStyle w:val="Table01Row"/>
            </w:pPr>
            <w:r>
              <w:rPr>
                <w:i/>
              </w:rPr>
              <w:t>Iron Ore (Mount Newman) Agreement Act 1964</w:t>
            </w:r>
          </w:p>
        </w:tc>
        <w:tc>
          <w:tcPr>
            <w:tcW w:w="1134" w:type="dxa"/>
          </w:tcPr>
          <w:p w14:paraId="6D5BD528" w14:textId="77777777" w:rsidR="00DE4679" w:rsidRDefault="001A280C">
            <w:pPr>
              <w:pStyle w:val="Table01Row"/>
            </w:pPr>
            <w:r>
              <w:t>1964/075 (13 Eliz. II No. 75)</w:t>
            </w:r>
          </w:p>
        </w:tc>
        <w:tc>
          <w:tcPr>
            <w:tcW w:w="1134" w:type="dxa"/>
          </w:tcPr>
          <w:p w14:paraId="770D41AF" w14:textId="77777777" w:rsidR="00DE4679" w:rsidRDefault="001A280C">
            <w:pPr>
              <w:pStyle w:val="Table01Row"/>
            </w:pPr>
            <w:r>
              <w:t>14 Dec 1964</w:t>
            </w:r>
          </w:p>
        </w:tc>
        <w:tc>
          <w:tcPr>
            <w:tcW w:w="3686" w:type="dxa"/>
          </w:tcPr>
          <w:p w14:paraId="529DD4FA" w14:textId="77777777" w:rsidR="00DE4679" w:rsidRDefault="001A280C">
            <w:pPr>
              <w:pStyle w:val="Table01Row"/>
            </w:pPr>
            <w:r>
              <w:t>14 Dec 1964</w:t>
            </w:r>
          </w:p>
        </w:tc>
      </w:tr>
      <w:tr w:rsidR="00DE4679" w14:paraId="0A46BEBC" w14:textId="77777777">
        <w:trPr>
          <w:cantSplit/>
          <w:jc w:val="center"/>
        </w:trPr>
        <w:tc>
          <w:tcPr>
            <w:tcW w:w="4253" w:type="dxa"/>
          </w:tcPr>
          <w:p w14:paraId="06350C9E" w14:textId="77777777" w:rsidR="00DE4679" w:rsidRDefault="001A280C">
            <w:pPr>
              <w:pStyle w:val="Table01Row"/>
            </w:pPr>
            <w:r>
              <w:rPr>
                <w:i/>
              </w:rPr>
              <w:t>Decimal Currency Act 1965</w:t>
            </w:r>
          </w:p>
        </w:tc>
        <w:tc>
          <w:tcPr>
            <w:tcW w:w="1134" w:type="dxa"/>
          </w:tcPr>
          <w:p w14:paraId="3C31CA83" w14:textId="77777777" w:rsidR="00DE4679" w:rsidRDefault="001A280C">
            <w:pPr>
              <w:pStyle w:val="Table01Row"/>
            </w:pPr>
            <w:r>
              <w:t>1965/113</w:t>
            </w:r>
          </w:p>
        </w:tc>
        <w:tc>
          <w:tcPr>
            <w:tcW w:w="1134" w:type="dxa"/>
          </w:tcPr>
          <w:p w14:paraId="5D32D782" w14:textId="77777777" w:rsidR="00DE4679" w:rsidRDefault="001A280C">
            <w:pPr>
              <w:pStyle w:val="Table01Row"/>
            </w:pPr>
            <w:r>
              <w:t>21 Dec 1965</w:t>
            </w:r>
          </w:p>
        </w:tc>
        <w:tc>
          <w:tcPr>
            <w:tcW w:w="3686" w:type="dxa"/>
          </w:tcPr>
          <w:p w14:paraId="028280DB" w14:textId="77777777" w:rsidR="00DE4679" w:rsidRDefault="001A280C">
            <w:pPr>
              <w:pStyle w:val="Table01Row"/>
            </w:pPr>
            <w:r>
              <w:t xml:space="preserve">Act other than s. 4‑9: 21 Dec 1965 (see s. 2(1)); </w:t>
            </w:r>
          </w:p>
          <w:p w14:paraId="6395F0E0" w14:textId="77777777" w:rsidR="00DE4679" w:rsidRDefault="001A280C">
            <w:pPr>
              <w:pStyle w:val="Table01Row"/>
            </w:pPr>
            <w:r>
              <w:t>s. 4‑9: 14 Feb 1966 (see s. 2(2))</w:t>
            </w:r>
          </w:p>
        </w:tc>
      </w:tr>
      <w:tr w:rsidR="00DE4679" w14:paraId="315232DC" w14:textId="77777777">
        <w:trPr>
          <w:cantSplit/>
          <w:jc w:val="center"/>
        </w:trPr>
        <w:tc>
          <w:tcPr>
            <w:tcW w:w="4253" w:type="dxa"/>
          </w:tcPr>
          <w:p w14:paraId="570FF85B" w14:textId="77777777" w:rsidR="00DE4679" w:rsidRDefault="001A280C">
            <w:pPr>
              <w:pStyle w:val="Table01Row"/>
            </w:pPr>
            <w:r>
              <w:rPr>
                <w:i/>
              </w:rPr>
              <w:t>Iron Ore (Mount Newman) Agreement Act Amendment Act 1967</w:t>
            </w:r>
          </w:p>
        </w:tc>
        <w:tc>
          <w:tcPr>
            <w:tcW w:w="1134" w:type="dxa"/>
          </w:tcPr>
          <w:p w14:paraId="1AB78E88" w14:textId="77777777" w:rsidR="00DE4679" w:rsidRDefault="001A280C">
            <w:pPr>
              <w:pStyle w:val="Table01Row"/>
            </w:pPr>
            <w:r>
              <w:t>1967/063</w:t>
            </w:r>
          </w:p>
        </w:tc>
        <w:tc>
          <w:tcPr>
            <w:tcW w:w="1134" w:type="dxa"/>
          </w:tcPr>
          <w:p w14:paraId="0EE3B839" w14:textId="77777777" w:rsidR="00DE4679" w:rsidRDefault="001A280C">
            <w:pPr>
              <w:pStyle w:val="Table01Row"/>
            </w:pPr>
            <w:r>
              <w:t>5 Dec 1967</w:t>
            </w:r>
          </w:p>
        </w:tc>
        <w:tc>
          <w:tcPr>
            <w:tcW w:w="3686" w:type="dxa"/>
          </w:tcPr>
          <w:p w14:paraId="511F1AC1" w14:textId="77777777" w:rsidR="00DE4679" w:rsidRDefault="001A280C">
            <w:pPr>
              <w:pStyle w:val="Table01Row"/>
            </w:pPr>
            <w:r>
              <w:t>5 Dec 1967</w:t>
            </w:r>
          </w:p>
        </w:tc>
      </w:tr>
      <w:tr w:rsidR="00DE4679" w14:paraId="7B097EE2" w14:textId="77777777">
        <w:trPr>
          <w:cantSplit/>
          <w:jc w:val="center"/>
        </w:trPr>
        <w:tc>
          <w:tcPr>
            <w:tcW w:w="10207" w:type="dxa"/>
            <w:gridSpan w:val="4"/>
          </w:tcPr>
          <w:p w14:paraId="3975E61B" w14:textId="77777777" w:rsidR="00DE4679" w:rsidRDefault="001A280C">
            <w:pPr>
              <w:pStyle w:val="Table01Row"/>
            </w:pPr>
            <w:r>
              <w:rPr>
                <w:b/>
              </w:rPr>
              <w:t>Reprint approved 10 Aug 1971</w:t>
            </w:r>
          </w:p>
        </w:tc>
      </w:tr>
      <w:tr w:rsidR="00DE4679" w14:paraId="62C921A6" w14:textId="77777777">
        <w:trPr>
          <w:cantSplit/>
          <w:jc w:val="center"/>
        </w:trPr>
        <w:tc>
          <w:tcPr>
            <w:tcW w:w="4253" w:type="dxa"/>
          </w:tcPr>
          <w:p w14:paraId="3655A594" w14:textId="77777777" w:rsidR="00DE4679" w:rsidRDefault="001A280C">
            <w:pPr>
              <w:pStyle w:val="Table01Row"/>
            </w:pPr>
            <w:r>
              <w:rPr>
                <w:i/>
              </w:rPr>
              <w:t>Iron Ore (Mount Newman) Agreement Act Amendment Act</w:t>
            </w:r>
            <w:r>
              <w:rPr>
                <w:i/>
              </w:rPr>
              <w:t> 1979</w:t>
            </w:r>
          </w:p>
        </w:tc>
        <w:tc>
          <w:tcPr>
            <w:tcW w:w="1134" w:type="dxa"/>
          </w:tcPr>
          <w:p w14:paraId="0EBDF3D0" w14:textId="77777777" w:rsidR="00DE4679" w:rsidRDefault="001A280C">
            <w:pPr>
              <w:pStyle w:val="Table01Row"/>
            </w:pPr>
            <w:r>
              <w:t>1979/012</w:t>
            </w:r>
          </w:p>
        </w:tc>
        <w:tc>
          <w:tcPr>
            <w:tcW w:w="1134" w:type="dxa"/>
          </w:tcPr>
          <w:p w14:paraId="283F2C42" w14:textId="77777777" w:rsidR="00DE4679" w:rsidRDefault="001A280C">
            <w:pPr>
              <w:pStyle w:val="Table01Row"/>
            </w:pPr>
            <w:r>
              <w:t>24 May 1979</w:t>
            </w:r>
          </w:p>
        </w:tc>
        <w:tc>
          <w:tcPr>
            <w:tcW w:w="3686" w:type="dxa"/>
          </w:tcPr>
          <w:p w14:paraId="1A91B493" w14:textId="77777777" w:rsidR="00DE4679" w:rsidRDefault="001A280C">
            <w:pPr>
              <w:pStyle w:val="Table01Row"/>
            </w:pPr>
            <w:r>
              <w:t>24 May 1979</w:t>
            </w:r>
          </w:p>
        </w:tc>
      </w:tr>
      <w:tr w:rsidR="00DE4679" w14:paraId="18F072D9" w14:textId="77777777">
        <w:trPr>
          <w:cantSplit/>
          <w:jc w:val="center"/>
        </w:trPr>
        <w:tc>
          <w:tcPr>
            <w:tcW w:w="4253" w:type="dxa"/>
          </w:tcPr>
          <w:p w14:paraId="591CCAA0" w14:textId="77777777" w:rsidR="00DE4679" w:rsidRDefault="001A280C">
            <w:pPr>
              <w:pStyle w:val="Table01Row"/>
            </w:pPr>
            <w:r>
              <w:rPr>
                <w:i/>
              </w:rPr>
              <w:t>Iron Ore (Mount Newman) Agreement Amendment Act 1990</w:t>
            </w:r>
          </w:p>
        </w:tc>
        <w:tc>
          <w:tcPr>
            <w:tcW w:w="1134" w:type="dxa"/>
          </w:tcPr>
          <w:p w14:paraId="4096367D" w14:textId="77777777" w:rsidR="00DE4679" w:rsidRDefault="001A280C">
            <w:pPr>
              <w:pStyle w:val="Table01Row"/>
            </w:pPr>
            <w:r>
              <w:t>1990/051</w:t>
            </w:r>
          </w:p>
        </w:tc>
        <w:tc>
          <w:tcPr>
            <w:tcW w:w="1134" w:type="dxa"/>
          </w:tcPr>
          <w:p w14:paraId="5DB5357F" w14:textId="77777777" w:rsidR="00DE4679" w:rsidRDefault="001A280C">
            <w:pPr>
              <w:pStyle w:val="Table01Row"/>
            </w:pPr>
            <w:r>
              <w:t>4 Dec 1990</w:t>
            </w:r>
          </w:p>
        </w:tc>
        <w:tc>
          <w:tcPr>
            <w:tcW w:w="3686" w:type="dxa"/>
          </w:tcPr>
          <w:p w14:paraId="0BD22C0C" w14:textId="77777777" w:rsidR="00DE4679" w:rsidRDefault="001A280C">
            <w:pPr>
              <w:pStyle w:val="Table01Row"/>
            </w:pPr>
            <w:r>
              <w:t>4 Dec 1990 (see s. 2)</w:t>
            </w:r>
          </w:p>
        </w:tc>
      </w:tr>
      <w:tr w:rsidR="00DE4679" w14:paraId="2074655A" w14:textId="77777777">
        <w:trPr>
          <w:cantSplit/>
          <w:jc w:val="center"/>
        </w:trPr>
        <w:tc>
          <w:tcPr>
            <w:tcW w:w="4253" w:type="dxa"/>
          </w:tcPr>
          <w:p w14:paraId="5B72A1EF" w14:textId="77777777" w:rsidR="00DE4679" w:rsidRDefault="001A280C">
            <w:pPr>
              <w:pStyle w:val="Table01Row"/>
            </w:pPr>
            <w:r>
              <w:rPr>
                <w:i/>
              </w:rPr>
              <w:t>Iron Ore (Mount Newman) Agreement Amendment Act 1994</w:t>
            </w:r>
          </w:p>
        </w:tc>
        <w:tc>
          <w:tcPr>
            <w:tcW w:w="1134" w:type="dxa"/>
          </w:tcPr>
          <w:p w14:paraId="57BB2304" w14:textId="77777777" w:rsidR="00DE4679" w:rsidRDefault="001A280C">
            <w:pPr>
              <w:pStyle w:val="Table01Row"/>
            </w:pPr>
            <w:r>
              <w:t>1994/008</w:t>
            </w:r>
          </w:p>
        </w:tc>
        <w:tc>
          <w:tcPr>
            <w:tcW w:w="1134" w:type="dxa"/>
          </w:tcPr>
          <w:p w14:paraId="413B3E73" w14:textId="77777777" w:rsidR="00DE4679" w:rsidRDefault="001A280C">
            <w:pPr>
              <w:pStyle w:val="Table01Row"/>
            </w:pPr>
            <w:r>
              <w:t>15 Apr 1994</w:t>
            </w:r>
          </w:p>
        </w:tc>
        <w:tc>
          <w:tcPr>
            <w:tcW w:w="3686" w:type="dxa"/>
          </w:tcPr>
          <w:p w14:paraId="18D78E22" w14:textId="77777777" w:rsidR="00DE4679" w:rsidRDefault="001A280C">
            <w:pPr>
              <w:pStyle w:val="Table01Row"/>
            </w:pPr>
            <w:r>
              <w:t>15 Apr 1994 (see s. 2)</w:t>
            </w:r>
          </w:p>
        </w:tc>
      </w:tr>
      <w:tr w:rsidR="00DE4679" w14:paraId="7DD07EDF" w14:textId="77777777">
        <w:trPr>
          <w:cantSplit/>
          <w:jc w:val="center"/>
        </w:trPr>
        <w:tc>
          <w:tcPr>
            <w:tcW w:w="4253" w:type="dxa"/>
          </w:tcPr>
          <w:p w14:paraId="2C60ED9C" w14:textId="77777777" w:rsidR="00DE4679" w:rsidRDefault="001A280C">
            <w:pPr>
              <w:pStyle w:val="Table01Row"/>
            </w:pPr>
            <w:r>
              <w:rPr>
                <w:i/>
              </w:rPr>
              <w:t xml:space="preserve">Acts </w:t>
            </w:r>
            <w:r>
              <w:rPr>
                <w:i/>
              </w:rPr>
              <w:t>Amendment (Iron Ore Agreements) Act 2000</w:t>
            </w:r>
            <w:r>
              <w:t xml:space="preserve"> Pt. 6</w:t>
            </w:r>
          </w:p>
        </w:tc>
        <w:tc>
          <w:tcPr>
            <w:tcW w:w="1134" w:type="dxa"/>
          </w:tcPr>
          <w:p w14:paraId="1D885131" w14:textId="77777777" w:rsidR="00DE4679" w:rsidRDefault="001A280C">
            <w:pPr>
              <w:pStyle w:val="Table01Row"/>
            </w:pPr>
            <w:r>
              <w:t>2000/057</w:t>
            </w:r>
          </w:p>
        </w:tc>
        <w:tc>
          <w:tcPr>
            <w:tcW w:w="1134" w:type="dxa"/>
          </w:tcPr>
          <w:p w14:paraId="119F7E46" w14:textId="77777777" w:rsidR="00DE4679" w:rsidRDefault="001A280C">
            <w:pPr>
              <w:pStyle w:val="Table01Row"/>
            </w:pPr>
            <w:r>
              <w:t>7 Dec 2000</w:t>
            </w:r>
          </w:p>
        </w:tc>
        <w:tc>
          <w:tcPr>
            <w:tcW w:w="3686" w:type="dxa"/>
          </w:tcPr>
          <w:p w14:paraId="2EBC031F" w14:textId="77777777" w:rsidR="00DE4679" w:rsidRDefault="001A280C">
            <w:pPr>
              <w:pStyle w:val="Table01Row"/>
            </w:pPr>
            <w:r>
              <w:t>7 Dec 2000 (see s. 2)</w:t>
            </w:r>
          </w:p>
        </w:tc>
      </w:tr>
      <w:tr w:rsidR="00DE4679" w14:paraId="138D5F2F" w14:textId="77777777">
        <w:trPr>
          <w:cantSplit/>
          <w:jc w:val="center"/>
        </w:trPr>
        <w:tc>
          <w:tcPr>
            <w:tcW w:w="10207" w:type="dxa"/>
            <w:gridSpan w:val="4"/>
          </w:tcPr>
          <w:p w14:paraId="42A01D35" w14:textId="77777777" w:rsidR="00DE4679" w:rsidRDefault="001A280C">
            <w:pPr>
              <w:pStyle w:val="Table01Row"/>
            </w:pPr>
            <w:r>
              <w:rPr>
                <w:b/>
              </w:rPr>
              <w:t>Reprinted as at 8 Mar 2002</w:t>
            </w:r>
          </w:p>
        </w:tc>
      </w:tr>
      <w:tr w:rsidR="00DE4679" w14:paraId="5C631D73" w14:textId="77777777">
        <w:trPr>
          <w:cantSplit/>
          <w:jc w:val="center"/>
        </w:trPr>
        <w:tc>
          <w:tcPr>
            <w:tcW w:w="4253" w:type="dxa"/>
          </w:tcPr>
          <w:p w14:paraId="31895B40" w14:textId="77777777" w:rsidR="00DE4679" w:rsidRDefault="001A280C">
            <w:pPr>
              <w:pStyle w:val="Table01Row"/>
            </w:pPr>
            <w:r>
              <w:rPr>
                <w:i/>
              </w:rPr>
              <w:t>Standardisation of Formatting Act 2010</w:t>
            </w:r>
            <w:r>
              <w:t xml:space="preserve"> s. 4 &amp; 42(2)</w:t>
            </w:r>
          </w:p>
        </w:tc>
        <w:tc>
          <w:tcPr>
            <w:tcW w:w="1134" w:type="dxa"/>
          </w:tcPr>
          <w:p w14:paraId="7D7E8388" w14:textId="77777777" w:rsidR="00DE4679" w:rsidRDefault="001A280C">
            <w:pPr>
              <w:pStyle w:val="Table01Row"/>
            </w:pPr>
            <w:r>
              <w:t>2010/019</w:t>
            </w:r>
          </w:p>
        </w:tc>
        <w:tc>
          <w:tcPr>
            <w:tcW w:w="1134" w:type="dxa"/>
          </w:tcPr>
          <w:p w14:paraId="7988FE13" w14:textId="77777777" w:rsidR="00DE4679" w:rsidRDefault="001A280C">
            <w:pPr>
              <w:pStyle w:val="Table01Row"/>
            </w:pPr>
            <w:r>
              <w:t>28 Jun 2010</w:t>
            </w:r>
          </w:p>
        </w:tc>
        <w:tc>
          <w:tcPr>
            <w:tcW w:w="3686" w:type="dxa"/>
          </w:tcPr>
          <w:p w14:paraId="178820E8" w14:textId="77777777" w:rsidR="00DE4679" w:rsidRDefault="001A280C">
            <w:pPr>
              <w:pStyle w:val="Table01Row"/>
            </w:pPr>
            <w:r>
              <w:t xml:space="preserve">11 Sep 2010 (see s. 2(b) and </w:t>
            </w:r>
            <w:r>
              <w:rPr>
                <w:i/>
              </w:rPr>
              <w:t>Gazette</w:t>
            </w:r>
            <w:r>
              <w:t xml:space="preserve"> 10 Sep 2010 p. 4341)</w:t>
            </w:r>
          </w:p>
        </w:tc>
      </w:tr>
      <w:tr w:rsidR="00DE4679" w14:paraId="10C34880" w14:textId="77777777">
        <w:trPr>
          <w:cantSplit/>
          <w:jc w:val="center"/>
        </w:trPr>
        <w:tc>
          <w:tcPr>
            <w:tcW w:w="4253" w:type="dxa"/>
          </w:tcPr>
          <w:p w14:paraId="616DB551" w14:textId="77777777" w:rsidR="00DE4679" w:rsidRDefault="001A280C">
            <w:pPr>
              <w:pStyle w:val="Table01Row"/>
            </w:pPr>
            <w:r>
              <w:rPr>
                <w:i/>
              </w:rPr>
              <w:t>Iron Ore Agreements Legislation Amendment Act 2010</w:t>
            </w:r>
            <w:r>
              <w:t xml:space="preserve"> Pt. 8</w:t>
            </w:r>
          </w:p>
        </w:tc>
        <w:tc>
          <w:tcPr>
            <w:tcW w:w="1134" w:type="dxa"/>
          </w:tcPr>
          <w:p w14:paraId="48D1DDE2" w14:textId="77777777" w:rsidR="00DE4679" w:rsidRDefault="001A280C">
            <w:pPr>
              <w:pStyle w:val="Table01Row"/>
            </w:pPr>
            <w:r>
              <w:t>2010/034</w:t>
            </w:r>
          </w:p>
        </w:tc>
        <w:tc>
          <w:tcPr>
            <w:tcW w:w="1134" w:type="dxa"/>
          </w:tcPr>
          <w:p w14:paraId="363A11CD" w14:textId="77777777" w:rsidR="00DE4679" w:rsidRDefault="001A280C">
            <w:pPr>
              <w:pStyle w:val="Table01Row"/>
            </w:pPr>
            <w:r>
              <w:t>26 Aug 2010</w:t>
            </w:r>
          </w:p>
        </w:tc>
        <w:tc>
          <w:tcPr>
            <w:tcW w:w="3686" w:type="dxa"/>
          </w:tcPr>
          <w:p w14:paraId="6CC9B21F" w14:textId="77777777" w:rsidR="00DE4679" w:rsidRDefault="001A280C">
            <w:pPr>
              <w:pStyle w:val="Table01Row"/>
            </w:pPr>
            <w:r>
              <w:t>1 Jul 2010 (see s. 2(b)(ii))</w:t>
            </w:r>
          </w:p>
        </w:tc>
      </w:tr>
      <w:tr w:rsidR="00DE4679" w14:paraId="4A854A9C" w14:textId="77777777">
        <w:trPr>
          <w:cantSplit/>
          <w:jc w:val="center"/>
        </w:trPr>
        <w:tc>
          <w:tcPr>
            <w:tcW w:w="4253" w:type="dxa"/>
          </w:tcPr>
          <w:p w14:paraId="2EC10615" w14:textId="77777777" w:rsidR="00DE4679" w:rsidRDefault="001A280C">
            <w:pPr>
              <w:pStyle w:val="Table01Row"/>
            </w:pPr>
            <w:r>
              <w:rPr>
                <w:i/>
              </w:rPr>
              <w:t>Iron Ore Agreements Legislation Amendment Act (No. 2) 2010</w:t>
            </w:r>
            <w:r>
              <w:t xml:space="preserve"> Pt. 7</w:t>
            </w:r>
          </w:p>
        </w:tc>
        <w:tc>
          <w:tcPr>
            <w:tcW w:w="1134" w:type="dxa"/>
          </w:tcPr>
          <w:p w14:paraId="3E131438" w14:textId="77777777" w:rsidR="00DE4679" w:rsidRDefault="001A280C">
            <w:pPr>
              <w:pStyle w:val="Table01Row"/>
            </w:pPr>
            <w:r>
              <w:t>2010/061</w:t>
            </w:r>
          </w:p>
        </w:tc>
        <w:tc>
          <w:tcPr>
            <w:tcW w:w="1134" w:type="dxa"/>
          </w:tcPr>
          <w:p w14:paraId="7CFB71D8" w14:textId="77777777" w:rsidR="00DE4679" w:rsidRDefault="001A280C">
            <w:pPr>
              <w:pStyle w:val="Table01Row"/>
            </w:pPr>
            <w:r>
              <w:t>10 Dec 2010</w:t>
            </w:r>
          </w:p>
        </w:tc>
        <w:tc>
          <w:tcPr>
            <w:tcW w:w="3686" w:type="dxa"/>
          </w:tcPr>
          <w:p w14:paraId="554B72F0" w14:textId="77777777" w:rsidR="00DE4679" w:rsidRDefault="001A280C">
            <w:pPr>
              <w:pStyle w:val="Table01Row"/>
            </w:pPr>
            <w:r>
              <w:t>11 Dec 2010 (see s. 2(c))</w:t>
            </w:r>
          </w:p>
        </w:tc>
      </w:tr>
      <w:tr w:rsidR="00DE4679" w14:paraId="592E64C9" w14:textId="77777777">
        <w:trPr>
          <w:cantSplit/>
          <w:jc w:val="center"/>
        </w:trPr>
        <w:tc>
          <w:tcPr>
            <w:tcW w:w="4253" w:type="dxa"/>
          </w:tcPr>
          <w:p w14:paraId="768C3250" w14:textId="77777777" w:rsidR="00DE4679" w:rsidRDefault="001A280C">
            <w:pPr>
              <w:pStyle w:val="Table01Row"/>
            </w:pPr>
            <w:r>
              <w:rPr>
                <w:i/>
              </w:rPr>
              <w:lastRenderedPageBreak/>
              <w:t>Iron Ore Agr</w:t>
            </w:r>
            <w:r>
              <w:rPr>
                <w:i/>
              </w:rPr>
              <w:t>eements Legislation (Amendment, Termination and Repeals) Act 2011</w:t>
            </w:r>
            <w:r>
              <w:t xml:space="preserve"> Pt. 2</w:t>
            </w:r>
          </w:p>
        </w:tc>
        <w:tc>
          <w:tcPr>
            <w:tcW w:w="1134" w:type="dxa"/>
          </w:tcPr>
          <w:p w14:paraId="7B7319A0" w14:textId="77777777" w:rsidR="00DE4679" w:rsidRDefault="001A280C">
            <w:pPr>
              <w:pStyle w:val="Table01Row"/>
            </w:pPr>
            <w:r>
              <w:t>2011/062</w:t>
            </w:r>
          </w:p>
        </w:tc>
        <w:tc>
          <w:tcPr>
            <w:tcW w:w="1134" w:type="dxa"/>
          </w:tcPr>
          <w:p w14:paraId="09AB04FE" w14:textId="77777777" w:rsidR="00DE4679" w:rsidRDefault="001A280C">
            <w:pPr>
              <w:pStyle w:val="Table01Row"/>
            </w:pPr>
            <w:r>
              <w:t>14 Dec 2011</w:t>
            </w:r>
          </w:p>
        </w:tc>
        <w:tc>
          <w:tcPr>
            <w:tcW w:w="3686" w:type="dxa"/>
          </w:tcPr>
          <w:p w14:paraId="00EB2D1D" w14:textId="77777777" w:rsidR="00DE4679" w:rsidRDefault="001A280C">
            <w:pPr>
              <w:pStyle w:val="Table01Row"/>
            </w:pPr>
            <w:r>
              <w:t>15 Dec 2011 (see s. 2(b))</w:t>
            </w:r>
          </w:p>
        </w:tc>
      </w:tr>
      <w:tr w:rsidR="00DE4679" w14:paraId="3D3EE106" w14:textId="77777777">
        <w:trPr>
          <w:cantSplit/>
          <w:jc w:val="center"/>
        </w:trPr>
        <w:tc>
          <w:tcPr>
            <w:tcW w:w="10207" w:type="dxa"/>
            <w:gridSpan w:val="4"/>
          </w:tcPr>
          <w:p w14:paraId="63DD5626" w14:textId="77777777" w:rsidR="00DE4679" w:rsidRDefault="001A280C">
            <w:pPr>
              <w:pStyle w:val="Table01Row"/>
            </w:pPr>
            <w:r>
              <w:rPr>
                <w:b/>
              </w:rPr>
              <w:t>Reprint 3 as at 4 Jul 2014</w:t>
            </w:r>
          </w:p>
        </w:tc>
      </w:tr>
    </w:tbl>
    <w:p w14:paraId="304B6844" w14:textId="77777777" w:rsidR="00DE4679" w:rsidRDefault="001A280C">
      <w:pPr>
        <w:pStyle w:val="IActName"/>
      </w:pPr>
      <w:r>
        <w:t>Iron Ore (Murchison) Agreement Authorisation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DECC87" w14:textId="77777777">
        <w:trPr>
          <w:cantSplit/>
          <w:jc w:val="center"/>
        </w:trPr>
        <w:tc>
          <w:tcPr>
            <w:tcW w:w="1134" w:type="dxa"/>
          </w:tcPr>
          <w:p w14:paraId="57EBBE4F" w14:textId="77777777" w:rsidR="00DE4679" w:rsidRDefault="001A280C">
            <w:pPr>
              <w:pStyle w:val="Table01Row"/>
              <w:keepNext/>
            </w:pPr>
            <w:r>
              <w:rPr>
                <w:b/>
              </w:rPr>
              <w:t>Portfolio:</w:t>
            </w:r>
          </w:p>
        </w:tc>
        <w:tc>
          <w:tcPr>
            <w:tcW w:w="8505" w:type="dxa"/>
          </w:tcPr>
          <w:p w14:paraId="09F0D317" w14:textId="77777777" w:rsidR="00DE4679" w:rsidRDefault="001A280C">
            <w:pPr>
              <w:pStyle w:val="Table01Row"/>
              <w:keepNext/>
            </w:pPr>
            <w:r>
              <w:t xml:space="preserve">Minister for State and Industry </w:t>
            </w:r>
            <w:r>
              <w:t>Development, Jobs and Trade</w:t>
            </w:r>
          </w:p>
        </w:tc>
      </w:tr>
      <w:tr w:rsidR="00DE4679" w14:paraId="7AF122B0" w14:textId="77777777">
        <w:trPr>
          <w:cantSplit/>
          <w:jc w:val="center"/>
        </w:trPr>
        <w:tc>
          <w:tcPr>
            <w:tcW w:w="1134" w:type="dxa"/>
          </w:tcPr>
          <w:p w14:paraId="5C595991" w14:textId="77777777" w:rsidR="00DE4679" w:rsidRDefault="001A280C">
            <w:pPr>
              <w:pStyle w:val="Table01Row"/>
              <w:keepNext/>
            </w:pPr>
            <w:r>
              <w:rPr>
                <w:b/>
              </w:rPr>
              <w:t>Agency:</w:t>
            </w:r>
          </w:p>
        </w:tc>
        <w:tc>
          <w:tcPr>
            <w:tcW w:w="8505" w:type="dxa"/>
          </w:tcPr>
          <w:p w14:paraId="6ACDF9B2" w14:textId="77777777" w:rsidR="00DE4679" w:rsidRDefault="001A280C">
            <w:pPr>
              <w:pStyle w:val="Table01Row"/>
              <w:keepNext/>
            </w:pPr>
            <w:r>
              <w:t>Department of Jobs, Tourism, Science and Innovation</w:t>
            </w:r>
          </w:p>
        </w:tc>
      </w:tr>
    </w:tbl>
    <w:p w14:paraId="0FCCB2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8E35AC" w14:textId="77777777">
        <w:trPr>
          <w:cantSplit/>
          <w:jc w:val="center"/>
        </w:trPr>
        <w:tc>
          <w:tcPr>
            <w:tcW w:w="4253" w:type="dxa"/>
          </w:tcPr>
          <w:p w14:paraId="3AD756CB" w14:textId="77777777" w:rsidR="00DE4679" w:rsidRDefault="001A280C">
            <w:pPr>
              <w:pStyle w:val="Table01Row"/>
            </w:pPr>
            <w:r>
              <w:rPr>
                <w:i/>
              </w:rPr>
              <w:t>Iron Ore (Murchison) Agreement Authorisation Act 1973</w:t>
            </w:r>
          </w:p>
        </w:tc>
        <w:tc>
          <w:tcPr>
            <w:tcW w:w="1134" w:type="dxa"/>
          </w:tcPr>
          <w:p w14:paraId="72297AD1" w14:textId="77777777" w:rsidR="00DE4679" w:rsidRDefault="001A280C">
            <w:pPr>
              <w:pStyle w:val="Table01Row"/>
            </w:pPr>
            <w:r>
              <w:t>1973/050</w:t>
            </w:r>
          </w:p>
        </w:tc>
        <w:tc>
          <w:tcPr>
            <w:tcW w:w="1134" w:type="dxa"/>
          </w:tcPr>
          <w:p w14:paraId="3C59924C" w14:textId="77777777" w:rsidR="00DE4679" w:rsidRDefault="001A280C">
            <w:pPr>
              <w:pStyle w:val="Table01Row"/>
            </w:pPr>
            <w:r>
              <w:t>6 Nov 1973</w:t>
            </w:r>
          </w:p>
        </w:tc>
        <w:tc>
          <w:tcPr>
            <w:tcW w:w="3686" w:type="dxa"/>
          </w:tcPr>
          <w:p w14:paraId="534E3684" w14:textId="77777777" w:rsidR="00DE4679" w:rsidRDefault="001A280C">
            <w:pPr>
              <w:pStyle w:val="Table01Row"/>
            </w:pPr>
            <w:r>
              <w:t>6 Nov 1973</w:t>
            </w:r>
          </w:p>
        </w:tc>
      </w:tr>
      <w:tr w:rsidR="00DE4679" w14:paraId="7CF0AB18" w14:textId="77777777">
        <w:trPr>
          <w:cantSplit/>
          <w:jc w:val="center"/>
        </w:trPr>
        <w:tc>
          <w:tcPr>
            <w:tcW w:w="10207" w:type="dxa"/>
            <w:gridSpan w:val="4"/>
          </w:tcPr>
          <w:p w14:paraId="3CAE11E1" w14:textId="77777777" w:rsidR="00DE4679" w:rsidRDefault="001A280C">
            <w:pPr>
              <w:pStyle w:val="Table01Row"/>
            </w:pPr>
            <w:r>
              <w:rPr>
                <w:b/>
              </w:rPr>
              <w:t>Reprint 1 as at 5 Nov 2004</w:t>
            </w:r>
          </w:p>
        </w:tc>
      </w:tr>
      <w:tr w:rsidR="00DE4679" w14:paraId="6F85C0C0" w14:textId="77777777">
        <w:trPr>
          <w:cantSplit/>
          <w:jc w:val="center"/>
        </w:trPr>
        <w:tc>
          <w:tcPr>
            <w:tcW w:w="4253" w:type="dxa"/>
          </w:tcPr>
          <w:p w14:paraId="37E0A710" w14:textId="77777777" w:rsidR="00DE4679" w:rsidRDefault="001A280C">
            <w:pPr>
              <w:pStyle w:val="Table01Row"/>
            </w:pPr>
            <w:r>
              <w:rPr>
                <w:i/>
              </w:rPr>
              <w:t>Standardisation of Formatting Act 2010</w:t>
            </w:r>
            <w:r>
              <w:t xml:space="preserve"> s. 4</w:t>
            </w:r>
          </w:p>
        </w:tc>
        <w:tc>
          <w:tcPr>
            <w:tcW w:w="1134" w:type="dxa"/>
          </w:tcPr>
          <w:p w14:paraId="4075E7A8" w14:textId="77777777" w:rsidR="00DE4679" w:rsidRDefault="001A280C">
            <w:pPr>
              <w:pStyle w:val="Table01Row"/>
            </w:pPr>
            <w:r>
              <w:t>2010/019</w:t>
            </w:r>
          </w:p>
        </w:tc>
        <w:tc>
          <w:tcPr>
            <w:tcW w:w="1134" w:type="dxa"/>
          </w:tcPr>
          <w:p w14:paraId="0644DF84" w14:textId="77777777" w:rsidR="00DE4679" w:rsidRDefault="001A280C">
            <w:pPr>
              <w:pStyle w:val="Table01Row"/>
            </w:pPr>
            <w:r>
              <w:t>28 Jun 2010</w:t>
            </w:r>
          </w:p>
        </w:tc>
        <w:tc>
          <w:tcPr>
            <w:tcW w:w="3686" w:type="dxa"/>
          </w:tcPr>
          <w:p w14:paraId="1B3F895F" w14:textId="77777777" w:rsidR="00DE4679" w:rsidRDefault="001A280C">
            <w:pPr>
              <w:pStyle w:val="Table01Row"/>
            </w:pPr>
            <w:r>
              <w:t xml:space="preserve">11 Sep 2010 (see s. 2(b) and </w:t>
            </w:r>
            <w:r>
              <w:rPr>
                <w:i/>
              </w:rPr>
              <w:t>Gazette</w:t>
            </w:r>
            <w:r>
              <w:t xml:space="preserve"> 10 Sep 2010 p. 4341)</w:t>
            </w:r>
          </w:p>
        </w:tc>
      </w:tr>
    </w:tbl>
    <w:p w14:paraId="79406B46" w14:textId="77777777" w:rsidR="00DE4679" w:rsidRDefault="001A280C">
      <w:pPr>
        <w:pStyle w:val="IActName"/>
      </w:pPr>
      <w:r>
        <w:t>Iron Ore (Rhodes Ridge)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5C3AF1" w14:textId="77777777">
        <w:trPr>
          <w:cantSplit/>
          <w:jc w:val="center"/>
        </w:trPr>
        <w:tc>
          <w:tcPr>
            <w:tcW w:w="1134" w:type="dxa"/>
          </w:tcPr>
          <w:p w14:paraId="3760616E" w14:textId="77777777" w:rsidR="00DE4679" w:rsidRDefault="001A280C">
            <w:pPr>
              <w:pStyle w:val="Table01Row"/>
              <w:keepNext/>
            </w:pPr>
            <w:r>
              <w:rPr>
                <w:b/>
              </w:rPr>
              <w:t>Portfolio:</w:t>
            </w:r>
          </w:p>
        </w:tc>
        <w:tc>
          <w:tcPr>
            <w:tcW w:w="8505" w:type="dxa"/>
          </w:tcPr>
          <w:p w14:paraId="07867C53" w14:textId="77777777" w:rsidR="00DE4679" w:rsidRDefault="001A280C">
            <w:pPr>
              <w:pStyle w:val="Table01Row"/>
              <w:keepNext/>
            </w:pPr>
            <w:r>
              <w:t>Minister for State and Industry Development, Jobs and Trade</w:t>
            </w:r>
          </w:p>
        </w:tc>
      </w:tr>
      <w:tr w:rsidR="00DE4679" w14:paraId="1DE6405D" w14:textId="77777777">
        <w:trPr>
          <w:cantSplit/>
          <w:jc w:val="center"/>
        </w:trPr>
        <w:tc>
          <w:tcPr>
            <w:tcW w:w="1134" w:type="dxa"/>
          </w:tcPr>
          <w:p w14:paraId="664E11A1" w14:textId="77777777" w:rsidR="00DE4679" w:rsidRDefault="001A280C">
            <w:pPr>
              <w:pStyle w:val="Table01Row"/>
              <w:keepNext/>
            </w:pPr>
            <w:r>
              <w:rPr>
                <w:b/>
              </w:rPr>
              <w:t>Agency:</w:t>
            </w:r>
          </w:p>
        </w:tc>
        <w:tc>
          <w:tcPr>
            <w:tcW w:w="8505" w:type="dxa"/>
          </w:tcPr>
          <w:p w14:paraId="5C0744C6" w14:textId="77777777" w:rsidR="00DE4679" w:rsidRDefault="001A280C">
            <w:pPr>
              <w:pStyle w:val="Table01Row"/>
              <w:keepNext/>
            </w:pPr>
            <w:r>
              <w:t xml:space="preserve">Department of Jobs, Tourism, </w:t>
            </w:r>
            <w:r>
              <w:t>Science and Innovation</w:t>
            </w:r>
          </w:p>
        </w:tc>
      </w:tr>
    </w:tbl>
    <w:p w14:paraId="254000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B9CA13" w14:textId="77777777">
        <w:trPr>
          <w:cantSplit/>
          <w:jc w:val="center"/>
        </w:trPr>
        <w:tc>
          <w:tcPr>
            <w:tcW w:w="4253" w:type="dxa"/>
          </w:tcPr>
          <w:p w14:paraId="236DBFEE" w14:textId="77777777" w:rsidR="00DE4679" w:rsidRDefault="001A280C">
            <w:pPr>
              <w:pStyle w:val="Table01Row"/>
            </w:pPr>
            <w:r>
              <w:rPr>
                <w:i/>
              </w:rPr>
              <w:t>Iron Ore (Rhodes Ridge) Agreement Authorisation Act 1972</w:t>
            </w:r>
          </w:p>
        </w:tc>
        <w:tc>
          <w:tcPr>
            <w:tcW w:w="1134" w:type="dxa"/>
          </w:tcPr>
          <w:p w14:paraId="4468D64B" w14:textId="77777777" w:rsidR="00DE4679" w:rsidRDefault="001A280C">
            <w:pPr>
              <w:pStyle w:val="Table01Row"/>
            </w:pPr>
            <w:r>
              <w:t>1972/036</w:t>
            </w:r>
          </w:p>
        </w:tc>
        <w:tc>
          <w:tcPr>
            <w:tcW w:w="1134" w:type="dxa"/>
          </w:tcPr>
          <w:p w14:paraId="04F1C401" w14:textId="77777777" w:rsidR="00DE4679" w:rsidRDefault="001A280C">
            <w:pPr>
              <w:pStyle w:val="Table01Row"/>
            </w:pPr>
            <w:r>
              <w:t>16 Jun 1972</w:t>
            </w:r>
          </w:p>
        </w:tc>
        <w:tc>
          <w:tcPr>
            <w:tcW w:w="3686" w:type="dxa"/>
          </w:tcPr>
          <w:p w14:paraId="49F91C26" w14:textId="77777777" w:rsidR="00DE4679" w:rsidRDefault="001A280C">
            <w:pPr>
              <w:pStyle w:val="Table01Row"/>
            </w:pPr>
            <w:r>
              <w:t>16 Jun 1972</w:t>
            </w:r>
          </w:p>
        </w:tc>
      </w:tr>
      <w:tr w:rsidR="00DE4679" w14:paraId="4CFF4F87" w14:textId="77777777">
        <w:trPr>
          <w:cantSplit/>
          <w:jc w:val="center"/>
        </w:trPr>
        <w:tc>
          <w:tcPr>
            <w:tcW w:w="10207" w:type="dxa"/>
            <w:gridSpan w:val="4"/>
          </w:tcPr>
          <w:p w14:paraId="168A26CD" w14:textId="77777777" w:rsidR="00DE4679" w:rsidRDefault="001A280C">
            <w:pPr>
              <w:pStyle w:val="Table01Row"/>
            </w:pPr>
            <w:r>
              <w:rPr>
                <w:b/>
              </w:rPr>
              <w:t>Reprint 1 as at 7 Nov 2003</w:t>
            </w:r>
          </w:p>
        </w:tc>
      </w:tr>
      <w:tr w:rsidR="00DE4679" w14:paraId="0BAEBDEB" w14:textId="77777777">
        <w:trPr>
          <w:cantSplit/>
          <w:jc w:val="center"/>
        </w:trPr>
        <w:tc>
          <w:tcPr>
            <w:tcW w:w="4253" w:type="dxa"/>
          </w:tcPr>
          <w:p w14:paraId="799ACBB3" w14:textId="77777777" w:rsidR="00DE4679" w:rsidRDefault="001A280C">
            <w:pPr>
              <w:pStyle w:val="Table01Row"/>
            </w:pPr>
            <w:r>
              <w:rPr>
                <w:i/>
              </w:rPr>
              <w:t>Standardisation of Formatting Act 2010</w:t>
            </w:r>
            <w:r>
              <w:t xml:space="preserve"> s. 4</w:t>
            </w:r>
          </w:p>
        </w:tc>
        <w:tc>
          <w:tcPr>
            <w:tcW w:w="1134" w:type="dxa"/>
          </w:tcPr>
          <w:p w14:paraId="4285942E" w14:textId="77777777" w:rsidR="00DE4679" w:rsidRDefault="001A280C">
            <w:pPr>
              <w:pStyle w:val="Table01Row"/>
            </w:pPr>
            <w:r>
              <w:t>2010/019</w:t>
            </w:r>
          </w:p>
        </w:tc>
        <w:tc>
          <w:tcPr>
            <w:tcW w:w="1134" w:type="dxa"/>
          </w:tcPr>
          <w:p w14:paraId="19926FD2" w14:textId="77777777" w:rsidR="00DE4679" w:rsidRDefault="001A280C">
            <w:pPr>
              <w:pStyle w:val="Table01Row"/>
            </w:pPr>
            <w:r>
              <w:t>28 Jun 2010</w:t>
            </w:r>
          </w:p>
        </w:tc>
        <w:tc>
          <w:tcPr>
            <w:tcW w:w="3686" w:type="dxa"/>
          </w:tcPr>
          <w:p w14:paraId="21D88D3A" w14:textId="77777777" w:rsidR="00DE4679" w:rsidRDefault="001A280C">
            <w:pPr>
              <w:pStyle w:val="Table01Row"/>
            </w:pPr>
            <w:r>
              <w:t xml:space="preserve">11 Sep 2010 (see s. 2(b) and </w:t>
            </w:r>
            <w:r>
              <w:rPr>
                <w:i/>
              </w:rPr>
              <w:t>Gazette</w:t>
            </w:r>
            <w:r>
              <w:t xml:space="preserve"> 10 Sep 2010 p. 4341)</w:t>
            </w:r>
          </w:p>
        </w:tc>
      </w:tr>
      <w:tr w:rsidR="00DE4679" w14:paraId="376F8746" w14:textId="77777777">
        <w:trPr>
          <w:cantSplit/>
          <w:jc w:val="center"/>
        </w:trPr>
        <w:tc>
          <w:tcPr>
            <w:tcW w:w="4253" w:type="dxa"/>
          </w:tcPr>
          <w:p w14:paraId="49B89DAA" w14:textId="77777777" w:rsidR="00DE4679" w:rsidRDefault="001A280C">
            <w:pPr>
              <w:pStyle w:val="Table01Row"/>
            </w:pPr>
            <w:r>
              <w:rPr>
                <w:i/>
              </w:rPr>
              <w:t>Iron Ore Agreements Legislation Amendment Act 2010</w:t>
            </w:r>
            <w:r>
              <w:t xml:space="preserve"> Pt. 9</w:t>
            </w:r>
          </w:p>
        </w:tc>
        <w:tc>
          <w:tcPr>
            <w:tcW w:w="1134" w:type="dxa"/>
          </w:tcPr>
          <w:p w14:paraId="4A854C90" w14:textId="77777777" w:rsidR="00DE4679" w:rsidRDefault="001A280C">
            <w:pPr>
              <w:pStyle w:val="Table01Row"/>
            </w:pPr>
            <w:r>
              <w:t>2010/034</w:t>
            </w:r>
          </w:p>
        </w:tc>
        <w:tc>
          <w:tcPr>
            <w:tcW w:w="1134" w:type="dxa"/>
          </w:tcPr>
          <w:p w14:paraId="76D706ED" w14:textId="77777777" w:rsidR="00DE4679" w:rsidRDefault="001A280C">
            <w:pPr>
              <w:pStyle w:val="Table01Row"/>
            </w:pPr>
            <w:r>
              <w:t>26 Aug 2010</w:t>
            </w:r>
          </w:p>
        </w:tc>
        <w:tc>
          <w:tcPr>
            <w:tcW w:w="3686" w:type="dxa"/>
          </w:tcPr>
          <w:p w14:paraId="3231B167" w14:textId="77777777" w:rsidR="00DE4679" w:rsidRDefault="001A280C">
            <w:pPr>
              <w:pStyle w:val="Table01Row"/>
            </w:pPr>
            <w:r>
              <w:t>1 Jul 2010 (see s. 2(b)(ii))</w:t>
            </w:r>
          </w:p>
        </w:tc>
      </w:tr>
      <w:tr w:rsidR="00DE4679" w14:paraId="7C9B868F" w14:textId="77777777">
        <w:tblPrEx>
          <w:jc w:val="left"/>
        </w:tblPrEx>
        <w:trPr>
          <w:cantSplit/>
        </w:trPr>
        <w:tc>
          <w:tcPr>
            <w:tcW w:w="10206" w:type="dxa"/>
            <w:gridSpan w:val="4"/>
          </w:tcPr>
          <w:p w14:paraId="4CA54D83" w14:textId="77777777" w:rsidR="00DE4679" w:rsidRDefault="001A280C">
            <w:pPr>
              <w:pStyle w:val="Table01BNote"/>
            </w:pPr>
            <w:r>
              <w:t xml:space="preserve">Alterations to Sch. in </w:t>
            </w:r>
            <w:r>
              <w:rPr>
                <w:i/>
              </w:rPr>
              <w:t>Gazette</w:t>
            </w:r>
            <w:r>
              <w:t xml:space="preserve"> 29 Sep 1972 p. 3957</w:t>
            </w:r>
          </w:p>
        </w:tc>
      </w:tr>
    </w:tbl>
    <w:p w14:paraId="75861255" w14:textId="77777777" w:rsidR="00DE4679" w:rsidRDefault="001A280C">
      <w:pPr>
        <w:pStyle w:val="IActName"/>
      </w:pPr>
      <w:r>
        <w:t>Iron Ore (Robe River) Agreement Act 1</w:t>
      </w:r>
      <w:r>
        <w:t>964</w:t>
      </w:r>
    </w:p>
    <w:p w14:paraId="337A46C8" w14:textId="77777777" w:rsidR="00DE4679" w:rsidRDefault="001A280C">
      <w:pPr>
        <w:pStyle w:val="Table01Note"/>
      </w:pPr>
      <w:r>
        <w:t>Formerly “</w:t>
      </w:r>
      <w:r>
        <w:rPr>
          <w:i/>
        </w:rPr>
        <w:t>Iron Ore (Cleveland Cliffs) Agreement Act 1964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7D303D" w14:textId="77777777">
        <w:trPr>
          <w:cantSplit/>
          <w:jc w:val="center"/>
        </w:trPr>
        <w:tc>
          <w:tcPr>
            <w:tcW w:w="1134" w:type="dxa"/>
          </w:tcPr>
          <w:p w14:paraId="74FA42E4" w14:textId="77777777" w:rsidR="00DE4679" w:rsidRDefault="001A280C">
            <w:pPr>
              <w:pStyle w:val="Table01Row"/>
              <w:keepNext/>
            </w:pPr>
            <w:r>
              <w:rPr>
                <w:b/>
              </w:rPr>
              <w:t>Portfolio:</w:t>
            </w:r>
          </w:p>
        </w:tc>
        <w:tc>
          <w:tcPr>
            <w:tcW w:w="8505" w:type="dxa"/>
          </w:tcPr>
          <w:p w14:paraId="3FE515AC" w14:textId="77777777" w:rsidR="00DE4679" w:rsidRDefault="001A280C">
            <w:pPr>
              <w:pStyle w:val="Table01Row"/>
              <w:keepNext/>
            </w:pPr>
            <w:r>
              <w:t>Minister for State and Industry Development, Jobs and Trade</w:t>
            </w:r>
          </w:p>
        </w:tc>
      </w:tr>
      <w:tr w:rsidR="00DE4679" w14:paraId="1919EBFE" w14:textId="77777777">
        <w:trPr>
          <w:cantSplit/>
          <w:jc w:val="center"/>
        </w:trPr>
        <w:tc>
          <w:tcPr>
            <w:tcW w:w="1134" w:type="dxa"/>
          </w:tcPr>
          <w:p w14:paraId="27B07C50" w14:textId="77777777" w:rsidR="00DE4679" w:rsidRDefault="001A280C">
            <w:pPr>
              <w:pStyle w:val="Table01Row"/>
              <w:keepNext/>
            </w:pPr>
            <w:r>
              <w:rPr>
                <w:b/>
              </w:rPr>
              <w:t>Agency:</w:t>
            </w:r>
          </w:p>
        </w:tc>
        <w:tc>
          <w:tcPr>
            <w:tcW w:w="8505" w:type="dxa"/>
          </w:tcPr>
          <w:p w14:paraId="389DCEF9" w14:textId="77777777" w:rsidR="00DE4679" w:rsidRDefault="001A280C">
            <w:pPr>
              <w:pStyle w:val="Table01Row"/>
              <w:keepNext/>
            </w:pPr>
            <w:r>
              <w:t>Department of Jobs, Tourism, Science and Innovation</w:t>
            </w:r>
          </w:p>
        </w:tc>
      </w:tr>
    </w:tbl>
    <w:p w14:paraId="127F38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1F65D0" w14:textId="77777777">
        <w:trPr>
          <w:cantSplit/>
          <w:jc w:val="center"/>
        </w:trPr>
        <w:tc>
          <w:tcPr>
            <w:tcW w:w="4253" w:type="dxa"/>
          </w:tcPr>
          <w:p w14:paraId="35A0CC2D" w14:textId="77777777" w:rsidR="00DE4679" w:rsidRDefault="001A280C">
            <w:pPr>
              <w:pStyle w:val="Table01Row"/>
            </w:pPr>
            <w:r>
              <w:rPr>
                <w:i/>
              </w:rPr>
              <w:t>Iron Ore (Cleveland Cliffs) Agreement Act 1964</w:t>
            </w:r>
          </w:p>
        </w:tc>
        <w:tc>
          <w:tcPr>
            <w:tcW w:w="1134" w:type="dxa"/>
          </w:tcPr>
          <w:p w14:paraId="74C5B622" w14:textId="77777777" w:rsidR="00DE4679" w:rsidRDefault="001A280C">
            <w:pPr>
              <w:pStyle w:val="Table01Row"/>
            </w:pPr>
            <w:r>
              <w:t>1964/091 (13 Eliz. II No. 91)</w:t>
            </w:r>
          </w:p>
        </w:tc>
        <w:tc>
          <w:tcPr>
            <w:tcW w:w="1134" w:type="dxa"/>
          </w:tcPr>
          <w:p w14:paraId="5FE923BF" w14:textId="77777777" w:rsidR="00DE4679" w:rsidRDefault="001A280C">
            <w:pPr>
              <w:pStyle w:val="Table01Row"/>
            </w:pPr>
            <w:r>
              <w:t>14 Dec 1964</w:t>
            </w:r>
          </w:p>
        </w:tc>
        <w:tc>
          <w:tcPr>
            <w:tcW w:w="3686" w:type="dxa"/>
          </w:tcPr>
          <w:p w14:paraId="0E0D37B9" w14:textId="77777777" w:rsidR="00DE4679" w:rsidRDefault="001A280C">
            <w:pPr>
              <w:pStyle w:val="Table01Row"/>
            </w:pPr>
            <w:r>
              <w:t>14 Dec 1964</w:t>
            </w:r>
          </w:p>
        </w:tc>
      </w:tr>
      <w:tr w:rsidR="00DE4679" w14:paraId="4C069479" w14:textId="77777777">
        <w:trPr>
          <w:cantSplit/>
          <w:jc w:val="center"/>
        </w:trPr>
        <w:tc>
          <w:tcPr>
            <w:tcW w:w="4253" w:type="dxa"/>
          </w:tcPr>
          <w:p w14:paraId="4B91997B" w14:textId="77777777" w:rsidR="00DE4679" w:rsidRDefault="001A280C">
            <w:pPr>
              <w:pStyle w:val="Table01Row"/>
            </w:pPr>
            <w:r>
              <w:rPr>
                <w:i/>
              </w:rPr>
              <w:t>Decimal Currency Act 1965</w:t>
            </w:r>
          </w:p>
        </w:tc>
        <w:tc>
          <w:tcPr>
            <w:tcW w:w="1134" w:type="dxa"/>
          </w:tcPr>
          <w:p w14:paraId="2BB9D103" w14:textId="77777777" w:rsidR="00DE4679" w:rsidRDefault="001A280C">
            <w:pPr>
              <w:pStyle w:val="Table01Row"/>
            </w:pPr>
            <w:r>
              <w:t>1965/113</w:t>
            </w:r>
          </w:p>
        </w:tc>
        <w:tc>
          <w:tcPr>
            <w:tcW w:w="1134" w:type="dxa"/>
          </w:tcPr>
          <w:p w14:paraId="129424F4" w14:textId="77777777" w:rsidR="00DE4679" w:rsidRDefault="001A280C">
            <w:pPr>
              <w:pStyle w:val="Table01Row"/>
            </w:pPr>
            <w:r>
              <w:t>21 Dec 1965</w:t>
            </w:r>
          </w:p>
        </w:tc>
        <w:tc>
          <w:tcPr>
            <w:tcW w:w="3686" w:type="dxa"/>
          </w:tcPr>
          <w:p w14:paraId="585A5558" w14:textId="77777777" w:rsidR="00DE4679" w:rsidRDefault="001A280C">
            <w:pPr>
              <w:pStyle w:val="Table01Row"/>
            </w:pPr>
            <w:r>
              <w:t xml:space="preserve">Act other than s. 4‑9: 21 Dec 1965 (see s. 2(1)); </w:t>
            </w:r>
          </w:p>
          <w:p w14:paraId="1C88ED5C" w14:textId="77777777" w:rsidR="00DE4679" w:rsidRDefault="001A280C">
            <w:pPr>
              <w:pStyle w:val="Table01Row"/>
            </w:pPr>
            <w:r>
              <w:t>s. 4‑9: 14 Feb 1966 (see s. 2(2))</w:t>
            </w:r>
          </w:p>
        </w:tc>
      </w:tr>
      <w:tr w:rsidR="00DE4679" w14:paraId="7E46ABB5" w14:textId="77777777">
        <w:trPr>
          <w:cantSplit/>
          <w:jc w:val="center"/>
        </w:trPr>
        <w:tc>
          <w:tcPr>
            <w:tcW w:w="4253" w:type="dxa"/>
          </w:tcPr>
          <w:p w14:paraId="337ACCAF" w14:textId="77777777" w:rsidR="00DE4679" w:rsidRDefault="001A280C">
            <w:pPr>
              <w:pStyle w:val="Table01Row"/>
            </w:pPr>
            <w:r>
              <w:rPr>
                <w:i/>
              </w:rPr>
              <w:t>Iron Ore (Cleveland‑Cliffs) Agreement Act Amendment Act 1969</w:t>
            </w:r>
          </w:p>
        </w:tc>
        <w:tc>
          <w:tcPr>
            <w:tcW w:w="1134" w:type="dxa"/>
          </w:tcPr>
          <w:p w14:paraId="090B308A" w14:textId="77777777" w:rsidR="00DE4679" w:rsidRDefault="001A280C">
            <w:pPr>
              <w:pStyle w:val="Table01Row"/>
            </w:pPr>
            <w:r>
              <w:t>1969/079</w:t>
            </w:r>
          </w:p>
        </w:tc>
        <w:tc>
          <w:tcPr>
            <w:tcW w:w="1134" w:type="dxa"/>
          </w:tcPr>
          <w:p w14:paraId="0D51E53E" w14:textId="77777777" w:rsidR="00DE4679" w:rsidRDefault="001A280C">
            <w:pPr>
              <w:pStyle w:val="Table01Row"/>
            </w:pPr>
            <w:r>
              <w:t>7 Nov 1969</w:t>
            </w:r>
          </w:p>
        </w:tc>
        <w:tc>
          <w:tcPr>
            <w:tcW w:w="3686" w:type="dxa"/>
          </w:tcPr>
          <w:p w14:paraId="19D43D77" w14:textId="77777777" w:rsidR="00DE4679" w:rsidRDefault="001A280C">
            <w:pPr>
              <w:pStyle w:val="Table01Row"/>
            </w:pPr>
            <w:r>
              <w:t>7 Nov 1969</w:t>
            </w:r>
          </w:p>
        </w:tc>
      </w:tr>
      <w:tr w:rsidR="00DE4679" w14:paraId="423F8781" w14:textId="77777777">
        <w:trPr>
          <w:cantSplit/>
          <w:jc w:val="center"/>
        </w:trPr>
        <w:tc>
          <w:tcPr>
            <w:tcW w:w="4253" w:type="dxa"/>
          </w:tcPr>
          <w:p w14:paraId="783648C5" w14:textId="77777777" w:rsidR="00DE4679" w:rsidRDefault="001A280C">
            <w:pPr>
              <w:pStyle w:val="Table01Row"/>
            </w:pPr>
            <w:r>
              <w:rPr>
                <w:i/>
              </w:rPr>
              <w:t>Iron Ore (Cleveland‑Cliffs) Agreement Act Amendment Act 1970</w:t>
            </w:r>
          </w:p>
        </w:tc>
        <w:tc>
          <w:tcPr>
            <w:tcW w:w="1134" w:type="dxa"/>
          </w:tcPr>
          <w:p w14:paraId="55929DE2" w14:textId="77777777" w:rsidR="00DE4679" w:rsidRDefault="001A280C">
            <w:pPr>
              <w:pStyle w:val="Table01Row"/>
            </w:pPr>
            <w:r>
              <w:t>1970/035</w:t>
            </w:r>
          </w:p>
        </w:tc>
        <w:tc>
          <w:tcPr>
            <w:tcW w:w="1134" w:type="dxa"/>
          </w:tcPr>
          <w:p w14:paraId="74BFCBBA" w14:textId="77777777" w:rsidR="00DE4679" w:rsidRDefault="001A280C">
            <w:pPr>
              <w:pStyle w:val="Table01Row"/>
            </w:pPr>
            <w:r>
              <w:t>27 May 1970</w:t>
            </w:r>
          </w:p>
        </w:tc>
        <w:tc>
          <w:tcPr>
            <w:tcW w:w="3686" w:type="dxa"/>
          </w:tcPr>
          <w:p w14:paraId="7CF79C99" w14:textId="77777777" w:rsidR="00DE4679" w:rsidRDefault="001A280C">
            <w:pPr>
              <w:pStyle w:val="Table01Row"/>
            </w:pPr>
            <w:r>
              <w:t>27 May 1970</w:t>
            </w:r>
          </w:p>
        </w:tc>
      </w:tr>
      <w:tr w:rsidR="00DE4679" w14:paraId="5B087A2B" w14:textId="77777777">
        <w:trPr>
          <w:cantSplit/>
          <w:jc w:val="center"/>
        </w:trPr>
        <w:tc>
          <w:tcPr>
            <w:tcW w:w="4253" w:type="dxa"/>
          </w:tcPr>
          <w:p w14:paraId="1A3E2553" w14:textId="77777777" w:rsidR="00DE4679" w:rsidRDefault="001A280C">
            <w:pPr>
              <w:pStyle w:val="Table01Row"/>
            </w:pPr>
            <w:r>
              <w:rPr>
                <w:i/>
              </w:rPr>
              <w:t>Iron Ore (Cleveland‑Cliffs) Agreement Act Amendment Act 1973</w:t>
            </w:r>
          </w:p>
        </w:tc>
        <w:tc>
          <w:tcPr>
            <w:tcW w:w="1134" w:type="dxa"/>
          </w:tcPr>
          <w:p w14:paraId="5D2AA33D" w14:textId="77777777" w:rsidR="00DE4679" w:rsidRDefault="001A280C">
            <w:pPr>
              <w:pStyle w:val="Table01Row"/>
            </w:pPr>
            <w:r>
              <w:t>1973/068</w:t>
            </w:r>
          </w:p>
        </w:tc>
        <w:tc>
          <w:tcPr>
            <w:tcW w:w="1134" w:type="dxa"/>
          </w:tcPr>
          <w:p w14:paraId="47C53CF1" w14:textId="77777777" w:rsidR="00DE4679" w:rsidRDefault="001A280C">
            <w:pPr>
              <w:pStyle w:val="Table01Row"/>
            </w:pPr>
            <w:r>
              <w:t>28 Nov 1973</w:t>
            </w:r>
          </w:p>
        </w:tc>
        <w:tc>
          <w:tcPr>
            <w:tcW w:w="3686" w:type="dxa"/>
          </w:tcPr>
          <w:p w14:paraId="74BFC4F6" w14:textId="77777777" w:rsidR="00DE4679" w:rsidRDefault="001A280C">
            <w:pPr>
              <w:pStyle w:val="Table01Row"/>
            </w:pPr>
            <w:r>
              <w:t>Act other than s. 3, 4 &amp; 6: 28 Nov 1973 (see s. 2 (1));</w:t>
            </w:r>
          </w:p>
          <w:p w14:paraId="7BF40248" w14:textId="77777777" w:rsidR="00DE4679" w:rsidRDefault="001A280C">
            <w:pPr>
              <w:pStyle w:val="Table01Row"/>
            </w:pPr>
            <w:r>
              <w:t>s. 3, 4 &amp; 6: 30 Apr 1984 (see s. 2(2) &amp; Act No. 37 of 1984 s. 4)</w:t>
            </w:r>
          </w:p>
        </w:tc>
      </w:tr>
      <w:tr w:rsidR="00DE4679" w14:paraId="24D42E0E" w14:textId="77777777">
        <w:trPr>
          <w:cantSplit/>
          <w:jc w:val="center"/>
        </w:trPr>
        <w:tc>
          <w:tcPr>
            <w:tcW w:w="4253" w:type="dxa"/>
          </w:tcPr>
          <w:p w14:paraId="6F43A0C1" w14:textId="77777777" w:rsidR="00DE4679" w:rsidRDefault="001A280C">
            <w:pPr>
              <w:pStyle w:val="Table01Row"/>
            </w:pPr>
            <w:r>
              <w:rPr>
                <w:i/>
              </w:rPr>
              <w:t>Iron Ore (Cleveland‑Cliffs) Agreement Amendment Act 1984</w:t>
            </w:r>
          </w:p>
        </w:tc>
        <w:tc>
          <w:tcPr>
            <w:tcW w:w="1134" w:type="dxa"/>
          </w:tcPr>
          <w:p w14:paraId="107B03DA" w14:textId="77777777" w:rsidR="00DE4679" w:rsidRDefault="001A280C">
            <w:pPr>
              <w:pStyle w:val="Table01Row"/>
            </w:pPr>
            <w:r>
              <w:t>1984/037</w:t>
            </w:r>
          </w:p>
        </w:tc>
        <w:tc>
          <w:tcPr>
            <w:tcW w:w="1134" w:type="dxa"/>
          </w:tcPr>
          <w:p w14:paraId="5A4F7FDC" w14:textId="77777777" w:rsidR="00DE4679" w:rsidRDefault="001A280C">
            <w:pPr>
              <w:pStyle w:val="Table01Row"/>
            </w:pPr>
            <w:r>
              <w:t>20 Jun 1984</w:t>
            </w:r>
          </w:p>
        </w:tc>
        <w:tc>
          <w:tcPr>
            <w:tcW w:w="3686" w:type="dxa"/>
          </w:tcPr>
          <w:p w14:paraId="36E90792" w14:textId="77777777" w:rsidR="00DE4679" w:rsidRDefault="001A280C">
            <w:pPr>
              <w:pStyle w:val="Table01Row"/>
            </w:pPr>
            <w:r>
              <w:t>20 Jun 1984</w:t>
            </w:r>
          </w:p>
        </w:tc>
      </w:tr>
      <w:tr w:rsidR="00DE4679" w14:paraId="785F3018" w14:textId="77777777">
        <w:trPr>
          <w:cantSplit/>
          <w:jc w:val="center"/>
        </w:trPr>
        <w:tc>
          <w:tcPr>
            <w:tcW w:w="4253" w:type="dxa"/>
          </w:tcPr>
          <w:p w14:paraId="7AF78388" w14:textId="77777777" w:rsidR="00DE4679" w:rsidRDefault="001A280C">
            <w:pPr>
              <w:pStyle w:val="Table01Row"/>
            </w:pPr>
            <w:r>
              <w:rPr>
                <w:i/>
              </w:rPr>
              <w:t>Iron Ore (Cleveland‑Cliffs) Agreement Amend</w:t>
            </w:r>
            <w:r>
              <w:rPr>
                <w:i/>
              </w:rPr>
              <w:t>ment Act 1985</w:t>
            </w:r>
          </w:p>
        </w:tc>
        <w:tc>
          <w:tcPr>
            <w:tcW w:w="1134" w:type="dxa"/>
          </w:tcPr>
          <w:p w14:paraId="047DFE4F" w14:textId="77777777" w:rsidR="00DE4679" w:rsidRDefault="001A280C">
            <w:pPr>
              <w:pStyle w:val="Table01Row"/>
            </w:pPr>
            <w:r>
              <w:t>1985/095</w:t>
            </w:r>
          </w:p>
        </w:tc>
        <w:tc>
          <w:tcPr>
            <w:tcW w:w="1134" w:type="dxa"/>
          </w:tcPr>
          <w:p w14:paraId="7091C096" w14:textId="77777777" w:rsidR="00DE4679" w:rsidRDefault="001A280C">
            <w:pPr>
              <w:pStyle w:val="Table01Row"/>
            </w:pPr>
            <w:r>
              <w:t>4 Dec 1985</w:t>
            </w:r>
          </w:p>
        </w:tc>
        <w:tc>
          <w:tcPr>
            <w:tcW w:w="3686" w:type="dxa"/>
          </w:tcPr>
          <w:p w14:paraId="22963AEC" w14:textId="77777777" w:rsidR="00DE4679" w:rsidRDefault="001A280C">
            <w:pPr>
              <w:pStyle w:val="Table01Row"/>
            </w:pPr>
            <w:r>
              <w:t>4 Dec 1985 (see s. 2)</w:t>
            </w:r>
          </w:p>
        </w:tc>
      </w:tr>
      <w:tr w:rsidR="00DE4679" w14:paraId="69934296" w14:textId="77777777">
        <w:trPr>
          <w:cantSplit/>
          <w:jc w:val="center"/>
        </w:trPr>
        <w:tc>
          <w:tcPr>
            <w:tcW w:w="4253" w:type="dxa"/>
          </w:tcPr>
          <w:p w14:paraId="76C50A0B" w14:textId="77777777" w:rsidR="00DE4679" w:rsidRDefault="001A280C">
            <w:pPr>
              <w:pStyle w:val="Table01Row"/>
            </w:pPr>
            <w:r>
              <w:rPr>
                <w:i/>
              </w:rPr>
              <w:t>Iron Ore (Cleveland‑Cliffs) Agreement Amendment Act 1987</w:t>
            </w:r>
          </w:p>
        </w:tc>
        <w:tc>
          <w:tcPr>
            <w:tcW w:w="1134" w:type="dxa"/>
          </w:tcPr>
          <w:p w14:paraId="001F359F" w14:textId="77777777" w:rsidR="00DE4679" w:rsidRDefault="001A280C">
            <w:pPr>
              <w:pStyle w:val="Table01Row"/>
            </w:pPr>
            <w:r>
              <w:t>1987/087</w:t>
            </w:r>
          </w:p>
        </w:tc>
        <w:tc>
          <w:tcPr>
            <w:tcW w:w="1134" w:type="dxa"/>
          </w:tcPr>
          <w:p w14:paraId="4858BE59" w14:textId="77777777" w:rsidR="00DE4679" w:rsidRDefault="001A280C">
            <w:pPr>
              <w:pStyle w:val="Table01Row"/>
            </w:pPr>
            <w:r>
              <w:t>9 Dec 1987</w:t>
            </w:r>
          </w:p>
        </w:tc>
        <w:tc>
          <w:tcPr>
            <w:tcW w:w="3686" w:type="dxa"/>
          </w:tcPr>
          <w:p w14:paraId="0F8B2EE8" w14:textId="77777777" w:rsidR="00DE4679" w:rsidRDefault="001A280C">
            <w:pPr>
              <w:pStyle w:val="Table01Row"/>
            </w:pPr>
            <w:r>
              <w:t>9 Dec 1987 (see s. 2)</w:t>
            </w:r>
          </w:p>
        </w:tc>
      </w:tr>
      <w:tr w:rsidR="00DE4679" w14:paraId="1160B1CD" w14:textId="77777777">
        <w:trPr>
          <w:cantSplit/>
          <w:jc w:val="center"/>
        </w:trPr>
        <w:tc>
          <w:tcPr>
            <w:tcW w:w="10207" w:type="dxa"/>
            <w:gridSpan w:val="4"/>
          </w:tcPr>
          <w:p w14:paraId="516E5932" w14:textId="77777777" w:rsidR="00DE4679" w:rsidRDefault="001A280C">
            <w:pPr>
              <w:pStyle w:val="Table01Row"/>
            </w:pPr>
            <w:r>
              <w:rPr>
                <w:b/>
              </w:rPr>
              <w:t>Reprinted as at 3 Aug 2001</w:t>
            </w:r>
          </w:p>
        </w:tc>
      </w:tr>
      <w:tr w:rsidR="00DE4679" w14:paraId="642794F1" w14:textId="77777777">
        <w:trPr>
          <w:cantSplit/>
          <w:jc w:val="center"/>
        </w:trPr>
        <w:tc>
          <w:tcPr>
            <w:tcW w:w="4253" w:type="dxa"/>
          </w:tcPr>
          <w:p w14:paraId="4591C8C2" w14:textId="77777777" w:rsidR="00DE4679" w:rsidRDefault="001A280C">
            <w:pPr>
              <w:pStyle w:val="Table01Row"/>
            </w:pPr>
            <w:r>
              <w:rPr>
                <w:i/>
              </w:rPr>
              <w:lastRenderedPageBreak/>
              <w:t>Standardisation of Formatting Act 2010</w:t>
            </w:r>
            <w:r>
              <w:t xml:space="preserve"> s. 4 &amp; 42(2)</w:t>
            </w:r>
          </w:p>
        </w:tc>
        <w:tc>
          <w:tcPr>
            <w:tcW w:w="1134" w:type="dxa"/>
          </w:tcPr>
          <w:p w14:paraId="04CF98AA" w14:textId="77777777" w:rsidR="00DE4679" w:rsidRDefault="001A280C">
            <w:pPr>
              <w:pStyle w:val="Table01Row"/>
            </w:pPr>
            <w:r>
              <w:t>2010/019</w:t>
            </w:r>
          </w:p>
        </w:tc>
        <w:tc>
          <w:tcPr>
            <w:tcW w:w="1134" w:type="dxa"/>
          </w:tcPr>
          <w:p w14:paraId="2B207199" w14:textId="77777777" w:rsidR="00DE4679" w:rsidRDefault="001A280C">
            <w:pPr>
              <w:pStyle w:val="Table01Row"/>
            </w:pPr>
            <w:r>
              <w:t>28 Jun 2010</w:t>
            </w:r>
          </w:p>
        </w:tc>
        <w:tc>
          <w:tcPr>
            <w:tcW w:w="3686" w:type="dxa"/>
          </w:tcPr>
          <w:p w14:paraId="16B2CB22" w14:textId="77777777" w:rsidR="00DE4679" w:rsidRDefault="001A280C">
            <w:pPr>
              <w:pStyle w:val="Table01Row"/>
            </w:pPr>
            <w:r>
              <w:t xml:space="preserve">11 Sep 2010 (see s. 2(b) and </w:t>
            </w:r>
            <w:r>
              <w:rPr>
                <w:i/>
              </w:rPr>
              <w:t>Gazette</w:t>
            </w:r>
            <w:r>
              <w:t xml:space="preserve"> 10 Sep 2010 p. 4341)</w:t>
            </w:r>
          </w:p>
        </w:tc>
      </w:tr>
      <w:tr w:rsidR="00DE4679" w14:paraId="7DF073A3" w14:textId="77777777">
        <w:trPr>
          <w:cantSplit/>
          <w:jc w:val="center"/>
        </w:trPr>
        <w:tc>
          <w:tcPr>
            <w:tcW w:w="4253" w:type="dxa"/>
          </w:tcPr>
          <w:p w14:paraId="5D89C73A" w14:textId="77777777" w:rsidR="00DE4679" w:rsidRDefault="001A280C">
            <w:pPr>
              <w:pStyle w:val="Table01Row"/>
            </w:pPr>
            <w:r>
              <w:rPr>
                <w:i/>
              </w:rPr>
              <w:t>Iron Ore Agreements Legislation Amendment Act 2010</w:t>
            </w:r>
            <w:r>
              <w:t xml:space="preserve"> Pt. 10</w:t>
            </w:r>
          </w:p>
        </w:tc>
        <w:tc>
          <w:tcPr>
            <w:tcW w:w="1134" w:type="dxa"/>
          </w:tcPr>
          <w:p w14:paraId="09ACE892" w14:textId="77777777" w:rsidR="00DE4679" w:rsidRDefault="001A280C">
            <w:pPr>
              <w:pStyle w:val="Table01Row"/>
            </w:pPr>
            <w:r>
              <w:t>2010/034</w:t>
            </w:r>
          </w:p>
        </w:tc>
        <w:tc>
          <w:tcPr>
            <w:tcW w:w="1134" w:type="dxa"/>
          </w:tcPr>
          <w:p w14:paraId="4962DD1D" w14:textId="77777777" w:rsidR="00DE4679" w:rsidRDefault="001A280C">
            <w:pPr>
              <w:pStyle w:val="Table01Row"/>
            </w:pPr>
            <w:r>
              <w:t>26 Aug 2010</w:t>
            </w:r>
          </w:p>
        </w:tc>
        <w:tc>
          <w:tcPr>
            <w:tcW w:w="3686" w:type="dxa"/>
          </w:tcPr>
          <w:p w14:paraId="70C98496" w14:textId="77777777" w:rsidR="00DE4679" w:rsidRDefault="001A280C">
            <w:pPr>
              <w:pStyle w:val="Table01Row"/>
            </w:pPr>
            <w:r>
              <w:t>1 Jul 2010 (see s. 2(b)(ii))</w:t>
            </w:r>
          </w:p>
        </w:tc>
      </w:tr>
      <w:tr w:rsidR="00DE4679" w14:paraId="29838F44" w14:textId="77777777">
        <w:trPr>
          <w:cantSplit/>
          <w:jc w:val="center"/>
        </w:trPr>
        <w:tc>
          <w:tcPr>
            <w:tcW w:w="4253" w:type="dxa"/>
          </w:tcPr>
          <w:p w14:paraId="0C912BE1" w14:textId="77777777" w:rsidR="00DE4679" w:rsidRDefault="001A280C">
            <w:pPr>
              <w:pStyle w:val="Table01Row"/>
            </w:pPr>
            <w:r>
              <w:rPr>
                <w:i/>
              </w:rPr>
              <w:t>Iron Ore Agreements Legislation Amendment Act (No. 2) 2010</w:t>
            </w:r>
            <w:r>
              <w:t xml:space="preserve"> Pt. 3</w:t>
            </w:r>
          </w:p>
        </w:tc>
        <w:tc>
          <w:tcPr>
            <w:tcW w:w="1134" w:type="dxa"/>
          </w:tcPr>
          <w:p w14:paraId="384D0D5D" w14:textId="77777777" w:rsidR="00DE4679" w:rsidRDefault="001A280C">
            <w:pPr>
              <w:pStyle w:val="Table01Row"/>
            </w:pPr>
            <w:r>
              <w:t>2010/061</w:t>
            </w:r>
          </w:p>
        </w:tc>
        <w:tc>
          <w:tcPr>
            <w:tcW w:w="1134" w:type="dxa"/>
          </w:tcPr>
          <w:p w14:paraId="7F066C38" w14:textId="77777777" w:rsidR="00DE4679" w:rsidRDefault="001A280C">
            <w:pPr>
              <w:pStyle w:val="Table01Row"/>
            </w:pPr>
            <w:r>
              <w:t>10 Dec 2010</w:t>
            </w:r>
          </w:p>
        </w:tc>
        <w:tc>
          <w:tcPr>
            <w:tcW w:w="3686" w:type="dxa"/>
          </w:tcPr>
          <w:p w14:paraId="34728C77" w14:textId="77777777" w:rsidR="00DE4679" w:rsidRDefault="001A280C">
            <w:pPr>
              <w:pStyle w:val="Table01Row"/>
            </w:pPr>
            <w:r>
              <w:t>11 Dec 2010 (see s. 2(c))</w:t>
            </w:r>
          </w:p>
        </w:tc>
      </w:tr>
      <w:tr w:rsidR="00DE4679" w14:paraId="54DF8F6E" w14:textId="77777777">
        <w:trPr>
          <w:cantSplit/>
          <w:jc w:val="center"/>
        </w:trPr>
        <w:tc>
          <w:tcPr>
            <w:tcW w:w="4253" w:type="dxa"/>
          </w:tcPr>
          <w:p w14:paraId="371BFBF8" w14:textId="77777777" w:rsidR="00DE4679" w:rsidRDefault="001A280C">
            <w:pPr>
              <w:pStyle w:val="Table01Row"/>
            </w:pPr>
            <w:r>
              <w:rPr>
                <w:i/>
              </w:rPr>
              <w:t>Iron Ore Agreements Legislation Amendment Act 2011</w:t>
            </w:r>
            <w:r>
              <w:t xml:space="preserve"> Pt. 3</w:t>
            </w:r>
          </w:p>
        </w:tc>
        <w:tc>
          <w:tcPr>
            <w:tcW w:w="1134" w:type="dxa"/>
          </w:tcPr>
          <w:p w14:paraId="479E31E2" w14:textId="77777777" w:rsidR="00DE4679" w:rsidRDefault="001A280C">
            <w:pPr>
              <w:pStyle w:val="Table01Row"/>
            </w:pPr>
            <w:r>
              <w:t>2011/061</w:t>
            </w:r>
          </w:p>
        </w:tc>
        <w:tc>
          <w:tcPr>
            <w:tcW w:w="1134" w:type="dxa"/>
          </w:tcPr>
          <w:p w14:paraId="1AEC8E4F" w14:textId="77777777" w:rsidR="00DE4679" w:rsidRDefault="001A280C">
            <w:pPr>
              <w:pStyle w:val="Table01Row"/>
            </w:pPr>
            <w:r>
              <w:t>14 Dec 2011</w:t>
            </w:r>
          </w:p>
        </w:tc>
        <w:tc>
          <w:tcPr>
            <w:tcW w:w="3686" w:type="dxa"/>
          </w:tcPr>
          <w:p w14:paraId="001C3310" w14:textId="77777777" w:rsidR="00DE4679" w:rsidRDefault="001A280C">
            <w:pPr>
              <w:pStyle w:val="Table01Row"/>
            </w:pPr>
            <w:r>
              <w:t>15 Dec 2011 (see s. 2(b))</w:t>
            </w:r>
          </w:p>
        </w:tc>
      </w:tr>
      <w:tr w:rsidR="00DE4679" w14:paraId="301305F7" w14:textId="77777777">
        <w:trPr>
          <w:cantSplit/>
          <w:jc w:val="center"/>
        </w:trPr>
        <w:tc>
          <w:tcPr>
            <w:tcW w:w="10207" w:type="dxa"/>
            <w:gridSpan w:val="4"/>
          </w:tcPr>
          <w:p w14:paraId="1F8E45A8" w14:textId="77777777" w:rsidR="00DE4679" w:rsidRDefault="001A280C">
            <w:pPr>
              <w:pStyle w:val="Table01Row"/>
            </w:pPr>
            <w:r>
              <w:rPr>
                <w:b/>
              </w:rPr>
              <w:t>Reprint 2 as at 3 Jan 2014</w:t>
            </w:r>
          </w:p>
        </w:tc>
      </w:tr>
    </w:tbl>
    <w:p w14:paraId="64D89697" w14:textId="77777777" w:rsidR="00DE4679" w:rsidRDefault="001A280C">
      <w:pPr>
        <w:pStyle w:val="IActName"/>
      </w:pPr>
      <w:r>
        <w:t>Iron Ore (Wittenoom)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BC7391" w14:textId="77777777">
        <w:trPr>
          <w:cantSplit/>
          <w:jc w:val="center"/>
        </w:trPr>
        <w:tc>
          <w:tcPr>
            <w:tcW w:w="1134" w:type="dxa"/>
          </w:tcPr>
          <w:p w14:paraId="64161218" w14:textId="77777777" w:rsidR="00DE4679" w:rsidRDefault="001A280C">
            <w:pPr>
              <w:pStyle w:val="Table01Row"/>
              <w:keepNext/>
            </w:pPr>
            <w:r>
              <w:rPr>
                <w:b/>
              </w:rPr>
              <w:t>Portfolio:</w:t>
            </w:r>
          </w:p>
        </w:tc>
        <w:tc>
          <w:tcPr>
            <w:tcW w:w="8505" w:type="dxa"/>
          </w:tcPr>
          <w:p w14:paraId="3DC10A7F" w14:textId="77777777" w:rsidR="00DE4679" w:rsidRDefault="001A280C">
            <w:pPr>
              <w:pStyle w:val="Table01Row"/>
              <w:keepNext/>
            </w:pPr>
            <w:r>
              <w:t>Minister for State and I</w:t>
            </w:r>
            <w:r>
              <w:t>ndustry Development, Jobs and Trade</w:t>
            </w:r>
          </w:p>
        </w:tc>
      </w:tr>
      <w:tr w:rsidR="00DE4679" w14:paraId="42BC8314" w14:textId="77777777">
        <w:trPr>
          <w:cantSplit/>
          <w:jc w:val="center"/>
        </w:trPr>
        <w:tc>
          <w:tcPr>
            <w:tcW w:w="1134" w:type="dxa"/>
          </w:tcPr>
          <w:p w14:paraId="25AA5BD1" w14:textId="77777777" w:rsidR="00DE4679" w:rsidRDefault="001A280C">
            <w:pPr>
              <w:pStyle w:val="Table01Row"/>
              <w:keepNext/>
            </w:pPr>
            <w:r>
              <w:rPr>
                <w:b/>
              </w:rPr>
              <w:t>Agency:</w:t>
            </w:r>
          </w:p>
        </w:tc>
        <w:tc>
          <w:tcPr>
            <w:tcW w:w="8505" w:type="dxa"/>
          </w:tcPr>
          <w:p w14:paraId="1391281C" w14:textId="77777777" w:rsidR="00DE4679" w:rsidRDefault="001A280C">
            <w:pPr>
              <w:pStyle w:val="Table01Row"/>
              <w:keepNext/>
            </w:pPr>
            <w:r>
              <w:t>Department of Jobs, Tourism, Science and Innovation</w:t>
            </w:r>
          </w:p>
        </w:tc>
      </w:tr>
    </w:tbl>
    <w:p w14:paraId="54FD65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BD49A3" w14:textId="77777777">
        <w:trPr>
          <w:cantSplit/>
          <w:jc w:val="center"/>
        </w:trPr>
        <w:tc>
          <w:tcPr>
            <w:tcW w:w="4253" w:type="dxa"/>
          </w:tcPr>
          <w:p w14:paraId="183E7EF1" w14:textId="77777777" w:rsidR="00DE4679" w:rsidRDefault="001A280C">
            <w:pPr>
              <w:pStyle w:val="Table01Row"/>
            </w:pPr>
            <w:r>
              <w:rPr>
                <w:i/>
              </w:rPr>
              <w:t>Iron Ore (Wittenoom) Agreement Act 1972</w:t>
            </w:r>
          </w:p>
        </w:tc>
        <w:tc>
          <w:tcPr>
            <w:tcW w:w="1134" w:type="dxa"/>
          </w:tcPr>
          <w:p w14:paraId="3098A9D6" w14:textId="77777777" w:rsidR="00DE4679" w:rsidRDefault="001A280C">
            <w:pPr>
              <w:pStyle w:val="Table01Row"/>
            </w:pPr>
            <w:r>
              <w:t>1972/038</w:t>
            </w:r>
          </w:p>
        </w:tc>
        <w:tc>
          <w:tcPr>
            <w:tcW w:w="1134" w:type="dxa"/>
          </w:tcPr>
          <w:p w14:paraId="6BB838C0" w14:textId="77777777" w:rsidR="00DE4679" w:rsidRDefault="001A280C">
            <w:pPr>
              <w:pStyle w:val="Table01Row"/>
            </w:pPr>
            <w:r>
              <w:t>16 Jun 1972</w:t>
            </w:r>
          </w:p>
        </w:tc>
        <w:tc>
          <w:tcPr>
            <w:tcW w:w="3686" w:type="dxa"/>
          </w:tcPr>
          <w:p w14:paraId="15661EEE" w14:textId="77777777" w:rsidR="00DE4679" w:rsidRDefault="001A280C">
            <w:pPr>
              <w:pStyle w:val="Table01Row"/>
            </w:pPr>
            <w:r>
              <w:t>16 Jun 1972</w:t>
            </w:r>
          </w:p>
        </w:tc>
      </w:tr>
      <w:tr w:rsidR="00DE4679" w14:paraId="7AF3F714" w14:textId="77777777">
        <w:trPr>
          <w:cantSplit/>
          <w:jc w:val="center"/>
        </w:trPr>
        <w:tc>
          <w:tcPr>
            <w:tcW w:w="4253" w:type="dxa"/>
          </w:tcPr>
          <w:p w14:paraId="3DBE9608" w14:textId="77777777" w:rsidR="00DE4679" w:rsidRDefault="001A280C">
            <w:pPr>
              <w:pStyle w:val="Table01Row"/>
            </w:pPr>
            <w:r>
              <w:rPr>
                <w:i/>
              </w:rPr>
              <w:t>Iron Ore (Wittenoom) Agreement Amendment Act 1992</w:t>
            </w:r>
          </w:p>
        </w:tc>
        <w:tc>
          <w:tcPr>
            <w:tcW w:w="1134" w:type="dxa"/>
          </w:tcPr>
          <w:p w14:paraId="538E8400" w14:textId="77777777" w:rsidR="00DE4679" w:rsidRDefault="001A280C">
            <w:pPr>
              <w:pStyle w:val="Table01Row"/>
            </w:pPr>
            <w:r>
              <w:t>1992/041</w:t>
            </w:r>
          </w:p>
        </w:tc>
        <w:tc>
          <w:tcPr>
            <w:tcW w:w="1134" w:type="dxa"/>
          </w:tcPr>
          <w:p w14:paraId="1D6ADEB3" w14:textId="77777777" w:rsidR="00DE4679" w:rsidRDefault="001A280C">
            <w:pPr>
              <w:pStyle w:val="Table01Row"/>
            </w:pPr>
            <w:r>
              <w:t>2 Oct 1992</w:t>
            </w:r>
          </w:p>
        </w:tc>
        <w:tc>
          <w:tcPr>
            <w:tcW w:w="3686" w:type="dxa"/>
          </w:tcPr>
          <w:p w14:paraId="27EE45AE" w14:textId="77777777" w:rsidR="00DE4679" w:rsidRDefault="001A280C">
            <w:pPr>
              <w:pStyle w:val="Table01Row"/>
            </w:pPr>
            <w:r>
              <w:t>2 Oct 1992 (see s. 2)</w:t>
            </w:r>
          </w:p>
        </w:tc>
      </w:tr>
      <w:tr w:rsidR="00DE4679" w14:paraId="3F152653" w14:textId="77777777">
        <w:trPr>
          <w:cantSplit/>
          <w:jc w:val="center"/>
        </w:trPr>
        <w:tc>
          <w:tcPr>
            <w:tcW w:w="10207" w:type="dxa"/>
            <w:gridSpan w:val="4"/>
          </w:tcPr>
          <w:p w14:paraId="7C5AB66B" w14:textId="77777777" w:rsidR="00DE4679" w:rsidRDefault="001A280C">
            <w:pPr>
              <w:pStyle w:val="Table01Row"/>
            </w:pPr>
            <w:r>
              <w:rPr>
                <w:b/>
              </w:rPr>
              <w:t>Reprint 1 as at 14 May 2004</w:t>
            </w:r>
          </w:p>
        </w:tc>
      </w:tr>
      <w:tr w:rsidR="00DE4679" w14:paraId="612F500C" w14:textId="77777777">
        <w:trPr>
          <w:cantSplit/>
          <w:jc w:val="center"/>
        </w:trPr>
        <w:tc>
          <w:tcPr>
            <w:tcW w:w="4253" w:type="dxa"/>
          </w:tcPr>
          <w:p w14:paraId="296C16F2" w14:textId="77777777" w:rsidR="00DE4679" w:rsidRDefault="001A280C">
            <w:pPr>
              <w:pStyle w:val="Table01Row"/>
            </w:pPr>
            <w:r>
              <w:rPr>
                <w:i/>
              </w:rPr>
              <w:t>Standardisation of Formatting Act 2010</w:t>
            </w:r>
            <w:r>
              <w:t xml:space="preserve"> s. 4</w:t>
            </w:r>
          </w:p>
        </w:tc>
        <w:tc>
          <w:tcPr>
            <w:tcW w:w="1134" w:type="dxa"/>
          </w:tcPr>
          <w:p w14:paraId="32B8FEC2" w14:textId="77777777" w:rsidR="00DE4679" w:rsidRDefault="001A280C">
            <w:pPr>
              <w:pStyle w:val="Table01Row"/>
            </w:pPr>
            <w:r>
              <w:t>2010/019</w:t>
            </w:r>
          </w:p>
        </w:tc>
        <w:tc>
          <w:tcPr>
            <w:tcW w:w="1134" w:type="dxa"/>
          </w:tcPr>
          <w:p w14:paraId="7E121ED5" w14:textId="77777777" w:rsidR="00DE4679" w:rsidRDefault="001A280C">
            <w:pPr>
              <w:pStyle w:val="Table01Row"/>
            </w:pPr>
            <w:r>
              <w:t>28 Jun 2010</w:t>
            </w:r>
          </w:p>
        </w:tc>
        <w:tc>
          <w:tcPr>
            <w:tcW w:w="3686" w:type="dxa"/>
          </w:tcPr>
          <w:p w14:paraId="1835C0BA" w14:textId="77777777" w:rsidR="00DE4679" w:rsidRDefault="001A280C">
            <w:pPr>
              <w:pStyle w:val="Table01Row"/>
            </w:pPr>
            <w:r>
              <w:t xml:space="preserve">11 Sep 2010 (see s. 2(b) and </w:t>
            </w:r>
            <w:r>
              <w:rPr>
                <w:i/>
              </w:rPr>
              <w:t>Gazette</w:t>
            </w:r>
            <w:r>
              <w:t xml:space="preserve"> 10 Sep 2010 p. 4341)</w:t>
            </w:r>
          </w:p>
        </w:tc>
      </w:tr>
    </w:tbl>
    <w:p w14:paraId="6F1ECA34" w14:textId="77777777" w:rsidR="00DE4679" w:rsidRDefault="001A280C">
      <w:pPr>
        <w:pStyle w:val="IActName"/>
      </w:pPr>
      <w:r>
        <w:t>Iron Ore (Yandicoogina) Agreement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C2289C" w14:textId="77777777">
        <w:trPr>
          <w:cantSplit/>
          <w:jc w:val="center"/>
        </w:trPr>
        <w:tc>
          <w:tcPr>
            <w:tcW w:w="1134" w:type="dxa"/>
          </w:tcPr>
          <w:p w14:paraId="0B4011AC" w14:textId="77777777" w:rsidR="00DE4679" w:rsidRDefault="001A280C">
            <w:pPr>
              <w:pStyle w:val="Table01Row"/>
              <w:keepNext/>
            </w:pPr>
            <w:r>
              <w:rPr>
                <w:b/>
              </w:rPr>
              <w:t>Portfolio:</w:t>
            </w:r>
          </w:p>
        </w:tc>
        <w:tc>
          <w:tcPr>
            <w:tcW w:w="8505" w:type="dxa"/>
          </w:tcPr>
          <w:p w14:paraId="33F2B2CD" w14:textId="77777777" w:rsidR="00DE4679" w:rsidRDefault="001A280C">
            <w:pPr>
              <w:pStyle w:val="Table01Row"/>
              <w:keepNext/>
            </w:pPr>
            <w:r>
              <w:t xml:space="preserve">Minister for State and </w:t>
            </w:r>
            <w:r>
              <w:t>Industry Development, Jobs and Trade</w:t>
            </w:r>
          </w:p>
        </w:tc>
      </w:tr>
      <w:tr w:rsidR="00DE4679" w14:paraId="2BA08F57" w14:textId="77777777">
        <w:trPr>
          <w:cantSplit/>
          <w:jc w:val="center"/>
        </w:trPr>
        <w:tc>
          <w:tcPr>
            <w:tcW w:w="1134" w:type="dxa"/>
          </w:tcPr>
          <w:p w14:paraId="339C9CC0" w14:textId="77777777" w:rsidR="00DE4679" w:rsidRDefault="001A280C">
            <w:pPr>
              <w:pStyle w:val="Table01Row"/>
              <w:keepNext/>
            </w:pPr>
            <w:r>
              <w:rPr>
                <w:b/>
              </w:rPr>
              <w:t>Agency:</w:t>
            </w:r>
          </w:p>
        </w:tc>
        <w:tc>
          <w:tcPr>
            <w:tcW w:w="8505" w:type="dxa"/>
          </w:tcPr>
          <w:p w14:paraId="1A362E72" w14:textId="77777777" w:rsidR="00DE4679" w:rsidRDefault="001A280C">
            <w:pPr>
              <w:pStyle w:val="Table01Row"/>
              <w:keepNext/>
            </w:pPr>
            <w:r>
              <w:t>Department of Jobs, Tourism, Science and Innovation</w:t>
            </w:r>
          </w:p>
        </w:tc>
      </w:tr>
    </w:tbl>
    <w:p w14:paraId="49A7B61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007663" w14:textId="77777777">
        <w:trPr>
          <w:cantSplit/>
          <w:jc w:val="center"/>
        </w:trPr>
        <w:tc>
          <w:tcPr>
            <w:tcW w:w="4253" w:type="dxa"/>
          </w:tcPr>
          <w:p w14:paraId="42024CE4" w14:textId="77777777" w:rsidR="00DE4679" w:rsidRDefault="001A280C">
            <w:pPr>
              <w:pStyle w:val="Table01Row"/>
            </w:pPr>
            <w:r>
              <w:rPr>
                <w:i/>
              </w:rPr>
              <w:t>Iron Ore (Yandicoogina) Agreement Act 1996</w:t>
            </w:r>
          </w:p>
        </w:tc>
        <w:tc>
          <w:tcPr>
            <w:tcW w:w="1134" w:type="dxa"/>
          </w:tcPr>
          <w:p w14:paraId="6D4C9A98" w14:textId="77777777" w:rsidR="00DE4679" w:rsidRDefault="001A280C">
            <w:pPr>
              <w:pStyle w:val="Table01Row"/>
            </w:pPr>
            <w:r>
              <w:t>1996/065</w:t>
            </w:r>
          </w:p>
        </w:tc>
        <w:tc>
          <w:tcPr>
            <w:tcW w:w="1134" w:type="dxa"/>
          </w:tcPr>
          <w:p w14:paraId="2ED3BC45" w14:textId="77777777" w:rsidR="00DE4679" w:rsidRDefault="001A280C">
            <w:pPr>
              <w:pStyle w:val="Table01Row"/>
            </w:pPr>
            <w:r>
              <w:t>11 Nov 1996</w:t>
            </w:r>
          </w:p>
        </w:tc>
        <w:tc>
          <w:tcPr>
            <w:tcW w:w="3686" w:type="dxa"/>
          </w:tcPr>
          <w:p w14:paraId="0BEA7112" w14:textId="77777777" w:rsidR="00DE4679" w:rsidRDefault="001A280C">
            <w:pPr>
              <w:pStyle w:val="Table01Row"/>
            </w:pPr>
            <w:r>
              <w:t>11 Nov 1996 (see s. 2)</w:t>
            </w:r>
          </w:p>
        </w:tc>
      </w:tr>
      <w:tr w:rsidR="00DE4679" w14:paraId="0D756C19" w14:textId="77777777">
        <w:trPr>
          <w:cantSplit/>
          <w:jc w:val="center"/>
        </w:trPr>
        <w:tc>
          <w:tcPr>
            <w:tcW w:w="10207" w:type="dxa"/>
            <w:gridSpan w:val="4"/>
          </w:tcPr>
          <w:p w14:paraId="78CA8C4D" w14:textId="77777777" w:rsidR="00DE4679" w:rsidRDefault="001A280C">
            <w:pPr>
              <w:pStyle w:val="Table01Row"/>
            </w:pPr>
            <w:r>
              <w:rPr>
                <w:b/>
              </w:rPr>
              <w:t>Reprint 1 as at 7 May 2004</w:t>
            </w:r>
          </w:p>
        </w:tc>
      </w:tr>
      <w:tr w:rsidR="00DE4679" w14:paraId="2B07C0CB" w14:textId="77777777">
        <w:trPr>
          <w:cantSplit/>
          <w:jc w:val="center"/>
        </w:trPr>
        <w:tc>
          <w:tcPr>
            <w:tcW w:w="4253" w:type="dxa"/>
          </w:tcPr>
          <w:p w14:paraId="6CC0B3F3" w14:textId="77777777" w:rsidR="00DE4679" w:rsidRDefault="001A280C">
            <w:pPr>
              <w:pStyle w:val="Table01Row"/>
            </w:pPr>
            <w:r>
              <w:rPr>
                <w:i/>
              </w:rPr>
              <w:t xml:space="preserve">Iron Ore Agreements </w:t>
            </w:r>
            <w:r>
              <w:rPr>
                <w:i/>
              </w:rPr>
              <w:t>Legislation Amendment Act (No. 2) 2010</w:t>
            </w:r>
            <w:r>
              <w:t xml:space="preserve"> Pt. 6</w:t>
            </w:r>
          </w:p>
        </w:tc>
        <w:tc>
          <w:tcPr>
            <w:tcW w:w="1134" w:type="dxa"/>
          </w:tcPr>
          <w:p w14:paraId="37C46C4F" w14:textId="77777777" w:rsidR="00DE4679" w:rsidRDefault="001A280C">
            <w:pPr>
              <w:pStyle w:val="Table01Row"/>
            </w:pPr>
            <w:r>
              <w:t>2010/061</w:t>
            </w:r>
          </w:p>
        </w:tc>
        <w:tc>
          <w:tcPr>
            <w:tcW w:w="1134" w:type="dxa"/>
          </w:tcPr>
          <w:p w14:paraId="057BF66F" w14:textId="77777777" w:rsidR="00DE4679" w:rsidRDefault="001A280C">
            <w:pPr>
              <w:pStyle w:val="Table01Row"/>
            </w:pPr>
            <w:r>
              <w:t>10 Dec 2010</w:t>
            </w:r>
          </w:p>
        </w:tc>
        <w:tc>
          <w:tcPr>
            <w:tcW w:w="3686" w:type="dxa"/>
          </w:tcPr>
          <w:p w14:paraId="7FA9AABB" w14:textId="77777777" w:rsidR="00DE4679" w:rsidRDefault="001A280C">
            <w:pPr>
              <w:pStyle w:val="Table01Row"/>
            </w:pPr>
            <w:r>
              <w:t>11 Dec 2010 (see s. 2(c))</w:t>
            </w:r>
          </w:p>
        </w:tc>
      </w:tr>
      <w:tr w:rsidR="00DE4679" w14:paraId="24CF2BF2" w14:textId="77777777">
        <w:trPr>
          <w:cantSplit/>
          <w:jc w:val="center"/>
        </w:trPr>
        <w:tc>
          <w:tcPr>
            <w:tcW w:w="4253" w:type="dxa"/>
          </w:tcPr>
          <w:p w14:paraId="637C0522" w14:textId="77777777" w:rsidR="00DE4679" w:rsidRDefault="001A280C">
            <w:pPr>
              <w:pStyle w:val="Table01Row"/>
            </w:pPr>
            <w:r>
              <w:rPr>
                <w:i/>
              </w:rPr>
              <w:t>Iron Ore Agreements Legislation Amendment Act 2011</w:t>
            </w:r>
            <w:r>
              <w:t xml:space="preserve"> Pt. 6</w:t>
            </w:r>
          </w:p>
        </w:tc>
        <w:tc>
          <w:tcPr>
            <w:tcW w:w="1134" w:type="dxa"/>
          </w:tcPr>
          <w:p w14:paraId="27DDDDF1" w14:textId="77777777" w:rsidR="00DE4679" w:rsidRDefault="001A280C">
            <w:pPr>
              <w:pStyle w:val="Table01Row"/>
            </w:pPr>
            <w:r>
              <w:t>2011/061</w:t>
            </w:r>
          </w:p>
        </w:tc>
        <w:tc>
          <w:tcPr>
            <w:tcW w:w="1134" w:type="dxa"/>
          </w:tcPr>
          <w:p w14:paraId="0598324F" w14:textId="77777777" w:rsidR="00DE4679" w:rsidRDefault="001A280C">
            <w:pPr>
              <w:pStyle w:val="Table01Row"/>
            </w:pPr>
            <w:r>
              <w:t>14 Dec 2011</w:t>
            </w:r>
          </w:p>
        </w:tc>
        <w:tc>
          <w:tcPr>
            <w:tcW w:w="3686" w:type="dxa"/>
          </w:tcPr>
          <w:p w14:paraId="3ACEA650" w14:textId="77777777" w:rsidR="00DE4679" w:rsidRDefault="001A280C">
            <w:pPr>
              <w:pStyle w:val="Table01Row"/>
            </w:pPr>
            <w:r>
              <w:t>15 Dec 2011 (see s. 2(b))</w:t>
            </w:r>
          </w:p>
        </w:tc>
      </w:tr>
    </w:tbl>
    <w:p w14:paraId="3AD5B76F" w14:textId="77777777" w:rsidR="00DE4679" w:rsidRDefault="001A280C">
      <w:pPr>
        <w:pStyle w:val="IActName"/>
      </w:pPr>
      <w:r>
        <w:t xml:space="preserve">Iron Ore Agreements Legislation (Amendment, </w:t>
      </w:r>
      <w:r>
        <w:t>Termination and Repeals) Act 2011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92FC20" w14:textId="77777777">
        <w:trPr>
          <w:cantSplit/>
          <w:jc w:val="center"/>
        </w:trPr>
        <w:tc>
          <w:tcPr>
            <w:tcW w:w="4253" w:type="dxa"/>
          </w:tcPr>
          <w:p w14:paraId="33EAF2F8" w14:textId="77777777" w:rsidR="00DE4679" w:rsidRDefault="001A280C">
            <w:pPr>
              <w:pStyle w:val="Table01Row"/>
            </w:pPr>
            <w:r>
              <w:rPr>
                <w:i/>
              </w:rPr>
              <w:t>Iron Ore Agreements Legislation (Amendment, Termination and Repeals) Act 2011</w:t>
            </w:r>
          </w:p>
        </w:tc>
        <w:tc>
          <w:tcPr>
            <w:tcW w:w="1134" w:type="dxa"/>
          </w:tcPr>
          <w:p w14:paraId="5777DF2C" w14:textId="77777777" w:rsidR="00DE4679" w:rsidRDefault="001A280C">
            <w:pPr>
              <w:pStyle w:val="Table01Row"/>
            </w:pPr>
            <w:r>
              <w:t>2011/062</w:t>
            </w:r>
          </w:p>
        </w:tc>
        <w:tc>
          <w:tcPr>
            <w:tcW w:w="1134" w:type="dxa"/>
          </w:tcPr>
          <w:p w14:paraId="2CB974FA" w14:textId="77777777" w:rsidR="00DE4679" w:rsidRDefault="001A280C">
            <w:pPr>
              <w:pStyle w:val="Table01Row"/>
            </w:pPr>
            <w:r>
              <w:t>14 Dec 2011</w:t>
            </w:r>
          </w:p>
        </w:tc>
        <w:tc>
          <w:tcPr>
            <w:tcW w:w="3686" w:type="dxa"/>
          </w:tcPr>
          <w:p w14:paraId="61C95410" w14:textId="77777777" w:rsidR="00DE4679" w:rsidRDefault="001A280C">
            <w:pPr>
              <w:pStyle w:val="Table01Row"/>
            </w:pPr>
            <w:r>
              <w:t>Pt. 1: 14 Dec 2011 (see s. 2(a));</w:t>
            </w:r>
          </w:p>
          <w:p w14:paraId="03AAE154" w14:textId="77777777" w:rsidR="00DE4679" w:rsidRDefault="001A280C">
            <w:pPr>
              <w:pStyle w:val="Table01Row"/>
            </w:pPr>
            <w:r>
              <w:t>Act other than Pt. 1: 15 Dec 2011 (see s. 2(b))</w:t>
            </w:r>
          </w:p>
        </w:tc>
      </w:tr>
    </w:tbl>
    <w:p w14:paraId="1ADF42B3" w14:textId="77777777" w:rsidR="00DE4679" w:rsidRDefault="001A280C">
      <w:pPr>
        <w:pStyle w:val="IActName"/>
      </w:pPr>
      <w:r>
        <w:t>Iron Ore Processing (Mineralogy Pty. Ltd</w:t>
      </w:r>
      <w:r>
        <w:t>.)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D33991" w14:textId="77777777">
        <w:trPr>
          <w:cantSplit/>
          <w:jc w:val="center"/>
        </w:trPr>
        <w:tc>
          <w:tcPr>
            <w:tcW w:w="1134" w:type="dxa"/>
          </w:tcPr>
          <w:p w14:paraId="020E9629" w14:textId="77777777" w:rsidR="00DE4679" w:rsidRDefault="001A280C">
            <w:pPr>
              <w:pStyle w:val="Table01Row"/>
              <w:keepNext/>
            </w:pPr>
            <w:r>
              <w:rPr>
                <w:b/>
              </w:rPr>
              <w:t>Portfolio:</w:t>
            </w:r>
          </w:p>
        </w:tc>
        <w:tc>
          <w:tcPr>
            <w:tcW w:w="8505" w:type="dxa"/>
          </w:tcPr>
          <w:p w14:paraId="04A3612A" w14:textId="77777777" w:rsidR="00DE4679" w:rsidRDefault="001A280C">
            <w:pPr>
              <w:pStyle w:val="Table01Row"/>
              <w:keepNext/>
            </w:pPr>
            <w:r>
              <w:t>Minister for State and Industry Development, Jobs and Trade</w:t>
            </w:r>
          </w:p>
        </w:tc>
      </w:tr>
      <w:tr w:rsidR="00DE4679" w14:paraId="6FEF5F99" w14:textId="77777777">
        <w:trPr>
          <w:cantSplit/>
          <w:jc w:val="center"/>
        </w:trPr>
        <w:tc>
          <w:tcPr>
            <w:tcW w:w="1134" w:type="dxa"/>
          </w:tcPr>
          <w:p w14:paraId="645427B6" w14:textId="77777777" w:rsidR="00DE4679" w:rsidRDefault="001A280C">
            <w:pPr>
              <w:pStyle w:val="Table01Row"/>
              <w:keepNext/>
            </w:pPr>
            <w:r>
              <w:rPr>
                <w:b/>
              </w:rPr>
              <w:t>Agency:</w:t>
            </w:r>
          </w:p>
        </w:tc>
        <w:tc>
          <w:tcPr>
            <w:tcW w:w="8505" w:type="dxa"/>
          </w:tcPr>
          <w:p w14:paraId="0B845CF8" w14:textId="77777777" w:rsidR="00DE4679" w:rsidRDefault="001A280C">
            <w:pPr>
              <w:pStyle w:val="Table01Row"/>
              <w:keepNext/>
            </w:pPr>
            <w:r>
              <w:t>Department of Jobs, Tourism, Science and Innovation</w:t>
            </w:r>
          </w:p>
        </w:tc>
      </w:tr>
    </w:tbl>
    <w:p w14:paraId="4D3351B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A684E9" w14:textId="77777777">
        <w:trPr>
          <w:cantSplit/>
          <w:jc w:val="center"/>
        </w:trPr>
        <w:tc>
          <w:tcPr>
            <w:tcW w:w="4253" w:type="dxa"/>
          </w:tcPr>
          <w:p w14:paraId="44D1B65D" w14:textId="77777777" w:rsidR="00DE4679" w:rsidRDefault="001A280C">
            <w:pPr>
              <w:pStyle w:val="Table01Row"/>
            </w:pPr>
            <w:r>
              <w:rPr>
                <w:i/>
              </w:rPr>
              <w:t>Iron Ore Processing (Mineralogy Pty. Ltd.) Agreement Act 2002</w:t>
            </w:r>
          </w:p>
        </w:tc>
        <w:tc>
          <w:tcPr>
            <w:tcW w:w="1134" w:type="dxa"/>
          </w:tcPr>
          <w:p w14:paraId="3C4DD711" w14:textId="77777777" w:rsidR="00DE4679" w:rsidRDefault="001A280C">
            <w:pPr>
              <w:pStyle w:val="Table01Row"/>
            </w:pPr>
            <w:r>
              <w:t>2002/026</w:t>
            </w:r>
          </w:p>
        </w:tc>
        <w:tc>
          <w:tcPr>
            <w:tcW w:w="1134" w:type="dxa"/>
          </w:tcPr>
          <w:p w14:paraId="11407362" w14:textId="77777777" w:rsidR="00DE4679" w:rsidRDefault="001A280C">
            <w:pPr>
              <w:pStyle w:val="Table01Row"/>
            </w:pPr>
            <w:r>
              <w:t>24 Sep 2002</w:t>
            </w:r>
          </w:p>
        </w:tc>
        <w:tc>
          <w:tcPr>
            <w:tcW w:w="3686" w:type="dxa"/>
          </w:tcPr>
          <w:p w14:paraId="70971FA9" w14:textId="77777777" w:rsidR="00DE4679" w:rsidRDefault="001A280C">
            <w:pPr>
              <w:pStyle w:val="Table01Row"/>
            </w:pPr>
            <w:r>
              <w:t>24 Sep 2002 (see s. 2)</w:t>
            </w:r>
          </w:p>
        </w:tc>
      </w:tr>
      <w:tr w:rsidR="00DE4679" w14:paraId="6463D6F1" w14:textId="77777777">
        <w:trPr>
          <w:cantSplit/>
          <w:jc w:val="center"/>
        </w:trPr>
        <w:tc>
          <w:tcPr>
            <w:tcW w:w="4253" w:type="dxa"/>
          </w:tcPr>
          <w:p w14:paraId="3F45DBDA" w14:textId="77777777" w:rsidR="00DE4679" w:rsidRDefault="001A280C">
            <w:pPr>
              <w:pStyle w:val="Table01Row"/>
            </w:pPr>
            <w:r>
              <w:rPr>
                <w:i/>
              </w:rPr>
              <w:t>Iron Ore Processing (Mineralogy Pty. Ltd.) Agreement Amendment Act 2008</w:t>
            </w:r>
          </w:p>
        </w:tc>
        <w:tc>
          <w:tcPr>
            <w:tcW w:w="1134" w:type="dxa"/>
          </w:tcPr>
          <w:p w14:paraId="761001C0" w14:textId="77777777" w:rsidR="00DE4679" w:rsidRDefault="001A280C">
            <w:pPr>
              <w:pStyle w:val="Table01Row"/>
            </w:pPr>
            <w:r>
              <w:t>2008/048</w:t>
            </w:r>
          </w:p>
        </w:tc>
        <w:tc>
          <w:tcPr>
            <w:tcW w:w="1134" w:type="dxa"/>
          </w:tcPr>
          <w:p w14:paraId="5F200E7F" w14:textId="77777777" w:rsidR="00DE4679" w:rsidRDefault="001A280C">
            <w:pPr>
              <w:pStyle w:val="Table01Row"/>
            </w:pPr>
            <w:r>
              <w:t>10 Dec 2008</w:t>
            </w:r>
          </w:p>
        </w:tc>
        <w:tc>
          <w:tcPr>
            <w:tcW w:w="3686" w:type="dxa"/>
          </w:tcPr>
          <w:p w14:paraId="6BD8FFC4" w14:textId="77777777" w:rsidR="00DE4679" w:rsidRDefault="001A280C">
            <w:pPr>
              <w:pStyle w:val="Table01Row"/>
            </w:pPr>
            <w:r>
              <w:t>s. 1 &amp; 2: 10 Dec 2008 (see s. 2(a));</w:t>
            </w:r>
          </w:p>
          <w:p w14:paraId="7ED8F60A" w14:textId="77777777" w:rsidR="00DE4679" w:rsidRDefault="001A280C">
            <w:pPr>
              <w:pStyle w:val="Table01Row"/>
            </w:pPr>
            <w:r>
              <w:t>Act other than s. 1 &amp; 2: 11 Dec 2008 (see s. 2(b))</w:t>
            </w:r>
          </w:p>
        </w:tc>
      </w:tr>
      <w:tr w:rsidR="00DE4679" w14:paraId="4411280B" w14:textId="77777777">
        <w:trPr>
          <w:cantSplit/>
          <w:jc w:val="center"/>
        </w:trPr>
        <w:tc>
          <w:tcPr>
            <w:tcW w:w="4253" w:type="dxa"/>
          </w:tcPr>
          <w:p w14:paraId="6539B863" w14:textId="77777777" w:rsidR="00DE4679" w:rsidRDefault="001A280C">
            <w:pPr>
              <w:pStyle w:val="Table01Row"/>
            </w:pPr>
            <w:r>
              <w:rPr>
                <w:i/>
              </w:rPr>
              <w:t>Iron Ore Processing (Mineralogy Pty. Ltd.) Agreeme</w:t>
            </w:r>
            <w:r>
              <w:rPr>
                <w:i/>
              </w:rPr>
              <w:t>nt Amendment Act 2020</w:t>
            </w:r>
          </w:p>
        </w:tc>
        <w:tc>
          <w:tcPr>
            <w:tcW w:w="1134" w:type="dxa"/>
          </w:tcPr>
          <w:p w14:paraId="726389D3" w14:textId="77777777" w:rsidR="00DE4679" w:rsidRDefault="001A280C">
            <w:pPr>
              <w:pStyle w:val="Table01Row"/>
            </w:pPr>
            <w:r>
              <w:t>2020/032</w:t>
            </w:r>
          </w:p>
        </w:tc>
        <w:tc>
          <w:tcPr>
            <w:tcW w:w="1134" w:type="dxa"/>
          </w:tcPr>
          <w:p w14:paraId="6FAB5803" w14:textId="77777777" w:rsidR="00DE4679" w:rsidRDefault="001A280C">
            <w:pPr>
              <w:pStyle w:val="Table01Row"/>
            </w:pPr>
            <w:r>
              <w:t>13 Aug 2020</w:t>
            </w:r>
          </w:p>
        </w:tc>
        <w:tc>
          <w:tcPr>
            <w:tcW w:w="3686" w:type="dxa"/>
          </w:tcPr>
          <w:p w14:paraId="1B5C6EBE" w14:textId="77777777" w:rsidR="00DE4679" w:rsidRDefault="001A280C">
            <w:pPr>
              <w:pStyle w:val="Table01Row"/>
            </w:pPr>
            <w:r>
              <w:t>13 Aug 2020 (see s. 2)</w:t>
            </w:r>
          </w:p>
        </w:tc>
      </w:tr>
    </w:tbl>
    <w:p w14:paraId="613A109A" w14:textId="77777777" w:rsidR="00DE4679" w:rsidRDefault="001A280C">
      <w:pPr>
        <w:pStyle w:val="IAlphabetDivider"/>
      </w:pPr>
      <w:r>
        <w:lastRenderedPageBreak/>
        <w:t>J</w:t>
      </w:r>
    </w:p>
    <w:p w14:paraId="0B9BBF49" w14:textId="77777777" w:rsidR="00DE4679" w:rsidRDefault="001A280C">
      <w:pPr>
        <w:pStyle w:val="IActName"/>
      </w:pPr>
      <w:r>
        <w:t>Jennacubbine Sports Council (Incorporated)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1E3CA8" w14:textId="77777777">
        <w:trPr>
          <w:cantSplit/>
          <w:jc w:val="center"/>
        </w:trPr>
        <w:tc>
          <w:tcPr>
            <w:tcW w:w="1134" w:type="dxa"/>
          </w:tcPr>
          <w:p w14:paraId="7106171A" w14:textId="77777777" w:rsidR="00DE4679" w:rsidRDefault="001A280C">
            <w:pPr>
              <w:pStyle w:val="Table01Row"/>
              <w:keepNext/>
            </w:pPr>
            <w:r>
              <w:rPr>
                <w:b/>
              </w:rPr>
              <w:t>Portfolio:</w:t>
            </w:r>
          </w:p>
        </w:tc>
        <w:tc>
          <w:tcPr>
            <w:tcW w:w="8505" w:type="dxa"/>
          </w:tcPr>
          <w:p w14:paraId="11B13A82" w14:textId="77777777" w:rsidR="00DE4679" w:rsidRDefault="001A280C">
            <w:pPr>
              <w:pStyle w:val="Table01Row"/>
              <w:keepNext/>
            </w:pPr>
            <w:r>
              <w:t>Minister for Lands</w:t>
            </w:r>
          </w:p>
        </w:tc>
      </w:tr>
      <w:tr w:rsidR="00DE4679" w14:paraId="3E94342B" w14:textId="77777777">
        <w:trPr>
          <w:cantSplit/>
          <w:jc w:val="center"/>
        </w:trPr>
        <w:tc>
          <w:tcPr>
            <w:tcW w:w="1134" w:type="dxa"/>
          </w:tcPr>
          <w:p w14:paraId="3E09D20C" w14:textId="77777777" w:rsidR="00DE4679" w:rsidRDefault="001A280C">
            <w:pPr>
              <w:pStyle w:val="Table01Row"/>
              <w:keepNext/>
            </w:pPr>
            <w:r>
              <w:rPr>
                <w:b/>
              </w:rPr>
              <w:t>Agency:</w:t>
            </w:r>
          </w:p>
        </w:tc>
        <w:tc>
          <w:tcPr>
            <w:tcW w:w="8505" w:type="dxa"/>
          </w:tcPr>
          <w:p w14:paraId="19CBE81C" w14:textId="77777777" w:rsidR="00DE4679" w:rsidRDefault="001A280C">
            <w:pPr>
              <w:pStyle w:val="Table01Row"/>
              <w:keepNext/>
            </w:pPr>
            <w:r>
              <w:t>Department of Planning, Lands and Heritage</w:t>
            </w:r>
          </w:p>
        </w:tc>
      </w:tr>
    </w:tbl>
    <w:p w14:paraId="56A21FB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ADAAE6" w14:textId="77777777">
        <w:trPr>
          <w:cantSplit/>
          <w:jc w:val="center"/>
        </w:trPr>
        <w:tc>
          <w:tcPr>
            <w:tcW w:w="4253" w:type="dxa"/>
          </w:tcPr>
          <w:p w14:paraId="24A7EEB3" w14:textId="77777777" w:rsidR="00DE4679" w:rsidRDefault="001A280C">
            <w:pPr>
              <w:pStyle w:val="Table01Row"/>
            </w:pPr>
            <w:r>
              <w:rPr>
                <w:i/>
              </w:rPr>
              <w:t xml:space="preserve">Jennacubbine Sports Council </w:t>
            </w:r>
            <w:r>
              <w:rPr>
                <w:i/>
              </w:rPr>
              <w:t>(Incorporated) Act 1965</w:t>
            </w:r>
          </w:p>
        </w:tc>
        <w:tc>
          <w:tcPr>
            <w:tcW w:w="1134" w:type="dxa"/>
          </w:tcPr>
          <w:p w14:paraId="597D117B" w14:textId="77777777" w:rsidR="00DE4679" w:rsidRDefault="001A280C">
            <w:pPr>
              <w:pStyle w:val="Table01Row"/>
            </w:pPr>
            <w:r>
              <w:t>1965/053</w:t>
            </w:r>
          </w:p>
        </w:tc>
        <w:tc>
          <w:tcPr>
            <w:tcW w:w="1134" w:type="dxa"/>
          </w:tcPr>
          <w:p w14:paraId="2E148E53" w14:textId="77777777" w:rsidR="00DE4679" w:rsidRDefault="001A280C">
            <w:pPr>
              <w:pStyle w:val="Table01Row"/>
            </w:pPr>
            <w:r>
              <w:t>9 Nov 1965</w:t>
            </w:r>
          </w:p>
        </w:tc>
        <w:tc>
          <w:tcPr>
            <w:tcW w:w="3686" w:type="dxa"/>
          </w:tcPr>
          <w:p w14:paraId="65A4DC8B" w14:textId="77777777" w:rsidR="00DE4679" w:rsidRDefault="001A280C">
            <w:pPr>
              <w:pStyle w:val="Table01Row"/>
            </w:pPr>
            <w:r>
              <w:t>9 Nov 1965</w:t>
            </w:r>
          </w:p>
        </w:tc>
      </w:tr>
    </w:tbl>
    <w:p w14:paraId="2181EA56" w14:textId="77777777" w:rsidR="00DE4679" w:rsidRDefault="001A280C">
      <w:pPr>
        <w:pStyle w:val="IActName"/>
      </w:pPr>
      <w:r>
        <w:t>Jetties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7B119B" w14:textId="77777777">
        <w:trPr>
          <w:cantSplit/>
          <w:jc w:val="center"/>
        </w:trPr>
        <w:tc>
          <w:tcPr>
            <w:tcW w:w="1134" w:type="dxa"/>
          </w:tcPr>
          <w:p w14:paraId="1007A23D" w14:textId="77777777" w:rsidR="00DE4679" w:rsidRDefault="001A280C">
            <w:pPr>
              <w:pStyle w:val="Table01Row"/>
              <w:keepNext/>
            </w:pPr>
            <w:r>
              <w:rPr>
                <w:b/>
              </w:rPr>
              <w:t>Portfolio:</w:t>
            </w:r>
          </w:p>
        </w:tc>
        <w:tc>
          <w:tcPr>
            <w:tcW w:w="8505" w:type="dxa"/>
          </w:tcPr>
          <w:p w14:paraId="0FE7B799" w14:textId="77777777" w:rsidR="00DE4679" w:rsidRDefault="001A280C">
            <w:pPr>
              <w:pStyle w:val="Table01Row"/>
              <w:keepNext/>
            </w:pPr>
            <w:r>
              <w:t>Minister for Transport</w:t>
            </w:r>
          </w:p>
        </w:tc>
      </w:tr>
      <w:tr w:rsidR="00DE4679" w14:paraId="31C93B8B" w14:textId="77777777">
        <w:trPr>
          <w:cantSplit/>
          <w:jc w:val="center"/>
        </w:trPr>
        <w:tc>
          <w:tcPr>
            <w:tcW w:w="1134" w:type="dxa"/>
          </w:tcPr>
          <w:p w14:paraId="575F3F29" w14:textId="77777777" w:rsidR="00DE4679" w:rsidRDefault="001A280C">
            <w:pPr>
              <w:pStyle w:val="Table01Row"/>
              <w:keepNext/>
            </w:pPr>
            <w:r>
              <w:rPr>
                <w:b/>
              </w:rPr>
              <w:t>Agency:</w:t>
            </w:r>
          </w:p>
        </w:tc>
        <w:tc>
          <w:tcPr>
            <w:tcW w:w="8505" w:type="dxa"/>
          </w:tcPr>
          <w:p w14:paraId="7C06F3F0" w14:textId="77777777" w:rsidR="00DE4679" w:rsidRDefault="001A280C">
            <w:pPr>
              <w:pStyle w:val="Table01Row"/>
              <w:keepNext/>
            </w:pPr>
            <w:r>
              <w:t>Department of Transport</w:t>
            </w:r>
          </w:p>
        </w:tc>
      </w:tr>
    </w:tbl>
    <w:p w14:paraId="0FFE18F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711D0D" w14:textId="77777777">
        <w:trPr>
          <w:cantSplit/>
          <w:jc w:val="center"/>
        </w:trPr>
        <w:tc>
          <w:tcPr>
            <w:tcW w:w="4253" w:type="dxa"/>
          </w:tcPr>
          <w:p w14:paraId="2211856B" w14:textId="77777777" w:rsidR="00DE4679" w:rsidRDefault="001A280C">
            <w:pPr>
              <w:pStyle w:val="Table01Row"/>
            </w:pPr>
            <w:r>
              <w:rPr>
                <w:i/>
              </w:rPr>
              <w:t>Jetties Act 1926</w:t>
            </w:r>
          </w:p>
        </w:tc>
        <w:tc>
          <w:tcPr>
            <w:tcW w:w="1134" w:type="dxa"/>
          </w:tcPr>
          <w:p w14:paraId="153815BE" w14:textId="77777777" w:rsidR="00DE4679" w:rsidRDefault="001A280C">
            <w:pPr>
              <w:pStyle w:val="Table01Row"/>
            </w:pPr>
            <w:r>
              <w:t>1926/045 (17 Geo. V No. 45)</w:t>
            </w:r>
          </w:p>
        </w:tc>
        <w:tc>
          <w:tcPr>
            <w:tcW w:w="1134" w:type="dxa"/>
          </w:tcPr>
          <w:p w14:paraId="23A6D285" w14:textId="77777777" w:rsidR="00DE4679" w:rsidRDefault="001A280C">
            <w:pPr>
              <w:pStyle w:val="Table01Row"/>
            </w:pPr>
            <w:r>
              <w:t>23 Dec 1926</w:t>
            </w:r>
          </w:p>
        </w:tc>
        <w:tc>
          <w:tcPr>
            <w:tcW w:w="3686" w:type="dxa"/>
          </w:tcPr>
          <w:p w14:paraId="51E71082" w14:textId="77777777" w:rsidR="00DE4679" w:rsidRDefault="001A280C">
            <w:pPr>
              <w:pStyle w:val="Table01Row"/>
            </w:pPr>
            <w:r>
              <w:t>23 Dec 1926</w:t>
            </w:r>
          </w:p>
        </w:tc>
      </w:tr>
      <w:tr w:rsidR="00DE4679" w14:paraId="2523CAC1" w14:textId="77777777">
        <w:trPr>
          <w:cantSplit/>
          <w:jc w:val="center"/>
        </w:trPr>
        <w:tc>
          <w:tcPr>
            <w:tcW w:w="4253" w:type="dxa"/>
          </w:tcPr>
          <w:p w14:paraId="16743CB0" w14:textId="77777777" w:rsidR="00DE4679" w:rsidRDefault="001A280C">
            <w:pPr>
              <w:pStyle w:val="Table01Row"/>
            </w:pPr>
            <w:r>
              <w:rPr>
                <w:i/>
              </w:rPr>
              <w:t>Jetties Act Amendment Act 1957</w:t>
            </w:r>
          </w:p>
        </w:tc>
        <w:tc>
          <w:tcPr>
            <w:tcW w:w="1134" w:type="dxa"/>
          </w:tcPr>
          <w:p w14:paraId="0448F1ED" w14:textId="77777777" w:rsidR="00DE4679" w:rsidRDefault="001A280C">
            <w:pPr>
              <w:pStyle w:val="Table01Row"/>
            </w:pPr>
            <w:r>
              <w:t>1957/033 (6 Eliz. II No. 33)</w:t>
            </w:r>
          </w:p>
        </w:tc>
        <w:tc>
          <w:tcPr>
            <w:tcW w:w="1134" w:type="dxa"/>
          </w:tcPr>
          <w:p w14:paraId="7D75B73C" w14:textId="77777777" w:rsidR="00DE4679" w:rsidRDefault="001A280C">
            <w:pPr>
              <w:pStyle w:val="Table01Row"/>
            </w:pPr>
            <w:r>
              <w:t>5 Nov 1957</w:t>
            </w:r>
          </w:p>
        </w:tc>
        <w:tc>
          <w:tcPr>
            <w:tcW w:w="3686" w:type="dxa"/>
          </w:tcPr>
          <w:p w14:paraId="28036419" w14:textId="77777777" w:rsidR="00DE4679" w:rsidRDefault="001A280C">
            <w:pPr>
              <w:pStyle w:val="Table01Row"/>
            </w:pPr>
            <w:r>
              <w:t>5 Nov 1957</w:t>
            </w:r>
          </w:p>
        </w:tc>
      </w:tr>
      <w:tr w:rsidR="00DE4679" w14:paraId="1FDC6E28" w14:textId="77777777">
        <w:trPr>
          <w:cantSplit/>
          <w:jc w:val="center"/>
        </w:trPr>
        <w:tc>
          <w:tcPr>
            <w:tcW w:w="4253" w:type="dxa"/>
          </w:tcPr>
          <w:p w14:paraId="69262660" w14:textId="77777777" w:rsidR="00DE4679" w:rsidRDefault="001A280C">
            <w:pPr>
              <w:pStyle w:val="Table01Row"/>
            </w:pPr>
            <w:r>
              <w:rPr>
                <w:i/>
              </w:rPr>
              <w:t>Jetties Act Amendment Act 1965</w:t>
            </w:r>
          </w:p>
        </w:tc>
        <w:tc>
          <w:tcPr>
            <w:tcW w:w="1134" w:type="dxa"/>
          </w:tcPr>
          <w:p w14:paraId="779B3006" w14:textId="77777777" w:rsidR="00DE4679" w:rsidRDefault="001A280C">
            <w:pPr>
              <w:pStyle w:val="Table01Row"/>
            </w:pPr>
            <w:r>
              <w:t>1965/030</w:t>
            </w:r>
          </w:p>
        </w:tc>
        <w:tc>
          <w:tcPr>
            <w:tcW w:w="1134" w:type="dxa"/>
          </w:tcPr>
          <w:p w14:paraId="178E5FC0" w14:textId="77777777" w:rsidR="00DE4679" w:rsidRDefault="001A280C">
            <w:pPr>
              <w:pStyle w:val="Table01Row"/>
            </w:pPr>
            <w:r>
              <w:t>21 Oct 1965</w:t>
            </w:r>
          </w:p>
        </w:tc>
        <w:tc>
          <w:tcPr>
            <w:tcW w:w="3686" w:type="dxa"/>
          </w:tcPr>
          <w:p w14:paraId="4BFC0F1B" w14:textId="77777777" w:rsidR="00DE4679" w:rsidRDefault="001A280C">
            <w:pPr>
              <w:pStyle w:val="Table01Row"/>
            </w:pPr>
            <w:r>
              <w:t>21 Oct 1965</w:t>
            </w:r>
          </w:p>
        </w:tc>
      </w:tr>
      <w:tr w:rsidR="00DE4679" w14:paraId="22DFFCCA" w14:textId="77777777">
        <w:trPr>
          <w:cantSplit/>
          <w:jc w:val="center"/>
        </w:trPr>
        <w:tc>
          <w:tcPr>
            <w:tcW w:w="4253" w:type="dxa"/>
          </w:tcPr>
          <w:p w14:paraId="667AA4DC" w14:textId="77777777" w:rsidR="00DE4679" w:rsidRDefault="001A280C">
            <w:pPr>
              <w:pStyle w:val="Table01Row"/>
            </w:pPr>
            <w:r>
              <w:rPr>
                <w:i/>
              </w:rPr>
              <w:t>Decimal Currency Act 1965</w:t>
            </w:r>
          </w:p>
        </w:tc>
        <w:tc>
          <w:tcPr>
            <w:tcW w:w="1134" w:type="dxa"/>
          </w:tcPr>
          <w:p w14:paraId="0A136BD5" w14:textId="77777777" w:rsidR="00DE4679" w:rsidRDefault="001A280C">
            <w:pPr>
              <w:pStyle w:val="Table01Row"/>
            </w:pPr>
            <w:r>
              <w:t>1965/113</w:t>
            </w:r>
          </w:p>
        </w:tc>
        <w:tc>
          <w:tcPr>
            <w:tcW w:w="1134" w:type="dxa"/>
          </w:tcPr>
          <w:p w14:paraId="261C910A" w14:textId="77777777" w:rsidR="00DE4679" w:rsidRDefault="001A280C">
            <w:pPr>
              <w:pStyle w:val="Table01Row"/>
            </w:pPr>
            <w:r>
              <w:t>21 Dec 1965</w:t>
            </w:r>
          </w:p>
        </w:tc>
        <w:tc>
          <w:tcPr>
            <w:tcW w:w="3686" w:type="dxa"/>
          </w:tcPr>
          <w:p w14:paraId="30F4EB20" w14:textId="77777777" w:rsidR="00DE4679" w:rsidRDefault="001A280C">
            <w:pPr>
              <w:pStyle w:val="Table01Row"/>
            </w:pPr>
            <w:r>
              <w:t>Act other than s. 4‑9: 21 Dec 1965 (see s. 2(1));</w:t>
            </w:r>
          </w:p>
          <w:p w14:paraId="3EECF0D5" w14:textId="77777777" w:rsidR="00DE4679" w:rsidRDefault="001A280C">
            <w:pPr>
              <w:pStyle w:val="Table01Row"/>
            </w:pPr>
            <w:r>
              <w:t>s. 4‑9: 14 Feb 1966 (see s. 2(2))</w:t>
            </w:r>
          </w:p>
        </w:tc>
      </w:tr>
      <w:tr w:rsidR="00DE4679" w14:paraId="132F7F67" w14:textId="77777777">
        <w:trPr>
          <w:cantSplit/>
          <w:jc w:val="center"/>
        </w:trPr>
        <w:tc>
          <w:tcPr>
            <w:tcW w:w="4253" w:type="dxa"/>
          </w:tcPr>
          <w:p w14:paraId="05F189F5" w14:textId="77777777" w:rsidR="00DE4679" w:rsidRDefault="001A280C">
            <w:pPr>
              <w:pStyle w:val="Table01Row"/>
            </w:pPr>
            <w:r>
              <w:rPr>
                <w:i/>
              </w:rPr>
              <w:t>Jetties</w:t>
            </w:r>
            <w:r>
              <w:rPr>
                <w:i/>
              </w:rPr>
              <w:t xml:space="preserve"> Act Amendment Act 1976</w:t>
            </w:r>
          </w:p>
        </w:tc>
        <w:tc>
          <w:tcPr>
            <w:tcW w:w="1134" w:type="dxa"/>
          </w:tcPr>
          <w:p w14:paraId="1E4634CD" w14:textId="77777777" w:rsidR="00DE4679" w:rsidRDefault="001A280C">
            <w:pPr>
              <w:pStyle w:val="Table01Row"/>
            </w:pPr>
            <w:r>
              <w:t>1976/005</w:t>
            </w:r>
          </w:p>
        </w:tc>
        <w:tc>
          <w:tcPr>
            <w:tcW w:w="1134" w:type="dxa"/>
          </w:tcPr>
          <w:p w14:paraId="06646A2D" w14:textId="77777777" w:rsidR="00DE4679" w:rsidRDefault="001A280C">
            <w:pPr>
              <w:pStyle w:val="Table01Row"/>
            </w:pPr>
            <w:r>
              <w:t>25 May 1976</w:t>
            </w:r>
          </w:p>
        </w:tc>
        <w:tc>
          <w:tcPr>
            <w:tcW w:w="3686" w:type="dxa"/>
          </w:tcPr>
          <w:p w14:paraId="554A01AF" w14:textId="77777777" w:rsidR="00DE4679" w:rsidRDefault="001A280C">
            <w:pPr>
              <w:pStyle w:val="Table01Row"/>
            </w:pPr>
            <w:r>
              <w:t>25 May 1976</w:t>
            </w:r>
          </w:p>
        </w:tc>
      </w:tr>
      <w:tr w:rsidR="00DE4679" w14:paraId="58C52480" w14:textId="77777777">
        <w:trPr>
          <w:cantSplit/>
          <w:jc w:val="center"/>
        </w:trPr>
        <w:tc>
          <w:tcPr>
            <w:tcW w:w="4253" w:type="dxa"/>
          </w:tcPr>
          <w:p w14:paraId="20374A51" w14:textId="77777777" w:rsidR="00DE4679" w:rsidRDefault="001A280C">
            <w:pPr>
              <w:pStyle w:val="Table01Row"/>
            </w:pPr>
            <w:r>
              <w:rPr>
                <w:i/>
              </w:rPr>
              <w:t>Acts Amendment (Port and Marine Regulations) Act 1976</w:t>
            </w:r>
            <w:r>
              <w:t xml:space="preserve"> Pt. VI</w:t>
            </w:r>
          </w:p>
        </w:tc>
        <w:tc>
          <w:tcPr>
            <w:tcW w:w="1134" w:type="dxa"/>
          </w:tcPr>
          <w:p w14:paraId="042ACC3D" w14:textId="77777777" w:rsidR="00DE4679" w:rsidRDefault="001A280C">
            <w:pPr>
              <w:pStyle w:val="Table01Row"/>
            </w:pPr>
            <w:r>
              <w:t>1976/012</w:t>
            </w:r>
          </w:p>
        </w:tc>
        <w:tc>
          <w:tcPr>
            <w:tcW w:w="1134" w:type="dxa"/>
          </w:tcPr>
          <w:p w14:paraId="78E9E638" w14:textId="77777777" w:rsidR="00DE4679" w:rsidRDefault="001A280C">
            <w:pPr>
              <w:pStyle w:val="Table01Row"/>
            </w:pPr>
            <w:r>
              <w:t>27 May 1976</w:t>
            </w:r>
          </w:p>
        </w:tc>
        <w:tc>
          <w:tcPr>
            <w:tcW w:w="3686" w:type="dxa"/>
          </w:tcPr>
          <w:p w14:paraId="4031FD09" w14:textId="77777777" w:rsidR="00DE4679" w:rsidRDefault="001A280C">
            <w:pPr>
              <w:pStyle w:val="Table01Row"/>
            </w:pPr>
            <w:r>
              <w:t>27 May 1976</w:t>
            </w:r>
          </w:p>
        </w:tc>
      </w:tr>
      <w:tr w:rsidR="00DE4679" w14:paraId="520A9E9D" w14:textId="77777777">
        <w:trPr>
          <w:cantSplit/>
          <w:jc w:val="center"/>
        </w:trPr>
        <w:tc>
          <w:tcPr>
            <w:tcW w:w="10207" w:type="dxa"/>
            <w:gridSpan w:val="4"/>
          </w:tcPr>
          <w:p w14:paraId="1E16215D" w14:textId="77777777" w:rsidR="00DE4679" w:rsidRDefault="001A280C">
            <w:pPr>
              <w:pStyle w:val="Table01Row"/>
            </w:pPr>
            <w:r>
              <w:rPr>
                <w:b/>
              </w:rPr>
              <w:t>Reprint approved 11 Aug 1976</w:t>
            </w:r>
          </w:p>
        </w:tc>
      </w:tr>
      <w:tr w:rsidR="00DE4679" w14:paraId="44ED10DA" w14:textId="77777777">
        <w:trPr>
          <w:cantSplit/>
          <w:jc w:val="center"/>
        </w:trPr>
        <w:tc>
          <w:tcPr>
            <w:tcW w:w="4253" w:type="dxa"/>
          </w:tcPr>
          <w:p w14:paraId="7C73BEDA" w14:textId="77777777" w:rsidR="00DE4679" w:rsidRDefault="001A280C">
            <w:pPr>
              <w:pStyle w:val="Table01Row"/>
            </w:pPr>
            <w:r>
              <w:rPr>
                <w:i/>
              </w:rPr>
              <w:t>Jetties Amendment Act 1986</w:t>
            </w:r>
          </w:p>
        </w:tc>
        <w:tc>
          <w:tcPr>
            <w:tcW w:w="1134" w:type="dxa"/>
          </w:tcPr>
          <w:p w14:paraId="7F6DBEE2" w14:textId="77777777" w:rsidR="00DE4679" w:rsidRDefault="001A280C">
            <w:pPr>
              <w:pStyle w:val="Table01Row"/>
            </w:pPr>
            <w:r>
              <w:t>1986/035</w:t>
            </w:r>
          </w:p>
        </w:tc>
        <w:tc>
          <w:tcPr>
            <w:tcW w:w="1134" w:type="dxa"/>
          </w:tcPr>
          <w:p w14:paraId="3040D086" w14:textId="77777777" w:rsidR="00DE4679" w:rsidRDefault="001A280C">
            <w:pPr>
              <w:pStyle w:val="Table01Row"/>
            </w:pPr>
            <w:r>
              <w:t>1 Aug 1986</w:t>
            </w:r>
          </w:p>
        </w:tc>
        <w:tc>
          <w:tcPr>
            <w:tcW w:w="3686" w:type="dxa"/>
          </w:tcPr>
          <w:p w14:paraId="418C783A" w14:textId="77777777" w:rsidR="00DE4679" w:rsidRDefault="001A280C">
            <w:pPr>
              <w:pStyle w:val="Table01Row"/>
            </w:pPr>
            <w:r>
              <w:t>29 Aug 1986</w:t>
            </w:r>
          </w:p>
        </w:tc>
      </w:tr>
      <w:tr w:rsidR="00DE4679" w14:paraId="0DA16643" w14:textId="77777777">
        <w:trPr>
          <w:cantSplit/>
          <w:jc w:val="center"/>
        </w:trPr>
        <w:tc>
          <w:tcPr>
            <w:tcW w:w="4253" w:type="dxa"/>
          </w:tcPr>
          <w:p w14:paraId="55AC557C" w14:textId="77777777" w:rsidR="00DE4679" w:rsidRDefault="001A280C">
            <w:pPr>
              <w:pStyle w:val="Table01Row"/>
            </w:pPr>
            <w:r>
              <w:rPr>
                <w:i/>
              </w:rPr>
              <w:t xml:space="preserve">Acts </w:t>
            </w:r>
            <w:r>
              <w:rPr>
                <w:i/>
              </w:rPr>
              <w:t>Amendment (Swan River Trust) Act 1988</w:t>
            </w:r>
            <w:r>
              <w:t xml:space="preserve"> Pt. 3</w:t>
            </w:r>
          </w:p>
        </w:tc>
        <w:tc>
          <w:tcPr>
            <w:tcW w:w="1134" w:type="dxa"/>
          </w:tcPr>
          <w:p w14:paraId="4F584B2A" w14:textId="77777777" w:rsidR="00DE4679" w:rsidRDefault="001A280C">
            <w:pPr>
              <w:pStyle w:val="Table01Row"/>
            </w:pPr>
            <w:r>
              <w:t>1988/021</w:t>
            </w:r>
          </w:p>
        </w:tc>
        <w:tc>
          <w:tcPr>
            <w:tcW w:w="1134" w:type="dxa"/>
          </w:tcPr>
          <w:p w14:paraId="0948714A" w14:textId="77777777" w:rsidR="00DE4679" w:rsidRDefault="001A280C">
            <w:pPr>
              <w:pStyle w:val="Table01Row"/>
            </w:pPr>
            <w:r>
              <w:t>5 Oct 1988</w:t>
            </w:r>
          </w:p>
        </w:tc>
        <w:tc>
          <w:tcPr>
            <w:tcW w:w="3686" w:type="dxa"/>
          </w:tcPr>
          <w:p w14:paraId="3B2ECDFE" w14:textId="77777777" w:rsidR="00DE4679" w:rsidRDefault="001A280C">
            <w:pPr>
              <w:pStyle w:val="Table01Row"/>
            </w:pPr>
            <w:r>
              <w:t xml:space="preserve">1 Mar 1989 (see s. 2 and </w:t>
            </w:r>
            <w:r>
              <w:rPr>
                <w:i/>
              </w:rPr>
              <w:t>Gazette</w:t>
            </w:r>
            <w:r>
              <w:t xml:space="preserve"> 27 Jan 1989 p. 264)</w:t>
            </w:r>
          </w:p>
        </w:tc>
      </w:tr>
      <w:tr w:rsidR="00DE4679" w14:paraId="1C0AFCED" w14:textId="77777777">
        <w:trPr>
          <w:cantSplit/>
          <w:jc w:val="center"/>
        </w:trPr>
        <w:tc>
          <w:tcPr>
            <w:tcW w:w="4253" w:type="dxa"/>
          </w:tcPr>
          <w:p w14:paraId="03DCDBC8" w14:textId="77777777" w:rsidR="00DE4679" w:rsidRDefault="001A280C">
            <w:pPr>
              <w:pStyle w:val="Table01Row"/>
            </w:pPr>
            <w:r>
              <w:rPr>
                <w:i/>
              </w:rPr>
              <w:t>Financial Administration Legislation Amendment Act 1993</w:t>
            </w:r>
            <w:r>
              <w:t xml:space="preserve"> s. 11</w:t>
            </w:r>
          </w:p>
        </w:tc>
        <w:tc>
          <w:tcPr>
            <w:tcW w:w="1134" w:type="dxa"/>
          </w:tcPr>
          <w:p w14:paraId="4AE8270D" w14:textId="77777777" w:rsidR="00DE4679" w:rsidRDefault="001A280C">
            <w:pPr>
              <w:pStyle w:val="Table01Row"/>
            </w:pPr>
            <w:r>
              <w:t>1993/006</w:t>
            </w:r>
          </w:p>
        </w:tc>
        <w:tc>
          <w:tcPr>
            <w:tcW w:w="1134" w:type="dxa"/>
          </w:tcPr>
          <w:p w14:paraId="472EFBAF" w14:textId="77777777" w:rsidR="00DE4679" w:rsidRDefault="001A280C">
            <w:pPr>
              <w:pStyle w:val="Table01Row"/>
            </w:pPr>
            <w:r>
              <w:t>27 Aug 1993</w:t>
            </w:r>
          </w:p>
        </w:tc>
        <w:tc>
          <w:tcPr>
            <w:tcW w:w="3686" w:type="dxa"/>
          </w:tcPr>
          <w:p w14:paraId="707A39DE" w14:textId="77777777" w:rsidR="00DE4679" w:rsidRDefault="001A280C">
            <w:pPr>
              <w:pStyle w:val="Table01Row"/>
            </w:pPr>
            <w:r>
              <w:t>1 Jul 1993 (see s. 2(1))</w:t>
            </w:r>
          </w:p>
        </w:tc>
      </w:tr>
      <w:tr w:rsidR="00DE4679" w14:paraId="041AE6C6" w14:textId="77777777">
        <w:trPr>
          <w:cantSplit/>
          <w:jc w:val="center"/>
        </w:trPr>
        <w:tc>
          <w:tcPr>
            <w:tcW w:w="4253" w:type="dxa"/>
          </w:tcPr>
          <w:p w14:paraId="6C95CC90" w14:textId="77777777" w:rsidR="00DE4679" w:rsidRDefault="001A280C">
            <w:pPr>
              <w:pStyle w:val="Table01Row"/>
            </w:pPr>
            <w:r>
              <w:rPr>
                <w:i/>
              </w:rPr>
              <w:t xml:space="preserve">Acts Amendment </w:t>
            </w:r>
            <w:r>
              <w:rPr>
                <w:i/>
              </w:rPr>
              <w:t>(Department of Transport) Act 1993</w:t>
            </w:r>
            <w:r>
              <w:t xml:space="preserve"> Pt. 7</w:t>
            </w:r>
          </w:p>
        </w:tc>
        <w:tc>
          <w:tcPr>
            <w:tcW w:w="1134" w:type="dxa"/>
          </w:tcPr>
          <w:p w14:paraId="49D5A08E" w14:textId="77777777" w:rsidR="00DE4679" w:rsidRDefault="001A280C">
            <w:pPr>
              <w:pStyle w:val="Table01Row"/>
            </w:pPr>
            <w:r>
              <w:t>1993/047</w:t>
            </w:r>
          </w:p>
        </w:tc>
        <w:tc>
          <w:tcPr>
            <w:tcW w:w="1134" w:type="dxa"/>
          </w:tcPr>
          <w:p w14:paraId="237D4553" w14:textId="77777777" w:rsidR="00DE4679" w:rsidRDefault="001A280C">
            <w:pPr>
              <w:pStyle w:val="Table01Row"/>
            </w:pPr>
            <w:r>
              <w:t>20 Dec 1993</w:t>
            </w:r>
          </w:p>
        </w:tc>
        <w:tc>
          <w:tcPr>
            <w:tcW w:w="3686" w:type="dxa"/>
          </w:tcPr>
          <w:p w14:paraId="17D93D8C" w14:textId="77777777" w:rsidR="00DE4679" w:rsidRDefault="001A280C">
            <w:pPr>
              <w:pStyle w:val="Table01Row"/>
            </w:pPr>
            <w:r>
              <w:t xml:space="preserve">1 Jan 1994 (see s. 2 and </w:t>
            </w:r>
            <w:r>
              <w:rPr>
                <w:i/>
              </w:rPr>
              <w:t>Gazette</w:t>
            </w:r>
            <w:r>
              <w:t xml:space="preserve"> 31 Dec 1993 p. 6861)</w:t>
            </w:r>
          </w:p>
        </w:tc>
      </w:tr>
      <w:tr w:rsidR="00DE4679" w14:paraId="551C0E17" w14:textId="77777777">
        <w:trPr>
          <w:cantSplit/>
          <w:jc w:val="center"/>
        </w:trPr>
        <w:tc>
          <w:tcPr>
            <w:tcW w:w="4253" w:type="dxa"/>
          </w:tcPr>
          <w:p w14:paraId="1713F547" w14:textId="77777777" w:rsidR="00DE4679" w:rsidRDefault="001A280C">
            <w:pPr>
              <w:pStyle w:val="Table01Row"/>
            </w:pPr>
            <w:r>
              <w:rPr>
                <w:i/>
              </w:rPr>
              <w:t>Local Government (Consequential Amendments) Act 1996</w:t>
            </w:r>
            <w:r>
              <w:t xml:space="preserve"> s. 4</w:t>
            </w:r>
          </w:p>
        </w:tc>
        <w:tc>
          <w:tcPr>
            <w:tcW w:w="1134" w:type="dxa"/>
          </w:tcPr>
          <w:p w14:paraId="73B552DF" w14:textId="77777777" w:rsidR="00DE4679" w:rsidRDefault="001A280C">
            <w:pPr>
              <w:pStyle w:val="Table01Row"/>
            </w:pPr>
            <w:r>
              <w:t>1996/014</w:t>
            </w:r>
          </w:p>
        </w:tc>
        <w:tc>
          <w:tcPr>
            <w:tcW w:w="1134" w:type="dxa"/>
          </w:tcPr>
          <w:p w14:paraId="0E392A0E" w14:textId="77777777" w:rsidR="00DE4679" w:rsidRDefault="001A280C">
            <w:pPr>
              <w:pStyle w:val="Table01Row"/>
            </w:pPr>
            <w:r>
              <w:t>28 Jun 1996</w:t>
            </w:r>
          </w:p>
        </w:tc>
        <w:tc>
          <w:tcPr>
            <w:tcW w:w="3686" w:type="dxa"/>
          </w:tcPr>
          <w:p w14:paraId="420F0412" w14:textId="77777777" w:rsidR="00DE4679" w:rsidRDefault="001A280C">
            <w:pPr>
              <w:pStyle w:val="Table01Row"/>
            </w:pPr>
            <w:r>
              <w:t>1 Jul 1996 (see s. 2)</w:t>
            </w:r>
          </w:p>
        </w:tc>
      </w:tr>
      <w:tr w:rsidR="00DE4679" w14:paraId="5C975EAF" w14:textId="77777777">
        <w:trPr>
          <w:cantSplit/>
          <w:jc w:val="center"/>
        </w:trPr>
        <w:tc>
          <w:tcPr>
            <w:tcW w:w="4253" w:type="dxa"/>
          </w:tcPr>
          <w:p w14:paraId="3055633F" w14:textId="77777777" w:rsidR="00DE4679" w:rsidRDefault="001A280C">
            <w:pPr>
              <w:pStyle w:val="Table01Row"/>
            </w:pPr>
            <w:r>
              <w:rPr>
                <w:i/>
              </w:rPr>
              <w:t>Financial Legislation Amendment Act 1</w:t>
            </w:r>
            <w:r>
              <w:rPr>
                <w:i/>
              </w:rPr>
              <w:t>996</w:t>
            </w:r>
            <w:r>
              <w:t xml:space="preserve"> s. 64</w:t>
            </w:r>
          </w:p>
        </w:tc>
        <w:tc>
          <w:tcPr>
            <w:tcW w:w="1134" w:type="dxa"/>
          </w:tcPr>
          <w:p w14:paraId="56CD2806" w14:textId="77777777" w:rsidR="00DE4679" w:rsidRDefault="001A280C">
            <w:pPr>
              <w:pStyle w:val="Table01Row"/>
            </w:pPr>
            <w:r>
              <w:t>1996/049</w:t>
            </w:r>
          </w:p>
        </w:tc>
        <w:tc>
          <w:tcPr>
            <w:tcW w:w="1134" w:type="dxa"/>
          </w:tcPr>
          <w:p w14:paraId="17855A9B" w14:textId="77777777" w:rsidR="00DE4679" w:rsidRDefault="001A280C">
            <w:pPr>
              <w:pStyle w:val="Table01Row"/>
            </w:pPr>
            <w:r>
              <w:t>25 Oct 1996</w:t>
            </w:r>
          </w:p>
        </w:tc>
        <w:tc>
          <w:tcPr>
            <w:tcW w:w="3686" w:type="dxa"/>
          </w:tcPr>
          <w:p w14:paraId="71F1996A" w14:textId="77777777" w:rsidR="00DE4679" w:rsidRDefault="001A280C">
            <w:pPr>
              <w:pStyle w:val="Table01Row"/>
            </w:pPr>
            <w:r>
              <w:t>25 Oct 1996 (see s. 2(1))</w:t>
            </w:r>
          </w:p>
        </w:tc>
      </w:tr>
      <w:tr w:rsidR="00DE4679" w14:paraId="7668FD1D" w14:textId="77777777">
        <w:trPr>
          <w:cantSplit/>
          <w:jc w:val="center"/>
        </w:trPr>
        <w:tc>
          <w:tcPr>
            <w:tcW w:w="4253" w:type="dxa"/>
          </w:tcPr>
          <w:p w14:paraId="36183E0F" w14:textId="77777777" w:rsidR="00DE4679" w:rsidRDefault="001A280C">
            <w:pPr>
              <w:pStyle w:val="Table01Row"/>
            </w:pPr>
            <w:r>
              <w:rPr>
                <w:i/>
              </w:rPr>
              <w:t>Acts Amendment (Land Administration) Act 1997</w:t>
            </w:r>
            <w:r>
              <w:t xml:space="preserve"> s. 142</w:t>
            </w:r>
          </w:p>
        </w:tc>
        <w:tc>
          <w:tcPr>
            <w:tcW w:w="1134" w:type="dxa"/>
          </w:tcPr>
          <w:p w14:paraId="5B11A129" w14:textId="77777777" w:rsidR="00DE4679" w:rsidRDefault="001A280C">
            <w:pPr>
              <w:pStyle w:val="Table01Row"/>
            </w:pPr>
            <w:r>
              <w:t>1997/031</w:t>
            </w:r>
          </w:p>
        </w:tc>
        <w:tc>
          <w:tcPr>
            <w:tcW w:w="1134" w:type="dxa"/>
          </w:tcPr>
          <w:p w14:paraId="4E608852" w14:textId="77777777" w:rsidR="00DE4679" w:rsidRDefault="001A280C">
            <w:pPr>
              <w:pStyle w:val="Table01Row"/>
            </w:pPr>
            <w:r>
              <w:t>3 Oct 1997</w:t>
            </w:r>
          </w:p>
        </w:tc>
        <w:tc>
          <w:tcPr>
            <w:tcW w:w="3686" w:type="dxa"/>
          </w:tcPr>
          <w:p w14:paraId="685A973D" w14:textId="77777777" w:rsidR="00DE4679" w:rsidRDefault="001A280C">
            <w:pPr>
              <w:pStyle w:val="Table01Row"/>
            </w:pPr>
            <w:r>
              <w:t xml:space="preserve">30 Mar 1998 (see s. 2 and </w:t>
            </w:r>
            <w:r>
              <w:rPr>
                <w:i/>
              </w:rPr>
              <w:t>Gazette</w:t>
            </w:r>
            <w:r>
              <w:t xml:space="preserve"> 27 Mar 1998 p. 1765)</w:t>
            </w:r>
          </w:p>
        </w:tc>
      </w:tr>
      <w:tr w:rsidR="00DE4679" w14:paraId="3DEF4D2D" w14:textId="77777777">
        <w:trPr>
          <w:cantSplit/>
          <w:jc w:val="center"/>
        </w:trPr>
        <w:tc>
          <w:tcPr>
            <w:tcW w:w="10207" w:type="dxa"/>
            <w:gridSpan w:val="4"/>
          </w:tcPr>
          <w:p w14:paraId="34C32856" w14:textId="77777777" w:rsidR="00DE4679" w:rsidRDefault="001A280C">
            <w:pPr>
              <w:pStyle w:val="Table01Row"/>
            </w:pPr>
            <w:r>
              <w:rPr>
                <w:b/>
              </w:rPr>
              <w:t>Reprinted as at 4 Feb 2000</w:t>
            </w:r>
          </w:p>
        </w:tc>
      </w:tr>
      <w:tr w:rsidR="00DE4679" w14:paraId="3F048F58" w14:textId="77777777">
        <w:trPr>
          <w:cantSplit/>
          <w:jc w:val="center"/>
        </w:trPr>
        <w:tc>
          <w:tcPr>
            <w:tcW w:w="4253" w:type="dxa"/>
          </w:tcPr>
          <w:p w14:paraId="20707A56" w14:textId="77777777" w:rsidR="00DE4679" w:rsidRDefault="001A280C">
            <w:pPr>
              <w:pStyle w:val="Table01Row"/>
            </w:pPr>
            <w:r>
              <w:rPr>
                <w:i/>
              </w:rPr>
              <w:t xml:space="preserve">Public Transport Authority </w:t>
            </w:r>
            <w:r>
              <w:rPr>
                <w:i/>
              </w:rPr>
              <w:t>Act 2003</w:t>
            </w:r>
            <w:r>
              <w:t xml:space="preserve"> s. 148</w:t>
            </w:r>
          </w:p>
        </w:tc>
        <w:tc>
          <w:tcPr>
            <w:tcW w:w="1134" w:type="dxa"/>
          </w:tcPr>
          <w:p w14:paraId="1611F78E" w14:textId="77777777" w:rsidR="00DE4679" w:rsidRDefault="001A280C">
            <w:pPr>
              <w:pStyle w:val="Table01Row"/>
            </w:pPr>
            <w:r>
              <w:t>2003/031</w:t>
            </w:r>
          </w:p>
        </w:tc>
        <w:tc>
          <w:tcPr>
            <w:tcW w:w="1134" w:type="dxa"/>
          </w:tcPr>
          <w:p w14:paraId="4A52D2E9" w14:textId="77777777" w:rsidR="00DE4679" w:rsidRDefault="001A280C">
            <w:pPr>
              <w:pStyle w:val="Table01Row"/>
            </w:pPr>
            <w:r>
              <w:t>26 May 2003</w:t>
            </w:r>
          </w:p>
        </w:tc>
        <w:tc>
          <w:tcPr>
            <w:tcW w:w="3686" w:type="dxa"/>
          </w:tcPr>
          <w:p w14:paraId="667203B1" w14:textId="77777777" w:rsidR="00DE4679" w:rsidRDefault="001A280C">
            <w:pPr>
              <w:pStyle w:val="Table01Row"/>
            </w:pPr>
            <w:r>
              <w:t xml:space="preserve">1 Jul 2003 (see s. 2(1) and </w:t>
            </w:r>
            <w:r>
              <w:rPr>
                <w:i/>
              </w:rPr>
              <w:t>Gazette</w:t>
            </w:r>
            <w:r>
              <w:t xml:space="preserve"> 27 Jun 2003 p. 2384)</w:t>
            </w:r>
          </w:p>
        </w:tc>
      </w:tr>
      <w:tr w:rsidR="00DE4679" w14:paraId="737B1C1C" w14:textId="77777777">
        <w:trPr>
          <w:cantSplit/>
          <w:jc w:val="center"/>
        </w:trPr>
        <w:tc>
          <w:tcPr>
            <w:tcW w:w="4253" w:type="dxa"/>
          </w:tcPr>
          <w:p w14:paraId="2CFBE7FB" w14:textId="77777777" w:rsidR="00DE4679" w:rsidRDefault="001A280C">
            <w:pPr>
              <w:pStyle w:val="Table01Row"/>
            </w:pPr>
            <w:r>
              <w:rPr>
                <w:i/>
              </w:rPr>
              <w:t>Statutes (Repeals and Minor Amendments) Act 2003</w:t>
            </w:r>
            <w:r>
              <w:t xml:space="preserve"> s. 70</w:t>
            </w:r>
          </w:p>
        </w:tc>
        <w:tc>
          <w:tcPr>
            <w:tcW w:w="1134" w:type="dxa"/>
          </w:tcPr>
          <w:p w14:paraId="56FF46D3" w14:textId="77777777" w:rsidR="00DE4679" w:rsidRDefault="001A280C">
            <w:pPr>
              <w:pStyle w:val="Table01Row"/>
            </w:pPr>
            <w:r>
              <w:t>2003/074</w:t>
            </w:r>
          </w:p>
        </w:tc>
        <w:tc>
          <w:tcPr>
            <w:tcW w:w="1134" w:type="dxa"/>
          </w:tcPr>
          <w:p w14:paraId="1A4CE0CD" w14:textId="77777777" w:rsidR="00DE4679" w:rsidRDefault="001A280C">
            <w:pPr>
              <w:pStyle w:val="Table01Row"/>
            </w:pPr>
            <w:r>
              <w:t>15 Dec 2003</w:t>
            </w:r>
          </w:p>
        </w:tc>
        <w:tc>
          <w:tcPr>
            <w:tcW w:w="3686" w:type="dxa"/>
          </w:tcPr>
          <w:p w14:paraId="1258CB47" w14:textId="77777777" w:rsidR="00DE4679" w:rsidRDefault="001A280C">
            <w:pPr>
              <w:pStyle w:val="Table01Row"/>
            </w:pPr>
            <w:r>
              <w:t>15 Dec 2003 (see s. 2)</w:t>
            </w:r>
          </w:p>
        </w:tc>
      </w:tr>
      <w:tr w:rsidR="00DE4679" w14:paraId="61BE6153" w14:textId="77777777">
        <w:trPr>
          <w:cantSplit/>
          <w:jc w:val="center"/>
        </w:trPr>
        <w:tc>
          <w:tcPr>
            <w:tcW w:w="4253" w:type="dxa"/>
          </w:tcPr>
          <w:p w14:paraId="54F25CA6" w14:textId="77777777" w:rsidR="00DE4679" w:rsidRDefault="001A280C">
            <w:pPr>
              <w:pStyle w:val="Table01Row"/>
            </w:pPr>
            <w:r>
              <w:rPr>
                <w:i/>
              </w:rPr>
              <w:t>State Administrative Tribunal (Conferral of Jurisdiction) Ame</w:t>
            </w:r>
            <w:r>
              <w:rPr>
                <w:i/>
              </w:rPr>
              <w:t>ndment and Repeal Act 2004</w:t>
            </w:r>
            <w:r>
              <w:t xml:space="preserve"> Pt. 2 Div. 66</w:t>
            </w:r>
          </w:p>
        </w:tc>
        <w:tc>
          <w:tcPr>
            <w:tcW w:w="1134" w:type="dxa"/>
          </w:tcPr>
          <w:p w14:paraId="70D93D85" w14:textId="77777777" w:rsidR="00DE4679" w:rsidRDefault="001A280C">
            <w:pPr>
              <w:pStyle w:val="Table01Row"/>
            </w:pPr>
            <w:r>
              <w:t>2004/055</w:t>
            </w:r>
          </w:p>
        </w:tc>
        <w:tc>
          <w:tcPr>
            <w:tcW w:w="1134" w:type="dxa"/>
          </w:tcPr>
          <w:p w14:paraId="591A02C3" w14:textId="77777777" w:rsidR="00DE4679" w:rsidRDefault="001A280C">
            <w:pPr>
              <w:pStyle w:val="Table01Row"/>
            </w:pPr>
            <w:r>
              <w:t>24 Nov 2004</w:t>
            </w:r>
          </w:p>
        </w:tc>
        <w:tc>
          <w:tcPr>
            <w:tcW w:w="3686" w:type="dxa"/>
          </w:tcPr>
          <w:p w14:paraId="55E8DEF6" w14:textId="77777777" w:rsidR="00DE4679" w:rsidRDefault="001A280C">
            <w:pPr>
              <w:pStyle w:val="Table01Row"/>
            </w:pPr>
            <w:r>
              <w:t xml:space="preserve">1 Jan 2005 (see s. 2 and </w:t>
            </w:r>
            <w:r>
              <w:rPr>
                <w:i/>
              </w:rPr>
              <w:t>Gazette</w:t>
            </w:r>
            <w:r>
              <w:t xml:space="preserve"> 31 Dec 2004 p. 7130)</w:t>
            </w:r>
          </w:p>
        </w:tc>
      </w:tr>
      <w:tr w:rsidR="00DE4679" w14:paraId="04098B14" w14:textId="77777777">
        <w:trPr>
          <w:cantSplit/>
          <w:jc w:val="center"/>
        </w:trPr>
        <w:tc>
          <w:tcPr>
            <w:tcW w:w="4253" w:type="dxa"/>
          </w:tcPr>
          <w:p w14:paraId="5FA8A4D0" w14:textId="77777777" w:rsidR="00DE4679" w:rsidRDefault="001A280C">
            <w:pPr>
              <w:pStyle w:val="Table01Row"/>
            </w:pPr>
            <w:r>
              <w:rPr>
                <w:i/>
              </w:rPr>
              <w:t>Planning and Development (Consequential and Transitional Provisions) Act 2005</w:t>
            </w:r>
            <w:r>
              <w:t xml:space="preserve"> s. 15</w:t>
            </w:r>
          </w:p>
        </w:tc>
        <w:tc>
          <w:tcPr>
            <w:tcW w:w="1134" w:type="dxa"/>
          </w:tcPr>
          <w:p w14:paraId="63C79C79" w14:textId="77777777" w:rsidR="00DE4679" w:rsidRDefault="001A280C">
            <w:pPr>
              <w:pStyle w:val="Table01Row"/>
            </w:pPr>
            <w:r>
              <w:t>2005/038</w:t>
            </w:r>
          </w:p>
        </w:tc>
        <w:tc>
          <w:tcPr>
            <w:tcW w:w="1134" w:type="dxa"/>
          </w:tcPr>
          <w:p w14:paraId="7BCAB0C9" w14:textId="77777777" w:rsidR="00DE4679" w:rsidRDefault="001A280C">
            <w:pPr>
              <w:pStyle w:val="Table01Row"/>
            </w:pPr>
            <w:r>
              <w:t>12 Dec 2005</w:t>
            </w:r>
          </w:p>
        </w:tc>
        <w:tc>
          <w:tcPr>
            <w:tcW w:w="3686" w:type="dxa"/>
          </w:tcPr>
          <w:p w14:paraId="29ECFF44" w14:textId="77777777" w:rsidR="00DE4679" w:rsidRDefault="001A280C">
            <w:pPr>
              <w:pStyle w:val="Table01Row"/>
            </w:pPr>
            <w:r>
              <w:t xml:space="preserve">9 Apr 2006 (see s. 2 and </w:t>
            </w:r>
            <w:r>
              <w:rPr>
                <w:i/>
              </w:rPr>
              <w:t>Gazette</w:t>
            </w:r>
            <w:r>
              <w:t xml:space="preserve"> 21 Mar 2006 p. 1078)</w:t>
            </w:r>
          </w:p>
        </w:tc>
      </w:tr>
      <w:tr w:rsidR="00DE4679" w14:paraId="4BC3E39E" w14:textId="77777777">
        <w:trPr>
          <w:cantSplit/>
          <w:jc w:val="center"/>
        </w:trPr>
        <w:tc>
          <w:tcPr>
            <w:tcW w:w="4253" w:type="dxa"/>
          </w:tcPr>
          <w:p w14:paraId="7D293AA8" w14:textId="77777777" w:rsidR="00DE4679" w:rsidRDefault="001A280C">
            <w:pPr>
              <w:pStyle w:val="Table01Row"/>
            </w:pPr>
            <w:r>
              <w:rPr>
                <w:i/>
              </w:rPr>
              <w:t>Swan and Canning Rivers (Consequential and Transitional Provisions) Act 2006</w:t>
            </w:r>
            <w:r>
              <w:t xml:space="preserve"> s. 6</w:t>
            </w:r>
          </w:p>
        </w:tc>
        <w:tc>
          <w:tcPr>
            <w:tcW w:w="1134" w:type="dxa"/>
          </w:tcPr>
          <w:p w14:paraId="31BC284F" w14:textId="77777777" w:rsidR="00DE4679" w:rsidRDefault="001A280C">
            <w:pPr>
              <w:pStyle w:val="Table01Row"/>
            </w:pPr>
            <w:r>
              <w:t>2006/052</w:t>
            </w:r>
          </w:p>
        </w:tc>
        <w:tc>
          <w:tcPr>
            <w:tcW w:w="1134" w:type="dxa"/>
          </w:tcPr>
          <w:p w14:paraId="1A631A1F" w14:textId="77777777" w:rsidR="00DE4679" w:rsidRDefault="001A280C">
            <w:pPr>
              <w:pStyle w:val="Table01Row"/>
            </w:pPr>
            <w:r>
              <w:t>6 Oct 2006</w:t>
            </w:r>
          </w:p>
        </w:tc>
        <w:tc>
          <w:tcPr>
            <w:tcW w:w="3686" w:type="dxa"/>
          </w:tcPr>
          <w:p w14:paraId="66EDCC4F" w14:textId="77777777" w:rsidR="00DE4679" w:rsidRDefault="001A280C">
            <w:pPr>
              <w:pStyle w:val="Table01Row"/>
            </w:pPr>
            <w:r>
              <w:t xml:space="preserve">25 Sep 2007 (see s. 2 and </w:t>
            </w:r>
            <w:r>
              <w:rPr>
                <w:i/>
              </w:rPr>
              <w:t>Gazette</w:t>
            </w:r>
            <w:r>
              <w:t xml:space="preserve"> 25 Sep 2007 p. 4835)</w:t>
            </w:r>
          </w:p>
        </w:tc>
      </w:tr>
      <w:tr w:rsidR="00DE4679" w14:paraId="76AA27F1" w14:textId="77777777">
        <w:trPr>
          <w:cantSplit/>
          <w:jc w:val="center"/>
        </w:trPr>
        <w:tc>
          <w:tcPr>
            <w:tcW w:w="4253" w:type="dxa"/>
          </w:tcPr>
          <w:p w14:paraId="34FFF3F9" w14:textId="77777777" w:rsidR="00DE4679" w:rsidRDefault="001A280C">
            <w:pPr>
              <w:pStyle w:val="Table01Row"/>
            </w:pPr>
            <w:r>
              <w:rPr>
                <w:i/>
              </w:rPr>
              <w:t xml:space="preserve">Financial Legislation Amendment and </w:t>
            </w:r>
            <w:r>
              <w:rPr>
                <w:i/>
              </w:rPr>
              <w:t>Repeal Act 2006</w:t>
            </w:r>
            <w:r>
              <w:t xml:space="preserve"> s. 4</w:t>
            </w:r>
          </w:p>
        </w:tc>
        <w:tc>
          <w:tcPr>
            <w:tcW w:w="1134" w:type="dxa"/>
          </w:tcPr>
          <w:p w14:paraId="5A3F6D8C" w14:textId="77777777" w:rsidR="00DE4679" w:rsidRDefault="001A280C">
            <w:pPr>
              <w:pStyle w:val="Table01Row"/>
            </w:pPr>
            <w:r>
              <w:t>2006/077</w:t>
            </w:r>
          </w:p>
        </w:tc>
        <w:tc>
          <w:tcPr>
            <w:tcW w:w="1134" w:type="dxa"/>
          </w:tcPr>
          <w:p w14:paraId="4E5A88BF" w14:textId="77777777" w:rsidR="00DE4679" w:rsidRDefault="001A280C">
            <w:pPr>
              <w:pStyle w:val="Table01Row"/>
            </w:pPr>
            <w:r>
              <w:t>21 Dec 2006</w:t>
            </w:r>
          </w:p>
        </w:tc>
        <w:tc>
          <w:tcPr>
            <w:tcW w:w="3686" w:type="dxa"/>
          </w:tcPr>
          <w:p w14:paraId="023CEF04" w14:textId="77777777" w:rsidR="00DE4679" w:rsidRDefault="001A280C">
            <w:pPr>
              <w:pStyle w:val="Table01Row"/>
            </w:pPr>
            <w:r>
              <w:t xml:space="preserve">1 Feb 2007 (see s. 2(1) and </w:t>
            </w:r>
            <w:r>
              <w:rPr>
                <w:i/>
              </w:rPr>
              <w:t>Gazette</w:t>
            </w:r>
            <w:r>
              <w:t xml:space="preserve"> 19 Jan 2007 p. 137)</w:t>
            </w:r>
          </w:p>
        </w:tc>
      </w:tr>
      <w:tr w:rsidR="00DE4679" w14:paraId="2AFAAE0C" w14:textId="77777777">
        <w:trPr>
          <w:cantSplit/>
          <w:jc w:val="center"/>
        </w:trPr>
        <w:tc>
          <w:tcPr>
            <w:tcW w:w="10207" w:type="dxa"/>
            <w:gridSpan w:val="4"/>
          </w:tcPr>
          <w:p w14:paraId="78CB514B" w14:textId="77777777" w:rsidR="00DE4679" w:rsidRDefault="001A280C">
            <w:pPr>
              <w:pStyle w:val="Table01Row"/>
            </w:pPr>
            <w:r>
              <w:rPr>
                <w:b/>
              </w:rPr>
              <w:t>Reprint 3 as at 8 Jun 2007 (not including 2006/052)</w:t>
            </w:r>
          </w:p>
        </w:tc>
      </w:tr>
      <w:tr w:rsidR="00DE4679" w14:paraId="401C6C47" w14:textId="77777777">
        <w:trPr>
          <w:cantSplit/>
          <w:jc w:val="center"/>
        </w:trPr>
        <w:tc>
          <w:tcPr>
            <w:tcW w:w="4253" w:type="dxa"/>
          </w:tcPr>
          <w:p w14:paraId="6DF3C950" w14:textId="77777777" w:rsidR="00DE4679" w:rsidRDefault="001A280C">
            <w:pPr>
              <w:pStyle w:val="Table01Row"/>
            </w:pPr>
            <w:r>
              <w:rPr>
                <w:i/>
              </w:rPr>
              <w:lastRenderedPageBreak/>
              <w:t>Statutes (Repeals and Miscellaneous Amendments) Act 2009</w:t>
            </w:r>
            <w:r>
              <w:t xml:space="preserve"> s. 81</w:t>
            </w:r>
          </w:p>
        </w:tc>
        <w:tc>
          <w:tcPr>
            <w:tcW w:w="1134" w:type="dxa"/>
          </w:tcPr>
          <w:p w14:paraId="3C7F02CA" w14:textId="77777777" w:rsidR="00DE4679" w:rsidRDefault="001A280C">
            <w:pPr>
              <w:pStyle w:val="Table01Row"/>
            </w:pPr>
            <w:r>
              <w:t>2009/008</w:t>
            </w:r>
          </w:p>
        </w:tc>
        <w:tc>
          <w:tcPr>
            <w:tcW w:w="1134" w:type="dxa"/>
          </w:tcPr>
          <w:p w14:paraId="6F9ADB9E" w14:textId="77777777" w:rsidR="00DE4679" w:rsidRDefault="001A280C">
            <w:pPr>
              <w:pStyle w:val="Table01Row"/>
            </w:pPr>
            <w:r>
              <w:t>21 May 2009</w:t>
            </w:r>
          </w:p>
        </w:tc>
        <w:tc>
          <w:tcPr>
            <w:tcW w:w="3686" w:type="dxa"/>
          </w:tcPr>
          <w:p w14:paraId="22E82D3E" w14:textId="77777777" w:rsidR="00DE4679" w:rsidRDefault="001A280C">
            <w:pPr>
              <w:pStyle w:val="Table01Row"/>
            </w:pPr>
            <w:r>
              <w:t>22 May 2009 (see s. 2(b))</w:t>
            </w:r>
          </w:p>
        </w:tc>
      </w:tr>
      <w:tr w:rsidR="00DE4679" w14:paraId="7AEEB96E" w14:textId="77777777">
        <w:trPr>
          <w:cantSplit/>
          <w:jc w:val="center"/>
        </w:trPr>
        <w:tc>
          <w:tcPr>
            <w:tcW w:w="4253" w:type="dxa"/>
          </w:tcPr>
          <w:p w14:paraId="1D72C7F2" w14:textId="77777777" w:rsidR="00DE4679" w:rsidRDefault="001A280C">
            <w:pPr>
              <w:pStyle w:val="Table01Row"/>
            </w:pPr>
            <w:r>
              <w:rPr>
                <w:i/>
              </w:rPr>
              <w:t>Personal Property Securities (Consequential Repeals and Amendments) Act 2011</w:t>
            </w:r>
            <w:r>
              <w:t xml:space="preserve"> Pt. 12 Div. 1</w:t>
            </w:r>
          </w:p>
        </w:tc>
        <w:tc>
          <w:tcPr>
            <w:tcW w:w="1134" w:type="dxa"/>
          </w:tcPr>
          <w:p w14:paraId="576D54D2" w14:textId="77777777" w:rsidR="00DE4679" w:rsidRDefault="001A280C">
            <w:pPr>
              <w:pStyle w:val="Table01Row"/>
            </w:pPr>
            <w:r>
              <w:t>2011/042</w:t>
            </w:r>
          </w:p>
        </w:tc>
        <w:tc>
          <w:tcPr>
            <w:tcW w:w="1134" w:type="dxa"/>
          </w:tcPr>
          <w:p w14:paraId="185BE830" w14:textId="77777777" w:rsidR="00DE4679" w:rsidRDefault="001A280C">
            <w:pPr>
              <w:pStyle w:val="Table01Row"/>
            </w:pPr>
            <w:r>
              <w:t>4 Oct 2011</w:t>
            </w:r>
          </w:p>
        </w:tc>
        <w:tc>
          <w:tcPr>
            <w:tcW w:w="3686" w:type="dxa"/>
          </w:tcPr>
          <w:p w14:paraId="18E7427F" w14:textId="77777777" w:rsidR="00DE4679" w:rsidRDefault="001A280C">
            <w:pPr>
              <w:pStyle w:val="Table01Row"/>
            </w:pPr>
            <w:r>
              <w:t>30 Jan 2012 (see s. 2(c) &amp; Cwlth Legislative Instrument No. F2011L02397 cl. 5 registered 21 Nov 2011)</w:t>
            </w:r>
          </w:p>
        </w:tc>
      </w:tr>
      <w:tr w:rsidR="00DE4679" w14:paraId="371B07DC" w14:textId="77777777">
        <w:trPr>
          <w:cantSplit/>
          <w:jc w:val="center"/>
        </w:trPr>
        <w:tc>
          <w:tcPr>
            <w:tcW w:w="4253" w:type="dxa"/>
          </w:tcPr>
          <w:p w14:paraId="334CB31D" w14:textId="77777777" w:rsidR="00DE4679" w:rsidRDefault="001A280C">
            <w:pPr>
              <w:pStyle w:val="Table01Row"/>
            </w:pPr>
            <w:r>
              <w:rPr>
                <w:i/>
              </w:rPr>
              <w:t>Ports Legislati</w:t>
            </w:r>
            <w:r>
              <w:rPr>
                <w:i/>
              </w:rPr>
              <w:t>on Amendment Act 2019</w:t>
            </w:r>
            <w:r>
              <w:t xml:space="preserve"> Pt. 2</w:t>
            </w:r>
          </w:p>
        </w:tc>
        <w:tc>
          <w:tcPr>
            <w:tcW w:w="1134" w:type="dxa"/>
          </w:tcPr>
          <w:p w14:paraId="208026A5" w14:textId="77777777" w:rsidR="00DE4679" w:rsidRDefault="001A280C">
            <w:pPr>
              <w:pStyle w:val="Table01Row"/>
            </w:pPr>
            <w:r>
              <w:t>2019/002</w:t>
            </w:r>
          </w:p>
        </w:tc>
        <w:tc>
          <w:tcPr>
            <w:tcW w:w="1134" w:type="dxa"/>
          </w:tcPr>
          <w:p w14:paraId="6F5749E0" w14:textId="77777777" w:rsidR="00DE4679" w:rsidRDefault="001A280C">
            <w:pPr>
              <w:pStyle w:val="Table01Row"/>
            </w:pPr>
            <w:r>
              <w:t>26 Feb 2019</w:t>
            </w:r>
          </w:p>
        </w:tc>
        <w:tc>
          <w:tcPr>
            <w:tcW w:w="3686" w:type="dxa"/>
          </w:tcPr>
          <w:p w14:paraId="02BA1096" w14:textId="77777777" w:rsidR="00DE4679" w:rsidRDefault="001A280C">
            <w:pPr>
              <w:pStyle w:val="Table01Row"/>
            </w:pPr>
            <w:r>
              <w:t>27 Feb 2019 (see s. 2(b))</w:t>
            </w:r>
          </w:p>
        </w:tc>
      </w:tr>
      <w:tr w:rsidR="00DE4679" w14:paraId="13A9E180" w14:textId="77777777">
        <w:trPr>
          <w:cantSplit/>
          <w:jc w:val="center"/>
        </w:trPr>
        <w:tc>
          <w:tcPr>
            <w:tcW w:w="4253" w:type="dxa"/>
          </w:tcPr>
          <w:p w14:paraId="230953B3" w14:textId="77777777" w:rsidR="00DE4679" w:rsidRDefault="001A280C">
            <w:pPr>
              <w:pStyle w:val="Table01Row"/>
            </w:pPr>
            <w:r>
              <w:rPr>
                <w:i/>
              </w:rPr>
              <w:t>Swan Valley Planning Act 2020</w:t>
            </w:r>
            <w:r>
              <w:t xml:space="preserve"> Pt. 10 Div. 5</w:t>
            </w:r>
          </w:p>
        </w:tc>
        <w:tc>
          <w:tcPr>
            <w:tcW w:w="1134" w:type="dxa"/>
          </w:tcPr>
          <w:p w14:paraId="37DCBD2A" w14:textId="77777777" w:rsidR="00DE4679" w:rsidRDefault="001A280C">
            <w:pPr>
              <w:pStyle w:val="Table01Row"/>
            </w:pPr>
            <w:r>
              <w:t>2020/045</w:t>
            </w:r>
          </w:p>
        </w:tc>
        <w:tc>
          <w:tcPr>
            <w:tcW w:w="1134" w:type="dxa"/>
          </w:tcPr>
          <w:p w14:paraId="2A51C482" w14:textId="77777777" w:rsidR="00DE4679" w:rsidRDefault="001A280C">
            <w:pPr>
              <w:pStyle w:val="Table01Row"/>
            </w:pPr>
            <w:r>
              <w:t>9 Dec 2020</w:t>
            </w:r>
          </w:p>
        </w:tc>
        <w:tc>
          <w:tcPr>
            <w:tcW w:w="3686" w:type="dxa"/>
          </w:tcPr>
          <w:p w14:paraId="1DEC774F" w14:textId="77777777" w:rsidR="00DE4679" w:rsidRDefault="001A280C">
            <w:pPr>
              <w:pStyle w:val="Table01Row"/>
            </w:pPr>
            <w:r>
              <w:t>1 Aug 2021 (see s. 2(1)(e) and SL 2021/124 cl. 2)</w:t>
            </w:r>
          </w:p>
        </w:tc>
      </w:tr>
    </w:tbl>
    <w:p w14:paraId="773CB022" w14:textId="77777777" w:rsidR="00DE4679" w:rsidRDefault="001A280C">
      <w:pPr>
        <w:pStyle w:val="IActName"/>
      </w:pPr>
      <w:r>
        <w:t>Judges’ Retirement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E444DD" w14:textId="77777777">
        <w:trPr>
          <w:cantSplit/>
          <w:jc w:val="center"/>
        </w:trPr>
        <w:tc>
          <w:tcPr>
            <w:tcW w:w="1134" w:type="dxa"/>
          </w:tcPr>
          <w:p w14:paraId="6E3DF0E0" w14:textId="77777777" w:rsidR="00DE4679" w:rsidRDefault="001A280C">
            <w:pPr>
              <w:pStyle w:val="Table01Row"/>
              <w:keepNext/>
            </w:pPr>
            <w:r>
              <w:rPr>
                <w:b/>
              </w:rPr>
              <w:t>Portfolio:</w:t>
            </w:r>
          </w:p>
        </w:tc>
        <w:tc>
          <w:tcPr>
            <w:tcW w:w="8505" w:type="dxa"/>
          </w:tcPr>
          <w:p w14:paraId="594EAA33" w14:textId="77777777" w:rsidR="00DE4679" w:rsidRDefault="001A280C">
            <w:pPr>
              <w:pStyle w:val="Table01Row"/>
              <w:keepNext/>
            </w:pPr>
            <w:r>
              <w:t>Attorney General</w:t>
            </w:r>
          </w:p>
        </w:tc>
      </w:tr>
      <w:tr w:rsidR="00DE4679" w14:paraId="0548B99B" w14:textId="77777777">
        <w:trPr>
          <w:cantSplit/>
          <w:jc w:val="center"/>
        </w:trPr>
        <w:tc>
          <w:tcPr>
            <w:tcW w:w="1134" w:type="dxa"/>
          </w:tcPr>
          <w:p w14:paraId="0532A011" w14:textId="77777777" w:rsidR="00DE4679" w:rsidRDefault="001A280C">
            <w:pPr>
              <w:pStyle w:val="Table01Row"/>
              <w:keepNext/>
            </w:pPr>
            <w:r>
              <w:rPr>
                <w:b/>
              </w:rPr>
              <w:t>Agency:</w:t>
            </w:r>
          </w:p>
        </w:tc>
        <w:tc>
          <w:tcPr>
            <w:tcW w:w="8505" w:type="dxa"/>
          </w:tcPr>
          <w:p w14:paraId="02334E1F" w14:textId="77777777" w:rsidR="00DE4679" w:rsidRDefault="001A280C">
            <w:pPr>
              <w:pStyle w:val="Table01Row"/>
              <w:keepNext/>
            </w:pPr>
            <w:r>
              <w:t>Department of Justice</w:t>
            </w:r>
          </w:p>
        </w:tc>
      </w:tr>
    </w:tbl>
    <w:p w14:paraId="520527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ABEC40" w14:textId="77777777">
        <w:trPr>
          <w:cantSplit/>
          <w:jc w:val="center"/>
        </w:trPr>
        <w:tc>
          <w:tcPr>
            <w:tcW w:w="4253" w:type="dxa"/>
          </w:tcPr>
          <w:p w14:paraId="2ACC5969" w14:textId="77777777" w:rsidR="00DE4679" w:rsidRDefault="001A280C">
            <w:pPr>
              <w:pStyle w:val="Table01Row"/>
            </w:pPr>
            <w:r>
              <w:rPr>
                <w:i/>
              </w:rPr>
              <w:t>Judges’ Retirement Act 1937</w:t>
            </w:r>
          </w:p>
        </w:tc>
        <w:tc>
          <w:tcPr>
            <w:tcW w:w="1134" w:type="dxa"/>
          </w:tcPr>
          <w:p w14:paraId="7C8ED6F9" w14:textId="77777777" w:rsidR="00DE4679" w:rsidRDefault="001A280C">
            <w:pPr>
              <w:pStyle w:val="Table01Row"/>
            </w:pPr>
            <w:r>
              <w:t>1937/008 (1 Geo. VI No. 8)</w:t>
            </w:r>
          </w:p>
        </w:tc>
        <w:tc>
          <w:tcPr>
            <w:tcW w:w="1134" w:type="dxa"/>
          </w:tcPr>
          <w:p w14:paraId="0EDA19C1" w14:textId="77777777" w:rsidR="00DE4679" w:rsidRDefault="001A280C">
            <w:pPr>
              <w:pStyle w:val="Table01Row"/>
            </w:pPr>
            <w:r>
              <w:t>8 Dec 1937</w:t>
            </w:r>
          </w:p>
        </w:tc>
        <w:tc>
          <w:tcPr>
            <w:tcW w:w="3686" w:type="dxa"/>
          </w:tcPr>
          <w:p w14:paraId="601AA800" w14:textId="77777777" w:rsidR="00DE4679" w:rsidRDefault="001A280C">
            <w:pPr>
              <w:pStyle w:val="Table01Row"/>
            </w:pPr>
            <w:r>
              <w:t>8 Dec 1937</w:t>
            </w:r>
          </w:p>
        </w:tc>
      </w:tr>
      <w:tr w:rsidR="00DE4679" w14:paraId="254A9140" w14:textId="77777777">
        <w:trPr>
          <w:cantSplit/>
          <w:jc w:val="center"/>
        </w:trPr>
        <w:tc>
          <w:tcPr>
            <w:tcW w:w="4253" w:type="dxa"/>
          </w:tcPr>
          <w:p w14:paraId="539354CD" w14:textId="77777777" w:rsidR="00DE4679" w:rsidRDefault="001A280C">
            <w:pPr>
              <w:pStyle w:val="Table01Row"/>
            </w:pPr>
            <w:r>
              <w:rPr>
                <w:i/>
              </w:rPr>
              <w:t>Judges’ Salaries and Pensions Act 1950</w:t>
            </w:r>
            <w:r>
              <w:t xml:space="preserve"> s. 4</w:t>
            </w:r>
          </w:p>
        </w:tc>
        <w:tc>
          <w:tcPr>
            <w:tcW w:w="1134" w:type="dxa"/>
          </w:tcPr>
          <w:p w14:paraId="5629188F" w14:textId="77777777" w:rsidR="00DE4679" w:rsidRDefault="001A280C">
            <w:pPr>
              <w:pStyle w:val="Table01Row"/>
            </w:pPr>
            <w:r>
              <w:t>1950/035 (14 &amp; 15 Geo. VI No. 35)</w:t>
            </w:r>
          </w:p>
        </w:tc>
        <w:tc>
          <w:tcPr>
            <w:tcW w:w="1134" w:type="dxa"/>
          </w:tcPr>
          <w:p w14:paraId="01A008DC" w14:textId="77777777" w:rsidR="00DE4679" w:rsidRDefault="001A280C">
            <w:pPr>
              <w:pStyle w:val="Table01Row"/>
            </w:pPr>
            <w:r>
              <w:t>16 Dec 1950</w:t>
            </w:r>
          </w:p>
        </w:tc>
        <w:tc>
          <w:tcPr>
            <w:tcW w:w="3686" w:type="dxa"/>
          </w:tcPr>
          <w:p w14:paraId="73808A67" w14:textId="77777777" w:rsidR="00DE4679" w:rsidRDefault="001A280C">
            <w:pPr>
              <w:pStyle w:val="Table01Row"/>
            </w:pPr>
            <w:r>
              <w:t>16 Dec 1950</w:t>
            </w:r>
          </w:p>
        </w:tc>
      </w:tr>
      <w:tr w:rsidR="00DE4679" w14:paraId="45DEE058" w14:textId="77777777">
        <w:trPr>
          <w:cantSplit/>
          <w:jc w:val="center"/>
        </w:trPr>
        <w:tc>
          <w:tcPr>
            <w:tcW w:w="10207" w:type="dxa"/>
            <w:gridSpan w:val="4"/>
          </w:tcPr>
          <w:p w14:paraId="38B2FE9F" w14:textId="77777777" w:rsidR="00DE4679" w:rsidRDefault="001A280C">
            <w:pPr>
              <w:pStyle w:val="Table01Row"/>
            </w:pPr>
            <w:r>
              <w:rPr>
                <w:b/>
              </w:rPr>
              <w:t>Reprinted as at 19 Jan 1989</w:t>
            </w:r>
          </w:p>
        </w:tc>
      </w:tr>
      <w:tr w:rsidR="00DE4679" w14:paraId="45AB679F" w14:textId="77777777">
        <w:trPr>
          <w:cantSplit/>
          <w:jc w:val="center"/>
        </w:trPr>
        <w:tc>
          <w:tcPr>
            <w:tcW w:w="4253" w:type="dxa"/>
          </w:tcPr>
          <w:p w14:paraId="12516DDB" w14:textId="77777777" w:rsidR="00DE4679" w:rsidRDefault="001A280C">
            <w:pPr>
              <w:pStyle w:val="Table01Row"/>
            </w:pPr>
            <w:r>
              <w:rPr>
                <w:i/>
              </w:rPr>
              <w:t xml:space="preserve">Acts </w:t>
            </w:r>
            <w:r>
              <w:rPr>
                <w:i/>
              </w:rPr>
              <w:t>Amendment (Auxiliary Judges) Act 1997</w:t>
            </w:r>
            <w:r>
              <w:t xml:space="preserve"> Pt. 4</w:t>
            </w:r>
          </w:p>
        </w:tc>
        <w:tc>
          <w:tcPr>
            <w:tcW w:w="1134" w:type="dxa"/>
          </w:tcPr>
          <w:p w14:paraId="58F034E3" w14:textId="77777777" w:rsidR="00DE4679" w:rsidRDefault="001A280C">
            <w:pPr>
              <w:pStyle w:val="Table01Row"/>
            </w:pPr>
            <w:r>
              <w:t>1997/023</w:t>
            </w:r>
          </w:p>
        </w:tc>
        <w:tc>
          <w:tcPr>
            <w:tcW w:w="1134" w:type="dxa"/>
          </w:tcPr>
          <w:p w14:paraId="1229C980" w14:textId="77777777" w:rsidR="00DE4679" w:rsidRDefault="001A280C">
            <w:pPr>
              <w:pStyle w:val="Table01Row"/>
            </w:pPr>
            <w:r>
              <w:t>18 Sep 1997</w:t>
            </w:r>
          </w:p>
        </w:tc>
        <w:tc>
          <w:tcPr>
            <w:tcW w:w="3686" w:type="dxa"/>
          </w:tcPr>
          <w:p w14:paraId="6823EF97" w14:textId="77777777" w:rsidR="00DE4679" w:rsidRDefault="001A280C">
            <w:pPr>
              <w:pStyle w:val="Table01Row"/>
            </w:pPr>
            <w:r>
              <w:t>18 Sep 1997 (see s. 2)</w:t>
            </w:r>
          </w:p>
        </w:tc>
      </w:tr>
      <w:tr w:rsidR="00DE4679" w14:paraId="7EAA15CC" w14:textId="77777777">
        <w:trPr>
          <w:cantSplit/>
          <w:jc w:val="center"/>
        </w:trPr>
        <w:tc>
          <w:tcPr>
            <w:tcW w:w="10207" w:type="dxa"/>
            <w:gridSpan w:val="4"/>
          </w:tcPr>
          <w:p w14:paraId="5BB30A96" w14:textId="77777777" w:rsidR="00DE4679" w:rsidRDefault="001A280C">
            <w:pPr>
              <w:pStyle w:val="Table01Row"/>
            </w:pPr>
            <w:r>
              <w:rPr>
                <w:b/>
              </w:rPr>
              <w:t>Reprint 2 as at 5 Dec 2003</w:t>
            </w:r>
          </w:p>
        </w:tc>
      </w:tr>
      <w:tr w:rsidR="00DE4679" w14:paraId="42BFD2CF" w14:textId="77777777">
        <w:trPr>
          <w:cantSplit/>
          <w:jc w:val="center"/>
        </w:trPr>
        <w:tc>
          <w:tcPr>
            <w:tcW w:w="4253" w:type="dxa"/>
          </w:tcPr>
          <w:p w14:paraId="5E13363B" w14:textId="77777777" w:rsidR="00DE4679" w:rsidRDefault="001A280C">
            <w:pPr>
              <w:pStyle w:val="Table01Row"/>
            </w:pPr>
            <w:r>
              <w:rPr>
                <w:i/>
              </w:rPr>
              <w:t>Acts Amendment (Court of Appeal) Act 2004</w:t>
            </w:r>
            <w:r>
              <w:t xml:space="preserve"> s. 34</w:t>
            </w:r>
          </w:p>
        </w:tc>
        <w:tc>
          <w:tcPr>
            <w:tcW w:w="1134" w:type="dxa"/>
          </w:tcPr>
          <w:p w14:paraId="221470D8" w14:textId="77777777" w:rsidR="00DE4679" w:rsidRDefault="001A280C">
            <w:pPr>
              <w:pStyle w:val="Table01Row"/>
            </w:pPr>
            <w:r>
              <w:t>2004/045</w:t>
            </w:r>
          </w:p>
        </w:tc>
        <w:tc>
          <w:tcPr>
            <w:tcW w:w="1134" w:type="dxa"/>
          </w:tcPr>
          <w:p w14:paraId="0539C82B" w14:textId="77777777" w:rsidR="00DE4679" w:rsidRDefault="001A280C">
            <w:pPr>
              <w:pStyle w:val="Table01Row"/>
            </w:pPr>
            <w:r>
              <w:t>9 Nov 2004</w:t>
            </w:r>
          </w:p>
        </w:tc>
        <w:tc>
          <w:tcPr>
            <w:tcW w:w="3686" w:type="dxa"/>
          </w:tcPr>
          <w:p w14:paraId="14C0C7DB" w14:textId="77777777" w:rsidR="00DE4679" w:rsidRDefault="001A280C">
            <w:pPr>
              <w:pStyle w:val="Table01Row"/>
            </w:pPr>
            <w:r>
              <w:t xml:space="preserve">1 Feb 2005 (see s. 2 and </w:t>
            </w:r>
            <w:r>
              <w:rPr>
                <w:i/>
              </w:rPr>
              <w:t>Gazette</w:t>
            </w:r>
            <w:r>
              <w:t xml:space="preserve"> 14 Jan 2005 p. 163)</w:t>
            </w:r>
          </w:p>
        </w:tc>
      </w:tr>
      <w:tr w:rsidR="00DE4679" w14:paraId="2B9BD4E0" w14:textId="77777777">
        <w:trPr>
          <w:cantSplit/>
          <w:jc w:val="center"/>
        </w:trPr>
        <w:tc>
          <w:tcPr>
            <w:tcW w:w="4253" w:type="dxa"/>
          </w:tcPr>
          <w:p w14:paraId="54071628" w14:textId="77777777" w:rsidR="00DE4679" w:rsidRDefault="001A280C">
            <w:pPr>
              <w:pStyle w:val="Table01Row"/>
            </w:pPr>
            <w:r>
              <w:rPr>
                <w:i/>
              </w:rPr>
              <w:t>Standardisation of Formatting Act 2010</w:t>
            </w:r>
            <w:r>
              <w:t xml:space="preserve"> s. 51</w:t>
            </w:r>
          </w:p>
        </w:tc>
        <w:tc>
          <w:tcPr>
            <w:tcW w:w="1134" w:type="dxa"/>
          </w:tcPr>
          <w:p w14:paraId="2EE9D6E5" w14:textId="77777777" w:rsidR="00DE4679" w:rsidRDefault="001A280C">
            <w:pPr>
              <w:pStyle w:val="Table01Row"/>
            </w:pPr>
            <w:r>
              <w:t>2010/019</w:t>
            </w:r>
          </w:p>
        </w:tc>
        <w:tc>
          <w:tcPr>
            <w:tcW w:w="1134" w:type="dxa"/>
          </w:tcPr>
          <w:p w14:paraId="5BE5EB47" w14:textId="77777777" w:rsidR="00DE4679" w:rsidRDefault="001A280C">
            <w:pPr>
              <w:pStyle w:val="Table01Row"/>
            </w:pPr>
            <w:r>
              <w:t>28 Jun 2010</w:t>
            </w:r>
          </w:p>
        </w:tc>
        <w:tc>
          <w:tcPr>
            <w:tcW w:w="3686" w:type="dxa"/>
          </w:tcPr>
          <w:p w14:paraId="1E7FE5B3" w14:textId="77777777" w:rsidR="00DE4679" w:rsidRDefault="001A280C">
            <w:pPr>
              <w:pStyle w:val="Table01Row"/>
            </w:pPr>
            <w:r>
              <w:t xml:space="preserve">11 Sep 2010 (see s. 2(b) and </w:t>
            </w:r>
            <w:r>
              <w:rPr>
                <w:i/>
              </w:rPr>
              <w:t>Gazette</w:t>
            </w:r>
            <w:r>
              <w:t xml:space="preserve"> 10 Sep 2010 p. 4341)</w:t>
            </w:r>
          </w:p>
        </w:tc>
      </w:tr>
    </w:tbl>
    <w:p w14:paraId="14426ED8" w14:textId="77777777" w:rsidR="00DE4679" w:rsidRDefault="001A280C">
      <w:pPr>
        <w:pStyle w:val="IActName"/>
      </w:pPr>
      <w:r>
        <w:t>Judges’ Salaries and Pensions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33CEA9" w14:textId="77777777">
        <w:trPr>
          <w:cantSplit/>
          <w:jc w:val="center"/>
        </w:trPr>
        <w:tc>
          <w:tcPr>
            <w:tcW w:w="1134" w:type="dxa"/>
          </w:tcPr>
          <w:p w14:paraId="53A3034C" w14:textId="77777777" w:rsidR="00DE4679" w:rsidRDefault="001A280C">
            <w:pPr>
              <w:pStyle w:val="Table01Row"/>
              <w:keepNext/>
            </w:pPr>
            <w:r>
              <w:rPr>
                <w:b/>
              </w:rPr>
              <w:t>Portfolio:</w:t>
            </w:r>
          </w:p>
        </w:tc>
        <w:tc>
          <w:tcPr>
            <w:tcW w:w="8505" w:type="dxa"/>
          </w:tcPr>
          <w:p w14:paraId="2FC2689B" w14:textId="77777777" w:rsidR="00DE4679" w:rsidRDefault="001A280C">
            <w:pPr>
              <w:pStyle w:val="Table01Row"/>
              <w:keepNext/>
            </w:pPr>
            <w:r>
              <w:t>Treasurer</w:t>
            </w:r>
          </w:p>
        </w:tc>
      </w:tr>
      <w:tr w:rsidR="00DE4679" w14:paraId="54D7D3EB" w14:textId="77777777">
        <w:trPr>
          <w:cantSplit/>
          <w:jc w:val="center"/>
        </w:trPr>
        <w:tc>
          <w:tcPr>
            <w:tcW w:w="1134" w:type="dxa"/>
          </w:tcPr>
          <w:p w14:paraId="6E8C06C1" w14:textId="77777777" w:rsidR="00DE4679" w:rsidRDefault="001A280C">
            <w:pPr>
              <w:pStyle w:val="Table01Row"/>
              <w:keepNext/>
            </w:pPr>
            <w:r>
              <w:rPr>
                <w:b/>
              </w:rPr>
              <w:t>Agency:</w:t>
            </w:r>
          </w:p>
        </w:tc>
        <w:tc>
          <w:tcPr>
            <w:tcW w:w="8505" w:type="dxa"/>
          </w:tcPr>
          <w:p w14:paraId="0CEC0065" w14:textId="77777777" w:rsidR="00DE4679" w:rsidRDefault="001A280C">
            <w:pPr>
              <w:pStyle w:val="Table01Row"/>
              <w:keepNext/>
            </w:pPr>
            <w:r>
              <w:t>Department of Treasury</w:t>
            </w:r>
          </w:p>
        </w:tc>
      </w:tr>
    </w:tbl>
    <w:p w14:paraId="76E9C5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D67A39" w14:textId="77777777">
        <w:trPr>
          <w:cantSplit/>
          <w:jc w:val="center"/>
        </w:trPr>
        <w:tc>
          <w:tcPr>
            <w:tcW w:w="4253" w:type="dxa"/>
          </w:tcPr>
          <w:p w14:paraId="013E0AEB" w14:textId="77777777" w:rsidR="00DE4679" w:rsidRDefault="001A280C">
            <w:pPr>
              <w:pStyle w:val="Table01Row"/>
            </w:pPr>
            <w:r>
              <w:rPr>
                <w:i/>
              </w:rPr>
              <w:t xml:space="preserve">Judges’ </w:t>
            </w:r>
            <w:r>
              <w:rPr>
                <w:i/>
              </w:rPr>
              <w:t>Salaries and Pensions Act 1950</w:t>
            </w:r>
          </w:p>
        </w:tc>
        <w:tc>
          <w:tcPr>
            <w:tcW w:w="1134" w:type="dxa"/>
          </w:tcPr>
          <w:p w14:paraId="44359C6F" w14:textId="77777777" w:rsidR="00DE4679" w:rsidRDefault="001A280C">
            <w:pPr>
              <w:pStyle w:val="Table01Row"/>
            </w:pPr>
            <w:r>
              <w:t>1950/035 (14 &amp; 15 Geo. VI No. 35)</w:t>
            </w:r>
          </w:p>
        </w:tc>
        <w:tc>
          <w:tcPr>
            <w:tcW w:w="1134" w:type="dxa"/>
          </w:tcPr>
          <w:p w14:paraId="57BF179B" w14:textId="77777777" w:rsidR="00DE4679" w:rsidRDefault="001A280C">
            <w:pPr>
              <w:pStyle w:val="Table01Row"/>
            </w:pPr>
            <w:r>
              <w:t>16 Dec 1950</w:t>
            </w:r>
          </w:p>
        </w:tc>
        <w:tc>
          <w:tcPr>
            <w:tcW w:w="3686" w:type="dxa"/>
          </w:tcPr>
          <w:p w14:paraId="58F96CF9" w14:textId="77777777" w:rsidR="00DE4679" w:rsidRDefault="001A280C">
            <w:pPr>
              <w:pStyle w:val="Table01Row"/>
            </w:pPr>
            <w:r>
              <w:t>16 Dec 1950</w:t>
            </w:r>
          </w:p>
        </w:tc>
      </w:tr>
      <w:tr w:rsidR="00DE4679" w14:paraId="1BE7BE39" w14:textId="77777777">
        <w:trPr>
          <w:cantSplit/>
          <w:jc w:val="center"/>
        </w:trPr>
        <w:tc>
          <w:tcPr>
            <w:tcW w:w="4253" w:type="dxa"/>
          </w:tcPr>
          <w:p w14:paraId="061BE0E2" w14:textId="77777777" w:rsidR="00DE4679" w:rsidRDefault="001A280C">
            <w:pPr>
              <w:pStyle w:val="Table01Row"/>
            </w:pPr>
            <w:r>
              <w:rPr>
                <w:i/>
              </w:rPr>
              <w:t>Judges’ Salaries and Pensions Act Amendment Act 1953</w:t>
            </w:r>
          </w:p>
        </w:tc>
        <w:tc>
          <w:tcPr>
            <w:tcW w:w="1134" w:type="dxa"/>
          </w:tcPr>
          <w:p w14:paraId="768F0176" w14:textId="77777777" w:rsidR="00DE4679" w:rsidRDefault="001A280C">
            <w:pPr>
              <w:pStyle w:val="Table01Row"/>
            </w:pPr>
            <w:r>
              <w:t>1953/070 (2 Eliz. II No. 70)</w:t>
            </w:r>
          </w:p>
        </w:tc>
        <w:tc>
          <w:tcPr>
            <w:tcW w:w="1134" w:type="dxa"/>
          </w:tcPr>
          <w:p w14:paraId="6737F105" w14:textId="77777777" w:rsidR="00DE4679" w:rsidRDefault="001A280C">
            <w:pPr>
              <w:pStyle w:val="Table01Row"/>
            </w:pPr>
            <w:r>
              <w:t>9 Jan 1954</w:t>
            </w:r>
          </w:p>
        </w:tc>
        <w:tc>
          <w:tcPr>
            <w:tcW w:w="3686" w:type="dxa"/>
          </w:tcPr>
          <w:p w14:paraId="68262F0C" w14:textId="77777777" w:rsidR="00DE4679" w:rsidRDefault="001A280C">
            <w:pPr>
              <w:pStyle w:val="Table01Row"/>
            </w:pPr>
            <w:r>
              <w:t>9 Jan 1954</w:t>
            </w:r>
          </w:p>
        </w:tc>
      </w:tr>
      <w:tr w:rsidR="00DE4679" w14:paraId="25515FF4" w14:textId="77777777">
        <w:trPr>
          <w:cantSplit/>
          <w:jc w:val="center"/>
        </w:trPr>
        <w:tc>
          <w:tcPr>
            <w:tcW w:w="4253" w:type="dxa"/>
          </w:tcPr>
          <w:p w14:paraId="24794289" w14:textId="77777777" w:rsidR="00DE4679" w:rsidRDefault="001A280C">
            <w:pPr>
              <w:pStyle w:val="Table01Row"/>
            </w:pPr>
            <w:r>
              <w:rPr>
                <w:i/>
              </w:rPr>
              <w:t>Judges’ Salaries and Pensions Act Amendment Act 1955</w:t>
            </w:r>
          </w:p>
        </w:tc>
        <w:tc>
          <w:tcPr>
            <w:tcW w:w="1134" w:type="dxa"/>
          </w:tcPr>
          <w:p w14:paraId="5AFA5397" w14:textId="77777777" w:rsidR="00DE4679" w:rsidRDefault="001A280C">
            <w:pPr>
              <w:pStyle w:val="Table01Row"/>
            </w:pPr>
            <w:r>
              <w:t>1955/057 (4 Eliz. II No. 57)</w:t>
            </w:r>
          </w:p>
        </w:tc>
        <w:tc>
          <w:tcPr>
            <w:tcW w:w="1134" w:type="dxa"/>
          </w:tcPr>
          <w:p w14:paraId="5065AF2E" w14:textId="77777777" w:rsidR="00DE4679" w:rsidRDefault="001A280C">
            <w:pPr>
              <w:pStyle w:val="Table01Row"/>
            </w:pPr>
            <w:r>
              <w:t>9 Dec 1955</w:t>
            </w:r>
          </w:p>
        </w:tc>
        <w:tc>
          <w:tcPr>
            <w:tcW w:w="3686" w:type="dxa"/>
          </w:tcPr>
          <w:p w14:paraId="67FE640E" w14:textId="77777777" w:rsidR="00DE4679" w:rsidRDefault="001A280C">
            <w:pPr>
              <w:pStyle w:val="Table01Row"/>
            </w:pPr>
            <w:r>
              <w:t>9 Dec 1955</w:t>
            </w:r>
          </w:p>
        </w:tc>
      </w:tr>
      <w:tr w:rsidR="00DE4679" w14:paraId="7131F53D" w14:textId="77777777">
        <w:trPr>
          <w:cantSplit/>
          <w:jc w:val="center"/>
        </w:trPr>
        <w:tc>
          <w:tcPr>
            <w:tcW w:w="4253" w:type="dxa"/>
          </w:tcPr>
          <w:p w14:paraId="3DDAD893" w14:textId="77777777" w:rsidR="00DE4679" w:rsidRDefault="001A280C">
            <w:pPr>
              <w:pStyle w:val="Table01Row"/>
            </w:pPr>
            <w:r>
              <w:rPr>
                <w:i/>
              </w:rPr>
              <w:t>Judges’ Salaries and Pensions Act Amendment Act 1959</w:t>
            </w:r>
          </w:p>
        </w:tc>
        <w:tc>
          <w:tcPr>
            <w:tcW w:w="1134" w:type="dxa"/>
          </w:tcPr>
          <w:p w14:paraId="0FB35D71" w14:textId="77777777" w:rsidR="00DE4679" w:rsidRDefault="001A280C">
            <w:pPr>
              <w:pStyle w:val="Table01Row"/>
            </w:pPr>
            <w:r>
              <w:t>1959/013 (8 Eliz. II No. 13)</w:t>
            </w:r>
          </w:p>
        </w:tc>
        <w:tc>
          <w:tcPr>
            <w:tcW w:w="1134" w:type="dxa"/>
          </w:tcPr>
          <w:p w14:paraId="6F1469F3" w14:textId="77777777" w:rsidR="00DE4679" w:rsidRDefault="001A280C">
            <w:pPr>
              <w:pStyle w:val="Table01Row"/>
            </w:pPr>
            <w:r>
              <w:t>25 Sep 1959</w:t>
            </w:r>
          </w:p>
        </w:tc>
        <w:tc>
          <w:tcPr>
            <w:tcW w:w="3686" w:type="dxa"/>
          </w:tcPr>
          <w:p w14:paraId="7D318E6D" w14:textId="77777777" w:rsidR="00DE4679" w:rsidRDefault="001A280C">
            <w:pPr>
              <w:pStyle w:val="Table01Row"/>
            </w:pPr>
            <w:r>
              <w:t>25 Sep 1959</w:t>
            </w:r>
          </w:p>
        </w:tc>
      </w:tr>
      <w:tr w:rsidR="00DE4679" w14:paraId="5055E393" w14:textId="77777777">
        <w:trPr>
          <w:cantSplit/>
          <w:jc w:val="center"/>
        </w:trPr>
        <w:tc>
          <w:tcPr>
            <w:tcW w:w="4253" w:type="dxa"/>
          </w:tcPr>
          <w:p w14:paraId="249A18ED" w14:textId="77777777" w:rsidR="00DE4679" w:rsidRDefault="001A280C">
            <w:pPr>
              <w:pStyle w:val="Table01Row"/>
            </w:pPr>
            <w:r>
              <w:rPr>
                <w:i/>
              </w:rPr>
              <w:t>Judges’ Salaries and Pensions Act Amendment Act 1960</w:t>
            </w:r>
          </w:p>
        </w:tc>
        <w:tc>
          <w:tcPr>
            <w:tcW w:w="1134" w:type="dxa"/>
          </w:tcPr>
          <w:p w14:paraId="46BB0800" w14:textId="77777777" w:rsidR="00DE4679" w:rsidRDefault="001A280C">
            <w:pPr>
              <w:pStyle w:val="Table01Row"/>
            </w:pPr>
            <w:r>
              <w:t>1960/002 (9 Eliz. II No. 2)</w:t>
            </w:r>
          </w:p>
        </w:tc>
        <w:tc>
          <w:tcPr>
            <w:tcW w:w="1134" w:type="dxa"/>
          </w:tcPr>
          <w:p w14:paraId="102EC1EB" w14:textId="77777777" w:rsidR="00DE4679" w:rsidRDefault="001A280C">
            <w:pPr>
              <w:pStyle w:val="Table01Row"/>
            </w:pPr>
            <w:r>
              <w:t>6 Oct 1960</w:t>
            </w:r>
          </w:p>
        </w:tc>
        <w:tc>
          <w:tcPr>
            <w:tcW w:w="3686" w:type="dxa"/>
          </w:tcPr>
          <w:p w14:paraId="6CD206A5" w14:textId="77777777" w:rsidR="00DE4679" w:rsidRDefault="001A280C">
            <w:pPr>
              <w:pStyle w:val="Table01Row"/>
            </w:pPr>
            <w:r>
              <w:t>6 Oct</w:t>
            </w:r>
            <w:r>
              <w:t> 1960</w:t>
            </w:r>
          </w:p>
        </w:tc>
      </w:tr>
      <w:tr w:rsidR="00DE4679" w14:paraId="4E6BA893" w14:textId="77777777">
        <w:trPr>
          <w:cantSplit/>
          <w:jc w:val="center"/>
        </w:trPr>
        <w:tc>
          <w:tcPr>
            <w:tcW w:w="4253" w:type="dxa"/>
          </w:tcPr>
          <w:p w14:paraId="0A084D28" w14:textId="77777777" w:rsidR="00DE4679" w:rsidRDefault="001A280C">
            <w:pPr>
              <w:pStyle w:val="Table01Row"/>
            </w:pPr>
            <w:r>
              <w:rPr>
                <w:i/>
              </w:rPr>
              <w:t>Judges’ Salaries and Pensions Act Amendment Act 1961</w:t>
            </w:r>
          </w:p>
        </w:tc>
        <w:tc>
          <w:tcPr>
            <w:tcW w:w="1134" w:type="dxa"/>
          </w:tcPr>
          <w:p w14:paraId="7B84A755" w14:textId="77777777" w:rsidR="00DE4679" w:rsidRDefault="001A280C">
            <w:pPr>
              <w:pStyle w:val="Table01Row"/>
            </w:pPr>
            <w:r>
              <w:t>1961/045 (10 Eliz. II No. 45)</w:t>
            </w:r>
          </w:p>
        </w:tc>
        <w:tc>
          <w:tcPr>
            <w:tcW w:w="1134" w:type="dxa"/>
          </w:tcPr>
          <w:p w14:paraId="2B1463BD" w14:textId="77777777" w:rsidR="00DE4679" w:rsidRDefault="001A280C">
            <w:pPr>
              <w:pStyle w:val="Table01Row"/>
            </w:pPr>
            <w:r>
              <w:t>23 Nov 1961</w:t>
            </w:r>
          </w:p>
        </w:tc>
        <w:tc>
          <w:tcPr>
            <w:tcW w:w="3686" w:type="dxa"/>
          </w:tcPr>
          <w:p w14:paraId="484306E0" w14:textId="77777777" w:rsidR="00DE4679" w:rsidRDefault="001A280C">
            <w:pPr>
              <w:pStyle w:val="Table01Row"/>
            </w:pPr>
            <w:r>
              <w:t>23 Nov 1961</w:t>
            </w:r>
          </w:p>
        </w:tc>
      </w:tr>
      <w:tr w:rsidR="00DE4679" w14:paraId="09D93FA6" w14:textId="77777777">
        <w:trPr>
          <w:cantSplit/>
          <w:jc w:val="center"/>
        </w:trPr>
        <w:tc>
          <w:tcPr>
            <w:tcW w:w="10207" w:type="dxa"/>
            <w:gridSpan w:val="4"/>
          </w:tcPr>
          <w:p w14:paraId="132EEA25" w14:textId="77777777" w:rsidR="00DE4679" w:rsidRDefault="001A280C">
            <w:pPr>
              <w:pStyle w:val="Table01Row"/>
            </w:pPr>
            <w:r>
              <w:rPr>
                <w:b/>
              </w:rPr>
              <w:t>Reprint approved 3 Aug 1962 in Volume 17 of Reprinted Acts</w:t>
            </w:r>
          </w:p>
        </w:tc>
      </w:tr>
      <w:tr w:rsidR="00DE4679" w14:paraId="03193128" w14:textId="77777777">
        <w:trPr>
          <w:cantSplit/>
          <w:jc w:val="center"/>
        </w:trPr>
        <w:tc>
          <w:tcPr>
            <w:tcW w:w="4253" w:type="dxa"/>
          </w:tcPr>
          <w:p w14:paraId="6E6B6B3D" w14:textId="77777777" w:rsidR="00DE4679" w:rsidRDefault="001A280C">
            <w:pPr>
              <w:pStyle w:val="Table01Row"/>
            </w:pPr>
            <w:r>
              <w:rPr>
                <w:i/>
              </w:rPr>
              <w:t>Judges’ Salaries and Pensions Act Amendment Act 1962</w:t>
            </w:r>
          </w:p>
        </w:tc>
        <w:tc>
          <w:tcPr>
            <w:tcW w:w="1134" w:type="dxa"/>
          </w:tcPr>
          <w:p w14:paraId="29FDFC3F" w14:textId="77777777" w:rsidR="00DE4679" w:rsidRDefault="001A280C">
            <w:pPr>
              <w:pStyle w:val="Table01Row"/>
            </w:pPr>
            <w:r>
              <w:t xml:space="preserve">1962/032 </w:t>
            </w:r>
            <w:r>
              <w:t>(11 Eliz. II No. 32)</w:t>
            </w:r>
          </w:p>
        </w:tc>
        <w:tc>
          <w:tcPr>
            <w:tcW w:w="1134" w:type="dxa"/>
          </w:tcPr>
          <w:p w14:paraId="0FC2C4BF" w14:textId="77777777" w:rsidR="00DE4679" w:rsidRDefault="001A280C">
            <w:pPr>
              <w:pStyle w:val="Table01Row"/>
            </w:pPr>
            <w:r>
              <w:t>4 Oct 1962</w:t>
            </w:r>
          </w:p>
        </w:tc>
        <w:tc>
          <w:tcPr>
            <w:tcW w:w="3686" w:type="dxa"/>
          </w:tcPr>
          <w:p w14:paraId="3E028E48" w14:textId="77777777" w:rsidR="00DE4679" w:rsidRDefault="001A280C">
            <w:pPr>
              <w:pStyle w:val="Table01Row"/>
            </w:pPr>
            <w:r>
              <w:t>4 Oct 1962</w:t>
            </w:r>
          </w:p>
        </w:tc>
      </w:tr>
      <w:tr w:rsidR="00DE4679" w14:paraId="4BEE0F8D" w14:textId="77777777">
        <w:trPr>
          <w:cantSplit/>
          <w:jc w:val="center"/>
        </w:trPr>
        <w:tc>
          <w:tcPr>
            <w:tcW w:w="4253" w:type="dxa"/>
          </w:tcPr>
          <w:p w14:paraId="787F8C91" w14:textId="77777777" w:rsidR="00DE4679" w:rsidRDefault="001A280C">
            <w:pPr>
              <w:pStyle w:val="Table01Row"/>
            </w:pPr>
            <w:r>
              <w:rPr>
                <w:i/>
              </w:rPr>
              <w:lastRenderedPageBreak/>
              <w:t>Judges’ Salaries and Pensions Act Amendment Act 1964</w:t>
            </w:r>
          </w:p>
        </w:tc>
        <w:tc>
          <w:tcPr>
            <w:tcW w:w="1134" w:type="dxa"/>
          </w:tcPr>
          <w:p w14:paraId="504089FE" w14:textId="77777777" w:rsidR="00DE4679" w:rsidRDefault="001A280C">
            <w:pPr>
              <w:pStyle w:val="Table01Row"/>
            </w:pPr>
            <w:r>
              <w:t>1964/047 (13 Eliz. II No. 47)</w:t>
            </w:r>
          </w:p>
        </w:tc>
        <w:tc>
          <w:tcPr>
            <w:tcW w:w="1134" w:type="dxa"/>
          </w:tcPr>
          <w:p w14:paraId="56FAB4A8" w14:textId="77777777" w:rsidR="00DE4679" w:rsidRDefault="001A280C">
            <w:pPr>
              <w:pStyle w:val="Table01Row"/>
            </w:pPr>
            <w:r>
              <w:t>19 Nov 1964</w:t>
            </w:r>
          </w:p>
        </w:tc>
        <w:tc>
          <w:tcPr>
            <w:tcW w:w="3686" w:type="dxa"/>
          </w:tcPr>
          <w:p w14:paraId="6AF173A2" w14:textId="77777777" w:rsidR="00DE4679" w:rsidRDefault="001A280C">
            <w:pPr>
              <w:pStyle w:val="Table01Row"/>
            </w:pPr>
            <w:r>
              <w:t>19 Nov 1964</w:t>
            </w:r>
          </w:p>
        </w:tc>
      </w:tr>
      <w:tr w:rsidR="00DE4679" w14:paraId="45335177" w14:textId="77777777">
        <w:trPr>
          <w:cantSplit/>
          <w:jc w:val="center"/>
        </w:trPr>
        <w:tc>
          <w:tcPr>
            <w:tcW w:w="4253" w:type="dxa"/>
          </w:tcPr>
          <w:p w14:paraId="06D77E40" w14:textId="77777777" w:rsidR="00DE4679" w:rsidRDefault="001A280C">
            <w:pPr>
              <w:pStyle w:val="Table01Row"/>
            </w:pPr>
            <w:r>
              <w:rPr>
                <w:i/>
              </w:rPr>
              <w:t>Judges’ Salaries and Pensions Act Amendment Act 1966</w:t>
            </w:r>
          </w:p>
        </w:tc>
        <w:tc>
          <w:tcPr>
            <w:tcW w:w="1134" w:type="dxa"/>
          </w:tcPr>
          <w:p w14:paraId="1413118E" w14:textId="77777777" w:rsidR="00DE4679" w:rsidRDefault="001A280C">
            <w:pPr>
              <w:pStyle w:val="Table01Row"/>
            </w:pPr>
            <w:r>
              <w:t>1966/030</w:t>
            </w:r>
          </w:p>
        </w:tc>
        <w:tc>
          <w:tcPr>
            <w:tcW w:w="1134" w:type="dxa"/>
          </w:tcPr>
          <w:p w14:paraId="3A951FD2" w14:textId="77777777" w:rsidR="00DE4679" w:rsidRDefault="001A280C">
            <w:pPr>
              <w:pStyle w:val="Table01Row"/>
            </w:pPr>
            <w:r>
              <w:t>27 Oct 1966</w:t>
            </w:r>
          </w:p>
        </w:tc>
        <w:tc>
          <w:tcPr>
            <w:tcW w:w="3686" w:type="dxa"/>
          </w:tcPr>
          <w:p w14:paraId="05F28DB7" w14:textId="77777777" w:rsidR="00DE4679" w:rsidRDefault="001A280C">
            <w:pPr>
              <w:pStyle w:val="Table01Row"/>
            </w:pPr>
            <w:r>
              <w:t>27 Oct 1966</w:t>
            </w:r>
          </w:p>
        </w:tc>
      </w:tr>
      <w:tr w:rsidR="00DE4679" w14:paraId="06CD192E" w14:textId="77777777">
        <w:trPr>
          <w:cantSplit/>
          <w:jc w:val="center"/>
        </w:trPr>
        <w:tc>
          <w:tcPr>
            <w:tcW w:w="4253" w:type="dxa"/>
          </w:tcPr>
          <w:p w14:paraId="5CC90D9B" w14:textId="77777777" w:rsidR="00DE4679" w:rsidRDefault="001A280C">
            <w:pPr>
              <w:pStyle w:val="Table01Row"/>
            </w:pPr>
            <w:r>
              <w:rPr>
                <w:i/>
              </w:rPr>
              <w:t xml:space="preserve">Judges’ </w:t>
            </w:r>
            <w:r>
              <w:rPr>
                <w:i/>
              </w:rPr>
              <w:t>Salaries and Pensions Act Amendment Act 1969</w:t>
            </w:r>
          </w:p>
        </w:tc>
        <w:tc>
          <w:tcPr>
            <w:tcW w:w="1134" w:type="dxa"/>
          </w:tcPr>
          <w:p w14:paraId="281BE92C" w14:textId="77777777" w:rsidR="00DE4679" w:rsidRDefault="001A280C">
            <w:pPr>
              <w:pStyle w:val="Table01Row"/>
            </w:pPr>
            <w:r>
              <w:t>1969/026</w:t>
            </w:r>
          </w:p>
        </w:tc>
        <w:tc>
          <w:tcPr>
            <w:tcW w:w="1134" w:type="dxa"/>
          </w:tcPr>
          <w:p w14:paraId="51CD0C1C" w14:textId="77777777" w:rsidR="00DE4679" w:rsidRDefault="001A280C">
            <w:pPr>
              <w:pStyle w:val="Table01Row"/>
            </w:pPr>
            <w:r>
              <w:t>16 May 1969</w:t>
            </w:r>
          </w:p>
        </w:tc>
        <w:tc>
          <w:tcPr>
            <w:tcW w:w="3686" w:type="dxa"/>
          </w:tcPr>
          <w:p w14:paraId="425660D1" w14:textId="77777777" w:rsidR="00DE4679" w:rsidRDefault="001A280C">
            <w:pPr>
              <w:pStyle w:val="Table01Row"/>
            </w:pPr>
            <w:r>
              <w:t>16 May 1969</w:t>
            </w:r>
          </w:p>
        </w:tc>
      </w:tr>
      <w:tr w:rsidR="00DE4679" w14:paraId="208C91B7" w14:textId="77777777">
        <w:trPr>
          <w:cantSplit/>
          <w:jc w:val="center"/>
        </w:trPr>
        <w:tc>
          <w:tcPr>
            <w:tcW w:w="4253" w:type="dxa"/>
          </w:tcPr>
          <w:p w14:paraId="054BB8BB" w14:textId="77777777" w:rsidR="00DE4679" w:rsidRDefault="001A280C">
            <w:pPr>
              <w:pStyle w:val="Table01Row"/>
            </w:pPr>
            <w:r>
              <w:rPr>
                <w:i/>
              </w:rPr>
              <w:t>Judges’ Salaries and Pensions Act Amendment Act 1970</w:t>
            </w:r>
          </w:p>
        </w:tc>
        <w:tc>
          <w:tcPr>
            <w:tcW w:w="1134" w:type="dxa"/>
          </w:tcPr>
          <w:p w14:paraId="44FA8831" w14:textId="77777777" w:rsidR="00DE4679" w:rsidRDefault="001A280C">
            <w:pPr>
              <w:pStyle w:val="Table01Row"/>
            </w:pPr>
            <w:r>
              <w:t>1970/099</w:t>
            </w:r>
          </w:p>
        </w:tc>
        <w:tc>
          <w:tcPr>
            <w:tcW w:w="1134" w:type="dxa"/>
          </w:tcPr>
          <w:p w14:paraId="5A47AAB9" w14:textId="77777777" w:rsidR="00DE4679" w:rsidRDefault="001A280C">
            <w:pPr>
              <w:pStyle w:val="Table01Row"/>
            </w:pPr>
            <w:r>
              <w:t>8 Dec 1970</w:t>
            </w:r>
          </w:p>
        </w:tc>
        <w:tc>
          <w:tcPr>
            <w:tcW w:w="3686" w:type="dxa"/>
          </w:tcPr>
          <w:p w14:paraId="0A6D5CC4" w14:textId="77777777" w:rsidR="00DE4679" w:rsidRDefault="001A280C">
            <w:pPr>
              <w:pStyle w:val="Table01Row"/>
            </w:pPr>
            <w:r>
              <w:t>8 Dec 1970</w:t>
            </w:r>
          </w:p>
        </w:tc>
      </w:tr>
      <w:tr w:rsidR="00DE4679" w14:paraId="4A352611" w14:textId="77777777">
        <w:trPr>
          <w:cantSplit/>
          <w:jc w:val="center"/>
        </w:trPr>
        <w:tc>
          <w:tcPr>
            <w:tcW w:w="4253" w:type="dxa"/>
          </w:tcPr>
          <w:p w14:paraId="4BBECA09" w14:textId="77777777" w:rsidR="00DE4679" w:rsidRDefault="001A280C">
            <w:pPr>
              <w:pStyle w:val="Table01Row"/>
            </w:pPr>
            <w:r>
              <w:rPr>
                <w:i/>
              </w:rPr>
              <w:t>Judges’ Salaries and Pensions Act Amendment Act 1972</w:t>
            </w:r>
          </w:p>
        </w:tc>
        <w:tc>
          <w:tcPr>
            <w:tcW w:w="1134" w:type="dxa"/>
          </w:tcPr>
          <w:p w14:paraId="715989B7" w14:textId="77777777" w:rsidR="00DE4679" w:rsidRDefault="001A280C">
            <w:pPr>
              <w:pStyle w:val="Table01Row"/>
            </w:pPr>
            <w:r>
              <w:t>1972/018</w:t>
            </w:r>
          </w:p>
        </w:tc>
        <w:tc>
          <w:tcPr>
            <w:tcW w:w="1134" w:type="dxa"/>
          </w:tcPr>
          <w:p w14:paraId="13053881" w14:textId="77777777" w:rsidR="00DE4679" w:rsidRDefault="001A280C">
            <w:pPr>
              <w:pStyle w:val="Table01Row"/>
            </w:pPr>
            <w:r>
              <w:t>26 May 1972</w:t>
            </w:r>
          </w:p>
        </w:tc>
        <w:tc>
          <w:tcPr>
            <w:tcW w:w="3686" w:type="dxa"/>
          </w:tcPr>
          <w:p w14:paraId="4A556CA1" w14:textId="77777777" w:rsidR="00DE4679" w:rsidRDefault="001A280C">
            <w:pPr>
              <w:pStyle w:val="Table01Row"/>
            </w:pPr>
            <w:r>
              <w:t>26 May 1972</w:t>
            </w:r>
          </w:p>
        </w:tc>
      </w:tr>
      <w:tr w:rsidR="00DE4679" w14:paraId="06EE3A14" w14:textId="77777777">
        <w:trPr>
          <w:cantSplit/>
          <w:jc w:val="center"/>
        </w:trPr>
        <w:tc>
          <w:tcPr>
            <w:tcW w:w="4253" w:type="dxa"/>
          </w:tcPr>
          <w:p w14:paraId="74024240" w14:textId="77777777" w:rsidR="00DE4679" w:rsidRDefault="001A280C">
            <w:pPr>
              <w:pStyle w:val="Table01Row"/>
            </w:pPr>
            <w:r>
              <w:rPr>
                <w:i/>
              </w:rPr>
              <w:t>Acts Amendment (Judicial Salaries and Pensions) Act 1972</w:t>
            </w:r>
            <w:r>
              <w:t xml:space="preserve"> Pt. I</w:t>
            </w:r>
          </w:p>
        </w:tc>
        <w:tc>
          <w:tcPr>
            <w:tcW w:w="1134" w:type="dxa"/>
          </w:tcPr>
          <w:p w14:paraId="15B4768E" w14:textId="77777777" w:rsidR="00DE4679" w:rsidRDefault="001A280C">
            <w:pPr>
              <w:pStyle w:val="Table01Row"/>
            </w:pPr>
            <w:r>
              <w:t>1972/091</w:t>
            </w:r>
          </w:p>
        </w:tc>
        <w:tc>
          <w:tcPr>
            <w:tcW w:w="1134" w:type="dxa"/>
          </w:tcPr>
          <w:p w14:paraId="4734EF3E" w14:textId="77777777" w:rsidR="00DE4679" w:rsidRDefault="001A280C">
            <w:pPr>
              <w:pStyle w:val="Table01Row"/>
            </w:pPr>
            <w:r>
              <w:t>4 Dec 1972</w:t>
            </w:r>
          </w:p>
        </w:tc>
        <w:tc>
          <w:tcPr>
            <w:tcW w:w="3686" w:type="dxa"/>
          </w:tcPr>
          <w:p w14:paraId="54CAE634" w14:textId="77777777" w:rsidR="00DE4679" w:rsidRDefault="001A280C">
            <w:pPr>
              <w:pStyle w:val="Table01Row"/>
            </w:pPr>
            <w:r>
              <w:t>1 Jan 1973 (see s. 2)</w:t>
            </w:r>
          </w:p>
        </w:tc>
      </w:tr>
      <w:tr w:rsidR="00DE4679" w14:paraId="50A846D9" w14:textId="77777777">
        <w:trPr>
          <w:cantSplit/>
          <w:jc w:val="center"/>
        </w:trPr>
        <w:tc>
          <w:tcPr>
            <w:tcW w:w="4253" w:type="dxa"/>
          </w:tcPr>
          <w:p w14:paraId="7C36B4EE" w14:textId="77777777" w:rsidR="00DE4679" w:rsidRDefault="001A280C">
            <w:pPr>
              <w:pStyle w:val="Table01Row"/>
            </w:pPr>
            <w:r>
              <w:rPr>
                <w:i/>
              </w:rPr>
              <w:t>Judges’ Salaries and Pensions Act Amendment Act 1973</w:t>
            </w:r>
          </w:p>
        </w:tc>
        <w:tc>
          <w:tcPr>
            <w:tcW w:w="1134" w:type="dxa"/>
          </w:tcPr>
          <w:p w14:paraId="59C7F9FB" w14:textId="77777777" w:rsidR="00DE4679" w:rsidRDefault="001A280C">
            <w:pPr>
              <w:pStyle w:val="Table01Row"/>
            </w:pPr>
            <w:r>
              <w:t>1973/013</w:t>
            </w:r>
          </w:p>
        </w:tc>
        <w:tc>
          <w:tcPr>
            <w:tcW w:w="1134" w:type="dxa"/>
          </w:tcPr>
          <w:p w14:paraId="67CE0532" w14:textId="77777777" w:rsidR="00DE4679" w:rsidRDefault="001A280C">
            <w:pPr>
              <w:pStyle w:val="Table01Row"/>
            </w:pPr>
            <w:r>
              <w:t>25 May 1973</w:t>
            </w:r>
          </w:p>
        </w:tc>
        <w:tc>
          <w:tcPr>
            <w:tcW w:w="3686" w:type="dxa"/>
          </w:tcPr>
          <w:p w14:paraId="65AA4865" w14:textId="77777777" w:rsidR="00DE4679" w:rsidRDefault="001A280C">
            <w:pPr>
              <w:pStyle w:val="Table01Row"/>
            </w:pPr>
            <w:r>
              <w:t>25 May 1973</w:t>
            </w:r>
          </w:p>
        </w:tc>
      </w:tr>
      <w:tr w:rsidR="00DE4679" w14:paraId="00431595" w14:textId="77777777">
        <w:trPr>
          <w:cantSplit/>
          <w:jc w:val="center"/>
        </w:trPr>
        <w:tc>
          <w:tcPr>
            <w:tcW w:w="10207" w:type="dxa"/>
            <w:gridSpan w:val="4"/>
          </w:tcPr>
          <w:p w14:paraId="62B2CBD8" w14:textId="77777777" w:rsidR="00DE4679" w:rsidRDefault="001A280C">
            <w:pPr>
              <w:pStyle w:val="Table01Row"/>
            </w:pPr>
            <w:r>
              <w:rPr>
                <w:b/>
              </w:rPr>
              <w:t>Reprint approved 30 May 1974</w:t>
            </w:r>
          </w:p>
        </w:tc>
      </w:tr>
      <w:tr w:rsidR="00DE4679" w14:paraId="65DBEE59" w14:textId="77777777">
        <w:trPr>
          <w:cantSplit/>
          <w:jc w:val="center"/>
        </w:trPr>
        <w:tc>
          <w:tcPr>
            <w:tcW w:w="4253" w:type="dxa"/>
          </w:tcPr>
          <w:p w14:paraId="289FAF20" w14:textId="77777777" w:rsidR="00DE4679" w:rsidRDefault="001A280C">
            <w:pPr>
              <w:pStyle w:val="Table01Row"/>
            </w:pPr>
            <w:r>
              <w:rPr>
                <w:i/>
              </w:rPr>
              <w:t xml:space="preserve">Acts </w:t>
            </w:r>
            <w:r>
              <w:rPr>
                <w:i/>
              </w:rPr>
              <w:t>Amendment (Judicial Salaries and Pensions) Act 1974</w:t>
            </w:r>
            <w:r>
              <w:t xml:space="preserve"> Pt. I</w:t>
            </w:r>
          </w:p>
        </w:tc>
        <w:tc>
          <w:tcPr>
            <w:tcW w:w="1134" w:type="dxa"/>
          </w:tcPr>
          <w:p w14:paraId="110E28BC" w14:textId="77777777" w:rsidR="00DE4679" w:rsidRDefault="001A280C">
            <w:pPr>
              <w:pStyle w:val="Table01Row"/>
            </w:pPr>
            <w:r>
              <w:t>1974/023</w:t>
            </w:r>
          </w:p>
        </w:tc>
        <w:tc>
          <w:tcPr>
            <w:tcW w:w="1134" w:type="dxa"/>
          </w:tcPr>
          <w:p w14:paraId="673D6872" w14:textId="77777777" w:rsidR="00DE4679" w:rsidRDefault="001A280C">
            <w:pPr>
              <w:pStyle w:val="Table01Row"/>
            </w:pPr>
            <w:r>
              <w:t>23 Oct 1974</w:t>
            </w:r>
          </w:p>
        </w:tc>
        <w:tc>
          <w:tcPr>
            <w:tcW w:w="3686" w:type="dxa"/>
          </w:tcPr>
          <w:p w14:paraId="39DCC770" w14:textId="77777777" w:rsidR="00DE4679" w:rsidRDefault="001A280C">
            <w:pPr>
              <w:pStyle w:val="Table01Row"/>
            </w:pPr>
            <w:r>
              <w:t>1 Jul 1974 (see s. 2)</w:t>
            </w:r>
          </w:p>
        </w:tc>
      </w:tr>
      <w:tr w:rsidR="00DE4679" w14:paraId="018CDEF6" w14:textId="77777777">
        <w:trPr>
          <w:cantSplit/>
          <w:jc w:val="center"/>
        </w:trPr>
        <w:tc>
          <w:tcPr>
            <w:tcW w:w="4253" w:type="dxa"/>
          </w:tcPr>
          <w:p w14:paraId="4153C44B" w14:textId="77777777" w:rsidR="00DE4679" w:rsidRDefault="001A280C">
            <w:pPr>
              <w:pStyle w:val="Table01Row"/>
            </w:pPr>
            <w:r>
              <w:rPr>
                <w:i/>
              </w:rPr>
              <w:t>Acts Amendment (Judicial Salaries and Pensions) Act 1975</w:t>
            </w:r>
            <w:r>
              <w:t xml:space="preserve"> Pt. I</w:t>
            </w:r>
          </w:p>
        </w:tc>
        <w:tc>
          <w:tcPr>
            <w:tcW w:w="1134" w:type="dxa"/>
          </w:tcPr>
          <w:p w14:paraId="459E43AB" w14:textId="77777777" w:rsidR="00DE4679" w:rsidRDefault="001A280C">
            <w:pPr>
              <w:pStyle w:val="Table01Row"/>
            </w:pPr>
            <w:r>
              <w:t>1975/045</w:t>
            </w:r>
          </w:p>
        </w:tc>
        <w:tc>
          <w:tcPr>
            <w:tcW w:w="1134" w:type="dxa"/>
          </w:tcPr>
          <w:p w14:paraId="6396C977" w14:textId="77777777" w:rsidR="00DE4679" w:rsidRDefault="001A280C">
            <w:pPr>
              <w:pStyle w:val="Table01Row"/>
            </w:pPr>
            <w:r>
              <w:t>18 Sep 1975</w:t>
            </w:r>
          </w:p>
        </w:tc>
        <w:tc>
          <w:tcPr>
            <w:tcW w:w="3686" w:type="dxa"/>
          </w:tcPr>
          <w:p w14:paraId="2ABBCBF9" w14:textId="77777777" w:rsidR="00DE4679" w:rsidRDefault="001A280C">
            <w:pPr>
              <w:pStyle w:val="Table01Row"/>
            </w:pPr>
            <w:r>
              <w:t>8 Aug 1975 (see s. 2)</w:t>
            </w:r>
          </w:p>
        </w:tc>
      </w:tr>
      <w:tr w:rsidR="00DE4679" w14:paraId="3DE42D7E" w14:textId="77777777">
        <w:trPr>
          <w:cantSplit/>
          <w:jc w:val="center"/>
        </w:trPr>
        <w:tc>
          <w:tcPr>
            <w:tcW w:w="4253" w:type="dxa"/>
          </w:tcPr>
          <w:p w14:paraId="14522C22" w14:textId="77777777" w:rsidR="00DE4679" w:rsidRDefault="001A280C">
            <w:pPr>
              <w:pStyle w:val="Table01Row"/>
            </w:pPr>
            <w:r>
              <w:rPr>
                <w:i/>
              </w:rPr>
              <w:t>Judges’ Salaries and Pensions Act Amendment Act</w:t>
            </w:r>
            <w:r>
              <w:rPr>
                <w:i/>
              </w:rPr>
              <w:t> 1975</w:t>
            </w:r>
          </w:p>
        </w:tc>
        <w:tc>
          <w:tcPr>
            <w:tcW w:w="1134" w:type="dxa"/>
          </w:tcPr>
          <w:p w14:paraId="2F73C0A3" w14:textId="77777777" w:rsidR="00DE4679" w:rsidRDefault="001A280C">
            <w:pPr>
              <w:pStyle w:val="Table01Row"/>
            </w:pPr>
            <w:r>
              <w:t>1975/108</w:t>
            </w:r>
          </w:p>
        </w:tc>
        <w:tc>
          <w:tcPr>
            <w:tcW w:w="1134" w:type="dxa"/>
          </w:tcPr>
          <w:p w14:paraId="06B1F99C" w14:textId="77777777" w:rsidR="00DE4679" w:rsidRDefault="001A280C">
            <w:pPr>
              <w:pStyle w:val="Table01Row"/>
            </w:pPr>
            <w:r>
              <w:t>1 Dec 1975</w:t>
            </w:r>
          </w:p>
        </w:tc>
        <w:tc>
          <w:tcPr>
            <w:tcW w:w="3686" w:type="dxa"/>
          </w:tcPr>
          <w:p w14:paraId="74C17CF8" w14:textId="77777777" w:rsidR="00DE4679" w:rsidRDefault="001A280C">
            <w:pPr>
              <w:pStyle w:val="Table01Row"/>
            </w:pPr>
            <w:r>
              <w:t>1 Jan 1976 (see s. 2)</w:t>
            </w:r>
          </w:p>
        </w:tc>
      </w:tr>
      <w:tr w:rsidR="00DE4679" w14:paraId="1A179353" w14:textId="77777777">
        <w:trPr>
          <w:cantSplit/>
          <w:jc w:val="center"/>
        </w:trPr>
        <w:tc>
          <w:tcPr>
            <w:tcW w:w="4253" w:type="dxa"/>
          </w:tcPr>
          <w:p w14:paraId="75B21283" w14:textId="77777777" w:rsidR="00DE4679" w:rsidRDefault="001A280C">
            <w:pPr>
              <w:pStyle w:val="Table01Row"/>
            </w:pPr>
            <w:r>
              <w:rPr>
                <w:i/>
              </w:rPr>
              <w:t>Acts Amendment (Judicial Salaries and Pensions) Act 1976</w:t>
            </w:r>
            <w:r>
              <w:t xml:space="preserve"> Pt. I</w:t>
            </w:r>
          </w:p>
        </w:tc>
        <w:tc>
          <w:tcPr>
            <w:tcW w:w="1134" w:type="dxa"/>
          </w:tcPr>
          <w:p w14:paraId="4B7D2054" w14:textId="77777777" w:rsidR="00DE4679" w:rsidRDefault="001A280C">
            <w:pPr>
              <w:pStyle w:val="Table01Row"/>
            </w:pPr>
            <w:r>
              <w:t>1976/125</w:t>
            </w:r>
          </w:p>
        </w:tc>
        <w:tc>
          <w:tcPr>
            <w:tcW w:w="1134" w:type="dxa"/>
          </w:tcPr>
          <w:p w14:paraId="1A4E105B" w14:textId="77777777" w:rsidR="00DE4679" w:rsidRDefault="001A280C">
            <w:pPr>
              <w:pStyle w:val="Table01Row"/>
            </w:pPr>
            <w:r>
              <w:t>2 Dec 1976</w:t>
            </w:r>
          </w:p>
        </w:tc>
        <w:tc>
          <w:tcPr>
            <w:tcW w:w="3686" w:type="dxa"/>
          </w:tcPr>
          <w:p w14:paraId="3FD644BB" w14:textId="77777777" w:rsidR="00DE4679" w:rsidRDefault="001A280C">
            <w:pPr>
              <w:pStyle w:val="Table01Row"/>
            </w:pPr>
            <w:r>
              <w:t>1 Jan 1977 (see s. 2)</w:t>
            </w:r>
          </w:p>
        </w:tc>
      </w:tr>
      <w:tr w:rsidR="00DE4679" w14:paraId="438445FE" w14:textId="77777777">
        <w:trPr>
          <w:cantSplit/>
          <w:jc w:val="center"/>
        </w:trPr>
        <w:tc>
          <w:tcPr>
            <w:tcW w:w="10207" w:type="dxa"/>
            <w:gridSpan w:val="4"/>
          </w:tcPr>
          <w:p w14:paraId="157BA561" w14:textId="77777777" w:rsidR="00DE4679" w:rsidRDefault="001A280C">
            <w:pPr>
              <w:pStyle w:val="Table01Row"/>
            </w:pPr>
            <w:r>
              <w:rPr>
                <w:b/>
              </w:rPr>
              <w:t>Reprint approved 14 Nov 1978</w:t>
            </w:r>
          </w:p>
        </w:tc>
      </w:tr>
      <w:tr w:rsidR="00DE4679" w14:paraId="1B1B591D" w14:textId="77777777">
        <w:trPr>
          <w:cantSplit/>
          <w:jc w:val="center"/>
        </w:trPr>
        <w:tc>
          <w:tcPr>
            <w:tcW w:w="4253" w:type="dxa"/>
          </w:tcPr>
          <w:p w14:paraId="447DED40" w14:textId="77777777" w:rsidR="00DE4679" w:rsidRDefault="001A280C">
            <w:pPr>
              <w:pStyle w:val="Table01Row"/>
            </w:pPr>
            <w:r>
              <w:rPr>
                <w:i/>
              </w:rPr>
              <w:t>Judges’ Salaries and Pensions Act Amendment Act 1979</w:t>
            </w:r>
          </w:p>
        </w:tc>
        <w:tc>
          <w:tcPr>
            <w:tcW w:w="1134" w:type="dxa"/>
          </w:tcPr>
          <w:p w14:paraId="2E039122" w14:textId="77777777" w:rsidR="00DE4679" w:rsidRDefault="001A280C">
            <w:pPr>
              <w:pStyle w:val="Table01Row"/>
            </w:pPr>
            <w:r>
              <w:t>1979/035</w:t>
            </w:r>
          </w:p>
        </w:tc>
        <w:tc>
          <w:tcPr>
            <w:tcW w:w="1134" w:type="dxa"/>
          </w:tcPr>
          <w:p w14:paraId="59E399DF" w14:textId="77777777" w:rsidR="00DE4679" w:rsidRDefault="001A280C">
            <w:pPr>
              <w:pStyle w:val="Table01Row"/>
            </w:pPr>
            <w:r>
              <w:t>11 Oct 1979</w:t>
            </w:r>
          </w:p>
        </w:tc>
        <w:tc>
          <w:tcPr>
            <w:tcW w:w="3686" w:type="dxa"/>
          </w:tcPr>
          <w:p w14:paraId="0B92D5A9" w14:textId="77777777" w:rsidR="00DE4679" w:rsidRDefault="001A280C">
            <w:pPr>
              <w:pStyle w:val="Table01Row"/>
            </w:pPr>
            <w:r>
              <w:t xml:space="preserve">21 Dec 1979 (see s. 2 and </w:t>
            </w:r>
            <w:r>
              <w:rPr>
                <w:i/>
              </w:rPr>
              <w:t>Gazette</w:t>
            </w:r>
            <w:r>
              <w:t xml:space="preserve"> 21 Dec 1979 p. 3905)</w:t>
            </w:r>
          </w:p>
        </w:tc>
      </w:tr>
      <w:tr w:rsidR="00DE4679" w14:paraId="1B55DE2F" w14:textId="77777777">
        <w:trPr>
          <w:cantSplit/>
          <w:jc w:val="center"/>
        </w:trPr>
        <w:tc>
          <w:tcPr>
            <w:tcW w:w="4253" w:type="dxa"/>
          </w:tcPr>
          <w:p w14:paraId="0336612A" w14:textId="77777777" w:rsidR="00DE4679" w:rsidRDefault="001A280C">
            <w:pPr>
              <w:pStyle w:val="Table01Row"/>
            </w:pPr>
            <w:r>
              <w:rPr>
                <w:i/>
              </w:rPr>
              <w:t>Acts Amendment (Judicial Appointments) Act 1982</w:t>
            </w:r>
            <w:r>
              <w:t xml:space="preserve"> Pt. II</w:t>
            </w:r>
          </w:p>
        </w:tc>
        <w:tc>
          <w:tcPr>
            <w:tcW w:w="1134" w:type="dxa"/>
          </w:tcPr>
          <w:p w14:paraId="583A4180" w14:textId="77777777" w:rsidR="00DE4679" w:rsidRDefault="001A280C">
            <w:pPr>
              <w:pStyle w:val="Table01Row"/>
            </w:pPr>
            <w:r>
              <w:t>1982/007</w:t>
            </w:r>
          </w:p>
        </w:tc>
        <w:tc>
          <w:tcPr>
            <w:tcW w:w="1134" w:type="dxa"/>
          </w:tcPr>
          <w:p w14:paraId="4DEFC303" w14:textId="77777777" w:rsidR="00DE4679" w:rsidRDefault="001A280C">
            <w:pPr>
              <w:pStyle w:val="Table01Row"/>
            </w:pPr>
            <w:r>
              <w:t>6 May 1982</w:t>
            </w:r>
          </w:p>
        </w:tc>
        <w:tc>
          <w:tcPr>
            <w:tcW w:w="3686" w:type="dxa"/>
          </w:tcPr>
          <w:p w14:paraId="02193012" w14:textId="77777777" w:rsidR="00DE4679" w:rsidRDefault="001A280C">
            <w:pPr>
              <w:pStyle w:val="Table01Row"/>
            </w:pPr>
            <w:r>
              <w:t>6 May 1982</w:t>
            </w:r>
          </w:p>
        </w:tc>
      </w:tr>
      <w:tr w:rsidR="00DE4679" w14:paraId="77C4B1D5" w14:textId="77777777">
        <w:trPr>
          <w:cantSplit/>
          <w:jc w:val="center"/>
        </w:trPr>
        <w:tc>
          <w:tcPr>
            <w:tcW w:w="4253" w:type="dxa"/>
          </w:tcPr>
          <w:p w14:paraId="48397B08" w14:textId="77777777" w:rsidR="00DE4679" w:rsidRDefault="001A280C">
            <w:pPr>
              <w:pStyle w:val="Table01Row"/>
            </w:pPr>
            <w:r>
              <w:rPr>
                <w:i/>
              </w:rPr>
              <w:t>Judges’ Salaries and Pensions Amendment Act 1987</w:t>
            </w:r>
          </w:p>
        </w:tc>
        <w:tc>
          <w:tcPr>
            <w:tcW w:w="1134" w:type="dxa"/>
          </w:tcPr>
          <w:p w14:paraId="6031B719" w14:textId="77777777" w:rsidR="00DE4679" w:rsidRDefault="001A280C">
            <w:pPr>
              <w:pStyle w:val="Table01Row"/>
            </w:pPr>
            <w:r>
              <w:t>1987/082</w:t>
            </w:r>
          </w:p>
        </w:tc>
        <w:tc>
          <w:tcPr>
            <w:tcW w:w="1134" w:type="dxa"/>
          </w:tcPr>
          <w:p w14:paraId="6E4A2813" w14:textId="77777777" w:rsidR="00DE4679" w:rsidRDefault="001A280C">
            <w:pPr>
              <w:pStyle w:val="Table01Row"/>
            </w:pPr>
            <w:r>
              <w:t>1 Dec 1987</w:t>
            </w:r>
          </w:p>
        </w:tc>
        <w:tc>
          <w:tcPr>
            <w:tcW w:w="3686" w:type="dxa"/>
          </w:tcPr>
          <w:p w14:paraId="2DF0539E" w14:textId="77777777" w:rsidR="00DE4679" w:rsidRDefault="001A280C">
            <w:pPr>
              <w:pStyle w:val="Table01Row"/>
            </w:pPr>
            <w:r>
              <w:t>1 Dec 1987 (see s. 2)</w:t>
            </w:r>
          </w:p>
        </w:tc>
      </w:tr>
      <w:tr w:rsidR="00DE4679" w14:paraId="4B000602" w14:textId="77777777">
        <w:trPr>
          <w:cantSplit/>
          <w:jc w:val="center"/>
        </w:trPr>
        <w:tc>
          <w:tcPr>
            <w:tcW w:w="4253" w:type="dxa"/>
          </w:tcPr>
          <w:p w14:paraId="4FE725A0" w14:textId="77777777" w:rsidR="00DE4679" w:rsidRDefault="001A280C">
            <w:pPr>
              <w:pStyle w:val="Table01Row"/>
            </w:pPr>
            <w:r>
              <w:rPr>
                <w:i/>
              </w:rPr>
              <w:t>Judges’ Salaries and Pensions Amendment Act 1989</w:t>
            </w:r>
          </w:p>
        </w:tc>
        <w:tc>
          <w:tcPr>
            <w:tcW w:w="1134" w:type="dxa"/>
          </w:tcPr>
          <w:p w14:paraId="719B3EAB" w14:textId="77777777" w:rsidR="00DE4679" w:rsidRDefault="001A280C">
            <w:pPr>
              <w:pStyle w:val="Table01Row"/>
            </w:pPr>
            <w:r>
              <w:t>1989/012</w:t>
            </w:r>
          </w:p>
        </w:tc>
        <w:tc>
          <w:tcPr>
            <w:tcW w:w="1134" w:type="dxa"/>
          </w:tcPr>
          <w:p w14:paraId="6BC01443" w14:textId="77777777" w:rsidR="00DE4679" w:rsidRDefault="001A280C">
            <w:pPr>
              <w:pStyle w:val="Table01Row"/>
            </w:pPr>
            <w:r>
              <w:t>2 Nov 1989</w:t>
            </w:r>
          </w:p>
        </w:tc>
        <w:tc>
          <w:tcPr>
            <w:tcW w:w="3686" w:type="dxa"/>
          </w:tcPr>
          <w:p w14:paraId="42D64F24" w14:textId="77777777" w:rsidR="00DE4679" w:rsidRDefault="001A280C">
            <w:pPr>
              <w:pStyle w:val="Table01Row"/>
            </w:pPr>
            <w:r>
              <w:t xml:space="preserve">s. 6: 1 Jan 1989 (see s. 2(2)); </w:t>
            </w:r>
          </w:p>
          <w:p w14:paraId="32A6FB36" w14:textId="77777777" w:rsidR="00DE4679" w:rsidRDefault="001A280C">
            <w:pPr>
              <w:pStyle w:val="Table01Row"/>
            </w:pPr>
            <w:r>
              <w:t>Act other than s. 6: 2 Nov 1989 (see s. 2(1))</w:t>
            </w:r>
          </w:p>
        </w:tc>
      </w:tr>
      <w:tr w:rsidR="00DE4679" w14:paraId="53D3AB59" w14:textId="77777777">
        <w:trPr>
          <w:cantSplit/>
          <w:jc w:val="center"/>
        </w:trPr>
        <w:tc>
          <w:tcPr>
            <w:tcW w:w="4253" w:type="dxa"/>
          </w:tcPr>
          <w:p w14:paraId="5AF347D4" w14:textId="77777777" w:rsidR="00DE4679" w:rsidRDefault="001A280C">
            <w:pPr>
              <w:pStyle w:val="Table01Row"/>
            </w:pPr>
            <w:r>
              <w:rPr>
                <w:i/>
              </w:rPr>
              <w:t>Judges’ Salaries and Pensions Amendment Act 1990</w:t>
            </w:r>
          </w:p>
        </w:tc>
        <w:tc>
          <w:tcPr>
            <w:tcW w:w="1134" w:type="dxa"/>
          </w:tcPr>
          <w:p w14:paraId="42176655" w14:textId="77777777" w:rsidR="00DE4679" w:rsidRDefault="001A280C">
            <w:pPr>
              <w:pStyle w:val="Table01Row"/>
            </w:pPr>
            <w:r>
              <w:t>1990/062</w:t>
            </w:r>
          </w:p>
        </w:tc>
        <w:tc>
          <w:tcPr>
            <w:tcW w:w="1134" w:type="dxa"/>
          </w:tcPr>
          <w:p w14:paraId="16BDAE50" w14:textId="77777777" w:rsidR="00DE4679" w:rsidRDefault="001A280C">
            <w:pPr>
              <w:pStyle w:val="Table01Row"/>
            </w:pPr>
            <w:r>
              <w:t>17 Dec 1990</w:t>
            </w:r>
          </w:p>
        </w:tc>
        <w:tc>
          <w:tcPr>
            <w:tcW w:w="3686" w:type="dxa"/>
          </w:tcPr>
          <w:p w14:paraId="05D4E7F7" w14:textId="77777777" w:rsidR="00DE4679" w:rsidRDefault="001A280C">
            <w:pPr>
              <w:pStyle w:val="Table01Row"/>
            </w:pPr>
            <w:r>
              <w:t>17 Dec 1990 (see s. 2)</w:t>
            </w:r>
          </w:p>
        </w:tc>
      </w:tr>
      <w:tr w:rsidR="00DE4679" w14:paraId="07706F8E" w14:textId="77777777">
        <w:trPr>
          <w:cantSplit/>
          <w:jc w:val="center"/>
        </w:trPr>
        <w:tc>
          <w:tcPr>
            <w:tcW w:w="4253" w:type="dxa"/>
          </w:tcPr>
          <w:p w14:paraId="7A614D25" w14:textId="77777777" w:rsidR="00DE4679" w:rsidRDefault="001A280C">
            <w:pPr>
              <w:pStyle w:val="Table01Row"/>
            </w:pPr>
            <w:r>
              <w:rPr>
                <w:i/>
              </w:rPr>
              <w:t>Judges’ Salaries and Pensions Amendment Act 1993</w:t>
            </w:r>
          </w:p>
        </w:tc>
        <w:tc>
          <w:tcPr>
            <w:tcW w:w="1134" w:type="dxa"/>
          </w:tcPr>
          <w:p w14:paraId="01D98027" w14:textId="77777777" w:rsidR="00DE4679" w:rsidRDefault="001A280C">
            <w:pPr>
              <w:pStyle w:val="Table01Row"/>
            </w:pPr>
            <w:r>
              <w:t>1993/004</w:t>
            </w:r>
          </w:p>
        </w:tc>
        <w:tc>
          <w:tcPr>
            <w:tcW w:w="1134" w:type="dxa"/>
          </w:tcPr>
          <w:p w14:paraId="10160773" w14:textId="77777777" w:rsidR="00DE4679" w:rsidRDefault="001A280C">
            <w:pPr>
              <w:pStyle w:val="Table01Row"/>
            </w:pPr>
            <w:r>
              <w:t>19 Aug 1993</w:t>
            </w:r>
          </w:p>
        </w:tc>
        <w:tc>
          <w:tcPr>
            <w:tcW w:w="3686" w:type="dxa"/>
          </w:tcPr>
          <w:p w14:paraId="382891DC" w14:textId="77777777" w:rsidR="00DE4679" w:rsidRDefault="001A280C">
            <w:pPr>
              <w:pStyle w:val="Table01Row"/>
            </w:pPr>
            <w:r>
              <w:t>1 Dec 1987 (see s. 2)</w:t>
            </w:r>
          </w:p>
        </w:tc>
      </w:tr>
      <w:tr w:rsidR="00DE4679" w14:paraId="7C98494D" w14:textId="77777777">
        <w:trPr>
          <w:cantSplit/>
          <w:jc w:val="center"/>
        </w:trPr>
        <w:tc>
          <w:tcPr>
            <w:tcW w:w="4253" w:type="dxa"/>
          </w:tcPr>
          <w:p w14:paraId="7F744AC3" w14:textId="77777777" w:rsidR="00DE4679" w:rsidRDefault="001A280C">
            <w:pPr>
              <w:pStyle w:val="Table01Row"/>
            </w:pPr>
            <w:r>
              <w:rPr>
                <w:i/>
              </w:rPr>
              <w:t>Financial Administration Legislation Amendment Act 1993</w:t>
            </w:r>
            <w:r>
              <w:t xml:space="preserve"> s. 11</w:t>
            </w:r>
          </w:p>
        </w:tc>
        <w:tc>
          <w:tcPr>
            <w:tcW w:w="1134" w:type="dxa"/>
          </w:tcPr>
          <w:p w14:paraId="2B65132D" w14:textId="77777777" w:rsidR="00DE4679" w:rsidRDefault="001A280C">
            <w:pPr>
              <w:pStyle w:val="Table01Row"/>
            </w:pPr>
            <w:r>
              <w:t>1993/006</w:t>
            </w:r>
          </w:p>
        </w:tc>
        <w:tc>
          <w:tcPr>
            <w:tcW w:w="1134" w:type="dxa"/>
          </w:tcPr>
          <w:p w14:paraId="5F9D7465" w14:textId="77777777" w:rsidR="00DE4679" w:rsidRDefault="001A280C">
            <w:pPr>
              <w:pStyle w:val="Table01Row"/>
            </w:pPr>
            <w:r>
              <w:t>27 Aug 1993</w:t>
            </w:r>
          </w:p>
        </w:tc>
        <w:tc>
          <w:tcPr>
            <w:tcW w:w="3686" w:type="dxa"/>
          </w:tcPr>
          <w:p w14:paraId="368738BC" w14:textId="77777777" w:rsidR="00DE4679" w:rsidRDefault="001A280C">
            <w:pPr>
              <w:pStyle w:val="Table01Row"/>
            </w:pPr>
            <w:r>
              <w:t>1 Jul 1993 (see s. 2(1))</w:t>
            </w:r>
          </w:p>
        </w:tc>
      </w:tr>
      <w:tr w:rsidR="00DE4679" w14:paraId="519C4FC0" w14:textId="77777777">
        <w:trPr>
          <w:cantSplit/>
          <w:jc w:val="center"/>
        </w:trPr>
        <w:tc>
          <w:tcPr>
            <w:tcW w:w="10207" w:type="dxa"/>
            <w:gridSpan w:val="4"/>
          </w:tcPr>
          <w:p w14:paraId="79411A56" w14:textId="77777777" w:rsidR="00DE4679" w:rsidRDefault="001A280C">
            <w:pPr>
              <w:pStyle w:val="Table01Row"/>
            </w:pPr>
            <w:r>
              <w:rPr>
                <w:b/>
              </w:rPr>
              <w:t>Reprinted as at 3 Mar 1994</w:t>
            </w:r>
          </w:p>
        </w:tc>
      </w:tr>
      <w:tr w:rsidR="00DE4679" w14:paraId="242495CE" w14:textId="77777777">
        <w:trPr>
          <w:cantSplit/>
          <w:jc w:val="center"/>
        </w:trPr>
        <w:tc>
          <w:tcPr>
            <w:tcW w:w="4253" w:type="dxa"/>
          </w:tcPr>
          <w:p w14:paraId="74AC51FD" w14:textId="77777777" w:rsidR="00DE4679" w:rsidRDefault="001A280C">
            <w:pPr>
              <w:pStyle w:val="Table01Row"/>
            </w:pPr>
            <w:r>
              <w:rPr>
                <w:i/>
              </w:rPr>
              <w:t>Financial Legislation Amendment Act 1996</w:t>
            </w:r>
            <w:r>
              <w:t xml:space="preserve"> s. 64</w:t>
            </w:r>
          </w:p>
        </w:tc>
        <w:tc>
          <w:tcPr>
            <w:tcW w:w="1134" w:type="dxa"/>
          </w:tcPr>
          <w:p w14:paraId="11D23D91" w14:textId="77777777" w:rsidR="00DE4679" w:rsidRDefault="001A280C">
            <w:pPr>
              <w:pStyle w:val="Table01Row"/>
            </w:pPr>
            <w:r>
              <w:t>1996/049</w:t>
            </w:r>
          </w:p>
        </w:tc>
        <w:tc>
          <w:tcPr>
            <w:tcW w:w="1134" w:type="dxa"/>
          </w:tcPr>
          <w:p w14:paraId="49909175" w14:textId="77777777" w:rsidR="00DE4679" w:rsidRDefault="001A280C">
            <w:pPr>
              <w:pStyle w:val="Table01Row"/>
            </w:pPr>
            <w:r>
              <w:t>25 Oct 1996</w:t>
            </w:r>
          </w:p>
        </w:tc>
        <w:tc>
          <w:tcPr>
            <w:tcW w:w="3686" w:type="dxa"/>
          </w:tcPr>
          <w:p w14:paraId="4A290EAB" w14:textId="77777777" w:rsidR="00DE4679" w:rsidRDefault="001A280C">
            <w:pPr>
              <w:pStyle w:val="Table01Row"/>
            </w:pPr>
            <w:r>
              <w:t>25 Oct 1996 (see s. 2(1))</w:t>
            </w:r>
          </w:p>
        </w:tc>
      </w:tr>
      <w:tr w:rsidR="00DE4679" w14:paraId="0B4A4674" w14:textId="77777777">
        <w:trPr>
          <w:cantSplit/>
          <w:jc w:val="center"/>
        </w:trPr>
        <w:tc>
          <w:tcPr>
            <w:tcW w:w="4253" w:type="dxa"/>
          </w:tcPr>
          <w:p w14:paraId="2A93D7F4" w14:textId="77777777" w:rsidR="00DE4679" w:rsidRDefault="001A280C">
            <w:pPr>
              <w:pStyle w:val="Table01Row"/>
            </w:pPr>
            <w:r>
              <w:rPr>
                <w:i/>
              </w:rPr>
              <w:t>Acts Amendment (Auxiliary Judges) Act 1997</w:t>
            </w:r>
            <w:r>
              <w:t xml:space="preserve"> Pt. 5</w:t>
            </w:r>
          </w:p>
        </w:tc>
        <w:tc>
          <w:tcPr>
            <w:tcW w:w="1134" w:type="dxa"/>
          </w:tcPr>
          <w:p w14:paraId="04D0767F" w14:textId="77777777" w:rsidR="00DE4679" w:rsidRDefault="001A280C">
            <w:pPr>
              <w:pStyle w:val="Table01Row"/>
            </w:pPr>
            <w:r>
              <w:t>1997/023</w:t>
            </w:r>
          </w:p>
        </w:tc>
        <w:tc>
          <w:tcPr>
            <w:tcW w:w="1134" w:type="dxa"/>
          </w:tcPr>
          <w:p w14:paraId="4C5EAB38" w14:textId="77777777" w:rsidR="00DE4679" w:rsidRDefault="001A280C">
            <w:pPr>
              <w:pStyle w:val="Table01Row"/>
            </w:pPr>
            <w:r>
              <w:t>18 Sep 1997</w:t>
            </w:r>
          </w:p>
        </w:tc>
        <w:tc>
          <w:tcPr>
            <w:tcW w:w="3686" w:type="dxa"/>
          </w:tcPr>
          <w:p w14:paraId="66DB6F50" w14:textId="77777777" w:rsidR="00DE4679" w:rsidRDefault="001A280C">
            <w:pPr>
              <w:pStyle w:val="Table01Row"/>
            </w:pPr>
            <w:r>
              <w:t>18 Sep 1997 (see s. 2)</w:t>
            </w:r>
          </w:p>
        </w:tc>
      </w:tr>
      <w:tr w:rsidR="00DE4679" w14:paraId="29FDF737" w14:textId="77777777">
        <w:trPr>
          <w:cantSplit/>
          <w:jc w:val="center"/>
        </w:trPr>
        <w:tc>
          <w:tcPr>
            <w:tcW w:w="4253" w:type="dxa"/>
          </w:tcPr>
          <w:p w14:paraId="3B7D8351" w14:textId="77777777" w:rsidR="00DE4679" w:rsidRDefault="001A280C">
            <w:pPr>
              <w:pStyle w:val="Table01Row"/>
            </w:pPr>
            <w:r>
              <w:rPr>
                <w:i/>
              </w:rPr>
              <w:t>State Superannuation (Transitional and Consequential Provisions) Ac</w:t>
            </w:r>
            <w:r>
              <w:rPr>
                <w:i/>
              </w:rPr>
              <w:t>t 2000</w:t>
            </w:r>
            <w:r>
              <w:t xml:space="preserve"> s. 51</w:t>
            </w:r>
          </w:p>
        </w:tc>
        <w:tc>
          <w:tcPr>
            <w:tcW w:w="1134" w:type="dxa"/>
          </w:tcPr>
          <w:p w14:paraId="59239696" w14:textId="77777777" w:rsidR="00DE4679" w:rsidRDefault="001A280C">
            <w:pPr>
              <w:pStyle w:val="Table01Row"/>
            </w:pPr>
            <w:r>
              <w:t>2000/043 (as amended by 2003/065 s. 106)</w:t>
            </w:r>
          </w:p>
        </w:tc>
        <w:tc>
          <w:tcPr>
            <w:tcW w:w="1134" w:type="dxa"/>
          </w:tcPr>
          <w:p w14:paraId="4554E25E" w14:textId="77777777" w:rsidR="00DE4679" w:rsidRDefault="001A280C">
            <w:pPr>
              <w:pStyle w:val="Table01Row"/>
            </w:pPr>
            <w:r>
              <w:t>2 Nov 2000</w:t>
            </w:r>
          </w:p>
        </w:tc>
        <w:tc>
          <w:tcPr>
            <w:tcW w:w="3686" w:type="dxa"/>
          </w:tcPr>
          <w:p w14:paraId="647CFCE0" w14:textId="77777777" w:rsidR="00DE4679" w:rsidRDefault="001A280C">
            <w:pPr>
              <w:pStyle w:val="Table01Row"/>
            </w:pPr>
            <w:r>
              <w:t>To be proclaimed (see s. 2(2))</w:t>
            </w:r>
          </w:p>
        </w:tc>
      </w:tr>
      <w:tr w:rsidR="00DE4679" w14:paraId="3D6836EC" w14:textId="77777777">
        <w:trPr>
          <w:cantSplit/>
          <w:jc w:val="center"/>
        </w:trPr>
        <w:tc>
          <w:tcPr>
            <w:tcW w:w="4253" w:type="dxa"/>
          </w:tcPr>
          <w:p w14:paraId="0F01CAA8" w14:textId="77777777" w:rsidR="00DE4679" w:rsidRDefault="001A280C">
            <w:pPr>
              <w:pStyle w:val="Table01Row"/>
            </w:pPr>
            <w:r>
              <w:rPr>
                <w:i/>
              </w:rPr>
              <w:t>Acts Amendment (Equality of Status) Act 2003</w:t>
            </w:r>
            <w:r>
              <w:t xml:space="preserve"> Pt. 33</w:t>
            </w:r>
          </w:p>
        </w:tc>
        <w:tc>
          <w:tcPr>
            <w:tcW w:w="1134" w:type="dxa"/>
          </w:tcPr>
          <w:p w14:paraId="52C8420E" w14:textId="77777777" w:rsidR="00DE4679" w:rsidRDefault="001A280C">
            <w:pPr>
              <w:pStyle w:val="Table01Row"/>
            </w:pPr>
            <w:r>
              <w:t>2003/028</w:t>
            </w:r>
          </w:p>
        </w:tc>
        <w:tc>
          <w:tcPr>
            <w:tcW w:w="1134" w:type="dxa"/>
          </w:tcPr>
          <w:p w14:paraId="679B07AC" w14:textId="77777777" w:rsidR="00DE4679" w:rsidRDefault="001A280C">
            <w:pPr>
              <w:pStyle w:val="Table01Row"/>
            </w:pPr>
            <w:r>
              <w:t>22 May 2003</w:t>
            </w:r>
          </w:p>
        </w:tc>
        <w:tc>
          <w:tcPr>
            <w:tcW w:w="3686" w:type="dxa"/>
          </w:tcPr>
          <w:p w14:paraId="4182439A" w14:textId="77777777" w:rsidR="00DE4679" w:rsidRDefault="001A280C">
            <w:pPr>
              <w:pStyle w:val="Table01Row"/>
            </w:pPr>
            <w:r>
              <w:t xml:space="preserve">1 Jul 2003 (see s. 2 and </w:t>
            </w:r>
            <w:r>
              <w:rPr>
                <w:i/>
              </w:rPr>
              <w:t>Gazette</w:t>
            </w:r>
            <w:r>
              <w:t xml:space="preserve"> 30 Jun 2003 p. 2579)</w:t>
            </w:r>
          </w:p>
        </w:tc>
      </w:tr>
      <w:tr w:rsidR="00DE4679" w14:paraId="158F6DEC" w14:textId="77777777">
        <w:trPr>
          <w:cantSplit/>
          <w:jc w:val="center"/>
        </w:trPr>
        <w:tc>
          <w:tcPr>
            <w:tcW w:w="10207" w:type="dxa"/>
            <w:gridSpan w:val="4"/>
          </w:tcPr>
          <w:p w14:paraId="620FDC9D" w14:textId="77777777" w:rsidR="00DE4679" w:rsidRDefault="001A280C">
            <w:pPr>
              <w:pStyle w:val="Table01Row"/>
            </w:pPr>
            <w:r>
              <w:rPr>
                <w:b/>
              </w:rPr>
              <w:t xml:space="preserve">Reprint 5 as at </w:t>
            </w:r>
            <w:r>
              <w:rPr>
                <w:b/>
              </w:rPr>
              <w:t>19 Sep 2003 (not including 2000/043)</w:t>
            </w:r>
          </w:p>
        </w:tc>
      </w:tr>
      <w:tr w:rsidR="00DE4679" w14:paraId="67E3E21E" w14:textId="77777777">
        <w:trPr>
          <w:cantSplit/>
          <w:jc w:val="center"/>
        </w:trPr>
        <w:tc>
          <w:tcPr>
            <w:tcW w:w="4253" w:type="dxa"/>
          </w:tcPr>
          <w:p w14:paraId="3A78A604" w14:textId="77777777" w:rsidR="00DE4679" w:rsidRDefault="001A280C">
            <w:pPr>
              <w:pStyle w:val="Table01Row"/>
            </w:pPr>
            <w:r>
              <w:rPr>
                <w:i/>
              </w:rPr>
              <w:t>Acts Amendment and Repeal (Courts and Legal Practice) Act 2003</w:t>
            </w:r>
            <w:r>
              <w:t xml:space="preserve"> s. 98‑105</w:t>
            </w:r>
          </w:p>
        </w:tc>
        <w:tc>
          <w:tcPr>
            <w:tcW w:w="1134" w:type="dxa"/>
          </w:tcPr>
          <w:p w14:paraId="4185B288" w14:textId="77777777" w:rsidR="00DE4679" w:rsidRDefault="001A280C">
            <w:pPr>
              <w:pStyle w:val="Table01Row"/>
            </w:pPr>
            <w:r>
              <w:t>2003/065</w:t>
            </w:r>
          </w:p>
        </w:tc>
        <w:tc>
          <w:tcPr>
            <w:tcW w:w="1134" w:type="dxa"/>
          </w:tcPr>
          <w:p w14:paraId="411EE565" w14:textId="77777777" w:rsidR="00DE4679" w:rsidRDefault="001A280C">
            <w:pPr>
              <w:pStyle w:val="Table01Row"/>
            </w:pPr>
            <w:r>
              <w:t>4 Dec 2003</w:t>
            </w:r>
          </w:p>
        </w:tc>
        <w:tc>
          <w:tcPr>
            <w:tcW w:w="3686" w:type="dxa"/>
          </w:tcPr>
          <w:p w14:paraId="5953334C" w14:textId="77777777" w:rsidR="00DE4679" w:rsidRDefault="001A280C">
            <w:pPr>
              <w:pStyle w:val="Table01Row"/>
            </w:pPr>
            <w:r>
              <w:t xml:space="preserve">1 Jan 2004 (see s. 2 and </w:t>
            </w:r>
            <w:r>
              <w:rPr>
                <w:i/>
              </w:rPr>
              <w:t>Gazette</w:t>
            </w:r>
            <w:r>
              <w:t xml:space="preserve"> 30 Dec 2003 p. 5722)</w:t>
            </w:r>
          </w:p>
        </w:tc>
      </w:tr>
      <w:tr w:rsidR="00DE4679" w14:paraId="06D6C66C" w14:textId="77777777">
        <w:trPr>
          <w:cantSplit/>
          <w:jc w:val="center"/>
        </w:trPr>
        <w:tc>
          <w:tcPr>
            <w:tcW w:w="4253" w:type="dxa"/>
          </w:tcPr>
          <w:p w14:paraId="2C668E3D" w14:textId="77777777" w:rsidR="00DE4679" w:rsidRDefault="001A280C">
            <w:pPr>
              <w:pStyle w:val="Table01Row"/>
            </w:pPr>
            <w:r>
              <w:rPr>
                <w:i/>
              </w:rPr>
              <w:t>Acts Amendment (Court of Appeal) Act 2004</w:t>
            </w:r>
            <w:r>
              <w:t xml:space="preserve"> s. 35</w:t>
            </w:r>
          </w:p>
        </w:tc>
        <w:tc>
          <w:tcPr>
            <w:tcW w:w="1134" w:type="dxa"/>
          </w:tcPr>
          <w:p w14:paraId="756B7EDE" w14:textId="77777777" w:rsidR="00DE4679" w:rsidRDefault="001A280C">
            <w:pPr>
              <w:pStyle w:val="Table01Row"/>
            </w:pPr>
            <w:r>
              <w:t>2004/045</w:t>
            </w:r>
          </w:p>
        </w:tc>
        <w:tc>
          <w:tcPr>
            <w:tcW w:w="1134" w:type="dxa"/>
          </w:tcPr>
          <w:p w14:paraId="37EEFA24" w14:textId="77777777" w:rsidR="00DE4679" w:rsidRDefault="001A280C">
            <w:pPr>
              <w:pStyle w:val="Table01Row"/>
            </w:pPr>
            <w:r>
              <w:t>9 Nov 2004</w:t>
            </w:r>
          </w:p>
        </w:tc>
        <w:tc>
          <w:tcPr>
            <w:tcW w:w="3686" w:type="dxa"/>
          </w:tcPr>
          <w:p w14:paraId="65FF1BB4" w14:textId="77777777" w:rsidR="00DE4679" w:rsidRDefault="001A280C">
            <w:pPr>
              <w:pStyle w:val="Table01Row"/>
            </w:pPr>
            <w:r>
              <w:t xml:space="preserve">1 Feb 2005 (see s. 2 and </w:t>
            </w:r>
            <w:r>
              <w:rPr>
                <w:i/>
              </w:rPr>
              <w:t>Gazette</w:t>
            </w:r>
            <w:r>
              <w:t xml:space="preserve"> 14 Jan 2005 p. 163)</w:t>
            </w:r>
          </w:p>
        </w:tc>
      </w:tr>
      <w:tr w:rsidR="00DE4679" w14:paraId="293DB570" w14:textId="77777777">
        <w:trPr>
          <w:cantSplit/>
          <w:jc w:val="center"/>
        </w:trPr>
        <w:tc>
          <w:tcPr>
            <w:tcW w:w="4253" w:type="dxa"/>
          </w:tcPr>
          <w:p w14:paraId="7886E4A3" w14:textId="77777777" w:rsidR="00DE4679" w:rsidRDefault="001A280C">
            <w:pPr>
              <w:pStyle w:val="Table01Row"/>
            </w:pPr>
            <w:r>
              <w:rPr>
                <w:i/>
              </w:rPr>
              <w:t>Financial Legislation Amendment and Repeal Act 2006</w:t>
            </w:r>
            <w:r>
              <w:t xml:space="preserve"> s. 4 &amp; 5(2)</w:t>
            </w:r>
          </w:p>
        </w:tc>
        <w:tc>
          <w:tcPr>
            <w:tcW w:w="1134" w:type="dxa"/>
          </w:tcPr>
          <w:p w14:paraId="69FE4563" w14:textId="77777777" w:rsidR="00DE4679" w:rsidRDefault="001A280C">
            <w:pPr>
              <w:pStyle w:val="Table01Row"/>
            </w:pPr>
            <w:r>
              <w:t>2006/077</w:t>
            </w:r>
          </w:p>
        </w:tc>
        <w:tc>
          <w:tcPr>
            <w:tcW w:w="1134" w:type="dxa"/>
          </w:tcPr>
          <w:p w14:paraId="5AB8D0B0" w14:textId="77777777" w:rsidR="00DE4679" w:rsidRDefault="001A280C">
            <w:pPr>
              <w:pStyle w:val="Table01Row"/>
            </w:pPr>
            <w:r>
              <w:t>21 Dec 2006</w:t>
            </w:r>
          </w:p>
        </w:tc>
        <w:tc>
          <w:tcPr>
            <w:tcW w:w="3686" w:type="dxa"/>
          </w:tcPr>
          <w:p w14:paraId="7F2AD516" w14:textId="77777777" w:rsidR="00DE4679" w:rsidRDefault="001A280C">
            <w:pPr>
              <w:pStyle w:val="Table01Row"/>
            </w:pPr>
            <w:r>
              <w:t xml:space="preserve">1 Feb 2007 (see s. 2(1) and </w:t>
            </w:r>
            <w:r>
              <w:rPr>
                <w:i/>
              </w:rPr>
              <w:t>Gazette</w:t>
            </w:r>
            <w:r>
              <w:t xml:space="preserve"> 19 Jan 2007 p. 137)</w:t>
            </w:r>
          </w:p>
        </w:tc>
      </w:tr>
      <w:tr w:rsidR="00DE4679" w14:paraId="4DDC6606" w14:textId="77777777">
        <w:trPr>
          <w:cantSplit/>
          <w:jc w:val="center"/>
        </w:trPr>
        <w:tc>
          <w:tcPr>
            <w:tcW w:w="4253" w:type="dxa"/>
          </w:tcPr>
          <w:p w14:paraId="3F665AAF" w14:textId="77777777" w:rsidR="00DE4679" w:rsidRDefault="001A280C">
            <w:pPr>
              <w:pStyle w:val="Table01Row"/>
            </w:pPr>
            <w:r>
              <w:rPr>
                <w:i/>
              </w:rPr>
              <w:t xml:space="preserve">Judges’ Salaries and Pensions Amendment </w:t>
            </w:r>
            <w:r>
              <w:rPr>
                <w:i/>
              </w:rPr>
              <w:t>Act 2007</w:t>
            </w:r>
          </w:p>
        </w:tc>
        <w:tc>
          <w:tcPr>
            <w:tcW w:w="1134" w:type="dxa"/>
          </w:tcPr>
          <w:p w14:paraId="54B1D2F9" w14:textId="77777777" w:rsidR="00DE4679" w:rsidRDefault="001A280C">
            <w:pPr>
              <w:pStyle w:val="Table01Row"/>
            </w:pPr>
            <w:r>
              <w:t>2007/033</w:t>
            </w:r>
          </w:p>
        </w:tc>
        <w:tc>
          <w:tcPr>
            <w:tcW w:w="1134" w:type="dxa"/>
          </w:tcPr>
          <w:p w14:paraId="44F78DC6" w14:textId="77777777" w:rsidR="00DE4679" w:rsidRDefault="001A280C">
            <w:pPr>
              <w:pStyle w:val="Table01Row"/>
            </w:pPr>
            <w:r>
              <w:t>21 Dec 2007</w:t>
            </w:r>
          </w:p>
        </w:tc>
        <w:tc>
          <w:tcPr>
            <w:tcW w:w="3686" w:type="dxa"/>
          </w:tcPr>
          <w:p w14:paraId="6806AD4F" w14:textId="77777777" w:rsidR="00DE4679" w:rsidRDefault="001A280C">
            <w:pPr>
              <w:pStyle w:val="Table01Row"/>
            </w:pPr>
            <w:r>
              <w:t>s. 1 &amp; 2: 21 Dec 2007 (see s. 2(a));</w:t>
            </w:r>
          </w:p>
          <w:p w14:paraId="63339B5F" w14:textId="77777777" w:rsidR="00DE4679" w:rsidRDefault="001A280C">
            <w:pPr>
              <w:pStyle w:val="Table01Row"/>
            </w:pPr>
            <w:r>
              <w:t>Act other than s. 1 &amp; 2: 22 Dec 2007 (see s. 2(b))</w:t>
            </w:r>
          </w:p>
        </w:tc>
      </w:tr>
      <w:tr w:rsidR="00DE4679" w14:paraId="6F534B8D" w14:textId="77777777">
        <w:trPr>
          <w:cantSplit/>
          <w:jc w:val="center"/>
        </w:trPr>
        <w:tc>
          <w:tcPr>
            <w:tcW w:w="10207" w:type="dxa"/>
            <w:gridSpan w:val="4"/>
          </w:tcPr>
          <w:p w14:paraId="1B42DE35" w14:textId="77777777" w:rsidR="00DE4679" w:rsidRDefault="001A280C">
            <w:pPr>
              <w:pStyle w:val="Table01Row"/>
            </w:pPr>
            <w:r>
              <w:rPr>
                <w:b/>
              </w:rPr>
              <w:t>Reprint 6 as at 7 Mar 2008 (not including 2000/043)</w:t>
            </w:r>
          </w:p>
        </w:tc>
      </w:tr>
      <w:tr w:rsidR="00DE4679" w14:paraId="7E24A84C" w14:textId="77777777">
        <w:trPr>
          <w:cantSplit/>
          <w:jc w:val="center"/>
        </w:trPr>
        <w:tc>
          <w:tcPr>
            <w:tcW w:w="4253" w:type="dxa"/>
          </w:tcPr>
          <w:p w14:paraId="6986582E" w14:textId="77777777" w:rsidR="00DE4679" w:rsidRDefault="001A280C">
            <w:pPr>
              <w:pStyle w:val="Table01Row"/>
            </w:pPr>
            <w:r>
              <w:rPr>
                <w:i/>
              </w:rPr>
              <w:t>Standardisation of Formatting Act 2010</w:t>
            </w:r>
            <w:r>
              <w:t xml:space="preserve"> s. 4</w:t>
            </w:r>
          </w:p>
        </w:tc>
        <w:tc>
          <w:tcPr>
            <w:tcW w:w="1134" w:type="dxa"/>
          </w:tcPr>
          <w:p w14:paraId="61F1D592" w14:textId="77777777" w:rsidR="00DE4679" w:rsidRDefault="001A280C">
            <w:pPr>
              <w:pStyle w:val="Table01Row"/>
            </w:pPr>
            <w:r>
              <w:t>2010/019</w:t>
            </w:r>
          </w:p>
        </w:tc>
        <w:tc>
          <w:tcPr>
            <w:tcW w:w="1134" w:type="dxa"/>
          </w:tcPr>
          <w:p w14:paraId="159B1B5B" w14:textId="77777777" w:rsidR="00DE4679" w:rsidRDefault="001A280C">
            <w:pPr>
              <w:pStyle w:val="Table01Row"/>
            </w:pPr>
            <w:r>
              <w:t>28 Jun 2010</w:t>
            </w:r>
          </w:p>
        </w:tc>
        <w:tc>
          <w:tcPr>
            <w:tcW w:w="3686" w:type="dxa"/>
          </w:tcPr>
          <w:p w14:paraId="7A753950" w14:textId="77777777" w:rsidR="00DE4679" w:rsidRDefault="001A280C">
            <w:pPr>
              <w:pStyle w:val="Table01Row"/>
            </w:pPr>
            <w:r>
              <w:t>11 Sep 2010 (see s.</w:t>
            </w:r>
            <w:r>
              <w:t xml:space="preserve"> 2(b) and </w:t>
            </w:r>
            <w:r>
              <w:rPr>
                <w:i/>
              </w:rPr>
              <w:t>Gazette</w:t>
            </w:r>
            <w:r>
              <w:t xml:space="preserve"> 10 Sep 2010 p. 4341)</w:t>
            </w:r>
          </w:p>
        </w:tc>
      </w:tr>
      <w:tr w:rsidR="00DE4679" w14:paraId="79E44157" w14:textId="77777777">
        <w:trPr>
          <w:cantSplit/>
          <w:jc w:val="center"/>
        </w:trPr>
        <w:tc>
          <w:tcPr>
            <w:tcW w:w="4253" w:type="dxa"/>
          </w:tcPr>
          <w:p w14:paraId="5F595DB9" w14:textId="77777777" w:rsidR="00DE4679" w:rsidRDefault="001A280C">
            <w:pPr>
              <w:pStyle w:val="Table01Row"/>
            </w:pPr>
            <w:r>
              <w:rPr>
                <w:i/>
              </w:rPr>
              <w:lastRenderedPageBreak/>
              <w:t>Statutes (Repeals and Minor Amendments) Act 2011</w:t>
            </w:r>
            <w:r>
              <w:t xml:space="preserve"> s. 27</w:t>
            </w:r>
          </w:p>
        </w:tc>
        <w:tc>
          <w:tcPr>
            <w:tcW w:w="1134" w:type="dxa"/>
          </w:tcPr>
          <w:p w14:paraId="026D74A0" w14:textId="77777777" w:rsidR="00DE4679" w:rsidRDefault="001A280C">
            <w:pPr>
              <w:pStyle w:val="Table01Row"/>
            </w:pPr>
            <w:r>
              <w:t>2011/047</w:t>
            </w:r>
          </w:p>
        </w:tc>
        <w:tc>
          <w:tcPr>
            <w:tcW w:w="1134" w:type="dxa"/>
          </w:tcPr>
          <w:p w14:paraId="3C1FDF9D" w14:textId="77777777" w:rsidR="00DE4679" w:rsidRDefault="001A280C">
            <w:pPr>
              <w:pStyle w:val="Table01Row"/>
            </w:pPr>
            <w:r>
              <w:t>25 Oct 2011</w:t>
            </w:r>
          </w:p>
        </w:tc>
        <w:tc>
          <w:tcPr>
            <w:tcW w:w="3686" w:type="dxa"/>
          </w:tcPr>
          <w:p w14:paraId="2DD25A70" w14:textId="77777777" w:rsidR="00DE4679" w:rsidRDefault="001A280C">
            <w:pPr>
              <w:pStyle w:val="Table01Row"/>
            </w:pPr>
            <w:r>
              <w:t>26 Oct 2011 (see s. 2(b))</w:t>
            </w:r>
          </w:p>
        </w:tc>
      </w:tr>
    </w:tbl>
    <w:p w14:paraId="44ABB1D3" w14:textId="77777777" w:rsidR="00DE4679" w:rsidRDefault="001A280C">
      <w:pPr>
        <w:pStyle w:val="IActName"/>
      </w:pPr>
      <w:r>
        <w:t>Judgments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D5173B" w14:textId="77777777">
        <w:trPr>
          <w:cantSplit/>
          <w:jc w:val="center"/>
        </w:trPr>
        <w:tc>
          <w:tcPr>
            <w:tcW w:w="1134" w:type="dxa"/>
          </w:tcPr>
          <w:p w14:paraId="09D1B203" w14:textId="77777777" w:rsidR="00DE4679" w:rsidRDefault="001A280C">
            <w:pPr>
              <w:pStyle w:val="Table01Row"/>
              <w:keepNext/>
            </w:pPr>
            <w:r>
              <w:rPr>
                <w:b/>
              </w:rPr>
              <w:t>Portfolio:</w:t>
            </w:r>
          </w:p>
        </w:tc>
        <w:tc>
          <w:tcPr>
            <w:tcW w:w="8505" w:type="dxa"/>
          </w:tcPr>
          <w:p w14:paraId="4CA6E612" w14:textId="77777777" w:rsidR="00DE4679" w:rsidRDefault="001A280C">
            <w:pPr>
              <w:pStyle w:val="Table01Row"/>
              <w:keepNext/>
            </w:pPr>
            <w:r>
              <w:t>Attorney General</w:t>
            </w:r>
          </w:p>
        </w:tc>
      </w:tr>
      <w:tr w:rsidR="00DE4679" w14:paraId="33605EFB" w14:textId="77777777">
        <w:trPr>
          <w:cantSplit/>
          <w:jc w:val="center"/>
        </w:trPr>
        <w:tc>
          <w:tcPr>
            <w:tcW w:w="1134" w:type="dxa"/>
          </w:tcPr>
          <w:p w14:paraId="3EE91258" w14:textId="77777777" w:rsidR="00DE4679" w:rsidRDefault="001A280C">
            <w:pPr>
              <w:pStyle w:val="Table01Row"/>
              <w:keepNext/>
            </w:pPr>
            <w:r>
              <w:rPr>
                <w:b/>
              </w:rPr>
              <w:t>Agency:</w:t>
            </w:r>
          </w:p>
        </w:tc>
        <w:tc>
          <w:tcPr>
            <w:tcW w:w="8505" w:type="dxa"/>
          </w:tcPr>
          <w:p w14:paraId="0E7180A1" w14:textId="77777777" w:rsidR="00DE4679" w:rsidRDefault="001A280C">
            <w:pPr>
              <w:pStyle w:val="Table01Row"/>
              <w:keepNext/>
            </w:pPr>
            <w:r>
              <w:t>Department of Justice</w:t>
            </w:r>
          </w:p>
        </w:tc>
      </w:tr>
    </w:tbl>
    <w:p w14:paraId="132889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B14213" w14:textId="77777777">
        <w:trPr>
          <w:cantSplit/>
          <w:jc w:val="center"/>
        </w:trPr>
        <w:tc>
          <w:tcPr>
            <w:tcW w:w="4253" w:type="dxa"/>
          </w:tcPr>
          <w:p w14:paraId="152BA2BD" w14:textId="77777777" w:rsidR="00DE4679" w:rsidRDefault="001A280C">
            <w:pPr>
              <w:pStyle w:val="Table01Row"/>
            </w:pPr>
            <w:r>
              <w:rPr>
                <w:i/>
              </w:rPr>
              <w:t xml:space="preserve">Judgments Act 1839 </w:t>
            </w:r>
            <w:r>
              <w:rPr>
                <w:i/>
              </w:rPr>
              <w:t>(Imp)</w:t>
            </w:r>
          </w:p>
        </w:tc>
        <w:tc>
          <w:tcPr>
            <w:tcW w:w="1134" w:type="dxa"/>
          </w:tcPr>
          <w:p w14:paraId="460EE53B" w14:textId="77777777" w:rsidR="00DE4679" w:rsidRDefault="001A280C">
            <w:pPr>
              <w:pStyle w:val="Table01Row"/>
            </w:pPr>
            <w:r>
              <w:t>1839 (2 &amp; 3 Vict. c. 11)</w:t>
            </w:r>
          </w:p>
        </w:tc>
        <w:tc>
          <w:tcPr>
            <w:tcW w:w="1134" w:type="dxa"/>
          </w:tcPr>
          <w:p w14:paraId="447CE798" w14:textId="77777777" w:rsidR="00DE4679" w:rsidRDefault="00DE4679">
            <w:pPr>
              <w:pStyle w:val="Table01Row"/>
            </w:pPr>
          </w:p>
        </w:tc>
        <w:tc>
          <w:tcPr>
            <w:tcW w:w="3686" w:type="dxa"/>
          </w:tcPr>
          <w:p w14:paraId="06CD7FEC" w14:textId="77777777" w:rsidR="00DE4679" w:rsidRDefault="001A280C">
            <w:pPr>
              <w:pStyle w:val="Table01Row"/>
            </w:pPr>
            <w:r>
              <w:t>15 Jul 1867 (adopted by Imperial Acts Adopting Ordinance 1867 (31 Vict. No. 8 item 1))</w:t>
            </w:r>
          </w:p>
        </w:tc>
      </w:tr>
      <w:tr w:rsidR="00DE4679" w14:paraId="1BAEEF0C" w14:textId="77777777">
        <w:trPr>
          <w:cantSplit/>
          <w:jc w:val="center"/>
        </w:trPr>
        <w:tc>
          <w:tcPr>
            <w:tcW w:w="10207" w:type="dxa"/>
            <w:gridSpan w:val="4"/>
          </w:tcPr>
          <w:p w14:paraId="6F40955C" w14:textId="77777777" w:rsidR="00DE4679" w:rsidRDefault="001A280C">
            <w:pPr>
              <w:pStyle w:val="Table01Row"/>
            </w:pPr>
            <w:r>
              <w:rPr>
                <w:b/>
              </w:rPr>
              <w:t>Reprinted as at 26 Oct 1999</w:t>
            </w:r>
          </w:p>
        </w:tc>
      </w:tr>
      <w:tr w:rsidR="00DE4679" w14:paraId="482BC559" w14:textId="77777777">
        <w:trPr>
          <w:cantSplit/>
          <w:jc w:val="center"/>
        </w:trPr>
        <w:tc>
          <w:tcPr>
            <w:tcW w:w="4253" w:type="dxa"/>
          </w:tcPr>
          <w:p w14:paraId="21156652" w14:textId="77777777" w:rsidR="00DE4679" w:rsidRDefault="001A280C">
            <w:pPr>
              <w:pStyle w:val="Table01Row"/>
            </w:pPr>
            <w:r>
              <w:rPr>
                <w:i/>
              </w:rPr>
              <w:t>Courts Legislation Amendment and Repeal Act 2004</w:t>
            </w:r>
            <w:r>
              <w:t xml:space="preserve"> s. 20(1)(e)</w:t>
            </w:r>
          </w:p>
        </w:tc>
        <w:tc>
          <w:tcPr>
            <w:tcW w:w="1134" w:type="dxa"/>
          </w:tcPr>
          <w:p w14:paraId="4D030BCA" w14:textId="77777777" w:rsidR="00DE4679" w:rsidRDefault="001A280C">
            <w:pPr>
              <w:pStyle w:val="Table01Row"/>
            </w:pPr>
            <w:r>
              <w:t>2004/059</w:t>
            </w:r>
          </w:p>
        </w:tc>
        <w:tc>
          <w:tcPr>
            <w:tcW w:w="1134" w:type="dxa"/>
          </w:tcPr>
          <w:p w14:paraId="08E82079" w14:textId="77777777" w:rsidR="00DE4679" w:rsidRDefault="001A280C">
            <w:pPr>
              <w:pStyle w:val="Table01Row"/>
            </w:pPr>
            <w:r>
              <w:t>23 Nov 2004</w:t>
            </w:r>
          </w:p>
        </w:tc>
        <w:tc>
          <w:tcPr>
            <w:tcW w:w="3686" w:type="dxa"/>
          </w:tcPr>
          <w:p w14:paraId="4C327E80" w14:textId="77777777" w:rsidR="00DE4679" w:rsidRDefault="001A280C">
            <w:pPr>
              <w:pStyle w:val="Table01Row"/>
            </w:pPr>
            <w:r>
              <w:t xml:space="preserve">1 May 2005 (see s. 2 and </w:t>
            </w:r>
            <w:r>
              <w:rPr>
                <w:i/>
              </w:rPr>
              <w:t>Gazette</w:t>
            </w:r>
            <w:r>
              <w:t xml:space="preserve"> 31 Dec 2004 p. 7128)</w:t>
            </w:r>
          </w:p>
        </w:tc>
      </w:tr>
    </w:tbl>
    <w:p w14:paraId="523EC0CC" w14:textId="77777777" w:rsidR="00DE4679" w:rsidRDefault="001A280C">
      <w:pPr>
        <w:pStyle w:val="IActName"/>
      </w:pPr>
      <w:r>
        <w:t>Judgments Act 1855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17D072" w14:textId="77777777">
        <w:trPr>
          <w:cantSplit/>
          <w:jc w:val="center"/>
        </w:trPr>
        <w:tc>
          <w:tcPr>
            <w:tcW w:w="1134" w:type="dxa"/>
          </w:tcPr>
          <w:p w14:paraId="4C77274D" w14:textId="77777777" w:rsidR="00DE4679" w:rsidRDefault="001A280C">
            <w:pPr>
              <w:pStyle w:val="Table01Row"/>
              <w:keepNext/>
            </w:pPr>
            <w:r>
              <w:rPr>
                <w:b/>
              </w:rPr>
              <w:t>Portfolio:</w:t>
            </w:r>
          </w:p>
        </w:tc>
        <w:tc>
          <w:tcPr>
            <w:tcW w:w="8505" w:type="dxa"/>
          </w:tcPr>
          <w:p w14:paraId="122BA2F8" w14:textId="77777777" w:rsidR="00DE4679" w:rsidRDefault="001A280C">
            <w:pPr>
              <w:pStyle w:val="Table01Row"/>
              <w:keepNext/>
            </w:pPr>
            <w:r>
              <w:t>Attorney General</w:t>
            </w:r>
          </w:p>
        </w:tc>
      </w:tr>
      <w:tr w:rsidR="00DE4679" w14:paraId="355BE4C5" w14:textId="77777777">
        <w:trPr>
          <w:cantSplit/>
          <w:jc w:val="center"/>
        </w:trPr>
        <w:tc>
          <w:tcPr>
            <w:tcW w:w="1134" w:type="dxa"/>
          </w:tcPr>
          <w:p w14:paraId="3FA482C6" w14:textId="77777777" w:rsidR="00DE4679" w:rsidRDefault="001A280C">
            <w:pPr>
              <w:pStyle w:val="Table01Row"/>
              <w:keepNext/>
            </w:pPr>
            <w:r>
              <w:rPr>
                <w:b/>
              </w:rPr>
              <w:t>Agency:</w:t>
            </w:r>
          </w:p>
        </w:tc>
        <w:tc>
          <w:tcPr>
            <w:tcW w:w="8505" w:type="dxa"/>
          </w:tcPr>
          <w:p w14:paraId="2539CC35" w14:textId="77777777" w:rsidR="00DE4679" w:rsidRDefault="001A280C">
            <w:pPr>
              <w:pStyle w:val="Table01Row"/>
              <w:keepNext/>
            </w:pPr>
            <w:r>
              <w:t>Department of Justice</w:t>
            </w:r>
          </w:p>
        </w:tc>
      </w:tr>
    </w:tbl>
    <w:p w14:paraId="2164396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84D4CD" w14:textId="77777777">
        <w:trPr>
          <w:cantSplit/>
          <w:jc w:val="center"/>
        </w:trPr>
        <w:tc>
          <w:tcPr>
            <w:tcW w:w="4253" w:type="dxa"/>
          </w:tcPr>
          <w:p w14:paraId="1CFAE41C" w14:textId="77777777" w:rsidR="00DE4679" w:rsidRDefault="001A280C">
            <w:pPr>
              <w:pStyle w:val="Table01Row"/>
            </w:pPr>
            <w:r>
              <w:rPr>
                <w:i/>
              </w:rPr>
              <w:t>Judgments Act 1855 (Imp)</w:t>
            </w:r>
          </w:p>
        </w:tc>
        <w:tc>
          <w:tcPr>
            <w:tcW w:w="1134" w:type="dxa"/>
          </w:tcPr>
          <w:p w14:paraId="600DC8C8" w14:textId="77777777" w:rsidR="00DE4679" w:rsidRDefault="001A280C">
            <w:pPr>
              <w:pStyle w:val="Table01Row"/>
            </w:pPr>
            <w:r>
              <w:t>1855 (18 &amp; 19 Vict. c. 15)</w:t>
            </w:r>
          </w:p>
        </w:tc>
        <w:tc>
          <w:tcPr>
            <w:tcW w:w="1134" w:type="dxa"/>
          </w:tcPr>
          <w:p w14:paraId="0BDC8CDB" w14:textId="77777777" w:rsidR="00DE4679" w:rsidRDefault="00DE4679">
            <w:pPr>
              <w:pStyle w:val="Table01Row"/>
            </w:pPr>
          </w:p>
        </w:tc>
        <w:tc>
          <w:tcPr>
            <w:tcW w:w="3686" w:type="dxa"/>
          </w:tcPr>
          <w:p w14:paraId="27146C20" w14:textId="77777777" w:rsidR="00DE4679" w:rsidRDefault="001A280C">
            <w:pPr>
              <w:pStyle w:val="Table01Row"/>
            </w:pPr>
            <w:r>
              <w:t>15 Jul 1867 (adopted by Imperial Acts Adopting Ordinance 1867 (31 Vict. No. 8 item 2))</w:t>
            </w:r>
          </w:p>
        </w:tc>
      </w:tr>
      <w:tr w:rsidR="00DE4679" w14:paraId="53EB86C9" w14:textId="77777777">
        <w:trPr>
          <w:cantSplit/>
          <w:jc w:val="center"/>
        </w:trPr>
        <w:tc>
          <w:tcPr>
            <w:tcW w:w="10207" w:type="dxa"/>
            <w:gridSpan w:val="4"/>
          </w:tcPr>
          <w:p w14:paraId="63E499C2" w14:textId="77777777" w:rsidR="00DE4679" w:rsidRDefault="001A280C">
            <w:pPr>
              <w:pStyle w:val="Table01Row"/>
            </w:pPr>
            <w:r>
              <w:rPr>
                <w:b/>
              </w:rPr>
              <w:t>Reprinted as at 26 Oct 1999</w:t>
            </w:r>
          </w:p>
        </w:tc>
      </w:tr>
      <w:tr w:rsidR="00DE4679" w14:paraId="1C913D2A" w14:textId="77777777">
        <w:trPr>
          <w:cantSplit/>
          <w:jc w:val="center"/>
        </w:trPr>
        <w:tc>
          <w:tcPr>
            <w:tcW w:w="4253" w:type="dxa"/>
          </w:tcPr>
          <w:p w14:paraId="0D9EA8A9" w14:textId="77777777" w:rsidR="00DE4679" w:rsidRDefault="001A280C">
            <w:pPr>
              <w:pStyle w:val="Table01Row"/>
            </w:pPr>
            <w:r>
              <w:rPr>
                <w:i/>
              </w:rPr>
              <w:t>Courts Legislation Amendment and Repeal Act 2004</w:t>
            </w:r>
            <w:r>
              <w:t xml:space="preserve"> s. 20(1)(g)</w:t>
            </w:r>
          </w:p>
        </w:tc>
        <w:tc>
          <w:tcPr>
            <w:tcW w:w="1134" w:type="dxa"/>
          </w:tcPr>
          <w:p w14:paraId="1AB9147E" w14:textId="77777777" w:rsidR="00DE4679" w:rsidRDefault="001A280C">
            <w:pPr>
              <w:pStyle w:val="Table01Row"/>
            </w:pPr>
            <w:r>
              <w:t>2004/059</w:t>
            </w:r>
          </w:p>
        </w:tc>
        <w:tc>
          <w:tcPr>
            <w:tcW w:w="1134" w:type="dxa"/>
          </w:tcPr>
          <w:p w14:paraId="4953E8FC" w14:textId="77777777" w:rsidR="00DE4679" w:rsidRDefault="001A280C">
            <w:pPr>
              <w:pStyle w:val="Table01Row"/>
            </w:pPr>
            <w:r>
              <w:t>23 Nov 2004</w:t>
            </w:r>
          </w:p>
        </w:tc>
        <w:tc>
          <w:tcPr>
            <w:tcW w:w="3686" w:type="dxa"/>
          </w:tcPr>
          <w:p w14:paraId="331DE2C4" w14:textId="77777777" w:rsidR="00DE4679" w:rsidRDefault="001A280C">
            <w:pPr>
              <w:pStyle w:val="Table01Row"/>
            </w:pPr>
            <w:r>
              <w:t xml:space="preserve">1 May 2005 (see s. 2 and </w:t>
            </w:r>
            <w:r>
              <w:rPr>
                <w:i/>
              </w:rPr>
              <w:t>Gazette</w:t>
            </w:r>
            <w:r>
              <w:t xml:space="preserve"> 31 Dec 2004 p. 7128)</w:t>
            </w:r>
          </w:p>
        </w:tc>
      </w:tr>
    </w:tbl>
    <w:p w14:paraId="0AE4446F" w14:textId="77777777" w:rsidR="00DE4679" w:rsidRDefault="001A280C">
      <w:pPr>
        <w:pStyle w:val="IActName"/>
      </w:pPr>
      <w:r>
        <w:t>Ju</w:t>
      </w:r>
      <w:r>
        <w:t>ries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CCDFEE" w14:textId="77777777">
        <w:trPr>
          <w:cantSplit/>
          <w:jc w:val="center"/>
        </w:trPr>
        <w:tc>
          <w:tcPr>
            <w:tcW w:w="1134" w:type="dxa"/>
          </w:tcPr>
          <w:p w14:paraId="7222176F" w14:textId="77777777" w:rsidR="00DE4679" w:rsidRDefault="001A280C">
            <w:pPr>
              <w:pStyle w:val="Table01Row"/>
              <w:keepNext/>
            </w:pPr>
            <w:r>
              <w:rPr>
                <w:b/>
              </w:rPr>
              <w:t>Portfolio:</w:t>
            </w:r>
          </w:p>
        </w:tc>
        <w:tc>
          <w:tcPr>
            <w:tcW w:w="8505" w:type="dxa"/>
          </w:tcPr>
          <w:p w14:paraId="20E9F79C" w14:textId="77777777" w:rsidR="00DE4679" w:rsidRDefault="001A280C">
            <w:pPr>
              <w:pStyle w:val="Table01Row"/>
              <w:keepNext/>
            </w:pPr>
            <w:r>
              <w:t>Attorney General</w:t>
            </w:r>
          </w:p>
        </w:tc>
      </w:tr>
      <w:tr w:rsidR="00DE4679" w14:paraId="351B24C3" w14:textId="77777777">
        <w:trPr>
          <w:cantSplit/>
          <w:jc w:val="center"/>
        </w:trPr>
        <w:tc>
          <w:tcPr>
            <w:tcW w:w="1134" w:type="dxa"/>
          </w:tcPr>
          <w:p w14:paraId="30B79982" w14:textId="77777777" w:rsidR="00DE4679" w:rsidRDefault="001A280C">
            <w:pPr>
              <w:pStyle w:val="Table01Row"/>
              <w:keepNext/>
            </w:pPr>
            <w:r>
              <w:rPr>
                <w:b/>
              </w:rPr>
              <w:t>Agency:</w:t>
            </w:r>
          </w:p>
        </w:tc>
        <w:tc>
          <w:tcPr>
            <w:tcW w:w="8505" w:type="dxa"/>
          </w:tcPr>
          <w:p w14:paraId="0E88E739" w14:textId="77777777" w:rsidR="00DE4679" w:rsidRDefault="001A280C">
            <w:pPr>
              <w:pStyle w:val="Table01Row"/>
              <w:keepNext/>
            </w:pPr>
            <w:r>
              <w:t>Department of Justice</w:t>
            </w:r>
          </w:p>
        </w:tc>
      </w:tr>
    </w:tbl>
    <w:p w14:paraId="6D5E29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3154DE" w14:textId="77777777">
        <w:trPr>
          <w:cantSplit/>
          <w:jc w:val="center"/>
        </w:trPr>
        <w:tc>
          <w:tcPr>
            <w:tcW w:w="4253" w:type="dxa"/>
          </w:tcPr>
          <w:p w14:paraId="50662E3A" w14:textId="77777777" w:rsidR="00DE4679" w:rsidRDefault="001A280C">
            <w:pPr>
              <w:pStyle w:val="Table01Row"/>
            </w:pPr>
            <w:r>
              <w:rPr>
                <w:i/>
              </w:rPr>
              <w:t>Juries Act 1957</w:t>
            </w:r>
          </w:p>
        </w:tc>
        <w:tc>
          <w:tcPr>
            <w:tcW w:w="1134" w:type="dxa"/>
          </w:tcPr>
          <w:p w14:paraId="7B0845B4" w14:textId="77777777" w:rsidR="00DE4679" w:rsidRDefault="001A280C">
            <w:pPr>
              <w:pStyle w:val="Table01Row"/>
            </w:pPr>
            <w:r>
              <w:t>1957/050 (6 Eliz. II No. 50)</w:t>
            </w:r>
          </w:p>
        </w:tc>
        <w:tc>
          <w:tcPr>
            <w:tcW w:w="1134" w:type="dxa"/>
          </w:tcPr>
          <w:p w14:paraId="0766F40B" w14:textId="77777777" w:rsidR="00DE4679" w:rsidRDefault="001A280C">
            <w:pPr>
              <w:pStyle w:val="Table01Row"/>
            </w:pPr>
            <w:r>
              <w:t>9 Dec 1957</w:t>
            </w:r>
          </w:p>
        </w:tc>
        <w:tc>
          <w:tcPr>
            <w:tcW w:w="3686" w:type="dxa"/>
          </w:tcPr>
          <w:p w14:paraId="13AD01F8" w14:textId="77777777" w:rsidR="00DE4679" w:rsidRDefault="001A280C">
            <w:pPr>
              <w:pStyle w:val="Table01Row"/>
            </w:pPr>
            <w:r>
              <w:t xml:space="preserve">1 Jul 1960 (see s. 1(2) and </w:t>
            </w:r>
            <w:r>
              <w:rPr>
                <w:i/>
              </w:rPr>
              <w:t>Gazette</w:t>
            </w:r>
            <w:r>
              <w:t xml:space="preserve"> 6 Mar 1959 p. 539)</w:t>
            </w:r>
          </w:p>
        </w:tc>
      </w:tr>
      <w:tr w:rsidR="00DE4679" w14:paraId="1DB07289" w14:textId="77777777">
        <w:trPr>
          <w:cantSplit/>
          <w:jc w:val="center"/>
        </w:trPr>
        <w:tc>
          <w:tcPr>
            <w:tcW w:w="4253" w:type="dxa"/>
          </w:tcPr>
          <w:p w14:paraId="5291B751" w14:textId="77777777" w:rsidR="00DE4679" w:rsidRDefault="001A280C">
            <w:pPr>
              <w:pStyle w:val="Table01Row"/>
            </w:pPr>
            <w:r>
              <w:rPr>
                <w:i/>
              </w:rPr>
              <w:t>Juries Act Amendment Act 1959</w:t>
            </w:r>
          </w:p>
        </w:tc>
        <w:tc>
          <w:tcPr>
            <w:tcW w:w="1134" w:type="dxa"/>
          </w:tcPr>
          <w:p w14:paraId="3B328334" w14:textId="77777777" w:rsidR="00DE4679" w:rsidRDefault="001A280C">
            <w:pPr>
              <w:pStyle w:val="Table01Row"/>
            </w:pPr>
            <w:r>
              <w:t>1959/035 (8 Eliz. II No. 35)</w:t>
            </w:r>
          </w:p>
        </w:tc>
        <w:tc>
          <w:tcPr>
            <w:tcW w:w="1134" w:type="dxa"/>
          </w:tcPr>
          <w:p w14:paraId="1BE0477F" w14:textId="77777777" w:rsidR="00DE4679" w:rsidRDefault="001A280C">
            <w:pPr>
              <w:pStyle w:val="Table01Row"/>
            </w:pPr>
            <w:r>
              <w:t>30 Oct 1959</w:t>
            </w:r>
          </w:p>
        </w:tc>
        <w:tc>
          <w:tcPr>
            <w:tcW w:w="3686" w:type="dxa"/>
          </w:tcPr>
          <w:p w14:paraId="0623924E" w14:textId="77777777" w:rsidR="00DE4679" w:rsidRDefault="001A280C">
            <w:pPr>
              <w:pStyle w:val="Table01Row"/>
            </w:pPr>
            <w:r>
              <w:t>30 Oct 1959</w:t>
            </w:r>
          </w:p>
        </w:tc>
      </w:tr>
      <w:tr w:rsidR="00DE4679" w14:paraId="2EE0D5AD" w14:textId="77777777">
        <w:trPr>
          <w:cantSplit/>
          <w:jc w:val="center"/>
        </w:trPr>
        <w:tc>
          <w:tcPr>
            <w:tcW w:w="4253" w:type="dxa"/>
          </w:tcPr>
          <w:p w14:paraId="1526AE17" w14:textId="77777777" w:rsidR="00DE4679" w:rsidRDefault="001A280C">
            <w:pPr>
              <w:pStyle w:val="Table01Row"/>
            </w:pPr>
            <w:r>
              <w:rPr>
                <w:i/>
              </w:rPr>
              <w:t>Juries Act Amendment Act 1961</w:t>
            </w:r>
          </w:p>
        </w:tc>
        <w:tc>
          <w:tcPr>
            <w:tcW w:w="1134" w:type="dxa"/>
          </w:tcPr>
          <w:p w14:paraId="07F1644D" w14:textId="77777777" w:rsidR="00DE4679" w:rsidRDefault="001A280C">
            <w:pPr>
              <w:pStyle w:val="Table01Row"/>
            </w:pPr>
            <w:r>
              <w:t>1961/030 (10 Eliz. II No. 30)</w:t>
            </w:r>
          </w:p>
        </w:tc>
        <w:tc>
          <w:tcPr>
            <w:tcW w:w="1134" w:type="dxa"/>
          </w:tcPr>
          <w:p w14:paraId="52A19D70" w14:textId="77777777" w:rsidR="00DE4679" w:rsidRDefault="001A280C">
            <w:pPr>
              <w:pStyle w:val="Table01Row"/>
            </w:pPr>
            <w:r>
              <w:t>11 Jun 1962</w:t>
            </w:r>
          </w:p>
        </w:tc>
        <w:tc>
          <w:tcPr>
            <w:tcW w:w="3686" w:type="dxa"/>
          </w:tcPr>
          <w:p w14:paraId="1D21A5C2" w14:textId="77777777" w:rsidR="00DE4679" w:rsidRDefault="001A280C">
            <w:pPr>
              <w:pStyle w:val="Table01Row"/>
            </w:pPr>
            <w:r>
              <w:t>11 Jun 1962</w:t>
            </w:r>
          </w:p>
        </w:tc>
      </w:tr>
      <w:tr w:rsidR="00DE4679" w14:paraId="1D224BBA" w14:textId="77777777">
        <w:trPr>
          <w:cantSplit/>
          <w:jc w:val="center"/>
        </w:trPr>
        <w:tc>
          <w:tcPr>
            <w:tcW w:w="4253" w:type="dxa"/>
          </w:tcPr>
          <w:p w14:paraId="02720B4B" w14:textId="77777777" w:rsidR="00DE4679" w:rsidRDefault="001A280C">
            <w:pPr>
              <w:pStyle w:val="Table01Row"/>
            </w:pPr>
            <w:r>
              <w:rPr>
                <w:i/>
              </w:rPr>
              <w:t>Decimal Currency Act 1965</w:t>
            </w:r>
          </w:p>
        </w:tc>
        <w:tc>
          <w:tcPr>
            <w:tcW w:w="1134" w:type="dxa"/>
          </w:tcPr>
          <w:p w14:paraId="6C27ED9F" w14:textId="77777777" w:rsidR="00DE4679" w:rsidRDefault="001A280C">
            <w:pPr>
              <w:pStyle w:val="Table01Row"/>
            </w:pPr>
            <w:r>
              <w:t>1965/113</w:t>
            </w:r>
          </w:p>
        </w:tc>
        <w:tc>
          <w:tcPr>
            <w:tcW w:w="1134" w:type="dxa"/>
          </w:tcPr>
          <w:p w14:paraId="52D3E180" w14:textId="77777777" w:rsidR="00DE4679" w:rsidRDefault="001A280C">
            <w:pPr>
              <w:pStyle w:val="Table01Row"/>
            </w:pPr>
            <w:r>
              <w:t>21 Dec 1965</w:t>
            </w:r>
          </w:p>
        </w:tc>
        <w:tc>
          <w:tcPr>
            <w:tcW w:w="3686" w:type="dxa"/>
          </w:tcPr>
          <w:p w14:paraId="257EDC45" w14:textId="77777777" w:rsidR="00DE4679" w:rsidRDefault="001A280C">
            <w:pPr>
              <w:pStyle w:val="Table01Row"/>
            </w:pPr>
            <w:r>
              <w:t xml:space="preserve">Act other than s. 4‑9: 21 Dec 1965 (see s. 2(1)); </w:t>
            </w:r>
          </w:p>
          <w:p w14:paraId="0ED504B5" w14:textId="77777777" w:rsidR="00DE4679" w:rsidRDefault="001A280C">
            <w:pPr>
              <w:pStyle w:val="Table01Row"/>
            </w:pPr>
            <w:r>
              <w:t>s. 4‑9: 14 Feb 1966 (see s. 2(2))</w:t>
            </w:r>
          </w:p>
        </w:tc>
      </w:tr>
      <w:tr w:rsidR="00DE4679" w14:paraId="5F78E916" w14:textId="77777777">
        <w:trPr>
          <w:cantSplit/>
          <w:jc w:val="center"/>
        </w:trPr>
        <w:tc>
          <w:tcPr>
            <w:tcW w:w="4253" w:type="dxa"/>
          </w:tcPr>
          <w:p w14:paraId="47BFEC59" w14:textId="77777777" w:rsidR="00DE4679" w:rsidRDefault="001A280C">
            <w:pPr>
              <w:pStyle w:val="Table01Row"/>
            </w:pPr>
            <w:r>
              <w:rPr>
                <w:i/>
              </w:rPr>
              <w:t>Age of Majority Act 1972</w:t>
            </w:r>
            <w:r>
              <w:t xml:space="preserve"> s. 6(2)</w:t>
            </w:r>
          </w:p>
        </w:tc>
        <w:tc>
          <w:tcPr>
            <w:tcW w:w="1134" w:type="dxa"/>
          </w:tcPr>
          <w:p w14:paraId="28DADAA4" w14:textId="77777777" w:rsidR="00DE4679" w:rsidRDefault="001A280C">
            <w:pPr>
              <w:pStyle w:val="Table01Row"/>
            </w:pPr>
            <w:r>
              <w:t>1972/046</w:t>
            </w:r>
          </w:p>
        </w:tc>
        <w:tc>
          <w:tcPr>
            <w:tcW w:w="1134" w:type="dxa"/>
          </w:tcPr>
          <w:p w14:paraId="6F0283EA" w14:textId="77777777" w:rsidR="00DE4679" w:rsidRDefault="001A280C">
            <w:pPr>
              <w:pStyle w:val="Table01Row"/>
            </w:pPr>
            <w:r>
              <w:t>18 Sep 1972</w:t>
            </w:r>
          </w:p>
        </w:tc>
        <w:tc>
          <w:tcPr>
            <w:tcW w:w="3686" w:type="dxa"/>
          </w:tcPr>
          <w:p w14:paraId="4E8BAD01" w14:textId="77777777" w:rsidR="00DE4679" w:rsidRDefault="001A280C">
            <w:pPr>
              <w:pStyle w:val="Table01Row"/>
            </w:pPr>
            <w:r>
              <w:t xml:space="preserve">1 Nov 1972 (see s. 2 and </w:t>
            </w:r>
            <w:r>
              <w:rPr>
                <w:i/>
              </w:rPr>
              <w:t>Gazette</w:t>
            </w:r>
            <w:r>
              <w:t xml:space="preserve"> 13 Oct 1972 p. 4069)</w:t>
            </w:r>
          </w:p>
        </w:tc>
      </w:tr>
      <w:tr w:rsidR="00DE4679" w14:paraId="49C6A24F" w14:textId="77777777">
        <w:trPr>
          <w:cantSplit/>
          <w:jc w:val="center"/>
        </w:trPr>
        <w:tc>
          <w:tcPr>
            <w:tcW w:w="4253" w:type="dxa"/>
          </w:tcPr>
          <w:p w14:paraId="3C92D625" w14:textId="77777777" w:rsidR="00DE4679" w:rsidRDefault="001A280C">
            <w:pPr>
              <w:pStyle w:val="Table01Row"/>
            </w:pPr>
            <w:r>
              <w:rPr>
                <w:i/>
              </w:rPr>
              <w:t>Juries Act Amendment Act 1973</w:t>
            </w:r>
          </w:p>
        </w:tc>
        <w:tc>
          <w:tcPr>
            <w:tcW w:w="1134" w:type="dxa"/>
          </w:tcPr>
          <w:p w14:paraId="682E2B85" w14:textId="77777777" w:rsidR="00DE4679" w:rsidRDefault="001A280C">
            <w:pPr>
              <w:pStyle w:val="Table01Row"/>
            </w:pPr>
            <w:r>
              <w:t>1973/044</w:t>
            </w:r>
          </w:p>
        </w:tc>
        <w:tc>
          <w:tcPr>
            <w:tcW w:w="1134" w:type="dxa"/>
          </w:tcPr>
          <w:p w14:paraId="4E48849A" w14:textId="77777777" w:rsidR="00DE4679" w:rsidRDefault="001A280C">
            <w:pPr>
              <w:pStyle w:val="Table01Row"/>
            </w:pPr>
            <w:r>
              <w:t>18 Oct 1973</w:t>
            </w:r>
          </w:p>
        </w:tc>
        <w:tc>
          <w:tcPr>
            <w:tcW w:w="3686" w:type="dxa"/>
          </w:tcPr>
          <w:p w14:paraId="4F13E861" w14:textId="77777777" w:rsidR="00DE4679" w:rsidRDefault="001A280C">
            <w:pPr>
              <w:pStyle w:val="Table01Row"/>
            </w:pPr>
            <w:r>
              <w:t>1 Jan 1974</w:t>
            </w:r>
            <w:r>
              <w:t xml:space="preserve"> (see s. 2 and </w:t>
            </w:r>
            <w:r>
              <w:rPr>
                <w:i/>
              </w:rPr>
              <w:t>Gazette</w:t>
            </w:r>
            <w:r>
              <w:t xml:space="preserve"> 14 Dec 1973 p. 4528)</w:t>
            </w:r>
          </w:p>
        </w:tc>
      </w:tr>
      <w:tr w:rsidR="00DE4679" w14:paraId="10DC3E5F" w14:textId="77777777">
        <w:trPr>
          <w:cantSplit/>
          <w:jc w:val="center"/>
        </w:trPr>
        <w:tc>
          <w:tcPr>
            <w:tcW w:w="10207" w:type="dxa"/>
            <w:gridSpan w:val="4"/>
          </w:tcPr>
          <w:p w14:paraId="644D9F11" w14:textId="77777777" w:rsidR="00DE4679" w:rsidRDefault="001A280C">
            <w:pPr>
              <w:pStyle w:val="Table01Row"/>
            </w:pPr>
            <w:r>
              <w:rPr>
                <w:b/>
              </w:rPr>
              <w:t>Reprint approved 26 Apr 1974</w:t>
            </w:r>
          </w:p>
        </w:tc>
      </w:tr>
      <w:tr w:rsidR="00DE4679" w14:paraId="3E6CD610" w14:textId="77777777">
        <w:trPr>
          <w:cantSplit/>
          <w:jc w:val="center"/>
        </w:trPr>
        <w:tc>
          <w:tcPr>
            <w:tcW w:w="4253" w:type="dxa"/>
          </w:tcPr>
          <w:p w14:paraId="6C518B44" w14:textId="77777777" w:rsidR="00DE4679" w:rsidRDefault="001A280C">
            <w:pPr>
              <w:pStyle w:val="Table01Row"/>
            </w:pPr>
            <w:r>
              <w:rPr>
                <w:i/>
              </w:rPr>
              <w:t>Juries Act Amendment Act 1975</w:t>
            </w:r>
          </w:p>
        </w:tc>
        <w:tc>
          <w:tcPr>
            <w:tcW w:w="1134" w:type="dxa"/>
          </w:tcPr>
          <w:p w14:paraId="0F5897DB" w14:textId="77777777" w:rsidR="00DE4679" w:rsidRDefault="001A280C">
            <w:pPr>
              <w:pStyle w:val="Table01Row"/>
            </w:pPr>
            <w:r>
              <w:t>1975/064</w:t>
            </w:r>
          </w:p>
        </w:tc>
        <w:tc>
          <w:tcPr>
            <w:tcW w:w="1134" w:type="dxa"/>
          </w:tcPr>
          <w:p w14:paraId="54C6729E" w14:textId="77777777" w:rsidR="00DE4679" w:rsidRDefault="001A280C">
            <w:pPr>
              <w:pStyle w:val="Table01Row"/>
            </w:pPr>
            <w:r>
              <w:t>24 Oct 1975</w:t>
            </w:r>
          </w:p>
        </w:tc>
        <w:tc>
          <w:tcPr>
            <w:tcW w:w="3686" w:type="dxa"/>
          </w:tcPr>
          <w:p w14:paraId="5C27EADE" w14:textId="77777777" w:rsidR="00DE4679" w:rsidRDefault="001A280C">
            <w:pPr>
              <w:pStyle w:val="Table01Row"/>
            </w:pPr>
            <w:r>
              <w:t>Act other than s. 3 &amp; 4: 24 Oct 1975 (see s. 2(1));</w:t>
            </w:r>
          </w:p>
          <w:p w14:paraId="026A2DD4" w14:textId="77777777" w:rsidR="00DE4679" w:rsidRDefault="001A280C">
            <w:pPr>
              <w:pStyle w:val="Table01Row"/>
            </w:pPr>
            <w:r>
              <w:t xml:space="preserve">s. 3 &amp; 4: 1 Jan 1976 (see s. 2(2) and </w:t>
            </w:r>
            <w:r>
              <w:rPr>
                <w:i/>
              </w:rPr>
              <w:t>Gazette</w:t>
            </w:r>
            <w:r>
              <w:t xml:space="preserve"> 7 Nov 1975 p. 4123)</w:t>
            </w:r>
          </w:p>
        </w:tc>
      </w:tr>
      <w:tr w:rsidR="00DE4679" w14:paraId="16BEF817" w14:textId="77777777">
        <w:trPr>
          <w:cantSplit/>
          <w:jc w:val="center"/>
        </w:trPr>
        <w:tc>
          <w:tcPr>
            <w:tcW w:w="4253" w:type="dxa"/>
          </w:tcPr>
          <w:p w14:paraId="705CF88E" w14:textId="77777777" w:rsidR="00DE4679" w:rsidRDefault="001A280C">
            <w:pPr>
              <w:pStyle w:val="Table01Row"/>
            </w:pPr>
            <w:r>
              <w:rPr>
                <w:i/>
              </w:rPr>
              <w:t>Juries Act Amendment Act 1976</w:t>
            </w:r>
          </w:p>
        </w:tc>
        <w:tc>
          <w:tcPr>
            <w:tcW w:w="1134" w:type="dxa"/>
          </w:tcPr>
          <w:p w14:paraId="39B86123" w14:textId="77777777" w:rsidR="00DE4679" w:rsidRDefault="001A280C">
            <w:pPr>
              <w:pStyle w:val="Table01Row"/>
            </w:pPr>
            <w:r>
              <w:t>1976/034</w:t>
            </w:r>
          </w:p>
        </w:tc>
        <w:tc>
          <w:tcPr>
            <w:tcW w:w="1134" w:type="dxa"/>
          </w:tcPr>
          <w:p w14:paraId="717357CD" w14:textId="77777777" w:rsidR="00DE4679" w:rsidRDefault="001A280C">
            <w:pPr>
              <w:pStyle w:val="Table01Row"/>
            </w:pPr>
            <w:r>
              <w:t>9 Jun 1976</w:t>
            </w:r>
          </w:p>
        </w:tc>
        <w:tc>
          <w:tcPr>
            <w:tcW w:w="3686" w:type="dxa"/>
          </w:tcPr>
          <w:p w14:paraId="70FC3660" w14:textId="77777777" w:rsidR="00DE4679" w:rsidRDefault="001A280C">
            <w:pPr>
              <w:pStyle w:val="Table01Row"/>
            </w:pPr>
            <w:r>
              <w:t xml:space="preserve">3 Sep 1976 (see s. 2 and </w:t>
            </w:r>
            <w:r>
              <w:rPr>
                <w:i/>
              </w:rPr>
              <w:t>Gazette</w:t>
            </w:r>
            <w:r>
              <w:t xml:space="preserve"> 3 Sep 1976 p. 3271)</w:t>
            </w:r>
          </w:p>
        </w:tc>
      </w:tr>
      <w:tr w:rsidR="00DE4679" w14:paraId="12B27669" w14:textId="77777777">
        <w:trPr>
          <w:cantSplit/>
          <w:jc w:val="center"/>
        </w:trPr>
        <w:tc>
          <w:tcPr>
            <w:tcW w:w="4253" w:type="dxa"/>
          </w:tcPr>
          <w:p w14:paraId="37403D88" w14:textId="77777777" w:rsidR="00DE4679" w:rsidRDefault="001A280C">
            <w:pPr>
              <w:pStyle w:val="Table01Row"/>
            </w:pPr>
            <w:r>
              <w:rPr>
                <w:i/>
              </w:rPr>
              <w:lastRenderedPageBreak/>
              <w:t>Juries Amendment Act 1981</w:t>
            </w:r>
          </w:p>
        </w:tc>
        <w:tc>
          <w:tcPr>
            <w:tcW w:w="1134" w:type="dxa"/>
          </w:tcPr>
          <w:p w14:paraId="36856692" w14:textId="77777777" w:rsidR="00DE4679" w:rsidRDefault="001A280C">
            <w:pPr>
              <w:pStyle w:val="Table01Row"/>
            </w:pPr>
            <w:r>
              <w:t>1981/006</w:t>
            </w:r>
          </w:p>
        </w:tc>
        <w:tc>
          <w:tcPr>
            <w:tcW w:w="1134" w:type="dxa"/>
          </w:tcPr>
          <w:p w14:paraId="36BCB28D" w14:textId="77777777" w:rsidR="00DE4679" w:rsidRDefault="001A280C">
            <w:pPr>
              <w:pStyle w:val="Table01Row"/>
            </w:pPr>
            <w:r>
              <w:t>18 May 1981</w:t>
            </w:r>
          </w:p>
        </w:tc>
        <w:tc>
          <w:tcPr>
            <w:tcW w:w="3686" w:type="dxa"/>
          </w:tcPr>
          <w:p w14:paraId="001A97F4" w14:textId="77777777" w:rsidR="00DE4679" w:rsidRDefault="001A280C">
            <w:pPr>
              <w:pStyle w:val="Table01Row"/>
            </w:pPr>
            <w:r>
              <w:t>s. 4(a) &amp; (b), and only that part of s. 22 which repeals and substitutes s. 33: 1 J</w:t>
            </w:r>
            <w:r>
              <w:t xml:space="preserve">ul 1981 (see s. 2 and </w:t>
            </w:r>
            <w:r>
              <w:rPr>
                <w:i/>
              </w:rPr>
              <w:t>Gazette</w:t>
            </w:r>
            <w:r>
              <w:t xml:space="preserve"> 26 Jun 1981 p. 2285); </w:t>
            </w:r>
          </w:p>
          <w:p w14:paraId="17441F1F" w14:textId="77777777" w:rsidR="00DE4679" w:rsidRDefault="001A280C">
            <w:pPr>
              <w:pStyle w:val="Table01Row"/>
            </w:pPr>
            <w:r>
              <w:t xml:space="preserve">s. 7(a)‑(g) &amp; (i) &amp; 8: 30 Oct 1981 (see s. 2 and </w:t>
            </w:r>
            <w:r>
              <w:rPr>
                <w:i/>
              </w:rPr>
              <w:t>Gazette</w:t>
            </w:r>
            <w:r>
              <w:t xml:space="preserve"> 30 Oct 1981 p. 4467); </w:t>
            </w:r>
          </w:p>
          <w:p w14:paraId="2B6A9393" w14:textId="77777777" w:rsidR="00DE4679" w:rsidRDefault="001A280C">
            <w:pPr>
              <w:pStyle w:val="Table01Row"/>
            </w:pPr>
            <w:r>
              <w:t xml:space="preserve">Act other than s. 4(a) &amp; (b), 6‑8, 17 &amp; 22 : 12 Mar 1982 (see s. 2 and </w:t>
            </w:r>
            <w:r>
              <w:rPr>
                <w:i/>
              </w:rPr>
              <w:t>Gazette</w:t>
            </w:r>
            <w:r>
              <w:t xml:space="preserve"> 12 Mar 1982 p. 801);</w:t>
            </w:r>
          </w:p>
          <w:p w14:paraId="32AC2FCC" w14:textId="77777777" w:rsidR="00DE4679" w:rsidRDefault="001A280C">
            <w:pPr>
              <w:pStyle w:val="Table01Row"/>
            </w:pPr>
            <w:r>
              <w:t>s. 6, 7(h) &amp; (j), 17 an</w:t>
            </w:r>
            <w:r>
              <w:t xml:space="preserve">d that part of s. 22 which inserts s. 33A: 1 Jul 1982 (see s. 2 and </w:t>
            </w:r>
            <w:r>
              <w:rPr>
                <w:i/>
              </w:rPr>
              <w:t>Gazette</w:t>
            </w:r>
            <w:r>
              <w:t xml:space="preserve"> 12 Mar 1982 p. 801)</w:t>
            </w:r>
          </w:p>
        </w:tc>
      </w:tr>
      <w:tr w:rsidR="00DE4679" w14:paraId="007624A4" w14:textId="77777777">
        <w:trPr>
          <w:cantSplit/>
          <w:jc w:val="center"/>
        </w:trPr>
        <w:tc>
          <w:tcPr>
            <w:tcW w:w="4253" w:type="dxa"/>
          </w:tcPr>
          <w:p w14:paraId="637550B1" w14:textId="77777777" w:rsidR="00DE4679" w:rsidRDefault="001A280C">
            <w:pPr>
              <w:pStyle w:val="Table01Row"/>
            </w:pPr>
            <w:r>
              <w:rPr>
                <w:i/>
              </w:rPr>
              <w:t>Acts Amendment (Abolition of Capital Punishment) Act 1984</w:t>
            </w:r>
            <w:r>
              <w:t xml:space="preserve"> Pt. IV</w:t>
            </w:r>
          </w:p>
        </w:tc>
        <w:tc>
          <w:tcPr>
            <w:tcW w:w="1134" w:type="dxa"/>
          </w:tcPr>
          <w:p w14:paraId="26A57922" w14:textId="77777777" w:rsidR="00DE4679" w:rsidRDefault="001A280C">
            <w:pPr>
              <w:pStyle w:val="Table01Row"/>
            </w:pPr>
            <w:r>
              <w:t>1984/052</w:t>
            </w:r>
          </w:p>
        </w:tc>
        <w:tc>
          <w:tcPr>
            <w:tcW w:w="1134" w:type="dxa"/>
          </w:tcPr>
          <w:p w14:paraId="3524D73B" w14:textId="77777777" w:rsidR="00DE4679" w:rsidRDefault="001A280C">
            <w:pPr>
              <w:pStyle w:val="Table01Row"/>
            </w:pPr>
            <w:r>
              <w:t>5 Sep 1984</w:t>
            </w:r>
          </w:p>
        </w:tc>
        <w:tc>
          <w:tcPr>
            <w:tcW w:w="3686" w:type="dxa"/>
          </w:tcPr>
          <w:p w14:paraId="6161D004" w14:textId="77777777" w:rsidR="00DE4679" w:rsidRDefault="001A280C">
            <w:pPr>
              <w:pStyle w:val="Table01Row"/>
            </w:pPr>
            <w:r>
              <w:t>3 Oct 1984</w:t>
            </w:r>
          </w:p>
        </w:tc>
      </w:tr>
      <w:tr w:rsidR="00DE4679" w14:paraId="5C381D9C" w14:textId="77777777">
        <w:trPr>
          <w:cantSplit/>
          <w:jc w:val="center"/>
        </w:trPr>
        <w:tc>
          <w:tcPr>
            <w:tcW w:w="4253" w:type="dxa"/>
          </w:tcPr>
          <w:p w14:paraId="4F684C5E" w14:textId="77777777" w:rsidR="00DE4679" w:rsidRDefault="001A280C">
            <w:pPr>
              <w:pStyle w:val="Table01Row"/>
            </w:pPr>
            <w:r>
              <w:rPr>
                <w:i/>
              </w:rPr>
              <w:t>Juries Amendment Act 1984</w:t>
            </w:r>
          </w:p>
        </w:tc>
        <w:tc>
          <w:tcPr>
            <w:tcW w:w="1134" w:type="dxa"/>
          </w:tcPr>
          <w:p w14:paraId="6F46931B" w14:textId="77777777" w:rsidR="00DE4679" w:rsidRDefault="001A280C">
            <w:pPr>
              <w:pStyle w:val="Table01Row"/>
            </w:pPr>
            <w:r>
              <w:t>1984/059</w:t>
            </w:r>
          </w:p>
        </w:tc>
        <w:tc>
          <w:tcPr>
            <w:tcW w:w="1134" w:type="dxa"/>
          </w:tcPr>
          <w:p w14:paraId="018659C4" w14:textId="77777777" w:rsidR="00DE4679" w:rsidRDefault="001A280C">
            <w:pPr>
              <w:pStyle w:val="Table01Row"/>
            </w:pPr>
            <w:r>
              <w:t>24 Oct 1984</w:t>
            </w:r>
          </w:p>
        </w:tc>
        <w:tc>
          <w:tcPr>
            <w:tcW w:w="3686" w:type="dxa"/>
          </w:tcPr>
          <w:p w14:paraId="1A2E577F" w14:textId="77777777" w:rsidR="00DE4679" w:rsidRDefault="001A280C">
            <w:pPr>
              <w:pStyle w:val="Table01Row"/>
            </w:pPr>
            <w:r>
              <w:t>s. 1 &amp; 2: 24 Oct 1984;</w:t>
            </w:r>
          </w:p>
          <w:p w14:paraId="7EDF6BD1" w14:textId="77777777" w:rsidR="00DE4679" w:rsidRDefault="001A280C">
            <w:pPr>
              <w:pStyle w:val="Table01Row"/>
            </w:pPr>
            <w:r>
              <w:t xml:space="preserve">Act other than s. 1 &amp; 2: 1 Jul 1985 (see s. 2 and </w:t>
            </w:r>
            <w:r>
              <w:rPr>
                <w:i/>
              </w:rPr>
              <w:t>Gazette</w:t>
            </w:r>
            <w:r>
              <w:t xml:space="preserve"> 14 Dec 1984 p. 4115)</w:t>
            </w:r>
          </w:p>
        </w:tc>
      </w:tr>
      <w:tr w:rsidR="00DE4679" w14:paraId="50350C12" w14:textId="77777777">
        <w:trPr>
          <w:cantSplit/>
          <w:jc w:val="center"/>
        </w:trPr>
        <w:tc>
          <w:tcPr>
            <w:tcW w:w="10207" w:type="dxa"/>
            <w:gridSpan w:val="4"/>
          </w:tcPr>
          <w:p w14:paraId="6FD4C276" w14:textId="77777777" w:rsidR="00DE4679" w:rsidRDefault="001A280C">
            <w:pPr>
              <w:pStyle w:val="Table01Row"/>
            </w:pPr>
            <w:r>
              <w:rPr>
                <w:b/>
              </w:rPr>
              <w:t>Reprinted as at 2 Dec 1987</w:t>
            </w:r>
          </w:p>
        </w:tc>
      </w:tr>
      <w:tr w:rsidR="00DE4679" w14:paraId="32610DE1" w14:textId="77777777">
        <w:trPr>
          <w:cantSplit/>
          <w:jc w:val="center"/>
        </w:trPr>
        <w:tc>
          <w:tcPr>
            <w:tcW w:w="4253" w:type="dxa"/>
          </w:tcPr>
          <w:p w14:paraId="1E1CFB43" w14:textId="77777777" w:rsidR="00DE4679" w:rsidRDefault="001A280C">
            <w:pPr>
              <w:pStyle w:val="Table01Row"/>
            </w:pPr>
            <w:r>
              <w:rPr>
                <w:i/>
              </w:rPr>
              <w:t>Juries Amendment Act 1988</w:t>
            </w:r>
          </w:p>
        </w:tc>
        <w:tc>
          <w:tcPr>
            <w:tcW w:w="1134" w:type="dxa"/>
          </w:tcPr>
          <w:p w14:paraId="58E00252" w14:textId="77777777" w:rsidR="00DE4679" w:rsidRDefault="001A280C">
            <w:pPr>
              <w:pStyle w:val="Table01Row"/>
            </w:pPr>
            <w:r>
              <w:t>1988/013</w:t>
            </w:r>
          </w:p>
        </w:tc>
        <w:tc>
          <w:tcPr>
            <w:tcW w:w="1134" w:type="dxa"/>
          </w:tcPr>
          <w:p w14:paraId="24C5DA7C" w14:textId="77777777" w:rsidR="00DE4679" w:rsidRDefault="001A280C">
            <w:pPr>
              <w:pStyle w:val="Table01Row"/>
            </w:pPr>
            <w:r>
              <w:t>6 Sep 1988</w:t>
            </w:r>
          </w:p>
        </w:tc>
        <w:tc>
          <w:tcPr>
            <w:tcW w:w="3686" w:type="dxa"/>
          </w:tcPr>
          <w:p w14:paraId="555B8097" w14:textId="77777777" w:rsidR="00DE4679" w:rsidRDefault="001A280C">
            <w:pPr>
              <w:pStyle w:val="Table01Row"/>
            </w:pPr>
            <w:r>
              <w:t>4 Oct 1988</w:t>
            </w:r>
          </w:p>
        </w:tc>
      </w:tr>
      <w:tr w:rsidR="00DE4679" w14:paraId="367DABD8" w14:textId="77777777">
        <w:trPr>
          <w:cantSplit/>
          <w:jc w:val="center"/>
        </w:trPr>
        <w:tc>
          <w:tcPr>
            <w:tcW w:w="4253" w:type="dxa"/>
          </w:tcPr>
          <w:p w14:paraId="505E2F3A" w14:textId="77777777" w:rsidR="00DE4679" w:rsidRDefault="001A280C">
            <w:pPr>
              <w:pStyle w:val="Table01Row"/>
            </w:pPr>
            <w:r>
              <w:rPr>
                <w:i/>
              </w:rPr>
              <w:t>Acts Amendment (Spent Convictions) Act 1988</w:t>
            </w:r>
            <w:r>
              <w:t xml:space="preserve"> Pt. 3</w:t>
            </w:r>
          </w:p>
        </w:tc>
        <w:tc>
          <w:tcPr>
            <w:tcW w:w="1134" w:type="dxa"/>
          </w:tcPr>
          <w:p w14:paraId="4846B0A4" w14:textId="77777777" w:rsidR="00DE4679" w:rsidRDefault="001A280C">
            <w:pPr>
              <w:pStyle w:val="Table01Row"/>
            </w:pPr>
            <w:r>
              <w:t>1988/056</w:t>
            </w:r>
          </w:p>
        </w:tc>
        <w:tc>
          <w:tcPr>
            <w:tcW w:w="1134" w:type="dxa"/>
          </w:tcPr>
          <w:p w14:paraId="5AF364FC" w14:textId="77777777" w:rsidR="00DE4679" w:rsidRDefault="001A280C">
            <w:pPr>
              <w:pStyle w:val="Table01Row"/>
            </w:pPr>
            <w:r>
              <w:t>8 Dec 1988</w:t>
            </w:r>
          </w:p>
        </w:tc>
        <w:tc>
          <w:tcPr>
            <w:tcW w:w="3686" w:type="dxa"/>
          </w:tcPr>
          <w:p w14:paraId="4675F67B" w14:textId="77777777" w:rsidR="00DE4679" w:rsidRDefault="001A280C">
            <w:pPr>
              <w:pStyle w:val="Table01Row"/>
            </w:pPr>
            <w:r>
              <w:t xml:space="preserve">1 Jul 1992 (see s. 2 and </w:t>
            </w:r>
            <w:r>
              <w:rPr>
                <w:i/>
              </w:rPr>
              <w:t>Gazette</w:t>
            </w:r>
            <w:r>
              <w:t xml:space="preserve"> 26 Jun 1992 p. 2644)</w:t>
            </w:r>
          </w:p>
        </w:tc>
      </w:tr>
      <w:tr w:rsidR="00DE4679" w14:paraId="5F6A156A" w14:textId="77777777">
        <w:trPr>
          <w:cantSplit/>
          <w:jc w:val="center"/>
        </w:trPr>
        <w:tc>
          <w:tcPr>
            <w:tcW w:w="4253" w:type="dxa"/>
          </w:tcPr>
          <w:p w14:paraId="0E364B2C" w14:textId="77777777" w:rsidR="00DE4679" w:rsidRDefault="001A280C">
            <w:pPr>
              <w:pStyle w:val="Table01Row"/>
            </w:pPr>
            <w:r>
              <w:rPr>
                <w:i/>
              </w:rPr>
              <w:t>Acts Amendment (Jurisdiction and Criminal Procedure) Act 1992</w:t>
            </w:r>
            <w:r>
              <w:t xml:space="preserve"> s. 9(4)</w:t>
            </w:r>
          </w:p>
        </w:tc>
        <w:tc>
          <w:tcPr>
            <w:tcW w:w="1134" w:type="dxa"/>
          </w:tcPr>
          <w:p w14:paraId="53EE9852" w14:textId="77777777" w:rsidR="00DE4679" w:rsidRDefault="001A280C">
            <w:pPr>
              <w:pStyle w:val="Table01Row"/>
            </w:pPr>
            <w:r>
              <w:t>1992/053</w:t>
            </w:r>
          </w:p>
        </w:tc>
        <w:tc>
          <w:tcPr>
            <w:tcW w:w="1134" w:type="dxa"/>
          </w:tcPr>
          <w:p w14:paraId="03566A9E" w14:textId="77777777" w:rsidR="00DE4679" w:rsidRDefault="001A280C">
            <w:pPr>
              <w:pStyle w:val="Table01Row"/>
            </w:pPr>
            <w:r>
              <w:t>9 Dec 1992</w:t>
            </w:r>
          </w:p>
        </w:tc>
        <w:tc>
          <w:tcPr>
            <w:tcW w:w="3686" w:type="dxa"/>
          </w:tcPr>
          <w:p w14:paraId="2544E74C" w14:textId="77777777" w:rsidR="00DE4679" w:rsidRDefault="001A280C">
            <w:pPr>
              <w:pStyle w:val="Table01Row"/>
            </w:pPr>
            <w:r>
              <w:t xml:space="preserve">1 Mar 1993 (see s. 2(1) and </w:t>
            </w:r>
            <w:r>
              <w:rPr>
                <w:i/>
              </w:rPr>
              <w:t>Gazette</w:t>
            </w:r>
            <w:r>
              <w:t xml:space="preserve"> 26 Jan 1993 p. 823)</w:t>
            </w:r>
          </w:p>
        </w:tc>
      </w:tr>
      <w:tr w:rsidR="00DE4679" w14:paraId="040B793D" w14:textId="77777777">
        <w:trPr>
          <w:cantSplit/>
          <w:jc w:val="center"/>
        </w:trPr>
        <w:tc>
          <w:tcPr>
            <w:tcW w:w="4253" w:type="dxa"/>
          </w:tcPr>
          <w:p w14:paraId="03C4764D" w14:textId="77777777" w:rsidR="00DE4679" w:rsidRDefault="001A280C">
            <w:pPr>
              <w:pStyle w:val="Table01Row"/>
            </w:pPr>
            <w:r>
              <w:rPr>
                <w:i/>
              </w:rPr>
              <w:t>Juries Amendment Act 1992</w:t>
            </w:r>
          </w:p>
        </w:tc>
        <w:tc>
          <w:tcPr>
            <w:tcW w:w="1134" w:type="dxa"/>
          </w:tcPr>
          <w:p w14:paraId="22FB25F1" w14:textId="77777777" w:rsidR="00DE4679" w:rsidRDefault="001A280C">
            <w:pPr>
              <w:pStyle w:val="Table01Row"/>
            </w:pPr>
            <w:r>
              <w:t>1992/047</w:t>
            </w:r>
          </w:p>
        </w:tc>
        <w:tc>
          <w:tcPr>
            <w:tcW w:w="1134" w:type="dxa"/>
          </w:tcPr>
          <w:p w14:paraId="17EB4A59" w14:textId="77777777" w:rsidR="00DE4679" w:rsidRDefault="001A280C">
            <w:pPr>
              <w:pStyle w:val="Table01Row"/>
            </w:pPr>
            <w:r>
              <w:t>10 Dec 1</w:t>
            </w:r>
            <w:r>
              <w:t>992</w:t>
            </w:r>
          </w:p>
        </w:tc>
        <w:tc>
          <w:tcPr>
            <w:tcW w:w="3686" w:type="dxa"/>
          </w:tcPr>
          <w:p w14:paraId="388FE9DC" w14:textId="77777777" w:rsidR="00DE4679" w:rsidRDefault="001A280C">
            <w:pPr>
              <w:pStyle w:val="Table01Row"/>
            </w:pPr>
            <w:r>
              <w:t>10 Dec 1992 (see s. 2)</w:t>
            </w:r>
          </w:p>
        </w:tc>
      </w:tr>
      <w:tr w:rsidR="00DE4679" w14:paraId="17E8BB73" w14:textId="77777777">
        <w:trPr>
          <w:cantSplit/>
          <w:jc w:val="center"/>
        </w:trPr>
        <w:tc>
          <w:tcPr>
            <w:tcW w:w="4253" w:type="dxa"/>
          </w:tcPr>
          <w:p w14:paraId="4736C43E" w14:textId="77777777" w:rsidR="00DE4679" w:rsidRDefault="001A280C">
            <w:pPr>
              <w:pStyle w:val="Table01Row"/>
            </w:pPr>
            <w:r>
              <w:rPr>
                <w:i/>
              </w:rPr>
              <w:t>Acts Amendment (Ministry of Justice) Act 1993</w:t>
            </w:r>
            <w:r>
              <w:t xml:space="preserve"> Pt. 11</w:t>
            </w:r>
          </w:p>
        </w:tc>
        <w:tc>
          <w:tcPr>
            <w:tcW w:w="1134" w:type="dxa"/>
          </w:tcPr>
          <w:p w14:paraId="1B136960" w14:textId="77777777" w:rsidR="00DE4679" w:rsidRDefault="001A280C">
            <w:pPr>
              <w:pStyle w:val="Table01Row"/>
            </w:pPr>
            <w:r>
              <w:t>1993/031</w:t>
            </w:r>
          </w:p>
        </w:tc>
        <w:tc>
          <w:tcPr>
            <w:tcW w:w="1134" w:type="dxa"/>
          </w:tcPr>
          <w:p w14:paraId="52BE3C19" w14:textId="77777777" w:rsidR="00DE4679" w:rsidRDefault="001A280C">
            <w:pPr>
              <w:pStyle w:val="Table01Row"/>
            </w:pPr>
            <w:r>
              <w:t>15 Dec 1993</w:t>
            </w:r>
          </w:p>
        </w:tc>
        <w:tc>
          <w:tcPr>
            <w:tcW w:w="3686" w:type="dxa"/>
          </w:tcPr>
          <w:p w14:paraId="67147C12" w14:textId="77777777" w:rsidR="00DE4679" w:rsidRDefault="001A280C">
            <w:pPr>
              <w:pStyle w:val="Table01Row"/>
            </w:pPr>
            <w:r>
              <w:t>1 Jul 1993 (see s. 2)</w:t>
            </w:r>
          </w:p>
        </w:tc>
      </w:tr>
      <w:tr w:rsidR="00DE4679" w14:paraId="5D78AA05" w14:textId="77777777">
        <w:trPr>
          <w:cantSplit/>
          <w:jc w:val="center"/>
        </w:trPr>
        <w:tc>
          <w:tcPr>
            <w:tcW w:w="4253" w:type="dxa"/>
          </w:tcPr>
          <w:p w14:paraId="566BD662" w14:textId="77777777" w:rsidR="00DE4679" w:rsidRDefault="001A280C">
            <w:pPr>
              <w:pStyle w:val="Table01Row"/>
            </w:pPr>
            <w:r>
              <w:rPr>
                <w:i/>
              </w:rPr>
              <w:t>Statutes (Repeals and Minor Amendments) Act 1994</w:t>
            </w:r>
            <w:r>
              <w:t xml:space="preserve"> s. 4</w:t>
            </w:r>
          </w:p>
        </w:tc>
        <w:tc>
          <w:tcPr>
            <w:tcW w:w="1134" w:type="dxa"/>
          </w:tcPr>
          <w:p w14:paraId="020C62DE" w14:textId="77777777" w:rsidR="00DE4679" w:rsidRDefault="001A280C">
            <w:pPr>
              <w:pStyle w:val="Table01Row"/>
            </w:pPr>
            <w:r>
              <w:t>1994/073</w:t>
            </w:r>
          </w:p>
        </w:tc>
        <w:tc>
          <w:tcPr>
            <w:tcW w:w="1134" w:type="dxa"/>
          </w:tcPr>
          <w:p w14:paraId="30399C64" w14:textId="77777777" w:rsidR="00DE4679" w:rsidRDefault="001A280C">
            <w:pPr>
              <w:pStyle w:val="Table01Row"/>
            </w:pPr>
            <w:r>
              <w:t>9 Dec 1994</w:t>
            </w:r>
          </w:p>
        </w:tc>
        <w:tc>
          <w:tcPr>
            <w:tcW w:w="3686" w:type="dxa"/>
          </w:tcPr>
          <w:p w14:paraId="2D317595" w14:textId="77777777" w:rsidR="00DE4679" w:rsidRDefault="001A280C">
            <w:pPr>
              <w:pStyle w:val="Table01Row"/>
            </w:pPr>
            <w:r>
              <w:t>9 Dec 1994 (see s. 2)</w:t>
            </w:r>
          </w:p>
        </w:tc>
      </w:tr>
      <w:tr w:rsidR="00DE4679" w14:paraId="2F0D3AD1" w14:textId="77777777">
        <w:trPr>
          <w:cantSplit/>
          <w:jc w:val="center"/>
        </w:trPr>
        <w:tc>
          <w:tcPr>
            <w:tcW w:w="4253" w:type="dxa"/>
          </w:tcPr>
          <w:p w14:paraId="791F7A4C" w14:textId="77777777" w:rsidR="00DE4679" w:rsidRDefault="001A280C">
            <w:pPr>
              <w:pStyle w:val="Table01Row"/>
            </w:pPr>
            <w:r>
              <w:rPr>
                <w:i/>
              </w:rPr>
              <w:t>Young Offenders Act 1994</w:t>
            </w:r>
            <w:r>
              <w:t xml:space="preserve"> </w:t>
            </w:r>
            <w:r>
              <w:t>s. 236</w:t>
            </w:r>
          </w:p>
        </w:tc>
        <w:tc>
          <w:tcPr>
            <w:tcW w:w="1134" w:type="dxa"/>
          </w:tcPr>
          <w:p w14:paraId="47A3B8CF" w14:textId="77777777" w:rsidR="00DE4679" w:rsidRDefault="001A280C">
            <w:pPr>
              <w:pStyle w:val="Table01Row"/>
            </w:pPr>
            <w:r>
              <w:t>1994/104</w:t>
            </w:r>
          </w:p>
        </w:tc>
        <w:tc>
          <w:tcPr>
            <w:tcW w:w="1134" w:type="dxa"/>
          </w:tcPr>
          <w:p w14:paraId="6EF5B922" w14:textId="77777777" w:rsidR="00DE4679" w:rsidRDefault="001A280C">
            <w:pPr>
              <w:pStyle w:val="Table01Row"/>
            </w:pPr>
            <w:r>
              <w:t>11 Jan 1995</w:t>
            </w:r>
          </w:p>
        </w:tc>
        <w:tc>
          <w:tcPr>
            <w:tcW w:w="3686" w:type="dxa"/>
          </w:tcPr>
          <w:p w14:paraId="63CC48AF" w14:textId="77777777" w:rsidR="00DE4679" w:rsidRDefault="001A280C">
            <w:pPr>
              <w:pStyle w:val="Table01Row"/>
            </w:pPr>
            <w:r>
              <w:t xml:space="preserve">13 Mar 1995 (see s. 2 and </w:t>
            </w:r>
            <w:r>
              <w:rPr>
                <w:i/>
              </w:rPr>
              <w:t>Gazette</w:t>
            </w:r>
            <w:r>
              <w:t xml:space="preserve"> 10 Mar 1995 p. 895)</w:t>
            </w:r>
          </w:p>
        </w:tc>
      </w:tr>
      <w:tr w:rsidR="00DE4679" w14:paraId="2D17B6F6" w14:textId="77777777">
        <w:trPr>
          <w:cantSplit/>
          <w:jc w:val="center"/>
        </w:trPr>
        <w:tc>
          <w:tcPr>
            <w:tcW w:w="4253" w:type="dxa"/>
          </w:tcPr>
          <w:p w14:paraId="29962437" w14:textId="77777777" w:rsidR="00DE4679" w:rsidRDefault="001A280C">
            <w:pPr>
              <w:pStyle w:val="Table01Row"/>
            </w:pPr>
            <w:r>
              <w:rPr>
                <w:i/>
              </w:rPr>
              <w:t>Sentencing (Consequential Provisions) Act 1995</w:t>
            </w:r>
            <w:r>
              <w:t xml:space="preserve"> Pt. 42</w:t>
            </w:r>
          </w:p>
        </w:tc>
        <w:tc>
          <w:tcPr>
            <w:tcW w:w="1134" w:type="dxa"/>
          </w:tcPr>
          <w:p w14:paraId="7FF825F9" w14:textId="77777777" w:rsidR="00DE4679" w:rsidRDefault="001A280C">
            <w:pPr>
              <w:pStyle w:val="Table01Row"/>
            </w:pPr>
            <w:r>
              <w:t>1995/078</w:t>
            </w:r>
          </w:p>
        </w:tc>
        <w:tc>
          <w:tcPr>
            <w:tcW w:w="1134" w:type="dxa"/>
          </w:tcPr>
          <w:p w14:paraId="6DD5B30C" w14:textId="77777777" w:rsidR="00DE4679" w:rsidRDefault="001A280C">
            <w:pPr>
              <w:pStyle w:val="Table01Row"/>
            </w:pPr>
            <w:r>
              <w:t>16 Jan 1996</w:t>
            </w:r>
          </w:p>
        </w:tc>
        <w:tc>
          <w:tcPr>
            <w:tcW w:w="3686" w:type="dxa"/>
          </w:tcPr>
          <w:p w14:paraId="3A42BB49" w14:textId="77777777" w:rsidR="00DE4679" w:rsidRDefault="001A280C">
            <w:pPr>
              <w:pStyle w:val="Table01Row"/>
            </w:pPr>
            <w:r>
              <w:t xml:space="preserve">4 Nov 1996 (see s. 2 and </w:t>
            </w:r>
            <w:r>
              <w:rPr>
                <w:i/>
              </w:rPr>
              <w:t>Gazette</w:t>
            </w:r>
            <w:r>
              <w:t xml:space="preserve"> 25 Oct 1996 p. 5632)</w:t>
            </w:r>
          </w:p>
        </w:tc>
      </w:tr>
      <w:tr w:rsidR="00DE4679" w14:paraId="57A43A9E" w14:textId="77777777">
        <w:trPr>
          <w:cantSplit/>
          <w:jc w:val="center"/>
        </w:trPr>
        <w:tc>
          <w:tcPr>
            <w:tcW w:w="4253" w:type="dxa"/>
          </w:tcPr>
          <w:p w14:paraId="01D2D43C" w14:textId="77777777" w:rsidR="00DE4679" w:rsidRDefault="001A280C">
            <w:pPr>
              <w:pStyle w:val="Table01Row"/>
            </w:pPr>
            <w:r>
              <w:rPr>
                <w:i/>
              </w:rPr>
              <w:t>Coroners Act 1996</w:t>
            </w:r>
            <w:r>
              <w:t xml:space="preserve"> s. 61</w:t>
            </w:r>
          </w:p>
        </w:tc>
        <w:tc>
          <w:tcPr>
            <w:tcW w:w="1134" w:type="dxa"/>
          </w:tcPr>
          <w:p w14:paraId="1024C59C" w14:textId="77777777" w:rsidR="00DE4679" w:rsidRDefault="001A280C">
            <w:pPr>
              <w:pStyle w:val="Table01Row"/>
            </w:pPr>
            <w:r>
              <w:t>1996/002</w:t>
            </w:r>
          </w:p>
        </w:tc>
        <w:tc>
          <w:tcPr>
            <w:tcW w:w="1134" w:type="dxa"/>
          </w:tcPr>
          <w:p w14:paraId="6DBDB3E9" w14:textId="77777777" w:rsidR="00DE4679" w:rsidRDefault="001A280C">
            <w:pPr>
              <w:pStyle w:val="Table01Row"/>
            </w:pPr>
            <w:r>
              <w:t>24 May 199</w:t>
            </w:r>
            <w:r>
              <w:t>6</w:t>
            </w:r>
          </w:p>
        </w:tc>
        <w:tc>
          <w:tcPr>
            <w:tcW w:w="3686" w:type="dxa"/>
          </w:tcPr>
          <w:p w14:paraId="21ABD201" w14:textId="77777777" w:rsidR="00DE4679" w:rsidRDefault="001A280C">
            <w:pPr>
              <w:pStyle w:val="Table01Row"/>
            </w:pPr>
            <w:r>
              <w:t xml:space="preserve">7 Apr 1997 (see s. 2 and </w:t>
            </w:r>
            <w:r>
              <w:rPr>
                <w:i/>
              </w:rPr>
              <w:t>Gazette</w:t>
            </w:r>
            <w:r>
              <w:t xml:space="preserve"> 18 Mar 1997 p. 1529)</w:t>
            </w:r>
          </w:p>
        </w:tc>
      </w:tr>
      <w:tr w:rsidR="00DE4679" w14:paraId="77347A9A" w14:textId="77777777">
        <w:trPr>
          <w:cantSplit/>
          <w:jc w:val="center"/>
        </w:trPr>
        <w:tc>
          <w:tcPr>
            <w:tcW w:w="4253" w:type="dxa"/>
          </w:tcPr>
          <w:p w14:paraId="52699976" w14:textId="77777777" w:rsidR="00DE4679" w:rsidRDefault="001A280C">
            <w:pPr>
              <w:pStyle w:val="Table01Row"/>
            </w:pPr>
            <w:r>
              <w:rPr>
                <w:i/>
              </w:rPr>
              <w:t>Acts Amendment (Auxiliary Judges) Act 1997</w:t>
            </w:r>
            <w:r>
              <w:t xml:space="preserve"> Pt. 6</w:t>
            </w:r>
          </w:p>
        </w:tc>
        <w:tc>
          <w:tcPr>
            <w:tcW w:w="1134" w:type="dxa"/>
          </w:tcPr>
          <w:p w14:paraId="38312A72" w14:textId="77777777" w:rsidR="00DE4679" w:rsidRDefault="001A280C">
            <w:pPr>
              <w:pStyle w:val="Table01Row"/>
            </w:pPr>
            <w:r>
              <w:t>1997/023</w:t>
            </w:r>
          </w:p>
        </w:tc>
        <w:tc>
          <w:tcPr>
            <w:tcW w:w="1134" w:type="dxa"/>
          </w:tcPr>
          <w:p w14:paraId="51362471" w14:textId="77777777" w:rsidR="00DE4679" w:rsidRDefault="001A280C">
            <w:pPr>
              <w:pStyle w:val="Table01Row"/>
            </w:pPr>
            <w:r>
              <w:t>18 Sep 1997</w:t>
            </w:r>
          </w:p>
        </w:tc>
        <w:tc>
          <w:tcPr>
            <w:tcW w:w="3686" w:type="dxa"/>
          </w:tcPr>
          <w:p w14:paraId="2520D267" w14:textId="77777777" w:rsidR="00DE4679" w:rsidRDefault="001A280C">
            <w:pPr>
              <w:pStyle w:val="Table01Row"/>
            </w:pPr>
            <w:r>
              <w:t>18 Sep 1997 (see s. 2)</w:t>
            </w:r>
          </w:p>
        </w:tc>
      </w:tr>
      <w:tr w:rsidR="00DE4679" w14:paraId="79DDCE1C" w14:textId="77777777">
        <w:trPr>
          <w:cantSplit/>
          <w:jc w:val="center"/>
        </w:trPr>
        <w:tc>
          <w:tcPr>
            <w:tcW w:w="4253" w:type="dxa"/>
          </w:tcPr>
          <w:p w14:paraId="33506733" w14:textId="77777777" w:rsidR="00DE4679" w:rsidRDefault="001A280C">
            <w:pPr>
              <w:pStyle w:val="Table01Row"/>
            </w:pPr>
            <w:r>
              <w:rPr>
                <w:i/>
              </w:rPr>
              <w:t>Juries Amendment Act 1997</w:t>
            </w:r>
          </w:p>
        </w:tc>
        <w:tc>
          <w:tcPr>
            <w:tcW w:w="1134" w:type="dxa"/>
          </w:tcPr>
          <w:p w14:paraId="2E93CFBE" w14:textId="77777777" w:rsidR="00DE4679" w:rsidRDefault="001A280C">
            <w:pPr>
              <w:pStyle w:val="Table01Row"/>
            </w:pPr>
            <w:r>
              <w:t>1997/034</w:t>
            </w:r>
          </w:p>
        </w:tc>
        <w:tc>
          <w:tcPr>
            <w:tcW w:w="1134" w:type="dxa"/>
          </w:tcPr>
          <w:p w14:paraId="7795790C" w14:textId="77777777" w:rsidR="00DE4679" w:rsidRDefault="001A280C">
            <w:pPr>
              <w:pStyle w:val="Table01Row"/>
            </w:pPr>
            <w:r>
              <w:t>31 Oct 1997</w:t>
            </w:r>
          </w:p>
        </w:tc>
        <w:tc>
          <w:tcPr>
            <w:tcW w:w="3686" w:type="dxa"/>
          </w:tcPr>
          <w:p w14:paraId="3C51B713" w14:textId="77777777" w:rsidR="00DE4679" w:rsidRDefault="001A280C">
            <w:pPr>
              <w:pStyle w:val="Table01Row"/>
            </w:pPr>
            <w:r>
              <w:t>s. 1 &amp; 2: 31 Oct 1997;</w:t>
            </w:r>
          </w:p>
          <w:p w14:paraId="25E9152B" w14:textId="77777777" w:rsidR="00DE4679" w:rsidRDefault="001A280C">
            <w:pPr>
              <w:pStyle w:val="Table01Row"/>
            </w:pPr>
            <w:r>
              <w:t xml:space="preserve">Act other than s. 1 &amp; 2: 5 Dec 1997 (see s. 2 and </w:t>
            </w:r>
            <w:r>
              <w:rPr>
                <w:i/>
              </w:rPr>
              <w:t>Gazette</w:t>
            </w:r>
            <w:r>
              <w:t xml:space="preserve"> 5 Dec 1997 p. 7161)</w:t>
            </w:r>
          </w:p>
        </w:tc>
      </w:tr>
      <w:tr w:rsidR="00DE4679" w14:paraId="512EFD57" w14:textId="77777777">
        <w:trPr>
          <w:cantSplit/>
          <w:jc w:val="center"/>
        </w:trPr>
        <w:tc>
          <w:tcPr>
            <w:tcW w:w="4253" w:type="dxa"/>
          </w:tcPr>
          <w:p w14:paraId="4D3910EA" w14:textId="77777777" w:rsidR="00DE4679" w:rsidRDefault="001A280C">
            <w:pPr>
              <w:pStyle w:val="Table01Row"/>
            </w:pPr>
            <w:r>
              <w:rPr>
                <w:i/>
              </w:rPr>
              <w:t>Osteopaths Act 1997</w:t>
            </w:r>
            <w:r>
              <w:t xml:space="preserve"> s. 97</w:t>
            </w:r>
          </w:p>
        </w:tc>
        <w:tc>
          <w:tcPr>
            <w:tcW w:w="1134" w:type="dxa"/>
          </w:tcPr>
          <w:p w14:paraId="214ACDE1" w14:textId="77777777" w:rsidR="00DE4679" w:rsidRDefault="001A280C">
            <w:pPr>
              <w:pStyle w:val="Table01Row"/>
            </w:pPr>
            <w:r>
              <w:t>1997/058</w:t>
            </w:r>
          </w:p>
        </w:tc>
        <w:tc>
          <w:tcPr>
            <w:tcW w:w="1134" w:type="dxa"/>
          </w:tcPr>
          <w:p w14:paraId="4DC907A8" w14:textId="77777777" w:rsidR="00DE4679" w:rsidRDefault="001A280C">
            <w:pPr>
              <w:pStyle w:val="Table01Row"/>
            </w:pPr>
            <w:r>
              <w:t>15 Dec 1997</w:t>
            </w:r>
          </w:p>
        </w:tc>
        <w:tc>
          <w:tcPr>
            <w:tcW w:w="3686" w:type="dxa"/>
          </w:tcPr>
          <w:p w14:paraId="3437867B" w14:textId="77777777" w:rsidR="00DE4679" w:rsidRDefault="001A280C">
            <w:pPr>
              <w:pStyle w:val="Table01Row"/>
            </w:pPr>
            <w:r>
              <w:t xml:space="preserve">22 Dec 1999 (see s. 2 and </w:t>
            </w:r>
            <w:r>
              <w:rPr>
                <w:i/>
              </w:rPr>
              <w:t>Gazette</w:t>
            </w:r>
            <w:r>
              <w:t xml:space="preserve"> 21 Dec 1999 p. 6393)</w:t>
            </w:r>
          </w:p>
        </w:tc>
      </w:tr>
      <w:tr w:rsidR="00DE4679" w14:paraId="54513F6A" w14:textId="77777777">
        <w:trPr>
          <w:cantSplit/>
          <w:jc w:val="center"/>
        </w:trPr>
        <w:tc>
          <w:tcPr>
            <w:tcW w:w="4253" w:type="dxa"/>
          </w:tcPr>
          <w:p w14:paraId="12B9D896" w14:textId="77777777" w:rsidR="00DE4679" w:rsidRDefault="001A280C">
            <w:pPr>
              <w:pStyle w:val="Table01Row"/>
            </w:pPr>
            <w:r>
              <w:rPr>
                <w:i/>
              </w:rPr>
              <w:t>Sentencing Legislation Amendment and Repeal Act 1999</w:t>
            </w:r>
            <w:r>
              <w:t xml:space="preserve"> s. 26</w:t>
            </w:r>
          </w:p>
        </w:tc>
        <w:tc>
          <w:tcPr>
            <w:tcW w:w="1134" w:type="dxa"/>
          </w:tcPr>
          <w:p w14:paraId="7EB6AE22" w14:textId="77777777" w:rsidR="00DE4679" w:rsidRDefault="001A280C">
            <w:pPr>
              <w:pStyle w:val="Table01Row"/>
            </w:pPr>
            <w:r>
              <w:t>1999/057</w:t>
            </w:r>
          </w:p>
        </w:tc>
        <w:tc>
          <w:tcPr>
            <w:tcW w:w="1134" w:type="dxa"/>
          </w:tcPr>
          <w:p w14:paraId="41433EAB" w14:textId="77777777" w:rsidR="00DE4679" w:rsidRDefault="001A280C">
            <w:pPr>
              <w:pStyle w:val="Table01Row"/>
            </w:pPr>
            <w:r>
              <w:t>16 Dec</w:t>
            </w:r>
            <w:r>
              <w:t> 1999</w:t>
            </w:r>
          </w:p>
        </w:tc>
        <w:tc>
          <w:tcPr>
            <w:tcW w:w="3686" w:type="dxa"/>
          </w:tcPr>
          <w:p w14:paraId="4BC80AC0" w14:textId="77777777" w:rsidR="00DE4679" w:rsidRDefault="001A280C">
            <w:pPr>
              <w:pStyle w:val="Table01Row"/>
            </w:pPr>
            <w:r>
              <w:t>Repealed by 2003/050 s. 31</w:t>
            </w:r>
          </w:p>
        </w:tc>
      </w:tr>
      <w:tr w:rsidR="00DE4679" w14:paraId="516CC567" w14:textId="77777777">
        <w:trPr>
          <w:cantSplit/>
          <w:jc w:val="center"/>
        </w:trPr>
        <w:tc>
          <w:tcPr>
            <w:tcW w:w="4253" w:type="dxa"/>
          </w:tcPr>
          <w:p w14:paraId="4BFAB347" w14:textId="77777777" w:rsidR="00DE4679" w:rsidRDefault="001A280C">
            <w:pPr>
              <w:pStyle w:val="Table01Row"/>
            </w:pPr>
            <w:r>
              <w:rPr>
                <w:i/>
              </w:rPr>
              <w:t>Juries Amendment Act 2000</w:t>
            </w:r>
          </w:p>
        </w:tc>
        <w:tc>
          <w:tcPr>
            <w:tcW w:w="1134" w:type="dxa"/>
          </w:tcPr>
          <w:p w14:paraId="6BBC889A" w14:textId="77777777" w:rsidR="00DE4679" w:rsidRDefault="001A280C">
            <w:pPr>
              <w:pStyle w:val="Table01Row"/>
            </w:pPr>
            <w:r>
              <w:t>2000/012</w:t>
            </w:r>
          </w:p>
        </w:tc>
        <w:tc>
          <w:tcPr>
            <w:tcW w:w="1134" w:type="dxa"/>
          </w:tcPr>
          <w:p w14:paraId="3AD165AB" w14:textId="77777777" w:rsidR="00DE4679" w:rsidRDefault="001A280C">
            <w:pPr>
              <w:pStyle w:val="Table01Row"/>
            </w:pPr>
            <w:r>
              <w:t>27 May 2000</w:t>
            </w:r>
          </w:p>
        </w:tc>
        <w:tc>
          <w:tcPr>
            <w:tcW w:w="3686" w:type="dxa"/>
          </w:tcPr>
          <w:p w14:paraId="0E36365A" w14:textId="77777777" w:rsidR="00DE4679" w:rsidRDefault="001A280C">
            <w:pPr>
              <w:pStyle w:val="Table01Row"/>
            </w:pPr>
            <w:r>
              <w:t xml:space="preserve">Act other than s. 10: 27 May 2000 (see s. 2(1)); </w:t>
            </w:r>
          </w:p>
          <w:p w14:paraId="50CFDD61" w14:textId="77777777" w:rsidR="00DE4679" w:rsidRDefault="001A280C">
            <w:pPr>
              <w:pStyle w:val="Table01Row"/>
            </w:pPr>
            <w:r>
              <w:t xml:space="preserve">s. 10: 2 Oct 2000 (see s. 2(2) and </w:t>
            </w:r>
            <w:r>
              <w:rPr>
                <w:i/>
              </w:rPr>
              <w:t>Gazette</w:t>
            </w:r>
            <w:r>
              <w:t xml:space="preserve"> 26 Sep 2000 p. 5515)</w:t>
            </w:r>
          </w:p>
        </w:tc>
      </w:tr>
      <w:tr w:rsidR="00DE4679" w14:paraId="5F163B9F" w14:textId="77777777">
        <w:trPr>
          <w:cantSplit/>
          <w:jc w:val="center"/>
        </w:trPr>
        <w:tc>
          <w:tcPr>
            <w:tcW w:w="10207" w:type="dxa"/>
            <w:gridSpan w:val="4"/>
          </w:tcPr>
          <w:p w14:paraId="54DDE139" w14:textId="77777777" w:rsidR="00DE4679" w:rsidRDefault="001A280C">
            <w:pPr>
              <w:pStyle w:val="Table01Row"/>
            </w:pPr>
            <w:r>
              <w:rPr>
                <w:b/>
              </w:rPr>
              <w:t xml:space="preserve">Reprinted as at 3 Jul 2000 (not including 1999/057 &amp; </w:t>
            </w:r>
            <w:r>
              <w:rPr>
                <w:b/>
              </w:rPr>
              <w:t>2000/012 s. 10)</w:t>
            </w:r>
          </w:p>
        </w:tc>
      </w:tr>
      <w:tr w:rsidR="00DE4679" w14:paraId="43A37C0A" w14:textId="77777777">
        <w:trPr>
          <w:cantSplit/>
          <w:jc w:val="center"/>
        </w:trPr>
        <w:tc>
          <w:tcPr>
            <w:tcW w:w="4253" w:type="dxa"/>
          </w:tcPr>
          <w:p w14:paraId="72FA1C86" w14:textId="77777777" w:rsidR="00DE4679" w:rsidRDefault="001A280C">
            <w:pPr>
              <w:pStyle w:val="Table01Row"/>
            </w:pPr>
            <w:r>
              <w:rPr>
                <w:i/>
              </w:rPr>
              <w:t>Juries Amendment Act 2003</w:t>
            </w:r>
          </w:p>
        </w:tc>
        <w:tc>
          <w:tcPr>
            <w:tcW w:w="1134" w:type="dxa"/>
          </w:tcPr>
          <w:p w14:paraId="002531C0" w14:textId="77777777" w:rsidR="00DE4679" w:rsidRDefault="001A280C">
            <w:pPr>
              <w:pStyle w:val="Table01Row"/>
            </w:pPr>
            <w:r>
              <w:t>2003/025</w:t>
            </w:r>
          </w:p>
        </w:tc>
        <w:tc>
          <w:tcPr>
            <w:tcW w:w="1134" w:type="dxa"/>
          </w:tcPr>
          <w:p w14:paraId="2DF249F9" w14:textId="77777777" w:rsidR="00DE4679" w:rsidRDefault="001A280C">
            <w:pPr>
              <w:pStyle w:val="Table01Row"/>
            </w:pPr>
            <w:r>
              <w:t>16 May 2003</w:t>
            </w:r>
          </w:p>
        </w:tc>
        <w:tc>
          <w:tcPr>
            <w:tcW w:w="3686" w:type="dxa"/>
          </w:tcPr>
          <w:p w14:paraId="430CAA47" w14:textId="77777777" w:rsidR="00DE4679" w:rsidRDefault="001A280C">
            <w:pPr>
              <w:pStyle w:val="Table01Row"/>
            </w:pPr>
            <w:r>
              <w:t>s. 1 &amp; 2: 16 May 2003;</w:t>
            </w:r>
          </w:p>
          <w:p w14:paraId="57ED3F55" w14:textId="77777777" w:rsidR="00DE4679" w:rsidRDefault="001A280C">
            <w:pPr>
              <w:pStyle w:val="Table01Row"/>
            </w:pPr>
            <w:r>
              <w:t xml:space="preserve">Act other than s. 1 &amp; 2: 18 Jun 2003 (see s. 2 and </w:t>
            </w:r>
            <w:r>
              <w:rPr>
                <w:i/>
              </w:rPr>
              <w:t>Gazette</w:t>
            </w:r>
            <w:r>
              <w:t xml:space="preserve"> 17 Jun 2003 p. 2201)</w:t>
            </w:r>
          </w:p>
        </w:tc>
      </w:tr>
      <w:tr w:rsidR="00DE4679" w14:paraId="4088DE73" w14:textId="77777777">
        <w:trPr>
          <w:cantSplit/>
          <w:jc w:val="center"/>
        </w:trPr>
        <w:tc>
          <w:tcPr>
            <w:tcW w:w="4253" w:type="dxa"/>
          </w:tcPr>
          <w:p w14:paraId="71DA7581" w14:textId="77777777" w:rsidR="00DE4679" w:rsidRDefault="001A280C">
            <w:pPr>
              <w:pStyle w:val="Table01Row"/>
            </w:pPr>
            <w:r>
              <w:rPr>
                <w:i/>
              </w:rPr>
              <w:t>Corruption and Crime Commission Act 2003</w:t>
            </w:r>
            <w:r>
              <w:t xml:space="preserve"> Sch. 4 cl. 6</w:t>
            </w:r>
          </w:p>
        </w:tc>
        <w:tc>
          <w:tcPr>
            <w:tcW w:w="1134" w:type="dxa"/>
          </w:tcPr>
          <w:p w14:paraId="64DAC8F4" w14:textId="77777777" w:rsidR="00DE4679" w:rsidRDefault="001A280C">
            <w:pPr>
              <w:pStyle w:val="Table01Row"/>
            </w:pPr>
            <w:r>
              <w:t>2003/048</w:t>
            </w:r>
          </w:p>
        </w:tc>
        <w:tc>
          <w:tcPr>
            <w:tcW w:w="1134" w:type="dxa"/>
          </w:tcPr>
          <w:p w14:paraId="385C127B" w14:textId="77777777" w:rsidR="00DE4679" w:rsidRDefault="001A280C">
            <w:pPr>
              <w:pStyle w:val="Table01Row"/>
            </w:pPr>
            <w:r>
              <w:t>3 Jul 2003</w:t>
            </w:r>
          </w:p>
        </w:tc>
        <w:tc>
          <w:tcPr>
            <w:tcW w:w="3686" w:type="dxa"/>
          </w:tcPr>
          <w:p w14:paraId="3F3DCA5B" w14:textId="77777777" w:rsidR="00DE4679" w:rsidRDefault="001A280C">
            <w:pPr>
              <w:pStyle w:val="Table01Row"/>
            </w:pPr>
            <w:r>
              <w:t xml:space="preserve">1 Jan 2004 (see s. 2 and </w:t>
            </w:r>
            <w:r>
              <w:rPr>
                <w:i/>
              </w:rPr>
              <w:t>Gazette</w:t>
            </w:r>
            <w:r>
              <w:t xml:space="preserve"> 30 Dec 2003 p. 5723)</w:t>
            </w:r>
          </w:p>
        </w:tc>
      </w:tr>
      <w:tr w:rsidR="00DE4679" w14:paraId="61500BA6" w14:textId="77777777">
        <w:trPr>
          <w:cantSplit/>
          <w:jc w:val="center"/>
        </w:trPr>
        <w:tc>
          <w:tcPr>
            <w:tcW w:w="4253" w:type="dxa"/>
          </w:tcPr>
          <w:p w14:paraId="5DCAB000" w14:textId="77777777" w:rsidR="00DE4679" w:rsidRDefault="001A280C">
            <w:pPr>
              <w:pStyle w:val="Table01Row"/>
            </w:pPr>
            <w:r>
              <w:rPr>
                <w:i/>
              </w:rPr>
              <w:t>Sentencing Legislation Amendment and Repeal Act 2003</w:t>
            </w:r>
            <w:r>
              <w:t xml:space="preserve"> s. 29(3) &amp; 73</w:t>
            </w:r>
          </w:p>
        </w:tc>
        <w:tc>
          <w:tcPr>
            <w:tcW w:w="1134" w:type="dxa"/>
          </w:tcPr>
          <w:p w14:paraId="43CEE21E" w14:textId="77777777" w:rsidR="00DE4679" w:rsidRDefault="001A280C">
            <w:pPr>
              <w:pStyle w:val="Table01Row"/>
            </w:pPr>
            <w:r>
              <w:t>2003/050</w:t>
            </w:r>
          </w:p>
        </w:tc>
        <w:tc>
          <w:tcPr>
            <w:tcW w:w="1134" w:type="dxa"/>
          </w:tcPr>
          <w:p w14:paraId="72C564DF" w14:textId="77777777" w:rsidR="00DE4679" w:rsidRDefault="001A280C">
            <w:pPr>
              <w:pStyle w:val="Table01Row"/>
            </w:pPr>
            <w:r>
              <w:t>9 Jul 2003</w:t>
            </w:r>
          </w:p>
        </w:tc>
        <w:tc>
          <w:tcPr>
            <w:tcW w:w="3686" w:type="dxa"/>
          </w:tcPr>
          <w:p w14:paraId="19BBC643" w14:textId="77777777" w:rsidR="00DE4679" w:rsidRDefault="001A280C">
            <w:pPr>
              <w:pStyle w:val="Table01Row"/>
            </w:pPr>
            <w:r>
              <w:t xml:space="preserve">s. 29(3): 31 Aug 2003 (see s. 2 and </w:t>
            </w:r>
            <w:r>
              <w:rPr>
                <w:i/>
              </w:rPr>
              <w:t>Gazette</w:t>
            </w:r>
            <w:r>
              <w:t xml:space="preserve"> 29 Aug 2003 p. 3833); </w:t>
            </w:r>
          </w:p>
          <w:p w14:paraId="53B1A692" w14:textId="77777777" w:rsidR="00DE4679" w:rsidRDefault="001A280C">
            <w:pPr>
              <w:pStyle w:val="Table01Row"/>
            </w:pPr>
            <w:r>
              <w:t xml:space="preserve">s. 73: 15 May 2004 (see s. 2 and </w:t>
            </w:r>
            <w:r>
              <w:rPr>
                <w:i/>
              </w:rPr>
              <w:t>Gazette</w:t>
            </w:r>
            <w:r>
              <w:t xml:space="preserve"> 14 May</w:t>
            </w:r>
            <w:r>
              <w:t> 2004 p. 1445)</w:t>
            </w:r>
          </w:p>
        </w:tc>
      </w:tr>
      <w:tr w:rsidR="00DE4679" w14:paraId="5BAF14D8" w14:textId="77777777">
        <w:trPr>
          <w:cantSplit/>
          <w:jc w:val="center"/>
        </w:trPr>
        <w:tc>
          <w:tcPr>
            <w:tcW w:w="4253" w:type="dxa"/>
          </w:tcPr>
          <w:p w14:paraId="56DBCCA0" w14:textId="77777777" w:rsidR="00DE4679" w:rsidRDefault="001A280C">
            <w:pPr>
              <w:pStyle w:val="Table01Row"/>
            </w:pPr>
            <w:r>
              <w:rPr>
                <w:i/>
              </w:rPr>
              <w:t>Acts Amendment and Repeal (Courts and Legal Practice) Act 2003</w:t>
            </w:r>
            <w:r>
              <w:t xml:space="preserve"> s. 42 &amp; 127</w:t>
            </w:r>
          </w:p>
        </w:tc>
        <w:tc>
          <w:tcPr>
            <w:tcW w:w="1134" w:type="dxa"/>
          </w:tcPr>
          <w:p w14:paraId="4945F07D" w14:textId="77777777" w:rsidR="00DE4679" w:rsidRDefault="001A280C">
            <w:pPr>
              <w:pStyle w:val="Table01Row"/>
            </w:pPr>
            <w:r>
              <w:t>2003/065</w:t>
            </w:r>
          </w:p>
        </w:tc>
        <w:tc>
          <w:tcPr>
            <w:tcW w:w="1134" w:type="dxa"/>
          </w:tcPr>
          <w:p w14:paraId="1B27C780" w14:textId="77777777" w:rsidR="00DE4679" w:rsidRDefault="001A280C">
            <w:pPr>
              <w:pStyle w:val="Table01Row"/>
            </w:pPr>
            <w:r>
              <w:t>4 Dec 2003</w:t>
            </w:r>
          </w:p>
        </w:tc>
        <w:tc>
          <w:tcPr>
            <w:tcW w:w="3686" w:type="dxa"/>
          </w:tcPr>
          <w:p w14:paraId="601D360A" w14:textId="77777777" w:rsidR="00DE4679" w:rsidRDefault="001A280C">
            <w:pPr>
              <w:pStyle w:val="Table01Row"/>
            </w:pPr>
            <w:r>
              <w:t xml:space="preserve">1 Jan 2004 (see s. 2 and </w:t>
            </w:r>
            <w:r>
              <w:rPr>
                <w:i/>
              </w:rPr>
              <w:t>Gazette</w:t>
            </w:r>
            <w:r>
              <w:t xml:space="preserve"> 30 Dec 2003 p. 5722)</w:t>
            </w:r>
          </w:p>
        </w:tc>
      </w:tr>
      <w:tr w:rsidR="00DE4679" w14:paraId="05E85F5A" w14:textId="77777777">
        <w:trPr>
          <w:cantSplit/>
          <w:jc w:val="center"/>
        </w:trPr>
        <w:tc>
          <w:tcPr>
            <w:tcW w:w="4253" w:type="dxa"/>
          </w:tcPr>
          <w:p w14:paraId="66BF7BEE" w14:textId="77777777" w:rsidR="00DE4679" w:rsidRDefault="001A280C">
            <w:pPr>
              <w:pStyle w:val="Table01Row"/>
            </w:pPr>
            <w:r>
              <w:rPr>
                <w:i/>
              </w:rPr>
              <w:lastRenderedPageBreak/>
              <w:t>Corruption and Crime Commission Amendment and Repeal Act 2003</w:t>
            </w:r>
            <w:r>
              <w:t xml:space="preserve"> s. 74(2)</w:t>
            </w:r>
          </w:p>
        </w:tc>
        <w:tc>
          <w:tcPr>
            <w:tcW w:w="1134" w:type="dxa"/>
          </w:tcPr>
          <w:p w14:paraId="5B025504" w14:textId="77777777" w:rsidR="00DE4679" w:rsidRDefault="001A280C">
            <w:pPr>
              <w:pStyle w:val="Table01Row"/>
            </w:pPr>
            <w:r>
              <w:t>2003/078</w:t>
            </w:r>
          </w:p>
        </w:tc>
        <w:tc>
          <w:tcPr>
            <w:tcW w:w="1134" w:type="dxa"/>
          </w:tcPr>
          <w:p w14:paraId="03846874" w14:textId="77777777" w:rsidR="00DE4679" w:rsidRDefault="001A280C">
            <w:pPr>
              <w:pStyle w:val="Table01Row"/>
            </w:pPr>
            <w:r>
              <w:t>22 Dec 2003</w:t>
            </w:r>
          </w:p>
        </w:tc>
        <w:tc>
          <w:tcPr>
            <w:tcW w:w="3686" w:type="dxa"/>
          </w:tcPr>
          <w:p w14:paraId="09A7D022" w14:textId="77777777" w:rsidR="00DE4679" w:rsidRDefault="001A280C">
            <w:pPr>
              <w:pStyle w:val="Table01Row"/>
            </w:pPr>
            <w:r>
              <w:t xml:space="preserve">7 Jul 2004 (see s. 2 and </w:t>
            </w:r>
            <w:r>
              <w:rPr>
                <w:i/>
              </w:rPr>
              <w:t>Gazette</w:t>
            </w:r>
            <w:r>
              <w:t xml:space="preserve"> 6 Jul 2004 p. 2697)</w:t>
            </w:r>
          </w:p>
        </w:tc>
      </w:tr>
      <w:tr w:rsidR="00DE4679" w14:paraId="01C9D0BF" w14:textId="77777777">
        <w:trPr>
          <w:cantSplit/>
          <w:jc w:val="center"/>
        </w:trPr>
        <w:tc>
          <w:tcPr>
            <w:tcW w:w="4253" w:type="dxa"/>
          </w:tcPr>
          <w:p w14:paraId="3E9EBF9C" w14:textId="77777777" w:rsidR="00DE4679" w:rsidRDefault="001A280C">
            <w:pPr>
              <w:pStyle w:val="Table01Row"/>
            </w:pPr>
            <w:r>
              <w:rPr>
                <w:i/>
              </w:rPr>
              <w:t>Children and Community Services Act 2004</w:t>
            </w:r>
            <w:r>
              <w:t xml:space="preserve"> Sch. 2 cl. 16</w:t>
            </w:r>
          </w:p>
        </w:tc>
        <w:tc>
          <w:tcPr>
            <w:tcW w:w="1134" w:type="dxa"/>
          </w:tcPr>
          <w:p w14:paraId="6B299B30" w14:textId="77777777" w:rsidR="00DE4679" w:rsidRDefault="001A280C">
            <w:pPr>
              <w:pStyle w:val="Table01Row"/>
            </w:pPr>
            <w:r>
              <w:t>2004/034</w:t>
            </w:r>
          </w:p>
        </w:tc>
        <w:tc>
          <w:tcPr>
            <w:tcW w:w="1134" w:type="dxa"/>
          </w:tcPr>
          <w:p w14:paraId="36336046" w14:textId="77777777" w:rsidR="00DE4679" w:rsidRDefault="001A280C">
            <w:pPr>
              <w:pStyle w:val="Table01Row"/>
            </w:pPr>
            <w:r>
              <w:t>20 Oct 2004</w:t>
            </w:r>
          </w:p>
        </w:tc>
        <w:tc>
          <w:tcPr>
            <w:tcW w:w="3686" w:type="dxa"/>
          </w:tcPr>
          <w:p w14:paraId="6C011D31" w14:textId="77777777" w:rsidR="00DE4679" w:rsidRDefault="001A280C">
            <w:pPr>
              <w:pStyle w:val="Table01Row"/>
            </w:pPr>
            <w:r>
              <w:t xml:space="preserve">1 Mar 2006 (see s. 2 and </w:t>
            </w:r>
            <w:r>
              <w:rPr>
                <w:i/>
              </w:rPr>
              <w:t>Gazette</w:t>
            </w:r>
            <w:r>
              <w:t xml:space="preserve"> 14 Feb 2006 p. 695)</w:t>
            </w:r>
          </w:p>
        </w:tc>
      </w:tr>
      <w:tr w:rsidR="00DE4679" w14:paraId="632FF367" w14:textId="77777777">
        <w:trPr>
          <w:cantSplit/>
          <w:jc w:val="center"/>
        </w:trPr>
        <w:tc>
          <w:tcPr>
            <w:tcW w:w="4253" w:type="dxa"/>
          </w:tcPr>
          <w:p w14:paraId="3659F140" w14:textId="77777777" w:rsidR="00DE4679" w:rsidRDefault="001A280C">
            <w:pPr>
              <w:pStyle w:val="Table01Row"/>
            </w:pPr>
            <w:r>
              <w:rPr>
                <w:i/>
              </w:rPr>
              <w:t>Courts Legislation Amendment and Repeal Act 2004</w:t>
            </w:r>
            <w:r>
              <w:t xml:space="preserve"> s. 141</w:t>
            </w:r>
          </w:p>
        </w:tc>
        <w:tc>
          <w:tcPr>
            <w:tcW w:w="1134" w:type="dxa"/>
          </w:tcPr>
          <w:p w14:paraId="3388F121" w14:textId="77777777" w:rsidR="00DE4679" w:rsidRDefault="001A280C">
            <w:pPr>
              <w:pStyle w:val="Table01Row"/>
            </w:pPr>
            <w:r>
              <w:t>2004</w:t>
            </w:r>
            <w:r>
              <w:t>/059</w:t>
            </w:r>
          </w:p>
        </w:tc>
        <w:tc>
          <w:tcPr>
            <w:tcW w:w="1134" w:type="dxa"/>
          </w:tcPr>
          <w:p w14:paraId="27975768" w14:textId="77777777" w:rsidR="00DE4679" w:rsidRDefault="001A280C">
            <w:pPr>
              <w:pStyle w:val="Table01Row"/>
            </w:pPr>
            <w:r>
              <w:t>23 Nov 2004</w:t>
            </w:r>
          </w:p>
        </w:tc>
        <w:tc>
          <w:tcPr>
            <w:tcW w:w="3686" w:type="dxa"/>
          </w:tcPr>
          <w:p w14:paraId="7400F124" w14:textId="77777777" w:rsidR="00DE4679" w:rsidRDefault="001A280C">
            <w:pPr>
              <w:pStyle w:val="Table01Row"/>
            </w:pPr>
            <w:r>
              <w:t xml:space="preserve">1 May 2005 (see s. 2 and </w:t>
            </w:r>
            <w:r>
              <w:rPr>
                <w:i/>
              </w:rPr>
              <w:t>Gazette</w:t>
            </w:r>
            <w:r>
              <w:t xml:space="preserve"> 31 Dec 2004 p. 7128)</w:t>
            </w:r>
          </w:p>
        </w:tc>
      </w:tr>
      <w:tr w:rsidR="00DE4679" w14:paraId="26DBBBFF" w14:textId="77777777">
        <w:trPr>
          <w:cantSplit/>
          <w:jc w:val="center"/>
        </w:trPr>
        <w:tc>
          <w:tcPr>
            <w:tcW w:w="4253" w:type="dxa"/>
          </w:tcPr>
          <w:p w14:paraId="4199A40A" w14:textId="77777777" w:rsidR="00DE4679" w:rsidRDefault="001A280C">
            <w:pPr>
              <w:pStyle w:val="Table01Row"/>
            </w:pPr>
            <w:r>
              <w:rPr>
                <w:i/>
              </w:rPr>
              <w:t>Criminal Procedure and Appeals (Consequential and Other Provisions) Act 2004</w:t>
            </w:r>
            <w:r>
              <w:t xml:space="preserve"> Pt. 10</w:t>
            </w:r>
          </w:p>
        </w:tc>
        <w:tc>
          <w:tcPr>
            <w:tcW w:w="1134" w:type="dxa"/>
          </w:tcPr>
          <w:p w14:paraId="3E36E382" w14:textId="77777777" w:rsidR="00DE4679" w:rsidRDefault="001A280C">
            <w:pPr>
              <w:pStyle w:val="Table01Row"/>
            </w:pPr>
            <w:r>
              <w:t>2004/084</w:t>
            </w:r>
          </w:p>
        </w:tc>
        <w:tc>
          <w:tcPr>
            <w:tcW w:w="1134" w:type="dxa"/>
          </w:tcPr>
          <w:p w14:paraId="5AC2BDD4" w14:textId="77777777" w:rsidR="00DE4679" w:rsidRDefault="001A280C">
            <w:pPr>
              <w:pStyle w:val="Table01Row"/>
            </w:pPr>
            <w:r>
              <w:t>16 Dec 2004</w:t>
            </w:r>
          </w:p>
        </w:tc>
        <w:tc>
          <w:tcPr>
            <w:tcW w:w="3686" w:type="dxa"/>
          </w:tcPr>
          <w:p w14:paraId="7BF9526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B62A9C7" w14:textId="77777777">
        <w:trPr>
          <w:cantSplit/>
          <w:jc w:val="center"/>
        </w:trPr>
        <w:tc>
          <w:tcPr>
            <w:tcW w:w="4253" w:type="dxa"/>
          </w:tcPr>
          <w:p w14:paraId="56C7F97B" w14:textId="77777777" w:rsidR="00DE4679" w:rsidRDefault="001A280C">
            <w:pPr>
              <w:pStyle w:val="Table01Row"/>
            </w:pPr>
            <w:r>
              <w:rPr>
                <w:i/>
              </w:rPr>
              <w:t>Electoral Amendment and Repeal Act 2005</w:t>
            </w:r>
            <w:r>
              <w:t xml:space="preserve"> s. 9</w:t>
            </w:r>
          </w:p>
        </w:tc>
        <w:tc>
          <w:tcPr>
            <w:tcW w:w="1134" w:type="dxa"/>
          </w:tcPr>
          <w:p w14:paraId="50BAC756" w14:textId="77777777" w:rsidR="00DE4679" w:rsidRDefault="001A280C">
            <w:pPr>
              <w:pStyle w:val="Table01Row"/>
            </w:pPr>
            <w:r>
              <w:t>2005/001</w:t>
            </w:r>
          </w:p>
        </w:tc>
        <w:tc>
          <w:tcPr>
            <w:tcW w:w="1134" w:type="dxa"/>
          </w:tcPr>
          <w:p w14:paraId="287E1E69" w14:textId="77777777" w:rsidR="00DE4679" w:rsidRDefault="001A280C">
            <w:pPr>
              <w:pStyle w:val="Table01Row"/>
            </w:pPr>
            <w:r>
              <w:t>20 May 2005</w:t>
            </w:r>
          </w:p>
        </w:tc>
        <w:tc>
          <w:tcPr>
            <w:tcW w:w="3686" w:type="dxa"/>
          </w:tcPr>
          <w:p w14:paraId="096178C4" w14:textId="77777777" w:rsidR="00DE4679" w:rsidRDefault="001A280C">
            <w:pPr>
              <w:pStyle w:val="Table01Row"/>
            </w:pPr>
            <w:r>
              <w:t>20 May 2005 (see s. 2)</w:t>
            </w:r>
          </w:p>
        </w:tc>
      </w:tr>
      <w:tr w:rsidR="00DE4679" w14:paraId="20D40EF5" w14:textId="77777777">
        <w:trPr>
          <w:cantSplit/>
          <w:jc w:val="center"/>
        </w:trPr>
        <w:tc>
          <w:tcPr>
            <w:tcW w:w="10207" w:type="dxa"/>
            <w:gridSpan w:val="4"/>
          </w:tcPr>
          <w:p w14:paraId="13182870" w14:textId="77777777" w:rsidR="00DE4679" w:rsidRDefault="001A280C">
            <w:pPr>
              <w:pStyle w:val="Table01Row"/>
            </w:pPr>
            <w:r>
              <w:rPr>
                <w:b/>
              </w:rPr>
              <w:t>Reprint 4 as at 2 Sep 2005 (not including 2004/034)</w:t>
            </w:r>
          </w:p>
        </w:tc>
      </w:tr>
      <w:tr w:rsidR="00DE4679" w14:paraId="3036C2B7" w14:textId="77777777">
        <w:trPr>
          <w:cantSplit/>
          <w:jc w:val="center"/>
        </w:trPr>
        <w:tc>
          <w:tcPr>
            <w:tcW w:w="4253" w:type="dxa"/>
          </w:tcPr>
          <w:p w14:paraId="024E7E50" w14:textId="77777777" w:rsidR="00DE4679" w:rsidRDefault="001A280C">
            <w:pPr>
              <w:pStyle w:val="Table01Row"/>
            </w:pPr>
            <w:r>
              <w:rPr>
                <w:i/>
              </w:rPr>
              <w:t xml:space="preserve">Oaths, Affidavits and Statutory Declarations (Consequential Provisions) </w:t>
            </w:r>
            <w:r>
              <w:rPr>
                <w:i/>
              </w:rPr>
              <w:t>Act 2005</w:t>
            </w:r>
            <w:r>
              <w:t xml:space="preserve"> s. 63</w:t>
            </w:r>
          </w:p>
        </w:tc>
        <w:tc>
          <w:tcPr>
            <w:tcW w:w="1134" w:type="dxa"/>
          </w:tcPr>
          <w:p w14:paraId="1850641C" w14:textId="77777777" w:rsidR="00DE4679" w:rsidRDefault="001A280C">
            <w:pPr>
              <w:pStyle w:val="Table01Row"/>
            </w:pPr>
            <w:r>
              <w:t>2005/024</w:t>
            </w:r>
          </w:p>
        </w:tc>
        <w:tc>
          <w:tcPr>
            <w:tcW w:w="1134" w:type="dxa"/>
          </w:tcPr>
          <w:p w14:paraId="5F1D3D9F" w14:textId="77777777" w:rsidR="00DE4679" w:rsidRDefault="001A280C">
            <w:pPr>
              <w:pStyle w:val="Table01Row"/>
            </w:pPr>
            <w:r>
              <w:t>2 Dec 2005</w:t>
            </w:r>
          </w:p>
        </w:tc>
        <w:tc>
          <w:tcPr>
            <w:tcW w:w="3686" w:type="dxa"/>
          </w:tcPr>
          <w:p w14:paraId="7FD1D71F" w14:textId="77777777" w:rsidR="00DE4679" w:rsidRDefault="001A280C">
            <w:pPr>
              <w:pStyle w:val="Table01Row"/>
            </w:pPr>
            <w:r>
              <w:t xml:space="preserve">1 Jan 2006 (see s. 2(1) and </w:t>
            </w:r>
            <w:r>
              <w:rPr>
                <w:i/>
              </w:rPr>
              <w:t>Gazette</w:t>
            </w:r>
            <w:r>
              <w:t xml:space="preserve"> 23 Dec 2005 p. 6244)</w:t>
            </w:r>
          </w:p>
        </w:tc>
      </w:tr>
      <w:tr w:rsidR="00DE4679" w14:paraId="3FE5159B" w14:textId="77777777">
        <w:trPr>
          <w:cantSplit/>
          <w:jc w:val="center"/>
        </w:trPr>
        <w:tc>
          <w:tcPr>
            <w:tcW w:w="4253" w:type="dxa"/>
          </w:tcPr>
          <w:p w14:paraId="3FD8A319" w14:textId="77777777" w:rsidR="00DE4679" w:rsidRDefault="001A280C">
            <w:pPr>
              <w:pStyle w:val="Table01Row"/>
            </w:pPr>
            <w:r>
              <w:rPr>
                <w:i/>
              </w:rPr>
              <w:t>Psychologists Act 2005</w:t>
            </w:r>
            <w:r>
              <w:t xml:space="preserve"> Sch. 3 cl. 7</w:t>
            </w:r>
          </w:p>
        </w:tc>
        <w:tc>
          <w:tcPr>
            <w:tcW w:w="1134" w:type="dxa"/>
          </w:tcPr>
          <w:p w14:paraId="74F5CDE5" w14:textId="77777777" w:rsidR="00DE4679" w:rsidRDefault="001A280C">
            <w:pPr>
              <w:pStyle w:val="Table01Row"/>
            </w:pPr>
            <w:r>
              <w:t>2005/028</w:t>
            </w:r>
          </w:p>
        </w:tc>
        <w:tc>
          <w:tcPr>
            <w:tcW w:w="1134" w:type="dxa"/>
          </w:tcPr>
          <w:p w14:paraId="14E8C5E7" w14:textId="77777777" w:rsidR="00DE4679" w:rsidRDefault="001A280C">
            <w:pPr>
              <w:pStyle w:val="Table01Row"/>
            </w:pPr>
            <w:r>
              <w:t>12 Dec 2005</w:t>
            </w:r>
          </w:p>
        </w:tc>
        <w:tc>
          <w:tcPr>
            <w:tcW w:w="3686" w:type="dxa"/>
          </w:tcPr>
          <w:p w14:paraId="40FCDE33" w14:textId="77777777" w:rsidR="00DE4679" w:rsidRDefault="001A280C">
            <w:pPr>
              <w:pStyle w:val="Table01Row"/>
            </w:pPr>
            <w:r>
              <w:t xml:space="preserve">4 May 2007 (see s. 2 and </w:t>
            </w:r>
            <w:r>
              <w:rPr>
                <w:i/>
              </w:rPr>
              <w:t>Gazette</w:t>
            </w:r>
            <w:r>
              <w:t xml:space="preserve"> 4 May 2007 p. 1963)</w:t>
            </w:r>
          </w:p>
        </w:tc>
      </w:tr>
      <w:tr w:rsidR="00DE4679" w14:paraId="2A662B9C" w14:textId="77777777">
        <w:trPr>
          <w:cantSplit/>
          <w:jc w:val="center"/>
        </w:trPr>
        <w:tc>
          <w:tcPr>
            <w:tcW w:w="4253" w:type="dxa"/>
          </w:tcPr>
          <w:p w14:paraId="527AB54C" w14:textId="77777777" w:rsidR="00DE4679" w:rsidRDefault="001A280C">
            <w:pPr>
              <w:pStyle w:val="Table01Row"/>
            </w:pPr>
            <w:r>
              <w:rPr>
                <w:i/>
              </w:rPr>
              <w:t>Chiropractors Act 2005</w:t>
            </w:r>
            <w:r>
              <w:t xml:space="preserve"> Sch. 3 cl. 5</w:t>
            </w:r>
          </w:p>
        </w:tc>
        <w:tc>
          <w:tcPr>
            <w:tcW w:w="1134" w:type="dxa"/>
          </w:tcPr>
          <w:p w14:paraId="488A0438" w14:textId="77777777" w:rsidR="00DE4679" w:rsidRDefault="001A280C">
            <w:pPr>
              <w:pStyle w:val="Table01Row"/>
            </w:pPr>
            <w:r>
              <w:t>2005/031</w:t>
            </w:r>
          </w:p>
        </w:tc>
        <w:tc>
          <w:tcPr>
            <w:tcW w:w="1134" w:type="dxa"/>
          </w:tcPr>
          <w:p w14:paraId="71D0A97D" w14:textId="77777777" w:rsidR="00DE4679" w:rsidRDefault="001A280C">
            <w:pPr>
              <w:pStyle w:val="Table01Row"/>
            </w:pPr>
            <w:r>
              <w:t>12 Dec 2005</w:t>
            </w:r>
          </w:p>
        </w:tc>
        <w:tc>
          <w:tcPr>
            <w:tcW w:w="3686" w:type="dxa"/>
          </w:tcPr>
          <w:p w14:paraId="6D0315BF" w14:textId="77777777" w:rsidR="00DE4679" w:rsidRDefault="001A280C">
            <w:pPr>
              <w:pStyle w:val="Table01Row"/>
            </w:pPr>
            <w:r>
              <w:t xml:space="preserve">1 Aug 2007 (see s. 2 and </w:t>
            </w:r>
            <w:r>
              <w:rPr>
                <w:i/>
              </w:rPr>
              <w:t>Gazette</w:t>
            </w:r>
            <w:r>
              <w:t xml:space="preserve"> 31 Jul 2007 p. 3789)</w:t>
            </w:r>
          </w:p>
        </w:tc>
      </w:tr>
      <w:tr w:rsidR="00DE4679" w14:paraId="49DE4E5D" w14:textId="77777777">
        <w:trPr>
          <w:cantSplit/>
          <w:jc w:val="center"/>
        </w:trPr>
        <w:tc>
          <w:tcPr>
            <w:tcW w:w="4253" w:type="dxa"/>
          </w:tcPr>
          <w:p w14:paraId="2CA3D6D1" w14:textId="77777777" w:rsidR="00DE4679" w:rsidRDefault="001A280C">
            <w:pPr>
              <w:pStyle w:val="Table01Row"/>
            </w:pPr>
            <w:r>
              <w:rPr>
                <w:i/>
              </w:rPr>
              <w:t>Physiotherapists Act 2005</w:t>
            </w:r>
            <w:r>
              <w:t xml:space="preserve"> Sch. 3 cl. 5</w:t>
            </w:r>
          </w:p>
        </w:tc>
        <w:tc>
          <w:tcPr>
            <w:tcW w:w="1134" w:type="dxa"/>
          </w:tcPr>
          <w:p w14:paraId="2474CCEB" w14:textId="77777777" w:rsidR="00DE4679" w:rsidRDefault="001A280C">
            <w:pPr>
              <w:pStyle w:val="Table01Row"/>
            </w:pPr>
            <w:r>
              <w:t>2005/032</w:t>
            </w:r>
          </w:p>
        </w:tc>
        <w:tc>
          <w:tcPr>
            <w:tcW w:w="1134" w:type="dxa"/>
          </w:tcPr>
          <w:p w14:paraId="2FE627AB" w14:textId="77777777" w:rsidR="00DE4679" w:rsidRDefault="001A280C">
            <w:pPr>
              <w:pStyle w:val="Table01Row"/>
            </w:pPr>
            <w:r>
              <w:t>12 Dec 2005</w:t>
            </w:r>
          </w:p>
        </w:tc>
        <w:tc>
          <w:tcPr>
            <w:tcW w:w="3686" w:type="dxa"/>
          </w:tcPr>
          <w:p w14:paraId="2B8C8BDC" w14:textId="77777777" w:rsidR="00DE4679" w:rsidRDefault="001A280C">
            <w:pPr>
              <w:pStyle w:val="Table01Row"/>
            </w:pPr>
            <w:r>
              <w:t xml:space="preserve">23 Feb 2007 (see s. 2 and </w:t>
            </w:r>
            <w:r>
              <w:rPr>
                <w:i/>
              </w:rPr>
              <w:t>Gazette</w:t>
            </w:r>
            <w:r>
              <w:t xml:space="preserve"> 20 Feb 2007 p. 505)</w:t>
            </w:r>
          </w:p>
        </w:tc>
      </w:tr>
      <w:tr w:rsidR="00DE4679" w14:paraId="4C83FA6B" w14:textId="77777777">
        <w:trPr>
          <w:cantSplit/>
          <w:jc w:val="center"/>
        </w:trPr>
        <w:tc>
          <w:tcPr>
            <w:tcW w:w="4253" w:type="dxa"/>
          </w:tcPr>
          <w:p w14:paraId="70711EA6" w14:textId="77777777" w:rsidR="00DE4679" w:rsidRDefault="001A280C">
            <w:pPr>
              <w:pStyle w:val="Table01Row"/>
            </w:pPr>
            <w:r>
              <w:rPr>
                <w:i/>
              </w:rPr>
              <w:t>Osteopaths Act 2005</w:t>
            </w:r>
            <w:r>
              <w:t xml:space="preserve"> Sch. 3 cl. 5</w:t>
            </w:r>
          </w:p>
        </w:tc>
        <w:tc>
          <w:tcPr>
            <w:tcW w:w="1134" w:type="dxa"/>
          </w:tcPr>
          <w:p w14:paraId="3EB1B07A" w14:textId="77777777" w:rsidR="00DE4679" w:rsidRDefault="001A280C">
            <w:pPr>
              <w:pStyle w:val="Table01Row"/>
            </w:pPr>
            <w:r>
              <w:t>2005/033</w:t>
            </w:r>
          </w:p>
        </w:tc>
        <w:tc>
          <w:tcPr>
            <w:tcW w:w="1134" w:type="dxa"/>
          </w:tcPr>
          <w:p w14:paraId="41CC20FF" w14:textId="77777777" w:rsidR="00DE4679" w:rsidRDefault="001A280C">
            <w:pPr>
              <w:pStyle w:val="Table01Row"/>
            </w:pPr>
            <w:r>
              <w:t>12 Dec 2005</w:t>
            </w:r>
          </w:p>
        </w:tc>
        <w:tc>
          <w:tcPr>
            <w:tcW w:w="3686" w:type="dxa"/>
          </w:tcPr>
          <w:p w14:paraId="4F1AA6F6" w14:textId="77777777" w:rsidR="00DE4679" w:rsidRDefault="001A280C">
            <w:pPr>
              <w:pStyle w:val="Table01Row"/>
            </w:pPr>
            <w:r>
              <w:t>30 May 2007 (see s. </w:t>
            </w:r>
            <w:r>
              <w:t xml:space="preserve">2 and </w:t>
            </w:r>
            <w:r>
              <w:rPr>
                <w:i/>
              </w:rPr>
              <w:t>Gazette</w:t>
            </w:r>
            <w:r>
              <w:t xml:space="preserve"> 29 May 2007 p. 2486)</w:t>
            </w:r>
          </w:p>
        </w:tc>
      </w:tr>
      <w:tr w:rsidR="00DE4679" w14:paraId="211BD462" w14:textId="77777777">
        <w:trPr>
          <w:cantSplit/>
          <w:jc w:val="center"/>
        </w:trPr>
        <w:tc>
          <w:tcPr>
            <w:tcW w:w="4253" w:type="dxa"/>
          </w:tcPr>
          <w:p w14:paraId="7E2AA68C" w14:textId="77777777" w:rsidR="00DE4679" w:rsidRDefault="001A280C">
            <w:pPr>
              <w:pStyle w:val="Table01Row"/>
            </w:pPr>
            <w:r>
              <w:rPr>
                <w:i/>
              </w:rPr>
              <w:t>Machinery of Government (Miscellaneous Amendments) Act 2006</w:t>
            </w:r>
            <w:r>
              <w:t xml:space="preserve"> Pt. 3 Div. 3 (s. 38‑39)</w:t>
            </w:r>
          </w:p>
        </w:tc>
        <w:tc>
          <w:tcPr>
            <w:tcW w:w="1134" w:type="dxa"/>
          </w:tcPr>
          <w:p w14:paraId="4544343B" w14:textId="77777777" w:rsidR="00DE4679" w:rsidRDefault="001A280C">
            <w:pPr>
              <w:pStyle w:val="Table01Row"/>
            </w:pPr>
            <w:r>
              <w:t>2006/028 (as amended by 2011/047 s. 23(3))</w:t>
            </w:r>
          </w:p>
        </w:tc>
        <w:tc>
          <w:tcPr>
            <w:tcW w:w="1134" w:type="dxa"/>
          </w:tcPr>
          <w:p w14:paraId="6494A083" w14:textId="77777777" w:rsidR="00DE4679" w:rsidRDefault="001A280C">
            <w:pPr>
              <w:pStyle w:val="Table01Row"/>
            </w:pPr>
            <w:r>
              <w:t>26 Jun 2006</w:t>
            </w:r>
          </w:p>
        </w:tc>
        <w:tc>
          <w:tcPr>
            <w:tcW w:w="3686" w:type="dxa"/>
          </w:tcPr>
          <w:p w14:paraId="34DE9CB4" w14:textId="77777777" w:rsidR="00DE4679" w:rsidRDefault="001A280C">
            <w:pPr>
              <w:pStyle w:val="Table01Row"/>
            </w:pPr>
            <w:r>
              <w:t xml:space="preserve">s. 38 &amp; 39(2): 1 Jul 2006 (see s. 2 and </w:t>
            </w:r>
            <w:r>
              <w:rPr>
                <w:i/>
              </w:rPr>
              <w:t>Gazette</w:t>
            </w:r>
            <w:r>
              <w:t xml:space="preserve"> 27 Jun 2006 p. 2347);</w:t>
            </w:r>
          </w:p>
          <w:p w14:paraId="5B2E7A6F" w14:textId="77777777" w:rsidR="00DE4679" w:rsidRDefault="001A280C">
            <w:pPr>
              <w:pStyle w:val="Table01Row"/>
            </w:pPr>
            <w:r>
              <w:t>s. 39(1): r</w:t>
            </w:r>
            <w:r>
              <w:t>epealed by 2011/047 s. 23(3)</w:t>
            </w:r>
          </w:p>
        </w:tc>
      </w:tr>
      <w:tr w:rsidR="00DE4679" w14:paraId="33345B20" w14:textId="77777777">
        <w:trPr>
          <w:cantSplit/>
          <w:jc w:val="center"/>
        </w:trPr>
        <w:tc>
          <w:tcPr>
            <w:tcW w:w="4253" w:type="dxa"/>
          </w:tcPr>
          <w:p w14:paraId="43AF8832" w14:textId="77777777" w:rsidR="00DE4679" w:rsidRDefault="001A280C">
            <w:pPr>
              <w:pStyle w:val="Table01Row"/>
            </w:pPr>
            <w:r>
              <w:rPr>
                <w:i/>
              </w:rPr>
              <w:t>Parole and Sentencing Legislation Amendment Act 2006</w:t>
            </w:r>
            <w:r>
              <w:t xml:space="preserve"> s. 91</w:t>
            </w:r>
          </w:p>
        </w:tc>
        <w:tc>
          <w:tcPr>
            <w:tcW w:w="1134" w:type="dxa"/>
          </w:tcPr>
          <w:p w14:paraId="4008C2C7" w14:textId="77777777" w:rsidR="00DE4679" w:rsidRDefault="001A280C">
            <w:pPr>
              <w:pStyle w:val="Table01Row"/>
            </w:pPr>
            <w:r>
              <w:t>2006/041</w:t>
            </w:r>
          </w:p>
        </w:tc>
        <w:tc>
          <w:tcPr>
            <w:tcW w:w="1134" w:type="dxa"/>
          </w:tcPr>
          <w:p w14:paraId="2B251340" w14:textId="77777777" w:rsidR="00DE4679" w:rsidRDefault="001A280C">
            <w:pPr>
              <w:pStyle w:val="Table01Row"/>
            </w:pPr>
            <w:r>
              <w:t>22 Sep 2006</w:t>
            </w:r>
          </w:p>
        </w:tc>
        <w:tc>
          <w:tcPr>
            <w:tcW w:w="3686" w:type="dxa"/>
          </w:tcPr>
          <w:p w14:paraId="4860589D" w14:textId="77777777" w:rsidR="00DE4679" w:rsidRDefault="001A280C">
            <w:pPr>
              <w:pStyle w:val="Table01Row"/>
            </w:pPr>
            <w:r>
              <w:t xml:space="preserve">28 Jan 2007 (see s. 2 and </w:t>
            </w:r>
            <w:r>
              <w:rPr>
                <w:i/>
              </w:rPr>
              <w:t>Gazette</w:t>
            </w:r>
            <w:r>
              <w:t xml:space="preserve"> 29 Dec 2006 p. 5867)</w:t>
            </w:r>
          </w:p>
        </w:tc>
      </w:tr>
      <w:tr w:rsidR="00DE4679" w14:paraId="6898FD76" w14:textId="77777777">
        <w:trPr>
          <w:cantSplit/>
          <w:jc w:val="center"/>
        </w:trPr>
        <w:tc>
          <w:tcPr>
            <w:tcW w:w="4253" w:type="dxa"/>
          </w:tcPr>
          <w:p w14:paraId="7A98972A" w14:textId="77777777" w:rsidR="00DE4679" w:rsidRDefault="001A280C">
            <w:pPr>
              <w:pStyle w:val="Table01Row"/>
            </w:pPr>
            <w:r>
              <w:rPr>
                <w:i/>
              </w:rPr>
              <w:t>Nurses and Midwives Act 2006</w:t>
            </w:r>
            <w:r>
              <w:t xml:space="preserve"> Sch. 3 cl. 12</w:t>
            </w:r>
          </w:p>
        </w:tc>
        <w:tc>
          <w:tcPr>
            <w:tcW w:w="1134" w:type="dxa"/>
          </w:tcPr>
          <w:p w14:paraId="4AEC1D78" w14:textId="77777777" w:rsidR="00DE4679" w:rsidRDefault="001A280C">
            <w:pPr>
              <w:pStyle w:val="Table01Row"/>
            </w:pPr>
            <w:r>
              <w:t>2006/050</w:t>
            </w:r>
          </w:p>
        </w:tc>
        <w:tc>
          <w:tcPr>
            <w:tcW w:w="1134" w:type="dxa"/>
          </w:tcPr>
          <w:p w14:paraId="5F335E22" w14:textId="77777777" w:rsidR="00DE4679" w:rsidRDefault="001A280C">
            <w:pPr>
              <w:pStyle w:val="Table01Row"/>
            </w:pPr>
            <w:r>
              <w:t>6 Oct 2006</w:t>
            </w:r>
          </w:p>
        </w:tc>
        <w:tc>
          <w:tcPr>
            <w:tcW w:w="3686" w:type="dxa"/>
          </w:tcPr>
          <w:p w14:paraId="50AF1A83" w14:textId="77777777" w:rsidR="00DE4679" w:rsidRDefault="001A280C">
            <w:pPr>
              <w:pStyle w:val="Table01Row"/>
            </w:pPr>
            <w:r>
              <w:t xml:space="preserve">19 Sep 2007 (see s. 2 and </w:t>
            </w:r>
            <w:r>
              <w:rPr>
                <w:i/>
              </w:rPr>
              <w:t>Gazette</w:t>
            </w:r>
            <w:r>
              <w:t xml:space="preserve"> 18 Sep 2007 p. 4711)</w:t>
            </w:r>
          </w:p>
        </w:tc>
      </w:tr>
      <w:tr w:rsidR="00DE4679" w14:paraId="558C79E5" w14:textId="77777777">
        <w:trPr>
          <w:cantSplit/>
          <w:jc w:val="center"/>
        </w:trPr>
        <w:tc>
          <w:tcPr>
            <w:tcW w:w="4253" w:type="dxa"/>
          </w:tcPr>
          <w:p w14:paraId="50408AF5" w14:textId="77777777" w:rsidR="00DE4679" w:rsidRDefault="001A280C">
            <w:pPr>
              <w:pStyle w:val="Table01Row"/>
            </w:pPr>
            <w:r>
              <w:rPr>
                <w:i/>
              </w:rPr>
              <w:t>Prisons and Sentencing Legislation Amendment Act 2006</w:t>
            </w:r>
            <w:r>
              <w:t xml:space="preserve"> Pt. 9</w:t>
            </w:r>
          </w:p>
        </w:tc>
        <w:tc>
          <w:tcPr>
            <w:tcW w:w="1134" w:type="dxa"/>
          </w:tcPr>
          <w:p w14:paraId="571FB2D8" w14:textId="77777777" w:rsidR="00DE4679" w:rsidRDefault="001A280C">
            <w:pPr>
              <w:pStyle w:val="Table01Row"/>
            </w:pPr>
            <w:r>
              <w:t>2006/065</w:t>
            </w:r>
          </w:p>
        </w:tc>
        <w:tc>
          <w:tcPr>
            <w:tcW w:w="1134" w:type="dxa"/>
          </w:tcPr>
          <w:p w14:paraId="761CDA23" w14:textId="77777777" w:rsidR="00DE4679" w:rsidRDefault="001A280C">
            <w:pPr>
              <w:pStyle w:val="Table01Row"/>
            </w:pPr>
            <w:r>
              <w:t>8 Dec 2006</w:t>
            </w:r>
          </w:p>
        </w:tc>
        <w:tc>
          <w:tcPr>
            <w:tcW w:w="3686" w:type="dxa"/>
          </w:tcPr>
          <w:p w14:paraId="4BE97078" w14:textId="77777777" w:rsidR="00DE4679" w:rsidRDefault="001A280C">
            <w:pPr>
              <w:pStyle w:val="Table01Row"/>
            </w:pPr>
            <w:r>
              <w:t xml:space="preserve">4 Apr 2007 (see s. 2 and </w:t>
            </w:r>
            <w:r>
              <w:rPr>
                <w:i/>
              </w:rPr>
              <w:t>Gazette</w:t>
            </w:r>
            <w:r>
              <w:t xml:space="preserve"> 3 Apr 2007 p. 1491)</w:t>
            </w:r>
          </w:p>
        </w:tc>
      </w:tr>
      <w:tr w:rsidR="00DE4679" w14:paraId="155EC141" w14:textId="77777777">
        <w:trPr>
          <w:cantSplit/>
          <w:jc w:val="center"/>
        </w:trPr>
        <w:tc>
          <w:tcPr>
            <w:tcW w:w="4253" w:type="dxa"/>
          </w:tcPr>
          <w:p w14:paraId="092D18EA" w14:textId="77777777" w:rsidR="00DE4679" w:rsidRDefault="001A280C">
            <w:pPr>
              <w:pStyle w:val="Table01Row"/>
            </w:pPr>
            <w:r>
              <w:rPr>
                <w:i/>
              </w:rPr>
              <w:t>Financial Legislation Amendment and Repeal Act 2006</w:t>
            </w:r>
            <w:r>
              <w:t xml:space="preserve"> s. 4</w:t>
            </w:r>
          </w:p>
        </w:tc>
        <w:tc>
          <w:tcPr>
            <w:tcW w:w="1134" w:type="dxa"/>
          </w:tcPr>
          <w:p w14:paraId="222190DE" w14:textId="77777777" w:rsidR="00DE4679" w:rsidRDefault="001A280C">
            <w:pPr>
              <w:pStyle w:val="Table01Row"/>
            </w:pPr>
            <w:r>
              <w:t>2006/077</w:t>
            </w:r>
          </w:p>
        </w:tc>
        <w:tc>
          <w:tcPr>
            <w:tcW w:w="1134" w:type="dxa"/>
          </w:tcPr>
          <w:p w14:paraId="7CBF4F8A" w14:textId="77777777" w:rsidR="00DE4679" w:rsidRDefault="001A280C">
            <w:pPr>
              <w:pStyle w:val="Table01Row"/>
            </w:pPr>
            <w:r>
              <w:t>21 Dec 2006</w:t>
            </w:r>
          </w:p>
        </w:tc>
        <w:tc>
          <w:tcPr>
            <w:tcW w:w="3686" w:type="dxa"/>
          </w:tcPr>
          <w:p w14:paraId="525B587E" w14:textId="77777777" w:rsidR="00DE4679" w:rsidRDefault="001A280C">
            <w:pPr>
              <w:pStyle w:val="Table01Row"/>
            </w:pPr>
            <w:r>
              <w:t xml:space="preserve">1 Feb 2007 (see s. 2(1) and </w:t>
            </w:r>
            <w:r>
              <w:rPr>
                <w:i/>
              </w:rPr>
              <w:t>Gazette</w:t>
            </w:r>
            <w:r>
              <w:t xml:space="preserve"> 19 Jan 2007 p. 137)</w:t>
            </w:r>
          </w:p>
        </w:tc>
      </w:tr>
      <w:tr w:rsidR="00DE4679" w14:paraId="00FCC440" w14:textId="77777777">
        <w:trPr>
          <w:cantSplit/>
          <w:jc w:val="center"/>
        </w:trPr>
        <w:tc>
          <w:tcPr>
            <w:tcW w:w="10207" w:type="dxa"/>
            <w:gridSpan w:val="4"/>
          </w:tcPr>
          <w:p w14:paraId="6F28882B" w14:textId="77777777" w:rsidR="00DE4679" w:rsidRDefault="001A280C">
            <w:pPr>
              <w:pStyle w:val="Table01Row"/>
            </w:pPr>
            <w:r>
              <w:rPr>
                <w:b/>
              </w:rPr>
              <w:t>Reprint 5 as at 8 Jun 2007 (not including 2005/031, 2006/028 s. 39(1) &amp; 2006/050)</w:t>
            </w:r>
          </w:p>
        </w:tc>
      </w:tr>
      <w:tr w:rsidR="00DE4679" w14:paraId="01C3D6D3" w14:textId="77777777">
        <w:trPr>
          <w:cantSplit/>
          <w:jc w:val="center"/>
        </w:trPr>
        <w:tc>
          <w:tcPr>
            <w:tcW w:w="4253" w:type="dxa"/>
          </w:tcPr>
          <w:p w14:paraId="7C016AA4" w14:textId="77777777" w:rsidR="00DE4679" w:rsidRDefault="001A280C">
            <w:pPr>
              <w:pStyle w:val="Table01Row"/>
            </w:pPr>
            <w:r>
              <w:rPr>
                <w:i/>
              </w:rPr>
              <w:t>Criminal Law and Evidence Amendment Act 2008</w:t>
            </w:r>
            <w:r>
              <w:t xml:space="preserve"> s. 64</w:t>
            </w:r>
          </w:p>
        </w:tc>
        <w:tc>
          <w:tcPr>
            <w:tcW w:w="1134" w:type="dxa"/>
          </w:tcPr>
          <w:p w14:paraId="5D6519E7" w14:textId="77777777" w:rsidR="00DE4679" w:rsidRDefault="001A280C">
            <w:pPr>
              <w:pStyle w:val="Table01Row"/>
            </w:pPr>
            <w:r>
              <w:t>2008/002</w:t>
            </w:r>
          </w:p>
        </w:tc>
        <w:tc>
          <w:tcPr>
            <w:tcW w:w="1134" w:type="dxa"/>
          </w:tcPr>
          <w:p w14:paraId="0A9F8FC2" w14:textId="77777777" w:rsidR="00DE4679" w:rsidRDefault="001A280C">
            <w:pPr>
              <w:pStyle w:val="Table01Row"/>
            </w:pPr>
            <w:r>
              <w:t>12 Mar 2008</w:t>
            </w:r>
          </w:p>
        </w:tc>
        <w:tc>
          <w:tcPr>
            <w:tcW w:w="3686" w:type="dxa"/>
          </w:tcPr>
          <w:p w14:paraId="265ABAFA" w14:textId="77777777" w:rsidR="00DE4679" w:rsidRDefault="001A280C">
            <w:pPr>
              <w:pStyle w:val="Table01Row"/>
            </w:pPr>
            <w:r>
              <w:t xml:space="preserve">27 Apr 2008 (see s. 2 and </w:t>
            </w:r>
            <w:r>
              <w:rPr>
                <w:i/>
              </w:rPr>
              <w:t>Gazette</w:t>
            </w:r>
            <w:r>
              <w:t xml:space="preserve"> 24 Apr 2008 p. 1559)</w:t>
            </w:r>
          </w:p>
        </w:tc>
      </w:tr>
      <w:tr w:rsidR="00DE4679" w14:paraId="615A98AD" w14:textId="77777777">
        <w:trPr>
          <w:cantSplit/>
          <w:jc w:val="center"/>
        </w:trPr>
        <w:tc>
          <w:tcPr>
            <w:tcW w:w="4253" w:type="dxa"/>
          </w:tcPr>
          <w:p w14:paraId="51151380" w14:textId="77777777" w:rsidR="00DE4679" w:rsidRDefault="001A280C">
            <w:pPr>
              <w:pStyle w:val="Table01Row"/>
            </w:pPr>
            <w:r>
              <w:rPr>
                <w:i/>
              </w:rPr>
              <w:t>Acts Amendment (Justice) Act 2008</w:t>
            </w:r>
            <w:r>
              <w:t xml:space="preserve"> Pt. 14</w:t>
            </w:r>
          </w:p>
        </w:tc>
        <w:tc>
          <w:tcPr>
            <w:tcW w:w="1134" w:type="dxa"/>
          </w:tcPr>
          <w:p w14:paraId="3099EDD8" w14:textId="77777777" w:rsidR="00DE4679" w:rsidRDefault="001A280C">
            <w:pPr>
              <w:pStyle w:val="Table01Row"/>
            </w:pPr>
            <w:r>
              <w:t>2008/005</w:t>
            </w:r>
          </w:p>
        </w:tc>
        <w:tc>
          <w:tcPr>
            <w:tcW w:w="1134" w:type="dxa"/>
          </w:tcPr>
          <w:p w14:paraId="1C4647DF" w14:textId="77777777" w:rsidR="00DE4679" w:rsidRDefault="001A280C">
            <w:pPr>
              <w:pStyle w:val="Table01Row"/>
            </w:pPr>
            <w:r>
              <w:t>31 Mar 2008</w:t>
            </w:r>
          </w:p>
        </w:tc>
        <w:tc>
          <w:tcPr>
            <w:tcW w:w="3686" w:type="dxa"/>
          </w:tcPr>
          <w:p w14:paraId="4F3FE5AA" w14:textId="77777777" w:rsidR="00DE4679" w:rsidRDefault="001A280C">
            <w:pPr>
              <w:pStyle w:val="Table01Row"/>
            </w:pPr>
            <w:r>
              <w:t xml:space="preserve">30 Sep 2008 (see s. 2(d) and </w:t>
            </w:r>
            <w:r>
              <w:rPr>
                <w:i/>
              </w:rPr>
              <w:t>Gazette</w:t>
            </w:r>
            <w:r>
              <w:t xml:space="preserve"> 11 Jul 2008 p. 3253)</w:t>
            </w:r>
          </w:p>
        </w:tc>
      </w:tr>
      <w:tr w:rsidR="00DE4679" w14:paraId="542F2EAD" w14:textId="77777777">
        <w:trPr>
          <w:cantSplit/>
          <w:jc w:val="center"/>
        </w:trPr>
        <w:tc>
          <w:tcPr>
            <w:tcW w:w="4253" w:type="dxa"/>
          </w:tcPr>
          <w:p w14:paraId="6BA01098" w14:textId="77777777" w:rsidR="00DE4679" w:rsidRDefault="001A280C">
            <w:pPr>
              <w:pStyle w:val="Table01Row"/>
            </w:pPr>
            <w:r>
              <w:rPr>
                <w:i/>
              </w:rPr>
              <w:t>Police Amendment Act 2008</w:t>
            </w:r>
            <w:r>
              <w:t xml:space="preserve"> s. 14 &amp; 23(4)</w:t>
            </w:r>
          </w:p>
        </w:tc>
        <w:tc>
          <w:tcPr>
            <w:tcW w:w="1134" w:type="dxa"/>
          </w:tcPr>
          <w:p w14:paraId="76A978B3" w14:textId="77777777" w:rsidR="00DE4679" w:rsidRDefault="001A280C">
            <w:pPr>
              <w:pStyle w:val="Table01Row"/>
            </w:pPr>
            <w:r>
              <w:t>2008/008</w:t>
            </w:r>
          </w:p>
        </w:tc>
        <w:tc>
          <w:tcPr>
            <w:tcW w:w="1134" w:type="dxa"/>
          </w:tcPr>
          <w:p w14:paraId="5E885101" w14:textId="77777777" w:rsidR="00DE4679" w:rsidRDefault="001A280C">
            <w:pPr>
              <w:pStyle w:val="Table01Row"/>
            </w:pPr>
            <w:r>
              <w:t>31 Mar 2008</w:t>
            </w:r>
          </w:p>
        </w:tc>
        <w:tc>
          <w:tcPr>
            <w:tcW w:w="3686" w:type="dxa"/>
          </w:tcPr>
          <w:p w14:paraId="2E987572" w14:textId="77777777" w:rsidR="00DE4679" w:rsidRDefault="001A280C">
            <w:pPr>
              <w:pStyle w:val="Table01Row"/>
            </w:pPr>
            <w:r>
              <w:t xml:space="preserve">s. 14: 1 Apr 2008 </w:t>
            </w:r>
            <w:r>
              <w:t>(see s. 2(1));</w:t>
            </w:r>
          </w:p>
          <w:p w14:paraId="29DE6757" w14:textId="77777777" w:rsidR="00DE4679" w:rsidRDefault="001A280C">
            <w:pPr>
              <w:pStyle w:val="Table01Row"/>
            </w:pPr>
            <w:r>
              <w:t xml:space="preserve">s. 23(4): 21 Jun 2008 (see s. 2(2) and </w:t>
            </w:r>
            <w:r>
              <w:rPr>
                <w:i/>
              </w:rPr>
              <w:t>Gazette</w:t>
            </w:r>
            <w:r>
              <w:t xml:space="preserve"> 20 Jun 2008 p. 2706)</w:t>
            </w:r>
          </w:p>
        </w:tc>
      </w:tr>
      <w:tr w:rsidR="00DE4679" w14:paraId="64E07C49" w14:textId="77777777">
        <w:trPr>
          <w:cantSplit/>
          <w:jc w:val="center"/>
        </w:trPr>
        <w:tc>
          <w:tcPr>
            <w:tcW w:w="4253" w:type="dxa"/>
          </w:tcPr>
          <w:p w14:paraId="311E73EC" w14:textId="77777777" w:rsidR="00DE4679" w:rsidRDefault="001A280C">
            <w:pPr>
              <w:pStyle w:val="Table01Row"/>
            </w:pPr>
            <w:r>
              <w:rPr>
                <w:i/>
              </w:rPr>
              <w:t>Legal Profession Act 2008</w:t>
            </w:r>
            <w:r>
              <w:t xml:space="preserve"> s. 669</w:t>
            </w:r>
          </w:p>
        </w:tc>
        <w:tc>
          <w:tcPr>
            <w:tcW w:w="1134" w:type="dxa"/>
          </w:tcPr>
          <w:p w14:paraId="7851ECBD" w14:textId="77777777" w:rsidR="00DE4679" w:rsidRDefault="001A280C">
            <w:pPr>
              <w:pStyle w:val="Table01Row"/>
            </w:pPr>
            <w:r>
              <w:t>2008/021</w:t>
            </w:r>
          </w:p>
        </w:tc>
        <w:tc>
          <w:tcPr>
            <w:tcW w:w="1134" w:type="dxa"/>
          </w:tcPr>
          <w:p w14:paraId="79F3FDDA" w14:textId="77777777" w:rsidR="00DE4679" w:rsidRDefault="001A280C">
            <w:pPr>
              <w:pStyle w:val="Table01Row"/>
            </w:pPr>
            <w:r>
              <w:t>27 May 2008</w:t>
            </w:r>
          </w:p>
        </w:tc>
        <w:tc>
          <w:tcPr>
            <w:tcW w:w="3686" w:type="dxa"/>
          </w:tcPr>
          <w:p w14:paraId="205E8351" w14:textId="77777777" w:rsidR="00DE4679" w:rsidRDefault="001A280C">
            <w:pPr>
              <w:pStyle w:val="Table01Row"/>
            </w:pPr>
            <w:r>
              <w:t xml:space="preserve">1 Mar 2009 (see s. 2(b) and </w:t>
            </w:r>
            <w:r>
              <w:rPr>
                <w:i/>
              </w:rPr>
              <w:t>Gazette</w:t>
            </w:r>
            <w:r>
              <w:t xml:space="preserve"> 27 Feb 2009 p. 511)</w:t>
            </w:r>
          </w:p>
        </w:tc>
      </w:tr>
      <w:tr w:rsidR="00DE4679" w14:paraId="388B85E6" w14:textId="77777777">
        <w:trPr>
          <w:cantSplit/>
          <w:jc w:val="center"/>
        </w:trPr>
        <w:tc>
          <w:tcPr>
            <w:tcW w:w="4253" w:type="dxa"/>
          </w:tcPr>
          <w:p w14:paraId="130CEFC3" w14:textId="77777777" w:rsidR="00DE4679" w:rsidRDefault="001A280C">
            <w:pPr>
              <w:pStyle w:val="Table01Row"/>
            </w:pPr>
            <w:r>
              <w:rPr>
                <w:i/>
              </w:rPr>
              <w:t>Medical Practitioners Act 2008</w:t>
            </w:r>
            <w:r>
              <w:t xml:space="preserve"> Sch. 3 cl. 31</w:t>
            </w:r>
          </w:p>
        </w:tc>
        <w:tc>
          <w:tcPr>
            <w:tcW w:w="1134" w:type="dxa"/>
          </w:tcPr>
          <w:p w14:paraId="7256CD40" w14:textId="77777777" w:rsidR="00DE4679" w:rsidRDefault="001A280C">
            <w:pPr>
              <w:pStyle w:val="Table01Row"/>
            </w:pPr>
            <w:r>
              <w:t>2008/022</w:t>
            </w:r>
          </w:p>
        </w:tc>
        <w:tc>
          <w:tcPr>
            <w:tcW w:w="1134" w:type="dxa"/>
          </w:tcPr>
          <w:p w14:paraId="070D000C" w14:textId="77777777" w:rsidR="00DE4679" w:rsidRDefault="001A280C">
            <w:pPr>
              <w:pStyle w:val="Table01Row"/>
            </w:pPr>
            <w:r>
              <w:t>27 May 2008</w:t>
            </w:r>
          </w:p>
        </w:tc>
        <w:tc>
          <w:tcPr>
            <w:tcW w:w="3686" w:type="dxa"/>
          </w:tcPr>
          <w:p w14:paraId="18C78023" w14:textId="77777777" w:rsidR="00DE4679" w:rsidRDefault="001A280C">
            <w:pPr>
              <w:pStyle w:val="Table01Row"/>
            </w:pPr>
            <w:r>
              <w:t xml:space="preserve">1 Dec 2008 (see s. 2 and </w:t>
            </w:r>
            <w:r>
              <w:rPr>
                <w:i/>
              </w:rPr>
              <w:t>Gazette</w:t>
            </w:r>
            <w:r>
              <w:t xml:space="preserve"> 25 Nov 2008 p. 4989)</w:t>
            </w:r>
          </w:p>
        </w:tc>
      </w:tr>
      <w:tr w:rsidR="00DE4679" w14:paraId="20852B98" w14:textId="77777777">
        <w:trPr>
          <w:cantSplit/>
          <w:jc w:val="center"/>
        </w:trPr>
        <w:tc>
          <w:tcPr>
            <w:tcW w:w="10207" w:type="dxa"/>
            <w:gridSpan w:val="4"/>
          </w:tcPr>
          <w:p w14:paraId="5B9C9175" w14:textId="77777777" w:rsidR="00DE4679" w:rsidRDefault="001A280C">
            <w:pPr>
              <w:pStyle w:val="Table01Row"/>
            </w:pPr>
            <w:r>
              <w:rPr>
                <w:b/>
              </w:rPr>
              <w:t>Reprint 6 as at 5 Jun 2009 (not including 2006/028 s. 39(1))</w:t>
            </w:r>
          </w:p>
        </w:tc>
      </w:tr>
      <w:tr w:rsidR="00DE4679" w14:paraId="14385134" w14:textId="77777777">
        <w:trPr>
          <w:cantSplit/>
          <w:jc w:val="center"/>
        </w:trPr>
        <w:tc>
          <w:tcPr>
            <w:tcW w:w="4253" w:type="dxa"/>
          </w:tcPr>
          <w:p w14:paraId="2FE623E3" w14:textId="77777777" w:rsidR="00DE4679" w:rsidRDefault="001A280C">
            <w:pPr>
              <w:pStyle w:val="Table01Row"/>
            </w:pPr>
            <w:r>
              <w:rPr>
                <w:i/>
              </w:rPr>
              <w:t>Police Amendment Act 2009</w:t>
            </w:r>
            <w:r>
              <w:t xml:space="preserve"> s. 20</w:t>
            </w:r>
          </w:p>
        </w:tc>
        <w:tc>
          <w:tcPr>
            <w:tcW w:w="1134" w:type="dxa"/>
          </w:tcPr>
          <w:p w14:paraId="2AFB81C0" w14:textId="77777777" w:rsidR="00DE4679" w:rsidRDefault="001A280C">
            <w:pPr>
              <w:pStyle w:val="Table01Row"/>
            </w:pPr>
            <w:r>
              <w:t>2009/042</w:t>
            </w:r>
          </w:p>
        </w:tc>
        <w:tc>
          <w:tcPr>
            <w:tcW w:w="1134" w:type="dxa"/>
          </w:tcPr>
          <w:p w14:paraId="0DAD64C4" w14:textId="77777777" w:rsidR="00DE4679" w:rsidRDefault="001A280C">
            <w:pPr>
              <w:pStyle w:val="Table01Row"/>
            </w:pPr>
            <w:r>
              <w:t>3 Dec 2009</w:t>
            </w:r>
          </w:p>
        </w:tc>
        <w:tc>
          <w:tcPr>
            <w:tcW w:w="3686" w:type="dxa"/>
          </w:tcPr>
          <w:p w14:paraId="4FFF67A7" w14:textId="77777777" w:rsidR="00DE4679" w:rsidRDefault="001A280C">
            <w:pPr>
              <w:pStyle w:val="Table01Row"/>
            </w:pPr>
            <w:r>
              <w:t xml:space="preserve">13 Mar 2010 (see s. 2(b) and </w:t>
            </w:r>
            <w:r>
              <w:rPr>
                <w:i/>
              </w:rPr>
              <w:t>Gazette</w:t>
            </w:r>
            <w:r>
              <w:t xml:space="preserve"> 12 Mar 2010 p. 941)</w:t>
            </w:r>
          </w:p>
        </w:tc>
      </w:tr>
      <w:tr w:rsidR="00DE4679" w14:paraId="3FA5313F" w14:textId="77777777">
        <w:trPr>
          <w:cantSplit/>
          <w:jc w:val="center"/>
        </w:trPr>
        <w:tc>
          <w:tcPr>
            <w:tcW w:w="4253" w:type="dxa"/>
          </w:tcPr>
          <w:p w14:paraId="4F900212" w14:textId="77777777" w:rsidR="00DE4679" w:rsidRDefault="001A280C">
            <w:pPr>
              <w:pStyle w:val="Table01Row"/>
            </w:pPr>
            <w:r>
              <w:rPr>
                <w:i/>
              </w:rPr>
              <w:t>Statutes (Repeals and Minor Amendments) Act 2009</w:t>
            </w:r>
            <w:r>
              <w:t xml:space="preserve"> s. 17</w:t>
            </w:r>
          </w:p>
        </w:tc>
        <w:tc>
          <w:tcPr>
            <w:tcW w:w="1134" w:type="dxa"/>
          </w:tcPr>
          <w:p w14:paraId="62AC3FA2" w14:textId="77777777" w:rsidR="00DE4679" w:rsidRDefault="001A280C">
            <w:pPr>
              <w:pStyle w:val="Table01Row"/>
            </w:pPr>
            <w:r>
              <w:t>2009/046</w:t>
            </w:r>
          </w:p>
        </w:tc>
        <w:tc>
          <w:tcPr>
            <w:tcW w:w="1134" w:type="dxa"/>
          </w:tcPr>
          <w:p w14:paraId="0512148E" w14:textId="77777777" w:rsidR="00DE4679" w:rsidRDefault="001A280C">
            <w:pPr>
              <w:pStyle w:val="Table01Row"/>
            </w:pPr>
            <w:r>
              <w:t>3 Dec 2009</w:t>
            </w:r>
          </w:p>
        </w:tc>
        <w:tc>
          <w:tcPr>
            <w:tcW w:w="3686" w:type="dxa"/>
          </w:tcPr>
          <w:p w14:paraId="21AB31E0" w14:textId="77777777" w:rsidR="00DE4679" w:rsidRDefault="001A280C">
            <w:pPr>
              <w:pStyle w:val="Table01Row"/>
            </w:pPr>
            <w:r>
              <w:t>4 Dec 2009 (see s. 2(b))</w:t>
            </w:r>
          </w:p>
        </w:tc>
      </w:tr>
      <w:tr w:rsidR="00DE4679" w14:paraId="7DD5159F" w14:textId="77777777">
        <w:trPr>
          <w:cantSplit/>
          <w:jc w:val="center"/>
        </w:trPr>
        <w:tc>
          <w:tcPr>
            <w:tcW w:w="4253" w:type="dxa"/>
          </w:tcPr>
          <w:p w14:paraId="3F5F13AE" w14:textId="77777777" w:rsidR="00DE4679" w:rsidRDefault="001A280C">
            <w:pPr>
              <w:pStyle w:val="Table01Row"/>
            </w:pPr>
            <w:r>
              <w:rPr>
                <w:i/>
              </w:rPr>
              <w:t>Standardisation of Formatting Act 2010</w:t>
            </w:r>
            <w:r>
              <w:t xml:space="preserve"> s. 20, 43(3) &amp; 51</w:t>
            </w:r>
          </w:p>
        </w:tc>
        <w:tc>
          <w:tcPr>
            <w:tcW w:w="1134" w:type="dxa"/>
          </w:tcPr>
          <w:p w14:paraId="3D82D33A" w14:textId="77777777" w:rsidR="00DE4679" w:rsidRDefault="001A280C">
            <w:pPr>
              <w:pStyle w:val="Table01Row"/>
            </w:pPr>
            <w:r>
              <w:t>2010/019</w:t>
            </w:r>
          </w:p>
        </w:tc>
        <w:tc>
          <w:tcPr>
            <w:tcW w:w="1134" w:type="dxa"/>
          </w:tcPr>
          <w:p w14:paraId="5EEE29D1" w14:textId="77777777" w:rsidR="00DE4679" w:rsidRDefault="001A280C">
            <w:pPr>
              <w:pStyle w:val="Table01Row"/>
            </w:pPr>
            <w:r>
              <w:t>28 Jun 2010</w:t>
            </w:r>
          </w:p>
        </w:tc>
        <w:tc>
          <w:tcPr>
            <w:tcW w:w="3686" w:type="dxa"/>
          </w:tcPr>
          <w:p w14:paraId="71C71748" w14:textId="77777777" w:rsidR="00DE4679" w:rsidRDefault="001A280C">
            <w:pPr>
              <w:pStyle w:val="Table01Row"/>
            </w:pPr>
            <w:r>
              <w:t xml:space="preserve">11 Sep 2010 (see s. 2(b) and </w:t>
            </w:r>
            <w:r>
              <w:rPr>
                <w:i/>
              </w:rPr>
              <w:t>Gazette</w:t>
            </w:r>
            <w:r>
              <w:t xml:space="preserve"> 10 Sep 2010 p. 434</w:t>
            </w:r>
            <w:r>
              <w:t>1)</w:t>
            </w:r>
          </w:p>
        </w:tc>
      </w:tr>
      <w:tr w:rsidR="00DE4679" w14:paraId="37F7CA4A" w14:textId="77777777">
        <w:trPr>
          <w:cantSplit/>
          <w:jc w:val="center"/>
        </w:trPr>
        <w:tc>
          <w:tcPr>
            <w:tcW w:w="4253" w:type="dxa"/>
          </w:tcPr>
          <w:p w14:paraId="72AB6753" w14:textId="77777777" w:rsidR="00DE4679" w:rsidRDefault="001A280C">
            <w:pPr>
              <w:pStyle w:val="Table01Row"/>
            </w:pPr>
            <w:r>
              <w:rPr>
                <w:i/>
              </w:rPr>
              <w:t>Health Practitioner Regulation National Law (WA) Act 2010</w:t>
            </w:r>
            <w:r>
              <w:t xml:space="preserve"> Pt. 5 Div. 30</w:t>
            </w:r>
          </w:p>
        </w:tc>
        <w:tc>
          <w:tcPr>
            <w:tcW w:w="1134" w:type="dxa"/>
          </w:tcPr>
          <w:p w14:paraId="34A7D104" w14:textId="77777777" w:rsidR="00DE4679" w:rsidRDefault="001A280C">
            <w:pPr>
              <w:pStyle w:val="Table01Row"/>
            </w:pPr>
            <w:r>
              <w:t>2010/035</w:t>
            </w:r>
          </w:p>
        </w:tc>
        <w:tc>
          <w:tcPr>
            <w:tcW w:w="1134" w:type="dxa"/>
          </w:tcPr>
          <w:p w14:paraId="250A55A8" w14:textId="77777777" w:rsidR="00DE4679" w:rsidRDefault="001A280C">
            <w:pPr>
              <w:pStyle w:val="Table01Row"/>
            </w:pPr>
            <w:r>
              <w:t>30 Aug 2010</w:t>
            </w:r>
          </w:p>
        </w:tc>
        <w:tc>
          <w:tcPr>
            <w:tcW w:w="3686" w:type="dxa"/>
          </w:tcPr>
          <w:p w14:paraId="1884C149" w14:textId="77777777" w:rsidR="00DE4679" w:rsidRDefault="001A280C">
            <w:pPr>
              <w:pStyle w:val="Table01Row"/>
            </w:pPr>
            <w:r>
              <w:t xml:space="preserve">18 Oct 2010 (see s. 2(b) and </w:t>
            </w:r>
            <w:r>
              <w:rPr>
                <w:i/>
              </w:rPr>
              <w:t>Gazette</w:t>
            </w:r>
            <w:r>
              <w:t xml:space="preserve"> 1 Oct 2010 p. 5075‑6)</w:t>
            </w:r>
          </w:p>
        </w:tc>
      </w:tr>
      <w:tr w:rsidR="00DE4679" w14:paraId="065C244E" w14:textId="77777777">
        <w:trPr>
          <w:cantSplit/>
          <w:jc w:val="center"/>
        </w:trPr>
        <w:tc>
          <w:tcPr>
            <w:tcW w:w="4253" w:type="dxa"/>
          </w:tcPr>
          <w:p w14:paraId="38183846" w14:textId="77777777" w:rsidR="00DE4679" w:rsidRDefault="001A280C">
            <w:pPr>
              <w:pStyle w:val="Table01Row"/>
            </w:pPr>
            <w:r>
              <w:rPr>
                <w:i/>
              </w:rPr>
              <w:lastRenderedPageBreak/>
              <w:t>Juries Legislation Amendment Act 2011</w:t>
            </w:r>
            <w:r>
              <w:t xml:space="preserve"> Pt. 2 Div. 2, Pt. 3 Div. 1 &amp; Pt. 4</w:t>
            </w:r>
          </w:p>
        </w:tc>
        <w:tc>
          <w:tcPr>
            <w:tcW w:w="1134" w:type="dxa"/>
          </w:tcPr>
          <w:p w14:paraId="1433A289" w14:textId="77777777" w:rsidR="00DE4679" w:rsidRDefault="001A280C">
            <w:pPr>
              <w:pStyle w:val="Table01Row"/>
            </w:pPr>
            <w:r>
              <w:t>2011/013</w:t>
            </w:r>
          </w:p>
        </w:tc>
        <w:tc>
          <w:tcPr>
            <w:tcW w:w="1134" w:type="dxa"/>
          </w:tcPr>
          <w:p w14:paraId="1BEF11BA" w14:textId="77777777" w:rsidR="00DE4679" w:rsidRDefault="001A280C">
            <w:pPr>
              <w:pStyle w:val="Table01Row"/>
            </w:pPr>
            <w:r>
              <w:t>2 May 2011</w:t>
            </w:r>
          </w:p>
        </w:tc>
        <w:tc>
          <w:tcPr>
            <w:tcW w:w="3686" w:type="dxa"/>
          </w:tcPr>
          <w:p w14:paraId="3D87C9A3" w14:textId="77777777" w:rsidR="00DE4679" w:rsidRDefault="001A280C">
            <w:pPr>
              <w:pStyle w:val="Table01Row"/>
            </w:pPr>
            <w:r>
              <w:t xml:space="preserve">Pt. 2 Div. 2, Pt. 3 Div. 1 &amp; Pt. 4 (other than s. 42‑44): 1 Jul 2011 (see s. 2(b) and </w:t>
            </w:r>
            <w:r>
              <w:rPr>
                <w:i/>
              </w:rPr>
              <w:t>Gazette</w:t>
            </w:r>
            <w:r>
              <w:t xml:space="preserve"> 30 Jun 2011 p. 2613);</w:t>
            </w:r>
          </w:p>
          <w:p w14:paraId="1D4F4D7B" w14:textId="77777777" w:rsidR="00DE4679" w:rsidRDefault="001A280C">
            <w:pPr>
              <w:pStyle w:val="Table01Row"/>
            </w:pPr>
            <w:r>
              <w:t xml:space="preserve">s. 42‑44: 28 Oct 2011 (see s. 2(b) and </w:t>
            </w:r>
            <w:r>
              <w:rPr>
                <w:i/>
              </w:rPr>
              <w:t>Gazette</w:t>
            </w:r>
            <w:r>
              <w:t xml:space="preserve"> 27 Oct 2011 p. 4551)</w:t>
            </w:r>
          </w:p>
        </w:tc>
      </w:tr>
      <w:tr w:rsidR="00DE4679" w14:paraId="72589BB9" w14:textId="77777777">
        <w:trPr>
          <w:cantSplit/>
          <w:jc w:val="center"/>
        </w:trPr>
        <w:tc>
          <w:tcPr>
            <w:tcW w:w="10207" w:type="dxa"/>
            <w:gridSpan w:val="4"/>
          </w:tcPr>
          <w:p w14:paraId="17E975CB" w14:textId="77777777" w:rsidR="00DE4679" w:rsidRDefault="001A280C">
            <w:pPr>
              <w:pStyle w:val="Table01Row"/>
            </w:pPr>
            <w:r>
              <w:rPr>
                <w:b/>
              </w:rPr>
              <w:t>Reprint 7 as at 23 Sep 2011 (not including 2006/028 s. 39(1)</w:t>
            </w:r>
            <w:r>
              <w:rPr>
                <w:b/>
              </w:rPr>
              <w:t xml:space="preserve"> &amp; 2011/013 s. 42‑44)</w:t>
            </w:r>
          </w:p>
        </w:tc>
      </w:tr>
      <w:tr w:rsidR="00DE4679" w14:paraId="3D7117CB" w14:textId="77777777">
        <w:trPr>
          <w:cantSplit/>
          <w:jc w:val="center"/>
        </w:trPr>
        <w:tc>
          <w:tcPr>
            <w:tcW w:w="4253" w:type="dxa"/>
          </w:tcPr>
          <w:p w14:paraId="4C5B0423" w14:textId="77777777" w:rsidR="00DE4679" w:rsidRDefault="001A280C">
            <w:pPr>
              <w:pStyle w:val="Table01Row"/>
            </w:pPr>
            <w:r>
              <w:rPr>
                <w:i/>
              </w:rPr>
              <w:t>Road Traffic Legislation Amendment Act 2012</w:t>
            </w:r>
            <w:r>
              <w:t xml:space="preserve"> Pt. 4 Div. 26</w:t>
            </w:r>
          </w:p>
        </w:tc>
        <w:tc>
          <w:tcPr>
            <w:tcW w:w="1134" w:type="dxa"/>
          </w:tcPr>
          <w:p w14:paraId="5ABA9D56" w14:textId="77777777" w:rsidR="00DE4679" w:rsidRDefault="001A280C">
            <w:pPr>
              <w:pStyle w:val="Table01Row"/>
            </w:pPr>
            <w:r>
              <w:t>2012/008</w:t>
            </w:r>
          </w:p>
        </w:tc>
        <w:tc>
          <w:tcPr>
            <w:tcW w:w="1134" w:type="dxa"/>
          </w:tcPr>
          <w:p w14:paraId="4432D84A" w14:textId="77777777" w:rsidR="00DE4679" w:rsidRDefault="001A280C">
            <w:pPr>
              <w:pStyle w:val="Table01Row"/>
            </w:pPr>
            <w:r>
              <w:t>21 May 2012</w:t>
            </w:r>
          </w:p>
        </w:tc>
        <w:tc>
          <w:tcPr>
            <w:tcW w:w="3686" w:type="dxa"/>
          </w:tcPr>
          <w:p w14:paraId="6DA065DF" w14:textId="77777777" w:rsidR="00DE4679" w:rsidRDefault="001A280C">
            <w:pPr>
              <w:pStyle w:val="Table01Row"/>
            </w:pPr>
            <w:r>
              <w:t xml:space="preserve">27 Apr 2015 (see s. 2(d) and </w:t>
            </w:r>
            <w:r>
              <w:rPr>
                <w:i/>
              </w:rPr>
              <w:t>Gazette</w:t>
            </w:r>
            <w:r>
              <w:t xml:space="preserve"> 17 Apr 2015 p. 1371)</w:t>
            </w:r>
          </w:p>
        </w:tc>
      </w:tr>
      <w:tr w:rsidR="00DE4679" w14:paraId="449C0C71" w14:textId="77777777">
        <w:trPr>
          <w:cantSplit/>
          <w:jc w:val="center"/>
        </w:trPr>
        <w:tc>
          <w:tcPr>
            <w:tcW w:w="4253" w:type="dxa"/>
          </w:tcPr>
          <w:p w14:paraId="36AAA349" w14:textId="77777777" w:rsidR="00DE4679" w:rsidRDefault="001A280C">
            <w:pPr>
              <w:pStyle w:val="Table01Row"/>
            </w:pPr>
            <w:r>
              <w:rPr>
                <w:i/>
              </w:rPr>
              <w:t>Mental Health Legislation Amendment Act 2014</w:t>
            </w:r>
            <w:r>
              <w:t xml:space="preserve"> Pt. 4 Div. 4 Subdiv. 15</w:t>
            </w:r>
          </w:p>
        </w:tc>
        <w:tc>
          <w:tcPr>
            <w:tcW w:w="1134" w:type="dxa"/>
          </w:tcPr>
          <w:p w14:paraId="4B46E782" w14:textId="77777777" w:rsidR="00DE4679" w:rsidRDefault="001A280C">
            <w:pPr>
              <w:pStyle w:val="Table01Row"/>
            </w:pPr>
            <w:r>
              <w:t>2014/025</w:t>
            </w:r>
          </w:p>
        </w:tc>
        <w:tc>
          <w:tcPr>
            <w:tcW w:w="1134" w:type="dxa"/>
          </w:tcPr>
          <w:p w14:paraId="7A2C44B5" w14:textId="77777777" w:rsidR="00DE4679" w:rsidRDefault="001A280C">
            <w:pPr>
              <w:pStyle w:val="Table01Row"/>
            </w:pPr>
            <w:r>
              <w:t>3 Nov 2014</w:t>
            </w:r>
          </w:p>
        </w:tc>
        <w:tc>
          <w:tcPr>
            <w:tcW w:w="3686" w:type="dxa"/>
          </w:tcPr>
          <w:p w14:paraId="0F54D5D5" w14:textId="77777777" w:rsidR="00DE4679" w:rsidRDefault="001A280C">
            <w:pPr>
              <w:pStyle w:val="Table01Row"/>
            </w:pPr>
            <w:r>
              <w:t xml:space="preserve">30 Nov 2015 (see s. 2(b) and </w:t>
            </w:r>
            <w:r>
              <w:rPr>
                <w:i/>
              </w:rPr>
              <w:t>Gazette</w:t>
            </w:r>
            <w:r>
              <w:t xml:space="preserve"> 13 Nov 2015 p. 4632)</w:t>
            </w:r>
          </w:p>
        </w:tc>
      </w:tr>
      <w:tr w:rsidR="00DE4679" w14:paraId="76A28F08" w14:textId="77777777">
        <w:trPr>
          <w:cantSplit/>
          <w:jc w:val="center"/>
        </w:trPr>
        <w:tc>
          <w:tcPr>
            <w:tcW w:w="4253" w:type="dxa"/>
          </w:tcPr>
          <w:p w14:paraId="31963081" w14:textId="77777777" w:rsidR="00DE4679" w:rsidRDefault="001A280C">
            <w:pPr>
              <w:pStyle w:val="Table01Row"/>
            </w:pPr>
            <w:r>
              <w:rPr>
                <w:i/>
              </w:rPr>
              <w:t>Corruption and Crime Commission Amendment (Misconduct) Act 2014</w:t>
            </w:r>
            <w:r>
              <w:t xml:space="preserve"> s. 39</w:t>
            </w:r>
          </w:p>
        </w:tc>
        <w:tc>
          <w:tcPr>
            <w:tcW w:w="1134" w:type="dxa"/>
          </w:tcPr>
          <w:p w14:paraId="69CF9C74" w14:textId="77777777" w:rsidR="00DE4679" w:rsidRDefault="001A280C">
            <w:pPr>
              <w:pStyle w:val="Table01Row"/>
            </w:pPr>
            <w:r>
              <w:t>2014/035</w:t>
            </w:r>
          </w:p>
        </w:tc>
        <w:tc>
          <w:tcPr>
            <w:tcW w:w="1134" w:type="dxa"/>
          </w:tcPr>
          <w:p w14:paraId="5CB1F4F1" w14:textId="77777777" w:rsidR="00DE4679" w:rsidRDefault="001A280C">
            <w:pPr>
              <w:pStyle w:val="Table01Row"/>
            </w:pPr>
            <w:r>
              <w:t>9 Dec 2014</w:t>
            </w:r>
          </w:p>
        </w:tc>
        <w:tc>
          <w:tcPr>
            <w:tcW w:w="3686" w:type="dxa"/>
          </w:tcPr>
          <w:p w14:paraId="320EA37C" w14:textId="77777777" w:rsidR="00DE4679" w:rsidRDefault="001A280C">
            <w:pPr>
              <w:pStyle w:val="Table01Row"/>
            </w:pPr>
            <w:r>
              <w:t xml:space="preserve">1 Jul 2015 (see s. 2(b) and </w:t>
            </w:r>
            <w:r>
              <w:rPr>
                <w:i/>
              </w:rPr>
              <w:t>Gazette</w:t>
            </w:r>
            <w:r>
              <w:t xml:space="preserve"> 26 Jun 2015 p. 2235)</w:t>
            </w:r>
          </w:p>
        </w:tc>
      </w:tr>
      <w:tr w:rsidR="00DE4679" w14:paraId="4882D5E5" w14:textId="77777777">
        <w:trPr>
          <w:cantSplit/>
          <w:jc w:val="center"/>
        </w:trPr>
        <w:tc>
          <w:tcPr>
            <w:tcW w:w="4253" w:type="dxa"/>
          </w:tcPr>
          <w:p w14:paraId="55560E95" w14:textId="77777777" w:rsidR="00DE4679" w:rsidRDefault="001A280C">
            <w:pPr>
              <w:pStyle w:val="Table01Row"/>
            </w:pPr>
            <w:r>
              <w:rPr>
                <w:i/>
              </w:rPr>
              <w:t>Statutes (Minor Amendments) Act 2017</w:t>
            </w:r>
            <w:r>
              <w:t xml:space="preserve"> s</w:t>
            </w:r>
            <w:r>
              <w:t>. 11</w:t>
            </w:r>
          </w:p>
        </w:tc>
        <w:tc>
          <w:tcPr>
            <w:tcW w:w="1134" w:type="dxa"/>
          </w:tcPr>
          <w:p w14:paraId="617A3A86" w14:textId="77777777" w:rsidR="00DE4679" w:rsidRDefault="001A280C">
            <w:pPr>
              <w:pStyle w:val="Table01Row"/>
            </w:pPr>
            <w:r>
              <w:t>2017/006</w:t>
            </w:r>
          </w:p>
        </w:tc>
        <w:tc>
          <w:tcPr>
            <w:tcW w:w="1134" w:type="dxa"/>
          </w:tcPr>
          <w:p w14:paraId="29242310" w14:textId="77777777" w:rsidR="00DE4679" w:rsidRDefault="001A280C">
            <w:pPr>
              <w:pStyle w:val="Table01Row"/>
            </w:pPr>
            <w:r>
              <w:t>12 Sep 2017</w:t>
            </w:r>
          </w:p>
        </w:tc>
        <w:tc>
          <w:tcPr>
            <w:tcW w:w="3686" w:type="dxa"/>
          </w:tcPr>
          <w:p w14:paraId="6A61E45E" w14:textId="77777777" w:rsidR="00DE4679" w:rsidRDefault="001A280C">
            <w:pPr>
              <w:pStyle w:val="Table01Row"/>
            </w:pPr>
            <w:r>
              <w:t>13 Sep 2017 (see s. 2(b))</w:t>
            </w:r>
          </w:p>
        </w:tc>
      </w:tr>
      <w:tr w:rsidR="00DE4679" w14:paraId="10CA88BE" w14:textId="77777777">
        <w:trPr>
          <w:cantSplit/>
          <w:jc w:val="center"/>
        </w:trPr>
        <w:tc>
          <w:tcPr>
            <w:tcW w:w="4253" w:type="dxa"/>
          </w:tcPr>
          <w:p w14:paraId="5E5493AC" w14:textId="77777777" w:rsidR="00DE4679" w:rsidRDefault="001A280C">
            <w:pPr>
              <w:pStyle w:val="Table01Row"/>
            </w:pPr>
            <w:r>
              <w:rPr>
                <w:i/>
              </w:rPr>
              <w:t>Industrial Relations Amendment Act 2018</w:t>
            </w:r>
            <w:r>
              <w:t xml:space="preserve"> s. 69</w:t>
            </w:r>
          </w:p>
        </w:tc>
        <w:tc>
          <w:tcPr>
            <w:tcW w:w="1134" w:type="dxa"/>
          </w:tcPr>
          <w:p w14:paraId="6DB21362" w14:textId="77777777" w:rsidR="00DE4679" w:rsidRDefault="001A280C">
            <w:pPr>
              <w:pStyle w:val="Table01Row"/>
            </w:pPr>
            <w:r>
              <w:t>2018/039</w:t>
            </w:r>
          </w:p>
        </w:tc>
        <w:tc>
          <w:tcPr>
            <w:tcW w:w="1134" w:type="dxa"/>
          </w:tcPr>
          <w:p w14:paraId="639E9800" w14:textId="77777777" w:rsidR="00DE4679" w:rsidRDefault="001A280C">
            <w:pPr>
              <w:pStyle w:val="Table01Row"/>
            </w:pPr>
            <w:r>
              <w:t>12 Dec 2018</w:t>
            </w:r>
          </w:p>
        </w:tc>
        <w:tc>
          <w:tcPr>
            <w:tcW w:w="3686" w:type="dxa"/>
          </w:tcPr>
          <w:p w14:paraId="563A2C83" w14:textId="77777777" w:rsidR="00DE4679" w:rsidRDefault="001A280C">
            <w:pPr>
              <w:pStyle w:val="Table01Row"/>
            </w:pPr>
            <w:r>
              <w:t xml:space="preserve">19 Dec 2018 (see s. 2(b) and </w:t>
            </w:r>
            <w:r>
              <w:rPr>
                <w:i/>
              </w:rPr>
              <w:t>Gazette</w:t>
            </w:r>
            <w:r>
              <w:t xml:space="preserve"> 18 Dec 2018 p. 4835)</w:t>
            </w:r>
          </w:p>
        </w:tc>
      </w:tr>
      <w:tr w:rsidR="00DE4679" w14:paraId="419414FC" w14:textId="77777777">
        <w:trPr>
          <w:cantSplit/>
          <w:jc w:val="center"/>
        </w:trPr>
        <w:tc>
          <w:tcPr>
            <w:tcW w:w="10207" w:type="dxa"/>
            <w:gridSpan w:val="4"/>
          </w:tcPr>
          <w:p w14:paraId="44EC8AC2" w14:textId="77777777" w:rsidR="00DE4679" w:rsidRDefault="001A280C">
            <w:pPr>
              <w:pStyle w:val="Table01Row"/>
            </w:pPr>
            <w:r>
              <w:rPr>
                <w:b/>
              </w:rPr>
              <w:t>Reprint 8 as at 10 May 2019</w:t>
            </w:r>
          </w:p>
        </w:tc>
      </w:tr>
      <w:tr w:rsidR="00DE4679" w14:paraId="458BF4AB" w14:textId="77777777">
        <w:trPr>
          <w:cantSplit/>
          <w:jc w:val="center"/>
        </w:trPr>
        <w:tc>
          <w:tcPr>
            <w:tcW w:w="4253" w:type="dxa"/>
          </w:tcPr>
          <w:p w14:paraId="68F5DF96" w14:textId="77777777" w:rsidR="00DE4679" w:rsidRDefault="001A280C">
            <w:pPr>
              <w:pStyle w:val="Table01Row"/>
            </w:pPr>
            <w:r>
              <w:rPr>
                <w:i/>
              </w:rPr>
              <w:t xml:space="preserve">COVID‑19 Response and Economic Recovery </w:t>
            </w:r>
            <w:r>
              <w:rPr>
                <w:i/>
              </w:rPr>
              <w:t>Omnibus Act 2020</w:t>
            </w:r>
            <w:r>
              <w:t xml:space="preserve"> s. 60</w:t>
            </w:r>
          </w:p>
        </w:tc>
        <w:tc>
          <w:tcPr>
            <w:tcW w:w="1134" w:type="dxa"/>
          </w:tcPr>
          <w:p w14:paraId="3B8F67BE" w14:textId="77777777" w:rsidR="00DE4679" w:rsidRDefault="001A280C">
            <w:pPr>
              <w:pStyle w:val="Table01Row"/>
            </w:pPr>
            <w:r>
              <w:t>2020/034</w:t>
            </w:r>
          </w:p>
        </w:tc>
        <w:tc>
          <w:tcPr>
            <w:tcW w:w="1134" w:type="dxa"/>
          </w:tcPr>
          <w:p w14:paraId="078BAD3B" w14:textId="77777777" w:rsidR="00DE4679" w:rsidRDefault="001A280C">
            <w:pPr>
              <w:pStyle w:val="Table01Row"/>
            </w:pPr>
            <w:r>
              <w:t>11 Sep 2020</w:t>
            </w:r>
          </w:p>
        </w:tc>
        <w:tc>
          <w:tcPr>
            <w:tcW w:w="3686" w:type="dxa"/>
          </w:tcPr>
          <w:p w14:paraId="148175AC" w14:textId="77777777" w:rsidR="00DE4679" w:rsidRDefault="001A280C">
            <w:pPr>
              <w:pStyle w:val="Table01Row"/>
            </w:pPr>
            <w:r>
              <w:t>12 Sep 2020 (see s. 2(b))</w:t>
            </w:r>
          </w:p>
        </w:tc>
      </w:tr>
      <w:tr w:rsidR="00DE4679" w14:paraId="53E5FE9B" w14:textId="77777777">
        <w:trPr>
          <w:cantSplit/>
          <w:jc w:val="center"/>
        </w:trPr>
        <w:tc>
          <w:tcPr>
            <w:tcW w:w="4253" w:type="dxa"/>
          </w:tcPr>
          <w:p w14:paraId="25360BE8" w14:textId="77777777" w:rsidR="00DE4679" w:rsidRDefault="001A280C">
            <w:pPr>
              <w:pStyle w:val="Table01Row"/>
            </w:pPr>
            <w:r>
              <w:rPr>
                <w:i/>
              </w:rPr>
              <w:t>Legal Profession Uniform Law Application Act 2022</w:t>
            </w:r>
            <w:r>
              <w:t xml:space="preserve"> Pt. 17 Div. 11</w:t>
            </w:r>
          </w:p>
        </w:tc>
        <w:tc>
          <w:tcPr>
            <w:tcW w:w="1134" w:type="dxa"/>
          </w:tcPr>
          <w:p w14:paraId="25737735" w14:textId="77777777" w:rsidR="00DE4679" w:rsidRDefault="001A280C">
            <w:pPr>
              <w:pStyle w:val="Table01Row"/>
            </w:pPr>
            <w:r>
              <w:t>2022/009</w:t>
            </w:r>
          </w:p>
        </w:tc>
        <w:tc>
          <w:tcPr>
            <w:tcW w:w="1134" w:type="dxa"/>
          </w:tcPr>
          <w:p w14:paraId="59B1015F" w14:textId="77777777" w:rsidR="00DE4679" w:rsidRDefault="001A280C">
            <w:pPr>
              <w:pStyle w:val="Table01Row"/>
            </w:pPr>
            <w:r>
              <w:t>14 Apr 2022</w:t>
            </w:r>
          </w:p>
        </w:tc>
        <w:tc>
          <w:tcPr>
            <w:tcW w:w="3686" w:type="dxa"/>
          </w:tcPr>
          <w:p w14:paraId="768E8089" w14:textId="77777777" w:rsidR="00DE4679" w:rsidRDefault="001A280C">
            <w:pPr>
              <w:pStyle w:val="Table01Row"/>
            </w:pPr>
            <w:r>
              <w:t>1 Jul 2022 (see s. 2(c) and SL 2022/113 cl. 2)</w:t>
            </w:r>
          </w:p>
        </w:tc>
      </w:tr>
      <w:tr w:rsidR="00DE4679" w14:paraId="4EBD4175" w14:textId="77777777">
        <w:trPr>
          <w:cantSplit/>
          <w:jc w:val="center"/>
        </w:trPr>
        <w:tc>
          <w:tcPr>
            <w:tcW w:w="4253" w:type="dxa"/>
          </w:tcPr>
          <w:p w14:paraId="39655D72" w14:textId="77777777" w:rsidR="00DE4679" w:rsidRDefault="001A280C">
            <w:pPr>
              <w:pStyle w:val="Table01Row"/>
            </w:pPr>
            <w:r>
              <w:rPr>
                <w:i/>
              </w:rPr>
              <w:t>Criminal Law (Mental Impairment) Act 2023</w:t>
            </w:r>
            <w:r>
              <w:t xml:space="preserve"> Pt. 15 Di</w:t>
            </w:r>
            <w:r>
              <w:t>v. 18</w:t>
            </w:r>
          </w:p>
        </w:tc>
        <w:tc>
          <w:tcPr>
            <w:tcW w:w="1134" w:type="dxa"/>
          </w:tcPr>
          <w:p w14:paraId="00BEAFCA" w14:textId="77777777" w:rsidR="00DE4679" w:rsidRDefault="001A280C">
            <w:pPr>
              <w:pStyle w:val="Table01Row"/>
            </w:pPr>
            <w:r>
              <w:t>2023/010</w:t>
            </w:r>
          </w:p>
        </w:tc>
        <w:tc>
          <w:tcPr>
            <w:tcW w:w="1134" w:type="dxa"/>
          </w:tcPr>
          <w:p w14:paraId="2E6A95E6" w14:textId="77777777" w:rsidR="00DE4679" w:rsidRDefault="001A280C">
            <w:pPr>
              <w:pStyle w:val="Table01Row"/>
            </w:pPr>
            <w:r>
              <w:t>13 Apr 2023</w:t>
            </w:r>
          </w:p>
        </w:tc>
        <w:tc>
          <w:tcPr>
            <w:tcW w:w="3686" w:type="dxa"/>
          </w:tcPr>
          <w:p w14:paraId="4A057744" w14:textId="77777777" w:rsidR="00DE4679" w:rsidRDefault="001A280C">
            <w:pPr>
              <w:pStyle w:val="Table01Row"/>
            </w:pPr>
            <w:r>
              <w:t>To be proclaimed (see s. 2(b))</w:t>
            </w:r>
          </w:p>
        </w:tc>
      </w:tr>
    </w:tbl>
    <w:p w14:paraId="4D850E41" w14:textId="77777777" w:rsidR="00DE4679" w:rsidRDefault="001A280C">
      <w:pPr>
        <w:pStyle w:val="IActName"/>
      </w:pPr>
      <w:r>
        <w:t>Jurisdiction of Courts (Cross‑vesting)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1D50AB" w14:textId="77777777">
        <w:trPr>
          <w:cantSplit/>
          <w:jc w:val="center"/>
        </w:trPr>
        <w:tc>
          <w:tcPr>
            <w:tcW w:w="1134" w:type="dxa"/>
          </w:tcPr>
          <w:p w14:paraId="0480AAE9" w14:textId="77777777" w:rsidR="00DE4679" w:rsidRDefault="001A280C">
            <w:pPr>
              <w:pStyle w:val="Table01Row"/>
              <w:keepNext/>
            </w:pPr>
            <w:r>
              <w:rPr>
                <w:b/>
              </w:rPr>
              <w:t>Portfolio:</w:t>
            </w:r>
          </w:p>
        </w:tc>
        <w:tc>
          <w:tcPr>
            <w:tcW w:w="8505" w:type="dxa"/>
          </w:tcPr>
          <w:p w14:paraId="57295135" w14:textId="77777777" w:rsidR="00DE4679" w:rsidRDefault="001A280C">
            <w:pPr>
              <w:pStyle w:val="Table01Row"/>
              <w:keepNext/>
            </w:pPr>
            <w:r>
              <w:t>Attorney General</w:t>
            </w:r>
          </w:p>
        </w:tc>
      </w:tr>
      <w:tr w:rsidR="00DE4679" w14:paraId="4320D694" w14:textId="77777777">
        <w:trPr>
          <w:cantSplit/>
          <w:jc w:val="center"/>
        </w:trPr>
        <w:tc>
          <w:tcPr>
            <w:tcW w:w="1134" w:type="dxa"/>
          </w:tcPr>
          <w:p w14:paraId="6AAC97F8" w14:textId="77777777" w:rsidR="00DE4679" w:rsidRDefault="001A280C">
            <w:pPr>
              <w:pStyle w:val="Table01Row"/>
              <w:keepNext/>
            </w:pPr>
            <w:r>
              <w:rPr>
                <w:b/>
              </w:rPr>
              <w:t>Agency:</w:t>
            </w:r>
          </w:p>
        </w:tc>
        <w:tc>
          <w:tcPr>
            <w:tcW w:w="8505" w:type="dxa"/>
          </w:tcPr>
          <w:p w14:paraId="7A4EFBDA" w14:textId="77777777" w:rsidR="00DE4679" w:rsidRDefault="001A280C">
            <w:pPr>
              <w:pStyle w:val="Table01Row"/>
              <w:keepNext/>
            </w:pPr>
            <w:r>
              <w:t>Department of Justice</w:t>
            </w:r>
          </w:p>
        </w:tc>
      </w:tr>
    </w:tbl>
    <w:p w14:paraId="5DD4B3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E81EB3" w14:textId="77777777">
        <w:trPr>
          <w:cantSplit/>
          <w:jc w:val="center"/>
        </w:trPr>
        <w:tc>
          <w:tcPr>
            <w:tcW w:w="4253" w:type="dxa"/>
          </w:tcPr>
          <w:p w14:paraId="43F03C89" w14:textId="77777777" w:rsidR="00DE4679" w:rsidRDefault="001A280C">
            <w:pPr>
              <w:pStyle w:val="Table01Row"/>
            </w:pPr>
            <w:r>
              <w:rPr>
                <w:i/>
              </w:rPr>
              <w:t>Jurisdiction of Courts (Cross‑vesting) Act 1987</w:t>
            </w:r>
          </w:p>
        </w:tc>
        <w:tc>
          <w:tcPr>
            <w:tcW w:w="1134" w:type="dxa"/>
          </w:tcPr>
          <w:p w14:paraId="724F3540" w14:textId="77777777" w:rsidR="00DE4679" w:rsidRDefault="001A280C">
            <w:pPr>
              <w:pStyle w:val="Table01Row"/>
            </w:pPr>
            <w:r>
              <w:t>1987/068</w:t>
            </w:r>
          </w:p>
        </w:tc>
        <w:tc>
          <w:tcPr>
            <w:tcW w:w="1134" w:type="dxa"/>
          </w:tcPr>
          <w:p w14:paraId="63BABE27" w14:textId="77777777" w:rsidR="00DE4679" w:rsidRDefault="001A280C">
            <w:pPr>
              <w:pStyle w:val="Table01Row"/>
            </w:pPr>
            <w:r>
              <w:t>22 Nov 1987</w:t>
            </w:r>
          </w:p>
        </w:tc>
        <w:tc>
          <w:tcPr>
            <w:tcW w:w="3686" w:type="dxa"/>
          </w:tcPr>
          <w:p w14:paraId="0E1DB936" w14:textId="77777777" w:rsidR="00DE4679" w:rsidRDefault="001A280C">
            <w:pPr>
              <w:pStyle w:val="Table01Row"/>
            </w:pPr>
            <w:r>
              <w:t>s. 1: 22 Nov 1987;</w:t>
            </w:r>
          </w:p>
          <w:p w14:paraId="2556F455" w14:textId="77777777" w:rsidR="00DE4679" w:rsidRDefault="001A280C">
            <w:pPr>
              <w:pStyle w:val="Table01Row"/>
            </w:pPr>
            <w:r>
              <w:t xml:space="preserve">Act other than s. 1: 1 Jul 1988 (see s. 1(2) and </w:t>
            </w:r>
            <w:r>
              <w:rPr>
                <w:i/>
              </w:rPr>
              <w:t>Gazette</w:t>
            </w:r>
            <w:r>
              <w:t xml:space="preserve"> 24 Jun 1988 p. 1995)</w:t>
            </w:r>
          </w:p>
        </w:tc>
      </w:tr>
      <w:tr w:rsidR="00DE4679" w14:paraId="1E7D8A73" w14:textId="77777777">
        <w:trPr>
          <w:cantSplit/>
          <w:jc w:val="center"/>
        </w:trPr>
        <w:tc>
          <w:tcPr>
            <w:tcW w:w="4253" w:type="dxa"/>
          </w:tcPr>
          <w:p w14:paraId="4AEE66E2" w14:textId="77777777" w:rsidR="00DE4679" w:rsidRDefault="001A280C">
            <w:pPr>
              <w:pStyle w:val="Table01Row"/>
            </w:pPr>
            <w:r>
              <w:rPr>
                <w:i/>
              </w:rPr>
              <w:t>Jurisdiction of Courts (Cross‑vesting) Amendment Act 1994</w:t>
            </w:r>
          </w:p>
        </w:tc>
        <w:tc>
          <w:tcPr>
            <w:tcW w:w="1134" w:type="dxa"/>
          </w:tcPr>
          <w:p w14:paraId="36EDCC3C" w14:textId="77777777" w:rsidR="00DE4679" w:rsidRDefault="001A280C">
            <w:pPr>
              <w:pStyle w:val="Table01Row"/>
            </w:pPr>
            <w:r>
              <w:t>1994/003</w:t>
            </w:r>
          </w:p>
        </w:tc>
        <w:tc>
          <w:tcPr>
            <w:tcW w:w="1134" w:type="dxa"/>
          </w:tcPr>
          <w:p w14:paraId="5BC0F55C" w14:textId="77777777" w:rsidR="00DE4679" w:rsidRDefault="001A280C">
            <w:pPr>
              <w:pStyle w:val="Table01Row"/>
            </w:pPr>
            <w:r>
              <w:t>11 Apr 1994</w:t>
            </w:r>
          </w:p>
        </w:tc>
        <w:tc>
          <w:tcPr>
            <w:tcW w:w="3686" w:type="dxa"/>
          </w:tcPr>
          <w:p w14:paraId="1491A2EA" w14:textId="77777777" w:rsidR="00DE4679" w:rsidRDefault="001A280C">
            <w:pPr>
              <w:pStyle w:val="Table01Row"/>
            </w:pPr>
            <w:r>
              <w:t>s. 1 &amp; 2: 11 Apr 1994;</w:t>
            </w:r>
          </w:p>
          <w:p w14:paraId="3223B257" w14:textId="77777777" w:rsidR="00DE4679" w:rsidRDefault="001A280C">
            <w:pPr>
              <w:pStyle w:val="Table01Row"/>
            </w:pPr>
            <w:r>
              <w:t xml:space="preserve">Act other than s. 1 &amp; 2: 26 Sep 1998 (see s. 2 and </w:t>
            </w:r>
            <w:r>
              <w:rPr>
                <w:i/>
              </w:rPr>
              <w:t>Gazette</w:t>
            </w:r>
            <w:r>
              <w:t xml:space="preserve"> 25 Sep 1998 p. 5295)</w:t>
            </w:r>
          </w:p>
        </w:tc>
      </w:tr>
      <w:tr w:rsidR="00DE4679" w14:paraId="10F92B5D" w14:textId="77777777">
        <w:trPr>
          <w:cantSplit/>
          <w:jc w:val="center"/>
        </w:trPr>
        <w:tc>
          <w:tcPr>
            <w:tcW w:w="4253" w:type="dxa"/>
          </w:tcPr>
          <w:p w14:paraId="51352542" w14:textId="77777777" w:rsidR="00DE4679" w:rsidRDefault="001A280C">
            <w:pPr>
              <w:pStyle w:val="Table01Row"/>
            </w:pPr>
            <w:r>
              <w:rPr>
                <w:i/>
              </w:rPr>
              <w:t>Federal Courts (State Jurisdiction) Act 1999</w:t>
            </w:r>
            <w:r>
              <w:t xml:space="preserve"> s. 21</w:t>
            </w:r>
          </w:p>
        </w:tc>
        <w:tc>
          <w:tcPr>
            <w:tcW w:w="1134" w:type="dxa"/>
          </w:tcPr>
          <w:p w14:paraId="7EE339C0" w14:textId="77777777" w:rsidR="00DE4679" w:rsidRDefault="001A280C">
            <w:pPr>
              <w:pStyle w:val="Table01Row"/>
            </w:pPr>
            <w:r>
              <w:t>1999/032</w:t>
            </w:r>
          </w:p>
        </w:tc>
        <w:tc>
          <w:tcPr>
            <w:tcW w:w="1134" w:type="dxa"/>
          </w:tcPr>
          <w:p w14:paraId="6E2B86B7" w14:textId="77777777" w:rsidR="00DE4679" w:rsidRDefault="001A280C">
            <w:pPr>
              <w:pStyle w:val="Table01Row"/>
            </w:pPr>
            <w:r>
              <w:t>13 Jul 1999</w:t>
            </w:r>
          </w:p>
        </w:tc>
        <w:tc>
          <w:tcPr>
            <w:tcW w:w="3686" w:type="dxa"/>
          </w:tcPr>
          <w:p w14:paraId="16DC0003" w14:textId="77777777" w:rsidR="00DE4679" w:rsidRDefault="001A280C">
            <w:pPr>
              <w:pStyle w:val="Table01Row"/>
            </w:pPr>
            <w:r>
              <w:t>Repealed by 2001/032 s. 16</w:t>
            </w:r>
          </w:p>
        </w:tc>
      </w:tr>
      <w:tr w:rsidR="00DE4679" w14:paraId="2D75DF42" w14:textId="77777777">
        <w:trPr>
          <w:cantSplit/>
          <w:jc w:val="center"/>
        </w:trPr>
        <w:tc>
          <w:tcPr>
            <w:tcW w:w="4253" w:type="dxa"/>
          </w:tcPr>
          <w:p w14:paraId="42015212" w14:textId="77777777" w:rsidR="00DE4679" w:rsidRDefault="001A280C">
            <w:pPr>
              <w:pStyle w:val="Table01Row"/>
            </w:pPr>
            <w:r>
              <w:rPr>
                <w:i/>
              </w:rPr>
              <w:t>Corporations (Ancillary Provisions) Act 2001</w:t>
            </w:r>
            <w:r>
              <w:t xml:space="preserve"> s. 29</w:t>
            </w:r>
          </w:p>
        </w:tc>
        <w:tc>
          <w:tcPr>
            <w:tcW w:w="1134" w:type="dxa"/>
          </w:tcPr>
          <w:p w14:paraId="47B65AB9" w14:textId="77777777" w:rsidR="00DE4679" w:rsidRDefault="001A280C">
            <w:pPr>
              <w:pStyle w:val="Table01Row"/>
            </w:pPr>
            <w:r>
              <w:t>2001/008</w:t>
            </w:r>
          </w:p>
        </w:tc>
        <w:tc>
          <w:tcPr>
            <w:tcW w:w="1134" w:type="dxa"/>
          </w:tcPr>
          <w:p w14:paraId="39C35169" w14:textId="77777777" w:rsidR="00DE4679" w:rsidRDefault="001A280C">
            <w:pPr>
              <w:pStyle w:val="Table01Row"/>
            </w:pPr>
            <w:r>
              <w:t>28 Jun 2001</w:t>
            </w:r>
          </w:p>
        </w:tc>
        <w:tc>
          <w:tcPr>
            <w:tcW w:w="3686" w:type="dxa"/>
          </w:tcPr>
          <w:p w14:paraId="1516F9B2" w14:textId="77777777" w:rsidR="00DE4679" w:rsidRDefault="001A280C">
            <w:pPr>
              <w:pStyle w:val="Table01Row"/>
            </w:pPr>
            <w:r>
              <w:t>15 </w:t>
            </w:r>
            <w:r>
              <w:t xml:space="preserve">Jul 2001 (see s. 2 and Cwlth. </w:t>
            </w:r>
            <w:r>
              <w:rPr>
                <w:i/>
              </w:rPr>
              <w:t>Gazette</w:t>
            </w:r>
            <w:r>
              <w:t xml:space="preserve"> 13 Jul 2001 No. S285)</w:t>
            </w:r>
          </w:p>
        </w:tc>
      </w:tr>
      <w:tr w:rsidR="00DE4679" w14:paraId="2C5DFFB4" w14:textId="77777777">
        <w:trPr>
          <w:cantSplit/>
          <w:jc w:val="center"/>
        </w:trPr>
        <w:tc>
          <w:tcPr>
            <w:tcW w:w="4253" w:type="dxa"/>
          </w:tcPr>
          <w:p w14:paraId="1E02A64B" w14:textId="77777777" w:rsidR="00DE4679" w:rsidRDefault="001A280C">
            <w:pPr>
              <w:pStyle w:val="Table01Row"/>
            </w:pPr>
            <w:r>
              <w:rPr>
                <w:i/>
              </w:rPr>
              <w:t>Acts Amendment (Federal Courts and Tribunals) Act 2001</w:t>
            </w:r>
            <w:r>
              <w:t xml:space="preserve"> Pt. 6</w:t>
            </w:r>
          </w:p>
        </w:tc>
        <w:tc>
          <w:tcPr>
            <w:tcW w:w="1134" w:type="dxa"/>
          </w:tcPr>
          <w:p w14:paraId="66B25160" w14:textId="77777777" w:rsidR="00DE4679" w:rsidRDefault="001A280C">
            <w:pPr>
              <w:pStyle w:val="Table01Row"/>
            </w:pPr>
            <w:r>
              <w:t>2001/032</w:t>
            </w:r>
          </w:p>
        </w:tc>
        <w:tc>
          <w:tcPr>
            <w:tcW w:w="1134" w:type="dxa"/>
          </w:tcPr>
          <w:p w14:paraId="61E8D0AD" w14:textId="77777777" w:rsidR="00DE4679" w:rsidRDefault="001A280C">
            <w:pPr>
              <w:pStyle w:val="Table01Row"/>
            </w:pPr>
            <w:r>
              <w:t>21 Dec 2001</w:t>
            </w:r>
          </w:p>
        </w:tc>
        <w:tc>
          <w:tcPr>
            <w:tcW w:w="3686" w:type="dxa"/>
          </w:tcPr>
          <w:p w14:paraId="3B9A5FE7" w14:textId="77777777" w:rsidR="00DE4679" w:rsidRDefault="001A280C">
            <w:pPr>
              <w:pStyle w:val="Table01Row"/>
            </w:pPr>
            <w:r>
              <w:t>21 Dec 2001 (see s. 2(1))</w:t>
            </w:r>
          </w:p>
        </w:tc>
      </w:tr>
      <w:tr w:rsidR="00DE4679" w14:paraId="5CA4F5FA" w14:textId="77777777">
        <w:trPr>
          <w:cantSplit/>
          <w:jc w:val="center"/>
        </w:trPr>
        <w:tc>
          <w:tcPr>
            <w:tcW w:w="10207" w:type="dxa"/>
            <w:gridSpan w:val="4"/>
          </w:tcPr>
          <w:p w14:paraId="2D276D9D" w14:textId="77777777" w:rsidR="00DE4679" w:rsidRDefault="001A280C">
            <w:pPr>
              <w:pStyle w:val="Table01Row"/>
            </w:pPr>
            <w:r>
              <w:rPr>
                <w:b/>
              </w:rPr>
              <w:t>Reprinted as at 8 Feb 2002</w:t>
            </w:r>
          </w:p>
        </w:tc>
      </w:tr>
      <w:tr w:rsidR="00DE4679" w14:paraId="4B12323F" w14:textId="77777777">
        <w:trPr>
          <w:cantSplit/>
          <w:jc w:val="center"/>
        </w:trPr>
        <w:tc>
          <w:tcPr>
            <w:tcW w:w="4253" w:type="dxa"/>
          </w:tcPr>
          <w:p w14:paraId="3F7D5EC6" w14:textId="77777777" w:rsidR="00DE4679" w:rsidRDefault="001A280C">
            <w:pPr>
              <w:pStyle w:val="Table01Row"/>
            </w:pPr>
            <w:r>
              <w:rPr>
                <w:i/>
              </w:rPr>
              <w:t>Acts Amendment (Court of Appeal) Act 2004</w:t>
            </w:r>
            <w:r>
              <w:t xml:space="preserve"> s. 37</w:t>
            </w:r>
          </w:p>
        </w:tc>
        <w:tc>
          <w:tcPr>
            <w:tcW w:w="1134" w:type="dxa"/>
          </w:tcPr>
          <w:p w14:paraId="47A99B6F" w14:textId="77777777" w:rsidR="00DE4679" w:rsidRDefault="001A280C">
            <w:pPr>
              <w:pStyle w:val="Table01Row"/>
            </w:pPr>
            <w:r>
              <w:t>2004/045</w:t>
            </w:r>
          </w:p>
        </w:tc>
        <w:tc>
          <w:tcPr>
            <w:tcW w:w="1134" w:type="dxa"/>
          </w:tcPr>
          <w:p w14:paraId="50BCD26E" w14:textId="77777777" w:rsidR="00DE4679" w:rsidRDefault="001A280C">
            <w:pPr>
              <w:pStyle w:val="Table01Row"/>
            </w:pPr>
            <w:r>
              <w:t>9 Nov 2004</w:t>
            </w:r>
          </w:p>
        </w:tc>
        <w:tc>
          <w:tcPr>
            <w:tcW w:w="3686" w:type="dxa"/>
          </w:tcPr>
          <w:p w14:paraId="76E1AF62" w14:textId="77777777" w:rsidR="00DE4679" w:rsidRDefault="001A280C">
            <w:pPr>
              <w:pStyle w:val="Table01Row"/>
            </w:pPr>
            <w:r>
              <w:t xml:space="preserve">1 Feb 2005 (see s. 2 and </w:t>
            </w:r>
            <w:r>
              <w:rPr>
                <w:i/>
              </w:rPr>
              <w:t>Gazette</w:t>
            </w:r>
            <w:r>
              <w:t xml:space="preserve"> 14 Jan 2005 p. 163)</w:t>
            </w:r>
          </w:p>
        </w:tc>
      </w:tr>
      <w:tr w:rsidR="00DE4679" w14:paraId="0953E201" w14:textId="77777777">
        <w:trPr>
          <w:cantSplit/>
          <w:jc w:val="center"/>
        </w:trPr>
        <w:tc>
          <w:tcPr>
            <w:tcW w:w="4253" w:type="dxa"/>
          </w:tcPr>
          <w:p w14:paraId="141E673E" w14:textId="77777777" w:rsidR="00DE4679" w:rsidRDefault="001A280C">
            <w:pPr>
              <w:pStyle w:val="Table01Row"/>
            </w:pPr>
            <w:r>
              <w:rPr>
                <w:i/>
              </w:rPr>
              <w:t>Legal Profession Act 2008</w:t>
            </w:r>
            <w:r>
              <w:t xml:space="preserve"> s. 670</w:t>
            </w:r>
          </w:p>
        </w:tc>
        <w:tc>
          <w:tcPr>
            <w:tcW w:w="1134" w:type="dxa"/>
          </w:tcPr>
          <w:p w14:paraId="6D6B6C85" w14:textId="77777777" w:rsidR="00DE4679" w:rsidRDefault="001A280C">
            <w:pPr>
              <w:pStyle w:val="Table01Row"/>
            </w:pPr>
            <w:r>
              <w:t>2008/021</w:t>
            </w:r>
          </w:p>
        </w:tc>
        <w:tc>
          <w:tcPr>
            <w:tcW w:w="1134" w:type="dxa"/>
          </w:tcPr>
          <w:p w14:paraId="4D2F1098" w14:textId="77777777" w:rsidR="00DE4679" w:rsidRDefault="001A280C">
            <w:pPr>
              <w:pStyle w:val="Table01Row"/>
            </w:pPr>
            <w:r>
              <w:t>27 May 2008</w:t>
            </w:r>
          </w:p>
        </w:tc>
        <w:tc>
          <w:tcPr>
            <w:tcW w:w="3686" w:type="dxa"/>
          </w:tcPr>
          <w:p w14:paraId="219C6ED0" w14:textId="77777777" w:rsidR="00DE4679" w:rsidRDefault="001A280C">
            <w:pPr>
              <w:pStyle w:val="Table01Row"/>
            </w:pPr>
            <w:r>
              <w:t xml:space="preserve">1 Mar 2009 (see s. 2(b) and </w:t>
            </w:r>
            <w:r>
              <w:rPr>
                <w:i/>
              </w:rPr>
              <w:t>Gazette</w:t>
            </w:r>
            <w:r>
              <w:t xml:space="preserve"> 27 Feb 2009 p. 511)</w:t>
            </w:r>
          </w:p>
        </w:tc>
      </w:tr>
      <w:tr w:rsidR="00DE4679" w14:paraId="30DF91DC" w14:textId="77777777">
        <w:trPr>
          <w:cantSplit/>
          <w:jc w:val="center"/>
        </w:trPr>
        <w:tc>
          <w:tcPr>
            <w:tcW w:w="4253" w:type="dxa"/>
          </w:tcPr>
          <w:p w14:paraId="7211FBEE" w14:textId="77777777" w:rsidR="00DE4679" w:rsidRDefault="001A280C">
            <w:pPr>
              <w:pStyle w:val="Table01Row"/>
            </w:pPr>
            <w:r>
              <w:rPr>
                <w:i/>
              </w:rPr>
              <w:t>Statutes (Repeals and Miscellaneous Amendments) Act 2009</w:t>
            </w:r>
            <w:r>
              <w:t xml:space="preserve"> s. 82</w:t>
            </w:r>
          </w:p>
        </w:tc>
        <w:tc>
          <w:tcPr>
            <w:tcW w:w="1134" w:type="dxa"/>
          </w:tcPr>
          <w:p w14:paraId="36FAC2D0" w14:textId="77777777" w:rsidR="00DE4679" w:rsidRDefault="001A280C">
            <w:pPr>
              <w:pStyle w:val="Table01Row"/>
            </w:pPr>
            <w:r>
              <w:t>2009/008</w:t>
            </w:r>
          </w:p>
        </w:tc>
        <w:tc>
          <w:tcPr>
            <w:tcW w:w="1134" w:type="dxa"/>
          </w:tcPr>
          <w:p w14:paraId="4D106806" w14:textId="77777777" w:rsidR="00DE4679" w:rsidRDefault="001A280C">
            <w:pPr>
              <w:pStyle w:val="Table01Row"/>
            </w:pPr>
            <w:r>
              <w:t>21 May 2009</w:t>
            </w:r>
          </w:p>
        </w:tc>
        <w:tc>
          <w:tcPr>
            <w:tcW w:w="3686" w:type="dxa"/>
          </w:tcPr>
          <w:p w14:paraId="09738C71" w14:textId="77777777" w:rsidR="00DE4679" w:rsidRDefault="001A280C">
            <w:pPr>
              <w:pStyle w:val="Table01Row"/>
            </w:pPr>
            <w:r>
              <w:t>22 May 2009 (see s. 2(b))</w:t>
            </w:r>
          </w:p>
        </w:tc>
      </w:tr>
      <w:tr w:rsidR="00DE4679" w14:paraId="626847A9" w14:textId="77777777">
        <w:trPr>
          <w:cantSplit/>
          <w:jc w:val="center"/>
        </w:trPr>
        <w:tc>
          <w:tcPr>
            <w:tcW w:w="10207" w:type="dxa"/>
            <w:gridSpan w:val="4"/>
          </w:tcPr>
          <w:p w14:paraId="0BEB715A" w14:textId="77777777" w:rsidR="00DE4679" w:rsidRDefault="001A280C">
            <w:pPr>
              <w:pStyle w:val="Table01Row"/>
            </w:pPr>
            <w:r>
              <w:rPr>
                <w:b/>
              </w:rPr>
              <w:t>Reprint 2 as at 24 Jul 2009</w:t>
            </w:r>
          </w:p>
        </w:tc>
      </w:tr>
      <w:tr w:rsidR="00DE4679" w14:paraId="5C9D7DB7" w14:textId="77777777">
        <w:trPr>
          <w:cantSplit/>
          <w:jc w:val="center"/>
        </w:trPr>
        <w:tc>
          <w:tcPr>
            <w:tcW w:w="4253" w:type="dxa"/>
          </w:tcPr>
          <w:p w14:paraId="5592008D" w14:textId="77777777" w:rsidR="00DE4679" w:rsidRDefault="001A280C">
            <w:pPr>
              <w:pStyle w:val="Table01Row"/>
            </w:pPr>
            <w:r>
              <w:rPr>
                <w:i/>
              </w:rPr>
              <w:t>Standardisation of Formatting Act 2010</w:t>
            </w:r>
            <w:r>
              <w:t xml:space="preserve"> s. 50</w:t>
            </w:r>
          </w:p>
        </w:tc>
        <w:tc>
          <w:tcPr>
            <w:tcW w:w="1134" w:type="dxa"/>
          </w:tcPr>
          <w:p w14:paraId="5D2BF91D" w14:textId="77777777" w:rsidR="00DE4679" w:rsidRDefault="001A280C">
            <w:pPr>
              <w:pStyle w:val="Table01Row"/>
            </w:pPr>
            <w:r>
              <w:t>2010/019</w:t>
            </w:r>
          </w:p>
        </w:tc>
        <w:tc>
          <w:tcPr>
            <w:tcW w:w="1134" w:type="dxa"/>
          </w:tcPr>
          <w:p w14:paraId="7B00A9D8" w14:textId="77777777" w:rsidR="00DE4679" w:rsidRDefault="001A280C">
            <w:pPr>
              <w:pStyle w:val="Table01Row"/>
            </w:pPr>
            <w:r>
              <w:t>28 Jun 2010</w:t>
            </w:r>
          </w:p>
        </w:tc>
        <w:tc>
          <w:tcPr>
            <w:tcW w:w="3686" w:type="dxa"/>
          </w:tcPr>
          <w:p w14:paraId="6380BB47" w14:textId="77777777" w:rsidR="00DE4679" w:rsidRDefault="001A280C">
            <w:pPr>
              <w:pStyle w:val="Table01Row"/>
            </w:pPr>
            <w:r>
              <w:t xml:space="preserve">11 Sep 2010 (see s. 2(b) and </w:t>
            </w:r>
            <w:r>
              <w:rPr>
                <w:i/>
              </w:rPr>
              <w:t>Gazette</w:t>
            </w:r>
            <w:r>
              <w:t xml:space="preserve"> 10 Sep 2010 p. 4341)</w:t>
            </w:r>
          </w:p>
        </w:tc>
      </w:tr>
      <w:tr w:rsidR="00DE4679" w14:paraId="2A1015A7" w14:textId="77777777">
        <w:trPr>
          <w:cantSplit/>
          <w:jc w:val="center"/>
        </w:trPr>
        <w:tc>
          <w:tcPr>
            <w:tcW w:w="4253" w:type="dxa"/>
          </w:tcPr>
          <w:p w14:paraId="20ECB70A" w14:textId="77777777" w:rsidR="00DE4679" w:rsidRDefault="001A280C">
            <w:pPr>
              <w:pStyle w:val="Table01Row"/>
            </w:pPr>
            <w:r>
              <w:rPr>
                <w:i/>
              </w:rPr>
              <w:t>Legal Profession Uniform Law Application Act 2022</w:t>
            </w:r>
            <w:r>
              <w:t xml:space="preserve"> s. 424</w:t>
            </w:r>
          </w:p>
        </w:tc>
        <w:tc>
          <w:tcPr>
            <w:tcW w:w="1134" w:type="dxa"/>
          </w:tcPr>
          <w:p w14:paraId="3436C124" w14:textId="77777777" w:rsidR="00DE4679" w:rsidRDefault="001A280C">
            <w:pPr>
              <w:pStyle w:val="Table01Row"/>
            </w:pPr>
            <w:r>
              <w:t>2022/009</w:t>
            </w:r>
          </w:p>
        </w:tc>
        <w:tc>
          <w:tcPr>
            <w:tcW w:w="1134" w:type="dxa"/>
          </w:tcPr>
          <w:p w14:paraId="339C58FF" w14:textId="77777777" w:rsidR="00DE4679" w:rsidRDefault="001A280C">
            <w:pPr>
              <w:pStyle w:val="Table01Row"/>
            </w:pPr>
            <w:r>
              <w:t>14 Apr 2022</w:t>
            </w:r>
          </w:p>
        </w:tc>
        <w:tc>
          <w:tcPr>
            <w:tcW w:w="3686" w:type="dxa"/>
          </w:tcPr>
          <w:p w14:paraId="100EFD17" w14:textId="77777777" w:rsidR="00DE4679" w:rsidRDefault="001A280C">
            <w:pPr>
              <w:pStyle w:val="Table01Row"/>
            </w:pPr>
            <w:r>
              <w:t>1 Jul 2022 (see s. 2(c) and SL 2022/113 cl. 2)</w:t>
            </w:r>
          </w:p>
        </w:tc>
      </w:tr>
    </w:tbl>
    <w:p w14:paraId="461B6748" w14:textId="77777777" w:rsidR="00DE4679" w:rsidRDefault="001A280C">
      <w:pPr>
        <w:pStyle w:val="IActName"/>
      </w:pPr>
      <w:r>
        <w:lastRenderedPageBreak/>
        <w:t>Justices of the Peace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B4AC2D" w14:textId="77777777">
        <w:trPr>
          <w:cantSplit/>
          <w:jc w:val="center"/>
        </w:trPr>
        <w:tc>
          <w:tcPr>
            <w:tcW w:w="1134" w:type="dxa"/>
          </w:tcPr>
          <w:p w14:paraId="2456172A" w14:textId="77777777" w:rsidR="00DE4679" w:rsidRDefault="001A280C">
            <w:pPr>
              <w:pStyle w:val="Table01Row"/>
              <w:keepNext/>
            </w:pPr>
            <w:r>
              <w:rPr>
                <w:b/>
              </w:rPr>
              <w:t>Portfolio:</w:t>
            </w:r>
          </w:p>
        </w:tc>
        <w:tc>
          <w:tcPr>
            <w:tcW w:w="8505" w:type="dxa"/>
          </w:tcPr>
          <w:p w14:paraId="15C37037" w14:textId="77777777" w:rsidR="00DE4679" w:rsidRDefault="001A280C">
            <w:pPr>
              <w:pStyle w:val="Table01Row"/>
              <w:keepNext/>
            </w:pPr>
            <w:r>
              <w:t>Attorney General</w:t>
            </w:r>
          </w:p>
        </w:tc>
      </w:tr>
      <w:tr w:rsidR="00DE4679" w14:paraId="77E797E1" w14:textId="77777777">
        <w:trPr>
          <w:cantSplit/>
          <w:jc w:val="center"/>
        </w:trPr>
        <w:tc>
          <w:tcPr>
            <w:tcW w:w="1134" w:type="dxa"/>
          </w:tcPr>
          <w:p w14:paraId="7F3DE4AE" w14:textId="77777777" w:rsidR="00DE4679" w:rsidRDefault="001A280C">
            <w:pPr>
              <w:pStyle w:val="Table01Row"/>
              <w:keepNext/>
            </w:pPr>
            <w:r>
              <w:rPr>
                <w:b/>
              </w:rPr>
              <w:t>Agency:</w:t>
            </w:r>
          </w:p>
        </w:tc>
        <w:tc>
          <w:tcPr>
            <w:tcW w:w="8505" w:type="dxa"/>
          </w:tcPr>
          <w:p w14:paraId="047AD91B" w14:textId="77777777" w:rsidR="00DE4679" w:rsidRDefault="001A280C">
            <w:pPr>
              <w:pStyle w:val="Table01Row"/>
              <w:keepNext/>
            </w:pPr>
            <w:r>
              <w:t>Department of Justice</w:t>
            </w:r>
          </w:p>
        </w:tc>
      </w:tr>
    </w:tbl>
    <w:p w14:paraId="0ABA7F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FE8986" w14:textId="77777777">
        <w:trPr>
          <w:cantSplit/>
          <w:jc w:val="center"/>
        </w:trPr>
        <w:tc>
          <w:tcPr>
            <w:tcW w:w="4253" w:type="dxa"/>
          </w:tcPr>
          <w:p w14:paraId="2FCCBA18" w14:textId="77777777" w:rsidR="00DE4679" w:rsidRDefault="001A280C">
            <w:pPr>
              <w:pStyle w:val="Table01Row"/>
            </w:pPr>
            <w:r>
              <w:rPr>
                <w:i/>
              </w:rPr>
              <w:t>Justices of the Peace Act 2004</w:t>
            </w:r>
          </w:p>
        </w:tc>
        <w:tc>
          <w:tcPr>
            <w:tcW w:w="1134" w:type="dxa"/>
          </w:tcPr>
          <w:p w14:paraId="5C0BF280" w14:textId="77777777" w:rsidR="00DE4679" w:rsidRDefault="001A280C">
            <w:pPr>
              <w:pStyle w:val="Table01Row"/>
            </w:pPr>
            <w:r>
              <w:t>2004/023</w:t>
            </w:r>
          </w:p>
        </w:tc>
        <w:tc>
          <w:tcPr>
            <w:tcW w:w="1134" w:type="dxa"/>
          </w:tcPr>
          <w:p w14:paraId="5162F2CA" w14:textId="77777777" w:rsidR="00DE4679" w:rsidRDefault="001A280C">
            <w:pPr>
              <w:pStyle w:val="Table01Row"/>
            </w:pPr>
            <w:r>
              <w:t>15 Sep 2004</w:t>
            </w:r>
          </w:p>
        </w:tc>
        <w:tc>
          <w:tcPr>
            <w:tcW w:w="3686" w:type="dxa"/>
          </w:tcPr>
          <w:p w14:paraId="5C090480" w14:textId="77777777" w:rsidR="00DE4679" w:rsidRDefault="001A280C">
            <w:pPr>
              <w:pStyle w:val="Table01Row"/>
            </w:pPr>
            <w:r>
              <w:t xml:space="preserve">1 May 2005 (see s. 2 and </w:t>
            </w:r>
            <w:r>
              <w:rPr>
                <w:i/>
              </w:rPr>
              <w:t>Gazette</w:t>
            </w:r>
            <w:r>
              <w:t xml:space="preserve"> 31 Dec 2004 p. 7127)</w:t>
            </w:r>
          </w:p>
        </w:tc>
      </w:tr>
      <w:tr w:rsidR="00DE4679" w14:paraId="6CB4F514" w14:textId="77777777">
        <w:trPr>
          <w:cantSplit/>
          <w:jc w:val="center"/>
        </w:trPr>
        <w:tc>
          <w:tcPr>
            <w:tcW w:w="4253" w:type="dxa"/>
          </w:tcPr>
          <w:p w14:paraId="1FEED085" w14:textId="77777777" w:rsidR="00DE4679" w:rsidRDefault="001A280C">
            <w:pPr>
              <w:pStyle w:val="Table01Row"/>
            </w:pPr>
            <w:r>
              <w:rPr>
                <w:i/>
              </w:rPr>
              <w:t>Courts Legislation Amendment and Repeal Act 2004</w:t>
            </w:r>
            <w:r>
              <w:t xml:space="preserve"> s. 141</w:t>
            </w:r>
          </w:p>
        </w:tc>
        <w:tc>
          <w:tcPr>
            <w:tcW w:w="1134" w:type="dxa"/>
          </w:tcPr>
          <w:p w14:paraId="27C234F1" w14:textId="77777777" w:rsidR="00DE4679" w:rsidRDefault="001A280C">
            <w:pPr>
              <w:pStyle w:val="Table01Row"/>
            </w:pPr>
            <w:r>
              <w:t>2004/059</w:t>
            </w:r>
          </w:p>
        </w:tc>
        <w:tc>
          <w:tcPr>
            <w:tcW w:w="1134" w:type="dxa"/>
          </w:tcPr>
          <w:p w14:paraId="6075C4FC" w14:textId="77777777" w:rsidR="00DE4679" w:rsidRDefault="001A280C">
            <w:pPr>
              <w:pStyle w:val="Table01Row"/>
            </w:pPr>
            <w:r>
              <w:t>23 Nov 2004</w:t>
            </w:r>
          </w:p>
        </w:tc>
        <w:tc>
          <w:tcPr>
            <w:tcW w:w="3686" w:type="dxa"/>
          </w:tcPr>
          <w:p w14:paraId="2112E3AC" w14:textId="77777777" w:rsidR="00DE4679" w:rsidRDefault="001A280C">
            <w:pPr>
              <w:pStyle w:val="Table01Row"/>
            </w:pPr>
            <w:r>
              <w:t xml:space="preserve">1 May 2005 (see s. 2 and </w:t>
            </w:r>
            <w:r>
              <w:rPr>
                <w:i/>
              </w:rPr>
              <w:t>Gazette</w:t>
            </w:r>
            <w:r>
              <w:t xml:space="preserve"> 31 Dec 2004 p. 7128)</w:t>
            </w:r>
          </w:p>
        </w:tc>
      </w:tr>
      <w:tr w:rsidR="00DE4679" w14:paraId="1E92CAB2" w14:textId="77777777">
        <w:trPr>
          <w:cantSplit/>
          <w:jc w:val="center"/>
        </w:trPr>
        <w:tc>
          <w:tcPr>
            <w:tcW w:w="4253" w:type="dxa"/>
          </w:tcPr>
          <w:p w14:paraId="752AF7EC" w14:textId="77777777" w:rsidR="00DE4679" w:rsidRDefault="001A280C">
            <w:pPr>
              <w:pStyle w:val="Table01Row"/>
            </w:pPr>
            <w:r>
              <w:rPr>
                <w:i/>
              </w:rPr>
              <w:t>Oaths, Affidavits and Statutory Declarations (Consequential Provision</w:t>
            </w:r>
            <w:r>
              <w:rPr>
                <w:i/>
              </w:rPr>
              <w:t>s) Act 2005</w:t>
            </w:r>
            <w:r>
              <w:t xml:space="preserve"> s. 63</w:t>
            </w:r>
          </w:p>
        </w:tc>
        <w:tc>
          <w:tcPr>
            <w:tcW w:w="1134" w:type="dxa"/>
          </w:tcPr>
          <w:p w14:paraId="0C761C16" w14:textId="77777777" w:rsidR="00DE4679" w:rsidRDefault="001A280C">
            <w:pPr>
              <w:pStyle w:val="Table01Row"/>
            </w:pPr>
            <w:r>
              <w:t>2005/024</w:t>
            </w:r>
          </w:p>
        </w:tc>
        <w:tc>
          <w:tcPr>
            <w:tcW w:w="1134" w:type="dxa"/>
          </w:tcPr>
          <w:p w14:paraId="2A203B81" w14:textId="77777777" w:rsidR="00DE4679" w:rsidRDefault="001A280C">
            <w:pPr>
              <w:pStyle w:val="Table01Row"/>
            </w:pPr>
            <w:r>
              <w:t>2 Dec 2005</w:t>
            </w:r>
          </w:p>
        </w:tc>
        <w:tc>
          <w:tcPr>
            <w:tcW w:w="3686" w:type="dxa"/>
          </w:tcPr>
          <w:p w14:paraId="31979097" w14:textId="77777777" w:rsidR="00DE4679" w:rsidRDefault="001A280C">
            <w:pPr>
              <w:pStyle w:val="Table01Row"/>
            </w:pPr>
            <w:r>
              <w:t xml:space="preserve">1 Jan 2006 (see s. 2(1) and </w:t>
            </w:r>
            <w:r>
              <w:rPr>
                <w:i/>
              </w:rPr>
              <w:t>Gazette</w:t>
            </w:r>
            <w:r>
              <w:t xml:space="preserve"> 23 Dec 2005 p. 6244)</w:t>
            </w:r>
          </w:p>
        </w:tc>
      </w:tr>
      <w:tr w:rsidR="00DE4679" w14:paraId="6B891CA1" w14:textId="77777777">
        <w:trPr>
          <w:cantSplit/>
          <w:jc w:val="center"/>
        </w:trPr>
        <w:tc>
          <w:tcPr>
            <w:tcW w:w="10207" w:type="dxa"/>
            <w:gridSpan w:val="4"/>
          </w:tcPr>
          <w:p w14:paraId="0076E057" w14:textId="77777777" w:rsidR="00DE4679" w:rsidRDefault="001A280C">
            <w:pPr>
              <w:pStyle w:val="Table01Row"/>
            </w:pPr>
            <w:r>
              <w:rPr>
                <w:b/>
              </w:rPr>
              <w:t>Reprint 1 as at 17 Jul 2009</w:t>
            </w:r>
          </w:p>
        </w:tc>
      </w:tr>
    </w:tbl>
    <w:p w14:paraId="061C4115" w14:textId="77777777" w:rsidR="00DE4679" w:rsidRDefault="001A280C">
      <w:pPr>
        <w:pStyle w:val="IAlphabetDivider"/>
      </w:pPr>
      <w:r>
        <w:lastRenderedPageBreak/>
        <w:t>K</w:t>
      </w:r>
    </w:p>
    <w:p w14:paraId="04F97390" w14:textId="77777777" w:rsidR="00DE4679" w:rsidRDefault="001A280C">
      <w:pPr>
        <w:pStyle w:val="IActName"/>
      </w:pPr>
      <w:r>
        <w:t>Kambalda Water and Wastewater Facilities (Transfer to Water Corporation)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6FFB4E" w14:textId="77777777">
        <w:trPr>
          <w:cantSplit/>
          <w:jc w:val="center"/>
        </w:trPr>
        <w:tc>
          <w:tcPr>
            <w:tcW w:w="1134" w:type="dxa"/>
          </w:tcPr>
          <w:p w14:paraId="70D2FFE0" w14:textId="77777777" w:rsidR="00DE4679" w:rsidRDefault="001A280C">
            <w:pPr>
              <w:pStyle w:val="Table01Row"/>
              <w:keepNext/>
            </w:pPr>
            <w:r>
              <w:rPr>
                <w:b/>
              </w:rPr>
              <w:t>Portfolio:</w:t>
            </w:r>
          </w:p>
        </w:tc>
        <w:tc>
          <w:tcPr>
            <w:tcW w:w="8505" w:type="dxa"/>
          </w:tcPr>
          <w:p w14:paraId="69AF26CA" w14:textId="77777777" w:rsidR="00DE4679" w:rsidRDefault="001A280C">
            <w:pPr>
              <w:pStyle w:val="Table01Row"/>
              <w:keepNext/>
            </w:pPr>
            <w:r>
              <w:t xml:space="preserve">Minister for State and </w:t>
            </w:r>
            <w:r>
              <w:t>Industry Development, Jobs and Trade</w:t>
            </w:r>
          </w:p>
        </w:tc>
      </w:tr>
      <w:tr w:rsidR="00DE4679" w14:paraId="62BD0B93" w14:textId="77777777">
        <w:trPr>
          <w:cantSplit/>
          <w:jc w:val="center"/>
        </w:trPr>
        <w:tc>
          <w:tcPr>
            <w:tcW w:w="1134" w:type="dxa"/>
          </w:tcPr>
          <w:p w14:paraId="0608DD12" w14:textId="77777777" w:rsidR="00DE4679" w:rsidRDefault="001A280C">
            <w:pPr>
              <w:pStyle w:val="Table01Row"/>
              <w:keepNext/>
            </w:pPr>
            <w:r>
              <w:rPr>
                <w:b/>
              </w:rPr>
              <w:t>Agency:</w:t>
            </w:r>
          </w:p>
        </w:tc>
        <w:tc>
          <w:tcPr>
            <w:tcW w:w="8505" w:type="dxa"/>
          </w:tcPr>
          <w:p w14:paraId="1D15A73A" w14:textId="77777777" w:rsidR="00DE4679" w:rsidRDefault="001A280C">
            <w:pPr>
              <w:pStyle w:val="Table01Row"/>
              <w:keepNext/>
            </w:pPr>
            <w:r>
              <w:t>Department of Jobs, Tourism, Science and Innovation</w:t>
            </w:r>
          </w:p>
        </w:tc>
      </w:tr>
    </w:tbl>
    <w:p w14:paraId="0971E6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4C2B2A" w14:textId="77777777">
        <w:trPr>
          <w:cantSplit/>
          <w:jc w:val="center"/>
        </w:trPr>
        <w:tc>
          <w:tcPr>
            <w:tcW w:w="4253" w:type="dxa"/>
          </w:tcPr>
          <w:p w14:paraId="71A03196" w14:textId="77777777" w:rsidR="00DE4679" w:rsidRDefault="001A280C">
            <w:pPr>
              <w:pStyle w:val="Table01Row"/>
            </w:pPr>
            <w:r>
              <w:rPr>
                <w:i/>
              </w:rPr>
              <w:t>Kambalda Water and Wastewater Facilities (Transfer to Water Corporation) Act 2004</w:t>
            </w:r>
          </w:p>
        </w:tc>
        <w:tc>
          <w:tcPr>
            <w:tcW w:w="1134" w:type="dxa"/>
          </w:tcPr>
          <w:p w14:paraId="299B4E97" w14:textId="77777777" w:rsidR="00DE4679" w:rsidRDefault="001A280C">
            <w:pPr>
              <w:pStyle w:val="Table01Row"/>
            </w:pPr>
            <w:r>
              <w:t>2004/064</w:t>
            </w:r>
          </w:p>
        </w:tc>
        <w:tc>
          <w:tcPr>
            <w:tcW w:w="1134" w:type="dxa"/>
          </w:tcPr>
          <w:p w14:paraId="4622BD83" w14:textId="77777777" w:rsidR="00DE4679" w:rsidRDefault="001A280C">
            <w:pPr>
              <w:pStyle w:val="Table01Row"/>
            </w:pPr>
            <w:r>
              <w:t>30 Nov 2004</w:t>
            </w:r>
          </w:p>
        </w:tc>
        <w:tc>
          <w:tcPr>
            <w:tcW w:w="3686" w:type="dxa"/>
          </w:tcPr>
          <w:p w14:paraId="3DCD2F72" w14:textId="77777777" w:rsidR="00DE4679" w:rsidRDefault="001A280C">
            <w:pPr>
              <w:pStyle w:val="Table01Row"/>
            </w:pPr>
            <w:r>
              <w:t>s. 1 &amp; 2: 30 Nov 2004;</w:t>
            </w:r>
          </w:p>
          <w:p w14:paraId="03A1EEA0" w14:textId="77777777" w:rsidR="00DE4679" w:rsidRDefault="001A280C">
            <w:pPr>
              <w:pStyle w:val="Table01Row"/>
            </w:pPr>
            <w:r>
              <w:t>Act other than s. 1 &amp; 2: 11 Ju</w:t>
            </w:r>
            <w:r>
              <w:t xml:space="preserve">n 2005 (see s. 2 and </w:t>
            </w:r>
            <w:r>
              <w:rPr>
                <w:i/>
              </w:rPr>
              <w:t>Gazette</w:t>
            </w:r>
            <w:r>
              <w:t xml:space="preserve"> 10 Jun 2005 p. 2565)</w:t>
            </w:r>
          </w:p>
        </w:tc>
      </w:tr>
      <w:tr w:rsidR="00DE4679" w14:paraId="2C4EC3F2" w14:textId="77777777">
        <w:trPr>
          <w:cantSplit/>
          <w:jc w:val="center"/>
        </w:trPr>
        <w:tc>
          <w:tcPr>
            <w:tcW w:w="4253" w:type="dxa"/>
          </w:tcPr>
          <w:p w14:paraId="6320EF8E" w14:textId="77777777" w:rsidR="00DE4679" w:rsidRDefault="001A280C">
            <w:pPr>
              <w:pStyle w:val="Table01Row"/>
            </w:pPr>
            <w:r>
              <w:rPr>
                <w:i/>
              </w:rPr>
              <w:t>Statutes (Repeals and Minor Amendments) Act 2011</w:t>
            </w:r>
            <w:r>
              <w:t xml:space="preserve"> s. 16</w:t>
            </w:r>
          </w:p>
        </w:tc>
        <w:tc>
          <w:tcPr>
            <w:tcW w:w="1134" w:type="dxa"/>
          </w:tcPr>
          <w:p w14:paraId="0192F9D3" w14:textId="77777777" w:rsidR="00DE4679" w:rsidRDefault="001A280C">
            <w:pPr>
              <w:pStyle w:val="Table01Row"/>
            </w:pPr>
            <w:r>
              <w:t>2011/047</w:t>
            </w:r>
          </w:p>
        </w:tc>
        <w:tc>
          <w:tcPr>
            <w:tcW w:w="1134" w:type="dxa"/>
          </w:tcPr>
          <w:p w14:paraId="7E86C1F4" w14:textId="77777777" w:rsidR="00DE4679" w:rsidRDefault="001A280C">
            <w:pPr>
              <w:pStyle w:val="Table01Row"/>
            </w:pPr>
            <w:r>
              <w:t>25 Oct 2011</w:t>
            </w:r>
          </w:p>
        </w:tc>
        <w:tc>
          <w:tcPr>
            <w:tcW w:w="3686" w:type="dxa"/>
          </w:tcPr>
          <w:p w14:paraId="12CBB796" w14:textId="77777777" w:rsidR="00DE4679" w:rsidRDefault="001A280C">
            <w:pPr>
              <w:pStyle w:val="Table01Row"/>
            </w:pPr>
            <w:r>
              <w:t>26 Oct 2011 (see s. 2(b))</w:t>
            </w:r>
          </w:p>
        </w:tc>
      </w:tr>
      <w:tr w:rsidR="00DE4679" w14:paraId="46A298EB" w14:textId="77777777">
        <w:trPr>
          <w:cantSplit/>
          <w:jc w:val="center"/>
        </w:trPr>
        <w:tc>
          <w:tcPr>
            <w:tcW w:w="4253" w:type="dxa"/>
          </w:tcPr>
          <w:p w14:paraId="64BFD535" w14:textId="77777777" w:rsidR="00DE4679" w:rsidRDefault="001A280C">
            <w:pPr>
              <w:pStyle w:val="Table01Row"/>
            </w:pPr>
            <w:r>
              <w:rPr>
                <w:i/>
              </w:rPr>
              <w:t>Water Services Legislation Amendment and Repeal Act 2012</w:t>
            </w:r>
            <w:r>
              <w:t xml:space="preserve"> s. 218</w:t>
            </w:r>
          </w:p>
        </w:tc>
        <w:tc>
          <w:tcPr>
            <w:tcW w:w="1134" w:type="dxa"/>
          </w:tcPr>
          <w:p w14:paraId="2E63383C" w14:textId="77777777" w:rsidR="00DE4679" w:rsidRDefault="001A280C">
            <w:pPr>
              <w:pStyle w:val="Table01Row"/>
            </w:pPr>
            <w:r>
              <w:t>2012/025</w:t>
            </w:r>
          </w:p>
        </w:tc>
        <w:tc>
          <w:tcPr>
            <w:tcW w:w="1134" w:type="dxa"/>
          </w:tcPr>
          <w:p w14:paraId="2F711171" w14:textId="77777777" w:rsidR="00DE4679" w:rsidRDefault="001A280C">
            <w:pPr>
              <w:pStyle w:val="Table01Row"/>
            </w:pPr>
            <w:r>
              <w:t>3 Sep 2012</w:t>
            </w:r>
          </w:p>
        </w:tc>
        <w:tc>
          <w:tcPr>
            <w:tcW w:w="3686" w:type="dxa"/>
          </w:tcPr>
          <w:p w14:paraId="1FB6E602" w14:textId="77777777" w:rsidR="00DE4679" w:rsidRDefault="001A280C">
            <w:pPr>
              <w:pStyle w:val="Table01Row"/>
            </w:pPr>
            <w:r>
              <w:t xml:space="preserve">18 Nov 2013 (see s. 2(b) and </w:t>
            </w:r>
            <w:r>
              <w:rPr>
                <w:i/>
              </w:rPr>
              <w:t>Gazette</w:t>
            </w:r>
            <w:r>
              <w:t xml:space="preserve"> 14 Nov 2013 p. 5028)</w:t>
            </w:r>
          </w:p>
        </w:tc>
      </w:tr>
    </w:tbl>
    <w:p w14:paraId="66D14011" w14:textId="77777777" w:rsidR="00DE4679" w:rsidRDefault="001A280C">
      <w:pPr>
        <w:pStyle w:val="IActName"/>
      </w:pPr>
      <w:r>
        <w:t>King’s Park and University Land Exchange Act 1934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D88169" w14:textId="77777777">
        <w:trPr>
          <w:cantSplit/>
          <w:jc w:val="center"/>
        </w:trPr>
        <w:tc>
          <w:tcPr>
            <w:tcW w:w="4253" w:type="dxa"/>
          </w:tcPr>
          <w:p w14:paraId="0493BE12" w14:textId="77777777" w:rsidR="00DE4679" w:rsidRDefault="001A280C">
            <w:pPr>
              <w:pStyle w:val="Table01Row"/>
            </w:pPr>
            <w:r>
              <w:rPr>
                <w:i/>
              </w:rPr>
              <w:t>King’s Park and University Land Exchange Act 1934</w:t>
            </w:r>
          </w:p>
        </w:tc>
        <w:tc>
          <w:tcPr>
            <w:tcW w:w="1134" w:type="dxa"/>
          </w:tcPr>
          <w:p w14:paraId="32EF6F9D" w14:textId="77777777" w:rsidR="00DE4679" w:rsidRDefault="001A280C">
            <w:pPr>
              <w:pStyle w:val="Table01Row"/>
            </w:pPr>
            <w:r>
              <w:t>1934/049 (25 Geo. V No. 48)</w:t>
            </w:r>
          </w:p>
        </w:tc>
        <w:tc>
          <w:tcPr>
            <w:tcW w:w="1134" w:type="dxa"/>
          </w:tcPr>
          <w:p w14:paraId="2699A0EB" w14:textId="77777777" w:rsidR="00DE4679" w:rsidRDefault="001A280C">
            <w:pPr>
              <w:pStyle w:val="Table01Row"/>
            </w:pPr>
            <w:r>
              <w:t>21 Jan 1935</w:t>
            </w:r>
          </w:p>
        </w:tc>
        <w:tc>
          <w:tcPr>
            <w:tcW w:w="3686" w:type="dxa"/>
          </w:tcPr>
          <w:p w14:paraId="6EBF2AC4" w14:textId="77777777" w:rsidR="00DE4679" w:rsidRDefault="001A280C">
            <w:pPr>
              <w:pStyle w:val="Table01Row"/>
            </w:pPr>
            <w:r>
              <w:t>21 Jan 1935</w:t>
            </w:r>
          </w:p>
        </w:tc>
      </w:tr>
    </w:tbl>
    <w:p w14:paraId="2AE97BAD" w14:textId="77777777" w:rsidR="00DE4679" w:rsidRDefault="001A280C">
      <w:pPr>
        <w:pStyle w:val="IActName"/>
      </w:pPr>
      <w:r>
        <w:t>Kojonup Agricultural and Horticultural Socie</w:t>
      </w:r>
      <w:r>
        <w:t>ty’s Land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8AC972" w14:textId="77777777">
        <w:trPr>
          <w:cantSplit/>
          <w:jc w:val="center"/>
        </w:trPr>
        <w:tc>
          <w:tcPr>
            <w:tcW w:w="4253" w:type="dxa"/>
          </w:tcPr>
          <w:p w14:paraId="5A3A7037" w14:textId="77777777" w:rsidR="00DE4679" w:rsidRDefault="001A280C">
            <w:pPr>
              <w:pStyle w:val="Table01Row"/>
            </w:pPr>
            <w:r>
              <w:rPr>
                <w:i/>
              </w:rPr>
              <w:t>Kojonup Agricultural and Horticultural Society’s Land Act 1922</w:t>
            </w:r>
          </w:p>
        </w:tc>
        <w:tc>
          <w:tcPr>
            <w:tcW w:w="1134" w:type="dxa"/>
          </w:tcPr>
          <w:p w14:paraId="0EEFDC0E" w14:textId="77777777" w:rsidR="00DE4679" w:rsidRDefault="001A280C">
            <w:pPr>
              <w:pStyle w:val="Table01Row"/>
            </w:pPr>
            <w:r>
              <w:t>1923/005 (13 Geo. V No. 28)</w:t>
            </w:r>
          </w:p>
        </w:tc>
        <w:tc>
          <w:tcPr>
            <w:tcW w:w="1134" w:type="dxa"/>
          </w:tcPr>
          <w:p w14:paraId="22D9B20C" w14:textId="77777777" w:rsidR="00DE4679" w:rsidRDefault="001A280C">
            <w:pPr>
              <w:pStyle w:val="Table01Row"/>
            </w:pPr>
            <w:r>
              <w:t>22 Feb 1923</w:t>
            </w:r>
          </w:p>
        </w:tc>
        <w:tc>
          <w:tcPr>
            <w:tcW w:w="3686" w:type="dxa"/>
          </w:tcPr>
          <w:p w14:paraId="1490293D" w14:textId="77777777" w:rsidR="00DE4679" w:rsidRDefault="001A280C">
            <w:pPr>
              <w:pStyle w:val="Table01Row"/>
            </w:pPr>
            <w:r>
              <w:t>22 Feb 1923</w:t>
            </w:r>
          </w:p>
        </w:tc>
      </w:tr>
    </w:tbl>
    <w:p w14:paraId="5C5F14C5" w14:textId="77777777" w:rsidR="00DE4679" w:rsidRDefault="001A280C">
      <w:pPr>
        <w:pStyle w:val="IActName"/>
      </w:pPr>
      <w:r>
        <w:t>Kojonup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D2F5D0" w14:textId="77777777">
        <w:trPr>
          <w:cantSplit/>
          <w:jc w:val="center"/>
        </w:trPr>
        <w:tc>
          <w:tcPr>
            <w:tcW w:w="4253" w:type="dxa"/>
          </w:tcPr>
          <w:p w14:paraId="46ACBB3C" w14:textId="77777777" w:rsidR="00DE4679" w:rsidRDefault="001A280C">
            <w:pPr>
              <w:pStyle w:val="Table01Row"/>
            </w:pPr>
            <w:r>
              <w:rPr>
                <w:i/>
              </w:rPr>
              <w:t>Kojonup Racecourse Act 1923</w:t>
            </w:r>
          </w:p>
        </w:tc>
        <w:tc>
          <w:tcPr>
            <w:tcW w:w="1134" w:type="dxa"/>
          </w:tcPr>
          <w:p w14:paraId="6B97B553" w14:textId="77777777" w:rsidR="00DE4679" w:rsidRDefault="001A280C">
            <w:pPr>
              <w:pStyle w:val="Table01Row"/>
            </w:pPr>
            <w:r>
              <w:t>1923/030 (14 Geo. V No. 9)</w:t>
            </w:r>
          </w:p>
        </w:tc>
        <w:tc>
          <w:tcPr>
            <w:tcW w:w="1134" w:type="dxa"/>
          </w:tcPr>
          <w:p w14:paraId="36142AC3" w14:textId="77777777" w:rsidR="00DE4679" w:rsidRDefault="001A280C">
            <w:pPr>
              <w:pStyle w:val="Table01Row"/>
            </w:pPr>
            <w:r>
              <w:t>15 Dec 1923</w:t>
            </w:r>
          </w:p>
        </w:tc>
        <w:tc>
          <w:tcPr>
            <w:tcW w:w="3686" w:type="dxa"/>
          </w:tcPr>
          <w:p w14:paraId="3EB94D30" w14:textId="77777777" w:rsidR="00DE4679" w:rsidRDefault="001A280C">
            <w:pPr>
              <w:pStyle w:val="Table01Row"/>
            </w:pPr>
            <w:r>
              <w:t>15 Dec 1923</w:t>
            </w:r>
          </w:p>
        </w:tc>
      </w:tr>
    </w:tbl>
    <w:p w14:paraId="692D226C" w14:textId="77777777" w:rsidR="00DE4679" w:rsidRDefault="001A280C">
      <w:pPr>
        <w:pStyle w:val="IActName"/>
      </w:pPr>
      <w:r>
        <w:t>Kwinana Loop Railway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70FF71" w14:textId="77777777">
        <w:trPr>
          <w:cantSplit/>
          <w:jc w:val="center"/>
        </w:trPr>
        <w:tc>
          <w:tcPr>
            <w:tcW w:w="1134" w:type="dxa"/>
          </w:tcPr>
          <w:p w14:paraId="038E7EBA" w14:textId="77777777" w:rsidR="00DE4679" w:rsidRDefault="001A280C">
            <w:pPr>
              <w:pStyle w:val="Table01Row"/>
              <w:keepNext/>
            </w:pPr>
            <w:r>
              <w:rPr>
                <w:b/>
              </w:rPr>
              <w:t>Portfolio:</w:t>
            </w:r>
          </w:p>
        </w:tc>
        <w:tc>
          <w:tcPr>
            <w:tcW w:w="8505" w:type="dxa"/>
          </w:tcPr>
          <w:p w14:paraId="0CA051DB" w14:textId="77777777" w:rsidR="00DE4679" w:rsidRDefault="001A280C">
            <w:pPr>
              <w:pStyle w:val="Table01Row"/>
              <w:keepNext/>
            </w:pPr>
            <w:r>
              <w:t>Minister for Transport</w:t>
            </w:r>
          </w:p>
        </w:tc>
      </w:tr>
      <w:tr w:rsidR="00DE4679" w14:paraId="3E42F204" w14:textId="77777777">
        <w:trPr>
          <w:cantSplit/>
          <w:jc w:val="center"/>
        </w:trPr>
        <w:tc>
          <w:tcPr>
            <w:tcW w:w="1134" w:type="dxa"/>
          </w:tcPr>
          <w:p w14:paraId="73049DCA" w14:textId="77777777" w:rsidR="00DE4679" w:rsidRDefault="001A280C">
            <w:pPr>
              <w:pStyle w:val="Table01Row"/>
              <w:keepNext/>
            </w:pPr>
            <w:r>
              <w:rPr>
                <w:b/>
              </w:rPr>
              <w:t>Agency:</w:t>
            </w:r>
          </w:p>
        </w:tc>
        <w:tc>
          <w:tcPr>
            <w:tcW w:w="8505" w:type="dxa"/>
          </w:tcPr>
          <w:p w14:paraId="13264572" w14:textId="77777777" w:rsidR="00DE4679" w:rsidRDefault="001A280C">
            <w:pPr>
              <w:pStyle w:val="Table01Row"/>
              <w:keepNext/>
            </w:pPr>
            <w:r>
              <w:t>Public Transport Authority of Western Australia</w:t>
            </w:r>
          </w:p>
        </w:tc>
      </w:tr>
    </w:tbl>
    <w:p w14:paraId="294B67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F1413F" w14:textId="77777777">
        <w:trPr>
          <w:cantSplit/>
          <w:jc w:val="center"/>
        </w:trPr>
        <w:tc>
          <w:tcPr>
            <w:tcW w:w="4253" w:type="dxa"/>
          </w:tcPr>
          <w:p w14:paraId="4CDC25AF" w14:textId="77777777" w:rsidR="00DE4679" w:rsidRDefault="001A280C">
            <w:pPr>
              <w:pStyle w:val="Table01Row"/>
            </w:pPr>
            <w:r>
              <w:rPr>
                <w:i/>
              </w:rPr>
              <w:t>Kwinana Loop Railway Act 1968</w:t>
            </w:r>
          </w:p>
        </w:tc>
        <w:tc>
          <w:tcPr>
            <w:tcW w:w="1134" w:type="dxa"/>
          </w:tcPr>
          <w:p w14:paraId="349E7E58" w14:textId="77777777" w:rsidR="00DE4679" w:rsidRDefault="001A280C">
            <w:pPr>
              <w:pStyle w:val="Table01Row"/>
            </w:pPr>
            <w:r>
              <w:t>1968/039</w:t>
            </w:r>
          </w:p>
        </w:tc>
        <w:tc>
          <w:tcPr>
            <w:tcW w:w="1134" w:type="dxa"/>
          </w:tcPr>
          <w:p w14:paraId="3F61D2A8" w14:textId="77777777" w:rsidR="00DE4679" w:rsidRDefault="001A280C">
            <w:pPr>
              <w:pStyle w:val="Table01Row"/>
            </w:pPr>
            <w:r>
              <w:t>6 Nov 1968</w:t>
            </w:r>
          </w:p>
        </w:tc>
        <w:tc>
          <w:tcPr>
            <w:tcW w:w="3686" w:type="dxa"/>
          </w:tcPr>
          <w:p w14:paraId="26DB44F5" w14:textId="77777777" w:rsidR="00DE4679" w:rsidRDefault="001A280C">
            <w:pPr>
              <w:pStyle w:val="Table01Row"/>
            </w:pPr>
            <w:r>
              <w:t>6 Nov 1968</w:t>
            </w:r>
          </w:p>
        </w:tc>
      </w:tr>
      <w:tr w:rsidR="00DE4679" w14:paraId="7F0B37B6" w14:textId="77777777">
        <w:trPr>
          <w:cantSplit/>
          <w:jc w:val="center"/>
        </w:trPr>
        <w:tc>
          <w:tcPr>
            <w:tcW w:w="10207" w:type="dxa"/>
            <w:gridSpan w:val="4"/>
          </w:tcPr>
          <w:p w14:paraId="7660EA58" w14:textId="77777777" w:rsidR="00DE4679" w:rsidRDefault="001A280C">
            <w:pPr>
              <w:pStyle w:val="Table01Row"/>
            </w:pPr>
            <w:r>
              <w:rPr>
                <w:b/>
              </w:rPr>
              <w:t>Reprint 1 as at 13 Apr 2007</w:t>
            </w:r>
          </w:p>
        </w:tc>
      </w:tr>
      <w:tr w:rsidR="00DE4679" w14:paraId="5F3CA047" w14:textId="77777777">
        <w:trPr>
          <w:cantSplit/>
          <w:jc w:val="center"/>
        </w:trPr>
        <w:tc>
          <w:tcPr>
            <w:tcW w:w="4253" w:type="dxa"/>
          </w:tcPr>
          <w:p w14:paraId="6C654A29" w14:textId="77777777" w:rsidR="00DE4679" w:rsidRDefault="001A280C">
            <w:pPr>
              <w:pStyle w:val="Table01Row"/>
            </w:pPr>
            <w:r>
              <w:rPr>
                <w:i/>
              </w:rPr>
              <w:t xml:space="preserve">Standardisation of Formatting </w:t>
            </w:r>
            <w:r>
              <w:rPr>
                <w:i/>
              </w:rPr>
              <w:t>Act 2010</w:t>
            </w:r>
            <w:r>
              <w:t xml:space="preserve"> s. 5</w:t>
            </w:r>
          </w:p>
        </w:tc>
        <w:tc>
          <w:tcPr>
            <w:tcW w:w="1134" w:type="dxa"/>
          </w:tcPr>
          <w:p w14:paraId="04DAE948" w14:textId="77777777" w:rsidR="00DE4679" w:rsidRDefault="001A280C">
            <w:pPr>
              <w:pStyle w:val="Table01Row"/>
            </w:pPr>
            <w:r>
              <w:t>2010/019</w:t>
            </w:r>
          </w:p>
        </w:tc>
        <w:tc>
          <w:tcPr>
            <w:tcW w:w="1134" w:type="dxa"/>
          </w:tcPr>
          <w:p w14:paraId="5D340F4D" w14:textId="77777777" w:rsidR="00DE4679" w:rsidRDefault="001A280C">
            <w:pPr>
              <w:pStyle w:val="Table01Row"/>
            </w:pPr>
            <w:r>
              <w:t>28 Jun 2010</w:t>
            </w:r>
          </w:p>
        </w:tc>
        <w:tc>
          <w:tcPr>
            <w:tcW w:w="3686" w:type="dxa"/>
          </w:tcPr>
          <w:p w14:paraId="313BD3E4" w14:textId="77777777" w:rsidR="00DE4679" w:rsidRDefault="001A280C">
            <w:pPr>
              <w:pStyle w:val="Table01Row"/>
            </w:pPr>
            <w:r>
              <w:t xml:space="preserve">11 Sep 2010 (see s. 2(b) and </w:t>
            </w:r>
            <w:r>
              <w:rPr>
                <w:i/>
              </w:rPr>
              <w:t>Gazette</w:t>
            </w:r>
            <w:r>
              <w:t xml:space="preserve"> 10 Sep 2010 p. 4341)</w:t>
            </w:r>
          </w:p>
        </w:tc>
      </w:tr>
    </w:tbl>
    <w:p w14:paraId="33DDA474" w14:textId="77777777" w:rsidR="00DE4679" w:rsidRDefault="001A280C">
      <w:pPr>
        <w:pStyle w:val="IActName"/>
      </w:pPr>
      <w:r>
        <w:t>Kwinana‑Mundijong‑Jarrahdale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4E6238" w14:textId="77777777">
        <w:trPr>
          <w:cantSplit/>
          <w:jc w:val="center"/>
        </w:trPr>
        <w:tc>
          <w:tcPr>
            <w:tcW w:w="1134" w:type="dxa"/>
          </w:tcPr>
          <w:p w14:paraId="58FAB5C1" w14:textId="77777777" w:rsidR="00DE4679" w:rsidRDefault="001A280C">
            <w:pPr>
              <w:pStyle w:val="Table01Row"/>
              <w:keepNext/>
            </w:pPr>
            <w:r>
              <w:rPr>
                <w:b/>
              </w:rPr>
              <w:t>Portfolio:</w:t>
            </w:r>
          </w:p>
        </w:tc>
        <w:tc>
          <w:tcPr>
            <w:tcW w:w="8505" w:type="dxa"/>
          </w:tcPr>
          <w:p w14:paraId="251B8F1F" w14:textId="77777777" w:rsidR="00DE4679" w:rsidRDefault="001A280C">
            <w:pPr>
              <w:pStyle w:val="Table01Row"/>
              <w:keepNext/>
            </w:pPr>
            <w:r>
              <w:t>Minister for Transport</w:t>
            </w:r>
          </w:p>
        </w:tc>
      </w:tr>
      <w:tr w:rsidR="00DE4679" w14:paraId="0A155B20" w14:textId="77777777">
        <w:trPr>
          <w:cantSplit/>
          <w:jc w:val="center"/>
        </w:trPr>
        <w:tc>
          <w:tcPr>
            <w:tcW w:w="1134" w:type="dxa"/>
          </w:tcPr>
          <w:p w14:paraId="331ABC89" w14:textId="77777777" w:rsidR="00DE4679" w:rsidRDefault="001A280C">
            <w:pPr>
              <w:pStyle w:val="Table01Row"/>
              <w:keepNext/>
            </w:pPr>
            <w:r>
              <w:rPr>
                <w:b/>
              </w:rPr>
              <w:t>Agency:</w:t>
            </w:r>
          </w:p>
        </w:tc>
        <w:tc>
          <w:tcPr>
            <w:tcW w:w="8505" w:type="dxa"/>
          </w:tcPr>
          <w:p w14:paraId="23BFA478" w14:textId="77777777" w:rsidR="00DE4679" w:rsidRDefault="001A280C">
            <w:pPr>
              <w:pStyle w:val="Table01Row"/>
              <w:keepNext/>
            </w:pPr>
            <w:r>
              <w:t>Public Transport Authority of Western Australia</w:t>
            </w:r>
          </w:p>
        </w:tc>
      </w:tr>
    </w:tbl>
    <w:p w14:paraId="705591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5CC6FD" w14:textId="77777777">
        <w:trPr>
          <w:cantSplit/>
          <w:jc w:val="center"/>
        </w:trPr>
        <w:tc>
          <w:tcPr>
            <w:tcW w:w="4253" w:type="dxa"/>
          </w:tcPr>
          <w:p w14:paraId="1DC346E9" w14:textId="77777777" w:rsidR="00DE4679" w:rsidRDefault="001A280C">
            <w:pPr>
              <w:pStyle w:val="Table01Row"/>
            </w:pPr>
            <w:r>
              <w:rPr>
                <w:i/>
              </w:rPr>
              <w:t>Kwinana‑Mundijong‑Jarrahdale Railway Act 1961</w:t>
            </w:r>
          </w:p>
        </w:tc>
        <w:tc>
          <w:tcPr>
            <w:tcW w:w="1134" w:type="dxa"/>
          </w:tcPr>
          <w:p w14:paraId="67842C30" w14:textId="77777777" w:rsidR="00DE4679" w:rsidRDefault="001A280C">
            <w:pPr>
              <w:pStyle w:val="Table01Row"/>
            </w:pPr>
            <w:r>
              <w:t>1961/047 (10 Eliz. II No. 47)</w:t>
            </w:r>
          </w:p>
        </w:tc>
        <w:tc>
          <w:tcPr>
            <w:tcW w:w="1134" w:type="dxa"/>
          </w:tcPr>
          <w:p w14:paraId="54A01B95" w14:textId="77777777" w:rsidR="00DE4679" w:rsidRDefault="001A280C">
            <w:pPr>
              <w:pStyle w:val="Table01Row"/>
            </w:pPr>
            <w:r>
              <w:t>23 Nov 1961</w:t>
            </w:r>
          </w:p>
        </w:tc>
        <w:tc>
          <w:tcPr>
            <w:tcW w:w="3686" w:type="dxa"/>
          </w:tcPr>
          <w:p w14:paraId="1D4EFD6C" w14:textId="77777777" w:rsidR="00DE4679" w:rsidRDefault="001A280C">
            <w:pPr>
              <w:pStyle w:val="Table01Row"/>
            </w:pPr>
            <w:r>
              <w:t xml:space="preserve">7 Dec 1962 (see s. 2 and </w:t>
            </w:r>
            <w:r>
              <w:rPr>
                <w:i/>
              </w:rPr>
              <w:t>Gazette</w:t>
            </w:r>
            <w:r>
              <w:t xml:space="preserve"> 7 Dec 1962 p. 3857)</w:t>
            </w:r>
          </w:p>
        </w:tc>
      </w:tr>
      <w:tr w:rsidR="00DE4679" w14:paraId="528BCDBC" w14:textId="77777777">
        <w:trPr>
          <w:cantSplit/>
          <w:jc w:val="center"/>
        </w:trPr>
        <w:tc>
          <w:tcPr>
            <w:tcW w:w="10207" w:type="dxa"/>
            <w:gridSpan w:val="4"/>
          </w:tcPr>
          <w:p w14:paraId="544ABEF0" w14:textId="77777777" w:rsidR="00DE4679" w:rsidRDefault="001A280C">
            <w:pPr>
              <w:pStyle w:val="Table01Row"/>
            </w:pPr>
            <w:r>
              <w:rPr>
                <w:b/>
              </w:rPr>
              <w:t>Reprint 1 as at 6 Jul 2007</w:t>
            </w:r>
          </w:p>
        </w:tc>
      </w:tr>
      <w:tr w:rsidR="00DE4679" w14:paraId="56F4C216" w14:textId="77777777">
        <w:trPr>
          <w:cantSplit/>
          <w:jc w:val="center"/>
        </w:trPr>
        <w:tc>
          <w:tcPr>
            <w:tcW w:w="4253" w:type="dxa"/>
          </w:tcPr>
          <w:p w14:paraId="58608940" w14:textId="77777777" w:rsidR="00DE4679" w:rsidRDefault="001A280C">
            <w:pPr>
              <w:pStyle w:val="Table01Row"/>
            </w:pPr>
            <w:r>
              <w:rPr>
                <w:i/>
              </w:rPr>
              <w:t>Standardisation of Formatting Act 2010</w:t>
            </w:r>
            <w:r>
              <w:t xml:space="preserve"> s. 5</w:t>
            </w:r>
          </w:p>
        </w:tc>
        <w:tc>
          <w:tcPr>
            <w:tcW w:w="1134" w:type="dxa"/>
          </w:tcPr>
          <w:p w14:paraId="0A7E41EE" w14:textId="77777777" w:rsidR="00DE4679" w:rsidRDefault="001A280C">
            <w:pPr>
              <w:pStyle w:val="Table01Row"/>
            </w:pPr>
            <w:r>
              <w:t>2010/019</w:t>
            </w:r>
          </w:p>
        </w:tc>
        <w:tc>
          <w:tcPr>
            <w:tcW w:w="1134" w:type="dxa"/>
          </w:tcPr>
          <w:p w14:paraId="28B40D98" w14:textId="77777777" w:rsidR="00DE4679" w:rsidRDefault="001A280C">
            <w:pPr>
              <w:pStyle w:val="Table01Row"/>
            </w:pPr>
            <w:r>
              <w:t>28 Jun 2010</w:t>
            </w:r>
          </w:p>
        </w:tc>
        <w:tc>
          <w:tcPr>
            <w:tcW w:w="3686" w:type="dxa"/>
          </w:tcPr>
          <w:p w14:paraId="1E7A5AA9" w14:textId="77777777" w:rsidR="00DE4679" w:rsidRDefault="001A280C">
            <w:pPr>
              <w:pStyle w:val="Table01Row"/>
            </w:pPr>
            <w:r>
              <w:t>11 Sep 2010 (see s. 2</w:t>
            </w:r>
            <w:r>
              <w:t xml:space="preserve">(b) and </w:t>
            </w:r>
            <w:r>
              <w:rPr>
                <w:i/>
              </w:rPr>
              <w:t>Gazette</w:t>
            </w:r>
            <w:r>
              <w:t xml:space="preserve"> 10 Sep 2010 p. 4341)</w:t>
            </w:r>
          </w:p>
        </w:tc>
      </w:tr>
    </w:tbl>
    <w:p w14:paraId="06C6A4C8" w14:textId="77777777" w:rsidR="00DE4679" w:rsidRDefault="001A280C">
      <w:pPr>
        <w:pStyle w:val="IActName"/>
      </w:pPr>
      <w:r>
        <w:lastRenderedPageBreak/>
        <w:t>Kwinana‑Mundijong‑Jarrahdale Railway Extension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287025" w14:textId="77777777">
        <w:trPr>
          <w:cantSplit/>
          <w:jc w:val="center"/>
        </w:trPr>
        <w:tc>
          <w:tcPr>
            <w:tcW w:w="1134" w:type="dxa"/>
          </w:tcPr>
          <w:p w14:paraId="0DAC3785" w14:textId="77777777" w:rsidR="00DE4679" w:rsidRDefault="001A280C">
            <w:pPr>
              <w:pStyle w:val="Table01Row"/>
              <w:keepNext/>
            </w:pPr>
            <w:r>
              <w:rPr>
                <w:b/>
              </w:rPr>
              <w:t>Portfolio:</w:t>
            </w:r>
          </w:p>
        </w:tc>
        <w:tc>
          <w:tcPr>
            <w:tcW w:w="8505" w:type="dxa"/>
          </w:tcPr>
          <w:p w14:paraId="22DA98E6" w14:textId="77777777" w:rsidR="00DE4679" w:rsidRDefault="001A280C">
            <w:pPr>
              <w:pStyle w:val="Table01Row"/>
              <w:keepNext/>
            </w:pPr>
            <w:r>
              <w:t>Minister for Transport</w:t>
            </w:r>
          </w:p>
        </w:tc>
      </w:tr>
      <w:tr w:rsidR="00DE4679" w14:paraId="38183E3E" w14:textId="77777777">
        <w:trPr>
          <w:cantSplit/>
          <w:jc w:val="center"/>
        </w:trPr>
        <w:tc>
          <w:tcPr>
            <w:tcW w:w="1134" w:type="dxa"/>
          </w:tcPr>
          <w:p w14:paraId="256304F3" w14:textId="77777777" w:rsidR="00DE4679" w:rsidRDefault="001A280C">
            <w:pPr>
              <w:pStyle w:val="Table01Row"/>
              <w:keepNext/>
            </w:pPr>
            <w:r>
              <w:rPr>
                <w:b/>
              </w:rPr>
              <w:t>Agency:</w:t>
            </w:r>
          </w:p>
        </w:tc>
        <w:tc>
          <w:tcPr>
            <w:tcW w:w="8505" w:type="dxa"/>
          </w:tcPr>
          <w:p w14:paraId="62C19905" w14:textId="77777777" w:rsidR="00DE4679" w:rsidRDefault="001A280C">
            <w:pPr>
              <w:pStyle w:val="Table01Row"/>
              <w:keepNext/>
            </w:pPr>
            <w:r>
              <w:t>Public Transport Authority of Western Australia</w:t>
            </w:r>
          </w:p>
        </w:tc>
      </w:tr>
    </w:tbl>
    <w:p w14:paraId="151899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3C36ED" w14:textId="77777777">
        <w:trPr>
          <w:cantSplit/>
          <w:jc w:val="center"/>
        </w:trPr>
        <w:tc>
          <w:tcPr>
            <w:tcW w:w="4253" w:type="dxa"/>
          </w:tcPr>
          <w:p w14:paraId="6BD14009" w14:textId="77777777" w:rsidR="00DE4679" w:rsidRDefault="001A280C">
            <w:pPr>
              <w:pStyle w:val="Table01Row"/>
            </w:pPr>
            <w:r>
              <w:rPr>
                <w:i/>
              </w:rPr>
              <w:t>Kwinana‑Mundijong‑Jarrahdale Railway Extension Act 1967</w:t>
            </w:r>
          </w:p>
        </w:tc>
        <w:tc>
          <w:tcPr>
            <w:tcW w:w="1134" w:type="dxa"/>
          </w:tcPr>
          <w:p w14:paraId="55928F0E" w14:textId="77777777" w:rsidR="00DE4679" w:rsidRDefault="001A280C">
            <w:pPr>
              <w:pStyle w:val="Table01Row"/>
            </w:pPr>
            <w:r>
              <w:t>1967/062</w:t>
            </w:r>
          </w:p>
        </w:tc>
        <w:tc>
          <w:tcPr>
            <w:tcW w:w="1134" w:type="dxa"/>
          </w:tcPr>
          <w:p w14:paraId="7286FA9A" w14:textId="77777777" w:rsidR="00DE4679" w:rsidRDefault="001A280C">
            <w:pPr>
              <w:pStyle w:val="Table01Row"/>
            </w:pPr>
            <w:r>
              <w:t>5 Dec 1967</w:t>
            </w:r>
          </w:p>
        </w:tc>
        <w:tc>
          <w:tcPr>
            <w:tcW w:w="3686" w:type="dxa"/>
          </w:tcPr>
          <w:p w14:paraId="3F48E313" w14:textId="77777777" w:rsidR="00DE4679" w:rsidRDefault="001A280C">
            <w:pPr>
              <w:pStyle w:val="Table01Row"/>
            </w:pPr>
            <w:r>
              <w:t>5 Dec 1967</w:t>
            </w:r>
          </w:p>
        </w:tc>
      </w:tr>
      <w:tr w:rsidR="00DE4679" w14:paraId="550D65CF" w14:textId="77777777">
        <w:trPr>
          <w:cantSplit/>
          <w:jc w:val="center"/>
        </w:trPr>
        <w:tc>
          <w:tcPr>
            <w:tcW w:w="10207" w:type="dxa"/>
            <w:gridSpan w:val="4"/>
          </w:tcPr>
          <w:p w14:paraId="231418F0" w14:textId="77777777" w:rsidR="00DE4679" w:rsidRDefault="001A280C">
            <w:pPr>
              <w:pStyle w:val="Table01Row"/>
            </w:pPr>
            <w:r>
              <w:rPr>
                <w:b/>
              </w:rPr>
              <w:t>Reprint 1 as at 6 Jul 2007</w:t>
            </w:r>
          </w:p>
        </w:tc>
      </w:tr>
      <w:tr w:rsidR="00DE4679" w14:paraId="77CE8858" w14:textId="77777777">
        <w:trPr>
          <w:cantSplit/>
          <w:jc w:val="center"/>
        </w:trPr>
        <w:tc>
          <w:tcPr>
            <w:tcW w:w="4253" w:type="dxa"/>
          </w:tcPr>
          <w:p w14:paraId="7E079FFF" w14:textId="77777777" w:rsidR="00DE4679" w:rsidRDefault="001A280C">
            <w:pPr>
              <w:pStyle w:val="Table01Row"/>
            </w:pPr>
            <w:r>
              <w:rPr>
                <w:i/>
              </w:rPr>
              <w:t>Standardisation of Formatting Act 2010</w:t>
            </w:r>
            <w:r>
              <w:t xml:space="preserve"> s. 5</w:t>
            </w:r>
          </w:p>
        </w:tc>
        <w:tc>
          <w:tcPr>
            <w:tcW w:w="1134" w:type="dxa"/>
          </w:tcPr>
          <w:p w14:paraId="0591E5C3" w14:textId="77777777" w:rsidR="00DE4679" w:rsidRDefault="001A280C">
            <w:pPr>
              <w:pStyle w:val="Table01Row"/>
            </w:pPr>
            <w:r>
              <w:t>2010/019</w:t>
            </w:r>
          </w:p>
        </w:tc>
        <w:tc>
          <w:tcPr>
            <w:tcW w:w="1134" w:type="dxa"/>
          </w:tcPr>
          <w:p w14:paraId="49282183" w14:textId="77777777" w:rsidR="00DE4679" w:rsidRDefault="001A280C">
            <w:pPr>
              <w:pStyle w:val="Table01Row"/>
            </w:pPr>
            <w:r>
              <w:t>28 Jun 2010</w:t>
            </w:r>
          </w:p>
        </w:tc>
        <w:tc>
          <w:tcPr>
            <w:tcW w:w="3686" w:type="dxa"/>
          </w:tcPr>
          <w:p w14:paraId="239A76DC" w14:textId="77777777" w:rsidR="00DE4679" w:rsidRDefault="001A280C">
            <w:pPr>
              <w:pStyle w:val="Table01Row"/>
            </w:pPr>
            <w:r>
              <w:t xml:space="preserve">11 Sep 2010 (see s. 2(b) and </w:t>
            </w:r>
            <w:r>
              <w:rPr>
                <w:i/>
              </w:rPr>
              <w:t>Gazette</w:t>
            </w:r>
            <w:r>
              <w:t xml:space="preserve"> 10 Sep 2010 p. 4341)</w:t>
            </w:r>
          </w:p>
        </w:tc>
      </w:tr>
    </w:tbl>
    <w:p w14:paraId="4951A189" w14:textId="77777777" w:rsidR="00DE4679" w:rsidRDefault="001A280C">
      <w:pPr>
        <w:pStyle w:val="IAlphabetDivider"/>
      </w:pPr>
      <w:r>
        <w:lastRenderedPageBreak/>
        <w:t>L</w:t>
      </w:r>
    </w:p>
    <w:p w14:paraId="5BAEF17D" w14:textId="77777777" w:rsidR="00DE4679" w:rsidRDefault="001A280C">
      <w:pPr>
        <w:pStyle w:val="IActName"/>
      </w:pPr>
      <w:r>
        <w:t>Lake Lefroy (Coolgardie‑Esperance Wharf) Railway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3467BE" w14:textId="77777777">
        <w:trPr>
          <w:cantSplit/>
          <w:jc w:val="center"/>
        </w:trPr>
        <w:tc>
          <w:tcPr>
            <w:tcW w:w="1134" w:type="dxa"/>
          </w:tcPr>
          <w:p w14:paraId="617337C0" w14:textId="77777777" w:rsidR="00DE4679" w:rsidRDefault="001A280C">
            <w:pPr>
              <w:pStyle w:val="Table01Row"/>
              <w:keepNext/>
            </w:pPr>
            <w:r>
              <w:rPr>
                <w:b/>
              </w:rPr>
              <w:t>Portfolio:</w:t>
            </w:r>
          </w:p>
        </w:tc>
        <w:tc>
          <w:tcPr>
            <w:tcW w:w="8505" w:type="dxa"/>
          </w:tcPr>
          <w:p w14:paraId="1C2EBDCF" w14:textId="77777777" w:rsidR="00DE4679" w:rsidRDefault="001A280C">
            <w:pPr>
              <w:pStyle w:val="Table01Row"/>
              <w:keepNext/>
            </w:pPr>
            <w:r>
              <w:t>Minister for Transport</w:t>
            </w:r>
          </w:p>
        </w:tc>
      </w:tr>
      <w:tr w:rsidR="00DE4679" w14:paraId="543EAC67" w14:textId="77777777">
        <w:trPr>
          <w:cantSplit/>
          <w:jc w:val="center"/>
        </w:trPr>
        <w:tc>
          <w:tcPr>
            <w:tcW w:w="1134" w:type="dxa"/>
          </w:tcPr>
          <w:p w14:paraId="1D7CD10C" w14:textId="77777777" w:rsidR="00DE4679" w:rsidRDefault="001A280C">
            <w:pPr>
              <w:pStyle w:val="Table01Row"/>
              <w:keepNext/>
            </w:pPr>
            <w:r>
              <w:rPr>
                <w:b/>
              </w:rPr>
              <w:t>Agency:</w:t>
            </w:r>
          </w:p>
        </w:tc>
        <w:tc>
          <w:tcPr>
            <w:tcW w:w="8505" w:type="dxa"/>
          </w:tcPr>
          <w:p w14:paraId="586C77D9" w14:textId="77777777" w:rsidR="00DE4679" w:rsidRDefault="001A280C">
            <w:pPr>
              <w:pStyle w:val="Table01Row"/>
              <w:keepNext/>
            </w:pPr>
            <w:r>
              <w:t>Public Transport Authority of Western Australia</w:t>
            </w:r>
          </w:p>
        </w:tc>
      </w:tr>
    </w:tbl>
    <w:p w14:paraId="0368CC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6B70A8" w14:textId="77777777">
        <w:trPr>
          <w:cantSplit/>
          <w:jc w:val="center"/>
        </w:trPr>
        <w:tc>
          <w:tcPr>
            <w:tcW w:w="4253" w:type="dxa"/>
          </w:tcPr>
          <w:p w14:paraId="66869996" w14:textId="77777777" w:rsidR="00DE4679" w:rsidRDefault="001A280C">
            <w:pPr>
              <w:pStyle w:val="Table01Row"/>
            </w:pPr>
            <w:r>
              <w:rPr>
                <w:i/>
              </w:rPr>
              <w:t>Lake Lefroy (Coolgardie‑Esperance Wharf) Railway Act 1969</w:t>
            </w:r>
          </w:p>
        </w:tc>
        <w:tc>
          <w:tcPr>
            <w:tcW w:w="1134" w:type="dxa"/>
          </w:tcPr>
          <w:p w14:paraId="54BEEEA6" w14:textId="77777777" w:rsidR="00DE4679" w:rsidRDefault="001A280C">
            <w:pPr>
              <w:pStyle w:val="Table01Row"/>
            </w:pPr>
            <w:r>
              <w:t>1969/045</w:t>
            </w:r>
          </w:p>
        </w:tc>
        <w:tc>
          <w:tcPr>
            <w:tcW w:w="1134" w:type="dxa"/>
          </w:tcPr>
          <w:p w14:paraId="3BD64A5F" w14:textId="77777777" w:rsidR="00DE4679" w:rsidRDefault="001A280C">
            <w:pPr>
              <w:pStyle w:val="Table01Row"/>
            </w:pPr>
            <w:r>
              <w:t>21 May 1969</w:t>
            </w:r>
          </w:p>
        </w:tc>
        <w:tc>
          <w:tcPr>
            <w:tcW w:w="3686" w:type="dxa"/>
          </w:tcPr>
          <w:p w14:paraId="26EFDFDA" w14:textId="77777777" w:rsidR="00DE4679" w:rsidRDefault="001A280C">
            <w:pPr>
              <w:pStyle w:val="Table01Row"/>
            </w:pPr>
            <w:r>
              <w:t>21 May 1969</w:t>
            </w:r>
          </w:p>
        </w:tc>
      </w:tr>
      <w:tr w:rsidR="00DE4679" w14:paraId="4696F30E" w14:textId="77777777">
        <w:trPr>
          <w:cantSplit/>
          <w:jc w:val="center"/>
        </w:trPr>
        <w:tc>
          <w:tcPr>
            <w:tcW w:w="10207" w:type="dxa"/>
            <w:gridSpan w:val="4"/>
          </w:tcPr>
          <w:p w14:paraId="43CDBB4B" w14:textId="77777777" w:rsidR="00DE4679" w:rsidRDefault="001A280C">
            <w:pPr>
              <w:pStyle w:val="Table01Row"/>
            </w:pPr>
            <w:r>
              <w:rPr>
                <w:b/>
              </w:rPr>
              <w:t>Reprint 1 as at 4 Jan 2008</w:t>
            </w:r>
          </w:p>
        </w:tc>
      </w:tr>
      <w:tr w:rsidR="00DE4679" w14:paraId="03225D37" w14:textId="77777777">
        <w:trPr>
          <w:cantSplit/>
          <w:jc w:val="center"/>
        </w:trPr>
        <w:tc>
          <w:tcPr>
            <w:tcW w:w="4253" w:type="dxa"/>
          </w:tcPr>
          <w:p w14:paraId="27F72C84" w14:textId="77777777" w:rsidR="00DE4679" w:rsidRDefault="001A280C">
            <w:pPr>
              <w:pStyle w:val="Table01Row"/>
            </w:pPr>
            <w:r>
              <w:rPr>
                <w:i/>
              </w:rPr>
              <w:t xml:space="preserve">Standardisation of Formatting </w:t>
            </w:r>
            <w:r>
              <w:rPr>
                <w:i/>
              </w:rPr>
              <w:t>Act 2010</w:t>
            </w:r>
            <w:r>
              <w:t xml:space="preserve"> s. 5</w:t>
            </w:r>
          </w:p>
        </w:tc>
        <w:tc>
          <w:tcPr>
            <w:tcW w:w="1134" w:type="dxa"/>
          </w:tcPr>
          <w:p w14:paraId="507381EB" w14:textId="77777777" w:rsidR="00DE4679" w:rsidRDefault="001A280C">
            <w:pPr>
              <w:pStyle w:val="Table01Row"/>
            </w:pPr>
            <w:r>
              <w:t>2010/019</w:t>
            </w:r>
          </w:p>
        </w:tc>
        <w:tc>
          <w:tcPr>
            <w:tcW w:w="1134" w:type="dxa"/>
          </w:tcPr>
          <w:p w14:paraId="7A4BF686" w14:textId="77777777" w:rsidR="00DE4679" w:rsidRDefault="001A280C">
            <w:pPr>
              <w:pStyle w:val="Table01Row"/>
            </w:pPr>
            <w:r>
              <w:t>28 Jun 2010</w:t>
            </w:r>
          </w:p>
        </w:tc>
        <w:tc>
          <w:tcPr>
            <w:tcW w:w="3686" w:type="dxa"/>
          </w:tcPr>
          <w:p w14:paraId="4F3D70EF" w14:textId="77777777" w:rsidR="00DE4679" w:rsidRDefault="001A280C">
            <w:pPr>
              <w:pStyle w:val="Table01Row"/>
            </w:pPr>
            <w:r>
              <w:t xml:space="preserve">11 Sep 2010 (see s. 2(b) and </w:t>
            </w:r>
            <w:r>
              <w:rPr>
                <w:i/>
              </w:rPr>
              <w:t>Gazette</w:t>
            </w:r>
            <w:r>
              <w:t xml:space="preserve"> 10 Sep 2010 p. 4341)</w:t>
            </w:r>
          </w:p>
        </w:tc>
      </w:tr>
    </w:tbl>
    <w:p w14:paraId="585EB908" w14:textId="77777777" w:rsidR="00DE4679" w:rsidRDefault="001A280C">
      <w:pPr>
        <w:pStyle w:val="IActName"/>
      </w:pPr>
      <w:r>
        <w:t>Land Administration (South West Native Title Settlement)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E9CC55" w14:textId="77777777">
        <w:trPr>
          <w:cantSplit/>
          <w:jc w:val="center"/>
        </w:trPr>
        <w:tc>
          <w:tcPr>
            <w:tcW w:w="1134" w:type="dxa"/>
          </w:tcPr>
          <w:p w14:paraId="44ED4EA3" w14:textId="77777777" w:rsidR="00DE4679" w:rsidRDefault="001A280C">
            <w:pPr>
              <w:pStyle w:val="Table01Row"/>
              <w:keepNext/>
            </w:pPr>
            <w:r>
              <w:rPr>
                <w:b/>
              </w:rPr>
              <w:t>Portfolio:</w:t>
            </w:r>
          </w:p>
        </w:tc>
        <w:tc>
          <w:tcPr>
            <w:tcW w:w="8505" w:type="dxa"/>
          </w:tcPr>
          <w:p w14:paraId="5EEE8ED1" w14:textId="77777777" w:rsidR="00DE4679" w:rsidRDefault="001A280C">
            <w:pPr>
              <w:pStyle w:val="Table01Row"/>
              <w:keepNext/>
            </w:pPr>
            <w:r>
              <w:t>Minister for Lands</w:t>
            </w:r>
          </w:p>
        </w:tc>
      </w:tr>
      <w:tr w:rsidR="00DE4679" w14:paraId="2FB35C85" w14:textId="77777777">
        <w:trPr>
          <w:cantSplit/>
          <w:jc w:val="center"/>
        </w:trPr>
        <w:tc>
          <w:tcPr>
            <w:tcW w:w="1134" w:type="dxa"/>
          </w:tcPr>
          <w:p w14:paraId="24509BA4" w14:textId="77777777" w:rsidR="00DE4679" w:rsidRDefault="001A280C">
            <w:pPr>
              <w:pStyle w:val="Table01Row"/>
              <w:keepNext/>
            </w:pPr>
            <w:r>
              <w:rPr>
                <w:b/>
              </w:rPr>
              <w:t>Agency:</w:t>
            </w:r>
          </w:p>
        </w:tc>
        <w:tc>
          <w:tcPr>
            <w:tcW w:w="8505" w:type="dxa"/>
          </w:tcPr>
          <w:p w14:paraId="436FB659" w14:textId="77777777" w:rsidR="00DE4679" w:rsidRDefault="001A280C">
            <w:pPr>
              <w:pStyle w:val="Table01Row"/>
              <w:keepNext/>
            </w:pPr>
            <w:r>
              <w:t>Department of Planning, Lands and Heritage</w:t>
            </w:r>
          </w:p>
        </w:tc>
      </w:tr>
    </w:tbl>
    <w:p w14:paraId="0EF136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8965DD" w14:textId="77777777">
        <w:trPr>
          <w:cantSplit/>
          <w:jc w:val="center"/>
        </w:trPr>
        <w:tc>
          <w:tcPr>
            <w:tcW w:w="4253" w:type="dxa"/>
          </w:tcPr>
          <w:p w14:paraId="56D50F6B" w14:textId="77777777" w:rsidR="00DE4679" w:rsidRDefault="001A280C">
            <w:pPr>
              <w:pStyle w:val="Table01Row"/>
            </w:pPr>
            <w:r>
              <w:rPr>
                <w:i/>
              </w:rPr>
              <w:t xml:space="preserve">Land </w:t>
            </w:r>
            <w:r>
              <w:rPr>
                <w:i/>
              </w:rPr>
              <w:t>Administration (South West Native Title Settlement) Act 2016</w:t>
            </w:r>
          </w:p>
        </w:tc>
        <w:tc>
          <w:tcPr>
            <w:tcW w:w="1134" w:type="dxa"/>
          </w:tcPr>
          <w:p w14:paraId="46BD563C" w14:textId="77777777" w:rsidR="00DE4679" w:rsidRDefault="001A280C">
            <w:pPr>
              <w:pStyle w:val="Table01Row"/>
            </w:pPr>
            <w:r>
              <w:t>2016/010</w:t>
            </w:r>
          </w:p>
        </w:tc>
        <w:tc>
          <w:tcPr>
            <w:tcW w:w="1134" w:type="dxa"/>
          </w:tcPr>
          <w:p w14:paraId="68A217E2" w14:textId="77777777" w:rsidR="00DE4679" w:rsidRDefault="001A280C">
            <w:pPr>
              <w:pStyle w:val="Table01Row"/>
            </w:pPr>
            <w:r>
              <w:t>16 May 2016</w:t>
            </w:r>
          </w:p>
        </w:tc>
        <w:tc>
          <w:tcPr>
            <w:tcW w:w="3686" w:type="dxa"/>
          </w:tcPr>
          <w:p w14:paraId="2D7B1C02" w14:textId="77777777" w:rsidR="00DE4679" w:rsidRDefault="001A280C">
            <w:pPr>
              <w:pStyle w:val="Table01Row"/>
            </w:pPr>
            <w:r>
              <w:t>s. 1 &amp; 2: 16 May 2016 (see s. 2(a));</w:t>
            </w:r>
          </w:p>
          <w:p w14:paraId="66EE4992" w14:textId="77777777" w:rsidR="00DE4679" w:rsidRDefault="001A280C">
            <w:pPr>
              <w:pStyle w:val="Table01Row"/>
            </w:pPr>
            <w:r>
              <w:t xml:space="preserve">Act other than s. 1 &amp; 2: 6 Jun 2016 (see s. 2(b) and </w:t>
            </w:r>
            <w:r>
              <w:rPr>
                <w:i/>
              </w:rPr>
              <w:t>Gazette</w:t>
            </w:r>
            <w:r>
              <w:t xml:space="preserve"> 27 May 2016 p. 1548)</w:t>
            </w:r>
          </w:p>
        </w:tc>
      </w:tr>
      <w:tr w:rsidR="00DE4679" w14:paraId="1BC9D5E0" w14:textId="77777777">
        <w:trPr>
          <w:cantSplit/>
          <w:jc w:val="center"/>
        </w:trPr>
        <w:tc>
          <w:tcPr>
            <w:tcW w:w="4253" w:type="dxa"/>
          </w:tcPr>
          <w:p w14:paraId="5815CAD7" w14:textId="77777777" w:rsidR="00DE4679" w:rsidRDefault="001A280C">
            <w:pPr>
              <w:pStyle w:val="Table01Row"/>
            </w:pPr>
            <w:r>
              <w:rPr>
                <w:i/>
              </w:rPr>
              <w:t>Land and Public Works Legislation Amendment Act 2023</w:t>
            </w:r>
            <w:r>
              <w:t xml:space="preserve"> P</w:t>
            </w:r>
            <w:r>
              <w:t>t. 4 Div. 6</w:t>
            </w:r>
          </w:p>
        </w:tc>
        <w:tc>
          <w:tcPr>
            <w:tcW w:w="1134" w:type="dxa"/>
          </w:tcPr>
          <w:p w14:paraId="57138819" w14:textId="77777777" w:rsidR="00DE4679" w:rsidRDefault="001A280C">
            <w:pPr>
              <w:pStyle w:val="Table01Row"/>
            </w:pPr>
            <w:r>
              <w:t>2023/004</w:t>
            </w:r>
          </w:p>
        </w:tc>
        <w:tc>
          <w:tcPr>
            <w:tcW w:w="1134" w:type="dxa"/>
          </w:tcPr>
          <w:p w14:paraId="235919CD" w14:textId="77777777" w:rsidR="00DE4679" w:rsidRDefault="001A280C">
            <w:pPr>
              <w:pStyle w:val="Table01Row"/>
            </w:pPr>
            <w:r>
              <w:t>24 Mar 2023</w:t>
            </w:r>
          </w:p>
        </w:tc>
        <w:tc>
          <w:tcPr>
            <w:tcW w:w="3686" w:type="dxa"/>
          </w:tcPr>
          <w:p w14:paraId="2C3F8479" w14:textId="77777777" w:rsidR="00DE4679" w:rsidRDefault="001A280C">
            <w:pPr>
              <w:pStyle w:val="Table01Row"/>
            </w:pPr>
            <w:r>
              <w:t>10 Aug 2023 (see s. 2(b) and SL 2023/132 cl. 2)</w:t>
            </w:r>
          </w:p>
        </w:tc>
      </w:tr>
    </w:tbl>
    <w:p w14:paraId="291EA388" w14:textId="77777777" w:rsidR="00DE4679" w:rsidRDefault="001A280C">
      <w:pPr>
        <w:pStyle w:val="IActName"/>
      </w:pPr>
      <w:r>
        <w:t>Land Administration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C91293" w14:textId="77777777">
        <w:trPr>
          <w:cantSplit/>
          <w:jc w:val="center"/>
        </w:trPr>
        <w:tc>
          <w:tcPr>
            <w:tcW w:w="1134" w:type="dxa"/>
          </w:tcPr>
          <w:p w14:paraId="177451E1" w14:textId="77777777" w:rsidR="00DE4679" w:rsidRDefault="001A280C">
            <w:pPr>
              <w:pStyle w:val="Table01Row"/>
              <w:keepNext/>
            </w:pPr>
            <w:r>
              <w:rPr>
                <w:b/>
              </w:rPr>
              <w:t>Portfolio:</w:t>
            </w:r>
          </w:p>
        </w:tc>
        <w:tc>
          <w:tcPr>
            <w:tcW w:w="8505" w:type="dxa"/>
          </w:tcPr>
          <w:p w14:paraId="6475E46D" w14:textId="77777777" w:rsidR="00DE4679" w:rsidRDefault="001A280C">
            <w:pPr>
              <w:pStyle w:val="Table01Row"/>
              <w:keepNext/>
            </w:pPr>
            <w:r>
              <w:t>Minister for Lands</w:t>
            </w:r>
          </w:p>
        </w:tc>
      </w:tr>
      <w:tr w:rsidR="00DE4679" w14:paraId="115115C0" w14:textId="77777777">
        <w:trPr>
          <w:cantSplit/>
          <w:jc w:val="center"/>
        </w:trPr>
        <w:tc>
          <w:tcPr>
            <w:tcW w:w="1134" w:type="dxa"/>
          </w:tcPr>
          <w:p w14:paraId="51DA573C" w14:textId="77777777" w:rsidR="00DE4679" w:rsidRDefault="001A280C">
            <w:pPr>
              <w:pStyle w:val="Table01Row"/>
              <w:keepNext/>
            </w:pPr>
            <w:r>
              <w:rPr>
                <w:b/>
              </w:rPr>
              <w:t>Agency:</w:t>
            </w:r>
          </w:p>
        </w:tc>
        <w:tc>
          <w:tcPr>
            <w:tcW w:w="8505" w:type="dxa"/>
          </w:tcPr>
          <w:p w14:paraId="40517DBA" w14:textId="77777777" w:rsidR="00DE4679" w:rsidRDefault="001A280C">
            <w:pPr>
              <w:pStyle w:val="Table01Row"/>
              <w:keepNext/>
            </w:pPr>
            <w:r>
              <w:t>Department of Planning, Lands and Heritage</w:t>
            </w:r>
          </w:p>
        </w:tc>
      </w:tr>
    </w:tbl>
    <w:p w14:paraId="6EBC1D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5D3F04" w14:textId="77777777">
        <w:trPr>
          <w:cantSplit/>
          <w:jc w:val="center"/>
        </w:trPr>
        <w:tc>
          <w:tcPr>
            <w:tcW w:w="4253" w:type="dxa"/>
          </w:tcPr>
          <w:p w14:paraId="41CB2ECB" w14:textId="77777777" w:rsidR="00DE4679" w:rsidRDefault="001A280C">
            <w:pPr>
              <w:pStyle w:val="Table01Row"/>
            </w:pPr>
            <w:r>
              <w:rPr>
                <w:i/>
              </w:rPr>
              <w:t>Land Administration Act 1997</w:t>
            </w:r>
          </w:p>
        </w:tc>
        <w:tc>
          <w:tcPr>
            <w:tcW w:w="1134" w:type="dxa"/>
          </w:tcPr>
          <w:p w14:paraId="2ACEFD63" w14:textId="77777777" w:rsidR="00DE4679" w:rsidRDefault="001A280C">
            <w:pPr>
              <w:pStyle w:val="Table01Row"/>
            </w:pPr>
            <w:r>
              <w:t>1997/030</w:t>
            </w:r>
          </w:p>
        </w:tc>
        <w:tc>
          <w:tcPr>
            <w:tcW w:w="1134" w:type="dxa"/>
          </w:tcPr>
          <w:p w14:paraId="61DB780F" w14:textId="77777777" w:rsidR="00DE4679" w:rsidRDefault="001A280C">
            <w:pPr>
              <w:pStyle w:val="Table01Row"/>
            </w:pPr>
            <w:r>
              <w:t>3 Oct 1997</w:t>
            </w:r>
          </w:p>
        </w:tc>
        <w:tc>
          <w:tcPr>
            <w:tcW w:w="3686" w:type="dxa"/>
          </w:tcPr>
          <w:p w14:paraId="3B99C106" w14:textId="77777777" w:rsidR="00DE4679" w:rsidRDefault="001A280C">
            <w:pPr>
              <w:pStyle w:val="Table01Row"/>
            </w:pPr>
            <w:r>
              <w:t>s. 1 &amp; 2: 3 Oct 1997;</w:t>
            </w:r>
          </w:p>
          <w:p w14:paraId="148EDA66" w14:textId="77777777" w:rsidR="00DE4679" w:rsidRDefault="001A280C">
            <w:pPr>
              <w:pStyle w:val="Table01Row"/>
            </w:pPr>
            <w:r>
              <w:t xml:space="preserve">Act other than s. 1 &amp; 2: 30 Mar 1998 (see s. 2 and </w:t>
            </w:r>
            <w:r>
              <w:rPr>
                <w:i/>
              </w:rPr>
              <w:t>Gazette</w:t>
            </w:r>
            <w:r>
              <w:t xml:space="preserve"> 27 Mar 1998 p. 1765)</w:t>
            </w:r>
          </w:p>
        </w:tc>
      </w:tr>
      <w:tr w:rsidR="00DE4679" w14:paraId="3D1D6854" w14:textId="77777777">
        <w:trPr>
          <w:cantSplit/>
          <w:jc w:val="center"/>
        </w:trPr>
        <w:tc>
          <w:tcPr>
            <w:tcW w:w="4253" w:type="dxa"/>
          </w:tcPr>
          <w:p w14:paraId="5F474CA0" w14:textId="77777777" w:rsidR="00DE4679" w:rsidRDefault="001A280C">
            <w:pPr>
              <w:pStyle w:val="Table01Row"/>
            </w:pPr>
            <w:r>
              <w:rPr>
                <w:i/>
              </w:rPr>
              <w:t>Dampier to Bunbury Pipeline Act 1997</w:t>
            </w:r>
            <w:r>
              <w:t xml:space="preserve"> s. 52 &amp; Sch. 4 Div. 6</w:t>
            </w:r>
          </w:p>
        </w:tc>
        <w:tc>
          <w:tcPr>
            <w:tcW w:w="1134" w:type="dxa"/>
          </w:tcPr>
          <w:p w14:paraId="4D537D9A" w14:textId="77777777" w:rsidR="00DE4679" w:rsidRDefault="001A280C">
            <w:pPr>
              <w:pStyle w:val="Table01Row"/>
            </w:pPr>
            <w:r>
              <w:t>1997/053</w:t>
            </w:r>
          </w:p>
        </w:tc>
        <w:tc>
          <w:tcPr>
            <w:tcW w:w="1134" w:type="dxa"/>
          </w:tcPr>
          <w:p w14:paraId="170650DE" w14:textId="77777777" w:rsidR="00DE4679" w:rsidRDefault="001A280C">
            <w:pPr>
              <w:pStyle w:val="Table01Row"/>
            </w:pPr>
            <w:r>
              <w:t>12 Dec 1997</w:t>
            </w:r>
          </w:p>
        </w:tc>
        <w:tc>
          <w:tcPr>
            <w:tcW w:w="3686" w:type="dxa"/>
          </w:tcPr>
          <w:p w14:paraId="685918E8" w14:textId="77777777" w:rsidR="00DE4679" w:rsidRDefault="001A280C">
            <w:pPr>
              <w:pStyle w:val="Table01Row"/>
            </w:pPr>
            <w:r>
              <w:t xml:space="preserve">30 Mar 1998 (see Sch. 4 Div. 6 cl. 30 and </w:t>
            </w:r>
            <w:r>
              <w:rPr>
                <w:i/>
              </w:rPr>
              <w:t>Gazette</w:t>
            </w:r>
            <w:r>
              <w:t xml:space="preserve"> 27 Mar 1998 p. 1765)</w:t>
            </w:r>
          </w:p>
        </w:tc>
      </w:tr>
      <w:tr w:rsidR="00DE4679" w14:paraId="314CF344" w14:textId="77777777">
        <w:trPr>
          <w:cantSplit/>
          <w:jc w:val="center"/>
        </w:trPr>
        <w:tc>
          <w:tcPr>
            <w:tcW w:w="4253" w:type="dxa"/>
          </w:tcPr>
          <w:p w14:paraId="2C383582" w14:textId="77777777" w:rsidR="00DE4679" w:rsidRDefault="001A280C">
            <w:pPr>
              <w:pStyle w:val="Table01Row"/>
            </w:pPr>
            <w:r>
              <w:rPr>
                <w:i/>
              </w:rPr>
              <w:t>A</w:t>
            </w:r>
            <w:r>
              <w:rPr>
                <w:i/>
              </w:rPr>
              <w:t>cts Amendment (Land Administration, Mining and Petroleum) Act 1998</w:t>
            </w:r>
            <w:r>
              <w:t xml:space="preserve"> Pt. 2 (except s. 4 &amp; 7)</w:t>
            </w:r>
          </w:p>
        </w:tc>
        <w:tc>
          <w:tcPr>
            <w:tcW w:w="1134" w:type="dxa"/>
          </w:tcPr>
          <w:p w14:paraId="036991A6" w14:textId="77777777" w:rsidR="00DE4679" w:rsidRDefault="001A280C">
            <w:pPr>
              <w:pStyle w:val="Table01Row"/>
            </w:pPr>
            <w:r>
              <w:t>1998/061 (as amended by 1999/060 s. 7.3)</w:t>
            </w:r>
          </w:p>
        </w:tc>
        <w:tc>
          <w:tcPr>
            <w:tcW w:w="1134" w:type="dxa"/>
          </w:tcPr>
          <w:p w14:paraId="0405437B" w14:textId="77777777" w:rsidR="00DE4679" w:rsidRDefault="001A280C">
            <w:pPr>
              <w:pStyle w:val="Table01Row"/>
            </w:pPr>
            <w:r>
              <w:t>11 Jan 1999</w:t>
            </w:r>
          </w:p>
        </w:tc>
        <w:tc>
          <w:tcPr>
            <w:tcW w:w="3686" w:type="dxa"/>
          </w:tcPr>
          <w:p w14:paraId="58FA85AC" w14:textId="77777777" w:rsidR="00DE4679" w:rsidRDefault="001A280C">
            <w:pPr>
              <w:pStyle w:val="Table01Row"/>
            </w:pPr>
            <w:r>
              <w:t>Pt. 2 other than s. 4 &amp; 7: 11 Jan 1999 (see s. 2(1));</w:t>
            </w:r>
          </w:p>
          <w:p w14:paraId="1DE6F5F9" w14:textId="77777777" w:rsidR="00DE4679" w:rsidRDefault="001A280C">
            <w:pPr>
              <w:pStyle w:val="Table01Row"/>
            </w:pPr>
            <w:r>
              <w:t xml:space="preserve">s. 4 comes into operation on the day on which 1999/060 Pt. 5 comes into operation (see s. 2(2)); </w:t>
            </w:r>
          </w:p>
          <w:p w14:paraId="407706CE" w14:textId="77777777" w:rsidR="00DE4679" w:rsidRDefault="001A280C">
            <w:pPr>
              <w:pStyle w:val="Table01Row"/>
            </w:pPr>
            <w:r>
              <w:t>s. 7 comes into operation on the day on which any of Pt. 3, 4 &amp; 5 of 1999/060 comes into operation (see s. 2(3))</w:t>
            </w:r>
          </w:p>
        </w:tc>
      </w:tr>
      <w:tr w:rsidR="00DE4679" w14:paraId="22ECE157" w14:textId="77777777">
        <w:trPr>
          <w:cantSplit/>
          <w:jc w:val="center"/>
        </w:trPr>
        <w:tc>
          <w:tcPr>
            <w:tcW w:w="4253" w:type="dxa"/>
          </w:tcPr>
          <w:p w14:paraId="701D36CA" w14:textId="77777777" w:rsidR="00DE4679" w:rsidRDefault="001A280C">
            <w:pPr>
              <w:pStyle w:val="Table01Row"/>
            </w:pPr>
            <w:r>
              <w:rPr>
                <w:i/>
              </w:rPr>
              <w:t xml:space="preserve">Acts Amendment and Repeal (Financial Sector </w:t>
            </w:r>
            <w:r>
              <w:rPr>
                <w:i/>
              </w:rPr>
              <w:t>Reform) Act 1999</w:t>
            </w:r>
            <w:r>
              <w:t xml:space="preserve"> s. 90</w:t>
            </w:r>
          </w:p>
        </w:tc>
        <w:tc>
          <w:tcPr>
            <w:tcW w:w="1134" w:type="dxa"/>
          </w:tcPr>
          <w:p w14:paraId="2BCBE157" w14:textId="77777777" w:rsidR="00DE4679" w:rsidRDefault="001A280C">
            <w:pPr>
              <w:pStyle w:val="Table01Row"/>
            </w:pPr>
            <w:r>
              <w:t>1999/026</w:t>
            </w:r>
          </w:p>
        </w:tc>
        <w:tc>
          <w:tcPr>
            <w:tcW w:w="1134" w:type="dxa"/>
          </w:tcPr>
          <w:p w14:paraId="4790871E" w14:textId="77777777" w:rsidR="00DE4679" w:rsidRDefault="001A280C">
            <w:pPr>
              <w:pStyle w:val="Table01Row"/>
            </w:pPr>
            <w:r>
              <w:t>29 Jun 1999</w:t>
            </w:r>
          </w:p>
        </w:tc>
        <w:tc>
          <w:tcPr>
            <w:tcW w:w="3686" w:type="dxa"/>
          </w:tcPr>
          <w:p w14:paraId="0E9C72CD" w14:textId="77777777" w:rsidR="00DE4679" w:rsidRDefault="001A280C">
            <w:pPr>
              <w:pStyle w:val="Table01Row"/>
            </w:pPr>
            <w:r>
              <w:t xml:space="preserve">1 Jul 1999 (see s. 2(1) and </w:t>
            </w:r>
            <w:r>
              <w:rPr>
                <w:i/>
              </w:rPr>
              <w:t>Gazette</w:t>
            </w:r>
            <w:r>
              <w:t xml:space="preserve"> 30 Jun 1999 p. 2905)</w:t>
            </w:r>
          </w:p>
        </w:tc>
      </w:tr>
      <w:tr w:rsidR="00DE4679" w14:paraId="28E77E83" w14:textId="77777777">
        <w:trPr>
          <w:cantSplit/>
          <w:jc w:val="center"/>
        </w:trPr>
        <w:tc>
          <w:tcPr>
            <w:tcW w:w="4253" w:type="dxa"/>
          </w:tcPr>
          <w:p w14:paraId="748D894A" w14:textId="77777777" w:rsidR="00DE4679" w:rsidRDefault="001A280C">
            <w:pPr>
              <w:pStyle w:val="Table01Row"/>
            </w:pPr>
            <w:r>
              <w:rPr>
                <w:i/>
              </w:rPr>
              <w:t>Gas Corporation (Business Disposal) Act 1999</w:t>
            </w:r>
            <w:r>
              <w:t xml:space="preserve"> s. 104</w:t>
            </w:r>
          </w:p>
        </w:tc>
        <w:tc>
          <w:tcPr>
            <w:tcW w:w="1134" w:type="dxa"/>
          </w:tcPr>
          <w:p w14:paraId="74D8CF0B" w14:textId="77777777" w:rsidR="00DE4679" w:rsidRDefault="001A280C">
            <w:pPr>
              <w:pStyle w:val="Table01Row"/>
            </w:pPr>
            <w:r>
              <w:t>1999/058</w:t>
            </w:r>
          </w:p>
        </w:tc>
        <w:tc>
          <w:tcPr>
            <w:tcW w:w="1134" w:type="dxa"/>
          </w:tcPr>
          <w:p w14:paraId="3C8BE03E" w14:textId="77777777" w:rsidR="00DE4679" w:rsidRDefault="001A280C">
            <w:pPr>
              <w:pStyle w:val="Table01Row"/>
            </w:pPr>
            <w:r>
              <w:t>24 Dec 1999</w:t>
            </w:r>
          </w:p>
        </w:tc>
        <w:tc>
          <w:tcPr>
            <w:tcW w:w="3686" w:type="dxa"/>
          </w:tcPr>
          <w:p w14:paraId="5D267F1E" w14:textId="77777777" w:rsidR="00DE4679" w:rsidRDefault="001A280C">
            <w:pPr>
              <w:pStyle w:val="Table01Row"/>
            </w:pPr>
            <w:r>
              <w:t xml:space="preserve">16 Dec 2000 (see s. 2(5) and </w:t>
            </w:r>
            <w:r>
              <w:rPr>
                <w:i/>
              </w:rPr>
              <w:t>Gazette</w:t>
            </w:r>
            <w:r>
              <w:t xml:space="preserve"> 15 Dec 2000 p. 7201)</w:t>
            </w:r>
          </w:p>
        </w:tc>
      </w:tr>
      <w:tr w:rsidR="00DE4679" w14:paraId="48C5FA84" w14:textId="77777777">
        <w:trPr>
          <w:cantSplit/>
          <w:jc w:val="center"/>
        </w:trPr>
        <w:tc>
          <w:tcPr>
            <w:tcW w:w="4253" w:type="dxa"/>
          </w:tcPr>
          <w:p w14:paraId="53ED2E8C" w14:textId="77777777" w:rsidR="00DE4679" w:rsidRDefault="001A280C">
            <w:pPr>
              <w:pStyle w:val="Table01Row"/>
            </w:pPr>
            <w:r>
              <w:rPr>
                <w:i/>
              </w:rPr>
              <w:t xml:space="preserve">Native Title </w:t>
            </w:r>
            <w:r>
              <w:rPr>
                <w:i/>
              </w:rPr>
              <w:t>(State Provisions) Act 1999</w:t>
            </w:r>
            <w:r>
              <w:t xml:space="preserve"> s. 7.3</w:t>
            </w:r>
          </w:p>
        </w:tc>
        <w:tc>
          <w:tcPr>
            <w:tcW w:w="1134" w:type="dxa"/>
          </w:tcPr>
          <w:p w14:paraId="4D1F8B39" w14:textId="77777777" w:rsidR="00DE4679" w:rsidRDefault="001A280C">
            <w:pPr>
              <w:pStyle w:val="Table01Row"/>
            </w:pPr>
            <w:r>
              <w:t>1999/060</w:t>
            </w:r>
          </w:p>
        </w:tc>
        <w:tc>
          <w:tcPr>
            <w:tcW w:w="1134" w:type="dxa"/>
          </w:tcPr>
          <w:p w14:paraId="4E2CE5CB" w14:textId="77777777" w:rsidR="00DE4679" w:rsidRDefault="001A280C">
            <w:pPr>
              <w:pStyle w:val="Table01Row"/>
            </w:pPr>
            <w:r>
              <w:t>10 Jan 2000</w:t>
            </w:r>
          </w:p>
        </w:tc>
        <w:tc>
          <w:tcPr>
            <w:tcW w:w="3686" w:type="dxa"/>
          </w:tcPr>
          <w:p w14:paraId="2B787FA7" w14:textId="77777777" w:rsidR="00DE4679" w:rsidRDefault="001A280C">
            <w:pPr>
              <w:pStyle w:val="Table01Row"/>
            </w:pPr>
            <w:r>
              <w:t>Operative on earliest of commencement of Pt. 2 (except s. 2.2), Pt. 3 (except s. 3.1) and Pt. 4</w:t>
            </w:r>
          </w:p>
        </w:tc>
      </w:tr>
      <w:tr w:rsidR="00DE4679" w14:paraId="09F3B97A" w14:textId="77777777">
        <w:trPr>
          <w:cantSplit/>
          <w:jc w:val="center"/>
        </w:trPr>
        <w:tc>
          <w:tcPr>
            <w:tcW w:w="4253" w:type="dxa"/>
          </w:tcPr>
          <w:p w14:paraId="6E28736A" w14:textId="77777777" w:rsidR="00DE4679" w:rsidRDefault="001A280C">
            <w:pPr>
              <w:pStyle w:val="Table01Row"/>
            </w:pPr>
            <w:r>
              <w:rPr>
                <w:i/>
              </w:rPr>
              <w:t>Rail Freight System Act 2000</w:t>
            </w:r>
            <w:r>
              <w:t xml:space="preserve"> Pt. 5 Div. 4</w:t>
            </w:r>
          </w:p>
        </w:tc>
        <w:tc>
          <w:tcPr>
            <w:tcW w:w="1134" w:type="dxa"/>
          </w:tcPr>
          <w:p w14:paraId="20E0A511" w14:textId="77777777" w:rsidR="00DE4679" w:rsidRDefault="001A280C">
            <w:pPr>
              <w:pStyle w:val="Table01Row"/>
            </w:pPr>
            <w:r>
              <w:t>2000/013</w:t>
            </w:r>
          </w:p>
        </w:tc>
        <w:tc>
          <w:tcPr>
            <w:tcW w:w="1134" w:type="dxa"/>
          </w:tcPr>
          <w:p w14:paraId="652944E1" w14:textId="77777777" w:rsidR="00DE4679" w:rsidRDefault="001A280C">
            <w:pPr>
              <w:pStyle w:val="Table01Row"/>
            </w:pPr>
            <w:r>
              <w:t>8 Jun 2000</w:t>
            </w:r>
          </w:p>
        </w:tc>
        <w:tc>
          <w:tcPr>
            <w:tcW w:w="3686" w:type="dxa"/>
          </w:tcPr>
          <w:p w14:paraId="7B44656B" w14:textId="77777777" w:rsidR="00DE4679" w:rsidRDefault="001A280C">
            <w:pPr>
              <w:pStyle w:val="Table01Row"/>
            </w:pPr>
            <w:r>
              <w:t xml:space="preserve">30 Jun 2000 (see s. 2(1) and </w:t>
            </w:r>
            <w:r>
              <w:rPr>
                <w:i/>
              </w:rPr>
              <w:t>Gazette</w:t>
            </w:r>
            <w:r>
              <w:t xml:space="preserve"> 30 Jun 2000 p. 3397)</w:t>
            </w:r>
          </w:p>
        </w:tc>
      </w:tr>
      <w:tr w:rsidR="00DE4679" w14:paraId="1FFDECB7" w14:textId="77777777">
        <w:trPr>
          <w:cantSplit/>
          <w:jc w:val="center"/>
        </w:trPr>
        <w:tc>
          <w:tcPr>
            <w:tcW w:w="4253" w:type="dxa"/>
          </w:tcPr>
          <w:p w14:paraId="661F3DAF" w14:textId="77777777" w:rsidR="00DE4679" w:rsidRDefault="001A280C">
            <w:pPr>
              <w:pStyle w:val="Table01Row"/>
            </w:pPr>
            <w:r>
              <w:rPr>
                <w:i/>
              </w:rPr>
              <w:t>Statutes (Repeals and Minor Amendments) Act 2000</w:t>
            </w:r>
            <w:r>
              <w:t xml:space="preserve"> s. 14(13) &amp; 20</w:t>
            </w:r>
          </w:p>
        </w:tc>
        <w:tc>
          <w:tcPr>
            <w:tcW w:w="1134" w:type="dxa"/>
          </w:tcPr>
          <w:p w14:paraId="578E3D89" w14:textId="77777777" w:rsidR="00DE4679" w:rsidRDefault="001A280C">
            <w:pPr>
              <w:pStyle w:val="Table01Row"/>
            </w:pPr>
            <w:r>
              <w:t>2000/024</w:t>
            </w:r>
          </w:p>
        </w:tc>
        <w:tc>
          <w:tcPr>
            <w:tcW w:w="1134" w:type="dxa"/>
          </w:tcPr>
          <w:p w14:paraId="06DB9E3E" w14:textId="77777777" w:rsidR="00DE4679" w:rsidRDefault="001A280C">
            <w:pPr>
              <w:pStyle w:val="Table01Row"/>
            </w:pPr>
            <w:r>
              <w:t>4 Jul 2000</w:t>
            </w:r>
          </w:p>
        </w:tc>
        <w:tc>
          <w:tcPr>
            <w:tcW w:w="3686" w:type="dxa"/>
          </w:tcPr>
          <w:p w14:paraId="32527276" w14:textId="77777777" w:rsidR="00DE4679" w:rsidRDefault="001A280C">
            <w:pPr>
              <w:pStyle w:val="Table01Row"/>
            </w:pPr>
            <w:r>
              <w:t>4 Jul 2000 (see s. 2)</w:t>
            </w:r>
          </w:p>
        </w:tc>
      </w:tr>
      <w:tr w:rsidR="00DE4679" w14:paraId="340A13F3" w14:textId="77777777">
        <w:trPr>
          <w:cantSplit/>
          <w:jc w:val="center"/>
        </w:trPr>
        <w:tc>
          <w:tcPr>
            <w:tcW w:w="4253" w:type="dxa"/>
          </w:tcPr>
          <w:p w14:paraId="6B6EE5C5" w14:textId="77777777" w:rsidR="00DE4679" w:rsidRDefault="001A280C">
            <w:pPr>
              <w:pStyle w:val="Table01Row"/>
            </w:pPr>
            <w:r>
              <w:rPr>
                <w:i/>
              </w:rPr>
              <w:t>Acts Amendment (Australian Datum) Act 2000</w:t>
            </w:r>
            <w:r>
              <w:t xml:space="preserve"> s. 4</w:t>
            </w:r>
          </w:p>
        </w:tc>
        <w:tc>
          <w:tcPr>
            <w:tcW w:w="1134" w:type="dxa"/>
          </w:tcPr>
          <w:p w14:paraId="1871A6BD" w14:textId="77777777" w:rsidR="00DE4679" w:rsidRDefault="001A280C">
            <w:pPr>
              <w:pStyle w:val="Table01Row"/>
            </w:pPr>
            <w:r>
              <w:t>2000/054</w:t>
            </w:r>
          </w:p>
        </w:tc>
        <w:tc>
          <w:tcPr>
            <w:tcW w:w="1134" w:type="dxa"/>
          </w:tcPr>
          <w:p w14:paraId="5B1650FD" w14:textId="77777777" w:rsidR="00DE4679" w:rsidRDefault="001A280C">
            <w:pPr>
              <w:pStyle w:val="Table01Row"/>
            </w:pPr>
            <w:r>
              <w:t>28 Nov 2000</w:t>
            </w:r>
          </w:p>
        </w:tc>
        <w:tc>
          <w:tcPr>
            <w:tcW w:w="3686" w:type="dxa"/>
          </w:tcPr>
          <w:p w14:paraId="022DD9D3" w14:textId="77777777" w:rsidR="00DE4679" w:rsidRDefault="001A280C">
            <w:pPr>
              <w:pStyle w:val="Table01Row"/>
            </w:pPr>
            <w:r>
              <w:t>16 Dec 2000 (see s. 2</w:t>
            </w:r>
            <w:r>
              <w:t xml:space="preserve"> and </w:t>
            </w:r>
            <w:r>
              <w:rPr>
                <w:i/>
              </w:rPr>
              <w:t>Gazette</w:t>
            </w:r>
            <w:r>
              <w:t xml:space="preserve"> 15 Dec 2000 p. 7201)</w:t>
            </w:r>
          </w:p>
        </w:tc>
      </w:tr>
      <w:tr w:rsidR="00DE4679" w14:paraId="02C921A3" w14:textId="77777777">
        <w:trPr>
          <w:cantSplit/>
          <w:jc w:val="center"/>
        </w:trPr>
        <w:tc>
          <w:tcPr>
            <w:tcW w:w="4253" w:type="dxa"/>
          </w:tcPr>
          <w:p w14:paraId="01AC0FC6" w14:textId="77777777" w:rsidR="00DE4679" w:rsidRDefault="001A280C">
            <w:pPr>
              <w:pStyle w:val="Table01Row"/>
            </w:pPr>
            <w:r>
              <w:rPr>
                <w:i/>
              </w:rPr>
              <w:lastRenderedPageBreak/>
              <w:t>Land Administration Amendment Act 2000</w:t>
            </w:r>
          </w:p>
        </w:tc>
        <w:tc>
          <w:tcPr>
            <w:tcW w:w="1134" w:type="dxa"/>
          </w:tcPr>
          <w:p w14:paraId="40E5D5C7" w14:textId="77777777" w:rsidR="00DE4679" w:rsidRDefault="001A280C">
            <w:pPr>
              <w:pStyle w:val="Table01Row"/>
            </w:pPr>
            <w:r>
              <w:t>2000/059</w:t>
            </w:r>
          </w:p>
        </w:tc>
        <w:tc>
          <w:tcPr>
            <w:tcW w:w="1134" w:type="dxa"/>
          </w:tcPr>
          <w:p w14:paraId="4C470BA3" w14:textId="77777777" w:rsidR="00DE4679" w:rsidRDefault="001A280C">
            <w:pPr>
              <w:pStyle w:val="Table01Row"/>
            </w:pPr>
            <w:r>
              <w:t>7 Dec 2000</w:t>
            </w:r>
          </w:p>
        </w:tc>
        <w:tc>
          <w:tcPr>
            <w:tcW w:w="3686" w:type="dxa"/>
          </w:tcPr>
          <w:p w14:paraId="5C963C9D" w14:textId="77777777" w:rsidR="00DE4679" w:rsidRDefault="001A280C">
            <w:pPr>
              <w:pStyle w:val="Table01Row"/>
            </w:pPr>
            <w:r>
              <w:t xml:space="preserve">s. 38(1): 30 Mar 1998 (see s. 2(4) and </w:t>
            </w:r>
            <w:r>
              <w:rPr>
                <w:i/>
              </w:rPr>
              <w:t>Gazette</w:t>
            </w:r>
            <w:r>
              <w:t xml:space="preserve"> 27 Mar 1998 p. 1765); </w:t>
            </w:r>
          </w:p>
          <w:p w14:paraId="0AA0290E" w14:textId="77777777" w:rsidR="00DE4679" w:rsidRDefault="001A280C">
            <w:pPr>
              <w:pStyle w:val="Table01Row"/>
            </w:pPr>
            <w:r>
              <w:t>s. 52: 8 Dec 2000 (see s. 2(5));</w:t>
            </w:r>
          </w:p>
          <w:p w14:paraId="3D53C5A5" w14:textId="77777777" w:rsidR="00DE4679" w:rsidRDefault="001A280C">
            <w:pPr>
              <w:pStyle w:val="Table01Row"/>
            </w:pPr>
            <w:r>
              <w:t>Act other than s. 8, 10(2), 12, 14(1) &amp; (2), 19(2) &amp; (3), 2</w:t>
            </w:r>
            <w:r>
              <w:t xml:space="preserve">2, 24‑37, 38(1), 51 &amp; 52: 7 Dec 2000 (see s. 2(1)); </w:t>
            </w:r>
          </w:p>
          <w:p w14:paraId="51D21053" w14:textId="77777777" w:rsidR="00DE4679" w:rsidRDefault="001A280C">
            <w:pPr>
              <w:pStyle w:val="Table01Row"/>
            </w:pPr>
            <w:r>
              <w:t xml:space="preserve">s. 8, 10(2), 12, 14(1) &amp; (2), 19(2) &amp; (3), 22, 24‑37 &amp; 51: 10 Apr 2001 (see s. 2(2) and </w:t>
            </w:r>
            <w:r>
              <w:rPr>
                <w:i/>
              </w:rPr>
              <w:t>Gazette</w:t>
            </w:r>
            <w:r>
              <w:t xml:space="preserve"> 10 Apr 2001 p. 2073)</w:t>
            </w:r>
          </w:p>
        </w:tc>
      </w:tr>
      <w:tr w:rsidR="00DE4679" w14:paraId="487AAC27" w14:textId="77777777">
        <w:trPr>
          <w:cantSplit/>
          <w:jc w:val="center"/>
        </w:trPr>
        <w:tc>
          <w:tcPr>
            <w:tcW w:w="10207" w:type="dxa"/>
            <w:gridSpan w:val="4"/>
          </w:tcPr>
          <w:p w14:paraId="791C29C0" w14:textId="77777777" w:rsidR="00DE4679" w:rsidRDefault="001A280C">
            <w:pPr>
              <w:pStyle w:val="Table01Row"/>
            </w:pPr>
            <w:r>
              <w:rPr>
                <w:b/>
              </w:rPr>
              <w:t>Reprinted as at 22 Jun 2001 (not including 1998/061 s. 4 &amp; 7 &amp; 1999/060)</w:t>
            </w:r>
          </w:p>
        </w:tc>
      </w:tr>
      <w:tr w:rsidR="00DE4679" w14:paraId="2B95DDAE" w14:textId="77777777">
        <w:trPr>
          <w:cantSplit/>
          <w:jc w:val="center"/>
        </w:trPr>
        <w:tc>
          <w:tcPr>
            <w:tcW w:w="4253" w:type="dxa"/>
          </w:tcPr>
          <w:p w14:paraId="252B3940" w14:textId="77777777" w:rsidR="00DE4679" w:rsidRDefault="001A280C">
            <w:pPr>
              <w:pStyle w:val="Table01Row"/>
            </w:pPr>
            <w:r>
              <w:rPr>
                <w:i/>
              </w:rPr>
              <w:t>Corporations (Consequential Amendments) Act 2001</w:t>
            </w:r>
            <w:r>
              <w:t xml:space="preserve"> s. 220</w:t>
            </w:r>
          </w:p>
        </w:tc>
        <w:tc>
          <w:tcPr>
            <w:tcW w:w="1134" w:type="dxa"/>
          </w:tcPr>
          <w:p w14:paraId="06400101" w14:textId="77777777" w:rsidR="00DE4679" w:rsidRDefault="001A280C">
            <w:pPr>
              <w:pStyle w:val="Table01Row"/>
            </w:pPr>
            <w:r>
              <w:t>2001/010</w:t>
            </w:r>
          </w:p>
        </w:tc>
        <w:tc>
          <w:tcPr>
            <w:tcW w:w="1134" w:type="dxa"/>
          </w:tcPr>
          <w:p w14:paraId="6073320B" w14:textId="77777777" w:rsidR="00DE4679" w:rsidRDefault="001A280C">
            <w:pPr>
              <w:pStyle w:val="Table01Row"/>
            </w:pPr>
            <w:r>
              <w:t>28 Jun 2001</w:t>
            </w:r>
          </w:p>
        </w:tc>
        <w:tc>
          <w:tcPr>
            <w:tcW w:w="3686" w:type="dxa"/>
          </w:tcPr>
          <w:p w14:paraId="3E53B00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7EA8AB4" w14:textId="77777777">
        <w:trPr>
          <w:cantSplit/>
          <w:jc w:val="center"/>
        </w:trPr>
        <w:tc>
          <w:tcPr>
            <w:tcW w:w="4253" w:type="dxa"/>
          </w:tcPr>
          <w:p w14:paraId="2F6638D3" w14:textId="77777777" w:rsidR="00DE4679" w:rsidRDefault="001A280C">
            <w:pPr>
              <w:pStyle w:val="Table01Row"/>
            </w:pPr>
            <w:r>
              <w:rPr>
                <w:i/>
              </w:rPr>
              <w:t>Public Transport Authority Act 2003</w:t>
            </w:r>
            <w:r>
              <w:t xml:space="preserve"> s. 150 &amp; 167</w:t>
            </w:r>
          </w:p>
        </w:tc>
        <w:tc>
          <w:tcPr>
            <w:tcW w:w="1134" w:type="dxa"/>
          </w:tcPr>
          <w:p w14:paraId="7F9EBD9B" w14:textId="77777777" w:rsidR="00DE4679" w:rsidRDefault="001A280C">
            <w:pPr>
              <w:pStyle w:val="Table01Row"/>
            </w:pPr>
            <w:r>
              <w:t>2003/031</w:t>
            </w:r>
          </w:p>
        </w:tc>
        <w:tc>
          <w:tcPr>
            <w:tcW w:w="1134" w:type="dxa"/>
          </w:tcPr>
          <w:p w14:paraId="07DCE40A" w14:textId="77777777" w:rsidR="00DE4679" w:rsidRDefault="001A280C">
            <w:pPr>
              <w:pStyle w:val="Table01Row"/>
            </w:pPr>
            <w:r>
              <w:t>26 May 2003</w:t>
            </w:r>
          </w:p>
        </w:tc>
        <w:tc>
          <w:tcPr>
            <w:tcW w:w="3686" w:type="dxa"/>
          </w:tcPr>
          <w:p w14:paraId="40250982" w14:textId="77777777" w:rsidR="00DE4679" w:rsidRDefault="001A280C">
            <w:pPr>
              <w:pStyle w:val="Table01Row"/>
            </w:pPr>
            <w:r>
              <w:t>1 Jul 2003 (s</w:t>
            </w:r>
            <w:r>
              <w:t xml:space="preserve">ee s. 2(1) and </w:t>
            </w:r>
            <w:r>
              <w:rPr>
                <w:i/>
              </w:rPr>
              <w:t>Gazette</w:t>
            </w:r>
            <w:r>
              <w:t xml:space="preserve"> 27 Jun 2003 p. 2384)</w:t>
            </w:r>
          </w:p>
        </w:tc>
      </w:tr>
      <w:tr w:rsidR="00DE4679" w14:paraId="695B7EEC" w14:textId="77777777">
        <w:trPr>
          <w:cantSplit/>
          <w:jc w:val="center"/>
        </w:trPr>
        <w:tc>
          <w:tcPr>
            <w:tcW w:w="4253" w:type="dxa"/>
          </w:tcPr>
          <w:p w14:paraId="2BD80A5C" w14:textId="77777777" w:rsidR="00DE4679" w:rsidRDefault="001A280C">
            <w:pPr>
              <w:pStyle w:val="Table01Row"/>
            </w:pPr>
            <w:r>
              <w:rPr>
                <w:i/>
              </w:rPr>
              <w:t>Acts Amendment (Carbon Rights and Tree Plantation Agreements) Act 2003</w:t>
            </w:r>
            <w:r>
              <w:t xml:space="preserve"> Pt. 2</w:t>
            </w:r>
          </w:p>
        </w:tc>
        <w:tc>
          <w:tcPr>
            <w:tcW w:w="1134" w:type="dxa"/>
          </w:tcPr>
          <w:p w14:paraId="1A1245A3" w14:textId="77777777" w:rsidR="00DE4679" w:rsidRDefault="001A280C">
            <w:pPr>
              <w:pStyle w:val="Table01Row"/>
            </w:pPr>
            <w:r>
              <w:t>2003/056</w:t>
            </w:r>
          </w:p>
        </w:tc>
        <w:tc>
          <w:tcPr>
            <w:tcW w:w="1134" w:type="dxa"/>
          </w:tcPr>
          <w:p w14:paraId="4A064C5D" w14:textId="77777777" w:rsidR="00DE4679" w:rsidRDefault="001A280C">
            <w:pPr>
              <w:pStyle w:val="Table01Row"/>
            </w:pPr>
            <w:r>
              <w:t>29 Oct 2003</w:t>
            </w:r>
          </w:p>
        </w:tc>
        <w:tc>
          <w:tcPr>
            <w:tcW w:w="3686" w:type="dxa"/>
          </w:tcPr>
          <w:p w14:paraId="6EAC76EE" w14:textId="77777777" w:rsidR="00DE4679" w:rsidRDefault="001A280C">
            <w:pPr>
              <w:pStyle w:val="Table01Row"/>
            </w:pPr>
            <w:r>
              <w:t xml:space="preserve">24 Mar 2004 (see s. 2 and </w:t>
            </w:r>
            <w:r>
              <w:rPr>
                <w:i/>
              </w:rPr>
              <w:t>Gazette</w:t>
            </w:r>
            <w:r>
              <w:t xml:space="preserve"> 23 Mar 2004 p. 975)</w:t>
            </w:r>
          </w:p>
        </w:tc>
      </w:tr>
      <w:tr w:rsidR="00DE4679" w14:paraId="6FB80FCA" w14:textId="77777777">
        <w:trPr>
          <w:cantSplit/>
          <w:jc w:val="center"/>
        </w:trPr>
        <w:tc>
          <w:tcPr>
            <w:tcW w:w="4253" w:type="dxa"/>
          </w:tcPr>
          <w:p w14:paraId="76210450" w14:textId="77777777" w:rsidR="00DE4679" w:rsidRDefault="001A280C">
            <w:pPr>
              <w:pStyle w:val="Table01Row"/>
            </w:pPr>
            <w:r>
              <w:rPr>
                <w:i/>
              </w:rPr>
              <w:t>Contaminated Sites Act 2003</w:t>
            </w:r>
            <w:r>
              <w:t xml:space="preserve"> s. 100</w:t>
            </w:r>
          </w:p>
        </w:tc>
        <w:tc>
          <w:tcPr>
            <w:tcW w:w="1134" w:type="dxa"/>
          </w:tcPr>
          <w:p w14:paraId="6BAF766F" w14:textId="77777777" w:rsidR="00DE4679" w:rsidRDefault="001A280C">
            <w:pPr>
              <w:pStyle w:val="Table01Row"/>
            </w:pPr>
            <w:r>
              <w:t>2003/060</w:t>
            </w:r>
          </w:p>
        </w:tc>
        <w:tc>
          <w:tcPr>
            <w:tcW w:w="1134" w:type="dxa"/>
          </w:tcPr>
          <w:p w14:paraId="455F6674" w14:textId="77777777" w:rsidR="00DE4679" w:rsidRDefault="001A280C">
            <w:pPr>
              <w:pStyle w:val="Table01Row"/>
            </w:pPr>
            <w:r>
              <w:t>7 Nov 2003</w:t>
            </w:r>
          </w:p>
        </w:tc>
        <w:tc>
          <w:tcPr>
            <w:tcW w:w="3686" w:type="dxa"/>
          </w:tcPr>
          <w:p w14:paraId="77EA39CB" w14:textId="77777777" w:rsidR="00DE4679" w:rsidRDefault="001A280C">
            <w:pPr>
              <w:pStyle w:val="Table01Row"/>
            </w:pPr>
            <w:r>
              <w:t xml:space="preserve">1 Dec 2006 (see s. 2 and </w:t>
            </w:r>
            <w:r>
              <w:rPr>
                <w:i/>
              </w:rPr>
              <w:t>Gazette</w:t>
            </w:r>
            <w:r>
              <w:t xml:space="preserve"> 8 Aug 2006 p. 2899)</w:t>
            </w:r>
          </w:p>
        </w:tc>
      </w:tr>
      <w:tr w:rsidR="00DE4679" w14:paraId="6BB587A1" w14:textId="77777777">
        <w:trPr>
          <w:cantSplit/>
          <w:jc w:val="center"/>
        </w:trPr>
        <w:tc>
          <w:tcPr>
            <w:tcW w:w="4253" w:type="dxa"/>
          </w:tcPr>
          <w:p w14:paraId="034299B8" w14:textId="77777777" w:rsidR="00DE4679" w:rsidRDefault="001A280C">
            <w:pPr>
              <w:pStyle w:val="Table01Row"/>
            </w:pPr>
            <w:r>
              <w:rPr>
                <w:i/>
              </w:rPr>
              <w:t>Statutes (Repeals and Minor Amendments) Act 2003</w:t>
            </w:r>
            <w:r>
              <w:t xml:space="preserve"> s. 72</w:t>
            </w:r>
          </w:p>
        </w:tc>
        <w:tc>
          <w:tcPr>
            <w:tcW w:w="1134" w:type="dxa"/>
          </w:tcPr>
          <w:p w14:paraId="2D0FD986" w14:textId="77777777" w:rsidR="00DE4679" w:rsidRDefault="001A280C">
            <w:pPr>
              <w:pStyle w:val="Table01Row"/>
            </w:pPr>
            <w:r>
              <w:t>2003/074</w:t>
            </w:r>
          </w:p>
        </w:tc>
        <w:tc>
          <w:tcPr>
            <w:tcW w:w="1134" w:type="dxa"/>
          </w:tcPr>
          <w:p w14:paraId="5418AD91" w14:textId="77777777" w:rsidR="00DE4679" w:rsidRDefault="001A280C">
            <w:pPr>
              <w:pStyle w:val="Table01Row"/>
            </w:pPr>
            <w:r>
              <w:t>15 Dec 2003</w:t>
            </w:r>
          </w:p>
        </w:tc>
        <w:tc>
          <w:tcPr>
            <w:tcW w:w="3686" w:type="dxa"/>
          </w:tcPr>
          <w:p w14:paraId="51C773E2" w14:textId="77777777" w:rsidR="00DE4679" w:rsidRDefault="001A280C">
            <w:pPr>
              <w:pStyle w:val="Table01Row"/>
            </w:pPr>
            <w:r>
              <w:t>15 Dec 2003 (see s. 2)</w:t>
            </w:r>
          </w:p>
        </w:tc>
      </w:tr>
      <w:tr w:rsidR="00DE4679" w14:paraId="2B5867AC" w14:textId="77777777">
        <w:trPr>
          <w:cantSplit/>
          <w:jc w:val="center"/>
        </w:trPr>
        <w:tc>
          <w:tcPr>
            <w:tcW w:w="4253" w:type="dxa"/>
          </w:tcPr>
          <w:p w14:paraId="2E212639" w14:textId="77777777" w:rsidR="00DE4679" w:rsidRDefault="001A280C">
            <w:pPr>
              <w:pStyle w:val="Table01Row"/>
            </w:pPr>
            <w:r>
              <w:rPr>
                <w:i/>
              </w:rPr>
              <w:t>Acts Amendment (Reserves and Reserve Boards) Act 2003</w:t>
            </w:r>
            <w:r>
              <w:t xml:space="preserve"> Pt. 2</w:t>
            </w:r>
          </w:p>
        </w:tc>
        <w:tc>
          <w:tcPr>
            <w:tcW w:w="1134" w:type="dxa"/>
          </w:tcPr>
          <w:p w14:paraId="48C42090" w14:textId="77777777" w:rsidR="00DE4679" w:rsidRDefault="001A280C">
            <w:pPr>
              <w:pStyle w:val="Table01Row"/>
            </w:pPr>
            <w:r>
              <w:t>2003/076</w:t>
            </w:r>
          </w:p>
        </w:tc>
        <w:tc>
          <w:tcPr>
            <w:tcW w:w="1134" w:type="dxa"/>
          </w:tcPr>
          <w:p w14:paraId="27221592" w14:textId="77777777" w:rsidR="00DE4679" w:rsidRDefault="001A280C">
            <w:pPr>
              <w:pStyle w:val="Table01Row"/>
            </w:pPr>
            <w:r>
              <w:t>15 Dec 2003</w:t>
            </w:r>
          </w:p>
        </w:tc>
        <w:tc>
          <w:tcPr>
            <w:tcW w:w="3686" w:type="dxa"/>
          </w:tcPr>
          <w:p w14:paraId="61A25309" w14:textId="77777777" w:rsidR="00DE4679" w:rsidRDefault="001A280C">
            <w:pPr>
              <w:pStyle w:val="Table01Row"/>
            </w:pPr>
            <w:r>
              <w:t>15 Dec 2003 (see s. 2)</w:t>
            </w:r>
          </w:p>
        </w:tc>
      </w:tr>
      <w:tr w:rsidR="00DE4679" w14:paraId="483612C6" w14:textId="77777777">
        <w:trPr>
          <w:cantSplit/>
          <w:jc w:val="center"/>
        </w:trPr>
        <w:tc>
          <w:tcPr>
            <w:tcW w:w="4253" w:type="dxa"/>
          </w:tcPr>
          <w:p w14:paraId="798DFE6F" w14:textId="77777777" w:rsidR="00DE4679" w:rsidRDefault="001A280C">
            <w:pPr>
              <w:pStyle w:val="Table01Row"/>
            </w:pPr>
            <w:r>
              <w:rPr>
                <w:i/>
              </w:rPr>
              <w:t>Acts Amendment (Court of Appeal) Act 2004</w:t>
            </w:r>
            <w:r>
              <w:t xml:space="preserve"> s. 37</w:t>
            </w:r>
          </w:p>
        </w:tc>
        <w:tc>
          <w:tcPr>
            <w:tcW w:w="1134" w:type="dxa"/>
          </w:tcPr>
          <w:p w14:paraId="5766D711" w14:textId="77777777" w:rsidR="00DE4679" w:rsidRDefault="001A280C">
            <w:pPr>
              <w:pStyle w:val="Table01Row"/>
            </w:pPr>
            <w:r>
              <w:t>2004/045 (as amended by 2008/002 s. 75(4))</w:t>
            </w:r>
          </w:p>
        </w:tc>
        <w:tc>
          <w:tcPr>
            <w:tcW w:w="1134" w:type="dxa"/>
          </w:tcPr>
          <w:p w14:paraId="1F559300" w14:textId="77777777" w:rsidR="00DE4679" w:rsidRDefault="001A280C">
            <w:pPr>
              <w:pStyle w:val="Table01Row"/>
            </w:pPr>
            <w:r>
              <w:t>9 Nov 2004</w:t>
            </w:r>
          </w:p>
        </w:tc>
        <w:tc>
          <w:tcPr>
            <w:tcW w:w="3686" w:type="dxa"/>
          </w:tcPr>
          <w:p w14:paraId="30F52917" w14:textId="77777777" w:rsidR="00DE4679" w:rsidRDefault="001A280C">
            <w:pPr>
              <w:pStyle w:val="Table01Row"/>
            </w:pPr>
            <w:r>
              <w:t>Repealed by 2008/002 s. 75(4)</w:t>
            </w:r>
          </w:p>
        </w:tc>
      </w:tr>
      <w:tr w:rsidR="00DE4679" w14:paraId="7527B76A" w14:textId="77777777">
        <w:trPr>
          <w:cantSplit/>
          <w:jc w:val="center"/>
        </w:trPr>
        <w:tc>
          <w:tcPr>
            <w:tcW w:w="4253" w:type="dxa"/>
          </w:tcPr>
          <w:p w14:paraId="5D7B1157" w14:textId="77777777" w:rsidR="00DE4679" w:rsidRDefault="001A280C">
            <w:pPr>
              <w:pStyle w:val="Table01Row"/>
            </w:pPr>
            <w:r>
              <w:rPr>
                <w:i/>
              </w:rPr>
              <w:t>Courts Legislation Amendment and Repeal Act 2004</w:t>
            </w:r>
            <w:r>
              <w:t xml:space="preserve"> s. 141 &amp; Sch. 2 cl. 26</w:t>
            </w:r>
          </w:p>
        </w:tc>
        <w:tc>
          <w:tcPr>
            <w:tcW w:w="1134" w:type="dxa"/>
          </w:tcPr>
          <w:p w14:paraId="55552785" w14:textId="77777777" w:rsidR="00DE4679" w:rsidRDefault="001A280C">
            <w:pPr>
              <w:pStyle w:val="Table01Row"/>
            </w:pPr>
            <w:r>
              <w:t>2004/059 (as amended by 200</w:t>
            </w:r>
            <w:r>
              <w:t>8/002 s. 77(13))</w:t>
            </w:r>
          </w:p>
        </w:tc>
        <w:tc>
          <w:tcPr>
            <w:tcW w:w="1134" w:type="dxa"/>
          </w:tcPr>
          <w:p w14:paraId="3EDA0F41" w14:textId="77777777" w:rsidR="00DE4679" w:rsidRDefault="001A280C">
            <w:pPr>
              <w:pStyle w:val="Table01Row"/>
            </w:pPr>
            <w:r>
              <w:t>23 Nov 2004</w:t>
            </w:r>
          </w:p>
        </w:tc>
        <w:tc>
          <w:tcPr>
            <w:tcW w:w="3686" w:type="dxa"/>
          </w:tcPr>
          <w:p w14:paraId="4E8806B5" w14:textId="77777777" w:rsidR="00DE4679" w:rsidRDefault="001A280C">
            <w:pPr>
              <w:pStyle w:val="Table01Row"/>
            </w:pPr>
            <w:r>
              <w:t xml:space="preserve">s. 141: 1 May 2005 (see s. 2 and </w:t>
            </w:r>
            <w:r>
              <w:rPr>
                <w:i/>
              </w:rPr>
              <w:t>Gazette</w:t>
            </w:r>
            <w:r>
              <w:t xml:space="preserve"> 31 Dec 2004 p. 7128); </w:t>
            </w:r>
          </w:p>
          <w:p w14:paraId="53761C47" w14:textId="77777777" w:rsidR="00DE4679" w:rsidRDefault="001A280C">
            <w:pPr>
              <w:pStyle w:val="Table01Row"/>
            </w:pPr>
            <w:r>
              <w:t>Sch. 2 cl. 26 repealed by 2008/002 s. 77(13)</w:t>
            </w:r>
          </w:p>
        </w:tc>
      </w:tr>
      <w:tr w:rsidR="00DE4679" w14:paraId="71DBAF2B" w14:textId="77777777">
        <w:trPr>
          <w:cantSplit/>
          <w:jc w:val="center"/>
        </w:trPr>
        <w:tc>
          <w:tcPr>
            <w:tcW w:w="4253" w:type="dxa"/>
          </w:tcPr>
          <w:p w14:paraId="0FB465BB" w14:textId="77777777" w:rsidR="00DE4679" w:rsidRDefault="001A280C">
            <w:pPr>
              <w:pStyle w:val="Table01Row"/>
            </w:pPr>
            <w:r>
              <w:rPr>
                <w:i/>
              </w:rPr>
              <w:t>State Administrative Tribunal (Conferral of Jurisdiction) Amendment and Repeal Act 2004</w:t>
            </w:r>
            <w:r>
              <w:t xml:space="preserve"> Pt. 2 Div. 67 Subdiv. 1</w:t>
            </w:r>
          </w:p>
        </w:tc>
        <w:tc>
          <w:tcPr>
            <w:tcW w:w="1134" w:type="dxa"/>
          </w:tcPr>
          <w:p w14:paraId="16AF731B" w14:textId="77777777" w:rsidR="00DE4679" w:rsidRDefault="001A280C">
            <w:pPr>
              <w:pStyle w:val="Table01Row"/>
            </w:pPr>
            <w:r>
              <w:t>2004/055</w:t>
            </w:r>
          </w:p>
        </w:tc>
        <w:tc>
          <w:tcPr>
            <w:tcW w:w="1134" w:type="dxa"/>
          </w:tcPr>
          <w:p w14:paraId="63DF80D0" w14:textId="77777777" w:rsidR="00DE4679" w:rsidRDefault="001A280C">
            <w:pPr>
              <w:pStyle w:val="Table01Row"/>
            </w:pPr>
            <w:r>
              <w:t>24 Nov 2004</w:t>
            </w:r>
          </w:p>
        </w:tc>
        <w:tc>
          <w:tcPr>
            <w:tcW w:w="3686" w:type="dxa"/>
          </w:tcPr>
          <w:p w14:paraId="105D99A3" w14:textId="77777777" w:rsidR="00DE4679" w:rsidRDefault="001A280C">
            <w:pPr>
              <w:pStyle w:val="Table01Row"/>
            </w:pPr>
            <w:r>
              <w:t xml:space="preserve">1 Jan 2005 (see s. 2 and </w:t>
            </w:r>
            <w:r>
              <w:rPr>
                <w:i/>
              </w:rPr>
              <w:t>Gazette</w:t>
            </w:r>
            <w:r>
              <w:t xml:space="preserve"> 31 Dec 2004 p. 7130)</w:t>
            </w:r>
          </w:p>
        </w:tc>
      </w:tr>
      <w:tr w:rsidR="00DE4679" w14:paraId="771078F3" w14:textId="77777777">
        <w:trPr>
          <w:cantSplit/>
          <w:jc w:val="center"/>
        </w:trPr>
        <w:tc>
          <w:tcPr>
            <w:tcW w:w="4253" w:type="dxa"/>
          </w:tcPr>
          <w:p w14:paraId="13DC043A" w14:textId="77777777" w:rsidR="00DE4679" w:rsidRDefault="001A280C">
            <w:pPr>
              <w:pStyle w:val="Table01Row"/>
            </w:pPr>
            <w:r>
              <w:rPr>
                <w:i/>
              </w:rPr>
              <w:t>Criminal Procedure and Appeals (Consequential and Other Provisions) Act 2004</w:t>
            </w:r>
            <w:r>
              <w:t xml:space="preserve"> s. 82</w:t>
            </w:r>
          </w:p>
        </w:tc>
        <w:tc>
          <w:tcPr>
            <w:tcW w:w="1134" w:type="dxa"/>
          </w:tcPr>
          <w:p w14:paraId="7A9AE56E" w14:textId="77777777" w:rsidR="00DE4679" w:rsidRDefault="001A280C">
            <w:pPr>
              <w:pStyle w:val="Table01Row"/>
            </w:pPr>
            <w:r>
              <w:t>2004/084</w:t>
            </w:r>
          </w:p>
        </w:tc>
        <w:tc>
          <w:tcPr>
            <w:tcW w:w="1134" w:type="dxa"/>
          </w:tcPr>
          <w:p w14:paraId="2360AE4A" w14:textId="77777777" w:rsidR="00DE4679" w:rsidRDefault="001A280C">
            <w:pPr>
              <w:pStyle w:val="Table01Row"/>
            </w:pPr>
            <w:r>
              <w:t>16 Dec 2004</w:t>
            </w:r>
          </w:p>
        </w:tc>
        <w:tc>
          <w:tcPr>
            <w:tcW w:w="3686" w:type="dxa"/>
          </w:tcPr>
          <w:p w14:paraId="4F0B142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w:t>
            </w:r>
            <w:r>
              <w:t>7 Jan 2005 p. 53))</w:t>
            </w:r>
          </w:p>
        </w:tc>
      </w:tr>
      <w:tr w:rsidR="00DE4679" w14:paraId="7C32D300" w14:textId="77777777">
        <w:trPr>
          <w:cantSplit/>
          <w:jc w:val="center"/>
        </w:trPr>
        <w:tc>
          <w:tcPr>
            <w:tcW w:w="10207" w:type="dxa"/>
            <w:gridSpan w:val="4"/>
          </w:tcPr>
          <w:p w14:paraId="4DFCF43E" w14:textId="77777777" w:rsidR="00DE4679" w:rsidRDefault="001A280C">
            <w:pPr>
              <w:pStyle w:val="Table01Row"/>
            </w:pPr>
            <w:r>
              <w:rPr>
                <w:b/>
              </w:rPr>
              <w:t>Reprint 2 as at 24 Jun 2005 (not including 1998/061 s. 4 &amp; 7, 1999/060, 2003/060, 2004/045 &amp; 2004/059 Sch. 2 cl. 26)</w:t>
            </w:r>
          </w:p>
        </w:tc>
      </w:tr>
      <w:tr w:rsidR="00DE4679" w14:paraId="1872DBD2" w14:textId="77777777">
        <w:trPr>
          <w:cantSplit/>
          <w:jc w:val="center"/>
        </w:trPr>
        <w:tc>
          <w:tcPr>
            <w:tcW w:w="4253" w:type="dxa"/>
          </w:tcPr>
          <w:p w14:paraId="44D59718" w14:textId="77777777" w:rsidR="00DE4679" w:rsidRDefault="001A280C">
            <w:pPr>
              <w:pStyle w:val="Table01Row"/>
            </w:pPr>
            <w:r>
              <w:rPr>
                <w:i/>
              </w:rPr>
              <w:t>Financial Administration Legislation Amendment Act 2005</w:t>
            </w:r>
            <w:r>
              <w:t xml:space="preserve"> s. 42</w:t>
            </w:r>
          </w:p>
        </w:tc>
        <w:tc>
          <w:tcPr>
            <w:tcW w:w="1134" w:type="dxa"/>
          </w:tcPr>
          <w:p w14:paraId="5112435E" w14:textId="77777777" w:rsidR="00DE4679" w:rsidRDefault="001A280C">
            <w:pPr>
              <w:pStyle w:val="Table01Row"/>
            </w:pPr>
            <w:r>
              <w:t>2005/005</w:t>
            </w:r>
          </w:p>
        </w:tc>
        <w:tc>
          <w:tcPr>
            <w:tcW w:w="1134" w:type="dxa"/>
          </w:tcPr>
          <w:p w14:paraId="44AF4A36" w14:textId="77777777" w:rsidR="00DE4679" w:rsidRDefault="001A280C">
            <w:pPr>
              <w:pStyle w:val="Table01Row"/>
            </w:pPr>
            <w:r>
              <w:t>27 Jun 2005</w:t>
            </w:r>
          </w:p>
        </w:tc>
        <w:tc>
          <w:tcPr>
            <w:tcW w:w="3686" w:type="dxa"/>
          </w:tcPr>
          <w:p w14:paraId="13BEC406" w14:textId="77777777" w:rsidR="00DE4679" w:rsidRDefault="001A280C">
            <w:pPr>
              <w:pStyle w:val="Table01Row"/>
            </w:pPr>
            <w:r>
              <w:t xml:space="preserve">1 Jan 2006 (see s. 2 and </w:t>
            </w:r>
            <w:r>
              <w:rPr>
                <w:i/>
              </w:rPr>
              <w:t>Gazette</w:t>
            </w:r>
            <w:r>
              <w:t xml:space="preserve"> 23</w:t>
            </w:r>
            <w:r>
              <w:t> Dec 2005 p. 6243)</w:t>
            </w:r>
          </w:p>
        </w:tc>
      </w:tr>
      <w:tr w:rsidR="00DE4679" w14:paraId="325DFEBA" w14:textId="77777777">
        <w:trPr>
          <w:cantSplit/>
          <w:jc w:val="center"/>
        </w:trPr>
        <w:tc>
          <w:tcPr>
            <w:tcW w:w="4253" w:type="dxa"/>
          </w:tcPr>
          <w:p w14:paraId="0967BF44" w14:textId="77777777" w:rsidR="00DE4679" w:rsidRDefault="001A280C">
            <w:pPr>
              <w:pStyle w:val="Table01Row"/>
            </w:pPr>
            <w:r>
              <w:rPr>
                <w:i/>
              </w:rPr>
              <w:t>Electricity Corporations Act 2005</w:t>
            </w:r>
            <w:r>
              <w:t xml:space="preserve"> s. 139</w:t>
            </w:r>
          </w:p>
        </w:tc>
        <w:tc>
          <w:tcPr>
            <w:tcW w:w="1134" w:type="dxa"/>
          </w:tcPr>
          <w:p w14:paraId="6C213B1D" w14:textId="77777777" w:rsidR="00DE4679" w:rsidRDefault="001A280C">
            <w:pPr>
              <w:pStyle w:val="Table01Row"/>
            </w:pPr>
            <w:r>
              <w:t>2005/018</w:t>
            </w:r>
          </w:p>
        </w:tc>
        <w:tc>
          <w:tcPr>
            <w:tcW w:w="1134" w:type="dxa"/>
          </w:tcPr>
          <w:p w14:paraId="51E5B634" w14:textId="77777777" w:rsidR="00DE4679" w:rsidRDefault="001A280C">
            <w:pPr>
              <w:pStyle w:val="Table01Row"/>
            </w:pPr>
            <w:r>
              <w:t>13 Oct 2005</w:t>
            </w:r>
          </w:p>
        </w:tc>
        <w:tc>
          <w:tcPr>
            <w:tcW w:w="3686" w:type="dxa"/>
          </w:tcPr>
          <w:p w14:paraId="748BCDAB" w14:textId="77777777" w:rsidR="00DE4679" w:rsidRDefault="001A280C">
            <w:pPr>
              <w:pStyle w:val="Table01Row"/>
            </w:pPr>
            <w:r>
              <w:t xml:space="preserve">1 Apr 2006 (see s. 2(2) and </w:t>
            </w:r>
            <w:r>
              <w:rPr>
                <w:i/>
              </w:rPr>
              <w:t>Gazette</w:t>
            </w:r>
            <w:r>
              <w:t xml:space="preserve"> 31 Mar 2006 p. 1153)</w:t>
            </w:r>
          </w:p>
        </w:tc>
      </w:tr>
      <w:tr w:rsidR="00DE4679" w14:paraId="7CB072ED" w14:textId="77777777">
        <w:trPr>
          <w:cantSplit/>
          <w:jc w:val="center"/>
        </w:trPr>
        <w:tc>
          <w:tcPr>
            <w:tcW w:w="4253" w:type="dxa"/>
          </w:tcPr>
          <w:p w14:paraId="5B01E4BC" w14:textId="77777777" w:rsidR="00DE4679" w:rsidRDefault="001A280C">
            <w:pPr>
              <w:pStyle w:val="Table01Row"/>
            </w:pPr>
            <w:r>
              <w:rPr>
                <w:i/>
              </w:rPr>
              <w:t>Water Legislation Amendment (Competition Policy) Act 2005</w:t>
            </w:r>
            <w:r>
              <w:t xml:space="preserve"> Pt. 4</w:t>
            </w:r>
          </w:p>
        </w:tc>
        <w:tc>
          <w:tcPr>
            <w:tcW w:w="1134" w:type="dxa"/>
          </w:tcPr>
          <w:p w14:paraId="72B0DEDB" w14:textId="77777777" w:rsidR="00DE4679" w:rsidRDefault="001A280C">
            <w:pPr>
              <w:pStyle w:val="Table01Row"/>
            </w:pPr>
            <w:r>
              <w:t>2005/025</w:t>
            </w:r>
          </w:p>
        </w:tc>
        <w:tc>
          <w:tcPr>
            <w:tcW w:w="1134" w:type="dxa"/>
          </w:tcPr>
          <w:p w14:paraId="06625A3E" w14:textId="77777777" w:rsidR="00DE4679" w:rsidRDefault="001A280C">
            <w:pPr>
              <w:pStyle w:val="Table01Row"/>
            </w:pPr>
            <w:r>
              <w:t>12 Dec 2005</w:t>
            </w:r>
          </w:p>
        </w:tc>
        <w:tc>
          <w:tcPr>
            <w:tcW w:w="3686" w:type="dxa"/>
          </w:tcPr>
          <w:p w14:paraId="062CB88B" w14:textId="77777777" w:rsidR="00DE4679" w:rsidRDefault="001A280C">
            <w:pPr>
              <w:pStyle w:val="Table01Row"/>
            </w:pPr>
            <w:r>
              <w:t xml:space="preserve">3 Jun 2006 (see s. 2 and </w:t>
            </w:r>
            <w:r>
              <w:rPr>
                <w:i/>
              </w:rPr>
              <w:t>Gazette</w:t>
            </w:r>
            <w:r>
              <w:t xml:space="preserve"> 2 Jun 2006 p. 1985)</w:t>
            </w:r>
          </w:p>
        </w:tc>
      </w:tr>
      <w:tr w:rsidR="00DE4679" w14:paraId="57BA1A0E" w14:textId="77777777">
        <w:trPr>
          <w:cantSplit/>
          <w:jc w:val="center"/>
        </w:trPr>
        <w:tc>
          <w:tcPr>
            <w:tcW w:w="4253" w:type="dxa"/>
          </w:tcPr>
          <w:p w14:paraId="1835E46A" w14:textId="77777777" w:rsidR="00DE4679" w:rsidRDefault="001A280C">
            <w:pPr>
              <w:pStyle w:val="Table01Row"/>
            </w:pPr>
            <w:r>
              <w:rPr>
                <w:i/>
              </w:rPr>
              <w:t>Planning and Development (Consequential and Transitional Provisions) Act 2005</w:t>
            </w:r>
            <w:r>
              <w:t xml:space="preserve"> Pt. 2 Div. 2</w:t>
            </w:r>
          </w:p>
        </w:tc>
        <w:tc>
          <w:tcPr>
            <w:tcW w:w="1134" w:type="dxa"/>
          </w:tcPr>
          <w:p w14:paraId="668862CA" w14:textId="77777777" w:rsidR="00DE4679" w:rsidRDefault="001A280C">
            <w:pPr>
              <w:pStyle w:val="Table01Row"/>
            </w:pPr>
            <w:r>
              <w:t>2005/038</w:t>
            </w:r>
          </w:p>
        </w:tc>
        <w:tc>
          <w:tcPr>
            <w:tcW w:w="1134" w:type="dxa"/>
          </w:tcPr>
          <w:p w14:paraId="1942C6A3" w14:textId="77777777" w:rsidR="00DE4679" w:rsidRDefault="001A280C">
            <w:pPr>
              <w:pStyle w:val="Table01Row"/>
            </w:pPr>
            <w:r>
              <w:t>12 Dec 2005</w:t>
            </w:r>
          </w:p>
        </w:tc>
        <w:tc>
          <w:tcPr>
            <w:tcW w:w="3686" w:type="dxa"/>
          </w:tcPr>
          <w:p w14:paraId="31CB1A3B" w14:textId="77777777" w:rsidR="00DE4679" w:rsidRDefault="001A280C">
            <w:pPr>
              <w:pStyle w:val="Table01Row"/>
            </w:pPr>
            <w:r>
              <w:t xml:space="preserve">9 Apr 2006 (see s. 2 and </w:t>
            </w:r>
            <w:r>
              <w:rPr>
                <w:i/>
              </w:rPr>
              <w:t>Gazette</w:t>
            </w:r>
            <w:r>
              <w:t xml:space="preserve"> 21 Mar 2006 p. 1078)</w:t>
            </w:r>
          </w:p>
        </w:tc>
      </w:tr>
      <w:tr w:rsidR="00DE4679" w14:paraId="3D07DF51" w14:textId="77777777">
        <w:trPr>
          <w:cantSplit/>
          <w:jc w:val="center"/>
        </w:trPr>
        <w:tc>
          <w:tcPr>
            <w:tcW w:w="4253" w:type="dxa"/>
          </w:tcPr>
          <w:p w14:paraId="19867603" w14:textId="77777777" w:rsidR="00DE4679" w:rsidRDefault="001A280C">
            <w:pPr>
              <w:pStyle w:val="Table01Row"/>
            </w:pPr>
            <w:r>
              <w:rPr>
                <w:i/>
              </w:rPr>
              <w:t>Machinery of Government (Miscellane</w:t>
            </w:r>
            <w:r>
              <w:rPr>
                <w:i/>
              </w:rPr>
              <w:t>ous Amendments) Act 2006</w:t>
            </w:r>
            <w:r>
              <w:t xml:space="preserve"> Pt. 13 Div. 1</w:t>
            </w:r>
          </w:p>
        </w:tc>
        <w:tc>
          <w:tcPr>
            <w:tcW w:w="1134" w:type="dxa"/>
          </w:tcPr>
          <w:p w14:paraId="566A0C48" w14:textId="77777777" w:rsidR="00DE4679" w:rsidRDefault="001A280C">
            <w:pPr>
              <w:pStyle w:val="Table01Row"/>
            </w:pPr>
            <w:r>
              <w:t>2006/028</w:t>
            </w:r>
          </w:p>
        </w:tc>
        <w:tc>
          <w:tcPr>
            <w:tcW w:w="1134" w:type="dxa"/>
          </w:tcPr>
          <w:p w14:paraId="3D661307" w14:textId="77777777" w:rsidR="00DE4679" w:rsidRDefault="001A280C">
            <w:pPr>
              <w:pStyle w:val="Table01Row"/>
            </w:pPr>
            <w:r>
              <w:t>26 Jun 2006</w:t>
            </w:r>
          </w:p>
        </w:tc>
        <w:tc>
          <w:tcPr>
            <w:tcW w:w="3686" w:type="dxa"/>
          </w:tcPr>
          <w:p w14:paraId="0FF4CA77" w14:textId="77777777" w:rsidR="00DE4679" w:rsidRDefault="001A280C">
            <w:pPr>
              <w:pStyle w:val="Table01Row"/>
            </w:pPr>
            <w:r>
              <w:t xml:space="preserve">1 Jul 2006 (see s. 2 and </w:t>
            </w:r>
            <w:r>
              <w:rPr>
                <w:i/>
              </w:rPr>
              <w:t>Gazette</w:t>
            </w:r>
            <w:r>
              <w:t xml:space="preserve"> 27 Jun 2006 p. 2347)</w:t>
            </w:r>
          </w:p>
        </w:tc>
      </w:tr>
      <w:tr w:rsidR="00DE4679" w14:paraId="458F969B" w14:textId="77777777">
        <w:trPr>
          <w:cantSplit/>
          <w:jc w:val="center"/>
        </w:trPr>
        <w:tc>
          <w:tcPr>
            <w:tcW w:w="10207" w:type="dxa"/>
            <w:gridSpan w:val="4"/>
          </w:tcPr>
          <w:p w14:paraId="720F0715" w14:textId="77777777" w:rsidR="00DE4679" w:rsidRDefault="001A280C">
            <w:pPr>
              <w:pStyle w:val="Table01Row"/>
            </w:pPr>
            <w:r>
              <w:rPr>
                <w:b/>
              </w:rPr>
              <w:t>Reprint 3 as at 15 Sep 2006 (not including 1998/061 s. 4 &amp; 7, 1999/060, 2003/060, 2004/045 &amp; 2004/059 Sch. 2 cl. 26)</w:t>
            </w:r>
          </w:p>
        </w:tc>
      </w:tr>
      <w:tr w:rsidR="00DE4679" w14:paraId="19D67450" w14:textId="77777777">
        <w:trPr>
          <w:cantSplit/>
          <w:jc w:val="center"/>
        </w:trPr>
        <w:tc>
          <w:tcPr>
            <w:tcW w:w="4253" w:type="dxa"/>
          </w:tcPr>
          <w:p w14:paraId="30919A64" w14:textId="77777777" w:rsidR="00DE4679" w:rsidRDefault="001A280C">
            <w:pPr>
              <w:pStyle w:val="Table01Row"/>
            </w:pPr>
            <w:r>
              <w:rPr>
                <w:i/>
              </w:rPr>
              <w:t xml:space="preserve">Swan and Canning </w:t>
            </w:r>
            <w:r>
              <w:rPr>
                <w:i/>
              </w:rPr>
              <w:t>Rivers (Consequential and Transitional Provisions) Act 2006</w:t>
            </w:r>
            <w:r>
              <w:t xml:space="preserve"> s. 6</w:t>
            </w:r>
          </w:p>
        </w:tc>
        <w:tc>
          <w:tcPr>
            <w:tcW w:w="1134" w:type="dxa"/>
          </w:tcPr>
          <w:p w14:paraId="5CDCBF40" w14:textId="77777777" w:rsidR="00DE4679" w:rsidRDefault="001A280C">
            <w:pPr>
              <w:pStyle w:val="Table01Row"/>
            </w:pPr>
            <w:r>
              <w:t>2006/052</w:t>
            </w:r>
          </w:p>
        </w:tc>
        <w:tc>
          <w:tcPr>
            <w:tcW w:w="1134" w:type="dxa"/>
          </w:tcPr>
          <w:p w14:paraId="1BA1DAAF" w14:textId="77777777" w:rsidR="00DE4679" w:rsidRDefault="001A280C">
            <w:pPr>
              <w:pStyle w:val="Table01Row"/>
            </w:pPr>
            <w:r>
              <w:t>6 Oct 2006</w:t>
            </w:r>
          </w:p>
        </w:tc>
        <w:tc>
          <w:tcPr>
            <w:tcW w:w="3686" w:type="dxa"/>
          </w:tcPr>
          <w:p w14:paraId="2B4F3CA6" w14:textId="77777777" w:rsidR="00DE4679" w:rsidRDefault="001A280C">
            <w:pPr>
              <w:pStyle w:val="Table01Row"/>
            </w:pPr>
            <w:r>
              <w:t xml:space="preserve">25 Sep 2007 (see s. 2 and </w:t>
            </w:r>
            <w:r>
              <w:rPr>
                <w:i/>
              </w:rPr>
              <w:t>Gazette</w:t>
            </w:r>
            <w:r>
              <w:t xml:space="preserve"> 25 Sep 2007 p. 4835)</w:t>
            </w:r>
          </w:p>
        </w:tc>
      </w:tr>
      <w:tr w:rsidR="00DE4679" w14:paraId="168D1D87" w14:textId="77777777">
        <w:trPr>
          <w:cantSplit/>
          <w:jc w:val="center"/>
        </w:trPr>
        <w:tc>
          <w:tcPr>
            <w:tcW w:w="4253" w:type="dxa"/>
          </w:tcPr>
          <w:p w14:paraId="5338E9E4" w14:textId="77777777" w:rsidR="00DE4679" w:rsidRDefault="001A280C">
            <w:pPr>
              <w:pStyle w:val="Table01Row"/>
            </w:pPr>
            <w:r>
              <w:rPr>
                <w:i/>
              </w:rPr>
              <w:t>Land Information Authority Act 2006</w:t>
            </w:r>
            <w:r>
              <w:t xml:space="preserve"> s. 139</w:t>
            </w:r>
          </w:p>
        </w:tc>
        <w:tc>
          <w:tcPr>
            <w:tcW w:w="1134" w:type="dxa"/>
          </w:tcPr>
          <w:p w14:paraId="4971BEF2" w14:textId="77777777" w:rsidR="00DE4679" w:rsidRDefault="001A280C">
            <w:pPr>
              <w:pStyle w:val="Table01Row"/>
            </w:pPr>
            <w:r>
              <w:t>2006/060</w:t>
            </w:r>
          </w:p>
        </w:tc>
        <w:tc>
          <w:tcPr>
            <w:tcW w:w="1134" w:type="dxa"/>
          </w:tcPr>
          <w:p w14:paraId="2BB73211" w14:textId="77777777" w:rsidR="00DE4679" w:rsidRDefault="001A280C">
            <w:pPr>
              <w:pStyle w:val="Table01Row"/>
            </w:pPr>
            <w:r>
              <w:t>16 Nov 2006</w:t>
            </w:r>
          </w:p>
        </w:tc>
        <w:tc>
          <w:tcPr>
            <w:tcW w:w="3686" w:type="dxa"/>
          </w:tcPr>
          <w:p w14:paraId="2E087C16" w14:textId="77777777" w:rsidR="00DE4679" w:rsidRDefault="001A280C">
            <w:pPr>
              <w:pStyle w:val="Table01Row"/>
            </w:pPr>
            <w:r>
              <w:t xml:space="preserve">1 Jan 2007 (see s. 2(1) and </w:t>
            </w:r>
            <w:r>
              <w:rPr>
                <w:i/>
              </w:rPr>
              <w:t>Gazette</w:t>
            </w:r>
            <w:r>
              <w:t xml:space="preserve"> 8 Dec 2006 p. 5</w:t>
            </w:r>
            <w:r>
              <w:t>369)</w:t>
            </w:r>
          </w:p>
        </w:tc>
      </w:tr>
      <w:tr w:rsidR="00DE4679" w14:paraId="3E30AF8D" w14:textId="77777777">
        <w:trPr>
          <w:cantSplit/>
          <w:jc w:val="center"/>
        </w:trPr>
        <w:tc>
          <w:tcPr>
            <w:tcW w:w="4253" w:type="dxa"/>
          </w:tcPr>
          <w:p w14:paraId="3EB28D19" w14:textId="77777777" w:rsidR="00DE4679" w:rsidRDefault="001A280C">
            <w:pPr>
              <w:pStyle w:val="Table01Row"/>
            </w:pPr>
            <w:r>
              <w:rPr>
                <w:i/>
              </w:rPr>
              <w:t>Financial Legislation Amendment and Repeal Act 2006</w:t>
            </w:r>
            <w:r>
              <w:t xml:space="preserve"> s. 4 &amp; Sch. 1 cl. 93</w:t>
            </w:r>
          </w:p>
        </w:tc>
        <w:tc>
          <w:tcPr>
            <w:tcW w:w="1134" w:type="dxa"/>
          </w:tcPr>
          <w:p w14:paraId="62DBD5BE" w14:textId="77777777" w:rsidR="00DE4679" w:rsidRDefault="001A280C">
            <w:pPr>
              <w:pStyle w:val="Table01Row"/>
            </w:pPr>
            <w:r>
              <w:t>2006/077</w:t>
            </w:r>
          </w:p>
        </w:tc>
        <w:tc>
          <w:tcPr>
            <w:tcW w:w="1134" w:type="dxa"/>
          </w:tcPr>
          <w:p w14:paraId="26A3B5D0" w14:textId="77777777" w:rsidR="00DE4679" w:rsidRDefault="001A280C">
            <w:pPr>
              <w:pStyle w:val="Table01Row"/>
            </w:pPr>
            <w:r>
              <w:t>21 Dec 2006</w:t>
            </w:r>
          </w:p>
        </w:tc>
        <w:tc>
          <w:tcPr>
            <w:tcW w:w="3686" w:type="dxa"/>
          </w:tcPr>
          <w:p w14:paraId="7182B398" w14:textId="77777777" w:rsidR="00DE4679" w:rsidRDefault="001A280C">
            <w:pPr>
              <w:pStyle w:val="Table01Row"/>
            </w:pPr>
            <w:r>
              <w:t xml:space="preserve">1 Feb 2007 (see s. 2(1) and </w:t>
            </w:r>
            <w:r>
              <w:rPr>
                <w:i/>
              </w:rPr>
              <w:t>Gazette</w:t>
            </w:r>
            <w:r>
              <w:t xml:space="preserve"> 19 Jan 2007 p. 137)</w:t>
            </w:r>
          </w:p>
        </w:tc>
      </w:tr>
      <w:tr w:rsidR="00DE4679" w14:paraId="6E049FF6" w14:textId="77777777">
        <w:trPr>
          <w:cantSplit/>
          <w:jc w:val="center"/>
        </w:trPr>
        <w:tc>
          <w:tcPr>
            <w:tcW w:w="4253" w:type="dxa"/>
          </w:tcPr>
          <w:p w14:paraId="6CCB8C43" w14:textId="77777777" w:rsidR="00DE4679" w:rsidRDefault="001A280C">
            <w:pPr>
              <w:pStyle w:val="Table01Row"/>
            </w:pPr>
            <w:r>
              <w:rPr>
                <w:i/>
              </w:rPr>
              <w:lastRenderedPageBreak/>
              <w:t>Biosecurity and Agriculture Management (Repeal and Consequential Provisions) Act 2007</w:t>
            </w:r>
            <w:r>
              <w:t xml:space="preserve"> s. 11 &amp; 90</w:t>
            </w:r>
          </w:p>
        </w:tc>
        <w:tc>
          <w:tcPr>
            <w:tcW w:w="1134" w:type="dxa"/>
          </w:tcPr>
          <w:p w14:paraId="57D0D096" w14:textId="77777777" w:rsidR="00DE4679" w:rsidRDefault="001A280C">
            <w:pPr>
              <w:pStyle w:val="Table01Row"/>
            </w:pPr>
            <w:r>
              <w:t>20</w:t>
            </w:r>
            <w:r>
              <w:t>07/024</w:t>
            </w:r>
          </w:p>
        </w:tc>
        <w:tc>
          <w:tcPr>
            <w:tcW w:w="1134" w:type="dxa"/>
          </w:tcPr>
          <w:p w14:paraId="00DEFA37" w14:textId="77777777" w:rsidR="00DE4679" w:rsidRDefault="001A280C">
            <w:pPr>
              <w:pStyle w:val="Table01Row"/>
            </w:pPr>
            <w:r>
              <w:t>12 Oct 2007</w:t>
            </w:r>
          </w:p>
        </w:tc>
        <w:tc>
          <w:tcPr>
            <w:tcW w:w="3686" w:type="dxa"/>
          </w:tcPr>
          <w:p w14:paraId="0531BCCB" w14:textId="77777777" w:rsidR="00DE4679" w:rsidRDefault="001A280C">
            <w:pPr>
              <w:pStyle w:val="Table01Row"/>
            </w:pPr>
            <w:r>
              <w:t xml:space="preserve">s. 11: 24 Oct 2007 (see s. 2(1) and </w:t>
            </w:r>
            <w:r>
              <w:rPr>
                <w:i/>
              </w:rPr>
              <w:t>Gazette</w:t>
            </w:r>
            <w:r>
              <w:t xml:space="preserve"> 23 Oct 2007 p. 5645);</w:t>
            </w:r>
          </w:p>
          <w:p w14:paraId="60245CAF" w14:textId="77777777" w:rsidR="00DE4679" w:rsidRDefault="001A280C">
            <w:pPr>
              <w:pStyle w:val="Table01Row"/>
            </w:pPr>
            <w:r>
              <w:t xml:space="preserve">s. 90: 1 May 2013 (see s. 2(2) and </w:t>
            </w:r>
            <w:r>
              <w:rPr>
                <w:i/>
              </w:rPr>
              <w:t>Gazette</w:t>
            </w:r>
            <w:r>
              <w:t xml:space="preserve"> 5 Feb 2013 p. 823)</w:t>
            </w:r>
          </w:p>
        </w:tc>
      </w:tr>
      <w:tr w:rsidR="00DE4679" w14:paraId="0B8C8050" w14:textId="77777777">
        <w:trPr>
          <w:cantSplit/>
          <w:jc w:val="center"/>
        </w:trPr>
        <w:tc>
          <w:tcPr>
            <w:tcW w:w="4253" w:type="dxa"/>
          </w:tcPr>
          <w:p w14:paraId="4279A105" w14:textId="77777777" w:rsidR="00DE4679" w:rsidRDefault="001A280C">
            <w:pPr>
              <w:pStyle w:val="Table01Row"/>
            </w:pPr>
            <w:r>
              <w:rPr>
                <w:i/>
              </w:rPr>
              <w:t>Petroleum Amendment Act 2007</w:t>
            </w:r>
            <w:r>
              <w:t xml:space="preserve"> s. 98</w:t>
            </w:r>
          </w:p>
        </w:tc>
        <w:tc>
          <w:tcPr>
            <w:tcW w:w="1134" w:type="dxa"/>
          </w:tcPr>
          <w:p w14:paraId="4F231202" w14:textId="77777777" w:rsidR="00DE4679" w:rsidRDefault="001A280C">
            <w:pPr>
              <w:pStyle w:val="Table01Row"/>
            </w:pPr>
            <w:r>
              <w:t>2007/035</w:t>
            </w:r>
          </w:p>
        </w:tc>
        <w:tc>
          <w:tcPr>
            <w:tcW w:w="1134" w:type="dxa"/>
          </w:tcPr>
          <w:p w14:paraId="0F76C4B9" w14:textId="77777777" w:rsidR="00DE4679" w:rsidRDefault="001A280C">
            <w:pPr>
              <w:pStyle w:val="Table01Row"/>
            </w:pPr>
            <w:r>
              <w:t>21 Dec 2007</w:t>
            </w:r>
          </w:p>
        </w:tc>
        <w:tc>
          <w:tcPr>
            <w:tcW w:w="3686" w:type="dxa"/>
          </w:tcPr>
          <w:p w14:paraId="5A65B98F" w14:textId="77777777" w:rsidR="00DE4679" w:rsidRDefault="001A280C">
            <w:pPr>
              <w:pStyle w:val="Table01Row"/>
            </w:pPr>
            <w:r>
              <w:t xml:space="preserve">19 Jan 2008 (see s. 2(b) and </w:t>
            </w:r>
            <w:r>
              <w:rPr>
                <w:i/>
              </w:rPr>
              <w:t>Gazette</w:t>
            </w:r>
            <w:r>
              <w:t xml:space="preserve"> 18 Jan 2008 p. 147)</w:t>
            </w:r>
          </w:p>
        </w:tc>
      </w:tr>
      <w:tr w:rsidR="00DE4679" w14:paraId="2024FC7D" w14:textId="77777777">
        <w:trPr>
          <w:cantSplit/>
          <w:jc w:val="center"/>
        </w:trPr>
        <w:tc>
          <w:tcPr>
            <w:tcW w:w="4253" w:type="dxa"/>
          </w:tcPr>
          <w:p w14:paraId="28233CFA" w14:textId="77777777" w:rsidR="00DE4679" w:rsidRDefault="001A280C">
            <w:pPr>
              <w:pStyle w:val="Table01Row"/>
            </w:pPr>
            <w:r>
              <w:rPr>
                <w:i/>
              </w:rPr>
              <w:t>Water Resources Legislation Amendment Act 2007</w:t>
            </w:r>
            <w:r>
              <w:t xml:space="preserve"> s. 196</w:t>
            </w:r>
          </w:p>
        </w:tc>
        <w:tc>
          <w:tcPr>
            <w:tcW w:w="1134" w:type="dxa"/>
          </w:tcPr>
          <w:p w14:paraId="6AE71A56" w14:textId="77777777" w:rsidR="00DE4679" w:rsidRDefault="001A280C">
            <w:pPr>
              <w:pStyle w:val="Table01Row"/>
            </w:pPr>
            <w:r>
              <w:t>2007/038</w:t>
            </w:r>
          </w:p>
        </w:tc>
        <w:tc>
          <w:tcPr>
            <w:tcW w:w="1134" w:type="dxa"/>
          </w:tcPr>
          <w:p w14:paraId="3EEA3513" w14:textId="77777777" w:rsidR="00DE4679" w:rsidRDefault="001A280C">
            <w:pPr>
              <w:pStyle w:val="Table01Row"/>
            </w:pPr>
            <w:r>
              <w:t>21 Dec 2007</w:t>
            </w:r>
          </w:p>
        </w:tc>
        <w:tc>
          <w:tcPr>
            <w:tcW w:w="3686" w:type="dxa"/>
          </w:tcPr>
          <w:p w14:paraId="3A030008" w14:textId="77777777" w:rsidR="00DE4679" w:rsidRDefault="001A280C">
            <w:pPr>
              <w:pStyle w:val="Table01Row"/>
            </w:pPr>
            <w:r>
              <w:t xml:space="preserve">1 Feb 2008 (see s. 2(2) and </w:t>
            </w:r>
            <w:r>
              <w:rPr>
                <w:i/>
              </w:rPr>
              <w:t>Gazette</w:t>
            </w:r>
            <w:r>
              <w:t xml:space="preserve"> 31 Jan 2008 p. 251)</w:t>
            </w:r>
          </w:p>
        </w:tc>
      </w:tr>
      <w:tr w:rsidR="00DE4679" w14:paraId="3125CF91" w14:textId="77777777">
        <w:trPr>
          <w:cantSplit/>
          <w:jc w:val="center"/>
        </w:trPr>
        <w:tc>
          <w:tcPr>
            <w:tcW w:w="10207" w:type="dxa"/>
            <w:gridSpan w:val="4"/>
          </w:tcPr>
          <w:p w14:paraId="45F7091F" w14:textId="77777777" w:rsidR="00DE4679" w:rsidRDefault="001A280C">
            <w:pPr>
              <w:pStyle w:val="Table01Row"/>
            </w:pPr>
            <w:r>
              <w:rPr>
                <w:b/>
              </w:rPr>
              <w:t xml:space="preserve">Reprint 4 as at 4 Jul 2008 (not including 1998/061 s. 4 &amp; 7, </w:t>
            </w:r>
            <w:r>
              <w:rPr>
                <w:b/>
              </w:rPr>
              <w:t>1999/060 &amp; 2007/024 s. 90)</w:t>
            </w:r>
          </w:p>
        </w:tc>
      </w:tr>
      <w:tr w:rsidR="00DE4679" w14:paraId="421F95C3" w14:textId="77777777">
        <w:trPr>
          <w:cantSplit/>
          <w:jc w:val="center"/>
        </w:trPr>
        <w:tc>
          <w:tcPr>
            <w:tcW w:w="4253" w:type="dxa"/>
          </w:tcPr>
          <w:p w14:paraId="1298B755" w14:textId="77777777" w:rsidR="00DE4679" w:rsidRDefault="001A280C">
            <w:pPr>
              <w:pStyle w:val="Table01Row"/>
            </w:pPr>
            <w:r>
              <w:rPr>
                <w:i/>
              </w:rPr>
              <w:t>Statutes (Repeals and Miscellaneous Amendments) Act 2009</w:t>
            </w:r>
            <w:r>
              <w:t xml:space="preserve"> s. 83</w:t>
            </w:r>
          </w:p>
        </w:tc>
        <w:tc>
          <w:tcPr>
            <w:tcW w:w="1134" w:type="dxa"/>
          </w:tcPr>
          <w:p w14:paraId="07BE0090" w14:textId="77777777" w:rsidR="00DE4679" w:rsidRDefault="001A280C">
            <w:pPr>
              <w:pStyle w:val="Table01Row"/>
            </w:pPr>
            <w:r>
              <w:t>2009/008</w:t>
            </w:r>
          </w:p>
        </w:tc>
        <w:tc>
          <w:tcPr>
            <w:tcW w:w="1134" w:type="dxa"/>
          </w:tcPr>
          <w:p w14:paraId="1F284F22" w14:textId="77777777" w:rsidR="00DE4679" w:rsidRDefault="001A280C">
            <w:pPr>
              <w:pStyle w:val="Table01Row"/>
            </w:pPr>
            <w:r>
              <w:t>21 May 2009</w:t>
            </w:r>
          </w:p>
        </w:tc>
        <w:tc>
          <w:tcPr>
            <w:tcW w:w="3686" w:type="dxa"/>
          </w:tcPr>
          <w:p w14:paraId="68709561" w14:textId="77777777" w:rsidR="00DE4679" w:rsidRDefault="001A280C">
            <w:pPr>
              <w:pStyle w:val="Table01Row"/>
            </w:pPr>
            <w:r>
              <w:t>22 May 2009 (see s. 2(b))</w:t>
            </w:r>
          </w:p>
        </w:tc>
      </w:tr>
      <w:tr w:rsidR="00DE4679" w14:paraId="51659971" w14:textId="77777777">
        <w:trPr>
          <w:cantSplit/>
          <w:jc w:val="center"/>
        </w:trPr>
        <w:tc>
          <w:tcPr>
            <w:tcW w:w="4253" w:type="dxa"/>
          </w:tcPr>
          <w:p w14:paraId="50C1266A" w14:textId="77777777" w:rsidR="00DE4679" w:rsidRDefault="001A280C">
            <w:pPr>
              <w:pStyle w:val="Table01Row"/>
            </w:pPr>
            <w:r>
              <w:rPr>
                <w:i/>
              </w:rPr>
              <w:t>Acts Amendment (Bankruptcy) Act 2009</w:t>
            </w:r>
            <w:r>
              <w:t xml:space="preserve"> s. 48</w:t>
            </w:r>
          </w:p>
        </w:tc>
        <w:tc>
          <w:tcPr>
            <w:tcW w:w="1134" w:type="dxa"/>
          </w:tcPr>
          <w:p w14:paraId="1CEBA2C7" w14:textId="77777777" w:rsidR="00DE4679" w:rsidRDefault="001A280C">
            <w:pPr>
              <w:pStyle w:val="Table01Row"/>
            </w:pPr>
            <w:r>
              <w:t>2009/018</w:t>
            </w:r>
          </w:p>
        </w:tc>
        <w:tc>
          <w:tcPr>
            <w:tcW w:w="1134" w:type="dxa"/>
          </w:tcPr>
          <w:p w14:paraId="16D05FD9" w14:textId="77777777" w:rsidR="00DE4679" w:rsidRDefault="001A280C">
            <w:pPr>
              <w:pStyle w:val="Table01Row"/>
            </w:pPr>
            <w:r>
              <w:t>16 Sep 2009</w:t>
            </w:r>
          </w:p>
        </w:tc>
        <w:tc>
          <w:tcPr>
            <w:tcW w:w="3686" w:type="dxa"/>
          </w:tcPr>
          <w:p w14:paraId="52F9BA1C" w14:textId="77777777" w:rsidR="00DE4679" w:rsidRDefault="001A280C">
            <w:pPr>
              <w:pStyle w:val="Table01Row"/>
            </w:pPr>
            <w:r>
              <w:t>17 Sep 2009 (see s. 2(b))</w:t>
            </w:r>
          </w:p>
        </w:tc>
      </w:tr>
      <w:tr w:rsidR="00DE4679" w14:paraId="45058728" w14:textId="77777777">
        <w:trPr>
          <w:cantSplit/>
          <w:jc w:val="center"/>
        </w:trPr>
        <w:tc>
          <w:tcPr>
            <w:tcW w:w="4253" w:type="dxa"/>
          </w:tcPr>
          <w:p w14:paraId="41BC52A7" w14:textId="77777777" w:rsidR="00DE4679" w:rsidRDefault="001A280C">
            <w:pPr>
              <w:pStyle w:val="Table01Row"/>
            </w:pPr>
            <w:r>
              <w:rPr>
                <w:i/>
              </w:rPr>
              <w:t xml:space="preserve">Land </w:t>
            </w:r>
            <w:r>
              <w:rPr>
                <w:i/>
              </w:rPr>
              <w:t>Administration Amendment Act 2009</w:t>
            </w:r>
          </w:p>
        </w:tc>
        <w:tc>
          <w:tcPr>
            <w:tcW w:w="1134" w:type="dxa"/>
          </w:tcPr>
          <w:p w14:paraId="70BB98E5" w14:textId="77777777" w:rsidR="00DE4679" w:rsidRDefault="001A280C">
            <w:pPr>
              <w:pStyle w:val="Table01Row"/>
            </w:pPr>
            <w:r>
              <w:t>2009/032</w:t>
            </w:r>
          </w:p>
        </w:tc>
        <w:tc>
          <w:tcPr>
            <w:tcW w:w="1134" w:type="dxa"/>
          </w:tcPr>
          <w:p w14:paraId="67E58D4A" w14:textId="77777777" w:rsidR="00DE4679" w:rsidRDefault="001A280C">
            <w:pPr>
              <w:pStyle w:val="Table01Row"/>
            </w:pPr>
            <w:r>
              <w:t>26 Nov 2009</w:t>
            </w:r>
          </w:p>
        </w:tc>
        <w:tc>
          <w:tcPr>
            <w:tcW w:w="3686" w:type="dxa"/>
          </w:tcPr>
          <w:p w14:paraId="6C6A32B6" w14:textId="77777777" w:rsidR="00DE4679" w:rsidRDefault="001A280C">
            <w:pPr>
              <w:pStyle w:val="Table01Row"/>
            </w:pPr>
            <w:r>
              <w:t>s. 1 &amp; 2: 26 Nov 2009 (see s. 2(a));</w:t>
            </w:r>
          </w:p>
          <w:p w14:paraId="4128605C" w14:textId="77777777" w:rsidR="00DE4679" w:rsidRDefault="001A280C">
            <w:pPr>
              <w:pStyle w:val="Table01Row"/>
            </w:pPr>
            <w:r>
              <w:t>Act other than s. 1 &amp; 2: 27 Nov 2009 (see s. 2(b))</w:t>
            </w:r>
          </w:p>
        </w:tc>
      </w:tr>
      <w:tr w:rsidR="00DE4679" w14:paraId="41532C69" w14:textId="77777777">
        <w:trPr>
          <w:cantSplit/>
          <w:jc w:val="center"/>
        </w:trPr>
        <w:tc>
          <w:tcPr>
            <w:tcW w:w="4253" w:type="dxa"/>
          </w:tcPr>
          <w:p w14:paraId="001EEC4A" w14:textId="77777777" w:rsidR="00DE4679" w:rsidRDefault="001A280C">
            <w:pPr>
              <w:pStyle w:val="Table01Row"/>
            </w:pPr>
            <w:r>
              <w:rPr>
                <w:i/>
              </w:rPr>
              <w:t>Statutes (Repeals and Minor Amendments) Act 2009</w:t>
            </w:r>
            <w:r>
              <w:t xml:space="preserve"> s. 17</w:t>
            </w:r>
          </w:p>
        </w:tc>
        <w:tc>
          <w:tcPr>
            <w:tcW w:w="1134" w:type="dxa"/>
          </w:tcPr>
          <w:p w14:paraId="3D5B95CB" w14:textId="77777777" w:rsidR="00DE4679" w:rsidRDefault="001A280C">
            <w:pPr>
              <w:pStyle w:val="Table01Row"/>
            </w:pPr>
            <w:r>
              <w:t>2009/046</w:t>
            </w:r>
          </w:p>
        </w:tc>
        <w:tc>
          <w:tcPr>
            <w:tcW w:w="1134" w:type="dxa"/>
          </w:tcPr>
          <w:p w14:paraId="7D8E6E73" w14:textId="77777777" w:rsidR="00DE4679" w:rsidRDefault="001A280C">
            <w:pPr>
              <w:pStyle w:val="Table01Row"/>
            </w:pPr>
            <w:r>
              <w:t>3 Dec 2009</w:t>
            </w:r>
          </w:p>
        </w:tc>
        <w:tc>
          <w:tcPr>
            <w:tcW w:w="3686" w:type="dxa"/>
          </w:tcPr>
          <w:p w14:paraId="5C303AF8" w14:textId="77777777" w:rsidR="00DE4679" w:rsidRDefault="001A280C">
            <w:pPr>
              <w:pStyle w:val="Table01Row"/>
            </w:pPr>
            <w:r>
              <w:t>4 Dec 2009 (see s. 2(b))</w:t>
            </w:r>
          </w:p>
        </w:tc>
      </w:tr>
      <w:tr w:rsidR="00DE4679" w14:paraId="3A174FBA" w14:textId="77777777">
        <w:trPr>
          <w:cantSplit/>
          <w:jc w:val="center"/>
        </w:trPr>
        <w:tc>
          <w:tcPr>
            <w:tcW w:w="10207" w:type="dxa"/>
            <w:gridSpan w:val="4"/>
          </w:tcPr>
          <w:p w14:paraId="2EDB9CB3" w14:textId="77777777" w:rsidR="00DE4679" w:rsidRDefault="001A280C">
            <w:pPr>
              <w:pStyle w:val="Table01Row"/>
            </w:pPr>
            <w:r>
              <w:rPr>
                <w:b/>
              </w:rPr>
              <w:t>Reprint 5 a</w:t>
            </w:r>
            <w:r>
              <w:rPr>
                <w:b/>
              </w:rPr>
              <w:t>s at 9 Apr 2010 (not including 1998/061 s. 4 &amp; 7, 1999/060 &amp; 2007/024 s. 90)</w:t>
            </w:r>
          </w:p>
        </w:tc>
      </w:tr>
      <w:tr w:rsidR="00DE4679" w14:paraId="0E645FF2" w14:textId="77777777">
        <w:trPr>
          <w:cantSplit/>
          <w:jc w:val="center"/>
        </w:trPr>
        <w:tc>
          <w:tcPr>
            <w:tcW w:w="4253" w:type="dxa"/>
          </w:tcPr>
          <w:p w14:paraId="2B5A5E1A" w14:textId="77777777" w:rsidR="00DE4679" w:rsidRDefault="001A280C">
            <w:pPr>
              <w:pStyle w:val="Table01Row"/>
            </w:pPr>
            <w:r>
              <w:rPr>
                <w:i/>
              </w:rPr>
              <w:t>Approvals and Related Reforms (No. 3) (Crown Land) Act 2010</w:t>
            </w:r>
            <w:r>
              <w:t xml:space="preserve"> Pt. 5</w:t>
            </w:r>
          </w:p>
        </w:tc>
        <w:tc>
          <w:tcPr>
            <w:tcW w:w="1134" w:type="dxa"/>
          </w:tcPr>
          <w:p w14:paraId="44D8C285" w14:textId="77777777" w:rsidR="00DE4679" w:rsidRDefault="001A280C">
            <w:pPr>
              <w:pStyle w:val="Table01Row"/>
            </w:pPr>
            <w:r>
              <w:t>2010/008</w:t>
            </w:r>
          </w:p>
        </w:tc>
        <w:tc>
          <w:tcPr>
            <w:tcW w:w="1134" w:type="dxa"/>
          </w:tcPr>
          <w:p w14:paraId="4AAB2F33" w14:textId="77777777" w:rsidR="00DE4679" w:rsidRDefault="001A280C">
            <w:pPr>
              <w:pStyle w:val="Table01Row"/>
            </w:pPr>
            <w:r>
              <w:t>3 Jun 2010</w:t>
            </w:r>
          </w:p>
        </w:tc>
        <w:tc>
          <w:tcPr>
            <w:tcW w:w="3686" w:type="dxa"/>
          </w:tcPr>
          <w:p w14:paraId="243E8AED" w14:textId="77777777" w:rsidR="00DE4679" w:rsidRDefault="001A280C">
            <w:pPr>
              <w:pStyle w:val="Table01Row"/>
            </w:pPr>
            <w:r>
              <w:t xml:space="preserve">18 Sep 2010 (see s. 2(b) and </w:t>
            </w:r>
            <w:r>
              <w:rPr>
                <w:i/>
              </w:rPr>
              <w:t>Gazette</w:t>
            </w:r>
            <w:r>
              <w:t xml:space="preserve"> 17 Sep 2010 p. 4757)</w:t>
            </w:r>
          </w:p>
        </w:tc>
      </w:tr>
      <w:tr w:rsidR="00DE4679" w14:paraId="20E90D25" w14:textId="77777777">
        <w:trPr>
          <w:cantSplit/>
          <w:jc w:val="center"/>
        </w:trPr>
        <w:tc>
          <w:tcPr>
            <w:tcW w:w="4253" w:type="dxa"/>
          </w:tcPr>
          <w:p w14:paraId="3BC18315" w14:textId="77777777" w:rsidR="00DE4679" w:rsidRDefault="001A280C">
            <w:pPr>
              <w:pStyle w:val="Table01Row"/>
            </w:pPr>
            <w:r>
              <w:rPr>
                <w:i/>
              </w:rPr>
              <w:t xml:space="preserve">Public Sector Reform </w:t>
            </w:r>
            <w:r>
              <w:rPr>
                <w:i/>
              </w:rPr>
              <w:t>Act 2010</w:t>
            </w:r>
            <w:r>
              <w:t xml:space="preserve"> s. 89</w:t>
            </w:r>
          </w:p>
        </w:tc>
        <w:tc>
          <w:tcPr>
            <w:tcW w:w="1134" w:type="dxa"/>
          </w:tcPr>
          <w:p w14:paraId="09CE9100" w14:textId="77777777" w:rsidR="00DE4679" w:rsidRDefault="001A280C">
            <w:pPr>
              <w:pStyle w:val="Table01Row"/>
            </w:pPr>
            <w:r>
              <w:t>2010/039</w:t>
            </w:r>
          </w:p>
        </w:tc>
        <w:tc>
          <w:tcPr>
            <w:tcW w:w="1134" w:type="dxa"/>
          </w:tcPr>
          <w:p w14:paraId="549D74B5" w14:textId="77777777" w:rsidR="00DE4679" w:rsidRDefault="001A280C">
            <w:pPr>
              <w:pStyle w:val="Table01Row"/>
            </w:pPr>
            <w:r>
              <w:t>1 Oct 2010</w:t>
            </w:r>
          </w:p>
        </w:tc>
        <w:tc>
          <w:tcPr>
            <w:tcW w:w="3686" w:type="dxa"/>
          </w:tcPr>
          <w:p w14:paraId="37931713" w14:textId="77777777" w:rsidR="00DE4679" w:rsidRDefault="001A280C">
            <w:pPr>
              <w:pStyle w:val="Table01Row"/>
            </w:pPr>
            <w:r>
              <w:t xml:space="preserve">1 Dec 2010 (see s. 2(b) and </w:t>
            </w:r>
            <w:r>
              <w:rPr>
                <w:i/>
              </w:rPr>
              <w:t>Gazette</w:t>
            </w:r>
            <w:r>
              <w:t xml:space="preserve"> 5 Nov 2010 p. 5563)</w:t>
            </w:r>
          </w:p>
        </w:tc>
      </w:tr>
      <w:tr w:rsidR="00DE4679" w14:paraId="4D271EA7" w14:textId="77777777">
        <w:trPr>
          <w:cantSplit/>
          <w:jc w:val="center"/>
        </w:trPr>
        <w:tc>
          <w:tcPr>
            <w:tcW w:w="4253" w:type="dxa"/>
          </w:tcPr>
          <w:p w14:paraId="27AA04BB" w14:textId="77777777" w:rsidR="00DE4679" w:rsidRDefault="001A280C">
            <w:pPr>
              <w:pStyle w:val="Table01Row"/>
            </w:pPr>
            <w:r>
              <w:rPr>
                <w:i/>
              </w:rPr>
              <w:t>Personal Property Securities (Consequential Repeals and Amendments) Act 2011</w:t>
            </w:r>
            <w:r>
              <w:t xml:space="preserve"> Pt. 8 Div. 1</w:t>
            </w:r>
          </w:p>
        </w:tc>
        <w:tc>
          <w:tcPr>
            <w:tcW w:w="1134" w:type="dxa"/>
          </w:tcPr>
          <w:p w14:paraId="40844DEE" w14:textId="77777777" w:rsidR="00DE4679" w:rsidRDefault="001A280C">
            <w:pPr>
              <w:pStyle w:val="Table01Row"/>
            </w:pPr>
            <w:r>
              <w:t>2011/042</w:t>
            </w:r>
          </w:p>
        </w:tc>
        <w:tc>
          <w:tcPr>
            <w:tcW w:w="1134" w:type="dxa"/>
          </w:tcPr>
          <w:p w14:paraId="2EAE6EB1" w14:textId="77777777" w:rsidR="00DE4679" w:rsidRDefault="001A280C">
            <w:pPr>
              <w:pStyle w:val="Table01Row"/>
            </w:pPr>
            <w:r>
              <w:t>4 Oct 2011</w:t>
            </w:r>
          </w:p>
        </w:tc>
        <w:tc>
          <w:tcPr>
            <w:tcW w:w="3686" w:type="dxa"/>
          </w:tcPr>
          <w:p w14:paraId="74D93DDC" w14:textId="77777777" w:rsidR="00DE4679" w:rsidRDefault="001A280C">
            <w:pPr>
              <w:pStyle w:val="Table01Row"/>
            </w:pPr>
            <w:r>
              <w:t>30 Jan 2012 (see s. 2(c) &amp; Cwlth Legislative Instrumen</w:t>
            </w:r>
            <w:r>
              <w:t>t No. F2011L02397 cl. 5 registered 21 Nov 2011)</w:t>
            </w:r>
          </w:p>
        </w:tc>
      </w:tr>
      <w:tr w:rsidR="00DE4679" w14:paraId="3F4BE21C" w14:textId="77777777">
        <w:trPr>
          <w:cantSplit/>
          <w:jc w:val="center"/>
        </w:trPr>
        <w:tc>
          <w:tcPr>
            <w:tcW w:w="4253" w:type="dxa"/>
          </w:tcPr>
          <w:p w14:paraId="70CFBEB6" w14:textId="77777777" w:rsidR="00DE4679" w:rsidRDefault="001A280C">
            <w:pPr>
              <w:pStyle w:val="Table01Row"/>
            </w:pPr>
            <w:r>
              <w:rPr>
                <w:i/>
              </w:rPr>
              <w:t>Statutes (Repeals and Minor Amendments) Act 2011</w:t>
            </w:r>
            <w:r>
              <w:t xml:space="preserve"> s. 16</w:t>
            </w:r>
          </w:p>
        </w:tc>
        <w:tc>
          <w:tcPr>
            <w:tcW w:w="1134" w:type="dxa"/>
          </w:tcPr>
          <w:p w14:paraId="6CD44859" w14:textId="77777777" w:rsidR="00DE4679" w:rsidRDefault="001A280C">
            <w:pPr>
              <w:pStyle w:val="Table01Row"/>
            </w:pPr>
            <w:r>
              <w:t>2011/047</w:t>
            </w:r>
          </w:p>
        </w:tc>
        <w:tc>
          <w:tcPr>
            <w:tcW w:w="1134" w:type="dxa"/>
          </w:tcPr>
          <w:p w14:paraId="26E85E78" w14:textId="77777777" w:rsidR="00DE4679" w:rsidRDefault="001A280C">
            <w:pPr>
              <w:pStyle w:val="Table01Row"/>
            </w:pPr>
            <w:r>
              <w:t>25 Oct 2011</w:t>
            </w:r>
          </w:p>
        </w:tc>
        <w:tc>
          <w:tcPr>
            <w:tcW w:w="3686" w:type="dxa"/>
          </w:tcPr>
          <w:p w14:paraId="3B7CD6DE" w14:textId="77777777" w:rsidR="00DE4679" w:rsidRDefault="001A280C">
            <w:pPr>
              <w:pStyle w:val="Table01Row"/>
            </w:pPr>
            <w:r>
              <w:t>26 Oct 2011 (see s. 2(b))</w:t>
            </w:r>
          </w:p>
        </w:tc>
      </w:tr>
      <w:tr w:rsidR="00DE4679" w14:paraId="7C6E7AB5" w14:textId="77777777">
        <w:trPr>
          <w:cantSplit/>
          <w:jc w:val="center"/>
        </w:trPr>
        <w:tc>
          <w:tcPr>
            <w:tcW w:w="4253" w:type="dxa"/>
          </w:tcPr>
          <w:p w14:paraId="5D2E0F62" w14:textId="77777777" w:rsidR="00DE4679" w:rsidRDefault="001A280C">
            <w:pPr>
              <w:pStyle w:val="Table01Row"/>
            </w:pPr>
            <w:r>
              <w:rPr>
                <w:i/>
              </w:rPr>
              <w:t>Road Traffic Legislation Amendment Act 2012</w:t>
            </w:r>
            <w:r>
              <w:t xml:space="preserve"> Pt. 4 Div. 27</w:t>
            </w:r>
          </w:p>
        </w:tc>
        <w:tc>
          <w:tcPr>
            <w:tcW w:w="1134" w:type="dxa"/>
          </w:tcPr>
          <w:p w14:paraId="4B10F9D1" w14:textId="77777777" w:rsidR="00DE4679" w:rsidRDefault="001A280C">
            <w:pPr>
              <w:pStyle w:val="Table01Row"/>
            </w:pPr>
            <w:r>
              <w:t>2012/008</w:t>
            </w:r>
          </w:p>
        </w:tc>
        <w:tc>
          <w:tcPr>
            <w:tcW w:w="1134" w:type="dxa"/>
          </w:tcPr>
          <w:p w14:paraId="654CB13F" w14:textId="77777777" w:rsidR="00DE4679" w:rsidRDefault="001A280C">
            <w:pPr>
              <w:pStyle w:val="Table01Row"/>
            </w:pPr>
            <w:r>
              <w:t>21 May 2012</w:t>
            </w:r>
          </w:p>
        </w:tc>
        <w:tc>
          <w:tcPr>
            <w:tcW w:w="3686" w:type="dxa"/>
          </w:tcPr>
          <w:p w14:paraId="4A38B46C" w14:textId="77777777" w:rsidR="00DE4679" w:rsidRDefault="001A280C">
            <w:pPr>
              <w:pStyle w:val="Table01Row"/>
            </w:pPr>
            <w:r>
              <w:t xml:space="preserve">27 Apr 2015 (see s. 2(d) and </w:t>
            </w:r>
            <w:r>
              <w:rPr>
                <w:i/>
              </w:rPr>
              <w:t>Gazette</w:t>
            </w:r>
            <w:r>
              <w:t xml:space="preserve"> 17 Apr 2015 p. 1371)</w:t>
            </w:r>
          </w:p>
        </w:tc>
      </w:tr>
      <w:tr w:rsidR="00DE4679" w14:paraId="164E7492" w14:textId="77777777">
        <w:trPr>
          <w:cantSplit/>
          <w:jc w:val="center"/>
        </w:trPr>
        <w:tc>
          <w:tcPr>
            <w:tcW w:w="4253" w:type="dxa"/>
          </w:tcPr>
          <w:p w14:paraId="35666C0A" w14:textId="77777777" w:rsidR="00DE4679" w:rsidRDefault="001A280C">
            <w:pPr>
              <w:pStyle w:val="Table01Row"/>
            </w:pPr>
            <w:r>
              <w:rPr>
                <w:i/>
              </w:rPr>
              <w:t>Commercial Arbitration Act 2012</w:t>
            </w:r>
            <w:r>
              <w:t xml:space="preserve"> s. 45 (it. 11)</w:t>
            </w:r>
          </w:p>
        </w:tc>
        <w:tc>
          <w:tcPr>
            <w:tcW w:w="1134" w:type="dxa"/>
          </w:tcPr>
          <w:p w14:paraId="354B7FE5" w14:textId="77777777" w:rsidR="00DE4679" w:rsidRDefault="001A280C">
            <w:pPr>
              <w:pStyle w:val="Table01Row"/>
            </w:pPr>
            <w:r>
              <w:t>2012/023</w:t>
            </w:r>
          </w:p>
        </w:tc>
        <w:tc>
          <w:tcPr>
            <w:tcW w:w="1134" w:type="dxa"/>
          </w:tcPr>
          <w:p w14:paraId="2C7639E0" w14:textId="77777777" w:rsidR="00DE4679" w:rsidRDefault="001A280C">
            <w:pPr>
              <w:pStyle w:val="Table01Row"/>
            </w:pPr>
            <w:r>
              <w:t>29 Aug 2012</w:t>
            </w:r>
          </w:p>
        </w:tc>
        <w:tc>
          <w:tcPr>
            <w:tcW w:w="3686" w:type="dxa"/>
          </w:tcPr>
          <w:p w14:paraId="4E971D5E" w14:textId="77777777" w:rsidR="00DE4679" w:rsidRDefault="001A280C">
            <w:pPr>
              <w:pStyle w:val="Table01Row"/>
            </w:pPr>
            <w:r>
              <w:t xml:space="preserve">7 Aug 2013 (see s. 1B(b) and </w:t>
            </w:r>
            <w:r>
              <w:rPr>
                <w:i/>
              </w:rPr>
              <w:t>Gazette</w:t>
            </w:r>
            <w:r>
              <w:t xml:space="preserve"> 6 Aug 2013 p. 3677)</w:t>
            </w:r>
          </w:p>
        </w:tc>
      </w:tr>
      <w:tr w:rsidR="00DE4679" w14:paraId="6E4057BF" w14:textId="77777777">
        <w:trPr>
          <w:cantSplit/>
          <w:jc w:val="center"/>
        </w:trPr>
        <w:tc>
          <w:tcPr>
            <w:tcW w:w="4253" w:type="dxa"/>
          </w:tcPr>
          <w:p w14:paraId="5ADABB36" w14:textId="77777777" w:rsidR="00DE4679" w:rsidRDefault="001A280C">
            <w:pPr>
              <w:pStyle w:val="Table01Row"/>
            </w:pPr>
            <w:r>
              <w:rPr>
                <w:i/>
              </w:rPr>
              <w:t>Water Services Legislation Amendment and Repeal Act 2012</w:t>
            </w:r>
            <w:r>
              <w:t xml:space="preserve"> s. 220</w:t>
            </w:r>
          </w:p>
        </w:tc>
        <w:tc>
          <w:tcPr>
            <w:tcW w:w="1134" w:type="dxa"/>
          </w:tcPr>
          <w:p w14:paraId="144CECF9" w14:textId="77777777" w:rsidR="00DE4679" w:rsidRDefault="001A280C">
            <w:pPr>
              <w:pStyle w:val="Table01Row"/>
            </w:pPr>
            <w:r>
              <w:t>2012/02</w:t>
            </w:r>
            <w:r>
              <w:t>5</w:t>
            </w:r>
          </w:p>
        </w:tc>
        <w:tc>
          <w:tcPr>
            <w:tcW w:w="1134" w:type="dxa"/>
          </w:tcPr>
          <w:p w14:paraId="662BC494" w14:textId="77777777" w:rsidR="00DE4679" w:rsidRDefault="001A280C">
            <w:pPr>
              <w:pStyle w:val="Table01Row"/>
            </w:pPr>
            <w:r>
              <w:t>3 Sep 2012</w:t>
            </w:r>
          </w:p>
        </w:tc>
        <w:tc>
          <w:tcPr>
            <w:tcW w:w="3686" w:type="dxa"/>
          </w:tcPr>
          <w:p w14:paraId="38213D7B" w14:textId="77777777" w:rsidR="00DE4679" w:rsidRDefault="001A280C">
            <w:pPr>
              <w:pStyle w:val="Table01Row"/>
            </w:pPr>
            <w:r>
              <w:t xml:space="preserve">18 Nov 2013 (see s. 2(b) and </w:t>
            </w:r>
            <w:r>
              <w:rPr>
                <w:i/>
              </w:rPr>
              <w:t>Gazette</w:t>
            </w:r>
            <w:r>
              <w:t xml:space="preserve"> 14 Nov 2013 p. 5028)</w:t>
            </w:r>
          </w:p>
        </w:tc>
      </w:tr>
      <w:tr w:rsidR="00DE4679" w14:paraId="1C9952D9" w14:textId="77777777">
        <w:trPr>
          <w:cantSplit/>
          <w:jc w:val="center"/>
        </w:trPr>
        <w:tc>
          <w:tcPr>
            <w:tcW w:w="10207" w:type="dxa"/>
            <w:gridSpan w:val="4"/>
          </w:tcPr>
          <w:p w14:paraId="35731FD7" w14:textId="77777777" w:rsidR="00DE4679" w:rsidRDefault="001A280C">
            <w:pPr>
              <w:pStyle w:val="Table01Row"/>
            </w:pPr>
            <w:r>
              <w:rPr>
                <w:b/>
              </w:rPr>
              <w:t>Reprint 6 as at 16 Nov 2012 (not including 1998/061 s. 4 &amp; 7, 1999/060 &amp; 2007/024 s. 90, 2012/008, 2012/023 &amp; 2012/025)</w:t>
            </w:r>
          </w:p>
        </w:tc>
      </w:tr>
      <w:tr w:rsidR="00DE4679" w14:paraId="34FDFFAA" w14:textId="77777777">
        <w:trPr>
          <w:cantSplit/>
          <w:jc w:val="center"/>
        </w:trPr>
        <w:tc>
          <w:tcPr>
            <w:tcW w:w="4253" w:type="dxa"/>
          </w:tcPr>
          <w:p w14:paraId="410C1D35" w14:textId="77777777" w:rsidR="00DE4679" w:rsidRDefault="001A280C">
            <w:pPr>
              <w:pStyle w:val="Table01Row"/>
            </w:pPr>
            <w:r>
              <w:rPr>
                <w:i/>
              </w:rPr>
              <w:t>Mental Health Legislation Amendment Act 2014</w:t>
            </w:r>
            <w:r>
              <w:t xml:space="preserve"> Pt. 4 Div. 4 Subdi</w:t>
            </w:r>
            <w:r>
              <w:t>v. 16</w:t>
            </w:r>
          </w:p>
        </w:tc>
        <w:tc>
          <w:tcPr>
            <w:tcW w:w="1134" w:type="dxa"/>
          </w:tcPr>
          <w:p w14:paraId="08C953F2" w14:textId="77777777" w:rsidR="00DE4679" w:rsidRDefault="001A280C">
            <w:pPr>
              <w:pStyle w:val="Table01Row"/>
            </w:pPr>
            <w:r>
              <w:t>2014/025</w:t>
            </w:r>
          </w:p>
        </w:tc>
        <w:tc>
          <w:tcPr>
            <w:tcW w:w="1134" w:type="dxa"/>
          </w:tcPr>
          <w:p w14:paraId="2EA62EA7" w14:textId="77777777" w:rsidR="00DE4679" w:rsidRDefault="001A280C">
            <w:pPr>
              <w:pStyle w:val="Table01Row"/>
            </w:pPr>
            <w:r>
              <w:t>3 Nov 2014</w:t>
            </w:r>
          </w:p>
        </w:tc>
        <w:tc>
          <w:tcPr>
            <w:tcW w:w="3686" w:type="dxa"/>
          </w:tcPr>
          <w:p w14:paraId="385877F0" w14:textId="77777777" w:rsidR="00DE4679" w:rsidRDefault="001A280C">
            <w:pPr>
              <w:pStyle w:val="Table01Row"/>
            </w:pPr>
            <w:r>
              <w:t xml:space="preserve">30 Nov 2015 (see s. 2(b) and </w:t>
            </w:r>
            <w:r>
              <w:rPr>
                <w:i/>
              </w:rPr>
              <w:t>Gazette</w:t>
            </w:r>
            <w:r>
              <w:t xml:space="preserve"> 13 Nov 2015 p. 4632)</w:t>
            </w:r>
          </w:p>
        </w:tc>
      </w:tr>
      <w:tr w:rsidR="00DE4679" w14:paraId="473B1C12" w14:textId="77777777">
        <w:trPr>
          <w:cantSplit/>
          <w:jc w:val="center"/>
        </w:trPr>
        <w:tc>
          <w:tcPr>
            <w:tcW w:w="4253" w:type="dxa"/>
          </w:tcPr>
          <w:p w14:paraId="0F45EF8F" w14:textId="77777777" w:rsidR="00DE4679" w:rsidRDefault="001A280C">
            <w:pPr>
              <w:pStyle w:val="Table01Row"/>
            </w:pPr>
            <w:r>
              <w:rPr>
                <w:i/>
              </w:rPr>
              <w:t>Conservation and Land Management Amendment Act 2015</w:t>
            </w:r>
            <w:r>
              <w:t xml:space="preserve"> s. 76</w:t>
            </w:r>
          </w:p>
        </w:tc>
        <w:tc>
          <w:tcPr>
            <w:tcW w:w="1134" w:type="dxa"/>
          </w:tcPr>
          <w:p w14:paraId="0903E96A" w14:textId="77777777" w:rsidR="00DE4679" w:rsidRDefault="001A280C">
            <w:pPr>
              <w:pStyle w:val="Table01Row"/>
            </w:pPr>
            <w:r>
              <w:t>2015/028</w:t>
            </w:r>
          </w:p>
        </w:tc>
        <w:tc>
          <w:tcPr>
            <w:tcW w:w="1134" w:type="dxa"/>
          </w:tcPr>
          <w:p w14:paraId="761E3E47" w14:textId="77777777" w:rsidR="00DE4679" w:rsidRDefault="001A280C">
            <w:pPr>
              <w:pStyle w:val="Table01Row"/>
            </w:pPr>
            <w:r>
              <w:t>19 Oct 2015</w:t>
            </w:r>
          </w:p>
        </w:tc>
        <w:tc>
          <w:tcPr>
            <w:tcW w:w="3686" w:type="dxa"/>
          </w:tcPr>
          <w:p w14:paraId="01482188" w14:textId="77777777" w:rsidR="00DE4679" w:rsidRDefault="001A280C">
            <w:pPr>
              <w:pStyle w:val="Table01Row"/>
            </w:pPr>
            <w:r>
              <w:t xml:space="preserve">7 May 2016 (see s. 2(b) and </w:t>
            </w:r>
            <w:r>
              <w:rPr>
                <w:i/>
              </w:rPr>
              <w:t>Gazette</w:t>
            </w:r>
            <w:r>
              <w:t xml:space="preserve"> 6 May 2016 p. 1379‑80)</w:t>
            </w:r>
          </w:p>
        </w:tc>
      </w:tr>
      <w:tr w:rsidR="00DE4679" w14:paraId="28B8F588" w14:textId="77777777">
        <w:trPr>
          <w:cantSplit/>
          <w:jc w:val="center"/>
        </w:trPr>
        <w:tc>
          <w:tcPr>
            <w:tcW w:w="4253" w:type="dxa"/>
          </w:tcPr>
          <w:p w14:paraId="41B0CB30" w14:textId="77777777" w:rsidR="00DE4679" w:rsidRDefault="001A280C">
            <w:pPr>
              <w:pStyle w:val="Table01Row"/>
            </w:pPr>
            <w:r>
              <w:rPr>
                <w:i/>
              </w:rPr>
              <w:t xml:space="preserve">Land </w:t>
            </w:r>
            <w:r>
              <w:rPr>
                <w:i/>
              </w:rPr>
              <w:t>Administration (South West Native Title Settlement) Act 2016</w:t>
            </w:r>
            <w:r>
              <w:t xml:space="preserve"> Pt. 6</w:t>
            </w:r>
          </w:p>
        </w:tc>
        <w:tc>
          <w:tcPr>
            <w:tcW w:w="1134" w:type="dxa"/>
          </w:tcPr>
          <w:p w14:paraId="366FBDEA" w14:textId="77777777" w:rsidR="00DE4679" w:rsidRDefault="001A280C">
            <w:pPr>
              <w:pStyle w:val="Table01Row"/>
            </w:pPr>
            <w:r>
              <w:t>2016/010</w:t>
            </w:r>
          </w:p>
        </w:tc>
        <w:tc>
          <w:tcPr>
            <w:tcW w:w="1134" w:type="dxa"/>
          </w:tcPr>
          <w:p w14:paraId="77D58CCD" w14:textId="77777777" w:rsidR="00DE4679" w:rsidRDefault="001A280C">
            <w:pPr>
              <w:pStyle w:val="Table01Row"/>
            </w:pPr>
            <w:r>
              <w:t>16 May 2016</w:t>
            </w:r>
          </w:p>
        </w:tc>
        <w:tc>
          <w:tcPr>
            <w:tcW w:w="3686" w:type="dxa"/>
          </w:tcPr>
          <w:p w14:paraId="568789A9" w14:textId="77777777" w:rsidR="00DE4679" w:rsidRDefault="001A280C">
            <w:pPr>
              <w:pStyle w:val="Table01Row"/>
            </w:pPr>
            <w:r>
              <w:t xml:space="preserve">6 Jun 2016 (see s. 2(b) and </w:t>
            </w:r>
            <w:r>
              <w:rPr>
                <w:i/>
              </w:rPr>
              <w:t>Gazette</w:t>
            </w:r>
            <w:r>
              <w:t xml:space="preserve"> 27 May 2016 p. 1548)</w:t>
            </w:r>
          </w:p>
        </w:tc>
      </w:tr>
      <w:tr w:rsidR="00DE4679" w14:paraId="34D3C670" w14:textId="77777777">
        <w:trPr>
          <w:cantSplit/>
          <w:jc w:val="center"/>
        </w:trPr>
        <w:tc>
          <w:tcPr>
            <w:tcW w:w="4253" w:type="dxa"/>
          </w:tcPr>
          <w:p w14:paraId="5AB033C7" w14:textId="77777777" w:rsidR="00DE4679" w:rsidRDefault="001A280C">
            <w:pPr>
              <w:pStyle w:val="Table01Row"/>
            </w:pPr>
            <w:r>
              <w:rPr>
                <w:i/>
              </w:rPr>
              <w:t>Public Health (Consequential Provisions) Act 2016</w:t>
            </w:r>
            <w:r>
              <w:t xml:space="preserve"> Pt. 5 Div. 11</w:t>
            </w:r>
          </w:p>
        </w:tc>
        <w:tc>
          <w:tcPr>
            <w:tcW w:w="1134" w:type="dxa"/>
          </w:tcPr>
          <w:p w14:paraId="34BF3D2C" w14:textId="77777777" w:rsidR="00DE4679" w:rsidRDefault="001A280C">
            <w:pPr>
              <w:pStyle w:val="Table01Row"/>
            </w:pPr>
            <w:r>
              <w:t>2016/019</w:t>
            </w:r>
          </w:p>
        </w:tc>
        <w:tc>
          <w:tcPr>
            <w:tcW w:w="1134" w:type="dxa"/>
          </w:tcPr>
          <w:p w14:paraId="279A9FB2" w14:textId="77777777" w:rsidR="00DE4679" w:rsidRDefault="001A280C">
            <w:pPr>
              <w:pStyle w:val="Table01Row"/>
            </w:pPr>
            <w:r>
              <w:t>25 Jul 2016</w:t>
            </w:r>
          </w:p>
        </w:tc>
        <w:tc>
          <w:tcPr>
            <w:tcW w:w="3686" w:type="dxa"/>
          </w:tcPr>
          <w:p w14:paraId="71ED39EA" w14:textId="77777777" w:rsidR="00DE4679" w:rsidRDefault="001A280C">
            <w:pPr>
              <w:pStyle w:val="Table01Row"/>
            </w:pPr>
            <w:r>
              <w:t>To be proclaimed (see s. </w:t>
            </w:r>
            <w:r>
              <w:t>2(1)(c))</w:t>
            </w:r>
          </w:p>
        </w:tc>
      </w:tr>
      <w:tr w:rsidR="00DE4679" w14:paraId="69A609CC" w14:textId="77777777">
        <w:trPr>
          <w:cantSplit/>
          <w:jc w:val="center"/>
        </w:trPr>
        <w:tc>
          <w:tcPr>
            <w:tcW w:w="4253" w:type="dxa"/>
          </w:tcPr>
          <w:p w14:paraId="3B70770D" w14:textId="77777777" w:rsidR="00DE4679" w:rsidRDefault="001A280C">
            <w:pPr>
              <w:pStyle w:val="Table01Row"/>
            </w:pPr>
            <w:r>
              <w:rPr>
                <w:i/>
              </w:rPr>
              <w:t>Biodiversity Conservation Act 2016</w:t>
            </w:r>
            <w:r>
              <w:t xml:space="preserve"> s. 318</w:t>
            </w:r>
          </w:p>
        </w:tc>
        <w:tc>
          <w:tcPr>
            <w:tcW w:w="1134" w:type="dxa"/>
          </w:tcPr>
          <w:p w14:paraId="649408AF" w14:textId="77777777" w:rsidR="00DE4679" w:rsidRDefault="001A280C">
            <w:pPr>
              <w:pStyle w:val="Table01Row"/>
            </w:pPr>
            <w:r>
              <w:t>2016/024</w:t>
            </w:r>
          </w:p>
        </w:tc>
        <w:tc>
          <w:tcPr>
            <w:tcW w:w="1134" w:type="dxa"/>
          </w:tcPr>
          <w:p w14:paraId="1E1E0F0C" w14:textId="77777777" w:rsidR="00DE4679" w:rsidRDefault="001A280C">
            <w:pPr>
              <w:pStyle w:val="Table01Row"/>
            </w:pPr>
            <w:r>
              <w:t>21 Sep 2016</w:t>
            </w:r>
          </w:p>
        </w:tc>
        <w:tc>
          <w:tcPr>
            <w:tcW w:w="3686" w:type="dxa"/>
          </w:tcPr>
          <w:p w14:paraId="0234014D" w14:textId="77777777" w:rsidR="00DE4679" w:rsidRDefault="001A280C">
            <w:pPr>
              <w:pStyle w:val="Table01Row"/>
            </w:pPr>
            <w:r>
              <w:t xml:space="preserve">1 Jan 2019 (see s. 318(1) &amp; (2)(a): 1 Jan 2019 (see s. 2(b) and </w:t>
            </w:r>
            <w:r>
              <w:rPr>
                <w:i/>
              </w:rPr>
              <w:t>Gazette</w:t>
            </w:r>
            <w:r>
              <w:t xml:space="preserve"> 14 Sep 2018 p. 3305);</w:t>
            </w:r>
          </w:p>
          <w:p w14:paraId="20229475" w14:textId="77777777" w:rsidR="00DE4679" w:rsidRDefault="001A280C">
            <w:pPr>
              <w:pStyle w:val="Table01Row"/>
            </w:pPr>
            <w:r>
              <w:t>s. 318(2)(b): to be proclaimed (see s. 2(b))</w:t>
            </w:r>
          </w:p>
        </w:tc>
      </w:tr>
      <w:tr w:rsidR="00DE4679" w14:paraId="2BE67FEC" w14:textId="77777777">
        <w:trPr>
          <w:cantSplit/>
          <w:jc w:val="center"/>
        </w:trPr>
        <w:tc>
          <w:tcPr>
            <w:tcW w:w="10207" w:type="dxa"/>
            <w:gridSpan w:val="4"/>
          </w:tcPr>
          <w:p w14:paraId="21D2B7EB" w14:textId="77777777" w:rsidR="00DE4679" w:rsidRDefault="001A280C">
            <w:pPr>
              <w:pStyle w:val="Table01Row"/>
            </w:pPr>
            <w:r>
              <w:rPr>
                <w:b/>
              </w:rPr>
              <w:t>Reprint 7 as at 6 Oct 2017 (not including 1</w:t>
            </w:r>
            <w:r>
              <w:rPr>
                <w:b/>
              </w:rPr>
              <w:t>998/061 s. 4 &amp; 7, 1999/060, 2016/019 and 2016/024)</w:t>
            </w:r>
          </w:p>
        </w:tc>
      </w:tr>
      <w:tr w:rsidR="00DE4679" w14:paraId="71F48E56" w14:textId="77777777">
        <w:trPr>
          <w:cantSplit/>
          <w:jc w:val="center"/>
        </w:trPr>
        <w:tc>
          <w:tcPr>
            <w:tcW w:w="4253" w:type="dxa"/>
          </w:tcPr>
          <w:p w14:paraId="44C65A80" w14:textId="77777777" w:rsidR="00DE4679" w:rsidRDefault="001A280C">
            <w:pPr>
              <w:pStyle w:val="Table01Row"/>
            </w:pPr>
            <w:r>
              <w:rPr>
                <w:i/>
              </w:rPr>
              <w:t>Strata Titles Amendment Act 2018</w:t>
            </w:r>
            <w:r>
              <w:t xml:space="preserve"> Pt. 3 Div. 9</w:t>
            </w:r>
          </w:p>
        </w:tc>
        <w:tc>
          <w:tcPr>
            <w:tcW w:w="1134" w:type="dxa"/>
          </w:tcPr>
          <w:p w14:paraId="088AAB35" w14:textId="77777777" w:rsidR="00DE4679" w:rsidRDefault="001A280C">
            <w:pPr>
              <w:pStyle w:val="Table01Row"/>
            </w:pPr>
            <w:r>
              <w:t>2018/030</w:t>
            </w:r>
          </w:p>
        </w:tc>
        <w:tc>
          <w:tcPr>
            <w:tcW w:w="1134" w:type="dxa"/>
          </w:tcPr>
          <w:p w14:paraId="4AD6C767" w14:textId="77777777" w:rsidR="00DE4679" w:rsidRDefault="001A280C">
            <w:pPr>
              <w:pStyle w:val="Table01Row"/>
            </w:pPr>
            <w:r>
              <w:t>19 Nov 2018</w:t>
            </w:r>
          </w:p>
        </w:tc>
        <w:tc>
          <w:tcPr>
            <w:tcW w:w="3686" w:type="dxa"/>
          </w:tcPr>
          <w:p w14:paraId="2CAC8845" w14:textId="77777777" w:rsidR="00DE4679" w:rsidRDefault="001A280C">
            <w:pPr>
              <w:pStyle w:val="Table01Row"/>
            </w:pPr>
            <w:r>
              <w:t>1 May 2020 (see s. 2(b) and SL 2020/39 cl. 2)</w:t>
            </w:r>
          </w:p>
        </w:tc>
      </w:tr>
      <w:tr w:rsidR="00DE4679" w14:paraId="15AD787F" w14:textId="77777777">
        <w:trPr>
          <w:cantSplit/>
          <w:jc w:val="center"/>
        </w:trPr>
        <w:tc>
          <w:tcPr>
            <w:tcW w:w="4253" w:type="dxa"/>
          </w:tcPr>
          <w:p w14:paraId="4E058030" w14:textId="77777777" w:rsidR="00DE4679" w:rsidRDefault="001A280C">
            <w:pPr>
              <w:pStyle w:val="Table01Row"/>
            </w:pPr>
            <w:r>
              <w:rPr>
                <w:i/>
              </w:rPr>
              <w:t>Land and Public Works Legislation Amendment Act 2023</w:t>
            </w:r>
            <w:r>
              <w:t xml:space="preserve"> Pt. 2</w:t>
            </w:r>
          </w:p>
        </w:tc>
        <w:tc>
          <w:tcPr>
            <w:tcW w:w="1134" w:type="dxa"/>
          </w:tcPr>
          <w:p w14:paraId="44139086" w14:textId="77777777" w:rsidR="00DE4679" w:rsidRDefault="001A280C">
            <w:pPr>
              <w:pStyle w:val="Table01Row"/>
            </w:pPr>
            <w:r>
              <w:t>2023/004</w:t>
            </w:r>
          </w:p>
        </w:tc>
        <w:tc>
          <w:tcPr>
            <w:tcW w:w="1134" w:type="dxa"/>
          </w:tcPr>
          <w:p w14:paraId="3D9C2B6A" w14:textId="77777777" w:rsidR="00DE4679" w:rsidRDefault="001A280C">
            <w:pPr>
              <w:pStyle w:val="Table01Row"/>
            </w:pPr>
            <w:r>
              <w:t>24 Mar 2023</w:t>
            </w:r>
          </w:p>
        </w:tc>
        <w:tc>
          <w:tcPr>
            <w:tcW w:w="3686" w:type="dxa"/>
          </w:tcPr>
          <w:p w14:paraId="2B3A46F8" w14:textId="77777777" w:rsidR="00DE4679" w:rsidRDefault="001A280C">
            <w:pPr>
              <w:pStyle w:val="Table01Row"/>
            </w:pPr>
            <w:r>
              <w:t>Pt. 2 other than s. 6, 29‑31, 82 &amp; 88: 10 Aug 2023 (see s. 2(b) and SL 2023/132 cl. 2);</w:t>
            </w:r>
          </w:p>
          <w:p w14:paraId="75C15A2D" w14:textId="77777777" w:rsidR="00DE4679" w:rsidRDefault="001A280C">
            <w:pPr>
              <w:pStyle w:val="Table01Row"/>
            </w:pPr>
            <w:r>
              <w:t>s. 6, 29‑31, 82 &amp; 88: to be proclaimed (see s. 2(b))</w:t>
            </w:r>
          </w:p>
        </w:tc>
      </w:tr>
      <w:tr w:rsidR="00DE4679" w14:paraId="1B633F25" w14:textId="77777777">
        <w:trPr>
          <w:cantSplit/>
          <w:jc w:val="center"/>
        </w:trPr>
        <w:tc>
          <w:tcPr>
            <w:tcW w:w="4253" w:type="dxa"/>
          </w:tcPr>
          <w:p w14:paraId="3AF45543" w14:textId="77777777" w:rsidR="00DE4679" w:rsidRDefault="001A280C">
            <w:pPr>
              <w:pStyle w:val="Table01Row"/>
            </w:pPr>
            <w:r>
              <w:rPr>
                <w:i/>
              </w:rPr>
              <w:lastRenderedPageBreak/>
              <w:t>Aboriginal Heritage Legislation Amendment and Repeal Act 2023</w:t>
            </w:r>
            <w:r>
              <w:t xml:space="preserve"> s. 30</w:t>
            </w:r>
          </w:p>
        </w:tc>
        <w:tc>
          <w:tcPr>
            <w:tcW w:w="1134" w:type="dxa"/>
          </w:tcPr>
          <w:p w14:paraId="4A77BCDD" w14:textId="77777777" w:rsidR="00DE4679" w:rsidRDefault="001A280C">
            <w:pPr>
              <w:pStyle w:val="Table01Row"/>
            </w:pPr>
            <w:r>
              <w:t>2023/023</w:t>
            </w:r>
          </w:p>
        </w:tc>
        <w:tc>
          <w:tcPr>
            <w:tcW w:w="1134" w:type="dxa"/>
          </w:tcPr>
          <w:p w14:paraId="6E9535BC" w14:textId="77777777" w:rsidR="00DE4679" w:rsidRDefault="001A280C">
            <w:pPr>
              <w:pStyle w:val="Table01Row"/>
            </w:pPr>
            <w:r>
              <w:t>24 Oct 2023</w:t>
            </w:r>
          </w:p>
        </w:tc>
        <w:tc>
          <w:tcPr>
            <w:tcW w:w="3686" w:type="dxa"/>
          </w:tcPr>
          <w:p w14:paraId="6D3B6A20" w14:textId="77777777" w:rsidR="00DE4679" w:rsidRDefault="001A280C">
            <w:pPr>
              <w:pStyle w:val="Table01Row"/>
            </w:pPr>
            <w:r>
              <w:t>Immediately after the Lan</w:t>
            </w:r>
            <w:r>
              <w:t>d and Public Works Legislation Amendment Act 2023 s. 82 comes into operation (see s. 2(c)(ii))</w:t>
            </w:r>
          </w:p>
        </w:tc>
      </w:tr>
    </w:tbl>
    <w:p w14:paraId="497A291C" w14:textId="77777777" w:rsidR="00DE4679" w:rsidRDefault="001A280C">
      <w:pPr>
        <w:pStyle w:val="IActName"/>
      </w:pPr>
      <w:r>
        <w:t>Land Boundaries Act 1841</w:t>
      </w:r>
    </w:p>
    <w:p w14:paraId="6E87F9A0" w14:textId="77777777" w:rsidR="00DE4679" w:rsidRDefault="001A280C">
      <w:pPr>
        <w:pStyle w:val="Table01Note"/>
      </w:pPr>
      <w:r>
        <w:t>Formerly “</w:t>
      </w:r>
      <w:r>
        <w:rPr>
          <w:i/>
        </w:rPr>
        <w:t>Boundary of Country Lands Ordinance (1841)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E32FEB" w14:textId="77777777">
        <w:trPr>
          <w:cantSplit/>
          <w:jc w:val="center"/>
        </w:trPr>
        <w:tc>
          <w:tcPr>
            <w:tcW w:w="1134" w:type="dxa"/>
          </w:tcPr>
          <w:p w14:paraId="718062E3" w14:textId="77777777" w:rsidR="00DE4679" w:rsidRDefault="001A280C">
            <w:pPr>
              <w:pStyle w:val="Table01Row"/>
              <w:keepNext/>
            </w:pPr>
            <w:r>
              <w:rPr>
                <w:b/>
              </w:rPr>
              <w:t>Portfolio:</w:t>
            </w:r>
          </w:p>
        </w:tc>
        <w:tc>
          <w:tcPr>
            <w:tcW w:w="8505" w:type="dxa"/>
          </w:tcPr>
          <w:p w14:paraId="655E90BB" w14:textId="77777777" w:rsidR="00DE4679" w:rsidRDefault="001A280C">
            <w:pPr>
              <w:pStyle w:val="Table01Row"/>
              <w:keepNext/>
            </w:pPr>
            <w:r>
              <w:t>Minister for Lands</w:t>
            </w:r>
          </w:p>
        </w:tc>
      </w:tr>
      <w:tr w:rsidR="00DE4679" w14:paraId="59BA7ADF" w14:textId="77777777">
        <w:trPr>
          <w:cantSplit/>
          <w:jc w:val="center"/>
        </w:trPr>
        <w:tc>
          <w:tcPr>
            <w:tcW w:w="1134" w:type="dxa"/>
          </w:tcPr>
          <w:p w14:paraId="61B25057" w14:textId="77777777" w:rsidR="00DE4679" w:rsidRDefault="001A280C">
            <w:pPr>
              <w:pStyle w:val="Table01Row"/>
              <w:keepNext/>
            </w:pPr>
            <w:r>
              <w:rPr>
                <w:b/>
              </w:rPr>
              <w:t>Agency:</w:t>
            </w:r>
          </w:p>
        </w:tc>
        <w:tc>
          <w:tcPr>
            <w:tcW w:w="8505" w:type="dxa"/>
          </w:tcPr>
          <w:p w14:paraId="10C1111F" w14:textId="77777777" w:rsidR="00DE4679" w:rsidRDefault="001A280C">
            <w:pPr>
              <w:pStyle w:val="Table01Row"/>
              <w:keepNext/>
            </w:pPr>
            <w:r>
              <w:t xml:space="preserve">Western Australian Land </w:t>
            </w:r>
            <w:r>
              <w:t>Information Authority</w:t>
            </w:r>
          </w:p>
        </w:tc>
      </w:tr>
    </w:tbl>
    <w:p w14:paraId="6208A8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DD0D91" w14:textId="77777777">
        <w:trPr>
          <w:cantSplit/>
          <w:jc w:val="center"/>
        </w:trPr>
        <w:tc>
          <w:tcPr>
            <w:tcW w:w="4253" w:type="dxa"/>
          </w:tcPr>
          <w:p w14:paraId="01251D20" w14:textId="77777777" w:rsidR="00DE4679" w:rsidRDefault="001A280C">
            <w:pPr>
              <w:pStyle w:val="Table01Row"/>
            </w:pPr>
            <w:r>
              <w:rPr>
                <w:i/>
              </w:rPr>
              <w:t>Boundary of Country Lands Ordinance (1841)</w:t>
            </w:r>
          </w:p>
        </w:tc>
        <w:tc>
          <w:tcPr>
            <w:tcW w:w="1134" w:type="dxa"/>
          </w:tcPr>
          <w:p w14:paraId="07DB12E5" w14:textId="77777777" w:rsidR="00DE4679" w:rsidRDefault="001A280C">
            <w:pPr>
              <w:pStyle w:val="Table01Row"/>
            </w:pPr>
            <w:r>
              <w:t>1841 (4 &amp; 5 Vict. No. 20)</w:t>
            </w:r>
          </w:p>
        </w:tc>
        <w:tc>
          <w:tcPr>
            <w:tcW w:w="1134" w:type="dxa"/>
          </w:tcPr>
          <w:p w14:paraId="7A708C7E" w14:textId="77777777" w:rsidR="00DE4679" w:rsidRDefault="001A280C">
            <w:pPr>
              <w:pStyle w:val="Table01Row"/>
            </w:pPr>
            <w:r>
              <w:t>30 Sep 1841</w:t>
            </w:r>
          </w:p>
        </w:tc>
        <w:tc>
          <w:tcPr>
            <w:tcW w:w="3686" w:type="dxa"/>
          </w:tcPr>
          <w:p w14:paraId="4ACAB70B" w14:textId="77777777" w:rsidR="00DE4679" w:rsidRDefault="001A280C">
            <w:pPr>
              <w:pStyle w:val="Table01Row"/>
            </w:pPr>
            <w:r>
              <w:t>30 Sep 1841</w:t>
            </w:r>
          </w:p>
        </w:tc>
      </w:tr>
      <w:tr w:rsidR="00DE4679" w14:paraId="1276ABBC" w14:textId="77777777">
        <w:trPr>
          <w:cantSplit/>
          <w:jc w:val="center"/>
        </w:trPr>
        <w:tc>
          <w:tcPr>
            <w:tcW w:w="4253" w:type="dxa"/>
          </w:tcPr>
          <w:p w14:paraId="045E5516" w14:textId="77777777" w:rsidR="00DE4679" w:rsidRDefault="001A280C">
            <w:pPr>
              <w:pStyle w:val="Table01Row"/>
            </w:pPr>
            <w:r>
              <w:rPr>
                <w:i/>
              </w:rPr>
              <w:t>Criminal Code Act 1902</w:t>
            </w:r>
            <w:r>
              <w:t xml:space="preserve"> s. 3(2)</w:t>
            </w:r>
          </w:p>
        </w:tc>
        <w:tc>
          <w:tcPr>
            <w:tcW w:w="1134" w:type="dxa"/>
          </w:tcPr>
          <w:p w14:paraId="31F2E590" w14:textId="77777777" w:rsidR="00DE4679" w:rsidRDefault="001A280C">
            <w:pPr>
              <w:pStyle w:val="Table01Row"/>
            </w:pPr>
            <w:r>
              <w:t>1902 (1 &amp; 2 Edw. VII No. 14)</w:t>
            </w:r>
          </w:p>
        </w:tc>
        <w:tc>
          <w:tcPr>
            <w:tcW w:w="1134" w:type="dxa"/>
          </w:tcPr>
          <w:p w14:paraId="4E5DA479" w14:textId="77777777" w:rsidR="00DE4679" w:rsidRDefault="001A280C">
            <w:pPr>
              <w:pStyle w:val="Table01Row"/>
            </w:pPr>
            <w:r>
              <w:t>19 Feb 1902</w:t>
            </w:r>
          </w:p>
        </w:tc>
        <w:tc>
          <w:tcPr>
            <w:tcW w:w="3686" w:type="dxa"/>
          </w:tcPr>
          <w:p w14:paraId="797B83A8" w14:textId="77777777" w:rsidR="00DE4679" w:rsidRDefault="001A280C">
            <w:pPr>
              <w:pStyle w:val="Table01Row"/>
            </w:pPr>
            <w:r>
              <w:t>1 May 1902 (see s. 2)</w:t>
            </w:r>
          </w:p>
        </w:tc>
      </w:tr>
      <w:tr w:rsidR="00DE4679" w14:paraId="0B202002" w14:textId="77777777">
        <w:trPr>
          <w:cantSplit/>
          <w:jc w:val="center"/>
        </w:trPr>
        <w:tc>
          <w:tcPr>
            <w:tcW w:w="4253" w:type="dxa"/>
          </w:tcPr>
          <w:p w14:paraId="6DA70DC1" w14:textId="77777777" w:rsidR="00DE4679" w:rsidRDefault="001A280C">
            <w:pPr>
              <w:pStyle w:val="Table01Row"/>
            </w:pPr>
            <w:r>
              <w:rPr>
                <w:i/>
              </w:rPr>
              <w:t>Decimal Currency Act 1965</w:t>
            </w:r>
          </w:p>
        </w:tc>
        <w:tc>
          <w:tcPr>
            <w:tcW w:w="1134" w:type="dxa"/>
          </w:tcPr>
          <w:p w14:paraId="3CC7A9BD" w14:textId="77777777" w:rsidR="00DE4679" w:rsidRDefault="001A280C">
            <w:pPr>
              <w:pStyle w:val="Table01Row"/>
            </w:pPr>
            <w:r>
              <w:t>1965/113</w:t>
            </w:r>
          </w:p>
        </w:tc>
        <w:tc>
          <w:tcPr>
            <w:tcW w:w="1134" w:type="dxa"/>
          </w:tcPr>
          <w:p w14:paraId="52C77E9E" w14:textId="77777777" w:rsidR="00DE4679" w:rsidRDefault="001A280C">
            <w:pPr>
              <w:pStyle w:val="Table01Row"/>
            </w:pPr>
            <w:r>
              <w:t>21 Dec 1965</w:t>
            </w:r>
          </w:p>
        </w:tc>
        <w:tc>
          <w:tcPr>
            <w:tcW w:w="3686" w:type="dxa"/>
          </w:tcPr>
          <w:p w14:paraId="4A514DC3" w14:textId="77777777" w:rsidR="00DE4679" w:rsidRDefault="001A280C">
            <w:pPr>
              <w:pStyle w:val="Table01Row"/>
            </w:pPr>
            <w:r>
              <w:t xml:space="preserve">Act other than s. 4‑9: 21 Dec 1965 (see s. 2(1)); </w:t>
            </w:r>
          </w:p>
          <w:p w14:paraId="2C210DEE" w14:textId="77777777" w:rsidR="00DE4679" w:rsidRDefault="001A280C">
            <w:pPr>
              <w:pStyle w:val="Table01Row"/>
            </w:pPr>
            <w:r>
              <w:t>s. 4‑9: 14 Feb 1966 (see s. 2(2))</w:t>
            </w:r>
          </w:p>
        </w:tc>
      </w:tr>
      <w:tr w:rsidR="00DE4679" w14:paraId="7A5F10DE" w14:textId="77777777">
        <w:trPr>
          <w:cantSplit/>
          <w:jc w:val="center"/>
        </w:trPr>
        <w:tc>
          <w:tcPr>
            <w:tcW w:w="4253" w:type="dxa"/>
          </w:tcPr>
          <w:p w14:paraId="6A789735" w14:textId="77777777" w:rsidR="00DE4679" w:rsidRDefault="001A280C">
            <w:pPr>
              <w:pStyle w:val="Table01Row"/>
            </w:pPr>
            <w:r>
              <w:rPr>
                <w:i/>
              </w:rPr>
              <w:t>Statute Law Revision Act 1970</w:t>
            </w:r>
            <w:r>
              <w:t xml:space="preserve"> s. 3</w:t>
            </w:r>
          </w:p>
        </w:tc>
        <w:tc>
          <w:tcPr>
            <w:tcW w:w="1134" w:type="dxa"/>
          </w:tcPr>
          <w:p w14:paraId="2F4DCC15" w14:textId="77777777" w:rsidR="00DE4679" w:rsidRDefault="001A280C">
            <w:pPr>
              <w:pStyle w:val="Table01Row"/>
            </w:pPr>
            <w:r>
              <w:t>1970/010</w:t>
            </w:r>
          </w:p>
        </w:tc>
        <w:tc>
          <w:tcPr>
            <w:tcW w:w="1134" w:type="dxa"/>
          </w:tcPr>
          <w:p w14:paraId="569B16D2" w14:textId="77777777" w:rsidR="00DE4679" w:rsidRDefault="001A280C">
            <w:pPr>
              <w:pStyle w:val="Table01Row"/>
            </w:pPr>
            <w:r>
              <w:t>29 Apr 1970</w:t>
            </w:r>
          </w:p>
        </w:tc>
        <w:tc>
          <w:tcPr>
            <w:tcW w:w="3686" w:type="dxa"/>
          </w:tcPr>
          <w:p w14:paraId="16C76449" w14:textId="77777777" w:rsidR="00DE4679" w:rsidRDefault="001A280C">
            <w:pPr>
              <w:pStyle w:val="Table01Row"/>
            </w:pPr>
            <w:r>
              <w:t>29 Apr 1970</w:t>
            </w:r>
          </w:p>
        </w:tc>
      </w:tr>
      <w:tr w:rsidR="00DE4679" w14:paraId="1EF0356D" w14:textId="77777777">
        <w:trPr>
          <w:cantSplit/>
          <w:jc w:val="center"/>
        </w:trPr>
        <w:tc>
          <w:tcPr>
            <w:tcW w:w="4253" w:type="dxa"/>
          </w:tcPr>
          <w:p w14:paraId="2C171860" w14:textId="77777777" w:rsidR="00DE4679" w:rsidRDefault="001A280C">
            <w:pPr>
              <w:pStyle w:val="Table01Row"/>
            </w:pPr>
            <w:r>
              <w:rPr>
                <w:i/>
              </w:rPr>
              <w:t>Acts Amendment (Land Administration) Act 1987</w:t>
            </w:r>
            <w:r>
              <w:t xml:space="preserve"> Pt. II</w:t>
            </w:r>
          </w:p>
        </w:tc>
        <w:tc>
          <w:tcPr>
            <w:tcW w:w="1134" w:type="dxa"/>
          </w:tcPr>
          <w:p w14:paraId="0D0EDAF1" w14:textId="77777777" w:rsidR="00DE4679" w:rsidRDefault="001A280C">
            <w:pPr>
              <w:pStyle w:val="Table01Row"/>
            </w:pPr>
            <w:r>
              <w:t>1987/126</w:t>
            </w:r>
          </w:p>
        </w:tc>
        <w:tc>
          <w:tcPr>
            <w:tcW w:w="1134" w:type="dxa"/>
          </w:tcPr>
          <w:p w14:paraId="0DF20EA5" w14:textId="77777777" w:rsidR="00DE4679" w:rsidRDefault="001A280C">
            <w:pPr>
              <w:pStyle w:val="Table01Row"/>
            </w:pPr>
            <w:r>
              <w:t>31 Dec 1987</w:t>
            </w:r>
          </w:p>
        </w:tc>
        <w:tc>
          <w:tcPr>
            <w:tcW w:w="3686" w:type="dxa"/>
          </w:tcPr>
          <w:p w14:paraId="1A28812C" w14:textId="77777777" w:rsidR="00DE4679" w:rsidRDefault="001A280C">
            <w:pPr>
              <w:pStyle w:val="Table01Row"/>
            </w:pPr>
            <w:r>
              <w:t>16 Sep 1988 (se</w:t>
            </w:r>
            <w:r>
              <w:t xml:space="preserve">e s. 2 and </w:t>
            </w:r>
            <w:r>
              <w:rPr>
                <w:i/>
              </w:rPr>
              <w:t>Gazette</w:t>
            </w:r>
            <w:r>
              <w:t xml:space="preserve"> 16 Sep 1988 p. 3637)</w:t>
            </w:r>
          </w:p>
        </w:tc>
      </w:tr>
      <w:tr w:rsidR="00DE4679" w14:paraId="44E2101A" w14:textId="77777777">
        <w:trPr>
          <w:cantSplit/>
          <w:jc w:val="center"/>
        </w:trPr>
        <w:tc>
          <w:tcPr>
            <w:tcW w:w="4253" w:type="dxa"/>
          </w:tcPr>
          <w:p w14:paraId="003E522B" w14:textId="77777777" w:rsidR="00DE4679" w:rsidRDefault="001A280C">
            <w:pPr>
              <w:pStyle w:val="Table01Row"/>
            </w:pPr>
            <w:r>
              <w:rPr>
                <w:i/>
              </w:rPr>
              <w:t>Criminal Law Amendment Act (No. 2) 1992</w:t>
            </w:r>
            <w:r>
              <w:t xml:space="preserve"> s. 16(1)</w:t>
            </w:r>
          </w:p>
        </w:tc>
        <w:tc>
          <w:tcPr>
            <w:tcW w:w="1134" w:type="dxa"/>
          </w:tcPr>
          <w:p w14:paraId="71E2FE9B" w14:textId="77777777" w:rsidR="00DE4679" w:rsidRDefault="001A280C">
            <w:pPr>
              <w:pStyle w:val="Table01Row"/>
            </w:pPr>
            <w:r>
              <w:t>1992/051</w:t>
            </w:r>
          </w:p>
        </w:tc>
        <w:tc>
          <w:tcPr>
            <w:tcW w:w="1134" w:type="dxa"/>
          </w:tcPr>
          <w:p w14:paraId="2C4E68FD" w14:textId="77777777" w:rsidR="00DE4679" w:rsidRDefault="001A280C">
            <w:pPr>
              <w:pStyle w:val="Table01Row"/>
            </w:pPr>
            <w:r>
              <w:t>9 Dec 1992</w:t>
            </w:r>
          </w:p>
        </w:tc>
        <w:tc>
          <w:tcPr>
            <w:tcW w:w="3686" w:type="dxa"/>
          </w:tcPr>
          <w:p w14:paraId="571E6A55" w14:textId="77777777" w:rsidR="00DE4679" w:rsidRDefault="001A280C">
            <w:pPr>
              <w:pStyle w:val="Table01Row"/>
            </w:pPr>
            <w:r>
              <w:t>6 Jan 1993</w:t>
            </w:r>
          </w:p>
        </w:tc>
      </w:tr>
      <w:tr w:rsidR="00DE4679" w14:paraId="2BF3E91C" w14:textId="77777777">
        <w:trPr>
          <w:cantSplit/>
          <w:jc w:val="center"/>
        </w:trPr>
        <w:tc>
          <w:tcPr>
            <w:tcW w:w="4253" w:type="dxa"/>
          </w:tcPr>
          <w:p w14:paraId="2F908B64" w14:textId="77777777" w:rsidR="00DE4679" w:rsidRDefault="001A280C">
            <w:pPr>
              <w:pStyle w:val="Table01Row"/>
            </w:pPr>
            <w:r>
              <w:rPr>
                <w:i/>
              </w:rPr>
              <w:t>Sentencing (Consequential Provisions) Act 1995</w:t>
            </w:r>
            <w:r>
              <w:t xml:space="preserve"> s. 63</w:t>
            </w:r>
          </w:p>
        </w:tc>
        <w:tc>
          <w:tcPr>
            <w:tcW w:w="1134" w:type="dxa"/>
          </w:tcPr>
          <w:p w14:paraId="57403BEA" w14:textId="77777777" w:rsidR="00DE4679" w:rsidRDefault="001A280C">
            <w:pPr>
              <w:pStyle w:val="Table01Row"/>
            </w:pPr>
            <w:r>
              <w:t>1995/078</w:t>
            </w:r>
          </w:p>
        </w:tc>
        <w:tc>
          <w:tcPr>
            <w:tcW w:w="1134" w:type="dxa"/>
          </w:tcPr>
          <w:p w14:paraId="56476FE0" w14:textId="77777777" w:rsidR="00DE4679" w:rsidRDefault="001A280C">
            <w:pPr>
              <w:pStyle w:val="Table01Row"/>
            </w:pPr>
            <w:r>
              <w:t>16 Jan 1996</w:t>
            </w:r>
          </w:p>
        </w:tc>
        <w:tc>
          <w:tcPr>
            <w:tcW w:w="3686" w:type="dxa"/>
          </w:tcPr>
          <w:p w14:paraId="0D9BC57C" w14:textId="77777777" w:rsidR="00DE4679" w:rsidRDefault="001A280C">
            <w:pPr>
              <w:pStyle w:val="Table01Row"/>
            </w:pPr>
            <w:r>
              <w:t xml:space="preserve">4 Nov 1996 (see s. 2 and </w:t>
            </w:r>
            <w:r>
              <w:rPr>
                <w:i/>
              </w:rPr>
              <w:t>Gazette</w:t>
            </w:r>
            <w:r>
              <w:t xml:space="preserve"> 25 Oct 1996 p. 5632)</w:t>
            </w:r>
          </w:p>
        </w:tc>
      </w:tr>
      <w:tr w:rsidR="00DE4679" w14:paraId="54051AAC" w14:textId="77777777">
        <w:trPr>
          <w:cantSplit/>
          <w:jc w:val="center"/>
        </w:trPr>
        <w:tc>
          <w:tcPr>
            <w:tcW w:w="4253" w:type="dxa"/>
          </w:tcPr>
          <w:p w14:paraId="4742A074" w14:textId="77777777" w:rsidR="00DE4679" w:rsidRDefault="001A280C">
            <w:pPr>
              <w:pStyle w:val="Table01Row"/>
            </w:pPr>
            <w:r>
              <w:rPr>
                <w:i/>
              </w:rPr>
              <w:t>Acts Amendment (Land Administration) Act 1997</w:t>
            </w:r>
            <w:r>
              <w:t xml:space="preserve"> s. 141</w:t>
            </w:r>
          </w:p>
        </w:tc>
        <w:tc>
          <w:tcPr>
            <w:tcW w:w="1134" w:type="dxa"/>
          </w:tcPr>
          <w:p w14:paraId="62124E57" w14:textId="77777777" w:rsidR="00DE4679" w:rsidRDefault="001A280C">
            <w:pPr>
              <w:pStyle w:val="Table01Row"/>
            </w:pPr>
            <w:r>
              <w:t>1997/031</w:t>
            </w:r>
          </w:p>
        </w:tc>
        <w:tc>
          <w:tcPr>
            <w:tcW w:w="1134" w:type="dxa"/>
          </w:tcPr>
          <w:p w14:paraId="73545564" w14:textId="77777777" w:rsidR="00DE4679" w:rsidRDefault="001A280C">
            <w:pPr>
              <w:pStyle w:val="Table01Row"/>
            </w:pPr>
            <w:r>
              <w:t>3 Oct 1997</w:t>
            </w:r>
          </w:p>
        </w:tc>
        <w:tc>
          <w:tcPr>
            <w:tcW w:w="3686" w:type="dxa"/>
          </w:tcPr>
          <w:p w14:paraId="055CCBDA" w14:textId="77777777" w:rsidR="00DE4679" w:rsidRDefault="001A280C">
            <w:pPr>
              <w:pStyle w:val="Table01Row"/>
            </w:pPr>
            <w:r>
              <w:t xml:space="preserve">30 Mar 1998 (see s. 2 and </w:t>
            </w:r>
            <w:r>
              <w:rPr>
                <w:i/>
              </w:rPr>
              <w:t>Gazette</w:t>
            </w:r>
            <w:r>
              <w:t xml:space="preserve"> 27 Mar 1998 p. 1765)</w:t>
            </w:r>
          </w:p>
        </w:tc>
      </w:tr>
      <w:tr w:rsidR="00DE4679" w14:paraId="5914494B" w14:textId="77777777">
        <w:trPr>
          <w:cantSplit/>
          <w:jc w:val="center"/>
        </w:trPr>
        <w:tc>
          <w:tcPr>
            <w:tcW w:w="10207" w:type="dxa"/>
            <w:gridSpan w:val="4"/>
          </w:tcPr>
          <w:p w14:paraId="62DD2654" w14:textId="77777777" w:rsidR="00DE4679" w:rsidRDefault="001A280C">
            <w:pPr>
              <w:pStyle w:val="Table01Row"/>
            </w:pPr>
            <w:r>
              <w:rPr>
                <w:b/>
              </w:rPr>
              <w:t>Reprinted as at 22 Nov 2002</w:t>
            </w:r>
          </w:p>
        </w:tc>
      </w:tr>
      <w:tr w:rsidR="00DE4679" w14:paraId="685715A1" w14:textId="77777777">
        <w:trPr>
          <w:cantSplit/>
          <w:jc w:val="center"/>
        </w:trPr>
        <w:tc>
          <w:tcPr>
            <w:tcW w:w="4253" w:type="dxa"/>
          </w:tcPr>
          <w:p w14:paraId="7A4CA7D8" w14:textId="77777777" w:rsidR="00DE4679" w:rsidRDefault="001A280C">
            <w:pPr>
              <w:pStyle w:val="Table01Row"/>
            </w:pPr>
            <w:r>
              <w:rPr>
                <w:i/>
              </w:rPr>
              <w:t>Courts Legislation Amendment and Repeal Act 2004</w:t>
            </w:r>
            <w:r>
              <w:t xml:space="preserve"> s. 141</w:t>
            </w:r>
          </w:p>
        </w:tc>
        <w:tc>
          <w:tcPr>
            <w:tcW w:w="1134" w:type="dxa"/>
          </w:tcPr>
          <w:p w14:paraId="69D0155C" w14:textId="77777777" w:rsidR="00DE4679" w:rsidRDefault="001A280C">
            <w:pPr>
              <w:pStyle w:val="Table01Row"/>
            </w:pPr>
            <w:r>
              <w:t>2004/059</w:t>
            </w:r>
          </w:p>
        </w:tc>
        <w:tc>
          <w:tcPr>
            <w:tcW w:w="1134" w:type="dxa"/>
          </w:tcPr>
          <w:p w14:paraId="6ED0490E" w14:textId="77777777" w:rsidR="00DE4679" w:rsidRDefault="001A280C">
            <w:pPr>
              <w:pStyle w:val="Table01Row"/>
            </w:pPr>
            <w:r>
              <w:t>23 Nov 200</w:t>
            </w:r>
            <w:r>
              <w:t>4</w:t>
            </w:r>
          </w:p>
        </w:tc>
        <w:tc>
          <w:tcPr>
            <w:tcW w:w="3686" w:type="dxa"/>
          </w:tcPr>
          <w:p w14:paraId="478F87BC" w14:textId="77777777" w:rsidR="00DE4679" w:rsidRDefault="001A280C">
            <w:pPr>
              <w:pStyle w:val="Table01Row"/>
            </w:pPr>
            <w:r>
              <w:t xml:space="preserve">1 May 2005 (see s. 2 and </w:t>
            </w:r>
            <w:r>
              <w:rPr>
                <w:i/>
              </w:rPr>
              <w:t>Gazette</w:t>
            </w:r>
            <w:r>
              <w:t xml:space="preserve"> 31 Dec 2004 p. 7128)</w:t>
            </w:r>
          </w:p>
        </w:tc>
      </w:tr>
      <w:tr w:rsidR="00DE4679" w14:paraId="55949EAF" w14:textId="77777777">
        <w:trPr>
          <w:cantSplit/>
          <w:jc w:val="center"/>
        </w:trPr>
        <w:tc>
          <w:tcPr>
            <w:tcW w:w="4253" w:type="dxa"/>
          </w:tcPr>
          <w:p w14:paraId="6FE5B5A0" w14:textId="77777777" w:rsidR="00DE4679" w:rsidRDefault="001A280C">
            <w:pPr>
              <w:pStyle w:val="Table01Row"/>
            </w:pPr>
            <w:r>
              <w:rPr>
                <w:i/>
              </w:rPr>
              <w:t>Land Information Authority Act 2006</w:t>
            </w:r>
            <w:r>
              <w:t xml:space="preserve"> s. 140</w:t>
            </w:r>
          </w:p>
        </w:tc>
        <w:tc>
          <w:tcPr>
            <w:tcW w:w="1134" w:type="dxa"/>
          </w:tcPr>
          <w:p w14:paraId="5A75A9CB" w14:textId="77777777" w:rsidR="00DE4679" w:rsidRDefault="001A280C">
            <w:pPr>
              <w:pStyle w:val="Table01Row"/>
            </w:pPr>
            <w:r>
              <w:t>2006/060</w:t>
            </w:r>
          </w:p>
        </w:tc>
        <w:tc>
          <w:tcPr>
            <w:tcW w:w="1134" w:type="dxa"/>
          </w:tcPr>
          <w:p w14:paraId="6EFFB586" w14:textId="77777777" w:rsidR="00DE4679" w:rsidRDefault="001A280C">
            <w:pPr>
              <w:pStyle w:val="Table01Row"/>
            </w:pPr>
            <w:r>
              <w:t>16 Nov 2006</w:t>
            </w:r>
          </w:p>
        </w:tc>
        <w:tc>
          <w:tcPr>
            <w:tcW w:w="3686" w:type="dxa"/>
          </w:tcPr>
          <w:p w14:paraId="62E3BB48" w14:textId="77777777" w:rsidR="00DE4679" w:rsidRDefault="001A280C">
            <w:pPr>
              <w:pStyle w:val="Table01Row"/>
            </w:pPr>
            <w:r>
              <w:t xml:space="preserve">1 Jan 2007 (see s. 2(1) and </w:t>
            </w:r>
            <w:r>
              <w:rPr>
                <w:i/>
              </w:rPr>
              <w:t>Gazette</w:t>
            </w:r>
            <w:r>
              <w:t xml:space="preserve"> 8 Dec 2006 p. 5369)</w:t>
            </w:r>
          </w:p>
        </w:tc>
      </w:tr>
    </w:tbl>
    <w:p w14:paraId="41987E22" w14:textId="77777777" w:rsidR="00DE4679" w:rsidRDefault="001A280C">
      <w:pPr>
        <w:pStyle w:val="IActName"/>
      </w:pPr>
      <w:r>
        <w:t>Land Information Authority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282773" w14:textId="77777777">
        <w:trPr>
          <w:cantSplit/>
          <w:jc w:val="center"/>
        </w:trPr>
        <w:tc>
          <w:tcPr>
            <w:tcW w:w="1134" w:type="dxa"/>
          </w:tcPr>
          <w:p w14:paraId="122BC109" w14:textId="77777777" w:rsidR="00DE4679" w:rsidRDefault="001A280C">
            <w:pPr>
              <w:pStyle w:val="Table01Row"/>
              <w:keepNext/>
            </w:pPr>
            <w:r>
              <w:rPr>
                <w:b/>
              </w:rPr>
              <w:t>Portfolio:</w:t>
            </w:r>
          </w:p>
        </w:tc>
        <w:tc>
          <w:tcPr>
            <w:tcW w:w="8505" w:type="dxa"/>
          </w:tcPr>
          <w:p w14:paraId="33993237" w14:textId="77777777" w:rsidR="00DE4679" w:rsidRDefault="001A280C">
            <w:pPr>
              <w:pStyle w:val="Table01Row"/>
              <w:keepNext/>
            </w:pPr>
            <w:r>
              <w:t>Minister for Lands</w:t>
            </w:r>
          </w:p>
        </w:tc>
      </w:tr>
      <w:tr w:rsidR="00DE4679" w14:paraId="4C8A4D67" w14:textId="77777777">
        <w:trPr>
          <w:cantSplit/>
          <w:jc w:val="center"/>
        </w:trPr>
        <w:tc>
          <w:tcPr>
            <w:tcW w:w="1134" w:type="dxa"/>
          </w:tcPr>
          <w:p w14:paraId="7A7E147B" w14:textId="77777777" w:rsidR="00DE4679" w:rsidRDefault="001A280C">
            <w:pPr>
              <w:pStyle w:val="Table01Row"/>
              <w:keepNext/>
            </w:pPr>
            <w:r>
              <w:rPr>
                <w:b/>
              </w:rPr>
              <w:t>Agency:</w:t>
            </w:r>
          </w:p>
        </w:tc>
        <w:tc>
          <w:tcPr>
            <w:tcW w:w="8505" w:type="dxa"/>
          </w:tcPr>
          <w:p w14:paraId="51E4AB3E" w14:textId="77777777" w:rsidR="00DE4679" w:rsidRDefault="001A280C">
            <w:pPr>
              <w:pStyle w:val="Table01Row"/>
              <w:keepNext/>
            </w:pPr>
            <w:r>
              <w:t>Western Australian Land Information Authority</w:t>
            </w:r>
          </w:p>
        </w:tc>
      </w:tr>
    </w:tbl>
    <w:p w14:paraId="70C8472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F39609" w14:textId="77777777">
        <w:trPr>
          <w:cantSplit/>
          <w:jc w:val="center"/>
        </w:trPr>
        <w:tc>
          <w:tcPr>
            <w:tcW w:w="4253" w:type="dxa"/>
          </w:tcPr>
          <w:p w14:paraId="4E5D873E" w14:textId="77777777" w:rsidR="00DE4679" w:rsidRDefault="001A280C">
            <w:pPr>
              <w:pStyle w:val="Table01Row"/>
            </w:pPr>
            <w:r>
              <w:rPr>
                <w:i/>
              </w:rPr>
              <w:t>Land Information Authority Act 2006</w:t>
            </w:r>
          </w:p>
        </w:tc>
        <w:tc>
          <w:tcPr>
            <w:tcW w:w="1134" w:type="dxa"/>
          </w:tcPr>
          <w:p w14:paraId="751A2FA9" w14:textId="77777777" w:rsidR="00DE4679" w:rsidRDefault="001A280C">
            <w:pPr>
              <w:pStyle w:val="Table01Row"/>
            </w:pPr>
            <w:r>
              <w:t>2006/060</w:t>
            </w:r>
          </w:p>
        </w:tc>
        <w:tc>
          <w:tcPr>
            <w:tcW w:w="1134" w:type="dxa"/>
          </w:tcPr>
          <w:p w14:paraId="08A353F2" w14:textId="77777777" w:rsidR="00DE4679" w:rsidRDefault="001A280C">
            <w:pPr>
              <w:pStyle w:val="Table01Row"/>
            </w:pPr>
            <w:r>
              <w:t>16 Nov 2006</w:t>
            </w:r>
          </w:p>
        </w:tc>
        <w:tc>
          <w:tcPr>
            <w:tcW w:w="3686" w:type="dxa"/>
          </w:tcPr>
          <w:p w14:paraId="7CD80D9A" w14:textId="77777777" w:rsidR="00DE4679" w:rsidRDefault="001A280C">
            <w:pPr>
              <w:pStyle w:val="Table01Row"/>
            </w:pPr>
            <w:r>
              <w:t>Pt. 1: 17 Nov 2006 (see s. 2(2));</w:t>
            </w:r>
          </w:p>
          <w:p w14:paraId="078ED0F9" w14:textId="77777777" w:rsidR="00DE4679" w:rsidRDefault="001A280C">
            <w:pPr>
              <w:pStyle w:val="Table01Row"/>
            </w:pPr>
            <w:r>
              <w:t xml:space="preserve">Act other than Pt. 1: 1 Jan 2007 (see s. 2(1) and </w:t>
            </w:r>
            <w:r>
              <w:rPr>
                <w:i/>
              </w:rPr>
              <w:t>Gazette</w:t>
            </w:r>
            <w:r>
              <w:t xml:space="preserve"> 8 Dec 2006 p. 5369)</w:t>
            </w:r>
          </w:p>
        </w:tc>
      </w:tr>
      <w:tr w:rsidR="00DE4679" w14:paraId="506A0868" w14:textId="77777777">
        <w:trPr>
          <w:cantSplit/>
          <w:jc w:val="center"/>
        </w:trPr>
        <w:tc>
          <w:tcPr>
            <w:tcW w:w="4253" w:type="dxa"/>
          </w:tcPr>
          <w:p w14:paraId="77CF85DF" w14:textId="77777777" w:rsidR="00DE4679" w:rsidRDefault="001A280C">
            <w:pPr>
              <w:pStyle w:val="Table01Row"/>
            </w:pPr>
            <w:r>
              <w:rPr>
                <w:i/>
              </w:rPr>
              <w:t>Financial Legislation Amendmen</w:t>
            </w:r>
            <w:r>
              <w:rPr>
                <w:i/>
              </w:rPr>
              <w:t>t and Repeal Act 2006</w:t>
            </w:r>
            <w:r>
              <w:t xml:space="preserve"> s. 4 &amp; Sch. 1 cl. 94</w:t>
            </w:r>
          </w:p>
        </w:tc>
        <w:tc>
          <w:tcPr>
            <w:tcW w:w="1134" w:type="dxa"/>
          </w:tcPr>
          <w:p w14:paraId="6F4FBB76" w14:textId="77777777" w:rsidR="00DE4679" w:rsidRDefault="001A280C">
            <w:pPr>
              <w:pStyle w:val="Table01Row"/>
            </w:pPr>
            <w:r>
              <w:t>2006/077</w:t>
            </w:r>
          </w:p>
        </w:tc>
        <w:tc>
          <w:tcPr>
            <w:tcW w:w="1134" w:type="dxa"/>
          </w:tcPr>
          <w:p w14:paraId="60D79D05" w14:textId="77777777" w:rsidR="00DE4679" w:rsidRDefault="001A280C">
            <w:pPr>
              <w:pStyle w:val="Table01Row"/>
            </w:pPr>
            <w:r>
              <w:t>21 Dec 2006</w:t>
            </w:r>
          </w:p>
        </w:tc>
        <w:tc>
          <w:tcPr>
            <w:tcW w:w="3686" w:type="dxa"/>
          </w:tcPr>
          <w:p w14:paraId="4AAFAC19" w14:textId="77777777" w:rsidR="00DE4679" w:rsidRDefault="001A280C">
            <w:pPr>
              <w:pStyle w:val="Table01Row"/>
            </w:pPr>
            <w:r>
              <w:t xml:space="preserve">1 Feb 2007 (see s. 2(1) and </w:t>
            </w:r>
            <w:r>
              <w:rPr>
                <w:i/>
              </w:rPr>
              <w:t>Gazette</w:t>
            </w:r>
            <w:r>
              <w:t xml:space="preserve"> 19 Jan 2007 p. 137)</w:t>
            </w:r>
          </w:p>
        </w:tc>
      </w:tr>
      <w:tr w:rsidR="00DE4679" w14:paraId="20A0FE1E" w14:textId="77777777">
        <w:trPr>
          <w:cantSplit/>
          <w:jc w:val="center"/>
        </w:trPr>
        <w:tc>
          <w:tcPr>
            <w:tcW w:w="4253" w:type="dxa"/>
          </w:tcPr>
          <w:p w14:paraId="0ED16902" w14:textId="77777777" w:rsidR="00DE4679" w:rsidRDefault="001A280C">
            <w:pPr>
              <w:pStyle w:val="Table01Row"/>
            </w:pPr>
            <w:r>
              <w:rPr>
                <w:i/>
              </w:rPr>
              <w:t>Public Sector Reform Act 2010</w:t>
            </w:r>
            <w:r>
              <w:t xml:space="preserve"> s. 89</w:t>
            </w:r>
          </w:p>
        </w:tc>
        <w:tc>
          <w:tcPr>
            <w:tcW w:w="1134" w:type="dxa"/>
          </w:tcPr>
          <w:p w14:paraId="12B6226F" w14:textId="77777777" w:rsidR="00DE4679" w:rsidRDefault="001A280C">
            <w:pPr>
              <w:pStyle w:val="Table01Row"/>
            </w:pPr>
            <w:r>
              <w:t>2010/039</w:t>
            </w:r>
          </w:p>
        </w:tc>
        <w:tc>
          <w:tcPr>
            <w:tcW w:w="1134" w:type="dxa"/>
          </w:tcPr>
          <w:p w14:paraId="7053B258" w14:textId="77777777" w:rsidR="00DE4679" w:rsidRDefault="001A280C">
            <w:pPr>
              <w:pStyle w:val="Table01Row"/>
            </w:pPr>
            <w:r>
              <w:t>1 Oct 2010</w:t>
            </w:r>
          </w:p>
        </w:tc>
        <w:tc>
          <w:tcPr>
            <w:tcW w:w="3686" w:type="dxa"/>
          </w:tcPr>
          <w:p w14:paraId="55EDD8BF" w14:textId="77777777" w:rsidR="00DE4679" w:rsidRDefault="001A280C">
            <w:pPr>
              <w:pStyle w:val="Table01Row"/>
            </w:pPr>
            <w:r>
              <w:t xml:space="preserve">1 Dec 2010 (see s. 2(b) and </w:t>
            </w:r>
            <w:r>
              <w:rPr>
                <w:i/>
              </w:rPr>
              <w:t>Gazette</w:t>
            </w:r>
            <w:r>
              <w:t xml:space="preserve"> 5 Nov 2010 p. 5563)</w:t>
            </w:r>
          </w:p>
        </w:tc>
      </w:tr>
      <w:tr w:rsidR="00DE4679" w14:paraId="17A2D3AF" w14:textId="77777777">
        <w:trPr>
          <w:cantSplit/>
          <w:jc w:val="center"/>
        </w:trPr>
        <w:tc>
          <w:tcPr>
            <w:tcW w:w="4253" w:type="dxa"/>
          </w:tcPr>
          <w:p w14:paraId="5B41797F" w14:textId="77777777" w:rsidR="00DE4679" w:rsidRDefault="001A280C">
            <w:pPr>
              <w:pStyle w:val="Table01Row"/>
            </w:pPr>
            <w:r>
              <w:rPr>
                <w:i/>
              </w:rPr>
              <w:t xml:space="preserve">Land </w:t>
            </w:r>
            <w:r>
              <w:rPr>
                <w:i/>
              </w:rPr>
              <w:t>Legislation Amendment Act 2015</w:t>
            </w:r>
            <w:r>
              <w:t xml:space="preserve"> Pt. 2</w:t>
            </w:r>
          </w:p>
        </w:tc>
        <w:tc>
          <w:tcPr>
            <w:tcW w:w="1134" w:type="dxa"/>
          </w:tcPr>
          <w:p w14:paraId="79DEEA9B" w14:textId="77777777" w:rsidR="00DE4679" w:rsidRDefault="001A280C">
            <w:pPr>
              <w:pStyle w:val="Table01Row"/>
            </w:pPr>
            <w:r>
              <w:t>2015/011</w:t>
            </w:r>
          </w:p>
        </w:tc>
        <w:tc>
          <w:tcPr>
            <w:tcW w:w="1134" w:type="dxa"/>
          </w:tcPr>
          <w:p w14:paraId="77DB249B" w14:textId="77777777" w:rsidR="00DE4679" w:rsidRDefault="001A280C">
            <w:pPr>
              <w:pStyle w:val="Table01Row"/>
            </w:pPr>
            <w:r>
              <w:t>29 Apr 2015</w:t>
            </w:r>
          </w:p>
        </w:tc>
        <w:tc>
          <w:tcPr>
            <w:tcW w:w="3686" w:type="dxa"/>
          </w:tcPr>
          <w:p w14:paraId="2D184885" w14:textId="77777777" w:rsidR="00DE4679" w:rsidRDefault="001A280C">
            <w:pPr>
              <w:pStyle w:val="Table01Row"/>
            </w:pPr>
            <w:r>
              <w:t xml:space="preserve">30 Jun 2015 (see s. 2(b) and </w:t>
            </w:r>
            <w:r>
              <w:rPr>
                <w:i/>
              </w:rPr>
              <w:t>Gazette</w:t>
            </w:r>
            <w:r>
              <w:t xml:space="preserve"> 2 Jun 2015 p. 1937)</w:t>
            </w:r>
          </w:p>
        </w:tc>
      </w:tr>
      <w:tr w:rsidR="00DE4679" w14:paraId="756375D3" w14:textId="77777777">
        <w:trPr>
          <w:cantSplit/>
          <w:jc w:val="center"/>
        </w:trPr>
        <w:tc>
          <w:tcPr>
            <w:tcW w:w="10207" w:type="dxa"/>
            <w:gridSpan w:val="4"/>
          </w:tcPr>
          <w:p w14:paraId="5C9FB158" w14:textId="77777777" w:rsidR="00DE4679" w:rsidRDefault="001A280C">
            <w:pPr>
              <w:pStyle w:val="Table01Row"/>
            </w:pPr>
            <w:r>
              <w:rPr>
                <w:b/>
              </w:rPr>
              <w:t>Reprint 1 as at 4 Sep 2015</w:t>
            </w:r>
          </w:p>
        </w:tc>
      </w:tr>
      <w:tr w:rsidR="00DE4679" w14:paraId="232B49A7" w14:textId="77777777">
        <w:trPr>
          <w:cantSplit/>
          <w:jc w:val="center"/>
        </w:trPr>
        <w:tc>
          <w:tcPr>
            <w:tcW w:w="4253" w:type="dxa"/>
          </w:tcPr>
          <w:p w14:paraId="03AC1F56" w14:textId="77777777" w:rsidR="00DE4679" w:rsidRDefault="001A280C">
            <w:pPr>
              <w:pStyle w:val="Table01Row"/>
            </w:pPr>
            <w:r>
              <w:rPr>
                <w:i/>
              </w:rPr>
              <w:t>Strata Titles Amendment Act 2018</w:t>
            </w:r>
            <w:r>
              <w:t xml:space="preserve"> Pt. 3 Div. 10</w:t>
            </w:r>
          </w:p>
        </w:tc>
        <w:tc>
          <w:tcPr>
            <w:tcW w:w="1134" w:type="dxa"/>
          </w:tcPr>
          <w:p w14:paraId="7D3AC722" w14:textId="77777777" w:rsidR="00DE4679" w:rsidRDefault="001A280C">
            <w:pPr>
              <w:pStyle w:val="Table01Row"/>
            </w:pPr>
            <w:r>
              <w:t>2018/030</w:t>
            </w:r>
          </w:p>
        </w:tc>
        <w:tc>
          <w:tcPr>
            <w:tcW w:w="1134" w:type="dxa"/>
          </w:tcPr>
          <w:p w14:paraId="52F65996" w14:textId="77777777" w:rsidR="00DE4679" w:rsidRDefault="001A280C">
            <w:pPr>
              <w:pStyle w:val="Table01Row"/>
            </w:pPr>
            <w:r>
              <w:t>19 Nov 2018</w:t>
            </w:r>
          </w:p>
        </w:tc>
        <w:tc>
          <w:tcPr>
            <w:tcW w:w="3686" w:type="dxa"/>
          </w:tcPr>
          <w:p w14:paraId="4FD7C19B" w14:textId="77777777" w:rsidR="00DE4679" w:rsidRDefault="001A280C">
            <w:pPr>
              <w:pStyle w:val="Table01Row"/>
            </w:pPr>
            <w:r>
              <w:t>1 May 2020 (see s. 2(b) and SL 2020/39 cl. 2)</w:t>
            </w:r>
          </w:p>
        </w:tc>
      </w:tr>
      <w:tr w:rsidR="00DE4679" w14:paraId="2CE3D398" w14:textId="77777777">
        <w:trPr>
          <w:cantSplit/>
          <w:jc w:val="center"/>
        </w:trPr>
        <w:tc>
          <w:tcPr>
            <w:tcW w:w="4253" w:type="dxa"/>
          </w:tcPr>
          <w:p w14:paraId="4EB54630" w14:textId="77777777" w:rsidR="00DE4679" w:rsidRDefault="001A280C">
            <w:pPr>
              <w:pStyle w:val="Table01Row"/>
            </w:pPr>
            <w:r>
              <w:rPr>
                <w:i/>
              </w:rPr>
              <w:t>Community Titles Act 2018</w:t>
            </w:r>
            <w:r>
              <w:t xml:space="preserve"> Pt. 14 Div. 11</w:t>
            </w:r>
          </w:p>
        </w:tc>
        <w:tc>
          <w:tcPr>
            <w:tcW w:w="1134" w:type="dxa"/>
          </w:tcPr>
          <w:p w14:paraId="1B5273F6" w14:textId="77777777" w:rsidR="00DE4679" w:rsidRDefault="001A280C">
            <w:pPr>
              <w:pStyle w:val="Table01Row"/>
            </w:pPr>
            <w:r>
              <w:t>2018/032</w:t>
            </w:r>
          </w:p>
        </w:tc>
        <w:tc>
          <w:tcPr>
            <w:tcW w:w="1134" w:type="dxa"/>
          </w:tcPr>
          <w:p w14:paraId="453753A6" w14:textId="77777777" w:rsidR="00DE4679" w:rsidRDefault="001A280C">
            <w:pPr>
              <w:pStyle w:val="Table01Row"/>
            </w:pPr>
            <w:r>
              <w:t>19 Nov 2018</w:t>
            </w:r>
          </w:p>
        </w:tc>
        <w:tc>
          <w:tcPr>
            <w:tcW w:w="3686" w:type="dxa"/>
          </w:tcPr>
          <w:p w14:paraId="7690D261" w14:textId="77777777" w:rsidR="00DE4679" w:rsidRDefault="001A280C">
            <w:pPr>
              <w:pStyle w:val="Table01Row"/>
            </w:pPr>
            <w:r>
              <w:t>30 Jun 2021 (see s. 2(b) and SL 2021/69 cl. 2)</w:t>
            </w:r>
          </w:p>
        </w:tc>
      </w:tr>
    </w:tbl>
    <w:p w14:paraId="3B39278A" w14:textId="77777777" w:rsidR="00DE4679" w:rsidRDefault="001A280C">
      <w:pPr>
        <w:pStyle w:val="IActName"/>
      </w:pPr>
      <w:r>
        <w:lastRenderedPageBreak/>
        <w:t>Land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9463E5" w14:textId="77777777">
        <w:trPr>
          <w:cantSplit/>
          <w:jc w:val="center"/>
        </w:trPr>
        <w:tc>
          <w:tcPr>
            <w:tcW w:w="1134" w:type="dxa"/>
          </w:tcPr>
          <w:p w14:paraId="1AAEB140" w14:textId="77777777" w:rsidR="00DE4679" w:rsidRDefault="001A280C">
            <w:pPr>
              <w:pStyle w:val="Table01Row"/>
              <w:keepNext/>
            </w:pPr>
            <w:r>
              <w:rPr>
                <w:b/>
              </w:rPr>
              <w:t>Portfolio:</w:t>
            </w:r>
          </w:p>
        </w:tc>
        <w:tc>
          <w:tcPr>
            <w:tcW w:w="8505" w:type="dxa"/>
          </w:tcPr>
          <w:p w14:paraId="3AD2AF1B" w14:textId="77777777" w:rsidR="00DE4679" w:rsidRDefault="001A280C">
            <w:pPr>
              <w:pStyle w:val="Table01Row"/>
              <w:keepNext/>
            </w:pPr>
            <w:r>
              <w:t>Minister for Finance</w:t>
            </w:r>
          </w:p>
        </w:tc>
      </w:tr>
      <w:tr w:rsidR="00DE4679" w14:paraId="39947EAD" w14:textId="77777777">
        <w:trPr>
          <w:cantSplit/>
          <w:jc w:val="center"/>
        </w:trPr>
        <w:tc>
          <w:tcPr>
            <w:tcW w:w="1134" w:type="dxa"/>
          </w:tcPr>
          <w:p w14:paraId="3AC90DCD" w14:textId="77777777" w:rsidR="00DE4679" w:rsidRDefault="001A280C">
            <w:pPr>
              <w:pStyle w:val="Table01Row"/>
              <w:keepNext/>
            </w:pPr>
            <w:r>
              <w:rPr>
                <w:b/>
              </w:rPr>
              <w:t>Agency:</w:t>
            </w:r>
          </w:p>
        </w:tc>
        <w:tc>
          <w:tcPr>
            <w:tcW w:w="8505" w:type="dxa"/>
          </w:tcPr>
          <w:p w14:paraId="4E23417F" w14:textId="77777777" w:rsidR="00DE4679" w:rsidRDefault="001A280C">
            <w:pPr>
              <w:pStyle w:val="Table01Row"/>
              <w:keepNext/>
            </w:pPr>
            <w:r>
              <w:t>Department of Finance</w:t>
            </w:r>
          </w:p>
        </w:tc>
      </w:tr>
    </w:tbl>
    <w:p w14:paraId="10CC8F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0D8E0B" w14:textId="77777777">
        <w:trPr>
          <w:cantSplit/>
          <w:jc w:val="center"/>
        </w:trPr>
        <w:tc>
          <w:tcPr>
            <w:tcW w:w="4253" w:type="dxa"/>
          </w:tcPr>
          <w:p w14:paraId="1297299A" w14:textId="77777777" w:rsidR="00DE4679" w:rsidRDefault="001A280C">
            <w:pPr>
              <w:pStyle w:val="Table01Row"/>
            </w:pPr>
            <w:r>
              <w:rPr>
                <w:i/>
              </w:rPr>
              <w:t>Land Tax Act 200</w:t>
            </w:r>
            <w:r>
              <w:rPr>
                <w:i/>
              </w:rPr>
              <w:t>2</w:t>
            </w:r>
          </w:p>
        </w:tc>
        <w:tc>
          <w:tcPr>
            <w:tcW w:w="1134" w:type="dxa"/>
          </w:tcPr>
          <w:p w14:paraId="4C23C5AC" w14:textId="77777777" w:rsidR="00DE4679" w:rsidRDefault="001A280C">
            <w:pPr>
              <w:pStyle w:val="Table01Row"/>
            </w:pPr>
            <w:r>
              <w:t>2002/051</w:t>
            </w:r>
          </w:p>
        </w:tc>
        <w:tc>
          <w:tcPr>
            <w:tcW w:w="1134" w:type="dxa"/>
          </w:tcPr>
          <w:p w14:paraId="13633154" w14:textId="77777777" w:rsidR="00DE4679" w:rsidRDefault="001A280C">
            <w:pPr>
              <w:pStyle w:val="Table01Row"/>
            </w:pPr>
            <w:r>
              <w:t>20 Mar 2003</w:t>
            </w:r>
          </w:p>
        </w:tc>
        <w:tc>
          <w:tcPr>
            <w:tcW w:w="3686" w:type="dxa"/>
          </w:tcPr>
          <w:p w14:paraId="5F680ED3" w14:textId="77777777" w:rsidR="00DE4679" w:rsidRDefault="001A280C">
            <w:pPr>
              <w:pStyle w:val="Table01Row"/>
            </w:pPr>
            <w:r>
              <w:t xml:space="preserve">1 Jul 2003 (see s. 2 and </w:t>
            </w:r>
            <w:r>
              <w:rPr>
                <w:i/>
              </w:rPr>
              <w:t>Gazette</w:t>
            </w:r>
            <w:r>
              <w:t xml:space="preserve"> 27 Jun 2003 p. 2383)</w:t>
            </w:r>
          </w:p>
        </w:tc>
      </w:tr>
      <w:tr w:rsidR="00DE4679" w14:paraId="01D195F6" w14:textId="77777777">
        <w:trPr>
          <w:cantSplit/>
          <w:jc w:val="center"/>
        </w:trPr>
        <w:tc>
          <w:tcPr>
            <w:tcW w:w="4253" w:type="dxa"/>
          </w:tcPr>
          <w:p w14:paraId="410F0A39" w14:textId="77777777" w:rsidR="00DE4679" w:rsidRDefault="001A280C">
            <w:pPr>
              <w:pStyle w:val="Table01Row"/>
            </w:pPr>
            <w:r>
              <w:rPr>
                <w:i/>
              </w:rPr>
              <w:t>Business Tax Review (Taxing) Act 2003</w:t>
            </w:r>
            <w:r>
              <w:t xml:space="preserve"> Pt. 2</w:t>
            </w:r>
          </w:p>
        </w:tc>
        <w:tc>
          <w:tcPr>
            <w:tcW w:w="1134" w:type="dxa"/>
          </w:tcPr>
          <w:p w14:paraId="7907F875" w14:textId="77777777" w:rsidR="00DE4679" w:rsidRDefault="001A280C">
            <w:pPr>
              <w:pStyle w:val="Table01Row"/>
            </w:pPr>
            <w:r>
              <w:t>2003/041</w:t>
            </w:r>
          </w:p>
        </w:tc>
        <w:tc>
          <w:tcPr>
            <w:tcW w:w="1134" w:type="dxa"/>
          </w:tcPr>
          <w:p w14:paraId="41D392D8" w14:textId="77777777" w:rsidR="00DE4679" w:rsidRDefault="001A280C">
            <w:pPr>
              <w:pStyle w:val="Table01Row"/>
            </w:pPr>
            <w:r>
              <w:t>30 Jun 2003</w:t>
            </w:r>
          </w:p>
        </w:tc>
        <w:tc>
          <w:tcPr>
            <w:tcW w:w="3686" w:type="dxa"/>
          </w:tcPr>
          <w:p w14:paraId="6CB54980" w14:textId="77777777" w:rsidR="00DE4679" w:rsidRDefault="001A280C">
            <w:pPr>
              <w:pStyle w:val="Table01Row"/>
            </w:pPr>
            <w:r>
              <w:t>1 Jul 2003 (see s. 2)</w:t>
            </w:r>
          </w:p>
        </w:tc>
      </w:tr>
      <w:tr w:rsidR="00DE4679" w14:paraId="69EC6BF6" w14:textId="77777777">
        <w:trPr>
          <w:cantSplit/>
          <w:jc w:val="center"/>
        </w:trPr>
        <w:tc>
          <w:tcPr>
            <w:tcW w:w="4253" w:type="dxa"/>
          </w:tcPr>
          <w:p w14:paraId="6072A58E" w14:textId="77777777" w:rsidR="00DE4679" w:rsidRDefault="001A280C">
            <w:pPr>
              <w:pStyle w:val="Table01Row"/>
            </w:pPr>
            <w:r>
              <w:rPr>
                <w:i/>
              </w:rPr>
              <w:t>Revenue Laws Amendment Act 2004</w:t>
            </w:r>
            <w:r>
              <w:t xml:space="preserve"> Pt. 2</w:t>
            </w:r>
          </w:p>
        </w:tc>
        <w:tc>
          <w:tcPr>
            <w:tcW w:w="1134" w:type="dxa"/>
          </w:tcPr>
          <w:p w14:paraId="2946125B" w14:textId="77777777" w:rsidR="00DE4679" w:rsidRDefault="001A280C">
            <w:pPr>
              <w:pStyle w:val="Table01Row"/>
            </w:pPr>
            <w:r>
              <w:t>2004/011</w:t>
            </w:r>
          </w:p>
        </w:tc>
        <w:tc>
          <w:tcPr>
            <w:tcW w:w="1134" w:type="dxa"/>
          </w:tcPr>
          <w:p w14:paraId="003AE868" w14:textId="77777777" w:rsidR="00DE4679" w:rsidRDefault="001A280C">
            <w:pPr>
              <w:pStyle w:val="Table01Row"/>
            </w:pPr>
            <w:r>
              <w:t>29 Jun 2004</w:t>
            </w:r>
          </w:p>
        </w:tc>
        <w:tc>
          <w:tcPr>
            <w:tcW w:w="3686" w:type="dxa"/>
          </w:tcPr>
          <w:p w14:paraId="6EF28BDC" w14:textId="77777777" w:rsidR="00DE4679" w:rsidRDefault="001A280C">
            <w:pPr>
              <w:pStyle w:val="Table01Row"/>
            </w:pPr>
            <w:r>
              <w:t>1 Jul 2004 (see s. 2(2))</w:t>
            </w:r>
          </w:p>
        </w:tc>
      </w:tr>
      <w:tr w:rsidR="00DE4679" w14:paraId="019E536C" w14:textId="77777777">
        <w:trPr>
          <w:cantSplit/>
          <w:jc w:val="center"/>
        </w:trPr>
        <w:tc>
          <w:tcPr>
            <w:tcW w:w="4253" w:type="dxa"/>
          </w:tcPr>
          <w:p w14:paraId="2DF699F4" w14:textId="77777777" w:rsidR="00DE4679" w:rsidRDefault="001A280C">
            <w:pPr>
              <w:pStyle w:val="Table01Row"/>
            </w:pPr>
            <w:r>
              <w:rPr>
                <w:i/>
              </w:rPr>
              <w:t>Revenue Laws Amendment (Tax Relief) Act (No. 2) 2004</w:t>
            </w:r>
            <w:r>
              <w:t xml:space="preserve"> Pt. 2</w:t>
            </w:r>
          </w:p>
        </w:tc>
        <w:tc>
          <w:tcPr>
            <w:tcW w:w="1134" w:type="dxa"/>
          </w:tcPr>
          <w:p w14:paraId="687CFA75" w14:textId="77777777" w:rsidR="00DE4679" w:rsidRDefault="001A280C">
            <w:pPr>
              <w:pStyle w:val="Table01Row"/>
            </w:pPr>
            <w:r>
              <w:t>2004/083</w:t>
            </w:r>
          </w:p>
        </w:tc>
        <w:tc>
          <w:tcPr>
            <w:tcW w:w="1134" w:type="dxa"/>
          </w:tcPr>
          <w:p w14:paraId="1DA14C06" w14:textId="77777777" w:rsidR="00DE4679" w:rsidRDefault="001A280C">
            <w:pPr>
              <w:pStyle w:val="Table01Row"/>
            </w:pPr>
            <w:r>
              <w:t>8 Dec 2004</w:t>
            </w:r>
          </w:p>
        </w:tc>
        <w:tc>
          <w:tcPr>
            <w:tcW w:w="3686" w:type="dxa"/>
          </w:tcPr>
          <w:p w14:paraId="4FEE3CC6" w14:textId="77777777" w:rsidR="00DE4679" w:rsidRDefault="001A280C">
            <w:pPr>
              <w:pStyle w:val="Table01Row"/>
            </w:pPr>
            <w:r>
              <w:t>8 Dec 2004 (see s. 2)</w:t>
            </w:r>
          </w:p>
        </w:tc>
      </w:tr>
      <w:tr w:rsidR="00DE4679" w14:paraId="11E1229C" w14:textId="77777777">
        <w:trPr>
          <w:cantSplit/>
          <w:jc w:val="center"/>
        </w:trPr>
        <w:tc>
          <w:tcPr>
            <w:tcW w:w="4253" w:type="dxa"/>
          </w:tcPr>
          <w:p w14:paraId="31F30165" w14:textId="77777777" w:rsidR="00DE4679" w:rsidRDefault="001A280C">
            <w:pPr>
              <w:pStyle w:val="Table01Row"/>
            </w:pPr>
            <w:r>
              <w:rPr>
                <w:i/>
              </w:rPr>
              <w:t>Revenue Laws Amendment Act (No. 3) 2005</w:t>
            </w:r>
            <w:r>
              <w:t xml:space="preserve"> Pt. 2</w:t>
            </w:r>
          </w:p>
        </w:tc>
        <w:tc>
          <w:tcPr>
            <w:tcW w:w="1134" w:type="dxa"/>
          </w:tcPr>
          <w:p w14:paraId="52894B25" w14:textId="77777777" w:rsidR="00DE4679" w:rsidRDefault="001A280C">
            <w:pPr>
              <w:pStyle w:val="Table01Row"/>
            </w:pPr>
            <w:r>
              <w:t>2005/010</w:t>
            </w:r>
          </w:p>
        </w:tc>
        <w:tc>
          <w:tcPr>
            <w:tcW w:w="1134" w:type="dxa"/>
          </w:tcPr>
          <w:p w14:paraId="7814AC68" w14:textId="77777777" w:rsidR="00DE4679" w:rsidRDefault="001A280C">
            <w:pPr>
              <w:pStyle w:val="Table01Row"/>
            </w:pPr>
            <w:r>
              <w:t>29 Aug 2005</w:t>
            </w:r>
          </w:p>
        </w:tc>
        <w:tc>
          <w:tcPr>
            <w:tcW w:w="3686" w:type="dxa"/>
          </w:tcPr>
          <w:p w14:paraId="4C2711C2" w14:textId="77777777" w:rsidR="00DE4679" w:rsidRDefault="001A280C">
            <w:pPr>
              <w:pStyle w:val="Table01Row"/>
            </w:pPr>
            <w:r>
              <w:t>1 Jul 2005 (see s. 2(2))</w:t>
            </w:r>
          </w:p>
        </w:tc>
      </w:tr>
      <w:tr w:rsidR="00DE4679" w14:paraId="71CC84E9" w14:textId="77777777">
        <w:trPr>
          <w:cantSplit/>
          <w:jc w:val="center"/>
        </w:trPr>
        <w:tc>
          <w:tcPr>
            <w:tcW w:w="10207" w:type="dxa"/>
            <w:gridSpan w:val="4"/>
          </w:tcPr>
          <w:p w14:paraId="04F97A11" w14:textId="77777777" w:rsidR="00DE4679" w:rsidRDefault="001A280C">
            <w:pPr>
              <w:pStyle w:val="Table01Row"/>
            </w:pPr>
            <w:r>
              <w:rPr>
                <w:b/>
              </w:rPr>
              <w:t xml:space="preserve">Reprint 1 as at </w:t>
            </w:r>
            <w:r>
              <w:rPr>
                <w:b/>
              </w:rPr>
              <w:t>4 Nov 2005</w:t>
            </w:r>
          </w:p>
        </w:tc>
      </w:tr>
      <w:tr w:rsidR="00DE4679" w14:paraId="4554C242" w14:textId="77777777">
        <w:trPr>
          <w:cantSplit/>
          <w:jc w:val="center"/>
        </w:trPr>
        <w:tc>
          <w:tcPr>
            <w:tcW w:w="4253" w:type="dxa"/>
          </w:tcPr>
          <w:p w14:paraId="4E13DB53" w14:textId="77777777" w:rsidR="00DE4679" w:rsidRDefault="001A280C">
            <w:pPr>
              <w:pStyle w:val="Table01Row"/>
            </w:pPr>
            <w:r>
              <w:rPr>
                <w:i/>
              </w:rPr>
              <w:t>Revenue Laws Amendment Act 2006</w:t>
            </w:r>
            <w:r>
              <w:t xml:space="preserve"> Pt. 3</w:t>
            </w:r>
          </w:p>
        </w:tc>
        <w:tc>
          <w:tcPr>
            <w:tcW w:w="1134" w:type="dxa"/>
          </w:tcPr>
          <w:p w14:paraId="6AD1E294" w14:textId="77777777" w:rsidR="00DE4679" w:rsidRDefault="001A280C">
            <w:pPr>
              <w:pStyle w:val="Table01Row"/>
            </w:pPr>
            <w:r>
              <w:t>2006/031</w:t>
            </w:r>
          </w:p>
        </w:tc>
        <w:tc>
          <w:tcPr>
            <w:tcW w:w="1134" w:type="dxa"/>
          </w:tcPr>
          <w:p w14:paraId="10EE4965" w14:textId="77777777" w:rsidR="00DE4679" w:rsidRDefault="001A280C">
            <w:pPr>
              <w:pStyle w:val="Table01Row"/>
            </w:pPr>
            <w:r>
              <w:t>4 Jul 2006</w:t>
            </w:r>
          </w:p>
        </w:tc>
        <w:tc>
          <w:tcPr>
            <w:tcW w:w="3686" w:type="dxa"/>
          </w:tcPr>
          <w:p w14:paraId="20826476" w14:textId="77777777" w:rsidR="00DE4679" w:rsidRDefault="001A280C">
            <w:pPr>
              <w:pStyle w:val="Table01Row"/>
            </w:pPr>
            <w:r>
              <w:t>1 Jul 2006 (see s. 2(5))</w:t>
            </w:r>
          </w:p>
        </w:tc>
      </w:tr>
      <w:tr w:rsidR="00DE4679" w14:paraId="0204F29A" w14:textId="77777777">
        <w:trPr>
          <w:cantSplit/>
          <w:jc w:val="center"/>
        </w:trPr>
        <w:tc>
          <w:tcPr>
            <w:tcW w:w="4253" w:type="dxa"/>
          </w:tcPr>
          <w:p w14:paraId="5FAD2B13" w14:textId="77777777" w:rsidR="00DE4679" w:rsidRDefault="001A280C">
            <w:pPr>
              <w:pStyle w:val="Table01Row"/>
            </w:pPr>
            <w:r>
              <w:rPr>
                <w:i/>
              </w:rPr>
              <w:t>Revenue Laws Amendment (Taxation) Act 2007</w:t>
            </w:r>
            <w:r>
              <w:t xml:space="preserve"> Pt. 2</w:t>
            </w:r>
          </w:p>
        </w:tc>
        <w:tc>
          <w:tcPr>
            <w:tcW w:w="1134" w:type="dxa"/>
          </w:tcPr>
          <w:p w14:paraId="115A7496" w14:textId="77777777" w:rsidR="00DE4679" w:rsidRDefault="001A280C">
            <w:pPr>
              <w:pStyle w:val="Table01Row"/>
            </w:pPr>
            <w:r>
              <w:t>2007/012</w:t>
            </w:r>
          </w:p>
        </w:tc>
        <w:tc>
          <w:tcPr>
            <w:tcW w:w="1134" w:type="dxa"/>
          </w:tcPr>
          <w:p w14:paraId="56375B8F" w14:textId="77777777" w:rsidR="00DE4679" w:rsidRDefault="001A280C">
            <w:pPr>
              <w:pStyle w:val="Table01Row"/>
            </w:pPr>
            <w:r>
              <w:t>29 Jun 2007</w:t>
            </w:r>
          </w:p>
        </w:tc>
        <w:tc>
          <w:tcPr>
            <w:tcW w:w="3686" w:type="dxa"/>
          </w:tcPr>
          <w:p w14:paraId="24C05837" w14:textId="77777777" w:rsidR="00DE4679" w:rsidRDefault="001A280C">
            <w:pPr>
              <w:pStyle w:val="Table01Row"/>
            </w:pPr>
            <w:r>
              <w:t>30 Jun 2007 (see s. 2(b))</w:t>
            </w:r>
          </w:p>
        </w:tc>
      </w:tr>
      <w:tr w:rsidR="00DE4679" w14:paraId="790CE156" w14:textId="77777777">
        <w:trPr>
          <w:cantSplit/>
          <w:jc w:val="center"/>
        </w:trPr>
        <w:tc>
          <w:tcPr>
            <w:tcW w:w="4253" w:type="dxa"/>
          </w:tcPr>
          <w:p w14:paraId="12DBAF67" w14:textId="77777777" w:rsidR="00DE4679" w:rsidRDefault="001A280C">
            <w:pPr>
              <w:pStyle w:val="Table01Row"/>
            </w:pPr>
            <w:r>
              <w:rPr>
                <w:i/>
              </w:rPr>
              <w:t>Revenue Laws Amendment Act 2008</w:t>
            </w:r>
            <w:r>
              <w:t xml:space="preserve"> Pt. 3</w:t>
            </w:r>
          </w:p>
        </w:tc>
        <w:tc>
          <w:tcPr>
            <w:tcW w:w="1134" w:type="dxa"/>
          </w:tcPr>
          <w:p w14:paraId="10E4B167" w14:textId="77777777" w:rsidR="00DE4679" w:rsidRDefault="001A280C">
            <w:pPr>
              <w:pStyle w:val="Table01Row"/>
            </w:pPr>
            <w:r>
              <w:t>2008/030</w:t>
            </w:r>
          </w:p>
        </w:tc>
        <w:tc>
          <w:tcPr>
            <w:tcW w:w="1134" w:type="dxa"/>
          </w:tcPr>
          <w:p w14:paraId="307682A1" w14:textId="77777777" w:rsidR="00DE4679" w:rsidRDefault="001A280C">
            <w:pPr>
              <w:pStyle w:val="Table01Row"/>
            </w:pPr>
            <w:r>
              <w:t>27 Jun 2008</w:t>
            </w:r>
          </w:p>
        </w:tc>
        <w:tc>
          <w:tcPr>
            <w:tcW w:w="3686" w:type="dxa"/>
          </w:tcPr>
          <w:p w14:paraId="4D7E1588" w14:textId="77777777" w:rsidR="00DE4679" w:rsidRDefault="001A280C">
            <w:pPr>
              <w:pStyle w:val="Table01Row"/>
            </w:pPr>
            <w:r>
              <w:t>1 Ju</w:t>
            </w:r>
            <w:r>
              <w:t>l 2008 (see s. 2(1)(c)(i))</w:t>
            </w:r>
          </w:p>
        </w:tc>
      </w:tr>
      <w:tr w:rsidR="00DE4679" w14:paraId="41DCEF43" w14:textId="77777777">
        <w:trPr>
          <w:cantSplit/>
          <w:jc w:val="center"/>
        </w:trPr>
        <w:tc>
          <w:tcPr>
            <w:tcW w:w="4253" w:type="dxa"/>
          </w:tcPr>
          <w:p w14:paraId="7E2DA5C3" w14:textId="77777777" w:rsidR="00DE4679" w:rsidRDefault="001A280C">
            <w:pPr>
              <w:pStyle w:val="Table01Row"/>
            </w:pPr>
            <w:r>
              <w:rPr>
                <w:i/>
              </w:rPr>
              <w:t>Revenue Laws Amendment Act 2009</w:t>
            </w:r>
            <w:r>
              <w:t xml:space="preserve"> Pt. 2</w:t>
            </w:r>
          </w:p>
        </w:tc>
        <w:tc>
          <w:tcPr>
            <w:tcW w:w="1134" w:type="dxa"/>
          </w:tcPr>
          <w:p w14:paraId="383D1E0E" w14:textId="77777777" w:rsidR="00DE4679" w:rsidRDefault="001A280C">
            <w:pPr>
              <w:pStyle w:val="Table01Row"/>
            </w:pPr>
            <w:r>
              <w:t>2009/003</w:t>
            </w:r>
          </w:p>
        </w:tc>
        <w:tc>
          <w:tcPr>
            <w:tcW w:w="1134" w:type="dxa"/>
          </w:tcPr>
          <w:p w14:paraId="1BB6CE70" w14:textId="77777777" w:rsidR="00DE4679" w:rsidRDefault="001A280C">
            <w:pPr>
              <w:pStyle w:val="Table01Row"/>
            </w:pPr>
            <w:r>
              <w:t>14 May 2009</w:t>
            </w:r>
          </w:p>
        </w:tc>
        <w:tc>
          <w:tcPr>
            <w:tcW w:w="3686" w:type="dxa"/>
          </w:tcPr>
          <w:p w14:paraId="4F1A5FE0" w14:textId="77777777" w:rsidR="00DE4679" w:rsidRDefault="001A280C">
            <w:pPr>
              <w:pStyle w:val="Table01Row"/>
            </w:pPr>
            <w:r>
              <w:t>1 Jul 2008 (see s. 2(b))</w:t>
            </w:r>
          </w:p>
        </w:tc>
      </w:tr>
      <w:tr w:rsidR="00DE4679" w14:paraId="6BD44A5A" w14:textId="77777777">
        <w:trPr>
          <w:cantSplit/>
          <w:jc w:val="center"/>
        </w:trPr>
        <w:tc>
          <w:tcPr>
            <w:tcW w:w="4253" w:type="dxa"/>
          </w:tcPr>
          <w:p w14:paraId="53D3C3D7" w14:textId="77777777" w:rsidR="00DE4679" w:rsidRDefault="001A280C">
            <w:pPr>
              <w:pStyle w:val="Table01Row"/>
            </w:pPr>
            <w:r>
              <w:rPr>
                <w:i/>
              </w:rPr>
              <w:t>Revenue Laws Amendment (Taxation) Act 2009</w:t>
            </w:r>
            <w:r>
              <w:t xml:space="preserve"> Pt. 3</w:t>
            </w:r>
          </w:p>
        </w:tc>
        <w:tc>
          <w:tcPr>
            <w:tcW w:w="1134" w:type="dxa"/>
          </w:tcPr>
          <w:p w14:paraId="7E0CFB86" w14:textId="77777777" w:rsidR="00DE4679" w:rsidRDefault="001A280C">
            <w:pPr>
              <w:pStyle w:val="Table01Row"/>
            </w:pPr>
            <w:r>
              <w:t>2009/019</w:t>
            </w:r>
          </w:p>
        </w:tc>
        <w:tc>
          <w:tcPr>
            <w:tcW w:w="1134" w:type="dxa"/>
          </w:tcPr>
          <w:p w14:paraId="531A3D83" w14:textId="77777777" w:rsidR="00DE4679" w:rsidRDefault="001A280C">
            <w:pPr>
              <w:pStyle w:val="Table01Row"/>
            </w:pPr>
            <w:r>
              <w:t>16 Sep 2009</w:t>
            </w:r>
          </w:p>
        </w:tc>
        <w:tc>
          <w:tcPr>
            <w:tcW w:w="3686" w:type="dxa"/>
          </w:tcPr>
          <w:p w14:paraId="30B6B1EB" w14:textId="77777777" w:rsidR="00DE4679" w:rsidRDefault="001A280C">
            <w:pPr>
              <w:pStyle w:val="Table01Row"/>
            </w:pPr>
            <w:r>
              <w:t>1 Jul 2009 (see s. 2(b)(ii))</w:t>
            </w:r>
          </w:p>
        </w:tc>
      </w:tr>
      <w:tr w:rsidR="00DE4679" w14:paraId="7A86C651" w14:textId="77777777">
        <w:trPr>
          <w:cantSplit/>
          <w:jc w:val="center"/>
        </w:trPr>
        <w:tc>
          <w:tcPr>
            <w:tcW w:w="10207" w:type="dxa"/>
            <w:gridSpan w:val="4"/>
          </w:tcPr>
          <w:p w14:paraId="4A35518F" w14:textId="77777777" w:rsidR="00DE4679" w:rsidRDefault="001A280C">
            <w:pPr>
              <w:pStyle w:val="Table01Row"/>
            </w:pPr>
            <w:r>
              <w:rPr>
                <w:b/>
              </w:rPr>
              <w:t>Reprint 2 as at 5 Feb 2010</w:t>
            </w:r>
          </w:p>
        </w:tc>
      </w:tr>
      <w:tr w:rsidR="00DE4679" w14:paraId="7BCB53FC" w14:textId="77777777">
        <w:trPr>
          <w:cantSplit/>
          <w:jc w:val="center"/>
        </w:trPr>
        <w:tc>
          <w:tcPr>
            <w:tcW w:w="4253" w:type="dxa"/>
          </w:tcPr>
          <w:p w14:paraId="1F731CCB" w14:textId="77777777" w:rsidR="00DE4679" w:rsidRDefault="001A280C">
            <w:pPr>
              <w:pStyle w:val="Table01Row"/>
            </w:pPr>
            <w:r>
              <w:rPr>
                <w:i/>
              </w:rPr>
              <w:t xml:space="preserve">Land Tax </w:t>
            </w:r>
            <w:r>
              <w:rPr>
                <w:i/>
              </w:rPr>
              <w:t>Amendment Act 2013</w:t>
            </w:r>
          </w:p>
        </w:tc>
        <w:tc>
          <w:tcPr>
            <w:tcW w:w="1134" w:type="dxa"/>
          </w:tcPr>
          <w:p w14:paraId="1E246BE5" w14:textId="77777777" w:rsidR="00DE4679" w:rsidRDefault="001A280C">
            <w:pPr>
              <w:pStyle w:val="Table01Row"/>
            </w:pPr>
            <w:r>
              <w:t>2013/015</w:t>
            </w:r>
          </w:p>
        </w:tc>
        <w:tc>
          <w:tcPr>
            <w:tcW w:w="1134" w:type="dxa"/>
          </w:tcPr>
          <w:p w14:paraId="764BE2FD" w14:textId="77777777" w:rsidR="00DE4679" w:rsidRDefault="001A280C">
            <w:pPr>
              <w:pStyle w:val="Table01Row"/>
            </w:pPr>
            <w:r>
              <w:t>21 Oct 2013</w:t>
            </w:r>
          </w:p>
        </w:tc>
        <w:tc>
          <w:tcPr>
            <w:tcW w:w="3686" w:type="dxa"/>
          </w:tcPr>
          <w:p w14:paraId="585009F5" w14:textId="77777777" w:rsidR="00DE4679" w:rsidRDefault="001A280C">
            <w:pPr>
              <w:pStyle w:val="Table01Row"/>
            </w:pPr>
            <w:r>
              <w:t>Act other than s. 1 &amp; 2: 1 Jul 2013 (see s. 2(b));</w:t>
            </w:r>
          </w:p>
          <w:p w14:paraId="119AD433" w14:textId="77777777" w:rsidR="00DE4679" w:rsidRDefault="001A280C">
            <w:pPr>
              <w:pStyle w:val="Table01Row"/>
            </w:pPr>
            <w:r>
              <w:t>s. 1 &amp; 2: 21 Oct 2013 (see s. 2(a))</w:t>
            </w:r>
          </w:p>
        </w:tc>
      </w:tr>
      <w:tr w:rsidR="00DE4679" w14:paraId="5A6D3725" w14:textId="77777777">
        <w:trPr>
          <w:cantSplit/>
          <w:jc w:val="center"/>
        </w:trPr>
        <w:tc>
          <w:tcPr>
            <w:tcW w:w="4253" w:type="dxa"/>
          </w:tcPr>
          <w:p w14:paraId="4261D1E0" w14:textId="77777777" w:rsidR="00DE4679" w:rsidRDefault="001A280C">
            <w:pPr>
              <w:pStyle w:val="Table01Row"/>
            </w:pPr>
            <w:r>
              <w:rPr>
                <w:i/>
              </w:rPr>
              <w:t>Revenue Laws Amendment Act 2014</w:t>
            </w:r>
            <w:r>
              <w:t xml:space="preserve"> Pt. 3</w:t>
            </w:r>
          </w:p>
        </w:tc>
        <w:tc>
          <w:tcPr>
            <w:tcW w:w="1134" w:type="dxa"/>
          </w:tcPr>
          <w:p w14:paraId="3DBD446F" w14:textId="77777777" w:rsidR="00DE4679" w:rsidRDefault="001A280C">
            <w:pPr>
              <w:pStyle w:val="Table01Row"/>
            </w:pPr>
            <w:r>
              <w:t>2014/015</w:t>
            </w:r>
          </w:p>
        </w:tc>
        <w:tc>
          <w:tcPr>
            <w:tcW w:w="1134" w:type="dxa"/>
          </w:tcPr>
          <w:p w14:paraId="20F729CC" w14:textId="77777777" w:rsidR="00DE4679" w:rsidRDefault="001A280C">
            <w:pPr>
              <w:pStyle w:val="Table01Row"/>
            </w:pPr>
            <w:r>
              <w:t>2 Jul 2014</w:t>
            </w:r>
          </w:p>
        </w:tc>
        <w:tc>
          <w:tcPr>
            <w:tcW w:w="3686" w:type="dxa"/>
          </w:tcPr>
          <w:p w14:paraId="450B37EC" w14:textId="77777777" w:rsidR="00DE4679" w:rsidRDefault="001A280C">
            <w:pPr>
              <w:pStyle w:val="Table01Row"/>
            </w:pPr>
            <w:r>
              <w:t>1 Jul 2014 (see s. 2(c)(ii))</w:t>
            </w:r>
          </w:p>
        </w:tc>
      </w:tr>
      <w:tr w:rsidR="00DE4679" w14:paraId="77E53205" w14:textId="77777777">
        <w:trPr>
          <w:cantSplit/>
          <w:jc w:val="center"/>
        </w:trPr>
        <w:tc>
          <w:tcPr>
            <w:tcW w:w="4253" w:type="dxa"/>
          </w:tcPr>
          <w:p w14:paraId="2AE95B30" w14:textId="77777777" w:rsidR="00DE4679" w:rsidRDefault="001A280C">
            <w:pPr>
              <w:pStyle w:val="Table01Row"/>
            </w:pPr>
            <w:r>
              <w:rPr>
                <w:i/>
              </w:rPr>
              <w:t>Land Tax Amendment Act 2015</w:t>
            </w:r>
          </w:p>
        </w:tc>
        <w:tc>
          <w:tcPr>
            <w:tcW w:w="1134" w:type="dxa"/>
          </w:tcPr>
          <w:p w14:paraId="555C049F" w14:textId="77777777" w:rsidR="00DE4679" w:rsidRDefault="001A280C">
            <w:pPr>
              <w:pStyle w:val="Table01Row"/>
            </w:pPr>
            <w:r>
              <w:t>2015/024</w:t>
            </w:r>
          </w:p>
        </w:tc>
        <w:tc>
          <w:tcPr>
            <w:tcW w:w="1134" w:type="dxa"/>
          </w:tcPr>
          <w:p w14:paraId="462A2CD7" w14:textId="77777777" w:rsidR="00DE4679" w:rsidRDefault="001A280C">
            <w:pPr>
              <w:pStyle w:val="Table01Row"/>
            </w:pPr>
            <w:r>
              <w:t>24 Sep 2015</w:t>
            </w:r>
          </w:p>
        </w:tc>
        <w:tc>
          <w:tcPr>
            <w:tcW w:w="3686" w:type="dxa"/>
          </w:tcPr>
          <w:p w14:paraId="5B070F38" w14:textId="77777777" w:rsidR="00DE4679" w:rsidRDefault="001A280C">
            <w:pPr>
              <w:pStyle w:val="Table01Row"/>
            </w:pPr>
            <w:r>
              <w:t>s. 1 &amp; 2: 24 Sep 2015 (see s. 2(a));</w:t>
            </w:r>
          </w:p>
          <w:p w14:paraId="38DFAC63" w14:textId="77777777" w:rsidR="00DE4679" w:rsidRDefault="001A280C">
            <w:pPr>
              <w:pStyle w:val="Table01Row"/>
            </w:pPr>
            <w:r>
              <w:t>Act other than s. 1 &amp; 2: 1 Jul 2015 (see s. 2(b))</w:t>
            </w:r>
          </w:p>
        </w:tc>
      </w:tr>
      <w:tr w:rsidR="00DE4679" w14:paraId="7C393164" w14:textId="77777777">
        <w:tblPrEx>
          <w:jc w:val="left"/>
        </w:tblPrEx>
        <w:trPr>
          <w:cantSplit/>
        </w:trPr>
        <w:tc>
          <w:tcPr>
            <w:tcW w:w="10206" w:type="dxa"/>
            <w:gridSpan w:val="4"/>
          </w:tcPr>
          <w:p w14:paraId="2EBCE4C6" w14:textId="77777777" w:rsidR="00DE4679" w:rsidRDefault="001A280C">
            <w:pPr>
              <w:pStyle w:val="Table01BNote"/>
            </w:pPr>
            <w:r>
              <w:t xml:space="preserve">Modifying Regulations and Notice — </w:t>
            </w:r>
          </w:p>
          <w:p w14:paraId="1FA15C9E" w14:textId="77777777" w:rsidR="00DE4679" w:rsidRDefault="001A280C">
            <w:pPr>
              <w:pStyle w:val="Table01BNote"/>
            </w:pPr>
            <w:r>
              <w:tab/>
              <w:t>Under the Commonwealth Places (Mirror Taxes Administration) Act 1999: Commonwealth Places (Mirror Taxes Admini</w:t>
            </w:r>
            <w:r>
              <w:t xml:space="preserve">stration) Regulations 2007 Pt. 3 Div. 1 published in </w:t>
            </w:r>
            <w:r>
              <w:rPr>
                <w:i/>
              </w:rPr>
              <w:t>Gazette</w:t>
            </w:r>
            <w:r>
              <w:t xml:space="preserve"> 5 Feb 2007 p. 267‑303 operative 1 Jul 2003 (see r. 3(1)).</w:t>
            </w:r>
          </w:p>
          <w:p w14:paraId="0C6AE754" w14:textId="77777777" w:rsidR="00DE4679" w:rsidRDefault="001A280C">
            <w:pPr>
              <w:pStyle w:val="Table01BNote"/>
            </w:pPr>
            <w:r>
              <w:tab/>
              <w:t>Under the Commonwealth Places (Mirror Taxes) Act 1998 (Cth): Commonwealth Places (Mirror Taxes) (Modification of Applied Laws (WA)) Noti</w:t>
            </w:r>
            <w:r>
              <w:t>ce 2007 (Cth) Pt. 3 Div. 1 FRLI registration date 1 Feb 2007 operative 1 Jul 2003 (see cl. 3(1)), as amended by the Commonwealth Places (Mirror Taxes) (Modification of Applied Laws (WA)) Amendment Notice 2012 (Cth) FRLI registration date 17 Dec 2012.</w:t>
            </w:r>
          </w:p>
        </w:tc>
      </w:tr>
    </w:tbl>
    <w:p w14:paraId="3928CC27" w14:textId="77777777" w:rsidR="00DE4679" w:rsidRDefault="001A280C">
      <w:pPr>
        <w:pStyle w:val="IActName"/>
      </w:pPr>
      <w:r>
        <w:t>Land</w:t>
      </w:r>
      <w:r>
        <w:t xml:space="preserve">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7F3649" w14:textId="77777777">
        <w:trPr>
          <w:cantSplit/>
          <w:jc w:val="center"/>
        </w:trPr>
        <w:tc>
          <w:tcPr>
            <w:tcW w:w="1134" w:type="dxa"/>
          </w:tcPr>
          <w:p w14:paraId="6D2CD3B3" w14:textId="77777777" w:rsidR="00DE4679" w:rsidRDefault="001A280C">
            <w:pPr>
              <w:pStyle w:val="Table01Row"/>
              <w:keepNext/>
            </w:pPr>
            <w:r>
              <w:rPr>
                <w:b/>
              </w:rPr>
              <w:t>Portfolio:</w:t>
            </w:r>
          </w:p>
        </w:tc>
        <w:tc>
          <w:tcPr>
            <w:tcW w:w="8505" w:type="dxa"/>
          </w:tcPr>
          <w:p w14:paraId="6BC26A91" w14:textId="77777777" w:rsidR="00DE4679" w:rsidRDefault="001A280C">
            <w:pPr>
              <w:pStyle w:val="Table01Row"/>
              <w:keepNext/>
            </w:pPr>
            <w:r>
              <w:t>Minister for Finance</w:t>
            </w:r>
          </w:p>
        </w:tc>
      </w:tr>
      <w:tr w:rsidR="00DE4679" w14:paraId="51B70C0B" w14:textId="77777777">
        <w:trPr>
          <w:cantSplit/>
          <w:jc w:val="center"/>
        </w:trPr>
        <w:tc>
          <w:tcPr>
            <w:tcW w:w="1134" w:type="dxa"/>
          </w:tcPr>
          <w:p w14:paraId="575260DD" w14:textId="77777777" w:rsidR="00DE4679" w:rsidRDefault="001A280C">
            <w:pPr>
              <w:pStyle w:val="Table01Row"/>
              <w:keepNext/>
            </w:pPr>
            <w:r>
              <w:rPr>
                <w:b/>
              </w:rPr>
              <w:t>Agency:</w:t>
            </w:r>
          </w:p>
        </w:tc>
        <w:tc>
          <w:tcPr>
            <w:tcW w:w="8505" w:type="dxa"/>
          </w:tcPr>
          <w:p w14:paraId="0E5AF008" w14:textId="77777777" w:rsidR="00DE4679" w:rsidRDefault="001A280C">
            <w:pPr>
              <w:pStyle w:val="Table01Row"/>
              <w:keepNext/>
            </w:pPr>
            <w:r>
              <w:t>Department of Finance</w:t>
            </w:r>
          </w:p>
        </w:tc>
      </w:tr>
    </w:tbl>
    <w:p w14:paraId="7655D1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EA92B4" w14:textId="77777777">
        <w:trPr>
          <w:cantSplit/>
          <w:jc w:val="center"/>
        </w:trPr>
        <w:tc>
          <w:tcPr>
            <w:tcW w:w="4253" w:type="dxa"/>
          </w:tcPr>
          <w:p w14:paraId="554464E8" w14:textId="77777777" w:rsidR="00DE4679" w:rsidRDefault="001A280C">
            <w:pPr>
              <w:pStyle w:val="Table01Row"/>
            </w:pPr>
            <w:r>
              <w:rPr>
                <w:i/>
              </w:rPr>
              <w:t>Land Tax Assessment Act 2002</w:t>
            </w:r>
          </w:p>
        </w:tc>
        <w:tc>
          <w:tcPr>
            <w:tcW w:w="1134" w:type="dxa"/>
          </w:tcPr>
          <w:p w14:paraId="3BDFFF9C" w14:textId="77777777" w:rsidR="00DE4679" w:rsidRDefault="001A280C">
            <w:pPr>
              <w:pStyle w:val="Table01Row"/>
            </w:pPr>
            <w:r>
              <w:t>2002/052</w:t>
            </w:r>
          </w:p>
        </w:tc>
        <w:tc>
          <w:tcPr>
            <w:tcW w:w="1134" w:type="dxa"/>
          </w:tcPr>
          <w:p w14:paraId="1B5DC9A8" w14:textId="77777777" w:rsidR="00DE4679" w:rsidRDefault="001A280C">
            <w:pPr>
              <w:pStyle w:val="Table01Row"/>
            </w:pPr>
            <w:r>
              <w:t>20 Mar 2003</w:t>
            </w:r>
          </w:p>
        </w:tc>
        <w:tc>
          <w:tcPr>
            <w:tcW w:w="3686" w:type="dxa"/>
          </w:tcPr>
          <w:p w14:paraId="780DFE88" w14:textId="77777777" w:rsidR="00DE4679" w:rsidRDefault="001A280C">
            <w:pPr>
              <w:pStyle w:val="Table01Row"/>
            </w:pPr>
            <w:r>
              <w:t xml:space="preserve">1 Jul 2003 (see s. 2 and </w:t>
            </w:r>
            <w:r>
              <w:rPr>
                <w:i/>
              </w:rPr>
              <w:t>Gazette</w:t>
            </w:r>
            <w:r>
              <w:t xml:space="preserve"> 27 Jun 2003 p. 2383)</w:t>
            </w:r>
          </w:p>
        </w:tc>
      </w:tr>
      <w:tr w:rsidR="00DE4679" w14:paraId="1AFE01AF" w14:textId="77777777">
        <w:trPr>
          <w:cantSplit/>
          <w:jc w:val="center"/>
        </w:trPr>
        <w:tc>
          <w:tcPr>
            <w:tcW w:w="4253" w:type="dxa"/>
          </w:tcPr>
          <w:p w14:paraId="010AE16E" w14:textId="77777777" w:rsidR="00DE4679" w:rsidRDefault="001A280C">
            <w:pPr>
              <w:pStyle w:val="Table01Row"/>
            </w:pPr>
            <w:r>
              <w:rPr>
                <w:i/>
              </w:rPr>
              <w:t>Acts Amendment (Equality of Status) Act 2003</w:t>
            </w:r>
            <w:r>
              <w:t xml:space="preserve"> Pt. 34</w:t>
            </w:r>
          </w:p>
        </w:tc>
        <w:tc>
          <w:tcPr>
            <w:tcW w:w="1134" w:type="dxa"/>
          </w:tcPr>
          <w:p w14:paraId="1976EADE" w14:textId="77777777" w:rsidR="00DE4679" w:rsidRDefault="001A280C">
            <w:pPr>
              <w:pStyle w:val="Table01Row"/>
            </w:pPr>
            <w:r>
              <w:t>2003/028</w:t>
            </w:r>
          </w:p>
        </w:tc>
        <w:tc>
          <w:tcPr>
            <w:tcW w:w="1134" w:type="dxa"/>
          </w:tcPr>
          <w:p w14:paraId="021CF915" w14:textId="77777777" w:rsidR="00DE4679" w:rsidRDefault="001A280C">
            <w:pPr>
              <w:pStyle w:val="Table01Row"/>
            </w:pPr>
            <w:r>
              <w:t>22 May 2003</w:t>
            </w:r>
          </w:p>
        </w:tc>
        <w:tc>
          <w:tcPr>
            <w:tcW w:w="3686" w:type="dxa"/>
          </w:tcPr>
          <w:p w14:paraId="2C8C3C9C" w14:textId="77777777" w:rsidR="00DE4679" w:rsidRDefault="001A280C">
            <w:pPr>
              <w:pStyle w:val="Table01Row"/>
            </w:pPr>
            <w:r>
              <w:t xml:space="preserve">1 Jul 2003 (see s. 2 and </w:t>
            </w:r>
            <w:r>
              <w:rPr>
                <w:i/>
              </w:rPr>
              <w:t>Gazette</w:t>
            </w:r>
            <w:r>
              <w:t xml:space="preserve"> 30 Jun 2003 p. 2579)</w:t>
            </w:r>
          </w:p>
        </w:tc>
      </w:tr>
      <w:tr w:rsidR="00DE4679" w14:paraId="4C7A0B2F" w14:textId="77777777">
        <w:trPr>
          <w:cantSplit/>
          <w:jc w:val="center"/>
        </w:trPr>
        <w:tc>
          <w:tcPr>
            <w:tcW w:w="4253" w:type="dxa"/>
          </w:tcPr>
          <w:p w14:paraId="1D93509C" w14:textId="77777777" w:rsidR="00DE4679" w:rsidRDefault="001A280C">
            <w:pPr>
              <w:pStyle w:val="Table01Row"/>
            </w:pPr>
            <w:r>
              <w:rPr>
                <w:i/>
              </w:rPr>
              <w:t>Business Tax Review (Assessment) Act 2003</w:t>
            </w:r>
            <w:r>
              <w:t xml:space="preserve"> Pt. 2 &amp; s. 8</w:t>
            </w:r>
          </w:p>
        </w:tc>
        <w:tc>
          <w:tcPr>
            <w:tcW w:w="1134" w:type="dxa"/>
          </w:tcPr>
          <w:p w14:paraId="37882B14" w14:textId="77777777" w:rsidR="00DE4679" w:rsidRDefault="001A280C">
            <w:pPr>
              <w:pStyle w:val="Table01Row"/>
            </w:pPr>
            <w:r>
              <w:t>2003/040</w:t>
            </w:r>
          </w:p>
        </w:tc>
        <w:tc>
          <w:tcPr>
            <w:tcW w:w="1134" w:type="dxa"/>
          </w:tcPr>
          <w:p w14:paraId="7DE97B83" w14:textId="77777777" w:rsidR="00DE4679" w:rsidRDefault="001A280C">
            <w:pPr>
              <w:pStyle w:val="Table01Row"/>
            </w:pPr>
            <w:r>
              <w:t>30 Jun 2003</w:t>
            </w:r>
          </w:p>
        </w:tc>
        <w:tc>
          <w:tcPr>
            <w:tcW w:w="3686" w:type="dxa"/>
          </w:tcPr>
          <w:p w14:paraId="01343FA3" w14:textId="77777777" w:rsidR="00DE4679" w:rsidRDefault="001A280C">
            <w:pPr>
              <w:pStyle w:val="Table01Row"/>
            </w:pPr>
            <w:r>
              <w:t xml:space="preserve">1 Jul 2003 (see s. 2(1) &amp; (2) and </w:t>
            </w:r>
            <w:r>
              <w:rPr>
                <w:i/>
              </w:rPr>
              <w:t>Gazette</w:t>
            </w:r>
            <w:r>
              <w:t xml:space="preserve"> 27 Jun 2003 p. 2383)</w:t>
            </w:r>
          </w:p>
        </w:tc>
      </w:tr>
      <w:tr w:rsidR="00DE4679" w14:paraId="7A9B39BF" w14:textId="77777777">
        <w:trPr>
          <w:cantSplit/>
          <w:jc w:val="center"/>
        </w:trPr>
        <w:tc>
          <w:tcPr>
            <w:tcW w:w="4253" w:type="dxa"/>
          </w:tcPr>
          <w:p w14:paraId="010BE20C" w14:textId="77777777" w:rsidR="00DE4679" w:rsidRDefault="001A280C">
            <w:pPr>
              <w:pStyle w:val="Table01Row"/>
            </w:pPr>
            <w:r>
              <w:rPr>
                <w:i/>
              </w:rPr>
              <w:t xml:space="preserve">Business Tax Review </w:t>
            </w:r>
            <w:r>
              <w:rPr>
                <w:i/>
              </w:rPr>
              <w:t>(Assessment) Act (No. 2) 2003</w:t>
            </w:r>
            <w:r>
              <w:t xml:space="preserve"> s. 109</w:t>
            </w:r>
          </w:p>
        </w:tc>
        <w:tc>
          <w:tcPr>
            <w:tcW w:w="1134" w:type="dxa"/>
          </w:tcPr>
          <w:p w14:paraId="3FEB8861" w14:textId="77777777" w:rsidR="00DE4679" w:rsidRDefault="001A280C">
            <w:pPr>
              <w:pStyle w:val="Table01Row"/>
            </w:pPr>
            <w:r>
              <w:t>2003/066</w:t>
            </w:r>
          </w:p>
        </w:tc>
        <w:tc>
          <w:tcPr>
            <w:tcW w:w="1134" w:type="dxa"/>
          </w:tcPr>
          <w:p w14:paraId="49DBB68C" w14:textId="77777777" w:rsidR="00DE4679" w:rsidRDefault="001A280C">
            <w:pPr>
              <w:pStyle w:val="Table01Row"/>
            </w:pPr>
            <w:r>
              <w:t>5 Dec 2003</w:t>
            </w:r>
          </w:p>
        </w:tc>
        <w:tc>
          <w:tcPr>
            <w:tcW w:w="3686" w:type="dxa"/>
          </w:tcPr>
          <w:p w14:paraId="0CF6FED7" w14:textId="77777777" w:rsidR="00DE4679" w:rsidRDefault="001A280C">
            <w:pPr>
              <w:pStyle w:val="Table01Row"/>
            </w:pPr>
            <w:r>
              <w:t xml:space="preserve">1 Jul 2003 (see s. 2(5) and </w:t>
            </w:r>
            <w:r>
              <w:rPr>
                <w:i/>
              </w:rPr>
              <w:t>Gazette</w:t>
            </w:r>
            <w:r>
              <w:t xml:space="preserve"> 27 Jun 2003 p. 2383)</w:t>
            </w:r>
          </w:p>
        </w:tc>
      </w:tr>
      <w:tr w:rsidR="00DE4679" w14:paraId="368F14F4" w14:textId="77777777">
        <w:trPr>
          <w:cantSplit/>
          <w:jc w:val="center"/>
        </w:trPr>
        <w:tc>
          <w:tcPr>
            <w:tcW w:w="4253" w:type="dxa"/>
          </w:tcPr>
          <w:p w14:paraId="300344B5" w14:textId="77777777" w:rsidR="00DE4679" w:rsidRDefault="001A280C">
            <w:pPr>
              <w:pStyle w:val="Table01Row"/>
            </w:pPr>
            <w:r>
              <w:rPr>
                <w:i/>
              </w:rPr>
              <w:t>Revenue Laws Amendment and Repeal Act 2004</w:t>
            </w:r>
            <w:r>
              <w:t xml:space="preserve"> Pt. 2</w:t>
            </w:r>
          </w:p>
        </w:tc>
        <w:tc>
          <w:tcPr>
            <w:tcW w:w="1134" w:type="dxa"/>
          </w:tcPr>
          <w:p w14:paraId="086F9206" w14:textId="77777777" w:rsidR="00DE4679" w:rsidRDefault="001A280C">
            <w:pPr>
              <w:pStyle w:val="Table01Row"/>
            </w:pPr>
            <w:r>
              <w:t>2004/012</w:t>
            </w:r>
          </w:p>
        </w:tc>
        <w:tc>
          <w:tcPr>
            <w:tcW w:w="1134" w:type="dxa"/>
          </w:tcPr>
          <w:p w14:paraId="3B41A17C" w14:textId="77777777" w:rsidR="00DE4679" w:rsidRDefault="001A280C">
            <w:pPr>
              <w:pStyle w:val="Table01Row"/>
            </w:pPr>
            <w:r>
              <w:t>29 Jun 2004</w:t>
            </w:r>
          </w:p>
        </w:tc>
        <w:tc>
          <w:tcPr>
            <w:tcW w:w="3686" w:type="dxa"/>
          </w:tcPr>
          <w:p w14:paraId="5FDCD974" w14:textId="77777777" w:rsidR="00DE4679" w:rsidRDefault="001A280C">
            <w:pPr>
              <w:pStyle w:val="Table01Row"/>
            </w:pPr>
            <w:r>
              <w:t>1 Jul 2004 (see s. 2(2))</w:t>
            </w:r>
          </w:p>
        </w:tc>
      </w:tr>
      <w:tr w:rsidR="00DE4679" w14:paraId="330CDB6B" w14:textId="77777777">
        <w:trPr>
          <w:cantSplit/>
          <w:jc w:val="center"/>
        </w:trPr>
        <w:tc>
          <w:tcPr>
            <w:tcW w:w="4253" w:type="dxa"/>
          </w:tcPr>
          <w:p w14:paraId="2A239801" w14:textId="77777777" w:rsidR="00DE4679" w:rsidRDefault="001A280C">
            <w:pPr>
              <w:pStyle w:val="Table01Row"/>
            </w:pPr>
            <w:r>
              <w:rPr>
                <w:i/>
              </w:rPr>
              <w:t>State Administrative Tribunal (Conferral of J</w:t>
            </w:r>
            <w:r>
              <w:rPr>
                <w:i/>
              </w:rPr>
              <w:t>urisdiction) Amendment and Repeal Act 2004</w:t>
            </w:r>
            <w:r>
              <w:t xml:space="preserve"> Pt. 2 Div. 69</w:t>
            </w:r>
          </w:p>
        </w:tc>
        <w:tc>
          <w:tcPr>
            <w:tcW w:w="1134" w:type="dxa"/>
          </w:tcPr>
          <w:p w14:paraId="328B1D28" w14:textId="77777777" w:rsidR="00DE4679" w:rsidRDefault="001A280C">
            <w:pPr>
              <w:pStyle w:val="Table01Row"/>
            </w:pPr>
            <w:r>
              <w:t>2004/055</w:t>
            </w:r>
          </w:p>
        </w:tc>
        <w:tc>
          <w:tcPr>
            <w:tcW w:w="1134" w:type="dxa"/>
          </w:tcPr>
          <w:p w14:paraId="1DEA4340" w14:textId="77777777" w:rsidR="00DE4679" w:rsidRDefault="001A280C">
            <w:pPr>
              <w:pStyle w:val="Table01Row"/>
            </w:pPr>
            <w:r>
              <w:t>24 Nov 2004</w:t>
            </w:r>
          </w:p>
        </w:tc>
        <w:tc>
          <w:tcPr>
            <w:tcW w:w="3686" w:type="dxa"/>
          </w:tcPr>
          <w:p w14:paraId="3F22BF2C" w14:textId="77777777" w:rsidR="00DE4679" w:rsidRDefault="001A280C">
            <w:pPr>
              <w:pStyle w:val="Table01Row"/>
            </w:pPr>
            <w:r>
              <w:t xml:space="preserve">1 Jan 2005 (see s. 2 and </w:t>
            </w:r>
            <w:r>
              <w:rPr>
                <w:i/>
              </w:rPr>
              <w:t>Gazette</w:t>
            </w:r>
            <w:r>
              <w:t xml:space="preserve"> 31 Dec 2004 p. 7130)</w:t>
            </w:r>
          </w:p>
        </w:tc>
      </w:tr>
      <w:tr w:rsidR="00DE4679" w14:paraId="2A18F01D" w14:textId="77777777">
        <w:trPr>
          <w:cantSplit/>
          <w:jc w:val="center"/>
        </w:trPr>
        <w:tc>
          <w:tcPr>
            <w:tcW w:w="4253" w:type="dxa"/>
          </w:tcPr>
          <w:p w14:paraId="0F4A68F2" w14:textId="77777777" w:rsidR="00DE4679" w:rsidRDefault="001A280C">
            <w:pPr>
              <w:pStyle w:val="Table01Row"/>
            </w:pPr>
            <w:r>
              <w:rPr>
                <w:i/>
              </w:rPr>
              <w:t>Revenue Laws Amendment Act (No. 3) 2005</w:t>
            </w:r>
            <w:r>
              <w:t xml:space="preserve"> Pt. 3</w:t>
            </w:r>
          </w:p>
        </w:tc>
        <w:tc>
          <w:tcPr>
            <w:tcW w:w="1134" w:type="dxa"/>
          </w:tcPr>
          <w:p w14:paraId="34A8D3EC" w14:textId="77777777" w:rsidR="00DE4679" w:rsidRDefault="001A280C">
            <w:pPr>
              <w:pStyle w:val="Table01Row"/>
            </w:pPr>
            <w:r>
              <w:t>2005/010</w:t>
            </w:r>
          </w:p>
        </w:tc>
        <w:tc>
          <w:tcPr>
            <w:tcW w:w="1134" w:type="dxa"/>
          </w:tcPr>
          <w:p w14:paraId="4BD6CD90" w14:textId="77777777" w:rsidR="00DE4679" w:rsidRDefault="001A280C">
            <w:pPr>
              <w:pStyle w:val="Table01Row"/>
            </w:pPr>
            <w:r>
              <w:t>29 Aug 2005</w:t>
            </w:r>
          </w:p>
        </w:tc>
        <w:tc>
          <w:tcPr>
            <w:tcW w:w="3686" w:type="dxa"/>
          </w:tcPr>
          <w:p w14:paraId="0A98FC6F" w14:textId="77777777" w:rsidR="00DE4679" w:rsidRDefault="001A280C">
            <w:pPr>
              <w:pStyle w:val="Table01Row"/>
            </w:pPr>
            <w:r>
              <w:t>1 Jul 2005 (see s. 2(2))</w:t>
            </w:r>
          </w:p>
        </w:tc>
      </w:tr>
      <w:tr w:rsidR="00DE4679" w14:paraId="016BCEFC" w14:textId="77777777">
        <w:trPr>
          <w:cantSplit/>
          <w:jc w:val="center"/>
        </w:trPr>
        <w:tc>
          <w:tcPr>
            <w:tcW w:w="4253" w:type="dxa"/>
          </w:tcPr>
          <w:p w14:paraId="19C04E72" w14:textId="77777777" w:rsidR="00DE4679" w:rsidRDefault="001A280C">
            <w:pPr>
              <w:pStyle w:val="Table01Row"/>
            </w:pPr>
            <w:r>
              <w:rPr>
                <w:i/>
              </w:rPr>
              <w:t xml:space="preserve">Revenue Laws </w:t>
            </w:r>
            <w:r>
              <w:rPr>
                <w:i/>
              </w:rPr>
              <w:t>Amendment Act (No. 2) 2005</w:t>
            </w:r>
            <w:r>
              <w:t xml:space="preserve"> Pt. 2 (s. 3‑5)</w:t>
            </w:r>
          </w:p>
        </w:tc>
        <w:tc>
          <w:tcPr>
            <w:tcW w:w="1134" w:type="dxa"/>
          </w:tcPr>
          <w:p w14:paraId="018E30F4" w14:textId="77777777" w:rsidR="00DE4679" w:rsidRDefault="001A280C">
            <w:pPr>
              <w:pStyle w:val="Table01Row"/>
            </w:pPr>
            <w:r>
              <w:t>2005/012</w:t>
            </w:r>
          </w:p>
        </w:tc>
        <w:tc>
          <w:tcPr>
            <w:tcW w:w="1134" w:type="dxa"/>
          </w:tcPr>
          <w:p w14:paraId="46F8A355" w14:textId="77777777" w:rsidR="00DE4679" w:rsidRDefault="001A280C">
            <w:pPr>
              <w:pStyle w:val="Table01Row"/>
            </w:pPr>
            <w:r>
              <w:t>30 Aug 2005</w:t>
            </w:r>
          </w:p>
        </w:tc>
        <w:tc>
          <w:tcPr>
            <w:tcW w:w="3686" w:type="dxa"/>
          </w:tcPr>
          <w:p w14:paraId="4B9ED18A" w14:textId="77777777" w:rsidR="00DE4679" w:rsidRDefault="001A280C">
            <w:pPr>
              <w:pStyle w:val="Table01Row"/>
            </w:pPr>
            <w:r>
              <w:t>s. 5: 1 Jul 2003 (see s. 2(2));</w:t>
            </w:r>
          </w:p>
          <w:p w14:paraId="26D98263" w14:textId="77777777" w:rsidR="00DE4679" w:rsidRDefault="001A280C">
            <w:pPr>
              <w:pStyle w:val="Table01Row"/>
            </w:pPr>
            <w:r>
              <w:t>s. 3 &amp; 4: 30 Aug 2005 (see s. (2(1))</w:t>
            </w:r>
          </w:p>
        </w:tc>
      </w:tr>
      <w:tr w:rsidR="00DE4679" w14:paraId="06302E7F" w14:textId="77777777">
        <w:trPr>
          <w:cantSplit/>
          <w:jc w:val="center"/>
        </w:trPr>
        <w:tc>
          <w:tcPr>
            <w:tcW w:w="4253" w:type="dxa"/>
          </w:tcPr>
          <w:p w14:paraId="1FF043CF" w14:textId="77777777" w:rsidR="00DE4679" w:rsidRDefault="001A280C">
            <w:pPr>
              <w:pStyle w:val="Table01Row"/>
            </w:pPr>
            <w:r>
              <w:rPr>
                <w:i/>
              </w:rPr>
              <w:t>Planning and Development (Consequential and Transitional Provisions) Act 2005</w:t>
            </w:r>
            <w:r>
              <w:t xml:space="preserve"> s. 15</w:t>
            </w:r>
          </w:p>
        </w:tc>
        <w:tc>
          <w:tcPr>
            <w:tcW w:w="1134" w:type="dxa"/>
          </w:tcPr>
          <w:p w14:paraId="5F6620C2" w14:textId="77777777" w:rsidR="00DE4679" w:rsidRDefault="001A280C">
            <w:pPr>
              <w:pStyle w:val="Table01Row"/>
            </w:pPr>
            <w:r>
              <w:t>2005/038</w:t>
            </w:r>
          </w:p>
        </w:tc>
        <w:tc>
          <w:tcPr>
            <w:tcW w:w="1134" w:type="dxa"/>
          </w:tcPr>
          <w:p w14:paraId="6C039F88" w14:textId="77777777" w:rsidR="00DE4679" w:rsidRDefault="001A280C">
            <w:pPr>
              <w:pStyle w:val="Table01Row"/>
            </w:pPr>
            <w:r>
              <w:t>12 Dec 2005</w:t>
            </w:r>
          </w:p>
        </w:tc>
        <w:tc>
          <w:tcPr>
            <w:tcW w:w="3686" w:type="dxa"/>
          </w:tcPr>
          <w:p w14:paraId="620C1FE3" w14:textId="77777777" w:rsidR="00DE4679" w:rsidRDefault="001A280C">
            <w:pPr>
              <w:pStyle w:val="Table01Row"/>
            </w:pPr>
            <w:r>
              <w:t>9 Apr 2006 (see s.</w:t>
            </w:r>
            <w:r>
              <w:t xml:space="preserve"> 2 and </w:t>
            </w:r>
            <w:r>
              <w:rPr>
                <w:i/>
              </w:rPr>
              <w:t>Gazette</w:t>
            </w:r>
            <w:r>
              <w:t xml:space="preserve"> 21 Mar 2006 p. 1078)</w:t>
            </w:r>
          </w:p>
        </w:tc>
      </w:tr>
      <w:tr w:rsidR="00DE4679" w14:paraId="5D750D51" w14:textId="77777777">
        <w:trPr>
          <w:cantSplit/>
          <w:jc w:val="center"/>
        </w:trPr>
        <w:tc>
          <w:tcPr>
            <w:tcW w:w="4253" w:type="dxa"/>
          </w:tcPr>
          <w:p w14:paraId="01746840" w14:textId="77777777" w:rsidR="00DE4679" w:rsidRDefault="001A280C">
            <w:pPr>
              <w:pStyle w:val="Table01Row"/>
            </w:pPr>
            <w:r>
              <w:rPr>
                <w:i/>
              </w:rPr>
              <w:lastRenderedPageBreak/>
              <w:t>Revenue Laws Amendment Act 2006</w:t>
            </w:r>
            <w:r>
              <w:t xml:space="preserve"> Pt. 4 (s. 19‑30)</w:t>
            </w:r>
          </w:p>
        </w:tc>
        <w:tc>
          <w:tcPr>
            <w:tcW w:w="1134" w:type="dxa"/>
          </w:tcPr>
          <w:p w14:paraId="69D015DF" w14:textId="77777777" w:rsidR="00DE4679" w:rsidRDefault="001A280C">
            <w:pPr>
              <w:pStyle w:val="Table01Row"/>
            </w:pPr>
            <w:r>
              <w:t>2006/031</w:t>
            </w:r>
          </w:p>
        </w:tc>
        <w:tc>
          <w:tcPr>
            <w:tcW w:w="1134" w:type="dxa"/>
          </w:tcPr>
          <w:p w14:paraId="6EE3F5CF" w14:textId="77777777" w:rsidR="00DE4679" w:rsidRDefault="001A280C">
            <w:pPr>
              <w:pStyle w:val="Table01Row"/>
            </w:pPr>
            <w:r>
              <w:t>4 Jul 2006</w:t>
            </w:r>
          </w:p>
        </w:tc>
        <w:tc>
          <w:tcPr>
            <w:tcW w:w="3686" w:type="dxa"/>
          </w:tcPr>
          <w:p w14:paraId="3A59FDC9" w14:textId="77777777" w:rsidR="00DE4679" w:rsidRDefault="001A280C">
            <w:pPr>
              <w:pStyle w:val="Table01Row"/>
            </w:pPr>
            <w:r>
              <w:t>s. 20‑27 &amp; 29‑30: 1 Jul 2006 (see s. 2(5));</w:t>
            </w:r>
          </w:p>
          <w:p w14:paraId="2969DDF7" w14:textId="77777777" w:rsidR="00DE4679" w:rsidRDefault="001A280C">
            <w:pPr>
              <w:pStyle w:val="Table01Row"/>
            </w:pPr>
            <w:r>
              <w:t>s. 19 &amp; 28: 4 Jul 2006 (see s. 2(1))</w:t>
            </w:r>
          </w:p>
        </w:tc>
      </w:tr>
      <w:tr w:rsidR="00DE4679" w14:paraId="2A863A5B" w14:textId="77777777">
        <w:trPr>
          <w:cantSplit/>
          <w:jc w:val="center"/>
        </w:trPr>
        <w:tc>
          <w:tcPr>
            <w:tcW w:w="10207" w:type="dxa"/>
            <w:gridSpan w:val="4"/>
          </w:tcPr>
          <w:p w14:paraId="6E8CCC4B" w14:textId="77777777" w:rsidR="00DE4679" w:rsidRDefault="001A280C">
            <w:pPr>
              <w:pStyle w:val="Table01Row"/>
            </w:pPr>
            <w:r>
              <w:rPr>
                <w:b/>
              </w:rPr>
              <w:t>Reprint 1 as at 11 Aug 2006</w:t>
            </w:r>
          </w:p>
        </w:tc>
      </w:tr>
      <w:tr w:rsidR="00DE4679" w14:paraId="635D9613" w14:textId="77777777">
        <w:trPr>
          <w:cantSplit/>
          <w:jc w:val="center"/>
        </w:trPr>
        <w:tc>
          <w:tcPr>
            <w:tcW w:w="4253" w:type="dxa"/>
          </w:tcPr>
          <w:p w14:paraId="7A79781E" w14:textId="77777777" w:rsidR="00DE4679" w:rsidRDefault="001A280C">
            <w:pPr>
              <w:pStyle w:val="Table01Row"/>
            </w:pPr>
            <w:r>
              <w:rPr>
                <w:i/>
              </w:rPr>
              <w:t xml:space="preserve">Land Information Authority </w:t>
            </w:r>
            <w:r>
              <w:rPr>
                <w:i/>
              </w:rPr>
              <w:t>Act 2006</w:t>
            </w:r>
            <w:r>
              <w:t xml:space="preserve"> s. 142</w:t>
            </w:r>
          </w:p>
        </w:tc>
        <w:tc>
          <w:tcPr>
            <w:tcW w:w="1134" w:type="dxa"/>
          </w:tcPr>
          <w:p w14:paraId="2102068B" w14:textId="77777777" w:rsidR="00DE4679" w:rsidRDefault="001A280C">
            <w:pPr>
              <w:pStyle w:val="Table01Row"/>
            </w:pPr>
            <w:r>
              <w:t>2006/060</w:t>
            </w:r>
          </w:p>
        </w:tc>
        <w:tc>
          <w:tcPr>
            <w:tcW w:w="1134" w:type="dxa"/>
          </w:tcPr>
          <w:p w14:paraId="65C1CED9" w14:textId="77777777" w:rsidR="00DE4679" w:rsidRDefault="001A280C">
            <w:pPr>
              <w:pStyle w:val="Table01Row"/>
            </w:pPr>
            <w:r>
              <w:t>16 Nov 2006</w:t>
            </w:r>
          </w:p>
        </w:tc>
        <w:tc>
          <w:tcPr>
            <w:tcW w:w="3686" w:type="dxa"/>
          </w:tcPr>
          <w:p w14:paraId="57293831" w14:textId="77777777" w:rsidR="00DE4679" w:rsidRDefault="001A280C">
            <w:pPr>
              <w:pStyle w:val="Table01Row"/>
            </w:pPr>
            <w:r>
              <w:t xml:space="preserve">1 Jan 2007 (see s. 2(1) and </w:t>
            </w:r>
            <w:r>
              <w:rPr>
                <w:i/>
              </w:rPr>
              <w:t>Gazette</w:t>
            </w:r>
            <w:r>
              <w:t xml:space="preserve"> 8 Dec 2006 p. 5369)</w:t>
            </w:r>
          </w:p>
        </w:tc>
      </w:tr>
      <w:tr w:rsidR="00DE4679" w14:paraId="2FD0344E" w14:textId="77777777">
        <w:trPr>
          <w:cantSplit/>
          <w:jc w:val="center"/>
        </w:trPr>
        <w:tc>
          <w:tcPr>
            <w:tcW w:w="4253" w:type="dxa"/>
          </w:tcPr>
          <w:p w14:paraId="185354C9" w14:textId="77777777" w:rsidR="00DE4679" w:rsidRDefault="001A280C">
            <w:pPr>
              <w:pStyle w:val="Table01Row"/>
            </w:pPr>
            <w:r>
              <w:rPr>
                <w:i/>
              </w:rPr>
              <w:t>Liquor and Gaming Legislation Amendment Act 2006</w:t>
            </w:r>
            <w:r>
              <w:t xml:space="preserve"> s. 114</w:t>
            </w:r>
          </w:p>
        </w:tc>
        <w:tc>
          <w:tcPr>
            <w:tcW w:w="1134" w:type="dxa"/>
          </w:tcPr>
          <w:p w14:paraId="4FE85C7D" w14:textId="77777777" w:rsidR="00DE4679" w:rsidRDefault="001A280C">
            <w:pPr>
              <w:pStyle w:val="Table01Row"/>
            </w:pPr>
            <w:r>
              <w:t>2006/073</w:t>
            </w:r>
          </w:p>
        </w:tc>
        <w:tc>
          <w:tcPr>
            <w:tcW w:w="1134" w:type="dxa"/>
          </w:tcPr>
          <w:p w14:paraId="20310D77" w14:textId="77777777" w:rsidR="00DE4679" w:rsidRDefault="001A280C">
            <w:pPr>
              <w:pStyle w:val="Table01Row"/>
            </w:pPr>
            <w:r>
              <w:t>13 Dec 2006</w:t>
            </w:r>
          </w:p>
        </w:tc>
        <w:tc>
          <w:tcPr>
            <w:tcW w:w="3686" w:type="dxa"/>
          </w:tcPr>
          <w:p w14:paraId="14DE50D8" w14:textId="77777777" w:rsidR="00DE4679" w:rsidRDefault="001A280C">
            <w:pPr>
              <w:pStyle w:val="Table01Row"/>
            </w:pPr>
            <w:r>
              <w:t xml:space="preserve">7 May 2007 (see s. 2(2) and </w:t>
            </w:r>
            <w:r>
              <w:rPr>
                <w:i/>
              </w:rPr>
              <w:t>Gazette</w:t>
            </w:r>
            <w:r>
              <w:t xml:space="preserve"> 1 May 2007 p. 1893)</w:t>
            </w:r>
          </w:p>
        </w:tc>
      </w:tr>
      <w:tr w:rsidR="00DE4679" w14:paraId="4853221F" w14:textId="77777777">
        <w:trPr>
          <w:cantSplit/>
          <w:jc w:val="center"/>
        </w:trPr>
        <w:tc>
          <w:tcPr>
            <w:tcW w:w="4253" w:type="dxa"/>
          </w:tcPr>
          <w:p w14:paraId="617352E6" w14:textId="77777777" w:rsidR="00DE4679" w:rsidRDefault="001A280C">
            <w:pPr>
              <w:pStyle w:val="Table01Row"/>
            </w:pPr>
            <w:r>
              <w:rPr>
                <w:i/>
              </w:rPr>
              <w:t xml:space="preserve">Revenue Laws </w:t>
            </w:r>
            <w:r>
              <w:rPr>
                <w:i/>
              </w:rPr>
              <w:t>Amendment (Taxation) Act 2007</w:t>
            </w:r>
            <w:r>
              <w:t xml:space="preserve"> Pt. 3</w:t>
            </w:r>
          </w:p>
        </w:tc>
        <w:tc>
          <w:tcPr>
            <w:tcW w:w="1134" w:type="dxa"/>
          </w:tcPr>
          <w:p w14:paraId="20403519" w14:textId="77777777" w:rsidR="00DE4679" w:rsidRDefault="001A280C">
            <w:pPr>
              <w:pStyle w:val="Table01Row"/>
            </w:pPr>
            <w:r>
              <w:t>2007/012</w:t>
            </w:r>
          </w:p>
        </w:tc>
        <w:tc>
          <w:tcPr>
            <w:tcW w:w="1134" w:type="dxa"/>
          </w:tcPr>
          <w:p w14:paraId="5A41B701" w14:textId="77777777" w:rsidR="00DE4679" w:rsidRDefault="001A280C">
            <w:pPr>
              <w:pStyle w:val="Table01Row"/>
            </w:pPr>
            <w:r>
              <w:t>29 Jun 2007</w:t>
            </w:r>
          </w:p>
        </w:tc>
        <w:tc>
          <w:tcPr>
            <w:tcW w:w="3686" w:type="dxa"/>
          </w:tcPr>
          <w:p w14:paraId="261680AD" w14:textId="77777777" w:rsidR="00DE4679" w:rsidRDefault="001A280C">
            <w:pPr>
              <w:pStyle w:val="Table01Row"/>
            </w:pPr>
            <w:r>
              <w:t>30 Jun 2007 (see s. 2(c)(i))</w:t>
            </w:r>
          </w:p>
        </w:tc>
      </w:tr>
      <w:tr w:rsidR="00DE4679" w14:paraId="330E1B9A" w14:textId="77777777">
        <w:trPr>
          <w:cantSplit/>
          <w:jc w:val="center"/>
        </w:trPr>
        <w:tc>
          <w:tcPr>
            <w:tcW w:w="4253" w:type="dxa"/>
          </w:tcPr>
          <w:p w14:paraId="3850DEB9" w14:textId="77777777" w:rsidR="00DE4679" w:rsidRDefault="001A280C">
            <w:pPr>
              <w:pStyle w:val="Table01Row"/>
            </w:pPr>
            <w:r>
              <w:rPr>
                <w:i/>
              </w:rPr>
              <w:t>State Superannuation Amendment Act 2007</w:t>
            </w:r>
            <w:r>
              <w:t xml:space="preserve"> s. 83</w:t>
            </w:r>
          </w:p>
        </w:tc>
        <w:tc>
          <w:tcPr>
            <w:tcW w:w="1134" w:type="dxa"/>
          </w:tcPr>
          <w:p w14:paraId="117D226C" w14:textId="77777777" w:rsidR="00DE4679" w:rsidRDefault="001A280C">
            <w:pPr>
              <w:pStyle w:val="Table01Row"/>
            </w:pPr>
            <w:r>
              <w:t>2007/025 (as amended by 2011/035 s. 4)</w:t>
            </w:r>
          </w:p>
        </w:tc>
        <w:tc>
          <w:tcPr>
            <w:tcW w:w="1134" w:type="dxa"/>
          </w:tcPr>
          <w:p w14:paraId="089E3A17" w14:textId="77777777" w:rsidR="00DE4679" w:rsidRDefault="001A280C">
            <w:pPr>
              <w:pStyle w:val="Table01Row"/>
            </w:pPr>
            <w:r>
              <w:t>16 Oct 2007</w:t>
            </w:r>
          </w:p>
        </w:tc>
        <w:tc>
          <w:tcPr>
            <w:tcW w:w="3686" w:type="dxa"/>
          </w:tcPr>
          <w:p w14:paraId="39274851" w14:textId="77777777" w:rsidR="00DE4679" w:rsidRDefault="001A280C">
            <w:pPr>
              <w:pStyle w:val="Table01Row"/>
            </w:pPr>
            <w:r>
              <w:t>Repealed by 2011/035 s. 4</w:t>
            </w:r>
          </w:p>
        </w:tc>
      </w:tr>
      <w:tr w:rsidR="00DE4679" w14:paraId="6DB3A75E" w14:textId="77777777">
        <w:trPr>
          <w:cantSplit/>
          <w:jc w:val="center"/>
        </w:trPr>
        <w:tc>
          <w:tcPr>
            <w:tcW w:w="10207" w:type="dxa"/>
            <w:gridSpan w:val="4"/>
          </w:tcPr>
          <w:p w14:paraId="3F45A40F" w14:textId="77777777" w:rsidR="00DE4679" w:rsidRDefault="001A280C">
            <w:pPr>
              <w:pStyle w:val="Table01Row"/>
            </w:pPr>
            <w:r>
              <w:rPr>
                <w:b/>
              </w:rPr>
              <w:t>Reprint 2 as at 28 Mar 2008 (not including 20</w:t>
            </w:r>
            <w:r>
              <w:rPr>
                <w:b/>
              </w:rPr>
              <w:t>07/025)</w:t>
            </w:r>
          </w:p>
        </w:tc>
      </w:tr>
      <w:tr w:rsidR="00DE4679" w14:paraId="1DFF651C" w14:textId="77777777">
        <w:trPr>
          <w:cantSplit/>
          <w:jc w:val="center"/>
        </w:trPr>
        <w:tc>
          <w:tcPr>
            <w:tcW w:w="4253" w:type="dxa"/>
          </w:tcPr>
          <w:p w14:paraId="2028ABC6" w14:textId="77777777" w:rsidR="00DE4679" w:rsidRDefault="001A280C">
            <w:pPr>
              <w:pStyle w:val="Table01Row"/>
            </w:pPr>
            <w:r>
              <w:rPr>
                <w:i/>
              </w:rPr>
              <w:t>Revenue Laws Amendment Act 2008</w:t>
            </w:r>
            <w:r>
              <w:t xml:space="preserve"> Pt. 4</w:t>
            </w:r>
          </w:p>
        </w:tc>
        <w:tc>
          <w:tcPr>
            <w:tcW w:w="1134" w:type="dxa"/>
          </w:tcPr>
          <w:p w14:paraId="535290B0" w14:textId="77777777" w:rsidR="00DE4679" w:rsidRDefault="001A280C">
            <w:pPr>
              <w:pStyle w:val="Table01Row"/>
            </w:pPr>
            <w:r>
              <w:t>2008/030</w:t>
            </w:r>
          </w:p>
        </w:tc>
        <w:tc>
          <w:tcPr>
            <w:tcW w:w="1134" w:type="dxa"/>
          </w:tcPr>
          <w:p w14:paraId="21858DE6" w14:textId="77777777" w:rsidR="00DE4679" w:rsidRDefault="001A280C">
            <w:pPr>
              <w:pStyle w:val="Table01Row"/>
            </w:pPr>
            <w:r>
              <w:t>27 Jun 2008</w:t>
            </w:r>
          </w:p>
        </w:tc>
        <w:tc>
          <w:tcPr>
            <w:tcW w:w="3686" w:type="dxa"/>
          </w:tcPr>
          <w:p w14:paraId="1BA181DB" w14:textId="77777777" w:rsidR="00DE4679" w:rsidRDefault="001A280C">
            <w:pPr>
              <w:pStyle w:val="Table01Row"/>
            </w:pPr>
            <w:r>
              <w:t>1 Jul 2008 (see s. 2(1)(c)(i))</w:t>
            </w:r>
          </w:p>
        </w:tc>
      </w:tr>
      <w:tr w:rsidR="00DE4679" w14:paraId="32470A80" w14:textId="77777777">
        <w:trPr>
          <w:cantSplit/>
          <w:jc w:val="center"/>
        </w:trPr>
        <w:tc>
          <w:tcPr>
            <w:tcW w:w="4253" w:type="dxa"/>
          </w:tcPr>
          <w:p w14:paraId="69D69FA3" w14:textId="77777777" w:rsidR="00DE4679" w:rsidRDefault="001A280C">
            <w:pPr>
              <w:pStyle w:val="Table01Row"/>
            </w:pPr>
            <w:r>
              <w:rPr>
                <w:i/>
              </w:rPr>
              <w:t>Revenue Laws Amendment (Taxation) Act 2009</w:t>
            </w:r>
            <w:r>
              <w:t xml:space="preserve"> Pt. 2</w:t>
            </w:r>
          </w:p>
        </w:tc>
        <w:tc>
          <w:tcPr>
            <w:tcW w:w="1134" w:type="dxa"/>
          </w:tcPr>
          <w:p w14:paraId="69B72075" w14:textId="77777777" w:rsidR="00DE4679" w:rsidRDefault="001A280C">
            <w:pPr>
              <w:pStyle w:val="Table01Row"/>
            </w:pPr>
            <w:r>
              <w:t>2009/019</w:t>
            </w:r>
          </w:p>
        </w:tc>
        <w:tc>
          <w:tcPr>
            <w:tcW w:w="1134" w:type="dxa"/>
          </w:tcPr>
          <w:p w14:paraId="31650617" w14:textId="77777777" w:rsidR="00DE4679" w:rsidRDefault="001A280C">
            <w:pPr>
              <w:pStyle w:val="Table01Row"/>
            </w:pPr>
            <w:r>
              <w:t>16 Sep 2009</w:t>
            </w:r>
          </w:p>
        </w:tc>
        <w:tc>
          <w:tcPr>
            <w:tcW w:w="3686" w:type="dxa"/>
          </w:tcPr>
          <w:p w14:paraId="0BA7752E" w14:textId="77777777" w:rsidR="00DE4679" w:rsidRDefault="001A280C">
            <w:pPr>
              <w:pStyle w:val="Table01Row"/>
            </w:pPr>
            <w:r>
              <w:t>1 Jul 2009 (see s. 2(b)(ii))</w:t>
            </w:r>
          </w:p>
        </w:tc>
      </w:tr>
      <w:tr w:rsidR="00DE4679" w14:paraId="00024CC9" w14:textId="77777777">
        <w:trPr>
          <w:cantSplit/>
          <w:jc w:val="center"/>
        </w:trPr>
        <w:tc>
          <w:tcPr>
            <w:tcW w:w="4253" w:type="dxa"/>
          </w:tcPr>
          <w:p w14:paraId="6A6AB174" w14:textId="77777777" w:rsidR="00DE4679" w:rsidRDefault="001A280C">
            <w:pPr>
              <w:pStyle w:val="Table01Row"/>
            </w:pPr>
            <w:r>
              <w:rPr>
                <w:i/>
              </w:rPr>
              <w:t>Standardisation of Formatting Act 2010</w:t>
            </w:r>
            <w:r>
              <w:t xml:space="preserve"> s. 51</w:t>
            </w:r>
          </w:p>
        </w:tc>
        <w:tc>
          <w:tcPr>
            <w:tcW w:w="1134" w:type="dxa"/>
          </w:tcPr>
          <w:p w14:paraId="1A26B0FE" w14:textId="77777777" w:rsidR="00DE4679" w:rsidRDefault="001A280C">
            <w:pPr>
              <w:pStyle w:val="Table01Row"/>
            </w:pPr>
            <w:r>
              <w:t>2010/019</w:t>
            </w:r>
          </w:p>
        </w:tc>
        <w:tc>
          <w:tcPr>
            <w:tcW w:w="1134" w:type="dxa"/>
          </w:tcPr>
          <w:p w14:paraId="5960D1CB" w14:textId="77777777" w:rsidR="00DE4679" w:rsidRDefault="001A280C">
            <w:pPr>
              <w:pStyle w:val="Table01Row"/>
            </w:pPr>
            <w:r>
              <w:t>28 Jun 2010</w:t>
            </w:r>
          </w:p>
        </w:tc>
        <w:tc>
          <w:tcPr>
            <w:tcW w:w="3686" w:type="dxa"/>
          </w:tcPr>
          <w:p w14:paraId="725D4A8F" w14:textId="77777777" w:rsidR="00DE4679" w:rsidRDefault="001A280C">
            <w:pPr>
              <w:pStyle w:val="Table01Row"/>
            </w:pPr>
            <w:r>
              <w:t xml:space="preserve">11 Sep 2010 (see s. 2(b) and </w:t>
            </w:r>
            <w:r>
              <w:rPr>
                <w:i/>
              </w:rPr>
              <w:t>Gazette</w:t>
            </w:r>
            <w:r>
              <w:t xml:space="preserve"> 10 Sep 2010 p. 4341)</w:t>
            </w:r>
          </w:p>
        </w:tc>
      </w:tr>
      <w:tr w:rsidR="00DE4679" w14:paraId="190890A2" w14:textId="77777777">
        <w:trPr>
          <w:cantSplit/>
          <w:jc w:val="center"/>
        </w:trPr>
        <w:tc>
          <w:tcPr>
            <w:tcW w:w="4253" w:type="dxa"/>
          </w:tcPr>
          <w:p w14:paraId="73485FCE" w14:textId="77777777" w:rsidR="00DE4679" w:rsidRDefault="001A280C">
            <w:pPr>
              <w:pStyle w:val="Table01Row"/>
            </w:pPr>
            <w:r>
              <w:rPr>
                <w:i/>
              </w:rPr>
              <w:t>Land Tax Assessment Amendment Act 2010</w:t>
            </w:r>
          </w:p>
        </w:tc>
        <w:tc>
          <w:tcPr>
            <w:tcW w:w="1134" w:type="dxa"/>
          </w:tcPr>
          <w:p w14:paraId="3A906929" w14:textId="77777777" w:rsidR="00DE4679" w:rsidRDefault="001A280C">
            <w:pPr>
              <w:pStyle w:val="Table01Row"/>
            </w:pPr>
            <w:r>
              <w:t>2010/027</w:t>
            </w:r>
          </w:p>
        </w:tc>
        <w:tc>
          <w:tcPr>
            <w:tcW w:w="1134" w:type="dxa"/>
          </w:tcPr>
          <w:p w14:paraId="511F0CF4" w14:textId="77777777" w:rsidR="00DE4679" w:rsidRDefault="001A280C">
            <w:pPr>
              <w:pStyle w:val="Table01Row"/>
            </w:pPr>
            <w:r>
              <w:t>7 Jul 2010</w:t>
            </w:r>
          </w:p>
        </w:tc>
        <w:tc>
          <w:tcPr>
            <w:tcW w:w="3686" w:type="dxa"/>
          </w:tcPr>
          <w:p w14:paraId="2F40DC49" w14:textId="77777777" w:rsidR="00DE4679" w:rsidRDefault="001A280C">
            <w:pPr>
              <w:pStyle w:val="Table01Row"/>
            </w:pPr>
            <w:r>
              <w:t>Act other than s. 1 &amp; 2: 1 Jul 2010 (see s. 2(b)(ii));</w:t>
            </w:r>
          </w:p>
          <w:p w14:paraId="664FA8B8" w14:textId="77777777" w:rsidR="00DE4679" w:rsidRDefault="001A280C">
            <w:pPr>
              <w:pStyle w:val="Table01Row"/>
            </w:pPr>
            <w:r>
              <w:t>s. 1 &amp; 2: 7 Jul 2010 (see s. 2(a))</w:t>
            </w:r>
          </w:p>
        </w:tc>
      </w:tr>
      <w:tr w:rsidR="00DE4679" w14:paraId="575ECEE6" w14:textId="77777777">
        <w:trPr>
          <w:cantSplit/>
          <w:jc w:val="center"/>
        </w:trPr>
        <w:tc>
          <w:tcPr>
            <w:tcW w:w="4253" w:type="dxa"/>
          </w:tcPr>
          <w:p w14:paraId="78A15F01" w14:textId="77777777" w:rsidR="00DE4679" w:rsidRDefault="001A280C">
            <w:pPr>
              <w:pStyle w:val="Table01Row"/>
            </w:pPr>
            <w:r>
              <w:rPr>
                <w:i/>
              </w:rPr>
              <w:t>Approvals and Related Reforms (No. 4) (Planning) Act 2010</w:t>
            </w:r>
            <w:r>
              <w:t xml:space="preserve"> s. 33</w:t>
            </w:r>
          </w:p>
        </w:tc>
        <w:tc>
          <w:tcPr>
            <w:tcW w:w="1134" w:type="dxa"/>
          </w:tcPr>
          <w:p w14:paraId="61C6A67E" w14:textId="77777777" w:rsidR="00DE4679" w:rsidRDefault="001A280C">
            <w:pPr>
              <w:pStyle w:val="Table01Row"/>
            </w:pPr>
            <w:r>
              <w:t>2010/028</w:t>
            </w:r>
          </w:p>
        </w:tc>
        <w:tc>
          <w:tcPr>
            <w:tcW w:w="1134" w:type="dxa"/>
          </w:tcPr>
          <w:p w14:paraId="1CEE16CD" w14:textId="77777777" w:rsidR="00DE4679" w:rsidRDefault="001A280C">
            <w:pPr>
              <w:pStyle w:val="Table01Row"/>
            </w:pPr>
            <w:r>
              <w:t>19 Aug 2010</w:t>
            </w:r>
          </w:p>
        </w:tc>
        <w:tc>
          <w:tcPr>
            <w:tcW w:w="3686" w:type="dxa"/>
          </w:tcPr>
          <w:p w14:paraId="74ED86F1" w14:textId="77777777" w:rsidR="00DE4679" w:rsidRDefault="001A280C">
            <w:pPr>
              <w:pStyle w:val="Table01Row"/>
            </w:pPr>
            <w:r>
              <w:t xml:space="preserve">22 Nov 2010 (see s. 2(b) and </w:t>
            </w:r>
            <w:r>
              <w:rPr>
                <w:i/>
              </w:rPr>
              <w:t>Gazette</w:t>
            </w:r>
            <w:r>
              <w:t xml:space="preserve"> 19 Nov 2010 p. 5709)</w:t>
            </w:r>
          </w:p>
        </w:tc>
      </w:tr>
      <w:tr w:rsidR="00DE4679" w14:paraId="4D3F43B0" w14:textId="77777777">
        <w:trPr>
          <w:cantSplit/>
          <w:jc w:val="center"/>
        </w:trPr>
        <w:tc>
          <w:tcPr>
            <w:tcW w:w="10207" w:type="dxa"/>
            <w:gridSpan w:val="4"/>
          </w:tcPr>
          <w:p w14:paraId="6B34376D" w14:textId="77777777" w:rsidR="00DE4679" w:rsidRDefault="001A280C">
            <w:pPr>
              <w:pStyle w:val="Table01Row"/>
            </w:pPr>
            <w:r>
              <w:rPr>
                <w:b/>
              </w:rPr>
              <w:t>Reprint 3 as at 11 Feb 2011 (not including 2007/025)</w:t>
            </w:r>
          </w:p>
        </w:tc>
      </w:tr>
      <w:tr w:rsidR="00DE4679" w14:paraId="5ABE9229" w14:textId="77777777">
        <w:trPr>
          <w:cantSplit/>
          <w:jc w:val="center"/>
        </w:trPr>
        <w:tc>
          <w:tcPr>
            <w:tcW w:w="4253" w:type="dxa"/>
          </w:tcPr>
          <w:p w14:paraId="0F1490C8" w14:textId="77777777" w:rsidR="00DE4679" w:rsidRDefault="001A280C">
            <w:pPr>
              <w:pStyle w:val="Table01Row"/>
            </w:pPr>
            <w:r>
              <w:rPr>
                <w:i/>
              </w:rPr>
              <w:t>Building Act 2011</w:t>
            </w:r>
            <w:r>
              <w:t xml:space="preserve"> s. 1</w:t>
            </w:r>
            <w:r>
              <w:t>64</w:t>
            </w:r>
          </w:p>
        </w:tc>
        <w:tc>
          <w:tcPr>
            <w:tcW w:w="1134" w:type="dxa"/>
          </w:tcPr>
          <w:p w14:paraId="2302F3F8" w14:textId="77777777" w:rsidR="00DE4679" w:rsidRDefault="001A280C">
            <w:pPr>
              <w:pStyle w:val="Table01Row"/>
            </w:pPr>
            <w:r>
              <w:t>2011/024</w:t>
            </w:r>
          </w:p>
        </w:tc>
        <w:tc>
          <w:tcPr>
            <w:tcW w:w="1134" w:type="dxa"/>
          </w:tcPr>
          <w:p w14:paraId="4356241F" w14:textId="77777777" w:rsidR="00DE4679" w:rsidRDefault="001A280C">
            <w:pPr>
              <w:pStyle w:val="Table01Row"/>
            </w:pPr>
            <w:r>
              <w:t>11 Jul 2011</w:t>
            </w:r>
          </w:p>
        </w:tc>
        <w:tc>
          <w:tcPr>
            <w:tcW w:w="3686" w:type="dxa"/>
          </w:tcPr>
          <w:p w14:paraId="5AB4877C" w14:textId="77777777" w:rsidR="00DE4679" w:rsidRDefault="001A280C">
            <w:pPr>
              <w:pStyle w:val="Table01Row"/>
            </w:pPr>
            <w:r>
              <w:t xml:space="preserve">2 Apr 2012 (see s. 2(b) and </w:t>
            </w:r>
            <w:r>
              <w:rPr>
                <w:i/>
              </w:rPr>
              <w:t>Gazette</w:t>
            </w:r>
            <w:r>
              <w:t xml:space="preserve"> 13 Mar 2012 p. 1033)</w:t>
            </w:r>
          </w:p>
        </w:tc>
      </w:tr>
      <w:tr w:rsidR="00DE4679" w14:paraId="5DEC2DD8" w14:textId="77777777">
        <w:trPr>
          <w:cantSplit/>
          <w:jc w:val="center"/>
        </w:trPr>
        <w:tc>
          <w:tcPr>
            <w:tcW w:w="4253" w:type="dxa"/>
          </w:tcPr>
          <w:p w14:paraId="5BFA213C" w14:textId="77777777" w:rsidR="00DE4679" w:rsidRDefault="001A280C">
            <w:pPr>
              <w:pStyle w:val="Table01Row"/>
            </w:pPr>
            <w:r>
              <w:rPr>
                <w:i/>
              </w:rPr>
              <w:t>Metropolitan Redevelopment Authority Act 2011</w:t>
            </w:r>
            <w:r>
              <w:t xml:space="preserve"> s. 140</w:t>
            </w:r>
          </w:p>
        </w:tc>
        <w:tc>
          <w:tcPr>
            <w:tcW w:w="1134" w:type="dxa"/>
          </w:tcPr>
          <w:p w14:paraId="25D9DBAE" w14:textId="77777777" w:rsidR="00DE4679" w:rsidRDefault="001A280C">
            <w:pPr>
              <w:pStyle w:val="Table01Row"/>
            </w:pPr>
            <w:r>
              <w:t>2011/045</w:t>
            </w:r>
          </w:p>
        </w:tc>
        <w:tc>
          <w:tcPr>
            <w:tcW w:w="1134" w:type="dxa"/>
          </w:tcPr>
          <w:p w14:paraId="31CD76BB" w14:textId="77777777" w:rsidR="00DE4679" w:rsidRDefault="001A280C">
            <w:pPr>
              <w:pStyle w:val="Table01Row"/>
            </w:pPr>
            <w:r>
              <w:t>12 Oct 2011</w:t>
            </w:r>
          </w:p>
        </w:tc>
        <w:tc>
          <w:tcPr>
            <w:tcW w:w="3686" w:type="dxa"/>
          </w:tcPr>
          <w:p w14:paraId="3250B994" w14:textId="77777777" w:rsidR="00DE4679" w:rsidRDefault="001A280C">
            <w:pPr>
              <w:pStyle w:val="Table01Row"/>
            </w:pPr>
            <w:r>
              <w:t xml:space="preserve">31 Dec 2011 (see s. 2(b) and </w:t>
            </w:r>
            <w:r>
              <w:rPr>
                <w:i/>
              </w:rPr>
              <w:t>Gazette</w:t>
            </w:r>
            <w:r>
              <w:t xml:space="preserve"> 30 Dec 2011 p. 5573)</w:t>
            </w:r>
          </w:p>
        </w:tc>
      </w:tr>
      <w:tr w:rsidR="00DE4679" w14:paraId="233A67EF" w14:textId="77777777">
        <w:trPr>
          <w:cantSplit/>
          <w:jc w:val="center"/>
        </w:trPr>
        <w:tc>
          <w:tcPr>
            <w:tcW w:w="4253" w:type="dxa"/>
          </w:tcPr>
          <w:p w14:paraId="48A79175" w14:textId="77777777" w:rsidR="00DE4679" w:rsidRDefault="001A280C">
            <w:pPr>
              <w:pStyle w:val="Table01Row"/>
            </w:pPr>
            <w:r>
              <w:rPr>
                <w:i/>
              </w:rPr>
              <w:t>Revenue Laws Amendment Act 2012</w:t>
            </w:r>
            <w:r>
              <w:t xml:space="preserve"> </w:t>
            </w:r>
            <w:r>
              <w:t>Pt. 4</w:t>
            </w:r>
          </w:p>
        </w:tc>
        <w:tc>
          <w:tcPr>
            <w:tcW w:w="1134" w:type="dxa"/>
          </w:tcPr>
          <w:p w14:paraId="5F84151C" w14:textId="77777777" w:rsidR="00DE4679" w:rsidRDefault="001A280C">
            <w:pPr>
              <w:pStyle w:val="Table01Row"/>
            </w:pPr>
            <w:r>
              <w:t>2012/029</w:t>
            </w:r>
          </w:p>
        </w:tc>
        <w:tc>
          <w:tcPr>
            <w:tcW w:w="1134" w:type="dxa"/>
          </w:tcPr>
          <w:p w14:paraId="692ACAAE" w14:textId="77777777" w:rsidR="00DE4679" w:rsidRDefault="001A280C">
            <w:pPr>
              <w:pStyle w:val="Table01Row"/>
            </w:pPr>
            <w:r>
              <w:t>3 Sep 2012</w:t>
            </w:r>
          </w:p>
        </w:tc>
        <w:tc>
          <w:tcPr>
            <w:tcW w:w="3686" w:type="dxa"/>
          </w:tcPr>
          <w:p w14:paraId="29AE6A8D" w14:textId="77777777" w:rsidR="00DE4679" w:rsidRDefault="001A280C">
            <w:pPr>
              <w:pStyle w:val="Table01Row"/>
            </w:pPr>
            <w:r>
              <w:t>4 Sep 2012 (see s. 2(e))</w:t>
            </w:r>
          </w:p>
        </w:tc>
      </w:tr>
      <w:tr w:rsidR="00DE4679" w14:paraId="3E93C934" w14:textId="77777777">
        <w:trPr>
          <w:cantSplit/>
          <w:jc w:val="center"/>
        </w:trPr>
        <w:tc>
          <w:tcPr>
            <w:tcW w:w="4253" w:type="dxa"/>
          </w:tcPr>
          <w:p w14:paraId="12B204F5" w14:textId="77777777" w:rsidR="00DE4679" w:rsidRDefault="001A280C">
            <w:pPr>
              <w:pStyle w:val="Table01Row"/>
            </w:pPr>
            <w:r>
              <w:rPr>
                <w:i/>
              </w:rPr>
              <w:t>Revenue Laws Amendment Act (No. 2) 2012</w:t>
            </w:r>
            <w:r>
              <w:t xml:space="preserve"> Pt. 4</w:t>
            </w:r>
          </w:p>
        </w:tc>
        <w:tc>
          <w:tcPr>
            <w:tcW w:w="1134" w:type="dxa"/>
          </w:tcPr>
          <w:p w14:paraId="5274E945" w14:textId="77777777" w:rsidR="00DE4679" w:rsidRDefault="001A280C">
            <w:pPr>
              <w:pStyle w:val="Table01Row"/>
            </w:pPr>
            <w:r>
              <w:t>2012/032</w:t>
            </w:r>
          </w:p>
        </w:tc>
        <w:tc>
          <w:tcPr>
            <w:tcW w:w="1134" w:type="dxa"/>
          </w:tcPr>
          <w:p w14:paraId="6A25D3BB" w14:textId="77777777" w:rsidR="00DE4679" w:rsidRDefault="001A280C">
            <w:pPr>
              <w:pStyle w:val="Table01Row"/>
            </w:pPr>
            <w:r>
              <w:t>8 Oct 2012</w:t>
            </w:r>
          </w:p>
        </w:tc>
        <w:tc>
          <w:tcPr>
            <w:tcW w:w="3686" w:type="dxa"/>
          </w:tcPr>
          <w:p w14:paraId="48389AB4" w14:textId="77777777" w:rsidR="00DE4679" w:rsidRDefault="001A280C">
            <w:pPr>
              <w:pStyle w:val="Table01Row"/>
            </w:pPr>
            <w:r>
              <w:t>1 Jul 2009 (see s. 2(c))</w:t>
            </w:r>
          </w:p>
        </w:tc>
      </w:tr>
      <w:tr w:rsidR="00DE4679" w14:paraId="330FE368" w14:textId="77777777">
        <w:trPr>
          <w:cantSplit/>
          <w:jc w:val="center"/>
        </w:trPr>
        <w:tc>
          <w:tcPr>
            <w:tcW w:w="10207" w:type="dxa"/>
            <w:gridSpan w:val="4"/>
          </w:tcPr>
          <w:p w14:paraId="469A9340" w14:textId="77777777" w:rsidR="00DE4679" w:rsidRDefault="001A280C">
            <w:pPr>
              <w:pStyle w:val="Table01Row"/>
            </w:pPr>
            <w:r>
              <w:rPr>
                <w:b/>
              </w:rPr>
              <w:t>Reprint 4 as at 19 Apr 2013</w:t>
            </w:r>
          </w:p>
        </w:tc>
      </w:tr>
      <w:tr w:rsidR="00DE4679" w14:paraId="6EAAFFAE" w14:textId="77777777">
        <w:trPr>
          <w:cantSplit/>
          <w:jc w:val="center"/>
        </w:trPr>
        <w:tc>
          <w:tcPr>
            <w:tcW w:w="4253" w:type="dxa"/>
          </w:tcPr>
          <w:p w14:paraId="0393C881" w14:textId="77777777" w:rsidR="00DE4679" w:rsidRDefault="001A280C">
            <w:pPr>
              <w:pStyle w:val="Table01Row"/>
            </w:pPr>
            <w:r>
              <w:rPr>
                <w:i/>
              </w:rPr>
              <w:t>Taxation Legislation Amendment Act 2015</w:t>
            </w:r>
            <w:r>
              <w:t xml:space="preserve"> Pt. 2 Div. 1 &amp; Pt. 3</w:t>
            </w:r>
          </w:p>
        </w:tc>
        <w:tc>
          <w:tcPr>
            <w:tcW w:w="1134" w:type="dxa"/>
          </w:tcPr>
          <w:p w14:paraId="577FA76C" w14:textId="77777777" w:rsidR="00DE4679" w:rsidRDefault="001A280C">
            <w:pPr>
              <w:pStyle w:val="Table01Row"/>
            </w:pPr>
            <w:r>
              <w:t>2015/001</w:t>
            </w:r>
          </w:p>
        </w:tc>
        <w:tc>
          <w:tcPr>
            <w:tcW w:w="1134" w:type="dxa"/>
          </w:tcPr>
          <w:p w14:paraId="5746BAAA" w14:textId="77777777" w:rsidR="00DE4679" w:rsidRDefault="001A280C">
            <w:pPr>
              <w:pStyle w:val="Table01Row"/>
            </w:pPr>
            <w:r>
              <w:t>25 Feb 2015</w:t>
            </w:r>
          </w:p>
        </w:tc>
        <w:tc>
          <w:tcPr>
            <w:tcW w:w="3686" w:type="dxa"/>
          </w:tcPr>
          <w:p w14:paraId="4F740331" w14:textId="77777777" w:rsidR="00DE4679" w:rsidRDefault="001A280C">
            <w:pPr>
              <w:pStyle w:val="Table01Row"/>
            </w:pPr>
            <w:r>
              <w:t>Pt. 3 Div. 2: 1 Jul 2003 (see s. 2(c));</w:t>
            </w:r>
          </w:p>
          <w:p w14:paraId="30AB5D2C" w14:textId="77777777" w:rsidR="00DE4679" w:rsidRDefault="001A280C">
            <w:pPr>
              <w:pStyle w:val="Table01Row"/>
            </w:pPr>
            <w:r>
              <w:t>Pt. 2 Div. 1: 1 Jul 2014 (see s. 2(b));</w:t>
            </w:r>
          </w:p>
          <w:p w14:paraId="392229D1" w14:textId="77777777" w:rsidR="00DE4679" w:rsidRDefault="001A280C">
            <w:pPr>
              <w:pStyle w:val="Table01Row"/>
            </w:pPr>
            <w:r>
              <w:t>Pt. 3 Div. 1 &amp; 3: 25 Feb 2015 (see s. 2(a))</w:t>
            </w:r>
          </w:p>
        </w:tc>
      </w:tr>
      <w:tr w:rsidR="00DE4679" w14:paraId="26C77432" w14:textId="77777777">
        <w:trPr>
          <w:cantSplit/>
          <w:jc w:val="center"/>
        </w:trPr>
        <w:tc>
          <w:tcPr>
            <w:tcW w:w="4253" w:type="dxa"/>
          </w:tcPr>
          <w:p w14:paraId="311F9E5D" w14:textId="77777777" w:rsidR="00DE4679" w:rsidRDefault="001A280C">
            <w:pPr>
              <w:pStyle w:val="Table01Row"/>
            </w:pPr>
            <w:r>
              <w:rPr>
                <w:i/>
              </w:rPr>
              <w:t>Taxation Legislation Amendment Act (No. 2) 2015</w:t>
            </w:r>
            <w:r>
              <w:t xml:space="preserve"> Pt. 3</w:t>
            </w:r>
          </w:p>
        </w:tc>
        <w:tc>
          <w:tcPr>
            <w:tcW w:w="1134" w:type="dxa"/>
          </w:tcPr>
          <w:p w14:paraId="250B1BD8" w14:textId="77777777" w:rsidR="00DE4679" w:rsidRDefault="001A280C">
            <w:pPr>
              <w:pStyle w:val="Table01Row"/>
            </w:pPr>
            <w:r>
              <w:t>2015/008</w:t>
            </w:r>
          </w:p>
        </w:tc>
        <w:tc>
          <w:tcPr>
            <w:tcW w:w="1134" w:type="dxa"/>
          </w:tcPr>
          <w:p w14:paraId="363800F1" w14:textId="77777777" w:rsidR="00DE4679" w:rsidRDefault="001A280C">
            <w:pPr>
              <w:pStyle w:val="Table01Row"/>
            </w:pPr>
            <w:r>
              <w:t>9 Mar 2015</w:t>
            </w:r>
          </w:p>
        </w:tc>
        <w:tc>
          <w:tcPr>
            <w:tcW w:w="3686" w:type="dxa"/>
          </w:tcPr>
          <w:p w14:paraId="1D88DE5E" w14:textId="77777777" w:rsidR="00DE4679" w:rsidRDefault="001A280C">
            <w:pPr>
              <w:pStyle w:val="Table01Row"/>
            </w:pPr>
            <w:r>
              <w:t>10 Mar 2015 (see s. 2(b))</w:t>
            </w:r>
          </w:p>
        </w:tc>
      </w:tr>
      <w:tr w:rsidR="00DE4679" w14:paraId="7915BD6B" w14:textId="77777777">
        <w:trPr>
          <w:cantSplit/>
          <w:jc w:val="center"/>
        </w:trPr>
        <w:tc>
          <w:tcPr>
            <w:tcW w:w="4253" w:type="dxa"/>
          </w:tcPr>
          <w:p w14:paraId="4CC176E8" w14:textId="77777777" w:rsidR="00DE4679" w:rsidRDefault="001A280C">
            <w:pPr>
              <w:pStyle w:val="Table01Row"/>
            </w:pPr>
            <w:r>
              <w:rPr>
                <w:i/>
              </w:rPr>
              <w:t>Taxation Legislation Amendment Act (No. 3) 2015</w:t>
            </w:r>
            <w:r>
              <w:t xml:space="preserve"> Pt. 3</w:t>
            </w:r>
          </w:p>
        </w:tc>
        <w:tc>
          <w:tcPr>
            <w:tcW w:w="1134" w:type="dxa"/>
          </w:tcPr>
          <w:p w14:paraId="34FB8CD5" w14:textId="77777777" w:rsidR="00DE4679" w:rsidRDefault="001A280C">
            <w:pPr>
              <w:pStyle w:val="Table01Row"/>
            </w:pPr>
            <w:r>
              <w:t>2015/015</w:t>
            </w:r>
          </w:p>
        </w:tc>
        <w:tc>
          <w:tcPr>
            <w:tcW w:w="1134" w:type="dxa"/>
          </w:tcPr>
          <w:p w14:paraId="31568618" w14:textId="77777777" w:rsidR="00DE4679" w:rsidRDefault="001A280C">
            <w:pPr>
              <w:pStyle w:val="Table01Row"/>
            </w:pPr>
            <w:r>
              <w:t>26 May 2015</w:t>
            </w:r>
          </w:p>
        </w:tc>
        <w:tc>
          <w:tcPr>
            <w:tcW w:w="3686" w:type="dxa"/>
          </w:tcPr>
          <w:p w14:paraId="5F6321D4" w14:textId="77777777" w:rsidR="00DE4679" w:rsidRDefault="001A280C">
            <w:pPr>
              <w:pStyle w:val="Table01Row"/>
            </w:pPr>
            <w:r>
              <w:t>27 May 2015 (see s. 2(c))</w:t>
            </w:r>
          </w:p>
        </w:tc>
      </w:tr>
      <w:tr w:rsidR="00DE4679" w14:paraId="1839C93F" w14:textId="77777777">
        <w:trPr>
          <w:cantSplit/>
          <w:jc w:val="center"/>
        </w:trPr>
        <w:tc>
          <w:tcPr>
            <w:tcW w:w="4253" w:type="dxa"/>
          </w:tcPr>
          <w:p w14:paraId="5210B84B" w14:textId="77777777" w:rsidR="00DE4679" w:rsidRDefault="001A280C">
            <w:pPr>
              <w:pStyle w:val="Table01Row"/>
            </w:pPr>
            <w:r>
              <w:rPr>
                <w:i/>
              </w:rPr>
              <w:t>Biodiversity Conservation Act 2016</w:t>
            </w:r>
            <w:r>
              <w:t xml:space="preserve"> s. 319</w:t>
            </w:r>
          </w:p>
        </w:tc>
        <w:tc>
          <w:tcPr>
            <w:tcW w:w="1134" w:type="dxa"/>
          </w:tcPr>
          <w:p w14:paraId="667AE9FD" w14:textId="77777777" w:rsidR="00DE4679" w:rsidRDefault="001A280C">
            <w:pPr>
              <w:pStyle w:val="Table01Row"/>
            </w:pPr>
            <w:r>
              <w:t>2016/024</w:t>
            </w:r>
          </w:p>
        </w:tc>
        <w:tc>
          <w:tcPr>
            <w:tcW w:w="1134" w:type="dxa"/>
          </w:tcPr>
          <w:p w14:paraId="146F7976" w14:textId="77777777" w:rsidR="00DE4679" w:rsidRDefault="001A280C">
            <w:pPr>
              <w:pStyle w:val="Table01Row"/>
            </w:pPr>
            <w:r>
              <w:t>21 Sep 2016</w:t>
            </w:r>
          </w:p>
        </w:tc>
        <w:tc>
          <w:tcPr>
            <w:tcW w:w="3686" w:type="dxa"/>
          </w:tcPr>
          <w:p w14:paraId="13936296" w14:textId="77777777" w:rsidR="00DE4679" w:rsidRDefault="001A280C">
            <w:pPr>
              <w:pStyle w:val="Table01Row"/>
            </w:pPr>
            <w:r>
              <w:t xml:space="preserve">3 Dec 2016 (see s. 2(b) and </w:t>
            </w:r>
            <w:r>
              <w:rPr>
                <w:i/>
              </w:rPr>
              <w:t>Gazette</w:t>
            </w:r>
            <w:r>
              <w:t xml:space="preserve"> 2 Dec 2016 p. 5382)</w:t>
            </w:r>
          </w:p>
        </w:tc>
      </w:tr>
      <w:tr w:rsidR="00DE4679" w14:paraId="479B7ACA" w14:textId="77777777">
        <w:trPr>
          <w:cantSplit/>
          <w:jc w:val="center"/>
        </w:trPr>
        <w:tc>
          <w:tcPr>
            <w:tcW w:w="4253" w:type="dxa"/>
          </w:tcPr>
          <w:p w14:paraId="7BEA2490" w14:textId="77777777" w:rsidR="00DE4679" w:rsidRDefault="001A280C">
            <w:pPr>
              <w:pStyle w:val="Table01Row"/>
            </w:pPr>
            <w:r>
              <w:rPr>
                <w:i/>
              </w:rPr>
              <w:t>Univers</w:t>
            </w:r>
            <w:r>
              <w:rPr>
                <w:i/>
              </w:rPr>
              <w:t>ities Legislation Amendment Act 2016</w:t>
            </w:r>
            <w:r>
              <w:t xml:space="preserve"> Pt. 7 Div. 5</w:t>
            </w:r>
          </w:p>
        </w:tc>
        <w:tc>
          <w:tcPr>
            <w:tcW w:w="1134" w:type="dxa"/>
          </w:tcPr>
          <w:p w14:paraId="6089AEBB" w14:textId="77777777" w:rsidR="00DE4679" w:rsidRDefault="001A280C">
            <w:pPr>
              <w:pStyle w:val="Table01Row"/>
            </w:pPr>
            <w:r>
              <w:t>2016/032</w:t>
            </w:r>
          </w:p>
        </w:tc>
        <w:tc>
          <w:tcPr>
            <w:tcW w:w="1134" w:type="dxa"/>
          </w:tcPr>
          <w:p w14:paraId="1D01370B" w14:textId="77777777" w:rsidR="00DE4679" w:rsidRDefault="001A280C">
            <w:pPr>
              <w:pStyle w:val="Table01Row"/>
            </w:pPr>
            <w:r>
              <w:t>19 Oct 2016</w:t>
            </w:r>
          </w:p>
        </w:tc>
        <w:tc>
          <w:tcPr>
            <w:tcW w:w="3686" w:type="dxa"/>
          </w:tcPr>
          <w:p w14:paraId="52A9652E" w14:textId="77777777" w:rsidR="00DE4679" w:rsidRDefault="001A280C">
            <w:pPr>
              <w:pStyle w:val="Table01Row"/>
            </w:pPr>
            <w:r>
              <w:t xml:space="preserve">2 Jan 2017 (see s. 2(b) and </w:t>
            </w:r>
            <w:r>
              <w:rPr>
                <w:i/>
              </w:rPr>
              <w:t>Gazette</w:t>
            </w:r>
            <w:r>
              <w:t xml:space="preserve"> 9 Dec 2016 p. 5557)</w:t>
            </w:r>
          </w:p>
        </w:tc>
      </w:tr>
      <w:tr w:rsidR="00DE4679" w14:paraId="630D142F" w14:textId="77777777">
        <w:trPr>
          <w:cantSplit/>
          <w:jc w:val="center"/>
        </w:trPr>
        <w:tc>
          <w:tcPr>
            <w:tcW w:w="4253" w:type="dxa"/>
          </w:tcPr>
          <w:p w14:paraId="32C2727F" w14:textId="77777777" w:rsidR="00DE4679" w:rsidRDefault="001A280C">
            <w:pPr>
              <w:pStyle w:val="Table01Row"/>
            </w:pPr>
            <w:r>
              <w:rPr>
                <w:i/>
              </w:rPr>
              <w:t>Land Tax Assessment Amendment Act 2018</w:t>
            </w:r>
          </w:p>
        </w:tc>
        <w:tc>
          <w:tcPr>
            <w:tcW w:w="1134" w:type="dxa"/>
          </w:tcPr>
          <w:p w14:paraId="68AF472E" w14:textId="77777777" w:rsidR="00DE4679" w:rsidRDefault="001A280C">
            <w:pPr>
              <w:pStyle w:val="Table01Row"/>
            </w:pPr>
            <w:r>
              <w:t>2018/005</w:t>
            </w:r>
          </w:p>
        </w:tc>
        <w:tc>
          <w:tcPr>
            <w:tcW w:w="1134" w:type="dxa"/>
          </w:tcPr>
          <w:p w14:paraId="274A8FC5" w14:textId="77777777" w:rsidR="00DE4679" w:rsidRDefault="001A280C">
            <w:pPr>
              <w:pStyle w:val="Table01Row"/>
            </w:pPr>
            <w:r>
              <w:t>26 Apr 2018</w:t>
            </w:r>
          </w:p>
        </w:tc>
        <w:tc>
          <w:tcPr>
            <w:tcW w:w="3686" w:type="dxa"/>
          </w:tcPr>
          <w:p w14:paraId="727A4D28" w14:textId="77777777" w:rsidR="00DE4679" w:rsidRDefault="001A280C">
            <w:pPr>
              <w:pStyle w:val="Table01Row"/>
            </w:pPr>
            <w:r>
              <w:t xml:space="preserve">Pt. 2: 1 Jul 2003 (see s. 2(a) and </w:t>
            </w:r>
            <w:r>
              <w:rPr>
                <w:i/>
              </w:rPr>
              <w:t>Gazette</w:t>
            </w:r>
            <w:r>
              <w:t xml:space="preserve"> 27 Jun 2003 p. 2383);</w:t>
            </w:r>
          </w:p>
          <w:p w14:paraId="58EEFA81" w14:textId="77777777" w:rsidR="00DE4679" w:rsidRDefault="001A280C">
            <w:pPr>
              <w:pStyle w:val="Table01Row"/>
            </w:pPr>
            <w:r>
              <w:t>Act other than Pt. 2: 26 Apr 2018 (see s. 2(b))</w:t>
            </w:r>
          </w:p>
        </w:tc>
      </w:tr>
      <w:tr w:rsidR="00DE4679" w14:paraId="3E5E89C6" w14:textId="77777777">
        <w:trPr>
          <w:cantSplit/>
          <w:jc w:val="center"/>
        </w:trPr>
        <w:tc>
          <w:tcPr>
            <w:tcW w:w="10207" w:type="dxa"/>
            <w:gridSpan w:val="4"/>
          </w:tcPr>
          <w:p w14:paraId="07CC2971" w14:textId="77777777" w:rsidR="00DE4679" w:rsidRDefault="001A280C">
            <w:pPr>
              <w:pStyle w:val="Table01Row"/>
            </w:pPr>
            <w:r>
              <w:rPr>
                <w:b/>
              </w:rPr>
              <w:t>Reprint 5 as at 20 Jul 2018</w:t>
            </w:r>
          </w:p>
        </w:tc>
      </w:tr>
      <w:tr w:rsidR="00DE4679" w14:paraId="6724682D" w14:textId="77777777">
        <w:trPr>
          <w:cantSplit/>
          <w:jc w:val="center"/>
        </w:trPr>
        <w:tc>
          <w:tcPr>
            <w:tcW w:w="4253" w:type="dxa"/>
          </w:tcPr>
          <w:p w14:paraId="4BD853D6" w14:textId="77777777" w:rsidR="00DE4679" w:rsidRDefault="001A280C">
            <w:pPr>
              <w:pStyle w:val="Table01Row"/>
            </w:pPr>
            <w:r>
              <w:rPr>
                <w:i/>
              </w:rPr>
              <w:t>Strata Titles Amendment Act 2018</w:t>
            </w:r>
            <w:r>
              <w:t xml:space="preserve"> Pt. 3 Div. 11</w:t>
            </w:r>
          </w:p>
        </w:tc>
        <w:tc>
          <w:tcPr>
            <w:tcW w:w="1134" w:type="dxa"/>
          </w:tcPr>
          <w:p w14:paraId="45150997" w14:textId="77777777" w:rsidR="00DE4679" w:rsidRDefault="001A280C">
            <w:pPr>
              <w:pStyle w:val="Table01Row"/>
            </w:pPr>
            <w:r>
              <w:t>2018/030</w:t>
            </w:r>
          </w:p>
        </w:tc>
        <w:tc>
          <w:tcPr>
            <w:tcW w:w="1134" w:type="dxa"/>
          </w:tcPr>
          <w:p w14:paraId="531DBF52" w14:textId="77777777" w:rsidR="00DE4679" w:rsidRDefault="001A280C">
            <w:pPr>
              <w:pStyle w:val="Table01Row"/>
            </w:pPr>
            <w:r>
              <w:t>19 Nov 2018</w:t>
            </w:r>
          </w:p>
        </w:tc>
        <w:tc>
          <w:tcPr>
            <w:tcW w:w="3686" w:type="dxa"/>
          </w:tcPr>
          <w:p w14:paraId="374181FC" w14:textId="77777777" w:rsidR="00DE4679" w:rsidRDefault="001A280C">
            <w:pPr>
              <w:pStyle w:val="Table01Row"/>
            </w:pPr>
            <w:r>
              <w:t>1 May 2020 (see s. 2(b) and SL 2020/39 cl. 2)</w:t>
            </w:r>
          </w:p>
        </w:tc>
      </w:tr>
      <w:tr w:rsidR="00DE4679" w14:paraId="19C7482D" w14:textId="77777777">
        <w:trPr>
          <w:cantSplit/>
          <w:jc w:val="center"/>
        </w:trPr>
        <w:tc>
          <w:tcPr>
            <w:tcW w:w="4253" w:type="dxa"/>
          </w:tcPr>
          <w:p w14:paraId="7ABD790F" w14:textId="77777777" w:rsidR="00DE4679" w:rsidRDefault="001A280C">
            <w:pPr>
              <w:pStyle w:val="Table01Row"/>
            </w:pPr>
            <w:r>
              <w:rPr>
                <w:i/>
              </w:rPr>
              <w:t>Community Titles Act 2018</w:t>
            </w:r>
            <w:r>
              <w:t xml:space="preserve"> Pt. 14 Div. 12</w:t>
            </w:r>
          </w:p>
        </w:tc>
        <w:tc>
          <w:tcPr>
            <w:tcW w:w="1134" w:type="dxa"/>
          </w:tcPr>
          <w:p w14:paraId="51DA382C" w14:textId="77777777" w:rsidR="00DE4679" w:rsidRDefault="001A280C">
            <w:pPr>
              <w:pStyle w:val="Table01Row"/>
            </w:pPr>
            <w:r>
              <w:t>2018/032</w:t>
            </w:r>
          </w:p>
        </w:tc>
        <w:tc>
          <w:tcPr>
            <w:tcW w:w="1134" w:type="dxa"/>
          </w:tcPr>
          <w:p w14:paraId="3BA9D669" w14:textId="77777777" w:rsidR="00DE4679" w:rsidRDefault="001A280C">
            <w:pPr>
              <w:pStyle w:val="Table01Row"/>
            </w:pPr>
            <w:r>
              <w:t>19 Nov 2018</w:t>
            </w:r>
          </w:p>
        </w:tc>
        <w:tc>
          <w:tcPr>
            <w:tcW w:w="3686" w:type="dxa"/>
          </w:tcPr>
          <w:p w14:paraId="7D935F98" w14:textId="77777777" w:rsidR="00DE4679" w:rsidRDefault="001A280C">
            <w:pPr>
              <w:pStyle w:val="Table01Row"/>
            </w:pPr>
            <w:r>
              <w:t>30 Jun 2021 (see s. 2(b) and SL 2021/69 cl. 2)</w:t>
            </w:r>
          </w:p>
        </w:tc>
      </w:tr>
      <w:tr w:rsidR="00DE4679" w14:paraId="1A11D2D3" w14:textId="77777777">
        <w:trPr>
          <w:cantSplit/>
          <w:jc w:val="center"/>
        </w:trPr>
        <w:tc>
          <w:tcPr>
            <w:tcW w:w="4253" w:type="dxa"/>
          </w:tcPr>
          <w:p w14:paraId="0D28A6DD" w14:textId="77777777" w:rsidR="00DE4679" w:rsidRDefault="001A280C">
            <w:pPr>
              <w:pStyle w:val="Table01Row"/>
            </w:pPr>
            <w:r>
              <w:rPr>
                <w:i/>
              </w:rPr>
              <w:t>Revenue Laws Amendment Act 2019</w:t>
            </w:r>
            <w:r>
              <w:t xml:space="preserve"> Pt. 3</w:t>
            </w:r>
          </w:p>
        </w:tc>
        <w:tc>
          <w:tcPr>
            <w:tcW w:w="1134" w:type="dxa"/>
          </w:tcPr>
          <w:p w14:paraId="6B962ED2" w14:textId="77777777" w:rsidR="00DE4679" w:rsidRDefault="001A280C">
            <w:pPr>
              <w:pStyle w:val="Table01Row"/>
            </w:pPr>
            <w:r>
              <w:t>2019/012</w:t>
            </w:r>
          </w:p>
        </w:tc>
        <w:tc>
          <w:tcPr>
            <w:tcW w:w="1134" w:type="dxa"/>
          </w:tcPr>
          <w:p w14:paraId="7B8F1384" w14:textId="77777777" w:rsidR="00DE4679" w:rsidRDefault="001A280C">
            <w:pPr>
              <w:pStyle w:val="Table01Row"/>
            </w:pPr>
            <w:r>
              <w:t>12 Jun 2019</w:t>
            </w:r>
          </w:p>
        </w:tc>
        <w:tc>
          <w:tcPr>
            <w:tcW w:w="3686" w:type="dxa"/>
          </w:tcPr>
          <w:p w14:paraId="3AEC9814" w14:textId="77777777" w:rsidR="00DE4679" w:rsidRDefault="001A280C">
            <w:pPr>
              <w:pStyle w:val="Table01Row"/>
            </w:pPr>
            <w:r>
              <w:t>Pt. 3 Div. 1 &amp; 2: 13 Jun 2019 (see s. 2(e));</w:t>
            </w:r>
          </w:p>
          <w:p w14:paraId="21930B1D" w14:textId="77777777" w:rsidR="00DE4679" w:rsidRDefault="001A280C">
            <w:pPr>
              <w:pStyle w:val="Table01Row"/>
            </w:pPr>
            <w:r>
              <w:t>Pt. 3 Div. 3: 1 Jul 2019 (see s. 2(c));</w:t>
            </w:r>
          </w:p>
          <w:p w14:paraId="211E14D4" w14:textId="77777777" w:rsidR="00DE4679" w:rsidRDefault="001A280C">
            <w:pPr>
              <w:pStyle w:val="Table01Row"/>
            </w:pPr>
            <w:r>
              <w:t>Pt. 3 Div. 4: to be proclaimed (see s. 2(d))</w:t>
            </w:r>
          </w:p>
        </w:tc>
      </w:tr>
      <w:tr w:rsidR="00DE4679" w14:paraId="68E1DFC5" w14:textId="77777777">
        <w:trPr>
          <w:cantSplit/>
          <w:jc w:val="center"/>
        </w:trPr>
        <w:tc>
          <w:tcPr>
            <w:tcW w:w="4253" w:type="dxa"/>
          </w:tcPr>
          <w:p w14:paraId="38D198E8" w14:textId="77777777" w:rsidR="00DE4679" w:rsidRDefault="001A280C">
            <w:pPr>
              <w:pStyle w:val="Table01Row"/>
            </w:pPr>
            <w:r>
              <w:rPr>
                <w:i/>
              </w:rPr>
              <w:t>Swan Valley Planning Act 2020</w:t>
            </w:r>
            <w:r>
              <w:t xml:space="preserve"> Pt. 10 Div. 6</w:t>
            </w:r>
          </w:p>
        </w:tc>
        <w:tc>
          <w:tcPr>
            <w:tcW w:w="1134" w:type="dxa"/>
          </w:tcPr>
          <w:p w14:paraId="5BE3D538" w14:textId="77777777" w:rsidR="00DE4679" w:rsidRDefault="001A280C">
            <w:pPr>
              <w:pStyle w:val="Table01Row"/>
            </w:pPr>
            <w:r>
              <w:t>2020/045</w:t>
            </w:r>
          </w:p>
        </w:tc>
        <w:tc>
          <w:tcPr>
            <w:tcW w:w="1134" w:type="dxa"/>
          </w:tcPr>
          <w:p w14:paraId="4E77B67C" w14:textId="77777777" w:rsidR="00DE4679" w:rsidRDefault="001A280C">
            <w:pPr>
              <w:pStyle w:val="Table01Row"/>
            </w:pPr>
            <w:r>
              <w:t>9 Dec 2020</w:t>
            </w:r>
          </w:p>
        </w:tc>
        <w:tc>
          <w:tcPr>
            <w:tcW w:w="3686" w:type="dxa"/>
          </w:tcPr>
          <w:p w14:paraId="61A09786" w14:textId="77777777" w:rsidR="00DE4679" w:rsidRDefault="001A280C">
            <w:pPr>
              <w:pStyle w:val="Table01Row"/>
            </w:pPr>
            <w:r>
              <w:t>1 Aug 2021 (see s. 2(1)(e) and SL 2021/124 cl. 2)</w:t>
            </w:r>
          </w:p>
        </w:tc>
      </w:tr>
      <w:tr w:rsidR="00DE4679" w14:paraId="46555E7B" w14:textId="77777777">
        <w:trPr>
          <w:cantSplit/>
          <w:jc w:val="center"/>
        </w:trPr>
        <w:tc>
          <w:tcPr>
            <w:tcW w:w="4253" w:type="dxa"/>
          </w:tcPr>
          <w:p w14:paraId="3C527E94" w14:textId="77777777" w:rsidR="00DE4679" w:rsidRDefault="001A280C">
            <w:pPr>
              <w:pStyle w:val="Table01Row"/>
            </w:pPr>
            <w:r>
              <w:rPr>
                <w:i/>
              </w:rPr>
              <w:lastRenderedPageBreak/>
              <w:t>Land Tax A</w:t>
            </w:r>
            <w:r>
              <w:rPr>
                <w:i/>
              </w:rPr>
              <w:t>ssessment Amendment Act 2022</w:t>
            </w:r>
          </w:p>
        </w:tc>
        <w:tc>
          <w:tcPr>
            <w:tcW w:w="1134" w:type="dxa"/>
          </w:tcPr>
          <w:p w14:paraId="43CED0D4" w14:textId="77777777" w:rsidR="00DE4679" w:rsidRDefault="001A280C">
            <w:pPr>
              <w:pStyle w:val="Table01Row"/>
            </w:pPr>
            <w:r>
              <w:t>2022/042</w:t>
            </w:r>
          </w:p>
        </w:tc>
        <w:tc>
          <w:tcPr>
            <w:tcW w:w="1134" w:type="dxa"/>
          </w:tcPr>
          <w:p w14:paraId="702E1F6B" w14:textId="77777777" w:rsidR="00DE4679" w:rsidRDefault="001A280C">
            <w:pPr>
              <w:pStyle w:val="Table01Row"/>
            </w:pPr>
            <w:r>
              <w:t>21 Nov 2022</w:t>
            </w:r>
          </w:p>
        </w:tc>
        <w:tc>
          <w:tcPr>
            <w:tcW w:w="3686" w:type="dxa"/>
          </w:tcPr>
          <w:p w14:paraId="347833DF" w14:textId="77777777" w:rsidR="00DE4679" w:rsidRDefault="001A280C">
            <w:pPr>
              <w:pStyle w:val="Table01Row"/>
            </w:pPr>
            <w:r>
              <w:t>Pt. 2: 1 Jul 2020 (see s. 2(b));</w:t>
            </w:r>
          </w:p>
          <w:p w14:paraId="026AD05A" w14:textId="77777777" w:rsidR="00DE4679" w:rsidRDefault="001A280C">
            <w:pPr>
              <w:pStyle w:val="Table01Row"/>
            </w:pPr>
            <w:r>
              <w:t>Pt. 1: 21 Nov 2022 (see s. 2(a));</w:t>
            </w:r>
          </w:p>
          <w:p w14:paraId="56C7B41B" w14:textId="77777777" w:rsidR="00DE4679" w:rsidRDefault="001A280C">
            <w:pPr>
              <w:pStyle w:val="Table01Row"/>
            </w:pPr>
            <w:r>
              <w:t>Act other than Pt. 1 &amp; 2: 22 Nov 2022 (see s. 2(c))</w:t>
            </w:r>
          </w:p>
        </w:tc>
      </w:tr>
      <w:tr w:rsidR="00DE4679" w14:paraId="632CD9D3" w14:textId="77777777">
        <w:trPr>
          <w:cantSplit/>
          <w:jc w:val="center"/>
        </w:trPr>
        <w:tc>
          <w:tcPr>
            <w:tcW w:w="4253" w:type="dxa"/>
          </w:tcPr>
          <w:p w14:paraId="54166A07" w14:textId="77777777" w:rsidR="00DE4679" w:rsidRDefault="001A280C">
            <w:pPr>
              <w:pStyle w:val="Table01Row"/>
            </w:pPr>
            <w:r>
              <w:rPr>
                <w:i/>
              </w:rPr>
              <w:t>Land and Public Works Legislation Amendment Act 2023</w:t>
            </w:r>
            <w:r>
              <w:t xml:space="preserve"> Pt. 4 Div. 7</w:t>
            </w:r>
          </w:p>
        </w:tc>
        <w:tc>
          <w:tcPr>
            <w:tcW w:w="1134" w:type="dxa"/>
          </w:tcPr>
          <w:p w14:paraId="7AEE641C" w14:textId="77777777" w:rsidR="00DE4679" w:rsidRDefault="001A280C">
            <w:pPr>
              <w:pStyle w:val="Table01Row"/>
            </w:pPr>
            <w:r>
              <w:t>2023/004</w:t>
            </w:r>
          </w:p>
        </w:tc>
        <w:tc>
          <w:tcPr>
            <w:tcW w:w="1134" w:type="dxa"/>
          </w:tcPr>
          <w:p w14:paraId="268370A6" w14:textId="77777777" w:rsidR="00DE4679" w:rsidRDefault="001A280C">
            <w:pPr>
              <w:pStyle w:val="Table01Row"/>
            </w:pPr>
            <w:r>
              <w:t>24 Mar 2023</w:t>
            </w:r>
          </w:p>
        </w:tc>
        <w:tc>
          <w:tcPr>
            <w:tcW w:w="3686" w:type="dxa"/>
          </w:tcPr>
          <w:p w14:paraId="1B854821" w14:textId="77777777" w:rsidR="00DE4679" w:rsidRDefault="001A280C">
            <w:pPr>
              <w:pStyle w:val="Table01Row"/>
            </w:pPr>
            <w:r>
              <w:t>10 Aug 2023 (see s. 2(b) and SL 2023/132 cl. 2)</w:t>
            </w:r>
          </w:p>
        </w:tc>
      </w:tr>
      <w:tr w:rsidR="00DE4679" w14:paraId="179D0C3F" w14:textId="77777777">
        <w:trPr>
          <w:cantSplit/>
          <w:jc w:val="center"/>
        </w:trPr>
        <w:tc>
          <w:tcPr>
            <w:tcW w:w="4253" w:type="dxa"/>
          </w:tcPr>
          <w:p w14:paraId="4AAD6A90" w14:textId="77777777" w:rsidR="00DE4679" w:rsidRDefault="001A280C">
            <w:pPr>
              <w:pStyle w:val="Table01Row"/>
            </w:pPr>
            <w:r>
              <w:rPr>
                <w:i/>
                <w:color w:val="FF0000"/>
              </w:rPr>
              <w:t>Land Tax Assessment Amendment (Residential Construction Exemptions) Act 2024</w:t>
            </w:r>
          </w:p>
        </w:tc>
        <w:tc>
          <w:tcPr>
            <w:tcW w:w="1134" w:type="dxa"/>
          </w:tcPr>
          <w:p w14:paraId="79DDFA43" w14:textId="77777777" w:rsidR="00DE4679" w:rsidRDefault="001A280C">
            <w:pPr>
              <w:pStyle w:val="Table01Row"/>
            </w:pPr>
            <w:r>
              <w:rPr>
                <w:color w:val="FF0000"/>
              </w:rPr>
              <w:t>2024/009</w:t>
            </w:r>
          </w:p>
        </w:tc>
        <w:tc>
          <w:tcPr>
            <w:tcW w:w="1134" w:type="dxa"/>
          </w:tcPr>
          <w:p w14:paraId="53D6E861" w14:textId="77777777" w:rsidR="00DE4679" w:rsidRDefault="001A280C">
            <w:pPr>
              <w:pStyle w:val="Table01Row"/>
            </w:pPr>
            <w:r>
              <w:rPr>
                <w:color w:val="FF0000"/>
              </w:rPr>
              <w:t>26 Mar 2024</w:t>
            </w:r>
          </w:p>
        </w:tc>
        <w:tc>
          <w:tcPr>
            <w:tcW w:w="3686" w:type="dxa"/>
          </w:tcPr>
          <w:p w14:paraId="769DBDCE" w14:textId="77777777" w:rsidR="00DE4679" w:rsidRDefault="001A280C">
            <w:pPr>
              <w:pStyle w:val="Table01Row"/>
            </w:pPr>
            <w:r>
              <w:rPr>
                <w:color w:val="FF0000"/>
              </w:rPr>
              <w:t>s. 1 &amp; 2: 26 Mar 2024 (see s. 2(a));</w:t>
            </w:r>
          </w:p>
          <w:p w14:paraId="1C878F9C" w14:textId="77777777" w:rsidR="00DE4679" w:rsidRDefault="001A280C">
            <w:pPr>
              <w:pStyle w:val="Table01Row"/>
            </w:pPr>
            <w:r>
              <w:rPr>
                <w:color w:val="FF0000"/>
              </w:rPr>
              <w:t>Act other than s. 1 &amp; 2: 27 Mar 2024 (see s. 2(b))</w:t>
            </w:r>
          </w:p>
        </w:tc>
      </w:tr>
      <w:tr w:rsidR="00DE4679" w14:paraId="5FE383AF" w14:textId="77777777">
        <w:tblPrEx>
          <w:jc w:val="left"/>
        </w:tblPrEx>
        <w:trPr>
          <w:cantSplit/>
        </w:trPr>
        <w:tc>
          <w:tcPr>
            <w:tcW w:w="10206" w:type="dxa"/>
            <w:gridSpan w:val="4"/>
          </w:tcPr>
          <w:p w14:paraId="7EEB85AE" w14:textId="77777777" w:rsidR="00DE4679" w:rsidRDefault="001A280C">
            <w:pPr>
              <w:pStyle w:val="Table01BNote"/>
            </w:pPr>
            <w:r>
              <w:t xml:space="preserve">Modifying Regulations and Notice — </w:t>
            </w:r>
          </w:p>
          <w:p w14:paraId="2C745847" w14:textId="77777777" w:rsidR="00DE4679" w:rsidRDefault="001A280C">
            <w:pPr>
              <w:pStyle w:val="Table01BNote"/>
            </w:pPr>
            <w:r>
              <w:tab/>
              <w:t xml:space="preserve">Under the Commonwealth Places (Mirror Taxes Administration) Act 1999: Commonwealth Places (Mirror Taxes Administration) Regulations 2007 Pt. 3 Div. 2 published in </w:t>
            </w:r>
            <w:r>
              <w:rPr>
                <w:i/>
              </w:rPr>
              <w:t>Gaze</w:t>
            </w:r>
            <w:r>
              <w:rPr>
                <w:i/>
              </w:rPr>
              <w:t>tte</w:t>
            </w:r>
            <w:r>
              <w:t xml:space="preserve"> 5 Feb 2007 p. 267‑303 operative 1 Jul 2003 (see r. 3(1)).</w:t>
            </w:r>
          </w:p>
          <w:p w14:paraId="066B5D36" w14:textId="77777777" w:rsidR="00DE4679" w:rsidRDefault="001A280C">
            <w:pPr>
              <w:pStyle w:val="Table01BNote"/>
            </w:pPr>
            <w:r>
              <w:tab/>
              <w:t>Under the Commonwealth Places (Mirror Taxes) Act 1998 (Cth): Commonwealth Places (Mirror Taxes) (Modification of Applied Laws (WA)) Notice 2007 (Cth) Pt. 3 Div. 2 FRLI registration date 1 Feb 2</w:t>
            </w:r>
            <w:r>
              <w:t>007 operative 1 Jul 2003 (see cl. 3(1)), as amended by the Commonwealth Places (Mirror Taxes) (Modification of Applied Laws (WA)) Amendment Notice 2012 (Cth) FRLI registration date 17 Dec 2012.</w:t>
            </w:r>
          </w:p>
        </w:tc>
      </w:tr>
    </w:tbl>
    <w:p w14:paraId="363FAAB7" w14:textId="77777777" w:rsidR="00DE4679" w:rsidRDefault="001A280C">
      <w:pPr>
        <w:pStyle w:val="IActName"/>
      </w:pPr>
      <w:r>
        <w:t>Land Valuers Licensing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1DA07C" w14:textId="77777777">
        <w:trPr>
          <w:cantSplit/>
          <w:jc w:val="center"/>
        </w:trPr>
        <w:tc>
          <w:tcPr>
            <w:tcW w:w="1134" w:type="dxa"/>
          </w:tcPr>
          <w:p w14:paraId="4384F5AA" w14:textId="77777777" w:rsidR="00DE4679" w:rsidRDefault="001A280C">
            <w:pPr>
              <w:pStyle w:val="Table01Row"/>
              <w:keepNext/>
            </w:pPr>
            <w:r>
              <w:rPr>
                <w:b/>
              </w:rPr>
              <w:t>Portfolio:</w:t>
            </w:r>
          </w:p>
        </w:tc>
        <w:tc>
          <w:tcPr>
            <w:tcW w:w="8505" w:type="dxa"/>
          </w:tcPr>
          <w:p w14:paraId="5ED143A9" w14:textId="77777777" w:rsidR="00DE4679" w:rsidRDefault="001A280C">
            <w:pPr>
              <w:pStyle w:val="Table01Row"/>
              <w:keepNext/>
            </w:pPr>
            <w:r>
              <w:t>Minister for Comme</w:t>
            </w:r>
            <w:r>
              <w:t>rce</w:t>
            </w:r>
          </w:p>
        </w:tc>
      </w:tr>
      <w:tr w:rsidR="00DE4679" w14:paraId="1FE5CD38" w14:textId="77777777">
        <w:trPr>
          <w:cantSplit/>
          <w:jc w:val="center"/>
        </w:trPr>
        <w:tc>
          <w:tcPr>
            <w:tcW w:w="1134" w:type="dxa"/>
          </w:tcPr>
          <w:p w14:paraId="14A272B7" w14:textId="77777777" w:rsidR="00DE4679" w:rsidRDefault="001A280C">
            <w:pPr>
              <w:pStyle w:val="Table01Row"/>
              <w:keepNext/>
            </w:pPr>
            <w:r>
              <w:rPr>
                <w:b/>
              </w:rPr>
              <w:t>Agency:</w:t>
            </w:r>
          </w:p>
        </w:tc>
        <w:tc>
          <w:tcPr>
            <w:tcW w:w="8505" w:type="dxa"/>
          </w:tcPr>
          <w:p w14:paraId="37179CC4" w14:textId="77777777" w:rsidR="00DE4679" w:rsidRDefault="001A280C">
            <w:pPr>
              <w:pStyle w:val="Table01Row"/>
              <w:keepNext/>
            </w:pPr>
            <w:r>
              <w:t>Department of Energy, Mines, Industry Regulation and Safety</w:t>
            </w:r>
          </w:p>
        </w:tc>
      </w:tr>
    </w:tbl>
    <w:p w14:paraId="4DFE91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4FA533" w14:textId="77777777">
        <w:trPr>
          <w:cantSplit/>
          <w:jc w:val="center"/>
        </w:trPr>
        <w:tc>
          <w:tcPr>
            <w:tcW w:w="4253" w:type="dxa"/>
          </w:tcPr>
          <w:p w14:paraId="3A2BF848" w14:textId="77777777" w:rsidR="00DE4679" w:rsidRDefault="001A280C">
            <w:pPr>
              <w:pStyle w:val="Table01Row"/>
            </w:pPr>
            <w:r>
              <w:rPr>
                <w:i/>
              </w:rPr>
              <w:t>Land Valuers Licensing Act 1978</w:t>
            </w:r>
          </w:p>
        </w:tc>
        <w:tc>
          <w:tcPr>
            <w:tcW w:w="1134" w:type="dxa"/>
          </w:tcPr>
          <w:p w14:paraId="43E0AC56" w14:textId="77777777" w:rsidR="00DE4679" w:rsidRDefault="001A280C">
            <w:pPr>
              <w:pStyle w:val="Table01Row"/>
            </w:pPr>
            <w:r>
              <w:t>1978/055</w:t>
            </w:r>
          </w:p>
        </w:tc>
        <w:tc>
          <w:tcPr>
            <w:tcW w:w="1134" w:type="dxa"/>
          </w:tcPr>
          <w:p w14:paraId="1D403257" w14:textId="77777777" w:rsidR="00DE4679" w:rsidRDefault="001A280C">
            <w:pPr>
              <w:pStyle w:val="Table01Row"/>
            </w:pPr>
            <w:r>
              <w:t>6 Sep 1978</w:t>
            </w:r>
          </w:p>
        </w:tc>
        <w:tc>
          <w:tcPr>
            <w:tcW w:w="3686" w:type="dxa"/>
          </w:tcPr>
          <w:p w14:paraId="42D7F7F1" w14:textId="77777777" w:rsidR="00DE4679" w:rsidRDefault="001A280C">
            <w:pPr>
              <w:pStyle w:val="Table01Row"/>
            </w:pPr>
            <w:r>
              <w:t xml:space="preserve">1 Jul 1979 (see s. 2 and </w:t>
            </w:r>
            <w:r>
              <w:rPr>
                <w:i/>
              </w:rPr>
              <w:t>Gazette</w:t>
            </w:r>
            <w:r>
              <w:t xml:space="preserve"> 22 Jun 1979 p. 1677)</w:t>
            </w:r>
          </w:p>
        </w:tc>
      </w:tr>
      <w:tr w:rsidR="00DE4679" w14:paraId="66CA97C4" w14:textId="77777777">
        <w:trPr>
          <w:cantSplit/>
          <w:jc w:val="center"/>
        </w:trPr>
        <w:tc>
          <w:tcPr>
            <w:tcW w:w="4253" w:type="dxa"/>
          </w:tcPr>
          <w:p w14:paraId="74818EC2" w14:textId="77777777" w:rsidR="00DE4679" w:rsidRDefault="001A280C">
            <w:pPr>
              <w:pStyle w:val="Table01Row"/>
            </w:pPr>
            <w:r>
              <w:rPr>
                <w:i/>
              </w:rPr>
              <w:t>Land Valuers Licensing Amendment Act 1984</w:t>
            </w:r>
          </w:p>
        </w:tc>
        <w:tc>
          <w:tcPr>
            <w:tcW w:w="1134" w:type="dxa"/>
          </w:tcPr>
          <w:p w14:paraId="294EA4C9" w14:textId="77777777" w:rsidR="00DE4679" w:rsidRDefault="001A280C">
            <w:pPr>
              <w:pStyle w:val="Table01Row"/>
            </w:pPr>
            <w:r>
              <w:t>1984/015</w:t>
            </w:r>
          </w:p>
        </w:tc>
        <w:tc>
          <w:tcPr>
            <w:tcW w:w="1134" w:type="dxa"/>
          </w:tcPr>
          <w:p w14:paraId="491473AF" w14:textId="77777777" w:rsidR="00DE4679" w:rsidRDefault="001A280C">
            <w:pPr>
              <w:pStyle w:val="Table01Row"/>
            </w:pPr>
            <w:r>
              <w:t>31 May 1984</w:t>
            </w:r>
          </w:p>
        </w:tc>
        <w:tc>
          <w:tcPr>
            <w:tcW w:w="3686" w:type="dxa"/>
          </w:tcPr>
          <w:p w14:paraId="30A6D10C" w14:textId="77777777" w:rsidR="00DE4679" w:rsidRDefault="001A280C">
            <w:pPr>
              <w:pStyle w:val="Table01Row"/>
            </w:pPr>
            <w:r>
              <w:t>Act other than s. 3 &amp; 7: 28 Jun 1984 (see s. 2(1));</w:t>
            </w:r>
          </w:p>
          <w:p w14:paraId="0AAE9659" w14:textId="77777777" w:rsidR="00DE4679" w:rsidRDefault="001A280C">
            <w:pPr>
              <w:pStyle w:val="Table01Row"/>
            </w:pPr>
            <w:r>
              <w:t xml:space="preserve">s. 3 &amp; 7: 26 Jul 1985 (see s. 2(2) and </w:t>
            </w:r>
            <w:r>
              <w:rPr>
                <w:i/>
              </w:rPr>
              <w:t>Gazette</w:t>
            </w:r>
            <w:r>
              <w:t xml:space="preserve"> 26 Jul 1985 p. 2639)</w:t>
            </w:r>
          </w:p>
        </w:tc>
      </w:tr>
      <w:tr w:rsidR="00DE4679" w14:paraId="5D5F5EB6" w14:textId="77777777">
        <w:trPr>
          <w:cantSplit/>
          <w:jc w:val="center"/>
        </w:trPr>
        <w:tc>
          <w:tcPr>
            <w:tcW w:w="4253" w:type="dxa"/>
          </w:tcPr>
          <w:p w14:paraId="052D2654" w14:textId="77777777" w:rsidR="00DE4679" w:rsidRDefault="001A280C">
            <w:pPr>
              <w:pStyle w:val="Table01Row"/>
            </w:pPr>
            <w:r>
              <w:rPr>
                <w:i/>
              </w:rPr>
              <w:t>Acts Amendment (Legal Practitioners, Costs and Taxation) Act 1987</w:t>
            </w:r>
            <w:r>
              <w:t xml:space="preserve"> Pt. XI</w:t>
            </w:r>
          </w:p>
        </w:tc>
        <w:tc>
          <w:tcPr>
            <w:tcW w:w="1134" w:type="dxa"/>
          </w:tcPr>
          <w:p w14:paraId="30241C1D" w14:textId="77777777" w:rsidR="00DE4679" w:rsidRDefault="001A280C">
            <w:pPr>
              <w:pStyle w:val="Table01Row"/>
            </w:pPr>
            <w:r>
              <w:t>1987/065</w:t>
            </w:r>
          </w:p>
        </w:tc>
        <w:tc>
          <w:tcPr>
            <w:tcW w:w="1134" w:type="dxa"/>
          </w:tcPr>
          <w:p w14:paraId="745755D4" w14:textId="77777777" w:rsidR="00DE4679" w:rsidRDefault="001A280C">
            <w:pPr>
              <w:pStyle w:val="Table01Row"/>
            </w:pPr>
            <w:r>
              <w:t>1 Dec 1987</w:t>
            </w:r>
          </w:p>
        </w:tc>
        <w:tc>
          <w:tcPr>
            <w:tcW w:w="3686" w:type="dxa"/>
          </w:tcPr>
          <w:p w14:paraId="5584A94A" w14:textId="77777777" w:rsidR="00DE4679" w:rsidRDefault="001A280C">
            <w:pPr>
              <w:pStyle w:val="Table01Row"/>
            </w:pPr>
            <w:r>
              <w:t xml:space="preserve">12 Feb 1988 (see s. 2(2) and </w:t>
            </w:r>
            <w:r>
              <w:rPr>
                <w:i/>
              </w:rPr>
              <w:t>Gazette</w:t>
            </w:r>
            <w:r>
              <w:t xml:space="preserve"> 12 Feb 1988 p. 397)</w:t>
            </w:r>
          </w:p>
        </w:tc>
      </w:tr>
      <w:tr w:rsidR="00DE4679" w14:paraId="7E3F8A0C" w14:textId="77777777">
        <w:trPr>
          <w:cantSplit/>
          <w:jc w:val="center"/>
        </w:trPr>
        <w:tc>
          <w:tcPr>
            <w:tcW w:w="4253" w:type="dxa"/>
          </w:tcPr>
          <w:p w14:paraId="2EC15C5C" w14:textId="77777777" w:rsidR="00DE4679" w:rsidRDefault="001A280C">
            <w:pPr>
              <w:pStyle w:val="Table01Row"/>
            </w:pPr>
            <w:r>
              <w:rPr>
                <w:i/>
              </w:rPr>
              <w:t>Acts Amendment (Public Sector Management) Act 1994</w:t>
            </w:r>
            <w:r>
              <w:t xml:space="preserve"> s. 3(1)</w:t>
            </w:r>
          </w:p>
        </w:tc>
        <w:tc>
          <w:tcPr>
            <w:tcW w:w="1134" w:type="dxa"/>
          </w:tcPr>
          <w:p w14:paraId="4B011302" w14:textId="77777777" w:rsidR="00DE4679" w:rsidRDefault="001A280C">
            <w:pPr>
              <w:pStyle w:val="Table01Row"/>
            </w:pPr>
            <w:r>
              <w:t>1994/032</w:t>
            </w:r>
          </w:p>
        </w:tc>
        <w:tc>
          <w:tcPr>
            <w:tcW w:w="1134" w:type="dxa"/>
          </w:tcPr>
          <w:p w14:paraId="0343088D" w14:textId="77777777" w:rsidR="00DE4679" w:rsidRDefault="001A280C">
            <w:pPr>
              <w:pStyle w:val="Table01Row"/>
            </w:pPr>
            <w:r>
              <w:t>29 Jun 1994</w:t>
            </w:r>
          </w:p>
        </w:tc>
        <w:tc>
          <w:tcPr>
            <w:tcW w:w="3686" w:type="dxa"/>
          </w:tcPr>
          <w:p w14:paraId="3DABAE03" w14:textId="77777777" w:rsidR="00DE4679" w:rsidRDefault="001A280C">
            <w:pPr>
              <w:pStyle w:val="Table01Row"/>
            </w:pPr>
            <w:r>
              <w:t xml:space="preserve">1 Oct 1994 (see s. 2 and </w:t>
            </w:r>
            <w:r>
              <w:rPr>
                <w:i/>
              </w:rPr>
              <w:t>Gazette</w:t>
            </w:r>
            <w:r>
              <w:t xml:space="preserve"> 30 Sep 1994 p. 4948)</w:t>
            </w:r>
          </w:p>
        </w:tc>
      </w:tr>
      <w:tr w:rsidR="00DE4679" w14:paraId="1EE80DD0" w14:textId="77777777">
        <w:trPr>
          <w:cantSplit/>
          <w:jc w:val="center"/>
        </w:trPr>
        <w:tc>
          <w:tcPr>
            <w:tcW w:w="4253" w:type="dxa"/>
          </w:tcPr>
          <w:p w14:paraId="669FE0D9" w14:textId="77777777" w:rsidR="00DE4679" w:rsidRDefault="001A280C">
            <w:pPr>
              <w:pStyle w:val="Table01Row"/>
            </w:pPr>
            <w:r>
              <w:rPr>
                <w:i/>
              </w:rPr>
              <w:t>Business Licensing Amendment Act 1995</w:t>
            </w:r>
            <w:r>
              <w:t xml:space="preserve"> Pt. 6</w:t>
            </w:r>
          </w:p>
        </w:tc>
        <w:tc>
          <w:tcPr>
            <w:tcW w:w="1134" w:type="dxa"/>
          </w:tcPr>
          <w:p w14:paraId="1E81D3A7" w14:textId="77777777" w:rsidR="00DE4679" w:rsidRDefault="001A280C">
            <w:pPr>
              <w:pStyle w:val="Table01Row"/>
            </w:pPr>
            <w:r>
              <w:t>1995/056</w:t>
            </w:r>
          </w:p>
        </w:tc>
        <w:tc>
          <w:tcPr>
            <w:tcW w:w="1134" w:type="dxa"/>
          </w:tcPr>
          <w:p w14:paraId="75A179F1" w14:textId="77777777" w:rsidR="00DE4679" w:rsidRDefault="001A280C">
            <w:pPr>
              <w:pStyle w:val="Table01Row"/>
            </w:pPr>
            <w:r>
              <w:t>20 Dec 199</w:t>
            </w:r>
            <w:r>
              <w:t>5</w:t>
            </w:r>
          </w:p>
        </w:tc>
        <w:tc>
          <w:tcPr>
            <w:tcW w:w="3686" w:type="dxa"/>
          </w:tcPr>
          <w:p w14:paraId="4ED00F4E" w14:textId="77777777" w:rsidR="00DE4679" w:rsidRDefault="001A280C">
            <w:pPr>
              <w:pStyle w:val="Table01Row"/>
            </w:pPr>
            <w:r>
              <w:t xml:space="preserve">1 Jul 1996 (see s. 2(2) and </w:t>
            </w:r>
            <w:r>
              <w:rPr>
                <w:i/>
              </w:rPr>
              <w:t>Gazette</w:t>
            </w:r>
            <w:r>
              <w:t xml:space="preserve"> 1 Jul 1996 p. 3179)</w:t>
            </w:r>
          </w:p>
        </w:tc>
      </w:tr>
      <w:tr w:rsidR="00DE4679" w14:paraId="468761EF" w14:textId="77777777">
        <w:trPr>
          <w:cantSplit/>
          <w:jc w:val="center"/>
        </w:trPr>
        <w:tc>
          <w:tcPr>
            <w:tcW w:w="10207" w:type="dxa"/>
            <w:gridSpan w:val="4"/>
          </w:tcPr>
          <w:p w14:paraId="47669C4F" w14:textId="77777777" w:rsidR="00DE4679" w:rsidRDefault="001A280C">
            <w:pPr>
              <w:pStyle w:val="Table01Row"/>
            </w:pPr>
            <w:r>
              <w:rPr>
                <w:b/>
              </w:rPr>
              <w:t>Reprinted as at 3 May 2002</w:t>
            </w:r>
          </w:p>
        </w:tc>
      </w:tr>
      <w:tr w:rsidR="00DE4679" w14:paraId="5D30CA06" w14:textId="77777777">
        <w:trPr>
          <w:cantSplit/>
          <w:jc w:val="center"/>
        </w:trPr>
        <w:tc>
          <w:tcPr>
            <w:tcW w:w="4253" w:type="dxa"/>
          </w:tcPr>
          <w:p w14:paraId="52C4E27E" w14:textId="77777777" w:rsidR="00DE4679" w:rsidRDefault="001A280C">
            <w:pPr>
              <w:pStyle w:val="Table01Row"/>
            </w:pPr>
            <w:r>
              <w:rPr>
                <w:i/>
              </w:rPr>
              <w:t>Acts Amendment and Repeal (Courts and Legal Practice) Act 2003</w:t>
            </w:r>
            <w:r>
              <w:t xml:space="preserve"> s. 44 &amp; 115</w:t>
            </w:r>
          </w:p>
        </w:tc>
        <w:tc>
          <w:tcPr>
            <w:tcW w:w="1134" w:type="dxa"/>
          </w:tcPr>
          <w:p w14:paraId="6631DF5A" w14:textId="77777777" w:rsidR="00DE4679" w:rsidRDefault="001A280C">
            <w:pPr>
              <w:pStyle w:val="Table01Row"/>
            </w:pPr>
            <w:r>
              <w:t>2003/065</w:t>
            </w:r>
          </w:p>
        </w:tc>
        <w:tc>
          <w:tcPr>
            <w:tcW w:w="1134" w:type="dxa"/>
          </w:tcPr>
          <w:p w14:paraId="225268E6" w14:textId="77777777" w:rsidR="00DE4679" w:rsidRDefault="001A280C">
            <w:pPr>
              <w:pStyle w:val="Table01Row"/>
            </w:pPr>
            <w:r>
              <w:t>4 Dec 2003</w:t>
            </w:r>
          </w:p>
        </w:tc>
        <w:tc>
          <w:tcPr>
            <w:tcW w:w="3686" w:type="dxa"/>
          </w:tcPr>
          <w:p w14:paraId="4E8EF3EE" w14:textId="77777777" w:rsidR="00DE4679" w:rsidRDefault="001A280C">
            <w:pPr>
              <w:pStyle w:val="Table01Row"/>
            </w:pPr>
            <w:r>
              <w:t xml:space="preserve">1 Jan 2004 (see s. 2 and </w:t>
            </w:r>
            <w:r>
              <w:rPr>
                <w:i/>
              </w:rPr>
              <w:t>Gazette</w:t>
            </w:r>
            <w:r>
              <w:t xml:space="preserve"> 30 Dec 2003 p. 5722)</w:t>
            </w:r>
          </w:p>
        </w:tc>
      </w:tr>
      <w:tr w:rsidR="00DE4679" w14:paraId="656045E1" w14:textId="77777777">
        <w:trPr>
          <w:cantSplit/>
          <w:jc w:val="center"/>
        </w:trPr>
        <w:tc>
          <w:tcPr>
            <w:tcW w:w="4253" w:type="dxa"/>
          </w:tcPr>
          <w:p w14:paraId="33C33CD8" w14:textId="77777777" w:rsidR="00DE4679" w:rsidRDefault="001A280C">
            <w:pPr>
              <w:pStyle w:val="Table01Row"/>
            </w:pPr>
            <w:r>
              <w:rPr>
                <w:i/>
              </w:rPr>
              <w:t xml:space="preserve">Statutes </w:t>
            </w:r>
            <w:r>
              <w:rPr>
                <w:i/>
              </w:rPr>
              <w:t>(Repeals and Minor Amendments) Act 2003</w:t>
            </w:r>
            <w:r>
              <w:t xml:space="preserve"> s. 74</w:t>
            </w:r>
          </w:p>
        </w:tc>
        <w:tc>
          <w:tcPr>
            <w:tcW w:w="1134" w:type="dxa"/>
          </w:tcPr>
          <w:p w14:paraId="6401FD30" w14:textId="77777777" w:rsidR="00DE4679" w:rsidRDefault="001A280C">
            <w:pPr>
              <w:pStyle w:val="Table01Row"/>
            </w:pPr>
            <w:r>
              <w:t>2003/074</w:t>
            </w:r>
          </w:p>
        </w:tc>
        <w:tc>
          <w:tcPr>
            <w:tcW w:w="1134" w:type="dxa"/>
          </w:tcPr>
          <w:p w14:paraId="3B5B08A8" w14:textId="77777777" w:rsidR="00DE4679" w:rsidRDefault="001A280C">
            <w:pPr>
              <w:pStyle w:val="Table01Row"/>
            </w:pPr>
            <w:r>
              <w:t>15 Dec 2003</w:t>
            </w:r>
          </w:p>
        </w:tc>
        <w:tc>
          <w:tcPr>
            <w:tcW w:w="3686" w:type="dxa"/>
          </w:tcPr>
          <w:p w14:paraId="2E67F64A" w14:textId="77777777" w:rsidR="00DE4679" w:rsidRDefault="001A280C">
            <w:pPr>
              <w:pStyle w:val="Table01Row"/>
            </w:pPr>
            <w:r>
              <w:t>15 Dec 2003 (see s. 2)</w:t>
            </w:r>
          </w:p>
        </w:tc>
      </w:tr>
      <w:tr w:rsidR="00DE4679" w14:paraId="0CEFDB51" w14:textId="77777777">
        <w:trPr>
          <w:cantSplit/>
          <w:jc w:val="center"/>
        </w:trPr>
        <w:tc>
          <w:tcPr>
            <w:tcW w:w="4253" w:type="dxa"/>
          </w:tcPr>
          <w:p w14:paraId="3965B024" w14:textId="77777777" w:rsidR="00DE4679" w:rsidRDefault="001A280C">
            <w:pPr>
              <w:pStyle w:val="Table01Row"/>
            </w:pPr>
            <w:r>
              <w:rPr>
                <w:i/>
              </w:rPr>
              <w:t>Courts Legislation Amendment and Repeal Act 2004</w:t>
            </w:r>
            <w:r>
              <w:t xml:space="preserve"> s. 141</w:t>
            </w:r>
          </w:p>
        </w:tc>
        <w:tc>
          <w:tcPr>
            <w:tcW w:w="1134" w:type="dxa"/>
          </w:tcPr>
          <w:p w14:paraId="0D232208" w14:textId="77777777" w:rsidR="00DE4679" w:rsidRDefault="001A280C">
            <w:pPr>
              <w:pStyle w:val="Table01Row"/>
            </w:pPr>
            <w:r>
              <w:t>2004/059</w:t>
            </w:r>
          </w:p>
        </w:tc>
        <w:tc>
          <w:tcPr>
            <w:tcW w:w="1134" w:type="dxa"/>
          </w:tcPr>
          <w:p w14:paraId="17DD554A" w14:textId="77777777" w:rsidR="00DE4679" w:rsidRDefault="001A280C">
            <w:pPr>
              <w:pStyle w:val="Table01Row"/>
            </w:pPr>
            <w:r>
              <w:t>23 Nov 2004</w:t>
            </w:r>
          </w:p>
        </w:tc>
        <w:tc>
          <w:tcPr>
            <w:tcW w:w="3686" w:type="dxa"/>
          </w:tcPr>
          <w:p w14:paraId="211DBD32" w14:textId="77777777" w:rsidR="00DE4679" w:rsidRDefault="001A280C">
            <w:pPr>
              <w:pStyle w:val="Table01Row"/>
            </w:pPr>
            <w:r>
              <w:t xml:space="preserve">1 May 2005 (see s. 2 and </w:t>
            </w:r>
            <w:r>
              <w:rPr>
                <w:i/>
              </w:rPr>
              <w:t>Gazette</w:t>
            </w:r>
            <w:r>
              <w:t xml:space="preserve"> 31 Dec 2004 p. 7128)</w:t>
            </w:r>
          </w:p>
        </w:tc>
      </w:tr>
      <w:tr w:rsidR="00DE4679" w14:paraId="470A28FE" w14:textId="77777777">
        <w:trPr>
          <w:cantSplit/>
          <w:jc w:val="center"/>
        </w:trPr>
        <w:tc>
          <w:tcPr>
            <w:tcW w:w="4253" w:type="dxa"/>
          </w:tcPr>
          <w:p w14:paraId="68BD7615" w14:textId="77777777" w:rsidR="00DE4679" w:rsidRDefault="001A280C">
            <w:pPr>
              <w:pStyle w:val="Table01Row"/>
            </w:pPr>
            <w:r>
              <w:rPr>
                <w:i/>
              </w:rPr>
              <w:t>State Administrative Tribunal (Co</w:t>
            </w:r>
            <w:r>
              <w:rPr>
                <w:i/>
              </w:rPr>
              <w:t>nferral of Jurisdiction) Amendment and Repeal Act 2004</w:t>
            </w:r>
            <w:r>
              <w:t xml:space="preserve"> Pt. 2 Div. 70</w:t>
            </w:r>
          </w:p>
        </w:tc>
        <w:tc>
          <w:tcPr>
            <w:tcW w:w="1134" w:type="dxa"/>
          </w:tcPr>
          <w:p w14:paraId="476804A8" w14:textId="77777777" w:rsidR="00DE4679" w:rsidRDefault="001A280C">
            <w:pPr>
              <w:pStyle w:val="Table01Row"/>
            </w:pPr>
            <w:r>
              <w:t>2004/055</w:t>
            </w:r>
          </w:p>
        </w:tc>
        <w:tc>
          <w:tcPr>
            <w:tcW w:w="1134" w:type="dxa"/>
          </w:tcPr>
          <w:p w14:paraId="7C8772A0" w14:textId="77777777" w:rsidR="00DE4679" w:rsidRDefault="001A280C">
            <w:pPr>
              <w:pStyle w:val="Table01Row"/>
            </w:pPr>
            <w:r>
              <w:t>24 Nov 2004</w:t>
            </w:r>
          </w:p>
        </w:tc>
        <w:tc>
          <w:tcPr>
            <w:tcW w:w="3686" w:type="dxa"/>
          </w:tcPr>
          <w:p w14:paraId="73455CE8" w14:textId="77777777" w:rsidR="00DE4679" w:rsidRDefault="001A280C">
            <w:pPr>
              <w:pStyle w:val="Table01Row"/>
            </w:pPr>
            <w:r>
              <w:t xml:space="preserve">1 Jan 2005 (see s. 2 and </w:t>
            </w:r>
            <w:r>
              <w:rPr>
                <w:i/>
              </w:rPr>
              <w:t>Gazette</w:t>
            </w:r>
            <w:r>
              <w:t xml:space="preserve"> 31 Dec 2004 p. 7130)</w:t>
            </w:r>
          </w:p>
        </w:tc>
      </w:tr>
      <w:tr w:rsidR="00DE4679" w14:paraId="1E865839" w14:textId="77777777">
        <w:trPr>
          <w:cantSplit/>
          <w:jc w:val="center"/>
        </w:trPr>
        <w:tc>
          <w:tcPr>
            <w:tcW w:w="4253" w:type="dxa"/>
          </w:tcPr>
          <w:p w14:paraId="6BD363B9" w14:textId="77777777" w:rsidR="00DE4679" w:rsidRDefault="001A280C">
            <w:pPr>
              <w:pStyle w:val="Table01Row"/>
            </w:pPr>
            <w:r>
              <w:rPr>
                <w:i/>
              </w:rPr>
              <w:t>Criminal Procedure and Appeals (Consequential and Other Provisions) Act 2004</w:t>
            </w:r>
            <w:r>
              <w:t xml:space="preserve"> s. 78 &amp; 82</w:t>
            </w:r>
          </w:p>
        </w:tc>
        <w:tc>
          <w:tcPr>
            <w:tcW w:w="1134" w:type="dxa"/>
          </w:tcPr>
          <w:p w14:paraId="27A5AD0A" w14:textId="77777777" w:rsidR="00DE4679" w:rsidRDefault="001A280C">
            <w:pPr>
              <w:pStyle w:val="Table01Row"/>
            </w:pPr>
            <w:r>
              <w:t>2004/084 (as amended by</w:t>
            </w:r>
            <w:r>
              <w:t xml:space="preserve"> 2008/002 s. 78(2)(b))</w:t>
            </w:r>
          </w:p>
        </w:tc>
        <w:tc>
          <w:tcPr>
            <w:tcW w:w="1134" w:type="dxa"/>
          </w:tcPr>
          <w:p w14:paraId="19EC23CA" w14:textId="77777777" w:rsidR="00DE4679" w:rsidRDefault="001A280C">
            <w:pPr>
              <w:pStyle w:val="Table01Row"/>
            </w:pPr>
            <w:r>
              <w:t>16 Dec 2004</w:t>
            </w:r>
          </w:p>
        </w:tc>
        <w:tc>
          <w:tcPr>
            <w:tcW w:w="3686" w:type="dxa"/>
          </w:tcPr>
          <w:p w14:paraId="1325B6FB" w14:textId="77777777" w:rsidR="00DE4679" w:rsidRDefault="001A280C">
            <w:pPr>
              <w:pStyle w:val="Table01Row"/>
            </w:pPr>
            <w:r>
              <w:t xml:space="preserve">s. 78: 2 May 2005 (see s. 2 and </w:t>
            </w:r>
            <w:r>
              <w:rPr>
                <w:i/>
              </w:rPr>
              <w:t>Gazette</w:t>
            </w:r>
            <w:r>
              <w:t xml:space="preserve"> 31 Dec 2004 p. 7129 (correction in </w:t>
            </w:r>
            <w:r>
              <w:rPr>
                <w:i/>
              </w:rPr>
              <w:t>Gazette</w:t>
            </w:r>
            <w:r>
              <w:t xml:space="preserve"> 7 Jan 2005 p. 53)); </w:t>
            </w:r>
          </w:p>
          <w:p w14:paraId="28E9704F" w14:textId="77777777" w:rsidR="00DE4679" w:rsidRDefault="001A280C">
            <w:pPr>
              <w:pStyle w:val="Table01Row"/>
            </w:pPr>
            <w:r>
              <w:t>s. 82 deleted by 2008/002 s. 78(2)(b)</w:t>
            </w:r>
          </w:p>
        </w:tc>
      </w:tr>
      <w:tr w:rsidR="00DE4679" w14:paraId="6B0A515C" w14:textId="77777777">
        <w:trPr>
          <w:cantSplit/>
          <w:jc w:val="center"/>
        </w:trPr>
        <w:tc>
          <w:tcPr>
            <w:tcW w:w="10207" w:type="dxa"/>
            <w:gridSpan w:val="4"/>
          </w:tcPr>
          <w:p w14:paraId="22F34E29" w14:textId="77777777" w:rsidR="00DE4679" w:rsidRDefault="001A280C">
            <w:pPr>
              <w:pStyle w:val="Table01Row"/>
            </w:pPr>
            <w:r>
              <w:rPr>
                <w:b/>
              </w:rPr>
              <w:t>Reprint 2 as at 12 May 2006 (not including 2004/084 s. 82)</w:t>
            </w:r>
          </w:p>
        </w:tc>
      </w:tr>
      <w:tr w:rsidR="00DE4679" w14:paraId="29410477" w14:textId="77777777">
        <w:trPr>
          <w:cantSplit/>
          <w:jc w:val="center"/>
        </w:trPr>
        <w:tc>
          <w:tcPr>
            <w:tcW w:w="4253" w:type="dxa"/>
          </w:tcPr>
          <w:p w14:paraId="05E027CB" w14:textId="77777777" w:rsidR="00DE4679" w:rsidRDefault="001A280C">
            <w:pPr>
              <w:pStyle w:val="Table01Row"/>
            </w:pPr>
            <w:r>
              <w:rPr>
                <w:i/>
              </w:rPr>
              <w:t xml:space="preserve">Consumer </w:t>
            </w:r>
            <w:r>
              <w:rPr>
                <w:i/>
              </w:rPr>
              <w:t>Protection Legislation Amendment and Repeal Act 2006</w:t>
            </w:r>
            <w:r>
              <w:t xml:space="preserve"> Pt. 6</w:t>
            </w:r>
          </w:p>
        </w:tc>
        <w:tc>
          <w:tcPr>
            <w:tcW w:w="1134" w:type="dxa"/>
          </w:tcPr>
          <w:p w14:paraId="0363437B" w14:textId="77777777" w:rsidR="00DE4679" w:rsidRDefault="001A280C">
            <w:pPr>
              <w:pStyle w:val="Table01Row"/>
            </w:pPr>
            <w:r>
              <w:t>2006/069</w:t>
            </w:r>
          </w:p>
        </w:tc>
        <w:tc>
          <w:tcPr>
            <w:tcW w:w="1134" w:type="dxa"/>
          </w:tcPr>
          <w:p w14:paraId="12208A05" w14:textId="77777777" w:rsidR="00DE4679" w:rsidRDefault="001A280C">
            <w:pPr>
              <w:pStyle w:val="Table01Row"/>
            </w:pPr>
            <w:r>
              <w:t>13 Dec 2006</w:t>
            </w:r>
          </w:p>
        </w:tc>
        <w:tc>
          <w:tcPr>
            <w:tcW w:w="3686" w:type="dxa"/>
          </w:tcPr>
          <w:p w14:paraId="055BAE79" w14:textId="77777777" w:rsidR="00DE4679" w:rsidRDefault="001A280C">
            <w:pPr>
              <w:pStyle w:val="Table01Row"/>
            </w:pPr>
            <w:r>
              <w:t xml:space="preserve">14 Jul 2007 (see s. 2 and </w:t>
            </w:r>
            <w:r>
              <w:rPr>
                <w:i/>
              </w:rPr>
              <w:t>Gazette</w:t>
            </w:r>
            <w:r>
              <w:t xml:space="preserve"> 13 Jul 2007 p. 3453)</w:t>
            </w:r>
          </w:p>
        </w:tc>
      </w:tr>
      <w:tr w:rsidR="00DE4679" w14:paraId="7A44C077" w14:textId="77777777">
        <w:trPr>
          <w:cantSplit/>
          <w:jc w:val="center"/>
        </w:trPr>
        <w:tc>
          <w:tcPr>
            <w:tcW w:w="4253" w:type="dxa"/>
          </w:tcPr>
          <w:p w14:paraId="3E551F06" w14:textId="77777777" w:rsidR="00DE4679" w:rsidRDefault="001A280C">
            <w:pPr>
              <w:pStyle w:val="Table01Row"/>
            </w:pPr>
            <w:r>
              <w:rPr>
                <w:i/>
              </w:rPr>
              <w:t>Criminal Law and Evidence Amendment Act 2008</w:t>
            </w:r>
            <w:r>
              <w:t xml:space="preserve"> s. 65</w:t>
            </w:r>
          </w:p>
        </w:tc>
        <w:tc>
          <w:tcPr>
            <w:tcW w:w="1134" w:type="dxa"/>
          </w:tcPr>
          <w:p w14:paraId="62940231" w14:textId="77777777" w:rsidR="00DE4679" w:rsidRDefault="001A280C">
            <w:pPr>
              <w:pStyle w:val="Table01Row"/>
            </w:pPr>
            <w:r>
              <w:t>2008/002</w:t>
            </w:r>
          </w:p>
        </w:tc>
        <w:tc>
          <w:tcPr>
            <w:tcW w:w="1134" w:type="dxa"/>
          </w:tcPr>
          <w:p w14:paraId="632509E9" w14:textId="77777777" w:rsidR="00DE4679" w:rsidRDefault="001A280C">
            <w:pPr>
              <w:pStyle w:val="Table01Row"/>
            </w:pPr>
            <w:r>
              <w:t>12 Mar 2008</w:t>
            </w:r>
          </w:p>
        </w:tc>
        <w:tc>
          <w:tcPr>
            <w:tcW w:w="3686" w:type="dxa"/>
          </w:tcPr>
          <w:p w14:paraId="1EFA1001" w14:textId="77777777" w:rsidR="00DE4679" w:rsidRDefault="001A280C">
            <w:pPr>
              <w:pStyle w:val="Table01Row"/>
            </w:pPr>
            <w:r>
              <w:t xml:space="preserve">27 Apr 2008 (see s. 2 and </w:t>
            </w:r>
            <w:r>
              <w:rPr>
                <w:i/>
              </w:rPr>
              <w:t>Gazette</w:t>
            </w:r>
            <w:r>
              <w:t xml:space="preserve"> 24 Apr 2008 p.</w:t>
            </w:r>
            <w:r>
              <w:t> 1559)</w:t>
            </w:r>
          </w:p>
        </w:tc>
      </w:tr>
      <w:tr w:rsidR="00DE4679" w14:paraId="6B6C02CA" w14:textId="77777777">
        <w:trPr>
          <w:cantSplit/>
          <w:jc w:val="center"/>
        </w:trPr>
        <w:tc>
          <w:tcPr>
            <w:tcW w:w="4253" w:type="dxa"/>
          </w:tcPr>
          <w:p w14:paraId="3A9887B9" w14:textId="77777777" w:rsidR="00DE4679" w:rsidRDefault="001A280C">
            <w:pPr>
              <w:pStyle w:val="Table01Row"/>
            </w:pPr>
            <w:r>
              <w:rPr>
                <w:i/>
              </w:rPr>
              <w:t>Legal Profession Act 2008</w:t>
            </w:r>
            <w:r>
              <w:t xml:space="preserve"> s. 671</w:t>
            </w:r>
          </w:p>
        </w:tc>
        <w:tc>
          <w:tcPr>
            <w:tcW w:w="1134" w:type="dxa"/>
          </w:tcPr>
          <w:p w14:paraId="089B8CAB" w14:textId="77777777" w:rsidR="00DE4679" w:rsidRDefault="001A280C">
            <w:pPr>
              <w:pStyle w:val="Table01Row"/>
            </w:pPr>
            <w:r>
              <w:t>2008/021</w:t>
            </w:r>
          </w:p>
        </w:tc>
        <w:tc>
          <w:tcPr>
            <w:tcW w:w="1134" w:type="dxa"/>
          </w:tcPr>
          <w:p w14:paraId="52702209" w14:textId="77777777" w:rsidR="00DE4679" w:rsidRDefault="001A280C">
            <w:pPr>
              <w:pStyle w:val="Table01Row"/>
            </w:pPr>
            <w:r>
              <w:t>27 May 2008</w:t>
            </w:r>
          </w:p>
        </w:tc>
        <w:tc>
          <w:tcPr>
            <w:tcW w:w="3686" w:type="dxa"/>
          </w:tcPr>
          <w:p w14:paraId="32D689AA" w14:textId="77777777" w:rsidR="00DE4679" w:rsidRDefault="001A280C">
            <w:pPr>
              <w:pStyle w:val="Table01Row"/>
            </w:pPr>
            <w:r>
              <w:t xml:space="preserve">1 Mar 2009 (see s. 2(b) and </w:t>
            </w:r>
            <w:r>
              <w:rPr>
                <w:i/>
              </w:rPr>
              <w:t>Gazette</w:t>
            </w:r>
            <w:r>
              <w:t xml:space="preserve"> 27 Feb 2009 p. 511)</w:t>
            </w:r>
          </w:p>
        </w:tc>
      </w:tr>
      <w:tr w:rsidR="00DE4679" w14:paraId="78F973E4" w14:textId="77777777">
        <w:trPr>
          <w:cantSplit/>
          <w:jc w:val="center"/>
        </w:trPr>
        <w:tc>
          <w:tcPr>
            <w:tcW w:w="10207" w:type="dxa"/>
            <w:gridSpan w:val="4"/>
          </w:tcPr>
          <w:p w14:paraId="29B3FCE4" w14:textId="77777777" w:rsidR="00DE4679" w:rsidRDefault="001A280C">
            <w:pPr>
              <w:pStyle w:val="Table01Row"/>
            </w:pPr>
            <w:r>
              <w:rPr>
                <w:b/>
              </w:rPr>
              <w:t>Reprint 3 as at 17 Jul 2009</w:t>
            </w:r>
          </w:p>
        </w:tc>
      </w:tr>
      <w:tr w:rsidR="00DE4679" w14:paraId="4F187B76" w14:textId="77777777">
        <w:trPr>
          <w:cantSplit/>
          <w:jc w:val="center"/>
        </w:trPr>
        <w:tc>
          <w:tcPr>
            <w:tcW w:w="4253" w:type="dxa"/>
          </w:tcPr>
          <w:p w14:paraId="14DFF375" w14:textId="77777777" w:rsidR="00DE4679" w:rsidRDefault="001A280C">
            <w:pPr>
              <w:pStyle w:val="Table01Row"/>
            </w:pPr>
            <w:r>
              <w:rPr>
                <w:i/>
              </w:rPr>
              <w:lastRenderedPageBreak/>
              <w:t>Acts Amendment (Bankruptcy) Act 2009</w:t>
            </w:r>
            <w:r>
              <w:t xml:space="preserve"> s. 49</w:t>
            </w:r>
          </w:p>
        </w:tc>
        <w:tc>
          <w:tcPr>
            <w:tcW w:w="1134" w:type="dxa"/>
          </w:tcPr>
          <w:p w14:paraId="6E8B8C45" w14:textId="77777777" w:rsidR="00DE4679" w:rsidRDefault="001A280C">
            <w:pPr>
              <w:pStyle w:val="Table01Row"/>
            </w:pPr>
            <w:r>
              <w:t>2009/018</w:t>
            </w:r>
          </w:p>
        </w:tc>
        <w:tc>
          <w:tcPr>
            <w:tcW w:w="1134" w:type="dxa"/>
          </w:tcPr>
          <w:p w14:paraId="7A9118D1" w14:textId="77777777" w:rsidR="00DE4679" w:rsidRDefault="001A280C">
            <w:pPr>
              <w:pStyle w:val="Table01Row"/>
            </w:pPr>
            <w:r>
              <w:t>16 Sep 2009</w:t>
            </w:r>
          </w:p>
        </w:tc>
        <w:tc>
          <w:tcPr>
            <w:tcW w:w="3686" w:type="dxa"/>
          </w:tcPr>
          <w:p w14:paraId="2B71FD8B" w14:textId="77777777" w:rsidR="00DE4679" w:rsidRDefault="001A280C">
            <w:pPr>
              <w:pStyle w:val="Table01Row"/>
            </w:pPr>
            <w:r>
              <w:t>17 Sep 2009 (see s. 2(b))</w:t>
            </w:r>
          </w:p>
        </w:tc>
      </w:tr>
      <w:tr w:rsidR="00DE4679" w14:paraId="12674831" w14:textId="77777777">
        <w:trPr>
          <w:cantSplit/>
          <w:jc w:val="center"/>
        </w:trPr>
        <w:tc>
          <w:tcPr>
            <w:tcW w:w="4253" w:type="dxa"/>
          </w:tcPr>
          <w:p w14:paraId="79454005" w14:textId="77777777" w:rsidR="00DE4679" w:rsidRDefault="001A280C">
            <w:pPr>
              <w:pStyle w:val="Table01Row"/>
            </w:pPr>
            <w:r>
              <w:rPr>
                <w:i/>
              </w:rPr>
              <w:t>Acts Amendment (Fair Trading) Act 2010</w:t>
            </w:r>
            <w:r>
              <w:t xml:space="preserve"> Pt. 3</w:t>
            </w:r>
          </w:p>
        </w:tc>
        <w:tc>
          <w:tcPr>
            <w:tcW w:w="1134" w:type="dxa"/>
          </w:tcPr>
          <w:p w14:paraId="70B5FE11" w14:textId="77777777" w:rsidR="00DE4679" w:rsidRDefault="001A280C">
            <w:pPr>
              <w:pStyle w:val="Table01Row"/>
            </w:pPr>
            <w:r>
              <w:t>2010/058</w:t>
            </w:r>
          </w:p>
        </w:tc>
        <w:tc>
          <w:tcPr>
            <w:tcW w:w="1134" w:type="dxa"/>
          </w:tcPr>
          <w:p w14:paraId="10E0D4EE" w14:textId="77777777" w:rsidR="00DE4679" w:rsidRDefault="001A280C">
            <w:pPr>
              <w:pStyle w:val="Table01Row"/>
            </w:pPr>
            <w:r>
              <w:t>8 Dec 2010</w:t>
            </w:r>
          </w:p>
        </w:tc>
        <w:tc>
          <w:tcPr>
            <w:tcW w:w="3686" w:type="dxa"/>
          </w:tcPr>
          <w:p w14:paraId="1C556097" w14:textId="77777777" w:rsidR="00DE4679" w:rsidRDefault="001A280C">
            <w:pPr>
              <w:pStyle w:val="Table01Row"/>
            </w:pPr>
            <w:r>
              <w:t xml:space="preserve">1 Jul 2011 (see s. 2(c) and </w:t>
            </w:r>
            <w:r>
              <w:rPr>
                <w:i/>
              </w:rPr>
              <w:t>Gazette</w:t>
            </w:r>
            <w:r>
              <w:t xml:space="preserve"> 7 Jun 2011 p. 2057)</w:t>
            </w:r>
          </w:p>
        </w:tc>
      </w:tr>
      <w:tr w:rsidR="00DE4679" w14:paraId="55CE01A3" w14:textId="77777777">
        <w:trPr>
          <w:cantSplit/>
          <w:jc w:val="center"/>
        </w:trPr>
        <w:tc>
          <w:tcPr>
            <w:tcW w:w="10207" w:type="dxa"/>
            <w:gridSpan w:val="4"/>
          </w:tcPr>
          <w:p w14:paraId="1F493048" w14:textId="77777777" w:rsidR="00DE4679" w:rsidRDefault="001A280C">
            <w:pPr>
              <w:pStyle w:val="Table01Row"/>
            </w:pPr>
            <w:r>
              <w:rPr>
                <w:b/>
              </w:rPr>
              <w:t>Reprint 4 as at 14 Oct 2011 (correction in Gazette 24 Aug 2012 p. 3959)</w:t>
            </w:r>
          </w:p>
        </w:tc>
      </w:tr>
      <w:tr w:rsidR="00DE4679" w14:paraId="3047B401" w14:textId="77777777">
        <w:trPr>
          <w:cantSplit/>
          <w:jc w:val="center"/>
        </w:trPr>
        <w:tc>
          <w:tcPr>
            <w:tcW w:w="4253" w:type="dxa"/>
          </w:tcPr>
          <w:p w14:paraId="5B21AEFE" w14:textId="77777777" w:rsidR="00DE4679" w:rsidRDefault="001A280C">
            <w:pPr>
              <w:pStyle w:val="Table01Row"/>
            </w:pPr>
            <w:r>
              <w:rPr>
                <w:i/>
              </w:rPr>
              <w:t>Consumer Protection Legislation Am</w:t>
            </w:r>
            <w:r>
              <w:rPr>
                <w:i/>
              </w:rPr>
              <w:t>endment Act 2014</w:t>
            </w:r>
            <w:r>
              <w:t xml:space="preserve"> Pt. 5</w:t>
            </w:r>
          </w:p>
        </w:tc>
        <w:tc>
          <w:tcPr>
            <w:tcW w:w="1134" w:type="dxa"/>
          </w:tcPr>
          <w:p w14:paraId="36432BE1" w14:textId="77777777" w:rsidR="00DE4679" w:rsidRDefault="001A280C">
            <w:pPr>
              <w:pStyle w:val="Table01Row"/>
            </w:pPr>
            <w:r>
              <w:t>2014/023</w:t>
            </w:r>
          </w:p>
        </w:tc>
        <w:tc>
          <w:tcPr>
            <w:tcW w:w="1134" w:type="dxa"/>
          </w:tcPr>
          <w:p w14:paraId="49F715E7" w14:textId="77777777" w:rsidR="00DE4679" w:rsidRDefault="001A280C">
            <w:pPr>
              <w:pStyle w:val="Table01Row"/>
            </w:pPr>
            <w:r>
              <w:t>9 Oct 2014</w:t>
            </w:r>
          </w:p>
        </w:tc>
        <w:tc>
          <w:tcPr>
            <w:tcW w:w="3686" w:type="dxa"/>
          </w:tcPr>
          <w:p w14:paraId="27101D7B" w14:textId="77777777" w:rsidR="00DE4679" w:rsidRDefault="001A280C">
            <w:pPr>
              <w:pStyle w:val="Table01Row"/>
            </w:pPr>
            <w:r>
              <w:t xml:space="preserve">19 Nov 2014 (see s. 2(b) and </w:t>
            </w:r>
            <w:r>
              <w:rPr>
                <w:i/>
              </w:rPr>
              <w:t>Gazette</w:t>
            </w:r>
            <w:r>
              <w:t xml:space="preserve"> 18 Nov 2014 p. 4315)</w:t>
            </w:r>
          </w:p>
        </w:tc>
      </w:tr>
      <w:tr w:rsidR="00DE4679" w14:paraId="4F6E1CAA" w14:textId="77777777">
        <w:trPr>
          <w:cantSplit/>
          <w:jc w:val="center"/>
        </w:trPr>
        <w:tc>
          <w:tcPr>
            <w:tcW w:w="4253" w:type="dxa"/>
          </w:tcPr>
          <w:p w14:paraId="49D1464E" w14:textId="77777777" w:rsidR="00DE4679" w:rsidRDefault="001A280C">
            <w:pPr>
              <w:pStyle w:val="Table01Row"/>
            </w:pPr>
            <w:r>
              <w:rPr>
                <w:i/>
              </w:rPr>
              <w:t>Licensing Provisions Amendment Act 2016</w:t>
            </w:r>
            <w:r>
              <w:t xml:space="preserve"> Pt. 4</w:t>
            </w:r>
          </w:p>
        </w:tc>
        <w:tc>
          <w:tcPr>
            <w:tcW w:w="1134" w:type="dxa"/>
          </w:tcPr>
          <w:p w14:paraId="7C830429" w14:textId="77777777" w:rsidR="00DE4679" w:rsidRDefault="001A280C">
            <w:pPr>
              <w:pStyle w:val="Table01Row"/>
            </w:pPr>
            <w:r>
              <w:t>2016/044</w:t>
            </w:r>
          </w:p>
        </w:tc>
        <w:tc>
          <w:tcPr>
            <w:tcW w:w="1134" w:type="dxa"/>
          </w:tcPr>
          <w:p w14:paraId="49439354" w14:textId="77777777" w:rsidR="00DE4679" w:rsidRDefault="001A280C">
            <w:pPr>
              <w:pStyle w:val="Table01Row"/>
            </w:pPr>
            <w:r>
              <w:t>1 Dec 2016</w:t>
            </w:r>
          </w:p>
        </w:tc>
        <w:tc>
          <w:tcPr>
            <w:tcW w:w="3686" w:type="dxa"/>
          </w:tcPr>
          <w:p w14:paraId="4077CFDD" w14:textId="77777777" w:rsidR="00DE4679" w:rsidRDefault="001A280C">
            <w:pPr>
              <w:pStyle w:val="Table01Row"/>
            </w:pPr>
            <w:r>
              <w:t xml:space="preserve">1 Jul 2017 (see s. 2(b) &amp; </w:t>
            </w:r>
            <w:r>
              <w:rPr>
                <w:i/>
              </w:rPr>
              <w:t>Gazette</w:t>
            </w:r>
            <w:r>
              <w:t xml:space="preserve"> 30 Jun 2017 p. 3551)</w:t>
            </w:r>
          </w:p>
        </w:tc>
      </w:tr>
      <w:tr w:rsidR="00DE4679" w14:paraId="28ACF0B0" w14:textId="77777777">
        <w:trPr>
          <w:cantSplit/>
          <w:jc w:val="center"/>
        </w:trPr>
        <w:tc>
          <w:tcPr>
            <w:tcW w:w="4253" w:type="dxa"/>
          </w:tcPr>
          <w:p w14:paraId="4E4E7542" w14:textId="77777777" w:rsidR="00DE4679" w:rsidRDefault="001A280C">
            <w:pPr>
              <w:pStyle w:val="Table01Row"/>
            </w:pPr>
            <w:r>
              <w:rPr>
                <w:i/>
              </w:rPr>
              <w:t xml:space="preserve">Consumer Protection </w:t>
            </w:r>
            <w:r>
              <w:rPr>
                <w:i/>
              </w:rPr>
              <w:t>Legislation Amendment Act 2019</w:t>
            </w:r>
            <w:r>
              <w:t xml:space="preserve"> Pt. 7</w:t>
            </w:r>
          </w:p>
        </w:tc>
        <w:tc>
          <w:tcPr>
            <w:tcW w:w="1134" w:type="dxa"/>
          </w:tcPr>
          <w:p w14:paraId="32F5341A" w14:textId="77777777" w:rsidR="00DE4679" w:rsidRDefault="001A280C">
            <w:pPr>
              <w:pStyle w:val="Table01Row"/>
            </w:pPr>
            <w:r>
              <w:t>2019/025</w:t>
            </w:r>
          </w:p>
        </w:tc>
        <w:tc>
          <w:tcPr>
            <w:tcW w:w="1134" w:type="dxa"/>
          </w:tcPr>
          <w:p w14:paraId="03DC9C18" w14:textId="77777777" w:rsidR="00DE4679" w:rsidRDefault="001A280C">
            <w:pPr>
              <w:pStyle w:val="Table01Row"/>
            </w:pPr>
            <w:r>
              <w:t>24 Oct 2019</w:t>
            </w:r>
          </w:p>
        </w:tc>
        <w:tc>
          <w:tcPr>
            <w:tcW w:w="3686" w:type="dxa"/>
          </w:tcPr>
          <w:p w14:paraId="415D059B" w14:textId="77777777" w:rsidR="00DE4679" w:rsidRDefault="001A280C">
            <w:pPr>
              <w:pStyle w:val="Table01Row"/>
            </w:pPr>
            <w:r>
              <w:t xml:space="preserve">1 Jan 2020 (see s. 2(b) and </w:t>
            </w:r>
            <w:r>
              <w:rPr>
                <w:i/>
              </w:rPr>
              <w:t>Gazette</w:t>
            </w:r>
            <w:r>
              <w:t xml:space="preserve"> 24 Dec 2019 p. 4415)</w:t>
            </w:r>
          </w:p>
        </w:tc>
      </w:tr>
      <w:tr w:rsidR="00DE4679" w14:paraId="71120084" w14:textId="77777777">
        <w:trPr>
          <w:cantSplit/>
          <w:jc w:val="center"/>
        </w:trPr>
        <w:tc>
          <w:tcPr>
            <w:tcW w:w="4253" w:type="dxa"/>
          </w:tcPr>
          <w:p w14:paraId="0D9A6090" w14:textId="77777777" w:rsidR="00DE4679" w:rsidRDefault="001A280C">
            <w:pPr>
              <w:pStyle w:val="Table01Row"/>
            </w:pPr>
            <w:r>
              <w:rPr>
                <w:i/>
              </w:rPr>
              <w:t>COVID‑19 Response and Economic Recovery Omnibus Act 2020</w:t>
            </w:r>
            <w:r>
              <w:t xml:space="preserve"> s. 99</w:t>
            </w:r>
          </w:p>
        </w:tc>
        <w:tc>
          <w:tcPr>
            <w:tcW w:w="1134" w:type="dxa"/>
          </w:tcPr>
          <w:p w14:paraId="767738DE" w14:textId="77777777" w:rsidR="00DE4679" w:rsidRDefault="001A280C">
            <w:pPr>
              <w:pStyle w:val="Table01Row"/>
            </w:pPr>
            <w:r>
              <w:t>2020/034</w:t>
            </w:r>
          </w:p>
        </w:tc>
        <w:tc>
          <w:tcPr>
            <w:tcW w:w="1134" w:type="dxa"/>
          </w:tcPr>
          <w:p w14:paraId="56CDA491" w14:textId="77777777" w:rsidR="00DE4679" w:rsidRDefault="001A280C">
            <w:pPr>
              <w:pStyle w:val="Table01Row"/>
            </w:pPr>
            <w:r>
              <w:t>11 Sep 2020</w:t>
            </w:r>
          </w:p>
        </w:tc>
        <w:tc>
          <w:tcPr>
            <w:tcW w:w="3686" w:type="dxa"/>
          </w:tcPr>
          <w:p w14:paraId="2A2F3BB3" w14:textId="77777777" w:rsidR="00DE4679" w:rsidRDefault="001A280C">
            <w:pPr>
              <w:pStyle w:val="Table01Row"/>
            </w:pPr>
            <w:r>
              <w:t>12 Sep 2020 (see s. 2(b))</w:t>
            </w:r>
          </w:p>
        </w:tc>
      </w:tr>
      <w:tr w:rsidR="00DE4679" w14:paraId="6FF9B4E1" w14:textId="77777777">
        <w:trPr>
          <w:cantSplit/>
          <w:jc w:val="center"/>
        </w:trPr>
        <w:tc>
          <w:tcPr>
            <w:tcW w:w="4253" w:type="dxa"/>
          </w:tcPr>
          <w:p w14:paraId="5AAAB486" w14:textId="77777777" w:rsidR="00DE4679" w:rsidRDefault="001A280C">
            <w:pPr>
              <w:pStyle w:val="Table01Row"/>
            </w:pPr>
            <w:r>
              <w:rPr>
                <w:i/>
              </w:rPr>
              <w:t xml:space="preserve">Mutual Recognition </w:t>
            </w:r>
            <w:r>
              <w:rPr>
                <w:i/>
              </w:rPr>
              <w:t>(Western Australia) Amendment Act 2022</w:t>
            </w:r>
            <w:r>
              <w:t xml:space="preserve"> Pt. 3 Div. 8</w:t>
            </w:r>
          </w:p>
        </w:tc>
        <w:tc>
          <w:tcPr>
            <w:tcW w:w="1134" w:type="dxa"/>
          </w:tcPr>
          <w:p w14:paraId="61DC5A29" w14:textId="77777777" w:rsidR="00DE4679" w:rsidRDefault="001A280C">
            <w:pPr>
              <w:pStyle w:val="Table01Row"/>
            </w:pPr>
            <w:r>
              <w:t>2022/007</w:t>
            </w:r>
          </w:p>
        </w:tc>
        <w:tc>
          <w:tcPr>
            <w:tcW w:w="1134" w:type="dxa"/>
          </w:tcPr>
          <w:p w14:paraId="5D7BBCCC" w14:textId="77777777" w:rsidR="00DE4679" w:rsidRDefault="001A280C">
            <w:pPr>
              <w:pStyle w:val="Table01Row"/>
            </w:pPr>
            <w:r>
              <w:t>29 Mar 2022</w:t>
            </w:r>
          </w:p>
        </w:tc>
        <w:tc>
          <w:tcPr>
            <w:tcW w:w="3686" w:type="dxa"/>
          </w:tcPr>
          <w:p w14:paraId="6F06B925" w14:textId="77777777" w:rsidR="00DE4679" w:rsidRDefault="001A280C">
            <w:pPr>
              <w:pStyle w:val="Table01Row"/>
            </w:pPr>
            <w:r>
              <w:t>1 Jul 2022 (see s. 2(b) and SL 2022/80)</w:t>
            </w:r>
          </w:p>
        </w:tc>
      </w:tr>
      <w:tr w:rsidR="00DE4679" w14:paraId="700F3034" w14:textId="77777777">
        <w:trPr>
          <w:cantSplit/>
          <w:jc w:val="center"/>
        </w:trPr>
        <w:tc>
          <w:tcPr>
            <w:tcW w:w="4253" w:type="dxa"/>
          </w:tcPr>
          <w:p w14:paraId="599D0011" w14:textId="77777777" w:rsidR="00DE4679" w:rsidRDefault="001A280C">
            <w:pPr>
              <w:pStyle w:val="Table01Row"/>
            </w:pPr>
            <w:r>
              <w:rPr>
                <w:i/>
              </w:rPr>
              <w:t>Legal Profession Uniform Law Application Act 2022</w:t>
            </w:r>
            <w:r>
              <w:t xml:space="preserve"> s. 424</w:t>
            </w:r>
          </w:p>
        </w:tc>
        <w:tc>
          <w:tcPr>
            <w:tcW w:w="1134" w:type="dxa"/>
          </w:tcPr>
          <w:p w14:paraId="77186E67" w14:textId="77777777" w:rsidR="00DE4679" w:rsidRDefault="001A280C">
            <w:pPr>
              <w:pStyle w:val="Table01Row"/>
            </w:pPr>
            <w:r>
              <w:t>2022/009</w:t>
            </w:r>
          </w:p>
        </w:tc>
        <w:tc>
          <w:tcPr>
            <w:tcW w:w="1134" w:type="dxa"/>
          </w:tcPr>
          <w:p w14:paraId="7F506AA3" w14:textId="77777777" w:rsidR="00DE4679" w:rsidRDefault="001A280C">
            <w:pPr>
              <w:pStyle w:val="Table01Row"/>
            </w:pPr>
            <w:r>
              <w:t>14 Apr 2022</w:t>
            </w:r>
          </w:p>
        </w:tc>
        <w:tc>
          <w:tcPr>
            <w:tcW w:w="3686" w:type="dxa"/>
          </w:tcPr>
          <w:p w14:paraId="4B17EDEB" w14:textId="77777777" w:rsidR="00DE4679" w:rsidRDefault="001A280C">
            <w:pPr>
              <w:pStyle w:val="Table01Row"/>
            </w:pPr>
            <w:r>
              <w:t>1 Jul 2022 (see s. 2(c) and SL 2022/113 cl. 2)</w:t>
            </w:r>
          </w:p>
        </w:tc>
      </w:tr>
    </w:tbl>
    <w:p w14:paraId="11B920F2" w14:textId="77777777" w:rsidR="00DE4679" w:rsidRDefault="001A280C">
      <w:pPr>
        <w:pStyle w:val="IActName"/>
      </w:pPr>
      <w:r>
        <w:t>Law Reform (Comm</w:t>
      </w:r>
      <w:r>
        <w:t>on Employment)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41A016" w14:textId="77777777">
        <w:trPr>
          <w:cantSplit/>
          <w:jc w:val="center"/>
        </w:trPr>
        <w:tc>
          <w:tcPr>
            <w:tcW w:w="1134" w:type="dxa"/>
          </w:tcPr>
          <w:p w14:paraId="0631A6AE" w14:textId="77777777" w:rsidR="00DE4679" w:rsidRDefault="001A280C">
            <w:pPr>
              <w:pStyle w:val="Table01Row"/>
              <w:keepNext/>
            </w:pPr>
            <w:r>
              <w:rPr>
                <w:b/>
              </w:rPr>
              <w:t>Portfolio:</w:t>
            </w:r>
          </w:p>
        </w:tc>
        <w:tc>
          <w:tcPr>
            <w:tcW w:w="8505" w:type="dxa"/>
          </w:tcPr>
          <w:p w14:paraId="39D40E9E" w14:textId="77777777" w:rsidR="00DE4679" w:rsidRDefault="001A280C">
            <w:pPr>
              <w:pStyle w:val="Table01Row"/>
              <w:keepNext/>
            </w:pPr>
            <w:r>
              <w:t>Minister for Industrial Relations</w:t>
            </w:r>
          </w:p>
        </w:tc>
      </w:tr>
      <w:tr w:rsidR="00DE4679" w14:paraId="7FE7DD7E" w14:textId="77777777">
        <w:trPr>
          <w:cantSplit/>
          <w:jc w:val="center"/>
        </w:trPr>
        <w:tc>
          <w:tcPr>
            <w:tcW w:w="1134" w:type="dxa"/>
          </w:tcPr>
          <w:p w14:paraId="4BA739EB" w14:textId="77777777" w:rsidR="00DE4679" w:rsidRDefault="001A280C">
            <w:pPr>
              <w:pStyle w:val="Table01Row"/>
              <w:keepNext/>
            </w:pPr>
            <w:r>
              <w:rPr>
                <w:b/>
              </w:rPr>
              <w:t>Agency:</w:t>
            </w:r>
          </w:p>
        </w:tc>
        <w:tc>
          <w:tcPr>
            <w:tcW w:w="8505" w:type="dxa"/>
          </w:tcPr>
          <w:p w14:paraId="6965C29D" w14:textId="77777777" w:rsidR="00DE4679" w:rsidRDefault="001A280C">
            <w:pPr>
              <w:pStyle w:val="Table01Row"/>
              <w:keepNext/>
            </w:pPr>
            <w:r>
              <w:t>Department of Energy, Mines, Industry Regulation and Safety</w:t>
            </w:r>
          </w:p>
        </w:tc>
      </w:tr>
    </w:tbl>
    <w:p w14:paraId="7D29308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70D52D" w14:textId="77777777">
        <w:trPr>
          <w:cantSplit/>
          <w:jc w:val="center"/>
        </w:trPr>
        <w:tc>
          <w:tcPr>
            <w:tcW w:w="4253" w:type="dxa"/>
          </w:tcPr>
          <w:p w14:paraId="30374100" w14:textId="77777777" w:rsidR="00DE4679" w:rsidRDefault="001A280C">
            <w:pPr>
              <w:pStyle w:val="Table01Row"/>
            </w:pPr>
            <w:r>
              <w:rPr>
                <w:i/>
              </w:rPr>
              <w:t>Law Reform (Common Employment) Act 1951</w:t>
            </w:r>
          </w:p>
        </w:tc>
        <w:tc>
          <w:tcPr>
            <w:tcW w:w="1134" w:type="dxa"/>
          </w:tcPr>
          <w:p w14:paraId="52C55904" w14:textId="77777777" w:rsidR="00DE4679" w:rsidRDefault="001A280C">
            <w:pPr>
              <w:pStyle w:val="Table01Row"/>
            </w:pPr>
            <w:r>
              <w:t>1951/029 (15 &amp; 16 Geo. VI No. 29)</w:t>
            </w:r>
          </w:p>
        </w:tc>
        <w:tc>
          <w:tcPr>
            <w:tcW w:w="1134" w:type="dxa"/>
          </w:tcPr>
          <w:p w14:paraId="77F4DB3F" w14:textId="77777777" w:rsidR="00DE4679" w:rsidRDefault="001A280C">
            <w:pPr>
              <w:pStyle w:val="Table01Row"/>
            </w:pPr>
            <w:r>
              <w:t>19 Dec 1951</w:t>
            </w:r>
          </w:p>
        </w:tc>
        <w:tc>
          <w:tcPr>
            <w:tcW w:w="3686" w:type="dxa"/>
          </w:tcPr>
          <w:p w14:paraId="078BF634" w14:textId="77777777" w:rsidR="00DE4679" w:rsidRDefault="001A280C">
            <w:pPr>
              <w:pStyle w:val="Table01Row"/>
            </w:pPr>
            <w:r>
              <w:t>19 Dec 1951</w:t>
            </w:r>
          </w:p>
        </w:tc>
      </w:tr>
      <w:tr w:rsidR="00DE4679" w14:paraId="3DDD432D" w14:textId="77777777">
        <w:trPr>
          <w:cantSplit/>
          <w:jc w:val="center"/>
        </w:trPr>
        <w:tc>
          <w:tcPr>
            <w:tcW w:w="10207" w:type="dxa"/>
            <w:gridSpan w:val="4"/>
          </w:tcPr>
          <w:p w14:paraId="46AEE03C" w14:textId="77777777" w:rsidR="00DE4679" w:rsidRDefault="001A280C">
            <w:pPr>
              <w:pStyle w:val="Table01Row"/>
            </w:pPr>
            <w:r>
              <w:rPr>
                <w:b/>
              </w:rPr>
              <w:t>Reprinted as at 10 May 2002</w:t>
            </w:r>
          </w:p>
        </w:tc>
      </w:tr>
      <w:tr w:rsidR="00DE4679" w14:paraId="42914604" w14:textId="77777777">
        <w:trPr>
          <w:cantSplit/>
          <w:jc w:val="center"/>
        </w:trPr>
        <w:tc>
          <w:tcPr>
            <w:tcW w:w="10207" w:type="dxa"/>
            <w:gridSpan w:val="4"/>
          </w:tcPr>
          <w:p w14:paraId="6C66E5F8" w14:textId="77777777" w:rsidR="00DE4679" w:rsidRDefault="001A280C">
            <w:pPr>
              <w:pStyle w:val="Table01Row"/>
            </w:pPr>
            <w:r>
              <w:rPr>
                <w:b/>
              </w:rPr>
              <w:t>Reprint 2 as at 20 Mar 2015</w:t>
            </w:r>
          </w:p>
        </w:tc>
      </w:tr>
    </w:tbl>
    <w:p w14:paraId="5A37E915" w14:textId="77777777" w:rsidR="00DE4679" w:rsidRDefault="001A280C">
      <w:pPr>
        <w:pStyle w:val="IActName"/>
      </w:pPr>
      <w:r>
        <w:t>Law Reform (Contributory Negligence and Tortfeasors’ Contribution)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18CF27" w14:textId="77777777">
        <w:trPr>
          <w:cantSplit/>
          <w:jc w:val="center"/>
        </w:trPr>
        <w:tc>
          <w:tcPr>
            <w:tcW w:w="1134" w:type="dxa"/>
          </w:tcPr>
          <w:p w14:paraId="2DF5BE78" w14:textId="77777777" w:rsidR="00DE4679" w:rsidRDefault="001A280C">
            <w:pPr>
              <w:pStyle w:val="Table01Row"/>
              <w:keepNext/>
            </w:pPr>
            <w:r>
              <w:rPr>
                <w:b/>
              </w:rPr>
              <w:t>Portfolio:</w:t>
            </w:r>
          </w:p>
        </w:tc>
        <w:tc>
          <w:tcPr>
            <w:tcW w:w="8505" w:type="dxa"/>
          </w:tcPr>
          <w:p w14:paraId="4798D464" w14:textId="77777777" w:rsidR="00DE4679" w:rsidRDefault="001A280C">
            <w:pPr>
              <w:pStyle w:val="Table01Row"/>
              <w:keepNext/>
            </w:pPr>
            <w:r>
              <w:t>Attorney General</w:t>
            </w:r>
          </w:p>
        </w:tc>
      </w:tr>
      <w:tr w:rsidR="00DE4679" w14:paraId="32BA08A2" w14:textId="77777777">
        <w:trPr>
          <w:cantSplit/>
          <w:jc w:val="center"/>
        </w:trPr>
        <w:tc>
          <w:tcPr>
            <w:tcW w:w="1134" w:type="dxa"/>
          </w:tcPr>
          <w:p w14:paraId="4BCFE84E" w14:textId="77777777" w:rsidR="00DE4679" w:rsidRDefault="001A280C">
            <w:pPr>
              <w:pStyle w:val="Table01Row"/>
              <w:keepNext/>
            </w:pPr>
            <w:r>
              <w:rPr>
                <w:b/>
              </w:rPr>
              <w:t>Agency:</w:t>
            </w:r>
          </w:p>
        </w:tc>
        <w:tc>
          <w:tcPr>
            <w:tcW w:w="8505" w:type="dxa"/>
          </w:tcPr>
          <w:p w14:paraId="020FC9B6" w14:textId="77777777" w:rsidR="00DE4679" w:rsidRDefault="001A280C">
            <w:pPr>
              <w:pStyle w:val="Table01Row"/>
              <w:keepNext/>
            </w:pPr>
            <w:r>
              <w:t>Department of Justice</w:t>
            </w:r>
          </w:p>
        </w:tc>
      </w:tr>
    </w:tbl>
    <w:p w14:paraId="25EA0D9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8F4026" w14:textId="77777777">
        <w:trPr>
          <w:cantSplit/>
          <w:jc w:val="center"/>
        </w:trPr>
        <w:tc>
          <w:tcPr>
            <w:tcW w:w="4253" w:type="dxa"/>
          </w:tcPr>
          <w:p w14:paraId="1F172E92" w14:textId="77777777" w:rsidR="00DE4679" w:rsidRDefault="001A280C">
            <w:pPr>
              <w:pStyle w:val="Table01Row"/>
            </w:pPr>
            <w:r>
              <w:rPr>
                <w:i/>
              </w:rPr>
              <w:t xml:space="preserve">Law Reform (Contributory Negligence and </w:t>
            </w:r>
            <w:r>
              <w:rPr>
                <w:i/>
              </w:rPr>
              <w:t>Tortfeasors’ Contribution) Act 1947</w:t>
            </w:r>
          </w:p>
        </w:tc>
        <w:tc>
          <w:tcPr>
            <w:tcW w:w="1134" w:type="dxa"/>
          </w:tcPr>
          <w:p w14:paraId="57626809" w14:textId="77777777" w:rsidR="00DE4679" w:rsidRDefault="001A280C">
            <w:pPr>
              <w:pStyle w:val="Table01Row"/>
            </w:pPr>
            <w:r>
              <w:t>1947/023 (11 Geo. VI No. 23)</w:t>
            </w:r>
          </w:p>
        </w:tc>
        <w:tc>
          <w:tcPr>
            <w:tcW w:w="1134" w:type="dxa"/>
          </w:tcPr>
          <w:p w14:paraId="753E08AB" w14:textId="77777777" w:rsidR="00DE4679" w:rsidRDefault="001A280C">
            <w:pPr>
              <w:pStyle w:val="Table01Row"/>
            </w:pPr>
            <w:r>
              <w:t>7 Nov 1947</w:t>
            </w:r>
          </w:p>
        </w:tc>
        <w:tc>
          <w:tcPr>
            <w:tcW w:w="3686" w:type="dxa"/>
          </w:tcPr>
          <w:p w14:paraId="67DF7B6F" w14:textId="77777777" w:rsidR="00DE4679" w:rsidRDefault="001A280C">
            <w:pPr>
              <w:pStyle w:val="Table01Row"/>
            </w:pPr>
            <w:r>
              <w:t>7 Nov 1947</w:t>
            </w:r>
          </w:p>
        </w:tc>
      </w:tr>
      <w:tr w:rsidR="00DE4679" w14:paraId="7775443C" w14:textId="77777777">
        <w:trPr>
          <w:cantSplit/>
          <w:jc w:val="center"/>
        </w:trPr>
        <w:tc>
          <w:tcPr>
            <w:tcW w:w="10207" w:type="dxa"/>
            <w:gridSpan w:val="4"/>
          </w:tcPr>
          <w:p w14:paraId="299C97B8" w14:textId="77777777" w:rsidR="00DE4679" w:rsidRDefault="001A280C">
            <w:pPr>
              <w:pStyle w:val="Table01Row"/>
            </w:pPr>
            <w:r>
              <w:rPr>
                <w:b/>
              </w:rPr>
              <w:t>Reprint authorised 23 May 1979</w:t>
            </w:r>
          </w:p>
        </w:tc>
      </w:tr>
      <w:tr w:rsidR="00DE4679" w14:paraId="4CC0014E" w14:textId="77777777">
        <w:trPr>
          <w:cantSplit/>
          <w:jc w:val="center"/>
        </w:trPr>
        <w:tc>
          <w:tcPr>
            <w:tcW w:w="10207" w:type="dxa"/>
            <w:gridSpan w:val="4"/>
          </w:tcPr>
          <w:p w14:paraId="68C79C31" w14:textId="77777777" w:rsidR="00DE4679" w:rsidRDefault="001A280C">
            <w:pPr>
              <w:pStyle w:val="Table01Row"/>
            </w:pPr>
            <w:r>
              <w:rPr>
                <w:b/>
              </w:rPr>
              <w:t>Reprinted as at 2 Aug 2002</w:t>
            </w:r>
          </w:p>
        </w:tc>
      </w:tr>
      <w:tr w:rsidR="00DE4679" w14:paraId="27A36731" w14:textId="77777777">
        <w:trPr>
          <w:cantSplit/>
          <w:jc w:val="center"/>
        </w:trPr>
        <w:tc>
          <w:tcPr>
            <w:tcW w:w="4253" w:type="dxa"/>
          </w:tcPr>
          <w:p w14:paraId="7CFEF0B0" w14:textId="77777777" w:rsidR="00DE4679" w:rsidRDefault="001A280C">
            <w:pPr>
              <w:pStyle w:val="Table01Row"/>
            </w:pPr>
            <w:r>
              <w:rPr>
                <w:i/>
              </w:rPr>
              <w:t>Law Reform (Contributory Negligence and Tortfeasors’ Contribution) Amendment Act 2003</w:t>
            </w:r>
          </w:p>
        </w:tc>
        <w:tc>
          <w:tcPr>
            <w:tcW w:w="1134" w:type="dxa"/>
          </w:tcPr>
          <w:p w14:paraId="5B648A98" w14:textId="77777777" w:rsidR="00DE4679" w:rsidRDefault="001A280C">
            <w:pPr>
              <w:pStyle w:val="Table01Row"/>
            </w:pPr>
            <w:r>
              <w:t>2003/017</w:t>
            </w:r>
          </w:p>
        </w:tc>
        <w:tc>
          <w:tcPr>
            <w:tcW w:w="1134" w:type="dxa"/>
          </w:tcPr>
          <w:p w14:paraId="3B25D065" w14:textId="77777777" w:rsidR="00DE4679" w:rsidRDefault="001A280C">
            <w:pPr>
              <w:pStyle w:val="Table01Row"/>
            </w:pPr>
            <w:r>
              <w:t>17 Apr 2003</w:t>
            </w:r>
          </w:p>
        </w:tc>
        <w:tc>
          <w:tcPr>
            <w:tcW w:w="3686" w:type="dxa"/>
          </w:tcPr>
          <w:p w14:paraId="34B8911A" w14:textId="77777777" w:rsidR="00DE4679" w:rsidRDefault="001A280C">
            <w:pPr>
              <w:pStyle w:val="Table01Row"/>
            </w:pPr>
            <w:r>
              <w:t>17 Apr 2003 (see s. 2)</w:t>
            </w:r>
          </w:p>
        </w:tc>
      </w:tr>
      <w:tr w:rsidR="00DE4679" w14:paraId="7AA10AF2" w14:textId="77777777">
        <w:trPr>
          <w:cantSplit/>
          <w:jc w:val="center"/>
        </w:trPr>
        <w:tc>
          <w:tcPr>
            <w:tcW w:w="4253" w:type="dxa"/>
          </w:tcPr>
          <w:p w14:paraId="42BA86FC" w14:textId="77777777" w:rsidR="00DE4679" w:rsidRDefault="001A280C">
            <w:pPr>
              <w:pStyle w:val="Table01Row"/>
            </w:pPr>
            <w:r>
              <w:rPr>
                <w:i/>
              </w:rPr>
              <w:t>Civil Liability Amendment Act 2003</w:t>
            </w:r>
            <w:r>
              <w:t xml:space="preserve"> s. 14</w:t>
            </w:r>
          </w:p>
        </w:tc>
        <w:tc>
          <w:tcPr>
            <w:tcW w:w="1134" w:type="dxa"/>
          </w:tcPr>
          <w:p w14:paraId="08D956A1" w14:textId="77777777" w:rsidR="00DE4679" w:rsidRDefault="001A280C">
            <w:pPr>
              <w:pStyle w:val="Table01Row"/>
            </w:pPr>
            <w:r>
              <w:t>2003/058</w:t>
            </w:r>
          </w:p>
        </w:tc>
        <w:tc>
          <w:tcPr>
            <w:tcW w:w="1134" w:type="dxa"/>
          </w:tcPr>
          <w:p w14:paraId="14DD133E" w14:textId="77777777" w:rsidR="00DE4679" w:rsidRDefault="001A280C">
            <w:pPr>
              <w:pStyle w:val="Table01Row"/>
            </w:pPr>
            <w:r>
              <w:t>30 Oct 2003</w:t>
            </w:r>
          </w:p>
        </w:tc>
        <w:tc>
          <w:tcPr>
            <w:tcW w:w="3686" w:type="dxa"/>
          </w:tcPr>
          <w:p w14:paraId="0037E035" w14:textId="77777777" w:rsidR="00DE4679" w:rsidRDefault="001A280C">
            <w:pPr>
              <w:pStyle w:val="Table01Row"/>
            </w:pPr>
            <w:r>
              <w:t xml:space="preserve">1 Dec 2004 (see s. 2 and </w:t>
            </w:r>
            <w:r>
              <w:rPr>
                <w:i/>
              </w:rPr>
              <w:t>Gazette</w:t>
            </w:r>
            <w:r>
              <w:t xml:space="preserve"> 26 Nov 2004 p. 5309)</w:t>
            </w:r>
          </w:p>
        </w:tc>
      </w:tr>
      <w:tr w:rsidR="00DE4679" w14:paraId="4BB0D27E" w14:textId="77777777">
        <w:trPr>
          <w:cantSplit/>
          <w:jc w:val="center"/>
        </w:trPr>
        <w:tc>
          <w:tcPr>
            <w:tcW w:w="4253" w:type="dxa"/>
          </w:tcPr>
          <w:p w14:paraId="0F2DE0E0" w14:textId="77777777" w:rsidR="00DE4679" w:rsidRDefault="001A280C">
            <w:pPr>
              <w:pStyle w:val="Table01Row"/>
            </w:pPr>
            <w:r>
              <w:rPr>
                <w:i/>
              </w:rPr>
              <w:t>Workers’ Compensation Reform Act 2004</w:t>
            </w:r>
            <w:r>
              <w:t xml:space="preserve"> s. 175</w:t>
            </w:r>
          </w:p>
        </w:tc>
        <w:tc>
          <w:tcPr>
            <w:tcW w:w="1134" w:type="dxa"/>
          </w:tcPr>
          <w:p w14:paraId="6E18B615" w14:textId="77777777" w:rsidR="00DE4679" w:rsidRDefault="001A280C">
            <w:pPr>
              <w:pStyle w:val="Table01Row"/>
            </w:pPr>
            <w:r>
              <w:t>2004/042</w:t>
            </w:r>
          </w:p>
        </w:tc>
        <w:tc>
          <w:tcPr>
            <w:tcW w:w="1134" w:type="dxa"/>
          </w:tcPr>
          <w:p w14:paraId="450E331F" w14:textId="77777777" w:rsidR="00DE4679" w:rsidRDefault="001A280C">
            <w:pPr>
              <w:pStyle w:val="Table01Row"/>
            </w:pPr>
            <w:r>
              <w:t>9 Nov 2004</w:t>
            </w:r>
          </w:p>
        </w:tc>
        <w:tc>
          <w:tcPr>
            <w:tcW w:w="3686" w:type="dxa"/>
          </w:tcPr>
          <w:p w14:paraId="4CCC10E4" w14:textId="77777777" w:rsidR="00DE4679" w:rsidRDefault="001A280C">
            <w:pPr>
              <w:pStyle w:val="Table01Row"/>
            </w:pPr>
            <w:r>
              <w:t xml:space="preserve">4 Jan 2005 (see s. 2 and </w:t>
            </w:r>
            <w:r>
              <w:rPr>
                <w:i/>
              </w:rPr>
              <w:t>Gazette</w:t>
            </w:r>
            <w:r>
              <w:t xml:space="preserve"> 31 De</w:t>
            </w:r>
            <w:r>
              <w:t>c 2004 p. 7131)</w:t>
            </w:r>
          </w:p>
        </w:tc>
      </w:tr>
      <w:tr w:rsidR="00DE4679" w14:paraId="0FE2D708" w14:textId="77777777">
        <w:trPr>
          <w:cantSplit/>
          <w:jc w:val="center"/>
        </w:trPr>
        <w:tc>
          <w:tcPr>
            <w:tcW w:w="4253" w:type="dxa"/>
          </w:tcPr>
          <w:p w14:paraId="5988198B" w14:textId="77777777" w:rsidR="00DE4679" w:rsidRDefault="001A280C">
            <w:pPr>
              <w:pStyle w:val="Table01Row"/>
            </w:pPr>
            <w:r>
              <w:rPr>
                <w:i/>
              </w:rPr>
              <w:t>Standardisation of Formatting Act 2010</w:t>
            </w:r>
            <w:r>
              <w:t xml:space="preserve"> s. 46 &amp; 51</w:t>
            </w:r>
          </w:p>
        </w:tc>
        <w:tc>
          <w:tcPr>
            <w:tcW w:w="1134" w:type="dxa"/>
          </w:tcPr>
          <w:p w14:paraId="5548C74E" w14:textId="77777777" w:rsidR="00DE4679" w:rsidRDefault="001A280C">
            <w:pPr>
              <w:pStyle w:val="Table01Row"/>
            </w:pPr>
            <w:r>
              <w:t>2010/019</w:t>
            </w:r>
          </w:p>
        </w:tc>
        <w:tc>
          <w:tcPr>
            <w:tcW w:w="1134" w:type="dxa"/>
          </w:tcPr>
          <w:p w14:paraId="6412E50F" w14:textId="77777777" w:rsidR="00DE4679" w:rsidRDefault="001A280C">
            <w:pPr>
              <w:pStyle w:val="Table01Row"/>
            </w:pPr>
            <w:r>
              <w:t>28 Jun 2010</w:t>
            </w:r>
          </w:p>
        </w:tc>
        <w:tc>
          <w:tcPr>
            <w:tcW w:w="3686" w:type="dxa"/>
          </w:tcPr>
          <w:p w14:paraId="43EA559A" w14:textId="77777777" w:rsidR="00DE4679" w:rsidRDefault="001A280C">
            <w:pPr>
              <w:pStyle w:val="Table01Row"/>
            </w:pPr>
            <w:r>
              <w:t xml:space="preserve">11 Sep 2010 (see s. 2(b) and </w:t>
            </w:r>
            <w:r>
              <w:rPr>
                <w:i/>
              </w:rPr>
              <w:t>Gazette</w:t>
            </w:r>
            <w:r>
              <w:t xml:space="preserve"> 10 Sep 2010 p. 4341)</w:t>
            </w:r>
          </w:p>
        </w:tc>
      </w:tr>
      <w:tr w:rsidR="00DE4679" w14:paraId="58CBCDA9" w14:textId="77777777">
        <w:trPr>
          <w:cantSplit/>
          <w:jc w:val="center"/>
        </w:trPr>
        <w:tc>
          <w:tcPr>
            <w:tcW w:w="10207" w:type="dxa"/>
            <w:gridSpan w:val="4"/>
          </w:tcPr>
          <w:p w14:paraId="0C5FF878" w14:textId="77777777" w:rsidR="00DE4679" w:rsidRDefault="001A280C">
            <w:pPr>
              <w:pStyle w:val="Table01Row"/>
            </w:pPr>
            <w:r>
              <w:rPr>
                <w:b/>
              </w:rPr>
              <w:t>Reprint 3 as at 3 Jun 2011</w:t>
            </w:r>
          </w:p>
        </w:tc>
      </w:tr>
      <w:tr w:rsidR="00DE4679" w14:paraId="7B97786F" w14:textId="77777777">
        <w:trPr>
          <w:cantSplit/>
          <w:jc w:val="center"/>
        </w:trPr>
        <w:tc>
          <w:tcPr>
            <w:tcW w:w="4253" w:type="dxa"/>
          </w:tcPr>
          <w:p w14:paraId="1D9DC3D5" w14:textId="77777777" w:rsidR="00DE4679" w:rsidRDefault="001A280C">
            <w:pPr>
              <w:pStyle w:val="Table01Row"/>
            </w:pPr>
            <w:r>
              <w:rPr>
                <w:i/>
                <w:color w:val="FF0000"/>
              </w:rPr>
              <w:t>Workers Compensation and Injury Management Act 2023</w:t>
            </w:r>
            <w:r>
              <w:rPr>
                <w:color w:val="FF0000"/>
              </w:rPr>
              <w:t xml:space="preserve"> Pt. 15 Div. 3 Subdiv. 6 &amp; </w:t>
            </w:r>
            <w:r>
              <w:rPr>
                <w:color w:val="FF0000"/>
              </w:rPr>
              <w:t>20</w:t>
            </w:r>
          </w:p>
        </w:tc>
        <w:tc>
          <w:tcPr>
            <w:tcW w:w="1134" w:type="dxa"/>
          </w:tcPr>
          <w:p w14:paraId="486E8A63" w14:textId="77777777" w:rsidR="00DE4679" w:rsidRDefault="001A280C">
            <w:pPr>
              <w:pStyle w:val="Table01Row"/>
            </w:pPr>
            <w:r>
              <w:rPr>
                <w:color w:val="FF0000"/>
              </w:rPr>
              <w:t>2023/021</w:t>
            </w:r>
          </w:p>
        </w:tc>
        <w:tc>
          <w:tcPr>
            <w:tcW w:w="1134" w:type="dxa"/>
          </w:tcPr>
          <w:p w14:paraId="53BFC0CB" w14:textId="77777777" w:rsidR="00DE4679" w:rsidRDefault="001A280C">
            <w:pPr>
              <w:pStyle w:val="Table01Row"/>
            </w:pPr>
            <w:r>
              <w:rPr>
                <w:color w:val="FF0000"/>
              </w:rPr>
              <w:t>24 Oct 2023</w:t>
            </w:r>
          </w:p>
        </w:tc>
        <w:tc>
          <w:tcPr>
            <w:tcW w:w="3686" w:type="dxa"/>
          </w:tcPr>
          <w:p w14:paraId="7E541ADC" w14:textId="77777777" w:rsidR="00DE4679" w:rsidRDefault="001A280C">
            <w:pPr>
              <w:pStyle w:val="Table01Row"/>
            </w:pPr>
            <w:r>
              <w:rPr>
                <w:color w:val="FF0000"/>
              </w:rPr>
              <w:t>1 Jul 2024 (see s. 2(d) and SL 2024/34 cl. 2)</w:t>
            </w:r>
          </w:p>
        </w:tc>
      </w:tr>
    </w:tbl>
    <w:p w14:paraId="7CF426BE" w14:textId="77777777" w:rsidR="00DE4679" w:rsidRDefault="001A280C">
      <w:pPr>
        <w:pStyle w:val="IActName"/>
      </w:pPr>
      <w:r>
        <w:lastRenderedPageBreak/>
        <w:t>Law Reform (Miscellaneous Provisions)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876C78" w14:textId="77777777">
        <w:trPr>
          <w:cantSplit/>
          <w:jc w:val="center"/>
        </w:trPr>
        <w:tc>
          <w:tcPr>
            <w:tcW w:w="1134" w:type="dxa"/>
          </w:tcPr>
          <w:p w14:paraId="3D7F40EF" w14:textId="77777777" w:rsidR="00DE4679" w:rsidRDefault="001A280C">
            <w:pPr>
              <w:pStyle w:val="Table01Row"/>
              <w:keepNext/>
            </w:pPr>
            <w:r>
              <w:rPr>
                <w:b/>
              </w:rPr>
              <w:t>Portfolio:</w:t>
            </w:r>
          </w:p>
        </w:tc>
        <w:tc>
          <w:tcPr>
            <w:tcW w:w="8505" w:type="dxa"/>
          </w:tcPr>
          <w:p w14:paraId="55EAD8AE" w14:textId="77777777" w:rsidR="00DE4679" w:rsidRDefault="001A280C">
            <w:pPr>
              <w:pStyle w:val="Table01Row"/>
              <w:keepNext/>
            </w:pPr>
            <w:r>
              <w:t>Attorney General</w:t>
            </w:r>
          </w:p>
        </w:tc>
      </w:tr>
      <w:tr w:rsidR="00DE4679" w14:paraId="2CFE60EE" w14:textId="77777777">
        <w:trPr>
          <w:cantSplit/>
          <w:jc w:val="center"/>
        </w:trPr>
        <w:tc>
          <w:tcPr>
            <w:tcW w:w="1134" w:type="dxa"/>
          </w:tcPr>
          <w:p w14:paraId="3F590897" w14:textId="77777777" w:rsidR="00DE4679" w:rsidRDefault="001A280C">
            <w:pPr>
              <w:pStyle w:val="Table01Row"/>
              <w:keepNext/>
            </w:pPr>
            <w:r>
              <w:rPr>
                <w:b/>
              </w:rPr>
              <w:t>Agency:</w:t>
            </w:r>
          </w:p>
        </w:tc>
        <w:tc>
          <w:tcPr>
            <w:tcW w:w="8505" w:type="dxa"/>
          </w:tcPr>
          <w:p w14:paraId="55AB7041" w14:textId="77777777" w:rsidR="00DE4679" w:rsidRDefault="001A280C">
            <w:pPr>
              <w:pStyle w:val="Table01Row"/>
              <w:keepNext/>
            </w:pPr>
            <w:r>
              <w:t>Department of Justice</w:t>
            </w:r>
          </w:p>
        </w:tc>
      </w:tr>
    </w:tbl>
    <w:p w14:paraId="35D952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897717" w14:textId="77777777">
        <w:trPr>
          <w:cantSplit/>
          <w:jc w:val="center"/>
        </w:trPr>
        <w:tc>
          <w:tcPr>
            <w:tcW w:w="4253" w:type="dxa"/>
          </w:tcPr>
          <w:p w14:paraId="6D4BEDC6" w14:textId="77777777" w:rsidR="00DE4679" w:rsidRDefault="001A280C">
            <w:pPr>
              <w:pStyle w:val="Table01Row"/>
            </w:pPr>
            <w:r>
              <w:rPr>
                <w:i/>
              </w:rPr>
              <w:t>Law Reform (Miscellaneous Provisions) Act 1941</w:t>
            </w:r>
          </w:p>
        </w:tc>
        <w:tc>
          <w:tcPr>
            <w:tcW w:w="1134" w:type="dxa"/>
          </w:tcPr>
          <w:p w14:paraId="14EDC5CF" w14:textId="77777777" w:rsidR="00DE4679" w:rsidRDefault="001A280C">
            <w:pPr>
              <w:pStyle w:val="Table01Row"/>
            </w:pPr>
            <w:r>
              <w:t xml:space="preserve">1941/029 (5 &amp; </w:t>
            </w:r>
            <w:r>
              <w:t>6 Geo. VI No. 29)</w:t>
            </w:r>
          </w:p>
        </w:tc>
        <w:tc>
          <w:tcPr>
            <w:tcW w:w="1134" w:type="dxa"/>
          </w:tcPr>
          <w:p w14:paraId="00CA59DD" w14:textId="77777777" w:rsidR="00DE4679" w:rsidRDefault="001A280C">
            <w:pPr>
              <w:pStyle w:val="Table01Row"/>
            </w:pPr>
            <w:r>
              <w:t>15 Dec 1941</w:t>
            </w:r>
          </w:p>
        </w:tc>
        <w:tc>
          <w:tcPr>
            <w:tcW w:w="3686" w:type="dxa"/>
          </w:tcPr>
          <w:p w14:paraId="6DE62795" w14:textId="77777777" w:rsidR="00DE4679" w:rsidRDefault="001A280C">
            <w:pPr>
              <w:pStyle w:val="Table01Row"/>
            </w:pPr>
            <w:r>
              <w:t xml:space="preserve">24 Oct 1942 (see s. 1 and </w:t>
            </w:r>
            <w:r>
              <w:rPr>
                <w:i/>
              </w:rPr>
              <w:t>Gazette</w:t>
            </w:r>
            <w:r>
              <w:t xml:space="preserve"> 23 Oct 1942 p. 995)</w:t>
            </w:r>
          </w:p>
        </w:tc>
      </w:tr>
      <w:tr w:rsidR="00DE4679" w14:paraId="3ED3057F" w14:textId="77777777">
        <w:trPr>
          <w:cantSplit/>
          <w:jc w:val="center"/>
        </w:trPr>
        <w:tc>
          <w:tcPr>
            <w:tcW w:w="4253" w:type="dxa"/>
          </w:tcPr>
          <w:p w14:paraId="01AA8B65" w14:textId="77777777" w:rsidR="00DE4679" w:rsidRDefault="001A280C">
            <w:pPr>
              <w:pStyle w:val="Table01Row"/>
            </w:pPr>
            <w:r>
              <w:rPr>
                <w:i/>
              </w:rPr>
              <w:t>Law Reform (Contributory Negligence and Tortfeasors’ Contribution) Act 1947</w:t>
            </w:r>
            <w:r>
              <w:t xml:space="preserve"> s. 2</w:t>
            </w:r>
          </w:p>
        </w:tc>
        <w:tc>
          <w:tcPr>
            <w:tcW w:w="1134" w:type="dxa"/>
          </w:tcPr>
          <w:p w14:paraId="06B25399" w14:textId="77777777" w:rsidR="00DE4679" w:rsidRDefault="001A280C">
            <w:pPr>
              <w:pStyle w:val="Table01Row"/>
            </w:pPr>
            <w:r>
              <w:t>1947/023 (11 Geo. VI No. 23)</w:t>
            </w:r>
          </w:p>
        </w:tc>
        <w:tc>
          <w:tcPr>
            <w:tcW w:w="1134" w:type="dxa"/>
          </w:tcPr>
          <w:p w14:paraId="023DC704" w14:textId="77777777" w:rsidR="00DE4679" w:rsidRDefault="001A280C">
            <w:pPr>
              <w:pStyle w:val="Table01Row"/>
            </w:pPr>
            <w:r>
              <w:t>7 Nov 1947</w:t>
            </w:r>
          </w:p>
        </w:tc>
        <w:tc>
          <w:tcPr>
            <w:tcW w:w="3686" w:type="dxa"/>
          </w:tcPr>
          <w:p w14:paraId="170891EE" w14:textId="77777777" w:rsidR="00DE4679" w:rsidRDefault="001A280C">
            <w:pPr>
              <w:pStyle w:val="Table01Row"/>
            </w:pPr>
            <w:r>
              <w:t>7 Nov 1947</w:t>
            </w:r>
          </w:p>
        </w:tc>
      </w:tr>
      <w:tr w:rsidR="00DE4679" w14:paraId="6AC3D985" w14:textId="77777777">
        <w:trPr>
          <w:cantSplit/>
          <w:jc w:val="center"/>
        </w:trPr>
        <w:tc>
          <w:tcPr>
            <w:tcW w:w="4253" w:type="dxa"/>
          </w:tcPr>
          <w:p w14:paraId="4086BF3F" w14:textId="77777777" w:rsidR="00DE4679" w:rsidRDefault="001A280C">
            <w:pPr>
              <w:pStyle w:val="Table01Row"/>
            </w:pPr>
            <w:r>
              <w:rPr>
                <w:i/>
              </w:rPr>
              <w:t>Law Reform (Property, Perpetuities, an</w:t>
            </w:r>
            <w:r>
              <w:rPr>
                <w:i/>
              </w:rPr>
              <w:t>d Succession) Act 1962</w:t>
            </w:r>
            <w:r>
              <w:t xml:space="preserve"> s. 9(4)</w:t>
            </w:r>
          </w:p>
        </w:tc>
        <w:tc>
          <w:tcPr>
            <w:tcW w:w="1134" w:type="dxa"/>
          </w:tcPr>
          <w:p w14:paraId="0C63A556" w14:textId="77777777" w:rsidR="00DE4679" w:rsidRDefault="001A280C">
            <w:pPr>
              <w:pStyle w:val="Table01Row"/>
            </w:pPr>
            <w:r>
              <w:t>1962/083 (11 Eliz. II No. 83)</w:t>
            </w:r>
          </w:p>
        </w:tc>
        <w:tc>
          <w:tcPr>
            <w:tcW w:w="1134" w:type="dxa"/>
          </w:tcPr>
          <w:p w14:paraId="65CA98BA" w14:textId="77777777" w:rsidR="00DE4679" w:rsidRDefault="001A280C">
            <w:pPr>
              <w:pStyle w:val="Table01Row"/>
            </w:pPr>
            <w:r>
              <w:t>6 Dec 1962</w:t>
            </w:r>
          </w:p>
        </w:tc>
        <w:tc>
          <w:tcPr>
            <w:tcW w:w="3686" w:type="dxa"/>
          </w:tcPr>
          <w:p w14:paraId="2851F229" w14:textId="77777777" w:rsidR="00DE4679" w:rsidRDefault="001A280C">
            <w:pPr>
              <w:pStyle w:val="Table01Row"/>
            </w:pPr>
            <w:r>
              <w:t>6 Dec 1962</w:t>
            </w:r>
          </w:p>
        </w:tc>
      </w:tr>
      <w:tr w:rsidR="00DE4679" w14:paraId="72E240F9" w14:textId="77777777">
        <w:trPr>
          <w:cantSplit/>
          <w:jc w:val="center"/>
        </w:trPr>
        <w:tc>
          <w:tcPr>
            <w:tcW w:w="4253" w:type="dxa"/>
          </w:tcPr>
          <w:p w14:paraId="767CC038" w14:textId="77777777" w:rsidR="00DE4679" w:rsidRDefault="001A280C">
            <w:pPr>
              <w:pStyle w:val="Table01Row"/>
            </w:pPr>
            <w:r>
              <w:rPr>
                <w:i/>
              </w:rPr>
              <w:t>Law Reform (Miscellaneous Provisions) Amendment Act 1982</w:t>
            </w:r>
          </w:p>
        </w:tc>
        <w:tc>
          <w:tcPr>
            <w:tcW w:w="1134" w:type="dxa"/>
          </w:tcPr>
          <w:p w14:paraId="2AE71CAE" w14:textId="77777777" w:rsidR="00DE4679" w:rsidRDefault="001A280C">
            <w:pPr>
              <w:pStyle w:val="Table01Row"/>
            </w:pPr>
            <w:r>
              <w:t>1982/080</w:t>
            </w:r>
          </w:p>
        </w:tc>
        <w:tc>
          <w:tcPr>
            <w:tcW w:w="1134" w:type="dxa"/>
          </w:tcPr>
          <w:p w14:paraId="7F440E42" w14:textId="77777777" w:rsidR="00DE4679" w:rsidRDefault="001A280C">
            <w:pPr>
              <w:pStyle w:val="Table01Row"/>
            </w:pPr>
            <w:r>
              <w:t>22 Nov 1982</w:t>
            </w:r>
          </w:p>
        </w:tc>
        <w:tc>
          <w:tcPr>
            <w:tcW w:w="3686" w:type="dxa"/>
          </w:tcPr>
          <w:p w14:paraId="70E3EC04" w14:textId="77777777" w:rsidR="00DE4679" w:rsidRDefault="001A280C">
            <w:pPr>
              <w:pStyle w:val="Table01Row"/>
            </w:pPr>
            <w:r>
              <w:t>22 Nov 1982</w:t>
            </w:r>
          </w:p>
        </w:tc>
      </w:tr>
      <w:tr w:rsidR="00DE4679" w14:paraId="6F378BE6" w14:textId="77777777">
        <w:trPr>
          <w:cantSplit/>
          <w:jc w:val="center"/>
        </w:trPr>
        <w:tc>
          <w:tcPr>
            <w:tcW w:w="10207" w:type="dxa"/>
            <w:gridSpan w:val="4"/>
          </w:tcPr>
          <w:p w14:paraId="6CE38378" w14:textId="77777777" w:rsidR="00DE4679" w:rsidRDefault="001A280C">
            <w:pPr>
              <w:pStyle w:val="Table01Row"/>
            </w:pPr>
            <w:r>
              <w:rPr>
                <w:b/>
              </w:rPr>
              <w:t>Reprint approved 25 Sep 1983</w:t>
            </w:r>
          </w:p>
        </w:tc>
      </w:tr>
      <w:tr w:rsidR="00DE4679" w14:paraId="3B71C80B" w14:textId="77777777">
        <w:trPr>
          <w:cantSplit/>
          <w:jc w:val="center"/>
        </w:trPr>
        <w:tc>
          <w:tcPr>
            <w:tcW w:w="4253" w:type="dxa"/>
          </w:tcPr>
          <w:p w14:paraId="40FEF9C1" w14:textId="77777777" w:rsidR="00DE4679" w:rsidRDefault="001A280C">
            <w:pPr>
              <w:pStyle w:val="Table01Row"/>
            </w:pPr>
            <w:r>
              <w:rPr>
                <w:i/>
              </w:rPr>
              <w:t xml:space="preserve">Acts Amendment (Asbestos Related Diseases) </w:t>
            </w:r>
            <w:r>
              <w:rPr>
                <w:i/>
              </w:rPr>
              <w:t>Act 1983</w:t>
            </w:r>
            <w:r>
              <w:t xml:space="preserve"> Pt. V</w:t>
            </w:r>
          </w:p>
        </w:tc>
        <w:tc>
          <w:tcPr>
            <w:tcW w:w="1134" w:type="dxa"/>
          </w:tcPr>
          <w:p w14:paraId="10C03D0E" w14:textId="77777777" w:rsidR="00DE4679" w:rsidRDefault="001A280C">
            <w:pPr>
              <w:pStyle w:val="Table01Row"/>
            </w:pPr>
            <w:r>
              <w:t>1983/084</w:t>
            </w:r>
          </w:p>
        </w:tc>
        <w:tc>
          <w:tcPr>
            <w:tcW w:w="1134" w:type="dxa"/>
          </w:tcPr>
          <w:p w14:paraId="39F2F0B1" w14:textId="77777777" w:rsidR="00DE4679" w:rsidRDefault="001A280C">
            <w:pPr>
              <w:pStyle w:val="Table01Row"/>
            </w:pPr>
            <w:r>
              <w:t>22 Dec 1983</w:t>
            </w:r>
          </w:p>
        </w:tc>
        <w:tc>
          <w:tcPr>
            <w:tcW w:w="3686" w:type="dxa"/>
          </w:tcPr>
          <w:p w14:paraId="38088F64" w14:textId="77777777" w:rsidR="00DE4679" w:rsidRDefault="001A280C">
            <w:pPr>
              <w:pStyle w:val="Table01Row"/>
            </w:pPr>
            <w:r>
              <w:t>19 Jan 1984 (see s. 2)</w:t>
            </w:r>
          </w:p>
        </w:tc>
      </w:tr>
      <w:tr w:rsidR="00DE4679" w14:paraId="5DADBA16" w14:textId="77777777">
        <w:trPr>
          <w:cantSplit/>
          <w:jc w:val="center"/>
        </w:trPr>
        <w:tc>
          <w:tcPr>
            <w:tcW w:w="4253" w:type="dxa"/>
          </w:tcPr>
          <w:p w14:paraId="17142A3C" w14:textId="77777777" w:rsidR="00DE4679" w:rsidRDefault="001A280C">
            <w:pPr>
              <w:pStyle w:val="Table01Row"/>
            </w:pPr>
            <w:r>
              <w:rPr>
                <w:i/>
              </w:rPr>
              <w:t>Acts Amendment (Actions for Damages) Act 1986</w:t>
            </w:r>
            <w:r>
              <w:t xml:space="preserve"> Pt. II</w:t>
            </w:r>
          </w:p>
        </w:tc>
        <w:tc>
          <w:tcPr>
            <w:tcW w:w="1134" w:type="dxa"/>
          </w:tcPr>
          <w:p w14:paraId="7BA50A46" w14:textId="77777777" w:rsidR="00DE4679" w:rsidRDefault="001A280C">
            <w:pPr>
              <w:pStyle w:val="Table01Row"/>
            </w:pPr>
            <w:r>
              <w:t>1986/050</w:t>
            </w:r>
          </w:p>
        </w:tc>
        <w:tc>
          <w:tcPr>
            <w:tcW w:w="1134" w:type="dxa"/>
          </w:tcPr>
          <w:p w14:paraId="05880E67" w14:textId="77777777" w:rsidR="00DE4679" w:rsidRDefault="001A280C">
            <w:pPr>
              <w:pStyle w:val="Table01Row"/>
            </w:pPr>
            <w:r>
              <w:t>4 Aug 1986</w:t>
            </w:r>
          </w:p>
        </w:tc>
        <w:tc>
          <w:tcPr>
            <w:tcW w:w="3686" w:type="dxa"/>
          </w:tcPr>
          <w:p w14:paraId="4F9D3958" w14:textId="77777777" w:rsidR="00DE4679" w:rsidRDefault="001A280C">
            <w:pPr>
              <w:pStyle w:val="Table01Row"/>
            </w:pPr>
            <w:r>
              <w:t xml:space="preserve">18 Aug 1986 (see s. 2 and </w:t>
            </w:r>
            <w:r>
              <w:rPr>
                <w:i/>
              </w:rPr>
              <w:t>Gazette</w:t>
            </w:r>
            <w:r>
              <w:t xml:space="preserve"> 15 Aug 1986 p. 2925)</w:t>
            </w:r>
          </w:p>
        </w:tc>
      </w:tr>
      <w:tr w:rsidR="00DE4679" w14:paraId="7A6CDB2F" w14:textId="77777777">
        <w:trPr>
          <w:cantSplit/>
          <w:jc w:val="center"/>
        </w:trPr>
        <w:tc>
          <w:tcPr>
            <w:tcW w:w="4253" w:type="dxa"/>
          </w:tcPr>
          <w:p w14:paraId="6CC8C504" w14:textId="77777777" w:rsidR="00DE4679" w:rsidRDefault="001A280C">
            <w:pPr>
              <w:pStyle w:val="Table01Row"/>
            </w:pPr>
            <w:r>
              <w:rPr>
                <w:i/>
              </w:rPr>
              <w:t xml:space="preserve">Law Reform (Miscellaneous Provisions (Asbestos Diseases)) </w:t>
            </w:r>
            <w:r>
              <w:rPr>
                <w:i/>
              </w:rPr>
              <w:t>Act 2002</w:t>
            </w:r>
          </w:p>
        </w:tc>
        <w:tc>
          <w:tcPr>
            <w:tcW w:w="1134" w:type="dxa"/>
          </w:tcPr>
          <w:p w14:paraId="6D3B2149" w14:textId="77777777" w:rsidR="00DE4679" w:rsidRDefault="001A280C">
            <w:pPr>
              <w:pStyle w:val="Table01Row"/>
            </w:pPr>
            <w:r>
              <w:t>2002/001</w:t>
            </w:r>
          </w:p>
        </w:tc>
        <w:tc>
          <w:tcPr>
            <w:tcW w:w="1134" w:type="dxa"/>
          </w:tcPr>
          <w:p w14:paraId="1078F106" w14:textId="77777777" w:rsidR="00DE4679" w:rsidRDefault="001A280C">
            <w:pPr>
              <w:pStyle w:val="Table01Row"/>
            </w:pPr>
            <w:r>
              <w:t>20 Mar 2002</w:t>
            </w:r>
          </w:p>
        </w:tc>
        <w:tc>
          <w:tcPr>
            <w:tcW w:w="3686" w:type="dxa"/>
          </w:tcPr>
          <w:p w14:paraId="0AC31E44" w14:textId="77777777" w:rsidR="00DE4679" w:rsidRDefault="001A280C">
            <w:pPr>
              <w:pStyle w:val="Table01Row"/>
            </w:pPr>
            <w:r>
              <w:t>21 Mar 2002 (see s. 2)</w:t>
            </w:r>
          </w:p>
        </w:tc>
      </w:tr>
      <w:tr w:rsidR="00DE4679" w14:paraId="4D45263F" w14:textId="77777777">
        <w:trPr>
          <w:cantSplit/>
          <w:jc w:val="center"/>
        </w:trPr>
        <w:tc>
          <w:tcPr>
            <w:tcW w:w="10207" w:type="dxa"/>
            <w:gridSpan w:val="4"/>
          </w:tcPr>
          <w:p w14:paraId="3D219B07" w14:textId="77777777" w:rsidR="00DE4679" w:rsidRDefault="001A280C">
            <w:pPr>
              <w:pStyle w:val="Table01Row"/>
            </w:pPr>
            <w:r>
              <w:rPr>
                <w:b/>
              </w:rPr>
              <w:t>Reprinted as at 12 Jul 2002</w:t>
            </w:r>
          </w:p>
        </w:tc>
      </w:tr>
      <w:tr w:rsidR="00DE4679" w14:paraId="31D3F786" w14:textId="77777777">
        <w:trPr>
          <w:cantSplit/>
          <w:jc w:val="center"/>
        </w:trPr>
        <w:tc>
          <w:tcPr>
            <w:tcW w:w="4253" w:type="dxa"/>
          </w:tcPr>
          <w:p w14:paraId="70D91C65" w14:textId="77777777" w:rsidR="00DE4679" w:rsidRDefault="001A280C">
            <w:pPr>
              <w:pStyle w:val="Table01Row"/>
            </w:pPr>
            <w:r>
              <w:rPr>
                <w:i/>
              </w:rPr>
              <w:t>Acts Amendment (Equality of Status) Act 2003</w:t>
            </w:r>
            <w:r>
              <w:t xml:space="preserve"> s. 116</w:t>
            </w:r>
          </w:p>
        </w:tc>
        <w:tc>
          <w:tcPr>
            <w:tcW w:w="1134" w:type="dxa"/>
          </w:tcPr>
          <w:p w14:paraId="542342E7" w14:textId="77777777" w:rsidR="00DE4679" w:rsidRDefault="001A280C">
            <w:pPr>
              <w:pStyle w:val="Table01Row"/>
            </w:pPr>
            <w:r>
              <w:t>2003/028</w:t>
            </w:r>
          </w:p>
        </w:tc>
        <w:tc>
          <w:tcPr>
            <w:tcW w:w="1134" w:type="dxa"/>
          </w:tcPr>
          <w:p w14:paraId="67CA8DA1" w14:textId="77777777" w:rsidR="00DE4679" w:rsidRDefault="001A280C">
            <w:pPr>
              <w:pStyle w:val="Table01Row"/>
            </w:pPr>
            <w:r>
              <w:t>22 May 2003</w:t>
            </w:r>
          </w:p>
        </w:tc>
        <w:tc>
          <w:tcPr>
            <w:tcW w:w="3686" w:type="dxa"/>
          </w:tcPr>
          <w:p w14:paraId="60A8410A" w14:textId="77777777" w:rsidR="00DE4679" w:rsidRDefault="001A280C">
            <w:pPr>
              <w:pStyle w:val="Table01Row"/>
            </w:pPr>
            <w:r>
              <w:t xml:space="preserve">1 Jul 2003 (see s. 2 and </w:t>
            </w:r>
            <w:r>
              <w:rPr>
                <w:i/>
              </w:rPr>
              <w:t>Gazette</w:t>
            </w:r>
            <w:r>
              <w:t xml:space="preserve"> 30 Jun 2003 p. 2579)</w:t>
            </w:r>
          </w:p>
        </w:tc>
      </w:tr>
      <w:tr w:rsidR="00DE4679" w14:paraId="5C6DA7B7" w14:textId="77777777">
        <w:trPr>
          <w:cantSplit/>
          <w:jc w:val="center"/>
        </w:trPr>
        <w:tc>
          <w:tcPr>
            <w:tcW w:w="4253" w:type="dxa"/>
          </w:tcPr>
          <w:p w14:paraId="2BCB8FD2" w14:textId="77777777" w:rsidR="00DE4679" w:rsidRDefault="001A280C">
            <w:pPr>
              <w:pStyle w:val="Table01Row"/>
            </w:pPr>
            <w:r>
              <w:rPr>
                <w:i/>
              </w:rPr>
              <w:t xml:space="preserve">Limitation Legislation Amendment and </w:t>
            </w:r>
            <w:r>
              <w:rPr>
                <w:i/>
              </w:rPr>
              <w:t>Repeal Act 2005</w:t>
            </w:r>
            <w:r>
              <w:t xml:space="preserve"> Pt. 7</w:t>
            </w:r>
          </w:p>
        </w:tc>
        <w:tc>
          <w:tcPr>
            <w:tcW w:w="1134" w:type="dxa"/>
          </w:tcPr>
          <w:p w14:paraId="3B593159" w14:textId="77777777" w:rsidR="00DE4679" w:rsidRDefault="001A280C">
            <w:pPr>
              <w:pStyle w:val="Table01Row"/>
            </w:pPr>
            <w:r>
              <w:t>2005/020</w:t>
            </w:r>
          </w:p>
        </w:tc>
        <w:tc>
          <w:tcPr>
            <w:tcW w:w="1134" w:type="dxa"/>
          </w:tcPr>
          <w:p w14:paraId="67C6F6CD" w14:textId="77777777" w:rsidR="00DE4679" w:rsidRDefault="001A280C">
            <w:pPr>
              <w:pStyle w:val="Table01Row"/>
            </w:pPr>
            <w:r>
              <w:t>15 Nov 2005</w:t>
            </w:r>
          </w:p>
        </w:tc>
        <w:tc>
          <w:tcPr>
            <w:tcW w:w="3686" w:type="dxa"/>
          </w:tcPr>
          <w:p w14:paraId="56F6FDA6" w14:textId="77777777" w:rsidR="00DE4679" w:rsidRDefault="001A280C">
            <w:pPr>
              <w:pStyle w:val="Table01Row"/>
            </w:pPr>
            <w:r>
              <w:t>15 Nov 2005 (see s. 2(1))</w:t>
            </w:r>
          </w:p>
        </w:tc>
      </w:tr>
      <w:tr w:rsidR="00DE4679" w14:paraId="57BBEF55" w14:textId="77777777">
        <w:trPr>
          <w:cantSplit/>
          <w:jc w:val="center"/>
        </w:trPr>
        <w:tc>
          <w:tcPr>
            <w:tcW w:w="4253" w:type="dxa"/>
          </w:tcPr>
          <w:p w14:paraId="75C7EC39" w14:textId="77777777" w:rsidR="00DE4679" w:rsidRDefault="001A280C">
            <w:pPr>
              <w:pStyle w:val="Table01Row"/>
            </w:pPr>
            <w:r>
              <w:rPr>
                <w:i/>
              </w:rPr>
              <w:t>Statutes (Repeals and Miscellaneous Amendments) Act 2009</w:t>
            </w:r>
            <w:r>
              <w:t xml:space="preserve"> s. 84</w:t>
            </w:r>
          </w:p>
        </w:tc>
        <w:tc>
          <w:tcPr>
            <w:tcW w:w="1134" w:type="dxa"/>
          </w:tcPr>
          <w:p w14:paraId="11BE3142" w14:textId="77777777" w:rsidR="00DE4679" w:rsidRDefault="001A280C">
            <w:pPr>
              <w:pStyle w:val="Table01Row"/>
            </w:pPr>
            <w:r>
              <w:t>2009/008</w:t>
            </w:r>
          </w:p>
        </w:tc>
        <w:tc>
          <w:tcPr>
            <w:tcW w:w="1134" w:type="dxa"/>
          </w:tcPr>
          <w:p w14:paraId="48746FD7" w14:textId="77777777" w:rsidR="00DE4679" w:rsidRDefault="001A280C">
            <w:pPr>
              <w:pStyle w:val="Table01Row"/>
            </w:pPr>
            <w:r>
              <w:t>21 May 2009</w:t>
            </w:r>
          </w:p>
        </w:tc>
        <w:tc>
          <w:tcPr>
            <w:tcW w:w="3686" w:type="dxa"/>
          </w:tcPr>
          <w:p w14:paraId="35F37428" w14:textId="77777777" w:rsidR="00DE4679" w:rsidRDefault="001A280C">
            <w:pPr>
              <w:pStyle w:val="Table01Row"/>
            </w:pPr>
            <w:r>
              <w:t>22 May 2009 (see s. 2(b))</w:t>
            </w:r>
          </w:p>
        </w:tc>
      </w:tr>
      <w:tr w:rsidR="00DE4679" w14:paraId="33C4DD7D" w14:textId="77777777">
        <w:trPr>
          <w:cantSplit/>
          <w:jc w:val="center"/>
        </w:trPr>
        <w:tc>
          <w:tcPr>
            <w:tcW w:w="10207" w:type="dxa"/>
            <w:gridSpan w:val="4"/>
          </w:tcPr>
          <w:p w14:paraId="5FD970AF" w14:textId="77777777" w:rsidR="00DE4679" w:rsidRDefault="001A280C">
            <w:pPr>
              <w:pStyle w:val="Table01Row"/>
            </w:pPr>
            <w:r>
              <w:rPr>
                <w:b/>
              </w:rPr>
              <w:t>Reprint 3 as at 25 Sep 2009</w:t>
            </w:r>
          </w:p>
        </w:tc>
      </w:tr>
    </w:tbl>
    <w:p w14:paraId="2271DE2D" w14:textId="77777777" w:rsidR="00DE4679" w:rsidRDefault="001A280C">
      <w:pPr>
        <w:pStyle w:val="IActName"/>
      </w:pPr>
      <w:r>
        <w:t xml:space="preserve">Law Reform (Statute of Frauds) </w:t>
      </w:r>
      <w:r>
        <w:t>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7C42A6" w14:textId="77777777">
        <w:trPr>
          <w:cantSplit/>
          <w:jc w:val="center"/>
        </w:trPr>
        <w:tc>
          <w:tcPr>
            <w:tcW w:w="1134" w:type="dxa"/>
          </w:tcPr>
          <w:p w14:paraId="05652F0E" w14:textId="77777777" w:rsidR="00DE4679" w:rsidRDefault="001A280C">
            <w:pPr>
              <w:pStyle w:val="Table01Row"/>
              <w:keepNext/>
            </w:pPr>
            <w:r>
              <w:rPr>
                <w:b/>
              </w:rPr>
              <w:t>Portfolio:</w:t>
            </w:r>
          </w:p>
        </w:tc>
        <w:tc>
          <w:tcPr>
            <w:tcW w:w="8505" w:type="dxa"/>
          </w:tcPr>
          <w:p w14:paraId="15CAE33C" w14:textId="77777777" w:rsidR="00DE4679" w:rsidRDefault="001A280C">
            <w:pPr>
              <w:pStyle w:val="Table01Row"/>
              <w:keepNext/>
            </w:pPr>
            <w:r>
              <w:t>Attorney General</w:t>
            </w:r>
          </w:p>
        </w:tc>
      </w:tr>
      <w:tr w:rsidR="00DE4679" w14:paraId="09B0FC6B" w14:textId="77777777">
        <w:trPr>
          <w:cantSplit/>
          <w:jc w:val="center"/>
        </w:trPr>
        <w:tc>
          <w:tcPr>
            <w:tcW w:w="1134" w:type="dxa"/>
          </w:tcPr>
          <w:p w14:paraId="7115A993" w14:textId="77777777" w:rsidR="00DE4679" w:rsidRDefault="001A280C">
            <w:pPr>
              <w:pStyle w:val="Table01Row"/>
              <w:keepNext/>
            </w:pPr>
            <w:r>
              <w:rPr>
                <w:b/>
              </w:rPr>
              <w:t>Agency:</w:t>
            </w:r>
          </w:p>
        </w:tc>
        <w:tc>
          <w:tcPr>
            <w:tcW w:w="8505" w:type="dxa"/>
          </w:tcPr>
          <w:p w14:paraId="67177359" w14:textId="77777777" w:rsidR="00DE4679" w:rsidRDefault="001A280C">
            <w:pPr>
              <w:pStyle w:val="Table01Row"/>
              <w:keepNext/>
            </w:pPr>
            <w:r>
              <w:t>Department of Justice</w:t>
            </w:r>
          </w:p>
        </w:tc>
      </w:tr>
    </w:tbl>
    <w:p w14:paraId="65D05B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7A563B" w14:textId="77777777">
        <w:trPr>
          <w:cantSplit/>
          <w:jc w:val="center"/>
        </w:trPr>
        <w:tc>
          <w:tcPr>
            <w:tcW w:w="4253" w:type="dxa"/>
          </w:tcPr>
          <w:p w14:paraId="05570EC5" w14:textId="77777777" w:rsidR="00DE4679" w:rsidRDefault="001A280C">
            <w:pPr>
              <w:pStyle w:val="Table01Row"/>
            </w:pPr>
            <w:r>
              <w:rPr>
                <w:i/>
              </w:rPr>
              <w:t>Law Reform (Statute of Frauds) Act 1962</w:t>
            </w:r>
          </w:p>
        </w:tc>
        <w:tc>
          <w:tcPr>
            <w:tcW w:w="1134" w:type="dxa"/>
          </w:tcPr>
          <w:p w14:paraId="77DE5DA6" w14:textId="77777777" w:rsidR="00DE4679" w:rsidRDefault="001A280C">
            <w:pPr>
              <w:pStyle w:val="Table01Row"/>
            </w:pPr>
            <w:r>
              <w:t>1962/016 (11 Eliz. II No. 16)</w:t>
            </w:r>
          </w:p>
        </w:tc>
        <w:tc>
          <w:tcPr>
            <w:tcW w:w="1134" w:type="dxa"/>
          </w:tcPr>
          <w:p w14:paraId="28BBB173" w14:textId="77777777" w:rsidR="00DE4679" w:rsidRDefault="001A280C">
            <w:pPr>
              <w:pStyle w:val="Table01Row"/>
            </w:pPr>
            <w:r>
              <w:t>1 Oct 1962</w:t>
            </w:r>
          </w:p>
        </w:tc>
        <w:tc>
          <w:tcPr>
            <w:tcW w:w="3686" w:type="dxa"/>
          </w:tcPr>
          <w:p w14:paraId="43936444" w14:textId="77777777" w:rsidR="00DE4679" w:rsidRDefault="001A280C">
            <w:pPr>
              <w:pStyle w:val="Table01Row"/>
            </w:pPr>
            <w:r>
              <w:t>1 Oct 1962</w:t>
            </w:r>
          </w:p>
        </w:tc>
      </w:tr>
      <w:tr w:rsidR="00DE4679" w14:paraId="45E27D26" w14:textId="77777777">
        <w:trPr>
          <w:cantSplit/>
          <w:jc w:val="center"/>
        </w:trPr>
        <w:tc>
          <w:tcPr>
            <w:tcW w:w="10207" w:type="dxa"/>
            <w:gridSpan w:val="4"/>
          </w:tcPr>
          <w:p w14:paraId="584ABA86" w14:textId="77777777" w:rsidR="00DE4679" w:rsidRDefault="001A280C">
            <w:pPr>
              <w:pStyle w:val="Table01Row"/>
            </w:pPr>
            <w:r>
              <w:rPr>
                <w:b/>
              </w:rPr>
              <w:t>Reprinted as at 12 Jul 2002</w:t>
            </w:r>
          </w:p>
        </w:tc>
      </w:tr>
      <w:tr w:rsidR="00DE4679" w14:paraId="07680939" w14:textId="77777777">
        <w:trPr>
          <w:cantSplit/>
          <w:jc w:val="center"/>
        </w:trPr>
        <w:tc>
          <w:tcPr>
            <w:tcW w:w="10207" w:type="dxa"/>
            <w:gridSpan w:val="4"/>
          </w:tcPr>
          <w:p w14:paraId="1CE7E5CF" w14:textId="77777777" w:rsidR="00DE4679" w:rsidRDefault="001A280C">
            <w:pPr>
              <w:pStyle w:val="Table01Row"/>
            </w:pPr>
            <w:r>
              <w:rPr>
                <w:b/>
              </w:rPr>
              <w:t>Reprint 2 as at 6 Nov 2015</w:t>
            </w:r>
          </w:p>
        </w:tc>
      </w:tr>
    </w:tbl>
    <w:p w14:paraId="3D368D13" w14:textId="77777777" w:rsidR="00DE4679" w:rsidRDefault="001A280C">
      <w:pPr>
        <w:pStyle w:val="IActName"/>
      </w:pPr>
      <w:r>
        <w:t xml:space="preserve">Law Reform Commission </w:t>
      </w:r>
      <w:r>
        <w:t>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D0DE5C" w14:textId="77777777">
        <w:trPr>
          <w:cantSplit/>
          <w:jc w:val="center"/>
        </w:trPr>
        <w:tc>
          <w:tcPr>
            <w:tcW w:w="1134" w:type="dxa"/>
          </w:tcPr>
          <w:p w14:paraId="70CEE2AC" w14:textId="77777777" w:rsidR="00DE4679" w:rsidRDefault="001A280C">
            <w:pPr>
              <w:pStyle w:val="Table01Row"/>
              <w:keepNext/>
            </w:pPr>
            <w:r>
              <w:rPr>
                <w:b/>
              </w:rPr>
              <w:t>Portfolio:</w:t>
            </w:r>
          </w:p>
        </w:tc>
        <w:tc>
          <w:tcPr>
            <w:tcW w:w="8505" w:type="dxa"/>
          </w:tcPr>
          <w:p w14:paraId="4BDAD958" w14:textId="77777777" w:rsidR="00DE4679" w:rsidRDefault="001A280C">
            <w:pPr>
              <w:pStyle w:val="Table01Row"/>
              <w:keepNext/>
            </w:pPr>
            <w:r>
              <w:t>Attorney General</w:t>
            </w:r>
          </w:p>
        </w:tc>
      </w:tr>
      <w:tr w:rsidR="00DE4679" w14:paraId="06266C6E" w14:textId="77777777">
        <w:trPr>
          <w:cantSplit/>
          <w:jc w:val="center"/>
        </w:trPr>
        <w:tc>
          <w:tcPr>
            <w:tcW w:w="1134" w:type="dxa"/>
          </w:tcPr>
          <w:p w14:paraId="58EF3DA5" w14:textId="77777777" w:rsidR="00DE4679" w:rsidRDefault="001A280C">
            <w:pPr>
              <w:pStyle w:val="Table01Row"/>
              <w:keepNext/>
            </w:pPr>
            <w:r>
              <w:rPr>
                <w:b/>
              </w:rPr>
              <w:t>Agency:</w:t>
            </w:r>
          </w:p>
        </w:tc>
        <w:tc>
          <w:tcPr>
            <w:tcW w:w="8505" w:type="dxa"/>
          </w:tcPr>
          <w:p w14:paraId="6D1CD50E" w14:textId="77777777" w:rsidR="00DE4679" w:rsidRDefault="001A280C">
            <w:pPr>
              <w:pStyle w:val="Table01Row"/>
              <w:keepNext/>
            </w:pPr>
            <w:r>
              <w:t>Law Reform Commission of Western Australia</w:t>
            </w:r>
          </w:p>
        </w:tc>
      </w:tr>
    </w:tbl>
    <w:p w14:paraId="0B1A72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30C2B6" w14:textId="77777777">
        <w:trPr>
          <w:cantSplit/>
          <w:jc w:val="center"/>
        </w:trPr>
        <w:tc>
          <w:tcPr>
            <w:tcW w:w="4253" w:type="dxa"/>
          </w:tcPr>
          <w:p w14:paraId="10AC6CF3" w14:textId="77777777" w:rsidR="00DE4679" w:rsidRDefault="001A280C">
            <w:pPr>
              <w:pStyle w:val="Table01Row"/>
            </w:pPr>
            <w:r>
              <w:rPr>
                <w:i/>
              </w:rPr>
              <w:t>Law Reform Commission Act 1972</w:t>
            </w:r>
          </w:p>
        </w:tc>
        <w:tc>
          <w:tcPr>
            <w:tcW w:w="1134" w:type="dxa"/>
          </w:tcPr>
          <w:p w14:paraId="41DC4D51" w14:textId="77777777" w:rsidR="00DE4679" w:rsidRDefault="001A280C">
            <w:pPr>
              <w:pStyle w:val="Table01Row"/>
            </w:pPr>
            <w:r>
              <w:t>1972/059</w:t>
            </w:r>
          </w:p>
        </w:tc>
        <w:tc>
          <w:tcPr>
            <w:tcW w:w="1134" w:type="dxa"/>
          </w:tcPr>
          <w:p w14:paraId="3B8EE841" w14:textId="77777777" w:rsidR="00DE4679" w:rsidRDefault="001A280C">
            <w:pPr>
              <w:pStyle w:val="Table01Row"/>
            </w:pPr>
            <w:r>
              <w:t>31 Oct 1972</w:t>
            </w:r>
          </w:p>
        </w:tc>
        <w:tc>
          <w:tcPr>
            <w:tcW w:w="3686" w:type="dxa"/>
          </w:tcPr>
          <w:p w14:paraId="7470D88E" w14:textId="77777777" w:rsidR="00DE4679" w:rsidRDefault="001A280C">
            <w:pPr>
              <w:pStyle w:val="Table01Row"/>
            </w:pPr>
            <w:r>
              <w:t xml:space="preserve">19 Jan 1973 (see s. 2 and </w:t>
            </w:r>
            <w:r>
              <w:rPr>
                <w:i/>
              </w:rPr>
              <w:t>Gazette</w:t>
            </w:r>
            <w:r>
              <w:t xml:space="preserve"> 19 Jan 1973 p. 83)</w:t>
            </w:r>
          </w:p>
        </w:tc>
      </w:tr>
      <w:tr w:rsidR="00DE4679" w14:paraId="76048EE1" w14:textId="77777777">
        <w:trPr>
          <w:cantSplit/>
          <w:jc w:val="center"/>
        </w:trPr>
        <w:tc>
          <w:tcPr>
            <w:tcW w:w="4253" w:type="dxa"/>
          </w:tcPr>
          <w:p w14:paraId="71AA9528" w14:textId="77777777" w:rsidR="00DE4679" w:rsidRDefault="001A280C">
            <w:pPr>
              <w:pStyle w:val="Table01Row"/>
            </w:pPr>
            <w:r>
              <w:rPr>
                <w:i/>
              </w:rPr>
              <w:t>Law Reform Commission Act Amendment Act 1976</w:t>
            </w:r>
          </w:p>
        </w:tc>
        <w:tc>
          <w:tcPr>
            <w:tcW w:w="1134" w:type="dxa"/>
          </w:tcPr>
          <w:p w14:paraId="382925F4" w14:textId="77777777" w:rsidR="00DE4679" w:rsidRDefault="001A280C">
            <w:pPr>
              <w:pStyle w:val="Table01Row"/>
            </w:pPr>
            <w:r>
              <w:t>1976/050</w:t>
            </w:r>
          </w:p>
        </w:tc>
        <w:tc>
          <w:tcPr>
            <w:tcW w:w="1134" w:type="dxa"/>
          </w:tcPr>
          <w:p w14:paraId="1DA1D663" w14:textId="77777777" w:rsidR="00DE4679" w:rsidRDefault="001A280C">
            <w:pPr>
              <w:pStyle w:val="Table01Row"/>
            </w:pPr>
            <w:r>
              <w:t>10 Sep 1976</w:t>
            </w:r>
          </w:p>
        </w:tc>
        <w:tc>
          <w:tcPr>
            <w:tcW w:w="3686" w:type="dxa"/>
          </w:tcPr>
          <w:p w14:paraId="64AA5826" w14:textId="77777777" w:rsidR="00DE4679" w:rsidRDefault="001A280C">
            <w:pPr>
              <w:pStyle w:val="Table01Row"/>
            </w:pPr>
            <w:r>
              <w:t>10 Sep 1976</w:t>
            </w:r>
          </w:p>
        </w:tc>
      </w:tr>
      <w:tr w:rsidR="00DE4679" w14:paraId="3B4834BA" w14:textId="77777777">
        <w:trPr>
          <w:cantSplit/>
          <w:jc w:val="center"/>
        </w:trPr>
        <w:tc>
          <w:tcPr>
            <w:tcW w:w="4253" w:type="dxa"/>
          </w:tcPr>
          <w:p w14:paraId="27EA4F37" w14:textId="77777777" w:rsidR="00DE4679" w:rsidRDefault="001A280C">
            <w:pPr>
              <w:pStyle w:val="Table01Row"/>
            </w:pPr>
            <w:r>
              <w:rPr>
                <w:i/>
              </w:rPr>
              <w:t>Law Reform Commission Act Amendment Act 1978</w:t>
            </w:r>
          </w:p>
        </w:tc>
        <w:tc>
          <w:tcPr>
            <w:tcW w:w="1134" w:type="dxa"/>
          </w:tcPr>
          <w:p w14:paraId="62EDC606" w14:textId="77777777" w:rsidR="00DE4679" w:rsidRDefault="001A280C">
            <w:pPr>
              <w:pStyle w:val="Table01Row"/>
            </w:pPr>
            <w:r>
              <w:t>1978/091</w:t>
            </w:r>
          </w:p>
        </w:tc>
        <w:tc>
          <w:tcPr>
            <w:tcW w:w="1134" w:type="dxa"/>
          </w:tcPr>
          <w:p w14:paraId="56D2B43D" w14:textId="77777777" w:rsidR="00DE4679" w:rsidRDefault="001A280C">
            <w:pPr>
              <w:pStyle w:val="Table01Row"/>
            </w:pPr>
            <w:r>
              <w:t>8 Nov 1978</w:t>
            </w:r>
          </w:p>
        </w:tc>
        <w:tc>
          <w:tcPr>
            <w:tcW w:w="3686" w:type="dxa"/>
          </w:tcPr>
          <w:p w14:paraId="6C595CC0" w14:textId="77777777" w:rsidR="00DE4679" w:rsidRDefault="001A280C">
            <w:pPr>
              <w:pStyle w:val="Table01Row"/>
            </w:pPr>
            <w:r>
              <w:t xml:space="preserve">1 Oct 1979 (see s. 2 and </w:t>
            </w:r>
            <w:r>
              <w:rPr>
                <w:i/>
              </w:rPr>
              <w:t>Gazette</w:t>
            </w:r>
            <w:r>
              <w:t xml:space="preserve"> 21 Sep 1979 p. 2919)</w:t>
            </w:r>
          </w:p>
        </w:tc>
      </w:tr>
      <w:tr w:rsidR="00DE4679" w14:paraId="22810F70" w14:textId="77777777">
        <w:trPr>
          <w:cantSplit/>
          <w:jc w:val="center"/>
        </w:trPr>
        <w:tc>
          <w:tcPr>
            <w:tcW w:w="4253" w:type="dxa"/>
          </w:tcPr>
          <w:p w14:paraId="5C1B8A87" w14:textId="77777777" w:rsidR="00DE4679" w:rsidRDefault="001A280C">
            <w:pPr>
              <w:pStyle w:val="Table01Row"/>
            </w:pPr>
            <w:r>
              <w:rPr>
                <w:i/>
              </w:rPr>
              <w:t>Acts Amendment (Financial Administration and Audit) Act 1985</w:t>
            </w:r>
            <w:r>
              <w:t xml:space="preserve"> s. 3</w:t>
            </w:r>
          </w:p>
        </w:tc>
        <w:tc>
          <w:tcPr>
            <w:tcW w:w="1134" w:type="dxa"/>
          </w:tcPr>
          <w:p w14:paraId="279E3769" w14:textId="77777777" w:rsidR="00DE4679" w:rsidRDefault="001A280C">
            <w:pPr>
              <w:pStyle w:val="Table01Row"/>
            </w:pPr>
            <w:r>
              <w:t>1985/098</w:t>
            </w:r>
          </w:p>
        </w:tc>
        <w:tc>
          <w:tcPr>
            <w:tcW w:w="1134" w:type="dxa"/>
          </w:tcPr>
          <w:p w14:paraId="7BC06CDD" w14:textId="77777777" w:rsidR="00DE4679" w:rsidRDefault="001A280C">
            <w:pPr>
              <w:pStyle w:val="Table01Row"/>
            </w:pPr>
            <w:r>
              <w:t>4 Dec 1985</w:t>
            </w:r>
          </w:p>
        </w:tc>
        <w:tc>
          <w:tcPr>
            <w:tcW w:w="3686" w:type="dxa"/>
          </w:tcPr>
          <w:p w14:paraId="201D638E" w14:textId="77777777" w:rsidR="00DE4679" w:rsidRDefault="001A280C">
            <w:pPr>
              <w:pStyle w:val="Table01Row"/>
            </w:pPr>
            <w:r>
              <w:t xml:space="preserve">1 Jul 1986 (see s. 2 and </w:t>
            </w:r>
            <w:r>
              <w:rPr>
                <w:i/>
              </w:rPr>
              <w:t>Gazette</w:t>
            </w:r>
            <w:r>
              <w:t xml:space="preserve"> 30 Jun 1986 p. 2255)</w:t>
            </w:r>
          </w:p>
        </w:tc>
      </w:tr>
      <w:tr w:rsidR="00DE4679" w14:paraId="73F64124" w14:textId="77777777">
        <w:trPr>
          <w:cantSplit/>
          <w:jc w:val="center"/>
        </w:trPr>
        <w:tc>
          <w:tcPr>
            <w:tcW w:w="4253" w:type="dxa"/>
          </w:tcPr>
          <w:p w14:paraId="4C39EECA" w14:textId="77777777" w:rsidR="00DE4679" w:rsidRDefault="001A280C">
            <w:pPr>
              <w:pStyle w:val="Table01Row"/>
            </w:pPr>
            <w:r>
              <w:rPr>
                <w:i/>
              </w:rPr>
              <w:t>Acts Amendment (Ministry of Justice) Act 1993</w:t>
            </w:r>
            <w:r>
              <w:t xml:space="preserve"> Pt. 13</w:t>
            </w:r>
          </w:p>
        </w:tc>
        <w:tc>
          <w:tcPr>
            <w:tcW w:w="1134" w:type="dxa"/>
          </w:tcPr>
          <w:p w14:paraId="658A9093" w14:textId="77777777" w:rsidR="00DE4679" w:rsidRDefault="001A280C">
            <w:pPr>
              <w:pStyle w:val="Table01Row"/>
            </w:pPr>
            <w:r>
              <w:t>1993/031</w:t>
            </w:r>
          </w:p>
        </w:tc>
        <w:tc>
          <w:tcPr>
            <w:tcW w:w="1134" w:type="dxa"/>
          </w:tcPr>
          <w:p w14:paraId="0FD94566" w14:textId="77777777" w:rsidR="00DE4679" w:rsidRDefault="001A280C">
            <w:pPr>
              <w:pStyle w:val="Table01Row"/>
            </w:pPr>
            <w:r>
              <w:t>15 Dec 1993</w:t>
            </w:r>
          </w:p>
        </w:tc>
        <w:tc>
          <w:tcPr>
            <w:tcW w:w="3686" w:type="dxa"/>
          </w:tcPr>
          <w:p w14:paraId="1D482669" w14:textId="77777777" w:rsidR="00DE4679" w:rsidRDefault="001A280C">
            <w:pPr>
              <w:pStyle w:val="Table01Row"/>
            </w:pPr>
            <w:r>
              <w:t>1 Jul 1993 (see s. 2)</w:t>
            </w:r>
          </w:p>
        </w:tc>
      </w:tr>
      <w:tr w:rsidR="00DE4679" w14:paraId="1CB8697A" w14:textId="77777777">
        <w:trPr>
          <w:cantSplit/>
          <w:jc w:val="center"/>
        </w:trPr>
        <w:tc>
          <w:tcPr>
            <w:tcW w:w="4253" w:type="dxa"/>
          </w:tcPr>
          <w:p w14:paraId="492DE85B" w14:textId="77777777" w:rsidR="00DE4679" w:rsidRDefault="001A280C">
            <w:pPr>
              <w:pStyle w:val="Table01Row"/>
            </w:pPr>
            <w:r>
              <w:rPr>
                <w:i/>
              </w:rPr>
              <w:lastRenderedPageBreak/>
              <w:t>Acts Amendment (Public Sector Management) Act 1994</w:t>
            </w:r>
            <w:r>
              <w:t xml:space="preserve"> s. 19</w:t>
            </w:r>
          </w:p>
        </w:tc>
        <w:tc>
          <w:tcPr>
            <w:tcW w:w="1134" w:type="dxa"/>
          </w:tcPr>
          <w:p w14:paraId="0137C2A7" w14:textId="77777777" w:rsidR="00DE4679" w:rsidRDefault="001A280C">
            <w:pPr>
              <w:pStyle w:val="Table01Row"/>
            </w:pPr>
            <w:r>
              <w:t>1994/032</w:t>
            </w:r>
          </w:p>
        </w:tc>
        <w:tc>
          <w:tcPr>
            <w:tcW w:w="1134" w:type="dxa"/>
          </w:tcPr>
          <w:p w14:paraId="5333411B" w14:textId="77777777" w:rsidR="00DE4679" w:rsidRDefault="001A280C">
            <w:pPr>
              <w:pStyle w:val="Table01Row"/>
            </w:pPr>
            <w:r>
              <w:t>29 Jun 1994</w:t>
            </w:r>
          </w:p>
        </w:tc>
        <w:tc>
          <w:tcPr>
            <w:tcW w:w="3686" w:type="dxa"/>
          </w:tcPr>
          <w:p w14:paraId="70558ABD" w14:textId="77777777" w:rsidR="00DE4679" w:rsidRDefault="001A280C">
            <w:pPr>
              <w:pStyle w:val="Table01Row"/>
            </w:pPr>
            <w:r>
              <w:t xml:space="preserve">1 Oct 1994 (see s. 2 and </w:t>
            </w:r>
            <w:r>
              <w:rPr>
                <w:i/>
              </w:rPr>
              <w:t>G</w:t>
            </w:r>
            <w:r>
              <w:rPr>
                <w:i/>
              </w:rPr>
              <w:t>azette</w:t>
            </w:r>
            <w:r>
              <w:t xml:space="preserve"> 30 Sep 1994 p. 4948)</w:t>
            </w:r>
          </w:p>
        </w:tc>
      </w:tr>
      <w:tr w:rsidR="00DE4679" w14:paraId="7F118F30" w14:textId="77777777">
        <w:trPr>
          <w:cantSplit/>
          <w:jc w:val="center"/>
        </w:trPr>
        <w:tc>
          <w:tcPr>
            <w:tcW w:w="4253" w:type="dxa"/>
          </w:tcPr>
          <w:p w14:paraId="69B327B0" w14:textId="77777777" w:rsidR="00DE4679" w:rsidRDefault="001A280C">
            <w:pPr>
              <w:pStyle w:val="Table01Row"/>
            </w:pPr>
            <w:r>
              <w:rPr>
                <w:i/>
              </w:rPr>
              <w:t>Financial Legislation Amendment Act 1996</w:t>
            </w:r>
            <w:r>
              <w:t xml:space="preserve"> s. 64</w:t>
            </w:r>
          </w:p>
        </w:tc>
        <w:tc>
          <w:tcPr>
            <w:tcW w:w="1134" w:type="dxa"/>
          </w:tcPr>
          <w:p w14:paraId="190677E3" w14:textId="77777777" w:rsidR="00DE4679" w:rsidRDefault="001A280C">
            <w:pPr>
              <w:pStyle w:val="Table01Row"/>
            </w:pPr>
            <w:r>
              <w:t>1996/049</w:t>
            </w:r>
          </w:p>
        </w:tc>
        <w:tc>
          <w:tcPr>
            <w:tcW w:w="1134" w:type="dxa"/>
          </w:tcPr>
          <w:p w14:paraId="2831F6FD" w14:textId="77777777" w:rsidR="00DE4679" w:rsidRDefault="001A280C">
            <w:pPr>
              <w:pStyle w:val="Table01Row"/>
            </w:pPr>
            <w:r>
              <w:t>25 Oct 1996</w:t>
            </w:r>
          </w:p>
        </w:tc>
        <w:tc>
          <w:tcPr>
            <w:tcW w:w="3686" w:type="dxa"/>
          </w:tcPr>
          <w:p w14:paraId="1FDD123E" w14:textId="77777777" w:rsidR="00DE4679" w:rsidRDefault="001A280C">
            <w:pPr>
              <w:pStyle w:val="Table01Row"/>
            </w:pPr>
            <w:r>
              <w:t>25 Oct 1996 (see s. 2(1))</w:t>
            </w:r>
          </w:p>
        </w:tc>
      </w:tr>
      <w:tr w:rsidR="00DE4679" w14:paraId="7D68946D" w14:textId="77777777">
        <w:trPr>
          <w:cantSplit/>
          <w:jc w:val="center"/>
        </w:trPr>
        <w:tc>
          <w:tcPr>
            <w:tcW w:w="4253" w:type="dxa"/>
          </w:tcPr>
          <w:p w14:paraId="5FAF2D41" w14:textId="77777777" w:rsidR="00DE4679" w:rsidRDefault="001A280C">
            <w:pPr>
              <w:pStyle w:val="Table01Row"/>
            </w:pPr>
            <w:r>
              <w:rPr>
                <w:i/>
              </w:rPr>
              <w:t>Equal Opportunity Amendment Act (No. 3) 1997</w:t>
            </w:r>
            <w:r>
              <w:t xml:space="preserve"> s. 8</w:t>
            </w:r>
          </w:p>
        </w:tc>
        <w:tc>
          <w:tcPr>
            <w:tcW w:w="1134" w:type="dxa"/>
          </w:tcPr>
          <w:p w14:paraId="5E680A87" w14:textId="77777777" w:rsidR="00DE4679" w:rsidRDefault="001A280C">
            <w:pPr>
              <w:pStyle w:val="Table01Row"/>
            </w:pPr>
            <w:r>
              <w:t>1997/042</w:t>
            </w:r>
          </w:p>
        </w:tc>
        <w:tc>
          <w:tcPr>
            <w:tcW w:w="1134" w:type="dxa"/>
          </w:tcPr>
          <w:p w14:paraId="5868B6CE" w14:textId="77777777" w:rsidR="00DE4679" w:rsidRDefault="001A280C">
            <w:pPr>
              <w:pStyle w:val="Table01Row"/>
            </w:pPr>
            <w:r>
              <w:t>9 Dec 1997</w:t>
            </w:r>
          </w:p>
        </w:tc>
        <w:tc>
          <w:tcPr>
            <w:tcW w:w="3686" w:type="dxa"/>
          </w:tcPr>
          <w:p w14:paraId="4439EDE7" w14:textId="77777777" w:rsidR="00DE4679" w:rsidRDefault="001A280C">
            <w:pPr>
              <w:pStyle w:val="Table01Row"/>
            </w:pPr>
            <w:r>
              <w:t>6 Jan 1998 (see s. 2(1))</w:t>
            </w:r>
          </w:p>
        </w:tc>
      </w:tr>
      <w:tr w:rsidR="00DE4679" w14:paraId="46338F39" w14:textId="77777777">
        <w:trPr>
          <w:cantSplit/>
          <w:jc w:val="center"/>
        </w:trPr>
        <w:tc>
          <w:tcPr>
            <w:tcW w:w="4253" w:type="dxa"/>
          </w:tcPr>
          <w:p w14:paraId="30130DD0" w14:textId="77777777" w:rsidR="00DE4679" w:rsidRDefault="001A280C">
            <w:pPr>
              <w:pStyle w:val="Table01Row"/>
            </w:pPr>
            <w:r>
              <w:rPr>
                <w:i/>
              </w:rPr>
              <w:t xml:space="preserve">State Superannuation </w:t>
            </w:r>
            <w:r>
              <w:rPr>
                <w:i/>
              </w:rPr>
              <w:t>(Transitional and Consequential Provisions) Act 2000</w:t>
            </w:r>
            <w:r>
              <w:t xml:space="preserve"> s. 53</w:t>
            </w:r>
          </w:p>
        </w:tc>
        <w:tc>
          <w:tcPr>
            <w:tcW w:w="1134" w:type="dxa"/>
          </w:tcPr>
          <w:p w14:paraId="6605B3E9" w14:textId="77777777" w:rsidR="00DE4679" w:rsidRDefault="001A280C">
            <w:pPr>
              <w:pStyle w:val="Table01Row"/>
            </w:pPr>
            <w:r>
              <w:t>2000/043</w:t>
            </w:r>
          </w:p>
        </w:tc>
        <w:tc>
          <w:tcPr>
            <w:tcW w:w="1134" w:type="dxa"/>
          </w:tcPr>
          <w:p w14:paraId="03D3D933" w14:textId="77777777" w:rsidR="00DE4679" w:rsidRDefault="001A280C">
            <w:pPr>
              <w:pStyle w:val="Table01Row"/>
            </w:pPr>
            <w:r>
              <w:t>2 Nov 2000</w:t>
            </w:r>
          </w:p>
        </w:tc>
        <w:tc>
          <w:tcPr>
            <w:tcW w:w="3686" w:type="dxa"/>
          </w:tcPr>
          <w:p w14:paraId="71402E0D" w14:textId="77777777" w:rsidR="00DE4679" w:rsidRDefault="001A280C">
            <w:pPr>
              <w:pStyle w:val="Table01Row"/>
            </w:pPr>
            <w:r>
              <w:t>To be proclaimed (see s. 2(2))</w:t>
            </w:r>
          </w:p>
        </w:tc>
      </w:tr>
      <w:tr w:rsidR="00DE4679" w14:paraId="01964776" w14:textId="77777777">
        <w:trPr>
          <w:cantSplit/>
          <w:jc w:val="center"/>
        </w:trPr>
        <w:tc>
          <w:tcPr>
            <w:tcW w:w="10207" w:type="dxa"/>
            <w:gridSpan w:val="4"/>
          </w:tcPr>
          <w:p w14:paraId="430A6A21" w14:textId="77777777" w:rsidR="00DE4679" w:rsidRDefault="001A280C">
            <w:pPr>
              <w:pStyle w:val="Table01Row"/>
            </w:pPr>
            <w:r>
              <w:rPr>
                <w:b/>
              </w:rPr>
              <w:t>Reprinted as at 26 Oct 2001 (not including 2000/043)</w:t>
            </w:r>
          </w:p>
        </w:tc>
      </w:tr>
      <w:tr w:rsidR="00DE4679" w14:paraId="3D292E63" w14:textId="77777777">
        <w:trPr>
          <w:cantSplit/>
          <w:jc w:val="center"/>
        </w:trPr>
        <w:tc>
          <w:tcPr>
            <w:tcW w:w="4253" w:type="dxa"/>
          </w:tcPr>
          <w:p w14:paraId="7D403AAD" w14:textId="77777777" w:rsidR="00DE4679" w:rsidRDefault="001A280C">
            <w:pPr>
              <w:pStyle w:val="Table01Row"/>
            </w:pPr>
            <w:r>
              <w:rPr>
                <w:i/>
              </w:rPr>
              <w:t>Acts Amendment and Repeal (Courts and Legal Practice) Act 2003</w:t>
            </w:r>
            <w:r>
              <w:t xml:space="preserve"> s. 45 &amp; 94</w:t>
            </w:r>
          </w:p>
        </w:tc>
        <w:tc>
          <w:tcPr>
            <w:tcW w:w="1134" w:type="dxa"/>
          </w:tcPr>
          <w:p w14:paraId="241803A0" w14:textId="77777777" w:rsidR="00DE4679" w:rsidRDefault="001A280C">
            <w:pPr>
              <w:pStyle w:val="Table01Row"/>
            </w:pPr>
            <w:r>
              <w:t>2003/065</w:t>
            </w:r>
          </w:p>
        </w:tc>
        <w:tc>
          <w:tcPr>
            <w:tcW w:w="1134" w:type="dxa"/>
          </w:tcPr>
          <w:p w14:paraId="484FCB0B" w14:textId="77777777" w:rsidR="00DE4679" w:rsidRDefault="001A280C">
            <w:pPr>
              <w:pStyle w:val="Table01Row"/>
            </w:pPr>
            <w:r>
              <w:t>4 Dec 20</w:t>
            </w:r>
            <w:r>
              <w:t>03</w:t>
            </w:r>
          </w:p>
        </w:tc>
        <w:tc>
          <w:tcPr>
            <w:tcW w:w="3686" w:type="dxa"/>
          </w:tcPr>
          <w:p w14:paraId="382D4E7F" w14:textId="77777777" w:rsidR="00DE4679" w:rsidRDefault="001A280C">
            <w:pPr>
              <w:pStyle w:val="Table01Row"/>
            </w:pPr>
            <w:r>
              <w:t xml:space="preserve">1 Jan 2004 (see s. 2 and </w:t>
            </w:r>
            <w:r>
              <w:rPr>
                <w:i/>
              </w:rPr>
              <w:t>Gazette</w:t>
            </w:r>
            <w:r>
              <w:t xml:space="preserve"> 30 Dec 2003 p. 5722)</w:t>
            </w:r>
          </w:p>
        </w:tc>
      </w:tr>
      <w:tr w:rsidR="00DE4679" w14:paraId="02B15552" w14:textId="77777777">
        <w:trPr>
          <w:cantSplit/>
          <w:jc w:val="center"/>
        </w:trPr>
        <w:tc>
          <w:tcPr>
            <w:tcW w:w="4253" w:type="dxa"/>
          </w:tcPr>
          <w:p w14:paraId="6FE5540B" w14:textId="77777777" w:rsidR="00DE4679" w:rsidRDefault="001A280C">
            <w:pPr>
              <w:pStyle w:val="Table01Row"/>
            </w:pPr>
            <w:r>
              <w:rPr>
                <w:i/>
              </w:rPr>
              <w:t>Financial Legislation Amendment and Repeal Act 2006</w:t>
            </w:r>
            <w:r>
              <w:t xml:space="preserve"> Sch. 1 cl. 95</w:t>
            </w:r>
          </w:p>
        </w:tc>
        <w:tc>
          <w:tcPr>
            <w:tcW w:w="1134" w:type="dxa"/>
          </w:tcPr>
          <w:p w14:paraId="4BD62028" w14:textId="77777777" w:rsidR="00DE4679" w:rsidRDefault="001A280C">
            <w:pPr>
              <w:pStyle w:val="Table01Row"/>
            </w:pPr>
            <w:r>
              <w:t>2006/077</w:t>
            </w:r>
          </w:p>
        </w:tc>
        <w:tc>
          <w:tcPr>
            <w:tcW w:w="1134" w:type="dxa"/>
          </w:tcPr>
          <w:p w14:paraId="709C899A" w14:textId="77777777" w:rsidR="00DE4679" w:rsidRDefault="001A280C">
            <w:pPr>
              <w:pStyle w:val="Table01Row"/>
            </w:pPr>
            <w:r>
              <w:t>21 Dec 2006</w:t>
            </w:r>
          </w:p>
        </w:tc>
        <w:tc>
          <w:tcPr>
            <w:tcW w:w="3686" w:type="dxa"/>
          </w:tcPr>
          <w:p w14:paraId="4057C870" w14:textId="77777777" w:rsidR="00DE4679" w:rsidRDefault="001A280C">
            <w:pPr>
              <w:pStyle w:val="Table01Row"/>
            </w:pPr>
            <w:r>
              <w:t xml:space="preserve">1 Feb 2007 (see s. 2(1) and </w:t>
            </w:r>
            <w:r>
              <w:rPr>
                <w:i/>
              </w:rPr>
              <w:t>Gazette</w:t>
            </w:r>
            <w:r>
              <w:t xml:space="preserve"> 19 Jan 2007 p. 137)</w:t>
            </w:r>
          </w:p>
        </w:tc>
      </w:tr>
      <w:tr w:rsidR="00DE4679" w14:paraId="74F1B6F2" w14:textId="77777777">
        <w:trPr>
          <w:cantSplit/>
          <w:jc w:val="center"/>
        </w:trPr>
        <w:tc>
          <w:tcPr>
            <w:tcW w:w="4253" w:type="dxa"/>
          </w:tcPr>
          <w:p w14:paraId="6822DC17" w14:textId="77777777" w:rsidR="00DE4679" w:rsidRDefault="001A280C">
            <w:pPr>
              <w:pStyle w:val="Table01Row"/>
            </w:pPr>
            <w:r>
              <w:rPr>
                <w:i/>
              </w:rPr>
              <w:t>Legal Profession Act 2008</w:t>
            </w:r>
            <w:r>
              <w:t xml:space="preserve"> s. 672</w:t>
            </w:r>
          </w:p>
        </w:tc>
        <w:tc>
          <w:tcPr>
            <w:tcW w:w="1134" w:type="dxa"/>
          </w:tcPr>
          <w:p w14:paraId="1C624C21" w14:textId="77777777" w:rsidR="00DE4679" w:rsidRDefault="001A280C">
            <w:pPr>
              <w:pStyle w:val="Table01Row"/>
            </w:pPr>
            <w:r>
              <w:t>2008/021</w:t>
            </w:r>
          </w:p>
        </w:tc>
        <w:tc>
          <w:tcPr>
            <w:tcW w:w="1134" w:type="dxa"/>
          </w:tcPr>
          <w:p w14:paraId="020F5C71" w14:textId="77777777" w:rsidR="00DE4679" w:rsidRDefault="001A280C">
            <w:pPr>
              <w:pStyle w:val="Table01Row"/>
            </w:pPr>
            <w:r>
              <w:t>27 May 2008</w:t>
            </w:r>
          </w:p>
        </w:tc>
        <w:tc>
          <w:tcPr>
            <w:tcW w:w="3686" w:type="dxa"/>
          </w:tcPr>
          <w:p w14:paraId="225A1559" w14:textId="77777777" w:rsidR="00DE4679" w:rsidRDefault="001A280C">
            <w:pPr>
              <w:pStyle w:val="Table01Row"/>
            </w:pPr>
            <w:r>
              <w:t xml:space="preserve">1 Mar 2009 (see s. 2(b) and </w:t>
            </w:r>
            <w:r>
              <w:rPr>
                <w:i/>
              </w:rPr>
              <w:t>Gazette</w:t>
            </w:r>
            <w:r>
              <w:t xml:space="preserve"> 27 Feb 2009 p. 511)</w:t>
            </w:r>
          </w:p>
        </w:tc>
      </w:tr>
      <w:tr w:rsidR="00DE4679" w14:paraId="776471DB" w14:textId="77777777">
        <w:trPr>
          <w:cantSplit/>
          <w:jc w:val="center"/>
        </w:trPr>
        <w:tc>
          <w:tcPr>
            <w:tcW w:w="4253" w:type="dxa"/>
          </w:tcPr>
          <w:p w14:paraId="78045AEC" w14:textId="77777777" w:rsidR="00DE4679" w:rsidRDefault="001A280C">
            <w:pPr>
              <w:pStyle w:val="Table01Row"/>
            </w:pPr>
            <w:r>
              <w:rPr>
                <w:i/>
              </w:rPr>
              <w:t>Public Sector Reform Act 2010</w:t>
            </w:r>
            <w:r>
              <w:t xml:space="preserve"> s. 89</w:t>
            </w:r>
          </w:p>
        </w:tc>
        <w:tc>
          <w:tcPr>
            <w:tcW w:w="1134" w:type="dxa"/>
          </w:tcPr>
          <w:p w14:paraId="5A20F70F" w14:textId="77777777" w:rsidR="00DE4679" w:rsidRDefault="001A280C">
            <w:pPr>
              <w:pStyle w:val="Table01Row"/>
            </w:pPr>
            <w:r>
              <w:t>2010/039</w:t>
            </w:r>
          </w:p>
        </w:tc>
        <w:tc>
          <w:tcPr>
            <w:tcW w:w="1134" w:type="dxa"/>
          </w:tcPr>
          <w:p w14:paraId="3DB2E6DF" w14:textId="77777777" w:rsidR="00DE4679" w:rsidRDefault="001A280C">
            <w:pPr>
              <w:pStyle w:val="Table01Row"/>
            </w:pPr>
            <w:r>
              <w:t>1 Oct 2010</w:t>
            </w:r>
          </w:p>
        </w:tc>
        <w:tc>
          <w:tcPr>
            <w:tcW w:w="3686" w:type="dxa"/>
          </w:tcPr>
          <w:p w14:paraId="134FCC7C" w14:textId="77777777" w:rsidR="00DE4679" w:rsidRDefault="001A280C">
            <w:pPr>
              <w:pStyle w:val="Table01Row"/>
            </w:pPr>
            <w:r>
              <w:t xml:space="preserve">1 Dec 2010 (see s. 2(b) and </w:t>
            </w:r>
            <w:r>
              <w:rPr>
                <w:i/>
              </w:rPr>
              <w:t>Gazette</w:t>
            </w:r>
            <w:r>
              <w:t xml:space="preserve"> 5 Nov 2010 p. 5563)</w:t>
            </w:r>
          </w:p>
        </w:tc>
      </w:tr>
      <w:tr w:rsidR="00DE4679" w14:paraId="7CCE089F" w14:textId="77777777">
        <w:trPr>
          <w:cantSplit/>
          <w:jc w:val="center"/>
        </w:trPr>
        <w:tc>
          <w:tcPr>
            <w:tcW w:w="10207" w:type="dxa"/>
            <w:gridSpan w:val="4"/>
          </w:tcPr>
          <w:p w14:paraId="6370E354" w14:textId="77777777" w:rsidR="00DE4679" w:rsidRDefault="001A280C">
            <w:pPr>
              <w:pStyle w:val="Table01Row"/>
            </w:pPr>
            <w:r>
              <w:rPr>
                <w:b/>
              </w:rPr>
              <w:t>Reprint 2 as at 7 Sep 2012 (not including 2000/043)</w:t>
            </w:r>
          </w:p>
        </w:tc>
      </w:tr>
      <w:tr w:rsidR="00DE4679" w14:paraId="10B662DC" w14:textId="77777777">
        <w:trPr>
          <w:cantSplit/>
          <w:jc w:val="center"/>
        </w:trPr>
        <w:tc>
          <w:tcPr>
            <w:tcW w:w="4253" w:type="dxa"/>
          </w:tcPr>
          <w:p w14:paraId="072DA650" w14:textId="77777777" w:rsidR="00DE4679" w:rsidRDefault="001A280C">
            <w:pPr>
              <w:pStyle w:val="Table01Row"/>
            </w:pPr>
            <w:r>
              <w:rPr>
                <w:i/>
              </w:rPr>
              <w:t xml:space="preserve">Legal </w:t>
            </w:r>
            <w:r>
              <w:rPr>
                <w:i/>
              </w:rPr>
              <w:t>Profession Uniform Law Application Act 2022</w:t>
            </w:r>
            <w:r>
              <w:t xml:space="preserve"> Pt. 17 Div. 12</w:t>
            </w:r>
          </w:p>
        </w:tc>
        <w:tc>
          <w:tcPr>
            <w:tcW w:w="1134" w:type="dxa"/>
          </w:tcPr>
          <w:p w14:paraId="7D5209ED" w14:textId="77777777" w:rsidR="00DE4679" w:rsidRDefault="001A280C">
            <w:pPr>
              <w:pStyle w:val="Table01Row"/>
            </w:pPr>
            <w:r>
              <w:t>2022/009</w:t>
            </w:r>
          </w:p>
        </w:tc>
        <w:tc>
          <w:tcPr>
            <w:tcW w:w="1134" w:type="dxa"/>
          </w:tcPr>
          <w:p w14:paraId="4F53B226" w14:textId="77777777" w:rsidR="00DE4679" w:rsidRDefault="001A280C">
            <w:pPr>
              <w:pStyle w:val="Table01Row"/>
            </w:pPr>
            <w:r>
              <w:t>14 Apr 2022</w:t>
            </w:r>
          </w:p>
        </w:tc>
        <w:tc>
          <w:tcPr>
            <w:tcW w:w="3686" w:type="dxa"/>
          </w:tcPr>
          <w:p w14:paraId="58E628C1" w14:textId="77777777" w:rsidR="00DE4679" w:rsidRDefault="001A280C">
            <w:pPr>
              <w:pStyle w:val="Table01Row"/>
            </w:pPr>
            <w:r>
              <w:t>1 Jul 2022 (see s. 2(c) and SL 2022/113 cl. 2)</w:t>
            </w:r>
          </w:p>
        </w:tc>
      </w:tr>
    </w:tbl>
    <w:p w14:paraId="3FFB573B" w14:textId="77777777" w:rsidR="00DE4679" w:rsidRDefault="001A280C">
      <w:pPr>
        <w:pStyle w:val="IActName"/>
      </w:pPr>
      <w:r>
        <w:t>Law Reporting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51D6D9" w14:textId="77777777">
        <w:trPr>
          <w:cantSplit/>
          <w:jc w:val="center"/>
        </w:trPr>
        <w:tc>
          <w:tcPr>
            <w:tcW w:w="1134" w:type="dxa"/>
          </w:tcPr>
          <w:p w14:paraId="284E4CF3" w14:textId="77777777" w:rsidR="00DE4679" w:rsidRDefault="001A280C">
            <w:pPr>
              <w:pStyle w:val="Table01Row"/>
              <w:keepNext/>
            </w:pPr>
            <w:r>
              <w:rPr>
                <w:b/>
              </w:rPr>
              <w:t>Portfolio:</w:t>
            </w:r>
          </w:p>
        </w:tc>
        <w:tc>
          <w:tcPr>
            <w:tcW w:w="8505" w:type="dxa"/>
          </w:tcPr>
          <w:p w14:paraId="5EEAC9F0" w14:textId="77777777" w:rsidR="00DE4679" w:rsidRDefault="001A280C">
            <w:pPr>
              <w:pStyle w:val="Table01Row"/>
              <w:keepNext/>
            </w:pPr>
            <w:r>
              <w:t>Attorney General</w:t>
            </w:r>
          </w:p>
        </w:tc>
      </w:tr>
      <w:tr w:rsidR="00DE4679" w14:paraId="570B33D6" w14:textId="77777777">
        <w:trPr>
          <w:cantSplit/>
          <w:jc w:val="center"/>
        </w:trPr>
        <w:tc>
          <w:tcPr>
            <w:tcW w:w="1134" w:type="dxa"/>
          </w:tcPr>
          <w:p w14:paraId="0EAC3ACC" w14:textId="77777777" w:rsidR="00DE4679" w:rsidRDefault="001A280C">
            <w:pPr>
              <w:pStyle w:val="Table01Row"/>
              <w:keepNext/>
            </w:pPr>
            <w:r>
              <w:rPr>
                <w:b/>
              </w:rPr>
              <w:t>Agency:</w:t>
            </w:r>
          </w:p>
        </w:tc>
        <w:tc>
          <w:tcPr>
            <w:tcW w:w="8505" w:type="dxa"/>
          </w:tcPr>
          <w:p w14:paraId="0058503F" w14:textId="77777777" w:rsidR="00DE4679" w:rsidRDefault="001A280C">
            <w:pPr>
              <w:pStyle w:val="Table01Row"/>
              <w:keepNext/>
            </w:pPr>
            <w:r>
              <w:t>Department of Justice</w:t>
            </w:r>
          </w:p>
        </w:tc>
      </w:tr>
    </w:tbl>
    <w:p w14:paraId="63D086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D7FB18" w14:textId="77777777">
        <w:trPr>
          <w:cantSplit/>
          <w:jc w:val="center"/>
        </w:trPr>
        <w:tc>
          <w:tcPr>
            <w:tcW w:w="4253" w:type="dxa"/>
          </w:tcPr>
          <w:p w14:paraId="51BF7C0B" w14:textId="77777777" w:rsidR="00DE4679" w:rsidRDefault="001A280C">
            <w:pPr>
              <w:pStyle w:val="Table01Row"/>
            </w:pPr>
            <w:r>
              <w:rPr>
                <w:i/>
              </w:rPr>
              <w:t>Law Reporting Act 1981</w:t>
            </w:r>
          </w:p>
        </w:tc>
        <w:tc>
          <w:tcPr>
            <w:tcW w:w="1134" w:type="dxa"/>
          </w:tcPr>
          <w:p w14:paraId="3A069F2B" w14:textId="77777777" w:rsidR="00DE4679" w:rsidRDefault="001A280C">
            <w:pPr>
              <w:pStyle w:val="Table01Row"/>
            </w:pPr>
            <w:r>
              <w:t>1981/023</w:t>
            </w:r>
          </w:p>
        </w:tc>
        <w:tc>
          <w:tcPr>
            <w:tcW w:w="1134" w:type="dxa"/>
          </w:tcPr>
          <w:p w14:paraId="2B15010D" w14:textId="77777777" w:rsidR="00DE4679" w:rsidRDefault="001A280C">
            <w:pPr>
              <w:pStyle w:val="Table01Row"/>
            </w:pPr>
            <w:r>
              <w:t>26 May 1981</w:t>
            </w:r>
          </w:p>
        </w:tc>
        <w:tc>
          <w:tcPr>
            <w:tcW w:w="3686" w:type="dxa"/>
          </w:tcPr>
          <w:p w14:paraId="5FD60DB0" w14:textId="77777777" w:rsidR="00DE4679" w:rsidRDefault="001A280C">
            <w:pPr>
              <w:pStyle w:val="Table01Row"/>
            </w:pPr>
            <w:r>
              <w:t>26 May 1981</w:t>
            </w:r>
          </w:p>
        </w:tc>
      </w:tr>
      <w:tr w:rsidR="00DE4679" w14:paraId="3C9FFFFC" w14:textId="77777777">
        <w:trPr>
          <w:cantSplit/>
          <w:jc w:val="center"/>
        </w:trPr>
        <w:tc>
          <w:tcPr>
            <w:tcW w:w="10207" w:type="dxa"/>
            <w:gridSpan w:val="4"/>
          </w:tcPr>
          <w:p w14:paraId="45C89F9C" w14:textId="77777777" w:rsidR="00DE4679" w:rsidRDefault="001A280C">
            <w:pPr>
              <w:pStyle w:val="Table01Row"/>
            </w:pPr>
            <w:r>
              <w:rPr>
                <w:b/>
              </w:rPr>
              <w:t>Reprinted as at 15 Nov 2002</w:t>
            </w:r>
          </w:p>
        </w:tc>
      </w:tr>
      <w:tr w:rsidR="00DE4679" w14:paraId="7A6F6906" w14:textId="77777777">
        <w:trPr>
          <w:cantSplit/>
          <w:jc w:val="center"/>
        </w:trPr>
        <w:tc>
          <w:tcPr>
            <w:tcW w:w="4253" w:type="dxa"/>
          </w:tcPr>
          <w:p w14:paraId="612C37FE" w14:textId="77777777" w:rsidR="00DE4679" w:rsidRDefault="001A280C">
            <w:pPr>
              <w:pStyle w:val="Table01Row"/>
            </w:pPr>
            <w:r>
              <w:rPr>
                <w:i/>
              </w:rPr>
              <w:t>Workers’ Compensation Reform Act 2004</w:t>
            </w:r>
            <w:r>
              <w:t xml:space="preserve"> s. 162</w:t>
            </w:r>
          </w:p>
        </w:tc>
        <w:tc>
          <w:tcPr>
            <w:tcW w:w="1134" w:type="dxa"/>
          </w:tcPr>
          <w:p w14:paraId="786CF61E" w14:textId="77777777" w:rsidR="00DE4679" w:rsidRDefault="001A280C">
            <w:pPr>
              <w:pStyle w:val="Table01Row"/>
            </w:pPr>
            <w:r>
              <w:t>2004/042</w:t>
            </w:r>
          </w:p>
        </w:tc>
        <w:tc>
          <w:tcPr>
            <w:tcW w:w="1134" w:type="dxa"/>
          </w:tcPr>
          <w:p w14:paraId="072ADDDB" w14:textId="77777777" w:rsidR="00DE4679" w:rsidRDefault="001A280C">
            <w:pPr>
              <w:pStyle w:val="Table01Row"/>
            </w:pPr>
            <w:r>
              <w:t>9 Nov 2004</w:t>
            </w:r>
          </w:p>
        </w:tc>
        <w:tc>
          <w:tcPr>
            <w:tcW w:w="3686" w:type="dxa"/>
          </w:tcPr>
          <w:p w14:paraId="128DBEE7" w14:textId="77777777" w:rsidR="00DE4679" w:rsidRDefault="001A280C">
            <w:pPr>
              <w:pStyle w:val="Table01Row"/>
            </w:pPr>
            <w:r>
              <w:t xml:space="preserve">14 Nov 2005 (see s. 2 and </w:t>
            </w:r>
            <w:r>
              <w:rPr>
                <w:i/>
              </w:rPr>
              <w:t>Gazette</w:t>
            </w:r>
            <w:r>
              <w:t xml:space="preserve"> 31 Dec 2004 p. 7131 and 17 Jun 2005 p. 2657);</w:t>
            </w:r>
          </w:p>
          <w:p w14:paraId="62E15B10" w14:textId="77777777" w:rsidR="00DE4679" w:rsidRDefault="001A280C">
            <w:pPr>
              <w:pStyle w:val="Table01Row"/>
            </w:pPr>
            <w:r>
              <w:t xml:space="preserve">Para (b) of proclamation published 31 Dec 2004 p. 7131 revoked (see </w:t>
            </w:r>
            <w:r>
              <w:rPr>
                <w:i/>
              </w:rPr>
              <w:t>Gazette</w:t>
            </w:r>
            <w:r>
              <w:t xml:space="preserve"> 17 Jun 2005 p. 2657)</w:t>
            </w:r>
          </w:p>
        </w:tc>
      </w:tr>
      <w:tr w:rsidR="00DE4679" w14:paraId="63E10915" w14:textId="77777777">
        <w:trPr>
          <w:cantSplit/>
          <w:jc w:val="center"/>
        </w:trPr>
        <w:tc>
          <w:tcPr>
            <w:tcW w:w="4253" w:type="dxa"/>
          </w:tcPr>
          <w:p w14:paraId="1F1D00D2" w14:textId="77777777" w:rsidR="00DE4679" w:rsidRDefault="001A280C">
            <w:pPr>
              <w:pStyle w:val="Table01Row"/>
            </w:pPr>
            <w:r>
              <w:rPr>
                <w:i/>
                <w:color w:val="FF0000"/>
              </w:rPr>
              <w:t>Workers Compensation and Injury Management Act 2023</w:t>
            </w:r>
            <w:r>
              <w:rPr>
                <w:color w:val="FF0000"/>
              </w:rPr>
              <w:t xml:space="preserve"> Pt. 15 Div. 3 Subdiv. 7</w:t>
            </w:r>
          </w:p>
        </w:tc>
        <w:tc>
          <w:tcPr>
            <w:tcW w:w="1134" w:type="dxa"/>
          </w:tcPr>
          <w:p w14:paraId="36B532A9" w14:textId="77777777" w:rsidR="00DE4679" w:rsidRDefault="001A280C">
            <w:pPr>
              <w:pStyle w:val="Table01Row"/>
            </w:pPr>
            <w:r>
              <w:rPr>
                <w:color w:val="FF0000"/>
              </w:rPr>
              <w:t>2023/021</w:t>
            </w:r>
          </w:p>
        </w:tc>
        <w:tc>
          <w:tcPr>
            <w:tcW w:w="1134" w:type="dxa"/>
          </w:tcPr>
          <w:p w14:paraId="606543FA" w14:textId="77777777" w:rsidR="00DE4679" w:rsidRDefault="001A280C">
            <w:pPr>
              <w:pStyle w:val="Table01Row"/>
            </w:pPr>
            <w:r>
              <w:rPr>
                <w:color w:val="FF0000"/>
              </w:rPr>
              <w:t>24 Oct 2023</w:t>
            </w:r>
          </w:p>
        </w:tc>
        <w:tc>
          <w:tcPr>
            <w:tcW w:w="3686" w:type="dxa"/>
          </w:tcPr>
          <w:p w14:paraId="27EDABB5" w14:textId="77777777" w:rsidR="00DE4679" w:rsidRDefault="001A280C">
            <w:pPr>
              <w:pStyle w:val="Table01Row"/>
            </w:pPr>
            <w:r>
              <w:rPr>
                <w:color w:val="FF0000"/>
              </w:rPr>
              <w:t>1 Jul 2024 (see s. 2(d) and SL 2024/34 cl. 2)</w:t>
            </w:r>
          </w:p>
        </w:tc>
      </w:tr>
    </w:tbl>
    <w:p w14:paraId="4B264BA9" w14:textId="77777777" w:rsidR="00DE4679" w:rsidRDefault="001A280C">
      <w:pPr>
        <w:pStyle w:val="IActName"/>
      </w:pPr>
      <w:r>
        <w:t>Legal Aid Comm</w:t>
      </w:r>
      <w:r>
        <w:t>ission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F06568" w14:textId="77777777">
        <w:trPr>
          <w:cantSplit/>
          <w:jc w:val="center"/>
        </w:trPr>
        <w:tc>
          <w:tcPr>
            <w:tcW w:w="1134" w:type="dxa"/>
          </w:tcPr>
          <w:p w14:paraId="173174DA" w14:textId="77777777" w:rsidR="00DE4679" w:rsidRDefault="001A280C">
            <w:pPr>
              <w:pStyle w:val="Table01Row"/>
              <w:keepNext/>
            </w:pPr>
            <w:r>
              <w:rPr>
                <w:b/>
              </w:rPr>
              <w:t>Portfolio:</w:t>
            </w:r>
          </w:p>
        </w:tc>
        <w:tc>
          <w:tcPr>
            <w:tcW w:w="8505" w:type="dxa"/>
          </w:tcPr>
          <w:p w14:paraId="5F5C9C98" w14:textId="77777777" w:rsidR="00DE4679" w:rsidRDefault="001A280C">
            <w:pPr>
              <w:pStyle w:val="Table01Row"/>
              <w:keepNext/>
            </w:pPr>
            <w:r>
              <w:t>Attorney General</w:t>
            </w:r>
          </w:p>
        </w:tc>
      </w:tr>
      <w:tr w:rsidR="00DE4679" w14:paraId="745426A9" w14:textId="77777777">
        <w:trPr>
          <w:cantSplit/>
          <w:jc w:val="center"/>
        </w:trPr>
        <w:tc>
          <w:tcPr>
            <w:tcW w:w="1134" w:type="dxa"/>
          </w:tcPr>
          <w:p w14:paraId="676F4017" w14:textId="77777777" w:rsidR="00DE4679" w:rsidRDefault="001A280C">
            <w:pPr>
              <w:pStyle w:val="Table01Row"/>
              <w:keepNext/>
            </w:pPr>
            <w:r>
              <w:rPr>
                <w:b/>
              </w:rPr>
              <w:t>Agency:</w:t>
            </w:r>
          </w:p>
        </w:tc>
        <w:tc>
          <w:tcPr>
            <w:tcW w:w="8505" w:type="dxa"/>
          </w:tcPr>
          <w:p w14:paraId="31FA8F31" w14:textId="77777777" w:rsidR="00DE4679" w:rsidRDefault="001A280C">
            <w:pPr>
              <w:pStyle w:val="Table01Row"/>
              <w:keepNext/>
            </w:pPr>
            <w:r>
              <w:t>Legal Aid Commission of Western Australia</w:t>
            </w:r>
          </w:p>
        </w:tc>
      </w:tr>
    </w:tbl>
    <w:p w14:paraId="5B5C15C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D4F7CE" w14:textId="77777777">
        <w:trPr>
          <w:cantSplit/>
          <w:jc w:val="center"/>
        </w:trPr>
        <w:tc>
          <w:tcPr>
            <w:tcW w:w="4253" w:type="dxa"/>
          </w:tcPr>
          <w:p w14:paraId="76BB90C2" w14:textId="77777777" w:rsidR="00DE4679" w:rsidRDefault="001A280C">
            <w:pPr>
              <w:pStyle w:val="Table01Row"/>
            </w:pPr>
            <w:r>
              <w:rPr>
                <w:i/>
              </w:rPr>
              <w:t>Legal Aid Commission Act 1976</w:t>
            </w:r>
          </w:p>
        </w:tc>
        <w:tc>
          <w:tcPr>
            <w:tcW w:w="1134" w:type="dxa"/>
          </w:tcPr>
          <w:p w14:paraId="14AD6827" w14:textId="77777777" w:rsidR="00DE4679" w:rsidRDefault="001A280C">
            <w:pPr>
              <w:pStyle w:val="Table01Row"/>
            </w:pPr>
            <w:r>
              <w:t>1976/143</w:t>
            </w:r>
          </w:p>
        </w:tc>
        <w:tc>
          <w:tcPr>
            <w:tcW w:w="1134" w:type="dxa"/>
          </w:tcPr>
          <w:p w14:paraId="5B815571" w14:textId="77777777" w:rsidR="00DE4679" w:rsidRDefault="001A280C">
            <w:pPr>
              <w:pStyle w:val="Table01Row"/>
            </w:pPr>
            <w:r>
              <w:t>13 Dec 1976</w:t>
            </w:r>
          </w:p>
        </w:tc>
        <w:tc>
          <w:tcPr>
            <w:tcW w:w="3686" w:type="dxa"/>
          </w:tcPr>
          <w:p w14:paraId="0BB7AF83" w14:textId="77777777" w:rsidR="00DE4679" w:rsidRDefault="001A280C">
            <w:pPr>
              <w:pStyle w:val="Table01Row"/>
            </w:pPr>
            <w:r>
              <w:t xml:space="preserve">17 Jun 1977 (see s. 2 and </w:t>
            </w:r>
            <w:r>
              <w:rPr>
                <w:i/>
              </w:rPr>
              <w:t>Gazette</w:t>
            </w:r>
            <w:r>
              <w:t xml:space="preserve"> 17 Jun 1977 p. 1812)</w:t>
            </w:r>
          </w:p>
        </w:tc>
      </w:tr>
      <w:tr w:rsidR="00DE4679" w14:paraId="0D542B19" w14:textId="77777777">
        <w:trPr>
          <w:cantSplit/>
          <w:jc w:val="center"/>
        </w:trPr>
        <w:tc>
          <w:tcPr>
            <w:tcW w:w="4253" w:type="dxa"/>
          </w:tcPr>
          <w:p w14:paraId="25334AB1" w14:textId="77777777" w:rsidR="00DE4679" w:rsidRDefault="001A280C">
            <w:pPr>
              <w:pStyle w:val="Table01Row"/>
            </w:pPr>
            <w:r>
              <w:rPr>
                <w:i/>
              </w:rPr>
              <w:t>Legal Aid Commission Act Amendment Act 1977</w:t>
            </w:r>
          </w:p>
        </w:tc>
        <w:tc>
          <w:tcPr>
            <w:tcW w:w="1134" w:type="dxa"/>
          </w:tcPr>
          <w:p w14:paraId="3BC52C43" w14:textId="77777777" w:rsidR="00DE4679" w:rsidRDefault="001A280C">
            <w:pPr>
              <w:pStyle w:val="Table01Row"/>
            </w:pPr>
            <w:r>
              <w:t>1977/060</w:t>
            </w:r>
          </w:p>
        </w:tc>
        <w:tc>
          <w:tcPr>
            <w:tcW w:w="1134" w:type="dxa"/>
          </w:tcPr>
          <w:p w14:paraId="163FD684" w14:textId="77777777" w:rsidR="00DE4679" w:rsidRDefault="001A280C">
            <w:pPr>
              <w:pStyle w:val="Table01Row"/>
            </w:pPr>
            <w:r>
              <w:t>23 Nov 1977</w:t>
            </w:r>
          </w:p>
        </w:tc>
        <w:tc>
          <w:tcPr>
            <w:tcW w:w="3686" w:type="dxa"/>
          </w:tcPr>
          <w:p w14:paraId="2A154711" w14:textId="77777777" w:rsidR="00DE4679" w:rsidRDefault="001A280C">
            <w:pPr>
              <w:pStyle w:val="Table01Row"/>
            </w:pPr>
            <w:r>
              <w:t>23 Nov 1977</w:t>
            </w:r>
          </w:p>
        </w:tc>
      </w:tr>
      <w:tr w:rsidR="00DE4679" w14:paraId="62027407" w14:textId="77777777">
        <w:trPr>
          <w:cantSplit/>
          <w:jc w:val="center"/>
        </w:trPr>
        <w:tc>
          <w:tcPr>
            <w:tcW w:w="4253" w:type="dxa"/>
          </w:tcPr>
          <w:p w14:paraId="71062257" w14:textId="77777777" w:rsidR="00DE4679" w:rsidRDefault="001A280C">
            <w:pPr>
              <w:pStyle w:val="Table01Row"/>
            </w:pPr>
            <w:r>
              <w:rPr>
                <w:i/>
              </w:rPr>
              <w:t>Legal Aid Commission Act Amendment Act 1978</w:t>
            </w:r>
          </w:p>
        </w:tc>
        <w:tc>
          <w:tcPr>
            <w:tcW w:w="1134" w:type="dxa"/>
          </w:tcPr>
          <w:p w14:paraId="13604FA8" w14:textId="77777777" w:rsidR="00DE4679" w:rsidRDefault="001A280C">
            <w:pPr>
              <w:pStyle w:val="Table01Row"/>
            </w:pPr>
            <w:r>
              <w:t>1978/008</w:t>
            </w:r>
          </w:p>
        </w:tc>
        <w:tc>
          <w:tcPr>
            <w:tcW w:w="1134" w:type="dxa"/>
          </w:tcPr>
          <w:p w14:paraId="70DC90CF" w14:textId="77777777" w:rsidR="00DE4679" w:rsidRDefault="001A280C">
            <w:pPr>
              <w:pStyle w:val="Table01Row"/>
            </w:pPr>
            <w:r>
              <w:t>15 May 1978</w:t>
            </w:r>
          </w:p>
        </w:tc>
        <w:tc>
          <w:tcPr>
            <w:tcW w:w="3686" w:type="dxa"/>
          </w:tcPr>
          <w:p w14:paraId="58AC388E" w14:textId="77777777" w:rsidR="00DE4679" w:rsidRDefault="001A280C">
            <w:pPr>
              <w:pStyle w:val="Table01Row"/>
            </w:pPr>
            <w:r>
              <w:t>15 May 1978</w:t>
            </w:r>
          </w:p>
        </w:tc>
      </w:tr>
      <w:tr w:rsidR="00DE4679" w14:paraId="148748A5" w14:textId="77777777">
        <w:trPr>
          <w:cantSplit/>
          <w:jc w:val="center"/>
        </w:trPr>
        <w:tc>
          <w:tcPr>
            <w:tcW w:w="4253" w:type="dxa"/>
          </w:tcPr>
          <w:p w14:paraId="132A2596" w14:textId="77777777" w:rsidR="00DE4679" w:rsidRDefault="001A280C">
            <w:pPr>
              <w:pStyle w:val="Table01Row"/>
            </w:pPr>
            <w:r>
              <w:rPr>
                <w:i/>
              </w:rPr>
              <w:t>Legal Aid Commission Act Amendment Act (No. 2) 1978</w:t>
            </w:r>
          </w:p>
        </w:tc>
        <w:tc>
          <w:tcPr>
            <w:tcW w:w="1134" w:type="dxa"/>
          </w:tcPr>
          <w:p w14:paraId="52F09454" w14:textId="77777777" w:rsidR="00DE4679" w:rsidRDefault="001A280C">
            <w:pPr>
              <w:pStyle w:val="Table01Row"/>
            </w:pPr>
            <w:r>
              <w:t>1978/113</w:t>
            </w:r>
          </w:p>
        </w:tc>
        <w:tc>
          <w:tcPr>
            <w:tcW w:w="1134" w:type="dxa"/>
          </w:tcPr>
          <w:p w14:paraId="72773421" w14:textId="77777777" w:rsidR="00DE4679" w:rsidRDefault="001A280C">
            <w:pPr>
              <w:pStyle w:val="Table01Row"/>
            </w:pPr>
            <w:r>
              <w:t>12 Dec 1978</w:t>
            </w:r>
          </w:p>
        </w:tc>
        <w:tc>
          <w:tcPr>
            <w:tcW w:w="3686" w:type="dxa"/>
          </w:tcPr>
          <w:p w14:paraId="6217B91E" w14:textId="77777777" w:rsidR="00DE4679" w:rsidRDefault="001A280C">
            <w:pPr>
              <w:pStyle w:val="Table01Row"/>
            </w:pPr>
            <w:r>
              <w:t>Act other than s. 4 &amp; 13: 12 Dec 1978 (see s. 2(1));</w:t>
            </w:r>
          </w:p>
          <w:p w14:paraId="432599BA" w14:textId="77777777" w:rsidR="00DE4679" w:rsidRDefault="001A280C">
            <w:pPr>
              <w:pStyle w:val="Table01Row"/>
            </w:pPr>
            <w:r>
              <w:t xml:space="preserve">s. 4 &amp; 13: 31 Aug 1979 (see s. 2(2) and </w:t>
            </w:r>
            <w:r>
              <w:rPr>
                <w:i/>
              </w:rPr>
              <w:t>Gazette</w:t>
            </w:r>
            <w:r>
              <w:t xml:space="preserve"> 31 Aug 1979 p. 2601)</w:t>
            </w:r>
          </w:p>
        </w:tc>
      </w:tr>
      <w:tr w:rsidR="00DE4679" w14:paraId="69D0886A" w14:textId="77777777">
        <w:trPr>
          <w:cantSplit/>
          <w:jc w:val="center"/>
        </w:trPr>
        <w:tc>
          <w:tcPr>
            <w:tcW w:w="4253" w:type="dxa"/>
          </w:tcPr>
          <w:p w14:paraId="24FA8DC7" w14:textId="77777777" w:rsidR="00DE4679" w:rsidRDefault="001A280C">
            <w:pPr>
              <w:pStyle w:val="Table01Row"/>
            </w:pPr>
            <w:r>
              <w:rPr>
                <w:i/>
              </w:rPr>
              <w:t>Legal Aid Commission Act Amendment Act 1979</w:t>
            </w:r>
          </w:p>
        </w:tc>
        <w:tc>
          <w:tcPr>
            <w:tcW w:w="1134" w:type="dxa"/>
          </w:tcPr>
          <w:p w14:paraId="3B1DC8BC" w14:textId="77777777" w:rsidR="00DE4679" w:rsidRDefault="001A280C">
            <w:pPr>
              <w:pStyle w:val="Table01Row"/>
            </w:pPr>
            <w:r>
              <w:t>1979/106</w:t>
            </w:r>
          </w:p>
        </w:tc>
        <w:tc>
          <w:tcPr>
            <w:tcW w:w="1134" w:type="dxa"/>
          </w:tcPr>
          <w:p w14:paraId="00AAAC0B" w14:textId="77777777" w:rsidR="00DE4679" w:rsidRDefault="001A280C">
            <w:pPr>
              <w:pStyle w:val="Table01Row"/>
            </w:pPr>
            <w:r>
              <w:t>17 Dec 1979</w:t>
            </w:r>
          </w:p>
        </w:tc>
        <w:tc>
          <w:tcPr>
            <w:tcW w:w="3686" w:type="dxa"/>
          </w:tcPr>
          <w:p w14:paraId="2E96CA02" w14:textId="77777777" w:rsidR="00DE4679" w:rsidRDefault="001A280C">
            <w:pPr>
              <w:pStyle w:val="Table01Row"/>
            </w:pPr>
            <w:r>
              <w:t>17 Dec 1979</w:t>
            </w:r>
          </w:p>
        </w:tc>
      </w:tr>
      <w:tr w:rsidR="00DE4679" w14:paraId="444C7CEF" w14:textId="77777777">
        <w:trPr>
          <w:cantSplit/>
          <w:jc w:val="center"/>
        </w:trPr>
        <w:tc>
          <w:tcPr>
            <w:tcW w:w="4253" w:type="dxa"/>
          </w:tcPr>
          <w:p w14:paraId="000E401D" w14:textId="77777777" w:rsidR="00DE4679" w:rsidRDefault="001A280C">
            <w:pPr>
              <w:pStyle w:val="Table01Row"/>
            </w:pPr>
            <w:r>
              <w:rPr>
                <w:i/>
              </w:rPr>
              <w:t>Companies (Consequential Amendments) Act 1982</w:t>
            </w:r>
            <w:r>
              <w:t xml:space="preserve"> s. 28</w:t>
            </w:r>
          </w:p>
        </w:tc>
        <w:tc>
          <w:tcPr>
            <w:tcW w:w="1134" w:type="dxa"/>
          </w:tcPr>
          <w:p w14:paraId="3DBE3C0D" w14:textId="77777777" w:rsidR="00DE4679" w:rsidRDefault="001A280C">
            <w:pPr>
              <w:pStyle w:val="Table01Row"/>
            </w:pPr>
            <w:r>
              <w:t>198</w:t>
            </w:r>
            <w:r>
              <w:t>2/010</w:t>
            </w:r>
          </w:p>
        </w:tc>
        <w:tc>
          <w:tcPr>
            <w:tcW w:w="1134" w:type="dxa"/>
          </w:tcPr>
          <w:p w14:paraId="46129C4F" w14:textId="77777777" w:rsidR="00DE4679" w:rsidRDefault="001A280C">
            <w:pPr>
              <w:pStyle w:val="Table01Row"/>
            </w:pPr>
            <w:r>
              <w:t>14 May 1982</w:t>
            </w:r>
          </w:p>
        </w:tc>
        <w:tc>
          <w:tcPr>
            <w:tcW w:w="3686" w:type="dxa"/>
          </w:tcPr>
          <w:p w14:paraId="53036527" w14:textId="77777777" w:rsidR="00DE4679" w:rsidRDefault="001A280C">
            <w:pPr>
              <w:pStyle w:val="Table01Row"/>
            </w:pPr>
            <w:r>
              <w:t xml:space="preserve">1 Jul 1982 (see s. 2(1) and </w:t>
            </w:r>
            <w:r>
              <w:rPr>
                <w:i/>
              </w:rPr>
              <w:t>Gazette</w:t>
            </w:r>
            <w:r>
              <w:t xml:space="preserve"> 25 Jun 1982 p. 2079)</w:t>
            </w:r>
          </w:p>
        </w:tc>
      </w:tr>
      <w:tr w:rsidR="00DE4679" w14:paraId="585B837C" w14:textId="77777777">
        <w:trPr>
          <w:cantSplit/>
          <w:jc w:val="center"/>
        </w:trPr>
        <w:tc>
          <w:tcPr>
            <w:tcW w:w="4253" w:type="dxa"/>
          </w:tcPr>
          <w:p w14:paraId="4561A8A7" w14:textId="77777777" w:rsidR="00DE4679" w:rsidRDefault="001A280C">
            <w:pPr>
              <w:pStyle w:val="Table01Row"/>
            </w:pPr>
            <w:r>
              <w:rPr>
                <w:i/>
              </w:rPr>
              <w:t>Legal Aid Commission Amendment Act 1982</w:t>
            </w:r>
          </w:p>
        </w:tc>
        <w:tc>
          <w:tcPr>
            <w:tcW w:w="1134" w:type="dxa"/>
          </w:tcPr>
          <w:p w14:paraId="4E8FE19D" w14:textId="77777777" w:rsidR="00DE4679" w:rsidRDefault="001A280C">
            <w:pPr>
              <w:pStyle w:val="Table01Row"/>
            </w:pPr>
            <w:r>
              <w:t>1982/126</w:t>
            </w:r>
          </w:p>
        </w:tc>
        <w:tc>
          <w:tcPr>
            <w:tcW w:w="1134" w:type="dxa"/>
          </w:tcPr>
          <w:p w14:paraId="00CF20CD" w14:textId="77777777" w:rsidR="00DE4679" w:rsidRDefault="001A280C">
            <w:pPr>
              <w:pStyle w:val="Table01Row"/>
            </w:pPr>
            <w:r>
              <w:t>10 Dec 1982</w:t>
            </w:r>
          </w:p>
        </w:tc>
        <w:tc>
          <w:tcPr>
            <w:tcW w:w="3686" w:type="dxa"/>
          </w:tcPr>
          <w:p w14:paraId="252A0701" w14:textId="77777777" w:rsidR="00DE4679" w:rsidRDefault="001A280C">
            <w:pPr>
              <w:pStyle w:val="Table01Row"/>
            </w:pPr>
            <w:r>
              <w:t>10 Dec 1982</w:t>
            </w:r>
          </w:p>
        </w:tc>
      </w:tr>
      <w:tr w:rsidR="00DE4679" w14:paraId="4EAADE26" w14:textId="77777777">
        <w:trPr>
          <w:cantSplit/>
          <w:jc w:val="center"/>
        </w:trPr>
        <w:tc>
          <w:tcPr>
            <w:tcW w:w="10207" w:type="dxa"/>
            <w:gridSpan w:val="4"/>
          </w:tcPr>
          <w:p w14:paraId="49D01462" w14:textId="77777777" w:rsidR="00DE4679" w:rsidRDefault="001A280C">
            <w:pPr>
              <w:pStyle w:val="Table01Row"/>
            </w:pPr>
            <w:r>
              <w:rPr>
                <w:b/>
              </w:rPr>
              <w:t>Reprint approved 2 Mar 1983</w:t>
            </w:r>
          </w:p>
        </w:tc>
      </w:tr>
      <w:tr w:rsidR="00DE4679" w14:paraId="20354ABA" w14:textId="77777777">
        <w:trPr>
          <w:cantSplit/>
          <w:jc w:val="center"/>
        </w:trPr>
        <w:tc>
          <w:tcPr>
            <w:tcW w:w="4253" w:type="dxa"/>
          </w:tcPr>
          <w:p w14:paraId="0C193CE3" w14:textId="77777777" w:rsidR="00DE4679" w:rsidRDefault="001A280C">
            <w:pPr>
              <w:pStyle w:val="Table01Row"/>
            </w:pPr>
            <w:r>
              <w:rPr>
                <w:i/>
              </w:rPr>
              <w:lastRenderedPageBreak/>
              <w:t>Legal Aid Commission Amendment Act 1984</w:t>
            </w:r>
          </w:p>
        </w:tc>
        <w:tc>
          <w:tcPr>
            <w:tcW w:w="1134" w:type="dxa"/>
          </w:tcPr>
          <w:p w14:paraId="3F418537" w14:textId="77777777" w:rsidR="00DE4679" w:rsidRDefault="001A280C">
            <w:pPr>
              <w:pStyle w:val="Table01Row"/>
            </w:pPr>
            <w:r>
              <w:t>1984/048</w:t>
            </w:r>
          </w:p>
        </w:tc>
        <w:tc>
          <w:tcPr>
            <w:tcW w:w="1134" w:type="dxa"/>
          </w:tcPr>
          <w:p w14:paraId="4FA06406" w14:textId="77777777" w:rsidR="00DE4679" w:rsidRDefault="001A280C">
            <w:pPr>
              <w:pStyle w:val="Table01Row"/>
            </w:pPr>
            <w:r>
              <w:t>5 Sep 1984</w:t>
            </w:r>
          </w:p>
        </w:tc>
        <w:tc>
          <w:tcPr>
            <w:tcW w:w="3686" w:type="dxa"/>
          </w:tcPr>
          <w:p w14:paraId="572A1A3D" w14:textId="77777777" w:rsidR="00DE4679" w:rsidRDefault="001A280C">
            <w:pPr>
              <w:pStyle w:val="Table01Row"/>
            </w:pPr>
            <w:r>
              <w:t>s. 1 &amp; 2: 5 Sep 1984;</w:t>
            </w:r>
          </w:p>
          <w:p w14:paraId="053D6AC2" w14:textId="77777777" w:rsidR="00DE4679" w:rsidRDefault="001A280C">
            <w:pPr>
              <w:pStyle w:val="Table01Row"/>
            </w:pPr>
            <w:r>
              <w:t xml:space="preserve">Act other than s. 1 &amp; 2: 12 Oct 1984 (see s. 2 and </w:t>
            </w:r>
            <w:r>
              <w:rPr>
                <w:i/>
              </w:rPr>
              <w:t>Gazette</w:t>
            </w:r>
            <w:r>
              <w:t xml:space="preserve"> 12 Oct 1984 p. 3255)</w:t>
            </w:r>
          </w:p>
        </w:tc>
      </w:tr>
      <w:tr w:rsidR="00DE4679" w14:paraId="22266D70" w14:textId="77777777">
        <w:trPr>
          <w:cantSplit/>
          <w:jc w:val="center"/>
        </w:trPr>
        <w:tc>
          <w:tcPr>
            <w:tcW w:w="4253" w:type="dxa"/>
          </w:tcPr>
          <w:p w14:paraId="37808887" w14:textId="77777777" w:rsidR="00DE4679" w:rsidRDefault="001A280C">
            <w:pPr>
              <w:pStyle w:val="Table01Row"/>
            </w:pPr>
            <w:r>
              <w:rPr>
                <w:i/>
              </w:rPr>
              <w:t>Acts Amendment (Financial Administration and Audit) Act 1985</w:t>
            </w:r>
            <w:r>
              <w:t xml:space="preserve"> s. 3</w:t>
            </w:r>
          </w:p>
        </w:tc>
        <w:tc>
          <w:tcPr>
            <w:tcW w:w="1134" w:type="dxa"/>
          </w:tcPr>
          <w:p w14:paraId="59027D68" w14:textId="77777777" w:rsidR="00DE4679" w:rsidRDefault="001A280C">
            <w:pPr>
              <w:pStyle w:val="Table01Row"/>
            </w:pPr>
            <w:r>
              <w:t>1985/098</w:t>
            </w:r>
          </w:p>
        </w:tc>
        <w:tc>
          <w:tcPr>
            <w:tcW w:w="1134" w:type="dxa"/>
          </w:tcPr>
          <w:p w14:paraId="4F91DADE" w14:textId="77777777" w:rsidR="00DE4679" w:rsidRDefault="001A280C">
            <w:pPr>
              <w:pStyle w:val="Table01Row"/>
            </w:pPr>
            <w:r>
              <w:t>4 Dec 1985</w:t>
            </w:r>
          </w:p>
        </w:tc>
        <w:tc>
          <w:tcPr>
            <w:tcW w:w="3686" w:type="dxa"/>
          </w:tcPr>
          <w:p w14:paraId="2986598E" w14:textId="77777777" w:rsidR="00DE4679" w:rsidRDefault="001A280C">
            <w:pPr>
              <w:pStyle w:val="Table01Row"/>
            </w:pPr>
            <w:r>
              <w:t xml:space="preserve">1 Jul 1986 (see s. 2 and </w:t>
            </w:r>
            <w:r>
              <w:rPr>
                <w:i/>
              </w:rPr>
              <w:t>Gazette</w:t>
            </w:r>
            <w:r>
              <w:t xml:space="preserve"> 30 Jun 1986 p. 2255)</w:t>
            </w:r>
          </w:p>
        </w:tc>
      </w:tr>
      <w:tr w:rsidR="00DE4679" w14:paraId="72B4165A" w14:textId="77777777">
        <w:trPr>
          <w:cantSplit/>
          <w:jc w:val="center"/>
        </w:trPr>
        <w:tc>
          <w:tcPr>
            <w:tcW w:w="4253" w:type="dxa"/>
          </w:tcPr>
          <w:p w14:paraId="374114CA" w14:textId="77777777" w:rsidR="00DE4679" w:rsidRDefault="001A280C">
            <w:pPr>
              <w:pStyle w:val="Table01Row"/>
            </w:pPr>
            <w:r>
              <w:rPr>
                <w:i/>
              </w:rPr>
              <w:t>Legal Aid Co</w:t>
            </w:r>
            <w:r>
              <w:rPr>
                <w:i/>
              </w:rPr>
              <w:t>mmission Amendment Act 1986</w:t>
            </w:r>
          </w:p>
        </w:tc>
        <w:tc>
          <w:tcPr>
            <w:tcW w:w="1134" w:type="dxa"/>
          </w:tcPr>
          <w:p w14:paraId="56C75E93" w14:textId="77777777" w:rsidR="00DE4679" w:rsidRDefault="001A280C">
            <w:pPr>
              <w:pStyle w:val="Table01Row"/>
            </w:pPr>
            <w:r>
              <w:t>1986/090</w:t>
            </w:r>
          </w:p>
        </w:tc>
        <w:tc>
          <w:tcPr>
            <w:tcW w:w="1134" w:type="dxa"/>
          </w:tcPr>
          <w:p w14:paraId="39841B66" w14:textId="77777777" w:rsidR="00DE4679" w:rsidRDefault="001A280C">
            <w:pPr>
              <w:pStyle w:val="Table01Row"/>
            </w:pPr>
            <w:r>
              <w:t>10 Dec 1986</w:t>
            </w:r>
          </w:p>
        </w:tc>
        <w:tc>
          <w:tcPr>
            <w:tcW w:w="3686" w:type="dxa"/>
          </w:tcPr>
          <w:p w14:paraId="1C1BE469" w14:textId="77777777" w:rsidR="00DE4679" w:rsidRDefault="001A280C">
            <w:pPr>
              <w:pStyle w:val="Table01Row"/>
            </w:pPr>
            <w:r>
              <w:t>s. 1 &amp; 2: 10 Dec 1986;</w:t>
            </w:r>
          </w:p>
          <w:p w14:paraId="75164724" w14:textId="77777777" w:rsidR="00DE4679" w:rsidRDefault="001A280C">
            <w:pPr>
              <w:pStyle w:val="Table01Row"/>
            </w:pPr>
            <w:r>
              <w:t xml:space="preserve">Act other than s. 1 &amp; 2: 23 Jan 1987 (see s. 2 and </w:t>
            </w:r>
            <w:r>
              <w:rPr>
                <w:i/>
              </w:rPr>
              <w:t>Gazette</w:t>
            </w:r>
            <w:r>
              <w:t xml:space="preserve"> 23 Jan 1987 p. 179)</w:t>
            </w:r>
          </w:p>
        </w:tc>
      </w:tr>
      <w:tr w:rsidR="00DE4679" w14:paraId="4F835F2E" w14:textId="77777777">
        <w:trPr>
          <w:cantSplit/>
          <w:jc w:val="center"/>
        </w:trPr>
        <w:tc>
          <w:tcPr>
            <w:tcW w:w="10207" w:type="dxa"/>
            <w:gridSpan w:val="4"/>
          </w:tcPr>
          <w:p w14:paraId="01CA78A7" w14:textId="77777777" w:rsidR="00DE4679" w:rsidRDefault="001A280C">
            <w:pPr>
              <w:pStyle w:val="Table01Row"/>
            </w:pPr>
            <w:r>
              <w:rPr>
                <w:b/>
              </w:rPr>
              <w:t>Reprinted as at 14 Aug 1987</w:t>
            </w:r>
          </w:p>
        </w:tc>
      </w:tr>
      <w:tr w:rsidR="00DE4679" w14:paraId="2AFAA903" w14:textId="77777777">
        <w:trPr>
          <w:cantSplit/>
          <w:jc w:val="center"/>
        </w:trPr>
        <w:tc>
          <w:tcPr>
            <w:tcW w:w="4253" w:type="dxa"/>
          </w:tcPr>
          <w:p w14:paraId="7DE7509C" w14:textId="77777777" w:rsidR="00DE4679" w:rsidRDefault="001A280C">
            <w:pPr>
              <w:pStyle w:val="Table01Row"/>
            </w:pPr>
            <w:r>
              <w:rPr>
                <w:i/>
              </w:rPr>
              <w:t>Acts Amendment (Legal Practitioners, Costs and Taxation) Act 1987</w:t>
            </w:r>
            <w:r>
              <w:t xml:space="preserve"> </w:t>
            </w:r>
            <w:r>
              <w:t>Pt. XVIII</w:t>
            </w:r>
          </w:p>
        </w:tc>
        <w:tc>
          <w:tcPr>
            <w:tcW w:w="1134" w:type="dxa"/>
          </w:tcPr>
          <w:p w14:paraId="2E0C6CE8" w14:textId="77777777" w:rsidR="00DE4679" w:rsidRDefault="001A280C">
            <w:pPr>
              <w:pStyle w:val="Table01Row"/>
            </w:pPr>
            <w:r>
              <w:t>1987/065</w:t>
            </w:r>
          </w:p>
        </w:tc>
        <w:tc>
          <w:tcPr>
            <w:tcW w:w="1134" w:type="dxa"/>
          </w:tcPr>
          <w:p w14:paraId="2DBABA0D" w14:textId="77777777" w:rsidR="00DE4679" w:rsidRDefault="001A280C">
            <w:pPr>
              <w:pStyle w:val="Table01Row"/>
            </w:pPr>
            <w:r>
              <w:t>1 Dec 1987</w:t>
            </w:r>
          </w:p>
        </w:tc>
        <w:tc>
          <w:tcPr>
            <w:tcW w:w="3686" w:type="dxa"/>
          </w:tcPr>
          <w:p w14:paraId="6F806048" w14:textId="77777777" w:rsidR="00DE4679" w:rsidRDefault="001A280C">
            <w:pPr>
              <w:pStyle w:val="Table01Row"/>
            </w:pPr>
            <w:r>
              <w:t xml:space="preserve">12 Feb 1988 (see s. 2(2) and </w:t>
            </w:r>
            <w:r>
              <w:rPr>
                <w:i/>
              </w:rPr>
              <w:t>Gazette</w:t>
            </w:r>
            <w:r>
              <w:t xml:space="preserve"> 12 Feb 1988 p. 397)</w:t>
            </w:r>
          </w:p>
        </w:tc>
      </w:tr>
      <w:tr w:rsidR="00DE4679" w14:paraId="527F5F61" w14:textId="77777777">
        <w:trPr>
          <w:cantSplit/>
          <w:jc w:val="center"/>
        </w:trPr>
        <w:tc>
          <w:tcPr>
            <w:tcW w:w="4253" w:type="dxa"/>
          </w:tcPr>
          <w:p w14:paraId="6D329F7E" w14:textId="77777777" w:rsidR="00DE4679" w:rsidRDefault="001A280C">
            <w:pPr>
              <w:pStyle w:val="Table01Row"/>
            </w:pPr>
            <w:r>
              <w:rPr>
                <w:i/>
              </w:rPr>
              <w:t>Acts Amendment (Public Service) Act 1987</w:t>
            </w:r>
            <w:r>
              <w:t xml:space="preserve"> s. 32</w:t>
            </w:r>
          </w:p>
        </w:tc>
        <w:tc>
          <w:tcPr>
            <w:tcW w:w="1134" w:type="dxa"/>
          </w:tcPr>
          <w:p w14:paraId="4A1DA8F2" w14:textId="77777777" w:rsidR="00DE4679" w:rsidRDefault="001A280C">
            <w:pPr>
              <w:pStyle w:val="Table01Row"/>
            </w:pPr>
            <w:r>
              <w:t>1987/113</w:t>
            </w:r>
          </w:p>
        </w:tc>
        <w:tc>
          <w:tcPr>
            <w:tcW w:w="1134" w:type="dxa"/>
          </w:tcPr>
          <w:p w14:paraId="6EE735A3" w14:textId="77777777" w:rsidR="00DE4679" w:rsidRDefault="001A280C">
            <w:pPr>
              <w:pStyle w:val="Table01Row"/>
            </w:pPr>
            <w:r>
              <w:t>31 Dec 1987</w:t>
            </w:r>
          </w:p>
        </w:tc>
        <w:tc>
          <w:tcPr>
            <w:tcW w:w="3686" w:type="dxa"/>
          </w:tcPr>
          <w:p w14:paraId="3701935E" w14:textId="77777777" w:rsidR="00DE4679" w:rsidRDefault="001A280C">
            <w:pPr>
              <w:pStyle w:val="Table01Row"/>
            </w:pPr>
            <w:r>
              <w:t xml:space="preserve">16 Mar 1988 (see s. 2 and </w:t>
            </w:r>
            <w:r>
              <w:rPr>
                <w:i/>
              </w:rPr>
              <w:t>Gazette</w:t>
            </w:r>
            <w:r>
              <w:t xml:space="preserve"> 16 Mar 1988 p. 813)</w:t>
            </w:r>
          </w:p>
        </w:tc>
      </w:tr>
      <w:tr w:rsidR="00DE4679" w14:paraId="5AC17874" w14:textId="77777777">
        <w:trPr>
          <w:cantSplit/>
          <w:jc w:val="center"/>
        </w:trPr>
        <w:tc>
          <w:tcPr>
            <w:tcW w:w="4253" w:type="dxa"/>
          </w:tcPr>
          <w:p w14:paraId="7B7AEB18" w14:textId="77777777" w:rsidR="00DE4679" w:rsidRDefault="001A280C">
            <w:pPr>
              <w:pStyle w:val="Table01Row"/>
            </w:pPr>
            <w:r>
              <w:rPr>
                <w:i/>
              </w:rPr>
              <w:t xml:space="preserve">Legal Aid Commission Amendment </w:t>
            </w:r>
            <w:r>
              <w:rPr>
                <w:i/>
              </w:rPr>
              <w:t>Act 1992</w:t>
            </w:r>
          </w:p>
        </w:tc>
        <w:tc>
          <w:tcPr>
            <w:tcW w:w="1134" w:type="dxa"/>
          </w:tcPr>
          <w:p w14:paraId="3599F646" w14:textId="77777777" w:rsidR="00DE4679" w:rsidRDefault="001A280C">
            <w:pPr>
              <w:pStyle w:val="Table01Row"/>
            </w:pPr>
            <w:r>
              <w:t>1992/073</w:t>
            </w:r>
          </w:p>
        </w:tc>
        <w:tc>
          <w:tcPr>
            <w:tcW w:w="1134" w:type="dxa"/>
          </w:tcPr>
          <w:p w14:paraId="6E89AD53" w14:textId="77777777" w:rsidR="00DE4679" w:rsidRDefault="001A280C">
            <w:pPr>
              <w:pStyle w:val="Table01Row"/>
            </w:pPr>
            <w:r>
              <w:t>11 Dec 1992</w:t>
            </w:r>
          </w:p>
        </w:tc>
        <w:tc>
          <w:tcPr>
            <w:tcW w:w="3686" w:type="dxa"/>
          </w:tcPr>
          <w:p w14:paraId="32CB3773" w14:textId="77777777" w:rsidR="00DE4679" w:rsidRDefault="001A280C">
            <w:pPr>
              <w:pStyle w:val="Table01Row"/>
            </w:pPr>
            <w:r>
              <w:t>s. 1 &amp; 2: 11 Dec 1992;</w:t>
            </w:r>
          </w:p>
          <w:p w14:paraId="391AF8A4" w14:textId="77777777" w:rsidR="00DE4679" w:rsidRDefault="001A280C">
            <w:pPr>
              <w:pStyle w:val="Table01Row"/>
            </w:pPr>
            <w:r>
              <w:t xml:space="preserve">Act other than s. 1 &amp; 2: 23 Mar 1993 (see s. 2 and </w:t>
            </w:r>
            <w:r>
              <w:rPr>
                <w:i/>
              </w:rPr>
              <w:t>Gazette</w:t>
            </w:r>
            <w:r>
              <w:t xml:space="preserve"> 23 Mar 1993 p. 1815)</w:t>
            </w:r>
          </w:p>
        </w:tc>
      </w:tr>
      <w:tr w:rsidR="00DE4679" w14:paraId="6D1DD63F" w14:textId="77777777">
        <w:trPr>
          <w:cantSplit/>
          <w:jc w:val="center"/>
        </w:trPr>
        <w:tc>
          <w:tcPr>
            <w:tcW w:w="4253" w:type="dxa"/>
          </w:tcPr>
          <w:p w14:paraId="4B36E1EA" w14:textId="77777777" w:rsidR="00DE4679" w:rsidRDefault="001A280C">
            <w:pPr>
              <w:pStyle w:val="Table01Row"/>
            </w:pPr>
            <w:r>
              <w:rPr>
                <w:i/>
              </w:rPr>
              <w:t>Acts Amendment (Public Sector Management) Act 1994</w:t>
            </w:r>
            <w:r>
              <w:t xml:space="preserve"> s. 19</w:t>
            </w:r>
          </w:p>
        </w:tc>
        <w:tc>
          <w:tcPr>
            <w:tcW w:w="1134" w:type="dxa"/>
          </w:tcPr>
          <w:p w14:paraId="1385BDCE" w14:textId="77777777" w:rsidR="00DE4679" w:rsidRDefault="001A280C">
            <w:pPr>
              <w:pStyle w:val="Table01Row"/>
            </w:pPr>
            <w:r>
              <w:t>1994/032</w:t>
            </w:r>
          </w:p>
        </w:tc>
        <w:tc>
          <w:tcPr>
            <w:tcW w:w="1134" w:type="dxa"/>
          </w:tcPr>
          <w:p w14:paraId="0CCF3B9D" w14:textId="77777777" w:rsidR="00DE4679" w:rsidRDefault="001A280C">
            <w:pPr>
              <w:pStyle w:val="Table01Row"/>
            </w:pPr>
            <w:r>
              <w:t>29 Jun 1994</w:t>
            </w:r>
          </w:p>
        </w:tc>
        <w:tc>
          <w:tcPr>
            <w:tcW w:w="3686" w:type="dxa"/>
          </w:tcPr>
          <w:p w14:paraId="052EBD39" w14:textId="77777777" w:rsidR="00DE4679" w:rsidRDefault="001A280C">
            <w:pPr>
              <w:pStyle w:val="Table01Row"/>
            </w:pPr>
            <w:r>
              <w:t xml:space="preserve">1 Oct 1994 (see s. 2 and </w:t>
            </w:r>
            <w:r>
              <w:rPr>
                <w:i/>
              </w:rPr>
              <w:t>Gazette</w:t>
            </w:r>
            <w:r>
              <w:t xml:space="preserve"> 30 Sep 1994 p. 4948)</w:t>
            </w:r>
          </w:p>
        </w:tc>
      </w:tr>
      <w:tr w:rsidR="00DE4679" w14:paraId="7E7C6EA8" w14:textId="77777777">
        <w:trPr>
          <w:cantSplit/>
          <w:jc w:val="center"/>
        </w:trPr>
        <w:tc>
          <w:tcPr>
            <w:tcW w:w="4253" w:type="dxa"/>
          </w:tcPr>
          <w:p w14:paraId="2CB124FA" w14:textId="77777777" w:rsidR="00DE4679" w:rsidRDefault="001A280C">
            <w:pPr>
              <w:pStyle w:val="Table01Row"/>
            </w:pPr>
            <w:r>
              <w:rPr>
                <w:i/>
              </w:rPr>
              <w:t>Sentencing (Consequential Provisions) Act 1995</w:t>
            </w:r>
            <w:r>
              <w:t xml:space="preserve"> s. 147</w:t>
            </w:r>
          </w:p>
        </w:tc>
        <w:tc>
          <w:tcPr>
            <w:tcW w:w="1134" w:type="dxa"/>
          </w:tcPr>
          <w:p w14:paraId="22E4487D" w14:textId="77777777" w:rsidR="00DE4679" w:rsidRDefault="001A280C">
            <w:pPr>
              <w:pStyle w:val="Table01Row"/>
            </w:pPr>
            <w:r>
              <w:t>1995/078</w:t>
            </w:r>
          </w:p>
        </w:tc>
        <w:tc>
          <w:tcPr>
            <w:tcW w:w="1134" w:type="dxa"/>
          </w:tcPr>
          <w:p w14:paraId="2ABDA9B2" w14:textId="77777777" w:rsidR="00DE4679" w:rsidRDefault="001A280C">
            <w:pPr>
              <w:pStyle w:val="Table01Row"/>
            </w:pPr>
            <w:r>
              <w:t>16 Jan 1996</w:t>
            </w:r>
          </w:p>
        </w:tc>
        <w:tc>
          <w:tcPr>
            <w:tcW w:w="3686" w:type="dxa"/>
          </w:tcPr>
          <w:p w14:paraId="4923D3AD" w14:textId="77777777" w:rsidR="00DE4679" w:rsidRDefault="001A280C">
            <w:pPr>
              <w:pStyle w:val="Table01Row"/>
            </w:pPr>
            <w:r>
              <w:t xml:space="preserve">4 Nov 1996 (see s. 2 and </w:t>
            </w:r>
            <w:r>
              <w:rPr>
                <w:i/>
              </w:rPr>
              <w:t>Gazette</w:t>
            </w:r>
            <w:r>
              <w:t xml:space="preserve"> 25 Oct 1996 p. 5632)</w:t>
            </w:r>
          </w:p>
        </w:tc>
      </w:tr>
      <w:tr w:rsidR="00DE4679" w14:paraId="453876EE" w14:textId="77777777">
        <w:trPr>
          <w:cantSplit/>
          <w:jc w:val="center"/>
        </w:trPr>
        <w:tc>
          <w:tcPr>
            <w:tcW w:w="4253" w:type="dxa"/>
          </w:tcPr>
          <w:p w14:paraId="06AE28EF" w14:textId="77777777" w:rsidR="00DE4679" w:rsidRDefault="001A280C">
            <w:pPr>
              <w:pStyle w:val="Table01Row"/>
            </w:pPr>
            <w:r>
              <w:rPr>
                <w:i/>
              </w:rPr>
              <w:t>Financial Legislation Amendment Act 1996</w:t>
            </w:r>
            <w:r>
              <w:t xml:space="preserve"> s. 56 &amp; 64</w:t>
            </w:r>
          </w:p>
        </w:tc>
        <w:tc>
          <w:tcPr>
            <w:tcW w:w="1134" w:type="dxa"/>
          </w:tcPr>
          <w:p w14:paraId="6264FCB7" w14:textId="77777777" w:rsidR="00DE4679" w:rsidRDefault="001A280C">
            <w:pPr>
              <w:pStyle w:val="Table01Row"/>
            </w:pPr>
            <w:r>
              <w:t>1996/049</w:t>
            </w:r>
          </w:p>
        </w:tc>
        <w:tc>
          <w:tcPr>
            <w:tcW w:w="1134" w:type="dxa"/>
          </w:tcPr>
          <w:p w14:paraId="573FD28B" w14:textId="77777777" w:rsidR="00DE4679" w:rsidRDefault="001A280C">
            <w:pPr>
              <w:pStyle w:val="Table01Row"/>
            </w:pPr>
            <w:r>
              <w:t>25 Oct 199</w:t>
            </w:r>
            <w:r>
              <w:t>6</w:t>
            </w:r>
          </w:p>
        </w:tc>
        <w:tc>
          <w:tcPr>
            <w:tcW w:w="3686" w:type="dxa"/>
          </w:tcPr>
          <w:p w14:paraId="467D0513" w14:textId="77777777" w:rsidR="00DE4679" w:rsidRDefault="001A280C">
            <w:pPr>
              <w:pStyle w:val="Table01Row"/>
            </w:pPr>
            <w:r>
              <w:t>25 Oct 1996 (see s. 2(1))</w:t>
            </w:r>
          </w:p>
        </w:tc>
      </w:tr>
      <w:tr w:rsidR="00DE4679" w14:paraId="6042C2E6" w14:textId="77777777">
        <w:trPr>
          <w:cantSplit/>
          <w:jc w:val="center"/>
        </w:trPr>
        <w:tc>
          <w:tcPr>
            <w:tcW w:w="4253" w:type="dxa"/>
          </w:tcPr>
          <w:p w14:paraId="223757D0" w14:textId="77777777" w:rsidR="00DE4679" w:rsidRDefault="001A280C">
            <w:pPr>
              <w:pStyle w:val="Table01Row"/>
            </w:pPr>
            <w:r>
              <w:rPr>
                <w:i/>
              </w:rPr>
              <w:t>Acts Amendment (Land Administration) Act 1997</w:t>
            </w:r>
            <w:r>
              <w:t xml:space="preserve"> Pt. 38</w:t>
            </w:r>
          </w:p>
        </w:tc>
        <w:tc>
          <w:tcPr>
            <w:tcW w:w="1134" w:type="dxa"/>
          </w:tcPr>
          <w:p w14:paraId="403087C0" w14:textId="77777777" w:rsidR="00DE4679" w:rsidRDefault="001A280C">
            <w:pPr>
              <w:pStyle w:val="Table01Row"/>
            </w:pPr>
            <w:r>
              <w:t>1997/031</w:t>
            </w:r>
          </w:p>
        </w:tc>
        <w:tc>
          <w:tcPr>
            <w:tcW w:w="1134" w:type="dxa"/>
          </w:tcPr>
          <w:p w14:paraId="20D4ABA4" w14:textId="77777777" w:rsidR="00DE4679" w:rsidRDefault="001A280C">
            <w:pPr>
              <w:pStyle w:val="Table01Row"/>
            </w:pPr>
            <w:r>
              <w:t>3 Oct 1997</w:t>
            </w:r>
          </w:p>
        </w:tc>
        <w:tc>
          <w:tcPr>
            <w:tcW w:w="3686" w:type="dxa"/>
          </w:tcPr>
          <w:p w14:paraId="19C972B8" w14:textId="77777777" w:rsidR="00DE4679" w:rsidRDefault="001A280C">
            <w:pPr>
              <w:pStyle w:val="Table01Row"/>
            </w:pPr>
            <w:r>
              <w:t xml:space="preserve">30 Mar 1998 (see s. 2 and </w:t>
            </w:r>
            <w:r>
              <w:rPr>
                <w:i/>
              </w:rPr>
              <w:t>Gazette</w:t>
            </w:r>
            <w:r>
              <w:t xml:space="preserve"> 27 Mar 1998 p. 1765)</w:t>
            </w:r>
          </w:p>
        </w:tc>
      </w:tr>
      <w:tr w:rsidR="00DE4679" w14:paraId="21C21C25" w14:textId="77777777">
        <w:trPr>
          <w:cantSplit/>
          <w:jc w:val="center"/>
        </w:trPr>
        <w:tc>
          <w:tcPr>
            <w:tcW w:w="10207" w:type="dxa"/>
            <w:gridSpan w:val="4"/>
          </w:tcPr>
          <w:p w14:paraId="7C3BEB62" w14:textId="77777777" w:rsidR="00DE4679" w:rsidRDefault="001A280C">
            <w:pPr>
              <w:pStyle w:val="Table01Row"/>
            </w:pPr>
            <w:r>
              <w:rPr>
                <w:b/>
              </w:rPr>
              <w:t>Reprinted as at 5 Mar 1999</w:t>
            </w:r>
          </w:p>
        </w:tc>
      </w:tr>
      <w:tr w:rsidR="00DE4679" w14:paraId="5CA24E6E" w14:textId="77777777">
        <w:trPr>
          <w:cantSplit/>
          <w:jc w:val="center"/>
        </w:trPr>
        <w:tc>
          <w:tcPr>
            <w:tcW w:w="4253" w:type="dxa"/>
          </w:tcPr>
          <w:p w14:paraId="2EBE6F90" w14:textId="77777777" w:rsidR="00DE4679" w:rsidRDefault="001A280C">
            <w:pPr>
              <w:pStyle w:val="Table01Row"/>
            </w:pPr>
            <w:r>
              <w:rPr>
                <w:i/>
              </w:rPr>
              <w:t xml:space="preserve">State Superannuation (Transitional and Consequential </w:t>
            </w:r>
            <w:r>
              <w:rPr>
                <w:i/>
              </w:rPr>
              <w:t>Provisions) Act 2000</w:t>
            </w:r>
            <w:r>
              <w:t xml:space="preserve"> s. 75</w:t>
            </w:r>
          </w:p>
        </w:tc>
        <w:tc>
          <w:tcPr>
            <w:tcW w:w="1134" w:type="dxa"/>
          </w:tcPr>
          <w:p w14:paraId="5ACAC306" w14:textId="77777777" w:rsidR="00DE4679" w:rsidRDefault="001A280C">
            <w:pPr>
              <w:pStyle w:val="Table01Row"/>
            </w:pPr>
            <w:r>
              <w:t>2000/043</w:t>
            </w:r>
          </w:p>
        </w:tc>
        <w:tc>
          <w:tcPr>
            <w:tcW w:w="1134" w:type="dxa"/>
          </w:tcPr>
          <w:p w14:paraId="2FA8A39C" w14:textId="77777777" w:rsidR="00DE4679" w:rsidRDefault="001A280C">
            <w:pPr>
              <w:pStyle w:val="Table01Row"/>
            </w:pPr>
            <w:r>
              <w:t>2 Nov 2000</w:t>
            </w:r>
          </w:p>
        </w:tc>
        <w:tc>
          <w:tcPr>
            <w:tcW w:w="3686" w:type="dxa"/>
          </w:tcPr>
          <w:p w14:paraId="739956C2" w14:textId="77777777" w:rsidR="00DE4679" w:rsidRDefault="001A280C">
            <w:pPr>
              <w:pStyle w:val="Table01Row"/>
            </w:pPr>
            <w:r>
              <w:t>To be proclaimed (see s. 2(2))</w:t>
            </w:r>
          </w:p>
        </w:tc>
      </w:tr>
      <w:tr w:rsidR="00DE4679" w14:paraId="61C96E44" w14:textId="77777777">
        <w:trPr>
          <w:cantSplit/>
          <w:jc w:val="center"/>
        </w:trPr>
        <w:tc>
          <w:tcPr>
            <w:tcW w:w="4253" w:type="dxa"/>
          </w:tcPr>
          <w:p w14:paraId="59A7B8D6" w14:textId="77777777" w:rsidR="00DE4679" w:rsidRDefault="001A280C">
            <w:pPr>
              <w:pStyle w:val="Table01Row"/>
            </w:pPr>
            <w:r>
              <w:rPr>
                <w:i/>
              </w:rPr>
              <w:t>Corporations (Consequential Amendments) Act 2001</w:t>
            </w:r>
            <w:r>
              <w:t xml:space="preserve"> s. 221</w:t>
            </w:r>
          </w:p>
        </w:tc>
        <w:tc>
          <w:tcPr>
            <w:tcW w:w="1134" w:type="dxa"/>
          </w:tcPr>
          <w:p w14:paraId="126AD2A5" w14:textId="77777777" w:rsidR="00DE4679" w:rsidRDefault="001A280C">
            <w:pPr>
              <w:pStyle w:val="Table01Row"/>
            </w:pPr>
            <w:r>
              <w:t>2001/010</w:t>
            </w:r>
          </w:p>
        </w:tc>
        <w:tc>
          <w:tcPr>
            <w:tcW w:w="1134" w:type="dxa"/>
          </w:tcPr>
          <w:p w14:paraId="271FC2CF" w14:textId="77777777" w:rsidR="00DE4679" w:rsidRDefault="001A280C">
            <w:pPr>
              <w:pStyle w:val="Table01Row"/>
            </w:pPr>
            <w:r>
              <w:t>28 Jun 2001</w:t>
            </w:r>
          </w:p>
        </w:tc>
        <w:tc>
          <w:tcPr>
            <w:tcW w:w="3686" w:type="dxa"/>
          </w:tcPr>
          <w:p w14:paraId="088141E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2F8AA3D" w14:textId="77777777">
        <w:trPr>
          <w:cantSplit/>
          <w:jc w:val="center"/>
        </w:trPr>
        <w:tc>
          <w:tcPr>
            <w:tcW w:w="4253" w:type="dxa"/>
          </w:tcPr>
          <w:p w14:paraId="07980784" w14:textId="77777777" w:rsidR="00DE4679" w:rsidRDefault="001A280C">
            <w:pPr>
              <w:pStyle w:val="Table01Row"/>
            </w:pPr>
            <w:r>
              <w:rPr>
                <w:i/>
              </w:rPr>
              <w:t>Acts</w:t>
            </w:r>
            <w:r>
              <w:rPr>
                <w:i/>
              </w:rPr>
              <w:t xml:space="preserve"> Amendment and Repeal (Courts and Legal Practice) Act 2003</w:t>
            </w:r>
            <w:r>
              <w:t xml:space="preserve"> s. 47</w:t>
            </w:r>
          </w:p>
        </w:tc>
        <w:tc>
          <w:tcPr>
            <w:tcW w:w="1134" w:type="dxa"/>
          </w:tcPr>
          <w:p w14:paraId="6E64FA23" w14:textId="77777777" w:rsidR="00DE4679" w:rsidRDefault="001A280C">
            <w:pPr>
              <w:pStyle w:val="Table01Row"/>
            </w:pPr>
            <w:r>
              <w:t>2003/065</w:t>
            </w:r>
          </w:p>
        </w:tc>
        <w:tc>
          <w:tcPr>
            <w:tcW w:w="1134" w:type="dxa"/>
          </w:tcPr>
          <w:p w14:paraId="32DD10D8" w14:textId="77777777" w:rsidR="00DE4679" w:rsidRDefault="001A280C">
            <w:pPr>
              <w:pStyle w:val="Table01Row"/>
            </w:pPr>
            <w:r>
              <w:t>4 Dec 2003</w:t>
            </w:r>
          </w:p>
        </w:tc>
        <w:tc>
          <w:tcPr>
            <w:tcW w:w="3686" w:type="dxa"/>
          </w:tcPr>
          <w:p w14:paraId="65DBF952" w14:textId="77777777" w:rsidR="00DE4679" w:rsidRDefault="001A280C">
            <w:pPr>
              <w:pStyle w:val="Table01Row"/>
            </w:pPr>
            <w:r>
              <w:t xml:space="preserve">1 Jan 2004 (see s. 2 and </w:t>
            </w:r>
            <w:r>
              <w:rPr>
                <w:i/>
              </w:rPr>
              <w:t>Gazette</w:t>
            </w:r>
            <w:r>
              <w:t xml:space="preserve"> 30 Dec 2003 p. 5722)</w:t>
            </w:r>
          </w:p>
        </w:tc>
      </w:tr>
      <w:tr w:rsidR="00DE4679" w14:paraId="01E4E913" w14:textId="77777777">
        <w:trPr>
          <w:cantSplit/>
          <w:jc w:val="center"/>
        </w:trPr>
        <w:tc>
          <w:tcPr>
            <w:tcW w:w="4253" w:type="dxa"/>
          </w:tcPr>
          <w:p w14:paraId="58A7ABC4" w14:textId="77777777" w:rsidR="00DE4679" w:rsidRDefault="001A280C">
            <w:pPr>
              <w:pStyle w:val="Table01Row"/>
            </w:pPr>
            <w:r>
              <w:rPr>
                <w:i/>
              </w:rPr>
              <w:t>Statutes (Repeals and Minor Amendments) Act 2003</w:t>
            </w:r>
            <w:r>
              <w:t xml:space="preserve"> s. 75</w:t>
            </w:r>
          </w:p>
        </w:tc>
        <w:tc>
          <w:tcPr>
            <w:tcW w:w="1134" w:type="dxa"/>
          </w:tcPr>
          <w:p w14:paraId="33757497" w14:textId="77777777" w:rsidR="00DE4679" w:rsidRDefault="001A280C">
            <w:pPr>
              <w:pStyle w:val="Table01Row"/>
            </w:pPr>
            <w:r>
              <w:t>2003/074</w:t>
            </w:r>
          </w:p>
        </w:tc>
        <w:tc>
          <w:tcPr>
            <w:tcW w:w="1134" w:type="dxa"/>
          </w:tcPr>
          <w:p w14:paraId="3C069E65" w14:textId="77777777" w:rsidR="00DE4679" w:rsidRDefault="001A280C">
            <w:pPr>
              <w:pStyle w:val="Table01Row"/>
            </w:pPr>
            <w:r>
              <w:t>15 Dec 2003</w:t>
            </w:r>
          </w:p>
        </w:tc>
        <w:tc>
          <w:tcPr>
            <w:tcW w:w="3686" w:type="dxa"/>
          </w:tcPr>
          <w:p w14:paraId="64F764DA" w14:textId="77777777" w:rsidR="00DE4679" w:rsidRDefault="001A280C">
            <w:pPr>
              <w:pStyle w:val="Table01Row"/>
            </w:pPr>
            <w:r>
              <w:t>15 Dec 2003 (see s. 2)</w:t>
            </w:r>
          </w:p>
        </w:tc>
      </w:tr>
      <w:tr w:rsidR="00DE4679" w14:paraId="3EA668C0" w14:textId="77777777">
        <w:trPr>
          <w:cantSplit/>
          <w:jc w:val="center"/>
        </w:trPr>
        <w:tc>
          <w:tcPr>
            <w:tcW w:w="4253" w:type="dxa"/>
          </w:tcPr>
          <w:p w14:paraId="45CE2444" w14:textId="77777777" w:rsidR="00DE4679" w:rsidRDefault="001A280C">
            <w:pPr>
              <w:pStyle w:val="Table01Row"/>
            </w:pPr>
            <w:r>
              <w:rPr>
                <w:i/>
              </w:rPr>
              <w:t>Children and Community Services Act 2004</w:t>
            </w:r>
            <w:r>
              <w:t xml:space="preserve"> Sch. 2 cl. 17</w:t>
            </w:r>
          </w:p>
        </w:tc>
        <w:tc>
          <w:tcPr>
            <w:tcW w:w="1134" w:type="dxa"/>
          </w:tcPr>
          <w:p w14:paraId="10521E8C" w14:textId="77777777" w:rsidR="00DE4679" w:rsidRDefault="001A280C">
            <w:pPr>
              <w:pStyle w:val="Table01Row"/>
            </w:pPr>
            <w:r>
              <w:t>2004/034</w:t>
            </w:r>
          </w:p>
        </w:tc>
        <w:tc>
          <w:tcPr>
            <w:tcW w:w="1134" w:type="dxa"/>
          </w:tcPr>
          <w:p w14:paraId="396AA32C" w14:textId="77777777" w:rsidR="00DE4679" w:rsidRDefault="001A280C">
            <w:pPr>
              <w:pStyle w:val="Table01Row"/>
            </w:pPr>
            <w:r>
              <w:t>20 Oct 2004</w:t>
            </w:r>
          </w:p>
        </w:tc>
        <w:tc>
          <w:tcPr>
            <w:tcW w:w="3686" w:type="dxa"/>
          </w:tcPr>
          <w:p w14:paraId="4B029F4F" w14:textId="77777777" w:rsidR="00DE4679" w:rsidRDefault="001A280C">
            <w:pPr>
              <w:pStyle w:val="Table01Row"/>
            </w:pPr>
            <w:r>
              <w:t xml:space="preserve">1 Mar 2006 (see s. 2 and </w:t>
            </w:r>
            <w:r>
              <w:rPr>
                <w:i/>
              </w:rPr>
              <w:t>Gazette</w:t>
            </w:r>
            <w:r>
              <w:t xml:space="preserve"> 14 Feb 2006 p. 695)</w:t>
            </w:r>
          </w:p>
        </w:tc>
      </w:tr>
      <w:tr w:rsidR="00DE4679" w14:paraId="7294A14F" w14:textId="77777777">
        <w:trPr>
          <w:cantSplit/>
          <w:jc w:val="center"/>
        </w:trPr>
        <w:tc>
          <w:tcPr>
            <w:tcW w:w="4253" w:type="dxa"/>
          </w:tcPr>
          <w:p w14:paraId="110D596E" w14:textId="77777777" w:rsidR="00DE4679" w:rsidRDefault="001A280C">
            <w:pPr>
              <w:pStyle w:val="Table01Row"/>
            </w:pPr>
            <w:r>
              <w:rPr>
                <w:i/>
              </w:rPr>
              <w:t>Acts Amendment (Court of Appeal) Act 2004</w:t>
            </w:r>
            <w:r>
              <w:t xml:space="preserve"> s. 37</w:t>
            </w:r>
          </w:p>
        </w:tc>
        <w:tc>
          <w:tcPr>
            <w:tcW w:w="1134" w:type="dxa"/>
          </w:tcPr>
          <w:p w14:paraId="482C95F8" w14:textId="77777777" w:rsidR="00DE4679" w:rsidRDefault="001A280C">
            <w:pPr>
              <w:pStyle w:val="Table01Row"/>
            </w:pPr>
            <w:r>
              <w:t>2004/045</w:t>
            </w:r>
          </w:p>
        </w:tc>
        <w:tc>
          <w:tcPr>
            <w:tcW w:w="1134" w:type="dxa"/>
          </w:tcPr>
          <w:p w14:paraId="71823018" w14:textId="77777777" w:rsidR="00DE4679" w:rsidRDefault="001A280C">
            <w:pPr>
              <w:pStyle w:val="Table01Row"/>
            </w:pPr>
            <w:r>
              <w:t>9 Nov 2004</w:t>
            </w:r>
          </w:p>
        </w:tc>
        <w:tc>
          <w:tcPr>
            <w:tcW w:w="3686" w:type="dxa"/>
          </w:tcPr>
          <w:p w14:paraId="2A7C033A" w14:textId="77777777" w:rsidR="00DE4679" w:rsidRDefault="001A280C">
            <w:pPr>
              <w:pStyle w:val="Table01Row"/>
            </w:pPr>
            <w:r>
              <w:t xml:space="preserve">1 Feb 2005 (see s. 2 and </w:t>
            </w:r>
            <w:r>
              <w:rPr>
                <w:i/>
              </w:rPr>
              <w:t>Gazette</w:t>
            </w:r>
            <w:r>
              <w:t xml:space="preserve"> 14 Jan 2005 p. 163)</w:t>
            </w:r>
          </w:p>
        </w:tc>
      </w:tr>
      <w:tr w:rsidR="00DE4679" w14:paraId="6FB462D6" w14:textId="77777777">
        <w:trPr>
          <w:cantSplit/>
          <w:jc w:val="center"/>
        </w:trPr>
        <w:tc>
          <w:tcPr>
            <w:tcW w:w="10207" w:type="dxa"/>
            <w:gridSpan w:val="4"/>
          </w:tcPr>
          <w:p w14:paraId="4AFD3A5A" w14:textId="77777777" w:rsidR="00DE4679" w:rsidRDefault="001A280C">
            <w:pPr>
              <w:pStyle w:val="Table01Row"/>
            </w:pPr>
            <w:r>
              <w:rPr>
                <w:b/>
              </w:rPr>
              <w:t>Reprint 4 as at 20 May 2005 (not including 2000/043 &amp; 2004/034)</w:t>
            </w:r>
          </w:p>
        </w:tc>
      </w:tr>
      <w:tr w:rsidR="00DE4679" w14:paraId="10C6853F" w14:textId="77777777">
        <w:trPr>
          <w:cantSplit/>
          <w:jc w:val="center"/>
        </w:trPr>
        <w:tc>
          <w:tcPr>
            <w:tcW w:w="4253" w:type="dxa"/>
          </w:tcPr>
          <w:p w14:paraId="7640AB44" w14:textId="77777777" w:rsidR="00DE4679" w:rsidRDefault="001A280C">
            <w:pPr>
              <w:pStyle w:val="Table01Row"/>
            </w:pPr>
            <w:r>
              <w:rPr>
                <w:i/>
              </w:rPr>
              <w:t>Legal Aid Commission Amendment Act 2006</w:t>
            </w:r>
          </w:p>
        </w:tc>
        <w:tc>
          <w:tcPr>
            <w:tcW w:w="1134" w:type="dxa"/>
          </w:tcPr>
          <w:p w14:paraId="29F755E7" w14:textId="77777777" w:rsidR="00DE4679" w:rsidRDefault="001A280C">
            <w:pPr>
              <w:pStyle w:val="Table01Row"/>
            </w:pPr>
            <w:r>
              <w:t>2006/027</w:t>
            </w:r>
          </w:p>
        </w:tc>
        <w:tc>
          <w:tcPr>
            <w:tcW w:w="1134" w:type="dxa"/>
          </w:tcPr>
          <w:p w14:paraId="10A73EAF" w14:textId="77777777" w:rsidR="00DE4679" w:rsidRDefault="001A280C">
            <w:pPr>
              <w:pStyle w:val="Table01Row"/>
            </w:pPr>
            <w:r>
              <w:t>26 Jun 2006</w:t>
            </w:r>
          </w:p>
        </w:tc>
        <w:tc>
          <w:tcPr>
            <w:tcW w:w="3686" w:type="dxa"/>
          </w:tcPr>
          <w:p w14:paraId="7B1C8927" w14:textId="77777777" w:rsidR="00DE4679" w:rsidRDefault="001A280C">
            <w:pPr>
              <w:pStyle w:val="Table01Row"/>
            </w:pPr>
            <w:r>
              <w:t>26 Jun 2006 (see s. 2)</w:t>
            </w:r>
          </w:p>
        </w:tc>
      </w:tr>
      <w:tr w:rsidR="00DE4679" w14:paraId="4C601973" w14:textId="77777777">
        <w:trPr>
          <w:cantSplit/>
          <w:jc w:val="center"/>
        </w:trPr>
        <w:tc>
          <w:tcPr>
            <w:tcW w:w="4253" w:type="dxa"/>
          </w:tcPr>
          <w:p w14:paraId="2AF280E7" w14:textId="77777777" w:rsidR="00DE4679" w:rsidRDefault="001A280C">
            <w:pPr>
              <w:pStyle w:val="Table01Row"/>
            </w:pPr>
            <w:r>
              <w:rPr>
                <w:i/>
              </w:rPr>
              <w:t xml:space="preserve">Financial Legislation Amendment and Repeal </w:t>
            </w:r>
            <w:r>
              <w:rPr>
                <w:i/>
              </w:rPr>
              <w:t>Act 2006</w:t>
            </w:r>
            <w:r>
              <w:t xml:space="preserve"> Sch. 1 cl. 96</w:t>
            </w:r>
          </w:p>
        </w:tc>
        <w:tc>
          <w:tcPr>
            <w:tcW w:w="1134" w:type="dxa"/>
          </w:tcPr>
          <w:p w14:paraId="3447EE8B" w14:textId="77777777" w:rsidR="00DE4679" w:rsidRDefault="001A280C">
            <w:pPr>
              <w:pStyle w:val="Table01Row"/>
            </w:pPr>
            <w:r>
              <w:t>2006/077</w:t>
            </w:r>
          </w:p>
        </w:tc>
        <w:tc>
          <w:tcPr>
            <w:tcW w:w="1134" w:type="dxa"/>
          </w:tcPr>
          <w:p w14:paraId="46970F0E" w14:textId="77777777" w:rsidR="00DE4679" w:rsidRDefault="001A280C">
            <w:pPr>
              <w:pStyle w:val="Table01Row"/>
            </w:pPr>
            <w:r>
              <w:t>21 Dec 2006</w:t>
            </w:r>
          </w:p>
        </w:tc>
        <w:tc>
          <w:tcPr>
            <w:tcW w:w="3686" w:type="dxa"/>
          </w:tcPr>
          <w:p w14:paraId="2C296DA5" w14:textId="77777777" w:rsidR="00DE4679" w:rsidRDefault="001A280C">
            <w:pPr>
              <w:pStyle w:val="Table01Row"/>
            </w:pPr>
            <w:r>
              <w:t xml:space="preserve">1 Feb 2007 (see s. 2(1) and </w:t>
            </w:r>
            <w:r>
              <w:rPr>
                <w:i/>
              </w:rPr>
              <w:t>Gazette</w:t>
            </w:r>
            <w:r>
              <w:t xml:space="preserve"> 19 Jan 2007 p. 137)</w:t>
            </w:r>
          </w:p>
        </w:tc>
      </w:tr>
      <w:tr w:rsidR="00DE4679" w14:paraId="742E9C1D" w14:textId="77777777">
        <w:trPr>
          <w:cantSplit/>
          <w:jc w:val="center"/>
        </w:trPr>
        <w:tc>
          <w:tcPr>
            <w:tcW w:w="4253" w:type="dxa"/>
          </w:tcPr>
          <w:p w14:paraId="1DBD27B2" w14:textId="77777777" w:rsidR="00DE4679" w:rsidRDefault="001A280C">
            <w:pPr>
              <w:pStyle w:val="Table01Row"/>
            </w:pPr>
            <w:r>
              <w:rPr>
                <w:i/>
              </w:rPr>
              <w:t>Duties Legislation Amendment Act 2008</w:t>
            </w:r>
            <w:r>
              <w:t xml:space="preserve"> Sch. 1 cl. 19</w:t>
            </w:r>
          </w:p>
        </w:tc>
        <w:tc>
          <w:tcPr>
            <w:tcW w:w="1134" w:type="dxa"/>
          </w:tcPr>
          <w:p w14:paraId="7CA8A61C" w14:textId="77777777" w:rsidR="00DE4679" w:rsidRDefault="001A280C">
            <w:pPr>
              <w:pStyle w:val="Table01Row"/>
            </w:pPr>
            <w:r>
              <w:t>2008/012</w:t>
            </w:r>
          </w:p>
        </w:tc>
        <w:tc>
          <w:tcPr>
            <w:tcW w:w="1134" w:type="dxa"/>
          </w:tcPr>
          <w:p w14:paraId="6CF98731" w14:textId="77777777" w:rsidR="00DE4679" w:rsidRDefault="001A280C">
            <w:pPr>
              <w:pStyle w:val="Table01Row"/>
            </w:pPr>
            <w:r>
              <w:t>14 Apr 2008</w:t>
            </w:r>
          </w:p>
        </w:tc>
        <w:tc>
          <w:tcPr>
            <w:tcW w:w="3686" w:type="dxa"/>
          </w:tcPr>
          <w:p w14:paraId="3BC448EE" w14:textId="77777777" w:rsidR="00DE4679" w:rsidRDefault="001A280C">
            <w:pPr>
              <w:pStyle w:val="Table01Row"/>
            </w:pPr>
            <w:r>
              <w:t>1 Jul 2008 (see s. 2(d))</w:t>
            </w:r>
          </w:p>
        </w:tc>
      </w:tr>
      <w:tr w:rsidR="00DE4679" w14:paraId="4CC030E7" w14:textId="77777777">
        <w:trPr>
          <w:cantSplit/>
          <w:jc w:val="center"/>
        </w:trPr>
        <w:tc>
          <w:tcPr>
            <w:tcW w:w="4253" w:type="dxa"/>
          </w:tcPr>
          <w:p w14:paraId="3B27F394" w14:textId="77777777" w:rsidR="00DE4679" w:rsidRDefault="001A280C">
            <w:pPr>
              <w:pStyle w:val="Table01Row"/>
            </w:pPr>
            <w:r>
              <w:rPr>
                <w:i/>
              </w:rPr>
              <w:t>Legal Profession Act 2008</w:t>
            </w:r>
            <w:r>
              <w:t xml:space="preserve"> s. 674</w:t>
            </w:r>
          </w:p>
        </w:tc>
        <w:tc>
          <w:tcPr>
            <w:tcW w:w="1134" w:type="dxa"/>
          </w:tcPr>
          <w:p w14:paraId="06B8561A" w14:textId="77777777" w:rsidR="00DE4679" w:rsidRDefault="001A280C">
            <w:pPr>
              <w:pStyle w:val="Table01Row"/>
            </w:pPr>
            <w:r>
              <w:t>2008/021</w:t>
            </w:r>
          </w:p>
        </w:tc>
        <w:tc>
          <w:tcPr>
            <w:tcW w:w="1134" w:type="dxa"/>
          </w:tcPr>
          <w:p w14:paraId="68CBD50C" w14:textId="77777777" w:rsidR="00DE4679" w:rsidRDefault="001A280C">
            <w:pPr>
              <w:pStyle w:val="Table01Row"/>
            </w:pPr>
            <w:r>
              <w:t>27 May 2008</w:t>
            </w:r>
          </w:p>
        </w:tc>
        <w:tc>
          <w:tcPr>
            <w:tcW w:w="3686" w:type="dxa"/>
          </w:tcPr>
          <w:p w14:paraId="6EB910A3" w14:textId="77777777" w:rsidR="00DE4679" w:rsidRDefault="001A280C">
            <w:pPr>
              <w:pStyle w:val="Table01Row"/>
            </w:pPr>
            <w:r>
              <w:t>1 </w:t>
            </w:r>
            <w:r>
              <w:t xml:space="preserve">Mar 2009 (see s. 2(b) and </w:t>
            </w:r>
            <w:r>
              <w:rPr>
                <w:i/>
              </w:rPr>
              <w:t>Gazette</w:t>
            </w:r>
            <w:r>
              <w:t xml:space="preserve"> 27 Feb 2009 p. 511)</w:t>
            </w:r>
          </w:p>
        </w:tc>
      </w:tr>
      <w:tr w:rsidR="00DE4679" w14:paraId="0002B126" w14:textId="77777777">
        <w:trPr>
          <w:cantSplit/>
          <w:jc w:val="center"/>
        </w:trPr>
        <w:tc>
          <w:tcPr>
            <w:tcW w:w="10207" w:type="dxa"/>
            <w:gridSpan w:val="4"/>
          </w:tcPr>
          <w:p w14:paraId="0420F925" w14:textId="77777777" w:rsidR="00DE4679" w:rsidRDefault="001A280C">
            <w:pPr>
              <w:pStyle w:val="Table01Row"/>
            </w:pPr>
            <w:r>
              <w:rPr>
                <w:b/>
              </w:rPr>
              <w:t>Reprint 5 as at 19 Jun 2009 (not including 2000/043)</w:t>
            </w:r>
          </w:p>
        </w:tc>
      </w:tr>
      <w:tr w:rsidR="00DE4679" w14:paraId="64E9A866" w14:textId="77777777">
        <w:trPr>
          <w:cantSplit/>
          <w:jc w:val="center"/>
        </w:trPr>
        <w:tc>
          <w:tcPr>
            <w:tcW w:w="4253" w:type="dxa"/>
          </w:tcPr>
          <w:p w14:paraId="0252B4D5" w14:textId="77777777" w:rsidR="00DE4679" w:rsidRDefault="001A280C">
            <w:pPr>
              <w:pStyle w:val="Table01Row"/>
            </w:pPr>
            <w:r>
              <w:rPr>
                <w:i/>
              </w:rPr>
              <w:t>Acts Amendment (Bankruptcy) Act 2009</w:t>
            </w:r>
            <w:r>
              <w:t xml:space="preserve"> s. 50</w:t>
            </w:r>
          </w:p>
        </w:tc>
        <w:tc>
          <w:tcPr>
            <w:tcW w:w="1134" w:type="dxa"/>
          </w:tcPr>
          <w:p w14:paraId="39F0016F" w14:textId="77777777" w:rsidR="00DE4679" w:rsidRDefault="001A280C">
            <w:pPr>
              <w:pStyle w:val="Table01Row"/>
            </w:pPr>
            <w:r>
              <w:t>2009/018</w:t>
            </w:r>
          </w:p>
        </w:tc>
        <w:tc>
          <w:tcPr>
            <w:tcW w:w="1134" w:type="dxa"/>
          </w:tcPr>
          <w:p w14:paraId="4773CD86" w14:textId="77777777" w:rsidR="00DE4679" w:rsidRDefault="001A280C">
            <w:pPr>
              <w:pStyle w:val="Table01Row"/>
            </w:pPr>
            <w:r>
              <w:t>16 Sep 2009</w:t>
            </w:r>
          </w:p>
        </w:tc>
        <w:tc>
          <w:tcPr>
            <w:tcW w:w="3686" w:type="dxa"/>
          </w:tcPr>
          <w:p w14:paraId="40A06904" w14:textId="77777777" w:rsidR="00DE4679" w:rsidRDefault="001A280C">
            <w:pPr>
              <w:pStyle w:val="Table01Row"/>
            </w:pPr>
            <w:r>
              <w:t>17 Sep 2009 (see s. 2(b))</w:t>
            </w:r>
          </w:p>
        </w:tc>
      </w:tr>
      <w:tr w:rsidR="00DE4679" w14:paraId="31513753" w14:textId="77777777">
        <w:trPr>
          <w:cantSplit/>
          <w:jc w:val="center"/>
        </w:trPr>
        <w:tc>
          <w:tcPr>
            <w:tcW w:w="4253" w:type="dxa"/>
          </w:tcPr>
          <w:p w14:paraId="72EE4B1C" w14:textId="77777777" w:rsidR="00DE4679" w:rsidRDefault="001A280C">
            <w:pPr>
              <w:pStyle w:val="Table01Row"/>
            </w:pPr>
            <w:r>
              <w:rPr>
                <w:i/>
              </w:rPr>
              <w:t>Public Sector Reform Act 2010</w:t>
            </w:r>
            <w:r>
              <w:t xml:space="preserve"> s. 89</w:t>
            </w:r>
          </w:p>
        </w:tc>
        <w:tc>
          <w:tcPr>
            <w:tcW w:w="1134" w:type="dxa"/>
          </w:tcPr>
          <w:p w14:paraId="3AC46D41" w14:textId="77777777" w:rsidR="00DE4679" w:rsidRDefault="001A280C">
            <w:pPr>
              <w:pStyle w:val="Table01Row"/>
            </w:pPr>
            <w:r>
              <w:t>2010/039</w:t>
            </w:r>
          </w:p>
        </w:tc>
        <w:tc>
          <w:tcPr>
            <w:tcW w:w="1134" w:type="dxa"/>
          </w:tcPr>
          <w:p w14:paraId="1CA028AA" w14:textId="77777777" w:rsidR="00DE4679" w:rsidRDefault="001A280C">
            <w:pPr>
              <w:pStyle w:val="Table01Row"/>
            </w:pPr>
            <w:r>
              <w:t>1 Oct 2010</w:t>
            </w:r>
          </w:p>
        </w:tc>
        <w:tc>
          <w:tcPr>
            <w:tcW w:w="3686" w:type="dxa"/>
          </w:tcPr>
          <w:p w14:paraId="4744B143" w14:textId="77777777" w:rsidR="00DE4679" w:rsidRDefault="001A280C">
            <w:pPr>
              <w:pStyle w:val="Table01Row"/>
            </w:pPr>
            <w:r>
              <w:t xml:space="preserve">1 Dec 2010 (see s. 2(b) and </w:t>
            </w:r>
            <w:r>
              <w:rPr>
                <w:i/>
              </w:rPr>
              <w:t>Gazette</w:t>
            </w:r>
            <w:r>
              <w:t xml:space="preserve"> 5 Nov 2010 p. 5563)</w:t>
            </w:r>
          </w:p>
        </w:tc>
      </w:tr>
      <w:tr w:rsidR="00DE4679" w14:paraId="71A9B2FE" w14:textId="77777777">
        <w:trPr>
          <w:cantSplit/>
          <w:jc w:val="center"/>
        </w:trPr>
        <w:tc>
          <w:tcPr>
            <w:tcW w:w="4253" w:type="dxa"/>
          </w:tcPr>
          <w:p w14:paraId="13C438C8" w14:textId="77777777" w:rsidR="00DE4679" w:rsidRDefault="001A280C">
            <w:pPr>
              <w:pStyle w:val="Table01Row"/>
            </w:pPr>
            <w:r>
              <w:rPr>
                <w:i/>
              </w:rPr>
              <w:t>Acts Amendment (Fair Trading) Act 2010</w:t>
            </w:r>
            <w:r>
              <w:t xml:space="preserve"> s. 197</w:t>
            </w:r>
          </w:p>
        </w:tc>
        <w:tc>
          <w:tcPr>
            <w:tcW w:w="1134" w:type="dxa"/>
          </w:tcPr>
          <w:p w14:paraId="69C30B06" w14:textId="77777777" w:rsidR="00DE4679" w:rsidRDefault="001A280C">
            <w:pPr>
              <w:pStyle w:val="Table01Row"/>
            </w:pPr>
            <w:r>
              <w:t>2010/058</w:t>
            </w:r>
          </w:p>
        </w:tc>
        <w:tc>
          <w:tcPr>
            <w:tcW w:w="1134" w:type="dxa"/>
          </w:tcPr>
          <w:p w14:paraId="7A8AD21F" w14:textId="77777777" w:rsidR="00DE4679" w:rsidRDefault="001A280C">
            <w:pPr>
              <w:pStyle w:val="Table01Row"/>
            </w:pPr>
            <w:r>
              <w:t>8 Dec 2010</w:t>
            </w:r>
          </w:p>
        </w:tc>
        <w:tc>
          <w:tcPr>
            <w:tcW w:w="3686" w:type="dxa"/>
          </w:tcPr>
          <w:p w14:paraId="3AABF383" w14:textId="77777777" w:rsidR="00DE4679" w:rsidRDefault="001A280C">
            <w:pPr>
              <w:pStyle w:val="Table01Row"/>
            </w:pPr>
            <w:r>
              <w:t xml:space="preserve">1 Jan 2011 (see s. 2(c) and </w:t>
            </w:r>
            <w:r>
              <w:rPr>
                <w:i/>
              </w:rPr>
              <w:t>Gazette</w:t>
            </w:r>
            <w:r>
              <w:t xml:space="preserve"> 24 Dec 2010 p. 6805)</w:t>
            </w:r>
          </w:p>
        </w:tc>
      </w:tr>
      <w:tr w:rsidR="00DE4679" w14:paraId="14C7E631" w14:textId="77777777">
        <w:trPr>
          <w:cantSplit/>
          <w:jc w:val="center"/>
        </w:trPr>
        <w:tc>
          <w:tcPr>
            <w:tcW w:w="4253" w:type="dxa"/>
          </w:tcPr>
          <w:p w14:paraId="1644A247" w14:textId="77777777" w:rsidR="00DE4679" w:rsidRDefault="001A280C">
            <w:pPr>
              <w:pStyle w:val="Table01Row"/>
            </w:pPr>
            <w:r>
              <w:rPr>
                <w:i/>
              </w:rPr>
              <w:t>Associations Incorporation Act 2015</w:t>
            </w:r>
            <w:r>
              <w:t xml:space="preserve"> s. 221</w:t>
            </w:r>
          </w:p>
        </w:tc>
        <w:tc>
          <w:tcPr>
            <w:tcW w:w="1134" w:type="dxa"/>
          </w:tcPr>
          <w:p w14:paraId="621235C3" w14:textId="77777777" w:rsidR="00DE4679" w:rsidRDefault="001A280C">
            <w:pPr>
              <w:pStyle w:val="Table01Row"/>
            </w:pPr>
            <w:r>
              <w:t>2015/030</w:t>
            </w:r>
          </w:p>
        </w:tc>
        <w:tc>
          <w:tcPr>
            <w:tcW w:w="1134" w:type="dxa"/>
          </w:tcPr>
          <w:p w14:paraId="6FA56DFA" w14:textId="77777777" w:rsidR="00DE4679" w:rsidRDefault="001A280C">
            <w:pPr>
              <w:pStyle w:val="Table01Row"/>
            </w:pPr>
            <w:r>
              <w:t>2 Nov 2015</w:t>
            </w:r>
          </w:p>
        </w:tc>
        <w:tc>
          <w:tcPr>
            <w:tcW w:w="3686" w:type="dxa"/>
          </w:tcPr>
          <w:p w14:paraId="3878FE7D" w14:textId="77777777" w:rsidR="00DE4679" w:rsidRDefault="001A280C">
            <w:pPr>
              <w:pStyle w:val="Table01Row"/>
            </w:pPr>
            <w:r>
              <w:t xml:space="preserve">1 Jul 2016 (see s. 2(b) and </w:t>
            </w:r>
            <w:r>
              <w:rPr>
                <w:i/>
              </w:rPr>
              <w:t>Gazette</w:t>
            </w:r>
            <w:r>
              <w:t xml:space="preserve"> 24 Jun 2016 p. 2291‑2)</w:t>
            </w:r>
          </w:p>
        </w:tc>
      </w:tr>
      <w:tr w:rsidR="00DE4679" w14:paraId="6C865629" w14:textId="77777777">
        <w:trPr>
          <w:cantSplit/>
          <w:jc w:val="center"/>
        </w:trPr>
        <w:tc>
          <w:tcPr>
            <w:tcW w:w="10207" w:type="dxa"/>
            <w:gridSpan w:val="4"/>
          </w:tcPr>
          <w:p w14:paraId="53D6A50A" w14:textId="77777777" w:rsidR="00DE4679" w:rsidRDefault="001A280C">
            <w:pPr>
              <w:pStyle w:val="Table01Row"/>
            </w:pPr>
            <w:r>
              <w:rPr>
                <w:b/>
              </w:rPr>
              <w:t>Reprint 6 as at 20 Jan 2017 (not including 2000/043)</w:t>
            </w:r>
          </w:p>
        </w:tc>
      </w:tr>
      <w:tr w:rsidR="00DE4679" w14:paraId="5ECD92E0" w14:textId="77777777">
        <w:trPr>
          <w:cantSplit/>
          <w:jc w:val="center"/>
        </w:trPr>
        <w:tc>
          <w:tcPr>
            <w:tcW w:w="4253" w:type="dxa"/>
          </w:tcPr>
          <w:p w14:paraId="78A44173" w14:textId="77777777" w:rsidR="00DE4679" w:rsidRDefault="001A280C">
            <w:pPr>
              <w:pStyle w:val="Table01Row"/>
            </w:pPr>
            <w:r>
              <w:rPr>
                <w:i/>
              </w:rPr>
              <w:lastRenderedPageBreak/>
              <w:t>Legal Profession Uniform Law Application Act 2022</w:t>
            </w:r>
            <w:r>
              <w:t xml:space="preserve"> Pt. 17 Div. 13</w:t>
            </w:r>
          </w:p>
        </w:tc>
        <w:tc>
          <w:tcPr>
            <w:tcW w:w="1134" w:type="dxa"/>
          </w:tcPr>
          <w:p w14:paraId="506FE1F8" w14:textId="77777777" w:rsidR="00DE4679" w:rsidRDefault="001A280C">
            <w:pPr>
              <w:pStyle w:val="Table01Row"/>
            </w:pPr>
            <w:r>
              <w:t>2022/009</w:t>
            </w:r>
          </w:p>
        </w:tc>
        <w:tc>
          <w:tcPr>
            <w:tcW w:w="1134" w:type="dxa"/>
          </w:tcPr>
          <w:p w14:paraId="6F3CD769" w14:textId="77777777" w:rsidR="00DE4679" w:rsidRDefault="001A280C">
            <w:pPr>
              <w:pStyle w:val="Table01Row"/>
            </w:pPr>
            <w:r>
              <w:t>14 Apr 2022</w:t>
            </w:r>
          </w:p>
        </w:tc>
        <w:tc>
          <w:tcPr>
            <w:tcW w:w="3686" w:type="dxa"/>
          </w:tcPr>
          <w:p w14:paraId="0C20BBB4" w14:textId="77777777" w:rsidR="00DE4679" w:rsidRDefault="001A280C">
            <w:pPr>
              <w:pStyle w:val="Table01Row"/>
            </w:pPr>
            <w:r>
              <w:t>1 Jul 2022 (see s. 2(c) and SL 2022/113 cl. 2)</w:t>
            </w:r>
          </w:p>
        </w:tc>
      </w:tr>
    </w:tbl>
    <w:p w14:paraId="0F8874D8" w14:textId="77777777" w:rsidR="00DE4679" w:rsidRDefault="001A280C">
      <w:pPr>
        <w:pStyle w:val="IActName"/>
      </w:pPr>
      <w:r>
        <w:t>Legal Deposit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41ECA9" w14:textId="77777777">
        <w:trPr>
          <w:cantSplit/>
          <w:jc w:val="center"/>
        </w:trPr>
        <w:tc>
          <w:tcPr>
            <w:tcW w:w="1134" w:type="dxa"/>
          </w:tcPr>
          <w:p w14:paraId="00F7314E" w14:textId="77777777" w:rsidR="00DE4679" w:rsidRDefault="001A280C">
            <w:pPr>
              <w:pStyle w:val="Table01Row"/>
              <w:keepNext/>
            </w:pPr>
            <w:r>
              <w:rPr>
                <w:b/>
              </w:rPr>
              <w:t>Portfolio:</w:t>
            </w:r>
          </w:p>
        </w:tc>
        <w:tc>
          <w:tcPr>
            <w:tcW w:w="8505" w:type="dxa"/>
          </w:tcPr>
          <w:p w14:paraId="262B1E9B" w14:textId="77777777" w:rsidR="00DE4679" w:rsidRDefault="001A280C">
            <w:pPr>
              <w:pStyle w:val="Table01Row"/>
              <w:keepNext/>
            </w:pPr>
            <w:r>
              <w:t>Minister for Culture and the Arts</w:t>
            </w:r>
          </w:p>
        </w:tc>
      </w:tr>
      <w:tr w:rsidR="00DE4679" w14:paraId="00C57821" w14:textId="77777777">
        <w:trPr>
          <w:cantSplit/>
          <w:jc w:val="center"/>
        </w:trPr>
        <w:tc>
          <w:tcPr>
            <w:tcW w:w="1134" w:type="dxa"/>
          </w:tcPr>
          <w:p w14:paraId="7F20F841" w14:textId="77777777" w:rsidR="00DE4679" w:rsidRDefault="001A280C">
            <w:pPr>
              <w:pStyle w:val="Table01Row"/>
              <w:keepNext/>
            </w:pPr>
            <w:r>
              <w:rPr>
                <w:b/>
              </w:rPr>
              <w:t>Agency:</w:t>
            </w:r>
          </w:p>
        </w:tc>
        <w:tc>
          <w:tcPr>
            <w:tcW w:w="8505" w:type="dxa"/>
          </w:tcPr>
          <w:p w14:paraId="2EE0CA81" w14:textId="77777777" w:rsidR="00DE4679" w:rsidRDefault="001A280C">
            <w:pPr>
              <w:pStyle w:val="Table01Row"/>
              <w:keepNext/>
            </w:pPr>
            <w:r>
              <w:t>Library Board of Western Australia, The</w:t>
            </w:r>
          </w:p>
        </w:tc>
      </w:tr>
    </w:tbl>
    <w:p w14:paraId="329E45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91C1C3" w14:textId="77777777">
        <w:trPr>
          <w:cantSplit/>
          <w:jc w:val="center"/>
        </w:trPr>
        <w:tc>
          <w:tcPr>
            <w:tcW w:w="4253" w:type="dxa"/>
          </w:tcPr>
          <w:p w14:paraId="7CDC6210" w14:textId="77777777" w:rsidR="00DE4679" w:rsidRDefault="001A280C">
            <w:pPr>
              <w:pStyle w:val="Table01Row"/>
            </w:pPr>
            <w:r>
              <w:rPr>
                <w:i/>
              </w:rPr>
              <w:t>Legal Deposit Act 2012</w:t>
            </w:r>
          </w:p>
        </w:tc>
        <w:tc>
          <w:tcPr>
            <w:tcW w:w="1134" w:type="dxa"/>
          </w:tcPr>
          <w:p w14:paraId="2DAAF81C" w14:textId="77777777" w:rsidR="00DE4679" w:rsidRDefault="001A280C">
            <w:pPr>
              <w:pStyle w:val="Table01Row"/>
            </w:pPr>
            <w:r>
              <w:t>2012/010</w:t>
            </w:r>
          </w:p>
        </w:tc>
        <w:tc>
          <w:tcPr>
            <w:tcW w:w="1134" w:type="dxa"/>
          </w:tcPr>
          <w:p w14:paraId="12FD28CF" w14:textId="77777777" w:rsidR="00DE4679" w:rsidRDefault="001A280C">
            <w:pPr>
              <w:pStyle w:val="Table01Row"/>
            </w:pPr>
            <w:r>
              <w:t>21 May 2012</w:t>
            </w:r>
          </w:p>
        </w:tc>
        <w:tc>
          <w:tcPr>
            <w:tcW w:w="3686" w:type="dxa"/>
          </w:tcPr>
          <w:p w14:paraId="1513507D" w14:textId="77777777" w:rsidR="00DE4679" w:rsidRDefault="001A280C">
            <w:pPr>
              <w:pStyle w:val="Table01Row"/>
            </w:pPr>
            <w:r>
              <w:t>s. 1 &amp; 2: 21 May 2012 (see s. 2(a));</w:t>
            </w:r>
          </w:p>
          <w:p w14:paraId="2103833C" w14:textId="77777777" w:rsidR="00DE4679" w:rsidRDefault="001A280C">
            <w:pPr>
              <w:pStyle w:val="Table01Row"/>
            </w:pPr>
            <w:r>
              <w:t xml:space="preserve">Act other than s. 1 &amp; 2 &amp; Pt. 3: 1 Jan 2014 (see s. 2(b) and </w:t>
            </w:r>
            <w:r>
              <w:rPr>
                <w:i/>
              </w:rPr>
              <w:t>Gazette</w:t>
            </w:r>
            <w:r>
              <w:t xml:space="preserve"> 17 Dec 2013 p. 6218);</w:t>
            </w:r>
          </w:p>
          <w:p w14:paraId="1ECE54A3" w14:textId="77777777" w:rsidR="00DE4679" w:rsidRDefault="001A280C">
            <w:pPr>
              <w:pStyle w:val="Table01Row"/>
            </w:pPr>
            <w:r>
              <w:t>Pt. 3: to be proclaimed (see s. 2(b))</w:t>
            </w:r>
          </w:p>
        </w:tc>
      </w:tr>
      <w:tr w:rsidR="00DE4679" w14:paraId="780770F8" w14:textId="77777777">
        <w:trPr>
          <w:cantSplit/>
          <w:jc w:val="center"/>
        </w:trPr>
        <w:tc>
          <w:tcPr>
            <w:tcW w:w="4253" w:type="dxa"/>
          </w:tcPr>
          <w:p w14:paraId="2EC339CC" w14:textId="77777777" w:rsidR="00DE4679" w:rsidRDefault="001A280C">
            <w:pPr>
              <w:pStyle w:val="Table01Row"/>
            </w:pPr>
            <w:r>
              <w:rPr>
                <w:i/>
              </w:rPr>
              <w:t>Legal Deposit Amendment Act 2023</w:t>
            </w:r>
          </w:p>
        </w:tc>
        <w:tc>
          <w:tcPr>
            <w:tcW w:w="1134" w:type="dxa"/>
          </w:tcPr>
          <w:p w14:paraId="128D0694" w14:textId="77777777" w:rsidR="00DE4679" w:rsidRDefault="001A280C">
            <w:pPr>
              <w:pStyle w:val="Table01Row"/>
            </w:pPr>
            <w:r>
              <w:t>2023/033</w:t>
            </w:r>
          </w:p>
        </w:tc>
        <w:tc>
          <w:tcPr>
            <w:tcW w:w="1134" w:type="dxa"/>
          </w:tcPr>
          <w:p w14:paraId="47420979" w14:textId="77777777" w:rsidR="00DE4679" w:rsidRDefault="001A280C">
            <w:pPr>
              <w:pStyle w:val="Table01Row"/>
            </w:pPr>
            <w:r>
              <w:t>11 Dec 2023</w:t>
            </w:r>
          </w:p>
        </w:tc>
        <w:tc>
          <w:tcPr>
            <w:tcW w:w="3686" w:type="dxa"/>
          </w:tcPr>
          <w:p w14:paraId="4B723927" w14:textId="77777777" w:rsidR="00DE4679" w:rsidRDefault="001A280C">
            <w:pPr>
              <w:pStyle w:val="Table01Row"/>
            </w:pPr>
            <w:r>
              <w:t>11 Dec 2023 (see s. 2)</w:t>
            </w:r>
          </w:p>
        </w:tc>
      </w:tr>
    </w:tbl>
    <w:p w14:paraId="5085D833" w14:textId="77777777" w:rsidR="00DE4679" w:rsidRDefault="001A280C">
      <w:pPr>
        <w:pStyle w:val="IActName"/>
      </w:pPr>
      <w:r>
        <w:t>Legal Profe</w:t>
      </w:r>
      <w:r>
        <w:t>ssion Uniform Law (WA)</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B06359" w14:textId="77777777">
        <w:trPr>
          <w:cantSplit/>
          <w:jc w:val="center"/>
        </w:trPr>
        <w:tc>
          <w:tcPr>
            <w:tcW w:w="4253" w:type="dxa"/>
          </w:tcPr>
          <w:p w14:paraId="39C3EAFA" w14:textId="77777777" w:rsidR="00DE4679" w:rsidRDefault="001A280C">
            <w:pPr>
              <w:pStyle w:val="Table01Row"/>
            </w:pPr>
            <w:r>
              <w:rPr>
                <w:i/>
              </w:rPr>
              <w:t>Legal Profession Uniform Law (WA)</w:t>
            </w:r>
          </w:p>
        </w:tc>
        <w:tc>
          <w:tcPr>
            <w:tcW w:w="1134" w:type="dxa"/>
          </w:tcPr>
          <w:p w14:paraId="2C1A597B" w14:textId="77777777" w:rsidR="00DE4679" w:rsidRDefault="001A280C">
            <w:pPr>
              <w:pStyle w:val="Table01Row"/>
            </w:pPr>
            <w:r>
              <w:t>Legal Profession Uniform Law Application Act 2022</w:t>
            </w:r>
          </w:p>
        </w:tc>
        <w:tc>
          <w:tcPr>
            <w:tcW w:w="1134" w:type="dxa"/>
          </w:tcPr>
          <w:p w14:paraId="09E7834D" w14:textId="77777777" w:rsidR="00DE4679" w:rsidRDefault="00DE4679">
            <w:pPr>
              <w:pStyle w:val="Table01Row"/>
            </w:pPr>
          </w:p>
        </w:tc>
        <w:tc>
          <w:tcPr>
            <w:tcW w:w="3686" w:type="dxa"/>
          </w:tcPr>
          <w:p w14:paraId="11A4DC9E" w14:textId="77777777" w:rsidR="00DE4679" w:rsidRDefault="001A280C">
            <w:pPr>
              <w:pStyle w:val="Table01Row"/>
            </w:pPr>
            <w:r>
              <w:t>1 Jul 2022 (see WA Act No. 2022/9 s. 2(b) and (c) and SL 2022/113 cl. 2)</w:t>
            </w:r>
          </w:p>
        </w:tc>
      </w:tr>
    </w:tbl>
    <w:p w14:paraId="15E05841" w14:textId="77777777" w:rsidR="00DE4679" w:rsidRDefault="001A280C">
      <w:pPr>
        <w:pStyle w:val="IActName"/>
      </w:pPr>
      <w:r>
        <w:t>Legal Profession Uniform Law Application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3A680E" w14:textId="77777777">
        <w:trPr>
          <w:cantSplit/>
          <w:jc w:val="center"/>
        </w:trPr>
        <w:tc>
          <w:tcPr>
            <w:tcW w:w="1134" w:type="dxa"/>
          </w:tcPr>
          <w:p w14:paraId="5AA66019" w14:textId="77777777" w:rsidR="00DE4679" w:rsidRDefault="001A280C">
            <w:pPr>
              <w:pStyle w:val="Table01Row"/>
              <w:keepNext/>
            </w:pPr>
            <w:r>
              <w:rPr>
                <w:b/>
              </w:rPr>
              <w:t>Portfolio:</w:t>
            </w:r>
          </w:p>
        </w:tc>
        <w:tc>
          <w:tcPr>
            <w:tcW w:w="8505" w:type="dxa"/>
          </w:tcPr>
          <w:p w14:paraId="3BC1788C" w14:textId="77777777" w:rsidR="00DE4679" w:rsidRDefault="001A280C">
            <w:pPr>
              <w:pStyle w:val="Table01Row"/>
              <w:keepNext/>
            </w:pPr>
            <w:r>
              <w:t>Attorney General</w:t>
            </w:r>
          </w:p>
        </w:tc>
      </w:tr>
      <w:tr w:rsidR="00DE4679" w14:paraId="534AC686" w14:textId="77777777">
        <w:trPr>
          <w:cantSplit/>
          <w:jc w:val="center"/>
        </w:trPr>
        <w:tc>
          <w:tcPr>
            <w:tcW w:w="1134" w:type="dxa"/>
          </w:tcPr>
          <w:p w14:paraId="43B6A8B8" w14:textId="77777777" w:rsidR="00DE4679" w:rsidRDefault="001A280C">
            <w:pPr>
              <w:pStyle w:val="Table01Row"/>
              <w:keepNext/>
            </w:pPr>
            <w:r>
              <w:rPr>
                <w:b/>
              </w:rPr>
              <w:t>Agency:</w:t>
            </w:r>
          </w:p>
        </w:tc>
        <w:tc>
          <w:tcPr>
            <w:tcW w:w="8505" w:type="dxa"/>
          </w:tcPr>
          <w:p w14:paraId="51736732" w14:textId="77777777" w:rsidR="00DE4679" w:rsidRDefault="001A280C">
            <w:pPr>
              <w:pStyle w:val="Table01Row"/>
              <w:keepNext/>
            </w:pPr>
            <w:r>
              <w:t>Department of Justice</w:t>
            </w:r>
          </w:p>
        </w:tc>
      </w:tr>
    </w:tbl>
    <w:p w14:paraId="76AEE8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A03AE0" w14:textId="77777777">
        <w:trPr>
          <w:cantSplit/>
          <w:jc w:val="center"/>
        </w:trPr>
        <w:tc>
          <w:tcPr>
            <w:tcW w:w="4253" w:type="dxa"/>
          </w:tcPr>
          <w:p w14:paraId="2F2BD686" w14:textId="77777777" w:rsidR="00DE4679" w:rsidRDefault="001A280C">
            <w:pPr>
              <w:pStyle w:val="Table01Row"/>
            </w:pPr>
            <w:r>
              <w:rPr>
                <w:i/>
              </w:rPr>
              <w:t>Legal Profession Uniform Law Application Act 2022</w:t>
            </w:r>
          </w:p>
        </w:tc>
        <w:tc>
          <w:tcPr>
            <w:tcW w:w="1134" w:type="dxa"/>
          </w:tcPr>
          <w:p w14:paraId="3FD18C26" w14:textId="77777777" w:rsidR="00DE4679" w:rsidRDefault="001A280C">
            <w:pPr>
              <w:pStyle w:val="Table01Row"/>
            </w:pPr>
            <w:r>
              <w:t>2022/009</w:t>
            </w:r>
          </w:p>
        </w:tc>
        <w:tc>
          <w:tcPr>
            <w:tcW w:w="1134" w:type="dxa"/>
          </w:tcPr>
          <w:p w14:paraId="64FA73DB" w14:textId="77777777" w:rsidR="00DE4679" w:rsidRDefault="001A280C">
            <w:pPr>
              <w:pStyle w:val="Table01Row"/>
            </w:pPr>
            <w:r>
              <w:t>14 Apr 2022</w:t>
            </w:r>
          </w:p>
        </w:tc>
        <w:tc>
          <w:tcPr>
            <w:tcW w:w="3686" w:type="dxa"/>
          </w:tcPr>
          <w:p w14:paraId="773B8188" w14:textId="77777777" w:rsidR="00DE4679" w:rsidRDefault="001A280C">
            <w:pPr>
              <w:pStyle w:val="Table01Row"/>
            </w:pPr>
            <w:r>
              <w:t>Pt. 1: 14 Apr 2022 (see s. 2(a));</w:t>
            </w:r>
          </w:p>
          <w:p w14:paraId="40E52A9A" w14:textId="77777777" w:rsidR="00DE4679" w:rsidRDefault="001A280C">
            <w:pPr>
              <w:pStyle w:val="Table01Row"/>
            </w:pPr>
            <w:r>
              <w:t>Act other than Pt. 1: 1 Jul 2022 (see s. 2(b) and (c) and SL 2022/113 cl. 2)</w:t>
            </w:r>
          </w:p>
        </w:tc>
      </w:tr>
      <w:tr w:rsidR="00DE4679" w14:paraId="6BB719E2" w14:textId="77777777">
        <w:trPr>
          <w:cantSplit/>
          <w:jc w:val="center"/>
        </w:trPr>
        <w:tc>
          <w:tcPr>
            <w:tcW w:w="4253" w:type="dxa"/>
          </w:tcPr>
          <w:p w14:paraId="47FF708D" w14:textId="77777777" w:rsidR="00DE4679" w:rsidRDefault="001A280C">
            <w:pPr>
              <w:pStyle w:val="Table01Row"/>
            </w:pPr>
            <w:r>
              <w:rPr>
                <w:i/>
              </w:rPr>
              <w:t>Legal Profession Unifor</w:t>
            </w:r>
            <w:r>
              <w:rPr>
                <w:i/>
              </w:rPr>
              <w:t>m Law Application (Levy) Act 2022</w:t>
            </w:r>
          </w:p>
        </w:tc>
        <w:tc>
          <w:tcPr>
            <w:tcW w:w="1134" w:type="dxa"/>
          </w:tcPr>
          <w:p w14:paraId="2D8DAE83" w14:textId="77777777" w:rsidR="00DE4679" w:rsidRDefault="001A280C">
            <w:pPr>
              <w:pStyle w:val="Table01Row"/>
            </w:pPr>
            <w:r>
              <w:t>2022/010</w:t>
            </w:r>
          </w:p>
        </w:tc>
        <w:tc>
          <w:tcPr>
            <w:tcW w:w="1134" w:type="dxa"/>
          </w:tcPr>
          <w:p w14:paraId="2F6C9089" w14:textId="77777777" w:rsidR="00DE4679" w:rsidRDefault="001A280C">
            <w:pPr>
              <w:pStyle w:val="Table01Row"/>
            </w:pPr>
            <w:r>
              <w:t>14 Apr 2022</w:t>
            </w:r>
          </w:p>
        </w:tc>
        <w:tc>
          <w:tcPr>
            <w:tcW w:w="3686" w:type="dxa"/>
          </w:tcPr>
          <w:p w14:paraId="72F1B367" w14:textId="77777777" w:rsidR="00DE4679" w:rsidRDefault="001A280C">
            <w:pPr>
              <w:pStyle w:val="Table01Row"/>
            </w:pPr>
            <w:r>
              <w:t>s. 1 &amp; 2: 14 Apr 2022 (see s. 2(a));</w:t>
            </w:r>
          </w:p>
          <w:p w14:paraId="3D7C7C3E" w14:textId="77777777" w:rsidR="00DE4679" w:rsidRDefault="001A280C">
            <w:pPr>
              <w:pStyle w:val="Table01Row"/>
            </w:pPr>
            <w:r>
              <w:t>Act other than s. 1 &amp; 2: 1 Jul 2022 (see s. 2(b) and SL 2022/113 cl. 2)</w:t>
            </w:r>
          </w:p>
        </w:tc>
      </w:tr>
      <w:tr w:rsidR="00DE4679" w14:paraId="48703F93" w14:textId="77777777">
        <w:trPr>
          <w:cantSplit/>
          <w:jc w:val="center"/>
        </w:trPr>
        <w:tc>
          <w:tcPr>
            <w:tcW w:w="4253" w:type="dxa"/>
          </w:tcPr>
          <w:p w14:paraId="6A68D841" w14:textId="77777777" w:rsidR="00DE4679" w:rsidRDefault="001A280C">
            <w:pPr>
              <w:pStyle w:val="Table01Row"/>
            </w:pPr>
            <w:r>
              <w:rPr>
                <w:i/>
                <w:color w:val="FF0000"/>
              </w:rPr>
              <w:t>Workers Compensation and Injury Management Act 2023</w:t>
            </w:r>
            <w:r>
              <w:rPr>
                <w:color w:val="FF0000"/>
              </w:rPr>
              <w:t xml:space="preserve"> Pt. 15 Div. 3 Subdiv. 8</w:t>
            </w:r>
          </w:p>
        </w:tc>
        <w:tc>
          <w:tcPr>
            <w:tcW w:w="1134" w:type="dxa"/>
          </w:tcPr>
          <w:p w14:paraId="533D17D8" w14:textId="77777777" w:rsidR="00DE4679" w:rsidRDefault="001A280C">
            <w:pPr>
              <w:pStyle w:val="Table01Row"/>
            </w:pPr>
            <w:r>
              <w:rPr>
                <w:color w:val="FF0000"/>
              </w:rPr>
              <w:t>2023/021</w:t>
            </w:r>
          </w:p>
        </w:tc>
        <w:tc>
          <w:tcPr>
            <w:tcW w:w="1134" w:type="dxa"/>
          </w:tcPr>
          <w:p w14:paraId="69C89853" w14:textId="77777777" w:rsidR="00DE4679" w:rsidRDefault="001A280C">
            <w:pPr>
              <w:pStyle w:val="Table01Row"/>
            </w:pPr>
            <w:r>
              <w:rPr>
                <w:color w:val="FF0000"/>
              </w:rPr>
              <w:t>24 Oct 2023</w:t>
            </w:r>
          </w:p>
        </w:tc>
        <w:tc>
          <w:tcPr>
            <w:tcW w:w="3686" w:type="dxa"/>
          </w:tcPr>
          <w:p w14:paraId="4F88A6B5" w14:textId="77777777" w:rsidR="00DE4679" w:rsidRDefault="001A280C">
            <w:pPr>
              <w:pStyle w:val="Table01Row"/>
            </w:pPr>
            <w:r>
              <w:rPr>
                <w:color w:val="FF0000"/>
              </w:rPr>
              <w:t>1 Jul 2024 (see s. 2(d) and SL 2024/34 cl. 2)</w:t>
            </w:r>
          </w:p>
        </w:tc>
      </w:tr>
    </w:tbl>
    <w:p w14:paraId="1543D1BB" w14:textId="77777777" w:rsidR="00DE4679" w:rsidRDefault="001A280C">
      <w:pPr>
        <w:pStyle w:val="IActName"/>
      </w:pPr>
      <w:r>
        <w:t>Legal Representation of Infants Act 1977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92E550" w14:textId="77777777">
        <w:trPr>
          <w:cantSplit/>
          <w:jc w:val="center"/>
        </w:trPr>
        <w:tc>
          <w:tcPr>
            <w:tcW w:w="1134" w:type="dxa"/>
          </w:tcPr>
          <w:p w14:paraId="65D1B8EA" w14:textId="77777777" w:rsidR="00DE4679" w:rsidRDefault="001A280C">
            <w:pPr>
              <w:pStyle w:val="Table01Row"/>
              <w:keepNext/>
            </w:pPr>
            <w:r>
              <w:rPr>
                <w:b/>
              </w:rPr>
              <w:t>Portfolio:</w:t>
            </w:r>
          </w:p>
        </w:tc>
        <w:tc>
          <w:tcPr>
            <w:tcW w:w="8505" w:type="dxa"/>
          </w:tcPr>
          <w:p w14:paraId="39AFDBE0" w14:textId="77777777" w:rsidR="00DE4679" w:rsidRDefault="001A280C">
            <w:pPr>
              <w:pStyle w:val="Table01Row"/>
              <w:keepNext/>
            </w:pPr>
            <w:r>
              <w:t>Attorney General</w:t>
            </w:r>
          </w:p>
        </w:tc>
      </w:tr>
      <w:tr w:rsidR="00DE4679" w14:paraId="35B0AE1A" w14:textId="77777777">
        <w:trPr>
          <w:cantSplit/>
          <w:jc w:val="center"/>
        </w:trPr>
        <w:tc>
          <w:tcPr>
            <w:tcW w:w="1134" w:type="dxa"/>
          </w:tcPr>
          <w:p w14:paraId="6073E5BC" w14:textId="77777777" w:rsidR="00DE4679" w:rsidRDefault="001A280C">
            <w:pPr>
              <w:pStyle w:val="Table01Row"/>
              <w:keepNext/>
            </w:pPr>
            <w:r>
              <w:rPr>
                <w:b/>
              </w:rPr>
              <w:t>Agency:</w:t>
            </w:r>
          </w:p>
        </w:tc>
        <w:tc>
          <w:tcPr>
            <w:tcW w:w="8505" w:type="dxa"/>
          </w:tcPr>
          <w:p w14:paraId="59413590" w14:textId="77777777" w:rsidR="00DE4679" w:rsidRDefault="001A280C">
            <w:pPr>
              <w:pStyle w:val="Table01Row"/>
              <w:keepNext/>
            </w:pPr>
            <w:r>
              <w:t>Department of Justice</w:t>
            </w:r>
          </w:p>
        </w:tc>
      </w:tr>
    </w:tbl>
    <w:p w14:paraId="5613FE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8730C3" w14:textId="77777777">
        <w:trPr>
          <w:cantSplit/>
          <w:jc w:val="center"/>
        </w:trPr>
        <w:tc>
          <w:tcPr>
            <w:tcW w:w="4253" w:type="dxa"/>
          </w:tcPr>
          <w:p w14:paraId="581D1306" w14:textId="77777777" w:rsidR="00DE4679" w:rsidRDefault="001A280C">
            <w:pPr>
              <w:pStyle w:val="Table01Row"/>
            </w:pPr>
            <w:r>
              <w:rPr>
                <w:i/>
              </w:rPr>
              <w:t>Legal Representation of Infants Act 1977</w:t>
            </w:r>
          </w:p>
        </w:tc>
        <w:tc>
          <w:tcPr>
            <w:tcW w:w="1134" w:type="dxa"/>
          </w:tcPr>
          <w:p w14:paraId="6E6FBC85" w14:textId="77777777" w:rsidR="00DE4679" w:rsidRDefault="001A280C">
            <w:pPr>
              <w:pStyle w:val="Table01Row"/>
            </w:pPr>
            <w:r>
              <w:t>1977/043</w:t>
            </w:r>
          </w:p>
        </w:tc>
        <w:tc>
          <w:tcPr>
            <w:tcW w:w="1134" w:type="dxa"/>
          </w:tcPr>
          <w:p w14:paraId="4FA0375F" w14:textId="77777777" w:rsidR="00DE4679" w:rsidRDefault="001A280C">
            <w:pPr>
              <w:pStyle w:val="Table01Row"/>
            </w:pPr>
            <w:r>
              <w:t>7 Nov 1977</w:t>
            </w:r>
          </w:p>
        </w:tc>
        <w:tc>
          <w:tcPr>
            <w:tcW w:w="3686" w:type="dxa"/>
          </w:tcPr>
          <w:p w14:paraId="5079177F" w14:textId="77777777" w:rsidR="00DE4679" w:rsidRDefault="001A280C">
            <w:pPr>
              <w:pStyle w:val="Table01Row"/>
            </w:pPr>
            <w:r>
              <w:t xml:space="preserve">1 Jan 1978 (see s. 2 and </w:t>
            </w:r>
            <w:r>
              <w:rPr>
                <w:i/>
              </w:rPr>
              <w:t>Gazette</w:t>
            </w:r>
            <w:r>
              <w:t xml:space="preserve"> 23 Dec 1977 p. 4671)</w:t>
            </w:r>
          </w:p>
        </w:tc>
      </w:tr>
      <w:tr w:rsidR="00DE4679" w14:paraId="6AB33AA1" w14:textId="77777777">
        <w:trPr>
          <w:cantSplit/>
          <w:jc w:val="center"/>
        </w:trPr>
        <w:tc>
          <w:tcPr>
            <w:tcW w:w="4253" w:type="dxa"/>
          </w:tcPr>
          <w:p w14:paraId="6D668992" w14:textId="77777777" w:rsidR="00DE4679" w:rsidRDefault="001A280C">
            <w:pPr>
              <w:pStyle w:val="Table01Row"/>
            </w:pPr>
            <w:r>
              <w:rPr>
                <w:i/>
              </w:rPr>
              <w:t>Acts Amendment (Department for Community Services) Act 1984</w:t>
            </w:r>
            <w:r>
              <w:t xml:space="preserve"> Pt. VI</w:t>
            </w:r>
          </w:p>
        </w:tc>
        <w:tc>
          <w:tcPr>
            <w:tcW w:w="1134" w:type="dxa"/>
          </w:tcPr>
          <w:p w14:paraId="11B892FD" w14:textId="77777777" w:rsidR="00DE4679" w:rsidRDefault="001A280C">
            <w:pPr>
              <w:pStyle w:val="Table01Row"/>
            </w:pPr>
            <w:r>
              <w:t>1984/121</w:t>
            </w:r>
          </w:p>
        </w:tc>
        <w:tc>
          <w:tcPr>
            <w:tcW w:w="1134" w:type="dxa"/>
          </w:tcPr>
          <w:p w14:paraId="70EBAB94" w14:textId="77777777" w:rsidR="00DE4679" w:rsidRDefault="001A280C">
            <w:pPr>
              <w:pStyle w:val="Table01Row"/>
            </w:pPr>
            <w:r>
              <w:t>19 Dec 1984</w:t>
            </w:r>
          </w:p>
        </w:tc>
        <w:tc>
          <w:tcPr>
            <w:tcW w:w="3686" w:type="dxa"/>
          </w:tcPr>
          <w:p w14:paraId="1C224B66" w14:textId="77777777" w:rsidR="00DE4679" w:rsidRDefault="001A280C">
            <w:pPr>
              <w:pStyle w:val="Table01Row"/>
            </w:pPr>
            <w:r>
              <w:t xml:space="preserve">1 Jan 1985 (see s. 2 and </w:t>
            </w:r>
            <w:r>
              <w:rPr>
                <w:i/>
              </w:rPr>
              <w:t>Gazette</w:t>
            </w:r>
            <w:r>
              <w:t xml:space="preserve"> 28 Dec 1984 p. 4197)</w:t>
            </w:r>
          </w:p>
        </w:tc>
      </w:tr>
      <w:tr w:rsidR="00DE4679" w14:paraId="4CED38EC" w14:textId="77777777">
        <w:trPr>
          <w:cantSplit/>
          <w:jc w:val="center"/>
        </w:trPr>
        <w:tc>
          <w:tcPr>
            <w:tcW w:w="4253" w:type="dxa"/>
          </w:tcPr>
          <w:p w14:paraId="78DD23A0" w14:textId="77777777" w:rsidR="00DE4679" w:rsidRDefault="001A280C">
            <w:pPr>
              <w:pStyle w:val="Table01Row"/>
            </w:pPr>
            <w:r>
              <w:rPr>
                <w:i/>
              </w:rPr>
              <w:t>Financial Legislation Amendment Act 1996</w:t>
            </w:r>
            <w:r>
              <w:t xml:space="preserve"> s. 64</w:t>
            </w:r>
          </w:p>
        </w:tc>
        <w:tc>
          <w:tcPr>
            <w:tcW w:w="1134" w:type="dxa"/>
          </w:tcPr>
          <w:p w14:paraId="56ACBBF7" w14:textId="77777777" w:rsidR="00DE4679" w:rsidRDefault="001A280C">
            <w:pPr>
              <w:pStyle w:val="Table01Row"/>
            </w:pPr>
            <w:r>
              <w:t>1996/049</w:t>
            </w:r>
          </w:p>
        </w:tc>
        <w:tc>
          <w:tcPr>
            <w:tcW w:w="1134" w:type="dxa"/>
          </w:tcPr>
          <w:p w14:paraId="3BB3E2E6" w14:textId="77777777" w:rsidR="00DE4679" w:rsidRDefault="001A280C">
            <w:pPr>
              <w:pStyle w:val="Table01Row"/>
            </w:pPr>
            <w:r>
              <w:t>25</w:t>
            </w:r>
            <w:r>
              <w:t> Oct 1996</w:t>
            </w:r>
          </w:p>
        </w:tc>
        <w:tc>
          <w:tcPr>
            <w:tcW w:w="3686" w:type="dxa"/>
          </w:tcPr>
          <w:p w14:paraId="7F14682B" w14:textId="77777777" w:rsidR="00DE4679" w:rsidRDefault="001A280C">
            <w:pPr>
              <w:pStyle w:val="Table01Row"/>
            </w:pPr>
            <w:r>
              <w:t>25 Oct 1996 (see s. 2(1))</w:t>
            </w:r>
          </w:p>
        </w:tc>
      </w:tr>
      <w:tr w:rsidR="00DE4679" w14:paraId="4DB405C8" w14:textId="77777777">
        <w:trPr>
          <w:cantSplit/>
          <w:jc w:val="center"/>
        </w:trPr>
        <w:tc>
          <w:tcPr>
            <w:tcW w:w="4253" w:type="dxa"/>
          </w:tcPr>
          <w:p w14:paraId="43ADA6F3" w14:textId="77777777" w:rsidR="00DE4679" w:rsidRDefault="001A280C">
            <w:pPr>
              <w:pStyle w:val="Table01Row"/>
            </w:pPr>
            <w:r>
              <w:rPr>
                <w:i/>
              </w:rPr>
              <w:t>Statutes (Repeals and Minor Amendments) Act 1997</w:t>
            </w:r>
            <w:r>
              <w:t xml:space="preserve"> s. 79</w:t>
            </w:r>
          </w:p>
        </w:tc>
        <w:tc>
          <w:tcPr>
            <w:tcW w:w="1134" w:type="dxa"/>
          </w:tcPr>
          <w:p w14:paraId="77EAA3B9" w14:textId="77777777" w:rsidR="00DE4679" w:rsidRDefault="001A280C">
            <w:pPr>
              <w:pStyle w:val="Table01Row"/>
            </w:pPr>
            <w:r>
              <w:t>1997/057</w:t>
            </w:r>
          </w:p>
        </w:tc>
        <w:tc>
          <w:tcPr>
            <w:tcW w:w="1134" w:type="dxa"/>
          </w:tcPr>
          <w:p w14:paraId="7F97DC2D" w14:textId="77777777" w:rsidR="00DE4679" w:rsidRDefault="001A280C">
            <w:pPr>
              <w:pStyle w:val="Table01Row"/>
            </w:pPr>
            <w:r>
              <w:t>15 Dec 1997</w:t>
            </w:r>
          </w:p>
        </w:tc>
        <w:tc>
          <w:tcPr>
            <w:tcW w:w="3686" w:type="dxa"/>
          </w:tcPr>
          <w:p w14:paraId="7FE6A0CE" w14:textId="77777777" w:rsidR="00DE4679" w:rsidRDefault="001A280C">
            <w:pPr>
              <w:pStyle w:val="Table01Row"/>
            </w:pPr>
            <w:r>
              <w:t>15 Dec 1997 (see s. 2(1))</w:t>
            </w:r>
          </w:p>
        </w:tc>
      </w:tr>
      <w:tr w:rsidR="00DE4679" w14:paraId="7AAC47C1" w14:textId="77777777">
        <w:trPr>
          <w:cantSplit/>
          <w:jc w:val="center"/>
        </w:trPr>
        <w:tc>
          <w:tcPr>
            <w:tcW w:w="10207" w:type="dxa"/>
            <w:gridSpan w:val="4"/>
          </w:tcPr>
          <w:p w14:paraId="0E4EA8BE" w14:textId="77777777" w:rsidR="00DE4679" w:rsidRDefault="001A280C">
            <w:pPr>
              <w:pStyle w:val="Table01Row"/>
            </w:pPr>
            <w:r>
              <w:rPr>
                <w:b/>
              </w:rPr>
              <w:t>Reprint 1 as at 16 May 2003</w:t>
            </w:r>
          </w:p>
        </w:tc>
      </w:tr>
      <w:tr w:rsidR="00DE4679" w14:paraId="464C0AAA" w14:textId="77777777">
        <w:trPr>
          <w:cantSplit/>
          <w:jc w:val="center"/>
        </w:trPr>
        <w:tc>
          <w:tcPr>
            <w:tcW w:w="4253" w:type="dxa"/>
          </w:tcPr>
          <w:p w14:paraId="3E49A2EF" w14:textId="77777777" w:rsidR="00DE4679" w:rsidRDefault="001A280C">
            <w:pPr>
              <w:pStyle w:val="Table01Row"/>
            </w:pPr>
            <w:r>
              <w:rPr>
                <w:i/>
              </w:rPr>
              <w:t>Children and Community Services Act 2004</w:t>
            </w:r>
            <w:r>
              <w:t xml:space="preserve"> Sch. 2 cl. 18</w:t>
            </w:r>
          </w:p>
        </w:tc>
        <w:tc>
          <w:tcPr>
            <w:tcW w:w="1134" w:type="dxa"/>
          </w:tcPr>
          <w:p w14:paraId="29FC935A" w14:textId="77777777" w:rsidR="00DE4679" w:rsidRDefault="001A280C">
            <w:pPr>
              <w:pStyle w:val="Table01Row"/>
            </w:pPr>
            <w:r>
              <w:t>2004/034</w:t>
            </w:r>
          </w:p>
        </w:tc>
        <w:tc>
          <w:tcPr>
            <w:tcW w:w="1134" w:type="dxa"/>
          </w:tcPr>
          <w:p w14:paraId="59ADA615" w14:textId="77777777" w:rsidR="00DE4679" w:rsidRDefault="001A280C">
            <w:pPr>
              <w:pStyle w:val="Table01Row"/>
            </w:pPr>
            <w:r>
              <w:t>20 Oct 2004</w:t>
            </w:r>
          </w:p>
        </w:tc>
        <w:tc>
          <w:tcPr>
            <w:tcW w:w="3686" w:type="dxa"/>
          </w:tcPr>
          <w:p w14:paraId="75C94AEB" w14:textId="77777777" w:rsidR="00DE4679" w:rsidRDefault="001A280C">
            <w:pPr>
              <w:pStyle w:val="Table01Row"/>
            </w:pPr>
            <w:r>
              <w:t xml:space="preserve">1 Mar 2006 (see s. 2 and </w:t>
            </w:r>
            <w:r>
              <w:rPr>
                <w:i/>
              </w:rPr>
              <w:t>Gazette</w:t>
            </w:r>
            <w:r>
              <w:t xml:space="preserve"> 14 Feb 2006 p. 695)</w:t>
            </w:r>
          </w:p>
        </w:tc>
      </w:tr>
      <w:tr w:rsidR="00DE4679" w14:paraId="1E93475E" w14:textId="77777777">
        <w:trPr>
          <w:cantSplit/>
          <w:jc w:val="center"/>
        </w:trPr>
        <w:tc>
          <w:tcPr>
            <w:tcW w:w="4253" w:type="dxa"/>
          </w:tcPr>
          <w:p w14:paraId="6E41E7CF" w14:textId="77777777" w:rsidR="00DE4679" w:rsidRDefault="001A280C">
            <w:pPr>
              <w:pStyle w:val="Table01Row"/>
            </w:pPr>
            <w:r>
              <w:rPr>
                <w:i/>
              </w:rPr>
              <w:t>State Administrative Tribunal Act 2004</w:t>
            </w:r>
            <w:r>
              <w:t xml:space="preserve"> s. 176</w:t>
            </w:r>
          </w:p>
        </w:tc>
        <w:tc>
          <w:tcPr>
            <w:tcW w:w="1134" w:type="dxa"/>
          </w:tcPr>
          <w:p w14:paraId="7166D80C" w14:textId="77777777" w:rsidR="00DE4679" w:rsidRDefault="001A280C">
            <w:pPr>
              <w:pStyle w:val="Table01Row"/>
            </w:pPr>
            <w:r>
              <w:t>2004/054</w:t>
            </w:r>
          </w:p>
        </w:tc>
        <w:tc>
          <w:tcPr>
            <w:tcW w:w="1134" w:type="dxa"/>
          </w:tcPr>
          <w:p w14:paraId="117B3B46" w14:textId="77777777" w:rsidR="00DE4679" w:rsidRDefault="001A280C">
            <w:pPr>
              <w:pStyle w:val="Table01Row"/>
            </w:pPr>
            <w:r>
              <w:t>23 Nov 2004</w:t>
            </w:r>
          </w:p>
        </w:tc>
        <w:tc>
          <w:tcPr>
            <w:tcW w:w="3686" w:type="dxa"/>
          </w:tcPr>
          <w:p w14:paraId="3F9DAA19" w14:textId="77777777" w:rsidR="00DE4679" w:rsidRDefault="001A280C">
            <w:pPr>
              <w:pStyle w:val="Table01Row"/>
            </w:pPr>
            <w:r>
              <w:t xml:space="preserve">1 Jan 2005 (see s. 2 and </w:t>
            </w:r>
            <w:r>
              <w:rPr>
                <w:i/>
              </w:rPr>
              <w:t>Gazette</w:t>
            </w:r>
            <w:r>
              <w:t xml:space="preserve"> 31 Dec 2004 p. 7129)</w:t>
            </w:r>
          </w:p>
        </w:tc>
      </w:tr>
      <w:tr w:rsidR="00DE4679" w14:paraId="4AB23AE8" w14:textId="77777777">
        <w:trPr>
          <w:cantSplit/>
          <w:jc w:val="center"/>
        </w:trPr>
        <w:tc>
          <w:tcPr>
            <w:tcW w:w="4253" w:type="dxa"/>
          </w:tcPr>
          <w:p w14:paraId="1325A32A" w14:textId="77777777" w:rsidR="00DE4679" w:rsidRDefault="001A280C">
            <w:pPr>
              <w:pStyle w:val="Table01Row"/>
            </w:pPr>
            <w:r>
              <w:rPr>
                <w:i/>
              </w:rPr>
              <w:t>Courts Legislation Amendment and Repeal Act 2004</w:t>
            </w:r>
            <w:r>
              <w:t xml:space="preserve"> s. 141</w:t>
            </w:r>
          </w:p>
        </w:tc>
        <w:tc>
          <w:tcPr>
            <w:tcW w:w="1134" w:type="dxa"/>
          </w:tcPr>
          <w:p w14:paraId="25F136B6" w14:textId="77777777" w:rsidR="00DE4679" w:rsidRDefault="001A280C">
            <w:pPr>
              <w:pStyle w:val="Table01Row"/>
            </w:pPr>
            <w:r>
              <w:t>2004/059</w:t>
            </w:r>
          </w:p>
        </w:tc>
        <w:tc>
          <w:tcPr>
            <w:tcW w:w="1134" w:type="dxa"/>
          </w:tcPr>
          <w:p w14:paraId="31CC9D4A" w14:textId="77777777" w:rsidR="00DE4679" w:rsidRDefault="001A280C">
            <w:pPr>
              <w:pStyle w:val="Table01Row"/>
            </w:pPr>
            <w:r>
              <w:t>23 Nov 2004</w:t>
            </w:r>
          </w:p>
        </w:tc>
        <w:tc>
          <w:tcPr>
            <w:tcW w:w="3686" w:type="dxa"/>
          </w:tcPr>
          <w:p w14:paraId="11BAEA11" w14:textId="77777777" w:rsidR="00DE4679" w:rsidRDefault="001A280C">
            <w:pPr>
              <w:pStyle w:val="Table01Row"/>
            </w:pPr>
            <w:r>
              <w:t>1 M</w:t>
            </w:r>
            <w:r>
              <w:t xml:space="preserve">ay 2005 (see s. 2 and </w:t>
            </w:r>
            <w:r>
              <w:rPr>
                <w:i/>
              </w:rPr>
              <w:t>Gazette</w:t>
            </w:r>
            <w:r>
              <w:t xml:space="preserve"> 31 Dec 2004 p. 7128)</w:t>
            </w:r>
          </w:p>
        </w:tc>
      </w:tr>
      <w:tr w:rsidR="00DE4679" w14:paraId="101A29D7" w14:textId="77777777">
        <w:trPr>
          <w:cantSplit/>
          <w:jc w:val="center"/>
        </w:trPr>
        <w:tc>
          <w:tcPr>
            <w:tcW w:w="10207" w:type="dxa"/>
            <w:gridSpan w:val="4"/>
          </w:tcPr>
          <w:p w14:paraId="328AC0FB" w14:textId="77777777" w:rsidR="00DE4679" w:rsidRDefault="001A280C">
            <w:pPr>
              <w:pStyle w:val="Table01Row"/>
            </w:pPr>
            <w:r>
              <w:rPr>
                <w:b/>
              </w:rPr>
              <w:t>Reprint 2 as at 7 Oct 2011</w:t>
            </w:r>
          </w:p>
        </w:tc>
      </w:tr>
    </w:tbl>
    <w:p w14:paraId="56C3C99D" w14:textId="77777777" w:rsidR="00DE4679" w:rsidRDefault="001A280C">
      <w:pPr>
        <w:pStyle w:val="IActName"/>
      </w:pPr>
      <w:r>
        <w:lastRenderedPageBreak/>
        <w:t>Legislation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0A93A7" w14:textId="77777777">
        <w:trPr>
          <w:cantSplit/>
          <w:jc w:val="center"/>
        </w:trPr>
        <w:tc>
          <w:tcPr>
            <w:tcW w:w="1134" w:type="dxa"/>
          </w:tcPr>
          <w:p w14:paraId="301A61D4" w14:textId="77777777" w:rsidR="00DE4679" w:rsidRDefault="001A280C">
            <w:pPr>
              <w:pStyle w:val="Table01Row"/>
              <w:keepNext/>
            </w:pPr>
            <w:r>
              <w:rPr>
                <w:b/>
              </w:rPr>
              <w:t>Portfolio:</w:t>
            </w:r>
          </w:p>
        </w:tc>
        <w:tc>
          <w:tcPr>
            <w:tcW w:w="8505" w:type="dxa"/>
          </w:tcPr>
          <w:p w14:paraId="7F27DB07" w14:textId="77777777" w:rsidR="00DE4679" w:rsidRDefault="001A280C">
            <w:pPr>
              <w:pStyle w:val="Table01Row"/>
              <w:keepNext/>
            </w:pPr>
            <w:r>
              <w:t>Attorney General</w:t>
            </w:r>
          </w:p>
        </w:tc>
      </w:tr>
      <w:tr w:rsidR="00DE4679" w14:paraId="0F911253" w14:textId="77777777">
        <w:trPr>
          <w:cantSplit/>
          <w:jc w:val="center"/>
        </w:trPr>
        <w:tc>
          <w:tcPr>
            <w:tcW w:w="1134" w:type="dxa"/>
          </w:tcPr>
          <w:p w14:paraId="2BCF4E1A" w14:textId="77777777" w:rsidR="00DE4679" w:rsidRDefault="001A280C">
            <w:pPr>
              <w:pStyle w:val="Table01Row"/>
              <w:keepNext/>
            </w:pPr>
            <w:r>
              <w:rPr>
                <w:b/>
              </w:rPr>
              <w:t>Agency:</w:t>
            </w:r>
          </w:p>
        </w:tc>
        <w:tc>
          <w:tcPr>
            <w:tcW w:w="8505" w:type="dxa"/>
          </w:tcPr>
          <w:p w14:paraId="4AF40C84" w14:textId="77777777" w:rsidR="00DE4679" w:rsidRDefault="001A280C">
            <w:pPr>
              <w:pStyle w:val="Table01Row"/>
              <w:keepNext/>
            </w:pPr>
            <w:r>
              <w:t>Department of Justice</w:t>
            </w:r>
          </w:p>
        </w:tc>
      </w:tr>
    </w:tbl>
    <w:p w14:paraId="4B78C2F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0C1923" w14:textId="77777777">
        <w:trPr>
          <w:cantSplit/>
          <w:jc w:val="center"/>
        </w:trPr>
        <w:tc>
          <w:tcPr>
            <w:tcW w:w="4253" w:type="dxa"/>
          </w:tcPr>
          <w:p w14:paraId="72DD064D" w14:textId="77777777" w:rsidR="00DE4679" w:rsidRDefault="001A280C">
            <w:pPr>
              <w:pStyle w:val="Table01Row"/>
            </w:pPr>
            <w:r>
              <w:rPr>
                <w:i/>
              </w:rPr>
              <w:t>Legislation Act 2021</w:t>
            </w:r>
          </w:p>
        </w:tc>
        <w:tc>
          <w:tcPr>
            <w:tcW w:w="1134" w:type="dxa"/>
          </w:tcPr>
          <w:p w14:paraId="2447A020" w14:textId="77777777" w:rsidR="00DE4679" w:rsidRDefault="001A280C">
            <w:pPr>
              <w:pStyle w:val="Table01Row"/>
            </w:pPr>
            <w:r>
              <w:t>2021/013</w:t>
            </w:r>
          </w:p>
        </w:tc>
        <w:tc>
          <w:tcPr>
            <w:tcW w:w="1134" w:type="dxa"/>
          </w:tcPr>
          <w:p w14:paraId="6AD6B1AE" w14:textId="77777777" w:rsidR="00DE4679" w:rsidRDefault="001A280C">
            <w:pPr>
              <w:pStyle w:val="Table01Row"/>
            </w:pPr>
            <w:r>
              <w:t>24 Aug 2021</w:t>
            </w:r>
          </w:p>
        </w:tc>
        <w:tc>
          <w:tcPr>
            <w:tcW w:w="3686" w:type="dxa"/>
          </w:tcPr>
          <w:p w14:paraId="496B5A0B" w14:textId="77777777" w:rsidR="00DE4679" w:rsidRDefault="001A280C">
            <w:pPr>
              <w:pStyle w:val="Table01Row"/>
            </w:pPr>
            <w:r>
              <w:t>Pt. 1: 24 Aug 2021 (see s. 2(a));</w:t>
            </w:r>
          </w:p>
          <w:p w14:paraId="366A3F53" w14:textId="77777777" w:rsidR="00DE4679" w:rsidRDefault="001A280C">
            <w:pPr>
              <w:pStyle w:val="Table01Row"/>
            </w:pPr>
            <w:r>
              <w:t>Act other than Pt. 1: 1 Jul 2023 (see s. 2(b) and SL 2023/58 cl. 2)</w:t>
            </w:r>
          </w:p>
        </w:tc>
      </w:tr>
    </w:tbl>
    <w:p w14:paraId="5C2D2037" w14:textId="77777777" w:rsidR="00DE4679" w:rsidRDefault="001A280C">
      <w:pPr>
        <w:pStyle w:val="IActName"/>
      </w:pPr>
      <w:r>
        <w:t>Leslie Solar Salt Industry Agreement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A04B48" w14:textId="77777777">
        <w:trPr>
          <w:cantSplit/>
          <w:jc w:val="center"/>
        </w:trPr>
        <w:tc>
          <w:tcPr>
            <w:tcW w:w="1134" w:type="dxa"/>
          </w:tcPr>
          <w:p w14:paraId="4A39C947" w14:textId="77777777" w:rsidR="00DE4679" w:rsidRDefault="001A280C">
            <w:pPr>
              <w:pStyle w:val="Table01Row"/>
              <w:keepNext/>
            </w:pPr>
            <w:r>
              <w:rPr>
                <w:b/>
              </w:rPr>
              <w:t>Portfolio:</w:t>
            </w:r>
          </w:p>
        </w:tc>
        <w:tc>
          <w:tcPr>
            <w:tcW w:w="8505" w:type="dxa"/>
          </w:tcPr>
          <w:p w14:paraId="25EB86D4" w14:textId="77777777" w:rsidR="00DE4679" w:rsidRDefault="001A280C">
            <w:pPr>
              <w:pStyle w:val="Table01Row"/>
              <w:keepNext/>
            </w:pPr>
            <w:r>
              <w:t>Minister for State and Industry Development, Jobs and Trade</w:t>
            </w:r>
          </w:p>
        </w:tc>
      </w:tr>
      <w:tr w:rsidR="00DE4679" w14:paraId="1F983F9F" w14:textId="77777777">
        <w:trPr>
          <w:cantSplit/>
          <w:jc w:val="center"/>
        </w:trPr>
        <w:tc>
          <w:tcPr>
            <w:tcW w:w="1134" w:type="dxa"/>
          </w:tcPr>
          <w:p w14:paraId="3B74E1F2" w14:textId="77777777" w:rsidR="00DE4679" w:rsidRDefault="001A280C">
            <w:pPr>
              <w:pStyle w:val="Table01Row"/>
              <w:keepNext/>
            </w:pPr>
            <w:r>
              <w:rPr>
                <w:b/>
              </w:rPr>
              <w:t>Agency:</w:t>
            </w:r>
          </w:p>
        </w:tc>
        <w:tc>
          <w:tcPr>
            <w:tcW w:w="8505" w:type="dxa"/>
          </w:tcPr>
          <w:p w14:paraId="0E0CE41F" w14:textId="77777777" w:rsidR="00DE4679" w:rsidRDefault="001A280C">
            <w:pPr>
              <w:pStyle w:val="Table01Row"/>
              <w:keepNext/>
            </w:pPr>
            <w:r>
              <w:t xml:space="preserve">Department of Jobs, </w:t>
            </w:r>
            <w:r>
              <w:t>Tourism, Science and Innovation</w:t>
            </w:r>
          </w:p>
        </w:tc>
      </w:tr>
    </w:tbl>
    <w:p w14:paraId="2ECD7F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A71DA0" w14:textId="77777777">
        <w:trPr>
          <w:cantSplit/>
          <w:jc w:val="center"/>
        </w:trPr>
        <w:tc>
          <w:tcPr>
            <w:tcW w:w="4253" w:type="dxa"/>
          </w:tcPr>
          <w:p w14:paraId="1CAA72B8" w14:textId="77777777" w:rsidR="00DE4679" w:rsidRDefault="001A280C">
            <w:pPr>
              <w:pStyle w:val="Table01Row"/>
            </w:pPr>
            <w:r>
              <w:rPr>
                <w:i/>
              </w:rPr>
              <w:t>Leslie Solar Salt Industry Agreement Act 1966</w:t>
            </w:r>
          </w:p>
        </w:tc>
        <w:tc>
          <w:tcPr>
            <w:tcW w:w="1134" w:type="dxa"/>
          </w:tcPr>
          <w:p w14:paraId="51FFB663" w14:textId="77777777" w:rsidR="00DE4679" w:rsidRDefault="001A280C">
            <w:pPr>
              <w:pStyle w:val="Table01Row"/>
            </w:pPr>
            <w:r>
              <w:t>1966/014</w:t>
            </w:r>
          </w:p>
        </w:tc>
        <w:tc>
          <w:tcPr>
            <w:tcW w:w="1134" w:type="dxa"/>
          </w:tcPr>
          <w:p w14:paraId="5A04E0FC" w14:textId="77777777" w:rsidR="00DE4679" w:rsidRDefault="001A280C">
            <w:pPr>
              <w:pStyle w:val="Table01Row"/>
            </w:pPr>
            <w:r>
              <w:t>17 Oct 1966</w:t>
            </w:r>
          </w:p>
        </w:tc>
        <w:tc>
          <w:tcPr>
            <w:tcW w:w="3686" w:type="dxa"/>
          </w:tcPr>
          <w:p w14:paraId="08380867" w14:textId="77777777" w:rsidR="00DE4679" w:rsidRDefault="001A280C">
            <w:pPr>
              <w:pStyle w:val="Table01Row"/>
            </w:pPr>
            <w:r>
              <w:t>17 Oct 1966</w:t>
            </w:r>
          </w:p>
        </w:tc>
      </w:tr>
      <w:tr w:rsidR="00DE4679" w14:paraId="1EA59458" w14:textId="77777777">
        <w:trPr>
          <w:cantSplit/>
          <w:jc w:val="center"/>
        </w:trPr>
        <w:tc>
          <w:tcPr>
            <w:tcW w:w="10207" w:type="dxa"/>
            <w:gridSpan w:val="4"/>
          </w:tcPr>
          <w:p w14:paraId="6E286487" w14:textId="77777777" w:rsidR="00DE4679" w:rsidRDefault="001A280C">
            <w:pPr>
              <w:pStyle w:val="Table01Row"/>
            </w:pPr>
            <w:r>
              <w:rPr>
                <w:b/>
              </w:rPr>
              <w:t>Reprint 1 as at 1 Aug 2003</w:t>
            </w:r>
          </w:p>
        </w:tc>
      </w:tr>
      <w:tr w:rsidR="00DE4679" w14:paraId="6F707355" w14:textId="77777777">
        <w:trPr>
          <w:cantSplit/>
          <w:jc w:val="center"/>
        </w:trPr>
        <w:tc>
          <w:tcPr>
            <w:tcW w:w="4253" w:type="dxa"/>
          </w:tcPr>
          <w:p w14:paraId="5138ACD7" w14:textId="77777777" w:rsidR="00DE4679" w:rsidRDefault="001A280C">
            <w:pPr>
              <w:pStyle w:val="Table01Row"/>
            </w:pPr>
            <w:r>
              <w:rPr>
                <w:i/>
              </w:rPr>
              <w:t>Standardisation of Formatting Act 2010</w:t>
            </w:r>
            <w:r>
              <w:t xml:space="preserve"> s. 4 &amp; 51</w:t>
            </w:r>
          </w:p>
        </w:tc>
        <w:tc>
          <w:tcPr>
            <w:tcW w:w="1134" w:type="dxa"/>
          </w:tcPr>
          <w:p w14:paraId="064B88C7" w14:textId="77777777" w:rsidR="00DE4679" w:rsidRDefault="001A280C">
            <w:pPr>
              <w:pStyle w:val="Table01Row"/>
            </w:pPr>
            <w:r>
              <w:t>2010/019</w:t>
            </w:r>
          </w:p>
        </w:tc>
        <w:tc>
          <w:tcPr>
            <w:tcW w:w="1134" w:type="dxa"/>
          </w:tcPr>
          <w:p w14:paraId="1ACAF783" w14:textId="77777777" w:rsidR="00DE4679" w:rsidRDefault="001A280C">
            <w:pPr>
              <w:pStyle w:val="Table01Row"/>
            </w:pPr>
            <w:r>
              <w:t>28 Jun 2010</w:t>
            </w:r>
          </w:p>
        </w:tc>
        <w:tc>
          <w:tcPr>
            <w:tcW w:w="3686" w:type="dxa"/>
          </w:tcPr>
          <w:p w14:paraId="77861F6C" w14:textId="77777777" w:rsidR="00DE4679" w:rsidRDefault="001A280C">
            <w:pPr>
              <w:pStyle w:val="Table01Row"/>
            </w:pPr>
            <w:r>
              <w:t xml:space="preserve">11 Sep 2010 (see s. 2(b) and </w:t>
            </w:r>
            <w:r>
              <w:rPr>
                <w:i/>
              </w:rPr>
              <w:t>Gazette</w:t>
            </w:r>
            <w:r>
              <w:t xml:space="preserve"> 10 Sep 2010 p. 4341)</w:t>
            </w:r>
          </w:p>
        </w:tc>
      </w:tr>
    </w:tbl>
    <w:p w14:paraId="480582E2" w14:textId="77777777" w:rsidR="00DE4679" w:rsidRDefault="001A280C">
      <w:pPr>
        <w:pStyle w:val="IActName"/>
      </w:pPr>
      <w:r>
        <w:t>Library Board of Western Australia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499EA9" w14:textId="77777777">
        <w:trPr>
          <w:cantSplit/>
          <w:jc w:val="center"/>
        </w:trPr>
        <w:tc>
          <w:tcPr>
            <w:tcW w:w="1134" w:type="dxa"/>
          </w:tcPr>
          <w:p w14:paraId="167AED73" w14:textId="77777777" w:rsidR="00DE4679" w:rsidRDefault="001A280C">
            <w:pPr>
              <w:pStyle w:val="Table01Row"/>
              <w:keepNext/>
            </w:pPr>
            <w:r>
              <w:rPr>
                <w:b/>
              </w:rPr>
              <w:t>Portfolio:</w:t>
            </w:r>
          </w:p>
        </w:tc>
        <w:tc>
          <w:tcPr>
            <w:tcW w:w="8505" w:type="dxa"/>
          </w:tcPr>
          <w:p w14:paraId="04F403FC" w14:textId="77777777" w:rsidR="00DE4679" w:rsidRDefault="001A280C">
            <w:pPr>
              <w:pStyle w:val="Table01Row"/>
              <w:keepNext/>
            </w:pPr>
            <w:r>
              <w:t>Minister for Culture and the Arts</w:t>
            </w:r>
          </w:p>
        </w:tc>
      </w:tr>
      <w:tr w:rsidR="00DE4679" w14:paraId="21B13EBC" w14:textId="77777777">
        <w:trPr>
          <w:cantSplit/>
          <w:jc w:val="center"/>
        </w:trPr>
        <w:tc>
          <w:tcPr>
            <w:tcW w:w="1134" w:type="dxa"/>
          </w:tcPr>
          <w:p w14:paraId="43587124" w14:textId="77777777" w:rsidR="00DE4679" w:rsidRDefault="001A280C">
            <w:pPr>
              <w:pStyle w:val="Table01Row"/>
              <w:keepNext/>
            </w:pPr>
            <w:r>
              <w:rPr>
                <w:b/>
              </w:rPr>
              <w:t>Agency:</w:t>
            </w:r>
          </w:p>
        </w:tc>
        <w:tc>
          <w:tcPr>
            <w:tcW w:w="8505" w:type="dxa"/>
          </w:tcPr>
          <w:p w14:paraId="32F95150" w14:textId="77777777" w:rsidR="00DE4679" w:rsidRDefault="001A280C">
            <w:pPr>
              <w:pStyle w:val="Table01Row"/>
              <w:keepNext/>
            </w:pPr>
            <w:r>
              <w:t>Department of Local Government, Sport and Cultural Industries</w:t>
            </w:r>
          </w:p>
        </w:tc>
      </w:tr>
    </w:tbl>
    <w:p w14:paraId="27C06F8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B98F26" w14:textId="77777777">
        <w:trPr>
          <w:cantSplit/>
          <w:jc w:val="center"/>
        </w:trPr>
        <w:tc>
          <w:tcPr>
            <w:tcW w:w="4253" w:type="dxa"/>
          </w:tcPr>
          <w:p w14:paraId="1C82DDCB" w14:textId="77777777" w:rsidR="00DE4679" w:rsidRDefault="001A280C">
            <w:pPr>
              <w:pStyle w:val="Table01Row"/>
            </w:pPr>
            <w:r>
              <w:rPr>
                <w:i/>
              </w:rPr>
              <w:t xml:space="preserve">Library Board of Western Australia </w:t>
            </w:r>
            <w:r>
              <w:rPr>
                <w:i/>
              </w:rPr>
              <w:t>Act 1951</w:t>
            </w:r>
          </w:p>
        </w:tc>
        <w:tc>
          <w:tcPr>
            <w:tcW w:w="1134" w:type="dxa"/>
          </w:tcPr>
          <w:p w14:paraId="6383691E" w14:textId="77777777" w:rsidR="00DE4679" w:rsidRDefault="001A280C">
            <w:pPr>
              <w:pStyle w:val="Table01Row"/>
            </w:pPr>
            <w:r>
              <w:t>1951/042 (15 &amp; 16 Geo. VI No. 42)</w:t>
            </w:r>
          </w:p>
        </w:tc>
        <w:tc>
          <w:tcPr>
            <w:tcW w:w="1134" w:type="dxa"/>
          </w:tcPr>
          <w:p w14:paraId="4364A2D4" w14:textId="77777777" w:rsidR="00DE4679" w:rsidRDefault="001A280C">
            <w:pPr>
              <w:pStyle w:val="Table01Row"/>
            </w:pPr>
            <w:r>
              <w:t>20 Dec 1951</w:t>
            </w:r>
          </w:p>
        </w:tc>
        <w:tc>
          <w:tcPr>
            <w:tcW w:w="3686" w:type="dxa"/>
          </w:tcPr>
          <w:p w14:paraId="06C76D52" w14:textId="77777777" w:rsidR="00DE4679" w:rsidRDefault="001A280C">
            <w:pPr>
              <w:pStyle w:val="Table01Row"/>
            </w:pPr>
            <w:r>
              <w:t xml:space="preserve">30 Sep 1952 (see s. 2 and </w:t>
            </w:r>
            <w:r>
              <w:rPr>
                <w:i/>
              </w:rPr>
              <w:t>Gazette</w:t>
            </w:r>
            <w:r>
              <w:t xml:space="preserve"> 26 Sep 1952 p. 2358)</w:t>
            </w:r>
          </w:p>
        </w:tc>
      </w:tr>
      <w:tr w:rsidR="00DE4679" w14:paraId="2ACB2DD9" w14:textId="77777777">
        <w:trPr>
          <w:cantSplit/>
          <w:jc w:val="center"/>
        </w:trPr>
        <w:tc>
          <w:tcPr>
            <w:tcW w:w="4253" w:type="dxa"/>
          </w:tcPr>
          <w:p w14:paraId="08B56CAA" w14:textId="77777777" w:rsidR="00DE4679" w:rsidRDefault="001A280C">
            <w:pPr>
              <w:pStyle w:val="Table01Row"/>
            </w:pPr>
            <w:r>
              <w:rPr>
                <w:i/>
              </w:rPr>
              <w:t>Acts Amendment (Libraries) Act 1955</w:t>
            </w:r>
            <w:r>
              <w:t xml:space="preserve"> Pt. I</w:t>
            </w:r>
          </w:p>
        </w:tc>
        <w:tc>
          <w:tcPr>
            <w:tcW w:w="1134" w:type="dxa"/>
          </w:tcPr>
          <w:p w14:paraId="331670A7" w14:textId="77777777" w:rsidR="00DE4679" w:rsidRDefault="001A280C">
            <w:pPr>
              <w:pStyle w:val="Table01Row"/>
            </w:pPr>
            <w:r>
              <w:t>1955/020 (4 Eliz. II No. 20)</w:t>
            </w:r>
          </w:p>
        </w:tc>
        <w:tc>
          <w:tcPr>
            <w:tcW w:w="1134" w:type="dxa"/>
          </w:tcPr>
          <w:p w14:paraId="7EEC87A9" w14:textId="77777777" w:rsidR="00DE4679" w:rsidRDefault="001A280C">
            <w:pPr>
              <w:pStyle w:val="Table01Row"/>
            </w:pPr>
            <w:r>
              <w:t>3 Nov 1955</w:t>
            </w:r>
          </w:p>
        </w:tc>
        <w:tc>
          <w:tcPr>
            <w:tcW w:w="3686" w:type="dxa"/>
          </w:tcPr>
          <w:p w14:paraId="531D6C28" w14:textId="77777777" w:rsidR="00DE4679" w:rsidRDefault="001A280C">
            <w:pPr>
              <w:pStyle w:val="Table01Row"/>
            </w:pPr>
            <w:r>
              <w:t>1 Dec 1955 (see s. 2)</w:t>
            </w:r>
          </w:p>
        </w:tc>
      </w:tr>
      <w:tr w:rsidR="00DE4679" w14:paraId="60B7514A" w14:textId="77777777">
        <w:trPr>
          <w:cantSplit/>
          <w:jc w:val="center"/>
        </w:trPr>
        <w:tc>
          <w:tcPr>
            <w:tcW w:w="10207" w:type="dxa"/>
            <w:gridSpan w:val="4"/>
          </w:tcPr>
          <w:p w14:paraId="4FAAA636" w14:textId="77777777" w:rsidR="00DE4679" w:rsidRDefault="001A280C">
            <w:pPr>
              <w:pStyle w:val="Table01Row"/>
            </w:pPr>
            <w:r>
              <w:rPr>
                <w:b/>
              </w:rPr>
              <w:t xml:space="preserve">Reprint approved 6 Aug 1963 in </w:t>
            </w:r>
            <w:r>
              <w:rPr>
                <w:b/>
              </w:rPr>
              <w:t>Volume 17 of Reprinted Acts</w:t>
            </w:r>
          </w:p>
        </w:tc>
      </w:tr>
      <w:tr w:rsidR="00DE4679" w14:paraId="25A73FA3" w14:textId="77777777">
        <w:trPr>
          <w:cantSplit/>
          <w:jc w:val="center"/>
        </w:trPr>
        <w:tc>
          <w:tcPr>
            <w:tcW w:w="4253" w:type="dxa"/>
          </w:tcPr>
          <w:p w14:paraId="73B65E65" w14:textId="77777777" w:rsidR="00DE4679" w:rsidRDefault="001A280C">
            <w:pPr>
              <w:pStyle w:val="Table01Row"/>
            </w:pPr>
            <w:r>
              <w:rPr>
                <w:i/>
              </w:rPr>
              <w:t>Decimal Currency Act 1965</w:t>
            </w:r>
          </w:p>
        </w:tc>
        <w:tc>
          <w:tcPr>
            <w:tcW w:w="1134" w:type="dxa"/>
          </w:tcPr>
          <w:p w14:paraId="365032B7" w14:textId="77777777" w:rsidR="00DE4679" w:rsidRDefault="001A280C">
            <w:pPr>
              <w:pStyle w:val="Table01Row"/>
            </w:pPr>
            <w:r>
              <w:t>1965/113</w:t>
            </w:r>
          </w:p>
        </w:tc>
        <w:tc>
          <w:tcPr>
            <w:tcW w:w="1134" w:type="dxa"/>
          </w:tcPr>
          <w:p w14:paraId="3DB67138" w14:textId="77777777" w:rsidR="00DE4679" w:rsidRDefault="001A280C">
            <w:pPr>
              <w:pStyle w:val="Table01Row"/>
            </w:pPr>
            <w:r>
              <w:t>21 Dec 1965</w:t>
            </w:r>
          </w:p>
        </w:tc>
        <w:tc>
          <w:tcPr>
            <w:tcW w:w="3686" w:type="dxa"/>
          </w:tcPr>
          <w:p w14:paraId="1B2249E9" w14:textId="77777777" w:rsidR="00DE4679" w:rsidRDefault="001A280C">
            <w:pPr>
              <w:pStyle w:val="Table01Row"/>
            </w:pPr>
            <w:r>
              <w:t xml:space="preserve">Act other than s. 4‑9: 21 Dec 1965 (see s. 2(1)); </w:t>
            </w:r>
          </w:p>
          <w:p w14:paraId="0D7A3DF3" w14:textId="77777777" w:rsidR="00DE4679" w:rsidRDefault="001A280C">
            <w:pPr>
              <w:pStyle w:val="Table01Row"/>
            </w:pPr>
            <w:r>
              <w:t>s. 4‑9: 14 Feb 1966 (see s. 2(2))</w:t>
            </w:r>
          </w:p>
        </w:tc>
      </w:tr>
      <w:tr w:rsidR="00DE4679" w14:paraId="4B695D91" w14:textId="77777777">
        <w:trPr>
          <w:cantSplit/>
          <w:jc w:val="center"/>
        </w:trPr>
        <w:tc>
          <w:tcPr>
            <w:tcW w:w="4253" w:type="dxa"/>
          </w:tcPr>
          <w:p w14:paraId="1C411813" w14:textId="77777777" w:rsidR="00DE4679" w:rsidRDefault="001A280C">
            <w:pPr>
              <w:pStyle w:val="Table01Row"/>
            </w:pPr>
            <w:r>
              <w:rPr>
                <w:i/>
              </w:rPr>
              <w:t>Library Board of Western Australia Act Amendment Act 1974</w:t>
            </w:r>
          </w:p>
        </w:tc>
        <w:tc>
          <w:tcPr>
            <w:tcW w:w="1134" w:type="dxa"/>
          </w:tcPr>
          <w:p w14:paraId="08454BCD" w14:textId="77777777" w:rsidR="00DE4679" w:rsidRDefault="001A280C">
            <w:pPr>
              <w:pStyle w:val="Table01Row"/>
            </w:pPr>
            <w:r>
              <w:t>1974/029</w:t>
            </w:r>
          </w:p>
        </w:tc>
        <w:tc>
          <w:tcPr>
            <w:tcW w:w="1134" w:type="dxa"/>
          </w:tcPr>
          <w:p w14:paraId="6579A21B" w14:textId="77777777" w:rsidR="00DE4679" w:rsidRDefault="001A280C">
            <w:pPr>
              <w:pStyle w:val="Table01Row"/>
            </w:pPr>
            <w:r>
              <w:t>29 Oct 1974</w:t>
            </w:r>
          </w:p>
        </w:tc>
        <w:tc>
          <w:tcPr>
            <w:tcW w:w="3686" w:type="dxa"/>
          </w:tcPr>
          <w:p w14:paraId="064CCD37" w14:textId="77777777" w:rsidR="00DE4679" w:rsidRDefault="001A280C">
            <w:pPr>
              <w:pStyle w:val="Table01Row"/>
            </w:pPr>
            <w:r>
              <w:t>29 Oct 1974</w:t>
            </w:r>
          </w:p>
        </w:tc>
      </w:tr>
      <w:tr w:rsidR="00DE4679" w14:paraId="03F27B6B" w14:textId="77777777">
        <w:trPr>
          <w:cantSplit/>
          <w:jc w:val="center"/>
        </w:trPr>
        <w:tc>
          <w:tcPr>
            <w:tcW w:w="4253" w:type="dxa"/>
          </w:tcPr>
          <w:p w14:paraId="2437726C" w14:textId="77777777" w:rsidR="00DE4679" w:rsidRDefault="001A280C">
            <w:pPr>
              <w:pStyle w:val="Table01Row"/>
            </w:pPr>
            <w:r>
              <w:rPr>
                <w:i/>
              </w:rPr>
              <w:t>Li</w:t>
            </w:r>
            <w:r>
              <w:rPr>
                <w:i/>
              </w:rPr>
              <w:t>brary Board of Western Australia Amendment Act 1983</w:t>
            </w:r>
          </w:p>
        </w:tc>
        <w:tc>
          <w:tcPr>
            <w:tcW w:w="1134" w:type="dxa"/>
          </w:tcPr>
          <w:p w14:paraId="7E2D5E8A" w14:textId="77777777" w:rsidR="00DE4679" w:rsidRDefault="001A280C">
            <w:pPr>
              <w:pStyle w:val="Table01Row"/>
            </w:pPr>
            <w:r>
              <w:t>1983/044</w:t>
            </w:r>
          </w:p>
        </w:tc>
        <w:tc>
          <w:tcPr>
            <w:tcW w:w="1134" w:type="dxa"/>
          </w:tcPr>
          <w:p w14:paraId="2D90D503" w14:textId="77777777" w:rsidR="00DE4679" w:rsidRDefault="001A280C">
            <w:pPr>
              <w:pStyle w:val="Table01Row"/>
            </w:pPr>
            <w:r>
              <w:t>5 Dec 1983</w:t>
            </w:r>
          </w:p>
        </w:tc>
        <w:tc>
          <w:tcPr>
            <w:tcW w:w="3686" w:type="dxa"/>
          </w:tcPr>
          <w:p w14:paraId="284897C0" w14:textId="77777777" w:rsidR="00DE4679" w:rsidRDefault="001A280C">
            <w:pPr>
              <w:pStyle w:val="Table01Row"/>
            </w:pPr>
            <w:r>
              <w:t>5 Dec 1983</w:t>
            </w:r>
          </w:p>
        </w:tc>
      </w:tr>
      <w:tr w:rsidR="00DE4679" w14:paraId="1A67D53B" w14:textId="77777777">
        <w:trPr>
          <w:cantSplit/>
          <w:jc w:val="center"/>
        </w:trPr>
        <w:tc>
          <w:tcPr>
            <w:tcW w:w="10207" w:type="dxa"/>
            <w:gridSpan w:val="4"/>
          </w:tcPr>
          <w:p w14:paraId="0875631C" w14:textId="77777777" w:rsidR="00DE4679" w:rsidRDefault="001A280C">
            <w:pPr>
              <w:pStyle w:val="Table01Row"/>
            </w:pPr>
            <w:r>
              <w:rPr>
                <w:b/>
              </w:rPr>
              <w:t>Reprint approved 17 May 1984</w:t>
            </w:r>
          </w:p>
        </w:tc>
      </w:tr>
      <w:tr w:rsidR="00DE4679" w14:paraId="34D822D2" w14:textId="77777777">
        <w:trPr>
          <w:cantSplit/>
          <w:jc w:val="center"/>
        </w:trPr>
        <w:tc>
          <w:tcPr>
            <w:tcW w:w="4253" w:type="dxa"/>
          </w:tcPr>
          <w:p w14:paraId="1C6C0AC8" w14:textId="77777777" w:rsidR="00DE4679" w:rsidRDefault="001A280C">
            <w:pPr>
              <w:pStyle w:val="Table01Row"/>
            </w:pPr>
            <w:r>
              <w:rPr>
                <w:i/>
              </w:rPr>
              <w:t>Acts Amendment (Financial Administration and Audit) Act 1985</w:t>
            </w:r>
            <w:r>
              <w:t xml:space="preserve"> s. 3</w:t>
            </w:r>
          </w:p>
        </w:tc>
        <w:tc>
          <w:tcPr>
            <w:tcW w:w="1134" w:type="dxa"/>
          </w:tcPr>
          <w:p w14:paraId="77E66608" w14:textId="77777777" w:rsidR="00DE4679" w:rsidRDefault="001A280C">
            <w:pPr>
              <w:pStyle w:val="Table01Row"/>
            </w:pPr>
            <w:r>
              <w:t>1985/098</w:t>
            </w:r>
          </w:p>
        </w:tc>
        <w:tc>
          <w:tcPr>
            <w:tcW w:w="1134" w:type="dxa"/>
          </w:tcPr>
          <w:p w14:paraId="5CE536C4" w14:textId="77777777" w:rsidR="00DE4679" w:rsidRDefault="001A280C">
            <w:pPr>
              <w:pStyle w:val="Table01Row"/>
            </w:pPr>
            <w:r>
              <w:t>4 Dec 1985</w:t>
            </w:r>
          </w:p>
        </w:tc>
        <w:tc>
          <w:tcPr>
            <w:tcW w:w="3686" w:type="dxa"/>
          </w:tcPr>
          <w:p w14:paraId="6072F2C4" w14:textId="77777777" w:rsidR="00DE4679" w:rsidRDefault="001A280C">
            <w:pPr>
              <w:pStyle w:val="Table01Row"/>
            </w:pPr>
            <w:r>
              <w:t xml:space="preserve">1 Jul 1986 (see s. 2 and </w:t>
            </w:r>
            <w:r>
              <w:rPr>
                <w:i/>
              </w:rPr>
              <w:t>Gazette</w:t>
            </w:r>
            <w:r>
              <w:t xml:space="preserve"> 30 Jun 1986 p. 2255)</w:t>
            </w:r>
          </w:p>
        </w:tc>
      </w:tr>
      <w:tr w:rsidR="00DE4679" w14:paraId="467A9157" w14:textId="77777777">
        <w:trPr>
          <w:cantSplit/>
          <w:jc w:val="center"/>
        </w:trPr>
        <w:tc>
          <w:tcPr>
            <w:tcW w:w="4253" w:type="dxa"/>
          </w:tcPr>
          <w:p w14:paraId="62BC8F0E" w14:textId="77777777" w:rsidR="00DE4679" w:rsidRDefault="001A280C">
            <w:pPr>
              <w:pStyle w:val="Table01Row"/>
            </w:pPr>
            <w:r>
              <w:rPr>
                <w:i/>
              </w:rPr>
              <w:t>Acts Amendment (Arts Representation) Act 1987</w:t>
            </w:r>
            <w:r>
              <w:t xml:space="preserve"> Pt. III</w:t>
            </w:r>
          </w:p>
        </w:tc>
        <w:tc>
          <w:tcPr>
            <w:tcW w:w="1134" w:type="dxa"/>
          </w:tcPr>
          <w:p w14:paraId="76C8F1D6" w14:textId="77777777" w:rsidR="00DE4679" w:rsidRDefault="001A280C">
            <w:pPr>
              <w:pStyle w:val="Table01Row"/>
            </w:pPr>
            <w:r>
              <w:t>1987/075</w:t>
            </w:r>
          </w:p>
        </w:tc>
        <w:tc>
          <w:tcPr>
            <w:tcW w:w="1134" w:type="dxa"/>
          </w:tcPr>
          <w:p w14:paraId="15F29236" w14:textId="77777777" w:rsidR="00DE4679" w:rsidRDefault="001A280C">
            <w:pPr>
              <w:pStyle w:val="Table01Row"/>
            </w:pPr>
            <w:r>
              <w:t>26 Nov 1987</w:t>
            </w:r>
          </w:p>
        </w:tc>
        <w:tc>
          <w:tcPr>
            <w:tcW w:w="3686" w:type="dxa"/>
          </w:tcPr>
          <w:p w14:paraId="15DFD1A6" w14:textId="77777777" w:rsidR="00DE4679" w:rsidRDefault="001A280C">
            <w:pPr>
              <w:pStyle w:val="Table01Row"/>
            </w:pPr>
            <w:r>
              <w:t xml:space="preserve">12 Feb 1988 (see s. 2 and </w:t>
            </w:r>
            <w:r>
              <w:rPr>
                <w:i/>
              </w:rPr>
              <w:t>Gazette</w:t>
            </w:r>
            <w:r>
              <w:t xml:space="preserve"> 12 Feb 1988 p. 399)</w:t>
            </w:r>
          </w:p>
        </w:tc>
      </w:tr>
      <w:tr w:rsidR="00DE4679" w14:paraId="638FD07C" w14:textId="77777777">
        <w:trPr>
          <w:cantSplit/>
          <w:jc w:val="center"/>
        </w:trPr>
        <w:tc>
          <w:tcPr>
            <w:tcW w:w="4253" w:type="dxa"/>
          </w:tcPr>
          <w:p w14:paraId="67268DBF" w14:textId="77777777" w:rsidR="00DE4679" w:rsidRDefault="001A280C">
            <w:pPr>
              <w:pStyle w:val="Table01Row"/>
            </w:pPr>
            <w:r>
              <w:rPr>
                <w:i/>
              </w:rPr>
              <w:t>Acts Amendment (Public Service) Act 1987</w:t>
            </w:r>
            <w:r>
              <w:t xml:space="preserve"> s. 32</w:t>
            </w:r>
          </w:p>
        </w:tc>
        <w:tc>
          <w:tcPr>
            <w:tcW w:w="1134" w:type="dxa"/>
          </w:tcPr>
          <w:p w14:paraId="4D18BBBE" w14:textId="77777777" w:rsidR="00DE4679" w:rsidRDefault="001A280C">
            <w:pPr>
              <w:pStyle w:val="Table01Row"/>
            </w:pPr>
            <w:r>
              <w:t>1987/113</w:t>
            </w:r>
          </w:p>
        </w:tc>
        <w:tc>
          <w:tcPr>
            <w:tcW w:w="1134" w:type="dxa"/>
          </w:tcPr>
          <w:p w14:paraId="48E73C51" w14:textId="77777777" w:rsidR="00DE4679" w:rsidRDefault="001A280C">
            <w:pPr>
              <w:pStyle w:val="Table01Row"/>
            </w:pPr>
            <w:r>
              <w:t>31 Dec 1987</w:t>
            </w:r>
          </w:p>
        </w:tc>
        <w:tc>
          <w:tcPr>
            <w:tcW w:w="3686" w:type="dxa"/>
          </w:tcPr>
          <w:p w14:paraId="6A01D686" w14:textId="77777777" w:rsidR="00DE4679" w:rsidRDefault="001A280C">
            <w:pPr>
              <w:pStyle w:val="Table01Row"/>
            </w:pPr>
            <w:r>
              <w:t xml:space="preserve">16 Mar 1988 (see s. 2 and </w:t>
            </w:r>
            <w:r>
              <w:rPr>
                <w:i/>
              </w:rPr>
              <w:t>Gazette</w:t>
            </w:r>
            <w:r>
              <w:t xml:space="preserve"> 1</w:t>
            </w:r>
            <w:r>
              <w:t>6 Mar 1988 p. 813)</w:t>
            </w:r>
          </w:p>
        </w:tc>
      </w:tr>
      <w:tr w:rsidR="00DE4679" w14:paraId="5333CB39" w14:textId="77777777">
        <w:trPr>
          <w:cantSplit/>
          <w:jc w:val="center"/>
        </w:trPr>
        <w:tc>
          <w:tcPr>
            <w:tcW w:w="4253" w:type="dxa"/>
          </w:tcPr>
          <w:p w14:paraId="1F3DFDEA" w14:textId="77777777" w:rsidR="00DE4679" w:rsidRDefault="001A280C">
            <w:pPr>
              <w:pStyle w:val="Table01Row"/>
            </w:pPr>
            <w:r>
              <w:rPr>
                <w:i/>
              </w:rPr>
              <w:t>Acts Amendment (Education) Act 1988</w:t>
            </w:r>
            <w:r>
              <w:t xml:space="preserve"> Pt. 7</w:t>
            </w:r>
          </w:p>
        </w:tc>
        <w:tc>
          <w:tcPr>
            <w:tcW w:w="1134" w:type="dxa"/>
          </w:tcPr>
          <w:p w14:paraId="2842BDD2" w14:textId="77777777" w:rsidR="00DE4679" w:rsidRDefault="001A280C">
            <w:pPr>
              <w:pStyle w:val="Table01Row"/>
            </w:pPr>
            <w:r>
              <w:t>1988/007</w:t>
            </w:r>
          </w:p>
        </w:tc>
        <w:tc>
          <w:tcPr>
            <w:tcW w:w="1134" w:type="dxa"/>
          </w:tcPr>
          <w:p w14:paraId="2378E387" w14:textId="77777777" w:rsidR="00DE4679" w:rsidRDefault="001A280C">
            <w:pPr>
              <w:pStyle w:val="Table01Row"/>
            </w:pPr>
            <w:r>
              <w:t>30 Jun 1988</w:t>
            </w:r>
          </w:p>
        </w:tc>
        <w:tc>
          <w:tcPr>
            <w:tcW w:w="3686" w:type="dxa"/>
          </w:tcPr>
          <w:p w14:paraId="6FBD7B65" w14:textId="77777777" w:rsidR="00DE4679" w:rsidRDefault="001A280C">
            <w:pPr>
              <w:pStyle w:val="Table01Row"/>
            </w:pPr>
            <w:r>
              <w:t xml:space="preserve">8 Jul 1988 (see s. 2 and </w:t>
            </w:r>
            <w:r>
              <w:rPr>
                <w:i/>
              </w:rPr>
              <w:t>Gazette</w:t>
            </w:r>
            <w:r>
              <w:t xml:space="preserve"> 8 Jul 1988 p. 2371)</w:t>
            </w:r>
          </w:p>
        </w:tc>
      </w:tr>
      <w:tr w:rsidR="00DE4679" w14:paraId="22D3DE13" w14:textId="77777777">
        <w:trPr>
          <w:cantSplit/>
          <w:jc w:val="center"/>
        </w:trPr>
        <w:tc>
          <w:tcPr>
            <w:tcW w:w="4253" w:type="dxa"/>
          </w:tcPr>
          <w:p w14:paraId="05083B87" w14:textId="77777777" w:rsidR="00DE4679" w:rsidRDefault="001A280C">
            <w:pPr>
              <w:pStyle w:val="Table01Row"/>
            </w:pPr>
            <w:r>
              <w:rPr>
                <w:i/>
              </w:rPr>
              <w:t>Financial Administration Legislation Amendment Act 1993</w:t>
            </w:r>
            <w:r>
              <w:t xml:space="preserve"> s. 11</w:t>
            </w:r>
          </w:p>
        </w:tc>
        <w:tc>
          <w:tcPr>
            <w:tcW w:w="1134" w:type="dxa"/>
          </w:tcPr>
          <w:p w14:paraId="27E05A26" w14:textId="77777777" w:rsidR="00DE4679" w:rsidRDefault="001A280C">
            <w:pPr>
              <w:pStyle w:val="Table01Row"/>
            </w:pPr>
            <w:r>
              <w:t>1993/006</w:t>
            </w:r>
          </w:p>
        </w:tc>
        <w:tc>
          <w:tcPr>
            <w:tcW w:w="1134" w:type="dxa"/>
          </w:tcPr>
          <w:p w14:paraId="64EF2ECE" w14:textId="77777777" w:rsidR="00DE4679" w:rsidRDefault="001A280C">
            <w:pPr>
              <w:pStyle w:val="Table01Row"/>
            </w:pPr>
            <w:r>
              <w:t>27 Aug 1993</w:t>
            </w:r>
          </w:p>
        </w:tc>
        <w:tc>
          <w:tcPr>
            <w:tcW w:w="3686" w:type="dxa"/>
          </w:tcPr>
          <w:p w14:paraId="46E38E38" w14:textId="77777777" w:rsidR="00DE4679" w:rsidRDefault="001A280C">
            <w:pPr>
              <w:pStyle w:val="Table01Row"/>
            </w:pPr>
            <w:r>
              <w:t>1 Jul 1993 (see s. 2(1))</w:t>
            </w:r>
          </w:p>
        </w:tc>
      </w:tr>
      <w:tr w:rsidR="00DE4679" w14:paraId="26F6682B" w14:textId="77777777">
        <w:trPr>
          <w:cantSplit/>
          <w:jc w:val="center"/>
        </w:trPr>
        <w:tc>
          <w:tcPr>
            <w:tcW w:w="4253" w:type="dxa"/>
          </w:tcPr>
          <w:p w14:paraId="34FB4FAD" w14:textId="77777777" w:rsidR="00DE4679" w:rsidRDefault="001A280C">
            <w:pPr>
              <w:pStyle w:val="Table01Row"/>
            </w:pPr>
            <w:r>
              <w:rPr>
                <w:i/>
              </w:rPr>
              <w:t>Acts Amendment (Public Sector Management) Act 1994</w:t>
            </w:r>
            <w:r>
              <w:t xml:space="preserve"> s. 19</w:t>
            </w:r>
          </w:p>
        </w:tc>
        <w:tc>
          <w:tcPr>
            <w:tcW w:w="1134" w:type="dxa"/>
          </w:tcPr>
          <w:p w14:paraId="282C7258" w14:textId="77777777" w:rsidR="00DE4679" w:rsidRDefault="001A280C">
            <w:pPr>
              <w:pStyle w:val="Table01Row"/>
            </w:pPr>
            <w:r>
              <w:t>1994/032</w:t>
            </w:r>
          </w:p>
        </w:tc>
        <w:tc>
          <w:tcPr>
            <w:tcW w:w="1134" w:type="dxa"/>
          </w:tcPr>
          <w:p w14:paraId="4C2B7348" w14:textId="77777777" w:rsidR="00DE4679" w:rsidRDefault="001A280C">
            <w:pPr>
              <w:pStyle w:val="Table01Row"/>
            </w:pPr>
            <w:r>
              <w:t>29 Jun 1994</w:t>
            </w:r>
          </w:p>
        </w:tc>
        <w:tc>
          <w:tcPr>
            <w:tcW w:w="3686" w:type="dxa"/>
          </w:tcPr>
          <w:p w14:paraId="39F27EC7" w14:textId="77777777" w:rsidR="00DE4679" w:rsidRDefault="001A280C">
            <w:pPr>
              <w:pStyle w:val="Table01Row"/>
            </w:pPr>
            <w:r>
              <w:t xml:space="preserve">1 Oct 1994 (see s. 2 and </w:t>
            </w:r>
            <w:r>
              <w:rPr>
                <w:i/>
              </w:rPr>
              <w:t>Gazette</w:t>
            </w:r>
            <w:r>
              <w:t xml:space="preserve"> 30 Sep 1994 p. 4948)</w:t>
            </w:r>
          </w:p>
        </w:tc>
      </w:tr>
      <w:tr w:rsidR="00DE4679" w14:paraId="034FD3EE" w14:textId="77777777">
        <w:trPr>
          <w:cantSplit/>
          <w:jc w:val="center"/>
        </w:trPr>
        <w:tc>
          <w:tcPr>
            <w:tcW w:w="4253" w:type="dxa"/>
          </w:tcPr>
          <w:p w14:paraId="56070539" w14:textId="77777777" w:rsidR="00DE4679" w:rsidRDefault="001A280C">
            <w:pPr>
              <w:pStyle w:val="Table01Row"/>
            </w:pPr>
            <w:r>
              <w:rPr>
                <w:i/>
              </w:rPr>
              <w:t>Local Government (Consequential Amendments) Act 1996</w:t>
            </w:r>
            <w:r>
              <w:t xml:space="preserve"> s. 4</w:t>
            </w:r>
          </w:p>
        </w:tc>
        <w:tc>
          <w:tcPr>
            <w:tcW w:w="1134" w:type="dxa"/>
          </w:tcPr>
          <w:p w14:paraId="6660401C" w14:textId="77777777" w:rsidR="00DE4679" w:rsidRDefault="001A280C">
            <w:pPr>
              <w:pStyle w:val="Table01Row"/>
            </w:pPr>
            <w:r>
              <w:t>1996/014</w:t>
            </w:r>
          </w:p>
        </w:tc>
        <w:tc>
          <w:tcPr>
            <w:tcW w:w="1134" w:type="dxa"/>
          </w:tcPr>
          <w:p w14:paraId="15885B4D" w14:textId="77777777" w:rsidR="00DE4679" w:rsidRDefault="001A280C">
            <w:pPr>
              <w:pStyle w:val="Table01Row"/>
            </w:pPr>
            <w:r>
              <w:t>28 Jun 1996</w:t>
            </w:r>
          </w:p>
        </w:tc>
        <w:tc>
          <w:tcPr>
            <w:tcW w:w="3686" w:type="dxa"/>
          </w:tcPr>
          <w:p w14:paraId="2B234661" w14:textId="77777777" w:rsidR="00DE4679" w:rsidRDefault="001A280C">
            <w:pPr>
              <w:pStyle w:val="Table01Row"/>
            </w:pPr>
            <w:r>
              <w:t>1 Jul 1996 (see s.</w:t>
            </w:r>
            <w:r>
              <w:t> 2)</w:t>
            </w:r>
          </w:p>
        </w:tc>
      </w:tr>
      <w:tr w:rsidR="00DE4679" w14:paraId="39021F67" w14:textId="77777777">
        <w:trPr>
          <w:cantSplit/>
          <w:jc w:val="center"/>
        </w:trPr>
        <w:tc>
          <w:tcPr>
            <w:tcW w:w="4253" w:type="dxa"/>
          </w:tcPr>
          <w:p w14:paraId="2881F906" w14:textId="77777777" w:rsidR="00DE4679" w:rsidRDefault="001A280C">
            <w:pPr>
              <w:pStyle w:val="Table01Row"/>
            </w:pPr>
            <w:r>
              <w:rPr>
                <w:i/>
              </w:rPr>
              <w:t>Education Amendment Act 1996</w:t>
            </w:r>
            <w:r>
              <w:t xml:space="preserve"> s. 16(6)</w:t>
            </w:r>
          </w:p>
        </w:tc>
        <w:tc>
          <w:tcPr>
            <w:tcW w:w="1134" w:type="dxa"/>
          </w:tcPr>
          <w:p w14:paraId="1D3B316D" w14:textId="77777777" w:rsidR="00DE4679" w:rsidRDefault="001A280C">
            <w:pPr>
              <w:pStyle w:val="Table01Row"/>
            </w:pPr>
            <w:r>
              <w:t>1996/022</w:t>
            </w:r>
          </w:p>
        </w:tc>
        <w:tc>
          <w:tcPr>
            <w:tcW w:w="1134" w:type="dxa"/>
          </w:tcPr>
          <w:p w14:paraId="02E3EFB4" w14:textId="77777777" w:rsidR="00DE4679" w:rsidRDefault="001A280C">
            <w:pPr>
              <w:pStyle w:val="Table01Row"/>
            </w:pPr>
            <w:r>
              <w:t>11 Jul 1996</w:t>
            </w:r>
          </w:p>
        </w:tc>
        <w:tc>
          <w:tcPr>
            <w:tcW w:w="3686" w:type="dxa"/>
          </w:tcPr>
          <w:p w14:paraId="7D6F7C57" w14:textId="77777777" w:rsidR="00DE4679" w:rsidRDefault="001A280C">
            <w:pPr>
              <w:pStyle w:val="Table01Row"/>
            </w:pPr>
            <w:r>
              <w:t>11 Jul 1996 (see s. 2(1))</w:t>
            </w:r>
          </w:p>
        </w:tc>
      </w:tr>
      <w:tr w:rsidR="00DE4679" w14:paraId="3403E3F3" w14:textId="77777777">
        <w:trPr>
          <w:cantSplit/>
          <w:jc w:val="center"/>
        </w:trPr>
        <w:tc>
          <w:tcPr>
            <w:tcW w:w="4253" w:type="dxa"/>
          </w:tcPr>
          <w:p w14:paraId="217B7E53" w14:textId="77777777" w:rsidR="00DE4679" w:rsidRDefault="001A280C">
            <w:pPr>
              <w:pStyle w:val="Table01Row"/>
            </w:pPr>
            <w:r>
              <w:rPr>
                <w:i/>
              </w:rPr>
              <w:t>Financial Legislation Amendment Act 1996</w:t>
            </w:r>
            <w:r>
              <w:t xml:space="preserve"> s. 64</w:t>
            </w:r>
          </w:p>
        </w:tc>
        <w:tc>
          <w:tcPr>
            <w:tcW w:w="1134" w:type="dxa"/>
          </w:tcPr>
          <w:p w14:paraId="19A9E9B5" w14:textId="77777777" w:rsidR="00DE4679" w:rsidRDefault="001A280C">
            <w:pPr>
              <w:pStyle w:val="Table01Row"/>
            </w:pPr>
            <w:r>
              <w:t>1996/049</w:t>
            </w:r>
          </w:p>
        </w:tc>
        <w:tc>
          <w:tcPr>
            <w:tcW w:w="1134" w:type="dxa"/>
          </w:tcPr>
          <w:p w14:paraId="26777708" w14:textId="77777777" w:rsidR="00DE4679" w:rsidRDefault="001A280C">
            <w:pPr>
              <w:pStyle w:val="Table01Row"/>
            </w:pPr>
            <w:r>
              <w:t>25 Oct 1996</w:t>
            </w:r>
          </w:p>
        </w:tc>
        <w:tc>
          <w:tcPr>
            <w:tcW w:w="3686" w:type="dxa"/>
          </w:tcPr>
          <w:p w14:paraId="501E432D" w14:textId="77777777" w:rsidR="00DE4679" w:rsidRDefault="001A280C">
            <w:pPr>
              <w:pStyle w:val="Table01Row"/>
            </w:pPr>
            <w:r>
              <w:t>25 Oct 1996 (see s. 2(1))</w:t>
            </w:r>
          </w:p>
        </w:tc>
      </w:tr>
      <w:tr w:rsidR="00DE4679" w14:paraId="3F5C707A" w14:textId="77777777">
        <w:trPr>
          <w:cantSplit/>
          <w:jc w:val="center"/>
        </w:trPr>
        <w:tc>
          <w:tcPr>
            <w:tcW w:w="4253" w:type="dxa"/>
          </w:tcPr>
          <w:p w14:paraId="144CA983" w14:textId="77777777" w:rsidR="00DE4679" w:rsidRDefault="001A280C">
            <w:pPr>
              <w:pStyle w:val="Table01Row"/>
            </w:pPr>
            <w:r>
              <w:rPr>
                <w:i/>
              </w:rPr>
              <w:lastRenderedPageBreak/>
              <w:t>Statutes (Repeals and Minor Amendments) Act 1997</w:t>
            </w:r>
            <w:r>
              <w:t xml:space="preserve"> s. 80</w:t>
            </w:r>
          </w:p>
        </w:tc>
        <w:tc>
          <w:tcPr>
            <w:tcW w:w="1134" w:type="dxa"/>
          </w:tcPr>
          <w:p w14:paraId="5C0FBDF6" w14:textId="77777777" w:rsidR="00DE4679" w:rsidRDefault="001A280C">
            <w:pPr>
              <w:pStyle w:val="Table01Row"/>
            </w:pPr>
            <w:r>
              <w:t>1997/057</w:t>
            </w:r>
          </w:p>
        </w:tc>
        <w:tc>
          <w:tcPr>
            <w:tcW w:w="1134" w:type="dxa"/>
          </w:tcPr>
          <w:p w14:paraId="62F7691F" w14:textId="77777777" w:rsidR="00DE4679" w:rsidRDefault="001A280C">
            <w:pPr>
              <w:pStyle w:val="Table01Row"/>
            </w:pPr>
            <w:r>
              <w:t>15 Dec 1997</w:t>
            </w:r>
          </w:p>
        </w:tc>
        <w:tc>
          <w:tcPr>
            <w:tcW w:w="3686" w:type="dxa"/>
          </w:tcPr>
          <w:p w14:paraId="4888B389" w14:textId="77777777" w:rsidR="00DE4679" w:rsidRDefault="001A280C">
            <w:pPr>
              <w:pStyle w:val="Table01Row"/>
            </w:pPr>
            <w:r>
              <w:t>15 Dec 1997 (see s. 2(1))</w:t>
            </w:r>
          </w:p>
        </w:tc>
      </w:tr>
      <w:tr w:rsidR="00DE4679" w14:paraId="4AB4CE9A" w14:textId="77777777">
        <w:trPr>
          <w:cantSplit/>
          <w:jc w:val="center"/>
        </w:trPr>
        <w:tc>
          <w:tcPr>
            <w:tcW w:w="4253" w:type="dxa"/>
          </w:tcPr>
          <w:p w14:paraId="5853CCC3" w14:textId="77777777" w:rsidR="00DE4679" w:rsidRDefault="001A280C">
            <w:pPr>
              <w:pStyle w:val="Table01Row"/>
            </w:pPr>
            <w:r>
              <w:rPr>
                <w:i/>
              </w:rPr>
              <w:t>School Education Act 1999</w:t>
            </w:r>
            <w:r>
              <w:t xml:space="preserve"> s. 247</w:t>
            </w:r>
          </w:p>
        </w:tc>
        <w:tc>
          <w:tcPr>
            <w:tcW w:w="1134" w:type="dxa"/>
          </w:tcPr>
          <w:p w14:paraId="21E349E1" w14:textId="77777777" w:rsidR="00DE4679" w:rsidRDefault="001A280C">
            <w:pPr>
              <w:pStyle w:val="Table01Row"/>
            </w:pPr>
            <w:r>
              <w:t>1999/036</w:t>
            </w:r>
          </w:p>
        </w:tc>
        <w:tc>
          <w:tcPr>
            <w:tcW w:w="1134" w:type="dxa"/>
          </w:tcPr>
          <w:p w14:paraId="27960BF0" w14:textId="77777777" w:rsidR="00DE4679" w:rsidRDefault="001A280C">
            <w:pPr>
              <w:pStyle w:val="Table01Row"/>
            </w:pPr>
            <w:r>
              <w:t>2 Nov 1999</w:t>
            </w:r>
          </w:p>
        </w:tc>
        <w:tc>
          <w:tcPr>
            <w:tcW w:w="3686" w:type="dxa"/>
          </w:tcPr>
          <w:p w14:paraId="4254CFCD" w14:textId="77777777" w:rsidR="00DE4679" w:rsidRDefault="001A280C">
            <w:pPr>
              <w:pStyle w:val="Table01Row"/>
            </w:pPr>
            <w:r>
              <w:t xml:space="preserve">1 Jan 2001 (see s. 2 and </w:t>
            </w:r>
            <w:r>
              <w:rPr>
                <w:i/>
              </w:rPr>
              <w:t>Gazette</w:t>
            </w:r>
            <w:r>
              <w:t xml:space="preserve"> 29 Dec 2000 p. 7904)</w:t>
            </w:r>
          </w:p>
        </w:tc>
      </w:tr>
      <w:tr w:rsidR="00DE4679" w14:paraId="243AD321" w14:textId="77777777">
        <w:trPr>
          <w:cantSplit/>
          <w:jc w:val="center"/>
        </w:trPr>
        <w:tc>
          <w:tcPr>
            <w:tcW w:w="10207" w:type="dxa"/>
            <w:gridSpan w:val="4"/>
          </w:tcPr>
          <w:p w14:paraId="1566CFB3" w14:textId="77777777" w:rsidR="00DE4679" w:rsidRDefault="001A280C">
            <w:pPr>
              <w:pStyle w:val="Table01Row"/>
            </w:pPr>
            <w:r>
              <w:rPr>
                <w:b/>
              </w:rPr>
              <w:t>Reprinted as at 2 Nov 1999 (not including 1999/036)</w:t>
            </w:r>
          </w:p>
        </w:tc>
      </w:tr>
      <w:tr w:rsidR="00DE4679" w14:paraId="05863954" w14:textId="77777777">
        <w:trPr>
          <w:cantSplit/>
          <w:jc w:val="center"/>
        </w:trPr>
        <w:tc>
          <w:tcPr>
            <w:tcW w:w="4253" w:type="dxa"/>
          </w:tcPr>
          <w:p w14:paraId="7FC26F4D" w14:textId="77777777" w:rsidR="00DE4679" w:rsidRDefault="001A280C">
            <w:pPr>
              <w:pStyle w:val="Table01Row"/>
            </w:pPr>
            <w:r>
              <w:rPr>
                <w:i/>
              </w:rPr>
              <w:t xml:space="preserve">State Superannuation (Transitional and </w:t>
            </w:r>
            <w:r>
              <w:rPr>
                <w:i/>
              </w:rPr>
              <w:t>Consequential Provisions) Act 2000</w:t>
            </w:r>
            <w:r>
              <w:t xml:space="preserve"> s. 54</w:t>
            </w:r>
          </w:p>
        </w:tc>
        <w:tc>
          <w:tcPr>
            <w:tcW w:w="1134" w:type="dxa"/>
          </w:tcPr>
          <w:p w14:paraId="6134E6C4" w14:textId="77777777" w:rsidR="00DE4679" w:rsidRDefault="001A280C">
            <w:pPr>
              <w:pStyle w:val="Table01Row"/>
            </w:pPr>
            <w:r>
              <w:t>2000/043</w:t>
            </w:r>
          </w:p>
        </w:tc>
        <w:tc>
          <w:tcPr>
            <w:tcW w:w="1134" w:type="dxa"/>
          </w:tcPr>
          <w:p w14:paraId="4585C88A" w14:textId="77777777" w:rsidR="00DE4679" w:rsidRDefault="001A280C">
            <w:pPr>
              <w:pStyle w:val="Table01Row"/>
            </w:pPr>
            <w:r>
              <w:t>2 Nov 2000</w:t>
            </w:r>
          </w:p>
        </w:tc>
        <w:tc>
          <w:tcPr>
            <w:tcW w:w="3686" w:type="dxa"/>
          </w:tcPr>
          <w:p w14:paraId="386B4015" w14:textId="77777777" w:rsidR="00DE4679" w:rsidRDefault="001A280C">
            <w:pPr>
              <w:pStyle w:val="Table01Row"/>
            </w:pPr>
            <w:r>
              <w:t>To be proclaimed (see s. 2(2))</w:t>
            </w:r>
          </w:p>
        </w:tc>
      </w:tr>
      <w:tr w:rsidR="00DE4679" w14:paraId="7C0F68C4" w14:textId="77777777">
        <w:trPr>
          <w:cantSplit/>
          <w:jc w:val="center"/>
        </w:trPr>
        <w:tc>
          <w:tcPr>
            <w:tcW w:w="4253" w:type="dxa"/>
          </w:tcPr>
          <w:p w14:paraId="0951FAE0" w14:textId="77777777" w:rsidR="00DE4679" w:rsidRDefault="001A280C">
            <w:pPr>
              <w:pStyle w:val="Table01Row"/>
            </w:pPr>
            <w:r>
              <w:rPr>
                <w:i/>
              </w:rPr>
              <w:t>State Records (Consequential Provisions) Act 2000</w:t>
            </w:r>
            <w:r>
              <w:t xml:space="preserve"> Pt. 6</w:t>
            </w:r>
          </w:p>
        </w:tc>
        <w:tc>
          <w:tcPr>
            <w:tcW w:w="1134" w:type="dxa"/>
          </w:tcPr>
          <w:p w14:paraId="29120F0F" w14:textId="77777777" w:rsidR="00DE4679" w:rsidRDefault="001A280C">
            <w:pPr>
              <w:pStyle w:val="Table01Row"/>
            </w:pPr>
            <w:r>
              <w:t>2000/053</w:t>
            </w:r>
          </w:p>
        </w:tc>
        <w:tc>
          <w:tcPr>
            <w:tcW w:w="1134" w:type="dxa"/>
          </w:tcPr>
          <w:p w14:paraId="34D88851" w14:textId="77777777" w:rsidR="00DE4679" w:rsidRDefault="001A280C">
            <w:pPr>
              <w:pStyle w:val="Table01Row"/>
            </w:pPr>
            <w:r>
              <w:t>28 Nov 2000</w:t>
            </w:r>
          </w:p>
        </w:tc>
        <w:tc>
          <w:tcPr>
            <w:tcW w:w="3686" w:type="dxa"/>
          </w:tcPr>
          <w:p w14:paraId="71F26B68" w14:textId="77777777" w:rsidR="00DE4679" w:rsidRDefault="001A280C">
            <w:pPr>
              <w:pStyle w:val="Table01Row"/>
            </w:pPr>
            <w:r>
              <w:t xml:space="preserve">1 Dec 2001 (see s. 2 and </w:t>
            </w:r>
            <w:r>
              <w:rPr>
                <w:i/>
              </w:rPr>
              <w:t>Gazette</w:t>
            </w:r>
            <w:r>
              <w:t xml:space="preserve"> 30 Nov 2001 p. 6067)</w:t>
            </w:r>
          </w:p>
        </w:tc>
      </w:tr>
      <w:tr w:rsidR="00DE4679" w14:paraId="695272CB" w14:textId="77777777">
        <w:trPr>
          <w:cantSplit/>
          <w:jc w:val="center"/>
        </w:trPr>
        <w:tc>
          <w:tcPr>
            <w:tcW w:w="4253" w:type="dxa"/>
          </w:tcPr>
          <w:p w14:paraId="76332E4C" w14:textId="77777777" w:rsidR="00DE4679" w:rsidRDefault="001A280C">
            <w:pPr>
              <w:pStyle w:val="Table01Row"/>
            </w:pPr>
            <w:r>
              <w:rPr>
                <w:i/>
              </w:rPr>
              <w:t>Local Government Amendment Act </w:t>
            </w:r>
            <w:r>
              <w:rPr>
                <w:i/>
              </w:rPr>
              <w:t>2004</w:t>
            </w:r>
            <w:r>
              <w:t xml:space="preserve"> s. 13</w:t>
            </w:r>
          </w:p>
        </w:tc>
        <w:tc>
          <w:tcPr>
            <w:tcW w:w="1134" w:type="dxa"/>
          </w:tcPr>
          <w:p w14:paraId="248406A2" w14:textId="77777777" w:rsidR="00DE4679" w:rsidRDefault="001A280C">
            <w:pPr>
              <w:pStyle w:val="Table01Row"/>
            </w:pPr>
            <w:r>
              <w:t>2004/049</w:t>
            </w:r>
          </w:p>
        </w:tc>
        <w:tc>
          <w:tcPr>
            <w:tcW w:w="1134" w:type="dxa"/>
          </w:tcPr>
          <w:p w14:paraId="77FF336A" w14:textId="77777777" w:rsidR="00DE4679" w:rsidRDefault="001A280C">
            <w:pPr>
              <w:pStyle w:val="Table01Row"/>
            </w:pPr>
            <w:r>
              <w:t>12 Nov 2004</w:t>
            </w:r>
          </w:p>
        </w:tc>
        <w:tc>
          <w:tcPr>
            <w:tcW w:w="3686" w:type="dxa"/>
          </w:tcPr>
          <w:p w14:paraId="14645D0D" w14:textId="77777777" w:rsidR="00DE4679" w:rsidRDefault="001A280C">
            <w:pPr>
              <w:pStyle w:val="Table01Row"/>
            </w:pPr>
            <w:r>
              <w:t xml:space="preserve">1 Apr 2005 (see s. 2 and </w:t>
            </w:r>
            <w:r>
              <w:rPr>
                <w:i/>
              </w:rPr>
              <w:t>Gazette</w:t>
            </w:r>
            <w:r>
              <w:t xml:space="preserve"> 31 Mar 2005 p. 1029)</w:t>
            </w:r>
          </w:p>
        </w:tc>
      </w:tr>
      <w:tr w:rsidR="00DE4679" w14:paraId="032CE6CF" w14:textId="77777777">
        <w:trPr>
          <w:cantSplit/>
          <w:jc w:val="center"/>
        </w:trPr>
        <w:tc>
          <w:tcPr>
            <w:tcW w:w="4253" w:type="dxa"/>
          </w:tcPr>
          <w:p w14:paraId="1B0AC2FE" w14:textId="77777777" w:rsidR="00DE4679" w:rsidRDefault="001A280C">
            <w:pPr>
              <w:pStyle w:val="Table01Row"/>
            </w:pPr>
            <w:r>
              <w:rPr>
                <w:i/>
              </w:rPr>
              <w:t>Courts Legislation Amendment and Repeal Act 2004</w:t>
            </w:r>
            <w:r>
              <w:t xml:space="preserve"> s. 141</w:t>
            </w:r>
          </w:p>
        </w:tc>
        <w:tc>
          <w:tcPr>
            <w:tcW w:w="1134" w:type="dxa"/>
          </w:tcPr>
          <w:p w14:paraId="06E75DAC" w14:textId="77777777" w:rsidR="00DE4679" w:rsidRDefault="001A280C">
            <w:pPr>
              <w:pStyle w:val="Table01Row"/>
            </w:pPr>
            <w:r>
              <w:t>2004/059</w:t>
            </w:r>
          </w:p>
        </w:tc>
        <w:tc>
          <w:tcPr>
            <w:tcW w:w="1134" w:type="dxa"/>
          </w:tcPr>
          <w:p w14:paraId="75014953" w14:textId="77777777" w:rsidR="00DE4679" w:rsidRDefault="001A280C">
            <w:pPr>
              <w:pStyle w:val="Table01Row"/>
            </w:pPr>
            <w:r>
              <w:t>23 Nov 2004</w:t>
            </w:r>
          </w:p>
        </w:tc>
        <w:tc>
          <w:tcPr>
            <w:tcW w:w="3686" w:type="dxa"/>
          </w:tcPr>
          <w:p w14:paraId="4D66FE0C" w14:textId="77777777" w:rsidR="00DE4679" w:rsidRDefault="001A280C">
            <w:pPr>
              <w:pStyle w:val="Table01Row"/>
            </w:pPr>
            <w:r>
              <w:t xml:space="preserve">1 May 2005 (see s. 2 and </w:t>
            </w:r>
            <w:r>
              <w:rPr>
                <w:i/>
              </w:rPr>
              <w:t>Gazette</w:t>
            </w:r>
            <w:r>
              <w:t xml:space="preserve"> 31 Dec 2004 p. 7128)</w:t>
            </w:r>
          </w:p>
        </w:tc>
      </w:tr>
      <w:tr w:rsidR="00DE4679" w14:paraId="33BADFCB" w14:textId="77777777">
        <w:trPr>
          <w:cantSplit/>
          <w:jc w:val="center"/>
        </w:trPr>
        <w:tc>
          <w:tcPr>
            <w:tcW w:w="10207" w:type="dxa"/>
            <w:gridSpan w:val="4"/>
          </w:tcPr>
          <w:p w14:paraId="6C9F3B82" w14:textId="77777777" w:rsidR="00DE4679" w:rsidRDefault="001A280C">
            <w:pPr>
              <w:pStyle w:val="Table01Row"/>
            </w:pPr>
            <w:r>
              <w:rPr>
                <w:b/>
              </w:rPr>
              <w:t xml:space="preserve">Reprint 4 as at </w:t>
            </w:r>
            <w:r>
              <w:rPr>
                <w:b/>
              </w:rPr>
              <w:t>10 Feb 2006 (not including 2000/043)</w:t>
            </w:r>
          </w:p>
        </w:tc>
      </w:tr>
      <w:tr w:rsidR="00DE4679" w14:paraId="147CEE69" w14:textId="77777777">
        <w:trPr>
          <w:cantSplit/>
          <w:jc w:val="center"/>
        </w:trPr>
        <w:tc>
          <w:tcPr>
            <w:tcW w:w="4253" w:type="dxa"/>
          </w:tcPr>
          <w:p w14:paraId="23283901" w14:textId="77777777" w:rsidR="00DE4679" w:rsidRDefault="001A280C">
            <w:pPr>
              <w:pStyle w:val="Table01Row"/>
            </w:pPr>
            <w:r>
              <w:rPr>
                <w:i/>
              </w:rPr>
              <w:t>Financial Legislation Amendment and Repeal Act 2006</w:t>
            </w:r>
            <w:r>
              <w:t xml:space="preserve"> s. 4 &amp; Sch. 1 cl. 99</w:t>
            </w:r>
          </w:p>
        </w:tc>
        <w:tc>
          <w:tcPr>
            <w:tcW w:w="1134" w:type="dxa"/>
          </w:tcPr>
          <w:p w14:paraId="591F8F10" w14:textId="77777777" w:rsidR="00DE4679" w:rsidRDefault="001A280C">
            <w:pPr>
              <w:pStyle w:val="Table01Row"/>
            </w:pPr>
            <w:r>
              <w:t>2006/077</w:t>
            </w:r>
          </w:p>
        </w:tc>
        <w:tc>
          <w:tcPr>
            <w:tcW w:w="1134" w:type="dxa"/>
          </w:tcPr>
          <w:p w14:paraId="2AC03F64" w14:textId="77777777" w:rsidR="00DE4679" w:rsidRDefault="001A280C">
            <w:pPr>
              <w:pStyle w:val="Table01Row"/>
            </w:pPr>
            <w:r>
              <w:t>21 Dec 2006</w:t>
            </w:r>
          </w:p>
        </w:tc>
        <w:tc>
          <w:tcPr>
            <w:tcW w:w="3686" w:type="dxa"/>
          </w:tcPr>
          <w:p w14:paraId="2C4CAC5B" w14:textId="77777777" w:rsidR="00DE4679" w:rsidRDefault="001A280C">
            <w:pPr>
              <w:pStyle w:val="Table01Row"/>
            </w:pPr>
            <w:r>
              <w:t xml:space="preserve">1 Feb 2007 (see s. 2(1) and </w:t>
            </w:r>
            <w:r>
              <w:rPr>
                <w:i/>
              </w:rPr>
              <w:t>Gazette</w:t>
            </w:r>
            <w:r>
              <w:t xml:space="preserve"> 19 Jan 2007 p. 137)</w:t>
            </w:r>
          </w:p>
        </w:tc>
      </w:tr>
      <w:tr w:rsidR="00DE4679" w14:paraId="163EB31C" w14:textId="77777777">
        <w:trPr>
          <w:cantSplit/>
          <w:jc w:val="center"/>
        </w:trPr>
        <w:tc>
          <w:tcPr>
            <w:tcW w:w="4253" w:type="dxa"/>
          </w:tcPr>
          <w:p w14:paraId="17D2F356" w14:textId="77777777" w:rsidR="00DE4679" w:rsidRDefault="001A280C">
            <w:pPr>
              <w:pStyle w:val="Table01Row"/>
            </w:pPr>
            <w:r>
              <w:rPr>
                <w:i/>
              </w:rPr>
              <w:t>Standardisation of Formatting Act 2010</w:t>
            </w:r>
            <w:r>
              <w:t xml:space="preserve"> s. 44(3) &amp; 51</w:t>
            </w:r>
          </w:p>
        </w:tc>
        <w:tc>
          <w:tcPr>
            <w:tcW w:w="1134" w:type="dxa"/>
          </w:tcPr>
          <w:p w14:paraId="12CDDEC5" w14:textId="77777777" w:rsidR="00DE4679" w:rsidRDefault="001A280C">
            <w:pPr>
              <w:pStyle w:val="Table01Row"/>
            </w:pPr>
            <w:r>
              <w:t>2010/019</w:t>
            </w:r>
          </w:p>
        </w:tc>
        <w:tc>
          <w:tcPr>
            <w:tcW w:w="1134" w:type="dxa"/>
          </w:tcPr>
          <w:p w14:paraId="7EE7EBB4" w14:textId="77777777" w:rsidR="00DE4679" w:rsidRDefault="001A280C">
            <w:pPr>
              <w:pStyle w:val="Table01Row"/>
            </w:pPr>
            <w:r>
              <w:t>28 Ju</w:t>
            </w:r>
            <w:r>
              <w:t>n 2010</w:t>
            </w:r>
          </w:p>
        </w:tc>
        <w:tc>
          <w:tcPr>
            <w:tcW w:w="3686" w:type="dxa"/>
          </w:tcPr>
          <w:p w14:paraId="224A44D0" w14:textId="77777777" w:rsidR="00DE4679" w:rsidRDefault="001A280C">
            <w:pPr>
              <w:pStyle w:val="Table01Row"/>
            </w:pPr>
            <w:r>
              <w:t xml:space="preserve">11 Sep 2010 (see s. 2(b) and </w:t>
            </w:r>
            <w:r>
              <w:rPr>
                <w:i/>
              </w:rPr>
              <w:t>Gazette</w:t>
            </w:r>
            <w:r>
              <w:t xml:space="preserve"> 10 Sep 2010 p. 4341)</w:t>
            </w:r>
          </w:p>
        </w:tc>
      </w:tr>
      <w:tr w:rsidR="00DE4679" w14:paraId="5D4FB31C" w14:textId="77777777">
        <w:trPr>
          <w:cantSplit/>
          <w:jc w:val="center"/>
        </w:trPr>
        <w:tc>
          <w:tcPr>
            <w:tcW w:w="4253" w:type="dxa"/>
          </w:tcPr>
          <w:p w14:paraId="7E6A00F3" w14:textId="77777777" w:rsidR="00DE4679" w:rsidRDefault="001A280C">
            <w:pPr>
              <w:pStyle w:val="Table01Row"/>
            </w:pPr>
            <w:r>
              <w:rPr>
                <w:i/>
              </w:rPr>
              <w:t>Legal Deposit Act 2012</w:t>
            </w:r>
            <w:r>
              <w:t xml:space="preserve"> Pt. 6</w:t>
            </w:r>
          </w:p>
        </w:tc>
        <w:tc>
          <w:tcPr>
            <w:tcW w:w="1134" w:type="dxa"/>
          </w:tcPr>
          <w:p w14:paraId="43B36AEE" w14:textId="77777777" w:rsidR="00DE4679" w:rsidRDefault="001A280C">
            <w:pPr>
              <w:pStyle w:val="Table01Row"/>
            </w:pPr>
            <w:r>
              <w:t>2012/010</w:t>
            </w:r>
          </w:p>
        </w:tc>
        <w:tc>
          <w:tcPr>
            <w:tcW w:w="1134" w:type="dxa"/>
          </w:tcPr>
          <w:p w14:paraId="551A01A7" w14:textId="77777777" w:rsidR="00DE4679" w:rsidRDefault="001A280C">
            <w:pPr>
              <w:pStyle w:val="Table01Row"/>
            </w:pPr>
            <w:r>
              <w:t>21 May 2012</w:t>
            </w:r>
          </w:p>
        </w:tc>
        <w:tc>
          <w:tcPr>
            <w:tcW w:w="3686" w:type="dxa"/>
          </w:tcPr>
          <w:p w14:paraId="61BE51A9" w14:textId="77777777" w:rsidR="00DE4679" w:rsidRDefault="001A280C">
            <w:pPr>
              <w:pStyle w:val="Table01Row"/>
            </w:pPr>
            <w:r>
              <w:t xml:space="preserve">1 Jan 2014 (see s. 2(b) and </w:t>
            </w:r>
            <w:r>
              <w:rPr>
                <w:i/>
              </w:rPr>
              <w:t>Gazette</w:t>
            </w:r>
            <w:r>
              <w:t xml:space="preserve"> 17 Dec 2013 p. 6218)</w:t>
            </w:r>
          </w:p>
        </w:tc>
      </w:tr>
    </w:tbl>
    <w:p w14:paraId="55971688" w14:textId="77777777" w:rsidR="00DE4679" w:rsidRDefault="001A280C">
      <w:pPr>
        <w:pStyle w:val="IActName"/>
      </w:pPr>
      <w:r>
        <w:t>Licensed Surveyors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76AC30" w14:textId="77777777">
        <w:trPr>
          <w:cantSplit/>
          <w:jc w:val="center"/>
        </w:trPr>
        <w:tc>
          <w:tcPr>
            <w:tcW w:w="1134" w:type="dxa"/>
          </w:tcPr>
          <w:p w14:paraId="204845B0" w14:textId="77777777" w:rsidR="00DE4679" w:rsidRDefault="001A280C">
            <w:pPr>
              <w:pStyle w:val="Table01Row"/>
              <w:keepNext/>
            </w:pPr>
            <w:r>
              <w:rPr>
                <w:b/>
              </w:rPr>
              <w:t>Portfolio:</w:t>
            </w:r>
          </w:p>
        </w:tc>
        <w:tc>
          <w:tcPr>
            <w:tcW w:w="8505" w:type="dxa"/>
          </w:tcPr>
          <w:p w14:paraId="0FA62218" w14:textId="77777777" w:rsidR="00DE4679" w:rsidRDefault="001A280C">
            <w:pPr>
              <w:pStyle w:val="Table01Row"/>
              <w:keepNext/>
            </w:pPr>
            <w:r>
              <w:t>Minister for Lands</w:t>
            </w:r>
          </w:p>
        </w:tc>
      </w:tr>
      <w:tr w:rsidR="00DE4679" w14:paraId="246A5A8B" w14:textId="77777777">
        <w:trPr>
          <w:cantSplit/>
          <w:jc w:val="center"/>
        </w:trPr>
        <w:tc>
          <w:tcPr>
            <w:tcW w:w="1134" w:type="dxa"/>
          </w:tcPr>
          <w:p w14:paraId="2AB8937E" w14:textId="77777777" w:rsidR="00DE4679" w:rsidRDefault="001A280C">
            <w:pPr>
              <w:pStyle w:val="Table01Row"/>
              <w:keepNext/>
            </w:pPr>
            <w:r>
              <w:rPr>
                <w:b/>
              </w:rPr>
              <w:t>Agency:</w:t>
            </w:r>
          </w:p>
        </w:tc>
        <w:tc>
          <w:tcPr>
            <w:tcW w:w="8505" w:type="dxa"/>
          </w:tcPr>
          <w:p w14:paraId="05FF0B8A" w14:textId="77777777" w:rsidR="00DE4679" w:rsidRDefault="001A280C">
            <w:pPr>
              <w:pStyle w:val="Table01Row"/>
              <w:keepNext/>
            </w:pPr>
            <w:r>
              <w:t xml:space="preserve">Western </w:t>
            </w:r>
            <w:r>
              <w:t>Australian Land Information Authority</w:t>
            </w:r>
          </w:p>
        </w:tc>
      </w:tr>
    </w:tbl>
    <w:p w14:paraId="1F203CD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306AF8" w14:textId="77777777">
        <w:trPr>
          <w:cantSplit/>
          <w:jc w:val="center"/>
        </w:trPr>
        <w:tc>
          <w:tcPr>
            <w:tcW w:w="4253" w:type="dxa"/>
          </w:tcPr>
          <w:p w14:paraId="32CA1237" w14:textId="77777777" w:rsidR="00DE4679" w:rsidRDefault="001A280C">
            <w:pPr>
              <w:pStyle w:val="Table01Row"/>
            </w:pPr>
            <w:r>
              <w:rPr>
                <w:i/>
              </w:rPr>
              <w:t>Licensed Surveyors Act 1909</w:t>
            </w:r>
          </w:p>
        </w:tc>
        <w:tc>
          <w:tcPr>
            <w:tcW w:w="1134" w:type="dxa"/>
          </w:tcPr>
          <w:p w14:paraId="0D299E3A" w14:textId="77777777" w:rsidR="00DE4679" w:rsidRDefault="001A280C">
            <w:pPr>
              <w:pStyle w:val="Table01Row"/>
            </w:pPr>
            <w:r>
              <w:t>1909/025 (9 Edw. VII No. 21)</w:t>
            </w:r>
          </w:p>
        </w:tc>
        <w:tc>
          <w:tcPr>
            <w:tcW w:w="1134" w:type="dxa"/>
          </w:tcPr>
          <w:p w14:paraId="10A7CD2C" w14:textId="77777777" w:rsidR="00DE4679" w:rsidRDefault="001A280C">
            <w:pPr>
              <w:pStyle w:val="Table01Row"/>
            </w:pPr>
            <w:r>
              <w:t>29 Oct 1909</w:t>
            </w:r>
          </w:p>
        </w:tc>
        <w:tc>
          <w:tcPr>
            <w:tcW w:w="3686" w:type="dxa"/>
          </w:tcPr>
          <w:p w14:paraId="1076CA02" w14:textId="77777777" w:rsidR="00DE4679" w:rsidRDefault="001A280C">
            <w:pPr>
              <w:pStyle w:val="Table01Row"/>
            </w:pPr>
            <w:r>
              <w:t>1 Jan 1910 (see s. 1)</w:t>
            </w:r>
          </w:p>
        </w:tc>
      </w:tr>
      <w:tr w:rsidR="00DE4679" w14:paraId="7459A332" w14:textId="77777777">
        <w:trPr>
          <w:cantSplit/>
          <w:jc w:val="center"/>
        </w:trPr>
        <w:tc>
          <w:tcPr>
            <w:tcW w:w="4253" w:type="dxa"/>
          </w:tcPr>
          <w:p w14:paraId="3484876F" w14:textId="77777777" w:rsidR="00DE4679" w:rsidRDefault="001A280C">
            <w:pPr>
              <w:pStyle w:val="Table01Row"/>
            </w:pPr>
            <w:r>
              <w:rPr>
                <w:i/>
              </w:rPr>
              <w:t>Licensed Surveyors Act Amendment Act 1940</w:t>
            </w:r>
          </w:p>
        </w:tc>
        <w:tc>
          <w:tcPr>
            <w:tcW w:w="1134" w:type="dxa"/>
          </w:tcPr>
          <w:p w14:paraId="5B4C70E8" w14:textId="77777777" w:rsidR="00DE4679" w:rsidRDefault="001A280C">
            <w:pPr>
              <w:pStyle w:val="Table01Row"/>
            </w:pPr>
            <w:r>
              <w:t>1940/016 (4 Geo. VI No. 16)</w:t>
            </w:r>
          </w:p>
        </w:tc>
        <w:tc>
          <w:tcPr>
            <w:tcW w:w="1134" w:type="dxa"/>
          </w:tcPr>
          <w:p w14:paraId="1E946E58" w14:textId="77777777" w:rsidR="00DE4679" w:rsidRDefault="001A280C">
            <w:pPr>
              <w:pStyle w:val="Table01Row"/>
            </w:pPr>
            <w:r>
              <w:t>12 Nov 1940</w:t>
            </w:r>
          </w:p>
        </w:tc>
        <w:tc>
          <w:tcPr>
            <w:tcW w:w="3686" w:type="dxa"/>
          </w:tcPr>
          <w:p w14:paraId="3F59D553" w14:textId="77777777" w:rsidR="00DE4679" w:rsidRDefault="001A280C">
            <w:pPr>
              <w:pStyle w:val="Table01Row"/>
            </w:pPr>
            <w:r>
              <w:t>12 Nov 1940</w:t>
            </w:r>
          </w:p>
        </w:tc>
      </w:tr>
      <w:tr w:rsidR="00DE4679" w14:paraId="20604FD4" w14:textId="77777777">
        <w:trPr>
          <w:cantSplit/>
          <w:jc w:val="center"/>
        </w:trPr>
        <w:tc>
          <w:tcPr>
            <w:tcW w:w="10207" w:type="dxa"/>
            <w:gridSpan w:val="4"/>
          </w:tcPr>
          <w:p w14:paraId="2DD6B166" w14:textId="77777777" w:rsidR="00DE4679" w:rsidRDefault="001A280C">
            <w:pPr>
              <w:pStyle w:val="Table01Row"/>
            </w:pPr>
            <w:r>
              <w:rPr>
                <w:b/>
              </w:rPr>
              <w:t xml:space="preserve">Reprint approved </w:t>
            </w:r>
            <w:r>
              <w:rPr>
                <w:b/>
              </w:rPr>
              <w:t>2 Jul 1956 in Volume 10 of Reprinted Acts</w:t>
            </w:r>
          </w:p>
        </w:tc>
      </w:tr>
      <w:tr w:rsidR="00DE4679" w14:paraId="507DDC0D" w14:textId="77777777">
        <w:trPr>
          <w:cantSplit/>
          <w:jc w:val="center"/>
        </w:trPr>
        <w:tc>
          <w:tcPr>
            <w:tcW w:w="4253" w:type="dxa"/>
          </w:tcPr>
          <w:p w14:paraId="29E32D37" w14:textId="77777777" w:rsidR="00DE4679" w:rsidRDefault="001A280C">
            <w:pPr>
              <w:pStyle w:val="Table01Row"/>
            </w:pPr>
            <w:r>
              <w:rPr>
                <w:i/>
              </w:rPr>
              <w:t>Licensed Surveyors Act Amendment Act 1958</w:t>
            </w:r>
          </w:p>
        </w:tc>
        <w:tc>
          <w:tcPr>
            <w:tcW w:w="1134" w:type="dxa"/>
          </w:tcPr>
          <w:p w14:paraId="0B4A6F79" w14:textId="77777777" w:rsidR="00DE4679" w:rsidRDefault="001A280C">
            <w:pPr>
              <w:pStyle w:val="Table01Row"/>
            </w:pPr>
            <w:r>
              <w:t>1958/014 (7 Eliz. II No. 14)</w:t>
            </w:r>
          </w:p>
        </w:tc>
        <w:tc>
          <w:tcPr>
            <w:tcW w:w="1134" w:type="dxa"/>
          </w:tcPr>
          <w:p w14:paraId="41A33C4A" w14:textId="77777777" w:rsidR="00DE4679" w:rsidRDefault="001A280C">
            <w:pPr>
              <w:pStyle w:val="Table01Row"/>
            </w:pPr>
            <w:r>
              <w:t>6 Oct 1958</w:t>
            </w:r>
          </w:p>
        </w:tc>
        <w:tc>
          <w:tcPr>
            <w:tcW w:w="3686" w:type="dxa"/>
          </w:tcPr>
          <w:p w14:paraId="2E4CB9BA" w14:textId="77777777" w:rsidR="00DE4679" w:rsidRDefault="001A280C">
            <w:pPr>
              <w:pStyle w:val="Table01Row"/>
            </w:pPr>
            <w:r>
              <w:t>6 Oct 1958</w:t>
            </w:r>
          </w:p>
        </w:tc>
      </w:tr>
      <w:tr w:rsidR="00DE4679" w14:paraId="1785BAA9" w14:textId="77777777">
        <w:trPr>
          <w:cantSplit/>
          <w:jc w:val="center"/>
        </w:trPr>
        <w:tc>
          <w:tcPr>
            <w:tcW w:w="4253" w:type="dxa"/>
          </w:tcPr>
          <w:p w14:paraId="076FC381" w14:textId="77777777" w:rsidR="00DE4679" w:rsidRDefault="001A280C">
            <w:pPr>
              <w:pStyle w:val="Table01Row"/>
            </w:pPr>
            <w:r>
              <w:rPr>
                <w:i/>
              </w:rPr>
              <w:t>Decimal Currency Act 1965</w:t>
            </w:r>
          </w:p>
        </w:tc>
        <w:tc>
          <w:tcPr>
            <w:tcW w:w="1134" w:type="dxa"/>
          </w:tcPr>
          <w:p w14:paraId="65ABEB1A" w14:textId="77777777" w:rsidR="00DE4679" w:rsidRDefault="001A280C">
            <w:pPr>
              <w:pStyle w:val="Table01Row"/>
            </w:pPr>
            <w:r>
              <w:t>1965/113</w:t>
            </w:r>
          </w:p>
        </w:tc>
        <w:tc>
          <w:tcPr>
            <w:tcW w:w="1134" w:type="dxa"/>
          </w:tcPr>
          <w:p w14:paraId="0F6729FA" w14:textId="77777777" w:rsidR="00DE4679" w:rsidRDefault="001A280C">
            <w:pPr>
              <w:pStyle w:val="Table01Row"/>
            </w:pPr>
            <w:r>
              <w:t>21 Dec 1965</w:t>
            </w:r>
          </w:p>
        </w:tc>
        <w:tc>
          <w:tcPr>
            <w:tcW w:w="3686" w:type="dxa"/>
          </w:tcPr>
          <w:p w14:paraId="03C21405" w14:textId="77777777" w:rsidR="00DE4679" w:rsidRDefault="001A280C">
            <w:pPr>
              <w:pStyle w:val="Table01Row"/>
            </w:pPr>
            <w:r>
              <w:t>Act other than s. 4‑9: 21 Dec 1965 (see s. 2(1));</w:t>
            </w:r>
          </w:p>
          <w:p w14:paraId="4786C022" w14:textId="77777777" w:rsidR="00DE4679" w:rsidRDefault="001A280C">
            <w:pPr>
              <w:pStyle w:val="Table01Row"/>
            </w:pPr>
            <w:r>
              <w:t>s. 4‑9: 14 Feb 1966 (s</w:t>
            </w:r>
            <w:r>
              <w:t>ee s. 2(2))</w:t>
            </w:r>
          </w:p>
        </w:tc>
      </w:tr>
      <w:tr w:rsidR="00DE4679" w14:paraId="16FF5FFF" w14:textId="77777777">
        <w:trPr>
          <w:cantSplit/>
          <w:jc w:val="center"/>
        </w:trPr>
        <w:tc>
          <w:tcPr>
            <w:tcW w:w="10207" w:type="dxa"/>
            <w:gridSpan w:val="4"/>
          </w:tcPr>
          <w:p w14:paraId="0056A4DD" w14:textId="77777777" w:rsidR="00DE4679" w:rsidRDefault="001A280C">
            <w:pPr>
              <w:pStyle w:val="Table01Row"/>
            </w:pPr>
            <w:r>
              <w:rPr>
                <w:b/>
              </w:rPr>
              <w:t>Reprint approved 1 Sep 1975</w:t>
            </w:r>
          </w:p>
        </w:tc>
      </w:tr>
      <w:tr w:rsidR="00DE4679" w14:paraId="05C279C0" w14:textId="77777777">
        <w:trPr>
          <w:cantSplit/>
          <w:jc w:val="center"/>
        </w:trPr>
        <w:tc>
          <w:tcPr>
            <w:tcW w:w="4253" w:type="dxa"/>
          </w:tcPr>
          <w:p w14:paraId="5E126578" w14:textId="77777777" w:rsidR="00DE4679" w:rsidRDefault="001A280C">
            <w:pPr>
              <w:pStyle w:val="Table01Row"/>
            </w:pPr>
            <w:r>
              <w:rPr>
                <w:i/>
              </w:rPr>
              <w:t>Licensed Surveyors Act Amendment Act 1976</w:t>
            </w:r>
          </w:p>
        </w:tc>
        <w:tc>
          <w:tcPr>
            <w:tcW w:w="1134" w:type="dxa"/>
          </w:tcPr>
          <w:p w14:paraId="02CB9EC5" w14:textId="77777777" w:rsidR="00DE4679" w:rsidRDefault="001A280C">
            <w:pPr>
              <w:pStyle w:val="Table01Row"/>
            </w:pPr>
            <w:r>
              <w:t>1976/107</w:t>
            </w:r>
          </w:p>
        </w:tc>
        <w:tc>
          <w:tcPr>
            <w:tcW w:w="1134" w:type="dxa"/>
          </w:tcPr>
          <w:p w14:paraId="5896A004" w14:textId="77777777" w:rsidR="00DE4679" w:rsidRDefault="001A280C">
            <w:pPr>
              <w:pStyle w:val="Table01Row"/>
            </w:pPr>
            <w:r>
              <w:t>17 Nov 1976</w:t>
            </w:r>
          </w:p>
        </w:tc>
        <w:tc>
          <w:tcPr>
            <w:tcW w:w="3686" w:type="dxa"/>
          </w:tcPr>
          <w:p w14:paraId="258598FE" w14:textId="77777777" w:rsidR="00DE4679" w:rsidRDefault="001A280C">
            <w:pPr>
              <w:pStyle w:val="Table01Row"/>
            </w:pPr>
            <w:r>
              <w:t xml:space="preserve">Act other than s. 7‑9: 17 Nov 1976 (see s. 2(1)); </w:t>
            </w:r>
          </w:p>
          <w:p w14:paraId="114B0318" w14:textId="77777777" w:rsidR="00DE4679" w:rsidRDefault="001A280C">
            <w:pPr>
              <w:pStyle w:val="Table01Row"/>
            </w:pPr>
            <w:r>
              <w:t xml:space="preserve">s. 7‑9: 1 Jan 1977 (see s. 2(2) and </w:t>
            </w:r>
            <w:r>
              <w:rPr>
                <w:i/>
              </w:rPr>
              <w:t>Gazette</w:t>
            </w:r>
            <w:r>
              <w:t xml:space="preserve"> 31 Dec 1976 p. 5127‑8)</w:t>
            </w:r>
          </w:p>
        </w:tc>
      </w:tr>
      <w:tr w:rsidR="00DE4679" w14:paraId="31632D22" w14:textId="77777777">
        <w:trPr>
          <w:cantSplit/>
          <w:jc w:val="center"/>
        </w:trPr>
        <w:tc>
          <w:tcPr>
            <w:tcW w:w="4253" w:type="dxa"/>
          </w:tcPr>
          <w:p w14:paraId="10C57FE9" w14:textId="77777777" w:rsidR="00DE4679" w:rsidRDefault="001A280C">
            <w:pPr>
              <w:pStyle w:val="Table01Row"/>
            </w:pPr>
            <w:r>
              <w:rPr>
                <w:i/>
              </w:rPr>
              <w:t xml:space="preserve">Acts Amendment </w:t>
            </w:r>
            <w:r>
              <w:rPr>
                <w:i/>
              </w:rPr>
              <w:t>(Financial provisions of regulatory bodies) Act 1987</w:t>
            </w:r>
            <w:r>
              <w:t xml:space="preserve"> s. 3</w:t>
            </w:r>
          </w:p>
        </w:tc>
        <w:tc>
          <w:tcPr>
            <w:tcW w:w="1134" w:type="dxa"/>
          </w:tcPr>
          <w:p w14:paraId="03C8DA3A" w14:textId="77777777" w:rsidR="00DE4679" w:rsidRDefault="001A280C">
            <w:pPr>
              <w:pStyle w:val="Table01Row"/>
            </w:pPr>
            <w:r>
              <w:t>1987/077</w:t>
            </w:r>
          </w:p>
        </w:tc>
        <w:tc>
          <w:tcPr>
            <w:tcW w:w="1134" w:type="dxa"/>
          </w:tcPr>
          <w:p w14:paraId="4B68889C" w14:textId="77777777" w:rsidR="00DE4679" w:rsidRDefault="001A280C">
            <w:pPr>
              <w:pStyle w:val="Table01Row"/>
            </w:pPr>
            <w:r>
              <w:t>26 Nov 1987</w:t>
            </w:r>
          </w:p>
        </w:tc>
        <w:tc>
          <w:tcPr>
            <w:tcW w:w="3686" w:type="dxa"/>
          </w:tcPr>
          <w:p w14:paraId="044DA297" w14:textId="77777777" w:rsidR="00DE4679" w:rsidRDefault="001A280C">
            <w:pPr>
              <w:pStyle w:val="Table01Row"/>
            </w:pPr>
            <w:r>
              <w:t>1 Jan 1988 (see s. 2)</w:t>
            </w:r>
          </w:p>
        </w:tc>
      </w:tr>
      <w:tr w:rsidR="00DE4679" w14:paraId="78961731" w14:textId="77777777">
        <w:trPr>
          <w:cantSplit/>
          <w:jc w:val="center"/>
        </w:trPr>
        <w:tc>
          <w:tcPr>
            <w:tcW w:w="4253" w:type="dxa"/>
          </w:tcPr>
          <w:p w14:paraId="44C7469F" w14:textId="77777777" w:rsidR="00DE4679" w:rsidRDefault="001A280C">
            <w:pPr>
              <w:pStyle w:val="Table01Row"/>
            </w:pPr>
            <w:r>
              <w:rPr>
                <w:i/>
              </w:rPr>
              <w:t>Acts Amendment (Land Administration) Act 1987</w:t>
            </w:r>
            <w:r>
              <w:t xml:space="preserve"> Pt. IX</w:t>
            </w:r>
          </w:p>
        </w:tc>
        <w:tc>
          <w:tcPr>
            <w:tcW w:w="1134" w:type="dxa"/>
          </w:tcPr>
          <w:p w14:paraId="2BED105D" w14:textId="77777777" w:rsidR="00DE4679" w:rsidRDefault="001A280C">
            <w:pPr>
              <w:pStyle w:val="Table01Row"/>
            </w:pPr>
            <w:r>
              <w:t>1987/126</w:t>
            </w:r>
          </w:p>
        </w:tc>
        <w:tc>
          <w:tcPr>
            <w:tcW w:w="1134" w:type="dxa"/>
          </w:tcPr>
          <w:p w14:paraId="40998804" w14:textId="77777777" w:rsidR="00DE4679" w:rsidRDefault="001A280C">
            <w:pPr>
              <w:pStyle w:val="Table01Row"/>
            </w:pPr>
            <w:r>
              <w:t>31 Dec 1987</w:t>
            </w:r>
          </w:p>
        </w:tc>
        <w:tc>
          <w:tcPr>
            <w:tcW w:w="3686" w:type="dxa"/>
          </w:tcPr>
          <w:p w14:paraId="5D03DF30" w14:textId="77777777" w:rsidR="00DE4679" w:rsidRDefault="001A280C">
            <w:pPr>
              <w:pStyle w:val="Table01Row"/>
            </w:pPr>
            <w:r>
              <w:t>To be proclaimed (see s. 2)</w:t>
            </w:r>
          </w:p>
        </w:tc>
      </w:tr>
      <w:tr w:rsidR="00DE4679" w14:paraId="18DABACF" w14:textId="77777777">
        <w:trPr>
          <w:cantSplit/>
          <w:jc w:val="center"/>
        </w:trPr>
        <w:tc>
          <w:tcPr>
            <w:tcW w:w="4253" w:type="dxa"/>
          </w:tcPr>
          <w:p w14:paraId="31049C14" w14:textId="77777777" w:rsidR="00DE4679" w:rsidRDefault="001A280C">
            <w:pPr>
              <w:pStyle w:val="Table01Row"/>
            </w:pPr>
            <w:r>
              <w:rPr>
                <w:i/>
              </w:rPr>
              <w:t>Acts Amendment (Public Sector Management) Act 1994</w:t>
            </w:r>
            <w:r>
              <w:t xml:space="preserve"> </w:t>
            </w:r>
            <w:r>
              <w:t>s. 19</w:t>
            </w:r>
          </w:p>
        </w:tc>
        <w:tc>
          <w:tcPr>
            <w:tcW w:w="1134" w:type="dxa"/>
          </w:tcPr>
          <w:p w14:paraId="18E466B0" w14:textId="77777777" w:rsidR="00DE4679" w:rsidRDefault="001A280C">
            <w:pPr>
              <w:pStyle w:val="Table01Row"/>
            </w:pPr>
            <w:r>
              <w:t>1994/032</w:t>
            </w:r>
          </w:p>
        </w:tc>
        <w:tc>
          <w:tcPr>
            <w:tcW w:w="1134" w:type="dxa"/>
          </w:tcPr>
          <w:p w14:paraId="0D4422FD" w14:textId="77777777" w:rsidR="00DE4679" w:rsidRDefault="001A280C">
            <w:pPr>
              <w:pStyle w:val="Table01Row"/>
            </w:pPr>
            <w:r>
              <w:t>29 Jun 1994</w:t>
            </w:r>
          </w:p>
        </w:tc>
        <w:tc>
          <w:tcPr>
            <w:tcW w:w="3686" w:type="dxa"/>
          </w:tcPr>
          <w:p w14:paraId="09FF0E78" w14:textId="77777777" w:rsidR="00DE4679" w:rsidRDefault="001A280C">
            <w:pPr>
              <w:pStyle w:val="Table01Row"/>
            </w:pPr>
            <w:r>
              <w:t xml:space="preserve">1 Oct 1994 (see s. 2 and </w:t>
            </w:r>
            <w:r>
              <w:rPr>
                <w:i/>
              </w:rPr>
              <w:t>Gazette</w:t>
            </w:r>
            <w:r>
              <w:t xml:space="preserve"> 30 Sep 1994 p. 4948)</w:t>
            </w:r>
          </w:p>
        </w:tc>
      </w:tr>
      <w:tr w:rsidR="00DE4679" w14:paraId="4E1FD07C" w14:textId="77777777">
        <w:trPr>
          <w:cantSplit/>
          <w:jc w:val="center"/>
        </w:trPr>
        <w:tc>
          <w:tcPr>
            <w:tcW w:w="4253" w:type="dxa"/>
          </w:tcPr>
          <w:p w14:paraId="1A3D46EE" w14:textId="77777777" w:rsidR="00DE4679" w:rsidRDefault="001A280C">
            <w:pPr>
              <w:pStyle w:val="Table01Row"/>
            </w:pPr>
            <w:r>
              <w:rPr>
                <w:i/>
              </w:rPr>
              <w:t>Sentencing (Consequential Provisions) Act 1995</w:t>
            </w:r>
            <w:r>
              <w:t xml:space="preserve"> Pt. 45</w:t>
            </w:r>
          </w:p>
        </w:tc>
        <w:tc>
          <w:tcPr>
            <w:tcW w:w="1134" w:type="dxa"/>
          </w:tcPr>
          <w:p w14:paraId="3BD6E6FD" w14:textId="77777777" w:rsidR="00DE4679" w:rsidRDefault="001A280C">
            <w:pPr>
              <w:pStyle w:val="Table01Row"/>
            </w:pPr>
            <w:r>
              <w:t>1995/078</w:t>
            </w:r>
          </w:p>
        </w:tc>
        <w:tc>
          <w:tcPr>
            <w:tcW w:w="1134" w:type="dxa"/>
          </w:tcPr>
          <w:p w14:paraId="3E68392C" w14:textId="77777777" w:rsidR="00DE4679" w:rsidRDefault="001A280C">
            <w:pPr>
              <w:pStyle w:val="Table01Row"/>
            </w:pPr>
            <w:r>
              <w:t>16 Jan 1996</w:t>
            </w:r>
          </w:p>
        </w:tc>
        <w:tc>
          <w:tcPr>
            <w:tcW w:w="3686" w:type="dxa"/>
          </w:tcPr>
          <w:p w14:paraId="3F662ED7" w14:textId="77777777" w:rsidR="00DE4679" w:rsidRDefault="001A280C">
            <w:pPr>
              <w:pStyle w:val="Table01Row"/>
            </w:pPr>
            <w:r>
              <w:t xml:space="preserve">4 Nov 1996 (see s. 2 and </w:t>
            </w:r>
            <w:r>
              <w:rPr>
                <w:i/>
              </w:rPr>
              <w:t>Gazette</w:t>
            </w:r>
            <w:r>
              <w:t xml:space="preserve"> 25 Oct 1996 p. 5632)</w:t>
            </w:r>
          </w:p>
        </w:tc>
      </w:tr>
      <w:tr w:rsidR="00DE4679" w14:paraId="2759C07D" w14:textId="77777777">
        <w:trPr>
          <w:cantSplit/>
          <w:jc w:val="center"/>
        </w:trPr>
        <w:tc>
          <w:tcPr>
            <w:tcW w:w="4253" w:type="dxa"/>
          </w:tcPr>
          <w:p w14:paraId="358E11D8" w14:textId="77777777" w:rsidR="00DE4679" w:rsidRDefault="001A280C">
            <w:pPr>
              <w:pStyle w:val="Table01Row"/>
            </w:pPr>
            <w:r>
              <w:rPr>
                <w:i/>
              </w:rPr>
              <w:t xml:space="preserve">Licensed Surveyors Amendment </w:t>
            </w:r>
            <w:r>
              <w:rPr>
                <w:i/>
              </w:rPr>
              <w:t>Act 1996</w:t>
            </w:r>
          </w:p>
        </w:tc>
        <w:tc>
          <w:tcPr>
            <w:tcW w:w="1134" w:type="dxa"/>
          </w:tcPr>
          <w:p w14:paraId="264F5B6B" w14:textId="77777777" w:rsidR="00DE4679" w:rsidRDefault="001A280C">
            <w:pPr>
              <w:pStyle w:val="Table01Row"/>
            </w:pPr>
            <w:r>
              <w:t>1996/079</w:t>
            </w:r>
          </w:p>
        </w:tc>
        <w:tc>
          <w:tcPr>
            <w:tcW w:w="1134" w:type="dxa"/>
          </w:tcPr>
          <w:p w14:paraId="4D72EA71" w14:textId="77777777" w:rsidR="00DE4679" w:rsidRDefault="001A280C">
            <w:pPr>
              <w:pStyle w:val="Table01Row"/>
            </w:pPr>
            <w:r>
              <w:t>14 Nov 1996</w:t>
            </w:r>
          </w:p>
        </w:tc>
        <w:tc>
          <w:tcPr>
            <w:tcW w:w="3686" w:type="dxa"/>
          </w:tcPr>
          <w:p w14:paraId="4C98D155" w14:textId="77777777" w:rsidR="00DE4679" w:rsidRDefault="001A280C">
            <w:pPr>
              <w:pStyle w:val="Table01Row"/>
            </w:pPr>
            <w:r>
              <w:t>s. 1 &amp; 2: 14 Nov 1996;</w:t>
            </w:r>
          </w:p>
          <w:p w14:paraId="1DA39361" w14:textId="77777777" w:rsidR="00DE4679" w:rsidRDefault="001A280C">
            <w:pPr>
              <w:pStyle w:val="Table01Row"/>
            </w:pPr>
            <w:r>
              <w:t xml:space="preserve">Act other than s. 1 &amp; 2: 5 Apr 1997 (see s. 2 and </w:t>
            </w:r>
            <w:r>
              <w:rPr>
                <w:i/>
              </w:rPr>
              <w:t>Gazette</w:t>
            </w:r>
            <w:r>
              <w:t xml:space="preserve"> 4 Apr 1997 p. 1750)</w:t>
            </w:r>
          </w:p>
        </w:tc>
      </w:tr>
      <w:tr w:rsidR="00DE4679" w14:paraId="7659457E" w14:textId="77777777">
        <w:trPr>
          <w:cantSplit/>
          <w:jc w:val="center"/>
        </w:trPr>
        <w:tc>
          <w:tcPr>
            <w:tcW w:w="4253" w:type="dxa"/>
          </w:tcPr>
          <w:p w14:paraId="393A437E" w14:textId="77777777" w:rsidR="00DE4679" w:rsidRDefault="001A280C">
            <w:pPr>
              <w:pStyle w:val="Table01Row"/>
            </w:pPr>
            <w:r>
              <w:rPr>
                <w:i/>
              </w:rPr>
              <w:t>Acts Repeal and Amendment (Births, Deaths and Marriages Registration) Act 1998</w:t>
            </w:r>
            <w:r>
              <w:t xml:space="preserve"> s. 15</w:t>
            </w:r>
          </w:p>
        </w:tc>
        <w:tc>
          <w:tcPr>
            <w:tcW w:w="1134" w:type="dxa"/>
          </w:tcPr>
          <w:p w14:paraId="0B3C0893" w14:textId="77777777" w:rsidR="00DE4679" w:rsidRDefault="001A280C">
            <w:pPr>
              <w:pStyle w:val="Table01Row"/>
            </w:pPr>
            <w:r>
              <w:t>1998/040</w:t>
            </w:r>
          </w:p>
        </w:tc>
        <w:tc>
          <w:tcPr>
            <w:tcW w:w="1134" w:type="dxa"/>
          </w:tcPr>
          <w:p w14:paraId="1921B40A" w14:textId="77777777" w:rsidR="00DE4679" w:rsidRDefault="001A280C">
            <w:pPr>
              <w:pStyle w:val="Table01Row"/>
            </w:pPr>
            <w:r>
              <w:t>30 Oct 1998</w:t>
            </w:r>
          </w:p>
        </w:tc>
        <w:tc>
          <w:tcPr>
            <w:tcW w:w="3686" w:type="dxa"/>
          </w:tcPr>
          <w:p w14:paraId="3D04A5CC" w14:textId="77777777" w:rsidR="00DE4679" w:rsidRDefault="001A280C">
            <w:pPr>
              <w:pStyle w:val="Table01Row"/>
            </w:pPr>
            <w:r>
              <w:t>14 Apr 1999 (see s</w:t>
            </w:r>
            <w:r>
              <w:t xml:space="preserve">. 2 and </w:t>
            </w:r>
            <w:r>
              <w:rPr>
                <w:i/>
              </w:rPr>
              <w:t>Gazette</w:t>
            </w:r>
            <w:r>
              <w:t xml:space="preserve"> 9 Apr 1999 p. 1433)</w:t>
            </w:r>
          </w:p>
        </w:tc>
      </w:tr>
      <w:tr w:rsidR="00DE4679" w14:paraId="7FD376F6" w14:textId="77777777">
        <w:trPr>
          <w:cantSplit/>
          <w:jc w:val="center"/>
        </w:trPr>
        <w:tc>
          <w:tcPr>
            <w:tcW w:w="10207" w:type="dxa"/>
            <w:gridSpan w:val="4"/>
          </w:tcPr>
          <w:p w14:paraId="59CBF06D" w14:textId="77777777" w:rsidR="00DE4679" w:rsidRDefault="001A280C">
            <w:pPr>
              <w:pStyle w:val="Table01Row"/>
            </w:pPr>
            <w:r>
              <w:rPr>
                <w:b/>
              </w:rPr>
              <w:lastRenderedPageBreak/>
              <w:t>Reprinted as at 1 Jan 1999 (not including 1987/126 and 40 of 1998) (correction in Gazette 11 Jan 2000 p. 103)</w:t>
            </w:r>
          </w:p>
        </w:tc>
      </w:tr>
      <w:tr w:rsidR="00DE4679" w14:paraId="77F60A5A" w14:textId="77777777">
        <w:trPr>
          <w:cantSplit/>
          <w:jc w:val="center"/>
        </w:trPr>
        <w:tc>
          <w:tcPr>
            <w:tcW w:w="4253" w:type="dxa"/>
          </w:tcPr>
          <w:p w14:paraId="6E87B4C0" w14:textId="77777777" w:rsidR="00DE4679" w:rsidRDefault="001A280C">
            <w:pPr>
              <w:pStyle w:val="Table01Row"/>
            </w:pPr>
            <w:r>
              <w:rPr>
                <w:i/>
              </w:rPr>
              <w:t>Statutes (Repeals and Minor Amendments) Act 2000</w:t>
            </w:r>
            <w:r>
              <w:t xml:space="preserve"> s. 21</w:t>
            </w:r>
          </w:p>
        </w:tc>
        <w:tc>
          <w:tcPr>
            <w:tcW w:w="1134" w:type="dxa"/>
          </w:tcPr>
          <w:p w14:paraId="672E0D7A" w14:textId="77777777" w:rsidR="00DE4679" w:rsidRDefault="001A280C">
            <w:pPr>
              <w:pStyle w:val="Table01Row"/>
            </w:pPr>
            <w:r>
              <w:t>2000/024</w:t>
            </w:r>
          </w:p>
        </w:tc>
        <w:tc>
          <w:tcPr>
            <w:tcW w:w="1134" w:type="dxa"/>
          </w:tcPr>
          <w:p w14:paraId="6CC7F887" w14:textId="77777777" w:rsidR="00DE4679" w:rsidRDefault="001A280C">
            <w:pPr>
              <w:pStyle w:val="Table01Row"/>
            </w:pPr>
            <w:r>
              <w:t>4 Jul 2000</w:t>
            </w:r>
          </w:p>
        </w:tc>
        <w:tc>
          <w:tcPr>
            <w:tcW w:w="3686" w:type="dxa"/>
          </w:tcPr>
          <w:p w14:paraId="4E9652DF" w14:textId="77777777" w:rsidR="00DE4679" w:rsidRDefault="001A280C">
            <w:pPr>
              <w:pStyle w:val="Table01Row"/>
            </w:pPr>
            <w:r>
              <w:t>4 Jul 2000 (see s. 2)</w:t>
            </w:r>
          </w:p>
        </w:tc>
      </w:tr>
      <w:tr w:rsidR="00DE4679" w14:paraId="2D2256C0" w14:textId="77777777">
        <w:trPr>
          <w:cantSplit/>
          <w:jc w:val="center"/>
        </w:trPr>
        <w:tc>
          <w:tcPr>
            <w:tcW w:w="10207" w:type="dxa"/>
            <w:gridSpan w:val="4"/>
          </w:tcPr>
          <w:p w14:paraId="34F81AA1" w14:textId="77777777" w:rsidR="00DE4679" w:rsidRDefault="001A280C">
            <w:pPr>
              <w:pStyle w:val="Table01Row"/>
            </w:pPr>
            <w:r>
              <w:rPr>
                <w:b/>
              </w:rPr>
              <w:t xml:space="preserve">Reprinted </w:t>
            </w:r>
            <w:r>
              <w:rPr>
                <w:b/>
              </w:rPr>
              <w:t>as at 22 Nov 2002 (not including 1987/126)</w:t>
            </w:r>
          </w:p>
        </w:tc>
      </w:tr>
      <w:tr w:rsidR="00DE4679" w14:paraId="6FD4A9B6" w14:textId="77777777">
        <w:trPr>
          <w:cantSplit/>
          <w:jc w:val="center"/>
        </w:trPr>
        <w:tc>
          <w:tcPr>
            <w:tcW w:w="4253" w:type="dxa"/>
          </w:tcPr>
          <w:p w14:paraId="1966C970" w14:textId="77777777" w:rsidR="00DE4679" w:rsidRDefault="001A280C">
            <w:pPr>
              <w:pStyle w:val="Table01Row"/>
            </w:pPr>
            <w:r>
              <w:rPr>
                <w:i/>
              </w:rPr>
              <w:t>Acts Amendment and Repeal (Competition Policy) Act 2003</w:t>
            </w:r>
            <w:r>
              <w:t xml:space="preserve"> Pt. 10</w:t>
            </w:r>
          </w:p>
        </w:tc>
        <w:tc>
          <w:tcPr>
            <w:tcW w:w="1134" w:type="dxa"/>
          </w:tcPr>
          <w:p w14:paraId="174A7E52" w14:textId="77777777" w:rsidR="00DE4679" w:rsidRDefault="001A280C">
            <w:pPr>
              <w:pStyle w:val="Table01Row"/>
            </w:pPr>
            <w:r>
              <w:t>2003/070</w:t>
            </w:r>
          </w:p>
        </w:tc>
        <w:tc>
          <w:tcPr>
            <w:tcW w:w="1134" w:type="dxa"/>
          </w:tcPr>
          <w:p w14:paraId="1FDCBED9" w14:textId="77777777" w:rsidR="00DE4679" w:rsidRDefault="001A280C">
            <w:pPr>
              <w:pStyle w:val="Table01Row"/>
            </w:pPr>
            <w:r>
              <w:t>15 Dec 2003</w:t>
            </w:r>
          </w:p>
        </w:tc>
        <w:tc>
          <w:tcPr>
            <w:tcW w:w="3686" w:type="dxa"/>
          </w:tcPr>
          <w:p w14:paraId="72924101" w14:textId="77777777" w:rsidR="00DE4679" w:rsidRDefault="001A280C">
            <w:pPr>
              <w:pStyle w:val="Table01Row"/>
            </w:pPr>
            <w:r>
              <w:t xml:space="preserve">21 Apr 2004 (see s. 2 and </w:t>
            </w:r>
            <w:r>
              <w:rPr>
                <w:i/>
              </w:rPr>
              <w:t>Gazette</w:t>
            </w:r>
            <w:r>
              <w:t xml:space="preserve"> 20 Apr 2004 p. 1297)</w:t>
            </w:r>
          </w:p>
        </w:tc>
      </w:tr>
      <w:tr w:rsidR="00DE4679" w14:paraId="613F5276" w14:textId="77777777">
        <w:trPr>
          <w:cantSplit/>
          <w:jc w:val="center"/>
        </w:trPr>
        <w:tc>
          <w:tcPr>
            <w:tcW w:w="4253" w:type="dxa"/>
          </w:tcPr>
          <w:p w14:paraId="4C7FB01D" w14:textId="77777777" w:rsidR="00DE4679" w:rsidRDefault="001A280C">
            <w:pPr>
              <w:pStyle w:val="Table01Row"/>
            </w:pPr>
            <w:r>
              <w:rPr>
                <w:i/>
              </w:rPr>
              <w:t>Courts Legislation Amendment and Repeal Act 2004</w:t>
            </w:r>
            <w:r>
              <w:t xml:space="preserve"> Sch. 2 cl. 27</w:t>
            </w:r>
          </w:p>
        </w:tc>
        <w:tc>
          <w:tcPr>
            <w:tcW w:w="1134" w:type="dxa"/>
          </w:tcPr>
          <w:p w14:paraId="59943242" w14:textId="77777777" w:rsidR="00DE4679" w:rsidRDefault="001A280C">
            <w:pPr>
              <w:pStyle w:val="Table01Row"/>
            </w:pPr>
            <w:r>
              <w:t>2004/059 (as amended by 2008/002 s. 77(13))</w:t>
            </w:r>
          </w:p>
        </w:tc>
        <w:tc>
          <w:tcPr>
            <w:tcW w:w="1134" w:type="dxa"/>
          </w:tcPr>
          <w:p w14:paraId="2558F322" w14:textId="77777777" w:rsidR="00DE4679" w:rsidRDefault="001A280C">
            <w:pPr>
              <w:pStyle w:val="Table01Row"/>
            </w:pPr>
            <w:r>
              <w:t>23 Nov 2004</w:t>
            </w:r>
          </w:p>
        </w:tc>
        <w:tc>
          <w:tcPr>
            <w:tcW w:w="3686" w:type="dxa"/>
          </w:tcPr>
          <w:p w14:paraId="60741B11" w14:textId="77777777" w:rsidR="00DE4679" w:rsidRDefault="001A280C">
            <w:pPr>
              <w:pStyle w:val="Table01Row"/>
            </w:pPr>
            <w:r>
              <w:t>Repealed by 2008/002 s. 77(13)</w:t>
            </w:r>
          </w:p>
        </w:tc>
      </w:tr>
      <w:tr w:rsidR="00DE4679" w14:paraId="0183AFF1" w14:textId="77777777">
        <w:trPr>
          <w:cantSplit/>
          <w:jc w:val="center"/>
        </w:trPr>
        <w:tc>
          <w:tcPr>
            <w:tcW w:w="4253" w:type="dxa"/>
          </w:tcPr>
          <w:p w14:paraId="554B594D" w14:textId="77777777" w:rsidR="00DE4679" w:rsidRDefault="001A280C">
            <w:pPr>
              <w:pStyle w:val="Table01Row"/>
            </w:pPr>
            <w:r>
              <w:rPr>
                <w:i/>
              </w:rPr>
              <w:t>State Administrative Tribunal (Conferral of Jurisdiction) Amendment and Repeal Act 2004</w:t>
            </w:r>
            <w:r>
              <w:t xml:space="preserve"> Pt. 2 Div. 73</w:t>
            </w:r>
          </w:p>
        </w:tc>
        <w:tc>
          <w:tcPr>
            <w:tcW w:w="1134" w:type="dxa"/>
          </w:tcPr>
          <w:p w14:paraId="46ADB00C" w14:textId="77777777" w:rsidR="00DE4679" w:rsidRDefault="001A280C">
            <w:pPr>
              <w:pStyle w:val="Table01Row"/>
            </w:pPr>
            <w:r>
              <w:t>2004/055</w:t>
            </w:r>
          </w:p>
        </w:tc>
        <w:tc>
          <w:tcPr>
            <w:tcW w:w="1134" w:type="dxa"/>
          </w:tcPr>
          <w:p w14:paraId="1047845E" w14:textId="77777777" w:rsidR="00DE4679" w:rsidRDefault="001A280C">
            <w:pPr>
              <w:pStyle w:val="Table01Row"/>
            </w:pPr>
            <w:r>
              <w:t>24 Nov 2004</w:t>
            </w:r>
          </w:p>
        </w:tc>
        <w:tc>
          <w:tcPr>
            <w:tcW w:w="3686" w:type="dxa"/>
          </w:tcPr>
          <w:p w14:paraId="22ADD2FB" w14:textId="77777777" w:rsidR="00DE4679" w:rsidRDefault="001A280C">
            <w:pPr>
              <w:pStyle w:val="Table01Row"/>
            </w:pPr>
            <w:r>
              <w:t xml:space="preserve">1 Jan 2005 (see s. 2 and </w:t>
            </w:r>
            <w:r>
              <w:rPr>
                <w:i/>
              </w:rPr>
              <w:t>Gazette</w:t>
            </w:r>
            <w:r>
              <w:t xml:space="preserve"> 31 Dec 2004 </w:t>
            </w:r>
            <w:r>
              <w:t>p. 7130)</w:t>
            </w:r>
          </w:p>
        </w:tc>
      </w:tr>
      <w:tr w:rsidR="00DE4679" w14:paraId="624D872C" w14:textId="77777777">
        <w:trPr>
          <w:cantSplit/>
          <w:jc w:val="center"/>
        </w:trPr>
        <w:tc>
          <w:tcPr>
            <w:tcW w:w="4253" w:type="dxa"/>
          </w:tcPr>
          <w:p w14:paraId="34017257" w14:textId="77777777" w:rsidR="00DE4679" w:rsidRDefault="001A280C">
            <w:pPr>
              <w:pStyle w:val="Table01Row"/>
            </w:pPr>
            <w:r>
              <w:rPr>
                <w:i/>
              </w:rPr>
              <w:t>Criminal Law Amendment (Simple Offences) Act 2004</w:t>
            </w:r>
            <w:r>
              <w:t xml:space="preserve"> s. 82</w:t>
            </w:r>
          </w:p>
        </w:tc>
        <w:tc>
          <w:tcPr>
            <w:tcW w:w="1134" w:type="dxa"/>
          </w:tcPr>
          <w:p w14:paraId="368C3984" w14:textId="77777777" w:rsidR="00DE4679" w:rsidRDefault="001A280C">
            <w:pPr>
              <w:pStyle w:val="Table01Row"/>
            </w:pPr>
            <w:r>
              <w:t>2004/070</w:t>
            </w:r>
          </w:p>
        </w:tc>
        <w:tc>
          <w:tcPr>
            <w:tcW w:w="1134" w:type="dxa"/>
          </w:tcPr>
          <w:p w14:paraId="3C874DFD" w14:textId="77777777" w:rsidR="00DE4679" w:rsidRDefault="001A280C">
            <w:pPr>
              <w:pStyle w:val="Table01Row"/>
            </w:pPr>
            <w:r>
              <w:t>8 Dec 2004</w:t>
            </w:r>
          </w:p>
        </w:tc>
        <w:tc>
          <w:tcPr>
            <w:tcW w:w="3686" w:type="dxa"/>
          </w:tcPr>
          <w:p w14:paraId="2DC7BA94" w14:textId="77777777" w:rsidR="00DE4679" w:rsidRDefault="001A280C">
            <w:pPr>
              <w:pStyle w:val="Table01Row"/>
            </w:pPr>
            <w:r>
              <w:t xml:space="preserve">31 May 2005 (see s. 2 and </w:t>
            </w:r>
            <w:r>
              <w:rPr>
                <w:i/>
              </w:rPr>
              <w:t>Gazette</w:t>
            </w:r>
            <w:r>
              <w:t xml:space="preserve"> 14 Jan 2005 p. 163)</w:t>
            </w:r>
          </w:p>
        </w:tc>
      </w:tr>
      <w:tr w:rsidR="00DE4679" w14:paraId="3A58262B" w14:textId="77777777">
        <w:trPr>
          <w:cantSplit/>
          <w:jc w:val="center"/>
        </w:trPr>
        <w:tc>
          <w:tcPr>
            <w:tcW w:w="4253" w:type="dxa"/>
          </w:tcPr>
          <w:p w14:paraId="534780CB"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924D577" w14:textId="77777777" w:rsidR="00DE4679" w:rsidRDefault="001A280C">
            <w:pPr>
              <w:pStyle w:val="Table01Row"/>
            </w:pPr>
            <w:r>
              <w:t xml:space="preserve">2004/084 (as amended by </w:t>
            </w:r>
            <w:r>
              <w:t>2008/002 s. 78(2)(c))</w:t>
            </w:r>
          </w:p>
        </w:tc>
        <w:tc>
          <w:tcPr>
            <w:tcW w:w="1134" w:type="dxa"/>
          </w:tcPr>
          <w:p w14:paraId="151E41C0" w14:textId="77777777" w:rsidR="00DE4679" w:rsidRDefault="001A280C">
            <w:pPr>
              <w:pStyle w:val="Table01Row"/>
            </w:pPr>
            <w:r>
              <w:t>16 Dec 2004</w:t>
            </w:r>
          </w:p>
        </w:tc>
        <w:tc>
          <w:tcPr>
            <w:tcW w:w="3686" w:type="dxa"/>
          </w:tcPr>
          <w:p w14:paraId="44CD1E9E" w14:textId="77777777" w:rsidR="00DE4679" w:rsidRDefault="001A280C">
            <w:pPr>
              <w:pStyle w:val="Table01Row"/>
            </w:pPr>
            <w:r>
              <w:t xml:space="preserve">s. 80: 2 May 2005 (see s. 2 and </w:t>
            </w:r>
            <w:r>
              <w:rPr>
                <w:i/>
              </w:rPr>
              <w:t>Gazette</w:t>
            </w:r>
            <w:r>
              <w:t xml:space="preserve"> 31 Dec 2004 p. 7129 (correction in </w:t>
            </w:r>
            <w:r>
              <w:rPr>
                <w:i/>
              </w:rPr>
              <w:t>Gazette</w:t>
            </w:r>
            <w:r>
              <w:t xml:space="preserve"> 7 Jan 2005 p. 53)); </w:t>
            </w:r>
          </w:p>
          <w:p w14:paraId="0C1C7243" w14:textId="77777777" w:rsidR="00DE4679" w:rsidRDefault="001A280C">
            <w:pPr>
              <w:pStyle w:val="Table01Row"/>
            </w:pPr>
            <w:r>
              <w:t>s. 82 deleted by 2008/002 s. 78(2)(c)</w:t>
            </w:r>
          </w:p>
        </w:tc>
      </w:tr>
      <w:tr w:rsidR="00DE4679" w14:paraId="0A530361" w14:textId="77777777">
        <w:trPr>
          <w:cantSplit/>
          <w:jc w:val="center"/>
        </w:trPr>
        <w:tc>
          <w:tcPr>
            <w:tcW w:w="10207" w:type="dxa"/>
            <w:gridSpan w:val="4"/>
          </w:tcPr>
          <w:p w14:paraId="62BD1171" w14:textId="77777777" w:rsidR="00DE4679" w:rsidRDefault="001A280C">
            <w:pPr>
              <w:pStyle w:val="Table01Row"/>
            </w:pPr>
            <w:r>
              <w:rPr>
                <w:b/>
              </w:rPr>
              <w:t xml:space="preserve">Reprint 5 as at 5 May 2006 (not including 1987/126, 2004/059 &amp; 2004/084 </w:t>
            </w:r>
            <w:r>
              <w:rPr>
                <w:b/>
              </w:rPr>
              <w:t>s. 82)</w:t>
            </w:r>
          </w:p>
        </w:tc>
      </w:tr>
      <w:tr w:rsidR="00DE4679" w14:paraId="459C143E" w14:textId="77777777">
        <w:trPr>
          <w:cantSplit/>
          <w:jc w:val="center"/>
        </w:trPr>
        <w:tc>
          <w:tcPr>
            <w:tcW w:w="4253" w:type="dxa"/>
          </w:tcPr>
          <w:p w14:paraId="2DB56639" w14:textId="77777777" w:rsidR="00DE4679" w:rsidRDefault="001A280C">
            <w:pPr>
              <w:pStyle w:val="Table01Row"/>
            </w:pPr>
            <w:r>
              <w:rPr>
                <w:i/>
              </w:rPr>
              <w:t>Land Information Authority Act 2006</w:t>
            </w:r>
            <w:r>
              <w:t xml:space="preserve"> s. 143</w:t>
            </w:r>
          </w:p>
        </w:tc>
        <w:tc>
          <w:tcPr>
            <w:tcW w:w="1134" w:type="dxa"/>
          </w:tcPr>
          <w:p w14:paraId="231F6536" w14:textId="77777777" w:rsidR="00DE4679" w:rsidRDefault="001A280C">
            <w:pPr>
              <w:pStyle w:val="Table01Row"/>
            </w:pPr>
            <w:r>
              <w:t>2006/060</w:t>
            </w:r>
          </w:p>
        </w:tc>
        <w:tc>
          <w:tcPr>
            <w:tcW w:w="1134" w:type="dxa"/>
          </w:tcPr>
          <w:p w14:paraId="067A8D8E" w14:textId="77777777" w:rsidR="00DE4679" w:rsidRDefault="001A280C">
            <w:pPr>
              <w:pStyle w:val="Table01Row"/>
            </w:pPr>
            <w:r>
              <w:t>16 Nov 2006</w:t>
            </w:r>
          </w:p>
        </w:tc>
        <w:tc>
          <w:tcPr>
            <w:tcW w:w="3686" w:type="dxa"/>
          </w:tcPr>
          <w:p w14:paraId="26953842" w14:textId="77777777" w:rsidR="00DE4679" w:rsidRDefault="001A280C">
            <w:pPr>
              <w:pStyle w:val="Table01Row"/>
            </w:pPr>
            <w:r>
              <w:t xml:space="preserve">1 Jan 2007 (see s. 2(1) and </w:t>
            </w:r>
            <w:r>
              <w:rPr>
                <w:i/>
              </w:rPr>
              <w:t>Gazette</w:t>
            </w:r>
            <w:r>
              <w:t xml:space="preserve"> 8 Dec 2006 p. 5369)</w:t>
            </w:r>
          </w:p>
        </w:tc>
      </w:tr>
      <w:tr w:rsidR="00DE4679" w14:paraId="638C2675" w14:textId="77777777">
        <w:trPr>
          <w:cantSplit/>
          <w:jc w:val="center"/>
        </w:trPr>
        <w:tc>
          <w:tcPr>
            <w:tcW w:w="4253" w:type="dxa"/>
          </w:tcPr>
          <w:p w14:paraId="0FC16751" w14:textId="77777777" w:rsidR="00DE4679" w:rsidRDefault="001A280C">
            <w:pPr>
              <w:pStyle w:val="Table01Row"/>
            </w:pPr>
            <w:r>
              <w:rPr>
                <w:i/>
              </w:rPr>
              <w:t>Criminal Law and Evidence Amendment Act 2008</w:t>
            </w:r>
            <w:r>
              <w:t xml:space="preserve"> s. 66</w:t>
            </w:r>
          </w:p>
        </w:tc>
        <w:tc>
          <w:tcPr>
            <w:tcW w:w="1134" w:type="dxa"/>
          </w:tcPr>
          <w:p w14:paraId="09A54B45" w14:textId="77777777" w:rsidR="00DE4679" w:rsidRDefault="001A280C">
            <w:pPr>
              <w:pStyle w:val="Table01Row"/>
            </w:pPr>
            <w:r>
              <w:t>2008/002</w:t>
            </w:r>
          </w:p>
        </w:tc>
        <w:tc>
          <w:tcPr>
            <w:tcW w:w="1134" w:type="dxa"/>
          </w:tcPr>
          <w:p w14:paraId="25455C6D" w14:textId="77777777" w:rsidR="00DE4679" w:rsidRDefault="001A280C">
            <w:pPr>
              <w:pStyle w:val="Table01Row"/>
            </w:pPr>
            <w:r>
              <w:t>12 Mar 2008</w:t>
            </w:r>
          </w:p>
        </w:tc>
        <w:tc>
          <w:tcPr>
            <w:tcW w:w="3686" w:type="dxa"/>
          </w:tcPr>
          <w:p w14:paraId="70F78A93" w14:textId="77777777" w:rsidR="00DE4679" w:rsidRDefault="001A280C">
            <w:pPr>
              <w:pStyle w:val="Table01Row"/>
            </w:pPr>
            <w:r>
              <w:t xml:space="preserve">27 Apr 2008 (see s. 2 and </w:t>
            </w:r>
            <w:r>
              <w:rPr>
                <w:i/>
              </w:rPr>
              <w:t>Gazette</w:t>
            </w:r>
            <w:r>
              <w:t xml:space="preserve"> 24 Apr 2008 p. 1559)</w:t>
            </w:r>
          </w:p>
        </w:tc>
      </w:tr>
      <w:tr w:rsidR="00DE4679" w14:paraId="3CE30AAC" w14:textId="77777777">
        <w:trPr>
          <w:cantSplit/>
          <w:jc w:val="center"/>
        </w:trPr>
        <w:tc>
          <w:tcPr>
            <w:tcW w:w="4253" w:type="dxa"/>
          </w:tcPr>
          <w:p w14:paraId="12AC367D" w14:textId="77777777" w:rsidR="00DE4679" w:rsidRDefault="001A280C">
            <w:pPr>
              <w:pStyle w:val="Table01Row"/>
            </w:pPr>
            <w:r>
              <w:rPr>
                <w:i/>
              </w:rPr>
              <w:t>Standardisation of Formatting Act 2010</w:t>
            </w:r>
            <w:r>
              <w:t xml:space="preserve"> s. 4 &amp; 51</w:t>
            </w:r>
          </w:p>
        </w:tc>
        <w:tc>
          <w:tcPr>
            <w:tcW w:w="1134" w:type="dxa"/>
          </w:tcPr>
          <w:p w14:paraId="73B32708" w14:textId="77777777" w:rsidR="00DE4679" w:rsidRDefault="001A280C">
            <w:pPr>
              <w:pStyle w:val="Table01Row"/>
            </w:pPr>
            <w:r>
              <w:t>2010/019</w:t>
            </w:r>
          </w:p>
        </w:tc>
        <w:tc>
          <w:tcPr>
            <w:tcW w:w="1134" w:type="dxa"/>
          </w:tcPr>
          <w:p w14:paraId="3AED6501" w14:textId="77777777" w:rsidR="00DE4679" w:rsidRDefault="001A280C">
            <w:pPr>
              <w:pStyle w:val="Table01Row"/>
            </w:pPr>
            <w:r>
              <w:t>28 Jun 2010</w:t>
            </w:r>
          </w:p>
        </w:tc>
        <w:tc>
          <w:tcPr>
            <w:tcW w:w="3686" w:type="dxa"/>
          </w:tcPr>
          <w:p w14:paraId="40489E05" w14:textId="77777777" w:rsidR="00DE4679" w:rsidRDefault="001A280C">
            <w:pPr>
              <w:pStyle w:val="Table01Row"/>
            </w:pPr>
            <w:r>
              <w:t xml:space="preserve">11 Sep 2010 (see s. 2(b) and </w:t>
            </w:r>
            <w:r>
              <w:rPr>
                <w:i/>
              </w:rPr>
              <w:t>Gazette</w:t>
            </w:r>
            <w:r>
              <w:t xml:space="preserve"> 10 Sep 2010 p. 4341)</w:t>
            </w:r>
          </w:p>
        </w:tc>
      </w:tr>
      <w:tr w:rsidR="00DE4679" w14:paraId="13951DB6" w14:textId="77777777">
        <w:trPr>
          <w:cantSplit/>
          <w:jc w:val="center"/>
        </w:trPr>
        <w:tc>
          <w:tcPr>
            <w:tcW w:w="10207" w:type="dxa"/>
            <w:gridSpan w:val="4"/>
          </w:tcPr>
          <w:p w14:paraId="6D1D2EB1" w14:textId="77777777" w:rsidR="00DE4679" w:rsidRDefault="001A280C">
            <w:pPr>
              <w:pStyle w:val="Table01Row"/>
            </w:pPr>
            <w:r>
              <w:rPr>
                <w:b/>
              </w:rPr>
              <w:t>Reprint 6 as at 16 Sep 2016 (not including 1987/126)</w:t>
            </w:r>
          </w:p>
        </w:tc>
      </w:tr>
    </w:tbl>
    <w:p w14:paraId="5AA187B0" w14:textId="77777777" w:rsidR="00DE4679" w:rsidRDefault="001A280C">
      <w:pPr>
        <w:pStyle w:val="IActName"/>
      </w:pPr>
      <w:r>
        <w:t>Lights (Navigation Protection)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E8D65B" w14:textId="77777777">
        <w:trPr>
          <w:cantSplit/>
          <w:jc w:val="center"/>
        </w:trPr>
        <w:tc>
          <w:tcPr>
            <w:tcW w:w="1134" w:type="dxa"/>
          </w:tcPr>
          <w:p w14:paraId="01DF4A1A" w14:textId="77777777" w:rsidR="00DE4679" w:rsidRDefault="001A280C">
            <w:pPr>
              <w:pStyle w:val="Table01Row"/>
              <w:keepNext/>
            </w:pPr>
            <w:r>
              <w:rPr>
                <w:b/>
              </w:rPr>
              <w:t>Portfolio:</w:t>
            </w:r>
          </w:p>
        </w:tc>
        <w:tc>
          <w:tcPr>
            <w:tcW w:w="8505" w:type="dxa"/>
          </w:tcPr>
          <w:p w14:paraId="6E2A6EC8" w14:textId="77777777" w:rsidR="00DE4679" w:rsidRDefault="001A280C">
            <w:pPr>
              <w:pStyle w:val="Table01Row"/>
              <w:keepNext/>
            </w:pPr>
            <w:r>
              <w:t>Minister for Transpor</w:t>
            </w:r>
            <w:r>
              <w:t>t</w:t>
            </w:r>
          </w:p>
        </w:tc>
      </w:tr>
      <w:tr w:rsidR="00DE4679" w14:paraId="16E999CA" w14:textId="77777777">
        <w:trPr>
          <w:cantSplit/>
          <w:jc w:val="center"/>
        </w:trPr>
        <w:tc>
          <w:tcPr>
            <w:tcW w:w="1134" w:type="dxa"/>
          </w:tcPr>
          <w:p w14:paraId="3B7460F6" w14:textId="77777777" w:rsidR="00DE4679" w:rsidRDefault="001A280C">
            <w:pPr>
              <w:pStyle w:val="Table01Row"/>
              <w:keepNext/>
            </w:pPr>
            <w:r>
              <w:rPr>
                <w:b/>
              </w:rPr>
              <w:t>Agency:</w:t>
            </w:r>
          </w:p>
        </w:tc>
        <w:tc>
          <w:tcPr>
            <w:tcW w:w="8505" w:type="dxa"/>
          </w:tcPr>
          <w:p w14:paraId="7AB8999A" w14:textId="77777777" w:rsidR="00DE4679" w:rsidRDefault="001A280C">
            <w:pPr>
              <w:pStyle w:val="Table01Row"/>
              <w:keepNext/>
            </w:pPr>
            <w:r>
              <w:t>Department of Transport</w:t>
            </w:r>
          </w:p>
        </w:tc>
      </w:tr>
    </w:tbl>
    <w:p w14:paraId="1ABDA3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467CFF" w14:textId="77777777">
        <w:trPr>
          <w:cantSplit/>
          <w:jc w:val="center"/>
        </w:trPr>
        <w:tc>
          <w:tcPr>
            <w:tcW w:w="4253" w:type="dxa"/>
          </w:tcPr>
          <w:p w14:paraId="78285DDD" w14:textId="77777777" w:rsidR="00DE4679" w:rsidRDefault="001A280C">
            <w:pPr>
              <w:pStyle w:val="Table01Row"/>
            </w:pPr>
            <w:r>
              <w:rPr>
                <w:i/>
              </w:rPr>
              <w:t>Lights (Navigation Protection) Act 1938</w:t>
            </w:r>
          </w:p>
        </w:tc>
        <w:tc>
          <w:tcPr>
            <w:tcW w:w="1134" w:type="dxa"/>
          </w:tcPr>
          <w:p w14:paraId="3FA5D38F" w14:textId="77777777" w:rsidR="00DE4679" w:rsidRDefault="001A280C">
            <w:pPr>
              <w:pStyle w:val="Table01Row"/>
            </w:pPr>
            <w:r>
              <w:t>1938/016 (2 Geo. VI No. 16)</w:t>
            </w:r>
          </w:p>
        </w:tc>
        <w:tc>
          <w:tcPr>
            <w:tcW w:w="1134" w:type="dxa"/>
          </w:tcPr>
          <w:p w14:paraId="57B1DA8E" w14:textId="77777777" w:rsidR="00DE4679" w:rsidRDefault="001A280C">
            <w:pPr>
              <w:pStyle w:val="Table01Row"/>
            </w:pPr>
            <w:r>
              <w:t>1 Dec 1938</w:t>
            </w:r>
          </w:p>
        </w:tc>
        <w:tc>
          <w:tcPr>
            <w:tcW w:w="3686" w:type="dxa"/>
          </w:tcPr>
          <w:p w14:paraId="5D1A6FF9" w14:textId="77777777" w:rsidR="00DE4679" w:rsidRDefault="001A280C">
            <w:pPr>
              <w:pStyle w:val="Table01Row"/>
            </w:pPr>
            <w:r>
              <w:t>1 Dec 1938</w:t>
            </w:r>
          </w:p>
        </w:tc>
      </w:tr>
      <w:tr w:rsidR="00DE4679" w14:paraId="00D6CB18" w14:textId="77777777">
        <w:trPr>
          <w:cantSplit/>
          <w:jc w:val="center"/>
        </w:trPr>
        <w:tc>
          <w:tcPr>
            <w:tcW w:w="4253" w:type="dxa"/>
          </w:tcPr>
          <w:p w14:paraId="5D361ECC" w14:textId="77777777" w:rsidR="00DE4679" w:rsidRDefault="001A280C">
            <w:pPr>
              <w:pStyle w:val="Table01Row"/>
            </w:pPr>
            <w:r>
              <w:rPr>
                <w:i/>
              </w:rPr>
              <w:t>Decimal Currency Act 1965</w:t>
            </w:r>
          </w:p>
        </w:tc>
        <w:tc>
          <w:tcPr>
            <w:tcW w:w="1134" w:type="dxa"/>
          </w:tcPr>
          <w:p w14:paraId="004861FD" w14:textId="77777777" w:rsidR="00DE4679" w:rsidRDefault="001A280C">
            <w:pPr>
              <w:pStyle w:val="Table01Row"/>
            </w:pPr>
            <w:r>
              <w:t>1965/113</w:t>
            </w:r>
          </w:p>
        </w:tc>
        <w:tc>
          <w:tcPr>
            <w:tcW w:w="1134" w:type="dxa"/>
          </w:tcPr>
          <w:p w14:paraId="73E3CD45" w14:textId="77777777" w:rsidR="00DE4679" w:rsidRDefault="001A280C">
            <w:pPr>
              <w:pStyle w:val="Table01Row"/>
            </w:pPr>
            <w:r>
              <w:t>21 Dec 1965</w:t>
            </w:r>
          </w:p>
        </w:tc>
        <w:tc>
          <w:tcPr>
            <w:tcW w:w="3686" w:type="dxa"/>
          </w:tcPr>
          <w:p w14:paraId="0546D046" w14:textId="77777777" w:rsidR="00DE4679" w:rsidRDefault="001A280C">
            <w:pPr>
              <w:pStyle w:val="Table01Row"/>
            </w:pPr>
            <w:r>
              <w:t xml:space="preserve">Act other than s. 4‑9: 21 Dec 1965 (see s. 2(1)); </w:t>
            </w:r>
          </w:p>
          <w:p w14:paraId="08B0C734" w14:textId="77777777" w:rsidR="00DE4679" w:rsidRDefault="001A280C">
            <w:pPr>
              <w:pStyle w:val="Table01Row"/>
            </w:pPr>
            <w:r>
              <w:t>s. 4‑9: 14 Feb 1966 (see s. 2(2))</w:t>
            </w:r>
          </w:p>
        </w:tc>
      </w:tr>
      <w:tr w:rsidR="00DE4679" w14:paraId="053EB527" w14:textId="77777777">
        <w:trPr>
          <w:cantSplit/>
          <w:jc w:val="center"/>
        </w:trPr>
        <w:tc>
          <w:tcPr>
            <w:tcW w:w="4253" w:type="dxa"/>
          </w:tcPr>
          <w:p w14:paraId="4B3A09D8" w14:textId="77777777" w:rsidR="00DE4679" w:rsidRDefault="001A280C">
            <w:pPr>
              <w:pStyle w:val="Table01Row"/>
            </w:pPr>
            <w:r>
              <w:rPr>
                <w:i/>
              </w:rPr>
              <w:t>Acts Amendment (Department of Transport) Act 1993</w:t>
            </w:r>
            <w:r>
              <w:t xml:space="preserve"> Pt. 8</w:t>
            </w:r>
          </w:p>
        </w:tc>
        <w:tc>
          <w:tcPr>
            <w:tcW w:w="1134" w:type="dxa"/>
          </w:tcPr>
          <w:p w14:paraId="0C98912B" w14:textId="77777777" w:rsidR="00DE4679" w:rsidRDefault="001A280C">
            <w:pPr>
              <w:pStyle w:val="Table01Row"/>
            </w:pPr>
            <w:r>
              <w:t>1993/047</w:t>
            </w:r>
          </w:p>
        </w:tc>
        <w:tc>
          <w:tcPr>
            <w:tcW w:w="1134" w:type="dxa"/>
          </w:tcPr>
          <w:p w14:paraId="5405DA90" w14:textId="77777777" w:rsidR="00DE4679" w:rsidRDefault="001A280C">
            <w:pPr>
              <w:pStyle w:val="Table01Row"/>
            </w:pPr>
            <w:r>
              <w:t>20 Dec 1993</w:t>
            </w:r>
          </w:p>
        </w:tc>
        <w:tc>
          <w:tcPr>
            <w:tcW w:w="3686" w:type="dxa"/>
          </w:tcPr>
          <w:p w14:paraId="7F9EAC23" w14:textId="77777777" w:rsidR="00DE4679" w:rsidRDefault="001A280C">
            <w:pPr>
              <w:pStyle w:val="Table01Row"/>
            </w:pPr>
            <w:r>
              <w:t xml:space="preserve">1 Jan 1994 (see s. 2 and </w:t>
            </w:r>
            <w:r>
              <w:rPr>
                <w:i/>
              </w:rPr>
              <w:t>Gazette</w:t>
            </w:r>
            <w:r>
              <w:t xml:space="preserve"> 31 Dec 1993 p. 6861)</w:t>
            </w:r>
          </w:p>
        </w:tc>
      </w:tr>
      <w:tr w:rsidR="00DE4679" w14:paraId="46ED2381" w14:textId="77777777">
        <w:trPr>
          <w:cantSplit/>
          <w:jc w:val="center"/>
        </w:trPr>
        <w:tc>
          <w:tcPr>
            <w:tcW w:w="4253" w:type="dxa"/>
          </w:tcPr>
          <w:p w14:paraId="51B84526" w14:textId="77777777" w:rsidR="00DE4679" w:rsidRDefault="001A280C">
            <w:pPr>
              <w:pStyle w:val="Table01Row"/>
            </w:pPr>
            <w:r>
              <w:rPr>
                <w:i/>
              </w:rPr>
              <w:t xml:space="preserve">Local Government </w:t>
            </w:r>
            <w:r>
              <w:rPr>
                <w:i/>
              </w:rPr>
              <w:t>(Consequential Amendments) Act 1996</w:t>
            </w:r>
            <w:r>
              <w:t xml:space="preserve"> s. 4</w:t>
            </w:r>
          </w:p>
        </w:tc>
        <w:tc>
          <w:tcPr>
            <w:tcW w:w="1134" w:type="dxa"/>
          </w:tcPr>
          <w:p w14:paraId="2541B48C" w14:textId="77777777" w:rsidR="00DE4679" w:rsidRDefault="001A280C">
            <w:pPr>
              <w:pStyle w:val="Table01Row"/>
            </w:pPr>
            <w:r>
              <w:t>1996/014</w:t>
            </w:r>
          </w:p>
        </w:tc>
        <w:tc>
          <w:tcPr>
            <w:tcW w:w="1134" w:type="dxa"/>
          </w:tcPr>
          <w:p w14:paraId="64B82E5B" w14:textId="77777777" w:rsidR="00DE4679" w:rsidRDefault="001A280C">
            <w:pPr>
              <w:pStyle w:val="Table01Row"/>
            </w:pPr>
            <w:r>
              <w:t>28 Jun 1996</w:t>
            </w:r>
          </w:p>
        </w:tc>
        <w:tc>
          <w:tcPr>
            <w:tcW w:w="3686" w:type="dxa"/>
          </w:tcPr>
          <w:p w14:paraId="08D74E8D" w14:textId="77777777" w:rsidR="00DE4679" w:rsidRDefault="001A280C">
            <w:pPr>
              <w:pStyle w:val="Table01Row"/>
            </w:pPr>
            <w:r>
              <w:t>1 Jul 1996 (see s. 2)</w:t>
            </w:r>
          </w:p>
        </w:tc>
      </w:tr>
      <w:tr w:rsidR="00DE4679" w14:paraId="1EB684EA" w14:textId="77777777">
        <w:trPr>
          <w:cantSplit/>
          <w:jc w:val="center"/>
        </w:trPr>
        <w:tc>
          <w:tcPr>
            <w:tcW w:w="10207" w:type="dxa"/>
            <w:gridSpan w:val="4"/>
          </w:tcPr>
          <w:p w14:paraId="1277F31E" w14:textId="77777777" w:rsidR="00DE4679" w:rsidRDefault="001A280C">
            <w:pPr>
              <w:pStyle w:val="Table01Row"/>
            </w:pPr>
            <w:r>
              <w:rPr>
                <w:b/>
              </w:rPr>
              <w:t>Reprint 1 as at 7 May 2004</w:t>
            </w:r>
          </w:p>
        </w:tc>
      </w:tr>
      <w:tr w:rsidR="00DE4679" w14:paraId="3A36D237" w14:textId="77777777">
        <w:trPr>
          <w:cantSplit/>
          <w:jc w:val="center"/>
        </w:trPr>
        <w:tc>
          <w:tcPr>
            <w:tcW w:w="4253" w:type="dxa"/>
          </w:tcPr>
          <w:p w14:paraId="5B15D5A1" w14:textId="77777777" w:rsidR="00DE4679" w:rsidRDefault="001A280C">
            <w:pPr>
              <w:pStyle w:val="Table01Row"/>
            </w:pPr>
            <w:r>
              <w:rPr>
                <w:i/>
              </w:rPr>
              <w:t>Courts Legislation Amendment and Repeal Act 2004</w:t>
            </w:r>
            <w:r>
              <w:t xml:space="preserve"> s. 141</w:t>
            </w:r>
          </w:p>
        </w:tc>
        <w:tc>
          <w:tcPr>
            <w:tcW w:w="1134" w:type="dxa"/>
          </w:tcPr>
          <w:p w14:paraId="6FB16C69" w14:textId="77777777" w:rsidR="00DE4679" w:rsidRDefault="001A280C">
            <w:pPr>
              <w:pStyle w:val="Table01Row"/>
            </w:pPr>
            <w:r>
              <w:t>2004/059</w:t>
            </w:r>
          </w:p>
        </w:tc>
        <w:tc>
          <w:tcPr>
            <w:tcW w:w="1134" w:type="dxa"/>
          </w:tcPr>
          <w:p w14:paraId="0498D9B5" w14:textId="77777777" w:rsidR="00DE4679" w:rsidRDefault="001A280C">
            <w:pPr>
              <w:pStyle w:val="Table01Row"/>
            </w:pPr>
            <w:r>
              <w:t>23 Nov 2004</w:t>
            </w:r>
          </w:p>
        </w:tc>
        <w:tc>
          <w:tcPr>
            <w:tcW w:w="3686" w:type="dxa"/>
          </w:tcPr>
          <w:p w14:paraId="76E4950C" w14:textId="77777777" w:rsidR="00DE4679" w:rsidRDefault="001A280C">
            <w:pPr>
              <w:pStyle w:val="Table01Row"/>
            </w:pPr>
            <w:r>
              <w:t xml:space="preserve">1 May 2005 (see s. 2 and </w:t>
            </w:r>
            <w:r>
              <w:rPr>
                <w:i/>
              </w:rPr>
              <w:t>Gazette</w:t>
            </w:r>
            <w:r>
              <w:t xml:space="preserve"> 31 Dec 2004 p. 7128)</w:t>
            </w:r>
          </w:p>
        </w:tc>
      </w:tr>
      <w:tr w:rsidR="00DE4679" w14:paraId="7402CD12" w14:textId="77777777">
        <w:trPr>
          <w:cantSplit/>
          <w:jc w:val="center"/>
        </w:trPr>
        <w:tc>
          <w:tcPr>
            <w:tcW w:w="4253" w:type="dxa"/>
          </w:tcPr>
          <w:p w14:paraId="642B4E56" w14:textId="77777777" w:rsidR="00DE4679" w:rsidRDefault="001A280C">
            <w:pPr>
              <w:pStyle w:val="Table01Row"/>
            </w:pPr>
            <w:r>
              <w:rPr>
                <w:i/>
              </w:rPr>
              <w:t xml:space="preserve">Ports </w:t>
            </w:r>
            <w:r>
              <w:rPr>
                <w:i/>
              </w:rPr>
              <w:t>Legislation Amendment Act 2019</w:t>
            </w:r>
            <w:r>
              <w:t xml:space="preserve"> Pt. 3</w:t>
            </w:r>
          </w:p>
        </w:tc>
        <w:tc>
          <w:tcPr>
            <w:tcW w:w="1134" w:type="dxa"/>
          </w:tcPr>
          <w:p w14:paraId="6C692895" w14:textId="77777777" w:rsidR="00DE4679" w:rsidRDefault="001A280C">
            <w:pPr>
              <w:pStyle w:val="Table01Row"/>
            </w:pPr>
            <w:r>
              <w:t>2019/002</w:t>
            </w:r>
          </w:p>
        </w:tc>
        <w:tc>
          <w:tcPr>
            <w:tcW w:w="1134" w:type="dxa"/>
          </w:tcPr>
          <w:p w14:paraId="1946D930" w14:textId="77777777" w:rsidR="00DE4679" w:rsidRDefault="001A280C">
            <w:pPr>
              <w:pStyle w:val="Table01Row"/>
            </w:pPr>
            <w:r>
              <w:t>26 Feb 2019</w:t>
            </w:r>
          </w:p>
        </w:tc>
        <w:tc>
          <w:tcPr>
            <w:tcW w:w="3686" w:type="dxa"/>
          </w:tcPr>
          <w:p w14:paraId="4E06C00F" w14:textId="77777777" w:rsidR="00DE4679" w:rsidRDefault="001A280C">
            <w:pPr>
              <w:pStyle w:val="Table01Row"/>
            </w:pPr>
            <w:r>
              <w:t>27 Feb 2019 (see s. 2(b))</w:t>
            </w:r>
          </w:p>
        </w:tc>
      </w:tr>
      <w:tr w:rsidR="00DE4679" w14:paraId="5FDD5DDF" w14:textId="77777777">
        <w:trPr>
          <w:cantSplit/>
          <w:jc w:val="center"/>
        </w:trPr>
        <w:tc>
          <w:tcPr>
            <w:tcW w:w="10207" w:type="dxa"/>
            <w:gridSpan w:val="4"/>
          </w:tcPr>
          <w:p w14:paraId="2A8232A3" w14:textId="77777777" w:rsidR="00DE4679" w:rsidRDefault="001A280C">
            <w:pPr>
              <w:pStyle w:val="Table01Row"/>
            </w:pPr>
            <w:r>
              <w:rPr>
                <w:b/>
              </w:rPr>
              <w:t>Reprint 2 as at 23 Aug 2019</w:t>
            </w:r>
          </w:p>
        </w:tc>
      </w:tr>
    </w:tbl>
    <w:p w14:paraId="4A6718DD" w14:textId="77777777" w:rsidR="00DE4679" w:rsidRDefault="001A280C">
      <w:pPr>
        <w:pStyle w:val="IActName"/>
      </w:pPr>
      <w:r>
        <w:lastRenderedPageBreak/>
        <w:t>Limitation Act 1935</w:t>
      </w:r>
    </w:p>
    <w:p w14:paraId="7031C2DB" w14:textId="77777777" w:rsidR="00DE4679" w:rsidRDefault="001A280C">
      <w:pPr>
        <w:pStyle w:val="Table01Note"/>
      </w:pPr>
      <w:r>
        <w:t>The Limitation Act 1935 was repealed by the Limitation Legislation Amendment and Repeal Act 2005 s. 4(1) but its provisions continue to apply to certain causes of action (see s. 4(2) &amp; (3)).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A4FEEB" w14:textId="77777777">
        <w:trPr>
          <w:cantSplit/>
          <w:jc w:val="center"/>
        </w:trPr>
        <w:tc>
          <w:tcPr>
            <w:tcW w:w="1134" w:type="dxa"/>
          </w:tcPr>
          <w:p w14:paraId="400D2CF7" w14:textId="77777777" w:rsidR="00DE4679" w:rsidRDefault="001A280C">
            <w:pPr>
              <w:pStyle w:val="Table01Row"/>
              <w:keepNext/>
            </w:pPr>
            <w:r>
              <w:rPr>
                <w:b/>
              </w:rPr>
              <w:t>Portfolio:</w:t>
            </w:r>
          </w:p>
        </w:tc>
        <w:tc>
          <w:tcPr>
            <w:tcW w:w="8505" w:type="dxa"/>
          </w:tcPr>
          <w:p w14:paraId="5482DEAA" w14:textId="77777777" w:rsidR="00DE4679" w:rsidRDefault="001A280C">
            <w:pPr>
              <w:pStyle w:val="Table01Row"/>
              <w:keepNext/>
            </w:pPr>
            <w:r>
              <w:t>Attorney General</w:t>
            </w:r>
          </w:p>
        </w:tc>
      </w:tr>
      <w:tr w:rsidR="00DE4679" w14:paraId="32AAE1FC" w14:textId="77777777">
        <w:trPr>
          <w:cantSplit/>
          <w:jc w:val="center"/>
        </w:trPr>
        <w:tc>
          <w:tcPr>
            <w:tcW w:w="1134" w:type="dxa"/>
          </w:tcPr>
          <w:p w14:paraId="43D44B12" w14:textId="77777777" w:rsidR="00DE4679" w:rsidRDefault="001A280C">
            <w:pPr>
              <w:pStyle w:val="Table01Row"/>
              <w:keepNext/>
            </w:pPr>
            <w:r>
              <w:rPr>
                <w:b/>
              </w:rPr>
              <w:t>Agency:</w:t>
            </w:r>
          </w:p>
        </w:tc>
        <w:tc>
          <w:tcPr>
            <w:tcW w:w="8505" w:type="dxa"/>
          </w:tcPr>
          <w:p w14:paraId="4250D93D" w14:textId="77777777" w:rsidR="00DE4679" w:rsidRDefault="001A280C">
            <w:pPr>
              <w:pStyle w:val="Table01Row"/>
              <w:keepNext/>
            </w:pPr>
            <w:r>
              <w:t>Department of Justice</w:t>
            </w:r>
          </w:p>
        </w:tc>
      </w:tr>
    </w:tbl>
    <w:p w14:paraId="60AC5E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27C223" w14:textId="77777777">
        <w:trPr>
          <w:cantSplit/>
          <w:jc w:val="center"/>
        </w:trPr>
        <w:tc>
          <w:tcPr>
            <w:tcW w:w="4253" w:type="dxa"/>
          </w:tcPr>
          <w:p w14:paraId="4FBDF201" w14:textId="77777777" w:rsidR="00DE4679" w:rsidRDefault="001A280C">
            <w:pPr>
              <w:pStyle w:val="Table01Row"/>
            </w:pPr>
            <w:r>
              <w:rPr>
                <w:i/>
              </w:rPr>
              <w:t>Limi</w:t>
            </w:r>
            <w:r>
              <w:rPr>
                <w:i/>
              </w:rPr>
              <w:t>tation Act 1935</w:t>
            </w:r>
          </w:p>
        </w:tc>
        <w:tc>
          <w:tcPr>
            <w:tcW w:w="1134" w:type="dxa"/>
          </w:tcPr>
          <w:p w14:paraId="44FA0327" w14:textId="77777777" w:rsidR="00DE4679" w:rsidRDefault="001A280C">
            <w:pPr>
              <w:pStyle w:val="Table01Row"/>
            </w:pPr>
            <w:r>
              <w:t>1935/035 (26 Geo. V No. 35)</w:t>
            </w:r>
          </w:p>
        </w:tc>
        <w:tc>
          <w:tcPr>
            <w:tcW w:w="1134" w:type="dxa"/>
          </w:tcPr>
          <w:p w14:paraId="4657D37F" w14:textId="77777777" w:rsidR="00DE4679" w:rsidRDefault="001A280C">
            <w:pPr>
              <w:pStyle w:val="Table01Row"/>
            </w:pPr>
            <w:r>
              <w:t>7 Jan 1936</w:t>
            </w:r>
          </w:p>
        </w:tc>
        <w:tc>
          <w:tcPr>
            <w:tcW w:w="3686" w:type="dxa"/>
          </w:tcPr>
          <w:p w14:paraId="3259914B" w14:textId="77777777" w:rsidR="00DE4679" w:rsidRDefault="001A280C">
            <w:pPr>
              <w:pStyle w:val="Table01Row"/>
            </w:pPr>
            <w:r>
              <w:t xml:space="preserve">14 Apr 1936 (see s. 1 and </w:t>
            </w:r>
            <w:r>
              <w:rPr>
                <w:i/>
              </w:rPr>
              <w:t>Gazette</w:t>
            </w:r>
            <w:r>
              <w:t xml:space="preserve"> 9 Apr 1936 p. 527)</w:t>
            </w:r>
          </w:p>
        </w:tc>
      </w:tr>
      <w:tr w:rsidR="00DE4679" w14:paraId="15BDD9CF" w14:textId="77777777">
        <w:trPr>
          <w:cantSplit/>
          <w:jc w:val="center"/>
        </w:trPr>
        <w:tc>
          <w:tcPr>
            <w:tcW w:w="4253" w:type="dxa"/>
          </w:tcPr>
          <w:p w14:paraId="5D4F9506" w14:textId="77777777" w:rsidR="00DE4679" w:rsidRDefault="001A280C">
            <w:pPr>
              <w:pStyle w:val="Table01Row"/>
            </w:pPr>
            <w:r>
              <w:rPr>
                <w:i/>
              </w:rPr>
              <w:t>Limitation Act Amendment Act 1954</w:t>
            </w:r>
          </w:p>
        </w:tc>
        <w:tc>
          <w:tcPr>
            <w:tcW w:w="1134" w:type="dxa"/>
          </w:tcPr>
          <w:p w14:paraId="5114FEFD" w14:textId="77777777" w:rsidR="00DE4679" w:rsidRDefault="001A280C">
            <w:pPr>
              <w:pStyle w:val="Table01Row"/>
            </w:pPr>
            <w:r>
              <w:t>1954/073 (3 Eliz. II No. 73)</w:t>
            </w:r>
          </w:p>
        </w:tc>
        <w:tc>
          <w:tcPr>
            <w:tcW w:w="1134" w:type="dxa"/>
          </w:tcPr>
          <w:p w14:paraId="2D871AC2" w14:textId="77777777" w:rsidR="00DE4679" w:rsidRDefault="001A280C">
            <w:pPr>
              <w:pStyle w:val="Table01Row"/>
            </w:pPr>
            <w:r>
              <w:t>14 Jan 1955</w:t>
            </w:r>
          </w:p>
        </w:tc>
        <w:tc>
          <w:tcPr>
            <w:tcW w:w="3686" w:type="dxa"/>
          </w:tcPr>
          <w:p w14:paraId="331A5F11" w14:textId="77777777" w:rsidR="00DE4679" w:rsidRDefault="001A280C">
            <w:pPr>
              <w:pStyle w:val="Table01Row"/>
            </w:pPr>
            <w:r>
              <w:t xml:space="preserve">1 Mar 1955 (see s. 2 and </w:t>
            </w:r>
            <w:r>
              <w:rPr>
                <w:i/>
              </w:rPr>
              <w:t>Gazette</w:t>
            </w:r>
            <w:r>
              <w:t xml:space="preserve"> 18 Feb 1955 p. 343)</w:t>
            </w:r>
          </w:p>
        </w:tc>
      </w:tr>
      <w:tr w:rsidR="00DE4679" w14:paraId="191E7D36" w14:textId="77777777">
        <w:trPr>
          <w:cantSplit/>
          <w:jc w:val="center"/>
        </w:trPr>
        <w:tc>
          <w:tcPr>
            <w:tcW w:w="10207" w:type="dxa"/>
            <w:gridSpan w:val="4"/>
          </w:tcPr>
          <w:p w14:paraId="2F598A61" w14:textId="77777777" w:rsidR="00DE4679" w:rsidRDefault="001A280C">
            <w:pPr>
              <w:pStyle w:val="Table01Row"/>
            </w:pPr>
            <w:r>
              <w:rPr>
                <w:b/>
              </w:rPr>
              <w:t xml:space="preserve">Reprint </w:t>
            </w:r>
            <w:r>
              <w:rPr>
                <w:b/>
              </w:rPr>
              <w:t>approved 10 Oct 1969</w:t>
            </w:r>
          </w:p>
        </w:tc>
      </w:tr>
      <w:tr w:rsidR="00DE4679" w14:paraId="5DFE677E" w14:textId="77777777">
        <w:trPr>
          <w:cantSplit/>
          <w:jc w:val="center"/>
        </w:trPr>
        <w:tc>
          <w:tcPr>
            <w:tcW w:w="4253" w:type="dxa"/>
          </w:tcPr>
          <w:p w14:paraId="41B64F84" w14:textId="77777777" w:rsidR="00DE4679" w:rsidRDefault="001A280C">
            <w:pPr>
              <w:pStyle w:val="Table01Row"/>
            </w:pPr>
            <w:r>
              <w:rPr>
                <w:i/>
              </w:rPr>
              <w:t>Age of Majority Act 1972</w:t>
            </w:r>
            <w:r>
              <w:t xml:space="preserve"> s. 6(2)</w:t>
            </w:r>
          </w:p>
        </w:tc>
        <w:tc>
          <w:tcPr>
            <w:tcW w:w="1134" w:type="dxa"/>
          </w:tcPr>
          <w:p w14:paraId="0A155F10" w14:textId="77777777" w:rsidR="00DE4679" w:rsidRDefault="001A280C">
            <w:pPr>
              <w:pStyle w:val="Table01Row"/>
            </w:pPr>
            <w:r>
              <w:t>1972/046</w:t>
            </w:r>
          </w:p>
        </w:tc>
        <w:tc>
          <w:tcPr>
            <w:tcW w:w="1134" w:type="dxa"/>
          </w:tcPr>
          <w:p w14:paraId="70EC8FB3" w14:textId="77777777" w:rsidR="00DE4679" w:rsidRDefault="001A280C">
            <w:pPr>
              <w:pStyle w:val="Table01Row"/>
            </w:pPr>
            <w:r>
              <w:t>18 Sep 1972</w:t>
            </w:r>
          </w:p>
        </w:tc>
        <w:tc>
          <w:tcPr>
            <w:tcW w:w="3686" w:type="dxa"/>
          </w:tcPr>
          <w:p w14:paraId="3E51AA48" w14:textId="77777777" w:rsidR="00DE4679" w:rsidRDefault="001A280C">
            <w:pPr>
              <w:pStyle w:val="Table01Row"/>
            </w:pPr>
            <w:r>
              <w:t xml:space="preserve">1 Nov 1972 (see s. 2 and </w:t>
            </w:r>
            <w:r>
              <w:rPr>
                <w:i/>
              </w:rPr>
              <w:t>Gazette</w:t>
            </w:r>
            <w:r>
              <w:t xml:space="preserve"> 13 Oct 1972 p. 4069)</w:t>
            </w:r>
          </w:p>
        </w:tc>
      </w:tr>
      <w:tr w:rsidR="00DE4679" w14:paraId="6F16E035" w14:textId="77777777">
        <w:trPr>
          <w:cantSplit/>
          <w:jc w:val="center"/>
        </w:trPr>
        <w:tc>
          <w:tcPr>
            <w:tcW w:w="4253" w:type="dxa"/>
          </w:tcPr>
          <w:p w14:paraId="03D536BA" w14:textId="77777777" w:rsidR="00DE4679" w:rsidRDefault="001A280C">
            <w:pPr>
              <w:pStyle w:val="Table01Row"/>
            </w:pPr>
            <w:r>
              <w:rPr>
                <w:i/>
              </w:rPr>
              <w:t>Limitation Act Amendment Act 1978</w:t>
            </w:r>
          </w:p>
        </w:tc>
        <w:tc>
          <w:tcPr>
            <w:tcW w:w="1134" w:type="dxa"/>
          </w:tcPr>
          <w:p w14:paraId="25A12AE7" w14:textId="77777777" w:rsidR="00DE4679" w:rsidRDefault="001A280C">
            <w:pPr>
              <w:pStyle w:val="Table01Row"/>
            </w:pPr>
            <w:r>
              <w:t>1978/045</w:t>
            </w:r>
          </w:p>
        </w:tc>
        <w:tc>
          <w:tcPr>
            <w:tcW w:w="1134" w:type="dxa"/>
          </w:tcPr>
          <w:p w14:paraId="32F7B5A3" w14:textId="77777777" w:rsidR="00DE4679" w:rsidRDefault="001A280C">
            <w:pPr>
              <w:pStyle w:val="Table01Row"/>
            </w:pPr>
            <w:r>
              <w:t>29 Aug 1978</w:t>
            </w:r>
          </w:p>
        </w:tc>
        <w:tc>
          <w:tcPr>
            <w:tcW w:w="3686" w:type="dxa"/>
          </w:tcPr>
          <w:p w14:paraId="64000042" w14:textId="77777777" w:rsidR="00DE4679" w:rsidRDefault="001A280C">
            <w:pPr>
              <w:pStyle w:val="Table01Row"/>
            </w:pPr>
            <w:r>
              <w:t>29 Aug 1978</w:t>
            </w:r>
          </w:p>
        </w:tc>
      </w:tr>
      <w:tr w:rsidR="00DE4679" w14:paraId="4501BEDC" w14:textId="77777777">
        <w:trPr>
          <w:cantSplit/>
          <w:jc w:val="center"/>
        </w:trPr>
        <w:tc>
          <w:tcPr>
            <w:tcW w:w="10207" w:type="dxa"/>
            <w:gridSpan w:val="4"/>
          </w:tcPr>
          <w:p w14:paraId="5BA4313C" w14:textId="77777777" w:rsidR="00DE4679" w:rsidRDefault="001A280C">
            <w:pPr>
              <w:pStyle w:val="Table01Row"/>
            </w:pPr>
            <w:r>
              <w:rPr>
                <w:b/>
              </w:rPr>
              <w:t>Reprint approved 5 May 1983</w:t>
            </w:r>
          </w:p>
        </w:tc>
      </w:tr>
      <w:tr w:rsidR="00DE4679" w14:paraId="28A8F70E" w14:textId="77777777">
        <w:trPr>
          <w:cantSplit/>
          <w:jc w:val="center"/>
        </w:trPr>
        <w:tc>
          <w:tcPr>
            <w:tcW w:w="4253" w:type="dxa"/>
          </w:tcPr>
          <w:p w14:paraId="6F03E59F" w14:textId="77777777" w:rsidR="00DE4679" w:rsidRDefault="001A280C">
            <w:pPr>
              <w:pStyle w:val="Table01Row"/>
            </w:pPr>
            <w:r>
              <w:rPr>
                <w:i/>
              </w:rPr>
              <w:t xml:space="preserve">Acts Amendment </w:t>
            </w:r>
            <w:r>
              <w:rPr>
                <w:i/>
              </w:rPr>
              <w:t>(Asbestos Related Diseases) Act 1983</w:t>
            </w:r>
            <w:r>
              <w:t xml:space="preserve"> Pt. II</w:t>
            </w:r>
          </w:p>
        </w:tc>
        <w:tc>
          <w:tcPr>
            <w:tcW w:w="1134" w:type="dxa"/>
          </w:tcPr>
          <w:p w14:paraId="038CED97" w14:textId="77777777" w:rsidR="00DE4679" w:rsidRDefault="001A280C">
            <w:pPr>
              <w:pStyle w:val="Table01Row"/>
            </w:pPr>
            <w:r>
              <w:t>1983/084</w:t>
            </w:r>
          </w:p>
        </w:tc>
        <w:tc>
          <w:tcPr>
            <w:tcW w:w="1134" w:type="dxa"/>
          </w:tcPr>
          <w:p w14:paraId="508371D4" w14:textId="77777777" w:rsidR="00DE4679" w:rsidRDefault="001A280C">
            <w:pPr>
              <w:pStyle w:val="Table01Row"/>
            </w:pPr>
            <w:r>
              <w:t>22 Dec 1983</w:t>
            </w:r>
          </w:p>
        </w:tc>
        <w:tc>
          <w:tcPr>
            <w:tcW w:w="3686" w:type="dxa"/>
          </w:tcPr>
          <w:p w14:paraId="5DB29FCA" w14:textId="77777777" w:rsidR="00DE4679" w:rsidRDefault="001A280C">
            <w:pPr>
              <w:pStyle w:val="Table01Row"/>
            </w:pPr>
            <w:r>
              <w:t>19 Jan 1984 (see s. 2)</w:t>
            </w:r>
          </w:p>
        </w:tc>
      </w:tr>
      <w:tr w:rsidR="00DE4679" w14:paraId="50E851A8" w14:textId="77777777">
        <w:trPr>
          <w:cantSplit/>
          <w:jc w:val="center"/>
        </w:trPr>
        <w:tc>
          <w:tcPr>
            <w:tcW w:w="4253" w:type="dxa"/>
          </w:tcPr>
          <w:p w14:paraId="751A926C" w14:textId="77777777" w:rsidR="00DE4679" w:rsidRDefault="001A280C">
            <w:pPr>
              <w:pStyle w:val="Table01Row"/>
            </w:pPr>
            <w:r>
              <w:rPr>
                <w:i/>
              </w:rPr>
              <w:t>Workers’ Compensation and Rehabilitation Amendment Act 1993</w:t>
            </w:r>
            <w:r>
              <w:t xml:space="preserve"> s. 44</w:t>
            </w:r>
          </w:p>
        </w:tc>
        <w:tc>
          <w:tcPr>
            <w:tcW w:w="1134" w:type="dxa"/>
          </w:tcPr>
          <w:p w14:paraId="17703E3C" w14:textId="77777777" w:rsidR="00DE4679" w:rsidRDefault="001A280C">
            <w:pPr>
              <w:pStyle w:val="Table01Row"/>
            </w:pPr>
            <w:r>
              <w:t>1993/048</w:t>
            </w:r>
          </w:p>
        </w:tc>
        <w:tc>
          <w:tcPr>
            <w:tcW w:w="1134" w:type="dxa"/>
          </w:tcPr>
          <w:p w14:paraId="48104728" w14:textId="77777777" w:rsidR="00DE4679" w:rsidRDefault="001A280C">
            <w:pPr>
              <w:pStyle w:val="Table01Row"/>
            </w:pPr>
            <w:r>
              <w:t>20 Dec 1993</w:t>
            </w:r>
          </w:p>
        </w:tc>
        <w:tc>
          <w:tcPr>
            <w:tcW w:w="3686" w:type="dxa"/>
          </w:tcPr>
          <w:p w14:paraId="3386AEAF" w14:textId="77777777" w:rsidR="00DE4679" w:rsidRDefault="001A280C">
            <w:pPr>
              <w:pStyle w:val="Table01Row"/>
            </w:pPr>
            <w:r>
              <w:t xml:space="preserve">24 Dec 1993 (see s. 2(2) and </w:t>
            </w:r>
            <w:r>
              <w:rPr>
                <w:i/>
              </w:rPr>
              <w:t>Gazette</w:t>
            </w:r>
            <w:r>
              <w:t xml:space="preserve"> 24 Dec 1993 p. 6795)</w:t>
            </w:r>
          </w:p>
        </w:tc>
      </w:tr>
      <w:tr w:rsidR="00DE4679" w14:paraId="3494EDBD" w14:textId="77777777">
        <w:trPr>
          <w:cantSplit/>
          <w:jc w:val="center"/>
        </w:trPr>
        <w:tc>
          <w:tcPr>
            <w:tcW w:w="4253" w:type="dxa"/>
          </w:tcPr>
          <w:p w14:paraId="7B916AF3" w14:textId="77777777" w:rsidR="00DE4679" w:rsidRDefault="001A280C">
            <w:pPr>
              <w:pStyle w:val="Table01Row"/>
            </w:pPr>
            <w:r>
              <w:rPr>
                <w:i/>
              </w:rPr>
              <w:t xml:space="preserve">Limitation Amendment </w:t>
            </w:r>
            <w:r>
              <w:rPr>
                <w:i/>
              </w:rPr>
              <w:t>Act 1997</w:t>
            </w:r>
          </w:p>
        </w:tc>
        <w:tc>
          <w:tcPr>
            <w:tcW w:w="1134" w:type="dxa"/>
          </w:tcPr>
          <w:p w14:paraId="14C0F314" w14:textId="77777777" w:rsidR="00DE4679" w:rsidRDefault="001A280C">
            <w:pPr>
              <w:pStyle w:val="Table01Row"/>
            </w:pPr>
            <w:r>
              <w:t>1997/007</w:t>
            </w:r>
          </w:p>
        </w:tc>
        <w:tc>
          <w:tcPr>
            <w:tcW w:w="1134" w:type="dxa"/>
          </w:tcPr>
          <w:p w14:paraId="4939F10D" w14:textId="77777777" w:rsidR="00DE4679" w:rsidRDefault="001A280C">
            <w:pPr>
              <w:pStyle w:val="Table01Row"/>
            </w:pPr>
            <w:r>
              <w:t>17 Jun 1997</w:t>
            </w:r>
          </w:p>
        </w:tc>
        <w:tc>
          <w:tcPr>
            <w:tcW w:w="3686" w:type="dxa"/>
          </w:tcPr>
          <w:p w14:paraId="4EE14EB2" w14:textId="77777777" w:rsidR="00DE4679" w:rsidRDefault="001A280C">
            <w:pPr>
              <w:pStyle w:val="Table01Row"/>
            </w:pPr>
            <w:r>
              <w:t>17 Jun 1997 (see s. 2)</w:t>
            </w:r>
          </w:p>
        </w:tc>
      </w:tr>
      <w:tr w:rsidR="00DE4679" w14:paraId="22030E03" w14:textId="77777777">
        <w:trPr>
          <w:cantSplit/>
          <w:jc w:val="center"/>
        </w:trPr>
        <w:tc>
          <w:tcPr>
            <w:tcW w:w="10207" w:type="dxa"/>
            <w:gridSpan w:val="4"/>
          </w:tcPr>
          <w:p w14:paraId="507134CA" w14:textId="77777777" w:rsidR="00DE4679" w:rsidRDefault="001A280C">
            <w:pPr>
              <w:pStyle w:val="Table01Row"/>
            </w:pPr>
            <w:r>
              <w:rPr>
                <w:b/>
              </w:rPr>
              <w:t>Reprint 3 as at 14 Mar 2003</w:t>
            </w:r>
          </w:p>
        </w:tc>
      </w:tr>
      <w:tr w:rsidR="00DE4679" w14:paraId="73C76F4C" w14:textId="77777777">
        <w:trPr>
          <w:cantSplit/>
          <w:jc w:val="center"/>
        </w:trPr>
        <w:tc>
          <w:tcPr>
            <w:tcW w:w="4253" w:type="dxa"/>
          </w:tcPr>
          <w:p w14:paraId="6A3D60C1" w14:textId="77777777" w:rsidR="00DE4679" w:rsidRDefault="001A280C">
            <w:pPr>
              <w:pStyle w:val="Table01Row"/>
            </w:pPr>
            <w:r>
              <w:rPr>
                <w:i/>
              </w:rPr>
              <w:t>Acts Amendment (Equality of Status) Act 2003</w:t>
            </w:r>
            <w:r>
              <w:t xml:space="preserve"> s. 120</w:t>
            </w:r>
          </w:p>
        </w:tc>
        <w:tc>
          <w:tcPr>
            <w:tcW w:w="1134" w:type="dxa"/>
          </w:tcPr>
          <w:p w14:paraId="4FB5B9E2" w14:textId="77777777" w:rsidR="00DE4679" w:rsidRDefault="001A280C">
            <w:pPr>
              <w:pStyle w:val="Table01Row"/>
            </w:pPr>
            <w:r>
              <w:t>2003/028</w:t>
            </w:r>
          </w:p>
        </w:tc>
        <w:tc>
          <w:tcPr>
            <w:tcW w:w="1134" w:type="dxa"/>
          </w:tcPr>
          <w:p w14:paraId="09A8F0EA" w14:textId="77777777" w:rsidR="00DE4679" w:rsidRDefault="001A280C">
            <w:pPr>
              <w:pStyle w:val="Table01Row"/>
            </w:pPr>
            <w:r>
              <w:t>22 May 2003</w:t>
            </w:r>
          </w:p>
        </w:tc>
        <w:tc>
          <w:tcPr>
            <w:tcW w:w="3686" w:type="dxa"/>
          </w:tcPr>
          <w:p w14:paraId="312F045F" w14:textId="77777777" w:rsidR="00DE4679" w:rsidRDefault="001A280C">
            <w:pPr>
              <w:pStyle w:val="Table01Row"/>
            </w:pPr>
            <w:r>
              <w:t xml:space="preserve">1 Jul 2003 (see s. 2 and </w:t>
            </w:r>
            <w:r>
              <w:rPr>
                <w:i/>
              </w:rPr>
              <w:t>Gazette</w:t>
            </w:r>
            <w:r>
              <w:t xml:space="preserve"> 30 Jun 2003 p. 2579)</w:t>
            </w:r>
          </w:p>
        </w:tc>
      </w:tr>
      <w:tr w:rsidR="00DE4679" w14:paraId="73517631" w14:textId="77777777">
        <w:trPr>
          <w:cantSplit/>
          <w:jc w:val="center"/>
        </w:trPr>
        <w:tc>
          <w:tcPr>
            <w:tcW w:w="4253" w:type="dxa"/>
          </w:tcPr>
          <w:p w14:paraId="4505BF0E" w14:textId="77777777" w:rsidR="00DE4679" w:rsidRDefault="001A280C">
            <w:pPr>
              <w:pStyle w:val="Table01Row"/>
            </w:pPr>
            <w:r>
              <w:rPr>
                <w:i/>
              </w:rPr>
              <w:t>Workers’ Compensation Reform Act 2004</w:t>
            </w:r>
            <w:r>
              <w:t xml:space="preserve"> </w:t>
            </w:r>
            <w:r>
              <w:t>s. 164 &amp; 174</w:t>
            </w:r>
          </w:p>
        </w:tc>
        <w:tc>
          <w:tcPr>
            <w:tcW w:w="1134" w:type="dxa"/>
          </w:tcPr>
          <w:p w14:paraId="087F4D16" w14:textId="77777777" w:rsidR="00DE4679" w:rsidRDefault="001A280C">
            <w:pPr>
              <w:pStyle w:val="Table01Row"/>
            </w:pPr>
            <w:r>
              <w:t>2004/042</w:t>
            </w:r>
          </w:p>
        </w:tc>
        <w:tc>
          <w:tcPr>
            <w:tcW w:w="1134" w:type="dxa"/>
          </w:tcPr>
          <w:p w14:paraId="16BD0608" w14:textId="77777777" w:rsidR="00DE4679" w:rsidRDefault="001A280C">
            <w:pPr>
              <w:pStyle w:val="Table01Row"/>
            </w:pPr>
            <w:r>
              <w:t>9 Nov 2004</w:t>
            </w:r>
          </w:p>
        </w:tc>
        <w:tc>
          <w:tcPr>
            <w:tcW w:w="3686" w:type="dxa"/>
          </w:tcPr>
          <w:p w14:paraId="6C9D2DDB" w14:textId="77777777" w:rsidR="00DE4679" w:rsidRDefault="001A280C">
            <w:pPr>
              <w:pStyle w:val="Table01Row"/>
            </w:pPr>
            <w:r>
              <w:t xml:space="preserve">s. 174: 4 Jan 2005 (see s. 2 and </w:t>
            </w:r>
            <w:r>
              <w:rPr>
                <w:i/>
              </w:rPr>
              <w:t>Gazette</w:t>
            </w:r>
            <w:r>
              <w:t xml:space="preserve"> 31 Dec 2004 p. 7131); </w:t>
            </w:r>
          </w:p>
          <w:p w14:paraId="64F5194D" w14:textId="77777777" w:rsidR="00DE4679" w:rsidRDefault="001A280C">
            <w:pPr>
              <w:pStyle w:val="Table01Row"/>
            </w:pPr>
            <w:r>
              <w:t xml:space="preserve">s. 164: 14 Nov 2005 (see s. 2 and </w:t>
            </w:r>
            <w:r>
              <w:rPr>
                <w:i/>
              </w:rPr>
              <w:t>Gazette</w:t>
            </w:r>
            <w:r>
              <w:t xml:space="preserve"> 31 Dec 2004 p. 7131 and 17 Jun 2005 p. 2657);</w:t>
            </w:r>
          </w:p>
          <w:p w14:paraId="29D88ACC" w14:textId="77777777" w:rsidR="00DE4679" w:rsidRDefault="001A280C">
            <w:pPr>
              <w:pStyle w:val="Table01Row"/>
            </w:pPr>
            <w:r>
              <w:t xml:space="preserve">Para (b) of proclamation published 31 Dec 2004 p. 7131 revoked (see </w:t>
            </w:r>
            <w:r>
              <w:rPr>
                <w:i/>
              </w:rPr>
              <w:t>Gaz</w:t>
            </w:r>
            <w:r>
              <w:rPr>
                <w:i/>
              </w:rPr>
              <w:t>ette</w:t>
            </w:r>
            <w:r>
              <w:t xml:space="preserve"> 17 Jun 2005 p. 2657)</w:t>
            </w:r>
          </w:p>
        </w:tc>
      </w:tr>
      <w:tr w:rsidR="00DE4679" w14:paraId="0EF049D5" w14:textId="77777777">
        <w:trPr>
          <w:cantSplit/>
          <w:jc w:val="center"/>
        </w:trPr>
        <w:tc>
          <w:tcPr>
            <w:tcW w:w="4253" w:type="dxa"/>
          </w:tcPr>
          <w:p w14:paraId="17303DF3" w14:textId="77777777" w:rsidR="00DE4679" w:rsidRDefault="001A280C">
            <w:pPr>
              <w:pStyle w:val="Table01Row"/>
            </w:pPr>
            <w:r>
              <w:rPr>
                <w:i/>
              </w:rPr>
              <w:t>Courts Legislation Amendment and Repeal Act 2004</w:t>
            </w:r>
            <w:r>
              <w:t xml:space="preserve"> s. 141</w:t>
            </w:r>
          </w:p>
        </w:tc>
        <w:tc>
          <w:tcPr>
            <w:tcW w:w="1134" w:type="dxa"/>
          </w:tcPr>
          <w:p w14:paraId="30C54867" w14:textId="77777777" w:rsidR="00DE4679" w:rsidRDefault="001A280C">
            <w:pPr>
              <w:pStyle w:val="Table01Row"/>
            </w:pPr>
            <w:r>
              <w:t>2004/059</w:t>
            </w:r>
          </w:p>
        </w:tc>
        <w:tc>
          <w:tcPr>
            <w:tcW w:w="1134" w:type="dxa"/>
          </w:tcPr>
          <w:p w14:paraId="1B7768F1" w14:textId="77777777" w:rsidR="00DE4679" w:rsidRDefault="001A280C">
            <w:pPr>
              <w:pStyle w:val="Table01Row"/>
            </w:pPr>
            <w:r>
              <w:t>23 Nov 2004</w:t>
            </w:r>
          </w:p>
        </w:tc>
        <w:tc>
          <w:tcPr>
            <w:tcW w:w="3686" w:type="dxa"/>
          </w:tcPr>
          <w:p w14:paraId="4F01B101" w14:textId="77777777" w:rsidR="00DE4679" w:rsidRDefault="001A280C">
            <w:pPr>
              <w:pStyle w:val="Table01Row"/>
            </w:pPr>
            <w:r>
              <w:t xml:space="preserve">1 May 2005 (see s. 2 and </w:t>
            </w:r>
            <w:r>
              <w:rPr>
                <w:i/>
              </w:rPr>
              <w:t>Gazette</w:t>
            </w:r>
            <w:r>
              <w:t xml:space="preserve"> 31 Dec 2004 p. 7128)</w:t>
            </w:r>
          </w:p>
        </w:tc>
      </w:tr>
      <w:tr w:rsidR="00DE4679" w14:paraId="1DE3DB5C" w14:textId="77777777">
        <w:trPr>
          <w:cantSplit/>
          <w:jc w:val="center"/>
        </w:trPr>
        <w:tc>
          <w:tcPr>
            <w:tcW w:w="4253" w:type="dxa"/>
          </w:tcPr>
          <w:p w14:paraId="334D3B62" w14:textId="77777777" w:rsidR="00DE4679" w:rsidRDefault="001A280C">
            <w:pPr>
              <w:pStyle w:val="Table01Row"/>
            </w:pPr>
            <w:r>
              <w:rPr>
                <w:i/>
              </w:rPr>
              <w:t>Limitation Legislation Amendment and Repeal Act 2005</w:t>
            </w:r>
            <w:r>
              <w:t xml:space="preserve"> Pt. 2</w:t>
            </w:r>
          </w:p>
        </w:tc>
        <w:tc>
          <w:tcPr>
            <w:tcW w:w="1134" w:type="dxa"/>
          </w:tcPr>
          <w:p w14:paraId="34EBF1A0" w14:textId="77777777" w:rsidR="00DE4679" w:rsidRDefault="001A280C">
            <w:pPr>
              <w:pStyle w:val="Table01Row"/>
            </w:pPr>
            <w:r>
              <w:t>2005/020</w:t>
            </w:r>
          </w:p>
        </w:tc>
        <w:tc>
          <w:tcPr>
            <w:tcW w:w="1134" w:type="dxa"/>
          </w:tcPr>
          <w:p w14:paraId="5AA1447D" w14:textId="77777777" w:rsidR="00DE4679" w:rsidRDefault="001A280C">
            <w:pPr>
              <w:pStyle w:val="Table01Row"/>
            </w:pPr>
            <w:r>
              <w:t>15 Nov 2005</w:t>
            </w:r>
          </w:p>
        </w:tc>
        <w:tc>
          <w:tcPr>
            <w:tcW w:w="3686" w:type="dxa"/>
          </w:tcPr>
          <w:p w14:paraId="77CD668B" w14:textId="77777777" w:rsidR="00DE4679" w:rsidRDefault="001A280C">
            <w:pPr>
              <w:pStyle w:val="Table01Row"/>
            </w:pPr>
            <w:r>
              <w:t xml:space="preserve">15 Nov 2005 (see </w:t>
            </w:r>
            <w:r>
              <w:t>s. 2(1))</w:t>
            </w:r>
          </w:p>
        </w:tc>
      </w:tr>
    </w:tbl>
    <w:p w14:paraId="49630B73" w14:textId="77777777" w:rsidR="00DE4679" w:rsidRDefault="001A280C">
      <w:pPr>
        <w:pStyle w:val="IActName"/>
      </w:pPr>
      <w:r>
        <w:t>Limitation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3045F4" w14:textId="77777777">
        <w:trPr>
          <w:cantSplit/>
          <w:jc w:val="center"/>
        </w:trPr>
        <w:tc>
          <w:tcPr>
            <w:tcW w:w="1134" w:type="dxa"/>
          </w:tcPr>
          <w:p w14:paraId="77BB0900" w14:textId="77777777" w:rsidR="00DE4679" w:rsidRDefault="001A280C">
            <w:pPr>
              <w:pStyle w:val="Table01Row"/>
              <w:keepNext/>
            </w:pPr>
            <w:r>
              <w:rPr>
                <w:b/>
              </w:rPr>
              <w:t>Portfolio:</w:t>
            </w:r>
          </w:p>
        </w:tc>
        <w:tc>
          <w:tcPr>
            <w:tcW w:w="8505" w:type="dxa"/>
          </w:tcPr>
          <w:p w14:paraId="5D55371D" w14:textId="77777777" w:rsidR="00DE4679" w:rsidRDefault="001A280C">
            <w:pPr>
              <w:pStyle w:val="Table01Row"/>
              <w:keepNext/>
            </w:pPr>
            <w:r>
              <w:t>Attorney General</w:t>
            </w:r>
          </w:p>
        </w:tc>
      </w:tr>
      <w:tr w:rsidR="00DE4679" w14:paraId="6777E0FB" w14:textId="77777777">
        <w:trPr>
          <w:cantSplit/>
          <w:jc w:val="center"/>
        </w:trPr>
        <w:tc>
          <w:tcPr>
            <w:tcW w:w="1134" w:type="dxa"/>
          </w:tcPr>
          <w:p w14:paraId="3BF86321" w14:textId="77777777" w:rsidR="00DE4679" w:rsidRDefault="001A280C">
            <w:pPr>
              <w:pStyle w:val="Table01Row"/>
              <w:keepNext/>
            </w:pPr>
            <w:r>
              <w:rPr>
                <w:b/>
              </w:rPr>
              <w:t>Agency:</w:t>
            </w:r>
          </w:p>
        </w:tc>
        <w:tc>
          <w:tcPr>
            <w:tcW w:w="8505" w:type="dxa"/>
          </w:tcPr>
          <w:p w14:paraId="42FFB963" w14:textId="77777777" w:rsidR="00DE4679" w:rsidRDefault="001A280C">
            <w:pPr>
              <w:pStyle w:val="Table01Row"/>
              <w:keepNext/>
            </w:pPr>
            <w:r>
              <w:t>Department of Justice</w:t>
            </w:r>
          </w:p>
        </w:tc>
      </w:tr>
    </w:tbl>
    <w:p w14:paraId="7CFEEB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EC18E4" w14:textId="77777777">
        <w:trPr>
          <w:cantSplit/>
          <w:jc w:val="center"/>
        </w:trPr>
        <w:tc>
          <w:tcPr>
            <w:tcW w:w="4253" w:type="dxa"/>
          </w:tcPr>
          <w:p w14:paraId="5A8E3031" w14:textId="77777777" w:rsidR="00DE4679" w:rsidRDefault="001A280C">
            <w:pPr>
              <w:pStyle w:val="Table01Row"/>
            </w:pPr>
            <w:r>
              <w:rPr>
                <w:i/>
              </w:rPr>
              <w:t>Limitation Act 2005</w:t>
            </w:r>
          </w:p>
        </w:tc>
        <w:tc>
          <w:tcPr>
            <w:tcW w:w="1134" w:type="dxa"/>
          </w:tcPr>
          <w:p w14:paraId="1BDBA96F" w14:textId="77777777" w:rsidR="00DE4679" w:rsidRDefault="001A280C">
            <w:pPr>
              <w:pStyle w:val="Table01Row"/>
            </w:pPr>
            <w:r>
              <w:t>2005/019</w:t>
            </w:r>
          </w:p>
        </w:tc>
        <w:tc>
          <w:tcPr>
            <w:tcW w:w="1134" w:type="dxa"/>
          </w:tcPr>
          <w:p w14:paraId="54FFD4CD" w14:textId="77777777" w:rsidR="00DE4679" w:rsidRDefault="001A280C">
            <w:pPr>
              <w:pStyle w:val="Table01Row"/>
            </w:pPr>
            <w:r>
              <w:t>15 Nov 2005</w:t>
            </w:r>
          </w:p>
        </w:tc>
        <w:tc>
          <w:tcPr>
            <w:tcW w:w="3686" w:type="dxa"/>
          </w:tcPr>
          <w:p w14:paraId="75938F44" w14:textId="77777777" w:rsidR="00DE4679" w:rsidRDefault="001A280C">
            <w:pPr>
              <w:pStyle w:val="Table01Row"/>
            </w:pPr>
            <w:r>
              <w:t>15 Nov 2005 (see s. 2)</w:t>
            </w:r>
          </w:p>
        </w:tc>
      </w:tr>
      <w:tr w:rsidR="00DE4679" w14:paraId="374F278B" w14:textId="77777777">
        <w:trPr>
          <w:cantSplit/>
          <w:jc w:val="center"/>
        </w:trPr>
        <w:tc>
          <w:tcPr>
            <w:tcW w:w="4253" w:type="dxa"/>
          </w:tcPr>
          <w:p w14:paraId="5483BFF7" w14:textId="77777777" w:rsidR="00DE4679" w:rsidRDefault="001A280C">
            <w:pPr>
              <w:pStyle w:val="Table01Row"/>
            </w:pPr>
            <w:r>
              <w:rPr>
                <w:i/>
              </w:rPr>
              <w:t>Civil Liability Legislation Amendment (Child Sexual Abuse Actions) Act 2018</w:t>
            </w:r>
            <w:r>
              <w:t xml:space="preserve"> Pt. 4</w:t>
            </w:r>
          </w:p>
        </w:tc>
        <w:tc>
          <w:tcPr>
            <w:tcW w:w="1134" w:type="dxa"/>
          </w:tcPr>
          <w:p w14:paraId="5D68381A" w14:textId="77777777" w:rsidR="00DE4679" w:rsidRDefault="001A280C">
            <w:pPr>
              <w:pStyle w:val="Table01Row"/>
            </w:pPr>
            <w:r>
              <w:t>2018/003</w:t>
            </w:r>
          </w:p>
        </w:tc>
        <w:tc>
          <w:tcPr>
            <w:tcW w:w="1134" w:type="dxa"/>
          </w:tcPr>
          <w:p w14:paraId="023D2154" w14:textId="77777777" w:rsidR="00DE4679" w:rsidRDefault="001A280C">
            <w:pPr>
              <w:pStyle w:val="Table01Row"/>
            </w:pPr>
            <w:r>
              <w:t>19 Apr 2018</w:t>
            </w:r>
          </w:p>
        </w:tc>
        <w:tc>
          <w:tcPr>
            <w:tcW w:w="3686" w:type="dxa"/>
          </w:tcPr>
          <w:p w14:paraId="7E344BDC" w14:textId="77777777" w:rsidR="00DE4679" w:rsidRDefault="001A280C">
            <w:pPr>
              <w:pStyle w:val="Table01Row"/>
            </w:pPr>
            <w:r>
              <w:t xml:space="preserve">1 Jul 2018 (see s. 2(b) and </w:t>
            </w:r>
            <w:r>
              <w:rPr>
                <w:i/>
              </w:rPr>
              <w:t>Gazette</w:t>
            </w:r>
            <w:r>
              <w:t xml:space="preserve"> 29 Jun 2018 p. 2434)</w:t>
            </w:r>
          </w:p>
        </w:tc>
      </w:tr>
      <w:tr w:rsidR="00DE4679" w14:paraId="75B9675E" w14:textId="77777777">
        <w:trPr>
          <w:cantSplit/>
          <w:jc w:val="center"/>
        </w:trPr>
        <w:tc>
          <w:tcPr>
            <w:tcW w:w="4253" w:type="dxa"/>
          </w:tcPr>
          <w:p w14:paraId="72ACCA32" w14:textId="77777777" w:rsidR="00DE4679" w:rsidRDefault="001A280C">
            <w:pPr>
              <w:pStyle w:val="Table01Row"/>
            </w:pPr>
            <w:r>
              <w:rPr>
                <w:i/>
                <w:color w:val="FF0000"/>
              </w:rPr>
              <w:t>Workers Compensation and Injury Management Act 2023</w:t>
            </w:r>
            <w:r>
              <w:rPr>
                <w:color w:val="FF0000"/>
              </w:rPr>
              <w:t xml:space="preserve"> Pt. 15 Div. 3 Subdiv. 9</w:t>
            </w:r>
          </w:p>
        </w:tc>
        <w:tc>
          <w:tcPr>
            <w:tcW w:w="1134" w:type="dxa"/>
          </w:tcPr>
          <w:p w14:paraId="69D5E409" w14:textId="77777777" w:rsidR="00DE4679" w:rsidRDefault="001A280C">
            <w:pPr>
              <w:pStyle w:val="Table01Row"/>
            </w:pPr>
            <w:r>
              <w:rPr>
                <w:color w:val="FF0000"/>
              </w:rPr>
              <w:t>2023/021</w:t>
            </w:r>
          </w:p>
        </w:tc>
        <w:tc>
          <w:tcPr>
            <w:tcW w:w="1134" w:type="dxa"/>
          </w:tcPr>
          <w:p w14:paraId="4D9A217C" w14:textId="77777777" w:rsidR="00DE4679" w:rsidRDefault="001A280C">
            <w:pPr>
              <w:pStyle w:val="Table01Row"/>
            </w:pPr>
            <w:r>
              <w:rPr>
                <w:color w:val="FF0000"/>
              </w:rPr>
              <w:t>24 Oct 2023</w:t>
            </w:r>
          </w:p>
        </w:tc>
        <w:tc>
          <w:tcPr>
            <w:tcW w:w="3686" w:type="dxa"/>
          </w:tcPr>
          <w:p w14:paraId="2D036153" w14:textId="77777777" w:rsidR="00DE4679" w:rsidRDefault="001A280C">
            <w:pPr>
              <w:pStyle w:val="Table01Row"/>
            </w:pPr>
            <w:r>
              <w:rPr>
                <w:color w:val="FF0000"/>
              </w:rPr>
              <w:t>1 Jul 2024 (see s. 2(d) and SL 2024/34 cl. 2)</w:t>
            </w:r>
          </w:p>
        </w:tc>
      </w:tr>
    </w:tbl>
    <w:p w14:paraId="64BF8685" w14:textId="77777777" w:rsidR="00DE4679" w:rsidRDefault="001A280C">
      <w:pPr>
        <w:pStyle w:val="IActName"/>
      </w:pPr>
      <w:r>
        <w:lastRenderedPageBreak/>
        <w:t>Limited Partnerships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B8B05A" w14:textId="77777777">
        <w:trPr>
          <w:cantSplit/>
          <w:jc w:val="center"/>
        </w:trPr>
        <w:tc>
          <w:tcPr>
            <w:tcW w:w="1134" w:type="dxa"/>
          </w:tcPr>
          <w:p w14:paraId="22988272" w14:textId="77777777" w:rsidR="00DE4679" w:rsidRDefault="001A280C">
            <w:pPr>
              <w:pStyle w:val="Table01Row"/>
              <w:keepNext/>
            </w:pPr>
            <w:r>
              <w:rPr>
                <w:b/>
              </w:rPr>
              <w:t>Portfolio:</w:t>
            </w:r>
          </w:p>
        </w:tc>
        <w:tc>
          <w:tcPr>
            <w:tcW w:w="8505" w:type="dxa"/>
          </w:tcPr>
          <w:p w14:paraId="4FD118FE" w14:textId="77777777" w:rsidR="00DE4679" w:rsidRDefault="001A280C">
            <w:pPr>
              <w:pStyle w:val="Table01Row"/>
              <w:keepNext/>
            </w:pPr>
            <w:r>
              <w:t>Minister for Commerce</w:t>
            </w:r>
          </w:p>
        </w:tc>
      </w:tr>
      <w:tr w:rsidR="00DE4679" w14:paraId="33F994C5" w14:textId="77777777">
        <w:trPr>
          <w:cantSplit/>
          <w:jc w:val="center"/>
        </w:trPr>
        <w:tc>
          <w:tcPr>
            <w:tcW w:w="1134" w:type="dxa"/>
          </w:tcPr>
          <w:p w14:paraId="7F522BA2" w14:textId="77777777" w:rsidR="00DE4679" w:rsidRDefault="001A280C">
            <w:pPr>
              <w:pStyle w:val="Table01Row"/>
              <w:keepNext/>
            </w:pPr>
            <w:r>
              <w:rPr>
                <w:b/>
              </w:rPr>
              <w:t>Agency:</w:t>
            </w:r>
          </w:p>
        </w:tc>
        <w:tc>
          <w:tcPr>
            <w:tcW w:w="8505" w:type="dxa"/>
          </w:tcPr>
          <w:p w14:paraId="0E60D5DF" w14:textId="77777777" w:rsidR="00DE4679" w:rsidRDefault="001A280C">
            <w:pPr>
              <w:pStyle w:val="Table01Row"/>
              <w:keepNext/>
            </w:pPr>
            <w:r>
              <w:t>Department of Energy, Mines, Industry Regulation and Safety</w:t>
            </w:r>
          </w:p>
        </w:tc>
      </w:tr>
    </w:tbl>
    <w:p w14:paraId="08CD0B5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A30BD3" w14:textId="77777777">
        <w:trPr>
          <w:cantSplit/>
          <w:jc w:val="center"/>
        </w:trPr>
        <w:tc>
          <w:tcPr>
            <w:tcW w:w="4253" w:type="dxa"/>
          </w:tcPr>
          <w:p w14:paraId="3D3967F8" w14:textId="77777777" w:rsidR="00DE4679" w:rsidRDefault="001A280C">
            <w:pPr>
              <w:pStyle w:val="Table01Row"/>
            </w:pPr>
            <w:r>
              <w:rPr>
                <w:i/>
              </w:rPr>
              <w:t>Limited Partnerships Act 2016</w:t>
            </w:r>
          </w:p>
        </w:tc>
        <w:tc>
          <w:tcPr>
            <w:tcW w:w="1134" w:type="dxa"/>
          </w:tcPr>
          <w:p w14:paraId="5E565AA0" w14:textId="77777777" w:rsidR="00DE4679" w:rsidRDefault="001A280C">
            <w:pPr>
              <w:pStyle w:val="Table01Row"/>
            </w:pPr>
            <w:r>
              <w:t>2016/054</w:t>
            </w:r>
          </w:p>
        </w:tc>
        <w:tc>
          <w:tcPr>
            <w:tcW w:w="1134" w:type="dxa"/>
          </w:tcPr>
          <w:p w14:paraId="31DF9B8B" w14:textId="77777777" w:rsidR="00DE4679" w:rsidRDefault="001A280C">
            <w:pPr>
              <w:pStyle w:val="Table01Row"/>
            </w:pPr>
            <w:r>
              <w:t>29 Nov 2016</w:t>
            </w:r>
          </w:p>
        </w:tc>
        <w:tc>
          <w:tcPr>
            <w:tcW w:w="3686" w:type="dxa"/>
          </w:tcPr>
          <w:p w14:paraId="6A5F0127" w14:textId="77777777" w:rsidR="00DE4679" w:rsidRDefault="001A280C">
            <w:pPr>
              <w:pStyle w:val="Table01Row"/>
            </w:pPr>
            <w:r>
              <w:t>s. 1 &amp; 2: 29 Nov 2016 (see s. 2(a));</w:t>
            </w:r>
          </w:p>
          <w:p w14:paraId="59BC3751" w14:textId="77777777" w:rsidR="00DE4679" w:rsidRDefault="001A280C">
            <w:pPr>
              <w:pStyle w:val="Table01Row"/>
            </w:pPr>
            <w:r>
              <w:t xml:space="preserve">Act other than s. 1 &amp; 2: 1 Feb 2017 (see s. 2(b) &amp; </w:t>
            </w:r>
            <w:r>
              <w:rPr>
                <w:i/>
              </w:rPr>
              <w:t>Gazette</w:t>
            </w:r>
            <w:r>
              <w:t xml:space="preserve"> 31 Jan 2017 p. 1093)</w:t>
            </w:r>
          </w:p>
        </w:tc>
      </w:tr>
    </w:tbl>
    <w:p w14:paraId="1E0958A0" w14:textId="77777777" w:rsidR="00DE4679" w:rsidRDefault="001A280C">
      <w:pPr>
        <w:pStyle w:val="IActName"/>
      </w:pPr>
      <w:r>
        <w:t>Liquor Control Act 1988</w:t>
      </w:r>
    </w:p>
    <w:p w14:paraId="6799A3BA" w14:textId="77777777" w:rsidR="00DE4679" w:rsidRDefault="001A280C">
      <w:pPr>
        <w:pStyle w:val="Table01Note"/>
      </w:pPr>
      <w:r>
        <w:t>Formerly “</w:t>
      </w:r>
      <w:r>
        <w:rPr>
          <w:i/>
        </w:rPr>
        <w:t>Liquor Licensing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07F28A" w14:textId="77777777">
        <w:trPr>
          <w:cantSplit/>
          <w:jc w:val="center"/>
        </w:trPr>
        <w:tc>
          <w:tcPr>
            <w:tcW w:w="1134" w:type="dxa"/>
          </w:tcPr>
          <w:p w14:paraId="0C2AF9DB" w14:textId="77777777" w:rsidR="00DE4679" w:rsidRDefault="001A280C">
            <w:pPr>
              <w:pStyle w:val="Table01Row"/>
              <w:keepNext/>
            </w:pPr>
            <w:r>
              <w:rPr>
                <w:b/>
              </w:rPr>
              <w:t>Portfolio:</w:t>
            </w:r>
          </w:p>
        </w:tc>
        <w:tc>
          <w:tcPr>
            <w:tcW w:w="8505" w:type="dxa"/>
          </w:tcPr>
          <w:p w14:paraId="67BFED85" w14:textId="77777777" w:rsidR="00DE4679" w:rsidRDefault="001A280C">
            <w:pPr>
              <w:pStyle w:val="Table01Row"/>
              <w:keepNext/>
            </w:pPr>
            <w:r>
              <w:t>Minister for Racing and Gaming</w:t>
            </w:r>
          </w:p>
        </w:tc>
      </w:tr>
      <w:tr w:rsidR="00DE4679" w14:paraId="5C5C906C" w14:textId="77777777">
        <w:trPr>
          <w:cantSplit/>
          <w:jc w:val="center"/>
        </w:trPr>
        <w:tc>
          <w:tcPr>
            <w:tcW w:w="1134" w:type="dxa"/>
          </w:tcPr>
          <w:p w14:paraId="50F06F33" w14:textId="77777777" w:rsidR="00DE4679" w:rsidRDefault="001A280C">
            <w:pPr>
              <w:pStyle w:val="Table01Row"/>
              <w:keepNext/>
            </w:pPr>
            <w:r>
              <w:rPr>
                <w:b/>
              </w:rPr>
              <w:t>Agency:</w:t>
            </w:r>
          </w:p>
        </w:tc>
        <w:tc>
          <w:tcPr>
            <w:tcW w:w="8505" w:type="dxa"/>
          </w:tcPr>
          <w:p w14:paraId="32E6D3EA" w14:textId="77777777" w:rsidR="00DE4679" w:rsidRDefault="001A280C">
            <w:pPr>
              <w:pStyle w:val="Table01Row"/>
              <w:keepNext/>
            </w:pPr>
            <w:r>
              <w:t xml:space="preserve">Department of Local </w:t>
            </w:r>
            <w:r>
              <w:t>Government, Sport and Cultural Industries</w:t>
            </w:r>
          </w:p>
        </w:tc>
      </w:tr>
    </w:tbl>
    <w:p w14:paraId="661D65F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E045AC" w14:textId="77777777">
        <w:trPr>
          <w:cantSplit/>
          <w:jc w:val="center"/>
        </w:trPr>
        <w:tc>
          <w:tcPr>
            <w:tcW w:w="4253" w:type="dxa"/>
          </w:tcPr>
          <w:p w14:paraId="10DD6955" w14:textId="77777777" w:rsidR="00DE4679" w:rsidRDefault="001A280C">
            <w:pPr>
              <w:pStyle w:val="Table01Row"/>
            </w:pPr>
            <w:r>
              <w:rPr>
                <w:i/>
              </w:rPr>
              <w:t>Liquor Licensing Act 1988</w:t>
            </w:r>
          </w:p>
        </w:tc>
        <w:tc>
          <w:tcPr>
            <w:tcW w:w="1134" w:type="dxa"/>
          </w:tcPr>
          <w:p w14:paraId="191EA8FD" w14:textId="77777777" w:rsidR="00DE4679" w:rsidRDefault="001A280C">
            <w:pPr>
              <w:pStyle w:val="Table01Row"/>
            </w:pPr>
            <w:r>
              <w:t>1988/054</w:t>
            </w:r>
          </w:p>
        </w:tc>
        <w:tc>
          <w:tcPr>
            <w:tcW w:w="1134" w:type="dxa"/>
          </w:tcPr>
          <w:p w14:paraId="4845B3D9" w14:textId="77777777" w:rsidR="00DE4679" w:rsidRDefault="001A280C">
            <w:pPr>
              <w:pStyle w:val="Table01Row"/>
            </w:pPr>
            <w:r>
              <w:t>9 Dec 1988</w:t>
            </w:r>
          </w:p>
        </w:tc>
        <w:tc>
          <w:tcPr>
            <w:tcW w:w="3686" w:type="dxa"/>
          </w:tcPr>
          <w:p w14:paraId="35115FAE" w14:textId="77777777" w:rsidR="00DE4679" w:rsidRDefault="001A280C">
            <w:pPr>
              <w:pStyle w:val="Table01Row"/>
            </w:pPr>
            <w:r>
              <w:t>s. 1 &amp; 2: 9 Dec 1988;</w:t>
            </w:r>
          </w:p>
          <w:p w14:paraId="76905380" w14:textId="77777777" w:rsidR="00DE4679" w:rsidRDefault="001A280C">
            <w:pPr>
              <w:pStyle w:val="Table01Row"/>
            </w:pPr>
            <w:r>
              <w:t xml:space="preserve">Act other than s. 1 &amp; 2: 1 Feb 1989 (see s. 2 and </w:t>
            </w:r>
            <w:r>
              <w:rPr>
                <w:i/>
              </w:rPr>
              <w:t>Gazette</w:t>
            </w:r>
            <w:r>
              <w:t xml:space="preserve"> 27 Jan 1989 p. 263)</w:t>
            </w:r>
          </w:p>
        </w:tc>
      </w:tr>
      <w:tr w:rsidR="00DE4679" w14:paraId="0678660A" w14:textId="77777777">
        <w:trPr>
          <w:cantSplit/>
          <w:jc w:val="center"/>
        </w:trPr>
        <w:tc>
          <w:tcPr>
            <w:tcW w:w="4253" w:type="dxa"/>
          </w:tcPr>
          <w:p w14:paraId="4BDD87D0" w14:textId="77777777" w:rsidR="00DE4679" w:rsidRDefault="001A280C">
            <w:pPr>
              <w:pStyle w:val="Table01Row"/>
            </w:pPr>
            <w:r>
              <w:rPr>
                <w:i/>
              </w:rPr>
              <w:t>Financial Administration Legislation Amendment Act 1993</w:t>
            </w:r>
            <w:r>
              <w:t xml:space="preserve"> </w:t>
            </w:r>
            <w:r>
              <w:t>s. 11</w:t>
            </w:r>
          </w:p>
        </w:tc>
        <w:tc>
          <w:tcPr>
            <w:tcW w:w="1134" w:type="dxa"/>
          </w:tcPr>
          <w:p w14:paraId="0CB01679" w14:textId="77777777" w:rsidR="00DE4679" w:rsidRDefault="001A280C">
            <w:pPr>
              <w:pStyle w:val="Table01Row"/>
            </w:pPr>
            <w:r>
              <w:t>1993/006</w:t>
            </w:r>
          </w:p>
        </w:tc>
        <w:tc>
          <w:tcPr>
            <w:tcW w:w="1134" w:type="dxa"/>
          </w:tcPr>
          <w:p w14:paraId="5A5AE69D" w14:textId="77777777" w:rsidR="00DE4679" w:rsidRDefault="001A280C">
            <w:pPr>
              <w:pStyle w:val="Table01Row"/>
            </w:pPr>
            <w:r>
              <w:t>27 Aug 1993</w:t>
            </w:r>
          </w:p>
        </w:tc>
        <w:tc>
          <w:tcPr>
            <w:tcW w:w="3686" w:type="dxa"/>
          </w:tcPr>
          <w:p w14:paraId="6C4DF9E3" w14:textId="77777777" w:rsidR="00DE4679" w:rsidRDefault="001A280C">
            <w:pPr>
              <w:pStyle w:val="Table01Row"/>
            </w:pPr>
            <w:r>
              <w:t>1 Jul 1993 (see s. 2(1))</w:t>
            </w:r>
          </w:p>
        </w:tc>
      </w:tr>
      <w:tr w:rsidR="00DE4679" w14:paraId="5F708A58" w14:textId="77777777">
        <w:trPr>
          <w:cantSplit/>
          <w:jc w:val="center"/>
        </w:trPr>
        <w:tc>
          <w:tcPr>
            <w:tcW w:w="4253" w:type="dxa"/>
          </w:tcPr>
          <w:p w14:paraId="53EF48C0" w14:textId="77777777" w:rsidR="00DE4679" w:rsidRDefault="001A280C">
            <w:pPr>
              <w:pStyle w:val="Table01Row"/>
            </w:pPr>
            <w:r>
              <w:rPr>
                <w:i/>
              </w:rPr>
              <w:t>Acts Amendment (Public Sector Management) Act 1994</w:t>
            </w:r>
            <w:r>
              <w:t xml:space="preserve"> s. 3(2)</w:t>
            </w:r>
          </w:p>
        </w:tc>
        <w:tc>
          <w:tcPr>
            <w:tcW w:w="1134" w:type="dxa"/>
          </w:tcPr>
          <w:p w14:paraId="1DC6D3A8" w14:textId="77777777" w:rsidR="00DE4679" w:rsidRDefault="001A280C">
            <w:pPr>
              <w:pStyle w:val="Table01Row"/>
            </w:pPr>
            <w:r>
              <w:t>1994/032</w:t>
            </w:r>
          </w:p>
        </w:tc>
        <w:tc>
          <w:tcPr>
            <w:tcW w:w="1134" w:type="dxa"/>
          </w:tcPr>
          <w:p w14:paraId="6FB288B4" w14:textId="77777777" w:rsidR="00DE4679" w:rsidRDefault="001A280C">
            <w:pPr>
              <w:pStyle w:val="Table01Row"/>
            </w:pPr>
            <w:r>
              <w:t>29 Jun 1994</w:t>
            </w:r>
          </w:p>
        </w:tc>
        <w:tc>
          <w:tcPr>
            <w:tcW w:w="3686" w:type="dxa"/>
          </w:tcPr>
          <w:p w14:paraId="2F3355D5" w14:textId="77777777" w:rsidR="00DE4679" w:rsidRDefault="001A280C">
            <w:pPr>
              <w:pStyle w:val="Table01Row"/>
            </w:pPr>
            <w:r>
              <w:t xml:space="preserve">1 Oct 1994 (see s. 2 and </w:t>
            </w:r>
            <w:r>
              <w:rPr>
                <w:i/>
              </w:rPr>
              <w:t>Gazette</w:t>
            </w:r>
            <w:r>
              <w:t xml:space="preserve"> 30 Sep 1994 p. 4948)</w:t>
            </w:r>
          </w:p>
        </w:tc>
      </w:tr>
      <w:tr w:rsidR="00DE4679" w14:paraId="5E74278B" w14:textId="77777777">
        <w:trPr>
          <w:cantSplit/>
          <w:jc w:val="center"/>
        </w:trPr>
        <w:tc>
          <w:tcPr>
            <w:tcW w:w="4253" w:type="dxa"/>
          </w:tcPr>
          <w:p w14:paraId="7B78341F" w14:textId="77777777" w:rsidR="00DE4679" w:rsidRDefault="001A280C">
            <w:pPr>
              <w:pStyle w:val="Table01Row"/>
            </w:pPr>
            <w:r>
              <w:rPr>
                <w:i/>
              </w:rPr>
              <w:t>Statutes (Repeals and Minor Amendments) Act 1994</w:t>
            </w:r>
            <w:r>
              <w:t xml:space="preserve"> s. 4</w:t>
            </w:r>
          </w:p>
        </w:tc>
        <w:tc>
          <w:tcPr>
            <w:tcW w:w="1134" w:type="dxa"/>
          </w:tcPr>
          <w:p w14:paraId="4D748784" w14:textId="77777777" w:rsidR="00DE4679" w:rsidRDefault="001A280C">
            <w:pPr>
              <w:pStyle w:val="Table01Row"/>
            </w:pPr>
            <w:r>
              <w:t>1994/073</w:t>
            </w:r>
          </w:p>
        </w:tc>
        <w:tc>
          <w:tcPr>
            <w:tcW w:w="1134" w:type="dxa"/>
          </w:tcPr>
          <w:p w14:paraId="0A7FAF58" w14:textId="77777777" w:rsidR="00DE4679" w:rsidRDefault="001A280C">
            <w:pPr>
              <w:pStyle w:val="Table01Row"/>
            </w:pPr>
            <w:r>
              <w:t>9 Dec</w:t>
            </w:r>
            <w:r>
              <w:t> 1994</w:t>
            </w:r>
          </w:p>
        </w:tc>
        <w:tc>
          <w:tcPr>
            <w:tcW w:w="3686" w:type="dxa"/>
          </w:tcPr>
          <w:p w14:paraId="5F767505" w14:textId="77777777" w:rsidR="00DE4679" w:rsidRDefault="001A280C">
            <w:pPr>
              <w:pStyle w:val="Table01Row"/>
            </w:pPr>
            <w:r>
              <w:t>9 Dec 1994 (see s. 2)</w:t>
            </w:r>
          </w:p>
        </w:tc>
      </w:tr>
      <w:tr w:rsidR="00DE4679" w14:paraId="7D50F684" w14:textId="77777777">
        <w:trPr>
          <w:cantSplit/>
          <w:jc w:val="center"/>
        </w:trPr>
        <w:tc>
          <w:tcPr>
            <w:tcW w:w="4253" w:type="dxa"/>
          </w:tcPr>
          <w:p w14:paraId="291DDA76" w14:textId="77777777" w:rsidR="00DE4679" w:rsidRDefault="001A280C">
            <w:pPr>
              <w:pStyle w:val="Table01Row"/>
            </w:pPr>
            <w:r>
              <w:rPr>
                <w:i/>
              </w:rPr>
              <w:t>Acts Amendment (Fines, Penalties and Infringement Notices) Act 1994</w:t>
            </w:r>
            <w:r>
              <w:t xml:space="preserve"> s. 22</w:t>
            </w:r>
          </w:p>
        </w:tc>
        <w:tc>
          <w:tcPr>
            <w:tcW w:w="1134" w:type="dxa"/>
          </w:tcPr>
          <w:p w14:paraId="7952A7F9" w14:textId="77777777" w:rsidR="00DE4679" w:rsidRDefault="001A280C">
            <w:pPr>
              <w:pStyle w:val="Table01Row"/>
            </w:pPr>
            <w:r>
              <w:t>1994/092</w:t>
            </w:r>
          </w:p>
        </w:tc>
        <w:tc>
          <w:tcPr>
            <w:tcW w:w="1134" w:type="dxa"/>
          </w:tcPr>
          <w:p w14:paraId="7302E3C1" w14:textId="77777777" w:rsidR="00DE4679" w:rsidRDefault="001A280C">
            <w:pPr>
              <w:pStyle w:val="Table01Row"/>
            </w:pPr>
            <w:r>
              <w:t>23 Dec 1994</w:t>
            </w:r>
          </w:p>
        </w:tc>
        <w:tc>
          <w:tcPr>
            <w:tcW w:w="3686" w:type="dxa"/>
          </w:tcPr>
          <w:p w14:paraId="50E85D52" w14:textId="77777777" w:rsidR="00DE4679" w:rsidRDefault="001A280C">
            <w:pPr>
              <w:pStyle w:val="Table01Row"/>
            </w:pPr>
            <w:r>
              <w:t xml:space="preserve">1 Jan 1995 (see s. 2(1) and </w:t>
            </w:r>
            <w:r>
              <w:rPr>
                <w:i/>
              </w:rPr>
              <w:t>Gazette</w:t>
            </w:r>
            <w:r>
              <w:t xml:space="preserve"> 30 Dec 1994 p. 7211)</w:t>
            </w:r>
          </w:p>
        </w:tc>
      </w:tr>
      <w:tr w:rsidR="00DE4679" w14:paraId="60CE621C" w14:textId="77777777">
        <w:trPr>
          <w:cantSplit/>
          <w:jc w:val="center"/>
        </w:trPr>
        <w:tc>
          <w:tcPr>
            <w:tcW w:w="4253" w:type="dxa"/>
          </w:tcPr>
          <w:p w14:paraId="260E1D17" w14:textId="77777777" w:rsidR="00DE4679" w:rsidRDefault="001A280C">
            <w:pPr>
              <w:pStyle w:val="Table01Row"/>
            </w:pPr>
            <w:r>
              <w:rPr>
                <w:i/>
              </w:rPr>
              <w:t>Sentencing (Consequential Provisions) Act 1995</w:t>
            </w:r>
            <w:r>
              <w:t xml:space="preserve"> s. 66</w:t>
            </w:r>
          </w:p>
        </w:tc>
        <w:tc>
          <w:tcPr>
            <w:tcW w:w="1134" w:type="dxa"/>
          </w:tcPr>
          <w:p w14:paraId="067ECE01" w14:textId="77777777" w:rsidR="00DE4679" w:rsidRDefault="001A280C">
            <w:pPr>
              <w:pStyle w:val="Table01Row"/>
            </w:pPr>
            <w:r>
              <w:t>1995/078</w:t>
            </w:r>
          </w:p>
        </w:tc>
        <w:tc>
          <w:tcPr>
            <w:tcW w:w="1134" w:type="dxa"/>
          </w:tcPr>
          <w:p w14:paraId="49B1BD40" w14:textId="77777777" w:rsidR="00DE4679" w:rsidRDefault="001A280C">
            <w:pPr>
              <w:pStyle w:val="Table01Row"/>
            </w:pPr>
            <w:r>
              <w:t>16 Jan 1996</w:t>
            </w:r>
          </w:p>
        </w:tc>
        <w:tc>
          <w:tcPr>
            <w:tcW w:w="3686" w:type="dxa"/>
          </w:tcPr>
          <w:p w14:paraId="42B625A1" w14:textId="77777777" w:rsidR="00DE4679" w:rsidRDefault="001A280C">
            <w:pPr>
              <w:pStyle w:val="Table01Row"/>
            </w:pPr>
            <w:r>
              <w:t xml:space="preserve">4 Nov 1996 (see s. 2 and </w:t>
            </w:r>
            <w:r>
              <w:rPr>
                <w:i/>
              </w:rPr>
              <w:t>Gazette</w:t>
            </w:r>
            <w:r>
              <w:t xml:space="preserve"> 25 Oct 1996 p. 5632)</w:t>
            </w:r>
          </w:p>
        </w:tc>
      </w:tr>
      <w:tr w:rsidR="00DE4679" w14:paraId="113FBC27" w14:textId="77777777">
        <w:trPr>
          <w:cantSplit/>
          <w:jc w:val="center"/>
        </w:trPr>
        <w:tc>
          <w:tcPr>
            <w:tcW w:w="4253" w:type="dxa"/>
          </w:tcPr>
          <w:p w14:paraId="6896B718" w14:textId="77777777" w:rsidR="00DE4679" w:rsidRDefault="001A280C">
            <w:pPr>
              <w:pStyle w:val="Table01Row"/>
            </w:pPr>
            <w:r>
              <w:rPr>
                <w:i/>
              </w:rPr>
              <w:t>Local Government (Consequential Amendments) Act 1996</w:t>
            </w:r>
            <w:r>
              <w:t xml:space="preserve"> s. 4</w:t>
            </w:r>
          </w:p>
        </w:tc>
        <w:tc>
          <w:tcPr>
            <w:tcW w:w="1134" w:type="dxa"/>
          </w:tcPr>
          <w:p w14:paraId="78FAF546" w14:textId="77777777" w:rsidR="00DE4679" w:rsidRDefault="001A280C">
            <w:pPr>
              <w:pStyle w:val="Table01Row"/>
            </w:pPr>
            <w:r>
              <w:t>1996/014</w:t>
            </w:r>
          </w:p>
        </w:tc>
        <w:tc>
          <w:tcPr>
            <w:tcW w:w="1134" w:type="dxa"/>
          </w:tcPr>
          <w:p w14:paraId="4EA06B4D" w14:textId="77777777" w:rsidR="00DE4679" w:rsidRDefault="001A280C">
            <w:pPr>
              <w:pStyle w:val="Table01Row"/>
            </w:pPr>
            <w:r>
              <w:t>28 Jun 1996</w:t>
            </w:r>
          </w:p>
        </w:tc>
        <w:tc>
          <w:tcPr>
            <w:tcW w:w="3686" w:type="dxa"/>
          </w:tcPr>
          <w:p w14:paraId="7B413FF6" w14:textId="77777777" w:rsidR="00DE4679" w:rsidRDefault="001A280C">
            <w:pPr>
              <w:pStyle w:val="Table01Row"/>
            </w:pPr>
            <w:r>
              <w:t>1 Jul 1996 (see s. 2)</w:t>
            </w:r>
          </w:p>
        </w:tc>
      </w:tr>
      <w:tr w:rsidR="00DE4679" w14:paraId="6C7708B0" w14:textId="77777777">
        <w:trPr>
          <w:cantSplit/>
          <w:jc w:val="center"/>
        </w:trPr>
        <w:tc>
          <w:tcPr>
            <w:tcW w:w="4253" w:type="dxa"/>
          </w:tcPr>
          <w:p w14:paraId="5521DA57" w14:textId="77777777" w:rsidR="00DE4679" w:rsidRDefault="001A280C">
            <w:pPr>
              <w:pStyle w:val="Table01Row"/>
            </w:pPr>
            <w:r>
              <w:rPr>
                <w:i/>
              </w:rPr>
              <w:t>Financial Legislation Amendment Act 1996</w:t>
            </w:r>
            <w:r>
              <w:t xml:space="preserve"> s. 64</w:t>
            </w:r>
          </w:p>
        </w:tc>
        <w:tc>
          <w:tcPr>
            <w:tcW w:w="1134" w:type="dxa"/>
          </w:tcPr>
          <w:p w14:paraId="0EC221F6" w14:textId="77777777" w:rsidR="00DE4679" w:rsidRDefault="001A280C">
            <w:pPr>
              <w:pStyle w:val="Table01Row"/>
            </w:pPr>
            <w:r>
              <w:t>1996/049</w:t>
            </w:r>
          </w:p>
        </w:tc>
        <w:tc>
          <w:tcPr>
            <w:tcW w:w="1134" w:type="dxa"/>
          </w:tcPr>
          <w:p w14:paraId="489D927D" w14:textId="77777777" w:rsidR="00DE4679" w:rsidRDefault="001A280C">
            <w:pPr>
              <w:pStyle w:val="Table01Row"/>
            </w:pPr>
            <w:r>
              <w:t>25 Oct 1996</w:t>
            </w:r>
          </w:p>
        </w:tc>
        <w:tc>
          <w:tcPr>
            <w:tcW w:w="3686" w:type="dxa"/>
          </w:tcPr>
          <w:p w14:paraId="6009A11F" w14:textId="77777777" w:rsidR="00DE4679" w:rsidRDefault="001A280C">
            <w:pPr>
              <w:pStyle w:val="Table01Row"/>
            </w:pPr>
            <w:r>
              <w:t>25 Oct 1996 (see s. 2(1))</w:t>
            </w:r>
          </w:p>
        </w:tc>
      </w:tr>
      <w:tr w:rsidR="00DE4679" w14:paraId="2606F9C4" w14:textId="77777777">
        <w:trPr>
          <w:cantSplit/>
          <w:jc w:val="center"/>
        </w:trPr>
        <w:tc>
          <w:tcPr>
            <w:tcW w:w="4253" w:type="dxa"/>
          </w:tcPr>
          <w:p w14:paraId="2D952D64" w14:textId="77777777" w:rsidR="00DE4679" w:rsidRDefault="001A280C">
            <w:pPr>
              <w:pStyle w:val="Table01Row"/>
            </w:pPr>
            <w:r>
              <w:rPr>
                <w:i/>
              </w:rPr>
              <w:t>Acts Amendment (Franchise Fees) Act 1997</w:t>
            </w:r>
            <w:r>
              <w:t xml:space="preserve"> Pt. 4</w:t>
            </w:r>
          </w:p>
        </w:tc>
        <w:tc>
          <w:tcPr>
            <w:tcW w:w="1134" w:type="dxa"/>
          </w:tcPr>
          <w:p w14:paraId="4EFB2D12" w14:textId="77777777" w:rsidR="00DE4679" w:rsidRDefault="001A280C">
            <w:pPr>
              <w:pStyle w:val="Table01Row"/>
            </w:pPr>
            <w:r>
              <w:t>1997/056</w:t>
            </w:r>
          </w:p>
        </w:tc>
        <w:tc>
          <w:tcPr>
            <w:tcW w:w="1134" w:type="dxa"/>
          </w:tcPr>
          <w:p w14:paraId="14FCD9EB" w14:textId="77777777" w:rsidR="00DE4679" w:rsidRDefault="001A280C">
            <w:pPr>
              <w:pStyle w:val="Table01Row"/>
            </w:pPr>
            <w:r>
              <w:t>12 Dec 1997</w:t>
            </w:r>
          </w:p>
        </w:tc>
        <w:tc>
          <w:tcPr>
            <w:tcW w:w="3686" w:type="dxa"/>
          </w:tcPr>
          <w:p w14:paraId="4340BFB2" w14:textId="77777777" w:rsidR="00DE4679" w:rsidRDefault="001A280C">
            <w:pPr>
              <w:pStyle w:val="Table01Row"/>
            </w:pPr>
            <w:r>
              <w:t xml:space="preserve">31 Jan 1998 (see s. 2 and </w:t>
            </w:r>
            <w:r>
              <w:rPr>
                <w:i/>
              </w:rPr>
              <w:t>Gazette</w:t>
            </w:r>
            <w:r>
              <w:t xml:space="preserve"> 30 Jan 1998 p. 577)</w:t>
            </w:r>
          </w:p>
        </w:tc>
      </w:tr>
      <w:tr w:rsidR="00DE4679" w14:paraId="7924F3FA" w14:textId="77777777">
        <w:trPr>
          <w:cantSplit/>
          <w:jc w:val="center"/>
        </w:trPr>
        <w:tc>
          <w:tcPr>
            <w:tcW w:w="4253" w:type="dxa"/>
          </w:tcPr>
          <w:p w14:paraId="74A88F78" w14:textId="77777777" w:rsidR="00DE4679" w:rsidRDefault="001A280C">
            <w:pPr>
              <w:pStyle w:val="Table01Row"/>
            </w:pPr>
            <w:r>
              <w:rPr>
                <w:i/>
              </w:rPr>
              <w:t>Liquor Licensing Amendment Act 1998</w:t>
            </w:r>
          </w:p>
        </w:tc>
        <w:tc>
          <w:tcPr>
            <w:tcW w:w="1134" w:type="dxa"/>
          </w:tcPr>
          <w:p w14:paraId="0194E270" w14:textId="77777777" w:rsidR="00DE4679" w:rsidRDefault="001A280C">
            <w:pPr>
              <w:pStyle w:val="Table01Row"/>
            </w:pPr>
            <w:r>
              <w:t>1998/012</w:t>
            </w:r>
          </w:p>
        </w:tc>
        <w:tc>
          <w:tcPr>
            <w:tcW w:w="1134" w:type="dxa"/>
          </w:tcPr>
          <w:p w14:paraId="47BF8F45" w14:textId="77777777" w:rsidR="00DE4679" w:rsidRDefault="001A280C">
            <w:pPr>
              <w:pStyle w:val="Table01Row"/>
            </w:pPr>
            <w:r>
              <w:t>12 May 1998</w:t>
            </w:r>
          </w:p>
        </w:tc>
        <w:tc>
          <w:tcPr>
            <w:tcW w:w="3686" w:type="dxa"/>
          </w:tcPr>
          <w:p w14:paraId="1AE826D5" w14:textId="77777777" w:rsidR="00DE4679" w:rsidRDefault="001A280C">
            <w:pPr>
              <w:pStyle w:val="Table01Row"/>
            </w:pPr>
            <w:r>
              <w:t>s. 1 &amp; 2: 12 May 1998;</w:t>
            </w:r>
          </w:p>
          <w:p w14:paraId="5726735F" w14:textId="77777777" w:rsidR="00DE4679" w:rsidRDefault="001A280C">
            <w:pPr>
              <w:pStyle w:val="Table01Row"/>
            </w:pPr>
            <w:r>
              <w:t>Act other than s. 1 &amp; 2: 2</w:t>
            </w:r>
            <w:r>
              <w:t xml:space="preserve">3 May 1998 (see s. 2 and </w:t>
            </w:r>
            <w:r>
              <w:rPr>
                <w:i/>
              </w:rPr>
              <w:t>Gazette</w:t>
            </w:r>
            <w:r>
              <w:t xml:space="preserve"> 22 May 1998 p. 2921)</w:t>
            </w:r>
          </w:p>
        </w:tc>
      </w:tr>
      <w:tr w:rsidR="00DE4679" w14:paraId="2A68B585" w14:textId="77777777">
        <w:trPr>
          <w:cantSplit/>
          <w:jc w:val="center"/>
        </w:trPr>
        <w:tc>
          <w:tcPr>
            <w:tcW w:w="10207" w:type="dxa"/>
            <w:gridSpan w:val="4"/>
          </w:tcPr>
          <w:p w14:paraId="19B0B050" w14:textId="77777777" w:rsidR="00DE4679" w:rsidRDefault="001A280C">
            <w:pPr>
              <w:pStyle w:val="Table01Row"/>
            </w:pPr>
            <w:r>
              <w:rPr>
                <w:b/>
              </w:rPr>
              <w:t>Reprinted as at 12 Jun 1998 (correction in Gazette 31 Jul 1998 p. 3942)</w:t>
            </w:r>
          </w:p>
        </w:tc>
      </w:tr>
      <w:tr w:rsidR="00DE4679" w14:paraId="50DF00F8" w14:textId="77777777">
        <w:trPr>
          <w:cantSplit/>
          <w:jc w:val="center"/>
        </w:trPr>
        <w:tc>
          <w:tcPr>
            <w:tcW w:w="4253" w:type="dxa"/>
          </w:tcPr>
          <w:p w14:paraId="0E087B99" w14:textId="77777777" w:rsidR="00DE4679" w:rsidRDefault="001A280C">
            <w:pPr>
              <w:pStyle w:val="Table01Row"/>
            </w:pPr>
            <w:r>
              <w:rPr>
                <w:i/>
              </w:rPr>
              <w:t>Liquor Licensing Amendment (Petrol Stations and Lodgers’ Registers) Act 2000</w:t>
            </w:r>
          </w:p>
        </w:tc>
        <w:tc>
          <w:tcPr>
            <w:tcW w:w="1134" w:type="dxa"/>
          </w:tcPr>
          <w:p w14:paraId="767A4C9C" w14:textId="77777777" w:rsidR="00DE4679" w:rsidRDefault="001A280C">
            <w:pPr>
              <w:pStyle w:val="Table01Row"/>
            </w:pPr>
            <w:r>
              <w:t>2000/023</w:t>
            </w:r>
          </w:p>
        </w:tc>
        <w:tc>
          <w:tcPr>
            <w:tcW w:w="1134" w:type="dxa"/>
          </w:tcPr>
          <w:p w14:paraId="4CD9E712" w14:textId="77777777" w:rsidR="00DE4679" w:rsidRDefault="001A280C">
            <w:pPr>
              <w:pStyle w:val="Table01Row"/>
            </w:pPr>
            <w:r>
              <w:t>30 Jun 2000</w:t>
            </w:r>
          </w:p>
        </w:tc>
        <w:tc>
          <w:tcPr>
            <w:tcW w:w="3686" w:type="dxa"/>
          </w:tcPr>
          <w:p w14:paraId="5E8274AE" w14:textId="77777777" w:rsidR="00DE4679" w:rsidRDefault="001A280C">
            <w:pPr>
              <w:pStyle w:val="Table01Row"/>
            </w:pPr>
            <w:r>
              <w:t>s. 1 &amp; 2: 30 Jun 2000;</w:t>
            </w:r>
          </w:p>
          <w:p w14:paraId="4DC31A91" w14:textId="77777777" w:rsidR="00DE4679" w:rsidRDefault="001A280C">
            <w:pPr>
              <w:pStyle w:val="Table01Row"/>
            </w:pPr>
            <w:r>
              <w:t xml:space="preserve">Act other than s. 1 &amp; 2: 30 Sep 2000 (see s. 2 and </w:t>
            </w:r>
            <w:r>
              <w:rPr>
                <w:i/>
              </w:rPr>
              <w:t>Gazette</w:t>
            </w:r>
            <w:r>
              <w:t xml:space="preserve"> 29 Sep 2000 p. 5533)</w:t>
            </w:r>
          </w:p>
        </w:tc>
      </w:tr>
      <w:tr w:rsidR="00DE4679" w14:paraId="08C69623" w14:textId="77777777">
        <w:trPr>
          <w:cantSplit/>
          <w:jc w:val="center"/>
        </w:trPr>
        <w:tc>
          <w:tcPr>
            <w:tcW w:w="4253" w:type="dxa"/>
          </w:tcPr>
          <w:p w14:paraId="16351133" w14:textId="77777777" w:rsidR="00DE4679" w:rsidRDefault="001A280C">
            <w:pPr>
              <w:pStyle w:val="Table01Row"/>
            </w:pPr>
            <w:r>
              <w:rPr>
                <w:i/>
              </w:rPr>
              <w:t>Courts Legislation Amendment Act 2000</w:t>
            </w:r>
            <w:r>
              <w:t xml:space="preserve"> Pt. 3</w:t>
            </w:r>
          </w:p>
        </w:tc>
        <w:tc>
          <w:tcPr>
            <w:tcW w:w="1134" w:type="dxa"/>
          </w:tcPr>
          <w:p w14:paraId="0CE1829C" w14:textId="77777777" w:rsidR="00DE4679" w:rsidRDefault="001A280C">
            <w:pPr>
              <w:pStyle w:val="Table01Row"/>
            </w:pPr>
            <w:r>
              <w:t>2000/027</w:t>
            </w:r>
          </w:p>
        </w:tc>
        <w:tc>
          <w:tcPr>
            <w:tcW w:w="1134" w:type="dxa"/>
          </w:tcPr>
          <w:p w14:paraId="425C4D2C" w14:textId="77777777" w:rsidR="00DE4679" w:rsidRDefault="001A280C">
            <w:pPr>
              <w:pStyle w:val="Table01Row"/>
            </w:pPr>
            <w:r>
              <w:t>6 Jul 2000</w:t>
            </w:r>
          </w:p>
        </w:tc>
        <w:tc>
          <w:tcPr>
            <w:tcW w:w="3686" w:type="dxa"/>
          </w:tcPr>
          <w:p w14:paraId="6A097B28" w14:textId="77777777" w:rsidR="00DE4679" w:rsidRDefault="001A280C">
            <w:pPr>
              <w:pStyle w:val="Table01Row"/>
            </w:pPr>
            <w:r>
              <w:t>6 Jul 2000 (see s. 2(1))</w:t>
            </w:r>
          </w:p>
        </w:tc>
      </w:tr>
      <w:tr w:rsidR="00DE4679" w14:paraId="02B675EE" w14:textId="77777777">
        <w:trPr>
          <w:cantSplit/>
          <w:jc w:val="center"/>
        </w:trPr>
        <w:tc>
          <w:tcPr>
            <w:tcW w:w="10207" w:type="dxa"/>
            <w:gridSpan w:val="4"/>
          </w:tcPr>
          <w:p w14:paraId="457A5FB5" w14:textId="77777777" w:rsidR="00DE4679" w:rsidRDefault="001A280C">
            <w:pPr>
              <w:pStyle w:val="Table01Row"/>
            </w:pPr>
            <w:r>
              <w:rPr>
                <w:b/>
              </w:rPr>
              <w:t>Reprinted as at 23 Feb 2001</w:t>
            </w:r>
          </w:p>
        </w:tc>
      </w:tr>
      <w:tr w:rsidR="00DE4679" w14:paraId="3E00A77C" w14:textId="77777777">
        <w:trPr>
          <w:cantSplit/>
          <w:jc w:val="center"/>
        </w:trPr>
        <w:tc>
          <w:tcPr>
            <w:tcW w:w="4253" w:type="dxa"/>
          </w:tcPr>
          <w:p w14:paraId="2CD6D067" w14:textId="77777777" w:rsidR="00DE4679" w:rsidRDefault="001A280C">
            <w:pPr>
              <w:pStyle w:val="Table01Row"/>
            </w:pPr>
            <w:r>
              <w:rPr>
                <w:i/>
              </w:rPr>
              <w:t>Corporations (Consequential Amend</w:t>
            </w:r>
            <w:r>
              <w:rPr>
                <w:i/>
              </w:rPr>
              <w:t>ments) Act 2001</w:t>
            </w:r>
            <w:r>
              <w:t xml:space="preserve"> s. 220</w:t>
            </w:r>
          </w:p>
        </w:tc>
        <w:tc>
          <w:tcPr>
            <w:tcW w:w="1134" w:type="dxa"/>
          </w:tcPr>
          <w:p w14:paraId="4805C7F3" w14:textId="77777777" w:rsidR="00DE4679" w:rsidRDefault="001A280C">
            <w:pPr>
              <w:pStyle w:val="Table01Row"/>
            </w:pPr>
            <w:r>
              <w:t>2001/010</w:t>
            </w:r>
          </w:p>
        </w:tc>
        <w:tc>
          <w:tcPr>
            <w:tcW w:w="1134" w:type="dxa"/>
          </w:tcPr>
          <w:p w14:paraId="20D49F87" w14:textId="77777777" w:rsidR="00DE4679" w:rsidRDefault="001A280C">
            <w:pPr>
              <w:pStyle w:val="Table01Row"/>
            </w:pPr>
            <w:r>
              <w:t>28 Jun 2001</w:t>
            </w:r>
          </w:p>
        </w:tc>
        <w:tc>
          <w:tcPr>
            <w:tcW w:w="3686" w:type="dxa"/>
          </w:tcPr>
          <w:p w14:paraId="17F8C74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760AC05" w14:textId="77777777">
        <w:trPr>
          <w:cantSplit/>
          <w:jc w:val="center"/>
        </w:trPr>
        <w:tc>
          <w:tcPr>
            <w:tcW w:w="4253" w:type="dxa"/>
          </w:tcPr>
          <w:p w14:paraId="3A261398" w14:textId="77777777" w:rsidR="00DE4679" w:rsidRDefault="001A280C">
            <w:pPr>
              <w:pStyle w:val="Table01Row"/>
            </w:pPr>
            <w:r>
              <w:rPr>
                <w:i/>
              </w:rPr>
              <w:t>Liquor Licensing Amendment Act 2001</w:t>
            </w:r>
          </w:p>
        </w:tc>
        <w:tc>
          <w:tcPr>
            <w:tcW w:w="1134" w:type="dxa"/>
          </w:tcPr>
          <w:p w14:paraId="61CA7600" w14:textId="77777777" w:rsidR="00DE4679" w:rsidRDefault="001A280C">
            <w:pPr>
              <w:pStyle w:val="Table01Row"/>
            </w:pPr>
            <w:r>
              <w:t>2001/026</w:t>
            </w:r>
          </w:p>
        </w:tc>
        <w:tc>
          <w:tcPr>
            <w:tcW w:w="1134" w:type="dxa"/>
          </w:tcPr>
          <w:p w14:paraId="2F1DB84A" w14:textId="77777777" w:rsidR="00DE4679" w:rsidRDefault="001A280C">
            <w:pPr>
              <w:pStyle w:val="Table01Row"/>
            </w:pPr>
            <w:r>
              <w:t>5 Dec 2001</w:t>
            </w:r>
          </w:p>
        </w:tc>
        <w:tc>
          <w:tcPr>
            <w:tcW w:w="3686" w:type="dxa"/>
          </w:tcPr>
          <w:p w14:paraId="2233C401" w14:textId="77777777" w:rsidR="00DE4679" w:rsidRDefault="001A280C">
            <w:pPr>
              <w:pStyle w:val="Table01Row"/>
            </w:pPr>
            <w:r>
              <w:t>s. 1 &amp; 2: 5 Dec 2001;</w:t>
            </w:r>
          </w:p>
          <w:p w14:paraId="36F31B07" w14:textId="77777777" w:rsidR="00DE4679" w:rsidRDefault="001A280C">
            <w:pPr>
              <w:pStyle w:val="Table01Row"/>
            </w:pPr>
            <w:r>
              <w:t xml:space="preserve">Act other than s. 1 &amp; 2: 7 Jan 2002 (see s. 2 and </w:t>
            </w:r>
            <w:r>
              <w:rPr>
                <w:i/>
              </w:rPr>
              <w:t>Gazette</w:t>
            </w:r>
            <w:r>
              <w:t xml:space="preserve"> 4 Jan 2002 p. 3)</w:t>
            </w:r>
          </w:p>
        </w:tc>
      </w:tr>
      <w:tr w:rsidR="00DE4679" w14:paraId="27C52D6E" w14:textId="77777777">
        <w:trPr>
          <w:cantSplit/>
          <w:jc w:val="center"/>
        </w:trPr>
        <w:tc>
          <w:tcPr>
            <w:tcW w:w="4253" w:type="dxa"/>
          </w:tcPr>
          <w:p w14:paraId="42B3F270" w14:textId="77777777" w:rsidR="00DE4679" w:rsidRDefault="001A280C">
            <w:pPr>
              <w:pStyle w:val="Table01Row"/>
            </w:pPr>
            <w:r>
              <w:rPr>
                <w:i/>
              </w:rPr>
              <w:t>Vexatious Proceedings Restriction Act 2002</w:t>
            </w:r>
            <w:r>
              <w:t xml:space="preserve"> s. 13</w:t>
            </w:r>
          </w:p>
        </w:tc>
        <w:tc>
          <w:tcPr>
            <w:tcW w:w="1134" w:type="dxa"/>
          </w:tcPr>
          <w:p w14:paraId="0C689C7D" w14:textId="77777777" w:rsidR="00DE4679" w:rsidRDefault="001A280C">
            <w:pPr>
              <w:pStyle w:val="Table01Row"/>
            </w:pPr>
            <w:r>
              <w:t>2002/023</w:t>
            </w:r>
          </w:p>
        </w:tc>
        <w:tc>
          <w:tcPr>
            <w:tcW w:w="1134" w:type="dxa"/>
          </w:tcPr>
          <w:p w14:paraId="24482D2C" w14:textId="77777777" w:rsidR="00DE4679" w:rsidRDefault="001A280C">
            <w:pPr>
              <w:pStyle w:val="Table01Row"/>
            </w:pPr>
            <w:r>
              <w:t>18 Sep 2002</w:t>
            </w:r>
          </w:p>
        </w:tc>
        <w:tc>
          <w:tcPr>
            <w:tcW w:w="3686" w:type="dxa"/>
          </w:tcPr>
          <w:p w14:paraId="7FF9A894" w14:textId="77777777" w:rsidR="00DE4679" w:rsidRDefault="001A280C">
            <w:pPr>
              <w:pStyle w:val="Table01Row"/>
            </w:pPr>
            <w:r>
              <w:t xml:space="preserve">28 Sep 2002 (see s. 2 and </w:t>
            </w:r>
            <w:r>
              <w:rPr>
                <w:i/>
              </w:rPr>
              <w:t>Gazette</w:t>
            </w:r>
            <w:r>
              <w:t xml:space="preserve"> 27 Sep 2002 p. 4877)</w:t>
            </w:r>
          </w:p>
        </w:tc>
      </w:tr>
      <w:tr w:rsidR="00DE4679" w14:paraId="723817A1" w14:textId="77777777">
        <w:trPr>
          <w:cantSplit/>
          <w:jc w:val="center"/>
        </w:trPr>
        <w:tc>
          <w:tcPr>
            <w:tcW w:w="4253" w:type="dxa"/>
          </w:tcPr>
          <w:p w14:paraId="526C8B95" w14:textId="77777777" w:rsidR="00DE4679" w:rsidRDefault="001A280C">
            <w:pPr>
              <w:pStyle w:val="Table01Row"/>
            </w:pPr>
            <w:r>
              <w:rPr>
                <w:i/>
              </w:rPr>
              <w:t>Acts Amendment (Equality of Status) Act 2003</w:t>
            </w:r>
            <w:r>
              <w:t xml:space="preserve"> Pt. 36</w:t>
            </w:r>
          </w:p>
        </w:tc>
        <w:tc>
          <w:tcPr>
            <w:tcW w:w="1134" w:type="dxa"/>
          </w:tcPr>
          <w:p w14:paraId="2933BCEE" w14:textId="77777777" w:rsidR="00DE4679" w:rsidRDefault="001A280C">
            <w:pPr>
              <w:pStyle w:val="Table01Row"/>
            </w:pPr>
            <w:r>
              <w:t>2003/028</w:t>
            </w:r>
          </w:p>
        </w:tc>
        <w:tc>
          <w:tcPr>
            <w:tcW w:w="1134" w:type="dxa"/>
          </w:tcPr>
          <w:p w14:paraId="40E3BC38" w14:textId="77777777" w:rsidR="00DE4679" w:rsidRDefault="001A280C">
            <w:pPr>
              <w:pStyle w:val="Table01Row"/>
            </w:pPr>
            <w:r>
              <w:t>22 May 2003</w:t>
            </w:r>
          </w:p>
        </w:tc>
        <w:tc>
          <w:tcPr>
            <w:tcW w:w="3686" w:type="dxa"/>
          </w:tcPr>
          <w:p w14:paraId="7BB88E4D" w14:textId="77777777" w:rsidR="00DE4679" w:rsidRDefault="001A280C">
            <w:pPr>
              <w:pStyle w:val="Table01Row"/>
            </w:pPr>
            <w:r>
              <w:t xml:space="preserve">1 Jul 2003 (see s. 2 and </w:t>
            </w:r>
            <w:r>
              <w:rPr>
                <w:i/>
              </w:rPr>
              <w:t>Gazette</w:t>
            </w:r>
            <w:r>
              <w:t xml:space="preserve"> 30 Jun 2003 p. 2579)</w:t>
            </w:r>
          </w:p>
        </w:tc>
      </w:tr>
      <w:tr w:rsidR="00DE4679" w14:paraId="593290CB" w14:textId="77777777">
        <w:trPr>
          <w:cantSplit/>
          <w:jc w:val="center"/>
        </w:trPr>
        <w:tc>
          <w:tcPr>
            <w:tcW w:w="4253" w:type="dxa"/>
          </w:tcPr>
          <w:p w14:paraId="6CEF7ED6" w14:textId="77777777" w:rsidR="00DE4679" w:rsidRDefault="001A280C">
            <w:pPr>
              <w:pStyle w:val="Table01Row"/>
            </w:pPr>
            <w:r>
              <w:rPr>
                <w:i/>
              </w:rPr>
              <w:t>Public Transport Authority Act 2003</w:t>
            </w:r>
            <w:r>
              <w:t xml:space="preserve"> s. 151</w:t>
            </w:r>
          </w:p>
        </w:tc>
        <w:tc>
          <w:tcPr>
            <w:tcW w:w="1134" w:type="dxa"/>
          </w:tcPr>
          <w:p w14:paraId="3AE1C19E" w14:textId="77777777" w:rsidR="00DE4679" w:rsidRDefault="001A280C">
            <w:pPr>
              <w:pStyle w:val="Table01Row"/>
            </w:pPr>
            <w:r>
              <w:t>2003/031</w:t>
            </w:r>
          </w:p>
        </w:tc>
        <w:tc>
          <w:tcPr>
            <w:tcW w:w="1134" w:type="dxa"/>
          </w:tcPr>
          <w:p w14:paraId="01CD9734" w14:textId="77777777" w:rsidR="00DE4679" w:rsidRDefault="001A280C">
            <w:pPr>
              <w:pStyle w:val="Table01Row"/>
            </w:pPr>
            <w:r>
              <w:t>26 May 2003</w:t>
            </w:r>
          </w:p>
        </w:tc>
        <w:tc>
          <w:tcPr>
            <w:tcW w:w="3686" w:type="dxa"/>
          </w:tcPr>
          <w:p w14:paraId="472E6056" w14:textId="77777777" w:rsidR="00DE4679" w:rsidRDefault="001A280C">
            <w:pPr>
              <w:pStyle w:val="Table01Row"/>
            </w:pPr>
            <w:r>
              <w:t xml:space="preserve">1 Jul 2003 (see s. 2(1) and </w:t>
            </w:r>
            <w:r>
              <w:rPr>
                <w:i/>
              </w:rPr>
              <w:t>Gazette</w:t>
            </w:r>
            <w:r>
              <w:t xml:space="preserve"> 27 Jun 2003 p. 2384)</w:t>
            </w:r>
          </w:p>
        </w:tc>
      </w:tr>
      <w:tr w:rsidR="00DE4679" w14:paraId="47383712" w14:textId="77777777">
        <w:trPr>
          <w:cantSplit/>
          <w:jc w:val="center"/>
        </w:trPr>
        <w:tc>
          <w:tcPr>
            <w:tcW w:w="4253" w:type="dxa"/>
          </w:tcPr>
          <w:p w14:paraId="03E9AC84" w14:textId="77777777" w:rsidR="00DE4679" w:rsidRDefault="001A280C">
            <w:pPr>
              <w:pStyle w:val="Table01Row"/>
            </w:pPr>
            <w:r>
              <w:rPr>
                <w:i/>
              </w:rPr>
              <w:t>Racing and Gambling Legislation Amendment and Repeal Act 2</w:t>
            </w:r>
            <w:r>
              <w:rPr>
                <w:i/>
              </w:rPr>
              <w:t>003</w:t>
            </w:r>
            <w:r>
              <w:t xml:space="preserve"> s. 173</w:t>
            </w:r>
          </w:p>
        </w:tc>
        <w:tc>
          <w:tcPr>
            <w:tcW w:w="1134" w:type="dxa"/>
          </w:tcPr>
          <w:p w14:paraId="368C0597" w14:textId="77777777" w:rsidR="00DE4679" w:rsidRDefault="001A280C">
            <w:pPr>
              <w:pStyle w:val="Table01Row"/>
            </w:pPr>
            <w:r>
              <w:t>2003/035</w:t>
            </w:r>
          </w:p>
        </w:tc>
        <w:tc>
          <w:tcPr>
            <w:tcW w:w="1134" w:type="dxa"/>
          </w:tcPr>
          <w:p w14:paraId="34BF5031" w14:textId="77777777" w:rsidR="00DE4679" w:rsidRDefault="001A280C">
            <w:pPr>
              <w:pStyle w:val="Table01Row"/>
            </w:pPr>
            <w:r>
              <w:t>26 Jun 2003</w:t>
            </w:r>
          </w:p>
        </w:tc>
        <w:tc>
          <w:tcPr>
            <w:tcW w:w="3686" w:type="dxa"/>
          </w:tcPr>
          <w:p w14:paraId="2A743594" w14:textId="77777777" w:rsidR="00DE4679" w:rsidRDefault="001A280C">
            <w:pPr>
              <w:pStyle w:val="Table01Row"/>
            </w:pPr>
            <w:r>
              <w:t xml:space="preserve">30 Jan 2004 (see s. 2 and </w:t>
            </w:r>
            <w:r>
              <w:rPr>
                <w:i/>
              </w:rPr>
              <w:t>Gazette</w:t>
            </w:r>
            <w:r>
              <w:t xml:space="preserve"> 30 Jan 2004 p. 397)</w:t>
            </w:r>
          </w:p>
        </w:tc>
      </w:tr>
      <w:tr w:rsidR="00DE4679" w14:paraId="28A9D865" w14:textId="77777777">
        <w:trPr>
          <w:cantSplit/>
          <w:jc w:val="center"/>
        </w:trPr>
        <w:tc>
          <w:tcPr>
            <w:tcW w:w="4253" w:type="dxa"/>
          </w:tcPr>
          <w:p w14:paraId="52A5923E" w14:textId="77777777" w:rsidR="00DE4679" w:rsidRDefault="001A280C">
            <w:pPr>
              <w:pStyle w:val="Table01Row"/>
            </w:pPr>
            <w:r>
              <w:rPr>
                <w:i/>
              </w:rPr>
              <w:lastRenderedPageBreak/>
              <w:t>Statutes (Repeals and Minor Amendments) Act 2003</w:t>
            </w:r>
            <w:r>
              <w:t xml:space="preserve"> s. 78</w:t>
            </w:r>
          </w:p>
        </w:tc>
        <w:tc>
          <w:tcPr>
            <w:tcW w:w="1134" w:type="dxa"/>
          </w:tcPr>
          <w:p w14:paraId="34E83329" w14:textId="77777777" w:rsidR="00DE4679" w:rsidRDefault="001A280C">
            <w:pPr>
              <w:pStyle w:val="Table01Row"/>
            </w:pPr>
            <w:r>
              <w:t>2003/074</w:t>
            </w:r>
          </w:p>
        </w:tc>
        <w:tc>
          <w:tcPr>
            <w:tcW w:w="1134" w:type="dxa"/>
          </w:tcPr>
          <w:p w14:paraId="4AFF6F2E" w14:textId="77777777" w:rsidR="00DE4679" w:rsidRDefault="001A280C">
            <w:pPr>
              <w:pStyle w:val="Table01Row"/>
            </w:pPr>
            <w:r>
              <w:t>15 Dec 2003</w:t>
            </w:r>
          </w:p>
        </w:tc>
        <w:tc>
          <w:tcPr>
            <w:tcW w:w="3686" w:type="dxa"/>
          </w:tcPr>
          <w:p w14:paraId="445915E5" w14:textId="77777777" w:rsidR="00DE4679" w:rsidRDefault="001A280C">
            <w:pPr>
              <w:pStyle w:val="Table01Row"/>
            </w:pPr>
            <w:r>
              <w:t>15 Dec 2003 (see s. 2)</w:t>
            </w:r>
          </w:p>
        </w:tc>
      </w:tr>
      <w:tr w:rsidR="00DE4679" w14:paraId="1421E71E" w14:textId="77777777">
        <w:trPr>
          <w:cantSplit/>
          <w:jc w:val="center"/>
        </w:trPr>
        <w:tc>
          <w:tcPr>
            <w:tcW w:w="10207" w:type="dxa"/>
            <w:gridSpan w:val="4"/>
          </w:tcPr>
          <w:p w14:paraId="16DF6B3E" w14:textId="77777777" w:rsidR="00DE4679" w:rsidRDefault="001A280C">
            <w:pPr>
              <w:pStyle w:val="Table01Row"/>
            </w:pPr>
            <w:r>
              <w:rPr>
                <w:b/>
              </w:rPr>
              <w:t>Reprint 3 as at 23 Apr 2004</w:t>
            </w:r>
          </w:p>
        </w:tc>
      </w:tr>
      <w:tr w:rsidR="00DE4679" w14:paraId="42EED660" w14:textId="77777777">
        <w:trPr>
          <w:cantSplit/>
          <w:jc w:val="center"/>
        </w:trPr>
        <w:tc>
          <w:tcPr>
            <w:tcW w:w="4253" w:type="dxa"/>
          </w:tcPr>
          <w:p w14:paraId="73AC2936" w14:textId="77777777" w:rsidR="00DE4679" w:rsidRDefault="001A280C">
            <w:pPr>
              <w:pStyle w:val="Table01Row"/>
            </w:pPr>
            <w:r>
              <w:rPr>
                <w:i/>
              </w:rPr>
              <w:t xml:space="preserve">Acts Amendment (Court of Appeal) </w:t>
            </w:r>
            <w:r>
              <w:rPr>
                <w:i/>
              </w:rPr>
              <w:t>Act 2004</w:t>
            </w:r>
            <w:r>
              <w:t xml:space="preserve"> s. 37</w:t>
            </w:r>
          </w:p>
        </w:tc>
        <w:tc>
          <w:tcPr>
            <w:tcW w:w="1134" w:type="dxa"/>
          </w:tcPr>
          <w:p w14:paraId="2EB5E91D" w14:textId="77777777" w:rsidR="00DE4679" w:rsidRDefault="001A280C">
            <w:pPr>
              <w:pStyle w:val="Table01Row"/>
            </w:pPr>
            <w:r>
              <w:t>2004/045</w:t>
            </w:r>
          </w:p>
        </w:tc>
        <w:tc>
          <w:tcPr>
            <w:tcW w:w="1134" w:type="dxa"/>
          </w:tcPr>
          <w:p w14:paraId="13BCD7FA" w14:textId="77777777" w:rsidR="00DE4679" w:rsidRDefault="001A280C">
            <w:pPr>
              <w:pStyle w:val="Table01Row"/>
            </w:pPr>
            <w:r>
              <w:t>9 Nov 2004</w:t>
            </w:r>
          </w:p>
        </w:tc>
        <w:tc>
          <w:tcPr>
            <w:tcW w:w="3686" w:type="dxa"/>
          </w:tcPr>
          <w:p w14:paraId="4EB64E83" w14:textId="77777777" w:rsidR="00DE4679" w:rsidRDefault="001A280C">
            <w:pPr>
              <w:pStyle w:val="Table01Row"/>
            </w:pPr>
            <w:r>
              <w:t xml:space="preserve">1 Feb 2005 (see s. 2 and </w:t>
            </w:r>
            <w:r>
              <w:rPr>
                <w:i/>
              </w:rPr>
              <w:t>Gazette</w:t>
            </w:r>
            <w:r>
              <w:t xml:space="preserve"> 14 Jan 2005 p. 163)</w:t>
            </w:r>
          </w:p>
        </w:tc>
      </w:tr>
      <w:tr w:rsidR="00DE4679" w14:paraId="2761DFAB" w14:textId="77777777">
        <w:trPr>
          <w:cantSplit/>
          <w:jc w:val="center"/>
        </w:trPr>
        <w:tc>
          <w:tcPr>
            <w:tcW w:w="4253" w:type="dxa"/>
          </w:tcPr>
          <w:p w14:paraId="5FA2F218" w14:textId="77777777" w:rsidR="00DE4679" w:rsidRDefault="001A280C">
            <w:pPr>
              <w:pStyle w:val="Table01Row"/>
            </w:pPr>
            <w:r>
              <w:rPr>
                <w:i/>
              </w:rPr>
              <w:t>Courts Legislation Amendment and Repeal Act 2004</w:t>
            </w:r>
            <w:r>
              <w:t xml:space="preserve"> s. 141</w:t>
            </w:r>
          </w:p>
        </w:tc>
        <w:tc>
          <w:tcPr>
            <w:tcW w:w="1134" w:type="dxa"/>
          </w:tcPr>
          <w:p w14:paraId="092E7F07" w14:textId="77777777" w:rsidR="00DE4679" w:rsidRDefault="001A280C">
            <w:pPr>
              <w:pStyle w:val="Table01Row"/>
            </w:pPr>
            <w:r>
              <w:t>2004/059</w:t>
            </w:r>
          </w:p>
        </w:tc>
        <w:tc>
          <w:tcPr>
            <w:tcW w:w="1134" w:type="dxa"/>
          </w:tcPr>
          <w:p w14:paraId="57CBF021" w14:textId="77777777" w:rsidR="00DE4679" w:rsidRDefault="001A280C">
            <w:pPr>
              <w:pStyle w:val="Table01Row"/>
            </w:pPr>
            <w:r>
              <w:t>23 Nov 2004</w:t>
            </w:r>
          </w:p>
        </w:tc>
        <w:tc>
          <w:tcPr>
            <w:tcW w:w="3686" w:type="dxa"/>
          </w:tcPr>
          <w:p w14:paraId="45C811DB" w14:textId="77777777" w:rsidR="00DE4679" w:rsidRDefault="001A280C">
            <w:pPr>
              <w:pStyle w:val="Table01Row"/>
            </w:pPr>
            <w:r>
              <w:t xml:space="preserve">1 May 2005 (see s. 2 and </w:t>
            </w:r>
            <w:r>
              <w:rPr>
                <w:i/>
              </w:rPr>
              <w:t>Gazette</w:t>
            </w:r>
            <w:r>
              <w:t xml:space="preserve"> 31 Dec 2004 p. 7128)</w:t>
            </w:r>
          </w:p>
        </w:tc>
      </w:tr>
      <w:tr w:rsidR="00DE4679" w14:paraId="747C614A" w14:textId="77777777">
        <w:trPr>
          <w:cantSplit/>
          <w:jc w:val="center"/>
        </w:trPr>
        <w:tc>
          <w:tcPr>
            <w:tcW w:w="4253" w:type="dxa"/>
          </w:tcPr>
          <w:p w14:paraId="70CE662E" w14:textId="77777777" w:rsidR="00DE4679" w:rsidRDefault="001A280C">
            <w:pPr>
              <w:pStyle w:val="Table01Row"/>
            </w:pPr>
            <w:r>
              <w:rPr>
                <w:i/>
              </w:rPr>
              <w:t xml:space="preserve">Criminal Law Amendment </w:t>
            </w:r>
            <w:r>
              <w:rPr>
                <w:i/>
              </w:rPr>
              <w:t>(Simple Offences) Act 2004</w:t>
            </w:r>
            <w:r>
              <w:t xml:space="preserve"> s. 82</w:t>
            </w:r>
          </w:p>
        </w:tc>
        <w:tc>
          <w:tcPr>
            <w:tcW w:w="1134" w:type="dxa"/>
          </w:tcPr>
          <w:p w14:paraId="3932E25B" w14:textId="77777777" w:rsidR="00DE4679" w:rsidRDefault="001A280C">
            <w:pPr>
              <w:pStyle w:val="Table01Row"/>
            </w:pPr>
            <w:r>
              <w:t>2004/070</w:t>
            </w:r>
          </w:p>
        </w:tc>
        <w:tc>
          <w:tcPr>
            <w:tcW w:w="1134" w:type="dxa"/>
          </w:tcPr>
          <w:p w14:paraId="70228968" w14:textId="77777777" w:rsidR="00DE4679" w:rsidRDefault="001A280C">
            <w:pPr>
              <w:pStyle w:val="Table01Row"/>
            </w:pPr>
            <w:r>
              <w:t>8 Dec 2004</w:t>
            </w:r>
          </w:p>
        </w:tc>
        <w:tc>
          <w:tcPr>
            <w:tcW w:w="3686" w:type="dxa"/>
          </w:tcPr>
          <w:p w14:paraId="77FE5E81" w14:textId="77777777" w:rsidR="00DE4679" w:rsidRDefault="001A280C">
            <w:pPr>
              <w:pStyle w:val="Table01Row"/>
            </w:pPr>
            <w:r>
              <w:t xml:space="preserve">31 May 2005 (see s. 2 and </w:t>
            </w:r>
            <w:r>
              <w:rPr>
                <w:i/>
              </w:rPr>
              <w:t>Gazette</w:t>
            </w:r>
            <w:r>
              <w:t xml:space="preserve"> 14 Jan 2005 p. 163)</w:t>
            </w:r>
          </w:p>
        </w:tc>
      </w:tr>
      <w:tr w:rsidR="00DE4679" w14:paraId="560B9F7F" w14:textId="77777777">
        <w:trPr>
          <w:cantSplit/>
          <w:jc w:val="center"/>
        </w:trPr>
        <w:tc>
          <w:tcPr>
            <w:tcW w:w="4253" w:type="dxa"/>
          </w:tcPr>
          <w:p w14:paraId="62AD396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A804FC8" w14:textId="77777777" w:rsidR="00DE4679" w:rsidRDefault="001A280C">
            <w:pPr>
              <w:pStyle w:val="Table01Row"/>
            </w:pPr>
            <w:r>
              <w:t>2004/084</w:t>
            </w:r>
          </w:p>
        </w:tc>
        <w:tc>
          <w:tcPr>
            <w:tcW w:w="1134" w:type="dxa"/>
          </w:tcPr>
          <w:p w14:paraId="17816EF2" w14:textId="77777777" w:rsidR="00DE4679" w:rsidRDefault="001A280C">
            <w:pPr>
              <w:pStyle w:val="Table01Row"/>
            </w:pPr>
            <w:r>
              <w:t>16 Dec 2004</w:t>
            </w:r>
          </w:p>
        </w:tc>
        <w:tc>
          <w:tcPr>
            <w:tcW w:w="3686" w:type="dxa"/>
          </w:tcPr>
          <w:p w14:paraId="5B89F1BC" w14:textId="77777777" w:rsidR="00DE4679" w:rsidRDefault="001A280C">
            <w:pPr>
              <w:pStyle w:val="Table01Row"/>
            </w:pPr>
            <w:r>
              <w:t xml:space="preserve">2 May 2005 (see s. 2 and </w:t>
            </w:r>
            <w:r>
              <w:rPr>
                <w:i/>
              </w:rPr>
              <w:t>Gazette</w:t>
            </w:r>
            <w:r>
              <w:t xml:space="preserve"> 31 Dec</w:t>
            </w:r>
            <w:r>
              <w:t xml:space="preserve"> 2004 p. 7129 (correction in </w:t>
            </w:r>
            <w:r>
              <w:rPr>
                <w:i/>
              </w:rPr>
              <w:t>Gazette</w:t>
            </w:r>
            <w:r>
              <w:t xml:space="preserve"> 7 Jan 2005 p. 53))</w:t>
            </w:r>
          </w:p>
        </w:tc>
      </w:tr>
      <w:tr w:rsidR="00DE4679" w14:paraId="14D6DFD8" w14:textId="77777777">
        <w:trPr>
          <w:cantSplit/>
          <w:jc w:val="center"/>
        </w:trPr>
        <w:tc>
          <w:tcPr>
            <w:tcW w:w="4253" w:type="dxa"/>
          </w:tcPr>
          <w:p w14:paraId="16F2C20D" w14:textId="77777777" w:rsidR="00DE4679" w:rsidRDefault="001A280C">
            <w:pPr>
              <w:pStyle w:val="Table01Row"/>
            </w:pPr>
            <w:r>
              <w:rPr>
                <w:i/>
              </w:rPr>
              <w:t>Planning and Development (Consequential and Transitional Provisions) Act 2005</w:t>
            </w:r>
            <w:r>
              <w:t xml:space="preserve"> s. 15</w:t>
            </w:r>
          </w:p>
        </w:tc>
        <w:tc>
          <w:tcPr>
            <w:tcW w:w="1134" w:type="dxa"/>
          </w:tcPr>
          <w:p w14:paraId="7A0B2A4F" w14:textId="77777777" w:rsidR="00DE4679" w:rsidRDefault="001A280C">
            <w:pPr>
              <w:pStyle w:val="Table01Row"/>
            </w:pPr>
            <w:r>
              <w:t>2005/038</w:t>
            </w:r>
          </w:p>
        </w:tc>
        <w:tc>
          <w:tcPr>
            <w:tcW w:w="1134" w:type="dxa"/>
          </w:tcPr>
          <w:p w14:paraId="196324BE" w14:textId="77777777" w:rsidR="00DE4679" w:rsidRDefault="001A280C">
            <w:pPr>
              <w:pStyle w:val="Table01Row"/>
            </w:pPr>
            <w:r>
              <w:t>12 Dec 2005</w:t>
            </w:r>
          </w:p>
        </w:tc>
        <w:tc>
          <w:tcPr>
            <w:tcW w:w="3686" w:type="dxa"/>
          </w:tcPr>
          <w:p w14:paraId="0B85533C" w14:textId="77777777" w:rsidR="00DE4679" w:rsidRDefault="001A280C">
            <w:pPr>
              <w:pStyle w:val="Table01Row"/>
            </w:pPr>
            <w:r>
              <w:t xml:space="preserve">9 Apr 2006 (see s. 2 and </w:t>
            </w:r>
            <w:r>
              <w:rPr>
                <w:i/>
              </w:rPr>
              <w:t>Gazette</w:t>
            </w:r>
            <w:r>
              <w:t xml:space="preserve"> 21 Mar 2006 p. 1078)</w:t>
            </w:r>
          </w:p>
        </w:tc>
      </w:tr>
      <w:tr w:rsidR="00DE4679" w14:paraId="0C31D0CC" w14:textId="77777777">
        <w:trPr>
          <w:cantSplit/>
          <w:jc w:val="center"/>
        </w:trPr>
        <w:tc>
          <w:tcPr>
            <w:tcW w:w="10207" w:type="dxa"/>
            <w:gridSpan w:val="4"/>
          </w:tcPr>
          <w:p w14:paraId="12561A0B" w14:textId="77777777" w:rsidR="00DE4679" w:rsidRDefault="001A280C">
            <w:pPr>
              <w:pStyle w:val="Table01Row"/>
            </w:pPr>
            <w:r>
              <w:rPr>
                <w:b/>
              </w:rPr>
              <w:t>Reprint 4 as at 9 Jun 2006</w:t>
            </w:r>
          </w:p>
        </w:tc>
      </w:tr>
      <w:tr w:rsidR="00DE4679" w14:paraId="527F9E40" w14:textId="77777777">
        <w:trPr>
          <w:cantSplit/>
          <w:jc w:val="center"/>
        </w:trPr>
        <w:tc>
          <w:tcPr>
            <w:tcW w:w="4253" w:type="dxa"/>
          </w:tcPr>
          <w:p w14:paraId="6E23C972" w14:textId="77777777" w:rsidR="00DE4679" w:rsidRDefault="001A280C">
            <w:pPr>
              <w:pStyle w:val="Table01Row"/>
            </w:pPr>
            <w:r>
              <w:rPr>
                <w:i/>
              </w:rPr>
              <w:t>Criminal Investigation (Consequential Provisions) Act 2006</w:t>
            </w:r>
            <w:r>
              <w:t xml:space="preserve"> Pt. 10</w:t>
            </w:r>
          </w:p>
        </w:tc>
        <w:tc>
          <w:tcPr>
            <w:tcW w:w="1134" w:type="dxa"/>
          </w:tcPr>
          <w:p w14:paraId="6DF4021D" w14:textId="77777777" w:rsidR="00DE4679" w:rsidRDefault="001A280C">
            <w:pPr>
              <w:pStyle w:val="Table01Row"/>
            </w:pPr>
            <w:r>
              <w:t>2006/059</w:t>
            </w:r>
          </w:p>
        </w:tc>
        <w:tc>
          <w:tcPr>
            <w:tcW w:w="1134" w:type="dxa"/>
          </w:tcPr>
          <w:p w14:paraId="4501FB5C" w14:textId="77777777" w:rsidR="00DE4679" w:rsidRDefault="001A280C">
            <w:pPr>
              <w:pStyle w:val="Table01Row"/>
            </w:pPr>
            <w:r>
              <w:t>16 Nov 2006</w:t>
            </w:r>
          </w:p>
        </w:tc>
        <w:tc>
          <w:tcPr>
            <w:tcW w:w="3686" w:type="dxa"/>
          </w:tcPr>
          <w:p w14:paraId="7814D6C1" w14:textId="77777777" w:rsidR="00DE4679" w:rsidRDefault="001A280C">
            <w:pPr>
              <w:pStyle w:val="Table01Row"/>
            </w:pPr>
            <w:r>
              <w:t xml:space="preserve">1 Jul 2007 (see s. 2 and </w:t>
            </w:r>
            <w:r>
              <w:rPr>
                <w:i/>
              </w:rPr>
              <w:t>Gazette</w:t>
            </w:r>
            <w:r>
              <w:t xml:space="preserve"> 22 Jun 2007 p. 2838)</w:t>
            </w:r>
          </w:p>
        </w:tc>
      </w:tr>
      <w:tr w:rsidR="00DE4679" w14:paraId="50E50DC3" w14:textId="77777777">
        <w:trPr>
          <w:cantSplit/>
          <w:jc w:val="center"/>
        </w:trPr>
        <w:tc>
          <w:tcPr>
            <w:tcW w:w="4253" w:type="dxa"/>
          </w:tcPr>
          <w:p w14:paraId="04E6EC13" w14:textId="77777777" w:rsidR="00DE4679" w:rsidRDefault="001A280C">
            <w:pPr>
              <w:pStyle w:val="Table01Row"/>
            </w:pPr>
            <w:r>
              <w:rPr>
                <w:i/>
              </w:rPr>
              <w:t>Liquor and Gaming Legislation Amendment Act 2006</w:t>
            </w:r>
            <w:r>
              <w:t xml:space="preserve"> Pt. 2 (s. 3‑111)</w:t>
            </w:r>
          </w:p>
        </w:tc>
        <w:tc>
          <w:tcPr>
            <w:tcW w:w="1134" w:type="dxa"/>
          </w:tcPr>
          <w:p w14:paraId="29FB3AD1" w14:textId="77777777" w:rsidR="00DE4679" w:rsidRDefault="001A280C">
            <w:pPr>
              <w:pStyle w:val="Table01Row"/>
            </w:pPr>
            <w:r>
              <w:t>2006/073</w:t>
            </w:r>
          </w:p>
        </w:tc>
        <w:tc>
          <w:tcPr>
            <w:tcW w:w="1134" w:type="dxa"/>
          </w:tcPr>
          <w:p w14:paraId="260C3A52" w14:textId="77777777" w:rsidR="00DE4679" w:rsidRDefault="001A280C">
            <w:pPr>
              <w:pStyle w:val="Table01Row"/>
            </w:pPr>
            <w:r>
              <w:t>13 Dec 2006</w:t>
            </w:r>
          </w:p>
        </w:tc>
        <w:tc>
          <w:tcPr>
            <w:tcW w:w="3686" w:type="dxa"/>
          </w:tcPr>
          <w:p w14:paraId="3E261FD3" w14:textId="77777777" w:rsidR="00DE4679" w:rsidRDefault="001A280C">
            <w:pPr>
              <w:pStyle w:val="Table01Row"/>
            </w:pPr>
            <w:r>
              <w:t xml:space="preserve">s. 6(1)(b) &amp; (u), 67, 68 &amp; </w:t>
            </w:r>
            <w:r>
              <w:t xml:space="preserve">107: 17 Dec 2006 (see s. 2(2) and </w:t>
            </w:r>
            <w:r>
              <w:rPr>
                <w:i/>
              </w:rPr>
              <w:t>Gazette</w:t>
            </w:r>
            <w:r>
              <w:t xml:space="preserve"> 15 Dec 2006 p. 5661);</w:t>
            </w:r>
          </w:p>
          <w:p w14:paraId="579FB8CB" w14:textId="77777777" w:rsidR="00DE4679" w:rsidRDefault="001A280C">
            <w:pPr>
              <w:pStyle w:val="Table01Row"/>
            </w:pPr>
            <w:r>
              <w:t xml:space="preserve">s. 3‑5, 6(1)(a), (c)‑(t), (v)‑(z), (2)‑(4), 7‑26, 28‑66, 69‑77, 79‑82, 84‑106 &amp; 108‑111: 7 May 2007 (see s. 2(2) and </w:t>
            </w:r>
            <w:r>
              <w:rPr>
                <w:i/>
              </w:rPr>
              <w:t>Gazette</w:t>
            </w:r>
            <w:r>
              <w:t xml:space="preserve"> 1 May 2007 p. 1893);</w:t>
            </w:r>
          </w:p>
          <w:p w14:paraId="2581271A" w14:textId="77777777" w:rsidR="00DE4679" w:rsidRDefault="001A280C">
            <w:pPr>
              <w:pStyle w:val="Table01Row"/>
            </w:pPr>
            <w:r>
              <w:t xml:space="preserve">s. 78 &amp; 83: 1 Aug 2007 (see s. 2(2) and </w:t>
            </w:r>
            <w:r>
              <w:rPr>
                <w:i/>
              </w:rPr>
              <w:t>Gazett</w:t>
            </w:r>
            <w:r>
              <w:rPr>
                <w:i/>
              </w:rPr>
              <w:t>e</w:t>
            </w:r>
            <w:r>
              <w:t xml:space="preserve"> 20 Jul 2007 p. 3629);</w:t>
            </w:r>
          </w:p>
          <w:p w14:paraId="66C5E4BD" w14:textId="77777777" w:rsidR="00DE4679" w:rsidRDefault="001A280C">
            <w:pPr>
              <w:pStyle w:val="Table01Row"/>
            </w:pPr>
            <w:r>
              <w:t xml:space="preserve">s. 27: 14 Jun 2008 (see s. 2(2) and </w:t>
            </w:r>
            <w:r>
              <w:rPr>
                <w:i/>
              </w:rPr>
              <w:t>Gazette</w:t>
            </w:r>
            <w:r>
              <w:t xml:space="preserve"> 13 Jun 2008 p. 2515)</w:t>
            </w:r>
          </w:p>
        </w:tc>
      </w:tr>
      <w:tr w:rsidR="00DE4679" w14:paraId="2FFC81BA" w14:textId="77777777">
        <w:trPr>
          <w:cantSplit/>
          <w:jc w:val="center"/>
        </w:trPr>
        <w:tc>
          <w:tcPr>
            <w:tcW w:w="4253" w:type="dxa"/>
          </w:tcPr>
          <w:p w14:paraId="7E4DC947" w14:textId="77777777" w:rsidR="00DE4679" w:rsidRDefault="001A280C">
            <w:pPr>
              <w:pStyle w:val="Table01Row"/>
            </w:pPr>
            <w:r>
              <w:rPr>
                <w:i/>
              </w:rPr>
              <w:t>Financial Legislation Amendment and Repeal Act 2006</w:t>
            </w:r>
            <w:r>
              <w:t xml:space="preserve"> s. 4</w:t>
            </w:r>
          </w:p>
        </w:tc>
        <w:tc>
          <w:tcPr>
            <w:tcW w:w="1134" w:type="dxa"/>
          </w:tcPr>
          <w:p w14:paraId="092FA806" w14:textId="77777777" w:rsidR="00DE4679" w:rsidRDefault="001A280C">
            <w:pPr>
              <w:pStyle w:val="Table01Row"/>
            </w:pPr>
            <w:r>
              <w:t>2006/077</w:t>
            </w:r>
          </w:p>
        </w:tc>
        <w:tc>
          <w:tcPr>
            <w:tcW w:w="1134" w:type="dxa"/>
          </w:tcPr>
          <w:p w14:paraId="044DB225" w14:textId="77777777" w:rsidR="00DE4679" w:rsidRDefault="001A280C">
            <w:pPr>
              <w:pStyle w:val="Table01Row"/>
            </w:pPr>
            <w:r>
              <w:t>21 Dec 2006</w:t>
            </w:r>
          </w:p>
        </w:tc>
        <w:tc>
          <w:tcPr>
            <w:tcW w:w="3686" w:type="dxa"/>
          </w:tcPr>
          <w:p w14:paraId="33B7DF41" w14:textId="77777777" w:rsidR="00DE4679" w:rsidRDefault="001A280C">
            <w:pPr>
              <w:pStyle w:val="Table01Row"/>
            </w:pPr>
            <w:r>
              <w:t xml:space="preserve">1 Feb 2007 (see s. 2(1) and </w:t>
            </w:r>
            <w:r>
              <w:rPr>
                <w:i/>
              </w:rPr>
              <w:t>Gazette</w:t>
            </w:r>
            <w:r>
              <w:t xml:space="preserve"> 19 Jan 2007 p. 137)</w:t>
            </w:r>
          </w:p>
        </w:tc>
      </w:tr>
      <w:tr w:rsidR="00DE4679" w14:paraId="5AF8F608" w14:textId="77777777">
        <w:trPr>
          <w:cantSplit/>
          <w:jc w:val="center"/>
        </w:trPr>
        <w:tc>
          <w:tcPr>
            <w:tcW w:w="10207" w:type="dxa"/>
            <w:gridSpan w:val="4"/>
          </w:tcPr>
          <w:p w14:paraId="0509907E" w14:textId="77777777" w:rsidR="00DE4679" w:rsidRDefault="001A280C">
            <w:pPr>
              <w:pStyle w:val="Table01Row"/>
            </w:pPr>
            <w:r>
              <w:rPr>
                <w:b/>
              </w:rPr>
              <w:t>Reprint 5 as at 3 Jul 2007 (not</w:t>
            </w:r>
            <w:r>
              <w:rPr>
                <w:b/>
              </w:rPr>
              <w:t xml:space="preserve"> including 2006/073 s. 27, 78 &amp; 83)</w:t>
            </w:r>
          </w:p>
        </w:tc>
      </w:tr>
      <w:tr w:rsidR="00DE4679" w14:paraId="491DBC4C" w14:textId="77777777">
        <w:trPr>
          <w:cantSplit/>
          <w:jc w:val="center"/>
        </w:trPr>
        <w:tc>
          <w:tcPr>
            <w:tcW w:w="4253" w:type="dxa"/>
          </w:tcPr>
          <w:p w14:paraId="1C037CF5" w14:textId="77777777" w:rsidR="00DE4679" w:rsidRDefault="001A280C">
            <w:pPr>
              <w:pStyle w:val="Table01Row"/>
            </w:pPr>
            <w:r>
              <w:rPr>
                <w:i/>
              </w:rPr>
              <w:t>Prostitution Amendment Act 2008</w:t>
            </w:r>
            <w:r>
              <w:t xml:space="preserve"> s. 32</w:t>
            </w:r>
          </w:p>
        </w:tc>
        <w:tc>
          <w:tcPr>
            <w:tcW w:w="1134" w:type="dxa"/>
          </w:tcPr>
          <w:p w14:paraId="4CDD73A2" w14:textId="77777777" w:rsidR="00DE4679" w:rsidRDefault="001A280C">
            <w:pPr>
              <w:pStyle w:val="Table01Row"/>
            </w:pPr>
            <w:r>
              <w:t>2008/013</w:t>
            </w:r>
          </w:p>
        </w:tc>
        <w:tc>
          <w:tcPr>
            <w:tcW w:w="1134" w:type="dxa"/>
          </w:tcPr>
          <w:p w14:paraId="66A9E345" w14:textId="77777777" w:rsidR="00DE4679" w:rsidRDefault="001A280C">
            <w:pPr>
              <w:pStyle w:val="Table01Row"/>
            </w:pPr>
            <w:r>
              <w:t>14 Apr 2008</w:t>
            </w:r>
          </w:p>
        </w:tc>
        <w:tc>
          <w:tcPr>
            <w:tcW w:w="3686" w:type="dxa"/>
          </w:tcPr>
          <w:p w14:paraId="1E80AA9B" w14:textId="77777777" w:rsidR="00DE4679" w:rsidRDefault="001A280C">
            <w:pPr>
              <w:pStyle w:val="Table01Row"/>
            </w:pPr>
            <w:r>
              <w:t>To be proclaimed (see s. 2(b))</w:t>
            </w:r>
          </w:p>
        </w:tc>
      </w:tr>
      <w:tr w:rsidR="00DE4679" w14:paraId="1942F377" w14:textId="77777777">
        <w:trPr>
          <w:cantSplit/>
          <w:jc w:val="center"/>
        </w:trPr>
        <w:tc>
          <w:tcPr>
            <w:tcW w:w="4253" w:type="dxa"/>
          </w:tcPr>
          <w:p w14:paraId="14CD8E19" w14:textId="77777777" w:rsidR="00DE4679" w:rsidRDefault="001A280C">
            <w:pPr>
              <w:pStyle w:val="Table01Row"/>
            </w:pPr>
            <w:r>
              <w:rPr>
                <w:i/>
              </w:rPr>
              <w:t>Legal Profession Act 2008</w:t>
            </w:r>
            <w:r>
              <w:t xml:space="preserve"> s. 675</w:t>
            </w:r>
          </w:p>
        </w:tc>
        <w:tc>
          <w:tcPr>
            <w:tcW w:w="1134" w:type="dxa"/>
          </w:tcPr>
          <w:p w14:paraId="2CD10A6F" w14:textId="77777777" w:rsidR="00DE4679" w:rsidRDefault="001A280C">
            <w:pPr>
              <w:pStyle w:val="Table01Row"/>
            </w:pPr>
            <w:r>
              <w:t>2008/021</w:t>
            </w:r>
          </w:p>
        </w:tc>
        <w:tc>
          <w:tcPr>
            <w:tcW w:w="1134" w:type="dxa"/>
          </w:tcPr>
          <w:p w14:paraId="6A8A0463" w14:textId="77777777" w:rsidR="00DE4679" w:rsidRDefault="001A280C">
            <w:pPr>
              <w:pStyle w:val="Table01Row"/>
            </w:pPr>
            <w:r>
              <w:t>27 May 2008</w:t>
            </w:r>
          </w:p>
        </w:tc>
        <w:tc>
          <w:tcPr>
            <w:tcW w:w="3686" w:type="dxa"/>
          </w:tcPr>
          <w:p w14:paraId="4BD72F6B" w14:textId="77777777" w:rsidR="00DE4679" w:rsidRDefault="001A280C">
            <w:pPr>
              <w:pStyle w:val="Table01Row"/>
            </w:pPr>
            <w:r>
              <w:t xml:space="preserve">1 Mar 2009 (see s. 2(b) and </w:t>
            </w:r>
            <w:r>
              <w:rPr>
                <w:i/>
              </w:rPr>
              <w:t>Gazette</w:t>
            </w:r>
            <w:r>
              <w:t xml:space="preserve"> 27 Feb 2009 p. 511)</w:t>
            </w:r>
          </w:p>
        </w:tc>
      </w:tr>
      <w:tr w:rsidR="00DE4679" w14:paraId="28833F4E" w14:textId="77777777">
        <w:trPr>
          <w:cantSplit/>
          <w:jc w:val="center"/>
        </w:trPr>
        <w:tc>
          <w:tcPr>
            <w:tcW w:w="4253" w:type="dxa"/>
          </w:tcPr>
          <w:p w14:paraId="3882DCAB" w14:textId="77777777" w:rsidR="00DE4679" w:rsidRDefault="001A280C">
            <w:pPr>
              <w:pStyle w:val="Table01Row"/>
            </w:pPr>
            <w:r>
              <w:rPr>
                <w:i/>
              </w:rPr>
              <w:t>Food Act 2008</w:t>
            </w:r>
            <w:r>
              <w:t xml:space="preserve"> s. 148</w:t>
            </w:r>
          </w:p>
        </w:tc>
        <w:tc>
          <w:tcPr>
            <w:tcW w:w="1134" w:type="dxa"/>
          </w:tcPr>
          <w:p w14:paraId="0F586E0E" w14:textId="77777777" w:rsidR="00DE4679" w:rsidRDefault="001A280C">
            <w:pPr>
              <w:pStyle w:val="Table01Row"/>
            </w:pPr>
            <w:r>
              <w:t>2008/043</w:t>
            </w:r>
          </w:p>
        </w:tc>
        <w:tc>
          <w:tcPr>
            <w:tcW w:w="1134" w:type="dxa"/>
          </w:tcPr>
          <w:p w14:paraId="4E82D212" w14:textId="77777777" w:rsidR="00DE4679" w:rsidRDefault="001A280C">
            <w:pPr>
              <w:pStyle w:val="Table01Row"/>
            </w:pPr>
            <w:r>
              <w:t>8 Jul 2008</w:t>
            </w:r>
          </w:p>
        </w:tc>
        <w:tc>
          <w:tcPr>
            <w:tcW w:w="3686" w:type="dxa"/>
          </w:tcPr>
          <w:p w14:paraId="0BC1E538" w14:textId="77777777" w:rsidR="00DE4679" w:rsidRDefault="001A280C">
            <w:pPr>
              <w:pStyle w:val="Table01Row"/>
            </w:pPr>
            <w:r>
              <w:t xml:space="preserve">24 Oct 2009 (see s. 2(1)(b) &amp; (2) and </w:t>
            </w:r>
            <w:r>
              <w:rPr>
                <w:i/>
              </w:rPr>
              <w:t>Gazette</w:t>
            </w:r>
            <w:r>
              <w:t xml:space="preserve"> 23 Oct 2009 p. 4157)</w:t>
            </w:r>
          </w:p>
        </w:tc>
      </w:tr>
      <w:tr w:rsidR="00DE4679" w14:paraId="2E61664D" w14:textId="77777777">
        <w:trPr>
          <w:cantSplit/>
          <w:jc w:val="center"/>
        </w:trPr>
        <w:tc>
          <w:tcPr>
            <w:tcW w:w="4253" w:type="dxa"/>
          </w:tcPr>
          <w:p w14:paraId="4E206262" w14:textId="77777777" w:rsidR="00DE4679" w:rsidRDefault="001A280C">
            <w:pPr>
              <w:pStyle w:val="Table01Row"/>
            </w:pPr>
            <w:r>
              <w:rPr>
                <w:i/>
              </w:rPr>
              <w:t>Acts Amendment (Bankruptcy) Act 2009</w:t>
            </w:r>
            <w:r>
              <w:t xml:space="preserve"> s. 51</w:t>
            </w:r>
          </w:p>
        </w:tc>
        <w:tc>
          <w:tcPr>
            <w:tcW w:w="1134" w:type="dxa"/>
          </w:tcPr>
          <w:p w14:paraId="4B6B3BA4" w14:textId="77777777" w:rsidR="00DE4679" w:rsidRDefault="001A280C">
            <w:pPr>
              <w:pStyle w:val="Table01Row"/>
            </w:pPr>
            <w:r>
              <w:t>2009/018</w:t>
            </w:r>
          </w:p>
        </w:tc>
        <w:tc>
          <w:tcPr>
            <w:tcW w:w="1134" w:type="dxa"/>
          </w:tcPr>
          <w:p w14:paraId="6BDBEDF3" w14:textId="77777777" w:rsidR="00DE4679" w:rsidRDefault="001A280C">
            <w:pPr>
              <w:pStyle w:val="Table01Row"/>
            </w:pPr>
            <w:r>
              <w:t>16 Sep 2009</w:t>
            </w:r>
          </w:p>
        </w:tc>
        <w:tc>
          <w:tcPr>
            <w:tcW w:w="3686" w:type="dxa"/>
          </w:tcPr>
          <w:p w14:paraId="6F446847" w14:textId="77777777" w:rsidR="00DE4679" w:rsidRDefault="001A280C">
            <w:pPr>
              <w:pStyle w:val="Table01Row"/>
            </w:pPr>
            <w:r>
              <w:t>17 Sep 2009 (see s. 2(b))</w:t>
            </w:r>
          </w:p>
        </w:tc>
      </w:tr>
      <w:tr w:rsidR="00DE4679" w14:paraId="7E6A0B44" w14:textId="77777777">
        <w:trPr>
          <w:cantSplit/>
          <w:jc w:val="center"/>
        </w:trPr>
        <w:tc>
          <w:tcPr>
            <w:tcW w:w="10207" w:type="dxa"/>
            <w:gridSpan w:val="4"/>
          </w:tcPr>
          <w:p w14:paraId="699E7136" w14:textId="77777777" w:rsidR="00DE4679" w:rsidRDefault="001A280C">
            <w:pPr>
              <w:pStyle w:val="Table01Row"/>
            </w:pPr>
            <w:r>
              <w:rPr>
                <w:b/>
              </w:rPr>
              <w:t xml:space="preserve">Reprint 6 as at </w:t>
            </w:r>
            <w:r>
              <w:rPr>
                <w:b/>
              </w:rPr>
              <w:t>20 Nov 2009 (not including 2008/013)</w:t>
            </w:r>
          </w:p>
        </w:tc>
      </w:tr>
      <w:tr w:rsidR="00DE4679" w14:paraId="447B7486" w14:textId="77777777">
        <w:trPr>
          <w:cantSplit/>
          <w:jc w:val="center"/>
        </w:trPr>
        <w:tc>
          <w:tcPr>
            <w:tcW w:w="4253" w:type="dxa"/>
          </w:tcPr>
          <w:p w14:paraId="453F2A10" w14:textId="77777777" w:rsidR="00DE4679" w:rsidRDefault="001A280C">
            <w:pPr>
              <w:pStyle w:val="Table01Row"/>
            </w:pPr>
            <w:r>
              <w:rPr>
                <w:i/>
              </w:rPr>
              <w:t>Standardisation of Formatting Act 2010</w:t>
            </w:r>
            <w:r>
              <w:t xml:space="preserve"> s. 4</w:t>
            </w:r>
          </w:p>
        </w:tc>
        <w:tc>
          <w:tcPr>
            <w:tcW w:w="1134" w:type="dxa"/>
          </w:tcPr>
          <w:p w14:paraId="233D731E" w14:textId="77777777" w:rsidR="00DE4679" w:rsidRDefault="001A280C">
            <w:pPr>
              <w:pStyle w:val="Table01Row"/>
            </w:pPr>
            <w:r>
              <w:t>2010/019</w:t>
            </w:r>
          </w:p>
        </w:tc>
        <w:tc>
          <w:tcPr>
            <w:tcW w:w="1134" w:type="dxa"/>
          </w:tcPr>
          <w:p w14:paraId="07760E6F" w14:textId="77777777" w:rsidR="00DE4679" w:rsidRDefault="001A280C">
            <w:pPr>
              <w:pStyle w:val="Table01Row"/>
            </w:pPr>
            <w:r>
              <w:t>28 Jun 2010</w:t>
            </w:r>
          </w:p>
        </w:tc>
        <w:tc>
          <w:tcPr>
            <w:tcW w:w="3686" w:type="dxa"/>
          </w:tcPr>
          <w:p w14:paraId="57146535" w14:textId="77777777" w:rsidR="00DE4679" w:rsidRDefault="001A280C">
            <w:pPr>
              <w:pStyle w:val="Table01Row"/>
            </w:pPr>
            <w:r>
              <w:t xml:space="preserve">11 Sep 2010 (see s. 2(b) and </w:t>
            </w:r>
            <w:r>
              <w:rPr>
                <w:i/>
              </w:rPr>
              <w:t>Gazette</w:t>
            </w:r>
            <w:r>
              <w:t xml:space="preserve"> 10 Sep 2010 p. 4341)</w:t>
            </w:r>
          </w:p>
        </w:tc>
      </w:tr>
      <w:tr w:rsidR="00DE4679" w14:paraId="52C711AC" w14:textId="77777777">
        <w:trPr>
          <w:cantSplit/>
          <w:jc w:val="center"/>
        </w:trPr>
        <w:tc>
          <w:tcPr>
            <w:tcW w:w="4253" w:type="dxa"/>
          </w:tcPr>
          <w:p w14:paraId="4F322374" w14:textId="77777777" w:rsidR="00DE4679" w:rsidRDefault="001A280C">
            <w:pPr>
              <w:pStyle w:val="Table01Row"/>
            </w:pPr>
            <w:r>
              <w:rPr>
                <w:i/>
              </w:rPr>
              <w:t>Health Practitioner Regulation National Law (WA) Act 2010</w:t>
            </w:r>
            <w:r>
              <w:t xml:space="preserve"> Pt. 5 Div. 31</w:t>
            </w:r>
          </w:p>
        </w:tc>
        <w:tc>
          <w:tcPr>
            <w:tcW w:w="1134" w:type="dxa"/>
          </w:tcPr>
          <w:p w14:paraId="5186ECC3" w14:textId="77777777" w:rsidR="00DE4679" w:rsidRDefault="001A280C">
            <w:pPr>
              <w:pStyle w:val="Table01Row"/>
            </w:pPr>
            <w:r>
              <w:t>2010/035</w:t>
            </w:r>
          </w:p>
        </w:tc>
        <w:tc>
          <w:tcPr>
            <w:tcW w:w="1134" w:type="dxa"/>
          </w:tcPr>
          <w:p w14:paraId="4035C397" w14:textId="77777777" w:rsidR="00DE4679" w:rsidRDefault="001A280C">
            <w:pPr>
              <w:pStyle w:val="Table01Row"/>
            </w:pPr>
            <w:r>
              <w:t>30 Aug 2010</w:t>
            </w:r>
          </w:p>
        </w:tc>
        <w:tc>
          <w:tcPr>
            <w:tcW w:w="3686" w:type="dxa"/>
          </w:tcPr>
          <w:p w14:paraId="699D4E05" w14:textId="77777777" w:rsidR="00DE4679" w:rsidRDefault="001A280C">
            <w:pPr>
              <w:pStyle w:val="Table01Row"/>
            </w:pPr>
            <w:r>
              <w:t xml:space="preserve">18 Oct 2010 (see s. 2(b) and </w:t>
            </w:r>
            <w:r>
              <w:rPr>
                <w:i/>
              </w:rPr>
              <w:t>Gazette</w:t>
            </w:r>
            <w:r>
              <w:t xml:space="preserve"> 1 Oct 2010 p. 5075‑6)</w:t>
            </w:r>
          </w:p>
        </w:tc>
      </w:tr>
      <w:tr w:rsidR="00DE4679" w14:paraId="0911DB10" w14:textId="77777777">
        <w:trPr>
          <w:cantSplit/>
          <w:jc w:val="center"/>
        </w:trPr>
        <w:tc>
          <w:tcPr>
            <w:tcW w:w="4253" w:type="dxa"/>
          </w:tcPr>
          <w:p w14:paraId="39FDD6FD" w14:textId="77777777" w:rsidR="00DE4679" w:rsidRDefault="001A280C">
            <w:pPr>
              <w:pStyle w:val="Table01Row"/>
            </w:pPr>
            <w:r>
              <w:rPr>
                <w:i/>
              </w:rPr>
              <w:t>Public Sector Reform Act 2010</w:t>
            </w:r>
            <w:r>
              <w:t xml:space="preserve"> s. 89</w:t>
            </w:r>
          </w:p>
        </w:tc>
        <w:tc>
          <w:tcPr>
            <w:tcW w:w="1134" w:type="dxa"/>
          </w:tcPr>
          <w:p w14:paraId="5A2D8A24" w14:textId="77777777" w:rsidR="00DE4679" w:rsidRDefault="001A280C">
            <w:pPr>
              <w:pStyle w:val="Table01Row"/>
            </w:pPr>
            <w:r>
              <w:t>2010/039</w:t>
            </w:r>
          </w:p>
        </w:tc>
        <w:tc>
          <w:tcPr>
            <w:tcW w:w="1134" w:type="dxa"/>
          </w:tcPr>
          <w:p w14:paraId="201965F1" w14:textId="77777777" w:rsidR="00DE4679" w:rsidRDefault="001A280C">
            <w:pPr>
              <w:pStyle w:val="Table01Row"/>
            </w:pPr>
            <w:r>
              <w:t>1 Oct 2010</w:t>
            </w:r>
          </w:p>
        </w:tc>
        <w:tc>
          <w:tcPr>
            <w:tcW w:w="3686" w:type="dxa"/>
          </w:tcPr>
          <w:p w14:paraId="09688062" w14:textId="77777777" w:rsidR="00DE4679" w:rsidRDefault="001A280C">
            <w:pPr>
              <w:pStyle w:val="Table01Row"/>
            </w:pPr>
            <w:r>
              <w:t xml:space="preserve">1 Dec 2010 (see s. 2(b) and </w:t>
            </w:r>
            <w:r>
              <w:rPr>
                <w:i/>
              </w:rPr>
              <w:t>Gazette</w:t>
            </w:r>
            <w:r>
              <w:t xml:space="preserve"> 5 Nov 2010 p. 5563)</w:t>
            </w:r>
          </w:p>
        </w:tc>
      </w:tr>
      <w:tr w:rsidR="00DE4679" w14:paraId="690367A2" w14:textId="77777777">
        <w:trPr>
          <w:cantSplit/>
          <w:jc w:val="center"/>
        </w:trPr>
        <w:tc>
          <w:tcPr>
            <w:tcW w:w="4253" w:type="dxa"/>
          </w:tcPr>
          <w:p w14:paraId="0D0DB5C7" w14:textId="77777777" w:rsidR="00DE4679" w:rsidRDefault="001A280C">
            <w:pPr>
              <w:pStyle w:val="Table01Row"/>
            </w:pPr>
            <w:r>
              <w:rPr>
                <w:i/>
              </w:rPr>
              <w:t>Liquor Control Amendment Act 2010</w:t>
            </w:r>
          </w:p>
        </w:tc>
        <w:tc>
          <w:tcPr>
            <w:tcW w:w="1134" w:type="dxa"/>
          </w:tcPr>
          <w:p w14:paraId="62035946" w14:textId="77777777" w:rsidR="00DE4679" w:rsidRDefault="001A280C">
            <w:pPr>
              <w:pStyle w:val="Table01Row"/>
            </w:pPr>
            <w:r>
              <w:t>2010/056</w:t>
            </w:r>
          </w:p>
        </w:tc>
        <w:tc>
          <w:tcPr>
            <w:tcW w:w="1134" w:type="dxa"/>
          </w:tcPr>
          <w:p w14:paraId="3584C54C" w14:textId="77777777" w:rsidR="00DE4679" w:rsidRDefault="001A280C">
            <w:pPr>
              <w:pStyle w:val="Table01Row"/>
            </w:pPr>
            <w:r>
              <w:t>8 Dec 2010</w:t>
            </w:r>
          </w:p>
        </w:tc>
        <w:tc>
          <w:tcPr>
            <w:tcW w:w="3686" w:type="dxa"/>
          </w:tcPr>
          <w:p w14:paraId="4191B98B" w14:textId="77777777" w:rsidR="00DE4679" w:rsidRDefault="001A280C">
            <w:pPr>
              <w:pStyle w:val="Table01Row"/>
            </w:pPr>
            <w:r>
              <w:t>s. 1 &amp; 2: 8 Dec 2010 (see s. 2(a));</w:t>
            </w:r>
          </w:p>
          <w:p w14:paraId="0E87E789" w14:textId="77777777" w:rsidR="00DE4679" w:rsidRDefault="001A280C">
            <w:pPr>
              <w:pStyle w:val="Table01Row"/>
            </w:pPr>
            <w:r>
              <w:t xml:space="preserve">s. 3 &amp; Pt. 4‑6: 17 Jan 2011 (see s. 2(b) and </w:t>
            </w:r>
            <w:r>
              <w:rPr>
                <w:i/>
              </w:rPr>
              <w:t>Gazette</w:t>
            </w:r>
            <w:r>
              <w:t xml:space="preserve"> 31 Dec 2010 p. 6887);</w:t>
            </w:r>
          </w:p>
          <w:p w14:paraId="0ECA24AD" w14:textId="77777777" w:rsidR="00DE4679" w:rsidRDefault="001A280C">
            <w:pPr>
              <w:pStyle w:val="Table01Row"/>
            </w:pPr>
            <w:r>
              <w:t xml:space="preserve">Pt. 2: 7 Jun 2011 (see s. 2(b) and </w:t>
            </w:r>
            <w:r>
              <w:rPr>
                <w:i/>
              </w:rPr>
              <w:t>Gazette</w:t>
            </w:r>
            <w:r>
              <w:t xml:space="preserve"> 3 Jun 2011 p. 1975);</w:t>
            </w:r>
          </w:p>
          <w:p w14:paraId="7BEDB345" w14:textId="77777777" w:rsidR="00DE4679" w:rsidRDefault="001A280C">
            <w:pPr>
              <w:pStyle w:val="Table01Row"/>
            </w:pPr>
            <w:r>
              <w:t xml:space="preserve">Pt. 3: 8 Oct 2011 (see s. 2(b) and </w:t>
            </w:r>
            <w:r>
              <w:rPr>
                <w:i/>
              </w:rPr>
              <w:t>Gazette</w:t>
            </w:r>
            <w:r>
              <w:t xml:space="preserve"> 7 Oct 2011 p. 4067)</w:t>
            </w:r>
          </w:p>
        </w:tc>
      </w:tr>
      <w:tr w:rsidR="00DE4679" w14:paraId="00899231" w14:textId="77777777">
        <w:trPr>
          <w:cantSplit/>
          <w:jc w:val="center"/>
        </w:trPr>
        <w:tc>
          <w:tcPr>
            <w:tcW w:w="4253" w:type="dxa"/>
          </w:tcPr>
          <w:p w14:paraId="42AB9E93" w14:textId="77777777" w:rsidR="00DE4679" w:rsidRDefault="001A280C">
            <w:pPr>
              <w:pStyle w:val="Table01Row"/>
            </w:pPr>
            <w:r>
              <w:rPr>
                <w:i/>
              </w:rPr>
              <w:t>Building Act 2011</w:t>
            </w:r>
            <w:r>
              <w:t xml:space="preserve"> s. 165</w:t>
            </w:r>
          </w:p>
        </w:tc>
        <w:tc>
          <w:tcPr>
            <w:tcW w:w="1134" w:type="dxa"/>
          </w:tcPr>
          <w:p w14:paraId="4CEF3662" w14:textId="77777777" w:rsidR="00DE4679" w:rsidRDefault="001A280C">
            <w:pPr>
              <w:pStyle w:val="Table01Row"/>
            </w:pPr>
            <w:r>
              <w:t>2011/024</w:t>
            </w:r>
          </w:p>
        </w:tc>
        <w:tc>
          <w:tcPr>
            <w:tcW w:w="1134" w:type="dxa"/>
          </w:tcPr>
          <w:p w14:paraId="1006244C" w14:textId="77777777" w:rsidR="00DE4679" w:rsidRDefault="001A280C">
            <w:pPr>
              <w:pStyle w:val="Table01Row"/>
            </w:pPr>
            <w:r>
              <w:t>11 Jul 2011</w:t>
            </w:r>
          </w:p>
        </w:tc>
        <w:tc>
          <w:tcPr>
            <w:tcW w:w="3686" w:type="dxa"/>
          </w:tcPr>
          <w:p w14:paraId="56AB3127" w14:textId="77777777" w:rsidR="00DE4679" w:rsidRDefault="001A280C">
            <w:pPr>
              <w:pStyle w:val="Table01Row"/>
            </w:pPr>
            <w:r>
              <w:t xml:space="preserve">2 Apr 2012 (see s. 2(b) and </w:t>
            </w:r>
            <w:r>
              <w:rPr>
                <w:i/>
              </w:rPr>
              <w:t>Gazette</w:t>
            </w:r>
            <w:r>
              <w:t xml:space="preserve"> 13 Mar 2012 p. 1033)</w:t>
            </w:r>
          </w:p>
        </w:tc>
      </w:tr>
      <w:tr w:rsidR="00DE4679" w14:paraId="79A0332C" w14:textId="77777777">
        <w:trPr>
          <w:cantSplit/>
          <w:jc w:val="center"/>
        </w:trPr>
        <w:tc>
          <w:tcPr>
            <w:tcW w:w="4253" w:type="dxa"/>
          </w:tcPr>
          <w:p w14:paraId="38BA204B" w14:textId="77777777" w:rsidR="00DE4679" w:rsidRDefault="001A280C">
            <w:pPr>
              <w:pStyle w:val="Table01Row"/>
            </w:pPr>
            <w:r>
              <w:rPr>
                <w:i/>
              </w:rPr>
              <w:t>Personal Property Securities (Consequential Repeals and Amendments) Act 2011</w:t>
            </w:r>
            <w:r>
              <w:t xml:space="preserve"> Pt. 11 Div. 1</w:t>
            </w:r>
          </w:p>
        </w:tc>
        <w:tc>
          <w:tcPr>
            <w:tcW w:w="1134" w:type="dxa"/>
          </w:tcPr>
          <w:p w14:paraId="5775A374" w14:textId="77777777" w:rsidR="00DE4679" w:rsidRDefault="001A280C">
            <w:pPr>
              <w:pStyle w:val="Table01Row"/>
            </w:pPr>
            <w:r>
              <w:t>2011/042</w:t>
            </w:r>
          </w:p>
        </w:tc>
        <w:tc>
          <w:tcPr>
            <w:tcW w:w="1134" w:type="dxa"/>
          </w:tcPr>
          <w:p w14:paraId="570C8603" w14:textId="77777777" w:rsidR="00DE4679" w:rsidRDefault="001A280C">
            <w:pPr>
              <w:pStyle w:val="Table01Row"/>
            </w:pPr>
            <w:r>
              <w:t>4 Oct 2011</w:t>
            </w:r>
          </w:p>
        </w:tc>
        <w:tc>
          <w:tcPr>
            <w:tcW w:w="3686" w:type="dxa"/>
          </w:tcPr>
          <w:p w14:paraId="167DF802" w14:textId="77777777" w:rsidR="00DE4679" w:rsidRDefault="001A280C">
            <w:pPr>
              <w:pStyle w:val="Table01Row"/>
            </w:pPr>
            <w:r>
              <w:t>30 Jan 2012 (see s. 2(c) &amp; Cwlth Legislative Instrument No</w:t>
            </w:r>
            <w:r>
              <w:t>. F2011L02397 cl. 5 registered 21 Nov 2011)</w:t>
            </w:r>
          </w:p>
        </w:tc>
      </w:tr>
      <w:tr w:rsidR="00DE4679" w14:paraId="061743E0" w14:textId="77777777">
        <w:trPr>
          <w:cantSplit/>
          <w:jc w:val="center"/>
        </w:trPr>
        <w:tc>
          <w:tcPr>
            <w:tcW w:w="4253" w:type="dxa"/>
          </w:tcPr>
          <w:p w14:paraId="11D82602" w14:textId="77777777" w:rsidR="00DE4679" w:rsidRDefault="001A280C">
            <w:pPr>
              <w:pStyle w:val="Table01Row"/>
            </w:pPr>
            <w:r>
              <w:rPr>
                <w:i/>
              </w:rPr>
              <w:lastRenderedPageBreak/>
              <w:t>Statutes (Repeals and Minor Amendments) Act 2011</w:t>
            </w:r>
            <w:r>
              <w:t xml:space="preserve"> s. 17 &amp; 27</w:t>
            </w:r>
          </w:p>
        </w:tc>
        <w:tc>
          <w:tcPr>
            <w:tcW w:w="1134" w:type="dxa"/>
          </w:tcPr>
          <w:p w14:paraId="2C36DA7E" w14:textId="77777777" w:rsidR="00DE4679" w:rsidRDefault="001A280C">
            <w:pPr>
              <w:pStyle w:val="Table01Row"/>
            </w:pPr>
            <w:r>
              <w:t>2011/047</w:t>
            </w:r>
          </w:p>
        </w:tc>
        <w:tc>
          <w:tcPr>
            <w:tcW w:w="1134" w:type="dxa"/>
          </w:tcPr>
          <w:p w14:paraId="4F68DD5A" w14:textId="77777777" w:rsidR="00DE4679" w:rsidRDefault="001A280C">
            <w:pPr>
              <w:pStyle w:val="Table01Row"/>
            </w:pPr>
            <w:r>
              <w:t>25 Oct 2011</w:t>
            </w:r>
          </w:p>
        </w:tc>
        <w:tc>
          <w:tcPr>
            <w:tcW w:w="3686" w:type="dxa"/>
          </w:tcPr>
          <w:p w14:paraId="0500ADC6" w14:textId="77777777" w:rsidR="00DE4679" w:rsidRDefault="001A280C">
            <w:pPr>
              <w:pStyle w:val="Table01Row"/>
            </w:pPr>
            <w:r>
              <w:t>26 Oct 2011 (see s. 2(b))</w:t>
            </w:r>
          </w:p>
        </w:tc>
      </w:tr>
      <w:tr w:rsidR="00DE4679" w14:paraId="4861E7CD" w14:textId="77777777">
        <w:trPr>
          <w:cantSplit/>
          <w:jc w:val="center"/>
        </w:trPr>
        <w:tc>
          <w:tcPr>
            <w:tcW w:w="10207" w:type="dxa"/>
            <w:gridSpan w:val="4"/>
          </w:tcPr>
          <w:p w14:paraId="45938BAB" w14:textId="77777777" w:rsidR="00DE4679" w:rsidRDefault="001A280C">
            <w:pPr>
              <w:pStyle w:val="Table01Row"/>
            </w:pPr>
            <w:r>
              <w:rPr>
                <w:b/>
              </w:rPr>
              <w:t>Reprint 7 as at 6 Jan 2012 (not including 2008/013, 2011/024 &amp; 2011/042)</w:t>
            </w:r>
          </w:p>
        </w:tc>
      </w:tr>
      <w:tr w:rsidR="00DE4679" w14:paraId="3C9E3F2C" w14:textId="77777777">
        <w:trPr>
          <w:cantSplit/>
          <w:jc w:val="center"/>
        </w:trPr>
        <w:tc>
          <w:tcPr>
            <w:tcW w:w="4253" w:type="dxa"/>
          </w:tcPr>
          <w:p w14:paraId="6F0684A7" w14:textId="77777777" w:rsidR="00DE4679" w:rsidRDefault="001A280C">
            <w:pPr>
              <w:pStyle w:val="Table01Row"/>
            </w:pPr>
            <w:r>
              <w:rPr>
                <w:i/>
              </w:rPr>
              <w:t xml:space="preserve">Road Traffic </w:t>
            </w:r>
            <w:r>
              <w:rPr>
                <w:i/>
              </w:rPr>
              <w:t>Legislation Amendment Act 2012</w:t>
            </w:r>
            <w:r>
              <w:t xml:space="preserve"> Pt. 4 Div. 28</w:t>
            </w:r>
          </w:p>
        </w:tc>
        <w:tc>
          <w:tcPr>
            <w:tcW w:w="1134" w:type="dxa"/>
          </w:tcPr>
          <w:p w14:paraId="681BEB0F" w14:textId="77777777" w:rsidR="00DE4679" w:rsidRDefault="001A280C">
            <w:pPr>
              <w:pStyle w:val="Table01Row"/>
            </w:pPr>
            <w:r>
              <w:t>2012/008</w:t>
            </w:r>
          </w:p>
        </w:tc>
        <w:tc>
          <w:tcPr>
            <w:tcW w:w="1134" w:type="dxa"/>
          </w:tcPr>
          <w:p w14:paraId="121589F9" w14:textId="77777777" w:rsidR="00DE4679" w:rsidRDefault="001A280C">
            <w:pPr>
              <w:pStyle w:val="Table01Row"/>
            </w:pPr>
            <w:r>
              <w:t>21 May 2012</w:t>
            </w:r>
          </w:p>
        </w:tc>
        <w:tc>
          <w:tcPr>
            <w:tcW w:w="3686" w:type="dxa"/>
          </w:tcPr>
          <w:p w14:paraId="5F5AE208" w14:textId="77777777" w:rsidR="00DE4679" w:rsidRDefault="001A280C">
            <w:pPr>
              <w:pStyle w:val="Table01Row"/>
            </w:pPr>
            <w:r>
              <w:t xml:space="preserve">27 Apr 2015 (see s. 2(d) and </w:t>
            </w:r>
            <w:r>
              <w:rPr>
                <w:i/>
              </w:rPr>
              <w:t>Gazette</w:t>
            </w:r>
            <w:r>
              <w:t xml:space="preserve"> 17 Apr 2015 p. 1371)</w:t>
            </w:r>
          </w:p>
        </w:tc>
      </w:tr>
      <w:tr w:rsidR="00DE4679" w14:paraId="27454B55" w14:textId="77777777">
        <w:trPr>
          <w:cantSplit/>
          <w:jc w:val="center"/>
        </w:trPr>
        <w:tc>
          <w:tcPr>
            <w:tcW w:w="4253" w:type="dxa"/>
          </w:tcPr>
          <w:p w14:paraId="1DEA54E7" w14:textId="77777777" w:rsidR="00DE4679" w:rsidRDefault="001A280C">
            <w:pPr>
              <w:pStyle w:val="Table01Row"/>
            </w:pPr>
            <w:r>
              <w:rPr>
                <w:i/>
              </w:rPr>
              <w:t>Criminal Organisations Control Act 2012</w:t>
            </w:r>
            <w:r>
              <w:t xml:space="preserve"> s. 178</w:t>
            </w:r>
          </w:p>
        </w:tc>
        <w:tc>
          <w:tcPr>
            <w:tcW w:w="1134" w:type="dxa"/>
          </w:tcPr>
          <w:p w14:paraId="41C7D432" w14:textId="77777777" w:rsidR="00DE4679" w:rsidRDefault="001A280C">
            <w:pPr>
              <w:pStyle w:val="Table01Row"/>
            </w:pPr>
            <w:r>
              <w:t>2012/049</w:t>
            </w:r>
          </w:p>
        </w:tc>
        <w:tc>
          <w:tcPr>
            <w:tcW w:w="1134" w:type="dxa"/>
          </w:tcPr>
          <w:p w14:paraId="2A24576F" w14:textId="77777777" w:rsidR="00DE4679" w:rsidRDefault="001A280C">
            <w:pPr>
              <w:pStyle w:val="Table01Row"/>
            </w:pPr>
            <w:r>
              <w:t>29 Nov 2012</w:t>
            </w:r>
          </w:p>
        </w:tc>
        <w:tc>
          <w:tcPr>
            <w:tcW w:w="3686" w:type="dxa"/>
          </w:tcPr>
          <w:p w14:paraId="4F3B0BEC" w14:textId="77777777" w:rsidR="00DE4679" w:rsidRDefault="001A280C">
            <w:pPr>
              <w:pStyle w:val="Table01Row"/>
            </w:pPr>
            <w:r>
              <w:t xml:space="preserve">2 Nov 2013 (see s. 2(b) and </w:t>
            </w:r>
            <w:r>
              <w:rPr>
                <w:i/>
              </w:rPr>
              <w:t>Gazette</w:t>
            </w:r>
            <w:r>
              <w:t xml:space="preserve"> 1 Nov 2013 p. 4891)</w:t>
            </w:r>
          </w:p>
        </w:tc>
      </w:tr>
      <w:tr w:rsidR="00DE4679" w14:paraId="4E13D42E" w14:textId="77777777">
        <w:trPr>
          <w:cantSplit/>
          <w:jc w:val="center"/>
        </w:trPr>
        <w:tc>
          <w:tcPr>
            <w:tcW w:w="4253" w:type="dxa"/>
          </w:tcPr>
          <w:p w14:paraId="2867B341" w14:textId="77777777" w:rsidR="00DE4679" w:rsidRDefault="001A280C">
            <w:pPr>
              <w:pStyle w:val="Table01Row"/>
            </w:pPr>
            <w:r>
              <w:rPr>
                <w:i/>
              </w:rPr>
              <w:t>Corruption and Crime Commission Amendment (Misconduct) Act 2014</w:t>
            </w:r>
            <w:r>
              <w:t xml:space="preserve"> s. 39</w:t>
            </w:r>
          </w:p>
        </w:tc>
        <w:tc>
          <w:tcPr>
            <w:tcW w:w="1134" w:type="dxa"/>
          </w:tcPr>
          <w:p w14:paraId="2D548102" w14:textId="77777777" w:rsidR="00DE4679" w:rsidRDefault="001A280C">
            <w:pPr>
              <w:pStyle w:val="Table01Row"/>
            </w:pPr>
            <w:r>
              <w:t>2014/035</w:t>
            </w:r>
          </w:p>
        </w:tc>
        <w:tc>
          <w:tcPr>
            <w:tcW w:w="1134" w:type="dxa"/>
          </w:tcPr>
          <w:p w14:paraId="1DE5ECA4" w14:textId="77777777" w:rsidR="00DE4679" w:rsidRDefault="001A280C">
            <w:pPr>
              <w:pStyle w:val="Table01Row"/>
            </w:pPr>
            <w:r>
              <w:t>9 Dec 2014</w:t>
            </w:r>
          </w:p>
        </w:tc>
        <w:tc>
          <w:tcPr>
            <w:tcW w:w="3686" w:type="dxa"/>
          </w:tcPr>
          <w:p w14:paraId="18B40AED" w14:textId="77777777" w:rsidR="00DE4679" w:rsidRDefault="001A280C">
            <w:pPr>
              <w:pStyle w:val="Table01Row"/>
            </w:pPr>
            <w:r>
              <w:t xml:space="preserve">1 Jul 2015 (see s. 2(b) and </w:t>
            </w:r>
            <w:r>
              <w:rPr>
                <w:i/>
              </w:rPr>
              <w:t>Gazette</w:t>
            </w:r>
            <w:r>
              <w:t xml:space="preserve"> 26 Jun 2015 p. 2235)</w:t>
            </w:r>
          </w:p>
        </w:tc>
      </w:tr>
      <w:tr w:rsidR="00DE4679" w14:paraId="11AB84D5" w14:textId="77777777">
        <w:trPr>
          <w:cantSplit/>
          <w:jc w:val="center"/>
        </w:trPr>
        <w:tc>
          <w:tcPr>
            <w:tcW w:w="4253" w:type="dxa"/>
          </w:tcPr>
          <w:p w14:paraId="69BFB762" w14:textId="77777777" w:rsidR="00DE4679" w:rsidRDefault="001A280C">
            <w:pPr>
              <w:pStyle w:val="Table01Row"/>
            </w:pPr>
            <w:r>
              <w:rPr>
                <w:i/>
              </w:rPr>
              <w:t>Associations Incorporation Act 2015</w:t>
            </w:r>
            <w:r>
              <w:t xml:space="preserve"> s. 222 &amp; 232</w:t>
            </w:r>
          </w:p>
        </w:tc>
        <w:tc>
          <w:tcPr>
            <w:tcW w:w="1134" w:type="dxa"/>
          </w:tcPr>
          <w:p w14:paraId="7AEB2029" w14:textId="77777777" w:rsidR="00DE4679" w:rsidRDefault="001A280C">
            <w:pPr>
              <w:pStyle w:val="Table01Row"/>
            </w:pPr>
            <w:r>
              <w:t>2015/030</w:t>
            </w:r>
          </w:p>
        </w:tc>
        <w:tc>
          <w:tcPr>
            <w:tcW w:w="1134" w:type="dxa"/>
          </w:tcPr>
          <w:p w14:paraId="293DC4E0" w14:textId="77777777" w:rsidR="00DE4679" w:rsidRDefault="001A280C">
            <w:pPr>
              <w:pStyle w:val="Table01Row"/>
            </w:pPr>
            <w:r>
              <w:t>2 Nov 2015</w:t>
            </w:r>
          </w:p>
        </w:tc>
        <w:tc>
          <w:tcPr>
            <w:tcW w:w="3686" w:type="dxa"/>
          </w:tcPr>
          <w:p w14:paraId="41B68224" w14:textId="77777777" w:rsidR="00DE4679" w:rsidRDefault="001A280C">
            <w:pPr>
              <w:pStyle w:val="Table01Row"/>
            </w:pPr>
            <w:r>
              <w:t xml:space="preserve">1 Jul 2016 (see s. 2(b) and </w:t>
            </w:r>
            <w:r>
              <w:rPr>
                <w:i/>
              </w:rPr>
              <w:t>Gazette</w:t>
            </w:r>
            <w:r>
              <w:t xml:space="preserve"> 24 Jun 2016 p. 2291‑2)</w:t>
            </w:r>
          </w:p>
        </w:tc>
      </w:tr>
      <w:tr w:rsidR="00DE4679" w14:paraId="3FCB1FC1" w14:textId="77777777">
        <w:trPr>
          <w:cantSplit/>
          <w:jc w:val="center"/>
        </w:trPr>
        <w:tc>
          <w:tcPr>
            <w:tcW w:w="4253" w:type="dxa"/>
          </w:tcPr>
          <w:p w14:paraId="7C13AC7A" w14:textId="77777777" w:rsidR="00DE4679" w:rsidRDefault="001A280C">
            <w:pPr>
              <w:pStyle w:val="Table01Row"/>
            </w:pPr>
            <w:r>
              <w:rPr>
                <w:i/>
              </w:rPr>
              <w:t>Liquor Legislation Amendment Act 2015</w:t>
            </w:r>
            <w:r>
              <w:t xml:space="preserve"> Pt. 2</w:t>
            </w:r>
          </w:p>
        </w:tc>
        <w:tc>
          <w:tcPr>
            <w:tcW w:w="1134" w:type="dxa"/>
          </w:tcPr>
          <w:p w14:paraId="19CCC101" w14:textId="77777777" w:rsidR="00DE4679" w:rsidRDefault="001A280C">
            <w:pPr>
              <w:pStyle w:val="Table01Row"/>
            </w:pPr>
            <w:r>
              <w:t>2015/035</w:t>
            </w:r>
          </w:p>
        </w:tc>
        <w:tc>
          <w:tcPr>
            <w:tcW w:w="1134" w:type="dxa"/>
          </w:tcPr>
          <w:p w14:paraId="5F15006E" w14:textId="77777777" w:rsidR="00DE4679" w:rsidRDefault="001A280C">
            <w:pPr>
              <w:pStyle w:val="Table01Row"/>
            </w:pPr>
            <w:r>
              <w:t>2 Nov 2015</w:t>
            </w:r>
          </w:p>
        </w:tc>
        <w:tc>
          <w:tcPr>
            <w:tcW w:w="3686" w:type="dxa"/>
          </w:tcPr>
          <w:p w14:paraId="43BE5739" w14:textId="77777777" w:rsidR="00DE4679" w:rsidRDefault="001A280C">
            <w:pPr>
              <w:pStyle w:val="Table01Row"/>
            </w:pPr>
            <w:r>
              <w:t xml:space="preserve">Pt. 2 (other than s. 26): 20 Nov 2015 (see s. 2(b) and </w:t>
            </w:r>
            <w:r>
              <w:rPr>
                <w:i/>
              </w:rPr>
              <w:t>Gazette</w:t>
            </w:r>
            <w:r>
              <w:t xml:space="preserve"> 17 Nov 2015 p. 4693);</w:t>
            </w:r>
          </w:p>
          <w:p w14:paraId="782508AF" w14:textId="77777777" w:rsidR="00DE4679" w:rsidRDefault="001A280C">
            <w:pPr>
              <w:pStyle w:val="Table01Row"/>
            </w:pPr>
            <w:r>
              <w:t>s. 26: to be proclaimed (see s. 2(b))</w:t>
            </w:r>
          </w:p>
        </w:tc>
      </w:tr>
      <w:tr w:rsidR="00DE4679" w14:paraId="594DD212" w14:textId="77777777">
        <w:trPr>
          <w:cantSplit/>
          <w:jc w:val="center"/>
        </w:trPr>
        <w:tc>
          <w:tcPr>
            <w:tcW w:w="10207" w:type="dxa"/>
            <w:gridSpan w:val="4"/>
          </w:tcPr>
          <w:p w14:paraId="6E8E0474" w14:textId="77777777" w:rsidR="00DE4679" w:rsidRDefault="001A280C">
            <w:pPr>
              <w:pStyle w:val="Table01Row"/>
            </w:pPr>
            <w:r>
              <w:rPr>
                <w:b/>
              </w:rPr>
              <w:t xml:space="preserve">Reprint </w:t>
            </w:r>
            <w:r>
              <w:rPr>
                <w:b/>
              </w:rPr>
              <w:t>8 as at 4 Mar 2016 (not including 2008/013, 2015/030 &amp; 2015/034 s. 26)</w:t>
            </w:r>
          </w:p>
        </w:tc>
      </w:tr>
      <w:tr w:rsidR="00DE4679" w14:paraId="49320010" w14:textId="77777777">
        <w:trPr>
          <w:cantSplit/>
          <w:jc w:val="center"/>
        </w:trPr>
        <w:tc>
          <w:tcPr>
            <w:tcW w:w="4253" w:type="dxa"/>
          </w:tcPr>
          <w:p w14:paraId="1980E72A" w14:textId="77777777" w:rsidR="00DE4679" w:rsidRDefault="001A280C">
            <w:pPr>
              <w:pStyle w:val="Table01Row"/>
            </w:pPr>
            <w:r>
              <w:rPr>
                <w:i/>
              </w:rPr>
              <w:t>Public Health (Consequential Provisions) Act 2016</w:t>
            </w:r>
            <w:r>
              <w:t xml:space="preserve"> s. 101, Pt. 3 Div. 17 &amp; Pt. 5 Div. 12</w:t>
            </w:r>
          </w:p>
        </w:tc>
        <w:tc>
          <w:tcPr>
            <w:tcW w:w="1134" w:type="dxa"/>
          </w:tcPr>
          <w:p w14:paraId="0130FBF2" w14:textId="77777777" w:rsidR="00DE4679" w:rsidRDefault="001A280C">
            <w:pPr>
              <w:pStyle w:val="Table01Row"/>
            </w:pPr>
            <w:r>
              <w:t>2016/019</w:t>
            </w:r>
          </w:p>
        </w:tc>
        <w:tc>
          <w:tcPr>
            <w:tcW w:w="1134" w:type="dxa"/>
          </w:tcPr>
          <w:p w14:paraId="4F3E238B" w14:textId="77777777" w:rsidR="00DE4679" w:rsidRDefault="001A280C">
            <w:pPr>
              <w:pStyle w:val="Table01Row"/>
            </w:pPr>
            <w:r>
              <w:t>25 Jul 2016</w:t>
            </w:r>
          </w:p>
        </w:tc>
        <w:tc>
          <w:tcPr>
            <w:tcW w:w="3686" w:type="dxa"/>
          </w:tcPr>
          <w:p w14:paraId="1DE660EB" w14:textId="77777777" w:rsidR="00DE4679" w:rsidRDefault="001A280C">
            <w:pPr>
              <w:pStyle w:val="Table01Row"/>
            </w:pPr>
            <w:r>
              <w:t xml:space="preserve">s. 101 &amp; Pt. 3 Div. 17: 24 Jan 2017 (see s. 2(1)(c) and </w:t>
            </w:r>
            <w:r>
              <w:rPr>
                <w:i/>
              </w:rPr>
              <w:t>Gazette</w:t>
            </w:r>
            <w:r>
              <w:t xml:space="preserve"> 10 Jan 2017</w:t>
            </w:r>
            <w:r>
              <w:t xml:space="preserve"> p. 165);</w:t>
            </w:r>
          </w:p>
          <w:p w14:paraId="2A20D903" w14:textId="77777777" w:rsidR="00DE4679" w:rsidRDefault="001A280C">
            <w:pPr>
              <w:pStyle w:val="Table01Row"/>
            </w:pPr>
            <w:r>
              <w:t>Pt. 5 Div. 12: to be proclaimed (see s. 2(1)(c))</w:t>
            </w:r>
          </w:p>
        </w:tc>
      </w:tr>
      <w:tr w:rsidR="00DE4679" w14:paraId="1AE604A2" w14:textId="77777777">
        <w:trPr>
          <w:cantSplit/>
          <w:jc w:val="center"/>
        </w:trPr>
        <w:tc>
          <w:tcPr>
            <w:tcW w:w="4253" w:type="dxa"/>
          </w:tcPr>
          <w:p w14:paraId="1E393397" w14:textId="77777777" w:rsidR="00DE4679" w:rsidRDefault="001A280C">
            <w:pPr>
              <w:pStyle w:val="Table01Row"/>
            </w:pPr>
            <w:r>
              <w:rPr>
                <w:i/>
              </w:rPr>
              <w:t>Local Government Legislation Amendment Act 2016</w:t>
            </w:r>
            <w:r>
              <w:t xml:space="preserve"> Pt. 3 Div. 20</w:t>
            </w:r>
          </w:p>
        </w:tc>
        <w:tc>
          <w:tcPr>
            <w:tcW w:w="1134" w:type="dxa"/>
          </w:tcPr>
          <w:p w14:paraId="137CF02A" w14:textId="77777777" w:rsidR="00DE4679" w:rsidRDefault="001A280C">
            <w:pPr>
              <w:pStyle w:val="Table01Row"/>
            </w:pPr>
            <w:r>
              <w:t>2016/026</w:t>
            </w:r>
          </w:p>
        </w:tc>
        <w:tc>
          <w:tcPr>
            <w:tcW w:w="1134" w:type="dxa"/>
          </w:tcPr>
          <w:p w14:paraId="3B163999" w14:textId="77777777" w:rsidR="00DE4679" w:rsidRDefault="001A280C">
            <w:pPr>
              <w:pStyle w:val="Table01Row"/>
            </w:pPr>
            <w:r>
              <w:t>21 Sep 2016</w:t>
            </w:r>
          </w:p>
        </w:tc>
        <w:tc>
          <w:tcPr>
            <w:tcW w:w="3686" w:type="dxa"/>
          </w:tcPr>
          <w:p w14:paraId="5EAC8137" w14:textId="77777777" w:rsidR="00DE4679" w:rsidRDefault="001A280C">
            <w:pPr>
              <w:pStyle w:val="Table01Row"/>
            </w:pPr>
            <w:r>
              <w:t xml:space="preserve">21 Jan 2017 (see s. 2(b) and </w:t>
            </w:r>
            <w:r>
              <w:rPr>
                <w:i/>
              </w:rPr>
              <w:t>Gazette</w:t>
            </w:r>
            <w:r>
              <w:t xml:space="preserve"> 20 Jan 2017 p. 648)</w:t>
            </w:r>
          </w:p>
        </w:tc>
      </w:tr>
      <w:tr w:rsidR="00DE4679" w14:paraId="76602714" w14:textId="77777777">
        <w:trPr>
          <w:cantSplit/>
          <w:jc w:val="center"/>
        </w:trPr>
        <w:tc>
          <w:tcPr>
            <w:tcW w:w="4253" w:type="dxa"/>
          </w:tcPr>
          <w:p w14:paraId="054C72AD" w14:textId="77777777" w:rsidR="00DE4679" w:rsidRDefault="001A280C">
            <w:pPr>
              <w:pStyle w:val="Table01Row"/>
            </w:pPr>
            <w:r>
              <w:rPr>
                <w:i/>
              </w:rPr>
              <w:t>Liquor Control Amendment Act 2018</w:t>
            </w:r>
          </w:p>
        </w:tc>
        <w:tc>
          <w:tcPr>
            <w:tcW w:w="1134" w:type="dxa"/>
          </w:tcPr>
          <w:p w14:paraId="60D816AF" w14:textId="77777777" w:rsidR="00DE4679" w:rsidRDefault="001A280C">
            <w:pPr>
              <w:pStyle w:val="Table01Row"/>
            </w:pPr>
            <w:r>
              <w:t>2018/009</w:t>
            </w:r>
          </w:p>
        </w:tc>
        <w:tc>
          <w:tcPr>
            <w:tcW w:w="1134" w:type="dxa"/>
          </w:tcPr>
          <w:p w14:paraId="5CEB2E7C" w14:textId="77777777" w:rsidR="00DE4679" w:rsidRDefault="001A280C">
            <w:pPr>
              <w:pStyle w:val="Table01Row"/>
            </w:pPr>
            <w:r>
              <w:t>13 Jul 2018</w:t>
            </w:r>
          </w:p>
        </w:tc>
        <w:tc>
          <w:tcPr>
            <w:tcW w:w="3686" w:type="dxa"/>
          </w:tcPr>
          <w:p w14:paraId="45632F00" w14:textId="77777777" w:rsidR="00DE4679" w:rsidRDefault="001A280C">
            <w:pPr>
              <w:pStyle w:val="Table01Row"/>
            </w:pPr>
            <w:r>
              <w:t>s. 1 &amp; 2: 13 Jul 2018 (see s. 2(a));</w:t>
            </w:r>
          </w:p>
          <w:p w14:paraId="090EF8AE" w14:textId="77777777" w:rsidR="00DE4679" w:rsidRDefault="001A280C">
            <w:pPr>
              <w:pStyle w:val="Table01Row"/>
            </w:pPr>
            <w:r>
              <w:t xml:space="preserve">s. 3, 4, 6, 7, 9, 11, 13‑16, 19, 23, 24, 27‑31, 33, 34, 37, 40‑44, 47‑52, 54, 55, 57‑59, 61 &amp; 64‑70: 18 Aug 2018 (see s. 2(b) and </w:t>
            </w:r>
            <w:r>
              <w:rPr>
                <w:i/>
              </w:rPr>
              <w:t>Gazette</w:t>
            </w:r>
            <w:r>
              <w:t xml:space="preserve"> 17 Aug 2018 p. 2893);</w:t>
            </w:r>
          </w:p>
          <w:p w14:paraId="1E66F159" w14:textId="77777777" w:rsidR="00DE4679" w:rsidRDefault="001A280C">
            <w:pPr>
              <w:pStyle w:val="Table01Row"/>
            </w:pPr>
            <w:r>
              <w:t>s. 5, 8, 10, 12, 20‑22, 25, 26, 32, 35, 38, 39,</w:t>
            </w:r>
            <w:r>
              <w:t xml:space="preserve"> 46, 56, 60, 62(2) &amp; 63: 3 Oct 2018 (see s. 2(b) and </w:t>
            </w:r>
            <w:r>
              <w:rPr>
                <w:i/>
              </w:rPr>
              <w:t>Gazette</w:t>
            </w:r>
            <w:r>
              <w:t xml:space="preserve"> 2 Oct 2018 p. 3779);</w:t>
            </w:r>
          </w:p>
          <w:p w14:paraId="6E459768" w14:textId="77777777" w:rsidR="00DE4679" w:rsidRDefault="001A280C">
            <w:pPr>
              <w:pStyle w:val="Table01Row"/>
            </w:pPr>
            <w:r>
              <w:t xml:space="preserve">s. 17, 18 &amp; 45: 2 Nov 2019 (see s. 2(b) and </w:t>
            </w:r>
            <w:r>
              <w:rPr>
                <w:i/>
              </w:rPr>
              <w:t>Gazette</w:t>
            </w:r>
            <w:r>
              <w:t xml:space="preserve"> 1 Nov 2019 p. 3857);</w:t>
            </w:r>
          </w:p>
          <w:p w14:paraId="7ECE53D5" w14:textId="77777777" w:rsidR="00DE4679" w:rsidRDefault="001A280C">
            <w:pPr>
              <w:pStyle w:val="Table01Row"/>
            </w:pPr>
            <w:r>
              <w:t>s. 53 &amp; 62(1) &amp; (3): 18 Sep 2021 (see s. 2(b) and SL 2021/162 cl. 2);</w:t>
            </w:r>
          </w:p>
          <w:p w14:paraId="4C7317AD" w14:textId="77777777" w:rsidR="00DE4679" w:rsidRDefault="001A280C">
            <w:pPr>
              <w:pStyle w:val="Table01Row"/>
            </w:pPr>
            <w:r>
              <w:t xml:space="preserve">s. 36: 1 Feb 2022 (see s. 2(b) </w:t>
            </w:r>
            <w:r>
              <w:t>and SL 2021/198 cl. 2)</w:t>
            </w:r>
          </w:p>
        </w:tc>
      </w:tr>
      <w:tr w:rsidR="00DE4679" w14:paraId="0613D69E" w14:textId="77777777">
        <w:trPr>
          <w:cantSplit/>
          <w:jc w:val="center"/>
        </w:trPr>
        <w:tc>
          <w:tcPr>
            <w:tcW w:w="4253" w:type="dxa"/>
          </w:tcPr>
          <w:p w14:paraId="61C8254C" w14:textId="77777777" w:rsidR="00DE4679" w:rsidRDefault="001A280C">
            <w:pPr>
              <w:pStyle w:val="Table01Row"/>
            </w:pPr>
            <w:r>
              <w:rPr>
                <w:i/>
              </w:rPr>
              <w:t>Heritage Act 2018</w:t>
            </w:r>
            <w:r>
              <w:t xml:space="preserve"> s. 185</w:t>
            </w:r>
          </w:p>
        </w:tc>
        <w:tc>
          <w:tcPr>
            <w:tcW w:w="1134" w:type="dxa"/>
          </w:tcPr>
          <w:p w14:paraId="564BB857" w14:textId="77777777" w:rsidR="00DE4679" w:rsidRDefault="001A280C">
            <w:pPr>
              <w:pStyle w:val="Table01Row"/>
            </w:pPr>
            <w:r>
              <w:t>2018/022</w:t>
            </w:r>
          </w:p>
        </w:tc>
        <w:tc>
          <w:tcPr>
            <w:tcW w:w="1134" w:type="dxa"/>
          </w:tcPr>
          <w:p w14:paraId="31EBB261" w14:textId="77777777" w:rsidR="00DE4679" w:rsidRDefault="001A280C">
            <w:pPr>
              <w:pStyle w:val="Table01Row"/>
            </w:pPr>
            <w:r>
              <w:t>18 Sep 2018</w:t>
            </w:r>
          </w:p>
        </w:tc>
        <w:tc>
          <w:tcPr>
            <w:tcW w:w="3686" w:type="dxa"/>
          </w:tcPr>
          <w:p w14:paraId="3A2705BC" w14:textId="77777777" w:rsidR="00DE4679" w:rsidRDefault="001A280C">
            <w:pPr>
              <w:pStyle w:val="Table01Row"/>
            </w:pPr>
            <w:r>
              <w:t xml:space="preserve">1 Jul 2019 (see s. 2(b) and </w:t>
            </w:r>
            <w:r>
              <w:rPr>
                <w:i/>
              </w:rPr>
              <w:t>Gazette</w:t>
            </w:r>
            <w:r>
              <w:t xml:space="preserve"> 27 Jun 2019 p. 2375)</w:t>
            </w:r>
          </w:p>
        </w:tc>
      </w:tr>
      <w:tr w:rsidR="00DE4679" w14:paraId="31B8DFEF" w14:textId="77777777">
        <w:trPr>
          <w:cantSplit/>
          <w:jc w:val="center"/>
        </w:trPr>
        <w:tc>
          <w:tcPr>
            <w:tcW w:w="4253" w:type="dxa"/>
          </w:tcPr>
          <w:p w14:paraId="421D0C4B" w14:textId="77777777" w:rsidR="00DE4679" w:rsidRDefault="001A280C">
            <w:pPr>
              <w:pStyle w:val="Table01Row"/>
            </w:pPr>
            <w:r>
              <w:rPr>
                <w:i/>
              </w:rPr>
              <w:t>Legal Profession Uniform Law Application Act 2022</w:t>
            </w:r>
            <w:r>
              <w:t xml:space="preserve"> s. 424</w:t>
            </w:r>
          </w:p>
        </w:tc>
        <w:tc>
          <w:tcPr>
            <w:tcW w:w="1134" w:type="dxa"/>
          </w:tcPr>
          <w:p w14:paraId="6F6D691E" w14:textId="77777777" w:rsidR="00DE4679" w:rsidRDefault="001A280C">
            <w:pPr>
              <w:pStyle w:val="Table01Row"/>
            </w:pPr>
            <w:r>
              <w:t>2022/009</w:t>
            </w:r>
          </w:p>
        </w:tc>
        <w:tc>
          <w:tcPr>
            <w:tcW w:w="1134" w:type="dxa"/>
          </w:tcPr>
          <w:p w14:paraId="536695DD" w14:textId="77777777" w:rsidR="00DE4679" w:rsidRDefault="001A280C">
            <w:pPr>
              <w:pStyle w:val="Table01Row"/>
            </w:pPr>
            <w:r>
              <w:t>14 Apr 2022</w:t>
            </w:r>
          </w:p>
        </w:tc>
        <w:tc>
          <w:tcPr>
            <w:tcW w:w="3686" w:type="dxa"/>
          </w:tcPr>
          <w:p w14:paraId="219023C4" w14:textId="77777777" w:rsidR="00DE4679" w:rsidRDefault="001A280C">
            <w:pPr>
              <w:pStyle w:val="Table01Row"/>
            </w:pPr>
            <w:r>
              <w:t>1 Jul 2022 (see s. 2(c) and SL 2022/113 cl. 2)</w:t>
            </w:r>
          </w:p>
        </w:tc>
      </w:tr>
      <w:tr w:rsidR="00DE4679" w14:paraId="5A72124D" w14:textId="77777777">
        <w:trPr>
          <w:cantSplit/>
          <w:jc w:val="center"/>
        </w:trPr>
        <w:tc>
          <w:tcPr>
            <w:tcW w:w="4253" w:type="dxa"/>
          </w:tcPr>
          <w:p w14:paraId="1C73A37A" w14:textId="77777777" w:rsidR="00DE4679" w:rsidRDefault="001A280C">
            <w:pPr>
              <w:pStyle w:val="Table01Row"/>
            </w:pPr>
            <w:r>
              <w:rPr>
                <w:i/>
              </w:rPr>
              <w:t>Liquor Control Amendment (Protected Entertainment Precincts) Act 2022</w:t>
            </w:r>
            <w:r>
              <w:t xml:space="preserve"> Pt. 2</w:t>
            </w:r>
          </w:p>
        </w:tc>
        <w:tc>
          <w:tcPr>
            <w:tcW w:w="1134" w:type="dxa"/>
          </w:tcPr>
          <w:p w14:paraId="1B533605" w14:textId="77777777" w:rsidR="00DE4679" w:rsidRDefault="001A280C">
            <w:pPr>
              <w:pStyle w:val="Table01Row"/>
            </w:pPr>
            <w:r>
              <w:t>2022/044</w:t>
            </w:r>
          </w:p>
        </w:tc>
        <w:tc>
          <w:tcPr>
            <w:tcW w:w="1134" w:type="dxa"/>
          </w:tcPr>
          <w:p w14:paraId="624C2838" w14:textId="77777777" w:rsidR="00DE4679" w:rsidRDefault="001A280C">
            <w:pPr>
              <w:pStyle w:val="Table01Row"/>
            </w:pPr>
            <w:r>
              <w:t>1 Dec 2022</w:t>
            </w:r>
          </w:p>
        </w:tc>
        <w:tc>
          <w:tcPr>
            <w:tcW w:w="3686" w:type="dxa"/>
          </w:tcPr>
          <w:p w14:paraId="1EAFD459" w14:textId="77777777" w:rsidR="00DE4679" w:rsidRDefault="001A280C">
            <w:pPr>
              <w:pStyle w:val="Table01Row"/>
            </w:pPr>
            <w:r>
              <w:t>24 Dec 2022 (see s. 2(b) see SL 2022/216 cl. 2)</w:t>
            </w:r>
          </w:p>
        </w:tc>
      </w:tr>
      <w:tr w:rsidR="00DE4679" w14:paraId="44C07007" w14:textId="77777777">
        <w:trPr>
          <w:cantSplit/>
          <w:jc w:val="center"/>
        </w:trPr>
        <w:tc>
          <w:tcPr>
            <w:tcW w:w="4253" w:type="dxa"/>
          </w:tcPr>
          <w:p w14:paraId="6535081C" w14:textId="77777777" w:rsidR="00DE4679" w:rsidRDefault="001A280C">
            <w:pPr>
              <w:pStyle w:val="Table01Row"/>
            </w:pPr>
            <w:r>
              <w:rPr>
                <w:i/>
              </w:rPr>
              <w:t>Directors’ Liability Reform Act 2023</w:t>
            </w:r>
            <w:r>
              <w:t xml:space="preserve"> Pt. 3 Div. 36</w:t>
            </w:r>
          </w:p>
        </w:tc>
        <w:tc>
          <w:tcPr>
            <w:tcW w:w="1134" w:type="dxa"/>
          </w:tcPr>
          <w:p w14:paraId="3E8508D7" w14:textId="77777777" w:rsidR="00DE4679" w:rsidRDefault="001A280C">
            <w:pPr>
              <w:pStyle w:val="Table01Row"/>
            </w:pPr>
            <w:r>
              <w:t>2023/009</w:t>
            </w:r>
          </w:p>
        </w:tc>
        <w:tc>
          <w:tcPr>
            <w:tcW w:w="1134" w:type="dxa"/>
          </w:tcPr>
          <w:p w14:paraId="10B104D0" w14:textId="77777777" w:rsidR="00DE4679" w:rsidRDefault="001A280C">
            <w:pPr>
              <w:pStyle w:val="Table01Row"/>
            </w:pPr>
            <w:r>
              <w:t>4 Apr 2023</w:t>
            </w:r>
          </w:p>
        </w:tc>
        <w:tc>
          <w:tcPr>
            <w:tcW w:w="3686" w:type="dxa"/>
          </w:tcPr>
          <w:p w14:paraId="721257D5" w14:textId="77777777" w:rsidR="00DE4679" w:rsidRDefault="001A280C">
            <w:pPr>
              <w:pStyle w:val="Table01Row"/>
            </w:pPr>
            <w:r>
              <w:t>5 Apr 2023 (see s. 2(j))</w:t>
            </w:r>
          </w:p>
        </w:tc>
      </w:tr>
      <w:tr w:rsidR="00DE4679" w14:paraId="50C8D41E" w14:textId="77777777">
        <w:trPr>
          <w:cantSplit/>
          <w:jc w:val="center"/>
        </w:trPr>
        <w:tc>
          <w:tcPr>
            <w:tcW w:w="4253" w:type="dxa"/>
          </w:tcPr>
          <w:p w14:paraId="25969AE1" w14:textId="77777777" w:rsidR="00DE4679" w:rsidRDefault="001A280C">
            <w:pPr>
              <w:pStyle w:val="Table01Row"/>
            </w:pPr>
            <w:r>
              <w:rPr>
                <w:i/>
              </w:rPr>
              <w:t>Liquor Control Amendment (Banned Drinkers Register) Act 2023</w:t>
            </w:r>
            <w:r>
              <w:t xml:space="preserve"> Pt. 2</w:t>
            </w:r>
          </w:p>
        </w:tc>
        <w:tc>
          <w:tcPr>
            <w:tcW w:w="1134" w:type="dxa"/>
          </w:tcPr>
          <w:p w14:paraId="1DC07784" w14:textId="77777777" w:rsidR="00DE4679" w:rsidRDefault="001A280C">
            <w:pPr>
              <w:pStyle w:val="Table01Row"/>
            </w:pPr>
            <w:r>
              <w:t>2023/025</w:t>
            </w:r>
          </w:p>
        </w:tc>
        <w:tc>
          <w:tcPr>
            <w:tcW w:w="1134" w:type="dxa"/>
          </w:tcPr>
          <w:p w14:paraId="7BB5CB41" w14:textId="77777777" w:rsidR="00DE4679" w:rsidRDefault="001A280C">
            <w:pPr>
              <w:pStyle w:val="Table01Row"/>
            </w:pPr>
            <w:r>
              <w:t>10 Nov 2023</w:t>
            </w:r>
          </w:p>
        </w:tc>
        <w:tc>
          <w:tcPr>
            <w:tcW w:w="3686" w:type="dxa"/>
          </w:tcPr>
          <w:p w14:paraId="084387AF" w14:textId="77777777" w:rsidR="00DE4679" w:rsidRDefault="001A280C">
            <w:pPr>
              <w:pStyle w:val="Table01Row"/>
            </w:pPr>
            <w:r>
              <w:t>Pt. 2 (other than Div. 3): 14 Dec 2023 (see s. 2(b) and SL 2023/191 cl. 2);</w:t>
            </w:r>
          </w:p>
          <w:p w14:paraId="21B8FCD9" w14:textId="77777777" w:rsidR="00DE4679" w:rsidRDefault="001A280C">
            <w:pPr>
              <w:pStyle w:val="Table01Row"/>
            </w:pPr>
            <w:r>
              <w:t>Pt. 2 Div. 3: 14 Dec 2025 (see s. 2(c))</w:t>
            </w:r>
          </w:p>
        </w:tc>
      </w:tr>
    </w:tbl>
    <w:p w14:paraId="437E6115" w14:textId="77777777" w:rsidR="00DE4679" w:rsidRDefault="001A280C">
      <w:pPr>
        <w:pStyle w:val="IActName"/>
      </w:pPr>
      <w:r>
        <w:t>Litte</w:t>
      </w:r>
      <w:r>
        <w:t>r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29DF0D" w14:textId="77777777">
        <w:trPr>
          <w:cantSplit/>
          <w:jc w:val="center"/>
        </w:trPr>
        <w:tc>
          <w:tcPr>
            <w:tcW w:w="1134" w:type="dxa"/>
          </w:tcPr>
          <w:p w14:paraId="625F48D4" w14:textId="77777777" w:rsidR="00DE4679" w:rsidRDefault="001A280C">
            <w:pPr>
              <w:pStyle w:val="Table01Row"/>
              <w:keepNext/>
            </w:pPr>
            <w:r>
              <w:rPr>
                <w:b/>
              </w:rPr>
              <w:t>Portfolio:</w:t>
            </w:r>
          </w:p>
        </w:tc>
        <w:tc>
          <w:tcPr>
            <w:tcW w:w="8505" w:type="dxa"/>
          </w:tcPr>
          <w:p w14:paraId="7C79E3EC" w14:textId="77777777" w:rsidR="00DE4679" w:rsidRDefault="001A280C">
            <w:pPr>
              <w:pStyle w:val="Table01Row"/>
              <w:keepNext/>
            </w:pPr>
            <w:r>
              <w:t>Minister for Environment (The Department of Water and Environmental Regulation is the agency principally assisting the Minister for Environment in the administration of this Act)</w:t>
            </w:r>
          </w:p>
        </w:tc>
      </w:tr>
      <w:tr w:rsidR="00DE4679" w14:paraId="77F7E34F" w14:textId="77777777">
        <w:trPr>
          <w:cantSplit/>
          <w:jc w:val="center"/>
        </w:trPr>
        <w:tc>
          <w:tcPr>
            <w:tcW w:w="1134" w:type="dxa"/>
          </w:tcPr>
          <w:p w14:paraId="405EDB8D" w14:textId="77777777" w:rsidR="00DE4679" w:rsidRDefault="001A280C">
            <w:pPr>
              <w:pStyle w:val="Table01Row"/>
              <w:keepNext/>
            </w:pPr>
            <w:r>
              <w:rPr>
                <w:b/>
              </w:rPr>
              <w:t>Agency:</w:t>
            </w:r>
          </w:p>
        </w:tc>
        <w:tc>
          <w:tcPr>
            <w:tcW w:w="8505" w:type="dxa"/>
          </w:tcPr>
          <w:p w14:paraId="1219845F" w14:textId="77777777" w:rsidR="00DE4679" w:rsidRDefault="001A280C">
            <w:pPr>
              <w:pStyle w:val="Table01Row"/>
              <w:keepNext/>
            </w:pPr>
            <w:r>
              <w:t>Keep Australia Beautiful Council (W.A.)</w:t>
            </w:r>
          </w:p>
        </w:tc>
      </w:tr>
    </w:tbl>
    <w:p w14:paraId="7BD853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E94223" w14:textId="77777777">
        <w:trPr>
          <w:cantSplit/>
          <w:jc w:val="center"/>
        </w:trPr>
        <w:tc>
          <w:tcPr>
            <w:tcW w:w="4253" w:type="dxa"/>
          </w:tcPr>
          <w:p w14:paraId="35119E94" w14:textId="77777777" w:rsidR="00DE4679" w:rsidRDefault="001A280C">
            <w:pPr>
              <w:pStyle w:val="Table01Row"/>
            </w:pPr>
            <w:r>
              <w:rPr>
                <w:i/>
              </w:rPr>
              <w:t>Litter Act 1979</w:t>
            </w:r>
          </w:p>
        </w:tc>
        <w:tc>
          <w:tcPr>
            <w:tcW w:w="1134" w:type="dxa"/>
          </w:tcPr>
          <w:p w14:paraId="7FFD65A9" w14:textId="77777777" w:rsidR="00DE4679" w:rsidRDefault="001A280C">
            <w:pPr>
              <w:pStyle w:val="Table01Row"/>
            </w:pPr>
            <w:r>
              <w:t>1979/081</w:t>
            </w:r>
          </w:p>
        </w:tc>
        <w:tc>
          <w:tcPr>
            <w:tcW w:w="1134" w:type="dxa"/>
          </w:tcPr>
          <w:p w14:paraId="3731F2B1" w14:textId="77777777" w:rsidR="00DE4679" w:rsidRDefault="001A280C">
            <w:pPr>
              <w:pStyle w:val="Table01Row"/>
            </w:pPr>
            <w:r>
              <w:t>11 Dec 1979</w:t>
            </w:r>
          </w:p>
        </w:tc>
        <w:tc>
          <w:tcPr>
            <w:tcW w:w="3686" w:type="dxa"/>
          </w:tcPr>
          <w:p w14:paraId="1238322A" w14:textId="77777777" w:rsidR="00DE4679" w:rsidRDefault="001A280C">
            <w:pPr>
              <w:pStyle w:val="Table01Row"/>
            </w:pPr>
            <w:r>
              <w:t xml:space="preserve">9 May 1980 (see s. 2 and </w:t>
            </w:r>
            <w:r>
              <w:rPr>
                <w:i/>
              </w:rPr>
              <w:t>Gazette</w:t>
            </w:r>
            <w:r>
              <w:t xml:space="preserve"> 9 May 1980 p. 1446)</w:t>
            </w:r>
          </w:p>
        </w:tc>
      </w:tr>
      <w:tr w:rsidR="00DE4679" w14:paraId="39D736F7" w14:textId="77777777">
        <w:trPr>
          <w:cantSplit/>
          <w:jc w:val="center"/>
        </w:trPr>
        <w:tc>
          <w:tcPr>
            <w:tcW w:w="4253" w:type="dxa"/>
          </w:tcPr>
          <w:p w14:paraId="5F9AFA20" w14:textId="77777777" w:rsidR="00DE4679" w:rsidRDefault="001A280C">
            <w:pPr>
              <w:pStyle w:val="Table01Row"/>
            </w:pPr>
            <w:r>
              <w:rPr>
                <w:i/>
              </w:rPr>
              <w:lastRenderedPageBreak/>
              <w:t>Litter Amendment Act 1981</w:t>
            </w:r>
          </w:p>
        </w:tc>
        <w:tc>
          <w:tcPr>
            <w:tcW w:w="1134" w:type="dxa"/>
          </w:tcPr>
          <w:p w14:paraId="577A8D6B" w14:textId="77777777" w:rsidR="00DE4679" w:rsidRDefault="001A280C">
            <w:pPr>
              <w:pStyle w:val="Table01Row"/>
            </w:pPr>
            <w:r>
              <w:t>1981/049</w:t>
            </w:r>
          </w:p>
        </w:tc>
        <w:tc>
          <w:tcPr>
            <w:tcW w:w="1134" w:type="dxa"/>
          </w:tcPr>
          <w:p w14:paraId="13901C03" w14:textId="77777777" w:rsidR="00DE4679" w:rsidRDefault="001A280C">
            <w:pPr>
              <w:pStyle w:val="Table01Row"/>
            </w:pPr>
            <w:r>
              <w:t>16 Sep 1981</w:t>
            </w:r>
          </w:p>
        </w:tc>
        <w:tc>
          <w:tcPr>
            <w:tcW w:w="3686" w:type="dxa"/>
          </w:tcPr>
          <w:p w14:paraId="1A8F6646" w14:textId="77777777" w:rsidR="00DE4679" w:rsidRDefault="001A280C">
            <w:pPr>
              <w:pStyle w:val="Table01Row"/>
            </w:pPr>
            <w:r>
              <w:t>Act other than s. 5(b) &amp; (c): 16 Sep 1981 (see s. 2(1);</w:t>
            </w:r>
          </w:p>
          <w:p w14:paraId="0A535457" w14:textId="77777777" w:rsidR="00DE4679" w:rsidRDefault="001A280C">
            <w:pPr>
              <w:pStyle w:val="Table01Row"/>
            </w:pPr>
            <w:r>
              <w:t xml:space="preserve">s. 5(b) &amp; (c): 20 Nov 1981 (see s. 2(2) and </w:t>
            </w:r>
            <w:r>
              <w:rPr>
                <w:i/>
              </w:rPr>
              <w:t>Gazette</w:t>
            </w:r>
            <w:r>
              <w:t xml:space="preserve"> 20 Nov 198</w:t>
            </w:r>
            <w:r>
              <w:t>1 p. 4718)</w:t>
            </w:r>
          </w:p>
        </w:tc>
      </w:tr>
      <w:tr w:rsidR="00DE4679" w14:paraId="7B6C501F" w14:textId="77777777">
        <w:trPr>
          <w:cantSplit/>
          <w:jc w:val="center"/>
        </w:trPr>
        <w:tc>
          <w:tcPr>
            <w:tcW w:w="10207" w:type="dxa"/>
            <w:gridSpan w:val="4"/>
          </w:tcPr>
          <w:p w14:paraId="106485C3" w14:textId="77777777" w:rsidR="00DE4679" w:rsidRDefault="001A280C">
            <w:pPr>
              <w:pStyle w:val="Table01Row"/>
            </w:pPr>
            <w:r>
              <w:rPr>
                <w:b/>
              </w:rPr>
              <w:t>Reprint approved 20 Jul 1983</w:t>
            </w:r>
          </w:p>
        </w:tc>
      </w:tr>
      <w:tr w:rsidR="00DE4679" w14:paraId="5B361EB6" w14:textId="77777777">
        <w:trPr>
          <w:cantSplit/>
          <w:jc w:val="center"/>
        </w:trPr>
        <w:tc>
          <w:tcPr>
            <w:tcW w:w="4253" w:type="dxa"/>
          </w:tcPr>
          <w:p w14:paraId="054A9DA4" w14:textId="77777777" w:rsidR="00DE4679" w:rsidRDefault="001A280C">
            <w:pPr>
              <w:pStyle w:val="Table01Row"/>
            </w:pPr>
            <w:r>
              <w:rPr>
                <w:i/>
              </w:rPr>
              <w:t>Acts Amendment (Financial Administration and Audit) Act 1985</w:t>
            </w:r>
            <w:r>
              <w:t xml:space="preserve"> s. 3</w:t>
            </w:r>
          </w:p>
        </w:tc>
        <w:tc>
          <w:tcPr>
            <w:tcW w:w="1134" w:type="dxa"/>
          </w:tcPr>
          <w:p w14:paraId="1A8E511B" w14:textId="77777777" w:rsidR="00DE4679" w:rsidRDefault="001A280C">
            <w:pPr>
              <w:pStyle w:val="Table01Row"/>
            </w:pPr>
            <w:r>
              <w:t>1985/098</w:t>
            </w:r>
          </w:p>
        </w:tc>
        <w:tc>
          <w:tcPr>
            <w:tcW w:w="1134" w:type="dxa"/>
          </w:tcPr>
          <w:p w14:paraId="60CA38F2" w14:textId="77777777" w:rsidR="00DE4679" w:rsidRDefault="001A280C">
            <w:pPr>
              <w:pStyle w:val="Table01Row"/>
            </w:pPr>
            <w:r>
              <w:t>4 Dec 1985</w:t>
            </w:r>
          </w:p>
        </w:tc>
        <w:tc>
          <w:tcPr>
            <w:tcW w:w="3686" w:type="dxa"/>
          </w:tcPr>
          <w:p w14:paraId="48F78856" w14:textId="77777777" w:rsidR="00DE4679" w:rsidRDefault="001A280C">
            <w:pPr>
              <w:pStyle w:val="Table01Row"/>
            </w:pPr>
            <w:r>
              <w:t xml:space="preserve">1 Jul 1986 (see s. 2 and </w:t>
            </w:r>
            <w:r>
              <w:rPr>
                <w:i/>
              </w:rPr>
              <w:t>Gazette</w:t>
            </w:r>
            <w:r>
              <w:t xml:space="preserve"> 30 Jun 1986 p. 2255)</w:t>
            </w:r>
          </w:p>
        </w:tc>
      </w:tr>
      <w:tr w:rsidR="00DE4679" w14:paraId="3442EA2B" w14:textId="77777777">
        <w:trPr>
          <w:cantSplit/>
          <w:jc w:val="center"/>
        </w:trPr>
        <w:tc>
          <w:tcPr>
            <w:tcW w:w="4253" w:type="dxa"/>
          </w:tcPr>
          <w:p w14:paraId="4645134B" w14:textId="77777777" w:rsidR="00DE4679" w:rsidRDefault="001A280C">
            <w:pPr>
              <w:pStyle w:val="Table01Row"/>
            </w:pPr>
            <w:r>
              <w:rPr>
                <w:i/>
              </w:rPr>
              <w:t>Litter Amendment Act 1986</w:t>
            </w:r>
          </w:p>
        </w:tc>
        <w:tc>
          <w:tcPr>
            <w:tcW w:w="1134" w:type="dxa"/>
          </w:tcPr>
          <w:p w14:paraId="630202A7" w14:textId="77777777" w:rsidR="00DE4679" w:rsidRDefault="001A280C">
            <w:pPr>
              <w:pStyle w:val="Table01Row"/>
            </w:pPr>
            <w:r>
              <w:t>1986/018</w:t>
            </w:r>
          </w:p>
        </w:tc>
        <w:tc>
          <w:tcPr>
            <w:tcW w:w="1134" w:type="dxa"/>
          </w:tcPr>
          <w:p w14:paraId="5F2CBBC6" w14:textId="77777777" w:rsidR="00DE4679" w:rsidRDefault="001A280C">
            <w:pPr>
              <w:pStyle w:val="Table01Row"/>
            </w:pPr>
            <w:r>
              <w:t>25 Jul 1986</w:t>
            </w:r>
          </w:p>
        </w:tc>
        <w:tc>
          <w:tcPr>
            <w:tcW w:w="3686" w:type="dxa"/>
          </w:tcPr>
          <w:p w14:paraId="522C857A" w14:textId="77777777" w:rsidR="00DE4679" w:rsidRDefault="001A280C">
            <w:pPr>
              <w:pStyle w:val="Table01Row"/>
            </w:pPr>
            <w:r>
              <w:t>Act other than s. 5: 22 Aug 1986 (see s. 2(1));</w:t>
            </w:r>
          </w:p>
          <w:p w14:paraId="11097E67" w14:textId="77777777" w:rsidR="00DE4679" w:rsidRDefault="001A280C">
            <w:pPr>
              <w:pStyle w:val="Table01Row"/>
            </w:pPr>
            <w:r>
              <w:t xml:space="preserve">s. 5: 20 Mar 1987 (see s. 2(2) and </w:t>
            </w:r>
            <w:r>
              <w:rPr>
                <w:i/>
              </w:rPr>
              <w:t>Gazette</w:t>
            </w:r>
            <w:r>
              <w:t xml:space="preserve"> 20 Mar 1987 p. 949)</w:t>
            </w:r>
          </w:p>
        </w:tc>
      </w:tr>
      <w:tr w:rsidR="00DE4679" w14:paraId="21C62E6C" w14:textId="77777777">
        <w:trPr>
          <w:cantSplit/>
          <w:jc w:val="center"/>
        </w:trPr>
        <w:tc>
          <w:tcPr>
            <w:tcW w:w="4253" w:type="dxa"/>
          </w:tcPr>
          <w:p w14:paraId="061E48AB" w14:textId="77777777" w:rsidR="00DE4679" w:rsidRDefault="001A280C">
            <w:pPr>
              <w:pStyle w:val="Table01Row"/>
            </w:pPr>
            <w:r>
              <w:rPr>
                <w:i/>
              </w:rPr>
              <w:t>Acts Amendment (Public Service) Act 1987</w:t>
            </w:r>
            <w:r>
              <w:t xml:space="preserve"> s. 32</w:t>
            </w:r>
          </w:p>
        </w:tc>
        <w:tc>
          <w:tcPr>
            <w:tcW w:w="1134" w:type="dxa"/>
          </w:tcPr>
          <w:p w14:paraId="52D681D1" w14:textId="77777777" w:rsidR="00DE4679" w:rsidRDefault="001A280C">
            <w:pPr>
              <w:pStyle w:val="Table01Row"/>
            </w:pPr>
            <w:r>
              <w:t>1987/113</w:t>
            </w:r>
          </w:p>
        </w:tc>
        <w:tc>
          <w:tcPr>
            <w:tcW w:w="1134" w:type="dxa"/>
          </w:tcPr>
          <w:p w14:paraId="0A3F0386" w14:textId="77777777" w:rsidR="00DE4679" w:rsidRDefault="001A280C">
            <w:pPr>
              <w:pStyle w:val="Table01Row"/>
            </w:pPr>
            <w:r>
              <w:t>31 Dec 1987</w:t>
            </w:r>
          </w:p>
        </w:tc>
        <w:tc>
          <w:tcPr>
            <w:tcW w:w="3686" w:type="dxa"/>
          </w:tcPr>
          <w:p w14:paraId="2E76E1EE" w14:textId="77777777" w:rsidR="00DE4679" w:rsidRDefault="001A280C">
            <w:pPr>
              <w:pStyle w:val="Table01Row"/>
            </w:pPr>
            <w:r>
              <w:t xml:space="preserve">16 Mar 1988 (see s. 2 and </w:t>
            </w:r>
            <w:r>
              <w:rPr>
                <w:i/>
              </w:rPr>
              <w:t>Gazette</w:t>
            </w:r>
            <w:r>
              <w:t xml:space="preserve"> 16 Mar 1988 p. 813)</w:t>
            </w:r>
          </w:p>
        </w:tc>
      </w:tr>
      <w:tr w:rsidR="00DE4679" w14:paraId="648718DD" w14:textId="77777777">
        <w:trPr>
          <w:cantSplit/>
          <w:jc w:val="center"/>
        </w:trPr>
        <w:tc>
          <w:tcPr>
            <w:tcW w:w="4253" w:type="dxa"/>
          </w:tcPr>
          <w:p w14:paraId="4AEF993C" w14:textId="77777777" w:rsidR="00DE4679" w:rsidRDefault="001A280C">
            <w:pPr>
              <w:pStyle w:val="Table01Row"/>
            </w:pPr>
            <w:r>
              <w:rPr>
                <w:i/>
              </w:rPr>
              <w:t xml:space="preserve">Acts </w:t>
            </w:r>
            <w:r>
              <w:rPr>
                <w:i/>
              </w:rPr>
              <w:t>Amendment (Education) Act 1988</w:t>
            </w:r>
            <w:r>
              <w:t xml:space="preserve"> Pt. 8</w:t>
            </w:r>
          </w:p>
        </w:tc>
        <w:tc>
          <w:tcPr>
            <w:tcW w:w="1134" w:type="dxa"/>
          </w:tcPr>
          <w:p w14:paraId="64D66EE2" w14:textId="77777777" w:rsidR="00DE4679" w:rsidRDefault="001A280C">
            <w:pPr>
              <w:pStyle w:val="Table01Row"/>
            </w:pPr>
            <w:r>
              <w:t>1988/007</w:t>
            </w:r>
          </w:p>
        </w:tc>
        <w:tc>
          <w:tcPr>
            <w:tcW w:w="1134" w:type="dxa"/>
          </w:tcPr>
          <w:p w14:paraId="1168B703" w14:textId="77777777" w:rsidR="00DE4679" w:rsidRDefault="001A280C">
            <w:pPr>
              <w:pStyle w:val="Table01Row"/>
            </w:pPr>
            <w:r>
              <w:t>30 Jun 1988</w:t>
            </w:r>
          </w:p>
        </w:tc>
        <w:tc>
          <w:tcPr>
            <w:tcW w:w="3686" w:type="dxa"/>
          </w:tcPr>
          <w:p w14:paraId="79419892" w14:textId="77777777" w:rsidR="00DE4679" w:rsidRDefault="001A280C">
            <w:pPr>
              <w:pStyle w:val="Table01Row"/>
            </w:pPr>
            <w:r>
              <w:t xml:space="preserve">8 Jul 1988 (see s. 2 and </w:t>
            </w:r>
            <w:r>
              <w:rPr>
                <w:i/>
              </w:rPr>
              <w:t>Gazette</w:t>
            </w:r>
            <w:r>
              <w:t xml:space="preserve"> 8 Jul 1988 p. 2371)</w:t>
            </w:r>
          </w:p>
        </w:tc>
      </w:tr>
      <w:tr w:rsidR="00DE4679" w14:paraId="2E5E3B9C" w14:textId="77777777">
        <w:trPr>
          <w:cantSplit/>
          <w:jc w:val="center"/>
        </w:trPr>
        <w:tc>
          <w:tcPr>
            <w:tcW w:w="4253" w:type="dxa"/>
          </w:tcPr>
          <w:p w14:paraId="2DD1D1FE" w14:textId="77777777" w:rsidR="00DE4679" w:rsidRDefault="001A280C">
            <w:pPr>
              <w:pStyle w:val="Table01Row"/>
            </w:pPr>
            <w:r>
              <w:rPr>
                <w:i/>
              </w:rPr>
              <w:t>Acts Amendment (Public Sector Management) Act 1994</w:t>
            </w:r>
            <w:r>
              <w:t xml:space="preserve"> s. 19</w:t>
            </w:r>
          </w:p>
        </w:tc>
        <w:tc>
          <w:tcPr>
            <w:tcW w:w="1134" w:type="dxa"/>
          </w:tcPr>
          <w:p w14:paraId="6571D2D7" w14:textId="77777777" w:rsidR="00DE4679" w:rsidRDefault="001A280C">
            <w:pPr>
              <w:pStyle w:val="Table01Row"/>
            </w:pPr>
            <w:r>
              <w:t>1994/032</w:t>
            </w:r>
          </w:p>
        </w:tc>
        <w:tc>
          <w:tcPr>
            <w:tcW w:w="1134" w:type="dxa"/>
          </w:tcPr>
          <w:p w14:paraId="5AB26C94" w14:textId="77777777" w:rsidR="00DE4679" w:rsidRDefault="001A280C">
            <w:pPr>
              <w:pStyle w:val="Table01Row"/>
            </w:pPr>
            <w:r>
              <w:t>29 Jun 1994</w:t>
            </w:r>
          </w:p>
        </w:tc>
        <w:tc>
          <w:tcPr>
            <w:tcW w:w="3686" w:type="dxa"/>
          </w:tcPr>
          <w:p w14:paraId="09FC47E1" w14:textId="77777777" w:rsidR="00DE4679" w:rsidRDefault="001A280C">
            <w:pPr>
              <w:pStyle w:val="Table01Row"/>
            </w:pPr>
            <w:r>
              <w:t xml:space="preserve">1 Oct 1994 (see s. 2 and </w:t>
            </w:r>
            <w:r>
              <w:rPr>
                <w:i/>
              </w:rPr>
              <w:t>Gazette</w:t>
            </w:r>
            <w:r>
              <w:t xml:space="preserve"> 30 Sep 1994 p. 4948)</w:t>
            </w:r>
          </w:p>
        </w:tc>
      </w:tr>
      <w:tr w:rsidR="00DE4679" w14:paraId="15CFC514" w14:textId="77777777">
        <w:trPr>
          <w:cantSplit/>
          <w:jc w:val="center"/>
        </w:trPr>
        <w:tc>
          <w:tcPr>
            <w:tcW w:w="4253" w:type="dxa"/>
          </w:tcPr>
          <w:p w14:paraId="7021A457" w14:textId="77777777" w:rsidR="00DE4679" w:rsidRDefault="001A280C">
            <w:pPr>
              <w:pStyle w:val="Table01Row"/>
            </w:pPr>
            <w:r>
              <w:rPr>
                <w:i/>
              </w:rPr>
              <w:t>Fish Resources Management Act 1994</w:t>
            </w:r>
            <w:r>
              <w:t xml:space="preserve"> s. 264</w:t>
            </w:r>
          </w:p>
        </w:tc>
        <w:tc>
          <w:tcPr>
            <w:tcW w:w="1134" w:type="dxa"/>
          </w:tcPr>
          <w:p w14:paraId="55AA812F" w14:textId="77777777" w:rsidR="00DE4679" w:rsidRDefault="001A280C">
            <w:pPr>
              <w:pStyle w:val="Table01Row"/>
            </w:pPr>
            <w:r>
              <w:t>1994/053</w:t>
            </w:r>
          </w:p>
        </w:tc>
        <w:tc>
          <w:tcPr>
            <w:tcW w:w="1134" w:type="dxa"/>
          </w:tcPr>
          <w:p w14:paraId="092AD15A" w14:textId="77777777" w:rsidR="00DE4679" w:rsidRDefault="001A280C">
            <w:pPr>
              <w:pStyle w:val="Table01Row"/>
            </w:pPr>
            <w:r>
              <w:t>2 Nov 1994</w:t>
            </w:r>
          </w:p>
        </w:tc>
        <w:tc>
          <w:tcPr>
            <w:tcW w:w="3686" w:type="dxa"/>
          </w:tcPr>
          <w:p w14:paraId="4AAE250A" w14:textId="77777777" w:rsidR="00DE4679" w:rsidRDefault="001A280C">
            <w:pPr>
              <w:pStyle w:val="Table01Row"/>
            </w:pPr>
            <w:r>
              <w:t xml:space="preserve">1 Oct 1995 (see s. 2 and </w:t>
            </w:r>
            <w:r>
              <w:rPr>
                <w:i/>
              </w:rPr>
              <w:t>Gazette</w:t>
            </w:r>
            <w:r>
              <w:t xml:space="preserve"> 29 Sep 1995 p. 4649)</w:t>
            </w:r>
          </w:p>
        </w:tc>
      </w:tr>
      <w:tr w:rsidR="00DE4679" w14:paraId="21E671C3" w14:textId="77777777">
        <w:trPr>
          <w:cantSplit/>
          <w:jc w:val="center"/>
        </w:trPr>
        <w:tc>
          <w:tcPr>
            <w:tcW w:w="4253" w:type="dxa"/>
          </w:tcPr>
          <w:p w14:paraId="5EC85EF0" w14:textId="77777777" w:rsidR="00DE4679" w:rsidRDefault="001A280C">
            <w:pPr>
              <w:pStyle w:val="Table01Row"/>
            </w:pPr>
            <w:r>
              <w:rPr>
                <w:i/>
              </w:rPr>
              <w:t>Acts Amendment (Fines, Penalties and Infringement Notices) Act 1994</w:t>
            </w:r>
            <w:r>
              <w:t xml:space="preserve"> Pt. 12</w:t>
            </w:r>
          </w:p>
        </w:tc>
        <w:tc>
          <w:tcPr>
            <w:tcW w:w="1134" w:type="dxa"/>
          </w:tcPr>
          <w:p w14:paraId="47EF12C0" w14:textId="77777777" w:rsidR="00DE4679" w:rsidRDefault="001A280C">
            <w:pPr>
              <w:pStyle w:val="Table01Row"/>
            </w:pPr>
            <w:r>
              <w:t>1994/092</w:t>
            </w:r>
          </w:p>
        </w:tc>
        <w:tc>
          <w:tcPr>
            <w:tcW w:w="1134" w:type="dxa"/>
          </w:tcPr>
          <w:p w14:paraId="39AF295D" w14:textId="77777777" w:rsidR="00DE4679" w:rsidRDefault="001A280C">
            <w:pPr>
              <w:pStyle w:val="Table01Row"/>
            </w:pPr>
            <w:r>
              <w:t>23 Dec 1994</w:t>
            </w:r>
          </w:p>
        </w:tc>
        <w:tc>
          <w:tcPr>
            <w:tcW w:w="3686" w:type="dxa"/>
          </w:tcPr>
          <w:p w14:paraId="0FD2B7EB" w14:textId="77777777" w:rsidR="00DE4679" w:rsidRDefault="001A280C">
            <w:pPr>
              <w:pStyle w:val="Table01Row"/>
            </w:pPr>
            <w:r>
              <w:t>1 Jan 1995 (see s. 2</w:t>
            </w:r>
            <w:r>
              <w:t xml:space="preserve">(1) and </w:t>
            </w:r>
            <w:r>
              <w:rPr>
                <w:i/>
              </w:rPr>
              <w:t>Gazette</w:t>
            </w:r>
            <w:r>
              <w:t xml:space="preserve"> 30 Dec 1994 p. 7211)</w:t>
            </w:r>
          </w:p>
        </w:tc>
      </w:tr>
      <w:tr w:rsidR="00DE4679" w14:paraId="3C752906" w14:textId="77777777">
        <w:trPr>
          <w:cantSplit/>
          <w:jc w:val="center"/>
        </w:trPr>
        <w:tc>
          <w:tcPr>
            <w:tcW w:w="4253" w:type="dxa"/>
          </w:tcPr>
          <w:p w14:paraId="20A712F1" w14:textId="77777777" w:rsidR="00DE4679" w:rsidRDefault="001A280C">
            <w:pPr>
              <w:pStyle w:val="Table01Row"/>
            </w:pPr>
            <w:r>
              <w:rPr>
                <w:i/>
              </w:rPr>
              <w:t>Aboriginal Heritage Amendment Act 1995</w:t>
            </w:r>
            <w:r>
              <w:t xml:space="preserve"> s. 55</w:t>
            </w:r>
          </w:p>
        </w:tc>
        <w:tc>
          <w:tcPr>
            <w:tcW w:w="1134" w:type="dxa"/>
          </w:tcPr>
          <w:p w14:paraId="448E7DDE" w14:textId="77777777" w:rsidR="00DE4679" w:rsidRDefault="001A280C">
            <w:pPr>
              <w:pStyle w:val="Table01Row"/>
            </w:pPr>
            <w:r>
              <w:t>1995/024</w:t>
            </w:r>
          </w:p>
        </w:tc>
        <w:tc>
          <w:tcPr>
            <w:tcW w:w="1134" w:type="dxa"/>
          </w:tcPr>
          <w:p w14:paraId="297F9114" w14:textId="77777777" w:rsidR="00DE4679" w:rsidRDefault="001A280C">
            <w:pPr>
              <w:pStyle w:val="Table01Row"/>
            </w:pPr>
            <w:r>
              <w:t>30 Jun 1995</w:t>
            </w:r>
          </w:p>
        </w:tc>
        <w:tc>
          <w:tcPr>
            <w:tcW w:w="3686" w:type="dxa"/>
          </w:tcPr>
          <w:p w14:paraId="1DED8788" w14:textId="77777777" w:rsidR="00DE4679" w:rsidRDefault="001A280C">
            <w:pPr>
              <w:pStyle w:val="Table01Row"/>
            </w:pPr>
            <w:r>
              <w:t xml:space="preserve">1 Jul 1995 (see s. 2 and </w:t>
            </w:r>
            <w:r>
              <w:rPr>
                <w:i/>
              </w:rPr>
              <w:t>Gazette</w:t>
            </w:r>
            <w:r>
              <w:t xml:space="preserve"> 30 Jun 1995 p. 2781)</w:t>
            </w:r>
          </w:p>
        </w:tc>
      </w:tr>
      <w:tr w:rsidR="00DE4679" w14:paraId="55D2BDDB" w14:textId="77777777">
        <w:trPr>
          <w:cantSplit/>
          <w:jc w:val="center"/>
        </w:trPr>
        <w:tc>
          <w:tcPr>
            <w:tcW w:w="4253" w:type="dxa"/>
          </w:tcPr>
          <w:p w14:paraId="75B3A2FE" w14:textId="77777777" w:rsidR="00DE4679" w:rsidRDefault="001A280C">
            <w:pPr>
              <w:pStyle w:val="Table01Row"/>
            </w:pPr>
            <w:r>
              <w:rPr>
                <w:i/>
              </w:rPr>
              <w:t>Sentencing (Consequential Provisions) Act 1995</w:t>
            </w:r>
            <w:r>
              <w:t xml:space="preserve"> Pt. 48</w:t>
            </w:r>
          </w:p>
        </w:tc>
        <w:tc>
          <w:tcPr>
            <w:tcW w:w="1134" w:type="dxa"/>
          </w:tcPr>
          <w:p w14:paraId="0780E5FC" w14:textId="77777777" w:rsidR="00DE4679" w:rsidRDefault="001A280C">
            <w:pPr>
              <w:pStyle w:val="Table01Row"/>
            </w:pPr>
            <w:r>
              <w:t>1995/078</w:t>
            </w:r>
          </w:p>
        </w:tc>
        <w:tc>
          <w:tcPr>
            <w:tcW w:w="1134" w:type="dxa"/>
          </w:tcPr>
          <w:p w14:paraId="7703A3D3" w14:textId="77777777" w:rsidR="00DE4679" w:rsidRDefault="001A280C">
            <w:pPr>
              <w:pStyle w:val="Table01Row"/>
            </w:pPr>
            <w:r>
              <w:t>16 Jan 1996</w:t>
            </w:r>
          </w:p>
        </w:tc>
        <w:tc>
          <w:tcPr>
            <w:tcW w:w="3686" w:type="dxa"/>
          </w:tcPr>
          <w:p w14:paraId="61B0C718" w14:textId="77777777" w:rsidR="00DE4679" w:rsidRDefault="001A280C">
            <w:pPr>
              <w:pStyle w:val="Table01Row"/>
            </w:pPr>
            <w:r>
              <w:t xml:space="preserve">4 Nov 1996 (see s. 2 and </w:t>
            </w:r>
            <w:r>
              <w:rPr>
                <w:i/>
              </w:rPr>
              <w:t>Gazette</w:t>
            </w:r>
            <w:r>
              <w:t xml:space="preserve"> 25 Oct 1996 p. 5632)</w:t>
            </w:r>
          </w:p>
        </w:tc>
      </w:tr>
      <w:tr w:rsidR="00DE4679" w14:paraId="2309BBFB" w14:textId="77777777">
        <w:trPr>
          <w:cantSplit/>
          <w:jc w:val="center"/>
        </w:trPr>
        <w:tc>
          <w:tcPr>
            <w:tcW w:w="4253" w:type="dxa"/>
          </w:tcPr>
          <w:p w14:paraId="10CA681B" w14:textId="77777777" w:rsidR="00DE4679" w:rsidRDefault="001A280C">
            <w:pPr>
              <w:pStyle w:val="Table01Row"/>
            </w:pPr>
            <w:r>
              <w:rPr>
                <w:i/>
              </w:rPr>
              <w:t>Litter Amendment Act 1996</w:t>
            </w:r>
          </w:p>
        </w:tc>
        <w:tc>
          <w:tcPr>
            <w:tcW w:w="1134" w:type="dxa"/>
          </w:tcPr>
          <w:p w14:paraId="40089CB7" w14:textId="77777777" w:rsidR="00DE4679" w:rsidRDefault="001A280C">
            <w:pPr>
              <w:pStyle w:val="Table01Row"/>
            </w:pPr>
            <w:r>
              <w:t>1996/006</w:t>
            </w:r>
          </w:p>
        </w:tc>
        <w:tc>
          <w:tcPr>
            <w:tcW w:w="1134" w:type="dxa"/>
          </w:tcPr>
          <w:p w14:paraId="2570E835" w14:textId="77777777" w:rsidR="00DE4679" w:rsidRDefault="001A280C">
            <w:pPr>
              <w:pStyle w:val="Table01Row"/>
            </w:pPr>
            <w:r>
              <w:t>24 May 1996</w:t>
            </w:r>
          </w:p>
        </w:tc>
        <w:tc>
          <w:tcPr>
            <w:tcW w:w="3686" w:type="dxa"/>
          </w:tcPr>
          <w:p w14:paraId="7788F6EB" w14:textId="77777777" w:rsidR="00DE4679" w:rsidRDefault="001A280C">
            <w:pPr>
              <w:pStyle w:val="Table01Row"/>
            </w:pPr>
            <w:r>
              <w:t>s. 1 &amp; 2: 24 May 1996;</w:t>
            </w:r>
          </w:p>
          <w:p w14:paraId="5C758204" w14:textId="77777777" w:rsidR="00DE4679" w:rsidRDefault="001A280C">
            <w:pPr>
              <w:pStyle w:val="Table01Row"/>
            </w:pPr>
            <w:r>
              <w:t xml:space="preserve">Act other than s. 1 &amp; 2: 20 Jul 1996 (see s. 3 and </w:t>
            </w:r>
            <w:r>
              <w:rPr>
                <w:i/>
              </w:rPr>
              <w:t>Gazette</w:t>
            </w:r>
            <w:r>
              <w:t xml:space="preserve"> 19 Jul 1996 p. 3455)</w:t>
            </w:r>
          </w:p>
        </w:tc>
      </w:tr>
      <w:tr w:rsidR="00DE4679" w14:paraId="2AD9B12D" w14:textId="77777777">
        <w:trPr>
          <w:cantSplit/>
          <w:jc w:val="center"/>
        </w:trPr>
        <w:tc>
          <w:tcPr>
            <w:tcW w:w="4253" w:type="dxa"/>
          </w:tcPr>
          <w:p w14:paraId="477D4E92" w14:textId="77777777" w:rsidR="00DE4679" w:rsidRDefault="001A280C">
            <w:pPr>
              <w:pStyle w:val="Table01Row"/>
            </w:pPr>
            <w:r>
              <w:rPr>
                <w:i/>
              </w:rPr>
              <w:t>Local Government (Consequential Amendments) Act 19</w:t>
            </w:r>
            <w:r>
              <w:rPr>
                <w:i/>
              </w:rPr>
              <w:t>96</w:t>
            </w:r>
            <w:r>
              <w:t xml:space="preserve"> s. 4</w:t>
            </w:r>
          </w:p>
        </w:tc>
        <w:tc>
          <w:tcPr>
            <w:tcW w:w="1134" w:type="dxa"/>
          </w:tcPr>
          <w:p w14:paraId="2D3C0E55" w14:textId="77777777" w:rsidR="00DE4679" w:rsidRDefault="001A280C">
            <w:pPr>
              <w:pStyle w:val="Table01Row"/>
            </w:pPr>
            <w:r>
              <w:t>1996/014</w:t>
            </w:r>
          </w:p>
        </w:tc>
        <w:tc>
          <w:tcPr>
            <w:tcW w:w="1134" w:type="dxa"/>
          </w:tcPr>
          <w:p w14:paraId="73FE9DCE" w14:textId="77777777" w:rsidR="00DE4679" w:rsidRDefault="001A280C">
            <w:pPr>
              <w:pStyle w:val="Table01Row"/>
            </w:pPr>
            <w:r>
              <w:t>28 Jun 1996</w:t>
            </w:r>
          </w:p>
        </w:tc>
        <w:tc>
          <w:tcPr>
            <w:tcW w:w="3686" w:type="dxa"/>
          </w:tcPr>
          <w:p w14:paraId="09F8DA41" w14:textId="77777777" w:rsidR="00DE4679" w:rsidRDefault="001A280C">
            <w:pPr>
              <w:pStyle w:val="Table01Row"/>
            </w:pPr>
            <w:r>
              <w:t>1 Jul 1996 (see s. 2)</w:t>
            </w:r>
          </w:p>
        </w:tc>
      </w:tr>
      <w:tr w:rsidR="00DE4679" w14:paraId="269E619A" w14:textId="77777777">
        <w:trPr>
          <w:cantSplit/>
          <w:jc w:val="center"/>
        </w:trPr>
        <w:tc>
          <w:tcPr>
            <w:tcW w:w="4253" w:type="dxa"/>
          </w:tcPr>
          <w:p w14:paraId="7C6EE2B6" w14:textId="77777777" w:rsidR="00DE4679" w:rsidRDefault="001A280C">
            <w:pPr>
              <w:pStyle w:val="Table01Row"/>
            </w:pPr>
            <w:r>
              <w:rPr>
                <w:i/>
              </w:rPr>
              <w:t>Education Amendment Act 1996</w:t>
            </w:r>
            <w:r>
              <w:t xml:space="preserve"> s. 16(7)</w:t>
            </w:r>
          </w:p>
        </w:tc>
        <w:tc>
          <w:tcPr>
            <w:tcW w:w="1134" w:type="dxa"/>
          </w:tcPr>
          <w:p w14:paraId="44FC5861" w14:textId="77777777" w:rsidR="00DE4679" w:rsidRDefault="001A280C">
            <w:pPr>
              <w:pStyle w:val="Table01Row"/>
            </w:pPr>
            <w:r>
              <w:t>1996/022</w:t>
            </w:r>
          </w:p>
        </w:tc>
        <w:tc>
          <w:tcPr>
            <w:tcW w:w="1134" w:type="dxa"/>
          </w:tcPr>
          <w:p w14:paraId="1FD7493F" w14:textId="77777777" w:rsidR="00DE4679" w:rsidRDefault="001A280C">
            <w:pPr>
              <w:pStyle w:val="Table01Row"/>
            </w:pPr>
            <w:r>
              <w:t>11 Jul 1996</w:t>
            </w:r>
          </w:p>
        </w:tc>
        <w:tc>
          <w:tcPr>
            <w:tcW w:w="3686" w:type="dxa"/>
          </w:tcPr>
          <w:p w14:paraId="2121BEB8" w14:textId="77777777" w:rsidR="00DE4679" w:rsidRDefault="001A280C">
            <w:pPr>
              <w:pStyle w:val="Table01Row"/>
            </w:pPr>
            <w:r>
              <w:t>11 Jul 1996 (see s. 2(1))</w:t>
            </w:r>
          </w:p>
        </w:tc>
      </w:tr>
      <w:tr w:rsidR="00DE4679" w14:paraId="61230E59" w14:textId="77777777">
        <w:trPr>
          <w:cantSplit/>
          <w:jc w:val="center"/>
        </w:trPr>
        <w:tc>
          <w:tcPr>
            <w:tcW w:w="4253" w:type="dxa"/>
          </w:tcPr>
          <w:p w14:paraId="251312BC" w14:textId="77777777" w:rsidR="00DE4679" w:rsidRDefault="001A280C">
            <w:pPr>
              <w:pStyle w:val="Table01Row"/>
            </w:pPr>
            <w:r>
              <w:rPr>
                <w:i/>
              </w:rPr>
              <w:t>Financial Legislation Amendment Act 1996</w:t>
            </w:r>
            <w:r>
              <w:t xml:space="preserve"> s. 57 &amp; 64</w:t>
            </w:r>
          </w:p>
        </w:tc>
        <w:tc>
          <w:tcPr>
            <w:tcW w:w="1134" w:type="dxa"/>
          </w:tcPr>
          <w:p w14:paraId="67C27C34" w14:textId="77777777" w:rsidR="00DE4679" w:rsidRDefault="001A280C">
            <w:pPr>
              <w:pStyle w:val="Table01Row"/>
            </w:pPr>
            <w:r>
              <w:t>1996/049</w:t>
            </w:r>
          </w:p>
        </w:tc>
        <w:tc>
          <w:tcPr>
            <w:tcW w:w="1134" w:type="dxa"/>
          </w:tcPr>
          <w:p w14:paraId="2B23C2CA" w14:textId="77777777" w:rsidR="00DE4679" w:rsidRDefault="001A280C">
            <w:pPr>
              <w:pStyle w:val="Table01Row"/>
            </w:pPr>
            <w:r>
              <w:t>25 Oct 1996</w:t>
            </w:r>
          </w:p>
        </w:tc>
        <w:tc>
          <w:tcPr>
            <w:tcW w:w="3686" w:type="dxa"/>
          </w:tcPr>
          <w:p w14:paraId="15F48871" w14:textId="77777777" w:rsidR="00DE4679" w:rsidRDefault="001A280C">
            <w:pPr>
              <w:pStyle w:val="Table01Row"/>
            </w:pPr>
            <w:r>
              <w:t>25 Oct 1996 (see s. 2(1))</w:t>
            </w:r>
          </w:p>
        </w:tc>
      </w:tr>
      <w:tr w:rsidR="00DE4679" w14:paraId="6EDD944B" w14:textId="77777777">
        <w:trPr>
          <w:cantSplit/>
          <w:jc w:val="center"/>
        </w:trPr>
        <w:tc>
          <w:tcPr>
            <w:tcW w:w="10207" w:type="dxa"/>
            <w:gridSpan w:val="4"/>
          </w:tcPr>
          <w:p w14:paraId="18EA481F" w14:textId="77777777" w:rsidR="00DE4679" w:rsidRDefault="001A280C">
            <w:pPr>
              <w:pStyle w:val="Table01Row"/>
            </w:pPr>
            <w:r>
              <w:rPr>
                <w:b/>
              </w:rPr>
              <w:t>Reprinted as at 14 Nov 1996</w:t>
            </w:r>
          </w:p>
        </w:tc>
      </w:tr>
      <w:tr w:rsidR="00DE4679" w14:paraId="7BFB76C2" w14:textId="77777777">
        <w:trPr>
          <w:cantSplit/>
          <w:jc w:val="center"/>
        </w:trPr>
        <w:tc>
          <w:tcPr>
            <w:tcW w:w="4253" w:type="dxa"/>
          </w:tcPr>
          <w:p w14:paraId="458EE294" w14:textId="77777777" w:rsidR="00DE4679" w:rsidRDefault="001A280C">
            <w:pPr>
              <w:pStyle w:val="Table01Row"/>
            </w:pPr>
            <w:r>
              <w:rPr>
                <w:i/>
              </w:rPr>
              <w:t>Trustees Amendment Act 1997</w:t>
            </w:r>
            <w:r>
              <w:t xml:space="preserve"> s. 18</w:t>
            </w:r>
          </w:p>
        </w:tc>
        <w:tc>
          <w:tcPr>
            <w:tcW w:w="1134" w:type="dxa"/>
          </w:tcPr>
          <w:p w14:paraId="15971FCF" w14:textId="77777777" w:rsidR="00DE4679" w:rsidRDefault="001A280C">
            <w:pPr>
              <w:pStyle w:val="Table01Row"/>
            </w:pPr>
            <w:r>
              <w:t>1997/001</w:t>
            </w:r>
          </w:p>
        </w:tc>
        <w:tc>
          <w:tcPr>
            <w:tcW w:w="1134" w:type="dxa"/>
          </w:tcPr>
          <w:p w14:paraId="61AC0C15" w14:textId="77777777" w:rsidR="00DE4679" w:rsidRDefault="001A280C">
            <w:pPr>
              <w:pStyle w:val="Table01Row"/>
            </w:pPr>
            <w:r>
              <w:t>6 May 1997</w:t>
            </w:r>
          </w:p>
        </w:tc>
        <w:tc>
          <w:tcPr>
            <w:tcW w:w="3686" w:type="dxa"/>
          </w:tcPr>
          <w:p w14:paraId="20587133" w14:textId="77777777" w:rsidR="00DE4679" w:rsidRDefault="001A280C">
            <w:pPr>
              <w:pStyle w:val="Table01Row"/>
            </w:pPr>
            <w:r>
              <w:t xml:space="preserve">16 Jun 1997 (see s. 2 and </w:t>
            </w:r>
            <w:r>
              <w:rPr>
                <w:i/>
              </w:rPr>
              <w:t>Gazette</w:t>
            </w:r>
            <w:r>
              <w:t xml:space="preserve"> 10 Jun 1997 p. 2661)</w:t>
            </w:r>
          </w:p>
        </w:tc>
      </w:tr>
      <w:tr w:rsidR="00DE4679" w14:paraId="2331DDDB" w14:textId="77777777">
        <w:trPr>
          <w:cantSplit/>
          <w:jc w:val="center"/>
        </w:trPr>
        <w:tc>
          <w:tcPr>
            <w:tcW w:w="4253" w:type="dxa"/>
          </w:tcPr>
          <w:p w14:paraId="7907EA62" w14:textId="77777777" w:rsidR="00DE4679" w:rsidRDefault="001A280C">
            <w:pPr>
              <w:pStyle w:val="Table01Row"/>
            </w:pPr>
            <w:r>
              <w:rPr>
                <w:i/>
              </w:rPr>
              <w:t>Acts Amendment (Land Administration) Act 1997</w:t>
            </w:r>
            <w:r>
              <w:t xml:space="preserve"> Pt. 39</w:t>
            </w:r>
          </w:p>
        </w:tc>
        <w:tc>
          <w:tcPr>
            <w:tcW w:w="1134" w:type="dxa"/>
          </w:tcPr>
          <w:p w14:paraId="3FB79FD2" w14:textId="77777777" w:rsidR="00DE4679" w:rsidRDefault="001A280C">
            <w:pPr>
              <w:pStyle w:val="Table01Row"/>
            </w:pPr>
            <w:r>
              <w:t>1997/031</w:t>
            </w:r>
          </w:p>
        </w:tc>
        <w:tc>
          <w:tcPr>
            <w:tcW w:w="1134" w:type="dxa"/>
          </w:tcPr>
          <w:p w14:paraId="027B1CA0" w14:textId="77777777" w:rsidR="00DE4679" w:rsidRDefault="001A280C">
            <w:pPr>
              <w:pStyle w:val="Table01Row"/>
            </w:pPr>
            <w:r>
              <w:t>3 Oct 1997</w:t>
            </w:r>
          </w:p>
        </w:tc>
        <w:tc>
          <w:tcPr>
            <w:tcW w:w="3686" w:type="dxa"/>
          </w:tcPr>
          <w:p w14:paraId="4805D7BA" w14:textId="77777777" w:rsidR="00DE4679" w:rsidRDefault="001A280C">
            <w:pPr>
              <w:pStyle w:val="Table01Row"/>
            </w:pPr>
            <w:r>
              <w:t xml:space="preserve">30 Mar 1998 (see </w:t>
            </w:r>
            <w:r>
              <w:t xml:space="preserve">s. 2 and </w:t>
            </w:r>
            <w:r>
              <w:rPr>
                <w:i/>
              </w:rPr>
              <w:t>Gazette</w:t>
            </w:r>
            <w:r>
              <w:t xml:space="preserve"> 27 Mar 1998 p. 1765)</w:t>
            </w:r>
          </w:p>
        </w:tc>
      </w:tr>
      <w:tr w:rsidR="00DE4679" w14:paraId="280FEAB5" w14:textId="77777777">
        <w:trPr>
          <w:cantSplit/>
          <w:jc w:val="center"/>
        </w:trPr>
        <w:tc>
          <w:tcPr>
            <w:tcW w:w="4253" w:type="dxa"/>
          </w:tcPr>
          <w:p w14:paraId="4B18D886" w14:textId="77777777" w:rsidR="00DE4679" w:rsidRDefault="001A280C">
            <w:pPr>
              <w:pStyle w:val="Table01Row"/>
            </w:pPr>
            <w:r>
              <w:rPr>
                <w:i/>
              </w:rPr>
              <w:t>Statutes (Repeals and Minor Amendments) Act (No. 2) 1998</w:t>
            </w:r>
            <w:r>
              <w:t xml:space="preserve"> s. 44</w:t>
            </w:r>
          </w:p>
        </w:tc>
        <w:tc>
          <w:tcPr>
            <w:tcW w:w="1134" w:type="dxa"/>
          </w:tcPr>
          <w:p w14:paraId="13376ED7" w14:textId="77777777" w:rsidR="00DE4679" w:rsidRDefault="001A280C">
            <w:pPr>
              <w:pStyle w:val="Table01Row"/>
            </w:pPr>
            <w:r>
              <w:t>1998/010</w:t>
            </w:r>
          </w:p>
        </w:tc>
        <w:tc>
          <w:tcPr>
            <w:tcW w:w="1134" w:type="dxa"/>
          </w:tcPr>
          <w:p w14:paraId="50A3DFA2" w14:textId="77777777" w:rsidR="00DE4679" w:rsidRDefault="001A280C">
            <w:pPr>
              <w:pStyle w:val="Table01Row"/>
            </w:pPr>
            <w:r>
              <w:t>30 Apr 1998</w:t>
            </w:r>
          </w:p>
        </w:tc>
        <w:tc>
          <w:tcPr>
            <w:tcW w:w="3686" w:type="dxa"/>
          </w:tcPr>
          <w:p w14:paraId="39C7262A" w14:textId="77777777" w:rsidR="00DE4679" w:rsidRDefault="001A280C">
            <w:pPr>
              <w:pStyle w:val="Table01Row"/>
            </w:pPr>
            <w:r>
              <w:t>30 Apr 1998 (see s. 2(1))</w:t>
            </w:r>
          </w:p>
        </w:tc>
      </w:tr>
      <w:tr w:rsidR="00DE4679" w14:paraId="11E719A2" w14:textId="77777777">
        <w:trPr>
          <w:cantSplit/>
          <w:jc w:val="center"/>
        </w:trPr>
        <w:tc>
          <w:tcPr>
            <w:tcW w:w="4253" w:type="dxa"/>
          </w:tcPr>
          <w:p w14:paraId="05ABE63E"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2EAC8CC0" w14:textId="77777777" w:rsidR="00DE4679" w:rsidRDefault="001A280C">
            <w:pPr>
              <w:pStyle w:val="Table01Row"/>
            </w:pPr>
            <w:r>
              <w:t>1998/042</w:t>
            </w:r>
          </w:p>
        </w:tc>
        <w:tc>
          <w:tcPr>
            <w:tcW w:w="1134" w:type="dxa"/>
          </w:tcPr>
          <w:p w14:paraId="2CA06C61" w14:textId="77777777" w:rsidR="00DE4679" w:rsidRDefault="001A280C">
            <w:pPr>
              <w:pStyle w:val="Table01Row"/>
            </w:pPr>
            <w:r>
              <w:t>4 Nov 1998</w:t>
            </w:r>
          </w:p>
        </w:tc>
        <w:tc>
          <w:tcPr>
            <w:tcW w:w="3686" w:type="dxa"/>
          </w:tcPr>
          <w:p w14:paraId="216A9BC8" w14:textId="77777777" w:rsidR="00DE4679" w:rsidRDefault="001A280C">
            <w:pPr>
              <w:pStyle w:val="Table01Row"/>
            </w:pPr>
            <w:r>
              <w:t xml:space="preserve">1 Jan 1999 (see s. 2 and </w:t>
            </w:r>
            <w:r>
              <w:rPr>
                <w:i/>
              </w:rPr>
              <w:t>Gazette</w:t>
            </w:r>
            <w:r>
              <w:t xml:space="preserve"> 22 Dec 1998 p. 6833)</w:t>
            </w:r>
          </w:p>
        </w:tc>
      </w:tr>
      <w:tr w:rsidR="00DE4679" w14:paraId="45E82E12" w14:textId="77777777">
        <w:trPr>
          <w:cantSplit/>
          <w:jc w:val="center"/>
        </w:trPr>
        <w:tc>
          <w:tcPr>
            <w:tcW w:w="10207" w:type="dxa"/>
            <w:gridSpan w:val="4"/>
          </w:tcPr>
          <w:p w14:paraId="69CF0463" w14:textId="77777777" w:rsidR="00DE4679" w:rsidRDefault="001A280C">
            <w:pPr>
              <w:pStyle w:val="Table01Row"/>
            </w:pPr>
            <w:r>
              <w:rPr>
                <w:b/>
              </w:rPr>
              <w:t>Reprinted as at 4 Jan 1999</w:t>
            </w:r>
          </w:p>
        </w:tc>
      </w:tr>
      <w:tr w:rsidR="00DE4679" w14:paraId="4EDB04D4" w14:textId="77777777">
        <w:trPr>
          <w:cantSplit/>
          <w:jc w:val="center"/>
        </w:trPr>
        <w:tc>
          <w:tcPr>
            <w:tcW w:w="4253" w:type="dxa"/>
          </w:tcPr>
          <w:p w14:paraId="773C35C9" w14:textId="77777777" w:rsidR="00DE4679" w:rsidRDefault="001A280C">
            <w:pPr>
              <w:pStyle w:val="Table01Row"/>
            </w:pPr>
            <w:r>
              <w:rPr>
                <w:i/>
              </w:rPr>
              <w:t>School Education Act 1999</w:t>
            </w:r>
            <w:r>
              <w:t xml:space="preserve"> s. 247</w:t>
            </w:r>
          </w:p>
        </w:tc>
        <w:tc>
          <w:tcPr>
            <w:tcW w:w="1134" w:type="dxa"/>
          </w:tcPr>
          <w:p w14:paraId="5BE86AA3" w14:textId="77777777" w:rsidR="00DE4679" w:rsidRDefault="001A280C">
            <w:pPr>
              <w:pStyle w:val="Table01Row"/>
            </w:pPr>
            <w:r>
              <w:t>1999/036</w:t>
            </w:r>
          </w:p>
        </w:tc>
        <w:tc>
          <w:tcPr>
            <w:tcW w:w="1134" w:type="dxa"/>
          </w:tcPr>
          <w:p w14:paraId="7E4FCA8D" w14:textId="77777777" w:rsidR="00DE4679" w:rsidRDefault="001A280C">
            <w:pPr>
              <w:pStyle w:val="Table01Row"/>
            </w:pPr>
            <w:r>
              <w:t>2 Nov 1999</w:t>
            </w:r>
          </w:p>
        </w:tc>
        <w:tc>
          <w:tcPr>
            <w:tcW w:w="3686" w:type="dxa"/>
          </w:tcPr>
          <w:p w14:paraId="561A6D2C" w14:textId="77777777" w:rsidR="00DE4679" w:rsidRDefault="001A280C">
            <w:pPr>
              <w:pStyle w:val="Table01Row"/>
            </w:pPr>
            <w:r>
              <w:t xml:space="preserve">1 Jan 2001 (see s. 2 and </w:t>
            </w:r>
            <w:r>
              <w:rPr>
                <w:i/>
              </w:rPr>
              <w:t>Gazette</w:t>
            </w:r>
            <w:r>
              <w:t xml:space="preserve"> 29 Dec 2000 p. 7904)</w:t>
            </w:r>
          </w:p>
        </w:tc>
      </w:tr>
      <w:tr w:rsidR="00DE4679" w14:paraId="088D05D5" w14:textId="77777777">
        <w:trPr>
          <w:cantSplit/>
          <w:jc w:val="center"/>
        </w:trPr>
        <w:tc>
          <w:tcPr>
            <w:tcW w:w="4253" w:type="dxa"/>
          </w:tcPr>
          <w:p w14:paraId="43551CAC" w14:textId="77777777" w:rsidR="00DE4679" w:rsidRDefault="001A280C">
            <w:pPr>
              <w:pStyle w:val="Table01Row"/>
            </w:pPr>
            <w:r>
              <w:rPr>
                <w:i/>
              </w:rPr>
              <w:t>Environmental Protection Amendment Act 2003</w:t>
            </w:r>
            <w:r>
              <w:t xml:space="preserve"> s</w:t>
            </w:r>
            <w:r>
              <w:t>. 68(4)</w:t>
            </w:r>
          </w:p>
        </w:tc>
        <w:tc>
          <w:tcPr>
            <w:tcW w:w="1134" w:type="dxa"/>
          </w:tcPr>
          <w:p w14:paraId="3339BC4A" w14:textId="77777777" w:rsidR="00DE4679" w:rsidRDefault="001A280C">
            <w:pPr>
              <w:pStyle w:val="Table01Row"/>
            </w:pPr>
            <w:r>
              <w:t>2003/054</w:t>
            </w:r>
          </w:p>
        </w:tc>
        <w:tc>
          <w:tcPr>
            <w:tcW w:w="1134" w:type="dxa"/>
          </w:tcPr>
          <w:p w14:paraId="48F93980" w14:textId="77777777" w:rsidR="00DE4679" w:rsidRDefault="001A280C">
            <w:pPr>
              <w:pStyle w:val="Table01Row"/>
            </w:pPr>
            <w:r>
              <w:t>20 Oct 2003</w:t>
            </w:r>
          </w:p>
        </w:tc>
        <w:tc>
          <w:tcPr>
            <w:tcW w:w="3686" w:type="dxa"/>
          </w:tcPr>
          <w:p w14:paraId="1C1FBC71" w14:textId="77777777" w:rsidR="00DE4679" w:rsidRDefault="001A280C">
            <w:pPr>
              <w:pStyle w:val="Table01Row"/>
            </w:pPr>
            <w:r>
              <w:t xml:space="preserve">19 Nov 2003 (see s. 2 and </w:t>
            </w:r>
            <w:r>
              <w:rPr>
                <w:i/>
              </w:rPr>
              <w:t>Gazette</w:t>
            </w:r>
            <w:r>
              <w:t xml:space="preserve"> 18 Nov 2003 p. 4723)</w:t>
            </w:r>
          </w:p>
        </w:tc>
      </w:tr>
      <w:tr w:rsidR="00DE4679" w14:paraId="21FD33E4" w14:textId="77777777">
        <w:trPr>
          <w:cantSplit/>
          <w:jc w:val="center"/>
        </w:trPr>
        <w:tc>
          <w:tcPr>
            <w:tcW w:w="4253" w:type="dxa"/>
          </w:tcPr>
          <w:p w14:paraId="25257A7F" w14:textId="77777777" w:rsidR="00DE4679" w:rsidRDefault="001A280C">
            <w:pPr>
              <w:pStyle w:val="Table01Row"/>
            </w:pPr>
            <w:r>
              <w:rPr>
                <w:i/>
              </w:rPr>
              <w:t>Local Government Amendment Act 2004</w:t>
            </w:r>
            <w:r>
              <w:t xml:space="preserve"> s. 13</w:t>
            </w:r>
          </w:p>
        </w:tc>
        <w:tc>
          <w:tcPr>
            <w:tcW w:w="1134" w:type="dxa"/>
          </w:tcPr>
          <w:p w14:paraId="29D923DE" w14:textId="77777777" w:rsidR="00DE4679" w:rsidRDefault="001A280C">
            <w:pPr>
              <w:pStyle w:val="Table01Row"/>
            </w:pPr>
            <w:r>
              <w:t>2004/049</w:t>
            </w:r>
          </w:p>
        </w:tc>
        <w:tc>
          <w:tcPr>
            <w:tcW w:w="1134" w:type="dxa"/>
          </w:tcPr>
          <w:p w14:paraId="0A41CB4D" w14:textId="77777777" w:rsidR="00DE4679" w:rsidRDefault="001A280C">
            <w:pPr>
              <w:pStyle w:val="Table01Row"/>
            </w:pPr>
            <w:r>
              <w:t>12 Nov 2004</w:t>
            </w:r>
          </w:p>
        </w:tc>
        <w:tc>
          <w:tcPr>
            <w:tcW w:w="3686" w:type="dxa"/>
          </w:tcPr>
          <w:p w14:paraId="1920FFAC" w14:textId="77777777" w:rsidR="00DE4679" w:rsidRDefault="001A280C">
            <w:pPr>
              <w:pStyle w:val="Table01Row"/>
            </w:pPr>
            <w:r>
              <w:t xml:space="preserve">1 Apr 2005 (see s. 2 and </w:t>
            </w:r>
            <w:r>
              <w:rPr>
                <w:i/>
              </w:rPr>
              <w:t>Gazette</w:t>
            </w:r>
            <w:r>
              <w:t xml:space="preserve"> 31 Mar 2005 p. 1029)</w:t>
            </w:r>
          </w:p>
        </w:tc>
      </w:tr>
      <w:tr w:rsidR="00DE4679" w14:paraId="6564661E" w14:textId="77777777">
        <w:trPr>
          <w:cantSplit/>
          <w:jc w:val="center"/>
        </w:trPr>
        <w:tc>
          <w:tcPr>
            <w:tcW w:w="4253" w:type="dxa"/>
          </w:tcPr>
          <w:p w14:paraId="09BC7378" w14:textId="77777777" w:rsidR="00DE4679" w:rsidRDefault="001A280C">
            <w:pPr>
              <w:pStyle w:val="Table01Row"/>
            </w:pPr>
            <w:r>
              <w:rPr>
                <w:i/>
              </w:rPr>
              <w:t xml:space="preserve">Courts Legislation Amendment and Repeal </w:t>
            </w:r>
            <w:r>
              <w:rPr>
                <w:i/>
              </w:rPr>
              <w:t>Act 2004</w:t>
            </w:r>
            <w:r>
              <w:t xml:space="preserve"> s. 141</w:t>
            </w:r>
          </w:p>
        </w:tc>
        <w:tc>
          <w:tcPr>
            <w:tcW w:w="1134" w:type="dxa"/>
          </w:tcPr>
          <w:p w14:paraId="1DA67A91" w14:textId="77777777" w:rsidR="00DE4679" w:rsidRDefault="001A280C">
            <w:pPr>
              <w:pStyle w:val="Table01Row"/>
            </w:pPr>
            <w:r>
              <w:t>2004/059</w:t>
            </w:r>
          </w:p>
        </w:tc>
        <w:tc>
          <w:tcPr>
            <w:tcW w:w="1134" w:type="dxa"/>
          </w:tcPr>
          <w:p w14:paraId="16B8DA74" w14:textId="77777777" w:rsidR="00DE4679" w:rsidRDefault="001A280C">
            <w:pPr>
              <w:pStyle w:val="Table01Row"/>
            </w:pPr>
            <w:r>
              <w:t>23 Nov 2004</w:t>
            </w:r>
          </w:p>
        </w:tc>
        <w:tc>
          <w:tcPr>
            <w:tcW w:w="3686" w:type="dxa"/>
          </w:tcPr>
          <w:p w14:paraId="4CA15C72" w14:textId="77777777" w:rsidR="00DE4679" w:rsidRDefault="001A280C">
            <w:pPr>
              <w:pStyle w:val="Table01Row"/>
            </w:pPr>
            <w:r>
              <w:t xml:space="preserve">1 May 2005 (see s. 2 and </w:t>
            </w:r>
            <w:r>
              <w:rPr>
                <w:i/>
              </w:rPr>
              <w:t>Gazette</w:t>
            </w:r>
            <w:r>
              <w:t xml:space="preserve"> 31 Dec 2004 p. 7128)</w:t>
            </w:r>
          </w:p>
        </w:tc>
      </w:tr>
      <w:tr w:rsidR="00DE4679" w14:paraId="7762119C" w14:textId="77777777">
        <w:trPr>
          <w:cantSplit/>
          <w:jc w:val="center"/>
        </w:trPr>
        <w:tc>
          <w:tcPr>
            <w:tcW w:w="4253" w:type="dxa"/>
          </w:tcPr>
          <w:p w14:paraId="57AE6B88" w14:textId="77777777" w:rsidR="00DE4679" w:rsidRDefault="001A280C">
            <w:pPr>
              <w:pStyle w:val="Table01Row"/>
            </w:pPr>
            <w:r>
              <w:rPr>
                <w:i/>
              </w:rPr>
              <w:t>State Administrative Tribunal (Conferral of Jurisdiction) Amendment and Repeal Act 2004</w:t>
            </w:r>
            <w:r>
              <w:t xml:space="preserve"> Pt. 2 Div. 74</w:t>
            </w:r>
          </w:p>
        </w:tc>
        <w:tc>
          <w:tcPr>
            <w:tcW w:w="1134" w:type="dxa"/>
          </w:tcPr>
          <w:p w14:paraId="59602A0E" w14:textId="77777777" w:rsidR="00DE4679" w:rsidRDefault="001A280C">
            <w:pPr>
              <w:pStyle w:val="Table01Row"/>
            </w:pPr>
            <w:r>
              <w:t>2004/055</w:t>
            </w:r>
          </w:p>
        </w:tc>
        <w:tc>
          <w:tcPr>
            <w:tcW w:w="1134" w:type="dxa"/>
          </w:tcPr>
          <w:p w14:paraId="593A3945" w14:textId="77777777" w:rsidR="00DE4679" w:rsidRDefault="001A280C">
            <w:pPr>
              <w:pStyle w:val="Table01Row"/>
            </w:pPr>
            <w:r>
              <w:t>24 Nov 2004</w:t>
            </w:r>
          </w:p>
        </w:tc>
        <w:tc>
          <w:tcPr>
            <w:tcW w:w="3686" w:type="dxa"/>
          </w:tcPr>
          <w:p w14:paraId="29B3F245" w14:textId="77777777" w:rsidR="00DE4679" w:rsidRDefault="001A280C">
            <w:pPr>
              <w:pStyle w:val="Table01Row"/>
            </w:pPr>
            <w:r>
              <w:t xml:space="preserve">1 Jan 2005 (see s. 2 and </w:t>
            </w:r>
            <w:r>
              <w:rPr>
                <w:i/>
              </w:rPr>
              <w:t>Gazette</w:t>
            </w:r>
            <w:r>
              <w:t xml:space="preserve"> 31 Dec 2004 p. 7130)</w:t>
            </w:r>
          </w:p>
        </w:tc>
      </w:tr>
      <w:tr w:rsidR="00DE4679" w14:paraId="15B175CC" w14:textId="77777777">
        <w:trPr>
          <w:cantSplit/>
          <w:jc w:val="center"/>
        </w:trPr>
        <w:tc>
          <w:tcPr>
            <w:tcW w:w="4253" w:type="dxa"/>
          </w:tcPr>
          <w:p w14:paraId="084A97FE"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30B5AABD" w14:textId="77777777" w:rsidR="00DE4679" w:rsidRDefault="001A280C">
            <w:pPr>
              <w:pStyle w:val="Table01Row"/>
            </w:pPr>
            <w:r>
              <w:t>2004/084</w:t>
            </w:r>
          </w:p>
        </w:tc>
        <w:tc>
          <w:tcPr>
            <w:tcW w:w="1134" w:type="dxa"/>
          </w:tcPr>
          <w:p w14:paraId="4463E8BB" w14:textId="77777777" w:rsidR="00DE4679" w:rsidRDefault="001A280C">
            <w:pPr>
              <w:pStyle w:val="Table01Row"/>
            </w:pPr>
            <w:r>
              <w:t>16 Dec 2004</w:t>
            </w:r>
          </w:p>
        </w:tc>
        <w:tc>
          <w:tcPr>
            <w:tcW w:w="3686" w:type="dxa"/>
          </w:tcPr>
          <w:p w14:paraId="47E4202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r>
              <w:t>))</w:t>
            </w:r>
          </w:p>
        </w:tc>
      </w:tr>
      <w:tr w:rsidR="00DE4679" w14:paraId="79053AD3" w14:textId="77777777">
        <w:trPr>
          <w:cantSplit/>
          <w:jc w:val="center"/>
        </w:trPr>
        <w:tc>
          <w:tcPr>
            <w:tcW w:w="4253" w:type="dxa"/>
          </w:tcPr>
          <w:p w14:paraId="5400C47C" w14:textId="77777777" w:rsidR="00DE4679" w:rsidRDefault="001A280C">
            <w:pPr>
              <w:pStyle w:val="Table01Row"/>
            </w:pPr>
            <w:r>
              <w:rPr>
                <w:i/>
              </w:rPr>
              <w:lastRenderedPageBreak/>
              <w:t>Machinery of Government (Miscellaneous Amendments) Act 2006</w:t>
            </w:r>
            <w:r>
              <w:t xml:space="preserve"> Pt. 7 Div. 3</w:t>
            </w:r>
          </w:p>
        </w:tc>
        <w:tc>
          <w:tcPr>
            <w:tcW w:w="1134" w:type="dxa"/>
          </w:tcPr>
          <w:p w14:paraId="3C7EBDC9" w14:textId="77777777" w:rsidR="00DE4679" w:rsidRDefault="001A280C">
            <w:pPr>
              <w:pStyle w:val="Table01Row"/>
            </w:pPr>
            <w:r>
              <w:t>2006/028</w:t>
            </w:r>
          </w:p>
        </w:tc>
        <w:tc>
          <w:tcPr>
            <w:tcW w:w="1134" w:type="dxa"/>
          </w:tcPr>
          <w:p w14:paraId="6543A1B5" w14:textId="77777777" w:rsidR="00DE4679" w:rsidRDefault="001A280C">
            <w:pPr>
              <w:pStyle w:val="Table01Row"/>
            </w:pPr>
            <w:r>
              <w:t>26 Jun 2006</w:t>
            </w:r>
          </w:p>
        </w:tc>
        <w:tc>
          <w:tcPr>
            <w:tcW w:w="3686" w:type="dxa"/>
          </w:tcPr>
          <w:p w14:paraId="6E9F86DA" w14:textId="77777777" w:rsidR="00DE4679" w:rsidRDefault="001A280C">
            <w:pPr>
              <w:pStyle w:val="Table01Row"/>
            </w:pPr>
            <w:r>
              <w:t xml:space="preserve">1 Jul 2006 (see s. 2 and </w:t>
            </w:r>
            <w:r>
              <w:rPr>
                <w:i/>
              </w:rPr>
              <w:t>Gazette</w:t>
            </w:r>
            <w:r>
              <w:t xml:space="preserve"> 27 Jun 2006 p. 2347)</w:t>
            </w:r>
          </w:p>
        </w:tc>
      </w:tr>
      <w:tr w:rsidR="00DE4679" w14:paraId="3EEC2884" w14:textId="77777777">
        <w:trPr>
          <w:cantSplit/>
          <w:jc w:val="center"/>
        </w:trPr>
        <w:tc>
          <w:tcPr>
            <w:tcW w:w="10207" w:type="dxa"/>
            <w:gridSpan w:val="4"/>
          </w:tcPr>
          <w:p w14:paraId="58AEA491" w14:textId="77777777" w:rsidR="00DE4679" w:rsidRDefault="001A280C">
            <w:pPr>
              <w:pStyle w:val="Table01Row"/>
            </w:pPr>
            <w:r>
              <w:rPr>
                <w:b/>
              </w:rPr>
              <w:t>Reprint 4 as at 25 Aug 2006</w:t>
            </w:r>
          </w:p>
        </w:tc>
      </w:tr>
      <w:tr w:rsidR="00DE4679" w14:paraId="19766736" w14:textId="77777777">
        <w:trPr>
          <w:cantSplit/>
          <w:jc w:val="center"/>
        </w:trPr>
        <w:tc>
          <w:tcPr>
            <w:tcW w:w="4253" w:type="dxa"/>
          </w:tcPr>
          <w:p w14:paraId="04DB21A1" w14:textId="77777777" w:rsidR="00DE4679" w:rsidRDefault="001A280C">
            <w:pPr>
              <w:pStyle w:val="Table01Row"/>
            </w:pPr>
            <w:r>
              <w:rPr>
                <w:i/>
              </w:rPr>
              <w:t>Financial Legislation Amendment and Repeal Act 2006</w:t>
            </w:r>
            <w:r>
              <w:t xml:space="preserve"> Sch. 1 cl. 100</w:t>
            </w:r>
          </w:p>
        </w:tc>
        <w:tc>
          <w:tcPr>
            <w:tcW w:w="1134" w:type="dxa"/>
          </w:tcPr>
          <w:p w14:paraId="65A5D083" w14:textId="77777777" w:rsidR="00DE4679" w:rsidRDefault="001A280C">
            <w:pPr>
              <w:pStyle w:val="Table01Row"/>
            </w:pPr>
            <w:r>
              <w:t>2006/077</w:t>
            </w:r>
          </w:p>
        </w:tc>
        <w:tc>
          <w:tcPr>
            <w:tcW w:w="1134" w:type="dxa"/>
          </w:tcPr>
          <w:p w14:paraId="253D262E" w14:textId="77777777" w:rsidR="00DE4679" w:rsidRDefault="001A280C">
            <w:pPr>
              <w:pStyle w:val="Table01Row"/>
            </w:pPr>
            <w:r>
              <w:t>21 Dec 2006</w:t>
            </w:r>
          </w:p>
        </w:tc>
        <w:tc>
          <w:tcPr>
            <w:tcW w:w="3686" w:type="dxa"/>
          </w:tcPr>
          <w:p w14:paraId="35EE7E77" w14:textId="77777777" w:rsidR="00DE4679" w:rsidRDefault="001A280C">
            <w:pPr>
              <w:pStyle w:val="Table01Row"/>
            </w:pPr>
            <w:r>
              <w:t xml:space="preserve">1 Feb 2007 (see s. 2(1) and </w:t>
            </w:r>
            <w:r>
              <w:rPr>
                <w:i/>
              </w:rPr>
              <w:t>Gazette</w:t>
            </w:r>
            <w:r>
              <w:t xml:space="preserve"> 19 Jan 2007 p. 137)</w:t>
            </w:r>
          </w:p>
        </w:tc>
      </w:tr>
      <w:tr w:rsidR="00DE4679" w14:paraId="405534FA" w14:textId="77777777">
        <w:trPr>
          <w:cantSplit/>
          <w:jc w:val="center"/>
        </w:trPr>
        <w:tc>
          <w:tcPr>
            <w:tcW w:w="4253" w:type="dxa"/>
          </w:tcPr>
          <w:p w14:paraId="6E623D22" w14:textId="77777777" w:rsidR="00DE4679" w:rsidRDefault="001A280C">
            <w:pPr>
              <w:pStyle w:val="Table01Row"/>
            </w:pPr>
            <w:r>
              <w:rPr>
                <w:i/>
              </w:rPr>
              <w:t>Statutes (Repeals and Miscellaneous Amendments) Act 2009</w:t>
            </w:r>
            <w:r>
              <w:t xml:space="preserve"> s. 86</w:t>
            </w:r>
          </w:p>
        </w:tc>
        <w:tc>
          <w:tcPr>
            <w:tcW w:w="1134" w:type="dxa"/>
          </w:tcPr>
          <w:p w14:paraId="49D03C3C" w14:textId="77777777" w:rsidR="00DE4679" w:rsidRDefault="001A280C">
            <w:pPr>
              <w:pStyle w:val="Table01Row"/>
            </w:pPr>
            <w:r>
              <w:t>2009/008</w:t>
            </w:r>
          </w:p>
        </w:tc>
        <w:tc>
          <w:tcPr>
            <w:tcW w:w="1134" w:type="dxa"/>
          </w:tcPr>
          <w:p w14:paraId="54A39F70" w14:textId="77777777" w:rsidR="00DE4679" w:rsidRDefault="001A280C">
            <w:pPr>
              <w:pStyle w:val="Table01Row"/>
            </w:pPr>
            <w:r>
              <w:t>21 May 2009</w:t>
            </w:r>
          </w:p>
        </w:tc>
        <w:tc>
          <w:tcPr>
            <w:tcW w:w="3686" w:type="dxa"/>
          </w:tcPr>
          <w:p w14:paraId="24287D22" w14:textId="77777777" w:rsidR="00DE4679" w:rsidRDefault="001A280C">
            <w:pPr>
              <w:pStyle w:val="Table01Row"/>
            </w:pPr>
            <w:r>
              <w:t>22 May 2009 (see s. 2(b))</w:t>
            </w:r>
          </w:p>
        </w:tc>
      </w:tr>
      <w:tr w:rsidR="00DE4679" w14:paraId="4BEE1315" w14:textId="77777777">
        <w:trPr>
          <w:cantSplit/>
          <w:jc w:val="center"/>
        </w:trPr>
        <w:tc>
          <w:tcPr>
            <w:tcW w:w="4253" w:type="dxa"/>
          </w:tcPr>
          <w:p w14:paraId="1FDE3A6E" w14:textId="77777777" w:rsidR="00DE4679" w:rsidRDefault="001A280C">
            <w:pPr>
              <w:pStyle w:val="Table01Row"/>
            </w:pPr>
            <w:r>
              <w:rPr>
                <w:i/>
              </w:rPr>
              <w:t>Acts Amendment (Bankruptcy) Act 2009</w:t>
            </w:r>
            <w:r>
              <w:t xml:space="preserve"> s. 52</w:t>
            </w:r>
          </w:p>
        </w:tc>
        <w:tc>
          <w:tcPr>
            <w:tcW w:w="1134" w:type="dxa"/>
          </w:tcPr>
          <w:p w14:paraId="2B745F1C" w14:textId="77777777" w:rsidR="00DE4679" w:rsidRDefault="001A280C">
            <w:pPr>
              <w:pStyle w:val="Table01Row"/>
            </w:pPr>
            <w:r>
              <w:t>2009/018</w:t>
            </w:r>
          </w:p>
        </w:tc>
        <w:tc>
          <w:tcPr>
            <w:tcW w:w="1134" w:type="dxa"/>
          </w:tcPr>
          <w:p w14:paraId="2A718426" w14:textId="77777777" w:rsidR="00DE4679" w:rsidRDefault="001A280C">
            <w:pPr>
              <w:pStyle w:val="Table01Row"/>
            </w:pPr>
            <w:r>
              <w:t>16 Sep 2009</w:t>
            </w:r>
          </w:p>
        </w:tc>
        <w:tc>
          <w:tcPr>
            <w:tcW w:w="3686" w:type="dxa"/>
          </w:tcPr>
          <w:p w14:paraId="5FE76A83" w14:textId="77777777" w:rsidR="00DE4679" w:rsidRDefault="001A280C">
            <w:pPr>
              <w:pStyle w:val="Table01Row"/>
            </w:pPr>
            <w:r>
              <w:t>17 </w:t>
            </w:r>
            <w:r>
              <w:t>Sep 2009 (see s. 2(b))</w:t>
            </w:r>
          </w:p>
        </w:tc>
      </w:tr>
      <w:tr w:rsidR="00DE4679" w14:paraId="5901E3CE" w14:textId="77777777">
        <w:trPr>
          <w:cantSplit/>
          <w:jc w:val="center"/>
        </w:trPr>
        <w:tc>
          <w:tcPr>
            <w:tcW w:w="4253" w:type="dxa"/>
          </w:tcPr>
          <w:p w14:paraId="075EF143" w14:textId="77777777" w:rsidR="00DE4679" w:rsidRDefault="001A280C">
            <w:pPr>
              <w:pStyle w:val="Table01Row"/>
            </w:pPr>
            <w:r>
              <w:rPr>
                <w:i/>
              </w:rPr>
              <w:t>Standardisation of Formatting Act 2010</w:t>
            </w:r>
            <w:r>
              <w:t xml:space="preserve"> s. 4</w:t>
            </w:r>
          </w:p>
        </w:tc>
        <w:tc>
          <w:tcPr>
            <w:tcW w:w="1134" w:type="dxa"/>
          </w:tcPr>
          <w:p w14:paraId="605A48A4" w14:textId="77777777" w:rsidR="00DE4679" w:rsidRDefault="001A280C">
            <w:pPr>
              <w:pStyle w:val="Table01Row"/>
            </w:pPr>
            <w:r>
              <w:t>2010/019</w:t>
            </w:r>
          </w:p>
        </w:tc>
        <w:tc>
          <w:tcPr>
            <w:tcW w:w="1134" w:type="dxa"/>
          </w:tcPr>
          <w:p w14:paraId="02A1A95A" w14:textId="77777777" w:rsidR="00DE4679" w:rsidRDefault="001A280C">
            <w:pPr>
              <w:pStyle w:val="Table01Row"/>
            </w:pPr>
            <w:r>
              <w:t>28 Jun 2010</w:t>
            </w:r>
          </w:p>
        </w:tc>
        <w:tc>
          <w:tcPr>
            <w:tcW w:w="3686" w:type="dxa"/>
          </w:tcPr>
          <w:p w14:paraId="0EEA9925" w14:textId="77777777" w:rsidR="00DE4679" w:rsidRDefault="001A280C">
            <w:pPr>
              <w:pStyle w:val="Table01Row"/>
            </w:pPr>
            <w:r>
              <w:t xml:space="preserve">11 Sep 2010 (see s. 2(b) and </w:t>
            </w:r>
            <w:r>
              <w:rPr>
                <w:i/>
              </w:rPr>
              <w:t>Gazette</w:t>
            </w:r>
            <w:r>
              <w:t xml:space="preserve"> 10 Sep 2010 p. 4341)</w:t>
            </w:r>
          </w:p>
        </w:tc>
      </w:tr>
      <w:tr w:rsidR="00DE4679" w14:paraId="37F96803" w14:textId="77777777">
        <w:trPr>
          <w:cantSplit/>
          <w:jc w:val="center"/>
        </w:trPr>
        <w:tc>
          <w:tcPr>
            <w:tcW w:w="4253" w:type="dxa"/>
          </w:tcPr>
          <w:p w14:paraId="388D2BA1" w14:textId="77777777" w:rsidR="00DE4679" w:rsidRDefault="001A280C">
            <w:pPr>
              <w:pStyle w:val="Table01Row"/>
            </w:pPr>
            <w:r>
              <w:rPr>
                <w:i/>
              </w:rPr>
              <w:t>Public Sector Reform Act 2010</w:t>
            </w:r>
            <w:r>
              <w:t xml:space="preserve"> s. 89</w:t>
            </w:r>
          </w:p>
        </w:tc>
        <w:tc>
          <w:tcPr>
            <w:tcW w:w="1134" w:type="dxa"/>
          </w:tcPr>
          <w:p w14:paraId="1ACF9881" w14:textId="77777777" w:rsidR="00DE4679" w:rsidRDefault="001A280C">
            <w:pPr>
              <w:pStyle w:val="Table01Row"/>
            </w:pPr>
            <w:r>
              <w:t>2010/039</w:t>
            </w:r>
          </w:p>
        </w:tc>
        <w:tc>
          <w:tcPr>
            <w:tcW w:w="1134" w:type="dxa"/>
          </w:tcPr>
          <w:p w14:paraId="291A5E9D" w14:textId="77777777" w:rsidR="00DE4679" w:rsidRDefault="001A280C">
            <w:pPr>
              <w:pStyle w:val="Table01Row"/>
            </w:pPr>
            <w:r>
              <w:t>1 Oct 2010</w:t>
            </w:r>
          </w:p>
        </w:tc>
        <w:tc>
          <w:tcPr>
            <w:tcW w:w="3686" w:type="dxa"/>
          </w:tcPr>
          <w:p w14:paraId="73AC6707" w14:textId="77777777" w:rsidR="00DE4679" w:rsidRDefault="001A280C">
            <w:pPr>
              <w:pStyle w:val="Table01Row"/>
            </w:pPr>
            <w:r>
              <w:t xml:space="preserve">1 Dec 2010 (see s. 2(b) and </w:t>
            </w:r>
            <w:r>
              <w:rPr>
                <w:i/>
              </w:rPr>
              <w:t>Gazette</w:t>
            </w:r>
            <w:r>
              <w:t xml:space="preserve"> 5 Nov 2010 p. 5563)</w:t>
            </w:r>
          </w:p>
        </w:tc>
      </w:tr>
      <w:tr w:rsidR="00DE4679" w14:paraId="68D009D8" w14:textId="77777777">
        <w:trPr>
          <w:cantSplit/>
          <w:jc w:val="center"/>
        </w:trPr>
        <w:tc>
          <w:tcPr>
            <w:tcW w:w="4253" w:type="dxa"/>
          </w:tcPr>
          <w:p w14:paraId="7618074A" w14:textId="77777777" w:rsidR="00DE4679" w:rsidRDefault="001A280C">
            <w:pPr>
              <w:pStyle w:val="Table01Row"/>
            </w:pPr>
            <w:r>
              <w:rPr>
                <w:i/>
              </w:rPr>
              <w:t>Industrial Legislation Amendment Act 2011</w:t>
            </w:r>
            <w:r>
              <w:t xml:space="preserve"> Pt. 6</w:t>
            </w:r>
          </w:p>
        </w:tc>
        <w:tc>
          <w:tcPr>
            <w:tcW w:w="1134" w:type="dxa"/>
          </w:tcPr>
          <w:p w14:paraId="12DC97AC" w14:textId="77777777" w:rsidR="00DE4679" w:rsidRDefault="001A280C">
            <w:pPr>
              <w:pStyle w:val="Table01Row"/>
            </w:pPr>
            <w:r>
              <w:t>2011/053</w:t>
            </w:r>
          </w:p>
        </w:tc>
        <w:tc>
          <w:tcPr>
            <w:tcW w:w="1134" w:type="dxa"/>
          </w:tcPr>
          <w:p w14:paraId="33B369A4" w14:textId="77777777" w:rsidR="00DE4679" w:rsidRDefault="001A280C">
            <w:pPr>
              <w:pStyle w:val="Table01Row"/>
            </w:pPr>
            <w:r>
              <w:t>11 Nov 2011</w:t>
            </w:r>
          </w:p>
        </w:tc>
        <w:tc>
          <w:tcPr>
            <w:tcW w:w="3686" w:type="dxa"/>
          </w:tcPr>
          <w:p w14:paraId="04E88F59" w14:textId="77777777" w:rsidR="00DE4679" w:rsidRDefault="001A280C">
            <w:pPr>
              <w:pStyle w:val="Table01Row"/>
            </w:pPr>
            <w:r>
              <w:t xml:space="preserve">1 Apr 2012 (see s. 2(b) and </w:t>
            </w:r>
            <w:r>
              <w:rPr>
                <w:i/>
              </w:rPr>
              <w:t>Gazette</w:t>
            </w:r>
            <w:r>
              <w:t xml:space="preserve"> 16 Mar 2012 p. 1246)</w:t>
            </w:r>
          </w:p>
        </w:tc>
      </w:tr>
      <w:tr w:rsidR="00DE4679" w14:paraId="4C13D760" w14:textId="77777777">
        <w:trPr>
          <w:cantSplit/>
          <w:jc w:val="center"/>
        </w:trPr>
        <w:tc>
          <w:tcPr>
            <w:tcW w:w="10207" w:type="dxa"/>
            <w:gridSpan w:val="4"/>
          </w:tcPr>
          <w:p w14:paraId="10168C5F" w14:textId="77777777" w:rsidR="00DE4679" w:rsidRDefault="001A280C">
            <w:pPr>
              <w:pStyle w:val="Table01Row"/>
            </w:pPr>
            <w:r>
              <w:rPr>
                <w:b/>
              </w:rPr>
              <w:t>Reprint 5 as at 11 May 2012</w:t>
            </w:r>
          </w:p>
        </w:tc>
      </w:tr>
      <w:tr w:rsidR="00DE4679" w14:paraId="352B5402" w14:textId="77777777">
        <w:trPr>
          <w:cantSplit/>
          <w:jc w:val="center"/>
        </w:trPr>
        <w:tc>
          <w:tcPr>
            <w:tcW w:w="4253" w:type="dxa"/>
          </w:tcPr>
          <w:p w14:paraId="303A66ED" w14:textId="77777777" w:rsidR="00DE4679" w:rsidRDefault="001A280C">
            <w:pPr>
              <w:pStyle w:val="Table01Row"/>
            </w:pPr>
            <w:r>
              <w:rPr>
                <w:i/>
              </w:rPr>
              <w:t xml:space="preserve">Fire and Emergency Services </w:t>
            </w:r>
            <w:r>
              <w:rPr>
                <w:i/>
              </w:rPr>
              <w:t>Legislation Amendment Act 2012</w:t>
            </w:r>
            <w:r>
              <w:t xml:space="preserve"> Pt. 7 Div. 8</w:t>
            </w:r>
          </w:p>
        </w:tc>
        <w:tc>
          <w:tcPr>
            <w:tcW w:w="1134" w:type="dxa"/>
          </w:tcPr>
          <w:p w14:paraId="4B8B5EE6" w14:textId="77777777" w:rsidR="00DE4679" w:rsidRDefault="001A280C">
            <w:pPr>
              <w:pStyle w:val="Table01Row"/>
            </w:pPr>
            <w:r>
              <w:t>2012/022</w:t>
            </w:r>
          </w:p>
        </w:tc>
        <w:tc>
          <w:tcPr>
            <w:tcW w:w="1134" w:type="dxa"/>
          </w:tcPr>
          <w:p w14:paraId="3CC47E5D" w14:textId="77777777" w:rsidR="00DE4679" w:rsidRDefault="001A280C">
            <w:pPr>
              <w:pStyle w:val="Table01Row"/>
            </w:pPr>
            <w:r>
              <w:t>29 Aug 2012</w:t>
            </w:r>
          </w:p>
        </w:tc>
        <w:tc>
          <w:tcPr>
            <w:tcW w:w="3686" w:type="dxa"/>
          </w:tcPr>
          <w:p w14:paraId="59308356" w14:textId="77777777" w:rsidR="00DE4679" w:rsidRDefault="001A280C">
            <w:pPr>
              <w:pStyle w:val="Table01Row"/>
            </w:pPr>
            <w:r>
              <w:t xml:space="preserve">1 Nov 2012 (see s. 2(b) and </w:t>
            </w:r>
            <w:r>
              <w:rPr>
                <w:i/>
              </w:rPr>
              <w:t>Gazette</w:t>
            </w:r>
            <w:r>
              <w:t xml:space="preserve"> 31 Oct 2012 p. 5255)</w:t>
            </w:r>
          </w:p>
        </w:tc>
      </w:tr>
      <w:tr w:rsidR="00DE4679" w14:paraId="01394DF6" w14:textId="77777777">
        <w:trPr>
          <w:cantSplit/>
          <w:jc w:val="center"/>
        </w:trPr>
        <w:tc>
          <w:tcPr>
            <w:tcW w:w="4253" w:type="dxa"/>
          </w:tcPr>
          <w:p w14:paraId="5A429B6E" w14:textId="77777777" w:rsidR="00DE4679" w:rsidRDefault="001A280C">
            <w:pPr>
              <w:pStyle w:val="Table01Row"/>
            </w:pPr>
            <w:r>
              <w:rPr>
                <w:i/>
              </w:rPr>
              <w:t>Litter Amendment Act 2012</w:t>
            </w:r>
          </w:p>
        </w:tc>
        <w:tc>
          <w:tcPr>
            <w:tcW w:w="1134" w:type="dxa"/>
          </w:tcPr>
          <w:p w14:paraId="4851A879" w14:textId="77777777" w:rsidR="00DE4679" w:rsidRDefault="001A280C">
            <w:pPr>
              <w:pStyle w:val="Table01Row"/>
            </w:pPr>
            <w:r>
              <w:t>2012/030</w:t>
            </w:r>
          </w:p>
        </w:tc>
        <w:tc>
          <w:tcPr>
            <w:tcW w:w="1134" w:type="dxa"/>
          </w:tcPr>
          <w:p w14:paraId="7FB8F7CE" w14:textId="77777777" w:rsidR="00DE4679" w:rsidRDefault="001A280C">
            <w:pPr>
              <w:pStyle w:val="Table01Row"/>
            </w:pPr>
            <w:r>
              <w:t>3 Sep 2012</w:t>
            </w:r>
          </w:p>
        </w:tc>
        <w:tc>
          <w:tcPr>
            <w:tcW w:w="3686" w:type="dxa"/>
          </w:tcPr>
          <w:p w14:paraId="76078F78" w14:textId="77777777" w:rsidR="00DE4679" w:rsidRDefault="001A280C">
            <w:pPr>
              <w:pStyle w:val="Table01Row"/>
            </w:pPr>
            <w:r>
              <w:t>s. 1 &amp; 2: 3 Sep 2012 (see s. 2(a));</w:t>
            </w:r>
          </w:p>
          <w:p w14:paraId="1B17F5B1" w14:textId="77777777" w:rsidR="00DE4679" w:rsidRDefault="001A280C">
            <w:pPr>
              <w:pStyle w:val="Table01Row"/>
            </w:pPr>
            <w:r>
              <w:t xml:space="preserve">Act other than s. 1 &amp; 2: 21 Nov 2012 (see s. 2(b) and </w:t>
            </w:r>
            <w:r>
              <w:rPr>
                <w:i/>
              </w:rPr>
              <w:t>Gazette</w:t>
            </w:r>
            <w:r>
              <w:t xml:space="preserve"> 20 Nov 2012 p. 5685)</w:t>
            </w:r>
          </w:p>
        </w:tc>
      </w:tr>
      <w:tr w:rsidR="00DE4679" w14:paraId="100B8222" w14:textId="77777777">
        <w:trPr>
          <w:cantSplit/>
          <w:jc w:val="center"/>
        </w:trPr>
        <w:tc>
          <w:tcPr>
            <w:tcW w:w="10207" w:type="dxa"/>
            <w:gridSpan w:val="4"/>
          </w:tcPr>
          <w:p w14:paraId="0E7094DC" w14:textId="77777777" w:rsidR="00DE4679" w:rsidRDefault="001A280C">
            <w:pPr>
              <w:pStyle w:val="Table01Row"/>
            </w:pPr>
            <w:r>
              <w:rPr>
                <w:b/>
              </w:rPr>
              <w:t>Reprint 6 as at 20 Mar 2015</w:t>
            </w:r>
          </w:p>
        </w:tc>
      </w:tr>
      <w:tr w:rsidR="00DE4679" w14:paraId="6863782F" w14:textId="77777777">
        <w:trPr>
          <w:cantSplit/>
          <w:jc w:val="center"/>
        </w:trPr>
        <w:tc>
          <w:tcPr>
            <w:tcW w:w="4253" w:type="dxa"/>
          </w:tcPr>
          <w:p w14:paraId="248C18E6" w14:textId="77777777" w:rsidR="00DE4679" w:rsidRDefault="001A280C">
            <w:pPr>
              <w:pStyle w:val="Table01Row"/>
            </w:pPr>
            <w:r>
              <w:rPr>
                <w:i/>
              </w:rPr>
              <w:t>Aquatic Resources Management Act 2016</w:t>
            </w:r>
            <w:r>
              <w:t xml:space="preserve"> s. 367</w:t>
            </w:r>
          </w:p>
        </w:tc>
        <w:tc>
          <w:tcPr>
            <w:tcW w:w="1134" w:type="dxa"/>
          </w:tcPr>
          <w:p w14:paraId="2DA3F6C7" w14:textId="77777777" w:rsidR="00DE4679" w:rsidRDefault="001A280C">
            <w:pPr>
              <w:pStyle w:val="Table01Row"/>
            </w:pPr>
            <w:r>
              <w:t>2016/053</w:t>
            </w:r>
          </w:p>
        </w:tc>
        <w:tc>
          <w:tcPr>
            <w:tcW w:w="1134" w:type="dxa"/>
          </w:tcPr>
          <w:p w14:paraId="063EE981" w14:textId="77777777" w:rsidR="00DE4679" w:rsidRDefault="001A280C">
            <w:pPr>
              <w:pStyle w:val="Table01Row"/>
            </w:pPr>
            <w:r>
              <w:t>29 Nov 2016</w:t>
            </w:r>
          </w:p>
        </w:tc>
        <w:tc>
          <w:tcPr>
            <w:tcW w:w="3686" w:type="dxa"/>
          </w:tcPr>
          <w:p w14:paraId="3690B459" w14:textId="77777777" w:rsidR="00DE4679" w:rsidRDefault="001A280C">
            <w:pPr>
              <w:pStyle w:val="Table01Row"/>
            </w:pPr>
            <w:r>
              <w:t>To be proclaimed (see s. 2(b))</w:t>
            </w:r>
          </w:p>
        </w:tc>
      </w:tr>
      <w:tr w:rsidR="00DE4679" w14:paraId="5FC1687F" w14:textId="77777777">
        <w:trPr>
          <w:cantSplit/>
          <w:jc w:val="center"/>
        </w:trPr>
        <w:tc>
          <w:tcPr>
            <w:tcW w:w="4253" w:type="dxa"/>
          </w:tcPr>
          <w:p w14:paraId="4B068DEC" w14:textId="77777777" w:rsidR="00DE4679" w:rsidRDefault="001A280C">
            <w:pPr>
              <w:pStyle w:val="Table01Row"/>
            </w:pPr>
            <w:r>
              <w:rPr>
                <w:i/>
              </w:rPr>
              <w:t>COVID‑19 Response and Economic Recovery Omnib</w:t>
            </w:r>
            <w:r>
              <w:rPr>
                <w:i/>
              </w:rPr>
              <w:t>us Act 2020</w:t>
            </w:r>
            <w:r>
              <w:t xml:space="preserve"> Pt. 5 Div. 2 Subdiv. 2</w:t>
            </w:r>
          </w:p>
        </w:tc>
        <w:tc>
          <w:tcPr>
            <w:tcW w:w="1134" w:type="dxa"/>
          </w:tcPr>
          <w:p w14:paraId="557F7152" w14:textId="77777777" w:rsidR="00DE4679" w:rsidRDefault="001A280C">
            <w:pPr>
              <w:pStyle w:val="Table01Row"/>
            </w:pPr>
            <w:r>
              <w:t>2020/034</w:t>
            </w:r>
          </w:p>
        </w:tc>
        <w:tc>
          <w:tcPr>
            <w:tcW w:w="1134" w:type="dxa"/>
          </w:tcPr>
          <w:p w14:paraId="152B47C9" w14:textId="77777777" w:rsidR="00DE4679" w:rsidRDefault="001A280C">
            <w:pPr>
              <w:pStyle w:val="Table01Row"/>
            </w:pPr>
            <w:r>
              <w:t>11 Sep 2020</w:t>
            </w:r>
          </w:p>
        </w:tc>
        <w:tc>
          <w:tcPr>
            <w:tcW w:w="3686" w:type="dxa"/>
          </w:tcPr>
          <w:p w14:paraId="386D9A33" w14:textId="77777777" w:rsidR="00DE4679" w:rsidRDefault="001A280C">
            <w:pPr>
              <w:pStyle w:val="Table01Row"/>
            </w:pPr>
            <w:r>
              <w:t>12 Sep 2020 (see s. 2(b))</w:t>
            </w:r>
          </w:p>
        </w:tc>
      </w:tr>
      <w:tr w:rsidR="00DE4679" w14:paraId="1DE89301" w14:textId="77777777">
        <w:trPr>
          <w:cantSplit/>
          <w:jc w:val="center"/>
        </w:trPr>
        <w:tc>
          <w:tcPr>
            <w:tcW w:w="4253" w:type="dxa"/>
          </w:tcPr>
          <w:p w14:paraId="19D2C567" w14:textId="77777777" w:rsidR="00DE4679" w:rsidRDefault="001A280C">
            <w:pPr>
              <w:pStyle w:val="Table01Row"/>
            </w:pPr>
            <w:r>
              <w:rPr>
                <w:i/>
              </w:rPr>
              <w:t>Directors’ Liability Reform Act 2023</w:t>
            </w:r>
            <w:r>
              <w:t xml:space="preserve"> Pt. 3 Div. 37</w:t>
            </w:r>
          </w:p>
        </w:tc>
        <w:tc>
          <w:tcPr>
            <w:tcW w:w="1134" w:type="dxa"/>
          </w:tcPr>
          <w:p w14:paraId="45EBBE29" w14:textId="77777777" w:rsidR="00DE4679" w:rsidRDefault="001A280C">
            <w:pPr>
              <w:pStyle w:val="Table01Row"/>
            </w:pPr>
            <w:r>
              <w:t>2023/009</w:t>
            </w:r>
          </w:p>
        </w:tc>
        <w:tc>
          <w:tcPr>
            <w:tcW w:w="1134" w:type="dxa"/>
          </w:tcPr>
          <w:p w14:paraId="7FEAF824" w14:textId="77777777" w:rsidR="00DE4679" w:rsidRDefault="001A280C">
            <w:pPr>
              <w:pStyle w:val="Table01Row"/>
            </w:pPr>
            <w:r>
              <w:t>4 Apr 2023</w:t>
            </w:r>
          </w:p>
        </w:tc>
        <w:tc>
          <w:tcPr>
            <w:tcW w:w="3686" w:type="dxa"/>
          </w:tcPr>
          <w:p w14:paraId="743E87B1" w14:textId="77777777" w:rsidR="00DE4679" w:rsidRDefault="001A280C">
            <w:pPr>
              <w:pStyle w:val="Table01Row"/>
            </w:pPr>
            <w:r>
              <w:t>5 Apr 2023 (see s. 2(j))</w:t>
            </w:r>
          </w:p>
        </w:tc>
      </w:tr>
    </w:tbl>
    <w:p w14:paraId="7E5C5105" w14:textId="77777777" w:rsidR="00DE4679" w:rsidRDefault="001A280C">
      <w:pPr>
        <w:pStyle w:val="IActName"/>
      </w:pPr>
      <w:r>
        <w:t>Loan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40E357" w14:textId="77777777">
        <w:trPr>
          <w:cantSplit/>
          <w:jc w:val="center"/>
        </w:trPr>
        <w:tc>
          <w:tcPr>
            <w:tcW w:w="1134" w:type="dxa"/>
          </w:tcPr>
          <w:p w14:paraId="369D2DD8" w14:textId="77777777" w:rsidR="00DE4679" w:rsidRDefault="001A280C">
            <w:pPr>
              <w:pStyle w:val="Table01Row"/>
              <w:keepNext/>
            </w:pPr>
            <w:r>
              <w:rPr>
                <w:b/>
              </w:rPr>
              <w:t>Portfolio:</w:t>
            </w:r>
          </w:p>
        </w:tc>
        <w:tc>
          <w:tcPr>
            <w:tcW w:w="8505" w:type="dxa"/>
          </w:tcPr>
          <w:p w14:paraId="46F48937" w14:textId="77777777" w:rsidR="00DE4679" w:rsidRDefault="001A280C">
            <w:pPr>
              <w:pStyle w:val="Table01Row"/>
              <w:keepNext/>
            </w:pPr>
            <w:r>
              <w:t>Treasurer</w:t>
            </w:r>
          </w:p>
        </w:tc>
      </w:tr>
      <w:tr w:rsidR="00DE4679" w14:paraId="61FADD57" w14:textId="77777777">
        <w:trPr>
          <w:cantSplit/>
          <w:jc w:val="center"/>
        </w:trPr>
        <w:tc>
          <w:tcPr>
            <w:tcW w:w="1134" w:type="dxa"/>
          </w:tcPr>
          <w:p w14:paraId="0A5E4AB7" w14:textId="77777777" w:rsidR="00DE4679" w:rsidRDefault="001A280C">
            <w:pPr>
              <w:pStyle w:val="Table01Row"/>
              <w:keepNext/>
            </w:pPr>
            <w:r>
              <w:rPr>
                <w:b/>
              </w:rPr>
              <w:t>Agency:</w:t>
            </w:r>
          </w:p>
        </w:tc>
        <w:tc>
          <w:tcPr>
            <w:tcW w:w="8505" w:type="dxa"/>
          </w:tcPr>
          <w:p w14:paraId="5E64F43E" w14:textId="77777777" w:rsidR="00DE4679" w:rsidRDefault="001A280C">
            <w:pPr>
              <w:pStyle w:val="Table01Row"/>
              <w:keepNext/>
            </w:pPr>
            <w:r>
              <w:t xml:space="preserve">Department of </w:t>
            </w:r>
            <w:r>
              <w:t>Treasury</w:t>
            </w:r>
          </w:p>
        </w:tc>
      </w:tr>
    </w:tbl>
    <w:p w14:paraId="700A45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6BA4C7" w14:textId="77777777">
        <w:trPr>
          <w:cantSplit/>
          <w:jc w:val="center"/>
        </w:trPr>
        <w:tc>
          <w:tcPr>
            <w:tcW w:w="4253" w:type="dxa"/>
          </w:tcPr>
          <w:p w14:paraId="550F5847" w14:textId="77777777" w:rsidR="00DE4679" w:rsidRDefault="001A280C">
            <w:pPr>
              <w:pStyle w:val="Table01Row"/>
            </w:pPr>
            <w:r>
              <w:rPr>
                <w:i/>
              </w:rPr>
              <w:t>Loan Acts (various)</w:t>
            </w:r>
          </w:p>
        </w:tc>
        <w:tc>
          <w:tcPr>
            <w:tcW w:w="1134" w:type="dxa"/>
          </w:tcPr>
          <w:p w14:paraId="48BA8644" w14:textId="77777777" w:rsidR="00DE4679" w:rsidRDefault="001A280C">
            <w:pPr>
              <w:pStyle w:val="Table01Row"/>
            </w:pPr>
            <w:r>
              <w:t>(Various)</w:t>
            </w:r>
          </w:p>
        </w:tc>
        <w:tc>
          <w:tcPr>
            <w:tcW w:w="1134" w:type="dxa"/>
          </w:tcPr>
          <w:p w14:paraId="36BDBCD0" w14:textId="77777777" w:rsidR="00DE4679" w:rsidRDefault="00DE4679">
            <w:pPr>
              <w:pStyle w:val="Table01Row"/>
            </w:pPr>
          </w:p>
        </w:tc>
        <w:tc>
          <w:tcPr>
            <w:tcW w:w="3686" w:type="dxa"/>
          </w:tcPr>
          <w:p w14:paraId="280156CC" w14:textId="77777777" w:rsidR="00DE4679" w:rsidRDefault="001A280C">
            <w:pPr>
              <w:pStyle w:val="Table01Row"/>
            </w:pPr>
            <w:r>
              <w:t>These Acts are not indexed in this Table (see page 1 for an explanation)</w:t>
            </w:r>
          </w:p>
        </w:tc>
      </w:tr>
    </w:tbl>
    <w:p w14:paraId="7A9D49DF" w14:textId="77777777" w:rsidR="00DE4679" w:rsidRDefault="001A280C">
      <w:pPr>
        <w:pStyle w:val="IActName"/>
      </w:pPr>
      <w:r>
        <w:t>Loans (Co‑operative Companies)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20C6B3" w14:textId="77777777">
        <w:trPr>
          <w:cantSplit/>
          <w:jc w:val="center"/>
        </w:trPr>
        <w:tc>
          <w:tcPr>
            <w:tcW w:w="1134" w:type="dxa"/>
          </w:tcPr>
          <w:p w14:paraId="7F27D935" w14:textId="77777777" w:rsidR="00DE4679" w:rsidRDefault="001A280C">
            <w:pPr>
              <w:pStyle w:val="Table01Row"/>
              <w:keepNext/>
            </w:pPr>
            <w:r>
              <w:rPr>
                <w:b/>
              </w:rPr>
              <w:t>Portfolio:</w:t>
            </w:r>
          </w:p>
        </w:tc>
        <w:tc>
          <w:tcPr>
            <w:tcW w:w="8505" w:type="dxa"/>
          </w:tcPr>
          <w:p w14:paraId="36C4C75B" w14:textId="77777777" w:rsidR="00DE4679" w:rsidRDefault="001A280C">
            <w:pPr>
              <w:pStyle w:val="Table01Row"/>
              <w:keepNext/>
            </w:pPr>
            <w:r>
              <w:t>Minister for Agriculture and Food</w:t>
            </w:r>
          </w:p>
        </w:tc>
      </w:tr>
      <w:tr w:rsidR="00DE4679" w14:paraId="56C9CFD9" w14:textId="77777777">
        <w:trPr>
          <w:cantSplit/>
          <w:jc w:val="center"/>
        </w:trPr>
        <w:tc>
          <w:tcPr>
            <w:tcW w:w="1134" w:type="dxa"/>
          </w:tcPr>
          <w:p w14:paraId="2273964C" w14:textId="77777777" w:rsidR="00DE4679" w:rsidRDefault="001A280C">
            <w:pPr>
              <w:pStyle w:val="Table01Row"/>
              <w:keepNext/>
            </w:pPr>
            <w:r>
              <w:rPr>
                <w:b/>
              </w:rPr>
              <w:t>Agency:</w:t>
            </w:r>
          </w:p>
        </w:tc>
        <w:tc>
          <w:tcPr>
            <w:tcW w:w="8505" w:type="dxa"/>
          </w:tcPr>
          <w:p w14:paraId="4759B036" w14:textId="77777777" w:rsidR="00DE4679" w:rsidRDefault="001A280C">
            <w:pPr>
              <w:pStyle w:val="Table01Row"/>
              <w:keepNext/>
            </w:pPr>
            <w:r>
              <w:t xml:space="preserve">Department of Primary Industries and </w:t>
            </w:r>
            <w:r>
              <w:t>Regional Development</w:t>
            </w:r>
          </w:p>
        </w:tc>
      </w:tr>
    </w:tbl>
    <w:p w14:paraId="173795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75B861" w14:textId="77777777">
        <w:trPr>
          <w:cantSplit/>
          <w:jc w:val="center"/>
        </w:trPr>
        <w:tc>
          <w:tcPr>
            <w:tcW w:w="4253" w:type="dxa"/>
          </w:tcPr>
          <w:p w14:paraId="4A71BE6E" w14:textId="77777777" w:rsidR="00DE4679" w:rsidRDefault="001A280C">
            <w:pPr>
              <w:pStyle w:val="Table01Row"/>
            </w:pPr>
            <w:r>
              <w:rPr>
                <w:i/>
              </w:rPr>
              <w:t>Loans (Co‑operative Companies) Act 2004</w:t>
            </w:r>
          </w:p>
        </w:tc>
        <w:tc>
          <w:tcPr>
            <w:tcW w:w="1134" w:type="dxa"/>
          </w:tcPr>
          <w:p w14:paraId="08A36B3D" w14:textId="77777777" w:rsidR="00DE4679" w:rsidRDefault="001A280C">
            <w:pPr>
              <w:pStyle w:val="Table01Row"/>
            </w:pPr>
            <w:r>
              <w:t>2004/081</w:t>
            </w:r>
          </w:p>
        </w:tc>
        <w:tc>
          <w:tcPr>
            <w:tcW w:w="1134" w:type="dxa"/>
          </w:tcPr>
          <w:p w14:paraId="0055BE82" w14:textId="77777777" w:rsidR="00DE4679" w:rsidRDefault="001A280C">
            <w:pPr>
              <w:pStyle w:val="Table01Row"/>
            </w:pPr>
            <w:r>
              <w:t>8 Dec 2004</w:t>
            </w:r>
          </w:p>
        </w:tc>
        <w:tc>
          <w:tcPr>
            <w:tcW w:w="3686" w:type="dxa"/>
          </w:tcPr>
          <w:p w14:paraId="747A2F4E" w14:textId="77777777" w:rsidR="00DE4679" w:rsidRDefault="001A280C">
            <w:pPr>
              <w:pStyle w:val="Table01Row"/>
            </w:pPr>
            <w:r>
              <w:t>8 Dec 2004 (see s. 2)</w:t>
            </w:r>
          </w:p>
        </w:tc>
      </w:tr>
      <w:tr w:rsidR="00DE4679" w14:paraId="02E3E98E" w14:textId="77777777">
        <w:trPr>
          <w:cantSplit/>
          <w:jc w:val="center"/>
        </w:trPr>
        <w:tc>
          <w:tcPr>
            <w:tcW w:w="4253" w:type="dxa"/>
          </w:tcPr>
          <w:p w14:paraId="552F1876" w14:textId="77777777" w:rsidR="00DE4679" w:rsidRDefault="001A280C">
            <w:pPr>
              <w:pStyle w:val="Table01Row"/>
            </w:pPr>
            <w:r>
              <w:rPr>
                <w:i/>
              </w:rPr>
              <w:t>Financial Legislation Amendment and Repeal Act 2006</w:t>
            </w:r>
            <w:r>
              <w:t xml:space="preserve"> s. 4 &amp; Sch. 1 cl. 101</w:t>
            </w:r>
          </w:p>
        </w:tc>
        <w:tc>
          <w:tcPr>
            <w:tcW w:w="1134" w:type="dxa"/>
          </w:tcPr>
          <w:p w14:paraId="0ACA3BB1" w14:textId="77777777" w:rsidR="00DE4679" w:rsidRDefault="001A280C">
            <w:pPr>
              <w:pStyle w:val="Table01Row"/>
            </w:pPr>
            <w:r>
              <w:t>2006/077</w:t>
            </w:r>
          </w:p>
        </w:tc>
        <w:tc>
          <w:tcPr>
            <w:tcW w:w="1134" w:type="dxa"/>
          </w:tcPr>
          <w:p w14:paraId="0B609A18" w14:textId="77777777" w:rsidR="00DE4679" w:rsidRDefault="001A280C">
            <w:pPr>
              <w:pStyle w:val="Table01Row"/>
            </w:pPr>
            <w:r>
              <w:t>21 Dec 2006</w:t>
            </w:r>
          </w:p>
        </w:tc>
        <w:tc>
          <w:tcPr>
            <w:tcW w:w="3686" w:type="dxa"/>
          </w:tcPr>
          <w:p w14:paraId="14044551" w14:textId="77777777" w:rsidR="00DE4679" w:rsidRDefault="001A280C">
            <w:pPr>
              <w:pStyle w:val="Table01Row"/>
            </w:pPr>
            <w:r>
              <w:t xml:space="preserve">1 Feb 2007 (see s. 2(1) and </w:t>
            </w:r>
            <w:r>
              <w:rPr>
                <w:i/>
              </w:rPr>
              <w:t>Gazette</w:t>
            </w:r>
            <w:r>
              <w:t xml:space="preserve"> 19 Jan 2007 p. 137)</w:t>
            </w:r>
          </w:p>
        </w:tc>
      </w:tr>
    </w:tbl>
    <w:p w14:paraId="7C8397BE" w14:textId="77777777" w:rsidR="00DE4679" w:rsidRDefault="001A280C">
      <w:pPr>
        <w:pStyle w:val="IActName"/>
      </w:pPr>
      <w:r>
        <w:t>Local Government (Miscellaneous Provisions) Act 1960</w:t>
      </w:r>
    </w:p>
    <w:p w14:paraId="5F6145D7" w14:textId="77777777" w:rsidR="00DE4679" w:rsidRDefault="001A280C">
      <w:pPr>
        <w:pStyle w:val="Table01Note"/>
      </w:pPr>
      <w:r>
        <w:t>Formerly “</w:t>
      </w:r>
      <w:r>
        <w:rPr>
          <w:i/>
        </w:rPr>
        <w:t>Local Government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E4063D" w14:textId="77777777">
        <w:trPr>
          <w:cantSplit/>
          <w:jc w:val="center"/>
        </w:trPr>
        <w:tc>
          <w:tcPr>
            <w:tcW w:w="1134" w:type="dxa"/>
          </w:tcPr>
          <w:p w14:paraId="31C13694" w14:textId="77777777" w:rsidR="00DE4679" w:rsidRDefault="001A280C">
            <w:pPr>
              <w:pStyle w:val="Table01Row"/>
              <w:keepNext/>
            </w:pPr>
            <w:r>
              <w:rPr>
                <w:b/>
              </w:rPr>
              <w:t>Portfolio:</w:t>
            </w:r>
          </w:p>
        </w:tc>
        <w:tc>
          <w:tcPr>
            <w:tcW w:w="8505" w:type="dxa"/>
          </w:tcPr>
          <w:p w14:paraId="5C578DB3" w14:textId="77777777" w:rsidR="00DE4679" w:rsidRDefault="001A280C">
            <w:pPr>
              <w:pStyle w:val="Table01Row"/>
              <w:keepNext/>
            </w:pPr>
            <w:r>
              <w:t>Minister for Local Government</w:t>
            </w:r>
          </w:p>
        </w:tc>
      </w:tr>
      <w:tr w:rsidR="00DE4679" w14:paraId="0DF78089" w14:textId="77777777">
        <w:trPr>
          <w:cantSplit/>
          <w:jc w:val="center"/>
        </w:trPr>
        <w:tc>
          <w:tcPr>
            <w:tcW w:w="1134" w:type="dxa"/>
          </w:tcPr>
          <w:p w14:paraId="37D00F74" w14:textId="77777777" w:rsidR="00DE4679" w:rsidRDefault="001A280C">
            <w:pPr>
              <w:pStyle w:val="Table01Row"/>
              <w:keepNext/>
            </w:pPr>
            <w:r>
              <w:rPr>
                <w:b/>
              </w:rPr>
              <w:t>Agency:</w:t>
            </w:r>
          </w:p>
        </w:tc>
        <w:tc>
          <w:tcPr>
            <w:tcW w:w="8505" w:type="dxa"/>
          </w:tcPr>
          <w:p w14:paraId="43ED9EF2" w14:textId="77777777" w:rsidR="00DE4679" w:rsidRDefault="001A280C">
            <w:pPr>
              <w:pStyle w:val="Table01Row"/>
              <w:keepNext/>
            </w:pPr>
            <w:r>
              <w:t>Department of Local Government, Sport and Cultural Industri</w:t>
            </w:r>
            <w:r>
              <w:t>es</w:t>
            </w:r>
          </w:p>
        </w:tc>
      </w:tr>
    </w:tbl>
    <w:p w14:paraId="6B0ABA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6D0FEF" w14:textId="77777777">
        <w:trPr>
          <w:cantSplit/>
          <w:jc w:val="center"/>
        </w:trPr>
        <w:tc>
          <w:tcPr>
            <w:tcW w:w="4253" w:type="dxa"/>
          </w:tcPr>
          <w:p w14:paraId="159BB31D" w14:textId="77777777" w:rsidR="00DE4679" w:rsidRDefault="001A280C">
            <w:pPr>
              <w:pStyle w:val="Table01Row"/>
            </w:pPr>
            <w:r>
              <w:rPr>
                <w:i/>
              </w:rPr>
              <w:t>Local Government Act 1960</w:t>
            </w:r>
          </w:p>
        </w:tc>
        <w:tc>
          <w:tcPr>
            <w:tcW w:w="1134" w:type="dxa"/>
          </w:tcPr>
          <w:p w14:paraId="11331DCE" w14:textId="77777777" w:rsidR="00DE4679" w:rsidRDefault="001A280C">
            <w:pPr>
              <w:pStyle w:val="Table01Row"/>
            </w:pPr>
            <w:r>
              <w:t>1960/084 (9 Eliz. II No. 84)</w:t>
            </w:r>
          </w:p>
        </w:tc>
        <w:tc>
          <w:tcPr>
            <w:tcW w:w="1134" w:type="dxa"/>
          </w:tcPr>
          <w:p w14:paraId="710B1923" w14:textId="77777777" w:rsidR="00DE4679" w:rsidRDefault="001A280C">
            <w:pPr>
              <w:pStyle w:val="Table01Row"/>
            </w:pPr>
            <w:r>
              <w:t>20 Dec 1960</w:t>
            </w:r>
          </w:p>
        </w:tc>
        <w:tc>
          <w:tcPr>
            <w:tcW w:w="3686" w:type="dxa"/>
          </w:tcPr>
          <w:p w14:paraId="51D0417C" w14:textId="77777777" w:rsidR="00DE4679" w:rsidRDefault="001A280C">
            <w:pPr>
              <w:pStyle w:val="Table01Row"/>
            </w:pPr>
            <w:r>
              <w:t xml:space="preserve">1 Jul 1961 (see s. 2 and </w:t>
            </w:r>
            <w:r>
              <w:rPr>
                <w:i/>
              </w:rPr>
              <w:t>Gazette</w:t>
            </w:r>
            <w:r>
              <w:t xml:space="preserve"> 10 Feb 1961 p. 385)</w:t>
            </w:r>
          </w:p>
        </w:tc>
      </w:tr>
      <w:tr w:rsidR="00DE4679" w14:paraId="4CE6C71B" w14:textId="77777777">
        <w:trPr>
          <w:cantSplit/>
          <w:jc w:val="center"/>
        </w:trPr>
        <w:tc>
          <w:tcPr>
            <w:tcW w:w="4253" w:type="dxa"/>
          </w:tcPr>
          <w:p w14:paraId="1C090E28" w14:textId="77777777" w:rsidR="00DE4679" w:rsidRDefault="001A280C">
            <w:pPr>
              <w:pStyle w:val="Table01Row"/>
            </w:pPr>
            <w:r>
              <w:rPr>
                <w:i/>
              </w:rPr>
              <w:t>Local Government Act Amendment Act 1961</w:t>
            </w:r>
          </w:p>
        </w:tc>
        <w:tc>
          <w:tcPr>
            <w:tcW w:w="1134" w:type="dxa"/>
          </w:tcPr>
          <w:p w14:paraId="2270CF34" w14:textId="77777777" w:rsidR="00DE4679" w:rsidRDefault="001A280C">
            <w:pPr>
              <w:pStyle w:val="Table01Row"/>
            </w:pPr>
            <w:r>
              <w:t>1961/072 (10 Eliz. II No. 72)</w:t>
            </w:r>
          </w:p>
        </w:tc>
        <w:tc>
          <w:tcPr>
            <w:tcW w:w="1134" w:type="dxa"/>
          </w:tcPr>
          <w:p w14:paraId="5CC9B9FB" w14:textId="77777777" w:rsidR="00DE4679" w:rsidRDefault="001A280C">
            <w:pPr>
              <w:pStyle w:val="Table01Row"/>
            </w:pPr>
            <w:r>
              <w:t>28 Nov 1961</w:t>
            </w:r>
          </w:p>
        </w:tc>
        <w:tc>
          <w:tcPr>
            <w:tcW w:w="3686" w:type="dxa"/>
          </w:tcPr>
          <w:p w14:paraId="41F0C5F3" w14:textId="77777777" w:rsidR="00DE4679" w:rsidRDefault="001A280C">
            <w:pPr>
              <w:pStyle w:val="Table01Row"/>
            </w:pPr>
            <w:r>
              <w:t>28 Nov 1961</w:t>
            </w:r>
          </w:p>
        </w:tc>
      </w:tr>
      <w:tr w:rsidR="00DE4679" w14:paraId="29426A46" w14:textId="77777777">
        <w:trPr>
          <w:cantSplit/>
          <w:jc w:val="center"/>
        </w:trPr>
        <w:tc>
          <w:tcPr>
            <w:tcW w:w="4253" w:type="dxa"/>
          </w:tcPr>
          <w:p w14:paraId="4C7129C1" w14:textId="77777777" w:rsidR="00DE4679" w:rsidRDefault="001A280C">
            <w:pPr>
              <w:pStyle w:val="Table01Row"/>
            </w:pPr>
            <w:r>
              <w:rPr>
                <w:i/>
              </w:rPr>
              <w:lastRenderedPageBreak/>
              <w:t xml:space="preserve">Local Government Act </w:t>
            </w:r>
            <w:r>
              <w:rPr>
                <w:i/>
              </w:rPr>
              <w:t>Amendment Act 1962</w:t>
            </w:r>
          </w:p>
        </w:tc>
        <w:tc>
          <w:tcPr>
            <w:tcW w:w="1134" w:type="dxa"/>
          </w:tcPr>
          <w:p w14:paraId="2C5BADE0" w14:textId="77777777" w:rsidR="00DE4679" w:rsidRDefault="001A280C">
            <w:pPr>
              <w:pStyle w:val="Table01Row"/>
            </w:pPr>
            <w:r>
              <w:t>1962/038 (11 Eliz. II No. 38)</w:t>
            </w:r>
          </w:p>
        </w:tc>
        <w:tc>
          <w:tcPr>
            <w:tcW w:w="1134" w:type="dxa"/>
          </w:tcPr>
          <w:p w14:paraId="542A3F45" w14:textId="77777777" w:rsidR="00DE4679" w:rsidRDefault="001A280C">
            <w:pPr>
              <w:pStyle w:val="Table01Row"/>
            </w:pPr>
            <w:r>
              <w:t>29 Oct 1962</w:t>
            </w:r>
          </w:p>
        </w:tc>
        <w:tc>
          <w:tcPr>
            <w:tcW w:w="3686" w:type="dxa"/>
          </w:tcPr>
          <w:p w14:paraId="73CA0C2F" w14:textId="77777777" w:rsidR="00DE4679" w:rsidRDefault="001A280C">
            <w:pPr>
              <w:pStyle w:val="Table01Row"/>
            </w:pPr>
            <w:r>
              <w:t>29 Oct 1962</w:t>
            </w:r>
          </w:p>
        </w:tc>
      </w:tr>
      <w:tr w:rsidR="00DE4679" w14:paraId="401AB517" w14:textId="77777777">
        <w:trPr>
          <w:cantSplit/>
          <w:jc w:val="center"/>
        </w:trPr>
        <w:tc>
          <w:tcPr>
            <w:tcW w:w="4253" w:type="dxa"/>
          </w:tcPr>
          <w:p w14:paraId="73F3DB5D" w14:textId="77777777" w:rsidR="00DE4679" w:rsidRDefault="001A280C">
            <w:pPr>
              <w:pStyle w:val="Table01Row"/>
            </w:pPr>
            <w:r>
              <w:rPr>
                <w:i/>
              </w:rPr>
              <w:t>Local Government Act Amendment Act (No. 2) 1963</w:t>
            </w:r>
          </w:p>
        </w:tc>
        <w:tc>
          <w:tcPr>
            <w:tcW w:w="1134" w:type="dxa"/>
          </w:tcPr>
          <w:p w14:paraId="6D337A1D" w14:textId="77777777" w:rsidR="00DE4679" w:rsidRDefault="001A280C">
            <w:pPr>
              <w:pStyle w:val="Table01Row"/>
            </w:pPr>
            <w:r>
              <w:t>1963/068 (12 Eliz. II No. 68)</w:t>
            </w:r>
          </w:p>
        </w:tc>
        <w:tc>
          <w:tcPr>
            <w:tcW w:w="1134" w:type="dxa"/>
          </w:tcPr>
          <w:p w14:paraId="6AE0AA23" w14:textId="77777777" w:rsidR="00DE4679" w:rsidRDefault="001A280C">
            <w:pPr>
              <w:pStyle w:val="Table01Row"/>
            </w:pPr>
            <w:r>
              <w:t>17 Dec 1963</w:t>
            </w:r>
          </w:p>
        </w:tc>
        <w:tc>
          <w:tcPr>
            <w:tcW w:w="3686" w:type="dxa"/>
          </w:tcPr>
          <w:p w14:paraId="47EBE771" w14:textId="77777777" w:rsidR="00DE4679" w:rsidRDefault="001A280C">
            <w:pPr>
              <w:pStyle w:val="Table01Row"/>
            </w:pPr>
            <w:r>
              <w:t>17 Dec 1963</w:t>
            </w:r>
          </w:p>
        </w:tc>
      </w:tr>
      <w:tr w:rsidR="00DE4679" w14:paraId="018C1D97" w14:textId="77777777">
        <w:trPr>
          <w:cantSplit/>
          <w:jc w:val="center"/>
        </w:trPr>
        <w:tc>
          <w:tcPr>
            <w:tcW w:w="4253" w:type="dxa"/>
          </w:tcPr>
          <w:p w14:paraId="5BA2016E" w14:textId="77777777" w:rsidR="00DE4679" w:rsidRDefault="001A280C">
            <w:pPr>
              <w:pStyle w:val="Table01Row"/>
            </w:pPr>
            <w:r>
              <w:rPr>
                <w:i/>
              </w:rPr>
              <w:t>Local Government Act Amendment Act (No. 2) 1964</w:t>
            </w:r>
          </w:p>
        </w:tc>
        <w:tc>
          <w:tcPr>
            <w:tcW w:w="1134" w:type="dxa"/>
          </w:tcPr>
          <w:p w14:paraId="711DBD23" w14:textId="77777777" w:rsidR="00DE4679" w:rsidRDefault="001A280C">
            <w:pPr>
              <w:pStyle w:val="Table01Row"/>
            </w:pPr>
            <w:r>
              <w:t>1964/090 (13 Eliz. II No. 90)</w:t>
            </w:r>
          </w:p>
        </w:tc>
        <w:tc>
          <w:tcPr>
            <w:tcW w:w="1134" w:type="dxa"/>
          </w:tcPr>
          <w:p w14:paraId="1CEDE24D" w14:textId="77777777" w:rsidR="00DE4679" w:rsidRDefault="001A280C">
            <w:pPr>
              <w:pStyle w:val="Table01Row"/>
            </w:pPr>
            <w:r>
              <w:t>1</w:t>
            </w:r>
            <w:r>
              <w:t>4 Dec 1964</w:t>
            </w:r>
          </w:p>
        </w:tc>
        <w:tc>
          <w:tcPr>
            <w:tcW w:w="3686" w:type="dxa"/>
          </w:tcPr>
          <w:p w14:paraId="6D0F5DBD" w14:textId="77777777" w:rsidR="00DE4679" w:rsidRDefault="001A280C">
            <w:pPr>
              <w:pStyle w:val="Table01Row"/>
            </w:pPr>
            <w:r>
              <w:t xml:space="preserve">1 Feb 1965 (see s. 2 and </w:t>
            </w:r>
            <w:r>
              <w:rPr>
                <w:i/>
              </w:rPr>
              <w:t>Gazette</w:t>
            </w:r>
            <w:r>
              <w:t xml:space="preserve"> 15 Jan 1965 p. 289)</w:t>
            </w:r>
          </w:p>
        </w:tc>
      </w:tr>
      <w:tr w:rsidR="00DE4679" w14:paraId="228B7CD1" w14:textId="77777777">
        <w:trPr>
          <w:cantSplit/>
          <w:jc w:val="center"/>
        </w:trPr>
        <w:tc>
          <w:tcPr>
            <w:tcW w:w="4253" w:type="dxa"/>
          </w:tcPr>
          <w:p w14:paraId="7757DC21" w14:textId="77777777" w:rsidR="00DE4679" w:rsidRDefault="001A280C">
            <w:pPr>
              <w:pStyle w:val="Table01Row"/>
            </w:pPr>
            <w:r>
              <w:rPr>
                <w:i/>
              </w:rPr>
              <w:t>Local Government Act Amendment Act 1965</w:t>
            </w:r>
          </w:p>
        </w:tc>
        <w:tc>
          <w:tcPr>
            <w:tcW w:w="1134" w:type="dxa"/>
          </w:tcPr>
          <w:p w14:paraId="00A4D9A0" w14:textId="77777777" w:rsidR="00DE4679" w:rsidRDefault="001A280C">
            <w:pPr>
              <w:pStyle w:val="Table01Row"/>
            </w:pPr>
            <w:r>
              <w:t>1965/032</w:t>
            </w:r>
          </w:p>
        </w:tc>
        <w:tc>
          <w:tcPr>
            <w:tcW w:w="1134" w:type="dxa"/>
          </w:tcPr>
          <w:p w14:paraId="4F3D82E6" w14:textId="77777777" w:rsidR="00DE4679" w:rsidRDefault="001A280C">
            <w:pPr>
              <w:pStyle w:val="Table01Row"/>
            </w:pPr>
            <w:r>
              <w:t>21 Oct 1965</w:t>
            </w:r>
          </w:p>
        </w:tc>
        <w:tc>
          <w:tcPr>
            <w:tcW w:w="3686" w:type="dxa"/>
          </w:tcPr>
          <w:p w14:paraId="05D39F1B" w14:textId="77777777" w:rsidR="00DE4679" w:rsidRDefault="001A280C">
            <w:pPr>
              <w:pStyle w:val="Table01Row"/>
            </w:pPr>
            <w:r>
              <w:t>21 Oct 1965</w:t>
            </w:r>
          </w:p>
        </w:tc>
      </w:tr>
      <w:tr w:rsidR="00DE4679" w14:paraId="3DA61A6B" w14:textId="77777777">
        <w:trPr>
          <w:cantSplit/>
          <w:jc w:val="center"/>
        </w:trPr>
        <w:tc>
          <w:tcPr>
            <w:tcW w:w="4253" w:type="dxa"/>
          </w:tcPr>
          <w:p w14:paraId="5C4025A1" w14:textId="77777777" w:rsidR="00DE4679" w:rsidRDefault="001A280C">
            <w:pPr>
              <w:pStyle w:val="Table01Row"/>
            </w:pPr>
            <w:r>
              <w:rPr>
                <w:i/>
              </w:rPr>
              <w:t>Local Government Act Amendment Act (No. 3) 1965</w:t>
            </w:r>
          </w:p>
        </w:tc>
        <w:tc>
          <w:tcPr>
            <w:tcW w:w="1134" w:type="dxa"/>
          </w:tcPr>
          <w:p w14:paraId="23F08B2D" w14:textId="77777777" w:rsidR="00DE4679" w:rsidRDefault="001A280C">
            <w:pPr>
              <w:pStyle w:val="Table01Row"/>
            </w:pPr>
            <w:r>
              <w:t>1965/063</w:t>
            </w:r>
          </w:p>
        </w:tc>
        <w:tc>
          <w:tcPr>
            <w:tcW w:w="1134" w:type="dxa"/>
          </w:tcPr>
          <w:p w14:paraId="5E17F039" w14:textId="77777777" w:rsidR="00DE4679" w:rsidRDefault="001A280C">
            <w:pPr>
              <w:pStyle w:val="Table01Row"/>
            </w:pPr>
            <w:r>
              <w:t>19 Nov 1965</w:t>
            </w:r>
          </w:p>
        </w:tc>
        <w:tc>
          <w:tcPr>
            <w:tcW w:w="3686" w:type="dxa"/>
          </w:tcPr>
          <w:p w14:paraId="5767A15C" w14:textId="77777777" w:rsidR="00DE4679" w:rsidRDefault="001A280C">
            <w:pPr>
              <w:pStyle w:val="Table01Row"/>
            </w:pPr>
            <w:r>
              <w:t>19 Nov 1965</w:t>
            </w:r>
          </w:p>
        </w:tc>
      </w:tr>
      <w:tr w:rsidR="00DE4679" w14:paraId="513AA454" w14:textId="77777777">
        <w:trPr>
          <w:cantSplit/>
          <w:jc w:val="center"/>
        </w:trPr>
        <w:tc>
          <w:tcPr>
            <w:tcW w:w="4253" w:type="dxa"/>
          </w:tcPr>
          <w:p w14:paraId="2850461A" w14:textId="77777777" w:rsidR="00DE4679" w:rsidRDefault="001A280C">
            <w:pPr>
              <w:pStyle w:val="Table01Row"/>
            </w:pPr>
            <w:r>
              <w:rPr>
                <w:i/>
              </w:rPr>
              <w:t xml:space="preserve">Local Government Act </w:t>
            </w:r>
            <w:r>
              <w:rPr>
                <w:i/>
              </w:rPr>
              <w:t>Amendment Act (No. 2) 1965</w:t>
            </w:r>
          </w:p>
        </w:tc>
        <w:tc>
          <w:tcPr>
            <w:tcW w:w="1134" w:type="dxa"/>
          </w:tcPr>
          <w:p w14:paraId="2A9E1502" w14:textId="77777777" w:rsidR="00DE4679" w:rsidRDefault="001A280C">
            <w:pPr>
              <w:pStyle w:val="Table01Row"/>
            </w:pPr>
            <w:r>
              <w:t>1965/070</w:t>
            </w:r>
          </w:p>
        </w:tc>
        <w:tc>
          <w:tcPr>
            <w:tcW w:w="1134" w:type="dxa"/>
          </w:tcPr>
          <w:p w14:paraId="0D98C519" w14:textId="77777777" w:rsidR="00DE4679" w:rsidRDefault="001A280C">
            <w:pPr>
              <w:pStyle w:val="Table01Row"/>
            </w:pPr>
            <w:r>
              <w:t>25 Nov 1965</w:t>
            </w:r>
          </w:p>
        </w:tc>
        <w:tc>
          <w:tcPr>
            <w:tcW w:w="3686" w:type="dxa"/>
          </w:tcPr>
          <w:p w14:paraId="38CDFB9E" w14:textId="77777777" w:rsidR="00DE4679" w:rsidRDefault="001A280C">
            <w:pPr>
              <w:pStyle w:val="Table01Row"/>
            </w:pPr>
            <w:r>
              <w:t>25 Nov 1965</w:t>
            </w:r>
          </w:p>
        </w:tc>
      </w:tr>
      <w:tr w:rsidR="00DE4679" w14:paraId="718900D6" w14:textId="77777777">
        <w:trPr>
          <w:cantSplit/>
          <w:jc w:val="center"/>
        </w:trPr>
        <w:tc>
          <w:tcPr>
            <w:tcW w:w="4253" w:type="dxa"/>
          </w:tcPr>
          <w:p w14:paraId="51BF12BD" w14:textId="77777777" w:rsidR="00DE4679" w:rsidRDefault="001A280C">
            <w:pPr>
              <w:pStyle w:val="Table01Row"/>
            </w:pPr>
            <w:r>
              <w:rPr>
                <w:i/>
              </w:rPr>
              <w:t>Local Government Act Amendment Act (No. 4) 1965</w:t>
            </w:r>
          </w:p>
        </w:tc>
        <w:tc>
          <w:tcPr>
            <w:tcW w:w="1134" w:type="dxa"/>
          </w:tcPr>
          <w:p w14:paraId="2A3ECFE7" w14:textId="77777777" w:rsidR="00DE4679" w:rsidRDefault="001A280C">
            <w:pPr>
              <w:pStyle w:val="Table01Row"/>
            </w:pPr>
            <w:r>
              <w:t>1965/082</w:t>
            </w:r>
          </w:p>
        </w:tc>
        <w:tc>
          <w:tcPr>
            <w:tcW w:w="1134" w:type="dxa"/>
          </w:tcPr>
          <w:p w14:paraId="46BA9255" w14:textId="77777777" w:rsidR="00DE4679" w:rsidRDefault="001A280C">
            <w:pPr>
              <w:pStyle w:val="Table01Row"/>
            </w:pPr>
            <w:r>
              <w:t>7 Dec 1965</w:t>
            </w:r>
          </w:p>
        </w:tc>
        <w:tc>
          <w:tcPr>
            <w:tcW w:w="3686" w:type="dxa"/>
          </w:tcPr>
          <w:p w14:paraId="7E8C904E" w14:textId="77777777" w:rsidR="00DE4679" w:rsidRDefault="001A280C">
            <w:pPr>
              <w:pStyle w:val="Table01Row"/>
            </w:pPr>
            <w:r>
              <w:t>7 Dec 1965</w:t>
            </w:r>
          </w:p>
        </w:tc>
      </w:tr>
      <w:tr w:rsidR="00DE4679" w14:paraId="6A400444" w14:textId="77777777">
        <w:trPr>
          <w:cantSplit/>
          <w:jc w:val="center"/>
        </w:trPr>
        <w:tc>
          <w:tcPr>
            <w:tcW w:w="4253" w:type="dxa"/>
          </w:tcPr>
          <w:p w14:paraId="2FF1FF5D" w14:textId="77777777" w:rsidR="00DE4679" w:rsidRDefault="001A280C">
            <w:pPr>
              <w:pStyle w:val="Table01Row"/>
            </w:pPr>
            <w:r>
              <w:rPr>
                <w:i/>
              </w:rPr>
              <w:t>Decimal Currency Act 1965</w:t>
            </w:r>
          </w:p>
        </w:tc>
        <w:tc>
          <w:tcPr>
            <w:tcW w:w="1134" w:type="dxa"/>
          </w:tcPr>
          <w:p w14:paraId="71DE62BB" w14:textId="77777777" w:rsidR="00DE4679" w:rsidRDefault="001A280C">
            <w:pPr>
              <w:pStyle w:val="Table01Row"/>
            </w:pPr>
            <w:r>
              <w:t>1965/113</w:t>
            </w:r>
          </w:p>
        </w:tc>
        <w:tc>
          <w:tcPr>
            <w:tcW w:w="1134" w:type="dxa"/>
          </w:tcPr>
          <w:p w14:paraId="7B7E98DD" w14:textId="77777777" w:rsidR="00DE4679" w:rsidRDefault="001A280C">
            <w:pPr>
              <w:pStyle w:val="Table01Row"/>
            </w:pPr>
            <w:r>
              <w:t>21 Dec 1965</w:t>
            </w:r>
          </w:p>
        </w:tc>
        <w:tc>
          <w:tcPr>
            <w:tcW w:w="3686" w:type="dxa"/>
          </w:tcPr>
          <w:p w14:paraId="42BB5D15" w14:textId="77777777" w:rsidR="00DE4679" w:rsidRDefault="001A280C">
            <w:pPr>
              <w:pStyle w:val="Table01Row"/>
            </w:pPr>
            <w:r>
              <w:t xml:space="preserve">Act other than s. 4‑9: 21 Dec 1965 (see s. 2(1)); </w:t>
            </w:r>
          </w:p>
          <w:p w14:paraId="28EEBFC7" w14:textId="77777777" w:rsidR="00DE4679" w:rsidRDefault="001A280C">
            <w:pPr>
              <w:pStyle w:val="Table01Row"/>
            </w:pPr>
            <w:r>
              <w:t>s. 4‑9: 14 Feb 1966 (see s. 2(2))</w:t>
            </w:r>
          </w:p>
        </w:tc>
      </w:tr>
      <w:tr w:rsidR="00DE4679" w14:paraId="2EF70A0C" w14:textId="77777777">
        <w:trPr>
          <w:cantSplit/>
          <w:jc w:val="center"/>
        </w:trPr>
        <w:tc>
          <w:tcPr>
            <w:tcW w:w="4253" w:type="dxa"/>
          </w:tcPr>
          <w:p w14:paraId="34F08FC7" w14:textId="77777777" w:rsidR="00DE4679" w:rsidRDefault="001A280C">
            <w:pPr>
              <w:pStyle w:val="Table01Row"/>
            </w:pPr>
            <w:r>
              <w:rPr>
                <w:i/>
              </w:rPr>
              <w:t>Local Government Act Amendment Act (No. 2) 1966</w:t>
            </w:r>
          </w:p>
        </w:tc>
        <w:tc>
          <w:tcPr>
            <w:tcW w:w="1134" w:type="dxa"/>
          </w:tcPr>
          <w:p w14:paraId="0BC88E6D" w14:textId="77777777" w:rsidR="00DE4679" w:rsidRDefault="001A280C">
            <w:pPr>
              <w:pStyle w:val="Table01Row"/>
            </w:pPr>
            <w:r>
              <w:t>1966/083</w:t>
            </w:r>
          </w:p>
        </w:tc>
        <w:tc>
          <w:tcPr>
            <w:tcW w:w="1134" w:type="dxa"/>
          </w:tcPr>
          <w:p w14:paraId="280CA9DD" w14:textId="77777777" w:rsidR="00DE4679" w:rsidRDefault="001A280C">
            <w:pPr>
              <w:pStyle w:val="Table01Row"/>
            </w:pPr>
            <w:r>
              <w:t>12 Dec 1966</w:t>
            </w:r>
          </w:p>
        </w:tc>
        <w:tc>
          <w:tcPr>
            <w:tcW w:w="3686" w:type="dxa"/>
          </w:tcPr>
          <w:p w14:paraId="08DD5AF4" w14:textId="77777777" w:rsidR="00DE4679" w:rsidRDefault="001A280C">
            <w:pPr>
              <w:pStyle w:val="Table01Row"/>
            </w:pPr>
            <w:r>
              <w:t>12 Dec 1966</w:t>
            </w:r>
          </w:p>
        </w:tc>
      </w:tr>
      <w:tr w:rsidR="00DE4679" w14:paraId="55615BE4" w14:textId="77777777">
        <w:trPr>
          <w:cantSplit/>
          <w:jc w:val="center"/>
        </w:trPr>
        <w:tc>
          <w:tcPr>
            <w:tcW w:w="4253" w:type="dxa"/>
          </w:tcPr>
          <w:p w14:paraId="56494C2B" w14:textId="77777777" w:rsidR="00DE4679" w:rsidRDefault="001A280C">
            <w:pPr>
              <w:pStyle w:val="Table01Row"/>
            </w:pPr>
            <w:r>
              <w:rPr>
                <w:i/>
              </w:rPr>
              <w:t>Local Government Act Amendment Act 1966</w:t>
            </w:r>
          </w:p>
        </w:tc>
        <w:tc>
          <w:tcPr>
            <w:tcW w:w="1134" w:type="dxa"/>
          </w:tcPr>
          <w:p w14:paraId="54FBF758" w14:textId="77777777" w:rsidR="00DE4679" w:rsidRDefault="001A280C">
            <w:pPr>
              <w:pStyle w:val="Table01Row"/>
            </w:pPr>
            <w:r>
              <w:t>1966/096</w:t>
            </w:r>
          </w:p>
        </w:tc>
        <w:tc>
          <w:tcPr>
            <w:tcW w:w="1134" w:type="dxa"/>
          </w:tcPr>
          <w:p w14:paraId="614CD01F" w14:textId="77777777" w:rsidR="00DE4679" w:rsidRDefault="001A280C">
            <w:pPr>
              <w:pStyle w:val="Table01Row"/>
            </w:pPr>
            <w:r>
              <w:t>12 Dec 1966</w:t>
            </w:r>
          </w:p>
        </w:tc>
        <w:tc>
          <w:tcPr>
            <w:tcW w:w="3686" w:type="dxa"/>
          </w:tcPr>
          <w:p w14:paraId="5AD91757" w14:textId="77777777" w:rsidR="00DE4679" w:rsidRDefault="001A280C">
            <w:pPr>
              <w:pStyle w:val="Table01Row"/>
            </w:pPr>
            <w:r>
              <w:t xml:space="preserve">13 Jan 1967 (see s. 2 and </w:t>
            </w:r>
            <w:r>
              <w:rPr>
                <w:i/>
              </w:rPr>
              <w:t>Gazette</w:t>
            </w:r>
            <w:r>
              <w:t xml:space="preserve"> 13 Jan 1967 p. 35)</w:t>
            </w:r>
          </w:p>
        </w:tc>
      </w:tr>
      <w:tr w:rsidR="00DE4679" w14:paraId="4123BE15" w14:textId="77777777">
        <w:trPr>
          <w:cantSplit/>
          <w:jc w:val="center"/>
        </w:trPr>
        <w:tc>
          <w:tcPr>
            <w:tcW w:w="4253" w:type="dxa"/>
          </w:tcPr>
          <w:p w14:paraId="130F1A44" w14:textId="77777777" w:rsidR="00DE4679" w:rsidRDefault="001A280C">
            <w:pPr>
              <w:pStyle w:val="Table01Row"/>
            </w:pPr>
            <w:r>
              <w:rPr>
                <w:i/>
              </w:rPr>
              <w:t>Local Government Act Amendment Act 1967</w:t>
            </w:r>
          </w:p>
        </w:tc>
        <w:tc>
          <w:tcPr>
            <w:tcW w:w="1134" w:type="dxa"/>
          </w:tcPr>
          <w:p w14:paraId="456F4D6A" w14:textId="77777777" w:rsidR="00DE4679" w:rsidRDefault="001A280C">
            <w:pPr>
              <w:pStyle w:val="Table01Row"/>
            </w:pPr>
            <w:r>
              <w:t>1967/032</w:t>
            </w:r>
          </w:p>
        </w:tc>
        <w:tc>
          <w:tcPr>
            <w:tcW w:w="1134" w:type="dxa"/>
          </w:tcPr>
          <w:p w14:paraId="59F9A383" w14:textId="77777777" w:rsidR="00DE4679" w:rsidRDefault="001A280C">
            <w:pPr>
              <w:pStyle w:val="Table01Row"/>
            </w:pPr>
            <w:r>
              <w:t>17 Nov 1967</w:t>
            </w:r>
          </w:p>
        </w:tc>
        <w:tc>
          <w:tcPr>
            <w:tcW w:w="3686" w:type="dxa"/>
          </w:tcPr>
          <w:p w14:paraId="5902C7C8" w14:textId="77777777" w:rsidR="00DE4679" w:rsidRDefault="001A280C">
            <w:pPr>
              <w:pStyle w:val="Table01Row"/>
            </w:pPr>
            <w:r>
              <w:t xml:space="preserve">Act other than s. 24 &amp; 26: 22 Dec 1967 (see s. 2 and </w:t>
            </w:r>
            <w:r>
              <w:rPr>
                <w:i/>
              </w:rPr>
              <w:t>Gazette</w:t>
            </w:r>
            <w:r>
              <w:t xml:space="preserve"> 22 Dec 1967 p. 3531);</w:t>
            </w:r>
          </w:p>
          <w:p w14:paraId="5AB732C6" w14:textId="77777777" w:rsidR="00DE4679" w:rsidRDefault="001A280C">
            <w:pPr>
              <w:pStyle w:val="Table01Row"/>
            </w:pPr>
            <w:r>
              <w:t xml:space="preserve">s. 24 &amp; 26: 1 Jul 1968 (see s. 2 and </w:t>
            </w:r>
            <w:r>
              <w:rPr>
                <w:i/>
              </w:rPr>
              <w:t>Gazette</w:t>
            </w:r>
            <w:r>
              <w:t xml:space="preserve"> 22 Dec 1967 p</w:t>
            </w:r>
            <w:r>
              <w:t>. 3531)</w:t>
            </w:r>
          </w:p>
        </w:tc>
      </w:tr>
      <w:tr w:rsidR="00DE4679" w14:paraId="172200AB" w14:textId="77777777">
        <w:trPr>
          <w:cantSplit/>
          <w:jc w:val="center"/>
        </w:trPr>
        <w:tc>
          <w:tcPr>
            <w:tcW w:w="10207" w:type="dxa"/>
            <w:gridSpan w:val="4"/>
          </w:tcPr>
          <w:p w14:paraId="133FF18A" w14:textId="77777777" w:rsidR="00DE4679" w:rsidRDefault="001A280C">
            <w:pPr>
              <w:pStyle w:val="Table01Row"/>
            </w:pPr>
            <w:r>
              <w:rPr>
                <w:b/>
              </w:rPr>
              <w:t>Reprint approved 3 May 1968 (not in a Volume)</w:t>
            </w:r>
          </w:p>
        </w:tc>
      </w:tr>
      <w:tr w:rsidR="00DE4679" w14:paraId="255047C0" w14:textId="77777777">
        <w:trPr>
          <w:cantSplit/>
          <w:jc w:val="center"/>
        </w:trPr>
        <w:tc>
          <w:tcPr>
            <w:tcW w:w="4253" w:type="dxa"/>
          </w:tcPr>
          <w:p w14:paraId="0E80692E" w14:textId="77777777" w:rsidR="00DE4679" w:rsidRDefault="001A280C">
            <w:pPr>
              <w:pStyle w:val="Table01Row"/>
            </w:pPr>
            <w:r>
              <w:rPr>
                <w:i/>
              </w:rPr>
              <w:t>Local Government Act Amendment Act 1968</w:t>
            </w:r>
          </w:p>
        </w:tc>
        <w:tc>
          <w:tcPr>
            <w:tcW w:w="1134" w:type="dxa"/>
          </w:tcPr>
          <w:p w14:paraId="6F4FC101" w14:textId="77777777" w:rsidR="00DE4679" w:rsidRDefault="001A280C">
            <w:pPr>
              <w:pStyle w:val="Table01Row"/>
            </w:pPr>
            <w:r>
              <w:t>1968/021</w:t>
            </w:r>
          </w:p>
        </w:tc>
        <w:tc>
          <w:tcPr>
            <w:tcW w:w="1134" w:type="dxa"/>
          </w:tcPr>
          <w:p w14:paraId="61AC4583" w14:textId="77777777" w:rsidR="00DE4679" w:rsidRDefault="001A280C">
            <w:pPr>
              <w:pStyle w:val="Table01Row"/>
            </w:pPr>
            <w:r>
              <w:t>16 Oct 1968</w:t>
            </w:r>
          </w:p>
        </w:tc>
        <w:tc>
          <w:tcPr>
            <w:tcW w:w="3686" w:type="dxa"/>
          </w:tcPr>
          <w:p w14:paraId="28F3A010" w14:textId="77777777" w:rsidR="00DE4679" w:rsidRDefault="001A280C">
            <w:pPr>
              <w:pStyle w:val="Table01Row"/>
            </w:pPr>
            <w:r>
              <w:t>16 Oct 1968</w:t>
            </w:r>
          </w:p>
        </w:tc>
      </w:tr>
      <w:tr w:rsidR="00DE4679" w14:paraId="2217C775" w14:textId="77777777">
        <w:trPr>
          <w:cantSplit/>
          <w:jc w:val="center"/>
        </w:trPr>
        <w:tc>
          <w:tcPr>
            <w:tcW w:w="4253" w:type="dxa"/>
          </w:tcPr>
          <w:p w14:paraId="13DD6499" w14:textId="77777777" w:rsidR="00DE4679" w:rsidRDefault="001A280C">
            <w:pPr>
              <w:pStyle w:val="Table01Row"/>
            </w:pPr>
            <w:r>
              <w:rPr>
                <w:i/>
              </w:rPr>
              <w:t>Local Government Act Amendment Act 1969</w:t>
            </w:r>
          </w:p>
        </w:tc>
        <w:tc>
          <w:tcPr>
            <w:tcW w:w="1134" w:type="dxa"/>
          </w:tcPr>
          <w:p w14:paraId="2F68FEE0" w14:textId="77777777" w:rsidR="00DE4679" w:rsidRDefault="001A280C">
            <w:pPr>
              <w:pStyle w:val="Table01Row"/>
            </w:pPr>
            <w:r>
              <w:t>1969/035</w:t>
            </w:r>
          </w:p>
        </w:tc>
        <w:tc>
          <w:tcPr>
            <w:tcW w:w="1134" w:type="dxa"/>
          </w:tcPr>
          <w:p w14:paraId="6A06A12D" w14:textId="77777777" w:rsidR="00DE4679" w:rsidRDefault="001A280C">
            <w:pPr>
              <w:pStyle w:val="Table01Row"/>
            </w:pPr>
            <w:r>
              <w:t>19 May 1969</w:t>
            </w:r>
          </w:p>
        </w:tc>
        <w:tc>
          <w:tcPr>
            <w:tcW w:w="3686" w:type="dxa"/>
          </w:tcPr>
          <w:p w14:paraId="1B623855" w14:textId="77777777" w:rsidR="00DE4679" w:rsidRDefault="001A280C">
            <w:pPr>
              <w:pStyle w:val="Table01Row"/>
            </w:pPr>
            <w:r>
              <w:t>19 May 1969</w:t>
            </w:r>
          </w:p>
        </w:tc>
      </w:tr>
      <w:tr w:rsidR="00DE4679" w14:paraId="48922260" w14:textId="77777777">
        <w:trPr>
          <w:cantSplit/>
          <w:jc w:val="center"/>
        </w:trPr>
        <w:tc>
          <w:tcPr>
            <w:tcW w:w="4253" w:type="dxa"/>
          </w:tcPr>
          <w:p w14:paraId="054B9E49" w14:textId="77777777" w:rsidR="00DE4679" w:rsidRDefault="001A280C">
            <w:pPr>
              <w:pStyle w:val="Table01Row"/>
            </w:pPr>
            <w:r>
              <w:rPr>
                <w:i/>
              </w:rPr>
              <w:t xml:space="preserve">Local Government Act Amendment Act </w:t>
            </w:r>
            <w:r>
              <w:rPr>
                <w:i/>
              </w:rPr>
              <w:t>(No. 4) 1969</w:t>
            </w:r>
          </w:p>
        </w:tc>
        <w:tc>
          <w:tcPr>
            <w:tcW w:w="1134" w:type="dxa"/>
          </w:tcPr>
          <w:p w14:paraId="410414A3" w14:textId="77777777" w:rsidR="00DE4679" w:rsidRDefault="001A280C">
            <w:pPr>
              <w:pStyle w:val="Table01Row"/>
            </w:pPr>
            <w:r>
              <w:t>1969/083</w:t>
            </w:r>
          </w:p>
        </w:tc>
        <w:tc>
          <w:tcPr>
            <w:tcW w:w="1134" w:type="dxa"/>
          </w:tcPr>
          <w:p w14:paraId="54987AF1" w14:textId="77777777" w:rsidR="00DE4679" w:rsidRDefault="001A280C">
            <w:pPr>
              <w:pStyle w:val="Table01Row"/>
            </w:pPr>
            <w:r>
              <w:t>17 Nov 1969</w:t>
            </w:r>
          </w:p>
        </w:tc>
        <w:tc>
          <w:tcPr>
            <w:tcW w:w="3686" w:type="dxa"/>
          </w:tcPr>
          <w:p w14:paraId="78B1658F" w14:textId="77777777" w:rsidR="00DE4679" w:rsidRDefault="001A280C">
            <w:pPr>
              <w:pStyle w:val="Table01Row"/>
            </w:pPr>
            <w:r>
              <w:t xml:space="preserve">12 Dec 1969 (see s. 2 and </w:t>
            </w:r>
            <w:r>
              <w:rPr>
                <w:i/>
              </w:rPr>
              <w:t>Gazette</w:t>
            </w:r>
            <w:r>
              <w:t xml:space="preserve"> 12 Dec 1969 p. 4001)</w:t>
            </w:r>
          </w:p>
        </w:tc>
      </w:tr>
      <w:tr w:rsidR="00DE4679" w14:paraId="25745BD4" w14:textId="77777777">
        <w:trPr>
          <w:cantSplit/>
          <w:jc w:val="center"/>
        </w:trPr>
        <w:tc>
          <w:tcPr>
            <w:tcW w:w="4253" w:type="dxa"/>
          </w:tcPr>
          <w:p w14:paraId="293D876E" w14:textId="77777777" w:rsidR="00DE4679" w:rsidRDefault="001A280C">
            <w:pPr>
              <w:pStyle w:val="Table01Row"/>
            </w:pPr>
            <w:r>
              <w:rPr>
                <w:i/>
              </w:rPr>
              <w:t>Local Government Act Amendment Act (No. 5) 1969</w:t>
            </w:r>
          </w:p>
        </w:tc>
        <w:tc>
          <w:tcPr>
            <w:tcW w:w="1134" w:type="dxa"/>
          </w:tcPr>
          <w:p w14:paraId="38815689" w14:textId="77777777" w:rsidR="00DE4679" w:rsidRDefault="001A280C">
            <w:pPr>
              <w:pStyle w:val="Table01Row"/>
            </w:pPr>
            <w:r>
              <w:t>1969/107</w:t>
            </w:r>
          </w:p>
        </w:tc>
        <w:tc>
          <w:tcPr>
            <w:tcW w:w="1134" w:type="dxa"/>
          </w:tcPr>
          <w:p w14:paraId="54E19BDC" w14:textId="77777777" w:rsidR="00DE4679" w:rsidRDefault="001A280C">
            <w:pPr>
              <w:pStyle w:val="Table01Row"/>
            </w:pPr>
            <w:r>
              <w:t>25 Nov 1969</w:t>
            </w:r>
          </w:p>
        </w:tc>
        <w:tc>
          <w:tcPr>
            <w:tcW w:w="3686" w:type="dxa"/>
          </w:tcPr>
          <w:p w14:paraId="6E253BCF" w14:textId="77777777" w:rsidR="00DE4679" w:rsidRDefault="001A280C">
            <w:pPr>
              <w:pStyle w:val="Table01Row"/>
            </w:pPr>
            <w:r>
              <w:t xml:space="preserve">23 Jan 1970 (see s. 2 and </w:t>
            </w:r>
            <w:r>
              <w:rPr>
                <w:i/>
              </w:rPr>
              <w:t>Gazette</w:t>
            </w:r>
            <w:r>
              <w:t xml:space="preserve"> 23 Jan 1970 p. 138)</w:t>
            </w:r>
          </w:p>
        </w:tc>
      </w:tr>
      <w:tr w:rsidR="00DE4679" w14:paraId="74D14E32" w14:textId="77777777">
        <w:trPr>
          <w:cantSplit/>
          <w:jc w:val="center"/>
        </w:trPr>
        <w:tc>
          <w:tcPr>
            <w:tcW w:w="4253" w:type="dxa"/>
          </w:tcPr>
          <w:p w14:paraId="7BF38F95" w14:textId="77777777" w:rsidR="00DE4679" w:rsidRDefault="001A280C">
            <w:pPr>
              <w:pStyle w:val="Table01Row"/>
            </w:pPr>
            <w:r>
              <w:rPr>
                <w:i/>
              </w:rPr>
              <w:t>Local Government Act Amendment Act 1970</w:t>
            </w:r>
          </w:p>
        </w:tc>
        <w:tc>
          <w:tcPr>
            <w:tcW w:w="1134" w:type="dxa"/>
          </w:tcPr>
          <w:p w14:paraId="49D8307A" w14:textId="77777777" w:rsidR="00DE4679" w:rsidRDefault="001A280C">
            <w:pPr>
              <w:pStyle w:val="Table01Row"/>
            </w:pPr>
            <w:r>
              <w:t>19</w:t>
            </w:r>
            <w:r>
              <w:t>70/016</w:t>
            </w:r>
          </w:p>
        </w:tc>
        <w:tc>
          <w:tcPr>
            <w:tcW w:w="1134" w:type="dxa"/>
          </w:tcPr>
          <w:p w14:paraId="05C8A126" w14:textId="77777777" w:rsidR="00DE4679" w:rsidRDefault="001A280C">
            <w:pPr>
              <w:pStyle w:val="Table01Row"/>
            </w:pPr>
            <w:r>
              <w:t>29 Apr 1970</w:t>
            </w:r>
          </w:p>
        </w:tc>
        <w:tc>
          <w:tcPr>
            <w:tcW w:w="3686" w:type="dxa"/>
          </w:tcPr>
          <w:p w14:paraId="7CDAE6B3" w14:textId="77777777" w:rsidR="00DE4679" w:rsidRDefault="001A280C">
            <w:pPr>
              <w:pStyle w:val="Table01Row"/>
            </w:pPr>
            <w:r>
              <w:t>29 Apr 1970</w:t>
            </w:r>
          </w:p>
        </w:tc>
      </w:tr>
      <w:tr w:rsidR="00DE4679" w14:paraId="0C2B11F7" w14:textId="77777777">
        <w:trPr>
          <w:cantSplit/>
          <w:jc w:val="center"/>
        </w:trPr>
        <w:tc>
          <w:tcPr>
            <w:tcW w:w="4253" w:type="dxa"/>
          </w:tcPr>
          <w:p w14:paraId="1CB1C708" w14:textId="77777777" w:rsidR="00DE4679" w:rsidRDefault="001A280C">
            <w:pPr>
              <w:pStyle w:val="Table01Row"/>
            </w:pPr>
            <w:r>
              <w:rPr>
                <w:i/>
              </w:rPr>
              <w:t>Acts Amendment (Commissioner of State Taxation) Act 1970</w:t>
            </w:r>
            <w:r>
              <w:t xml:space="preserve"> Pt. V</w:t>
            </w:r>
          </w:p>
        </w:tc>
        <w:tc>
          <w:tcPr>
            <w:tcW w:w="1134" w:type="dxa"/>
          </w:tcPr>
          <w:p w14:paraId="6B2D42EA" w14:textId="77777777" w:rsidR="00DE4679" w:rsidRDefault="001A280C">
            <w:pPr>
              <w:pStyle w:val="Table01Row"/>
            </w:pPr>
            <w:r>
              <w:t>1970/021</w:t>
            </w:r>
          </w:p>
        </w:tc>
        <w:tc>
          <w:tcPr>
            <w:tcW w:w="1134" w:type="dxa"/>
          </w:tcPr>
          <w:p w14:paraId="426CF003" w14:textId="77777777" w:rsidR="00DE4679" w:rsidRDefault="001A280C">
            <w:pPr>
              <w:pStyle w:val="Table01Row"/>
            </w:pPr>
            <w:r>
              <w:t>8 May 1970</w:t>
            </w:r>
          </w:p>
        </w:tc>
        <w:tc>
          <w:tcPr>
            <w:tcW w:w="3686" w:type="dxa"/>
          </w:tcPr>
          <w:p w14:paraId="6840773B" w14:textId="77777777" w:rsidR="00DE4679" w:rsidRDefault="001A280C">
            <w:pPr>
              <w:pStyle w:val="Table01Row"/>
            </w:pPr>
            <w:r>
              <w:t xml:space="preserve">1 Jul 1970 (see s. 2 and </w:t>
            </w:r>
            <w:r>
              <w:rPr>
                <w:i/>
              </w:rPr>
              <w:t>Gazette</w:t>
            </w:r>
            <w:r>
              <w:t xml:space="preserve"> 26 Jun 1970 p. 1831)</w:t>
            </w:r>
          </w:p>
        </w:tc>
      </w:tr>
      <w:tr w:rsidR="00DE4679" w14:paraId="451D8FC0" w14:textId="77777777">
        <w:trPr>
          <w:cantSplit/>
          <w:jc w:val="center"/>
        </w:trPr>
        <w:tc>
          <w:tcPr>
            <w:tcW w:w="4253" w:type="dxa"/>
          </w:tcPr>
          <w:p w14:paraId="6B5CEA0C" w14:textId="77777777" w:rsidR="00DE4679" w:rsidRDefault="001A280C">
            <w:pPr>
              <w:pStyle w:val="Table01Row"/>
            </w:pPr>
            <w:r>
              <w:rPr>
                <w:i/>
              </w:rPr>
              <w:t>Local Government Act Amendment Act (No. 2) 1970</w:t>
            </w:r>
          </w:p>
        </w:tc>
        <w:tc>
          <w:tcPr>
            <w:tcW w:w="1134" w:type="dxa"/>
          </w:tcPr>
          <w:p w14:paraId="668BCCD6" w14:textId="77777777" w:rsidR="00DE4679" w:rsidRDefault="001A280C">
            <w:pPr>
              <w:pStyle w:val="Table01Row"/>
            </w:pPr>
            <w:r>
              <w:t>1970/049</w:t>
            </w:r>
          </w:p>
        </w:tc>
        <w:tc>
          <w:tcPr>
            <w:tcW w:w="1134" w:type="dxa"/>
          </w:tcPr>
          <w:p w14:paraId="1C3E1EF6" w14:textId="77777777" w:rsidR="00DE4679" w:rsidRDefault="001A280C">
            <w:pPr>
              <w:pStyle w:val="Table01Row"/>
            </w:pPr>
            <w:r>
              <w:t>8 Oct 1970</w:t>
            </w:r>
          </w:p>
        </w:tc>
        <w:tc>
          <w:tcPr>
            <w:tcW w:w="3686" w:type="dxa"/>
          </w:tcPr>
          <w:p w14:paraId="16368874" w14:textId="77777777" w:rsidR="00DE4679" w:rsidRDefault="001A280C">
            <w:pPr>
              <w:pStyle w:val="Table01Row"/>
            </w:pPr>
            <w:r>
              <w:t>8 Oct 1970</w:t>
            </w:r>
          </w:p>
        </w:tc>
      </w:tr>
      <w:tr w:rsidR="00DE4679" w14:paraId="71FE4760" w14:textId="77777777">
        <w:trPr>
          <w:cantSplit/>
          <w:jc w:val="center"/>
        </w:trPr>
        <w:tc>
          <w:tcPr>
            <w:tcW w:w="4253" w:type="dxa"/>
          </w:tcPr>
          <w:p w14:paraId="1A2088C7" w14:textId="77777777" w:rsidR="00DE4679" w:rsidRDefault="001A280C">
            <w:pPr>
              <w:pStyle w:val="Table01Row"/>
            </w:pPr>
            <w:r>
              <w:rPr>
                <w:i/>
              </w:rPr>
              <w:t>Local Government Act Amendment Act (No. 5) 1970</w:t>
            </w:r>
          </w:p>
        </w:tc>
        <w:tc>
          <w:tcPr>
            <w:tcW w:w="1134" w:type="dxa"/>
          </w:tcPr>
          <w:p w14:paraId="6D2BED77" w14:textId="77777777" w:rsidR="00DE4679" w:rsidRDefault="001A280C">
            <w:pPr>
              <w:pStyle w:val="Table01Row"/>
            </w:pPr>
            <w:r>
              <w:t>1970/080</w:t>
            </w:r>
          </w:p>
        </w:tc>
        <w:tc>
          <w:tcPr>
            <w:tcW w:w="1134" w:type="dxa"/>
          </w:tcPr>
          <w:p w14:paraId="4941F0C1" w14:textId="77777777" w:rsidR="00DE4679" w:rsidRDefault="001A280C">
            <w:pPr>
              <w:pStyle w:val="Table01Row"/>
            </w:pPr>
            <w:r>
              <w:t>30 Nov 1970</w:t>
            </w:r>
          </w:p>
        </w:tc>
        <w:tc>
          <w:tcPr>
            <w:tcW w:w="3686" w:type="dxa"/>
          </w:tcPr>
          <w:p w14:paraId="01BE0624" w14:textId="77777777" w:rsidR="00DE4679" w:rsidRDefault="001A280C">
            <w:pPr>
              <w:pStyle w:val="Table01Row"/>
            </w:pPr>
            <w:r>
              <w:t xml:space="preserve">12 Feb 1971 (see s. 2 and </w:t>
            </w:r>
            <w:r>
              <w:rPr>
                <w:i/>
              </w:rPr>
              <w:t>Gazette</w:t>
            </w:r>
            <w:r>
              <w:t xml:space="preserve"> 12 Feb 1971 p. 379)</w:t>
            </w:r>
          </w:p>
        </w:tc>
      </w:tr>
      <w:tr w:rsidR="00DE4679" w14:paraId="35009CB0" w14:textId="77777777">
        <w:trPr>
          <w:cantSplit/>
          <w:jc w:val="center"/>
        </w:trPr>
        <w:tc>
          <w:tcPr>
            <w:tcW w:w="4253" w:type="dxa"/>
          </w:tcPr>
          <w:p w14:paraId="430525D6" w14:textId="77777777" w:rsidR="00DE4679" w:rsidRDefault="001A280C">
            <w:pPr>
              <w:pStyle w:val="Table01Row"/>
            </w:pPr>
            <w:r>
              <w:rPr>
                <w:i/>
              </w:rPr>
              <w:t>Local Government Act Amendment Act (No. 6) 1970</w:t>
            </w:r>
          </w:p>
        </w:tc>
        <w:tc>
          <w:tcPr>
            <w:tcW w:w="1134" w:type="dxa"/>
          </w:tcPr>
          <w:p w14:paraId="37896C2B" w14:textId="77777777" w:rsidR="00DE4679" w:rsidRDefault="001A280C">
            <w:pPr>
              <w:pStyle w:val="Table01Row"/>
            </w:pPr>
            <w:r>
              <w:t>1970/120</w:t>
            </w:r>
          </w:p>
        </w:tc>
        <w:tc>
          <w:tcPr>
            <w:tcW w:w="1134" w:type="dxa"/>
          </w:tcPr>
          <w:p w14:paraId="2E0776E7" w14:textId="77777777" w:rsidR="00DE4679" w:rsidRDefault="001A280C">
            <w:pPr>
              <w:pStyle w:val="Table01Row"/>
            </w:pPr>
            <w:r>
              <w:t>10 Dec 1970</w:t>
            </w:r>
          </w:p>
        </w:tc>
        <w:tc>
          <w:tcPr>
            <w:tcW w:w="3686" w:type="dxa"/>
          </w:tcPr>
          <w:p w14:paraId="6F69481E" w14:textId="77777777" w:rsidR="00DE4679" w:rsidRDefault="001A280C">
            <w:pPr>
              <w:pStyle w:val="Table01Row"/>
            </w:pPr>
            <w:r>
              <w:t>10 Dec 1970</w:t>
            </w:r>
          </w:p>
        </w:tc>
      </w:tr>
      <w:tr w:rsidR="00DE4679" w14:paraId="24603FDD" w14:textId="77777777">
        <w:trPr>
          <w:cantSplit/>
          <w:jc w:val="center"/>
        </w:trPr>
        <w:tc>
          <w:tcPr>
            <w:tcW w:w="4253" w:type="dxa"/>
          </w:tcPr>
          <w:p w14:paraId="7387D417" w14:textId="77777777" w:rsidR="00DE4679" w:rsidRDefault="001A280C">
            <w:pPr>
              <w:pStyle w:val="Table01Row"/>
            </w:pPr>
            <w:r>
              <w:rPr>
                <w:i/>
              </w:rPr>
              <w:t>Local Government Act Amendment Act 197</w:t>
            </w:r>
            <w:r>
              <w:rPr>
                <w:i/>
              </w:rPr>
              <w:t>1</w:t>
            </w:r>
          </w:p>
        </w:tc>
        <w:tc>
          <w:tcPr>
            <w:tcW w:w="1134" w:type="dxa"/>
          </w:tcPr>
          <w:p w14:paraId="3CE0737C" w14:textId="77777777" w:rsidR="00DE4679" w:rsidRDefault="001A280C">
            <w:pPr>
              <w:pStyle w:val="Table01Row"/>
            </w:pPr>
            <w:r>
              <w:t>1971/066</w:t>
            </w:r>
          </w:p>
        </w:tc>
        <w:tc>
          <w:tcPr>
            <w:tcW w:w="1134" w:type="dxa"/>
          </w:tcPr>
          <w:p w14:paraId="09BB4314" w14:textId="77777777" w:rsidR="00DE4679" w:rsidRDefault="001A280C">
            <w:pPr>
              <w:pStyle w:val="Table01Row"/>
            </w:pPr>
            <w:r>
              <w:t>22 Dec 1971</w:t>
            </w:r>
          </w:p>
        </w:tc>
        <w:tc>
          <w:tcPr>
            <w:tcW w:w="3686" w:type="dxa"/>
          </w:tcPr>
          <w:p w14:paraId="7009005F" w14:textId="77777777" w:rsidR="00DE4679" w:rsidRDefault="001A280C">
            <w:pPr>
              <w:pStyle w:val="Table01Row"/>
            </w:pPr>
            <w:r>
              <w:t>22 Dec 1971</w:t>
            </w:r>
          </w:p>
        </w:tc>
      </w:tr>
      <w:tr w:rsidR="00DE4679" w14:paraId="59D45FDC" w14:textId="77777777">
        <w:trPr>
          <w:cantSplit/>
          <w:jc w:val="center"/>
        </w:trPr>
        <w:tc>
          <w:tcPr>
            <w:tcW w:w="4253" w:type="dxa"/>
          </w:tcPr>
          <w:p w14:paraId="1B7EC4CC" w14:textId="77777777" w:rsidR="00DE4679" w:rsidRDefault="001A280C">
            <w:pPr>
              <w:pStyle w:val="Table01Row"/>
            </w:pPr>
            <w:r>
              <w:rPr>
                <w:i/>
              </w:rPr>
              <w:t>Age of Majority Act 1972</w:t>
            </w:r>
            <w:r>
              <w:t xml:space="preserve"> s. 6(2)</w:t>
            </w:r>
          </w:p>
        </w:tc>
        <w:tc>
          <w:tcPr>
            <w:tcW w:w="1134" w:type="dxa"/>
          </w:tcPr>
          <w:p w14:paraId="695092D5" w14:textId="77777777" w:rsidR="00DE4679" w:rsidRDefault="001A280C">
            <w:pPr>
              <w:pStyle w:val="Table01Row"/>
            </w:pPr>
            <w:r>
              <w:t>1972/046</w:t>
            </w:r>
          </w:p>
        </w:tc>
        <w:tc>
          <w:tcPr>
            <w:tcW w:w="1134" w:type="dxa"/>
          </w:tcPr>
          <w:p w14:paraId="531DF595" w14:textId="77777777" w:rsidR="00DE4679" w:rsidRDefault="001A280C">
            <w:pPr>
              <w:pStyle w:val="Table01Row"/>
            </w:pPr>
            <w:r>
              <w:t>18 Sep 1972</w:t>
            </w:r>
          </w:p>
        </w:tc>
        <w:tc>
          <w:tcPr>
            <w:tcW w:w="3686" w:type="dxa"/>
          </w:tcPr>
          <w:p w14:paraId="3F6326CD" w14:textId="77777777" w:rsidR="00DE4679" w:rsidRDefault="001A280C">
            <w:pPr>
              <w:pStyle w:val="Table01Row"/>
            </w:pPr>
            <w:r>
              <w:t xml:space="preserve">1 Nov 1972 (see s. 2 and </w:t>
            </w:r>
            <w:r>
              <w:rPr>
                <w:i/>
              </w:rPr>
              <w:t>Gazette</w:t>
            </w:r>
            <w:r>
              <w:t xml:space="preserve"> 13 Oct 1972 p. 4069)</w:t>
            </w:r>
          </w:p>
        </w:tc>
      </w:tr>
      <w:tr w:rsidR="00DE4679" w14:paraId="11B40D5F" w14:textId="77777777">
        <w:trPr>
          <w:cantSplit/>
          <w:jc w:val="center"/>
        </w:trPr>
        <w:tc>
          <w:tcPr>
            <w:tcW w:w="4253" w:type="dxa"/>
          </w:tcPr>
          <w:p w14:paraId="436E6F83" w14:textId="77777777" w:rsidR="00DE4679" w:rsidRDefault="001A280C">
            <w:pPr>
              <w:pStyle w:val="Table01Row"/>
            </w:pPr>
            <w:r>
              <w:rPr>
                <w:i/>
              </w:rPr>
              <w:t>Local Government Act Amendment Act (No. 3) 1972</w:t>
            </w:r>
          </w:p>
        </w:tc>
        <w:tc>
          <w:tcPr>
            <w:tcW w:w="1134" w:type="dxa"/>
          </w:tcPr>
          <w:p w14:paraId="7EB8C057" w14:textId="77777777" w:rsidR="00DE4679" w:rsidRDefault="001A280C">
            <w:pPr>
              <w:pStyle w:val="Table01Row"/>
            </w:pPr>
            <w:r>
              <w:t>1972/081</w:t>
            </w:r>
          </w:p>
        </w:tc>
        <w:tc>
          <w:tcPr>
            <w:tcW w:w="1134" w:type="dxa"/>
          </w:tcPr>
          <w:p w14:paraId="10B7BBF3" w14:textId="77777777" w:rsidR="00DE4679" w:rsidRDefault="001A280C">
            <w:pPr>
              <w:pStyle w:val="Table01Row"/>
            </w:pPr>
            <w:r>
              <w:t>20 Nov 1972</w:t>
            </w:r>
          </w:p>
        </w:tc>
        <w:tc>
          <w:tcPr>
            <w:tcW w:w="3686" w:type="dxa"/>
          </w:tcPr>
          <w:p w14:paraId="73B213F2" w14:textId="77777777" w:rsidR="00DE4679" w:rsidRDefault="001A280C">
            <w:pPr>
              <w:pStyle w:val="Table01Row"/>
            </w:pPr>
            <w:r>
              <w:t xml:space="preserve">2 Mar 1973 (see s. 2 and </w:t>
            </w:r>
            <w:r>
              <w:rPr>
                <w:i/>
              </w:rPr>
              <w:t>Gazette</w:t>
            </w:r>
            <w:r>
              <w:t xml:space="preserve"> 2 Mar 1973 p. 573)</w:t>
            </w:r>
          </w:p>
        </w:tc>
      </w:tr>
      <w:tr w:rsidR="00DE4679" w14:paraId="37EE908F" w14:textId="77777777">
        <w:trPr>
          <w:cantSplit/>
          <w:jc w:val="center"/>
        </w:trPr>
        <w:tc>
          <w:tcPr>
            <w:tcW w:w="4253" w:type="dxa"/>
          </w:tcPr>
          <w:p w14:paraId="4371C310" w14:textId="77777777" w:rsidR="00DE4679" w:rsidRDefault="001A280C">
            <w:pPr>
              <w:pStyle w:val="Table01Row"/>
            </w:pPr>
            <w:r>
              <w:rPr>
                <w:i/>
              </w:rPr>
              <w:t>Metric Conversion Act 1972</w:t>
            </w:r>
          </w:p>
        </w:tc>
        <w:tc>
          <w:tcPr>
            <w:tcW w:w="1134" w:type="dxa"/>
          </w:tcPr>
          <w:p w14:paraId="7E551693" w14:textId="77777777" w:rsidR="00DE4679" w:rsidRDefault="001A280C">
            <w:pPr>
              <w:pStyle w:val="Table01Row"/>
            </w:pPr>
            <w:r>
              <w:t>1972/094 (as amended by 1972/019 &amp; 1973/083)</w:t>
            </w:r>
          </w:p>
        </w:tc>
        <w:tc>
          <w:tcPr>
            <w:tcW w:w="1134" w:type="dxa"/>
          </w:tcPr>
          <w:p w14:paraId="214FF679" w14:textId="77777777" w:rsidR="00DE4679" w:rsidRDefault="001A280C">
            <w:pPr>
              <w:pStyle w:val="Table01Row"/>
            </w:pPr>
            <w:r>
              <w:t>4 Dec 1972</w:t>
            </w:r>
          </w:p>
        </w:tc>
        <w:tc>
          <w:tcPr>
            <w:tcW w:w="3686" w:type="dxa"/>
          </w:tcPr>
          <w:p w14:paraId="13AF372F" w14:textId="77777777" w:rsidR="00DE4679" w:rsidRDefault="001A280C">
            <w:pPr>
              <w:pStyle w:val="Table01Row"/>
            </w:pPr>
            <w:r>
              <w:t xml:space="preserve">The relevant amendments as set out in the First Schedule took effect on 1 Jul 1973 (see s. 4(2) and </w:t>
            </w:r>
            <w:r>
              <w:rPr>
                <w:i/>
              </w:rPr>
              <w:t>Gazette</w:t>
            </w:r>
            <w:r>
              <w:t xml:space="preserve"> 4 May 1973 p</w:t>
            </w:r>
            <w:r>
              <w:t xml:space="preserve">. 1110). </w:t>
            </w:r>
          </w:p>
          <w:p w14:paraId="43E4B488" w14:textId="77777777" w:rsidR="00DE4679" w:rsidRDefault="001A280C">
            <w:pPr>
              <w:pStyle w:val="Table01Row"/>
            </w:pPr>
            <w:r>
              <w:t xml:space="preserve">The relevant amendments as set out in the Third Schedule took effect on 8 Feb 1974 (see s. 4(2) and </w:t>
            </w:r>
            <w:r>
              <w:rPr>
                <w:i/>
              </w:rPr>
              <w:t>Gazette</w:t>
            </w:r>
            <w:r>
              <w:t xml:space="preserve"> 8 Feb 1974 p. 354)</w:t>
            </w:r>
          </w:p>
        </w:tc>
      </w:tr>
      <w:tr w:rsidR="00DE4679" w14:paraId="2FBE6CAB" w14:textId="77777777">
        <w:trPr>
          <w:cantSplit/>
          <w:jc w:val="center"/>
        </w:trPr>
        <w:tc>
          <w:tcPr>
            <w:tcW w:w="4253" w:type="dxa"/>
          </w:tcPr>
          <w:p w14:paraId="562C9EE8" w14:textId="77777777" w:rsidR="00DE4679" w:rsidRDefault="001A280C">
            <w:pPr>
              <w:pStyle w:val="Table01Row"/>
            </w:pPr>
            <w:r>
              <w:rPr>
                <w:i/>
              </w:rPr>
              <w:t>Acts Amendment (Road Safety and Traffic) Act 1973</w:t>
            </w:r>
            <w:r>
              <w:t xml:space="preserve"> Pt. II</w:t>
            </w:r>
          </w:p>
        </w:tc>
        <w:tc>
          <w:tcPr>
            <w:tcW w:w="1134" w:type="dxa"/>
          </w:tcPr>
          <w:p w14:paraId="08D905C6" w14:textId="77777777" w:rsidR="00DE4679" w:rsidRDefault="001A280C">
            <w:pPr>
              <w:pStyle w:val="Table01Row"/>
            </w:pPr>
            <w:r>
              <w:t>1973/012</w:t>
            </w:r>
          </w:p>
        </w:tc>
        <w:tc>
          <w:tcPr>
            <w:tcW w:w="1134" w:type="dxa"/>
          </w:tcPr>
          <w:p w14:paraId="08BF2818" w14:textId="77777777" w:rsidR="00DE4679" w:rsidRDefault="001A280C">
            <w:pPr>
              <w:pStyle w:val="Table01Row"/>
            </w:pPr>
            <w:r>
              <w:t>25 May 1973</w:t>
            </w:r>
          </w:p>
        </w:tc>
        <w:tc>
          <w:tcPr>
            <w:tcW w:w="3686" w:type="dxa"/>
          </w:tcPr>
          <w:p w14:paraId="2871C5CF" w14:textId="77777777" w:rsidR="00DE4679" w:rsidRDefault="001A280C">
            <w:pPr>
              <w:pStyle w:val="Table01Row"/>
            </w:pPr>
            <w:r>
              <w:t xml:space="preserve">26 Oct 1973 (see s. 2 and </w:t>
            </w:r>
            <w:r>
              <w:rPr>
                <w:i/>
              </w:rPr>
              <w:t>Gazette</w:t>
            </w:r>
            <w:r>
              <w:t xml:space="preserve"> 26 Oct</w:t>
            </w:r>
            <w:r>
              <w:t> 1973 p. 4049)</w:t>
            </w:r>
          </w:p>
        </w:tc>
      </w:tr>
      <w:tr w:rsidR="00DE4679" w14:paraId="61C34379" w14:textId="77777777">
        <w:trPr>
          <w:cantSplit/>
          <w:jc w:val="center"/>
        </w:trPr>
        <w:tc>
          <w:tcPr>
            <w:tcW w:w="4253" w:type="dxa"/>
          </w:tcPr>
          <w:p w14:paraId="375BA720" w14:textId="77777777" w:rsidR="00DE4679" w:rsidRDefault="001A280C">
            <w:pPr>
              <w:pStyle w:val="Table01Row"/>
            </w:pPr>
            <w:r>
              <w:rPr>
                <w:i/>
              </w:rPr>
              <w:t>Local Government Act Amendment Act (No. 2) 1973</w:t>
            </w:r>
          </w:p>
        </w:tc>
        <w:tc>
          <w:tcPr>
            <w:tcW w:w="1134" w:type="dxa"/>
          </w:tcPr>
          <w:p w14:paraId="522749A5" w14:textId="77777777" w:rsidR="00DE4679" w:rsidRDefault="001A280C">
            <w:pPr>
              <w:pStyle w:val="Table01Row"/>
            </w:pPr>
            <w:r>
              <w:t>1973/021</w:t>
            </w:r>
          </w:p>
        </w:tc>
        <w:tc>
          <w:tcPr>
            <w:tcW w:w="1134" w:type="dxa"/>
          </w:tcPr>
          <w:p w14:paraId="484122AC" w14:textId="77777777" w:rsidR="00DE4679" w:rsidRDefault="001A280C">
            <w:pPr>
              <w:pStyle w:val="Table01Row"/>
            </w:pPr>
            <w:r>
              <w:t>6 Jun 1973</w:t>
            </w:r>
          </w:p>
        </w:tc>
        <w:tc>
          <w:tcPr>
            <w:tcW w:w="3686" w:type="dxa"/>
          </w:tcPr>
          <w:p w14:paraId="05DBF143" w14:textId="77777777" w:rsidR="00DE4679" w:rsidRDefault="001A280C">
            <w:pPr>
              <w:pStyle w:val="Table01Row"/>
            </w:pPr>
            <w:r>
              <w:t>6 Jun 1973</w:t>
            </w:r>
          </w:p>
        </w:tc>
      </w:tr>
      <w:tr w:rsidR="00DE4679" w14:paraId="76610EAF" w14:textId="77777777">
        <w:trPr>
          <w:cantSplit/>
          <w:jc w:val="center"/>
        </w:trPr>
        <w:tc>
          <w:tcPr>
            <w:tcW w:w="10207" w:type="dxa"/>
            <w:gridSpan w:val="4"/>
          </w:tcPr>
          <w:p w14:paraId="1B005246" w14:textId="77777777" w:rsidR="00DE4679" w:rsidRDefault="001A280C">
            <w:pPr>
              <w:pStyle w:val="Table01Row"/>
            </w:pPr>
            <w:r>
              <w:rPr>
                <w:b/>
              </w:rPr>
              <w:t>Reprint approved 9 Aug 1973</w:t>
            </w:r>
          </w:p>
        </w:tc>
      </w:tr>
      <w:tr w:rsidR="00DE4679" w14:paraId="4F243D91" w14:textId="77777777">
        <w:trPr>
          <w:cantSplit/>
          <w:jc w:val="center"/>
        </w:trPr>
        <w:tc>
          <w:tcPr>
            <w:tcW w:w="4253" w:type="dxa"/>
          </w:tcPr>
          <w:p w14:paraId="047D45D1" w14:textId="77777777" w:rsidR="00DE4679" w:rsidRDefault="001A280C">
            <w:pPr>
              <w:pStyle w:val="Table01Row"/>
            </w:pPr>
            <w:r>
              <w:rPr>
                <w:i/>
              </w:rPr>
              <w:t>Local Government Act Amendment Act (No. 3) 1973</w:t>
            </w:r>
          </w:p>
        </w:tc>
        <w:tc>
          <w:tcPr>
            <w:tcW w:w="1134" w:type="dxa"/>
          </w:tcPr>
          <w:p w14:paraId="54EC0850" w14:textId="77777777" w:rsidR="00DE4679" w:rsidRDefault="001A280C">
            <w:pPr>
              <w:pStyle w:val="Table01Row"/>
            </w:pPr>
            <w:r>
              <w:t>1973/074</w:t>
            </w:r>
          </w:p>
        </w:tc>
        <w:tc>
          <w:tcPr>
            <w:tcW w:w="1134" w:type="dxa"/>
          </w:tcPr>
          <w:p w14:paraId="7E07D766" w14:textId="77777777" w:rsidR="00DE4679" w:rsidRDefault="001A280C">
            <w:pPr>
              <w:pStyle w:val="Table01Row"/>
            </w:pPr>
            <w:r>
              <w:t>17 Dec 1973</w:t>
            </w:r>
          </w:p>
        </w:tc>
        <w:tc>
          <w:tcPr>
            <w:tcW w:w="3686" w:type="dxa"/>
          </w:tcPr>
          <w:p w14:paraId="0DDF6B4E" w14:textId="77777777" w:rsidR="00DE4679" w:rsidRDefault="001A280C">
            <w:pPr>
              <w:pStyle w:val="Table01Row"/>
            </w:pPr>
            <w:r>
              <w:t xml:space="preserve">1 Apr 1975 (see s. 2 and </w:t>
            </w:r>
            <w:r>
              <w:rPr>
                <w:i/>
              </w:rPr>
              <w:t>Gazette</w:t>
            </w:r>
            <w:r>
              <w:t xml:space="preserve"> 20 Dec 1974 p. 5591)</w:t>
            </w:r>
          </w:p>
        </w:tc>
      </w:tr>
      <w:tr w:rsidR="00DE4679" w14:paraId="30684F9E" w14:textId="77777777">
        <w:trPr>
          <w:cantSplit/>
          <w:jc w:val="center"/>
        </w:trPr>
        <w:tc>
          <w:tcPr>
            <w:tcW w:w="4253" w:type="dxa"/>
          </w:tcPr>
          <w:p w14:paraId="3C5AC04A" w14:textId="77777777" w:rsidR="00DE4679" w:rsidRDefault="001A280C">
            <w:pPr>
              <w:pStyle w:val="Table01Row"/>
            </w:pPr>
            <w:r>
              <w:rPr>
                <w:i/>
              </w:rPr>
              <w:lastRenderedPageBreak/>
              <w:t>Local Government Act Amendment Act (No. 4) 1973</w:t>
            </w:r>
          </w:p>
        </w:tc>
        <w:tc>
          <w:tcPr>
            <w:tcW w:w="1134" w:type="dxa"/>
          </w:tcPr>
          <w:p w14:paraId="008F9DD8" w14:textId="77777777" w:rsidR="00DE4679" w:rsidRDefault="001A280C">
            <w:pPr>
              <w:pStyle w:val="Table01Row"/>
            </w:pPr>
            <w:r>
              <w:t>1973/105</w:t>
            </w:r>
          </w:p>
        </w:tc>
        <w:tc>
          <w:tcPr>
            <w:tcW w:w="1134" w:type="dxa"/>
          </w:tcPr>
          <w:p w14:paraId="20A71B79" w14:textId="77777777" w:rsidR="00DE4679" w:rsidRDefault="001A280C">
            <w:pPr>
              <w:pStyle w:val="Table01Row"/>
            </w:pPr>
            <w:r>
              <w:t>4 Jan 1974</w:t>
            </w:r>
          </w:p>
        </w:tc>
        <w:tc>
          <w:tcPr>
            <w:tcW w:w="3686" w:type="dxa"/>
          </w:tcPr>
          <w:p w14:paraId="45D5A6AF" w14:textId="77777777" w:rsidR="00DE4679" w:rsidRDefault="001A280C">
            <w:pPr>
              <w:pStyle w:val="Table01Row"/>
            </w:pPr>
            <w:r>
              <w:t xml:space="preserve">5 Apr 1974 (see s. 2 and </w:t>
            </w:r>
            <w:r>
              <w:rPr>
                <w:i/>
              </w:rPr>
              <w:t>Gazette</w:t>
            </w:r>
            <w:r>
              <w:t xml:space="preserve"> 5 Apr 1974 p. 1180)</w:t>
            </w:r>
          </w:p>
        </w:tc>
      </w:tr>
      <w:tr w:rsidR="00DE4679" w14:paraId="47647E2C" w14:textId="77777777">
        <w:trPr>
          <w:cantSplit/>
          <w:jc w:val="center"/>
        </w:trPr>
        <w:tc>
          <w:tcPr>
            <w:tcW w:w="4253" w:type="dxa"/>
          </w:tcPr>
          <w:p w14:paraId="2CC33FDC" w14:textId="77777777" w:rsidR="00DE4679" w:rsidRDefault="001A280C">
            <w:pPr>
              <w:pStyle w:val="Table01Row"/>
            </w:pPr>
            <w:r>
              <w:rPr>
                <w:i/>
              </w:rPr>
              <w:t>Ministers of the Crown (Statutory Designations) and Acts Amendment Act 1974</w:t>
            </w:r>
            <w:r>
              <w:t xml:space="preserve"> Pt. IV</w:t>
            </w:r>
          </w:p>
        </w:tc>
        <w:tc>
          <w:tcPr>
            <w:tcW w:w="1134" w:type="dxa"/>
          </w:tcPr>
          <w:p w14:paraId="59759E22" w14:textId="77777777" w:rsidR="00DE4679" w:rsidRDefault="001A280C">
            <w:pPr>
              <w:pStyle w:val="Table01Row"/>
            </w:pPr>
            <w:r>
              <w:t>1974/027</w:t>
            </w:r>
          </w:p>
        </w:tc>
        <w:tc>
          <w:tcPr>
            <w:tcW w:w="1134" w:type="dxa"/>
          </w:tcPr>
          <w:p w14:paraId="10405592" w14:textId="77777777" w:rsidR="00DE4679" w:rsidRDefault="001A280C">
            <w:pPr>
              <w:pStyle w:val="Table01Row"/>
            </w:pPr>
            <w:r>
              <w:t>29 Oct 1974</w:t>
            </w:r>
          </w:p>
        </w:tc>
        <w:tc>
          <w:tcPr>
            <w:tcW w:w="3686" w:type="dxa"/>
          </w:tcPr>
          <w:p w14:paraId="0F1F8601" w14:textId="77777777" w:rsidR="00DE4679" w:rsidRDefault="001A280C">
            <w:pPr>
              <w:pStyle w:val="Table01Row"/>
            </w:pPr>
            <w:r>
              <w:t xml:space="preserve">1 Dec 1974 (see s. 2 and </w:t>
            </w:r>
            <w:r>
              <w:rPr>
                <w:i/>
              </w:rPr>
              <w:t>Gazette</w:t>
            </w:r>
            <w:r>
              <w:t xml:space="preserve"> 6 Dec 1974 p. 5204)</w:t>
            </w:r>
          </w:p>
        </w:tc>
      </w:tr>
      <w:tr w:rsidR="00DE4679" w14:paraId="34412851" w14:textId="77777777">
        <w:trPr>
          <w:cantSplit/>
          <w:jc w:val="center"/>
        </w:trPr>
        <w:tc>
          <w:tcPr>
            <w:tcW w:w="4253" w:type="dxa"/>
          </w:tcPr>
          <w:p w14:paraId="75494575" w14:textId="77777777" w:rsidR="00DE4679" w:rsidRDefault="001A280C">
            <w:pPr>
              <w:pStyle w:val="Table01Row"/>
            </w:pPr>
            <w:r>
              <w:rPr>
                <w:i/>
              </w:rPr>
              <w:t>Local Government Act Amendment Act 1974</w:t>
            </w:r>
          </w:p>
        </w:tc>
        <w:tc>
          <w:tcPr>
            <w:tcW w:w="1134" w:type="dxa"/>
          </w:tcPr>
          <w:p w14:paraId="16FA93CA" w14:textId="77777777" w:rsidR="00DE4679" w:rsidRDefault="001A280C">
            <w:pPr>
              <w:pStyle w:val="Table01Row"/>
            </w:pPr>
            <w:r>
              <w:t>1974/065</w:t>
            </w:r>
          </w:p>
        </w:tc>
        <w:tc>
          <w:tcPr>
            <w:tcW w:w="1134" w:type="dxa"/>
          </w:tcPr>
          <w:p w14:paraId="260470A5" w14:textId="77777777" w:rsidR="00DE4679" w:rsidRDefault="001A280C">
            <w:pPr>
              <w:pStyle w:val="Table01Row"/>
            </w:pPr>
            <w:r>
              <w:t>9 Dec 1974</w:t>
            </w:r>
          </w:p>
        </w:tc>
        <w:tc>
          <w:tcPr>
            <w:tcW w:w="3686" w:type="dxa"/>
          </w:tcPr>
          <w:p w14:paraId="13622FA1" w14:textId="77777777" w:rsidR="00DE4679" w:rsidRDefault="001A280C">
            <w:pPr>
              <w:pStyle w:val="Table01Row"/>
            </w:pPr>
            <w:r>
              <w:t xml:space="preserve">s. 1, 2 &amp; 26: 9 Dec 1974 (see s. 2(2)); </w:t>
            </w:r>
          </w:p>
          <w:p w14:paraId="38C9E41E" w14:textId="77777777" w:rsidR="00DE4679" w:rsidRDefault="001A280C">
            <w:pPr>
              <w:pStyle w:val="Table01Row"/>
            </w:pPr>
            <w:r>
              <w:t xml:space="preserve">Act other than s. 1, 2 &amp; 26: 14 Feb 1975 (see s. 2(1) and </w:t>
            </w:r>
            <w:r>
              <w:rPr>
                <w:i/>
              </w:rPr>
              <w:t>Gazette</w:t>
            </w:r>
            <w:r>
              <w:t xml:space="preserve"> 14 Feb 1975 p. 506)</w:t>
            </w:r>
          </w:p>
        </w:tc>
      </w:tr>
      <w:tr w:rsidR="00DE4679" w14:paraId="5071C07F" w14:textId="77777777">
        <w:trPr>
          <w:cantSplit/>
          <w:jc w:val="center"/>
        </w:trPr>
        <w:tc>
          <w:tcPr>
            <w:tcW w:w="4253" w:type="dxa"/>
          </w:tcPr>
          <w:p w14:paraId="42B487F6" w14:textId="77777777" w:rsidR="00DE4679" w:rsidRDefault="001A280C">
            <w:pPr>
              <w:pStyle w:val="Table01Row"/>
            </w:pPr>
            <w:r>
              <w:rPr>
                <w:i/>
              </w:rPr>
              <w:t>Lo</w:t>
            </w:r>
            <w:r>
              <w:rPr>
                <w:i/>
              </w:rPr>
              <w:t>cal Government Act Amendment Act 1975</w:t>
            </w:r>
          </w:p>
        </w:tc>
        <w:tc>
          <w:tcPr>
            <w:tcW w:w="1134" w:type="dxa"/>
          </w:tcPr>
          <w:p w14:paraId="22D0CEB9" w14:textId="77777777" w:rsidR="00DE4679" w:rsidRDefault="001A280C">
            <w:pPr>
              <w:pStyle w:val="Table01Row"/>
            </w:pPr>
            <w:r>
              <w:t>1975/036</w:t>
            </w:r>
          </w:p>
        </w:tc>
        <w:tc>
          <w:tcPr>
            <w:tcW w:w="1134" w:type="dxa"/>
          </w:tcPr>
          <w:p w14:paraId="3F974754" w14:textId="77777777" w:rsidR="00DE4679" w:rsidRDefault="001A280C">
            <w:pPr>
              <w:pStyle w:val="Table01Row"/>
            </w:pPr>
            <w:r>
              <w:t>16 May 1975</w:t>
            </w:r>
          </w:p>
        </w:tc>
        <w:tc>
          <w:tcPr>
            <w:tcW w:w="3686" w:type="dxa"/>
          </w:tcPr>
          <w:p w14:paraId="29983D3B" w14:textId="77777777" w:rsidR="00DE4679" w:rsidRDefault="001A280C">
            <w:pPr>
              <w:pStyle w:val="Table01Row"/>
            </w:pPr>
            <w:r>
              <w:t>16 May 1975</w:t>
            </w:r>
          </w:p>
        </w:tc>
      </w:tr>
      <w:tr w:rsidR="00DE4679" w14:paraId="52C603F3" w14:textId="77777777">
        <w:trPr>
          <w:cantSplit/>
          <w:jc w:val="center"/>
        </w:trPr>
        <w:tc>
          <w:tcPr>
            <w:tcW w:w="4253" w:type="dxa"/>
          </w:tcPr>
          <w:p w14:paraId="36F2AD97" w14:textId="77777777" w:rsidR="00DE4679" w:rsidRDefault="001A280C">
            <w:pPr>
              <w:pStyle w:val="Table01Row"/>
            </w:pPr>
            <w:r>
              <w:rPr>
                <w:i/>
              </w:rPr>
              <w:t>Local Government Act Amendment Act (No. 2) 1975</w:t>
            </w:r>
          </w:p>
        </w:tc>
        <w:tc>
          <w:tcPr>
            <w:tcW w:w="1134" w:type="dxa"/>
          </w:tcPr>
          <w:p w14:paraId="16FA5173" w14:textId="77777777" w:rsidR="00DE4679" w:rsidRDefault="001A280C">
            <w:pPr>
              <w:pStyle w:val="Table01Row"/>
            </w:pPr>
            <w:r>
              <w:t>1975/065</w:t>
            </w:r>
          </w:p>
        </w:tc>
        <w:tc>
          <w:tcPr>
            <w:tcW w:w="1134" w:type="dxa"/>
          </w:tcPr>
          <w:p w14:paraId="1C136938" w14:textId="77777777" w:rsidR="00DE4679" w:rsidRDefault="001A280C">
            <w:pPr>
              <w:pStyle w:val="Table01Row"/>
            </w:pPr>
            <w:r>
              <w:t>24 Oct 1975</w:t>
            </w:r>
          </w:p>
        </w:tc>
        <w:tc>
          <w:tcPr>
            <w:tcW w:w="3686" w:type="dxa"/>
          </w:tcPr>
          <w:p w14:paraId="2FB844EA" w14:textId="77777777" w:rsidR="00DE4679" w:rsidRDefault="001A280C">
            <w:pPr>
              <w:pStyle w:val="Table01Row"/>
            </w:pPr>
            <w:r>
              <w:t xml:space="preserve">s. 1‑8 &amp; 10‑17: 12 Dec 1975 (see s. 2 and </w:t>
            </w:r>
            <w:r>
              <w:rPr>
                <w:i/>
              </w:rPr>
              <w:t>Gazette</w:t>
            </w:r>
            <w:r>
              <w:t xml:space="preserve"> 12 Dec 1975 p. 4483‑4);</w:t>
            </w:r>
          </w:p>
          <w:p w14:paraId="4B3887FE" w14:textId="77777777" w:rsidR="00DE4679" w:rsidRDefault="001A280C">
            <w:pPr>
              <w:pStyle w:val="Table01Row"/>
            </w:pPr>
            <w:r>
              <w:t xml:space="preserve">s. 9: 19 Mar 1976 (see s. 2 and </w:t>
            </w:r>
            <w:r>
              <w:rPr>
                <w:i/>
              </w:rPr>
              <w:t>Gazette</w:t>
            </w:r>
            <w:r>
              <w:t xml:space="preserve"> 1</w:t>
            </w:r>
            <w:r>
              <w:t>9 Mar 1976 p. 779)</w:t>
            </w:r>
          </w:p>
        </w:tc>
      </w:tr>
      <w:tr w:rsidR="00DE4679" w14:paraId="546EEC54" w14:textId="77777777">
        <w:trPr>
          <w:cantSplit/>
          <w:jc w:val="center"/>
        </w:trPr>
        <w:tc>
          <w:tcPr>
            <w:tcW w:w="4253" w:type="dxa"/>
          </w:tcPr>
          <w:p w14:paraId="1192519B" w14:textId="77777777" w:rsidR="00DE4679" w:rsidRDefault="001A280C">
            <w:pPr>
              <w:pStyle w:val="Table01Row"/>
            </w:pPr>
            <w:r>
              <w:rPr>
                <w:i/>
              </w:rPr>
              <w:t>Local Government Act Amendment Act (No. 3) 1975</w:t>
            </w:r>
          </w:p>
        </w:tc>
        <w:tc>
          <w:tcPr>
            <w:tcW w:w="1134" w:type="dxa"/>
          </w:tcPr>
          <w:p w14:paraId="35514FFF" w14:textId="77777777" w:rsidR="00DE4679" w:rsidRDefault="001A280C">
            <w:pPr>
              <w:pStyle w:val="Table01Row"/>
            </w:pPr>
            <w:r>
              <w:t>1975/078</w:t>
            </w:r>
          </w:p>
        </w:tc>
        <w:tc>
          <w:tcPr>
            <w:tcW w:w="1134" w:type="dxa"/>
          </w:tcPr>
          <w:p w14:paraId="0B76B551" w14:textId="77777777" w:rsidR="00DE4679" w:rsidRDefault="001A280C">
            <w:pPr>
              <w:pStyle w:val="Table01Row"/>
            </w:pPr>
            <w:r>
              <w:t>14 Nov 1975</w:t>
            </w:r>
          </w:p>
        </w:tc>
        <w:tc>
          <w:tcPr>
            <w:tcW w:w="3686" w:type="dxa"/>
          </w:tcPr>
          <w:p w14:paraId="6416A96F" w14:textId="77777777" w:rsidR="00DE4679" w:rsidRDefault="001A280C">
            <w:pPr>
              <w:pStyle w:val="Table01Row"/>
            </w:pPr>
            <w:r>
              <w:t xml:space="preserve">1 Jul 1976 (see s. 2 and </w:t>
            </w:r>
            <w:r>
              <w:rPr>
                <w:i/>
              </w:rPr>
              <w:t>Gazette</w:t>
            </w:r>
            <w:r>
              <w:t xml:space="preserve"> 12 Dec 1975 p. 4484)</w:t>
            </w:r>
          </w:p>
        </w:tc>
      </w:tr>
      <w:tr w:rsidR="00DE4679" w14:paraId="4D7111D1" w14:textId="77777777">
        <w:trPr>
          <w:cantSplit/>
          <w:jc w:val="center"/>
        </w:trPr>
        <w:tc>
          <w:tcPr>
            <w:tcW w:w="4253" w:type="dxa"/>
          </w:tcPr>
          <w:p w14:paraId="3E6D26A9" w14:textId="77777777" w:rsidR="00DE4679" w:rsidRDefault="001A280C">
            <w:pPr>
              <w:pStyle w:val="Table01Row"/>
            </w:pPr>
            <w:r>
              <w:rPr>
                <w:i/>
              </w:rPr>
              <w:t>Local Government Act Amendment Act (No. 4) 1976</w:t>
            </w:r>
          </w:p>
        </w:tc>
        <w:tc>
          <w:tcPr>
            <w:tcW w:w="1134" w:type="dxa"/>
          </w:tcPr>
          <w:p w14:paraId="7C70FA8E" w14:textId="77777777" w:rsidR="00DE4679" w:rsidRDefault="001A280C">
            <w:pPr>
              <w:pStyle w:val="Table01Row"/>
            </w:pPr>
            <w:r>
              <w:t>1976/030</w:t>
            </w:r>
          </w:p>
        </w:tc>
        <w:tc>
          <w:tcPr>
            <w:tcW w:w="1134" w:type="dxa"/>
          </w:tcPr>
          <w:p w14:paraId="15491FA3" w14:textId="77777777" w:rsidR="00DE4679" w:rsidRDefault="001A280C">
            <w:pPr>
              <w:pStyle w:val="Table01Row"/>
            </w:pPr>
            <w:r>
              <w:t>9 Jun 1976</w:t>
            </w:r>
          </w:p>
        </w:tc>
        <w:tc>
          <w:tcPr>
            <w:tcW w:w="3686" w:type="dxa"/>
          </w:tcPr>
          <w:p w14:paraId="314F620B" w14:textId="77777777" w:rsidR="00DE4679" w:rsidRDefault="001A280C">
            <w:pPr>
              <w:pStyle w:val="Table01Row"/>
            </w:pPr>
            <w:r>
              <w:t>9 Jun 1976</w:t>
            </w:r>
          </w:p>
        </w:tc>
      </w:tr>
      <w:tr w:rsidR="00DE4679" w14:paraId="40C01CA2" w14:textId="77777777">
        <w:trPr>
          <w:cantSplit/>
          <w:jc w:val="center"/>
        </w:trPr>
        <w:tc>
          <w:tcPr>
            <w:tcW w:w="4253" w:type="dxa"/>
          </w:tcPr>
          <w:p w14:paraId="05C56641" w14:textId="77777777" w:rsidR="00DE4679" w:rsidRDefault="001A280C">
            <w:pPr>
              <w:pStyle w:val="Table01Row"/>
            </w:pPr>
            <w:r>
              <w:rPr>
                <w:i/>
              </w:rPr>
              <w:t xml:space="preserve">Local Government Act </w:t>
            </w:r>
            <w:r>
              <w:rPr>
                <w:i/>
              </w:rPr>
              <w:t>Amendment Act (No. 3) 1976</w:t>
            </w:r>
          </w:p>
        </w:tc>
        <w:tc>
          <w:tcPr>
            <w:tcW w:w="1134" w:type="dxa"/>
          </w:tcPr>
          <w:p w14:paraId="00F0919A" w14:textId="77777777" w:rsidR="00DE4679" w:rsidRDefault="001A280C">
            <w:pPr>
              <w:pStyle w:val="Table01Row"/>
            </w:pPr>
            <w:r>
              <w:t>1976/046</w:t>
            </w:r>
          </w:p>
        </w:tc>
        <w:tc>
          <w:tcPr>
            <w:tcW w:w="1134" w:type="dxa"/>
          </w:tcPr>
          <w:p w14:paraId="280E6716" w14:textId="77777777" w:rsidR="00DE4679" w:rsidRDefault="001A280C">
            <w:pPr>
              <w:pStyle w:val="Table01Row"/>
            </w:pPr>
            <w:r>
              <w:t>10 Sep 1976</w:t>
            </w:r>
          </w:p>
        </w:tc>
        <w:tc>
          <w:tcPr>
            <w:tcW w:w="3686" w:type="dxa"/>
          </w:tcPr>
          <w:p w14:paraId="4B957BED" w14:textId="77777777" w:rsidR="00DE4679" w:rsidRDefault="001A280C">
            <w:pPr>
              <w:pStyle w:val="Table01Row"/>
            </w:pPr>
            <w:r>
              <w:t xml:space="preserve">24 Dec 1976 (see s. 2 and </w:t>
            </w:r>
            <w:r>
              <w:rPr>
                <w:i/>
              </w:rPr>
              <w:t>Gazette</w:t>
            </w:r>
            <w:r>
              <w:t xml:space="preserve"> 24 Dec 1976 p. 5029)</w:t>
            </w:r>
          </w:p>
        </w:tc>
      </w:tr>
      <w:tr w:rsidR="00DE4679" w14:paraId="408DB090" w14:textId="77777777">
        <w:trPr>
          <w:cantSplit/>
          <w:jc w:val="center"/>
        </w:trPr>
        <w:tc>
          <w:tcPr>
            <w:tcW w:w="4253" w:type="dxa"/>
          </w:tcPr>
          <w:p w14:paraId="251759CE" w14:textId="77777777" w:rsidR="00DE4679" w:rsidRDefault="001A280C">
            <w:pPr>
              <w:pStyle w:val="Table01Row"/>
            </w:pPr>
            <w:r>
              <w:rPr>
                <w:i/>
              </w:rPr>
              <w:t>Local Government Act Amendment Act (No. 5) 1976</w:t>
            </w:r>
          </w:p>
        </w:tc>
        <w:tc>
          <w:tcPr>
            <w:tcW w:w="1134" w:type="dxa"/>
          </w:tcPr>
          <w:p w14:paraId="0BDCFD58" w14:textId="77777777" w:rsidR="00DE4679" w:rsidRDefault="001A280C">
            <w:pPr>
              <w:pStyle w:val="Table01Row"/>
            </w:pPr>
            <w:r>
              <w:t>1976/097</w:t>
            </w:r>
          </w:p>
        </w:tc>
        <w:tc>
          <w:tcPr>
            <w:tcW w:w="1134" w:type="dxa"/>
          </w:tcPr>
          <w:p w14:paraId="37EFD3B7" w14:textId="77777777" w:rsidR="00DE4679" w:rsidRDefault="001A280C">
            <w:pPr>
              <w:pStyle w:val="Table01Row"/>
            </w:pPr>
            <w:r>
              <w:t>12 Nov 1976</w:t>
            </w:r>
          </w:p>
        </w:tc>
        <w:tc>
          <w:tcPr>
            <w:tcW w:w="3686" w:type="dxa"/>
          </w:tcPr>
          <w:p w14:paraId="0699D68C" w14:textId="77777777" w:rsidR="00DE4679" w:rsidRDefault="001A280C">
            <w:pPr>
              <w:pStyle w:val="Table01Row"/>
            </w:pPr>
            <w:r>
              <w:t>Act other than s. 3, 6, 13‑15, 22‑25 &amp; 29‑32: 12 Nov 1976 (see s. 2(1));</w:t>
            </w:r>
          </w:p>
          <w:p w14:paraId="56C85BC6" w14:textId="77777777" w:rsidR="00DE4679" w:rsidRDefault="001A280C">
            <w:pPr>
              <w:pStyle w:val="Table01Row"/>
            </w:pPr>
            <w:r>
              <w:t xml:space="preserve">s. 3, 6 &amp; </w:t>
            </w:r>
            <w:r>
              <w:t xml:space="preserve">22‑25: 25 Mar 1977 (see s. 2(2) and </w:t>
            </w:r>
            <w:r>
              <w:rPr>
                <w:i/>
              </w:rPr>
              <w:t>Gazette</w:t>
            </w:r>
            <w:r>
              <w:t xml:space="preserve"> 25 Mar 1977 p. 830); </w:t>
            </w:r>
          </w:p>
          <w:p w14:paraId="5F75AD7E" w14:textId="77777777" w:rsidR="00DE4679" w:rsidRDefault="001A280C">
            <w:pPr>
              <w:pStyle w:val="Table01Row"/>
            </w:pPr>
            <w:r>
              <w:t xml:space="preserve">s. 13‑15 &amp; 29‑32: 1 Aug 1977 (see s. 2(2) and </w:t>
            </w:r>
            <w:r>
              <w:rPr>
                <w:i/>
              </w:rPr>
              <w:t>Gazette</w:t>
            </w:r>
            <w:r>
              <w:t xml:space="preserve"> 25 Mar 1977 p. 830)</w:t>
            </w:r>
          </w:p>
        </w:tc>
      </w:tr>
      <w:tr w:rsidR="00DE4679" w14:paraId="76475274" w14:textId="77777777">
        <w:trPr>
          <w:cantSplit/>
          <w:jc w:val="center"/>
        </w:trPr>
        <w:tc>
          <w:tcPr>
            <w:tcW w:w="4253" w:type="dxa"/>
          </w:tcPr>
          <w:p w14:paraId="16BB4C79" w14:textId="77777777" w:rsidR="00DE4679" w:rsidRDefault="001A280C">
            <w:pPr>
              <w:pStyle w:val="Table01Row"/>
            </w:pPr>
            <w:r>
              <w:rPr>
                <w:i/>
              </w:rPr>
              <w:t>Local Government Act Amendment Act (No. 6) 1976</w:t>
            </w:r>
          </w:p>
        </w:tc>
        <w:tc>
          <w:tcPr>
            <w:tcW w:w="1134" w:type="dxa"/>
          </w:tcPr>
          <w:p w14:paraId="2A716E5D" w14:textId="77777777" w:rsidR="00DE4679" w:rsidRDefault="001A280C">
            <w:pPr>
              <w:pStyle w:val="Table01Row"/>
            </w:pPr>
            <w:r>
              <w:t>1976/124</w:t>
            </w:r>
          </w:p>
        </w:tc>
        <w:tc>
          <w:tcPr>
            <w:tcW w:w="1134" w:type="dxa"/>
          </w:tcPr>
          <w:p w14:paraId="5CA3A64C" w14:textId="77777777" w:rsidR="00DE4679" w:rsidRDefault="001A280C">
            <w:pPr>
              <w:pStyle w:val="Table01Row"/>
            </w:pPr>
            <w:r>
              <w:t>2 Dec 1976</w:t>
            </w:r>
          </w:p>
        </w:tc>
        <w:tc>
          <w:tcPr>
            <w:tcW w:w="3686" w:type="dxa"/>
          </w:tcPr>
          <w:p w14:paraId="0D2F9A83" w14:textId="77777777" w:rsidR="00DE4679" w:rsidRDefault="001A280C">
            <w:pPr>
              <w:pStyle w:val="Table01Row"/>
            </w:pPr>
            <w:r>
              <w:t xml:space="preserve">4 Mar 1977 (see s. 2 and </w:t>
            </w:r>
            <w:r>
              <w:rPr>
                <w:i/>
              </w:rPr>
              <w:t>Gazette</w:t>
            </w:r>
            <w:r>
              <w:t xml:space="preserve"> 4 Mar 1977 p. 652)</w:t>
            </w:r>
          </w:p>
        </w:tc>
      </w:tr>
      <w:tr w:rsidR="00DE4679" w14:paraId="576795ED" w14:textId="77777777">
        <w:trPr>
          <w:cantSplit/>
          <w:jc w:val="center"/>
        </w:trPr>
        <w:tc>
          <w:tcPr>
            <w:tcW w:w="4253" w:type="dxa"/>
          </w:tcPr>
          <w:p w14:paraId="29331531" w14:textId="77777777" w:rsidR="00DE4679" w:rsidRDefault="001A280C">
            <w:pPr>
              <w:pStyle w:val="Table01Row"/>
            </w:pPr>
            <w:r>
              <w:rPr>
                <w:i/>
              </w:rPr>
              <w:t>Acts Amendment (Pensioners Rates Rebates and Deferments) Act 1977</w:t>
            </w:r>
            <w:r>
              <w:t xml:space="preserve"> Pt. I</w:t>
            </w:r>
          </w:p>
        </w:tc>
        <w:tc>
          <w:tcPr>
            <w:tcW w:w="1134" w:type="dxa"/>
          </w:tcPr>
          <w:p w14:paraId="27C0C5C1" w14:textId="77777777" w:rsidR="00DE4679" w:rsidRDefault="001A280C">
            <w:pPr>
              <w:pStyle w:val="Table01Row"/>
            </w:pPr>
            <w:r>
              <w:t>1977/005</w:t>
            </w:r>
          </w:p>
        </w:tc>
        <w:tc>
          <w:tcPr>
            <w:tcW w:w="1134" w:type="dxa"/>
          </w:tcPr>
          <w:p w14:paraId="296F457F" w14:textId="77777777" w:rsidR="00DE4679" w:rsidRDefault="001A280C">
            <w:pPr>
              <w:pStyle w:val="Table01Row"/>
            </w:pPr>
            <w:r>
              <w:t>30 Sep 1977</w:t>
            </w:r>
          </w:p>
        </w:tc>
        <w:tc>
          <w:tcPr>
            <w:tcW w:w="3686" w:type="dxa"/>
          </w:tcPr>
          <w:p w14:paraId="2CC9DE72" w14:textId="77777777" w:rsidR="00DE4679" w:rsidRDefault="001A280C">
            <w:pPr>
              <w:pStyle w:val="Table01Row"/>
            </w:pPr>
            <w:r>
              <w:t>1 Jul 1977 (see s. 2)</w:t>
            </w:r>
          </w:p>
        </w:tc>
      </w:tr>
      <w:tr w:rsidR="00DE4679" w14:paraId="58A61835" w14:textId="77777777">
        <w:trPr>
          <w:cantSplit/>
          <w:jc w:val="center"/>
        </w:trPr>
        <w:tc>
          <w:tcPr>
            <w:tcW w:w="4253" w:type="dxa"/>
          </w:tcPr>
          <w:p w14:paraId="3BEF8F1F" w14:textId="77777777" w:rsidR="00DE4679" w:rsidRDefault="001A280C">
            <w:pPr>
              <w:pStyle w:val="Table01Row"/>
            </w:pPr>
            <w:r>
              <w:rPr>
                <w:i/>
              </w:rPr>
              <w:t>Local Government Act Amendment Act 1977</w:t>
            </w:r>
          </w:p>
        </w:tc>
        <w:tc>
          <w:tcPr>
            <w:tcW w:w="1134" w:type="dxa"/>
          </w:tcPr>
          <w:p w14:paraId="705272EC" w14:textId="77777777" w:rsidR="00DE4679" w:rsidRDefault="001A280C">
            <w:pPr>
              <w:pStyle w:val="Table01Row"/>
            </w:pPr>
            <w:r>
              <w:t>1977/007</w:t>
            </w:r>
          </w:p>
        </w:tc>
        <w:tc>
          <w:tcPr>
            <w:tcW w:w="1134" w:type="dxa"/>
          </w:tcPr>
          <w:p w14:paraId="260FBFB2" w14:textId="77777777" w:rsidR="00DE4679" w:rsidRDefault="001A280C">
            <w:pPr>
              <w:pStyle w:val="Table01Row"/>
            </w:pPr>
            <w:r>
              <w:t>30 Sep 1977</w:t>
            </w:r>
          </w:p>
        </w:tc>
        <w:tc>
          <w:tcPr>
            <w:tcW w:w="3686" w:type="dxa"/>
          </w:tcPr>
          <w:p w14:paraId="4539E229" w14:textId="77777777" w:rsidR="00DE4679" w:rsidRDefault="001A280C">
            <w:pPr>
              <w:pStyle w:val="Table01Row"/>
            </w:pPr>
            <w:r>
              <w:t>30 Sep 1977</w:t>
            </w:r>
          </w:p>
        </w:tc>
      </w:tr>
      <w:tr w:rsidR="00DE4679" w14:paraId="2CD7DF40" w14:textId="77777777">
        <w:trPr>
          <w:cantSplit/>
          <w:jc w:val="center"/>
        </w:trPr>
        <w:tc>
          <w:tcPr>
            <w:tcW w:w="10207" w:type="dxa"/>
            <w:gridSpan w:val="4"/>
          </w:tcPr>
          <w:p w14:paraId="76FB96DF" w14:textId="77777777" w:rsidR="00DE4679" w:rsidRDefault="001A280C">
            <w:pPr>
              <w:pStyle w:val="Table01Row"/>
            </w:pPr>
            <w:r>
              <w:rPr>
                <w:b/>
              </w:rPr>
              <w:t>Reprint appro</w:t>
            </w:r>
            <w:r>
              <w:rPr>
                <w:b/>
              </w:rPr>
              <w:t>ved 21 Nov 1977</w:t>
            </w:r>
          </w:p>
        </w:tc>
      </w:tr>
      <w:tr w:rsidR="00DE4679" w14:paraId="1D95D04B" w14:textId="77777777">
        <w:trPr>
          <w:cantSplit/>
          <w:jc w:val="center"/>
        </w:trPr>
        <w:tc>
          <w:tcPr>
            <w:tcW w:w="4253" w:type="dxa"/>
          </w:tcPr>
          <w:p w14:paraId="709C6600" w14:textId="77777777" w:rsidR="00DE4679" w:rsidRDefault="001A280C">
            <w:pPr>
              <w:pStyle w:val="Table01Row"/>
            </w:pPr>
            <w:r>
              <w:rPr>
                <w:i/>
              </w:rPr>
              <w:t>Local Government Act Amendment Act (No. 2) 1977</w:t>
            </w:r>
          </w:p>
        </w:tc>
        <w:tc>
          <w:tcPr>
            <w:tcW w:w="1134" w:type="dxa"/>
          </w:tcPr>
          <w:p w14:paraId="3B020057" w14:textId="77777777" w:rsidR="00DE4679" w:rsidRDefault="001A280C">
            <w:pPr>
              <w:pStyle w:val="Table01Row"/>
            </w:pPr>
            <w:r>
              <w:t>1977/056</w:t>
            </w:r>
          </w:p>
        </w:tc>
        <w:tc>
          <w:tcPr>
            <w:tcW w:w="1134" w:type="dxa"/>
          </w:tcPr>
          <w:p w14:paraId="56D3EAA3" w14:textId="77777777" w:rsidR="00DE4679" w:rsidRDefault="001A280C">
            <w:pPr>
              <w:pStyle w:val="Table01Row"/>
            </w:pPr>
            <w:r>
              <w:t>23 Nov 1977</w:t>
            </w:r>
          </w:p>
        </w:tc>
        <w:tc>
          <w:tcPr>
            <w:tcW w:w="3686" w:type="dxa"/>
          </w:tcPr>
          <w:p w14:paraId="1ADD51AC" w14:textId="77777777" w:rsidR="00DE4679" w:rsidRDefault="001A280C">
            <w:pPr>
              <w:pStyle w:val="Table01Row"/>
            </w:pPr>
            <w:r>
              <w:t>Act other than s. 11: 23 Nov 1977 (see s. 2(1));</w:t>
            </w:r>
          </w:p>
          <w:p w14:paraId="379300E3" w14:textId="77777777" w:rsidR="00DE4679" w:rsidRDefault="001A280C">
            <w:pPr>
              <w:pStyle w:val="Table01Row"/>
            </w:pPr>
            <w:r>
              <w:t xml:space="preserve">s. 11: 16 Dec 1977 (see s. 2(2) and </w:t>
            </w:r>
            <w:r>
              <w:rPr>
                <w:i/>
              </w:rPr>
              <w:t>Gazette</w:t>
            </w:r>
            <w:r>
              <w:t xml:space="preserve"> 16 Dec 1977 p. 4655)</w:t>
            </w:r>
          </w:p>
        </w:tc>
      </w:tr>
      <w:tr w:rsidR="00DE4679" w14:paraId="54AD2BB6" w14:textId="77777777">
        <w:trPr>
          <w:cantSplit/>
          <w:jc w:val="center"/>
        </w:trPr>
        <w:tc>
          <w:tcPr>
            <w:tcW w:w="4253" w:type="dxa"/>
          </w:tcPr>
          <w:p w14:paraId="1764A032" w14:textId="77777777" w:rsidR="00DE4679" w:rsidRDefault="001A280C">
            <w:pPr>
              <w:pStyle w:val="Table01Row"/>
            </w:pPr>
            <w:r>
              <w:rPr>
                <w:i/>
              </w:rPr>
              <w:t xml:space="preserve">Local Government Act Amendment Act </w:t>
            </w:r>
            <w:r>
              <w:rPr>
                <w:i/>
              </w:rPr>
              <w:t>(No. 2) 1978</w:t>
            </w:r>
          </w:p>
        </w:tc>
        <w:tc>
          <w:tcPr>
            <w:tcW w:w="1134" w:type="dxa"/>
          </w:tcPr>
          <w:p w14:paraId="0A625491" w14:textId="77777777" w:rsidR="00DE4679" w:rsidRDefault="001A280C">
            <w:pPr>
              <w:pStyle w:val="Table01Row"/>
            </w:pPr>
            <w:r>
              <w:t>1978/031</w:t>
            </w:r>
          </w:p>
        </w:tc>
        <w:tc>
          <w:tcPr>
            <w:tcW w:w="1134" w:type="dxa"/>
          </w:tcPr>
          <w:p w14:paraId="7952ED34" w14:textId="77777777" w:rsidR="00DE4679" w:rsidRDefault="001A280C">
            <w:pPr>
              <w:pStyle w:val="Table01Row"/>
            </w:pPr>
            <w:r>
              <w:t>22 May 1978</w:t>
            </w:r>
          </w:p>
        </w:tc>
        <w:tc>
          <w:tcPr>
            <w:tcW w:w="3686" w:type="dxa"/>
          </w:tcPr>
          <w:p w14:paraId="7D62DC5F" w14:textId="77777777" w:rsidR="00DE4679" w:rsidRDefault="001A280C">
            <w:pPr>
              <w:pStyle w:val="Table01Row"/>
            </w:pPr>
            <w:r>
              <w:t>22 May 1978</w:t>
            </w:r>
          </w:p>
        </w:tc>
      </w:tr>
      <w:tr w:rsidR="00DE4679" w14:paraId="658E560C" w14:textId="77777777">
        <w:trPr>
          <w:cantSplit/>
          <w:jc w:val="center"/>
        </w:trPr>
        <w:tc>
          <w:tcPr>
            <w:tcW w:w="4253" w:type="dxa"/>
          </w:tcPr>
          <w:p w14:paraId="1272C10F" w14:textId="77777777" w:rsidR="00DE4679" w:rsidRDefault="001A280C">
            <w:pPr>
              <w:pStyle w:val="Table01Row"/>
            </w:pPr>
            <w:r>
              <w:rPr>
                <w:i/>
              </w:rPr>
              <w:t>Acts Amendment and Repeal (Valuation of Land) Act 1978</w:t>
            </w:r>
            <w:r>
              <w:t xml:space="preserve"> Pt. X</w:t>
            </w:r>
          </w:p>
        </w:tc>
        <w:tc>
          <w:tcPr>
            <w:tcW w:w="1134" w:type="dxa"/>
          </w:tcPr>
          <w:p w14:paraId="57650B0E" w14:textId="77777777" w:rsidR="00DE4679" w:rsidRDefault="001A280C">
            <w:pPr>
              <w:pStyle w:val="Table01Row"/>
            </w:pPr>
            <w:r>
              <w:t>1978/076</w:t>
            </w:r>
          </w:p>
        </w:tc>
        <w:tc>
          <w:tcPr>
            <w:tcW w:w="1134" w:type="dxa"/>
          </w:tcPr>
          <w:p w14:paraId="5A65F12D" w14:textId="77777777" w:rsidR="00DE4679" w:rsidRDefault="001A280C">
            <w:pPr>
              <w:pStyle w:val="Table01Row"/>
            </w:pPr>
            <w:r>
              <w:t>20 Oct 1978</w:t>
            </w:r>
          </w:p>
        </w:tc>
        <w:tc>
          <w:tcPr>
            <w:tcW w:w="3686" w:type="dxa"/>
          </w:tcPr>
          <w:p w14:paraId="13E22411" w14:textId="77777777" w:rsidR="00DE4679" w:rsidRDefault="001A280C">
            <w:pPr>
              <w:pStyle w:val="Table01Row"/>
            </w:pPr>
            <w:r>
              <w:t xml:space="preserve">1 Jul 1979 (see s. 2 and </w:t>
            </w:r>
            <w:r>
              <w:rPr>
                <w:i/>
              </w:rPr>
              <w:t>Gazette</w:t>
            </w:r>
            <w:r>
              <w:t xml:space="preserve"> 11 May 1979 p. 1211)</w:t>
            </w:r>
          </w:p>
        </w:tc>
      </w:tr>
      <w:tr w:rsidR="00DE4679" w14:paraId="270BE880" w14:textId="77777777">
        <w:trPr>
          <w:cantSplit/>
          <w:jc w:val="center"/>
        </w:trPr>
        <w:tc>
          <w:tcPr>
            <w:tcW w:w="4253" w:type="dxa"/>
          </w:tcPr>
          <w:p w14:paraId="2087FB34" w14:textId="77777777" w:rsidR="00DE4679" w:rsidRDefault="001A280C">
            <w:pPr>
              <w:pStyle w:val="Table01Row"/>
            </w:pPr>
            <w:r>
              <w:rPr>
                <w:i/>
              </w:rPr>
              <w:t>Local Government Act Amendment Act (No. 3) 1978</w:t>
            </w:r>
          </w:p>
        </w:tc>
        <w:tc>
          <w:tcPr>
            <w:tcW w:w="1134" w:type="dxa"/>
          </w:tcPr>
          <w:p w14:paraId="1BBCC280" w14:textId="77777777" w:rsidR="00DE4679" w:rsidRDefault="001A280C">
            <w:pPr>
              <w:pStyle w:val="Table01Row"/>
            </w:pPr>
            <w:r>
              <w:t>1978/082</w:t>
            </w:r>
          </w:p>
        </w:tc>
        <w:tc>
          <w:tcPr>
            <w:tcW w:w="1134" w:type="dxa"/>
          </w:tcPr>
          <w:p w14:paraId="337E5C5A" w14:textId="77777777" w:rsidR="00DE4679" w:rsidRDefault="001A280C">
            <w:pPr>
              <w:pStyle w:val="Table01Row"/>
            </w:pPr>
            <w:r>
              <w:t>27 Oct 1978</w:t>
            </w:r>
          </w:p>
        </w:tc>
        <w:tc>
          <w:tcPr>
            <w:tcW w:w="3686" w:type="dxa"/>
          </w:tcPr>
          <w:p w14:paraId="11A9B6D9" w14:textId="77777777" w:rsidR="00DE4679" w:rsidRDefault="001A280C">
            <w:pPr>
              <w:pStyle w:val="Table01Row"/>
            </w:pPr>
            <w:r>
              <w:t>Act</w:t>
            </w:r>
            <w:r>
              <w:t xml:space="preserve"> other than s. 12: 27 Oct 1978 (see s. 2(1));</w:t>
            </w:r>
          </w:p>
          <w:p w14:paraId="36D8679E" w14:textId="77777777" w:rsidR="00DE4679" w:rsidRDefault="001A280C">
            <w:pPr>
              <w:pStyle w:val="Table01Row"/>
            </w:pPr>
            <w:r>
              <w:t xml:space="preserve">s. 12: 1 Jul 1979 (see s. 2(2) and </w:t>
            </w:r>
            <w:r>
              <w:rPr>
                <w:i/>
              </w:rPr>
              <w:t>Gazette</w:t>
            </w:r>
            <w:r>
              <w:t xml:space="preserve"> 22 Jun 1979 p. 1678)</w:t>
            </w:r>
          </w:p>
        </w:tc>
      </w:tr>
      <w:tr w:rsidR="00DE4679" w14:paraId="27D809A4" w14:textId="77777777">
        <w:trPr>
          <w:cantSplit/>
          <w:jc w:val="center"/>
        </w:trPr>
        <w:tc>
          <w:tcPr>
            <w:tcW w:w="4253" w:type="dxa"/>
          </w:tcPr>
          <w:p w14:paraId="0EE330A6" w14:textId="77777777" w:rsidR="00DE4679" w:rsidRDefault="001A280C">
            <w:pPr>
              <w:pStyle w:val="Table01Row"/>
            </w:pPr>
            <w:r>
              <w:rPr>
                <w:i/>
              </w:rPr>
              <w:t>Mining Act 1978</w:t>
            </w:r>
            <w:r>
              <w:t xml:space="preserve"> s. 3</w:t>
            </w:r>
          </w:p>
        </w:tc>
        <w:tc>
          <w:tcPr>
            <w:tcW w:w="1134" w:type="dxa"/>
          </w:tcPr>
          <w:p w14:paraId="3CCE01FC" w14:textId="77777777" w:rsidR="00DE4679" w:rsidRDefault="001A280C">
            <w:pPr>
              <w:pStyle w:val="Table01Row"/>
            </w:pPr>
            <w:r>
              <w:t>1978/107</w:t>
            </w:r>
          </w:p>
        </w:tc>
        <w:tc>
          <w:tcPr>
            <w:tcW w:w="1134" w:type="dxa"/>
          </w:tcPr>
          <w:p w14:paraId="462EE46F" w14:textId="77777777" w:rsidR="00DE4679" w:rsidRDefault="001A280C">
            <w:pPr>
              <w:pStyle w:val="Table01Row"/>
            </w:pPr>
            <w:r>
              <w:t>8 Dec 1978</w:t>
            </w:r>
          </w:p>
        </w:tc>
        <w:tc>
          <w:tcPr>
            <w:tcW w:w="3686" w:type="dxa"/>
          </w:tcPr>
          <w:p w14:paraId="0FFE3F88" w14:textId="77777777" w:rsidR="00DE4679" w:rsidRDefault="001A280C">
            <w:pPr>
              <w:pStyle w:val="Table01Row"/>
            </w:pPr>
            <w:r>
              <w:t xml:space="preserve">1 Jan 1982 (see s. 2(2) and </w:t>
            </w:r>
            <w:r>
              <w:rPr>
                <w:i/>
              </w:rPr>
              <w:t>Gazette</w:t>
            </w:r>
            <w:r>
              <w:t xml:space="preserve"> 11 Dec 1981 p. 5085)</w:t>
            </w:r>
          </w:p>
        </w:tc>
      </w:tr>
      <w:tr w:rsidR="00DE4679" w14:paraId="3E9E7110" w14:textId="77777777">
        <w:trPr>
          <w:cantSplit/>
          <w:jc w:val="center"/>
        </w:trPr>
        <w:tc>
          <w:tcPr>
            <w:tcW w:w="4253" w:type="dxa"/>
          </w:tcPr>
          <w:p w14:paraId="25F6AC20" w14:textId="77777777" w:rsidR="00DE4679" w:rsidRDefault="001A280C">
            <w:pPr>
              <w:pStyle w:val="Table01Row"/>
            </w:pPr>
            <w:r>
              <w:rPr>
                <w:i/>
              </w:rPr>
              <w:t>Local Government Act Amendment Act (No. 3) 197</w:t>
            </w:r>
            <w:r>
              <w:rPr>
                <w:i/>
              </w:rPr>
              <w:t>9</w:t>
            </w:r>
          </w:p>
        </w:tc>
        <w:tc>
          <w:tcPr>
            <w:tcW w:w="1134" w:type="dxa"/>
          </w:tcPr>
          <w:p w14:paraId="03360F69" w14:textId="77777777" w:rsidR="00DE4679" w:rsidRDefault="001A280C">
            <w:pPr>
              <w:pStyle w:val="Table01Row"/>
            </w:pPr>
            <w:r>
              <w:t>1979/057</w:t>
            </w:r>
          </w:p>
        </w:tc>
        <w:tc>
          <w:tcPr>
            <w:tcW w:w="1134" w:type="dxa"/>
          </w:tcPr>
          <w:p w14:paraId="4BF9E312" w14:textId="77777777" w:rsidR="00DE4679" w:rsidRDefault="001A280C">
            <w:pPr>
              <w:pStyle w:val="Table01Row"/>
            </w:pPr>
            <w:r>
              <w:t>12 Nov 1979</w:t>
            </w:r>
          </w:p>
        </w:tc>
        <w:tc>
          <w:tcPr>
            <w:tcW w:w="3686" w:type="dxa"/>
          </w:tcPr>
          <w:p w14:paraId="4C88FEA9" w14:textId="77777777" w:rsidR="00DE4679" w:rsidRDefault="001A280C">
            <w:pPr>
              <w:pStyle w:val="Table01Row"/>
            </w:pPr>
            <w:r>
              <w:t>12 Nov 1979</w:t>
            </w:r>
          </w:p>
        </w:tc>
      </w:tr>
      <w:tr w:rsidR="00DE4679" w14:paraId="0DDF1F45" w14:textId="77777777">
        <w:trPr>
          <w:cantSplit/>
          <w:jc w:val="center"/>
        </w:trPr>
        <w:tc>
          <w:tcPr>
            <w:tcW w:w="4253" w:type="dxa"/>
          </w:tcPr>
          <w:p w14:paraId="5F643A38" w14:textId="77777777" w:rsidR="00DE4679" w:rsidRDefault="001A280C">
            <w:pPr>
              <w:pStyle w:val="Table01Row"/>
            </w:pPr>
            <w:r>
              <w:rPr>
                <w:i/>
              </w:rPr>
              <w:t>Local Government Act Amendment Act 1979</w:t>
            </w:r>
          </w:p>
        </w:tc>
        <w:tc>
          <w:tcPr>
            <w:tcW w:w="1134" w:type="dxa"/>
          </w:tcPr>
          <w:p w14:paraId="231A5428" w14:textId="77777777" w:rsidR="00DE4679" w:rsidRDefault="001A280C">
            <w:pPr>
              <w:pStyle w:val="Table01Row"/>
            </w:pPr>
            <w:r>
              <w:t>1979/061</w:t>
            </w:r>
          </w:p>
        </w:tc>
        <w:tc>
          <w:tcPr>
            <w:tcW w:w="1134" w:type="dxa"/>
          </w:tcPr>
          <w:p w14:paraId="441B45E4" w14:textId="77777777" w:rsidR="00DE4679" w:rsidRDefault="001A280C">
            <w:pPr>
              <w:pStyle w:val="Table01Row"/>
            </w:pPr>
            <w:r>
              <w:t>12 Nov 1979</w:t>
            </w:r>
          </w:p>
        </w:tc>
        <w:tc>
          <w:tcPr>
            <w:tcW w:w="3686" w:type="dxa"/>
          </w:tcPr>
          <w:p w14:paraId="655520FB" w14:textId="77777777" w:rsidR="00DE4679" w:rsidRDefault="001A280C">
            <w:pPr>
              <w:pStyle w:val="Table01Row"/>
            </w:pPr>
            <w:r>
              <w:t xml:space="preserve">3 Apr 1980 (see s. 2 and </w:t>
            </w:r>
            <w:r>
              <w:rPr>
                <w:i/>
              </w:rPr>
              <w:t>Gazette</w:t>
            </w:r>
            <w:r>
              <w:t xml:space="preserve"> 3 Apr 1980 p. 1043)</w:t>
            </w:r>
          </w:p>
        </w:tc>
      </w:tr>
      <w:tr w:rsidR="00DE4679" w14:paraId="51D16D44" w14:textId="77777777">
        <w:trPr>
          <w:cantSplit/>
          <w:jc w:val="center"/>
        </w:trPr>
        <w:tc>
          <w:tcPr>
            <w:tcW w:w="4253" w:type="dxa"/>
          </w:tcPr>
          <w:p w14:paraId="43BF44A0" w14:textId="77777777" w:rsidR="00DE4679" w:rsidRDefault="001A280C">
            <w:pPr>
              <w:pStyle w:val="Table01Row"/>
            </w:pPr>
            <w:r>
              <w:rPr>
                <w:i/>
              </w:rPr>
              <w:t>Local Government Act Amendment Act (No. 4) 1979</w:t>
            </w:r>
          </w:p>
        </w:tc>
        <w:tc>
          <w:tcPr>
            <w:tcW w:w="1134" w:type="dxa"/>
          </w:tcPr>
          <w:p w14:paraId="1BB88E8F" w14:textId="77777777" w:rsidR="00DE4679" w:rsidRDefault="001A280C">
            <w:pPr>
              <w:pStyle w:val="Table01Row"/>
            </w:pPr>
            <w:r>
              <w:t>1979/100</w:t>
            </w:r>
          </w:p>
        </w:tc>
        <w:tc>
          <w:tcPr>
            <w:tcW w:w="1134" w:type="dxa"/>
          </w:tcPr>
          <w:p w14:paraId="1241D506" w14:textId="77777777" w:rsidR="00DE4679" w:rsidRDefault="001A280C">
            <w:pPr>
              <w:pStyle w:val="Table01Row"/>
            </w:pPr>
            <w:r>
              <w:t>21 Dec 1979</w:t>
            </w:r>
          </w:p>
        </w:tc>
        <w:tc>
          <w:tcPr>
            <w:tcW w:w="3686" w:type="dxa"/>
          </w:tcPr>
          <w:p w14:paraId="02960F31" w14:textId="77777777" w:rsidR="00DE4679" w:rsidRDefault="001A280C">
            <w:pPr>
              <w:pStyle w:val="Table01Row"/>
            </w:pPr>
            <w:r>
              <w:t>21 Dec 1979</w:t>
            </w:r>
          </w:p>
        </w:tc>
      </w:tr>
      <w:tr w:rsidR="00DE4679" w14:paraId="5E40F066" w14:textId="77777777">
        <w:trPr>
          <w:cantSplit/>
          <w:jc w:val="center"/>
        </w:trPr>
        <w:tc>
          <w:tcPr>
            <w:tcW w:w="4253" w:type="dxa"/>
          </w:tcPr>
          <w:p w14:paraId="6A59B8D2" w14:textId="77777777" w:rsidR="00DE4679" w:rsidRDefault="001A280C">
            <w:pPr>
              <w:pStyle w:val="Table01Row"/>
            </w:pPr>
            <w:r>
              <w:rPr>
                <w:i/>
              </w:rPr>
              <w:t xml:space="preserve">Local </w:t>
            </w:r>
            <w:r>
              <w:rPr>
                <w:i/>
              </w:rPr>
              <w:t>Government Amendment Act 1980</w:t>
            </w:r>
          </w:p>
        </w:tc>
        <w:tc>
          <w:tcPr>
            <w:tcW w:w="1134" w:type="dxa"/>
          </w:tcPr>
          <w:p w14:paraId="0F144F72" w14:textId="77777777" w:rsidR="00DE4679" w:rsidRDefault="001A280C">
            <w:pPr>
              <w:pStyle w:val="Table01Row"/>
            </w:pPr>
            <w:r>
              <w:t>1980/068</w:t>
            </w:r>
          </w:p>
        </w:tc>
        <w:tc>
          <w:tcPr>
            <w:tcW w:w="1134" w:type="dxa"/>
          </w:tcPr>
          <w:p w14:paraId="19388542" w14:textId="77777777" w:rsidR="00DE4679" w:rsidRDefault="001A280C">
            <w:pPr>
              <w:pStyle w:val="Table01Row"/>
            </w:pPr>
            <w:r>
              <w:t>26 Nov 1980</w:t>
            </w:r>
          </w:p>
        </w:tc>
        <w:tc>
          <w:tcPr>
            <w:tcW w:w="3686" w:type="dxa"/>
          </w:tcPr>
          <w:p w14:paraId="285CFB56" w14:textId="77777777" w:rsidR="00DE4679" w:rsidRDefault="001A280C">
            <w:pPr>
              <w:pStyle w:val="Table01Row"/>
            </w:pPr>
            <w:r>
              <w:t>Act other than s. 3 &amp; 14‑26: 26 Nov 1980 (see s. 2(1));</w:t>
            </w:r>
          </w:p>
          <w:p w14:paraId="1222DB3A" w14:textId="77777777" w:rsidR="00DE4679" w:rsidRDefault="001A280C">
            <w:pPr>
              <w:pStyle w:val="Table01Row"/>
            </w:pPr>
            <w:r>
              <w:t xml:space="preserve">s. 3 &amp; 14‑26: 1 Jan 1981 (see s. 2(2) and </w:t>
            </w:r>
            <w:r>
              <w:rPr>
                <w:i/>
              </w:rPr>
              <w:t>Gazette</w:t>
            </w:r>
            <w:r>
              <w:t xml:space="preserve"> 24 Dec 1980 p. 4349)</w:t>
            </w:r>
          </w:p>
        </w:tc>
      </w:tr>
      <w:tr w:rsidR="00DE4679" w14:paraId="74FFAD6E" w14:textId="77777777">
        <w:trPr>
          <w:cantSplit/>
          <w:jc w:val="center"/>
        </w:trPr>
        <w:tc>
          <w:tcPr>
            <w:tcW w:w="4253" w:type="dxa"/>
          </w:tcPr>
          <w:p w14:paraId="7C5358F6" w14:textId="77777777" w:rsidR="00DE4679" w:rsidRDefault="001A280C">
            <w:pPr>
              <w:pStyle w:val="Table01Row"/>
            </w:pPr>
            <w:r>
              <w:rPr>
                <w:i/>
              </w:rPr>
              <w:t>Local Government Amendment Act (No. 2) 1981</w:t>
            </w:r>
          </w:p>
        </w:tc>
        <w:tc>
          <w:tcPr>
            <w:tcW w:w="1134" w:type="dxa"/>
          </w:tcPr>
          <w:p w14:paraId="2488C264" w14:textId="77777777" w:rsidR="00DE4679" w:rsidRDefault="001A280C">
            <w:pPr>
              <w:pStyle w:val="Table01Row"/>
            </w:pPr>
            <w:r>
              <w:t>1981/024</w:t>
            </w:r>
          </w:p>
        </w:tc>
        <w:tc>
          <w:tcPr>
            <w:tcW w:w="1134" w:type="dxa"/>
          </w:tcPr>
          <w:p w14:paraId="2D9634E5" w14:textId="77777777" w:rsidR="00DE4679" w:rsidRDefault="001A280C">
            <w:pPr>
              <w:pStyle w:val="Table01Row"/>
            </w:pPr>
            <w:r>
              <w:t>26 May 1981</w:t>
            </w:r>
          </w:p>
        </w:tc>
        <w:tc>
          <w:tcPr>
            <w:tcW w:w="3686" w:type="dxa"/>
          </w:tcPr>
          <w:p w14:paraId="7678025D" w14:textId="77777777" w:rsidR="00DE4679" w:rsidRDefault="001A280C">
            <w:pPr>
              <w:pStyle w:val="Table01Row"/>
            </w:pPr>
            <w:r>
              <w:t>26 May 1981</w:t>
            </w:r>
          </w:p>
        </w:tc>
      </w:tr>
      <w:tr w:rsidR="00DE4679" w14:paraId="42254D7F" w14:textId="77777777">
        <w:trPr>
          <w:cantSplit/>
          <w:jc w:val="center"/>
        </w:trPr>
        <w:tc>
          <w:tcPr>
            <w:tcW w:w="4253" w:type="dxa"/>
          </w:tcPr>
          <w:p w14:paraId="0FAD5AB6" w14:textId="77777777" w:rsidR="00DE4679" w:rsidRDefault="001A280C">
            <w:pPr>
              <w:pStyle w:val="Table01Row"/>
            </w:pPr>
            <w:r>
              <w:rPr>
                <w:i/>
              </w:rPr>
              <w:t>Local Government Amendment Act 1981</w:t>
            </w:r>
          </w:p>
        </w:tc>
        <w:tc>
          <w:tcPr>
            <w:tcW w:w="1134" w:type="dxa"/>
          </w:tcPr>
          <w:p w14:paraId="087DB470" w14:textId="77777777" w:rsidR="00DE4679" w:rsidRDefault="001A280C">
            <w:pPr>
              <w:pStyle w:val="Table01Row"/>
            </w:pPr>
            <w:r>
              <w:t>1981/027 (as amended by 1981/060 s. 31)</w:t>
            </w:r>
          </w:p>
        </w:tc>
        <w:tc>
          <w:tcPr>
            <w:tcW w:w="1134" w:type="dxa"/>
          </w:tcPr>
          <w:p w14:paraId="597FE8A1" w14:textId="77777777" w:rsidR="00DE4679" w:rsidRDefault="001A280C">
            <w:pPr>
              <w:pStyle w:val="Table01Row"/>
            </w:pPr>
            <w:r>
              <w:t>26 May 1981</w:t>
            </w:r>
          </w:p>
        </w:tc>
        <w:tc>
          <w:tcPr>
            <w:tcW w:w="3686" w:type="dxa"/>
          </w:tcPr>
          <w:p w14:paraId="1B0C4E52" w14:textId="77777777" w:rsidR="00DE4679" w:rsidRDefault="001A280C">
            <w:pPr>
              <w:pStyle w:val="Table01Row"/>
            </w:pPr>
            <w:r>
              <w:t xml:space="preserve">13 Nov 1981 (see s. 2 and </w:t>
            </w:r>
            <w:r>
              <w:rPr>
                <w:i/>
              </w:rPr>
              <w:t>Gazette</w:t>
            </w:r>
            <w:r>
              <w:t xml:space="preserve"> 13 Nov 1981 p. 4677)</w:t>
            </w:r>
          </w:p>
        </w:tc>
      </w:tr>
      <w:tr w:rsidR="00DE4679" w14:paraId="3DFAFAE8" w14:textId="77777777">
        <w:trPr>
          <w:cantSplit/>
          <w:jc w:val="center"/>
        </w:trPr>
        <w:tc>
          <w:tcPr>
            <w:tcW w:w="4253" w:type="dxa"/>
          </w:tcPr>
          <w:p w14:paraId="2C1AD356" w14:textId="77777777" w:rsidR="00DE4679" w:rsidRDefault="001A280C">
            <w:pPr>
              <w:pStyle w:val="Table01Row"/>
            </w:pPr>
            <w:r>
              <w:rPr>
                <w:i/>
              </w:rPr>
              <w:lastRenderedPageBreak/>
              <w:t>Local Government Amendment Act (No. 3) 1981</w:t>
            </w:r>
          </w:p>
        </w:tc>
        <w:tc>
          <w:tcPr>
            <w:tcW w:w="1134" w:type="dxa"/>
          </w:tcPr>
          <w:p w14:paraId="1C2A47B0" w14:textId="77777777" w:rsidR="00DE4679" w:rsidRDefault="001A280C">
            <w:pPr>
              <w:pStyle w:val="Table01Row"/>
            </w:pPr>
            <w:r>
              <w:t>1981/060</w:t>
            </w:r>
          </w:p>
        </w:tc>
        <w:tc>
          <w:tcPr>
            <w:tcW w:w="1134" w:type="dxa"/>
          </w:tcPr>
          <w:p w14:paraId="1D0CDC51" w14:textId="77777777" w:rsidR="00DE4679" w:rsidRDefault="001A280C">
            <w:pPr>
              <w:pStyle w:val="Table01Row"/>
            </w:pPr>
            <w:r>
              <w:t>13 Oct 1981</w:t>
            </w:r>
          </w:p>
        </w:tc>
        <w:tc>
          <w:tcPr>
            <w:tcW w:w="3686" w:type="dxa"/>
          </w:tcPr>
          <w:p w14:paraId="116CDDCE" w14:textId="77777777" w:rsidR="00DE4679" w:rsidRDefault="001A280C">
            <w:pPr>
              <w:pStyle w:val="Table01Row"/>
            </w:pPr>
            <w:r>
              <w:t>s. 6: 26 May 1981 (see s. 2(2));</w:t>
            </w:r>
          </w:p>
          <w:p w14:paraId="1885DB2A" w14:textId="77777777" w:rsidR="00DE4679" w:rsidRDefault="001A280C">
            <w:pPr>
              <w:pStyle w:val="Table01Row"/>
            </w:pPr>
            <w:r>
              <w:t>A</w:t>
            </w:r>
            <w:r>
              <w:t>ct other than s. 5(b), 6, 7, 17, 18, 23, 25(c), 28 &amp; 29: 13 Oct 1981 (see s. 2(1));</w:t>
            </w:r>
          </w:p>
          <w:p w14:paraId="62359DFE" w14:textId="77777777" w:rsidR="00DE4679" w:rsidRDefault="001A280C">
            <w:pPr>
              <w:pStyle w:val="Table01Row"/>
            </w:pPr>
            <w:r>
              <w:t xml:space="preserve">s. 5(b), 7, 17, 18, 23, 25(c), 28 &amp; 29: 16 Apr 1982 (see s. 2(3) and </w:t>
            </w:r>
            <w:r>
              <w:rPr>
                <w:i/>
              </w:rPr>
              <w:t>Gazette</w:t>
            </w:r>
            <w:r>
              <w:t xml:space="preserve"> 16 Apr 1982 p. 1277)</w:t>
            </w:r>
          </w:p>
        </w:tc>
      </w:tr>
      <w:tr w:rsidR="00DE4679" w14:paraId="0D798120" w14:textId="77777777">
        <w:trPr>
          <w:cantSplit/>
          <w:jc w:val="center"/>
        </w:trPr>
        <w:tc>
          <w:tcPr>
            <w:tcW w:w="4253" w:type="dxa"/>
          </w:tcPr>
          <w:p w14:paraId="607863C1" w14:textId="77777777" w:rsidR="00DE4679" w:rsidRDefault="001A280C">
            <w:pPr>
              <w:pStyle w:val="Table01Row"/>
            </w:pPr>
            <w:r>
              <w:rPr>
                <w:i/>
              </w:rPr>
              <w:t>Companies (Consequential Amendments) Act 1982</w:t>
            </w:r>
            <w:r>
              <w:t xml:space="preserve"> s. 28</w:t>
            </w:r>
          </w:p>
        </w:tc>
        <w:tc>
          <w:tcPr>
            <w:tcW w:w="1134" w:type="dxa"/>
          </w:tcPr>
          <w:p w14:paraId="0597DC47" w14:textId="77777777" w:rsidR="00DE4679" w:rsidRDefault="001A280C">
            <w:pPr>
              <w:pStyle w:val="Table01Row"/>
            </w:pPr>
            <w:r>
              <w:t>1982/010</w:t>
            </w:r>
          </w:p>
        </w:tc>
        <w:tc>
          <w:tcPr>
            <w:tcW w:w="1134" w:type="dxa"/>
          </w:tcPr>
          <w:p w14:paraId="2DEA3841" w14:textId="77777777" w:rsidR="00DE4679" w:rsidRDefault="001A280C">
            <w:pPr>
              <w:pStyle w:val="Table01Row"/>
            </w:pPr>
            <w:r>
              <w:t>14 May 1982</w:t>
            </w:r>
          </w:p>
        </w:tc>
        <w:tc>
          <w:tcPr>
            <w:tcW w:w="3686" w:type="dxa"/>
          </w:tcPr>
          <w:p w14:paraId="0D7CF2C1" w14:textId="77777777" w:rsidR="00DE4679" w:rsidRDefault="001A280C">
            <w:pPr>
              <w:pStyle w:val="Table01Row"/>
            </w:pPr>
            <w:r>
              <w:t xml:space="preserve">1 Jul 1982 (see s. 2(1) and </w:t>
            </w:r>
            <w:r>
              <w:rPr>
                <w:i/>
              </w:rPr>
              <w:t>Gazette</w:t>
            </w:r>
            <w:r>
              <w:t xml:space="preserve"> 25 Jun 1982 p. 2079)</w:t>
            </w:r>
          </w:p>
        </w:tc>
      </w:tr>
      <w:tr w:rsidR="00DE4679" w14:paraId="4EF2BB7B" w14:textId="77777777">
        <w:trPr>
          <w:cantSplit/>
          <w:jc w:val="center"/>
        </w:trPr>
        <w:tc>
          <w:tcPr>
            <w:tcW w:w="4253" w:type="dxa"/>
          </w:tcPr>
          <w:p w14:paraId="095B6625" w14:textId="77777777" w:rsidR="00DE4679" w:rsidRDefault="001A280C">
            <w:pPr>
              <w:pStyle w:val="Table01Row"/>
            </w:pPr>
            <w:r>
              <w:rPr>
                <w:i/>
              </w:rPr>
              <w:t>Local Government Amendment Act 1982</w:t>
            </w:r>
          </w:p>
        </w:tc>
        <w:tc>
          <w:tcPr>
            <w:tcW w:w="1134" w:type="dxa"/>
          </w:tcPr>
          <w:p w14:paraId="126A51CA" w14:textId="77777777" w:rsidR="00DE4679" w:rsidRDefault="001A280C">
            <w:pPr>
              <w:pStyle w:val="Table01Row"/>
            </w:pPr>
            <w:r>
              <w:t>1982/043</w:t>
            </w:r>
          </w:p>
        </w:tc>
        <w:tc>
          <w:tcPr>
            <w:tcW w:w="1134" w:type="dxa"/>
          </w:tcPr>
          <w:p w14:paraId="13D07CA4" w14:textId="77777777" w:rsidR="00DE4679" w:rsidRDefault="001A280C">
            <w:pPr>
              <w:pStyle w:val="Table01Row"/>
            </w:pPr>
            <w:r>
              <w:t>27 May 1982</w:t>
            </w:r>
          </w:p>
        </w:tc>
        <w:tc>
          <w:tcPr>
            <w:tcW w:w="3686" w:type="dxa"/>
          </w:tcPr>
          <w:p w14:paraId="404A5347" w14:textId="77777777" w:rsidR="00DE4679" w:rsidRDefault="001A280C">
            <w:pPr>
              <w:pStyle w:val="Table01Row"/>
            </w:pPr>
            <w:r>
              <w:t>s. 4 &amp; 5: 12 Nov 1979 (see s. 2(2));</w:t>
            </w:r>
          </w:p>
          <w:p w14:paraId="7E69B15E" w14:textId="77777777" w:rsidR="00DE4679" w:rsidRDefault="001A280C">
            <w:pPr>
              <w:pStyle w:val="Table01Row"/>
            </w:pPr>
            <w:r>
              <w:t>Act other than s. 4‑6: 27 May 1982 (see s. 2(1));</w:t>
            </w:r>
          </w:p>
          <w:p w14:paraId="37C6568A" w14:textId="77777777" w:rsidR="00DE4679" w:rsidRDefault="001A280C">
            <w:pPr>
              <w:pStyle w:val="Table01Row"/>
            </w:pPr>
            <w:r>
              <w:t xml:space="preserve">s. 6: 1 Jul 1983 (see s. 2(3) and </w:t>
            </w:r>
            <w:r>
              <w:rPr>
                <w:i/>
              </w:rPr>
              <w:t>Gazette</w:t>
            </w:r>
            <w:r>
              <w:t xml:space="preserve"> 24 Jun 1983 p. 1977)</w:t>
            </w:r>
          </w:p>
        </w:tc>
      </w:tr>
      <w:tr w:rsidR="00DE4679" w14:paraId="196697F1" w14:textId="77777777">
        <w:trPr>
          <w:cantSplit/>
          <w:jc w:val="center"/>
        </w:trPr>
        <w:tc>
          <w:tcPr>
            <w:tcW w:w="4253" w:type="dxa"/>
          </w:tcPr>
          <w:p w14:paraId="510F453C" w14:textId="77777777" w:rsidR="00DE4679" w:rsidRDefault="001A280C">
            <w:pPr>
              <w:pStyle w:val="Table01Row"/>
            </w:pPr>
            <w:r>
              <w:rPr>
                <w:i/>
              </w:rPr>
              <w:t>Local Government Amendment Act (No. 3) 1982</w:t>
            </w:r>
          </w:p>
        </w:tc>
        <w:tc>
          <w:tcPr>
            <w:tcW w:w="1134" w:type="dxa"/>
          </w:tcPr>
          <w:p w14:paraId="51DFE9AF" w14:textId="77777777" w:rsidR="00DE4679" w:rsidRDefault="001A280C">
            <w:pPr>
              <w:pStyle w:val="Table01Row"/>
            </w:pPr>
            <w:r>
              <w:t>1982/062</w:t>
            </w:r>
          </w:p>
        </w:tc>
        <w:tc>
          <w:tcPr>
            <w:tcW w:w="1134" w:type="dxa"/>
          </w:tcPr>
          <w:p w14:paraId="1614C514" w14:textId="77777777" w:rsidR="00DE4679" w:rsidRDefault="001A280C">
            <w:pPr>
              <w:pStyle w:val="Table01Row"/>
            </w:pPr>
            <w:r>
              <w:t>28 Sep 1982</w:t>
            </w:r>
          </w:p>
        </w:tc>
        <w:tc>
          <w:tcPr>
            <w:tcW w:w="3686" w:type="dxa"/>
          </w:tcPr>
          <w:p w14:paraId="35D95653" w14:textId="77777777" w:rsidR="00DE4679" w:rsidRDefault="001A280C">
            <w:pPr>
              <w:pStyle w:val="Table01Row"/>
            </w:pPr>
            <w:r>
              <w:t>Act other than s. 6: 28 Sep 1982 (see s. 2(1));</w:t>
            </w:r>
          </w:p>
          <w:p w14:paraId="6DD1819F" w14:textId="77777777" w:rsidR="00DE4679" w:rsidRDefault="001A280C">
            <w:pPr>
              <w:pStyle w:val="Table01Row"/>
            </w:pPr>
            <w:r>
              <w:t xml:space="preserve">s. 6: 7 Jan 1983 (see s. 2(2) and </w:t>
            </w:r>
            <w:r>
              <w:rPr>
                <w:i/>
              </w:rPr>
              <w:t>Gazette</w:t>
            </w:r>
            <w:r>
              <w:t xml:space="preserve"> 7 Jan 1983 p. 3)</w:t>
            </w:r>
          </w:p>
        </w:tc>
      </w:tr>
      <w:tr w:rsidR="00DE4679" w14:paraId="371A0E82" w14:textId="77777777">
        <w:trPr>
          <w:cantSplit/>
          <w:jc w:val="center"/>
        </w:trPr>
        <w:tc>
          <w:tcPr>
            <w:tcW w:w="4253" w:type="dxa"/>
          </w:tcPr>
          <w:p w14:paraId="0FDFB0AD" w14:textId="77777777" w:rsidR="00DE4679" w:rsidRDefault="001A280C">
            <w:pPr>
              <w:pStyle w:val="Table01Row"/>
            </w:pPr>
            <w:r>
              <w:rPr>
                <w:i/>
              </w:rPr>
              <w:t>Local Government Am</w:t>
            </w:r>
            <w:r>
              <w:rPr>
                <w:i/>
              </w:rPr>
              <w:t>endment Act (No. 4) 1982</w:t>
            </w:r>
          </w:p>
        </w:tc>
        <w:tc>
          <w:tcPr>
            <w:tcW w:w="1134" w:type="dxa"/>
          </w:tcPr>
          <w:p w14:paraId="13899233" w14:textId="77777777" w:rsidR="00DE4679" w:rsidRDefault="001A280C">
            <w:pPr>
              <w:pStyle w:val="Table01Row"/>
            </w:pPr>
            <w:r>
              <w:t>1982/103</w:t>
            </w:r>
          </w:p>
        </w:tc>
        <w:tc>
          <w:tcPr>
            <w:tcW w:w="1134" w:type="dxa"/>
          </w:tcPr>
          <w:p w14:paraId="1FBA6E98" w14:textId="77777777" w:rsidR="00DE4679" w:rsidRDefault="001A280C">
            <w:pPr>
              <w:pStyle w:val="Table01Row"/>
            </w:pPr>
            <w:r>
              <w:t>24 Nov 1982</w:t>
            </w:r>
          </w:p>
        </w:tc>
        <w:tc>
          <w:tcPr>
            <w:tcW w:w="3686" w:type="dxa"/>
          </w:tcPr>
          <w:p w14:paraId="4E317C4F" w14:textId="77777777" w:rsidR="00DE4679" w:rsidRDefault="001A280C">
            <w:pPr>
              <w:pStyle w:val="Table01Row"/>
            </w:pPr>
            <w:r>
              <w:t>Act other than s. 4‑13: 24 Nov 1982 (see s. 2(1));</w:t>
            </w:r>
          </w:p>
          <w:p w14:paraId="5B7ABA4A" w14:textId="77777777" w:rsidR="00DE4679" w:rsidRDefault="001A280C">
            <w:pPr>
              <w:pStyle w:val="Table01Row"/>
            </w:pPr>
            <w:r>
              <w:t xml:space="preserve">s. 5 &amp; 6: 17 Dec 1982 (see s. 2(2) and </w:t>
            </w:r>
            <w:r>
              <w:rPr>
                <w:i/>
              </w:rPr>
              <w:t>Gazette</w:t>
            </w:r>
            <w:r>
              <w:t xml:space="preserve"> 17 Dec 1982 p. 4826); </w:t>
            </w:r>
          </w:p>
          <w:p w14:paraId="0E498FB0" w14:textId="77777777" w:rsidR="00DE4679" w:rsidRDefault="001A280C">
            <w:pPr>
              <w:pStyle w:val="Table01Row"/>
            </w:pPr>
            <w:r>
              <w:t xml:space="preserve">s. 4, 7‑13: 6 May 1983 (see s. 2(3) and </w:t>
            </w:r>
            <w:r>
              <w:rPr>
                <w:i/>
              </w:rPr>
              <w:t>Gazette</w:t>
            </w:r>
            <w:r>
              <w:t xml:space="preserve"> 6 May 1983 p. 1426)</w:t>
            </w:r>
          </w:p>
        </w:tc>
      </w:tr>
      <w:tr w:rsidR="00DE4679" w14:paraId="30CA844B" w14:textId="77777777">
        <w:trPr>
          <w:cantSplit/>
          <w:jc w:val="center"/>
        </w:trPr>
        <w:tc>
          <w:tcPr>
            <w:tcW w:w="10207" w:type="dxa"/>
            <w:gridSpan w:val="4"/>
          </w:tcPr>
          <w:p w14:paraId="7DAB5436" w14:textId="77777777" w:rsidR="00DE4679" w:rsidRDefault="001A280C">
            <w:pPr>
              <w:pStyle w:val="Table01Row"/>
            </w:pPr>
            <w:r>
              <w:rPr>
                <w:b/>
              </w:rPr>
              <w:t xml:space="preserve">Reprint </w:t>
            </w:r>
            <w:r>
              <w:rPr>
                <w:b/>
              </w:rPr>
              <w:t>approved 24 Jun 1983</w:t>
            </w:r>
          </w:p>
        </w:tc>
      </w:tr>
      <w:tr w:rsidR="00DE4679" w14:paraId="474B352A" w14:textId="77777777">
        <w:trPr>
          <w:cantSplit/>
          <w:jc w:val="center"/>
        </w:trPr>
        <w:tc>
          <w:tcPr>
            <w:tcW w:w="4253" w:type="dxa"/>
          </w:tcPr>
          <w:p w14:paraId="644201A4" w14:textId="77777777" w:rsidR="00DE4679" w:rsidRDefault="001A280C">
            <w:pPr>
              <w:pStyle w:val="Table01Row"/>
            </w:pPr>
            <w:r>
              <w:rPr>
                <w:i/>
              </w:rPr>
              <w:t>Local Government Amendment Act 1983</w:t>
            </w:r>
          </w:p>
        </w:tc>
        <w:tc>
          <w:tcPr>
            <w:tcW w:w="1134" w:type="dxa"/>
          </w:tcPr>
          <w:p w14:paraId="5345ECF5" w14:textId="77777777" w:rsidR="00DE4679" w:rsidRDefault="001A280C">
            <w:pPr>
              <w:pStyle w:val="Table01Row"/>
            </w:pPr>
            <w:r>
              <w:t>1983/006</w:t>
            </w:r>
          </w:p>
        </w:tc>
        <w:tc>
          <w:tcPr>
            <w:tcW w:w="1134" w:type="dxa"/>
          </w:tcPr>
          <w:p w14:paraId="3CA060ED" w14:textId="77777777" w:rsidR="00DE4679" w:rsidRDefault="001A280C">
            <w:pPr>
              <w:pStyle w:val="Table01Row"/>
            </w:pPr>
            <w:r>
              <w:t>11 Aug 1983</w:t>
            </w:r>
          </w:p>
        </w:tc>
        <w:tc>
          <w:tcPr>
            <w:tcW w:w="3686" w:type="dxa"/>
          </w:tcPr>
          <w:p w14:paraId="6FB3297B" w14:textId="77777777" w:rsidR="00DE4679" w:rsidRDefault="001A280C">
            <w:pPr>
              <w:pStyle w:val="Table01Row"/>
            </w:pPr>
            <w:r>
              <w:t>11 Aug 1983</w:t>
            </w:r>
          </w:p>
        </w:tc>
      </w:tr>
      <w:tr w:rsidR="00DE4679" w14:paraId="69D701E3" w14:textId="77777777">
        <w:trPr>
          <w:cantSplit/>
          <w:jc w:val="center"/>
        </w:trPr>
        <w:tc>
          <w:tcPr>
            <w:tcW w:w="4253" w:type="dxa"/>
          </w:tcPr>
          <w:p w14:paraId="2B43723D" w14:textId="77777777" w:rsidR="00DE4679" w:rsidRDefault="001A280C">
            <w:pPr>
              <w:pStyle w:val="Table01Row"/>
            </w:pPr>
            <w:r>
              <w:rPr>
                <w:i/>
              </w:rPr>
              <w:t>Acts Amendment (Asbestos Related Diseases) Act 1983</w:t>
            </w:r>
            <w:r>
              <w:t xml:space="preserve"> Pt. VI</w:t>
            </w:r>
          </w:p>
        </w:tc>
        <w:tc>
          <w:tcPr>
            <w:tcW w:w="1134" w:type="dxa"/>
          </w:tcPr>
          <w:p w14:paraId="558249CD" w14:textId="77777777" w:rsidR="00DE4679" w:rsidRDefault="001A280C">
            <w:pPr>
              <w:pStyle w:val="Table01Row"/>
            </w:pPr>
            <w:r>
              <w:t>1983/084</w:t>
            </w:r>
          </w:p>
        </w:tc>
        <w:tc>
          <w:tcPr>
            <w:tcW w:w="1134" w:type="dxa"/>
          </w:tcPr>
          <w:p w14:paraId="02562DCB" w14:textId="77777777" w:rsidR="00DE4679" w:rsidRDefault="001A280C">
            <w:pPr>
              <w:pStyle w:val="Table01Row"/>
            </w:pPr>
            <w:r>
              <w:t>22 Dec 1983</w:t>
            </w:r>
          </w:p>
        </w:tc>
        <w:tc>
          <w:tcPr>
            <w:tcW w:w="3686" w:type="dxa"/>
          </w:tcPr>
          <w:p w14:paraId="3F2782F0" w14:textId="77777777" w:rsidR="00DE4679" w:rsidRDefault="001A280C">
            <w:pPr>
              <w:pStyle w:val="Table01Row"/>
            </w:pPr>
            <w:r>
              <w:t>19 Jan 1984 (see s. 2)</w:t>
            </w:r>
          </w:p>
        </w:tc>
      </w:tr>
      <w:tr w:rsidR="00DE4679" w14:paraId="59FF861C" w14:textId="77777777">
        <w:trPr>
          <w:cantSplit/>
          <w:jc w:val="center"/>
        </w:trPr>
        <w:tc>
          <w:tcPr>
            <w:tcW w:w="4253" w:type="dxa"/>
          </w:tcPr>
          <w:p w14:paraId="787043FE" w14:textId="77777777" w:rsidR="00DE4679" w:rsidRDefault="001A280C">
            <w:pPr>
              <w:pStyle w:val="Table01Row"/>
            </w:pPr>
            <w:r>
              <w:rPr>
                <w:i/>
              </w:rPr>
              <w:t>Local Government Amendment Act 1984</w:t>
            </w:r>
          </w:p>
        </w:tc>
        <w:tc>
          <w:tcPr>
            <w:tcW w:w="1134" w:type="dxa"/>
          </w:tcPr>
          <w:p w14:paraId="05ED6203" w14:textId="77777777" w:rsidR="00DE4679" w:rsidRDefault="001A280C">
            <w:pPr>
              <w:pStyle w:val="Table01Row"/>
            </w:pPr>
            <w:r>
              <w:t>1984/017</w:t>
            </w:r>
          </w:p>
        </w:tc>
        <w:tc>
          <w:tcPr>
            <w:tcW w:w="1134" w:type="dxa"/>
          </w:tcPr>
          <w:p w14:paraId="7ED5AE94" w14:textId="77777777" w:rsidR="00DE4679" w:rsidRDefault="001A280C">
            <w:pPr>
              <w:pStyle w:val="Table01Row"/>
            </w:pPr>
            <w:r>
              <w:t>31 May 1984</w:t>
            </w:r>
          </w:p>
        </w:tc>
        <w:tc>
          <w:tcPr>
            <w:tcW w:w="3686" w:type="dxa"/>
          </w:tcPr>
          <w:p w14:paraId="66976B62" w14:textId="77777777" w:rsidR="00DE4679" w:rsidRDefault="001A280C">
            <w:pPr>
              <w:pStyle w:val="Table01Row"/>
            </w:pPr>
            <w:r>
              <w:t xml:space="preserve">1 Jul 1984 (see s. 2 and </w:t>
            </w:r>
            <w:r>
              <w:rPr>
                <w:i/>
              </w:rPr>
              <w:t>Gazette</w:t>
            </w:r>
            <w:r>
              <w:t xml:space="preserve"> 29 Jun 1984 p. 1754)</w:t>
            </w:r>
          </w:p>
        </w:tc>
      </w:tr>
      <w:tr w:rsidR="00DE4679" w14:paraId="2D6E4899" w14:textId="77777777">
        <w:trPr>
          <w:cantSplit/>
          <w:jc w:val="center"/>
        </w:trPr>
        <w:tc>
          <w:tcPr>
            <w:tcW w:w="4253" w:type="dxa"/>
          </w:tcPr>
          <w:p w14:paraId="3AC8D583" w14:textId="77777777" w:rsidR="00DE4679" w:rsidRDefault="001A280C">
            <w:pPr>
              <w:pStyle w:val="Table01Row"/>
            </w:pPr>
            <w:r>
              <w:rPr>
                <w:i/>
              </w:rPr>
              <w:t>Acts Amendment (Mining Tenements) (Rating) Act 1984</w:t>
            </w:r>
            <w:r>
              <w:t xml:space="preserve"> Pt. II</w:t>
            </w:r>
          </w:p>
        </w:tc>
        <w:tc>
          <w:tcPr>
            <w:tcW w:w="1134" w:type="dxa"/>
          </w:tcPr>
          <w:p w14:paraId="45B3C74D" w14:textId="77777777" w:rsidR="00DE4679" w:rsidRDefault="001A280C">
            <w:pPr>
              <w:pStyle w:val="Table01Row"/>
            </w:pPr>
            <w:r>
              <w:t>1984/025</w:t>
            </w:r>
          </w:p>
        </w:tc>
        <w:tc>
          <w:tcPr>
            <w:tcW w:w="1134" w:type="dxa"/>
          </w:tcPr>
          <w:p w14:paraId="1CF19E1B" w14:textId="77777777" w:rsidR="00DE4679" w:rsidRDefault="001A280C">
            <w:pPr>
              <w:pStyle w:val="Table01Row"/>
            </w:pPr>
            <w:r>
              <w:t>31 May 1984</w:t>
            </w:r>
          </w:p>
        </w:tc>
        <w:tc>
          <w:tcPr>
            <w:tcW w:w="3686" w:type="dxa"/>
          </w:tcPr>
          <w:p w14:paraId="7C4B3012" w14:textId="77777777" w:rsidR="00DE4679" w:rsidRDefault="001A280C">
            <w:pPr>
              <w:pStyle w:val="Table01Row"/>
            </w:pPr>
            <w:r>
              <w:t xml:space="preserve">s. 5(1): 1 Jan 1982 (see s. 2(2)); </w:t>
            </w:r>
          </w:p>
          <w:p w14:paraId="6B802091" w14:textId="77777777" w:rsidR="00DE4679" w:rsidRDefault="001A280C">
            <w:pPr>
              <w:pStyle w:val="Table01Row"/>
            </w:pPr>
            <w:r>
              <w:t>Pt. II other than s. 5(1): 31 May 1984 (see s. 2(1))</w:t>
            </w:r>
          </w:p>
        </w:tc>
      </w:tr>
      <w:tr w:rsidR="00DE4679" w14:paraId="18EEAE85" w14:textId="77777777">
        <w:trPr>
          <w:cantSplit/>
          <w:jc w:val="center"/>
        </w:trPr>
        <w:tc>
          <w:tcPr>
            <w:tcW w:w="4253" w:type="dxa"/>
          </w:tcPr>
          <w:p w14:paraId="7AE3DB0A" w14:textId="77777777" w:rsidR="00DE4679" w:rsidRDefault="001A280C">
            <w:pPr>
              <w:pStyle w:val="Table01Row"/>
            </w:pPr>
            <w:r>
              <w:rPr>
                <w:i/>
              </w:rPr>
              <w:t>Local Government Am</w:t>
            </w:r>
            <w:r>
              <w:rPr>
                <w:i/>
              </w:rPr>
              <w:t>endment Act (No. 2) 1984</w:t>
            </w:r>
          </w:p>
        </w:tc>
        <w:tc>
          <w:tcPr>
            <w:tcW w:w="1134" w:type="dxa"/>
          </w:tcPr>
          <w:p w14:paraId="1256F716" w14:textId="77777777" w:rsidR="00DE4679" w:rsidRDefault="001A280C">
            <w:pPr>
              <w:pStyle w:val="Table01Row"/>
            </w:pPr>
            <w:r>
              <w:t>1984/042 (as amended by 1984/079 Pt. III)</w:t>
            </w:r>
          </w:p>
        </w:tc>
        <w:tc>
          <w:tcPr>
            <w:tcW w:w="1134" w:type="dxa"/>
          </w:tcPr>
          <w:p w14:paraId="2D51C290" w14:textId="77777777" w:rsidR="00DE4679" w:rsidRDefault="001A280C">
            <w:pPr>
              <w:pStyle w:val="Table01Row"/>
            </w:pPr>
            <w:r>
              <w:t>20 Jun 1984</w:t>
            </w:r>
          </w:p>
        </w:tc>
        <w:tc>
          <w:tcPr>
            <w:tcW w:w="3686" w:type="dxa"/>
          </w:tcPr>
          <w:p w14:paraId="34A1D14D" w14:textId="77777777" w:rsidR="00DE4679" w:rsidRDefault="001A280C">
            <w:pPr>
              <w:pStyle w:val="Table01Row"/>
            </w:pPr>
            <w:r>
              <w:t>s. 1‑2 &amp; 31‑62: 20 Jun 1984 (see s. 2(1));</w:t>
            </w:r>
          </w:p>
          <w:p w14:paraId="3EE73949" w14:textId="77777777" w:rsidR="00DE4679" w:rsidRDefault="001A280C">
            <w:pPr>
              <w:pStyle w:val="Table01Row"/>
            </w:pPr>
            <w:r>
              <w:t xml:space="preserve">s. 3, 8‑10, 12‑19 &amp; 30: 15 Nov 1984 (see s. 2(2)); </w:t>
            </w:r>
          </w:p>
          <w:p w14:paraId="478D75D8" w14:textId="77777777" w:rsidR="00DE4679" w:rsidRDefault="001A280C">
            <w:pPr>
              <w:pStyle w:val="Table01Row"/>
            </w:pPr>
            <w:r>
              <w:t>s. 4‑7, 11 &amp; 20‑29: 20 Mar 1985 (see s. 2(3))</w:t>
            </w:r>
          </w:p>
        </w:tc>
      </w:tr>
      <w:tr w:rsidR="00DE4679" w14:paraId="0B9FE49E" w14:textId="77777777">
        <w:trPr>
          <w:cantSplit/>
          <w:jc w:val="center"/>
        </w:trPr>
        <w:tc>
          <w:tcPr>
            <w:tcW w:w="4253" w:type="dxa"/>
          </w:tcPr>
          <w:p w14:paraId="17A9EFFF" w14:textId="77777777" w:rsidR="00DE4679" w:rsidRDefault="001A280C">
            <w:pPr>
              <w:pStyle w:val="Table01Row"/>
            </w:pPr>
            <w:r>
              <w:rPr>
                <w:i/>
              </w:rPr>
              <w:t>Acts Amendment (Local Government Electoral Provisions) Act 1984</w:t>
            </w:r>
            <w:r>
              <w:t xml:space="preserve"> Pt. II</w:t>
            </w:r>
          </w:p>
        </w:tc>
        <w:tc>
          <w:tcPr>
            <w:tcW w:w="1134" w:type="dxa"/>
          </w:tcPr>
          <w:p w14:paraId="6D68CEA5" w14:textId="77777777" w:rsidR="00DE4679" w:rsidRDefault="001A280C">
            <w:pPr>
              <w:pStyle w:val="Table01Row"/>
            </w:pPr>
            <w:r>
              <w:t>1984/079</w:t>
            </w:r>
          </w:p>
        </w:tc>
        <w:tc>
          <w:tcPr>
            <w:tcW w:w="1134" w:type="dxa"/>
          </w:tcPr>
          <w:p w14:paraId="68CC74F1" w14:textId="77777777" w:rsidR="00DE4679" w:rsidRDefault="001A280C">
            <w:pPr>
              <w:pStyle w:val="Table01Row"/>
            </w:pPr>
            <w:r>
              <w:t>14 Nov 1984</w:t>
            </w:r>
          </w:p>
        </w:tc>
        <w:tc>
          <w:tcPr>
            <w:tcW w:w="3686" w:type="dxa"/>
          </w:tcPr>
          <w:p w14:paraId="06AF3C10" w14:textId="77777777" w:rsidR="00DE4679" w:rsidRDefault="001A280C">
            <w:pPr>
              <w:pStyle w:val="Table01Row"/>
            </w:pPr>
            <w:r>
              <w:t>20 Mar 1985 (see s. 2(2))</w:t>
            </w:r>
          </w:p>
        </w:tc>
      </w:tr>
      <w:tr w:rsidR="00DE4679" w14:paraId="01459E0B" w14:textId="77777777">
        <w:trPr>
          <w:cantSplit/>
          <w:jc w:val="center"/>
        </w:trPr>
        <w:tc>
          <w:tcPr>
            <w:tcW w:w="4253" w:type="dxa"/>
          </w:tcPr>
          <w:p w14:paraId="10123AB9" w14:textId="77777777" w:rsidR="00DE4679" w:rsidRDefault="001A280C">
            <w:pPr>
              <w:pStyle w:val="Table01Row"/>
            </w:pPr>
            <w:r>
              <w:rPr>
                <w:i/>
              </w:rPr>
              <w:t>Local Government Amendment Act 1985</w:t>
            </w:r>
          </w:p>
        </w:tc>
        <w:tc>
          <w:tcPr>
            <w:tcW w:w="1134" w:type="dxa"/>
          </w:tcPr>
          <w:p w14:paraId="26637CF6" w14:textId="77777777" w:rsidR="00DE4679" w:rsidRDefault="001A280C">
            <w:pPr>
              <w:pStyle w:val="Table01Row"/>
            </w:pPr>
            <w:r>
              <w:t>1985/035</w:t>
            </w:r>
          </w:p>
        </w:tc>
        <w:tc>
          <w:tcPr>
            <w:tcW w:w="1134" w:type="dxa"/>
          </w:tcPr>
          <w:p w14:paraId="51BDB438" w14:textId="77777777" w:rsidR="00DE4679" w:rsidRDefault="001A280C">
            <w:pPr>
              <w:pStyle w:val="Table01Row"/>
            </w:pPr>
            <w:r>
              <w:t>6 May 1985</w:t>
            </w:r>
          </w:p>
        </w:tc>
        <w:tc>
          <w:tcPr>
            <w:tcW w:w="3686" w:type="dxa"/>
          </w:tcPr>
          <w:p w14:paraId="75B7B3CA" w14:textId="77777777" w:rsidR="00DE4679" w:rsidRDefault="001A280C">
            <w:pPr>
              <w:pStyle w:val="Table01Row"/>
            </w:pPr>
            <w:r>
              <w:t>s. 1 &amp; 2: 6 May 1985;</w:t>
            </w:r>
          </w:p>
          <w:p w14:paraId="2379385B" w14:textId="77777777" w:rsidR="00DE4679" w:rsidRDefault="001A280C">
            <w:pPr>
              <w:pStyle w:val="Table01Row"/>
            </w:pPr>
            <w:r>
              <w:t>Act other th</w:t>
            </w:r>
            <w:r>
              <w:t xml:space="preserve">an s. 1, 2, 5, 6, 10‑16, 20, 23 &amp; 24: 24 May 1985 (see s. 2 and </w:t>
            </w:r>
            <w:r>
              <w:rPr>
                <w:i/>
              </w:rPr>
              <w:t>Gazette</w:t>
            </w:r>
            <w:r>
              <w:t xml:space="preserve"> 24 May 1985 p. 1757);</w:t>
            </w:r>
          </w:p>
          <w:p w14:paraId="7C73CB27" w14:textId="77777777" w:rsidR="00DE4679" w:rsidRDefault="001A280C">
            <w:pPr>
              <w:pStyle w:val="Table01Row"/>
            </w:pPr>
            <w:r>
              <w:t xml:space="preserve">s. 5, 6, 10‑16, 20, 23 &amp; 24: 1 Jul 1985 (see s. 2 and </w:t>
            </w:r>
            <w:r>
              <w:rPr>
                <w:i/>
              </w:rPr>
              <w:t>Gazette</w:t>
            </w:r>
            <w:r>
              <w:t xml:space="preserve"> 24 May 1985 p. 1757)</w:t>
            </w:r>
          </w:p>
        </w:tc>
      </w:tr>
      <w:tr w:rsidR="00DE4679" w14:paraId="3B2767E6" w14:textId="77777777">
        <w:trPr>
          <w:cantSplit/>
          <w:jc w:val="center"/>
        </w:trPr>
        <w:tc>
          <w:tcPr>
            <w:tcW w:w="4253" w:type="dxa"/>
          </w:tcPr>
          <w:p w14:paraId="66CCBDAC" w14:textId="77777777" w:rsidR="00DE4679" w:rsidRDefault="001A280C">
            <w:pPr>
              <w:pStyle w:val="Table01Row"/>
            </w:pPr>
            <w:r>
              <w:rPr>
                <w:i/>
              </w:rPr>
              <w:t>Acts Amendment (Financial Administration and Audit) Act 1985</w:t>
            </w:r>
            <w:r>
              <w:t xml:space="preserve"> s. 3</w:t>
            </w:r>
          </w:p>
        </w:tc>
        <w:tc>
          <w:tcPr>
            <w:tcW w:w="1134" w:type="dxa"/>
          </w:tcPr>
          <w:p w14:paraId="579559BC" w14:textId="77777777" w:rsidR="00DE4679" w:rsidRDefault="001A280C">
            <w:pPr>
              <w:pStyle w:val="Table01Row"/>
            </w:pPr>
            <w:r>
              <w:t>1985/098</w:t>
            </w:r>
          </w:p>
        </w:tc>
        <w:tc>
          <w:tcPr>
            <w:tcW w:w="1134" w:type="dxa"/>
          </w:tcPr>
          <w:p w14:paraId="17A055F8" w14:textId="77777777" w:rsidR="00DE4679" w:rsidRDefault="001A280C">
            <w:pPr>
              <w:pStyle w:val="Table01Row"/>
            </w:pPr>
            <w:r>
              <w:t>4 D</w:t>
            </w:r>
            <w:r>
              <w:t>ec 1985</w:t>
            </w:r>
          </w:p>
        </w:tc>
        <w:tc>
          <w:tcPr>
            <w:tcW w:w="3686" w:type="dxa"/>
          </w:tcPr>
          <w:p w14:paraId="7D0EC84F" w14:textId="77777777" w:rsidR="00DE4679" w:rsidRDefault="001A280C">
            <w:pPr>
              <w:pStyle w:val="Table01Row"/>
            </w:pPr>
            <w:r>
              <w:t xml:space="preserve">1 Jul 1986 (see s. 2 and </w:t>
            </w:r>
            <w:r>
              <w:rPr>
                <w:i/>
              </w:rPr>
              <w:t>Gazette</w:t>
            </w:r>
            <w:r>
              <w:t xml:space="preserve"> 30 Jun 1986 p. 2255)</w:t>
            </w:r>
          </w:p>
        </w:tc>
      </w:tr>
      <w:tr w:rsidR="00DE4679" w14:paraId="78834DCA" w14:textId="77777777">
        <w:trPr>
          <w:cantSplit/>
          <w:jc w:val="center"/>
        </w:trPr>
        <w:tc>
          <w:tcPr>
            <w:tcW w:w="4253" w:type="dxa"/>
          </w:tcPr>
          <w:p w14:paraId="71C9BD4A" w14:textId="77777777" w:rsidR="00DE4679" w:rsidRDefault="001A280C">
            <w:pPr>
              <w:pStyle w:val="Table01Row"/>
            </w:pPr>
            <w:r>
              <w:rPr>
                <w:i/>
              </w:rPr>
              <w:t>Local Government Amendment Act (No. 2) 1985</w:t>
            </w:r>
          </w:p>
        </w:tc>
        <w:tc>
          <w:tcPr>
            <w:tcW w:w="1134" w:type="dxa"/>
          </w:tcPr>
          <w:p w14:paraId="636FBECF" w14:textId="77777777" w:rsidR="00DE4679" w:rsidRDefault="001A280C">
            <w:pPr>
              <w:pStyle w:val="Table01Row"/>
            </w:pPr>
            <w:r>
              <w:t>1985/099</w:t>
            </w:r>
          </w:p>
        </w:tc>
        <w:tc>
          <w:tcPr>
            <w:tcW w:w="1134" w:type="dxa"/>
          </w:tcPr>
          <w:p w14:paraId="50F80003" w14:textId="77777777" w:rsidR="00DE4679" w:rsidRDefault="001A280C">
            <w:pPr>
              <w:pStyle w:val="Table01Row"/>
            </w:pPr>
            <w:r>
              <w:t>4 Dec 1985</w:t>
            </w:r>
          </w:p>
        </w:tc>
        <w:tc>
          <w:tcPr>
            <w:tcW w:w="3686" w:type="dxa"/>
          </w:tcPr>
          <w:p w14:paraId="552553BF" w14:textId="77777777" w:rsidR="00DE4679" w:rsidRDefault="001A280C">
            <w:pPr>
              <w:pStyle w:val="Table01Row"/>
            </w:pPr>
            <w:r>
              <w:t>s. 1 &amp; 2: 4 Dec 1985;</w:t>
            </w:r>
          </w:p>
          <w:p w14:paraId="140AAC5E" w14:textId="77777777" w:rsidR="00DE4679" w:rsidRDefault="001A280C">
            <w:pPr>
              <w:pStyle w:val="Table01Row"/>
            </w:pPr>
            <w:r>
              <w:t xml:space="preserve">Act other than s. 1 &amp; 2: 13 Dec 1985 (see s. 2 and </w:t>
            </w:r>
            <w:r>
              <w:rPr>
                <w:i/>
              </w:rPr>
              <w:t>Gazette</w:t>
            </w:r>
            <w:r>
              <w:t xml:space="preserve"> 13 Dec 1985 p. 4758)</w:t>
            </w:r>
          </w:p>
        </w:tc>
      </w:tr>
      <w:tr w:rsidR="00DE4679" w14:paraId="1F9BB723" w14:textId="77777777">
        <w:trPr>
          <w:cantSplit/>
          <w:jc w:val="center"/>
        </w:trPr>
        <w:tc>
          <w:tcPr>
            <w:tcW w:w="4253" w:type="dxa"/>
          </w:tcPr>
          <w:p w14:paraId="604C2EB3" w14:textId="77777777" w:rsidR="00DE4679" w:rsidRDefault="001A280C">
            <w:pPr>
              <w:pStyle w:val="Table01Row"/>
            </w:pPr>
            <w:r>
              <w:rPr>
                <w:i/>
              </w:rPr>
              <w:t xml:space="preserve">Local Government </w:t>
            </w:r>
            <w:r>
              <w:rPr>
                <w:i/>
              </w:rPr>
              <w:t>Amendment Act (No. 3) 1985</w:t>
            </w:r>
          </w:p>
        </w:tc>
        <w:tc>
          <w:tcPr>
            <w:tcW w:w="1134" w:type="dxa"/>
          </w:tcPr>
          <w:p w14:paraId="65A86DA7" w14:textId="77777777" w:rsidR="00DE4679" w:rsidRDefault="001A280C">
            <w:pPr>
              <w:pStyle w:val="Table01Row"/>
            </w:pPr>
            <w:r>
              <w:t>1985/105</w:t>
            </w:r>
          </w:p>
        </w:tc>
        <w:tc>
          <w:tcPr>
            <w:tcW w:w="1134" w:type="dxa"/>
          </w:tcPr>
          <w:p w14:paraId="09839DB3" w14:textId="77777777" w:rsidR="00DE4679" w:rsidRDefault="001A280C">
            <w:pPr>
              <w:pStyle w:val="Table01Row"/>
            </w:pPr>
            <w:r>
              <w:t>7 Dec 1985</w:t>
            </w:r>
          </w:p>
        </w:tc>
        <w:tc>
          <w:tcPr>
            <w:tcW w:w="3686" w:type="dxa"/>
          </w:tcPr>
          <w:p w14:paraId="1945A370" w14:textId="77777777" w:rsidR="00DE4679" w:rsidRDefault="001A280C">
            <w:pPr>
              <w:pStyle w:val="Table01Row"/>
            </w:pPr>
            <w:r>
              <w:t>7 Dec 1985 (see s. 2)</w:t>
            </w:r>
          </w:p>
        </w:tc>
      </w:tr>
      <w:tr w:rsidR="00DE4679" w14:paraId="65CE64CC" w14:textId="77777777">
        <w:trPr>
          <w:cantSplit/>
          <w:jc w:val="center"/>
        </w:trPr>
        <w:tc>
          <w:tcPr>
            <w:tcW w:w="4253" w:type="dxa"/>
          </w:tcPr>
          <w:p w14:paraId="33CD7D14" w14:textId="77777777" w:rsidR="00DE4679" w:rsidRDefault="001A280C">
            <w:pPr>
              <w:pStyle w:val="Table01Row"/>
            </w:pPr>
            <w:r>
              <w:rPr>
                <w:i/>
              </w:rPr>
              <w:t>Commercial Arbitration Act 1985</w:t>
            </w:r>
            <w:r>
              <w:t xml:space="preserve"> s. 3(1)</w:t>
            </w:r>
          </w:p>
        </w:tc>
        <w:tc>
          <w:tcPr>
            <w:tcW w:w="1134" w:type="dxa"/>
          </w:tcPr>
          <w:p w14:paraId="6D44270E" w14:textId="77777777" w:rsidR="00DE4679" w:rsidRDefault="001A280C">
            <w:pPr>
              <w:pStyle w:val="Table01Row"/>
            </w:pPr>
            <w:r>
              <w:t>1985/109</w:t>
            </w:r>
          </w:p>
        </w:tc>
        <w:tc>
          <w:tcPr>
            <w:tcW w:w="1134" w:type="dxa"/>
          </w:tcPr>
          <w:p w14:paraId="6A9B262A" w14:textId="77777777" w:rsidR="00DE4679" w:rsidRDefault="001A280C">
            <w:pPr>
              <w:pStyle w:val="Table01Row"/>
            </w:pPr>
            <w:r>
              <w:t>7 Jan 1986</w:t>
            </w:r>
          </w:p>
        </w:tc>
        <w:tc>
          <w:tcPr>
            <w:tcW w:w="3686" w:type="dxa"/>
          </w:tcPr>
          <w:p w14:paraId="5D14109E" w14:textId="77777777" w:rsidR="00DE4679" w:rsidRDefault="001A280C">
            <w:pPr>
              <w:pStyle w:val="Table01Row"/>
            </w:pPr>
            <w:r>
              <w:t xml:space="preserve">1 Apr 1986 (see s. 2 and </w:t>
            </w:r>
            <w:r>
              <w:rPr>
                <w:i/>
              </w:rPr>
              <w:t>Gazette</w:t>
            </w:r>
            <w:r>
              <w:t xml:space="preserve"> 28 Feb 1986 p. 605)</w:t>
            </w:r>
          </w:p>
        </w:tc>
      </w:tr>
      <w:tr w:rsidR="00DE4679" w14:paraId="3837F929" w14:textId="77777777">
        <w:trPr>
          <w:cantSplit/>
          <w:jc w:val="center"/>
        </w:trPr>
        <w:tc>
          <w:tcPr>
            <w:tcW w:w="4253" w:type="dxa"/>
          </w:tcPr>
          <w:p w14:paraId="39FDD96D" w14:textId="77777777" w:rsidR="00DE4679" w:rsidRDefault="001A280C">
            <w:pPr>
              <w:pStyle w:val="Table01Row"/>
            </w:pPr>
            <w:r>
              <w:rPr>
                <w:i/>
              </w:rPr>
              <w:t>Local Government Amendment Act 1986</w:t>
            </w:r>
          </w:p>
        </w:tc>
        <w:tc>
          <w:tcPr>
            <w:tcW w:w="1134" w:type="dxa"/>
          </w:tcPr>
          <w:p w14:paraId="5A8AF2FA" w14:textId="77777777" w:rsidR="00DE4679" w:rsidRDefault="001A280C">
            <w:pPr>
              <w:pStyle w:val="Table01Row"/>
            </w:pPr>
            <w:r>
              <w:t>1986/009</w:t>
            </w:r>
          </w:p>
        </w:tc>
        <w:tc>
          <w:tcPr>
            <w:tcW w:w="1134" w:type="dxa"/>
          </w:tcPr>
          <w:p w14:paraId="1F984C7F" w14:textId="77777777" w:rsidR="00DE4679" w:rsidRDefault="001A280C">
            <w:pPr>
              <w:pStyle w:val="Table01Row"/>
            </w:pPr>
            <w:r>
              <w:t>15 Jul 1986</w:t>
            </w:r>
          </w:p>
        </w:tc>
        <w:tc>
          <w:tcPr>
            <w:tcW w:w="3686" w:type="dxa"/>
          </w:tcPr>
          <w:p w14:paraId="30BB584A" w14:textId="77777777" w:rsidR="00DE4679" w:rsidRDefault="001A280C">
            <w:pPr>
              <w:pStyle w:val="Table01Row"/>
            </w:pPr>
            <w:r>
              <w:t xml:space="preserve">Act other than </w:t>
            </w:r>
            <w:r>
              <w:t>s. 5: 1 Jul 1986 (see s. 2(1));</w:t>
            </w:r>
          </w:p>
          <w:p w14:paraId="1E36D28C" w14:textId="77777777" w:rsidR="00DE4679" w:rsidRDefault="001A280C">
            <w:pPr>
              <w:pStyle w:val="Table01Row"/>
            </w:pPr>
            <w:r>
              <w:t>s. 5: 15 Jul 1986 (see s. 2(2))</w:t>
            </w:r>
          </w:p>
        </w:tc>
      </w:tr>
      <w:tr w:rsidR="00DE4679" w14:paraId="4067C477" w14:textId="77777777">
        <w:trPr>
          <w:cantSplit/>
          <w:jc w:val="center"/>
        </w:trPr>
        <w:tc>
          <w:tcPr>
            <w:tcW w:w="4253" w:type="dxa"/>
          </w:tcPr>
          <w:p w14:paraId="565E6B7E" w14:textId="77777777" w:rsidR="00DE4679" w:rsidRDefault="001A280C">
            <w:pPr>
              <w:pStyle w:val="Table01Row"/>
            </w:pPr>
            <w:r>
              <w:rPr>
                <w:i/>
              </w:rPr>
              <w:t>Town Planning and Development Amendment Act 1986</w:t>
            </w:r>
            <w:r>
              <w:t xml:space="preserve"> s. 13</w:t>
            </w:r>
          </w:p>
        </w:tc>
        <w:tc>
          <w:tcPr>
            <w:tcW w:w="1134" w:type="dxa"/>
          </w:tcPr>
          <w:p w14:paraId="7F4E9331" w14:textId="77777777" w:rsidR="00DE4679" w:rsidRDefault="001A280C">
            <w:pPr>
              <w:pStyle w:val="Table01Row"/>
            </w:pPr>
            <w:r>
              <w:t>1986/026</w:t>
            </w:r>
          </w:p>
        </w:tc>
        <w:tc>
          <w:tcPr>
            <w:tcW w:w="1134" w:type="dxa"/>
          </w:tcPr>
          <w:p w14:paraId="0471B784" w14:textId="77777777" w:rsidR="00DE4679" w:rsidRDefault="001A280C">
            <w:pPr>
              <w:pStyle w:val="Table01Row"/>
            </w:pPr>
            <w:r>
              <w:t>29 Jul 1986</w:t>
            </w:r>
          </w:p>
        </w:tc>
        <w:tc>
          <w:tcPr>
            <w:tcW w:w="3686" w:type="dxa"/>
          </w:tcPr>
          <w:p w14:paraId="1999E80C" w14:textId="77777777" w:rsidR="00DE4679" w:rsidRDefault="001A280C">
            <w:pPr>
              <w:pStyle w:val="Table01Row"/>
            </w:pPr>
            <w:r>
              <w:t>29 Jul 1986 (see s. 2(1))</w:t>
            </w:r>
          </w:p>
        </w:tc>
      </w:tr>
      <w:tr w:rsidR="00DE4679" w14:paraId="0E83E6A6" w14:textId="77777777">
        <w:trPr>
          <w:cantSplit/>
          <w:jc w:val="center"/>
        </w:trPr>
        <w:tc>
          <w:tcPr>
            <w:tcW w:w="4253" w:type="dxa"/>
          </w:tcPr>
          <w:p w14:paraId="67E8D43B" w14:textId="77777777" w:rsidR="00DE4679" w:rsidRDefault="001A280C">
            <w:pPr>
              <w:pStyle w:val="Table01Row"/>
            </w:pPr>
            <w:r>
              <w:rPr>
                <w:i/>
              </w:rPr>
              <w:lastRenderedPageBreak/>
              <w:t>Local Government Amendment Act 1987</w:t>
            </w:r>
          </w:p>
        </w:tc>
        <w:tc>
          <w:tcPr>
            <w:tcW w:w="1134" w:type="dxa"/>
          </w:tcPr>
          <w:p w14:paraId="6A22D4D1" w14:textId="77777777" w:rsidR="00DE4679" w:rsidRDefault="001A280C">
            <w:pPr>
              <w:pStyle w:val="Table01Row"/>
            </w:pPr>
            <w:r>
              <w:t>1987/042</w:t>
            </w:r>
          </w:p>
        </w:tc>
        <w:tc>
          <w:tcPr>
            <w:tcW w:w="1134" w:type="dxa"/>
          </w:tcPr>
          <w:p w14:paraId="554B39A8" w14:textId="77777777" w:rsidR="00DE4679" w:rsidRDefault="001A280C">
            <w:pPr>
              <w:pStyle w:val="Table01Row"/>
            </w:pPr>
            <w:r>
              <w:t>3 Jul 1987</w:t>
            </w:r>
          </w:p>
        </w:tc>
        <w:tc>
          <w:tcPr>
            <w:tcW w:w="3686" w:type="dxa"/>
          </w:tcPr>
          <w:p w14:paraId="41EFB2CE" w14:textId="77777777" w:rsidR="00DE4679" w:rsidRDefault="001A280C">
            <w:pPr>
              <w:pStyle w:val="Table01Row"/>
            </w:pPr>
            <w:r>
              <w:t xml:space="preserve">s. 23‑25 &amp; 36: 1 Jul 1987 (see s. 2(2)); </w:t>
            </w:r>
          </w:p>
          <w:p w14:paraId="23AB5B56" w14:textId="77777777" w:rsidR="00DE4679" w:rsidRDefault="001A280C">
            <w:pPr>
              <w:pStyle w:val="Table01Row"/>
            </w:pPr>
            <w:r>
              <w:t xml:space="preserve">s. 1‑3 &amp; 32: 3 Jul 1987 (see s. 2(1)); </w:t>
            </w:r>
          </w:p>
          <w:p w14:paraId="7FDBA531" w14:textId="77777777" w:rsidR="00DE4679" w:rsidRDefault="001A280C">
            <w:pPr>
              <w:pStyle w:val="Table01Row"/>
            </w:pPr>
            <w:r>
              <w:t xml:space="preserve">Act other than 1‑3, 6‑10, 23‑25, 32, 33 &amp; 36: 24 Jul 1987 (see s. 2(3) and </w:t>
            </w:r>
            <w:r>
              <w:rPr>
                <w:i/>
              </w:rPr>
              <w:t>Gazette</w:t>
            </w:r>
            <w:r>
              <w:t xml:space="preserve"> 24 Jul 1987 p. 2813);</w:t>
            </w:r>
          </w:p>
          <w:p w14:paraId="285D366C" w14:textId="77777777" w:rsidR="00DE4679" w:rsidRDefault="001A280C">
            <w:pPr>
              <w:pStyle w:val="Table01Row"/>
            </w:pPr>
            <w:r>
              <w:t>s. 33: 31 Jul 1987 (see the Interpretation Act 1984 s. 20(2));</w:t>
            </w:r>
          </w:p>
          <w:p w14:paraId="1AFD9D2F" w14:textId="77777777" w:rsidR="00DE4679" w:rsidRDefault="001A280C">
            <w:pPr>
              <w:pStyle w:val="Table01Row"/>
            </w:pPr>
            <w:r>
              <w:t>s. 6‑1</w:t>
            </w:r>
            <w:r>
              <w:t xml:space="preserve">0: 31 Dec 1987 (see s. 2(3) and </w:t>
            </w:r>
            <w:r>
              <w:rPr>
                <w:i/>
              </w:rPr>
              <w:t>Gazette</w:t>
            </w:r>
            <w:r>
              <w:t xml:space="preserve"> 31 Dec 1987 p. 4567)</w:t>
            </w:r>
          </w:p>
        </w:tc>
      </w:tr>
      <w:tr w:rsidR="00DE4679" w14:paraId="60869495" w14:textId="77777777">
        <w:trPr>
          <w:cantSplit/>
          <w:jc w:val="center"/>
        </w:trPr>
        <w:tc>
          <w:tcPr>
            <w:tcW w:w="4253" w:type="dxa"/>
          </w:tcPr>
          <w:p w14:paraId="75342839" w14:textId="77777777" w:rsidR="00DE4679" w:rsidRDefault="001A280C">
            <w:pPr>
              <w:pStyle w:val="Table01Row"/>
            </w:pPr>
            <w:r>
              <w:rPr>
                <w:i/>
              </w:rPr>
              <w:t>Acts Amendment (Land Administration) Act 1987</w:t>
            </w:r>
            <w:r>
              <w:t xml:space="preserve"> Pt. XIII</w:t>
            </w:r>
          </w:p>
        </w:tc>
        <w:tc>
          <w:tcPr>
            <w:tcW w:w="1134" w:type="dxa"/>
          </w:tcPr>
          <w:p w14:paraId="6CF7FC34" w14:textId="77777777" w:rsidR="00DE4679" w:rsidRDefault="001A280C">
            <w:pPr>
              <w:pStyle w:val="Table01Row"/>
            </w:pPr>
            <w:r>
              <w:t>1987/126</w:t>
            </w:r>
          </w:p>
        </w:tc>
        <w:tc>
          <w:tcPr>
            <w:tcW w:w="1134" w:type="dxa"/>
          </w:tcPr>
          <w:p w14:paraId="00934D82" w14:textId="77777777" w:rsidR="00DE4679" w:rsidRDefault="001A280C">
            <w:pPr>
              <w:pStyle w:val="Table01Row"/>
            </w:pPr>
            <w:r>
              <w:t>31 Dec 1987</w:t>
            </w:r>
          </w:p>
        </w:tc>
        <w:tc>
          <w:tcPr>
            <w:tcW w:w="3686" w:type="dxa"/>
          </w:tcPr>
          <w:p w14:paraId="2E111605" w14:textId="77777777" w:rsidR="00DE4679" w:rsidRDefault="001A280C">
            <w:pPr>
              <w:pStyle w:val="Table01Row"/>
            </w:pPr>
            <w:r>
              <w:t xml:space="preserve">16 Sep 1988 (see s. 2 and </w:t>
            </w:r>
            <w:r>
              <w:rPr>
                <w:i/>
              </w:rPr>
              <w:t>Gazette</w:t>
            </w:r>
            <w:r>
              <w:t xml:space="preserve"> 16 Sep 1988 p. 3637)</w:t>
            </w:r>
          </w:p>
        </w:tc>
      </w:tr>
      <w:tr w:rsidR="00DE4679" w14:paraId="54C71B37" w14:textId="77777777">
        <w:trPr>
          <w:cantSplit/>
          <w:jc w:val="center"/>
        </w:trPr>
        <w:tc>
          <w:tcPr>
            <w:tcW w:w="4253" w:type="dxa"/>
          </w:tcPr>
          <w:p w14:paraId="25FF0A82" w14:textId="77777777" w:rsidR="00DE4679" w:rsidRDefault="001A280C">
            <w:pPr>
              <w:pStyle w:val="Table01Row"/>
            </w:pPr>
            <w:r>
              <w:rPr>
                <w:i/>
              </w:rPr>
              <w:t>Local Government Amendment Act 1988</w:t>
            </w:r>
          </w:p>
        </w:tc>
        <w:tc>
          <w:tcPr>
            <w:tcW w:w="1134" w:type="dxa"/>
          </w:tcPr>
          <w:p w14:paraId="4442EE73" w14:textId="77777777" w:rsidR="00DE4679" w:rsidRDefault="001A280C">
            <w:pPr>
              <w:pStyle w:val="Table01Row"/>
            </w:pPr>
            <w:r>
              <w:t>1988/010</w:t>
            </w:r>
          </w:p>
        </w:tc>
        <w:tc>
          <w:tcPr>
            <w:tcW w:w="1134" w:type="dxa"/>
          </w:tcPr>
          <w:p w14:paraId="56C287B8" w14:textId="77777777" w:rsidR="00DE4679" w:rsidRDefault="001A280C">
            <w:pPr>
              <w:pStyle w:val="Table01Row"/>
            </w:pPr>
            <w:r>
              <w:t>6 Jul 1988</w:t>
            </w:r>
          </w:p>
        </w:tc>
        <w:tc>
          <w:tcPr>
            <w:tcW w:w="3686" w:type="dxa"/>
          </w:tcPr>
          <w:p w14:paraId="7FDD84CB" w14:textId="77777777" w:rsidR="00DE4679" w:rsidRDefault="001A280C">
            <w:pPr>
              <w:pStyle w:val="Table01Row"/>
            </w:pPr>
            <w:r>
              <w:t>Act ot</w:t>
            </w:r>
            <w:r>
              <w:t>her than s. 4‑7, 9 &amp; 10: 6 Jul 1988 (see s. 2(1));</w:t>
            </w:r>
          </w:p>
          <w:p w14:paraId="703C4F9D" w14:textId="77777777" w:rsidR="00DE4679" w:rsidRDefault="001A280C">
            <w:pPr>
              <w:pStyle w:val="Table01Row"/>
            </w:pPr>
            <w:r>
              <w:t xml:space="preserve">s. 4‑7, 9 &amp; 10: 16 Sep 1988 (see s. 2(2) and </w:t>
            </w:r>
            <w:r>
              <w:rPr>
                <w:i/>
              </w:rPr>
              <w:t>Gazette</w:t>
            </w:r>
            <w:r>
              <w:t xml:space="preserve"> 16 Sep 1988 p. 3637)</w:t>
            </w:r>
          </w:p>
        </w:tc>
      </w:tr>
      <w:tr w:rsidR="00DE4679" w14:paraId="447BE166" w14:textId="77777777">
        <w:trPr>
          <w:cantSplit/>
          <w:jc w:val="center"/>
        </w:trPr>
        <w:tc>
          <w:tcPr>
            <w:tcW w:w="4253" w:type="dxa"/>
          </w:tcPr>
          <w:p w14:paraId="756BFD72" w14:textId="77777777" w:rsidR="00DE4679" w:rsidRDefault="001A280C">
            <w:pPr>
              <w:pStyle w:val="Table01Row"/>
            </w:pPr>
            <w:r>
              <w:rPr>
                <w:i/>
              </w:rPr>
              <w:t>Local Government Amendment Act (No. 2) 1988</w:t>
            </w:r>
          </w:p>
        </w:tc>
        <w:tc>
          <w:tcPr>
            <w:tcW w:w="1134" w:type="dxa"/>
          </w:tcPr>
          <w:p w14:paraId="4AE6F0E7" w14:textId="77777777" w:rsidR="00DE4679" w:rsidRDefault="001A280C">
            <w:pPr>
              <w:pStyle w:val="Table01Row"/>
            </w:pPr>
            <w:r>
              <w:t>1988/039</w:t>
            </w:r>
          </w:p>
        </w:tc>
        <w:tc>
          <w:tcPr>
            <w:tcW w:w="1134" w:type="dxa"/>
          </w:tcPr>
          <w:p w14:paraId="18B4BCBD" w14:textId="77777777" w:rsidR="00DE4679" w:rsidRDefault="001A280C">
            <w:pPr>
              <w:pStyle w:val="Table01Row"/>
            </w:pPr>
            <w:r>
              <w:t>30 Nov 1988</w:t>
            </w:r>
          </w:p>
        </w:tc>
        <w:tc>
          <w:tcPr>
            <w:tcW w:w="3686" w:type="dxa"/>
          </w:tcPr>
          <w:p w14:paraId="68B96AEF" w14:textId="77777777" w:rsidR="00DE4679" w:rsidRDefault="001A280C">
            <w:pPr>
              <w:pStyle w:val="Table01Row"/>
            </w:pPr>
            <w:r>
              <w:t>s. 1 &amp; 2: 30 Nov 1988;</w:t>
            </w:r>
          </w:p>
          <w:p w14:paraId="2C484F95" w14:textId="77777777" w:rsidR="00DE4679" w:rsidRDefault="001A280C">
            <w:pPr>
              <w:pStyle w:val="Table01Row"/>
            </w:pPr>
            <w:r>
              <w:t xml:space="preserve">Act other than s. 1, 2, 6, 7 &amp; 11: 17 Feb 1989 (see s. 2 and </w:t>
            </w:r>
            <w:r>
              <w:rPr>
                <w:i/>
              </w:rPr>
              <w:t>Gazette</w:t>
            </w:r>
            <w:r>
              <w:t xml:space="preserve"> 17 Feb 1989 p. 457);</w:t>
            </w:r>
          </w:p>
          <w:p w14:paraId="6D21CB29" w14:textId="77777777" w:rsidR="00DE4679" w:rsidRDefault="001A280C">
            <w:pPr>
              <w:pStyle w:val="Table01Row"/>
            </w:pPr>
            <w:r>
              <w:t xml:space="preserve">s. 6, 7 &amp; 11: 28 Jul 1989 (see s. 2 and </w:t>
            </w:r>
            <w:r>
              <w:rPr>
                <w:i/>
              </w:rPr>
              <w:t>Gazette</w:t>
            </w:r>
            <w:r>
              <w:t xml:space="preserve"> 28 Jul 1989 p. 2259)</w:t>
            </w:r>
          </w:p>
        </w:tc>
      </w:tr>
      <w:tr w:rsidR="00DE4679" w14:paraId="79CDEAE2" w14:textId="77777777">
        <w:trPr>
          <w:cantSplit/>
          <w:jc w:val="center"/>
        </w:trPr>
        <w:tc>
          <w:tcPr>
            <w:tcW w:w="4253" w:type="dxa"/>
          </w:tcPr>
          <w:p w14:paraId="5F82E97C" w14:textId="77777777" w:rsidR="00DE4679" w:rsidRDefault="001A280C">
            <w:pPr>
              <w:pStyle w:val="Table01Row"/>
            </w:pPr>
            <w:r>
              <w:rPr>
                <w:i/>
              </w:rPr>
              <w:t>R &amp; I Bank Act 1990</w:t>
            </w:r>
            <w:r>
              <w:t xml:space="preserve"> s. 45(1)</w:t>
            </w:r>
          </w:p>
        </w:tc>
        <w:tc>
          <w:tcPr>
            <w:tcW w:w="1134" w:type="dxa"/>
          </w:tcPr>
          <w:p w14:paraId="3C44154F" w14:textId="77777777" w:rsidR="00DE4679" w:rsidRDefault="001A280C">
            <w:pPr>
              <w:pStyle w:val="Table01Row"/>
            </w:pPr>
            <w:r>
              <w:t>1990/073</w:t>
            </w:r>
          </w:p>
        </w:tc>
        <w:tc>
          <w:tcPr>
            <w:tcW w:w="1134" w:type="dxa"/>
          </w:tcPr>
          <w:p w14:paraId="1AF25AAF" w14:textId="77777777" w:rsidR="00DE4679" w:rsidRDefault="001A280C">
            <w:pPr>
              <w:pStyle w:val="Table01Row"/>
            </w:pPr>
            <w:r>
              <w:t>20 Dec 1990</w:t>
            </w:r>
          </w:p>
        </w:tc>
        <w:tc>
          <w:tcPr>
            <w:tcW w:w="3686" w:type="dxa"/>
          </w:tcPr>
          <w:p w14:paraId="5E8D9D06" w14:textId="77777777" w:rsidR="00DE4679" w:rsidRDefault="001A280C">
            <w:pPr>
              <w:pStyle w:val="Table01Row"/>
            </w:pPr>
            <w:r>
              <w:t xml:space="preserve">1 Jan 1991 (see s. 2(2) and </w:t>
            </w:r>
            <w:r>
              <w:rPr>
                <w:i/>
              </w:rPr>
              <w:t>Gazette</w:t>
            </w:r>
            <w:r>
              <w:t xml:space="preserve"> 28 Dec 199</w:t>
            </w:r>
            <w:r>
              <w:t>0 p. 6369)</w:t>
            </w:r>
          </w:p>
        </w:tc>
      </w:tr>
      <w:tr w:rsidR="00DE4679" w14:paraId="7051E6A3" w14:textId="77777777">
        <w:trPr>
          <w:cantSplit/>
          <w:jc w:val="center"/>
        </w:trPr>
        <w:tc>
          <w:tcPr>
            <w:tcW w:w="4253" w:type="dxa"/>
          </w:tcPr>
          <w:p w14:paraId="6BB8DC08" w14:textId="77777777" w:rsidR="00DE4679" w:rsidRDefault="001A280C">
            <w:pPr>
              <w:pStyle w:val="Table01Row"/>
            </w:pPr>
            <w:r>
              <w:rPr>
                <w:i/>
              </w:rPr>
              <w:t>Building and Construction Industry Training Fund and Levy Collection Act 1990</w:t>
            </w:r>
            <w:r>
              <w:t xml:space="preserve"> s. 33</w:t>
            </w:r>
          </w:p>
        </w:tc>
        <w:tc>
          <w:tcPr>
            <w:tcW w:w="1134" w:type="dxa"/>
          </w:tcPr>
          <w:p w14:paraId="2DDE0988" w14:textId="77777777" w:rsidR="00DE4679" w:rsidRDefault="001A280C">
            <w:pPr>
              <w:pStyle w:val="Table01Row"/>
            </w:pPr>
            <w:r>
              <w:t>1990/076</w:t>
            </w:r>
          </w:p>
        </w:tc>
        <w:tc>
          <w:tcPr>
            <w:tcW w:w="1134" w:type="dxa"/>
          </w:tcPr>
          <w:p w14:paraId="3A206C2A" w14:textId="77777777" w:rsidR="00DE4679" w:rsidRDefault="001A280C">
            <w:pPr>
              <w:pStyle w:val="Table01Row"/>
            </w:pPr>
            <w:r>
              <w:t>20 Dec 1990</w:t>
            </w:r>
          </w:p>
        </w:tc>
        <w:tc>
          <w:tcPr>
            <w:tcW w:w="3686" w:type="dxa"/>
          </w:tcPr>
          <w:p w14:paraId="08E26539" w14:textId="77777777" w:rsidR="00DE4679" w:rsidRDefault="001A280C">
            <w:pPr>
              <w:pStyle w:val="Table01Row"/>
            </w:pPr>
            <w:r>
              <w:t xml:space="preserve">1 Jul 1991 (see s. 2 and </w:t>
            </w:r>
            <w:r>
              <w:rPr>
                <w:i/>
              </w:rPr>
              <w:t>Gazette</w:t>
            </w:r>
            <w:r>
              <w:t xml:space="preserve"> 28 Jun 1991 p. 3101)</w:t>
            </w:r>
          </w:p>
        </w:tc>
      </w:tr>
      <w:tr w:rsidR="00DE4679" w14:paraId="48451C2F" w14:textId="77777777">
        <w:trPr>
          <w:cantSplit/>
          <w:jc w:val="center"/>
        </w:trPr>
        <w:tc>
          <w:tcPr>
            <w:tcW w:w="4253" w:type="dxa"/>
          </w:tcPr>
          <w:p w14:paraId="1109FE7E" w14:textId="77777777" w:rsidR="00DE4679" w:rsidRDefault="001A280C">
            <w:pPr>
              <w:pStyle w:val="Table01Row"/>
            </w:pPr>
            <w:r>
              <w:rPr>
                <w:i/>
              </w:rPr>
              <w:t>Acts Amendment (Heritage Council) Act 1990</w:t>
            </w:r>
            <w:r>
              <w:t xml:space="preserve"> Pt. 2 Div. 3</w:t>
            </w:r>
          </w:p>
        </w:tc>
        <w:tc>
          <w:tcPr>
            <w:tcW w:w="1134" w:type="dxa"/>
          </w:tcPr>
          <w:p w14:paraId="4774E43E" w14:textId="77777777" w:rsidR="00DE4679" w:rsidRDefault="001A280C">
            <w:pPr>
              <w:pStyle w:val="Table01Row"/>
            </w:pPr>
            <w:r>
              <w:t>1990/097</w:t>
            </w:r>
          </w:p>
        </w:tc>
        <w:tc>
          <w:tcPr>
            <w:tcW w:w="1134" w:type="dxa"/>
          </w:tcPr>
          <w:p w14:paraId="6A64E867" w14:textId="77777777" w:rsidR="00DE4679" w:rsidRDefault="001A280C">
            <w:pPr>
              <w:pStyle w:val="Table01Row"/>
            </w:pPr>
            <w:r>
              <w:t>22 Dec 1990</w:t>
            </w:r>
          </w:p>
        </w:tc>
        <w:tc>
          <w:tcPr>
            <w:tcW w:w="3686" w:type="dxa"/>
          </w:tcPr>
          <w:p w14:paraId="3C349501" w14:textId="77777777" w:rsidR="00DE4679" w:rsidRDefault="001A280C">
            <w:pPr>
              <w:pStyle w:val="Table01Row"/>
            </w:pPr>
            <w:r>
              <w:t>25 Feb </w:t>
            </w:r>
            <w:r>
              <w:t xml:space="preserve">1991 (see s. 2 and </w:t>
            </w:r>
            <w:r>
              <w:rPr>
                <w:i/>
              </w:rPr>
              <w:t>Gazette</w:t>
            </w:r>
            <w:r>
              <w:t xml:space="preserve"> 22 Feb 1991 p. 868)</w:t>
            </w:r>
          </w:p>
        </w:tc>
      </w:tr>
      <w:tr w:rsidR="00DE4679" w14:paraId="3FF1F9C1" w14:textId="77777777">
        <w:trPr>
          <w:cantSplit/>
          <w:jc w:val="center"/>
        </w:trPr>
        <w:tc>
          <w:tcPr>
            <w:tcW w:w="4253" w:type="dxa"/>
          </w:tcPr>
          <w:p w14:paraId="1E57023B" w14:textId="77777777" w:rsidR="00DE4679" w:rsidRDefault="001A280C">
            <w:pPr>
              <w:pStyle w:val="Table01Row"/>
            </w:pPr>
            <w:r>
              <w:rPr>
                <w:i/>
              </w:rPr>
              <w:t>Local Government Amendment Act (No. 2) 1990</w:t>
            </w:r>
          </w:p>
        </w:tc>
        <w:tc>
          <w:tcPr>
            <w:tcW w:w="1134" w:type="dxa"/>
          </w:tcPr>
          <w:p w14:paraId="0AFD4C08" w14:textId="77777777" w:rsidR="00DE4679" w:rsidRDefault="001A280C">
            <w:pPr>
              <w:pStyle w:val="Table01Row"/>
            </w:pPr>
            <w:r>
              <w:t>1990/100</w:t>
            </w:r>
          </w:p>
        </w:tc>
        <w:tc>
          <w:tcPr>
            <w:tcW w:w="1134" w:type="dxa"/>
          </w:tcPr>
          <w:p w14:paraId="325A8408" w14:textId="77777777" w:rsidR="00DE4679" w:rsidRDefault="001A280C">
            <w:pPr>
              <w:pStyle w:val="Table01Row"/>
            </w:pPr>
            <w:r>
              <w:t>22 Dec 1990</w:t>
            </w:r>
          </w:p>
        </w:tc>
        <w:tc>
          <w:tcPr>
            <w:tcW w:w="3686" w:type="dxa"/>
          </w:tcPr>
          <w:p w14:paraId="5587F86D" w14:textId="77777777" w:rsidR="00DE4679" w:rsidRDefault="001A280C">
            <w:pPr>
              <w:pStyle w:val="Table01Row"/>
            </w:pPr>
            <w:r>
              <w:t>s. 1 &amp; 2: 22 Dec 1990;</w:t>
            </w:r>
          </w:p>
          <w:p w14:paraId="5C525F6A" w14:textId="77777777" w:rsidR="00DE4679" w:rsidRDefault="001A280C">
            <w:pPr>
              <w:pStyle w:val="Table01Row"/>
            </w:pPr>
            <w:r>
              <w:t xml:space="preserve">s. 3, 12, 17 &amp; 18: 22 Dec 1990 (see s. 2(2)); </w:t>
            </w:r>
          </w:p>
          <w:p w14:paraId="5F233BF9" w14:textId="77777777" w:rsidR="00DE4679" w:rsidRDefault="001A280C">
            <w:pPr>
              <w:pStyle w:val="Table01Row"/>
            </w:pPr>
            <w:r>
              <w:t xml:space="preserve">s. 11: 11 Jan 1991 (see s. 2(1) and </w:t>
            </w:r>
            <w:r>
              <w:rPr>
                <w:i/>
              </w:rPr>
              <w:t>Gazette</w:t>
            </w:r>
            <w:r>
              <w:t xml:space="preserve"> 11 Jan 1991 p. 43); </w:t>
            </w:r>
          </w:p>
          <w:p w14:paraId="65C0B0D2" w14:textId="77777777" w:rsidR="00DE4679" w:rsidRDefault="001A280C">
            <w:pPr>
              <w:pStyle w:val="Table01Row"/>
            </w:pPr>
            <w:r>
              <w:t>Act other than s. 1‑4, 11‑18: 19 Jan 1991 (see s. 2(3) and the Interpretation Act 1984 s. 20);</w:t>
            </w:r>
          </w:p>
          <w:p w14:paraId="2C4C61AD" w14:textId="77777777" w:rsidR="00DE4679" w:rsidRDefault="001A280C">
            <w:pPr>
              <w:pStyle w:val="Table01Row"/>
            </w:pPr>
            <w:r>
              <w:t xml:space="preserve">s. 4: 8 Feb 1991 (see s. 2(1) and </w:t>
            </w:r>
            <w:r>
              <w:rPr>
                <w:i/>
              </w:rPr>
              <w:t>Gazette</w:t>
            </w:r>
            <w:r>
              <w:t xml:space="preserve"> 8 Feb 1991 p. 575); </w:t>
            </w:r>
          </w:p>
          <w:p w14:paraId="094BE738" w14:textId="77777777" w:rsidR="00DE4679" w:rsidRDefault="001A280C">
            <w:pPr>
              <w:pStyle w:val="Table01Row"/>
            </w:pPr>
            <w:r>
              <w:t xml:space="preserve">s. 13‑16: 20 Mar 1992 (see s. 2(1) and </w:t>
            </w:r>
            <w:r>
              <w:rPr>
                <w:i/>
              </w:rPr>
              <w:t>Gazette</w:t>
            </w:r>
            <w:r>
              <w:t xml:space="preserve"> 20 Mar 1992 p. 1239)</w:t>
            </w:r>
          </w:p>
        </w:tc>
      </w:tr>
      <w:tr w:rsidR="00DE4679" w14:paraId="4EE129BD" w14:textId="77777777">
        <w:trPr>
          <w:cantSplit/>
          <w:jc w:val="center"/>
        </w:trPr>
        <w:tc>
          <w:tcPr>
            <w:tcW w:w="4253" w:type="dxa"/>
          </w:tcPr>
          <w:p w14:paraId="4107339C" w14:textId="77777777" w:rsidR="00DE4679" w:rsidRDefault="001A280C">
            <w:pPr>
              <w:pStyle w:val="Table01Row"/>
            </w:pPr>
            <w:r>
              <w:rPr>
                <w:i/>
              </w:rPr>
              <w:t>Reserve</w:t>
            </w:r>
            <w:r>
              <w:rPr>
                <w:i/>
              </w:rPr>
              <w:t>s and Land Revestment Act 1991</w:t>
            </w:r>
            <w:r>
              <w:t xml:space="preserve"> s. 23</w:t>
            </w:r>
          </w:p>
        </w:tc>
        <w:tc>
          <w:tcPr>
            <w:tcW w:w="1134" w:type="dxa"/>
          </w:tcPr>
          <w:p w14:paraId="4C53C0FC" w14:textId="77777777" w:rsidR="00DE4679" w:rsidRDefault="001A280C">
            <w:pPr>
              <w:pStyle w:val="Table01Row"/>
            </w:pPr>
            <w:r>
              <w:t>1991/057</w:t>
            </w:r>
          </w:p>
        </w:tc>
        <w:tc>
          <w:tcPr>
            <w:tcW w:w="1134" w:type="dxa"/>
          </w:tcPr>
          <w:p w14:paraId="441F712B" w14:textId="77777777" w:rsidR="00DE4679" w:rsidRDefault="001A280C">
            <w:pPr>
              <w:pStyle w:val="Table01Row"/>
            </w:pPr>
            <w:r>
              <w:t>17 Dec 1991</w:t>
            </w:r>
          </w:p>
        </w:tc>
        <w:tc>
          <w:tcPr>
            <w:tcW w:w="3686" w:type="dxa"/>
          </w:tcPr>
          <w:p w14:paraId="05454E80" w14:textId="77777777" w:rsidR="00DE4679" w:rsidRDefault="001A280C">
            <w:pPr>
              <w:pStyle w:val="Table01Row"/>
            </w:pPr>
            <w:r>
              <w:t>17 Dec 1991 (see s. 2)</w:t>
            </w:r>
          </w:p>
        </w:tc>
      </w:tr>
      <w:tr w:rsidR="00DE4679" w14:paraId="12FEB73B" w14:textId="77777777">
        <w:trPr>
          <w:cantSplit/>
          <w:jc w:val="center"/>
        </w:trPr>
        <w:tc>
          <w:tcPr>
            <w:tcW w:w="4253" w:type="dxa"/>
          </w:tcPr>
          <w:p w14:paraId="2F0B1C11" w14:textId="77777777" w:rsidR="00DE4679" w:rsidRDefault="001A280C">
            <w:pPr>
              <w:pStyle w:val="Table01Row"/>
            </w:pPr>
            <w:r>
              <w:rPr>
                <w:i/>
              </w:rPr>
              <w:t>Rates and Charges (Rebates and Deferments) Act 1992</w:t>
            </w:r>
            <w:r>
              <w:t xml:space="preserve"> s. 52</w:t>
            </w:r>
          </w:p>
        </w:tc>
        <w:tc>
          <w:tcPr>
            <w:tcW w:w="1134" w:type="dxa"/>
          </w:tcPr>
          <w:p w14:paraId="58407AF0" w14:textId="77777777" w:rsidR="00DE4679" w:rsidRDefault="001A280C">
            <w:pPr>
              <w:pStyle w:val="Table01Row"/>
            </w:pPr>
            <w:r>
              <w:t>1992/031</w:t>
            </w:r>
          </w:p>
        </w:tc>
        <w:tc>
          <w:tcPr>
            <w:tcW w:w="1134" w:type="dxa"/>
          </w:tcPr>
          <w:p w14:paraId="3CB91CF5" w14:textId="77777777" w:rsidR="00DE4679" w:rsidRDefault="001A280C">
            <w:pPr>
              <w:pStyle w:val="Table01Row"/>
            </w:pPr>
            <w:r>
              <w:t>19 Jun 1992</w:t>
            </w:r>
          </w:p>
        </w:tc>
        <w:tc>
          <w:tcPr>
            <w:tcW w:w="3686" w:type="dxa"/>
          </w:tcPr>
          <w:p w14:paraId="2498BFB1" w14:textId="77777777" w:rsidR="00DE4679" w:rsidRDefault="001A280C">
            <w:pPr>
              <w:pStyle w:val="Table01Row"/>
            </w:pPr>
            <w:r>
              <w:t xml:space="preserve">1 Jul 1992 (see s. 2 and </w:t>
            </w:r>
            <w:r>
              <w:rPr>
                <w:i/>
              </w:rPr>
              <w:t>Gazette</w:t>
            </w:r>
            <w:r>
              <w:t xml:space="preserve"> 26 Jun 1992 p. 2643)</w:t>
            </w:r>
          </w:p>
        </w:tc>
      </w:tr>
      <w:tr w:rsidR="00DE4679" w14:paraId="59797F35" w14:textId="77777777">
        <w:trPr>
          <w:cantSplit/>
          <w:jc w:val="center"/>
        </w:trPr>
        <w:tc>
          <w:tcPr>
            <w:tcW w:w="4253" w:type="dxa"/>
          </w:tcPr>
          <w:p w14:paraId="50C80250" w14:textId="77777777" w:rsidR="00DE4679" w:rsidRDefault="001A280C">
            <w:pPr>
              <w:pStyle w:val="Table01Row"/>
            </w:pPr>
            <w:r>
              <w:rPr>
                <w:i/>
              </w:rPr>
              <w:t>Local Government (Superannuation) Amendm</w:t>
            </w:r>
            <w:r>
              <w:rPr>
                <w:i/>
              </w:rPr>
              <w:t>ent and Repeal Act 1993</w:t>
            </w:r>
            <w:r>
              <w:t xml:space="preserve"> Pt. 2</w:t>
            </w:r>
          </w:p>
        </w:tc>
        <w:tc>
          <w:tcPr>
            <w:tcW w:w="1134" w:type="dxa"/>
          </w:tcPr>
          <w:p w14:paraId="240D9387" w14:textId="77777777" w:rsidR="00DE4679" w:rsidRDefault="001A280C">
            <w:pPr>
              <w:pStyle w:val="Table01Row"/>
            </w:pPr>
            <w:r>
              <w:t>1993/002</w:t>
            </w:r>
          </w:p>
        </w:tc>
        <w:tc>
          <w:tcPr>
            <w:tcW w:w="1134" w:type="dxa"/>
          </w:tcPr>
          <w:p w14:paraId="37E15B10" w14:textId="77777777" w:rsidR="00DE4679" w:rsidRDefault="001A280C">
            <w:pPr>
              <w:pStyle w:val="Table01Row"/>
            </w:pPr>
            <w:r>
              <w:t>18 Aug 1993</w:t>
            </w:r>
          </w:p>
        </w:tc>
        <w:tc>
          <w:tcPr>
            <w:tcW w:w="3686" w:type="dxa"/>
          </w:tcPr>
          <w:p w14:paraId="5B6F576B" w14:textId="77777777" w:rsidR="00DE4679" w:rsidRDefault="001A280C">
            <w:pPr>
              <w:pStyle w:val="Table01Row"/>
            </w:pPr>
            <w:r>
              <w:t>1 Jul 1993 (see s. 2)</w:t>
            </w:r>
          </w:p>
        </w:tc>
      </w:tr>
      <w:tr w:rsidR="00DE4679" w14:paraId="3AD838A0" w14:textId="77777777">
        <w:trPr>
          <w:cantSplit/>
          <w:jc w:val="center"/>
        </w:trPr>
        <w:tc>
          <w:tcPr>
            <w:tcW w:w="4253" w:type="dxa"/>
          </w:tcPr>
          <w:p w14:paraId="2511FE34" w14:textId="77777777" w:rsidR="00DE4679" w:rsidRDefault="001A280C">
            <w:pPr>
              <w:pStyle w:val="Table01Row"/>
            </w:pPr>
            <w:r>
              <w:rPr>
                <w:i/>
              </w:rPr>
              <w:t>Financial Administration Legislation Amendment Act 1993</w:t>
            </w:r>
            <w:r>
              <w:t xml:space="preserve"> s. 11</w:t>
            </w:r>
          </w:p>
        </w:tc>
        <w:tc>
          <w:tcPr>
            <w:tcW w:w="1134" w:type="dxa"/>
          </w:tcPr>
          <w:p w14:paraId="3E51E496" w14:textId="77777777" w:rsidR="00DE4679" w:rsidRDefault="001A280C">
            <w:pPr>
              <w:pStyle w:val="Table01Row"/>
            </w:pPr>
            <w:r>
              <w:t>1993/006</w:t>
            </w:r>
          </w:p>
        </w:tc>
        <w:tc>
          <w:tcPr>
            <w:tcW w:w="1134" w:type="dxa"/>
          </w:tcPr>
          <w:p w14:paraId="66BB2435" w14:textId="77777777" w:rsidR="00DE4679" w:rsidRDefault="001A280C">
            <w:pPr>
              <w:pStyle w:val="Table01Row"/>
            </w:pPr>
            <w:r>
              <w:t>27 Aug 1993</w:t>
            </w:r>
          </w:p>
        </w:tc>
        <w:tc>
          <w:tcPr>
            <w:tcW w:w="3686" w:type="dxa"/>
          </w:tcPr>
          <w:p w14:paraId="3468FDAA" w14:textId="77777777" w:rsidR="00DE4679" w:rsidRDefault="001A280C">
            <w:pPr>
              <w:pStyle w:val="Table01Row"/>
            </w:pPr>
            <w:r>
              <w:t>1 Jul 1993 (see s. 2(1))</w:t>
            </w:r>
          </w:p>
        </w:tc>
      </w:tr>
      <w:tr w:rsidR="00DE4679" w14:paraId="2FDE909C" w14:textId="77777777">
        <w:trPr>
          <w:cantSplit/>
          <w:jc w:val="center"/>
        </w:trPr>
        <w:tc>
          <w:tcPr>
            <w:tcW w:w="4253" w:type="dxa"/>
          </w:tcPr>
          <w:p w14:paraId="1401321C" w14:textId="77777777" w:rsidR="00DE4679" w:rsidRDefault="001A280C">
            <w:pPr>
              <w:pStyle w:val="Table01Row"/>
            </w:pPr>
            <w:r>
              <w:rPr>
                <w:i/>
              </w:rPr>
              <w:t>Acts Amendment (Annual Valuations and Land Tax) Act 1993</w:t>
            </w:r>
            <w:r>
              <w:t xml:space="preserve"> s. 13</w:t>
            </w:r>
          </w:p>
        </w:tc>
        <w:tc>
          <w:tcPr>
            <w:tcW w:w="1134" w:type="dxa"/>
          </w:tcPr>
          <w:p w14:paraId="0CEC29CD" w14:textId="77777777" w:rsidR="00DE4679" w:rsidRDefault="001A280C">
            <w:pPr>
              <w:pStyle w:val="Table01Row"/>
            </w:pPr>
            <w:r>
              <w:t>1993/017</w:t>
            </w:r>
          </w:p>
        </w:tc>
        <w:tc>
          <w:tcPr>
            <w:tcW w:w="1134" w:type="dxa"/>
          </w:tcPr>
          <w:p w14:paraId="5B0C57D7" w14:textId="77777777" w:rsidR="00DE4679" w:rsidRDefault="001A280C">
            <w:pPr>
              <w:pStyle w:val="Table01Row"/>
            </w:pPr>
            <w:r>
              <w:t>29 Nov 1993</w:t>
            </w:r>
          </w:p>
        </w:tc>
        <w:tc>
          <w:tcPr>
            <w:tcW w:w="3686" w:type="dxa"/>
          </w:tcPr>
          <w:p w14:paraId="0392C00E" w14:textId="77777777" w:rsidR="00DE4679" w:rsidRDefault="001A280C">
            <w:pPr>
              <w:pStyle w:val="Table01Row"/>
            </w:pPr>
            <w:r>
              <w:t>29 Nov 1993 (see s. 2)</w:t>
            </w:r>
          </w:p>
        </w:tc>
      </w:tr>
      <w:tr w:rsidR="00DE4679" w14:paraId="7D0FF356" w14:textId="77777777">
        <w:trPr>
          <w:cantSplit/>
          <w:jc w:val="center"/>
        </w:trPr>
        <w:tc>
          <w:tcPr>
            <w:tcW w:w="4253" w:type="dxa"/>
          </w:tcPr>
          <w:p w14:paraId="085E7B01" w14:textId="77777777" w:rsidR="00DE4679" w:rsidRDefault="001A280C">
            <w:pPr>
              <w:pStyle w:val="Table01Row"/>
            </w:pPr>
            <w:r>
              <w:rPr>
                <w:i/>
              </w:rPr>
              <w:t>Plant Diseases Amendment Act 1993</w:t>
            </w:r>
            <w:r>
              <w:t xml:space="preserve"> s. 20</w:t>
            </w:r>
          </w:p>
        </w:tc>
        <w:tc>
          <w:tcPr>
            <w:tcW w:w="1134" w:type="dxa"/>
          </w:tcPr>
          <w:p w14:paraId="2BA19009" w14:textId="77777777" w:rsidR="00DE4679" w:rsidRDefault="001A280C">
            <w:pPr>
              <w:pStyle w:val="Table01Row"/>
            </w:pPr>
            <w:r>
              <w:t>1993/040</w:t>
            </w:r>
          </w:p>
        </w:tc>
        <w:tc>
          <w:tcPr>
            <w:tcW w:w="1134" w:type="dxa"/>
          </w:tcPr>
          <w:p w14:paraId="701F655C" w14:textId="77777777" w:rsidR="00DE4679" w:rsidRDefault="001A280C">
            <w:pPr>
              <w:pStyle w:val="Table01Row"/>
            </w:pPr>
            <w:r>
              <w:t>20 Dec 1993</w:t>
            </w:r>
          </w:p>
        </w:tc>
        <w:tc>
          <w:tcPr>
            <w:tcW w:w="3686" w:type="dxa"/>
          </w:tcPr>
          <w:p w14:paraId="7F806E2F" w14:textId="77777777" w:rsidR="00DE4679" w:rsidRDefault="001A280C">
            <w:pPr>
              <w:pStyle w:val="Table01Row"/>
            </w:pPr>
            <w:r>
              <w:t xml:space="preserve">24 Jun 1994 (see s. 2 and </w:t>
            </w:r>
            <w:r>
              <w:rPr>
                <w:i/>
              </w:rPr>
              <w:t>Gazette</w:t>
            </w:r>
            <w:r>
              <w:t xml:space="preserve"> 24 Jun 1994 p. 2819)</w:t>
            </w:r>
          </w:p>
        </w:tc>
      </w:tr>
      <w:tr w:rsidR="00DE4679" w14:paraId="3AFFD2B6" w14:textId="77777777">
        <w:trPr>
          <w:cantSplit/>
          <w:jc w:val="center"/>
        </w:trPr>
        <w:tc>
          <w:tcPr>
            <w:tcW w:w="4253" w:type="dxa"/>
          </w:tcPr>
          <w:p w14:paraId="67F72A98" w14:textId="77777777" w:rsidR="00DE4679" w:rsidRDefault="001A280C">
            <w:pPr>
              <w:pStyle w:val="Table01Row"/>
            </w:pPr>
            <w:r>
              <w:rPr>
                <w:i/>
              </w:rPr>
              <w:t>R &amp; I Bank Amendment Act 1994</w:t>
            </w:r>
            <w:r>
              <w:t xml:space="preserve"> s. 13</w:t>
            </w:r>
          </w:p>
        </w:tc>
        <w:tc>
          <w:tcPr>
            <w:tcW w:w="1134" w:type="dxa"/>
          </w:tcPr>
          <w:p w14:paraId="1029E8E8" w14:textId="77777777" w:rsidR="00DE4679" w:rsidRDefault="001A280C">
            <w:pPr>
              <w:pStyle w:val="Table01Row"/>
            </w:pPr>
            <w:r>
              <w:t>1994/006</w:t>
            </w:r>
          </w:p>
        </w:tc>
        <w:tc>
          <w:tcPr>
            <w:tcW w:w="1134" w:type="dxa"/>
          </w:tcPr>
          <w:p w14:paraId="32D8BE09" w14:textId="77777777" w:rsidR="00DE4679" w:rsidRDefault="001A280C">
            <w:pPr>
              <w:pStyle w:val="Table01Row"/>
            </w:pPr>
            <w:r>
              <w:t>11 Apr 1994</w:t>
            </w:r>
          </w:p>
        </w:tc>
        <w:tc>
          <w:tcPr>
            <w:tcW w:w="3686" w:type="dxa"/>
          </w:tcPr>
          <w:p w14:paraId="3FFF2A20" w14:textId="77777777" w:rsidR="00DE4679" w:rsidRDefault="001A280C">
            <w:pPr>
              <w:pStyle w:val="Table01Row"/>
            </w:pPr>
            <w:r>
              <w:t xml:space="preserve">26 Apr 1994 (see s. 2(2) and </w:t>
            </w:r>
            <w:r>
              <w:rPr>
                <w:i/>
              </w:rPr>
              <w:t>Gazette</w:t>
            </w:r>
            <w:r>
              <w:t xml:space="preserve"> </w:t>
            </w:r>
            <w:r>
              <w:t>26 Apr 1994 p. 1743)</w:t>
            </w:r>
          </w:p>
        </w:tc>
      </w:tr>
      <w:tr w:rsidR="00DE4679" w14:paraId="20EEB563" w14:textId="77777777">
        <w:trPr>
          <w:cantSplit/>
          <w:jc w:val="center"/>
        </w:trPr>
        <w:tc>
          <w:tcPr>
            <w:tcW w:w="4253" w:type="dxa"/>
          </w:tcPr>
          <w:p w14:paraId="034355BB" w14:textId="77777777" w:rsidR="00DE4679" w:rsidRDefault="001A280C">
            <w:pPr>
              <w:pStyle w:val="Table01Row"/>
            </w:pPr>
            <w:r>
              <w:rPr>
                <w:i/>
              </w:rPr>
              <w:t>Local Government Amendment Act 1994</w:t>
            </w:r>
          </w:p>
        </w:tc>
        <w:tc>
          <w:tcPr>
            <w:tcW w:w="1134" w:type="dxa"/>
          </w:tcPr>
          <w:p w14:paraId="493C9098" w14:textId="77777777" w:rsidR="00DE4679" w:rsidRDefault="001A280C">
            <w:pPr>
              <w:pStyle w:val="Table01Row"/>
            </w:pPr>
            <w:r>
              <w:t>1994/027</w:t>
            </w:r>
          </w:p>
        </w:tc>
        <w:tc>
          <w:tcPr>
            <w:tcW w:w="1134" w:type="dxa"/>
          </w:tcPr>
          <w:p w14:paraId="3383F0C3" w14:textId="77777777" w:rsidR="00DE4679" w:rsidRDefault="001A280C">
            <w:pPr>
              <w:pStyle w:val="Table01Row"/>
            </w:pPr>
            <w:r>
              <w:t>23 Jun 1994</w:t>
            </w:r>
          </w:p>
        </w:tc>
        <w:tc>
          <w:tcPr>
            <w:tcW w:w="3686" w:type="dxa"/>
          </w:tcPr>
          <w:p w14:paraId="67B835A4" w14:textId="77777777" w:rsidR="00DE4679" w:rsidRDefault="001A280C">
            <w:pPr>
              <w:pStyle w:val="Table01Row"/>
            </w:pPr>
            <w:r>
              <w:t>1 Jul 1994 (see s. 2)</w:t>
            </w:r>
          </w:p>
        </w:tc>
      </w:tr>
      <w:tr w:rsidR="00DE4679" w14:paraId="29038C8D" w14:textId="77777777">
        <w:trPr>
          <w:cantSplit/>
          <w:jc w:val="center"/>
        </w:trPr>
        <w:tc>
          <w:tcPr>
            <w:tcW w:w="4253" w:type="dxa"/>
          </w:tcPr>
          <w:p w14:paraId="00B16485" w14:textId="77777777" w:rsidR="00DE4679" w:rsidRDefault="001A280C">
            <w:pPr>
              <w:pStyle w:val="Table01Row"/>
            </w:pPr>
            <w:r>
              <w:rPr>
                <w:i/>
              </w:rPr>
              <w:t>Local Government (Superannuation) Legislation Amendment Act 1994</w:t>
            </w:r>
            <w:r>
              <w:t xml:space="preserve"> Pt. 2</w:t>
            </w:r>
          </w:p>
        </w:tc>
        <w:tc>
          <w:tcPr>
            <w:tcW w:w="1134" w:type="dxa"/>
          </w:tcPr>
          <w:p w14:paraId="3069F5B8" w14:textId="77777777" w:rsidR="00DE4679" w:rsidRDefault="001A280C">
            <w:pPr>
              <w:pStyle w:val="Table01Row"/>
            </w:pPr>
            <w:r>
              <w:t>1994/060</w:t>
            </w:r>
          </w:p>
        </w:tc>
        <w:tc>
          <w:tcPr>
            <w:tcW w:w="1134" w:type="dxa"/>
          </w:tcPr>
          <w:p w14:paraId="6C045E8C" w14:textId="77777777" w:rsidR="00DE4679" w:rsidRDefault="001A280C">
            <w:pPr>
              <w:pStyle w:val="Table01Row"/>
            </w:pPr>
            <w:r>
              <w:t>7 Nov 1994</w:t>
            </w:r>
          </w:p>
        </w:tc>
        <w:tc>
          <w:tcPr>
            <w:tcW w:w="3686" w:type="dxa"/>
          </w:tcPr>
          <w:p w14:paraId="7EAC09DE" w14:textId="77777777" w:rsidR="00DE4679" w:rsidRDefault="001A280C">
            <w:pPr>
              <w:pStyle w:val="Table01Row"/>
            </w:pPr>
            <w:r>
              <w:t xml:space="preserve">24 Dec 1994 (see s. 2 and </w:t>
            </w:r>
            <w:r>
              <w:rPr>
                <w:i/>
              </w:rPr>
              <w:t>Gazette</w:t>
            </w:r>
            <w:r>
              <w:t xml:space="preserve"> 23 Dec 1994 p. 7070)</w:t>
            </w:r>
          </w:p>
        </w:tc>
      </w:tr>
      <w:tr w:rsidR="00DE4679" w14:paraId="2F0DD3AD" w14:textId="77777777">
        <w:trPr>
          <w:cantSplit/>
          <w:jc w:val="center"/>
        </w:trPr>
        <w:tc>
          <w:tcPr>
            <w:tcW w:w="4253" w:type="dxa"/>
          </w:tcPr>
          <w:p w14:paraId="0833BD4A" w14:textId="77777777" w:rsidR="00DE4679" w:rsidRDefault="001A280C">
            <w:pPr>
              <w:pStyle w:val="Table01Row"/>
            </w:pPr>
            <w:r>
              <w:rPr>
                <w:i/>
              </w:rPr>
              <w:lastRenderedPageBreak/>
              <w:t>Acts Amendment (Local Government and Valuation of Land) Act 1994</w:t>
            </w:r>
            <w:r>
              <w:t xml:space="preserve"> Pt. 2</w:t>
            </w:r>
          </w:p>
        </w:tc>
        <w:tc>
          <w:tcPr>
            <w:tcW w:w="1134" w:type="dxa"/>
          </w:tcPr>
          <w:p w14:paraId="43F17EF9" w14:textId="77777777" w:rsidR="00DE4679" w:rsidRDefault="001A280C">
            <w:pPr>
              <w:pStyle w:val="Table01Row"/>
            </w:pPr>
            <w:r>
              <w:t>1994/069</w:t>
            </w:r>
          </w:p>
        </w:tc>
        <w:tc>
          <w:tcPr>
            <w:tcW w:w="1134" w:type="dxa"/>
          </w:tcPr>
          <w:p w14:paraId="22A0EE0D" w14:textId="77777777" w:rsidR="00DE4679" w:rsidRDefault="001A280C">
            <w:pPr>
              <w:pStyle w:val="Table01Row"/>
            </w:pPr>
            <w:r>
              <w:t>9 Dec 1994</w:t>
            </w:r>
          </w:p>
        </w:tc>
        <w:tc>
          <w:tcPr>
            <w:tcW w:w="3686" w:type="dxa"/>
          </w:tcPr>
          <w:p w14:paraId="12D9292A" w14:textId="77777777" w:rsidR="00DE4679" w:rsidRDefault="001A280C">
            <w:pPr>
              <w:pStyle w:val="Table01Row"/>
            </w:pPr>
            <w:r>
              <w:t xml:space="preserve">s. 3‑6: 9 Dec 1994 (see s. 2(1)); </w:t>
            </w:r>
          </w:p>
          <w:p w14:paraId="300CEBD4" w14:textId="77777777" w:rsidR="00DE4679" w:rsidRDefault="001A280C">
            <w:pPr>
              <w:pStyle w:val="Table01Row"/>
            </w:pPr>
            <w:r>
              <w:t xml:space="preserve">s. 12: 1 May 1995 (see s. 2(2) and </w:t>
            </w:r>
            <w:r>
              <w:rPr>
                <w:i/>
              </w:rPr>
              <w:t>Gazette</w:t>
            </w:r>
            <w:r>
              <w:t xml:space="preserve"> 21 Apr 1995 p. 1357);</w:t>
            </w:r>
          </w:p>
          <w:p w14:paraId="7ABFE700" w14:textId="77777777" w:rsidR="00DE4679" w:rsidRDefault="001A280C">
            <w:pPr>
              <w:pStyle w:val="Table01Row"/>
            </w:pPr>
            <w:r>
              <w:t>s. 7‑11 &amp; 13‑15: 1 Jul 1995 (see s. 2(2) a</w:t>
            </w:r>
            <w:r>
              <w:t xml:space="preserve">nd </w:t>
            </w:r>
            <w:r>
              <w:rPr>
                <w:i/>
              </w:rPr>
              <w:t>Gazette</w:t>
            </w:r>
            <w:r>
              <w:t xml:space="preserve"> 21 Apr 1995 p. 1357)</w:t>
            </w:r>
          </w:p>
        </w:tc>
      </w:tr>
      <w:tr w:rsidR="00DE4679" w14:paraId="7083AAE4" w14:textId="77777777">
        <w:trPr>
          <w:cantSplit/>
          <w:jc w:val="center"/>
        </w:trPr>
        <w:tc>
          <w:tcPr>
            <w:tcW w:w="4253" w:type="dxa"/>
          </w:tcPr>
          <w:p w14:paraId="407E643F" w14:textId="77777777" w:rsidR="00DE4679" w:rsidRDefault="001A280C">
            <w:pPr>
              <w:pStyle w:val="Table01Row"/>
            </w:pPr>
            <w:r>
              <w:rPr>
                <w:i/>
              </w:rPr>
              <w:t>Local Government Amendment (Elections) Act 1994</w:t>
            </w:r>
            <w:r>
              <w:t xml:space="preserve"> Pt. 2</w:t>
            </w:r>
          </w:p>
        </w:tc>
        <w:tc>
          <w:tcPr>
            <w:tcW w:w="1134" w:type="dxa"/>
          </w:tcPr>
          <w:p w14:paraId="4BD89AE7" w14:textId="77777777" w:rsidR="00DE4679" w:rsidRDefault="001A280C">
            <w:pPr>
              <w:pStyle w:val="Table01Row"/>
            </w:pPr>
            <w:r>
              <w:t>1994/070</w:t>
            </w:r>
          </w:p>
        </w:tc>
        <w:tc>
          <w:tcPr>
            <w:tcW w:w="1134" w:type="dxa"/>
          </w:tcPr>
          <w:p w14:paraId="4FBB7DD6" w14:textId="77777777" w:rsidR="00DE4679" w:rsidRDefault="001A280C">
            <w:pPr>
              <w:pStyle w:val="Table01Row"/>
            </w:pPr>
            <w:r>
              <w:t>9 Dec 1994</w:t>
            </w:r>
          </w:p>
        </w:tc>
        <w:tc>
          <w:tcPr>
            <w:tcW w:w="3686" w:type="dxa"/>
          </w:tcPr>
          <w:p w14:paraId="66D7667D" w14:textId="77777777" w:rsidR="00DE4679" w:rsidRDefault="001A280C">
            <w:pPr>
              <w:pStyle w:val="Table01Row"/>
            </w:pPr>
            <w:r>
              <w:t>9 Dec 1994 (see s. 2)</w:t>
            </w:r>
          </w:p>
        </w:tc>
      </w:tr>
      <w:tr w:rsidR="00DE4679" w14:paraId="415BBFB6" w14:textId="77777777">
        <w:trPr>
          <w:cantSplit/>
          <w:jc w:val="center"/>
        </w:trPr>
        <w:tc>
          <w:tcPr>
            <w:tcW w:w="4253" w:type="dxa"/>
          </w:tcPr>
          <w:p w14:paraId="063FD2BC" w14:textId="77777777" w:rsidR="00DE4679" w:rsidRDefault="001A280C">
            <w:pPr>
              <w:pStyle w:val="Table01Row"/>
            </w:pPr>
            <w:r>
              <w:rPr>
                <w:i/>
              </w:rPr>
              <w:t>Statutes (Repeals and Minor Amendments) Act 1994</w:t>
            </w:r>
            <w:r>
              <w:t xml:space="preserve"> s. 4</w:t>
            </w:r>
          </w:p>
        </w:tc>
        <w:tc>
          <w:tcPr>
            <w:tcW w:w="1134" w:type="dxa"/>
          </w:tcPr>
          <w:p w14:paraId="59842AF8" w14:textId="77777777" w:rsidR="00DE4679" w:rsidRDefault="001A280C">
            <w:pPr>
              <w:pStyle w:val="Table01Row"/>
            </w:pPr>
            <w:r>
              <w:t>1994/073</w:t>
            </w:r>
          </w:p>
        </w:tc>
        <w:tc>
          <w:tcPr>
            <w:tcW w:w="1134" w:type="dxa"/>
          </w:tcPr>
          <w:p w14:paraId="3E716088" w14:textId="77777777" w:rsidR="00DE4679" w:rsidRDefault="001A280C">
            <w:pPr>
              <w:pStyle w:val="Table01Row"/>
            </w:pPr>
            <w:r>
              <w:t>9 Dec 1994</w:t>
            </w:r>
          </w:p>
        </w:tc>
        <w:tc>
          <w:tcPr>
            <w:tcW w:w="3686" w:type="dxa"/>
          </w:tcPr>
          <w:p w14:paraId="1E912596" w14:textId="77777777" w:rsidR="00DE4679" w:rsidRDefault="001A280C">
            <w:pPr>
              <w:pStyle w:val="Table01Row"/>
            </w:pPr>
            <w:r>
              <w:t>9 Dec 1994 (see s. 2)</w:t>
            </w:r>
          </w:p>
        </w:tc>
      </w:tr>
      <w:tr w:rsidR="00DE4679" w14:paraId="1F9C2A71" w14:textId="77777777">
        <w:trPr>
          <w:cantSplit/>
          <w:jc w:val="center"/>
        </w:trPr>
        <w:tc>
          <w:tcPr>
            <w:tcW w:w="4253" w:type="dxa"/>
          </w:tcPr>
          <w:p w14:paraId="77D6893F" w14:textId="77777777" w:rsidR="00DE4679" w:rsidRDefault="001A280C">
            <w:pPr>
              <w:pStyle w:val="Table01Row"/>
            </w:pPr>
            <w:r>
              <w:rPr>
                <w:i/>
              </w:rPr>
              <w:t xml:space="preserve">Energy </w:t>
            </w:r>
            <w:r>
              <w:rPr>
                <w:i/>
              </w:rPr>
              <w:t>Corporations (Transitional and Consequential Provisions) Act 1994</w:t>
            </w:r>
            <w:r>
              <w:t xml:space="preserve"> s. 109</w:t>
            </w:r>
          </w:p>
        </w:tc>
        <w:tc>
          <w:tcPr>
            <w:tcW w:w="1134" w:type="dxa"/>
          </w:tcPr>
          <w:p w14:paraId="7C5C37CF" w14:textId="77777777" w:rsidR="00DE4679" w:rsidRDefault="001A280C">
            <w:pPr>
              <w:pStyle w:val="Table01Row"/>
            </w:pPr>
            <w:r>
              <w:t>1994/089</w:t>
            </w:r>
          </w:p>
        </w:tc>
        <w:tc>
          <w:tcPr>
            <w:tcW w:w="1134" w:type="dxa"/>
          </w:tcPr>
          <w:p w14:paraId="78D5FF33" w14:textId="77777777" w:rsidR="00DE4679" w:rsidRDefault="001A280C">
            <w:pPr>
              <w:pStyle w:val="Table01Row"/>
            </w:pPr>
            <w:r>
              <w:t>15 Dec 1994</w:t>
            </w:r>
          </w:p>
        </w:tc>
        <w:tc>
          <w:tcPr>
            <w:tcW w:w="3686" w:type="dxa"/>
          </w:tcPr>
          <w:p w14:paraId="44AC433C" w14:textId="77777777" w:rsidR="00DE4679" w:rsidRDefault="001A280C">
            <w:pPr>
              <w:pStyle w:val="Table01Row"/>
            </w:pPr>
            <w:r>
              <w:t xml:space="preserve">1 Jan 1995 (see s. 2(2) and </w:t>
            </w:r>
            <w:r>
              <w:rPr>
                <w:i/>
              </w:rPr>
              <w:t>Gazette</w:t>
            </w:r>
            <w:r>
              <w:t xml:space="preserve"> 23 Dec 1994 p. 7069)</w:t>
            </w:r>
          </w:p>
        </w:tc>
      </w:tr>
      <w:tr w:rsidR="00DE4679" w14:paraId="129E3326" w14:textId="77777777">
        <w:trPr>
          <w:cantSplit/>
          <w:jc w:val="center"/>
        </w:trPr>
        <w:tc>
          <w:tcPr>
            <w:tcW w:w="4253" w:type="dxa"/>
          </w:tcPr>
          <w:p w14:paraId="4514FC21" w14:textId="77777777" w:rsidR="00DE4679" w:rsidRDefault="001A280C">
            <w:pPr>
              <w:pStyle w:val="Table01Row"/>
            </w:pPr>
            <w:r>
              <w:rPr>
                <w:i/>
              </w:rPr>
              <w:t>Acts Amendment (Fines, Penalties and Infringement Notices) Act 1994</w:t>
            </w:r>
            <w:r>
              <w:t xml:space="preserve"> Pt. 13</w:t>
            </w:r>
          </w:p>
        </w:tc>
        <w:tc>
          <w:tcPr>
            <w:tcW w:w="1134" w:type="dxa"/>
          </w:tcPr>
          <w:p w14:paraId="511957FA" w14:textId="77777777" w:rsidR="00DE4679" w:rsidRDefault="001A280C">
            <w:pPr>
              <w:pStyle w:val="Table01Row"/>
            </w:pPr>
            <w:r>
              <w:t>1994/092</w:t>
            </w:r>
          </w:p>
        </w:tc>
        <w:tc>
          <w:tcPr>
            <w:tcW w:w="1134" w:type="dxa"/>
          </w:tcPr>
          <w:p w14:paraId="5450F16E" w14:textId="77777777" w:rsidR="00DE4679" w:rsidRDefault="001A280C">
            <w:pPr>
              <w:pStyle w:val="Table01Row"/>
            </w:pPr>
            <w:r>
              <w:t>23 Dec 1994</w:t>
            </w:r>
          </w:p>
        </w:tc>
        <w:tc>
          <w:tcPr>
            <w:tcW w:w="3686" w:type="dxa"/>
          </w:tcPr>
          <w:p w14:paraId="404ADA1C" w14:textId="77777777" w:rsidR="00DE4679" w:rsidRDefault="001A280C">
            <w:pPr>
              <w:pStyle w:val="Table01Row"/>
            </w:pPr>
            <w:r>
              <w:t xml:space="preserve">1 Jan 1995 (see s. 2(1) and </w:t>
            </w:r>
            <w:r>
              <w:rPr>
                <w:i/>
              </w:rPr>
              <w:t>Gazette</w:t>
            </w:r>
            <w:r>
              <w:t xml:space="preserve"> 30 Dec 1994 p. 7211)</w:t>
            </w:r>
          </w:p>
        </w:tc>
      </w:tr>
      <w:tr w:rsidR="00DE4679" w14:paraId="3683AC59" w14:textId="77777777">
        <w:trPr>
          <w:cantSplit/>
          <w:jc w:val="center"/>
        </w:trPr>
        <w:tc>
          <w:tcPr>
            <w:tcW w:w="4253" w:type="dxa"/>
          </w:tcPr>
          <w:p w14:paraId="5A1CFD83" w14:textId="77777777" w:rsidR="00DE4679" w:rsidRDefault="001A280C">
            <w:pPr>
              <w:pStyle w:val="Table01Row"/>
            </w:pPr>
            <w:r>
              <w:rPr>
                <w:i/>
              </w:rPr>
              <w:t>Planning Legislation Amendment Act (No. 2) 1994</w:t>
            </w:r>
            <w:r>
              <w:t xml:space="preserve"> s. 46(1)‑(4)</w:t>
            </w:r>
          </w:p>
        </w:tc>
        <w:tc>
          <w:tcPr>
            <w:tcW w:w="1134" w:type="dxa"/>
          </w:tcPr>
          <w:p w14:paraId="25367A16" w14:textId="77777777" w:rsidR="00DE4679" w:rsidRDefault="001A280C">
            <w:pPr>
              <w:pStyle w:val="Table01Row"/>
            </w:pPr>
            <w:r>
              <w:t>1994/084</w:t>
            </w:r>
          </w:p>
        </w:tc>
        <w:tc>
          <w:tcPr>
            <w:tcW w:w="1134" w:type="dxa"/>
          </w:tcPr>
          <w:p w14:paraId="35F65C42" w14:textId="77777777" w:rsidR="00DE4679" w:rsidRDefault="001A280C">
            <w:pPr>
              <w:pStyle w:val="Table01Row"/>
            </w:pPr>
            <w:r>
              <w:t>13 Jan 1995</w:t>
            </w:r>
          </w:p>
        </w:tc>
        <w:tc>
          <w:tcPr>
            <w:tcW w:w="3686" w:type="dxa"/>
          </w:tcPr>
          <w:p w14:paraId="473E27A4" w14:textId="77777777" w:rsidR="00DE4679" w:rsidRDefault="001A280C">
            <w:pPr>
              <w:pStyle w:val="Table01Row"/>
            </w:pPr>
            <w:r>
              <w:t xml:space="preserve">1 Mar 1995 (see s. 2 and </w:t>
            </w:r>
            <w:r>
              <w:rPr>
                <w:i/>
              </w:rPr>
              <w:t>Gazette</w:t>
            </w:r>
            <w:r>
              <w:t xml:space="preserve"> 21 Feb 1995 p. 567)</w:t>
            </w:r>
          </w:p>
        </w:tc>
      </w:tr>
      <w:tr w:rsidR="00DE4679" w14:paraId="65609311" w14:textId="77777777">
        <w:trPr>
          <w:cantSplit/>
          <w:jc w:val="center"/>
        </w:trPr>
        <w:tc>
          <w:tcPr>
            <w:tcW w:w="4253" w:type="dxa"/>
          </w:tcPr>
          <w:p w14:paraId="7477B024" w14:textId="77777777" w:rsidR="00DE4679" w:rsidRDefault="001A280C">
            <w:pPr>
              <w:pStyle w:val="Table01Row"/>
            </w:pPr>
            <w:r>
              <w:rPr>
                <w:i/>
              </w:rPr>
              <w:t>Bank of Western Australia Act 1995</w:t>
            </w:r>
            <w:r>
              <w:t xml:space="preserve"> s. 44</w:t>
            </w:r>
          </w:p>
        </w:tc>
        <w:tc>
          <w:tcPr>
            <w:tcW w:w="1134" w:type="dxa"/>
          </w:tcPr>
          <w:p w14:paraId="2EAD3ECE" w14:textId="77777777" w:rsidR="00DE4679" w:rsidRDefault="001A280C">
            <w:pPr>
              <w:pStyle w:val="Table01Row"/>
            </w:pPr>
            <w:r>
              <w:t>1995/014</w:t>
            </w:r>
          </w:p>
        </w:tc>
        <w:tc>
          <w:tcPr>
            <w:tcW w:w="1134" w:type="dxa"/>
          </w:tcPr>
          <w:p w14:paraId="474F23B3" w14:textId="77777777" w:rsidR="00DE4679" w:rsidRDefault="001A280C">
            <w:pPr>
              <w:pStyle w:val="Table01Row"/>
            </w:pPr>
            <w:r>
              <w:t>4 Jul 1995</w:t>
            </w:r>
          </w:p>
        </w:tc>
        <w:tc>
          <w:tcPr>
            <w:tcW w:w="3686" w:type="dxa"/>
          </w:tcPr>
          <w:p w14:paraId="42197314" w14:textId="77777777" w:rsidR="00DE4679" w:rsidRDefault="001A280C">
            <w:pPr>
              <w:pStyle w:val="Table01Row"/>
            </w:pPr>
            <w:r>
              <w:t xml:space="preserve">1 Dec 1995 (see s. 2(3) and </w:t>
            </w:r>
            <w:r>
              <w:rPr>
                <w:i/>
              </w:rPr>
              <w:t>Gazette</w:t>
            </w:r>
            <w:r>
              <w:t xml:space="preserve"> 29 Nov 1995 p. 5529)</w:t>
            </w:r>
          </w:p>
        </w:tc>
      </w:tr>
      <w:tr w:rsidR="00DE4679" w14:paraId="253C8848" w14:textId="77777777">
        <w:trPr>
          <w:cantSplit/>
          <w:jc w:val="center"/>
        </w:trPr>
        <w:tc>
          <w:tcPr>
            <w:tcW w:w="4253" w:type="dxa"/>
          </w:tcPr>
          <w:p w14:paraId="44F6D3FC" w14:textId="77777777" w:rsidR="00DE4679" w:rsidRDefault="001A280C">
            <w:pPr>
              <w:pStyle w:val="Table01Row"/>
            </w:pPr>
            <w:r>
              <w:rPr>
                <w:i/>
              </w:rPr>
              <w:t>Local Government Amendment Act 1995</w:t>
            </w:r>
          </w:p>
        </w:tc>
        <w:tc>
          <w:tcPr>
            <w:tcW w:w="1134" w:type="dxa"/>
          </w:tcPr>
          <w:p w14:paraId="4C2F3819" w14:textId="77777777" w:rsidR="00DE4679" w:rsidRDefault="001A280C">
            <w:pPr>
              <w:pStyle w:val="Table01Row"/>
            </w:pPr>
            <w:r>
              <w:t>1995/018</w:t>
            </w:r>
          </w:p>
        </w:tc>
        <w:tc>
          <w:tcPr>
            <w:tcW w:w="1134" w:type="dxa"/>
          </w:tcPr>
          <w:p w14:paraId="4A87F0D9" w14:textId="77777777" w:rsidR="00DE4679" w:rsidRDefault="001A280C">
            <w:pPr>
              <w:pStyle w:val="Table01Row"/>
            </w:pPr>
            <w:r>
              <w:t>4 Jul 1995</w:t>
            </w:r>
          </w:p>
        </w:tc>
        <w:tc>
          <w:tcPr>
            <w:tcW w:w="3686" w:type="dxa"/>
          </w:tcPr>
          <w:p w14:paraId="5C2F7F89" w14:textId="77777777" w:rsidR="00DE4679" w:rsidRDefault="001A280C">
            <w:pPr>
              <w:pStyle w:val="Table01Row"/>
            </w:pPr>
            <w:r>
              <w:t>4 Jul 1995 (see s. 2)</w:t>
            </w:r>
          </w:p>
        </w:tc>
      </w:tr>
      <w:tr w:rsidR="00DE4679" w14:paraId="616017D7" w14:textId="77777777">
        <w:trPr>
          <w:cantSplit/>
          <w:jc w:val="center"/>
        </w:trPr>
        <w:tc>
          <w:tcPr>
            <w:tcW w:w="4253" w:type="dxa"/>
          </w:tcPr>
          <w:p w14:paraId="1E450002" w14:textId="77777777" w:rsidR="00DE4679" w:rsidRDefault="001A280C">
            <w:pPr>
              <w:pStyle w:val="Table01Row"/>
            </w:pPr>
            <w:r>
              <w:rPr>
                <w:i/>
              </w:rPr>
              <w:t>Caravan Parks and Camping Grounds Act 1995</w:t>
            </w:r>
            <w:r>
              <w:t xml:space="preserve"> s. 33</w:t>
            </w:r>
          </w:p>
        </w:tc>
        <w:tc>
          <w:tcPr>
            <w:tcW w:w="1134" w:type="dxa"/>
          </w:tcPr>
          <w:p w14:paraId="581E1C00" w14:textId="77777777" w:rsidR="00DE4679" w:rsidRDefault="001A280C">
            <w:pPr>
              <w:pStyle w:val="Table01Row"/>
            </w:pPr>
            <w:r>
              <w:t>1995/034</w:t>
            </w:r>
          </w:p>
        </w:tc>
        <w:tc>
          <w:tcPr>
            <w:tcW w:w="1134" w:type="dxa"/>
          </w:tcPr>
          <w:p w14:paraId="16250C96" w14:textId="77777777" w:rsidR="00DE4679" w:rsidRDefault="001A280C">
            <w:pPr>
              <w:pStyle w:val="Table01Row"/>
            </w:pPr>
            <w:r>
              <w:t>29 Sep 1995</w:t>
            </w:r>
          </w:p>
        </w:tc>
        <w:tc>
          <w:tcPr>
            <w:tcW w:w="3686" w:type="dxa"/>
          </w:tcPr>
          <w:p w14:paraId="26608F24" w14:textId="77777777" w:rsidR="00DE4679" w:rsidRDefault="001A280C">
            <w:pPr>
              <w:pStyle w:val="Table01Row"/>
            </w:pPr>
            <w:r>
              <w:t xml:space="preserve">1 Jul 1997 (see s. 2 and </w:t>
            </w:r>
            <w:r>
              <w:rPr>
                <w:i/>
              </w:rPr>
              <w:t>Gazette</w:t>
            </w:r>
            <w:r>
              <w:t xml:space="preserve"> 20 Jun 1997 p. 2805)</w:t>
            </w:r>
          </w:p>
        </w:tc>
      </w:tr>
      <w:tr w:rsidR="00DE4679" w14:paraId="55C9CC1F" w14:textId="77777777">
        <w:trPr>
          <w:cantSplit/>
          <w:jc w:val="center"/>
        </w:trPr>
        <w:tc>
          <w:tcPr>
            <w:tcW w:w="4253" w:type="dxa"/>
          </w:tcPr>
          <w:p w14:paraId="3E7F830C"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3CD34B6F" w14:textId="77777777" w:rsidR="00DE4679" w:rsidRDefault="001A280C">
            <w:pPr>
              <w:pStyle w:val="Table01Row"/>
            </w:pPr>
            <w:r>
              <w:t>1995/073</w:t>
            </w:r>
          </w:p>
        </w:tc>
        <w:tc>
          <w:tcPr>
            <w:tcW w:w="1134" w:type="dxa"/>
          </w:tcPr>
          <w:p w14:paraId="1101C6A1" w14:textId="77777777" w:rsidR="00DE4679" w:rsidRDefault="001A280C">
            <w:pPr>
              <w:pStyle w:val="Table01Row"/>
            </w:pPr>
            <w:r>
              <w:t>27 Dec 1995</w:t>
            </w:r>
          </w:p>
        </w:tc>
        <w:tc>
          <w:tcPr>
            <w:tcW w:w="3686" w:type="dxa"/>
          </w:tcPr>
          <w:p w14:paraId="0C2DD825" w14:textId="77777777" w:rsidR="00DE4679" w:rsidRDefault="001A280C">
            <w:pPr>
              <w:pStyle w:val="Table01Row"/>
            </w:pPr>
            <w:r>
              <w:t xml:space="preserve">1 Jan 1996 (see s. 2(2) and </w:t>
            </w:r>
            <w:r>
              <w:rPr>
                <w:i/>
              </w:rPr>
              <w:t>Gazette</w:t>
            </w:r>
            <w:r>
              <w:t xml:space="preserve"> 29 Dec 1995 p. 6291)</w:t>
            </w:r>
          </w:p>
        </w:tc>
      </w:tr>
      <w:tr w:rsidR="00DE4679" w14:paraId="7334D715" w14:textId="77777777">
        <w:trPr>
          <w:cantSplit/>
          <w:jc w:val="center"/>
        </w:trPr>
        <w:tc>
          <w:tcPr>
            <w:tcW w:w="4253" w:type="dxa"/>
          </w:tcPr>
          <w:p w14:paraId="39A8A272" w14:textId="77777777" w:rsidR="00DE4679" w:rsidRDefault="001A280C">
            <w:pPr>
              <w:pStyle w:val="Table01Row"/>
            </w:pPr>
            <w:r>
              <w:rPr>
                <w:i/>
              </w:rPr>
              <w:t>Local Government Act 1995</w:t>
            </w:r>
            <w:r>
              <w:t xml:space="preserve"> s. 9.70</w:t>
            </w:r>
          </w:p>
        </w:tc>
        <w:tc>
          <w:tcPr>
            <w:tcW w:w="1134" w:type="dxa"/>
          </w:tcPr>
          <w:p w14:paraId="156CB972" w14:textId="77777777" w:rsidR="00DE4679" w:rsidRDefault="001A280C">
            <w:pPr>
              <w:pStyle w:val="Table01Row"/>
            </w:pPr>
            <w:r>
              <w:t>1</w:t>
            </w:r>
            <w:r>
              <w:t>995/074</w:t>
            </w:r>
          </w:p>
        </w:tc>
        <w:tc>
          <w:tcPr>
            <w:tcW w:w="1134" w:type="dxa"/>
          </w:tcPr>
          <w:p w14:paraId="07130F94" w14:textId="77777777" w:rsidR="00DE4679" w:rsidRDefault="001A280C">
            <w:pPr>
              <w:pStyle w:val="Table01Row"/>
            </w:pPr>
            <w:r>
              <w:t>9 Jan 1996</w:t>
            </w:r>
          </w:p>
        </w:tc>
        <w:tc>
          <w:tcPr>
            <w:tcW w:w="3686" w:type="dxa"/>
          </w:tcPr>
          <w:p w14:paraId="014946FC" w14:textId="77777777" w:rsidR="00DE4679" w:rsidRDefault="001A280C">
            <w:pPr>
              <w:pStyle w:val="Table01Row"/>
            </w:pPr>
            <w:r>
              <w:t>1 Jul 1996 (see s. 1.2)</w:t>
            </w:r>
          </w:p>
        </w:tc>
      </w:tr>
      <w:tr w:rsidR="00DE4679" w14:paraId="39DE37EE" w14:textId="77777777">
        <w:trPr>
          <w:cantSplit/>
          <w:jc w:val="center"/>
        </w:trPr>
        <w:tc>
          <w:tcPr>
            <w:tcW w:w="4253" w:type="dxa"/>
          </w:tcPr>
          <w:p w14:paraId="4D2C40E8" w14:textId="77777777" w:rsidR="00DE4679" w:rsidRDefault="001A280C">
            <w:pPr>
              <w:pStyle w:val="Table01Row"/>
            </w:pPr>
            <w:r>
              <w:rPr>
                <w:i/>
              </w:rPr>
              <w:t>Sentencing (Consequential Provisions) Act 1995</w:t>
            </w:r>
            <w:r>
              <w:t xml:space="preserve"> s. 68 (it. relating to s. 399(3))</w:t>
            </w:r>
          </w:p>
        </w:tc>
        <w:tc>
          <w:tcPr>
            <w:tcW w:w="1134" w:type="dxa"/>
          </w:tcPr>
          <w:p w14:paraId="35C2E876" w14:textId="77777777" w:rsidR="00DE4679" w:rsidRDefault="001A280C">
            <w:pPr>
              <w:pStyle w:val="Table01Row"/>
            </w:pPr>
            <w:r>
              <w:t>1995/078</w:t>
            </w:r>
          </w:p>
        </w:tc>
        <w:tc>
          <w:tcPr>
            <w:tcW w:w="1134" w:type="dxa"/>
          </w:tcPr>
          <w:p w14:paraId="115CCB17" w14:textId="77777777" w:rsidR="00DE4679" w:rsidRDefault="001A280C">
            <w:pPr>
              <w:pStyle w:val="Table01Row"/>
            </w:pPr>
            <w:r>
              <w:t>16 Jan 1996</w:t>
            </w:r>
          </w:p>
        </w:tc>
        <w:tc>
          <w:tcPr>
            <w:tcW w:w="3686" w:type="dxa"/>
          </w:tcPr>
          <w:p w14:paraId="2FE7EB20" w14:textId="77777777" w:rsidR="00DE4679" w:rsidRDefault="001A280C">
            <w:pPr>
              <w:pStyle w:val="Table01Row"/>
            </w:pPr>
            <w:r>
              <w:t xml:space="preserve">s. 68 (item relating to s. 399(3)): 4 Nov 1996 (see s. 2 and </w:t>
            </w:r>
            <w:r>
              <w:rPr>
                <w:i/>
              </w:rPr>
              <w:t>Gazette</w:t>
            </w:r>
            <w:r>
              <w:t xml:space="preserve"> 25 Oct 1996 p. 5632);</w:t>
            </w:r>
          </w:p>
          <w:p w14:paraId="6F34062F" w14:textId="77777777" w:rsidR="00DE4679" w:rsidRDefault="001A280C">
            <w:pPr>
              <w:pStyle w:val="Table01Row"/>
            </w:pPr>
            <w:r>
              <w:t>s. 68 (items relati</w:t>
            </w:r>
            <w:r>
              <w:t>ng to s. 523(1) &amp; 672) repealed by 1995/074 s. 9.70</w:t>
            </w:r>
          </w:p>
        </w:tc>
      </w:tr>
      <w:tr w:rsidR="00DE4679" w14:paraId="06D942CB" w14:textId="77777777">
        <w:trPr>
          <w:cantSplit/>
          <w:jc w:val="center"/>
        </w:trPr>
        <w:tc>
          <w:tcPr>
            <w:tcW w:w="4253" w:type="dxa"/>
          </w:tcPr>
          <w:p w14:paraId="1D146CDF" w14:textId="77777777" w:rsidR="00DE4679" w:rsidRDefault="001A280C">
            <w:pPr>
              <w:pStyle w:val="Table01Row"/>
            </w:pPr>
            <w:r>
              <w:rPr>
                <w:i/>
              </w:rPr>
              <w:t>Local Government (Consequential Amendments) Act 1996</w:t>
            </w:r>
            <w:r>
              <w:t xml:space="preserve"> s. 4</w:t>
            </w:r>
          </w:p>
        </w:tc>
        <w:tc>
          <w:tcPr>
            <w:tcW w:w="1134" w:type="dxa"/>
          </w:tcPr>
          <w:p w14:paraId="33A15E76" w14:textId="77777777" w:rsidR="00DE4679" w:rsidRDefault="001A280C">
            <w:pPr>
              <w:pStyle w:val="Table01Row"/>
            </w:pPr>
            <w:r>
              <w:t>1996/014</w:t>
            </w:r>
          </w:p>
        </w:tc>
        <w:tc>
          <w:tcPr>
            <w:tcW w:w="1134" w:type="dxa"/>
          </w:tcPr>
          <w:p w14:paraId="50B1983A" w14:textId="77777777" w:rsidR="00DE4679" w:rsidRDefault="001A280C">
            <w:pPr>
              <w:pStyle w:val="Table01Row"/>
            </w:pPr>
            <w:r>
              <w:t>28 Jun 1996</w:t>
            </w:r>
          </w:p>
        </w:tc>
        <w:tc>
          <w:tcPr>
            <w:tcW w:w="3686" w:type="dxa"/>
          </w:tcPr>
          <w:p w14:paraId="4829CE39" w14:textId="77777777" w:rsidR="00DE4679" w:rsidRDefault="001A280C">
            <w:pPr>
              <w:pStyle w:val="Table01Row"/>
            </w:pPr>
            <w:r>
              <w:t>1 Jul 1996 (see s. 2)</w:t>
            </w:r>
          </w:p>
        </w:tc>
      </w:tr>
      <w:tr w:rsidR="00DE4679" w14:paraId="635260C4" w14:textId="77777777">
        <w:trPr>
          <w:cantSplit/>
          <w:jc w:val="center"/>
        </w:trPr>
        <w:tc>
          <w:tcPr>
            <w:tcW w:w="10207" w:type="dxa"/>
            <w:gridSpan w:val="4"/>
          </w:tcPr>
          <w:p w14:paraId="57E4104E" w14:textId="77777777" w:rsidR="00DE4679" w:rsidRDefault="001A280C">
            <w:pPr>
              <w:pStyle w:val="Table01Row"/>
            </w:pPr>
            <w:r>
              <w:rPr>
                <w:b/>
              </w:rPr>
              <w:t>Reprinted as at 18 Sep 1996 (not including 1995/034 &amp; 1995/078)</w:t>
            </w:r>
          </w:p>
        </w:tc>
      </w:tr>
      <w:tr w:rsidR="00DE4679" w14:paraId="658F7C6E" w14:textId="77777777">
        <w:trPr>
          <w:cantSplit/>
          <w:jc w:val="center"/>
        </w:trPr>
        <w:tc>
          <w:tcPr>
            <w:tcW w:w="4253" w:type="dxa"/>
          </w:tcPr>
          <w:p w14:paraId="6A5736A3" w14:textId="77777777" w:rsidR="00DE4679" w:rsidRDefault="001A280C">
            <w:pPr>
              <w:pStyle w:val="Table01Row"/>
            </w:pPr>
            <w:r>
              <w:rPr>
                <w:i/>
              </w:rPr>
              <w:t xml:space="preserve">Financial Legislation </w:t>
            </w:r>
            <w:r>
              <w:rPr>
                <w:i/>
              </w:rPr>
              <w:t>Amendment Act 1996</w:t>
            </w:r>
            <w:r>
              <w:t xml:space="preserve"> s. 64</w:t>
            </w:r>
          </w:p>
        </w:tc>
        <w:tc>
          <w:tcPr>
            <w:tcW w:w="1134" w:type="dxa"/>
          </w:tcPr>
          <w:p w14:paraId="2ED7F996" w14:textId="77777777" w:rsidR="00DE4679" w:rsidRDefault="001A280C">
            <w:pPr>
              <w:pStyle w:val="Table01Row"/>
            </w:pPr>
            <w:r>
              <w:t>1996/049</w:t>
            </w:r>
          </w:p>
        </w:tc>
        <w:tc>
          <w:tcPr>
            <w:tcW w:w="1134" w:type="dxa"/>
          </w:tcPr>
          <w:p w14:paraId="2E8EB853" w14:textId="77777777" w:rsidR="00DE4679" w:rsidRDefault="001A280C">
            <w:pPr>
              <w:pStyle w:val="Table01Row"/>
            </w:pPr>
            <w:r>
              <w:t>25 Oct 1996</w:t>
            </w:r>
          </w:p>
        </w:tc>
        <w:tc>
          <w:tcPr>
            <w:tcW w:w="3686" w:type="dxa"/>
          </w:tcPr>
          <w:p w14:paraId="344210E9" w14:textId="77777777" w:rsidR="00DE4679" w:rsidRDefault="001A280C">
            <w:pPr>
              <w:pStyle w:val="Table01Row"/>
            </w:pPr>
            <w:r>
              <w:t>25 Oct 1996 (see s. 2(1))</w:t>
            </w:r>
          </w:p>
        </w:tc>
      </w:tr>
      <w:tr w:rsidR="00DE4679" w14:paraId="7461ADD6" w14:textId="77777777">
        <w:trPr>
          <w:cantSplit/>
          <w:jc w:val="center"/>
        </w:trPr>
        <w:tc>
          <w:tcPr>
            <w:tcW w:w="4253" w:type="dxa"/>
          </w:tcPr>
          <w:p w14:paraId="4CA5743B" w14:textId="77777777" w:rsidR="00DE4679" w:rsidRDefault="001A280C">
            <w:pPr>
              <w:pStyle w:val="Table01Row"/>
            </w:pPr>
            <w:r>
              <w:rPr>
                <w:i/>
              </w:rPr>
              <w:t>Home Building Contracts Amendment Act 1996</w:t>
            </w:r>
            <w:r>
              <w:t xml:space="preserve"> s. 7</w:t>
            </w:r>
          </w:p>
        </w:tc>
        <w:tc>
          <w:tcPr>
            <w:tcW w:w="1134" w:type="dxa"/>
          </w:tcPr>
          <w:p w14:paraId="0268E756" w14:textId="77777777" w:rsidR="00DE4679" w:rsidRDefault="001A280C">
            <w:pPr>
              <w:pStyle w:val="Table01Row"/>
            </w:pPr>
            <w:r>
              <w:t>1996/072</w:t>
            </w:r>
          </w:p>
        </w:tc>
        <w:tc>
          <w:tcPr>
            <w:tcW w:w="1134" w:type="dxa"/>
          </w:tcPr>
          <w:p w14:paraId="0D7F70F0" w14:textId="77777777" w:rsidR="00DE4679" w:rsidRDefault="001A280C">
            <w:pPr>
              <w:pStyle w:val="Table01Row"/>
            </w:pPr>
            <w:r>
              <w:t>13 Nov 1996</w:t>
            </w:r>
          </w:p>
        </w:tc>
        <w:tc>
          <w:tcPr>
            <w:tcW w:w="3686" w:type="dxa"/>
          </w:tcPr>
          <w:p w14:paraId="6D1C5E7C" w14:textId="77777777" w:rsidR="00DE4679" w:rsidRDefault="001A280C">
            <w:pPr>
              <w:pStyle w:val="Table01Row"/>
            </w:pPr>
            <w:r>
              <w:t xml:space="preserve">1 Feb 1997 (see s. 2 and </w:t>
            </w:r>
            <w:r>
              <w:rPr>
                <w:i/>
              </w:rPr>
              <w:t>Gazette</w:t>
            </w:r>
            <w:r>
              <w:t xml:space="preserve"> 24 Jan 1997 p. 543)</w:t>
            </w:r>
          </w:p>
        </w:tc>
      </w:tr>
      <w:tr w:rsidR="00DE4679" w14:paraId="4AA4D747" w14:textId="77777777">
        <w:trPr>
          <w:cantSplit/>
          <w:jc w:val="center"/>
        </w:trPr>
        <w:tc>
          <w:tcPr>
            <w:tcW w:w="4253" w:type="dxa"/>
          </w:tcPr>
          <w:p w14:paraId="6256CF12" w14:textId="77777777" w:rsidR="00DE4679" w:rsidRDefault="001A280C">
            <w:pPr>
              <w:pStyle w:val="Table01Row"/>
            </w:pPr>
            <w:r>
              <w:rPr>
                <w:i/>
              </w:rPr>
              <w:t>Licensed Surveyors Amendment Act 1996</w:t>
            </w:r>
            <w:r>
              <w:t xml:space="preserve"> s. 28</w:t>
            </w:r>
          </w:p>
        </w:tc>
        <w:tc>
          <w:tcPr>
            <w:tcW w:w="1134" w:type="dxa"/>
          </w:tcPr>
          <w:p w14:paraId="3752C7C5" w14:textId="77777777" w:rsidR="00DE4679" w:rsidRDefault="001A280C">
            <w:pPr>
              <w:pStyle w:val="Table01Row"/>
            </w:pPr>
            <w:r>
              <w:t>1996/079</w:t>
            </w:r>
          </w:p>
        </w:tc>
        <w:tc>
          <w:tcPr>
            <w:tcW w:w="1134" w:type="dxa"/>
          </w:tcPr>
          <w:p w14:paraId="7DC6AF6C" w14:textId="77777777" w:rsidR="00DE4679" w:rsidRDefault="001A280C">
            <w:pPr>
              <w:pStyle w:val="Table01Row"/>
            </w:pPr>
            <w:r>
              <w:t>14 Nov 1996</w:t>
            </w:r>
          </w:p>
        </w:tc>
        <w:tc>
          <w:tcPr>
            <w:tcW w:w="3686" w:type="dxa"/>
          </w:tcPr>
          <w:p w14:paraId="4A44C0CA" w14:textId="77777777" w:rsidR="00DE4679" w:rsidRDefault="001A280C">
            <w:pPr>
              <w:pStyle w:val="Table01Row"/>
            </w:pPr>
            <w:r>
              <w:t>This amendment is not included because the section it sought to amend had been repealed by 1995/074 s. 9.70 prior to commencement</w:t>
            </w:r>
          </w:p>
        </w:tc>
      </w:tr>
      <w:tr w:rsidR="00DE4679" w14:paraId="4352C4B1" w14:textId="77777777">
        <w:trPr>
          <w:cantSplit/>
          <w:jc w:val="center"/>
        </w:trPr>
        <w:tc>
          <w:tcPr>
            <w:tcW w:w="4253" w:type="dxa"/>
          </w:tcPr>
          <w:p w14:paraId="30E3AD17" w14:textId="77777777" w:rsidR="00DE4679" w:rsidRDefault="001A280C">
            <w:pPr>
              <w:pStyle w:val="Table01Row"/>
            </w:pPr>
            <w:r>
              <w:rPr>
                <w:i/>
              </w:rPr>
              <w:t>Transfer of Land Amendment Act 1996</w:t>
            </w:r>
            <w:r>
              <w:t xml:space="preserve"> s. 153(1) &amp; (2)</w:t>
            </w:r>
          </w:p>
        </w:tc>
        <w:tc>
          <w:tcPr>
            <w:tcW w:w="1134" w:type="dxa"/>
          </w:tcPr>
          <w:p w14:paraId="29740D38" w14:textId="77777777" w:rsidR="00DE4679" w:rsidRDefault="001A280C">
            <w:pPr>
              <w:pStyle w:val="Table01Row"/>
            </w:pPr>
            <w:r>
              <w:t>1996/081</w:t>
            </w:r>
          </w:p>
        </w:tc>
        <w:tc>
          <w:tcPr>
            <w:tcW w:w="1134" w:type="dxa"/>
          </w:tcPr>
          <w:p w14:paraId="642BEA38" w14:textId="77777777" w:rsidR="00DE4679" w:rsidRDefault="001A280C">
            <w:pPr>
              <w:pStyle w:val="Table01Row"/>
            </w:pPr>
            <w:r>
              <w:t>14 Nov 1996</w:t>
            </w:r>
          </w:p>
        </w:tc>
        <w:tc>
          <w:tcPr>
            <w:tcW w:w="3686" w:type="dxa"/>
          </w:tcPr>
          <w:p w14:paraId="03C54E20" w14:textId="77777777" w:rsidR="00DE4679" w:rsidRDefault="001A280C">
            <w:pPr>
              <w:pStyle w:val="Table01Row"/>
            </w:pPr>
            <w:r>
              <w:t>14 Nov 1996 (see s. 2(1))</w:t>
            </w:r>
          </w:p>
        </w:tc>
      </w:tr>
      <w:tr w:rsidR="00DE4679" w14:paraId="07BB1991" w14:textId="77777777">
        <w:trPr>
          <w:cantSplit/>
          <w:jc w:val="center"/>
        </w:trPr>
        <w:tc>
          <w:tcPr>
            <w:tcW w:w="4253" w:type="dxa"/>
          </w:tcPr>
          <w:p w14:paraId="59509470" w14:textId="77777777" w:rsidR="00DE4679" w:rsidRDefault="001A280C">
            <w:pPr>
              <w:pStyle w:val="Table01Row"/>
            </w:pPr>
            <w:r>
              <w:rPr>
                <w:i/>
              </w:rPr>
              <w:t>Acts Amendmen</w:t>
            </w:r>
            <w:r>
              <w:rPr>
                <w:i/>
              </w:rPr>
              <w:t>t (Land Administration) Act 1997</w:t>
            </w:r>
            <w:r>
              <w:t xml:space="preserve"> Pt. 40 &amp; s. 142</w:t>
            </w:r>
          </w:p>
        </w:tc>
        <w:tc>
          <w:tcPr>
            <w:tcW w:w="1134" w:type="dxa"/>
          </w:tcPr>
          <w:p w14:paraId="035B7A3D" w14:textId="77777777" w:rsidR="00DE4679" w:rsidRDefault="001A280C">
            <w:pPr>
              <w:pStyle w:val="Table01Row"/>
            </w:pPr>
            <w:r>
              <w:t>1997/031</w:t>
            </w:r>
          </w:p>
        </w:tc>
        <w:tc>
          <w:tcPr>
            <w:tcW w:w="1134" w:type="dxa"/>
          </w:tcPr>
          <w:p w14:paraId="676D18B3" w14:textId="77777777" w:rsidR="00DE4679" w:rsidRDefault="001A280C">
            <w:pPr>
              <w:pStyle w:val="Table01Row"/>
            </w:pPr>
            <w:r>
              <w:t>3 Oct 1997</w:t>
            </w:r>
          </w:p>
        </w:tc>
        <w:tc>
          <w:tcPr>
            <w:tcW w:w="3686" w:type="dxa"/>
          </w:tcPr>
          <w:p w14:paraId="5F59811D" w14:textId="77777777" w:rsidR="00DE4679" w:rsidRDefault="001A280C">
            <w:pPr>
              <w:pStyle w:val="Table01Row"/>
            </w:pPr>
            <w:r>
              <w:t xml:space="preserve">30 Mar 1998 (see s. 2 and </w:t>
            </w:r>
            <w:r>
              <w:rPr>
                <w:i/>
              </w:rPr>
              <w:t>Gazette</w:t>
            </w:r>
            <w:r>
              <w:t xml:space="preserve"> 27 Mar 1998 p. 1765)</w:t>
            </w:r>
          </w:p>
        </w:tc>
      </w:tr>
      <w:tr w:rsidR="00DE4679" w14:paraId="2E673C28" w14:textId="77777777">
        <w:trPr>
          <w:cantSplit/>
          <w:jc w:val="center"/>
        </w:trPr>
        <w:tc>
          <w:tcPr>
            <w:tcW w:w="4253" w:type="dxa"/>
          </w:tcPr>
          <w:p w14:paraId="2FD095F6" w14:textId="77777777" w:rsidR="00DE4679" w:rsidRDefault="001A280C">
            <w:pPr>
              <w:pStyle w:val="Table01Row"/>
            </w:pPr>
            <w:r>
              <w:rPr>
                <w:i/>
              </w:rPr>
              <w:t>Statutes (Repeals and Minor Amendments) Act 1997</w:t>
            </w:r>
            <w:r>
              <w:t xml:space="preserve"> s. 83</w:t>
            </w:r>
          </w:p>
        </w:tc>
        <w:tc>
          <w:tcPr>
            <w:tcW w:w="1134" w:type="dxa"/>
          </w:tcPr>
          <w:p w14:paraId="7015C060" w14:textId="77777777" w:rsidR="00DE4679" w:rsidRDefault="001A280C">
            <w:pPr>
              <w:pStyle w:val="Table01Row"/>
            </w:pPr>
            <w:r>
              <w:t>1997/057</w:t>
            </w:r>
          </w:p>
        </w:tc>
        <w:tc>
          <w:tcPr>
            <w:tcW w:w="1134" w:type="dxa"/>
          </w:tcPr>
          <w:p w14:paraId="0D82240E" w14:textId="77777777" w:rsidR="00DE4679" w:rsidRDefault="001A280C">
            <w:pPr>
              <w:pStyle w:val="Table01Row"/>
            </w:pPr>
            <w:r>
              <w:t>15 Dec 1997</w:t>
            </w:r>
          </w:p>
        </w:tc>
        <w:tc>
          <w:tcPr>
            <w:tcW w:w="3686" w:type="dxa"/>
          </w:tcPr>
          <w:p w14:paraId="54ADE641" w14:textId="77777777" w:rsidR="00DE4679" w:rsidRDefault="001A280C">
            <w:pPr>
              <w:pStyle w:val="Table01Row"/>
            </w:pPr>
            <w:r>
              <w:t>15 Dec 1997 (see s. 2(1))</w:t>
            </w:r>
          </w:p>
        </w:tc>
      </w:tr>
      <w:tr w:rsidR="00DE4679" w14:paraId="2C3C020C" w14:textId="77777777">
        <w:trPr>
          <w:cantSplit/>
          <w:jc w:val="center"/>
        </w:trPr>
        <w:tc>
          <w:tcPr>
            <w:tcW w:w="4253" w:type="dxa"/>
          </w:tcPr>
          <w:p w14:paraId="497B9DA0" w14:textId="77777777" w:rsidR="00DE4679" w:rsidRDefault="001A280C">
            <w:pPr>
              <w:pStyle w:val="Table01Row"/>
            </w:pPr>
            <w:r>
              <w:rPr>
                <w:i/>
              </w:rPr>
              <w:t>Local Government Amendment A</w:t>
            </w:r>
            <w:r>
              <w:rPr>
                <w:i/>
              </w:rPr>
              <w:t>ct 1998</w:t>
            </w:r>
            <w:r>
              <w:t xml:space="preserve"> s. 29</w:t>
            </w:r>
          </w:p>
        </w:tc>
        <w:tc>
          <w:tcPr>
            <w:tcW w:w="1134" w:type="dxa"/>
          </w:tcPr>
          <w:p w14:paraId="265AEDD3" w14:textId="77777777" w:rsidR="00DE4679" w:rsidRDefault="001A280C">
            <w:pPr>
              <w:pStyle w:val="Table01Row"/>
            </w:pPr>
            <w:r>
              <w:t>1998/001</w:t>
            </w:r>
          </w:p>
        </w:tc>
        <w:tc>
          <w:tcPr>
            <w:tcW w:w="1134" w:type="dxa"/>
          </w:tcPr>
          <w:p w14:paraId="0962844F" w14:textId="77777777" w:rsidR="00DE4679" w:rsidRDefault="001A280C">
            <w:pPr>
              <w:pStyle w:val="Table01Row"/>
            </w:pPr>
            <w:r>
              <w:t>26 Mar 1998</w:t>
            </w:r>
          </w:p>
        </w:tc>
        <w:tc>
          <w:tcPr>
            <w:tcW w:w="3686" w:type="dxa"/>
          </w:tcPr>
          <w:p w14:paraId="237A7735" w14:textId="77777777" w:rsidR="00DE4679" w:rsidRDefault="001A280C">
            <w:pPr>
              <w:pStyle w:val="Table01Row"/>
            </w:pPr>
            <w:r>
              <w:t>26 Mar 1998 (see s. 2(1))</w:t>
            </w:r>
          </w:p>
        </w:tc>
      </w:tr>
      <w:tr w:rsidR="00DE4679" w14:paraId="5C251C46" w14:textId="77777777">
        <w:trPr>
          <w:cantSplit/>
          <w:jc w:val="center"/>
        </w:trPr>
        <w:tc>
          <w:tcPr>
            <w:tcW w:w="4253" w:type="dxa"/>
          </w:tcPr>
          <w:p w14:paraId="15275F61" w14:textId="77777777" w:rsidR="00DE4679" w:rsidRDefault="001A280C">
            <w:pPr>
              <w:pStyle w:val="Table01Row"/>
            </w:pPr>
            <w:r>
              <w:rPr>
                <w:i/>
              </w:rPr>
              <w:t>Statutes (Repeals and Minor Amendments) Act (No. 2) 1998</w:t>
            </w:r>
            <w:r>
              <w:t xml:space="preserve"> s. 46(1), (5) &amp; (6)</w:t>
            </w:r>
          </w:p>
        </w:tc>
        <w:tc>
          <w:tcPr>
            <w:tcW w:w="1134" w:type="dxa"/>
          </w:tcPr>
          <w:p w14:paraId="2282B7A0" w14:textId="77777777" w:rsidR="00DE4679" w:rsidRDefault="001A280C">
            <w:pPr>
              <w:pStyle w:val="Table01Row"/>
            </w:pPr>
            <w:r>
              <w:t>1998/010</w:t>
            </w:r>
          </w:p>
        </w:tc>
        <w:tc>
          <w:tcPr>
            <w:tcW w:w="1134" w:type="dxa"/>
          </w:tcPr>
          <w:p w14:paraId="0BCB2F1F" w14:textId="77777777" w:rsidR="00DE4679" w:rsidRDefault="001A280C">
            <w:pPr>
              <w:pStyle w:val="Table01Row"/>
            </w:pPr>
            <w:r>
              <w:t>30 Apr 1998</w:t>
            </w:r>
          </w:p>
        </w:tc>
        <w:tc>
          <w:tcPr>
            <w:tcW w:w="3686" w:type="dxa"/>
          </w:tcPr>
          <w:p w14:paraId="0CDB825F" w14:textId="77777777" w:rsidR="00DE4679" w:rsidRDefault="001A280C">
            <w:pPr>
              <w:pStyle w:val="Table01Row"/>
            </w:pPr>
            <w:r>
              <w:t>30 Apr 1998 (see s. 2(1))</w:t>
            </w:r>
          </w:p>
        </w:tc>
      </w:tr>
      <w:tr w:rsidR="00DE4679" w14:paraId="0F6F9B88" w14:textId="77777777">
        <w:trPr>
          <w:cantSplit/>
          <w:jc w:val="center"/>
        </w:trPr>
        <w:tc>
          <w:tcPr>
            <w:tcW w:w="10207" w:type="dxa"/>
            <w:gridSpan w:val="4"/>
          </w:tcPr>
          <w:p w14:paraId="16BA9840" w14:textId="77777777" w:rsidR="00DE4679" w:rsidRDefault="001A280C">
            <w:pPr>
              <w:pStyle w:val="Table01Row"/>
            </w:pPr>
            <w:r>
              <w:rPr>
                <w:b/>
              </w:rPr>
              <w:t>Reprinted as at 28 Jul 1999</w:t>
            </w:r>
          </w:p>
        </w:tc>
      </w:tr>
      <w:tr w:rsidR="00DE4679" w14:paraId="3C3D1562" w14:textId="77777777">
        <w:trPr>
          <w:cantSplit/>
          <w:jc w:val="center"/>
        </w:trPr>
        <w:tc>
          <w:tcPr>
            <w:tcW w:w="4253" w:type="dxa"/>
          </w:tcPr>
          <w:p w14:paraId="47AE606F" w14:textId="77777777" w:rsidR="00DE4679" w:rsidRDefault="001A280C">
            <w:pPr>
              <w:pStyle w:val="Table01Row"/>
            </w:pPr>
            <w:r>
              <w:rPr>
                <w:i/>
              </w:rPr>
              <w:t xml:space="preserve">Statutes (Repeals and Minor </w:t>
            </w:r>
            <w:r>
              <w:rPr>
                <w:i/>
              </w:rPr>
              <w:t>Amendments) Act 2000</w:t>
            </w:r>
            <w:r>
              <w:t xml:space="preserve"> s. 23</w:t>
            </w:r>
          </w:p>
        </w:tc>
        <w:tc>
          <w:tcPr>
            <w:tcW w:w="1134" w:type="dxa"/>
          </w:tcPr>
          <w:p w14:paraId="07B66CBA" w14:textId="77777777" w:rsidR="00DE4679" w:rsidRDefault="001A280C">
            <w:pPr>
              <w:pStyle w:val="Table01Row"/>
            </w:pPr>
            <w:r>
              <w:t>2000/024</w:t>
            </w:r>
          </w:p>
        </w:tc>
        <w:tc>
          <w:tcPr>
            <w:tcW w:w="1134" w:type="dxa"/>
          </w:tcPr>
          <w:p w14:paraId="7C75CC58" w14:textId="77777777" w:rsidR="00DE4679" w:rsidRDefault="001A280C">
            <w:pPr>
              <w:pStyle w:val="Table01Row"/>
            </w:pPr>
            <w:r>
              <w:t>4 Jul 2000</w:t>
            </w:r>
          </w:p>
        </w:tc>
        <w:tc>
          <w:tcPr>
            <w:tcW w:w="3686" w:type="dxa"/>
          </w:tcPr>
          <w:p w14:paraId="4E2D55B0" w14:textId="77777777" w:rsidR="00DE4679" w:rsidRDefault="001A280C">
            <w:pPr>
              <w:pStyle w:val="Table01Row"/>
            </w:pPr>
            <w:r>
              <w:t>4 Jul 2000 (see s. 2)</w:t>
            </w:r>
          </w:p>
        </w:tc>
      </w:tr>
      <w:tr w:rsidR="00DE4679" w14:paraId="5F1711F8" w14:textId="77777777">
        <w:trPr>
          <w:cantSplit/>
          <w:jc w:val="center"/>
        </w:trPr>
        <w:tc>
          <w:tcPr>
            <w:tcW w:w="4253" w:type="dxa"/>
          </w:tcPr>
          <w:p w14:paraId="0E6A1F48" w14:textId="77777777" w:rsidR="00DE4679" w:rsidRDefault="001A280C">
            <w:pPr>
              <w:pStyle w:val="Table01Row"/>
            </w:pPr>
            <w:r>
              <w:rPr>
                <w:i/>
              </w:rPr>
              <w:t>Home Building Contracts Amendment Act 2002</w:t>
            </w:r>
            <w:r>
              <w:t xml:space="preserve"> s. 21</w:t>
            </w:r>
          </w:p>
        </w:tc>
        <w:tc>
          <w:tcPr>
            <w:tcW w:w="1134" w:type="dxa"/>
          </w:tcPr>
          <w:p w14:paraId="183EB5FF" w14:textId="77777777" w:rsidR="00DE4679" w:rsidRDefault="001A280C">
            <w:pPr>
              <w:pStyle w:val="Table01Row"/>
            </w:pPr>
            <w:r>
              <w:t>2002/037</w:t>
            </w:r>
          </w:p>
        </w:tc>
        <w:tc>
          <w:tcPr>
            <w:tcW w:w="1134" w:type="dxa"/>
          </w:tcPr>
          <w:p w14:paraId="38D8AAE3" w14:textId="77777777" w:rsidR="00DE4679" w:rsidRDefault="001A280C">
            <w:pPr>
              <w:pStyle w:val="Table01Row"/>
            </w:pPr>
            <w:r>
              <w:t>20 Nov 2002</w:t>
            </w:r>
          </w:p>
        </w:tc>
        <w:tc>
          <w:tcPr>
            <w:tcW w:w="3686" w:type="dxa"/>
          </w:tcPr>
          <w:p w14:paraId="6B20A998" w14:textId="77777777" w:rsidR="00DE4679" w:rsidRDefault="001A280C">
            <w:pPr>
              <w:pStyle w:val="Table01Row"/>
            </w:pPr>
            <w:r>
              <w:t>20 Nov 2002 (see s. 2)</w:t>
            </w:r>
          </w:p>
        </w:tc>
      </w:tr>
      <w:tr w:rsidR="00DE4679" w14:paraId="4016D1C1" w14:textId="77777777">
        <w:trPr>
          <w:cantSplit/>
          <w:jc w:val="center"/>
        </w:trPr>
        <w:tc>
          <w:tcPr>
            <w:tcW w:w="4253" w:type="dxa"/>
          </w:tcPr>
          <w:p w14:paraId="13194AB6" w14:textId="77777777" w:rsidR="00DE4679" w:rsidRDefault="001A280C">
            <w:pPr>
              <w:pStyle w:val="Table01Row"/>
            </w:pPr>
            <w:r>
              <w:rPr>
                <w:i/>
              </w:rPr>
              <w:t>Sentencing Legislation Amendment and Repeal Act 2003</w:t>
            </w:r>
            <w:r>
              <w:t xml:space="preserve"> s. 77</w:t>
            </w:r>
          </w:p>
        </w:tc>
        <w:tc>
          <w:tcPr>
            <w:tcW w:w="1134" w:type="dxa"/>
          </w:tcPr>
          <w:p w14:paraId="4C53E602" w14:textId="77777777" w:rsidR="00DE4679" w:rsidRDefault="001A280C">
            <w:pPr>
              <w:pStyle w:val="Table01Row"/>
            </w:pPr>
            <w:r>
              <w:t>2003/050</w:t>
            </w:r>
          </w:p>
        </w:tc>
        <w:tc>
          <w:tcPr>
            <w:tcW w:w="1134" w:type="dxa"/>
          </w:tcPr>
          <w:p w14:paraId="49ABB5EA" w14:textId="77777777" w:rsidR="00DE4679" w:rsidRDefault="001A280C">
            <w:pPr>
              <w:pStyle w:val="Table01Row"/>
            </w:pPr>
            <w:r>
              <w:t>9 Jul 2003</w:t>
            </w:r>
          </w:p>
        </w:tc>
        <w:tc>
          <w:tcPr>
            <w:tcW w:w="3686" w:type="dxa"/>
          </w:tcPr>
          <w:p w14:paraId="5B6EAE05" w14:textId="77777777" w:rsidR="00DE4679" w:rsidRDefault="001A280C">
            <w:pPr>
              <w:pStyle w:val="Table01Row"/>
            </w:pPr>
            <w:r>
              <w:t xml:space="preserve">15 May 2004 (see s. 2 and </w:t>
            </w:r>
            <w:r>
              <w:rPr>
                <w:i/>
              </w:rPr>
              <w:t>Gazette</w:t>
            </w:r>
            <w:r>
              <w:t xml:space="preserve"> 14 May 2004 p. 1445)</w:t>
            </w:r>
          </w:p>
        </w:tc>
      </w:tr>
      <w:tr w:rsidR="00DE4679" w14:paraId="2F52D3FA" w14:textId="77777777">
        <w:trPr>
          <w:cantSplit/>
          <w:jc w:val="center"/>
        </w:trPr>
        <w:tc>
          <w:tcPr>
            <w:tcW w:w="4253" w:type="dxa"/>
          </w:tcPr>
          <w:p w14:paraId="4679AE15" w14:textId="77777777" w:rsidR="00DE4679" w:rsidRDefault="001A280C">
            <w:pPr>
              <w:pStyle w:val="Table01Row"/>
            </w:pPr>
            <w:r>
              <w:rPr>
                <w:i/>
              </w:rPr>
              <w:t>Courts Legislation Amendment and Repeal Act 2004</w:t>
            </w:r>
            <w:r>
              <w:t xml:space="preserve"> Sch. 1 cl. 94</w:t>
            </w:r>
          </w:p>
        </w:tc>
        <w:tc>
          <w:tcPr>
            <w:tcW w:w="1134" w:type="dxa"/>
          </w:tcPr>
          <w:p w14:paraId="451834B8" w14:textId="77777777" w:rsidR="00DE4679" w:rsidRDefault="001A280C">
            <w:pPr>
              <w:pStyle w:val="Table01Row"/>
            </w:pPr>
            <w:r>
              <w:t>2004/059 (as amended by 2008/002 s. 77(9))</w:t>
            </w:r>
          </w:p>
        </w:tc>
        <w:tc>
          <w:tcPr>
            <w:tcW w:w="1134" w:type="dxa"/>
          </w:tcPr>
          <w:p w14:paraId="4CAB4F8F" w14:textId="77777777" w:rsidR="00DE4679" w:rsidRDefault="001A280C">
            <w:pPr>
              <w:pStyle w:val="Table01Row"/>
            </w:pPr>
            <w:r>
              <w:t>23 Nov 2004</w:t>
            </w:r>
          </w:p>
        </w:tc>
        <w:tc>
          <w:tcPr>
            <w:tcW w:w="3686" w:type="dxa"/>
          </w:tcPr>
          <w:p w14:paraId="6317FD2F" w14:textId="77777777" w:rsidR="00DE4679" w:rsidRDefault="001A280C">
            <w:pPr>
              <w:pStyle w:val="Table01Row"/>
            </w:pPr>
            <w:r>
              <w:t>Sch. 1 cl. 94 (other than the amendments to s. 430(2)(a)): 1 May 2005 (see s. 2 an</w:t>
            </w:r>
            <w:r>
              <w:t xml:space="preserve">d </w:t>
            </w:r>
            <w:r>
              <w:rPr>
                <w:i/>
              </w:rPr>
              <w:t>Gazette</w:t>
            </w:r>
            <w:r>
              <w:t xml:space="preserve"> 31 Dec 2004 p. 7128); </w:t>
            </w:r>
          </w:p>
          <w:p w14:paraId="2A58E4EB" w14:textId="77777777" w:rsidR="00DE4679" w:rsidRDefault="001A280C">
            <w:pPr>
              <w:pStyle w:val="Table01Row"/>
            </w:pPr>
            <w:r>
              <w:t>Sch. 1 cl. 94 (amendment to s. 430(2)(a)) deleted by 2008/002 s. 77(9)</w:t>
            </w:r>
          </w:p>
        </w:tc>
      </w:tr>
      <w:tr w:rsidR="00DE4679" w14:paraId="0241B386" w14:textId="77777777">
        <w:trPr>
          <w:cantSplit/>
          <w:jc w:val="center"/>
        </w:trPr>
        <w:tc>
          <w:tcPr>
            <w:tcW w:w="4253" w:type="dxa"/>
          </w:tcPr>
          <w:p w14:paraId="179AF809" w14:textId="77777777" w:rsidR="00DE4679" w:rsidRDefault="001A280C">
            <w:pPr>
              <w:pStyle w:val="Table01Row"/>
            </w:pPr>
            <w:r>
              <w:rPr>
                <w:i/>
              </w:rPr>
              <w:lastRenderedPageBreak/>
              <w:t>State Administrative Tribunal (Conferral of Jurisdiction) Amendment and Repeal Act 2004</w:t>
            </w:r>
            <w:r>
              <w:t xml:space="preserve"> Pt. 2 Div. 75</w:t>
            </w:r>
          </w:p>
        </w:tc>
        <w:tc>
          <w:tcPr>
            <w:tcW w:w="1134" w:type="dxa"/>
          </w:tcPr>
          <w:p w14:paraId="2F2A3F6C" w14:textId="77777777" w:rsidR="00DE4679" w:rsidRDefault="001A280C">
            <w:pPr>
              <w:pStyle w:val="Table01Row"/>
            </w:pPr>
            <w:r>
              <w:t>2004/055</w:t>
            </w:r>
          </w:p>
        </w:tc>
        <w:tc>
          <w:tcPr>
            <w:tcW w:w="1134" w:type="dxa"/>
          </w:tcPr>
          <w:p w14:paraId="02CFD706" w14:textId="77777777" w:rsidR="00DE4679" w:rsidRDefault="001A280C">
            <w:pPr>
              <w:pStyle w:val="Table01Row"/>
            </w:pPr>
            <w:r>
              <w:t>24 Nov 2004</w:t>
            </w:r>
          </w:p>
        </w:tc>
        <w:tc>
          <w:tcPr>
            <w:tcW w:w="3686" w:type="dxa"/>
          </w:tcPr>
          <w:p w14:paraId="7A78AAE9" w14:textId="77777777" w:rsidR="00DE4679" w:rsidRDefault="001A280C">
            <w:pPr>
              <w:pStyle w:val="Table01Row"/>
            </w:pPr>
            <w:r>
              <w:t xml:space="preserve">1 Jan 2005 (see s. 2 and </w:t>
            </w:r>
            <w:r>
              <w:rPr>
                <w:i/>
              </w:rPr>
              <w:t>Gaz</w:t>
            </w:r>
            <w:r>
              <w:rPr>
                <w:i/>
              </w:rPr>
              <w:t>ette</w:t>
            </w:r>
            <w:r>
              <w:t xml:space="preserve"> 31 Dec 2004 p. 7130)</w:t>
            </w:r>
          </w:p>
        </w:tc>
      </w:tr>
      <w:tr w:rsidR="00DE4679" w14:paraId="532DB49E" w14:textId="77777777">
        <w:trPr>
          <w:cantSplit/>
          <w:jc w:val="center"/>
        </w:trPr>
        <w:tc>
          <w:tcPr>
            <w:tcW w:w="4253" w:type="dxa"/>
          </w:tcPr>
          <w:p w14:paraId="2D90BE13"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4D8A0B2" w14:textId="77777777" w:rsidR="00DE4679" w:rsidRDefault="001A280C">
            <w:pPr>
              <w:pStyle w:val="Table01Row"/>
            </w:pPr>
            <w:r>
              <w:t>2004/084 (as amended by 2008/002 s. 78(2)(d))</w:t>
            </w:r>
          </w:p>
        </w:tc>
        <w:tc>
          <w:tcPr>
            <w:tcW w:w="1134" w:type="dxa"/>
          </w:tcPr>
          <w:p w14:paraId="25998337" w14:textId="77777777" w:rsidR="00DE4679" w:rsidRDefault="001A280C">
            <w:pPr>
              <w:pStyle w:val="Table01Row"/>
            </w:pPr>
            <w:r>
              <w:t>16 Dec 2004</w:t>
            </w:r>
          </w:p>
        </w:tc>
        <w:tc>
          <w:tcPr>
            <w:tcW w:w="3686" w:type="dxa"/>
          </w:tcPr>
          <w:p w14:paraId="0D4B9173" w14:textId="77777777" w:rsidR="00DE4679" w:rsidRDefault="001A280C">
            <w:pPr>
              <w:pStyle w:val="Table01Row"/>
            </w:pPr>
            <w:r>
              <w:t xml:space="preserve">s. 80: 2 May 2005 (see s. 2 and </w:t>
            </w:r>
            <w:r>
              <w:rPr>
                <w:i/>
              </w:rPr>
              <w:t>Gazette</w:t>
            </w:r>
            <w:r>
              <w:t xml:space="preserve"> 31 Dec 2004 p. 7129 (correction in </w:t>
            </w:r>
            <w:r>
              <w:rPr>
                <w:i/>
              </w:rPr>
              <w:t>Gazette</w:t>
            </w:r>
            <w:r>
              <w:t xml:space="preserve"> </w:t>
            </w:r>
            <w:r>
              <w:t xml:space="preserve">7 Jan 2005 p. 53)); </w:t>
            </w:r>
          </w:p>
          <w:p w14:paraId="2717B2A9" w14:textId="77777777" w:rsidR="00DE4679" w:rsidRDefault="001A280C">
            <w:pPr>
              <w:pStyle w:val="Table01Row"/>
            </w:pPr>
            <w:r>
              <w:t>s. 82 deleted by 2008/002 s. 78(2)(d)</w:t>
            </w:r>
          </w:p>
        </w:tc>
      </w:tr>
      <w:tr w:rsidR="00DE4679" w14:paraId="3B6ABD7F" w14:textId="77777777">
        <w:trPr>
          <w:cantSplit/>
          <w:jc w:val="center"/>
        </w:trPr>
        <w:tc>
          <w:tcPr>
            <w:tcW w:w="10207" w:type="dxa"/>
            <w:gridSpan w:val="4"/>
          </w:tcPr>
          <w:p w14:paraId="1B76E638" w14:textId="77777777" w:rsidR="00DE4679" w:rsidRDefault="001A280C">
            <w:pPr>
              <w:pStyle w:val="Table01Row"/>
            </w:pPr>
            <w:r>
              <w:rPr>
                <w:b/>
              </w:rPr>
              <w:t>Reprint 7 as at 16 Sep 2005 (not including 2004/059 Sch. 1 cl. 94 (the amendment to s. 430(2)(a)) and 2004/084 s. 82)</w:t>
            </w:r>
          </w:p>
        </w:tc>
      </w:tr>
      <w:tr w:rsidR="00DE4679" w14:paraId="15D446DB" w14:textId="77777777">
        <w:trPr>
          <w:cantSplit/>
          <w:jc w:val="center"/>
        </w:trPr>
        <w:tc>
          <w:tcPr>
            <w:tcW w:w="4253" w:type="dxa"/>
          </w:tcPr>
          <w:p w14:paraId="08F49219" w14:textId="77777777" w:rsidR="00DE4679" w:rsidRDefault="001A280C">
            <w:pPr>
              <w:pStyle w:val="Table01Row"/>
            </w:pPr>
            <w:r>
              <w:rPr>
                <w:i/>
              </w:rPr>
              <w:t>Limitation Legislation Amendment and Repeal Act 2005</w:t>
            </w:r>
            <w:r>
              <w:t xml:space="preserve"> Pt. 10</w:t>
            </w:r>
          </w:p>
        </w:tc>
        <w:tc>
          <w:tcPr>
            <w:tcW w:w="1134" w:type="dxa"/>
          </w:tcPr>
          <w:p w14:paraId="29957E35" w14:textId="77777777" w:rsidR="00DE4679" w:rsidRDefault="001A280C">
            <w:pPr>
              <w:pStyle w:val="Table01Row"/>
            </w:pPr>
            <w:r>
              <w:t>2005/020</w:t>
            </w:r>
          </w:p>
        </w:tc>
        <w:tc>
          <w:tcPr>
            <w:tcW w:w="1134" w:type="dxa"/>
          </w:tcPr>
          <w:p w14:paraId="671788C6" w14:textId="77777777" w:rsidR="00DE4679" w:rsidRDefault="001A280C">
            <w:pPr>
              <w:pStyle w:val="Table01Row"/>
            </w:pPr>
            <w:r>
              <w:t>15 Nov 2005</w:t>
            </w:r>
          </w:p>
        </w:tc>
        <w:tc>
          <w:tcPr>
            <w:tcW w:w="3686" w:type="dxa"/>
          </w:tcPr>
          <w:p w14:paraId="0CE705C0" w14:textId="77777777" w:rsidR="00DE4679" w:rsidRDefault="001A280C">
            <w:pPr>
              <w:pStyle w:val="Table01Row"/>
            </w:pPr>
            <w:r>
              <w:t>15 Nov 2005 (see s. 2(1))</w:t>
            </w:r>
          </w:p>
        </w:tc>
      </w:tr>
      <w:tr w:rsidR="00DE4679" w14:paraId="6CD9820F" w14:textId="77777777">
        <w:trPr>
          <w:cantSplit/>
          <w:jc w:val="center"/>
        </w:trPr>
        <w:tc>
          <w:tcPr>
            <w:tcW w:w="4253" w:type="dxa"/>
          </w:tcPr>
          <w:p w14:paraId="0BAF0A91" w14:textId="77777777" w:rsidR="00DE4679" w:rsidRDefault="001A280C">
            <w:pPr>
              <w:pStyle w:val="Table01Row"/>
            </w:pPr>
            <w:r>
              <w:rPr>
                <w:i/>
              </w:rPr>
              <w:t>Planning and Development (Consequential and Transitional Provisions) Act 2005</w:t>
            </w:r>
            <w:r>
              <w:t xml:space="preserve"> Pt. 2 Div. 3</w:t>
            </w:r>
          </w:p>
        </w:tc>
        <w:tc>
          <w:tcPr>
            <w:tcW w:w="1134" w:type="dxa"/>
          </w:tcPr>
          <w:p w14:paraId="55350955" w14:textId="77777777" w:rsidR="00DE4679" w:rsidRDefault="001A280C">
            <w:pPr>
              <w:pStyle w:val="Table01Row"/>
            </w:pPr>
            <w:r>
              <w:t>2005/038</w:t>
            </w:r>
          </w:p>
        </w:tc>
        <w:tc>
          <w:tcPr>
            <w:tcW w:w="1134" w:type="dxa"/>
          </w:tcPr>
          <w:p w14:paraId="6EB3E59B" w14:textId="77777777" w:rsidR="00DE4679" w:rsidRDefault="001A280C">
            <w:pPr>
              <w:pStyle w:val="Table01Row"/>
            </w:pPr>
            <w:r>
              <w:t>12 Dec 2005</w:t>
            </w:r>
          </w:p>
        </w:tc>
        <w:tc>
          <w:tcPr>
            <w:tcW w:w="3686" w:type="dxa"/>
          </w:tcPr>
          <w:p w14:paraId="067C6273" w14:textId="77777777" w:rsidR="00DE4679" w:rsidRDefault="001A280C">
            <w:pPr>
              <w:pStyle w:val="Table01Row"/>
            </w:pPr>
            <w:r>
              <w:t xml:space="preserve">9 Apr 2006 (see s. 2 and </w:t>
            </w:r>
            <w:r>
              <w:rPr>
                <w:i/>
              </w:rPr>
              <w:t>Gazette</w:t>
            </w:r>
            <w:r>
              <w:t xml:space="preserve"> 21 Mar 2006 p. 1078)</w:t>
            </w:r>
          </w:p>
        </w:tc>
      </w:tr>
      <w:tr w:rsidR="00DE4679" w14:paraId="7D3FB574" w14:textId="77777777">
        <w:trPr>
          <w:cantSplit/>
          <w:jc w:val="center"/>
        </w:trPr>
        <w:tc>
          <w:tcPr>
            <w:tcW w:w="4253" w:type="dxa"/>
          </w:tcPr>
          <w:p w14:paraId="6F5F60B3" w14:textId="77777777" w:rsidR="00DE4679" w:rsidRDefault="001A280C">
            <w:pPr>
              <w:pStyle w:val="Table01Row"/>
            </w:pPr>
            <w:r>
              <w:rPr>
                <w:i/>
              </w:rPr>
              <w:t>Liquor and Gaming Legislation Amendment Act 2006</w:t>
            </w:r>
            <w:r>
              <w:t xml:space="preserve"> s</w:t>
            </w:r>
            <w:r>
              <w:t>. 114</w:t>
            </w:r>
          </w:p>
        </w:tc>
        <w:tc>
          <w:tcPr>
            <w:tcW w:w="1134" w:type="dxa"/>
          </w:tcPr>
          <w:p w14:paraId="390D988E" w14:textId="77777777" w:rsidR="00DE4679" w:rsidRDefault="001A280C">
            <w:pPr>
              <w:pStyle w:val="Table01Row"/>
            </w:pPr>
            <w:r>
              <w:t>2006/073</w:t>
            </w:r>
          </w:p>
        </w:tc>
        <w:tc>
          <w:tcPr>
            <w:tcW w:w="1134" w:type="dxa"/>
          </w:tcPr>
          <w:p w14:paraId="59A25E38" w14:textId="77777777" w:rsidR="00DE4679" w:rsidRDefault="001A280C">
            <w:pPr>
              <w:pStyle w:val="Table01Row"/>
            </w:pPr>
            <w:r>
              <w:t>13 Dec 2006</w:t>
            </w:r>
          </w:p>
        </w:tc>
        <w:tc>
          <w:tcPr>
            <w:tcW w:w="3686" w:type="dxa"/>
          </w:tcPr>
          <w:p w14:paraId="450573FE" w14:textId="77777777" w:rsidR="00DE4679" w:rsidRDefault="001A280C">
            <w:pPr>
              <w:pStyle w:val="Table01Row"/>
            </w:pPr>
            <w:r>
              <w:t xml:space="preserve">7 May 2007 (see s. 2(2) and </w:t>
            </w:r>
            <w:r>
              <w:rPr>
                <w:i/>
              </w:rPr>
              <w:t>Gazette</w:t>
            </w:r>
            <w:r>
              <w:t xml:space="preserve"> 1 May 2007 p. 1893)</w:t>
            </w:r>
          </w:p>
        </w:tc>
      </w:tr>
      <w:tr w:rsidR="00DE4679" w14:paraId="3D45616D" w14:textId="77777777">
        <w:trPr>
          <w:cantSplit/>
          <w:jc w:val="center"/>
        </w:trPr>
        <w:tc>
          <w:tcPr>
            <w:tcW w:w="4253" w:type="dxa"/>
          </w:tcPr>
          <w:p w14:paraId="10212FB6" w14:textId="77777777" w:rsidR="00DE4679" w:rsidRDefault="001A280C">
            <w:pPr>
              <w:pStyle w:val="Table01Row"/>
            </w:pPr>
            <w:r>
              <w:rPr>
                <w:i/>
              </w:rPr>
              <w:t>Financial Legislation Amendment and Repeal Act 2006</w:t>
            </w:r>
            <w:r>
              <w:t xml:space="preserve"> s. 4</w:t>
            </w:r>
          </w:p>
        </w:tc>
        <w:tc>
          <w:tcPr>
            <w:tcW w:w="1134" w:type="dxa"/>
          </w:tcPr>
          <w:p w14:paraId="6430034D" w14:textId="77777777" w:rsidR="00DE4679" w:rsidRDefault="001A280C">
            <w:pPr>
              <w:pStyle w:val="Table01Row"/>
            </w:pPr>
            <w:r>
              <w:t>2006/077</w:t>
            </w:r>
          </w:p>
        </w:tc>
        <w:tc>
          <w:tcPr>
            <w:tcW w:w="1134" w:type="dxa"/>
          </w:tcPr>
          <w:p w14:paraId="20FB84EE" w14:textId="77777777" w:rsidR="00DE4679" w:rsidRDefault="001A280C">
            <w:pPr>
              <w:pStyle w:val="Table01Row"/>
            </w:pPr>
            <w:r>
              <w:t>21 Dec 2006</w:t>
            </w:r>
          </w:p>
        </w:tc>
        <w:tc>
          <w:tcPr>
            <w:tcW w:w="3686" w:type="dxa"/>
          </w:tcPr>
          <w:p w14:paraId="6C275DC6" w14:textId="77777777" w:rsidR="00DE4679" w:rsidRDefault="001A280C">
            <w:pPr>
              <w:pStyle w:val="Table01Row"/>
            </w:pPr>
            <w:r>
              <w:t xml:space="preserve">1 Feb 2007 (see s. 2(1) and </w:t>
            </w:r>
            <w:r>
              <w:rPr>
                <w:i/>
              </w:rPr>
              <w:t>Gazette</w:t>
            </w:r>
            <w:r>
              <w:t xml:space="preserve"> 19 Jan 2007 p. 137)</w:t>
            </w:r>
          </w:p>
        </w:tc>
      </w:tr>
      <w:tr w:rsidR="00DE4679" w14:paraId="38F9F0B2" w14:textId="77777777">
        <w:trPr>
          <w:cantSplit/>
          <w:jc w:val="center"/>
        </w:trPr>
        <w:tc>
          <w:tcPr>
            <w:tcW w:w="4253" w:type="dxa"/>
          </w:tcPr>
          <w:p w14:paraId="29B76D0A" w14:textId="77777777" w:rsidR="00DE4679" w:rsidRDefault="001A280C">
            <w:pPr>
              <w:pStyle w:val="Table01Row"/>
            </w:pPr>
            <w:r>
              <w:rPr>
                <w:i/>
              </w:rPr>
              <w:t xml:space="preserve">Local Government </w:t>
            </w:r>
            <w:r>
              <w:rPr>
                <w:i/>
              </w:rPr>
              <w:t>(Miscellaneous Provisions) Amendment Act 2007</w:t>
            </w:r>
          </w:p>
        </w:tc>
        <w:tc>
          <w:tcPr>
            <w:tcW w:w="1134" w:type="dxa"/>
          </w:tcPr>
          <w:p w14:paraId="7CDED552" w14:textId="77777777" w:rsidR="00DE4679" w:rsidRDefault="001A280C">
            <w:pPr>
              <w:pStyle w:val="Table01Row"/>
            </w:pPr>
            <w:r>
              <w:t>2007/011</w:t>
            </w:r>
          </w:p>
        </w:tc>
        <w:tc>
          <w:tcPr>
            <w:tcW w:w="1134" w:type="dxa"/>
          </w:tcPr>
          <w:p w14:paraId="0BAAAFF1" w14:textId="77777777" w:rsidR="00DE4679" w:rsidRDefault="001A280C">
            <w:pPr>
              <w:pStyle w:val="Table01Row"/>
            </w:pPr>
            <w:r>
              <w:t>29 Jun 2007</w:t>
            </w:r>
          </w:p>
        </w:tc>
        <w:tc>
          <w:tcPr>
            <w:tcW w:w="3686" w:type="dxa"/>
          </w:tcPr>
          <w:p w14:paraId="2E2C5B7C" w14:textId="77777777" w:rsidR="00DE4679" w:rsidRDefault="001A280C">
            <w:pPr>
              <w:pStyle w:val="Table01Row"/>
            </w:pPr>
            <w:r>
              <w:t>s. 1 &amp; 2: 29 Jun 2007;</w:t>
            </w:r>
          </w:p>
          <w:p w14:paraId="76BE80F4" w14:textId="77777777" w:rsidR="00DE4679" w:rsidRDefault="001A280C">
            <w:pPr>
              <w:pStyle w:val="Table01Row"/>
            </w:pPr>
            <w:r>
              <w:t xml:space="preserve">s. 3 &amp; 4: 25 Aug 2007 (see s. 2 and </w:t>
            </w:r>
            <w:r>
              <w:rPr>
                <w:i/>
              </w:rPr>
              <w:t>Gazette</w:t>
            </w:r>
            <w:r>
              <w:t xml:space="preserve"> 24 Aug 2007 p. 4317);</w:t>
            </w:r>
          </w:p>
          <w:p w14:paraId="056619D7" w14:textId="77777777" w:rsidR="00DE4679" w:rsidRDefault="001A280C">
            <w:pPr>
              <w:pStyle w:val="Table01Row"/>
            </w:pPr>
            <w:r>
              <w:t xml:space="preserve">s. 5‑14: 1 Jul 2008 (see s. 2 and </w:t>
            </w:r>
            <w:r>
              <w:rPr>
                <w:i/>
              </w:rPr>
              <w:t>Gazette</w:t>
            </w:r>
            <w:r>
              <w:t xml:space="preserve"> 6 Jun 2008 p. 2179)</w:t>
            </w:r>
          </w:p>
        </w:tc>
      </w:tr>
      <w:tr w:rsidR="00DE4679" w14:paraId="7AD282DA" w14:textId="77777777">
        <w:trPr>
          <w:cantSplit/>
          <w:jc w:val="center"/>
        </w:trPr>
        <w:tc>
          <w:tcPr>
            <w:tcW w:w="4253" w:type="dxa"/>
          </w:tcPr>
          <w:p w14:paraId="6793C137" w14:textId="77777777" w:rsidR="00DE4679" w:rsidRDefault="001A280C">
            <w:pPr>
              <w:pStyle w:val="Table01Row"/>
            </w:pPr>
            <w:r>
              <w:rPr>
                <w:i/>
              </w:rPr>
              <w:t xml:space="preserve">Biosecurity and </w:t>
            </w:r>
            <w:r>
              <w:rPr>
                <w:i/>
              </w:rPr>
              <w:t>Agriculture Management (Repeal and Consequential Provisions) Act 2007</w:t>
            </w:r>
            <w:r>
              <w:t xml:space="preserve"> s. 91</w:t>
            </w:r>
          </w:p>
        </w:tc>
        <w:tc>
          <w:tcPr>
            <w:tcW w:w="1134" w:type="dxa"/>
          </w:tcPr>
          <w:p w14:paraId="2A68520B" w14:textId="77777777" w:rsidR="00DE4679" w:rsidRDefault="001A280C">
            <w:pPr>
              <w:pStyle w:val="Table01Row"/>
            </w:pPr>
            <w:r>
              <w:t>2007/024</w:t>
            </w:r>
          </w:p>
        </w:tc>
        <w:tc>
          <w:tcPr>
            <w:tcW w:w="1134" w:type="dxa"/>
          </w:tcPr>
          <w:p w14:paraId="7F203B85" w14:textId="77777777" w:rsidR="00DE4679" w:rsidRDefault="001A280C">
            <w:pPr>
              <w:pStyle w:val="Table01Row"/>
            </w:pPr>
            <w:r>
              <w:t>12 Oct 2007</w:t>
            </w:r>
          </w:p>
        </w:tc>
        <w:tc>
          <w:tcPr>
            <w:tcW w:w="3686" w:type="dxa"/>
          </w:tcPr>
          <w:p w14:paraId="1298611E" w14:textId="77777777" w:rsidR="00DE4679" w:rsidRDefault="001A280C">
            <w:pPr>
              <w:pStyle w:val="Table01Row"/>
            </w:pPr>
            <w:r>
              <w:t xml:space="preserve">1 May 2013 (see s. 2(2) and </w:t>
            </w:r>
            <w:r>
              <w:rPr>
                <w:i/>
              </w:rPr>
              <w:t>Gazette</w:t>
            </w:r>
            <w:r>
              <w:t xml:space="preserve"> 5 Feb 2013 p. 823)</w:t>
            </w:r>
          </w:p>
        </w:tc>
      </w:tr>
      <w:tr w:rsidR="00DE4679" w14:paraId="2BF28EDA" w14:textId="77777777">
        <w:trPr>
          <w:cantSplit/>
          <w:jc w:val="center"/>
        </w:trPr>
        <w:tc>
          <w:tcPr>
            <w:tcW w:w="4253" w:type="dxa"/>
          </w:tcPr>
          <w:p w14:paraId="78F2E5EB" w14:textId="77777777" w:rsidR="00DE4679" w:rsidRDefault="001A280C">
            <w:pPr>
              <w:pStyle w:val="Table01Row"/>
            </w:pPr>
            <w:r>
              <w:rPr>
                <w:i/>
              </w:rPr>
              <w:t>Local Government (Miscellaneous Provisions) Amendment (Smoke Alarms) Act 2007</w:t>
            </w:r>
          </w:p>
        </w:tc>
        <w:tc>
          <w:tcPr>
            <w:tcW w:w="1134" w:type="dxa"/>
          </w:tcPr>
          <w:p w14:paraId="196B6AF9" w14:textId="77777777" w:rsidR="00DE4679" w:rsidRDefault="001A280C">
            <w:pPr>
              <w:pStyle w:val="Table01Row"/>
            </w:pPr>
            <w:r>
              <w:t>2007/034</w:t>
            </w:r>
          </w:p>
        </w:tc>
        <w:tc>
          <w:tcPr>
            <w:tcW w:w="1134" w:type="dxa"/>
          </w:tcPr>
          <w:p w14:paraId="48F39D03" w14:textId="77777777" w:rsidR="00DE4679" w:rsidRDefault="001A280C">
            <w:pPr>
              <w:pStyle w:val="Table01Row"/>
            </w:pPr>
            <w:r>
              <w:t>21 Dec 2007</w:t>
            </w:r>
          </w:p>
        </w:tc>
        <w:tc>
          <w:tcPr>
            <w:tcW w:w="3686" w:type="dxa"/>
          </w:tcPr>
          <w:p w14:paraId="44DB4BAA" w14:textId="77777777" w:rsidR="00DE4679" w:rsidRDefault="001A280C">
            <w:pPr>
              <w:pStyle w:val="Table01Row"/>
            </w:pPr>
            <w:r>
              <w:t>18 J</w:t>
            </w:r>
            <w:r>
              <w:t>an 2008</w:t>
            </w:r>
          </w:p>
        </w:tc>
      </w:tr>
      <w:tr w:rsidR="00DE4679" w14:paraId="40EAED78" w14:textId="77777777">
        <w:trPr>
          <w:cantSplit/>
          <w:jc w:val="center"/>
        </w:trPr>
        <w:tc>
          <w:tcPr>
            <w:tcW w:w="10207" w:type="dxa"/>
            <w:gridSpan w:val="4"/>
          </w:tcPr>
          <w:p w14:paraId="135F0FB9" w14:textId="77777777" w:rsidR="00DE4679" w:rsidRDefault="001A280C">
            <w:pPr>
              <w:pStyle w:val="Table01Row"/>
            </w:pPr>
            <w:r>
              <w:rPr>
                <w:b/>
              </w:rPr>
              <w:t>Reprint 8 as at 1 Aug 2008 (not including 2007/024)</w:t>
            </w:r>
          </w:p>
        </w:tc>
      </w:tr>
      <w:tr w:rsidR="00DE4679" w14:paraId="7483A4CC" w14:textId="77777777">
        <w:trPr>
          <w:cantSplit/>
          <w:jc w:val="center"/>
        </w:trPr>
        <w:tc>
          <w:tcPr>
            <w:tcW w:w="4253" w:type="dxa"/>
          </w:tcPr>
          <w:p w14:paraId="0FA4F674" w14:textId="77777777" w:rsidR="00DE4679" w:rsidRDefault="001A280C">
            <w:pPr>
              <w:pStyle w:val="Table01Row"/>
            </w:pPr>
            <w:r>
              <w:rPr>
                <w:i/>
              </w:rPr>
              <w:t>Standardisation of Formatting Act 2010</w:t>
            </w:r>
            <w:r>
              <w:t xml:space="preserve"> s. 21, 49 &amp; 62</w:t>
            </w:r>
          </w:p>
        </w:tc>
        <w:tc>
          <w:tcPr>
            <w:tcW w:w="1134" w:type="dxa"/>
          </w:tcPr>
          <w:p w14:paraId="468F7C28" w14:textId="77777777" w:rsidR="00DE4679" w:rsidRDefault="001A280C">
            <w:pPr>
              <w:pStyle w:val="Table01Row"/>
            </w:pPr>
            <w:r>
              <w:t>2010/019</w:t>
            </w:r>
          </w:p>
        </w:tc>
        <w:tc>
          <w:tcPr>
            <w:tcW w:w="1134" w:type="dxa"/>
          </w:tcPr>
          <w:p w14:paraId="099AF755" w14:textId="77777777" w:rsidR="00DE4679" w:rsidRDefault="001A280C">
            <w:pPr>
              <w:pStyle w:val="Table01Row"/>
            </w:pPr>
            <w:r>
              <w:t>28 Jun 2010</w:t>
            </w:r>
          </w:p>
        </w:tc>
        <w:tc>
          <w:tcPr>
            <w:tcW w:w="3686" w:type="dxa"/>
          </w:tcPr>
          <w:p w14:paraId="190F2178" w14:textId="77777777" w:rsidR="00DE4679" w:rsidRDefault="001A280C">
            <w:pPr>
              <w:pStyle w:val="Table01Row"/>
            </w:pPr>
            <w:r>
              <w:t xml:space="preserve">11 Sep 2010 (see s. 2(b) and </w:t>
            </w:r>
            <w:r>
              <w:rPr>
                <w:i/>
              </w:rPr>
              <w:t>Gazette</w:t>
            </w:r>
            <w:r>
              <w:t xml:space="preserve"> 10 Sep 2010 p. 4341)</w:t>
            </w:r>
          </w:p>
        </w:tc>
      </w:tr>
      <w:tr w:rsidR="00DE4679" w14:paraId="1B2E387C" w14:textId="77777777">
        <w:trPr>
          <w:cantSplit/>
          <w:jc w:val="center"/>
        </w:trPr>
        <w:tc>
          <w:tcPr>
            <w:tcW w:w="4253" w:type="dxa"/>
          </w:tcPr>
          <w:p w14:paraId="79562CC1" w14:textId="77777777" w:rsidR="00DE4679" w:rsidRDefault="001A280C">
            <w:pPr>
              <w:pStyle w:val="Table01Row"/>
            </w:pPr>
            <w:r>
              <w:rPr>
                <w:i/>
              </w:rPr>
              <w:t>Building Services (Registration) Act 2011</w:t>
            </w:r>
            <w:r>
              <w:t xml:space="preserve"> s. 156</w:t>
            </w:r>
          </w:p>
        </w:tc>
        <w:tc>
          <w:tcPr>
            <w:tcW w:w="1134" w:type="dxa"/>
          </w:tcPr>
          <w:p w14:paraId="79FFD1AF" w14:textId="77777777" w:rsidR="00DE4679" w:rsidRDefault="001A280C">
            <w:pPr>
              <w:pStyle w:val="Table01Row"/>
            </w:pPr>
            <w:r>
              <w:t>2011/019</w:t>
            </w:r>
          </w:p>
        </w:tc>
        <w:tc>
          <w:tcPr>
            <w:tcW w:w="1134" w:type="dxa"/>
          </w:tcPr>
          <w:p w14:paraId="661C243A" w14:textId="77777777" w:rsidR="00DE4679" w:rsidRDefault="001A280C">
            <w:pPr>
              <w:pStyle w:val="Table01Row"/>
            </w:pPr>
            <w:r>
              <w:t>22 Jun 2011</w:t>
            </w:r>
          </w:p>
        </w:tc>
        <w:tc>
          <w:tcPr>
            <w:tcW w:w="3686" w:type="dxa"/>
          </w:tcPr>
          <w:p w14:paraId="60A6B66F" w14:textId="77777777" w:rsidR="00DE4679" w:rsidRDefault="001A280C">
            <w:pPr>
              <w:pStyle w:val="Table01Row"/>
            </w:pPr>
            <w:r>
              <w:t xml:space="preserve">s. 156(1) &amp; (4): 29 Aug 2011 (see s. 2(b) and </w:t>
            </w:r>
            <w:r>
              <w:rPr>
                <w:i/>
              </w:rPr>
              <w:t>Gazette</w:t>
            </w:r>
            <w:r>
              <w:t xml:space="preserve"> 26 Aug 2011 p. 3475‑6);</w:t>
            </w:r>
          </w:p>
          <w:p w14:paraId="76B1B9B4" w14:textId="77777777" w:rsidR="00DE4679" w:rsidRDefault="001A280C">
            <w:pPr>
              <w:pStyle w:val="Table01Row"/>
            </w:pPr>
            <w:r>
              <w:t xml:space="preserve">s. 156(2) &amp; (3): 2 Apr 2012 (see s. 2(b) and </w:t>
            </w:r>
            <w:r>
              <w:rPr>
                <w:i/>
              </w:rPr>
              <w:t>Gazette</w:t>
            </w:r>
            <w:r>
              <w:t xml:space="preserve"> 30 Mar 2012 p. 1549)</w:t>
            </w:r>
          </w:p>
        </w:tc>
      </w:tr>
      <w:tr w:rsidR="00DE4679" w14:paraId="10000EBF" w14:textId="77777777">
        <w:trPr>
          <w:cantSplit/>
          <w:jc w:val="center"/>
        </w:trPr>
        <w:tc>
          <w:tcPr>
            <w:tcW w:w="4253" w:type="dxa"/>
          </w:tcPr>
          <w:p w14:paraId="5739BDE5" w14:textId="77777777" w:rsidR="00DE4679" w:rsidRDefault="001A280C">
            <w:pPr>
              <w:pStyle w:val="Table01Row"/>
            </w:pPr>
            <w:r>
              <w:rPr>
                <w:i/>
              </w:rPr>
              <w:t>Building Act 2011</w:t>
            </w:r>
            <w:r>
              <w:t xml:space="preserve"> s. 151‑156</w:t>
            </w:r>
          </w:p>
        </w:tc>
        <w:tc>
          <w:tcPr>
            <w:tcW w:w="1134" w:type="dxa"/>
          </w:tcPr>
          <w:p w14:paraId="5D36D3A8" w14:textId="77777777" w:rsidR="00DE4679" w:rsidRDefault="001A280C">
            <w:pPr>
              <w:pStyle w:val="Table01Row"/>
            </w:pPr>
            <w:r>
              <w:t>2011/024</w:t>
            </w:r>
          </w:p>
        </w:tc>
        <w:tc>
          <w:tcPr>
            <w:tcW w:w="1134" w:type="dxa"/>
          </w:tcPr>
          <w:p w14:paraId="1B62A93A" w14:textId="77777777" w:rsidR="00DE4679" w:rsidRDefault="001A280C">
            <w:pPr>
              <w:pStyle w:val="Table01Row"/>
            </w:pPr>
            <w:r>
              <w:t>11 Jul 2011</w:t>
            </w:r>
          </w:p>
        </w:tc>
        <w:tc>
          <w:tcPr>
            <w:tcW w:w="3686" w:type="dxa"/>
          </w:tcPr>
          <w:p w14:paraId="3302DDB4" w14:textId="77777777" w:rsidR="00DE4679" w:rsidRDefault="001A280C">
            <w:pPr>
              <w:pStyle w:val="Table01Row"/>
            </w:pPr>
            <w:r>
              <w:t xml:space="preserve">2 Apr 2012 (see s. 2(b) and </w:t>
            </w:r>
            <w:r>
              <w:rPr>
                <w:i/>
              </w:rPr>
              <w:t>Gaze</w:t>
            </w:r>
            <w:r>
              <w:rPr>
                <w:i/>
              </w:rPr>
              <w:t>tte</w:t>
            </w:r>
            <w:r>
              <w:t xml:space="preserve"> 13 Mar 2012 p. 1033)</w:t>
            </w:r>
          </w:p>
        </w:tc>
      </w:tr>
      <w:tr w:rsidR="00DE4679" w14:paraId="73AACA5B" w14:textId="77777777">
        <w:trPr>
          <w:cantSplit/>
          <w:jc w:val="center"/>
        </w:trPr>
        <w:tc>
          <w:tcPr>
            <w:tcW w:w="4253" w:type="dxa"/>
          </w:tcPr>
          <w:p w14:paraId="6D426C62" w14:textId="77777777" w:rsidR="00DE4679" w:rsidRDefault="001A280C">
            <w:pPr>
              <w:pStyle w:val="Table01Row"/>
            </w:pPr>
            <w:r>
              <w:rPr>
                <w:i/>
              </w:rPr>
              <w:t>Statutes (Repeals and Minor Amendments) Act 2011</w:t>
            </w:r>
            <w:r>
              <w:t xml:space="preserve"> s. 16</w:t>
            </w:r>
          </w:p>
        </w:tc>
        <w:tc>
          <w:tcPr>
            <w:tcW w:w="1134" w:type="dxa"/>
          </w:tcPr>
          <w:p w14:paraId="2844D1E1" w14:textId="77777777" w:rsidR="00DE4679" w:rsidRDefault="001A280C">
            <w:pPr>
              <w:pStyle w:val="Table01Row"/>
            </w:pPr>
            <w:r>
              <w:t>2011/047</w:t>
            </w:r>
          </w:p>
        </w:tc>
        <w:tc>
          <w:tcPr>
            <w:tcW w:w="1134" w:type="dxa"/>
          </w:tcPr>
          <w:p w14:paraId="73347C54" w14:textId="77777777" w:rsidR="00DE4679" w:rsidRDefault="001A280C">
            <w:pPr>
              <w:pStyle w:val="Table01Row"/>
            </w:pPr>
            <w:r>
              <w:t>25 Oct 2011</w:t>
            </w:r>
          </w:p>
        </w:tc>
        <w:tc>
          <w:tcPr>
            <w:tcW w:w="3686" w:type="dxa"/>
          </w:tcPr>
          <w:p w14:paraId="3F928951" w14:textId="77777777" w:rsidR="00DE4679" w:rsidRDefault="001A280C">
            <w:pPr>
              <w:pStyle w:val="Table01Row"/>
            </w:pPr>
            <w:r>
              <w:t>26 Oct 2011 (see s. 2(b))</w:t>
            </w:r>
          </w:p>
        </w:tc>
      </w:tr>
      <w:tr w:rsidR="00DE4679" w14:paraId="02C3F49C" w14:textId="77777777">
        <w:trPr>
          <w:cantSplit/>
          <w:jc w:val="center"/>
        </w:trPr>
        <w:tc>
          <w:tcPr>
            <w:tcW w:w="10207" w:type="dxa"/>
            <w:gridSpan w:val="4"/>
          </w:tcPr>
          <w:p w14:paraId="7A21EE68" w14:textId="77777777" w:rsidR="00DE4679" w:rsidRDefault="001A280C">
            <w:pPr>
              <w:pStyle w:val="Table01Row"/>
            </w:pPr>
            <w:r>
              <w:rPr>
                <w:b/>
              </w:rPr>
              <w:t>Reprint 9 as at 8 Jun 2012</w:t>
            </w:r>
          </w:p>
        </w:tc>
      </w:tr>
      <w:tr w:rsidR="00DE4679" w14:paraId="0F60664C" w14:textId="77777777">
        <w:trPr>
          <w:cantSplit/>
          <w:jc w:val="center"/>
        </w:trPr>
        <w:tc>
          <w:tcPr>
            <w:tcW w:w="4253" w:type="dxa"/>
          </w:tcPr>
          <w:p w14:paraId="328BBCA5" w14:textId="77777777" w:rsidR="00DE4679" w:rsidRDefault="001A280C">
            <w:pPr>
              <w:pStyle w:val="Table01Row"/>
            </w:pPr>
            <w:r>
              <w:rPr>
                <w:i/>
              </w:rPr>
              <w:t>Commercial Arbitration Act 2012</w:t>
            </w:r>
            <w:r>
              <w:t xml:space="preserve"> s. 45 (it. 13)</w:t>
            </w:r>
          </w:p>
        </w:tc>
        <w:tc>
          <w:tcPr>
            <w:tcW w:w="1134" w:type="dxa"/>
          </w:tcPr>
          <w:p w14:paraId="35D0D3B8" w14:textId="77777777" w:rsidR="00DE4679" w:rsidRDefault="001A280C">
            <w:pPr>
              <w:pStyle w:val="Table01Row"/>
            </w:pPr>
            <w:r>
              <w:t>2012/023</w:t>
            </w:r>
          </w:p>
        </w:tc>
        <w:tc>
          <w:tcPr>
            <w:tcW w:w="1134" w:type="dxa"/>
          </w:tcPr>
          <w:p w14:paraId="27571928" w14:textId="77777777" w:rsidR="00DE4679" w:rsidRDefault="001A280C">
            <w:pPr>
              <w:pStyle w:val="Table01Row"/>
            </w:pPr>
            <w:r>
              <w:t>29 Aug 2012</w:t>
            </w:r>
          </w:p>
        </w:tc>
        <w:tc>
          <w:tcPr>
            <w:tcW w:w="3686" w:type="dxa"/>
          </w:tcPr>
          <w:p w14:paraId="536CC8CE" w14:textId="77777777" w:rsidR="00DE4679" w:rsidRDefault="001A280C">
            <w:pPr>
              <w:pStyle w:val="Table01Row"/>
            </w:pPr>
            <w:r>
              <w:t xml:space="preserve">7 Aug 2013 (see s. 1B(b) and </w:t>
            </w:r>
            <w:r>
              <w:rPr>
                <w:i/>
              </w:rPr>
              <w:t>Gazette</w:t>
            </w:r>
            <w:r>
              <w:t xml:space="preserve"> 6 Aug 2013 p. 3677)</w:t>
            </w:r>
          </w:p>
        </w:tc>
      </w:tr>
      <w:tr w:rsidR="00DE4679" w14:paraId="3B480251" w14:textId="77777777">
        <w:trPr>
          <w:cantSplit/>
          <w:jc w:val="center"/>
        </w:trPr>
        <w:tc>
          <w:tcPr>
            <w:tcW w:w="4253" w:type="dxa"/>
          </w:tcPr>
          <w:p w14:paraId="004134D3" w14:textId="77777777" w:rsidR="00DE4679" w:rsidRDefault="001A280C">
            <w:pPr>
              <w:pStyle w:val="Table01Row"/>
            </w:pPr>
            <w:r>
              <w:rPr>
                <w:i/>
              </w:rPr>
              <w:t>Local Government Legislation Amendment Act 2019</w:t>
            </w:r>
            <w:r>
              <w:t xml:space="preserve"> Pt. 3</w:t>
            </w:r>
          </w:p>
        </w:tc>
        <w:tc>
          <w:tcPr>
            <w:tcW w:w="1134" w:type="dxa"/>
          </w:tcPr>
          <w:p w14:paraId="60943381" w14:textId="77777777" w:rsidR="00DE4679" w:rsidRDefault="001A280C">
            <w:pPr>
              <w:pStyle w:val="Table01Row"/>
            </w:pPr>
            <w:r>
              <w:t>2019/016</w:t>
            </w:r>
          </w:p>
        </w:tc>
        <w:tc>
          <w:tcPr>
            <w:tcW w:w="1134" w:type="dxa"/>
          </w:tcPr>
          <w:p w14:paraId="3088C630" w14:textId="77777777" w:rsidR="00DE4679" w:rsidRDefault="001A280C">
            <w:pPr>
              <w:pStyle w:val="Table01Row"/>
            </w:pPr>
            <w:r>
              <w:t>5 Jul 2019</w:t>
            </w:r>
          </w:p>
        </w:tc>
        <w:tc>
          <w:tcPr>
            <w:tcW w:w="3686" w:type="dxa"/>
          </w:tcPr>
          <w:p w14:paraId="0A27FE00" w14:textId="77777777" w:rsidR="00DE4679" w:rsidRDefault="001A280C">
            <w:pPr>
              <w:pStyle w:val="Table01Row"/>
            </w:pPr>
            <w:r>
              <w:t>6 Jul 2019 (see s. 2(c))</w:t>
            </w:r>
          </w:p>
        </w:tc>
      </w:tr>
    </w:tbl>
    <w:p w14:paraId="548DBFBB" w14:textId="77777777" w:rsidR="00DE4679" w:rsidRDefault="001A280C">
      <w:pPr>
        <w:pStyle w:val="IActName"/>
      </w:pPr>
      <w:r>
        <w:t>Local Government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DA56D7" w14:textId="77777777">
        <w:trPr>
          <w:cantSplit/>
          <w:jc w:val="center"/>
        </w:trPr>
        <w:tc>
          <w:tcPr>
            <w:tcW w:w="1134" w:type="dxa"/>
          </w:tcPr>
          <w:p w14:paraId="5D014EC2" w14:textId="77777777" w:rsidR="00DE4679" w:rsidRDefault="001A280C">
            <w:pPr>
              <w:pStyle w:val="Table01Row"/>
              <w:keepNext/>
            </w:pPr>
            <w:r>
              <w:rPr>
                <w:b/>
              </w:rPr>
              <w:t>Portfolio:</w:t>
            </w:r>
          </w:p>
        </w:tc>
        <w:tc>
          <w:tcPr>
            <w:tcW w:w="8505" w:type="dxa"/>
          </w:tcPr>
          <w:p w14:paraId="163762EA" w14:textId="77777777" w:rsidR="00DE4679" w:rsidRDefault="001A280C">
            <w:pPr>
              <w:pStyle w:val="Table01Row"/>
              <w:keepNext/>
            </w:pPr>
            <w:r>
              <w:t>Minister for Local Government</w:t>
            </w:r>
          </w:p>
        </w:tc>
      </w:tr>
      <w:tr w:rsidR="00DE4679" w14:paraId="4D0DFF57" w14:textId="77777777">
        <w:trPr>
          <w:cantSplit/>
          <w:jc w:val="center"/>
        </w:trPr>
        <w:tc>
          <w:tcPr>
            <w:tcW w:w="1134" w:type="dxa"/>
          </w:tcPr>
          <w:p w14:paraId="044259EA" w14:textId="77777777" w:rsidR="00DE4679" w:rsidRDefault="001A280C">
            <w:pPr>
              <w:pStyle w:val="Table01Row"/>
              <w:keepNext/>
            </w:pPr>
            <w:r>
              <w:rPr>
                <w:b/>
              </w:rPr>
              <w:t>Agency:</w:t>
            </w:r>
          </w:p>
        </w:tc>
        <w:tc>
          <w:tcPr>
            <w:tcW w:w="8505" w:type="dxa"/>
          </w:tcPr>
          <w:p w14:paraId="00801764" w14:textId="77777777" w:rsidR="00DE4679" w:rsidRDefault="001A280C">
            <w:pPr>
              <w:pStyle w:val="Table01Row"/>
              <w:keepNext/>
            </w:pPr>
            <w:r>
              <w:t xml:space="preserve">Department of </w:t>
            </w:r>
            <w:r>
              <w:t>Local Government, Sport and Cultural Industries</w:t>
            </w:r>
          </w:p>
        </w:tc>
      </w:tr>
    </w:tbl>
    <w:p w14:paraId="2D0986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B95630" w14:textId="77777777">
        <w:trPr>
          <w:cantSplit/>
          <w:jc w:val="center"/>
        </w:trPr>
        <w:tc>
          <w:tcPr>
            <w:tcW w:w="4253" w:type="dxa"/>
          </w:tcPr>
          <w:p w14:paraId="6171E0CF" w14:textId="77777777" w:rsidR="00DE4679" w:rsidRDefault="001A280C">
            <w:pPr>
              <w:pStyle w:val="Table01Row"/>
            </w:pPr>
            <w:r>
              <w:rPr>
                <w:i/>
              </w:rPr>
              <w:t>Local Government Act 1995</w:t>
            </w:r>
          </w:p>
        </w:tc>
        <w:tc>
          <w:tcPr>
            <w:tcW w:w="1134" w:type="dxa"/>
          </w:tcPr>
          <w:p w14:paraId="68CA3ED0" w14:textId="77777777" w:rsidR="00DE4679" w:rsidRDefault="001A280C">
            <w:pPr>
              <w:pStyle w:val="Table01Row"/>
            </w:pPr>
            <w:r>
              <w:t>1995/074</w:t>
            </w:r>
          </w:p>
        </w:tc>
        <w:tc>
          <w:tcPr>
            <w:tcW w:w="1134" w:type="dxa"/>
          </w:tcPr>
          <w:p w14:paraId="31D894B2" w14:textId="77777777" w:rsidR="00DE4679" w:rsidRDefault="001A280C">
            <w:pPr>
              <w:pStyle w:val="Table01Row"/>
            </w:pPr>
            <w:r>
              <w:t>9 Jan 1996</w:t>
            </w:r>
          </w:p>
        </w:tc>
        <w:tc>
          <w:tcPr>
            <w:tcW w:w="3686" w:type="dxa"/>
          </w:tcPr>
          <w:p w14:paraId="5CCD300D" w14:textId="77777777" w:rsidR="00DE4679" w:rsidRDefault="001A280C">
            <w:pPr>
              <w:pStyle w:val="Table01Row"/>
            </w:pPr>
            <w:r>
              <w:t>1 Jul 1996 (see s. 1.2)</w:t>
            </w:r>
          </w:p>
        </w:tc>
      </w:tr>
      <w:tr w:rsidR="00DE4679" w14:paraId="01BF0FC3" w14:textId="77777777">
        <w:trPr>
          <w:cantSplit/>
          <w:jc w:val="center"/>
        </w:trPr>
        <w:tc>
          <w:tcPr>
            <w:tcW w:w="6521" w:type="dxa"/>
            <w:gridSpan w:val="3"/>
          </w:tcPr>
          <w:p w14:paraId="4F2C45C1" w14:textId="77777777" w:rsidR="00DE4679" w:rsidRDefault="001A280C">
            <w:pPr>
              <w:pStyle w:val="Table01Row"/>
            </w:pPr>
            <w:r>
              <w:rPr>
                <w:i/>
              </w:rPr>
              <w:t>Local Government Act (Schedule 3.1) Amendment Regulations 1996</w:t>
            </w:r>
            <w:r>
              <w:t xml:space="preserve"> published in </w:t>
            </w:r>
            <w:r>
              <w:rPr>
                <w:i/>
              </w:rPr>
              <w:t>Gazette</w:t>
            </w:r>
            <w:r>
              <w:t xml:space="preserve"> 24 Jun 1996 p. 2861‑2</w:t>
            </w:r>
          </w:p>
        </w:tc>
        <w:tc>
          <w:tcPr>
            <w:tcW w:w="3686" w:type="dxa"/>
          </w:tcPr>
          <w:p w14:paraId="707CE08A" w14:textId="77777777" w:rsidR="00DE4679" w:rsidRDefault="001A280C">
            <w:pPr>
              <w:pStyle w:val="Table01Row"/>
            </w:pPr>
            <w:r>
              <w:t>1 Jul 1996 (see r. 2)</w:t>
            </w:r>
          </w:p>
        </w:tc>
      </w:tr>
      <w:tr w:rsidR="00DE4679" w14:paraId="09810505" w14:textId="77777777">
        <w:trPr>
          <w:cantSplit/>
          <w:jc w:val="center"/>
        </w:trPr>
        <w:tc>
          <w:tcPr>
            <w:tcW w:w="4253" w:type="dxa"/>
          </w:tcPr>
          <w:p w14:paraId="19CC689C" w14:textId="77777777" w:rsidR="00DE4679" w:rsidRDefault="001A280C">
            <w:pPr>
              <w:pStyle w:val="Table01Row"/>
            </w:pPr>
            <w:r>
              <w:rPr>
                <w:i/>
              </w:rPr>
              <w:t>Local Government (Consequential Amendments) Act 1996</w:t>
            </w:r>
            <w:r>
              <w:t xml:space="preserve"> s. 4</w:t>
            </w:r>
          </w:p>
        </w:tc>
        <w:tc>
          <w:tcPr>
            <w:tcW w:w="1134" w:type="dxa"/>
          </w:tcPr>
          <w:p w14:paraId="51D5E810" w14:textId="77777777" w:rsidR="00DE4679" w:rsidRDefault="001A280C">
            <w:pPr>
              <w:pStyle w:val="Table01Row"/>
            </w:pPr>
            <w:r>
              <w:t>1996/014</w:t>
            </w:r>
          </w:p>
        </w:tc>
        <w:tc>
          <w:tcPr>
            <w:tcW w:w="1134" w:type="dxa"/>
          </w:tcPr>
          <w:p w14:paraId="163491EB" w14:textId="77777777" w:rsidR="00DE4679" w:rsidRDefault="001A280C">
            <w:pPr>
              <w:pStyle w:val="Table01Row"/>
            </w:pPr>
            <w:r>
              <w:t>28 Jun 1996</w:t>
            </w:r>
          </w:p>
        </w:tc>
        <w:tc>
          <w:tcPr>
            <w:tcW w:w="3686" w:type="dxa"/>
          </w:tcPr>
          <w:p w14:paraId="79CEB19E" w14:textId="77777777" w:rsidR="00DE4679" w:rsidRDefault="001A280C">
            <w:pPr>
              <w:pStyle w:val="Table01Row"/>
            </w:pPr>
            <w:r>
              <w:t>1 Jul 1996 (see s. 2)</w:t>
            </w:r>
          </w:p>
        </w:tc>
      </w:tr>
      <w:tr w:rsidR="00DE4679" w14:paraId="3564D093" w14:textId="77777777">
        <w:trPr>
          <w:cantSplit/>
          <w:jc w:val="center"/>
        </w:trPr>
        <w:tc>
          <w:tcPr>
            <w:tcW w:w="6521" w:type="dxa"/>
            <w:gridSpan w:val="3"/>
          </w:tcPr>
          <w:p w14:paraId="35AA45CB" w14:textId="77777777" w:rsidR="00DE4679" w:rsidRDefault="001A280C">
            <w:pPr>
              <w:pStyle w:val="Table01Row"/>
            </w:pPr>
            <w:r>
              <w:rPr>
                <w:i/>
              </w:rPr>
              <w:t>Local Government Act (Schedule 3.1) Amendment Regulations (No. 2) 1996</w:t>
            </w:r>
            <w:r>
              <w:t xml:space="preserve"> published in </w:t>
            </w:r>
            <w:r>
              <w:rPr>
                <w:i/>
              </w:rPr>
              <w:t>Gazette</w:t>
            </w:r>
            <w:r>
              <w:t xml:space="preserve"> 25 Oct 1996 p. 5647</w:t>
            </w:r>
          </w:p>
        </w:tc>
        <w:tc>
          <w:tcPr>
            <w:tcW w:w="3686" w:type="dxa"/>
          </w:tcPr>
          <w:p w14:paraId="60444054" w14:textId="77777777" w:rsidR="00DE4679" w:rsidRDefault="001A280C">
            <w:pPr>
              <w:pStyle w:val="Table01Row"/>
            </w:pPr>
            <w:r>
              <w:t>25 Oct 1996</w:t>
            </w:r>
          </w:p>
        </w:tc>
      </w:tr>
      <w:tr w:rsidR="00DE4679" w14:paraId="3FFAD8E9" w14:textId="77777777">
        <w:trPr>
          <w:cantSplit/>
          <w:jc w:val="center"/>
        </w:trPr>
        <w:tc>
          <w:tcPr>
            <w:tcW w:w="4253" w:type="dxa"/>
          </w:tcPr>
          <w:p w14:paraId="77A26D1E" w14:textId="77777777" w:rsidR="00DE4679" w:rsidRDefault="001A280C">
            <w:pPr>
              <w:pStyle w:val="Table01Row"/>
            </w:pPr>
            <w:r>
              <w:rPr>
                <w:i/>
              </w:rPr>
              <w:t>Transfer of Land Amendment Ac</w:t>
            </w:r>
            <w:r>
              <w:rPr>
                <w:i/>
              </w:rPr>
              <w:t>t 1996</w:t>
            </w:r>
            <w:r>
              <w:t xml:space="preserve"> s. 153(1)</w:t>
            </w:r>
          </w:p>
        </w:tc>
        <w:tc>
          <w:tcPr>
            <w:tcW w:w="1134" w:type="dxa"/>
          </w:tcPr>
          <w:p w14:paraId="2D41104F" w14:textId="77777777" w:rsidR="00DE4679" w:rsidRDefault="001A280C">
            <w:pPr>
              <w:pStyle w:val="Table01Row"/>
            </w:pPr>
            <w:r>
              <w:t>1996/081</w:t>
            </w:r>
          </w:p>
        </w:tc>
        <w:tc>
          <w:tcPr>
            <w:tcW w:w="1134" w:type="dxa"/>
          </w:tcPr>
          <w:p w14:paraId="341B7CA5" w14:textId="77777777" w:rsidR="00DE4679" w:rsidRDefault="001A280C">
            <w:pPr>
              <w:pStyle w:val="Table01Row"/>
            </w:pPr>
            <w:r>
              <w:t>14 Nov 1996</w:t>
            </w:r>
          </w:p>
        </w:tc>
        <w:tc>
          <w:tcPr>
            <w:tcW w:w="3686" w:type="dxa"/>
          </w:tcPr>
          <w:p w14:paraId="1D898688" w14:textId="77777777" w:rsidR="00DE4679" w:rsidRDefault="001A280C">
            <w:pPr>
              <w:pStyle w:val="Table01Row"/>
            </w:pPr>
            <w:r>
              <w:t>14 Nov 1996 (see s. 2(1))</w:t>
            </w:r>
          </w:p>
        </w:tc>
      </w:tr>
      <w:tr w:rsidR="00DE4679" w14:paraId="003DB5A2" w14:textId="77777777">
        <w:trPr>
          <w:cantSplit/>
          <w:jc w:val="center"/>
        </w:trPr>
        <w:tc>
          <w:tcPr>
            <w:tcW w:w="6521" w:type="dxa"/>
            <w:gridSpan w:val="3"/>
          </w:tcPr>
          <w:p w14:paraId="156043C1" w14:textId="77777777" w:rsidR="00DE4679" w:rsidRDefault="001A280C">
            <w:pPr>
              <w:pStyle w:val="Table01Row"/>
            </w:pPr>
            <w:r>
              <w:rPr>
                <w:i/>
              </w:rPr>
              <w:lastRenderedPageBreak/>
              <w:t>Local Government Act (Schedule 3.1) Amendment Regulations 1997</w:t>
            </w:r>
            <w:r>
              <w:t xml:space="preserve"> published in </w:t>
            </w:r>
            <w:r>
              <w:rPr>
                <w:i/>
              </w:rPr>
              <w:t>Gazette</w:t>
            </w:r>
            <w:r>
              <w:t xml:space="preserve"> 29 Apr 1997 p. 2144</w:t>
            </w:r>
          </w:p>
        </w:tc>
        <w:tc>
          <w:tcPr>
            <w:tcW w:w="3686" w:type="dxa"/>
          </w:tcPr>
          <w:p w14:paraId="2914062D" w14:textId="77777777" w:rsidR="00DE4679" w:rsidRDefault="001A280C">
            <w:pPr>
              <w:pStyle w:val="Table01Row"/>
            </w:pPr>
            <w:r>
              <w:t>29 Apr 1997</w:t>
            </w:r>
          </w:p>
        </w:tc>
      </w:tr>
      <w:tr w:rsidR="00DE4679" w14:paraId="0D3F5821" w14:textId="77777777">
        <w:trPr>
          <w:cantSplit/>
          <w:jc w:val="center"/>
        </w:trPr>
        <w:tc>
          <w:tcPr>
            <w:tcW w:w="4253" w:type="dxa"/>
          </w:tcPr>
          <w:p w14:paraId="5A6DADB0" w14:textId="77777777" w:rsidR="00DE4679" w:rsidRDefault="001A280C">
            <w:pPr>
              <w:pStyle w:val="Table01Row"/>
            </w:pPr>
            <w:r>
              <w:rPr>
                <w:i/>
              </w:rPr>
              <w:t>Statutes (Repeals and Minor Amendments) Act 1997</w:t>
            </w:r>
            <w:r>
              <w:t xml:space="preserve"> s. 81</w:t>
            </w:r>
          </w:p>
        </w:tc>
        <w:tc>
          <w:tcPr>
            <w:tcW w:w="1134" w:type="dxa"/>
          </w:tcPr>
          <w:p w14:paraId="3CAD2EBA" w14:textId="77777777" w:rsidR="00DE4679" w:rsidRDefault="001A280C">
            <w:pPr>
              <w:pStyle w:val="Table01Row"/>
            </w:pPr>
            <w:r>
              <w:t>1997/057</w:t>
            </w:r>
          </w:p>
        </w:tc>
        <w:tc>
          <w:tcPr>
            <w:tcW w:w="1134" w:type="dxa"/>
          </w:tcPr>
          <w:p w14:paraId="5AE66C1C" w14:textId="77777777" w:rsidR="00DE4679" w:rsidRDefault="001A280C">
            <w:pPr>
              <w:pStyle w:val="Table01Row"/>
            </w:pPr>
            <w:r>
              <w:t>15 Dec 1997</w:t>
            </w:r>
          </w:p>
        </w:tc>
        <w:tc>
          <w:tcPr>
            <w:tcW w:w="3686" w:type="dxa"/>
          </w:tcPr>
          <w:p w14:paraId="54CE6681" w14:textId="77777777" w:rsidR="00DE4679" w:rsidRDefault="001A280C">
            <w:pPr>
              <w:pStyle w:val="Table01Row"/>
            </w:pPr>
            <w:r>
              <w:t>15 Dec 1997 (see s. 2(1))</w:t>
            </w:r>
          </w:p>
        </w:tc>
      </w:tr>
      <w:tr w:rsidR="00DE4679" w14:paraId="7244EE06" w14:textId="77777777">
        <w:trPr>
          <w:cantSplit/>
          <w:jc w:val="center"/>
        </w:trPr>
        <w:tc>
          <w:tcPr>
            <w:tcW w:w="4253" w:type="dxa"/>
          </w:tcPr>
          <w:p w14:paraId="5224A7BA" w14:textId="77777777" w:rsidR="00DE4679" w:rsidRDefault="001A280C">
            <w:pPr>
              <w:pStyle w:val="Table01Row"/>
            </w:pPr>
            <w:r>
              <w:rPr>
                <w:i/>
              </w:rPr>
              <w:t>Local Government Amendment Act 1998</w:t>
            </w:r>
          </w:p>
        </w:tc>
        <w:tc>
          <w:tcPr>
            <w:tcW w:w="1134" w:type="dxa"/>
          </w:tcPr>
          <w:p w14:paraId="63437E2F" w14:textId="77777777" w:rsidR="00DE4679" w:rsidRDefault="001A280C">
            <w:pPr>
              <w:pStyle w:val="Table01Row"/>
            </w:pPr>
            <w:r>
              <w:t>1998/001</w:t>
            </w:r>
          </w:p>
        </w:tc>
        <w:tc>
          <w:tcPr>
            <w:tcW w:w="1134" w:type="dxa"/>
          </w:tcPr>
          <w:p w14:paraId="2F4CB554" w14:textId="77777777" w:rsidR="00DE4679" w:rsidRDefault="001A280C">
            <w:pPr>
              <w:pStyle w:val="Table01Row"/>
            </w:pPr>
            <w:r>
              <w:t>26 Mar 1998</w:t>
            </w:r>
          </w:p>
        </w:tc>
        <w:tc>
          <w:tcPr>
            <w:tcW w:w="3686" w:type="dxa"/>
          </w:tcPr>
          <w:p w14:paraId="2CD532B4" w14:textId="77777777" w:rsidR="00DE4679" w:rsidRDefault="001A280C">
            <w:pPr>
              <w:pStyle w:val="Table01Row"/>
            </w:pPr>
            <w:r>
              <w:t>Act other than s. 21: 26 Mar 1998 (see s. 2(1));</w:t>
            </w:r>
          </w:p>
          <w:p w14:paraId="0A06FF68" w14:textId="77777777" w:rsidR="00DE4679" w:rsidRDefault="001A280C">
            <w:pPr>
              <w:pStyle w:val="Table01Row"/>
            </w:pPr>
            <w:r>
              <w:t>s. 21: 1 Jul 1998 (see s. 2 (2))</w:t>
            </w:r>
          </w:p>
          <w:p w14:paraId="4980EE5B" w14:textId="77777777" w:rsidR="00DE4679" w:rsidRDefault="001A280C">
            <w:pPr>
              <w:pStyle w:val="Table01Row"/>
            </w:pPr>
            <w:r>
              <w:t>(s. 28 is not included because cl. 4(2) of Sch. 9.2 had been previously amende</w:t>
            </w:r>
            <w:r>
              <w:t>d by 1997/057 s. 81(1) prior to commencement)</w:t>
            </w:r>
          </w:p>
        </w:tc>
      </w:tr>
      <w:tr w:rsidR="00DE4679" w14:paraId="693B0F37" w14:textId="77777777">
        <w:trPr>
          <w:cantSplit/>
          <w:jc w:val="center"/>
        </w:trPr>
        <w:tc>
          <w:tcPr>
            <w:tcW w:w="4253" w:type="dxa"/>
          </w:tcPr>
          <w:p w14:paraId="596C5BA2" w14:textId="77777777" w:rsidR="00DE4679" w:rsidRDefault="001A280C">
            <w:pPr>
              <w:pStyle w:val="Table01Row"/>
            </w:pPr>
            <w:r>
              <w:rPr>
                <w:i/>
              </w:rPr>
              <w:t>Local Government Amendment Act (No. 2) 1998</w:t>
            </w:r>
          </w:p>
        </w:tc>
        <w:tc>
          <w:tcPr>
            <w:tcW w:w="1134" w:type="dxa"/>
          </w:tcPr>
          <w:p w14:paraId="2D042EA5" w14:textId="77777777" w:rsidR="00DE4679" w:rsidRDefault="001A280C">
            <w:pPr>
              <w:pStyle w:val="Table01Row"/>
            </w:pPr>
            <w:r>
              <w:t>1998/064</w:t>
            </w:r>
          </w:p>
        </w:tc>
        <w:tc>
          <w:tcPr>
            <w:tcW w:w="1134" w:type="dxa"/>
          </w:tcPr>
          <w:p w14:paraId="147E2CC9" w14:textId="77777777" w:rsidR="00DE4679" w:rsidRDefault="001A280C">
            <w:pPr>
              <w:pStyle w:val="Table01Row"/>
            </w:pPr>
            <w:r>
              <w:t>12 Jan 1999</w:t>
            </w:r>
          </w:p>
        </w:tc>
        <w:tc>
          <w:tcPr>
            <w:tcW w:w="3686" w:type="dxa"/>
          </w:tcPr>
          <w:p w14:paraId="4788E161" w14:textId="77777777" w:rsidR="00DE4679" w:rsidRDefault="001A280C">
            <w:pPr>
              <w:pStyle w:val="Table01Row"/>
            </w:pPr>
            <w:r>
              <w:t>12 Jan 1999 (see s. 2)</w:t>
            </w:r>
          </w:p>
        </w:tc>
      </w:tr>
      <w:tr w:rsidR="00DE4679" w14:paraId="745EA092" w14:textId="77777777">
        <w:trPr>
          <w:cantSplit/>
          <w:jc w:val="center"/>
        </w:trPr>
        <w:tc>
          <w:tcPr>
            <w:tcW w:w="4253" w:type="dxa"/>
          </w:tcPr>
          <w:p w14:paraId="19C3AE0A" w14:textId="77777777" w:rsidR="00DE4679" w:rsidRDefault="001A280C">
            <w:pPr>
              <w:pStyle w:val="Table01Row"/>
            </w:pPr>
            <w:r>
              <w:rPr>
                <w:i/>
              </w:rPr>
              <w:t>Perth Parking Management (Consequential Provisions) Act 1999</w:t>
            </w:r>
            <w:r>
              <w:t xml:space="preserve"> s. 7(3)</w:t>
            </w:r>
          </w:p>
        </w:tc>
        <w:tc>
          <w:tcPr>
            <w:tcW w:w="1134" w:type="dxa"/>
          </w:tcPr>
          <w:p w14:paraId="02F86F2F" w14:textId="77777777" w:rsidR="00DE4679" w:rsidRDefault="001A280C">
            <w:pPr>
              <w:pStyle w:val="Table01Row"/>
            </w:pPr>
            <w:r>
              <w:t>1999/016</w:t>
            </w:r>
          </w:p>
        </w:tc>
        <w:tc>
          <w:tcPr>
            <w:tcW w:w="1134" w:type="dxa"/>
          </w:tcPr>
          <w:p w14:paraId="0FCDFE5F" w14:textId="77777777" w:rsidR="00DE4679" w:rsidRDefault="001A280C">
            <w:pPr>
              <w:pStyle w:val="Table01Row"/>
            </w:pPr>
            <w:r>
              <w:t>19 May 1999</w:t>
            </w:r>
          </w:p>
        </w:tc>
        <w:tc>
          <w:tcPr>
            <w:tcW w:w="3686" w:type="dxa"/>
          </w:tcPr>
          <w:p w14:paraId="6CA44100" w14:textId="77777777" w:rsidR="00DE4679" w:rsidRDefault="001A280C">
            <w:pPr>
              <w:pStyle w:val="Table01Row"/>
            </w:pPr>
            <w:r>
              <w:t xml:space="preserve">7 Aug 1999 (see s. 2 and </w:t>
            </w:r>
            <w:r>
              <w:rPr>
                <w:i/>
              </w:rPr>
              <w:t>Gazette</w:t>
            </w:r>
            <w:r>
              <w:t xml:space="preserve"> 6 Aug 1999 p. 3727)</w:t>
            </w:r>
          </w:p>
        </w:tc>
      </w:tr>
      <w:tr w:rsidR="00DE4679" w14:paraId="4D4A2B07" w14:textId="77777777">
        <w:trPr>
          <w:cantSplit/>
          <w:jc w:val="center"/>
        </w:trPr>
        <w:tc>
          <w:tcPr>
            <w:tcW w:w="4253" w:type="dxa"/>
          </w:tcPr>
          <w:p w14:paraId="6D42FFBE" w14:textId="77777777" w:rsidR="00DE4679" w:rsidRDefault="001A280C">
            <w:pPr>
              <w:pStyle w:val="Table01Row"/>
            </w:pPr>
            <w:r>
              <w:rPr>
                <w:i/>
              </w:rPr>
              <w:t>Acts Amendment and Repeal (Financial Sector Reform) Act 1999</w:t>
            </w:r>
            <w:r>
              <w:t xml:space="preserve"> s. 92</w:t>
            </w:r>
          </w:p>
        </w:tc>
        <w:tc>
          <w:tcPr>
            <w:tcW w:w="1134" w:type="dxa"/>
          </w:tcPr>
          <w:p w14:paraId="3E59FBDB" w14:textId="77777777" w:rsidR="00DE4679" w:rsidRDefault="001A280C">
            <w:pPr>
              <w:pStyle w:val="Table01Row"/>
            </w:pPr>
            <w:r>
              <w:t>1999/026</w:t>
            </w:r>
          </w:p>
        </w:tc>
        <w:tc>
          <w:tcPr>
            <w:tcW w:w="1134" w:type="dxa"/>
          </w:tcPr>
          <w:p w14:paraId="1D1FE6B0" w14:textId="77777777" w:rsidR="00DE4679" w:rsidRDefault="001A280C">
            <w:pPr>
              <w:pStyle w:val="Table01Row"/>
            </w:pPr>
            <w:r>
              <w:t>29 Jun 1999</w:t>
            </w:r>
          </w:p>
        </w:tc>
        <w:tc>
          <w:tcPr>
            <w:tcW w:w="3686" w:type="dxa"/>
          </w:tcPr>
          <w:p w14:paraId="6BE1B784" w14:textId="77777777" w:rsidR="00DE4679" w:rsidRDefault="001A280C">
            <w:pPr>
              <w:pStyle w:val="Table01Row"/>
            </w:pPr>
            <w:r>
              <w:t xml:space="preserve">1 Jul 1999 (see s. 2(1) and </w:t>
            </w:r>
            <w:r>
              <w:rPr>
                <w:i/>
              </w:rPr>
              <w:t>Gazette</w:t>
            </w:r>
            <w:r>
              <w:t xml:space="preserve"> 30 Jun 1999 p. 2905)</w:t>
            </w:r>
          </w:p>
        </w:tc>
      </w:tr>
      <w:tr w:rsidR="00DE4679" w14:paraId="379E3088" w14:textId="77777777">
        <w:trPr>
          <w:cantSplit/>
          <w:jc w:val="center"/>
        </w:trPr>
        <w:tc>
          <w:tcPr>
            <w:tcW w:w="4253" w:type="dxa"/>
          </w:tcPr>
          <w:p w14:paraId="316190EC" w14:textId="77777777" w:rsidR="00DE4679" w:rsidRDefault="001A280C">
            <w:pPr>
              <w:pStyle w:val="Table01Row"/>
            </w:pPr>
            <w:r>
              <w:rPr>
                <w:i/>
              </w:rPr>
              <w:t>School Education Act 1999</w:t>
            </w:r>
            <w:r>
              <w:t xml:space="preserve"> s. 247</w:t>
            </w:r>
          </w:p>
        </w:tc>
        <w:tc>
          <w:tcPr>
            <w:tcW w:w="1134" w:type="dxa"/>
          </w:tcPr>
          <w:p w14:paraId="07017E5C" w14:textId="77777777" w:rsidR="00DE4679" w:rsidRDefault="001A280C">
            <w:pPr>
              <w:pStyle w:val="Table01Row"/>
            </w:pPr>
            <w:r>
              <w:t>1999/036</w:t>
            </w:r>
          </w:p>
        </w:tc>
        <w:tc>
          <w:tcPr>
            <w:tcW w:w="1134" w:type="dxa"/>
          </w:tcPr>
          <w:p w14:paraId="5F5953FB" w14:textId="77777777" w:rsidR="00DE4679" w:rsidRDefault="001A280C">
            <w:pPr>
              <w:pStyle w:val="Table01Row"/>
            </w:pPr>
            <w:r>
              <w:t>2 Nov 1999</w:t>
            </w:r>
          </w:p>
        </w:tc>
        <w:tc>
          <w:tcPr>
            <w:tcW w:w="3686" w:type="dxa"/>
          </w:tcPr>
          <w:p w14:paraId="00F7A5BF" w14:textId="77777777" w:rsidR="00DE4679" w:rsidRDefault="001A280C">
            <w:pPr>
              <w:pStyle w:val="Table01Row"/>
            </w:pPr>
            <w:r>
              <w:t xml:space="preserve">1 Jan 2001 (see s. 2 and </w:t>
            </w:r>
            <w:r>
              <w:rPr>
                <w:i/>
              </w:rPr>
              <w:t>Gazette</w:t>
            </w:r>
            <w:r>
              <w:t xml:space="preserve"> 29 Dec 2000 p. 7904)</w:t>
            </w:r>
          </w:p>
        </w:tc>
      </w:tr>
      <w:tr w:rsidR="00DE4679" w14:paraId="537995C3" w14:textId="77777777">
        <w:trPr>
          <w:cantSplit/>
          <w:jc w:val="center"/>
        </w:trPr>
        <w:tc>
          <w:tcPr>
            <w:tcW w:w="4253" w:type="dxa"/>
          </w:tcPr>
          <w:p w14:paraId="4AB8A853" w14:textId="77777777" w:rsidR="00DE4679" w:rsidRDefault="001A280C">
            <w:pPr>
              <w:pStyle w:val="Table01Row"/>
            </w:pPr>
            <w:r>
              <w:rPr>
                <w:i/>
              </w:rPr>
              <w:t>Disability Services Amendment Act 1999</w:t>
            </w:r>
            <w:r>
              <w:t xml:space="preserve"> s. 28(3)</w:t>
            </w:r>
          </w:p>
        </w:tc>
        <w:tc>
          <w:tcPr>
            <w:tcW w:w="1134" w:type="dxa"/>
          </w:tcPr>
          <w:p w14:paraId="291E5211" w14:textId="77777777" w:rsidR="00DE4679" w:rsidRDefault="001A280C">
            <w:pPr>
              <w:pStyle w:val="Table01Row"/>
            </w:pPr>
            <w:r>
              <w:t>1999/044</w:t>
            </w:r>
          </w:p>
        </w:tc>
        <w:tc>
          <w:tcPr>
            <w:tcW w:w="1134" w:type="dxa"/>
          </w:tcPr>
          <w:p w14:paraId="0B3F2ED2" w14:textId="77777777" w:rsidR="00DE4679" w:rsidRDefault="001A280C">
            <w:pPr>
              <w:pStyle w:val="Table01Row"/>
            </w:pPr>
            <w:r>
              <w:t>25 Nov 1999</w:t>
            </w:r>
          </w:p>
        </w:tc>
        <w:tc>
          <w:tcPr>
            <w:tcW w:w="3686" w:type="dxa"/>
          </w:tcPr>
          <w:p w14:paraId="11F3DD33" w14:textId="77777777" w:rsidR="00DE4679" w:rsidRDefault="001A280C">
            <w:pPr>
              <w:pStyle w:val="Table01Row"/>
            </w:pPr>
            <w:r>
              <w:t>25 Nov 1999 (see s. 2)</w:t>
            </w:r>
          </w:p>
        </w:tc>
      </w:tr>
      <w:tr w:rsidR="00DE4679" w14:paraId="33AEA810" w14:textId="77777777">
        <w:trPr>
          <w:cantSplit/>
          <w:jc w:val="center"/>
        </w:trPr>
        <w:tc>
          <w:tcPr>
            <w:tcW w:w="10207" w:type="dxa"/>
            <w:gridSpan w:val="4"/>
          </w:tcPr>
          <w:p w14:paraId="7A73486E" w14:textId="77777777" w:rsidR="00DE4679" w:rsidRDefault="001A280C">
            <w:pPr>
              <w:pStyle w:val="Table01Row"/>
            </w:pPr>
            <w:r>
              <w:rPr>
                <w:b/>
              </w:rPr>
              <w:t>Reprinted as at 18 Feb 2000 (not including 1999/036)</w:t>
            </w:r>
          </w:p>
        </w:tc>
      </w:tr>
      <w:tr w:rsidR="00DE4679" w14:paraId="708B3664" w14:textId="77777777">
        <w:trPr>
          <w:cantSplit/>
          <w:jc w:val="center"/>
        </w:trPr>
        <w:tc>
          <w:tcPr>
            <w:tcW w:w="4253" w:type="dxa"/>
          </w:tcPr>
          <w:p w14:paraId="4E722A47" w14:textId="77777777" w:rsidR="00DE4679" w:rsidRDefault="001A280C">
            <w:pPr>
              <w:pStyle w:val="Table01Row"/>
            </w:pPr>
            <w:r>
              <w:rPr>
                <w:i/>
              </w:rPr>
              <w:t>Statutes (Repeals and Minor Amendments) Act 2000</w:t>
            </w:r>
            <w:r>
              <w:t xml:space="preserve"> s. 22</w:t>
            </w:r>
          </w:p>
        </w:tc>
        <w:tc>
          <w:tcPr>
            <w:tcW w:w="1134" w:type="dxa"/>
          </w:tcPr>
          <w:p w14:paraId="0CCCD60A" w14:textId="77777777" w:rsidR="00DE4679" w:rsidRDefault="001A280C">
            <w:pPr>
              <w:pStyle w:val="Table01Row"/>
            </w:pPr>
            <w:r>
              <w:t>2000/024</w:t>
            </w:r>
          </w:p>
        </w:tc>
        <w:tc>
          <w:tcPr>
            <w:tcW w:w="1134" w:type="dxa"/>
          </w:tcPr>
          <w:p w14:paraId="293BF4DB" w14:textId="77777777" w:rsidR="00DE4679" w:rsidRDefault="001A280C">
            <w:pPr>
              <w:pStyle w:val="Table01Row"/>
            </w:pPr>
            <w:r>
              <w:t>4 Jul 2000</w:t>
            </w:r>
          </w:p>
        </w:tc>
        <w:tc>
          <w:tcPr>
            <w:tcW w:w="3686" w:type="dxa"/>
          </w:tcPr>
          <w:p w14:paraId="7C2D4A60" w14:textId="77777777" w:rsidR="00DE4679" w:rsidRDefault="001A280C">
            <w:pPr>
              <w:pStyle w:val="Table01Row"/>
            </w:pPr>
            <w:r>
              <w:t>4 Jul 2000 (see s. 2)</w:t>
            </w:r>
          </w:p>
        </w:tc>
      </w:tr>
      <w:tr w:rsidR="00DE4679" w14:paraId="783F866D" w14:textId="77777777">
        <w:trPr>
          <w:cantSplit/>
          <w:jc w:val="center"/>
        </w:trPr>
        <w:tc>
          <w:tcPr>
            <w:tcW w:w="4253" w:type="dxa"/>
          </w:tcPr>
          <w:p w14:paraId="27B27B5D" w14:textId="77777777" w:rsidR="00DE4679" w:rsidRDefault="001A280C">
            <w:pPr>
              <w:pStyle w:val="Table01Row"/>
            </w:pPr>
            <w:r>
              <w:rPr>
                <w:i/>
              </w:rPr>
              <w:t>Corporations (Consequential Amendments) Act 2001</w:t>
            </w:r>
            <w:r>
              <w:t xml:space="preserve"> Pt. 36</w:t>
            </w:r>
          </w:p>
        </w:tc>
        <w:tc>
          <w:tcPr>
            <w:tcW w:w="1134" w:type="dxa"/>
          </w:tcPr>
          <w:p w14:paraId="05335AF5" w14:textId="77777777" w:rsidR="00DE4679" w:rsidRDefault="001A280C">
            <w:pPr>
              <w:pStyle w:val="Table01Row"/>
            </w:pPr>
            <w:r>
              <w:t>2001/010</w:t>
            </w:r>
          </w:p>
        </w:tc>
        <w:tc>
          <w:tcPr>
            <w:tcW w:w="1134" w:type="dxa"/>
          </w:tcPr>
          <w:p w14:paraId="1E351703" w14:textId="77777777" w:rsidR="00DE4679" w:rsidRDefault="001A280C">
            <w:pPr>
              <w:pStyle w:val="Table01Row"/>
            </w:pPr>
            <w:r>
              <w:t>28 Jun 2001</w:t>
            </w:r>
          </w:p>
        </w:tc>
        <w:tc>
          <w:tcPr>
            <w:tcW w:w="3686" w:type="dxa"/>
          </w:tcPr>
          <w:p w14:paraId="75C095C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4697950" w14:textId="77777777">
        <w:trPr>
          <w:cantSplit/>
          <w:jc w:val="center"/>
        </w:trPr>
        <w:tc>
          <w:tcPr>
            <w:tcW w:w="4253" w:type="dxa"/>
          </w:tcPr>
          <w:p w14:paraId="38150334" w14:textId="77777777" w:rsidR="00DE4679" w:rsidRDefault="001A280C">
            <w:pPr>
              <w:pStyle w:val="Table01Row"/>
            </w:pPr>
            <w:r>
              <w:rPr>
                <w:i/>
              </w:rPr>
              <w:t xml:space="preserve">Road Traffic Amendment (Vehicle </w:t>
            </w:r>
            <w:r>
              <w:rPr>
                <w:i/>
              </w:rPr>
              <w:t>Licensing) Act 2001</w:t>
            </w:r>
            <w:r>
              <w:t xml:space="preserve"> Pt. 3 Div. 3</w:t>
            </w:r>
          </w:p>
        </w:tc>
        <w:tc>
          <w:tcPr>
            <w:tcW w:w="1134" w:type="dxa"/>
          </w:tcPr>
          <w:p w14:paraId="1928A242" w14:textId="77777777" w:rsidR="00DE4679" w:rsidRDefault="001A280C">
            <w:pPr>
              <w:pStyle w:val="Table01Row"/>
            </w:pPr>
            <w:r>
              <w:t>2001/028</w:t>
            </w:r>
          </w:p>
        </w:tc>
        <w:tc>
          <w:tcPr>
            <w:tcW w:w="1134" w:type="dxa"/>
          </w:tcPr>
          <w:p w14:paraId="46E57293" w14:textId="77777777" w:rsidR="00DE4679" w:rsidRDefault="001A280C">
            <w:pPr>
              <w:pStyle w:val="Table01Row"/>
            </w:pPr>
            <w:r>
              <w:t>21 Dec 2001</w:t>
            </w:r>
          </w:p>
        </w:tc>
        <w:tc>
          <w:tcPr>
            <w:tcW w:w="3686" w:type="dxa"/>
          </w:tcPr>
          <w:p w14:paraId="6B695EDF" w14:textId="77777777" w:rsidR="00DE4679" w:rsidRDefault="001A280C">
            <w:pPr>
              <w:pStyle w:val="Table01Row"/>
            </w:pPr>
            <w:r>
              <w:t xml:space="preserve">4 Dec 2006 (see s. 2 and </w:t>
            </w:r>
            <w:r>
              <w:rPr>
                <w:i/>
              </w:rPr>
              <w:t>Gazette</w:t>
            </w:r>
            <w:r>
              <w:t xml:space="preserve"> 28 Nov 2006 p. 4889)</w:t>
            </w:r>
          </w:p>
        </w:tc>
      </w:tr>
      <w:tr w:rsidR="00DE4679" w14:paraId="2CB349A4" w14:textId="77777777">
        <w:trPr>
          <w:cantSplit/>
          <w:jc w:val="center"/>
        </w:trPr>
        <w:tc>
          <w:tcPr>
            <w:tcW w:w="4253" w:type="dxa"/>
          </w:tcPr>
          <w:p w14:paraId="1D5FC5E9" w14:textId="77777777" w:rsidR="00DE4679" w:rsidRDefault="001A280C">
            <w:pPr>
              <w:pStyle w:val="Table01Row"/>
            </w:pPr>
            <w:r>
              <w:rPr>
                <w:i/>
              </w:rPr>
              <w:t>Corporations (Consequential Amendments) Act (No. 2) 2003</w:t>
            </w:r>
            <w:r>
              <w:t xml:space="preserve"> Pt. 14</w:t>
            </w:r>
          </w:p>
        </w:tc>
        <w:tc>
          <w:tcPr>
            <w:tcW w:w="1134" w:type="dxa"/>
          </w:tcPr>
          <w:p w14:paraId="7E3838EF" w14:textId="77777777" w:rsidR="00DE4679" w:rsidRDefault="001A280C">
            <w:pPr>
              <w:pStyle w:val="Table01Row"/>
            </w:pPr>
            <w:r>
              <w:t>2003/020</w:t>
            </w:r>
          </w:p>
        </w:tc>
        <w:tc>
          <w:tcPr>
            <w:tcW w:w="1134" w:type="dxa"/>
          </w:tcPr>
          <w:p w14:paraId="4DED18FE" w14:textId="77777777" w:rsidR="00DE4679" w:rsidRDefault="001A280C">
            <w:pPr>
              <w:pStyle w:val="Table01Row"/>
            </w:pPr>
            <w:r>
              <w:t>23 Apr 2003</w:t>
            </w:r>
          </w:p>
        </w:tc>
        <w:tc>
          <w:tcPr>
            <w:tcW w:w="3686" w:type="dxa"/>
          </w:tcPr>
          <w:p w14:paraId="1BE49EF8" w14:textId="77777777" w:rsidR="00DE4679" w:rsidRDefault="001A280C">
            <w:pPr>
              <w:pStyle w:val="Table01Row"/>
            </w:pPr>
            <w:r>
              <w:t xml:space="preserve">15 Jul 2001 (see s. 2(1) and Cwlth. </w:t>
            </w:r>
            <w:r>
              <w:rPr>
                <w:i/>
              </w:rPr>
              <w:t>Gazette</w:t>
            </w:r>
            <w:r>
              <w:t xml:space="preserve"> 13 Jul 2001 No. S2</w:t>
            </w:r>
            <w:r>
              <w:t>85)</w:t>
            </w:r>
          </w:p>
        </w:tc>
      </w:tr>
      <w:tr w:rsidR="00DE4679" w14:paraId="29179A3E" w14:textId="77777777">
        <w:trPr>
          <w:cantSplit/>
          <w:jc w:val="center"/>
        </w:trPr>
        <w:tc>
          <w:tcPr>
            <w:tcW w:w="4253" w:type="dxa"/>
          </w:tcPr>
          <w:p w14:paraId="751CDF3C" w14:textId="77777777" w:rsidR="00DE4679" w:rsidRDefault="001A280C">
            <w:pPr>
              <w:pStyle w:val="Table01Row"/>
            </w:pPr>
            <w:r>
              <w:rPr>
                <w:i/>
              </w:rPr>
              <w:t>Corporations (Consequential Amendments) Act (No. 3) 2003</w:t>
            </w:r>
            <w:r>
              <w:t xml:space="preserve"> Pt. 7</w:t>
            </w:r>
          </w:p>
        </w:tc>
        <w:tc>
          <w:tcPr>
            <w:tcW w:w="1134" w:type="dxa"/>
          </w:tcPr>
          <w:p w14:paraId="6FACE5A6" w14:textId="77777777" w:rsidR="00DE4679" w:rsidRDefault="001A280C">
            <w:pPr>
              <w:pStyle w:val="Table01Row"/>
            </w:pPr>
            <w:r>
              <w:t>2003/021</w:t>
            </w:r>
          </w:p>
        </w:tc>
        <w:tc>
          <w:tcPr>
            <w:tcW w:w="1134" w:type="dxa"/>
          </w:tcPr>
          <w:p w14:paraId="56F2FE06" w14:textId="77777777" w:rsidR="00DE4679" w:rsidRDefault="001A280C">
            <w:pPr>
              <w:pStyle w:val="Table01Row"/>
            </w:pPr>
            <w:r>
              <w:t>23 Apr 2003</w:t>
            </w:r>
          </w:p>
        </w:tc>
        <w:tc>
          <w:tcPr>
            <w:tcW w:w="3686" w:type="dxa"/>
          </w:tcPr>
          <w:p w14:paraId="43081B99" w14:textId="77777777" w:rsidR="00DE4679" w:rsidRDefault="001A280C">
            <w:pPr>
              <w:pStyle w:val="Table01Row"/>
            </w:pPr>
            <w:r>
              <w:t xml:space="preserve">11 Mar 2002 (see s. 2 and Cwlth. </w:t>
            </w:r>
            <w:r>
              <w:rPr>
                <w:i/>
              </w:rPr>
              <w:t>Gazette</w:t>
            </w:r>
            <w:r>
              <w:t xml:space="preserve"> 24 Oct 2001 No. GN42)</w:t>
            </w:r>
          </w:p>
        </w:tc>
      </w:tr>
      <w:tr w:rsidR="00DE4679" w14:paraId="5070DB38" w14:textId="77777777">
        <w:trPr>
          <w:cantSplit/>
          <w:jc w:val="center"/>
        </w:trPr>
        <w:tc>
          <w:tcPr>
            <w:tcW w:w="4253" w:type="dxa"/>
          </w:tcPr>
          <w:p w14:paraId="09851850" w14:textId="77777777" w:rsidR="00DE4679" w:rsidRDefault="001A280C">
            <w:pPr>
              <w:pStyle w:val="Table01Row"/>
            </w:pPr>
            <w:r>
              <w:rPr>
                <w:i/>
              </w:rPr>
              <w:t>Acts Amendment (Equality of Status) Act 2003</w:t>
            </w:r>
            <w:r>
              <w:t xml:space="preserve"> Pt. 38</w:t>
            </w:r>
          </w:p>
        </w:tc>
        <w:tc>
          <w:tcPr>
            <w:tcW w:w="1134" w:type="dxa"/>
          </w:tcPr>
          <w:p w14:paraId="52027C18" w14:textId="77777777" w:rsidR="00DE4679" w:rsidRDefault="001A280C">
            <w:pPr>
              <w:pStyle w:val="Table01Row"/>
            </w:pPr>
            <w:r>
              <w:t>2003/028</w:t>
            </w:r>
          </w:p>
        </w:tc>
        <w:tc>
          <w:tcPr>
            <w:tcW w:w="1134" w:type="dxa"/>
          </w:tcPr>
          <w:p w14:paraId="445F860D" w14:textId="77777777" w:rsidR="00DE4679" w:rsidRDefault="001A280C">
            <w:pPr>
              <w:pStyle w:val="Table01Row"/>
            </w:pPr>
            <w:r>
              <w:t>22 May 2003</w:t>
            </w:r>
          </w:p>
        </w:tc>
        <w:tc>
          <w:tcPr>
            <w:tcW w:w="3686" w:type="dxa"/>
          </w:tcPr>
          <w:p w14:paraId="1FA678B1" w14:textId="77777777" w:rsidR="00DE4679" w:rsidRDefault="001A280C">
            <w:pPr>
              <w:pStyle w:val="Table01Row"/>
            </w:pPr>
            <w:r>
              <w:t xml:space="preserve">1 Jul 2003 (see s. 2 and </w:t>
            </w:r>
            <w:r>
              <w:rPr>
                <w:i/>
              </w:rPr>
              <w:t>Gazette</w:t>
            </w:r>
            <w:r>
              <w:t xml:space="preserve"> 30 Jun 2003 p. 2579)</w:t>
            </w:r>
          </w:p>
        </w:tc>
      </w:tr>
      <w:tr w:rsidR="00DE4679" w14:paraId="6E78FC2F" w14:textId="77777777">
        <w:trPr>
          <w:cantSplit/>
          <w:jc w:val="center"/>
        </w:trPr>
        <w:tc>
          <w:tcPr>
            <w:tcW w:w="4253" w:type="dxa"/>
          </w:tcPr>
          <w:p w14:paraId="1496C0AC" w14:textId="77777777" w:rsidR="00DE4679" w:rsidRDefault="001A280C">
            <w:pPr>
              <w:pStyle w:val="Table01Row"/>
            </w:pPr>
            <w:r>
              <w:rPr>
                <w:i/>
              </w:rPr>
              <w:t>Statutes (Repeals and Minor Amendments) Act 2003</w:t>
            </w:r>
            <w:r>
              <w:t xml:space="preserve"> s. 79</w:t>
            </w:r>
          </w:p>
        </w:tc>
        <w:tc>
          <w:tcPr>
            <w:tcW w:w="1134" w:type="dxa"/>
          </w:tcPr>
          <w:p w14:paraId="766A4B57" w14:textId="77777777" w:rsidR="00DE4679" w:rsidRDefault="001A280C">
            <w:pPr>
              <w:pStyle w:val="Table01Row"/>
            </w:pPr>
            <w:r>
              <w:t>2003/074</w:t>
            </w:r>
          </w:p>
        </w:tc>
        <w:tc>
          <w:tcPr>
            <w:tcW w:w="1134" w:type="dxa"/>
          </w:tcPr>
          <w:p w14:paraId="66D94609" w14:textId="77777777" w:rsidR="00DE4679" w:rsidRDefault="001A280C">
            <w:pPr>
              <w:pStyle w:val="Table01Row"/>
            </w:pPr>
            <w:r>
              <w:t>15 Dec 2003</w:t>
            </w:r>
          </w:p>
        </w:tc>
        <w:tc>
          <w:tcPr>
            <w:tcW w:w="3686" w:type="dxa"/>
          </w:tcPr>
          <w:p w14:paraId="3860A3CF" w14:textId="77777777" w:rsidR="00DE4679" w:rsidRDefault="001A280C">
            <w:pPr>
              <w:pStyle w:val="Table01Row"/>
            </w:pPr>
            <w:r>
              <w:t>15 Dec 2003 (see s. 2)</w:t>
            </w:r>
          </w:p>
        </w:tc>
      </w:tr>
      <w:tr w:rsidR="00DE4679" w14:paraId="7EBD8885" w14:textId="77777777">
        <w:trPr>
          <w:cantSplit/>
          <w:jc w:val="center"/>
        </w:trPr>
        <w:tc>
          <w:tcPr>
            <w:tcW w:w="10207" w:type="dxa"/>
            <w:gridSpan w:val="4"/>
          </w:tcPr>
          <w:p w14:paraId="326F9BEC" w14:textId="77777777" w:rsidR="00DE4679" w:rsidRDefault="001A280C">
            <w:pPr>
              <w:pStyle w:val="Table01Row"/>
            </w:pPr>
            <w:r>
              <w:rPr>
                <w:b/>
              </w:rPr>
              <w:t>Reprint 2 as at 2 Apr 2004 (not including 2001/028) (correction in Gazette 1 Oct 2004 p. 4283)</w:t>
            </w:r>
          </w:p>
        </w:tc>
      </w:tr>
      <w:tr w:rsidR="00DE4679" w14:paraId="06F24AAA" w14:textId="77777777">
        <w:trPr>
          <w:cantSplit/>
          <w:jc w:val="center"/>
        </w:trPr>
        <w:tc>
          <w:tcPr>
            <w:tcW w:w="4253" w:type="dxa"/>
          </w:tcPr>
          <w:p w14:paraId="482B43B6" w14:textId="77777777" w:rsidR="00DE4679" w:rsidRDefault="001A280C">
            <w:pPr>
              <w:pStyle w:val="Table01Row"/>
            </w:pPr>
            <w:r>
              <w:rPr>
                <w:i/>
              </w:rPr>
              <w:t>Worke</w:t>
            </w:r>
            <w:r>
              <w:rPr>
                <w:i/>
              </w:rPr>
              <w:t>rs’ Compensation Reform Act 2004</w:t>
            </w:r>
            <w:r>
              <w:t xml:space="preserve"> s. 165</w:t>
            </w:r>
          </w:p>
        </w:tc>
        <w:tc>
          <w:tcPr>
            <w:tcW w:w="1134" w:type="dxa"/>
          </w:tcPr>
          <w:p w14:paraId="3ED17E73" w14:textId="77777777" w:rsidR="00DE4679" w:rsidRDefault="001A280C">
            <w:pPr>
              <w:pStyle w:val="Table01Row"/>
            </w:pPr>
            <w:r>
              <w:t>2004/042</w:t>
            </w:r>
          </w:p>
        </w:tc>
        <w:tc>
          <w:tcPr>
            <w:tcW w:w="1134" w:type="dxa"/>
          </w:tcPr>
          <w:p w14:paraId="05ECD9BF" w14:textId="77777777" w:rsidR="00DE4679" w:rsidRDefault="001A280C">
            <w:pPr>
              <w:pStyle w:val="Table01Row"/>
            </w:pPr>
            <w:r>
              <w:t>9 Nov 2004</w:t>
            </w:r>
          </w:p>
        </w:tc>
        <w:tc>
          <w:tcPr>
            <w:tcW w:w="3686" w:type="dxa"/>
          </w:tcPr>
          <w:p w14:paraId="6A6A314D" w14:textId="77777777" w:rsidR="00DE4679" w:rsidRDefault="001A280C">
            <w:pPr>
              <w:pStyle w:val="Table01Row"/>
            </w:pPr>
            <w:r>
              <w:t xml:space="preserve">4 Jan 2005 (see s. 2 and </w:t>
            </w:r>
            <w:r>
              <w:rPr>
                <w:i/>
              </w:rPr>
              <w:t>Gazette</w:t>
            </w:r>
            <w:r>
              <w:t xml:space="preserve"> 31 Dec 2004 p. 7131)</w:t>
            </w:r>
          </w:p>
        </w:tc>
      </w:tr>
      <w:tr w:rsidR="00DE4679" w14:paraId="4E4727DF" w14:textId="77777777">
        <w:trPr>
          <w:cantSplit/>
          <w:jc w:val="center"/>
        </w:trPr>
        <w:tc>
          <w:tcPr>
            <w:tcW w:w="4253" w:type="dxa"/>
          </w:tcPr>
          <w:p w14:paraId="1827209F" w14:textId="77777777" w:rsidR="00DE4679" w:rsidRDefault="001A280C">
            <w:pPr>
              <w:pStyle w:val="Table01Row"/>
            </w:pPr>
            <w:r>
              <w:rPr>
                <w:i/>
              </w:rPr>
              <w:t>Local Government Amendment Act 2004</w:t>
            </w:r>
          </w:p>
        </w:tc>
        <w:tc>
          <w:tcPr>
            <w:tcW w:w="1134" w:type="dxa"/>
          </w:tcPr>
          <w:p w14:paraId="301B2477" w14:textId="77777777" w:rsidR="00DE4679" w:rsidRDefault="001A280C">
            <w:pPr>
              <w:pStyle w:val="Table01Row"/>
            </w:pPr>
            <w:r>
              <w:t>2004/049 (as amended by 2009/008 s. 88 &amp; 2009/017 s. 48)</w:t>
            </w:r>
          </w:p>
        </w:tc>
        <w:tc>
          <w:tcPr>
            <w:tcW w:w="1134" w:type="dxa"/>
          </w:tcPr>
          <w:p w14:paraId="1C52C59F" w14:textId="77777777" w:rsidR="00DE4679" w:rsidRDefault="001A280C">
            <w:pPr>
              <w:pStyle w:val="Table01Row"/>
            </w:pPr>
            <w:r>
              <w:t>12 Nov 2004</w:t>
            </w:r>
          </w:p>
        </w:tc>
        <w:tc>
          <w:tcPr>
            <w:tcW w:w="3686" w:type="dxa"/>
          </w:tcPr>
          <w:p w14:paraId="2E7416D1" w14:textId="77777777" w:rsidR="00DE4679" w:rsidRDefault="001A280C">
            <w:pPr>
              <w:pStyle w:val="Table01Row"/>
            </w:pPr>
            <w:r>
              <w:t>s. 17, 30‑37, 38(1) &amp; (2) &amp; 39‑41: 2</w:t>
            </w:r>
            <w:r>
              <w:t xml:space="preserve">2 Jan 2005 (see s. 2 and </w:t>
            </w:r>
            <w:r>
              <w:rPr>
                <w:i/>
              </w:rPr>
              <w:t>Gazette</w:t>
            </w:r>
            <w:r>
              <w:t xml:space="preserve"> 21 Jan 2005 p. 257);</w:t>
            </w:r>
          </w:p>
          <w:p w14:paraId="369C104A" w14:textId="77777777" w:rsidR="00DE4679" w:rsidRDefault="001A280C">
            <w:pPr>
              <w:pStyle w:val="Table01Row"/>
            </w:pPr>
            <w:r>
              <w:t xml:space="preserve">s. 10‑15, 18, 21, 22, 42, 46(3), 47‑48, 53, 55‑58, 61‑64, 67, 68, 70, 71, 73 &amp; 74: 1 Apr 2005 (see s. 2 and </w:t>
            </w:r>
            <w:r>
              <w:rPr>
                <w:i/>
              </w:rPr>
              <w:t>Gazette</w:t>
            </w:r>
            <w:r>
              <w:t xml:space="preserve"> 31 Mar 2005 p. 1029);</w:t>
            </w:r>
          </w:p>
          <w:p w14:paraId="1C29C1D9" w14:textId="77777777" w:rsidR="00DE4679" w:rsidRDefault="001A280C">
            <w:pPr>
              <w:pStyle w:val="Table01Row"/>
            </w:pPr>
            <w:r>
              <w:t xml:space="preserve">s. 4‑9, 16(4), 19(1), 23‑29, 43‑45, 46(1), (2) &amp; (4), 49‑52, 54, 65, 66, 69 &amp; 72: 7 May 2005 (see s. 2 and </w:t>
            </w:r>
            <w:r>
              <w:rPr>
                <w:i/>
              </w:rPr>
              <w:t>Gazette</w:t>
            </w:r>
            <w:r>
              <w:t xml:space="preserve"> 31 </w:t>
            </w:r>
            <w:r>
              <w:t>Mar 2005 p. 1029 and 29 Apr 2005 p. 1771);</w:t>
            </w:r>
          </w:p>
          <w:p w14:paraId="08FE68F1" w14:textId="77777777" w:rsidR="00DE4679" w:rsidRDefault="001A280C">
            <w:pPr>
              <w:pStyle w:val="Table01Row"/>
            </w:pPr>
            <w:r>
              <w:t xml:space="preserve">Proclamation published 31 Mar 2005 p. 1029 revoked to the extent that the proclamation applies to s. 16(1), (2), (3) &amp; (5) and s. 19(2) (see </w:t>
            </w:r>
            <w:r>
              <w:rPr>
                <w:i/>
              </w:rPr>
              <w:t>Gazette</w:t>
            </w:r>
            <w:r>
              <w:t xml:space="preserve"> 29 Apr 2005 p. 1771);</w:t>
            </w:r>
          </w:p>
          <w:p w14:paraId="230CA77D" w14:textId="77777777" w:rsidR="00DE4679" w:rsidRDefault="001A280C">
            <w:pPr>
              <w:pStyle w:val="Table01Row"/>
            </w:pPr>
            <w:r>
              <w:t xml:space="preserve">s. 59 &amp; 60: 1 Jul 2005 (see s. 2 and </w:t>
            </w:r>
            <w:r>
              <w:rPr>
                <w:i/>
              </w:rPr>
              <w:t>Gazet</w:t>
            </w:r>
            <w:r>
              <w:rPr>
                <w:i/>
              </w:rPr>
              <w:t>te</w:t>
            </w:r>
            <w:r>
              <w:t xml:space="preserve"> 31 Mar 2005 p. 1029);</w:t>
            </w:r>
          </w:p>
          <w:p w14:paraId="37823A41" w14:textId="77777777" w:rsidR="00DE4679" w:rsidRDefault="001A280C">
            <w:pPr>
              <w:pStyle w:val="Table01Row"/>
            </w:pPr>
            <w:r>
              <w:t xml:space="preserve">s. 16(1), (2), (3) &amp; (5) deleted by 2009/008 s. 88; </w:t>
            </w:r>
          </w:p>
          <w:p w14:paraId="1A01B345" w14:textId="77777777" w:rsidR="00DE4679" w:rsidRDefault="001A280C">
            <w:pPr>
              <w:pStyle w:val="Table01Row"/>
            </w:pPr>
            <w:r>
              <w:t>s. 19(2), 20 &amp; 38(3) deleted by 2009/017 s. 48</w:t>
            </w:r>
          </w:p>
        </w:tc>
      </w:tr>
      <w:tr w:rsidR="00DE4679" w14:paraId="12F030A2" w14:textId="77777777">
        <w:trPr>
          <w:cantSplit/>
          <w:jc w:val="center"/>
        </w:trPr>
        <w:tc>
          <w:tcPr>
            <w:tcW w:w="4253" w:type="dxa"/>
          </w:tcPr>
          <w:p w14:paraId="1AD16CA2" w14:textId="77777777" w:rsidR="00DE4679" w:rsidRDefault="001A280C">
            <w:pPr>
              <w:pStyle w:val="Table01Row"/>
            </w:pPr>
            <w:r>
              <w:rPr>
                <w:i/>
              </w:rPr>
              <w:lastRenderedPageBreak/>
              <w:t>Courts Legislation Amendment and Repeal Act 2004</w:t>
            </w:r>
            <w:r>
              <w:t xml:space="preserve"> s. 141 &amp; Sch. 2 cl. 28</w:t>
            </w:r>
          </w:p>
        </w:tc>
        <w:tc>
          <w:tcPr>
            <w:tcW w:w="1134" w:type="dxa"/>
          </w:tcPr>
          <w:p w14:paraId="6F41356D" w14:textId="77777777" w:rsidR="00DE4679" w:rsidRDefault="001A280C">
            <w:pPr>
              <w:pStyle w:val="Table01Row"/>
            </w:pPr>
            <w:r>
              <w:t>2004/059 (as amended by 2008/002 s. 77(13))</w:t>
            </w:r>
          </w:p>
        </w:tc>
        <w:tc>
          <w:tcPr>
            <w:tcW w:w="1134" w:type="dxa"/>
          </w:tcPr>
          <w:p w14:paraId="33AB87BE" w14:textId="77777777" w:rsidR="00DE4679" w:rsidRDefault="001A280C">
            <w:pPr>
              <w:pStyle w:val="Table01Row"/>
            </w:pPr>
            <w:r>
              <w:t>23 Nov 2004</w:t>
            </w:r>
          </w:p>
        </w:tc>
        <w:tc>
          <w:tcPr>
            <w:tcW w:w="3686" w:type="dxa"/>
          </w:tcPr>
          <w:p w14:paraId="5683424A" w14:textId="77777777" w:rsidR="00DE4679" w:rsidRDefault="001A280C">
            <w:pPr>
              <w:pStyle w:val="Table01Row"/>
            </w:pPr>
            <w:r>
              <w:t>s.</w:t>
            </w:r>
            <w:r>
              <w:t xml:space="preserve"> 141: 1 May 2005 (see s. 2 and </w:t>
            </w:r>
            <w:r>
              <w:rPr>
                <w:i/>
              </w:rPr>
              <w:t>Gazette</w:t>
            </w:r>
            <w:r>
              <w:t xml:space="preserve"> 31 Dec 2004 p. 7128);</w:t>
            </w:r>
          </w:p>
          <w:p w14:paraId="0492E88E" w14:textId="77777777" w:rsidR="00DE4679" w:rsidRDefault="001A280C">
            <w:pPr>
              <w:pStyle w:val="Table01Row"/>
            </w:pPr>
            <w:r>
              <w:t>Sch. 2 cl. 28 repealed by 2008/002 s. 77(13)</w:t>
            </w:r>
          </w:p>
        </w:tc>
      </w:tr>
      <w:tr w:rsidR="00DE4679" w14:paraId="69AB3F92" w14:textId="77777777">
        <w:trPr>
          <w:cantSplit/>
          <w:jc w:val="center"/>
        </w:trPr>
        <w:tc>
          <w:tcPr>
            <w:tcW w:w="4253" w:type="dxa"/>
          </w:tcPr>
          <w:p w14:paraId="23866E4D" w14:textId="77777777" w:rsidR="00DE4679" w:rsidRDefault="001A280C">
            <w:pPr>
              <w:pStyle w:val="Table01Row"/>
            </w:pPr>
            <w:r>
              <w:rPr>
                <w:i/>
              </w:rPr>
              <w:t>State Administrative Tribunal (Conferral of Jurisdiction) Amendment and Repeal Act 2004</w:t>
            </w:r>
            <w:r>
              <w:t xml:space="preserve"> Pt. 2 Div. 76</w:t>
            </w:r>
          </w:p>
        </w:tc>
        <w:tc>
          <w:tcPr>
            <w:tcW w:w="1134" w:type="dxa"/>
          </w:tcPr>
          <w:p w14:paraId="77424355" w14:textId="77777777" w:rsidR="00DE4679" w:rsidRDefault="001A280C">
            <w:pPr>
              <w:pStyle w:val="Table01Row"/>
            </w:pPr>
            <w:r>
              <w:t>2004/055</w:t>
            </w:r>
          </w:p>
        </w:tc>
        <w:tc>
          <w:tcPr>
            <w:tcW w:w="1134" w:type="dxa"/>
          </w:tcPr>
          <w:p w14:paraId="441DF908" w14:textId="77777777" w:rsidR="00DE4679" w:rsidRDefault="001A280C">
            <w:pPr>
              <w:pStyle w:val="Table01Row"/>
            </w:pPr>
            <w:r>
              <w:t>24 Nov 2004</w:t>
            </w:r>
          </w:p>
        </w:tc>
        <w:tc>
          <w:tcPr>
            <w:tcW w:w="3686" w:type="dxa"/>
          </w:tcPr>
          <w:p w14:paraId="4CE78A23" w14:textId="77777777" w:rsidR="00DE4679" w:rsidRDefault="001A280C">
            <w:pPr>
              <w:pStyle w:val="Table01Row"/>
            </w:pPr>
            <w:r>
              <w:t xml:space="preserve">1 Jan 2005 (see s. 2 and </w:t>
            </w:r>
            <w:r>
              <w:rPr>
                <w:i/>
              </w:rPr>
              <w:t>G</w:t>
            </w:r>
            <w:r>
              <w:rPr>
                <w:i/>
              </w:rPr>
              <w:t>azette</w:t>
            </w:r>
            <w:r>
              <w:t xml:space="preserve"> 31 Dec 2004 p. 7130)</w:t>
            </w:r>
          </w:p>
        </w:tc>
      </w:tr>
      <w:tr w:rsidR="00DE4679" w14:paraId="3D28F559" w14:textId="77777777">
        <w:trPr>
          <w:cantSplit/>
          <w:jc w:val="center"/>
        </w:trPr>
        <w:tc>
          <w:tcPr>
            <w:tcW w:w="4253" w:type="dxa"/>
          </w:tcPr>
          <w:p w14:paraId="69B2C297" w14:textId="77777777" w:rsidR="00DE4679" w:rsidRDefault="001A280C">
            <w:pPr>
              <w:pStyle w:val="Table01Row"/>
            </w:pPr>
            <w:r>
              <w:rPr>
                <w:i/>
              </w:rPr>
              <w:t>Criminal Procedure and Appeals (Consequential and Other Provisions) Act 2004</w:t>
            </w:r>
            <w:r>
              <w:t xml:space="preserve"> Pt. 11 &amp; s. 80</w:t>
            </w:r>
          </w:p>
        </w:tc>
        <w:tc>
          <w:tcPr>
            <w:tcW w:w="1134" w:type="dxa"/>
          </w:tcPr>
          <w:p w14:paraId="09E0130B" w14:textId="77777777" w:rsidR="00DE4679" w:rsidRDefault="001A280C">
            <w:pPr>
              <w:pStyle w:val="Table01Row"/>
            </w:pPr>
            <w:r>
              <w:t>2004/084</w:t>
            </w:r>
          </w:p>
        </w:tc>
        <w:tc>
          <w:tcPr>
            <w:tcW w:w="1134" w:type="dxa"/>
          </w:tcPr>
          <w:p w14:paraId="74474DF5" w14:textId="77777777" w:rsidR="00DE4679" w:rsidRDefault="001A280C">
            <w:pPr>
              <w:pStyle w:val="Table01Row"/>
            </w:pPr>
            <w:r>
              <w:t>16 Dec 2004</w:t>
            </w:r>
          </w:p>
        </w:tc>
        <w:tc>
          <w:tcPr>
            <w:tcW w:w="3686" w:type="dxa"/>
          </w:tcPr>
          <w:p w14:paraId="6E869C5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2B7C28D" w14:textId="77777777">
        <w:trPr>
          <w:cantSplit/>
          <w:jc w:val="center"/>
        </w:trPr>
        <w:tc>
          <w:tcPr>
            <w:tcW w:w="10207" w:type="dxa"/>
            <w:gridSpan w:val="4"/>
          </w:tcPr>
          <w:p w14:paraId="67592A47" w14:textId="77777777" w:rsidR="00DE4679" w:rsidRDefault="001A280C">
            <w:pPr>
              <w:pStyle w:val="Table01Row"/>
            </w:pPr>
            <w:r>
              <w:rPr>
                <w:b/>
              </w:rPr>
              <w:t xml:space="preserve">Reprint 3 as at </w:t>
            </w:r>
            <w:r>
              <w:rPr>
                <w:b/>
              </w:rPr>
              <w:t>5 Aug 2005 (not including 2001/028, 2004/049 s. 16(1), (2), (3) &amp; (5), 19(2), 20 &amp; 38(3) &amp; 2004/059 Sch. 2 cl. 28)</w:t>
            </w:r>
          </w:p>
        </w:tc>
      </w:tr>
      <w:tr w:rsidR="00DE4679" w14:paraId="1BE66735" w14:textId="77777777">
        <w:trPr>
          <w:cantSplit/>
          <w:jc w:val="center"/>
        </w:trPr>
        <w:tc>
          <w:tcPr>
            <w:tcW w:w="4253" w:type="dxa"/>
          </w:tcPr>
          <w:p w14:paraId="3EAF967B" w14:textId="77777777" w:rsidR="00DE4679" w:rsidRDefault="001A280C">
            <w:pPr>
              <w:pStyle w:val="Table01Row"/>
            </w:pPr>
            <w:r>
              <w:rPr>
                <w:i/>
              </w:rPr>
              <w:t>Oaths, Affidavits and Statutory Declarations (Consequential Provisions) Act 2005</w:t>
            </w:r>
            <w:r>
              <w:t xml:space="preserve"> Pt. 14</w:t>
            </w:r>
          </w:p>
        </w:tc>
        <w:tc>
          <w:tcPr>
            <w:tcW w:w="1134" w:type="dxa"/>
          </w:tcPr>
          <w:p w14:paraId="712CBECD" w14:textId="77777777" w:rsidR="00DE4679" w:rsidRDefault="001A280C">
            <w:pPr>
              <w:pStyle w:val="Table01Row"/>
            </w:pPr>
            <w:r>
              <w:t>2005/024</w:t>
            </w:r>
          </w:p>
        </w:tc>
        <w:tc>
          <w:tcPr>
            <w:tcW w:w="1134" w:type="dxa"/>
          </w:tcPr>
          <w:p w14:paraId="5CA0C1AC" w14:textId="77777777" w:rsidR="00DE4679" w:rsidRDefault="001A280C">
            <w:pPr>
              <w:pStyle w:val="Table01Row"/>
            </w:pPr>
            <w:r>
              <w:t>2 Dec 2005</w:t>
            </w:r>
          </w:p>
        </w:tc>
        <w:tc>
          <w:tcPr>
            <w:tcW w:w="3686" w:type="dxa"/>
          </w:tcPr>
          <w:p w14:paraId="1E32BF6C" w14:textId="77777777" w:rsidR="00DE4679" w:rsidRDefault="001A280C">
            <w:pPr>
              <w:pStyle w:val="Table01Row"/>
            </w:pPr>
            <w:r>
              <w:t xml:space="preserve">1 Jan 2006 (see s. 2(1) and </w:t>
            </w:r>
            <w:r>
              <w:rPr>
                <w:i/>
              </w:rPr>
              <w:t>Gazette</w:t>
            </w:r>
            <w:r>
              <w:t xml:space="preserve"> 23 Dec 2005 p. 6244)</w:t>
            </w:r>
          </w:p>
        </w:tc>
      </w:tr>
      <w:tr w:rsidR="00DE4679" w14:paraId="4EFEF9AD" w14:textId="77777777">
        <w:trPr>
          <w:cantSplit/>
          <w:jc w:val="center"/>
        </w:trPr>
        <w:tc>
          <w:tcPr>
            <w:tcW w:w="4253" w:type="dxa"/>
          </w:tcPr>
          <w:p w14:paraId="71120EFA" w14:textId="77777777" w:rsidR="00DE4679" w:rsidRDefault="001A280C">
            <w:pPr>
              <w:pStyle w:val="Table01Row"/>
            </w:pPr>
            <w:r>
              <w:rPr>
                <w:i/>
              </w:rPr>
              <w:t>Planning and Development (Consequential and Transitional Provisions) Act 2005</w:t>
            </w:r>
            <w:r>
              <w:t xml:space="preserve"> s. 15</w:t>
            </w:r>
          </w:p>
        </w:tc>
        <w:tc>
          <w:tcPr>
            <w:tcW w:w="1134" w:type="dxa"/>
          </w:tcPr>
          <w:p w14:paraId="5CD58BE6" w14:textId="77777777" w:rsidR="00DE4679" w:rsidRDefault="001A280C">
            <w:pPr>
              <w:pStyle w:val="Table01Row"/>
            </w:pPr>
            <w:r>
              <w:t>2005/038</w:t>
            </w:r>
          </w:p>
        </w:tc>
        <w:tc>
          <w:tcPr>
            <w:tcW w:w="1134" w:type="dxa"/>
          </w:tcPr>
          <w:p w14:paraId="0764D2CC" w14:textId="77777777" w:rsidR="00DE4679" w:rsidRDefault="001A280C">
            <w:pPr>
              <w:pStyle w:val="Table01Row"/>
            </w:pPr>
            <w:r>
              <w:t>12 Dec 2005</w:t>
            </w:r>
          </w:p>
        </w:tc>
        <w:tc>
          <w:tcPr>
            <w:tcW w:w="3686" w:type="dxa"/>
          </w:tcPr>
          <w:p w14:paraId="41F7803A" w14:textId="77777777" w:rsidR="00DE4679" w:rsidRDefault="001A280C">
            <w:pPr>
              <w:pStyle w:val="Table01Row"/>
            </w:pPr>
            <w:r>
              <w:t xml:space="preserve">9 Apr 2006 (see s. 2 and </w:t>
            </w:r>
            <w:r>
              <w:rPr>
                <w:i/>
              </w:rPr>
              <w:t>Gazette</w:t>
            </w:r>
            <w:r>
              <w:t xml:space="preserve"> 21 Mar 2006 p. 1078)</w:t>
            </w:r>
          </w:p>
        </w:tc>
      </w:tr>
      <w:tr w:rsidR="00DE4679" w14:paraId="52FA0E3B" w14:textId="77777777">
        <w:trPr>
          <w:cantSplit/>
          <w:jc w:val="center"/>
        </w:trPr>
        <w:tc>
          <w:tcPr>
            <w:tcW w:w="4253" w:type="dxa"/>
          </w:tcPr>
          <w:p w14:paraId="26BD3C10" w14:textId="77777777" w:rsidR="00DE4679" w:rsidRDefault="001A280C">
            <w:pPr>
              <w:pStyle w:val="Table01Row"/>
            </w:pPr>
            <w:r>
              <w:rPr>
                <w:i/>
              </w:rPr>
              <w:t>Machinery of Government (Miscellaneous</w:t>
            </w:r>
            <w:r>
              <w:rPr>
                <w:i/>
              </w:rPr>
              <w:t xml:space="preserve"> Amendments) Act 2006</w:t>
            </w:r>
            <w:r>
              <w:t xml:space="preserve"> Pt. 12 Div. 3</w:t>
            </w:r>
          </w:p>
        </w:tc>
        <w:tc>
          <w:tcPr>
            <w:tcW w:w="1134" w:type="dxa"/>
          </w:tcPr>
          <w:p w14:paraId="44B5FFF6" w14:textId="77777777" w:rsidR="00DE4679" w:rsidRDefault="001A280C">
            <w:pPr>
              <w:pStyle w:val="Table01Row"/>
            </w:pPr>
            <w:r>
              <w:t>2006/028</w:t>
            </w:r>
          </w:p>
        </w:tc>
        <w:tc>
          <w:tcPr>
            <w:tcW w:w="1134" w:type="dxa"/>
          </w:tcPr>
          <w:p w14:paraId="15296B85" w14:textId="77777777" w:rsidR="00DE4679" w:rsidRDefault="001A280C">
            <w:pPr>
              <w:pStyle w:val="Table01Row"/>
            </w:pPr>
            <w:r>
              <w:t>26 Jun 2006</w:t>
            </w:r>
          </w:p>
        </w:tc>
        <w:tc>
          <w:tcPr>
            <w:tcW w:w="3686" w:type="dxa"/>
          </w:tcPr>
          <w:p w14:paraId="710E770C" w14:textId="77777777" w:rsidR="00DE4679" w:rsidRDefault="001A280C">
            <w:pPr>
              <w:pStyle w:val="Table01Row"/>
            </w:pPr>
            <w:r>
              <w:t xml:space="preserve">1 Jul 2006 (see s. 2 and </w:t>
            </w:r>
            <w:r>
              <w:rPr>
                <w:i/>
              </w:rPr>
              <w:t>Gazette</w:t>
            </w:r>
            <w:r>
              <w:t xml:space="preserve"> 27 Jun 2006 p. 2347)</w:t>
            </w:r>
          </w:p>
        </w:tc>
      </w:tr>
      <w:tr w:rsidR="00DE4679" w14:paraId="2BCFF7FE" w14:textId="77777777">
        <w:trPr>
          <w:cantSplit/>
          <w:jc w:val="center"/>
        </w:trPr>
        <w:tc>
          <w:tcPr>
            <w:tcW w:w="4253" w:type="dxa"/>
          </w:tcPr>
          <w:p w14:paraId="5E00C579" w14:textId="77777777" w:rsidR="00DE4679" w:rsidRDefault="001A280C">
            <w:pPr>
              <w:pStyle w:val="Table01Row"/>
            </w:pPr>
            <w:r>
              <w:rPr>
                <w:i/>
              </w:rPr>
              <w:t>Land Information Authority Act 2006</w:t>
            </w:r>
            <w:r>
              <w:t xml:space="preserve"> s. 144</w:t>
            </w:r>
          </w:p>
        </w:tc>
        <w:tc>
          <w:tcPr>
            <w:tcW w:w="1134" w:type="dxa"/>
          </w:tcPr>
          <w:p w14:paraId="5EA49D34" w14:textId="77777777" w:rsidR="00DE4679" w:rsidRDefault="001A280C">
            <w:pPr>
              <w:pStyle w:val="Table01Row"/>
            </w:pPr>
            <w:r>
              <w:t>2006/060</w:t>
            </w:r>
          </w:p>
        </w:tc>
        <w:tc>
          <w:tcPr>
            <w:tcW w:w="1134" w:type="dxa"/>
          </w:tcPr>
          <w:p w14:paraId="6C2FC375" w14:textId="77777777" w:rsidR="00DE4679" w:rsidRDefault="001A280C">
            <w:pPr>
              <w:pStyle w:val="Table01Row"/>
            </w:pPr>
            <w:r>
              <w:t>16 Nov 2006</w:t>
            </w:r>
          </w:p>
        </w:tc>
        <w:tc>
          <w:tcPr>
            <w:tcW w:w="3686" w:type="dxa"/>
          </w:tcPr>
          <w:p w14:paraId="7F6A4B19" w14:textId="77777777" w:rsidR="00DE4679" w:rsidRDefault="001A280C">
            <w:pPr>
              <w:pStyle w:val="Table01Row"/>
            </w:pPr>
            <w:r>
              <w:t xml:space="preserve">1 Jan 2007 (see s. 2(1) and </w:t>
            </w:r>
            <w:r>
              <w:rPr>
                <w:i/>
              </w:rPr>
              <w:t>Gazette</w:t>
            </w:r>
            <w:r>
              <w:t xml:space="preserve"> 8 Dec 2006 p. 5369)</w:t>
            </w:r>
          </w:p>
        </w:tc>
      </w:tr>
      <w:tr w:rsidR="00DE4679" w14:paraId="1F42634F" w14:textId="77777777">
        <w:trPr>
          <w:cantSplit/>
          <w:jc w:val="center"/>
        </w:trPr>
        <w:tc>
          <w:tcPr>
            <w:tcW w:w="4253" w:type="dxa"/>
          </w:tcPr>
          <w:p w14:paraId="64699321" w14:textId="77777777" w:rsidR="00DE4679" w:rsidRDefault="001A280C">
            <w:pPr>
              <w:pStyle w:val="Table01Row"/>
            </w:pPr>
            <w:r>
              <w:rPr>
                <w:i/>
              </w:rPr>
              <w:t xml:space="preserve">Local </w:t>
            </w:r>
            <w:r>
              <w:rPr>
                <w:i/>
              </w:rPr>
              <w:t>Government Amendment Act 2006</w:t>
            </w:r>
          </w:p>
        </w:tc>
        <w:tc>
          <w:tcPr>
            <w:tcW w:w="1134" w:type="dxa"/>
          </w:tcPr>
          <w:p w14:paraId="413E3A3F" w14:textId="77777777" w:rsidR="00DE4679" w:rsidRDefault="001A280C">
            <w:pPr>
              <w:pStyle w:val="Table01Row"/>
            </w:pPr>
            <w:r>
              <w:t>2006/066</w:t>
            </w:r>
          </w:p>
        </w:tc>
        <w:tc>
          <w:tcPr>
            <w:tcW w:w="1134" w:type="dxa"/>
          </w:tcPr>
          <w:p w14:paraId="0B4D53E3" w14:textId="77777777" w:rsidR="00DE4679" w:rsidRDefault="001A280C">
            <w:pPr>
              <w:pStyle w:val="Table01Row"/>
            </w:pPr>
            <w:r>
              <w:t>8 Dec 2006</w:t>
            </w:r>
          </w:p>
        </w:tc>
        <w:tc>
          <w:tcPr>
            <w:tcW w:w="3686" w:type="dxa"/>
          </w:tcPr>
          <w:p w14:paraId="3097EC81" w14:textId="77777777" w:rsidR="00DE4679" w:rsidRDefault="001A280C">
            <w:pPr>
              <w:pStyle w:val="Table01Row"/>
            </w:pPr>
            <w:r>
              <w:t>Act other than s. 14: 9 Dec 2006 (see s. 2(1));</w:t>
            </w:r>
          </w:p>
          <w:p w14:paraId="4F58DDD0" w14:textId="77777777" w:rsidR="00DE4679" w:rsidRDefault="001A280C">
            <w:pPr>
              <w:pStyle w:val="Table01Row"/>
            </w:pPr>
            <w:r>
              <w:t xml:space="preserve">s. 14: 6 Sep 2007 (see s. 2(2) and </w:t>
            </w:r>
            <w:r>
              <w:rPr>
                <w:i/>
              </w:rPr>
              <w:t>Gazette</w:t>
            </w:r>
            <w:r>
              <w:t xml:space="preserve"> 21 Aug 2007 p. 4173)</w:t>
            </w:r>
          </w:p>
        </w:tc>
      </w:tr>
      <w:tr w:rsidR="00DE4679" w14:paraId="57C71942" w14:textId="77777777">
        <w:trPr>
          <w:cantSplit/>
          <w:jc w:val="center"/>
        </w:trPr>
        <w:tc>
          <w:tcPr>
            <w:tcW w:w="4253" w:type="dxa"/>
          </w:tcPr>
          <w:p w14:paraId="50E89302" w14:textId="77777777" w:rsidR="00DE4679" w:rsidRDefault="001A280C">
            <w:pPr>
              <w:pStyle w:val="Table01Row"/>
            </w:pPr>
            <w:r>
              <w:rPr>
                <w:i/>
              </w:rPr>
              <w:t>Financial Legislation Amendment and Repeal Act 2006</w:t>
            </w:r>
            <w:r>
              <w:t xml:space="preserve"> s. 4 &amp; Sch. 1 cl. 102</w:t>
            </w:r>
          </w:p>
        </w:tc>
        <w:tc>
          <w:tcPr>
            <w:tcW w:w="1134" w:type="dxa"/>
          </w:tcPr>
          <w:p w14:paraId="055C8E3E" w14:textId="77777777" w:rsidR="00DE4679" w:rsidRDefault="001A280C">
            <w:pPr>
              <w:pStyle w:val="Table01Row"/>
            </w:pPr>
            <w:r>
              <w:t>2006/077</w:t>
            </w:r>
          </w:p>
        </w:tc>
        <w:tc>
          <w:tcPr>
            <w:tcW w:w="1134" w:type="dxa"/>
          </w:tcPr>
          <w:p w14:paraId="4AC9A42F" w14:textId="77777777" w:rsidR="00DE4679" w:rsidRDefault="001A280C">
            <w:pPr>
              <w:pStyle w:val="Table01Row"/>
            </w:pPr>
            <w:r>
              <w:t>21 Dec 200</w:t>
            </w:r>
            <w:r>
              <w:t>6</w:t>
            </w:r>
          </w:p>
        </w:tc>
        <w:tc>
          <w:tcPr>
            <w:tcW w:w="3686" w:type="dxa"/>
          </w:tcPr>
          <w:p w14:paraId="34AC79BD" w14:textId="77777777" w:rsidR="00DE4679" w:rsidRDefault="001A280C">
            <w:pPr>
              <w:pStyle w:val="Table01Row"/>
            </w:pPr>
            <w:r>
              <w:t xml:space="preserve">1 Feb 2007 (see s. 2(1) and </w:t>
            </w:r>
            <w:r>
              <w:rPr>
                <w:i/>
              </w:rPr>
              <w:t>Gazette</w:t>
            </w:r>
            <w:r>
              <w:t xml:space="preserve"> 19 Jan 2007 p. 137)</w:t>
            </w:r>
          </w:p>
        </w:tc>
      </w:tr>
      <w:tr w:rsidR="00DE4679" w14:paraId="0E12BCC2" w14:textId="77777777">
        <w:trPr>
          <w:cantSplit/>
          <w:jc w:val="center"/>
        </w:trPr>
        <w:tc>
          <w:tcPr>
            <w:tcW w:w="4253" w:type="dxa"/>
          </w:tcPr>
          <w:p w14:paraId="0C20CB67" w14:textId="77777777" w:rsidR="00DE4679" w:rsidRDefault="001A280C">
            <w:pPr>
              <w:pStyle w:val="Table01Row"/>
            </w:pPr>
            <w:r>
              <w:rPr>
                <w:i/>
              </w:rPr>
              <w:t>Local Government (Official Conduct) Amendment Act 2007</w:t>
            </w:r>
          </w:p>
        </w:tc>
        <w:tc>
          <w:tcPr>
            <w:tcW w:w="1134" w:type="dxa"/>
          </w:tcPr>
          <w:p w14:paraId="6127DA66" w14:textId="77777777" w:rsidR="00DE4679" w:rsidRDefault="001A280C">
            <w:pPr>
              <w:pStyle w:val="Table01Row"/>
            </w:pPr>
            <w:r>
              <w:t>2007/001</w:t>
            </w:r>
          </w:p>
        </w:tc>
        <w:tc>
          <w:tcPr>
            <w:tcW w:w="1134" w:type="dxa"/>
          </w:tcPr>
          <w:p w14:paraId="50F26CCC" w14:textId="77777777" w:rsidR="00DE4679" w:rsidRDefault="001A280C">
            <w:pPr>
              <w:pStyle w:val="Table01Row"/>
            </w:pPr>
            <w:r>
              <w:t>28 Mar 2007</w:t>
            </w:r>
          </w:p>
        </w:tc>
        <w:tc>
          <w:tcPr>
            <w:tcW w:w="3686" w:type="dxa"/>
          </w:tcPr>
          <w:p w14:paraId="7F449D9B" w14:textId="77777777" w:rsidR="00DE4679" w:rsidRDefault="001A280C">
            <w:pPr>
              <w:pStyle w:val="Table01Row"/>
            </w:pPr>
            <w:r>
              <w:t>s. 1 &amp; 2: 28 Mar 2007;</w:t>
            </w:r>
          </w:p>
          <w:p w14:paraId="065F38CD" w14:textId="77777777" w:rsidR="00DE4679" w:rsidRDefault="001A280C">
            <w:pPr>
              <w:pStyle w:val="Table01Row"/>
            </w:pPr>
            <w:r>
              <w:t xml:space="preserve">Act other than s. 1 &amp; 2: 21 Oct 2007 (see s. 2 and </w:t>
            </w:r>
            <w:r>
              <w:rPr>
                <w:i/>
              </w:rPr>
              <w:t>Gazette</w:t>
            </w:r>
            <w:r>
              <w:t xml:space="preserve"> 21 Aug 2007 p. 4173)</w:t>
            </w:r>
          </w:p>
        </w:tc>
      </w:tr>
      <w:tr w:rsidR="00DE4679" w14:paraId="17A0DC6E" w14:textId="77777777">
        <w:trPr>
          <w:cantSplit/>
          <w:jc w:val="center"/>
        </w:trPr>
        <w:tc>
          <w:tcPr>
            <w:tcW w:w="4253" w:type="dxa"/>
          </w:tcPr>
          <w:p w14:paraId="7FE01F5C" w14:textId="77777777" w:rsidR="00DE4679" w:rsidRDefault="001A280C">
            <w:pPr>
              <w:pStyle w:val="Table01Row"/>
            </w:pPr>
            <w:r>
              <w:rPr>
                <w:i/>
              </w:rPr>
              <w:t xml:space="preserve">Local Government </w:t>
            </w:r>
            <w:r>
              <w:rPr>
                <w:i/>
              </w:rPr>
              <w:t>Amendment Act 2007</w:t>
            </w:r>
          </w:p>
        </w:tc>
        <w:tc>
          <w:tcPr>
            <w:tcW w:w="1134" w:type="dxa"/>
          </w:tcPr>
          <w:p w14:paraId="5420182A" w14:textId="77777777" w:rsidR="00DE4679" w:rsidRDefault="001A280C">
            <w:pPr>
              <w:pStyle w:val="Table01Row"/>
            </w:pPr>
            <w:r>
              <w:t>2007/009</w:t>
            </w:r>
          </w:p>
        </w:tc>
        <w:tc>
          <w:tcPr>
            <w:tcW w:w="1134" w:type="dxa"/>
          </w:tcPr>
          <w:p w14:paraId="6E4BD3F4" w14:textId="77777777" w:rsidR="00DE4679" w:rsidRDefault="001A280C">
            <w:pPr>
              <w:pStyle w:val="Table01Row"/>
            </w:pPr>
            <w:r>
              <w:t>25 Jun 2007</w:t>
            </w:r>
          </w:p>
        </w:tc>
        <w:tc>
          <w:tcPr>
            <w:tcW w:w="3686" w:type="dxa"/>
          </w:tcPr>
          <w:p w14:paraId="6E0F2987" w14:textId="77777777" w:rsidR="00DE4679" w:rsidRDefault="001A280C">
            <w:pPr>
              <w:pStyle w:val="Table01Row"/>
            </w:pPr>
            <w:r>
              <w:t>s. 1 &amp; 2: 25 Jun 2007;</w:t>
            </w:r>
          </w:p>
          <w:p w14:paraId="56B923D7" w14:textId="77777777" w:rsidR="00DE4679" w:rsidRDefault="001A280C">
            <w:pPr>
              <w:pStyle w:val="Table01Row"/>
            </w:pPr>
            <w:r>
              <w:t xml:space="preserve">Act other than s. 1 &amp; 2: 6 Sep 2007 (see s. 2 and </w:t>
            </w:r>
            <w:r>
              <w:rPr>
                <w:i/>
              </w:rPr>
              <w:t>Gazette</w:t>
            </w:r>
            <w:r>
              <w:t xml:space="preserve"> 3 Aug 2007 p. 3989)</w:t>
            </w:r>
          </w:p>
        </w:tc>
      </w:tr>
      <w:tr w:rsidR="00DE4679" w14:paraId="5F1FA8B7" w14:textId="77777777">
        <w:trPr>
          <w:cantSplit/>
          <w:jc w:val="center"/>
        </w:trPr>
        <w:tc>
          <w:tcPr>
            <w:tcW w:w="4253" w:type="dxa"/>
          </w:tcPr>
          <w:p w14:paraId="11351BF7" w14:textId="77777777" w:rsidR="00DE4679" w:rsidRDefault="001A280C">
            <w:pPr>
              <w:pStyle w:val="Table01Row"/>
            </w:pPr>
            <w:r>
              <w:rPr>
                <w:i/>
              </w:rPr>
              <w:t>Local Government (Miscellaneous Provisions) Amendment Act 2007</w:t>
            </w:r>
            <w:r>
              <w:t xml:space="preserve"> s. 13</w:t>
            </w:r>
          </w:p>
        </w:tc>
        <w:tc>
          <w:tcPr>
            <w:tcW w:w="1134" w:type="dxa"/>
          </w:tcPr>
          <w:p w14:paraId="3D7E8874" w14:textId="77777777" w:rsidR="00DE4679" w:rsidRDefault="001A280C">
            <w:pPr>
              <w:pStyle w:val="Table01Row"/>
            </w:pPr>
            <w:r>
              <w:t>2007/011</w:t>
            </w:r>
          </w:p>
        </w:tc>
        <w:tc>
          <w:tcPr>
            <w:tcW w:w="1134" w:type="dxa"/>
          </w:tcPr>
          <w:p w14:paraId="3A45AD0C" w14:textId="77777777" w:rsidR="00DE4679" w:rsidRDefault="001A280C">
            <w:pPr>
              <w:pStyle w:val="Table01Row"/>
            </w:pPr>
            <w:r>
              <w:t>29 Jun 2007</w:t>
            </w:r>
          </w:p>
        </w:tc>
        <w:tc>
          <w:tcPr>
            <w:tcW w:w="3686" w:type="dxa"/>
          </w:tcPr>
          <w:p w14:paraId="1E0C7636" w14:textId="77777777" w:rsidR="00DE4679" w:rsidRDefault="001A280C">
            <w:pPr>
              <w:pStyle w:val="Table01Row"/>
            </w:pPr>
            <w:r>
              <w:t xml:space="preserve">1 Jul 2008 (see s. 2 and </w:t>
            </w:r>
            <w:r>
              <w:rPr>
                <w:i/>
              </w:rPr>
              <w:t>Gazette</w:t>
            </w:r>
            <w:r>
              <w:t xml:space="preserve"> 6 Jun 2008 p. 2179)</w:t>
            </w:r>
          </w:p>
        </w:tc>
      </w:tr>
      <w:tr w:rsidR="00DE4679" w14:paraId="4A29D1B1" w14:textId="77777777">
        <w:trPr>
          <w:cantSplit/>
          <w:jc w:val="center"/>
        </w:trPr>
        <w:tc>
          <w:tcPr>
            <w:tcW w:w="4253" w:type="dxa"/>
          </w:tcPr>
          <w:p w14:paraId="5C987009" w14:textId="77777777" w:rsidR="00DE4679" w:rsidRDefault="001A280C">
            <w:pPr>
              <w:pStyle w:val="Table01Row"/>
            </w:pPr>
            <w:r>
              <w:rPr>
                <w:i/>
              </w:rPr>
              <w:t>Petroleum Amendment Act 2007</w:t>
            </w:r>
            <w:r>
              <w:t xml:space="preserve"> s. 99</w:t>
            </w:r>
          </w:p>
        </w:tc>
        <w:tc>
          <w:tcPr>
            <w:tcW w:w="1134" w:type="dxa"/>
          </w:tcPr>
          <w:p w14:paraId="5F0EF743" w14:textId="77777777" w:rsidR="00DE4679" w:rsidRDefault="001A280C">
            <w:pPr>
              <w:pStyle w:val="Table01Row"/>
            </w:pPr>
            <w:r>
              <w:t>2007/035</w:t>
            </w:r>
          </w:p>
        </w:tc>
        <w:tc>
          <w:tcPr>
            <w:tcW w:w="1134" w:type="dxa"/>
          </w:tcPr>
          <w:p w14:paraId="5C30B80E" w14:textId="77777777" w:rsidR="00DE4679" w:rsidRDefault="001A280C">
            <w:pPr>
              <w:pStyle w:val="Table01Row"/>
            </w:pPr>
            <w:r>
              <w:t>21 Dec 2007</w:t>
            </w:r>
          </w:p>
        </w:tc>
        <w:tc>
          <w:tcPr>
            <w:tcW w:w="3686" w:type="dxa"/>
          </w:tcPr>
          <w:p w14:paraId="5411CE72" w14:textId="77777777" w:rsidR="00DE4679" w:rsidRDefault="001A280C">
            <w:pPr>
              <w:pStyle w:val="Table01Row"/>
            </w:pPr>
            <w:r>
              <w:t xml:space="preserve">31 Oct 2009 (see s. 2(b) &amp; </w:t>
            </w:r>
            <w:r>
              <w:rPr>
                <w:i/>
              </w:rPr>
              <w:t>Gazette</w:t>
            </w:r>
            <w:r>
              <w:t xml:space="preserve"> 30 Oct 2009 p. 4305)</w:t>
            </w:r>
          </w:p>
        </w:tc>
      </w:tr>
      <w:tr w:rsidR="00DE4679" w14:paraId="596913C2" w14:textId="77777777">
        <w:trPr>
          <w:cantSplit/>
          <w:jc w:val="center"/>
        </w:trPr>
        <w:tc>
          <w:tcPr>
            <w:tcW w:w="10207" w:type="dxa"/>
            <w:gridSpan w:val="4"/>
          </w:tcPr>
          <w:p w14:paraId="415E4AD1" w14:textId="77777777" w:rsidR="00DE4679" w:rsidRDefault="001A280C">
            <w:pPr>
              <w:pStyle w:val="Table01Row"/>
            </w:pPr>
            <w:r>
              <w:rPr>
                <w:b/>
              </w:rPr>
              <w:t xml:space="preserve">Reprint 4 as at 18 Jan 2008 (not including 2004/049 s. 16(1), (2), (3) &amp; (5), </w:t>
            </w:r>
            <w:r>
              <w:rPr>
                <w:b/>
              </w:rPr>
              <w:t>19(2), 20 &amp; 38(3), 2004/059 Sch. 2 cl. 28, 2007/011 &amp; 2007/035)</w:t>
            </w:r>
          </w:p>
        </w:tc>
      </w:tr>
      <w:tr w:rsidR="00DE4679" w14:paraId="08E68BFA" w14:textId="77777777">
        <w:trPr>
          <w:cantSplit/>
          <w:jc w:val="center"/>
        </w:trPr>
        <w:tc>
          <w:tcPr>
            <w:tcW w:w="4253" w:type="dxa"/>
          </w:tcPr>
          <w:p w14:paraId="2F27DF88" w14:textId="77777777" w:rsidR="00DE4679" w:rsidRDefault="001A280C">
            <w:pPr>
              <w:pStyle w:val="Table01Row"/>
            </w:pPr>
            <w:r>
              <w:rPr>
                <w:i/>
              </w:rPr>
              <w:t>Duties Legislation Amendment Act 2008</w:t>
            </w:r>
            <w:r>
              <w:t xml:space="preserve"> Sch. 1 cl. 21</w:t>
            </w:r>
          </w:p>
        </w:tc>
        <w:tc>
          <w:tcPr>
            <w:tcW w:w="1134" w:type="dxa"/>
          </w:tcPr>
          <w:p w14:paraId="27B72705" w14:textId="77777777" w:rsidR="00DE4679" w:rsidRDefault="001A280C">
            <w:pPr>
              <w:pStyle w:val="Table01Row"/>
            </w:pPr>
            <w:r>
              <w:t>2008/012</w:t>
            </w:r>
          </w:p>
        </w:tc>
        <w:tc>
          <w:tcPr>
            <w:tcW w:w="1134" w:type="dxa"/>
          </w:tcPr>
          <w:p w14:paraId="3860B0A6" w14:textId="77777777" w:rsidR="00DE4679" w:rsidRDefault="001A280C">
            <w:pPr>
              <w:pStyle w:val="Table01Row"/>
            </w:pPr>
            <w:r>
              <w:t>14 Apr 2008</w:t>
            </w:r>
          </w:p>
        </w:tc>
        <w:tc>
          <w:tcPr>
            <w:tcW w:w="3686" w:type="dxa"/>
          </w:tcPr>
          <w:p w14:paraId="7065B53B" w14:textId="77777777" w:rsidR="00DE4679" w:rsidRDefault="001A280C">
            <w:pPr>
              <w:pStyle w:val="Table01Row"/>
            </w:pPr>
            <w:r>
              <w:t>1 Jul 2008 (see s. 2(d))</w:t>
            </w:r>
          </w:p>
        </w:tc>
      </w:tr>
      <w:tr w:rsidR="00DE4679" w14:paraId="56787B75" w14:textId="77777777">
        <w:trPr>
          <w:cantSplit/>
          <w:jc w:val="center"/>
        </w:trPr>
        <w:tc>
          <w:tcPr>
            <w:tcW w:w="4253" w:type="dxa"/>
          </w:tcPr>
          <w:p w14:paraId="0F94ACE5" w14:textId="77777777" w:rsidR="00DE4679" w:rsidRDefault="001A280C">
            <w:pPr>
              <w:pStyle w:val="Table01Row"/>
            </w:pPr>
            <w:r>
              <w:rPr>
                <w:i/>
              </w:rPr>
              <w:t>Statutes (Repeals and Miscellaneous Amendments) Act 2009</w:t>
            </w:r>
            <w:r>
              <w:t xml:space="preserve"> s. 87</w:t>
            </w:r>
          </w:p>
        </w:tc>
        <w:tc>
          <w:tcPr>
            <w:tcW w:w="1134" w:type="dxa"/>
          </w:tcPr>
          <w:p w14:paraId="55B99413" w14:textId="77777777" w:rsidR="00DE4679" w:rsidRDefault="001A280C">
            <w:pPr>
              <w:pStyle w:val="Table01Row"/>
            </w:pPr>
            <w:r>
              <w:t>2009/008</w:t>
            </w:r>
          </w:p>
        </w:tc>
        <w:tc>
          <w:tcPr>
            <w:tcW w:w="1134" w:type="dxa"/>
          </w:tcPr>
          <w:p w14:paraId="4B72704C" w14:textId="77777777" w:rsidR="00DE4679" w:rsidRDefault="001A280C">
            <w:pPr>
              <w:pStyle w:val="Table01Row"/>
            </w:pPr>
            <w:r>
              <w:t>21 May 2009</w:t>
            </w:r>
          </w:p>
        </w:tc>
        <w:tc>
          <w:tcPr>
            <w:tcW w:w="3686" w:type="dxa"/>
          </w:tcPr>
          <w:p w14:paraId="004AF3D2" w14:textId="77777777" w:rsidR="00DE4679" w:rsidRDefault="001A280C">
            <w:pPr>
              <w:pStyle w:val="Table01Row"/>
            </w:pPr>
            <w:r>
              <w:t>22 May 2009 (see s. 2(b))</w:t>
            </w:r>
          </w:p>
        </w:tc>
      </w:tr>
      <w:tr w:rsidR="00DE4679" w14:paraId="08B2164E" w14:textId="77777777">
        <w:trPr>
          <w:cantSplit/>
          <w:jc w:val="center"/>
        </w:trPr>
        <w:tc>
          <w:tcPr>
            <w:tcW w:w="4253" w:type="dxa"/>
          </w:tcPr>
          <w:p w14:paraId="67250BDF" w14:textId="77777777" w:rsidR="00DE4679" w:rsidRDefault="001A280C">
            <w:pPr>
              <w:pStyle w:val="Table01Row"/>
            </w:pPr>
            <w:r>
              <w:rPr>
                <w:i/>
              </w:rPr>
              <w:t>Local Government Amendment (Elections) Act 2009</w:t>
            </w:r>
          </w:p>
        </w:tc>
        <w:tc>
          <w:tcPr>
            <w:tcW w:w="1134" w:type="dxa"/>
          </w:tcPr>
          <w:p w14:paraId="13456678" w14:textId="77777777" w:rsidR="00DE4679" w:rsidRDefault="001A280C">
            <w:pPr>
              <w:pStyle w:val="Table01Row"/>
            </w:pPr>
            <w:r>
              <w:t>2009/015</w:t>
            </w:r>
          </w:p>
        </w:tc>
        <w:tc>
          <w:tcPr>
            <w:tcW w:w="1134" w:type="dxa"/>
          </w:tcPr>
          <w:p w14:paraId="6878D81E" w14:textId="77777777" w:rsidR="00DE4679" w:rsidRDefault="001A280C">
            <w:pPr>
              <w:pStyle w:val="Table01Row"/>
            </w:pPr>
            <w:r>
              <w:t>17 Aug 2009</w:t>
            </w:r>
          </w:p>
        </w:tc>
        <w:tc>
          <w:tcPr>
            <w:tcW w:w="3686" w:type="dxa"/>
          </w:tcPr>
          <w:p w14:paraId="7F07DE85" w14:textId="77777777" w:rsidR="00DE4679" w:rsidRDefault="001A280C">
            <w:pPr>
              <w:pStyle w:val="Table01Row"/>
            </w:pPr>
            <w:r>
              <w:t>s. 1 &amp; 2: 17 Aug 2009 (see s. 2(a));</w:t>
            </w:r>
          </w:p>
          <w:p w14:paraId="6BF09C89" w14:textId="77777777" w:rsidR="00DE4679" w:rsidRDefault="001A280C">
            <w:pPr>
              <w:pStyle w:val="Table01Row"/>
            </w:pPr>
            <w:r>
              <w:t xml:space="preserve">Act other than s. 1 &amp; 2: 29 Aug 2009 (see s. 2(b) and </w:t>
            </w:r>
            <w:r>
              <w:rPr>
                <w:i/>
              </w:rPr>
              <w:t>Gazette</w:t>
            </w:r>
            <w:r>
              <w:t xml:space="preserve"> 28 Aug 2009 p. 3347)</w:t>
            </w:r>
          </w:p>
        </w:tc>
      </w:tr>
      <w:tr w:rsidR="00DE4679" w14:paraId="4AEDA171" w14:textId="77777777">
        <w:trPr>
          <w:cantSplit/>
          <w:jc w:val="center"/>
        </w:trPr>
        <w:tc>
          <w:tcPr>
            <w:tcW w:w="4253" w:type="dxa"/>
          </w:tcPr>
          <w:p w14:paraId="330E5C6B" w14:textId="77777777" w:rsidR="00DE4679" w:rsidRDefault="001A280C">
            <w:pPr>
              <w:pStyle w:val="Table01Row"/>
            </w:pPr>
            <w:r>
              <w:rPr>
                <w:i/>
              </w:rPr>
              <w:t xml:space="preserve">Local Government Amendment </w:t>
            </w:r>
            <w:r>
              <w:rPr>
                <w:i/>
              </w:rPr>
              <w:t>Act 2009</w:t>
            </w:r>
          </w:p>
        </w:tc>
        <w:tc>
          <w:tcPr>
            <w:tcW w:w="1134" w:type="dxa"/>
          </w:tcPr>
          <w:p w14:paraId="48FC438C" w14:textId="77777777" w:rsidR="00DE4679" w:rsidRDefault="001A280C">
            <w:pPr>
              <w:pStyle w:val="Table01Row"/>
            </w:pPr>
            <w:r>
              <w:t>2009/017</w:t>
            </w:r>
          </w:p>
        </w:tc>
        <w:tc>
          <w:tcPr>
            <w:tcW w:w="1134" w:type="dxa"/>
          </w:tcPr>
          <w:p w14:paraId="10B82110" w14:textId="77777777" w:rsidR="00DE4679" w:rsidRDefault="001A280C">
            <w:pPr>
              <w:pStyle w:val="Table01Row"/>
            </w:pPr>
            <w:r>
              <w:t>16 Sep 2009</w:t>
            </w:r>
          </w:p>
        </w:tc>
        <w:tc>
          <w:tcPr>
            <w:tcW w:w="3686" w:type="dxa"/>
          </w:tcPr>
          <w:p w14:paraId="02D91611" w14:textId="77777777" w:rsidR="00DE4679" w:rsidRDefault="001A280C">
            <w:pPr>
              <w:pStyle w:val="Table01Row"/>
            </w:pPr>
            <w:r>
              <w:t>s. 1 &amp; 2: 16 Sep 2009 (see s. 2(a));</w:t>
            </w:r>
          </w:p>
          <w:p w14:paraId="5D3046F1" w14:textId="77777777" w:rsidR="00DE4679" w:rsidRDefault="001A280C">
            <w:pPr>
              <w:pStyle w:val="Table01Row"/>
            </w:pPr>
            <w:r>
              <w:t xml:space="preserve">Act other than s. 1, 2 &amp; 34: 21 Nov 2009 (see s. 2(b) and </w:t>
            </w:r>
            <w:r>
              <w:rPr>
                <w:i/>
              </w:rPr>
              <w:t>Gazette</w:t>
            </w:r>
            <w:r>
              <w:t xml:space="preserve"> 20 Nov 2009 p. 4649);</w:t>
            </w:r>
          </w:p>
          <w:p w14:paraId="201E714F" w14:textId="77777777" w:rsidR="00DE4679" w:rsidRDefault="001A280C">
            <w:pPr>
              <w:pStyle w:val="Table01Row"/>
            </w:pPr>
            <w:r>
              <w:t xml:space="preserve">s. 34: 4 May 2011 (see s. 2(b) and </w:t>
            </w:r>
            <w:r>
              <w:rPr>
                <w:i/>
              </w:rPr>
              <w:t>Gazette</w:t>
            </w:r>
            <w:r>
              <w:t xml:space="preserve"> 3 May 2011 p. 1577)</w:t>
            </w:r>
          </w:p>
        </w:tc>
      </w:tr>
      <w:tr w:rsidR="00DE4679" w14:paraId="4C5730CD" w14:textId="77777777">
        <w:trPr>
          <w:cantSplit/>
          <w:jc w:val="center"/>
        </w:trPr>
        <w:tc>
          <w:tcPr>
            <w:tcW w:w="4253" w:type="dxa"/>
          </w:tcPr>
          <w:p w14:paraId="1957394E" w14:textId="77777777" w:rsidR="00DE4679" w:rsidRDefault="001A280C">
            <w:pPr>
              <w:pStyle w:val="Table01Row"/>
            </w:pPr>
            <w:r>
              <w:rPr>
                <w:i/>
              </w:rPr>
              <w:t>Co‑operatives Act 2009</w:t>
            </w:r>
            <w:r>
              <w:t xml:space="preserve"> s. 506 &amp; 516</w:t>
            </w:r>
          </w:p>
        </w:tc>
        <w:tc>
          <w:tcPr>
            <w:tcW w:w="1134" w:type="dxa"/>
          </w:tcPr>
          <w:p w14:paraId="423E233A" w14:textId="77777777" w:rsidR="00DE4679" w:rsidRDefault="001A280C">
            <w:pPr>
              <w:pStyle w:val="Table01Row"/>
            </w:pPr>
            <w:r>
              <w:t>2</w:t>
            </w:r>
            <w:r>
              <w:t>009/024</w:t>
            </w:r>
          </w:p>
        </w:tc>
        <w:tc>
          <w:tcPr>
            <w:tcW w:w="1134" w:type="dxa"/>
          </w:tcPr>
          <w:p w14:paraId="64DA4342" w14:textId="77777777" w:rsidR="00DE4679" w:rsidRDefault="001A280C">
            <w:pPr>
              <w:pStyle w:val="Table01Row"/>
            </w:pPr>
            <w:r>
              <w:t>22 Oct 2009</w:t>
            </w:r>
          </w:p>
        </w:tc>
        <w:tc>
          <w:tcPr>
            <w:tcW w:w="3686" w:type="dxa"/>
          </w:tcPr>
          <w:p w14:paraId="245316FE" w14:textId="77777777" w:rsidR="00DE4679" w:rsidRDefault="001A280C">
            <w:pPr>
              <w:pStyle w:val="Table01Row"/>
            </w:pPr>
            <w:r>
              <w:t xml:space="preserve">s. 506: 16 May 2011 (see s. 2(d) and </w:t>
            </w:r>
            <w:r>
              <w:rPr>
                <w:i/>
              </w:rPr>
              <w:t>Gazette</w:t>
            </w:r>
            <w:r>
              <w:t xml:space="preserve"> 24 Jun 2011 p. 2516);</w:t>
            </w:r>
          </w:p>
          <w:p w14:paraId="22A5C3D9" w14:textId="77777777" w:rsidR="00DE4679" w:rsidRDefault="001A280C">
            <w:pPr>
              <w:pStyle w:val="Table01Row"/>
            </w:pPr>
            <w:r>
              <w:t xml:space="preserve">s. 516: 1 Sep 2012 (see s. 2(c)) and </w:t>
            </w:r>
            <w:r>
              <w:rPr>
                <w:i/>
              </w:rPr>
              <w:t>Gazette</w:t>
            </w:r>
            <w:r>
              <w:t xml:space="preserve"> 13 Aug 2010 p. 3975)</w:t>
            </w:r>
          </w:p>
        </w:tc>
      </w:tr>
      <w:tr w:rsidR="00DE4679" w14:paraId="1060CA08" w14:textId="77777777">
        <w:trPr>
          <w:cantSplit/>
          <w:jc w:val="center"/>
        </w:trPr>
        <w:tc>
          <w:tcPr>
            <w:tcW w:w="10207" w:type="dxa"/>
            <w:gridSpan w:val="4"/>
          </w:tcPr>
          <w:p w14:paraId="47F80190" w14:textId="77777777" w:rsidR="00DE4679" w:rsidRDefault="001A280C">
            <w:pPr>
              <w:pStyle w:val="Table01Row"/>
            </w:pPr>
            <w:r>
              <w:rPr>
                <w:b/>
              </w:rPr>
              <w:t>Reprint 5 as at 5 Feb 2010 (not including 2009/017 s. 34 &amp; 2009/024)</w:t>
            </w:r>
          </w:p>
        </w:tc>
      </w:tr>
      <w:tr w:rsidR="00DE4679" w14:paraId="3639944C" w14:textId="77777777">
        <w:trPr>
          <w:cantSplit/>
          <w:jc w:val="center"/>
        </w:trPr>
        <w:tc>
          <w:tcPr>
            <w:tcW w:w="4253" w:type="dxa"/>
          </w:tcPr>
          <w:p w14:paraId="6C334AC7" w14:textId="77777777" w:rsidR="00DE4679" w:rsidRDefault="001A280C">
            <w:pPr>
              <w:pStyle w:val="Table01Row"/>
            </w:pPr>
            <w:r>
              <w:rPr>
                <w:i/>
              </w:rPr>
              <w:t xml:space="preserve">Standardisation of </w:t>
            </w:r>
            <w:r>
              <w:rPr>
                <w:i/>
              </w:rPr>
              <w:t>Formatting Act 2010</w:t>
            </w:r>
            <w:r>
              <w:t xml:space="preserve"> s. 44(2) &amp; 51</w:t>
            </w:r>
          </w:p>
        </w:tc>
        <w:tc>
          <w:tcPr>
            <w:tcW w:w="1134" w:type="dxa"/>
          </w:tcPr>
          <w:p w14:paraId="06C8A524" w14:textId="77777777" w:rsidR="00DE4679" w:rsidRDefault="001A280C">
            <w:pPr>
              <w:pStyle w:val="Table01Row"/>
            </w:pPr>
            <w:r>
              <w:t>2010/019</w:t>
            </w:r>
          </w:p>
        </w:tc>
        <w:tc>
          <w:tcPr>
            <w:tcW w:w="1134" w:type="dxa"/>
          </w:tcPr>
          <w:p w14:paraId="5A73F878" w14:textId="77777777" w:rsidR="00DE4679" w:rsidRDefault="001A280C">
            <w:pPr>
              <w:pStyle w:val="Table01Row"/>
            </w:pPr>
            <w:r>
              <w:t>28 Jun 2010</w:t>
            </w:r>
          </w:p>
        </w:tc>
        <w:tc>
          <w:tcPr>
            <w:tcW w:w="3686" w:type="dxa"/>
          </w:tcPr>
          <w:p w14:paraId="2E0FFBBF" w14:textId="77777777" w:rsidR="00DE4679" w:rsidRDefault="001A280C">
            <w:pPr>
              <w:pStyle w:val="Table01Row"/>
            </w:pPr>
            <w:r>
              <w:t xml:space="preserve">11 Sep 2010 (see s. 2(b) and </w:t>
            </w:r>
            <w:r>
              <w:rPr>
                <w:i/>
              </w:rPr>
              <w:t>Gazette</w:t>
            </w:r>
            <w:r>
              <w:t xml:space="preserve"> 10 Sep 2010 p. 4341)</w:t>
            </w:r>
          </w:p>
        </w:tc>
      </w:tr>
      <w:tr w:rsidR="00DE4679" w14:paraId="3F71C596" w14:textId="77777777">
        <w:trPr>
          <w:cantSplit/>
          <w:jc w:val="center"/>
        </w:trPr>
        <w:tc>
          <w:tcPr>
            <w:tcW w:w="4253" w:type="dxa"/>
          </w:tcPr>
          <w:p w14:paraId="59FAED24" w14:textId="77777777" w:rsidR="00DE4679" w:rsidRDefault="001A280C">
            <w:pPr>
              <w:pStyle w:val="Table01Row"/>
            </w:pPr>
            <w:r>
              <w:rPr>
                <w:i/>
              </w:rPr>
              <w:t>Approvals and Related Reforms (No. 4) (Planning) Act 2010</w:t>
            </w:r>
            <w:r>
              <w:t xml:space="preserve"> s. 34 &amp; Pt. 5 Div. 2</w:t>
            </w:r>
          </w:p>
        </w:tc>
        <w:tc>
          <w:tcPr>
            <w:tcW w:w="1134" w:type="dxa"/>
          </w:tcPr>
          <w:p w14:paraId="0A686D80" w14:textId="77777777" w:rsidR="00DE4679" w:rsidRDefault="001A280C">
            <w:pPr>
              <w:pStyle w:val="Table01Row"/>
            </w:pPr>
            <w:r>
              <w:t>2010/028</w:t>
            </w:r>
          </w:p>
        </w:tc>
        <w:tc>
          <w:tcPr>
            <w:tcW w:w="1134" w:type="dxa"/>
          </w:tcPr>
          <w:p w14:paraId="633D7ECC" w14:textId="77777777" w:rsidR="00DE4679" w:rsidRDefault="001A280C">
            <w:pPr>
              <w:pStyle w:val="Table01Row"/>
            </w:pPr>
            <w:r>
              <w:t>19 Aug 2010</w:t>
            </w:r>
          </w:p>
        </w:tc>
        <w:tc>
          <w:tcPr>
            <w:tcW w:w="3686" w:type="dxa"/>
          </w:tcPr>
          <w:p w14:paraId="493633E5" w14:textId="77777777" w:rsidR="00DE4679" w:rsidRDefault="001A280C">
            <w:pPr>
              <w:pStyle w:val="Table01Row"/>
            </w:pPr>
            <w:r>
              <w:t xml:space="preserve">22 Nov 2010 (see s. 2(b) and </w:t>
            </w:r>
            <w:r>
              <w:rPr>
                <w:i/>
              </w:rPr>
              <w:t>Gazette</w:t>
            </w:r>
            <w:r>
              <w:t xml:space="preserve"> 19 No</w:t>
            </w:r>
            <w:r>
              <w:t>v 2010 p. 5709)</w:t>
            </w:r>
          </w:p>
        </w:tc>
      </w:tr>
      <w:tr w:rsidR="00DE4679" w14:paraId="720DEB60" w14:textId="77777777">
        <w:trPr>
          <w:cantSplit/>
          <w:jc w:val="center"/>
        </w:trPr>
        <w:tc>
          <w:tcPr>
            <w:tcW w:w="4253" w:type="dxa"/>
          </w:tcPr>
          <w:p w14:paraId="0AB5ECD4" w14:textId="77777777" w:rsidR="00DE4679" w:rsidRDefault="001A280C">
            <w:pPr>
              <w:pStyle w:val="Table01Row"/>
            </w:pPr>
            <w:r>
              <w:rPr>
                <w:i/>
              </w:rPr>
              <w:lastRenderedPageBreak/>
              <w:t>Public Sector Reform Act 2010</w:t>
            </w:r>
            <w:r>
              <w:t xml:space="preserve"> s. 89</w:t>
            </w:r>
          </w:p>
        </w:tc>
        <w:tc>
          <w:tcPr>
            <w:tcW w:w="1134" w:type="dxa"/>
          </w:tcPr>
          <w:p w14:paraId="004B329F" w14:textId="77777777" w:rsidR="00DE4679" w:rsidRDefault="001A280C">
            <w:pPr>
              <w:pStyle w:val="Table01Row"/>
            </w:pPr>
            <w:r>
              <w:t>2010/039</w:t>
            </w:r>
          </w:p>
        </w:tc>
        <w:tc>
          <w:tcPr>
            <w:tcW w:w="1134" w:type="dxa"/>
          </w:tcPr>
          <w:p w14:paraId="5FE1BAAD" w14:textId="77777777" w:rsidR="00DE4679" w:rsidRDefault="001A280C">
            <w:pPr>
              <w:pStyle w:val="Table01Row"/>
            </w:pPr>
            <w:r>
              <w:t>1 Oct 2010</w:t>
            </w:r>
          </w:p>
        </w:tc>
        <w:tc>
          <w:tcPr>
            <w:tcW w:w="3686" w:type="dxa"/>
          </w:tcPr>
          <w:p w14:paraId="71C37289" w14:textId="77777777" w:rsidR="00DE4679" w:rsidRDefault="001A280C">
            <w:pPr>
              <w:pStyle w:val="Table01Row"/>
            </w:pPr>
            <w:r>
              <w:t xml:space="preserve">1 Dec 2010 (see s. 2(b) and </w:t>
            </w:r>
            <w:r>
              <w:rPr>
                <w:i/>
              </w:rPr>
              <w:t>Gazette</w:t>
            </w:r>
            <w:r>
              <w:t xml:space="preserve"> 5 Nov 2010 p. 5563)</w:t>
            </w:r>
          </w:p>
        </w:tc>
      </w:tr>
      <w:tr w:rsidR="00DE4679" w14:paraId="08FBFC55" w14:textId="77777777">
        <w:trPr>
          <w:cantSplit/>
          <w:jc w:val="center"/>
        </w:trPr>
        <w:tc>
          <w:tcPr>
            <w:tcW w:w="4253" w:type="dxa"/>
          </w:tcPr>
          <w:p w14:paraId="1B0BBA96" w14:textId="77777777" w:rsidR="00DE4679" w:rsidRDefault="001A280C">
            <w:pPr>
              <w:pStyle w:val="Table01Row"/>
            </w:pPr>
            <w:r>
              <w:rPr>
                <w:i/>
              </w:rPr>
              <w:t>Acts Amendment (Fair Trading) Act 2010</w:t>
            </w:r>
            <w:r>
              <w:t xml:space="preserve"> s. 182</w:t>
            </w:r>
          </w:p>
        </w:tc>
        <w:tc>
          <w:tcPr>
            <w:tcW w:w="1134" w:type="dxa"/>
          </w:tcPr>
          <w:p w14:paraId="2C01D7F2" w14:textId="77777777" w:rsidR="00DE4679" w:rsidRDefault="001A280C">
            <w:pPr>
              <w:pStyle w:val="Table01Row"/>
            </w:pPr>
            <w:r>
              <w:t>2010/058</w:t>
            </w:r>
          </w:p>
        </w:tc>
        <w:tc>
          <w:tcPr>
            <w:tcW w:w="1134" w:type="dxa"/>
          </w:tcPr>
          <w:p w14:paraId="5DC63561" w14:textId="77777777" w:rsidR="00DE4679" w:rsidRDefault="001A280C">
            <w:pPr>
              <w:pStyle w:val="Table01Row"/>
            </w:pPr>
            <w:r>
              <w:t>8 Dec 2010</w:t>
            </w:r>
          </w:p>
        </w:tc>
        <w:tc>
          <w:tcPr>
            <w:tcW w:w="3686" w:type="dxa"/>
          </w:tcPr>
          <w:p w14:paraId="17FABB9C" w14:textId="77777777" w:rsidR="00DE4679" w:rsidRDefault="001A280C">
            <w:pPr>
              <w:pStyle w:val="Table01Row"/>
            </w:pPr>
            <w:r>
              <w:t xml:space="preserve">1 Jan 2011 (see s. 2(c) and </w:t>
            </w:r>
            <w:r>
              <w:rPr>
                <w:i/>
              </w:rPr>
              <w:t>Gazette</w:t>
            </w:r>
            <w:r>
              <w:t xml:space="preserve"> 24 Dec 2010 p. 6805)</w:t>
            </w:r>
          </w:p>
        </w:tc>
      </w:tr>
      <w:tr w:rsidR="00DE4679" w14:paraId="4E74FEB3" w14:textId="77777777">
        <w:trPr>
          <w:cantSplit/>
          <w:jc w:val="center"/>
        </w:trPr>
        <w:tc>
          <w:tcPr>
            <w:tcW w:w="4253" w:type="dxa"/>
          </w:tcPr>
          <w:p w14:paraId="460C063F" w14:textId="77777777" w:rsidR="00DE4679" w:rsidRDefault="001A280C">
            <w:pPr>
              <w:pStyle w:val="Table01Row"/>
            </w:pPr>
            <w:r>
              <w:rPr>
                <w:i/>
              </w:rPr>
              <w:t>Building Act 2011</w:t>
            </w:r>
            <w:r>
              <w:t xml:space="preserve"> s. 166</w:t>
            </w:r>
          </w:p>
        </w:tc>
        <w:tc>
          <w:tcPr>
            <w:tcW w:w="1134" w:type="dxa"/>
          </w:tcPr>
          <w:p w14:paraId="56586FA9" w14:textId="77777777" w:rsidR="00DE4679" w:rsidRDefault="001A280C">
            <w:pPr>
              <w:pStyle w:val="Table01Row"/>
            </w:pPr>
            <w:r>
              <w:t>2011/024</w:t>
            </w:r>
          </w:p>
        </w:tc>
        <w:tc>
          <w:tcPr>
            <w:tcW w:w="1134" w:type="dxa"/>
          </w:tcPr>
          <w:p w14:paraId="19C078E5" w14:textId="77777777" w:rsidR="00DE4679" w:rsidRDefault="001A280C">
            <w:pPr>
              <w:pStyle w:val="Table01Row"/>
            </w:pPr>
            <w:r>
              <w:t>11 Jul 2011</w:t>
            </w:r>
          </w:p>
        </w:tc>
        <w:tc>
          <w:tcPr>
            <w:tcW w:w="3686" w:type="dxa"/>
          </w:tcPr>
          <w:p w14:paraId="07EA9C25" w14:textId="77777777" w:rsidR="00DE4679" w:rsidRDefault="001A280C">
            <w:pPr>
              <w:pStyle w:val="Table01Row"/>
            </w:pPr>
            <w:r>
              <w:t xml:space="preserve">2 Apr 2012 (see s. 2(b) and </w:t>
            </w:r>
            <w:r>
              <w:rPr>
                <w:i/>
              </w:rPr>
              <w:t>Gazette</w:t>
            </w:r>
            <w:r>
              <w:t xml:space="preserve"> 13 Mar 2012 p. 1033)</w:t>
            </w:r>
          </w:p>
        </w:tc>
      </w:tr>
      <w:tr w:rsidR="00DE4679" w14:paraId="4A936DC1" w14:textId="77777777">
        <w:trPr>
          <w:cantSplit/>
          <w:jc w:val="center"/>
        </w:trPr>
        <w:tc>
          <w:tcPr>
            <w:tcW w:w="4253" w:type="dxa"/>
          </w:tcPr>
          <w:p w14:paraId="795BE8E6" w14:textId="77777777" w:rsidR="00DE4679" w:rsidRDefault="001A280C">
            <w:pPr>
              <w:pStyle w:val="Table01Row"/>
            </w:pPr>
            <w:r>
              <w:rPr>
                <w:i/>
              </w:rPr>
              <w:t>Statutes (Repeals and Minor Amendments) Act 2011</w:t>
            </w:r>
            <w:r>
              <w:t xml:space="preserve"> s. 16</w:t>
            </w:r>
          </w:p>
        </w:tc>
        <w:tc>
          <w:tcPr>
            <w:tcW w:w="1134" w:type="dxa"/>
          </w:tcPr>
          <w:p w14:paraId="5602B185" w14:textId="77777777" w:rsidR="00DE4679" w:rsidRDefault="001A280C">
            <w:pPr>
              <w:pStyle w:val="Table01Row"/>
            </w:pPr>
            <w:r>
              <w:t>2011/047</w:t>
            </w:r>
          </w:p>
        </w:tc>
        <w:tc>
          <w:tcPr>
            <w:tcW w:w="1134" w:type="dxa"/>
          </w:tcPr>
          <w:p w14:paraId="40611FCC" w14:textId="77777777" w:rsidR="00DE4679" w:rsidRDefault="001A280C">
            <w:pPr>
              <w:pStyle w:val="Table01Row"/>
            </w:pPr>
            <w:r>
              <w:t>25 Oct 2011</w:t>
            </w:r>
          </w:p>
        </w:tc>
        <w:tc>
          <w:tcPr>
            <w:tcW w:w="3686" w:type="dxa"/>
          </w:tcPr>
          <w:p w14:paraId="690D9ED6" w14:textId="77777777" w:rsidR="00DE4679" w:rsidRDefault="001A280C">
            <w:pPr>
              <w:pStyle w:val="Table01Row"/>
            </w:pPr>
            <w:r>
              <w:t>26 Oct 2011 (see s. 2(b))</w:t>
            </w:r>
          </w:p>
        </w:tc>
      </w:tr>
      <w:tr w:rsidR="00DE4679" w14:paraId="43021E7A" w14:textId="77777777">
        <w:trPr>
          <w:cantSplit/>
          <w:jc w:val="center"/>
        </w:trPr>
        <w:tc>
          <w:tcPr>
            <w:tcW w:w="4253" w:type="dxa"/>
          </w:tcPr>
          <w:p w14:paraId="14E6622D" w14:textId="77777777" w:rsidR="00DE4679" w:rsidRDefault="001A280C">
            <w:pPr>
              <w:pStyle w:val="Table01Row"/>
            </w:pPr>
            <w:r>
              <w:rPr>
                <w:i/>
              </w:rPr>
              <w:t>Local Government Amendment</w:t>
            </w:r>
            <w:r>
              <w:rPr>
                <w:i/>
              </w:rPr>
              <w:t xml:space="preserve"> Act 2012</w:t>
            </w:r>
            <w:r>
              <w:t xml:space="preserve"> Pt. 2</w:t>
            </w:r>
          </w:p>
        </w:tc>
        <w:tc>
          <w:tcPr>
            <w:tcW w:w="1134" w:type="dxa"/>
          </w:tcPr>
          <w:p w14:paraId="655122C0" w14:textId="77777777" w:rsidR="00DE4679" w:rsidRDefault="001A280C">
            <w:pPr>
              <w:pStyle w:val="Table01Row"/>
            </w:pPr>
            <w:r>
              <w:t>2012/002</w:t>
            </w:r>
          </w:p>
        </w:tc>
        <w:tc>
          <w:tcPr>
            <w:tcW w:w="1134" w:type="dxa"/>
          </w:tcPr>
          <w:p w14:paraId="74AF07BF" w14:textId="77777777" w:rsidR="00DE4679" w:rsidRDefault="001A280C">
            <w:pPr>
              <w:pStyle w:val="Table01Row"/>
            </w:pPr>
            <w:r>
              <w:t>4 Apr 2012</w:t>
            </w:r>
          </w:p>
        </w:tc>
        <w:tc>
          <w:tcPr>
            <w:tcW w:w="3686" w:type="dxa"/>
          </w:tcPr>
          <w:p w14:paraId="79C92F15" w14:textId="77777777" w:rsidR="00DE4679" w:rsidRDefault="001A280C">
            <w:pPr>
              <w:pStyle w:val="Table01Row"/>
            </w:pPr>
            <w:r>
              <w:t xml:space="preserve">Pt. 2 other than s. 13‑18: 21 Apr 2012 (see s. 2(b) &amp; </w:t>
            </w:r>
            <w:r>
              <w:rPr>
                <w:i/>
              </w:rPr>
              <w:t>Gazette</w:t>
            </w:r>
            <w:r>
              <w:t xml:space="preserve"> 20 Apr 2012 p. 1695);</w:t>
            </w:r>
          </w:p>
          <w:p w14:paraId="36202CD8" w14:textId="77777777" w:rsidR="00DE4679" w:rsidRDefault="001A280C">
            <w:pPr>
              <w:pStyle w:val="Table01Row"/>
            </w:pPr>
            <w:r>
              <w:t xml:space="preserve">s. 13: 1 Jul 2012 (see s. 2(b) &amp; </w:t>
            </w:r>
            <w:r>
              <w:rPr>
                <w:i/>
              </w:rPr>
              <w:t>Gazette</w:t>
            </w:r>
            <w:r>
              <w:t xml:space="preserve"> 20 Apr 2012 p. 1695);</w:t>
            </w:r>
          </w:p>
          <w:p w14:paraId="0B6529D2" w14:textId="77777777" w:rsidR="00DE4679" w:rsidRDefault="001A280C">
            <w:pPr>
              <w:pStyle w:val="Table01Row"/>
            </w:pPr>
            <w:r>
              <w:t xml:space="preserve">s. 14‑18: 1 Jul 2013 (see s. 2(b) and </w:t>
            </w:r>
            <w:r>
              <w:rPr>
                <w:i/>
              </w:rPr>
              <w:t>Gazette</w:t>
            </w:r>
            <w:r>
              <w:t xml:space="preserve"> 8 Feb 2013 p. 863)</w:t>
            </w:r>
          </w:p>
        </w:tc>
      </w:tr>
      <w:tr w:rsidR="00DE4679" w14:paraId="54E73E56" w14:textId="77777777">
        <w:trPr>
          <w:cantSplit/>
          <w:jc w:val="center"/>
        </w:trPr>
        <w:tc>
          <w:tcPr>
            <w:tcW w:w="4253" w:type="dxa"/>
          </w:tcPr>
          <w:p w14:paraId="43580935" w14:textId="77777777" w:rsidR="00DE4679" w:rsidRDefault="001A280C">
            <w:pPr>
              <w:pStyle w:val="Table01Row"/>
            </w:pPr>
            <w:r>
              <w:rPr>
                <w:i/>
              </w:rPr>
              <w:t>Road Tr</w:t>
            </w:r>
            <w:r>
              <w:rPr>
                <w:i/>
              </w:rPr>
              <w:t>affic Legislation Amendment Act 2012</w:t>
            </w:r>
            <w:r>
              <w:t xml:space="preserve"> Pt. 4 Div. 29</w:t>
            </w:r>
          </w:p>
        </w:tc>
        <w:tc>
          <w:tcPr>
            <w:tcW w:w="1134" w:type="dxa"/>
          </w:tcPr>
          <w:p w14:paraId="23661CC2" w14:textId="77777777" w:rsidR="00DE4679" w:rsidRDefault="001A280C">
            <w:pPr>
              <w:pStyle w:val="Table01Row"/>
            </w:pPr>
            <w:r>
              <w:t>2012/008</w:t>
            </w:r>
          </w:p>
        </w:tc>
        <w:tc>
          <w:tcPr>
            <w:tcW w:w="1134" w:type="dxa"/>
          </w:tcPr>
          <w:p w14:paraId="1F6A0489" w14:textId="77777777" w:rsidR="00DE4679" w:rsidRDefault="001A280C">
            <w:pPr>
              <w:pStyle w:val="Table01Row"/>
            </w:pPr>
            <w:r>
              <w:t>21 May 2012</w:t>
            </w:r>
          </w:p>
        </w:tc>
        <w:tc>
          <w:tcPr>
            <w:tcW w:w="3686" w:type="dxa"/>
          </w:tcPr>
          <w:p w14:paraId="413CCF3D" w14:textId="77777777" w:rsidR="00DE4679" w:rsidRDefault="001A280C">
            <w:pPr>
              <w:pStyle w:val="Table01Row"/>
            </w:pPr>
            <w:r>
              <w:t xml:space="preserve">27 Apr 2015 (see s. 2(d) and </w:t>
            </w:r>
            <w:r>
              <w:rPr>
                <w:i/>
              </w:rPr>
              <w:t>Gazette</w:t>
            </w:r>
            <w:r>
              <w:t xml:space="preserve"> 17 Apr 2015 p. 1371)</w:t>
            </w:r>
          </w:p>
        </w:tc>
      </w:tr>
      <w:tr w:rsidR="00DE4679" w14:paraId="6A7CA669" w14:textId="77777777">
        <w:trPr>
          <w:cantSplit/>
          <w:jc w:val="center"/>
        </w:trPr>
        <w:tc>
          <w:tcPr>
            <w:tcW w:w="10207" w:type="dxa"/>
            <w:gridSpan w:val="4"/>
          </w:tcPr>
          <w:p w14:paraId="464F47A7" w14:textId="77777777" w:rsidR="00DE4679" w:rsidRDefault="001A280C">
            <w:pPr>
              <w:pStyle w:val="Table01Row"/>
            </w:pPr>
            <w:r>
              <w:rPr>
                <w:b/>
              </w:rPr>
              <w:t xml:space="preserve">Reprint 6 as at 3 Aug 2012 (not including 2009/024, 2012/002 s. 14‑16 &amp; 2012/008) (correction in Gazette 7 Sep 2012 </w:t>
            </w:r>
            <w:r>
              <w:rPr>
                <w:b/>
              </w:rPr>
              <w:t>p. 4329 &amp; 28 Mar 2013 p. 1317)</w:t>
            </w:r>
          </w:p>
        </w:tc>
      </w:tr>
      <w:tr w:rsidR="00DE4679" w14:paraId="59EC6EB8" w14:textId="77777777">
        <w:trPr>
          <w:cantSplit/>
          <w:jc w:val="center"/>
        </w:trPr>
        <w:tc>
          <w:tcPr>
            <w:tcW w:w="4253" w:type="dxa"/>
          </w:tcPr>
          <w:p w14:paraId="4B08F4B1" w14:textId="77777777" w:rsidR="00DE4679" w:rsidRDefault="001A280C">
            <w:pPr>
              <w:pStyle w:val="Table01Row"/>
            </w:pPr>
            <w:r>
              <w:rPr>
                <w:i/>
              </w:rPr>
              <w:t>Commercial Arbitration Act 2012</w:t>
            </w:r>
            <w:r>
              <w:t xml:space="preserve"> s. 45 (it. 12)</w:t>
            </w:r>
          </w:p>
        </w:tc>
        <w:tc>
          <w:tcPr>
            <w:tcW w:w="1134" w:type="dxa"/>
          </w:tcPr>
          <w:p w14:paraId="31A00F61" w14:textId="77777777" w:rsidR="00DE4679" w:rsidRDefault="001A280C">
            <w:pPr>
              <w:pStyle w:val="Table01Row"/>
            </w:pPr>
            <w:r>
              <w:t>2012/023</w:t>
            </w:r>
          </w:p>
        </w:tc>
        <w:tc>
          <w:tcPr>
            <w:tcW w:w="1134" w:type="dxa"/>
          </w:tcPr>
          <w:p w14:paraId="647AD759" w14:textId="77777777" w:rsidR="00DE4679" w:rsidRDefault="001A280C">
            <w:pPr>
              <w:pStyle w:val="Table01Row"/>
            </w:pPr>
            <w:r>
              <w:t>29 Aug 2012</w:t>
            </w:r>
          </w:p>
        </w:tc>
        <w:tc>
          <w:tcPr>
            <w:tcW w:w="3686" w:type="dxa"/>
          </w:tcPr>
          <w:p w14:paraId="57A46CBD" w14:textId="77777777" w:rsidR="00DE4679" w:rsidRDefault="001A280C">
            <w:pPr>
              <w:pStyle w:val="Table01Row"/>
            </w:pPr>
            <w:r>
              <w:t xml:space="preserve">7 Aug 2013 (see s. 1B(b) and </w:t>
            </w:r>
            <w:r>
              <w:rPr>
                <w:i/>
              </w:rPr>
              <w:t>Gazette</w:t>
            </w:r>
            <w:r>
              <w:t xml:space="preserve"> 6 Aug 2013 p. 3677)</w:t>
            </w:r>
          </w:p>
        </w:tc>
      </w:tr>
      <w:tr w:rsidR="00DE4679" w14:paraId="3A1E64E4" w14:textId="77777777">
        <w:trPr>
          <w:cantSplit/>
          <w:jc w:val="center"/>
        </w:trPr>
        <w:tc>
          <w:tcPr>
            <w:tcW w:w="4253" w:type="dxa"/>
          </w:tcPr>
          <w:p w14:paraId="5E605D70" w14:textId="77777777" w:rsidR="00DE4679" w:rsidRDefault="001A280C">
            <w:pPr>
              <w:pStyle w:val="Table01Row"/>
            </w:pPr>
            <w:r>
              <w:rPr>
                <w:i/>
              </w:rPr>
              <w:t>Corruption and Crime Commission Amendment (Misconduct) Act 2014</w:t>
            </w:r>
            <w:r>
              <w:t xml:space="preserve"> s. 35</w:t>
            </w:r>
          </w:p>
        </w:tc>
        <w:tc>
          <w:tcPr>
            <w:tcW w:w="1134" w:type="dxa"/>
          </w:tcPr>
          <w:p w14:paraId="31ED6E4D" w14:textId="77777777" w:rsidR="00DE4679" w:rsidRDefault="001A280C">
            <w:pPr>
              <w:pStyle w:val="Table01Row"/>
            </w:pPr>
            <w:r>
              <w:t>2014/035</w:t>
            </w:r>
          </w:p>
        </w:tc>
        <w:tc>
          <w:tcPr>
            <w:tcW w:w="1134" w:type="dxa"/>
          </w:tcPr>
          <w:p w14:paraId="7CAD46ED" w14:textId="77777777" w:rsidR="00DE4679" w:rsidRDefault="001A280C">
            <w:pPr>
              <w:pStyle w:val="Table01Row"/>
            </w:pPr>
            <w:r>
              <w:t>9 Dec 2014</w:t>
            </w:r>
          </w:p>
        </w:tc>
        <w:tc>
          <w:tcPr>
            <w:tcW w:w="3686" w:type="dxa"/>
          </w:tcPr>
          <w:p w14:paraId="1E86F2D4" w14:textId="77777777" w:rsidR="00DE4679" w:rsidRDefault="001A280C">
            <w:pPr>
              <w:pStyle w:val="Table01Row"/>
            </w:pPr>
            <w:r>
              <w:t>1 Jul 20</w:t>
            </w:r>
            <w:r>
              <w:t xml:space="preserve">15 (see s. 2(b) and </w:t>
            </w:r>
            <w:r>
              <w:rPr>
                <w:i/>
              </w:rPr>
              <w:t>Gazette</w:t>
            </w:r>
            <w:r>
              <w:t xml:space="preserve"> 26 Jun 2015 p. 2235)</w:t>
            </w:r>
          </w:p>
        </w:tc>
      </w:tr>
      <w:tr w:rsidR="00DE4679" w14:paraId="783E08A8" w14:textId="77777777">
        <w:trPr>
          <w:cantSplit/>
          <w:jc w:val="center"/>
        </w:trPr>
        <w:tc>
          <w:tcPr>
            <w:tcW w:w="4253" w:type="dxa"/>
          </w:tcPr>
          <w:p w14:paraId="3B11494F" w14:textId="77777777" w:rsidR="00DE4679" w:rsidRDefault="001A280C">
            <w:pPr>
              <w:pStyle w:val="Table01Row"/>
            </w:pPr>
            <w:r>
              <w:rPr>
                <w:i/>
              </w:rPr>
              <w:t>Associations Incorporation Act 2015</w:t>
            </w:r>
            <w:r>
              <w:t xml:space="preserve"> s. 223</w:t>
            </w:r>
          </w:p>
        </w:tc>
        <w:tc>
          <w:tcPr>
            <w:tcW w:w="1134" w:type="dxa"/>
          </w:tcPr>
          <w:p w14:paraId="2136244F" w14:textId="77777777" w:rsidR="00DE4679" w:rsidRDefault="001A280C">
            <w:pPr>
              <w:pStyle w:val="Table01Row"/>
            </w:pPr>
            <w:r>
              <w:t>2015/030</w:t>
            </w:r>
          </w:p>
        </w:tc>
        <w:tc>
          <w:tcPr>
            <w:tcW w:w="1134" w:type="dxa"/>
          </w:tcPr>
          <w:p w14:paraId="351B9E8D" w14:textId="77777777" w:rsidR="00DE4679" w:rsidRDefault="001A280C">
            <w:pPr>
              <w:pStyle w:val="Table01Row"/>
            </w:pPr>
            <w:r>
              <w:t>2 Nov 2015</w:t>
            </w:r>
          </w:p>
        </w:tc>
        <w:tc>
          <w:tcPr>
            <w:tcW w:w="3686" w:type="dxa"/>
          </w:tcPr>
          <w:p w14:paraId="7F9E555F" w14:textId="77777777" w:rsidR="00DE4679" w:rsidRDefault="001A280C">
            <w:pPr>
              <w:pStyle w:val="Table01Row"/>
            </w:pPr>
            <w:r>
              <w:t xml:space="preserve">1 Jul 2016 (see s. 2(b) and </w:t>
            </w:r>
            <w:r>
              <w:rPr>
                <w:i/>
              </w:rPr>
              <w:t>Gazette</w:t>
            </w:r>
            <w:r>
              <w:t xml:space="preserve"> 24 Jun 2016 p. 2291‑2)</w:t>
            </w:r>
          </w:p>
        </w:tc>
      </w:tr>
      <w:tr w:rsidR="00DE4679" w14:paraId="7CA6D38A" w14:textId="77777777">
        <w:trPr>
          <w:cantSplit/>
          <w:jc w:val="center"/>
        </w:trPr>
        <w:tc>
          <w:tcPr>
            <w:tcW w:w="4253" w:type="dxa"/>
          </w:tcPr>
          <w:p w14:paraId="7EDF0BA4" w14:textId="77777777" w:rsidR="00DE4679" w:rsidRDefault="001A280C">
            <w:pPr>
              <w:pStyle w:val="Table01Row"/>
            </w:pPr>
            <w:r>
              <w:rPr>
                <w:i/>
              </w:rPr>
              <w:t>City of Perth Act 2016</w:t>
            </w:r>
            <w:r>
              <w:t xml:space="preserve"> Pt. 4 Div. 4</w:t>
            </w:r>
          </w:p>
        </w:tc>
        <w:tc>
          <w:tcPr>
            <w:tcW w:w="1134" w:type="dxa"/>
          </w:tcPr>
          <w:p w14:paraId="4DCE8119" w14:textId="77777777" w:rsidR="00DE4679" w:rsidRDefault="001A280C">
            <w:pPr>
              <w:pStyle w:val="Table01Row"/>
            </w:pPr>
            <w:r>
              <w:t>2016/002</w:t>
            </w:r>
          </w:p>
        </w:tc>
        <w:tc>
          <w:tcPr>
            <w:tcW w:w="1134" w:type="dxa"/>
          </w:tcPr>
          <w:p w14:paraId="063B72EE" w14:textId="77777777" w:rsidR="00DE4679" w:rsidRDefault="001A280C">
            <w:pPr>
              <w:pStyle w:val="Table01Row"/>
            </w:pPr>
            <w:r>
              <w:t>3 Mar 2016</w:t>
            </w:r>
          </w:p>
        </w:tc>
        <w:tc>
          <w:tcPr>
            <w:tcW w:w="3686" w:type="dxa"/>
          </w:tcPr>
          <w:p w14:paraId="31B4B595" w14:textId="77777777" w:rsidR="00DE4679" w:rsidRDefault="001A280C">
            <w:pPr>
              <w:pStyle w:val="Table01Row"/>
            </w:pPr>
            <w:r>
              <w:t>4 Mar 2016 (see s. 2(b))</w:t>
            </w:r>
          </w:p>
        </w:tc>
      </w:tr>
      <w:tr w:rsidR="00DE4679" w14:paraId="6DAFE19B" w14:textId="77777777">
        <w:trPr>
          <w:cantSplit/>
          <w:jc w:val="center"/>
        </w:trPr>
        <w:tc>
          <w:tcPr>
            <w:tcW w:w="10207" w:type="dxa"/>
            <w:gridSpan w:val="4"/>
          </w:tcPr>
          <w:p w14:paraId="270E611A" w14:textId="77777777" w:rsidR="00DE4679" w:rsidRDefault="001A280C">
            <w:pPr>
              <w:pStyle w:val="Table01Row"/>
            </w:pPr>
            <w:r>
              <w:rPr>
                <w:b/>
              </w:rPr>
              <w:t>Reprint 7 as at 13 May 2016 (not including 2015/030)</w:t>
            </w:r>
          </w:p>
        </w:tc>
      </w:tr>
      <w:tr w:rsidR="00DE4679" w14:paraId="018FB64E" w14:textId="77777777">
        <w:trPr>
          <w:cantSplit/>
          <w:jc w:val="center"/>
        </w:trPr>
        <w:tc>
          <w:tcPr>
            <w:tcW w:w="4253" w:type="dxa"/>
          </w:tcPr>
          <w:p w14:paraId="0F6EFC3C" w14:textId="77777777" w:rsidR="00DE4679" w:rsidRDefault="001A280C">
            <w:pPr>
              <w:pStyle w:val="Table01Row"/>
            </w:pPr>
            <w:r>
              <w:rPr>
                <w:i/>
              </w:rPr>
              <w:t>Graffiti Vandalism Act 2016</w:t>
            </w:r>
            <w:r>
              <w:t xml:space="preserve"> Pt. 6 Div. 2</w:t>
            </w:r>
          </w:p>
        </w:tc>
        <w:tc>
          <w:tcPr>
            <w:tcW w:w="1134" w:type="dxa"/>
          </w:tcPr>
          <w:p w14:paraId="2FCF4644" w14:textId="77777777" w:rsidR="00DE4679" w:rsidRDefault="001A280C">
            <w:pPr>
              <w:pStyle w:val="Table01Row"/>
            </w:pPr>
            <w:r>
              <w:t>2016/016</w:t>
            </w:r>
          </w:p>
        </w:tc>
        <w:tc>
          <w:tcPr>
            <w:tcW w:w="1134" w:type="dxa"/>
          </w:tcPr>
          <w:p w14:paraId="3DC76895" w14:textId="77777777" w:rsidR="00DE4679" w:rsidRDefault="001A280C">
            <w:pPr>
              <w:pStyle w:val="Table01Row"/>
            </w:pPr>
            <w:r>
              <w:t>11 Jul 2016</w:t>
            </w:r>
          </w:p>
        </w:tc>
        <w:tc>
          <w:tcPr>
            <w:tcW w:w="3686" w:type="dxa"/>
          </w:tcPr>
          <w:p w14:paraId="2603F9B7" w14:textId="77777777" w:rsidR="00DE4679" w:rsidRDefault="001A280C">
            <w:pPr>
              <w:pStyle w:val="Table01Row"/>
            </w:pPr>
            <w:r>
              <w:t xml:space="preserve">12 Oct 2016 (see s. 2(b) and </w:t>
            </w:r>
            <w:r>
              <w:rPr>
                <w:i/>
              </w:rPr>
              <w:t>Gazette</w:t>
            </w:r>
            <w:r>
              <w:t xml:space="preserve"> 11 Oct 2016 p. 4531)</w:t>
            </w:r>
          </w:p>
        </w:tc>
      </w:tr>
      <w:tr w:rsidR="00DE4679" w14:paraId="29BB1B1C" w14:textId="77777777">
        <w:trPr>
          <w:cantSplit/>
          <w:jc w:val="center"/>
        </w:trPr>
        <w:tc>
          <w:tcPr>
            <w:tcW w:w="4253" w:type="dxa"/>
          </w:tcPr>
          <w:p w14:paraId="01517321" w14:textId="77777777" w:rsidR="00DE4679" w:rsidRDefault="001A280C">
            <w:pPr>
              <w:pStyle w:val="Table01Row"/>
            </w:pPr>
            <w:r>
              <w:rPr>
                <w:i/>
              </w:rPr>
              <w:t>Public Health (Consequential Provisions) Act 2016</w:t>
            </w:r>
            <w:r>
              <w:t xml:space="preserve"> Pt. 3</w:t>
            </w:r>
            <w:r>
              <w:t xml:space="preserve"> Div. 18</w:t>
            </w:r>
          </w:p>
        </w:tc>
        <w:tc>
          <w:tcPr>
            <w:tcW w:w="1134" w:type="dxa"/>
          </w:tcPr>
          <w:p w14:paraId="2CBA7396" w14:textId="77777777" w:rsidR="00DE4679" w:rsidRDefault="001A280C">
            <w:pPr>
              <w:pStyle w:val="Table01Row"/>
            </w:pPr>
            <w:r>
              <w:t>2016/019</w:t>
            </w:r>
          </w:p>
        </w:tc>
        <w:tc>
          <w:tcPr>
            <w:tcW w:w="1134" w:type="dxa"/>
          </w:tcPr>
          <w:p w14:paraId="07F1021F" w14:textId="77777777" w:rsidR="00DE4679" w:rsidRDefault="001A280C">
            <w:pPr>
              <w:pStyle w:val="Table01Row"/>
            </w:pPr>
            <w:r>
              <w:t>25 Jul 2016</w:t>
            </w:r>
          </w:p>
        </w:tc>
        <w:tc>
          <w:tcPr>
            <w:tcW w:w="3686" w:type="dxa"/>
          </w:tcPr>
          <w:p w14:paraId="43EB0211" w14:textId="77777777" w:rsidR="00DE4679" w:rsidRDefault="001A280C">
            <w:pPr>
              <w:pStyle w:val="Table01Row"/>
            </w:pPr>
            <w:r>
              <w:t xml:space="preserve">24 Jan 2017 (see s. 2(1)(c) and </w:t>
            </w:r>
            <w:r>
              <w:rPr>
                <w:i/>
              </w:rPr>
              <w:t>Gazette</w:t>
            </w:r>
            <w:r>
              <w:t xml:space="preserve"> 10 Jan 2017 p. 165)</w:t>
            </w:r>
          </w:p>
        </w:tc>
      </w:tr>
      <w:tr w:rsidR="00DE4679" w14:paraId="7B56043B" w14:textId="77777777">
        <w:trPr>
          <w:cantSplit/>
          <w:jc w:val="center"/>
        </w:trPr>
        <w:tc>
          <w:tcPr>
            <w:tcW w:w="4253" w:type="dxa"/>
          </w:tcPr>
          <w:p w14:paraId="0A0BC390" w14:textId="77777777" w:rsidR="00DE4679" w:rsidRDefault="001A280C">
            <w:pPr>
              <w:pStyle w:val="Table01Row"/>
            </w:pPr>
            <w:r>
              <w:rPr>
                <w:i/>
              </w:rPr>
              <w:t>Local Government Legislation Amendment Act 2016</w:t>
            </w:r>
            <w:r>
              <w:t xml:space="preserve"> Pt. 2</w:t>
            </w:r>
          </w:p>
        </w:tc>
        <w:tc>
          <w:tcPr>
            <w:tcW w:w="1134" w:type="dxa"/>
          </w:tcPr>
          <w:p w14:paraId="005A1C3F" w14:textId="77777777" w:rsidR="00DE4679" w:rsidRDefault="001A280C">
            <w:pPr>
              <w:pStyle w:val="Table01Row"/>
            </w:pPr>
            <w:r>
              <w:t>2016/026</w:t>
            </w:r>
          </w:p>
        </w:tc>
        <w:tc>
          <w:tcPr>
            <w:tcW w:w="1134" w:type="dxa"/>
          </w:tcPr>
          <w:p w14:paraId="1BFA4174" w14:textId="77777777" w:rsidR="00DE4679" w:rsidRDefault="001A280C">
            <w:pPr>
              <w:pStyle w:val="Table01Row"/>
            </w:pPr>
            <w:r>
              <w:t>21 Sep 2016</w:t>
            </w:r>
          </w:p>
        </w:tc>
        <w:tc>
          <w:tcPr>
            <w:tcW w:w="3686" w:type="dxa"/>
          </w:tcPr>
          <w:p w14:paraId="6AADCB31" w14:textId="77777777" w:rsidR="00DE4679" w:rsidRDefault="001A280C">
            <w:pPr>
              <w:pStyle w:val="Table01Row"/>
            </w:pPr>
            <w:r>
              <w:t xml:space="preserve">s. 3, 5, 10, 12‑16 &amp; 18‑25: 12 Nov 2016 (see s. 2(b) &amp; </w:t>
            </w:r>
            <w:r>
              <w:rPr>
                <w:i/>
              </w:rPr>
              <w:t>Gazette</w:t>
            </w:r>
            <w:r>
              <w:t xml:space="preserve"> 11 Nov 2016 p. 5035);</w:t>
            </w:r>
          </w:p>
          <w:p w14:paraId="28590D0A" w14:textId="77777777" w:rsidR="00DE4679" w:rsidRDefault="001A280C">
            <w:pPr>
              <w:pStyle w:val="Table01Row"/>
            </w:pPr>
            <w:r>
              <w:t xml:space="preserve">s. 4, 6‑9, 11 &amp; 17: 21 Jan 2017 (see s. 2(b) &amp; </w:t>
            </w:r>
            <w:r>
              <w:rPr>
                <w:i/>
              </w:rPr>
              <w:t>Gazette</w:t>
            </w:r>
            <w:r>
              <w:t xml:space="preserve"> 20 Jan 2017 p. 648)</w:t>
            </w:r>
          </w:p>
        </w:tc>
      </w:tr>
      <w:tr w:rsidR="00DE4679" w14:paraId="5DD9FAB4" w14:textId="77777777">
        <w:trPr>
          <w:cantSplit/>
          <w:jc w:val="center"/>
        </w:trPr>
        <w:tc>
          <w:tcPr>
            <w:tcW w:w="4253" w:type="dxa"/>
          </w:tcPr>
          <w:p w14:paraId="2DED5634" w14:textId="77777777" w:rsidR="00DE4679" w:rsidRDefault="001A280C">
            <w:pPr>
              <w:pStyle w:val="Table01Row"/>
            </w:pPr>
            <w:r>
              <w:rPr>
                <w:i/>
              </w:rPr>
              <w:t>Local Government Amendment (Auditing) Act 2017</w:t>
            </w:r>
          </w:p>
        </w:tc>
        <w:tc>
          <w:tcPr>
            <w:tcW w:w="1134" w:type="dxa"/>
          </w:tcPr>
          <w:p w14:paraId="0510CBA8" w14:textId="77777777" w:rsidR="00DE4679" w:rsidRDefault="001A280C">
            <w:pPr>
              <w:pStyle w:val="Table01Row"/>
            </w:pPr>
            <w:r>
              <w:t>2017/005</w:t>
            </w:r>
          </w:p>
        </w:tc>
        <w:tc>
          <w:tcPr>
            <w:tcW w:w="1134" w:type="dxa"/>
          </w:tcPr>
          <w:p w14:paraId="7061996F" w14:textId="77777777" w:rsidR="00DE4679" w:rsidRDefault="001A280C">
            <w:pPr>
              <w:pStyle w:val="Table01Row"/>
            </w:pPr>
            <w:r>
              <w:t>1 Sep 2017</w:t>
            </w:r>
          </w:p>
        </w:tc>
        <w:tc>
          <w:tcPr>
            <w:tcW w:w="3686" w:type="dxa"/>
          </w:tcPr>
          <w:p w14:paraId="6B483A5F" w14:textId="77777777" w:rsidR="00DE4679" w:rsidRDefault="001A280C">
            <w:pPr>
              <w:pStyle w:val="Table01Row"/>
            </w:pPr>
            <w:r>
              <w:t>s. 1 &amp; 2: 1 Sep 2017 (see s.</w:t>
            </w:r>
            <w:r>
              <w:t> 2(a));</w:t>
            </w:r>
          </w:p>
          <w:p w14:paraId="4CF442E0" w14:textId="77777777" w:rsidR="00DE4679" w:rsidRDefault="001A280C">
            <w:pPr>
              <w:pStyle w:val="Table01Row"/>
            </w:pPr>
            <w:r>
              <w:t xml:space="preserve">Act other that s. 1, 2, 4(2) &amp; 7(2): 28 Oct 2017 (see s. 2(b) &amp; (c) &amp; </w:t>
            </w:r>
            <w:r>
              <w:rPr>
                <w:i/>
              </w:rPr>
              <w:t>Gazette</w:t>
            </w:r>
            <w:r>
              <w:t xml:space="preserve"> 27 Oct 2017 p. 5413);</w:t>
            </w:r>
          </w:p>
          <w:p w14:paraId="51B668A9" w14:textId="77777777" w:rsidR="00DE4679" w:rsidRDefault="001A280C">
            <w:pPr>
              <w:pStyle w:val="Table01Row"/>
            </w:pPr>
            <w:r>
              <w:t>s. 4(2) &amp; 7(2): to be proclaimed (see s. 2(c))</w:t>
            </w:r>
          </w:p>
        </w:tc>
      </w:tr>
      <w:tr w:rsidR="00DE4679" w14:paraId="602D21B8" w14:textId="77777777">
        <w:trPr>
          <w:cantSplit/>
          <w:jc w:val="center"/>
        </w:trPr>
        <w:tc>
          <w:tcPr>
            <w:tcW w:w="4253" w:type="dxa"/>
          </w:tcPr>
          <w:p w14:paraId="0E73A708" w14:textId="77777777" w:rsidR="00DE4679" w:rsidRDefault="001A280C">
            <w:pPr>
              <w:pStyle w:val="Table01Row"/>
            </w:pPr>
            <w:r>
              <w:rPr>
                <w:i/>
              </w:rPr>
              <w:t>Strata Titles Amendment Act 2018</w:t>
            </w:r>
            <w:r>
              <w:t xml:space="preserve"> Pt. 3 Div. 12</w:t>
            </w:r>
          </w:p>
        </w:tc>
        <w:tc>
          <w:tcPr>
            <w:tcW w:w="1134" w:type="dxa"/>
          </w:tcPr>
          <w:p w14:paraId="05DB9701" w14:textId="77777777" w:rsidR="00DE4679" w:rsidRDefault="001A280C">
            <w:pPr>
              <w:pStyle w:val="Table01Row"/>
            </w:pPr>
            <w:r>
              <w:t>2018/030</w:t>
            </w:r>
          </w:p>
        </w:tc>
        <w:tc>
          <w:tcPr>
            <w:tcW w:w="1134" w:type="dxa"/>
          </w:tcPr>
          <w:p w14:paraId="543CC493" w14:textId="77777777" w:rsidR="00DE4679" w:rsidRDefault="001A280C">
            <w:pPr>
              <w:pStyle w:val="Table01Row"/>
            </w:pPr>
            <w:r>
              <w:t>19 Nov 2018</w:t>
            </w:r>
          </w:p>
        </w:tc>
        <w:tc>
          <w:tcPr>
            <w:tcW w:w="3686" w:type="dxa"/>
          </w:tcPr>
          <w:p w14:paraId="3A4E129F" w14:textId="77777777" w:rsidR="00DE4679" w:rsidRDefault="001A280C">
            <w:pPr>
              <w:pStyle w:val="Table01Row"/>
            </w:pPr>
            <w:r>
              <w:t>1 May 2020 (see s. 2(b) and SL 2</w:t>
            </w:r>
            <w:r>
              <w:t>020/39 cl. 2)</w:t>
            </w:r>
          </w:p>
        </w:tc>
      </w:tr>
      <w:tr w:rsidR="00DE4679" w14:paraId="04C16956" w14:textId="77777777">
        <w:trPr>
          <w:cantSplit/>
          <w:jc w:val="center"/>
        </w:trPr>
        <w:tc>
          <w:tcPr>
            <w:tcW w:w="4253" w:type="dxa"/>
          </w:tcPr>
          <w:p w14:paraId="3E738661" w14:textId="77777777" w:rsidR="00DE4679" w:rsidRDefault="001A280C">
            <w:pPr>
              <w:pStyle w:val="Table01Row"/>
            </w:pPr>
            <w:r>
              <w:rPr>
                <w:i/>
              </w:rPr>
              <w:t>Local Government Amendment (Suspension and Dismissal) Act 2018</w:t>
            </w:r>
          </w:p>
        </w:tc>
        <w:tc>
          <w:tcPr>
            <w:tcW w:w="1134" w:type="dxa"/>
          </w:tcPr>
          <w:p w14:paraId="70F71EB6" w14:textId="77777777" w:rsidR="00DE4679" w:rsidRDefault="001A280C">
            <w:pPr>
              <w:pStyle w:val="Table01Row"/>
            </w:pPr>
            <w:r>
              <w:t>2018/031</w:t>
            </w:r>
          </w:p>
        </w:tc>
        <w:tc>
          <w:tcPr>
            <w:tcW w:w="1134" w:type="dxa"/>
          </w:tcPr>
          <w:p w14:paraId="53622666" w14:textId="77777777" w:rsidR="00DE4679" w:rsidRDefault="001A280C">
            <w:pPr>
              <w:pStyle w:val="Table01Row"/>
            </w:pPr>
            <w:r>
              <w:t>19 Nov 2018</w:t>
            </w:r>
          </w:p>
        </w:tc>
        <w:tc>
          <w:tcPr>
            <w:tcW w:w="3686" w:type="dxa"/>
          </w:tcPr>
          <w:p w14:paraId="776801AD" w14:textId="77777777" w:rsidR="00DE4679" w:rsidRDefault="001A280C">
            <w:pPr>
              <w:pStyle w:val="Table01Row"/>
            </w:pPr>
            <w:r>
              <w:t>s. 1 &amp; 2: 19 Nov 2018 (see s. 2(a));</w:t>
            </w:r>
          </w:p>
          <w:p w14:paraId="6C1535E4" w14:textId="77777777" w:rsidR="00DE4679" w:rsidRDefault="001A280C">
            <w:pPr>
              <w:pStyle w:val="Table01Row"/>
            </w:pPr>
            <w:r>
              <w:t>Act other than s. 1 &amp; 2: 20 Nov 2018 (see s. 2(b))</w:t>
            </w:r>
          </w:p>
        </w:tc>
      </w:tr>
      <w:tr w:rsidR="00DE4679" w14:paraId="594E7217" w14:textId="77777777">
        <w:trPr>
          <w:cantSplit/>
          <w:jc w:val="center"/>
        </w:trPr>
        <w:tc>
          <w:tcPr>
            <w:tcW w:w="4253" w:type="dxa"/>
          </w:tcPr>
          <w:p w14:paraId="0AF2C550" w14:textId="77777777" w:rsidR="00DE4679" w:rsidRDefault="001A280C">
            <w:pPr>
              <w:pStyle w:val="Table01Row"/>
            </w:pPr>
            <w:r>
              <w:rPr>
                <w:i/>
              </w:rPr>
              <w:lastRenderedPageBreak/>
              <w:t>Local Government Legislation Amendment Act 2019</w:t>
            </w:r>
            <w:r>
              <w:t xml:space="preserve"> Pt. 2</w:t>
            </w:r>
          </w:p>
        </w:tc>
        <w:tc>
          <w:tcPr>
            <w:tcW w:w="1134" w:type="dxa"/>
          </w:tcPr>
          <w:p w14:paraId="1E8842F7" w14:textId="77777777" w:rsidR="00DE4679" w:rsidRDefault="001A280C">
            <w:pPr>
              <w:pStyle w:val="Table01Row"/>
            </w:pPr>
            <w:r>
              <w:t>2019/016</w:t>
            </w:r>
          </w:p>
        </w:tc>
        <w:tc>
          <w:tcPr>
            <w:tcW w:w="1134" w:type="dxa"/>
          </w:tcPr>
          <w:p w14:paraId="6C7DBA58" w14:textId="77777777" w:rsidR="00DE4679" w:rsidRDefault="001A280C">
            <w:pPr>
              <w:pStyle w:val="Table01Row"/>
            </w:pPr>
            <w:r>
              <w:t>5 Jul 2019</w:t>
            </w:r>
          </w:p>
        </w:tc>
        <w:tc>
          <w:tcPr>
            <w:tcW w:w="3686" w:type="dxa"/>
          </w:tcPr>
          <w:p w14:paraId="2E62C026" w14:textId="77777777" w:rsidR="00DE4679" w:rsidRDefault="001A280C">
            <w:pPr>
              <w:pStyle w:val="Table01Row"/>
            </w:pPr>
            <w:r>
              <w:t>Pt. 2 (other than s. 5, 13‑17, 20, 22, 24‑44, 48‑51, 57, 61, 64‑68 &amp; 74): 6 Jul 2019 (see s. 2(c));</w:t>
            </w:r>
          </w:p>
          <w:p w14:paraId="1D724727" w14:textId="77777777" w:rsidR="00DE4679" w:rsidRDefault="001A280C">
            <w:pPr>
              <w:pStyle w:val="Table01Row"/>
            </w:pPr>
            <w:r>
              <w:t xml:space="preserve">s. 15: 10 Aug 2019 (see s. 2(b) and </w:t>
            </w:r>
            <w:r>
              <w:rPr>
                <w:i/>
              </w:rPr>
              <w:t>Gazette</w:t>
            </w:r>
            <w:r>
              <w:t xml:space="preserve"> 9 Aug 2019 p. 3019);</w:t>
            </w:r>
          </w:p>
          <w:p w14:paraId="4420525F" w14:textId="77777777" w:rsidR="00DE4679" w:rsidRDefault="001A280C">
            <w:pPr>
              <w:pStyle w:val="Table01Row"/>
            </w:pPr>
            <w:r>
              <w:t xml:space="preserve">s. 61: 16 Sep 2019 (see. s. 2(b) and </w:t>
            </w:r>
            <w:r>
              <w:rPr>
                <w:i/>
              </w:rPr>
              <w:t>Gazette</w:t>
            </w:r>
            <w:r>
              <w:t xml:space="preserve"> 9 Aug 2019 p. 3019);</w:t>
            </w:r>
          </w:p>
          <w:p w14:paraId="2704F0FD" w14:textId="77777777" w:rsidR="00DE4679" w:rsidRDefault="001A280C">
            <w:pPr>
              <w:pStyle w:val="Table01Row"/>
            </w:pPr>
            <w:r>
              <w:t xml:space="preserve">s. 26‑38, 39(1), 40‑44, 67 &amp; 74(3): 19 Oct 2019 (see s. 2(b) and </w:t>
            </w:r>
            <w:r>
              <w:rPr>
                <w:i/>
              </w:rPr>
              <w:t>Gazette</w:t>
            </w:r>
            <w:r>
              <w:t xml:space="preserve"> 18 Oct 2019 p. 3673);</w:t>
            </w:r>
          </w:p>
          <w:p w14:paraId="039DD1A9" w14:textId="77777777" w:rsidR="00DE4679" w:rsidRDefault="001A280C">
            <w:pPr>
              <w:pStyle w:val="Table01Row"/>
            </w:pPr>
            <w:r>
              <w:t>s. 5, 13, 14, 16, 17, 20, 24, 57, 64, 65, 66, 68 &amp; 74(1) &amp; (2): 7 Nov 2020 (see s. 2(b) and SL </w:t>
            </w:r>
            <w:r>
              <w:t>2020/212 cl. 2);</w:t>
            </w:r>
          </w:p>
          <w:p w14:paraId="5880F944" w14:textId="77777777" w:rsidR="00DE4679" w:rsidRDefault="001A280C">
            <w:pPr>
              <w:pStyle w:val="Table01Row"/>
            </w:pPr>
            <w:r>
              <w:t>s. 22, 25 &amp; 48‑51: 3 Feb 2021 (see s. 2(b) and SL 2021/13 cl. 2);</w:t>
            </w:r>
          </w:p>
          <w:p w14:paraId="66E77A5F" w14:textId="77777777" w:rsidR="00DE4679" w:rsidRDefault="001A280C">
            <w:pPr>
              <w:pStyle w:val="Table01Row"/>
            </w:pPr>
            <w:r>
              <w:t>s. 39(2): to be proclaimed (see s. 2(b))</w:t>
            </w:r>
          </w:p>
        </w:tc>
      </w:tr>
      <w:tr w:rsidR="00DE4679" w14:paraId="1B20F333" w14:textId="77777777">
        <w:trPr>
          <w:cantSplit/>
          <w:jc w:val="center"/>
        </w:trPr>
        <w:tc>
          <w:tcPr>
            <w:tcW w:w="4253" w:type="dxa"/>
          </w:tcPr>
          <w:p w14:paraId="317BC58E" w14:textId="77777777" w:rsidR="00DE4679" w:rsidRDefault="001A280C">
            <w:pPr>
              <w:pStyle w:val="Table01Row"/>
            </w:pPr>
            <w:r>
              <w:rPr>
                <w:i/>
              </w:rPr>
              <w:t>Local Government Amendment (COVID‑19 Response) Act 2020</w:t>
            </w:r>
          </w:p>
        </w:tc>
        <w:tc>
          <w:tcPr>
            <w:tcW w:w="1134" w:type="dxa"/>
          </w:tcPr>
          <w:p w14:paraId="7456B352" w14:textId="77777777" w:rsidR="00DE4679" w:rsidRDefault="001A280C">
            <w:pPr>
              <w:pStyle w:val="Table01Row"/>
            </w:pPr>
            <w:r>
              <w:t>2020/017</w:t>
            </w:r>
          </w:p>
        </w:tc>
        <w:tc>
          <w:tcPr>
            <w:tcW w:w="1134" w:type="dxa"/>
          </w:tcPr>
          <w:p w14:paraId="3D2A4FB8" w14:textId="77777777" w:rsidR="00DE4679" w:rsidRDefault="001A280C">
            <w:pPr>
              <w:pStyle w:val="Table01Row"/>
            </w:pPr>
            <w:r>
              <w:t>20 Apr 2020</w:t>
            </w:r>
          </w:p>
        </w:tc>
        <w:tc>
          <w:tcPr>
            <w:tcW w:w="3686" w:type="dxa"/>
          </w:tcPr>
          <w:p w14:paraId="1B41144C" w14:textId="77777777" w:rsidR="00DE4679" w:rsidRDefault="001A280C">
            <w:pPr>
              <w:pStyle w:val="Table01Row"/>
            </w:pPr>
            <w:r>
              <w:t>s. 1 &amp; 2: 20 Apr 2020 (see s. 2(a));</w:t>
            </w:r>
          </w:p>
          <w:p w14:paraId="2AB461E8" w14:textId="77777777" w:rsidR="00DE4679" w:rsidRDefault="001A280C">
            <w:pPr>
              <w:pStyle w:val="Table01Row"/>
            </w:pPr>
            <w:r>
              <w:t>Act other than s.</w:t>
            </w:r>
            <w:r>
              <w:t> 1, 2 &amp; 5: 21 Apr 2020 (see s. 2(c));</w:t>
            </w:r>
          </w:p>
          <w:p w14:paraId="651CC0E5" w14:textId="77777777" w:rsidR="00DE4679" w:rsidRDefault="001A280C">
            <w:pPr>
              <w:pStyle w:val="Table01Row"/>
            </w:pPr>
            <w:r>
              <w:t>s. 5: to be proclaimed (see s. 2(b))</w:t>
            </w:r>
          </w:p>
        </w:tc>
      </w:tr>
      <w:tr w:rsidR="00DE4679" w14:paraId="4269E837" w14:textId="77777777">
        <w:trPr>
          <w:cantSplit/>
          <w:jc w:val="center"/>
        </w:trPr>
        <w:tc>
          <w:tcPr>
            <w:tcW w:w="4253" w:type="dxa"/>
          </w:tcPr>
          <w:p w14:paraId="5A1EB57B" w14:textId="77777777" w:rsidR="00DE4679" w:rsidRDefault="001A280C">
            <w:pPr>
              <w:pStyle w:val="Table01Row"/>
            </w:pPr>
            <w:r>
              <w:rPr>
                <w:i/>
              </w:rPr>
              <w:t>Work Health and Safety Act 2020</w:t>
            </w:r>
            <w:r>
              <w:t xml:space="preserve"> Pt. 15 Div. 4 Subdiv. 6</w:t>
            </w:r>
          </w:p>
        </w:tc>
        <w:tc>
          <w:tcPr>
            <w:tcW w:w="1134" w:type="dxa"/>
          </w:tcPr>
          <w:p w14:paraId="6725143C" w14:textId="77777777" w:rsidR="00DE4679" w:rsidRDefault="001A280C">
            <w:pPr>
              <w:pStyle w:val="Table01Row"/>
            </w:pPr>
            <w:r>
              <w:t>2020/036</w:t>
            </w:r>
          </w:p>
        </w:tc>
        <w:tc>
          <w:tcPr>
            <w:tcW w:w="1134" w:type="dxa"/>
          </w:tcPr>
          <w:p w14:paraId="148638DC" w14:textId="77777777" w:rsidR="00DE4679" w:rsidRDefault="001A280C">
            <w:pPr>
              <w:pStyle w:val="Table01Row"/>
            </w:pPr>
            <w:r>
              <w:t>10 Nov 2020</w:t>
            </w:r>
          </w:p>
        </w:tc>
        <w:tc>
          <w:tcPr>
            <w:tcW w:w="3686" w:type="dxa"/>
          </w:tcPr>
          <w:p w14:paraId="7C401B72" w14:textId="77777777" w:rsidR="00DE4679" w:rsidRDefault="001A280C">
            <w:pPr>
              <w:pStyle w:val="Table01Row"/>
            </w:pPr>
            <w:r>
              <w:t>31 Mar 2022 (see s. 2(1)(c) and SL 2022/18 cl. 2)</w:t>
            </w:r>
          </w:p>
        </w:tc>
      </w:tr>
      <w:tr w:rsidR="00DE4679" w14:paraId="1509B9D0" w14:textId="77777777">
        <w:trPr>
          <w:cantSplit/>
          <w:jc w:val="center"/>
        </w:trPr>
        <w:tc>
          <w:tcPr>
            <w:tcW w:w="4253" w:type="dxa"/>
          </w:tcPr>
          <w:p w14:paraId="73FE4CEF" w14:textId="77777777" w:rsidR="00DE4679" w:rsidRDefault="001A280C">
            <w:pPr>
              <w:pStyle w:val="Table01Row"/>
            </w:pPr>
            <w:r>
              <w:rPr>
                <w:i/>
              </w:rPr>
              <w:t>Swan Valley Planning Act 2020</w:t>
            </w:r>
            <w:r>
              <w:t xml:space="preserve"> Pt. 10 Div. 7</w:t>
            </w:r>
          </w:p>
        </w:tc>
        <w:tc>
          <w:tcPr>
            <w:tcW w:w="1134" w:type="dxa"/>
          </w:tcPr>
          <w:p w14:paraId="7DDA6D8C" w14:textId="77777777" w:rsidR="00DE4679" w:rsidRDefault="001A280C">
            <w:pPr>
              <w:pStyle w:val="Table01Row"/>
            </w:pPr>
            <w:r>
              <w:t>2020/045</w:t>
            </w:r>
          </w:p>
        </w:tc>
        <w:tc>
          <w:tcPr>
            <w:tcW w:w="1134" w:type="dxa"/>
          </w:tcPr>
          <w:p w14:paraId="3FA99676" w14:textId="77777777" w:rsidR="00DE4679" w:rsidRDefault="001A280C">
            <w:pPr>
              <w:pStyle w:val="Table01Row"/>
            </w:pPr>
            <w:r>
              <w:t>9 Dec 2020</w:t>
            </w:r>
          </w:p>
        </w:tc>
        <w:tc>
          <w:tcPr>
            <w:tcW w:w="3686" w:type="dxa"/>
          </w:tcPr>
          <w:p w14:paraId="67FDF76B" w14:textId="77777777" w:rsidR="00DE4679" w:rsidRDefault="001A280C">
            <w:pPr>
              <w:pStyle w:val="Table01Row"/>
            </w:pPr>
            <w:r>
              <w:t>1 Aug 2021 (see s. 2(1)(e) and SL 2021/124 cl. 2)</w:t>
            </w:r>
          </w:p>
        </w:tc>
      </w:tr>
      <w:tr w:rsidR="00DE4679" w14:paraId="5C94A069" w14:textId="77777777">
        <w:trPr>
          <w:cantSplit/>
          <w:jc w:val="center"/>
        </w:trPr>
        <w:tc>
          <w:tcPr>
            <w:tcW w:w="4253" w:type="dxa"/>
          </w:tcPr>
          <w:p w14:paraId="312A104B" w14:textId="77777777" w:rsidR="00DE4679" w:rsidRDefault="001A280C">
            <w:pPr>
              <w:pStyle w:val="Table01Row"/>
            </w:pPr>
            <w:r>
              <w:rPr>
                <w:i/>
              </w:rPr>
              <w:t>Constitutional and Electoral Legislation Amendment (Electoral Equality) Act 2021</w:t>
            </w:r>
            <w:r>
              <w:t xml:space="preserve"> s. 95</w:t>
            </w:r>
          </w:p>
        </w:tc>
        <w:tc>
          <w:tcPr>
            <w:tcW w:w="1134" w:type="dxa"/>
          </w:tcPr>
          <w:p w14:paraId="35BFDBC6" w14:textId="77777777" w:rsidR="00DE4679" w:rsidRDefault="001A280C">
            <w:pPr>
              <w:pStyle w:val="Table01Row"/>
            </w:pPr>
            <w:r>
              <w:t>2021/020</w:t>
            </w:r>
          </w:p>
        </w:tc>
        <w:tc>
          <w:tcPr>
            <w:tcW w:w="1134" w:type="dxa"/>
          </w:tcPr>
          <w:p w14:paraId="1C5EFC32" w14:textId="77777777" w:rsidR="00DE4679" w:rsidRDefault="001A280C">
            <w:pPr>
              <w:pStyle w:val="Table01Row"/>
            </w:pPr>
            <w:r>
              <w:t>24 Nov 2021</w:t>
            </w:r>
          </w:p>
        </w:tc>
        <w:tc>
          <w:tcPr>
            <w:tcW w:w="3686" w:type="dxa"/>
          </w:tcPr>
          <w:p w14:paraId="02FDC5A9" w14:textId="77777777" w:rsidR="00DE4679" w:rsidRDefault="001A280C">
            <w:pPr>
              <w:pStyle w:val="Table01Row"/>
            </w:pPr>
            <w:r>
              <w:t>25 Nov 2021 (see s. 2(b))</w:t>
            </w:r>
          </w:p>
        </w:tc>
      </w:tr>
      <w:tr w:rsidR="00DE4679" w14:paraId="3D145A6D" w14:textId="77777777">
        <w:trPr>
          <w:cantSplit/>
          <w:jc w:val="center"/>
        </w:trPr>
        <w:tc>
          <w:tcPr>
            <w:tcW w:w="4253" w:type="dxa"/>
          </w:tcPr>
          <w:p w14:paraId="4CDAC8F1" w14:textId="77777777" w:rsidR="00DE4679" w:rsidRDefault="001A280C">
            <w:pPr>
              <w:pStyle w:val="Table01Row"/>
            </w:pPr>
            <w:r>
              <w:rPr>
                <w:i/>
              </w:rPr>
              <w:t>Transfer of Land Amendment Act 2022</w:t>
            </w:r>
            <w:r>
              <w:t xml:space="preserve"> Pt. 3 Div. 6</w:t>
            </w:r>
          </w:p>
        </w:tc>
        <w:tc>
          <w:tcPr>
            <w:tcW w:w="1134" w:type="dxa"/>
          </w:tcPr>
          <w:p w14:paraId="005BAC82" w14:textId="77777777" w:rsidR="00DE4679" w:rsidRDefault="001A280C">
            <w:pPr>
              <w:pStyle w:val="Table01Row"/>
            </w:pPr>
            <w:r>
              <w:t>2</w:t>
            </w:r>
            <w:r>
              <w:t>022/021</w:t>
            </w:r>
          </w:p>
        </w:tc>
        <w:tc>
          <w:tcPr>
            <w:tcW w:w="1134" w:type="dxa"/>
          </w:tcPr>
          <w:p w14:paraId="57F59A5E" w14:textId="77777777" w:rsidR="00DE4679" w:rsidRDefault="001A280C">
            <w:pPr>
              <w:pStyle w:val="Table01Row"/>
            </w:pPr>
            <w:r>
              <w:t>24 Jun 2022</w:t>
            </w:r>
          </w:p>
        </w:tc>
        <w:tc>
          <w:tcPr>
            <w:tcW w:w="3686" w:type="dxa"/>
          </w:tcPr>
          <w:p w14:paraId="042FE943" w14:textId="77777777" w:rsidR="00DE4679" w:rsidRDefault="001A280C">
            <w:pPr>
              <w:pStyle w:val="Table01Row"/>
            </w:pPr>
            <w:r>
              <w:t>7 Aug 2023 (see s. 2(b) and SL 2023/111 cl. 2)</w:t>
            </w:r>
          </w:p>
        </w:tc>
      </w:tr>
      <w:tr w:rsidR="00DE4679" w14:paraId="701DA6F8" w14:textId="77777777">
        <w:trPr>
          <w:cantSplit/>
          <w:jc w:val="center"/>
        </w:trPr>
        <w:tc>
          <w:tcPr>
            <w:tcW w:w="4253" w:type="dxa"/>
          </w:tcPr>
          <w:p w14:paraId="50DDCC15" w14:textId="77777777" w:rsidR="00DE4679" w:rsidRDefault="001A280C">
            <w:pPr>
              <w:pStyle w:val="Table01Row"/>
            </w:pPr>
            <w:r>
              <w:rPr>
                <w:i/>
              </w:rPr>
              <w:t>Emergency Management Amendment (Temporary COVID‑19 Provisions) Act 2022</w:t>
            </w:r>
            <w:r>
              <w:t xml:space="preserve"> Pt. 2 Div. 2 Subdiv. 3</w:t>
            </w:r>
          </w:p>
        </w:tc>
        <w:tc>
          <w:tcPr>
            <w:tcW w:w="1134" w:type="dxa"/>
          </w:tcPr>
          <w:p w14:paraId="67EB1C37" w14:textId="77777777" w:rsidR="00DE4679" w:rsidRDefault="001A280C">
            <w:pPr>
              <w:pStyle w:val="Table01Row"/>
            </w:pPr>
            <w:r>
              <w:t>2022/033</w:t>
            </w:r>
          </w:p>
        </w:tc>
        <w:tc>
          <w:tcPr>
            <w:tcW w:w="1134" w:type="dxa"/>
          </w:tcPr>
          <w:p w14:paraId="41A65AF9" w14:textId="77777777" w:rsidR="00DE4679" w:rsidRDefault="001A280C">
            <w:pPr>
              <w:pStyle w:val="Table01Row"/>
            </w:pPr>
            <w:r>
              <w:t>21 Oct 2022</w:t>
            </w:r>
          </w:p>
        </w:tc>
        <w:tc>
          <w:tcPr>
            <w:tcW w:w="3686" w:type="dxa"/>
          </w:tcPr>
          <w:p w14:paraId="25FCD900" w14:textId="77777777" w:rsidR="00DE4679" w:rsidRDefault="001A280C">
            <w:pPr>
              <w:pStyle w:val="Table01Row"/>
            </w:pPr>
            <w:r>
              <w:t>3 Nov 2022 (see s. 2(b) and SL 2022/175 cl. 2)</w:t>
            </w:r>
          </w:p>
        </w:tc>
      </w:tr>
      <w:tr w:rsidR="00DE4679" w14:paraId="554ACF96" w14:textId="77777777">
        <w:trPr>
          <w:cantSplit/>
          <w:jc w:val="center"/>
        </w:trPr>
        <w:tc>
          <w:tcPr>
            <w:tcW w:w="4253" w:type="dxa"/>
          </w:tcPr>
          <w:p w14:paraId="3C9B6D5B" w14:textId="77777777" w:rsidR="00DE4679" w:rsidRDefault="001A280C">
            <w:pPr>
              <w:pStyle w:val="Table01Row"/>
            </w:pPr>
            <w:r>
              <w:rPr>
                <w:i/>
              </w:rPr>
              <w:t>Local Government Amendme</w:t>
            </w:r>
            <w:r>
              <w:rPr>
                <w:i/>
              </w:rPr>
              <w:t>nt Act 2023</w:t>
            </w:r>
            <w:r>
              <w:t xml:space="preserve"> Pt. 2</w:t>
            </w:r>
          </w:p>
        </w:tc>
        <w:tc>
          <w:tcPr>
            <w:tcW w:w="1134" w:type="dxa"/>
          </w:tcPr>
          <w:p w14:paraId="31BF203D" w14:textId="77777777" w:rsidR="00DE4679" w:rsidRDefault="001A280C">
            <w:pPr>
              <w:pStyle w:val="Table01Row"/>
            </w:pPr>
            <w:r>
              <w:t>2023/011</w:t>
            </w:r>
          </w:p>
        </w:tc>
        <w:tc>
          <w:tcPr>
            <w:tcW w:w="1134" w:type="dxa"/>
          </w:tcPr>
          <w:p w14:paraId="0C449862" w14:textId="77777777" w:rsidR="00DE4679" w:rsidRDefault="001A280C">
            <w:pPr>
              <w:pStyle w:val="Table01Row"/>
            </w:pPr>
            <w:r>
              <w:t>18 May 2023</w:t>
            </w:r>
          </w:p>
        </w:tc>
        <w:tc>
          <w:tcPr>
            <w:tcW w:w="3686" w:type="dxa"/>
          </w:tcPr>
          <w:p w14:paraId="3E96A15F" w14:textId="77777777" w:rsidR="00DE4679" w:rsidRDefault="001A280C">
            <w:pPr>
              <w:pStyle w:val="Table01Row"/>
            </w:pPr>
            <w:r>
              <w:t>s. 3, 60, 86, 87 &amp; 99: 19 May 2023 (see s. 2(b));</w:t>
            </w:r>
          </w:p>
          <w:p w14:paraId="33B99513" w14:textId="77777777" w:rsidR="00DE4679" w:rsidRDefault="001A280C">
            <w:pPr>
              <w:pStyle w:val="Table01Row"/>
            </w:pPr>
            <w:r>
              <w:t>s. 5(2) &amp; (4), 7‑11, 13‑16, 19(1)‑(3), 24 &amp; 89: 21 Jun 2023 (see s. 2(d) and SL 2023/77 cl. 2);</w:t>
            </w:r>
          </w:p>
          <w:p w14:paraId="7198D264" w14:textId="77777777" w:rsidR="00DE4679" w:rsidRDefault="001A280C">
            <w:pPr>
              <w:pStyle w:val="Table01Row"/>
            </w:pPr>
            <w:r>
              <w:t>s. 4, 5(1) &amp; (3), 6, 12, 18, 19(4), 20, 21, 25‑28, 31(2) &amp; (3), 33‑39, 40(1) &amp; (2), 42‑54, 56, 57, 71, 76(2), 77(3), 88 &amp; 90‑98: 1 Jul 2023 (see s. 2(d) and SL </w:t>
            </w:r>
            <w:r>
              <w:t>2023/92 cl. 2(a));</w:t>
            </w:r>
          </w:p>
          <w:p w14:paraId="0ECC3407" w14:textId="77777777" w:rsidR="00DE4679" w:rsidRDefault="001A280C">
            <w:pPr>
              <w:pStyle w:val="Table01Row"/>
            </w:pPr>
            <w:r>
              <w:t>s. 58, 66, 70, 79(1) &amp; 82: 19 Oct 2023 (see s. 2(d) and SL 2023/157 cl. 2(a));</w:t>
            </w:r>
          </w:p>
          <w:p w14:paraId="4AF4A105" w14:textId="77777777" w:rsidR="00DE4679" w:rsidRDefault="001A280C">
            <w:pPr>
              <w:pStyle w:val="Table01Row"/>
            </w:pPr>
            <w:r>
              <w:t>s. 17, 29, 30, 31(1), 32, 40(3), 41, 79(2) &amp; 80: 1 Jan 2024 (see s. 2(d) and SL 2023/92 cl. 2(b) &amp; SL 2023/157 cl. 2(b));</w:t>
            </w:r>
          </w:p>
          <w:p w14:paraId="25D22AAA" w14:textId="77777777" w:rsidR="00DE4679" w:rsidRDefault="001A280C">
            <w:pPr>
              <w:pStyle w:val="Table01Row"/>
            </w:pPr>
            <w:r>
              <w:t>s. 23: 1 Jul 2024 (see s. 2(d) and S</w:t>
            </w:r>
            <w:r>
              <w:t>L 2023/92 cl. 2(c));</w:t>
            </w:r>
          </w:p>
          <w:p w14:paraId="0ABB7A2D" w14:textId="77777777" w:rsidR="00DE4679" w:rsidRDefault="001A280C">
            <w:pPr>
              <w:pStyle w:val="Table01Row"/>
            </w:pPr>
            <w:r>
              <w:t>s. 22, 55, 59, 61‑65, 67‑69, 72‑75, 76(1), 77(1) &amp; (2), 78, 81 &amp; 83‑85: to be proclaimed (see s. 2(d))</w:t>
            </w:r>
          </w:p>
        </w:tc>
      </w:tr>
      <w:tr w:rsidR="00DE4679" w14:paraId="4E833BA8" w14:textId="77777777">
        <w:trPr>
          <w:cantSplit/>
          <w:jc w:val="center"/>
        </w:trPr>
        <w:tc>
          <w:tcPr>
            <w:tcW w:w="4253" w:type="dxa"/>
          </w:tcPr>
          <w:p w14:paraId="320A9305" w14:textId="77777777" w:rsidR="00DE4679" w:rsidRDefault="001A280C">
            <w:pPr>
              <w:pStyle w:val="Table01Row"/>
            </w:pPr>
            <w:r>
              <w:rPr>
                <w:i/>
                <w:color w:val="FF0000"/>
              </w:rPr>
              <w:t>Workers Compensation and Injury Management Act 2023</w:t>
            </w:r>
            <w:r>
              <w:rPr>
                <w:color w:val="FF0000"/>
              </w:rPr>
              <w:t xml:space="preserve"> Pt. 15 Div. 3 Subdiv. 10</w:t>
            </w:r>
          </w:p>
        </w:tc>
        <w:tc>
          <w:tcPr>
            <w:tcW w:w="1134" w:type="dxa"/>
          </w:tcPr>
          <w:p w14:paraId="5AB70560" w14:textId="77777777" w:rsidR="00DE4679" w:rsidRDefault="001A280C">
            <w:pPr>
              <w:pStyle w:val="Table01Row"/>
            </w:pPr>
            <w:r>
              <w:rPr>
                <w:color w:val="FF0000"/>
              </w:rPr>
              <w:t>2023/021</w:t>
            </w:r>
          </w:p>
        </w:tc>
        <w:tc>
          <w:tcPr>
            <w:tcW w:w="1134" w:type="dxa"/>
          </w:tcPr>
          <w:p w14:paraId="3A56168E" w14:textId="77777777" w:rsidR="00DE4679" w:rsidRDefault="001A280C">
            <w:pPr>
              <w:pStyle w:val="Table01Row"/>
            </w:pPr>
            <w:r>
              <w:rPr>
                <w:color w:val="FF0000"/>
              </w:rPr>
              <w:t>24 Oct 2023</w:t>
            </w:r>
          </w:p>
        </w:tc>
        <w:tc>
          <w:tcPr>
            <w:tcW w:w="3686" w:type="dxa"/>
          </w:tcPr>
          <w:p w14:paraId="13AC27E5" w14:textId="77777777" w:rsidR="00DE4679" w:rsidRDefault="001A280C">
            <w:pPr>
              <w:pStyle w:val="Table01Row"/>
            </w:pPr>
            <w:r>
              <w:rPr>
                <w:color w:val="FF0000"/>
              </w:rPr>
              <w:t>1 Jul 2024 (see s. 2(d) and SL 2024/34 cl. 2)</w:t>
            </w:r>
          </w:p>
        </w:tc>
      </w:tr>
      <w:tr w:rsidR="00DE4679" w14:paraId="74F47B57" w14:textId="77777777">
        <w:trPr>
          <w:cantSplit/>
          <w:jc w:val="center"/>
        </w:trPr>
        <w:tc>
          <w:tcPr>
            <w:tcW w:w="4253" w:type="dxa"/>
          </w:tcPr>
          <w:p w14:paraId="1B94701A" w14:textId="77777777" w:rsidR="00DE4679" w:rsidRDefault="001A280C">
            <w:pPr>
              <w:pStyle w:val="Table01Row"/>
            </w:pPr>
            <w:r>
              <w:rPr>
                <w:i/>
              </w:rPr>
              <w:t>Electoral Amendment (Finance and Other Matters) Act 2023</w:t>
            </w:r>
            <w:r>
              <w:t xml:space="preserve"> Pt. 4</w:t>
            </w:r>
          </w:p>
        </w:tc>
        <w:tc>
          <w:tcPr>
            <w:tcW w:w="1134" w:type="dxa"/>
          </w:tcPr>
          <w:p w14:paraId="289D67A5" w14:textId="77777777" w:rsidR="00DE4679" w:rsidRDefault="001A280C">
            <w:pPr>
              <w:pStyle w:val="Table01Row"/>
            </w:pPr>
            <w:r>
              <w:t>2023/030</w:t>
            </w:r>
          </w:p>
        </w:tc>
        <w:tc>
          <w:tcPr>
            <w:tcW w:w="1134" w:type="dxa"/>
          </w:tcPr>
          <w:p w14:paraId="399DE262" w14:textId="77777777" w:rsidR="00DE4679" w:rsidRDefault="001A280C">
            <w:pPr>
              <w:pStyle w:val="Table01Row"/>
            </w:pPr>
            <w:r>
              <w:t>11 Dec 2023</w:t>
            </w:r>
          </w:p>
        </w:tc>
        <w:tc>
          <w:tcPr>
            <w:tcW w:w="3686" w:type="dxa"/>
          </w:tcPr>
          <w:p w14:paraId="7902A157" w14:textId="77777777" w:rsidR="00DE4679" w:rsidRDefault="001A280C">
            <w:pPr>
              <w:pStyle w:val="Table01Row"/>
            </w:pPr>
            <w:r>
              <w:t>1 Jul 2024 (see s. 2(c))</w:t>
            </w:r>
          </w:p>
        </w:tc>
      </w:tr>
      <w:tr w:rsidR="00DE4679" w14:paraId="31DEC8E6" w14:textId="77777777">
        <w:tblPrEx>
          <w:jc w:val="left"/>
        </w:tblPrEx>
        <w:trPr>
          <w:cantSplit/>
        </w:trPr>
        <w:tc>
          <w:tcPr>
            <w:tcW w:w="10206" w:type="dxa"/>
            <w:gridSpan w:val="4"/>
          </w:tcPr>
          <w:p w14:paraId="622CB8CE" w14:textId="77777777" w:rsidR="00DE4679" w:rsidRDefault="001A280C">
            <w:pPr>
              <w:pStyle w:val="Table01BNote"/>
            </w:pPr>
            <w:r>
              <w:t xml:space="preserve">Modifying Order — </w:t>
            </w:r>
          </w:p>
          <w:p w14:paraId="68BAAEF2" w14:textId="77777777" w:rsidR="00DE4679" w:rsidRDefault="001A280C">
            <w:pPr>
              <w:pStyle w:val="Table01BNote"/>
            </w:pPr>
            <w:r>
              <w:tab/>
            </w:r>
            <w:r>
              <w:tab/>
              <w:t>Under the Local Government Act 1995 s. 10.3, modifications to s. 5.27, 5.28, 5</w:t>
            </w:r>
            <w:r>
              <w:t xml:space="preserve">.94, 6.2, </w:t>
            </w:r>
          </w:p>
          <w:p w14:paraId="5CD65A45" w14:textId="77777777" w:rsidR="00DE4679" w:rsidRDefault="001A280C">
            <w:pPr>
              <w:pStyle w:val="Table01BNote"/>
            </w:pPr>
            <w:r>
              <w:tab/>
            </w:r>
            <w:r>
              <w:tab/>
              <w:t xml:space="preserve">6.13, 6.33, 6.34, 6.35, 6.36, 6.45, 6.51 and 9.51 are prescribed in the Local Government </w:t>
            </w:r>
          </w:p>
          <w:p w14:paraId="2651F989" w14:textId="77777777" w:rsidR="00DE4679" w:rsidRDefault="001A280C">
            <w:pPr>
              <w:pStyle w:val="Table01BNote"/>
            </w:pPr>
            <w:r>
              <w:tab/>
            </w:r>
            <w:r>
              <w:tab/>
              <w:t xml:space="preserve">(COVID‑19 Response) Order 2020 (see SL 2020/57 published in </w:t>
            </w:r>
            <w:r>
              <w:rPr>
                <w:i/>
              </w:rPr>
              <w:t>Gazette</w:t>
            </w:r>
            <w:r>
              <w:t xml:space="preserve"> 8 May 2020)</w:t>
            </w:r>
          </w:p>
        </w:tc>
      </w:tr>
    </w:tbl>
    <w:p w14:paraId="4ACDE803" w14:textId="77777777" w:rsidR="00DE4679" w:rsidRDefault="001A280C">
      <w:pPr>
        <w:pStyle w:val="IActName"/>
      </w:pPr>
      <w:r>
        <w:lastRenderedPageBreak/>
        <w:t>Local Government Grants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205389" w14:textId="77777777">
        <w:trPr>
          <w:cantSplit/>
          <w:jc w:val="center"/>
        </w:trPr>
        <w:tc>
          <w:tcPr>
            <w:tcW w:w="1134" w:type="dxa"/>
          </w:tcPr>
          <w:p w14:paraId="584A875E" w14:textId="77777777" w:rsidR="00DE4679" w:rsidRDefault="001A280C">
            <w:pPr>
              <w:pStyle w:val="Table01Row"/>
              <w:keepNext/>
            </w:pPr>
            <w:r>
              <w:rPr>
                <w:b/>
              </w:rPr>
              <w:t>Portfolio:</w:t>
            </w:r>
          </w:p>
        </w:tc>
        <w:tc>
          <w:tcPr>
            <w:tcW w:w="8505" w:type="dxa"/>
          </w:tcPr>
          <w:p w14:paraId="3E37F78B" w14:textId="77777777" w:rsidR="00DE4679" w:rsidRDefault="001A280C">
            <w:pPr>
              <w:pStyle w:val="Table01Row"/>
              <w:keepNext/>
            </w:pPr>
            <w:r>
              <w:t xml:space="preserve">Minister for Local </w:t>
            </w:r>
            <w:r>
              <w:t>Government</w:t>
            </w:r>
          </w:p>
        </w:tc>
      </w:tr>
      <w:tr w:rsidR="00DE4679" w14:paraId="573D4F46" w14:textId="77777777">
        <w:trPr>
          <w:cantSplit/>
          <w:jc w:val="center"/>
        </w:trPr>
        <w:tc>
          <w:tcPr>
            <w:tcW w:w="1134" w:type="dxa"/>
          </w:tcPr>
          <w:p w14:paraId="67315F8C" w14:textId="77777777" w:rsidR="00DE4679" w:rsidRDefault="001A280C">
            <w:pPr>
              <w:pStyle w:val="Table01Row"/>
              <w:keepNext/>
            </w:pPr>
            <w:r>
              <w:rPr>
                <w:b/>
              </w:rPr>
              <w:t>Agency:</w:t>
            </w:r>
          </w:p>
        </w:tc>
        <w:tc>
          <w:tcPr>
            <w:tcW w:w="8505" w:type="dxa"/>
          </w:tcPr>
          <w:p w14:paraId="6C2B6136" w14:textId="77777777" w:rsidR="00DE4679" w:rsidRDefault="001A280C">
            <w:pPr>
              <w:pStyle w:val="Table01Row"/>
              <w:keepNext/>
            </w:pPr>
            <w:r>
              <w:t>Western Australian Local Government Grants Commission</w:t>
            </w:r>
          </w:p>
        </w:tc>
      </w:tr>
    </w:tbl>
    <w:p w14:paraId="661717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3BA83B" w14:textId="77777777">
        <w:trPr>
          <w:cantSplit/>
          <w:jc w:val="center"/>
        </w:trPr>
        <w:tc>
          <w:tcPr>
            <w:tcW w:w="4253" w:type="dxa"/>
          </w:tcPr>
          <w:p w14:paraId="1EF173B8" w14:textId="77777777" w:rsidR="00DE4679" w:rsidRDefault="001A280C">
            <w:pPr>
              <w:pStyle w:val="Table01Row"/>
            </w:pPr>
            <w:r>
              <w:rPr>
                <w:i/>
              </w:rPr>
              <w:t>Local Government Grants Act 1978</w:t>
            </w:r>
          </w:p>
        </w:tc>
        <w:tc>
          <w:tcPr>
            <w:tcW w:w="1134" w:type="dxa"/>
          </w:tcPr>
          <w:p w14:paraId="2FF12E97" w14:textId="77777777" w:rsidR="00DE4679" w:rsidRDefault="001A280C">
            <w:pPr>
              <w:pStyle w:val="Table01Row"/>
            </w:pPr>
            <w:r>
              <w:t>1978/004</w:t>
            </w:r>
          </w:p>
        </w:tc>
        <w:tc>
          <w:tcPr>
            <w:tcW w:w="1134" w:type="dxa"/>
          </w:tcPr>
          <w:p w14:paraId="52951B0A" w14:textId="77777777" w:rsidR="00DE4679" w:rsidRDefault="001A280C">
            <w:pPr>
              <w:pStyle w:val="Table01Row"/>
            </w:pPr>
            <w:r>
              <w:t>11 May 1978</w:t>
            </w:r>
          </w:p>
        </w:tc>
        <w:tc>
          <w:tcPr>
            <w:tcW w:w="3686" w:type="dxa"/>
          </w:tcPr>
          <w:p w14:paraId="3D3B33B6" w14:textId="77777777" w:rsidR="00DE4679" w:rsidRDefault="001A280C">
            <w:pPr>
              <w:pStyle w:val="Table01Row"/>
            </w:pPr>
            <w:r>
              <w:t>11 May 1978</w:t>
            </w:r>
          </w:p>
        </w:tc>
      </w:tr>
      <w:tr w:rsidR="00DE4679" w14:paraId="39F728CC" w14:textId="77777777">
        <w:trPr>
          <w:cantSplit/>
          <w:jc w:val="center"/>
        </w:trPr>
        <w:tc>
          <w:tcPr>
            <w:tcW w:w="4253" w:type="dxa"/>
          </w:tcPr>
          <w:p w14:paraId="42B1B47A" w14:textId="77777777" w:rsidR="00DE4679" w:rsidRDefault="001A280C">
            <w:pPr>
              <w:pStyle w:val="Table01Row"/>
            </w:pPr>
            <w:r>
              <w:rPr>
                <w:i/>
              </w:rPr>
              <w:t>Local Government Grants Amendment Act 1985</w:t>
            </w:r>
          </w:p>
        </w:tc>
        <w:tc>
          <w:tcPr>
            <w:tcW w:w="1134" w:type="dxa"/>
          </w:tcPr>
          <w:p w14:paraId="36658C61" w14:textId="77777777" w:rsidR="00DE4679" w:rsidRDefault="001A280C">
            <w:pPr>
              <w:pStyle w:val="Table01Row"/>
            </w:pPr>
            <w:r>
              <w:t>1985/056</w:t>
            </w:r>
          </w:p>
        </w:tc>
        <w:tc>
          <w:tcPr>
            <w:tcW w:w="1134" w:type="dxa"/>
          </w:tcPr>
          <w:p w14:paraId="70C739D4" w14:textId="77777777" w:rsidR="00DE4679" w:rsidRDefault="001A280C">
            <w:pPr>
              <w:pStyle w:val="Table01Row"/>
            </w:pPr>
            <w:r>
              <w:t>28 Oct 1985</w:t>
            </w:r>
          </w:p>
        </w:tc>
        <w:tc>
          <w:tcPr>
            <w:tcW w:w="3686" w:type="dxa"/>
          </w:tcPr>
          <w:p w14:paraId="26027CFE" w14:textId="77777777" w:rsidR="00DE4679" w:rsidRDefault="001A280C">
            <w:pPr>
              <w:pStyle w:val="Table01Row"/>
            </w:pPr>
            <w:r>
              <w:t>s. 1 &amp; 2: 28 Oct 1985;</w:t>
            </w:r>
          </w:p>
          <w:p w14:paraId="4881E33B" w14:textId="77777777" w:rsidR="00DE4679" w:rsidRDefault="001A280C">
            <w:pPr>
              <w:pStyle w:val="Table01Row"/>
            </w:pPr>
            <w:r>
              <w:t xml:space="preserve">Act other than s. 1 &amp; 2: 13 Dec 1985 (see s. 2 and </w:t>
            </w:r>
            <w:r>
              <w:rPr>
                <w:i/>
              </w:rPr>
              <w:t>Gazette</w:t>
            </w:r>
            <w:r>
              <w:t xml:space="preserve"> 13 Dec 1985 p. 4758)</w:t>
            </w:r>
          </w:p>
        </w:tc>
      </w:tr>
      <w:tr w:rsidR="00DE4679" w14:paraId="291F7A28" w14:textId="77777777">
        <w:trPr>
          <w:cantSplit/>
          <w:jc w:val="center"/>
        </w:trPr>
        <w:tc>
          <w:tcPr>
            <w:tcW w:w="4253" w:type="dxa"/>
          </w:tcPr>
          <w:p w14:paraId="59E4F632" w14:textId="77777777" w:rsidR="00DE4679" w:rsidRDefault="001A280C">
            <w:pPr>
              <w:pStyle w:val="Table01Row"/>
            </w:pPr>
            <w:r>
              <w:rPr>
                <w:i/>
              </w:rPr>
              <w:t>Local Government Grants Amendment Act 1988</w:t>
            </w:r>
          </w:p>
        </w:tc>
        <w:tc>
          <w:tcPr>
            <w:tcW w:w="1134" w:type="dxa"/>
          </w:tcPr>
          <w:p w14:paraId="3FC5BF12" w14:textId="77777777" w:rsidR="00DE4679" w:rsidRDefault="001A280C">
            <w:pPr>
              <w:pStyle w:val="Table01Row"/>
            </w:pPr>
            <w:r>
              <w:t>1988/012</w:t>
            </w:r>
          </w:p>
        </w:tc>
        <w:tc>
          <w:tcPr>
            <w:tcW w:w="1134" w:type="dxa"/>
          </w:tcPr>
          <w:p w14:paraId="203FE664" w14:textId="77777777" w:rsidR="00DE4679" w:rsidRDefault="001A280C">
            <w:pPr>
              <w:pStyle w:val="Table01Row"/>
            </w:pPr>
            <w:r>
              <w:t>6 Sep 1988</w:t>
            </w:r>
          </w:p>
        </w:tc>
        <w:tc>
          <w:tcPr>
            <w:tcW w:w="3686" w:type="dxa"/>
          </w:tcPr>
          <w:p w14:paraId="4E763D6E" w14:textId="77777777" w:rsidR="00DE4679" w:rsidRDefault="001A280C">
            <w:pPr>
              <w:pStyle w:val="Table01Row"/>
            </w:pPr>
            <w:r>
              <w:t>1 Jul 1988 (see s. 2(b))</w:t>
            </w:r>
          </w:p>
        </w:tc>
      </w:tr>
      <w:tr w:rsidR="00DE4679" w14:paraId="4434B097" w14:textId="77777777">
        <w:trPr>
          <w:cantSplit/>
          <w:jc w:val="center"/>
        </w:trPr>
        <w:tc>
          <w:tcPr>
            <w:tcW w:w="4253" w:type="dxa"/>
          </w:tcPr>
          <w:p w14:paraId="379E182A" w14:textId="77777777" w:rsidR="00DE4679" w:rsidRDefault="001A280C">
            <w:pPr>
              <w:pStyle w:val="Table01Row"/>
            </w:pPr>
            <w:r>
              <w:rPr>
                <w:i/>
              </w:rPr>
              <w:t>Acts Amendment (Public Sector Management) Act 1994</w:t>
            </w:r>
            <w:r>
              <w:t xml:space="preserve"> s. 3(2) and Pt. 3</w:t>
            </w:r>
          </w:p>
        </w:tc>
        <w:tc>
          <w:tcPr>
            <w:tcW w:w="1134" w:type="dxa"/>
          </w:tcPr>
          <w:p w14:paraId="4711CF9C" w14:textId="77777777" w:rsidR="00DE4679" w:rsidRDefault="001A280C">
            <w:pPr>
              <w:pStyle w:val="Table01Row"/>
            </w:pPr>
            <w:r>
              <w:t>1994/032</w:t>
            </w:r>
          </w:p>
        </w:tc>
        <w:tc>
          <w:tcPr>
            <w:tcW w:w="1134" w:type="dxa"/>
          </w:tcPr>
          <w:p w14:paraId="11567109" w14:textId="77777777" w:rsidR="00DE4679" w:rsidRDefault="001A280C">
            <w:pPr>
              <w:pStyle w:val="Table01Row"/>
            </w:pPr>
            <w:r>
              <w:t>29 Jun 1</w:t>
            </w:r>
            <w:r>
              <w:t>994</w:t>
            </w:r>
          </w:p>
        </w:tc>
        <w:tc>
          <w:tcPr>
            <w:tcW w:w="3686" w:type="dxa"/>
          </w:tcPr>
          <w:p w14:paraId="3C3B262F" w14:textId="77777777" w:rsidR="00DE4679" w:rsidRDefault="001A280C">
            <w:pPr>
              <w:pStyle w:val="Table01Row"/>
            </w:pPr>
            <w:r>
              <w:t xml:space="preserve">1 Oct 1994 (see s. 2 and </w:t>
            </w:r>
            <w:r>
              <w:rPr>
                <w:i/>
              </w:rPr>
              <w:t>Gazette</w:t>
            </w:r>
            <w:r>
              <w:t xml:space="preserve"> 30 Sep 1994 p. 4948)</w:t>
            </w:r>
          </w:p>
        </w:tc>
      </w:tr>
      <w:tr w:rsidR="00DE4679" w14:paraId="76363568" w14:textId="77777777">
        <w:trPr>
          <w:cantSplit/>
          <w:jc w:val="center"/>
        </w:trPr>
        <w:tc>
          <w:tcPr>
            <w:tcW w:w="4253" w:type="dxa"/>
          </w:tcPr>
          <w:p w14:paraId="346770B1" w14:textId="77777777" w:rsidR="00DE4679" w:rsidRDefault="001A280C">
            <w:pPr>
              <w:pStyle w:val="Table01Row"/>
            </w:pPr>
            <w:r>
              <w:rPr>
                <w:i/>
              </w:rPr>
              <w:t>Local Government (Consequential Amendments) Act 1996</w:t>
            </w:r>
            <w:r>
              <w:t xml:space="preserve"> s. 4</w:t>
            </w:r>
          </w:p>
        </w:tc>
        <w:tc>
          <w:tcPr>
            <w:tcW w:w="1134" w:type="dxa"/>
          </w:tcPr>
          <w:p w14:paraId="7F5AF5FC" w14:textId="77777777" w:rsidR="00DE4679" w:rsidRDefault="001A280C">
            <w:pPr>
              <w:pStyle w:val="Table01Row"/>
            </w:pPr>
            <w:r>
              <w:t>1996/014</w:t>
            </w:r>
          </w:p>
        </w:tc>
        <w:tc>
          <w:tcPr>
            <w:tcW w:w="1134" w:type="dxa"/>
          </w:tcPr>
          <w:p w14:paraId="5F9BD3E2" w14:textId="77777777" w:rsidR="00DE4679" w:rsidRDefault="001A280C">
            <w:pPr>
              <w:pStyle w:val="Table01Row"/>
            </w:pPr>
            <w:r>
              <w:t>28 Jun 1996</w:t>
            </w:r>
          </w:p>
        </w:tc>
        <w:tc>
          <w:tcPr>
            <w:tcW w:w="3686" w:type="dxa"/>
          </w:tcPr>
          <w:p w14:paraId="781C715F" w14:textId="77777777" w:rsidR="00DE4679" w:rsidRDefault="001A280C">
            <w:pPr>
              <w:pStyle w:val="Table01Row"/>
            </w:pPr>
            <w:r>
              <w:t>1 Jul 1996 (see s. 2)</w:t>
            </w:r>
          </w:p>
        </w:tc>
      </w:tr>
      <w:tr w:rsidR="00DE4679" w14:paraId="1C2E13FC" w14:textId="77777777">
        <w:trPr>
          <w:cantSplit/>
          <w:jc w:val="center"/>
        </w:trPr>
        <w:tc>
          <w:tcPr>
            <w:tcW w:w="4253" w:type="dxa"/>
          </w:tcPr>
          <w:p w14:paraId="18ABC634" w14:textId="77777777" w:rsidR="00DE4679" w:rsidRDefault="001A280C">
            <w:pPr>
              <w:pStyle w:val="Table01Row"/>
            </w:pPr>
            <w:r>
              <w:rPr>
                <w:i/>
              </w:rPr>
              <w:t>Statutes (Repeals and Minor Amendments) Act (No. 2) 1998</w:t>
            </w:r>
            <w:r>
              <w:t xml:space="preserve"> s. 45</w:t>
            </w:r>
          </w:p>
        </w:tc>
        <w:tc>
          <w:tcPr>
            <w:tcW w:w="1134" w:type="dxa"/>
          </w:tcPr>
          <w:p w14:paraId="10DF7044" w14:textId="77777777" w:rsidR="00DE4679" w:rsidRDefault="001A280C">
            <w:pPr>
              <w:pStyle w:val="Table01Row"/>
            </w:pPr>
            <w:r>
              <w:t>1998/010</w:t>
            </w:r>
          </w:p>
        </w:tc>
        <w:tc>
          <w:tcPr>
            <w:tcW w:w="1134" w:type="dxa"/>
          </w:tcPr>
          <w:p w14:paraId="66E29D18" w14:textId="77777777" w:rsidR="00DE4679" w:rsidRDefault="001A280C">
            <w:pPr>
              <w:pStyle w:val="Table01Row"/>
            </w:pPr>
            <w:r>
              <w:t>30 Apr 1998</w:t>
            </w:r>
          </w:p>
        </w:tc>
        <w:tc>
          <w:tcPr>
            <w:tcW w:w="3686" w:type="dxa"/>
          </w:tcPr>
          <w:p w14:paraId="1EB18AFF" w14:textId="77777777" w:rsidR="00DE4679" w:rsidRDefault="001A280C">
            <w:pPr>
              <w:pStyle w:val="Table01Row"/>
            </w:pPr>
            <w:r>
              <w:t>30 Apr 1998 (see s. 2(1))</w:t>
            </w:r>
          </w:p>
        </w:tc>
      </w:tr>
      <w:tr w:rsidR="00DE4679" w14:paraId="4A71E72A" w14:textId="77777777">
        <w:trPr>
          <w:cantSplit/>
          <w:jc w:val="center"/>
        </w:trPr>
        <w:tc>
          <w:tcPr>
            <w:tcW w:w="10207" w:type="dxa"/>
            <w:gridSpan w:val="4"/>
          </w:tcPr>
          <w:p w14:paraId="2EC158A1" w14:textId="77777777" w:rsidR="00DE4679" w:rsidRDefault="001A280C">
            <w:pPr>
              <w:pStyle w:val="Table01Row"/>
            </w:pPr>
            <w:r>
              <w:rPr>
                <w:b/>
              </w:rPr>
              <w:t>Reprinted as at 1 Mar 2002</w:t>
            </w:r>
          </w:p>
        </w:tc>
      </w:tr>
      <w:tr w:rsidR="00DE4679" w14:paraId="5C620BB6" w14:textId="77777777">
        <w:trPr>
          <w:cantSplit/>
          <w:jc w:val="center"/>
        </w:trPr>
        <w:tc>
          <w:tcPr>
            <w:tcW w:w="4253" w:type="dxa"/>
          </w:tcPr>
          <w:p w14:paraId="0EBE0576" w14:textId="77777777" w:rsidR="00DE4679" w:rsidRDefault="001A280C">
            <w:pPr>
              <w:pStyle w:val="Table01Row"/>
            </w:pPr>
            <w:r>
              <w:rPr>
                <w:i/>
              </w:rPr>
              <w:t>Local Government Amendment Act 2004</w:t>
            </w:r>
            <w:r>
              <w:t xml:space="preserve"> s. 13</w:t>
            </w:r>
          </w:p>
        </w:tc>
        <w:tc>
          <w:tcPr>
            <w:tcW w:w="1134" w:type="dxa"/>
          </w:tcPr>
          <w:p w14:paraId="2AE4331F" w14:textId="77777777" w:rsidR="00DE4679" w:rsidRDefault="001A280C">
            <w:pPr>
              <w:pStyle w:val="Table01Row"/>
            </w:pPr>
            <w:r>
              <w:t>2004/049</w:t>
            </w:r>
          </w:p>
        </w:tc>
        <w:tc>
          <w:tcPr>
            <w:tcW w:w="1134" w:type="dxa"/>
          </w:tcPr>
          <w:p w14:paraId="0F89E908" w14:textId="77777777" w:rsidR="00DE4679" w:rsidRDefault="001A280C">
            <w:pPr>
              <w:pStyle w:val="Table01Row"/>
            </w:pPr>
            <w:r>
              <w:t>12 Nov 2004</w:t>
            </w:r>
          </w:p>
        </w:tc>
        <w:tc>
          <w:tcPr>
            <w:tcW w:w="3686" w:type="dxa"/>
          </w:tcPr>
          <w:p w14:paraId="38BD974C" w14:textId="77777777" w:rsidR="00DE4679" w:rsidRDefault="001A280C">
            <w:pPr>
              <w:pStyle w:val="Table01Row"/>
            </w:pPr>
            <w:r>
              <w:t xml:space="preserve">1 Apr 2005 (see s. 2 and </w:t>
            </w:r>
            <w:r>
              <w:rPr>
                <w:i/>
              </w:rPr>
              <w:t>Gazette</w:t>
            </w:r>
            <w:r>
              <w:t xml:space="preserve"> 31 Mar 2005 p. 1029)</w:t>
            </w:r>
          </w:p>
        </w:tc>
      </w:tr>
      <w:tr w:rsidR="00DE4679" w14:paraId="2B629D60" w14:textId="77777777">
        <w:trPr>
          <w:cantSplit/>
          <w:jc w:val="center"/>
        </w:trPr>
        <w:tc>
          <w:tcPr>
            <w:tcW w:w="4253" w:type="dxa"/>
          </w:tcPr>
          <w:p w14:paraId="38681B6F" w14:textId="77777777" w:rsidR="00DE4679" w:rsidRDefault="001A280C">
            <w:pPr>
              <w:pStyle w:val="Table01Row"/>
            </w:pPr>
            <w:r>
              <w:rPr>
                <w:i/>
              </w:rPr>
              <w:t>Machinery of Government (Miscellaneous Amendments) Act 2006</w:t>
            </w:r>
            <w:r>
              <w:t xml:space="preserve"> Pt. 12 Div. 4</w:t>
            </w:r>
          </w:p>
        </w:tc>
        <w:tc>
          <w:tcPr>
            <w:tcW w:w="1134" w:type="dxa"/>
          </w:tcPr>
          <w:p w14:paraId="0CF154C2" w14:textId="77777777" w:rsidR="00DE4679" w:rsidRDefault="001A280C">
            <w:pPr>
              <w:pStyle w:val="Table01Row"/>
            </w:pPr>
            <w:r>
              <w:t>2006/028</w:t>
            </w:r>
          </w:p>
        </w:tc>
        <w:tc>
          <w:tcPr>
            <w:tcW w:w="1134" w:type="dxa"/>
          </w:tcPr>
          <w:p w14:paraId="214D4B61" w14:textId="77777777" w:rsidR="00DE4679" w:rsidRDefault="001A280C">
            <w:pPr>
              <w:pStyle w:val="Table01Row"/>
            </w:pPr>
            <w:r>
              <w:t>26 Jun 2006</w:t>
            </w:r>
          </w:p>
        </w:tc>
        <w:tc>
          <w:tcPr>
            <w:tcW w:w="3686" w:type="dxa"/>
          </w:tcPr>
          <w:p w14:paraId="2D5184DB" w14:textId="77777777" w:rsidR="00DE4679" w:rsidRDefault="001A280C">
            <w:pPr>
              <w:pStyle w:val="Table01Row"/>
            </w:pPr>
            <w:r>
              <w:t xml:space="preserve">1 Jul 2006 (see s. 2 and </w:t>
            </w:r>
            <w:r>
              <w:rPr>
                <w:i/>
              </w:rPr>
              <w:t>Gazette</w:t>
            </w:r>
            <w:r>
              <w:t xml:space="preserve"> 27 Jun 2006 p. 2347)</w:t>
            </w:r>
          </w:p>
        </w:tc>
      </w:tr>
      <w:tr w:rsidR="00DE4679" w14:paraId="1100EBEB" w14:textId="77777777">
        <w:trPr>
          <w:cantSplit/>
          <w:jc w:val="center"/>
        </w:trPr>
        <w:tc>
          <w:tcPr>
            <w:tcW w:w="4253" w:type="dxa"/>
          </w:tcPr>
          <w:p w14:paraId="013C4139" w14:textId="77777777" w:rsidR="00DE4679" w:rsidRDefault="001A280C">
            <w:pPr>
              <w:pStyle w:val="Table01Row"/>
            </w:pPr>
            <w:r>
              <w:rPr>
                <w:i/>
              </w:rPr>
              <w:t>Acts Amendment (Bankruptcy) Act 2009</w:t>
            </w:r>
            <w:r>
              <w:t xml:space="preserve"> s. 53</w:t>
            </w:r>
          </w:p>
        </w:tc>
        <w:tc>
          <w:tcPr>
            <w:tcW w:w="1134" w:type="dxa"/>
          </w:tcPr>
          <w:p w14:paraId="7F9ED6E9" w14:textId="77777777" w:rsidR="00DE4679" w:rsidRDefault="001A280C">
            <w:pPr>
              <w:pStyle w:val="Table01Row"/>
            </w:pPr>
            <w:r>
              <w:t>2009/018</w:t>
            </w:r>
          </w:p>
        </w:tc>
        <w:tc>
          <w:tcPr>
            <w:tcW w:w="1134" w:type="dxa"/>
          </w:tcPr>
          <w:p w14:paraId="0BA7931F" w14:textId="77777777" w:rsidR="00DE4679" w:rsidRDefault="001A280C">
            <w:pPr>
              <w:pStyle w:val="Table01Row"/>
            </w:pPr>
            <w:r>
              <w:t>16 Sep 2009</w:t>
            </w:r>
          </w:p>
        </w:tc>
        <w:tc>
          <w:tcPr>
            <w:tcW w:w="3686" w:type="dxa"/>
          </w:tcPr>
          <w:p w14:paraId="36C3CFA0" w14:textId="77777777" w:rsidR="00DE4679" w:rsidRDefault="001A280C">
            <w:pPr>
              <w:pStyle w:val="Table01Row"/>
            </w:pPr>
            <w:r>
              <w:t>17 Sep 2009 (see s. 2(b))</w:t>
            </w:r>
          </w:p>
        </w:tc>
      </w:tr>
      <w:tr w:rsidR="00DE4679" w14:paraId="371D5252" w14:textId="77777777">
        <w:trPr>
          <w:cantSplit/>
          <w:jc w:val="center"/>
        </w:trPr>
        <w:tc>
          <w:tcPr>
            <w:tcW w:w="4253" w:type="dxa"/>
          </w:tcPr>
          <w:p w14:paraId="6B675216" w14:textId="77777777" w:rsidR="00DE4679" w:rsidRDefault="001A280C">
            <w:pPr>
              <w:pStyle w:val="Table01Row"/>
            </w:pPr>
            <w:r>
              <w:rPr>
                <w:i/>
              </w:rPr>
              <w:t>Public Sector Reform Act 2010</w:t>
            </w:r>
            <w:r>
              <w:t xml:space="preserve"> s. 89</w:t>
            </w:r>
          </w:p>
        </w:tc>
        <w:tc>
          <w:tcPr>
            <w:tcW w:w="1134" w:type="dxa"/>
          </w:tcPr>
          <w:p w14:paraId="75C50D46" w14:textId="77777777" w:rsidR="00DE4679" w:rsidRDefault="001A280C">
            <w:pPr>
              <w:pStyle w:val="Table01Row"/>
            </w:pPr>
            <w:r>
              <w:t>2010/039</w:t>
            </w:r>
          </w:p>
        </w:tc>
        <w:tc>
          <w:tcPr>
            <w:tcW w:w="1134" w:type="dxa"/>
          </w:tcPr>
          <w:p w14:paraId="239B3D3A" w14:textId="77777777" w:rsidR="00DE4679" w:rsidRDefault="001A280C">
            <w:pPr>
              <w:pStyle w:val="Table01Row"/>
            </w:pPr>
            <w:r>
              <w:t>1 Oct 2010</w:t>
            </w:r>
          </w:p>
        </w:tc>
        <w:tc>
          <w:tcPr>
            <w:tcW w:w="3686" w:type="dxa"/>
          </w:tcPr>
          <w:p w14:paraId="1588AB38" w14:textId="77777777" w:rsidR="00DE4679" w:rsidRDefault="001A280C">
            <w:pPr>
              <w:pStyle w:val="Table01Row"/>
            </w:pPr>
            <w:r>
              <w:t xml:space="preserve">1 Dec 2010 (see s. 2(b) and </w:t>
            </w:r>
            <w:r>
              <w:rPr>
                <w:i/>
              </w:rPr>
              <w:t>Gazette</w:t>
            </w:r>
            <w:r>
              <w:t xml:space="preserve"> 5 Nov 2010 p. 5563)</w:t>
            </w:r>
          </w:p>
        </w:tc>
      </w:tr>
      <w:tr w:rsidR="00DE4679" w14:paraId="44DD6FA1" w14:textId="77777777">
        <w:trPr>
          <w:cantSplit/>
          <w:jc w:val="center"/>
        </w:trPr>
        <w:tc>
          <w:tcPr>
            <w:tcW w:w="10207" w:type="dxa"/>
            <w:gridSpan w:val="4"/>
          </w:tcPr>
          <w:p w14:paraId="7AEBD87F" w14:textId="77777777" w:rsidR="00DE4679" w:rsidRDefault="001A280C">
            <w:pPr>
              <w:pStyle w:val="Table01Row"/>
            </w:pPr>
            <w:r>
              <w:rPr>
                <w:b/>
              </w:rPr>
              <w:t>Reprint 2 as at 19 Aug 2011</w:t>
            </w:r>
          </w:p>
        </w:tc>
      </w:tr>
    </w:tbl>
    <w:p w14:paraId="7E10581D" w14:textId="77777777" w:rsidR="00DE4679" w:rsidRDefault="001A280C">
      <w:pPr>
        <w:pStyle w:val="IActName"/>
      </w:pPr>
      <w:r>
        <w:t>Long Service Leave Act 1958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173B2F" w14:textId="77777777">
        <w:trPr>
          <w:cantSplit/>
          <w:jc w:val="center"/>
        </w:trPr>
        <w:tc>
          <w:tcPr>
            <w:tcW w:w="1134" w:type="dxa"/>
          </w:tcPr>
          <w:p w14:paraId="54114E90" w14:textId="77777777" w:rsidR="00DE4679" w:rsidRDefault="001A280C">
            <w:pPr>
              <w:pStyle w:val="Table01Row"/>
              <w:keepNext/>
            </w:pPr>
            <w:r>
              <w:rPr>
                <w:b/>
              </w:rPr>
              <w:t>Portfolio:</w:t>
            </w:r>
          </w:p>
        </w:tc>
        <w:tc>
          <w:tcPr>
            <w:tcW w:w="8505" w:type="dxa"/>
          </w:tcPr>
          <w:p w14:paraId="36FFD83C" w14:textId="77777777" w:rsidR="00DE4679" w:rsidRDefault="001A280C">
            <w:pPr>
              <w:pStyle w:val="Table01Row"/>
              <w:keepNext/>
            </w:pPr>
            <w:r>
              <w:t>Minister for Industrial Relations</w:t>
            </w:r>
          </w:p>
        </w:tc>
      </w:tr>
      <w:tr w:rsidR="00DE4679" w14:paraId="1FD09A6E" w14:textId="77777777">
        <w:trPr>
          <w:cantSplit/>
          <w:jc w:val="center"/>
        </w:trPr>
        <w:tc>
          <w:tcPr>
            <w:tcW w:w="1134" w:type="dxa"/>
          </w:tcPr>
          <w:p w14:paraId="66463531" w14:textId="77777777" w:rsidR="00DE4679" w:rsidRDefault="001A280C">
            <w:pPr>
              <w:pStyle w:val="Table01Row"/>
              <w:keepNext/>
            </w:pPr>
            <w:r>
              <w:rPr>
                <w:b/>
              </w:rPr>
              <w:t>Agency:</w:t>
            </w:r>
          </w:p>
        </w:tc>
        <w:tc>
          <w:tcPr>
            <w:tcW w:w="8505" w:type="dxa"/>
          </w:tcPr>
          <w:p w14:paraId="2E737EB4" w14:textId="77777777" w:rsidR="00DE4679" w:rsidRDefault="001A280C">
            <w:pPr>
              <w:pStyle w:val="Table01Row"/>
              <w:keepNext/>
            </w:pPr>
            <w:r>
              <w:t>Department of Energy, Mines, Industry Regulation and Safety</w:t>
            </w:r>
          </w:p>
        </w:tc>
      </w:tr>
    </w:tbl>
    <w:p w14:paraId="20C13C0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A4F17B" w14:textId="77777777">
        <w:trPr>
          <w:cantSplit/>
          <w:jc w:val="center"/>
        </w:trPr>
        <w:tc>
          <w:tcPr>
            <w:tcW w:w="4253" w:type="dxa"/>
          </w:tcPr>
          <w:p w14:paraId="30290973" w14:textId="77777777" w:rsidR="00DE4679" w:rsidRDefault="001A280C">
            <w:pPr>
              <w:pStyle w:val="Table01Row"/>
            </w:pPr>
            <w:r>
              <w:rPr>
                <w:i/>
              </w:rPr>
              <w:t xml:space="preserve">Long Service Leave </w:t>
            </w:r>
            <w:r>
              <w:rPr>
                <w:i/>
              </w:rPr>
              <w:t>Act 1958</w:t>
            </w:r>
          </w:p>
        </w:tc>
        <w:tc>
          <w:tcPr>
            <w:tcW w:w="1134" w:type="dxa"/>
          </w:tcPr>
          <w:p w14:paraId="315C54FF" w14:textId="77777777" w:rsidR="00DE4679" w:rsidRDefault="001A280C">
            <w:pPr>
              <w:pStyle w:val="Table01Row"/>
            </w:pPr>
            <w:r>
              <w:t>1958/044 (7 Eliz. II No. 44)</w:t>
            </w:r>
          </w:p>
        </w:tc>
        <w:tc>
          <w:tcPr>
            <w:tcW w:w="1134" w:type="dxa"/>
          </w:tcPr>
          <w:p w14:paraId="3E359AC5" w14:textId="77777777" w:rsidR="00DE4679" w:rsidRDefault="001A280C">
            <w:pPr>
              <w:pStyle w:val="Table01Row"/>
            </w:pPr>
            <w:r>
              <w:t>12 Dec 1958</w:t>
            </w:r>
          </w:p>
        </w:tc>
        <w:tc>
          <w:tcPr>
            <w:tcW w:w="3686" w:type="dxa"/>
          </w:tcPr>
          <w:p w14:paraId="297F5321" w14:textId="77777777" w:rsidR="00DE4679" w:rsidRDefault="001A280C">
            <w:pPr>
              <w:pStyle w:val="Table01Row"/>
            </w:pPr>
            <w:r>
              <w:t xml:space="preserve">24 Dec 1958 (see s. 2 and </w:t>
            </w:r>
            <w:r>
              <w:rPr>
                <w:i/>
              </w:rPr>
              <w:t>Gazette</w:t>
            </w:r>
            <w:r>
              <w:t xml:space="preserve"> 24 Dec 1958 p. 3371)</w:t>
            </w:r>
          </w:p>
        </w:tc>
      </w:tr>
      <w:tr w:rsidR="00DE4679" w14:paraId="61D6474B" w14:textId="77777777">
        <w:trPr>
          <w:cantSplit/>
          <w:jc w:val="center"/>
        </w:trPr>
        <w:tc>
          <w:tcPr>
            <w:tcW w:w="10207" w:type="dxa"/>
            <w:gridSpan w:val="4"/>
          </w:tcPr>
          <w:p w14:paraId="16D0C305" w14:textId="77777777" w:rsidR="00DE4679" w:rsidRDefault="001A280C">
            <w:pPr>
              <w:pStyle w:val="Table01Row"/>
            </w:pPr>
            <w:r>
              <w:rPr>
                <w:b/>
              </w:rPr>
              <w:t>Reprint authorised 30 Jan 1963</w:t>
            </w:r>
          </w:p>
        </w:tc>
      </w:tr>
      <w:tr w:rsidR="00DE4679" w14:paraId="7793C611" w14:textId="77777777">
        <w:trPr>
          <w:cantSplit/>
          <w:jc w:val="center"/>
        </w:trPr>
        <w:tc>
          <w:tcPr>
            <w:tcW w:w="4253" w:type="dxa"/>
          </w:tcPr>
          <w:p w14:paraId="7479F617" w14:textId="77777777" w:rsidR="00DE4679" w:rsidRDefault="001A280C">
            <w:pPr>
              <w:pStyle w:val="Table01Row"/>
            </w:pPr>
            <w:r>
              <w:rPr>
                <w:i/>
              </w:rPr>
              <w:t>Long Service Leave Act Amendment Act (No. 2) 1964</w:t>
            </w:r>
          </w:p>
        </w:tc>
        <w:tc>
          <w:tcPr>
            <w:tcW w:w="1134" w:type="dxa"/>
          </w:tcPr>
          <w:p w14:paraId="05E2B523" w14:textId="77777777" w:rsidR="00DE4679" w:rsidRDefault="001A280C">
            <w:pPr>
              <w:pStyle w:val="Table01Row"/>
            </w:pPr>
            <w:r>
              <w:t>1964/037 (13 Eliz. II No. 37)</w:t>
            </w:r>
          </w:p>
        </w:tc>
        <w:tc>
          <w:tcPr>
            <w:tcW w:w="1134" w:type="dxa"/>
          </w:tcPr>
          <w:p w14:paraId="654BBF07" w14:textId="77777777" w:rsidR="00DE4679" w:rsidRDefault="001A280C">
            <w:pPr>
              <w:pStyle w:val="Table01Row"/>
            </w:pPr>
            <w:r>
              <w:t>12 Nov 1964</w:t>
            </w:r>
          </w:p>
        </w:tc>
        <w:tc>
          <w:tcPr>
            <w:tcW w:w="3686" w:type="dxa"/>
          </w:tcPr>
          <w:p w14:paraId="25EC5C0B" w14:textId="77777777" w:rsidR="00DE4679" w:rsidRDefault="001A280C">
            <w:pPr>
              <w:pStyle w:val="Table01Row"/>
            </w:pPr>
            <w:r>
              <w:t>12 Nov 1964</w:t>
            </w:r>
          </w:p>
        </w:tc>
      </w:tr>
      <w:tr w:rsidR="00DE4679" w14:paraId="450B0B21" w14:textId="77777777">
        <w:trPr>
          <w:cantSplit/>
          <w:jc w:val="center"/>
        </w:trPr>
        <w:tc>
          <w:tcPr>
            <w:tcW w:w="4253" w:type="dxa"/>
          </w:tcPr>
          <w:p w14:paraId="7B228397" w14:textId="77777777" w:rsidR="00DE4679" w:rsidRDefault="001A280C">
            <w:pPr>
              <w:pStyle w:val="Table01Row"/>
            </w:pPr>
            <w:r>
              <w:rPr>
                <w:i/>
              </w:rPr>
              <w:t>Decimal Currency Act 1965</w:t>
            </w:r>
          </w:p>
        </w:tc>
        <w:tc>
          <w:tcPr>
            <w:tcW w:w="1134" w:type="dxa"/>
          </w:tcPr>
          <w:p w14:paraId="761F3D26" w14:textId="77777777" w:rsidR="00DE4679" w:rsidRDefault="001A280C">
            <w:pPr>
              <w:pStyle w:val="Table01Row"/>
            </w:pPr>
            <w:r>
              <w:t>1965/113</w:t>
            </w:r>
          </w:p>
        </w:tc>
        <w:tc>
          <w:tcPr>
            <w:tcW w:w="1134" w:type="dxa"/>
          </w:tcPr>
          <w:p w14:paraId="2779E067" w14:textId="77777777" w:rsidR="00DE4679" w:rsidRDefault="001A280C">
            <w:pPr>
              <w:pStyle w:val="Table01Row"/>
            </w:pPr>
            <w:r>
              <w:t>21 Dec 1965</w:t>
            </w:r>
          </w:p>
        </w:tc>
        <w:tc>
          <w:tcPr>
            <w:tcW w:w="3686" w:type="dxa"/>
          </w:tcPr>
          <w:p w14:paraId="09A2A42A" w14:textId="77777777" w:rsidR="00DE4679" w:rsidRDefault="001A280C">
            <w:pPr>
              <w:pStyle w:val="Table01Row"/>
            </w:pPr>
            <w:r>
              <w:t xml:space="preserve">Act other than s. 4‑9: 21 Dec 1965 (see s. 2(1)); </w:t>
            </w:r>
          </w:p>
          <w:p w14:paraId="3F80A371" w14:textId="77777777" w:rsidR="00DE4679" w:rsidRDefault="001A280C">
            <w:pPr>
              <w:pStyle w:val="Table01Row"/>
            </w:pPr>
            <w:r>
              <w:t>s. 4‑9: 14 Feb 1966 (see s. 2(2))</w:t>
            </w:r>
          </w:p>
        </w:tc>
      </w:tr>
      <w:tr w:rsidR="00DE4679" w14:paraId="19597F0D" w14:textId="77777777">
        <w:trPr>
          <w:cantSplit/>
          <w:jc w:val="center"/>
        </w:trPr>
        <w:tc>
          <w:tcPr>
            <w:tcW w:w="4253" w:type="dxa"/>
          </w:tcPr>
          <w:p w14:paraId="53B6CC1A" w14:textId="77777777" w:rsidR="00DE4679" w:rsidRDefault="001A280C">
            <w:pPr>
              <w:pStyle w:val="Table01Row"/>
            </w:pPr>
            <w:r>
              <w:rPr>
                <w:i/>
              </w:rPr>
              <w:t>Long Service Leave Act Amendment Act 1973</w:t>
            </w:r>
          </w:p>
        </w:tc>
        <w:tc>
          <w:tcPr>
            <w:tcW w:w="1134" w:type="dxa"/>
          </w:tcPr>
          <w:p w14:paraId="26C0D67E" w14:textId="77777777" w:rsidR="00DE4679" w:rsidRDefault="001A280C">
            <w:pPr>
              <w:pStyle w:val="Table01Row"/>
            </w:pPr>
            <w:r>
              <w:t>1973/097</w:t>
            </w:r>
          </w:p>
        </w:tc>
        <w:tc>
          <w:tcPr>
            <w:tcW w:w="1134" w:type="dxa"/>
          </w:tcPr>
          <w:p w14:paraId="4EF15978" w14:textId="77777777" w:rsidR="00DE4679" w:rsidRDefault="001A280C">
            <w:pPr>
              <w:pStyle w:val="Table01Row"/>
            </w:pPr>
            <w:r>
              <w:t>27 Dec 1973</w:t>
            </w:r>
          </w:p>
        </w:tc>
        <w:tc>
          <w:tcPr>
            <w:tcW w:w="3686" w:type="dxa"/>
          </w:tcPr>
          <w:p w14:paraId="1C022531" w14:textId="77777777" w:rsidR="00DE4679" w:rsidRDefault="001A280C">
            <w:pPr>
              <w:pStyle w:val="Table01Row"/>
            </w:pPr>
            <w:r>
              <w:t xml:space="preserve">1 Mar 1974 (see s. 2 and </w:t>
            </w:r>
            <w:r>
              <w:rPr>
                <w:i/>
              </w:rPr>
              <w:t>Gazette</w:t>
            </w:r>
            <w:r>
              <w:t xml:space="preserve"> 1 Mar 1974 p. 648)</w:t>
            </w:r>
          </w:p>
        </w:tc>
      </w:tr>
      <w:tr w:rsidR="00DE4679" w14:paraId="59FDD993" w14:textId="77777777">
        <w:trPr>
          <w:cantSplit/>
          <w:jc w:val="center"/>
        </w:trPr>
        <w:tc>
          <w:tcPr>
            <w:tcW w:w="10207" w:type="dxa"/>
            <w:gridSpan w:val="4"/>
          </w:tcPr>
          <w:p w14:paraId="196BDCAF" w14:textId="77777777" w:rsidR="00DE4679" w:rsidRDefault="001A280C">
            <w:pPr>
              <w:pStyle w:val="Table01Row"/>
            </w:pPr>
            <w:r>
              <w:rPr>
                <w:b/>
              </w:rPr>
              <w:t>Reprint</w:t>
            </w:r>
            <w:r>
              <w:rPr>
                <w:b/>
              </w:rPr>
              <w:t xml:space="preserve"> approved 11 Jul 1974</w:t>
            </w:r>
          </w:p>
        </w:tc>
      </w:tr>
      <w:tr w:rsidR="00DE4679" w14:paraId="67654663" w14:textId="77777777">
        <w:trPr>
          <w:cantSplit/>
          <w:jc w:val="center"/>
        </w:trPr>
        <w:tc>
          <w:tcPr>
            <w:tcW w:w="4253" w:type="dxa"/>
          </w:tcPr>
          <w:p w14:paraId="7A90B87C" w14:textId="77777777" w:rsidR="00DE4679" w:rsidRDefault="001A280C">
            <w:pPr>
              <w:pStyle w:val="Table01Row"/>
            </w:pPr>
            <w:r>
              <w:rPr>
                <w:i/>
              </w:rPr>
              <w:t>Acts Amendment (Industrial Magistrate’s Courts) Act 1991</w:t>
            </w:r>
            <w:r>
              <w:t xml:space="preserve"> Pt. 4</w:t>
            </w:r>
          </w:p>
        </w:tc>
        <w:tc>
          <w:tcPr>
            <w:tcW w:w="1134" w:type="dxa"/>
          </w:tcPr>
          <w:p w14:paraId="1D027651" w14:textId="77777777" w:rsidR="00DE4679" w:rsidRDefault="001A280C">
            <w:pPr>
              <w:pStyle w:val="Table01Row"/>
            </w:pPr>
            <w:r>
              <w:t>1991/044</w:t>
            </w:r>
          </w:p>
        </w:tc>
        <w:tc>
          <w:tcPr>
            <w:tcW w:w="1134" w:type="dxa"/>
          </w:tcPr>
          <w:p w14:paraId="0281D247" w14:textId="77777777" w:rsidR="00DE4679" w:rsidRDefault="001A280C">
            <w:pPr>
              <w:pStyle w:val="Table01Row"/>
            </w:pPr>
            <w:r>
              <w:t>17 Dec 1991</w:t>
            </w:r>
          </w:p>
        </w:tc>
        <w:tc>
          <w:tcPr>
            <w:tcW w:w="3686" w:type="dxa"/>
          </w:tcPr>
          <w:p w14:paraId="496CA0E5" w14:textId="77777777" w:rsidR="00DE4679" w:rsidRDefault="001A280C">
            <w:pPr>
              <w:pStyle w:val="Table01Row"/>
            </w:pPr>
            <w:r>
              <w:t xml:space="preserve">3 Jan 1992 (see s. 2 and </w:t>
            </w:r>
            <w:r>
              <w:rPr>
                <w:i/>
              </w:rPr>
              <w:t>Gazette</w:t>
            </w:r>
            <w:r>
              <w:t xml:space="preserve"> 3 Jan 1992 p. 41)</w:t>
            </w:r>
          </w:p>
        </w:tc>
      </w:tr>
      <w:tr w:rsidR="00DE4679" w14:paraId="6ACA5D7E" w14:textId="77777777">
        <w:trPr>
          <w:cantSplit/>
          <w:jc w:val="center"/>
        </w:trPr>
        <w:tc>
          <w:tcPr>
            <w:tcW w:w="4253" w:type="dxa"/>
          </w:tcPr>
          <w:p w14:paraId="334A229A" w14:textId="77777777" w:rsidR="00DE4679" w:rsidRDefault="001A280C">
            <w:pPr>
              <w:pStyle w:val="Table01Row"/>
            </w:pPr>
            <w:r>
              <w:rPr>
                <w:i/>
              </w:rPr>
              <w:t>Industrial Relations Legislation Amendment and Repeal Act 1995</w:t>
            </w:r>
            <w:r>
              <w:t xml:space="preserve"> Pt. 8</w:t>
            </w:r>
          </w:p>
        </w:tc>
        <w:tc>
          <w:tcPr>
            <w:tcW w:w="1134" w:type="dxa"/>
          </w:tcPr>
          <w:p w14:paraId="3E1E313B" w14:textId="77777777" w:rsidR="00DE4679" w:rsidRDefault="001A280C">
            <w:pPr>
              <w:pStyle w:val="Table01Row"/>
            </w:pPr>
            <w:r>
              <w:t>1995/079</w:t>
            </w:r>
          </w:p>
        </w:tc>
        <w:tc>
          <w:tcPr>
            <w:tcW w:w="1134" w:type="dxa"/>
          </w:tcPr>
          <w:p w14:paraId="2753829F" w14:textId="77777777" w:rsidR="00DE4679" w:rsidRDefault="001A280C">
            <w:pPr>
              <w:pStyle w:val="Table01Row"/>
            </w:pPr>
            <w:r>
              <w:t>16 Jan 1996</w:t>
            </w:r>
          </w:p>
        </w:tc>
        <w:tc>
          <w:tcPr>
            <w:tcW w:w="3686" w:type="dxa"/>
          </w:tcPr>
          <w:p w14:paraId="49C6CD9A" w14:textId="77777777" w:rsidR="00DE4679" w:rsidRDefault="001A280C">
            <w:pPr>
              <w:pStyle w:val="Table01Row"/>
            </w:pPr>
            <w:r>
              <w:t>16 Jan 1996 (see s. 3(1))</w:t>
            </w:r>
          </w:p>
        </w:tc>
      </w:tr>
      <w:tr w:rsidR="00DE4679" w14:paraId="272D5AFC" w14:textId="77777777">
        <w:trPr>
          <w:cantSplit/>
          <w:jc w:val="center"/>
        </w:trPr>
        <w:tc>
          <w:tcPr>
            <w:tcW w:w="4253" w:type="dxa"/>
          </w:tcPr>
          <w:p w14:paraId="70718EBA" w14:textId="77777777" w:rsidR="00DE4679" w:rsidRDefault="001A280C">
            <w:pPr>
              <w:pStyle w:val="Table01Row"/>
            </w:pPr>
            <w:r>
              <w:rPr>
                <w:i/>
              </w:rPr>
              <w:t>Labour Relations Reform Act 2002</w:t>
            </w:r>
            <w:r>
              <w:t xml:space="preserve"> s. 20</w:t>
            </w:r>
          </w:p>
        </w:tc>
        <w:tc>
          <w:tcPr>
            <w:tcW w:w="1134" w:type="dxa"/>
          </w:tcPr>
          <w:p w14:paraId="4F7D5B66" w14:textId="77777777" w:rsidR="00DE4679" w:rsidRDefault="001A280C">
            <w:pPr>
              <w:pStyle w:val="Table01Row"/>
            </w:pPr>
            <w:r>
              <w:t>2002/020</w:t>
            </w:r>
          </w:p>
        </w:tc>
        <w:tc>
          <w:tcPr>
            <w:tcW w:w="1134" w:type="dxa"/>
          </w:tcPr>
          <w:p w14:paraId="17282C34" w14:textId="77777777" w:rsidR="00DE4679" w:rsidRDefault="001A280C">
            <w:pPr>
              <w:pStyle w:val="Table01Row"/>
            </w:pPr>
            <w:r>
              <w:t>8 Jul 2002</w:t>
            </w:r>
          </w:p>
        </w:tc>
        <w:tc>
          <w:tcPr>
            <w:tcW w:w="3686" w:type="dxa"/>
          </w:tcPr>
          <w:p w14:paraId="7B3479B0" w14:textId="77777777" w:rsidR="00DE4679" w:rsidRDefault="001A280C">
            <w:pPr>
              <w:pStyle w:val="Table01Row"/>
            </w:pPr>
            <w:r>
              <w:t xml:space="preserve">15 Sep 2002 (see s. 2(1) and </w:t>
            </w:r>
            <w:r>
              <w:rPr>
                <w:i/>
              </w:rPr>
              <w:t>Gazette</w:t>
            </w:r>
            <w:r>
              <w:t xml:space="preserve"> 6 Sep 2002 p. 4487)</w:t>
            </w:r>
          </w:p>
        </w:tc>
      </w:tr>
      <w:tr w:rsidR="00DE4679" w14:paraId="639B1D7B" w14:textId="77777777">
        <w:trPr>
          <w:cantSplit/>
          <w:jc w:val="center"/>
        </w:trPr>
        <w:tc>
          <w:tcPr>
            <w:tcW w:w="10207" w:type="dxa"/>
            <w:gridSpan w:val="4"/>
          </w:tcPr>
          <w:p w14:paraId="12084DBE" w14:textId="77777777" w:rsidR="00DE4679" w:rsidRDefault="001A280C">
            <w:pPr>
              <w:pStyle w:val="Table01Row"/>
            </w:pPr>
            <w:r>
              <w:rPr>
                <w:b/>
              </w:rPr>
              <w:t>Reprint 3 as at 16 May 2003</w:t>
            </w:r>
          </w:p>
        </w:tc>
      </w:tr>
      <w:tr w:rsidR="00DE4679" w14:paraId="051B7168" w14:textId="77777777">
        <w:trPr>
          <w:cantSplit/>
          <w:jc w:val="center"/>
        </w:trPr>
        <w:tc>
          <w:tcPr>
            <w:tcW w:w="6521" w:type="dxa"/>
            <w:gridSpan w:val="3"/>
          </w:tcPr>
          <w:p w14:paraId="50C6DF02" w14:textId="77777777" w:rsidR="00DE4679" w:rsidRDefault="001A280C">
            <w:pPr>
              <w:pStyle w:val="Table01Row"/>
            </w:pPr>
            <w:r>
              <w:rPr>
                <w:i/>
              </w:rPr>
              <w:t>Labour Relations Reform (Consequential Amendments) Regulations 2003</w:t>
            </w:r>
            <w:r>
              <w:t xml:space="preserve"> r. </w:t>
            </w:r>
            <w:r>
              <w:t xml:space="preserve">7 published in </w:t>
            </w:r>
            <w:r>
              <w:rPr>
                <w:i/>
              </w:rPr>
              <w:t>Gazette</w:t>
            </w:r>
            <w:r>
              <w:t xml:space="preserve"> 15 Aug 2003 p. 3685‑92</w:t>
            </w:r>
          </w:p>
        </w:tc>
        <w:tc>
          <w:tcPr>
            <w:tcW w:w="3686" w:type="dxa"/>
          </w:tcPr>
          <w:p w14:paraId="78663C12" w14:textId="77777777" w:rsidR="00DE4679" w:rsidRDefault="001A280C">
            <w:pPr>
              <w:pStyle w:val="Table01Row"/>
            </w:pPr>
            <w:r>
              <w:t>15 Sep 2003 (see r. 2)</w:t>
            </w:r>
          </w:p>
        </w:tc>
      </w:tr>
      <w:tr w:rsidR="00DE4679" w14:paraId="5B8E2513" w14:textId="77777777">
        <w:trPr>
          <w:cantSplit/>
          <w:jc w:val="center"/>
        </w:trPr>
        <w:tc>
          <w:tcPr>
            <w:tcW w:w="4253" w:type="dxa"/>
          </w:tcPr>
          <w:p w14:paraId="08DA67CB" w14:textId="77777777" w:rsidR="00DE4679" w:rsidRDefault="001A280C">
            <w:pPr>
              <w:pStyle w:val="Table01Row"/>
            </w:pPr>
            <w:r>
              <w:rPr>
                <w:i/>
              </w:rPr>
              <w:t>Acts Amendment and Repeal (Courts and Legal Practice) Act 2003</w:t>
            </w:r>
            <w:r>
              <w:t xml:space="preserve"> s. 50</w:t>
            </w:r>
          </w:p>
        </w:tc>
        <w:tc>
          <w:tcPr>
            <w:tcW w:w="1134" w:type="dxa"/>
          </w:tcPr>
          <w:p w14:paraId="3DCC9563" w14:textId="77777777" w:rsidR="00DE4679" w:rsidRDefault="001A280C">
            <w:pPr>
              <w:pStyle w:val="Table01Row"/>
            </w:pPr>
            <w:r>
              <w:t>2003/065</w:t>
            </w:r>
          </w:p>
        </w:tc>
        <w:tc>
          <w:tcPr>
            <w:tcW w:w="1134" w:type="dxa"/>
          </w:tcPr>
          <w:p w14:paraId="6C8BCB1B" w14:textId="77777777" w:rsidR="00DE4679" w:rsidRDefault="001A280C">
            <w:pPr>
              <w:pStyle w:val="Table01Row"/>
            </w:pPr>
            <w:r>
              <w:t>4 Dec 2003</w:t>
            </w:r>
          </w:p>
        </w:tc>
        <w:tc>
          <w:tcPr>
            <w:tcW w:w="3686" w:type="dxa"/>
          </w:tcPr>
          <w:p w14:paraId="49FBCA56" w14:textId="77777777" w:rsidR="00DE4679" w:rsidRDefault="001A280C">
            <w:pPr>
              <w:pStyle w:val="Table01Row"/>
            </w:pPr>
            <w:r>
              <w:t xml:space="preserve">1 Jan 2004 (see s. 2 and </w:t>
            </w:r>
            <w:r>
              <w:rPr>
                <w:i/>
              </w:rPr>
              <w:t>Gazette</w:t>
            </w:r>
            <w:r>
              <w:t xml:space="preserve"> 30 Dec 2003 p. 5722)</w:t>
            </w:r>
          </w:p>
        </w:tc>
      </w:tr>
      <w:tr w:rsidR="00DE4679" w14:paraId="024379DB" w14:textId="77777777">
        <w:trPr>
          <w:cantSplit/>
          <w:jc w:val="center"/>
        </w:trPr>
        <w:tc>
          <w:tcPr>
            <w:tcW w:w="4253" w:type="dxa"/>
          </w:tcPr>
          <w:p w14:paraId="77312FF4" w14:textId="77777777" w:rsidR="00DE4679" w:rsidRDefault="001A280C">
            <w:pPr>
              <w:pStyle w:val="Table01Row"/>
            </w:pPr>
            <w:r>
              <w:rPr>
                <w:i/>
              </w:rPr>
              <w:lastRenderedPageBreak/>
              <w:t xml:space="preserve">Courts Legislation Amendment and </w:t>
            </w:r>
            <w:r>
              <w:rPr>
                <w:i/>
              </w:rPr>
              <w:t>Repeal Act 2004</w:t>
            </w:r>
            <w:r>
              <w:t xml:space="preserve"> s. 141</w:t>
            </w:r>
          </w:p>
        </w:tc>
        <w:tc>
          <w:tcPr>
            <w:tcW w:w="1134" w:type="dxa"/>
          </w:tcPr>
          <w:p w14:paraId="35098C9E" w14:textId="77777777" w:rsidR="00DE4679" w:rsidRDefault="001A280C">
            <w:pPr>
              <w:pStyle w:val="Table01Row"/>
            </w:pPr>
            <w:r>
              <w:t>2004/059</w:t>
            </w:r>
          </w:p>
        </w:tc>
        <w:tc>
          <w:tcPr>
            <w:tcW w:w="1134" w:type="dxa"/>
          </w:tcPr>
          <w:p w14:paraId="4A644F4E" w14:textId="77777777" w:rsidR="00DE4679" w:rsidRDefault="001A280C">
            <w:pPr>
              <w:pStyle w:val="Table01Row"/>
            </w:pPr>
            <w:r>
              <w:t>23 Nov 2004</w:t>
            </w:r>
          </w:p>
        </w:tc>
        <w:tc>
          <w:tcPr>
            <w:tcW w:w="3686" w:type="dxa"/>
          </w:tcPr>
          <w:p w14:paraId="05434F3D" w14:textId="77777777" w:rsidR="00DE4679" w:rsidRDefault="001A280C">
            <w:pPr>
              <w:pStyle w:val="Table01Row"/>
            </w:pPr>
            <w:r>
              <w:t xml:space="preserve">1 May 2005 (see s. 2 and </w:t>
            </w:r>
            <w:r>
              <w:rPr>
                <w:i/>
              </w:rPr>
              <w:t>Gazette</w:t>
            </w:r>
            <w:r>
              <w:t xml:space="preserve"> 31 Dec 2004 p. 7128)</w:t>
            </w:r>
          </w:p>
        </w:tc>
      </w:tr>
      <w:tr w:rsidR="00DE4679" w14:paraId="1273734D" w14:textId="77777777">
        <w:trPr>
          <w:cantSplit/>
          <w:jc w:val="center"/>
        </w:trPr>
        <w:tc>
          <w:tcPr>
            <w:tcW w:w="4253" w:type="dxa"/>
          </w:tcPr>
          <w:p w14:paraId="71A67DDA" w14:textId="77777777" w:rsidR="00DE4679" w:rsidRDefault="001A280C">
            <w:pPr>
              <w:pStyle w:val="Table01Row"/>
            </w:pPr>
            <w:r>
              <w:rPr>
                <w:i/>
              </w:rPr>
              <w:t>Labour Relations Legislation Amendment Act 2006</w:t>
            </w:r>
            <w:r>
              <w:t xml:space="preserve"> Pt. 7 Div. 2</w:t>
            </w:r>
          </w:p>
        </w:tc>
        <w:tc>
          <w:tcPr>
            <w:tcW w:w="1134" w:type="dxa"/>
          </w:tcPr>
          <w:p w14:paraId="1B37165A" w14:textId="77777777" w:rsidR="00DE4679" w:rsidRDefault="001A280C">
            <w:pPr>
              <w:pStyle w:val="Table01Row"/>
            </w:pPr>
            <w:r>
              <w:t>2006/036</w:t>
            </w:r>
          </w:p>
        </w:tc>
        <w:tc>
          <w:tcPr>
            <w:tcW w:w="1134" w:type="dxa"/>
          </w:tcPr>
          <w:p w14:paraId="2B61325E" w14:textId="77777777" w:rsidR="00DE4679" w:rsidRDefault="001A280C">
            <w:pPr>
              <w:pStyle w:val="Table01Row"/>
            </w:pPr>
            <w:r>
              <w:t>4 Jul 2006</w:t>
            </w:r>
          </w:p>
        </w:tc>
        <w:tc>
          <w:tcPr>
            <w:tcW w:w="3686" w:type="dxa"/>
          </w:tcPr>
          <w:p w14:paraId="4AD6186A" w14:textId="77777777" w:rsidR="00DE4679" w:rsidRDefault="001A280C">
            <w:pPr>
              <w:pStyle w:val="Table01Row"/>
            </w:pPr>
            <w:r>
              <w:t>4 Jul 2006 (see s. 2(1))</w:t>
            </w:r>
          </w:p>
        </w:tc>
      </w:tr>
      <w:tr w:rsidR="00DE4679" w14:paraId="12EDD149" w14:textId="77777777">
        <w:trPr>
          <w:cantSplit/>
          <w:jc w:val="center"/>
        </w:trPr>
        <w:tc>
          <w:tcPr>
            <w:tcW w:w="10207" w:type="dxa"/>
            <w:gridSpan w:val="4"/>
          </w:tcPr>
          <w:p w14:paraId="721B0DD0" w14:textId="77777777" w:rsidR="00DE4679" w:rsidRDefault="001A280C">
            <w:pPr>
              <w:pStyle w:val="Table01Row"/>
            </w:pPr>
            <w:r>
              <w:rPr>
                <w:b/>
              </w:rPr>
              <w:t>Reprint 4 as at 1 Sep 2006</w:t>
            </w:r>
          </w:p>
        </w:tc>
      </w:tr>
      <w:tr w:rsidR="00DE4679" w14:paraId="57959227" w14:textId="77777777">
        <w:trPr>
          <w:cantSplit/>
          <w:jc w:val="center"/>
        </w:trPr>
        <w:tc>
          <w:tcPr>
            <w:tcW w:w="4253" w:type="dxa"/>
          </w:tcPr>
          <w:p w14:paraId="4882A693" w14:textId="77777777" w:rsidR="00DE4679" w:rsidRDefault="001A280C">
            <w:pPr>
              <w:pStyle w:val="Table01Row"/>
            </w:pPr>
            <w:r>
              <w:rPr>
                <w:i/>
              </w:rPr>
              <w:t xml:space="preserve">Legal </w:t>
            </w:r>
            <w:r>
              <w:rPr>
                <w:i/>
              </w:rPr>
              <w:t>Profession Act 2008</w:t>
            </w:r>
            <w:r>
              <w:t xml:space="preserve"> s. 676</w:t>
            </w:r>
          </w:p>
        </w:tc>
        <w:tc>
          <w:tcPr>
            <w:tcW w:w="1134" w:type="dxa"/>
          </w:tcPr>
          <w:p w14:paraId="573D3310" w14:textId="77777777" w:rsidR="00DE4679" w:rsidRDefault="001A280C">
            <w:pPr>
              <w:pStyle w:val="Table01Row"/>
            </w:pPr>
            <w:r>
              <w:t>2008/021</w:t>
            </w:r>
          </w:p>
        </w:tc>
        <w:tc>
          <w:tcPr>
            <w:tcW w:w="1134" w:type="dxa"/>
          </w:tcPr>
          <w:p w14:paraId="61DCC899" w14:textId="77777777" w:rsidR="00DE4679" w:rsidRDefault="001A280C">
            <w:pPr>
              <w:pStyle w:val="Table01Row"/>
            </w:pPr>
            <w:r>
              <w:t>27 May 2008</w:t>
            </w:r>
          </w:p>
        </w:tc>
        <w:tc>
          <w:tcPr>
            <w:tcW w:w="3686" w:type="dxa"/>
          </w:tcPr>
          <w:p w14:paraId="6E0882FA" w14:textId="77777777" w:rsidR="00DE4679" w:rsidRDefault="001A280C">
            <w:pPr>
              <w:pStyle w:val="Table01Row"/>
            </w:pPr>
            <w:r>
              <w:t xml:space="preserve">1 Mar 2009 (see s. 2(b) and </w:t>
            </w:r>
            <w:r>
              <w:rPr>
                <w:i/>
              </w:rPr>
              <w:t>Gazette</w:t>
            </w:r>
            <w:r>
              <w:t xml:space="preserve"> 27 Feb 2009 p. 511)</w:t>
            </w:r>
          </w:p>
        </w:tc>
      </w:tr>
      <w:tr w:rsidR="00DE4679" w14:paraId="3B12697A" w14:textId="77777777">
        <w:trPr>
          <w:cantSplit/>
          <w:jc w:val="center"/>
        </w:trPr>
        <w:tc>
          <w:tcPr>
            <w:tcW w:w="4253" w:type="dxa"/>
          </w:tcPr>
          <w:p w14:paraId="2014BA36" w14:textId="77777777" w:rsidR="00DE4679" w:rsidRDefault="001A280C">
            <w:pPr>
              <w:pStyle w:val="Table01Row"/>
            </w:pPr>
            <w:r>
              <w:rPr>
                <w:i/>
              </w:rPr>
              <w:t>Training Legislation Amendment and Repeal Act 2008</w:t>
            </w:r>
            <w:r>
              <w:t xml:space="preserve"> s. 54</w:t>
            </w:r>
          </w:p>
        </w:tc>
        <w:tc>
          <w:tcPr>
            <w:tcW w:w="1134" w:type="dxa"/>
          </w:tcPr>
          <w:p w14:paraId="56386D80" w14:textId="77777777" w:rsidR="00DE4679" w:rsidRDefault="001A280C">
            <w:pPr>
              <w:pStyle w:val="Table01Row"/>
            </w:pPr>
            <w:r>
              <w:t>2008/044</w:t>
            </w:r>
          </w:p>
        </w:tc>
        <w:tc>
          <w:tcPr>
            <w:tcW w:w="1134" w:type="dxa"/>
          </w:tcPr>
          <w:p w14:paraId="4DCDB711" w14:textId="77777777" w:rsidR="00DE4679" w:rsidRDefault="001A280C">
            <w:pPr>
              <w:pStyle w:val="Table01Row"/>
            </w:pPr>
            <w:r>
              <w:t>10 Dec 2008</w:t>
            </w:r>
          </w:p>
        </w:tc>
        <w:tc>
          <w:tcPr>
            <w:tcW w:w="3686" w:type="dxa"/>
          </w:tcPr>
          <w:p w14:paraId="67F4F2C5" w14:textId="77777777" w:rsidR="00DE4679" w:rsidRDefault="001A280C">
            <w:pPr>
              <w:pStyle w:val="Table01Row"/>
            </w:pPr>
            <w:r>
              <w:t>10 Jun 2009 (see s. 2(2))</w:t>
            </w:r>
          </w:p>
        </w:tc>
      </w:tr>
      <w:tr w:rsidR="00DE4679" w14:paraId="52DA263E" w14:textId="77777777">
        <w:trPr>
          <w:cantSplit/>
          <w:jc w:val="center"/>
        </w:trPr>
        <w:tc>
          <w:tcPr>
            <w:tcW w:w="4253" w:type="dxa"/>
          </w:tcPr>
          <w:p w14:paraId="4C65351A" w14:textId="77777777" w:rsidR="00DE4679" w:rsidRDefault="001A280C">
            <w:pPr>
              <w:pStyle w:val="Table01Row"/>
            </w:pPr>
            <w:r>
              <w:rPr>
                <w:i/>
              </w:rPr>
              <w:t>Standardisation of Formatting Act 2010</w:t>
            </w:r>
            <w:r>
              <w:t xml:space="preserve"> s. 51</w:t>
            </w:r>
          </w:p>
        </w:tc>
        <w:tc>
          <w:tcPr>
            <w:tcW w:w="1134" w:type="dxa"/>
          </w:tcPr>
          <w:p w14:paraId="61B300BB" w14:textId="77777777" w:rsidR="00DE4679" w:rsidRDefault="001A280C">
            <w:pPr>
              <w:pStyle w:val="Table01Row"/>
            </w:pPr>
            <w:r>
              <w:t>2</w:t>
            </w:r>
            <w:r>
              <w:t>010/019</w:t>
            </w:r>
          </w:p>
        </w:tc>
        <w:tc>
          <w:tcPr>
            <w:tcW w:w="1134" w:type="dxa"/>
          </w:tcPr>
          <w:p w14:paraId="2B30016B" w14:textId="77777777" w:rsidR="00DE4679" w:rsidRDefault="001A280C">
            <w:pPr>
              <w:pStyle w:val="Table01Row"/>
            </w:pPr>
            <w:r>
              <w:t>28 Jun 2010</w:t>
            </w:r>
          </w:p>
        </w:tc>
        <w:tc>
          <w:tcPr>
            <w:tcW w:w="3686" w:type="dxa"/>
          </w:tcPr>
          <w:p w14:paraId="6BB32688" w14:textId="77777777" w:rsidR="00DE4679" w:rsidRDefault="001A280C">
            <w:pPr>
              <w:pStyle w:val="Table01Row"/>
            </w:pPr>
            <w:r>
              <w:t xml:space="preserve">11 Sep 2010 (see s. 2(b) and </w:t>
            </w:r>
            <w:r>
              <w:rPr>
                <w:i/>
              </w:rPr>
              <w:t>Gazette</w:t>
            </w:r>
            <w:r>
              <w:t xml:space="preserve"> 10 Sep 2010 p. 4341)</w:t>
            </w:r>
          </w:p>
        </w:tc>
      </w:tr>
      <w:tr w:rsidR="00DE4679" w14:paraId="77AB9BDB" w14:textId="77777777">
        <w:trPr>
          <w:cantSplit/>
          <w:jc w:val="center"/>
        </w:trPr>
        <w:tc>
          <w:tcPr>
            <w:tcW w:w="4253" w:type="dxa"/>
          </w:tcPr>
          <w:p w14:paraId="15F9F5AA" w14:textId="77777777" w:rsidR="00DE4679" w:rsidRDefault="001A280C">
            <w:pPr>
              <w:pStyle w:val="Table01Row"/>
            </w:pPr>
            <w:r>
              <w:rPr>
                <w:i/>
              </w:rPr>
              <w:t>Industrial Relations Legislation Amendment Act 2021</w:t>
            </w:r>
            <w:r>
              <w:t xml:space="preserve"> Pt. 4</w:t>
            </w:r>
          </w:p>
        </w:tc>
        <w:tc>
          <w:tcPr>
            <w:tcW w:w="1134" w:type="dxa"/>
          </w:tcPr>
          <w:p w14:paraId="315225C5" w14:textId="77777777" w:rsidR="00DE4679" w:rsidRDefault="001A280C">
            <w:pPr>
              <w:pStyle w:val="Table01Row"/>
            </w:pPr>
            <w:r>
              <w:t>2021/030</w:t>
            </w:r>
          </w:p>
        </w:tc>
        <w:tc>
          <w:tcPr>
            <w:tcW w:w="1134" w:type="dxa"/>
          </w:tcPr>
          <w:p w14:paraId="377FB415" w14:textId="77777777" w:rsidR="00DE4679" w:rsidRDefault="001A280C">
            <w:pPr>
              <w:pStyle w:val="Table01Row"/>
            </w:pPr>
            <w:r>
              <w:t>22 Dec 2021</w:t>
            </w:r>
          </w:p>
        </w:tc>
        <w:tc>
          <w:tcPr>
            <w:tcW w:w="3686" w:type="dxa"/>
          </w:tcPr>
          <w:p w14:paraId="392C6857" w14:textId="77777777" w:rsidR="00DE4679" w:rsidRDefault="001A280C">
            <w:pPr>
              <w:pStyle w:val="Table01Row"/>
            </w:pPr>
            <w:r>
              <w:t>20 Jun 2022 (see s. 2(1)(b) and (2) and SL 2022/79 cl. 2)</w:t>
            </w:r>
          </w:p>
        </w:tc>
      </w:tr>
      <w:tr w:rsidR="00DE4679" w14:paraId="662FA968" w14:textId="77777777">
        <w:trPr>
          <w:cantSplit/>
          <w:jc w:val="center"/>
        </w:trPr>
        <w:tc>
          <w:tcPr>
            <w:tcW w:w="4253" w:type="dxa"/>
          </w:tcPr>
          <w:p w14:paraId="0D8720FD" w14:textId="77777777" w:rsidR="00DE4679" w:rsidRDefault="001A280C">
            <w:pPr>
              <w:pStyle w:val="Table01Row"/>
            </w:pPr>
            <w:r>
              <w:rPr>
                <w:i/>
              </w:rPr>
              <w:t>Legal Profession Uniform Law Application Act 2022</w:t>
            </w:r>
            <w:r>
              <w:t xml:space="preserve"> s. 424</w:t>
            </w:r>
          </w:p>
        </w:tc>
        <w:tc>
          <w:tcPr>
            <w:tcW w:w="1134" w:type="dxa"/>
          </w:tcPr>
          <w:p w14:paraId="14094A47" w14:textId="77777777" w:rsidR="00DE4679" w:rsidRDefault="001A280C">
            <w:pPr>
              <w:pStyle w:val="Table01Row"/>
            </w:pPr>
            <w:r>
              <w:t>2022/009</w:t>
            </w:r>
          </w:p>
        </w:tc>
        <w:tc>
          <w:tcPr>
            <w:tcW w:w="1134" w:type="dxa"/>
          </w:tcPr>
          <w:p w14:paraId="43733A65" w14:textId="77777777" w:rsidR="00DE4679" w:rsidRDefault="001A280C">
            <w:pPr>
              <w:pStyle w:val="Table01Row"/>
            </w:pPr>
            <w:r>
              <w:t>14 Apr 2022</w:t>
            </w:r>
          </w:p>
        </w:tc>
        <w:tc>
          <w:tcPr>
            <w:tcW w:w="3686" w:type="dxa"/>
          </w:tcPr>
          <w:p w14:paraId="3693FBCD" w14:textId="77777777" w:rsidR="00DE4679" w:rsidRDefault="001A280C">
            <w:pPr>
              <w:pStyle w:val="Table01Row"/>
            </w:pPr>
            <w:r>
              <w:t>1 Jul 2022 (see s. 2(c) and SL 2022/113 cl. 2)</w:t>
            </w:r>
          </w:p>
        </w:tc>
      </w:tr>
    </w:tbl>
    <w:p w14:paraId="4D82F4FD" w14:textId="77777777" w:rsidR="00DE4679" w:rsidRDefault="001A280C">
      <w:pPr>
        <w:pStyle w:val="IActName"/>
      </w:pPr>
      <w:r>
        <w:t>Lotteries Commission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ABF24D" w14:textId="77777777">
        <w:trPr>
          <w:cantSplit/>
          <w:jc w:val="center"/>
        </w:trPr>
        <w:tc>
          <w:tcPr>
            <w:tcW w:w="1134" w:type="dxa"/>
          </w:tcPr>
          <w:p w14:paraId="33FD7191" w14:textId="77777777" w:rsidR="00DE4679" w:rsidRDefault="001A280C">
            <w:pPr>
              <w:pStyle w:val="Table01Row"/>
              <w:keepNext/>
            </w:pPr>
            <w:r>
              <w:rPr>
                <w:b/>
              </w:rPr>
              <w:t>Portfolio:</w:t>
            </w:r>
          </w:p>
        </w:tc>
        <w:tc>
          <w:tcPr>
            <w:tcW w:w="8505" w:type="dxa"/>
          </w:tcPr>
          <w:p w14:paraId="1CFA917C" w14:textId="77777777" w:rsidR="00DE4679" w:rsidRDefault="001A280C">
            <w:pPr>
              <w:pStyle w:val="Table01Row"/>
              <w:keepNext/>
            </w:pPr>
            <w:r>
              <w:t>Premier</w:t>
            </w:r>
          </w:p>
        </w:tc>
      </w:tr>
      <w:tr w:rsidR="00DE4679" w14:paraId="67FA3E7F" w14:textId="77777777">
        <w:trPr>
          <w:cantSplit/>
          <w:jc w:val="center"/>
        </w:trPr>
        <w:tc>
          <w:tcPr>
            <w:tcW w:w="1134" w:type="dxa"/>
          </w:tcPr>
          <w:p w14:paraId="067B4CEB" w14:textId="77777777" w:rsidR="00DE4679" w:rsidRDefault="001A280C">
            <w:pPr>
              <w:pStyle w:val="Table01Row"/>
              <w:keepNext/>
            </w:pPr>
            <w:r>
              <w:rPr>
                <w:b/>
              </w:rPr>
              <w:t>Agency:</w:t>
            </w:r>
          </w:p>
        </w:tc>
        <w:tc>
          <w:tcPr>
            <w:tcW w:w="8505" w:type="dxa"/>
          </w:tcPr>
          <w:p w14:paraId="434277C9" w14:textId="77777777" w:rsidR="00DE4679" w:rsidRDefault="001A280C">
            <w:pPr>
              <w:pStyle w:val="Table01Row"/>
              <w:keepNext/>
            </w:pPr>
            <w:r>
              <w:t>Lotteries Com</w:t>
            </w:r>
            <w:r>
              <w:t>mission</w:t>
            </w:r>
          </w:p>
        </w:tc>
      </w:tr>
    </w:tbl>
    <w:p w14:paraId="063C7E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293D88" w14:textId="77777777">
        <w:trPr>
          <w:cantSplit/>
          <w:jc w:val="center"/>
        </w:trPr>
        <w:tc>
          <w:tcPr>
            <w:tcW w:w="4253" w:type="dxa"/>
          </w:tcPr>
          <w:p w14:paraId="59C36D15" w14:textId="77777777" w:rsidR="00DE4679" w:rsidRDefault="001A280C">
            <w:pPr>
              <w:pStyle w:val="Table01Row"/>
            </w:pPr>
            <w:r>
              <w:rPr>
                <w:i/>
              </w:rPr>
              <w:t>Lotteries Commission Act 1990</w:t>
            </w:r>
          </w:p>
        </w:tc>
        <w:tc>
          <w:tcPr>
            <w:tcW w:w="1134" w:type="dxa"/>
          </w:tcPr>
          <w:p w14:paraId="393C9BB1" w14:textId="77777777" w:rsidR="00DE4679" w:rsidRDefault="001A280C">
            <w:pPr>
              <w:pStyle w:val="Table01Row"/>
            </w:pPr>
            <w:r>
              <w:t>1990/016</w:t>
            </w:r>
          </w:p>
        </w:tc>
        <w:tc>
          <w:tcPr>
            <w:tcW w:w="1134" w:type="dxa"/>
          </w:tcPr>
          <w:p w14:paraId="652D9FB4" w14:textId="77777777" w:rsidR="00DE4679" w:rsidRDefault="001A280C">
            <w:pPr>
              <w:pStyle w:val="Table01Row"/>
            </w:pPr>
            <w:r>
              <w:t>31 Jul 1990</w:t>
            </w:r>
          </w:p>
        </w:tc>
        <w:tc>
          <w:tcPr>
            <w:tcW w:w="3686" w:type="dxa"/>
          </w:tcPr>
          <w:p w14:paraId="2254A465" w14:textId="77777777" w:rsidR="00DE4679" w:rsidRDefault="001A280C">
            <w:pPr>
              <w:pStyle w:val="Table01Row"/>
            </w:pPr>
            <w:r>
              <w:t>s. 1 &amp; 2: 31 Jul 1990;</w:t>
            </w:r>
          </w:p>
          <w:p w14:paraId="24336EAA" w14:textId="77777777" w:rsidR="00DE4679" w:rsidRDefault="001A280C">
            <w:pPr>
              <w:pStyle w:val="Table01Row"/>
            </w:pPr>
            <w:r>
              <w:t xml:space="preserve">Act other than s. 1 &amp; 2: 1 Jan 1991 (see s. 2 and </w:t>
            </w:r>
            <w:r>
              <w:rPr>
                <w:i/>
              </w:rPr>
              <w:t>Gazette</w:t>
            </w:r>
            <w:r>
              <w:t xml:space="preserve"> 28 Dec 1990 p. 6369)</w:t>
            </w:r>
          </w:p>
        </w:tc>
      </w:tr>
      <w:tr w:rsidR="00DE4679" w14:paraId="404F6B2D" w14:textId="77777777">
        <w:trPr>
          <w:cantSplit/>
          <w:jc w:val="center"/>
        </w:trPr>
        <w:tc>
          <w:tcPr>
            <w:tcW w:w="4253" w:type="dxa"/>
          </w:tcPr>
          <w:p w14:paraId="1D2A7914" w14:textId="77777777" w:rsidR="00DE4679" w:rsidRDefault="001A280C">
            <w:pPr>
              <w:pStyle w:val="Table01Row"/>
            </w:pPr>
            <w:r>
              <w:rPr>
                <w:i/>
              </w:rPr>
              <w:t>Lotteries Commission Amendment Act 1992</w:t>
            </w:r>
          </w:p>
        </w:tc>
        <w:tc>
          <w:tcPr>
            <w:tcW w:w="1134" w:type="dxa"/>
          </w:tcPr>
          <w:p w14:paraId="0173B29C" w14:textId="77777777" w:rsidR="00DE4679" w:rsidRDefault="001A280C">
            <w:pPr>
              <w:pStyle w:val="Table01Row"/>
            </w:pPr>
            <w:r>
              <w:t>1992/032</w:t>
            </w:r>
          </w:p>
        </w:tc>
        <w:tc>
          <w:tcPr>
            <w:tcW w:w="1134" w:type="dxa"/>
          </w:tcPr>
          <w:p w14:paraId="4E97C2F1" w14:textId="77777777" w:rsidR="00DE4679" w:rsidRDefault="001A280C">
            <w:pPr>
              <w:pStyle w:val="Table01Row"/>
            </w:pPr>
            <w:r>
              <w:t>19 Jun 1992</w:t>
            </w:r>
          </w:p>
        </w:tc>
        <w:tc>
          <w:tcPr>
            <w:tcW w:w="3686" w:type="dxa"/>
          </w:tcPr>
          <w:p w14:paraId="2F1E8134" w14:textId="77777777" w:rsidR="00DE4679" w:rsidRDefault="001A280C">
            <w:pPr>
              <w:pStyle w:val="Table01Row"/>
            </w:pPr>
            <w:r>
              <w:t>17 Jul 1992</w:t>
            </w:r>
          </w:p>
        </w:tc>
      </w:tr>
      <w:tr w:rsidR="00DE4679" w14:paraId="5219B849" w14:textId="77777777">
        <w:trPr>
          <w:cantSplit/>
          <w:jc w:val="center"/>
        </w:trPr>
        <w:tc>
          <w:tcPr>
            <w:tcW w:w="4253" w:type="dxa"/>
          </w:tcPr>
          <w:p w14:paraId="41CF7B88" w14:textId="77777777" w:rsidR="00DE4679" w:rsidRDefault="001A280C">
            <w:pPr>
              <w:pStyle w:val="Table01Row"/>
            </w:pPr>
            <w:r>
              <w:rPr>
                <w:i/>
              </w:rPr>
              <w:t xml:space="preserve">Financial </w:t>
            </w:r>
            <w:r>
              <w:rPr>
                <w:i/>
              </w:rPr>
              <w:t>Administration Legislation Amendment Act 1993</w:t>
            </w:r>
            <w:r>
              <w:t xml:space="preserve"> s. 4</w:t>
            </w:r>
          </w:p>
        </w:tc>
        <w:tc>
          <w:tcPr>
            <w:tcW w:w="1134" w:type="dxa"/>
          </w:tcPr>
          <w:p w14:paraId="4FC2F69C" w14:textId="77777777" w:rsidR="00DE4679" w:rsidRDefault="001A280C">
            <w:pPr>
              <w:pStyle w:val="Table01Row"/>
            </w:pPr>
            <w:r>
              <w:t>1993/006</w:t>
            </w:r>
          </w:p>
        </w:tc>
        <w:tc>
          <w:tcPr>
            <w:tcW w:w="1134" w:type="dxa"/>
          </w:tcPr>
          <w:p w14:paraId="057B8F39" w14:textId="77777777" w:rsidR="00DE4679" w:rsidRDefault="001A280C">
            <w:pPr>
              <w:pStyle w:val="Table01Row"/>
            </w:pPr>
            <w:r>
              <w:t>27 Aug 1993</w:t>
            </w:r>
          </w:p>
        </w:tc>
        <w:tc>
          <w:tcPr>
            <w:tcW w:w="3686" w:type="dxa"/>
          </w:tcPr>
          <w:p w14:paraId="70323B4C" w14:textId="77777777" w:rsidR="00DE4679" w:rsidRDefault="001A280C">
            <w:pPr>
              <w:pStyle w:val="Table01Row"/>
            </w:pPr>
            <w:r>
              <w:t>27 Aug 1993 (see s. 2(2))</w:t>
            </w:r>
          </w:p>
        </w:tc>
      </w:tr>
      <w:tr w:rsidR="00DE4679" w14:paraId="58AD3234" w14:textId="77777777">
        <w:trPr>
          <w:cantSplit/>
          <w:jc w:val="center"/>
        </w:trPr>
        <w:tc>
          <w:tcPr>
            <w:tcW w:w="4253" w:type="dxa"/>
          </w:tcPr>
          <w:p w14:paraId="3FBFB517" w14:textId="77777777" w:rsidR="00DE4679" w:rsidRDefault="001A280C">
            <w:pPr>
              <w:pStyle w:val="Table01Row"/>
            </w:pPr>
            <w:r>
              <w:rPr>
                <w:i/>
              </w:rPr>
              <w:t>Lotteries Commission Amendment Act 1993</w:t>
            </w:r>
          </w:p>
        </w:tc>
        <w:tc>
          <w:tcPr>
            <w:tcW w:w="1134" w:type="dxa"/>
          </w:tcPr>
          <w:p w14:paraId="389314C3" w14:textId="77777777" w:rsidR="00DE4679" w:rsidRDefault="001A280C">
            <w:pPr>
              <w:pStyle w:val="Table01Row"/>
            </w:pPr>
            <w:r>
              <w:t>1993/009</w:t>
            </w:r>
          </w:p>
        </w:tc>
        <w:tc>
          <w:tcPr>
            <w:tcW w:w="1134" w:type="dxa"/>
          </w:tcPr>
          <w:p w14:paraId="7D905BC5" w14:textId="77777777" w:rsidR="00DE4679" w:rsidRDefault="001A280C">
            <w:pPr>
              <w:pStyle w:val="Table01Row"/>
            </w:pPr>
            <w:r>
              <w:t>24 Sep 1993</w:t>
            </w:r>
          </w:p>
        </w:tc>
        <w:tc>
          <w:tcPr>
            <w:tcW w:w="3686" w:type="dxa"/>
          </w:tcPr>
          <w:p w14:paraId="261D9A17" w14:textId="77777777" w:rsidR="00DE4679" w:rsidRDefault="001A280C">
            <w:pPr>
              <w:pStyle w:val="Table01Row"/>
            </w:pPr>
            <w:r>
              <w:t>24 Sep 1993 (see s. 2)</w:t>
            </w:r>
          </w:p>
        </w:tc>
      </w:tr>
      <w:tr w:rsidR="00DE4679" w14:paraId="677D7056" w14:textId="77777777">
        <w:trPr>
          <w:cantSplit/>
          <w:jc w:val="center"/>
        </w:trPr>
        <w:tc>
          <w:tcPr>
            <w:tcW w:w="4253" w:type="dxa"/>
          </w:tcPr>
          <w:p w14:paraId="076BEA88" w14:textId="77777777" w:rsidR="00DE4679" w:rsidRDefault="001A280C">
            <w:pPr>
              <w:pStyle w:val="Table01Row"/>
            </w:pPr>
            <w:r>
              <w:rPr>
                <w:i/>
              </w:rPr>
              <w:t>Acts Amendment (Public Sector Management) Act 1994</w:t>
            </w:r>
            <w:r>
              <w:t xml:space="preserve"> s. 3(2)</w:t>
            </w:r>
          </w:p>
        </w:tc>
        <w:tc>
          <w:tcPr>
            <w:tcW w:w="1134" w:type="dxa"/>
          </w:tcPr>
          <w:p w14:paraId="52111DA0" w14:textId="77777777" w:rsidR="00DE4679" w:rsidRDefault="001A280C">
            <w:pPr>
              <w:pStyle w:val="Table01Row"/>
            </w:pPr>
            <w:r>
              <w:t>1994/032</w:t>
            </w:r>
          </w:p>
        </w:tc>
        <w:tc>
          <w:tcPr>
            <w:tcW w:w="1134" w:type="dxa"/>
          </w:tcPr>
          <w:p w14:paraId="75AA6222" w14:textId="77777777" w:rsidR="00DE4679" w:rsidRDefault="001A280C">
            <w:pPr>
              <w:pStyle w:val="Table01Row"/>
            </w:pPr>
            <w:r>
              <w:t>29 J</w:t>
            </w:r>
            <w:r>
              <w:t>un 1994</w:t>
            </w:r>
          </w:p>
        </w:tc>
        <w:tc>
          <w:tcPr>
            <w:tcW w:w="3686" w:type="dxa"/>
          </w:tcPr>
          <w:p w14:paraId="2483987B" w14:textId="77777777" w:rsidR="00DE4679" w:rsidRDefault="001A280C">
            <w:pPr>
              <w:pStyle w:val="Table01Row"/>
            </w:pPr>
            <w:r>
              <w:t xml:space="preserve">1 Oct 1994 (see s. 2 and </w:t>
            </w:r>
            <w:r>
              <w:rPr>
                <w:i/>
              </w:rPr>
              <w:t>Gazette</w:t>
            </w:r>
            <w:r>
              <w:t xml:space="preserve"> 30 Sep 1994 p. 4948)</w:t>
            </w:r>
          </w:p>
        </w:tc>
      </w:tr>
      <w:tr w:rsidR="00DE4679" w14:paraId="21B9E545" w14:textId="77777777">
        <w:trPr>
          <w:cantSplit/>
          <w:jc w:val="center"/>
        </w:trPr>
        <w:tc>
          <w:tcPr>
            <w:tcW w:w="4253" w:type="dxa"/>
          </w:tcPr>
          <w:p w14:paraId="524B8249" w14:textId="77777777" w:rsidR="00DE4679" w:rsidRDefault="001A280C">
            <w:pPr>
              <w:pStyle w:val="Table01Row"/>
            </w:pPr>
            <w:r>
              <w:rPr>
                <w:i/>
              </w:rPr>
              <w:t>Lotteries Commission Amendment Act 1994</w:t>
            </w:r>
          </w:p>
        </w:tc>
        <w:tc>
          <w:tcPr>
            <w:tcW w:w="1134" w:type="dxa"/>
          </w:tcPr>
          <w:p w14:paraId="35D20BB4" w14:textId="77777777" w:rsidR="00DE4679" w:rsidRDefault="001A280C">
            <w:pPr>
              <w:pStyle w:val="Table01Row"/>
            </w:pPr>
            <w:r>
              <w:t>1994/074</w:t>
            </w:r>
          </w:p>
        </w:tc>
        <w:tc>
          <w:tcPr>
            <w:tcW w:w="1134" w:type="dxa"/>
          </w:tcPr>
          <w:p w14:paraId="5617C26B" w14:textId="77777777" w:rsidR="00DE4679" w:rsidRDefault="001A280C">
            <w:pPr>
              <w:pStyle w:val="Table01Row"/>
            </w:pPr>
            <w:r>
              <w:t>13 Dec 1994</w:t>
            </w:r>
          </w:p>
        </w:tc>
        <w:tc>
          <w:tcPr>
            <w:tcW w:w="3686" w:type="dxa"/>
          </w:tcPr>
          <w:p w14:paraId="688A6E64" w14:textId="77777777" w:rsidR="00DE4679" w:rsidRDefault="001A280C">
            <w:pPr>
              <w:pStyle w:val="Table01Row"/>
            </w:pPr>
            <w:r>
              <w:t>13 Dec 1994 (see s. 2)</w:t>
            </w:r>
          </w:p>
        </w:tc>
      </w:tr>
      <w:tr w:rsidR="00DE4679" w14:paraId="765BFA57" w14:textId="77777777">
        <w:trPr>
          <w:cantSplit/>
          <w:jc w:val="center"/>
        </w:trPr>
        <w:tc>
          <w:tcPr>
            <w:tcW w:w="4253" w:type="dxa"/>
          </w:tcPr>
          <w:p w14:paraId="739D53F7" w14:textId="77777777" w:rsidR="00DE4679" w:rsidRDefault="001A280C">
            <w:pPr>
              <w:pStyle w:val="Table01Row"/>
            </w:pPr>
            <w:r>
              <w:rPr>
                <w:i/>
              </w:rPr>
              <w:t>Local Government (Consequential Amendments) Act 1996</w:t>
            </w:r>
            <w:r>
              <w:t xml:space="preserve"> s. 4</w:t>
            </w:r>
          </w:p>
        </w:tc>
        <w:tc>
          <w:tcPr>
            <w:tcW w:w="1134" w:type="dxa"/>
          </w:tcPr>
          <w:p w14:paraId="75AB2B01" w14:textId="77777777" w:rsidR="00DE4679" w:rsidRDefault="001A280C">
            <w:pPr>
              <w:pStyle w:val="Table01Row"/>
            </w:pPr>
            <w:r>
              <w:t>1996/014</w:t>
            </w:r>
          </w:p>
        </w:tc>
        <w:tc>
          <w:tcPr>
            <w:tcW w:w="1134" w:type="dxa"/>
          </w:tcPr>
          <w:p w14:paraId="429DC45E" w14:textId="77777777" w:rsidR="00DE4679" w:rsidRDefault="001A280C">
            <w:pPr>
              <w:pStyle w:val="Table01Row"/>
            </w:pPr>
            <w:r>
              <w:t>28 Jun 1996</w:t>
            </w:r>
          </w:p>
        </w:tc>
        <w:tc>
          <w:tcPr>
            <w:tcW w:w="3686" w:type="dxa"/>
          </w:tcPr>
          <w:p w14:paraId="39831F7E" w14:textId="77777777" w:rsidR="00DE4679" w:rsidRDefault="001A280C">
            <w:pPr>
              <w:pStyle w:val="Table01Row"/>
            </w:pPr>
            <w:r>
              <w:t>1 Jul 1996 (see s. 2)</w:t>
            </w:r>
          </w:p>
        </w:tc>
      </w:tr>
      <w:tr w:rsidR="00DE4679" w14:paraId="4FBF62E4" w14:textId="77777777">
        <w:trPr>
          <w:cantSplit/>
          <w:jc w:val="center"/>
        </w:trPr>
        <w:tc>
          <w:tcPr>
            <w:tcW w:w="4253" w:type="dxa"/>
          </w:tcPr>
          <w:p w14:paraId="419FC614" w14:textId="77777777" w:rsidR="00DE4679" w:rsidRDefault="001A280C">
            <w:pPr>
              <w:pStyle w:val="Table01Row"/>
            </w:pPr>
            <w:r>
              <w:rPr>
                <w:i/>
              </w:rPr>
              <w:t>Statutory Corporations (Liability of Directors) Act 1996</w:t>
            </w:r>
            <w:r>
              <w:t xml:space="preserve"> s. 3</w:t>
            </w:r>
          </w:p>
        </w:tc>
        <w:tc>
          <w:tcPr>
            <w:tcW w:w="1134" w:type="dxa"/>
          </w:tcPr>
          <w:p w14:paraId="297ECB74" w14:textId="77777777" w:rsidR="00DE4679" w:rsidRDefault="001A280C">
            <w:pPr>
              <w:pStyle w:val="Table01Row"/>
            </w:pPr>
            <w:r>
              <w:t>1996/041</w:t>
            </w:r>
          </w:p>
        </w:tc>
        <w:tc>
          <w:tcPr>
            <w:tcW w:w="1134" w:type="dxa"/>
          </w:tcPr>
          <w:p w14:paraId="004FE0FC" w14:textId="77777777" w:rsidR="00DE4679" w:rsidRDefault="001A280C">
            <w:pPr>
              <w:pStyle w:val="Table01Row"/>
            </w:pPr>
            <w:r>
              <w:t>10 Oct 1996</w:t>
            </w:r>
          </w:p>
        </w:tc>
        <w:tc>
          <w:tcPr>
            <w:tcW w:w="3686" w:type="dxa"/>
          </w:tcPr>
          <w:p w14:paraId="1376CDBC" w14:textId="77777777" w:rsidR="00DE4679" w:rsidRDefault="001A280C">
            <w:pPr>
              <w:pStyle w:val="Table01Row"/>
            </w:pPr>
            <w:r>
              <w:t xml:space="preserve">1 Dec 1996 (see s. 2 and </w:t>
            </w:r>
            <w:r>
              <w:rPr>
                <w:i/>
              </w:rPr>
              <w:t>Gazette</w:t>
            </w:r>
            <w:r>
              <w:t xml:space="preserve"> 12 Nov 1996 p. 6301)</w:t>
            </w:r>
          </w:p>
        </w:tc>
      </w:tr>
      <w:tr w:rsidR="00DE4679" w14:paraId="4749837F" w14:textId="77777777">
        <w:trPr>
          <w:cantSplit/>
          <w:jc w:val="center"/>
        </w:trPr>
        <w:tc>
          <w:tcPr>
            <w:tcW w:w="4253" w:type="dxa"/>
          </w:tcPr>
          <w:p w14:paraId="7C419282" w14:textId="77777777" w:rsidR="00DE4679" w:rsidRDefault="001A280C">
            <w:pPr>
              <w:pStyle w:val="Table01Row"/>
            </w:pPr>
            <w:r>
              <w:rPr>
                <w:i/>
              </w:rPr>
              <w:t>Financial Legislation Amendment Act 1996</w:t>
            </w:r>
            <w:r>
              <w:t xml:space="preserve"> s. 64</w:t>
            </w:r>
          </w:p>
        </w:tc>
        <w:tc>
          <w:tcPr>
            <w:tcW w:w="1134" w:type="dxa"/>
          </w:tcPr>
          <w:p w14:paraId="7A9E74CB" w14:textId="77777777" w:rsidR="00DE4679" w:rsidRDefault="001A280C">
            <w:pPr>
              <w:pStyle w:val="Table01Row"/>
            </w:pPr>
            <w:r>
              <w:t>1996/049</w:t>
            </w:r>
          </w:p>
        </w:tc>
        <w:tc>
          <w:tcPr>
            <w:tcW w:w="1134" w:type="dxa"/>
          </w:tcPr>
          <w:p w14:paraId="2BF37B6B" w14:textId="77777777" w:rsidR="00DE4679" w:rsidRDefault="001A280C">
            <w:pPr>
              <w:pStyle w:val="Table01Row"/>
            </w:pPr>
            <w:r>
              <w:t>25 Oct 1996</w:t>
            </w:r>
          </w:p>
        </w:tc>
        <w:tc>
          <w:tcPr>
            <w:tcW w:w="3686" w:type="dxa"/>
          </w:tcPr>
          <w:p w14:paraId="36D29276" w14:textId="77777777" w:rsidR="00DE4679" w:rsidRDefault="001A280C">
            <w:pPr>
              <w:pStyle w:val="Table01Row"/>
            </w:pPr>
            <w:r>
              <w:t>25 Oct 1996 (see s. 2(1))</w:t>
            </w:r>
          </w:p>
        </w:tc>
      </w:tr>
      <w:tr w:rsidR="00DE4679" w14:paraId="2724A491" w14:textId="77777777">
        <w:trPr>
          <w:cantSplit/>
          <w:jc w:val="center"/>
        </w:trPr>
        <w:tc>
          <w:tcPr>
            <w:tcW w:w="4253" w:type="dxa"/>
          </w:tcPr>
          <w:p w14:paraId="6A4675AD" w14:textId="77777777" w:rsidR="00DE4679" w:rsidRDefault="001A280C">
            <w:pPr>
              <w:pStyle w:val="Table01Row"/>
            </w:pPr>
            <w:r>
              <w:rPr>
                <w:i/>
              </w:rPr>
              <w:t>Trustees Amendment Act 1997</w:t>
            </w:r>
            <w:r>
              <w:t xml:space="preserve"> s. 18</w:t>
            </w:r>
          </w:p>
        </w:tc>
        <w:tc>
          <w:tcPr>
            <w:tcW w:w="1134" w:type="dxa"/>
          </w:tcPr>
          <w:p w14:paraId="2C1D662F" w14:textId="77777777" w:rsidR="00DE4679" w:rsidRDefault="001A280C">
            <w:pPr>
              <w:pStyle w:val="Table01Row"/>
            </w:pPr>
            <w:r>
              <w:t>1997/001</w:t>
            </w:r>
          </w:p>
        </w:tc>
        <w:tc>
          <w:tcPr>
            <w:tcW w:w="1134" w:type="dxa"/>
          </w:tcPr>
          <w:p w14:paraId="7EE5E7F8" w14:textId="77777777" w:rsidR="00DE4679" w:rsidRDefault="001A280C">
            <w:pPr>
              <w:pStyle w:val="Table01Row"/>
            </w:pPr>
            <w:r>
              <w:t>6 May 1997</w:t>
            </w:r>
          </w:p>
        </w:tc>
        <w:tc>
          <w:tcPr>
            <w:tcW w:w="3686" w:type="dxa"/>
          </w:tcPr>
          <w:p w14:paraId="55011F8F" w14:textId="77777777" w:rsidR="00DE4679" w:rsidRDefault="001A280C">
            <w:pPr>
              <w:pStyle w:val="Table01Row"/>
            </w:pPr>
            <w:r>
              <w:t xml:space="preserve">16 Jun 1997 (see s. 2 and </w:t>
            </w:r>
            <w:r>
              <w:rPr>
                <w:i/>
              </w:rPr>
              <w:t>Gazette</w:t>
            </w:r>
            <w:r>
              <w:t xml:space="preserve"> 10 Jun 1997 p. 2661)</w:t>
            </w:r>
          </w:p>
        </w:tc>
      </w:tr>
      <w:tr w:rsidR="00DE4679" w14:paraId="25FFCAFA" w14:textId="77777777">
        <w:trPr>
          <w:cantSplit/>
          <w:jc w:val="center"/>
        </w:trPr>
        <w:tc>
          <w:tcPr>
            <w:tcW w:w="4253" w:type="dxa"/>
          </w:tcPr>
          <w:p w14:paraId="43CA0C91" w14:textId="77777777" w:rsidR="00DE4679" w:rsidRDefault="001A280C">
            <w:pPr>
              <w:pStyle w:val="Table01Row"/>
            </w:pPr>
            <w:r>
              <w:rPr>
                <w:i/>
              </w:rPr>
              <w:t>Lotteries Commission Amendment Act 1998</w:t>
            </w:r>
          </w:p>
        </w:tc>
        <w:tc>
          <w:tcPr>
            <w:tcW w:w="1134" w:type="dxa"/>
          </w:tcPr>
          <w:p w14:paraId="3950F1DD" w14:textId="77777777" w:rsidR="00DE4679" w:rsidRDefault="001A280C">
            <w:pPr>
              <w:pStyle w:val="Table01Row"/>
            </w:pPr>
            <w:r>
              <w:t>1998/026</w:t>
            </w:r>
          </w:p>
        </w:tc>
        <w:tc>
          <w:tcPr>
            <w:tcW w:w="1134" w:type="dxa"/>
          </w:tcPr>
          <w:p w14:paraId="715B874B" w14:textId="77777777" w:rsidR="00DE4679" w:rsidRDefault="001A280C">
            <w:pPr>
              <w:pStyle w:val="Table01Row"/>
            </w:pPr>
            <w:r>
              <w:t>30 Jun 1998</w:t>
            </w:r>
          </w:p>
        </w:tc>
        <w:tc>
          <w:tcPr>
            <w:tcW w:w="3686" w:type="dxa"/>
          </w:tcPr>
          <w:p w14:paraId="5F624A8B" w14:textId="77777777" w:rsidR="00DE4679" w:rsidRDefault="001A280C">
            <w:pPr>
              <w:pStyle w:val="Table01Row"/>
            </w:pPr>
            <w:r>
              <w:t>s. 1 &amp; 2: 30 Jun 1998;</w:t>
            </w:r>
          </w:p>
          <w:p w14:paraId="58D2B1E7" w14:textId="77777777" w:rsidR="00DE4679" w:rsidRDefault="001A280C">
            <w:pPr>
              <w:pStyle w:val="Table01Row"/>
            </w:pPr>
            <w:r>
              <w:t xml:space="preserve">Act other than s. 1 &amp; 2: 22 Jul 1998 (see s. 2 and </w:t>
            </w:r>
            <w:r>
              <w:rPr>
                <w:i/>
              </w:rPr>
              <w:t>Gazette</w:t>
            </w:r>
            <w:r>
              <w:t xml:space="preserve"> 21 Jul 1998 p. 3825)</w:t>
            </w:r>
          </w:p>
        </w:tc>
      </w:tr>
      <w:tr w:rsidR="00DE4679" w14:paraId="577B981E" w14:textId="77777777">
        <w:trPr>
          <w:cantSplit/>
          <w:jc w:val="center"/>
        </w:trPr>
        <w:tc>
          <w:tcPr>
            <w:tcW w:w="10207" w:type="dxa"/>
            <w:gridSpan w:val="4"/>
          </w:tcPr>
          <w:p w14:paraId="611AAD6A" w14:textId="77777777" w:rsidR="00DE4679" w:rsidRDefault="001A280C">
            <w:pPr>
              <w:pStyle w:val="Table01Row"/>
            </w:pPr>
            <w:r>
              <w:rPr>
                <w:b/>
              </w:rPr>
              <w:t>Reprinted as at 6 Aug 1999</w:t>
            </w:r>
          </w:p>
        </w:tc>
      </w:tr>
      <w:tr w:rsidR="00DE4679" w14:paraId="2EB83FF0" w14:textId="77777777">
        <w:trPr>
          <w:cantSplit/>
          <w:jc w:val="center"/>
        </w:trPr>
        <w:tc>
          <w:tcPr>
            <w:tcW w:w="4253" w:type="dxa"/>
          </w:tcPr>
          <w:p w14:paraId="3B87A438" w14:textId="77777777" w:rsidR="00DE4679" w:rsidRDefault="001A280C">
            <w:pPr>
              <w:pStyle w:val="Table01Row"/>
            </w:pPr>
            <w:r>
              <w:rPr>
                <w:i/>
              </w:rPr>
              <w:t>Machinery of Government (Miscellaneous Amendments) Act 2006</w:t>
            </w:r>
            <w:r>
              <w:t xml:space="preserve"> Pt. 17 Div. 6</w:t>
            </w:r>
          </w:p>
        </w:tc>
        <w:tc>
          <w:tcPr>
            <w:tcW w:w="1134" w:type="dxa"/>
          </w:tcPr>
          <w:p w14:paraId="5DB3D2B5" w14:textId="77777777" w:rsidR="00DE4679" w:rsidRDefault="001A280C">
            <w:pPr>
              <w:pStyle w:val="Table01Row"/>
            </w:pPr>
            <w:r>
              <w:t>2006/028</w:t>
            </w:r>
          </w:p>
        </w:tc>
        <w:tc>
          <w:tcPr>
            <w:tcW w:w="1134" w:type="dxa"/>
          </w:tcPr>
          <w:p w14:paraId="56A745D7" w14:textId="77777777" w:rsidR="00DE4679" w:rsidRDefault="001A280C">
            <w:pPr>
              <w:pStyle w:val="Table01Row"/>
            </w:pPr>
            <w:r>
              <w:t>26 Jun 2006</w:t>
            </w:r>
          </w:p>
        </w:tc>
        <w:tc>
          <w:tcPr>
            <w:tcW w:w="3686" w:type="dxa"/>
          </w:tcPr>
          <w:p w14:paraId="6A2F2C02" w14:textId="77777777" w:rsidR="00DE4679" w:rsidRDefault="001A280C">
            <w:pPr>
              <w:pStyle w:val="Table01Row"/>
            </w:pPr>
            <w:r>
              <w:t xml:space="preserve">1 Jul 2006 (see s. 2 and </w:t>
            </w:r>
            <w:r>
              <w:rPr>
                <w:i/>
              </w:rPr>
              <w:t>Gazette</w:t>
            </w:r>
            <w:r>
              <w:t xml:space="preserve"> 27 Jun 2006 p. 2347</w:t>
            </w:r>
            <w:r>
              <w:t>)</w:t>
            </w:r>
          </w:p>
        </w:tc>
      </w:tr>
      <w:tr w:rsidR="00DE4679" w14:paraId="71A42E67" w14:textId="77777777">
        <w:trPr>
          <w:cantSplit/>
          <w:jc w:val="center"/>
        </w:trPr>
        <w:tc>
          <w:tcPr>
            <w:tcW w:w="4253" w:type="dxa"/>
          </w:tcPr>
          <w:p w14:paraId="6D79B3A6" w14:textId="77777777" w:rsidR="00DE4679" w:rsidRDefault="001A280C">
            <w:pPr>
              <w:pStyle w:val="Table01Row"/>
            </w:pPr>
            <w:r>
              <w:rPr>
                <w:i/>
              </w:rPr>
              <w:t>Financial Legislation Amendment and Repeal Act 2006</w:t>
            </w:r>
            <w:r>
              <w:t xml:space="preserve"> s. 4 &amp; Sch. 1 cl. 103</w:t>
            </w:r>
          </w:p>
        </w:tc>
        <w:tc>
          <w:tcPr>
            <w:tcW w:w="1134" w:type="dxa"/>
          </w:tcPr>
          <w:p w14:paraId="70EDE2DC" w14:textId="77777777" w:rsidR="00DE4679" w:rsidRDefault="001A280C">
            <w:pPr>
              <w:pStyle w:val="Table01Row"/>
            </w:pPr>
            <w:r>
              <w:t>2006/077</w:t>
            </w:r>
          </w:p>
        </w:tc>
        <w:tc>
          <w:tcPr>
            <w:tcW w:w="1134" w:type="dxa"/>
          </w:tcPr>
          <w:p w14:paraId="7124FFFD" w14:textId="77777777" w:rsidR="00DE4679" w:rsidRDefault="001A280C">
            <w:pPr>
              <w:pStyle w:val="Table01Row"/>
            </w:pPr>
            <w:r>
              <w:t>21 Dec 2006</w:t>
            </w:r>
          </w:p>
        </w:tc>
        <w:tc>
          <w:tcPr>
            <w:tcW w:w="3686" w:type="dxa"/>
          </w:tcPr>
          <w:p w14:paraId="337D86AB" w14:textId="77777777" w:rsidR="00DE4679" w:rsidRDefault="001A280C">
            <w:pPr>
              <w:pStyle w:val="Table01Row"/>
            </w:pPr>
            <w:r>
              <w:t xml:space="preserve">1 Feb 2007 (see s. 2(1) and </w:t>
            </w:r>
            <w:r>
              <w:rPr>
                <w:i/>
              </w:rPr>
              <w:t>Gazette</w:t>
            </w:r>
            <w:r>
              <w:t xml:space="preserve"> 19 Jan 2007 p. 137)</w:t>
            </w:r>
          </w:p>
        </w:tc>
      </w:tr>
      <w:tr w:rsidR="00DE4679" w14:paraId="6B6A1D9E" w14:textId="77777777">
        <w:trPr>
          <w:cantSplit/>
          <w:jc w:val="center"/>
        </w:trPr>
        <w:tc>
          <w:tcPr>
            <w:tcW w:w="10207" w:type="dxa"/>
            <w:gridSpan w:val="4"/>
          </w:tcPr>
          <w:p w14:paraId="42950EEB" w14:textId="77777777" w:rsidR="00DE4679" w:rsidRDefault="001A280C">
            <w:pPr>
              <w:pStyle w:val="Table01Row"/>
            </w:pPr>
            <w:r>
              <w:rPr>
                <w:b/>
              </w:rPr>
              <w:t>Reprint 2 as at 23 Mar 2007</w:t>
            </w:r>
          </w:p>
        </w:tc>
      </w:tr>
      <w:tr w:rsidR="00DE4679" w14:paraId="73991660" w14:textId="77777777">
        <w:trPr>
          <w:cantSplit/>
          <w:jc w:val="center"/>
        </w:trPr>
        <w:tc>
          <w:tcPr>
            <w:tcW w:w="4253" w:type="dxa"/>
          </w:tcPr>
          <w:p w14:paraId="60FF24D7" w14:textId="77777777" w:rsidR="00DE4679" w:rsidRDefault="001A280C">
            <w:pPr>
              <w:pStyle w:val="Table01Row"/>
            </w:pPr>
            <w:r>
              <w:rPr>
                <w:i/>
              </w:rPr>
              <w:t>Statutes (Repeals and Miscellaneous Amendments) Act 2009</w:t>
            </w:r>
            <w:r>
              <w:t xml:space="preserve"> s. 89</w:t>
            </w:r>
          </w:p>
        </w:tc>
        <w:tc>
          <w:tcPr>
            <w:tcW w:w="1134" w:type="dxa"/>
          </w:tcPr>
          <w:p w14:paraId="3735426B" w14:textId="77777777" w:rsidR="00DE4679" w:rsidRDefault="001A280C">
            <w:pPr>
              <w:pStyle w:val="Table01Row"/>
            </w:pPr>
            <w:r>
              <w:t>2009/008</w:t>
            </w:r>
          </w:p>
        </w:tc>
        <w:tc>
          <w:tcPr>
            <w:tcW w:w="1134" w:type="dxa"/>
          </w:tcPr>
          <w:p w14:paraId="1141D572" w14:textId="77777777" w:rsidR="00DE4679" w:rsidRDefault="001A280C">
            <w:pPr>
              <w:pStyle w:val="Table01Row"/>
            </w:pPr>
            <w:r>
              <w:t>21 May 2009</w:t>
            </w:r>
          </w:p>
        </w:tc>
        <w:tc>
          <w:tcPr>
            <w:tcW w:w="3686" w:type="dxa"/>
          </w:tcPr>
          <w:p w14:paraId="25A63056" w14:textId="77777777" w:rsidR="00DE4679" w:rsidRDefault="001A280C">
            <w:pPr>
              <w:pStyle w:val="Table01Row"/>
            </w:pPr>
            <w:r>
              <w:t>22 May 2009 (see s. 2(b))</w:t>
            </w:r>
          </w:p>
        </w:tc>
      </w:tr>
      <w:tr w:rsidR="00DE4679" w14:paraId="2ACF3D00" w14:textId="77777777">
        <w:trPr>
          <w:cantSplit/>
          <w:jc w:val="center"/>
        </w:trPr>
        <w:tc>
          <w:tcPr>
            <w:tcW w:w="4253" w:type="dxa"/>
          </w:tcPr>
          <w:p w14:paraId="52FC577C" w14:textId="77777777" w:rsidR="00DE4679" w:rsidRDefault="001A280C">
            <w:pPr>
              <w:pStyle w:val="Table01Row"/>
            </w:pPr>
            <w:r>
              <w:rPr>
                <w:i/>
              </w:rPr>
              <w:t>Acts Amendment (Bankruptcy) Act 2009</w:t>
            </w:r>
            <w:r>
              <w:t xml:space="preserve"> s. 54</w:t>
            </w:r>
          </w:p>
        </w:tc>
        <w:tc>
          <w:tcPr>
            <w:tcW w:w="1134" w:type="dxa"/>
          </w:tcPr>
          <w:p w14:paraId="35B51E91" w14:textId="77777777" w:rsidR="00DE4679" w:rsidRDefault="001A280C">
            <w:pPr>
              <w:pStyle w:val="Table01Row"/>
            </w:pPr>
            <w:r>
              <w:t>2009/018</w:t>
            </w:r>
          </w:p>
        </w:tc>
        <w:tc>
          <w:tcPr>
            <w:tcW w:w="1134" w:type="dxa"/>
          </w:tcPr>
          <w:p w14:paraId="00627772" w14:textId="77777777" w:rsidR="00DE4679" w:rsidRDefault="001A280C">
            <w:pPr>
              <w:pStyle w:val="Table01Row"/>
            </w:pPr>
            <w:r>
              <w:t>16 Sep 2009</w:t>
            </w:r>
          </w:p>
        </w:tc>
        <w:tc>
          <w:tcPr>
            <w:tcW w:w="3686" w:type="dxa"/>
          </w:tcPr>
          <w:p w14:paraId="5C8D10ED" w14:textId="77777777" w:rsidR="00DE4679" w:rsidRDefault="001A280C">
            <w:pPr>
              <w:pStyle w:val="Table01Row"/>
            </w:pPr>
            <w:r>
              <w:t>17 Sep 2009 (see s. 2(b))</w:t>
            </w:r>
          </w:p>
        </w:tc>
      </w:tr>
      <w:tr w:rsidR="00DE4679" w14:paraId="7B817EF5" w14:textId="77777777">
        <w:trPr>
          <w:cantSplit/>
          <w:jc w:val="center"/>
        </w:trPr>
        <w:tc>
          <w:tcPr>
            <w:tcW w:w="4253" w:type="dxa"/>
          </w:tcPr>
          <w:p w14:paraId="6B63F640" w14:textId="77777777" w:rsidR="00DE4679" w:rsidRDefault="001A280C">
            <w:pPr>
              <w:pStyle w:val="Table01Row"/>
            </w:pPr>
            <w:r>
              <w:rPr>
                <w:i/>
              </w:rPr>
              <w:t>Standardisation of Formatting Act 2010</w:t>
            </w:r>
            <w:r>
              <w:t xml:space="preserve"> s. 4</w:t>
            </w:r>
          </w:p>
        </w:tc>
        <w:tc>
          <w:tcPr>
            <w:tcW w:w="1134" w:type="dxa"/>
          </w:tcPr>
          <w:p w14:paraId="74EAD980" w14:textId="77777777" w:rsidR="00DE4679" w:rsidRDefault="001A280C">
            <w:pPr>
              <w:pStyle w:val="Table01Row"/>
            </w:pPr>
            <w:r>
              <w:t>2010/019</w:t>
            </w:r>
          </w:p>
        </w:tc>
        <w:tc>
          <w:tcPr>
            <w:tcW w:w="1134" w:type="dxa"/>
          </w:tcPr>
          <w:p w14:paraId="70A70533" w14:textId="77777777" w:rsidR="00DE4679" w:rsidRDefault="001A280C">
            <w:pPr>
              <w:pStyle w:val="Table01Row"/>
            </w:pPr>
            <w:r>
              <w:t>28 Jun 2010</w:t>
            </w:r>
          </w:p>
        </w:tc>
        <w:tc>
          <w:tcPr>
            <w:tcW w:w="3686" w:type="dxa"/>
          </w:tcPr>
          <w:p w14:paraId="527F5F8D" w14:textId="77777777" w:rsidR="00DE4679" w:rsidRDefault="001A280C">
            <w:pPr>
              <w:pStyle w:val="Table01Row"/>
            </w:pPr>
            <w:r>
              <w:t xml:space="preserve">11 Sep 2010 (see s. 2(b) and </w:t>
            </w:r>
            <w:r>
              <w:rPr>
                <w:i/>
              </w:rPr>
              <w:t>Gazette</w:t>
            </w:r>
            <w:r>
              <w:t xml:space="preserve"> 10 Sep 2010 p. 4341)</w:t>
            </w:r>
          </w:p>
        </w:tc>
      </w:tr>
      <w:tr w:rsidR="00DE4679" w14:paraId="771AECD7" w14:textId="77777777">
        <w:trPr>
          <w:cantSplit/>
          <w:jc w:val="center"/>
        </w:trPr>
        <w:tc>
          <w:tcPr>
            <w:tcW w:w="4253" w:type="dxa"/>
          </w:tcPr>
          <w:p w14:paraId="31F07BEF" w14:textId="77777777" w:rsidR="00DE4679" w:rsidRDefault="001A280C">
            <w:pPr>
              <w:pStyle w:val="Table01Row"/>
            </w:pPr>
            <w:r>
              <w:rPr>
                <w:i/>
              </w:rPr>
              <w:t>Public Sector Reform Act 2010</w:t>
            </w:r>
            <w:r>
              <w:t xml:space="preserve"> s. 89</w:t>
            </w:r>
          </w:p>
        </w:tc>
        <w:tc>
          <w:tcPr>
            <w:tcW w:w="1134" w:type="dxa"/>
          </w:tcPr>
          <w:p w14:paraId="71CF4E45" w14:textId="77777777" w:rsidR="00DE4679" w:rsidRDefault="001A280C">
            <w:pPr>
              <w:pStyle w:val="Table01Row"/>
            </w:pPr>
            <w:r>
              <w:t>2010/039</w:t>
            </w:r>
          </w:p>
        </w:tc>
        <w:tc>
          <w:tcPr>
            <w:tcW w:w="1134" w:type="dxa"/>
          </w:tcPr>
          <w:p w14:paraId="38FAB417" w14:textId="77777777" w:rsidR="00DE4679" w:rsidRDefault="001A280C">
            <w:pPr>
              <w:pStyle w:val="Table01Row"/>
            </w:pPr>
            <w:r>
              <w:t>1 Oct 2010</w:t>
            </w:r>
          </w:p>
        </w:tc>
        <w:tc>
          <w:tcPr>
            <w:tcW w:w="3686" w:type="dxa"/>
          </w:tcPr>
          <w:p w14:paraId="04DB9620" w14:textId="77777777" w:rsidR="00DE4679" w:rsidRDefault="001A280C">
            <w:pPr>
              <w:pStyle w:val="Table01Row"/>
            </w:pPr>
            <w:r>
              <w:t xml:space="preserve">1 Dec 2010 (see s. 2(b) and </w:t>
            </w:r>
            <w:r>
              <w:rPr>
                <w:i/>
              </w:rPr>
              <w:t>Gazette</w:t>
            </w:r>
            <w:r>
              <w:t xml:space="preserve"> 5 Nov 2010 p. 5563)</w:t>
            </w:r>
          </w:p>
        </w:tc>
      </w:tr>
      <w:tr w:rsidR="00DE4679" w14:paraId="23A6D5A3" w14:textId="77777777">
        <w:trPr>
          <w:cantSplit/>
          <w:jc w:val="center"/>
        </w:trPr>
        <w:tc>
          <w:tcPr>
            <w:tcW w:w="4253" w:type="dxa"/>
          </w:tcPr>
          <w:p w14:paraId="5EFCDC2E" w14:textId="77777777" w:rsidR="00DE4679" w:rsidRDefault="001A280C">
            <w:pPr>
              <w:pStyle w:val="Table01Row"/>
            </w:pPr>
            <w:r>
              <w:rPr>
                <w:i/>
              </w:rPr>
              <w:lastRenderedPageBreak/>
              <w:t>Lotteries Commission Amendment Act 2012</w:t>
            </w:r>
          </w:p>
        </w:tc>
        <w:tc>
          <w:tcPr>
            <w:tcW w:w="1134" w:type="dxa"/>
          </w:tcPr>
          <w:p w14:paraId="2597B617" w14:textId="77777777" w:rsidR="00DE4679" w:rsidRDefault="001A280C">
            <w:pPr>
              <w:pStyle w:val="Table01Row"/>
            </w:pPr>
            <w:r>
              <w:t>2012/021</w:t>
            </w:r>
          </w:p>
        </w:tc>
        <w:tc>
          <w:tcPr>
            <w:tcW w:w="1134" w:type="dxa"/>
          </w:tcPr>
          <w:p w14:paraId="483160FA" w14:textId="77777777" w:rsidR="00DE4679" w:rsidRDefault="001A280C">
            <w:pPr>
              <w:pStyle w:val="Table01Row"/>
            </w:pPr>
            <w:r>
              <w:t>29 Aug 2012</w:t>
            </w:r>
          </w:p>
        </w:tc>
        <w:tc>
          <w:tcPr>
            <w:tcW w:w="3686" w:type="dxa"/>
          </w:tcPr>
          <w:p w14:paraId="296241BF" w14:textId="77777777" w:rsidR="00DE4679" w:rsidRDefault="001A280C">
            <w:pPr>
              <w:pStyle w:val="Table01Row"/>
            </w:pPr>
            <w:r>
              <w:t>s. 1 &amp; 2: 29 Aug 2012 (see s. 2(a));</w:t>
            </w:r>
          </w:p>
          <w:p w14:paraId="3980F795" w14:textId="77777777" w:rsidR="00DE4679" w:rsidRDefault="001A280C">
            <w:pPr>
              <w:pStyle w:val="Table01Row"/>
            </w:pPr>
            <w:r>
              <w:t>Act other than s. 1 &amp; 2: 30 Aug 2012 (see s. 2(b))</w:t>
            </w:r>
          </w:p>
        </w:tc>
      </w:tr>
      <w:tr w:rsidR="00DE4679" w14:paraId="13F1D7CE" w14:textId="77777777">
        <w:trPr>
          <w:cantSplit/>
          <w:jc w:val="center"/>
        </w:trPr>
        <w:tc>
          <w:tcPr>
            <w:tcW w:w="10207" w:type="dxa"/>
            <w:gridSpan w:val="4"/>
          </w:tcPr>
          <w:p w14:paraId="525EA522" w14:textId="77777777" w:rsidR="00DE4679" w:rsidRDefault="001A280C">
            <w:pPr>
              <w:pStyle w:val="Table01Row"/>
            </w:pPr>
            <w:r>
              <w:rPr>
                <w:b/>
              </w:rPr>
              <w:t>Reprint 3 as at 2 Nov 2012</w:t>
            </w:r>
          </w:p>
        </w:tc>
      </w:tr>
      <w:tr w:rsidR="00DE4679" w14:paraId="56B98B96" w14:textId="77777777">
        <w:trPr>
          <w:cantSplit/>
          <w:jc w:val="center"/>
        </w:trPr>
        <w:tc>
          <w:tcPr>
            <w:tcW w:w="4253" w:type="dxa"/>
          </w:tcPr>
          <w:p w14:paraId="3FF0B421" w14:textId="77777777" w:rsidR="00DE4679" w:rsidRDefault="001A280C">
            <w:pPr>
              <w:pStyle w:val="Table01Row"/>
            </w:pPr>
            <w:r>
              <w:rPr>
                <w:i/>
              </w:rPr>
              <w:t>National Health Funding Pool Act 2012</w:t>
            </w:r>
            <w:r>
              <w:t xml:space="preserve"> Pt. 8 Div. 2</w:t>
            </w:r>
          </w:p>
        </w:tc>
        <w:tc>
          <w:tcPr>
            <w:tcW w:w="1134" w:type="dxa"/>
          </w:tcPr>
          <w:p w14:paraId="103B3BF8" w14:textId="77777777" w:rsidR="00DE4679" w:rsidRDefault="001A280C">
            <w:pPr>
              <w:pStyle w:val="Table01Row"/>
            </w:pPr>
            <w:r>
              <w:t>2012/044</w:t>
            </w:r>
          </w:p>
        </w:tc>
        <w:tc>
          <w:tcPr>
            <w:tcW w:w="1134" w:type="dxa"/>
          </w:tcPr>
          <w:p w14:paraId="4B7854BC" w14:textId="77777777" w:rsidR="00DE4679" w:rsidRDefault="001A280C">
            <w:pPr>
              <w:pStyle w:val="Table01Row"/>
            </w:pPr>
            <w:r>
              <w:t>20 Nov 2012</w:t>
            </w:r>
          </w:p>
        </w:tc>
        <w:tc>
          <w:tcPr>
            <w:tcW w:w="3686" w:type="dxa"/>
          </w:tcPr>
          <w:p w14:paraId="6257A09D" w14:textId="77777777" w:rsidR="00DE4679" w:rsidRDefault="001A280C">
            <w:pPr>
              <w:pStyle w:val="Table01Row"/>
            </w:pPr>
            <w:r>
              <w:t xml:space="preserve">28 Aug 2013 (see s. 2(b) and </w:t>
            </w:r>
            <w:r>
              <w:rPr>
                <w:i/>
              </w:rPr>
              <w:t>Gazette</w:t>
            </w:r>
            <w:r>
              <w:t xml:space="preserve"> 27 Aug 2013 p. 4051)</w:t>
            </w:r>
          </w:p>
        </w:tc>
      </w:tr>
      <w:tr w:rsidR="00DE4679" w14:paraId="4B1C3AFE" w14:textId="77777777">
        <w:trPr>
          <w:cantSplit/>
          <w:jc w:val="center"/>
        </w:trPr>
        <w:tc>
          <w:tcPr>
            <w:tcW w:w="4253" w:type="dxa"/>
          </w:tcPr>
          <w:p w14:paraId="272CF08E" w14:textId="77777777" w:rsidR="00DE4679" w:rsidRDefault="001A280C">
            <w:pPr>
              <w:pStyle w:val="Table01Row"/>
            </w:pPr>
            <w:r>
              <w:rPr>
                <w:i/>
              </w:rPr>
              <w:t>Local Go</w:t>
            </w:r>
            <w:r>
              <w:rPr>
                <w:i/>
              </w:rPr>
              <w:t>vernment Legislation Amendment Act 2016</w:t>
            </w:r>
            <w:r>
              <w:t xml:space="preserve"> Pt. 3 Div. 21</w:t>
            </w:r>
          </w:p>
        </w:tc>
        <w:tc>
          <w:tcPr>
            <w:tcW w:w="1134" w:type="dxa"/>
          </w:tcPr>
          <w:p w14:paraId="0215431E" w14:textId="77777777" w:rsidR="00DE4679" w:rsidRDefault="001A280C">
            <w:pPr>
              <w:pStyle w:val="Table01Row"/>
            </w:pPr>
            <w:r>
              <w:t>2016/026</w:t>
            </w:r>
          </w:p>
        </w:tc>
        <w:tc>
          <w:tcPr>
            <w:tcW w:w="1134" w:type="dxa"/>
          </w:tcPr>
          <w:p w14:paraId="04BC8CFA" w14:textId="77777777" w:rsidR="00DE4679" w:rsidRDefault="001A280C">
            <w:pPr>
              <w:pStyle w:val="Table01Row"/>
            </w:pPr>
            <w:r>
              <w:t>21 Sep 2016</w:t>
            </w:r>
          </w:p>
        </w:tc>
        <w:tc>
          <w:tcPr>
            <w:tcW w:w="3686" w:type="dxa"/>
          </w:tcPr>
          <w:p w14:paraId="5078F357" w14:textId="77777777" w:rsidR="00DE4679" w:rsidRDefault="001A280C">
            <w:pPr>
              <w:pStyle w:val="Table01Row"/>
            </w:pPr>
            <w:r>
              <w:t xml:space="preserve">21 Jan 2017 (see s. 2(b) and </w:t>
            </w:r>
            <w:r>
              <w:rPr>
                <w:i/>
              </w:rPr>
              <w:t>Gazette</w:t>
            </w:r>
            <w:r>
              <w:t xml:space="preserve"> 20 Jan 2017 p. 648)</w:t>
            </w:r>
          </w:p>
        </w:tc>
      </w:tr>
      <w:tr w:rsidR="00DE4679" w14:paraId="3FAAD568" w14:textId="77777777">
        <w:trPr>
          <w:cantSplit/>
          <w:jc w:val="center"/>
        </w:trPr>
        <w:tc>
          <w:tcPr>
            <w:tcW w:w="4253" w:type="dxa"/>
          </w:tcPr>
          <w:p w14:paraId="1510107F" w14:textId="77777777" w:rsidR="00DE4679" w:rsidRDefault="001A280C">
            <w:pPr>
              <w:pStyle w:val="Table01Row"/>
            </w:pPr>
            <w:r>
              <w:rPr>
                <w:i/>
              </w:rPr>
              <w:t>Lotteries Commission Amendment (COVID‑19 Response) Act 2020</w:t>
            </w:r>
          </w:p>
        </w:tc>
        <w:tc>
          <w:tcPr>
            <w:tcW w:w="1134" w:type="dxa"/>
          </w:tcPr>
          <w:p w14:paraId="24559308" w14:textId="77777777" w:rsidR="00DE4679" w:rsidRDefault="001A280C">
            <w:pPr>
              <w:pStyle w:val="Table01Row"/>
            </w:pPr>
            <w:r>
              <w:t>2020/015</w:t>
            </w:r>
          </w:p>
        </w:tc>
        <w:tc>
          <w:tcPr>
            <w:tcW w:w="1134" w:type="dxa"/>
          </w:tcPr>
          <w:p w14:paraId="01F66AE8" w14:textId="77777777" w:rsidR="00DE4679" w:rsidRDefault="001A280C">
            <w:pPr>
              <w:pStyle w:val="Table01Row"/>
            </w:pPr>
            <w:r>
              <w:t>20 Apr 2020</w:t>
            </w:r>
          </w:p>
        </w:tc>
        <w:tc>
          <w:tcPr>
            <w:tcW w:w="3686" w:type="dxa"/>
          </w:tcPr>
          <w:p w14:paraId="65700751" w14:textId="77777777" w:rsidR="00DE4679" w:rsidRDefault="001A280C">
            <w:pPr>
              <w:pStyle w:val="Table01Row"/>
            </w:pPr>
            <w:r>
              <w:t>s. 1 &amp; 2: 20 Apr 2020 (see s. 2(a));</w:t>
            </w:r>
          </w:p>
          <w:p w14:paraId="15D5A1BF" w14:textId="77777777" w:rsidR="00DE4679" w:rsidRDefault="001A280C">
            <w:pPr>
              <w:pStyle w:val="Table01Row"/>
            </w:pPr>
            <w:r>
              <w:t>Act other than s. 1 &amp; 2: 21 Apr 2020 (see s. 2(b))</w:t>
            </w:r>
          </w:p>
        </w:tc>
      </w:tr>
    </w:tbl>
    <w:p w14:paraId="17C9D964" w14:textId="77777777" w:rsidR="00DE4679" w:rsidRDefault="001A280C">
      <w:pPr>
        <w:pStyle w:val="IAlphabetDivider"/>
      </w:pPr>
      <w:r>
        <w:lastRenderedPageBreak/>
        <w:t>M</w:t>
      </w:r>
    </w:p>
    <w:p w14:paraId="35A5864E" w14:textId="77777777" w:rsidR="00DE4679" w:rsidRDefault="001A280C">
      <w:pPr>
        <w:pStyle w:val="IActName"/>
      </w:pPr>
      <w:r>
        <w:t>Magistrates Court (Civil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EA07AF" w14:textId="77777777">
        <w:trPr>
          <w:cantSplit/>
          <w:jc w:val="center"/>
        </w:trPr>
        <w:tc>
          <w:tcPr>
            <w:tcW w:w="1134" w:type="dxa"/>
          </w:tcPr>
          <w:p w14:paraId="2A1E21EC" w14:textId="77777777" w:rsidR="00DE4679" w:rsidRDefault="001A280C">
            <w:pPr>
              <w:pStyle w:val="Table01Row"/>
              <w:keepNext/>
            </w:pPr>
            <w:r>
              <w:rPr>
                <w:b/>
              </w:rPr>
              <w:t>Portfolio:</w:t>
            </w:r>
          </w:p>
        </w:tc>
        <w:tc>
          <w:tcPr>
            <w:tcW w:w="8505" w:type="dxa"/>
          </w:tcPr>
          <w:p w14:paraId="61082E6D" w14:textId="77777777" w:rsidR="00DE4679" w:rsidRDefault="001A280C">
            <w:pPr>
              <w:pStyle w:val="Table01Row"/>
              <w:keepNext/>
            </w:pPr>
            <w:r>
              <w:t>Attorney General</w:t>
            </w:r>
          </w:p>
        </w:tc>
      </w:tr>
      <w:tr w:rsidR="00DE4679" w14:paraId="29896374" w14:textId="77777777">
        <w:trPr>
          <w:cantSplit/>
          <w:jc w:val="center"/>
        </w:trPr>
        <w:tc>
          <w:tcPr>
            <w:tcW w:w="1134" w:type="dxa"/>
          </w:tcPr>
          <w:p w14:paraId="5A357042" w14:textId="77777777" w:rsidR="00DE4679" w:rsidRDefault="001A280C">
            <w:pPr>
              <w:pStyle w:val="Table01Row"/>
              <w:keepNext/>
            </w:pPr>
            <w:r>
              <w:rPr>
                <w:b/>
              </w:rPr>
              <w:t>Agency:</w:t>
            </w:r>
          </w:p>
        </w:tc>
        <w:tc>
          <w:tcPr>
            <w:tcW w:w="8505" w:type="dxa"/>
          </w:tcPr>
          <w:p w14:paraId="4F2069D8" w14:textId="77777777" w:rsidR="00DE4679" w:rsidRDefault="001A280C">
            <w:pPr>
              <w:pStyle w:val="Table01Row"/>
              <w:keepNext/>
            </w:pPr>
            <w:r>
              <w:t>Department of Justice</w:t>
            </w:r>
          </w:p>
        </w:tc>
      </w:tr>
    </w:tbl>
    <w:p w14:paraId="16B926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859994" w14:textId="77777777">
        <w:trPr>
          <w:cantSplit/>
          <w:jc w:val="center"/>
        </w:trPr>
        <w:tc>
          <w:tcPr>
            <w:tcW w:w="4253" w:type="dxa"/>
          </w:tcPr>
          <w:p w14:paraId="58110DEF" w14:textId="77777777" w:rsidR="00DE4679" w:rsidRDefault="001A280C">
            <w:pPr>
              <w:pStyle w:val="Table01Row"/>
            </w:pPr>
            <w:r>
              <w:rPr>
                <w:i/>
              </w:rPr>
              <w:t>Magistrates Court (Civil Proceedings) Act 2004</w:t>
            </w:r>
          </w:p>
        </w:tc>
        <w:tc>
          <w:tcPr>
            <w:tcW w:w="1134" w:type="dxa"/>
          </w:tcPr>
          <w:p w14:paraId="215076C6" w14:textId="77777777" w:rsidR="00DE4679" w:rsidRDefault="001A280C">
            <w:pPr>
              <w:pStyle w:val="Table01Row"/>
            </w:pPr>
            <w:r>
              <w:t>2004/048</w:t>
            </w:r>
          </w:p>
        </w:tc>
        <w:tc>
          <w:tcPr>
            <w:tcW w:w="1134" w:type="dxa"/>
          </w:tcPr>
          <w:p w14:paraId="26E94174" w14:textId="77777777" w:rsidR="00DE4679" w:rsidRDefault="001A280C">
            <w:pPr>
              <w:pStyle w:val="Table01Row"/>
            </w:pPr>
            <w:r>
              <w:t>12 Nov 2004</w:t>
            </w:r>
          </w:p>
        </w:tc>
        <w:tc>
          <w:tcPr>
            <w:tcW w:w="3686" w:type="dxa"/>
          </w:tcPr>
          <w:p w14:paraId="5D80C978" w14:textId="77777777" w:rsidR="00DE4679" w:rsidRDefault="001A280C">
            <w:pPr>
              <w:pStyle w:val="Table01Row"/>
            </w:pPr>
            <w:r>
              <w:t>s. 1 &amp; 2: 12 Nov 2004;</w:t>
            </w:r>
          </w:p>
          <w:p w14:paraId="30BDE1A1" w14:textId="77777777" w:rsidR="00DE4679" w:rsidRDefault="001A280C">
            <w:pPr>
              <w:pStyle w:val="Table01Row"/>
            </w:pPr>
            <w:r>
              <w:t xml:space="preserve">Act other than s. 1 &amp; 2: 1 May 2005 (see s. 2 and </w:t>
            </w:r>
            <w:r>
              <w:rPr>
                <w:i/>
              </w:rPr>
              <w:t>Gazette</w:t>
            </w:r>
            <w:r>
              <w:t xml:space="preserve"> 31 Dec 2004 p. 7127)</w:t>
            </w:r>
          </w:p>
        </w:tc>
      </w:tr>
      <w:tr w:rsidR="00DE4679" w14:paraId="4A96EC1E" w14:textId="77777777">
        <w:trPr>
          <w:cantSplit/>
          <w:jc w:val="center"/>
        </w:trPr>
        <w:tc>
          <w:tcPr>
            <w:tcW w:w="4253" w:type="dxa"/>
          </w:tcPr>
          <w:p w14:paraId="4361B688" w14:textId="77777777" w:rsidR="00DE4679" w:rsidRDefault="001A280C">
            <w:pPr>
              <w:pStyle w:val="Table01Row"/>
            </w:pPr>
            <w:r>
              <w:rPr>
                <w:i/>
              </w:rPr>
              <w:t>Acts Amendment (Court of Appeal) Act 2004</w:t>
            </w:r>
            <w:r>
              <w:t xml:space="preserve"> s. 37</w:t>
            </w:r>
          </w:p>
        </w:tc>
        <w:tc>
          <w:tcPr>
            <w:tcW w:w="1134" w:type="dxa"/>
          </w:tcPr>
          <w:p w14:paraId="16A44B50" w14:textId="77777777" w:rsidR="00DE4679" w:rsidRDefault="001A280C">
            <w:pPr>
              <w:pStyle w:val="Table01Row"/>
            </w:pPr>
            <w:r>
              <w:t>2004/045</w:t>
            </w:r>
          </w:p>
        </w:tc>
        <w:tc>
          <w:tcPr>
            <w:tcW w:w="1134" w:type="dxa"/>
          </w:tcPr>
          <w:p w14:paraId="37E9EF9D" w14:textId="77777777" w:rsidR="00DE4679" w:rsidRDefault="001A280C">
            <w:pPr>
              <w:pStyle w:val="Table01Row"/>
            </w:pPr>
            <w:r>
              <w:t>9 Nov 2004</w:t>
            </w:r>
          </w:p>
        </w:tc>
        <w:tc>
          <w:tcPr>
            <w:tcW w:w="3686" w:type="dxa"/>
          </w:tcPr>
          <w:p w14:paraId="249A32AD" w14:textId="77777777" w:rsidR="00DE4679" w:rsidRDefault="001A280C">
            <w:pPr>
              <w:pStyle w:val="Table01Row"/>
            </w:pPr>
            <w:r>
              <w:t xml:space="preserve">1 Feb 2005 (see s. 2 and </w:t>
            </w:r>
            <w:r>
              <w:rPr>
                <w:i/>
              </w:rPr>
              <w:t>Gazette</w:t>
            </w:r>
            <w:r>
              <w:t xml:space="preserve"> 14 Jan 2005 p. 163)</w:t>
            </w:r>
          </w:p>
        </w:tc>
      </w:tr>
      <w:tr w:rsidR="00DE4679" w14:paraId="4B1C16A6" w14:textId="77777777">
        <w:trPr>
          <w:cantSplit/>
          <w:jc w:val="center"/>
        </w:trPr>
        <w:tc>
          <w:tcPr>
            <w:tcW w:w="4253" w:type="dxa"/>
          </w:tcPr>
          <w:p w14:paraId="1AED0980" w14:textId="77777777" w:rsidR="00DE4679" w:rsidRDefault="001A280C">
            <w:pPr>
              <w:pStyle w:val="Table01Row"/>
            </w:pPr>
            <w:r>
              <w:rPr>
                <w:i/>
              </w:rPr>
              <w:t>Acts Amend</w:t>
            </w:r>
            <w:r>
              <w:rPr>
                <w:i/>
              </w:rPr>
              <w:t>ment (Justice) Act 2008</w:t>
            </w:r>
            <w:r>
              <w:t xml:space="preserve"> Pt. 16</w:t>
            </w:r>
          </w:p>
        </w:tc>
        <w:tc>
          <w:tcPr>
            <w:tcW w:w="1134" w:type="dxa"/>
          </w:tcPr>
          <w:p w14:paraId="12923BBC" w14:textId="77777777" w:rsidR="00DE4679" w:rsidRDefault="001A280C">
            <w:pPr>
              <w:pStyle w:val="Table01Row"/>
            </w:pPr>
            <w:r>
              <w:t>2008/005</w:t>
            </w:r>
          </w:p>
        </w:tc>
        <w:tc>
          <w:tcPr>
            <w:tcW w:w="1134" w:type="dxa"/>
          </w:tcPr>
          <w:p w14:paraId="0F0A52AC" w14:textId="77777777" w:rsidR="00DE4679" w:rsidRDefault="001A280C">
            <w:pPr>
              <w:pStyle w:val="Table01Row"/>
            </w:pPr>
            <w:r>
              <w:t>31 Mar 2008</w:t>
            </w:r>
          </w:p>
        </w:tc>
        <w:tc>
          <w:tcPr>
            <w:tcW w:w="3686" w:type="dxa"/>
          </w:tcPr>
          <w:p w14:paraId="1A124CE1" w14:textId="77777777" w:rsidR="00DE4679" w:rsidRDefault="001A280C">
            <w:pPr>
              <w:pStyle w:val="Table01Row"/>
            </w:pPr>
            <w:r>
              <w:t xml:space="preserve">30 Sep 2008 (see s. 2(d) and </w:t>
            </w:r>
            <w:r>
              <w:rPr>
                <w:i/>
              </w:rPr>
              <w:t>Gazette</w:t>
            </w:r>
            <w:r>
              <w:t xml:space="preserve"> 11 Jul 2008 p. 3253)</w:t>
            </w:r>
          </w:p>
        </w:tc>
      </w:tr>
      <w:tr w:rsidR="00DE4679" w14:paraId="1C46DDA7" w14:textId="77777777">
        <w:trPr>
          <w:cantSplit/>
          <w:jc w:val="center"/>
        </w:trPr>
        <w:tc>
          <w:tcPr>
            <w:tcW w:w="4253" w:type="dxa"/>
          </w:tcPr>
          <w:p w14:paraId="0F9DC004" w14:textId="77777777" w:rsidR="00DE4679" w:rsidRDefault="001A280C">
            <w:pPr>
              <w:pStyle w:val="Table01Row"/>
            </w:pPr>
            <w:r>
              <w:rPr>
                <w:i/>
              </w:rPr>
              <w:t>Legal Profession Act 2008</w:t>
            </w:r>
            <w:r>
              <w:t xml:space="preserve"> s. 678</w:t>
            </w:r>
          </w:p>
        </w:tc>
        <w:tc>
          <w:tcPr>
            <w:tcW w:w="1134" w:type="dxa"/>
          </w:tcPr>
          <w:p w14:paraId="31DC0789" w14:textId="77777777" w:rsidR="00DE4679" w:rsidRDefault="001A280C">
            <w:pPr>
              <w:pStyle w:val="Table01Row"/>
            </w:pPr>
            <w:r>
              <w:t>2008/021</w:t>
            </w:r>
          </w:p>
        </w:tc>
        <w:tc>
          <w:tcPr>
            <w:tcW w:w="1134" w:type="dxa"/>
          </w:tcPr>
          <w:p w14:paraId="6119E171" w14:textId="77777777" w:rsidR="00DE4679" w:rsidRDefault="001A280C">
            <w:pPr>
              <w:pStyle w:val="Table01Row"/>
            </w:pPr>
            <w:r>
              <w:t>27 May 2008</w:t>
            </w:r>
          </w:p>
        </w:tc>
        <w:tc>
          <w:tcPr>
            <w:tcW w:w="3686" w:type="dxa"/>
          </w:tcPr>
          <w:p w14:paraId="38EAA19D" w14:textId="77777777" w:rsidR="00DE4679" w:rsidRDefault="001A280C">
            <w:pPr>
              <w:pStyle w:val="Table01Row"/>
            </w:pPr>
            <w:r>
              <w:t xml:space="preserve">1 Mar 2009 (see s. 2(b) and </w:t>
            </w:r>
            <w:r>
              <w:rPr>
                <w:i/>
              </w:rPr>
              <w:t>Gazette</w:t>
            </w:r>
            <w:r>
              <w:t xml:space="preserve"> 27 Feb 2009 p. 511)</w:t>
            </w:r>
          </w:p>
        </w:tc>
      </w:tr>
      <w:tr w:rsidR="00DE4679" w14:paraId="6AF7F487" w14:textId="77777777">
        <w:trPr>
          <w:cantSplit/>
          <w:jc w:val="center"/>
        </w:trPr>
        <w:tc>
          <w:tcPr>
            <w:tcW w:w="4253" w:type="dxa"/>
          </w:tcPr>
          <w:p w14:paraId="65B20C6F" w14:textId="77777777" w:rsidR="00DE4679" w:rsidRDefault="001A280C">
            <w:pPr>
              <w:pStyle w:val="Table01Row"/>
            </w:pPr>
            <w:r>
              <w:rPr>
                <w:i/>
              </w:rPr>
              <w:t xml:space="preserve">Building Services </w:t>
            </w:r>
            <w:r>
              <w:rPr>
                <w:i/>
              </w:rPr>
              <w:t>(Complaint Resolution and Administration) Act 2011</w:t>
            </w:r>
            <w:r>
              <w:t xml:space="preserve"> s. 129</w:t>
            </w:r>
          </w:p>
        </w:tc>
        <w:tc>
          <w:tcPr>
            <w:tcW w:w="1134" w:type="dxa"/>
          </w:tcPr>
          <w:p w14:paraId="7A93E413" w14:textId="77777777" w:rsidR="00DE4679" w:rsidRDefault="001A280C">
            <w:pPr>
              <w:pStyle w:val="Table01Row"/>
            </w:pPr>
            <w:r>
              <w:t>2011/016</w:t>
            </w:r>
          </w:p>
        </w:tc>
        <w:tc>
          <w:tcPr>
            <w:tcW w:w="1134" w:type="dxa"/>
          </w:tcPr>
          <w:p w14:paraId="16A1A05F" w14:textId="77777777" w:rsidR="00DE4679" w:rsidRDefault="001A280C">
            <w:pPr>
              <w:pStyle w:val="Table01Row"/>
            </w:pPr>
            <w:r>
              <w:t>25 May 2011</w:t>
            </w:r>
          </w:p>
        </w:tc>
        <w:tc>
          <w:tcPr>
            <w:tcW w:w="3686" w:type="dxa"/>
          </w:tcPr>
          <w:p w14:paraId="51920C8A" w14:textId="77777777" w:rsidR="00DE4679" w:rsidRDefault="001A280C">
            <w:pPr>
              <w:pStyle w:val="Table01Row"/>
            </w:pPr>
            <w:r>
              <w:t xml:space="preserve">29 Aug 2011 (see s. 2(b) and </w:t>
            </w:r>
            <w:r>
              <w:rPr>
                <w:i/>
              </w:rPr>
              <w:t>Gazette</w:t>
            </w:r>
            <w:r>
              <w:t xml:space="preserve"> 26 Aug 2011 p. 3475)</w:t>
            </w:r>
          </w:p>
        </w:tc>
      </w:tr>
      <w:tr w:rsidR="00DE4679" w14:paraId="201CB0CC" w14:textId="77777777">
        <w:trPr>
          <w:cantSplit/>
          <w:jc w:val="center"/>
        </w:trPr>
        <w:tc>
          <w:tcPr>
            <w:tcW w:w="4253" w:type="dxa"/>
          </w:tcPr>
          <w:p w14:paraId="456CDC8C" w14:textId="77777777" w:rsidR="00DE4679" w:rsidRDefault="001A280C">
            <w:pPr>
              <w:pStyle w:val="Table01Row"/>
            </w:pPr>
            <w:r>
              <w:rPr>
                <w:i/>
              </w:rPr>
              <w:t>Statutes (Repeals and Minor Amendments) Act 2011</w:t>
            </w:r>
            <w:r>
              <w:t xml:space="preserve"> s. 27</w:t>
            </w:r>
          </w:p>
        </w:tc>
        <w:tc>
          <w:tcPr>
            <w:tcW w:w="1134" w:type="dxa"/>
          </w:tcPr>
          <w:p w14:paraId="7C55CA49" w14:textId="77777777" w:rsidR="00DE4679" w:rsidRDefault="001A280C">
            <w:pPr>
              <w:pStyle w:val="Table01Row"/>
            </w:pPr>
            <w:r>
              <w:t>2011/047</w:t>
            </w:r>
          </w:p>
        </w:tc>
        <w:tc>
          <w:tcPr>
            <w:tcW w:w="1134" w:type="dxa"/>
          </w:tcPr>
          <w:p w14:paraId="023E5426" w14:textId="77777777" w:rsidR="00DE4679" w:rsidRDefault="001A280C">
            <w:pPr>
              <w:pStyle w:val="Table01Row"/>
            </w:pPr>
            <w:r>
              <w:t>25 Oct 2011</w:t>
            </w:r>
          </w:p>
        </w:tc>
        <w:tc>
          <w:tcPr>
            <w:tcW w:w="3686" w:type="dxa"/>
          </w:tcPr>
          <w:p w14:paraId="2C2EF293" w14:textId="77777777" w:rsidR="00DE4679" w:rsidRDefault="001A280C">
            <w:pPr>
              <w:pStyle w:val="Table01Row"/>
            </w:pPr>
            <w:r>
              <w:t>26 Oct 2011 (see s. 2(b))</w:t>
            </w:r>
          </w:p>
        </w:tc>
      </w:tr>
      <w:tr w:rsidR="00DE4679" w14:paraId="3D49A9B6" w14:textId="77777777">
        <w:trPr>
          <w:cantSplit/>
          <w:jc w:val="center"/>
        </w:trPr>
        <w:tc>
          <w:tcPr>
            <w:tcW w:w="4253" w:type="dxa"/>
          </w:tcPr>
          <w:p w14:paraId="07B73FDB" w14:textId="77777777" w:rsidR="00DE4679" w:rsidRDefault="001A280C">
            <w:pPr>
              <w:pStyle w:val="Table01Row"/>
            </w:pPr>
            <w:r>
              <w:rPr>
                <w:i/>
              </w:rPr>
              <w:t>Residential Ten</w:t>
            </w:r>
            <w:r>
              <w:rPr>
                <w:i/>
              </w:rPr>
              <w:t>ancies Amendment Act 2011</w:t>
            </w:r>
            <w:r>
              <w:t xml:space="preserve"> Pt. 5 Div. 3</w:t>
            </w:r>
          </w:p>
        </w:tc>
        <w:tc>
          <w:tcPr>
            <w:tcW w:w="1134" w:type="dxa"/>
          </w:tcPr>
          <w:p w14:paraId="1C195B73" w14:textId="77777777" w:rsidR="00DE4679" w:rsidRDefault="001A280C">
            <w:pPr>
              <w:pStyle w:val="Table01Row"/>
            </w:pPr>
            <w:r>
              <w:t>2011/060</w:t>
            </w:r>
          </w:p>
        </w:tc>
        <w:tc>
          <w:tcPr>
            <w:tcW w:w="1134" w:type="dxa"/>
          </w:tcPr>
          <w:p w14:paraId="13D608AC" w14:textId="77777777" w:rsidR="00DE4679" w:rsidRDefault="001A280C">
            <w:pPr>
              <w:pStyle w:val="Table01Row"/>
            </w:pPr>
            <w:r>
              <w:t>14 Dec 2011</w:t>
            </w:r>
          </w:p>
        </w:tc>
        <w:tc>
          <w:tcPr>
            <w:tcW w:w="3686" w:type="dxa"/>
          </w:tcPr>
          <w:p w14:paraId="15176350" w14:textId="77777777" w:rsidR="00DE4679" w:rsidRDefault="001A280C">
            <w:pPr>
              <w:pStyle w:val="Table01Row"/>
            </w:pPr>
            <w:r>
              <w:t xml:space="preserve">1 Jul 2013 (see s. 2(b) and </w:t>
            </w:r>
            <w:r>
              <w:rPr>
                <w:i/>
              </w:rPr>
              <w:t>Gazette</w:t>
            </w:r>
            <w:r>
              <w:t xml:space="preserve"> 3 May 2013 p. 1735)</w:t>
            </w:r>
          </w:p>
        </w:tc>
      </w:tr>
      <w:tr w:rsidR="00DE4679" w14:paraId="0549F90F" w14:textId="77777777">
        <w:trPr>
          <w:cantSplit/>
          <w:jc w:val="center"/>
        </w:trPr>
        <w:tc>
          <w:tcPr>
            <w:tcW w:w="10207" w:type="dxa"/>
            <w:gridSpan w:val="4"/>
          </w:tcPr>
          <w:p w14:paraId="4E00870E" w14:textId="77777777" w:rsidR="00DE4679" w:rsidRDefault="001A280C">
            <w:pPr>
              <w:pStyle w:val="Table01Row"/>
            </w:pPr>
            <w:r>
              <w:rPr>
                <w:b/>
              </w:rPr>
              <w:t>Reprint 1 as at 13 Apr 2012 (not including 2011/060)</w:t>
            </w:r>
          </w:p>
        </w:tc>
      </w:tr>
      <w:tr w:rsidR="00DE4679" w14:paraId="7EE790CA" w14:textId="77777777">
        <w:trPr>
          <w:cantSplit/>
          <w:jc w:val="center"/>
        </w:trPr>
        <w:tc>
          <w:tcPr>
            <w:tcW w:w="4253" w:type="dxa"/>
          </w:tcPr>
          <w:p w14:paraId="01E4672E" w14:textId="77777777" w:rsidR="00DE4679" w:rsidRDefault="001A280C">
            <w:pPr>
              <w:pStyle w:val="Table01Row"/>
            </w:pPr>
            <w:r>
              <w:rPr>
                <w:i/>
              </w:rPr>
              <w:t>Courts Legislation Amendment Act 2012</w:t>
            </w:r>
            <w:r>
              <w:t xml:space="preserve"> Pt. 3</w:t>
            </w:r>
          </w:p>
        </w:tc>
        <w:tc>
          <w:tcPr>
            <w:tcW w:w="1134" w:type="dxa"/>
          </w:tcPr>
          <w:p w14:paraId="32570210" w14:textId="77777777" w:rsidR="00DE4679" w:rsidRDefault="001A280C">
            <w:pPr>
              <w:pStyle w:val="Table01Row"/>
            </w:pPr>
            <w:r>
              <w:t>2012/043</w:t>
            </w:r>
          </w:p>
        </w:tc>
        <w:tc>
          <w:tcPr>
            <w:tcW w:w="1134" w:type="dxa"/>
          </w:tcPr>
          <w:p w14:paraId="4EF6FC0D" w14:textId="77777777" w:rsidR="00DE4679" w:rsidRDefault="001A280C">
            <w:pPr>
              <w:pStyle w:val="Table01Row"/>
            </w:pPr>
            <w:r>
              <w:t>22 Nov 2012</w:t>
            </w:r>
          </w:p>
        </w:tc>
        <w:tc>
          <w:tcPr>
            <w:tcW w:w="3686" w:type="dxa"/>
          </w:tcPr>
          <w:p w14:paraId="74306034" w14:textId="77777777" w:rsidR="00DE4679" w:rsidRDefault="001A280C">
            <w:pPr>
              <w:pStyle w:val="Table01Row"/>
            </w:pPr>
            <w:r>
              <w:t xml:space="preserve">30 Jan 2013 (see s. 2(b) and </w:t>
            </w:r>
            <w:r>
              <w:rPr>
                <w:i/>
              </w:rPr>
              <w:t>Gazette</w:t>
            </w:r>
            <w:r>
              <w:t xml:space="preserve"> 29 Jan 2013 p. 323)</w:t>
            </w:r>
          </w:p>
        </w:tc>
      </w:tr>
      <w:tr w:rsidR="00DE4679" w14:paraId="1CE74E16" w14:textId="77777777">
        <w:trPr>
          <w:cantSplit/>
          <w:jc w:val="center"/>
        </w:trPr>
        <w:tc>
          <w:tcPr>
            <w:tcW w:w="4253" w:type="dxa"/>
          </w:tcPr>
          <w:p w14:paraId="14AA96C9" w14:textId="77777777" w:rsidR="00DE4679" w:rsidRDefault="001A280C">
            <w:pPr>
              <w:pStyle w:val="Table01Row"/>
            </w:pPr>
            <w:r>
              <w:rPr>
                <w:i/>
              </w:rPr>
              <w:t>Local Government Legislation Amendment Act 2016</w:t>
            </w:r>
            <w:r>
              <w:t xml:space="preserve"> Pt. 3 Div. 22</w:t>
            </w:r>
          </w:p>
        </w:tc>
        <w:tc>
          <w:tcPr>
            <w:tcW w:w="1134" w:type="dxa"/>
          </w:tcPr>
          <w:p w14:paraId="6F676B2B" w14:textId="77777777" w:rsidR="00DE4679" w:rsidRDefault="001A280C">
            <w:pPr>
              <w:pStyle w:val="Table01Row"/>
            </w:pPr>
            <w:r>
              <w:t>2016/026</w:t>
            </w:r>
          </w:p>
        </w:tc>
        <w:tc>
          <w:tcPr>
            <w:tcW w:w="1134" w:type="dxa"/>
          </w:tcPr>
          <w:p w14:paraId="6D873BC4" w14:textId="77777777" w:rsidR="00DE4679" w:rsidRDefault="001A280C">
            <w:pPr>
              <w:pStyle w:val="Table01Row"/>
            </w:pPr>
            <w:r>
              <w:t>21 Sep 2016</w:t>
            </w:r>
          </w:p>
        </w:tc>
        <w:tc>
          <w:tcPr>
            <w:tcW w:w="3686" w:type="dxa"/>
          </w:tcPr>
          <w:p w14:paraId="780CC4D0" w14:textId="77777777" w:rsidR="00DE4679" w:rsidRDefault="001A280C">
            <w:pPr>
              <w:pStyle w:val="Table01Row"/>
            </w:pPr>
            <w:r>
              <w:t xml:space="preserve">21 Jan 2017 (see s. 2(b) and </w:t>
            </w:r>
            <w:r>
              <w:rPr>
                <w:i/>
              </w:rPr>
              <w:t>Gazette</w:t>
            </w:r>
            <w:r>
              <w:t xml:space="preserve"> 20 Jan 2017 p. 648)</w:t>
            </w:r>
          </w:p>
        </w:tc>
      </w:tr>
      <w:tr w:rsidR="00DE4679" w14:paraId="0A066A90" w14:textId="77777777">
        <w:trPr>
          <w:cantSplit/>
          <w:jc w:val="center"/>
        </w:trPr>
        <w:tc>
          <w:tcPr>
            <w:tcW w:w="4253" w:type="dxa"/>
          </w:tcPr>
          <w:p w14:paraId="70AB5278" w14:textId="77777777" w:rsidR="00DE4679" w:rsidRDefault="001A280C">
            <w:pPr>
              <w:pStyle w:val="Table01Row"/>
            </w:pPr>
            <w:r>
              <w:rPr>
                <w:i/>
              </w:rPr>
              <w:t>Legal Profession Uniform Law Application Act 2022</w:t>
            </w:r>
            <w:r>
              <w:t xml:space="preserve"> s. 424</w:t>
            </w:r>
          </w:p>
        </w:tc>
        <w:tc>
          <w:tcPr>
            <w:tcW w:w="1134" w:type="dxa"/>
          </w:tcPr>
          <w:p w14:paraId="7787B370" w14:textId="77777777" w:rsidR="00DE4679" w:rsidRDefault="001A280C">
            <w:pPr>
              <w:pStyle w:val="Table01Row"/>
            </w:pPr>
            <w:r>
              <w:t>2022/009</w:t>
            </w:r>
          </w:p>
        </w:tc>
        <w:tc>
          <w:tcPr>
            <w:tcW w:w="1134" w:type="dxa"/>
          </w:tcPr>
          <w:p w14:paraId="2BFBB49E" w14:textId="77777777" w:rsidR="00DE4679" w:rsidRDefault="001A280C">
            <w:pPr>
              <w:pStyle w:val="Table01Row"/>
            </w:pPr>
            <w:r>
              <w:t>14 Apr 2022</w:t>
            </w:r>
          </w:p>
        </w:tc>
        <w:tc>
          <w:tcPr>
            <w:tcW w:w="3686" w:type="dxa"/>
          </w:tcPr>
          <w:p w14:paraId="724CDEA6" w14:textId="77777777" w:rsidR="00DE4679" w:rsidRDefault="001A280C">
            <w:pPr>
              <w:pStyle w:val="Table01Row"/>
            </w:pPr>
            <w:r>
              <w:t>1 Jul 2022 (see s. 2(c) and SL 2022/113 cl. 2)</w:t>
            </w:r>
          </w:p>
        </w:tc>
      </w:tr>
      <w:tr w:rsidR="00DE4679" w14:paraId="6ECC25FD" w14:textId="77777777">
        <w:trPr>
          <w:cantSplit/>
          <w:jc w:val="center"/>
        </w:trPr>
        <w:tc>
          <w:tcPr>
            <w:tcW w:w="4253" w:type="dxa"/>
          </w:tcPr>
          <w:p w14:paraId="3332CB4A"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3EAD9978" w14:textId="77777777" w:rsidR="00DE4679" w:rsidRDefault="001A280C">
            <w:pPr>
              <w:pStyle w:val="Table01Row"/>
            </w:pPr>
            <w:r>
              <w:rPr>
                <w:color w:val="FF0000"/>
              </w:rPr>
              <w:t>2023/021</w:t>
            </w:r>
          </w:p>
        </w:tc>
        <w:tc>
          <w:tcPr>
            <w:tcW w:w="1134" w:type="dxa"/>
          </w:tcPr>
          <w:p w14:paraId="24E5644A" w14:textId="77777777" w:rsidR="00DE4679" w:rsidRDefault="001A280C">
            <w:pPr>
              <w:pStyle w:val="Table01Row"/>
            </w:pPr>
            <w:r>
              <w:rPr>
                <w:color w:val="FF0000"/>
              </w:rPr>
              <w:t>24 Oct 2023</w:t>
            </w:r>
          </w:p>
        </w:tc>
        <w:tc>
          <w:tcPr>
            <w:tcW w:w="3686" w:type="dxa"/>
          </w:tcPr>
          <w:p w14:paraId="0F45409B" w14:textId="77777777" w:rsidR="00DE4679" w:rsidRDefault="001A280C">
            <w:pPr>
              <w:pStyle w:val="Table01Row"/>
            </w:pPr>
            <w:r>
              <w:rPr>
                <w:color w:val="FF0000"/>
              </w:rPr>
              <w:t>1 Jul 2024 (see s. 2(d) and SL 2024/34 cl. 2)</w:t>
            </w:r>
          </w:p>
        </w:tc>
      </w:tr>
    </w:tbl>
    <w:p w14:paraId="28DA5725" w14:textId="77777777" w:rsidR="00DE4679" w:rsidRDefault="001A280C">
      <w:pPr>
        <w:pStyle w:val="IActName"/>
      </w:pPr>
      <w:r>
        <w:t>Magistrates Court Act 2004</w:t>
      </w:r>
    </w:p>
    <w:p w14:paraId="5B4DE036" w14:textId="77777777" w:rsidR="00DE4679" w:rsidRDefault="001A280C">
      <w:pPr>
        <w:pStyle w:val="Table01Note"/>
      </w:pPr>
      <w:r>
        <w:t>Note: In order to give effect to the Cross‑border Justice Act 2008, the Magistrates Court Act 2004 must be applied with the modifications prescribed by the Cross‑border Justice Regul</w:t>
      </w:r>
      <w:r>
        <w:t>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AD6639" w14:textId="77777777">
        <w:trPr>
          <w:cantSplit/>
          <w:jc w:val="center"/>
        </w:trPr>
        <w:tc>
          <w:tcPr>
            <w:tcW w:w="1134" w:type="dxa"/>
          </w:tcPr>
          <w:p w14:paraId="559F532E" w14:textId="77777777" w:rsidR="00DE4679" w:rsidRDefault="001A280C">
            <w:pPr>
              <w:pStyle w:val="Table01Row"/>
              <w:keepNext/>
            </w:pPr>
            <w:r>
              <w:rPr>
                <w:b/>
              </w:rPr>
              <w:t>Portfolio:</w:t>
            </w:r>
          </w:p>
        </w:tc>
        <w:tc>
          <w:tcPr>
            <w:tcW w:w="8505" w:type="dxa"/>
          </w:tcPr>
          <w:p w14:paraId="5C46E433" w14:textId="77777777" w:rsidR="00DE4679" w:rsidRDefault="001A280C">
            <w:pPr>
              <w:pStyle w:val="Table01Row"/>
              <w:keepNext/>
            </w:pPr>
            <w:r>
              <w:t>Attorney General</w:t>
            </w:r>
          </w:p>
        </w:tc>
      </w:tr>
      <w:tr w:rsidR="00DE4679" w14:paraId="35624D2C" w14:textId="77777777">
        <w:trPr>
          <w:cantSplit/>
          <w:jc w:val="center"/>
        </w:trPr>
        <w:tc>
          <w:tcPr>
            <w:tcW w:w="1134" w:type="dxa"/>
          </w:tcPr>
          <w:p w14:paraId="65376F8C" w14:textId="77777777" w:rsidR="00DE4679" w:rsidRDefault="001A280C">
            <w:pPr>
              <w:pStyle w:val="Table01Row"/>
              <w:keepNext/>
            </w:pPr>
            <w:r>
              <w:rPr>
                <w:b/>
              </w:rPr>
              <w:t>Agency:</w:t>
            </w:r>
          </w:p>
        </w:tc>
        <w:tc>
          <w:tcPr>
            <w:tcW w:w="8505" w:type="dxa"/>
          </w:tcPr>
          <w:p w14:paraId="1ABF3BB5" w14:textId="77777777" w:rsidR="00DE4679" w:rsidRDefault="001A280C">
            <w:pPr>
              <w:pStyle w:val="Table01Row"/>
              <w:keepNext/>
            </w:pPr>
            <w:r>
              <w:t>Department of Justice</w:t>
            </w:r>
          </w:p>
        </w:tc>
      </w:tr>
    </w:tbl>
    <w:p w14:paraId="173750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E07004" w14:textId="77777777">
        <w:trPr>
          <w:cantSplit/>
          <w:jc w:val="center"/>
        </w:trPr>
        <w:tc>
          <w:tcPr>
            <w:tcW w:w="4253" w:type="dxa"/>
          </w:tcPr>
          <w:p w14:paraId="400D803C" w14:textId="77777777" w:rsidR="00DE4679" w:rsidRDefault="001A280C">
            <w:pPr>
              <w:pStyle w:val="Table01Row"/>
            </w:pPr>
            <w:r>
              <w:rPr>
                <w:i/>
              </w:rPr>
              <w:t>Magistrates Court Act 2004</w:t>
            </w:r>
          </w:p>
        </w:tc>
        <w:tc>
          <w:tcPr>
            <w:tcW w:w="1134" w:type="dxa"/>
          </w:tcPr>
          <w:p w14:paraId="60FD5C5B" w14:textId="77777777" w:rsidR="00DE4679" w:rsidRDefault="001A280C">
            <w:pPr>
              <w:pStyle w:val="Table01Row"/>
            </w:pPr>
            <w:r>
              <w:t>2004/047</w:t>
            </w:r>
          </w:p>
        </w:tc>
        <w:tc>
          <w:tcPr>
            <w:tcW w:w="1134" w:type="dxa"/>
          </w:tcPr>
          <w:p w14:paraId="72CCF1BD" w14:textId="77777777" w:rsidR="00DE4679" w:rsidRDefault="001A280C">
            <w:pPr>
              <w:pStyle w:val="Table01Row"/>
            </w:pPr>
            <w:r>
              <w:t>12 Nov 2004</w:t>
            </w:r>
          </w:p>
        </w:tc>
        <w:tc>
          <w:tcPr>
            <w:tcW w:w="3686" w:type="dxa"/>
          </w:tcPr>
          <w:p w14:paraId="3B62C1F7" w14:textId="77777777" w:rsidR="00DE4679" w:rsidRDefault="001A280C">
            <w:pPr>
              <w:pStyle w:val="Table01Row"/>
            </w:pPr>
            <w:r>
              <w:t>s. 1 &amp; 2: 12 Nov 2004;</w:t>
            </w:r>
          </w:p>
          <w:p w14:paraId="56B8068F" w14:textId="77777777" w:rsidR="00DE4679" w:rsidRDefault="001A280C">
            <w:pPr>
              <w:pStyle w:val="Table01Row"/>
            </w:pPr>
            <w:r>
              <w:t xml:space="preserve">Act other than s. 1 &amp; 2: 1 May 2005 (see s. 2 and </w:t>
            </w:r>
            <w:r>
              <w:rPr>
                <w:i/>
              </w:rPr>
              <w:t>Gazette</w:t>
            </w:r>
            <w:r>
              <w:t xml:space="preserve"> 31 Dec 2004 p. 7127)</w:t>
            </w:r>
          </w:p>
        </w:tc>
      </w:tr>
      <w:tr w:rsidR="00DE4679" w14:paraId="03C5F350" w14:textId="77777777">
        <w:trPr>
          <w:cantSplit/>
          <w:jc w:val="center"/>
        </w:trPr>
        <w:tc>
          <w:tcPr>
            <w:tcW w:w="4253" w:type="dxa"/>
          </w:tcPr>
          <w:p w14:paraId="79364202" w14:textId="77777777" w:rsidR="00DE4679" w:rsidRDefault="001A280C">
            <w:pPr>
              <w:pStyle w:val="Table01Row"/>
            </w:pPr>
            <w:r>
              <w:rPr>
                <w:i/>
              </w:rPr>
              <w:t xml:space="preserve">Criminal Procedure and </w:t>
            </w:r>
            <w:r>
              <w:rPr>
                <w:i/>
              </w:rPr>
              <w:t>Appeals (Consequential and Other Provisions) Act 2004</w:t>
            </w:r>
            <w:r>
              <w:t xml:space="preserve"> s. 78, 80 &amp; 82</w:t>
            </w:r>
          </w:p>
        </w:tc>
        <w:tc>
          <w:tcPr>
            <w:tcW w:w="1134" w:type="dxa"/>
          </w:tcPr>
          <w:p w14:paraId="318F50F8" w14:textId="77777777" w:rsidR="00DE4679" w:rsidRDefault="001A280C">
            <w:pPr>
              <w:pStyle w:val="Table01Row"/>
            </w:pPr>
            <w:r>
              <w:t>2004/084</w:t>
            </w:r>
          </w:p>
        </w:tc>
        <w:tc>
          <w:tcPr>
            <w:tcW w:w="1134" w:type="dxa"/>
          </w:tcPr>
          <w:p w14:paraId="622218E0" w14:textId="77777777" w:rsidR="00DE4679" w:rsidRDefault="001A280C">
            <w:pPr>
              <w:pStyle w:val="Table01Row"/>
            </w:pPr>
            <w:r>
              <w:t>16 Dec 2004</w:t>
            </w:r>
          </w:p>
        </w:tc>
        <w:tc>
          <w:tcPr>
            <w:tcW w:w="3686" w:type="dxa"/>
          </w:tcPr>
          <w:p w14:paraId="512140F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36D25F1" w14:textId="77777777">
        <w:trPr>
          <w:cantSplit/>
          <w:jc w:val="center"/>
        </w:trPr>
        <w:tc>
          <w:tcPr>
            <w:tcW w:w="4253" w:type="dxa"/>
          </w:tcPr>
          <w:p w14:paraId="5C1404A6" w14:textId="77777777" w:rsidR="00DE4679" w:rsidRDefault="001A280C">
            <w:pPr>
              <w:pStyle w:val="Table01Row"/>
            </w:pPr>
            <w:r>
              <w:rPr>
                <w:i/>
              </w:rPr>
              <w:t>Oaths, Affidavits and Statutory Declarations (Consequential Provisions</w:t>
            </w:r>
            <w:r>
              <w:rPr>
                <w:i/>
              </w:rPr>
              <w:t>) Act 2005</w:t>
            </w:r>
            <w:r>
              <w:t xml:space="preserve"> Pt. 8</w:t>
            </w:r>
          </w:p>
        </w:tc>
        <w:tc>
          <w:tcPr>
            <w:tcW w:w="1134" w:type="dxa"/>
          </w:tcPr>
          <w:p w14:paraId="0703442D" w14:textId="77777777" w:rsidR="00DE4679" w:rsidRDefault="001A280C">
            <w:pPr>
              <w:pStyle w:val="Table01Row"/>
            </w:pPr>
            <w:r>
              <w:t>2005/024</w:t>
            </w:r>
          </w:p>
        </w:tc>
        <w:tc>
          <w:tcPr>
            <w:tcW w:w="1134" w:type="dxa"/>
          </w:tcPr>
          <w:p w14:paraId="235B2D18" w14:textId="77777777" w:rsidR="00DE4679" w:rsidRDefault="001A280C">
            <w:pPr>
              <w:pStyle w:val="Table01Row"/>
            </w:pPr>
            <w:r>
              <w:t>2 Dec 2005</w:t>
            </w:r>
          </w:p>
        </w:tc>
        <w:tc>
          <w:tcPr>
            <w:tcW w:w="3686" w:type="dxa"/>
          </w:tcPr>
          <w:p w14:paraId="7BDDB4C7" w14:textId="77777777" w:rsidR="00DE4679" w:rsidRDefault="001A280C">
            <w:pPr>
              <w:pStyle w:val="Table01Row"/>
            </w:pPr>
            <w:r>
              <w:t xml:space="preserve">1 Jan 2006 (see s. 2(1) and </w:t>
            </w:r>
            <w:r>
              <w:rPr>
                <w:i/>
              </w:rPr>
              <w:t>Gazette</w:t>
            </w:r>
            <w:r>
              <w:t xml:space="preserve"> 23 Dec 2005 p. 6244)</w:t>
            </w:r>
          </w:p>
        </w:tc>
      </w:tr>
      <w:tr w:rsidR="00DE4679" w14:paraId="13C898FF" w14:textId="77777777">
        <w:trPr>
          <w:cantSplit/>
          <w:jc w:val="center"/>
        </w:trPr>
        <w:tc>
          <w:tcPr>
            <w:tcW w:w="4253" w:type="dxa"/>
          </w:tcPr>
          <w:p w14:paraId="0D55348B" w14:textId="77777777" w:rsidR="00DE4679" w:rsidRDefault="001A280C">
            <w:pPr>
              <w:pStyle w:val="Table01Row"/>
            </w:pPr>
            <w:r>
              <w:rPr>
                <w:i/>
              </w:rPr>
              <w:t>Criminal Investigation (Consequential Provisions) Act 2006</w:t>
            </w:r>
            <w:r>
              <w:t xml:space="preserve"> s. 73</w:t>
            </w:r>
          </w:p>
        </w:tc>
        <w:tc>
          <w:tcPr>
            <w:tcW w:w="1134" w:type="dxa"/>
          </w:tcPr>
          <w:p w14:paraId="18CD6F7F" w14:textId="77777777" w:rsidR="00DE4679" w:rsidRDefault="001A280C">
            <w:pPr>
              <w:pStyle w:val="Table01Row"/>
            </w:pPr>
            <w:r>
              <w:t>2006/059</w:t>
            </w:r>
          </w:p>
        </w:tc>
        <w:tc>
          <w:tcPr>
            <w:tcW w:w="1134" w:type="dxa"/>
          </w:tcPr>
          <w:p w14:paraId="1C3B1B0E" w14:textId="77777777" w:rsidR="00DE4679" w:rsidRDefault="001A280C">
            <w:pPr>
              <w:pStyle w:val="Table01Row"/>
            </w:pPr>
            <w:r>
              <w:t>16 Nov 2006</w:t>
            </w:r>
          </w:p>
        </w:tc>
        <w:tc>
          <w:tcPr>
            <w:tcW w:w="3686" w:type="dxa"/>
          </w:tcPr>
          <w:p w14:paraId="2289993E" w14:textId="77777777" w:rsidR="00DE4679" w:rsidRDefault="001A280C">
            <w:pPr>
              <w:pStyle w:val="Table01Row"/>
            </w:pPr>
            <w:r>
              <w:t xml:space="preserve">1 Jul 2007 (see s. 2 and </w:t>
            </w:r>
            <w:r>
              <w:rPr>
                <w:i/>
              </w:rPr>
              <w:t>Gazette</w:t>
            </w:r>
            <w:r>
              <w:t xml:space="preserve"> 22 Jun 2007 p. 2838)</w:t>
            </w:r>
          </w:p>
        </w:tc>
      </w:tr>
      <w:tr w:rsidR="00DE4679" w14:paraId="03F4F486" w14:textId="77777777">
        <w:trPr>
          <w:cantSplit/>
          <w:jc w:val="center"/>
        </w:trPr>
        <w:tc>
          <w:tcPr>
            <w:tcW w:w="4253" w:type="dxa"/>
          </w:tcPr>
          <w:p w14:paraId="11A22E54" w14:textId="77777777" w:rsidR="00DE4679" w:rsidRDefault="001A280C">
            <w:pPr>
              <w:pStyle w:val="Table01Row"/>
            </w:pPr>
            <w:r>
              <w:rPr>
                <w:i/>
              </w:rPr>
              <w:t>Financial Legislatio</w:t>
            </w:r>
            <w:r>
              <w:rPr>
                <w:i/>
              </w:rPr>
              <w:t>n Amendment and Repeal Act 2006</w:t>
            </w:r>
            <w:r>
              <w:t xml:space="preserve"> s. 4</w:t>
            </w:r>
          </w:p>
        </w:tc>
        <w:tc>
          <w:tcPr>
            <w:tcW w:w="1134" w:type="dxa"/>
          </w:tcPr>
          <w:p w14:paraId="15D80F21" w14:textId="77777777" w:rsidR="00DE4679" w:rsidRDefault="001A280C">
            <w:pPr>
              <w:pStyle w:val="Table01Row"/>
            </w:pPr>
            <w:r>
              <w:t>2006/077</w:t>
            </w:r>
          </w:p>
        </w:tc>
        <w:tc>
          <w:tcPr>
            <w:tcW w:w="1134" w:type="dxa"/>
          </w:tcPr>
          <w:p w14:paraId="1CC92AD3" w14:textId="77777777" w:rsidR="00DE4679" w:rsidRDefault="001A280C">
            <w:pPr>
              <w:pStyle w:val="Table01Row"/>
            </w:pPr>
            <w:r>
              <w:t>21 Dec 2006</w:t>
            </w:r>
          </w:p>
        </w:tc>
        <w:tc>
          <w:tcPr>
            <w:tcW w:w="3686" w:type="dxa"/>
          </w:tcPr>
          <w:p w14:paraId="6C7C9F37" w14:textId="77777777" w:rsidR="00DE4679" w:rsidRDefault="001A280C">
            <w:pPr>
              <w:pStyle w:val="Table01Row"/>
            </w:pPr>
            <w:r>
              <w:t xml:space="preserve">1 Feb 2007 (see s. 2(1) and </w:t>
            </w:r>
            <w:r>
              <w:rPr>
                <w:i/>
              </w:rPr>
              <w:t>Gazette</w:t>
            </w:r>
            <w:r>
              <w:t xml:space="preserve"> 19 Jan 2007 p. 137)</w:t>
            </w:r>
          </w:p>
        </w:tc>
      </w:tr>
      <w:tr w:rsidR="00DE4679" w14:paraId="72BE1510" w14:textId="77777777">
        <w:trPr>
          <w:cantSplit/>
          <w:jc w:val="center"/>
        </w:trPr>
        <w:tc>
          <w:tcPr>
            <w:tcW w:w="4253" w:type="dxa"/>
          </w:tcPr>
          <w:p w14:paraId="67556FC0" w14:textId="77777777" w:rsidR="00DE4679" w:rsidRDefault="001A280C">
            <w:pPr>
              <w:pStyle w:val="Table01Row"/>
            </w:pPr>
            <w:r>
              <w:rPr>
                <w:i/>
              </w:rPr>
              <w:t>State Superannuation Amendment Act 2007</w:t>
            </w:r>
            <w:r>
              <w:t xml:space="preserve"> s. 77</w:t>
            </w:r>
          </w:p>
        </w:tc>
        <w:tc>
          <w:tcPr>
            <w:tcW w:w="1134" w:type="dxa"/>
          </w:tcPr>
          <w:p w14:paraId="53AD05FF" w14:textId="77777777" w:rsidR="00DE4679" w:rsidRDefault="001A280C">
            <w:pPr>
              <w:pStyle w:val="Table01Row"/>
            </w:pPr>
            <w:r>
              <w:t>2007/025</w:t>
            </w:r>
          </w:p>
        </w:tc>
        <w:tc>
          <w:tcPr>
            <w:tcW w:w="1134" w:type="dxa"/>
          </w:tcPr>
          <w:p w14:paraId="2FCBDB09" w14:textId="77777777" w:rsidR="00DE4679" w:rsidRDefault="001A280C">
            <w:pPr>
              <w:pStyle w:val="Table01Row"/>
            </w:pPr>
            <w:r>
              <w:t>16 Oct 2007</w:t>
            </w:r>
          </w:p>
        </w:tc>
        <w:tc>
          <w:tcPr>
            <w:tcW w:w="3686" w:type="dxa"/>
          </w:tcPr>
          <w:p w14:paraId="3A9EA21D" w14:textId="77777777" w:rsidR="00DE4679" w:rsidRDefault="001A280C">
            <w:pPr>
              <w:pStyle w:val="Table01Row"/>
            </w:pPr>
            <w:r>
              <w:t xml:space="preserve">6 Dec 2007 (see s. 2(1)(b) and </w:t>
            </w:r>
            <w:r>
              <w:rPr>
                <w:i/>
              </w:rPr>
              <w:t>Gazette</w:t>
            </w:r>
            <w:r>
              <w:t xml:space="preserve"> 5 Dec 2007 p. 5973)</w:t>
            </w:r>
          </w:p>
        </w:tc>
      </w:tr>
      <w:tr w:rsidR="00DE4679" w14:paraId="4FB71FB7" w14:textId="77777777">
        <w:trPr>
          <w:cantSplit/>
          <w:jc w:val="center"/>
        </w:trPr>
        <w:tc>
          <w:tcPr>
            <w:tcW w:w="10207" w:type="dxa"/>
            <w:gridSpan w:val="4"/>
          </w:tcPr>
          <w:p w14:paraId="013B018D" w14:textId="77777777" w:rsidR="00DE4679" w:rsidRDefault="001A280C">
            <w:pPr>
              <w:pStyle w:val="Table01Row"/>
            </w:pPr>
            <w:r>
              <w:rPr>
                <w:b/>
              </w:rPr>
              <w:t>Reprint 1 as at 4 Jan 2008</w:t>
            </w:r>
          </w:p>
        </w:tc>
      </w:tr>
      <w:tr w:rsidR="00DE4679" w14:paraId="05DBA133" w14:textId="77777777">
        <w:trPr>
          <w:cantSplit/>
          <w:jc w:val="center"/>
        </w:trPr>
        <w:tc>
          <w:tcPr>
            <w:tcW w:w="4253" w:type="dxa"/>
          </w:tcPr>
          <w:p w14:paraId="3F4890BD" w14:textId="77777777" w:rsidR="00DE4679" w:rsidRDefault="001A280C">
            <w:pPr>
              <w:pStyle w:val="Table01Row"/>
            </w:pPr>
            <w:r>
              <w:rPr>
                <w:i/>
              </w:rPr>
              <w:t>Acts Amendment (Justice) Act 2008</w:t>
            </w:r>
            <w:r>
              <w:t xml:space="preserve"> Pt. 15</w:t>
            </w:r>
          </w:p>
        </w:tc>
        <w:tc>
          <w:tcPr>
            <w:tcW w:w="1134" w:type="dxa"/>
          </w:tcPr>
          <w:p w14:paraId="5DE57F1F" w14:textId="77777777" w:rsidR="00DE4679" w:rsidRDefault="001A280C">
            <w:pPr>
              <w:pStyle w:val="Table01Row"/>
            </w:pPr>
            <w:r>
              <w:t>2008/005</w:t>
            </w:r>
          </w:p>
        </w:tc>
        <w:tc>
          <w:tcPr>
            <w:tcW w:w="1134" w:type="dxa"/>
          </w:tcPr>
          <w:p w14:paraId="484AA7A5" w14:textId="77777777" w:rsidR="00DE4679" w:rsidRDefault="001A280C">
            <w:pPr>
              <w:pStyle w:val="Table01Row"/>
            </w:pPr>
            <w:r>
              <w:t>31 Mar 2008</w:t>
            </w:r>
          </w:p>
        </w:tc>
        <w:tc>
          <w:tcPr>
            <w:tcW w:w="3686" w:type="dxa"/>
          </w:tcPr>
          <w:p w14:paraId="730E478B" w14:textId="77777777" w:rsidR="00DE4679" w:rsidRDefault="001A280C">
            <w:pPr>
              <w:pStyle w:val="Table01Row"/>
            </w:pPr>
            <w:r>
              <w:t xml:space="preserve">30 Sep 2008 (see s. 2(d) and </w:t>
            </w:r>
            <w:r>
              <w:rPr>
                <w:i/>
              </w:rPr>
              <w:t>Gazette</w:t>
            </w:r>
            <w:r>
              <w:t xml:space="preserve"> 11 Jul 2008 p. 3253)</w:t>
            </w:r>
          </w:p>
        </w:tc>
      </w:tr>
      <w:tr w:rsidR="00DE4679" w14:paraId="403E5338" w14:textId="77777777">
        <w:trPr>
          <w:cantSplit/>
          <w:jc w:val="center"/>
        </w:trPr>
        <w:tc>
          <w:tcPr>
            <w:tcW w:w="4253" w:type="dxa"/>
          </w:tcPr>
          <w:p w14:paraId="55C3E530" w14:textId="77777777" w:rsidR="00DE4679" w:rsidRDefault="001A280C">
            <w:pPr>
              <w:pStyle w:val="Table01Row"/>
            </w:pPr>
            <w:r>
              <w:rPr>
                <w:i/>
              </w:rPr>
              <w:lastRenderedPageBreak/>
              <w:t>Cross‑border Justice Act 2008</w:t>
            </w:r>
            <w:r>
              <w:t xml:space="preserve"> Pt. 15 Div. 2</w:t>
            </w:r>
          </w:p>
        </w:tc>
        <w:tc>
          <w:tcPr>
            <w:tcW w:w="1134" w:type="dxa"/>
          </w:tcPr>
          <w:p w14:paraId="573C3D1A" w14:textId="77777777" w:rsidR="00DE4679" w:rsidRDefault="001A280C">
            <w:pPr>
              <w:pStyle w:val="Table01Row"/>
            </w:pPr>
            <w:r>
              <w:t>2008/007</w:t>
            </w:r>
          </w:p>
        </w:tc>
        <w:tc>
          <w:tcPr>
            <w:tcW w:w="1134" w:type="dxa"/>
          </w:tcPr>
          <w:p w14:paraId="3D00E00B" w14:textId="77777777" w:rsidR="00DE4679" w:rsidRDefault="001A280C">
            <w:pPr>
              <w:pStyle w:val="Table01Row"/>
            </w:pPr>
            <w:r>
              <w:t>31 Mar 2008</w:t>
            </w:r>
          </w:p>
        </w:tc>
        <w:tc>
          <w:tcPr>
            <w:tcW w:w="3686" w:type="dxa"/>
          </w:tcPr>
          <w:p w14:paraId="659FD86A" w14:textId="77777777" w:rsidR="00DE4679" w:rsidRDefault="001A280C">
            <w:pPr>
              <w:pStyle w:val="Table01Row"/>
            </w:pPr>
            <w:r>
              <w:t>1 Nov 2009 (see s. 2</w:t>
            </w:r>
            <w:r>
              <w:t xml:space="preserve">(b) and </w:t>
            </w:r>
            <w:r>
              <w:rPr>
                <w:i/>
              </w:rPr>
              <w:t>Gazette</w:t>
            </w:r>
            <w:r>
              <w:t xml:space="preserve"> 9 Oct 2009 p. 3991)</w:t>
            </w:r>
          </w:p>
        </w:tc>
      </w:tr>
      <w:tr w:rsidR="00DE4679" w14:paraId="377574DB" w14:textId="77777777">
        <w:trPr>
          <w:cantSplit/>
          <w:jc w:val="center"/>
        </w:trPr>
        <w:tc>
          <w:tcPr>
            <w:tcW w:w="4253" w:type="dxa"/>
          </w:tcPr>
          <w:p w14:paraId="320B56B9" w14:textId="77777777" w:rsidR="00DE4679" w:rsidRDefault="001A280C">
            <w:pPr>
              <w:pStyle w:val="Table01Row"/>
            </w:pPr>
            <w:r>
              <w:rPr>
                <w:i/>
              </w:rPr>
              <w:t>Legal Profession Act 2008</w:t>
            </w:r>
            <w:r>
              <w:t xml:space="preserve"> s. 677</w:t>
            </w:r>
          </w:p>
        </w:tc>
        <w:tc>
          <w:tcPr>
            <w:tcW w:w="1134" w:type="dxa"/>
          </w:tcPr>
          <w:p w14:paraId="780AC6B4" w14:textId="77777777" w:rsidR="00DE4679" w:rsidRDefault="001A280C">
            <w:pPr>
              <w:pStyle w:val="Table01Row"/>
            </w:pPr>
            <w:r>
              <w:t>2008/021</w:t>
            </w:r>
          </w:p>
        </w:tc>
        <w:tc>
          <w:tcPr>
            <w:tcW w:w="1134" w:type="dxa"/>
          </w:tcPr>
          <w:p w14:paraId="5075DCE1" w14:textId="77777777" w:rsidR="00DE4679" w:rsidRDefault="001A280C">
            <w:pPr>
              <w:pStyle w:val="Table01Row"/>
            </w:pPr>
            <w:r>
              <w:t>27 May 2008</w:t>
            </w:r>
          </w:p>
        </w:tc>
        <w:tc>
          <w:tcPr>
            <w:tcW w:w="3686" w:type="dxa"/>
          </w:tcPr>
          <w:p w14:paraId="54A77662" w14:textId="77777777" w:rsidR="00DE4679" w:rsidRDefault="001A280C">
            <w:pPr>
              <w:pStyle w:val="Table01Row"/>
            </w:pPr>
            <w:r>
              <w:t xml:space="preserve">1 Mar 2009 (see s. 2(b) and </w:t>
            </w:r>
            <w:r>
              <w:rPr>
                <w:i/>
              </w:rPr>
              <w:t>Gazette</w:t>
            </w:r>
            <w:r>
              <w:t xml:space="preserve"> 27 Feb 2009 p. 511)</w:t>
            </w:r>
          </w:p>
        </w:tc>
      </w:tr>
      <w:tr w:rsidR="00DE4679" w14:paraId="0C527CE0" w14:textId="77777777">
        <w:trPr>
          <w:cantSplit/>
          <w:jc w:val="center"/>
        </w:trPr>
        <w:tc>
          <w:tcPr>
            <w:tcW w:w="4253" w:type="dxa"/>
          </w:tcPr>
          <w:p w14:paraId="3010B493" w14:textId="77777777" w:rsidR="00DE4679" w:rsidRDefault="001A280C">
            <w:pPr>
              <w:pStyle w:val="Table01Row"/>
            </w:pPr>
            <w:r>
              <w:rPr>
                <w:i/>
              </w:rPr>
              <w:t>Medical Practitioners Act 2008</w:t>
            </w:r>
            <w:r>
              <w:t xml:space="preserve"> Sch. 3 cl. 32</w:t>
            </w:r>
          </w:p>
        </w:tc>
        <w:tc>
          <w:tcPr>
            <w:tcW w:w="1134" w:type="dxa"/>
          </w:tcPr>
          <w:p w14:paraId="0BEC3C07" w14:textId="77777777" w:rsidR="00DE4679" w:rsidRDefault="001A280C">
            <w:pPr>
              <w:pStyle w:val="Table01Row"/>
            </w:pPr>
            <w:r>
              <w:t>2008/022</w:t>
            </w:r>
          </w:p>
        </w:tc>
        <w:tc>
          <w:tcPr>
            <w:tcW w:w="1134" w:type="dxa"/>
          </w:tcPr>
          <w:p w14:paraId="00C79D1B" w14:textId="77777777" w:rsidR="00DE4679" w:rsidRDefault="001A280C">
            <w:pPr>
              <w:pStyle w:val="Table01Row"/>
            </w:pPr>
            <w:r>
              <w:t>27 May 2008</w:t>
            </w:r>
          </w:p>
        </w:tc>
        <w:tc>
          <w:tcPr>
            <w:tcW w:w="3686" w:type="dxa"/>
          </w:tcPr>
          <w:p w14:paraId="04E2D002" w14:textId="77777777" w:rsidR="00DE4679" w:rsidRDefault="001A280C">
            <w:pPr>
              <w:pStyle w:val="Table01Row"/>
            </w:pPr>
            <w:r>
              <w:t xml:space="preserve">1 Dec 2008 (see s. 2 and </w:t>
            </w:r>
            <w:r>
              <w:rPr>
                <w:i/>
              </w:rPr>
              <w:t>Gazette</w:t>
            </w:r>
            <w:r>
              <w:t xml:space="preserve"> 25 Nov 2008 p. 4989)</w:t>
            </w:r>
          </w:p>
        </w:tc>
      </w:tr>
      <w:tr w:rsidR="00DE4679" w14:paraId="70AC8012" w14:textId="77777777">
        <w:trPr>
          <w:cantSplit/>
          <w:jc w:val="center"/>
        </w:trPr>
        <w:tc>
          <w:tcPr>
            <w:tcW w:w="10207" w:type="dxa"/>
            <w:gridSpan w:val="4"/>
          </w:tcPr>
          <w:p w14:paraId="538D596D" w14:textId="77777777" w:rsidR="00DE4679" w:rsidRDefault="001A280C">
            <w:pPr>
              <w:pStyle w:val="Table01Row"/>
            </w:pPr>
            <w:r>
              <w:rPr>
                <w:b/>
              </w:rPr>
              <w:t>Reprint 2 as at 15 May 2009 (not including 2008/007)</w:t>
            </w:r>
          </w:p>
        </w:tc>
      </w:tr>
      <w:tr w:rsidR="00DE4679" w14:paraId="5E249D83" w14:textId="77777777">
        <w:trPr>
          <w:cantSplit/>
          <w:jc w:val="center"/>
        </w:trPr>
        <w:tc>
          <w:tcPr>
            <w:tcW w:w="4253" w:type="dxa"/>
          </w:tcPr>
          <w:p w14:paraId="24BA1DEA" w14:textId="77777777" w:rsidR="00DE4679" w:rsidRDefault="001A280C">
            <w:pPr>
              <w:pStyle w:val="Table01Row"/>
            </w:pPr>
            <w:r>
              <w:rPr>
                <w:i/>
              </w:rPr>
              <w:t>Acts Amendment (Bankruptcy) Act 2009</w:t>
            </w:r>
            <w:r>
              <w:t xml:space="preserve"> s. 55</w:t>
            </w:r>
          </w:p>
        </w:tc>
        <w:tc>
          <w:tcPr>
            <w:tcW w:w="1134" w:type="dxa"/>
          </w:tcPr>
          <w:p w14:paraId="131A58BA" w14:textId="77777777" w:rsidR="00DE4679" w:rsidRDefault="001A280C">
            <w:pPr>
              <w:pStyle w:val="Table01Row"/>
            </w:pPr>
            <w:r>
              <w:t>2009/018</w:t>
            </w:r>
          </w:p>
        </w:tc>
        <w:tc>
          <w:tcPr>
            <w:tcW w:w="1134" w:type="dxa"/>
          </w:tcPr>
          <w:p w14:paraId="74CA8C51" w14:textId="77777777" w:rsidR="00DE4679" w:rsidRDefault="001A280C">
            <w:pPr>
              <w:pStyle w:val="Table01Row"/>
            </w:pPr>
            <w:r>
              <w:t>16 Sep 2009</w:t>
            </w:r>
          </w:p>
        </w:tc>
        <w:tc>
          <w:tcPr>
            <w:tcW w:w="3686" w:type="dxa"/>
          </w:tcPr>
          <w:p w14:paraId="1975FAD6" w14:textId="77777777" w:rsidR="00DE4679" w:rsidRDefault="001A280C">
            <w:pPr>
              <w:pStyle w:val="Table01Row"/>
            </w:pPr>
            <w:r>
              <w:t>17 Sep 2009 (see s. 2(b))</w:t>
            </w:r>
          </w:p>
        </w:tc>
      </w:tr>
      <w:tr w:rsidR="00DE4679" w14:paraId="25E707FE" w14:textId="77777777">
        <w:trPr>
          <w:cantSplit/>
          <w:jc w:val="center"/>
        </w:trPr>
        <w:tc>
          <w:tcPr>
            <w:tcW w:w="4253" w:type="dxa"/>
          </w:tcPr>
          <w:p w14:paraId="3DBB8627" w14:textId="77777777" w:rsidR="00DE4679" w:rsidRDefault="001A280C">
            <w:pPr>
              <w:pStyle w:val="Table01Row"/>
            </w:pPr>
            <w:r>
              <w:rPr>
                <w:i/>
              </w:rPr>
              <w:t>Health Practitioner Regulation National Law (WA) Act 201</w:t>
            </w:r>
            <w:r>
              <w:rPr>
                <w:i/>
              </w:rPr>
              <w:t>0</w:t>
            </w:r>
            <w:r>
              <w:t xml:space="preserve"> Pt. 5 Div. 32</w:t>
            </w:r>
          </w:p>
        </w:tc>
        <w:tc>
          <w:tcPr>
            <w:tcW w:w="1134" w:type="dxa"/>
          </w:tcPr>
          <w:p w14:paraId="5E165EA8" w14:textId="77777777" w:rsidR="00DE4679" w:rsidRDefault="001A280C">
            <w:pPr>
              <w:pStyle w:val="Table01Row"/>
            </w:pPr>
            <w:r>
              <w:t>2010/035</w:t>
            </w:r>
          </w:p>
        </w:tc>
        <w:tc>
          <w:tcPr>
            <w:tcW w:w="1134" w:type="dxa"/>
          </w:tcPr>
          <w:p w14:paraId="1B3A40BB" w14:textId="77777777" w:rsidR="00DE4679" w:rsidRDefault="001A280C">
            <w:pPr>
              <w:pStyle w:val="Table01Row"/>
            </w:pPr>
            <w:r>
              <w:t>30 Aug 2010</w:t>
            </w:r>
          </w:p>
        </w:tc>
        <w:tc>
          <w:tcPr>
            <w:tcW w:w="3686" w:type="dxa"/>
          </w:tcPr>
          <w:p w14:paraId="24D1F66A" w14:textId="77777777" w:rsidR="00DE4679" w:rsidRDefault="001A280C">
            <w:pPr>
              <w:pStyle w:val="Table01Row"/>
            </w:pPr>
            <w:r>
              <w:t xml:space="preserve">18 Oct 2010 (see s. 2(b) and </w:t>
            </w:r>
            <w:r>
              <w:rPr>
                <w:i/>
              </w:rPr>
              <w:t>Gazette</w:t>
            </w:r>
            <w:r>
              <w:t xml:space="preserve"> 1 Oct 2010 p. 5075‑6)</w:t>
            </w:r>
          </w:p>
        </w:tc>
      </w:tr>
      <w:tr w:rsidR="00DE4679" w14:paraId="6348AD52" w14:textId="77777777">
        <w:trPr>
          <w:cantSplit/>
          <w:jc w:val="center"/>
        </w:trPr>
        <w:tc>
          <w:tcPr>
            <w:tcW w:w="4253" w:type="dxa"/>
          </w:tcPr>
          <w:p w14:paraId="2B2A59B1" w14:textId="77777777" w:rsidR="00DE4679" w:rsidRDefault="001A280C">
            <w:pPr>
              <w:pStyle w:val="Table01Row"/>
            </w:pPr>
            <w:r>
              <w:rPr>
                <w:i/>
              </w:rPr>
              <w:t>Road Traffic Legislation Amendment Act 2012</w:t>
            </w:r>
            <w:r>
              <w:t xml:space="preserve"> Pt. 4 Div. 30</w:t>
            </w:r>
          </w:p>
        </w:tc>
        <w:tc>
          <w:tcPr>
            <w:tcW w:w="1134" w:type="dxa"/>
          </w:tcPr>
          <w:p w14:paraId="12BF9A8B" w14:textId="77777777" w:rsidR="00DE4679" w:rsidRDefault="001A280C">
            <w:pPr>
              <w:pStyle w:val="Table01Row"/>
            </w:pPr>
            <w:r>
              <w:t>2012/008</w:t>
            </w:r>
          </w:p>
        </w:tc>
        <w:tc>
          <w:tcPr>
            <w:tcW w:w="1134" w:type="dxa"/>
          </w:tcPr>
          <w:p w14:paraId="5B9885A9" w14:textId="77777777" w:rsidR="00DE4679" w:rsidRDefault="001A280C">
            <w:pPr>
              <w:pStyle w:val="Table01Row"/>
            </w:pPr>
            <w:r>
              <w:t>21 May 2012</w:t>
            </w:r>
          </w:p>
        </w:tc>
        <w:tc>
          <w:tcPr>
            <w:tcW w:w="3686" w:type="dxa"/>
          </w:tcPr>
          <w:p w14:paraId="054C82F5" w14:textId="77777777" w:rsidR="00DE4679" w:rsidRDefault="001A280C">
            <w:pPr>
              <w:pStyle w:val="Table01Row"/>
            </w:pPr>
            <w:r>
              <w:t xml:space="preserve">27 Apr 2015 (see s. 2(d) and </w:t>
            </w:r>
            <w:r>
              <w:rPr>
                <w:i/>
              </w:rPr>
              <w:t>Gazette</w:t>
            </w:r>
            <w:r>
              <w:t xml:space="preserve"> 17 Apr 2015 p. 1371)</w:t>
            </w:r>
          </w:p>
        </w:tc>
      </w:tr>
      <w:tr w:rsidR="00DE4679" w14:paraId="7469CFB9" w14:textId="77777777">
        <w:trPr>
          <w:cantSplit/>
          <w:jc w:val="center"/>
        </w:trPr>
        <w:tc>
          <w:tcPr>
            <w:tcW w:w="4253" w:type="dxa"/>
          </w:tcPr>
          <w:p w14:paraId="762E0518" w14:textId="77777777" w:rsidR="00DE4679" w:rsidRDefault="001A280C">
            <w:pPr>
              <w:pStyle w:val="Table01Row"/>
            </w:pPr>
            <w:r>
              <w:rPr>
                <w:i/>
              </w:rPr>
              <w:t xml:space="preserve">Courts and </w:t>
            </w:r>
            <w:r>
              <w:rPr>
                <w:i/>
              </w:rPr>
              <w:t>Tribunals (Electronic Processes Facilitation) Act 2013</w:t>
            </w:r>
            <w:r>
              <w:t xml:space="preserve"> Pt. 3 Div. 13</w:t>
            </w:r>
          </w:p>
        </w:tc>
        <w:tc>
          <w:tcPr>
            <w:tcW w:w="1134" w:type="dxa"/>
          </w:tcPr>
          <w:p w14:paraId="5E864F8B" w14:textId="77777777" w:rsidR="00DE4679" w:rsidRDefault="001A280C">
            <w:pPr>
              <w:pStyle w:val="Table01Row"/>
            </w:pPr>
            <w:r>
              <w:t>2013/020</w:t>
            </w:r>
          </w:p>
        </w:tc>
        <w:tc>
          <w:tcPr>
            <w:tcW w:w="1134" w:type="dxa"/>
          </w:tcPr>
          <w:p w14:paraId="61A68201" w14:textId="77777777" w:rsidR="00DE4679" w:rsidRDefault="001A280C">
            <w:pPr>
              <w:pStyle w:val="Table01Row"/>
            </w:pPr>
            <w:r>
              <w:t>4 Nov 2013</w:t>
            </w:r>
          </w:p>
        </w:tc>
        <w:tc>
          <w:tcPr>
            <w:tcW w:w="3686" w:type="dxa"/>
          </w:tcPr>
          <w:p w14:paraId="4BD63987" w14:textId="77777777" w:rsidR="00DE4679" w:rsidRDefault="001A280C">
            <w:pPr>
              <w:pStyle w:val="Table01Row"/>
            </w:pPr>
            <w:r>
              <w:t xml:space="preserve">25 Nov 2013 (see s. 2(b) and </w:t>
            </w:r>
            <w:r>
              <w:rPr>
                <w:i/>
              </w:rPr>
              <w:t>Gazette</w:t>
            </w:r>
            <w:r>
              <w:t xml:space="preserve"> 22 Nov 2013 p. 5391)</w:t>
            </w:r>
          </w:p>
        </w:tc>
      </w:tr>
      <w:tr w:rsidR="00DE4679" w14:paraId="7C57F5AC" w14:textId="77777777">
        <w:trPr>
          <w:cantSplit/>
          <w:jc w:val="center"/>
        </w:trPr>
        <w:tc>
          <w:tcPr>
            <w:tcW w:w="4253" w:type="dxa"/>
          </w:tcPr>
          <w:p w14:paraId="1A52EAB0" w14:textId="77777777" w:rsidR="00DE4679" w:rsidRDefault="001A280C">
            <w:pPr>
              <w:pStyle w:val="Table01Row"/>
            </w:pPr>
            <w:r>
              <w:rPr>
                <w:i/>
              </w:rPr>
              <w:t>Corruption and Crime Commission Amendment (Misconduct) Act 2014</w:t>
            </w:r>
            <w:r>
              <w:t xml:space="preserve"> s. 39</w:t>
            </w:r>
          </w:p>
        </w:tc>
        <w:tc>
          <w:tcPr>
            <w:tcW w:w="1134" w:type="dxa"/>
          </w:tcPr>
          <w:p w14:paraId="7A022CCA" w14:textId="77777777" w:rsidR="00DE4679" w:rsidRDefault="001A280C">
            <w:pPr>
              <w:pStyle w:val="Table01Row"/>
            </w:pPr>
            <w:r>
              <w:t>2014/035</w:t>
            </w:r>
          </w:p>
        </w:tc>
        <w:tc>
          <w:tcPr>
            <w:tcW w:w="1134" w:type="dxa"/>
          </w:tcPr>
          <w:p w14:paraId="407D2CD5" w14:textId="77777777" w:rsidR="00DE4679" w:rsidRDefault="001A280C">
            <w:pPr>
              <w:pStyle w:val="Table01Row"/>
            </w:pPr>
            <w:r>
              <w:t>9 Dec 2014</w:t>
            </w:r>
          </w:p>
        </w:tc>
        <w:tc>
          <w:tcPr>
            <w:tcW w:w="3686" w:type="dxa"/>
          </w:tcPr>
          <w:p w14:paraId="1D2DAD24" w14:textId="77777777" w:rsidR="00DE4679" w:rsidRDefault="001A280C">
            <w:pPr>
              <w:pStyle w:val="Table01Row"/>
            </w:pPr>
            <w:r>
              <w:t>1 Jul 2015 (see s.</w:t>
            </w:r>
            <w:r>
              <w:t xml:space="preserve"> 2(b) and </w:t>
            </w:r>
            <w:r>
              <w:rPr>
                <w:i/>
              </w:rPr>
              <w:t>Gazette</w:t>
            </w:r>
            <w:r>
              <w:t xml:space="preserve"> 26 Jun 2015 p. 2235)</w:t>
            </w:r>
          </w:p>
        </w:tc>
      </w:tr>
      <w:tr w:rsidR="00DE4679" w14:paraId="1449CB6E" w14:textId="77777777">
        <w:trPr>
          <w:cantSplit/>
          <w:jc w:val="center"/>
        </w:trPr>
        <w:tc>
          <w:tcPr>
            <w:tcW w:w="10207" w:type="dxa"/>
            <w:gridSpan w:val="4"/>
          </w:tcPr>
          <w:p w14:paraId="5578BF25" w14:textId="77777777" w:rsidR="00DE4679" w:rsidRDefault="001A280C">
            <w:pPr>
              <w:pStyle w:val="Table01Row"/>
            </w:pPr>
            <w:r>
              <w:rPr>
                <w:b/>
              </w:rPr>
              <w:t>Reprint 3 as at 2 Oct 2015</w:t>
            </w:r>
          </w:p>
        </w:tc>
      </w:tr>
      <w:tr w:rsidR="00DE4679" w14:paraId="0CBCA3A0" w14:textId="77777777">
        <w:trPr>
          <w:cantSplit/>
          <w:jc w:val="center"/>
        </w:trPr>
        <w:tc>
          <w:tcPr>
            <w:tcW w:w="4253" w:type="dxa"/>
          </w:tcPr>
          <w:p w14:paraId="6E0DFE65" w14:textId="77777777" w:rsidR="00DE4679" w:rsidRDefault="001A280C">
            <w:pPr>
              <w:pStyle w:val="Table01Row"/>
            </w:pPr>
            <w:r>
              <w:rPr>
                <w:i/>
              </w:rPr>
              <w:t>Courts Legislation Amendment Act 2018</w:t>
            </w:r>
            <w:r>
              <w:t xml:space="preserve"> Pt. 3</w:t>
            </w:r>
          </w:p>
        </w:tc>
        <w:tc>
          <w:tcPr>
            <w:tcW w:w="1134" w:type="dxa"/>
          </w:tcPr>
          <w:p w14:paraId="29E554D1" w14:textId="77777777" w:rsidR="00DE4679" w:rsidRDefault="001A280C">
            <w:pPr>
              <w:pStyle w:val="Table01Row"/>
            </w:pPr>
            <w:r>
              <w:t>2018/029</w:t>
            </w:r>
          </w:p>
        </w:tc>
        <w:tc>
          <w:tcPr>
            <w:tcW w:w="1134" w:type="dxa"/>
          </w:tcPr>
          <w:p w14:paraId="5DF38D99" w14:textId="77777777" w:rsidR="00DE4679" w:rsidRDefault="001A280C">
            <w:pPr>
              <w:pStyle w:val="Table01Row"/>
            </w:pPr>
            <w:r>
              <w:t>2 Nov 2018</w:t>
            </w:r>
          </w:p>
        </w:tc>
        <w:tc>
          <w:tcPr>
            <w:tcW w:w="3686" w:type="dxa"/>
          </w:tcPr>
          <w:p w14:paraId="638BFED9" w14:textId="77777777" w:rsidR="00DE4679" w:rsidRDefault="001A280C">
            <w:pPr>
              <w:pStyle w:val="Table01Row"/>
            </w:pPr>
            <w:r>
              <w:t>3 Nov 2018 (see s. 2(b))</w:t>
            </w:r>
          </w:p>
        </w:tc>
      </w:tr>
      <w:tr w:rsidR="00DE4679" w14:paraId="543F0F8C" w14:textId="77777777">
        <w:trPr>
          <w:cantSplit/>
          <w:jc w:val="center"/>
        </w:trPr>
        <w:tc>
          <w:tcPr>
            <w:tcW w:w="4253" w:type="dxa"/>
          </w:tcPr>
          <w:p w14:paraId="3BDDEDF8" w14:textId="77777777" w:rsidR="00DE4679" w:rsidRDefault="001A280C">
            <w:pPr>
              <w:pStyle w:val="Table01Row"/>
            </w:pPr>
            <w:r>
              <w:rPr>
                <w:i/>
              </w:rPr>
              <w:t>Criminal Law Amendment (Uncertain Dates) Act 2020</w:t>
            </w:r>
            <w:r>
              <w:t xml:space="preserve"> Pt. 5</w:t>
            </w:r>
          </w:p>
        </w:tc>
        <w:tc>
          <w:tcPr>
            <w:tcW w:w="1134" w:type="dxa"/>
          </w:tcPr>
          <w:p w14:paraId="4BFF0973" w14:textId="77777777" w:rsidR="00DE4679" w:rsidRDefault="001A280C">
            <w:pPr>
              <w:pStyle w:val="Table01Row"/>
            </w:pPr>
            <w:r>
              <w:t>2020/047</w:t>
            </w:r>
          </w:p>
        </w:tc>
        <w:tc>
          <w:tcPr>
            <w:tcW w:w="1134" w:type="dxa"/>
          </w:tcPr>
          <w:p w14:paraId="121A7020" w14:textId="77777777" w:rsidR="00DE4679" w:rsidRDefault="001A280C">
            <w:pPr>
              <w:pStyle w:val="Table01Row"/>
            </w:pPr>
            <w:r>
              <w:t>9 Dec 2020</w:t>
            </w:r>
          </w:p>
        </w:tc>
        <w:tc>
          <w:tcPr>
            <w:tcW w:w="3686" w:type="dxa"/>
          </w:tcPr>
          <w:p w14:paraId="1B4C2BF5" w14:textId="77777777" w:rsidR="00DE4679" w:rsidRDefault="001A280C">
            <w:pPr>
              <w:pStyle w:val="Table01Row"/>
            </w:pPr>
            <w:r>
              <w:t>10 Dec 2020 (see s. 2(b))</w:t>
            </w:r>
          </w:p>
        </w:tc>
      </w:tr>
      <w:tr w:rsidR="00DE4679" w14:paraId="3BA33B4C" w14:textId="77777777">
        <w:trPr>
          <w:cantSplit/>
          <w:jc w:val="center"/>
        </w:trPr>
        <w:tc>
          <w:tcPr>
            <w:tcW w:w="4253" w:type="dxa"/>
          </w:tcPr>
          <w:p w14:paraId="12445AE2" w14:textId="77777777" w:rsidR="00DE4679" w:rsidRDefault="001A280C">
            <w:pPr>
              <w:pStyle w:val="Table01Row"/>
            </w:pPr>
            <w:r>
              <w:rPr>
                <w:i/>
              </w:rPr>
              <w:t>Courts Legislation Amendment (Magistrates) Act 2022</w:t>
            </w:r>
            <w:r>
              <w:t xml:space="preserve"> Pt. 3</w:t>
            </w:r>
          </w:p>
        </w:tc>
        <w:tc>
          <w:tcPr>
            <w:tcW w:w="1134" w:type="dxa"/>
          </w:tcPr>
          <w:p w14:paraId="635F4E97" w14:textId="77777777" w:rsidR="00DE4679" w:rsidRDefault="001A280C">
            <w:pPr>
              <w:pStyle w:val="Table01Row"/>
            </w:pPr>
            <w:r>
              <w:t>2022/002</w:t>
            </w:r>
          </w:p>
        </w:tc>
        <w:tc>
          <w:tcPr>
            <w:tcW w:w="1134" w:type="dxa"/>
          </w:tcPr>
          <w:p w14:paraId="5A56E36D" w14:textId="77777777" w:rsidR="00DE4679" w:rsidRDefault="001A280C">
            <w:pPr>
              <w:pStyle w:val="Table01Row"/>
            </w:pPr>
            <w:r>
              <w:t>28 Feb 2022</w:t>
            </w:r>
          </w:p>
        </w:tc>
        <w:tc>
          <w:tcPr>
            <w:tcW w:w="3686" w:type="dxa"/>
          </w:tcPr>
          <w:p w14:paraId="525FAE01" w14:textId="77777777" w:rsidR="00DE4679" w:rsidRDefault="001A280C">
            <w:pPr>
              <w:pStyle w:val="Table01Row"/>
            </w:pPr>
            <w:r>
              <w:t>1 Mar 2022 (see s. 2(b))</w:t>
            </w:r>
          </w:p>
        </w:tc>
      </w:tr>
      <w:tr w:rsidR="00DE4679" w14:paraId="37ED0007" w14:textId="77777777">
        <w:trPr>
          <w:cantSplit/>
          <w:jc w:val="center"/>
        </w:trPr>
        <w:tc>
          <w:tcPr>
            <w:tcW w:w="4253" w:type="dxa"/>
          </w:tcPr>
          <w:p w14:paraId="0026B1C6" w14:textId="77777777" w:rsidR="00DE4679" w:rsidRDefault="001A280C">
            <w:pPr>
              <w:pStyle w:val="Table01Row"/>
            </w:pPr>
            <w:r>
              <w:rPr>
                <w:i/>
              </w:rPr>
              <w:t>Legal Profession Uniform Law Application Act 2022</w:t>
            </w:r>
            <w:r>
              <w:t xml:space="preserve"> Pt. 17 Div. 14</w:t>
            </w:r>
          </w:p>
        </w:tc>
        <w:tc>
          <w:tcPr>
            <w:tcW w:w="1134" w:type="dxa"/>
          </w:tcPr>
          <w:p w14:paraId="677EA044" w14:textId="77777777" w:rsidR="00DE4679" w:rsidRDefault="001A280C">
            <w:pPr>
              <w:pStyle w:val="Table01Row"/>
            </w:pPr>
            <w:r>
              <w:t>2022/009</w:t>
            </w:r>
          </w:p>
        </w:tc>
        <w:tc>
          <w:tcPr>
            <w:tcW w:w="1134" w:type="dxa"/>
          </w:tcPr>
          <w:p w14:paraId="7FD73867" w14:textId="77777777" w:rsidR="00DE4679" w:rsidRDefault="001A280C">
            <w:pPr>
              <w:pStyle w:val="Table01Row"/>
            </w:pPr>
            <w:r>
              <w:t>14 Apr 2022</w:t>
            </w:r>
          </w:p>
        </w:tc>
        <w:tc>
          <w:tcPr>
            <w:tcW w:w="3686" w:type="dxa"/>
          </w:tcPr>
          <w:p w14:paraId="7E9BBEA0" w14:textId="77777777" w:rsidR="00DE4679" w:rsidRDefault="001A280C">
            <w:pPr>
              <w:pStyle w:val="Table01Row"/>
            </w:pPr>
            <w:r>
              <w:t>1 Jul 2022 (see s. 2(c) and SL 2022/11</w:t>
            </w:r>
            <w:r>
              <w:t>3 cl. 2)</w:t>
            </w:r>
          </w:p>
        </w:tc>
      </w:tr>
      <w:tr w:rsidR="00DE4679" w14:paraId="2222BE84" w14:textId="77777777">
        <w:trPr>
          <w:cantSplit/>
          <w:jc w:val="center"/>
        </w:trPr>
        <w:tc>
          <w:tcPr>
            <w:tcW w:w="4253" w:type="dxa"/>
          </w:tcPr>
          <w:p w14:paraId="1A26E8C8" w14:textId="77777777" w:rsidR="00DE4679" w:rsidRDefault="001A280C">
            <w:pPr>
              <w:pStyle w:val="Table01Row"/>
            </w:pPr>
            <w:r>
              <w:rPr>
                <w:i/>
              </w:rPr>
              <w:t>Criminal Law (Mental Impairment) Act 2023</w:t>
            </w:r>
            <w:r>
              <w:t xml:space="preserve"> Pt. 15 Div. 19</w:t>
            </w:r>
          </w:p>
        </w:tc>
        <w:tc>
          <w:tcPr>
            <w:tcW w:w="1134" w:type="dxa"/>
          </w:tcPr>
          <w:p w14:paraId="61BD0B22" w14:textId="77777777" w:rsidR="00DE4679" w:rsidRDefault="001A280C">
            <w:pPr>
              <w:pStyle w:val="Table01Row"/>
            </w:pPr>
            <w:r>
              <w:t>2023/010</w:t>
            </w:r>
          </w:p>
        </w:tc>
        <w:tc>
          <w:tcPr>
            <w:tcW w:w="1134" w:type="dxa"/>
          </w:tcPr>
          <w:p w14:paraId="2C610652" w14:textId="77777777" w:rsidR="00DE4679" w:rsidRDefault="001A280C">
            <w:pPr>
              <w:pStyle w:val="Table01Row"/>
            </w:pPr>
            <w:r>
              <w:t>13 Apr 2023</w:t>
            </w:r>
          </w:p>
        </w:tc>
        <w:tc>
          <w:tcPr>
            <w:tcW w:w="3686" w:type="dxa"/>
          </w:tcPr>
          <w:p w14:paraId="213C5201" w14:textId="77777777" w:rsidR="00DE4679" w:rsidRDefault="001A280C">
            <w:pPr>
              <w:pStyle w:val="Table01Row"/>
            </w:pPr>
            <w:r>
              <w:t>To be proclaimed (see s. 2(b))</w:t>
            </w:r>
          </w:p>
        </w:tc>
      </w:tr>
    </w:tbl>
    <w:p w14:paraId="29F392BD" w14:textId="77777777" w:rsidR="00DE4679" w:rsidRDefault="001A280C">
      <w:pPr>
        <w:pStyle w:val="IActName"/>
      </w:pPr>
      <w:r>
        <w:t>Main Roads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931197" w14:textId="77777777">
        <w:trPr>
          <w:cantSplit/>
          <w:jc w:val="center"/>
        </w:trPr>
        <w:tc>
          <w:tcPr>
            <w:tcW w:w="1134" w:type="dxa"/>
          </w:tcPr>
          <w:p w14:paraId="00512CC3" w14:textId="77777777" w:rsidR="00DE4679" w:rsidRDefault="001A280C">
            <w:pPr>
              <w:pStyle w:val="Table01Row"/>
              <w:keepNext/>
            </w:pPr>
            <w:r>
              <w:rPr>
                <w:b/>
              </w:rPr>
              <w:t>Portfolio:</w:t>
            </w:r>
          </w:p>
        </w:tc>
        <w:tc>
          <w:tcPr>
            <w:tcW w:w="8505" w:type="dxa"/>
          </w:tcPr>
          <w:p w14:paraId="452EEEFC" w14:textId="77777777" w:rsidR="00DE4679" w:rsidRDefault="001A280C">
            <w:pPr>
              <w:pStyle w:val="Table01Row"/>
              <w:keepNext/>
            </w:pPr>
            <w:r>
              <w:t>Minister for Transport</w:t>
            </w:r>
          </w:p>
        </w:tc>
      </w:tr>
      <w:tr w:rsidR="00DE4679" w14:paraId="4872DAAD" w14:textId="77777777">
        <w:trPr>
          <w:cantSplit/>
          <w:jc w:val="center"/>
        </w:trPr>
        <w:tc>
          <w:tcPr>
            <w:tcW w:w="1134" w:type="dxa"/>
          </w:tcPr>
          <w:p w14:paraId="0916A021" w14:textId="77777777" w:rsidR="00DE4679" w:rsidRDefault="001A280C">
            <w:pPr>
              <w:pStyle w:val="Table01Row"/>
              <w:keepNext/>
            </w:pPr>
            <w:r>
              <w:rPr>
                <w:b/>
              </w:rPr>
              <w:t>Agency:</w:t>
            </w:r>
          </w:p>
        </w:tc>
        <w:tc>
          <w:tcPr>
            <w:tcW w:w="8505" w:type="dxa"/>
          </w:tcPr>
          <w:p w14:paraId="4409D666" w14:textId="77777777" w:rsidR="00DE4679" w:rsidRDefault="001A280C">
            <w:pPr>
              <w:pStyle w:val="Table01Row"/>
              <w:keepNext/>
            </w:pPr>
            <w:r>
              <w:t>Commissioner of Main Roads</w:t>
            </w:r>
          </w:p>
        </w:tc>
      </w:tr>
    </w:tbl>
    <w:p w14:paraId="793BED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9C6233" w14:textId="77777777">
        <w:trPr>
          <w:cantSplit/>
          <w:jc w:val="center"/>
        </w:trPr>
        <w:tc>
          <w:tcPr>
            <w:tcW w:w="4253" w:type="dxa"/>
          </w:tcPr>
          <w:p w14:paraId="0B16DCC1" w14:textId="77777777" w:rsidR="00DE4679" w:rsidRDefault="001A280C">
            <w:pPr>
              <w:pStyle w:val="Table01Row"/>
            </w:pPr>
            <w:r>
              <w:rPr>
                <w:i/>
              </w:rPr>
              <w:t>Main Roads Act 1930</w:t>
            </w:r>
          </w:p>
        </w:tc>
        <w:tc>
          <w:tcPr>
            <w:tcW w:w="1134" w:type="dxa"/>
          </w:tcPr>
          <w:p w14:paraId="071F8766" w14:textId="77777777" w:rsidR="00DE4679" w:rsidRDefault="001A280C">
            <w:pPr>
              <w:pStyle w:val="Table01Row"/>
            </w:pPr>
            <w:r>
              <w:t xml:space="preserve">1930/005 </w:t>
            </w:r>
            <w:r>
              <w:t>(21 Geo. V No. 5)</w:t>
            </w:r>
          </w:p>
        </w:tc>
        <w:tc>
          <w:tcPr>
            <w:tcW w:w="1134" w:type="dxa"/>
          </w:tcPr>
          <w:p w14:paraId="5F99F8C5" w14:textId="77777777" w:rsidR="00DE4679" w:rsidRDefault="001A280C">
            <w:pPr>
              <w:pStyle w:val="Table01Row"/>
            </w:pPr>
            <w:r>
              <w:t>19 Nov 1930</w:t>
            </w:r>
          </w:p>
        </w:tc>
        <w:tc>
          <w:tcPr>
            <w:tcW w:w="3686" w:type="dxa"/>
          </w:tcPr>
          <w:p w14:paraId="30E9778E" w14:textId="77777777" w:rsidR="00DE4679" w:rsidRDefault="001A280C">
            <w:pPr>
              <w:pStyle w:val="Table01Row"/>
            </w:pPr>
            <w:r>
              <w:t xml:space="preserve">1 Dec 1930 (see s. 1 and </w:t>
            </w:r>
            <w:r>
              <w:rPr>
                <w:i/>
              </w:rPr>
              <w:t>Gazette</w:t>
            </w:r>
            <w:r>
              <w:t xml:space="preserve"> 28 Nov 1930 p. 2564)</w:t>
            </w:r>
          </w:p>
        </w:tc>
      </w:tr>
      <w:tr w:rsidR="00DE4679" w14:paraId="02D5BD41" w14:textId="77777777">
        <w:trPr>
          <w:cantSplit/>
          <w:jc w:val="center"/>
        </w:trPr>
        <w:tc>
          <w:tcPr>
            <w:tcW w:w="4253" w:type="dxa"/>
          </w:tcPr>
          <w:p w14:paraId="156FE950" w14:textId="77777777" w:rsidR="00DE4679" w:rsidRDefault="001A280C">
            <w:pPr>
              <w:pStyle w:val="Table01Row"/>
            </w:pPr>
            <w:r>
              <w:rPr>
                <w:i/>
              </w:rPr>
              <w:t>Main Roads Act Amendment Act 1932</w:t>
            </w:r>
          </w:p>
        </w:tc>
        <w:tc>
          <w:tcPr>
            <w:tcW w:w="1134" w:type="dxa"/>
          </w:tcPr>
          <w:p w14:paraId="0156710B" w14:textId="77777777" w:rsidR="00DE4679" w:rsidRDefault="001A280C">
            <w:pPr>
              <w:pStyle w:val="Table01Row"/>
            </w:pPr>
            <w:r>
              <w:t>1932/002 (23 Geo. V No. 2)</w:t>
            </w:r>
          </w:p>
        </w:tc>
        <w:tc>
          <w:tcPr>
            <w:tcW w:w="1134" w:type="dxa"/>
          </w:tcPr>
          <w:p w14:paraId="6C3B5157" w14:textId="77777777" w:rsidR="00DE4679" w:rsidRDefault="001A280C">
            <w:pPr>
              <w:pStyle w:val="Table01Row"/>
            </w:pPr>
            <w:r>
              <w:t>18 Oct 1932</w:t>
            </w:r>
          </w:p>
        </w:tc>
        <w:tc>
          <w:tcPr>
            <w:tcW w:w="3686" w:type="dxa"/>
          </w:tcPr>
          <w:p w14:paraId="3AAC661A" w14:textId="77777777" w:rsidR="00DE4679" w:rsidRDefault="001A280C">
            <w:pPr>
              <w:pStyle w:val="Table01Row"/>
            </w:pPr>
            <w:r>
              <w:t>1 Jul 1932 (see s. 2)</w:t>
            </w:r>
          </w:p>
        </w:tc>
      </w:tr>
      <w:tr w:rsidR="00DE4679" w14:paraId="499FAC0B" w14:textId="77777777">
        <w:trPr>
          <w:cantSplit/>
          <w:jc w:val="center"/>
        </w:trPr>
        <w:tc>
          <w:tcPr>
            <w:tcW w:w="4253" w:type="dxa"/>
          </w:tcPr>
          <w:p w14:paraId="5CCA16DE" w14:textId="77777777" w:rsidR="00DE4679" w:rsidRDefault="001A280C">
            <w:pPr>
              <w:pStyle w:val="Table01Row"/>
            </w:pPr>
            <w:r>
              <w:rPr>
                <w:i/>
              </w:rPr>
              <w:t>Main Roads Act Amendment Act 1937</w:t>
            </w:r>
          </w:p>
        </w:tc>
        <w:tc>
          <w:tcPr>
            <w:tcW w:w="1134" w:type="dxa"/>
          </w:tcPr>
          <w:p w14:paraId="4FDC1B97" w14:textId="77777777" w:rsidR="00DE4679" w:rsidRDefault="001A280C">
            <w:pPr>
              <w:pStyle w:val="Table01Row"/>
            </w:pPr>
            <w:r>
              <w:t>1937/003 (1 Geo. VI No. 3)</w:t>
            </w:r>
          </w:p>
        </w:tc>
        <w:tc>
          <w:tcPr>
            <w:tcW w:w="1134" w:type="dxa"/>
          </w:tcPr>
          <w:p w14:paraId="4A1B51A3" w14:textId="77777777" w:rsidR="00DE4679" w:rsidRDefault="001A280C">
            <w:pPr>
              <w:pStyle w:val="Table01Row"/>
            </w:pPr>
            <w:r>
              <w:t>29 Oct 1937</w:t>
            </w:r>
          </w:p>
        </w:tc>
        <w:tc>
          <w:tcPr>
            <w:tcW w:w="3686" w:type="dxa"/>
          </w:tcPr>
          <w:p w14:paraId="1517B5A1" w14:textId="77777777" w:rsidR="00DE4679" w:rsidRDefault="001A280C">
            <w:pPr>
              <w:pStyle w:val="Table01Row"/>
            </w:pPr>
            <w:r>
              <w:t>29 Oct 1937</w:t>
            </w:r>
          </w:p>
        </w:tc>
      </w:tr>
      <w:tr w:rsidR="00DE4679" w14:paraId="4968C0DB" w14:textId="77777777">
        <w:trPr>
          <w:cantSplit/>
          <w:jc w:val="center"/>
        </w:trPr>
        <w:tc>
          <w:tcPr>
            <w:tcW w:w="4253" w:type="dxa"/>
          </w:tcPr>
          <w:p w14:paraId="0D97F193" w14:textId="77777777" w:rsidR="00DE4679" w:rsidRDefault="001A280C">
            <w:pPr>
              <w:pStyle w:val="Table01Row"/>
            </w:pPr>
            <w:r>
              <w:rPr>
                <w:i/>
              </w:rPr>
              <w:t>Main Roads Act Amendment Act 1932, Amendment Act 1937</w:t>
            </w:r>
          </w:p>
        </w:tc>
        <w:tc>
          <w:tcPr>
            <w:tcW w:w="1134" w:type="dxa"/>
          </w:tcPr>
          <w:p w14:paraId="191B4422" w14:textId="77777777" w:rsidR="00DE4679" w:rsidRDefault="001A280C">
            <w:pPr>
              <w:pStyle w:val="Table01Row"/>
            </w:pPr>
            <w:r>
              <w:t>1937/004 (1 Geo. VI No. 4)</w:t>
            </w:r>
          </w:p>
        </w:tc>
        <w:tc>
          <w:tcPr>
            <w:tcW w:w="1134" w:type="dxa"/>
          </w:tcPr>
          <w:p w14:paraId="46119AE0" w14:textId="77777777" w:rsidR="00DE4679" w:rsidRDefault="001A280C">
            <w:pPr>
              <w:pStyle w:val="Table01Row"/>
            </w:pPr>
            <w:r>
              <w:t>29 Oct 1937</w:t>
            </w:r>
          </w:p>
        </w:tc>
        <w:tc>
          <w:tcPr>
            <w:tcW w:w="3686" w:type="dxa"/>
          </w:tcPr>
          <w:p w14:paraId="2C6F6B01" w14:textId="77777777" w:rsidR="00DE4679" w:rsidRDefault="001A280C">
            <w:pPr>
              <w:pStyle w:val="Table01Row"/>
            </w:pPr>
            <w:r>
              <w:t>29 Oct 1937</w:t>
            </w:r>
          </w:p>
        </w:tc>
      </w:tr>
      <w:tr w:rsidR="00DE4679" w14:paraId="36EFCEE9" w14:textId="77777777">
        <w:trPr>
          <w:cantSplit/>
          <w:jc w:val="center"/>
        </w:trPr>
        <w:tc>
          <w:tcPr>
            <w:tcW w:w="4253" w:type="dxa"/>
          </w:tcPr>
          <w:p w14:paraId="52BB73F0" w14:textId="77777777" w:rsidR="00DE4679" w:rsidRDefault="001A280C">
            <w:pPr>
              <w:pStyle w:val="Table01Row"/>
            </w:pPr>
            <w:r>
              <w:rPr>
                <w:i/>
              </w:rPr>
              <w:t>Main Roads Act Amendment Act 1938</w:t>
            </w:r>
          </w:p>
        </w:tc>
        <w:tc>
          <w:tcPr>
            <w:tcW w:w="1134" w:type="dxa"/>
          </w:tcPr>
          <w:p w14:paraId="7C5BAAFB" w14:textId="77777777" w:rsidR="00DE4679" w:rsidRDefault="001A280C">
            <w:pPr>
              <w:pStyle w:val="Table01Row"/>
            </w:pPr>
            <w:r>
              <w:t>1938/029 (2 &amp; 3 Geo. VI No. 29)</w:t>
            </w:r>
          </w:p>
        </w:tc>
        <w:tc>
          <w:tcPr>
            <w:tcW w:w="1134" w:type="dxa"/>
          </w:tcPr>
          <w:p w14:paraId="63BB557E" w14:textId="77777777" w:rsidR="00DE4679" w:rsidRDefault="001A280C">
            <w:pPr>
              <w:pStyle w:val="Table01Row"/>
            </w:pPr>
            <w:r>
              <w:t>31 Jan 1939</w:t>
            </w:r>
          </w:p>
        </w:tc>
        <w:tc>
          <w:tcPr>
            <w:tcW w:w="3686" w:type="dxa"/>
          </w:tcPr>
          <w:p w14:paraId="24CBBBC9" w14:textId="77777777" w:rsidR="00DE4679" w:rsidRDefault="001A280C">
            <w:pPr>
              <w:pStyle w:val="Table01Row"/>
            </w:pPr>
            <w:r>
              <w:t>31 Jan 1939</w:t>
            </w:r>
          </w:p>
        </w:tc>
      </w:tr>
      <w:tr w:rsidR="00DE4679" w14:paraId="2E4103C7" w14:textId="77777777">
        <w:trPr>
          <w:cantSplit/>
          <w:jc w:val="center"/>
        </w:trPr>
        <w:tc>
          <w:tcPr>
            <w:tcW w:w="4253" w:type="dxa"/>
          </w:tcPr>
          <w:p w14:paraId="28E17FA9" w14:textId="77777777" w:rsidR="00DE4679" w:rsidRDefault="001A280C">
            <w:pPr>
              <w:pStyle w:val="Table01Row"/>
            </w:pPr>
            <w:r>
              <w:rPr>
                <w:i/>
              </w:rPr>
              <w:t>Main Roads Act Amendment Act 1939</w:t>
            </w:r>
          </w:p>
        </w:tc>
        <w:tc>
          <w:tcPr>
            <w:tcW w:w="1134" w:type="dxa"/>
          </w:tcPr>
          <w:p w14:paraId="6DEB4704" w14:textId="77777777" w:rsidR="00DE4679" w:rsidRDefault="001A280C">
            <w:pPr>
              <w:pStyle w:val="Table01Row"/>
            </w:pPr>
            <w:r>
              <w:t>1939/048 (3 &amp; 4 Geo. VI No. 48)</w:t>
            </w:r>
          </w:p>
        </w:tc>
        <w:tc>
          <w:tcPr>
            <w:tcW w:w="1134" w:type="dxa"/>
          </w:tcPr>
          <w:p w14:paraId="76104F5F" w14:textId="77777777" w:rsidR="00DE4679" w:rsidRDefault="001A280C">
            <w:pPr>
              <w:pStyle w:val="Table01Row"/>
            </w:pPr>
            <w:r>
              <w:t>23 Dec 1939</w:t>
            </w:r>
          </w:p>
        </w:tc>
        <w:tc>
          <w:tcPr>
            <w:tcW w:w="3686" w:type="dxa"/>
          </w:tcPr>
          <w:p w14:paraId="6AC1F781" w14:textId="77777777" w:rsidR="00DE4679" w:rsidRDefault="001A280C">
            <w:pPr>
              <w:pStyle w:val="Table01Row"/>
            </w:pPr>
            <w:r>
              <w:t>23 Dec 1939</w:t>
            </w:r>
          </w:p>
        </w:tc>
      </w:tr>
      <w:tr w:rsidR="00DE4679" w14:paraId="5C59E127" w14:textId="77777777">
        <w:trPr>
          <w:cantSplit/>
          <w:jc w:val="center"/>
        </w:trPr>
        <w:tc>
          <w:tcPr>
            <w:tcW w:w="10207" w:type="dxa"/>
            <w:gridSpan w:val="4"/>
          </w:tcPr>
          <w:p w14:paraId="0F3AC30F" w14:textId="77777777" w:rsidR="00DE4679" w:rsidRDefault="001A280C">
            <w:pPr>
              <w:pStyle w:val="Table01Row"/>
            </w:pPr>
            <w:r>
              <w:rPr>
                <w:b/>
              </w:rPr>
              <w:t>Reprinted in Volume 2 of Reprinted Acts</w:t>
            </w:r>
          </w:p>
        </w:tc>
      </w:tr>
      <w:tr w:rsidR="00DE4679" w14:paraId="52FA402C" w14:textId="77777777">
        <w:trPr>
          <w:cantSplit/>
          <w:jc w:val="center"/>
        </w:trPr>
        <w:tc>
          <w:tcPr>
            <w:tcW w:w="4253" w:type="dxa"/>
          </w:tcPr>
          <w:p w14:paraId="7F1F72AD" w14:textId="77777777" w:rsidR="00DE4679" w:rsidRDefault="001A280C">
            <w:pPr>
              <w:pStyle w:val="Table01Row"/>
            </w:pPr>
            <w:r>
              <w:rPr>
                <w:i/>
              </w:rPr>
              <w:t>Main Roads Act Amendment Act 1952</w:t>
            </w:r>
          </w:p>
        </w:tc>
        <w:tc>
          <w:tcPr>
            <w:tcW w:w="1134" w:type="dxa"/>
          </w:tcPr>
          <w:p w14:paraId="747F4B0F" w14:textId="77777777" w:rsidR="00DE4679" w:rsidRDefault="001A280C">
            <w:pPr>
              <w:pStyle w:val="Table01Row"/>
            </w:pPr>
            <w:r>
              <w:t>1952/034 (1 Eliz. II No. 34)</w:t>
            </w:r>
          </w:p>
        </w:tc>
        <w:tc>
          <w:tcPr>
            <w:tcW w:w="1134" w:type="dxa"/>
          </w:tcPr>
          <w:p w14:paraId="526F7429" w14:textId="77777777" w:rsidR="00DE4679" w:rsidRDefault="001A280C">
            <w:pPr>
              <w:pStyle w:val="Table01Row"/>
            </w:pPr>
            <w:r>
              <w:t>5 Dec 1952</w:t>
            </w:r>
          </w:p>
        </w:tc>
        <w:tc>
          <w:tcPr>
            <w:tcW w:w="3686" w:type="dxa"/>
          </w:tcPr>
          <w:p w14:paraId="18C83086" w14:textId="77777777" w:rsidR="00DE4679" w:rsidRDefault="001A280C">
            <w:pPr>
              <w:pStyle w:val="Table01Row"/>
            </w:pPr>
            <w:r>
              <w:t>5 Dec 1952</w:t>
            </w:r>
          </w:p>
        </w:tc>
      </w:tr>
      <w:tr w:rsidR="00DE4679" w14:paraId="063028F9" w14:textId="77777777">
        <w:trPr>
          <w:cantSplit/>
          <w:jc w:val="center"/>
        </w:trPr>
        <w:tc>
          <w:tcPr>
            <w:tcW w:w="4253" w:type="dxa"/>
          </w:tcPr>
          <w:p w14:paraId="657CBA5D" w14:textId="77777777" w:rsidR="00DE4679" w:rsidRDefault="001A280C">
            <w:pPr>
              <w:pStyle w:val="Table01Row"/>
            </w:pPr>
            <w:r>
              <w:rPr>
                <w:i/>
              </w:rPr>
              <w:lastRenderedPageBreak/>
              <w:t>Limitation Act 1935</w:t>
            </w:r>
            <w:r>
              <w:t xml:space="preserve"> s. 48A(1)</w:t>
            </w:r>
          </w:p>
        </w:tc>
        <w:tc>
          <w:tcPr>
            <w:tcW w:w="1134" w:type="dxa"/>
          </w:tcPr>
          <w:p w14:paraId="7D066E94" w14:textId="77777777" w:rsidR="00DE4679" w:rsidRDefault="001A280C">
            <w:pPr>
              <w:pStyle w:val="Table01Row"/>
            </w:pPr>
            <w:r>
              <w:t xml:space="preserve">1935/035 (26 Geo. V No. 35) (as </w:t>
            </w:r>
            <w:r>
              <w:t>amended by 1954/073 s. 8)</w:t>
            </w:r>
          </w:p>
        </w:tc>
        <w:tc>
          <w:tcPr>
            <w:tcW w:w="1134" w:type="dxa"/>
          </w:tcPr>
          <w:p w14:paraId="7ACD1A13" w14:textId="77777777" w:rsidR="00DE4679" w:rsidRDefault="001A280C">
            <w:pPr>
              <w:pStyle w:val="Table01Row"/>
            </w:pPr>
            <w:r>
              <w:t>14 Jan 1955</w:t>
            </w:r>
          </w:p>
        </w:tc>
        <w:tc>
          <w:tcPr>
            <w:tcW w:w="3686" w:type="dxa"/>
          </w:tcPr>
          <w:p w14:paraId="296E43EA"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7FFCBE25" w14:textId="77777777">
        <w:trPr>
          <w:cantSplit/>
          <w:jc w:val="center"/>
        </w:trPr>
        <w:tc>
          <w:tcPr>
            <w:tcW w:w="4253" w:type="dxa"/>
          </w:tcPr>
          <w:p w14:paraId="00A09E72" w14:textId="77777777" w:rsidR="00DE4679" w:rsidRDefault="001A280C">
            <w:pPr>
              <w:pStyle w:val="Table01Row"/>
            </w:pPr>
            <w:r>
              <w:rPr>
                <w:i/>
              </w:rPr>
              <w:t>Main Roads Act Amendment Act 1955</w:t>
            </w:r>
          </w:p>
        </w:tc>
        <w:tc>
          <w:tcPr>
            <w:tcW w:w="1134" w:type="dxa"/>
          </w:tcPr>
          <w:p w14:paraId="2CEB218E" w14:textId="77777777" w:rsidR="00DE4679" w:rsidRDefault="001A280C">
            <w:pPr>
              <w:pStyle w:val="Table01Row"/>
            </w:pPr>
            <w:r>
              <w:t>1955/006 (4 Eliz. II</w:t>
            </w:r>
            <w:r>
              <w:t xml:space="preserve"> No. 6)</w:t>
            </w:r>
          </w:p>
        </w:tc>
        <w:tc>
          <w:tcPr>
            <w:tcW w:w="1134" w:type="dxa"/>
          </w:tcPr>
          <w:p w14:paraId="53730985" w14:textId="77777777" w:rsidR="00DE4679" w:rsidRDefault="001A280C">
            <w:pPr>
              <w:pStyle w:val="Table01Row"/>
            </w:pPr>
            <w:r>
              <w:t>19 Oct 1955</w:t>
            </w:r>
          </w:p>
        </w:tc>
        <w:tc>
          <w:tcPr>
            <w:tcW w:w="3686" w:type="dxa"/>
          </w:tcPr>
          <w:p w14:paraId="7F411CD9" w14:textId="77777777" w:rsidR="00DE4679" w:rsidRDefault="001A280C">
            <w:pPr>
              <w:pStyle w:val="Table01Row"/>
            </w:pPr>
            <w:r>
              <w:t>19 Oct 1955</w:t>
            </w:r>
          </w:p>
        </w:tc>
      </w:tr>
      <w:tr w:rsidR="00DE4679" w14:paraId="17E231E8" w14:textId="77777777">
        <w:trPr>
          <w:cantSplit/>
          <w:jc w:val="center"/>
        </w:trPr>
        <w:tc>
          <w:tcPr>
            <w:tcW w:w="4253" w:type="dxa"/>
          </w:tcPr>
          <w:p w14:paraId="1E178176" w14:textId="77777777" w:rsidR="00DE4679" w:rsidRDefault="001A280C">
            <w:pPr>
              <w:pStyle w:val="Table01Row"/>
            </w:pPr>
            <w:r>
              <w:rPr>
                <w:i/>
              </w:rPr>
              <w:t>Main Roads Act Amendment Act 1959</w:t>
            </w:r>
          </w:p>
        </w:tc>
        <w:tc>
          <w:tcPr>
            <w:tcW w:w="1134" w:type="dxa"/>
          </w:tcPr>
          <w:p w14:paraId="06CE54A0" w14:textId="77777777" w:rsidR="00DE4679" w:rsidRDefault="001A280C">
            <w:pPr>
              <w:pStyle w:val="Table01Row"/>
            </w:pPr>
            <w:r>
              <w:t>1959/038 (8 Eliz. II No. 38)</w:t>
            </w:r>
          </w:p>
        </w:tc>
        <w:tc>
          <w:tcPr>
            <w:tcW w:w="1134" w:type="dxa"/>
          </w:tcPr>
          <w:p w14:paraId="34913FEA" w14:textId="77777777" w:rsidR="00DE4679" w:rsidRDefault="001A280C">
            <w:pPr>
              <w:pStyle w:val="Table01Row"/>
            </w:pPr>
            <w:r>
              <w:t>10 Nov 1959</w:t>
            </w:r>
          </w:p>
        </w:tc>
        <w:tc>
          <w:tcPr>
            <w:tcW w:w="3686" w:type="dxa"/>
          </w:tcPr>
          <w:p w14:paraId="434DB9EB" w14:textId="77777777" w:rsidR="00DE4679" w:rsidRDefault="001A280C">
            <w:pPr>
              <w:pStyle w:val="Table01Row"/>
            </w:pPr>
            <w:r>
              <w:t>10 Nov 1959</w:t>
            </w:r>
          </w:p>
        </w:tc>
      </w:tr>
      <w:tr w:rsidR="00DE4679" w14:paraId="6FD9C959" w14:textId="77777777">
        <w:trPr>
          <w:cantSplit/>
          <w:jc w:val="center"/>
        </w:trPr>
        <w:tc>
          <w:tcPr>
            <w:tcW w:w="4253" w:type="dxa"/>
          </w:tcPr>
          <w:p w14:paraId="5BA15A56" w14:textId="77777777" w:rsidR="00DE4679" w:rsidRDefault="001A280C">
            <w:pPr>
              <w:pStyle w:val="Table01Row"/>
            </w:pPr>
            <w:r>
              <w:rPr>
                <w:i/>
              </w:rPr>
              <w:t>Main Roads Act Amendment Act 1961</w:t>
            </w:r>
          </w:p>
        </w:tc>
        <w:tc>
          <w:tcPr>
            <w:tcW w:w="1134" w:type="dxa"/>
          </w:tcPr>
          <w:p w14:paraId="581372E7" w14:textId="77777777" w:rsidR="00DE4679" w:rsidRDefault="001A280C">
            <w:pPr>
              <w:pStyle w:val="Table01Row"/>
            </w:pPr>
            <w:r>
              <w:t>1961/048 (10 Eliz. II No. 48)</w:t>
            </w:r>
          </w:p>
        </w:tc>
        <w:tc>
          <w:tcPr>
            <w:tcW w:w="1134" w:type="dxa"/>
          </w:tcPr>
          <w:p w14:paraId="7D2BE3B4" w14:textId="77777777" w:rsidR="00DE4679" w:rsidRDefault="001A280C">
            <w:pPr>
              <w:pStyle w:val="Table01Row"/>
            </w:pPr>
            <w:r>
              <w:t>23 Nov 1961</w:t>
            </w:r>
          </w:p>
        </w:tc>
        <w:tc>
          <w:tcPr>
            <w:tcW w:w="3686" w:type="dxa"/>
          </w:tcPr>
          <w:p w14:paraId="17CB5DCA" w14:textId="77777777" w:rsidR="00DE4679" w:rsidRDefault="001A280C">
            <w:pPr>
              <w:pStyle w:val="Table01Row"/>
            </w:pPr>
            <w:r>
              <w:t>23 Nov 1961</w:t>
            </w:r>
          </w:p>
        </w:tc>
      </w:tr>
      <w:tr w:rsidR="00DE4679" w14:paraId="6E928BD2" w14:textId="77777777">
        <w:trPr>
          <w:cantSplit/>
          <w:jc w:val="center"/>
        </w:trPr>
        <w:tc>
          <w:tcPr>
            <w:tcW w:w="10207" w:type="dxa"/>
            <w:gridSpan w:val="4"/>
          </w:tcPr>
          <w:p w14:paraId="110E59AA" w14:textId="77777777" w:rsidR="00DE4679" w:rsidRDefault="001A280C">
            <w:pPr>
              <w:pStyle w:val="Table01Row"/>
            </w:pPr>
            <w:r>
              <w:rPr>
                <w:b/>
              </w:rPr>
              <w:t xml:space="preserve">Reprint approved 21 May 1962 in Volume 16 of </w:t>
            </w:r>
            <w:r>
              <w:rPr>
                <w:b/>
              </w:rPr>
              <w:t>Reprinted Acts</w:t>
            </w:r>
          </w:p>
        </w:tc>
      </w:tr>
      <w:tr w:rsidR="00DE4679" w14:paraId="4D24AAFB" w14:textId="77777777">
        <w:trPr>
          <w:cantSplit/>
          <w:jc w:val="center"/>
        </w:trPr>
        <w:tc>
          <w:tcPr>
            <w:tcW w:w="4253" w:type="dxa"/>
          </w:tcPr>
          <w:p w14:paraId="070AF8EB" w14:textId="77777777" w:rsidR="00DE4679" w:rsidRDefault="001A280C">
            <w:pPr>
              <w:pStyle w:val="Table01Row"/>
            </w:pPr>
            <w:r>
              <w:rPr>
                <w:i/>
              </w:rPr>
              <w:t>Traffic Act Amendment Act (No. 2) 1964</w:t>
            </w:r>
            <w:r>
              <w:t xml:space="preserve"> s. 9</w:t>
            </w:r>
          </w:p>
        </w:tc>
        <w:tc>
          <w:tcPr>
            <w:tcW w:w="1134" w:type="dxa"/>
          </w:tcPr>
          <w:p w14:paraId="4AFC0C23" w14:textId="77777777" w:rsidR="00DE4679" w:rsidRDefault="001A280C">
            <w:pPr>
              <w:pStyle w:val="Table01Row"/>
            </w:pPr>
            <w:r>
              <w:t>1964/067 (13 Eliz. II No. 67)</w:t>
            </w:r>
          </w:p>
        </w:tc>
        <w:tc>
          <w:tcPr>
            <w:tcW w:w="1134" w:type="dxa"/>
          </w:tcPr>
          <w:p w14:paraId="426A8078" w14:textId="77777777" w:rsidR="00DE4679" w:rsidRDefault="001A280C">
            <w:pPr>
              <w:pStyle w:val="Table01Row"/>
            </w:pPr>
            <w:r>
              <w:t>4 Dec 1964</w:t>
            </w:r>
          </w:p>
        </w:tc>
        <w:tc>
          <w:tcPr>
            <w:tcW w:w="3686" w:type="dxa"/>
          </w:tcPr>
          <w:p w14:paraId="0ACF48B3" w14:textId="77777777" w:rsidR="00DE4679" w:rsidRDefault="001A280C">
            <w:pPr>
              <w:pStyle w:val="Table01Row"/>
            </w:pPr>
            <w:r>
              <w:t xml:space="preserve">1 Jan 1965 (see s. 2 and </w:t>
            </w:r>
            <w:r>
              <w:rPr>
                <w:i/>
              </w:rPr>
              <w:t>Gazette</w:t>
            </w:r>
            <w:r>
              <w:t xml:space="preserve"> 24 Dec 1964 p. 4094)</w:t>
            </w:r>
          </w:p>
        </w:tc>
      </w:tr>
      <w:tr w:rsidR="00DE4679" w14:paraId="4A62D5B3" w14:textId="77777777">
        <w:trPr>
          <w:cantSplit/>
          <w:jc w:val="center"/>
        </w:trPr>
        <w:tc>
          <w:tcPr>
            <w:tcW w:w="4253" w:type="dxa"/>
          </w:tcPr>
          <w:p w14:paraId="12C0429E" w14:textId="77777777" w:rsidR="00DE4679" w:rsidRDefault="001A280C">
            <w:pPr>
              <w:pStyle w:val="Table01Row"/>
            </w:pPr>
            <w:r>
              <w:rPr>
                <w:i/>
              </w:rPr>
              <w:t>Road Maintenance (Contribution) Act 1965</w:t>
            </w:r>
            <w:r>
              <w:t xml:space="preserve"> s. 13</w:t>
            </w:r>
          </w:p>
        </w:tc>
        <w:tc>
          <w:tcPr>
            <w:tcW w:w="1134" w:type="dxa"/>
          </w:tcPr>
          <w:p w14:paraId="74C85C4B" w14:textId="77777777" w:rsidR="00DE4679" w:rsidRDefault="001A280C">
            <w:pPr>
              <w:pStyle w:val="Table01Row"/>
            </w:pPr>
            <w:r>
              <w:t>1965/069</w:t>
            </w:r>
          </w:p>
        </w:tc>
        <w:tc>
          <w:tcPr>
            <w:tcW w:w="1134" w:type="dxa"/>
          </w:tcPr>
          <w:p w14:paraId="4589B297" w14:textId="77777777" w:rsidR="00DE4679" w:rsidRDefault="001A280C">
            <w:pPr>
              <w:pStyle w:val="Table01Row"/>
            </w:pPr>
            <w:r>
              <w:t>25 Nov 1965</w:t>
            </w:r>
          </w:p>
        </w:tc>
        <w:tc>
          <w:tcPr>
            <w:tcW w:w="3686" w:type="dxa"/>
          </w:tcPr>
          <w:p w14:paraId="4E9522BF" w14:textId="77777777" w:rsidR="00DE4679" w:rsidRDefault="001A280C">
            <w:pPr>
              <w:pStyle w:val="Table01Row"/>
            </w:pPr>
            <w:r>
              <w:t xml:space="preserve">1 Apr 1966 (see s. 2 and </w:t>
            </w:r>
            <w:r>
              <w:rPr>
                <w:i/>
              </w:rPr>
              <w:t>Gazette</w:t>
            </w:r>
            <w:r>
              <w:t xml:space="preserve"> 18 Mar 1966 p. 761)</w:t>
            </w:r>
          </w:p>
        </w:tc>
      </w:tr>
      <w:tr w:rsidR="00DE4679" w14:paraId="0DE78E16" w14:textId="77777777">
        <w:trPr>
          <w:cantSplit/>
          <w:jc w:val="center"/>
        </w:trPr>
        <w:tc>
          <w:tcPr>
            <w:tcW w:w="4253" w:type="dxa"/>
          </w:tcPr>
          <w:p w14:paraId="4CAD0579" w14:textId="77777777" w:rsidR="00DE4679" w:rsidRDefault="001A280C">
            <w:pPr>
              <w:pStyle w:val="Table01Row"/>
            </w:pPr>
            <w:r>
              <w:rPr>
                <w:i/>
              </w:rPr>
              <w:t>Decimal Currency Act 1965</w:t>
            </w:r>
          </w:p>
        </w:tc>
        <w:tc>
          <w:tcPr>
            <w:tcW w:w="1134" w:type="dxa"/>
          </w:tcPr>
          <w:p w14:paraId="24B7DDCF" w14:textId="77777777" w:rsidR="00DE4679" w:rsidRDefault="001A280C">
            <w:pPr>
              <w:pStyle w:val="Table01Row"/>
            </w:pPr>
            <w:r>
              <w:t>1965/113</w:t>
            </w:r>
          </w:p>
        </w:tc>
        <w:tc>
          <w:tcPr>
            <w:tcW w:w="1134" w:type="dxa"/>
          </w:tcPr>
          <w:p w14:paraId="3CC5026D" w14:textId="77777777" w:rsidR="00DE4679" w:rsidRDefault="001A280C">
            <w:pPr>
              <w:pStyle w:val="Table01Row"/>
            </w:pPr>
            <w:r>
              <w:t>21 Dec 1965</w:t>
            </w:r>
          </w:p>
        </w:tc>
        <w:tc>
          <w:tcPr>
            <w:tcW w:w="3686" w:type="dxa"/>
          </w:tcPr>
          <w:p w14:paraId="6CFADA39" w14:textId="77777777" w:rsidR="00DE4679" w:rsidRDefault="001A280C">
            <w:pPr>
              <w:pStyle w:val="Table01Row"/>
            </w:pPr>
            <w:r>
              <w:t xml:space="preserve">Act other than s. 4‑9: 21 Dec 1965 (see s. 2(1)); </w:t>
            </w:r>
          </w:p>
          <w:p w14:paraId="6E92B99C" w14:textId="77777777" w:rsidR="00DE4679" w:rsidRDefault="001A280C">
            <w:pPr>
              <w:pStyle w:val="Table01Row"/>
            </w:pPr>
            <w:r>
              <w:t>s. 4‑9: 14 Feb 1966 (see s. 2(2))</w:t>
            </w:r>
          </w:p>
        </w:tc>
      </w:tr>
      <w:tr w:rsidR="00DE4679" w14:paraId="2A27DE7B" w14:textId="77777777">
        <w:trPr>
          <w:cantSplit/>
          <w:jc w:val="center"/>
        </w:trPr>
        <w:tc>
          <w:tcPr>
            <w:tcW w:w="4253" w:type="dxa"/>
          </w:tcPr>
          <w:p w14:paraId="07429193" w14:textId="77777777" w:rsidR="00DE4679" w:rsidRDefault="001A280C">
            <w:pPr>
              <w:pStyle w:val="Table01Row"/>
            </w:pPr>
            <w:r>
              <w:rPr>
                <w:i/>
              </w:rPr>
              <w:t>Main Roads Act Amendment Act 1966</w:t>
            </w:r>
          </w:p>
        </w:tc>
        <w:tc>
          <w:tcPr>
            <w:tcW w:w="1134" w:type="dxa"/>
          </w:tcPr>
          <w:p w14:paraId="1FD774FE" w14:textId="77777777" w:rsidR="00DE4679" w:rsidRDefault="001A280C">
            <w:pPr>
              <w:pStyle w:val="Table01Row"/>
            </w:pPr>
            <w:r>
              <w:t>1966/007</w:t>
            </w:r>
          </w:p>
        </w:tc>
        <w:tc>
          <w:tcPr>
            <w:tcW w:w="1134" w:type="dxa"/>
          </w:tcPr>
          <w:p w14:paraId="27AFFDC8" w14:textId="77777777" w:rsidR="00DE4679" w:rsidRDefault="001A280C">
            <w:pPr>
              <w:pStyle w:val="Table01Row"/>
            </w:pPr>
            <w:r>
              <w:t>16 Sep 1966</w:t>
            </w:r>
          </w:p>
        </w:tc>
        <w:tc>
          <w:tcPr>
            <w:tcW w:w="3686" w:type="dxa"/>
          </w:tcPr>
          <w:p w14:paraId="25A79C67" w14:textId="77777777" w:rsidR="00DE4679" w:rsidRDefault="001A280C">
            <w:pPr>
              <w:pStyle w:val="Table01Row"/>
            </w:pPr>
            <w:r>
              <w:t>16 Sep 1966</w:t>
            </w:r>
          </w:p>
        </w:tc>
      </w:tr>
      <w:tr w:rsidR="00DE4679" w14:paraId="37E3078D" w14:textId="77777777">
        <w:trPr>
          <w:cantSplit/>
          <w:jc w:val="center"/>
        </w:trPr>
        <w:tc>
          <w:tcPr>
            <w:tcW w:w="4253" w:type="dxa"/>
          </w:tcPr>
          <w:p w14:paraId="568EDDF6" w14:textId="77777777" w:rsidR="00DE4679" w:rsidRDefault="001A280C">
            <w:pPr>
              <w:pStyle w:val="Table01Row"/>
            </w:pPr>
            <w:r>
              <w:rPr>
                <w:i/>
              </w:rPr>
              <w:t xml:space="preserve">Main Roads Act Amendment Act </w:t>
            </w:r>
            <w:r>
              <w:rPr>
                <w:i/>
              </w:rPr>
              <w:t>(No. 2) 1966</w:t>
            </w:r>
          </w:p>
        </w:tc>
        <w:tc>
          <w:tcPr>
            <w:tcW w:w="1134" w:type="dxa"/>
          </w:tcPr>
          <w:p w14:paraId="41E618EF" w14:textId="77777777" w:rsidR="00DE4679" w:rsidRDefault="001A280C">
            <w:pPr>
              <w:pStyle w:val="Table01Row"/>
            </w:pPr>
            <w:r>
              <w:t>1966/070</w:t>
            </w:r>
          </w:p>
        </w:tc>
        <w:tc>
          <w:tcPr>
            <w:tcW w:w="1134" w:type="dxa"/>
          </w:tcPr>
          <w:p w14:paraId="33575840" w14:textId="77777777" w:rsidR="00DE4679" w:rsidRDefault="001A280C">
            <w:pPr>
              <w:pStyle w:val="Table01Row"/>
            </w:pPr>
            <w:r>
              <w:t>12 Dec 1966</w:t>
            </w:r>
          </w:p>
        </w:tc>
        <w:tc>
          <w:tcPr>
            <w:tcW w:w="3686" w:type="dxa"/>
          </w:tcPr>
          <w:p w14:paraId="38E15768" w14:textId="77777777" w:rsidR="00DE4679" w:rsidRDefault="001A280C">
            <w:pPr>
              <w:pStyle w:val="Table01Row"/>
            </w:pPr>
            <w:r>
              <w:t xml:space="preserve">10 Feb 1967 (see s. 2 and </w:t>
            </w:r>
            <w:r>
              <w:rPr>
                <w:i/>
              </w:rPr>
              <w:t>Gazette</w:t>
            </w:r>
            <w:r>
              <w:t xml:space="preserve"> 10 Feb 1967 p. 441)</w:t>
            </w:r>
          </w:p>
        </w:tc>
      </w:tr>
      <w:tr w:rsidR="00DE4679" w14:paraId="550AD730" w14:textId="77777777">
        <w:trPr>
          <w:cantSplit/>
          <w:jc w:val="center"/>
        </w:trPr>
        <w:tc>
          <w:tcPr>
            <w:tcW w:w="4253" w:type="dxa"/>
          </w:tcPr>
          <w:p w14:paraId="1BA56CBD" w14:textId="77777777" w:rsidR="00DE4679" w:rsidRDefault="001A280C">
            <w:pPr>
              <w:pStyle w:val="Table01Row"/>
            </w:pPr>
            <w:r>
              <w:rPr>
                <w:i/>
              </w:rPr>
              <w:t>Main Roads Act Amendment Act 1967</w:t>
            </w:r>
          </w:p>
        </w:tc>
        <w:tc>
          <w:tcPr>
            <w:tcW w:w="1134" w:type="dxa"/>
          </w:tcPr>
          <w:p w14:paraId="34495133" w14:textId="77777777" w:rsidR="00DE4679" w:rsidRDefault="001A280C">
            <w:pPr>
              <w:pStyle w:val="Table01Row"/>
            </w:pPr>
            <w:r>
              <w:t>1967/057</w:t>
            </w:r>
          </w:p>
        </w:tc>
        <w:tc>
          <w:tcPr>
            <w:tcW w:w="1134" w:type="dxa"/>
          </w:tcPr>
          <w:p w14:paraId="7BBCD064" w14:textId="77777777" w:rsidR="00DE4679" w:rsidRDefault="001A280C">
            <w:pPr>
              <w:pStyle w:val="Table01Row"/>
            </w:pPr>
            <w:r>
              <w:t>5 Dec 1967</w:t>
            </w:r>
          </w:p>
        </w:tc>
        <w:tc>
          <w:tcPr>
            <w:tcW w:w="3686" w:type="dxa"/>
          </w:tcPr>
          <w:p w14:paraId="15937561" w14:textId="77777777" w:rsidR="00DE4679" w:rsidRDefault="001A280C">
            <w:pPr>
              <w:pStyle w:val="Table01Row"/>
            </w:pPr>
            <w:r>
              <w:t>1 Jan 1968 (see s. 2)</w:t>
            </w:r>
          </w:p>
        </w:tc>
      </w:tr>
      <w:tr w:rsidR="00DE4679" w14:paraId="0CD2D79E" w14:textId="77777777">
        <w:trPr>
          <w:cantSplit/>
          <w:jc w:val="center"/>
        </w:trPr>
        <w:tc>
          <w:tcPr>
            <w:tcW w:w="4253" w:type="dxa"/>
          </w:tcPr>
          <w:p w14:paraId="1BEE3B2F" w14:textId="77777777" w:rsidR="00DE4679" w:rsidRDefault="001A280C">
            <w:pPr>
              <w:pStyle w:val="Table01Row"/>
            </w:pPr>
            <w:r>
              <w:rPr>
                <w:i/>
              </w:rPr>
              <w:t>Main Roads Act Amendment Act 1969</w:t>
            </w:r>
          </w:p>
        </w:tc>
        <w:tc>
          <w:tcPr>
            <w:tcW w:w="1134" w:type="dxa"/>
          </w:tcPr>
          <w:p w14:paraId="1D613F63" w14:textId="77777777" w:rsidR="00DE4679" w:rsidRDefault="001A280C">
            <w:pPr>
              <w:pStyle w:val="Table01Row"/>
            </w:pPr>
            <w:r>
              <w:t>1969/047</w:t>
            </w:r>
          </w:p>
        </w:tc>
        <w:tc>
          <w:tcPr>
            <w:tcW w:w="1134" w:type="dxa"/>
          </w:tcPr>
          <w:p w14:paraId="36C96D1E" w14:textId="77777777" w:rsidR="00DE4679" w:rsidRDefault="001A280C">
            <w:pPr>
              <w:pStyle w:val="Table01Row"/>
            </w:pPr>
            <w:r>
              <w:t>30 Jun 1969</w:t>
            </w:r>
          </w:p>
        </w:tc>
        <w:tc>
          <w:tcPr>
            <w:tcW w:w="3686" w:type="dxa"/>
          </w:tcPr>
          <w:p w14:paraId="686BDB8E" w14:textId="77777777" w:rsidR="00DE4679" w:rsidRDefault="001A280C">
            <w:pPr>
              <w:pStyle w:val="Table01Row"/>
            </w:pPr>
            <w:r>
              <w:t>1 Jul 1969 (see s. 2)</w:t>
            </w:r>
          </w:p>
        </w:tc>
      </w:tr>
      <w:tr w:rsidR="00DE4679" w14:paraId="7FAEE045" w14:textId="77777777">
        <w:trPr>
          <w:cantSplit/>
          <w:jc w:val="center"/>
        </w:trPr>
        <w:tc>
          <w:tcPr>
            <w:tcW w:w="10207" w:type="dxa"/>
            <w:gridSpan w:val="4"/>
          </w:tcPr>
          <w:p w14:paraId="0FA673A3" w14:textId="77777777" w:rsidR="00DE4679" w:rsidRDefault="001A280C">
            <w:pPr>
              <w:pStyle w:val="Table01Row"/>
            </w:pPr>
            <w:r>
              <w:rPr>
                <w:b/>
              </w:rPr>
              <w:t>Reprint approved 22 Jan 1970 (not in a Volume)</w:t>
            </w:r>
          </w:p>
        </w:tc>
      </w:tr>
      <w:tr w:rsidR="00DE4679" w14:paraId="61C34A5F" w14:textId="77777777">
        <w:trPr>
          <w:cantSplit/>
          <w:jc w:val="center"/>
        </w:trPr>
        <w:tc>
          <w:tcPr>
            <w:tcW w:w="4253" w:type="dxa"/>
          </w:tcPr>
          <w:p w14:paraId="72DEAFC6" w14:textId="77777777" w:rsidR="00DE4679" w:rsidRDefault="001A280C">
            <w:pPr>
              <w:pStyle w:val="Table01Row"/>
            </w:pPr>
            <w:r>
              <w:rPr>
                <w:i/>
              </w:rPr>
              <w:t>Main Roads Act Amendment Act 1972</w:t>
            </w:r>
          </w:p>
        </w:tc>
        <w:tc>
          <w:tcPr>
            <w:tcW w:w="1134" w:type="dxa"/>
          </w:tcPr>
          <w:p w14:paraId="640A30BE" w14:textId="77777777" w:rsidR="00DE4679" w:rsidRDefault="001A280C">
            <w:pPr>
              <w:pStyle w:val="Table01Row"/>
            </w:pPr>
            <w:r>
              <w:t>1972/035</w:t>
            </w:r>
          </w:p>
        </w:tc>
        <w:tc>
          <w:tcPr>
            <w:tcW w:w="1134" w:type="dxa"/>
          </w:tcPr>
          <w:p w14:paraId="75FCE5ED" w14:textId="77777777" w:rsidR="00DE4679" w:rsidRDefault="001A280C">
            <w:pPr>
              <w:pStyle w:val="Table01Row"/>
            </w:pPr>
            <w:r>
              <w:t>16 Jun 1972</w:t>
            </w:r>
          </w:p>
        </w:tc>
        <w:tc>
          <w:tcPr>
            <w:tcW w:w="3686" w:type="dxa"/>
          </w:tcPr>
          <w:p w14:paraId="020DAD70" w14:textId="77777777" w:rsidR="00DE4679" w:rsidRDefault="001A280C">
            <w:pPr>
              <w:pStyle w:val="Table01Row"/>
            </w:pPr>
            <w:r>
              <w:t xml:space="preserve">2 Feb 1973 (see s. 2 and </w:t>
            </w:r>
            <w:r>
              <w:rPr>
                <w:i/>
              </w:rPr>
              <w:t>Gazette</w:t>
            </w:r>
            <w:r>
              <w:t xml:space="preserve"> 2 Feb 1973 p. 280)</w:t>
            </w:r>
          </w:p>
        </w:tc>
      </w:tr>
      <w:tr w:rsidR="00DE4679" w14:paraId="1947309D" w14:textId="77777777">
        <w:trPr>
          <w:cantSplit/>
          <w:jc w:val="center"/>
        </w:trPr>
        <w:tc>
          <w:tcPr>
            <w:tcW w:w="4253" w:type="dxa"/>
          </w:tcPr>
          <w:p w14:paraId="1C09108F" w14:textId="77777777" w:rsidR="00DE4679" w:rsidRDefault="001A280C">
            <w:pPr>
              <w:pStyle w:val="Table01Row"/>
            </w:pPr>
            <w:r>
              <w:rPr>
                <w:i/>
              </w:rPr>
              <w:t>Ministers of the Crown (Statutory Designations) and Acts Amendment Act 1974</w:t>
            </w:r>
            <w:r>
              <w:t xml:space="preserve"> P</w:t>
            </w:r>
            <w:r>
              <w:t>t. VII</w:t>
            </w:r>
          </w:p>
        </w:tc>
        <w:tc>
          <w:tcPr>
            <w:tcW w:w="1134" w:type="dxa"/>
          </w:tcPr>
          <w:p w14:paraId="22CCF39A" w14:textId="77777777" w:rsidR="00DE4679" w:rsidRDefault="001A280C">
            <w:pPr>
              <w:pStyle w:val="Table01Row"/>
            </w:pPr>
            <w:r>
              <w:t>1974/027</w:t>
            </w:r>
          </w:p>
        </w:tc>
        <w:tc>
          <w:tcPr>
            <w:tcW w:w="1134" w:type="dxa"/>
          </w:tcPr>
          <w:p w14:paraId="2BAA1085" w14:textId="77777777" w:rsidR="00DE4679" w:rsidRDefault="001A280C">
            <w:pPr>
              <w:pStyle w:val="Table01Row"/>
            </w:pPr>
            <w:r>
              <w:t>29 Oct 1974</w:t>
            </w:r>
          </w:p>
        </w:tc>
        <w:tc>
          <w:tcPr>
            <w:tcW w:w="3686" w:type="dxa"/>
          </w:tcPr>
          <w:p w14:paraId="36489349" w14:textId="77777777" w:rsidR="00DE4679" w:rsidRDefault="001A280C">
            <w:pPr>
              <w:pStyle w:val="Table01Row"/>
            </w:pPr>
            <w:r>
              <w:t xml:space="preserve">1 Dec 1974 (see s. 2 and </w:t>
            </w:r>
            <w:r>
              <w:rPr>
                <w:i/>
              </w:rPr>
              <w:t>Gazette</w:t>
            </w:r>
            <w:r>
              <w:t xml:space="preserve"> 6 Dec 1974 p. 5204)</w:t>
            </w:r>
          </w:p>
        </w:tc>
      </w:tr>
      <w:tr w:rsidR="00DE4679" w14:paraId="210D9A1D" w14:textId="77777777">
        <w:trPr>
          <w:cantSplit/>
          <w:jc w:val="center"/>
        </w:trPr>
        <w:tc>
          <w:tcPr>
            <w:tcW w:w="4253" w:type="dxa"/>
          </w:tcPr>
          <w:p w14:paraId="5B20A963" w14:textId="77777777" w:rsidR="00DE4679" w:rsidRDefault="001A280C">
            <w:pPr>
              <w:pStyle w:val="Table01Row"/>
            </w:pPr>
            <w:r>
              <w:rPr>
                <w:i/>
              </w:rPr>
              <w:t>Main Roads Act Amendment Act 1974</w:t>
            </w:r>
          </w:p>
        </w:tc>
        <w:tc>
          <w:tcPr>
            <w:tcW w:w="1134" w:type="dxa"/>
          </w:tcPr>
          <w:p w14:paraId="0F0F1734" w14:textId="77777777" w:rsidR="00DE4679" w:rsidRDefault="001A280C">
            <w:pPr>
              <w:pStyle w:val="Table01Row"/>
            </w:pPr>
            <w:r>
              <w:t>1974/028</w:t>
            </w:r>
          </w:p>
        </w:tc>
        <w:tc>
          <w:tcPr>
            <w:tcW w:w="1134" w:type="dxa"/>
          </w:tcPr>
          <w:p w14:paraId="50F9F05E" w14:textId="77777777" w:rsidR="00DE4679" w:rsidRDefault="001A280C">
            <w:pPr>
              <w:pStyle w:val="Table01Row"/>
            </w:pPr>
            <w:r>
              <w:t>29 Oct 1974</w:t>
            </w:r>
          </w:p>
        </w:tc>
        <w:tc>
          <w:tcPr>
            <w:tcW w:w="3686" w:type="dxa"/>
          </w:tcPr>
          <w:p w14:paraId="1F87351F" w14:textId="77777777" w:rsidR="00DE4679" w:rsidRDefault="001A280C">
            <w:pPr>
              <w:pStyle w:val="Table01Row"/>
            </w:pPr>
            <w:r>
              <w:t>1 Jul 1974 (see s. 2)</w:t>
            </w:r>
          </w:p>
        </w:tc>
      </w:tr>
      <w:tr w:rsidR="00DE4679" w14:paraId="55A95C79" w14:textId="77777777">
        <w:trPr>
          <w:cantSplit/>
          <w:jc w:val="center"/>
        </w:trPr>
        <w:tc>
          <w:tcPr>
            <w:tcW w:w="4253" w:type="dxa"/>
          </w:tcPr>
          <w:p w14:paraId="21DE18B0" w14:textId="77777777" w:rsidR="00DE4679" w:rsidRDefault="001A280C">
            <w:pPr>
              <w:pStyle w:val="Table01Row"/>
            </w:pPr>
            <w:r>
              <w:rPr>
                <w:i/>
              </w:rPr>
              <w:t>Main Roads Act Amendment Act 1975</w:t>
            </w:r>
          </w:p>
        </w:tc>
        <w:tc>
          <w:tcPr>
            <w:tcW w:w="1134" w:type="dxa"/>
          </w:tcPr>
          <w:p w14:paraId="6065DCB8" w14:textId="77777777" w:rsidR="00DE4679" w:rsidRDefault="001A280C">
            <w:pPr>
              <w:pStyle w:val="Table01Row"/>
            </w:pPr>
            <w:r>
              <w:t>1975/096</w:t>
            </w:r>
          </w:p>
        </w:tc>
        <w:tc>
          <w:tcPr>
            <w:tcW w:w="1134" w:type="dxa"/>
          </w:tcPr>
          <w:p w14:paraId="3ED1754E" w14:textId="77777777" w:rsidR="00DE4679" w:rsidRDefault="001A280C">
            <w:pPr>
              <w:pStyle w:val="Table01Row"/>
            </w:pPr>
            <w:r>
              <w:t>20 Nov 1975</w:t>
            </w:r>
          </w:p>
        </w:tc>
        <w:tc>
          <w:tcPr>
            <w:tcW w:w="3686" w:type="dxa"/>
          </w:tcPr>
          <w:p w14:paraId="048E11D9" w14:textId="77777777" w:rsidR="00DE4679" w:rsidRDefault="001A280C">
            <w:pPr>
              <w:pStyle w:val="Table01Row"/>
            </w:pPr>
            <w:r>
              <w:t xml:space="preserve">s. 7, 15, 17, 18, 31(a) &amp; 32: 5 Dec 1975 (see s. 2 and </w:t>
            </w:r>
            <w:r>
              <w:rPr>
                <w:i/>
              </w:rPr>
              <w:t>Gazette</w:t>
            </w:r>
            <w:r>
              <w:t xml:space="preserve"> 5 Dec 1975 p. 4359); </w:t>
            </w:r>
          </w:p>
          <w:p w14:paraId="594F6382" w14:textId="77777777" w:rsidR="00DE4679" w:rsidRDefault="001A280C">
            <w:pPr>
              <w:pStyle w:val="Table01Row"/>
            </w:pPr>
            <w:r>
              <w:t xml:space="preserve">Act other than s. 7, 15, 17, 18, 31(a) &amp; 32: 1 Jul 1976 (see s. 2 and </w:t>
            </w:r>
            <w:r>
              <w:rPr>
                <w:i/>
              </w:rPr>
              <w:t>Gazette</w:t>
            </w:r>
            <w:r>
              <w:t xml:space="preserve"> 5 Dec 1975 p. 4359)</w:t>
            </w:r>
          </w:p>
        </w:tc>
      </w:tr>
      <w:tr w:rsidR="00DE4679" w14:paraId="72FD24C1" w14:textId="77777777">
        <w:trPr>
          <w:cantSplit/>
          <w:jc w:val="center"/>
        </w:trPr>
        <w:tc>
          <w:tcPr>
            <w:tcW w:w="4253" w:type="dxa"/>
          </w:tcPr>
          <w:p w14:paraId="5D4D7D86" w14:textId="77777777" w:rsidR="00DE4679" w:rsidRDefault="001A280C">
            <w:pPr>
              <w:pStyle w:val="Table01Row"/>
            </w:pPr>
            <w:r>
              <w:rPr>
                <w:i/>
              </w:rPr>
              <w:t>Main Roads Act Amendment Act 1976</w:t>
            </w:r>
          </w:p>
        </w:tc>
        <w:tc>
          <w:tcPr>
            <w:tcW w:w="1134" w:type="dxa"/>
          </w:tcPr>
          <w:p w14:paraId="00D56948" w14:textId="77777777" w:rsidR="00DE4679" w:rsidRDefault="001A280C">
            <w:pPr>
              <w:pStyle w:val="Table01Row"/>
            </w:pPr>
            <w:r>
              <w:t>1976/053</w:t>
            </w:r>
          </w:p>
        </w:tc>
        <w:tc>
          <w:tcPr>
            <w:tcW w:w="1134" w:type="dxa"/>
          </w:tcPr>
          <w:p w14:paraId="16349C57" w14:textId="77777777" w:rsidR="00DE4679" w:rsidRDefault="001A280C">
            <w:pPr>
              <w:pStyle w:val="Table01Row"/>
            </w:pPr>
            <w:r>
              <w:t>10 Sep 1976</w:t>
            </w:r>
          </w:p>
        </w:tc>
        <w:tc>
          <w:tcPr>
            <w:tcW w:w="3686" w:type="dxa"/>
          </w:tcPr>
          <w:p w14:paraId="7B5E7D62" w14:textId="77777777" w:rsidR="00DE4679" w:rsidRDefault="001A280C">
            <w:pPr>
              <w:pStyle w:val="Table01Row"/>
            </w:pPr>
            <w:r>
              <w:t>10 Sep 1976</w:t>
            </w:r>
          </w:p>
        </w:tc>
      </w:tr>
      <w:tr w:rsidR="00DE4679" w14:paraId="3672660F" w14:textId="77777777">
        <w:trPr>
          <w:cantSplit/>
          <w:jc w:val="center"/>
        </w:trPr>
        <w:tc>
          <w:tcPr>
            <w:tcW w:w="10207" w:type="dxa"/>
            <w:gridSpan w:val="4"/>
          </w:tcPr>
          <w:p w14:paraId="7477E3FD" w14:textId="77777777" w:rsidR="00DE4679" w:rsidRDefault="001A280C">
            <w:pPr>
              <w:pStyle w:val="Table01Row"/>
            </w:pPr>
            <w:r>
              <w:rPr>
                <w:b/>
              </w:rPr>
              <w:t>Repr</w:t>
            </w:r>
            <w:r>
              <w:rPr>
                <w:b/>
              </w:rPr>
              <w:t>int approved 16 Dec 1976</w:t>
            </w:r>
          </w:p>
        </w:tc>
      </w:tr>
      <w:tr w:rsidR="00DE4679" w14:paraId="54481FFE" w14:textId="77777777">
        <w:trPr>
          <w:cantSplit/>
          <w:jc w:val="center"/>
        </w:trPr>
        <w:tc>
          <w:tcPr>
            <w:tcW w:w="4253" w:type="dxa"/>
          </w:tcPr>
          <w:p w14:paraId="5DC21EBF" w14:textId="77777777" w:rsidR="00DE4679" w:rsidRDefault="001A280C">
            <w:pPr>
              <w:pStyle w:val="Table01Row"/>
            </w:pPr>
            <w:r>
              <w:rPr>
                <w:i/>
              </w:rPr>
              <w:t>Main Roads Act Amendment Act 1977</w:t>
            </w:r>
          </w:p>
        </w:tc>
        <w:tc>
          <w:tcPr>
            <w:tcW w:w="1134" w:type="dxa"/>
          </w:tcPr>
          <w:p w14:paraId="7B22624B" w14:textId="77777777" w:rsidR="00DE4679" w:rsidRDefault="001A280C">
            <w:pPr>
              <w:pStyle w:val="Table01Row"/>
            </w:pPr>
            <w:r>
              <w:t>1977/054</w:t>
            </w:r>
          </w:p>
        </w:tc>
        <w:tc>
          <w:tcPr>
            <w:tcW w:w="1134" w:type="dxa"/>
          </w:tcPr>
          <w:p w14:paraId="7121E070" w14:textId="77777777" w:rsidR="00DE4679" w:rsidRDefault="001A280C">
            <w:pPr>
              <w:pStyle w:val="Table01Row"/>
            </w:pPr>
            <w:r>
              <w:t>23 Nov 1977</w:t>
            </w:r>
          </w:p>
        </w:tc>
        <w:tc>
          <w:tcPr>
            <w:tcW w:w="3686" w:type="dxa"/>
          </w:tcPr>
          <w:p w14:paraId="3BAC1901" w14:textId="77777777" w:rsidR="00DE4679" w:rsidRDefault="001A280C">
            <w:pPr>
              <w:pStyle w:val="Table01Row"/>
            </w:pPr>
            <w:r>
              <w:t>23 Nov 1977</w:t>
            </w:r>
          </w:p>
        </w:tc>
      </w:tr>
      <w:tr w:rsidR="00DE4679" w14:paraId="18CDD291" w14:textId="77777777">
        <w:trPr>
          <w:cantSplit/>
          <w:jc w:val="center"/>
        </w:trPr>
        <w:tc>
          <w:tcPr>
            <w:tcW w:w="4253" w:type="dxa"/>
          </w:tcPr>
          <w:p w14:paraId="6E002AF0" w14:textId="77777777" w:rsidR="00DE4679" w:rsidRDefault="001A280C">
            <w:pPr>
              <w:pStyle w:val="Table01Row"/>
            </w:pPr>
            <w:r>
              <w:rPr>
                <w:i/>
              </w:rPr>
              <w:t>Acts Amendment and Repeal (Road Maintenance) Act 1979</w:t>
            </w:r>
            <w:r>
              <w:t xml:space="preserve"> Pt. IV</w:t>
            </w:r>
          </w:p>
        </w:tc>
        <w:tc>
          <w:tcPr>
            <w:tcW w:w="1134" w:type="dxa"/>
          </w:tcPr>
          <w:p w14:paraId="177C26F6" w14:textId="77777777" w:rsidR="00DE4679" w:rsidRDefault="001A280C">
            <w:pPr>
              <w:pStyle w:val="Table01Row"/>
            </w:pPr>
            <w:r>
              <w:t>1979/009</w:t>
            </w:r>
          </w:p>
        </w:tc>
        <w:tc>
          <w:tcPr>
            <w:tcW w:w="1134" w:type="dxa"/>
          </w:tcPr>
          <w:p w14:paraId="10EF62E4" w14:textId="77777777" w:rsidR="00DE4679" w:rsidRDefault="001A280C">
            <w:pPr>
              <w:pStyle w:val="Table01Row"/>
            </w:pPr>
            <w:r>
              <w:t>18 May 1979</w:t>
            </w:r>
          </w:p>
        </w:tc>
        <w:tc>
          <w:tcPr>
            <w:tcW w:w="3686" w:type="dxa"/>
          </w:tcPr>
          <w:p w14:paraId="4AB18F28" w14:textId="77777777" w:rsidR="00DE4679" w:rsidRDefault="001A280C">
            <w:pPr>
              <w:pStyle w:val="Table01Row"/>
            </w:pPr>
            <w:r>
              <w:t>18 May 1979 (see s. 2)</w:t>
            </w:r>
          </w:p>
        </w:tc>
      </w:tr>
      <w:tr w:rsidR="00DE4679" w14:paraId="752616F8" w14:textId="77777777">
        <w:trPr>
          <w:cantSplit/>
          <w:jc w:val="center"/>
        </w:trPr>
        <w:tc>
          <w:tcPr>
            <w:tcW w:w="4253" w:type="dxa"/>
          </w:tcPr>
          <w:p w14:paraId="2B13C0C5" w14:textId="77777777" w:rsidR="00DE4679" w:rsidRDefault="001A280C">
            <w:pPr>
              <w:pStyle w:val="Table01Row"/>
            </w:pPr>
            <w:r>
              <w:rPr>
                <w:i/>
              </w:rPr>
              <w:t>Main Roads Amendment Act 1980</w:t>
            </w:r>
          </w:p>
        </w:tc>
        <w:tc>
          <w:tcPr>
            <w:tcW w:w="1134" w:type="dxa"/>
          </w:tcPr>
          <w:p w14:paraId="2FD712F8" w14:textId="77777777" w:rsidR="00DE4679" w:rsidRDefault="001A280C">
            <w:pPr>
              <w:pStyle w:val="Table01Row"/>
            </w:pPr>
            <w:r>
              <w:t>1980/021</w:t>
            </w:r>
          </w:p>
        </w:tc>
        <w:tc>
          <w:tcPr>
            <w:tcW w:w="1134" w:type="dxa"/>
          </w:tcPr>
          <w:p w14:paraId="68FF7FEB" w14:textId="77777777" w:rsidR="00DE4679" w:rsidRDefault="001A280C">
            <w:pPr>
              <w:pStyle w:val="Table01Row"/>
            </w:pPr>
            <w:r>
              <w:t>15 Oct 1980</w:t>
            </w:r>
          </w:p>
        </w:tc>
        <w:tc>
          <w:tcPr>
            <w:tcW w:w="3686" w:type="dxa"/>
          </w:tcPr>
          <w:p w14:paraId="2CDB53AE" w14:textId="77777777" w:rsidR="00DE4679" w:rsidRDefault="001A280C">
            <w:pPr>
              <w:pStyle w:val="Table01Row"/>
            </w:pPr>
            <w:r>
              <w:t>15 Oct 1980</w:t>
            </w:r>
          </w:p>
        </w:tc>
      </w:tr>
      <w:tr w:rsidR="00DE4679" w14:paraId="410C9299" w14:textId="77777777">
        <w:trPr>
          <w:cantSplit/>
          <w:jc w:val="center"/>
        </w:trPr>
        <w:tc>
          <w:tcPr>
            <w:tcW w:w="4253" w:type="dxa"/>
          </w:tcPr>
          <w:p w14:paraId="514C235A" w14:textId="77777777" w:rsidR="00DE4679" w:rsidRDefault="001A280C">
            <w:pPr>
              <w:pStyle w:val="Table01Row"/>
            </w:pPr>
            <w:r>
              <w:rPr>
                <w:i/>
              </w:rPr>
              <w:t>Acts Amendment (Traffic Board) Act 1981</w:t>
            </w:r>
            <w:r>
              <w:t xml:space="preserve"> Pt. VI</w:t>
            </w:r>
          </w:p>
        </w:tc>
        <w:tc>
          <w:tcPr>
            <w:tcW w:w="1134" w:type="dxa"/>
          </w:tcPr>
          <w:p w14:paraId="70F505E4" w14:textId="77777777" w:rsidR="00DE4679" w:rsidRDefault="001A280C">
            <w:pPr>
              <w:pStyle w:val="Table01Row"/>
            </w:pPr>
            <w:r>
              <w:t>1981/106</w:t>
            </w:r>
          </w:p>
        </w:tc>
        <w:tc>
          <w:tcPr>
            <w:tcW w:w="1134" w:type="dxa"/>
          </w:tcPr>
          <w:p w14:paraId="02EFDFA3" w14:textId="77777777" w:rsidR="00DE4679" w:rsidRDefault="001A280C">
            <w:pPr>
              <w:pStyle w:val="Table01Row"/>
            </w:pPr>
            <w:r>
              <w:t>4 Dec 1981</w:t>
            </w:r>
          </w:p>
        </w:tc>
        <w:tc>
          <w:tcPr>
            <w:tcW w:w="3686" w:type="dxa"/>
          </w:tcPr>
          <w:p w14:paraId="47632198" w14:textId="77777777" w:rsidR="00DE4679" w:rsidRDefault="001A280C">
            <w:pPr>
              <w:pStyle w:val="Table01Row"/>
            </w:pPr>
            <w:r>
              <w:t xml:space="preserve">2 Feb 1982 (see s. 2 and </w:t>
            </w:r>
            <w:r>
              <w:rPr>
                <w:i/>
              </w:rPr>
              <w:t>Gazette</w:t>
            </w:r>
            <w:r>
              <w:t xml:space="preserve"> 2 Feb 1982 p. 394)</w:t>
            </w:r>
          </w:p>
        </w:tc>
      </w:tr>
      <w:tr w:rsidR="00DE4679" w14:paraId="4513967D" w14:textId="77777777">
        <w:trPr>
          <w:cantSplit/>
          <w:jc w:val="center"/>
        </w:trPr>
        <w:tc>
          <w:tcPr>
            <w:tcW w:w="4253" w:type="dxa"/>
          </w:tcPr>
          <w:p w14:paraId="1A60C1EA" w14:textId="77777777" w:rsidR="00DE4679" w:rsidRDefault="001A280C">
            <w:pPr>
              <w:pStyle w:val="Table01Row"/>
            </w:pPr>
            <w:r>
              <w:rPr>
                <w:i/>
              </w:rPr>
              <w:t>Acts Amendment (Motor Vehicle Fees) Act 1982</w:t>
            </w:r>
            <w:r>
              <w:t xml:space="preserve"> Pt. II</w:t>
            </w:r>
          </w:p>
        </w:tc>
        <w:tc>
          <w:tcPr>
            <w:tcW w:w="1134" w:type="dxa"/>
          </w:tcPr>
          <w:p w14:paraId="0CFBE8AE" w14:textId="77777777" w:rsidR="00DE4679" w:rsidRDefault="001A280C">
            <w:pPr>
              <w:pStyle w:val="Table01Row"/>
            </w:pPr>
            <w:r>
              <w:t>1982/025</w:t>
            </w:r>
          </w:p>
        </w:tc>
        <w:tc>
          <w:tcPr>
            <w:tcW w:w="1134" w:type="dxa"/>
          </w:tcPr>
          <w:p w14:paraId="371A174E" w14:textId="77777777" w:rsidR="00DE4679" w:rsidRDefault="001A280C">
            <w:pPr>
              <w:pStyle w:val="Table01Row"/>
            </w:pPr>
            <w:r>
              <w:t>27 May 1982</w:t>
            </w:r>
          </w:p>
        </w:tc>
        <w:tc>
          <w:tcPr>
            <w:tcW w:w="3686" w:type="dxa"/>
          </w:tcPr>
          <w:p w14:paraId="7EFCD8BC" w14:textId="77777777" w:rsidR="00DE4679" w:rsidRDefault="001A280C">
            <w:pPr>
              <w:pStyle w:val="Table01Row"/>
            </w:pPr>
            <w:r>
              <w:t>1 Jul 1982 (see s. 2)</w:t>
            </w:r>
          </w:p>
        </w:tc>
      </w:tr>
      <w:tr w:rsidR="00DE4679" w14:paraId="29A66000" w14:textId="77777777">
        <w:trPr>
          <w:cantSplit/>
          <w:jc w:val="center"/>
        </w:trPr>
        <w:tc>
          <w:tcPr>
            <w:tcW w:w="4253" w:type="dxa"/>
          </w:tcPr>
          <w:p w14:paraId="1B810C5C" w14:textId="77777777" w:rsidR="00DE4679" w:rsidRDefault="001A280C">
            <w:pPr>
              <w:pStyle w:val="Table01Row"/>
            </w:pPr>
            <w:r>
              <w:rPr>
                <w:i/>
              </w:rPr>
              <w:t>Main Roads Amendment Act 1984</w:t>
            </w:r>
          </w:p>
        </w:tc>
        <w:tc>
          <w:tcPr>
            <w:tcW w:w="1134" w:type="dxa"/>
          </w:tcPr>
          <w:p w14:paraId="40C3DBD2" w14:textId="77777777" w:rsidR="00DE4679" w:rsidRDefault="001A280C">
            <w:pPr>
              <w:pStyle w:val="Table01Row"/>
            </w:pPr>
            <w:r>
              <w:t>1984/038</w:t>
            </w:r>
          </w:p>
        </w:tc>
        <w:tc>
          <w:tcPr>
            <w:tcW w:w="1134" w:type="dxa"/>
          </w:tcPr>
          <w:p w14:paraId="34D4DC2F" w14:textId="77777777" w:rsidR="00DE4679" w:rsidRDefault="001A280C">
            <w:pPr>
              <w:pStyle w:val="Table01Row"/>
            </w:pPr>
            <w:r>
              <w:t>20 Jun 1984</w:t>
            </w:r>
          </w:p>
        </w:tc>
        <w:tc>
          <w:tcPr>
            <w:tcW w:w="3686" w:type="dxa"/>
          </w:tcPr>
          <w:p w14:paraId="650FC932" w14:textId="77777777" w:rsidR="00DE4679" w:rsidRDefault="001A280C">
            <w:pPr>
              <w:pStyle w:val="Table01Row"/>
            </w:pPr>
            <w:r>
              <w:t xml:space="preserve">17 Aug 1984 (see s. 2 and </w:t>
            </w:r>
            <w:r>
              <w:rPr>
                <w:i/>
              </w:rPr>
              <w:t>Gazette</w:t>
            </w:r>
            <w:r>
              <w:t xml:space="preserve"> 17 Aug 1984 p. 2440)</w:t>
            </w:r>
          </w:p>
        </w:tc>
      </w:tr>
      <w:tr w:rsidR="00DE4679" w14:paraId="4E9E88F3" w14:textId="77777777">
        <w:trPr>
          <w:cantSplit/>
          <w:jc w:val="center"/>
        </w:trPr>
        <w:tc>
          <w:tcPr>
            <w:tcW w:w="4253" w:type="dxa"/>
          </w:tcPr>
          <w:p w14:paraId="6EBDBBDC" w14:textId="77777777" w:rsidR="00DE4679" w:rsidRDefault="001A280C">
            <w:pPr>
              <w:pStyle w:val="Table01Row"/>
            </w:pPr>
            <w:r>
              <w:rPr>
                <w:i/>
              </w:rPr>
              <w:t>Acts Amendment (Financial Administration and Audit) Act 1985</w:t>
            </w:r>
            <w:r>
              <w:t xml:space="preserve"> s. 3</w:t>
            </w:r>
          </w:p>
        </w:tc>
        <w:tc>
          <w:tcPr>
            <w:tcW w:w="1134" w:type="dxa"/>
          </w:tcPr>
          <w:p w14:paraId="7FDCDB48" w14:textId="77777777" w:rsidR="00DE4679" w:rsidRDefault="001A280C">
            <w:pPr>
              <w:pStyle w:val="Table01Row"/>
            </w:pPr>
            <w:r>
              <w:t>1985/098</w:t>
            </w:r>
          </w:p>
        </w:tc>
        <w:tc>
          <w:tcPr>
            <w:tcW w:w="1134" w:type="dxa"/>
          </w:tcPr>
          <w:p w14:paraId="56D55CCE" w14:textId="77777777" w:rsidR="00DE4679" w:rsidRDefault="001A280C">
            <w:pPr>
              <w:pStyle w:val="Table01Row"/>
            </w:pPr>
            <w:r>
              <w:t>4 Dec 1985</w:t>
            </w:r>
          </w:p>
        </w:tc>
        <w:tc>
          <w:tcPr>
            <w:tcW w:w="3686" w:type="dxa"/>
          </w:tcPr>
          <w:p w14:paraId="52562A38" w14:textId="77777777" w:rsidR="00DE4679" w:rsidRDefault="001A280C">
            <w:pPr>
              <w:pStyle w:val="Table01Row"/>
            </w:pPr>
            <w:r>
              <w:t xml:space="preserve">1 Jul 1986 (see s. 2 and </w:t>
            </w:r>
            <w:r>
              <w:rPr>
                <w:i/>
              </w:rPr>
              <w:t>Gazette</w:t>
            </w:r>
            <w:r>
              <w:t xml:space="preserve"> 30 Jun 1986 p. 2255)</w:t>
            </w:r>
          </w:p>
        </w:tc>
      </w:tr>
      <w:tr w:rsidR="00DE4679" w14:paraId="092949FD" w14:textId="77777777">
        <w:trPr>
          <w:cantSplit/>
          <w:jc w:val="center"/>
        </w:trPr>
        <w:tc>
          <w:tcPr>
            <w:tcW w:w="10207" w:type="dxa"/>
            <w:gridSpan w:val="4"/>
          </w:tcPr>
          <w:p w14:paraId="32F8AD9E" w14:textId="77777777" w:rsidR="00DE4679" w:rsidRDefault="001A280C">
            <w:pPr>
              <w:pStyle w:val="Table01Row"/>
            </w:pPr>
            <w:r>
              <w:rPr>
                <w:b/>
              </w:rPr>
              <w:t>Reprinted as at 10 Sep 1987</w:t>
            </w:r>
          </w:p>
        </w:tc>
      </w:tr>
      <w:tr w:rsidR="00DE4679" w14:paraId="23293A44" w14:textId="77777777">
        <w:trPr>
          <w:cantSplit/>
          <w:jc w:val="center"/>
        </w:trPr>
        <w:tc>
          <w:tcPr>
            <w:tcW w:w="4253" w:type="dxa"/>
          </w:tcPr>
          <w:p w14:paraId="10081C3F" w14:textId="77777777" w:rsidR="00DE4679" w:rsidRDefault="001A280C">
            <w:pPr>
              <w:pStyle w:val="Table01Row"/>
            </w:pPr>
            <w:r>
              <w:rPr>
                <w:i/>
              </w:rPr>
              <w:lastRenderedPageBreak/>
              <w:t>Acts Amendment (Public Service) Act 1987</w:t>
            </w:r>
            <w:r>
              <w:t xml:space="preserve"> s. 32</w:t>
            </w:r>
          </w:p>
        </w:tc>
        <w:tc>
          <w:tcPr>
            <w:tcW w:w="1134" w:type="dxa"/>
          </w:tcPr>
          <w:p w14:paraId="22304C3E" w14:textId="77777777" w:rsidR="00DE4679" w:rsidRDefault="001A280C">
            <w:pPr>
              <w:pStyle w:val="Table01Row"/>
            </w:pPr>
            <w:r>
              <w:t>1987/113</w:t>
            </w:r>
          </w:p>
        </w:tc>
        <w:tc>
          <w:tcPr>
            <w:tcW w:w="1134" w:type="dxa"/>
          </w:tcPr>
          <w:p w14:paraId="31E9B892" w14:textId="77777777" w:rsidR="00DE4679" w:rsidRDefault="001A280C">
            <w:pPr>
              <w:pStyle w:val="Table01Row"/>
            </w:pPr>
            <w:r>
              <w:t>31 Dec 1987</w:t>
            </w:r>
          </w:p>
        </w:tc>
        <w:tc>
          <w:tcPr>
            <w:tcW w:w="3686" w:type="dxa"/>
          </w:tcPr>
          <w:p w14:paraId="6E5A8EE8" w14:textId="77777777" w:rsidR="00DE4679" w:rsidRDefault="001A280C">
            <w:pPr>
              <w:pStyle w:val="Table01Row"/>
            </w:pPr>
            <w:r>
              <w:t xml:space="preserve">16 Mar 1988 (see s. 2 and </w:t>
            </w:r>
            <w:r>
              <w:rPr>
                <w:i/>
              </w:rPr>
              <w:t>Gazette</w:t>
            </w:r>
            <w:r>
              <w:t xml:space="preserve"> 16 Mar 1988 p. 813)</w:t>
            </w:r>
          </w:p>
        </w:tc>
      </w:tr>
      <w:tr w:rsidR="00DE4679" w14:paraId="303C3F67" w14:textId="77777777">
        <w:trPr>
          <w:cantSplit/>
          <w:jc w:val="center"/>
        </w:trPr>
        <w:tc>
          <w:tcPr>
            <w:tcW w:w="4253" w:type="dxa"/>
          </w:tcPr>
          <w:p w14:paraId="7FAD1066" w14:textId="77777777" w:rsidR="00DE4679" w:rsidRDefault="001A280C">
            <w:pPr>
              <w:pStyle w:val="Table01Row"/>
            </w:pPr>
            <w:r>
              <w:rPr>
                <w:i/>
              </w:rPr>
              <w:t>Financial Administration Legislation Amendment Ac</w:t>
            </w:r>
            <w:r>
              <w:rPr>
                <w:i/>
              </w:rPr>
              <w:t>t 1993</w:t>
            </w:r>
            <w:r>
              <w:t xml:space="preserve"> s. 11</w:t>
            </w:r>
          </w:p>
        </w:tc>
        <w:tc>
          <w:tcPr>
            <w:tcW w:w="1134" w:type="dxa"/>
          </w:tcPr>
          <w:p w14:paraId="2D5B271F" w14:textId="77777777" w:rsidR="00DE4679" w:rsidRDefault="001A280C">
            <w:pPr>
              <w:pStyle w:val="Table01Row"/>
            </w:pPr>
            <w:r>
              <w:t>1993/006</w:t>
            </w:r>
          </w:p>
        </w:tc>
        <w:tc>
          <w:tcPr>
            <w:tcW w:w="1134" w:type="dxa"/>
          </w:tcPr>
          <w:p w14:paraId="1CF892BA" w14:textId="77777777" w:rsidR="00DE4679" w:rsidRDefault="001A280C">
            <w:pPr>
              <w:pStyle w:val="Table01Row"/>
            </w:pPr>
            <w:r>
              <w:t>27 Aug 1993</w:t>
            </w:r>
          </w:p>
        </w:tc>
        <w:tc>
          <w:tcPr>
            <w:tcW w:w="3686" w:type="dxa"/>
          </w:tcPr>
          <w:p w14:paraId="0721A178" w14:textId="77777777" w:rsidR="00DE4679" w:rsidRDefault="001A280C">
            <w:pPr>
              <w:pStyle w:val="Table01Row"/>
            </w:pPr>
            <w:r>
              <w:t>1 Jul 1993 (see s. 2(1))</w:t>
            </w:r>
          </w:p>
        </w:tc>
      </w:tr>
      <w:tr w:rsidR="00DE4679" w14:paraId="32B97565" w14:textId="77777777">
        <w:trPr>
          <w:cantSplit/>
          <w:jc w:val="center"/>
        </w:trPr>
        <w:tc>
          <w:tcPr>
            <w:tcW w:w="4253" w:type="dxa"/>
          </w:tcPr>
          <w:p w14:paraId="12591ED9" w14:textId="77777777" w:rsidR="00DE4679" w:rsidRDefault="001A280C">
            <w:pPr>
              <w:pStyle w:val="Table01Row"/>
            </w:pPr>
            <w:r>
              <w:rPr>
                <w:i/>
              </w:rPr>
              <w:t>Main Roads Amendment Act 1996</w:t>
            </w:r>
          </w:p>
        </w:tc>
        <w:tc>
          <w:tcPr>
            <w:tcW w:w="1134" w:type="dxa"/>
          </w:tcPr>
          <w:p w14:paraId="000128CD" w14:textId="77777777" w:rsidR="00DE4679" w:rsidRDefault="001A280C">
            <w:pPr>
              <w:pStyle w:val="Table01Row"/>
            </w:pPr>
            <w:r>
              <w:t>1996/010</w:t>
            </w:r>
          </w:p>
        </w:tc>
        <w:tc>
          <w:tcPr>
            <w:tcW w:w="1134" w:type="dxa"/>
          </w:tcPr>
          <w:p w14:paraId="4786FC44" w14:textId="77777777" w:rsidR="00DE4679" w:rsidRDefault="001A280C">
            <w:pPr>
              <w:pStyle w:val="Table01Row"/>
            </w:pPr>
            <w:r>
              <w:t>27 Jun 1996</w:t>
            </w:r>
          </w:p>
        </w:tc>
        <w:tc>
          <w:tcPr>
            <w:tcW w:w="3686" w:type="dxa"/>
          </w:tcPr>
          <w:p w14:paraId="20889499" w14:textId="77777777" w:rsidR="00DE4679" w:rsidRDefault="001A280C">
            <w:pPr>
              <w:pStyle w:val="Table01Row"/>
            </w:pPr>
            <w:r>
              <w:t>27 Jun 1996 (see s. 2)</w:t>
            </w:r>
          </w:p>
        </w:tc>
      </w:tr>
      <w:tr w:rsidR="00DE4679" w14:paraId="1F7C8193" w14:textId="77777777">
        <w:trPr>
          <w:cantSplit/>
          <w:jc w:val="center"/>
        </w:trPr>
        <w:tc>
          <w:tcPr>
            <w:tcW w:w="4253" w:type="dxa"/>
          </w:tcPr>
          <w:p w14:paraId="0FD965EE" w14:textId="77777777" w:rsidR="00DE4679" w:rsidRDefault="001A280C">
            <w:pPr>
              <w:pStyle w:val="Table01Row"/>
            </w:pPr>
            <w:r>
              <w:rPr>
                <w:i/>
              </w:rPr>
              <w:t>Local Government (Consequential Amendments) Act 1996</w:t>
            </w:r>
            <w:r>
              <w:t xml:space="preserve"> s. 4</w:t>
            </w:r>
          </w:p>
        </w:tc>
        <w:tc>
          <w:tcPr>
            <w:tcW w:w="1134" w:type="dxa"/>
          </w:tcPr>
          <w:p w14:paraId="222824D1" w14:textId="77777777" w:rsidR="00DE4679" w:rsidRDefault="001A280C">
            <w:pPr>
              <w:pStyle w:val="Table01Row"/>
            </w:pPr>
            <w:r>
              <w:t>1996/014</w:t>
            </w:r>
          </w:p>
        </w:tc>
        <w:tc>
          <w:tcPr>
            <w:tcW w:w="1134" w:type="dxa"/>
          </w:tcPr>
          <w:p w14:paraId="79193918" w14:textId="77777777" w:rsidR="00DE4679" w:rsidRDefault="001A280C">
            <w:pPr>
              <w:pStyle w:val="Table01Row"/>
            </w:pPr>
            <w:r>
              <w:t>28 Jun 1996</w:t>
            </w:r>
          </w:p>
        </w:tc>
        <w:tc>
          <w:tcPr>
            <w:tcW w:w="3686" w:type="dxa"/>
          </w:tcPr>
          <w:p w14:paraId="57B03F62" w14:textId="77777777" w:rsidR="00DE4679" w:rsidRDefault="001A280C">
            <w:pPr>
              <w:pStyle w:val="Table01Row"/>
            </w:pPr>
            <w:r>
              <w:t>1 Jul 1996 (see s. 2)</w:t>
            </w:r>
          </w:p>
        </w:tc>
      </w:tr>
      <w:tr w:rsidR="00DE4679" w14:paraId="09A314DA" w14:textId="77777777">
        <w:trPr>
          <w:cantSplit/>
          <w:jc w:val="center"/>
        </w:trPr>
        <w:tc>
          <w:tcPr>
            <w:tcW w:w="4253" w:type="dxa"/>
          </w:tcPr>
          <w:p w14:paraId="06839842" w14:textId="77777777" w:rsidR="00DE4679" w:rsidRDefault="001A280C">
            <w:pPr>
              <w:pStyle w:val="Table01Row"/>
            </w:pPr>
            <w:r>
              <w:rPr>
                <w:i/>
              </w:rPr>
              <w:t xml:space="preserve">Financial </w:t>
            </w:r>
            <w:r>
              <w:rPr>
                <w:i/>
              </w:rPr>
              <w:t>Legislation Amendment Act 1996</w:t>
            </w:r>
            <w:r>
              <w:t xml:space="preserve"> s. 64</w:t>
            </w:r>
          </w:p>
        </w:tc>
        <w:tc>
          <w:tcPr>
            <w:tcW w:w="1134" w:type="dxa"/>
          </w:tcPr>
          <w:p w14:paraId="0174C3C5" w14:textId="77777777" w:rsidR="00DE4679" w:rsidRDefault="001A280C">
            <w:pPr>
              <w:pStyle w:val="Table01Row"/>
            </w:pPr>
            <w:r>
              <w:t>1996/049</w:t>
            </w:r>
          </w:p>
        </w:tc>
        <w:tc>
          <w:tcPr>
            <w:tcW w:w="1134" w:type="dxa"/>
          </w:tcPr>
          <w:p w14:paraId="7786FAFC" w14:textId="77777777" w:rsidR="00DE4679" w:rsidRDefault="001A280C">
            <w:pPr>
              <w:pStyle w:val="Table01Row"/>
            </w:pPr>
            <w:r>
              <w:t>25 Oct 1996</w:t>
            </w:r>
          </w:p>
        </w:tc>
        <w:tc>
          <w:tcPr>
            <w:tcW w:w="3686" w:type="dxa"/>
          </w:tcPr>
          <w:p w14:paraId="10578C03" w14:textId="77777777" w:rsidR="00DE4679" w:rsidRDefault="001A280C">
            <w:pPr>
              <w:pStyle w:val="Table01Row"/>
            </w:pPr>
            <w:r>
              <w:t>25 Oct 1996 (see s. 2(1))</w:t>
            </w:r>
          </w:p>
        </w:tc>
      </w:tr>
      <w:tr w:rsidR="00DE4679" w14:paraId="102D967E" w14:textId="77777777">
        <w:trPr>
          <w:cantSplit/>
          <w:jc w:val="center"/>
        </w:trPr>
        <w:tc>
          <w:tcPr>
            <w:tcW w:w="4253" w:type="dxa"/>
          </w:tcPr>
          <w:p w14:paraId="5063A6CB" w14:textId="77777777" w:rsidR="00DE4679" w:rsidRDefault="001A280C">
            <w:pPr>
              <w:pStyle w:val="Table01Row"/>
            </w:pPr>
            <w:r>
              <w:rPr>
                <w:i/>
              </w:rPr>
              <w:t>Acts Amendment (Land Administration) Act 1997</w:t>
            </w:r>
            <w:r>
              <w:t xml:space="preserve"> Pt. 41 &amp; s. 142</w:t>
            </w:r>
          </w:p>
        </w:tc>
        <w:tc>
          <w:tcPr>
            <w:tcW w:w="1134" w:type="dxa"/>
          </w:tcPr>
          <w:p w14:paraId="1A028B0C" w14:textId="77777777" w:rsidR="00DE4679" w:rsidRDefault="001A280C">
            <w:pPr>
              <w:pStyle w:val="Table01Row"/>
            </w:pPr>
            <w:r>
              <w:t>1997/031</w:t>
            </w:r>
          </w:p>
        </w:tc>
        <w:tc>
          <w:tcPr>
            <w:tcW w:w="1134" w:type="dxa"/>
          </w:tcPr>
          <w:p w14:paraId="6E9D01E8" w14:textId="77777777" w:rsidR="00DE4679" w:rsidRDefault="001A280C">
            <w:pPr>
              <w:pStyle w:val="Table01Row"/>
            </w:pPr>
            <w:r>
              <w:t>3 Oct 1997</w:t>
            </w:r>
          </w:p>
        </w:tc>
        <w:tc>
          <w:tcPr>
            <w:tcW w:w="3686" w:type="dxa"/>
          </w:tcPr>
          <w:p w14:paraId="185F041D" w14:textId="77777777" w:rsidR="00DE4679" w:rsidRDefault="001A280C">
            <w:pPr>
              <w:pStyle w:val="Table01Row"/>
            </w:pPr>
            <w:r>
              <w:t xml:space="preserve">30 Mar 1998 (see s. 2 and </w:t>
            </w:r>
            <w:r>
              <w:rPr>
                <w:i/>
              </w:rPr>
              <w:t>Gazette</w:t>
            </w:r>
            <w:r>
              <w:t xml:space="preserve"> 27 Mar 1998 p. 1765)</w:t>
            </w:r>
          </w:p>
        </w:tc>
      </w:tr>
      <w:tr w:rsidR="00DE4679" w14:paraId="5E5E13B6" w14:textId="77777777">
        <w:trPr>
          <w:cantSplit/>
          <w:jc w:val="center"/>
        </w:trPr>
        <w:tc>
          <w:tcPr>
            <w:tcW w:w="4253" w:type="dxa"/>
          </w:tcPr>
          <w:p w14:paraId="3FF31DF7" w14:textId="77777777" w:rsidR="00DE4679" w:rsidRDefault="001A280C">
            <w:pPr>
              <w:pStyle w:val="Table01Row"/>
            </w:pPr>
            <w:r>
              <w:rPr>
                <w:i/>
              </w:rPr>
              <w:t>Acts Amendment (Franchise Fees) A</w:t>
            </w:r>
            <w:r>
              <w:rPr>
                <w:i/>
              </w:rPr>
              <w:t>ct 1997</w:t>
            </w:r>
            <w:r>
              <w:t xml:space="preserve"> Pt. 5</w:t>
            </w:r>
          </w:p>
        </w:tc>
        <w:tc>
          <w:tcPr>
            <w:tcW w:w="1134" w:type="dxa"/>
          </w:tcPr>
          <w:p w14:paraId="6CD15D6D" w14:textId="77777777" w:rsidR="00DE4679" w:rsidRDefault="001A280C">
            <w:pPr>
              <w:pStyle w:val="Table01Row"/>
            </w:pPr>
            <w:r>
              <w:t>1997/056</w:t>
            </w:r>
          </w:p>
        </w:tc>
        <w:tc>
          <w:tcPr>
            <w:tcW w:w="1134" w:type="dxa"/>
          </w:tcPr>
          <w:p w14:paraId="36FA107D" w14:textId="77777777" w:rsidR="00DE4679" w:rsidRDefault="001A280C">
            <w:pPr>
              <w:pStyle w:val="Table01Row"/>
            </w:pPr>
            <w:r>
              <w:t>12 Dec 1997</w:t>
            </w:r>
          </w:p>
        </w:tc>
        <w:tc>
          <w:tcPr>
            <w:tcW w:w="3686" w:type="dxa"/>
          </w:tcPr>
          <w:p w14:paraId="325768D9" w14:textId="77777777" w:rsidR="00DE4679" w:rsidRDefault="001A280C">
            <w:pPr>
              <w:pStyle w:val="Table01Row"/>
            </w:pPr>
            <w:r>
              <w:t xml:space="preserve">31 Jan 1998 (see s. 2 and </w:t>
            </w:r>
            <w:r>
              <w:rPr>
                <w:i/>
              </w:rPr>
              <w:t>Gazette</w:t>
            </w:r>
            <w:r>
              <w:t xml:space="preserve"> 30 Jan 1998 p. 577)</w:t>
            </w:r>
          </w:p>
        </w:tc>
      </w:tr>
      <w:tr w:rsidR="00DE4679" w14:paraId="46C3F2E9" w14:textId="77777777">
        <w:trPr>
          <w:cantSplit/>
          <w:jc w:val="center"/>
        </w:trPr>
        <w:tc>
          <w:tcPr>
            <w:tcW w:w="4253" w:type="dxa"/>
          </w:tcPr>
          <w:p w14:paraId="5A2726E0" w14:textId="77777777" w:rsidR="00DE4679" w:rsidRDefault="001A280C">
            <w:pPr>
              <w:pStyle w:val="Table01Row"/>
            </w:pPr>
            <w:r>
              <w:rPr>
                <w:i/>
              </w:rPr>
              <w:t>Statutes (Repeals and Minor Amendments) Act 1997</w:t>
            </w:r>
            <w:r>
              <w:t xml:space="preserve"> s. 84</w:t>
            </w:r>
          </w:p>
        </w:tc>
        <w:tc>
          <w:tcPr>
            <w:tcW w:w="1134" w:type="dxa"/>
          </w:tcPr>
          <w:p w14:paraId="2B0B3F96" w14:textId="77777777" w:rsidR="00DE4679" w:rsidRDefault="001A280C">
            <w:pPr>
              <w:pStyle w:val="Table01Row"/>
            </w:pPr>
            <w:r>
              <w:t>1997/057</w:t>
            </w:r>
          </w:p>
        </w:tc>
        <w:tc>
          <w:tcPr>
            <w:tcW w:w="1134" w:type="dxa"/>
          </w:tcPr>
          <w:p w14:paraId="699319A8" w14:textId="77777777" w:rsidR="00DE4679" w:rsidRDefault="001A280C">
            <w:pPr>
              <w:pStyle w:val="Table01Row"/>
            </w:pPr>
            <w:r>
              <w:t>15 Dec 1997</w:t>
            </w:r>
          </w:p>
        </w:tc>
        <w:tc>
          <w:tcPr>
            <w:tcW w:w="3686" w:type="dxa"/>
          </w:tcPr>
          <w:p w14:paraId="4B4C3CC3" w14:textId="77777777" w:rsidR="00DE4679" w:rsidRDefault="001A280C">
            <w:pPr>
              <w:pStyle w:val="Table01Row"/>
            </w:pPr>
            <w:r>
              <w:t>15 Dec 1997 (see s. 2(1))</w:t>
            </w:r>
          </w:p>
        </w:tc>
      </w:tr>
      <w:tr w:rsidR="00DE4679" w14:paraId="591A87F8" w14:textId="77777777">
        <w:trPr>
          <w:cantSplit/>
          <w:jc w:val="center"/>
        </w:trPr>
        <w:tc>
          <w:tcPr>
            <w:tcW w:w="10207" w:type="dxa"/>
            <w:gridSpan w:val="4"/>
          </w:tcPr>
          <w:p w14:paraId="664AA7F6" w14:textId="77777777" w:rsidR="00DE4679" w:rsidRDefault="001A280C">
            <w:pPr>
              <w:pStyle w:val="Table01Row"/>
            </w:pPr>
            <w:r>
              <w:rPr>
                <w:b/>
              </w:rPr>
              <w:t>Reprinted as at 28 Jan 2000</w:t>
            </w:r>
          </w:p>
        </w:tc>
      </w:tr>
      <w:tr w:rsidR="00DE4679" w14:paraId="794184EA" w14:textId="77777777">
        <w:trPr>
          <w:cantSplit/>
          <w:jc w:val="center"/>
        </w:trPr>
        <w:tc>
          <w:tcPr>
            <w:tcW w:w="4253" w:type="dxa"/>
          </w:tcPr>
          <w:p w14:paraId="69DF1BBE" w14:textId="77777777" w:rsidR="00DE4679" w:rsidRDefault="001A280C">
            <w:pPr>
              <w:pStyle w:val="Table01Row"/>
            </w:pPr>
            <w:r>
              <w:rPr>
                <w:i/>
              </w:rPr>
              <w:t xml:space="preserve">Machinery of Government </w:t>
            </w:r>
            <w:r>
              <w:rPr>
                <w:i/>
              </w:rPr>
              <w:t>(Miscellaneous Amendments) Act 2006</w:t>
            </w:r>
            <w:r>
              <w:t xml:space="preserve"> Pt. 13 Div. 2</w:t>
            </w:r>
          </w:p>
        </w:tc>
        <w:tc>
          <w:tcPr>
            <w:tcW w:w="1134" w:type="dxa"/>
          </w:tcPr>
          <w:p w14:paraId="2F384262" w14:textId="77777777" w:rsidR="00DE4679" w:rsidRDefault="001A280C">
            <w:pPr>
              <w:pStyle w:val="Table01Row"/>
            </w:pPr>
            <w:r>
              <w:t>2006/028</w:t>
            </w:r>
          </w:p>
        </w:tc>
        <w:tc>
          <w:tcPr>
            <w:tcW w:w="1134" w:type="dxa"/>
          </w:tcPr>
          <w:p w14:paraId="1C5774D5" w14:textId="77777777" w:rsidR="00DE4679" w:rsidRDefault="001A280C">
            <w:pPr>
              <w:pStyle w:val="Table01Row"/>
            </w:pPr>
            <w:r>
              <w:t>26 Jun 2006</w:t>
            </w:r>
          </w:p>
        </w:tc>
        <w:tc>
          <w:tcPr>
            <w:tcW w:w="3686" w:type="dxa"/>
          </w:tcPr>
          <w:p w14:paraId="6229D0F0" w14:textId="77777777" w:rsidR="00DE4679" w:rsidRDefault="001A280C">
            <w:pPr>
              <w:pStyle w:val="Table01Row"/>
            </w:pPr>
            <w:r>
              <w:t xml:space="preserve">1 Jul 2006 (see s. 2 and </w:t>
            </w:r>
            <w:r>
              <w:rPr>
                <w:i/>
              </w:rPr>
              <w:t>Gazette</w:t>
            </w:r>
            <w:r>
              <w:t xml:space="preserve"> 27 Jun 2006 p. 2347)</w:t>
            </w:r>
          </w:p>
        </w:tc>
      </w:tr>
      <w:tr w:rsidR="00DE4679" w14:paraId="56896CDF" w14:textId="77777777">
        <w:trPr>
          <w:cantSplit/>
          <w:jc w:val="center"/>
        </w:trPr>
        <w:tc>
          <w:tcPr>
            <w:tcW w:w="4253" w:type="dxa"/>
          </w:tcPr>
          <w:p w14:paraId="6194FD44" w14:textId="77777777" w:rsidR="00DE4679" w:rsidRDefault="001A280C">
            <w:pPr>
              <w:pStyle w:val="Table01Row"/>
            </w:pPr>
            <w:r>
              <w:rPr>
                <w:i/>
              </w:rPr>
              <w:t>Financial Legislation Amendment and Repeal Act 2006</w:t>
            </w:r>
            <w:r>
              <w:t xml:space="preserve"> s. 4 &amp; Sch. 1 cl. 104</w:t>
            </w:r>
          </w:p>
        </w:tc>
        <w:tc>
          <w:tcPr>
            <w:tcW w:w="1134" w:type="dxa"/>
          </w:tcPr>
          <w:p w14:paraId="2BC50813" w14:textId="77777777" w:rsidR="00DE4679" w:rsidRDefault="001A280C">
            <w:pPr>
              <w:pStyle w:val="Table01Row"/>
            </w:pPr>
            <w:r>
              <w:t>2006/077</w:t>
            </w:r>
          </w:p>
        </w:tc>
        <w:tc>
          <w:tcPr>
            <w:tcW w:w="1134" w:type="dxa"/>
          </w:tcPr>
          <w:p w14:paraId="40D389BC" w14:textId="77777777" w:rsidR="00DE4679" w:rsidRDefault="001A280C">
            <w:pPr>
              <w:pStyle w:val="Table01Row"/>
            </w:pPr>
            <w:r>
              <w:t>21 Dec 2006</w:t>
            </w:r>
          </w:p>
        </w:tc>
        <w:tc>
          <w:tcPr>
            <w:tcW w:w="3686" w:type="dxa"/>
          </w:tcPr>
          <w:p w14:paraId="0E57BA0E" w14:textId="77777777" w:rsidR="00DE4679" w:rsidRDefault="001A280C">
            <w:pPr>
              <w:pStyle w:val="Table01Row"/>
            </w:pPr>
            <w:r>
              <w:t xml:space="preserve">1 Feb 2007 (see s. 2(1) and </w:t>
            </w:r>
            <w:r>
              <w:rPr>
                <w:i/>
              </w:rPr>
              <w:t>Gazette</w:t>
            </w:r>
            <w:r>
              <w:t xml:space="preserve"> 19 Jan 2007 p. 137)</w:t>
            </w:r>
          </w:p>
        </w:tc>
      </w:tr>
      <w:tr w:rsidR="00DE4679" w14:paraId="36262B99" w14:textId="77777777">
        <w:trPr>
          <w:cantSplit/>
          <w:jc w:val="center"/>
        </w:trPr>
        <w:tc>
          <w:tcPr>
            <w:tcW w:w="4253" w:type="dxa"/>
          </w:tcPr>
          <w:p w14:paraId="71229348" w14:textId="77777777" w:rsidR="00DE4679" w:rsidRDefault="001A280C">
            <w:pPr>
              <w:pStyle w:val="Table01Row"/>
            </w:pPr>
            <w:r>
              <w:rPr>
                <w:i/>
              </w:rPr>
              <w:t>Standardisation of Formatting Act 2010</w:t>
            </w:r>
            <w:r>
              <w:t xml:space="preserve"> s. 44(2) &amp; 63</w:t>
            </w:r>
          </w:p>
        </w:tc>
        <w:tc>
          <w:tcPr>
            <w:tcW w:w="1134" w:type="dxa"/>
          </w:tcPr>
          <w:p w14:paraId="56791D0D" w14:textId="77777777" w:rsidR="00DE4679" w:rsidRDefault="001A280C">
            <w:pPr>
              <w:pStyle w:val="Table01Row"/>
            </w:pPr>
            <w:r>
              <w:t>2010/019</w:t>
            </w:r>
          </w:p>
        </w:tc>
        <w:tc>
          <w:tcPr>
            <w:tcW w:w="1134" w:type="dxa"/>
          </w:tcPr>
          <w:p w14:paraId="7F5C6B23" w14:textId="77777777" w:rsidR="00DE4679" w:rsidRDefault="001A280C">
            <w:pPr>
              <w:pStyle w:val="Table01Row"/>
            </w:pPr>
            <w:r>
              <w:t>28 Jun 2010</w:t>
            </w:r>
          </w:p>
        </w:tc>
        <w:tc>
          <w:tcPr>
            <w:tcW w:w="3686" w:type="dxa"/>
          </w:tcPr>
          <w:p w14:paraId="178721BE" w14:textId="77777777" w:rsidR="00DE4679" w:rsidRDefault="001A280C">
            <w:pPr>
              <w:pStyle w:val="Table01Row"/>
            </w:pPr>
            <w:r>
              <w:t xml:space="preserve">11 Sep 2010 (see s. 2(b) and </w:t>
            </w:r>
            <w:r>
              <w:rPr>
                <w:i/>
              </w:rPr>
              <w:t>Gazette</w:t>
            </w:r>
            <w:r>
              <w:t xml:space="preserve"> 10 Sep 2010 p. 4341)</w:t>
            </w:r>
          </w:p>
        </w:tc>
      </w:tr>
      <w:tr w:rsidR="00DE4679" w14:paraId="13A01BC7" w14:textId="77777777">
        <w:trPr>
          <w:cantSplit/>
          <w:jc w:val="center"/>
        </w:trPr>
        <w:tc>
          <w:tcPr>
            <w:tcW w:w="4253" w:type="dxa"/>
          </w:tcPr>
          <w:p w14:paraId="7163618C" w14:textId="77777777" w:rsidR="00DE4679" w:rsidRDefault="001A280C">
            <w:pPr>
              <w:pStyle w:val="Table01Row"/>
            </w:pPr>
            <w:r>
              <w:rPr>
                <w:i/>
              </w:rPr>
              <w:t>Public Sector Reform Act 2010</w:t>
            </w:r>
            <w:r>
              <w:t xml:space="preserve"> s. 89</w:t>
            </w:r>
          </w:p>
        </w:tc>
        <w:tc>
          <w:tcPr>
            <w:tcW w:w="1134" w:type="dxa"/>
          </w:tcPr>
          <w:p w14:paraId="0CA23751" w14:textId="77777777" w:rsidR="00DE4679" w:rsidRDefault="001A280C">
            <w:pPr>
              <w:pStyle w:val="Table01Row"/>
            </w:pPr>
            <w:r>
              <w:t>2010/039</w:t>
            </w:r>
          </w:p>
        </w:tc>
        <w:tc>
          <w:tcPr>
            <w:tcW w:w="1134" w:type="dxa"/>
          </w:tcPr>
          <w:p w14:paraId="4630D0DA" w14:textId="77777777" w:rsidR="00DE4679" w:rsidRDefault="001A280C">
            <w:pPr>
              <w:pStyle w:val="Table01Row"/>
            </w:pPr>
            <w:r>
              <w:t>1 Oct 2010</w:t>
            </w:r>
          </w:p>
        </w:tc>
        <w:tc>
          <w:tcPr>
            <w:tcW w:w="3686" w:type="dxa"/>
          </w:tcPr>
          <w:p w14:paraId="59C91E66" w14:textId="77777777" w:rsidR="00DE4679" w:rsidRDefault="001A280C">
            <w:pPr>
              <w:pStyle w:val="Table01Row"/>
            </w:pPr>
            <w:r>
              <w:t xml:space="preserve">1 Dec 2010 (see s. 2(b) and </w:t>
            </w:r>
            <w:r>
              <w:rPr>
                <w:i/>
              </w:rPr>
              <w:t>Gazette</w:t>
            </w:r>
            <w:r>
              <w:t xml:space="preserve"> 5 Nov 2010 p. 5563)</w:t>
            </w:r>
          </w:p>
        </w:tc>
      </w:tr>
      <w:tr w:rsidR="00DE4679" w14:paraId="0E37D620" w14:textId="77777777">
        <w:trPr>
          <w:cantSplit/>
          <w:jc w:val="center"/>
        </w:trPr>
        <w:tc>
          <w:tcPr>
            <w:tcW w:w="10207" w:type="dxa"/>
            <w:gridSpan w:val="4"/>
          </w:tcPr>
          <w:p w14:paraId="00566A47" w14:textId="77777777" w:rsidR="00DE4679" w:rsidRDefault="001A280C">
            <w:pPr>
              <w:pStyle w:val="Table01Row"/>
            </w:pPr>
            <w:r>
              <w:rPr>
                <w:b/>
              </w:rPr>
              <w:t>Reprint 7 as at 2 Dec 2011</w:t>
            </w:r>
          </w:p>
        </w:tc>
      </w:tr>
      <w:tr w:rsidR="00DE4679" w14:paraId="3426DEB2" w14:textId="77777777">
        <w:trPr>
          <w:cantSplit/>
          <w:jc w:val="center"/>
        </w:trPr>
        <w:tc>
          <w:tcPr>
            <w:tcW w:w="4253" w:type="dxa"/>
          </w:tcPr>
          <w:p w14:paraId="0F1E432D" w14:textId="77777777" w:rsidR="00DE4679" w:rsidRDefault="001A280C">
            <w:pPr>
              <w:pStyle w:val="Table01Row"/>
            </w:pPr>
            <w:r>
              <w:rPr>
                <w:i/>
              </w:rPr>
              <w:t>Road Traffic Legislation Amendment Act 2012</w:t>
            </w:r>
            <w:r>
              <w:t xml:space="preserve"> Pt. 4 Div. 31</w:t>
            </w:r>
          </w:p>
        </w:tc>
        <w:tc>
          <w:tcPr>
            <w:tcW w:w="1134" w:type="dxa"/>
          </w:tcPr>
          <w:p w14:paraId="1703C403" w14:textId="77777777" w:rsidR="00DE4679" w:rsidRDefault="001A280C">
            <w:pPr>
              <w:pStyle w:val="Table01Row"/>
            </w:pPr>
            <w:r>
              <w:t>2012/008</w:t>
            </w:r>
          </w:p>
        </w:tc>
        <w:tc>
          <w:tcPr>
            <w:tcW w:w="1134" w:type="dxa"/>
          </w:tcPr>
          <w:p w14:paraId="068368A3" w14:textId="77777777" w:rsidR="00DE4679" w:rsidRDefault="001A280C">
            <w:pPr>
              <w:pStyle w:val="Table01Row"/>
            </w:pPr>
            <w:r>
              <w:t>21 May 2012</w:t>
            </w:r>
          </w:p>
        </w:tc>
        <w:tc>
          <w:tcPr>
            <w:tcW w:w="3686" w:type="dxa"/>
          </w:tcPr>
          <w:p w14:paraId="7A51EE10" w14:textId="77777777" w:rsidR="00DE4679" w:rsidRDefault="001A280C">
            <w:pPr>
              <w:pStyle w:val="Table01Row"/>
            </w:pPr>
            <w:r>
              <w:t xml:space="preserve">27 Apr 2015 (see s. 2(d) and </w:t>
            </w:r>
            <w:r>
              <w:rPr>
                <w:i/>
              </w:rPr>
              <w:t>Gazette</w:t>
            </w:r>
            <w:r>
              <w:t xml:space="preserve"> 17 Apr 2015 p. 1371)</w:t>
            </w:r>
          </w:p>
        </w:tc>
      </w:tr>
      <w:tr w:rsidR="00DE4679" w14:paraId="56B52AE2" w14:textId="77777777">
        <w:trPr>
          <w:cantSplit/>
          <w:jc w:val="center"/>
        </w:trPr>
        <w:tc>
          <w:tcPr>
            <w:tcW w:w="4253" w:type="dxa"/>
          </w:tcPr>
          <w:p w14:paraId="523A1A85" w14:textId="77777777" w:rsidR="00DE4679" w:rsidRDefault="001A280C">
            <w:pPr>
              <w:pStyle w:val="Table01Row"/>
            </w:pPr>
            <w:r>
              <w:rPr>
                <w:i/>
              </w:rPr>
              <w:t>Main Roads Amendment Act 2023</w:t>
            </w:r>
          </w:p>
        </w:tc>
        <w:tc>
          <w:tcPr>
            <w:tcW w:w="1134" w:type="dxa"/>
          </w:tcPr>
          <w:p w14:paraId="1A184193" w14:textId="77777777" w:rsidR="00DE4679" w:rsidRDefault="001A280C">
            <w:pPr>
              <w:pStyle w:val="Table01Row"/>
            </w:pPr>
            <w:r>
              <w:t>202</w:t>
            </w:r>
            <w:r>
              <w:t>3/026</w:t>
            </w:r>
          </w:p>
        </w:tc>
        <w:tc>
          <w:tcPr>
            <w:tcW w:w="1134" w:type="dxa"/>
          </w:tcPr>
          <w:p w14:paraId="2F987567" w14:textId="77777777" w:rsidR="00DE4679" w:rsidRDefault="001A280C">
            <w:pPr>
              <w:pStyle w:val="Table01Row"/>
            </w:pPr>
            <w:r>
              <w:t>17 Nov 2023</w:t>
            </w:r>
          </w:p>
        </w:tc>
        <w:tc>
          <w:tcPr>
            <w:tcW w:w="3686" w:type="dxa"/>
          </w:tcPr>
          <w:p w14:paraId="06DCB176" w14:textId="77777777" w:rsidR="00DE4679" w:rsidRDefault="001A280C">
            <w:pPr>
              <w:pStyle w:val="Table01Row"/>
            </w:pPr>
            <w:r>
              <w:t>s. 1 &amp; 2: 17 Nov 2023 (see s. 2(a));</w:t>
            </w:r>
          </w:p>
          <w:p w14:paraId="5B90A274" w14:textId="77777777" w:rsidR="00DE4679" w:rsidRDefault="001A280C">
            <w:pPr>
              <w:pStyle w:val="Table01Row"/>
            </w:pPr>
            <w:r>
              <w:t>Act other than s. 1 &amp; 2: 30 Nov 2023 (see s. 2(b) and SL 2023/183 cl. 2)</w:t>
            </w:r>
          </w:p>
        </w:tc>
      </w:tr>
    </w:tbl>
    <w:p w14:paraId="7F3B0BC5" w14:textId="77777777" w:rsidR="00DE4679" w:rsidRDefault="001A280C">
      <w:pPr>
        <w:pStyle w:val="IActName"/>
      </w:pPr>
      <w:r>
        <w:t>Major Events (Aerial Advertising)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2DF591" w14:textId="77777777">
        <w:trPr>
          <w:cantSplit/>
          <w:jc w:val="center"/>
        </w:trPr>
        <w:tc>
          <w:tcPr>
            <w:tcW w:w="1134" w:type="dxa"/>
          </w:tcPr>
          <w:p w14:paraId="173F8572" w14:textId="77777777" w:rsidR="00DE4679" w:rsidRDefault="001A280C">
            <w:pPr>
              <w:pStyle w:val="Table01Row"/>
              <w:keepNext/>
            </w:pPr>
            <w:r>
              <w:rPr>
                <w:b/>
              </w:rPr>
              <w:t>Portfolio:</w:t>
            </w:r>
          </w:p>
        </w:tc>
        <w:tc>
          <w:tcPr>
            <w:tcW w:w="8505" w:type="dxa"/>
          </w:tcPr>
          <w:p w14:paraId="7AEF2A12" w14:textId="77777777" w:rsidR="00DE4679" w:rsidRDefault="001A280C">
            <w:pPr>
              <w:pStyle w:val="Table01Row"/>
              <w:keepNext/>
            </w:pPr>
            <w:r>
              <w:t>Minister for Sport and Recreation</w:t>
            </w:r>
          </w:p>
        </w:tc>
      </w:tr>
      <w:tr w:rsidR="00DE4679" w14:paraId="33B5B953" w14:textId="77777777">
        <w:trPr>
          <w:cantSplit/>
          <w:jc w:val="center"/>
        </w:trPr>
        <w:tc>
          <w:tcPr>
            <w:tcW w:w="1134" w:type="dxa"/>
          </w:tcPr>
          <w:p w14:paraId="32328D6C" w14:textId="77777777" w:rsidR="00DE4679" w:rsidRDefault="001A280C">
            <w:pPr>
              <w:pStyle w:val="Table01Row"/>
              <w:keepNext/>
            </w:pPr>
            <w:r>
              <w:rPr>
                <w:b/>
              </w:rPr>
              <w:t>Agency:</w:t>
            </w:r>
          </w:p>
        </w:tc>
        <w:tc>
          <w:tcPr>
            <w:tcW w:w="8505" w:type="dxa"/>
          </w:tcPr>
          <w:p w14:paraId="58684897" w14:textId="77777777" w:rsidR="00DE4679" w:rsidRDefault="001A280C">
            <w:pPr>
              <w:pStyle w:val="Table01Row"/>
              <w:keepNext/>
            </w:pPr>
            <w:r>
              <w:t xml:space="preserve">Department of Local </w:t>
            </w:r>
            <w:r>
              <w:t>Government, Sport and Cultural Industries</w:t>
            </w:r>
          </w:p>
        </w:tc>
      </w:tr>
    </w:tbl>
    <w:p w14:paraId="5D9371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221331" w14:textId="77777777">
        <w:trPr>
          <w:cantSplit/>
          <w:jc w:val="center"/>
        </w:trPr>
        <w:tc>
          <w:tcPr>
            <w:tcW w:w="4253" w:type="dxa"/>
          </w:tcPr>
          <w:p w14:paraId="7C6D9F9C" w14:textId="77777777" w:rsidR="00DE4679" w:rsidRDefault="001A280C">
            <w:pPr>
              <w:pStyle w:val="Table01Row"/>
            </w:pPr>
            <w:r>
              <w:rPr>
                <w:i/>
              </w:rPr>
              <w:t>Major Events (Aerial Advertising) Act 2009</w:t>
            </w:r>
          </w:p>
        </w:tc>
        <w:tc>
          <w:tcPr>
            <w:tcW w:w="1134" w:type="dxa"/>
          </w:tcPr>
          <w:p w14:paraId="14911651" w14:textId="77777777" w:rsidR="00DE4679" w:rsidRDefault="001A280C">
            <w:pPr>
              <w:pStyle w:val="Table01Row"/>
            </w:pPr>
            <w:r>
              <w:t>2009/020</w:t>
            </w:r>
          </w:p>
        </w:tc>
        <w:tc>
          <w:tcPr>
            <w:tcW w:w="1134" w:type="dxa"/>
          </w:tcPr>
          <w:p w14:paraId="1D11D19B" w14:textId="77777777" w:rsidR="00DE4679" w:rsidRDefault="001A280C">
            <w:pPr>
              <w:pStyle w:val="Table01Row"/>
            </w:pPr>
            <w:r>
              <w:t>21 Sep 2009</w:t>
            </w:r>
          </w:p>
        </w:tc>
        <w:tc>
          <w:tcPr>
            <w:tcW w:w="3686" w:type="dxa"/>
          </w:tcPr>
          <w:p w14:paraId="4FA2F948" w14:textId="77777777" w:rsidR="00DE4679" w:rsidRDefault="001A280C">
            <w:pPr>
              <w:pStyle w:val="Table01Row"/>
            </w:pPr>
            <w:r>
              <w:t>s. 1 &amp; 2: 21 Sep 2009 (see s. 2(a));</w:t>
            </w:r>
          </w:p>
          <w:p w14:paraId="3A420E0E" w14:textId="77777777" w:rsidR="00DE4679" w:rsidRDefault="001A280C">
            <w:pPr>
              <w:pStyle w:val="Table01Row"/>
            </w:pPr>
            <w:r>
              <w:t xml:space="preserve">Act other than s. 1 &amp; 2: 18 Jan 2010 (see s. 2(b) and </w:t>
            </w:r>
            <w:r>
              <w:rPr>
                <w:i/>
              </w:rPr>
              <w:t>Gazette</w:t>
            </w:r>
            <w:r>
              <w:t xml:space="preserve"> 15 Jan 2010 p. 67)</w:t>
            </w:r>
          </w:p>
        </w:tc>
      </w:tr>
      <w:tr w:rsidR="00DE4679" w14:paraId="0F3C129A" w14:textId="77777777">
        <w:trPr>
          <w:cantSplit/>
          <w:jc w:val="center"/>
        </w:trPr>
        <w:tc>
          <w:tcPr>
            <w:tcW w:w="4253" w:type="dxa"/>
          </w:tcPr>
          <w:p w14:paraId="1D470C0E" w14:textId="77777777" w:rsidR="00DE4679" w:rsidRDefault="001A280C">
            <w:pPr>
              <w:pStyle w:val="Table01Row"/>
            </w:pPr>
            <w:r>
              <w:rPr>
                <w:i/>
              </w:rPr>
              <w:t xml:space="preserve">Directors’ Liability </w:t>
            </w:r>
            <w:r>
              <w:rPr>
                <w:i/>
              </w:rPr>
              <w:t>Reform Act 2023</w:t>
            </w:r>
            <w:r>
              <w:t xml:space="preserve"> Pt. 3 Div. 38</w:t>
            </w:r>
          </w:p>
        </w:tc>
        <w:tc>
          <w:tcPr>
            <w:tcW w:w="1134" w:type="dxa"/>
          </w:tcPr>
          <w:p w14:paraId="49A632FA" w14:textId="77777777" w:rsidR="00DE4679" w:rsidRDefault="001A280C">
            <w:pPr>
              <w:pStyle w:val="Table01Row"/>
            </w:pPr>
            <w:r>
              <w:t>2023/009</w:t>
            </w:r>
          </w:p>
        </w:tc>
        <w:tc>
          <w:tcPr>
            <w:tcW w:w="1134" w:type="dxa"/>
          </w:tcPr>
          <w:p w14:paraId="07FE7C03" w14:textId="77777777" w:rsidR="00DE4679" w:rsidRDefault="001A280C">
            <w:pPr>
              <w:pStyle w:val="Table01Row"/>
            </w:pPr>
            <w:r>
              <w:t>4 Apr 2023</w:t>
            </w:r>
          </w:p>
        </w:tc>
        <w:tc>
          <w:tcPr>
            <w:tcW w:w="3686" w:type="dxa"/>
          </w:tcPr>
          <w:p w14:paraId="48E834BD" w14:textId="77777777" w:rsidR="00DE4679" w:rsidRDefault="001A280C">
            <w:pPr>
              <w:pStyle w:val="Table01Row"/>
            </w:pPr>
            <w:r>
              <w:t>5 Apr 2023 (see s. 2(j))</w:t>
            </w:r>
          </w:p>
        </w:tc>
      </w:tr>
      <w:tr w:rsidR="00DE4679" w14:paraId="36448CE3" w14:textId="77777777">
        <w:trPr>
          <w:cantSplit/>
          <w:jc w:val="center"/>
        </w:trPr>
        <w:tc>
          <w:tcPr>
            <w:tcW w:w="4253" w:type="dxa"/>
          </w:tcPr>
          <w:p w14:paraId="0EA24C8E" w14:textId="77777777" w:rsidR="00DE4679" w:rsidRDefault="001A280C">
            <w:pPr>
              <w:pStyle w:val="Table01Row"/>
            </w:pPr>
            <w:r>
              <w:rPr>
                <w:i/>
              </w:rPr>
              <w:t>Major Events Act 2023</w:t>
            </w:r>
            <w:r>
              <w:t xml:space="preserve"> s. 111</w:t>
            </w:r>
          </w:p>
        </w:tc>
        <w:tc>
          <w:tcPr>
            <w:tcW w:w="1134" w:type="dxa"/>
          </w:tcPr>
          <w:p w14:paraId="035F9651" w14:textId="77777777" w:rsidR="00DE4679" w:rsidRDefault="001A280C">
            <w:pPr>
              <w:pStyle w:val="Table01Row"/>
            </w:pPr>
            <w:r>
              <w:t>2023/012</w:t>
            </w:r>
          </w:p>
        </w:tc>
        <w:tc>
          <w:tcPr>
            <w:tcW w:w="1134" w:type="dxa"/>
          </w:tcPr>
          <w:p w14:paraId="051653C8" w14:textId="77777777" w:rsidR="00DE4679" w:rsidRDefault="001A280C">
            <w:pPr>
              <w:pStyle w:val="Table01Row"/>
            </w:pPr>
            <w:r>
              <w:t>22 May 2023</w:t>
            </w:r>
          </w:p>
        </w:tc>
        <w:tc>
          <w:tcPr>
            <w:tcW w:w="3686" w:type="dxa"/>
          </w:tcPr>
          <w:p w14:paraId="4498D588" w14:textId="77777777" w:rsidR="00DE4679" w:rsidRDefault="001A280C">
            <w:pPr>
              <w:pStyle w:val="Table01Row"/>
            </w:pPr>
            <w:r>
              <w:t>23 May 2023 (see s. 2(b))</w:t>
            </w:r>
          </w:p>
        </w:tc>
      </w:tr>
    </w:tbl>
    <w:p w14:paraId="7EDDA911" w14:textId="77777777" w:rsidR="00DE4679" w:rsidRDefault="001A280C">
      <w:pPr>
        <w:pStyle w:val="IActName"/>
      </w:pPr>
      <w:r>
        <w:t>Major Events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C8C07D" w14:textId="77777777">
        <w:trPr>
          <w:cantSplit/>
          <w:jc w:val="center"/>
        </w:trPr>
        <w:tc>
          <w:tcPr>
            <w:tcW w:w="1134" w:type="dxa"/>
          </w:tcPr>
          <w:p w14:paraId="18ABF1C1" w14:textId="77777777" w:rsidR="00DE4679" w:rsidRDefault="001A280C">
            <w:pPr>
              <w:pStyle w:val="Table01Row"/>
              <w:keepNext/>
            </w:pPr>
            <w:r>
              <w:rPr>
                <w:b/>
              </w:rPr>
              <w:t>Portfolio:</w:t>
            </w:r>
          </w:p>
        </w:tc>
        <w:tc>
          <w:tcPr>
            <w:tcW w:w="8505" w:type="dxa"/>
          </w:tcPr>
          <w:p w14:paraId="17664744" w14:textId="77777777" w:rsidR="00DE4679" w:rsidRDefault="001A280C">
            <w:pPr>
              <w:pStyle w:val="Table01Row"/>
              <w:keepNext/>
            </w:pPr>
            <w:r>
              <w:t>Minister for Tourism</w:t>
            </w:r>
          </w:p>
        </w:tc>
      </w:tr>
      <w:tr w:rsidR="00DE4679" w14:paraId="14BAF657" w14:textId="77777777">
        <w:trPr>
          <w:cantSplit/>
          <w:jc w:val="center"/>
        </w:trPr>
        <w:tc>
          <w:tcPr>
            <w:tcW w:w="1134" w:type="dxa"/>
          </w:tcPr>
          <w:p w14:paraId="358D4B82" w14:textId="77777777" w:rsidR="00DE4679" w:rsidRDefault="001A280C">
            <w:pPr>
              <w:pStyle w:val="Table01Row"/>
              <w:keepNext/>
            </w:pPr>
            <w:r>
              <w:rPr>
                <w:b/>
              </w:rPr>
              <w:t>Agency:</w:t>
            </w:r>
          </w:p>
        </w:tc>
        <w:tc>
          <w:tcPr>
            <w:tcW w:w="8505" w:type="dxa"/>
          </w:tcPr>
          <w:p w14:paraId="08969ABD" w14:textId="77777777" w:rsidR="00DE4679" w:rsidRDefault="001A280C">
            <w:pPr>
              <w:pStyle w:val="Table01Row"/>
              <w:keepNext/>
            </w:pPr>
            <w:r>
              <w:t>Department of Jobs, Tourism, Science and</w:t>
            </w:r>
            <w:r>
              <w:t xml:space="preserve"> Innovation</w:t>
            </w:r>
          </w:p>
        </w:tc>
      </w:tr>
    </w:tbl>
    <w:p w14:paraId="63892B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E11F1F" w14:textId="77777777">
        <w:trPr>
          <w:cantSplit/>
          <w:jc w:val="center"/>
        </w:trPr>
        <w:tc>
          <w:tcPr>
            <w:tcW w:w="4253" w:type="dxa"/>
          </w:tcPr>
          <w:p w14:paraId="205649FB" w14:textId="77777777" w:rsidR="00DE4679" w:rsidRDefault="001A280C">
            <w:pPr>
              <w:pStyle w:val="Table01Row"/>
            </w:pPr>
            <w:r>
              <w:rPr>
                <w:i/>
              </w:rPr>
              <w:t>Major Events Act 2023</w:t>
            </w:r>
          </w:p>
        </w:tc>
        <w:tc>
          <w:tcPr>
            <w:tcW w:w="1134" w:type="dxa"/>
          </w:tcPr>
          <w:p w14:paraId="2960E76B" w14:textId="77777777" w:rsidR="00DE4679" w:rsidRDefault="001A280C">
            <w:pPr>
              <w:pStyle w:val="Table01Row"/>
            </w:pPr>
            <w:r>
              <w:t>2023/012</w:t>
            </w:r>
          </w:p>
        </w:tc>
        <w:tc>
          <w:tcPr>
            <w:tcW w:w="1134" w:type="dxa"/>
          </w:tcPr>
          <w:p w14:paraId="059AC76C" w14:textId="77777777" w:rsidR="00DE4679" w:rsidRDefault="001A280C">
            <w:pPr>
              <w:pStyle w:val="Table01Row"/>
            </w:pPr>
            <w:r>
              <w:t>22 May 2023</w:t>
            </w:r>
          </w:p>
        </w:tc>
        <w:tc>
          <w:tcPr>
            <w:tcW w:w="3686" w:type="dxa"/>
          </w:tcPr>
          <w:p w14:paraId="1DE11BA8" w14:textId="77777777" w:rsidR="00DE4679" w:rsidRDefault="001A280C">
            <w:pPr>
              <w:pStyle w:val="Table01Row"/>
            </w:pPr>
            <w:r>
              <w:t>Pt. 1: 22 May 2023 (see s. 2(a));</w:t>
            </w:r>
          </w:p>
          <w:p w14:paraId="5FEEAFF4" w14:textId="77777777" w:rsidR="00DE4679" w:rsidRDefault="001A280C">
            <w:pPr>
              <w:pStyle w:val="Table01Row"/>
            </w:pPr>
            <w:r>
              <w:t>Act other than Pt. 1: 23 May 2023 (see s. 2(b))</w:t>
            </w:r>
          </w:p>
        </w:tc>
      </w:tr>
    </w:tbl>
    <w:p w14:paraId="7173CF49" w14:textId="77777777" w:rsidR="00DE4679" w:rsidRDefault="001A280C">
      <w:pPr>
        <w:pStyle w:val="IActName"/>
      </w:pPr>
      <w:r>
        <w:lastRenderedPageBreak/>
        <w:t>Mandatory Testing (Infectious Diseases)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FF3989" w14:textId="77777777">
        <w:trPr>
          <w:cantSplit/>
          <w:jc w:val="center"/>
        </w:trPr>
        <w:tc>
          <w:tcPr>
            <w:tcW w:w="1134" w:type="dxa"/>
          </w:tcPr>
          <w:p w14:paraId="02E41A5C" w14:textId="77777777" w:rsidR="00DE4679" w:rsidRDefault="001A280C">
            <w:pPr>
              <w:pStyle w:val="Table01Row"/>
              <w:keepNext/>
            </w:pPr>
            <w:r>
              <w:rPr>
                <w:b/>
              </w:rPr>
              <w:t>Portfolio:</w:t>
            </w:r>
          </w:p>
        </w:tc>
        <w:tc>
          <w:tcPr>
            <w:tcW w:w="8505" w:type="dxa"/>
          </w:tcPr>
          <w:p w14:paraId="03D3F233" w14:textId="77777777" w:rsidR="00DE4679" w:rsidRDefault="001A280C">
            <w:pPr>
              <w:pStyle w:val="Table01Row"/>
              <w:keepNext/>
            </w:pPr>
            <w:r>
              <w:t>Minister for Police</w:t>
            </w:r>
          </w:p>
        </w:tc>
      </w:tr>
      <w:tr w:rsidR="00DE4679" w14:paraId="398AC1C5" w14:textId="77777777">
        <w:trPr>
          <w:cantSplit/>
          <w:jc w:val="center"/>
        </w:trPr>
        <w:tc>
          <w:tcPr>
            <w:tcW w:w="1134" w:type="dxa"/>
          </w:tcPr>
          <w:p w14:paraId="7E4F37A4" w14:textId="77777777" w:rsidR="00DE4679" w:rsidRDefault="001A280C">
            <w:pPr>
              <w:pStyle w:val="Table01Row"/>
              <w:keepNext/>
            </w:pPr>
            <w:r>
              <w:rPr>
                <w:b/>
              </w:rPr>
              <w:t>Agency:</w:t>
            </w:r>
          </w:p>
        </w:tc>
        <w:tc>
          <w:tcPr>
            <w:tcW w:w="8505" w:type="dxa"/>
          </w:tcPr>
          <w:p w14:paraId="40167B73" w14:textId="77777777" w:rsidR="00DE4679" w:rsidRDefault="001A280C">
            <w:pPr>
              <w:pStyle w:val="Table01Row"/>
              <w:keepNext/>
            </w:pPr>
            <w:r>
              <w:t>Police Service</w:t>
            </w:r>
          </w:p>
        </w:tc>
      </w:tr>
    </w:tbl>
    <w:p w14:paraId="1B3877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AB654A" w14:textId="77777777">
        <w:trPr>
          <w:cantSplit/>
          <w:jc w:val="center"/>
        </w:trPr>
        <w:tc>
          <w:tcPr>
            <w:tcW w:w="4253" w:type="dxa"/>
          </w:tcPr>
          <w:p w14:paraId="605FDB15" w14:textId="77777777" w:rsidR="00DE4679" w:rsidRDefault="001A280C">
            <w:pPr>
              <w:pStyle w:val="Table01Row"/>
            </w:pPr>
            <w:r>
              <w:rPr>
                <w:i/>
              </w:rPr>
              <w:t>Mandatory Testing (Infectious Diseases) Act 2014</w:t>
            </w:r>
          </w:p>
        </w:tc>
        <w:tc>
          <w:tcPr>
            <w:tcW w:w="1134" w:type="dxa"/>
          </w:tcPr>
          <w:p w14:paraId="58649AFB" w14:textId="77777777" w:rsidR="00DE4679" w:rsidRDefault="001A280C">
            <w:pPr>
              <w:pStyle w:val="Table01Row"/>
            </w:pPr>
            <w:r>
              <w:t>2014/026</w:t>
            </w:r>
          </w:p>
        </w:tc>
        <w:tc>
          <w:tcPr>
            <w:tcW w:w="1134" w:type="dxa"/>
          </w:tcPr>
          <w:p w14:paraId="269A6DAC" w14:textId="77777777" w:rsidR="00DE4679" w:rsidRDefault="001A280C">
            <w:pPr>
              <w:pStyle w:val="Table01Row"/>
            </w:pPr>
            <w:r>
              <w:t>3 Nov 2014</w:t>
            </w:r>
          </w:p>
        </w:tc>
        <w:tc>
          <w:tcPr>
            <w:tcW w:w="3686" w:type="dxa"/>
          </w:tcPr>
          <w:p w14:paraId="0D6E14D6" w14:textId="77777777" w:rsidR="00DE4679" w:rsidRDefault="001A280C">
            <w:pPr>
              <w:pStyle w:val="Table01Row"/>
            </w:pPr>
            <w:r>
              <w:t>s. 1 &amp; 2: 3 Nov 2014 (see s. 2(a));</w:t>
            </w:r>
          </w:p>
          <w:p w14:paraId="532215CE" w14:textId="77777777" w:rsidR="00DE4679" w:rsidRDefault="001A280C">
            <w:pPr>
              <w:pStyle w:val="Table01Row"/>
            </w:pPr>
            <w:r>
              <w:t xml:space="preserve">Act other than s. 1 &amp; 2: 1 Jan 2015 (see s. 2(b) and </w:t>
            </w:r>
            <w:r>
              <w:rPr>
                <w:i/>
              </w:rPr>
              <w:t>Gazette</w:t>
            </w:r>
            <w:r>
              <w:t xml:space="preserve"> 30 Dec 2014 p. 5498)</w:t>
            </w:r>
          </w:p>
        </w:tc>
      </w:tr>
      <w:tr w:rsidR="00DE4679" w14:paraId="215C6889" w14:textId="77777777">
        <w:trPr>
          <w:cantSplit/>
          <w:jc w:val="center"/>
        </w:trPr>
        <w:tc>
          <w:tcPr>
            <w:tcW w:w="4253" w:type="dxa"/>
          </w:tcPr>
          <w:p w14:paraId="13599F7A" w14:textId="77777777" w:rsidR="00DE4679" w:rsidRDefault="001A280C">
            <w:pPr>
              <w:pStyle w:val="Table01Row"/>
            </w:pPr>
            <w:r>
              <w:rPr>
                <w:i/>
              </w:rPr>
              <w:t xml:space="preserve">Health Practitioner Regulation National Law (WA) Amendment </w:t>
            </w:r>
            <w:r>
              <w:rPr>
                <w:i/>
              </w:rPr>
              <w:t>Act 2018</w:t>
            </w:r>
            <w:r>
              <w:t xml:space="preserve"> s. 113</w:t>
            </w:r>
          </w:p>
        </w:tc>
        <w:tc>
          <w:tcPr>
            <w:tcW w:w="1134" w:type="dxa"/>
          </w:tcPr>
          <w:p w14:paraId="7047CBC2" w14:textId="77777777" w:rsidR="00DE4679" w:rsidRDefault="001A280C">
            <w:pPr>
              <w:pStyle w:val="Table01Row"/>
            </w:pPr>
            <w:r>
              <w:t>2018/004</w:t>
            </w:r>
          </w:p>
        </w:tc>
        <w:tc>
          <w:tcPr>
            <w:tcW w:w="1134" w:type="dxa"/>
          </w:tcPr>
          <w:p w14:paraId="0D60B369" w14:textId="77777777" w:rsidR="00DE4679" w:rsidRDefault="001A280C">
            <w:pPr>
              <w:pStyle w:val="Table01Row"/>
            </w:pPr>
            <w:r>
              <w:t>19 Apr 2018</w:t>
            </w:r>
          </w:p>
        </w:tc>
        <w:tc>
          <w:tcPr>
            <w:tcW w:w="3686" w:type="dxa"/>
          </w:tcPr>
          <w:p w14:paraId="51CF8634" w14:textId="77777777" w:rsidR="00DE4679" w:rsidRDefault="001A280C">
            <w:pPr>
              <w:pStyle w:val="Table01Row"/>
            </w:pPr>
            <w:r>
              <w:t xml:space="preserve">1 Dec 2018 (see s. 2(d) and </w:t>
            </w:r>
            <w:r>
              <w:rPr>
                <w:i/>
              </w:rPr>
              <w:t>Gazette</w:t>
            </w:r>
            <w:r>
              <w:t xml:space="preserve"> 13 Nov 2018 p. 4427‑8)</w:t>
            </w:r>
          </w:p>
        </w:tc>
      </w:tr>
      <w:tr w:rsidR="00DE4679" w14:paraId="4712E358" w14:textId="77777777">
        <w:trPr>
          <w:cantSplit/>
          <w:jc w:val="center"/>
        </w:trPr>
        <w:tc>
          <w:tcPr>
            <w:tcW w:w="4253" w:type="dxa"/>
          </w:tcPr>
          <w:p w14:paraId="71231BF8" w14:textId="77777777" w:rsidR="00DE4679" w:rsidRDefault="001A280C">
            <w:pPr>
              <w:pStyle w:val="Table01Row"/>
            </w:pPr>
            <w:r>
              <w:rPr>
                <w:i/>
              </w:rPr>
              <w:t>Mandatory Testing (Infectious Diseases) Amendment (COVID‑19 Response) Act 2020</w:t>
            </w:r>
          </w:p>
        </w:tc>
        <w:tc>
          <w:tcPr>
            <w:tcW w:w="1134" w:type="dxa"/>
          </w:tcPr>
          <w:p w14:paraId="6AF4EEE1" w14:textId="77777777" w:rsidR="00DE4679" w:rsidRDefault="001A280C">
            <w:pPr>
              <w:pStyle w:val="Table01Row"/>
            </w:pPr>
            <w:r>
              <w:t>2020/021</w:t>
            </w:r>
          </w:p>
        </w:tc>
        <w:tc>
          <w:tcPr>
            <w:tcW w:w="1134" w:type="dxa"/>
          </w:tcPr>
          <w:p w14:paraId="517D1C42" w14:textId="77777777" w:rsidR="00DE4679" w:rsidRDefault="001A280C">
            <w:pPr>
              <w:pStyle w:val="Table01Row"/>
            </w:pPr>
            <w:r>
              <w:t>21 May 2020</w:t>
            </w:r>
          </w:p>
        </w:tc>
        <w:tc>
          <w:tcPr>
            <w:tcW w:w="3686" w:type="dxa"/>
          </w:tcPr>
          <w:p w14:paraId="47B1E6D1" w14:textId="77777777" w:rsidR="00DE4679" w:rsidRDefault="001A280C">
            <w:pPr>
              <w:pStyle w:val="Table01Row"/>
            </w:pPr>
            <w:r>
              <w:t>s. 1 &amp; 2: 21 May 2020 (see s. 2(a));</w:t>
            </w:r>
          </w:p>
          <w:p w14:paraId="0EF0CDC6" w14:textId="77777777" w:rsidR="00DE4679" w:rsidRDefault="001A280C">
            <w:pPr>
              <w:pStyle w:val="Table01Row"/>
            </w:pPr>
            <w:r>
              <w:t xml:space="preserve">Act other than s. 1 &amp; </w:t>
            </w:r>
            <w:r>
              <w:t>2: 22 May 2020 (see s. 2(b))</w:t>
            </w:r>
          </w:p>
        </w:tc>
      </w:tr>
      <w:tr w:rsidR="00DE4679" w14:paraId="49C2955E" w14:textId="77777777">
        <w:trPr>
          <w:cantSplit/>
          <w:jc w:val="center"/>
        </w:trPr>
        <w:tc>
          <w:tcPr>
            <w:tcW w:w="4253" w:type="dxa"/>
          </w:tcPr>
          <w:p w14:paraId="3AA88C92" w14:textId="77777777" w:rsidR="00DE4679" w:rsidRDefault="001A280C">
            <w:pPr>
              <w:pStyle w:val="Table01Row"/>
            </w:pPr>
            <w:r>
              <w:rPr>
                <w:i/>
              </w:rPr>
              <w:t>Legal Profession Uniform Law Application Act 2022</w:t>
            </w:r>
            <w:r>
              <w:t xml:space="preserve"> s. 424</w:t>
            </w:r>
          </w:p>
        </w:tc>
        <w:tc>
          <w:tcPr>
            <w:tcW w:w="1134" w:type="dxa"/>
          </w:tcPr>
          <w:p w14:paraId="6F25A290" w14:textId="77777777" w:rsidR="00DE4679" w:rsidRDefault="001A280C">
            <w:pPr>
              <w:pStyle w:val="Table01Row"/>
            </w:pPr>
            <w:r>
              <w:t>2022/009</w:t>
            </w:r>
          </w:p>
        </w:tc>
        <w:tc>
          <w:tcPr>
            <w:tcW w:w="1134" w:type="dxa"/>
          </w:tcPr>
          <w:p w14:paraId="11DA733D" w14:textId="77777777" w:rsidR="00DE4679" w:rsidRDefault="001A280C">
            <w:pPr>
              <w:pStyle w:val="Table01Row"/>
            </w:pPr>
            <w:r>
              <w:t>14 Apr 2022</w:t>
            </w:r>
          </w:p>
        </w:tc>
        <w:tc>
          <w:tcPr>
            <w:tcW w:w="3686" w:type="dxa"/>
          </w:tcPr>
          <w:p w14:paraId="0483A7A2" w14:textId="77777777" w:rsidR="00DE4679" w:rsidRDefault="001A280C">
            <w:pPr>
              <w:pStyle w:val="Table01Row"/>
            </w:pPr>
            <w:r>
              <w:t>1 Jul 2022 (see s. 2(c) and SL 2022/113 cl. 2)</w:t>
            </w:r>
          </w:p>
        </w:tc>
      </w:tr>
    </w:tbl>
    <w:p w14:paraId="48E914BC" w14:textId="77777777" w:rsidR="00DE4679" w:rsidRDefault="001A280C">
      <w:pPr>
        <w:pStyle w:val="IActName"/>
      </w:pPr>
      <w:r>
        <w:t>Marine and Harbours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6EE2AE" w14:textId="77777777">
        <w:trPr>
          <w:cantSplit/>
          <w:jc w:val="center"/>
        </w:trPr>
        <w:tc>
          <w:tcPr>
            <w:tcW w:w="1134" w:type="dxa"/>
          </w:tcPr>
          <w:p w14:paraId="30CD451E" w14:textId="77777777" w:rsidR="00DE4679" w:rsidRDefault="001A280C">
            <w:pPr>
              <w:pStyle w:val="Table01Row"/>
              <w:keepNext/>
            </w:pPr>
            <w:r>
              <w:rPr>
                <w:b/>
              </w:rPr>
              <w:t>Portfolio:</w:t>
            </w:r>
          </w:p>
        </w:tc>
        <w:tc>
          <w:tcPr>
            <w:tcW w:w="8505" w:type="dxa"/>
          </w:tcPr>
          <w:p w14:paraId="4DE15B0D" w14:textId="77777777" w:rsidR="00DE4679" w:rsidRDefault="001A280C">
            <w:pPr>
              <w:pStyle w:val="Table01Row"/>
              <w:keepNext/>
            </w:pPr>
            <w:r>
              <w:t>Minister for Transport</w:t>
            </w:r>
          </w:p>
        </w:tc>
      </w:tr>
      <w:tr w:rsidR="00DE4679" w14:paraId="21E1C8AD" w14:textId="77777777">
        <w:trPr>
          <w:cantSplit/>
          <w:jc w:val="center"/>
        </w:trPr>
        <w:tc>
          <w:tcPr>
            <w:tcW w:w="1134" w:type="dxa"/>
          </w:tcPr>
          <w:p w14:paraId="0DFB08B4" w14:textId="77777777" w:rsidR="00DE4679" w:rsidRDefault="001A280C">
            <w:pPr>
              <w:pStyle w:val="Table01Row"/>
              <w:keepNext/>
            </w:pPr>
            <w:r>
              <w:rPr>
                <w:b/>
              </w:rPr>
              <w:t>Agency:</w:t>
            </w:r>
          </w:p>
        </w:tc>
        <w:tc>
          <w:tcPr>
            <w:tcW w:w="8505" w:type="dxa"/>
          </w:tcPr>
          <w:p w14:paraId="72898C8C" w14:textId="77777777" w:rsidR="00DE4679" w:rsidRDefault="001A280C">
            <w:pPr>
              <w:pStyle w:val="Table01Row"/>
              <w:keepNext/>
            </w:pPr>
            <w:r>
              <w:t xml:space="preserve">Department of </w:t>
            </w:r>
            <w:r>
              <w:t>Transport</w:t>
            </w:r>
          </w:p>
        </w:tc>
      </w:tr>
    </w:tbl>
    <w:p w14:paraId="6DDC6B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5CCE76" w14:textId="77777777">
        <w:trPr>
          <w:cantSplit/>
          <w:jc w:val="center"/>
        </w:trPr>
        <w:tc>
          <w:tcPr>
            <w:tcW w:w="4253" w:type="dxa"/>
          </w:tcPr>
          <w:p w14:paraId="3C10AD4D" w14:textId="77777777" w:rsidR="00DE4679" w:rsidRDefault="001A280C">
            <w:pPr>
              <w:pStyle w:val="Table01Row"/>
            </w:pPr>
            <w:r>
              <w:rPr>
                <w:i/>
              </w:rPr>
              <w:t>Marine and Harbours Act 1981</w:t>
            </w:r>
          </w:p>
        </w:tc>
        <w:tc>
          <w:tcPr>
            <w:tcW w:w="1134" w:type="dxa"/>
          </w:tcPr>
          <w:p w14:paraId="66D53205" w14:textId="77777777" w:rsidR="00DE4679" w:rsidRDefault="001A280C">
            <w:pPr>
              <w:pStyle w:val="Table01Row"/>
            </w:pPr>
            <w:r>
              <w:t>1981/021</w:t>
            </w:r>
          </w:p>
        </w:tc>
        <w:tc>
          <w:tcPr>
            <w:tcW w:w="1134" w:type="dxa"/>
          </w:tcPr>
          <w:p w14:paraId="1BECDBDC" w14:textId="77777777" w:rsidR="00DE4679" w:rsidRDefault="001A280C">
            <w:pPr>
              <w:pStyle w:val="Table01Row"/>
            </w:pPr>
            <w:r>
              <w:t>26 May 1981</w:t>
            </w:r>
          </w:p>
        </w:tc>
        <w:tc>
          <w:tcPr>
            <w:tcW w:w="3686" w:type="dxa"/>
          </w:tcPr>
          <w:p w14:paraId="68BB4BEE" w14:textId="77777777" w:rsidR="00DE4679" w:rsidRDefault="001A280C">
            <w:pPr>
              <w:pStyle w:val="Table01Row"/>
            </w:pPr>
            <w:r>
              <w:t xml:space="preserve">1 Mar 1982 (see s. 2 and </w:t>
            </w:r>
            <w:r>
              <w:rPr>
                <w:i/>
              </w:rPr>
              <w:t>Gazette</w:t>
            </w:r>
            <w:r>
              <w:t xml:space="preserve"> 5 Feb 1982 p. 410)</w:t>
            </w:r>
          </w:p>
        </w:tc>
      </w:tr>
      <w:tr w:rsidR="00DE4679" w14:paraId="28D0908E" w14:textId="77777777">
        <w:trPr>
          <w:cantSplit/>
          <w:jc w:val="center"/>
        </w:trPr>
        <w:tc>
          <w:tcPr>
            <w:tcW w:w="4253" w:type="dxa"/>
          </w:tcPr>
          <w:p w14:paraId="27697F60" w14:textId="77777777" w:rsidR="00DE4679" w:rsidRDefault="001A280C">
            <w:pPr>
              <w:pStyle w:val="Table01Row"/>
            </w:pPr>
            <w:r>
              <w:rPr>
                <w:i/>
              </w:rPr>
              <w:t>Acts Amendment (Financial Administration and Audit) Act 1985</w:t>
            </w:r>
            <w:r>
              <w:t xml:space="preserve"> s. 3</w:t>
            </w:r>
          </w:p>
        </w:tc>
        <w:tc>
          <w:tcPr>
            <w:tcW w:w="1134" w:type="dxa"/>
          </w:tcPr>
          <w:p w14:paraId="15485F1E" w14:textId="77777777" w:rsidR="00DE4679" w:rsidRDefault="001A280C">
            <w:pPr>
              <w:pStyle w:val="Table01Row"/>
            </w:pPr>
            <w:r>
              <w:t>1985/098</w:t>
            </w:r>
          </w:p>
        </w:tc>
        <w:tc>
          <w:tcPr>
            <w:tcW w:w="1134" w:type="dxa"/>
          </w:tcPr>
          <w:p w14:paraId="1475C231" w14:textId="77777777" w:rsidR="00DE4679" w:rsidRDefault="001A280C">
            <w:pPr>
              <w:pStyle w:val="Table01Row"/>
            </w:pPr>
            <w:r>
              <w:t>4 Dec 1985</w:t>
            </w:r>
          </w:p>
        </w:tc>
        <w:tc>
          <w:tcPr>
            <w:tcW w:w="3686" w:type="dxa"/>
          </w:tcPr>
          <w:p w14:paraId="04A77F70" w14:textId="77777777" w:rsidR="00DE4679" w:rsidRDefault="001A280C">
            <w:pPr>
              <w:pStyle w:val="Table01Row"/>
            </w:pPr>
            <w:r>
              <w:t xml:space="preserve">1 Jul 1986 (see s. 2 and </w:t>
            </w:r>
            <w:r>
              <w:rPr>
                <w:i/>
              </w:rPr>
              <w:t>Gazette</w:t>
            </w:r>
            <w:r>
              <w:t xml:space="preserve"> 30 Jun 1986 p. 2255)</w:t>
            </w:r>
          </w:p>
        </w:tc>
      </w:tr>
      <w:tr w:rsidR="00DE4679" w14:paraId="0E0C1001" w14:textId="77777777">
        <w:trPr>
          <w:cantSplit/>
          <w:jc w:val="center"/>
        </w:trPr>
        <w:tc>
          <w:tcPr>
            <w:tcW w:w="4253" w:type="dxa"/>
          </w:tcPr>
          <w:p w14:paraId="64465925" w14:textId="77777777" w:rsidR="00DE4679" w:rsidRDefault="001A280C">
            <w:pPr>
              <w:pStyle w:val="Table01Row"/>
            </w:pPr>
            <w:r>
              <w:rPr>
                <w:i/>
              </w:rPr>
              <w:t>Acts Amendment (Public Service) Act 1987</w:t>
            </w:r>
            <w:r>
              <w:t xml:space="preserve"> s. 32</w:t>
            </w:r>
          </w:p>
        </w:tc>
        <w:tc>
          <w:tcPr>
            <w:tcW w:w="1134" w:type="dxa"/>
          </w:tcPr>
          <w:p w14:paraId="79D6DE2B" w14:textId="77777777" w:rsidR="00DE4679" w:rsidRDefault="001A280C">
            <w:pPr>
              <w:pStyle w:val="Table01Row"/>
            </w:pPr>
            <w:r>
              <w:t>1987/113</w:t>
            </w:r>
          </w:p>
        </w:tc>
        <w:tc>
          <w:tcPr>
            <w:tcW w:w="1134" w:type="dxa"/>
          </w:tcPr>
          <w:p w14:paraId="43160FE2" w14:textId="77777777" w:rsidR="00DE4679" w:rsidRDefault="001A280C">
            <w:pPr>
              <w:pStyle w:val="Table01Row"/>
            </w:pPr>
            <w:r>
              <w:t>31 Dec 1987</w:t>
            </w:r>
          </w:p>
        </w:tc>
        <w:tc>
          <w:tcPr>
            <w:tcW w:w="3686" w:type="dxa"/>
          </w:tcPr>
          <w:p w14:paraId="406C191C" w14:textId="77777777" w:rsidR="00DE4679" w:rsidRDefault="001A280C">
            <w:pPr>
              <w:pStyle w:val="Table01Row"/>
            </w:pPr>
            <w:r>
              <w:t xml:space="preserve">16 Mar 1988 (see s. 2 and </w:t>
            </w:r>
            <w:r>
              <w:rPr>
                <w:i/>
              </w:rPr>
              <w:t>Gazette</w:t>
            </w:r>
            <w:r>
              <w:t xml:space="preserve"> 16 Mar 1988 p. 813)</w:t>
            </w:r>
          </w:p>
        </w:tc>
      </w:tr>
      <w:tr w:rsidR="00DE4679" w14:paraId="23BE38CE" w14:textId="77777777">
        <w:trPr>
          <w:cantSplit/>
          <w:jc w:val="center"/>
        </w:trPr>
        <w:tc>
          <w:tcPr>
            <w:tcW w:w="4253" w:type="dxa"/>
          </w:tcPr>
          <w:p w14:paraId="7FCEBF1D" w14:textId="77777777" w:rsidR="00DE4679" w:rsidRDefault="001A280C">
            <w:pPr>
              <w:pStyle w:val="Table01Row"/>
            </w:pPr>
            <w:r>
              <w:rPr>
                <w:i/>
              </w:rPr>
              <w:t>Acts Amendment (Swan River Trust) Act 1988</w:t>
            </w:r>
            <w:r>
              <w:t xml:space="preserve"> Pt. 5</w:t>
            </w:r>
          </w:p>
        </w:tc>
        <w:tc>
          <w:tcPr>
            <w:tcW w:w="1134" w:type="dxa"/>
          </w:tcPr>
          <w:p w14:paraId="3986CA0D" w14:textId="77777777" w:rsidR="00DE4679" w:rsidRDefault="001A280C">
            <w:pPr>
              <w:pStyle w:val="Table01Row"/>
            </w:pPr>
            <w:r>
              <w:t>1988/021</w:t>
            </w:r>
          </w:p>
        </w:tc>
        <w:tc>
          <w:tcPr>
            <w:tcW w:w="1134" w:type="dxa"/>
          </w:tcPr>
          <w:p w14:paraId="03021AC9" w14:textId="77777777" w:rsidR="00DE4679" w:rsidRDefault="001A280C">
            <w:pPr>
              <w:pStyle w:val="Table01Row"/>
            </w:pPr>
            <w:r>
              <w:t>5 Oct 1988</w:t>
            </w:r>
          </w:p>
        </w:tc>
        <w:tc>
          <w:tcPr>
            <w:tcW w:w="3686" w:type="dxa"/>
          </w:tcPr>
          <w:p w14:paraId="02CA3E21" w14:textId="77777777" w:rsidR="00DE4679" w:rsidRDefault="001A280C">
            <w:pPr>
              <w:pStyle w:val="Table01Row"/>
            </w:pPr>
            <w:r>
              <w:t xml:space="preserve">1 Mar 1989 (see s. 2 and </w:t>
            </w:r>
            <w:r>
              <w:rPr>
                <w:i/>
              </w:rPr>
              <w:t>Gazette</w:t>
            </w:r>
            <w:r>
              <w:t xml:space="preserve"> 27 Jan 1989 p. 264)</w:t>
            </w:r>
          </w:p>
        </w:tc>
      </w:tr>
      <w:tr w:rsidR="00DE4679" w14:paraId="3F2C054D" w14:textId="77777777">
        <w:trPr>
          <w:cantSplit/>
          <w:jc w:val="center"/>
        </w:trPr>
        <w:tc>
          <w:tcPr>
            <w:tcW w:w="4253" w:type="dxa"/>
          </w:tcPr>
          <w:p w14:paraId="539605E1" w14:textId="77777777" w:rsidR="00DE4679" w:rsidRDefault="001A280C">
            <w:pPr>
              <w:pStyle w:val="Table01Row"/>
            </w:pPr>
            <w:r>
              <w:rPr>
                <w:i/>
              </w:rPr>
              <w:t xml:space="preserve">Financial </w:t>
            </w:r>
            <w:r>
              <w:rPr>
                <w:i/>
              </w:rPr>
              <w:t>Administration Legislation Amendment Act 1993</w:t>
            </w:r>
            <w:r>
              <w:t xml:space="preserve"> s. 11</w:t>
            </w:r>
          </w:p>
        </w:tc>
        <w:tc>
          <w:tcPr>
            <w:tcW w:w="1134" w:type="dxa"/>
          </w:tcPr>
          <w:p w14:paraId="3D6C7323" w14:textId="77777777" w:rsidR="00DE4679" w:rsidRDefault="001A280C">
            <w:pPr>
              <w:pStyle w:val="Table01Row"/>
            </w:pPr>
            <w:r>
              <w:t>1993/006</w:t>
            </w:r>
          </w:p>
        </w:tc>
        <w:tc>
          <w:tcPr>
            <w:tcW w:w="1134" w:type="dxa"/>
          </w:tcPr>
          <w:p w14:paraId="0489DCDC" w14:textId="77777777" w:rsidR="00DE4679" w:rsidRDefault="001A280C">
            <w:pPr>
              <w:pStyle w:val="Table01Row"/>
            </w:pPr>
            <w:r>
              <w:t>27 Aug 1993</w:t>
            </w:r>
          </w:p>
        </w:tc>
        <w:tc>
          <w:tcPr>
            <w:tcW w:w="3686" w:type="dxa"/>
          </w:tcPr>
          <w:p w14:paraId="37EAA0EA" w14:textId="77777777" w:rsidR="00DE4679" w:rsidRDefault="001A280C">
            <w:pPr>
              <w:pStyle w:val="Table01Row"/>
            </w:pPr>
            <w:r>
              <w:t>1 Jul 1993 (see s. 2(1))</w:t>
            </w:r>
          </w:p>
        </w:tc>
      </w:tr>
      <w:tr w:rsidR="00DE4679" w14:paraId="3C0804D3" w14:textId="77777777">
        <w:trPr>
          <w:cantSplit/>
          <w:jc w:val="center"/>
        </w:trPr>
        <w:tc>
          <w:tcPr>
            <w:tcW w:w="4253" w:type="dxa"/>
          </w:tcPr>
          <w:p w14:paraId="16D44214" w14:textId="77777777" w:rsidR="00DE4679" w:rsidRDefault="001A280C">
            <w:pPr>
              <w:pStyle w:val="Table01Row"/>
            </w:pPr>
            <w:r>
              <w:rPr>
                <w:i/>
              </w:rPr>
              <w:t>Ports (Functions) Act 1993</w:t>
            </w:r>
            <w:r>
              <w:t xml:space="preserve"> Pt. 3</w:t>
            </w:r>
          </w:p>
        </w:tc>
        <w:tc>
          <w:tcPr>
            <w:tcW w:w="1134" w:type="dxa"/>
          </w:tcPr>
          <w:p w14:paraId="67F7AA57" w14:textId="77777777" w:rsidR="00DE4679" w:rsidRDefault="001A280C">
            <w:pPr>
              <w:pStyle w:val="Table01Row"/>
            </w:pPr>
            <w:r>
              <w:t>1993/046</w:t>
            </w:r>
          </w:p>
        </w:tc>
        <w:tc>
          <w:tcPr>
            <w:tcW w:w="1134" w:type="dxa"/>
          </w:tcPr>
          <w:p w14:paraId="234ECAD6" w14:textId="77777777" w:rsidR="00DE4679" w:rsidRDefault="001A280C">
            <w:pPr>
              <w:pStyle w:val="Table01Row"/>
            </w:pPr>
            <w:r>
              <w:t>20 Dec 1993</w:t>
            </w:r>
          </w:p>
        </w:tc>
        <w:tc>
          <w:tcPr>
            <w:tcW w:w="3686" w:type="dxa"/>
          </w:tcPr>
          <w:p w14:paraId="20C8378E" w14:textId="77777777" w:rsidR="00DE4679" w:rsidRDefault="001A280C">
            <w:pPr>
              <w:pStyle w:val="Table01Row"/>
            </w:pPr>
            <w:r>
              <w:t xml:space="preserve">15 Jun 1994 (see s. 2 and </w:t>
            </w:r>
            <w:r>
              <w:rPr>
                <w:i/>
              </w:rPr>
              <w:t>Gazette</w:t>
            </w:r>
            <w:r>
              <w:t xml:space="preserve"> 10 Jun 1994 p. 2373)</w:t>
            </w:r>
          </w:p>
        </w:tc>
      </w:tr>
      <w:tr w:rsidR="00DE4679" w14:paraId="4EFFFE63" w14:textId="77777777">
        <w:trPr>
          <w:cantSplit/>
          <w:jc w:val="center"/>
        </w:trPr>
        <w:tc>
          <w:tcPr>
            <w:tcW w:w="4253" w:type="dxa"/>
          </w:tcPr>
          <w:p w14:paraId="1AADDC02" w14:textId="77777777" w:rsidR="00DE4679" w:rsidRDefault="001A280C">
            <w:pPr>
              <w:pStyle w:val="Table01Row"/>
            </w:pPr>
            <w:r>
              <w:rPr>
                <w:i/>
              </w:rPr>
              <w:t>Acts Amendment (Department of Transport) Act 19</w:t>
            </w:r>
            <w:r>
              <w:rPr>
                <w:i/>
              </w:rPr>
              <w:t>93</w:t>
            </w:r>
            <w:r>
              <w:t xml:space="preserve"> Pt. 9</w:t>
            </w:r>
          </w:p>
        </w:tc>
        <w:tc>
          <w:tcPr>
            <w:tcW w:w="1134" w:type="dxa"/>
          </w:tcPr>
          <w:p w14:paraId="1ADE0BE6" w14:textId="77777777" w:rsidR="00DE4679" w:rsidRDefault="001A280C">
            <w:pPr>
              <w:pStyle w:val="Table01Row"/>
            </w:pPr>
            <w:r>
              <w:t>1993/047</w:t>
            </w:r>
          </w:p>
        </w:tc>
        <w:tc>
          <w:tcPr>
            <w:tcW w:w="1134" w:type="dxa"/>
          </w:tcPr>
          <w:p w14:paraId="537B41DB" w14:textId="77777777" w:rsidR="00DE4679" w:rsidRDefault="001A280C">
            <w:pPr>
              <w:pStyle w:val="Table01Row"/>
            </w:pPr>
            <w:r>
              <w:t>20 Dec 1993</w:t>
            </w:r>
          </w:p>
        </w:tc>
        <w:tc>
          <w:tcPr>
            <w:tcW w:w="3686" w:type="dxa"/>
          </w:tcPr>
          <w:p w14:paraId="3A9A5D74" w14:textId="77777777" w:rsidR="00DE4679" w:rsidRDefault="001A280C">
            <w:pPr>
              <w:pStyle w:val="Table01Row"/>
            </w:pPr>
            <w:r>
              <w:t xml:space="preserve">1 Jan 1994 (see s. 2 and </w:t>
            </w:r>
            <w:r>
              <w:rPr>
                <w:i/>
              </w:rPr>
              <w:t>Gazette</w:t>
            </w:r>
            <w:r>
              <w:t xml:space="preserve"> 31 Dec 1993 p. 6861)</w:t>
            </w:r>
          </w:p>
        </w:tc>
      </w:tr>
      <w:tr w:rsidR="00DE4679" w14:paraId="3E7BE59C" w14:textId="77777777">
        <w:trPr>
          <w:cantSplit/>
          <w:jc w:val="center"/>
        </w:trPr>
        <w:tc>
          <w:tcPr>
            <w:tcW w:w="4253" w:type="dxa"/>
          </w:tcPr>
          <w:p w14:paraId="4DCEEE3C" w14:textId="77777777" w:rsidR="00DE4679" w:rsidRDefault="001A280C">
            <w:pPr>
              <w:pStyle w:val="Table01Row"/>
            </w:pPr>
            <w:r>
              <w:rPr>
                <w:i/>
              </w:rPr>
              <w:t>Acts Amendment (Public Sector Management) Act 1994</w:t>
            </w:r>
            <w:r>
              <w:t xml:space="preserve"> s. 19</w:t>
            </w:r>
          </w:p>
        </w:tc>
        <w:tc>
          <w:tcPr>
            <w:tcW w:w="1134" w:type="dxa"/>
          </w:tcPr>
          <w:p w14:paraId="16965E93" w14:textId="77777777" w:rsidR="00DE4679" w:rsidRDefault="001A280C">
            <w:pPr>
              <w:pStyle w:val="Table01Row"/>
            </w:pPr>
            <w:r>
              <w:t>1994/032</w:t>
            </w:r>
          </w:p>
        </w:tc>
        <w:tc>
          <w:tcPr>
            <w:tcW w:w="1134" w:type="dxa"/>
          </w:tcPr>
          <w:p w14:paraId="21B6DAA9" w14:textId="77777777" w:rsidR="00DE4679" w:rsidRDefault="001A280C">
            <w:pPr>
              <w:pStyle w:val="Table01Row"/>
            </w:pPr>
            <w:r>
              <w:t>29 Jun 1994</w:t>
            </w:r>
          </w:p>
        </w:tc>
        <w:tc>
          <w:tcPr>
            <w:tcW w:w="3686" w:type="dxa"/>
          </w:tcPr>
          <w:p w14:paraId="7EEF5424" w14:textId="77777777" w:rsidR="00DE4679" w:rsidRDefault="001A280C">
            <w:pPr>
              <w:pStyle w:val="Table01Row"/>
            </w:pPr>
            <w:r>
              <w:t xml:space="preserve">1 Oct 1994 (see s. 2 and </w:t>
            </w:r>
            <w:r>
              <w:rPr>
                <w:i/>
              </w:rPr>
              <w:t>Gazette</w:t>
            </w:r>
            <w:r>
              <w:t xml:space="preserve"> 30 Sep 1994 p. 4948)</w:t>
            </w:r>
          </w:p>
        </w:tc>
      </w:tr>
      <w:tr w:rsidR="00DE4679" w14:paraId="3E02ACFC" w14:textId="77777777">
        <w:trPr>
          <w:cantSplit/>
          <w:jc w:val="center"/>
        </w:trPr>
        <w:tc>
          <w:tcPr>
            <w:tcW w:w="4253" w:type="dxa"/>
          </w:tcPr>
          <w:p w14:paraId="32246751" w14:textId="77777777" w:rsidR="00DE4679" w:rsidRDefault="001A280C">
            <w:pPr>
              <w:pStyle w:val="Table01Row"/>
            </w:pPr>
            <w:r>
              <w:rPr>
                <w:i/>
              </w:rPr>
              <w:t xml:space="preserve">Marine and Harbours Amendment </w:t>
            </w:r>
            <w:r>
              <w:rPr>
                <w:i/>
              </w:rPr>
              <w:t>Act 1994</w:t>
            </w:r>
          </w:p>
        </w:tc>
        <w:tc>
          <w:tcPr>
            <w:tcW w:w="1134" w:type="dxa"/>
          </w:tcPr>
          <w:p w14:paraId="399C5981" w14:textId="77777777" w:rsidR="00DE4679" w:rsidRDefault="001A280C">
            <w:pPr>
              <w:pStyle w:val="Table01Row"/>
            </w:pPr>
            <w:r>
              <w:t>1994/078</w:t>
            </w:r>
          </w:p>
        </w:tc>
        <w:tc>
          <w:tcPr>
            <w:tcW w:w="1134" w:type="dxa"/>
          </w:tcPr>
          <w:p w14:paraId="3E2283DA" w14:textId="77777777" w:rsidR="00DE4679" w:rsidRDefault="001A280C">
            <w:pPr>
              <w:pStyle w:val="Table01Row"/>
            </w:pPr>
            <w:r>
              <w:t>13 Dec 1994</w:t>
            </w:r>
          </w:p>
        </w:tc>
        <w:tc>
          <w:tcPr>
            <w:tcW w:w="3686" w:type="dxa"/>
          </w:tcPr>
          <w:p w14:paraId="4D2921CE" w14:textId="77777777" w:rsidR="00DE4679" w:rsidRDefault="001A280C">
            <w:pPr>
              <w:pStyle w:val="Table01Row"/>
            </w:pPr>
            <w:r>
              <w:t>13 Dec 1994 (see s. 2)</w:t>
            </w:r>
          </w:p>
        </w:tc>
      </w:tr>
      <w:tr w:rsidR="00DE4679" w14:paraId="5D88E104" w14:textId="77777777">
        <w:trPr>
          <w:cantSplit/>
          <w:jc w:val="center"/>
        </w:trPr>
        <w:tc>
          <w:tcPr>
            <w:tcW w:w="4253" w:type="dxa"/>
          </w:tcPr>
          <w:p w14:paraId="07B30E86" w14:textId="77777777" w:rsidR="00DE4679" w:rsidRDefault="001A280C">
            <w:pPr>
              <w:pStyle w:val="Table01Row"/>
            </w:pPr>
            <w:r>
              <w:rPr>
                <w:i/>
              </w:rPr>
              <w:t>Sentencing (Consequential Provisions) Act 1995</w:t>
            </w:r>
            <w:r>
              <w:t xml:space="preserve"> Pt. 50</w:t>
            </w:r>
          </w:p>
        </w:tc>
        <w:tc>
          <w:tcPr>
            <w:tcW w:w="1134" w:type="dxa"/>
          </w:tcPr>
          <w:p w14:paraId="7B40EF63" w14:textId="77777777" w:rsidR="00DE4679" w:rsidRDefault="001A280C">
            <w:pPr>
              <w:pStyle w:val="Table01Row"/>
            </w:pPr>
            <w:r>
              <w:t>1995/078</w:t>
            </w:r>
          </w:p>
        </w:tc>
        <w:tc>
          <w:tcPr>
            <w:tcW w:w="1134" w:type="dxa"/>
          </w:tcPr>
          <w:p w14:paraId="052C9876" w14:textId="77777777" w:rsidR="00DE4679" w:rsidRDefault="001A280C">
            <w:pPr>
              <w:pStyle w:val="Table01Row"/>
            </w:pPr>
            <w:r>
              <w:t>16 Jan 1996</w:t>
            </w:r>
          </w:p>
        </w:tc>
        <w:tc>
          <w:tcPr>
            <w:tcW w:w="3686" w:type="dxa"/>
          </w:tcPr>
          <w:p w14:paraId="1AE1A523" w14:textId="77777777" w:rsidR="00DE4679" w:rsidRDefault="001A280C">
            <w:pPr>
              <w:pStyle w:val="Table01Row"/>
            </w:pPr>
            <w:r>
              <w:t xml:space="preserve">4 Nov 1996 (see s. 2 and </w:t>
            </w:r>
            <w:r>
              <w:rPr>
                <w:i/>
              </w:rPr>
              <w:t>Gazette</w:t>
            </w:r>
            <w:r>
              <w:t xml:space="preserve"> 25 Oct 1996 p. 5632)</w:t>
            </w:r>
          </w:p>
        </w:tc>
      </w:tr>
      <w:tr w:rsidR="00DE4679" w14:paraId="24A6B115" w14:textId="77777777">
        <w:trPr>
          <w:cantSplit/>
          <w:jc w:val="center"/>
        </w:trPr>
        <w:tc>
          <w:tcPr>
            <w:tcW w:w="4253" w:type="dxa"/>
          </w:tcPr>
          <w:p w14:paraId="672D4439" w14:textId="77777777" w:rsidR="00DE4679" w:rsidRDefault="001A280C">
            <w:pPr>
              <w:pStyle w:val="Table01Row"/>
            </w:pPr>
            <w:r>
              <w:rPr>
                <w:i/>
              </w:rPr>
              <w:t>Local Government (Consequential Amendments) Act 1996</w:t>
            </w:r>
            <w:r>
              <w:t xml:space="preserve"> s. 4</w:t>
            </w:r>
          </w:p>
        </w:tc>
        <w:tc>
          <w:tcPr>
            <w:tcW w:w="1134" w:type="dxa"/>
          </w:tcPr>
          <w:p w14:paraId="4E9F1C84" w14:textId="77777777" w:rsidR="00DE4679" w:rsidRDefault="001A280C">
            <w:pPr>
              <w:pStyle w:val="Table01Row"/>
            </w:pPr>
            <w:r>
              <w:t>1996/014</w:t>
            </w:r>
          </w:p>
        </w:tc>
        <w:tc>
          <w:tcPr>
            <w:tcW w:w="1134" w:type="dxa"/>
          </w:tcPr>
          <w:p w14:paraId="4915DDAD" w14:textId="77777777" w:rsidR="00DE4679" w:rsidRDefault="001A280C">
            <w:pPr>
              <w:pStyle w:val="Table01Row"/>
            </w:pPr>
            <w:r>
              <w:t>28 Jun 1996</w:t>
            </w:r>
          </w:p>
        </w:tc>
        <w:tc>
          <w:tcPr>
            <w:tcW w:w="3686" w:type="dxa"/>
          </w:tcPr>
          <w:p w14:paraId="66E61B00" w14:textId="77777777" w:rsidR="00DE4679" w:rsidRDefault="001A280C">
            <w:pPr>
              <w:pStyle w:val="Table01Row"/>
            </w:pPr>
            <w:r>
              <w:t>1 Jul 1996 (see s. 2)</w:t>
            </w:r>
          </w:p>
        </w:tc>
      </w:tr>
      <w:tr w:rsidR="00DE4679" w14:paraId="350058A8" w14:textId="77777777">
        <w:trPr>
          <w:cantSplit/>
          <w:jc w:val="center"/>
        </w:trPr>
        <w:tc>
          <w:tcPr>
            <w:tcW w:w="10207" w:type="dxa"/>
            <w:gridSpan w:val="4"/>
          </w:tcPr>
          <w:p w14:paraId="29E4438E" w14:textId="77777777" w:rsidR="00DE4679" w:rsidRDefault="001A280C">
            <w:pPr>
              <w:pStyle w:val="Table01Row"/>
            </w:pPr>
            <w:r>
              <w:rPr>
                <w:b/>
              </w:rPr>
              <w:t>Reprinted as at 25 Nov 1996</w:t>
            </w:r>
          </w:p>
        </w:tc>
      </w:tr>
      <w:tr w:rsidR="00DE4679" w14:paraId="64F2AD95" w14:textId="77777777">
        <w:trPr>
          <w:cantSplit/>
          <w:jc w:val="center"/>
        </w:trPr>
        <w:tc>
          <w:tcPr>
            <w:tcW w:w="4253" w:type="dxa"/>
          </w:tcPr>
          <w:p w14:paraId="6955F61A" w14:textId="77777777" w:rsidR="00DE4679" w:rsidRDefault="001A280C">
            <w:pPr>
              <w:pStyle w:val="Table01Row"/>
            </w:pPr>
            <w:r>
              <w:rPr>
                <w:i/>
              </w:rPr>
              <w:t>Acts Amendment (Land Administration) Act 1997</w:t>
            </w:r>
            <w:r>
              <w:t xml:space="preserve"> s. 142</w:t>
            </w:r>
          </w:p>
        </w:tc>
        <w:tc>
          <w:tcPr>
            <w:tcW w:w="1134" w:type="dxa"/>
          </w:tcPr>
          <w:p w14:paraId="21CF31D1" w14:textId="77777777" w:rsidR="00DE4679" w:rsidRDefault="001A280C">
            <w:pPr>
              <w:pStyle w:val="Table01Row"/>
            </w:pPr>
            <w:r>
              <w:t>1997/031</w:t>
            </w:r>
          </w:p>
        </w:tc>
        <w:tc>
          <w:tcPr>
            <w:tcW w:w="1134" w:type="dxa"/>
          </w:tcPr>
          <w:p w14:paraId="24B6E7C2" w14:textId="77777777" w:rsidR="00DE4679" w:rsidRDefault="001A280C">
            <w:pPr>
              <w:pStyle w:val="Table01Row"/>
            </w:pPr>
            <w:r>
              <w:t>3 Oct 1997</w:t>
            </w:r>
          </w:p>
        </w:tc>
        <w:tc>
          <w:tcPr>
            <w:tcW w:w="3686" w:type="dxa"/>
          </w:tcPr>
          <w:p w14:paraId="17E5C63C" w14:textId="77777777" w:rsidR="00DE4679" w:rsidRDefault="001A280C">
            <w:pPr>
              <w:pStyle w:val="Table01Row"/>
            </w:pPr>
            <w:r>
              <w:t xml:space="preserve">30 Mar 1998 (see s. 2 and </w:t>
            </w:r>
            <w:r>
              <w:rPr>
                <w:i/>
              </w:rPr>
              <w:t>Gazette</w:t>
            </w:r>
            <w:r>
              <w:t xml:space="preserve"> 27 Mar 1998 p. 1765)</w:t>
            </w:r>
          </w:p>
        </w:tc>
      </w:tr>
      <w:tr w:rsidR="00DE4679" w14:paraId="0AD0BBF1" w14:textId="77777777">
        <w:trPr>
          <w:cantSplit/>
          <w:jc w:val="center"/>
        </w:trPr>
        <w:tc>
          <w:tcPr>
            <w:tcW w:w="4253" w:type="dxa"/>
          </w:tcPr>
          <w:p w14:paraId="4CFA1966" w14:textId="77777777" w:rsidR="00DE4679" w:rsidRDefault="001A280C">
            <w:pPr>
              <w:pStyle w:val="Table01Row"/>
            </w:pPr>
            <w:r>
              <w:rPr>
                <w:i/>
              </w:rPr>
              <w:t xml:space="preserve">Statutes (Repeals and Minor Amendments) </w:t>
            </w:r>
            <w:r>
              <w:rPr>
                <w:i/>
              </w:rPr>
              <w:t>Act 2003</w:t>
            </w:r>
            <w:r>
              <w:t xml:space="preserve"> s. 80</w:t>
            </w:r>
          </w:p>
        </w:tc>
        <w:tc>
          <w:tcPr>
            <w:tcW w:w="1134" w:type="dxa"/>
          </w:tcPr>
          <w:p w14:paraId="31AD49F4" w14:textId="77777777" w:rsidR="00DE4679" w:rsidRDefault="001A280C">
            <w:pPr>
              <w:pStyle w:val="Table01Row"/>
            </w:pPr>
            <w:r>
              <w:t>2003/074</w:t>
            </w:r>
          </w:p>
        </w:tc>
        <w:tc>
          <w:tcPr>
            <w:tcW w:w="1134" w:type="dxa"/>
          </w:tcPr>
          <w:p w14:paraId="5FFADEB2" w14:textId="77777777" w:rsidR="00DE4679" w:rsidRDefault="001A280C">
            <w:pPr>
              <w:pStyle w:val="Table01Row"/>
            </w:pPr>
            <w:r>
              <w:t>15 Dec 2003</w:t>
            </w:r>
          </w:p>
        </w:tc>
        <w:tc>
          <w:tcPr>
            <w:tcW w:w="3686" w:type="dxa"/>
          </w:tcPr>
          <w:p w14:paraId="363E3053" w14:textId="77777777" w:rsidR="00DE4679" w:rsidRDefault="001A280C">
            <w:pPr>
              <w:pStyle w:val="Table01Row"/>
            </w:pPr>
            <w:r>
              <w:t>15 Dec 2003 (see s. 2)</w:t>
            </w:r>
          </w:p>
        </w:tc>
      </w:tr>
      <w:tr w:rsidR="00DE4679" w14:paraId="5AAFDC76" w14:textId="77777777">
        <w:trPr>
          <w:cantSplit/>
          <w:jc w:val="center"/>
        </w:trPr>
        <w:tc>
          <w:tcPr>
            <w:tcW w:w="10207" w:type="dxa"/>
            <w:gridSpan w:val="4"/>
          </w:tcPr>
          <w:p w14:paraId="04C6D396" w14:textId="77777777" w:rsidR="00DE4679" w:rsidRDefault="001A280C">
            <w:pPr>
              <w:pStyle w:val="Table01Row"/>
            </w:pPr>
            <w:r>
              <w:rPr>
                <w:b/>
              </w:rPr>
              <w:t>Reprint 2 as at 14 May 2004</w:t>
            </w:r>
          </w:p>
        </w:tc>
      </w:tr>
      <w:tr w:rsidR="00DE4679" w14:paraId="730C6151" w14:textId="77777777">
        <w:trPr>
          <w:cantSplit/>
          <w:jc w:val="center"/>
        </w:trPr>
        <w:tc>
          <w:tcPr>
            <w:tcW w:w="4253" w:type="dxa"/>
          </w:tcPr>
          <w:p w14:paraId="27A972D6" w14:textId="77777777" w:rsidR="00DE4679" w:rsidRDefault="001A280C">
            <w:pPr>
              <w:pStyle w:val="Table01Row"/>
            </w:pPr>
            <w:r>
              <w:rPr>
                <w:i/>
              </w:rPr>
              <w:t>Criminal Procedure and Appeals (Consequential and Other Provisions) Act 2004</w:t>
            </w:r>
            <w:r>
              <w:t xml:space="preserve"> s. 80</w:t>
            </w:r>
          </w:p>
        </w:tc>
        <w:tc>
          <w:tcPr>
            <w:tcW w:w="1134" w:type="dxa"/>
          </w:tcPr>
          <w:p w14:paraId="2AA738A9" w14:textId="77777777" w:rsidR="00DE4679" w:rsidRDefault="001A280C">
            <w:pPr>
              <w:pStyle w:val="Table01Row"/>
            </w:pPr>
            <w:r>
              <w:t>2004/084</w:t>
            </w:r>
          </w:p>
        </w:tc>
        <w:tc>
          <w:tcPr>
            <w:tcW w:w="1134" w:type="dxa"/>
          </w:tcPr>
          <w:p w14:paraId="6C3578B8" w14:textId="77777777" w:rsidR="00DE4679" w:rsidRDefault="001A280C">
            <w:pPr>
              <w:pStyle w:val="Table01Row"/>
            </w:pPr>
            <w:r>
              <w:t>16 Dec 2004</w:t>
            </w:r>
          </w:p>
        </w:tc>
        <w:tc>
          <w:tcPr>
            <w:tcW w:w="3686" w:type="dxa"/>
          </w:tcPr>
          <w:p w14:paraId="5A651611" w14:textId="77777777" w:rsidR="00DE4679" w:rsidRDefault="001A280C">
            <w:pPr>
              <w:pStyle w:val="Table01Row"/>
            </w:pPr>
            <w:r>
              <w:t xml:space="preserve">2 May 2005 (see s. 2 and </w:t>
            </w:r>
            <w:r>
              <w:rPr>
                <w:i/>
              </w:rPr>
              <w:t>Gazette</w:t>
            </w:r>
            <w:r>
              <w:t xml:space="preserve"> 31 Dec 2004 p. 7129 (correctio</w:t>
            </w:r>
            <w:r>
              <w:t xml:space="preserve">n in </w:t>
            </w:r>
            <w:r>
              <w:rPr>
                <w:i/>
              </w:rPr>
              <w:t>Gazette</w:t>
            </w:r>
            <w:r>
              <w:t xml:space="preserve"> 7 Jan 2005 p. 53))</w:t>
            </w:r>
          </w:p>
        </w:tc>
      </w:tr>
      <w:tr w:rsidR="00DE4679" w14:paraId="5036C018" w14:textId="77777777">
        <w:trPr>
          <w:cantSplit/>
          <w:jc w:val="center"/>
        </w:trPr>
        <w:tc>
          <w:tcPr>
            <w:tcW w:w="4253" w:type="dxa"/>
          </w:tcPr>
          <w:p w14:paraId="3CFE43C8" w14:textId="77777777" w:rsidR="00DE4679" w:rsidRDefault="001A280C">
            <w:pPr>
              <w:pStyle w:val="Table01Row"/>
            </w:pPr>
            <w:r>
              <w:rPr>
                <w:i/>
              </w:rPr>
              <w:t>Planning and Development (Consequential and Transitional Provisions) Act 2005</w:t>
            </w:r>
            <w:r>
              <w:t xml:space="preserve"> s. 15</w:t>
            </w:r>
          </w:p>
        </w:tc>
        <w:tc>
          <w:tcPr>
            <w:tcW w:w="1134" w:type="dxa"/>
          </w:tcPr>
          <w:p w14:paraId="017B241B" w14:textId="77777777" w:rsidR="00DE4679" w:rsidRDefault="001A280C">
            <w:pPr>
              <w:pStyle w:val="Table01Row"/>
            </w:pPr>
            <w:r>
              <w:t>2005/038</w:t>
            </w:r>
          </w:p>
        </w:tc>
        <w:tc>
          <w:tcPr>
            <w:tcW w:w="1134" w:type="dxa"/>
          </w:tcPr>
          <w:p w14:paraId="6C24C81E" w14:textId="77777777" w:rsidR="00DE4679" w:rsidRDefault="001A280C">
            <w:pPr>
              <w:pStyle w:val="Table01Row"/>
            </w:pPr>
            <w:r>
              <w:t>12 Dec 2005</w:t>
            </w:r>
          </w:p>
        </w:tc>
        <w:tc>
          <w:tcPr>
            <w:tcW w:w="3686" w:type="dxa"/>
          </w:tcPr>
          <w:p w14:paraId="5A1E1C76" w14:textId="77777777" w:rsidR="00DE4679" w:rsidRDefault="001A280C">
            <w:pPr>
              <w:pStyle w:val="Table01Row"/>
            </w:pPr>
            <w:r>
              <w:t xml:space="preserve">9 Apr 2006 (see s. 2 and </w:t>
            </w:r>
            <w:r>
              <w:rPr>
                <w:i/>
              </w:rPr>
              <w:t>Gazette</w:t>
            </w:r>
            <w:r>
              <w:t xml:space="preserve"> 21 Mar 2006 p. 1078)</w:t>
            </w:r>
          </w:p>
        </w:tc>
      </w:tr>
      <w:tr w:rsidR="00DE4679" w14:paraId="1173E65A" w14:textId="77777777">
        <w:trPr>
          <w:cantSplit/>
          <w:jc w:val="center"/>
        </w:trPr>
        <w:tc>
          <w:tcPr>
            <w:tcW w:w="4253" w:type="dxa"/>
          </w:tcPr>
          <w:p w14:paraId="5F7441C4" w14:textId="77777777" w:rsidR="00DE4679" w:rsidRDefault="001A280C">
            <w:pPr>
              <w:pStyle w:val="Table01Row"/>
            </w:pPr>
            <w:r>
              <w:rPr>
                <w:i/>
              </w:rPr>
              <w:t xml:space="preserve">Swan and Canning Rivers (Consequential and </w:t>
            </w:r>
            <w:r>
              <w:rPr>
                <w:i/>
              </w:rPr>
              <w:t>Transitional Provisions) Act 2006</w:t>
            </w:r>
            <w:r>
              <w:t xml:space="preserve"> s. 6</w:t>
            </w:r>
          </w:p>
        </w:tc>
        <w:tc>
          <w:tcPr>
            <w:tcW w:w="1134" w:type="dxa"/>
          </w:tcPr>
          <w:p w14:paraId="0A0BEF5F" w14:textId="77777777" w:rsidR="00DE4679" w:rsidRDefault="001A280C">
            <w:pPr>
              <w:pStyle w:val="Table01Row"/>
            </w:pPr>
            <w:r>
              <w:t>2006/052</w:t>
            </w:r>
          </w:p>
        </w:tc>
        <w:tc>
          <w:tcPr>
            <w:tcW w:w="1134" w:type="dxa"/>
          </w:tcPr>
          <w:p w14:paraId="06EAC9F6" w14:textId="77777777" w:rsidR="00DE4679" w:rsidRDefault="001A280C">
            <w:pPr>
              <w:pStyle w:val="Table01Row"/>
            </w:pPr>
            <w:r>
              <w:t>6 Oct 2006</w:t>
            </w:r>
          </w:p>
        </w:tc>
        <w:tc>
          <w:tcPr>
            <w:tcW w:w="3686" w:type="dxa"/>
          </w:tcPr>
          <w:p w14:paraId="7852898D" w14:textId="77777777" w:rsidR="00DE4679" w:rsidRDefault="001A280C">
            <w:pPr>
              <w:pStyle w:val="Table01Row"/>
            </w:pPr>
            <w:r>
              <w:t xml:space="preserve">25 Sep 2007 (see s. 2 and </w:t>
            </w:r>
            <w:r>
              <w:rPr>
                <w:i/>
              </w:rPr>
              <w:t>Gazette</w:t>
            </w:r>
            <w:r>
              <w:t xml:space="preserve"> 25 Sep 2007 p. 4835)</w:t>
            </w:r>
          </w:p>
        </w:tc>
      </w:tr>
      <w:tr w:rsidR="00DE4679" w14:paraId="32D1BFBF" w14:textId="77777777">
        <w:trPr>
          <w:cantSplit/>
          <w:jc w:val="center"/>
        </w:trPr>
        <w:tc>
          <w:tcPr>
            <w:tcW w:w="4253" w:type="dxa"/>
          </w:tcPr>
          <w:p w14:paraId="2658D58D" w14:textId="77777777" w:rsidR="00DE4679" w:rsidRDefault="001A280C">
            <w:pPr>
              <w:pStyle w:val="Table01Row"/>
            </w:pPr>
            <w:r>
              <w:rPr>
                <w:i/>
              </w:rPr>
              <w:lastRenderedPageBreak/>
              <w:t>Financial Legislation Amendment and Repeal Act 2006</w:t>
            </w:r>
            <w:r>
              <w:t xml:space="preserve"> s. 4 &amp; Sch. 1 cl. 105</w:t>
            </w:r>
          </w:p>
        </w:tc>
        <w:tc>
          <w:tcPr>
            <w:tcW w:w="1134" w:type="dxa"/>
          </w:tcPr>
          <w:p w14:paraId="3905474F" w14:textId="77777777" w:rsidR="00DE4679" w:rsidRDefault="001A280C">
            <w:pPr>
              <w:pStyle w:val="Table01Row"/>
            </w:pPr>
            <w:r>
              <w:t>2006/077</w:t>
            </w:r>
          </w:p>
        </w:tc>
        <w:tc>
          <w:tcPr>
            <w:tcW w:w="1134" w:type="dxa"/>
          </w:tcPr>
          <w:p w14:paraId="1A8D674F" w14:textId="77777777" w:rsidR="00DE4679" w:rsidRDefault="001A280C">
            <w:pPr>
              <w:pStyle w:val="Table01Row"/>
            </w:pPr>
            <w:r>
              <w:t>21 Dec 2006</w:t>
            </w:r>
          </w:p>
        </w:tc>
        <w:tc>
          <w:tcPr>
            <w:tcW w:w="3686" w:type="dxa"/>
          </w:tcPr>
          <w:p w14:paraId="3DC111B9" w14:textId="77777777" w:rsidR="00DE4679" w:rsidRDefault="001A280C">
            <w:pPr>
              <w:pStyle w:val="Table01Row"/>
            </w:pPr>
            <w:r>
              <w:t xml:space="preserve">1 Feb 2007 (see s. 2(1) and </w:t>
            </w:r>
            <w:r>
              <w:rPr>
                <w:i/>
              </w:rPr>
              <w:t>Gazette</w:t>
            </w:r>
            <w:r>
              <w:t xml:space="preserve"> 19 Jan 200</w:t>
            </w:r>
            <w:r>
              <w:t>7 p. 137)</w:t>
            </w:r>
          </w:p>
        </w:tc>
      </w:tr>
      <w:tr w:rsidR="00DE4679" w14:paraId="63278ABB" w14:textId="77777777">
        <w:trPr>
          <w:cantSplit/>
          <w:jc w:val="center"/>
        </w:trPr>
        <w:tc>
          <w:tcPr>
            <w:tcW w:w="10207" w:type="dxa"/>
            <w:gridSpan w:val="4"/>
          </w:tcPr>
          <w:p w14:paraId="33B5DE8D" w14:textId="77777777" w:rsidR="00DE4679" w:rsidRDefault="001A280C">
            <w:pPr>
              <w:pStyle w:val="Table01Row"/>
            </w:pPr>
            <w:r>
              <w:rPr>
                <w:b/>
              </w:rPr>
              <w:t>Reprint 3 as at 14 Mar 2008</w:t>
            </w:r>
          </w:p>
        </w:tc>
      </w:tr>
      <w:tr w:rsidR="00DE4679" w14:paraId="73705896" w14:textId="77777777">
        <w:trPr>
          <w:cantSplit/>
          <w:jc w:val="center"/>
        </w:trPr>
        <w:tc>
          <w:tcPr>
            <w:tcW w:w="4253" w:type="dxa"/>
          </w:tcPr>
          <w:p w14:paraId="7F021B05" w14:textId="77777777" w:rsidR="00DE4679" w:rsidRDefault="001A280C">
            <w:pPr>
              <w:pStyle w:val="Table01Row"/>
            </w:pPr>
            <w:r>
              <w:rPr>
                <w:i/>
              </w:rPr>
              <w:t>Road Traffic Legislation Amendment Act 2012</w:t>
            </w:r>
            <w:r>
              <w:t xml:space="preserve"> Pt. 4 Div. 32</w:t>
            </w:r>
          </w:p>
        </w:tc>
        <w:tc>
          <w:tcPr>
            <w:tcW w:w="1134" w:type="dxa"/>
          </w:tcPr>
          <w:p w14:paraId="0ED38F06" w14:textId="77777777" w:rsidR="00DE4679" w:rsidRDefault="001A280C">
            <w:pPr>
              <w:pStyle w:val="Table01Row"/>
            </w:pPr>
            <w:r>
              <w:t>2012/008</w:t>
            </w:r>
          </w:p>
        </w:tc>
        <w:tc>
          <w:tcPr>
            <w:tcW w:w="1134" w:type="dxa"/>
          </w:tcPr>
          <w:p w14:paraId="65228490" w14:textId="77777777" w:rsidR="00DE4679" w:rsidRDefault="001A280C">
            <w:pPr>
              <w:pStyle w:val="Table01Row"/>
            </w:pPr>
            <w:r>
              <w:t>21 May 2012</w:t>
            </w:r>
          </w:p>
        </w:tc>
        <w:tc>
          <w:tcPr>
            <w:tcW w:w="3686" w:type="dxa"/>
          </w:tcPr>
          <w:p w14:paraId="784468AB" w14:textId="77777777" w:rsidR="00DE4679" w:rsidRDefault="001A280C">
            <w:pPr>
              <w:pStyle w:val="Table01Row"/>
            </w:pPr>
            <w:r>
              <w:t xml:space="preserve">27 Apr 2015 (see s. 2(d) and </w:t>
            </w:r>
            <w:r>
              <w:rPr>
                <w:i/>
              </w:rPr>
              <w:t>Gazette</w:t>
            </w:r>
            <w:r>
              <w:t xml:space="preserve"> 17 Apr 2015 p. 1371)</w:t>
            </w:r>
          </w:p>
        </w:tc>
      </w:tr>
      <w:tr w:rsidR="00DE4679" w14:paraId="75B13931" w14:textId="77777777">
        <w:trPr>
          <w:cantSplit/>
          <w:jc w:val="center"/>
        </w:trPr>
        <w:tc>
          <w:tcPr>
            <w:tcW w:w="4253" w:type="dxa"/>
          </w:tcPr>
          <w:p w14:paraId="3803650F" w14:textId="77777777" w:rsidR="00DE4679" w:rsidRDefault="001A280C">
            <w:pPr>
              <w:pStyle w:val="Table01Row"/>
            </w:pPr>
            <w:r>
              <w:rPr>
                <w:i/>
              </w:rPr>
              <w:t>Ports Legislation Amendment Act 2019</w:t>
            </w:r>
            <w:r>
              <w:t xml:space="preserve"> Pt. 4</w:t>
            </w:r>
          </w:p>
        </w:tc>
        <w:tc>
          <w:tcPr>
            <w:tcW w:w="1134" w:type="dxa"/>
          </w:tcPr>
          <w:p w14:paraId="7548BFF2" w14:textId="77777777" w:rsidR="00DE4679" w:rsidRDefault="001A280C">
            <w:pPr>
              <w:pStyle w:val="Table01Row"/>
            </w:pPr>
            <w:r>
              <w:t>2019/002</w:t>
            </w:r>
          </w:p>
        </w:tc>
        <w:tc>
          <w:tcPr>
            <w:tcW w:w="1134" w:type="dxa"/>
          </w:tcPr>
          <w:p w14:paraId="02F89C68" w14:textId="77777777" w:rsidR="00DE4679" w:rsidRDefault="001A280C">
            <w:pPr>
              <w:pStyle w:val="Table01Row"/>
            </w:pPr>
            <w:r>
              <w:t>26 Feb 2019</w:t>
            </w:r>
          </w:p>
        </w:tc>
        <w:tc>
          <w:tcPr>
            <w:tcW w:w="3686" w:type="dxa"/>
          </w:tcPr>
          <w:p w14:paraId="1694EE11" w14:textId="77777777" w:rsidR="00DE4679" w:rsidRDefault="001A280C">
            <w:pPr>
              <w:pStyle w:val="Table01Row"/>
            </w:pPr>
            <w:r>
              <w:t>Pt. 4 (other than Div. 3): 27 Feb 2019 (see s. 2(b));</w:t>
            </w:r>
          </w:p>
          <w:p w14:paraId="6A7DC310" w14:textId="77777777" w:rsidR="00DE4679" w:rsidRDefault="001A280C">
            <w:pPr>
              <w:pStyle w:val="Table01Row"/>
            </w:pPr>
            <w:r>
              <w:t>Pt. 4 Div. 3: 1 Jul 2021 (see s. 2(c) &amp; (e) and SL 2021/50)</w:t>
            </w:r>
          </w:p>
        </w:tc>
      </w:tr>
      <w:tr w:rsidR="00DE4679" w14:paraId="0EE55DC3" w14:textId="77777777">
        <w:trPr>
          <w:cantSplit/>
          <w:jc w:val="center"/>
        </w:trPr>
        <w:tc>
          <w:tcPr>
            <w:tcW w:w="4253" w:type="dxa"/>
          </w:tcPr>
          <w:p w14:paraId="2AEBFAB9" w14:textId="77777777" w:rsidR="00DE4679" w:rsidRDefault="001A280C">
            <w:pPr>
              <w:pStyle w:val="Table01Row"/>
            </w:pPr>
            <w:r>
              <w:rPr>
                <w:i/>
              </w:rPr>
              <w:t>Swan Valley Planning Act 2020</w:t>
            </w:r>
            <w:r>
              <w:t xml:space="preserve"> Pt. 10 Div. 8</w:t>
            </w:r>
          </w:p>
        </w:tc>
        <w:tc>
          <w:tcPr>
            <w:tcW w:w="1134" w:type="dxa"/>
          </w:tcPr>
          <w:p w14:paraId="39FE50AB" w14:textId="77777777" w:rsidR="00DE4679" w:rsidRDefault="001A280C">
            <w:pPr>
              <w:pStyle w:val="Table01Row"/>
            </w:pPr>
            <w:r>
              <w:t>2020/045</w:t>
            </w:r>
          </w:p>
        </w:tc>
        <w:tc>
          <w:tcPr>
            <w:tcW w:w="1134" w:type="dxa"/>
          </w:tcPr>
          <w:p w14:paraId="6C697235" w14:textId="77777777" w:rsidR="00DE4679" w:rsidRDefault="001A280C">
            <w:pPr>
              <w:pStyle w:val="Table01Row"/>
            </w:pPr>
            <w:r>
              <w:t>9 Dec 2020</w:t>
            </w:r>
          </w:p>
        </w:tc>
        <w:tc>
          <w:tcPr>
            <w:tcW w:w="3686" w:type="dxa"/>
          </w:tcPr>
          <w:p w14:paraId="244F3D0A" w14:textId="77777777" w:rsidR="00DE4679" w:rsidRDefault="001A280C">
            <w:pPr>
              <w:pStyle w:val="Table01Row"/>
            </w:pPr>
            <w:r>
              <w:t>1 Aug 2021 (see s. 2(1)(e) and SL 2021/124 cl. 2)</w:t>
            </w:r>
          </w:p>
        </w:tc>
      </w:tr>
      <w:tr w:rsidR="00DE4679" w14:paraId="07288ADF" w14:textId="77777777">
        <w:trPr>
          <w:cantSplit/>
          <w:jc w:val="center"/>
        </w:trPr>
        <w:tc>
          <w:tcPr>
            <w:tcW w:w="4253" w:type="dxa"/>
          </w:tcPr>
          <w:p w14:paraId="104AAD00" w14:textId="77777777" w:rsidR="00DE4679" w:rsidRDefault="001A280C">
            <w:pPr>
              <w:pStyle w:val="Table01Row"/>
            </w:pPr>
            <w:r>
              <w:rPr>
                <w:i/>
              </w:rPr>
              <w:t>Marine Safety (Domestic Co</w:t>
            </w:r>
            <w:r>
              <w:rPr>
                <w:i/>
              </w:rPr>
              <w:t>mmercial Vessel National Law Application) Act 2023</w:t>
            </w:r>
            <w:r>
              <w:t xml:space="preserve"> Pt. 10 Div. 2</w:t>
            </w:r>
          </w:p>
        </w:tc>
        <w:tc>
          <w:tcPr>
            <w:tcW w:w="1134" w:type="dxa"/>
          </w:tcPr>
          <w:p w14:paraId="1BDBA475" w14:textId="77777777" w:rsidR="00DE4679" w:rsidRDefault="001A280C">
            <w:pPr>
              <w:pStyle w:val="Table01Row"/>
            </w:pPr>
            <w:r>
              <w:t>2023/024</w:t>
            </w:r>
          </w:p>
        </w:tc>
        <w:tc>
          <w:tcPr>
            <w:tcW w:w="1134" w:type="dxa"/>
          </w:tcPr>
          <w:p w14:paraId="5440CC9B" w14:textId="77777777" w:rsidR="00DE4679" w:rsidRDefault="001A280C">
            <w:pPr>
              <w:pStyle w:val="Table01Row"/>
            </w:pPr>
            <w:r>
              <w:t>24 Oct 2023</w:t>
            </w:r>
          </w:p>
        </w:tc>
        <w:tc>
          <w:tcPr>
            <w:tcW w:w="3686" w:type="dxa"/>
          </w:tcPr>
          <w:p w14:paraId="54F647AD" w14:textId="77777777" w:rsidR="00DE4679" w:rsidRDefault="001A280C">
            <w:pPr>
              <w:pStyle w:val="Table01Row"/>
            </w:pPr>
            <w:r>
              <w:t>21 Dec 2023 (see s. 2(b) and SL 2023/203 cl. 2(b))</w:t>
            </w:r>
          </w:p>
        </w:tc>
      </w:tr>
    </w:tbl>
    <w:p w14:paraId="39644A61" w14:textId="77777777" w:rsidR="00DE4679" w:rsidRDefault="001A280C">
      <w:pPr>
        <w:pStyle w:val="IActName"/>
      </w:pPr>
      <w:r>
        <w:t>Marine Navigational Aids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E480CE" w14:textId="77777777">
        <w:trPr>
          <w:cantSplit/>
          <w:jc w:val="center"/>
        </w:trPr>
        <w:tc>
          <w:tcPr>
            <w:tcW w:w="1134" w:type="dxa"/>
          </w:tcPr>
          <w:p w14:paraId="57863C03" w14:textId="77777777" w:rsidR="00DE4679" w:rsidRDefault="001A280C">
            <w:pPr>
              <w:pStyle w:val="Table01Row"/>
              <w:keepNext/>
            </w:pPr>
            <w:r>
              <w:rPr>
                <w:b/>
              </w:rPr>
              <w:t>Portfolio:</w:t>
            </w:r>
          </w:p>
        </w:tc>
        <w:tc>
          <w:tcPr>
            <w:tcW w:w="8505" w:type="dxa"/>
          </w:tcPr>
          <w:p w14:paraId="53B91196" w14:textId="77777777" w:rsidR="00DE4679" w:rsidRDefault="001A280C">
            <w:pPr>
              <w:pStyle w:val="Table01Row"/>
              <w:keepNext/>
            </w:pPr>
            <w:r>
              <w:t>Minister for Transport</w:t>
            </w:r>
          </w:p>
        </w:tc>
      </w:tr>
      <w:tr w:rsidR="00DE4679" w14:paraId="4EA9D8B6" w14:textId="77777777">
        <w:trPr>
          <w:cantSplit/>
          <w:jc w:val="center"/>
        </w:trPr>
        <w:tc>
          <w:tcPr>
            <w:tcW w:w="1134" w:type="dxa"/>
          </w:tcPr>
          <w:p w14:paraId="422E4C75" w14:textId="77777777" w:rsidR="00DE4679" w:rsidRDefault="001A280C">
            <w:pPr>
              <w:pStyle w:val="Table01Row"/>
              <w:keepNext/>
            </w:pPr>
            <w:r>
              <w:rPr>
                <w:b/>
              </w:rPr>
              <w:t>Agency:</w:t>
            </w:r>
          </w:p>
        </w:tc>
        <w:tc>
          <w:tcPr>
            <w:tcW w:w="8505" w:type="dxa"/>
          </w:tcPr>
          <w:p w14:paraId="0537F475" w14:textId="77777777" w:rsidR="00DE4679" w:rsidRDefault="001A280C">
            <w:pPr>
              <w:pStyle w:val="Table01Row"/>
              <w:keepNext/>
            </w:pPr>
            <w:r>
              <w:t>Department of Transport</w:t>
            </w:r>
          </w:p>
        </w:tc>
      </w:tr>
    </w:tbl>
    <w:p w14:paraId="64EB9E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F008C7" w14:textId="77777777">
        <w:trPr>
          <w:cantSplit/>
          <w:jc w:val="center"/>
        </w:trPr>
        <w:tc>
          <w:tcPr>
            <w:tcW w:w="4253" w:type="dxa"/>
          </w:tcPr>
          <w:p w14:paraId="3E28988E" w14:textId="77777777" w:rsidR="00DE4679" w:rsidRDefault="001A280C">
            <w:pPr>
              <w:pStyle w:val="Table01Row"/>
            </w:pPr>
            <w:r>
              <w:rPr>
                <w:i/>
              </w:rPr>
              <w:t xml:space="preserve">Marine </w:t>
            </w:r>
            <w:r>
              <w:rPr>
                <w:i/>
              </w:rPr>
              <w:t>Navigational Aids Act 1973</w:t>
            </w:r>
          </w:p>
        </w:tc>
        <w:tc>
          <w:tcPr>
            <w:tcW w:w="1134" w:type="dxa"/>
          </w:tcPr>
          <w:p w14:paraId="36714FD6" w14:textId="77777777" w:rsidR="00DE4679" w:rsidRDefault="001A280C">
            <w:pPr>
              <w:pStyle w:val="Table01Row"/>
            </w:pPr>
            <w:r>
              <w:t>1973/027</w:t>
            </w:r>
          </w:p>
        </w:tc>
        <w:tc>
          <w:tcPr>
            <w:tcW w:w="1134" w:type="dxa"/>
          </w:tcPr>
          <w:p w14:paraId="34108CD3" w14:textId="77777777" w:rsidR="00DE4679" w:rsidRDefault="001A280C">
            <w:pPr>
              <w:pStyle w:val="Table01Row"/>
            </w:pPr>
            <w:r>
              <w:t>6 Jun 1973</w:t>
            </w:r>
          </w:p>
        </w:tc>
        <w:tc>
          <w:tcPr>
            <w:tcW w:w="3686" w:type="dxa"/>
          </w:tcPr>
          <w:p w14:paraId="79F74A73" w14:textId="77777777" w:rsidR="00DE4679" w:rsidRDefault="001A280C">
            <w:pPr>
              <w:pStyle w:val="Table01Row"/>
            </w:pPr>
            <w:r>
              <w:t>6 Jun 1973</w:t>
            </w:r>
          </w:p>
        </w:tc>
      </w:tr>
      <w:tr w:rsidR="00DE4679" w14:paraId="46C6E7A2" w14:textId="77777777">
        <w:trPr>
          <w:cantSplit/>
          <w:jc w:val="center"/>
        </w:trPr>
        <w:tc>
          <w:tcPr>
            <w:tcW w:w="4253" w:type="dxa"/>
          </w:tcPr>
          <w:p w14:paraId="798D7C74" w14:textId="77777777" w:rsidR="00DE4679" w:rsidRDefault="001A280C">
            <w:pPr>
              <w:pStyle w:val="Table01Row"/>
            </w:pPr>
            <w:r>
              <w:rPr>
                <w:i/>
              </w:rPr>
              <w:t>Marine Navigational Aids Act Amendment Act 1977</w:t>
            </w:r>
          </w:p>
        </w:tc>
        <w:tc>
          <w:tcPr>
            <w:tcW w:w="1134" w:type="dxa"/>
          </w:tcPr>
          <w:p w14:paraId="43EC56E4" w14:textId="77777777" w:rsidR="00DE4679" w:rsidRDefault="001A280C">
            <w:pPr>
              <w:pStyle w:val="Table01Row"/>
            </w:pPr>
            <w:r>
              <w:t>1977/066</w:t>
            </w:r>
          </w:p>
        </w:tc>
        <w:tc>
          <w:tcPr>
            <w:tcW w:w="1134" w:type="dxa"/>
          </w:tcPr>
          <w:p w14:paraId="5CCE4045" w14:textId="77777777" w:rsidR="00DE4679" w:rsidRDefault="001A280C">
            <w:pPr>
              <w:pStyle w:val="Table01Row"/>
            </w:pPr>
            <w:r>
              <w:t>28 Nov 1977</w:t>
            </w:r>
          </w:p>
        </w:tc>
        <w:tc>
          <w:tcPr>
            <w:tcW w:w="3686" w:type="dxa"/>
          </w:tcPr>
          <w:p w14:paraId="6F846FEE" w14:textId="77777777" w:rsidR="00DE4679" w:rsidRDefault="001A280C">
            <w:pPr>
              <w:pStyle w:val="Table01Row"/>
            </w:pPr>
            <w:r>
              <w:t>28 Nov 1977</w:t>
            </w:r>
          </w:p>
        </w:tc>
      </w:tr>
      <w:tr w:rsidR="00DE4679" w14:paraId="7A99A442" w14:textId="77777777">
        <w:trPr>
          <w:cantSplit/>
          <w:jc w:val="center"/>
        </w:trPr>
        <w:tc>
          <w:tcPr>
            <w:tcW w:w="4253" w:type="dxa"/>
          </w:tcPr>
          <w:p w14:paraId="57B11A86" w14:textId="77777777" w:rsidR="00DE4679" w:rsidRDefault="001A280C">
            <w:pPr>
              <w:pStyle w:val="Table01Row"/>
            </w:pPr>
            <w:r>
              <w:rPr>
                <w:i/>
              </w:rPr>
              <w:t>Marine Navigational Aids Act Amendment Act 1978</w:t>
            </w:r>
          </w:p>
        </w:tc>
        <w:tc>
          <w:tcPr>
            <w:tcW w:w="1134" w:type="dxa"/>
          </w:tcPr>
          <w:p w14:paraId="40537D5E" w14:textId="77777777" w:rsidR="00DE4679" w:rsidRDefault="001A280C">
            <w:pPr>
              <w:pStyle w:val="Table01Row"/>
            </w:pPr>
            <w:r>
              <w:t>1978/083</w:t>
            </w:r>
          </w:p>
        </w:tc>
        <w:tc>
          <w:tcPr>
            <w:tcW w:w="1134" w:type="dxa"/>
          </w:tcPr>
          <w:p w14:paraId="5DFD4E32" w14:textId="77777777" w:rsidR="00DE4679" w:rsidRDefault="001A280C">
            <w:pPr>
              <w:pStyle w:val="Table01Row"/>
            </w:pPr>
            <w:r>
              <w:t>27 Oct 1978</w:t>
            </w:r>
          </w:p>
        </w:tc>
        <w:tc>
          <w:tcPr>
            <w:tcW w:w="3686" w:type="dxa"/>
          </w:tcPr>
          <w:p w14:paraId="59ADC634" w14:textId="77777777" w:rsidR="00DE4679" w:rsidRDefault="001A280C">
            <w:pPr>
              <w:pStyle w:val="Table01Row"/>
            </w:pPr>
            <w:r>
              <w:t xml:space="preserve">1 Jul 1985 (see s. 2 and </w:t>
            </w:r>
            <w:r>
              <w:rPr>
                <w:i/>
              </w:rPr>
              <w:t>Gazette</w:t>
            </w:r>
            <w:r>
              <w:t xml:space="preserve"> 28 Jun 1985 p. 2292)</w:t>
            </w:r>
          </w:p>
        </w:tc>
      </w:tr>
      <w:tr w:rsidR="00DE4679" w14:paraId="7723B245" w14:textId="77777777">
        <w:trPr>
          <w:cantSplit/>
          <w:jc w:val="center"/>
        </w:trPr>
        <w:tc>
          <w:tcPr>
            <w:tcW w:w="4253" w:type="dxa"/>
          </w:tcPr>
          <w:p w14:paraId="733F8357" w14:textId="77777777" w:rsidR="00DE4679" w:rsidRDefault="001A280C">
            <w:pPr>
              <w:pStyle w:val="Table01Row"/>
            </w:pPr>
            <w:r>
              <w:rPr>
                <w:i/>
              </w:rPr>
              <w:t>Marine Navigational Aids Amendment Act 1980</w:t>
            </w:r>
          </w:p>
        </w:tc>
        <w:tc>
          <w:tcPr>
            <w:tcW w:w="1134" w:type="dxa"/>
          </w:tcPr>
          <w:p w14:paraId="669E9B1C" w14:textId="77777777" w:rsidR="00DE4679" w:rsidRDefault="001A280C">
            <w:pPr>
              <w:pStyle w:val="Table01Row"/>
            </w:pPr>
            <w:r>
              <w:t>1980/031</w:t>
            </w:r>
          </w:p>
        </w:tc>
        <w:tc>
          <w:tcPr>
            <w:tcW w:w="1134" w:type="dxa"/>
          </w:tcPr>
          <w:p w14:paraId="6DB180C6" w14:textId="77777777" w:rsidR="00DE4679" w:rsidRDefault="001A280C">
            <w:pPr>
              <w:pStyle w:val="Table01Row"/>
            </w:pPr>
            <w:r>
              <w:t>28 Oct 1980</w:t>
            </w:r>
          </w:p>
        </w:tc>
        <w:tc>
          <w:tcPr>
            <w:tcW w:w="3686" w:type="dxa"/>
          </w:tcPr>
          <w:p w14:paraId="4DA61295" w14:textId="77777777" w:rsidR="00DE4679" w:rsidRDefault="001A280C">
            <w:pPr>
              <w:pStyle w:val="Table01Row"/>
            </w:pPr>
            <w:r>
              <w:t>28 Oct 1980</w:t>
            </w:r>
          </w:p>
        </w:tc>
      </w:tr>
      <w:tr w:rsidR="00DE4679" w14:paraId="6F54291D" w14:textId="77777777">
        <w:trPr>
          <w:cantSplit/>
          <w:jc w:val="center"/>
        </w:trPr>
        <w:tc>
          <w:tcPr>
            <w:tcW w:w="4253" w:type="dxa"/>
          </w:tcPr>
          <w:p w14:paraId="2F7B0099" w14:textId="77777777" w:rsidR="00DE4679" w:rsidRDefault="001A280C">
            <w:pPr>
              <w:pStyle w:val="Table01Row"/>
            </w:pPr>
            <w:r>
              <w:rPr>
                <w:i/>
              </w:rPr>
              <w:t>Acts Amendment (Department of Transport) Act 1993</w:t>
            </w:r>
            <w:r>
              <w:t xml:space="preserve"> Pt. 10</w:t>
            </w:r>
          </w:p>
        </w:tc>
        <w:tc>
          <w:tcPr>
            <w:tcW w:w="1134" w:type="dxa"/>
          </w:tcPr>
          <w:p w14:paraId="1CD2A70E" w14:textId="77777777" w:rsidR="00DE4679" w:rsidRDefault="001A280C">
            <w:pPr>
              <w:pStyle w:val="Table01Row"/>
            </w:pPr>
            <w:r>
              <w:t>1993/047</w:t>
            </w:r>
          </w:p>
        </w:tc>
        <w:tc>
          <w:tcPr>
            <w:tcW w:w="1134" w:type="dxa"/>
          </w:tcPr>
          <w:p w14:paraId="585F83C6" w14:textId="77777777" w:rsidR="00DE4679" w:rsidRDefault="001A280C">
            <w:pPr>
              <w:pStyle w:val="Table01Row"/>
            </w:pPr>
            <w:r>
              <w:t>20 Dec 1993</w:t>
            </w:r>
          </w:p>
        </w:tc>
        <w:tc>
          <w:tcPr>
            <w:tcW w:w="3686" w:type="dxa"/>
          </w:tcPr>
          <w:p w14:paraId="634F2BE7" w14:textId="77777777" w:rsidR="00DE4679" w:rsidRDefault="001A280C">
            <w:pPr>
              <w:pStyle w:val="Table01Row"/>
            </w:pPr>
            <w:r>
              <w:t xml:space="preserve">1 Jan 1994 (see s. 2 and </w:t>
            </w:r>
            <w:r>
              <w:rPr>
                <w:i/>
              </w:rPr>
              <w:t>Gazette</w:t>
            </w:r>
            <w:r>
              <w:t xml:space="preserve"> 31 Dec 1993 </w:t>
            </w:r>
            <w:r>
              <w:t>p. 6861)</w:t>
            </w:r>
          </w:p>
        </w:tc>
      </w:tr>
      <w:tr w:rsidR="00DE4679" w14:paraId="35F1D6E3" w14:textId="77777777">
        <w:trPr>
          <w:cantSplit/>
          <w:jc w:val="center"/>
        </w:trPr>
        <w:tc>
          <w:tcPr>
            <w:tcW w:w="4253" w:type="dxa"/>
          </w:tcPr>
          <w:p w14:paraId="0ABA2278" w14:textId="77777777" w:rsidR="00DE4679" w:rsidRDefault="001A280C">
            <w:pPr>
              <w:pStyle w:val="Table01Row"/>
            </w:pPr>
            <w:r>
              <w:rPr>
                <w:i/>
              </w:rPr>
              <w:t>Fish Resources Management Act 1994</w:t>
            </w:r>
            <w:r>
              <w:t xml:space="preserve"> s. 264</w:t>
            </w:r>
          </w:p>
        </w:tc>
        <w:tc>
          <w:tcPr>
            <w:tcW w:w="1134" w:type="dxa"/>
          </w:tcPr>
          <w:p w14:paraId="21C8FC7C" w14:textId="77777777" w:rsidR="00DE4679" w:rsidRDefault="001A280C">
            <w:pPr>
              <w:pStyle w:val="Table01Row"/>
            </w:pPr>
            <w:r>
              <w:t>1994/053</w:t>
            </w:r>
          </w:p>
        </w:tc>
        <w:tc>
          <w:tcPr>
            <w:tcW w:w="1134" w:type="dxa"/>
          </w:tcPr>
          <w:p w14:paraId="368ADEF0" w14:textId="77777777" w:rsidR="00DE4679" w:rsidRDefault="001A280C">
            <w:pPr>
              <w:pStyle w:val="Table01Row"/>
            </w:pPr>
            <w:r>
              <w:t>2 Nov 1994</w:t>
            </w:r>
          </w:p>
        </w:tc>
        <w:tc>
          <w:tcPr>
            <w:tcW w:w="3686" w:type="dxa"/>
          </w:tcPr>
          <w:p w14:paraId="08977861" w14:textId="77777777" w:rsidR="00DE4679" w:rsidRDefault="001A280C">
            <w:pPr>
              <w:pStyle w:val="Table01Row"/>
            </w:pPr>
            <w:r>
              <w:t xml:space="preserve">1 Oct 1995 (see s. 2 and </w:t>
            </w:r>
            <w:r>
              <w:rPr>
                <w:i/>
              </w:rPr>
              <w:t>Gazette</w:t>
            </w:r>
            <w:r>
              <w:t xml:space="preserve"> 29 Sep 1995 p. 4649)</w:t>
            </w:r>
          </w:p>
        </w:tc>
      </w:tr>
      <w:tr w:rsidR="00DE4679" w14:paraId="0042AA64" w14:textId="77777777">
        <w:trPr>
          <w:cantSplit/>
          <w:jc w:val="center"/>
        </w:trPr>
        <w:tc>
          <w:tcPr>
            <w:tcW w:w="10207" w:type="dxa"/>
            <w:gridSpan w:val="4"/>
          </w:tcPr>
          <w:p w14:paraId="19CD9E68" w14:textId="77777777" w:rsidR="00DE4679" w:rsidRDefault="001A280C">
            <w:pPr>
              <w:pStyle w:val="Table01Row"/>
            </w:pPr>
            <w:r>
              <w:rPr>
                <w:b/>
              </w:rPr>
              <w:t>Reprinted as at 31 May 2002</w:t>
            </w:r>
          </w:p>
        </w:tc>
      </w:tr>
      <w:tr w:rsidR="00DE4679" w14:paraId="2BF038B1" w14:textId="77777777">
        <w:trPr>
          <w:cantSplit/>
          <w:jc w:val="center"/>
        </w:trPr>
        <w:tc>
          <w:tcPr>
            <w:tcW w:w="4253" w:type="dxa"/>
          </w:tcPr>
          <w:p w14:paraId="188F710F" w14:textId="77777777" w:rsidR="00DE4679" w:rsidRDefault="001A280C">
            <w:pPr>
              <w:pStyle w:val="Table01Row"/>
            </w:pPr>
            <w:r>
              <w:rPr>
                <w:i/>
              </w:rPr>
              <w:t>Aquatic Resources Management Act 2016</w:t>
            </w:r>
            <w:r>
              <w:t xml:space="preserve"> s. 368</w:t>
            </w:r>
          </w:p>
        </w:tc>
        <w:tc>
          <w:tcPr>
            <w:tcW w:w="1134" w:type="dxa"/>
          </w:tcPr>
          <w:p w14:paraId="51F0FECD" w14:textId="77777777" w:rsidR="00DE4679" w:rsidRDefault="001A280C">
            <w:pPr>
              <w:pStyle w:val="Table01Row"/>
            </w:pPr>
            <w:r>
              <w:t>2016/053</w:t>
            </w:r>
          </w:p>
        </w:tc>
        <w:tc>
          <w:tcPr>
            <w:tcW w:w="1134" w:type="dxa"/>
          </w:tcPr>
          <w:p w14:paraId="256BE914" w14:textId="77777777" w:rsidR="00DE4679" w:rsidRDefault="001A280C">
            <w:pPr>
              <w:pStyle w:val="Table01Row"/>
            </w:pPr>
            <w:r>
              <w:t>29 Nov 2016</w:t>
            </w:r>
          </w:p>
        </w:tc>
        <w:tc>
          <w:tcPr>
            <w:tcW w:w="3686" w:type="dxa"/>
          </w:tcPr>
          <w:p w14:paraId="37D971D1" w14:textId="77777777" w:rsidR="00DE4679" w:rsidRDefault="001A280C">
            <w:pPr>
              <w:pStyle w:val="Table01Row"/>
            </w:pPr>
            <w:r>
              <w:t>To be proclaimed (see s. 2(b))</w:t>
            </w:r>
          </w:p>
        </w:tc>
      </w:tr>
      <w:tr w:rsidR="00DE4679" w14:paraId="05450F6D" w14:textId="77777777">
        <w:trPr>
          <w:cantSplit/>
          <w:jc w:val="center"/>
        </w:trPr>
        <w:tc>
          <w:tcPr>
            <w:tcW w:w="4253" w:type="dxa"/>
          </w:tcPr>
          <w:p w14:paraId="39BBA901" w14:textId="77777777" w:rsidR="00DE4679" w:rsidRDefault="001A280C">
            <w:pPr>
              <w:pStyle w:val="Table01Row"/>
            </w:pPr>
            <w:r>
              <w:rPr>
                <w:i/>
              </w:rPr>
              <w:t>Ports Legislation Amendment Act 2019</w:t>
            </w:r>
            <w:r>
              <w:t xml:space="preserve"> Pt. 5</w:t>
            </w:r>
          </w:p>
        </w:tc>
        <w:tc>
          <w:tcPr>
            <w:tcW w:w="1134" w:type="dxa"/>
          </w:tcPr>
          <w:p w14:paraId="6F4F68DF" w14:textId="77777777" w:rsidR="00DE4679" w:rsidRDefault="001A280C">
            <w:pPr>
              <w:pStyle w:val="Table01Row"/>
            </w:pPr>
            <w:r>
              <w:t>2019/002</w:t>
            </w:r>
          </w:p>
        </w:tc>
        <w:tc>
          <w:tcPr>
            <w:tcW w:w="1134" w:type="dxa"/>
          </w:tcPr>
          <w:p w14:paraId="54772739" w14:textId="77777777" w:rsidR="00DE4679" w:rsidRDefault="001A280C">
            <w:pPr>
              <w:pStyle w:val="Table01Row"/>
            </w:pPr>
            <w:r>
              <w:t>26 Feb 2019</w:t>
            </w:r>
          </w:p>
        </w:tc>
        <w:tc>
          <w:tcPr>
            <w:tcW w:w="3686" w:type="dxa"/>
          </w:tcPr>
          <w:p w14:paraId="7A28AB6B" w14:textId="77777777" w:rsidR="00DE4679" w:rsidRDefault="001A280C">
            <w:pPr>
              <w:pStyle w:val="Table01Row"/>
            </w:pPr>
            <w:r>
              <w:t>27 Feb 2019 (see s. 2(b))</w:t>
            </w:r>
          </w:p>
        </w:tc>
      </w:tr>
    </w:tbl>
    <w:p w14:paraId="456D7D46" w14:textId="77777777" w:rsidR="00DE4679" w:rsidRDefault="001A280C">
      <w:pPr>
        <w:pStyle w:val="IActName"/>
      </w:pPr>
      <w:r>
        <w:t>Marine Safety (Domestic Commercial Vessel National Law Application)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AD8338" w14:textId="77777777">
        <w:trPr>
          <w:cantSplit/>
          <w:jc w:val="center"/>
        </w:trPr>
        <w:tc>
          <w:tcPr>
            <w:tcW w:w="1134" w:type="dxa"/>
          </w:tcPr>
          <w:p w14:paraId="146BB482" w14:textId="77777777" w:rsidR="00DE4679" w:rsidRDefault="001A280C">
            <w:pPr>
              <w:pStyle w:val="Table01Row"/>
              <w:keepNext/>
            </w:pPr>
            <w:r>
              <w:rPr>
                <w:b/>
              </w:rPr>
              <w:t>Portfolio:</w:t>
            </w:r>
          </w:p>
        </w:tc>
        <w:tc>
          <w:tcPr>
            <w:tcW w:w="8505" w:type="dxa"/>
          </w:tcPr>
          <w:p w14:paraId="02F89D0C" w14:textId="77777777" w:rsidR="00DE4679" w:rsidRDefault="001A280C">
            <w:pPr>
              <w:pStyle w:val="Table01Row"/>
              <w:keepNext/>
            </w:pPr>
            <w:r>
              <w:t>Minister Assisting the Minister for Transport</w:t>
            </w:r>
          </w:p>
        </w:tc>
      </w:tr>
      <w:tr w:rsidR="00DE4679" w14:paraId="36F110DF" w14:textId="77777777">
        <w:trPr>
          <w:cantSplit/>
          <w:jc w:val="center"/>
        </w:trPr>
        <w:tc>
          <w:tcPr>
            <w:tcW w:w="1134" w:type="dxa"/>
          </w:tcPr>
          <w:p w14:paraId="198FB51E" w14:textId="77777777" w:rsidR="00DE4679" w:rsidRDefault="001A280C">
            <w:pPr>
              <w:pStyle w:val="Table01Row"/>
              <w:keepNext/>
            </w:pPr>
            <w:r>
              <w:rPr>
                <w:b/>
              </w:rPr>
              <w:t>Agency:</w:t>
            </w:r>
          </w:p>
        </w:tc>
        <w:tc>
          <w:tcPr>
            <w:tcW w:w="8505" w:type="dxa"/>
          </w:tcPr>
          <w:p w14:paraId="39240C1A" w14:textId="77777777" w:rsidR="00DE4679" w:rsidRDefault="001A280C">
            <w:pPr>
              <w:pStyle w:val="Table01Row"/>
              <w:keepNext/>
            </w:pPr>
            <w:r>
              <w:t>Department of Transport</w:t>
            </w:r>
          </w:p>
        </w:tc>
      </w:tr>
    </w:tbl>
    <w:p w14:paraId="592103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99D91D" w14:textId="77777777">
        <w:trPr>
          <w:cantSplit/>
          <w:jc w:val="center"/>
        </w:trPr>
        <w:tc>
          <w:tcPr>
            <w:tcW w:w="4253" w:type="dxa"/>
          </w:tcPr>
          <w:p w14:paraId="62835F63" w14:textId="77777777" w:rsidR="00DE4679" w:rsidRDefault="001A280C">
            <w:pPr>
              <w:pStyle w:val="Table01Row"/>
            </w:pPr>
            <w:r>
              <w:rPr>
                <w:i/>
              </w:rPr>
              <w:t>Marine Safety (Domestic Commercial Vessel National Law Application) Act 2023</w:t>
            </w:r>
          </w:p>
        </w:tc>
        <w:tc>
          <w:tcPr>
            <w:tcW w:w="1134" w:type="dxa"/>
          </w:tcPr>
          <w:p w14:paraId="64EF3FD7" w14:textId="77777777" w:rsidR="00DE4679" w:rsidRDefault="001A280C">
            <w:pPr>
              <w:pStyle w:val="Table01Row"/>
            </w:pPr>
            <w:r>
              <w:t>2023/024</w:t>
            </w:r>
          </w:p>
        </w:tc>
        <w:tc>
          <w:tcPr>
            <w:tcW w:w="1134" w:type="dxa"/>
          </w:tcPr>
          <w:p w14:paraId="49710401" w14:textId="77777777" w:rsidR="00DE4679" w:rsidRDefault="001A280C">
            <w:pPr>
              <w:pStyle w:val="Table01Row"/>
            </w:pPr>
            <w:r>
              <w:t>24 Oct 2023</w:t>
            </w:r>
          </w:p>
        </w:tc>
        <w:tc>
          <w:tcPr>
            <w:tcW w:w="3686" w:type="dxa"/>
          </w:tcPr>
          <w:p w14:paraId="0FB37F98" w14:textId="77777777" w:rsidR="00DE4679" w:rsidRDefault="001A280C">
            <w:pPr>
              <w:pStyle w:val="Table01Row"/>
            </w:pPr>
            <w:r>
              <w:t>Pt. 1: 24 Oct 2023 (see s. 2(a));</w:t>
            </w:r>
          </w:p>
          <w:p w14:paraId="7432ACE7" w14:textId="77777777" w:rsidR="00DE4679" w:rsidRDefault="001A280C">
            <w:pPr>
              <w:pStyle w:val="Table01Row"/>
            </w:pPr>
            <w:r>
              <w:t>Pt. 2‑8 &amp; Pt. 10 (other than Div. 1‑5 &amp; 7‑10): 16 Dec 2023 (see s. 2(b) and SL 2023/190 cl. 2);</w:t>
            </w:r>
          </w:p>
          <w:p w14:paraId="57200D15" w14:textId="77777777" w:rsidR="00DE4679" w:rsidRDefault="001A280C">
            <w:pPr>
              <w:pStyle w:val="Table01Row"/>
            </w:pPr>
            <w:r>
              <w:t>Pt. 9 (s. 36‑38, 39(2)‑(7), 40‑43, 45, 47‑53, 55, 57‑68, 71, 75, 77, 81‑84, 87‑89, 91‑94 &amp; 96‑100) &amp; Pt. 10 Div. 1‑5 &amp; 7‑10: 21 Dec 2023 (see s. 2(b) and SL 202</w:t>
            </w:r>
            <w:r>
              <w:t>3/203 cl. 2);</w:t>
            </w:r>
          </w:p>
          <w:p w14:paraId="03A2BF84" w14:textId="77777777" w:rsidR="00DE4679" w:rsidRDefault="001A280C">
            <w:pPr>
              <w:pStyle w:val="Table01Row"/>
            </w:pPr>
            <w:r>
              <w:t>s. 39(1), 44, 46, 54, 56, 69, 70, 72‑74, 76, 78‑80, 85, 86, 90 &amp; 95: to be proclaimed (see s. 2(b))</w:t>
            </w:r>
          </w:p>
        </w:tc>
      </w:tr>
    </w:tbl>
    <w:p w14:paraId="4A2ADCD1" w14:textId="77777777" w:rsidR="00DE4679" w:rsidRDefault="001A280C">
      <w:pPr>
        <w:pStyle w:val="IActName"/>
      </w:pPr>
      <w:r>
        <w:t>Maritime Archaeology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956D4E" w14:textId="77777777">
        <w:trPr>
          <w:cantSplit/>
          <w:jc w:val="center"/>
        </w:trPr>
        <w:tc>
          <w:tcPr>
            <w:tcW w:w="1134" w:type="dxa"/>
          </w:tcPr>
          <w:p w14:paraId="69660900" w14:textId="77777777" w:rsidR="00DE4679" w:rsidRDefault="001A280C">
            <w:pPr>
              <w:pStyle w:val="Table01Row"/>
              <w:keepNext/>
            </w:pPr>
            <w:r>
              <w:rPr>
                <w:b/>
              </w:rPr>
              <w:t>Portfolio:</w:t>
            </w:r>
          </w:p>
        </w:tc>
        <w:tc>
          <w:tcPr>
            <w:tcW w:w="8505" w:type="dxa"/>
          </w:tcPr>
          <w:p w14:paraId="0A74455B" w14:textId="77777777" w:rsidR="00DE4679" w:rsidRDefault="001A280C">
            <w:pPr>
              <w:pStyle w:val="Table01Row"/>
              <w:keepNext/>
            </w:pPr>
            <w:r>
              <w:t>Minister for Culture and the Arts</w:t>
            </w:r>
          </w:p>
        </w:tc>
      </w:tr>
      <w:tr w:rsidR="00DE4679" w14:paraId="1EDA68E4" w14:textId="77777777">
        <w:trPr>
          <w:cantSplit/>
          <w:jc w:val="center"/>
        </w:trPr>
        <w:tc>
          <w:tcPr>
            <w:tcW w:w="1134" w:type="dxa"/>
          </w:tcPr>
          <w:p w14:paraId="648F1A7B" w14:textId="77777777" w:rsidR="00DE4679" w:rsidRDefault="001A280C">
            <w:pPr>
              <w:pStyle w:val="Table01Row"/>
              <w:keepNext/>
            </w:pPr>
            <w:r>
              <w:rPr>
                <w:b/>
              </w:rPr>
              <w:t>Agency:</w:t>
            </w:r>
          </w:p>
        </w:tc>
        <w:tc>
          <w:tcPr>
            <w:tcW w:w="8505" w:type="dxa"/>
          </w:tcPr>
          <w:p w14:paraId="60F7D605" w14:textId="77777777" w:rsidR="00DE4679" w:rsidRDefault="001A280C">
            <w:pPr>
              <w:pStyle w:val="Table01Row"/>
              <w:keepNext/>
            </w:pPr>
            <w:r>
              <w:t>Western Australian Museum, The</w:t>
            </w:r>
          </w:p>
        </w:tc>
      </w:tr>
    </w:tbl>
    <w:p w14:paraId="3BF6BB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4ABB2E" w14:textId="77777777">
        <w:trPr>
          <w:cantSplit/>
          <w:jc w:val="center"/>
        </w:trPr>
        <w:tc>
          <w:tcPr>
            <w:tcW w:w="4253" w:type="dxa"/>
          </w:tcPr>
          <w:p w14:paraId="03958AA3" w14:textId="77777777" w:rsidR="00DE4679" w:rsidRDefault="001A280C">
            <w:pPr>
              <w:pStyle w:val="Table01Row"/>
            </w:pPr>
            <w:r>
              <w:rPr>
                <w:i/>
              </w:rPr>
              <w:t xml:space="preserve">Maritime </w:t>
            </w:r>
            <w:r>
              <w:rPr>
                <w:i/>
              </w:rPr>
              <w:t>Archaeology Act 1973</w:t>
            </w:r>
          </w:p>
        </w:tc>
        <w:tc>
          <w:tcPr>
            <w:tcW w:w="1134" w:type="dxa"/>
          </w:tcPr>
          <w:p w14:paraId="1AF44085" w14:textId="77777777" w:rsidR="00DE4679" w:rsidRDefault="001A280C">
            <w:pPr>
              <w:pStyle w:val="Table01Row"/>
            </w:pPr>
            <w:r>
              <w:t>1973/066</w:t>
            </w:r>
          </w:p>
        </w:tc>
        <w:tc>
          <w:tcPr>
            <w:tcW w:w="1134" w:type="dxa"/>
          </w:tcPr>
          <w:p w14:paraId="275BF5BA" w14:textId="77777777" w:rsidR="00DE4679" w:rsidRDefault="001A280C">
            <w:pPr>
              <w:pStyle w:val="Table01Row"/>
            </w:pPr>
            <w:r>
              <w:t>28 Nov 1973</w:t>
            </w:r>
          </w:p>
        </w:tc>
        <w:tc>
          <w:tcPr>
            <w:tcW w:w="3686" w:type="dxa"/>
          </w:tcPr>
          <w:p w14:paraId="0DEE9805" w14:textId="77777777" w:rsidR="00DE4679" w:rsidRDefault="001A280C">
            <w:pPr>
              <w:pStyle w:val="Table01Row"/>
            </w:pPr>
            <w:r>
              <w:t xml:space="preserve">7 Dec 1973 (see s. 2 and </w:t>
            </w:r>
            <w:r>
              <w:rPr>
                <w:i/>
              </w:rPr>
              <w:t>Gazette</w:t>
            </w:r>
            <w:r>
              <w:t xml:space="preserve"> 7 Dec 1973 p. 4479)</w:t>
            </w:r>
          </w:p>
        </w:tc>
      </w:tr>
      <w:tr w:rsidR="00DE4679" w14:paraId="44376F7F" w14:textId="77777777">
        <w:trPr>
          <w:cantSplit/>
          <w:jc w:val="center"/>
        </w:trPr>
        <w:tc>
          <w:tcPr>
            <w:tcW w:w="4253" w:type="dxa"/>
          </w:tcPr>
          <w:p w14:paraId="6EFB9280" w14:textId="77777777" w:rsidR="00DE4679" w:rsidRDefault="001A280C">
            <w:pPr>
              <w:pStyle w:val="Table01Row"/>
            </w:pPr>
            <w:r>
              <w:rPr>
                <w:i/>
              </w:rPr>
              <w:t>Sentencing (Consequential Provisions) Act 1995</w:t>
            </w:r>
            <w:r>
              <w:t xml:space="preserve"> s. 147</w:t>
            </w:r>
          </w:p>
        </w:tc>
        <w:tc>
          <w:tcPr>
            <w:tcW w:w="1134" w:type="dxa"/>
          </w:tcPr>
          <w:p w14:paraId="44301A95" w14:textId="77777777" w:rsidR="00DE4679" w:rsidRDefault="001A280C">
            <w:pPr>
              <w:pStyle w:val="Table01Row"/>
            </w:pPr>
            <w:r>
              <w:t>1995/078</w:t>
            </w:r>
          </w:p>
        </w:tc>
        <w:tc>
          <w:tcPr>
            <w:tcW w:w="1134" w:type="dxa"/>
          </w:tcPr>
          <w:p w14:paraId="04789721" w14:textId="77777777" w:rsidR="00DE4679" w:rsidRDefault="001A280C">
            <w:pPr>
              <w:pStyle w:val="Table01Row"/>
            </w:pPr>
            <w:r>
              <w:t>16 Jan 1996</w:t>
            </w:r>
          </w:p>
        </w:tc>
        <w:tc>
          <w:tcPr>
            <w:tcW w:w="3686" w:type="dxa"/>
          </w:tcPr>
          <w:p w14:paraId="214A8E07" w14:textId="77777777" w:rsidR="00DE4679" w:rsidRDefault="001A280C">
            <w:pPr>
              <w:pStyle w:val="Table01Row"/>
            </w:pPr>
            <w:r>
              <w:t xml:space="preserve">4 Nov 1996 (see s. 2 and </w:t>
            </w:r>
            <w:r>
              <w:rPr>
                <w:i/>
              </w:rPr>
              <w:t>Gazette</w:t>
            </w:r>
            <w:r>
              <w:t xml:space="preserve"> 25 Oct 1996 p. 5632)</w:t>
            </w:r>
          </w:p>
        </w:tc>
      </w:tr>
      <w:tr w:rsidR="00DE4679" w14:paraId="0BF91FD4" w14:textId="77777777">
        <w:trPr>
          <w:cantSplit/>
          <w:jc w:val="center"/>
        </w:trPr>
        <w:tc>
          <w:tcPr>
            <w:tcW w:w="4253" w:type="dxa"/>
          </w:tcPr>
          <w:p w14:paraId="1DBD2385" w14:textId="77777777" w:rsidR="00DE4679" w:rsidRDefault="001A280C">
            <w:pPr>
              <w:pStyle w:val="Table01Row"/>
            </w:pPr>
            <w:r>
              <w:rPr>
                <w:i/>
              </w:rPr>
              <w:lastRenderedPageBreak/>
              <w:t>Maritime Archaeology Amendment</w:t>
            </w:r>
            <w:r>
              <w:rPr>
                <w:i/>
              </w:rPr>
              <w:t xml:space="preserve"> Act 1997</w:t>
            </w:r>
          </w:p>
        </w:tc>
        <w:tc>
          <w:tcPr>
            <w:tcW w:w="1134" w:type="dxa"/>
          </w:tcPr>
          <w:p w14:paraId="7C086A9F" w14:textId="77777777" w:rsidR="00DE4679" w:rsidRDefault="001A280C">
            <w:pPr>
              <w:pStyle w:val="Table01Row"/>
            </w:pPr>
            <w:r>
              <w:t>1997/044</w:t>
            </w:r>
          </w:p>
        </w:tc>
        <w:tc>
          <w:tcPr>
            <w:tcW w:w="1134" w:type="dxa"/>
          </w:tcPr>
          <w:p w14:paraId="69EF56A3" w14:textId="77777777" w:rsidR="00DE4679" w:rsidRDefault="001A280C">
            <w:pPr>
              <w:pStyle w:val="Table01Row"/>
            </w:pPr>
            <w:r>
              <w:t>9 Dec 1997</w:t>
            </w:r>
          </w:p>
        </w:tc>
        <w:tc>
          <w:tcPr>
            <w:tcW w:w="3686" w:type="dxa"/>
          </w:tcPr>
          <w:p w14:paraId="1DDB953E" w14:textId="77777777" w:rsidR="00DE4679" w:rsidRDefault="001A280C">
            <w:pPr>
              <w:pStyle w:val="Table01Row"/>
            </w:pPr>
            <w:r>
              <w:t>9 Dec 1997 (see s. 2)</w:t>
            </w:r>
          </w:p>
        </w:tc>
      </w:tr>
      <w:tr w:rsidR="00DE4679" w14:paraId="142687FA" w14:textId="77777777">
        <w:trPr>
          <w:cantSplit/>
          <w:jc w:val="center"/>
        </w:trPr>
        <w:tc>
          <w:tcPr>
            <w:tcW w:w="4253" w:type="dxa"/>
          </w:tcPr>
          <w:p w14:paraId="6F46B33F" w14:textId="77777777" w:rsidR="00DE4679" w:rsidRDefault="001A280C">
            <w:pPr>
              <w:pStyle w:val="Table01Row"/>
            </w:pPr>
            <w:r>
              <w:rPr>
                <w:i/>
              </w:rPr>
              <w:t>Sentencing Legislation Amendment and Repeal Act 2003</w:t>
            </w:r>
            <w:r>
              <w:t xml:space="preserve"> s. 78</w:t>
            </w:r>
          </w:p>
        </w:tc>
        <w:tc>
          <w:tcPr>
            <w:tcW w:w="1134" w:type="dxa"/>
          </w:tcPr>
          <w:p w14:paraId="065770AD" w14:textId="77777777" w:rsidR="00DE4679" w:rsidRDefault="001A280C">
            <w:pPr>
              <w:pStyle w:val="Table01Row"/>
            </w:pPr>
            <w:r>
              <w:t>2003/050 (as amended by 2014/017 s. 38)</w:t>
            </w:r>
          </w:p>
        </w:tc>
        <w:tc>
          <w:tcPr>
            <w:tcW w:w="1134" w:type="dxa"/>
          </w:tcPr>
          <w:p w14:paraId="638A48D4" w14:textId="77777777" w:rsidR="00DE4679" w:rsidRDefault="001A280C">
            <w:pPr>
              <w:pStyle w:val="Table01Row"/>
            </w:pPr>
            <w:r>
              <w:t>9 Jul 2003</w:t>
            </w:r>
          </w:p>
        </w:tc>
        <w:tc>
          <w:tcPr>
            <w:tcW w:w="3686" w:type="dxa"/>
          </w:tcPr>
          <w:p w14:paraId="4B18DEC2" w14:textId="77777777" w:rsidR="00DE4679" w:rsidRDefault="001A280C">
            <w:pPr>
              <w:pStyle w:val="Table01Row"/>
            </w:pPr>
            <w:r>
              <w:t>Deleted by 2014/017 s. 38</w:t>
            </w:r>
          </w:p>
        </w:tc>
      </w:tr>
      <w:tr w:rsidR="00DE4679" w14:paraId="6F9D268F" w14:textId="77777777">
        <w:trPr>
          <w:cantSplit/>
          <w:jc w:val="center"/>
        </w:trPr>
        <w:tc>
          <w:tcPr>
            <w:tcW w:w="10207" w:type="dxa"/>
            <w:gridSpan w:val="4"/>
          </w:tcPr>
          <w:p w14:paraId="253B50F2" w14:textId="77777777" w:rsidR="00DE4679" w:rsidRDefault="001A280C">
            <w:pPr>
              <w:pStyle w:val="Table01Row"/>
            </w:pPr>
            <w:r>
              <w:rPr>
                <w:b/>
              </w:rPr>
              <w:t>Reprint 1 as at 3 Oct 2003 (not including 2003/050)</w:t>
            </w:r>
          </w:p>
        </w:tc>
      </w:tr>
      <w:tr w:rsidR="00DE4679" w14:paraId="082CFFF6" w14:textId="77777777">
        <w:trPr>
          <w:cantSplit/>
          <w:jc w:val="center"/>
        </w:trPr>
        <w:tc>
          <w:tcPr>
            <w:tcW w:w="4253" w:type="dxa"/>
          </w:tcPr>
          <w:p w14:paraId="7ADD2332" w14:textId="77777777" w:rsidR="00DE4679" w:rsidRDefault="001A280C">
            <w:pPr>
              <w:pStyle w:val="Table01Row"/>
            </w:pPr>
            <w:r>
              <w:rPr>
                <w:i/>
              </w:rPr>
              <w:t xml:space="preserve">State </w:t>
            </w:r>
            <w:r>
              <w:rPr>
                <w:i/>
              </w:rPr>
              <w:t>Administrative Tribunal (Conferral of Jurisdiction) Amendment and Repeal Act 2004</w:t>
            </w:r>
            <w:r>
              <w:t xml:space="preserve"> Pt. 2 Div. 77</w:t>
            </w:r>
          </w:p>
        </w:tc>
        <w:tc>
          <w:tcPr>
            <w:tcW w:w="1134" w:type="dxa"/>
          </w:tcPr>
          <w:p w14:paraId="109C410F" w14:textId="77777777" w:rsidR="00DE4679" w:rsidRDefault="001A280C">
            <w:pPr>
              <w:pStyle w:val="Table01Row"/>
            </w:pPr>
            <w:r>
              <w:t>2004/055</w:t>
            </w:r>
          </w:p>
        </w:tc>
        <w:tc>
          <w:tcPr>
            <w:tcW w:w="1134" w:type="dxa"/>
          </w:tcPr>
          <w:p w14:paraId="557894B8" w14:textId="77777777" w:rsidR="00DE4679" w:rsidRDefault="001A280C">
            <w:pPr>
              <w:pStyle w:val="Table01Row"/>
            </w:pPr>
            <w:r>
              <w:t>24 Nov 2004</w:t>
            </w:r>
          </w:p>
        </w:tc>
        <w:tc>
          <w:tcPr>
            <w:tcW w:w="3686" w:type="dxa"/>
          </w:tcPr>
          <w:p w14:paraId="0DEE407F" w14:textId="77777777" w:rsidR="00DE4679" w:rsidRDefault="001A280C">
            <w:pPr>
              <w:pStyle w:val="Table01Row"/>
            </w:pPr>
            <w:r>
              <w:t xml:space="preserve">1 Jan 2005 (see s. 2 and </w:t>
            </w:r>
            <w:r>
              <w:rPr>
                <w:i/>
              </w:rPr>
              <w:t>Gazette</w:t>
            </w:r>
            <w:r>
              <w:t xml:space="preserve"> 31 Dec 2004 p. 7130)</w:t>
            </w:r>
          </w:p>
        </w:tc>
      </w:tr>
      <w:tr w:rsidR="00DE4679" w14:paraId="40A959ED" w14:textId="77777777">
        <w:trPr>
          <w:cantSplit/>
          <w:jc w:val="center"/>
        </w:trPr>
        <w:tc>
          <w:tcPr>
            <w:tcW w:w="4253" w:type="dxa"/>
          </w:tcPr>
          <w:p w14:paraId="41644035" w14:textId="77777777" w:rsidR="00DE4679" w:rsidRDefault="001A280C">
            <w:pPr>
              <w:pStyle w:val="Table01Row"/>
            </w:pPr>
            <w:r>
              <w:rPr>
                <w:i/>
              </w:rPr>
              <w:t>Criminal Procedure and Appeals (Consequential and Other Provisions) Act 2004</w:t>
            </w:r>
            <w:r>
              <w:t xml:space="preserve"> </w:t>
            </w:r>
            <w:r>
              <w:t>s. 80 &amp; 82</w:t>
            </w:r>
          </w:p>
        </w:tc>
        <w:tc>
          <w:tcPr>
            <w:tcW w:w="1134" w:type="dxa"/>
          </w:tcPr>
          <w:p w14:paraId="3E0001CD" w14:textId="77777777" w:rsidR="00DE4679" w:rsidRDefault="001A280C">
            <w:pPr>
              <w:pStyle w:val="Table01Row"/>
            </w:pPr>
            <w:r>
              <w:t>2004/084</w:t>
            </w:r>
          </w:p>
        </w:tc>
        <w:tc>
          <w:tcPr>
            <w:tcW w:w="1134" w:type="dxa"/>
          </w:tcPr>
          <w:p w14:paraId="2151F96E" w14:textId="77777777" w:rsidR="00DE4679" w:rsidRDefault="001A280C">
            <w:pPr>
              <w:pStyle w:val="Table01Row"/>
            </w:pPr>
            <w:r>
              <w:t>16 Dec 2004</w:t>
            </w:r>
          </w:p>
        </w:tc>
        <w:tc>
          <w:tcPr>
            <w:tcW w:w="3686" w:type="dxa"/>
          </w:tcPr>
          <w:p w14:paraId="60DAB04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BC6AF96" w14:textId="77777777">
        <w:trPr>
          <w:cantSplit/>
          <w:jc w:val="center"/>
        </w:trPr>
        <w:tc>
          <w:tcPr>
            <w:tcW w:w="4253" w:type="dxa"/>
          </w:tcPr>
          <w:p w14:paraId="3BEBB389" w14:textId="77777777" w:rsidR="00DE4679" w:rsidRDefault="001A280C">
            <w:pPr>
              <w:pStyle w:val="Table01Row"/>
            </w:pPr>
            <w:r>
              <w:rPr>
                <w:i/>
              </w:rPr>
              <w:t>Criminal Investigation (Consequential Provisions) Act 2006</w:t>
            </w:r>
            <w:r>
              <w:t xml:space="preserve"> Pt. 11</w:t>
            </w:r>
          </w:p>
        </w:tc>
        <w:tc>
          <w:tcPr>
            <w:tcW w:w="1134" w:type="dxa"/>
          </w:tcPr>
          <w:p w14:paraId="5C5371D3" w14:textId="77777777" w:rsidR="00DE4679" w:rsidRDefault="001A280C">
            <w:pPr>
              <w:pStyle w:val="Table01Row"/>
            </w:pPr>
            <w:r>
              <w:t>2006/059</w:t>
            </w:r>
          </w:p>
        </w:tc>
        <w:tc>
          <w:tcPr>
            <w:tcW w:w="1134" w:type="dxa"/>
          </w:tcPr>
          <w:p w14:paraId="08428A71" w14:textId="77777777" w:rsidR="00DE4679" w:rsidRDefault="001A280C">
            <w:pPr>
              <w:pStyle w:val="Table01Row"/>
            </w:pPr>
            <w:r>
              <w:t>16 Nov 2006</w:t>
            </w:r>
          </w:p>
        </w:tc>
        <w:tc>
          <w:tcPr>
            <w:tcW w:w="3686" w:type="dxa"/>
          </w:tcPr>
          <w:p w14:paraId="7BC5BBE8" w14:textId="77777777" w:rsidR="00DE4679" w:rsidRDefault="001A280C">
            <w:pPr>
              <w:pStyle w:val="Table01Row"/>
            </w:pPr>
            <w:r>
              <w:t xml:space="preserve">1 Jul 2007 (see s. 2 and </w:t>
            </w:r>
            <w:r>
              <w:rPr>
                <w:i/>
              </w:rPr>
              <w:t>Gazette</w:t>
            </w:r>
            <w:r>
              <w:t xml:space="preserve"> 22 Jun 2007 p. 2838)</w:t>
            </w:r>
          </w:p>
        </w:tc>
      </w:tr>
      <w:tr w:rsidR="00DE4679" w14:paraId="5F8EBF3D" w14:textId="77777777">
        <w:trPr>
          <w:cantSplit/>
          <w:jc w:val="center"/>
        </w:trPr>
        <w:tc>
          <w:tcPr>
            <w:tcW w:w="4253" w:type="dxa"/>
          </w:tcPr>
          <w:p w14:paraId="404AF485" w14:textId="77777777" w:rsidR="00DE4679" w:rsidRDefault="001A280C">
            <w:pPr>
              <w:pStyle w:val="Table01Row"/>
            </w:pPr>
            <w:r>
              <w:rPr>
                <w:i/>
              </w:rPr>
              <w:t>Statutes (Repeals and Miscellaneous Amendments) Act 2009</w:t>
            </w:r>
            <w:r>
              <w:t xml:space="preserve"> s. 90</w:t>
            </w:r>
          </w:p>
        </w:tc>
        <w:tc>
          <w:tcPr>
            <w:tcW w:w="1134" w:type="dxa"/>
          </w:tcPr>
          <w:p w14:paraId="169362DE" w14:textId="77777777" w:rsidR="00DE4679" w:rsidRDefault="001A280C">
            <w:pPr>
              <w:pStyle w:val="Table01Row"/>
            </w:pPr>
            <w:r>
              <w:t>2009/008</w:t>
            </w:r>
          </w:p>
        </w:tc>
        <w:tc>
          <w:tcPr>
            <w:tcW w:w="1134" w:type="dxa"/>
          </w:tcPr>
          <w:p w14:paraId="2F449C3E" w14:textId="77777777" w:rsidR="00DE4679" w:rsidRDefault="001A280C">
            <w:pPr>
              <w:pStyle w:val="Table01Row"/>
            </w:pPr>
            <w:r>
              <w:t>21 May 2009</w:t>
            </w:r>
          </w:p>
        </w:tc>
        <w:tc>
          <w:tcPr>
            <w:tcW w:w="3686" w:type="dxa"/>
          </w:tcPr>
          <w:p w14:paraId="762AB5D6" w14:textId="77777777" w:rsidR="00DE4679" w:rsidRDefault="001A280C">
            <w:pPr>
              <w:pStyle w:val="Table01Row"/>
            </w:pPr>
            <w:r>
              <w:t>22 May 2009 (see s. 2(b))</w:t>
            </w:r>
          </w:p>
        </w:tc>
      </w:tr>
      <w:tr w:rsidR="00DE4679" w14:paraId="20EC0DA4" w14:textId="77777777">
        <w:trPr>
          <w:cantSplit/>
          <w:jc w:val="center"/>
        </w:trPr>
        <w:tc>
          <w:tcPr>
            <w:tcW w:w="10207" w:type="dxa"/>
            <w:gridSpan w:val="4"/>
          </w:tcPr>
          <w:p w14:paraId="024B619A" w14:textId="77777777" w:rsidR="00DE4679" w:rsidRDefault="001A280C">
            <w:pPr>
              <w:pStyle w:val="Table01Row"/>
            </w:pPr>
            <w:r>
              <w:rPr>
                <w:b/>
              </w:rPr>
              <w:t>Reprint 2 as at 21 May 2010 (not including 2003/050)</w:t>
            </w:r>
          </w:p>
        </w:tc>
      </w:tr>
      <w:tr w:rsidR="00DE4679" w14:paraId="5629B0BB" w14:textId="77777777">
        <w:trPr>
          <w:cantSplit/>
          <w:jc w:val="center"/>
        </w:trPr>
        <w:tc>
          <w:tcPr>
            <w:tcW w:w="4253" w:type="dxa"/>
          </w:tcPr>
          <w:p w14:paraId="1AD40501" w14:textId="77777777" w:rsidR="00DE4679" w:rsidRDefault="001A280C">
            <w:pPr>
              <w:pStyle w:val="Table01Row"/>
            </w:pPr>
            <w:r>
              <w:rPr>
                <w:i/>
              </w:rPr>
              <w:t>Standardisation of Formatting Act 20</w:t>
            </w:r>
            <w:r>
              <w:rPr>
                <w:i/>
              </w:rPr>
              <w:t>10</w:t>
            </w:r>
            <w:r>
              <w:t xml:space="preserve"> s. 4</w:t>
            </w:r>
          </w:p>
        </w:tc>
        <w:tc>
          <w:tcPr>
            <w:tcW w:w="1134" w:type="dxa"/>
          </w:tcPr>
          <w:p w14:paraId="52D0B939" w14:textId="77777777" w:rsidR="00DE4679" w:rsidRDefault="001A280C">
            <w:pPr>
              <w:pStyle w:val="Table01Row"/>
            </w:pPr>
            <w:r>
              <w:t>2010/019</w:t>
            </w:r>
          </w:p>
        </w:tc>
        <w:tc>
          <w:tcPr>
            <w:tcW w:w="1134" w:type="dxa"/>
          </w:tcPr>
          <w:p w14:paraId="2C5EB2F3" w14:textId="77777777" w:rsidR="00DE4679" w:rsidRDefault="001A280C">
            <w:pPr>
              <w:pStyle w:val="Table01Row"/>
            </w:pPr>
            <w:r>
              <w:t>28 Jun 2010</w:t>
            </w:r>
          </w:p>
        </w:tc>
        <w:tc>
          <w:tcPr>
            <w:tcW w:w="3686" w:type="dxa"/>
          </w:tcPr>
          <w:p w14:paraId="4803D5B1" w14:textId="77777777" w:rsidR="00DE4679" w:rsidRDefault="001A280C">
            <w:pPr>
              <w:pStyle w:val="Table01Row"/>
            </w:pPr>
            <w:r>
              <w:t xml:space="preserve">11 Sep 2010 (see s. 2(b) and </w:t>
            </w:r>
            <w:r>
              <w:rPr>
                <w:i/>
              </w:rPr>
              <w:t>Gazette</w:t>
            </w:r>
            <w:r>
              <w:t xml:space="preserve"> 10 Sep 2010 p. 4341)</w:t>
            </w:r>
          </w:p>
        </w:tc>
      </w:tr>
    </w:tbl>
    <w:p w14:paraId="186DD013" w14:textId="77777777" w:rsidR="00DE4679" w:rsidRDefault="001A280C">
      <w:pPr>
        <w:pStyle w:val="IActName"/>
      </w:pPr>
      <w:r>
        <w:t>Maritime Fees and Charges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083B48" w14:textId="77777777">
        <w:trPr>
          <w:cantSplit/>
          <w:jc w:val="center"/>
        </w:trPr>
        <w:tc>
          <w:tcPr>
            <w:tcW w:w="1134" w:type="dxa"/>
          </w:tcPr>
          <w:p w14:paraId="47D43016" w14:textId="77777777" w:rsidR="00DE4679" w:rsidRDefault="001A280C">
            <w:pPr>
              <w:pStyle w:val="Table01Row"/>
              <w:keepNext/>
            </w:pPr>
            <w:r>
              <w:rPr>
                <w:b/>
              </w:rPr>
              <w:t>Portfolio:</w:t>
            </w:r>
          </w:p>
        </w:tc>
        <w:tc>
          <w:tcPr>
            <w:tcW w:w="8505" w:type="dxa"/>
          </w:tcPr>
          <w:p w14:paraId="324584E6" w14:textId="77777777" w:rsidR="00DE4679" w:rsidRDefault="001A280C">
            <w:pPr>
              <w:pStyle w:val="Table01Row"/>
              <w:keepNext/>
            </w:pPr>
            <w:r>
              <w:t>Minister for Transport</w:t>
            </w:r>
          </w:p>
        </w:tc>
      </w:tr>
      <w:tr w:rsidR="00DE4679" w14:paraId="6D8E3332" w14:textId="77777777">
        <w:trPr>
          <w:cantSplit/>
          <w:jc w:val="center"/>
        </w:trPr>
        <w:tc>
          <w:tcPr>
            <w:tcW w:w="1134" w:type="dxa"/>
          </w:tcPr>
          <w:p w14:paraId="46D6F6D2" w14:textId="77777777" w:rsidR="00DE4679" w:rsidRDefault="001A280C">
            <w:pPr>
              <w:pStyle w:val="Table01Row"/>
              <w:keepNext/>
            </w:pPr>
            <w:r>
              <w:rPr>
                <w:b/>
              </w:rPr>
              <w:t>Agency:</w:t>
            </w:r>
          </w:p>
        </w:tc>
        <w:tc>
          <w:tcPr>
            <w:tcW w:w="8505" w:type="dxa"/>
          </w:tcPr>
          <w:p w14:paraId="3FC7C2EF" w14:textId="77777777" w:rsidR="00DE4679" w:rsidRDefault="001A280C">
            <w:pPr>
              <w:pStyle w:val="Table01Row"/>
              <w:keepNext/>
            </w:pPr>
            <w:r>
              <w:t>Department of Transport</w:t>
            </w:r>
          </w:p>
        </w:tc>
      </w:tr>
    </w:tbl>
    <w:p w14:paraId="034F06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31760E" w14:textId="77777777">
        <w:trPr>
          <w:cantSplit/>
          <w:jc w:val="center"/>
        </w:trPr>
        <w:tc>
          <w:tcPr>
            <w:tcW w:w="4253" w:type="dxa"/>
          </w:tcPr>
          <w:p w14:paraId="09B31725" w14:textId="77777777" w:rsidR="00DE4679" w:rsidRDefault="001A280C">
            <w:pPr>
              <w:pStyle w:val="Table01Row"/>
            </w:pPr>
            <w:r>
              <w:rPr>
                <w:i/>
              </w:rPr>
              <w:t>Maritime Fees and Charges (Taxing) Act 1999</w:t>
            </w:r>
          </w:p>
        </w:tc>
        <w:tc>
          <w:tcPr>
            <w:tcW w:w="1134" w:type="dxa"/>
          </w:tcPr>
          <w:p w14:paraId="368B8A43" w14:textId="77777777" w:rsidR="00DE4679" w:rsidRDefault="001A280C">
            <w:pPr>
              <w:pStyle w:val="Table01Row"/>
            </w:pPr>
            <w:r>
              <w:t>1999/006</w:t>
            </w:r>
          </w:p>
        </w:tc>
        <w:tc>
          <w:tcPr>
            <w:tcW w:w="1134" w:type="dxa"/>
          </w:tcPr>
          <w:p w14:paraId="2243F011" w14:textId="77777777" w:rsidR="00DE4679" w:rsidRDefault="001A280C">
            <w:pPr>
              <w:pStyle w:val="Table01Row"/>
            </w:pPr>
            <w:r>
              <w:t>13 Apr 1999</w:t>
            </w:r>
          </w:p>
        </w:tc>
        <w:tc>
          <w:tcPr>
            <w:tcW w:w="3686" w:type="dxa"/>
          </w:tcPr>
          <w:p w14:paraId="235D8E86" w14:textId="77777777" w:rsidR="00DE4679" w:rsidRDefault="001A280C">
            <w:pPr>
              <w:pStyle w:val="Table01Row"/>
            </w:pPr>
            <w:r>
              <w:t>13 Apr 1999 (see s. 2)</w:t>
            </w:r>
          </w:p>
        </w:tc>
      </w:tr>
    </w:tbl>
    <w:p w14:paraId="1F8AECF3" w14:textId="77777777" w:rsidR="00DE4679" w:rsidRDefault="001A280C">
      <w:pPr>
        <w:pStyle w:val="IActName"/>
      </w:pPr>
      <w:r>
        <w:t>Medicines and Poisons (Validation)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F0A411" w14:textId="77777777">
        <w:trPr>
          <w:cantSplit/>
          <w:jc w:val="center"/>
        </w:trPr>
        <w:tc>
          <w:tcPr>
            <w:tcW w:w="1134" w:type="dxa"/>
          </w:tcPr>
          <w:p w14:paraId="2FB0F567" w14:textId="77777777" w:rsidR="00DE4679" w:rsidRDefault="001A280C">
            <w:pPr>
              <w:pStyle w:val="Table01Row"/>
              <w:keepNext/>
            </w:pPr>
            <w:r>
              <w:rPr>
                <w:b/>
              </w:rPr>
              <w:t>Portfolio:</w:t>
            </w:r>
          </w:p>
        </w:tc>
        <w:tc>
          <w:tcPr>
            <w:tcW w:w="8505" w:type="dxa"/>
          </w:tcPr>
          <w:p w14:paraId="32C34311" w14:textId="77777777" w:rsidR="00DE4679" w:rsidRDefault="001A280C">
            <w:pPr>
              <w:pStyle w:val="Table01Row"/>
              <w:keepNext/>
            </w:pPr>
            <w:r>
              <w:t>Minister for Health</w:t>
            </w:r>
          </w:p>
        </w:tc>
      </w:tr>
      <w:tr w:rsidR="00DE4679" w14:paraId="4193B928" w14:textId="77777777">
        <w:trPr>
          <w:cantSplit/>
          <w:jc w:val="center"/>
        </w:trPr>
        <w:tc>
          <w:tcPr>
            <w:tcW w:w="1134" w:type="dxa"/>
          </w:tcPr>
          <w:p w14:paraId="35D2DF31" w14:textId="77777777" w:rsidR="00DE4679" w:rsidRDefault="001A280C">
            <w:pPr>
              <w:pStyle w:val="Table01Row"/>
              <w:keepNext/>
            </w:pPr>
            <w:r>
              <w:rPr>
                <w:b/>
              </w:rPr>
              <w:t>Agency:</w:t>
            </w:r>
          </w:p>
        </w:tc>
        <w:tc>
          <w:tcPr>
            <w:tcW w:w="8505" w:type="dxa"/>
          </w:tcPr>
          <w:p w14:paraId="75C92B6C" w14:textId="77777777" w:rsidR="00DE4679" w:rsidRDefault="001A280C">
            <w:pPr>
              <w:pStyle w:val="Table01Row"/>
              <w:keepNext/>
            </w:pPr>
            <w:r>
              <w:t>Department of Health</w:t>
            </w:r>
          </w:p>
        </w:tc>
      </w:tr>
    </w:tbl>
    <w:p w14:paraId="5B33152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8E4839" w14:textId="77777777">
        <w:trPr>
          <w:cantSplit/>
          <w:jc w:val="center"/>
        </w:trPr>
        <w:tc>
          <w:tcPr>
            <w:tcW w:w="4253" w:type="dxa"/>
          </w:tcPr>
          <w:p w14:paraId="51BFB9BC" w14:textId="77777777" w:rsidR="00DE4679" w:rsidRDefault="001A280C">
            <w:pPr>
              <w:pStyle w:val="Table01Row"/>
            </w:pPr>
            <w:r>
              <w:rPr>
                <w:i/>
              </w:rPr>
              <w:t>Medicines and Poisons (Validation) Act 2022</w:t>
            </w:r>
          </w:p>
        </w:tc>
        <w:tc>
          <w:tcPr>
            <w:tcW w:w="1134" w:type="dxa"/>
          </w:tcPr>
          <w:p w14:paraId="43453418" w14:textId="77777777" w:rsidR="00DE4679" w:rsidRDefault="001A280C">
            <w:pPr>
              <w:pStyle w:val="Table01Row"/>
            </w:pPr>
            <w:r>
              <w:t>2022/046</w:t>
            </w:r>
          </w:p>
        </w:tc>
        <w:tc>
          <w:tcPr>
            <w:tcW w:w="1134" w:type="dxa"/>
          </w:tcPr>
          <w:p w14:paraId="50EC4B8B" w14:textId="77777777" w:rsidR="00DE4679" w:rsidRDefault="001A280C">
            <w:pPr>
              <w:pStyle w:val="Table01Row"/>
            </w:pPr>
            <w:r>
              <w:t>1 Dec 2022</w:t>
            </w:r>
          </w:p>
        </w:tc>
        <w:tc>
          <w:tcPr>
            <w:tcW w:w="3686" w:type="dxa"/>
          </w:tcPr>
          <w:p w14:paraId="141AF0A3" w14:textId="77777777" w:rsidR="00DE4679" w:rsidRDefault="001A280C">
            <w:pPr>
              <w:pStyle w:val="Table01Row"/>
            </w:pPr>
            <w:r>
              <w:t>1 Dec 2022 (see s. 2)</w:t>
            </w:r>
          </w:p>
        </w:tc>
      </w:tr>
    </w:tbl>
    <w:p w14:paraId="35759696" w14:textId="77777777" w:rsidR="00DE4679" w:rsidRDefault="001A280C">
      <w:pPr>
        <w:pStyle w:val="IActName"/>
      </w:pPr>
      <w:r>
        <w:t>Medicines and Poisons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9C5594" w14:textId="77777777">
        <w:trPr>
          <w:cantSplit/>
          <w:jc w:val="center"/>
        </w:trPr>
        <w:tc>
          <w:tcPr>
            <w:tcW w:w="1134" w:type="dxa"/>
          </w:tcPr>
          <w:p w14:paraId="7B1ED733" w14:textId="77777777" w:rsidR="00DE4679" w:rsidRDefault="001A280C">
            <w:pPr>
              <w:pStyle w:val="Table01Row"/>
              <w:keepNext/>
            </w:pPr>
            <w:r>
              <w:rPr>
                <w:b/>
              </w:rPr>
              <w:t>Portfolio:</w:t>
            </w:r>
          </w:p>
        </w:tc>
        <w:tc>
          <w:tcPr>
            <w:tcW w:w="8505" w:type="dxa"/>
          </w:tcPr>
          <w:p w14:paraId="6932B024" w14:textId="77777777" w:rsidR="00DE4679" w:rsidRDefault="001A280C">
            <w:pPr>
              <w:pStyle w:val="Table01Row"/>
              <w:keepNext/>
            </w:pPr>
            <w:r>
              <w:t>Minister for Health</w:t>
            </w:r>
          </w:p>
        </w:tc>
      </w:tr>
      <w:tr w:rsidR="00DE4679" w14:paraId="6B6466D1" w14:textId="77777777">
        <w:trPr>
          <w:cantSplit/>
          <w:jc w:val="center"/>
        </w:trPr>
        <w:tc>
          <w:tcPr>
            <w:tcW w:w="1134" w:type="dxa"/>
          </w:tcPr>
          <w:p w14:paraId="008BFC51" w14:textId="77777777" w:rsidR="00DE4679" w:rsidRDefault="001A280C">
            <w:pPr>
              <w:pStyle w:val="Table01Row"/>
              <w:keepNext/>
            </w:pPr>
            <w:r>
              <w:rPr>
                <w:b/>
              </w:rPr>
              <w:t>Agency:</w:t>
            </w:r>
          </w:p>
        </w:tc>
        <w:tc>
          <w:tcPr>
            <w:tcW w:w="8505" w:type="dxa"/>
          </w:tcPr>
          <w:p w14:paraId="155B51F8" w14:textId="77777777" w:rsidR="00DE4679" w:rsidRDefault="001A280C">
            <w:pPr>
              <w:pStyle w:val="Table01Row"/>
              <w:keepNext/>
            </w:pPr>
            <w:r>
              <w:t>Health Department of Western Australia</w:t>
            </w:r>
          </w:p>
        </w:tc>
      </w:tr>
    </w:tbl>
    <w:p w14:paraId="05C94F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1E941B" w14:textId="77777777">
        <w:trPr>
          <w:cantSplit/>
          <w:jc w:val="center"/>
        </w:trPr>
        <w:tc>
          <w:tcPr>
            <w:tcW w:w="4253" w:type="dxa"/>
          </w:tcPr>
          <w:p w14:paraId="16FA108D" w14:textId="77777777" w:rsidR="00DE4679" w:rsidRDefault="001A280C">
            <w:pPr>
              <w:pStyle w:val="Table01Row"/>
            </w:pPr>
            <w:r>
              <w:rPr>
                <w:i/>
              </w:rPr>
              <w:t>Medicines and Poisons Act 2014</w:t>
            </w:r>
          </w:p>
        </w:tc>
        <w:tc>
          <w:tcPr>
            <w:tcW w:w="1134" w:type="dxa"/>
          </w:tcPr>
          <w:p w14:paraId="1259AAEC" w14:textId="77777777" w:rsidR="00DE4679" w:rsidRDefault="001A280C">
            <w:pPr>
              <w:pStyle w:val="Table01Row"/>
            </w:pPr>
            <w:r>
              <w:t>2014/013</w:t>
            </w:r>
          </w:p>
        </w:tc>
        <w:tc>
          <w:tcPr>
            <w:tcW w:w="1134" w:type="dxa"/>
          </w:tcPr>
          <w:p w14:paraId="14FECDF8" w14:textId="77777777" w:rsidR="00DE4679" w:rsidRDefault="001A280C">
            <w:pPr>
              <w:pStyle w:val="Table01Row"/>
            </w:pPr>
            <w:r>
              <w:t>2 Jul 2014</w:t>
            </w:r>
          </w:p>
        </w:tc>
        <w:tc>
          <w:tcPr>
            <w:tcW w:w="3686" w:type="dxa"/>
          </w:tcPr>
          <w:p w14:paraId="0E305958" w14:textId="77777777" w:rsidR="00DE4679" w:rsidRDefault="001A280C">
            <w:pPr>
              <w:pStyle w:val="Table01Row"/>
            </w:pPr>
            <w:r>
              <w:t>s. 1 &amp; 2: 2 Jul 2014 (see s. 2(a));</w:t>
            </w:r>
          </w:p>
          <w:p w14:paraId="6FE04BEC" w14:textId="77777777" w:rsidR="00DE4679" w:rsidRDefault="001A280C">
            <w:pPr>
              <w:pStyle w:val="Table01Row"/>
            </w:pPr>
            <w:r>
              <w:t xml:space="preserve">Act other than s. 1, 2 &amp; 14(2): 30 Jan 2017 (see s. 2(b) &amp; </w:t>
            </w:r>
            <w:r>
              <w:rPr>
                <w:i/>
              </w:rPr>
              <w:t>Gazette</w:t>
            </w:r>
            <w:r>
              <w:t xml:space="preserve"> 17 Jan 2017 p. 403)</w:t>
            </w:r>
          </w:p>
          <w:p w14:paraId="0ACD9D77" w14:textId="77777777" w:rsidR="00DE4679" w:rsidRDefault="001A280C">
            <w:pPr>
              <w:pStyle w:val="Table01Row"/>
            </w:pPr>
            <w:r>
              <w:t>s. 14(2): to be proclaimed (see s. 2(b))</w:t>
            </w:r>
          </w:p>
        </w:tc>
      </w:tr>
      <w:tr w:rsidR="00DE4679" w14:paraId="1BD637BD" w14:textId="77777777">
        <w:trPr>
          <w:cantSplit/>
          <w:jc w:val="center"/>
        </w:trPr>
        <w:tc>
          <w:tcPr>
            <w:tcW w:w="4253" w:type="dxa"/>
          </w:tcPr>
          <w:p w14:paraId="69249A49" w14:textId="77777777" w:rsidR="00DE4679" w:rsidRDefault="001A280C">
            <w:pPr>
              <w:pStyle w:val="Table01Row"/>
            </w:pPr>
            <w:r>
              <w:rPr>
                <w:i/>
              </w:rPr>
              <w:t>Public Health (Consequential Provisions) Act 2016</w:t>
            </w:r>
            <w:r>
              <w:t xml:space="preserve"> Pt. 3 Div. 20 &amp; Pt. 5 Div. 14</w:t>
            </w:r>
          </w:p>
        </w:tc>
        <w:tc>
          <w:tcPr>
            <w:tcW w:w="1134" w:type="dxa"/>
          </w:tcPr>
          <w:p w14:paraId="3C3FD17D" w14:textId="77777777" w:rsidR="00DE4679" w:rsidRDefault="001A280C">
            <w:pPr>
              <w:pStyle w:val="Table01Row"/>
            </w:pPr>
            <w:r>
              <w:t>2016/019</w:t>
            </w:r>
          </w:p>
        </w:tc>
        <w:tc>
          <w:tcPr>
            <w:tcW w:w="1134" w:type="dxa"/>
          </w:tcPr>
          <w:p w14:paraId="7754829F" w14:textId="77777777" w:rsidR="00DE4679" w:rsidRDefault="001A280C">
            <w:pPr>
              <w:pStyle w:val="Table01Row"/>
            </w:pPr>
            <w:r>
              <w:t>25 Jul 2016</w:t>
            </w:r>
          </w:p>
        </w:tc>
        <w:tc>
          <w:tcPr>
            <w:tcW w:w="3686" w:type="dxa"/>
          </w:tcPr>
          <w:p w14:paraId="00240248" w14:textId="77777777" w:rsidR="00DE4679" w:rsidRDefault="001A280C">
            <w:pPr>
              <w:pStyle w:val="Table01Row"/>
            </w:pPr>
            <w:r>
              <w:t>Pt. 3 Div. 20: 24 Jan 2017</w:t>
            </w:r>
            <w:r>
              <w:t xml:space="preserve"> (see s. 2(1)(c) and </w:t>
            </w:r>
            <w:r>
              <w:rPr>
                <w:i/>
              </w:rPr>
              <w:t>Gazette</w:t>
            </w:r>
            <w:r>
              <w:t xml:space="preserve"> 10 Jan 2017 p. 165);</w:t>
            </w:r>
          </w:p>
          <w:p w14:paraId="007822A8" w14:textId="77777777" w:rsidR="00DE4679" w:rsidRDefault="001A280C">
            <w:pPr>
              <w:pStyle w:val="Table01Row"/>
            </w:pPr>
            <w:r>
              <w:t>Pt. 5 Div. 14: to be proclaimed (see s. 2(1)(c))</w:t>
            </w:r>
          </w:p>
        </w:tc>
      </w:tr>
      <w:tr w:rsidR="00DE4679" w14:paraId="7EAC9C64" w14:textId="77777777">
        <w:trPr>
          <w:cantSplit/>
          <w:jc w:val="center"/>
        </w:trPr>
        <w:tc>
          <w:tcPr>
            <w:tcW w:w="4253" w:type="dxa"/>
          </w:tcPr>
          <w:p w14:paraId="04251210" w14:textId="77777777" w:rsidR="00DE4679" w:rsidRDefault="001A280C">
            <w:pPr>
              <w:pStyle w:val="Table01Row"/>
            </w:pPr>
            <w:r>
              <w:rPr>
                <w:i/>
              </w:rPr>
              <w:t>Local Government Legislation Amendment Act 2016</w:t>
            </w:r>
            <w:r>
              <w:t xml:space="preserve"> Pt. 3 Div. 23</w:t>
            </w:r>
          </w:p>
        </w:tc>
        <w:tc>
          <w:tcPr>
            <w:tcW w:w="1134" w:type="dxa"/>
          </w:tcPr>
          <w:p w14:paraId="1D3291AF" w14:textId="77777777" w:rsidR="00DE4679" w:rsidRDefault="001A280C">
            <w:pPr>
              <w:pStyle w:val="Table01Row"/>
            </w:pPr>
            <w:r>
              <w:t>2016/026</w:t>
            </w:r>
          </w:p>
        </w:tc>
        <w:tc>
          <w:tcPr>
            <w:tcW w:w="1134" w:type="dxa"/>
          </w:tcPr>
          <w:p w14:paraId="380B9DF2" w14:textId="77777777" w:rsidR="00DE4679" w:rsidRDefault="001A280C">
            <w:pPr>
              <w:pStyle w:val="Table01Row"/>
            </w:pPr>
            <w:r>
              <w:t>21 Sep 2016</w:t>
            </w:r>
          </w:p>
        </w:tc>
        <w:tc>
          <w:tcPr>
            <w:tcW w:w="3686" w:type="dxa"/>
          </w:tcPr>
          <w:p w14:paraId="30B72FAC" w14:textId="77777777" w:rsidR="00DE4679" w:rsidRDefault="001A280C">
            <w:pPr>
              <w:pStyle w:val="Table01Row"/>
            </w:pPr>
            <w:r>
              <w:t xml:space="preserve">21 Jan 2017 (see s. 2(b) and </w:t>
            </w:r>
            <w:r>
              <w:rPr>
                <w:i/>
              </w:rPr>
              <w:t>Gazette</w:t>
            </w:r>
            <w:r>
              <w:t xml:space="preserve"> 20 Jan 2017 p. 648)</w:t>
            </w:r>
          </w:p>
        </w:tc>
      </w:tr>
      <w:tr w:rsidR="00DE4679" w14:paraId="621CF38C" w14:textId="77777777">
        <w:trPr>
          <w:cantSplit/>
          <w:jc w:val="center"/>
        </w:trPr>
        <w:tc>
          <w:tcPr>
            <w:tcW w:w="4253" w:type="dxa"/>
          </w:tcPr>
          <w:p w14:paraId="3EF8B066" w14:textId="77777777" w:rsidR="00DE4679" w:rsidRDefault="001A280C">
            <w:pPr>
              <w:pStyle w:val="Table01Row"/>
            </w:pPr>
            <w:r>
              <w:rPr>
                <w:i/>
              </w:rPr>
              <w:t>Voluntary Assis</w:t>
            </w:r>
            <w:r>
              <w:rPr>
                <w:i/>
              </w:rPr>
              <w:t>ted Dying Act 2019</w:t>
            </w:r>
            <w:r>
              <w:t xml:space="preserve"> Pt. 12 Div. 5</w:t>
            </w:r>
          </w:p>
        </w:tc>
        <w:tc>
          <w:tcPr>
            <w:tcW w:w="1134" w:type="dxa"/>
          </w:tcPr>
          <w:p w14:paraId="65940D7F" w14:textId="77777777" w:rsidR="00DE4679" w:rsidRDefault="001A280C">
            <w:pPr>
              <w:pStyle w:val="Table01Row"/>
            </w:pPr>
            <w:r>
              <w:t>2019/027</w:t>
            </w:r>
          </w:p>
        </w:tc>
        <w:tc>
          <w:tcPr>
            <w:tcW w:w="1134" w:type="dxa"/>
          </w:tcPr>
          <w:p w14:paraId="7BD6B62C" w14:textId="77777777" w:rsidR="00DE4679" w:rsidRDefault="001A280C">
            <w:pPr>
              <w:pStyle w:val="Table01Row"/>
            </w:pPr>
            <w:r>
              <w:t>19 Dec 2019</w:t>
            </w:r>
          </w:p>
        </w:tc>
        <w:tc>
          <w:tcPr>
            <w:tcW w:w="3686" w:type="dxa"/>
          </w:tcPr>
          <w:p w14:paraId="7717AB8B" w14:textId="77777777" w:rsidR="00DE4679" w:rsidRDefault="001A280C">
            <w:pPr>
              <w:pStyle w:val="Table01Row"/>
            </w:pPr>
            <w:r>
              <w:t>1 Jul 2021 (see s. 2(b) and SL 2021/83 cl. 2)</w:t>
            </w:r>
          </w:p>
        </w:tc>
      </w:tr>
      <w:tr w:rsidR="00DE4679" w14:paraId="019F5748" w14:textId="77777777">
        <w:trPr>
          <w:cantSplit/>
          <w:jc w:val="center"/>
        </w:trPr>
        <w:tc>
          <w:tcPr>
            <w:tcW w:w="4253" w:type="dxa"/>
          </w:tcPr>
          <w:p w14:paraId="0BB82C09" w14:textId="77777777" w:rsidR="00DE4679" w:rsidRDefault="001A280C">
            <w:pPr>
              <w:pStyle w:val="Table01Row"/>
            </w:pPr>
            <w:r>
              <w:rPr>
                <w:i/>
              </w:rPr>
              <w:t>Veterinary Practice Act 2021</w:t>
            </w:r>
            <w:r>
              <w:t xml:space="preserve"> s. 232</w:t>
            </w:r>
          </w:p>
        </w:tc>
        <w:tc>
          <w:tcPr>
            <w:tcW w:w="1134" w:type="dxa"/>
          </w:tcPr>
          <w:p w14:paraId="337E1782" w14:textId="77777777" w:rsidR="00DE4679" w:rsidRDefault="001A280C">
            <w:pPr>
              <w:pStyle w:val="Table01Row"/>
            </w:pPr>
            <w:r>
              <w:t>2021/019</w:t>
            </w:r>
          </w:p>
        </w:tc>
        <w:tc>
          <w:tcPr>
            <w:tcW w:w="1134" w:type="dxa"/>
          </w:tcPr>
          <w:p w14:paraId="07589F96" w14:textId="77777777" w:rsidR="00DE4679" w:rsidRDefault="001A280C">
            <w:pPr>
              <w:pStyle w:val="Table01Row"/>
            </w:pPr>
            <w:r>
              <w:t>27 Oct 2021</w:t>
            </w:r>
          </w:p>
        </w:tc>
        <w:tc>
          <w:tcPr>
            <w:tcW w:w="3686" w:type="dxa"/>
          </w:tcPr>
          <w:p w14:paraId="6DEEEA4C" w14:textId="77777777" w:rsidR="00DE4679" w:rsidRDefault="001A280C">
            <w:pPr>
              <w:pStyle w:val="Table01Row"/>
            </w:pPr>
            <w:r>
              <w:t>18 Jun 2022 (see s. 2(b) and SL 2022/81 cl. 2)</w:t>
            </w:r>
          </w:p>
        </w:tc>
      </w:tr>
      <w:tr w:rsidR="00DE4679" w14:paraId="01496370" w14:textId="77777777">
        <w:trPr>
          <w:cantSplit/>
          <w:jc w:val="center"/>
        </w:trPr>
        <w:tc>
          <w:tcPr>
            <w:tcW w:w="4253" w:type="dxa"/>
          </w:tcPr>
          <w:p w14:paraId="58E40766" w14:textId="77777777" w:rsidR="00DE4679" w:rsidRDefault="001A280C">
            <w:pPr>
              <w:pStyle w:val="Table01Row"/>
            </w:pPr>
            <w:r>
              <w:rPr>
                <w:i/>
              </w:rPr>
              <w:t>Directors’ Liability Reform Act 2023</w:t>
            </w:r>
            <w:r>
              <w:t xml:space="preserve"> Pt. 3 </w:t>
            </w:r>
            <w:r>
              <w:t>Div. 39</w:t>
            </w:r>
          </w:p>
        </w:tc>
        <w:tc>
          <w:tcPr>
            <w:tcW w:w="1134" w:type="dxa"/>
          </w:tcPr>
          <w:p w14:paraId="3EFCAE45" w14:textId="77777777" w:rsidR="00DE4679" w:rsidRDefault="001A280C">
            <w:pPr>
              <w:pStyle w:val="Table01Row"/>
            </w:pPr>
            <w:r>
              <w:t>2023/009</w:t>
            </w:r>
          </w:p>
        </w:tc>
        <w:tc>
          <w:tcPr>
            <w:tcW w:w="1134" w:type="dxa"/>
          </w:tcPr>
          <w:p w14:paraId="7EB666AD" w14:textId="77777777" w:rsidR="00DE4679" w:rsidRDefault="001A280C">
            <w:pPr>
              <w:pStyle w:val="Table01Row"/>
            </w:pPr>
            <w:r>
              <w:t>4 Apr 2023</w:t>
            </w:r>
          </w:p>
        </w:tc>
        <w:tc>
          <w:tcPr>
            <w:tcW w:w="3686" w:type="dxa"/>
          </w:tcPr>
          <w:p w14:paraId="368E0458" w14:textId="77777777" w:rsidR="00DE4679" w:rsidRDefault="001A280C">
            <w:pPr>
              <w:pStyle w:val="Table01Row"/>
            </w:pPr>
            <w:r>
              <w:t>5 Apr 2023 (see s. 2(j))</w:t>
            </w:r>
          </w:p>
        </w:tc>
      </w:tr>
    </w:tbl>
    <w:p w14:paraId="77786D64" w14:textId="77777777" w:rsidR="00DE4679" w:rsidRDefault="001A280C">
      <w:pPr>
        <w:pStyle w:val="IActName"/>
      </w:pPr>
      <w:r>
        <w:lastRenderedPageBreak/>
        <w:t>Members of Parliament (Financial Interests)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E7B7C3" w14:textId="77777777">
        <w:trPr>
          <w:cantSplit/>
          <w:jc w:val="center"/>
        </w:trPr>
        <w:tc>
          <w:tcPr>
            <w:tcW w:w="1134" w:type="dxa"/>
          </w:tcPr>
          <w:p w14:paraId="62098DE3" w14:textId="77777777" w:rsidR="00DE4679" w:rsidRDefault="001A280C">
            <w:pPr>
              <w:pStyle w:val="Table01Row"/>
              <w:keepNext/>
            </w:pPr>
            <w:r>
              <w:rPr>
                <w:b/>
              </w:rPr>
              <w:t>Portfolio:</w:t>
            </w:r>
          </w:p>
        </w:tc>
        <w:tc>
          <w:tcPr>
            <w:tcW w:w="8505" w:type="dxa"/>
          </w:tcPr>
          <w:p w14:paraId="23952CE3" w14:textId="77777777" w:rsidR="00DE4679" w:rsidRDefault="001A280C">
            <w:pPr>
              <w:pStyle w:val="Table01Row"/>
              <w:keepNext/>
            </w:pPr>
            <w:r>
              <w:t>Premier</w:t>
            </w:r>
          </w:p>
        </w:tc>
      </w:tr>
      <w:tr w:rsidR="00DE4679" w14:paraId="7F1F01A5" w14:textId="77777777">
        <w:trPr>
          <w:cantSplit/>
          <w:jc w:val="center"/>
        </w:trPr>
        <w:tc>
          <w:tcPr>
            <w:tcW w:w="1134" w:type="dxa"/>
          </w:tcPr>
          <w:p w14:paraId="50818FA0" w14:textId="77777777" w:rsidR="00DE4679" w:rsidRDefault="001A280C">
            <w:pPr>
              <w:pStyle w:val="Table01Row"/>
              <w:keepNext/>
            </w:pPr>
            <w:r>
              <w:rPr>
                <w:b/>
              </w:rPr>
              <w:t>Agency:</w:t>
            </w:r>
          </w:p>
        </w:tc>
        <w:tc>
          <w:tcPr>
            <w:tcW w:w="8505" w:type="dxa"/>
          </w:tcPr>
          <w:p w14:paraId="156FDA86" w14:textId="77777777" w:rsidR="00DE4679" w:rsidRDefault="001A280C">
            <w:pPr>
              <w:pStyle w:val="Table01Row"/>
              <w:keepNext/>
            </w:pPr>
            <w:r>
              <w:t>Department of the Premier and Cabinet</w:t>
            </w:r>
          </w:p>
        </w:tc>
      </w:tr>
    </w:tbl>
    <w:p w14:paraId="638F15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0CF91D" w14:textId="77777777">
        <w:trPr>
          <w:cantSplit/>
          <w:jc w:val="center"/>
        </w:trPr>
        <w:tc>
          <w:tcPr>
            <w:tcW w:w="4253" w:type="dxa"/>
          </w:tcPr>
          <w:p w14:paraId="032FDB80" w14:textId="77777777" w:rsidR="00DE4679" w:rsidRDefault="001A280C">
            <w:pPr>
              <w:pStyle w:val="Table01Row"/>
            </w:pPr>
            <w:r>
              <w:rPr>
                <w:i/>
              </w:rPr>
              <w:t>Members of Parliament (Financial Interests) Act 1992</w:t>
            </w:r>
          </w:p>
        </w:tc>
        <w:tc>
          <w:tcPr>
            <w:tcW w:w="1134" w:type="dxa"/>
          </w:tcPr>
          <w:p w14:paraId="5E047266" w14:textId="77777777" w:rsidR="00DE4679" w:rsidRDefault="001A280C">
            <w:pPr>
              <w:pStyle w:val="Table01Row"/>
            </w:pPr>
            <w:r>
              <w:t>1992/044</w:t>
            </w:r>
          </w:p>
        </w:tc>
        <w:tc>
          <w:tcPr>
            <w:tcW w:w="1134" w:type="dxa"/>
          </w:tcPr>
          <w:p w14:paraId="6BA59609" w14:textId="77777777" w:rsidR="00DE4679" w:rsidRDefault="001A280C">
            <w:pPr>
              <w:pStyle w:val="Table01Row"/>
            </w:pPr>
            <w:r>
              <w:t>20 Nov 1992</w:t>
            </w:r>
          </w:p>
        </w:tc>
        <w:tc>
          <w:tcPr>
            <w:tcW w:w="3686" w:type="dxa"/>
          </w:tcPr>
          <w:p w14:paraId="4A79C617" w14:textId="77777777" w:rsidR="00DE4679" w:rsidRDefault="001A280C">
            <w:pPr>
              <w:pStyle w:val="Table01Row"/>
            </w:pPr>
            <w:r>
              <w:t>s. 1 &amp; 2: 20 Nov 1992;</w:t>
            </w:r>
          </w:p>
          <w:p w14:paraId="3CB12CB5" w14:textId="77777777" w:rsidR="00DE4679" w:rsidRDefault="001A280C">
            <w:pPr>
              <w:pStyle w:val="Table01Row"/>
            </w:pPr>
            <w:r>
              <w:t xml:space="preserve">Act other than s. 1 &amp; 2: 24 Nov 1992 (see s. 2 and </w:t>
            </w:r>
            <w:r>
              <w:rPr>
                <w:i/>
              </w:rPr>
              <w:t>Gazette</w:t>
            </w:r>
            <w:r>
              <w:t xml:space="preserve"> 24 Nov 1992 p. 5725)</w:t>
            </w:r>
          </w:p>
        </w:tc>
      </w:tr>
      <w:tr w:rsidR="00DE4679" w14:paraId="25198B88" w14:textId="77777777">
        <w:trPr>
          <w:cantSplit/>
          <w:jc w:val="center"/>
        </w:trPr>
        <w:tc>
          <w:tcPr>
            <w:tcW w:w="4253" w:type="dxa"/>
          </w:tcPr>
          <w:p w14:paraId="30BDB3D0" w14:textId="77777777" w:rsidR="00DE4679" w:rsidRDefault="001A280C">
            <w:pPr>
              <w:pStyle w:val="Table01Row"/>
            </w:pPr>
            <w:r>
              <w:rPr>
                <w:i/>
              </w:rPr>
              <w:t>Acts Amendment and Repeal (Financial Sector Reform) Act 1999</w:t>
            </w:r>
            <w:r>
              <w:t xml:space="preserve"> s. 93</w:t>
            </w:r>
          </w:p>
        </w:tc>
        <w:tc>
          <w:tcPr>
            <w:tcW w:w="1134" w:type="dxa"/>
          </w:tcPr>
          <w:p w14:paraId="78A80A27" w14:textId="77777777" w:rsidR="00DE4679" w:rsidRDefault="001A280C">
            <w:pPr>
              <w:pStyle w:val="Table01Row"/>
            </w:pPr>
            <w:r>
              <w:t>1999/026</w:t>
            </w:r>
          </w:p>
        </w:tc>
        <w:tc>
          <w:tcPr>
            <w:tcW w:w="1134" w:type="dxa"/>
          </w:tcPr>
          <w:p w14:paraId="619A60F8" w14:textId="77777777" w:rsidR="00DE4679" w:rsidRDefault="001A280C">
            <w:pPr>
              <w:pStyle w:val="Table01Row"/>
            </w:pPr>
            <w:r>
              <w:t>29 Jun 1999</w:t>
            </w:r>
          </w:p>
        </w:tc>
        <w:tc>
          <w:tcPr>
            <w:tcW w:w="3686" w:type="dxa"/>
          </w:tcPr>
          <w:p w14:paraId="7A86EC06" w14:textId="77777777" w:rsidR="00DE4679" w:rsidRDefault="001A280C">
            <w:pPr>
              <w:pStyle w:val="Table01Row"/>
            </w:pPr>
            <w:r>
              <w:t xml:space="preserve">1 Jul 1999 (see s. 2(1) and </w:t>
            </w:r>
            <w:r>
              <w:rPr>
                <w:i/>
              </w:rPr>
              <w:t>Gazette</w:t>
            </w:r>
            <w:r>
              <w:t xml:space="preserve"> 30 Jun 1999 p. 2905)</w:t>
            </w:r>
          </w:p>
        </w:tc>
      </w:tr>
      <w:tr w:rsidR="00DE4679" w14:paraId="155F3A02" w14:textId="77777777">
        <w:trPr>
          <w:cantSplit/>
          <w:jc w:val="center"/>
        </w:trPr>
        <w:tc>
          <w:tcPr>
            <w:tcW w:w="4253" w:type="dxa"/>
          </w:tcPr>
          <w:p w14:paraId="600AA2DE" w14:textId="77777777" w:rsidR="00DE4679" w:rsidRDefault="001A280C">
            <w:pPr>
              <w:pStyle w:val="Table01Row"/>
            </w:pPr>
            <w:r>
              <w:rPr>
                <w:i/>
              </w:rPr>
              <w:t>Corporations (Consequential Amendments) Act 2001</w:t>
            </w:r>
            <w:r>
              <w:t xml:space="preserve"> Pt. 37</w:t>
            </w:r>
          </w:p>
        </w:tc>
        <w:tc>
          <w:tcPr>
            <w:tcW w:w="1134" w:type="dxa"/>
          </w:tcPr>
          <w:p w14:paraId="1316FCE9" w14:textId="77777777" w:rsidR="00DE4679" w:rsidRDefault="001A280C">
            <w:pPr>
              <w:pStyle w:val="Table01Row"/>
            </w:pPr>
            <w:r>
              <w:t>2001/010</w:t>
            </w:r>
          </w:p>
        </w:tc>
        <w:tc>
          <w:tcPr>
            <w:tcW w:w="1134" w:type="dxa"/>
          </w:tcPr>
          <w:p w14:paraId="73F13D73" w14:textId="77777777" w:rsidR="00DE4679" w:rsidRDefault="001A280C">
            <w:pPr>
              <w:pStyle w:val="Table01Row"/>
            </w:pPr>
            <w:r>
              <w:t>28 Jun 2001</w:t>
            </w:r>
          </w:p>
        </w:tc>
        <w:tc>
          <w:tcPr>
            <w:tcW w:w="3686" w:type="dxa"/>
          </w:tcPr>
          <w:p w14:paraId="08CF579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2FBC4B08" w14:textId="77777777">
        <w:trPr>
          <w:cantSplit/>
          <w:jc w:val="center"/>
        </w:trPr>
        <w:tc>
          <w:tcPr>
            <w:tcW w:w="4253" w:type="dxa"/>
          </w:tcPr>
          <w:p w14:paraId="01411A86" w14:textId="77777777" w:rsidR="00DE4679" w:rsidRDefault="001A280C">
            <w:pPr>
              <w:pStyle w:val="Table01Row"/>
            </w:pPr>
            <w:r>
              <w:rPr>
                <w:i/>
              </w:rPr>
              <w:t>Acts Amendment (Lesbian and Gay Law Reform) Act 2002</w:t>
            </w:r>
            <w:r>
              <w:t xml:space="preserve"> s. 88</w:t>
            </w:r>
          </w:p>
        </w:tc>
        <w:tc>
          <w:tcPr>
            <w:tcW w:w="1134" w:type="dxa"/>
          </w:tcPr>
          <w:p w14:paraId="39A33835" w14:textId="77777777" w:rsidR="00DE4679" w:rsidRDefault="001A280C">
            <w:pPr>
              <w:pStyle w:val="Table01Row"/>
            </w:pPr>
            <w:r>
              <w:t>2</w:t>
            </w:r>
            <w:r>
              <w:t>002/003 (as amended by 2009/008 s. 17(2))</w:t>
            </w:r>
          </w:p>
        </w:tc>
        <w:tc>
          <w:tcPr>
            <w:tcW w:w="1134" w:type="dxa"/>
          </w:tcPr>
          <w:p w14:paraId="45B02591" w14:textId="77777777" w:rsidR="00DE4679" w:rsidRDefault="001A280C">
            <w:pPr>
              <w:pStyle w:val="Table01Row"/>
            </w:pPr>
            <w:r>
              <w:t>17 Apr 2002</w:t>
            </w:r>
          </w:p>
        </w:tc>
        <w:tc>
          <w:tcPr>
            <w:tcW w:w="3686" w:type="dxa"/>
          </w:tcPr>
          <w:p w14:paraId="119E0897" w14:textId="77777777" w:rsidR="00DE4679" w:rsidRDefault="001A280C">
            <w:pPr>
              <w:pStyle w:val="Table01Row"/>
            </w:pPr>
            <w:r>
              <w:t xml:space="preserve">s. 88 other than s. 88(3)(c): 21 Sep 2002 (see s. 2 and </w:t>
            </w:r>
            <w:r>
              <w:rPr>
                <w:i/>
              </w:rPr>
              <w:t>Gazette</w:t>
            </w:r>
            <w:r>
              <w:t xml:space="preserve"> 20 Sep 2002 p. 4693);</w:t>
            </w:r>
          </w:p>
          <w:p w14:paraId="76BC4552" w14:textId="77777777" w:rsidR="00DE4679" w:rsidRDefault="001A280C">
            <w:pPr>
              <w:pStyle w:val="Table01Row"/>
            </w:pPr>
            <w:r>
              <w:t>s. 88(3)(c) deleted by 2009/008 s. 17(2)</w:t>
            </w:r>
          </w:p>
        </w:tc>
      </w:tr>
      <w:tr w:rsidR="00DE4679" w14:paraId="08619DC5" w14:textId="77777777">
        <w:trPr>
          <w:cantSplit/>
          <w:jc w:val="center"/>
        </w:trPr>
        <w:tc>
          <w:tcPr>
            <w:tcW w:w="4253" w:type="dxa"/>
          </w:tcPr>
          <w:p w14:paraId="65974FA4" w14:textId="77777777" w:rsidR="00DE4679" w:rsidRDefault="001A280C">
            <w:pPr>
              <w:pStyle w:val="Table01Row"/>
            </w:pPr>
            <w:r>
              <w:rPr>
                <w:i/>
              </w:rPr>
              <w:t>Corporations (Consequential Amendments) Act (No. 3) 2003</w:t>
            </w:r>
            <w:r>
              <w:t xml:space="preserve"> Pt. 8</w:t>
            </w:r>
          </w:p>
        </w:tc>
        <w:tc>
          <w:tcPr>
            <w:tcW w:w="1134" w:type="dxa"/>
          </w:tcPr>
          <w:p w14:paraId="78D72955" w14:textId="77777777" w:rsidR="00DE4679" w:rsidRDefault="001A280C">
            <w:pPr>
              <w:pStyle w:val="Table01Row"/>
            </w:pPr>
            <w:r>
              <w:t>2003/021</w:t>
            </w:r>
          </w:p>
        </w:tc>
        <w:tc>
          <w:tcPr>
            <w:tcW w:w="1134" w:type="dxa"/>
          </w:tcPr>
          <w:p w14:paraId="71598B27" w14:textId="77777777" w:rsidR="00DE4679" w:rsidRDefault="001A280C">
            <w:pPr>
              <w:pStyle w:val="Table01Row"/>
            </w:pPr>
            <w:r>
              <w:t>23 Apr 2003</w:t>
            </w:r>
          </w:p>
        </w:tc>
        <w:tc>
          <w:tcPr>
            <w:tcW w:w="3686" w:type="dxa"/>
          </w:tcPr>
          <w:p w14:paraId="133C38F4" w14:textId="77777777" w:rsidR="00DE4679" w:rsidRDefault="001A280C">
            <w:pPr>
              <w:pStyle w:val="Table01Row"/>
            </w:pPr>
            <w:r>
              <w:t xml:space="preserve">11 Mar 2002 (see s. 2 and Cwlth. </w:t>
            </w:r>
            <w:r>
              <w:rPr>
                <w:i/>
              </w:rPr>
              <w:t>Gazette</w:t>
            </w:r>
            <w:r>
              <w:t xml:space="preserve"> 24 Oct 2001 No. GN42)</w:t>
            </w:r>
          </w:p>
        </w:tc>
      </w:tr>
      <w:tr w:rsidR="00DE4679" w14:paraId="418D44B8" w14:textId="77777777">
        <w:trPr>
          <w:cantSplit/>
          <w:jc w:val="center"/>
        </w:trPr>
        <w:tc>
          <w:tcPr>
            <w:tcW w:w="4253" w:type="dxa"/>
          </w:tcPr>
          <w:p w14:paraId="23EE39BA" w14:textId="77777777" w:rsidR="00DE4679" w:rsidRDefault="001A280C">
            <w:pPr>
              <w:pStyle w:val="Table01Row"/>
            </w:pPr>
            <w:r>
              <w:rPr>
                <w:i/>
              </w:rPr>
              <w:t>Acts Amendment (Equality of Status) Act 2003</w:t>
            </w:r>
            <w:r>
              <w:t xml:space="preserve"> Pt. 41</w:t>
            </w:r>
          </w:p>
        </w:tc>
        <w:tc>
          <w:tcPr>
            <w:tcW w:w="1134" w:type="dxa"/>
          </w:tcPr>
          <w:p w14:paraId="05296007" w14:textId="77777777" w:rsidR="00DE4679" w:rsidRDefault="001A280C">
            <w:pPr>
              <w:pStyle w:val="Table01Row"/>
            </w:pPr>
            <w:r>
              <w:t>2003/028</w:t>
            </w:r>
          </w:p>
        </w:tc>
        <w:tc>
          <w:tcPr>
            <w:tcW w:w="1134" w:type="dxa"/>
          </w:tcPr>
          <w:p w14:paraId="1F559CA6" w14:textId="77777777" w:rsidR="00DE4679" w:rsidRDefault="001A280C">
            <w:pPr>
              <w:pStyle w:val="Table01Row"/>
            </w:pPr>
            <w:r>
              <w:t>22 May 2003</w:t>
            </w:r>
          </w:p>
        </w:tc>
        <w:tc>
          <w:tcPr>
            <w:tcW w:w="3686" w:type="dxa"/>
          </w:tcPr>
          <w:p w14:paraId="3267574F" w14:textId="77777777" w:rsidR="00DE4679" w:rsidRDefault="001A280C">
            <w:pPr>
              <w:pStyle w:val="Table01Row"/>
            </w:pPr>
            <w:r>
              <w:t xml:space="preserve">1 Jul 2003 (see s. 2 and </w:t>
            </w:r>
            <w:r>
              <w:rPr>
                <w:i/>
              </w:rPr>
              <w:t>Gazette</w:t>
            </w:r>
            <w:r>
              <w:t xml:space="preserve"> 30 Jun 2003 p. 2579)</w:t>
            </w:r>
          </w:p>
        </w:tc>
      </w:tr>
      <w:tr w:rsidR="00DE4679" w14:paraId="79781A2C" w14:textId="77777777">
        <w:trPr>
          <w:cantSplit/>
          <w:jc w:val="center"/>
        </w:trPr>
        <w:tc>
          <w:tcPr>
            <w:tcW w:w="10207" w:type="dxa"/>
            <w:gridSpan w:val="4"/>
          </w:tcPr>
          <w:p w14:paraId="63922A92" w14:textId="77777777" w:rsidR="00DE4679" w:rsidRDefault="001A280C">
            <w:pPr>
              <w:pStyle w:val="Table01Row"/>
            </w:pPr>
            <w:r>
              <w:rPr>
                <w:b/>
              </w:rPr>
              <w:t>Reprint 1 as at 8 Aug 2003</w:t>
            </w:r>
          </w:p>
        </w:tc>
      </w:tr>
      <w:tr w:rsidR="00DE4679" w14:paraId="0890CE01" w14:textId="77777777">
        <w:trPr>
          <w:cantSplit/>
          <w:jc w:val="center"/>
        </w:trPr>
        <w:tc>
          <w:tcPr>
            <w:tcW w:w="4253" w:type="dxa"/>
          </w:tcPr>
          <w:p w14:paraId="0F9102D9" w14:textId="77777777" w:rsidR="00DE4679" w:rsidRDefault="001A280C">
            <w:pPr>
              <w:pStyle w:val="Table01Row"/>
            </w:pPr>
            <w:r>
              <w:rPr>
                <w:i/>
              </w:rPr>
              <w:t>Associations In</w:t>
            </w:r>
            <w:r>
              <w:rPr>
                <w:i/>
              </w:rPr>
              <w:t>corporation Act 2015</w:t>
            </w:r>
            <w:r>
              <w:t xml:space="preserve"> s. 224</w:t>
            </w:r>
          </w:p>
        </w:tc>
        <w:tc>
          <w:tcPr>
            <w:tcW w:w="1134" w:type="dxa"/>
          </w:tcPr>
          <w:p w14:paraId="4926F1DC" w14:textId="77777777" w:rsidR="00DE4679" w:rsidRDefault="001A280C">
            <w:pPr>
              <w:pStyle w:val="Table01Row"/>
            </w:pPr>
            <w:r>
              <w:t>2015/030</w:t>
            </w:r>
          </w:p>
        </w:tc>
        <w:tc>
          <w:tcPr>
            <w:tcW w:w="1134" w:type="dxa"/>
          </w:tcPr>
          <w:p w14:paraId="76195325" w14:textId="77777777" w:rsidR="00DE4679" w:rsidRDefault="001A280C">
            <w:pPr>
              <w:pStyle w:val="Table01Row"/>
            </w:pPr>
            <w:r>
              <w:t>2 Nov 2015</w:t>
            </w:r>
          </w:p>
        </w:tc>
        <w:tc>
          <w:tcPr>
            <w:tcW w:w="3686" w:type="dxa"/>
          </w:tcPr>
          <w:p w14:paraId="4497A48F" w14:textId="77777777" w:rsidR="00DE4679" w:rsidRDefault="001A280C">
            <w:pPr>
              <w:pStyle w:val="Table01Row"/>
            </w:pPr>
            <w:r>
              <w:t xml:space="preserve">1 Jul 2016 (see s. 2(b) and </w:t>
            </w:r>
            <w:r>
              <w:rPr>
                <w:i/>
              </w:rPr>
              <w:t>Gazette</w:t>
            </w:r>
            <w:r>
              <w:t xml:space="preserve"> 24 Jun 2016 p. 2291‑2)</w:t>
            </w:r>
          </w:p>
        </w:tc>
      </w:tr>
    </w:tbl>
    <w:p w14:paraId="363BBDDA" w14:textId="77777777" w:rsidR="00DE4679" w:rsidRDefault="001A280C">
      <w:pPr>
        <w:pStyle w:val="IActName"/>
      </w:pPr>
      <w:r>
        <w:t>Mental Health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AB38B7" w14:textId="77777777">
        <w:trPr>
          <w:cantSplit/>
          <w:jc w:val="center"/>
        </w:trPr>
        <w:tc>
          <w:tcPr>
            <w:tcW w:w="1134" w:type="dxa"/>
          </w:tcPr>
          <w:p w14:paraId="2CEF2498" w14:textId="77777777" w:rsidR="00DE4679" w:rsidRDefault="001A280C">
            <w:pPr>
              <w:pStyle w:val="Table01Row"/>
              <w:keepNext/>
            </w:pPr>
            <w:r>
              <w:rPr>
                <w:b/>
              </w:rPr>
              <w:t>Portfolio:</w:t>
            </w:r>
          </w:p>
        </w:tc>
        <w:tc>
          <w:tcPr>
            <w:tcW w:w="8505" w:type="dxa"/>
          </w:tcPr>
          <w:p w14:paraId="6D5BB13C" w14:textId="77777777" w:rsidR="00DE4679" w:rsidRDefault="001A280C">
            <w:pPr>
              <w:pStyle w:val="Table01Row"/>
              <w:keepNext/>
            </w:pPr>
            <w:r>
              <w:t>Minister for Mental Health</w:t>
            </w:r>
          </w:p>
        </w:tc>
      </w:tr>
      <w:tr w:rsidR="00DE4679" w14:paraId="7BAA8AE2" w14:textId="77777777">
        <w:trPr>
          <w:cantSplit/>
          <w:jc w:val="center"/>
        </w:trPr>
        <w:tc>
          <w:tcPr>
            <w:tcW w:w="1134" w:type="dxa"/>
          </w:tcPr>
          <w:p w14:paraId="50ABB04D" w14:textId="77777777" w:rsidR="00DE4679" w:rsidRDefault="001A280C">
            <w:pPr>
              <w:pStyle w:val="Table01Row"/>
              <w:keepNext/>
            </w:pPr>
            <w:r>
              <w:rPr>
                <w:b/>
              </w:rPr>
              <w:t>Agency:</w:t>
            </w:r>
          </w:p>
        </w:tc>
        <w:tc>
          <w:tcPr>
            <w:tcW w:w="8505" w:type="dxa"/>
          </w:tcPr>
          <w:p w14:paraId="6597627F" w14:textId="77777777" w:rsidR="00DE4679" w:rsidRDefault="001A280C">
            <w:pPr>
              <w:pStyle w:val="Table01Row"/>
              <w:keepNext/>
            </w:pPr>
            <w:r>
              <w:t>Mental Health Commission</w:t>
            </w:r>
          </w:p>
        </w:tc>
      </w:tr>
    </w:tbl>
    <w:p w14:paraId="589EFDC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C42D85" w14:textId="77777777">
        <w:trPr>
          <w:cantSplit/>
          <w:jc w:val="center"/>
        </w:trPr>
        <w:tc>
          <w:tcPr>
            <w:tcW w:w="4253" w:type="dxa"/>
          </w:tcPr>
          <w:p w14:paraId="6679C67A" w14:textId="77777777" w:rsidR="00DE4679" w:rsidRDefault="001A280C">
            <w:pPr>
              <w:pStyle w:val="Table01Row"/>
            </w:pPr>
            <w:r>
              <w:rPr>
                <w:i/>
              </w:rPr>
              <w:t>Mental Health Act 2014</w:t>
            </w:r>
          </w:p>
        </w:tc>
        <w:tc>
          <w:tcPr>
            <w:tcW w:w="1134" w:type="dxa"/>
          </w:tcPr>
          <w:p w14:paraId="68C02FB4" w14:textId="77777777" w:rsidR="00DE4679" w:rsidRDefault="001A280C">
            <w:pPr>
              <w:pStyle w:val="Table01Row"/>
            </w:pPr>
            <w:r>
              <w:t>2014/024</w:t>
            </w:r>
          </w:p>
        </w:tc>
        <w:tc>
          <w:tcPr>
            <w:tcW w:w="1134" w:type="dxa"/>
          </w:tcPr>
          <w:p w14:paraId="2FF2F01F" w14:textId="77777777" w:rsidR="00DE4679" w:rsidRDefault="001A280C">
            <w:pPr>
              <w:pStyle w:val="Table01Row"/>
            </w:pPr>
            <w:r>
              <w:t>3 Nov 2014</w:t>
            </w:r>
          </w:p>
        </w:tc>
        <w:tc>
          <w:tcPr>
            <w:tcW w:w="3686" w:type="dxa"/>
          </w:tcPr>
          <w:p w14:paraId="15F2A60A" w14:textId="77777777" w:rsidR="00DE4679" w:rsidRDefault="001A280C">
            <w:pPr>
              <w:pStyle w:val="Table01Row"/>
            </w:pPr>
            <w:r>
              <w:t>s. 1 &amp; 2: 3 Nov 2014 (see s. 2(a));</w:t>
            </w:r>
          </w:p>
          <w:p w14:paraId="18D879C5" w14:textId="77777777" w:rsidR="00DE4679" w:rsidRDefault="001A280C">
            <w:pPr>
              <w:pStyle w:val="Table01Row"/>
            </w:pPr>
            <w:r>
              <w:t xml:space="preserve">Act other than s. 1 &amp; 2: 30 Nov 2015 (see s. 2(b) and </w:t>
            </w:r>
            <w:r>
              <w:rPr>
                <w:i/>
              </w:rPr>
              <w:t>Gazette</w:t>
            </w:r>
            <w:r>
              <w:t xml:space="preserve"> 13 Nov 2015 p. 4632)</w:t>
            </w:r>
          </w:p>
        </w:tc>
      </w:tr>
      <w:tr w:rsidR="00DE4679" w14:paraId="477BB4B7" w14:textId="77777777">
        <w:trPr>
          <w:cantSplit/>
          <w:jc w:val="center"/>
        </w:trPr>
        <w:tc>
          <w:tcPr>
            <w:tcW w:w="4253" w:type="dxa"/>
          </w:tcPr>
          <w:p w14:paraId="58130E92" w14:textId="77777777" w:rsidR="00DE4679" w:rsidRDefault="001A280C">
            <w:pPr>
              <w:pStyle w:val="Table01Row"/>
            </w:pPr>
            <w:r>
              <w:rPr>
                <w:i/>
              </w:rPr>
              <w:t>Mental Health Legislation Amendment Act 2014</w:t>
            </w:r>
            <w:r>
              <w:t xml:space="preserve"> Pt. 3</w:t>
            </w:r>
          </w:p>
        </w:tc>
        <w:tc>
          <w:tcPr>
            <w:tcW w:w="1134" w:type="dxa"/>
          </w:tcPr>
          <w:p w14:paraId="6E22ED46" w14:textId="77777777" w:rsidR="00DE4679" w:rsidRDefault="001A280C">
            <w:pPr>
              <w:pStyle w:val="Table01Row"/>
            </w:pPr>
            <w:r>
              <w:t>2014/025</w:t>
            </w:r>
          </w:p>
        </w:tc>
        <w:tc>
          <w:tcPr>
            <w:tcW w:w="1134" w:type="dxa"/>
          </w:tcPr>
          <w:p w14:paraId="4CF58865" w14:textId="77777777" w:rsidR="00DE4679" w:rsidRDefault="001A280C">
            <w:pPr>
              <w:pStyle w:val="Table01Row"/>
            </w:pPr>
            <w:r>
              <w:t>3 Nov 2014</w:t>
            </w:r>
          </w:p>
        </w:tc>
        <w:tc>
          <w:tcPr>
            <w:tcW w:w="3686" w:type="dxa"/>
          </w:tcPr>
          <w:p w14:paraId="027E6F2D" w14:textId="77777777" w:rsidR="00DE4679" w:rsidRDefault="001A280C">
            <w:pPr>
              <w:pStyle w:val="Table01Row"/>
            </w:pPr>
            <w:r>
              <w:t xml:space="preserve">30 Nov 2015 (see s. 2(b) and </w:t>
            </w:r>
            <w:r>
              <w:rPr>
                <w:i/>
              </w:rPr>
              <w:t>Gazette</w:t>
            </w:r>
            <w:r>
              <w:t xml:space="preserve"> 13 Nov 2015 p. 46</w:t>
            </w:r>
            <w:r>
              <w:t>32)</w:t>
            </w:r>
          </w:p>
        </w:tc>
      </w:tr>
      <w:tr w:rsidR="00DE4679" w14:paraId="3434E621" w14:textId="77777777">
        <w:trPr>
          <w:cantSplit/>
          <w:jc w:val="center"/>
        </w:trPr>
        <w:tc>
          <w:tcPr>
            <w:tcW w:w="4253" w:type="dxa"/>
          </w:tcPr>
          <w:p w14:paraId="6FD0A021" w14:textId="77777777" w:rsidR="00DE4679" w:rsidRDefault="001A280C">
            <w:pPr>
              <w:pStyle w:val="Table01Row"/>
            </w:pPr>
            <w:r>
              <w:rPr>
                <w:i/>
              </w:rPr>
              <w:t>Mental Health Amendment Act 2015</w:t>
            </w:r>
          </w:p>
        </w:tc>
        <w:tc>
          <w:tcPr>
            <w:tcW w:w="1134" w:type="dxa"/>
          </w:tcPr>
          <w:p w14:paraId="319C060E" w14:textId="77777777" w:rsidR="00DE4679" w:rsidRDefault="001A280C">
            <w:pPr>
              <w:pStyle w:val="Table01Row"/>
            </w:pPr>
            <w:r>
              <w:t>2015/036</w:t>
            </w:r>
          </w:p>
        </w:tc>
        <w:tc>
          <w:tcPr>
            <w:tcW w:w="1134" w:type="dxa"/>
          </w:tcPr>
          <w:p w14:paraId="49A10880" w14:textId="77777777" w:rsidR="00DE4679" w:rsidRDefault="001A280C">
            <w:pPr>
              <w:pStyle w:val="Table01Row"/>
            </w:pPr>
            <w:r>
              <w:t>23 Nov 2015</w:t>
            </w:r>
          </w:p>
        </w:tc>
        <w:tc>
          <w:tcPr>
            <w:tcW w:w="3686" w:type="dxa"/>
          </w:tcPr>
          <w:p w14:paraId="41CFDFEE" w14:textId="77777777" w:rsidR="00DE4679" w:rsidRDefault="001A280C">
            <w:pPr>
              <w:pStyle w:val="Table01Row"/>
            </w:pPr>
            <w:r>
              <w:t>s. 1 &amp; 2: 23 Nov 2015 (see s. 2(a));</w:t>
            </w:r>
          </w:p>
          <w:p w14:paraId="5ECE8799" w14:textId="77777777" w:rsidR="00DE4679" w:rsidRDefault="001A280C">
            <w:pPr>
              <w:pStyle w:val="Table01Row"/>
            </w:pPr>
            <w:r>
              <w:t xml:space="preserve">s. 3‑8: 30 Nov 2015 (see s. 2(b) &amp; (c) and </w:t>
            </w:r>
            <w:r>
              <w:rPr>
                <w:i/>
              </w:rPr>
              <w:t>Gazette</w:t>
            </w:r>
            <w:r>
              <w:t xml:space="preserve"> 13 Nov 2015 p. 4632)</w:t>
            </w:r>
          </w:p>
        </w:tc>
      </w:tr>
      <w:tr w:rsidR="00DE4679" w14:paraId="379248EA" w14:textId="77777777">
        <w:trPr>
          <w:cantSplit/>
          <w:jc w:val="center"/>
        </w:trPr>
        <w:tc>
          <w:tcPr>
            <w:tcW w:w="10207" w:type="dxa"/>
            <w:gridSpan w:val="4"/>
          </w:tcPr>
          <w:p w14:paraId="6C6D48E4" w14:textId="77777777" w:rsidR="00DE4679" w:rsidRDefault="001A280C">
            <w:pPr>
              <w:pStyle w:val="Table01Row"/>
            </w:pPr>
            <w:r>
              <w:rPr>
                <w:b/>
              </w:rPr>
              <w:t>Reprint 1 as at 15 Apr 2016</w:t>
            </w:r>
          </w:p>
        </w:tc>
      </w:tr>
      <w:tr w:rsidR="00DE4679" w14:paraId="11C1E357" w14:textId="77777777">
        <w:trPr>
          <w:cantSplit/>
          <w:jc w:val="center"/>
        </w:trPr>
        <w:tc>
          <w:tcPr>
            <w:tcW w:w="4253" w:type="dxa"/>
          </w:tcPr>
          <w:p w14:paraId="02041D0B" w14:textId="77777777" w:rsidR="00DE4679" w:rsidRDefault="001A280C">
            <w:pPr>
              <w:pStyle w:val="Table01Row"/>
            </w:pPr>
            <w:r>
              <w:rPr>
                <w:i/>
              </w:rPr>
              <w:t>Health Services Act 2016</w:t>
            </w:r>
            <w:r>
              <w:t xml:space="preserve"> s. 296</w:t>
            </w:r>
          </w:p>
        </w:tc>
        <w:tc>
          <w:tcPr>
            <w:tcW w:w="1134" w:type="dxa"/>
          </w:tcPr>
          <w:p w14:paraId="72DACEEA" w14:textId="77777777" w:rsidR="00DE4679" w:rsidRDefault="001A280C">
            <w:pPr>
              <w:pStyle w:val="Table01Row"/>
            </w:pPr>
            <w:r>
              <w:t>2016/011</w:t>
            </w:r>
          </w:p>
        </w:tc>
        <w:tc>
          <w:tcPr>
            <w:tcW w:w="1134" w:type="dxa"/>
          </w:tcPr>
          <w:p w14:paraId="4F40CF62" w14:textId="77777777" w:rsidR="00DE4679" w:rsidRDefault="001A280C">
            <w:pPr>
              <w:pStyle w:val="Table01Row"/>
            </w:pPr>
            <w:r>
              <w:t>26 May 2016</w:t>
            </w:r>
          </w:p>
        </w:tc>
        <w:tc>
          <w:tcPr>
            <w:tcW w:w="3686" w:type="dxa"/>
          </w:tcPr>
          <w:p w14:paraId="0460D46C" w14:textId="77777777" w:rsidR="00DE4679" w:rsidRDefault="001A280C">
            <w:pPr>
              <w:pStyle w:val="Table01Row"/>
            </w:pPr>
            <w:r>
              <w:t xml:space="preserve">1 Jul 2016 (see s. 2(b) and </w:t>
            </w:r>
            <w:r>
              <w:rPr>
                <w:i/>
              </w:rPr>
              <w:t>Gazette</w:t>
            </w:r>
            <w:r>
              <w:t xml:space="preserve"> 24 Jun 2016 p. 2291)</w:t>
            </w:r>
          </w:p>
        </w:tc>
      </w:tr>
      <w:tr w:rsidR="00DE4679" w14:paraId="7F0670B4" w14:textId="77777777">
        <w:trPr>
          <w:cantSplit/>
          <w:jc w:val="center"/>
        </w:trPr>
        <w:tc>
          <w:tcPr>
            <w:tcW w:w="4253" w:type="dxa"/>
          </w:tcPr>
          <w:p w14:paraId="563B4B9C" w14:textId="77777777" w:rsidR="00DE4679" w:rsidRDefault="001A280C">
            <w:pPr>
              <w:pStyle w:val="Table01Row"/>
            </w:pPr>
            <w:r>
              <w:rPr>
                <w:i/>
              </w:rPr>
              <w:t>Local Government Legislation Amendment Act 2016</w:t>
            </w:r>
            <w:r>
              <w:t xml:space="preserve"> Pt. 3 Div. 24</w:t>
            </w:r>
          </w:p>
        </w:tc>
        <w:tc>
          <w:tcPr>
            <w:tcW w:w="1134" w:type="dxa"/>
          </w:tcPr>
          <w:p w14:paraId="3BD072B1" w14:textId="77777777" w:rsidR="00DE4679" w:rsidRDefault="001A280C">
            <w:pPr>
              <w:pStyle w:val="Table01Row"/>
            </w:pPr>
            <w:r>
              <w:t>2016/026</w:t>
            </w:r>
          </w:p>
        </w:tc>
        <w:tc>
          <w:tcPr>
            <w:tcW w:w="1134" w:type="dxa"/>
          </w:tcPr>
          <w:p w14:paraId="46CCD408" w14:textId="77777777" w:rsidR="00DE4679" w:rsidRDefault="001A280C">
            <w:pPr>
              <w:pStyle w:val="Table01Row"/>
            </w:pPr>
            <w:r>
              <w:t>21 Sep 2016</w:t>
            </w:r>
          </w:p>
        </w:tc>
        <w:tc>
          <w:tcPr>
            <w:tcW w:w="3686" w:type="dxa"/>
          </w:tcPr>
          <w:p w14:paraId="3AEF07AE" w14:textId="77777777" w:rsidR="00DE4679" w:rsidRDefault="001A280C">
            <w:pPr>
              <w:pStyle w:val="Table01Row"/>
            </w:pPr>
            <w:r>
              <w:t xml:space="preserve">21 Jan 2017 (see s. 2(b) and </w:t>
            </w:r>
            <w:r>
              <w:rPr>
                <w:i/>
              </w:rPr>
              <w:t>Gazette</w:t>
            </w:r>
            <w:r>
              <w:t xml:space="preserve"> 20 Jan 2017 p. 648)</w:t>
            </w:r>
          </w:p>
        </w:tc>
      </w:tr>
      <w:tr w:rsidR="00DE4679" w14:paraId="6538C7F3" w14:textId="77777777">
        <w:trPr>
          <w:cantSplit/>
          <w:jc w:val="center"/>
        </w:trPr>
        <w:tc>
          <w:tcPr>
            <w:tcW w:w="4253" w:type="dxa"/>
          </w:tcPr>
          <w:p w14:paraId="351EA912" w14:textId="77777777" w:rsidR="00DE4679" w:rsidRDefault="001A280C">
            <w:pPr>
              <w:pStyle w:val="Table01Row"/>
            </w:pPr>
            <w:r>
              <w:rPr>
                <w:i/>
              </w:rPr>
              <w:t xml:space="preserve">Health Practitioner Regulation </w:t>
            </w:r>
            <w:r>
              <w:rPr>
                <w:i/>
              </w:rPr>
              <w:t>National Law (WA) Amendment Act 2018</w:t>
            </w:r>
            <w:r>
              <w:t xml:space="preserve"> s. 114</w:t>
            </w:r>
          </w:p>
        </w:tc>
        <w:tc>
          <w:tcPr>
            <w:tcW w:w="1134" w:type="dxa"/>
          </w:tcPr>
          <w:p w14:paraId="7448DECB" w14:textId="77777777" w:rsidR="00DE4679" w:rsidRDefault="001A280C">
            <w:pPr>
              <w:pStyle w:val="Table01Row"/>
            </w:pPr>
            <w:r>
              <w:t>2018/004</w:t>
            </w:r>
          </w:p>
        </w:tc>
        <w:tc>
          <w:tcPr>
            <w:tcW w:w="1134" w:type="dxa"/>
          </w:tcPr>
          <w:p w14:paraId="2A9807FC" w14:textId="77777777" w:rsidR="00DE4679" w:rsidRDefault="001A280C">
            <w:pPr>
              <w:pStyle w:val="Table01Row"/>
            </w:pPr>
            <w:r>
              <w:t>19 Apr 2018</w:t>
            </w:r>
          </w:p>
        </w:tc>
        <w:tc>
          <w:tcPr>
            <w:tcW w:w="3686" w:type="dxa"/>
          </w:tcPr>
          <w:p w14:paraId="25771A4D" w14:textId="77777777" w:rsidR="00DE4679" w:rsidRDefault="001A280C">
            <w:pPr>
              <w:pStyle w:val="Table01Row"/>
            </w:pPr>
            <w:r>
              <w:t xml:space="preserve">1 Dec 2018 (see s. 2(d) and </w:t>
            </w:r>
            <w:r>
              <w:rPr>
                <w:i/>
              </w:rPr>
              <w:t>Gazette</w:t>
            </w:r>
            <w:r>
              <w:t xml:space="preserve"> 13 Nov 2018 p. 4427‑8)</w:t>
            </w:r>
          </w:p>
        </w:tc>
      </w:tr>
      <w:tr w:rsidR="00DE4679" w14:paraId="21784CE1" w14:textId="77777777">
        <w:trPr>
          <w:cantSplit/>
          <w:jc w:val="center"/>
        </w:trPr>
        <w:tc>
          <w:tcPr>
            <w:tcW w:w="4253" w:type="dxa"/>
          </w:tcPr>
          <w:p w14:paraId="4E5B9629" w14:textId="77777777" w:rsidR="00DE4679" w:rsidRDefault="001A280C">
            <w:pPr>
              <w:pStyle w:val="Table01Row"/>
            </w:pPr>
            <w:r>
              <w:rPr>
                <w:i/>
              </w:rPr>
              <w:t>Legal Profession Uniform Law Application Act 2022</w:t>
            </w:r>
            <w:r>
              <w:t xml:space="preserve"> s. 424</w:t>
            </w:r>
          </w:p>
        </w:tc>
        <w:tc>
          <w:tcPr>
            <w:tcW w:w="1134" w:type="dxa"/>
          </w:tcPr>
          <w:p w14:paraId="2A9C776A" w14:textId="77777777" w:rsidR="00DE4679" w:rsidRDefault="001A280C">
            <w:pPr>
              <w:pStyle w:val="Table01Row"/>
            </w:pPr>
            <w:r>
              <w:t>2022/009</w:t>
            </w:r>
          </w:p>
        </w:tc>
        <w:tc>
          <w:tcPr>
            <w:tcW w:w="1134" w:type="dxa"/>
          </w:tcPr>
          <w:p w14:paraId="4F9DF326" w14:textId="77777777" w:rsidR="00DE4679" w:rsidRDefault="001A280C">
            <w:pPr>
              <w:pStyle w:val="Table01Row"/>
            </w:pPr>
            <w:r>
              <w:t>14 Apr 2022</w:t>
            </w:r>
          </w:p>
        </w:tc>
        <w:tc>
          <w:tcPr>
            <w:tcW w:w="3686" w:type="dxa"/>
          </w:tcPr>
          <w:p w14:paraId="7985EA3E" w14:textId="77777777" w:rsidR="00DE4679" w:rsidRDefault="001A280C">
            <w:pPr>
              <w:pStyle w:val="Table01Row"/>
            </w:pPr>
            <w:r>
              <w:t>1 Jul 2022 (see s. 2(c) and SL 2022/113 cl. 2)</w:t>
            </w:r>
          </w:p>
        </w:tc>
      </w:tr>
      <w:tr w:rsidR="00DE4679" w14:paraId="29ECF262" w14:textId="77777777">
        <w:trPr>
          <w:cantSplit/>
          <w:jc w:val="center"/>
        </w:trPr>
        <w:tc>
          <w:tcPr>
            <w:tcW w:w="4253" w:type="dxa"/>
          </w:tcPr>
          <w:p w14:paraId="1F2A0D10" w14:textId="77777777" w:rsidR="00DE4679" w:rsidRDefault="001A280C">
            <w:pPr>
              <w:pStyle w:val="Table01Row"/>
            </w:pPr>
            <w:r>
              <w:rPr>
                <w:i/>
              </w:rPr>
              <w:t>Healt</w:t>
            </w:r>
            <w:r>
              <w:rPr>
                <w:i/>
              </w:rPr>
              <w:t>h Services Amendment Act 2023</w:t>
            </w:r>
            <w:r>
              <w:t xml:space="preserve"> Pt. 3</w:t>
            </w:r>
          </w:p>
        </w:tc>
        <w:tc>
          <w:tcPr>
            <w:tcW w:w="1134" w:type="dxa"/>
          </w:tcPr>
          <w:p w14:paraId="2B43D091" w14:textId="77777777" w:rsidR="00DE4679" w:rsidRDefault="001A280C">
            <w:pPr>
              <w:pStyle w:val="Table01Row"/>
            </w:pPr>
            <w:r>
              <w:t>2023/001</w:t>
            </w:r>
          </w:p>
        </w:tc>
        <w:tc>
          <w:tcPr>
            <w:tcW w:w="1134" w:type="dxa"/>
          </w:tcPr>
          <w:p w14:paraId="63A51587" w14:textId="77777777" w:rsidR="00DE4679" w:rsidRDefault="001A280C">
            <w:pPr>
              <w:pStyle w:val="Table01Row"/>
            </w:pPr>
            <w:r>
              <w:t>22 Feb 2023</w:t>
            </w:r>
          </w:p>
        </w:tc>
        <w:tc>
          <w:tcPr>
            <w:tcW w:w="3686" w:type="dxa"/>
          </w:tcPr>
          <w:p w14:paraId="4F37C77D" w14:textId="77777777" w:rsidR="00DE4679" w:rsidRDefault="001A280C">
            <w:pPr>
              <w:pStyle w:val="Table01Row"/>
            </w:pPr>
            <w:r>
              <w:t>1 Jul 2023 (see s. 2(b) and SL 2023/103 cl. 2)</w:t>
            </w:r>
          </w:p>
        </w:tc>
      </w:tr>
      <w:tr w:rsidR="00DE4679" w14:paraId="41F727C8" w14:textId="77777777">
        <w:trPr>
          <w:cantSplit/>
          <w:jc w:val="center"/>
        </w:trPr>
        <w:tc>
          <w:tcPr>
            <w:tcW w:w="4253" w:type="dxa"/>
          </w:tcPr>
          <w:p w14:paraId="021B69A1" w14:textId="77777777" w:rsidR="00DE4679" w:rsidRDefault="001A280C">
            <w:pPr>
              <w:pStyle w:val="Table01Row"/>
            </w:pPr>
            <w:r>
              <w:rPr>
                <w:i/>
              </w:rPr>
              <w:t>Criminal Law (Mental Impairment) Act 2023</w:t>
            </w:r>
            <w:r>
              <w:t xml:space="preserve"> Pt. 15 Div. 20</w:t>
            </w:r>
          </w:p>
        </w:tc>
        <w:tc>
          <w:tcPr>
            <w:tcW w:w="1134" w:type="dxa"/>
          </w:tcPr>
          <w:p w14:paraId="70AFF8A9" w14:textId="77777777" w:rsidR="00DE4679" w:rsidRDefault="001A280C">
            <w:pPr>
              <w:pStyle w:val="Table01Row"/>
            </w:pPr>
            <w:r>
              <w:t>2023/010</w:t>
            </w:r>
          </w:p>
        </w:tc>
        <w:tc>
          <w:tcPr>
            <w:tcW w:w="1134" w:type="dxa"/>
          </w:tcPr>
          <w:p w14:paraId="29E36DEC" w14:textId="77777777" w:rsidR="00DE4679" w:rsidRDefault="001A280C">
            <w:pPr>
              <w:pStyle w:val="Table01Row"/>
            </w:pPr>
            <w:r>
              <w:t>13 Apr 2023</w:t>
            </w:r>
          </w:p>
        </w:tc>
        <w:tc>
          <w:tcPr>
            <w:tcW w:w="3686" w:type="dxa"/>
          </w:tcPr>
          <w:p w14:paraId="14FCD153" w14:textId="77777777" w:rsidR="00DE4679" w:rsidRDefault="001A280C">
            <w:pPr>
              <w:pStyle w:val="Table01Row"/>
            </w:pPr>
            <w:r>
              <w:t>To be proclaimed (see s. 2(b))</w:t>
            </w:r>
          </w:p>
        </w:tc>
      </w:tr>
    </w:tbl>
    <w:p w14:paraId="41BDFA33" w14:textId="77777777" w:rsidR="00DE4679" w:rsidRDefault="001A280C">
      <w:pPr>
        <w:pStyle w:val="IActName"/>
      </w:pPr>
      <w:r>
        <w:lastRenderedPageBreak/>
        <w:t>Mercantile Law Amendment Act 1856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7D9E28" w14:textId="77777777">
        <w:trPr>
          <w:cantSplit/>
          <w:jc w:val="center"/>
        </w:trPr>
        <w:tc>
          <w:tcPr>
            <w:tcW w:w="1134" w:type="dxa"/>
          </w:tcPr>
          <w:p w14:paraId="30344880" w14:textId="77777777" w:rsidR="00DE4679" w:rsidRDefault="001A280C">
            <w:pPr>
              <w:pStyle w:val="Table01Row"/>
              <w:keepNext/>
            </w:pPr>
            <w:r>
              <w:rPr>
                <w:b/>
              </w:rPr>
              <w:t>Portfolio:</w:t>
            </w:r>
          </w:p>
        </w:tc>
        <w:tc>
          <w:tcPr>
            <w:tcW w:w="8505" w:type="dxa"/>
          </w:tcPr>
          <w:p w14:paraId="60CE2566" w14:textId="77777777" w:rsidR="00DE4679" w:rsidRDefault="001A280C">
            <w:pPr>
              <w:pStyle w:val="Table01Row"/>
              <w:keepNext/>
            </w:pPr>
            <w:r>
              <w:t>Attorney General</w:t>
            </w:r>
          </w:p>
        </w:tc>
      </w:tr>
      <w:tr w:rsidR="00DE4679" w14:paraId="34C1F301" w14:textId="77777777">
        <w:trPr>
          <w:cantSplit/>
          <w:jc w:val="center"/>
        </w:trPr>
        <w:tc>
          <w:tcPr>
            <w:tcW w:w="1134" w:type="dxa"/>
          </w:tcPr>
          <w:p w14:paraId="71295825" w14:textId="77777777" w:rsidR="00DE4679" w:rsidRDefault="001A280C">
            <w:pPr>
              <w:pStyle w:val="Table01Row"/>
              <w:keepNext/>
            </w:pPr>
            <w:r>
              <w:rPr>
                <w:b/>
              </w:rPr>
              <w:t>Agency:</w:t>
            </w:r>
          </w:p>
        </w:tc>
        <w:tc>
          <w:tcPr>
            <w:tcW w:w="8505" w:type="dxa"/>
          </w:tcPr>
          <w:p w14:paraId="5A2767B2" w14:textId="77777777" w:rsidR="00DE4679" w:rsidRDefault="001A280C">
            <w:pPr>
              <w:pStyle w:val="Table01Row"/>
              <w:keepNext/>
            </w:pPr>
            <w:r>
              <w:t>Department of Justice</w:t>
            </w:r>
          </w:p>
        </w:tc>
      </w:tr>
    </w:tbl>
    <w:p w14:paraId="0F9430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A070EF" w14:textId="77777777">
        <w:trPr>
          <w:cantSplit/>
          <w:jc w:val="center"/>
        </w:trPr>
        <w:tc>
          <w:tcPr>
            <w:tcW w:w="4253" w:type="dxa"/>
          </w:tcPr>
          <w:p w14:paraId="4326ADF9" w14:textId="77777777" w:rsidR="00DE4679" w:rsidRDefault="001A280C">
            <w:pPr>
              <w:pStyle w:val="Table01Row"/>
            </w:pPr>
            <w:r>
              <w:rPr>
                <w:i/>
              </w:rPr>
              <w:t>Mercantile Law Amendment Act 1856 (Imp)</w:t>
            </w:r>
          </w:p>
        </w:tc>
        <w:tc>
          <w:tcPr>
            <w:tcW w:w="1134" w:type="dxa"/>
          </w:tcPr>
          <w:p w14:paraId="3DECFF2D" w14:textId="77777777" w:rsidR="00DE4679" w:rsidRDefault="001A280C">
            <w:pPr>
              <w:pStyle w:val="Table01Row"/>
            </w:pPr>
            <w:r>
              <w:t>1856 (19 &amp; 20 Vict. c. 97)</w:t>
            </w:r>
          </w:p>
        </w:tc>
        <w:tc>
          <w:tcPr>
            <w:tcW w:w="1134" w:type="dxa"/>
          </w:tcPr>
          <w:p w14:paraId="48063365" w14:textId="77777777" w:rsidR="00DE4679" w:rsidRDefault="00DE4679">
            <w:pPr>
              <w:pStyle w:val="Table01Row"/>
            </w:pPr>
          </w:p>
        </w:tc>
        <w:tc>
          <w:tcPr>
            <w:tcW w:w="3686" w:type="dxa"/>
          </w:tcPr>
          <w:p w14:paraId="30EE7F8F" w14:textId="77777777" w:rsidR="00DE4679" w:rsidRDefault="001A280C">
            <w:pPr>
              <w:pStyle w:val="Table01Row"/>
            </w:pPr>
            <w:r>
              <w:t>15 Jul 1867 (adopted by Imperial Acts Adopting Ordinance 1867 (31 Vict. No. 8 item 4))</w:t>
            </w:r>
          </w:p>
        </w:tc>
      </w:tr>
      <w:tr w:rsidR="00DE4679" w14:paraId="78589856" w14:textId="77777777">
        <w:trPr>
          <w:cantSplit/>
          <w:jc w:val="center"/>
        </w:trPr>
        <w:tc>
          <w:tcPr>
            <w:tcW w:w="4253" w:type="dxa"/>
          </w:tcPr>
          <w:p w14:paraId="4E194E73" w14:textId="77777777" w:rsidR="00DE4679" w:rsidRDefault="001A280C">
            <w:pPr>
              <w:pStyle w:val="Table01Row"/>
            </w:pPr>
            <w:r>
              <w:rPr>
                <w:i/>
              </w:rPr>
              <w:t>The Partnership Act 1895</w:t>
            </w:r>
            <w:r>
              <w:t xml:space="preserve"> s. 58</w:t>
            </w:r>
          </w:p>
        </w:tc>
        <w:tc>
          <w:tcPr>
            <w:tcW w:w="1134" w:type="dxa"/>
          </w:tcPr>
          <w:p w14:paraId="3BE37283" w14:textId="77777777" w:rsidR="00DE4679" w:rsidRDefault="001A280C">
            <w:pPr>
              <w:pStyle w:val="Table01Row"/>
            </w:pPr>
            <w:r>
              <w:t>1895 (59</w:t>
            </w:r>
            <w:r>
              <w:t xml:space="preserve"> Vict. No. 23)</w:t>
            </w:r>
          </w:p>
        </w:tc>
        <w:tc>
          <w:tcPr>
            <w:tcW w:w="1134" w:type="dxa"/>
          </w:tcPr>
          <w:p w14:paraId="1FACD22D" w14:textId="77777777" w:rsidR="00DE4679" w:rsidRDefault="001A280C">
            <w:pPr>
              <w:pStyle w:val="Table01Row"/>
            </w:pPr>
            <w:r>
              <w:t>2 Oct 1895</w:t>
            </w:r>
          </w:p>
        </w:tc>
        <w:tc>
          <w:tcPr>
            <w:tcW w:w="3686" w:type="dxa"/>
          </w:tcPr>
          <w:p w14:paraId="4407BFDF" w14:textId="77777777" w:rsidR="00DE4679" w:rsidRDefault="001A280C">
            <w:pPr>
              <w:pStyle w:val="Table01Row"/>
            </w:pPr>
            <w:r>
              <w:t>1 Oct 1895 (see s. 2)</w:t>
            </w:r>
          </w:p>
        </w:tc>
      </w:tr>
      <w:tr w:rsidR="00DE4679" w14:paraId="39C21249" w14:textId="77777777">
        <w:trPr>
          <w:cantSplit/>
          <w:jc w:val="center"/>
        </w:trPr>
        <w:tc>
          <w:tcPr>
            <w:tcW w:w="4253" w:type="dxa"/>
          </w:tcPr>
          <w:p w14:paraId="79D922A2" w14:textId="77777777" w:rsidR="00DE4679" w:rsidRDefault="001A280C">
            <w:pPr>
              <w:pStyle w:val="Table01Row"/>
            </w:pPr>
            <w:r>
              <w:rPr>
                <w:i/>
              </w:rPr>
              <w:t>The Sale of Goods Act 1895</w:t>
            </w:r>
            <w:r>
              <w:t xml:space="preserve"> s. 58</w:t>
            </w:r>
          </w:p>
        </w:tc>
        <w:tc>
          <w:tcPr>
            <w:tcW w:w="1134" w:type="dxa"/>
          </w:tcPr>
          <w:p w14:paraId="1A12A9C0" w14:textId="77777777" w:rsidR="00DE4679" w:rsidRDefault="001A280C">
            <w:pPr>
              <w:pStyle w:val="Table01Row"/>
            </w:pPr>
            <w:r>
              <w:t>1895 (59 Vict. No. 41)</w:t>
            </w:r>
          </w:p>
        </w:tc>
        <w:tc>
          <w:tcPr>
            <w:tcW w:w="1134" w:type="dxa"/>
          </w:tcPr>
          <w:p w14:paraId="5906D8D4" w14:textId="77777777" w:rsidR="00DE4679" w:rsidRDefault="001A280C">
            <w:pPr>
              <w:pStyle w:val="Table01Row"/>
            </w:pPr>
            <w:r>
              <w:t>12 Oct 1895</w:t>
            </w:r>
          </w:p>
        </w:tc>
        <w:tc>
          <w:tcPr>
            <w:tcW w:w="3686" w:type="dxa"/>
          </w:tcPr>
          <w:p w14:paraId="76B9320D" w14:textId="77777777" w:rsidR="00DE4679" w:rsidRDefault="001A280C">
            <w:pPr>
              <w:pStyle w:val="Table01Row"/>
            </w:pPr>
            <w:r>
              <w:t>1 Jan 1896 (see s. 61)</w:t>
            </w:r>
          </w:p>
        </w:tc>
      </w:tr>
      <w:tr w:rsidR="00DE4679" w14:paraId="174C8312" w14:textId="77777777">
        <w:trPr>
          <w:cantSplit/>
          <w:jc w:val="center"/>
        </w:trPr>
        <w:tc>
          <w:tcPr>
            <w:tcW w:w="4253" w:type="dxa"/>
          </w:tcPr>
          <w:p w14:paraId="65445435" w14:textId="77777777" w:rsidR="00DE4679" w:rsidRDefault="001A280C">
            <w:pPr>
              <w:pStyle w:val="Table01Row"/>
            </w:pPr>
            <w:r>
              <w:rPr>
                <w:i/>
              </w:rPr>
              <w:t>Limitation Act 1935</w:t>
            </w:r>
            <w:r>
              <w:t xml:space="preserve"> s. 2</w:t>
            </w:r>
          </w:p>
        </w:tc>
        <w:tc>
          <w:tcPr>
            <w:tcW w:w="1134" w:type="dxa"/>
          </w:tcPr>
          <w:p w14:paraId="095F5F5B" w14:textId="77777777" w:rsidR="00DE4679" w:rsidRDefault="001A280C">
            <w:pPr>
              <w:pStyle w:val="Table01Row"/>
            </w:pPr>
            <w:r>
              <w:t>1935/035 (26 Geo. V No. 35)</w:t>
            </w:r>
          </w:p>
        </w:tc>
        <w:tc>
          <w:tcPr>
            <w:tcW w:w="1134" w:type="dxa"/>
          </w:tcPr>
          <w:p w14:paraId="2AD9E154" w14:textId="77777777" w:rsidR="00DE4679" w:rsidRDefault="001A280C">
            <w:pPr>
              <w:pStyle w:val="Table01Row"/>
            </w:pPr>
            <w:r>
              <w:t>7 Jan 1936</w:t>
            </w:r>
          </w:p>
        </w:tc>
        <w:tc>
          <w:tcPr>
            <w:tcW w:w="3686" w:type="dxa"/>
          </w:tcPr>
          <w:p w14:paraId="03A620FF" w14:textId="77777777" w:rsidR="00DE4679" w:rsidRDefault="001A280C">
            <w:pPr>
              <w:pStyle w:val="Table01Row"/>
            </w:pPr>
            <w:r>
              <w:t xml:space="preserve">14 Apr 1936 (see s. 1 and </w:t>
            </w:r>
            <w:r>
              <w:rPr>
                <w:i/>
              </w:rPr>
              <w:t>Gazette</w:t>
            </w:r>
            <w:r>
              <w:t xml:space="preserve"> 9 Apr 1936 p. 527)</w:t>
            </w:r>
          </w:p>
        </w:tc>
      </w:tr>
      <w:tr w:rsidR="00DE4679" w14:paraId="41AC84EC" w14:textId="77777777">
        <w:trPr>
          <w:cantSplit/>
          <w:jc w:val="center"/>
        </w:trPr>
        <w:tc>
          <w:tcPr>
            <w:tcW w:w="10207" w:type="dxa"/>
            <w:gridSpan w:val="4"/>
          </w:tcPr>
          <w:p w14:paraId="6D4D185C" w14:textId="77777777" w:rsidR="00DE4679" w:rsidRDefault="001A280C">
            <w:pPr>
              <w:pStyle w:val="Table01Row"/>
            </w:pPr>
            <w:r>
              <w:rPr>
                <w:b/>
              </w:rPr>
              <w:t>Reprint 1 as at 26 Oct 1999</w:t>
            </w:r>
          </w:p>
        </w:tc>
      </w:tr>
    </w:tbl>
    <w:p w14:paraId="1274232F" w14:textId="77777777" w:rsidR="00DE4679" w:rsidRDefault="001A280C">
      <w:pPr>
        <w:pStyle w:val="IActName"/>
      </w:pPr>
      <w:r>
        <w:t>Merredin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14FA94" w14:textId="77777777">
        <w:trPr>
          <w:cantSplit/>
          <w:jc w:val="center"/>
        </w:trPr>
        <w:tc>
          <w:tcPr>
            <w:tcW w:w="4253" w:type="dxa"/>
          </w:tcPr>
          <w:p w14:paraId="0C768690" w14:textId="77777777" w:rsidR="00DE4679" w:rsidRDefault="001A280C">
            <w:pPr>
              <w:pStyle w:val="Table01Row"/>
            </w:pPr>
            <w:r>
              <w:rPr>
                <w:i/>
              </w:rPr>
              <w:t>Merredin Racecourse Act 1923</w:t>
            </w:r>
          </w:p>
        </w:tc>
        <w:tc>
          <w:tcPr>
            <w:tcW w:w="1134" w:type="dxa"/>
          </w:tcPr>
          <w:p w14:paraId="3A14F68A" w14:textId="77777777" w:rsidR="00DE4679" w:rsidRDefault="001A280C">
            <w:pPr>
              <w:pStyle w:val="Table01Row"/>
            </w:pPr>
            <w:r>
              <w:t>1923/033 (14 Geo. V No. 12)</w:t>
            </w:r>
          </w:p>
        </w:tc>
        <w:tc>
          <w:tcPr>
            <w:tcW w:w="1134" w:type="dxa"/>
          </w:tcPr>
          <w:p w14:paraId="5142D6C3" w14:textId="77777777" w:rsidR="00DE4679" w:rsidRDefault="001A280C">
            <w:pPr>
              <w:pStyle w:val="Table01Row"/>
            </w:pPr>
            <w:r>
              <w:t>15 Dec 1923</w:t>
            </w:r>
          </w:p>
        </w:tc>
        <w:tc>
          <w:tcPr>
            <w:tcW w:w="3686" w:type="dxa"/>
          </w:tcPr>
          <w:p w14:paraId="0C35CD63" w14:textId="77777777" w:rsidR="00DE4679" w:rsidRDefault="001A280C">
            <w:pPr>
              <w:pStyle w:val="Table01Row"/>
            </w:pPr>
            <w:r>
              <w:t>15 Dec 1923</w:t>
            </w:r>
          </w:p>
        </w:tc>
      </w:tr>
    </w:tbl>
    <w:p w14:paraId="4ADDA84D" w14:textId="77777777" w:rsidR="00DE4679" w:rsidRDefault="001A280C">
      <w:pPr>
        <w:pStyle w:val="IActName"/>
      </w:pPr>
      <w:r>
        <w:t>Metric Conversion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1E6E35" w14:textId="77777777">
        <w:trPr>
          <w:cantSplit/>
          <w:jc w:val="center"/>
        </w:trPr>
        <w:tc>
          <w:tcPr>
            <w:tcW w:w="1134" w:type="dxa"/>
          </w:tcPr>
          <w:p w14:paraId="348E7614" w14:textId="77777777" w:rsidR="00DE4679" w:rsidRDefault="001A280C">
            <w:pPr>
              <w:pStyle w:val="Table01Row"/>
              <w:keepNext/>
            </w:pPr>
            <w:r>
              <w:rPr>
                <w:b/>
              </w:rPr>
              <w:t>Portfolio:</w:t>
            </w:r>
          </w:p>
        </w:tc>
        <w:tc>
          <w:tcPr>
            <w:tcW w:w="8505" w:type="dxa"/>
          </w:tcPr>
          <w:p w14:paraId="5854AA84" w14:textId="77777777" w:rsidR="00DE4679" w:rsidRDefault="001A280C">
            <w:pPr>
              <w:pStyle w:val="Table01Row"/>
              <w:keepNext/>
            </w:pPr>
            <w:r>
              <w:t xml:space="preserve">Minister for </w:t>
            </w:r>
            <w:r>
              <w:t>Commerce</w:t>
            </w:r>
          </w:p>
        </w:tc>
      </w:tr>
      <w:tr w:rsidR="00DE4679" w14:paraId="727C52BF" w14:textId="77777777">
        <w:trPr>
          <w:cantSplit/>
          <w:jc w:val="center"/>
        </w:trPr>
        <w:tc>
          <w:tcPr>
            <w:tcW w:w="1134" w:type="dxa"/>
          </w:tcPr>
          <w:p w14:paraId="0176C272" w14:textId="77777777" w:rsidR="00DE4679" w:rsidRDefault="001A280C">
            <w:pPr>
              <w:pStyle w:val="Table01Row"/>
              <w:keepNext/>
            </w:pPr>
            <w:r>
              <w:rPr>
                <w:b/>
              </w:rPr>
              <w:t>Agency:</w:t>
            </w:r>
          </w:p>
        </w:tc>
        <w:tc>
          <w:tcPr>
            <w:tcW w:w="8505" w:type="dxa"/>
          </w:tcPr>
          <w:p w14:paraId="440E4510" w14:textId="77777777" w:rsidR="00DE4679" w:rsidRDefault="001A280C">
            <w:pPr>
              <w:pStyle w:val="Table01Row"/>
              <w:keepNext/>
            </w:pPr>
            <w:r>
              <w:t>Department of Energy, Mines, Industry Regulation and Safety</w:t>
            </w:r>
          </w:p>
        </w:tc>
      </w:tr>
    </w:tbl>
    <w:p w14:paraId="267F70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B7E93C" w14:textId="77777777">
        <w:trPr>
          <w:cantSplit/>
          <w:jc w:val="center"/>
        </w:trPr>
        <w:tc>
          <w:tcPr>
            <w:tcW w:w="4253" w:type="dxa"/>
          </w:tcPr>
          <w:p w14:paraId="01FF8C3A" w14:textId="77777777" w:rsidR="00DE4679" w:rsidRDefault="001A280C">
            <w:pPr>
              <w:pStyle w:val="Table01Row"/>
            </w:pPr>
            <w:r>
              <w:rPr>
                <w:i/>
              </w:rPr>
              <w:t>Metric Conversion Act 1972</w:t>
            </w:r>
          </w:p>
        </w:tc>
        <w:tc>
          <w:tcPr>
            <w:tcW w:w="1134" w:type="dxa"/>
          </w:tcPr>
          <w:p w14:paraId="43B335AE" w14:textId="77777777" w:rsidR="00DE4679" w:rsidRDefault="001A280C">
            <w:pPr>
              <w:pStyle w:val="Table01Row"/>
            </w:pPr>
            <w:r>
              <w:t>1972/094</w:t>
            </w:r>
          </w:p>
        </w:tc>
        <w:tc>
          <w:tcPr>
            <w:tcW w:w="1134" w:type="dxa"/>
          </w:tcPr>
          <w:p w14:paraId="4D1F3F49" w14:textId="77777777" w:rsidR="00DE4679" w:rsidRDefault="001A280C">
            <w:pPr>
              <w:pStyle w:val="Table01Row"/>
            </w:pPr>
            <w:r>
              <w:t>4 Dec 1972</w:t>
            </w:r>
          </w:p>
        </w:tc>
        <w:tc>
          <w:tcPr>
            <w:tcW w:w="3686" w:type="dxa"/>
          </w:tcPr>
          <w:p w14:paraId="42CBB3A7" w14:textId="77777777" w:rsidR="00DE4679" w:rsidRDefault="001A280C">
            <w:pPr>
              <w:pStyle w:val="Table01Row"/>
            </w:pPr>
            <w:r>
              <w:t>4 Dec 1972 (see s. 2)</w:t>
            </w:r>
          </w:p>
        </w:tc>
      </w:tr>
      <w:tr w:rsidR="00DE4679" w14:paraId="722CC334" w14:textId="77777777">
        <w:trPr>
          <w:cantSplit/>
          <w:jc w:val="center"/>
        </w:trPr>
        <w:tc>
          <w:tcPr>
            <w:tcW w:w="4253" w:type="dxa"/>
          </w:tcPr>
          <w:p w14:paraId="797B54EC" w14:textId="77777777" w:rsidR="00DE4679" w:rsidRDefault="001A280C">
            <w:pPr>
              <w:pStyle w:val="Table01Row"/>
            </w:pPr>
            <w:r>
              <w:rPr>
                <w:i/>
              </w:rPr>
              <w:t>Metric Conversion Act Amendment Act 1973</w:t>
            </w:r>
          </w:p>
        </w:tc>
        <w:tc>
          <w:tcPr>
            <w:tcW w:w="1134" w:type="dxa"/>
          </w:tcPr>
          <w:p w14:paraId="0B75CF6F" w14:textId="77777777" w:rsidR="00DE4679" w:rsidRDefault="001A280C">
            <w:pPr>
              <w:pStyle w:val="Table01Row"/>
            </w:pPr>
            <w:r>
              <w:t>1973/019</w:t>
            </w:r>
          </w:p>
        </w:tc>
        <w:tc>
          <w:tcPr>
            <w:tcW w:w="1134" w:type="dxa"/>
          </w:tcPr>
          <w:p w14:paraId="41A385CE" w14:textId="77777777" w:rsidR="00DE4679" w:rsidRDefault="001A280C">
            <w:pPr>
              <w:pStyle w:val="Table01Row"/>
            </w:pPr>
            <w:r>
              <w:t>6 Jun 1973</w:t>
            </w:r>
          </w:p>
        </w:tc>
        <w:tc>
          <w:tcPr>
            <w:tcW w:w="3686" w:type="dxa"/>
          </w:tcPr>
          <w:p w14:paraId="3950F751" w14:textId="77777777" w:rsidR="00DE4679" w:rsidRDefault="001A280C">
            <w:pPr>
              <w:pStyle w:val="Table01Row"/>
            </w:pPr>
            <w:r>
              <w:t xml:space="preserve">11 Jan 1974 (see </w:t>
            </w:r>
            <w:r>
              <w:rPr>
                <w:i/>
              </w:rPr>
              <w:t>Gazette</w:t>
            </w:r>
            <w:r>
              <w:t xml:space="preserve"> 11 Jan 1974 p. 52)</w:t>
            </w:r>
          </w:p>
        </w:tc>
      </w:tr>
      <w:tr w:rsidR="00DE4679" w14:paraId="349EA460" w14:textId="77777777">
        <w:trPr>
          <w:cantSplit/>
          <w:jc w:val="center"/>
        </w:trPr>
        <w:tc>
          <w:tcPr>
            <w:tcW w:w="4253" w:type="dxa"/>
          </w:tcPr>
          <w:p w14:paraId="3A49877E" w14:textId="77777777" w:rsidR="00DE4679" w:rsidRDefault="001A280C">
            <w:pPr>
              <w:pStyle w:val="Table01Row"/>
            </w:pPr>
            <w:r>
              <w:rPr>
                <w:i/>
              </w:rPr>
              <w:t>Metric Conversion Act Amendment Act (No. 2) 1973</w:t>
            </w:r>
          </w:p>
        </w:tc>
        <w:tc>
          <w:tcPr>
            <w:tcW w:w="1134" w:type="dxa"/>
          </w:tcPr>
          <w:p w14:paraId="31DFD24D" w14:textId="77777777" w:rsidR="00DE4679" w:rsidRDefault="001A280C">
            <w:pPr>
              <w:pStyle w:val="Table01Row"/>
            </w:pPr>
            <w:r>
              <w:t>1973/083</w:t>
            </w:r>
          </w:p>
        </w:tc>
        <w:tc>
          <w:tcPr>
            <w:tcW w:w="1134" w:type="dxa"/>
          </w:tcPr>
          <w:p w14:paraId="7293B288" w14:textId="77777777" w:rsidR="00DE4679" w:rsidRDefault="001A280C">
            <w:pPr>
              <w:pStyle w:val="Table01Row"/>
            </w:pPr>
            <w:r>
              <w:t>21 Dec 1973</w:t>
            </w:r>
          </w:p>
        </w:tc>
        <w:tc>
          <w:tcPr>
            <w:tcW w:w="3686" w:type="dxa"/>
          </w:tcPr>
          <w:p w14:paraId="2734EE17" w14:textId="77777777" w:rsidR="00DE4679" w:rsidRDefault="001A280C">
            <w:pPr>
              <w:pStyle w:val="Table01Row"/>
            </w:pPr>
            <w:r>
              <w:t>21 Dec 1973</w:t>
            </w:r>
          </w:p>
        </w:tc>
      </w:tr>
      <w:tr w:rsidR="00DE4679" w14:paraId="4BF27088" w14:textId="77777777">
        <w:trPr>
          <w:cantSplit/>
          <w:jc w:val="center"/>
        </w:trPr>
        <w:tc>
          <w:tcPr>
            <w:tcW w:w="4253" w:type="dxa"/>
          </w:tcPr>
          <w:p w14:paraId="4514BD4F" w14:textId="77777777" w:rsidR="00DE4679" w:rsidRDefault="001A280C">
            <w:pPr>
              <w:pStyle w:val="Table01Row"/>
            </w:pPr>
            <w:r>
              <w:rPr>
                <w:i/>
              </w:rPr>
              <w:t>Metric Conversion Act Amendment Act 1975</w:t>
            </w:r>
          </w:p>
        </w:tc>
        <w:tc>
          <w:tcPr>
            <w:tcW w:w="1134" w:type="dxa"/>
          </w:tcPr>
          <w:p w14:paraId="47AF4FA6" w14:textId="77777777" w:rsidR="00DE4679" w:rsidRDefault="001A280C">
            <w:pPr>
              <w:pStyle w:val="Table01Row"/>
            </w:pPr>
            <w:r>
              <w:t>1975/042</w:t>
            </w:r>
          </w:p>
        </w:tc>
        <w:tc>
          <w:tcPr>
            <w:tcW w:w="1134" w:type="dxa"/>
          </w:tcPr>
          <w:p w14:paraId="2B8F65E1" w14:textId="77777777" w:rsidR="00DE4679" w:rsidRDefault="001A280C">
            <w:pPr>
              <w:pStyle w:val="Table01Row"/>
            </w:pPr>
            <w:r>
              <w:t>11 Sep 1975</w:t>
            </w:r>
          </w:p>
        </w:tc>
        <w:tc>
          <w:tcPr>
            <w:tcW w:w="3686" w:type="dxa"/>
          </w:tcPr>
          <w:p w14:paraId="374422A9" w14:textId="77777777" w:rsidR="00DE4679" w:rsidRDefault="001A280C">
            <w:pPr>
              <w:pStyle w:val="Table01Row"/>
            </w:pPr>
            <w:r>
              <w:t>11 Sep 1975</w:t>
            </w:r>
          </w:p>
        </w:tc>
      </w:tr>
      <w:tr w:rsidR="00DE4679" w14:paraId="3DF206E7" w14:textId="77777777">
        <w:trPr>
          <w:cantSplit/>
          <w:jc w:val="center"/>
        </w:trPr>
        <w:tc>
          <w:tcPr>
            <w:tcW w:w="4253" w:type="dxa"/>
          </w:tcPr>
          <w:p w14:paraId="2ED3E1A8" w14:textId="77777777" w:rsidR="00DE4679" w:rsidRDefault="001A280C">
            <w:pPr>
              <w:pStyle w:val="Table01Row"/>
            </w:pPr>
            <w:r>
              <w:rPr>
                <w:i/>
              </w:rPr>
              <w:t>Local Government (Consequential Amendments) Act 1996</w:t>
            </w:r>
            <w:r>
              <w:t xml:space="preserve"> s. 4</w:t>
            </w:r>
          </w:p>
        </w:tc>
        <w:tc>
          <w:tcPr>
            <w:tcW w:w="1134" w:type="dxa"/>
          </w:tcPr>
          <w:p w14:paraId="1184B21E" w14:textId="77777777" w:rsidR="00DE4679" w:rsidRDefault="001A280C">
            <w:pPr>
              <w:pStyle w:val="Table01Row"/>
            </w:pPr>
            <w:r>
              <w:t>1996/014</w:t>
            </w:r>
          </w:p>
        </w:tc>
        <w:tc>
          <w:tcPr>
            <w:tcW w:w="1134" w:type="dxa"/>
          </w:tcPr>
          <w:p w14:paraId="2AB1D256" w14:textId="77777777" w:rsidR="00DE4679" w:rsidRDefault="001A280C">
            <w:pPr>
              <w:pStyle w:val="Table01Row"/>
            </w:pPr>
            <w:r>
              <w:t>28 Jun 1996</w:t>
            </w:r>
          </w:p>
        </w:tc>
        <w:tc>
          <w:tcPr>
            <w:tcW w:w="3686" w:type="dxa"/>
          </w:tcPr>
          <w:p w14:paraId="02DEF1E1" w14:textId="77777777" w:rsidR="00DE4679" w:rsidRDefault="001A280C">
            <w:pPr>
              <w:pStyle w:val="Table01Row"/>
            </w:pPr>
            <w:r>
              <w:t>1 Jul 1996 (see s. </w:t>
            </w:r>
            <w:r>
              <w:t>2)</w:t>
            </w:r>
          </w:p>
        </w:tc>
      </w:tr>
      <w:tr w:rsidR="00DE4679" w14:paraId="77D88BD5" w14:textId="77777777">
        <w:trPr>
          <w:cantSplit/>
          <w:jc w:val="center"/>
        </w:trPr>
        <w:tc>
          <w:tcPr>
            <w:tcW w:w="4253" w:type="dxa"/>
          </w:tcPr>
          <w:p w14:paraId="08FF8E4F" w14:textId="77777777" w:rsidR="00DE4679" w:rsidRDefault="001A280C">
            <w:pPr>
              <w:pStyle w:val="Table01Row"/>
            </w:pPr>
            <w:r>
              <w:rPr>
                <w:i/>
              </w:rPr>
              <w:t>Statutes (Repeals and Miscellaneous Amendments) Act 2009</w:t>
            </w:r>
            <w:r>
              <w:t xml:space="preserve"> s. 91</w:t>
            </w:r>
          </w:p>
        </w:tc>
        <w:tc>
          <w:tcPr>
            <w:tcW w:w="1134" w:type="dxa"/>
          </w:tcPr>
          <w:p w14:paraId="4F0334A1" w14:textId="77777777" w:rsidR="00DE4679" w:rsidRDefault="001A280C">
            <w:pPr>
              <w:pStyle w:val="Table01Row"/>
            </w:pPr>
            <w:r>
              <w:t>2009/008</w:t>
            </w:r>
          </w:p>
        </w:tc>
        <w:tc>
          <w:tcPr>
            <w:tcW w:w="1134" w:type="dxa"/>
          </w:tcPr>
          <w:p w14:paraId="4906ECB7" w14:textId="77777777" w:rsidR="00DE4679" w:rsidRDefault="001A280C">
            <w:pPr>
              <w:pStyle w:val="Table01Row"/>
            </w:pPr>
            <w:r>
              <w:t>21 May 2009</w:t>
            </w:r>
          </w:p>
        </w:tc>
        <w:tc>
          <w:tcPr>
            <w:tcW w:w="3686" w:type="dxa"/>
          </w:tcPr>
          <w:p w14:paraId="29B3F55C" w14:textId="77777777" w:rsidR="00DE4679" w:rsidRDefault="001A280C">
            <w:pPr>
              <w:pStyle w:val="Table01Row"/>
            </w:pPr>
            <w:r>
              <w:t>22 May 2009 (see s. 2(b))</w:t>
            </w:r>
          </w:p>
        </w:tc>
      </w:tr>
      <w:tr w:rsidR="00DE4679" w14:paraId="4F85241F" w14:textId="77777777">
        <w:trPr>
          <w:cantSplit/>
          <w:jc w:val="center"/>
        </w:trPr>
        <w:tc>
          <w:tcPr>
            <w:tcW w:w="10207" w:type="dxa"/>
            <w:gridSpan w:val="4"/>
          </w:tcPr>
          <w:p w14:paraId="49795A2C" w14:textId="77777777" w:rsidR="00DE4679" w:rsidRDefault="001A280C">
            <w:pPr>
              <w:pStyle w:val="Table01Row"/>
            </w:pPr>
            <w:r>
              <w:rPr>
                <w:b/>
              </w:rPr>
              <w:t>Reprint 1 as at 11 Sep 2009</w:t>
            </w:r>
          </w:p>
        </w:tc>
      </w:tr>
    </w:tbl>
    <w:p w14:paraId="41C7A6CF" w14:textId="77777777" w:rsidR="00DE4679" w:rsidRDefault="001A280C">
      <w:pPr>
        <w:pStyle w:val="IActName"/>
      </w:pPr>
      <w:r>
        <w:t>Metropolitan Arterial Drainage Act 1982</w:t>
      </w:r>
    </w:p>
    <w:p w14:paraId="23571C1B" w14:textId="77777777" w:rsidR="00DE4679" w:rsidRDefault="001A280C">
      <w:pPr>
        <w:pStyle w:val="Table01Note"/>
      </w:pPr>
      <w:r>
        <w:t>Formerly “</w:t>
      </w:r>
      <w:r>
        <w:rPr>
          <w:i/>
        </w:rPr>
        <w:t>Metropolitan Water Authority Act 1982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F01EF8" w14:textId="77777777">
        <w:trPr>
          <w:cantSplit/>
          <w:jc w:val="center"/>
        </w:trPr>
        <w:tc>
          <w:tcPr>
            <w:tcW w:w="1134" w:type="dxa"/>
          </w:tcPr>
          <w:p w14:paraId="5FDE0788" w14:textId="77777777" w:rsidR="00DE4679" w:rsidRDefault="001A280C">
            <w:pPr>
              <w:pStyle w:val="Table01Row"/>
              <w:keepNext/>
            </w:pPr>
            <w:r>
              <w:rPr>
                <w:b/>
              </w:rPr>
              <w:t>Portfolio:</w:t>
            </w:r>
          </w:p>
        </w:tc>
        <w:tc>
          <w:tcPr>
            <w:tcW w:w="8505" w:type="dxa"/>
          </w:tcPr>
          <w:p w14:paraId="63D3D06F" w14:textId="77777777" w:rsidR="00DE4679" w:rsidRDefault="001A280C">
            <w:pPr>
              <w:pStyle w:val="Table01Row"/>
              <w:keepNext/>
            </w:pPr>
            <w:r>
              <w:t>Minister for Water</w:t>
            </w:r>
          </w:p>
        </w:tc>
      </w:tr>
      <w:tr w:rsidR="00DE4679" w14:paraId="29CEEB51" w14:textId="77777777">
        <w:trPr>
          <w:cantSplit/>
          <w:jc w:val="center"/>
        </w:trPr>
        <w:tc>
          <w:tcPr>
            <w:tcW w:w="1134" w:type="dxa"/>
          </w:tcPr>
          <w:p w14:paraId="49E0F878" w14:textId="77777777" w:rsidR="00DE4679" w:rsidRDefault="001A280C">
            <w:pPr>
              <w:pStyle w:val="Table01Row"/>
              <w:keepNext/>
            </w:pPr>
            <w:r>
              <w:rPr>
                <w:b/>
              </w:rPr>
              <w:t>Agency:</w:t>
            </w:r>
          </w:p>
        </w:tc>
        <w:tc>
          <w:tcPr>
            <w:tcW w:w="8505" w:type="dxa"/>
          </w:tcPr>
          <w:p w14:paraId="56A8EE68" w14:textId="77777777" w:rsidR="00DE4679" w:rsidRDefault="001A280C">
            <w:pPr>
              <w:pStyle w:val="Table01Row"/>
              <w:keepNext/>
            </w:pPr>
            <w:r>
              <w:t>Department of Water and Environmental Regulation</w:t>
            </w:r>
          </w:p>
        </w:tc>
      </w:tr>
    </w:tbl>
    <w:p w14:paraId="02264C9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D36CB0" w14:textId="77777777">
        <w:trPr>
          <w:cantSplit/>
          <w:jc w:val="center"/>
        </w:trPr>
        <w:tc>
          <w:tcPr>
            <w:tcW w:w="4253" w:type="dxa"/>
          </w:tcPr>
          <w:p w14:paraId="1255A968" w14:textId="77777777" w:rsidR="00DE4679" w:rsidRDefault="001A280C">
            <w:pPr>
              <w:pStyle w:val="Table01Row"/>
            </w:pPr>
            <w:r>
              <w:rPr>
                <w:i/>
              </w:rPr>
              <w:t>Metropolitan Water Authority Act 1982</w:t>
            </w:r>
          </w:p>
        </w:tc>
        <w:tc>
          <w:tcPr>
            <w:tcW w:w="1134" w:type="dxa"/>
          </w:tcPr>
          <w:p w14:paraId="7B50BF1D" w14:textId="77777777" w:rsidR="00DE4679" w:rsidRDefault="001A280C">
            <w:pPr>
              <w:pStyle w:val="Table01Row"/>
            </w:pPr>
            <w:r>
              <w:t>1982/036</w:t>
            </w:r>
          </w:p>
        </w:tc>
        <w:tc>
          <w:tcPr>
            <w:tcW w:w="1134" w:type="dxa"/>
          </w:tcPr>
          <w:p w14:paraId="63C0C58D" w14:textId="77777777" w:rsidR="00DE4679" w:rsidRDefault="001A280C">
            <w:pPr>
              <w:pStyle w:val="Table01Row"/>
            </w:pPr>
            <w:r>
              <w:t>27 May 1982</w:t>
            </w:r>
          </w:p>
        </w:tc>
        <w:tc>
          <w:tcPr>
            <w:tcW w:w="3686" w:type="dxa"/>
          </w:tcPr>
          <w:p w14:paraId="7567A28A" w14:textId="77777777" w:rsidR="00DE4679" w:rsidRDefault="001A280C">
            <w:pPr>
              <w:pStyle w:val="Table01Row"/>
            </w:pPr>
            <w:r>
              <w:t xml:space="preserve">1 Jul 1982 (see s. 2 and </w:t>
            </w:r>
            <w:r>
              <w:rPr>
                <w:i/>
              </w:rPr>
              <w:t>Gazette</w:t>
            </w:r>
            <w:r>
              <w:t xml:space="preserve"> 25 Jun 1982 p. 2091)</w:t>
            </w:r>
          </w:p>
        </w:tc>
      </w:tr>
      <w:tr w:rsidR="00DE4679" w14:paraId="1458CEFF" w14:textId="77777777">
        <w:trPr>
          <w:cantSplit/>
          <w:jc w:val="center"/>
        </w:trPr>
        <w:tc>
          <w:tcPr>
            <w:tcW w:w="4253" w:type="dxa"/>
          </w:tcPr>
          <w:p w14:paraId="00FD6CCA" w14:textId="77777777" w:rsidR="00DE4679" w:rsidRDefault="001A280C">
            <w:pPr>
              <w:pStyle w:val="Table01Row"/>
            </w:pPr>
            <w:r>
              <w:rPr>
                <w:i/>
              </w:rPr>
              <w:t>Metropolitan Water Authority Amendment Act 1982</w:t>
            </w:r>
          </w:p>
        </w:tc>
        <w:tc>
          <w:tcPr>
            <w:tcW w:w="1134" w:type="dxa"/>
          </w:tcPr>
          <w:p w14:paraId="1543347D" w14:textId="77777777" w:rsidR="00DE4679" w:rsidRDefault="001A280C">
            <w:pPr>
              <w:pStyle w:val="Table01Row"/>
            </w:pPr>
            <w:r>
              <w:t>1982/101</w:t>
            </w:r>
          </w:p>
        </w:tc>
        <w:tc>
          <w:tcPr>
            <w:tcW w:w="1134" w:type="dxa"/>
          </w:tcPr>
          <w:p w14:paraId="4E414E3E" w14:textId="77777777" w:rsidR="00DE4679" w:rsidRDefault="001A280C">
            <w:pPr>
              <w:pStyle w:val="Table01Row"/>
            </w:pPr>
            <w:r>
              <w:t>24 Nov 1982</w:t>
            </w:r>
          </w:p>
        </w:tc>
        <w:tc>
          <w:tcPr>
            <w:tcW w:w="3686" w:type="dxa"/>
          </w:tcPr>
          <w:p w14:paraId="3A6373A8" w14:textId="77777777" w:rsidR="00DE4679" w:rsidRDefault="001A280C">
            <w:pPr>
              <w:pStyle w:val="Table01Row"/>
            </w:pPr>
            <w:r>
              <w:t xml:space="preserve">31 Dec 1982 (see s. 2 and </w:t>
            </w:r>
            <w:r>
              <w:rPr>
                <w:i/>
              </w:rPr>
              <w:t>Gazette</w:t>
            </w:r>
            <w:r>
              <w:t xml:space="preserve"> 31 Dec 1982 p. 4969)</w:t>
            </w:r>
          </w:p>
        </w:tc>
      </w:tr>
      <w:tr w:rsidR="00DE4679" w14:paraId="35523C34" w14:textId="77777777">
        <w:trPr>
          <w:cantSplit/>
          <w:jc w:val="center"/>
        </w:trPr>
        <w:tc>
          <w:tcPr>
            <w:tcW w:w="4253" w:type="dxa"/>
          </w:tcPr>
          <w:p w14:paraId="2E09D3BF" w14:textId="77777777" w:rsidR="00DE4679" w:rsidRDefault="001A280C">
            <w:pPr>
              <w:pStyle w:val="Table01Row"/>
            </w:pPr>
            <w:r>
              <w:rPr>
                <w:i/>
              </w:rPr>
              <w:t>Acts Amendment and Repeal (Water Authorities) Act 1985</w:t>
            </w:r>
            <w:r>
              <w:t xml:space="preserve"> Pt. IV</w:t>
            </w:r>
          </w:p>
        </w:tc>
        <w:tc>
          <w:tcPr>
            <w:tcW w:w="1134" w:type="dxa"/>
          </w:tcPr>
          <w:p w14:paraId="4A0D0853" w14:textId="77777777" w:rsidR="00DE4679" w:rsidRDefault="001A280C">
            <w:pPr>
              <w:pStyle w:val="Table01Row"/>
            </w:pPr>
            <w:r>
              <w:t>1985/025</w:t>
            </w:r>
          </w:p>
        </w:tc>
        <w:tc>
          <w:tcPr>
            <w:tcW w:w="1134" w:type="dxa"/>
          </w:tcPr>
          <w:p w14:paraId="71052BFF" w14:textId="77777777" w:rsidR="00DE4679" w:rsidRDefault="001A280C">
            <w:pPr>
              <w:pStyle w:val="Table01Row"/>
            </w:pPr>
            <w:r>
              <w:t>6 May 1985</w:t>
            </w:r>
          </w:p>
        </w:tc>
        <w:tc>
          <w:tcPr>
            <w:tcW w:w="3686" w:type="dxa"/>
          </w:tcPr>
          <w:p w14:paraId="6E75B94A" w14:textId="77777777" w:rsidR="00DE4679" w:rsidRDefault="001A280C">
            <w:pPr>
              <w:pStyle w:val="Table01Row"/>
            </w:pPr>
            <w:r>
              <w:t xml:space="preserve">1 Jul 1985 (see s. 2 and </w:t>
            </w:r>
            <w:r>
              <w:rPr>
                <w:i/>
              </w:rPr>
              <w:t>Gazette</w:t>
            </w:r>
            <w:r>
              <w:t xml:space="preserve"> 7 Jun 1985 p. 1931)</w:t>
            </w:r>
          </w:p>
        </w:tc>
      </w:tr>
      <w:tr w:rsidR="00DE4679" w14:paraId="0951FC94" w14:textId="77777777">
        <w:trPr>
          <w:cantSplit/>
          <w:jc w:val="center"/>
        </w:trPr>
        <w:tc>
          <w:tcPr>
            <w:tcW w:w="4253" w:type="dxa"/>
          </w:tcPr>
          <w:p w14:paraId="2EDC5528" w14:textId="77777777" w:rsidR="00DE4679" w:rsidRDefault="001A280C">
            <w:pPr>
              <w:pStyle w:val="Table01Row"/>
            </w:pPr>
            <w:r>
              <w:rPr>
                <w:i/>
              </w:rPr>
              <w:t>Acts Amendment (Water Authorities) Act 1985</w:t>
            </w:r>
            <w:r>
              <w:t xml:space="preserve"> Pt. III</w:t>
            </w:r>
          </w:p>
        </w:tc>
        <w:tc>
          <w:tcPr>
            <w:tcW w:w="1134" w:type="dxa"/>
          </w:tcPr>
          <w:p w14:paraId="55BBB732" w14:textId="77777777" w:rsidR="00DE4679" w:rsidRDefault="001A280C">
            <w:pPr>
              <w:pStyle w:val="Table01Row"/>
            </w:pPr>
            <w:r>
              <w:t>1985/110</w:t>
            </w:r>
          </w:p>
        </w:tc>
        <w:tc>
          <w:tcPr>
            <w:tcW w:w="1134" w:type="dxa"/>
          </w:tcPr>
          <w:p w14:paraId="1D6FE6F0" w14:textId="77777777" w:rsidR="00DE4679" w:rsidRDefault="001A280C">
            <w:pPr>
              <w:pStyle w:val="Table01Row"/>
            </w:pPr>
            <w:r>
              <w:t>17 Dec 1985</w:t>
            </w:r>
          </w:p>
        </w:tc>
        <w:tc>
          <w:tcPr>
            <w:tcW w:w="3686" w:type="dxa"/>
          </w:tcPr>
          <w:p w14:paraId="68FB3CA2" w14:textId="77777777" w:rsidR="00DE4679" w:rsidRDefault="001A280C">
            <w:pPr>
              <w:pStyle w:val="Table01Row"/>
            </w:pPr>
            <w:r>
              <w:t xml:space="preserve">14 Mar 1986 (see s. 2 and </w:t>
            </w:r>
            <w:r>
              <w:rPr>
                <w:i/>
              </w:rPr>
              <w:t>Gazette</w:t>
            </w:r>
            <w:r>
              <w:t xml:space="preserve"> 14 Mar 1986 p. 726)</w:t>
            </w:r>
          </w:p>
        </w:tc>
      </w:tr>
      <w:tr w:rsidR="00DE4679" w14:paraId="6E039009" w14:textId="77777777">
        <w:trPr>
          <w:cantSplit/>
          <w:jc w:val="center"/>
        </w:trPr>
        <w:tc>
          <w:tcPr>
            <w:tcW w:w="4253" w:type="dxa"/>
          </w:tcPr>
          <w:p w14:paraId="2953788F" w14:textId="77777777" w:rsidR="00DE4679" w:rsidRDefault="001A280C">
            <w:pPr>
              <w:pStyle w:val="Table01Row"/>
            </w:pPr>
            <w:r>
              <w:rPr>
                <w:i/>
              </w:rPr>
              <w:t>Acts Amendment (Water Authority Rates and Charges) Act 1987</w:t>
            </w:r>
            <w:r>
              <w:t xml:space="preserve"> Pt. II</w:t>
            </w:r>
          </w:p>
        </w:tc>
        <w:tc>
          <w:tcPr>
            <w:tcW w:w="1134" w:type="dxa"/>
          </w:tcPr>
          <w:p w14:paraId="0244C1AC" w14:textId="77777777" w:rsidR="00DE4679" w:rsidRDefault="001A280C">
            <w:pPr>
              <w:pStyle w:val="Table01Row"/>
            </w:pPr>
            <w:r>
              <w:t>1987/024</w:t>
            </w:r>
          </w:p>
        </w:tc>
        <w:tc>
          <w:tcPr>
            <w:tcW w:w="1134" w:type="dxa"/>
          </w:tcPr>
          <w:p w14:paraId="22C68E0C" w14:textId="77777777" w:rsidR="00DE4679" w:rsidRDefault="001A280C">
            <w:pPr>
              <w:pStyle w:val="Table01Row"/>
            </w:pPr>
            <w:r>
              <w:t>25 Jun 1987</w:t>
            </w:r>
          </w:p>
        </w:tc>
        <w:tc>
          <w:tcPr>
            <w:tcW w:w="3686" w:type="dxa"/>
          </w:tcPr>
          <w:p w14:paraId="36441C6F" w14:textId="77777777" w:rsidR="00DE4679" w:rsidRDefault="001A280C">
            <w:pPr>
              <w:pStyle w:val="Table01Row"/>
            </w:pPr>
            <w:r>
              <w:t xml:space="preserve">14 Jul 1987 (see s. 2 and </w:t>
            </w:r>
            <w:r>
              <w:rPr>
                <w:i/>
              </w:rPr>
              <w:t>Gazette</w:t>
            </w:r>
            <w:r>
              <w:t xml:space="preserve"> 14 Jul 1987 p. 2647)</w:t>
            </w:r>
          </w:p>
        </w:tc>
      </w:tr>
      <w:tr w:rsidR="00DE4679" w14:paraId="4C2F13C1" w14:textId="77777777">
        <w:trPr>
          <w:cantSplit/>
          <w:jc w:val="center"/>
        </w:trPr>
        <w:tc>
          <w:tcPr>
            <w:tcW w:w="4253" w:type="dxa"/>
          </w:tcPr>
          <w:p w14:paraId="19B98E93" w14:textId="77777777" w:rsidR="00DE4679" w:rsidRDefault="001A280C">
            <w:pPr>
              <w:pStyle w:val="Table01Row"/>
            </w:pPr>
            <w:r>
              <w:rPr>
                <w:i/>
              </w:rPr>
              <w:t xml:space="preserve">Water Agencies Restructure </w:t>
            </w:r>
            <w:r>
              <w:rPr>
                <w:i/>
              </w:rPr>
              <w:t>(Transitional and Consequential Provisions) Act 1995</w:t>
            </w:r>
            <w:r>
              <w:t xml:space="preserve"> Pt. 6</w:t>
            </w:r>
          </w:p>
        </w:tc>
        <w:tc>
          <w:tcPr>
            <w:tcW w:w="1134" w:type="dxa"/>
          </w:tcPr>
          <w:p w14:paraId="7E9F670E" w14:textId="77777777" w:rsidR="00DE4679" w:rsidRDefault="001A280C">
            <w:pPr>
              <w:pStyle w:val="Table01Row"/>
            </w:pPr>
            <w:r>
              <w:t>1995/073</w:t>
            </w:r>
          </w:p>
        </w:tc>
        <w:tc>
          <w:tcPr>
            <w:tcW w:w="1134" w:type="dxa"/>
          </w:tcPr>
          <w:p w14:paraId="44417321" w14:textId="77777777" w:rsidR="00DE4679" w:rsidRDefault="001A280C">
            <w:pPr>
              <w:pStyle w:val="Table01Row"/>
            </w:pPr>
            <w:r>
              <w:t>27 Dec 1995</w:t>
            </w:r>
          </w:p>
        </w:tc>
        <w:tc>
          <w:tcPr>
            <w:tcW w:w="3686" w:type="dxa"/>
          </w:tcPr>
          <w:p w14:paraId="1DEA9A53" w14:textId="77777777" w:rsidR="00DE4679" w:rsidRDefault="001A280C">
            <w:pPr>
              <w:pStyle w:val="Table01Row"/>
            </w:pPr>
            <w:r>
              <w:t xml:space="preserve">1 Jan 1996 (see s. 2(2) and </w:t>
            </w:r>
            <w:r>
              <w:rPr>
                <w:i/>
              </w:rPr>
              <w:t>Gazette</w:t>
            </w:r>
            <w:r>
              <w:t xml:space="preserve"> 29 Dec 1995 p. 6291)</w:t>
            </w:r>
          </w:p>
        </w:tc>
      </w:tr>
      <w:tr w:rsidR="00DE4679" w14:paraId="7B498E43" w14:textId="77777777">
        <w:trPr>
          <w:cantSplit/>
          <w:jc w:val="center"/>
        </w:trPr>
        <w:tc>
          <w:tcPr>
            <w:tcW w:w="4253" w:type="dxa"/>
          </w:tcPr>
          <w:p w14:paraId="4515B665" w14:textId="77777777" w:rsidR="00DE4679" w:rsidRDefault="001A280C">
            <w:pPr>
              <w:pStyle w:val="Table01Row"/>
            </w:pPr>
            <w:r>
              <w:rPr>
                <w:i/>
              </w:rPr>
              <w:lastRenderedPageBreak/>
              <w:t>Local Government (Consequential Amendments) Act 1996</w:t>
            </w:r>
            <w:r>
              <w:t xml:space="preserve"> s. 4</w:t>
            </w:r>
          </w:p>
        </w:tc>
        <w:tc>
          <w:tcPr>
            <w:tcW w:w="1134" w:type="dxa"/>
          </w:tcPr>
          <w:p w14:paraId="6D030E04" w14:textId="77777777" w:rsidR="00DE4679" w:rsidRDefault="001A280C">
            <w:pPr>
              <w:pStyle w:val="Table01Row"/>
            </w:pPr>
            <w:r>
              <w:t>1996/014</w:t>
            </w:r>
          </w:p>
        </w:tc>
        <w:tc>
          <w:tcPr>
            <w:tcW w:w="1134" w:type="dxa"/>
          </w:tcPr>
          <w:p w14:paraId="293D9AAD" w14:textId="77777777" w:rsidR="00DE4679" w:rsidRDefault="001A280C">
            <w:pPr>
              <w:pStyle w:val="Table01Row"/>
            </w:pPr>
            <w:r>
              <w:t>28 Jun 1996</w:t>
            </w:r>
          </w:p>
        </w:tc>
        <w:tc>
          <w:tcPr>
            <w:tcW w:w="3686" w:type="dxa"/>
          </w:tcPr>
          <w:p w14:paraId="3B63B5FD" w14:textId="77777777" w:rsidR="00DE4679" w:rsidRDefault="001A280C">
            <w:pPr>
              <w:pStyle w:val="Table01Row"/>
            </w:pPr>
            <w:r>
              <w:t>1 Jul 1996 (see s. 2)</w:t>
            </w:r>
          </w:p>
        </w:tc>
      </w:tr>
      <w:tr w:rsidR="00DE4679" w14:paraId="69BE0FD0" w14:textId="77777777">
        <w:trPr>
          <w:cantSplit/>
          <w:jc w:val="center"/>
        </w:trPr>
        <w:tc>
          <w:tcPr>
            <w:tcW w:w="10207" w:type="dxa"/>
            <w:gridSpan w:val="4"/>
          </w:tcPr>
          <w:p w14:paraId="4FE39AFF" w14:textId="77777777" w:rsidR="00DE4679" w:rsidRDefault="001A280C">
            <w:pPr>
              <w:pStyle w:val="Table01Row"/>
            </w:pPr>
            <w:r>
              <w:rPr>
                <w:b/>
              </w:rPr>
              <w:t>Reprinted as at 21 Jan 2000</w:t>
            </w:r>
          </w:p>
        </w:tc>
      </w:tr>
      <w:tr w:rsidR="00DE4679" w14:paraId="4C1C5D4C" w14:textId="77777777">
        <w:trPr>
          <w:cantSplit/>
          <w:jc w:val="center"/>
        </w:trPr>
        <w:tc>
          <w:tcPr>
            <w:tcW w:w="4253" w:type="dxa"/>
          </w:tcPr>
          <w:p w14:paraId="3B717CF9" w14:textId="77777777" w:rsidR="00DE4679" w:rsidRDefault="001A280C">
            <w:pPr>
              <w:pStyle w:val="Table01Row"/>
            </w:pPr>
            <w:r>
              <w:rPr>
                <w:i/>
              </w:rPr>
              <w:t>Economic Regulation Authority Act 2003</w:t>
            </w:r>
            <w:r>
              <w:t xml:space="preserve"> Sch. 2 Div. 9</w:t>
            </w:r>
          </w:p>
        </w:tc>
        <w:tc>
          <w:tcPr>
            <w:tcW w:w="1134" w:type="dxa"/>
          </w:tcPr>
          <w:p w14:paraId="0BD43134" w14:textId="77777777" w:rsidR="00DE4679" w:rsidRDefault="001A280C">
            <w:pPr>
              <w:pStyle w:val="Table01Row"/>
            </w:pPr>
            <w:r>
              <w:t>2003/067</w:t>
            </w:r>
          </w:p>
        </w:tc>
        <w:tc>
          <w:tcPr>
            <w:tcW w:w="1134" w:type="dxa"/>
          </w:tcPr>
          <w:p w14:paraId="66705C13" w14:textId="77777777" w:rsidR="00DE4679" w:rsidRDefault="001A280C">
            <w:pPr>
              <w:pStyle w:val="Table01Row"/>
            </w:pPr>
            <w:r>
              <w:t>5 Dec 2003</w:t>
            </w:r>
          </w:p>
        </w:tc>
        <w:tc>
          <w:tcPr>
            <w:tcW w:w="3686" w:type="dxa"/>
          </w:tcPr>
          <w:p w14:paraId="7F8929FA" w14:textId="77777777" w:rsidR="00DE4679" w:rsidRDefault="001A280C">
            <w:pPr>
              <w:pStyle w:val="Table01Row"/>
            </w:pPr>
            <w:r>
              <w:t xml:space="preserve">1 Jan 2004 (see s. 2 and </w:t>
            </w:r>
            <w:r>
              <w:rPr>
                <w:i/>
              </w:rPr>
              <w:t>Gazette</w:t>
            </w:r>
            <w:r>
              <w:t xml:space="preserve"> 30 Dec 2003 p. 5723)</w:t>
            </w:r>
          </w:p>
        </w:tc>
      </w:tr>
      <w:tr w:rsidR="00DE4679" w14:paraId="649CD3C0" w14:textId="77777777">
        <w:trPr>
          <w:cantSplit/>
          <w:jc w:val="center"/>
        </w:trPr>
        <w:tc>
          <w:tcPr>
            <w:tcW w:w="4253" w:type="dxa"/>
          </w:tcPr>
          <w:p w14:paraId="773401A6" w14:textId="77777777" w:rsidR="00DE4679" w:rsidRDefault="001A280C">
            <w:pPr>
              <w:pStyle w:val="Table01Row"/>
            </w:pPr>
            <w:r>
              <w:rPr>
                <w:i/>
              </w:rPr>
              <w:t xml:space="preserve">State Administrative Tribunal (Conferral of Jurisdiction) Amendment and </w:t>
            </w:r>
            <w:r>
              <w:rPr>
                <w:i/>
              </w:rPr>
              <w:t>Repeal Act 2004</w:t>
            </w:r>
            <w:r>
              <w:t xml:space="preserve"> Pt. 2 Div. 83</w:t>
            </w:r>
          </w:p>
        </w:tc>
        <w:tc>
          <w:tcPr>
            <w:tcW w:w="1134" w:type="dxa"/>
          </w:tcPr>
          <w:p w14:paraId="213043BA" w14:textId="77777777" w:rsidR="00DE4679" w:rsidRDefault="001A280C">
            <w:pPr>
              <w:pStyle w:val="Table01Row"/>
            </w:pPr>
            <w:r>
              <w:t>2004/055</w:t>
            </w:r>
          </w:p>
        </w:tc>
        <w:tc>
          <w:tcPr>
            <w:tcW w:w="1134" w:type="dxa"/>
          </w:tcPr>
          <w:p w14:paraId="53A30B50" w14:textId="77777777" w:rsidR="00DE4679" w:rsidRDefault="001A280C">
            <w:pPr>
              <w:pStyle w:val="Table01Row"/>
            </w:pPr>
            <w:r>
              <w:t>24 Nov 2004</w:t>
            </w:r>
          </w:p>
        </w:tc>
        <w:tc>
          <w:tcPr>
            <w:tcW w:w="3686" w:type="dxa"/>
          </w:tcPr>
          <w:p w14:paraId="30F5E69D" w14:textId="77777777" w:rsidR="00DE4679" w:rsidRDefault="001A280C">
            <w:pPr>
              <w:pStyle w:val="Table01Row"/>
            </w:pPr>
            <w:r>
              <w:t xml:space="preserve">1 Jan 2005 (see s. 2 and </w:t>
            </w:r>
            <w:r>
              <w:rPr>
                <w:i/>
              </w:rPr>
              <w:t>Gazette</w:t>
            </w:r>
            <w:r>
              <w:t xml:space="preserve"> 31 Dec 2004 p. 7130)</w:t>
            </w:r>
          </w:p>
        </w:tc>
      </w:tr>
      <w:tr w:rsidR="00DE4679" w14:paraId="0BFD6824" w14:textId="77777777">
        <w:trPr>
          <w:cantSplit/>
          <w:jc w:val="center"/>
        </w:trPr>
        <w:tc>
          <w:tcPr>
            <w:tcW w:w="4253" w:type="dxa"/>
          </w:tcPr>
          <w:p w14:paraId="6F7447DC" w14:textId="77777777" w:rsidR="00DE4679" w:rsidRDefault="001A280C">
            <w:pPr>
              <w:pStyle w:val="Table01Row"/>
            </w:pPr>
            <w:r>
              <w:rPr>
                <w:i/>
              </w:rPr>
              <w:t>Water Resources Legislation Amendment Act 2007</w:t>
            </w:r>
            <w:r>
              <w:t xml:space="preserve"> Pt. 3</w:t>
            </w:r>
          </w:p>
        </w:tc>
        <w:tc>
          <w:tcPr>
            <w:tcW w:w="1134" w:type="dxa"/>
          </w:tcPr>
          <w:p w14:paraId="5AF5BE54" w14:textId="77777777" w:rsidR="00DE4679" w:rsidRDefault="001A280C">
            <w:pPr>
              <w:pStyle w:val="Table01Row"/>
            </w:pPr>
            <w:r>
              <w:t>2007/038</w:t>
            </w:r>
          </w:p>
        </w:tc>
        <w:tc>
          <w:tcPr>
            <w:tcW w:w="1134" w:type="dxa"/>
          </w:tcPr>
          <w:p w14:paraId="20937CA7" w14:textId="77777777" w:rsidR="00DE4679" w:rsidRDefault="001A280C">
            <w:pPr>
              <w:pStyle w:val="Table01Row"/>
            </w:pPr>
            <w:r>
              <w:t>21 Dec 2007</w:t>
            </w:r>
          </w:p>
        </w:tc>
        <w:tc>
          <w:tcPr>
            <w:tcW w:w="3686" w:type="dxa"/>
          </w:tcPr>
          <w:p w14:paraId="5521C7DE" w14:textId="77777777" w:rsidR="00DE4679" w:rsidRDefault="001A280C">
            <w:pPr>
              <w:pStyle w:val="Table01Row"/>
            </w:pPr>
            <w:r>
              <w:t xml:space="preserve">1 Feb 2008 (see s. 2(2) and </w:t>
            </w:r>
            <w:r>
              <w:rPr>
                <w:i/>
              </w:rPr>
              <w:t>Gazette</w:t>
            </w:r>
            <w:r>
              <w:t xml:space="preserve"> 31 Jan 2008 p. 251)</w:t>
            </w:r>
          </w:p>
        </w:tc>
      </w:tr>
      <w:tr w:rsidR="00DE4679" w14:paraId="3AFD36FD" w14:textId="77777777">
        <w:trPr>
          <w:cantSplit/>
          <w:jc w:val="center"/>
        </w:trPr>
        <w:tc>
          <w:tcPr>
            <w:tcW w:w="10207" w:type="dxa"/>
            <w:gridSpan w:val="4"/>
          </w:tcPr>
          <w:p w14:paraId="1390F46A" w14:textId="77777777" w:rsidR="00DE4679" w:rsidRDefault="001A280C">
            <w:pPr>
              <w:pStyle w:val="Table01Row"/>
            </w:pPr>
            <w:r>
              <w:rPr>
                <w:b/>
              </w:rPr>
              <w:t xml:space="preserve">Reprint 2 as at </w:t>
            </w:r>
            <w:r>
              <w:rPr>
                <w:b/>
              </w:rPr>
              <w:t>4 Jul 2008</w:t>
            </w:r>
          </w:p>
        </w:tc>
      </w:tr>
      <w:tr w:rsidR="00DE4679" w14:paraId="05AD3F0C" w14:textId="77777777">
        <w:trPr>
          <w:cantSplit/>
          <w:jc w:val="center"/>
        </w:trPr>
        <w:tc>
          <w:tcPr>
            <w:tcW w:w="4253" w:type="dxa"/>
          </w:tcPr>
          <w:p w14:paraId="1F334F65" w14:textId="77777777" w:rsidR="00DE4679" w:rsidRDefault="001A280C">
            <w:pPr>
              <w:pStyle w:val="Table01Row"/>
            </w:pPr>
            <w:r>
              <w:rPr>
                <w:i/>
              </w:rPr>
              <w:t>Standardisation of Formatting Act 2010</w:t>
            </w:r>
            <w:r>
              <w:t xml:space="preserve"> s. 51</w:t>
            </w:r>
          </w:p>
        </w:tc>
        <w:tc>
          <w:tcPr>
            <w:tcW w:w="1134" w:type="dxa"/>
          </w:tcPr>
          <w:p w14:paraId="0E79941C" w14:textId="77777777" w:rsidR="00DE4679" w:rsidRDefault="001A280C">
            <w:pPr>
              <w:pStyle w:val="Table01Row"/>
            </w:pPr>
            <w:r>
              <w:t>2010/019</w:t>
            </w:r>
          </w:p>
        </w:tc>
        <w:tc>
          <w:tcPr>
            <w:tcW w:w="1134" w:type="dxa"/>
          </w:tcPr>
          <w:p w14:paraId="6933B569" w14:textId="77777777" w:rsidR="00DE4679" w:rsidRDefault="001A280C">
            <w:pPr>
              <w:pStyle w:val="Table01Row"/>
            </w:pPr>
            <w:r>
              <w:t>28 Jun 2010</w:t>
            </w:r>
          </w:p>
        </w:tc>
        <w:tc>
          <w:tcPr>
            <w:tcW w:w="3686" w:type="dxa"/>
          </w:tcPr>
          <w:p w14:paraId="7FC362AB" w14:textId="77777777" w:rsidR="00DE4679" w:rsidRDefault="001A280C">
            <w:pPr>
              <w:pStyle w:val="Table01Row"/>
            </w:pPr>
            <w:r>
              <w:t xml:space="preserve">11 Sep 2010 (see s. 2(b) and </w:t>
            </w:r>
            <w:r>
              <w:rPr>
                <w:i/>
              </w:rPr>
              <w:t>Gazette</w:t>
            </w:r>
            <w:r>
              <w:t xml:space="preserve"> 10 Sep 2010 p. 4341)</w:t>
            </w:r>
          </w:p>
        </w:tc>
      </w:tr>
      <w:tr w:rsidR="00DE4679" w14:paraId="6B68EDA2" w14:textId="77777777">
        <w:trPr>
          <w:cantSplit/>
          <w:jc w:val="center"/>
        </w:trPr>
        <w:tc>
          <w:tcPr>
            <w:tcW w:w="4253" w:type="dxa"/>
          </w:tcPr>
          <w:p w14:paraId="62586BD3" w14:textId="77777777" w:rsidR="00DE4679" w:rsidRDefault="001A280C">
            <w:pPr>
              <w:pStyle w:val="Table01Row"/>
            </w:pPr>
            <w:r>
              <w:rPr>
                <w:i/>
              </w:rPr>
              <w:t>Water Services Legislation Amendment and Repeal Act 2012</w:t>
            </w:r>
            <w:r>
              <w:t xml:space="preserve"> Pt. 3</w:t>
            </w:r>
          </w:p>
        </w:tc>
        <w:tc>
          <w:tcPr>
            <w:tcW w:w="1134" w:type="dxa"/>
          </w:tcPr>
          <w:p w14:paraId="752D6DE4" w14:textId="77777777" w:rsidR="00DE4679" w:rsidRDefault="001A280C">
            <w:pPr>
              <w:pStyle w:val="Table01Row"/>
            </w:pPr>
            <w:r>
              <w:t>2012/025</w:t>
            </w:r>
          </w:p>
        </w:tc>
        <w:tc>
          <w:tcPr>
            <w:tcW w:w="1134" w:type="dxa"/>
          </w:tcPr>
          <w:p w14:paraId="6ADDC7C6" w14:textId="77777777" w:rsidR="00DE4679" w:rsidRDefault="001A280C">
            <w:pPr>
              <w:pStyle w:val="Table01Row"/>
            </w:pPr>
            <w:r>
              <w:t>3 Sep 2012</w:t>
            </w:r>
          </w:p>
        </w:tc>
        <w:tc>
          <w:tcPr>
            <w:tcW w:w="3686" w:type="dxa"/>
          </w:tcPr>
          <w:p w14:paraId="5945F22F" w14:textId="77777777" w:rsidR="00DE4679" w:rsidRDefault="001A280C">
            <w:pPr>
              <w:pStyle w:val="Table01Row"/>
            </w:pPr>
            <w:r>
              <w:t xml:space="preserve">18 Nov 2013 (see s. 2(b) and </w:t>
            </w:r>
            <w:r>
              <w:rPr>
                <w:i/>
              </w:rPr>
              <w:t>Gazette</w:t>
            </w:r>
            <w:r>
              <w:t xml:space="preserve"> 14 Nov 2013 p. 5028)</w:t>
            </w:r>
          </w:p>
        </w:tc>
      </w:tr>
      <w:tr w:rsidR="00DE4679" w14:paraId="1B3D5BC6" w14:textId="77777777">
        <w:trPr>
          <w:cantSplit/>
          <w:jc w:val="center"/>
        </w:trPr>
        <w:tc>
          <w:tcPr>
            <w:tcW w:w="10207" w:type="dxa"/>
            <w:gridSpan w:val="4"/>
          </w:tcPr>
          <w:p w14:paraId="337143A8" w14:textId="77777777" w:rsidR="00DE4679" w:rsidRDefault="001A280C">
            <w:pPr>
              <w:pStyle w:val="Table01Row"/>
            </w:pPr>
            <w:r>
              <w:rPr>
                <w:b/>
              </w:rPr>
              <w:t>Reprint 3 as at 17 Jan 2014</w:t>
            </w:r>
          </w:p>
        </w:tc>
      </w:tr>
    </w:tbl>
    <w:p w14:paraId="1BF6894F" w14:textId="77777777" w:rsidR="00DE4679" w:rsidRDefault="001A280C">
      <w:pPr>
        <w:pStyle w:val="IActName"/>
      </w:pPr>
      <w:r>
        <w:t>Metropolitan Redevelopment Authority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FB1C6C" w14:textId="77777777">
        <w:trPr>
          <w:cantSplit/>
          <w:jc w:val="center"/>
        </w:trPr>
        <w:tc>
          <w:tcPr>
            <w:tcW w:w="1134" w:type="dxa"/>
          </w:tcPr>
          <w:p w14:paraId="5BFE4F06" w14:textId="77777777" w:rsidR="00DE4679" w:rsidRDefault="001A280C">
            <w:pPr>
              <w:pStyle w:val="Table01Row"/>
              <w:keepNext/>
            </w:pPr>
            <w:r>
              <w:rPr>
                <w:b/>
              </w:rPr>
              <w:t>Portfolio:</w:t>
            </w:r>
          </w:p>
        </w:tc>
        <w:tc>
          <w:tcPr>
            <w:tcW w:w="8505" w:type="dxa"/>
          </w:tcPr>
          <w:p w14:paraId="462A8347" w14:textId="77777777" w:rsidR="00DE4679" w:rsidRDefault="001A280C">
            <w:pPr>
              <w:pStyle w:val="Table01Row"/>
              <w:keepNext/>
            </w:pPr>
            <w:r>
              <w:t>Minister for Lands</w:t>
            </w:r>
          </w:p>
        </w:tc>
      </w:tr>
      <w:tr w:rsidR="00DE4679" w14:paraId="76B9C7D9" w14:textId="77777777">
        <w:trPr>
          <w:cantSplit/>
          <w:jc w:val="center"/>
        </w:trPr>
        <w:tc>
          <w:tcPr>
            <w:tcW w:w="1134" w:type="dxa"/>
          </w:tcPr>
          <w:p w14:paraId="277E4F13" w14:textId="77777777" w:rsidR="00DE4679" w:rsidRDefault="001A280C">
            <w:pPr>
              <w:pStyle w:val="Table01Row"/>
              <w:keepNext/>
            </w:pPr>
            <w:r>
              <w:rPr>
                <w:b/>
              </w:rPr>
              <w:t>Agency:</w:t>
            </w:r>
          </w:p>
        </w:tc>
        <w:tc>
          <w:tcPr>
            <w:tcW w:w="8505" w:type="dxa"/>
          </w:tcPr>
          <w:p w14:paraId="33AC5EB3" w14:textId="77777777" w:rsidR="00DE4679" w:rsidRDefault="001A280C">
            <w:pPr>
              <w:pStyle w:val="Table01Row"/>
              <w:keepNext/>
            </w:pPr>
            <w:r>
              <w:t>DevelopmentWA</w:t>
            </w:r>
          </w:p>
        </w:tc>
      </w:tr>
    </w:tbl>
    <w:p w14:paraId="5034D3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BE7DEB" w14:textId="77777777">
        <w:trPr>
          <w:cantSplit/>
          <w:jc w:val="center"/>
        </w:trPr>
        <w:tc>
          <w:tcPr>
            <w:tcW w:w="4253" w:type="dxa"/>
          </w:tcPr>
          <w:p w14:paraId="159C3554" w14:textId="77777777" w:rsidR="00DE4679" w:rsidRDefault="001A280C">
            <w:pPr>
              <w:pStyle w:val="Table01Row"/>
            </w:pPr>
            <w:r>
              <w:rPr>
                <w:i/>
              </w:rPr>
              <w:t>Metropolitan Redevelopment Authority Act 2011</w:t>
            </w:r>
          </w:p>
        </w:tc>
        <w:tc>
          <w:tcPr>
            <w:tcW w:w="1134" w:type="dxa"/>
          </w:tcPr>
          <w:p w14:paraId="24B69C01" w14:textId="77777777" w:rsidR="00DE4679" w:rsidRDefault="001A280C">
            <w:pPr>
              <w:pStyle w:val="Table01Row"/>
            </w:pPr>
            <w:r>
              <w:t>2011/045</w:t>
            </w:r>
          </w:p>
        </w:tc>
        <w:tc>
          <w:tcPr>
            <w:tcW w:w="1134" w:type="dxa"/>
          </w:tcPr>
          <w:p w14:paraId="0C8B8697" w14:textId="77777777" w:rsidR="00DE4679" w:rsidRDefault="001A280C">
            <w:pPr>
              <w:pStyle w:val="Table01Row"/>
            </w:pPr>
            <w:r>
              <w:t>12 Oct 2011</w:t>
            </w:r>
          </w:p>
        </w:tc>
        <w:tc>
          <w:tcPr>
            <w:tcW w:w="3686" w:type="dxa"/>
          </w:tcPr>
          <w:p w14:paraId="5FB7197C" w14:textId="77777777" w:rsidR="00DE4679" w:rsidRDefault="001A280C">
            <w:pPr>
              <w:pStyle w:val="Table01Row"/>
            </w:pPr>
            <w:r>
              <w:t>s. 1 &amp; 2: 12 Oct 2011 (see s. 2(a));</w:t>
            </w:r>
          </w:p>
          <w:p w14:paraId="0E598098" w14:textId="77777777" w:rsidR="00DE4679" w:rsidRDefault="001A280C">
            <w:pPr>
              <w:pStyle w:val="Table01Row"/>
            </w:pPr>
            <w:r>
              <w:t xml:space="preserve">s. 3, 29, 30, 36 &amp; 132: 7 Nov 2011 (see s. 2(b) and </w:t>
            </w:r>
            <w:r>
              <w:rPr>
                <w:i/>
              </w:rPr>
              <w:t>Gazette</w:t>
            </w:r>
            <w:r>
              <w:t xml:space="preserve"> 4 Nov 2011 p. 4629);</w:t>
            </w:r>
          </w:p>
          <w:p w14:paraId="1AA6F2D4" w14:textId="77777777" w:rsidR="00DE4679" w:rsidRDefault="001A280C">
            <w:pPr>
              <w:pStyle w:val="Table01Row"/>
            </w:pPr>
            <w:r>
              <w:t xml:space="preserve">Act other than s. 1‑3, 29, 30, 36 &amp; 132: 31 Dec 2011 (see s. 2(b) and </w:t>
            </w:r>
            <w:r>
              <w:rPr>
                <w:i/>
              </w:rPr>
              <w:t>Gazette</w:t>
            </w:r>
            <w:r>
              <w:t xml:space="preserve"> 30 Dec 2011 p. 5573)</w:t>
            </w:r>
          </w:p>
        </w:tc>
      </w:tr>
      <w:tr w:rsidR="00DE4679" w14:paraId="0CCF1328" w14:textId="77777777">
        <w:trPr>
          <w:cantSplit/>
          <w:jc w:val="center"/>
        </w:trPr>
        <w:tc>
          <w:tcPr>
            <w:tcW w:w="4253" w:type="dxa"/>
          </w:tcPr>
          <w:p w14:paraId="53F15E1C" w14:textId="77777777" w:rsidR="00DE4679" w:rsidRDefault="001A280C">
            <w:pPr>
              <w:pStyle w:val="Table01Row"/>
            </w:pPr>
            <w:r>
              <w:rPr>
                <w:i/>
              </w:rPr>
              <w:t>Swan Valley Planning Act 2020</w:t>
            </w:r>
            <w:r>
              <w:t xml:space="preserve"> </w:t>
            </w:r>
            <w:r>
              <w:t>Pt. 10 Div. 9</w:t>
            </w:r>
          </w:p>
        </w:tc>
        <w:tc>
          <w:tcPr>
            <w:tcW w:w="1134" w:type="dxa"/>
          </w:tcPr>
          <w:p w14:paraId="6DB44BC9" w14:textId="77777777" w:rsidR="00DE4679" w:rsidRDefault="001A280C">
            <w:pPr>
              <w:pStyle w:val="Table01Row"/>
            </w:pPr>
            <w:r>
              <w:t>2020/045</w:t>
            </w:r>
          </w:p>
        </w:tc>
        <w:tc>
          <w:tcPr>
            <w:tcW w:w="1134" w:type="dxa"/>
          </w:tcPr>
          <w:p w14:paraId="38CC4246" w14:textId="77777777" w:rsidR="00DE4679" w:rsidRDefault="001A280C">
            <w:pPr>
              <w:pStyle w:val="Table01Row"/>
            </w:pPr>
            <w:r>
              <w:t>9 Dec 2020</w:t>
            </w:r>
          </w:p>
        </w:tc>
        <w:tc>
          <w:tcPr>
            <w:tcW w:w="3686" w:type="dxa"/>
          </w:tcPr>
          <w:p w14:paraId="0F1752C5" w14:textId="77777777" w:rsidR="00DE4679" w:rsidRDefault="001A280C">
            <w:pPr>
              <w:pStyle w:val="Table01Row"/>
            </w:pPr>
            <w:r>
              <w:t>1 Aug 2021 (see s. 2(1)(e) and SL 2021/124 cl. 2)</w:t>
            </w:r>
          </w:p>
        </w:tc>
      </w:tr>
      <w:tr w:rsidR="00DE4679" w14:paraId="699A0B12" w14:textId="77777777">
        <w:trPr>
          <w:cantSplit/>
          <w:jc w:val="center"/>
        </w:trPr>
        <w:tc>
          <w:tcPr>
            <w:tcW w:w="4253" w:type="dxa"/>
          </w:tcPr>
          <w:p w14:paraId="7F1E92DC" w14:textId="77777777" w:rsidR="00DE4679" w:rsidRDefault="001A280C">
            <w:pPr>
              <w:pStyle w:val="Table01Row"/>
            </w:pPr>
            <w:r>
              <w:rPr>
                <w:i/>
              </w:rPr>
              <w:t>Directors’ Liability Reform Act 2023</w:t>
            </w:r>
            <w:r>
              <w:t xml:space="preserve"> Pt. 3 Div. 40</w:t>
            </w:r>
          </w:p>
        </w:tc>
        <w:tc>
          <w:tcPr>
            <w:tcW w:w="1134" w:type="dxa"/>
          </w:tcPr>
          <w:p w14:paraId="52F4FE01" w14:textId="77777777" w:rsidR="00DE4679" w:rsidRDefault="001A280C">
            <w:pPr>
              <w:pStyle w:val="Table01Row"/>
            </w:pPr>
            <w:r>
              <w:t>2023/009</w:t>
            </w:r>
          </w:p>
        </w:tc>
        <w:tc>
          <w:tcPr>
            <w:tcW w:w="1134" w:type="dxa"/>
          </w:tcPr>
          <w:p w14:paraId="1BC13E6A" w14:textId="77777777" w:rsidR="00DE4679" w:rsidRDefault="001A280C">
            <w:pPr>
              <w:pStyle w:val="Table01Row"/>
            </w:pPr>
            <w:r>
              <w:t>4 Apr 2023</w:t>
            </w:r>
          </w:p>
        </w:tc>
        <w:tc>
          <w:tcPr>
            <w:tcW w:w="3686" w:type="dxa"/>
          </w:tcPr>
          <w:p w14:paraId="5F841803" w14:textId="77777777" w:rsidR="00DE4679" w:rsidRDefault="001A280C">
            <w:pPr>
              <w:pStyle w:val="Table01Row"/>
            </w:pPr>
            <w:r>
              <w:t>5 Apr 2023 (see s. 2(j))</w:t>
            </w:r>
          </w:p>
        </w:tc>
      </w:tr>
      <w:tr w:rsidR="00DE4679" w14:paraId="3516BBAC" w14:textId="77777777">
        <w:trPr>
          <w:cantSplit/>
          <w:jc w:val="center"/>
        </w:trPr>
        <w:tc>
          <w:tcPr>
            <w:tcW w:w="4253" w:type="dxa"/>
          </w:tcPr>
          <w:p w14:paraId="55A7A587" w14:textId="77777777" w:rsidR="00DE4679" w:rsidRDefault="001A280C">
            <w:pPr>
              <w:pStyle w:val="Table01Row"/>
            </w:pPr>
            <w:r>
              <w:rPr>
                <w:i/>
              </w:rPr>
              <w:t>Planning and Development Amendment Act 2023</w:t>
            </w:r>
            <w:r>
              <w:t xml:space="preserve"> Pt. 8 Div. 4</w:t>
            </w:r>
          </w:p>
        </w:tc>
        <w:tc>
          <w:tcPr>
            <w:tcW w:w="1134" w:type="dxa"/>
          </w:tcPr>
          <w:p w14:paraId="1B860CC7" w14:textId="77777777" w:rsidR="00DE4679" w:rsidRDefault="001A280C">
            <w:pPr>
              <w:pStyle w:val="Table01Row"/>
            </w:pPr>
            <w:r>
              <w:t>2023/034</w:t>
            </w:r>
          </w:p>
        </w:tc>
        <w:tc>
          <w:tcPr>
            <w:tcW w:w="1134" w:type="dxa"/>
          </w:tcPr>
          <w:p w14:paraId="00A4F4E1" w14:textId="77777777" w:rsidR="00DE4679" w:rsidRDefault="001A280C">
            <w:pPr>
              <w:pStyle w:val="Table01Row"/>
            </w:pPr>
            <w:r>
              <w:t>11 Dec 2</w:t>
            </w:r>
            <w:r>
              <w:t>023</w:t>
            </w:r>
          </w:p>
        </w:tc>
        <w:tc>
          <w:tcPr>
            <w:tcW w:w="3686" w:type="dxa"/>
          </w:tcPr>
          <w:p w14:paraId="53531342" w14:textId="77777777" w:rsidR="00DE4679" w:rsidRDefault="001A280C">
            <w:pPr>
              <w:pStyle w:val="Table01Row"/>
            </w:pPr>
            <w:r>
              <w:t>To be proclaimed (see s. 2(e))</w:t>
            </w:r>
          </w:p>
        </w:tc>
      </w:tr>
    </w:tbl>
    <w:p w14:paraId="442A7B9E" w14:textId="77777777" w:rsidR="00DE4679" w:rsidRDefault="001A280C">
      <w:pPr>
        <w:pStyle w:val="IActName"/>
      </w:pPr>
      <w:r>
        <w:t>Metropolitan Region Improvement Tax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FD7AE6" w14:textId="77777777">
        <w:trPr>
          <w:cantSplit/>
          <w:jc w:val="center"/>
        </w:trPr>
        <w:tc>
          <w:tcPr>
            <w:tcW w:w="1134" w:type="dxa"/>
          </w:tcPr>
          <w:p w14:paraId="2CD536D7" w14:textId="77777777" w:rsidR="00DE4679" w:rsidRDefault="001A280C">
            <w:pPr>
              <w:pStyle w:val="Table01Row"/>
              <w:keepNext/>
            </w:pPr>
            <w:r>
              <w:rPr>
                <w:b/>
              </w:rPr>
              <w:t>Portfolio:</w:t>
            </w:r>
          </w:p>
        </w:tc>
        <w:tc>
          <w:tcPr>
            <w:tcW w:w="8505" w:type="dxa"/>
          </w:tcPr>
          <w:p w14:paraId="0AA592CD" w14:textId="77777777" w:rsidR="00DE4679" w:rsidRDefault="001A280C">
            <w:pPr>
              <w:pStyle w:val="Table01Row"/>
              <w:keepNext/>
            </w:pPr>
            <w:r>
              <w:t>Minister for Planning</w:t>
            </w:r>
          </w:p>
        </w:tc>
      </w:tr>
      <w:tr w:rsidR="00DE4679" w14:paraId="103C0ECF" w14:textId="77777777">
        <w:trPr>
          <w:cantSplit/>
          <w:jc w:val="center"/>
        </w:trPr>
        <w:tc>
          <w:tcPr>
            <w:tcW w:w="1134" w:type="dxa"/>
          </w:tcPr>
          <w:p w14:paraId="73607469" w14:textId="77777777" w:rsidR="00DE4679" w:rsidRDefault="001A280C">
            <w:pPr>
              <w:pStyle w:val="Table01Row"/>
              <w:keepNext/>
            </w:pPr>
            <w:r>
              <w:rPr>
                <w:b/>
              </w:rPr>
              <w:t>Agency:</w:t>
            </w:r>
          </w:p>
        </w:tc>
        <w:tc>
          <w:tcPr>
            <w:tcW w:w="8505" w:type="dxa"/>
          </w:tcPr>
          <w:p w14:paraId="565EDC73" w14:textId="77777777" w:rsidR="00DE4679" w:rsidRDefault="001A280C">
            <w:pPr>
              <w:pStyle w:val="Table01Row"/>
              <w:keepNext/>
            </w:pPr>
            <w:r>
              <w:t>Department of Planning, Lands and Heritage</w:t>
            </w:r>
          </w:p>
        </w:tc>
      </w:tr>
    </w:tbl>
    <w:p w14:paraId="6B10C54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EC65F4" w14:textId="77777777">
        <w:trPr>
          <w:cantSplit/>
          <w:jc w:val="center"/>
        </w:trPr>
        <w:tc>
          <w:tcPr>
            <w:tcW w:w="4253" w:type="dxa"/>
          </w:tcPr>
          <w:p w14:paraId="7D6E44AF" w14:textId="77777777" w:rsidR="00DE4679" w:rsidRDefault="001A280C">
            <w:pPr>
              <w:pStyle w:val="Table01Row"/>
            </w:pPr>
            <w:r>
              <w:rPr>
                <w:i/>
              </w:rPr>
              <w:t>Metropolitan Region Improvement Tax Act 1959</w:t>
            </w:r>
          </w:p>
        </w:tc>
        <w:tc>
          <w:tcPr>
            <w:tcW w:w="1134" w:type="dxa"/>
          </w:tcPr>
          <w:p w14:paraId="0A4DD774" w14:textId="77777777" w:rsidR="00DE4679" w:rsidRDefault="001A280C">
            <w:pPr>
              <w:pStyle w:val="Table01Row"/>
            </w:pPr>
            <w:r>
              <w:t>1959/069 (8 Eliz. II No. 69)</w:t>
            </w:r>
          </w:p>
        </w:tc>
        <w:tc>
          <w:tcPr>
            <w:tcW w:w="1134" w:type="dxa"/>
          </w:tcPr>
          <w:p w14:paraId="674F2394" w14:textId="77777777" w:rsidR="00DE4679" w:rsidRDefault="001A280C">
            <w:pPr>
              <w:pStyle w:val="Table01Row"/>
            </w:pPr>
            <w:r>
              <w:t>10 Dec 1959</w:t>
            </w:r>
          </w:p>
        </w:tc>
        <w:tc>
          <w:tcPr>
            <w:tcW w:w="3686" w:type="dxa"/>
          </w:tcPr>
          <w:p w14:paraId="6214C592" w14:textId="77777777" w:rsidR="00DE4679" w:rsidRDefault="001A280C">
            <w:pPr>
              <w:pStyle w:val="Table01Row"/>
            </w:pPr>
            <w:r>
              <w:t>10 Dec 1959</w:t>
            </w:r>
          </w:p>
        </w:tc>
      </w:tr>
      <w:tr w:rsidR="00DE4679" w14:paraId="4A0ECDA3" w14:textId="77777777">
        <w:trPr>
          <w:cantSplit/>
          <w:jc w:val="center"/>
        </w:trPr>
        <w:tc>
          <w:tcPr>
            <w:tcW w:w="4253" w:type="dxa"/>
          </w:tcPr>
          <w:p w14:paraId="75101B67" w14:textId="77777777" w:rsidR="00DE4679" w:rsidRDefault="001A280C">
            <w:pPr>
              <w:pStyle w:val="Table01Row"/>
            </w:pPr>
            <w:r>
              <w:rPr>
                <w:i/>
              </w:rPr>
              <w:t>Metropolitan Region Improvement Tax Act Amendment Act 1961</w:t>
            </w:r>
          </w:p>
        </w:tc>
        <w:tc>
          <w:tcPr>
            <w:tcW w:w="1134" w:type="dxa"/>
          </w:tcPr>
          <w:p w14:paraId="05F82F7D" w14:textId="77777777" w:rsidR="00DE4679" w:rsidRDefault="001A280C">
            <w:pPr>
              <w:pStyle w:val="Table01Row"/>
            </w:pPr>
            <w:r>
              <w:t>1961/037 (10 Eliz. II No. 37)</w:t>
            </w:r>
          </w:p>
        </w:tc>
        <w:tc>
          <w:tcPr>
            <w:tcW w:w="1134" w:type="dxa"/>
          </w:tcPr>
          <w:p w14:paraId="1D4285A2" w14:textId="77777777" w:rsidR="00DE4679" w:rsidRDefault="001A280C">
            <w:pPr>
              <w:pStyle w:val="Table01Row"/>
            </w:pPr>
            <w:r>
              <w:t>6 Nov 1961</w:t>
            </w:r>
          </w:p>
        </w:tc>
        <w:tc>
          <w:tcPr>
            <w:tcW w:w="3686" w:type="dxa"/>
          </w:tcPr>
          <w:p w14:paraId="1C0D6CAC" w14:textId="77777777" w:rsidR="00DE4679" w:rsidRDefault="001A280C">
            <w:pPr>
              <w:pStyle w:val="Table01Row"/>
            </w:pPr>
            <w:r>
              <w:t>6 Nov 1961</w:t>
            </w:r>
          </w:p>
        </w:tc>
      </w:tr>
      <w:tr w:rsidR="00DE4679" w14:paraId="5985DE3A" w14:textId="77777777">
        <w:trPr>
          <w:cantSplit/>
          <w:jc w:val="center"/>
        </w:trPr>
        <w:tc>
          <w:tcPr>
            <w:tcW w:w="4253" w:type="dxa"/>
          </w:tcPr>
          <w:p w14:paraId="34F3C72C" w14:textId="77777777" w:rsidR="00DE4679" w:rsidRDefault="001A280C">
            <w:pPr>
              <w:pStyle w:val="Table01Row"/>
            </w:pPr>
            <w:r>
              <w:rPr>
                <w:i/>
              </w:rPr>
              <w:t>Decimal Currency Act 1965</w:t>
            </w:r>
          </w:p>
        </w:tc>
        <w:tc>
          <w:tcPr>
            <w:tcW w:w="1134" w:type="dxa"/>
          </w:tcPr>
          <w:p w14:paraId="072CBE7A" w14:textId="77777777" w:rsidR="00DE4679" w:rsidRDefault="001A280C">
            <w:pPr>
              <w:pStyle w:val="Table01Row"/>
            </w:pPr>
            <w:r>
              <w:t>1965/113</w:t>
            </w:r>
          </w:p>
        </w:tc>
        <w:tc>
          <w:tcPr>
            <w:tcW w:w="1134" w:type="dxa"/>
          </w:tcPr>
          <w:p w14:paraId="5A93F97A" w14:textId="77777777" w:rsidR="00DE4679" w:rsidRDefault="001A280C">
            <w:pPr>
              <w:pStyle w:val="Table01Row"/>
            </w:pPr>
            <w:r>
              <w:t>21 Dec 1965</w:t>
            </w:r>
          </w:p>
        </w:tc>
        <w:tc>
          <w:tcPr>
            <w:tcW w:w="3686" w:type="dxa"/>
          </w:tcPr>
          <w:p w14:paraId="79D6AF22" w14:textId="77777777" w:rsidR="00DE4679" w:rsidRDefault="001A280C">
            <w:pPr>
              <w:pStyle w:val="Table01Row"/>
            </w:pPr>
            <w:r>
              <w:t xml:space="preserve">Act other than s. 4‑9: 21 Dec 1965 (see s. 2(1)); </w:t>
            </w:r>
          </w:p>
          <w:p w14:paraId="3C09A82F" w14:textId="77777777" w:rsidR="00DE4679" w:rsidRDefault="001A280C">
            <w:pPr>
              <w:pStyle w:val="Table01Row"/>
            </w:pPr>
            <w:r>
              <w:t>s. 4‑9: 14 Feb 1966 (see s. 2(2))</w:t>
            </w:r>
          </w:p>
        </w:tc>
      </w:tr>
      <w:tr w:rsidR="00DE4679" w14:paraId="095B51DF" w14:textId="77777777">
        <w:trPr>
          <w:cantSplit/>
          <w:jc w:val="center"/>
        </w:trPr>
        <w:tc>
          <w:tcPr>
            <w:tcW w:w="4253" w:type="dxa"/>
          </w:tcPr>
          <w:p w14:paraId="7FAB3806" w14:textId="77777777" w:rsidR="00DE4679" w:rsidRDefault="001A280C">
            <w:pPr>
              <w:pStyle w:val="Table01Row"/>
            </w:pPr>
            <w:r>
              <w:rPr>
                <w:i/>
              </w:rPr>
              <w:t>Metropolitan Region Improvement Tax Act Amendment Act 1966</w:t>
            </w:r>
          </w:p>
        </w:tc>
        <w:tc>
          <w:tcPr>
            <w:tcW w:w="1134" w:type="dxa"/>
          </w:tcPr>
          <w:p w14:paraId="66914007" w14:textId="77777777" w:rsidR="00DE4679" w:rsidRDefault="001A280C">
            <w:pPr>
              <w:pStyle w:val="Table01Row"/>
            </w:pPr>
            <w:r>
              <w:t>1966/031</w:t>
            </w:r>
          </w:p>
        </w:tc>
        <w:tc>
          <w:tcPr>
            <w:tcW w:w="1134" w:type="dxa"/>
          </w:tcPr>
          <w:p w14:paraId="6D524480" w14:textId="77777777" w:rsidR="00DE4679" w:rsidRDefault="001A280C">
            <w:pPr>
              <w:pStyle w:val="Table01Row"/>
            </w:pPr>
            <w:r>
              <w:t>27 Oct 1966</w:t>
            </w:r>
          </w:p>
        </w:tc>
        <w:tc>
          <w:tcPr>
            <w:tcW w:w="3686" w:type="dxa"/>
          </w:tcPr>
          <w:p w14:paraId="081ADB4A" w14:textId="77777777" w:rsidR="00DE4679" w:rsidRDefault="001A280C">
            <w:pPr>
              <w:pStyle w:val="Table01Row"/>
            </w:pPr>
            <w:r>
              <w:t>27 Oct 1966</w:t>
            </w:r>
          </w:p>
        </w:tc>
      </w:tr>
      <w:tr w:rsidR="00DE4679" w14:paraId="03A9450C" w14:textId="77777777">
        <w:trPr>
          <w:cantSplit/>
          <w:jc w:val="center"/>
        </w:trPr>
        <w:tc>
          <w:tcPr>
            <w:tcW w:w="10207" w:type="dxa"/>
            <w:gridSpan w:val="4"/>
          </w:tcPr>
          <w:p w14:paraId="0F607D08" w14:textId="77777777" w:rsidR="00DE4679" w:rsidRDefault="001A280C">
            <w:pPr>
              <w:pStyle w:val="Table01Row"/>
            </w:pPr>
            <w:r>
              <w:rPr>
                <w:b/>
              </w:rPr>
              <w:t>Reprint approved 9 Feb 1973</w:t>
            </w:r>
          </w:p>
        </w:tc>
      </w:tr>
      <w:tr w:rsidR="00DE4679" w14:paraId="66E259B7" w14:textId="77777777">
        <w:trPr>
          <w:cantSplit/>
          <w:jc w:val="center"/>
        </w:trPr>
        <w:tc>
          <w:tcPr>
            <w:tcW w:w="4253" w:type="dxa"/>
          </w:tcPr>
          <w:p w14:paraId="0FCA8620" w14:textId="77777777" w:rsidR="00DE4679" w:rsidRDefault="001A280C">
            <w:pPr>
              <w:pStyle w:val="Table01Row"/>
            </w:pPr>
            <w:r>
              <w:rPr>
                <w:i/>
              </w:rPr>
              <w:t>Metropolitan Region Improvement Tax Act Amendmen</w:t>
            </w:r>
            <w:r>
              <w:rPr>
                <w:i/>
              </w:rPr>
              <w:t>t Act 1976</w:t>
            </w:r>
          </w:p>
        </w:tc>
        <w:tc>
          <w:tcPr>
            <w:tcW w:w="1134" w:type="dxa"/>
          </w:tcPr>
          <w:p w14:paraId="678825E8" w14:textId="77777777" w:rsidR="00DE4679" w:rsidRDefault="001A280C">
            <w:pPr>
              <w:pStyle w:val="Table01Row"/>
            </w:pPr>
            <w:r>
              <w:t>1976/009</w:t>
            </w:r>
          </w:p>
        </w:tc>
        <w:tc>
          <w:tcPr>
            <w:tcW w:w="1134" w:type="dxa"/>
          </w:tcPr>
          <w:p w14:paraId="6D231C88" w14:textId="77777777" w:rsidR="00DE4679" w:rsidRDefault="001A280C">
            <w:pPr>
              <w:pStyle w:val="Table01Row"/>
            </w:pPr>
            <w:r>
              <w:t>27 May 1976</w:t>
            </w:r>
          </w:p>
        </w:tc>
        <w:tc>
          <w:tcPr>
            <w:tcW w:w="3686" w:type="dxa"/>
          </w:tcPr>
          <w:p w14:paraId="770A72C8" w14:textId="77777777" w:rsidR="00DE4679" w:rsidRDefault="001A280C">
            <w:pPr>
              <w:pStyle w:val="Table01Row"/>
            </w:pPr>
            <w:r>
              <w:t>1 Jul 1976 (see s. 2)</w:t>
            </w:r>
          </w:p>
        </w:tc>
      </w:tr>
      <w:tr w:rsidR="00DE4679" w14:paraId="412900D1" w14:textId="77777777">
        <w:trPr>
          <w:cantSplit/>
          <w:jc w:val="center"/>
        </w:trPr>
        <w:tc>
          <w:tcPr>
            <w:tcW w:w="10207" w:type="dxa"/>
            <w:gridSpan w:val="4"/>
          </w:tcPr>
          <w:p w14:paraId="1498B373" w14:textId="77777777" w:rsidR="00DE4679" w:rsidRDefault="001A280C">
            <w:pPr>
              <w:pStyle w:val="Table01Row"/>
            </w:pPr>
            <w:r>
              <w:rPr>
                <w:b/>
              </w:rPr>
              <w:t>Reprint approved 29 Apr 1980</w:t>
            </w:r>
          </w:p>
        </w:tc>
      </w:tr>
      <w:tr w:rsidR="00DE4679" w14:paraId="06A364F0" w14:textId="77777777">
        <w:trPr>
          <w:cantSplit/>
          <w:jc w:val="center"/>
        </w:trPr>
        <w:tc>
          <w:tcPr>
            <w:tcW w:w="4253" w:type="dxa"/>
          </w:tcPr>
          <w:p w14:paraId="5D113B0C" w14:textId="77777777" w:rsidR="00DE4679" w:rsidRDefault="001A280C">
            <w:pPr>
              <w:pStyle w:val="Table01Row"/>
            </w:pPr>
            <w:r>
              <w:rPr>
                <w:i/>
              </w:rPr>
              <w:t>Metropolitan Region Improvement Tax Amendment Act 1986</w:t>
            </w:r>
          </w:p>
        </w:tc>
        <w:tc>
          <w:tcPr>
            <w:tcW w:w="1134" w:type="dxa"/>
          </w:tcPr>
          <w:p w14:paraId="7913357D" w14:textId="77777777" w:rsidR="00DE4679" w:rsidRDefault="001A280C">
            <w:pPr>
              <w:pStyle w:val="Table01Row"/>
            </w:pPr>
            <w:r>
              <w:t>1986/070</w:t>
            </w:r>
          </w:p>
        </w:tc>
        <w:tc>
          <w:tcPr>
            <w:tcW w:w="1134" w:type="dxa"/>
          </w:tcPr>
          <w:p w14:paraId="70F7FF75" w14:textId="77777777" w:rsidR="00DE4679" w:rsidRDefault="001A280C">
            <w:pPr>
              <w:pStyle w:val="Table01Row"/>
            </w:pPr>
            <w:r>
              <w:t>4 Dec 1986</w:t>
            </w:r>
          </w:p>
        </w:tc>
        <w:tc>
          <w:tcPr>
            <w:tcW w:w="3686" w:type="dxa"/>
          </w:tcPr>
          <w:p w14:paraId="75101FDD" w14:textId="77777777" w:rsidR="00DE4679" w:rsidRDefault="001A280C">
            <w:pPr>
              <w:pStyle w:val="Table01Row"/>
            </w:pPr>
            <w:r>
              <w:t>4 Dec 1986 (see s. 2)</w:t>
            </w:r>
          </w:p>
        </w:tc>
      </w:tr>
      <w:tr w:rsidR="00DE4679" w14:paraId="072BDECC" w14:textId="77777777">
        <w:trPr>
          <w:cantSplit/>
          <w:jc w:val="center"/>
        </w:trPr>
        <w:tc>
          <w:tcPr>
            <w:tcW w:w="4253" w:type="dxa"/>
          </w:tcPr>
          <w:p w14:paraId="45640435" w14:textId="77777777" w:rsidR="00DE4679" w:rsidRDefault="001A280C">
            <w:pPr>
              <w:pStyle w:val="Table01Row"/>
            </w:pPr>
            <w:r>
              <w:rPr>
                <w:i/>
              </w:rPr>
              <w:lastRenderedPageBreak/>
              <w:t>Taxation Legislation Amendment Act 1993</w:t>
            </w:r>
            <w:r>
              <w:t xml:space="preserve"> Pt. 3</w:t>
            </w:r>
          </w:p>
        </w:tc>
        <w:tc>
          <w:tcPr>
            <w:tcW w:w="1134" w:type="dxa"/>
          </w:tcPr>
          <w:p w14:paraId="290247DC" w14:textId="77777777" w:rsidR="00DE4679" w:rsidRDefault="001A280C">
            <w:pPr>
              <w:pStyle w:val="Table01Row"/>
            </w:pPr>
            <w:r>
              <w:t>1993/016</w:t>
            </w:r>
          </w:p>
        </w:tc>
        <w:tc>
          <w:tcPr>
            <w:tcW w:w="1134" w:type="dxa"/>
          </w:tcPr>
          <w:p w14:paraId="578B9E42" w14:textId="77777777" w:rsidR="00DE4679" w:rsidRDefault="001A280C">
            <w:pPr>
              <w:pStyle w:val="Table01Row"/>
            </w:pPr>
            <w:r>
              <w:t>29 Nov 1993</w:t>
            </w:r>
          </w:p>
        </w:tc>
        <w:tc>
          <w:tcPr>
            <w:tcW w:w="3686" w:type="dxa"/>
          </w:tcPr>
          <w:p w14:paraId="224333ED" w14:textId="77777777" w:rsidR="00DE4679" w:rsidRDefault="001A280C">
            <w:pPr>
              <w:pStyle w:val="Table01Row"/>
            </w:pPr>
            <w:r>
              <w:t>1 Jul 1993 (see s. 2)</w:t>
            </w:r>
          </w:p>
        </w:tc>
      </w:tr>
      <w:tr w:rsidR="00DE4679" w14:paraId="177DB8DE" w14:textId="77777777">
        <w:trPr>
          <w:cantSplit/>
          <w:jc w:val="center"/>
        </w:trPr>
        <w:tc>
          <w:tcPr>
            <w:tcW w:w="4253" w:type="dxa"/>
          </w:tcPr>
          <w:p w14:paraId="390EE777" w14:textId="77777777" w:rsidR="00DE4679" w:rsidRDefault="001A280C">
            <w:pPr>
              <w:pStyle w:val="Table01Row"/>
            </w:pPr>
            <w:r>
              <w:rPr>
                <w:i/>
              </w:rPr>
              <w:t>Acts Amendment (Annual Valuations and Land Tax) Act 1993</w:t>
            </w:r>
            <w:r>
              <w:t xml:space="preserve"> s. 13</w:t>
            </w:r>
          </w:p>
        </w:tc>
        <w:tc>
          <w:tcPr>
            <w:tcW w:w="1134" w:type="dxa"/>
          </w:tcPr>
          <w:p w14:paraId="0BD29248" w14:textId="77777777" w:rsidR="00DE4679" w:rsidRDefault="001A280C">
            <w:pPr>
              <w:pStyle w:val="Table01Row"/>
            </w:pPr>
            <w:r>
              <w:t>1993/017</w:t>
            </w:r>
          </w:p>
        </w:tc>
        <w:tc>
          <w:tcPr>
            <w:tcW w:w="1134" w:type="dxa"/>
          </w:tcPr>
          <w:p w14:paraId="284283AA" w14:textId="77777777" w:rsidR="00DE4679" w:rsidRDefault="001A280C">
            <w:pPr>
              <w:pStyle w:val="Table01Row"/>
            </w:pPr>
            <w:r>
              <w:t>29 Nov 1993</w:t>
            </w:r>
          </w:p>
        </w:tc>
        <w:tc>
          <w:tcPr>
            <w:tcW w:w="3686" w:type="dxa"/>
          </w:tcPr>
          <w:p w14:paraId="1AC1CA61" w14:textId="77777777" w:rsidR="00DE4679" w:rsidRDefault="001A280C">
            <w:pPr>
              <w:pStyle w:val="Table01Row"/>
            </w:pPr>
            <w:r>
              <w:t>29 Nov 1993 (see s. 2)</w:t>
            </w:r>
          </w:p>
        </w:tc>
      </w:tr>
      <w:tr w:rsidR="00DE4679" w14:paraId="68017EC5" w14:textId="77777777">
        <w:trPr>
          <w:cantSplit/>
          <w:jc w:val="center"/>
        </w:trPr>
        <w:tc>
          <w:tcPr>
            <w:tcW w:w="4253" w:type="dxa"/>
          </w:tcPr>
          <w:p w14:paraId="4D29D704" w14:textId="77777777" w:rsidR="00DE4679" w:rsidRDefault="001A280C">
            <w:pPr>
              <w:pStyle w:val="Table01Row"/>
            </w:pPr>
            <w:r>
              <w:rPr>
                <w:i/>
              </w:rPr>
              <w:t>Taxation Administration (Consequential Provisions) (Taxing) Act 2002</w:t>
            </w:r>
            <w:r>
              <w:t xml:space="preserve"> Pt. 2</w:t>
            </w:r>
          </w:p>
        </w:tc>
        <w:tc>
          <w:tcPr>
            <w:tcW w:w="1134" w:type="dxa"/>
          </w:tcPr>
          <w:p w14:paraId="592AA166" w14:textId="77777777" w:rsidR="00DE4679" w:rsidRDefault="001A280C">
            <w:pPr>
              <w:pStyle w:val="Table01Row"/>
            </w:pPr>
            <w:r>
              <w:t>2002/046</w:t>
            </w:r>
          </w:p>
        </w:tc>
        <w:tc>
          <w:tcPr>
            <w:tcW w:w="1134" w:type="dxa"/>
          </w:tcPr>
          <w:p w14:paraId="537EA3F0" w14:textId="77777777" w:rsidR="00DE4679" w:rsidRDefault="001A280C">
            <w:pPr>
              <w:pStyle w:val="Table01Row"/>
            </w:pPr>
            <w:r>
              <w:t>20 Mar 2003</w:t>
            </w:r>
          </w:p>
        </w:tc>
        <w:tc>
          <w:tcPr>
            <w:tcW w:w="3686" w:type="dxa"/>
          </w:tcPr>
          <w:p w14:paraId="3C641EE1" w14:textId="77777777" w:rsidR="00DE4679" w:rsidRDefault="001A280C">
            <w:pPr>
              <w:pStyle w:val="Table01Row"/>
            </w:pPr>
            <w:r>
              <w:t>1 Jul 2003 (see s</w:t>
            </w:r>
            <w:r>
              <w:t xml:space="preserve">. 2 and </w:t>
            </w:r>
            <w:r>
              <w:rPr>
                <w:i/>
              </w:rPr>
              <w:t>Gazette</w:t>
            </w:r>
            <w:r>
              <w:t xml:space="preserve"> 27 Jun 2003 p. 2383)</w:t>
            </w:r>
          </w:p>
        </w:tc>
      </w:tr>
      <w:tr w:rsidR="00DE4679" w14:paraId="0A176996" w14:textId="77777777">
        <w:trPr>
          <w:cantSplit/>
          <w:jc w:val="center"/>
        </w:trPr>
        <w:tc>
          <w:tcPr>
            <w:tcW w:w="10207" w:type="dxa"/>
            <w:gridSpan w:val="4"/>
          </w:tcPr>
          <w:p w14:paraId="1C692E06" w14:textId="77777777" w:rsidR="00DE4679" w:rsidRDefault="001A280C">
            <w:pPr>
              <w:pStyle w:val="Table01Row"/>
            </w:pPr>
            <w:r>
              <w:rPr>
                <w:b/>
              </w:rPr>
              <w:t>Reprint 3 as at 9 May 2003 (not including 2002/046)</w:t>
            </w:r>
          </w:p>
        </w:tc>
      </w:tr>
      <w:tr w:rsidR="00DE4679" w14:paraId="79D68129" w14:textId="77777777">
        <w:trPr>
          <w:cantSplit/>
          <w:jc w:val="center"/>
        </w:trPr>
        <w:tc>
          <w:tcPr>
            <w:tcW w:w="4253" w:type="dxa"/>
          </w:tcPr>
          <w:p w14:paraId="3F3A44F5" w14:textId="77777777" w:rsidR="00DE4679" w:rsidRDefault="001A280C">
            <w:pPr>
              <w:pStyle w:val="Table01Row"/>
            </w:pPr>
            <w:r>
              <w:rPr>
                <w:i/>
              </w:rPr>
              <w:t>Metropolitan Region Improvement Tax Amendment Act 2005</w:t>
            </w:r>
          </w:p>
        </w:tc>
        <w:tc>
          <w:tcPr>
            <w:tcW w:w="1134" w:type="dxa"/>
          </w:tcPr>
          <w:p w14:paraId="39743DF3" w14:textId="77777777" w:rsidR="00DE4679" w:rsidRDefault="001A280C">
            <w:pPr>
              <w:pStyle w:val="Table01Row"/>
            </w:pPr>
            <w:r>
              <w:t>2005/039</w:t>
            </w:r>
          </w:p>
        </w:tc>
        <w:tc>
          <w:tcPr>
            <w:tcW w:w="1134" w:type="dxa"/>
          </w:tcPr>
          <w:p w14:paraId="3B79700A" w14:textId="77777777" w:rsidR="00DE4679" w:rsidRDefault="001A280C">
            <w:pPr>
              <w:pStyle w:val="Table01Row"/>
            </w:pPr>
            <w:r>
              <w:t>12 Dec 2005</w:t>
            </w:r>
          </w:p>
        </w:tc>
        <w:tc>
          <w:tcPr>
            <w:tcW w:w="3686" w:type="dxa"/>
          </w:tcPr>
          <w:p w14:paraId="3CCC0487" w14:textId="77777777" w:rsidR="00DE4679" w:rsidRDefault="001A280C">
            <w:pPr>
              <w:pStyle w:val="Table01Row"/>
            </w:pPr>
            <w:r>
              <w:t xml:space="preserve">9 Apr 2006 (see s. 2 and </w:t>
            </w:r>
            <w:r>
              <w:rPr>
                <w:i/>
              </w:rPr>
              <w:t>Gazette</w:t>
            </w:r>
            <w:r>
              <w:t xml:space="preserve"> 21 Mar 2006 p. 1077)</w:t>
            </w:r>
          </w:p>
        </w:tc>
      </w:tr>
      <w:tr w:rsidR="00DE4679" w14:paraId="03420B13" w14:textId="77777777">
        <w:trPr>
          <w:cantSplit/>
          <w:jc w:val="center"/>
        </w:trPr>
        <w:tc>
          <w:tcPr>
            <w:tcW w:w="4253" w:type="dxa"/>
          </w:tcPr>
          <w:p w14:paraId="35260518" w14:textId="77777777" w:rsidR="00DE4679" w:rsidRDefault="001A280C">
            <w:pPr>
              <w:pStyle w:val="Table01Row"/>
            </w:pPr>
            <w:r>
              <w:rPr>
                <w:i/>
              </w:rPr>
              <w:t xml:space="preserve">Revenue Laws Amendment </w:t>
            </w:r>
            <w:r>
              <w:rPr>
                <w:i/>
              </w:rPr>
              <w:t>(Taxation) Act 2007</w:t>
            </w:r>
            <w:r>
              <w:t xml:space="preserve"> Pt. 4</w:t>
            </w:r>
          </w:p>
        </w:tc>
        <w:tc>
          <w:tcPr>
            <w:tcW w:w="1134" w:type="dxa"/>
          </w:tcPr>
          <w:p w14:paraId="0E9E45A9" w14:textId="77777777" w:rsidR="00DE4679" w:rsidRDefault="001A280C">
            <w:pPr>
              <w:pStyle w:val="Table01Row"/>
            </w:pPr>
            <w:r>
              <w:t>2007/012</w:t>
            </w:r>
          </w:p>
        </w:tc>
        <w:tc>
          <w:tcPr>
            <w:tcW w:w="1134" w:type="dxa"/>
          </w:tcPr>
          <w:p w14:paraId="68E312FF" w14:textId="77777777" w:rsidR="00DE4679" w:rsidRDefault="001A280C">
            <w:pPr>
              <w:pStyle w:val="Table01Row"/>
            </w:pPr>
            <w:r>
              <w:t>29 Jun 2007</w:t>
            </w:r>
          </w:p>
        </w:tc>
        <w:tc>
          <w:tcPr>
            <w:tcW w:w="3686" w:type="dxa"/>
          </w:tcPr>
          <w:p w14:paraId="6A5CC016" w14:textId="77777777" w:rsidR="00DE4679" w:rsidRDefault="001A280C">
            <w:pPr>
              <w:pStyle w:val="Table01Row"/>
            </w:pPr>
            <w:r>
              <w:t>30 Jun 2007 (see s. 2(b))</w:t>
            </w:r>
          </w:p>
        </w:tc>
      </w:tr>
      <w:tr w:rsidR="00DE4679" w14:paraId="5EE50821" w14:textId="77777777">
        <w:trPr>
          <w:cantSplit/>
          <w:jc w:val="center"/>
        </w:trPr>
        <w:tc>
          <w:tcPr>
            <w:tcW w:w="4253" w:type="dxa"/>
          </w:tcPr>
          <w:p w14:paraId="17AF8DC7" w14:textId="77777777" w:rsidR="00DE4679" w:rsidRDefault="001A280C">
            <w:pPr>
              <w:pStyle w:val="Table01Row"/>
            </w:pPr>
            <w:r>
              <w:rPr>
                <w:i/>
              </w:rPr>
              <w:t>Revenue Laws Amendment Act 2008</w:t>
            </w:r>
            <w:r>
              <w:t xml:space="preserve"> Pt. 5</w:t>
            </w:r>
          </w:p>
        </w:tc>
        <w:tc>
          <w:tcPr>
            <w:tcW w:w="1134" w:type="dxa"/>
          </w:tcPr>
          <w:p w14:paraId="44DED5C6" w14:textId="77777777" w:rsidR="00DE4679" w:rsidRDefault="001A280C">
            <w:pPr>
              <w:pStyle w:val="Table01Row"/>
            </w:pPr>
            <w:r>
              <w:t>2008/030</w:t>
            </w:r>
          </w:p>
        </w:tc>
        <w:tc>
          <w:tcPr>
            <w:tcW w:w="1134" w:type="dxa"/>
          </w:tcPr>
          <w:p w14:paraId="33BBEC8A" w14:textId="77777777" w:rsidR="00DE4679" w:rsidRDefault="001A280C">
            <w:pPr>
              <w:pStyle w:val="Table01Row"/>
            </w:pPr>
            <w:r>
              <w:t>27 Jun 2008</w:t>
            </w:r>
          </w:p>
        </w:tc>
        <w:tc>
          <w:tcPr>
            <w:tcW w:w="3686" w:type="dxa"/>
          </w:tcPr>
          <w:p w14:paraId="4B6E3B48" w14:textId="77777777" w:rsidR="00DE4679" w:rsidRDefault="001A280C">
            <w:pPr>
              <w:pStyle w:val="Table01Row"/>
            </w:pPr>
            <w:r>
              <w:t>1 Jul 2008 (see s. 2(1)(c)(i))</w:t>
            </w:r>
          </w:p>
        </w:tc>
      </w:tr>
      <w:tr w:rsidR="00DE4679" w14:paraId="17C7E9A6" w14:textId="77777777">
        <w:trPr>
          <w:cantSplit/>
          <w:jc w:val="center"/>
        </w:trPr>
        <w:tc>
          <w:tcPr>
            <w:tcW w:w="4253" w:type="dxa"/>
          </w:tcPr>
          <w:p w14:paraId="1375C510" w14:textId="77777777" w:rsidR="00DE4679" w:rsidRDefault="001A280C">
            <w:pPr>
              <w:pStyle w:val="Table01Row"/>
            </w:pPr>
            <w:r>
              <w:rPr>
                <w:i/>
              </w:rPr>
              <w:t>Revenue Laws Amendment Act 2009</w:t>
            </w:r>
            <w:r>
              <w:t xml:space="preserve"> Pt. 3</w:t>
            </w:r>
          </w:p>
        </w:tc>
        <w:tc>
          <w:tcPr>
            <w:tcW w:w="1134" w:type="dxa"/>
          </w:tcPr>
          <w:p w14:paraId="2815BFF2" w14:textId="77777777" w:rsidR="00DE4679" w:rsidRDefault="001A280C">
            <w:pPr>
              <w:pStyle w:val="Table01Row"/>
            </w:pPr>
            <w:r>
              <w:t>2009/003</w:t>
            </w:r>
          </w:p>
        </w:tc>
        <w:tc>
          <w:tcPr>
            <w:tcW w:w="1134" w:type="dxa"/>
          </w:tcPr>
          <w:p w14:paraId="6571652D" w14:textId="77777777" w:rsidR="00DE4679" w:rsidRDefault="001A280C">
            <w:pPr>
              <w:pStyle w:val="Table01Row"/>
            </w:pPr>
            <w:r>
              <w:t>14 May 2009</w:t>
            </w:r>
          </w:p>
        </w:tc>
        <w:tc>
          <w:tcPr>
            <w:tcW w:w="3686" w:type="dxa"/>
          </w:tcPr>
          <w:p w14:paraId="4A436D60" w14:textId="77777777" w:rsidR="00DE4679" w:rsidRDefault="001A280C">
            <w:pPr>
              <w:pStyle w:val="Table01Row"/>
            </w:pPr>
            <w:r>
              <w:t>1 Jul 2008 (see s. 2(b))</w:t>
            </w:r>
          </w:p>
        </w:tc>
      </w:tr>
      <w:tr w:rsidR="00DE4679" w14:paraId="0439226E" w14:textId="77777777">
        <w:trPr>
          <w:cantSplit/>
          <w:jc w:val="center"/>
        </w:trPr>
        <w:tc>
          <w:tcPr>
            <w:tcW w:w="4253" w:type="dxa"/>
          </w:tcPr>
          <w:p w14:paraId="6B5B3CC0" w14:textId="77777777" w:rsidR="00DE4679" w:rsidRDefault="001A280C">
            <w:pPr>
              <w:pStyle w:val="Table01Row"/>
            </w:pPr>
            <w:r>
              <w:rPr>
                <w:i/>
              </w:rPr>
              <w:t>Revenue Laws Amendment (Taxation) Act 2009</w:t>
            </w:r>
            <w:r>
              <w:t xml:space="preserve"> Pt. 4</w:t>
            </w:r>
          </w:p>
        </w:tc>
        <w:tc>
          <w:tcPr>
            <w:tcW w:w="1134" w:type="dxa"/>
          </w:tcPr>
          <w:p w14:paraId="26367B7A" w14:textId="77777777" w:rsidR="00DE4679" w:rsidRDefault="001A280C">
            <w:pPr>
              <w:pStyle w:val="Table01Row"/>
            </w:pPr>
            <w:r>
              <w:t>2009/019</w:t>
            </w:r>
          </w:p>
        </w:tc>
        <w:tc>
          <w:tcPr>
            <w:tcW w:w="1134" w:type="dxa"/>
          </w:tcPr>
          <w:p w14:paraId="132BB630" w14:textId="77777777" w:rsidR="00DE4679" w:rsidRDefault="001A280C">
            <w:pPr>
              <w:pStyle w:val="Table01Row"/>
            </w:pPr>
            <w:r>
              <w:t>16 Sep 2009</w:t>
            </w:r>
          </w:p>
        </w:tc>
        <w:tc>
          <w:tcPr>
            <w:tcW w:w="3686" w:type="dxa"/>
          </w:tcPr>
          <w:p w14:paraId="0EF91221" w14:textId="77777777" w:rsidR="00DE4679" w:rsidRDefault="001A280C">
            <w:pPr>
              <w:pStyle w:val="Table01Row"/>
            </w:pPr>
            <w:r>
              <w:t>1 Jul 2009 (see s. 2(b)(ii))</w:t>
            </w:r>
          </w:p>
        </w:tc>
      </w:tr>
      <w:tr w:rsidR="00DE4679" w14:paraId="27B2B355" w14:textId="77777777">
        <w:trPr>
          <w:cantSplit/>
          <w:jc w:val="center"/>
        </w:trPr>
        <w:tc>
          <w:tcPr>
            <w:tcW w:w="10207" w:type="dxa"/>
            <w:gridSpan w:val="4"/>
          </w:tcPr>
          <w:p w14:paraId="1EEA9068" w14:textId="77777777" w:rsidR="00DE4679" w:rsidRDefault="001A280C">
            <w:pPr>
              <w:pStyle w:val="Table01Row"/>
            </w:pPr>
            <w:r>
              <w:rPr>
                <w:b/>
              </w:rPr>
              <w:t>Reprint 4 as at 19 Feb 2010</w:t>
            </w:r>
          </w:p>
        </w:tc>
      </w:tr>
      <w:tr w:rsidR="00DE4679" w14:paraId="60B1BFFD" w14:textId="77777777">
        <w:tblPrEx>
          <w:jc w:val="left"/>
        </w:tblPrEx>
        <w:trPr>
          <w:cantSplit/>
        </w:trPr>
        <w:tc>
          <w:tcPr>
            <w:tcW w:w="10206" w:type="dxa"/>
            <w:gridSpan w:val="4"/>
          </w:tcPr>
          <w:p w14:paraId="0D969DA5" w14:textId="77777777" w:rsidR="00DE4679" w:rsidRDefault="001A280C">
            <w:pPr>
              <w:pStyle w:val="Table01BNote"/>
            </w:pPr>
            <w:r>
              <w:t xml:space="preserve">Modifying Regulations and Notice — </w:t>
            </w:r>
          </w:p>
          <w:p w14:paraId="662A8DA5" w14:textId="77777777" w:rsidR="00DE4679" w:rsidRDefault="001A280C">
            <w:pPr>
              <w:pStyle w:val="Table01BNote"/>
            </w:pPr>
            <w:r>
              <w:tab/>
              <w:t>Under the Commonwealth Places (Mirror Taxes Administration) Act </w:t>
            </w:r>
            <w:r>
              <w:t xml:space="preserve">1999: Commonwealth Places (Mirror Taxes Administration) Regulations 2007 Pt. 4 Div. 1 published in </w:t>
            </w:r>
            <w:r>
              <w:rPr>
                <w:i/>
              </w:rPr>
              <w:t>Gazette</w:t>
            </w:r>
            <w:r>
              <w:t xml:space="preserve"> 5 Feb 2007 p. 267‑303 operative 1 Jul 2003 (see r. 3(1)).</w:t>
            </w:r>
          </w:p>
          <w:p w14:paraId="0988D075" w14:textId="77777777" w:rsidR="00DE4679" w:rsidRDefault="001A280C">
            <w:pPr>
              <w:pStyle w:val="Table01BNote"/>
            </w:pPr>
            <w:r>
              <w:tab/>
              <w:t>Under the Commonwealth Places (Mirror Taxes) Act 1998 (Cth): Commonwealth Places (Mirror T</w:t>
            </w:r>
            <w:r>
              <w:t>axes) (Modification of Applied Laws (WA)) Notice 2007 (Cth) Pt. 4 Div. 1 FRLI registration date 1 Feb 2007 operative 1 Jul 2003 (see cl. 3(1)), as amended by the Commonwealth Places (Mirror Taxes) (Modification of Applied Laws (WA)) Amendment Notice 2012 (</w:t>
            </w:r>
            <w:r>
              <w:t>Cth) FRLI registration date 17 Dec 2012.</w:t>
            </w:r>
          </w:p>
        </w:tc>
      </w:tr>
    </w:tbl>
    <w:p w14:paraId="1E1F428D" w14:textId="77777777" w:rsidR="00DE4679" w:rsidRDefault="001A280C">
      <w:pPr>
        <w:pStyle w:val="IActName"/>
      </w:pPr>
      <w:r>
        <w:t>Metropolitan Region Scheme (Beeliar Wetlands)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E73893" w14:textId="77777777">
        <w:trPr>
          <w:cantSplit/>
          <w:jc w:val="center"/>
        </w:trPr>
        <w:tc>
          <w:tcPr>
            <w:tcW w:w="1134" w:type="dxa"/>
          </w:tcPr>
          <w:p w14:paraId="3048D571" w14:textId="77777777" w:rsidR="00DE4679" w:rsidRDefault="001A280C">
            <w:pPr>
              <w:pStyle w:val="Table01Row"/>
              <w:keepNext/>
            </w:pPr>
            <w:r>
              <w:rPr>
                <w:b/>
              </w:rPr>
              <w:t>Portfolio:</w:t>
            </w:r>
          </w:p>
        </w:tc>
        <w:tc>
          <w:tcPr>
            <w:tcW w:w="8505" w:type="dxa"/>
          </w:tcPr>
          <w:p w14:paraId="75312F0F" w14:textId="77777777" w:rsidR="00DE4679" w:rsidRDefault="001A280C">
            <w:pPr>
              <w:pStyle w:val="Table01Row"/>
              <w:keepNext/>
            </w:pPr>
            <w:r>
              <w:t>Minister for Planning</w:t>
            </w:r>
          </w:p>
        </w:tc>
      </w:tr>
      <w:tr w:rsidR="00DE4679" w14:paraId="5B75940F" w14:textId="77777777">
        <w:trPr>
          <w:cantSplit/>
          <w:jc w:val="center"/>
        </w:trPr>
        <w:tc>
          <w:tcPr>
            <w:tcW w:w="1134" w:type="dxa"/>
          </w:tcPr>
          <w:p w14:paraId="13724F6C" w14:textId="77777777" w:rsidR="00DE4679" w:rsidRDefault="001A280C">
            <w:pPr>
              <w:pStyle w:val="Table01Row"/>
              <w:keepNext/>
            </w:pPr>
            <w:r>
              <w:rPr>
                <w:b/>
              </w:rPr>
              <w:t>Agency:</w:t>
            </w:r>
          </w:p>
        </w:tc>
        <w:tc>
          <w:tcPr>
            <w:tcW w:w="8505" w:type="dxa"/>
          </w:tcPr>
          <w:p w14:paraId="235DAAFE" w14:textId="77777777" w:rsidR="00DE4679" w:rsidRDefault="001A280C">
            <w:pPr>
              <w:pStyle w:val="Table01Row"/>
              <w:keepNext/>
            </w:pPr>
            <w:r>
              <w:t>Department of Planning, Lands and Heritage</w:t>
            </w:r>
          </w:p>
        </w:tc>
      </w:tr>
    </w:tbl>
    <w:p w14:paraId="48BDEF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8C6A78" w14:textId="77777777">
        <w:trPr>
          <w:cantSplit/>
          <w:jc w:val="center"/>
        </w:trPr>
        <w:tc>
          <w:tcPr>
            <w:tcW w:w="4253" w:type="dxa"/>
          </w:tcPr>
          <w:p w14:paraId="39A251BE" w14:textId="77777777" w:rsidR="00DE4679" w:rsidRDefault="001A280C">
            <w:pPr>
              <w:pStyle w:val="Table01Row"/>
            </w:pPr>
            <w:r>
              <w:rPr>
                <w:i/>
              </w:rPr>
              <w:t>Metropolitan Region Scheme (Beeliar Wetlands) Act 2021</w:t>
            </w:r>
          </w:p>
        </w:tc>
        <w:tc>
          <w:tcPr>
            <w:tcW w:w="1134" w:type="dxa"/>
          </w:tcPr>
          <w:p w14:paraId="2326AF15" w14:textId="77777777" w:rsidR="00DE4679" w:rsidRDefault="001A280C">
            <w:pPr>
              <w:pStyle w:val="Table01Row"/>
            </w:pPr>
            <w:r>
              <w:t>2021/008</w:t>
            </w:r>
          </w:p>
        </w:tc>
        <w:tc>
          <w:tcPr>
            <w:tcW w:w="1134" w:type="dxa"/>
          </w:tcPr>
          <w:p w14:paraId="1E176FEE" w14:textId="77777777" w:rsidR="00DE4679" w:rsidRDefault="001A280C">
            <w:pPr>
              <w:pStyle w:val="Table01Row"/>
            </w:pPr>
            <w:r>
              <w:t>12 Aug 2021</w:t>
            </w:r>
          </w:p>
        </w:tc>
        <w:tc>
          <w:tcPr>
            <w:tcW w:w="3686" w:type="dxa"/>
          </w:tcPr>
          <w:p w14:paraId="042DB2E4" w14:textId="77777777" w:rsidR="00DE4679" w:rsidRDefault="001A280C">
            <w:pPr>
              <w:pStyle w:val="Table01Row"/>
            </w:pPr>
            <w:r>
              <w:t>s. 1 &amp; 2: 12 Aug 2021 (see s. 2(a));</w:t>
            </w:r>
          </w:p>
          <w:p w14:paraId="6834757F" w14:textId="77777777" w:rsidR="00DE4679" w:rsidRDefault="001A280C">
            <w:pPr>
              <w:pStyle w:val="Table01Row"/>
            </w:pPr>
            <w:r>
              <w:t>Act other than s. 1 &amp; 2: 13 Aug 2021 (see s. 2(b))</w:t>
            </w:r>
          </w:p>
        </w:tc>
      </w:tr>
    </w:tbl>
    <w:p w14:paraId="08DD5590" w14:textId="77777777" w:rsidR="00DE4679" w:rsidRDefault="001A280C">
      <w:pPr>
        <w:pStyle w:val="IActName"/>
      </w:pPr>
      <w:r>
        <w:t>Metropolitan Region Scheme (Fremantle)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D7D3B3" w14:textId="77777777">
        <w:trPr>
          <w:cantSplit/>
          <w:jc w:val="center"/>
        </w:trPr>
        <w:tc>
          <w:tcPr>
            <w:tcW w:w="1134" w:type="dxa"/>
          </w:tcPr>
          <w:p w14:paraId="2E28323B" w14:textId="77777777" w:rsidR="00DE4679" w:rsidRDefault="001A280C">
            <w:pPr>
              <w:pStyle w:val="Table01Row"/>
              <w:keepNext/>
            </w:pPr>
            <w:r>
              <w:rPr>
                <w:b/>
              </w:rPr>
              <w:t>Portfolio:</w:t>
            </w:r>
          </w:p>
        </w:tc>
        <w:tc>
          <w:tcPr>
            <w:tcW w:w="8505" w:type="dxa"/>
          </w:tcPr>
          <w:p w14:paraId="571BCEC2" w14:textId="77777777" w:rsidR="00DE4679" w:rsidRDefault="001A280C">
            <w:pPr>
              <w:pStyle w:val="Table01Row"/>
              <w:keepNext/>
            </w:pPr>
            <w:r>
              <w:t>Minister for Planning</w:t>
            </w:r>
          </w:p>
        </w:tc>
      </w:tr>
      <w:tr w:rsidR="00DE4679" w14:paraId="3C1EFE39" w14:textId="77777777">
        <w:trPr>
          <w:cantSplit/>
          <w:jc w:val="center"/>
        </w:trPr>
        <w:tc>
          <w:tcPr>
            <w:tcW w:w="1134" w:type="dxa"/>
          </w:tcPr>
          <w:p w14:paraId="52E15118" w14:textId="77777777" w:rsidR="00DE4679" w:rsidRDefault="001A280C">
            <w:pPr>
              <w:pStyle w:val="Table01Row"/>
              <w:keepNext/>
            </w:pPr>
            <w:r>
              <w:rPr>
                <w:b/>
              </w:rPr>
              <w:t>Agency:</w:t>
            </w:r>
          </w:p>
        </w:tc>
        <w:tc>
          <w:tcPr>
            <w:tcW w:w="8505" w:type="dxa"/>
          </w:tcPr>
          <w:p w14:paraId="28F0E21B" w14:textId="77777777" w:rsidR="00DE4679" w:rsidRDefault="001A280C">
            <w:pPr>
              <w:pStyle w:val="Table01Row"/>
              <w:keepNext/>
            </w:pPr>
            <w:r>
              <w:t>Department of Planning, Lands and Heritage</w:t>
            </w:r>
          </w:p>
        </w:tc>
      </w:tr>
    </w:tbl>
    <w:p w14:paraId="0C0BB7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449C86" w14:textId="77777777">
        <w:trPr>
          <w:cantSplit/>
          <w:jc w:val="center"/>
        </w:trPr>
        <w:tc>
          <w:tcPr>
            <w:tcW w:w="4253" w:type="dxa"/>
          </w:tcPr>
          <w:p w14:paraId="3888F84A" w14:textId="77777777" w:rsidR="00DE4679" w:rsidRDefault="001A280C">
            <w:pPr>
              <w:pStyle w:val="Table01Row"/>
            </w:pPr>
            <w:r>
              <w:rPr>
                <w:i/>
              </w:rPr>
              <w:t>Metropolitan Region Scheme (Fremantle) Act 1994</w:t>
            </w:r>
          </w:p>
        </w:tc>
        <w:tc>
          <w:tcPr>
            <w:tcW w:w="1134" w:type="dxa"/>
          </w:tcPr>
          <w:p w14:paraId="79A9F5FD" w14:textId="77777777" w:rsidR="00DE4679" w:rsidRDefault="001A280C">
            <w:pPr>
              <w:pStyle w:val="Table01Row"/>
            </w:pPr>
            <w:r>
              <w:t>1994/044</w:t>
            </w:r>
          </w:p>
        </w:tc>
        <w:tc>
          <w:tcPr>
            <w:tcW w:w="1134" w:type="dxa"/>
          </w:tcPr>
          <w:p w14:paraId="084ED337" w14:textId="77777777" w:rsidR="00DE4679" w:rsidRDefault="001A280C">
            <w:pPr>
              <w:pStyle w:val="Table01Row"/>
            </w:pPr>
            <w:r>
              <w:t>22 Sep 1994</w:t>
            </w:r>
          </w:p>
        </w:tc>
        <w:tc>
          <w:tcPr>
            <w:tcW w:w="3686" w:type="dxa"/>
          </w:tcPr>
          <w:p w14:paraId="53099276" w14:textId="77777777" w:rsidR="00DE4679" w:rsidRDefault="001A280C">
            <w:pPr>
              <w:pStyle w:val="Table01Row"/>
            </w:pPr>
            <w:r>
              <w:t>22 Sep 1994 (see s. 2)</w:t>
            </w:r>
          </w:p>
        </w:tc>
      </w:tr>
      <w:tr w:rsidR="00DE4679" w14:paraId="0DEEEF78" w14:textId="77777777">
        <w:trPr>
          <w:cantSplit/>
          <w:jc w:val="center"/>
        </w:trPr>
        <w:tc>
          <w:tcPr>
            <w:tcW w:w="4253" w:type="dxa"/>
          </w:tcPr>
          <w:p w14:paraId="30358A7C" w14:textId="77777777" w:rsidR="00DE4679" w:rsidRDefault="001A280C">
            <w:pPr>
              <w:pStyle w:val="Table01Row"/>
            </w:pPr>
            <w:r>
              <w:rPr>
                <w:i/>
              </w:rPr>
              <w:t>Planning and Development (Consequential and Transitional Provisions) Act 2005</w:t>
            </w:r>
            <w:r>
              <w:t xml:space="preserve"> s. 15</w:t>
            </w:r>
          </w:p>
        </w:tc>
        <w:tc>
          <w:tcPr>
            <w:tcW w:w="1134" w:type="dxa"/>
          </w:tcPr>
          <w:p w14:paraId="110E8DAB" w14:textId="77777777" w:rsidR="00DE4679" w:rsidRDefault="001A280C">
            <w:pPr>
              <w:pStyle w:val="Table01Row"/>
            </w:pPr>
            <w:r>
              <w:t>2005/038</w:t>
            </w:r>
          </w:p>
        </w:tc>
        <w:tc>
          <w:tcPr>
            <w:tcW w:w="1134" w:type="dxa"/>
          </w:tcPr>
          <w:p w14:paraId="765D8BB2" w14:textId="77777777" w:rsidR="00DE4679" w:rsidRDefault="001A280C">
            <w:pPr>
              <w:pStyle w:val="Table01Row"/>
            </w:pPr>
            <w:r>
              <w:t>12 Dec 2005</w:t>
            </w:r>
          </w:p>
        </w:tc>
        <w:tc>
          <w:tcPr>
            <w:tcW w:w="3686" w:type="dxa"/>
          </w:tcPr>
          <w:p w14:paraId="7DC51CCD" w14:textId="77777777" w:rsidR="00DE4679" w:rsidRDefault="001A280C">
            <w:pPr>
              <w:pStyle w:val="Table01Row"/>
            </w:pPr>
            <w:r>
              <w:t xml:space="preserve">9 Apr 2006 (see s. 2 and </w:t>
            </w:r>
            <w:r>
              <w:rPr>
                <w:i/>
              </w:rPr>
              <w:t>Gazette</w:t>
            </w:r>
            <w:r>
              <w:t xml:space="preserve"> 21 Mar 2006 p. 1078)</w:t>
            </w:r>
          </w:p>
        </w:tc>
      </w:tr>
    </w:tbl>
    <w:p w14:paraId="22657FF9" w14:textId="77777777" w:rsidR="00DE4679" w:rsidRDefault="001A280C">
      <w:pPr>
        <w:pStyle w:val="IActName"/>
      </w:pPr>
      <w:r>
        <w:t>Metropolitan Water Supply, Sewerage, and Drainage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441047" w14:textId="77777777">
        <w:trPr>
          <w:cantSplit/>
          <w:jc w:val="center"/>
        </w:trPr>
        <w:tc>
          <w:tcPr>
            <w:tcW w:w="1134" w:type="dxa"/>
          </w:tcPr>
          <w:p w14:paraId="2AEB41D5" w14:textId="77777777" w:rsidR="00DE4679" w:rsidRDefault="001A280C">
            <w:pPr>
              <w:pStyle w:val="Table01Row"/>
              <w:keepNext/>
            </w:pPr>
            <w:r>
              <w:rPr>
                <w:b/>
              </w:rPr>
              <w:t>Portfolio:</w:t>
            </w:r>
          </w:p>
        </w:tc>
        <w:tc>
          <w:tcPr>
            <w:tcW w:w="8505" w:type="dxa"/>
          </w:tcPr>
          <w:p w14:paraId="1E496212" w14:textId="77777777" w:rsidR="00DE4679" w:rsidRDefault="001A280C">
            <w:pPr>
              <w:pStyle w:val="Table01Row"/>
              <w:keepNext/>
            </w:pPr>
            <w:r>
              <w:t>Minister for Water</w:t>
            </w:r>
          </w:p>
        </w:tc>
      </w:tr>
      <w:tr w:rsidR="00DE4679" w14:paraId="76806610" w14:textId="77777777">
        <w:trPr>
          <w:cantSplit/>
          <w:jc w:val="center"/>
        </w:trPr>
        <w:tc>
          <w:tcPr>
            <w:tcW w:w="1134" w:type="dxa"/>
          </w:tcPr>
          <w:p w14:paraId="4E312F10" w14:textId="77777777" w:rsidR="00DE4679" w:rsidRDefault="001A280C">
            <w:pPr>
              <w:pStyle w:val="Table01Row"/>
              <w:keepNext/>
            </w:pPr>
            <w:r>
              <w:rPr>
                <w:b/>
              </w:rPr>
              <w:t>Agency:</w:t>
            </w:r>
          </w:p>
        </w:tc>
        <w:tc>
          <w:tcPr>
            <w:tcW w:w="8505" w:type="dxa"/>
          </w:tcPr>
          <w:p w14:paraId="4FE7464A" w14:textId="77777777" w:rsidR="00DE4679" w:rsidRDefault="001A280C">
            <w:pPr>
              <w:pStyle w:val="Table01Row"/>
              <w:keepNext/>
            </w:pPr>
            <w:r>
              <w:t>Department of Water and Environmental Regulation</w:t>
            </w:r>
          </w:p>
        </w:tc>
      </w:tr>
    </w:tbl>
    <w:p w14:paraId="36D864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640752" w14:textId="77777777">
        <w:trPr>
          <w:cantSplit/>
          <w:jc w:val="center"/>
        </w:trPr>
        <w:tc>
          <w:tcPr>
            <w:tcW w:w="4253" w:type="dxa"/>
          </w:tcPr>
          <w:p w14:paraId="26890A6A" w14:textId="77777777" w:rsidR="00DE4679" w:rsidRDefault="001A280C">
            <w:pPr>
              <w:pStyle w:val="Table01Row"/>
            </w:pPr>
            <w:r>
              <w:rPr>
                <w:i/>
              </w:rPr>
              <w:t>Metropolitan Water Supply, Sewerage, and Drainage Act 1909</w:t>
            </w:r>
          </w:p>
        </w:tc>
        <w:tc>
          <w:tcPr>
            <w:tcW w:w="1134" w:type="dxa"/>
          </w:tcPr>
          <w:p w14:paraId="72615115" w14:textId="77777777" w:rsidR="00DE4679" w:rsidRDefault="001A280C">
            <w:pPr>
              <w:pStyle w:val="Table01Row"/>
            </w:pPr>
            <w:r>
              <w:t xml:space="preserve">1909/043 </w:t>
            </w:r>
            <w:r>
              <w:t>(9 Edw. VII No. 39)</w:t>
            </w:r>
          </w:p>
        </w:tc>
        <w:tc>
          <w:tcPr>
            <w:tcW w:w="1134" w:type="dxa"/>
          </w:tcPr>
          <w:p w14:paraId="1A7084E6" w14:textId="77777777" w:rsidR="00DE4679" w:rsidRDefault="001A280C">
            <w:pPr>
              <w:pStyle w:val="Table01Row"/>
            </w:pPr>
            <w:r>
              <w:t>21 Dec 1909</w:t>
            </w:r>
          </w:p>
        </w:tc>
        <w:tc>
          <w:tcPr>
            <w:tcW w:w="3686" w:type="dxa"/>
          </w:tcPr>
          <w:p w14:paraId="69A71F2E" w14:textId="77777777" w:rsidR="00DE4679" w:rsidRDefault="001A280C">
            <w:pPr>
              <w:pStyle w:val="Table01Row"/>
            </w:pPr>
            <w:r>
              <w:t xml:space="preserve">24 Jan 1910 in Perth, Fremantle, and Claremont Districts of the Metropolitan Water, Sewerage and Drainage Area (see s. 2 and </w:t>
            </w:r>
            <w:r>
              <w:rPr>
                <w:i/>
              </w:rPr>
              <w:t>Gazette</w:t>
            </w:r>
            <w:r>
              <w:t xml:space="preserve"> 21 Jan 1910 p. 47)</w:t>
            </w:r>
          </w:p>
        </w:tc>
      </w:tr>
      <w:tr w:rsidR="00DE4679" w14:paraId="3BAFF035" w14:textId="77777777">
        <w:trPr>
          <w:cantSplit/>
          <w:jc w:val="center"/>
        </w:trPr>
        <w:tc>
          <w:tcPr>
            <w:tcW w:w="4253" w:type="dxa"/>
          </w:tcPr>
          <w:p w14:paraId="5779A5EF" w14:textId="77777777" w:rsidR="00DE4679" w:rsidRDefault="001A280C">
            <w:pPr>
              <w:pStyle w:val="Table01Row"/>
            </w:pPr>
            <w:r>
              <w:rPr>
                <w:i/>
              </w:rPr>
              <w:t>Metropolitan Water Supply, Sewerage, and Drainage Act Amendment Act 192</w:t>
            </w:r>
            <w:r>
              <w:rPr>
                <w:i/>
              </w:rPr>
              <w:t>5</w:t>
            </w:r>
          </w:p>
        </w:tc>
        <w:tc>
          <w:tcPr>
            <w:tcW w:w="1134" w:type="dxa"/>
          </w:tcPr>
          <w:p w14:paraId="70DFB729" w14:textId="77777777" w:rsidR="00DE4679" w:rsidRDefault="001A280C">
            <w:pPr>
              <w:pStyle w:val="Table01Row"/>
            </w:pPr>
            <w:r>
              <w:t>1925/030 (16 Geo. V No. 30)</w:t>
            </w:r>
          </w:p>
        </w:tc>
        <w:tc>
          <w:tcPr>
            <w:tcW w:w="1134" w:type="dxa"/>
          </w:tcPr>
          <w:p w14:paraId="51828AF7" w14:textId="77777777" w:rsidR="00DE4679" w:rsidRDefault="001A280C">
            <w:pPr>
              <w:pStyle w:val="Table01Row"/>
            </w:pPr>
            <w:r>
              <w:t>16 Dec 1925</w:t>
            </w:r>
          </w:p>
        </w:tc>
        <w:tc>
          <w:tcPr>
            <w:tcW w:w="3686" w:type="dxa"/>
          </w:tcPr>
          <w:p w14:paraId="181A154D" w14:textId="77777777" w:rsidR="00DE4679" w:rsidRDefault="001A280C">
            <w:pPr>
              <w:pStyle w:val="Table01Row"/>
            </w:pPr>
            <w:r>
              <w:t xml:space="preserve">1 Jul 1926 (see s. 1 and </w:t>
            </w:r>
            <w:r>
              <w:rPr>
                <w:i/>
              </w:rPr>
              <w:t>Gazette</w:t>
            </w:r>
            <w:r>
              <w:t xml:space="preserve"> 28 May 1926 p. 1083)</w:t>
            </w:r>
          </w:p>
        </w:tc>
      </w:tr>
      <w:tr w:rsidR="00DE4679" w14:paraId="325F4A4C" w14:textId="77777777">
        <w:trPr>
          <w:cantSplit/>
          <w:jc w:val="center"/>
        </w:trPr>
        <w:tc>
          <w:tcPr>
            <w:tcW w:w="4253" w:type="dxa"/>
          </w:tcPr>
          <w:p w14:paraId="679EF4CC" w14:textId="77777777" w:rsidR="00DE4679" w:rsidRDefault="001A280C">
            <w:pPr>
              <w:pStyle w:val="Table01Row"/>
            </w:pPr>
            <w:r>
              <w:rPr>
                <w:i/>
              </w:rPr>
              <w:t>Metropolitan Water Supply, Sewerage, and Drainage Act Amendment Act 1941</w:t>
            </w:r>
          </w:p>
        </w:tc>
        <w:tc>
          <w:tcPr>
            <w:tcW w:w="1134" w:type="dxa"/>
          </w:tcPr>
          <w:p w14:paraId="58222441" w14:textId="77777777" w:rsidR="00DE4679" w:rsidRDefault="001A280C">
            <w:pPr>
              <w:pStyle w:val="Table01Row"/>
            </w:pPr>
            <w:r>
              <w:t>1941/002 (5 Geo. VI No. 2)</w:t>
            </w:r>
          </w:p>
        </w:tc>
        <w:tc>
          <w:tcPr>
            <w:tcW w:w="1134" w:type="dxa"/>
          </w:tcPr>
          <w:p w14:paraId="30D5ABE7" w14:textId="77777777" w:rsidR="00DE4679" w:rsidRDefault="001A280C">
            <w:pPr>
              <w:pStyle w:val="Table01Row"/>
            </w:pPr>
            <w:r>
              <w:t>25 Sep 1941</w:t>
            </w:r>
          </w:p>
        </w:tc>
        <w:tc>
          <w:tcPr>
            <w:tcW w:w="3686" w:type="dxa"/>
          </w:tcPr>
          <w:p w14:paraId="1030920A" w14:textId="77777777" w:rsidR="00DE4679" w:rsidRDefault="001A280C">
            <w:pPr>
              <w:pStyle w:val="Table01Row"/>
            </w:pPr>
            <w:r>
              <w:t>25 Sep 1941</w:t>
            </w:r>
          </w:p>
        </w:tc>
      </w:tr>
      <w:tr w:rsidR="00DE4679" w14:paraId="2706009E" w14:textId="77777777">
        <w:trPr>
          <w:cantSplit/>
          <w:jc w:val="center"/>
        </w:trPr>
        <w:tc>
          <w:tcPr>
            <w:tcW w:w="10207" w:type="dxa"/>
            <w:gridSpan w:val="4"/>
          </w:tcPr>
          <w:p w14:paraId="0CB21616" w14:textId="77777777" w:rsidR="00DE4679" w:rsidRDefault="001A280C">
            <w:pPr>
              <w:pStyle w:val="Table01Row"/>
            </w:pPr>
            <w:r>
              <w:rPr>
                <w:b/>
              </w:rPr>
              <w:t>Reprint not in a Volume</w:t>
            </w:r>
          </w:p>
        </w:tc>
      </w:tr>
      <w:tr w:rsidR="00DE4679" w14:paraId="046876EA" w14:textId="77777777">
        <w:trPr>
          <w:cantSplit/>
          <w:jc w:val="center"/>
        </w:trPr>
        <w:tc>
          <w:tcPr>
            <w:tcW w:w="4253" w:type="dxa"/>
          </w:tcPr>
          <w:p w14:paraId="2C5270D6" w14:textId="77777777" w:rsidR="00DE4679" w:rsidRDefault="001A280C">
            <w:pPr>
              <w:pStyle w:val="Table01Row"/>
            </w:pPr>
            <w:r>
              <w:rPr>
                <w:i/>
              </w:rPr>
              <w:lastRenderedPageBreak/>
              <w:t>Metropolitan Water Supply, Sewerage and Drainage Act Amendment Act 1951</w:t>
            </w:r>
          </w:p>
        </w:tc>
        <w:tc>
          <w:tcPr>
            <w:tcW w:w="1134" w:type="dxa"/>
          </w:tcPr>
          <w:p w14:paraId="71BF877F" w14:textId="77777777" w:rsidR="00DE4679" w:rsidRDefault="001A280C">
            <w:pPr>
              <w:pStyle w:val="Table01Row"/>
            </w:pPr>
            <w:r>
              <w:t>1951/013 (15 Geo. VI No. 13)</w:t>
            </w:r>
          </w:p>
        </w:tc>
        <w:tc>
          <w:tcPr>
            <w:tcW w:w="1134" w:type="dxa"/>
          </w:tcPr>
          <w:p w14:paraId="5BBE1775" w14:textId="77777777" w:rsidR="00DE4679" w:rsidRDefault="001A280C">
            <w:pPr>
              <w:pStyle w:val="Table01Row"/>
            </w:pPr>
            <w:r>
              <w:t>20 Nov 1951</w:t>
            </w:r>
          </w:p>
        </w:tc>
        <w:tc>
          <w:tcPr>
            <w:tcW w:w="3686" w:type="dxa"/>
          </w:tcPr>
          <w:p w14:paraId="2696DB51" w14:textId="77777777" w:rsidR="00DE4679" w:rsidRDefault="001A280C">
            <w:pPr>
              <w:pStyle w:val="Table01Row"/>
            </w:pPr>
            <w:r>
              <w:t>20 Nov 1951</w:t>
            </w:r>
          </w:p>
        </w:tc>
      </w:tr>
      <w:tr w:rsidR="00DE4679" w14:paraId="3987439F" w14:textId="77777777">
        <w:trPr>
          <w:cantSplit/>
          <w:jc w:val="center"/>
        </w:trPr>
        <w:tc>
          <w:tcPr>
            <w:tcW w:w="4253" w:type="dxa"/>
          </w:tcPr>
          <w:p w14:paraId="36A6A33C" w14:textId="77777777" w:rsidR="00DE4679" w:rsidRDefault="001A280C">
            <w:pPr>
              <w:pStyle w:val="Table01Row"/>
            </w:pPr>
            <w:r>
              <w:rPr>
                <w:i/>
              </w:rPr>
              <w:t>Acts Amendment (Fire Brigades Board and Fire Hydrants) Act 1951</w:t>
            </w:r>
            <w:r>
              <w:t xml:space="preserve"> s. 4</w:t>
            </w:r>
          </w:p>
        </w:tc>
        <w:tc>
          <w:tcPr>
            <w:tcW w:w="1134" w:type="dxa"/>
          </w:tcPr>
          <w:p w14:paraId="31D0FF6D" w14:textId="77777777" w:rsidR="00DE4679" w:rsidRDefault="001A280C">
            <w:pPr>
              <w:pStyle w:val="Table01Row"/>
            </w:pPr>
            <w:r>
              <w:t>1951/041 (15 &amp; 16 Geo. VI No. 41)</w:t>
            </w:r>
          </w:p>
        </w:tc>
        <w:tc>
          <w:tcPr>
            <w:tcW w:w="1134" w:type="dxa"/>
          </w:tcPr>
          <w:p w14:paraId="39E3CF24" w14:textId="77777777" w:rsidR="00DE4679" w:rsidRDefault="001A280C">
            <w:pPr>
              <w:pStyle w:val="Table01Row"/>
            </w:pPr>
            <w:r>
              <w:t>20 Dec 1951</w:t>
            </w:r>
          </w:p>
        </w:tc>
        <w:tc>
          <w:tcPr>
            <w:tcW w:w="3686" w:type="dxa"/>
          </w:tcPr>
          <w:p w14:paraId="738E6A0C" w14:textId="77777777" w:rsidR="00DE4679" w:rsidRDefault="001A280C">
            <w:pPr>
              <w:pStyle w:val="Table01Row"/>
            </w:pPr>
            <w:r>
              <w:t>4 Apr 1952 (see</w:t>
            </w:r>
            <w:r>
              <w:t xml:space="preserve"> s. 2 and </w:t>
            </w:r>
            <w:r>
              <w:rPr>
                <w:i/>
              </w:rPr>
              <w:t>Gazette</w:t>
            </w:r>
            <w:r>
              <w:t xml:space="preserve"> 4 Apr 1952 p. 799‑800)</w:t>
            </w:r>
          </w:p>
        </w:tc>
      </w:tr>
      <w:tr w:rsidR="00DE4679" w14:paraId="6F5C07C5" w14:textId="77777777">
        <w:trPr>
          <w:cantSplit/>
          <w:jc w:val="center"/>
        </w:trPr>
        <w:tc>
          <w:tcPr>
            <w:tcW w:w="10207" w:type="dxa"/>
            <w:gridSpan w:val="4"/>
          </w:tcPr>
          <w:p w14:paraId="153A0EF2" w14:textId="77777777" w:rsidR="00DE4679" w:rsidRDefault="001A280C">
            <w:pPr>
              <w:pStyle w:val="Table01Row"/>
            </w:pPr>
            <w:r>
              <w:rPr>
                <w:b/>
              </w:rPr>
              <w:t>Reprint approved 9 Oct 1953 in Volume 6 of Reprinted Acts</w:t>
            </w:r>
          </w:p>
        </w:tc>
      </w:tr>
      <w:tr w:rsidR="00DE4679" w14:paraId="5AB880CD" w14:textId="77777777">
        <w:trPr>
          <w:cantSplit/>
          <w:jc w:val="center"/>
        </w:trPr>
        <w:tc>
          <w:tcPr>
            <w:tcW w:w="4253" w:type="dxa"/>
          </w:tcPr>
          <w:p w14:paraId="38A2F0B3" w14:textId="77777777" w:rsidR="00DE4679" w:rsidRDefault="001A280C">
            <w:pPr>
              <w:pStyle w:val="Table01Row"/>
            </w:pPr>
            <w:r>
              <w:rPr>
                <w:i/>
              </w:rPr>
              <w:t>Limitation Act 1935</w:t>
            </w:r>
            <w:r>
              <w:t xml:space="preserve"> s. 48A(1)</w:t>
            </w:r>
          </w:p>
        </w:tc>
        <w:tc>
          <w:tcPr>
            <w:tcW w:w="1134" w:type="dxa"/>
          </w:tcPr>
          <w:p w14:paraId="5DF8DEAA" w14:textId="77777777" w:rsidR="00DE4679" w:rsidRDefault="001A280C">
            <w:pPr>
              <w:pStyle w:val="Table01Row"/>
            </w:pPr>
            <w:r>
              <w:t>1935/035 (26 Geo. V No. 35) (as amended by 1954/073 s. 8)</w:t>
            </w:r>
          </w:p>
        </w:tc>
        <w:tc>
          <w:tcPr>
            <w:tcW w:w="1134" w:type="dxa"/>
          </w:tcPr>
          <w:p w14:paraId="2F82FF38" w14:textId="77777777" w:rsidR="00DE4679" w:rsidRDefault="001A280C">
            <w:pPr>
              <w:pStyle w:val="Table01Row"/>
            </w:pPr>
            <w:r>
              <w:t>14 Jan 1955</w:t>
            </w:r>
          </w:p>
        </w:tc>
        <w:tc>
          <w:tcPr>
            <w:tcW w:w="3686" w:type="dxa"/>
          </w:tcPr>
          <w:p w14:paraId="4F85CA8E"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52595AF8" w14:textId="77777777">
        <w:trPr>
          <w:cantSplit/>
          <w:jc w:val="center"/>
        </w:trPr>
        <w:tc>
          <w:tcPr>
            <w:tcW w:w="4253" w:type="dxa"/>
          </w:tcPr>
          <w:p w14:paraId="733222CB" w14:textId="77777777" w:rsidR="00DE4679" w:rsidRDefault="001A280C">
            <w:pPr>
              <w:pStyle w:val="Table01Row"/>
            </w:pPr>
            <w:r>
              <w:rPr>
                <w:i/>
              </w:rPr>
              <w:t>Metropolitan Water Supply, Sewerage, and Drainage Act Amendment Act 1955</w:t>
            </w:r>
          </w:p>
        </w:tc>
        <w:tc>
          <w:tcPr>
            <w:tcW w:w="1134" w:type="dxa"/>
          </w:tcPr>
          <w:p w14:paraId="656DBC48" w14:textId="77777777" w:rsidR="00DE4679" w:rsidRDefault="001A280C">
            <w:pPr>
              <w:pStyle w:val="Table01Row"/>
            </w:pPr>
            <w:r>
              <w:t>1955/033 (4 Eliz. I</w:t>
            </w:r>
            <w:r>
              <w:t>I No. 33)</w:t>
            </w:r>
          </w:p>
        </w:tc>
        <w:tc>
          <w:tcPr>
            <w:tcW w:w="1134" w:type="dxa"/>
          </w:tcPr>
          <w:p w14:paraId="3DDCFDC8" w14:textId="77777777" w:rsidR="00DE4679" w:rsidRDefault="001A280C">
            <w:pPr>
              <w:pStyle w:val="Table01Row"/>
            </w:pPr>
            <w:r>
              <w:t>28 Nov 1955</w:t>
            </w:r>
          </w:p>
        </w:tc>
        <w:tc>
          <w:tcPr>
            <w:tcW w:w="3686" w:type="dxa"/>
          </w:tcPr>
          <w:p w14:paraId="6200C383" w14:textId="77777777" w:rsidR="00DE4679" w:rsidRDefault="001A280C">
            <w:pPr>
              <w:pStyle w:val="Table01Row"/>
            </w:pPr>
            <w:r>
              <w:t>28 Nov 1955</w:t>
            </w:r>
          </w:p>
        </w:tc>
      </w:tr>
      <w:tr w:rsidR="00DE4679" w14:paraId="64E3D82C" w14:textId="77777777">
        <w:trPr>
          <w:cantSplit/>
          <w:jc w:val="center"/>
        </w:trPr>
        <w:tc>
          <w:tcPr>
            <w:tcW w:w="4253" w:type="dxa"/>
          </w:tcPr>
          <w:p w14:paraId="4903C8E4" w14:textId="77777777" w:rsidR="00DE4679" w:rsidRDefault="001A280C">
            <w:pPr>
              <w:pStyle w:val="Table01Row"/>
            </w:pPr>
            <w:r>
              <w:rPr>
                <w:i/>
              </w:rPr>
              <w:t>Metropolitan Water Supply, Sewerage, and Drainage Act Amendment Act 1956</w:t>
            </w:r>
          </w:p>
        </w:tc>
        <w:tc>
          <w:tcPr>
            <w:tcW w:w="1134" w:type="dxa"/>
          </w:tcPr>
          <w:p w14:paraId="313EA2C7" w14:textId="77777777" w:rsidR="00DE4679" w:rsidRDefault="001A280C">
            <w:pPr>
              <w:pStyle w:val="Table01Row"/>
            </w:pPr>
            <w:r>
              <w:t>1956/027 (5 Eliz. II No. 27)</w:t>
            </w:r>
          </w:p>
        </w:tc>
        <w:tc>
          <w:tcPr>
            <w:tcW w:w="1134" w:type="dxa"/>
          </w:tcPr>
          <w:p w14:paraId="4AF77EDD" w14:textId="77777777" w:rsidR="00DE4679" w:rsidRDefault="001A280C">
            <w:pPr>
              <w:pStyle w:val="Table01Row"/>
            </w:pPr>
            <w:r>
              <w:t>29 Nov 1956</w:t>
            </w:r>
          </w:p>
        </w:tc>
        <w:tc>
          <w:tcPr>
            <w:tcW w:w="3686" w:type="dxa"/>
          </w:tcPr>
          <w:p w14:paraId="13CAC492" w14:textId="77777777" w:rsidR="00DE4679" w:rsidRDefault="001A280C">
            <w:pPr>
              <w:pStyle w:val="Table01Row"/>
            </w:pPr>
            <w:r>
              <w:t>29 Nov 1956</w:t>
            </w:r>
          </w:p>
        </w:tc>
      </w:tr>
      <w:tr w:rsidR="00DE4679" w14:paraId="5FC8274F" w14:textId="77777777">
        <w:trPr>
          <w:cantSplit/>
          <w:jc w:val="center"/>
        </w:trPr>
        <w:tc>
          <w:tcPr>
            <w:tcW w:w="4253" w:type="dxa"/>
          </w:tcPr>
          <w:p w14:paraId="13E90699" w14:textId="77777777" w:rsidR="00DE4679" w:rsidRDefault="001A280C">
            <w:pPr>
              <w:pStyle w:val="Table01Row"/>
            </w:pPr>
            <w:r>
              <w:rPr>
                <w:i/>
              </w:rPr>
              <w:t>Metropolitan Water Supply, Sewerage, and Drainage Act Amendment Act 1960</w:t>
            </w:r>
          </w:p>
        </w:tc>
        <w:tc>
          <w:tcPr>
            <w:tcW w:w="1134" w:type="dxa"/>
          </w:tcPr>
          <w:p w14:paraId="6DAEE3A9" w14:textId="77777777" w:rsidR="00DE4679" w:rsidRDefault="001A280C">
            <w:pPr>
              <w:pStyle w:val="Table01Row"/>
            </w:pPr>
            <w:r>
              <w:t xml:space="preserve">1960/071 (9 Eliz. II </w:t>
            </w:r>
            <w:r>
              <w:t>No. 71)</w:t>
            </w:r>
          </w:p>
        </w:tc>
        <w:tc>
          <w:tcPr>
            <w:tcW w:w="1134" w:type="dxa"/>
          </w:tcPr>
          <w:p w14:paraId="6960C08E" w14:textId="77777777" w:rsidR="00DE4679" w:rsidRDefault="001A280C">
            <w:pPr>
              <w:pStyle w:val="Table01Row"/>
            </w:pPr>
            <w:r>
              <w:t>5 Dec 1960</w:t>
            </w:r>
          </w:p>
        </w:tc>
        <w:tc>
          <w:tcPr>
            <w:tcW w:w="3686" w:type="dxa"/>
          </w:tcPr>
          <w:p w14:paraId="3FC7F2A9" w14:textId="77777777" w:rsidR="00DE4679" w:rsidRDefault="001A280C">
            <w:pPr>
              <w:pStyle w:val="Table01Row"/>
            </w:pPr>
            <w:r>
              <w:t xml:space="preserve">Act other than s. 3‑5, 13‑15: 20 Jan 1961 (see s. 2 and </w:t>
            </w:r>
            <w:r>
              <w:rPr>
                <w:i/>
              </w:rPr>
              <w:t>Gazette</w:t>
            </w:r>
            <w:r>
              <w:t xml:space="preserve"> 20 Jan 1961 p. 105);</w:t>
            </w:r>
          </w:p>
          <w:p w14:paraId="74B50686" w14:textId="77777777" w:rsidR="00DE4679" w:rsidRDefault="001A280C">
            <w:pPr>
              <w:pStyle w:val="Table01Row"/>
            </w:pPr>
            <w:r>
              <w:t xml:space="preserve">s. 3‑5, 13‑15: 1 Jul 1961 (see s. 2 and </w:t>
            </w:r>
            <w:r>
              <w:rPr>
                <w:i/>
              </w:rPr>
              <w:t>Gazette</w:t>
            </w:r>
            <w:r>
              <w:t xml:space="preserve"> 16 Jun 1961 p. 1800)</w:t>
            </w:r>
          </w:p>
        </w:tc>
      </w:tr>
      <w:tr w:rsidR="00DE4679" w14:paraId="2EDA926D" w14:textId="77777777">
        <w:trPr>
          <w:cantSplit/>
          <w:jc w:val="center"/>
        </w:trPr>
        <w:tc>
          <w:tcPr>
            <w:tcW w:w="10207" w:type="dxa"/>
            <w:gridSpan w:val="4"/>
          </w:tcPr>
          <w:p w14:paraId="1C98D971" w14:textId="77777777" w:rsidR="00DE4679" w:rsidRDefault="001A280C">
            <w:pPr>
              <w:pStyle w:val="Table01Row"/>
            </w:pPr>
            <w:r>
              <w:rPr>
                <w:b/>
              </w:rPr>
              <w:t>Reprint approved 28 Jul 1961 in Volume 15 of Reprinted Acts</w:t>
            </w:r>
          </w:p>
        </w:tc>
      </w:tr>
      <w:tr w:rsidR="00DE4679" w14:paraId="398D9466" w14:textId="77777777">
        <w:trPr>
          <w:cantSplit/>
          <w:jc w:val="center"/>
        </w:trPr>
        <w:tc>
          <w:tcPr>
            <w:tcW w:w="4253" w:type="dxa"/>
          </w:tcPr>
          <w:p w14:paraId="1230394A" w14:textId="77777777" w:rsidR="00DE4679" w:rsidRDefault="001A280C">
            <w:pPr>
              <w:pStyle w:val="Table01Row"/>
            </w:pPr>
            <w:r>
              <w:rPr>
                <w:i/>
              </w:rPr>
              <w:t>Metropolitan Water Supply, Sewerage, and Drainage Act Amendment Act 1962</w:t>
            </w:r>
          </w:p>
        </w:tc>
        <w:tc>
          <w:tcPr>
            <w:tcW w:w="1134" w:type="dxa"/>
          </w:tcPr>
          <w:p w14:paraId="5F128F9E" w14:textId="77777777" w:rsidR="00DE4679" w:rsidRDefault="001A280C">
            <w:pPr>
              <w:pStyle w:val="Table01Row"/>
            </w:pPr>
            <w:r>
              <w:t>1962/075 (11 Eliz. II No. 75)</w:t>
            </w:r>
          </w:p>
        </w:tc>
        <w:tc>
          <w:tcPr>
            <w:tcW w:w="1134" w:type="dxa"/>
          </w:tcPr>
          <w:p w14:paraId="661C8207" w14:textId="77777777" w:rsidR="00DE4679" w:rsidRDefault="001A280C">
            <w:pPr>
              <w:pStyle w:val="Table01Row"/>
            </w:pPr>
            <w:r>
              <w:t>30 Nov 1962</w:t>
            </w:r>
          </w:p>
        </w:tc>
        <w:tc>
          <w:tcPr>
            <w:tcW w:w="3686" w:type="dxa"/>
          </w:tcPr>
          <w:p w14:paraId="6EB53A61" w14:textId="77777777" w:rsidR="00DE4679" w:rsidRDefault="001A280C">
            <w:pPr>
              <w:pStyle w:val="Table01Row"/>
            </w:pPr>
            <w:r>
              <w:t>30 Nov 1962</w:t>
            </w:r>
          </w:p>
        </w:tc>
      </w:tr>
      <w:tr w:rsidR="00DE4679" w14:paraId="6C7E1EC7" w14:textId="77777777">
        <w:trPr>
          <w:cantSplit/>
          <w:jc w:val="center"/>
        </w:trPr>
        <w:tc>
          <w:tcPr>
            <w:tcW w:w="4253" w:type="dxa"/>
          </w:tcPr>
          <w:p w14:paraId="0782DBF5" w14:textId="77777777" w:rsidR="00DE4679" w:rsidRDefault="001A280C">
            <w:pPr>
              <w:pStyle w:val="Table01Row"/>
            </w:pPr>
            <w:r>
              <w:rPr>
                <w:i/>
              </w:rPr>
              <w:t>Metropolitan Water Supply, Sewerage, and Drainage Act Amendment Act 1963</w:t>
            </w:r>
          </w:p>
        </w:tc>
        <w:tc>
          <w:tcPr>
            <w:tcW w:w="1134" w:type="dxa"/>
          </w:tcPr>
          <w:p w14:paraId="423D03BF" w14:textId="77777777" w:rsidR="00DE4679" w:rsidRDefault="001A280C">
            <w:pPr>
              <w:pStyle w:val="Table01Row"/>
            </w:pPr>
            <w:r>
              <w:t>1963/039 (12 Eliz. II No. 39)</w:t>
            </w:r>
          </w:p>
        </w:tc>
        <w:tc>
          <w:tcPr>
            <w:tcW w:w="1134" w:type="dxa"/>
          </w:tcPr>
          <w:p w14:paraId="39C583A3" w14:textId="77777777" w:rsidR="00DE4679" w:rsidRDefault="001A280C">
            <w:pPr>
              <w:pStyle w:val="Table01Row"/>
            </w:pPr>
            <w:r>
              <w:t>25 Nov 1963</w:t>
            </w:r>
          </w:p>
        </w:tc>
        <w:tc>
          <w:tcPr>
            <w:tcW w:w="3686" w:type="dxa"/>
          </w:tcPr>
          <w:p w14:paraId="6957E877" w14:textId="77777777" w:rsidR="00DE4679" w:rsidRDefault="001A280C">
            <w:pPr>
              <w:pStyle w:val="Table01Row"/>
            </w:pPr>
            <w:r>
              <w:t>1 Jul 1964 (s</w:t>
            </w:r>
            <w:r>
              <w:t xml:space="preserve">ee s. 2 and </w:t>
            </w:r>
            <w:r>
              <w:rPr>
                <w:i/>
              </w:rPr>
              <w:t>Gazette</w:t>
            </w:r>
            <w:r>
              <w:t xml:space="preserve"> 13 Mar 1964 p. 1577)</w:t>
            </w:r>
          </w:p>
        </w:tc>
      </w:tr>
      <w:tr w:rsidR="00DE4679" w14:paraId="02590E10" w14:textId="77777777">
        <w:trPr>
          <w:cantSplit/>
          <w:jc w:val="center"/>
        </w:trPr>
        <w:tc>
          <w:tcPr>
            <w:tcW w:w="10207" w:type="dxa"/>
            <w:gridSpan w:val="4"/>
          </w:tcPr>
          <w:p w14:paraId="3D6FBAAB" w14:textId="77777777" w:rsidR="00DE4679" w:rsidRDefault="001A280C">
            <w:pPr>
              <w:pStyle w:val="Table01Row"/>
            </w:pPr>
            <w:r>
              <w:rPr>
                <w:b/>
              </w:rPr>
              <w:t>Reprint approved 17 Mar 1964 in Volume 18 of Reprinted Acts</w:t>
            </w:r>
          </w:p>
        </w:tc>
      </w:tr>
      <w:tr w:rsidR="00DE4679" w14:paraId="69D445D7" w14:textId="77777777">
        <w:trPr>
          <w:cantSplit/>
          <w:jc w:val="center"/>
        </w:trPr>
        <w:tc>
          <w:tcPr>
            <w:tcW w:w="4253" w:type="dxa"/>
          </w:tcPr>
          <w:p w14:paraId="2D7D2A6B" w14:textId="77777777" w:rsidR="00DE4679" w:rsidRDefault="001A280C">
            <w:pPr>
              <w:pStyle w:val="Table01Row"/>
            </w:pPr>
            <w:r>
              <w:rPr>
                <w:i/>
              </w:rPr>
              <w:t>Decimal Currency Act 1965</w:t>
            </w:r>
          </w:p>
        </w:tc>
        <w:tc>
          <w:tcPr>
            <w:tcW w:w="1134" w:type="dxa"/>
          </w:tcPr>
          <w:p w14:paraId="35D123F7" w14:textId="77777777" w:rsidR="00DE4679" w:rsidRDefault="001A280C">
            <w:pPr>
              <w:pStyle w:val="Table01Row"/>
            </w:pPr>
            <w:r>
              <w:t>1965/113</w:t>
            </w:r>
          </w:p>
        </w:tc>
        <w:tc>
          <w:tcPr>
            <w:tcW w:w="1134" w:type="dxa"/>
          </w:tcPr>
          <w:p w14:paraId="335D8416" w14:textId="77777777" w:rsidR="00DE4679" w:rsidRDefault="001A280C">
            <w:pPr>
              <w:pStyle w:val="Table01Row"/>
            </w:pPr>
            <w:r>
              <w:t>21 Dec 1965</w:t>
            </w:r>
          </w:p>
        </w:tc>
        <w:tc>
          <w:tcPr>
            <w:tcW w:w="3686" w:type="dxa"/>
          </w:tcPr>
          <w:p w14:paraId="25A1132A" w14:textId="77777777" w:rsidR="00DE4679" w:rsidRDefault="001A280C">
            <w:pPr>
              <w:pStyle w:val="Table01Row"/>
            </w:pPr>
            <w:r>
              <w:t xml:space="preserve">Act other than s. 4‑9: 21 Dec 1965 (see s. 2(1)); </w:t>
            </w:r>
          </w:p>
          <w:p w14:paraId="2F68FD90" w14:textId="77777777" w:rsidR="00DE4679" w:rsidRDefault="001A280C">
            <w:pPr>
              <w:pStyle w:val="Table01Row"/>
            </w:pPr>
            <w:r>
              <w:t>s. 4‑9: 14 Feb 1966 (see s. 2(2))</w:t>
            </w:r>
          </w:p>
        </w:tc>
      </w:tr>
      <w:tr w:rsidR="00DE4679" w14:paraId="162FC8AC" w14:textId="77777777">
        <w:trPr>
          <w:cantSplit/>
          <w:jc w:val="center"/>
        </w:trPr>
        <w:tc>
          <w:tcPr>
            <w:tcW w:w="4253" w:type="dxa"/>
          </w:tcPr>
          <w:p w14:paraId="0F8842B8" w14:textId="77777777" w:rsidR="00DE4679" w:rsidRDefault="001A280C">
            <w:pPr>
              <w:pStyle w:val="Table01Row"/>
            </w:pPr>
            <w:r>
              <w:rPr>
                <w:i/>
              </w:rPr>
              <w:t>Metropolitan Water Supply, Sewerage, and Drainage Act Amendment Act 1967</w:t>
            </w:r>
          </w:p>
        </w:tc>
        <w:tc>
          <w:tcPr>
            <w:tcW w:w="1134" w:type="dxa"/>
          </w:tcPr>
          <w:p w14:paraId="797438C0" w14:textId="77777777" w:rsidR="00DE4679" w:rsidRDefault="001A280C">
            <w:pPr>
              <w:pStyle w:val="Table01Row"/>
            </w:pPr>
            <w:r>
              <w:t>1967/014</w:t>
            </w:r>
          </w:p>
        </w:tc>
        <w:tc>
          <w:tcPr>
            <w:tcW w:w="1134" w:type="dxa"/>
          </w:tcPr>
          <w:p w14:paraId="7AB20885" w14:textId="77777777" w:rsidR="00DE4679" w:rsidRDefault="001A280C">
            <w:pPr>
              <w:pStyle w:val="Table01Row"/>
            </w:pPr>
            <w:r>
              <w:t>20 Oct 1967</w:t>
            </w:r>
          </w:p>
        </w:tc>
        <w:tc>
          <w:tcPr>
            <w:tcW w:w="3686" w:type="dxa"/>
          </w:tcPr>
          <w:p w14:paraId="1AFDD061" w14:textId="77777777" w:rsidR="00DE4679" w:rsidRDefault="001A280C">
            <w:pPr>
              <w:pStyle w:val="Table01Row"/>
            </w:pPr>
            <w:r>
              <w:t xml:space="preserve">1 Jan 1968 (see s. 2 and </w:t>
            </w:r>
            <w:r>
              <w:rPr>
                <w:i/>
              </w:rPr>
              <w:t>Gazette</w:t>
            </w:r>
            <w:r>
              <w:t xml:space="preserve"> 1 Dec 1967 p. 3303‑4)</w:t>
            </w:r>
          </w:p>
        </w:tc>
      </w:tr>
      <w:tr w:rsidR="00DE4679" w14:paraId="57C2C179" w14:textId="77777777">
        <w:trPr>
          <w:cantSplit/>
          <w:jc w:val="center"/>
        </w:trPr>
        <w:tc>
          <w:tcPr>
            <w:tcW w:w="4253" w:type="dxa"/>
          </w:tcPr>
          <w:p w14:paraId="42322123" w14:textId="77777777" w:rsidR="00DE4679" w:rsidRDefault="001A280C">
            <w:pPr>
              <w:pStyle w:val="Table01Row"/>
            </w:pPr>
            <w:r>
              <w:rPr>
                <w:i/>
              </w:rPr>
              <w:t>Metropolitan Water Supply, Sewerage, and Drainage Act Amendment Act 1968</w:t>
            </w:r>
          </w:p>
        </w:tc>
        <w:tc>
          <w:tcPr>
            <w:tcW w:w="1134" w:type="dxa"/>
          </w:tcPr>
          <w:p w14:paraId="182E0D77" w14:textId="77777777" w:rsidR="00DE4679" w:rsidRDefault="001A280C">
            <w:pPr>
              <w:pStyle w:val="Table01Row"/>
            </w:pPr>
            <w:r>
              <w:t>1968/014</w:t>
            </w:r>
          </w:p>
        </w:tc>
        <w:tc>
          <w:tcPr>
            <w:tcW w:w="1134" w:type="dxa"/>
          </w:tcPr>
          <w:p w14:paraId="39C7483A" w14:textId="77777777" w:rsidR="00DE4679" w:rsidRDefault="001A280C">
            <w:pPr>
              <w:pStyle w:val="Table01Row"/>
            </w:pPr>
            <w:r>
              <w:t>8 Oct 1968</w:t>
            </w:r>
          </w:p>
        </w:tc>
        <w:tc>
          <w:tcPr>
            <w:tcW w:w="3686" w:type="dxa"/>
          </w:tcPr>
          <w:p w14:paraId="2D2AA32D" w14:textId="77777777" w:rsidR="00DE4679" w:rsidRDefault="001A280C">
            <w:pPr>
              <w:pStyle w:val="Table01Row"/>
            </w:pPr>
            <w:r>
              <w:t>8 Oct 1968</w:t>
            </w:r>
          </w:p>
        </w:tc>
      </w:tr>
      <w:tr w:rsidR="00DE4679" w14:paraId="6E633090" w14:textId="77777777">
        <w:trPr>
          <w:cantSplit/>
          <w:jc w:val="center"/>
        </w:trPr>
        <w:tc>
          <w:tcPr>
            <w:tcW w:w="4253" w:type="dxa"/>
          </w:tcPr>
          <w:p w14:paraId="65852DC6" w14:textId="77777777" w:rsidR="00DE4679" w:rsidRDefault="001A280C">
            <w:pPr>
              <w:pStyle w:val="Table01Row"/>
            </w:pPr>
            <w:r>
              <w:rPr>
                <w:i/>
              </w:rPr>
              <w:t>M</w:t>
            </w:r>
            <w:r>
              <w:rPr>
                <w:i/>
              </w:rPr>
              <w:t>etropolitan Water Supply, Sewerage, and Drainage Act Amendment Act 1969</w:t>
            </w:r>
          </w:p>
        </w:tc>
        <w:tc>
          <w:tcPr>
            <w:tcW w:w="1134" w:type="dxa"/>
          </w:tcPr>
          <w:p w14:paraId="4139F792" w14:textId="77777777" w:rsidR="00DE4679" w:rsidRDefault="001A280C">
            <w:pPr>
              <w:pStyle w:val="Table01Row"/>
            </w:pPr>
            <w:r>
              <w:t>1969/008</w:t>
            </w:r>
          </w:p>
        </w:tc>
        <w:tc>
          <w:tcPr>
            <w:tcW w:w="1134" w:type="dxa"/>
          </w:tcPr>
          <w:p w14:paraId="67DB726E" w14:textId="77777777" w:rsidR="00DE4679" w:rsidRDefault="001A280C">
            <w:pPr>
              <w:pStyle w:val="Table01Row"/>
            </w:pPr>
            <w:r>
              <w:t>6 May 1969</w:t>
            </w:r>
          </w:p>
        </w:tc>
        <w:tc>
          <w:tcPr>
            <w:tcW w:w="3686" w:type="dxa"/>
          </w:tcPr>
          <w:p w14:paraId="68C1D05B" w14:textId="77777777" w:rsidR="00DE4679" w:rsidRDefault="001A280C">
            <w:pPr>
              <w:pStyle w:val="Table01Row"/>
            </w:pPr>
            <w:r>
              <w:t>6 May 1969</w:t>
            </w:r>
          </w:p>
        </w:tc>
      </w:tr>
      <w:tr w:rsidR="00DE4679" w14:paraId="4AA65F91" w14:textId="77777777">
        <w:trPr>
          <w:cantSplit/>
          <w:jc w:val="center"/>
        </w:trPr>
        <w:tc>
          <w:tcPr>
            <w:tcW w:w="10207" w:type="dxa"/>
            <w:gridSpan w:val="4"/>
          </w:tcPr>
          <w:p w14:paraId="6E4AE7AA" w14:textId="77777777" w:rsidR="00DE4679" w:rsidRDefault="001A280C">
            <w:pPr>
              <w:pStyle w:val="Table01Row"/>
            </w:pPr>
            <w:r>
              <w:rPr>
                <w:b/>
              </w:rPr>
              <w:t>Reprint approved 21 Nov 1969</w:t>
            </w:r>
          </w:p>
        </w:tc>
      </w:tr>
      <w:tr w:rsidR="00DE4679" w14:paraId="472AEEA2" w14:textId="77777777">
        <w:trPr>
          <w:cantSplit/>
          <w:jc w:val="center"/>
        </w:trPr>
        <w:tc>
          <w:tcPr>
            <w:tcW w:w="4253" w:type="dxa"/>
          </w:tcPr>
          <w:p w14:paraId="6BAD0C6C" w14:textId="77777777" w:rsidR="00DE4679" w:rsidRDefault="001A280C">
            <w:pPr>
              <w:pStyle w:val="Table01Row"/>
            </w:pPr>
            <w:r>
              <w:rPr>
                <w:i/>
              </w:rPr>
              <w:t>Metropolitan Water Supply, Sewerage, and Drainage Act Amendment Act 1970</w:t>
            </w:r>
          </w:p>
        </w:tc>
        <w:tc>
          <w:tcPr>
            <w:tcW w:w="1134" w:type="dxa"/>
          </w:tcPr>
          <w:p w14:paraId="68C287C3" w14:textId="77777777" w:rsidR="00DE4679" w:rsidRDefault="001A280C">
            <w:pPr>
              <w:pStyle w:val="Table01Row"/>
            </w:pPr>
            <w:r>
              <w:t>1970/011</w:t>
            </w:r>
          </w:p>
        </w:tc>
        <w:tc>
          <w:tcPr>
            <w:tcW w:w="1134" w:type="dxa"/>
          </w:tcPr>
          <w:p w14:paraId="09DF3FDA" w14:textId="77777777" w:rsidR="00DE4679" w:rsidRDefault="001A280C">
            <w:pPr>
              <w:pStyle w:val="Table01Row"/>
            </w:pPr>
            <w:r>
              <w:t>29 Apr 1970</w:t>
            </w:r>
          </w:p>
        </w:tc>
        <w:tc>
          <w:tcPr>
            <w:tcW w:w="3686" w:type="dxa"/>
          </w:tcPr>
          <w:p w14:paraId="54A132E9" w14:textId="77777777" w:rsidR="00DE4679" w:rsidRDefault="001A280C">
            <w:pPr>
              <w:pStyle w:val="Table01Row"/>
            </w:pPr>
            <w:r>
              <w:t>29 Apr 1970</w:t>
            </w:r>
          </w:p>
        </w:tc>
      </w:tr>
      <w:tr w:rsidR="00DE4679" w14:paraId="6C52539D" w14:textId="77777777">
        <w:trPr>
          <w:cantSplit/>
          <w:jc w:val="center"/>
        </w:trPr>
        <w:tc>
          <w:tcPr>
            <w:tcW w:w="4253" w:type="dxa"/>
          </w:tcPr>
          <w:p w14:paraId="55119C76" w14:textId="77777777" w:rsidR="00DE4679" w:rsidRDefault="001A280C">
            <w:pPr>
              <w:pStyle w:val="Table01Row"/>
            </w:pPr>
            <w:r>
              <w:rPr>
                <w:i/>
              </w:rPr>
              <w:t>Metropolitan Water Supply, Sewerage, and Drainage Act Amendment Act (No. 2) 1970</w:t>
            </w:r>
          </w:p>
        </w:tc>
        <w:tc>
          <w:tcPr>
            <w:tcW w:w="1134" w:type="dxa"/>
          </w:tcPr>
          <w:p w14:paraId="1FAC2C04" w14:textId="77777777" w:rsidR="00DE4679" w:rsidRDefault="001A280C">
            <w:pPr>
              <w:pStyle w:val="Table01Row"/>
            </w:pPr>
            <w:r>
              <w:t>1970/048</w:t>
            </w:r>
          </w:p>
        </w:tc>
        <w:tc>
          <w:tcPr>
            <w:tcW w:w="1134" w:type="dxa"/>
          </w:tcPr>
          <w:p w14:paraId="2B21646E" w14:textId="77777777" w:rsidR="00DE4679" w:rsidRDefault="001A280C">
            <w:pPr>
              <w:pStyle w:val="Table01Row"/>
            </w:pPr>
            <w:r>
              <w:t>8 Oct 1970</w:t>
            </w:r>
          </w:p>
        </w:tc>
        <w:tc>
          <w:tcPr>
            <w:tcW w:w="3686" w:type="dxa"/>
          </w:tcPr>
          <w:p w14:paraId="3B1694AC" w14:textId="77777777" w:rsidR="00DE4679" w:rsidRDefault="001A280C">
            <w:pPr>
              <w:pStyle w:val="Table01Row"/>
            </w:pPr>
            <w:r>
              <w:t>8 Oct 1970</w:t>
            </w:r>
          </w:p>
        </w:tc>
      </w:tr>
      <w:tr w:rsidR="00DE4679" w14:paraId="5CF1D1E9" w14:textId="77777777">
        <w:trPr>
          <w:cantSplit/>
          <w:jc w:val="center"/>
        </w:trPr>
        <w:tc>
          <w:tcPr>
            <w:tcW w:w="4253" w:type="dxa"/>
          </w:tcPr>
          <w:p w14:paraId="2D5E92AA" w14:textId="77777777" w:rsidR="00DE4679" w:rsidRDefault="001A280C">
            <w:pPr>
              <w:pStyle w:val="Table01Row"/>
            </w:pPr>
            <w:r>
              <w:rPr>
                <w:i/>
              </w:rPr>
              <w:t>Metropolitan Water Supply, Sewerage, and Drainage Act Amendment Act 1972</w:t>
            </w:r>
          </w:p>
        </w:tc>
        <w:tc>
          <w:tcPr>
            <w:tcW w:w="1134" w:type="dxa"/>
          </w:tcPr>
          <w:p w14:paraId="202D5B80" w14:textId="77777777" w:rsidR="00DE4679" w:rsidRDefault="001A280C">
            <w:pPr>
              <w:pStyle w:val="Table01Row"/>
            </w:pPr>
            <w:r>
              <w:t>1972/043</w:t>
            </w:r>
          </w:p>
        </w:tc>
        <w:tc>
          <w:tcPr>
            <w:tcW w:w="1134" w:type="dxa"/>
          </w:tcPr>
          <w:p w14:paraId="071C0BE1" w14:textId="77777777" w:rsidR="00DE4679" w:rsidRDefault="001A280C">
            <w:pPr>
              <w:pStyle w:val="Table01Row"/>
            </w:pPr>
            <w:r>
              <w:t>16 Jun 1972</w:t>
            </w:r>
          </w:p>
        </w:tc>
        <w:tc>
          <w:tcPr>
            <w:tcW w:w="3686" w:type="dxa"/>
          </w:tcPr>
          <w:p w14:paraId="5A006A10" w14:textId="77777777" w:rsidR="00DE4679" w:rsidRDefault="001A280C">
            <w:pPr>
              <w:pStyle w:val="Table01Row"/>
            </w:pPr>
            <w:r>
              <w:t xml:space="preserve">11 May 1973 (see s. 2 and </w:t>
            </w:r>
            <w:r>
              <w:rPr>
                <w:i/>
              </w:rPr>
              <w:t>Gazette</w:t>
            </w:r>
            <w:r>
              <w:t xml:space="preserve"> 11 May 1973 p. </w:t>
            </w:r>
            <w:r>
              <w:t>1157)</w:t>
            </w:r>
          </w:p>
        </w:tc>
      </w:tr>
      <w:tr w:rsidR="00DE4679" w14:paraId="5893974E" w14:textId="77777777">
        <w:trPr>
          <w:cantSplit/>
          <w:jc w:val="center"/>
        </w:trPr>
        <w:tc>
          <w:tcPr>
            <w:tcW w:w="4253" w:type="dxa"/>
          </w:tcPr>
          <w:p w14:paraId="440EB947" w14:textId="77777777" w:rsidR="00DE4679" w:rsidRDefault="001A280C">
            <w:pPr>
              <w:pStyle w:val="Table01Row"/>
            </w:pPr>
            <w:r>
              <w:rPr>
                <w:i/>
              </w:rPr>
              <w:t>Metric Conversion Act 1972</w:t>
            </w:r>
          </w:p>
        </w:tc>
        <w:tc>
          <w:tcPr>
            <w:tcW w:w="1134" w:type="dxa"/>
          </w:tcPr>
          <w:p w14:paraId="03E6A646" w14:textId="77777777" w:rsidR="00DE4679" w:rsidRDefault="001A280C">
            <w:pPr>
              <w:pStyle w:val="Table01Row"/>
            </w:pPr>
            <w:r>
              <w:t>1972/094</w:t>
            </w:r>
          </w:p>
        </w:tc>
        <w:tc>
          <w:tcPr>
            <w:tcW w:w="1134" w:type="dxa"/>
          </w:tcPr>
          <w:p w14:paraId="428577DD" w14:textId="77777777" w:rsidR="00DE4679" w:rsidRDefault="001A280C">
            <w:pPr>
              <w:pStyle w:val="Table01Row"/>
            </w:pPr>
            <w:r>
              <w:t>4 Dec 1972</w:t>
            </w:r>
          </w:p>
        </w:tc>
        <w:tc>
          <w:tcPr>
            <w:tcW w:w="3686" w:type="dxa"/>
          </w:tcPr>
          <w:p w14:paraId="1554281D" w14:textId="77777777" w:rsidR="00DE4679" w:rsidRDefault="001A280C">
            <w:pPr>
              <w:pStyle w:val="Table01Row"/>
            </w:pPr>
            <w:r>
              <w:t xml:space="preserve">The relevant amendments as set out in the First Schedule took effect on 1 Jul 1973 (see s. 4(2) and </w:t>
            </w:r>
            <w:r>
              <w:rPr>
                <w:i/>
              </w:rPr>
              <w:t>Gazette</w:t>
            </w:r>
            <w:r>
              <w:t xml:space="preserve"> 4 May 1973 p. 1110)</w:t>
            </w:r>
          </w:p>
        </w:tc>
      </w:tr>
      <w:tr w:rsidR="00DE4679" w14:paraId="0D4BAFAB" w14:textId="77777777">
        <w:trPr>
          <w:cantSplit/>
          <w:jc w:val="center"/>
        </w:trPr>
        <w:tc>
          <w:tcPr>
            <w:tcW w:w="4253" w:type="dxa"/>
          </w:tcPr>
          <w:p w14:paraId="31208313" w14:textId="77777777" w:rsidR="00DE4679" w:rsidRDefault="001A280C">
            <w:pPr>
              <w:pStyle w:val="Table01Row"/>
            </w:pPr>
            <w:r>
              <w:rPr>
                <w:i/>
              </w:rPr>
              <w:t xml:space="preserve">Metropolitan Water Supply, Sewerage, and Drainage Act Amendment </w:t>
            </w:r>
            <w:r>
              <w:rPr>
                <w:i/>
              </w:rPr>
              <w:t>Act 1975</w:t>
            </w:r>
          </w:p>
        </w:tc>
        <w:tc>
          <w:tcPr>
            <w:tcW w:w="1134" w:type="dxa"/>
          </w:tcPr>
          <w:p w14:paraId="47512D6B" w14:textId="77777777" w:rsidR="00DE4679" w:rsidRDefault="001A280C">
            <w:pPr>
              <w:pStyle w:val="Table01Row"/>
            </w:pPr>
            <w:r>
              <w:t>1975/024</w:t>
            </w:r>
          </w:p>
        </w:tc>
        <w:tc>
          <w:tcPr>
            <w:tcW w:w="1134" w:type="dxa"/>
          </w:tcPr>
          <w:p w14:paraId="10484095" w14:textId="77777777" w:rsidR="00DE4679" w:rsidRDefault="001A280C">
            <w:pPr>
              <w:pStyle w:val="Table01Row"/>
            </w:pPr>
            <w:r>
              <w:t>13 May 1975</w:t>
            </w:r>
          </w:p>
        </w:tc>
        <w:tc>
          <w:tcPr>
            <w:tcW w:w="3686" w:type="dxa"/>
          </w:tcPr>
          <w:p w14:paraId="3EE25E62" w14:textId="77777777" w:rsidR="00DE4679" w:rsidRDefault="001A280C">
            <w:pPr>
              <w:pStyle w:val="Table01Row"/>
            </w:pPr>
            <w:r>
              <w:t>13 May 1975</w:t>
            </w:r>
          </w:p>
        </w:tc>
      </w:tr>
      <w:tr w:rsidR="00DE4679" w14:paraId="19B63ABF" w14:textId="77777777">
        <w:trPr>
          <w:cantSplit/>
          <w:jc w:val="center"/>
        </w:trPr>
        <w:tc>
          <w:tcPr>
            <w:tcW w:w="4253" w:type="dxa"/>
          </w:tcPr>
          <w:p w14:paraId="2B9EF356" w14:textId="77777777" w:rsidR="00DE4679" w:rsidRDefault="001A280C">
            <w:pPr>
              <w:pStyle w:val="Table01Row"/>
            </w:pPr>
            <w:r>
              <w:rPr>
                <w:i/>
              </w:rPr>
              <w:t>Metropolitan Water Supply, Sewerage, and Drainage Act Amendment Act 1976</w:t>
            </w:r>
          </w:p>
        </w:tc>
        <w:tc>
          <w:tcPr>
            <w:tcW w:w="1134" w:type="dxa"/>
          </w:tcPr>
          <w:p w14:paraId="0BE9F746" w14:textId="77777777" w:rsidR="00DE4679" w:rsidRDefault="001A280C">
            <w:pPr>
              <w:pStyle w:val="Table01Row"/>
            </w:pPr>
            <w:r>
              <w:t>1976/083</w:t>
            </w:r>
          </w:p>
        </w:tc>
        <w:tc>
          <w:tcPr>
            <w:tcW w:w="1134" w:type="dxa"/>
          </w:tcPr>
          <w:p w14:paraId="29BFE16B" w14:textId="77777777" w:rsidR="00DE4679" w:rsidRDefault="001A280C">
            <w:pPr>
              <w:pStyle w:val="Table01Row"/>
            </w:pPr>
            <w:r>
              <w:t>21 Oct 1976</w:t>
            </w:r>
          </w:p>
        </w:tc>
        <w:tc>
          <w:tcPr>
            <w:tcW w:w="3686" w:type="dxa"/>
          </w:tcPr>
          <w:p w14:paraId="4137870F" w14:textId="77777777" w:rsidR="00DE4679" w:rsidRDefault="001A280C">
            <w:pPr>
              <w:pStyle w:val="Table01Row"/>
            </w:pPr>
            <w:r>
              <w:t>Act other than s. 6‑11: 21 Oct 1976 (see s. 2(1));</w:t>
            </w:r>
          </w:p>
          <w:p w14:paraId="0A452557" w14:textId="77777777" w:rsidR="00DE4679" w:rsidRDefault="001A280C">
            <w:pPr>
              <w:pStyle w:val="Table01Row"/>
            </w:pPr>
            <w:r>
              <w:t xml:space="preserve">s. 6‑11: 10 Dec 1976 (see s. 2(2) and </w:t>
            </w:r>
            <w:r>
              <w:rPr>
                <w:i/>
              </w:rPr>
              <w:t>Gazette</w:t>
            </w:r>
            <w:r>
              <w:t xml:space="preserve"> 10 Dec 1976 p. 4879)</w:t>
            </w:r>
          </w:p>
        </w:tc>
      </w:tr>
      <w:tr w:rsidR="00DE4679" w14:paraId="4431096A" w14:textId="77777777">
        <w:trPr>
          <w:cantSplit/>
          <w:jc w:val="center"/>
        </w:trPr>
        <w:tc>
          <w:tcPr>
            <w:tcW w:w="4253" w:type="dxa"/>
          </w:tcPr>
          <w:p w14:paraId="7EF87771" w14:textId="77777777" w:rsidR="00DE4679" w:rsidRDefault="001A280C">
            <w:pPr>
              <w:pStyle w:val="Table01Row"/>
            </w:pPr>
            <w:r>
              <w:rPr>
                <w:i/>
              </w:rPr>
              <w:lastRenderedPageBreak/>
              <w:t>Metropolitan Water Supply, Sewerage, and Drainage Act Amendment Act 1977</w:t>
            </w:r>
          </w:p>
        </w:tc>
        <w:tc>
          <w:tcPr>
            <w:tcW w:w="1134" w:type="dxa"/>
          </w:tcPr>
          <w:p w14:paraId="1D0B23E3" w14:textId="77777777" w:rsidR="00DE4679" w:rsidRDefault="001A280C">
            <w:pPr>
              <w:pStyle w:val="Table01Row"/>
            </w:pPr>
            <w:r>
              <w:t>1977/059</w:t>
            </w:r>
          </w:p>
        </w:tc>
        <w:tc>
          <w:tcPr>
            <w:tcW w:w="1134" w:type="dxa"/>
          </w:tcPr>
          <w:p w14:paraId="4F6C7C6D" w14:textId="77777777" w:rsidR="00DE4679" w:rsidRDefault="001A280C">
            <w:pPr>
              <w:pStyle w:val="Table01Row"/>
            </w:pPr>
            <w:r>
              <w:t>23 Nov 1977</w:t>
            </w:r>
          </w:p>
        </w:tc>
        <w:tc>
          <w:tcPr>
            <w:tcW w:w="3686" w:type="dxa"/>
          </w:tcPr>
          <w:p w14:paraId="0FEE4DF2" w14:textId="77777777" w:rsidR="00DE4679" w:rsidRDefault="001A280C">
            <w:pPr>
              <w:pStyle w:val="Table01Row"/>
            </w:pPr>
            <w:r>
              <w:t xml:space="preserve">9 Dec 1977 (see s. 2 and </w:t>
            </w:r>
            <w:r>
              <w:rPr>
                <w:i/>
              </w:rPr>
              <w:t>Gazette</w:t>
            </w:r>
            <w:r>
              <w:t xml:space="preserve"> 9 Dec 1977 p. 4501)</w:t>
            </w:r>
          </w:p>
        </w:tc>
      </w:tr>
      <w:tr w:rsidR="00DE4679" w14:paraId="303546DF" w14:textId="77777777">
        <w:trPr>
          <w:cantSplit/>
          <w:jc w:val="center"/>
        </w:trPr>
        <w:tc>
          <w:tcPr>
            <w:tcW w:w="10207" w:type="dxa"/>
            <w:gridSpan w:val="4"/>
          </w:tcPr>
          <w:p w14:paraId="284312CF" w14:textId="77777777" w:rsidR="00DE4679" w:rsidRDefault="001A280C">
            <w:pPr>
              <w:pStyle w:val="Table01Row"/>
            </w:pPr>
            <w:r>
              <w:rPr>
                <w:b/>
              </w:rPr>
              <w:t>Reprint approved 13 Dec 1977</w:t>
            </w:r>
          </w:p>
        </w:tc>
      </w:tr>
      <w:tr w:rsidR="00DE4679" w14:paraId="30965DED" w14:textId="77777777">
        <w:trPr>
          <w:cantSplit/>
          <w:jc w:val="center"/>
        </w:trPr>
        <w:tc>
          <w:tcPr>
            <w:tcW w:w="4253" w:type="dxa"/>
          </w:tcPr>
          <w:p w14:paraId="06ECB148" w14:textId="77777777" w:rsidR="00DE4679" w:rsidRDefault="001A280C">
            <w:pPr>
              <w:pStyle w:val="Table01Row"/>
            </w:pPr>
            <w:r>
              <w:rPr>
                <w:i/>
              </w:rPr>
              <w:t>Metropolit</w:t>
            </w:r>
            <w:r>
              <w:rPr>
                <w:i/>
              </w:rPr>
              <w:t>an Water Supply, Sewerage, and Drainage Act Amendment Act 1978</w:t>
            </w:r>
          </w:p>
        </w:tc>
        <w:tc>
          <w:tcPr>
            <w:tcW w:w="1134" w:type="dxa"/>
          </w:tcPr>
          <w:p w14:paraId="4159C995" w14:textId="77777777" w:rsidR="00DE4679" w:rsidRDefault="001A280C">
            <w:pPr>
              <w:pStyle w:val="Table01Row"/>
            </w:pPr>
            <w:r>
              <w:t>1978/019</w:t>
            </w:r>
          </w:p>
        </w:tc>
        <w:tc>
          <w:tcPr>
            <w:tcW w:w="1134" w:type="dxa"/>
          </w:tcPr>
          <w:p w14:paraId="2C973C56" w14:textId="77777777" w:rsidR="00DE4679" w:rsidRDefault="001A280C">
            <w:pPr>
              <w:pStyle w:val="Table01Row"/>
            </w:pPr>
            <w:r>
              <w:t>18 May 1978</w:t>
            </w:r>
          </w:p>
        </w:tc>
        <w:tc>
          <w:tcPr>
            <w:tcW w:w="3686" w:type="dxa"/>
          </w:tcPr>
          <w:p w14:paraId="40F2759A" w14:textId="77777777" w:rsidR="00DE4679" w:rsidRDefault="001A280C">
            <w:pPr>
              <w:pStyle w:val="Table01Row"/>
            </w:pPr>
            <w:r>
              <w:t>18 May 1978</w:t>
            </w:r>
          </w:p>
        </w:tc>
      </w:tr>
      <w:tr w:rsidR="00DE4679" w14:paraId="05B95324" w14:textId="77777777">
        <w:trPr>
          <w:cantSplit/>
          <w:jc w:val="center"/>
        </w:trPr>
        <w:tc>
          <w:tcPr>
            <w:tcW w:w="4253" w:type="dxa"/>
          </w:tcPr>
          <w:p w14:paraId="139E23CB" w14:textId="77777777" w:rsidR="00DE4679" w:rsidRDefault="001A280C">
            <w:pPr>
              <w:pStyle w:val="Table01Row"/>
            </w:pPr>
            <w:r>
              <w:rPr>
                <w:i/>
              </w:rPr>
              <w:t>Acts Amendment and Repeal (Valuation of Land) Act 1978</w:t>
            </w:r>
            <w:r>
              <w:t xml:space="preserve"> Pt. XI</w:t>
            </w:r>
          </w:p>
        </w:tc>
        <w:tc>
          <w:tcPr>
            <w:tcW w:w="1134" w:type="dxa"/>
          </w:tcPr>
          <w:p w14:paraId="34CFDC4B" w14:textId="77777777" w:rsidR="00DE4679" w:rsidRDefault="001A280C">
            <w:pPr>
              <w:pStyle w:val="Table01Row"/>
            </w:pPr>
            <w:r>
              <w:t>1978/076</w:t>
            </w:r>
          </w:p>
        </w:tc>
        <w:tc>
          <w:tcPr>
            <w:tcW w:w="1134" w:type="dxa"/>
          </w:tcPr>
          <w:p w14:paraId="2542EFE8" w14:textId="77777777" w:rsidR="00DE4679" w:rsidRDefault="001A280C">
            <w:pPr>
              <w:pStyle w:val="Table01Row"/>
            </w:pPr>
            <w:r>
              <w:t>20 Oct 1978</w:t>
            </w:r>
          </w:p>
        </w:tc>
        <w:tc>
          <w:tcPr>
            <w:tcW w:w="3686" w:type="dxa"/>
          </w:tcPr>
          <w:p w14:paraId="13FA55C6" w14:textId="77777777" w:rsidR="00DE4679" w:rsidRDefault="001A280C">
            <w:pPr>
              <w:pStyle w:val="Table01Row"/>
            </w:pPr>
            <w:r>
              <w:t xml:space="preserve">1 Jul 1979 (see s. 2 and </w:t>
            </w:r>
            <w:r>
              <w:rPr>
                <w:i/>
              </w:rPr>
              <w:t>Gazette</w:t>
            </w:r>
            <w:r>
              <w:t xml:space="preserve"> 11 May 1979 p. 1211)</w:t>
            </w:r>
          </w:p>
        </w:tc>
      </w:tr>
      <w:tr w:rsidR="00DE4679" w14:paraId="17B64BE6" w14:textId="77777777">
        <w:trPr>
          <w:cantSplit/>
          <w:jc w:val="center"/>
        </w:trPr>
        <w:tc>
          <w:tcPr>
            <w:tcW w:w="4253" w:type="dxa"/>
          </w:tcPr>
          <w:p w14:paraId="31B7471F" w14:textId="77777777" w:rsidR="00DE4679" w:rsidRDefault="001A280C">
            <w:pPr>
              <w:pStyle w:val="Table01Row"/>
            </w:pPr>
            <w:r>
              <w:rPr>
                <w:i/>
              </w:rPr>
              <w:t>Metropolitan Water Supply, Sewerage, and Drainage Act Amendment Act (No. 2) 1978</w:t>
            </w:r>
          </w:p>
        </w:tc>
        <w:tc>
          <w:tcPr>
            <w:tcW w:w="1134" w:type="dxa"/>
          </w:tcPr>
          <w:p w14:paraId="5F304F32" w14:textId="77777777" w:rsidR="00DE4679" w:rsidRDefault="001A280C">
            <w:pPr>
              <w:pStyle w:val="Table01Row"/>
            </w:pPr>
            <w:r>
              <w:t>1978/105</w:t>
            </w:r>
          </w:p>
        </w:tc>
        <w:tc>
          <w:tcPr>
            <w:tcW w:w="1134" w:type="dxa"/>
          </w:tcPr>
          <w:p w14:paraId="5B5B1052" w14:textId="77777777" w:rsidR="00DE4679" w:rsidRDefault="001A280C">
            <w:pPr>
              <w:pStyle w:val="Table01Row"/>
            </w:pPr>
            <w:r>
              <w:t>30 Nov 1978</w:t>
            </w:r>
          </w:p>
        </w:tc>
        <w:tc>
          <w:tcPr>
            <w:tcW w:w="3686" w:type="dxa"/>
          </w:tcPr>
          <w:p w14:paraId="4F8E0DDA" w14:textId="77777777" w:rsidR="00DE4679" w:rsidRDefault="001A280C">
            <w:pPr>
              <w:pStyle w:val="Table01Row"/>
            </w:pPr>
            <w:r>
              <w:t>30 Nov 1978</w:t>
            </w:r>
          </w:p>
        </w:tc>
      </w:tr>
      <w:tr w:rsidR="00DE4679" w14:paraId="6BA65907" w14:textId="77777777">
        <w:trPr>
          <w:cantSplit/>
          <w:jc w:val="center"/>
        </w:trPr>
        <w:tc>
          <w:tcPr>
            <w:tcW w:w="4253" w:type="dxa"/>
          </w:tcPr>
          <w:p w14:paraId="478A7904" w14:textId="77777777" w:rsidR="00DE4679" w:rsidRDefault="001A280C">
            <w:pPr>
              <w:pStyle w:val="Table01Row"/>
            </w:pPr>
            <w:r>
              <w:rPr>
                <w:i/>
              </w:rPr>
              <w:t>Metropolitan Water Supply, Sewerage, and Drainage Act Amendment Act 1979</w:t>
            </w:r>
          </w:p>
        </w:tc>
        <w:tc>
          <w:tcPr>
            <w:tcW w:w="1134" w:type="dxa"/>
          </w:tcPr>
          <w:p w14:paraId="26516CB7" w14:textId="77777777" w:rsidR="00DE4679" w:rsidRDefault="001A280C">
            <w:pPr>
              <w:pStyle w:val="Table01Row"/>
            </w:pPr>
            <w:r>
              <w:t>1979/003</w:t>
            </w:r>
          </w:p>
        </w:tc>
        <w:tc>
          <w:tcPr>
            <w:tcW w:w="1134" w:type="dxa"/>
          </w:tcPr>
          <w:p w14:paraId="1CC46F4A" w14:textId="77777777" w:rsidR="00DE4679" w:rsidRDefault="001A280C">
            <w:pPr>
              <w:pStyle w:val="Table01Row"/>
            </w:pPr>
            <w:r>
              <w:t>17 May 1979</w:t>
            </w:r>
          </w:p>
        </w:tc>
        <w:tc>
          <w:tcPr>
            <w:tcW w:w="3686" w:type="dxa"/>
          </w:tcPr>
          <w:p w14:paraId="36EE3650" w14:textId="77777777" w:rsidR="00DE4679" w:rsidRDefault="001A280C">
            <w:pPr>
              <w:pStyle w:val="Table01Row"/>
            </w:pPr>
            <w:r>
              <w:t xml:space="preserve">22 Oct 1979 (see s. 2 and </w:t>
            </w:r>
            <w:r>
              <w:rPr>
                <w:i/>
              </w:rPr>
              <w:t>Gazette</w:t>
            </w:r>
            <w:r>
              <w:t xml:space="preserve"> 14 Sep 1979 p</w:t>
            </w:r>
            <w:r>
              <w:t>. 2780)</w:t>
            </w:r>
          </w:p>
        </w:tc>
      </w:tr>
      <w:tr w:rsidR="00DE4679" w14:paraId="32513A12" w14:textId="77777777">
        <w:trPr>
          <w:cantSplit/>
          <w:jc w:val="center"/>
        </w:trPr>
        <w:tc>
          <w:tcPr>
            <w:tcW w:w="4253" w:type="dxa"/>
          </w:tcPr>
          <w:p w14:paraId="67B243B2" w14:textId="77777777" w:rsidR="00DE4679" w:rsidRDefault="001A280C">
            <w:pPr>
              <w:pStyle w:val="Table01Row"/>
            </w:pPr>
            <w:r>
              <w:rPr>
                <w:i/>
              </w:rPr>
              <w:t>Metropolitan Water Supply, Sewerage, and Drainage Act Amendment Act (No. 3) 1979</w:t>
            </w:r>
          </w:p>
        </w:tc>
        <w:tc>
          <w:tcPr>
            <w:tcW w:w="1134" w:type="dxa"/>
          </w:tcPr>
          <w:p w14:paraId="3CDC0212" w14:textId="77777777" w:rsidR="00DE4679" w:rsidRDefault="001A280C">
            <w:pPr>
              <w:pStyle w:val="Table01Row"/>
            </w:pPr>
            <w:r>
              <w:t>1979/042</w:t>
            </w:r>
          </w:p>
        </w:tc>
        <w:tc>
          <w:tcPr>
            <w:tcW w:w="1134" w:type="dxa"/>
          </w:tcPr>
          <w:p w14:paraId="5F48306C" w14:textId="77777777" w:rsidR="00DE4679" w:rsidRDefault="001A280C">
            <w:pPr>
              <w:pStyle w:val="Table01Row"/>
            </w:pPr>
            <w:r>
              <w:t>25 Oct 1979</w:t>
            </w:r>
          </w:p>
        </w:tc>
        <w:tc>
          <w:tcPr>
            <w:tcW w:w="3686" w:type="dxa"/>
          </w:tcPr>
          <w:p w14:paraId="6F768ECD" w14:textId="77777777" w:rsidR="00DE4679" w:rsidRDefault="001A280C">
            <w:pPr>
              <w:pStyle w:val="Table01Row"/>
            </w:pPr>
            <w:r>
              <w:t>1 Jul 1979 (see s. 2)</w:t>
            </w:r>
          </w:p>
        </w:tc>
      </w:tr>
      <w:tr w:rsidR="00DE4679" w14:paraId="25B4AB8C" w14:textId="77777777">
        <w:trPr>
          <w:cantSplit/>
          <w:jc w:val="center"/>
        </w:trPr>
        <w:tc>
          <w:tcPr>
            <w:tcW w:w="4253" w:type="dxa"/>
          </w:tcPr>
          <w:p w14:paraId="712D9815" w14:textId="77777777" w:rsidR="00DE4679" w:rsidRDefault="001A280C">
            <w:pPr>
              <w:pStyle w:val="Table01Row"/>
            </w:pPr>
            <w:r>
              <w:rPr>
                <w:i/>
              </w:rPr>
              <w:t>Metropolitan Water Supply, Sewerage, and Drainage Act Amendment Act (No. 4) 1979</w:t>
            </w:r>
          </w:p>
        </w:tc>
        <w:tc>
          <w:tcPr>
            <w:tcW w:w="1134" w:type="dxa"/>
          </w:tcPr>
          <w:p w14:paraId="7D304BC5" w14:textId="77777777" w:rsidR="00DE4679" w:rsidRDefault="001A280C">
            <w:pPr>
              <w:pStyle w:val="Table01Row"/>
            </w:pPr>
            <w:r>
              <w:t>1979/109</w:t>
            </w:r>
          </w:p>
        </w:tc>
        <w:tc>
          <w:tcPr>
            <w:tcW w:w="1134" w:type="dxa"/>
          </w:tcPr>
          <w:p w14:paraId="40D7C55E" w14:textId="77777777" w:rsidR="00DE4679" w:rsidRDefault="001A280C">
            <w:pPr>
              <w:pStyle w:val="Table01Row"/>
            </w:pPr>
            <w:r>
              <w:t>17 Dec 1979</w:t>
            </w:r>
          </w:p>
        </w:tc>
        <w:tc>
          <w:tcPr>
            <w:tcW w:w="3686" w:type="dxa"/>
          </w:tcPr>
          <w:p w14:paraId="30BB8A48" w14:textId="77777777" w:rsidR="00DE4679" w:rsidRDefault="001A280C">
            <w:pPr>
              <w:pStyle w:val="Table01Row"/>
            </w:pPr>
            <w:r>
              <w:t>9 May 1980 (see s. 2</w:t>
            </w:r>
            <w:r>
              <w:t xml:space="preserve"> and </w:t>
            </w:r>
            <w:r>
              <w:rPr>
                <w:i/>
              </w:rPr>
              <w:t>Gazette</w:t>
            </w:r>
            <w:r>
              <w:t xml:space="preserve"> 9 May 1980 p. 1446)</w:t>
            </w:r>
          </w:p>
        </w:tc>
      </w:tr>
      <w:tr w:rsidR="00DE4679" w14:paraId="046E441C" w14:textId="77777777">
        <w:trPr>
          <w:cantSplit/>
          <w:jc w:val="center"/>
        </w:trPr>
        <w:tc>
          <w:tcPr>
            <w:tcW w:w="4253" w:type="dxa"/>
          </w:tcPr>
          <w:p w14:paraId="1F25E6F7" w14:textId="77777777" w:rsidR="00DE4679" w:rsidRDefault="001A280C">
            <w:pPr>
              <w:pStyle w:val="Table01Row"/>
            </w:pPr>
            <w:r>
              <w:rPr>
                <w:i/>
              </w:rPr>
              <w:t>Metropolitan Water Supply, Sewerage, and Drainage Amendment Act 1980</w:t>
            </w:r>
          </w:p>
        </w:tc>
        <w:tc>
          <w:tcPr>
            <w:tcW w:w="1134" w:type="dxa"/>
          </w:tcPr>
          <w:p w14:paraId="0C1A41B0" w14:textId="77777777" w:rsidR="00DE4679" w:rsidRDefault="001A280C">
            <w:pPr>
              <w:pStyle w:val="Table01Row"/>
            </w:pPr>
            <w:r>
              <w:t>1980/003</w:t>
            </w:r>
          </w:p>
        </w:tc>
        <w:tc>
          <w:tcPr>
            <w:tcW w:w="1134" w:type="dxa"/>
          </w:tcPr>
          <w:p w14:paraId="6656BA01" w14:textId="77777777" w:rsidR="00DE4679" w:rsidRDefault="001A280C">
            <w:pPr>
              <w:pStyle w:val="Table01Row"/>
            </w:pPr>
            <w:r>
              <w:t>25 Aug 1980</w:t>
            </w:r>
          </w:p>
        </w:tc>
        <w:tc>
          <w:tcPr>
            <w:tcW w:w="3686" w:type="dxa"/>
          </w:tcPr>
          <w:p w14:paraId="282A93A1" w14:textId="77777777" w:rsidR="00DE4679" w:rsidRDefault="001A280C">
            <w:pPr>
              <w:pStyle w:val="Table01Row"/>
            </w:pPr>
            <w:r>
              <w:t xml:space="preserve">26 Sep 1980 (see s. 2 and </w:t>
            </w:r>
            <w:r>
              <w:rPr>
                <w:i/>
              </w:rPr>
              <w:t>Gazette</w:t>
            </w:r>
            <w:r>
              <w:t xml:space="preserve"> 26 Sep 1980 p. 3306)</w:t>
            </w:r>
          </w:p>
        </w:tc>
      </w:tr>
      <w:tr w:rsidR="00DE4679" w14:paraId="3653D242" w14:textId="77777777">
        <w:trPr>
          <w:cantSplit/>
          <w:jc w:val="center"/>
        </w:trPr>
        <w:tc>
          <w:tcPr>
            <w:tcW w:w="4253" w:type="dxa"/>
          </w:tcPr>
          <w:p w14:paraId="153797A1" w14:textId="77777777" w:rsidR="00DE4679" w:rsidRDefault="001A280C">
            <w:pPr>
              <w:pStyle w:val="Table01Row"/>
            </w:pPr>
            <w:r>
              <w:rPr>
                <w:i/>
              </w:rPr>
              <w:t>Metropolitan Water Supply, Sewerage, and Drainage Amendment Act 1981</w:t>
            </w:r>
          </w:p>
        </w:tc>
        <w:tc>
          <w:tcPr>
            <w:tcW w:w="1134" w:type="dxa"/>
          </w:tcPr>
          <w:p w14:paraId="10C0AA79" w14:textId="77777777" w:rsidR="00DE4679" w:rsidRDefault="001A280C">
            <w:pPr>
              <w:pStyle w:val="Table01Row"/>
            </w:pPr>
            <w:r>
              <w:t>1981/041</w:t>
            </w:r>
          </w:p>
        </w:tc>
        <w:tc>
          <w:tcPr>
            <w:tcW w:w="1134" w:type="dxa"/>
          </w:tcPr>
          <w:p w14:paraId="4A589329" w14:textId="77777777" w:rsidR="00DE4679" w:rsidRDefault="001A280C">
            <w:pPr>
              <w:pStyle w:val="Table01Row"/>
            </w:pPr>
            <w:r>
              <w:t>25 Aug 1981</w:t>
            </w:r>
          </w:p>
        </w:tc>
        <w:tc>
          <w:tcPr>
            <w:tcW w:w="3686" w:type="dxa"/>
          </w:tcPr>
          <w:p w14:paraId="4312765E" w14:textId="77777777" w:rsidR="00DE4679" w:rsidRDefault="001A280C">
            <w:pPr>
              <w:pStyle w:val="Table01Row"/>
            </w:pPr>
            <w:r>
              <w:t>25 Aug 1981</w:t>
            </w:r>
          </w:p>
        </w:tc>
      </w:tr>
      <w:tr w:rsidR="00DE4679" w14:paraId="11F259E6" w14:textId="77777777">
        <w:trPr>
          <w:cantSplit/>
          <w:jc w:val="center"/>
        </w:trPr>
        <w:tc>
          <w:tcPr>
            <w:tcW w:w="4253" w:type="dxa"/>
          </w:tcPr>
          <w:p w14:paraId="48B60D36" w14:textId="77777777" w:rsidR="00DE4679" w:rsidRDefault="001A280C">
            <w:pPr>
              <w:pStyle w:val="Table01Row"/>
            </w:pPr>
            <w:r>
              <w:rPr>
                <w:i/>
              </w:rPr>
              <w:t>Acts Amendment (Statutory Designations) and Validation Act 1981</w:t>
            </w:r>
            <w:r>
              <w:t xml:space="preserve"> s. 4</w:t>
            </w:r>
          </w:p>
        </w:tc>
        <w:tc>
          <w:tcPr>
            <w:tcW w:w="1134" w:type="dxa"/>
          </w:tcPr>
          <w:p w14:paraId="0B25A54A" w14:textId="77777777" w:rsidR="00DE4679" w:rsidRDefault="001A280C">
            <w:pPr>
              <w:pStyle w:val="Table01Row"/>
            </w:pPr>
            <w:r>
              <w:t>1981/063</w:t>
            </w:r>
          </w:p>
        </w:tc>
        <w:tc>
          <w:tcPr>
            <w:tcW w:w="1134" w:type="dxa"/>
          </w:tcPr>
          <w:p w14:paraId="3E42C51A" w14:textId="77777777" w:rsidR="00DE4679" w:rsidRDefault="001A280C">
            <w:pPr>
              <w:pStyle w:val="Table01Row"/>
            </w:pPr>
            <w:r>
              <w:t>13 Oct 1981</w:t>
            </w:r>
          </w:p>
        </w:tc>
        <w:tc>
          <w:tcPr>
            <w:tcW w:w="3686" w:type="dxa"/>
          </w:tcPr>
          <w:p w14:paraId="22903949" w14:textId="77777777" w:rsidR="00DE4679" w:rsidRDefault="001A280C">
            <w:pPr>
              <w:pStyle w:val="Table01Row"/>
            </w:pPr>
            <w:r>
              <w:t>13 Oct 1981</w:t>
            </w:r>
          </w:p>
        </w:tc>
      </w:tr>
      <w:tr w:rsidR="00DE4679" w14:paraId="1530C009" w14:textId="77777777">
        <w:trPr>
          <w:cantSplit/>
          <w:jc w:val="center"/>
        </w:trPr>
        <w:tc>
          <w:tcPr>
            <w:tcW w:w="4253" w:type="dxa"/>
          </w:tcPr>
          <w:p w14:paraId="196F7EC2" w14:textId="77777777" w:rsidR="00DE4679" w:rsidRDefault="001A280C">
            <w:pPr>
              <w:pStyle w:val="Table01Row"/>
            </w:pPr>
            <w:r>
              <w:rPr>
                <w:i/>
              </w:rPr>
              <w:t>Metropolitan Water Supply, Sewerage, and Drainage Amendment Act (No. 2) 1981</w:t>
            </w:r>
          </w:p>
        </w:tc>
        <w:tc>
          <w:tcPr>
            <w:tcW w:w="1134" w:type="dxa"/>
          </w:tcPr>
          <w:p w14:paraId="655EA6C6" w14:textId="77777777" w:rsidR="00DE4679" w:rsidRDefault="001A280C">
            <w:pPr>
              <w:pStyle w:val="Table01Row"/>
            </w:pPr>
            <w:r>
              <w:t>1981/072 (as amended by 1985/025 s. 83)</w:t>
            </w:r>
          </w:p>
        </w:tc>
        <w:tc>
          <w:tcPr>
            <w:tcW w:w="1134" w:type="dxa"/>
          </w:tcPr>
          <w:p w14:paraId="7B30F303" w14:textId="77777777" w:rsidR="00DE4679" w:rsidRDefault="001A280C">
            <w:pPr>
              <w:pStyle w:val="Table01Row"/>
            </w:pPr>
            <w:r>
              <w:t>30</w:t>
            </w:r>
            <w:r>
              <w:t> Oct 1981</w:t>
            </w:r>
          </w:p>
        </w:tc>
        <w:tc>
          <w:tcPr>
            <w:tcW w:w="3686" w:type="dxa"/>
          </w:tcPr>
          <w:p w14:paraId="1FE7A850" w14:textId="77777777" w:rsidR="00DE4679" w:rsidRDefault="001A280C">
            <w:pPr>
              <w:pStyle w:val="Table01Row"/>
            </w:pPr>
            <w:r>
              <w:t>30 Oct 1981</w:t>
            </w:r>
          </w:p>
        </w:tc>
      </w:tr>
      <w:tr w:rsidR="00DE4679" w14:paraId="02BA4769" w14:textId="77777777">
        <w:trPr>
          <w:cantSplit/>
          <w:jc w:val="center"/>
        </w:trPr>
        <w:tc>
          <w:tcPr>
            <w:tcW w:w="4253" w:type="dxa"/>
          </w:tcPr>
          <w:p w14:paraId="0A43CAE0" w14:textId="77777777" w:rsidR="00DE4679" w:rsidRDefault="001A280C">
            <w:pPr>
              <w:pStyle w:val="Table01Row"/>
            </w:pPr>
            <w:r>
              <w:rPr>
                <w:i/>
              </w:rPr>
              <w:t>Metropolitan Water Supply, Sewerage, and Drainage Amendment Act 1982</w:t>
            </w:r>
          </w:p>
        </w:tc>
        <w:tc>
          <w:tcPr>
            <w:tcW w:w="1134" w:type="dxa"/>
          </w:tcPr>
          <w:p w14:paraId="65CAB04A" w14:textId="77777777" w:rsidR="00DE4679" w:rsidRDefault="001A280C">
            <w:pPr>
              <w:pStyle w:val="Table01Row"/>
            </w:pPr>
            <w:r>
              <w:t>1982/037</w:t>
            </w:r>
          </w:p>
        </w:tc>
        <w:tc>
          <w:tcPr>
            <w:tcW w:w="1134" w:type="dxa"/>
          </w:tcPr>
          <w:p w14:paraId="2BD9FA93" w14:textId="77777777" w:rsidR="00DE4679" w:rsidRDefault="001A280C">
            <w:pPr>
              <w:pStyle w:val="Table01Row"/>
            </w:pPr>
            <w:r>
              <w:t>27 May 1982</w:t>
            </w:r>
          </w:p>
        </w:tc>
        <w:tc>
          <w:tcPr>
            <w:tcW w:w="3686" w:type="dxa"/>
          </w:tcPr>
          <w:p w14:paraId="646E9E42" w14:textId="77777777" w:rsidR="00DE4679" w:rsidRDefault="001A280C">
            <w:pPr>
              <w:pStyle w:val="Table01Row"/>
            </w:pPr>
            <w:r>
              <w:t xml:space="preserve">1 Jul 1982 (see s. 2 and </w:t>
            </w:r>
            <w:r>
              <w:rPr>
                <w:i/>
              </w:rPr>
              <w:t>Gazette</w:t>
            </w:r>
            <w:r>
              <w:t xml:space="preserve"> 25 Jun 1982 p. 2091)</w:t>
            </w:r>
          </w:p>
        </w:tc>
      </w:tr>
      <w:tr w:rsidR="00DE4679" w14:paraId="1339BA7D" w14:textId="77777777">
        <w:trPr>
          <w:cantSplit/>
          <w:jc w:val="center"/>
        </w:trPr>
        <w:tc>
          <w:tcPr>
            <w:tcW w:w="4253" w:type="dxa"/>
          </w:tcPr>
          <w:p w14:paraId="3F523D2B" w14:textId="77777777" w:rsidR="00DE4679" w:rsidRDefault="001A280C">
            <w:pPr>
              <w:pStyle w:val="Table01Row"/>
            </w:pPr>
            <w:r>
              <w:rPr>
                <w:i/>
              </w:rPr>
              <w:t>Metropolitan Water Supply, Sewerage, and Drainage Amendment Act (No. 3) 1982</w:t>
            </w:r>
          </w:p>
        </w:tc>
        <w:tc>
          <w:tcPr>
            <w:tcW w:w="1134" w:type="dxa"/>
          </w:tcPr>
          <w:p w14:paraId="5101730A" w14:textId="77777777" w:rsidR="00DE4679" w:rsidRDefault="001A280C">
            <w:pPr>
              <w:pStyle w:val="Table01Row"/>
            </w:pPr>
            <w:r>
              <w:t>1982/100</w:t>
            </w:r>
          </w:p>
        </w:tc>
        <w:tc>
          <w:tcPr>
            <w:tcW w:w="1134" w:type="dxa"/>
          </w:tcPr>
          <w:p w14:paraId="3FA71E00" w14:textId="77777777" w:rsidR="00DE4679" w:rsidRDefault="001A280C">
            <w:pPr>
              <w:pStyle w:val="Table01Row"/>
            </w:pPr>
            <w:r>
              <w:t>24 Nov 1982</w:t>
            </w:r>
          </w:p>
        </w:tc>
        <w:tc>
          <w:tcPr>
            <w:tcW w:w="3686" w:type="dxa"/>
          </w:tcPr>
          <w:p w14:paraId="0936B7E6" w14:textId="77777777" w:rsidR="00DE4679" w:rsidRDefault="001A280C">
            <w:pPr>
              <w:pStyle w:val="Table01Row"/>
            </w:pPr>
            <w:r>
              <w:t xml:space="preserve">31 Dec 1982 (see s. 2 and </w:t>
            </w:r>
            <w:r>
              <w:rPr>
                <w:i/>
              </w:rPr>
              <w:t>Gazette</w:t>
            </w:r>
            <w:r>
              <w:t xml:space="preserve"> 31 Dec 1982 p. 4969)</w:t>
            </w:r>
          </w:p>
        </w:tc>
      </w:tr>
      <w:tr w:rsidR="00DE4679" w14:paraId="1625E3DF" w14:textId="77777777">
        <w:trPr>
          <w:cantSplit/>
          <w:jc w:val="center"/>
        </w:trPr>
        <w:tc>
          <w:tcPr>
            <w:tcW w:w="4253" w:type="dxa"/>
          </w:tcPr>
          <w:p w14:paraId="28B40F46" w14:textId="77777777" w:rsidR="00DE4679" w:rsidRDefault="001A280C">
            <w:pPr>
              <w:pStyle w:val="Table01Row"/>
            </w:pPr>
            <w:r>
              <w:rPr>
                <w:i/>
              </w:rPr>
              <w:t>Acts Amendment and Repeal (Water Authorities) Act 1985</w:t>
            </w:r>
            <w:r>
              <w:t xml:space="preserve"> Pt. V</w:t>
            </w:r>
          </w:p>
        </w:tc>
        <w:tc>
          <w:tcPr>
            <w:tcW w:w="1134" w:type="dxa"/>
          </w:tcPr>
          <w:p w14:paraId="1EBABD4F" w14:textId="77777777" w:rsidR="00DE4679" w:rsidRDefault="001A280C">
            <w:pPr>
              <w:pStyle w:val="Table01Row"/>
            </w:pPr>
            <w:r>
              <w:t>1985/025</w:t>
            </w:r>
          </w:p>
        </w:tc>
        <w:tc>
          <w:tcPr>
            <w:tcW w:w="1134" w:type="dxa"/>
          </w:tcPr>
          <w:p w14:paraId="7CFD411C" w14:textId="77777777" w:rsidR="00DE4679" w:rsidRDefault="001A280C">
            <w:pPr>
              <w:pStyle w:val="Table01Row"/>
            </w:pPr>
            <w:r>
              <w:t>6 May 1985</w:t>
            </w:r>
          </w:p>
        </w:tc>
        <w:tc>
          <w:tcPr>
            <w:tcW w:w="3686" w:type="dxa"/>
          </w:tcPr>
          <w:p w14:paraId="1AB7BEF8" w14:textId="77777777" w:rsidR="00DE4679" w:rsidRDefault="001A280C">
            <w:pPr>
              <w:pStyle w:val="Table01Row"/>
            </w:pPr>
            <w:r>
              <w:t xml:space="preserve">1 Jul 1985 (see s. 2 and </w:t>
            </w:r>
            <w:r>
              <w:rPr>
                <w:i/>
              </w:rPr>
              <w:t>Gazette</w:t>
            </w:r>
            <w:r>
              <w:t xml:space="preserve"> 7 Jun 1985 p. 1931)</w:t>
            </w:r>
          </w:p>
        </w:tc>
      </w:tr>
      <w:tr w:rsidR="00DE4679" w14:paraId="0A8AF547" w14:textId="77777777">
        <w:trPr>
          <w:cantSplit/>
          <w:jc w:val="center"/>
        </w:trPr>
        <w:tc>
          <w:tcPr>
            <w:tcW w:w="4253" w:type="dxa"/>
          </w:tcPr>
          <w:p w14:paraId="46A3A932" w14:textId="77777777" w:rsidR="00DE4679" w:rsidRDefault="001A280C">
            <w:pPr>
              <w:pStyle w:val="Table01Row"/>
            </w:pPr>
            <w:r>
              <w:rPr>
                <w:i/>
              </w:rPr>
              <w:t>Acts Amendment (Water Authorities) Act 1985</w:t>
            </w:r>
            <w:r>
              <w:t xml:space="preserve"> </w:t>
            </w:r>
            <w:r>
              <w:t>Pt. IV (s. 22‑35)</w:t>
            </w:r>
          </w:p>
        </w:tc>
        <w:tc>
          <w:tcPr>
            <w:tcW w:w="1134" w:type="dxa"/>
          </w:tcPr>
          <w:p w14:paraId="0F9EAC13" w14:textId="77777777" w:rsidR="00DE4679" w:rsidRDefault="001A280C">
            <w:pPr>
              <w:pStyle w:val="Table01Row"/>
            </w:pPr>
            <w:r>
              <w:t>1985/110 (as amended by 2003/074 s. 24)</w:t>
            </w:r>
          </w:p>
        </w:tc>
        <w:tc>
          <w:tcPr>
            <w:tcW w:w="1134" w:type="dxa"/>
          </w:tcPr>
          <w:p w14:paraId="553BFE43" w14:textId="77777777" w:rsidR="00DE4679" w:rsidRDefault="001A280C">
            <w:pPr>
              <w:pStyle w:val="Table01Row"/>
            </w:pPr>
            <w:r>
              <w:t>17 Dec 1985</w:t>
            </w:r>
          </w:p>
        </w:tc>
        <w:tc>
          <w:tcPr>
            <w:tcW w:w="3686" w:type="dxa"/>
          </w:tcPr>
          <w:p w14:paraId="7996345E" w14:textId="77777777" w:rsidR="00DE4679" w:rsidRDefault="001A280C">
            <w:pPr>
              <w:pStyle w:val="Table01Row"/>
            </w:pPr>
            <w:r>
              <w:t xml:space="preserve">Act other than s. 26, 29, 30, 33 &amp; 34: 14 Mar 1986 (see s. 2 and </w:t>
            </w:r>
            <w:r>
              <w:rPr>
                <w:i/>
              </w:rPr>
              <w:t>Gazette</w:t>
            </w:r>
            <w:r>
              <w:t xml:space="preserve"> 14 Mar 1986 p. 726);</w:t>
            </w:r>
          </w:p>
          <w:p w14:paraId="1263E6CC" w14:textId="77777777" w:rsidR="00DE4679" w:rsidRDefault="001A280C">
            <w:pPr>
              <w:pStyle w:val="Table01Row"/>
            </w:pPr>
            <w:r>
              <w:t xml:space="preserve">s. 34: 14 Jul 1987 (see s. 2 and </w:t>
            </w:r>
            <w:r>
              <w:rPr>
                <w:i/>
              </w:rPr>
              <w:t>Gazette</w:t>
            </w:r>
            <w:r>
              <w:t xml:space="preserve"> 14 Jul 1987 p. 2647); </w:t>
            </w:r>
          </w:p>
          <w:p w14:paraId="1D99E246" w14:textId="77777777" w:rsidR="00DE4679" w:rsidRDefault="001A280C">
            <w:pPr>
              <w:pStyle w:val="Table01Row"/>
            </w:pPr>
            <w:r>
              <w:t xml:space="preserve">s. 29: 1 Feb 1990 (see s. 2 </w:t>
            </w:r>
            <w:r>
              <w:t xml:space="preserve">and </w:t>
            </w:r>
            <w:r>
              <w:rPr>
                <w:i/>
              </w:rPr>
              <w:t>Gazette</w:t>
            </w:r>
            <w:r>
              <w:t xml:space="preserve"> 5 Jan 1990 p. 38); </w:t>
            </w:r>
          </w:p>
          <w:p w14:paraId="338A59D1" w14:textId="77777777" w:rsidR="00DE4679" w:rsidRDefault="001A280C">
            <w:pPr>
              <w:pStyle w:val="Table01Row"/>
            </w:pPr>
            <w:r>
              <w:t xml:space="preserve">s. 26: 21 Dec 1990 (see s. 2 and </w:t>
            </w:r>
            <w:r>
              <w:rPr>
                <w:i/>
              </w:rPr>
              <w:t>Gazette</w:t>
            </w:r>
            <w:r>
              <w:t xml:space="preserve"> 21 Dec 1990 p. 6199); </w:t>
            </w:r>
          </w:p>
          <w:p w14:paraId="5DA47E37" w14:textId="77777777" w:rsidR="00DE4679" w:rsidRDefault="001A280C">
            <w:pPr>
              <w:pStyle w:val="Table01Row"/>
            </w:pPr>
            <w:r>
              <w:t>s. 30 &amp; 33 repealed by 2003/074 s. 24</w:t>
            </w:r>
          </w:p>
        </w:tc>
      </w:tr>
      <w:tr w:rsidR="00DE4679" w14:paraId="36955623" w14:textId="77777777">
        <w:trPr>
          <w:cantSplit/>
          <w:jc w:val="center"/>
        </w:trPr>
        <w:tc>
          <w:tcPr>
            <w:tcW w:w="4253" w:type="dxa"/>
          </w:tcPr>
          <w:p w14:paraId="0FF04A7C" w14:textId="77777777" w:rsidR="00DE4679" w:rsidRDefault="001A280C">
            <w:pPr>
              <w:pStyle w:val="Table01Row"/>
            </w:pPr>
            <w:r>
              <w:rPr>
                <w:i/>
              </w:rPr>
              <w:t>Acts Amendment (Water Authority Rates and Charges) Act 1987</w:t>
            </w:r>
            <w:r>
              <w:t xml:space="preserve"> Pt. III</w:t>
            </w:r>
          </w:p>
        </w:tc>
        <w:tc>
          <w:tcPr>
            <w:tcW w:w="1134" w:type="dxa"/>
          </w:tcPr>
          <w:p w14:paraId="1066388A" w14:textId="77777777" w:rsidR="00DE4679" w:rsidRDefault="001A280C">
            <w:pPr>
              <w:pStyle w:val="Table01Row"/>
            </w:pPr>
            <w:r>
              <w:t>1987/024</w:t>
            </w:r>
          </w:p>
        </w:tc>
        <w:tc>
          <w:tcPr>
            <w:tcW w:w="1134" w:type="dxa"/>
          </w:tcPr>
          <w:p w14:paraId="3C93B02B" w14:textId="77777777" w:rsidR="00DE4679" w:rsidRDefault="001A280C">
            <w:pPr>
              <w:pStyle w:val="Table01Row"/>
            </w:pPr>
            <w:r>
              <w:t>25 Jun 1987</w:t>
            </w:r>
          </w:p>
        </w:tc>
        <w:tc>
          <w:tcPr>
            <w:tcW w:w="3686" w:type="dxa"/>
          </w:tcPr>
          <w:p w14:paraId="08DA37A4" w14:textId="77777777" w:rsidR="00DE4679" w:rsidRDefault="001A280C">
            <w:pPr>
              <w:pStyle w:val="Table01Row"/>
            </w:pPr>
            <w:r>
              <w:t xml:space="preserve">14 Jul 1987 (see s. 2 and </w:t>
            </w:r>
            <w:r>
              <w:rPr>
                <w:i/>
              </w:rPr>
              <w:t>Gazette</w:t>
            </w:r>
            <w:r>
              <w:t xml:space="preserve"> 14 Jul 1987 p. 2647)</w:t>
            </w:r>
          </w:p>
        </w:tc>
      </w:tr>
      <w:tr w:rsidR="00DE4679" w14:paraId="409E6EE4" w14:textId="77777777">
        <w:trPr>
          <w:cantSplit/>
          <w:jc w:val="center"/>
        </w:trPr>
        <w:tc>
          <w:tcPr>
            <w:tcW w:w="4253" w:type="dxa"/>
          </w:tcPr>
          <w:p w14:paraId="1A16421A" w14:textId="77777777" w:rsidR="00DE4679" w:rsidRDefault="001A280C">
            <w:pPr>
              <w:pStyle w:val="Table01Row"/>
            </w:pPr>
            <w:r>
              <w:rPr>
                <w:i/>
              </w:rPr>
              <w:t>Water Agencies Restructure (Transitional and Consequential Provisions) Act 1995</w:t>
            </w:r>
            <w:r>
              <w:t xml:space="preserve"> Pt. 7</w:t>
            </w:r>
          </w:p>
        </w:tc>
        <w:tc>
          <w:tcPr>
            <w:tcW w:w="1134" w:type="dxa"/>
          </w:tcPr>
          <w:p w14:paraId="62F29A90" w14:textId="77777777" w:rsidR="00DE4679" w:rsidRDefault="001A280C">
            <w:pPr>
              <w:pStyle w:val="Table01Row"/>
            </w:pPr>
            <w:r>
              <w:t>1995/073</w:t>
            </w:r>
          </w:p>
        </w:tc>
        <w:tc>
          <w:tcPr>
            <w:tcW w:w="1134" w:type="dxa"/>
          </w:tcPr>
          <w:p w14:paraId="10206C38" w14:textId="77777777" w:rsidR="00DE4679" w:rsidRDefault="001A280C">
            <w:pPr>
              <w:pStyle w:val="Table01Row"/>
            </w:pPr>
            <w:r>
              <w:t>27 Dec 1995</w:t>
            </w:r>
          </w:p>
        </w:tc>
        <w:tc>
          <w:tcPr>
            <w:tcW w:w="3686" w:type="dxa"/>
          </w:tcPr>
          <w:p w14:paraId="46E45505" w14:textId="77777777" w:rsidR="00DE4679" w:rsidRDefault="001A280C">
            <w:pPr>
              <w:pStyle w:val="Table01Row"/>
            </w:pPr>
            <w:r>
              <w:t xml:space="preserve">1 Jan 1996 (see s. 2(2) and </w:t>
            </w:r>
            <w:r>
              <w:rPr>
                <w:i/>
              </w:rPr>
              <w:t>Gazette</w:t>
            </w:r>
            <w:r>
              <w:t xml:space="preserve"> 29 Dec 1995 p. 6291)</w:t>
            </w:r>
          </w:p>
        </w:tc>
      </w:tr>
      <w:tr w:rsidR="00DE4679" w14:paraId="5C83AA7A" w14:textId="77777777">
        <w:trPr>
          <w:cantSplit/>
          <w:jc w:val="center"/>
        </w:trPr>
        <w:tc>
          <w:tcPr>
            <w:tcW w:w="4253" w:type="dxa"/>
          </w:tcPr>
          <w:p w14:paraId="19110503" w14:textId="77777777" w:rsidR="00DE4679" w:rsidRDefault="001A280C">
            <w:pPr>
              <w:pStyle w:val="Table01Row"/>
            </w:pPr>
            <w:r>
              <w:rPr>
                <w:i/>
              </w:rPr>
              <w:t xml:space="preserve">Sentencing </w:t>
            </w:r>
            <w:r>
              <w:rPr>
                <w:i/>
              </w:rPr>
              <w:t>(Consequential Provisions) Act 1995</w:t>
            </w:r>
            <w:r>
              <w:t xml:space="preserve"> Pt. 52 (s. 71‑73)</w:t>
            </w:r>
          </w:p>
        </w:tc>
        <w:tc>
          <w:tcPr>
            <w:tcW w:w="1134" w:type="dxa"/>
          </w:tcPr>
          <w:p w14:paraId="3CF9F1F2" w14:textId="77777777" w:rsidR="00DE4679" w:rsidRDefault="001A280C">
            <w:pPr>
              <w:pStyle w:val="Table01Row"/>
            </w:pPr>
            <w:r>
              <w:t>1995/078</w:t>
            </w:r>
          </w:p>
        </w:tc>
        <w:tc>
          <w:tcPr>
            <w:tcW w:w="1134" w:type="dxa"/>
          </w:tcPr>
          <w:p w14:paraId="5BC3B10C" w14:textId="77777777" w:rsidR="00DE4679" w:rsidRDefault="001A280C">
            <w:pPr>
              <w:pStyle w:val="Table01Row"/>
            </w:pPr>
            <w:r>
              <w:t>16 Jan 1996</w:t>
            </w:r>
          </w:p>
        </w:tc>
        <w:tc>
          <w:tcPr>
            <w:tcW w:w="3686" w:type="dxa"/>
          </w:tcPr>
          <w:p w14:paraId="7D6BF4EB" w14:textId="77777777" w:rsidR="00DE4679" w:rsidRDefault="001A280C">
            <w:pPr>
              <w:pStyle w:val="Table01Row"/>
            </w:pPr>
            <w:r>
              <w:t xml:space="preserve">s. 71‑72: 4 Nov 1996 (see s. 2 and </w:t>
            </w:r>
            <w:r>
              <w:rPr>
                <w:i/>
              </w:rPr>
              <w:t>Gazette</w:t>
            </w:r>
            <w:r>
              <w:t xml:space="preserve"> 25 Oct 1996 p. 5632);</w:t>
            </w:r>
          </w:p>
          <w:p w14:paraId="319FDA3A" w14:textId="77777777" w:rsidR="00DE4679" w:rsidRDefault="001A280C">
            <w:pPr>
              <w:pStyle w:val="Table01Row"/>
            </w:pPr>
            <w:r>
              <w:t>s. 73 repealed by 1998/010 s. 50(5)</w:t>
            </w:r>
          </w:p>
        </w:tc>
      </w:tr>
      <w:tr w:rsidR="00DE4679" w14:paraId="42E923B6" w14:textId="77777777">
        <w:trPr>
          <w:cantSplit/>
          <w:jc w:val="center"/>
        </w:trPr>
        <w:tc>
          <w:tcPr>
            <w:tcW w:w="10207" w:type="dxa"/>
            <w:gridSpan w:val="4"/>
          </w:tcPr>
          <w:p w14:paraId="422FE821" w14:textId="77777777" w:rsidR="00DE4679" w:rsidRDefault="001A280C">
            <w:pPr>
              <w:pStyle w:val="Table01Row"/>
            </w:pPr>
            <w:r>
              <w:rPr>
                <w:b/>
              </w:rPr>
              <w:t>Reprinted as at 28 May 1996 (not including 1985/110 s. 30 &amp; 33 &amp; 1995/078)</w:t>
            </w:r>
          </w:p>
        </w:tc>
      </w:tr>
      <w:tr w:rsidR="00DE4679" w14:paraId="3C7A6870" w14:textId="77777777">
        <w:trPr>
          <w:cantSplit/>
          <w:jc w:val="center"/>
        </w:trPr>
        <w:tc>
          <w:tcPr>
            <w:tcW w:w="4253" w:type="dxa"/>
          </w:tcPr>
          <w:p w14:paraId="050BE246" w14:textId="77777777" w:rsidR="00DE4679" w:rsidRDefault="001A280C">
            <w:pPr>
              <w:pStyle w:val="Table01Row"/>
            </w:pPr>
            <w:r>
              <w:rPr>
                <w:i/>
              </w:rPr>
              <w:t>Loc</w:t>
            </w:r>
            <w:r>
              <w:rPr>
                <w:i/>
              </w:rPr>
              <w:t>al Government (Consequential Amendments) Act 1996</w:t>
            </w:r>
            <w:r>
              <w:t xml:space="preserve"> s. 4</w:t>
            </w:r>
          </w:p>
        </w:tc>
        <w:tc>
          <w:tcPr>
            <w:tcW w:w="1134" w:type="dxa"/>
          </w:tcPr>
          <w:p w14:paraId="33F45326" w14:textId="77777777" w:rsidR="00DE4679" w:rsidRDefault="001A280C">
            <w:pPr>
              <w:pStyle w:val="Table01Row"/>
            </w:pPr>
            <w:r>
              <w:t>1996/014</w:t>
            </w:r>
          </w:p>
        </w:tc>
        <w:tc>
          <w:tcPr>
            <w:tcW w:w="1134" w:type="dxa"/>
          </w:tcPr>
          <w:p w14:paraId="3F26A9BA" w14:textId="77777777" w:rsidR="00DE4679" w:rsidRDefault="001A280C">
            <w:pPr>
              <w:pStyle w:val="Table01Row"/>
            </w:pPr>
            <w:r>
              <w:t>28 Jun 1996</w:t>
            </w:r>
          </w:p>
        </w:tc>
        <w:tc>
          <w:tcPr>
            <w:tcW w:w="3686" w:type="dxa"/>
          </w:tcPr>
          <w:p w14:paraId="494A2501" w14:textId="77777777" w:rsidR="00DE4679" w:rsidRDefault="001A280C">
            <w:pPr>
              <w:pStyle w:val="Table01Row"/>
            </w:pPr>
            <w:r>
              <w:t>1 Jul 1996 (see s. 2)</w:t>
            </w:r>
          </w:p>
        </w:tc>
      </w:tr>
      <w:tr w:rsidR="00DE4679" w14:paraId="54745E17" w14:textId="77777777">
        <w:trPr>
          <w:cantSplit/>
          <w:jc w:val="center"/>
        </w:trPr>
        <w:tc>
          <w:tcPr>
            <w:tcW w:w="4253" w:type="dxa"/>
          </w:tcPr>
          <w:p w14:paraId="3F0558B2" w14:textId="77777777" w:rsidR="00DE4679" w:rsidRDefault="001A280C">
            <w:pPr>
              <w:pStyle w:val="Table01Row"/>
            </w:pPr>
            <w:r>
              <w:rPr>
                <w:i/>
              </w:rPr>
              <w:t>Transfer of Land Amendment Act 1996</w:t>
            </w:r>
            <w:r>
              <w:t xml:space="preserve"> s. 153(1) &amp; (2)</w:t>
            </w:r>
          </w:p>
        </w:tc>
        <w:tc>
          <w:tcPr>
            <w:tcW w:w="1134" w:type="dxa"/>
          </w:tcPr>
          <w:p w14:paraId="4B286D7E" w14:textId="77777777" w:rsidR="00DE4679" w:rsidRDefault="001A280C">
            <w:pPr>
              <w:pStyle w:val="Table01Row"/>
            </w:pPr>
            <w:r>
              <w:t>1996/081</w:t>
            </w:r>
          </w:p>
        </w:tc>
        <w:tc>
          <w:tcPr>
            <w:tcW w:w="1134" w:type="dxa"/>
          </w:tcPr>
          <w:p w14:paraId="68FD69E4" w14:textId="77777777" w:rsidR="00DE4679" w:rsidRDefault="001A280C">
            <w:pPr>
              <w:pStyle w:val="Table01Row"/>
            </w:pPr>
            <w:r>
              <w:t>14 Nov 1996</w:t>
            </w:r>
          </w:p>
        </w:tc>
        <w:tc>
          <w:tcPr>
            <w:tcW w:w="3686" w:type="dxa"/>
          </w:tcPr>
          <w:p w14:paraId="5CD437FA" w14:textId="77777777" w:rsidR="00DE4679" w:rsidRDefault="001A280C">
            <w:pPr>
              <w:pStyle w:val="Table01Row"/>
            </w:pPr>
            <w:r>
              <w:t>14 Nov 1996 (see s. 2(1))</w:t>
            </w:r>
          </w:p>
        </w:tc>
      </w:tr>
      <w:tr w:rsidR="00DE4679" w14:paraId="5CB86772" w14:textId="77777777">
        <w:trPr>
          <w:cantSplit/>
          <w:jc w:val="center"/>
        </w:trPr>
        <w:tc>
          <w:tcPr>
            <w:tcW w:w="4253" w:type="dxa"/>
          </w:tcPr>
          <w:p w14:paraId="0F4A8441" w14:textId="77777777" w:rsidR="00DE4679" w:rsidRDefault="001A280C">
            <w:pPr>
              <w:pStyle w:val="Table01Row"/>
            </w:pPr>
            <w:r>
              <w:rPr>
                <w:i/>
              </w:rPr>
              <w:t>Acts Amendment (Land Administration) Act 1997</w:t>
            </w:r>
            <w:r>
              <w:t xml:space="preserve"> </w:t>
            </w:r>
            <w:r>
              <w:t>s. 142</w:t>
            </w:r>
          </w:p>
        </w:tc>
        <w:tc>
          <w:tcPr>
            <w:tcW w:w="1134" w:type="dxa"/>
          </w:tcPr>
          <w:p w14:paraId="38C07AAB" w14:textId="77777777" w:rsidR="00DE4679" w:rsidRDefault="001A280C">
            <w:pPr>
              <w:pStyle w:val="Table01Row"/>
            </w:pPr>
            <w:r>
              <w:t>1997/031</w:t>
            </w:r>
          </w:p>
        </w:tc>
        <w:tc>
          <w:tcPr>
            <w:tcW w:w="1134" w:type="dxa"/>
          </w:tcPr>
          <w:p w14:paraId="4B2ECFC8" w14:textId="77777777" w:rsidR="00DE4679" w:rsidRDefault="001A280C">
            <w:pPr>
              <w:pStyle w:val="Table01Row"/>
            </w:pPr>
            <w:r>
              <w:t>3 Oct 1997</w:t>
            </w:r>
          </w:p>
        </w:tc>
        <w:tc>
          <w:tcPr>
            <w:tcW w:w="3686" w:type="dxa"/>
          </w:tcPr>
          <w:p w14:paraId="5DE60771" w14:textId="77777777" w:rsidR="00DE4679" w:rsidRDefault="001A280C">
            <w:pPr>
              <w:pStyle w:val="Table01Row"/>
            </w:pPr>
            <w:r>
              <w:t xml:space="preserve">30 Mar 1998 (see s. 2 and </w:t>
            </w:r>
            <w:r>
              <w:rPr>
                <w:i/>
              </w:rPr>
              <w:t>Gazette</w:t>
            </w:r>
            <w:r>
              <w:t xml:space="preserve"> 27 Mar 1998 p. 1765)</w:t>
            </w:r>
          </w:p>
        </w:tc>
      </w:tr>
      <w:tr w:rsidR="00DE4679" w14:paraId="4AD745AA" w14:textId="77777777">
        <w:trPr>
          <w:cantSplit/>
          <w:jc w:val="center"/>
        </w:trPr>
        <w:tc>
          <w:tcPr>
            <w:tcW w:w="4253" w:type="dxa"/>
          </w:tcPr>
          <w:p w14:paraId="296561BF" w14:textId="77777777" w:rsidR="00DE4679" w:rsidRDefault="001A280C">
            <w:pPr>
              <w:pStyle w:val="Table01Row"/>
            </w:pPr>
            <w:r>
              <w:rPr>
                <w:i/>
              </w:rPr>
              <w:lastRenderedPageBreak/>
              <w:t>Water Legislation Amendment Act 1997</w:t>
            </w:r>
            <w:r>
              <w:t xml:space="preserve"> Pt. 3</w:t>
            </w:r>
          </w:p>
        </w:tc>
        <w:tc>
          <w:tcPr>
            <w:tcW w:w="1134" w:type="dxa"/>
          </w:tcPr>
          <w:p w14:paraId="3163B45B" w14:textId="77777777" w:rsidR="00DE4679" w:rsidRDefault="001A280C">
            <w:pPr>
              <w:pStyle w:val="Table01Row"/>
            </w:pPr>
            <w:r>
              <w:t>1997/032</w:t>
            </w:r>
          </w:p>
        </w:tc>
        <w:tc>
          <w:tcPr>
            <w:tcW w:w="1134" w:type="dxa"/>
          </w:tcPr>
          <w:p w14:paraId="590AC3F9" w14:textId="77777777" w:rsidR="00DE4679" w:rsidRDefault="001A280C">
            <w:pPr>
              <w:pStyle w:val="Table01Row"/>
            </w:pPr>
            <w:r>
              <w:t>3 Oct 1997</w:t>
            </w:r>
          </w:p>
        </w:tc>
        <w:tc>
          <w:tcPr>
            <w:tcW w:w="3686" w:type="dxa"/>
          </w:tcPr>
          <w:p w14:paraId="0D0D1B26" w14:textId="77777777" w:rsidR="00DE4679" w:rsidRDefault="001A280C">
            <w:pPr>
              <w:pStyle w:val="Table01Row"/>
            </w:pPr>
            <w:r>
              <w:t xml:space="preserve">15 Apr 1998 (see s. 2 and </w:t>
            </w:r>
            <w:r>
              <w:rPr>
                <w:i/>
              </w:rPr>
              <w:t>Gazette</w:t>
            </w:r>
            <w:r>
              <w:t xml:space="preserve"> 15 Apr 1998 p. 2041)</w:t>
            </w:r>
          </w:p>
        </w:tc>
      </w:tr>
      <w:tr w:rsidR="00DE4679" w14:paraId="1E98DDF5" w14:textId="77777777">
        <w:trPr>
          <w:cantSplit/>
          <w:jc w:val="center"/>
        </w:trPr>
        <w:tc>
          <w:tcPr>
            <w:tcW w:w="4253" w:type="dxa"/>
          </w:tcPr>
          <w:p w14:paraId="3F9861D3" w14:textId="77777777" w:rsidR="00DE4679" w:rsidRDefault="001A280C">
            <w:pPr>
              <w:pStyle w:val="Table01Row"/>
            </w:pPr>
            <w:r>
              <w:rPr>
                <w:i/>
              </w:rPr>
              <w:t>Statutes (Repeals and Minor Amendments) Act 1997</w:t>
            </w:r>
            <w:r>
              <w:t xml:space="preserve"> s. 87</w:t>
            </w:r>
          </w:p>
        </w:tc>
        <w:tc>
          <w:tcPr>
            <w:tcW w:w="1134" w:type="dxa"/>
          </w:tcPr>
          <w:p w14:paraId="53EDB80A" w14:textId="77777777" w:rsidR="00DE4679" w:rsidRDefault="001A280C">
            <w:pPr>
              <w:pStyle w:val="Table01Row"/>
            </w:pPr>
            <w:r>
              <w:t>1997/057</w:t>
            </w:r>
          </w:p>
        </w:tc>
        <w:tc>
          <w:tcPr>
            <w:tcW w:w="1134" w:type="dxa"/>
          </w:tcPr>
          <w:p w14:paraId="61BA300C" w14:textId="77777777" w:rsidR="00DE4679" w:rsidRDefault="001A280C">
            <w:pPr>
              <w:pStyle w:val="Table01Row"/>
            </w:pPr>
            <w:r>
              <w:t>15 Dec 1997</w:t>
            </w:r>
          </w:p>
        </w:tc>
        <w:tc>
          <w:tcPr>
            <w:tcW w:w="3686" w:type="dxa"/>
          </w:tcPr>
          <w:p w14:paraId="3ED22316" w14:textId="77777777" w:rsidR="00DE4679" w:rsidRDefault="001A280C">
            <w:pPr>
              <w:pStyle w:val="Table01Row"/>
            </w:pPr>
            <w:r>
              <w:t>15 Dec 1997 (see s. 2(1))</w:t>
            </w:r>
          </w:p>
        </w:tc>
      </w:tr>
      <w:tr w:rsidR="00DE4679" w14:paraId="5ED0BDCB" w14:textId="77777777">
        <w:trPr>
          <w:cantSplit/>
          <w:jc w:val="center"/>
        </w:trPr>
        <w:tc>
          <w:tcPr>
            <w:tcW w:w="4253" w:type="dxa"/>
          </w:tcPr>
          <w:p w14:paraId="6987C71C" w14:textId="77777777" w:rsidR="00DE4679" w:rsidRDefault="001A280C">
            <w:pPr>
              <w:pStyle w:val="Table01Row"/>
            </w:pPr>
            <w:r>
              <w:rPr>
                <w:i/>
              </w:rPr>
              <w:t>Statutes (Repeals and Minor Amendments) Act (No. 2) 1998</w:t>
            </w:r>
            <w:r>
              <w:t xml:space="preserve"> s. 50</w:t>
            </w:r>
          </w:p>
        </w:tc>
        <w:tc>
          <w:tcPr>
            <w:tcW w:w="1134" w:type="dxa"/>
          </w:tcPr>
          <w:p w14:paraId="18EE657A" w14:textId="77777777" w:rsidR="00DE4679" w:rsidRDefault="001A280C">
            <w:pPr>
              <w:pStyle w:val="Table01Row"/>
            </w:pPr>
            <w:r>
              <w:t>1998/010</w:t>
            </w:r>
          </w:p>
        </w:tc>
        <w:tc>
          <w:tcPr>
            <w:tcW w:w="1134" w:type="dxa"/>
          </w:tcPr>
          <w:p w14:paraId="0CB7A6CE" w14:textId="77777777" w:rsidR="00DE4679" w:rsidRDefault="001A280C">
            <w:pPr>
              <w:pStyle w:val="Table01Row"/>
            </w:pPr>
            <w:r>
              <w:t>30 Apr 1998</w:t>
            </w:r>
          </w:p>
        </w:tc>
        <w:tc>
          <w:tcPr>
            <w:tcW w:w="3686" w:type="dxa"/>
          </w:tcPr>
          <w:p w14:paraId="7C86EA20" w14:textId="77777777" w:rsidR="00DE4679" w:rsidRDefault="001A280C">
            <w:pPr>
              <w:pStyle w:val="Table01Row"/>
            </w:pPr>
            <w:r>
              <w:t>30 Apr 1998 (see s. 2(1))</w:t>
            </w:r>
          </w:p>
        </w:tc>
      </w:tr>
      <w:tr w:rsidR="00DE4679" w14:paraId="3711FB88" w14:textId="77777777">
        <w:trPr>
          <w:cantSplit/>
          <w:jc w:val="center"/>
        </w:trPr>
        <w:tc>
          <w:tcPr>
            <w:tcW w:w="4253" w:type="dxa"/>
          </w:tcPr>
          <w:p w14:paraId="090DEB71" w14:textId="77777777" w:rsidR="00DE4679" w:rsidRDefault="001A280C">
            <w:pPr>
              <w:pStyle w:val="Table01Row"/>
            </w:pPr>
            <w:r>
              <w:rPr>
                <w:i/>
              </w:rPr>
              <w:t xml:space="preserve">Fire and Emergency Services Authority of Western Australia (Consequential Provisions) </w:t>
            </w:r>
            <w:r>
              <w:rPr>
                <w:i/>
              </w:rPr>
              <w:t>Act 1998</w:t>
            </w:r>
            <w:r>
              <w:t xml:space="preserve"> s. 38</w:t>
            </w:r>
          </w:p>
        </w:tc>
        <w:tc>
          <w:tcPr>
            <w:tcW w:w="1134" w:type="dxa"/>
          </w:tcPr>
          <w:p w14:paraId="760E0798" w14:textId="77777777" w:rsidR="00DE4679" w:rsidRDefault="001A280C">
            <w:pPr>
              <w:pStyle w:val="Table01Row"/>
            </w:pPr>
            <w:r>
              <w:t>1998/042</w:t>
            </w:r>
          </w:p>
        </w:tc>
        <w:tc>
          <w:tcPr>
            <w:tcW w:w="1134" w:type="dxa"/>
          </w:tcPr>
          <w:p w14:paraId="13463F3E" w14:textId="77777777" w:rsidR="00DE4679" w:rsidRDefault="001A280C">
            <w:pPr>
              <w:pStyle w:val="Table01Row"/>
            </w:pPr>
            <w:r>
              <w:t>4 Nov 1998</w:t>
            </w:r>
          </w:p>
        </w:tc>
        <w:tc>
          <w:tcPr>
            <w:tcW w:w="3686" w:type="dxa"/>
          </w:tcPr>
          <w:p w14:paraId="08F4EC18" w14:textId="77777777" w:rsidR="00DE4679" w:rsidRDefault="001A280C">
            <w:pPr>
              <w:pStyle w:val="Table01Row"/>
            </w:pPr>
            <w:r>
              <w:t xml:space="preserve">1 Jan 1999 (see s. 2 and </w:t>
            </w:r>
            <w:r>
              <w:rPr>
                <w:i/>
              </w:rPr>
              <w:t>Gazette</w:t>
            </w:r>
            <w:r>
              <w:t xml:space="preserve"> 22 Dec 1998 p. 6833)</w:t>
            </w:r>
          </w:p>
        </w:tc>
      </w:tr>
      <w:tr w:rsidR="00DE4679" w14:paraId="2DDBFE9C" w14:textId="77777777">
        <w:trPr>
          <w:cantSplit/>
          <w:jc w:val="center"/>
        </w:trPr>
        <w:tc>
          <w:tcPr>
            <w:tcW w:w="10207" w:type="dxa"/>
            <w:gridSpan w:val="4"/>
          </w:tcPr>
          <w:p w14:paraId="47EB6DB1" w14:textId="77777777" w:rsidR="00DE4679" w:rsidRDefault="001A280C">
            <w:pPr>
              <w:pStyle w:val="Table01Row"/>
            </w:pPr>
            <w:r>
              <w:rPr>
                <w:b/>
              </w:rPr>
              <w:t>Reprinted as at 29 Jan 1999 (not including 1985/110 s. 30 &amp; 33)</w:t>
            </w:r>
          </w:p>
        </w:tc>
      </w:tr>
      <w:tr w:rsidR="00DE4679" w14:paraId="5925F348" w14:textId="77777777">
        <w:trPr>
          <w:cantSplit/>
          <w:jc w:val="center"/>
        </w:trPr>
        <w:tc>
          <w:tcPr>
            <w:tcW w:w="4253" w:type="dxa"/>
          </w:tcPr>
          <w:p w14:paraId="6BC3824F" w14:textId="77777777" w:rsidR="00DE4679" w:rsidRDefault="001A280C">
            <w:pPr>
              <w:pStyle w:val="Table01Row"/>
            </w:pPr>
            <w:r>
              <w:rPr>
                <w:i/>
              </w:rPr>
              <w:t>Water Services Coordination Amendment Act 1999</w:t>
            </w:r>
            <w:r>
              <w:t xml:space="preserve"> s. 11(6)</w:t>
            </w:r>
          </w:p>
        </w:tc>
        <w:tc>
          <w:tcPr>
            <w:tcW w:w="1134" w:type="dxa"/>
          </w:tcPr>
          <w:p w14:paraId="466AF028" w14:textId="77777777" w:rsidR="00DE4679" w:rsidRDefault="001A280C">
            <w:pPr>
              <w:pStyle w:val="Table01Row"/>
            </w:pPr>
            <w:r>
              <w:t>1999/039</w:t>
            </w:r>
          </w:p>
        </w:tc>
        <w:tc>
          <w:tcPr>
            <w:tcW w:w="1134" w:type="dxa"/>
          </w:tcPr>
          <w:p w14:paraId="0F8C1842" w14:textId="77777777" w:rsidR="00DE4679" w:rsidRDefault="001A280C">
            <w:pPr>
              <w:pStyle w:val="Table01Row"/>
            </w:pPr>
            <w:r>
              <w:t>9 Nov 1999</w:t>
            </w:r>
          </w:p>
        </w:tc>
        <w:tc>
          <w:tcPr>
            <w:tcW w:w="3686" w:type="dxa"/>
          </w:tcPr>
          <w:p w14:paraId="0C8B5AC5" w14:textId="77777777" w:rsidR="00DE4679" w:rsidRDefault="001A280C">
            <w:pPr>
              <w:pStyle w:val="Table01Row"/>
            </w:pPr>
            <w:r>
              <w:t xml:space="preserve">19 Jun 2000 (see s. 2 and </w:t>
            </w:r>
            <w:r>
              <w:rPr>
                <w:i/>
              </w:rPr>
              <w:t>Gazette</w:t>
            </w:r>
            <w:r>
              <w:t xml:space="preserve"> 16 Jun 2000 p. 2939)</w:t>
            </w:r>
          </w:p>
        </w:tc>
      </w:tr>
      <w:tr w:rsidR="00DE4679" w14:paraId="667D61E5" w14:textId="77777777">
        <w:trPr>
          <w:cantSplit/>
          <w:jc w:val="center"/>
        </w:trPr>
        <w:tc>
          <w:tcPr>
            <w:tcW w:w="4253" w:type="dxa"/>
          </w:tcPr>
          <w:p w14:paraId="1FF30872" w14:textId="77777777" w:rsidR="00DE4679" w:rsidRDefault="001A280C">
            <w:pPr>
              <w:pStyle w:val="Table01Row"/>
            </w:pPr>
            <w:r>
              <w:rPr>
                <w:i/>
              </w:rPr>
              <w:t>Rights in Water and Irrigation Amendment Act 2000</w:t>
            </w:r>
            <w:r>
              <w:t xml:space="preserve"> s. 85</w:t>
            </w:r>
          </w:p>
        </w:tc>
        <w:tc>
          <w:tcPr>
            <w:tcW w:w="1134" w:type="dxa"/>
          </w:tcPr>
          <w:p w14:paraId="4997B77C" w14:textId="77777777" w:rsidR="00DE4679" w:rsidRDefault="001A280C">
            <w:pPr>
              <w:pStyle w:val="Table01Row"/>
            </w:pPr>
            <w:r>
              <w:t>2000/049</w:t>
            </w:r>
          </w:p>
        </w:tc>
        <w:tc>
          <w:tcPr>
            <w:tcW w:w="1134" w:type="dxa"/>
          </w:tcPr>
          <w:p w14:paraId="5C66E11E" w14:textId="77777777" w:rsidR="00DE4679" w:rsidRDefault="001A280C">
            <w:pPr>
              <w:pStyle w:val="Table01Row"/>
            </w:pPr>
            <w:r>
              <w:t>28 Nov 2000</w:t>
            </w:r>
          </w:p>
        </w:tc>
        <w:tc>
          <w:tcPr>
            <w:tcW w:w="3686" w:type="dxa"/>
          </w:tcPr>
          <w:p w14:paraId="71D72A44" w14:textId="77777777" w:rsidR="00DE4679" w:rsidRDefault="001A280C">
            <w:pPr>
              <w:pStyle w:val="Table01Row"/>
            </w:pPr>
            <w:r>
              <w:t xml:space="preserve">10 Jan 2001 (see s. 2 and </w:t>
            </w:r>
            <w:r>
              <w:rPr>
                <w:i/>
              </w:rPr>
              <w:t>Gazette</w:t>
            </w:r>
            <w:r>
              <w:t xml:space="preserve"> 10 Jan 2001 p. 163)</w:t>
            </w:r>
          </w:p>
        </w:tc>
      </w:tr>
      <w:tr w:rsidR="00DE4679" w14:paraId="0B7135CF" w14:textId="77777777">
        <w:trPr>
          <w:cantSplit/>
          <w:jc w:val="center"/>
        </w:trPr>
        <w:tc>
          <w:tcPr>
            <w:tcW w:w="4253" w:type="dxa"/>
          </w:tcPr>
          <w:p w14:paraId="73217D4F" w14:textId="77777777" w:rsidR="00DE4679" w:rsidRDefault="001A280C">
            <w:pPr>
              <w:pStyle w:val="Table01Row"/>
            </w:pPr>
            <w:r>
              <w:rPr>
                <w:i/>
              </w:rPr>
              <w:t>Statutes (Repeals and Minor Amendments) Act 2003</w:t>
            </w:r>
            <w:r>
              <w:t xml:space="preserve"> s. 82</w:t>
            </w:r>
          </w:p>
        </w:tc>
        <w:tc>
          <w:tcPr>
            <w:tcW w:w="1134" w:type="dxa"/>
          </w:tcPr>
          <w:p w14:paraId="66D127D9" w14:textId="77777777" w:rsidR="00DE4679" w:rsidRDefault="001A280C">
            <w:pPr>
              <w:pStyle w:val="Table01Row"/>
            </w:pPr>
            <w:r>
              <w:t>2003/074</w:t>
            </w:r>
          </w:p>
        </w:tc>
        <w:tc>
          <w:tcPr>
            <w:tcW w:w="1134" w:type="dxa"/>
          </w:tcPr>
          <w:p w14:paraId="00F29C42" w14:textId="77777777" w:rsidR="00DE4679" w:rsidRDefault="001A280C">
            <w:pPr>
              <w:pStyle w:val="Table01Row"/>
            </w:pPr>
            <w:r>
              <w:t>15 Dec 2003</w:t>
            </w:r>
          </w:p>
        </w:tc>
        <w:tc>
          <w:tcPr>
            <w:tcW w:w="3686" w:type="dxa"/>
          </w:tcPr>
          <w:p w14:paraId="76613D15" w14:textId="77777777" w:rsidR="00DE4679" w:rsidRDefault="001A280C">
            <w:pPr>
              <w:pStyle w:val="Table01Row"/>
            </w:pPr>
            <w:r>
              <w:t>15 Dec 2003 (see s. 2)</w:t>
            </w:r>
          </w:p>
        </w:tc>
      </w:tr>
      <w:tr w:rsidR="00DE4679" w14:paraId="4B71A575" w14:textId="77777777">
        <w:trPr>
          <w:cantSplit/>
          <w:jc w:val="center"/>
        </w:trPr>
        <w:tc>
          <w:tcPr>
            <w:tcW w:w="4253" w:type="dxa"/>
          </w:tcPr>
          <w:p w14:paraId="112A09DD" w14:textId="77777777" w:rsidR="00DE4679" w:rsidRDefault="001A280C">
            <w:pPr>
              <w:pStyle w:val="Table01Row"/>
            </w:pPr>
            <w:r>
              <w:rPr>
                <w:i/>
              </w:rPr>
              <w:t>Courts Legislation Amendment and Repeal Act 2004</w:t>
            </w:r>
            <w:r>
              <w:t xml:space="preserve"> s. 141 &amp; Sch. 2 cl. 32</w:t>
            </w:r>
          </w:p>
        </w:tc>
        <w:tc>
          <w:tcPr>
            <w:tcW w:w="1134" w:type="dxa"/>
          </w:tcPr>
          <w:p w14:paraId="14C91797" w14:textId="77777777" w:rsidR="00DE4679" w:rsidRDefault="001A280C">
            <w:pPr>
              <w:pStyle w:val="Table01Row"/>
            </w:pPr>
            <w:r>
              <w:t>2004/059 (as amended by 2008/002 s. 77(13))</w:t>
            </w:r>
          </w:p>
        </w:tc>
        <w:tc>
          <w:tcPr>
            <w:tcW w:w="1134" w:type="dxa"/>
          </w:tcPr>
          <w:p w14:paraId="019AA718" w14:textId="77777777" w:rsidR="00DE4679" w:rsidRDefault="001A280C">
            <w:pPr>
              <w:pStyle w:val="Table01Row"/>
            </w:pPr>
            <w:r>
              <w:t>23 Nov 2004</w:t>
            </w:r>
          </w:p>
        </w:tc>
        <w:tc>
          <w:tcPr>
            <w:tcW w:w="3686" w:type="dxa"/>
          </w:tcPr>
          <w:p w14:paraId="2508EFC7" w14:textId="77777777" w:rsidR="00DE4679" w:rsidRDefault="001A280C">
            <w:pPr>
              <w:pStyle w:val="Table01Row"/>
            </w:pPr>
            <w:r>
              <w:t xml:space="preserve">s. 141: 1 May 2005 (see s. 2 and </w:t>
            </w:r>
            <w:r>
              <w:rPr>
                <w:i/>
              </w:rPr>
              <w:t>Gazette</w:t>
            </w:r>
            <w:r>
              <w:t xml:space="preserve"> 31 Dec 2004 p. 7128); </w:t>
            </w:r>
          </w:p>
          <w:p w14:paraId="62E377A3" w14:textId="77777777" w:rsidR="00DE4679" w:rsidRDefault="001A280C">
            <w:pPr>
              <w:pStyle w:val="Table01Row"/>
            </w:pPr>
            <w:r>
              <w:t>Sch. 2 cl. 32 repea</w:t>
            </w:r>
            <w:r>
              <w:t>led by 2008/002 s. 77(13)</w:t>
            </w:r>
          </w:p>
        </w:tc>
      </w:tr>
      <w:tr w:rsidR="00DE4679" w14:paraId="21E5B5A7" w14:textId="77777777">
        <w:trPr>
          <w:cantSplit/>
          <w:jc w:val="center"/>
        </w:trPr>
        <w:tc>
          <w:tcPr>
            <w:tcW w:w="4253" w:type="dxa"/>
          </w:tcPr>
          <w:p w14:paraId="61E5579D" w14:textId="77777777" w:rsidR="00DE4679" w:rsidRDefault="001A280C">
            <w:pPr>
              <w:pStyle w:val="Table01Row"/>
            </w:pPr>
            <w:r>
              <w:rPr>
                <w:i/>
              </w:rPr>
              <w:t>State Administrative Tribunal (Conferral of Jurisdiction) Amendment and Repeal Act 2004</w:t>
            </w:r>
            <w:r>
              <w:t xml:space="preserve"> Pt. 2 Div. 84</w:t>
            </w:r>
          </w:p>
        </w:tc>
        <w:tc>
          <w:tcPr>
            <w:tcW w:w="1134" w:type="dxa"/>
          </w:tcPr>
          <w:p w14:paraId="365F0145" w14:textId="77777777" w:rsidR="00DE4679" w:rsidRDefault="001A280C">
            <w:pPr>
              <w:pStyle w:val="Table01Row"/>
            </w:pPr>
            <w:r>
              <w:t>2004/055</w:t>
            </w:r>
          </w:p>
        </w:tc>
        <w:tc>
          <w:tcPr>
            <w:tcW w:w="1134" w:type="dxa"/>
          </w:tcPr>
          <w:p w14:paraId="75C088BB" w14:textId="77777777" w:rsidR="00DE4679" w:rsidRDefault="001A280C">
            <w:pPr>
              <w:pStyle w:val="Table01Row"/>
            </w:pPr>
            <w:r>
              <w:t>24 Nov 2004</w:t>
            </w:r>
          </w:p>
        </w:tc>
        <w:tc>
          <w:tcPr>
            <w:tcW w:w="3686" w:type="dxa"/>
          </w:tcPr>
          <w:p w14:paraId="764A77E0" w14:textId="77777777" w:rsidR="00DE4679" w:rsidRDefault="001A280C">
            <w:pPr>
              <w:pStyle w:val="Table01Row"/>
            </w:pPr>
            <w:r>
              <w:t xml:space="preserve">1 Jan 2005 (see s. 2 and </w:t>
            </w:r>
            <w:r>
              <w:rPr>
                <w:i/>
              </w:rPr>
              <w:t>Gazette</w:t>
            </w:r>
            <w:r>
              <w:t xml:space="preserve"> 31 Dec 2004 p. 7130)</w:t>
            </w:r>
          </w:p>
        </w:tc>
      </w:tr>
      <w:tr w:rsidR="00DE4679" w14:paraId="1E53E805" w14:textId="77777777">
        <w:trPr>
          <w:cantSplit/>
          <w:jc w:val="center"/>
        </w:trPr>
        <w:tc>
          <w:tcPr>
            <w:tcW w:w="4253" w:type="dxa"/>
          </w:tcPr>
          <w:p w14:paraId="04768317" w14:textId="77777777" w:rsidR="00DE4679" w:rsidRDefault="001A280C">
            <w:pPr>
              <w:pStyle w:val="Table01Row"/>
            </w:pPr>
            <w:r>
              <w:rPr>
                <w:i/>
              </w:rPr>
              <w:t>Criminal Procedure and Appeals (Consequential and O</w:t>
            </w:r>
            <w:r>
              <w:rPr>
                <w:i/>
              </w:rPr>
              <w:t>ther Provisions) Act 2004</w:t>
            </w:r>
            <w:r>
              <w:t xml:space="preserve"> s. 80</w:t>
            </w:r>
          </w:p>
        </w:tc>
        <w:tc>
          <w:tcPr>
            <w:tcW w:w="1134" w:type="dxa"/>
          </w:tcPr>
          <w:p w14:paraId="518FBE67" w14:textId="77777777" w:rsidR="00DE4679" w:rsidRDefault="001A280C">
            <w:pPr>
              <w:pStyle w:val="Table01Row"/>
            </w:pPr>
            <w:r>
              <w:t>2004/084</w:t>
            </w:r>
          </w:p>
        </w:tc>
        <w:tc>
          <w:tcPr>
            <w:tcW w:w="1134" w:type="dxa"/>
          </w:tcPr>
          <w:p w14:paraId="12886657" w14:textId="77777777" w:rsidR="00DE4679" w:rsidRDefault="001A280C">
            <w:pPr>
              <w:pStyle w:val="Table01Row"/>
            </w:pPr>
            <w:r>
              <w:t>16 Dec 2004</w:t>
            </w:r>
          </w:p>
        </w:tc>
        <w:tc>
          <w:tcPr>
            <w:tcW w:w="3686" w:type="dxa"/>
          </w:tcPr>
          <w:p w14:paraId="15CAC0D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1701822" w14:textId="77777777">
        <w:trPr>
          <w:cantSplit/>
          <w:jc w:val="center"/>
        </w:trPr>
        <w:tc>
          <w:tcPr>
            <w:tcW w:w="4253" w:type="dxa"/>
          </w:tcPr>
          <w:p w14:paraId="13F8D658" w14:textId="77777777" w:rsidR="00DE4679" w:rsidRDefault="001A280C">
            <w:pPr>
              <w:pStyle w:val="Table01Row"/>
            </w:pPr>
            <w:r>
              <w:rPr>
                <w:i/>
              </w:rPr>
              <w:t>Water Legislation Amendment (Competition Policy) Act 2005</w:t>
            </w:r>
            <w:r>
              <w:t xml:space="preserve"> Pt. 5</w:t>
            </w:r>
          </w:p>
        </w:tc>
        <w:tc>
          <w:tcPr>
            <w:tcW w:w="1134" w:type="dxa"/>
          </w:tcPr>
          <w:p w14:paraId="4C43AF3B" w14:textId="77777777" w:rsidR="00DE4679" w:rsidRDefault="001A280C">
            <w:pPr>
              <w:pStyle w:val="Table01Row"/>
            </w:pPr>
            <w:r>
              <w:t>2005/025</w:t>
            </w:r>
          </w:p>
        </w:tc>
        <w:tc>
          <w:tcPr>
            <w:tcW w:w="1134" w:type="dxa"/>
          </w:tcPr>
          <w:p w14:paraId="5BA64C4A" w14:textId="77777777" w:rsidR="00DE4679" w:rsidRDefault="001A280C">
            <w:pPr>
              <w:pStyle w:val="Table01Row"/>
            </w:pPr>
            <w:r>
              <w:t>12 Dec 2005</w:t>
            </w:r>
          </w:p>
        </w:tc>
        <w:tc>
          <w:tcPr>
            <w:tcW w:w="3686" w:type="dxa"/>
          </w:tcPr>
          <w:p w14:paraId="15C99544" w14:textId="77777777" w:rsidR="00DE4679" w:rsidRDefault="001A280C">
            <w:pPr>
              <w:pStyle w:val="Table01Row"/>
            </w:pPr>
            <w:r>
              <w:t xml:space="preserve">3 Jun 2006 (see s. 2 and </w:t>
            </w:r>
            <w:r>
              <w:rPr>
                <w:i/>
              </w:rPr>
              <w:t>Gazette</w:t>
            </w:r>
            <w:r>
              <w:t xml:space="preserve"> 2 Jun 2006 p. 1985)</w:t>
            </w:r>
          </w:p>
        </w:tc>
      </w:tr>
      <w:tr w:rsidR="00DE4679" w14:paraId="59843A67" w14:textId="77777777">
        <w:trPr>
          <w:cantSplit/>
          <w:jc w:val="center"/>
        </w:trPr>
        <w:tc>
          <w:tcPr>
            <w:tcW w:w="10207" w:type="dxa"/>
            <w:gridSpan w:val="4"/>
          </w:tcPr>
          <w:p w14:paraId="745AC6A9" w14:textId="77777777" w:rsidR="00DE4679" w:rsidRDefault="001A280C">
            <w:pPr>
              <w:pStyle w:val="Table01Row"/>
            </w:pPr>
            <w:r>
              <w:rPr>
                <w:b/>
              </w:rPr>
              <w:t>Reprint 9 as at 17 Feb 2006 (not including 2004/059 Sch. 2 cl. 32 &amp; 2005/025)</w:t>
            </w:r>
          </w:p>
        </w:tc>
      </w:tr>
      <w:tr w:rsidR="00DE4679" w14:paraId="2C3ECC00" w14:textId="77777777">
        <w:trPr>
          <w:cantSplit/>
          <w:jc w:val="center"/>
        </w:trPr>
        <w:tc>
          <w:tcPr>
            <w:tcW w:w="4253" w:type="dxa"/>
          </w:tcPr>
          <w:p w14:paraId="40C168BF" w14:textId="77777777" w:rsidR="00DE4679" w:rsidRDefault="001A280C">
            <w:pPr>
              <w:pStyle w:val="Table01Row"/>
            </w:pPr>
            <w:r>
              <w:rPr>
                <w:i/>
              </w:rPr>
              <w:t>Land Information Authority Act 2006</w:t>
            </w:r>
            <w:r>
              <w:t xml:space="preserve"> s. 145</w:t>
            </w:r>
          </w:p>
        </w:tc>
        <w:tc>
          <w:tcPr>
            <w:tcW w:w="1134" w:type="dxa"/>
          </w:tcPr>
          <w:p w14:paraId="56DC2D5E" w14:textId="77777777" w:rsidR="00DE4679" w:rsidRDefault="001A280C">
            <w:pPr>
              <w:pStyle w:val="Table01Row"/>
            </w:pPr>
            <w:r>
              <w:t>2006/060</w:t>
            </w:r>
          </w:p>
        </w:tc>
        <w:tc>
          <w:tcPr>
            <w:tcW w:w="1134" w:type="dxa"/>
          </w:tcPr>
          <w:p w14:paraId="57C56203" w14:textId="77777777" w:rsidR="00DE4679" w:rsidRDefault="001A280C">
            <w:pPr>
              <w:pStyle w:val="Table01Row"/>
            </w:pPr>
            <w:r>
              <w:t>16 Nov 2006</w:t>
            </w:r>
          </w:p>
        </w:tc>
        <w:tc>
          <w:tcPr>
            <w:tcW w:w="3686" w:type="dxa"/>
          </w:tcPr>
          <w:p w14:paraId="4A4DF863" w14:textId="77777777" w:rsidR="00DE4679" w:rsidRDefault="001A280C">
            <w:pPr>
              <w:pStyle w:val="Table01Row"/>
            </w:pPr>
            <w:r>
              <w:t xml:space="preserve">1 Jan 2007 (see s. 2(1) and </w:t>
            </w:r>
            <w:r>
              <w:rPr>
                <w:i/>
              </w:rPr>
              <w:t>Gazette</w:t>
            </w:r>
            <w:r>
              <w:t xml:space="preserve"> 8 Dec 2006 p. 5369)</w:t>
            </w:r>
          </w:p>
        </w:tc>
      </w:tr>
      <w:tr w:rsidR="00DE4679" w14:paraId="62C0C0A5" w14:textId="77777777">
        <w:trPr>
          <w:cantSplit/>
          <w:jc w:val="center"/>
        </w:trPr>
        <w:tc>
          <w:tcPr>
            <w:tcW w:w="4253" w:type="dxa"/>
          </w:tcPr>
          <w:p w14:paraId="0024F445" w14:textId="77777777" w:rsidR="00DE4679" w:rsidRDefault="001A280C">
            <w:pPr>
              <w:pStyle w:val="Table01Row"/>
            </w:pPr>
            <w:r>
              <w:rPr>
                <w:i/>
              </w:rPr>
              <w:t>Wa</w:t>
            </w:r>
            <w:r>
              <w:rPr>
                <w:i/>
              </w:rPr>
              <w:t>ter Resources Legislation Amendment Act 2007</w:t>
            </w:r>
            <w:r>
              <w:t xml:space="preserve"> Pt. 4</w:t>
            </w:r>
          </w:p>
        </w:tc>
        <w:tc>
          <w:tcPr>
            <w:tcW w:w="1134" w:type="dxa"/>
          </w:tcPr>
          <w:p w14:paraId="24BBAD7F" w14:textId="77777777" w:rsidR="00DE4679" w:rsidRDefault="001A280C">
            <w:pPr>
              <w:pStyle w:val="Table01Row"/>
            </w:pPr>
            <w:r>
              <w:t>2007/038</w:t>
            </w:r>
          </w:p>
        </w:tc>
        <w:tc>
          <w:tcPr>
            <w:tcW w:w="1134" w:type="dxa"/>
          </w:tcPr>
          <w:p w14:paraId="4EFB9DFB" w14:textId="77777777" w:rsidR="00DE4679" w:rsidRDefault="001A280C">
            <w:pPr>
              <w:pStyle w:val="Table01Row"/>
            </w:pPr>
            <w:r>
              <w:t>21 Dec 2007</w:t>
            </w:r>
          </w:p>
        </w:tc>
        <w:tc>
          <w:tcPr>
            <w:tcW w:w="3686" w:type="dxa"/>
          </w:tcPr>
          <w:p w14:paraId="25E87AEE" w14:textId="77777777" w:rsidR="00DE4679" w:rsidRDefault="001A280C">
            <w:pPr>
              <w:pStyle w:val="Table01Row"/>
            </w:pPr>
            <w:r>
              <w:t xml:space="preserve">1 Feb 2008 (see s. 2(2) and </w:t>
            </w:r>
            <w:r>
              <w:rPr>
                <w:i/>
              </w:rPr>
              <w:t>Gazette</w:t>
            </w:r>
            <w:r>
              <w:t xml:space="preserve"> 31 Jan 2008 p. 251)</w:t>
            </w:r>
          </w:p>
        </w:tc>
      </w:tr>
      <w:tr w:rsidR="00DE4679" w14:paraId="61275E7A" w14:textId="77777777">
        <w:trPr>
          <w:cantSplit/>
          <w:jc w:val="center"/>
        </w:trPr>
        <w:tc>
          <w:tcPr>
            <w:tcW w:w="4253" w:type="dxa"/>
          </w:tcPr>
          <w:p w14:paraId="17AB5F06" w14:textId="77777777" w:rsidR="00DE4679" w:rsidRDefault="001A280C">
            <w:pPr>
              <w:pStyle w:val="Table01Row"/>
            </w:pPr>
            <w:r>
              <w:rPr>
                <w:i/>
              </w:rPr>
              <w:t>Standardisation of Formatting Act 2010</w:t>
            </w:r>
            <w:r>
              <w:t xml:space="preserve"> s. 22, 42(3), 47 &amp; 51</w:t>
            </w:r>
          </w:p>
        </w:tc>
        <w:tc>
          <w:tcPr>
            <w:tcW w:w="1134" w:type="dxa"/>
          </w:tcPr>
          <w:p w14:paraId="24691DEE" w14:textId="77777777" w:rsidR="00DE4679" w:rsidRDefault="001A280C">
            <w:pPr>
              <w:pStyle w:val="Table01Row"/>
            </w:pPr>
            <w:r>
              <w:t>2010/019</w:t>
            </w:r>
          </w:p>
        </w:tc>
        <w:tc>
          <w:tcPr>
            <w:tcW w:w="1134" w:type="dxa"/>
          </w:tcPr>
          <w:p w14:paraId="6FAE0881" w14:textId="77777777" w:rsidR="00DE4679" w:rsidRDefault="001A280C">
            <w:pPr>
              <w:pStyle w:val="Table01Row"/>
            </w:pPr>
            <w:r>
              <w:t>28 Jun 2010</w:t>
            </w:r>
          </w:p>
        </w:tc>
        <w:tc>
          <w:tcPr>
            <w:tcW w:w="3686" w:type="dxa"/>
          </w:tcPr>
          <w:p w14:paraId="02891CED" w14:textId="77777777" w:rsidR="00DE4679" w:rsidRDefault="001A280C">
            <w:pPr>
              <w:pStyle w:val="Table01Row"/>
            </w:pPr>
            <w:r>
              <w:t xml:space="preserve">11 Sep 2010 (see s. 2(b) and </w:t>
            </w:r>
            <w:r>
              <w:rPr>
                <w:i/>
              </w:rPr>
              <w:t>Gazette</w:t>
            </w:r>
            <w:r>
              <w:t xml:space="preserve"> 10 Sep 2010 p. 4341)</w:t>
            </w:r>
          </w:p>
        </w:tc>
      </w:tr>
      <w:tr w:rsidR="00DE4679" w14:paraId="113E38BC" w14:textId="77777777">
        <w:trPr>
          <w:cantSplit/>
          <w:jc w:val="center"/>
        </w:trPr>
        <w:tc>
          <w:tcPr>
            <w:tcW w:w="10207" w:type="dxa"/>
            <w:gridSpan w:val="4"/>
          </w:tcPr>
          <w:p w14:paraId="3E6058DF" w14:textId="77777777" w:rsidR="00DE4679" w:rsidRDefault="001A280C">
            <w:pPr>
              <w:pStyle w:val="Table01Row"/>
            </w:pPr>
            <w:r>
              <w:rPr>
                <w:b/>
              </w:rPr>
              <w:t>Reprint 10 as at 10 Jun 2011</w:t>
            </w:r>
          </w:p>
        </w:tc>
      </w:tr>
      <w:tr w:rsidR="00DE4679" w14:paraId="30DE02F9" w14:textId="77777777">
        <w:trPr>
          <w:cantSplit/>
          <w:jc w:val="center"/>
        </w:trPr>
        <w:tc>
          <w:tcPr>
            <w:tcW w:w="4253" w:type="dxa"/>
          </w:tcPr>
          <w:p w14:paraId="1B132FFC" w14:textId="77777777" w:rsidR="00DE4679" w:rsidRDefault="001A280C">
            <w:pPr>
              <w:pStyle w:val="Table01Row"/>
            </w:pPr>
            <w:r>
              <w:rPr>
                <w:i/>
              </w:rPr>
              <w:t>Personal Property Securities (Consequential Repeals and Amendments) Act 2011</w:t>
            </w:r>
            <w:r>
              <w:t xml:space="preserve"> Pt. 13 Div. 3</w:t>
            </w:r>
          </w:p>
        </w:tc>
        <w:tc>
          <w:tcPr>
            <w:tcW w:w="1134" w:type="dxa"/>
          </w:tcPr>
          <w:p w14:paraId="4A24860D" w14:textId="77777777" w:rsidR="00DE4679" w:rsidRDefault="001A280C">
            <w:pPr>
              <w:pStyle w:val="Table01Row"/>
            </w:pPr>
            <w:r>
              <w:t>2011/042</w:t>
            </w:r>
          </w:p>
        </w:tc>
        <w:tc>
          <w:tcPr>
            <w:tcW w:w="1134" w:type="dxa"/>
          </w:tcPr>
          <w:p w14:paraId="763780B4" w14:textId="77777777" w:rsidR="00DE4679" w:rsidRDefault="001A280C">
            <w:pPr>
              <w:pStyle w:val="Table01Row"/>
            </w:pPr>
            <w:r>
              <w:t>4 Oct 2011</w:t>
            </w:r>
          </w:p>
        </w:tc>
        <w:tc>
          <w:tcPr>
            <w:tcW w:w="3686" w:type="dxa"/>
          </w:tcPr>
          <w:p w14:paraId="4A516D61" w14:textId="77777777" w:rsidR="00DE4679" w:rsidRDefault="001A280C">
            <w:pPr>
              <w:pStyle w:val="Table01Row"/>
            </w:pPr>
            <w:r>
              <w:t xml:space="preserve">30 Jan 2012 (see s. 2(c) &amp; Cwlth Legislative Instrument </w:t>
            </w:r>
            <w:r>
              <w:t>No. F2011L02397 cl. 5 registered 21 Nov 2011)</w:t>
            </w:r>
          </w:p>
        </w:tc>
      </w:tr>
      <w:tr w:rsidR="00DE4679" w14:paraId="0E550EEB" w14:textId="77777777">
        <w:trPr>
          <w:cantSplit/>
          <w:jc w:val="center"/>
        </w:trPr>
        <w:tc>
          <w:tcPr>
            <w:tcW w:w="4253" w:type="dxa"/>
          </w:tcPr>
          <w:p w14:paraId="5024D10A" w14:textId="77777777" w:rsidR="00DE4679" w:rsidRDefault="001A280C">
            <w:pPr>
              <w:pStyle w:val="Table01Row"/>
            </w:pPr>
            <w:r>
              <w:rPr>
                <w:i/>
              </w:rPr>
              <w:t>Fire and Emergency Services Legislation Amendment Act 2012</w:t>
            </w:r>
            <w:r>
              <w:t xml:space="preserve"> Pt. 7 Div. 9</w:t>
            </w:r>
          </w:p>
        </w:tc>
        <w:tc>
          <w:tcPr>
            <w:tcW w:w="1134" w:type="dxa"/>
          </w:tcPr>
          <w:p w14:paraId="2F744A85" w14:textId="77777777" w:rsidR="00DE4679" w:rsidRDefault="001A280C">
            <w:pPr>
              <w:pStyle w:val="Table01Row"/>
            </w:pPr>
            <w:r>
              <w:t>2012/022</w:t>
            </w:r>
          </w:p>
        </w:tc>
        <w:tc>
          <w:tcPr>
            <w:tcW w:w="1134" w:type="dxa"/>
          </w:tcPr>
          <w:p w14:paraId="1B5B9AA6" w14:textId="77777777" w:rsidR="00DE4679" w:rsidRDefault="001A280C">
            <w:pPr>
              <w:pStyle w:val="Table01Row"/>
            </w:pPr>
            <w:r>
              <w:t>29 Aug 2012</w:t>
            </w:r>
          </w:p>
        </w:tc>
        <w:tc>
          <w:tcPr>
            <w:tcW w:w="3686" w:type="dxa"/>
          </w:tcPr>
          <w:p w14:paraId="24488CFA" w14:textId="77777777" w:rsidR="00DE4679" w:rsidRDefault="001A280C">
            <w:pPr>
              <w:pStyle w:val="Table01Row"/>
            </w:pPr>
            <w:r>
              <w:t xml:space="preserve">1 Nov 2012 (see s. 2(b) and </w:t>
            </w:r>
            <w:r>
              <w:rPr>
                <w:i/>
              </w:rPr>
              <w:t>Gazette</w:t>
            </w:r>
            <w:r>
              <w:t xml:space="preserve"> 31 Oct 2012 p. 5255)</w:t>
            </w:r>
          </w:p>
        </w:tc>
      </w:tr>
      <w:tr w:rsidR="00DE4679" w14:paraId="470CB76E" w14:textId="77777777">
        <w:trPr>
          <w:cantSplit/>
          <w:jc w:val="center"/>
        </w:trPr>
        <w:tc>
          <w:tcPr>
            <w:tcW w:w="4253" w:type="dxa"/>
          </w:tcPr>
          <w:p w14:paraId="7029F468" w14:textId="77777777" w:rsidR="00DE4679" w:rsidRDefault="001A280C">
            <w:pPr>
              <w:pStyle w:val="Table01Row"/>
            </w:pPr>
            <w:r>
              <w:rPr>
                <w:i/>
              </w:rPr>
              <w:t>Water Services Legislation Amendment and Repeal Act 2012</w:t>
            </w:r>
            <w:r>
              <w:t xml:space="preserve"> P</w:t>
            </w:r>
            <w:r>
              <w:t>t. 4 (s. 31‑55)</w:t>
            </w:r>
          </w:p>
        </w:tc>
        <w:tc>
          <w:tcPr>
            <w:tcW w:w="1134" w:type="dxa"/>
          </w:tcPr>
          <w:p w14:paraId="14922BFA" w14:textId="77777777" w:rsidR="00DE4679" w:rsidRDefault="001A280C">
            <w:pPr>
              <w:pStyle w:val="Table01Row"/>
            </w:pPr>
            <w:r>
              <w:t>2012/025</w:t>
            </w:r>
          </w:p>
        </w:tc>
        <w:tc>
          <w:tcPr>
            <w:tcW w:w="1134" w:type="dxa"/>
          </w:tcPr>
          <w:p w14:paraId="46ADC267" w14:textId="77777777" w:rsidR="00DE4679" w:rsidRDefault="001A280C">
            <w:pPr>
              <w:pStyle w:val="Table01Row"/>
            </w:pPr>
            <w:r>
              <w:t>3 Sep 2012</w:t>
            </w:r>
          </w:p>
        </w:tc>
        <w:tc>
          <w:tcPr>
            <w:tcW w:w="3686" w:type="dxa"/>
          </w:tcPr>
          <w:p w14:paraId="1307C62F" w14:textId="77777777" w:rsidR="00DE4679" w:rsidRDefault="001A280C">
            <w:pPr>
              <w:pStyle w:val="Table01Row"/>
            </w:pPr>
            <w:r>
              <w:t xml:space="preserve">Pt. 4 (other than s. 34 &amp; 39(2)): 18 Nov 2013 (see s. 2(b) and </w:t>
            </w:r>
            <w:r>
              <w:rPr>
                <w:i/>
              </w:rPr>
              <w:t>Gazette</w:t>
            </w:r>
            <w:r>
              <w:t xml:space="preserve"> 14 Nov 2013 p. 5028);</w:t>
            </w:r>
          </w:p>
          <w:p w14:paraId="2C4AA79B" w14:textId="77777777" w:rsidR="00DE4679" w:rsidRDefault="001A280C">
            <w:pPr>
              <w:pStyle w:val="Table01Row"/>
            </w:pPr>
            <w:r>
              <w:t>s. 34 &amp; 39(2): to be proclaimed (see s. 2(b))</w:t>
            </w:r>
          </w:p>
        </w:tc>
      </w:tr>
      <w:tr w:rsidR="00DE4679" w14:paraId="04FB14FA" w14:textId="77777777">
        <w:trPr>
          <w:cantSplit/>
          <w:jc w:val="center"/>
        </w:trPr>
        <w:tc>
          <w:tcPr>
            <w:tcW w:w="10207" w:type="dxa"/>
            <w:gridSpan w:val="4"/>
          </w:tcPr>
          <w:p w14:paraId="4DE5D3CC" w14:textId="77777777" w:rsidR="00DE4679" w:rsidRDefault="001A280C">
            <w:pPr>
              <w:pStyle w:val="Table01Row"/>
            </w:pPr>
            <w:r>
              <w:rPr>
                <w:b/>
              </w:rPr>
              <w:t>Reprint 11 as at 1 Jul 2016 (not including 2012/025 s. 34 &amp; 39(2))</w:t>
            </w:r>
          </w:p>
        </w:tc>
      </w:tr>
      <w:tr w:rsidR="00DE4679" w14:paraId="1F3255E4" w14:textId="77777777">
        <w:trPr>
          <w:cantSplit/>
          <w:jc w:val="center"/>
        </w:trPr>
        <w:tc>
          <w:tcPr>
            <w:tcW w:w="4253" w:type="dxa"/>
          </w:tcPr>
          <w:p w14:paraId="2F606275" w14:textId="77777777" w:rsidR="00DE4679" w:rsidRDefault="001A280C">
            <w:pPr>
              <w:pStyle w:val="Table01Row"/>
            </w:pPr>
            <w:r>
              <w:rPr>
                <w:i/>
              </w:rPr>
              <w:t xml:space="preserve">Public </w:t>
            </w:r>
            <w:r>
              <w:rPr>
                <w:i/>
              </w:rPr>
              <w:t>Health (Consequential Provisions) Act 2016</w:t>
            </w:r>
            <w:r>
              <w:t xml:space="preserve"> s. 101 &amp; Pt. 5 Div. 15</w:t>
            </w:r>
          </w:p>
        </w:tc>
        <w:tc>
          <w:tcPr>
            <w:tcW w:w="1134" w:type="dxa"/>
          </w:tcPr>
          <w:p w14:paraId="1FADFFB8" w14:textId="77777777" w:rsidR="00DE4679" w:rsidRDefault="001A280C">
            <w:pPr>
              <w:pStyle w:val="Table01Row"/>
            </w:pPr>
            <w:r>
              <w:t>2016/019</w:t>
            </w:r>
          </w:p>
        </w:tc>
        <w:tc>
          <w:tcPr>
            <w:tcW w:w="1134" w:type="dxa"/>
          </w:tcPr>
          <w:p w14:paraId="7137E7D1" w14:textId="77777777" w:rsidR="00DE4679" w:rsidRDefault="001A280C">
            <w:pPr>
              <w:pStyle w:val="Table01Row"/>
            </w:pPr>
            <w:r>
              <w:t>25 Jul 2016</w:t>
            </w:r>
          </w:p>
        </w:tc>
        <w:tc>
          <w:tcPr>
            <w:tcW w:w="3686" w:type="dxa"/>
          </w:tcPr>
          <w:p w14:paraId="08C5430D" w14:textId="77777777" w:rsidR="00DE4679" w:rsidRDefault="001A280C">
            <w:pPr>
              <w:pStyle w:val="Table01Row"/>
            </w:pPr>
            <w:r>
              <w:t xml:space="preserve">s. 101: 24 Jan 2017 (see s. 2(1)(c) and </w:t>
            </w:r>
            <w:r>
              <w:rPr>
                <w:i/>
              </w:rPr>
              <w:t>Gazette</w:t>
            </w:r>
            <w:r>
              <w:t xml:space="preserve"> 10 Jan 2017 p. 165);</w:t>
            </w:r>
          </w:p>
          <w:p w14:paraId="12AA0299" w14:textId="77777777" w:rsidR="00DE4679" w:rsidRDefault="001A280C">
            <w:pPr>
              <w:pStyle w:val="Table01Row"/>
            </w:pPr>
            <w:r>
              <w:t>Pt. 5 Div. 15: to be proclaimed (see s. 2(1)(b) &amp; (c))</w:t>
            </w:r>
          </w:p>
        </w:tc>
      </w:tr>
    </w:tbl>
    <w:p w14:paraId="6915C90B" w14:textId="77777777" w:rsidR="00DE4679" w:rsidRDefault="001A280C">
      <w:pPr>
        <w:pStyle w:val="IActName"/>
      </w:pPr>
      <w:r>
        <w:t>Mineral Sands (Beenup)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19A27B" w14:textId="77777777">
        <w:trPr>
          <w:cantSplit/>
          <w:jc w:val="center"/>
        </w:trPr>
        <w:tc>
          <w:tcPr>
            <w:tcW w:w="1134" w:type="dxa"/>
          </w:tcPr>
          <w:p w14:paraId="03CE9433" w14:textId="77777777" w:rsidR="00DE4679" w:rsidRDefault="001A280C">
            <w:pPr>
              <w:pStyle w:val="Table01Row"/>
              <w:keepNext/>
            </w:pPr>
            <w:r>
              <w:rPr>
                <w:b/>
              </w:rPr>
              <w:t>Po</w:t>
            </w:r>
            <w:r>
              <w:rPr>
                <w:b/>
              </w:rPr>
              <w:t>rtfolio:</w:t>
            </w:r>
          </w:p>
        </w:tc>
        <w:tc>
          <w:tcPr>
            <w:tcW w:w="8505" w:type="dxa"/>
          </w:tcPr>
          <w:p w14:paraId="27181CE7" w14:textId="77777777" w:rsidR="00DE4679" w:rsidRDefault="001A280C">
            <w:pPr>
              <w:pStyle w:val="Table01Row"/>
              <w:keepNext/>
            </w:pPr>
            <w:r>
              <w:t>Minister for State and Industry Development, Jobs and Trade</w:t>
            </w:r>
          </w:p>
        </w:tc>
      </w:tr>
      <w:tr w:rsidR="00DE4679" w14:paraId="2671AAF2" w14:textId="77777777">
        <w:trPr>
          <w:cantSplit/>
          <w:jc w:val="center"/>
        </w:trPr>
        <w:tc>
          <w:tcPr>
            <w:tcW w:w="1134" w:type="dxa"/>
          </w:tcPr>
          <w:p w14:paraId="697B3D58" w14:textId="77777777" w:rsidR="00DE4679" w:rsidRDefault="001A280C">
            <w:pPr>
              <w:pStyle w:val="Table01Row"/>
              <w:keepNext/>
            </w:pPr>
            <w:r>
              <w:rPr>
                <w:b/>
              </w:rPr>
              <w:t>Agency:</w:t>
            </w:r>
          </w:p>
        </w:tc>
        <w:tc>
          <w:tcPr>
            <w:tcW w:w="8505" w:type="dxa"/>
          </w:tcPr>
          <w:p w14:paraId="37ED520E" w14:textId="77777777" w:rsidR="00DE4679" w:rsidRDefault="001A280C">
            <w:pPr>
              <w:pStyle w:val="Table01Row"/>
              <w:keepNext/>
            </w:pPr>
            <w:r>
              <w:t>Department of Jobs, Tourism, Science and Innovation</w:t>
            </w:r>
          </w:p>
        </w:tc>
      </w:tr>
    </w:tbl>
    <w:p w14:paraId="71B7C0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683685" w14:textId="77777777">
        <w:trPr>
          <w:cantSplit/>
          <w:jc w:val="center"/>
        </w:trPr>
        <w:tc>
          <w:tcPr>
            <w:tcW w:w="4253" w:type="dxa"/>
          </w:tcPr>
          <w:p w14:paraId="316C9633" w14:textId="77777777" w:rsidR="00DE4679" w:rsidRDefault="001A280C">
            <w:pPr>
              <w:pStyle w:val="Table01Row"/>
            </w:pPr>
            <w:r>
              <w:rPr>
                <w:i/>
              </w:rPr>
              <w:t>Mineral Sands (Beenup) Agreement Act 1995</w:t>
            </w:r>
          </w:p>
        </w:tc>
        <w:tc>
          <w:tcPr>
            <w:tcW w:w="1134" w:type="dxa"/>
          </w:tcPr>
          <w:p w14:paraId="2DCAE3A4" w14:textId="77777777" w:rsidR="00DE4679" w:rsidRDefault="001A280C">
            <w:pPr>
              <w:pStyle w:val="Table01Row"/>
            </w:pPr>
            <w:r>
              <w:t>1995/017</w:t>
            </w:r>
          </w:p>
        </w:tc>
        <w:tc>
          <w:tcPr>
            <w:tcW w:w="1134" w:type="dxa"/>
          </w:tcPr>
          <w:p w14:paraId="5B8BDE7F" w14:textId="77777777" w:rsidR="00DE4679" w:rsidRDefault="001A280C">
            <w:pPr>
              <w:pStyle w:val="Table01Row"/>
            </w:pPr>
            <w:r>
              <w:t>4 Jul 1995</w:t>
            </w:r>
          </w:p>
        </w:tc>
        <w:tc>
          <w:tcPr>
            <w:tcW w:w="3686" w:type="dxa"/>
          </w:tcPr>
          <w:p w14:paraId="1FE398C3" w14:textId="77777777" w:rsidR="00DE4679" w:rsidRDefault="001A280C">
            <w:pPr>
              <w:pStyle w:val="Table01Row"/>
            </w:pPr>
            <w:r>
              <w:t>4 Jul 1995 (see s. 2)</w:t>
            </w:r>
          </w:p>
        </w:tc>
      </w:tr>
      <w:tr w:rsidR="00DE4679" w14:paraId="65AE60FA" w14:textId="77777777">
        <w:trPr>
          <w:cantSplit/>
          <w:jc w:val="center"/>
        </w:trPr>
        <w:tc>
          <w:tcPr>
            <w:tcW w:w="10207" w:type="dxa"/>
            <w:gridSpan w:val="4"/>
          </w:tcPr>
          <w:p w14:paraId="2E0089AC" w14:textId="77777777" w:rsidR="00DE4679" w:rsidRDefault="001A280C">
            <w:pPr>
              <w:pStyle w:val="Table01Row"/>
            </w:pPr>
            <w:r>
              <w:rPr>
                <w:b/>
              </w:rPr>
              <w:t>Reprint 1 as at 18 Jul 2003</w:t>
            </w:r>
          </w:p>
        </w:tc>
      </w:tr>
      <w:tr w:rsidR="00DE4679" w14:paraId="0ABDF82A" w14:textId="77777777">
        <w:trPr>
          <w:cantSplit/>
          <w:jc w:val="center"/>
        </w:trPr>
        <w:tc>
          <w:tcPr>
            <w:tcW w:w="4253" w:type="dxa"/>
          </w:tcPr>
          <w:p w14:paraId="6DCB3A53" w14:textId="77777777" w:rsidR="00DE4679" w:rsidRDefault="001A280C">
            <w:pPr>
              <w:pStyle w:val="Table01Row"/>
            </w:pPr>
            <w:r>
              <w:rPr>
                <w:i/>
              </w:rPr>
              <w:lastRenderedPageBreak/>
              <w:t>Standardisation of Formatting Act 2010</w:t>
            </w:r>
            <w:r>
              <w:t xml:space="preserve"> s. 4</w:t>
            </w:r>
          </w:p>
        </w:tc>
        <w:tc>
          <w:tcPr>
            <w:tcW w:w="1134" w:type="dxa"/>
          </w:tcPr>
          <w:p w14:paraId="28896463" w14:textId="77777777" w:rsidR="00DE4679" w:rsidRDefault="001A280C">
            <w:pPr>
              <w:pStyle w:val="Table01Row"/>
            </w:pPr>
            <w:r>
              <w:t>2010/019</w:t>
            </w:r>
          </w:p>
        </w:tc>
        <w:tc>
          <w:tcPr>
            <w:tcW w:w="1134" w:type="dxa"/>
          </w:tcPr>
          <w:p w14:paraId="39DCE289" w14:textId="77777777" w:rsidR="00DE4679" w:rsidRDefault="001A280C">
            <w:pPr>
              <w:pStyle w:val="Table01Row"/>
            </w:pPr>
            <w:r>
              <w:t>28 Jun 2010</w:t>
            </w:r>
          </w:p>
        </w:tc>
        <w:tc>
          <w:tcPr>
            <w:tcW w:w="3686" w:type="dxa"/>
          </w:tcPr>
          <w:p w14:paraId="69EB80ED" w14:textId="77777777" w:rsidR="00DE4679" w:rsidRDefault="001A280C">
            <w:pPr>
              <w:pStyle w:val="Table01Row"/>
            </w:pPr>
            <w:r>
              <w:t xml:space="preserve">11 Sep 2010 (see s. 2(b) and </w:t>
            </w:r>
            <w:r>
              <w:rPr>
                <w:i/>
              </w:rPr>
              <w:t>Gazette</w:t>
            </w:r>
            <w:r>
              <w:t xml:space="preserve"> 10 Sep 2010 p. 4341)</w:t>
            </w:r>
          </w:p>
        </w:tc>
      </w:tr>
    </w:tbl>
    <w:p w14:paraId="34E62499" w14:textId="77777777" w:rsidR="00DE4679" w:rsidRDefault="001A280C">
      <w:pPr>
        <w:pStyle w:val="IActName"/>
      </w:pPr>
      <w:r>
        <w:t>Mineral Sands (Cooljarloo) Mining and Processing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8882F0" w14:textId="77777777">
        <w:trPr>
          <w:cantSplit/>
          <w:jc w:val="center"/>
        </w:trPr>
        <w:tc>
          <w:tcPr>
            <w:tcW w:w="1134" w:type="dxa"/>
          </w:tcPr>
          <w:p w14:paraId="7C16C40A" w14:textId="77777777" w:rsidR="00DE4679" w:rsidRDefault="001A280C">
            <w:pPr>
              <w:pStyle w:val="Table01Row"/>
              <w:keepNext/>
            </w:pPr>
            <w:r>
              <w:rPr>
                <w:b/>
              </w:rPr>
              <w:t>Portfolio:</w:t>
            </w:r>
          </w:p>
        </w:tc>
        <w:tc>
          <w:tcPr>
            <w:tcW w:w="8505" w:type="dxa"/>
          </w:tcPr>
          <w:p w14:paraId="106BB842" w14:textId="77777777" w:rsidR="00DE4679" w:rsidRDefault="001A280C">
            <w:pPr>
              <w:pStyle w:val="Table01Row"/>
              <w:keepNext/>
            </w:pPr>
            <w:r>
              <w:t xml:space="preserve">Minister for State and Industry </w:t>
            </w:r>
            <w:r>
              <w:t>Development, Jobs and Trade</w:t>
            </w:r>
          </w:p>
        </w:tc>
      </w:tr>
      <w:tr w:rsidR="00DE4679" w14:paraId="61077D96" w14:textId="77777777">
        <w:trPr>
          <w:cantSplit/>
          <w:jc w:val="center"/>
        </w:trPr>
        <w:tc>
          <w:tcPr>
            <w:tcW w:w="1134" w:type="dxa"/>
          </w:tcPr>
          <w:p w14:paraId="0313E531" w14:textId="77777777" w:rsidR="00DE4679" w:rsidRDefault="001A280C">
            <w:pPr>
              <w:pStyle w:val="Table01Row"/>
              <w:keepNext/>
            </w:pPr>
            <w:r>
              <w:rPr>
                <w:b/>
              </w:rPr>
              <w:t>Agency:</w:t>
            </w:r>
          </w:p>
        </w:tc>
        <w:tc>
          <w:tcPr>
            <w:tcW w:w="8505" w:type="dxa"/>
          </w:tcPr>
          <w:p w14:paraId="2D4C3E87" w14:textId="77777777" w:rsidR="00DE4679" w:rsidRDefault="001A280C">
            <w:pPr>
              <w:pStyle w:val="Table01Row"/>
              <w:keepNext/>
            </w:pPr>
            <w:r>
              <w:t>Department of Jobs, Tourism, Science and Innovation</w:t>
            </w:r>
          </w:p>
        </w:tc>
      </w:tr>
    </w:tbl>
    <w:p w14:paraId="7769CB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0FD867" w14:textId="77777777">
        <w:trPr>
          <w:cantSplit/>
          <w:jc w:val="center"/>
        </w:trPr>
        <w:tc>
          <w:tcPr>
            <w:tcW w:w="4253" w:type="dxa"/>
          </w:tcPr>
          <w:p w14:paraId="30AABF5E" w14:textId="77777777" w:rsidR="00DE4679" w:rsidRDefault="001A280C">
            <w:pPr>
              <w:pStyle w:val="Table01Row"/>
            </w:pPr>
            <w:r>
              <w:rPr>
                <w:i/>
              </w:rPr>
              <w:t>Mineral Sands (Cooljarloo) Mining and Processing Agreement Act 1988</w:t>
            </w:r>
          </w:p>
        </w:tc>
        <w:tc>
          <w:tcPr>
            <w:tcW w:w="1134" w:type="dxa"/>
          </w:tcPr>
          <w:p w14:paraId="217C4F3E" w14:textId="77777777" w:rsidR="00DE4679" w:rsidRDefault="001A280C">
            <w:pPr>
              <w:pStyle w:val="Table01Row"/>
            </w:pPr>
            <w:r>
              <w:t>1988/068</w:t>
            </w:r>
          </w:p>
        </w:tc>
        <w:tc>
          <w:tcPr>
            <w:tcW w:w="1134" w:type="dxa"/>
          </w:tcPr>
          <w:p w14:paraId="38F8CC0D" w14:textId="77777777" w:rsidR="00DE4679" w:rsidRDefault="001A280C">
            <w:pPr>
              <w:pStyle w:val="Table01Row"/>
            </w:pPr>
            <w:r>
              <w:t>14 Dec 1988</w:t>
            </w:r>
          </w:p>
        </w:tc>
        <w:tc>
          <w:tcPr>
            <w:tcW w:w="3686" w:type="dxa"/>
          </w:tcPr>
          <w:p w14:paraId="3BB8CFFC" w14:textId="77777777" w:rsidR="00DE4679" w:rsidRDefault="001A280C">
            <w:pPr>
              <w:pStyle w:val="Table01Row"/>
            </w:pPr>
            <w:r>
              <w:t>14 Dec 1988 (see s. 2)</w:t>
            </w:r>
          </w:p>
        </w:tc>
      </w:tr>
      <w:tr w:rsidR="00DE4679" w14:paraId="2B6383E8" w14:textId="77777777">
        <w:trPr>
          <w:cantSplit/>
          <w:jc w:val="center"/>
        </w:trPr>
        <w:tc>
          <w:tcPr>
            <w:tcW w:w="10207" w:type="dxa"/>
            <w:gridSpan w:val="4"/>
          </w:tcPr>
          <w:p w14:paraId="46EDC9CC" w14:textId="77777777" w:rsidR="00DE4679" w:rsidRDefault="001A280C">
            <w:pPr>
              <w:pStyle w:val="Table01Row"/>
            </w:pPr>
            <w:r>
              <w:rPr>
                <w:b/>
              </w:rPr>
              <w:t>Reprint 1 as at 27 Jun 2003</w:t>
            </w:r>
          </w:p>
        </w:tc>
      </w:tr>
      <w:tr w:rsidR="00DE4679" w14:paraId="1498194D" w14:textId="77777777">
        <w:trPr>
          <w:cantSplit/>
          <w:jc w:val="center"/>
        </w:trPr>
        <w:tc>
          <w:tcPr>
            <w:tcW w:w="4253" w:type="dxa"/>
          </w:tcPr>
          <w:p w14:paraId="23C82B3B" w14:textId="77777777" w:rsidR="00DE4679" w:rsidRDefault="001A280C">
            <w:pPr>
              <w:pStyle w:val="Table01Row"/>
            </w:pPr>
            <w:r>
              <w:rPr>
                <w:i/>
              </w:rPr>
              <w:t>Standardisation of Formatting Act 2010</w:t>
            </w:r>
            <w:r>
              <w:t xml:space="preserve"> s. 4</w:t>
            </w:r>
          </w:p>
        </w:tc>
        <w:tc>
          <w:tcPr>
            <w:tcW w:w="1134" w:type="dxa"/>
          </w:tcPr>
          <w:p w14:paraId="512F4901" w14:textId="77777777" w:rsidR="00DE4679" w:rsidRDefault="001A280C">
            <w:pPr>
              <w:pStyle w:val="Table01Row"/>
            </w:pPr>
            <w:r>
              <w:t>2010/019</w:t>
            </w:r>
          </w:p>
        </w:tc>
        <w:tc>
          <w:tcPr>
            <w:tcW w:w="1134" w:type="dxa"/>
          </w:tcPr>
          <w:p w14:paraId="1E108BA6" w14:textId="77777777" w:rsidR="00DE4679" w:rsidRDefault="001A280C">
            <w:pPr>
              <w:pStyle w:val="Table01Row"/>
            </w:pPr>
            <w:r>
              <w:t>28 Jun 2010</w:t>
            </w:r>
          </w:p>
        </w:tc>
        <w:tc>
          <w:tcPr>
            <w:tcW w:w="3686" w:type="dxa"/>
          </w:tcPr>
          <w:p w14:paraId="7BCA2270" w14:textId="77777777" w:rsidR="00DE4679" w:rsidRDefault="001A280C">
            <w:pPr>
              <w:pStyle w:val="Table01Row"/>
            </w:pPr>
            <w:r>
              <w:t xml:space="preserve">11 Sep 2010 (see s. 2(b) and </w:t>
            </w:r>
            <w:r>
              <w:rPr>
                <w:i/>
              </w:rPr>
              <w:t>Gazette</w:t>
            </w:r>
            <w:r>
              <w:t xml:space="preserve"> 10 Sep 2010 p. 4341)</w:t>
            </w:r>
          </w:p>
        </w:tc>
      </w:tr>
      <w:tr w:rsidR="00DE4679" w14:paraId="5981DFA5" w14:textId="77777777">
        <w:trPr>
          <w:cantSplit/>
          <w:jc w:val="center"/>
        </w:trPr>
        <w:tc>
          <w:tcPr>
            <w:tcW w:w="4253" w:type="dxa"/>
          </w:tcPr>
          <w:p w14:paraId="2A0F6721" w14:textId="77777777" w:rsidR="00DE4679" w:rsidRDefault="001A280C">
            <w:pPr>
              <w:pStyle w:val="Table01Row"/>
            </w:pPr>
            <w:r>
              <w:rPr>
                <w:i/>
              </w:rPr>
              <w:t>Mineral Sands (Cooljarloo) Mining and Processing Agreement Amendment Act 2017</w:t>
            </w:r>
          </w:p>
        </w:tc>
        <w:tc>
          <w:tcPr>
            <w:tcW w:w="1134" w:type="dxa"/>
          </w:tcPr>
          <w:p w14:paraId="2BF433C2" w14:textId="77777777" w:rsidR="00DE4679" w:rsidRDefault="001A280C">
            <w:pPr>
              <w:pStyle w:val="Table01Row"/>
            </w:pPr>
            <w:r>
              <w:t>2017/014</w:t>
            </w:r>
          </w:p>
        </w:tc>
        <w:tc>
          <w:tcPr>
            <w:tcW w:w="1134" w:type="dxa"/>
          </w:tcPr>
          <w:p w14:paraId="527259FD" w14:textId="77777777" w:rsidR="00DE4679" w:rsidRDefault="001A280C">
            <w:pPr>
              <w:pStyle w:val="Table01Row"/>
            </w:pPr>
            <w:r>
              <w:t>5 Dec 2017</w:t>
            </w:r>
          </w:p>
        </w:tc>
        <w:tc>
          <w:tcPr>
            <w:tcW w:w="3686" w:type="dxa"/>
          </w:tcPr>
          <w:p w14:paraId="07F327D0" w14:textId="77777777" w:rsidR="00DE4679" w:rsidRDefault="001A280C">
            <w:pPr>
              <w:pStyle w:val="Table01Row"/>
            </w:pPr>
            <w:r>
              <w:t>s. 1 &amp; 2: 5 Dec 2017 (see s. 2(a))</w:t>
            </w:r>
            <w:r>
              <w:t>;</w:t>
            </w:r>
          </w:p>
          <w:p w14:paraId="164B156E" w14:textId="77777777" w:rsidR="00DE4679" w:rsidRDefault="001A280C">
            <w:pPr>
              <w:pStyle w:val="Table01Row"/>
            </w:pPr>
            <w:r>
              <w:t>Act other than s. 1 &amp; 2: 6 Dec 2017 (see s. 2(b))</w:t>
            </w:r>
          </w:p>
        </w:tc>
      </w:tr>
    </w:tbl>
    <w:p w14:paraId="666DB01B" w14:textId="77777777" w:rsidR="00DE4679" w:rsidRDefault="001A280C">
      <w:pPr>
        <w:pStyle w:val="IActName"/>
      </w:pPr>
      <w:r>
        <w:t>Mineral Sands (Eneabba) Agreement Act 1975</w:t>
      </w:r>
    </w:p>
    <w:p w14:paraId="1909DC9E" w14:textId="77777777" w:rsidR="00DE4679" w:rsidRDefault="001A280C">
      <w:pPr>
        <w:pStyle w:val="Table01Note"/>
      </w:pPr>
      <w:r>
        <w:t>Formerly “</w:t>
      </w:r>
      <w:r>
        <w:rPr>
          <w:i/>
        </w:rPr>
        <w:t>Mineral Sands (Allied Eneabba) Agreement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D33AB4" w14:textId="77777777">
        <w:trPr>
          <w:cantSplit/>
          <w:jc w:val="center"/>
        </w:trPr>
        <w:tc>
          <w:tcPr>
            <w:tcW w:w="1134" w:type="dxa"/>
          </w:tcPr>
          <w:p w14:paraId="2A6166F3" w14:textId="77777777" w:rsidR="00DE4679" w:rsidRDefault="001A280C">
            <w:pPr>
              <w:pStyle w:val="Table01Row"/>
              <w:keepNext/>
            </w:pPr>
            <w:r>
              <w:rPr>
                <w:b/>
              </w:rPr>
              <w:t>Portfolio:</w:t>
            </w:r>
          </w:p>
        </w:tc>
        <w:tc>
          <w:tcPr>
            <w:tcW w:w="8505" w:type="dxa"/>
          </w:tcPr>
          <w:p w14:paraId="75B7520A" w14:textId="77777777" w:rsidR="00DE4679" w:rsidRDefault="001A280C">
            <w:pPr>
              <w:pStyle w:val="Table01Row"/>
              <w:keepNext/>
            </w:pPr>
            <w:r>
              <w:t>Minister for State and Industry Development, Jobs and Trade</w:t>
            </w:r>
          </w:p>
        </w:tc>
      </w:tr>
      <w:tr w:rsidR="00DE4679" w14:paraId="076DFDB7" w14:textId="77777777">
        <w:trPr>
          <w:cantSplit/>
          <w:jc w:val="center"/>
        </w:trPr>
        <w:tc>
          <w:tcPr>
            <w:tcW w:w="1134" w:type="dxa"/>
          </w:tcPr>
          <w:p w14:paraId="067FC29E" w14:textId="77777777" w:rsidR="00DE4679" w:rsidRDefault="001A280C">
            <w:pPr>
              <w:pStyle w:val="Table01Row"/>
              <w:keepNext/>
            </w:pPr>
            <w:r>
              <w:rPr>
                <w:b/>
              </w:rPr>
              <w:t>Agency:</w:t>
            </w:r>
          </w:p>
        </w:tc>
        <w:tc>
          <w:tcPr>
            <w:tcW w:w="8505" w:type="dxa"/>
          </w:tcPr>
          <w:p w14:paraId="6E59D5DA" w14:textId="77777777" w:rsidR="00DE4679" w:rsidRDefault="001A280C">
            <w:pPr>
              <w:pStyle w:val="Table01Row"/>
              <w:keepNext/>
            </w:pPr>
            <w:r>
              <w:t>Department of Jobs, Tourism, Science and Innovation</w:t>
            </w:r>
          </w:p>
        </w:tc>
      </w:tr>
    </w:tbl>
    <w:p w14:paraId="21AB102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2642D8" w14:textId="77777777">
        <w:trPr>
          <w:cantSplit/>
          <w:jc w:val="center"/>
        </w:trPr>
        <w:tc>
          <w:tcPr>
            <w:tcW w:w="4253" w:type="dxa"/>
          </w:tcPr>
          <w:p w14:paraId="3A976443" w14:textId="77777777" w:rsidR="00DE4679" w:rsidRDefault="001A280C">
            <w:pPr>
              <w:pStyle w:val="Table01Row"/>
            </w:pPr>
            <w:r>
              <w:rPr>
                <w:i/>
              </w:rPr>
              <w:t>Mineral Sands (Allied Eneabba) Agreement Act 1975</w:t>
            </w:r>
          </w:p>
        </w:tc>
        <w:tc>
          <w:tcPr>
            <w:tcW w:w="1134" w:type="dxa"/>
          </w:tcPr>
          <w:p w14:paraId="5CEE2BBD" w14:textId="77777777" w:rsidR="00DE4679" w:rsidRDefault="001A280C">
            <w:pPr>
              <w:pStyle w:val="Table01Row"/>
            </w:pPr>
            <w:r>
              <w:t>1975/054</w:t>
            </w:r>
          </w:p>
        </w:tc>
        <w:tc>
          <w:tcPr>
            <w:tcW w:w="1134" w:type="dxa"/>
          </w:tcPr>
          <w:p w14:paraId="3810E3DA" w14:textId="77777777" w:rsidR="00DE4679" w:rsidRDefault="001A280C">
            <w:pPr>
              <w:pStyle w:val="Table01Row"/>
            </w:pPr>
            <w:r>
              <w:t>15 Oct 1975</w:t>
            </w:r>
          </w:p>
        </w:tc>
        <w:tc>
          <w:tcPr>
            <w:tcW w:w="3686" w:type="dxa"/>
          </w:tcPr>
          <w:p w14:paraId="7B01F523" w14:textId="77777777" w:rsidR="00DE4679" w:rsidRDefault="001A280C">
            <w:pPr>
              <w:pStyle w:val="Table01Row"/>
            </w:pPr>
            <w:r>
              <w:t>15 Oct 1975</w:t>
            </w:r>
          </w:p>
        </w:tc>
      </w:tr>
      <w:tr w:rsidR="00DE4679" w14:paraId="2123A270" w14:textId="77777777">
        <w:trPr>
          <w:cantSplit/>
          <w:jc w:val="center"/>
        </w:trPr>
        <w:tc>
          <w:tcPr>
            <w:tcW w:w="4253" w:type="dxa"/>
          </w:tcPr>
          <w:p w14:paraId="77DF0725" w14:textId="77777777" w:rsidR="00DE4679" w:rsidRDefault="001A280C">
            <w:pPr>
              <w:pStyle w:val="Table01Row"/>
            </w:pPr>
            <w:r>
              <w:rPr>
                <w:i/>
              </w:rPr>
              <w:t>Mineral Sands (Allied Eneabba) Agreement Amendment Act 1988</w:t>
            </w:r>
          </w:p>
        </w:tc>
        <w:tc>
          <w:tcPr>
            <w:tcW w:w="1134" w:type="dxa"/>
          </w:tcPr>
          <w:p w14:paraId="42221CDD" w14:textId="77777777" w:rsidR="00DE4679" w:rsidRDefault="001A280C">
            <w:pPr>
              <w:pStyle w:val="Table01Row"/>
            </w:pPr>
            <w:r>
              <w:t>1988/061</w:t>
            </w:r>
          </w:p>
        </w:tc>
        <w:tc>
          <w:tcPr>
            <w:tcW w:w="1134" w:type="dxa"/>
          </w:tcPr>
          <w:p w14:paraId="31BA1F08" w14:textId="77777777" w:rsidR="00DE4679" w:rsidRDefault="001A280C">
            <w:pPr>
              <w:pStyle w:val="Table01Row"/>
            </w:pPr>
            <w:r>
              <w:t>8 Dec 1988</w:t>
            </w:r>
          </w:p>
        </w:tc>
        <w:tc>
          <w:tcPr>
            <w:tcW w:w="3686" w:type="dxa"/>
          </w:tcPr>
          <w:p w14:paraId="4C453A17" w14:textId="77777777" w:rsidR="00DE4679" w:rsidRDefault="001A280C">
            <w:pPr>
              <w:pStyle w:val="Table01Row"/>
            </w:pPr>
            <w:r>
              <w:t>Act other than s. 7: 8 Dec 1988 (see s</w:t>
            </w:r>
            <w:r>
              <w:t xml:space="preserve">. 2(1)); </w:t>
            </w:r>
          </w:p>
          <w:p w14:paraId="16D26970" w14:textId="77777777" w:rsidR="00DE4679" w:rsidRDefault="001A280C">
            <w:pPr>
              <w:pStyle w:val="Table01Row"/>
            </w:pPr>
            <w:r>
              <w:t>s. 7: 29 Dec 1988 (see s. 2(2))</w:t>
            </w:r>
          </w:p>
        </w:tc>
      </w:tr>
      <w:tr w:rsidR="00DE4679" w14:paraId="0BCD20FF" w14:textId="77777777">
        <w:trPr>
          <w:cantSplit/>
          <w:jc w:val="center"/>
        </w:trPr>
        <w:tc>
          <w:tcPr>
            <w:tcW w:w="10207" w:type="dxa"/>
            <w:gridSpan w:val="4"/>
          </w:tcPr>
          <w:p w14:paraId="6F1B77BB" w14:textId="77777777" w:rsidR="00DE4679" w:rsidRDefault="001A280C">
            <w:pPr>
              <w:pStyle w:val="Table01Row"/>
            </w:pPr>
            <w:r>
              <w:rPr>
                <w:b/>
              </w:rPr>
              <w:t>Reprint 1 as at 7 Mar 2003</w:t>
            </w:r>
          </w:p>
        </w:tc>
      </w:tr>
      <w:tr w:rsidR="00DE4679" w14:paraId="22005837" w14:textId="77777777">
        <w:trPr>
          <w:cantSplit/>
          <w:jc w:val="center"/>
        </w:trPr>
        <w:tc>
          <w:tcPr>
            <w:tcW w:w="4253" w:type="dxa"/>
          </w:tcPr>
          <w:p w14:paraId="57778504" w14:textId="77777777" w:rsidR="00DE4679" w:rsidRDefault="001A280C">
            <w:pPr>
              <w:pStyle w:val="Table01Row"/>
            </w:pPr>
            <w:r>
              <w:rPr>
                <w:i/>
              </w:rPr>
              <w:t>Mineral Sands (Eneabba) Agreement Amendment Act 2008</w:t>
            </w:r>
          </w:p>
        </w:tc>
        <w:tc>
          <w:tcPr>
            <w:tcW w:w="1134" w:type="dxa"/>
          </w:tcPr>
          <w:p w14:paraId="1F36D501" w14:textId="77777777" w:rsidR="00DE4679" w:rsidRDefault="001A280C">
            <w:pPr>
              <w:pStyle w:val="Table01Row"/>
            </w:pPr>
            <w:r>
              <w:t>2008/045</w:t>
            </w:r>
          </w:p>
        </w:tc>
        <w:tc>
          <w:tcPr>
            <w:tcW w:w="1134" w:type="dxa"/>
          </w:tcPr>
          <w:p w14:paraId="15964615" w14:textId="77777777" w:rsidR="00DE4679" w:rsidRDefault="001A280C">
            <w:pPr>
              <w:pStyle w:val="Table01Row"/>
            </w:pPr>
            <w:r>
              <w:t>10 Dec 2008</w:t>
            </w:r>
          </w:p>
        </w:tc>
        <w:tc>
          <w:tcPr>
            <w:tcW w:w="3686" w:type="dxa"/>
          </w:tcPr>
          <w:p w14:paraId="410B4861" w14:textId="77777777" w:rsidR="00DE4679" w:rsidRDefault="001A280C">
            <w:pPr>
              <w:pStyle w:val="Table01Row"/>
            </w:pPr>
            <w:r>
              <w:t>s. 1 &amp; 2: 10 Dec 2008 (see s. 2(a));</w:t>
            </w:r>
          </w:p>
          <w:p w14:paraId="68E48648" w14:textId="77777777" w:rsidR="00DE4679" w:rsidRDefault="001A280C">
            <w:pPr>
              <w:pStyle w:val="Table01Row"/>
            </w:pPr>
            <w:r>
              <w:t>Act other than s. 1 &amp; 2: 11 Dec 2008 (see s. 2(b))</w:t>
            </w:r>
          </w:p>
        </w:tc>
      </w:tr>
      <w:tr w:rsidR="00DE4679" w14:paraId="0ACB4B9D" w14:textId="77777777">
        <w:trPr>
          <w:cantSplit/>
          <w:jc w:val="center"/>
        </w:trPr>
        <w:tc>
          <w:tcPr>
            <w:tcW w:w="4253" w:type="dxa"/>
          </w:tcPr>
          <w:p w14:paraId="02450A94" w14:textId="77777777" w:rsidR="00DE4679" w:rsidRDefault="001A280C">
            <w:pPr>
              <w:pStyle w:val="Table01Row"/>
            </w:pPr>
            <w:r>
              <w:rPr>
                <w:i/>
              </w:rPr>
              <w:t>Standardisation of Formatting Act 2010</w:t>
            </w:r>
            <w:r>
              <w:t xml:space="preserve"> s. 4</w:t>
            </w:r>
          </w:p>
        </w:tc>
        <w:tc>
          <w:tcPr>
            <w:tcW w:w="1134" w:type="dxa"/>
          </w:tcPr>
          <w:p w14:paraId="2DB38604" w14:textId="77777777" w:rsidR="00DE4679" w:rsidRDefault="001A280C">
            <w:pPr>
              <w:pStyle w:val="Table01Row"/>
            </w:pPr>
            <w:r>
              <w:t>2010/019</w:t>
            </w:r>
          </w:p>
        </w:tc>
        <w:tc>
          <w:tcPr>
            <w:tcW w:w="1134" w:type="dxa"/>
          </w:tcPr>
          <w:p w14:paraId="5B290E69" w14:textId="77777777" w:rsidR="00DE4679" w:rsidRDefault="001A280C">
            <w:pPr>
              <w:pStyle w:val="Table01Row"/>
            </w:pPr>
            <w:r>
              <w:t>28 Jun 2010</w:t>
            </w:r>
          </w:p>
        </w:tc>
        <w:tc>
          <w:tcPr>
            <w:tcW w:w="3686" w:type="dxa"/>
          </w:tcPr>
          <w:p w14:paraId="511AC383" w14:textId="77777777" w:rsidR="00DE4679" w:rsidRDefault="001A280C">
            <w:pPr>
              <w:pStyle w:val="Table01Row"/>
            </w:pPr>
            <w:r>
              <w:t xml:space="preserve">11 Sep 2010 (see s. 2(b) and </w:t>
            </w:r>
            <w:r>
              <w:rPr>
                <w:i/>
              </w:rPr>
              <w:t>Gazette</w:t>
            </w:r>
            <w:r>
              <w:t xml:space="preserve"> 10 Sep 2010 p. 4341)</w:t>
            </w:r>
          </w:p>
        </w:tc>
      </w:tr>
    </w:tbl>
    <w:p w14:paraId="34208367" w14:textId="77777777" w:rsidR="00DE4679" w:rsidRDefault="001A280C">
      <w:pPr>
        <w:pStyle w:val="IActName"/>
      </w:pPr>
      <w:r>
        <w:t>Minerals Research Institute of Western Australia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104DED" w14:textId="77777777">
        <w:trPr>
          <w:cantSplit/>
          <w:jc w:val="center"/>
        </w:trPr>
        <w:tc>
          <w:tcPr>
            <w:tcW w:w="1134" w:type="dxa"/>
          </w:tcPr>
          <w:p w14:paraId="5E5DD730" w14:textId="77777777" w:rsidR="00DE4679" w:rsidRDefault="001A280C">
            <w:pPr>
              <w:pStyle w:val="Table01Row"/>
              <w:keepNext/>
            </w:pPr>
            <w:r>
              <w:rPr>
                <w:b/>
              </w:rPr>
              <w:t>Portfolio:</w:t>
            </w:r>
          </w:p>
        </w:tc>
        <w:tc>
          <w:tcPr>
            <w:tcW w:w="8505" w:type="dxa"/>
          </w:tcPr>
          <w:p w14:paraId="5115454C" w14:textId="77777777" w:rsidR="00DE4679" w:rsidRDefault="001A280C">
            <w:pPr>
              <w:pStyle w:val="Table01Row"/>
              <w:keepNext/>
            </w:pPr>
            <w:r>
              <w:t>Minister for Mines and Petroleum</w:t>
            </w:r>
          </w:p>
        </w:tc>
      </w:tr>
      <w:tr w:rsidR="00DE4679" w14:paraId="217B6A6E" w14:textId="77777777">
        <w:trPr>
          <w:cantSplit/>
          <w:jc w:val="center"/>
        </w:trPr>
        <w:tc>
          <w:tcPr>
            <w:tcW w:w="1134" w:type="dxa"/>
          </w:tcPr>
          <w:p w14:paraId="648A445A" w14:textId="77777777" w:rsidR="00DE4679" w:rsidRDefault="001A280C">
            <w:pPr>
              <w:pStyle w:val="Table01Row"/>
              <w:keepNext/>
            </w:pPr>
            <w:r>
              <w:rPr>
                <w:b/>
              </w:rPr>
              <w:t>Agency:</w:t>
            </w:r>
          </w:p>
        </w:tc>
        <w:tc>
          <w:tcPr>
            <w:tcW w:w="8505" w:type="dxa"/>
          </w:tcPr>
          <w:p w14:paraId="276D26EF" w14:textId="77777777" w:rsidR="00DE4679" w:rsidRDefault="001A280C">
            <w:pPr>
              <w:pStyle w:val="Table01Row"/>
              <w:keepNext/>
            </w:pPr>
            <w:r>
              <w:t>Minerals Research Institute of Western Australia</w:t>
            </w:r>
          </w:p>
        </w:tc>
      </w:tr>
    </w:tbl>
    <w:p w14:paraId="16AEBC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F19BD9" w14:textId="77777777">
        <w:trPr>
          <w:cantSplit/>
          <w:jc w:val="center"/>
        </w:trPr>
        <w:tc>
          <w:tcPr>
            <w:tcW w:w="4253" w:type="dxa"/>
          </w:tcPr>
          <w:p w14:paraId="486F3520" w14:textId="77777777" w:rsidR="00DE4679" w:rsidRDefault="001A280C">
            <w:pPr>
              <w:pStyle w:val="Table01Row"/>
            </w:pPr>
            <w:r>
              <w:rPr>
                <w:i/>
              </w:rPr>
              <w:t>Minerals Research Institute of Western Australia Act 2013</w:t>
            </w:r>
          </w:p>
        </w:tc>
        <w:tc>
          <w:tcPr>
            <w:tcW w:w="1134" w:type="dxa"/>
          </w:tcPr>
          <w:p w14:paraId="6D55E064" w14:textId="77777777" w:rsidR="00DE4679" w:rsidRDefault="001A280C">
            <w:pPr>
              <w:pStyle w:val="Table01Row"/>
            </w:pPr>
            <w:r>
              <w:t>2013/023</w:t>
            </w:r>
          </w:p>
        </w:tc>
        <w:tc>
          <w:tcPr>
            <w:tcW w:w="1134" w:type="dxa"/>
          </w:tcPr>
          <w:p w14:paraId="128E5F61" w14:textId="77777777" w:rsidR="00DE4679" w:rsidRDefault="001A280C">
            <w:pPr>
              <w:pStyle w:val="Table01Row"/>
            </w:pPr>
            <w:r>
              <w:t>18 Dec 2013</w:t>
            </w:r>
          </w:p>
        </w:tc>
        <w:tc>
          <w:tcPr>
            <w:tcW w:w="3686" w:type="dxa"/>
          </w:tcPr>
          <w:p w14:paraId="7AEDDA3C" w14:textId="77777777" w:rsidR="00DE4679" w:rsidRDefault="001A280C">
            <w:pPr>
              <w:pStyle w:val="Table01Row"/>
            </w:pPr>
            <w:r>
              <w:t>s. 1 &amp; 2: 18 Dec 2013 (see s. 2(a));</w:t>
            </w:r>
          </w:p>
          <w:p w14:paraId="11DA3360" w14:textId="77777777" w:rsidR="00DE4679" w:rsidRDefault="001A280C">
            <w:pPr>
              <w:pStyle w:val="Table01Row"/>
            </w:pPr>
            <w:r>
              <w:t xml:space="preserve">Act other than s. 1 &amp; 2: 1 Feb 2014 (see s. 2(b) and </w:t>
            </w:r>
            <w:r>
              <w:rPr>
                <w:i/>
              </w:rPr>
              <w:t>Gazette</w:t>
            </w:r>
            <w:r>
              <w:t xml:space="preserve"> 14 Jan 2014 p. 43)</w:t>
            </w:r>
          </w:p>
        </w:tc>
      </w:tr>
      <w:tr w:rsidR="00DE4679" w14:paraId="4A601F9A" w14:textId="77777777">
        <w:trPr>
          <w:cantSplit/>
          <w:jc w:val="center"/>
        </w:trPr>
        <w:tc>
          <w:tcPr>
            <w:tcW w:w="4253" w:type="dxa"/>
          </w:tcPr>
          <w:p w14:paraId="21F4D9F5" w14:textId="77777777" w:rsidR="00DE4679" w:rsidRDefault="001A280C">
            <w:pPr>
              <w:pStyle w:val="Table01Row"/>
            </w:pPr>
            <w:r>
              <w:rPr>
                <w:i/>
              </w:rPr>
              <w:t>Local Government Legislation Amendment Act 2016</w:t>
            </w:r>
            <w:r>
              <w:t xml:space="preserve"> Pt. 3 Div. 25</w:t>
            </w:r>
          </w:p>
        </w:tc>
        <w:tc>
          <w:tcPr>
            <w:tcW w:w="1134" w:type="dxa"/>
          </w:tcPr>
          <w:p w14:paraId="495A44E0" w14:textId="77777777" w:rsidR="00DE4679" w:rsidRDefault="001A280C">
            <w:pPr>
              <w:pStyle w:val="Table01Row"/>
            </w:pPr>
            <w:r>
              <w:t>2016/026</w:t>
            </w:r>
          </w:p>
        </w:tc>
        <w:tc>
          <w:tcPr>
            <w:tcW w:w="1134" w:type="dxa"/>
          </w:tcPr>
          <w:p w14:paraId="27111A0C" w14:textId="77777777" w:rsidR="00DE4679" w:rsidRDefault="001A280C">
            <w:pPr>
              <w:pStyle w:val="Table01Row"/>
            </w:pPr>
            <w:r>
              <w:t>21 Sep 2016</w:t>
            </w:r>
          </w:p>
        </w:tc>
        <w:tc>
          <w:tcPr>
            <w:tcW w:w="3686" w:type="dxa"/>
          </w:tcPr>
          <w:p w14:paraId="5620FB93" w14:textId="77777777" w:rsidR="00DE4679" w:rsidRDefault="001A280C">
            <w:pPr>
              <w:pStyle w:val="Table01Row"/>
            </w:pPr>
            <w:r>
              <w:t xml:space="preserve">21 Jan 2017 (see s. 2(b) and </w:t>
            </w:r>
            <w:r>
              <w:rPr>
                <w:i/>
              </w:rPr>
              <w:t>Gazette</w:t>
            </w:r>
            <w:r>
              <w:t xml:space="preserve"> 20 Jan 2017 p. 648)</w:t>
            </w:r>
          </w:p>
        </w:tc>
      </w:tr>
    </w:tbl>
    <w:p w14:paraId="64A931AE" w14:textId="77777777" w:rsidR="00DE4679" w:rsidRDefault="001A280C">
      <w:pPr>
        <w:pStyle w:val="IActName"/>
      </w:pPr>
      <w:r>
        <w:t>Mines Safety and Inspection Act 19</w:t>
      </w:r>
      <w:r>
        <w:t>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D6F9F6" w14:textId="77777777">
        <w:trPr>
          <w:cantSplit/>
          <w:jc w:val="center"/>
        </w:trPr>
        <w:tc>
          <w:tcPr>
            <w:tcW w:w="1134" w:type="dxa"/>
          </w:tcPr>
          <w:p w14:paraId="49E3DF24" w14:textId="77777777" w:rsidR="00DE4679" w:rsidRDefault="001A280C">
            <w:pPr>
              <w:pStyle w:val="Table01Row"/>
              <w:keepNext/>
            </w:pPr>
            <w:r>
              <w:rPr>
                <w:b/>
              </w:rPr>
              <w:t>Portfolio:</w:t>
            </w:r>
          </w:p>
        </w:tc>
        <w:tc>
          <w:tcPr>
            <w:tcW w:w="8505" w:type="dxa"/>
          </w:tcPr>
          <w:p w14:paraId="45F43661" w14:textId="77777777" w:rsidR="00DE4679" w:rsidRDefault="001A280C">
            <w:pPr>
              <w:pStyle w:val="Table01Row"/>
              <w:keepNext/>
            </w:pPr>
            <w:r>
              <w:t>Minister for Mines and Petroleum</w:t>
            </w:r>
          </w:p>
        </w:tc>
      </w:tr>
      <w:tr w:rsidR="00DE4679" w14:paraId="41621DBA" w14:textId="77777777">
        <w:trPr>
          <w:cantSplit/>
          <w:jc w:val="center"/>
        </w:trPr>
        <w:tc>
          <w:tcPr>
            <w:tcW w:w="1134" w:type="dxa"/>
          </w:tcPr>
          <w:p w14:paraId="06401A3A" w14:textId="77777777" w:rsidR="00DE4679" w:rsidRDefault="001A280C">
            <w:pPr>
              <w:pStyle w:val="Table01Row"/>
              <w:keepNext/>
            </w:pPr>
            <w:r>
              <w:rPr>
                <w:b/>
              </w:rPr>
              <w:t>Agency:</w:t>
            </w:r>
          </w:p>
        </w:tc>
        <w:tc>
          <w:tcPr>
            <w:tcW w:w="8505" w:type="dxa"/>
          </w:tcPr>
          <w:p w14:paraId="643ADDF6" w14:textId="77777777" w:rsidR="00DE4679" w:rsidRDefault="001A280C">
            <w:pPr>
              <w:pStyle w:val="Table01Row"/>
              <w:keepNext/>
            </w:pPr>
            <w:r>
              <w:t>Department of Energy, Mines, Industry Regulation and Safety</w:t>
            </w:r>
          </w:p>
        </w:tc>
      </w:tr>
    </w:tbl>
    <w:p w14:paraId="6C1B4F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97D808" w14:textId="77777777">
        <w:trPr>
          <w:cantSplit/>
          <w:jc w:val="center"/>
        </w:trPr>
        <w:tc>
          <w:tcPr>
            <w:tcW w:w="4253" w:type="dxa"/>
          </w:tcPr>
          <w:p w14:paraId="6ED7D068" w14:textId="77777777" w:rsidR="00DE4679" w:rsidRDefault="001A280C">
            <w:pPr>
              <w:pStyle w:val="Table01Row"/>
            </w:pPr>
            <w:r>
              <w:rPr>
                <w:i/>
              </w:rPr>
              <w:t>Mines Safety and Inspection Act 1994</w:t>
            </w:r>
          </w:p>
        </w:tc>
        <w:tc>
          <w:tcPr>
            <w:tcW w:w="1134" w:type="dxa"/>
          </w:tcPr>
          <w:p w14:paraId="68631499" w14:textId="77777777" w:rsidR="00DE4679" w:rsidRDefault="001A280C">
            <w:pPr>
              <w:pStyle w:val="Table01Row"/>
            </w:pPr>
            <w:r>
              <w:t>1994/062</w:t>
            </w:r>
          </w:p>
        </w:tc>
        <w:tc>
          <w:tcPr>
            <w:tcW w:w="1134" w:type="dxa"/>
          </w:tcPr>
          <w:p w14:paraId="3C1A244C" w14:textId="77777777" w:rsidR="00DE4679" w:rsidRDefault="001A280C">
            <w:pPr>
              <w:pStyle w:val="Table01Row"/>
            </w:pPr>
            <w:r>
              <w:t>7 Nov 1994</w:t>
            </w:r>
          </w:p>
        </w:tc>
        <w:tc>
          <w:tcPr>
            <w:tcW w:w="3686" w:type="dxa"/>
          </w:tcPr>
          <w:p w14:paraId="51EF54F8" w14:textId="77777777" w:rsidR="00DE4679" w:rsidRDefault="001A280C">
            <w:pPr>
              <w:pStyle w:val="Table01Row"/>
            </w:pPr>
            <w:r>
              <w:t>s. 1 &amp; 2: 7 Nov 1994;</w:t>
            </w:r>
          </w:p>
          <w:p w14:paraId="659B945E" w14:textId="77777777" w:rsidR="00DE4679" w:rsidRDefault="001A280C">
            <w:pPr>
              <w:pStyle w:val="Table01Row"/>
            </w:pPr>
            <w:r>
              <w:t xml:space="preserve">Act other than s. 1 &amp; 2: 9 Dec 1995 (see s. 2 and </w:t>
            </w:r>
            <w:r>
              <w:rPr>
                <w:i/>
              </w:rPr>
              <w:t>Gazette</w:t>
            </w:r>
            <w:r>
              <w:t xml:space="preserve"> 8 Dec 1995 p. 5935)</w:t>
            </w:r>
          </w:p>
        </w:tc>
      </w:tr>
      <w:tr w:rsidR="00DE4679" w14:paraId="59151839" w14:textId="77777777">
        <w:trPr>
          <w:cantSplit/>
          <w:jc w:val="center"/>
        </w:trPr>
        <w:tc>
          <w:tcPr>
            <w:tcW w:w="4253" w:type="dxa"/>
          </w:tcPr>
          <w:p w14:paraId="08476461" w14:textId="77777777" w:rsidR="00DE4679" w:rsidRDefault="001A280C">
            <w:pPr>
              <w:pStyle w:val="Table01Row"/>
            </w:pPr>
            <w:r>
              <w:rPr>
                <w:i/>
              </w:rPr>
              <w:t>Occupational Safety and Health Legislation Amendment Act 1995</w:t>
            </w:r>
            <w:r>
              <w:t xml:space="preserve"> Pt. 3</w:t>
            </w:r>
          </w:p>
        </w:tc>
        <w:tc>
          <w:tcPr>
            <w:tcW w:w="1134" w:type="dxa"/>
          </w:tcPr>
          <w:p w14:paraId="35E29CEE" w14:textId="77777777" w:rsidR="00DE4679" w:rsidRDefault="001A280C">
            <w:pPr>
              <w:pStyle w:val="Table01Row"/>
            </w:pPr>
            <w:r>
              <w:t>1995/030</w:t>
            </w:r>
          </w:p>
        </w:tc>
        <w:tc>
          <w:tcPr>
            <w:tcW w:w="1134" w:type="dxa"/>
          </w:tcPr>
          <w:p w14:paraId="51AB1912" w14:textId="77777777" w:rsidR="00DE4679" w:rsidRDefault="001A280C">
            <w:pPr>
              <w:pStyle w:val="Table01Row"/>
            </w:pPr>
            <w:r>
              <w:t>11 Sep 1995</w:t>
            </w:r>
          </w:p>
        </w:tc>
        <w:tc>
          <w:tcPr>
            <w:tcW w:w="3686" w:type="dxa"/>
          </w:tcPr>
          <w:p w14:paraId="2BEDB3BD" w14:textId="77777777" w:rsidR="00DE4679" w:rsidRDefault="001A280C">
            <w:pPr>
              <w:pStyle w:val="Table01Row"/>
            </w:pPr>
            <w:r>
              <w:t xml:space="preserve">20 Jan 1996 (see s. 2 and </w:t>
            </w:r>
            <w:r>
              <w:rPr>
                <w:i/>
              </w:rPr>
              <w:t>Gazette</w:t>
            </w:r>
            <w:r>
              <w:t xml:space="preserve"> 19 Jan 1996 p. 201)</w:t>
            </w:r>
          </w:p>
        </w:tc>
      </w:tr>
      <w:tr w:rsidR="00DE4679" w14:paraId="7767808F" w14:textId="77777777">
        <w:trPr>
          <w:cantSplit/>
          <w:jc w:val="center"/>
        </w:trPr>
        <w:tc>
          <w:tcPr>
            <w:tcW w:w="4253" w:type="dxa"/>
          </w:tcPr>
          <w:p w14:paraId="194F3640" w14:textId="77777777" w:rsidR="00DE4679" w:rsidRDefault="001A280C">
            <w:pPr>
              <w:pStyle w:val="Table01Row"/>
            </w:pPr>
            <w:r>
              <w:rPr>
                <w:i/>
              </w:rPr>
              <w:t xml:space="preserve">Industrial Relations </w:t>
            </w:r>
            <w:r>
              <w:rPr>
                <w:i/>
              </w:rPr>
              <w:t>Legislation Amendment and Repeal Act 1995</w:t>
            </w:r>
            <w:r>
              <w:t xml:space="preserve"> s. 67(4)</w:t>
            </w:r>
          </w:p>
        </w:tc>
        <w:tc>
          <w:tcPr>
            <w:tcW w:w="1134" w:type="dxa"/>
          </w:tcPr>
          <w:p w14:paraId="0EE0EC2D" w14:textId="77777777" w:rsidR="00DE4679" w:rsidRDefault="001A280C">
            <w:pPr>
              <w:pStyle w:val="Table01Row"/>
            </w:pPr>
            <w:r>
              <w:t>1995/079</w:t>
            </w:r>
          </w:p>
        </w:tc>
        <w:tc>
          <w:tcPr>
            <w:tcW w:w="1134" w:type="dxa"/>
          </w:tcPr>
          <w:p w14:paraId="65D1334B" w14:textId="77777777" w:rsidR="00DE4679" w:rsidRDefault="001A280C">
            <w:pPr>
              <w:pStyle w:val="Table01Row"/>
            </w:pPr>
            <w:r>
              <w:t>16 Jan 1996</w:t>
            </w:r>
          </w:p>
        </w:tc>
        <w:tc>
          <w:tcPr>
            <w:tcW w:w="3686" w:type="dxa"/>
          </w:tcPr>
          <w:p w14:paraId="25A99FE3" w14:textId="77777777" w:rsidR="00DE4679" w:rsidRDefault="001A280C">
            <w:pPr>
              <w:pStyle w:val="Table01Row"/>
            </w:pPr>
            <w:r>
              <w:t>16 Jan 1996 (see s. 3(1))</w:t>
            </w:r>
          </w:p>
        </w:tc>
      </w:tr>
      <w:tr w:rsidR="00DE4679" w14:paraId="394806F9" w14:textId="77777777">
        <w:trPr>
          <w:cantSplit/>
          <w:jc w:val="center"/>
        </w:trPr>
        <w:tc>
          <w:tcPr>
            <w:tcW w:w="10207" w:type="dxa"/>
            <w:gridSpan w:val="4"/>
          </w:tcPr>
          <w:p w14:paraId="58BBD786" w14:textId="77777777" w:rsidR="00DE4679" w:rsidRDefault="001A280C">
            <w:pPr>
              <w:pStyle w:val="Table01Row"/>
            </w:pPr>
            <w:r>
              <w:rPr>
                <w:b/>
              </w:rPr>
              <w:t>Reprinted as at 6 Feb 1996</w:t>
            </w:r>
          </w:p>
        </w:tc>
      </w:tr>
      <w:tr w:rsidR="00DE4679" w14:paraId="6BDB8E50" w14:textId="77777777">
        <w:trPr>
          <w:cantSplit/>
          <w:jc w:val="center"/>
        </w:trPr>
        <w:tc>
          <w:tcPr>
            <w:tcW w:w="4253" w:type="dxa"/>
          </w:tcPr>
          <w:p w14:paraId="1B404963" w14:textId="77777777" w:rsidR="00DE4679" w:rsidRDefault="001A280C">
            <w:pPr>
              <w:pStyle w:val="Table01Row"/>
            </w:pPr>
            <w:r>
              <w:rPr>
                <w:i/>
              </w:rPr>
              <w:lastRenderedPageBreak/>
              <w:t>Coroners Act 1996</w:t>
            </w:r>
            <w:r>
              <w:t xml:space="preserve"> s. 61</w:t>
            </w:r>
          </w:p>
        </w:tc>
        <w:tc>
          <w:tcPr>
            <w:tcW w:w="1134" w:type="dxa"/>
          </w:tcPr>
          <w:p w14:paraId="0C4C2705" w14:textId="77777777" w:rsidR="00DE4679" w:rsidRDefault="001A280C">
            <w:pPr>
              <w:pStyle w:val="Table01Row"/>
            </w:pPr>
            <w:r>
              <w:t>1996/002</w:t>
            </w:r>
          </w:p>
        </w:tc>
        <w:tc>
          <w:tcPr>
            <w:tcW w:w="1134" w:type="dxa"/>
          </w:tcPr>
          <w:p w14:paraId="6081AC4D" w14:textId="77777777" w:rsidR="00DE4679" w:rsidRDefault="001A280C">
            <w:pPr>
              <w:pStyle w:val="Table01Row"/>
            </w:pPr>
            <w:r>
              <w:t>24 May 1996</w:t>
            </w:r>
          </w:p>
        </w:tc>
        <w:tc>
          <w:tcPr>
            <w:tcW w:w="3686" w:type="dxa"/>
          </w:tcPr>
          <w:p w14:paraId="69BBFCBB" w14:textId="77777777" w:rsidR="00DE4679" w:rsidRDefault="001A280C">
            <w:pPr>
              <w:pStyle w:val="Table01Row"/>
            </w:pPr>
            <w:r>
              <w:t>This amendment is not included because of an error in the reference to the provision</w:t>
            </w:r>
            <w:r>
              <w:t xml:space="preserve"> to be amended</w:t>
            </w:r>
          </w:p>
        </w:tc>
      </w:tr>
      <w:tr w:rsidR="00DE4679" w14:paraId="44AAEF62" w14:textId="77777777">
        <w:trPr>
          <w:cantSplit/>
          <w:jc w:val="center"/>
        </w:trPr>
        <w:tc>
          <w:tcPr>
            <w:tcW w:w="4253" w:type="dxa"/>
          </w:tcPr>
          <w:p w14:paraId="60EF80FB" w14:textId="77777777" w:rsidR="00DE4679" w:rsidRDefault="001A280C">
            <w:pPr>
              <w:pStyle w:val="Table01Row"/>
            </w:pPr>
            <w:r>
              <w:rPr>
                <w:i/>
              </w:rPr>
              <w:t>Local Government (Consequential Amendments) Act 1996</w:t>
            </w:r>
            <w:r>
              <w:t xml:space="preserve"> s. 4</w:t>
            </w:r>
          </w:p>
        </w:tc>
        <w:tc>
          <w:tcPr>
            <w:tcW w:w="1134" w:type="dxa"/>
          </w:tcPr>
          <w:p w14:paraId="5F340901" w14:textId="77777777" w:rsidR="00DE4679" w:rsidRDefault="001A280C">
            <w:pPr>
              <w:pStyle w:val="Table01Row"/>
            </w:pPr>
            <w:r>
              <w:t>1996/014</w:t>
            </w:r>
          </w:p>
        </w:tc>
        <w:tc>
          <w:tcPr>
            <w:tcW w:w="1134" w:type="dxa"/>
          </w:tcPr>
          <w:p w14:paraId="6A4A53D0" w14:textId="77777777" w:rsidR="00DE4679" w:rsidRDefault="001A280C">
            <w:pPr>
              <w:pStyle w:val="Table01Row"/>
            </w:pPr>
            <w:r>
              <w:t>28 Jun 1996</w:t>
            </w:r>
          </w:p>
        </w:tc>
        <w:tc>
          <w:tcPr>
            <w:tcW w:w="3686" w:type="dxa"/>
          </w:tcPr>
          <w:p w14:paraId="407E3458" w14:textId="77777777" w:rsidR="00DE4679" w:rsidRDefault="001A280C">
            <w:pPr>
              <w:pStyle w:val="Table01Row"/>
            </w:pPr>
            <w:r>
              <w:t>1 Jul 1996 (see s. 2)</w:t>
            </w:r>
          </w:p>
        </w:tc>
      </w:tr>
      <w:tr w:rsidR="00DE4679" w14:paraId="74E35253" w14:textId="77777777">
        <w:trPr>
          <w:cantSplit/>
          <w:jc w:val="center"/>
        </w:trPr>
        <w:tc>
          <w:tcPr>
            <w:tcW w:w="4253" w:type="dxa"/>
          </w:tcPr>
          <w:p w14:paraId="6CAE4D27" w14:textId="77777777" w:rsidR="00DE4679" w:rsidRDefault="001A280C">
            <w:pPr>
              <w:pStyle w:val="Table01Row"/>
            </w:pPr>
            <w:r>
              <w:rPr>
                <w:i/>
              </w:rPr>
              <w:t>Statutes (Repeals and Minor Amendments) Act 1997</w:t>
            </w:r>
            <w:r>
              <w:t xml:space="preserve"> s. 88</w:t>
            </w:r>
          </w:p>
        </w:tc>
        <w:tc>
          <w:tcPr>
            <w:tcW w:w="1134" w:type="dxa"/>
          </w:tcPr>
          <w:p w14:paraId="75D2C71A" w14:textId="77777777" w:rsidR="00DE4679" w:rsidRDefault="001A280C">
            <w:pPr>
              <w:pStyle w:val="Table01Row"/>
            </w:pPr>
            <w:r>
              <w:t>1997/057</w:t>
            </w:r>
          </w:p>
        </w:tc>
        <w:tc>
          <w:tcPr>
            <w:tcW w:w="1134" w:type="dxa"/>
          </w:tcPr>
          <w:p w14:paraId="322D2D0D" w14:textId="77777777" w:rsidR="00DE4679" w:rsidRDefault="001A280C">
            <w:pPr>
              <w:pStyle w:val="Table01Row"/>
            </w:pPr>
            <w:r>
              <w:t>15 Dec 1997</w:t>
            </w:r>
          </w:p>
        </w:tc>
        <w:tc>
          <w:tcPr>
            <w:tcW w:w="3686" w:type="dxa"/>
          </w:tcPr>
          <w:p w14:paraId="0A262843" w14:textId="77777777" w:rsidR="00DE4679" w:rsidRDefault="001A280C">
            <w:pPr>
              <w:pStyle w:val="Table01Row"/>
            </w:pPr>
            <w:r>
              <w:t>15 Dec 1997 (see s. 2(1))</w:t>
            </w:r>
          </w:p>
        </w:tc>
      </w:tr>
      <w:tr w:rsidR="00DE4679" w14:paraId="3E192013" w14:textId="77777777">
        <w:trPr>
          <w:cantSplit/>
          <w:jc w:val="center"/>
        </w:trPr>
        <w:tc>
          <w:tcPr>
            <w:tcW w:w="4253" w:type="dxa"/>
          </w:tcPr>
          <w:p w14:paraId="4FDA3F00" w14:textId="77777777" w:rsidR="00DE4679" w:rsidRDefault="001A280C">
            <w:pPr>
              <w:pStyle w:val="Table01Row"/>
            </w:pPr>
            <w:r>
              <w:rPr>
                <w:i/>
              </w:rPr>
              <w:t xml:space="preserve">Statutes (Repeals and Minor </w:t>
            </w:r>
            <w:r>
              <w:rPr>
                <w:i/>
              </w:rPr>
              <w:t>Amendments) Act (No. 2) 1998</w:t>
            </w:r>
            <w:r>
              <w:t xml:space="preserve"> s. 51</w:t>
            </w:r>
          </w:p>
        </w:tc>
        <w:tc>
          <w:tcPr>
            <w:tcW w:w="1134" w:type="dxa"/>
          </w:tcPr>
          <w:p w14:paraId="02AFBECB" w14:textId="77777777" w:rsidR="00DE4679" w:rsidRDefault="001A280C">
            <w:pPr>
              <w:pStyle w:val="Table01Row"/>
            </w:pPr>
            <w:r>
              <w:t>1998/010</w:t>
            </w:r>
          </w:p>
        </w:tc>
        <w:tc>
          <w:tcPr>
            <w:tcW w:w="1134" w:type="dxa"/>
          </w:tcPr>
          <w:p w14:paraId="2B37126B" w14:textId="77777777" w:rsidR="00DE4679" w:rsidRDefault="001A280C">
            <w:pPr>
              <w:pStyle w:val="Table01Row"/>
            </w:pPr>
            <w:r>
              <w:t>30 Apr 1998</w:t>
            </w:r>
          </w:p>
        </w:tc>
        <w:tc>
          <w:tcPr>
            <w:tcW w:w="3686" w:type="dxa"/>
          </w:tcPr>
          <w:p w14:paraId="7ACA4DD7" w14:textId="77777777" w:rsidR="00DE4679" w:rsidRDefault="001A280C">
            <w:pPr>
              <w:pStyle w:val="Table01Row"/>
            </w:pPr>
            <w:r>
              <w:t>30 Apr 1998 (see s. 2(1))</w:t>
            </w:r>
          </w:p>
        </w:tc>
      </w:tr>
      <w:tr w:rsidR="00DE4679" w14:paraId="685A39E6" w14:textId="77777777">
        <w:trPr>
          <w:cantSplit/>
          <w:jc w:val="center"/>
        </w:trPr>
        <w:tc>
          <w:tcPr>
            <w:tcW w:w="4253" w:type="dxa"/>
          </w:tcPr>
          <w:p w14:paraId="64F05330" w14:textId="77777777" w:rsidR="00DE4679" w:rsidRDefault="001A280C">
            <w:pPr>
              <w:pStyle w:val="Table01Row"/>
            </w:pPr>
            <w:r>
              <w:rPr>
                <w:i/>
              </w:rPr>
              <w:t>Rail Safety Act 1998</w:t>
            </w:r>
            <w:r>
              <w:t xml:space="preserve"> s. 64(2)</w:t>
            </w:r>
          </w:p>
        </w:tc>
        <w:tc>
          <w:tcPr>
            <w:tcW w:w="1134" w:type="dxa"/>
          </w:tcPr>
          <w:p w14:paraId="72B453EB" w14:textId="77777777" w:rsidR="00DE4679" w:rsidRDefault="001A280C">
            <w:pPr>
              <w:pStyle w:val="Table01Row"/>
            </w:pPr>
            <w:r>
              <w:t>1998/032</w:t>
            </w:r>
          </w:p>
        </w:tc>
        <w:tc>
          <w:tcPr>
            <w:tcW w:w="1134" w:type="dxa"/>
          </w:tcPr>
          <w:p w14:paraId="0B044567" w14:textId="77777777" w:rsidR="00DE4679" w:rsidRDefault="001A280C">
            <w:pPr>
              <w:pStyle w:val="Table01Row"/>
            </w:pPr>
            <w:r>
              <w:t>6 Jul 1998</w:t>
            </w:r>
          </w:p>
        </w:tc>
        <w:tc>
          <w:tcPr>
            <w:tcW w:w="3686" w:type="dxa"/>
          </w:tcPr>
          <w:p w14:paraId="3DE72A9A" w14:textId="77777777" w:rsidR="00DE4679" w:rsidRDefault="001A280C">
            <w:pPr>
              <w:pStyle w:val="Table01Row"/>
            </w:pPr>
            <w:r>
              <w:t xml:space="preserve">3 Feb 1999 (see s. 2 and </w:t>
            </w:r>
            <w:r>
              <w:rPr>
                <w:i/>
              </w:rPr>
              <w:t>Gazette</w:t>
            </w:r>
            <w:r>
              <w:t xml:space="preserve"> 2 Feb 1999 p. 351)</w:t>
            </w:r>
          </w:p>
        </w:tc>
      </w:tr>
      <w:tr w:rsidR="00DE4679" w14:paraId="15044DEF" w14:textId="77777777">
        <w:trPr>
          <w:cantSplit/>
          <w:jc w:val="center"/>
        </w:trPr>
        <w:tc>
          <w:tcPr>
            <w:tcW w:w="10207" w:type="dxa"/>
            <w:gridSpan w:val="4"/>
          </w:tcPr>
          <w:p w14:paraId="686C123B" w14:textId="77777777" w:rsidR="00DE4679" w:rsidRDefault="001A280C">
            <w:pPr>
              <w:pStyle w:val="Table01Row"/>
            </w:pPr>
            <w:r>
              <w:rPr>
                <w:b/>
              </w:rPr>
              <w:t>Reprinted as at 17 Mar 2000</w:t>
            </w:r>
          </w:p>
        </w:tc>
      </w:tr>
      <w:tr w:rsidR="00DE4679" w14:paraId="68D95083" w14:textId="77777777">
        <w:trPr>
          <w:cantSplit/>
          <w:jc w:val="center"/>
        </w:trPr>
        <w:tc>
          <w:tcPr>
            <w:tcW w:w="4253" w:type="dxa"/>
          </w:tcPr>
          <w:p w14:paraId="612E7DE6" w14:textId="77777777" w:rsidR="00DE4679" w:rsidRDefault="001A280C">
            <w:pPr>
              <w:pStyle w:val="Table01Row"/>
            </w:pPr>
            <w:r>
              <w:rPr>
                <w:i/>
              </w:rPr>
              <w:t>Statutes (Repeals and Minor Amendments) A</w:t>
            </w:r>
            <w:r>
              <w:rPr>
                <w:i/>
              </w:rPr>
              <w:t>ct 2000</w:t>
            </w:r>
            <w:r>
              <w:t xml:space="preserve"> s. 25</w:t>
            </w:r>
          </w:p>
        </w:tc>
        <w:tc>
          <w:tcPr>
            <w:tcW w:w="1134" w:type="dxa"/>
          </w:tcPr>
          <w:p w14:paraId="4FA0C39C" w14:textId="77777777" w:rsidR="00DE4679" w:rsidRDefault="001A280C">
            <w:pPr>
              <w:pStyle w:val="Table01Row"/>
            </w:pPr>
            <w:r>
              <w:t>2000/024</w:t>
            </w:r>
          </w:p>
        </w:tc>
        <w:tc>
          <w:tcPr>
            <w:tcW w:w="1134" w:type="dxa"/>
          </w:tcPr>
          <w:p w14:paraId="657D1674" w14:textId="77777777" w:rsidR="00DE4679" w:rsidRDefault="001A280C">
            <w:pPr>
              <w:pStyle w:val="Table01Row"/>
            </w:pPr>
            <w:r>
              <w:t>4 Jul 2000</w:t>
            </w:r>
          </w:p>
        </w:tc>
        <w:tc>
          <w:tcPr>
            <w:tcW w:w="3686" w:type="dxa"/>
          </w:tcPr>
          <w:p w14:paraId="0AD357BB" w14:textId="77777777" w:rsidR="00DE4679" w:rsidRDefault="001A280C">
            <w:pPr>
              <w:pStyle w:val="Table01Row"/>
            </w:pPr>
            <w:r>
              <w:t>4 Jul 2000 (see s. 2)</w:t>
            </w:r>
          </w:p>
        </w:tc>
      </w:tr>
      <w:tr w:rsidR="00DE4679" w14:paraId="4A6B08F8" w14:textId="77777777">
        <w:trPr>
          <w:cantSplit/>
          <w:jc w:val="center"/>
        </w:trPr>
        <w:tc>
          <w:tcPr>
            <w:tcW w:w="4253" w:type="dxa"/>
          </w:tcPr>
          <w:p w14:paraId="73F2988A" w14:textId="77777777" w:rsidR="00DE4679" w:rsidRDefault="001A280C">
            <w:pPr>
              <w:pStyle w:val="Table01Row"/>
            </w:pPr>
            <w:r>
              <w:rPr>
                <w:i/>
              </w:rPr>
              <w:t>Mines Safety and Inspection Amendment Act 2002</w:t>
            </w:r>
          </w:p>
        </w:tc>
        <w:tc>
          <w:tcPr>
            <w:tcW w:w="1134" w:type="dxa"/>
          </w:tcPr>
          <w:p w14:paraId="3CD2D600" w14:textId="77777777" w:rsidR="00DE4679" w:rsidRDefault="001A280C">
            <w:pPr>
              <w:pStyle w:val="Table01Row"/>
            </w:pPr>
            <w:r>
              <w:t>2002/016</w:t>
            </w:r>
          </w:p>
        </w:tc>
        <w:tc>
          <w:tcPr>
            <w:tcW w:w="1134" w:type="dxa"/>
          </w:tcPr>
          <w:p w14:paraId="7F689F2E" w14:textId="77777777" w:rsidR="00DE4679" w:rsidRDefault="001A280C">
            <w:pPr>
              <w:pStyle w:val="Table01Row"/>
            </w:pPr>
            <w:r>
              <w:t>8 Jul 2002</w:t>
            </w:r>
          </w:p>
        </w:tc>
        <w:tc>
          <w:tcPr>
            <w:tcW w:w="3686" w:type="dxa"/>
          </w:tcPr>
          <w:p w14:paraId="6BAF981A" w14:textId="77777777" w:rsidR="00DE4679" w:rsidRDefault="001A280C">
            <w:pPr>
              <w:pStyle w:val="Table01Row"/>
            </w:pPr>
            <w:r>
              <w:t>5 Aug 2002</w:t>
            </w:r>
          </w:p>
        </w:tc>
      </w:tr>
      <w:tr w:rsidR="00DE4679" w14:paraId="318104E0" w14:textId="77777777">
        <w:trPr>
          <w:cantSplit/>
          <w:jc w:val="center"/>
        </w:trPr>
        <w:tc>
          <w:tcPr>
            <w:tcW w:w="4253" w:type="dxa"/>
          </w:tcPr>
          <w:p w14:paraId="0743DEC0" w14:textId="77777777" w:rsidR="00DE4679" w:rsidRDefault="001A280C">
            <w:pPr>
              <w:pStyle w:val="Table01Row"/>
            </w:pPr>
            <w:r>
              <w:rPr>
                <w:i/>
              </w:rPr>
              <w:t>Statutes (Repeals and Minor Amendments) Act 2003</w:t>
            </w:r>
            <w:r>
              <w:t xml:space="preserve"> s. 83 &amp; 87(7)</w:t>
            </w:r>
          </w:p>
        </w:tc>
        <w:tc>
          <w:tcPr>
            <w:tcW w:w="1134" w:type="dxa"/>
          </w:tcPr>
          <w:p w14:paraId="51C51842" w14:textId="77777777" w:rsidR="00DE4679" w:rsidRDefault="001A280C">
            <w:pPr>
              <w:pStyle w:val="Table01Row"/>
            </w:pPr>
            <w:r>
              <w:t>2003/074</w:t>
            </w:r>
          </w:p>
        </w:tc>
        <w:tc>
          <w:tcPr>
            <w:tcW w:w="1134" w:type="dxa"/>
          </w:tcPr>
          <w:p w14:paraId="114071C6" w14:textId="77777777" w:rsidR="00DE4679" w:rsidRDefault="001A280C">
            <w:pPr>
              <w:pStyle w:val="Table01Row"/>
            </w:pPr>
            <w:r>
              <w:t>15 Dec 2003</w:t>
            </w:r>
          </w:p>
        </w:tc>
        <w:tc>
          <w:tcPr>
            <w:tcW w:w="3686" w:type="dxa"/>
          </w:tcPr>
          <w:p w14:paraId="70596B94" w14:textId="77777777" w:rsidR="00DE4679" w:rsidRDefault="001A280C">
            <w:pPr>
              <w:pStyle w:val="Table01Row"/>
            </w:pPr>
            <w:r>
              <w:t>15 Dec 2003 (see s. 2)</w:t>
            </w:r>
          </w:p>
        </w:tc>
      </w:tr>
      <w:tr w:rsidR="00DE4679" w14:paraId="3B6A9405" w14:textId="77777777">
        <w:trPr>
          <w:cantSplit/>
          <w:jc w:val="center"/>
        </w:trPr>
        <w:tc>
          <w:tcPr>
            <w:tcW w:w="4253" w:type="dxa"/>
          </w:tcPr>
          <w:p w14:paraId="3DA4E5CF" w14:textId="77777777" w:rsidR="00DE4679" w:rsidRDefault="001A280C">
            <w:pPr>
              <w:pStyle w:val="Table01Row"/>
            </w:pPr>
            <w:r>
              <w:rPr>
                <w:i/>
              </w:rPr>
              <w:t>Dangerous Goods Safety Act 2004</w:t>
            </w:r>
            <w:r>
              <w:t xml:space="preserve"> s. 70</w:t>
            </w:r>
          </w:p>
        </w:tc>
        <w:tc>
          <w:tcPr>
            <w:tcW w:w="1134" w:type="dxa"/>
          </w:tcPr>
          <w:p w14:paraId="7A110745" w14:textId="77777777" w:rsidR="00DE4679" w:rsidRDefault="001A280C">
            <w:pPr>
              <w:pStyle w:val="Table01Row"/>
            </w:pPr>
            <w:r>
              <w:t>2004/007</w:t>
            </w:r>
          </w:p>
        </w:tc>
        <w:tc>
          <w:tcPr>
            <w:tcW w:w="1134" w:type="dxa"/>
          </w:tcPr>
          <w:p w14:paraId="7A50D06F" w14:textId="77777777" w:rsidR="00DE4679" w:rsidRDefault="001A280C">
            <w:pPr>
              <w:pStyle w:val="Table01Row"/>
            </w:pPr>
            <w:r>
              <w:t>10 Jun 2004</w:t>
            </w:r>
          </w:p>
        </w:tc>
        <w:tc>
          <w:tcPr>
            <w:tcW w:w="3686" w:type="dxa"/>
          </w:tcPr>
          <w:p w14:paraId="09592199" w14:textId="77777777" w:rsidR="00DE4679" w:rsidRDefault="001A280C">
            <w:pPr>
              <w:pStyle w:val="Table01Row"/>
            </w:pPr>
            <w:r>
              <w:t xml:space="preserve">1 Mar 2008 (see s. 2 and </w:t>
            </w:r>
            <w:r>
              <w:rPr>
                <w:i/>
              </w:rPr>
              <w:t>Gazette</w:t>
            </w:r>
            <w:r>
              <w:t xml:space="preserve"> 29 Feb 2008 p. 669)</w:t>
            </w:r>
          </w:p>
        </w:tc>
      </w:tr>
      <w:tr w:rsidR="00DE4679" w14:paraId="0640BFBB" w14:textId="77777777">
        <w:trPr>
          <w:cantSplit/>
          <w:jc w:val="center"/>
        </w:trPr>
        <w:tc>
          <w:tcPr>
            <w:tcW w:w="4253" w:type="dxa"/>
          </w:tcPr>
          <w:p w14:paraId="02BD4874" w14:textId="77777777" w:rsidR="00DE4679" w:rsidRDefault="001A280C">
            <w:pPr>
              <w:pStyle w:val="Table01Row"/>
            </w:pPr>
            <w:r>
              <w:rPr>
                <w:i/>
              </w:rPr>
              <w:t>Occupational Safety and Health Legislation Amendment and Repeal Act 2004</w:t>
            </w:r>
            <w:r>
              <w:t xml:space="preserve"> s. 115</w:t>
            </w:r>
          </w:p>
        </w:tc>
        <w:tc>
          <w:tcPr>
            <w:tcW w:w="1134" w:type="dxa"/>
          </w:tcPr>
          <w:p w14:paraId="32914C4E" w14:textId="77777777" w:rsidR="00DE4679" w:rsidRDefault="001A280C">
            <w:pPr>
              <w:pStyle w:val="Table01Row"/>
            </w:pPr>
            <w:r>
              <w:t>2004/051</w:t>
            </w:r>
          </w:p>
        </w:tc>
        <w:tc>
          <w:tcPr>
            <w:tcW w:w="1134" w:type="dxa"/>
          </w:tcPr>
          <w:p w14:paraId="0B290EBA" w14:textId="77777777" w:rsidR="00DE4679" w:rsidRDefault="001A280C">
            <w:pPr>
              <w:pStyle w:val="Table01Row"/>
            </w:pPr>
            <w:r>
              <w:t>12 Nov 2004</w:t>
            </w:r>
          </w:p>
        </w:tc>
        <w:tc>
          <w:tcPr>
            <w:tcW w:w="3686" w:type="dxa"/>
          </w:tcPr>
          <w:p w14:paraId="4126BD80" w14:textId="77777777" w:rsidR="00DE4679" w:rsidRDefault="001A280C">
            <w:pPr>
              <w:pStyle w:val="Table01Row"/>
            </w:pPr>
            <w:r>
              <w:t>4 Apr 2005 (see s.</w:t>
            </w:r>
            <w:r>
              <w:t xml:space="preserve"> 2 and </w:t>
            </w:r>
            <w:r>
              <w:rPr>
                <w:i/>
              </w:rPr>
              <w:t>Gazette</w:t>
            </w:r>
            <w:r>
              <w:t xml:space="preserve"> 14 Dec 2004 p. 5999‑6000)</w:t>
            </w:r>
          </w:p>
        </w:tc>
      </w:tr>
      <w:tr w:rsidR="00DE4679" w14:paraId="04969E7B" w14:textId="77777777">
        <w:trPr>
          <w:cantSplit/>
          <w:jc w:val="center"/>
        </w:trPr>
        <w:tc>
          <w:tcPr>
            <w:tcW w:w="4253" w:type="dxa"/>
          </w:tcPr>
          <w:p w14:paraId="7D080F71" w14:textId="77777777" w:rsidR="00DE4679" w:rsidRDefault="001A280C">
            <w:pPr>
              <w:pStyle w:val="Table01Row"/>
            </w:pPr>
            <w:r>
              <w:rPr>
                <w:i/>
              </w:rPr>
              <w:t>Courts Legislation Amendment and Repeal Act 2004</w:t>
            </w:r>
            <w:r>
              <w:t xml:space="preserve"> s. 141</w:t>
            </w:r>
          </w:p>
        </w:tc>
        <w:tc>
          <w:tcPr>
            <w:tcW w:w="1134" w:type="dxa"/>
          </w:tcPr>
          <w:p w14:paraId="39457031" w14:textId="77777777" w:rsidR="00DE4679" w:rsidRDefault="001A280C">
            <w:pPr>
              <w:pStyle w:val="Table01Row"/>
            </w:pPr>
            <w:r>
              <w:t>2004/059 (as amended by 2008/002 s. 77(10))</w:t>
            </w:r>
          </w:p>
        </w:tc>
        <w:tc>
          <w:tcPr>
            <w:tcW w:w="1134" w:type="dxa"/>
          </w:tcPr>
          <w:p w14:paraId="37EDD14E" w14:textId="77777777" w:rsidR="00DE4679" w:rsidRDefault="001A280C">
            <w:pPr>
              <w:pStyle w:val="Table01Row"/>
            </w:pPr>
            <w:r>
              <w:t>23 Nov 2004</w:t>
            </w:r>
          </w:p>
        </w:tc>
        <w:tc>
          <w:tcPr>
            <w:tcW w:w="3686" w:type="dxa"/>
          </w:tcPr>
          <w:p w14:paraId="39837E72" w14:textId="77777777" w:rsidR="00DE4679" w:rsidRDefault="001A280C">
            <w:pPr>
              <w:pStyle w:val="Table01Row"/>
            </w:pPr>
            <w:r>
              <w:t>Repealed by 2008/002 s. 77(10)</w:t>
            </w:r>
          </w:p>
        </w:tc>
      </w:tr>
      <w:tr w:rsidR="00DE4679" w14:paraId="5FF05CA3" w14:textId="77777777">
        <w:trPr>
          <w:cantSplit/>
          <w:jc w:val="center"/>
        </w:trPr>
        <w:tc>
          <w:tcPr>
            <w:tcW w:w="4253" w:type="dxa"/>
          </w:tcPr>
          <w:p w14:paraId="214A779A" w14:textId="77777777" w:rsidR="00DE4679" w:rsidRDefault="001A280C">
            <w:pPr>
              <w:pStyle w:val="Table01Row"/>
            </w:pPr>
            <w:r>
              <w:rPr>
                <w:i/>
              </w:rPr>
              <w:t>Mines Safety and Inspection Amendment Act 2004</w:t>
            </w:r>
          </w:p>
        </w:tc>
        <w:tc>
          <w:tcPr>
            <w:tcW w:w="1134" w:type="dxa"/>
          </w:tcPr>
          <w:p w14:paraId="40DB1B26" w14:textId="77777777" w:rsidR="00DE4679" w:rsidRDefault="001A280C">
            <w:pPr>
              <w:pStyle w:val="Table01Row"/>
            </w:pPr>
            <w:r>
              <w:t>2004/068</w:t>
            </w:r>
          </w:p>
        </w:tc>
        <w:tc>
          <w:tcPr>
            <w:tcW w:w="1134" w:type="dxa"/>
          </w:tcPr>
          <w:p w14:paraId="30AD503B" w14:textId="77777777" w:rsidR="00DE4679" w:rsidRDefault="001A280C">
            <w:pPr>
              <w:pStyle w:val="Table01Row"/>
            </w:pPr>
            <w:r>
              <w:t>8 Dec 2004</w:t>
            </w:r>
          </w:p>
        </w:tc>
        <w:tc>
          <w:tcPr>
            <w:tcW w:w="3686" w:type="dxa"/>
          </w:tcPr>
          <w:p w14:paraId="03EBAF98" w14:textId="77777777" w:rsidR="00DE4679" w:rsidRDefault="001A280C">
            <w:pPr>
              <w:pStyle w:val="Table01Row"/>
            </w:pPr>
            <w:r>
              <w:t>s. 1 &amp; 2: 8 Dec 2004;</w:t>
            </w:r>
          </w:p>
          <w:p w14:paraId="03BC0AA0" w14:textId="77777777" w:rsidR="00DE4679" w:rsidRDefault="001A280C">
            <w:pPr>
              <w:pStyle w:val="Table01Row"/>
            </w:pPr>
            <w:r>
              <w:t xml:space="preserve">Act other than s. 1 &amp; 2: 4 Apr 2005 (see s. 2 and </w:t>
            </w:r>
            <w:r>
              <w:rPr>
                <w:i/>
              </w:rPr>
              <w:t>Gazette</w:t>
            </w:r>
            <w:r>
              <w:t xml:space="preserve"> 14 Dec 2004 p. 5999‑6000 and </w:t>
            </w:r>
            <w:r>
              <w:rPr>
                <w:i/>
              </w:rPr>
              <w:t>Gazette</w:t>
            </w:r>
            <w:r>
              <w:t xml:space="preserve"> 11 Feb 2005 p. 695)</w:t>
            </w:r>
          </w:p>
        </w:tc>
      </w:tr>
      <w:tr w:rsidR="00DE4679" w14:paraId="137DF80A" w14:textId="77777777">
        <w:trPr>
          <w:cantSplit/>
          <w:jc w:val="center"/>
        </w:trPr>
        <w:tc>
          <w:tcPr>
            <w:tcW w:w="4253" w:type="dxa"/>
          </w:tcPr>
          <w:p w14:paraId="231EC21E" w14:textId="77777777" w:rsidR="00DE4679" w:rsidRDefault="001A280C">
            <w:pPr>
              <w:pStyle w:val="Table01Row"/>
            </w:pPr>
            <w:r>
              <w:rPr>
                <w:i/>
              </w:rPr>
              <w:t>Criminal Procedure and Appeals (Consequential and Other Provisions) Act 2004</w:t>
            </w:r>
            <w:r>
              <w:t xml:space="preserve"> s. 80</w:t>
            </w:r>
          </w:p>
        </w:tc>
        <w:tc>
          <w:tcPr>
            <w:tcW w:w="1134" w:type="dxa"/>
          </w:tcPr>
          <w:p w14:paraId="6E09B7C3" w14:textId="77777777" w:rsidR="00DE4679" w:rsidRDefault="001A280C">
            <w:pPr>
              <w:pStyle w:val="Table01Row"/>
            </w:pPr>
            <w:r>
              <w:t>2004/084</w:t>
            </w:r>
          </w:p>
        </w:tc>
        <w:tc>
          <w:tcPr>
            <w:tcW w:w="1134" w:type="dxa"/>
          </w:tcPr>
          <w:p w14:paraId="05DB9CE5" w14:textId="77777777" w:rsidR="00DE4679" w:rsidRDefault="001A280C">
            <w:pPr>
              <w:pStyle w:val="Table01Row"/>
            </w:pPr>
            <w:r>
              <w:t>16 Dec 2004</w:t>
            </w:r>
          </w:p>
        </w:tc>
        <w:tc>
          <w:tcPr>
            <w:tcW w:w="3686" w:type="dxa"/>
          </w:tcPr>
          <w:p w14:paraId="551EA3C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3776410" w14:textId="77777777">
        <w:trPr>
          <w:cantSplit/>
          <w:jc w:val="center"/>
        </w:trPr>
        <w:tc>
          <w:tcPr>
            <w:tcW w:w="10207" w:type="dxa"/>
            <w:gridSpan w:val="4"/>
          </w:tcPr>
          <w:p w14:paraId="62A15CF1" w14:textId="77777777" w:rsidR="00DE4679" w:rsidRDefault="001A280C">
            <w:pPr>
              <w:pStyle w:val="Table01Row"/>
            </w:pPr>
            <w:r>
              <w:rPr>
                <w:b/>
              </w:rPr>
              <w:t>Reprint 3 as at 10 Jun 2005 (not including 2004/007 &amp; 2004/059)</w:t>
            </w:r>
          </w:p>
        </w:tc>
      </w:tr>
      <w:tr w:rsidR="00DE4679" w14:paraId="79FD9685" w14:textId="77777777">
        <w:trPr>
          <w:cantSplit/>
          <w:jc w:val="center"/>
        </w:trPr>
        <w:tc>
          <w:tcPr>
            <w:tcW w:w="4253" w:type="dxa"/>
          </w:tcPr>
          <w:p w14:paraId="7646A3D5" w14:textId="77777777" w:rsidR="00DE4679" w:rsidRDefault="001A280C">
            <w:pPr>
              <w:pStyle w:val="Table01Row"/>
            </w:pPr>
            <w:r>
              <w:rPr>
                <w:i/>
              </w:rPr>
              <w:t>Planning and Development (Consequential and Transitional Provisions) Act 2005</w:t>
            </w:r>
            <w:r>
              <w:t xml:space="preserve"> s. 15</w:t>
            </w:r>
          </w:p>
        </w:tc>
        <w:tc>
          <w:tcPr>
            <w:tcW w:w="1134" w:type="dxa"/>
          </w:tcPr>
          <w:p w14:paraId="0F082369" w14:textId="77777777" w:rsidR="00DE4679" w:rsidRDefault="001A280C">
            <w:pPr>
              <w:pStyle w:val="Table01Row"/>
            </w:pPr>
            <w:r>
              <w:t>2005/038</w:t>
            </w:r>
          </w:p>
        </w:tc>
        <w:tc>
          <w:tcPr>
            <w:tcW w:w="1134" w:type="dxa"/>
          </w:tcPr>
          <w:p w14:paraId="46431E87" w14:textId="77777777" w:rsidR="00DE4679" w:rsidRDefault="001A280C">
            <w:pPr>
              <w:pStyle w:val="Table01Row"/>
            </w:pPr>
            <w:r>
              <w:t>12 Dec 2005</w:t>
            </w:r>
          </w:p>
        </w:tc>
        <w:tc>
          <w:tcPr>
            <w:tcW w:w="3686" w:type="dxa"/>
          </w:tcPr>
          <w:p w14:paraId="17F70167" w14:textId="77777777" w:rsidR="00DE4679" w:rsidRDefault="001A280C">
            <w:pPr>
              <w:pStyle w:val="Table01Row"/>
            </w:pPr>
            <w:r>
              <w:t xml:space="preserve">9 Apr 2006 (see s. 2 and </w:t>
            </w:r>
            <w:r>
              <w:rPr>
                <w:i/>
              </w:rPr>
              <w:t>Gazette</w:t>
            </w:r>
            <w:r>
              <w:t xml:space="preserve"> 21 Mar 2006 p. 1078)</w:t>
            </w:r>
          </w:p>
        </w:tc>
      </w:tr>
      <w:tr w:rsidR="00DE4679" w14:paraId="2DF24442" w14:textId="77777777">
        <w:trPr>
          <w:cantSplit/>
          <w:jc w:val="center"/>
        </w:trPr>
        <w:tc>
          <w:tcPr>
            <w:tcW w:w="4253" w:type="dxa"/>
          </w:tcPr>
          <w:p w14:paraId="10845ECF" w14:textId="77777777" w:rsidR="00DE4679" w:rsidRDefault="001A280C">
            <w:pPr>
              <w:pStyle w:val="Table01Row"/>
            </w:pPr>
            <w:r>
              <w:rPr>
                <w:i/>
              </w:rPr>
              <w:t>Mines Safety and Inspection Amendment Act 2008</w:t>
            </w:r>
          </w:p>
        </w:tc>
        <w:tc>
          <w:tcPr>
            <w:tcW w:w="1134" w:type="dxa"/>
          </w:tcPr>
          <w:p w14:paraId="4135F3A8" w14:textId="77777777" w:rsidR="00DE4679" w:rsidRDefault="001A280C">
            <w:pPr>
              <w:pStyle w:val="Table01Row"/>
            </w:pPr>
            <w:r>
              <w:t>2008/016</w:t>
            </w:r>
          </w:p>
        </w:tc>
        <w:tc>
          <w:tcPr>
            <w:tcW w:w="1134" w:type="dxa"/>
          </w:tcPr>
          <w:p w14:paraId="4DD1404F" w14:textId="77777777" w:rsidR="00DE4679" w:rsidRDefault="001A280C">
            <w:pPr>
              <w:pStyle w:val="Table01Row"/>
            </w:pPr>
            <w:r>
              <w:t>16 Apr 2008</w:t>
            </w:r>
          </w:p>
        </w:tc>
        <w:tc>
          <w:tcPr>
            <w:tcW w:w="3686" w:type="dxa"/>
          </w:tcPr>
          <w:p w14:paraId="6F9CED17" w14:textId="77777777" w:rsidR="00DE4679" w:rsidRDefault="001A280C">
            <w:pPr>
              <w:pStyle w:val="Table01Row"/>
            </w:pPr>
            <w:r>
              <w:t>s. 1 &amp; 2: 16 Apr 2008 (see s. 2(a));</w:t>
            </w:r>
          </w:p>
          <w:p w14:paraId="724075C0" w14:textId="77777777" w:rsidR="00DE4679" w:rsidRDefault="001A280C">
            <w:pPr>
              <w:pStyle w:val="Table01Row"/>
            </w:pPr>
            <w:r>
              <w:t>Act other than s. 1 &amp; 2: 17 Apr 2008 (see s. 2(b))</w:t>
            </w:r>
          </w:p>
        </w:tc>
      </w:tr>
      <w:tr w:rsidR="00DE4679" w14:paraId="79986241" w14:textId="77777777">
        <w:trPr>
          <w:cantSplit/>
          <w:jc w:val="center"/>
        </w:trPr>
        <w:tc>
          <w:tcPr>
            <w:tcW w:w="10207" w:type="dxa"/>
            <w:gridSpan w:val="4"/>
          </w:tcPr>
          <w:p w14:paraId="4231550B" w14:textId="77777777" w:rsidR="00DE4679" w:rsidRDefault="001A280C">
            <w:pPr>
              <w:pStyle w:val="Table01Row"/>
            </w:pPr>
            <w:r>
              <w:rPr>
                <w:b/>
              </w:rPr>
              <w:t>Reprint 4 as at 16 May 2008</w:t>
            </w:r>
          </w:p>
        </w:tc>
      </w:tr>
      <w:tr w:rsidR="00DE4679" w14:paraId="60E20A8C" w14:textId="77777777">
        <w:trPr>
          <w:cantSplit/>
          <w:jc w:val="center"/>
        </w:trPr>
        <w:tc>
          <w:tcPr>
            <w:tcW w:w="4253" w:type="dxa"/>
          </w:tcPr>
          <w:p w14:paraId="65FE60F4" w14:textId="77777777" w:rsidR="00DE4679" w:rsidRDefault="001A280C">
            <w:pPr>
              <w:pStyle w:val="Table01Row"/>
            </w:pPr>
            <w:r>
              <w:rPr>
                <w:i/>
              </w:rPr>
              <w:t>Training Legislation Amendment and Repeal Act 2008</w:t>
            </w:r>
            <w:r>
              <w:t xml:space="preserve"> s. 55</w:t>
            </w:r>
          </w:p>
        </w:tc>
        <w:tc>
          <w:tcPr>
            <w:tcW w:w="1134" w:type="dxa"/>
          </w:tcPr>
          <w:p w14:paraId="6ADA6EE4" w14:textId="77777777" w:rsidR="00DE4679" w:rsidRDefault="001A280C">
            <w:pPr>
              <w:pStyle w:val="Table01Row"/>
            </w:pPr>
            <w:r>
              <w:t>2008/044</w:t>
            </w:r>
          </w:p>
        </w:tc>
        <w:tc>
          <w:tcPr>
            <w:tcW w:w="1134" w:type="dxa"/>
          </w:tcPr>
          <w:p w14:paraId="58DD2380" w14:textId="77777777" w:rsidR="00DE4679" w:rsidRDefault="001A280C">
            <w:pPr>
              <w:pStyle w:val="Table01Row"/>
            </w:pPr>
            <w:r>
              <w:t>10 Dec 2008</w:t>
            </w:r>
          </w:p>
        </w:tc>
        <w:tc>
          <w:tcPr>
            <w:tcW w:w="3686" w:type="dxa"/>
          </w:tcPr>
          <w:p w14:paraId="36A7DD50" w14:textId="77777777" w:rsidR="00DE4679" w:rsidRDefault="001A280C">
            <w:pPr>
              <w:pStyle w:val="Table01Row"/>
            </w:pPr>
            <w:r>
              <w:t>10 Jun 2009 (see s. 2(2))</w:t>
            </w:r>
          </w:p>
        </w:tc>
      </w:tr>
      <w:tr w:rsidR="00DE4679" w14:paraId="7CBCE9DB" w14:textId="77777777">
        <w:trPr>
          <w:cantSplit/>
          <w:jc w:val="center"/>
        </w:trPr>
        <w:tc>
          <w:tcPr>
            <w:tcW w:w="4253" w:type="dxa"/>
          </w:tcPr>
          <w:p w14:paraId="5ABB7772" w14:textId="77777777" w:rsidR="00DE4679" w:rsidRDefault="001A280C">
            <w:pPr>
              <w:pStyle w:val="Table01Row"/>
            </w:pPr>
            <w:r>
              <w:rPr>
                <w:i/>
              </w:rPr>
              <w:t>Mines Safety and Inspection Amendment Act 2009</w:t>
            </w:r>
          </w:p>
        </w:tc>
        <w:tc>
          <w:tcPr>
            <w:tcW w:w="1134" w:type="dxa"/>
          </w:tcPr>
          <w:p w14:paraId="64E24167" w14:textId="77777777" w:rsidR="00DE4679" w:rsidRDefault="001A280C">
            <w:pPr>
              <w:pStyle w:val="Table01Row"/>
            </w:pPr>
            <w:r>
              <w:t>2009/045</w:t>
            </w:r>
          </w:p>
        </w:tc>
        <w:tc>
          <w:tcPr>
            <w:tcW w:w="1134" w:type="dxa"/>
          </w:tcPr>
          <w:p w14:paraId="56F40953" w14:textId="77777777" w:rsidR="00DE4679" w:rsidRDefault="001A280C">
            <w:pPr>
              <w:pStyle w:val="Table01Row"/>
            </w:pPr>
            <w:r>
              <w:t>3 Dec 2009</w:t>
            </w:r>
          </w:p>
        </w:tc>
        <w:tc>
          <w:tcPr>
            <w:tcW w:w="3686" w:type="dxa"/>
          </w:tcPr>
          <w:p w14:paraId="6B16871F" w14:textId="77777777" w:rsidR="00DE4679" w:rsidRDefault="001A280C">
            <w:pPr>
              <w:pStyle w:val="Table01Row"/>
            </w:pPr>
            <w:r>
              <w:t>s. 1 &amp; 2: 3 Dec 2009 (see s. 2(a));</w:t>
            </w:r>
          </w:p>
          <w:p w14:paraId="5A4AA586" w14:textId="77777777" w:rsidR="00DE4679" w:rsidRDefault="001A280C">
            <w:pPr>
              <w:pStyle w:val="Table01Row"/>
            </w:pPr>
            <w:r>
              <w:t>Act other than s. 1 &amp; 2: 4 Dec 2009 (see s. 2(b))</w:t>
            </w:r>
          </w:p>
        </w:tc>
      </w:tr>
      <w:tr w:rsidR="00DE4679" w14:paraId="33290A1D" w14:textId="77777777">
        <w:trPr>
          <w:cantSplit/>
          <w:jc w:val="center"/>
        </w:trPr>
        <w:tc>
          <w:tcPr>
            <w:tcW w:w="4253" w:type="dxa"/>
          </w:tcPr>
          <w:p w14:paraId="76647123" w14:textId="77777777" w:rsidR="00DE4679" w:rsidRDefault="001A280C">
            <w:pPr>
              <w:pStyle w:val="Table01Row"/>
            </w:pPr>
            <w:r>
              <w:rPr>
                <w:i/>
              </w:rPr>
              <w:t>Rail Safety Act 2010</w:t>
            </w:r>
            <w:r>
              <w:t xml:space="preserve"> Pt. 11 Div. 2</w:t>
            </w:r>
          </w:p>
        </w:tc>
        <w:tc>
          <w:tcPr>
            <w:tcW w:w="1134" w:type="dxa"/>
          </w:tcPr>
          <w:p w14:paraId="06555237" w14:textId="77777777" w:rsidR="00DE4679" w:rsidRDefault="001A280C">
            <w:pPr>
              <w:pStyle w:val="Table01Row"/>
            </w:pPr>
            <w:r>
              <w:t>2010/018</w:t>
            </w:r>
          </w:p>
        </w:tc>
        <w:tc>
          <w:tcPr>
            <w:tcW w:w="1134" w:type="dxa"/>
          </w:tcPr>
          <w:p w14:paraId="123FBD42" w14:textId="77777777" w:rsidR="00DE4679" w:rsidRDefault="001A280C">
            <w:pPr>
              <w:pStyle w:val="Table01Row"/>
            </w:pPr>
            <w:r>
              <w:t>28 Jun 2010</w:t>
            </w:r>
          </w:p>
        </w:tc>
        <w:tc>
          <w:tcPr>
            <w:tcW w:w="3686" w:type="dxa"/>
          </w:tcPr>
          <w:p w14:paraId="324C4613" w14:textId="77777777" w:rsidR="00DE4679" w:rsidRDefault="001A280C">
            <w:pPr>
              <w:pStyle w:val="Table01Row"/>
            </w:pPr>
            <w:r>
              <w:t xml:space="preserve">1 Feb 2011 (see s. 2(b) and </w:t>
            </w:r>
            <w:r>
              <w:rPr>
                <w:i/>
              </w:rPr>
              <w:t>Gazette</w:t>
            </w:r>
            <w:r>
              <w:t xml:space="preserve"> 28 Jan 2011 p. 241)</w:t>
            </w:r>
          </w:p>
        </w:tc>
      </w:tr>
      <w:tr w:rsidR="00DE4679" w14:paraId="05019EFA" w14:textId="77777777">
        <w:trPr>
          <w:cantSplit/>
          <w:jc w:val="center"/>
        </w:trPr>
        <w:tc>
          <w:tcPr>
            <w:tcW w:w="4253" w:type="dxa"/>
          </w:tcPr>
          <w:p w14:paraId="4875D1C0" w14:textId="77777777" w:rsidR="00DE4679" w:rsidRDefault="001A280C">
            <w:pPr>
              <w:pStyle w:val="Table01Row"/>
            </w:pPr>
            <w:r>
              <w:rPr>
                <w:i/>
              </w:rPr>
              <w:t>Standardisation of Formatting Act 2010</w:t>
            </w:r>
            <w:r>
              <w:t xml:space="preserve"> s. 4</w:t>
            </w:r>
          </w:p>
        </w:tc>
        <w:tc>
          <w:tcPr>
            <w:tcW w:w="1134" w:type="dxa"/>
          </w:tcPr>
          <w:p w14:paraId="6AFC9D12" w14:textId="77777777" w:rsidR="00DE4679" w:rsidRDefault="001A280C">
            <w:pPr>
              <w:pStyle w:val="Table01Row"/>
            </w:pPr>
            <w:r>
              <w:t>2010/019</w:t>
            </w:r>
          </w:p>
        </w:tc>
        <w:tc>
          <w:tcPr>
            <w:tcW w:w="1134" w:type="dxa"/>
          </w:tcPr>
          <w:p w14:paraId="7822B213" w14:textId="77777777" w:rsidR="00DE4679" w:rsidRDefault="001A280C">
            <w:pPr>
              <w:pStyle w:val="Table01Row"/>
            </w:pPr>
            <w:r>
              <w:t>28 </w:t>
            </w:r>
            <w:r>
              <w:t>Jun 2010</w:t>
            </w:r>
          </w:p>
        </w:tc>
        <w:tc>
          <w:tcPr>
            <w:tcW w:w="3686" w:type="dxa"/>
          </w:tcPr>
          <w:p w14:paraId="66166A87" w14:textId="77777777" w:rsidR="00DE4679" w:rsidRDefault="001A280C">
            <w:pPr>
              <w:pStyle w:val="Table01Row"/>
            </w:pPr>
            <w:r>
              <w:t xml:space="preserve">11 Sep 2010 (see s. 2(b) and </w:t>
            </w:r>
            <w:r>
              <w:rPr>
                <w:i/>
              </w:rPr>
              <w:t>Gazette</w:t>
            </w:r>
            <w:r>
              <w:t xml:space="preserve"> 10 Sep 2010 p. 4341)</w:t>
            </w:r>
          </w:p>
        </w:tc>
      </w:tr>
      <w:tr w:rsidR="00DE4679" w14:paraId="2562D621" w14:textId="77777777">
        <w:trPr>
          <w:cantSplit/>
          <w:jc w:val="center"/>
        </w:trPr>
        <w:tc>
          <w:tcPr>
            <w:tcW w:w="4253" w:type="dxa"/>
          </w:tcPr>
          <w:p w14:paraId="2A3C9FCF" w14:textId="77777777" w:rsidR="00DE4679" w:rsidRDefault="001A280C">
            <w:pPr>
              <w:pStyle w:val="Table01Row"/>
            </w:pPr>
            <w:r>
              <w:rPr>
                <w:i/>
              </w:rPr>
              <w:t>Public Sector Reform Act 2010</w:t>
            </w:r>
            <w:r>
              <w:t xml:space="preserve"> s. 89</w:t>
            </w:r>
          </w:p>
        </w:tc>
        <w:tc>
          <w:tcPr>
            <w:tcW w:w="1134" w:type="dxa"/>
          </w:tcPr>
          <w:p w14:paraId="72CB8A82" w14:textId="77777777" w:rsidR="00DE4679" w:rsidRDefault="001A280C">
            <w:pPr>
              <w:pStyle w:val="Table01Row"/>
            </w:pPr>
            <w:r>
              <w:t>2010/039</w:t>
            </w:r>
          </w:p>
        </w:tc>
        <w:tc>
          <w:tcPr>
            <w:tcW w:w="1134" w:type="dxa"/>
          </w:tcPr>
          <w:p w14:paraId="058D93EB" w14:textId="77777777" w:rsidR="00DE4679" w:rsidRDefault="001A280C">
            <w:pPr>
              <w:pStyle w:val="Table01Row"/>
            </w:pPr>
            <w:r>
              <w:t>1 Oct 2010</w:t>
            </w:r>
          </w:p>
        </w:tc>
        <w:tc>
          <w:tcPr>
            <w:tcW w:w="3686" w:type="dxa"/>
          </w:tcPr>
          <w:p w14:paraId="2370470F" w14:textId="77777777" w:rsidR="00DE4679" w:rsidRDefault="001A280C">
            <w:pPr>
              <w:pStyle w:val="Table01Row"/>
            </w:pPr>
            <w:r>
              <w:t xml:space="preserve">1 Dec 2010 (see s. 2(b) and </w:t>
            </w:r>
            <w:r>
              <w:rPr>
                <w:i/>
              </w:rPr>
              <w:t>Gazette</w:t>
            </w:r>
            <w:r>
              <w:t xml:space="preserve"> 5 Nov 2010 p. 5563)</w:t>
            </w:r>
          </w:p>
        </w:tc>
      </w:tr>
      <w:tr w:rsidR="00DE4679" w14:paraId="0E3E3FA5" w14:textId="77777777">
        <w:trPr>
          <w:cantSplit/>
          <w:jc w:val="center"/>
        </w:trPr>
        <w:tc>
          <w:tcPr>
            <w:tcW w:w="10207" w:type="dxa"/>
            <w:gridSpan w:val="4"/>
          </w:tcPr>
          <w:p w14:paraId="5BBD74FF" w14:textId="77777777" w:rsidR="00DE4679" w:rsidRDefault="001A280C">
            <w:pPr>
              <w:pStyle w:val="Table01Row"/>
            </w:pPr>
            <w:r>
              <w:rPr>
                <w:b/>
              </w:rPr>
              <w:t>Reprint 5 as at 4 Feb 2011</w:t>
            </w:r>
          </w:p>
        </w:tc>
      </w:tr>
      <w:tr w:rsidR="00DE4679" w14:paraId="03ED1303" w14:textId="77777777">
        <w:trPr>
          <w:cantSplit/>
          <w:jc w:val="center"/>
        </w:trPr>
        <w:tc>
          <w:tcPr>
            <w:tcW w:w="4253" w:type="dxa"/>
          </w:tcPr>
          <w:p w14:paraId="051C4ABA" w14:textId="77777777" w:rsidR="00DE4679" w:rsidRDefault="001A280C">
            <w:pPr>
              <w:pStyle w:val="Table01Row"/>
            </w:pPr>
            <w:r>
              <w:rPr>
                <w:i/>
              </w:rPr>
              <w:t xml:space="preserve">Road Traffic Legislation Amendment </w:t>
            </w:r>
            <w:r>
              <w:rPr>
                <w:i/>
              </w:rPr>
              <w:t>Act 2012</w:t>
            </w:r>
            <w:r>
              <w:t xml:space="preserve"> Pt. 4 Div. 33</w:t>
            </w:r>
          </w:p>
        </w:tc>
        <w:tc>
          <w:tcPr>
            <w:tcW w:w="1134" w:type="dxa"/>
          </w:tcPr>
          <w:p w14:paraId="296B7460" w14:textId="77777777" w:rsidR="00DE4679" w:rsidRDefault="001A280C">
            <w:pPr>
              <w:pStyle w:val="Table01Row"/>
            </w:pPr>
            <w:r>
              <w:t>2012/008</w:t>
            </w:r>
          </w:p>
        </w:tc>
        <w:tc>
          <w:tcPr>
            <w:tcW w:w="1134" w:type="dxa"/>
          </w:tcPr>
          <w:p w14:paraId="1A5C4033" w14:textId="77777777" w:rsidR="00DE4679" w:rsidRDefault="001A280C">
            <w:pPr>
              <w:pStyle w:val="Table01Row"/>
            </w:pPr>
            <w:r>
              <w:t>21 May 2012</w:t>
            </w:r>
          </w:p>
        </w:tc>
        <w:tc>
          <w:tcPr>
            <w:tcW w:w="3686" w:type="dxa"/>
          </w:tcPr>
          <w:p w14:paraId="60179647" w14:textId="77777777" w:rsidR="00DE4679" w:rsidRDefault="001A280C">
            <w:pPr>
              <w:pStyle w:val="Table01Row"/>
            </w:pPr>
            <w:r>
              <w:t xml:space="preserve">27 Apr 2015 (see s. 2(d) and </w:t>
            </w:r>
            <w:r>
              <w:rPr>
                <w:i/>
              </w:rPr>
              <w:t>Gazette</w:t>
            </w:r>
            <w:r>
              <w:t xml:space="preserve"> 17 Apr 2015 p. 1371)</w:t>
            </w:r>
          </w:p>
        </w:tc>
      </w:tr>
      <w:tr w:rsidR="00DE4679" w14:paraId="6F496CCA" w14:textId="77777777">
        <w:trPr>
          <w:cantSplit/>
          <w:jc w:val="center"/>
        </w:trPr>
        <w:tc>
          <w:tcPr>
            <w:tcW w:w="4253" w:type="dxa"/>
          </w:tcPr>
          <w:p w14:paraId="38FF1F2D" w14:textId="77777777" w:rsidR="00DE4679" w:rsidRDefault="001A280C">
            <w:pPr>
              <w:pStyle w:val="Table01Row"/>
            </w:pPr>
            <w:r>
              <w:rPr>
                <w:i/>
              </w:rPr>
              <w:t>Fines, Penalties and Infringement Notices Enforcement Amendment Act 2012</w:t>
            </w:r>
            <w:r>
              <w:t xml:space="preserve"> Pt. 4 Div. 3</w:t>
            </w:r>
          </w:p>
        </w:tc>
        <w:tc>
          <w:tcPr>
            <w:tcW w:w="1134" w:type="dxa"/>
          </w:tcPr>
          <w:p w14:paraId="2E5BC6F5" w14:textId="77777777" w:rsidR="00DE4679" w:rsidRDefault="001A280C">
            <w:pPr>
              <w:pStyle w:val="Table01Row"/>
            </w:pPr>
            <w:r>
              <w:t>2012/048</w:t>
            </w:r>
          </w:p>
        </w:tc>
        <w:tc>
          <w:tcPr>
            <w:tcW w:w="1134" w:type="dxa"/>
          </w:tcPr>
          <w:p w14:paraId="11EC7508" w14:textId="77777777" w:rsidR="00DE4679" w:rsidRDefault="001A280C">
            <w:pPr>
              <w:pStyle w:val="Table01Row"/>
            </w:pPr>
            <w:r>
              <w:t>29 Nov 2012</w:t>
            </w:r>
          </w:p>
        </w:tc>
        <w:tc>
          <w:tcPr>
            <w:tcW w:w="3686" w:type="dxa"/>
          </w:tcPr>
          <w:p w14:paraId="37526715" w14:textId="77777777" w:rsidR="00DE4679" w:rsidRDefault="001A280C">
            <w:pPr>
              <w:pStyle w:val="Table01Row"/>
            </w:pPr>
            <w:r>
              <w:t xml:space="preserve">21 Aug 2013 (see s. 2(b) and </w:t>
            </w:r>
            <w:r>
              <w:rPr>
                <w:i/>
              </w:rPr>
              <w:t>Gazette</w:t>
            </w:r>
            <w:r>
              <w:t xml:space="preserve"> 20 Aug 2013 p. 3815)</w:t>
            </w:r>
          </w:p>
        </w:tc>
      </w:tr>
      <w:tr w:rsidR="00DE4679" w14:paraId="5A087A4A" w14:textId="77777777">
        <w:trPr>
          <w:cantSplit/>
          <w:jc w:val="center"/>
        </w:trPr>
        <w:tc>
          <w:tcPr>
            <w:tcW w:w="4253" w:type="dxa"/>
          </w:tcPr>
          <w:p w14:paraId="6EDF6B41" w14:textId="77777777" w:rsidR="00DE4679" w:rsidRDefault="001A280C">
            <w:pPr>
              <w:pStyle w:val="Table01Row"/>
            </w:pPr>
            <w:r>
              <w:rPr>
                <w:i/>
              </w:rPr>
              <w:lastRenderedPageBreak/>
              <w:t>Mines Safety and Inspection Amendment Act 2014</w:t>
            </w:r>
            <w:r>
              <w:t xml:space="preserve"> Pt. 2</w:t>
            </w:r>
          </w:p>
        </w:tc>
        <w:tc>
          <w:tcPr>
            <w:tcW w:w="1134" w:type="dxa"/>
          </w:tcPr>
          <w:p w14:paraId="0C228FC8" w14:textId="77777777" w:rsidR="00DE4679" w:rsidRDefault="001A280C">
            <w:pPr>
              <w:pStyle w:val="Table01Row"/>
            </w:pPr>
            <w:r>
              <w:t>2014/033</w:t>
            </w:r>
          </w:p>
        </w:tc>
        <w:tc>
          <w:tcPr>
            <w:tcW w:w="1134" w:type="dxa"/>
          </w:tcPr>
          <w:p w14:paraId="24F2A62D" w14:textId="77777777" w:rsidR="00DE4679" w:rsidRDefault="001A280C">
            <w:pPr>
              <w:pStyle w:val="Table01Row"/>
            </w:pPr>
            <w:r>
              <w:t>3 Dec 2014</w:t>
            </w:r>
          </w:p>
        </w:tc>
        <w:tc>
          <w:tcPr>
            <w:tcW w:w="3686" w:type="dxa"/>
          </w:tcPr>
          <w:p w14:paraId="0BDDE0DF" w14:textId="77777777" w:rsidR="00DE4679" w:rsidRDefault="001A280C">
            <w:pPr>
              <w:pStyle w:val="Table01Row"/>
            </w:pPr>
            <w:r>
              <w:t xml:space="preserve">6 Jun 2015 (see s. 2(b) and </w:t>
            </w:r>
            <w:r>
              <w:rPr>
                <w:i/>
              </w:rPr>
              <w:t>Gazette</w:t>
            </w:r>
            <w:r>
              <w:t xml:space="preserve"> 5 Jun 2015 p. 1971)</w:t>
            </w:r>
          </w:p>
        </w:tc>
      </w:tr>
      <w:tr w:rsidR="00DE4679" w14:paraId="53B437F7" w14:textId="77777777">
        <w:trPr>
          <w:cantSplit/>
          <w:jc w:val="center"/>
        </w:trPr>
        <w:tc>
          <w:tcPr>
            <w:tcW w:w="4253" w:type="dxa"/>
          </w:tcPr>
          <w:p w14:paraId="12485A54" w14:textId="77777777" w:rsidR="00DE4679" w:rsidRDefault="001A280C">
            <w:pPr>
              <w:pStyle w:val="Table01Row"/>
            </w:pPr>
            <w:r>
              <w:rPr>
                <w:i/>
              </w:rPr>
              <w:t>Rail Safety National Law (WA) Act 2015</w:t>
            </w:r>
            <w:r>
              <w:t xml:space="preserve"> Pt. 5</w:t>
            </w:r>
          </w:p>
        </w:tc>
        <w:tc>
          <w:tcPr>
            <w:tcW w:w="1134" w:type="dxa"/>
          </w:tcPr>
          <w:p w14:paraId="7CBDFC23" w14:textId="77777777" w:rsidR="00DE4679" w:rsidRDefault="001A280C">
            <w:pPr>
              <w:pStyle w:val="Table01Row"/>
            </w:pPr>
            <w:r>
              <w:t>2015/021</w:t>
            </w:r>
          </w:p>
        </w:tc>
        <w:tc>
          <w:tcPr>
            <w:tcW w:w="1134" w:type="dxa"/>
          </w:tcPr>
          <w:p w14:paraId="1F7ED0B0" w14:textId="77777777" w:rsidR="00DE4679" w:rsidRDefault="001A280C">
            <w:pPr>
              <w:pStyle w:val="Table01Row"/>
            </w:pPr>
            <w:r>
              <w:t>17 Sep 2015</w:t>
            </w:r>
          </w:p>
        </w:tc>
        <w:tc>
          <w:tcPr>
            <w:tcW w:w="3686" w:type="dxa"/>
          </w:tcPr>
          <w:p w14:paraId="5F18C115" w14:textId="77777777" w:rsidR="00DE4679" w:rsidRDefault="001A280C">
            <w:pPr>
              <w:pStyle w:val="Table01Row"/>
            </w:pPr>
            <w:r>
              <w:t xml:space="preserve">2 Nov 2015 (see s. 2(b) and </w:t>
            </w:r>
            <w:r>
              <w:rPr>
                <w:i/>
              </w:rPr>
              <w:t>Gazette</w:t>
            </w:r>
            <w:r>
              <w:t xml:space="preserve"> 16 Oct 2015 p. 4149)</w:t>
            </w:r>
          </w:p>
        </w:tc>
      </w:tr>
      <w:tr w:rsidR="00DE4679" w14:paraId="33BD4CF8" w14:textId="77777777">
        <w:trPr>
          <w:cantSplit/>
          <w:jc w:val="center"/>
        </w:trPr>
        <w:tc>
          <w:tcPr>
            <w:tcW w:w="10207" w:type="dxa"/>
            <w:gridSpan w:val="4"/>
          </w:tcPr>
          <w:p w14:paraId="43D3E9CE" w14:textId="77777777" w:rsidR="00DE4679" w:rsidRDefault="001A280C">
            <w:pPr>
              <w:pStyle w:val="Table01Row"/>
            </w:pPr>
            <w:r>
              <w:rPr>
                <w:b/>
              </w:rPr>
              <w:t>Reprint 6 as at 22 Jan 2016</w:t>
            </w:r>
          </w:p>
        </w:tc>
      </w:tr>
      <w:tr w:rsidR="00DE4679" w14:paraId="08513099" w14:textId="77777777">
        <w:trPr>
          <w:cantSplit/>
          <w:jc w:val="center"/>
        </w:trPr>
        <w:tc>
          <w:tcPr>
            <w:tcW w:w="4253" w:type="dxa"/>
          </w:tcPr>
          <w:p w14:paraId="003E845D" w14:textId="77777777" w:rsidR="00DE4679" w:rsidRDefault="001A280C">
            <w:pPr>
              <w:pStyle w:val="Table01Row"/>
            </w:pPr>
            <w:r>
              <w:rPr>
                <w:i/>
              </w:rPr>
              <w:t>Mines Safety and Inspection Amendment Act 2018</w:t>
            </w:r>
          </w:p>
        </w:tc>
        <w:tc>
          <w:tcPr>
            <w:tcW w:w="1134" w:type="dxa"/>
          </w:tcPr>
          <w:p w14:paraId="79689516" w14:textId="77777777" w:rsidR="00DE4679" w:rsidRDefault="001A280C">
            <w:pPr>
              <w:pStyle w:val="Table01Row"/>
            </w:pPr>
            <w:r>
              <w:t>2018/017</w:t>
            </w:r>
          </w:p>
        </w:tc>
        <w:tc>
          <w:tcPr>
            <w:tcW w:w="1134" w:type="dxa"/>
          </w:tcPr>
          <w:p w14:paraId="3C2C5AC4" w14:textId="77777777" w:rsidR="00DE4679" w:rsidRDefault="001A280C">
            <w:pPr>
              <w:pStyle w:val="Table01Row"/>
            </w:pPr>
            <w:r>
              <w:t>7 Sep 2018</w:t>
            </w:r>
          </w:p>
        </w:tc>
        <w:tc>
          <w:tcPr>
            <w:tcW w:w="3686" w:type="dxa"/>
          </w:tcPr>
          <w:p w14:paraId="0CA2D71D" w14:textId="77777777" w:rsidR="00DE4679" w:rsidRDefault="001A280C">
            <w:pPr>
              <w:pStyle w:val="Table01Row"/>
            </w:pPr>
            <w:r>
              <w:t>s. 1 &amp; 2: 7 Sep 2018 (see s. 2(a));</w:t>
            </w:r>
          </w:p>
          <w:p w14:paraId="5E233911" w14:textId="77777777" w:rsidR="00DE4679" w:rsidRDefault="001A280C">
            <w:pPr>
              <w:pStyle w:val="Table01Row"/>
            </w:pPr>
            <w:r>
              <w:t xml:space="preserve">Act other than s. 1 &amp; 2: 3 Oct 2018 (see s. 2(b) and </w:t>
            </w:r>
            <w:r>
              <w:rPr>
                <w:i/>
              </w:rPr>
              <w:t>Gazette</w:t>
            </w:r>
            <w:r>
              <w:t xml:space="preserve"> 2 Oct</w:t>
            </w:r>
            <w:r>
              <w:t> 2018 p. 3780)</w:t>
            </w:r>
          </w:p>
        </w:tc>
      </w:tr>
      <w:tr w:rsidR="00DE4679" w14:paraId="740C2CC3" w14:textId="77777777">
        <w:trPr>
          <w:cantSplit/>
          <w:jc w:val="center"/>
        </w:trPr>
        <w:tc>
          <w:tcPr>
            <w:tcW w:w="4253" w:type="dxa"/>
          </w:tcPr>
          <w:p w14:paraId="2DC214E1" w14:textId="77777777" w:rsidR="00DE4679" w:rsidRDefault="001A280C">
            <w:pPr>
              <w:pStyle w:val="Table01Row"/>
            </w:pPr>
            <w:r>
              <w:rPr>
                <w:i/>
              </w:rPr>
              <w:t>Work Health and Safety Act 2020</w:t>
            </w:r>
            <w:r>
              <w:t xml:space="preserve"> Pt. 15 Div. 2 Subdiv. 1</w:t>
            </w:r>
          </w:p>
        </w:tc>
        <w:tc>
          <w:tcPr>
            <w:tcW w:w="1134" w:type="dxa"/>
          </w:tcPr>
          <w:p w14:paraId="09A7D787" w14:textId="77777777" w:rsidR="00DE4679" w:rsidRDefault="001A280C">
            <w:pPr>
              <w:pStyle w:val="Table01Row"/>
            </w:pPr>
            <w:r>
              <w:t>2020/036</w:t>
            </w:r>
          </w:p>
        </w:tc>
        <w:tc>
          <w:tcPr>
            <w:tcW w:w="1134" w:type="dxa"/>
          </w:tcPr>
          <w:p w14:paraId="07041D14" w14:textId="77777777" w:rsidR="00DE4679" w:rsidRDefault="001A280C">
            <w:pPr>
              <w:pStyle w:val="Table01Row"/>
            </w:pPr>
            <w:r>
              <w:t>10 Nov 2020</w:t>
            </w:r>
          </w:p>
        </w:tc>
        <w:tc>
          <w:tcPr>
            <w:tcW w:w="3686" w:type="dxa"/>
          </w:tcPr>
          <w:p w14:paraId="43DC433C" w14:textId="77777777" w:rsidR="00DE4679" w:rsidRDefault="001A280C">
            <w:pPr>
              <w:pStyle w:val="Table01Row"/>
            </w:pPr>
            <w:r>
              <w:t>31 Mar 2022 (see s. 2(1)(c) and SL 2022/18 cl. 2)</w:t>
            </w:r>
          </w:p>
        </w:tc>
      </w:tr>
      <w:tr w:rsidR="00DE4679" w14:paraId="45FC9D73" w14:textId="77777777">
        <w:trPr>
          <w:cantSplit/>
          <w:jc w:val="center"/>
        </w:trPr>
        <w:tc>
          <w:tcPr>
            <w:tcW w:w="4253" w:type="dxa"/>
          </w:tcPr>
          <w:p w14:paraId="121E181F" w14:textId="77777777" w:rsidR="00DE4679" w:rsidRDefault="001A280C">
            <w:pPr>
              <w:pStyle w:val="Table01Row"/>
            </w:pPr>
            <w:r>
              <w:rPr>
                <w:i/>
              </w:rPr>
              <w:t>Safety Levies Amendment Act 2020</w:t>
            </w:r>
            <w:r>
              <w:t xml:space="preserve"> Pt. 2</w:t>
            </w:r>
          </w:p>
        </w:tc>
        <w:tc>
          <w:tcPr>
            <w:tcW w:w="1134" w:type="dxa"/>
          </w:tcPr>
          <w:p w14:paraId="27902AAA" w14:textId="77777777" w:rsidR="00DE4679" w:rsidRDefault="001A280C">
            <w:pPr>
              <w:pStyle w:val="Table01Row"/>
            </w:pPr>
            <w:r>
              <w:t>2020/037</w:t>
            </w:r>
          </w:p>
        </w:tc>
        <w:tc>
          <w:tcPr>
            <w:tcW w:w="1134" w:type="dxa"/>
          </w:tcPr>
          <w:p w14:paraId="60C18795" w14:textId="77777777" w:rsidR="00DE4679" w:rsidRDefault="001A280C">
            <w:pPr>
              <w:pStyle w:val="Table01Row"/>
            </w:pPr>
            <w:r>
              <w:t>10 Nov 2020</w:t>
            </w:r>
          </w:p>
        </w:tc>
        <w:tc>
          <w:tcPr>
            <w:tcW w:w="3686" w:type="dxa"/>
          </w:tcPr>
          <w:p w14:paraId="7B7B586F" w14:textId="77777777" w:rsidR="00DE4679" w:rsidRDefault="001A280C">
            <w:pPr>
              <w:pStyle w:val="Table01Row"/>
            </w:pPr>
            <w:r>
              <w:t>31 Mar 2022 (see s. 2(1)(b) and SL 2022/18 cl. 2)</w:t>
            </w:r>
          </w:p>
        </w:tc>
      </w:tr>
      <w:tr w:rsidR="00DE4679" w14:paraId="0D4A1F15" w14:textId="77777777">
        <w:trPr>
          <w:cantSplit/>
          <w:jc w:val="center"/>
        </w:trPr>
        <w:tc>
          <w:tcPr>
            <w:tcW w:w="4253" w:type="dxa"/>
          </w:tcPr>
          <w:p w14:paraId="073119D3"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01B86D5A" w14:textId="77777777" w:rsidR="00DE4679" w:rsidRDefault="001A280C">
            <w:pPr>
              <w:pStyle w:val="Table01Row"/>
            </w:pPr>
            <w:r>
              <w:rPr>
                <w:color w:val="FF0000"/>
              </w:rPr>
              <w:t>2024/007</w:t>
            </w:r>
          </w:p>
        </w:tc>
        <w:tc>
          <w:tcPr>
            <w:tcW w:w="1134" w:type="dxa"/>
          </w:tcPr>
          <w:p w14:paraId="1B47C3EE" w14:textId="77777777" w:rsidR="00DE4679" w:rsidRDefault="001A280C">
            <w:pPr>
              <w:pStyle w:val="Table01Row"/>
            </w:pPr>
            <w:r>
              <w:rPr>
                <w:color w:val="FF0000"/>
              </w:rPr>
              <w:t>26 Mar 2024</w:t>
            </w:r>
          </w:p>
        </w:tc>
        <w:tc>
          <w:tcPr>
            <w:tcW w:w="3686" w:type="dxa"/>
          </w:tcPr>
          <w:p w14:paraId="2B3437B7" w14:textId="77777777" w:rsidR="00DE4679" w:rsidRDefault="001A280C">
            <w:pPr>
              <w:pStyle w:val="Table01Row"/>
            </w:pPr>
            <w:r>
              <w:rPr>
                <w:color w:val="FF0000"/>
              </w:rPr>
              <w:t>To be proclaimed (see s. 2(b))</w:t>
            </w:r>
          </w:p>
        </w:tc>
      </w:tr>
    </w:tbl>
    <w:p w14:paraId="6F97138F" w14:textId="77777777" w:rsidR="00DE4679" w:rsidRDefault="001A280C">
      <w:pPr>
        <w:pStyle w:val="IActName"/>
      </w:pPr>
      <w:r>
        <w:t>Minimum Conditions of Employment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5B2904" w14:textId="77777777">
        <w:trPr>
          <w:cantSplit/>
          <w:jc w:val="center"/>
        </w:trPr>
        <w:tc>
          <w:tcPr>
            <w:tcW w:w="1134" w:type="dxa"/>
          </w:tcPr>
          <w:p w14:paraId="11D6583A" w14:textId="77777777" w:rsidR="00DE4679" w:rsidRDefault="001A280C">
            <w:pPr>
              <w:pStyle w:val="Table01Row"/>
              <w:keepNext/>
            </w:pPr>
            <w:r>
              <w:rPr>
                <w:b/>
              </w:rPr>
              <w:t>Portfolio:</w:t>
            </w:r>
          </w:p>
        </w:tc>
        <w:tc>
          <w:tcPr>
            <w:tcW w:w="8505" w:type="dxa"/>
          </w:tcPr>
          <w:p w14:paraId="67036589" w14:textId="77777777" w:rsidR="00DE4679" w:rsidRDefault="001A280C">
            <w:pPr>
              <w:pStyle w:val="Table01Row"/>
              <w:keepNext/>
            </w:pPr>
            <w:r>
              <w:t>Minister for Industrial Relations</w:t>
            </w:r>
          </w:p>
        </w:tc>
      </w:tr>
      <w:tr w:rsidR="00DE4679" w14:paraId="27342547" w14:textId="77777777">
        <w:trPr>
          <w:cantSplit/>
          <w:jc w:val="center"/>
        </w:trPr>
        <w:tc>
          <w:tcPr>
            <w:tcW w:w="1134" w:type="dxa"/>
          </w:tcPr>
          <w:p w14:paraId="2C4135AD" w14:textId="77777777" w:rsidR="00DE4679" w:rsidRDefault="001A280C">
            <w:pPr>
              <w:pStyle w:val="Table01Row"/>
              <w:keepNext/>
            </w:pPr>
            <w:r>
              <w:rPr>
                <w:b/>
              </w:rPr>
              <w:t>Agency:</w:t>
            </w:r>
          </w:p>
        </w:tc>
        <w:tc>
          <w:tcPr>
            <w:tcW w:w="8505" w:type="dxa"/>
          </w:tcPr>
          <w:p w14:paraId="5CB502AA" w14:textId="77777777" w:rsidR="00DE4679" w:rsidRDefault="001A280C">
            <w:pPr>
              <w:pStyle w:val="Table01Row"/>
              <w:keepNext/>
            </w:pPr>
            <w:r>
              <w:t>Department of Energy, Mines, Industry Regulation and Sa</w:t>
            </w:r>
            <w:r>
              <w:t>fety</w:t>
            </w:r>
          </w:p>
        </w:tc>
      </w:tr>
    </w:tbl>
    <w:p w14:paraId="1686CF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40F5A9" w14:textId="77777777">
        <w:trPr>
          <w:cantSplit/>
          <w:jc w:val="center"/>
        </w:trPr>
        <w:tc>
          <w:tcPr>
            <w:tcW w:w="4253" w:type="dxa"/>
          </w:tcPr>
          <w:p w14:paraId="4CCEE474" w14:textId="77777777" w:rsidR="00DE4679" w:rsidRDefault="001A280C">
            <w:pPr>
              <w:pStyle w:val="Table01Row"/>
            </w:pPr>
            <w:r>
              <w:rPr>
                <w:i/>
              </w:rPr>
              <w:t>Minimum Conditions of Employment Act 1993</w:t>
            </w:r>
          </w:p>
        </w:tc>
        <w:tc>
          <w:tcPr>
            <w:tcW w:w="1134" w:type="dxa"/>
          </w:tcPr>
          <w:p w14:paraId="381F07AA" w14:textId="77777777" w:rsidR="00DE4679" w:rsidRDefault="001A280C">
            <w:pPr>
              <w:pStyle w:val="Table01Row"/>
            </w:pPr>
            <w:r>
              <w:t>1993/014</w:t>
            </w:r>
          </w:p>
        </w:tc>
        <w:tc>
          <w:tcPr>
            <w:tcW w:w="1134" w:type="dxa"/>
          </w:tcPr>
          <w:p w14:paraId="1975D037" w14:textId="77777777" w:rsidR="00DE4679" w:rsidRDefault="001A280C">
            <w:pPr>
              <w:pStyle w:val="Table01Row"/>
            </w:pPr>
            <w:r>
              <w:t>23 Nov 1993</w:t>
            </w:r>
          </w:p>
        </w:tc>
        <w:tc>
          <w:tcPr>
            <w:tcW w:w="3686" w:type="dxa"/>
          </w:tcPr>
          <w:p w14:paraId="57C17E15" w14:textId="77777777" w:rsidR="00DE4679" w:rsidRDefault="001A280C">
            <w:pPr>
              <w:pStyle w:val="Table01Row"/>
            </w:pPr>
            <w:r>
              <w:t>s. 1 &amp; 2: 26 Nov 1993;</w:t>
            </w:r>
          </w:p>
          <w:p w14:paraId="350EDCFF" w14:textId="77777777" w:rsidR="00DE4679" w:rsidRDefault="001A280C">
            <w:pPr>
              <w:pStyle w:val="Table01Row"/>
            </w:pPr>
            <w:r>
              <w:t xml:space="preserve">Act other than s. 1 &amp; 2: 1 Dec 1993 (see s. 2 and </w:t>
            </w:r>
            <w:r>
              <w:rPr>
                <w:i/>
              </w:rPr>
              <w:t>Gazette</w:t>
            </w:r>
            <w:r>
              <w:t xml:space="preserve"> 30 Nov 1993 p. 6439)</w:t>
            </w:r>
          </w:p>
        </w:tc>
      </w:tr>
      <w:tr w:rsidR="00DE4679" w14:paraId="4850821B" w14:textId="77777777">
        <w:trPr>
          <w:cantSplit/>
          <w:jc w:val="center"/>
        </w:trPr>
        <w:tc>
          <w:tcPr>
            <w:tcW w:w="4253" w:type="dxa"/>
          </w:tcPr>
          <w:p w14:paraId="551D11C3" w14:textId="77777777" w:rsidR="00DE4679" w:rsidRDefault="001A280C">
            <w:pPr>
              <w:pStyle w:val="Table01Row"/>
            </w:pPr>
            <w:r>
              <w:rPr>
                <w:i/>
              </w:rPr>
              <w:t>Industrial Relations Legislation Amendment and Repeal Act 1995</w:t>
            </w:r>
            <w:r>
              <w:t xml:space="preserve"> s. 64 &amp; 66(5) &amp; </w:t>
            </w:r>
            <w:r>
              <w:t>(6)</w:t>
            </w:r>
          </w:p>
        </w:tc>
        <w:tc>
          <w:tcPr>
            <w:tcW w:w="1134" w:type="dxa"/>
          </w:tcPr>
          <w:p w14:paraId="573F369D" w14:textId="77777777" w:rsidR="00DE4679" w:rsidRDefault="001A280C">
            <w:pPr>
              <w:pStyle w:val="Table01Row"/>
            </w:pPr>
            <w:r>
              <w:t>1995/079</w:t>
            </w:r>
          </w:p>
        </w:tc>
        <w:tc>
          <w:tcPr>
            <w:tcW w:w="1134" w:type="dxa"/>
          </w:tcPr>
          <w:p w14:paraId="2F1EF788" w14:textId="77777777" w:rsidR="00DE4679" w:rsidRDefault="001A280C">
            <w:pPr>
              <w:pStyle w:val="Table01Row"/>
            </w:pPr>
            <w:r>
              <w:t>16 Jan 1996</w:t>
            </w:r>
          </w:p>
        </w:tc>
        <w:tc>
          <w:tcPr>
            <w:tcW w:w="3686" w:type="dxa"/>
          </w:tcPr>
          <w:p w14:paraId="520AF5B8" w14:textId="77777777" w:rsidR="00DE4679" w:rsidRDefault="001A280C">
            <w:pPr>
              <w:pStyle w:val="Table01Row"/>
            </w:pPr>
            <w:r>
              <w:t xml:space="preserve">s. 64: 16 Jan 1996 (see s. 3(1)); </w:t>
            </w:r>
          </w:p>
          <w:p w14:paraId="09818178" w14:textId="77777777" w:rsidR="00DE4679" w:rsidRDefault="001A280C">
            <w:pPr>
              <w:pStyle w:val="Table01Row"/>
            </w:pPr>
            <w:r>
              <w:t xml:space="preserve">s. 66(5) &amp; (6): 18 May 1996 (see s. 3(2) and </w:t>
            </w:r>
            <w:r>
              <w:rPr>
                <w:i/>
              </w:rPr>
              <w:t>Gazette</w:t>
            </w:r>
            <w:r>
              <w:t xml:space="preserve"> 14 May 1996 p. 2019)</w:t>
            </w:r>
          </w:p>
        </w:tc>
      </w:tr>
      <w:tr w:rsidR="00DE4679" w14:paraId="1FE6171D" w14:textId="77777777">
        <w:trPr>
          <w:cantSplit/>
          <w:jc w:val="center"/>
        </w:trPr>
        <w:tc>
          <w:tcPr>
            <w:tcW w:w="4253" w:type="dxa"/>
          </w:tcPr>
          <w:p w14:paraId="539C1169" w14:textId="77777777" w:rsidR="00DE4679" w:rsidRDefault="001A280C">
            <w:pPr>
              <w:pStyle w:val="Table01Row"/>
            </w:pPr>
            <w:r>
              <w:rPr>
                <w:i/>
              </w:rPr>
              <w:t>Minimum Conditions of Employment Amendment Act 1996</w:t>
            </w:r>
          </w:p>
        </w:tc>
        <w:tc>
          <w:tcPr>
            <w:tcW w:w="1134" w:type="dxa"/>
          </w:tcPr>
          <w:p w14:paraId="2554CD8D" w14:textId="77777777" w:rsidR="00DE4679" w:rsidRDefault="001A280C">
            <w:pPr>
              <w:pStyle w:val="Table01Row"/>
            </w:pPr>
            <w:r>
              <w:t>1996/058</w:t>
            </w:r>
          </w:p>
        </w:tc>
        <w:tc>
          <w:tcPr>
            <w:tcW w:w="1134" w:type="dxa"/>
          </w:tcPr>
          <w:p w14:paraId="415E5CFC" w14:textId="77777777" w:rsidR="00DE4679" w:rsidRDefault="001A280C">
            <w:pPr>
              <w:pStyle w:val="Table01Row"/>
            </w:pPr>
            <w:r>
              <w:t>11 Nov 1996</w:t>
            </w:r>
          </w:p>
        </w:tc>
        <w:tc>
          <w:tcPr>
            <w:tcW w:w="3686" w:type="dxa"/>
          </w:tcPr>
          <w:p w14:paraId="5C220351" w14:textId="77777777" w:rsidR="00DE4679" w:rsidRDefault="001A280C">
            <w:pPr>
              <w:pStyle w:val="Table01Row"/>
            </w:pPr>
            <w:r>
              <w:t>1 Dec 1993 (see s. 3)</w:t>
            </w:r>
          </w:p>
        </w:tc>
      </w:tr>
      <w:tr w:rsidR="00DE4679" w14:paraId="25A49668" w14:textId="77777777">
        <w:trPr>
          <w:cantSplit/>
          <w:jc w:val="center"/>
        </w:trPr>
        <w:tc>
          <w:tcPr>
            <w:tcW w:w="4253" w:type="dxa"/>
          </w:tcPr>
          <w:p w14:paraId="59118176" w14:textId="77777777" w:rsidR="00DE4679" w:rsidRDefault="001A280C">
            <w:pPr>
              <w:pStyle w:val="Table01Row"/>
            </w:pPr>
            <w:r>
              <w:rPr>
                <w:i/>
              </w:rPr>
              <w:t>Labour Relations Legislat</w:t>
            </w:r>
            <w:r>
              <w:rPr>
                <w:i/>
              </w:rPr>
              <w:t>ion Amendment Act 1997</w:t>
            </w:r>
            <w:r>
              <w:t xml:space="preserve"> s. 39</w:t>
            </w:r>
          </w:p>
        </w:tc>
        <w:tc>
          <w:tcPr>
            <w:tcW w:w="1134" w:type="dxa"/>
          </w:tcPr>
          <w:p w14:paraId="0FA0621D" w14:textId="77777777" w:rsidR="00DE4679" w:rsidRDefault="001A280C">
            <w:pPr>
              <w:pStyle w:val="Table01Row"/>
            </w:pPr>
            <w:r>
              <w:t>1997/003</w:t>
            </w:r>
          </w:p>
        </w:tc>
        <w:tc>
          <w:tcPr>
            <w:tcW w:w="1134" w:type="dxa"/>
          </w:tcPr>
          <w:p w14:paraId="16E0A8A3" w14:textId="77777777" w:rsidR="00DE4679" w:rsidRDefault="001A280C">
            <w:pPr>
              <w:pStyle w:val="Table01Row"/>
            </w:pPr>
            <w:r>
              <w:t>23 May 1997</w:t>
            </w:r>
          </w:p>
        </w:tc>
        <w:tc>
          <w:tcPr>
            <w:tcW w:w="3686" w:type="dxa"/>
          </w:tcPr>
          <w:p w14:paraId="43B22E3C" w14:textId="77777777" w:rsidR="00DE4679" w:rsidRDefault="001A280C">
            <w:pPr>
              <w:pStyle w:val="Table01Row"/>
            </w:pPr>
            <w:r>
              <w:t>23 May 1997 (see s. 2(1))</w:t>
            </w:r>
          </w:p>
        </w:tc>
      </w:tr>
      <w:tr w:rsidR="00DE4679" w14:paraId="22647E10" w14:textId="77777777">
        <w:trPr>
          <w:cantSplit/>
          <w:jc w:val="center"/>
        </w:trPr>
        <w:tc>
          <w:tcPr>
            <w:tcW w:w="10207" w:type="dxa"/>
            <w:gridSpan w:val="4"/>
          </w:tcPr>
          <w:p w14:paraId="362AC8C2" w14:textId="77777777" w:rsidR="00DE4679" w:rsidRDefault="001A280C">
            <w:pPr>
              <w:pStyle w:val="Table01Row"/>
            </w:pPr>
            <w:r>
              <w:rPr>
                <w:b/>
              </w:rPr>
              <w:t>Reprinted as at 4 Jun 1997</w:t>
            </w:r>
          </w:p>
        </w:tc>
      </w:tr>
      <w:tr w:rsidR="00DE4679" w14:paraId="0F296649" w14:textId="77777777">
        <w:trPr>
          <w:cantSplit/>
          <w:jc w:val="center"/>
        </w:trPr>
        <w:tc>
          <w:tcPr>
            <w:tcW w:w="4253" w:type="dxa"/>
          </w:tcPr>
          <w:p w14:paraId="0444FF83" w14:textId="77777777" w:rsidR="00DE4679" w:rsidRDefault="001A280C">
            <w:pPr>
              <w:pStyle w:val="Table01Row"/>
            </w:pPr>
            <w:r>
              <w:rPr>
                <w:i/>
              </w:rPr>
              <w:t>Labour Relations Reform Act 2002</w:t>
            </w:r>
            <w:r>
              <w:t xml:space="preserve"> s. 22 &amp; Pt. 10 Div. 1</w:t>
            </w:r>
          </w:p>
        </w:tc>
        <w:tc>
          <w:tcPr>
            <w:tcW w:w="1134" w:type="dxa"/>
          </w:tcPr>
          <w:p w14:paraId="660AF3F1" w14:textId="77777777" w:rsidR="00DE4679" w:rsidRDefault="001A280C">
            <w:pPr>
              <w:pStyle w:val="Table01Row"/>
            </w:pPr>
            <w:r>
              <w:t>2002/020</w:t>
            </w:r>
          </w:p>
        </w:tc>
        <w:tc>
          <w:tcPr>
            <w:tcW w:w="1134" w:type="dxa"/>
          </w:tcPr>
          <w:p w14:paraId="4D3D5CF6" w14:textId="77777777" w:rsidR="00DE4679" w:rsidRDefault="001A280C">
            <w:pPr>
              <w:pStyle w:val="Table01Row"/>
            </w:pPr>
            <w:r>
              <w:t>8 Jul 2002</w:t>
            </w:r>
          </w:p>
        </w:tc>
        <w:tc>
          <w:tcPr>
            <w:tcW w:w="3686" w:type="dxa"/>
          </w:tcPr>
          <w:p w14:paraId="46241F3C" w14:textId="77777777" w:rsidR="00DE4679" w:rsidRDefault="001A280C">
            <w:pPr>
              <w:pStyle w:val="Table01Row"/>
            </w:pPr>
            <w:r>
              <w:t xml:space="preserve">Pt. 10 Div. 1: 1 Aug 2002 (see s. 2 and </w:t>
            </w:r>
            <w:r>
              <w:rPr>
                <w:i/>
              </w:rPr>
              <w:t>Gazette</w:t>
            </w:r>
            <w:r>
              <w:t xml:space="preserve"> 26 Jul 2002 p. 3459); </w:t>
            </w:r>
          </w:p>
          <w:p w14:paraId="72CF20C7" w14:textId="77777777" w:rsidR="00DE4679" w:rsidRDefault="001A280C">
            <w:pPr>
              <w:pStyle w:val="Table01Row"/>
            </w:pPr>
            <w:r>
              <w:t xml:space="preserve">s. 22: 15 Sep 2002 (see s. 2 and </w:t>
            </w:r>
            <w:r>
              <w:rPr>
                <w:i/>
              </w:rPr>
              <w:t>Gazette</w:t>
            </w:r>
            <w:r>
              <w:t xml:space="preserve"> 6 Sep 2002 p. 4487)</w:t>
            </w:r>
          </w:p>
        </w:tc>
      </w:tr>
      <w:tr w:rsidR="00DE4679" w14:paraId="07D2C96A" w14:textId="77777777">
        <w:trPr>
          <w:cantSplit/>
          <w:jc w:val="center"/>
        </w:trPr>
        <w:tc>
          <w:tcPr>
            <w:tcW w:w="10207" w:type="dxa"/>
            <w:gridSpan w:val="4"/>
          </w:tcPr>
          <w:p w14:paraId="4245B8E4" w14:textId="77777777" w:rsidR="00DE4679" w:rsidRDefault="001A280C">
            <w:pPr>
              <w:pStyle w:val="Table01Row"/>
            </w:pPr>
            <w:r>
              <w:rPr>
                <w:b/>
              </w:rPr>
              <w:t>Reprinted as at 4 Oct 2002</w:t>
            </w:r>
          </w:p>
        </w:tc>
      </w:tr>
      <w:tr w:rsidR="00DE4679" w14:paraId="2E33883B" w14:textId="77777777">
        <w:trPr>
          <w:cantSplit/>
          <w:jc w:val="center"/>
        </w:trPr>
        <w:tc>
          <w:tcPr>
            <w:tcW w:w="4253" w:type="dxa"/>
          </w:tcPr>
          <w:p w14:paraId="3C859F08" w14:textId="77777777" w:rsidR="00DE4679" w:rsidRDefault="001A280C">
            <w:pPr>
              <w:pStyle w:val="Table01Row"/>
            </w:pPr>
            <w:r>
              <w:rPr>
                <w:i/>
              </w:rPr>
              <w:t>Acts Amendment (Equality of Status) Act 2003</w:t>
            </w:r>
            <w:r>
              <w:t xml:space="preserve"> Pt. 45</w:t>
            </w:r>
          </w:p>
        </w:tc>
        <w:tc>
          <w:tcPr>
            <w:tcW w:w="1134" w:type="dxa"/>
          </w:tcPr>
          <w:p w14:paraId="6D32C03C" w14:textId="77777777" w:rsidR="00DE4679" w:rsidRDefault="001A280C">
            <w:pPr>
              <w:pStyle w:val="Table01Row"/>
            </w:pPr>
            <w:r>
              <w:t>2003/028</w:t>
            </w:r>
          </w:p>
        </w:tc>
        <w:tc>
          <w:tcPr>
            <w:tcW w:w="1134" w:type="dxa"/>
          </w:tcPr>
          <w:p w14:paraId="4F059ED4" w14:textId="77777777" w:rsidR="00DE4679" w:rsidRDefault="001A280C">
            <w:pPr>
              <w:pStyle w:val="Table01Row"/>
            </w:pPr>
            <w:r>
              <w:t>22 May 2003</w:t>
            </w:r>
          </w:p>
        </w:tc>
        <w:tc>
          <w:tcPr>
            <w:tcW w:w="3686" w:type="dxa"/>
          </w:tcPr>
          <w:p w14:paraId="25AB0D8C" w14:textId="77777777" w:rsidR="00DE4679" w:rsidRDefault="001A280C">
            <w:pPr>
              <w:pStyle w:val="Table01Row"/>
            </w:pPr>
            <w:r>
              <w:t>1 Jul 2003 (see s. 2 a</w:t>
            </w:r>
            <w:r>
              <w:t xml:space="preserve">nd </w:t>
            </w:r>
            <w:r>
              <w:rPr>
                <w:i/>
              </w:rPr>
              <w:t>Gazette</w:t>
            </w:r>
            <w:r>
              <w:t xml:space="preserve"> 30 Jun 2003 p. 2579)</w:t>
            </w:r>
          </w:p>
        </w:tc>
      </w:tr>
      <w:tr w:rsidR="00DE4679" w14:paraId="41A8F94B" w14:textId="77777777">
        <w:trPr>
          <w:cantSplit/>
          <w:jc w:val="center"/>
        </w:trPr>
        <w:tc>
          <w:tcPr>
            <w:tcW w:w="6521" w:type="dxa"/>
            <w:gridSpan w:val="3"/>
          </w:tcPr>
          <w:p w14:paraId="09FE0725" w14:textId="77777777" w:rsidR="00DE4679" w:rsidRDefault="001A280C">
            <w:pPr>
              <w:pStyle w:val="Table01Row"/>
            </w:pPr>
            <w:r>
              <w:rPr>
                <w:i/>
              </w:rPr>
              <w:t>Labour Relations Reform (Consequential Amendments) Regulations 2003</w:t>
            </w:r>
            <w:r>
              <w:t xml:space="preserve"> r. 9 published in </w:t>
            </w:r>
            <w:r>
              <w:rPr>
                <w:i/>
              </w:rPr>
              <w:t>Gazette</w:t>
            </w:r>
            <w:r>
              <w:t xml:space="preserve"> 15 Aug 2003 p. 3685‑92</w:t>
            </w:r>
          </w:p>
        </w:tc>
        <w:tc>
          <w:tcPr>
            <w:tcW w:w="3686" w:type="dxa"/>
          </w:tcPr>
          <w:p w14:paraId="7164C365" w14:textId="77777777" w:rsidR="00DE4679" w:rsidRDefault="001A280C">
            <w:pPr>
              <w:pStyle w:val="Table01Row"/>
            </w:pPr>
            <w:r>
              <w:t>15 Sep 2003 (see r. 2)</w:t>
            </w:r>
          </w:p>
        </w:tc>
      </w:tr>
      <w:tr w:rsidR="00DE4679" w14:paraId="00643A21" w14:textId="77777777">
        <w:trPr>
          <w:cantSplit/>
          <w:jc w:val="center"/>
        </w:trPr>
        <w:tc>
          <w:tcPr>
            <w:tcW w:w="4253" w:type="dxa"/>
          </w:tcPr>
          <w:p w14:paraId="0A7098FA" w14:textId="77777777" w:rsidR="00DE4679" w:rsidRDefault="001A280C">
            <w:pPr>
              <w:pStyle w:val="Table01Row"/>
            </w:pPr>
            <w:r>
              <w:rPr>
                <w:i/>
              </w:rPr>
              <w:t>Statutes (Repeals and Minor Amendments) Act 2003</w:t>
            </w:r>
            <w:r>
              <w:t xml:space="preserve"> s. 84</w:t>
            </w:r>
          </w:p>
        </w:tc>
        <w:tc>
          <w:tcPr>
            <w:tcW w:w="1134" w:type="dxa"/>
          </w:tcPr>
          <w:p w14:paraId="1CA9636C" w14:textId="77777777" w:rsidR="00DE4679" w:rsidRDefault="001A280C">
            <w:pPr>
              <w:pStyle w:val="Table01Row"/>
            </w:pPr>
            <w:r>
              <w:t>2003/074</w:t>
            </w:r>
          </w:p>
        </w:tc>
        <w:tc>
          <w:tcPr>
            <w:tcW w:w="1134" w:type="dxa"/>
          </w:tcPr>
          <w:p w14:paraId="2957ED58" w14:textId="77777777" w:rsidR="00DE4679" w:rsidRDefault="001A280C">
            <w:pPr>
              <w:pStyle w:val="Table01Row"/>
            </w:pPr>
            <w:r>
              <w:t>15 Dec 2003</w:t>
            </w:r>
          </w:p>
        </w:tc>
        <w:tc>
          <w:tcPr>
            <w:tcW w:w="3686" w:type="dxa"/>
          </w:tcPr>
          <w:p w14:paraId="2D390AE8" w14:textId="77777777" w:rsidR="00DE4679" w:rsidRDefault="001A280C">
            <w:pPr>
              <w:pStyle w:val="Table01Row"/>
            </w:pPr>
            <w:r>
              <w:t>15 Dec 2003 (see s. 2)</w:t>
            </w:r>
          </w:p>
        </w:tc>
      </w:tr>
      <w:tr w:rsidR="00DE4679" w14:paraId="622E9845" w14:textId="77777777">
        <w:trPr>
          <w:cantSplit/>
          <w:jc w:val="center"/>
        </w:trPr>
        <w:tc>
          <w:tcPr>
            <w:tcW w:w="4253" w:type="dxa"/>
          </w:tcPr>
          <w:p w14:paraId="2016C148" w14:textId="77777777" w:rsidR="00DE4679" w:rsidRDefault="001A280C">
            <w:pPr>
              <w:pStyle w:val="Table01Row"/>
            </w:pPr>
            <w:r>
              <w:rPr>
                <w:i/>
              </w:rPr>
              <w:t>Courts Legislation Amendment and Repeal Act 2004</w:t>
            </w:r>
            <w:r>
              <w:t xml:space="preserve"> s. 141</w:t>
            </w:r>
          </w:p>
        </w:tc>
        <w:tc>
          <w:tcPr>
            <w:tcW w:w="1134" w:type="dxa"/>
          </w:tcPr>
          <w:p w14:paraId="2401B0F7" w14:textId="77777777" w:rsidR="00DE4679" w:rsidRDefault="001A280C">
            <w:pPr>
              <w:pStyle w:val="Table01Row"/>
            </w:pPr>
            <w:r>
              <w:t>2004/059</w:t>
            </w:r>
          </w:p>
        </w:tc>
        <w:tc>
          <w:tcPr>
            <w:tcW w:w="1134" w:type="dxa"/>
          </w:tcPr>
          <w:p w14:paraId="6FEEB25E" w14:textId="77777777" w:rsidR="00DE4679" w:rsidRDefault="001A280C">
            <w:pPr>
              <w:pStyle w:val="Table01Row"/>
            </w:pPr>
            <w:r>
              <w:t>23 Nov 2004</w:t>
            </w:r>
          </w:p>
        </w:tc>
        <w:tc>
          <w:tcPr>
            <w:tcW w:w="3686" w:type="dxa"/>
          </w:tcPr>
          <w:p w14:paraId="333DBAA8" w14:textId="77777777" w:rsidR="00DE4679" w:rsidRDefault="001A280C">
            <w:pPr>
              <w:pStyle w:val="Table01Row"/>
            </w:pPr>
            <w:r>
              <w:t xml:space="preserve">1 May 2005 (see s. 2 and </w:t>
            </w:r>
            <w:r>
              <w:rPr>
                <w:i/>
              </w:rPr>
              <w:t>Gazette</w:t>
            </w:r>
            <w:r>
              <w:t xml:space="preserve"> 31 Dec 2004 p. 7128)</w:t>
            </w:r>
          </w:p>
        </w:tc>
      </w:tr>
      <w:tr w:rsidR="00DE4679" w14:paraId="65CA3BCA" w14:textId="77777777">
        <w:trPr>
          <w:cantSplit/>
          <w:jc w:val="center"/>
        </w:trPr>
        <w:tc>
          <w:tcPr>
            <w:tcW w:w="4253" w:type="dxa"/>
          </w:tcPr>
          <w:p w14:paraId="309475B8" w14:textId="77777777" w:rsidR="00DE4679" w:rsidRDefault="001A280C">
            <w:pPr>
              <w:pStyle w:val="Table01Row"/>
            </w:pPr>
            <w:r>
              <w:rPr>
                <w:i/>
              </w:rPr>
              <w:t>Criminal Procedure and Appeals (Consequential and Other Provisions) Act 2004</w:t>
            </w:r>
            <w:r>
              <w:t xml:space="preserve"> s. 78 (Sch.</w:t>
            </w:r>
            <w:r>
              <w:t> 1 cl. 20)</w:t>
            </w:r>
          </w:p>
        </w:tc>
        <w:tc>
          <w:tcPr>
            <w:tcW w:w="1134" w:type="dxa"/>
          </w:tcPr>
          <w:p w14:paraId="4A74E7D7" w14:textId="77777777" w:rsidR="00DE4679" w:rsidRDefault="001A280C">
            <w:pPr>
              <w:pStyle w:val="Table01Row"/>
            </w:pPr>
            <w:r>
              <w:t>2004/084 (as amended by 2008/002 s. 78(3))</w:t>
            </w:r>
          </w:p>
        </w:tc>
        <w:tc>
          <w:tcPr>
            <w:tcW w:w="1134" w:type="dxa"/>
          </w:tcPr>
          <w:p w14:paraId="01EEEE56" w14:textId="77777777" w:rsidR="00DE4679" w:rsidRDefault="001A280C">
            <w:pPr>
              <w:pStyle w:val="Table01Row"/>
            </w:pPr>
            <w:r>
              <w:t>16 Dec 2004</w:t>
            </w:r>
          </w:p>
        </w:tc>
        <w:tc>
          <w:tcPr>
            <w:tcW w:w="3686" w:type="dxa"/>
          </w:tcPr>
          <w:p w14:paraId="463A1ACE" w14:textId="77777777" w:rsidR="00DE4679" w:rsidRDefault="001A280C">
            <w:pPr>
              <w:pStyle w:val="Table01Row"/>
            </w:pPr>
            <w:r>
              <w:t xml:space="preserve">s. 78 (Sch. 1 cl. 20) (the amendment to s. 46(2)): 2 May 2005 (see s. 2 and </w:t>
            </w:r>
            <w:r>
              <w:rPr>
                <w:i/>
              </w:rPr>
              <w:t>Gazette</w:t>
            </w:r>
            <w:r>
              <w:t xml:space="preserve"> 31 Dec 2004 p. 7129 (correction in </w:t>
            </w:r>
            <w:r>
              <w:rPr>
                <w:i/>
              </w:rPr>
              <w:t>Gazette</w:t>
            </w:r>
            <w:r>
              <w:t xml:space="preserve"> 7 Jan 2005 p. 53));</w:t>
            </w:r>
          </w:p>
          <w:p w14:paraId="3E232835" w14:textId="77777777" w:rsidR="00DE4679" w:rsidRDefault="001A280C">
            <w:pPr>
              <w:pStyle w:val="Table01Row"/>
            </w:pPr>
            <w:r>
              <w:t>s. 78 (Sch. 1 cl. 20) (the amendment to s. 46(1)) deleted by 2008/002 s. 78(3)</w:t>
            </w:r>
          </w:p>
        </w:tc>
      </w:tr>
      <w:tr w:rsidR="00DE4679" w14:paraId="2065DEB9" w14:textId="77777777">
        <w:trPr>
          <w:cantSplit/>
          <w:jc w:val="center"/>
        </w:trPr>
        <w:tc>
          <w:tcPr>
            <w:tcW w:w="10207" w:type="dxa"/>
            <w:gridSpan w:val="4"/>
          </w:tcPr>
          <w:p w14:paraId="1A64999D" w14:textId="77777777" w:rsidR="00DE4679" w:rsidRDefault="001A280C">
            <w:pPr>
              <w:pStyle w:val="Table01Row"/>
            </w:pPr>
            <w:r>
              <w:rPr>
                <w:b/>
              </w:rPr>
              <w:t>Reprint 3 as at 5 May 2006</w:t>
            </w:r>
          </w:p>
        </w:tc>
      </w:tr>
      <w:tr w:rsidR="00DE4679" w14:paraId="5722534A" w14:textId="77777777">
        <w:trPr>
          <w:cantSplit/>
          <w:jc w:val="center"/>
        </w:trPr>
        <w:tc>
          <w:tcPr>
            <w:tcW w:w="4253" w:type="dxa"/>
          </w:tcPr>
          <w:p w14:paraId="7F1E2C01" w14:textId="77777777" w:rsidR="00DE4679" w:rsidRDefault="001A280C">
            <w:pPr>
              <w:pStyle w:val="Table01Row"/>
            </w:pPr>
            <w:r>
              <w:rPr>
                <w:i/>
              </w:rPr>
              <w:t>Labour Relations Legislation Amendment Act 2006</w:t>
            </w:r>
            <w:r>
              <w:t xml:space="preserve"> Pt. 2, s. 21 &amp; Pt. 6</w:t>
            </w:r>
          </w:p>
        </w:tc>
        <w:tc>
          <w:tcPr>
            <w:tcW w:w="1134" w:type="dxa"/>
          </w:tcPr>
          <w:p w14:paraId="438B2989" w14:textId="77777777" w:rsidR="00DE4679" w:rsidRDefault="001A280C">
            <w:pPr>
              <w:pStyle w:val="Table01Row"/>
            </w:pPr>
            <w:r>
              <w:t>2006/036</w:t>
            </w:r>
          </w:p>
        </w:tc>
        <w:tc>
          <w:tcPr>
            <w:tcW w:w="1134" w:type="dxa"/>
          </w:tcPr>
          <w:p w14:paraId="4CC53A52" w14:textId="77777777" w:rsidR="00DE4679" w:rsidRDefault="001A280C">
            <w:pPr>
              <w:pStyle w:val="Table01Row"/>
            </w:pPr>
            <w:r>
              <w:t>4 Jul 2006</w:t>
            </w:r>
          </w:p>
        </w:tc>
        <w:tc>
          <w:tcPr>
            <w:tcW w:w="3686" w:type="dxa"/>
          </w:tcPr>
          <w:p w14:paraId="455B358E" w14:textId="77777777" w:rsidR="00DE4679" w:rsidRDefault="001A280C">
            <w:pPr>
              <w:pStyle w:val="Table01Row"/>
            </w:pPr>
            <w:r>
              <w:t>4 Jul 2006 (see s. 2(1))</w:t>
            </w:r>
          </w:p>
        </w:tc>
      </w:tr>
      <w:tr w:rsidR="00DE4679" w14:paraId="3ADE54D0" w14:textId="77777777">
        <w:trPr>
          <w:cantSplit/>
          <w:jc w:val="center"/>
        </w:trPr>
        <w:tc>
          <w:tcPr>
            <w:tcW w:w="4253" w:type="dxa"/>
          </w:tcPr>
          <w:p w14:paraId="5AE21B64" w14:textId="77777777" w:rsidR="00DE4679" w:rsidRDefault="001A280C">
            <w:pPr>
              <w:pStyle w:val="Table01Row"/>
            </w:pPr>
            <w:r>
              <w:rPr>
                <w:i/>
              </w:rPr>
              <w:t xml:space="preserve">Medical </w:t>
            </w:r>
            <w:r>
              <w:rPr>
                <w:i/>
              </w:rPr>
              <w:t>Practitioners Act 2008</w:t>
            </w:r>
            <w:r>
              <w:t xml:space="preserve"> Sch. 3 cl. 36</w:t>
            </w:r>
          </w:p>
        </w:tc>
        <w:tc>
          <w:tcPr>
            <w:tcW w:w="1134" w:type="dxa"/>
          </w:tcPr>
          <w:p w14:paraId="2F41BF8B" w14:textId="77777777" w:rsidR="00DE4679" w:rsidRDefault="001A280C">
            <w:pPr>
              <w:pStyle w:val="Table01Row"/>
            </w:pPr>
            <w:r>
              <w:t>2008/022</w:t>
            </w:r>
          </w:p>
        </w:tc>
        <w:tc>
          <w:tcPr>
            <w:tcW w:w="1134" w:type="dxa"/>
          </w:tcPr>
          <w:p w14:paraId="085E06C6" w14:textId="77777777" w:rsidR="00DE4679" w:rsidRDefault="001A280C">
            <w:pPr>
              <w:pStyle w:val="Table01Row"/>
            </w:pPr>
            <w:r>
              <w:t>27 May 2008</w:t>
            </w:r>
          </w:p>
        </w:tc>
        <w:tc>
          <w:tcPr>
            <w:tcW w:w="3686" w:type="dxa"/>
          </w:tcPr>
          <w:p w14:paraId="1A369427" w14:textId="77777777" w:rsidR="00DE4679" w:rsidRDefault="001A280C">
            <w:pPr>
              <w:pStyle w:val="Table01Row"/>
            </w:pPr>
            <w:r>
              <w:t xml:space="preserve">1 Dec 2008 (see s. 2 and </w:t>
            </w:r>
            <w:r>
              <w:rPr>
                <w:i/>
              </w:rPr>
              <w:t>Gazette</w:t>
            </w:r>
            <w:r>
              <w:t xml:space="preserve"> 25 Nov 2008 p. 4989)</w:t>
            </w:r>
          </w:p>
        </w:tc>
      </w:tr>
      <w:tr w:rsidR="00DE4679" w14:paraId="0D4370E2" w14:textId="77777777">
        <w:trPr>
          <w:cantSplit/>
          <w:jc w:val="center"/>
        </w:trPr>
        <w:tc>
          <w:tcPr>
            <w:tcW w:w="10207" w:type="dxa"/>
            <w:gridSpan w:val="4"/>
          </w:tcPr>
          <w:p w14:paraId="7E6895B0" w14:textId="77777777" w:rsidR="00DE4679" w:rsidRDefault="001A280C">
            <w:pPr>
              <w:pStyle w:val="Table01Row"/>
            </w:pPr>
            <w:r>
              <w:rPr>
                <w:b/>
              </w:rPr>
              <w:t>Reprint 4 as at 13 Jun 2008 (not including 2008/022)</w:t>
            </w:r>
          </w:p>
        </w:tc>
      </w:tr>
      <w:tr w:rsidR="00DE4679" w14:paraId="2D48BF28" w14:textId="77777777">
        <w:trPr>
          <w:cantSplit/>
          <w:jc w:val="center"/>
        </w:trPr>
        <w:tc>
          <w:tcPr>
            <w:tcW w:w="4253" w:type="dxa"/>
          </w:tcPr>
          <w:p w14:paraId="6F4E4FF6" w14:textId="77777777" w:rsidR="00DE4679" w:rsidRDefault="001A280C">
            <w:pPr>
              <w:pStyle w:val="Table01Row"/>
            </w:pPr>
            <w:r>
              <w:rPr>
                <w:i/>
              </w:rPr>
              <w:lastRenderedPageBreak/>
              <w:t>Training Legislation Amendment and Repeal Act 2008</w:t>
            </w:r>
            <w:r>
              <w:t xml:space="preserve"> s. 56</w:t>
            </w:r>
          </w:p>
        </w:tc>
        <w:tc>
          <w:tcPr>
            <w:tcW w:w="1134" w:type="dxa"/>
          </w:tcPr>
          <w:p w14:paraId="2A5E839C" w14:textId="77777777" w:rsidR="00DE4679" w:rsidRDefault="001A280C">
            <w:pPr>
              <w:pStyle w:val="Table01Row"/>
            </w:pPr>
            <w:r>
              <w:t>2008/044</w:t>
            </w:r>
          </w:p>
        </w:tc>
        <w:tc>
          <w:tcPr>
            <w:tcW w:w="1134" w:type="dxa"/>
          </w:tcPr>
          <w:p w14:paraId="06EBB93D" w14:textId="77777777" w:rsidR="00DE4679" w:rsidRDefault="001A280C">
            <w:pPr>
              <w:pStyle w:val="Table01Row"/>
            </w:pPr>
            <w:r>
              <w:t>10 Dec 2008</w:t>
            </w:r>
          </w:p>
        </w:tc>
        <w:tc>
          <w:tcPr>
            <w:tcW w:w="3686" w:type="dxa"/>
          </w:tcPr>
          <w:p w14:paraId="1C2E0A2A" w14:textId="77777777" w:rsidR="00DE4679" w:rsidRDefault="001A280C">
            <w:pPr>
              <w:pStyle w:val="Table01Row"/>
            </w:pPr>
            <w:r>
              <w:t>10 Jun 2009</w:t>
            </w:r>
            <w:r>
              <w:t xml:space="preserve"> (see s. 2(2))</w:t>
            </w:r>
          </w:p>
        </w:tc>
      </w:tr>
      <w:tr w:rsidR="00DE4679" w14:paraId="6D9EAEE1" w14:textId="77777777">
        <w:trPr>
          <w:cantSplit/>
          <w:jc w:val="center"/>
        </w:trPr>
        <w:tc>
          <w:tcPr>
            <w:tcW w:w="4253" w:type="dxa"/>
          </w:tcPr>
          <w:p w14:paraId="5ADA2976" w14:textId="77777777" w:rsidR="00DE4679" w:rsidRDefault="001A280C">
            <w:pPr>
              <w:pStyle w:val="Table01Row"/>
            </w:pPr>
            <w:r>
              <w:rPr>
                <w:i/>
              </w:rPr>
              <w:t>Standardisation of Formatting Act 2010</w:t>
            </w:r>
            <w:r>
              <w:t xml:space="preserve"> s. 4</w:t>
            </w:r>
          </w:p>
        </w:tc>
        <w:tc>
          <w:tcPr>
            <w:tcW w:w="1134" w:type="dxa"/>
          </w:tcPr>
          <w:p w14:paraId="7E757C17" w14:textId="77777777" w:rsidR="00DE4679" w:rsidRDefault="001A280C">
            <w:pPr>
              <w:pStyle w:val="Table01Row"/>
            </w:pPr>
            <w:r>
              <w:t>2010/019</w:t>
            </w:r>
          </w:p>
        </w:tc>
        <w:tc>
          <w:tcPr>
            <w:tcW w:w="1134" w:type="dxa"/>
          </w:tcPr>
          <w:p w14:paraId="7C267198" w14:textId="77777777" w:rsidR="00DE4679" w:rsidRDefault="001A280C">
            <w:pPr>
              <w:pStyle w:val="Table01Row"/>
            </w:pPr>
            <w:r>
              <w:t>28 Jun 2010</w:t>
            </w:r>
          </w:p>
        </w:tc>
        <w:tc>
          <w:tcPr>
            <w:tcW w:w="3686" w:type="dxa"/>
          </w:tcPr>
          <w:p w14:paraId="69E0BC24" w14:textId="77777777" w:rsidR="00DE4679" w:rsidRDefault="001A280C">
            <w:pPr>
              <w:pStyle w:val="Table01Row"/>
            </w:pPr>
            <w:r>
              <w:t xml:space="preserve">11 Sep 2010 (see s. 2(b) and </w:t>
            </w:r>
            <w:r>
              <w:rPr>
                <w:i/>
              </w:rPr>
              <w:t>Gazette</w:t>
            </w:r>
            <w:r>
              <w:t xml:space="preserve"> 10 Sep 2010 p. 4341)</w:t>
            </w:r>
          </w:p>
        </w:tc>
      </w:tr>
      <w:tr w:rsidR="00DE4679" w14:paraId="128081D3" w14:textId="77777777">
        <w:trPr>
          <w:cantSplit/>
          <w:jc w:val="center"/>
        </w:trPr>
        <w:tc>
          <w:tcPr>
            <w:tcW w:w="4253" w:type="dxa"/>
          </w:tcPr>
          <w:p w14:paraId="7BA7ECF7" w14:textId="77777777" w:rsidR="00DE4679" w:rsidRDefault="001A280C">
            <w:pPr>
              <w:pStyle w:val="Table01Row"/>
            </w:pPr>
            <w:r>
              <w:rPr>
                <w:i/>
              </w:rPr>
              <w:t>Health Practitioner Regulation National Law (WA) Act 2010</w:t>
            </w:r>
            <w:r>
              <w:t xml:space="preserve"> Pt. 5 Div. 36</w:t>
            </w:r>
          </w:p>
        </w:tc>
        <w:tc>
          <w:tcPr>
            <w:tcW w:w="1134" w:type="dxa"/>
          </w:tcPr>
          <w:p w14:paraId="743AAA0D" w14:textId="77777777" w:rsidR="00DE4679" w:rsidRDefault="001A280C">
            <w:pPr>
              <w:pStyle w:val="Table01Row"/>
            </w:pPr>
            <w:r>
              <w:t>2010/035</w:t>
            </w:r>
          </w:p>
        </w:tc>
        <w:tc>
          <w:tcPr>
            <w:tcW w:w="1134" w:type="dxa"/>
          </w:tcPr>
          <w:p w14:paraId="099AAB56" w14:textId="77777777" w:rsidR="00DE4679" w:rsidRDefault="001A280C">
            <w:pPr>
              <w:pStyle w:val="Table01Row"/>
            </w:pPr>
            <w:r>
              <w:t>30 Aug 2010</w:t>
            </w:r>
          </w:p>
        </w:tc>
        <w:tc>
          <w:tcPr>
            <w:tcW w:w="3686" w:type="dxa"/>
          </w:tcPr>
          <w:p w14:paraId="0DABCA67" w14:textId="77777777" w:rsidR="00DE4679" w:rsidRDefault="001A280C">
            <w:pPr>
              <w:pStyle w:val="Table01Row"/>
            </w:pPr>
            <w:r>
              <w:t xml:space="preserve">18 Oct 2010 (see s. 2(b) and </w:t>
            </w:r>
            <w:r>
              <w:rPr>
                <w:i/>
              </w:rPr>
              <w:t>Gazette</w:t>
            </w:r>
            <w:r>
              <w:t xml:space="preserve"> 1 Oct 2010 p. 5075‑6)</w:t>
            </w:r>
          </w:p>
        </w:tc>
      </w:tr>
      <w:tr w:rsidR="00DE4679" w14:paraId="403471D8" w14:textId="77777777">
        <w:trPr>
          <w:cantSplit/>
          <w:jc w:val="center"/>
        </w:trPr>
        <w:tc>
          <w:tcPr>
            <w:tcW w:w="4253" w:type="dxa"/>
          </w:tcPr>
          <w:p w14:paraId="67013C2A" w14:textId="77777777" w:rsidR="00DE4679" w:rsidRDefault="001A280C">
            <w:pPr>
              <w:pStyle w:val="Table01Row"/>
            </w:pPr>
            <w:r>
              <w:rPr>
                <w:i/>
              </w:rPr>
              <w:t>Industrial Legislation Amendment Act 2011</w:t>
            </w:r>
            <w:r>
              <w:t xml:space="preserve"> Pt. 4</w:t>
            </w:r>
          </w:p>
        </w:tc>
        <w:tc>
          <w:tcPr>
            <w:tcW w:w="1134" w:type="dxa"/>
          </w:tcPr>
          <w:p w14:paraId="356E0029" w14:textId="77777777" w:rsidR="00DE4679" w:rsidRDefault="001A280C">
            <w:pPr>
              <w:pStyle w:val="Table01Row"/>
            </w:pPr>
            <w:r>
              <w:t>2011/053</w:t>
            </w:r>
          </w:p>
        </w:tc>
        <w:tc>
          <w:tcPr>
            <w:tcW w:w="1134" w:type="dxa"/>
          </w:tcPr>
          <w:p w14:paraId="5808E3C2" w14:textId="77777777" w:rsidR="00DE4679" w:rsidRDefault="001A280C">
            <w:pPr>
              <w:pStyle w:val="Table01Row"/>
            </w:pPr>
            <w:r>
              <w:t>11 Nov 2011</w:t>
            </w:r>
          </w:p>
        </w:tc>
        <w:tc>
          <w:tcPr>
            <w:tcW w:w="3686" w:type="dxa"/>
          </w:tcPr>
          <w:p w14:paraId="68167286" w14:textId="77777777" w:rsidR="00DE4679" w:rsidRDefault="001A280C">
            <w:pPr>
              <w:pStyle w:val="Table01Row"/>
            </w:pPr>
            <w:r>
              <w:t xml:space="preserve">1 Apr 2012 (see s. 2(b) and </w:t>
            </w:r>
            <w:r>
              <w:rPr>
                <w:i/>
              </w:rPr>
              <w:t>Gazette</w:t>
            </w:r>
            <w:r>
              <w:t xml:space="preserve"> 16 Mar 2012 p. 1246)</w:t>
            </w:r>
          </w:p>
        </w:tc>
      </w:tr>
      <w:tr w:rsidR="00DE4679" w14:paraId="453DEA83" w14:textId="77777777">
        <w:trPr>
          <w:cantSplit/>
          <w:jc w:val="center"/>
        </w:trPr>
        <w:tc>
          <w:tcPr>
            <w:tcW w:w="4253" w:type="dxa"/>
          </w:tcPr>
          <w:p w14:paraId="37004C47" w14:textId="77777777" w:rsidR="00DE4679" w:rsidRDefault="001A280C">
            <w:pPr>
              <w:pStyle w:val="Table01Row"/>
            </w:pPr>
            <w:r>
              <w:rPr>
                <w:i/>
              </w:rPr>
              <w:t>Western Australia Day (Renaming) Act 2012</w:t>
            </w:r>
            <w:r>
              <w:t xml:space="preserve"> Pt. 2 Div. 2</w:t>
            </w:r>
          </w:p>
        </w:tc>
        <w:tc>
          <w:tcPr>
            <w:tcW w:w="1134" w:type="dxa"/>
          </w:tcPr>
          <w:p w14:paraId="217B0D59" w14:textId="77777777" w:rsidR="00DE4679" w:rsidRDefault="001A280C">
            <w:pPr>
              <w:pStyle w:val="Table01Row"/>
            </w:pPr>
            <w:r>
              <w:t>2012/003</w:t>
            </w:r>
          </w:p>
        </w:tc>
        <w:tc>
          <w:tcPr>
            <w:tcW w:w="1134" w:type="dxa"/>
          </w:tcPr>
          <w:p w14:paraId="08BBC2BD" w14:textId="77777777" w:rsidR="00DE4679" w:rsidRDefault="001A280C">
            <w:pPr>
              <w:pStyle w:val="Table01Row"/>
            </w:pPr>
            <w:r>
              <w:t>10 Ap</w:t>
            </w:r>
            <w:r>
              <w:t>r 2012</w:t>
            </w:r>
          </w:p>
        </w:tc>
        <w:tc>
          <w:tcPr>
            <w:tcW w:w="3686" w:type="dxa"/>
          </w:tcPr>
          <w:p w14:paraId="262A7101" w14:textId="77777777" w:rsidR="00DE4679" w:rsidRDefault="001A280C">
            <w:pPr>
              <w:pStyle w:val="Table01Row"/>
            </w:pPr>
            <w:r>
              <w:t>11 Apr 2012 (see s. 2(b))</w:t>
            </w:r>
          </w:p>
        </w:tc>
      </w:tr>
      <w:tr w:rsidR="00DE4679" w14:paraId="6FBECB53" w14:textId="77777777">
        <w:trPr>
          <w:cantSplit/>
          <w:jc w:val="center"/>
        </w:trPr>
        <w:tc>
          <w:tcPr>
            <w:tcW w:w="10207" w:type="dxa"/>
            <w:gridSpan w:val="4"/>
          </w:tcPr>
          <w:p w14:paraId="735A7170" w14:textId="77777777" w:rsidR="00DE4679" w:rsidRDefault="001A280C">
            <w:pPr>
              <w:pStyle w:val="Table01Row"/>
            </w:pPr>
            <w:r>
              <w:rPr>
                <w:b/>
              </w:rPr>
              <w:t>Reprint 5 as at 6 Jul 2012</w:t>
            </w:r>
          </w:p>
        </w:tc>
      </w:tr>
      <w:tr w:rsidR="00DE4679" w14:paraId="6B4E8E37" w14:textId="77777777">
        <w:trPr>
          <w:cantSplit/>
          <w:jc w:val="center"/>
        </w:trPr>
        <w:tc>
          <w:tcPr>
            <w:tcW w:w="4253" w:type="dxa"/>
          </w:tcPr>
          <w:p w14:paraId="058B0FE3" w14:textId="77777777" w:rsidR="00DE4679" w:rsidRDefault="001A280C">
            <w:pPr>
              <w:pStyle w:val="Table01Row"/>
            </w:pPr>
            <w:r>
              <w:rPr>
                <w:i/>
              </w:rPr>
              <w:t>Statutes (Repeals) Act 2016</w:t>
            </w:r>
            <w:r>
              <w:t xml:space="preserve"> Pt. 3 Div. 3</w:t>
            </w:r>
          </w:p>
        </w:tc>
        <w:tc>
          <w:tcPr>
            <w:tcW w:w="1134" w:type="dxa"/>
          </w:tcPr>
          <w:p w14:paraId="42ED3E1F" w14:textId="77777777" w:rsidR="00DE4679" w:rsidRDefault="001A280C">
            <w:pPr>
              <w:pStyle w:val="Table01Row"/>
            </w:pPr>
            <w:r>
              <w:t>2016/050</w:t>
            </w:r>
          </w:p>
        </w:tc>
        <w:tc>
          <w:tcPr>
            <w:tcW w:w="1134" w:type="dxa"/>
          </w:tcPr>
          <w:p w14:paraId="2275101E" w14:textId="77777777" w:rsidR="00DE4679" w:rsidRDefault="001A280C">
            <w:pPr>
              <w:pStyle w:val="Table01Row"/>
            </w:pPr>
            <w:r>
              <w:t>28 Nov 2016</w:t>
            </w:r>
          </w:p>
        </w:tc>
        <w:tc>
          <w:tcPr>
            <w:tcW w:w="3686" w:type="dxa"/>
          </w:tcPr>
          <w:p w14:paraId="7FF8151A" w14:textId="77777777" w:rsidR="00DE4679" w:rsidRDefault="001A280C">
            <w:pPr>
              <w:pStyle w:val="Table01Row"/>
            </w:pPr>
            <w:r>
              <w:t>29 Nov 2016 (see s. 2(b))</w:t>
            </w:r>
          </w:p>
        </w:tc>
      </w:tr>
      <w:tr w:rsidR="00DE4679" w14:paraId="45F3B56D" w14:textId="77777777">
        <w:trPr>
          <w:cantSplit/>
          <w:jc w:val="center"/>
        </w:trPr>
        <w:tc>
          <w:tcPr>
            <w:tcW w:w="4253" w:type="dxa"/>
          </w:tcPr>
          <w:p w14:paraId="3FB2B2EA" w14:textId="77777777" w:rsidR="00DE4679" w:rsidRDefault="001A280C">
            <w:pPr>
              <w:pStyle w:val="Table01Row"/>
            </w:pPr>
            <w:r>
              <w:rPr>
                <w:i/>
              </w:rPr>
              <w:t>Industrial Relations Legislation Amendment Act 2021</w:t>
            </w:r>
            <w:r>
              <w:t xml:space="preserve"> Pt. 5</w:t>
            </w:r>
          </w:p>
        </w:tc>
        <w:tc>
          <w:tcPr>
            <w:tcW w:w="1134" w:type="dxa"/>
          </w:tcPr>
          <w:p w14:paraId="45869A3E" w14:textId="77777777" w:rsidR="00DE4679" w:rsidRDefault="001A280C">
            <w:pPr>
              <w:pStyle w:val="Table01Row"/>
            </w:pPr>
            <w:r>
              <w:t>2021/030</w:t>
            </w:r>
          </w:p>
        </w:tc>
        <w:tc>
          <w:tcPr>
            <w:tcW w:w="1134" w:type="dxa"/>
          </w:tcPr>
          <w:p w14:paraId="57D81131" w14:textId="77777777" w:rsidR="00DE4679" w:rsidRDefault="001A280C">
            <w:pPr>
              <w:pStyle w:val="Table01Row"/>
            </w:pPr>
            <w:r>
              <w:t>22 Dec 2021</w:t>
            </w:r>
          </w:p>
        </w:tc>
        <w:tc>
          <w:tcPr>
            <w:tcW w:w="3686" w:type="dxa"/>
          </w:tcPr>
          <w:p w14:paraId="17186862" w14:textId="77777777" w:rsidR="00DE4679" w:rsidRDefault="001A280C">
            <w:pPr>
              <w:pStyle w:val="Table01Row"/>
            </w:pPr>
            <w:r>
              <w:t>Pt. 5 (other than s. 100‑119 &amp; 121): 12 Feb 2022 (see s. 2(1)(b) and SL 2022/10 cl. 2);</w:t>
            </w:r>
          </w:p>
          <w:p w14:paraId="1E693A71" w14:textId="77777777" w:rsidR="00DE4679" w:rsidRDefault="001A280C">
            <w:pPr>
              <w:pStyle w:val="Table01Row"/>
            </w:pPr>
            <w:r>
              <w:t>s. 100‑119 &amp; 121: 20 Jun 2022 (see s. 2(1)(b) and (2) and SL 2022/79 cl. 2)</w:t>
            </w:r>
          </w:p>
        </w:tc>
      </w:tr>
    </w:tbl>
    <w:p w14:paraId="3183EF2A" w14:textId="77777777" w:rsidR="00DE4679" w:rsidRDefault="001A280C">
      <w:pPr>
        <w:pStyle w:val="IActName"/>
      </w:pPr>
      <w:r>
        <w:t>Mining (Validation and Amendment)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D71A58" w14:textId="77777777">
        <w:trPr>
          <w:cantSplit/>
          <w:jc w:val="center"/>
        </w:trPr>
        <w:tc>
          <w:tcPr>
            <w:tcW w:w="1134" w:type="dxa"/>
          </w:tcPr>
          <w:p w14:paraId="2D7AEC8F" w14:textId="77777777" w:rsidR="00DE4679" w:rsidRDefault="001A280C">
            <w:pPr>
              <w:pStyle w:val="Table01Row"/>
              <w:keepNext/>
            </w:pPr>
            <w:r>
              <w:rPr>
                <w:b/>
              </w:rPr>
              <w:t>Portfolio:</w:t>
            </w:r>
          </w:p>
        </w:tc>
        <w:tc>
          <w:tcPr>
            <w:tcW w:w="8505" w:type="dxa"/>
          </w:tcPr>
          <w:p w14:paraId="5FD1FCAB" w14:textId="77777777" w:rsidR="00DE4679" w:rsidRDefault="001A280C">
            <w:pPr>
              <w:pStyle w:val="Table01Row"/>
              <w:keepNext/>
            </w:pPr>
            <w:r>
              <w:t>Minister for Mines and Petroleum</w:t>
            </w:r>
          </w:p>
        </w:tc>
      </w:tr>
      <w:tr w:rsidR="00DE4679" w14:paraId="32DFC0A2" w14:textId="77777777">
        <w:trPr>
          <w:cantSplit/>
          <w:jc w:val="center"/>
        </w:trPr>
        <w:tc>
          <w:tcPr>
            <w:tcW w:w="1134" w:type="dxa"/>
          </w:tcPr>
          <w:p w14:paraId="781A5CDC" w14:textId="77777777" w:rsidR="00DE4679" w:rsidRDefault="001A280C">
            <w:pPr>
              <w:pStyle w:val="Table01Row"/>
              <w:keepNext/>
            </w:pPr>
            <w:r>
              <w:rPr>
                <w:b/>
              </w:rPr>
              <w:t>Agency:</w:t>
            </w:r>
          </w:p>
        </w:tc>
        <w:tc>
          <w:tcPr>
            <w:tcW w:w="8505" w:type="dxa"/>
          </w:tcPr>
          <w:p w14:paraId="26695B49" w14:textId="77777777" w:rsidR="00DE4679" w:rsidRDefault="001A280C">
            <w:pPr>
              <w:pStyle w:val="Table01Row"/>
              <w:keepNext/>
            </w:pPr>
            <w:r>
              <w:t>Department of Energy, Mines, Industry Regulation and Safety</w:t>
            </w:r>
          </w:p>
        </w:tc>
      </w:tr>
    </w:tbl>
    <w:p w14:paraId="4CEDDA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592F22" w14:textId="77777777">
        <w:trPr>
          <w:cantSplit/>
          <w:jc w:val="center"/>
        </w:trPr>
        <w:tc>
          <w:tcPr>
            <w:tcW w:w="4253" w:type="dxa"/>
          </w:tcPr>
          <w:p w14:paraId="5BEEA230" w14:textId="77777777" w:rsidR="00DE4679" w:rsidRDefault="001A280C">
            <w:pPr>
              <w:pStyle w:val="Table01Row"/>
            </w:pPr>
            <w:r>
              <w:rPr>
                <w:i/>
              </w:rPr>
              <w:t>Mining (Validation and Amendment) Act 1986</w:t>
            </w:r>
          </w:p>
        </w:tc>
        <w:tc>
          <w:tcPr>
            <w:tcW w:w="1134" w:type="dxa"/>
          </w:tcPr>
          <w:p w14:paraId="6CD0F77B" w14:textId="77777777" w:rsidR="00DE4679" w:rsidRDefault="001A280C">
            <w:pPr>
              <w:pStyle w:val="Table01Row"/>
            </w:pPr>
            <w:r>
              <w:t>1986/001</w:t>
            </w:r>
          </w:p>
        </w:tc>
        <w:tc>
          <w:tcPr>
            <w:tcW w:w="1134" w:type="dxa"/>
          </w:tcPr>
          <w:p w14:paraId="27B3270A" w14:textId="77777777" w:rsidR="00DE4679" w:rsidRDefault="001A280C">
            <w:pPr>
              <w:pStyle w:val="Table01Row"/>
            </w:pPr>
            <w:r>
              <w:t>26 Jun 1986</w:t>
            </w:r>
          </w:p>
        </w:tc>
        <w:tc>
          <w:tcPr>
            <w:tcW w:w="3686" w:type="dxa"/>
          </w:tcPr>
          <w:p w14:paraId="1EED8021" w14:textId="77777777" w:rsidR="00DE4679" w:rsidRDefault="001A280C">
            <w:pPr>
              <w:pStyle w:val="Table01Row"/>
            </w:pPr>
            <w:r>
              <w:t>26 Jun 1986 (see s. 2)</w:t>
            </w:r>
          </w:p>
        </w:tc>
      </w:tr>
    </w:tbl>
    <w:p w14:paraId="3071E738" w14:textId="77777777" w:rsidR="00DE4679" w:rsidRDefault="001A280C">
      <w:pPr>
        <w:pStyle w:val="IActName"/>
      </w:pPr>
      <w:r>
        <w:t>Mining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9B4C73" w14:textId="77777777">
        <w:trPr>
          <w:cantSplit/>
          <w:jc w:val="center"/>
        </w:trPr>
        <w:tc>
          <w:tcPr>
            <w:tcW w:w="1134" w:type="dxa"/>
          </w:tcPr>
          <w:p w14:paraId="1CC02E35" w14:textId="77777777" w:rsidR="00DE4679" w:rsidRDefault="001A280C">
            <w:pPr>
              <w:pStyle w:val="Table01Row"/>
              <w:keepNext/>
            </w:pPr>
            <w:r>
              <w:rPr>
                <w:b/>
              </w:rPr>
              <w:t>Portfolio:</w:t>
            </w:r>
          </w:p>
        </w:tc>
        <w:tc>
          <w:tcPr>
            <w:tcW w:w="8505" w:type="dxa"/>
          </w:tcPr>
          <w:p w14:paraId="13B95916" w14:textId="77777777" w:rsidR="00DE4679" w:rsidRDefault="001A280C">
            <w:pPr>
              <w:pStyle w:val="Table01Row"/>
              <w:keepNext/>
            </w:pPr>
            <w:r>
              <w:t>Minister for Mines and Petroleum</w:t>
            </w:r>
          </w:p>
        </w:tc>
      </w:tr>
      <w:tr w:rsidR="00DE4679" w14:paraId="79361C3F" w14:textId="77777777">
        <w:trPr>
          <w:cantSplit/>
          <w:jc w:val="center"/>
        </w:trPr>
        <w:tc>
          <w:tcPr>
            <w:tcW w:w="1134" w:type="dxa"/>
          </w:tcPr>
          <w:p w14:paraId="08D0BF1B" w14:textId="77777777" w:rsidR="00DE4679" w:rsidRDefault="001A280C">
            <w:pPr>
              <w:pStyle w:val="Table01Row"/>
              <w:keepNext/>
            </w:pPr>
            <w:r>
              <w:rPr>
                <w:b/>
              </w:rPr>
              <w:t>Agency:</w:t>
            </w:r>
          </w:p>
        </w:tc>
        <w:tc>
          <w:tcPr>
            <w:tcW w:w="8505" w:type="dxa"/>
          </w:tcPr>
          <w:p w14:paraId="4B4034CB" w14:textId="77777777" w:rsidR="00DE4679" w:rsidRDefault="001A280C">
            <w:pPr>
              <w:pStyle w:val="Table01Row"/>
              <w:keepNext/>
            </w:pPr>
            <w:r>
              <w:t xml:space="preserve">Department of Energy, Mines, </w:t>
            </w:r>
            <w:r>
              <w:t>Industry Regulation and Safety</w:t>
            </w:r>
          </w:p>
        </w:tc>
      </w:tr>
    </w:tbl>
    <w:p w14:paraId="2BE688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50A466" w14:textId="77777777">
        <w:trPr>
          <w:cantSplit/>
          <w:jc w:val="center"/>
        </w:trPr>
        <w:tc>
          <w:tcPr>
            <w:tcW w:w="4253" w:type="dxa"/>
          </w:tcPr>
          <w:p w14:paraId="4603511C" w14:textId="77777777" w:rsidR="00DE4679" w:rsidRDefault="001A280C">
            <w:pPr>
              <w:pStyle w:val="Table01Row"/>
            </w:pPr>
            <w:r>
              <w:rPr>
                <w:i/>
              </w:rPr>
              <w:t>Mining Act 1978</w:t>
            </w:r>
          </w:p>
        </w:tc>
        <w:tc>
          <w:tcPr>
            <w:tcW w:w="1134" w:type="dxa"/>
          </w:tcPr>
          <w:p w14:paraId="084B7771" w14:textId="77777777" w:rsidR="00DE4679" w:rsidRDefault="001A280C">
            <w:pPr>
              <w:pStyle w:val="Table01Row"/>
            </w:pPr>
            <w:r>
              <w:t>1978/107</w:t>
            </w:r>
          </w:p>
        </w:tc>
        <w:tc>
          <w:tcPr>
            <w:tcW w:w="1134" w:type="dxa"/>
          </w:tcPr>
          <w:p w14:paraId="5231DC7A" w14:textId="77777777" w:rsidR="00DE4679" w:rsidRDefault="001A280C">
            <w:pPr>
              <w:pStyle w:val="Table01Row"/>
            </w:pPr>
            <w:r>
              <w:t>8 Dec 1978</w:t>
            </w:r>
          </w:p>
        </w:tc>
        <w:tc>
          <w:tcPr>
            <w:tcW w:w="3686" w:type="dxa"/>
          </w:tcPr>
          <w:p w14:paraId="5DE41786" w14:textId="77777777" w:rsidR="00DE4679" w:rsidRDefault="001A280C">
            <w:pPr>
              <w:pStyle w:val="Table01Row"/>
            </w:pPr>
            <w:r>
              <w:t xml:space="preserve">Long title, heading to Pt. I, s. 1 &amp; 2, heading to, and cl. 3 of the Second Sch.: 8 Dec 1978 (see s. 2(1)); </w:t>
            </w:r>
          </w:p>
          <w:p w14:paraId="12675C67" w14:textId="77777777" w:rsidR="00DE4679" w:rsidRDefault="001A280C">
            <w:pPr>
              <w:pStyle w:val="Table01Row"/>
            </w:pPr>
            <w:r>
              <w:t xml:space="preserve">Act other than the Long title, heading to Pt. I, s. 1 &amp; 2, heading to, and cl. 3 of, the Second Sch.: 1 Jan 1982 (see s. 2(2) and </w:t>
            </w:r>
            <w:r>
              <w:rPr>
                <w:i/>
              </w:rPr>
              <w:t>Gazette</w:t>
            </w:r>
            <w:r>
              <w:t xml:space="preserve"> 11 Dec 19</w:t>
            </w:r>
            <w:r>
              <w:t>81 p. 5085)</w:t>
            </w:r>
          </w:p>
        </w:tc>
      </w:tr>
      <w:tr w:rsidR="00DE4679" w14:paraId="3A2E4D07" w14:textId="77777777">
        <w:trPr>
          <w:cantSplit/>
          <w:jc w:val="center"/>
        </w:trPr>
        <w:tc>
          <w:tcPr>
            <w:tcW w:w="4253" w:type="dxa"/>
          </w:tcPr>
          <w:p w14:paraId="0ABFB3C0" w14:textId="77777777" w:rsidR="00DE4679" w:rsidRDefault="001A280C">
            <w:pPr>
              <w:pStyle w:val="Table01Row"/>
            </w:pPr>
            <w:r>
              <w:rPr>
                <w:i/>
              </w:rPr>
              <w:t>Acts Amendment (Mining) Act 1981</w:t>
            </w:r>
            <w:r>
              <w:t xml:space="preserve"> Pt. II</w:t>
            </w:r>
          </w:p>
        </w:tc>
        <w:tc>
          <w:tcPr>
            <w:tcW w:w="1134" w:type="dxa"/>
          </w:tcPr>
          <w:p w14:paraId="775F864B" w14:textId="77777777" w:rsidR="00DE4679" w:rsidRDefault="001A280C">
            <w:pPr>
              <w:pStyle w:val="Table01Row"/>
            </w:pPr>
            <w:r>
              <w:t>1981/069</w:t>
            </w:r>
          </w:p>
        </w:tc>
        <w:tc>
          <w:tcPr>
            <w:tcW w:w="1134" w:type="dxa"/>
          </w:tcPr>
          <w:p w14:paraId="26AFD845" w14:textId="77777777" w:rsidR="00DE4679" w:rsidRDefault="001A280C">
            <w:pPr>
              <w:pStyle w:val="Table01Row"/>
            </w:pPr>
            <w:r>
              <w:t>30 Oct 1981</w:t>
            </w:r>
          </w:p>
        </w:tc>
        <w:tc>
          <w:tcPr>
            <w:tcW w:w="3686" w:type="dxa"/>
          </w:tcPr>
          <w:p w14:paraId="43088DA2" w14:textId="77777777" w:rsidR="00DE4679" w:rsidRDefault="001A280C">
            <w:pPr>
              <w:pStyle w:val="Table01Row"/>
            </w:pPr>
            <w:r>
              <w:t>30 Oct 1981</w:t>
            </w:r>
          </w:p>
        </w:tc>
      </w:tr>
      <w:tr w:rsidR="00DE4679" w14:paraId="5003BE53" w14:textId="77777777">
        <w:trPr>
          <w:cantSplit/>
          <w:jc w:val="center"/>
        </w:trPr>
        <w:tc>
          <w:tcPr>
            <w:tcW w:w="10207" w:type="dxa"/>
            <w:gridSpan w:val="4"/>
          </w:tcPr>
          <w:p w14:paraId="1D4DE2D5" w14:textId="77777777" w:rsidR="00DE4679" w:rsidRDefault="001A280C">
            <w:pPr>
              <w:pStyle w:val="Table01Row"/>
            </w:pPr>
            <w:r>
              <w:rPr>
                <w:b/>
              </w:rPr>
              <w:t>Reprint approved 11 Dec 1981 (not including 1978/107 other than the Long title, heading to Pt. I, s. 1 &amp; 2, heading to, &amp; cl. 3 of, the Second Sch.)</w:t>
            </w:r>
          </w:p>
        </w:tc>
      </w:tr>
      <w:tr w:rsidR="00DE4679" w14:paraId="5FEECEAE" w14:textId="77777777">
        <w:trPr>
          <w:cantSplit/>
          <w:jc w:val="center"/>
        </w:trPr>
        <w:tc>
          <w:tcPr>
            <w:tcW w:w="6521" w:type="dxa"/>
            <w:gridSpan w:val="3"/>
          </w:tcPr>
          <w:p w14:paraId="3AA951CA" w14:textId="77777777" w:rsidR="00DE4679" w:rsidRDefault="001A280C">
            <w:pPr>
              <w:pStyle w:val="Table01Row"/>
            </w:pPr>
            <w:r>
              <w:rPr>
                <w:i/>
              </w:rPr>
              <w:t>Mining (Anomalies P</w:t>
            </w:r>
            <w:r>
              <w:rPr>
                <w:i/>
              </w:rPr>
              <w:t>revention) Order 1981</w:t>
            </w:r>
            <w:r>
              <w:t xml:space="preserve"> published in </w:t>
            </w:r>
            <w:r>
              <w:rPr>
                <w:i/>
              </w:rPr>
              <w:t>Gazette</w:t>
            </w:r>
            <w:r>
              <w:t xml:space="preserve"> 18 Dec 1981 p. 5274</w:t>
            </w:r>
          </w:p>
        </w:tc>
        <w:tc>
          <w:tcPr>
            <w:tcW w:w="3686" w:type="dxa"/>
          </w:tcPr>
          <w:p w14:paraId="0CB391D8" w14:textId="77777777" w:rsidR="00DE4679" w:rsidRDefault="001A280C">
            <w:pPr>
              <w:pStyle w:val="Table01Row"/>
            </w:pPr>
            <w:r>
              <w:t>1 Jan 1982 (see cl. 3)</w:t>
            </w:r>
          </w:p>
        </w:tc>
      </w:tr>
      <w:tr w:rsidR="00DE4679" w14:paraId="1FFB5566" w14:textId="77777777">
        <w:trPr>
          <w:cantSplit/>
          <w:jc w:val="center"/>
        </w:trPr>
        <w:tc>
          <w:tcPr>
            <w:tcW w:w="4253" w:type="dxa"/>
          </w:tcPr>
          <w:p w14:paraId="677BC06D" w14:textId="77777777" w:rsidR="00DE4679" w:rsidRDefault="001A280C">
            <w:pPr>
              <w:pStyle w:val="Table01Row"/>
            </w:pPr>
            <w:r>
              <w:rPr>
                <w:i/>
              </w:rPr>
              <w:t>Companies (Consequential Amendments) Act 1982</w:t>
            </w:r>
            <w:r>
              <w:t xml:space="preserve"> s. 28</w:t>
            </w:r>
          </w:p>
        </w:tc>
        <w:tc>
          <w:tcPr>
            <w:tcW w:w="1134" w:type="dxa"/>
          </w:tcPr>
          <w:p w14:paraId="1191FFED" w14:textId="77777777" w:rsidR="00DE4679" w:rsidRDefault="001A280C">
            <w:pPr>
              <w:pStyle w:val="Table01Row"/>
            </w:pPr>
            <w:r>
              <w:t>1982/010</w:t>
            </w:r>
          </w:p>
        </w:tc>
        <w:tc>
          <w:tcPr>
            <w:tcW w:w="1134" w:type="dxa"/>
          </w:tcPr>
          <w:p w14:paraId="2913D0E9" w14:textId="77777777" w:rsidR="00DE4679" w:rsidRDefault="001A280C">
            <w:pPr>
              <w:pStyle w:val="Table01Row"/>
            </w:pPr>
            <w:r>
              <w:t>14 May 1982</w:t>
            </w:r>
          </w:p>
        </w:tc>
        <w:tc>
          <w:tcPr>
            <w:tcW w:w="3686" w:type="dxa"/>
          </w:tcPr>
          <w:p w14:paraId="78423BC1" w14:textId="77777777" w:rsidR="00DE4679" w:rsidRDefault="001A280C">
            <w:pPr>
              <w:pStyle w:val="Table01Row"/>
            </w:pPr>
            <w:r>
              <w:t xml:space="preserve">1 Jul 1982 (see s. 2(1) and </w:t>
            </w:r>
            <w:r>
              <w:rPr>
                <w:i/>
              </w:rPr>
              <w:t>Gazette</w:t>
            </w:r>
            <w:r>
              <w:t xml:space="preserve"> 25 Jun 1982 p. 2079)</w:t>
            </w:r>
          </w:p>
        </w:tc>
      </w:tr>
      <w:tr w:rsidR="00DE4679" w14:paraId="60A38C29" w14:textId="77777777">
        <w:trPr>
          <w:cantSplit/>
          <w:jc w:val="center"/>
        </w:trPr>
        <w:tc>
          <w:tcPr>
            <w:tcW w:w="6521" w:type="dxa"/>
            <w:gridSpan w:val="3"/>
          </w:tcPr>
          <w:p w14:paraId="0807EE51" w14:textId="77777777" w:rsidR="00DE4679" w:rsidRDefault="001A280C">
            <w:pPr>
              <w:pStyle w:val="Table01Row"/>
            </w:pPr>
            <w:r>
              <w:rPr>
                <w:i/>
              </w:rPr>
              <w:t xml:space="preserve">Mining (Anomalies </w:t>
            </w:r>
            <w:r>
              <w:rPr>
                <w:i/>
              </w:rPr>
              <w:t>Prevention) Order 1982</w:t>
            </w:r>
            <w:r>
              <w:t xml:space="preserve"> published in </w:t>
            </w:r>
            <w:r>
              <w:rPr>
                <w:i/>
              </w:rPr>
              <w:t>Gazette</w:t>
            </w:r>
            <w:r>
              <w:t xml:space="preserve"> 16 Jul 1982 p. 2829</w:t>
            </w:r>
          </w:p>
        </w:tc>
        <w:tc>
          <w:tcPr>
            <w:tcW w:w="3686" w:type="dxa"/>
          </w:tcPr>
          <w:p w14:paraId="334E5F1C" w14:textId="77777777" w:rsidR="00DE4679" w:rsidRDefault="001A280C">
            <w:pPr>
              <w:pStyle w:val="Table01Row"/>
            </w:pPr>
            <w:r>
              <w:t>16 Jul 1982 (see cl. 3)</w:t>
            </w:r>
          </w:p>
        </w:tc>
      </w:tr>
      <w:tr w:rsidR="00DE4679" w14:paraId="6EC539DF" w14:textId="77777777">
        <w:trPr>
          <w:cantSplit/>
          <w:jc w:val="center"/>
        </w:trPr>
        <w:tc>
          <w:tcPr>
            <w:tcW w:w="4253" w:type="dxa"/>
          </w:tcPr>
          <w:p w14:paraId="7D44FCAC" w14:textId="77777777" w:rsidR="00DE4679" w:rsidRDefault="001A280C">
            <w:pPr>
              <w:pStyle w:val="Table01Row"/>
            </w:pPr>
            <w:r>
              <w:rPr>
                <w:i/>
              </w:rPr>
              <w:t>Acts Amendment (Mining) Act 1982</w:t>
            </w:r>
            <w:r>
              <w:t xml:space="preserve"> Pt. II</w:t>
            </w:r>
          </w:p>
        </w:tc>
        <w:tc>
          <w:tcPr>
            <w:tcW w:w="1134" w:type="dxa"/>
          </w:tcPr>
          <w:p w14:paraId="5A9E5562" w14:textId="77777777" w:rsidR="00DE4679" w:rsidRDefault="001A280C">
            <w:pPr>
              <w:pStyle w:val="Table01Row"/>
            </w:pPr>
            <w:r>
              <w:t>1982/122</w:t>
            </w:r>
          </w:p>
        </w:tc>
        <w:tc>
          <w:tcPr>
            <w:tcW w:w="1134" w:type="dxa"/>
          </w:tcPr>
          <w:p w14:paraId="073E7708" w14:textId="77777777" w:rsidR="00DE4679" w:rsidRDefault="001A280C">
            <w:pPr>
              <w:pStyle w:val="Table01Row"/>
            </w:pPr>
            <w:r>
              <w:t>10 Dec 1982</w:t>
            </w:r>
          </w:p>
        </w:tc>
        <w:tc>
          <w:tcPr>
            <w:tcW w:w="3686" w:type="dxa"/>
          </w:tcPr>
          <w:p w14:paraId="02692D00" w14:textId="77777777" w:rsidR="00DE4679" w:rsidRDefault="001A280C">
            <w:pPr>
              <w:pStyle w:val="Table01Row"/>
            </w:pPr>
            <w:r>
              <w:t xml:space="preserve">s. 30(d): 1 Jan 1982 (see s. 2(2)); </w:t>
            </w:r>
          </w:p>
          <w:p w14:paraId="17F00A3B" w14:textId="77777777" w:rsidR="00DE4679" w:rsidRDefault="001A280C">
            <w:pPr>
              <w:pStyle w:val="Table01Row"/>
            </w:pPr>
            <w:r>
              <w:t>Pt. II other than s. 30(d): 10 Dec 1982 (see s. 2(1))</w:t>
            </w:r>
          </w:p>
        </w:tc>
      </w:tr>
      <w:tr w:rsidR="00DE4679" w14:paraId="4CDB8207" w14:textId="77777777">
        <w:trPr>
          <w:cantSplit/>
          <w:jc w:val="center"/>
        </w:trPr>
        <w:tc>
          <w:tcPr>
            <w:tcW w:w="4253" w:type="dxa"/>
          </w:tcPr>
          <w:p w14:paraId="1F4A18F3" w14:textId="77777777" w:rsidR="00DE4679" w:rsidRDefault="001A280C">
            <w:pPr>
              <w:pStyle w:val="Table01Row"/>
            </w:pPr>
            <w:r>
              <w:rPr>
                <w:i/>
              </w:rPr>
              <w:t>Mining Amendme</w:t>
            </w:r>
            <w:r>
              <w:rPr>
                <w:i/>
              </w:rPr>
              <w:t>nt Act 1983</w:t>
            </w:r>
          </w:p>
        </w:tc>
        <w:tc>
          <w:tcPr>
            <w:tcW w:w="1134" w:type="dxa"/>
          </w:tcPr>
          <w:p w14:paraId="78ABDC58" w14:textId="77777777" w:rsidR="00DE4679" w:rsidRDefault="001A280C">
            <w:pPr>
              <w:pStyle w:val="Table01Row"/>
            </w:pPr>
            <w:r>
              <w:t>1983/052</w:t>
            </w:r>
          </w:p>
        </w:tc>
        <w:tc>
          <w:tcPr>
            <w:tcW w:w="1134" w:type="dxa"/>
          </w:tcPr>
          <w:p w14:paraId="74311367" w14:textId="77777777" w:rsidR="00DE4679" w:rsidRDefault="001A280C">
            <w:pPr>
              <w:pStyle w:val="Table01Row"/>
            </w:pPr>
            <w:r>
              <w:t>13 Dec 1983</w:t>
            </w:r>
          </w:p>
        </w:tc>
        <w:tc>
          <w:tcPr>
            <w:tcW w:w="3686" w:type="dxa"/>
          </w:tcPr>
          <w:p w14:paraId="19C244F1" w14:textId="77777777" w:rsidR="00DE4679" w:rsidRDefault="001A280C">
            <w:pPr>
              <w:pStyle w:val="Table01Row"/>
            </w:pPr>
            <w:r>
              <w:t xml:space="preserve">1 Jan 1984 (see s. 2 and </w:t>
            </w:r>
            <w:r>
              <w:rPr>
                <w:i/>
              </w:rPr>
              <w:t>Gazette</w:t>
            </w:r>
            <w:r>
              <w:t xml:space="preserve"> 23 Dec 1983 p. 4934)</w:t>
            </w:r>
          </w:p>
        </w:tc>
      </w:tr>
      <w:tr w:rsidR="00DE4679" w14:paraId="22CF41D9" w14:textId="77777777">
        <w:trPr>
          <w:cantSplit/>
          <w:jc w:val="center"/>
        </w:trPr>
        <w:tc>
          <w:tcPr>
            <w:tcW w:w="4253" w:type="dxa"/>
          </w:tcPr>
          <w:p w14:paraId="1C183464" w14:textId="77777777" w:rsidR="00DE4679" w:rsidRDefault="001A280C">
            <w:pPr>
              <w:pStyle w:val="Table01Row"/>
            </w:pPr>
            <w:r>
              <w:rPr>
                <w:i/>
              </w:rPr>
              <w:t>Mining Amendment Act 1985</w:t>
            </w:r>
          </w:p>
        </w:tc>
        <w:tc>
          <w:tcPr>
            <w:tcW w:w="1134" w:type="dxa"/>
          </w:tcPr>
          <w:p w14:paraId="679E9EBE" w14:textId="77777777" w:rsidR="00DE4679" w:rsidRDefault="001A280C">
            <w:pPr>
              <w:pStyle w:val="Table01Row"/>
            </w:pPr>
            <w:r>
              <w:t>1985/100 (as amended by 1986/105 Pt. II; 1990/022 s. 39)</w:t>
            </w:r>
          </w:p>
        </w:tc>
        <w:tc>
          <w:tcPr>
            <w:tcW w:w="1134" w:type="dxa"/>
          </w:tcPr>
          <w:p w14:paraId="4B3CC4A0" w14:textId="77777777" w:rsidR="00DE4679" w:rsidRDefault="001A280C">
            <w:pPr>
              <w:pStyle w:val="Table01Row"/>
            </w:pPr>
            <w:r>
              <w:t>4 Dec 1985</w:t>
            </w:r>
          </w:p>
        </w:tc>
        <w:tc>
          <w:tcPr>
            <w:tcW w:w="3686" w:type="dxa"/>
          </w:tcPr>
          <w:p w14:paraId="755013A6" w14:textId="77777777" w:rsidR="00DE4679" w:rsidRDefault="001A280C">
            <w:pPr>
              <w:pStyle w:val="Table01Row"/>
            </w:pPr>
            <w:r>
              <w:t>s. 1 &amp; 2: 4 Dec 1985;</w:t>
            </w:r>
          </w:p>
          <w:p w14:paraId="1C0ECC3B" w14:textId="77777777" w:rsidR="00DE4679" w:rsidRDefault="001A280C">
            <w:pPr>
              <w:pStyle w:val="Table01Row"/>
            </w:pPr>
            <w:r>
              <w:t xml:space="preserve">Act other than s. 1, 2, 31, 34, 38, 59, 63, 68‑71, 77‑80, 88, 90 &amp; 96: 31 Jan 1986 (see s. 2 and </w:t>
            </w:r>
            <w:r>
              <w:rPr>
                <w:i/>
              </w:rPr>
              <w:t>Gazette</w:t>
            </w:r>
            <w:r>
              <w:t xml:space="preserve"> 31 Jan 1986 p. 320); </w:t>
            </w:r>
          </w:p>
          <w:p w14:paraId="7EBDAFE6" w14:textId="77777777" w:rsidR="00DE4679" w:rsidRDefault="001A280C">
            <w:pPr>
              <w:pStyle w:val="Table01Row"/>
            </w:pPr>
            <w:r>
              <w:t xml:space="preserve">s. 31, 34, 38, 59, 63, 68‑71, 77‑80 &amp; 96: 16 Oct 1987 (see s. 2 and </w:t>
            </w:r>
            <w:r>
              <w:rPr>
                <w:i/>
              </w:rPr>
              <w:t>Gazette</w:t>
            </w:r>
            <w:r>
              <w:t xml:space="preserve"> 16 Oct 1987 p. 3884);</w:t>
            </w:r>
          </w:p>
          <w:p w14:paraId="4E11FACC" w14:textId="77777777" w:rsidR="00DE4679" w:rsidRDefault="001A280C">
            <w:pPr>
              <w:pStyle w:val="Table01Row"/>
            </w:pPr>
            <w:r>
              <w:t>s. 88 &amp; 90 repealed by 1990/022</w:t>
            </w:r>
            <w:r>
              <w:t xml:space="preserve"> s. 39</w:t>
            </w:r>
          </w:p>
        </w:tc>
      </w:tr>
      <w:tr w:rsidR="00DE4679" w14:paraId="4BA65A1B" w14:textId="77777777">
        <w:trPr>
          <w:cantSplit/>
          <w:jc w:val="center"/>
        </w:trPr>
        <w:tc>
          <w:tcPr>
            <w:tcW w:w="4253" w:type="dxa"/>
          </w:tcPr>
          <w:p w14:paraId="041DDE3A" w14:textId="77777777" w:rsidR="00DE4679" w:rsidRDefault="001A280C">
            <w:pPr>
              <w:pStyle w:val="Table01Row"/>
            </w:pPr>
            <w:r>
              <w:rPr>
                <w:i/>
              </w:rPr>
              <w:lastRenderedPageBreak/>
              <w:t>Mining (Validation and Amendment) Act 1986</w:t>
            </w:r>
            <w:r>
              <w:t xml:space="preserve"> Pt. III</w:t>
            </w:r>
          </w:p>
        </w:tc>
        <w:tc>
          <w:tcPr>
            <w:tcW w:w="1134" w:type="dxa"/>
          </w:tcPr>
          <w:p w14:paraId="08E319FC" w14:textId="77777777" w:rsidR="00DE4679" w:rsidRDefault="001A280C">
            <w:pPr>
              <w:pStyle w:val="Table01Row"/>
            </w:pPr>
            <w:r>
              <w:t>1986/001</w:t>
            </w:r>
          </w:p>
        </w:tc>
        <w:tc>
          <w:tcPr>
            <w:tcW w:w="1134" w:type="dxa"/>
          </w:tcPr>
          <w:p w14:paraId="0B6893E5" w14:textId="77777777" w:rsidR="00DE4679" w:rsidRDefault="001A280C">
            <w:pPr>
              <w:pStyle w:val="Table01Row"/>
            </w:pPr>
            <w:r>
              <w:t>26 Jun 1986</w:t>
            </w:r>
          </w:p>
        </w:tc>
        <w:tc>
          <w:tcPr>
            <w:tcW w:w="3686" w:type="dxa"/>
          </w:tcPr>
          <w:p w14:paraId="45FE6646" w14:textId="77777777" w:rsidR="00DE4679" w:rsidRDefault="001A280C">
            <w:pPr>
              <w:pStyle w:val="Table01Row"/>
            </w:pPr>
            <w:r>
              <w:t>26 Jun 1986 (see s. 2)</w:t>
            </w:r>
          </w:p>
        </w:tc>
      </w:tr>
      <w:tr w:rsidR="00DE4679" w14:paraId="4F2770D3" w14:textId="77777777">
        <w:trPr>
          <w:cantSplit/>
          <w:jc w:val="center"/>
        </w:trPr>
        <w:tc>
          <w:tcPr>
            <w:tcW w:w="4253" w:type="dxa"/>
          </w:tcPr>
          <w:p w14:paraId="47DB8D02" w14:textId="77777777" w:rsidR="00DE4679" w:rsidRDefault="001A280C">
            <w:pPr>
              <w:pStyle w:val="Table01Row"/>
            </w:pPr>
            <w:r>
              <w:rPr>
                <w:i/>
              </w:rPr>
              <w:t>Acts Amendment and Repeal (Environmental Protection) Act 1986</w:t>
            </w:r>
            <w:r>
              <w:t xml:space="preserve"> Pt. IV</w:t>
            </w:r>
          </w:p>
        </w:tc>
        <w:tc>
          <w:tcPr>
            <w:tcW w:w="1134" w:type="dxa"/>
          </w:tcPr>
          <w:p w14:paraId="4CBD5F57" w14:textId="77777777" w:rsidR="00DE4679" w:rsidRDefault="001A280C">
            <w:pPr>
              <w:pStyle w:val="Table01Row"/>
            </w:pPr>
            <w:r>
              <w:t>1986/077</w:t>
            </w:r>
          </w:p>
        </w:tc>
        <w:tc>
          <w:tcPr>
            <w:tcW w:w="1134" w:type="dxa"/>
          </w:tcPr>
          <w:p w14:paraId="17FF6FBD" w14:textId="77777777" w:rsidR="00DE4679" w:rsidRDefault="001A280C">
            <w:pPr>
              <w:pStyle w:val="Table01Row"/>
            </w:pPr>
            <w:r>
              <w:t>4 Dec 1986</w:t>
            </w:r>
          </w:p>
        </w:tc>
        <w:tc>
          <w:tcPr>
            <w:tcW w:w="3686" w:type="dxa"/>
          </w:tcPr>
          <w:p w14:paraId="3D6E650D" w14:textId="77777777" w:rsidR="00DE4679" w:rsidRDefault="001A280C">
            <w:pPr>
              <w:pStyle w:val="Table01Row"/>
            </w:pPr>
            <w:r>
              <w:t xml:space="preserve">20 Feb 1987 (see s. 2 and </w:t>
            </w:r>
            <w:r>
              <w:rPr>
                <w:i/>
              </w:rPr>
              <w:t>Gazette</w:t>
            </w:r>
            <w:r>
              <w:t xml:space="preserve"> 20 Feb 1987 p. 440)</w:t>
            </w:r>
          </w:p>
        </w:tc>
      </w:tr>
      <w:tr w:rsidR="00DE4679" w14:paraId="3CBBB10D" w14:textId="77777777">
        <w:trPr>
          <w:cantSplit/>
          <w:jc w:val="center"/>
        </w:trPr>
        <w:tc>
          <w:tcPr>
            <w:tcW w:w="4253" w:type="dxa"/>
          </w:tcPr>
          <w:p w14:paraId="372024F8" w14:textId="77777777" w:rsidR="00DE4679" w:rsidRDefault="001A280C">
            <w:pPr>
              <w:pStyle w:val="Table01Row"/>
            </w:pPr>
            <w:r>
              <w:rPr>
                <w:i/>
              </w:rPr>
              <w:t>Mining A</w:t>
            </w:r>
            <w:r>
              <w:rPr>
                <w:i/>
              </w:rPr>
              <w:t>mendment Act 1986</w:t>
            </w:r>
          </w:p>
        </w:tc>
        <w:tc>
          <w:tcPr>
            <w:tcW w:w="1134" w:type="dxa"/>
          </w:tcPr>
          <w:p w14:paraId="67372186" w14:textId="77777777" w:rsidR="00DE4679" w:rsidRDefault="001A280C">
            <w:pPr>
              <w:pStyle w:val="Table01Row"/>
            </w:pPr>
            <w:r>
              <w:t>1986/105</w:t>
            </w:r>
          </w:p>
        </w:tc>
        <w:tc>
          <w:tcPr>
            <w:tcW w:w="1134" w:type="dxa"/>
          </w:tcPr>
          <w:p w14:paraId="490DECF1" w14:textId="77777777" w:rsidR="00DE4679" w:rsidRDefault="001A280C">
            <w:pPr>
              <w:pStyle w:val="Table01Row"/>
            </w:pPr>
            <w:r>
              <w:t>12 Dec 1986</w:t>
            </w:r>
          </w:p>
        </w:tc>
        <w:tc>
          <w:tcPr>
            <w:tcW w:w="3686" w:type="dxa"/>
          </w:tcPr>
          <w:p w14:paraId="3647BC88" w14:textId="77777777" w:rsidR="00DE4679" w:rsidRDefault="001A280C">
            <w:pPr>
              <w:pStyle w:val="Table01Row"/>
            </w:pPr>
            <w:r>
              <w:t>s. 1 &amp; 2: 12 Dec 1986;</w:t>
            </w:r>
          </w:p>
          <w:p w14:paraId="79188538" w14:textId="77777777" w:rsidR="00DE4679" w:rsidRDefault="001A280C">
            <w:pPr>
              <w:pStyle w:val="Table01Row"/>
            </w:pPr>
            <w:r>
              <w:t xml:space="preserve">Act other than s. 1 &amp; 2: 9 Jan 1987 (see s. 2 and </w:t>
            </w:r>
            <w:r>
              <w:rPr>
                <w:i/>
              </w:rPr>
              <w:t>Gazette</w:t>
            </w:r>
            <w:r>
              <w:t xml:space="preserve"> 9 Jan 1987 p. 18)</w:t>
            </w:r>
          </w:p>
        </w:tc>
      </w:tr>
      <w:tr w:rsidR="00DE4679" w14:paraId="0674C510" w14:textId="77777777">
        <w:trPr>
          <w:cantSplit/>
          <w:jc w:val="center"/>
        </w:trPr>
        <w:tc>
          <w:tcPr>
            <w:tcW w:w="6521" w:type="dxa"/>
            <w:gridSpan w:val="3"/>
          </w:tcPr>
          <w:p w14:paraId="0784155F" w14:textId="77777777" w:rsidR="00DE4679" w:rsidRDefault="001A280C">
            <w:pPr>
              <w:pStyle w:val="Table01Row"/>
            </w:pPr>
            <w:r>
              <w:rPr>
                <w:i/>
              </w:rPr>
              <w:t>Mining (Transitional Provisions) (Anomalies Prevention) Order 1987</w:t>
            </w:r>
            <w:r>
              <w:t xml:space="preserve"> published in </w:t>
            </w:r>
            <w:r>
              <w:rPr>
                <w:i/>
              </w:rPr>
              <w:t>Gazette</w:t>
            </w:r>
            <w:r>
              <w:t xml:space="preserve"> 15 May 1987 p. 2161‑2</w:t>
            </w:r>
          </w:p>
        </w:tc>
        <w:tc>
          <w:tcPr>
            <w:tcW w:w="3686" w:type="dxa"/>
          </w:tcPr>
          <w:p w14:paraId="71348239" w14:textId="77777777" w:rsidR="00DE4679" w:rsidRDefault="001A280C">
            <w:pPr>
              <w:pStyle w:val="Table01Row"/>
            </w:pPr>
            <w:r>
              <w:t>15 May 1987</w:t>
            </w:r>
          </w:p>
        </w:tc>
      </w:tr>
      <w:tr w:rsidR="00DE4679" w14:paraId="531AC01B" w14:textId="77777777">
        <w:trPr>
          <w:cantSplit/>
          <w:jc w:val="center"/>
        </w:trPr>
        <w:tc>
          <w:tcPr>
            <w:tcW w:w="4253" w:type="dxa"/>
          </w:tcPr>
          <w:p w14:paraId="48B8B022" w14:textId="77777777" w:rsidR="00DE4679" w:rsidRDefault="001A280C">
            <w:pPr>
              <w:pStyle w:val="Table01Row"/>
            </w:pPr>
            <w:r>
              <w:rPr>
                <w:i/>
              </w:rPr>
              <w:t>Mining Amendment Act 1987</w:t>
            </w:r>
          </w:p>
        </w:tc>
        <w:tc>
          <w:tcPr>
            <w:tcW w:w="1134" w:type="dxa"/>
          </w:tcPr>
          <w:p w14:paraId="7049E077" w14:textId="77777777" w:rsidR="00DE4679" w:rsidRDefault="001A280C">
            <w:pPr>
              <w:pStyle w:val="Table01Row"/>
            </w:pPr>
            <w:r>
              <w:t>1987/012</w:t>
            </w:r>
          </w:p>
        </w:tc>
        <w:tc>
          <w:tcPr>
            <w:tcW w:w="1134" w:type="dxa"/>
          </w:tcPr>
          <w:p w14:paraId="5D352672" w14:textId="77777777" w:rsidR="00DE4679" w:rsidRDefault="001A280C">
            <w:pPr>
              <w:pStyle w:val="Table01Row"/>
            </w:pPr>
            <w:r>
              <w:t>16 Jun 1987</w:t>
            </w:r>
          </w:p>
        </w:tc>
        <w:tc>
          <w:tcPr>
            <w:tcW w:w="3686" w:type="dxa"/>
          </w:tcPr>
          <w:p w14:paraId="5B10CEEF" w14:textId="77777777" w:rsidR="00DE4679" w:rsidRDefault="001A280C">
            <w:pPr>
              <w:pStyle w:val="Table01Row"/>
            </w:pPr>
            <w:r>
              <w:t>s. 1 &amp; 3: 16 Jun 1987;</w:t>
            </w:r>
          </w:p>
          <w:p w14:paraId="2EDF99C4" w14:textId="77777777" w:rsidR="00DE4679" w:rsidRDefault="001A280C">
            <w:pPr>
              <w:pStyle w:val="Table01Row"/>
            </w:pPr>
            <w:r>
              <w:t xml:space="preserve">Act other than s. 1 &amp; 3: 26 Jun 1987 (see s. 3 and </w:t>
            </w:r>
            <w:r>
              <w:rPr>
                <w:i/>
              </w:rPr>
              <w:t>Gazette</w:t>
            </w:r>
            <w:r>
              <w:t xml:space="preserve"> 26 Jun 1987 p. 2447)</w:t>
            </w:r>
          </w:p>
        </w:tc>
      </w:tr>
      <w:tr w:rsidR="00DE4679" w14:paraId="584A9419" w14:textId="77777777">
        <w:trPr>
          <w:cantSplit/>
          <w:jc w:val="center"/>
        </w:trPr>
        <w:tc>
          <w:tcPr>
            <w:tcW w:w="6521" w:type="dxa"/>
            <w:gridSpan w:val="3"/>
          </w:tcPr>
          <w:p w14:paraId="4448A5B9" w14:textId="77777777" w:rsidR="00DE4679" w:rsidRDefault="001A280C">
            <w:pPr>
              <w:pStyle w:val="Table01Row"/>
            </w:pPr>
            <w:r>
              <w:rPr>
                <w:i/>
              </w:rPr>
              <w:t>Mining (Transitional Provisions) (Anomalies Prevention) (No. 2) Order</w:t>
            </w:r>
            <w:r>
              <w:rPr>
                <w:i/>
              </w:rPr>
              <w:t xml:space="preserve"> 1987</w:t>
            </w:r>
            <w:r>
              <w:t xml:space="preserve"> published in </w:t>
            </w:r>
            <w:r>
              <w:rPr>
                <w:i/>
              </w:rPr>
              <w:t>Gazette</w:t>
            </w:r>
            <w:r>
              <w:t xml:space="preserve"> 20 Nov 1987 p. 4239</w:t>
            </w:r>
          </w:p>
        </w:tc>
        <w:tc>
          <w:tcPr>
            <w:tcW w:w="3686" w:type="dxa"/>
          </w:tcPr>
          <w:p w14:paraId="320A82D9" w14:textId="77777777" w:rsidR="00DE4679" w:rsidRDefault="001A280C">
            <w:pPr>
              <w:pStyle w:val="Table01Row"/>
            </w:pPr>
            <w:r>
              <w:t>20 Nov 1987</w:t>
            </w:r>
          </w:p>
        </w:tc>
      </w:tr>
      <w:tr w:rsidR="00DE4679" w14:paraId="1313AB19" w14:textId="77777777">
        <w:trPr>
          <w:cantSplit/>
          <w:jc w:val="center"/>
        </w:trPr>
        <w:tc>
          <w:tcPr>
            <w:tcW w:w="4253" w:type="dxa"/>
          </w:tcPr>
          <w:p w14:paraId="4020780C" w14:textId="77777777" w:rsidR="00DE4679" w:rsidRDefault="001A280C">
            <w:pPr>
              <w:pStyle w:val="Table01Row"/>
            </w:pPr>
            <w:r>
              <w:rPr>
                <w:i/>
              </w:rPr>
              <w:t>Acts Amendment (Legal Practitioners, Costs and Taxation) Act 1987</w:t>
            </w:r>
            <w:r>
              <w:t xml:space="preserve"> Pt. XIII</w:t>
            </w:r>
          </w:p>
        </w:tc>
        <w:tc>
          <w:tcPr>
            <w:tcW w:w="1134" w:type="dxa"/>
          </w:tcPr>
          <w:p w14:paraId="38AA2C97" w14:textId="77777777" w:rsidR="00DE4679" w:rsidRDefault="001A280C">
            <w:pPr>
              <w:pStyle w:val="Table01Row"/>
            </w:pPr>
            <w:r>
              <w:t>1987/065</w:t>
            </w:r>
          </w:p>
        </w:tc>
        <w:tc>
          <w:tcPr>
            <w:tcW w:w="1134" w:type="dxa"/>
          </w:tcPr>
          <w:p w14:paraId="737D7A97" w14:textId="77777777" w:rsidR="00DE4679" w:rsidRDefault="001A280C">
            <w:pPr>
              <w:pStyle w:val="Table01Row"/>
            </w:pPr>
            <w:r>
              <w:t>1 Dec 1987</w:t>
            </w:r>
          </w:p>
        </w:tc>
        <w:tc>
          <w:tcPr>
            <w:tcW w:w="3686" w:type="dxa"/>
          </w:tcPr>
          <w:p w14:paraId="2FD4D59D" w14:textId="77777777" w:rsidR="00DE4679" w:rsidRDefault="001A280C">
            <w:pPr>
              <w:pStyle w:val="Table01Row"/>
            </w:pPr>
            <w:r>
              <w:t xml:space="preserve">12 Feb 1988 (see s. 2(2) and </w:t>
            </w:r>
            <w:r>
              <w:rPr>
                <w:i/>
              </w:rPr>
              <w:t>Gazette</w:t>
            </w:r>
            <w:r>
              <w:t xml:space="preserve"> 12 Feb 1988 p. 397)</w:t>
            </w:r>
          </w:p>
        </w:tc>
      </w:tr>
      <w:tr w:rsidR="00DE4679" w14:paraId="2420C796" w14:textId="77777777">
        <w:trPr>
          <w:cantSplit/>
          <w:jc w:val="center"/>
        </w:trPr>
        <w:tc>
          <w:tcPr>
            <w:tcW w:w="4253" w:type="dxa"/>
          </w:tcPr>
          <w:p w14:paraId="7497A75C" w14:textId="77777777" w:rsidR="00DE4679" w:rsidRDefault="001A280C">
            <w:pPr>
              <w:pStyle w:val="Table01Row"/>
            </w:pPr>
            <w:r>
              <w:rPr>
                <w:i/>
              </w:rPr>
              <w:t xml:space="preserve">Acts Amendment (Public Service) </w:t>
            </w:r>
            <w:r>
              <w:rPr>
                <w:i/>
              </w:rPr>
              <w:t>Act 1987</w:t>
            </w:r>
            <w:r>
              <w:t xml:space="preserve"> s. 32</w:t>
            </w:r>
          </w:p>
        </w:tc>
        <w:tc>
          <w:tcPr>
            <w:tcW w:w="1134" w:type="dxa"/>
          </w:tcPr>
          <w:p w14:paraId="78FC66FC" w14:textId="77777777" w:rsidR="00DE4679" w:rsidRDefault="001A280C">
            <w:pPr>
              <w:pStyle w:val="Table01Row"/>
            </w:pPr>
            <w:r>
              <w:t>1987/113</w:t>
            </w:r>
          </w:p>
        </w:tc>
        <w:tc>
          <w:tcPr>
            <w:tcW w:w="1134" w:type="dxa"/>
          </w:tcPr>
          <w:p w14:paraId="0607C76A" w14:textId="77777777" w:rsidR="00DE4679" w:rsidRDefault="001A280C">
            <w:pPr>
              <w:pStyle w:val="Table01Row"/>
            </w:pPr>
            <w:r>
              <w:t>31 Dec 1987</w:t>
            </w:r>
          </w:p>
        </w:tc>
        <w:tc>
          <w:tcPr>
            <w:tcW w:w="3686" w:type="dxa"/>
          </w:tcPr>
          <w:p w14:paraId="7379D657" w14:textId="77777777" w:rsidR="00DE4679" w:rsidRDefault="001A280C">
            <w:pPr>
              <w:pStyle w:val="Table01Row"/>
            </w:pPr>
            <w:r>
              <w:t xml:space="preserve">16 Mar 1988 (see s. 2 and </w:t>
            </w:r>
            <w:r>
              <w:rPr>
                <w:i/>
              </w:rPr>
              <w:t>Gazette</w:t>
            </w:r>
            <w:r>
              <w:t xml:space="preserve"> 16 Mar 1988 p. 813)</w:t>
            </w:r>
          </w:p>
        </w:tc>
      </w:tr>
      <w:tr w:rsidR="00DE4679" w14:paraId="66F02AEC" w14:textId="77777777">
        <w:trPr>
          <w:cantSplit/>
          <w:jc w:val="center"/>
        </w:trPr>
        <w:tc>
          <w:tcPr>
            <w:tcW w:w="4253" w:type="dxa"/>
          </w:tcPr>
          <w:p w14:paraId="18958243" w14:textId="77777777" w:rsidR="00DE4679" w:rsidRDefault="001A280C">
            <w:pPr>
              <w:pStyle w:val="Table01Row"/>
            </w:pPr>
            <w:r>
              <w:rPr>
                <w:i/>
              </w:rPr>
              <w:t>Acts Amendment (Land Administration) Act 1987</w:t>
            </w:r>
            <w:r>
              <w:t xml:space="preserve"> Pt. XVIII</w:t>
            </w:r>
          </w:p>
        </w:tc>
        <w:tc>
          <w:tcPr>
            <w:tcW w:w="1134" w:type="dxa"/>
          </w:tcPr>
          <w:p w14:paraId="3AB303BB" w14:textId="77777777" w:rsidR="00DE4679" w:rsidRDefault="001A280C">
            <w:pPr>
              <w:pStyle w:val="Table01Row"/>
            </w:pPr>
            <w:r>
              <w:t>1987/126</w:t>
            </w:r>
          </w:p>
        </w:tc>
        <w:tc>
          <w:tcPr>
            <w:tcW w:w="1134" w:type="dxa"/>
          </w:tcPr>
          <w:p w14:paraId="00A2EA0A" w14:textId="77777777" w:rsidR="00DE4679" w:rsidRDefault="001A280C">
            <w:pPr>
              <w:pStyle w:val="Table01Row"/>
            </w:pPr>
            <w:r>
              <w:t>31 Dec 1987</w:t>
            </w:r>
          </w:p>
        </w:tc>
        <w:tc>
          <w:tcPr>
            <w:tcW w:w="3686" w:type="dxa"/>
          </w:tcPr>
          <w:p w14:paraId="04F93197" w14:textId="77777777" w:rsidR="00DE4679" w:rsidRDefault="001A280C">
            <w:pPr>
              <w:pStyle w:val="Table01Row"/>
            </w:pPr>
            <w:r>
              <w:t xml:space="preserve">16 Sep 1988 (see s. 2 and </w:t>
            </w:r>
            <w:r>
              <w:rPr>
                <w:i/>
              </w:rPr>
              <w:t>Gazette</w:t>
            </w:r>
            <w:r>
              <w:t xml:space="preserve"> 16 Sep 1988 p. 3637)</w:t>
            </w:r>
          </w:p>
        </w:tc>
      </w:tr>
      <w:tr w:rsidR="00DE4679" w14:paraId="1D5379CD" w14:textId="77777777">
        <w:trPr>
          <w:cantSplit/>
          <w:jc w:val="center"/>
        </w:trPr>
        <w:tc>
          <w:tcPr>
            <w:tcW w:w="10207" w:type="dxa"/>
            <w:gridSpan w:val="4"/>
          </w:tcPr>
          <w:p w14:paraId="26AB867F" w14:textId="77777777" w:rsidR="00DE4679" w:rsidRDefault="001A280C">
            <w:pPr>
              <w:pStyle w:val="Table01Row"/>
            </w:pPr>
            <w:r>
              <w:rPr>
                <w:b/>
              </w:rPr>
              <w:t xml:space="preserve">Reprinted as at </w:t>
            </w:r>
            <w:r>
              <w:rPr>
                <w:b/>
              </w:rPr>
              <w:t>1 Aug 1988 (not including 1987/126) (corrigenda to reprint in Gazette 23 Sep 1988 p. 3922 &amp; Gazette 21 Jul 1989 p. 2213)</w:t>
            </w:r>
          </w:p>
        </w:tc>
      </w:tr>
      <w:tr w:rsidR="00DE4679" w14:paraId="22DB0A18" w14:textId="77777777">
        <w:trPr>
          <w:cantSplit/>
          <w:jc w:val="center"/>
        </w:trPr>
        <w:tc>
          <w:tcPr>
            <w:tcW w:w="4253" w:type="dxa"/>
          </w:tcPr>
          <w:p w14:paraId="267461C6" w14:textId="77777777" w:rsidR="00DE4679" w:rsidRDefault="001A280C">
            <w:pPr>
              <w:pStyle w:val="Table01Row"/>
            </w:pPr>
            <w:r>
              <w:rPr>
                <w:i/>
              </w:rPr>
              <w:t>Mining Amendment Act 1990</w:t>
            </w:r>
          </w:p>
        </w:tc>
        <w:tc>
          <w:tcPr>
            <w:tcW w:w="1134" w:type="dxa"/>
          </w:tcPr>
          <w:p w14:paraId="59D7BA86" w14:textId="77777777" w:rsidR="00DE4679" w:rsidRDefault="001A280C">
            <w:pPr>
              <w:pStyle w:val="Table01Row"/>
            </w:pPr>
            <w:r>
              <w:t>1990/022 (as amended by 1993/037 s. 30(1) &amp; (2); 1994/058 s. 52)</w:t>
            </w:r>
          </w:p>
        </w:tc>
        <w:tc>
          <w:tcPr>
            <w:tcW w:w="1134" w:type="dxa"/>
          </w:tcPr>
          <w:p w14:paraId="441B9F77" w14:textId="77777777" w:rsidR="00DE4679" w:rsidRDefault="001A280C">
            <w:pPr>
              <w:pStyle w:val="Table01Row"/>
            </w:pPr>
            <w:r>
              <w:t>28 Aug 1990</w:t>
            </w:r>
          </w:p>
        </w:tc>
        <w:tc>
          <w:tcPr>
            <w:tcW w:w="3686" w:type="dxa"/>
          </w:tcPr>
          <w:p w14:paraId="72C16A93" w14:textId="77777777" w:rsidR="00DE4679" w:rsidRDefault="001A280C">
            <w:pPr>
              <w:pStyle w:val="Table01Row"/>
            </w:pPr>
            <w:r>
              <w:t>s. 1 &amp; 2: 28 Aug 1990;</w:t>
            </w:r>
          </w:p>
          <w:p w14:paraId="01227B26" w14:textId="77777777" w:rsidR="00DE4679" w:rsidRDefault="001A280C">
            <w:pPr>
              <w:pStyle w:val="Table01Row"/>
            </w:pPr>
            <w:r>
              <w:t>Act othe</w:t>
            </w:r>
            <w:r>
              <w:t xml:space="preserve">r than s. 1 &amp; 2: 28 Jun 1991 (see s. 2 and </w:t>
            </w:r>
            <w:r>
              <w:rPr>
                <w:i/>
              </w:rPr>
              <w:t>Gazette</w:t>
            </w:r>
            <w:r>
              <w:t xml:space="preserve"> 28 Jun 1991 p. 3101)</w:t>
            </w:r>
          </w:p>
        </w:tc>
      </w:tr>
      <w:tr w:rsidR="00DE4679" w14:paraId="11145C75" w14:textId="77777777">
        <w:trPr>
          <w:cantSplit/>
          <w:jc w:val="center"/>
        </w:trPr>
        <w:tc>
          <w:tcPr>
            <w:tcW w:w="4253" w:type="dxa"/>
          </w:tcPr>
          <w:p w14:paraId="481EF16B" w14:textId="77777777" w:rsidR="00DE4679" w:rsidRDefault="001A280C">
            <w:pPr>
              <w:pStyle w:val="Table01Row"/>
            </w:pPr>
            <w:r>
              <w:rPr>
                <w:i/>
              </w:rPr>
              <w:t>Conservation and Land Management Amendment Act 1991</w:t>
            </w:r>
            <w:r>
              <w:t xml:space="preserve"> Sch. it. 4</w:t>
            </w:r>
          </w:p>
        </w:tc>
        <w:tc>
          <w:tcPr>
            <w:tcW w:w="1134" w:type="dxa"/>
          </w:tcPr>
          <w:p w14:paraId="66206BC6" w14:textId="77777777" w:rsidR="00DE4679" w:rsidRDefault="001A280C">
            <w:pPr>
              <w:pStyle w:val="Table01Row"/>
            </w:pPr>
            <w:r>
              <w:t>1991/020</w:t>
            </w:r>
          </w:p>
        </w:tc>
        <w:tc>
          <w:tcPr>
            <w:tcW w:w="1134" w:type="dxa"/>
          </w:tcPr>
          <w:p w14:paraId="04D3819F" w14:textId="77777777" w:rsidR="00DE4679" w:rsidRDefault="001A280C">
            <w:pPr>
              <w:pStyle w:val="Table01Row"/>
            </w:pPr>
            <w:r>
              <w:t>25 Jun 1991</w:t>
            </w:r>
          </w:p>
        </w:tc>
        <w:tc>
          <w:tcPr>
            <w:tcW w:w="3686" w:type="dxa"/>
          </w:tcPr>
          <w:p w14:paraId="41205973" w14:textId="77777777" w:rsidR="00DE4679" w:rsidRDefault="001A280C">
            <w:pPr>
              <w:pStyle w:val="Table01Row"/>
            </w:pPr>
            <w:r>
              <w:t xml:space="preserve">23 Aug 1991 (see s. 2 and </w:t>
            </w:r>
            <w:r>
              <w:rPr>
                <w:i/>
              </w:rPr>
              <w:t>Gazette</w:t>
            </w:r>
            <w:r>
              <w:t xml:space="preserve"> 23 Aug 1991 p. 4353)</w:t>
            </w:r>
          </w:p>
        </w:tc>
      </w:tr>
      <w:tr w:rsidR="00DE4679" w14:paraId="4D734C1C" w14:textId="77777777">
        <w:trPr>
          <w:cantSplit/>
          <w:jc w:val="center"/>
        </w:trPr>
        <w:tc>
          <w:tcPr>
            <w:tcW w:w="4253" w:type="dxa"/>
          </w:tcPr>
          <w:p w14:paraId="552BB983" w14:textId="77777777" w:rsidR="00DE4679" w:rsidRDefault="001A280C">
            <w:pPr>
              <w:pStyle w:val="Table01Row"/>
            </w:pPr>
            <w:r>
              <w:rPr>
                <w:i/>
              </w:rPr>
              <w:t xml:space="preserve">Western Australian Land Authority </w:t>
            </w:r>
            <w:r>
              <w:rPr>
                <w:i/>
              </w:rPr>
              <w:t>Act 1992</w:t>
            </w:r>
            <w:r>
              <w:t xml:space="preserve"> s. 49</w:t>
            </w:r>
          </w:p>
        </w:tc>
        <w:tc>
          <w:tcPr>
            <w:tcW w:w="1134" w:type="dxa"/>
          </w:tcPr>
          <w:p w14:paraId="0978BB99" w14:textId="77777777" w:rsidR="00DE4679" w:rsidRDefault="001A280C">
            <w:pPr>
              <w:pStyle w:val="Table01Row"/>
            </w:pPr>
            <w:r>
              <w:t>1992/035</w:t>
            </w:r>
          </w:p>
        </w:tc>
        <w:tc>
          <w:tcPr>
            <w:tcW w:w="1134" w:type="dxa"/>
          </w:tcPr>
          <w:p w14:paraId="77C18A5C" w14:textId="77777777" w:rsidR="00DE4679" w:rsidRDefault="001A280C">
            <w:pPr>
              <w:pStyle w:val="Table01Row"/>
            </w:pPr>
            <w:r>
              <w:t>23 Jun 1992</w:t>
            </w:r>
          </w:p>
        </w:tc>
        <w:tc>
          <w:tcPr>
            <w:tcW w:w="3686" w:type="dxa"/>
          </w:tcPr>
          <w:p w14:paraId="56E5EAF3" w14:textId="77777777" w:rsidR="00DE4679" w:rsidRDefault="001A280C">
            <w:pPr>
              <w:pStyle w:val="Table01Row"/>
            </w:pPr>
            <w:r>
              <w:t xml:space="preserve">1 Jul 1992 (see s. 2(2) and </w:t>
            </w:r>
            <w:r>
              <w:rPr>
                <w:i/>
              </w:rPr>
              <w:t>Gazette</w:t>
            </w:r>
            <w:r>
              <w:t xml:space="preserve"> 30 Jun 1992 p. 2869)</w:t>
            </w:r>
          </w:p>
        </w:tc>
      </w:tr>
      <w:tr w:rsidR="00DE4679" w14:paraId="1EEACF4C" w14:textId="77777777">
        <w:trPr>
          <w:cantSplit/>
          <w:jc w:val="center"/>
        </w:trPr>
        <w:tc>
          <w:tcPr>
            <w:tcW w:w="4253" w:type="dxa"/>
          </w:tcPr>
          <w:p w14:paraId="5B3BB439" w14:textId="77777777" w:rsidR="00DE4679" w:rsidRDefault="001A280C">
            <w:pPr>
              <w:pStyle w:val="Table01Row"/>
            </w:pPr>
            <w:r>
              <w:rPr>
                <w:i/>
              </w:rPr>
              <w:t>Land (Titles and Traditional Usage) Act 1993</w:t>
            </w:r>
            <w:r>
              <w:t xml:space="preserve"> s. 45</w:t>
            </w:r>
          </w:p>
        </w:tc>
        <w:tc>
          <w:tcPr>
            <w:tcW w:w="1134" w:type="dxa"/>
          </w:tcPr>
          <w:p w14:paraId="1C7DD7AF" w14:textId="77777777" w:rsidR="00DE4679" w:rsidRDefault="001A280C">
            <w:pPr>
              <w:pStyle w:val="Table01Row"/>
            </w:pPr>
            <w:r>
              <w:t>1993/021</w:t>
            </w:r>
          </w:p>
        </w:tc>
        <w:tc>
          <w:tcPr>
            <w:tcW w:w="1134" w:type="dxa"/>
          </w:tcPr>
          <w:p w14:paraId="22C81A69" w14:textId="77777777" w:rsidR="00DE4679" w:rsidRDefault="001A280C">
            <w:pPr>
              <w:pStyle w:val="Table01Row"/>
            </w:pPr>
            <w:r>
              <w:t>2 Dec 1993</w:t>
            </w:r>
          </w:p>
        </w:tc>
        <w:tc>
          <w:tcPr>
            <w:tcW w:w="3686" w:type="dxa"/>
          </w:tcPr>
          <w:p w14:paraId="71A9ECB5" w14:textId="77777777" w:rsidR="00DE4679" w:rsidRDefault="001A280C">
            <w:pPr>
              <w:pStyle w:val="Table01Row"/>
            </w:pPr>
            <w:r>
              <w:t>2 Dec 1993 (see s. 2)</w:t>
            </w:r>
          </w:p>
        </w:tc>
      </w:tr>
      <w:tr w:rsidR="00DE4679" w14:paraId="7D680BC0" w14:textId="77777777">
        <w:trPr>
          <w:cantSplit/>
          <w:jc w:val="center"/>
        </w:trPr>
        <w:tc>
          <w:tcPr>
            <w:tcW w:w="4253" w:type="dxa"/>
          </w:tcPr>
          <w:p w14:paraId="311F4DAF" w14:textId="77777777" w:rsidR="00DE4679" w:rsidRDefault="001A280C">
            <w:pPr>
              <w:pStyle w:val="Table01Row"/>
            </w:pPr>
            <w:r>
              <w:rPr>
                <w:i/>
              </w:rPr>
              <w:t>Mining Amendment Act 1993</w:t>
            </w:r>
          </w:p>
        </w:tc>
        <w:tc>
          <w:tcPr>
            <w:tcW w:w="1134" w:type="dxa"/>
          </w:tcPr>
          <w:p w14:paraId="18F3F976" w14:textId="77777777" w:rsidR="00DE4679" w:rsidRDefault="001A280C">
            <w:pPr>
              <w:pStyle w:val="Table01Row"/>
            </w:pPr>
            <w:r>
              <w:t>1993/037</w:t>
            </w:r>
          </w:p>
        </w:tc>
        <w:tc>
          <w:tcPr>
            <w:tcW w:w="1134" w:type="dxa"/>
          </w:tcPr>
          <w:p w14:paraId="62B5D0E6" w14:textId="77777777" w:rsidR="00DE4679" w:rsidRDefault="001A280C">
            <w:pPr>
              <w:pStyle w:val="Table01Row"/>
            </w:pPr>
            <w:r>
              <w:t>16 Dec 1993</w:t>
            </w:r>
          </w:p>
        </w:tc>
        <w:tc>
          <w:tcPr>
            <w:tcW w:w="3686" w:type="dxa"/>
          </w:tcPr>
          <w:p w14:paraId="741BE7C2" w14:textId="77777777" w:rsidR="00DE4679" w:rsidRDefault="001A280C">
            <w:pPr>
              <w:pStyle w:val="Table01Row"/>
            </w:pPr>
            <w:r>
              <w:t>s. 1 &amp; 2: 16 Dec 1993</w:t>
            </w:r>
            <w:r>
              <w:t>;</w:t>
            </w:r>
          </w:p>
          <w:p w14:paraId="6D97065E" w14:textId="77777777" w:rsidR="00DE4679" w:rsidRDefault="001A280C">
            <w:pPr>
              <w:pStyle w:val="Table01Row"/>
            </w:pPr>
            <w:r>
              <w:t xml:space="preserve">Pt. 3: 28 Jun 1991 (see s. 2(2)); </w:t>
            </w:r>
          </w:p>
          <w:p w14:paraId="55DC3EF4" w14:textId="77777777" w:rsidR="00DE4679" w:rsidRDefault="001A280C">
            <w:pPr>
              <w:pStyle w:val="Table01Row"/>
            </w:pPr>
            <w:r>
              <w:t xml:space="preserve">Act other than s. 1 &amp; 2 &amp; Pt. 3: 1 Jul 1994 (see s. 2(1) and </w:t>
            </w:r>
            <w:r>
              <w:rPr>
                <w:i/>
              </w:rPr>
              <w:t>Gazette</w:t>
            </w:r>
            <w:r>
              <w:t xml:space="preserve"> 24 Jun 1994 p. 2819)</w:t>
            </w:r>
          </w:p>
        </w:tc>
      </w:tr>
      <w:tr w:rsidR="00DE4679" w14:paraId="71C9AD39" w14:textId="77777777">
        <w:trPr>
          <w:cantSplit/>
          <w:jc w:val="center"/>
        </w:trPr>
        <w:tc>
          <w:tcPr>
            <w:tcW w:w="4253" w:type="dxa"/>
          </w:tcPr>
          <w:p w14:paraId="1B97C149" w14:textId="77777777" w:rsidR="00DE4679" w:rsidRDefault="001A280C">
            <w:pPr>
              <w:pStyle w:val="Table01Row"/>
            </w:pPr>
            <w:r>
              <w:rPr>
                <w:i/>
              </w:rPr>
              <w:t>Acts Amendment (Public Sector Management) Act 1994</w:t>
            </w:r>
            <w:r>
              <w:t xml:space="preserve"> s. 19</w:t>
            </w:r>
          </w:p>
        </w:tc>
        <w:tc>
          <w:tcPr>
            <w:tcW w:w="1134" w:type="dxa"/>
          </w:tcPr>
          <w:p w14:paraId="27DEBCCD" w14:textId="77777777" w:rsidR="00DE4679" w:rsidRDefault="001A280C">
            <w:pPr>
              <w:pStyle w:val="Table01Row"/>
            </w:pPr>
            <w:r>
              <w:t>1994/032</w:t>
            </w:r>
          </w:p>
        </w:tc>
        <w:tc>
          <w:tcPr>
            <w:tcW w:w="1134" w:type="dxa"/>
          </w:tcPr>
          <w:p w14:paraId="26FDCF8D" w14:textId="77777777" w:rsidR="00DE4679" w:rsidRDefault="001A280C">
            <w:pPr>
              <w:pStyle w:val="Table01Row"/>
            </w:pPr>
            <w:r>
              <w:t>29 Jun 1994</w:t>
            </w:r>
          </w:p>
        </w:tc>
        <w:tc>
          <w:tcPr>
            <w:tcW w:w="3686" w:type="dxa"/>
          </w:tcPr>
          <w:p w14:paraId="72102E35" w14:textId="77777777" w:rsidR="00DE4679" w:rsidRDefault="001A280C">
            <w:pPr>
              <w:pStyle w:val="Table01Row"/>
            </w:pPr>
            <w:r>
              <w:t xml:space="preserve">1 Oct 1994 (see s. 2 and </w:t>
            </w:r>
            <w:r>
              <w:rPr>
                <w:i/>
              </w:rPr>
              <w:t>Gazette</w:t>
            </w:r>
            <w:r>
              <w:t xml:space="preserve"> 30 Sep 1994 p. 4948)</w:t>
            </w:r>
          </w:p>
        </w:tc>
      </w:tr>
      <w:tr w:rsidR="00DE4679" w14:paraId="445DEB65" w14:textId="77777777">
        <w:trPr>
          <w:cantSplit/>
          <w:jc w:val="center"/>
        </w:trPr>
        <w:tc>
          <w:tcPr>
            <w:tcW w:w="4253" w:type="dxa"/>
          </w:tcPr>
          <w:p w14:paraId="61075B37" w14:textId="77777777" w:rsidR="00DE4679" w:rsidRDefault="001A280C">
            <w:pPr>
              <w:pStyle w:val="Table01Row"/>
            </w:pPr>
            <w:r>
              <w:rPr>
                <w:i/>
              </w:rPr>
              <w:t>Mining Amendment Act 1994</w:t>
            </w:r>
          </w:p>
        </w:tc>
        <w:tc>
          <w:tcPr>
            <w:tcW w:w="1134" w:type="dxa"/>
          </w:tcPr>
          <w:p w14:paraId="72434264" w14:textId="77777777" w:rsidR="00DE4679" w:rsidRDefault="001A280C">
            <w:pPr>
              <w:pStyle w:val="Table01Row"/>
            </w:pPr>
            <w:r>
              <w:t>1994/058 (as amended by 1995/052 Pt. 6; 2003/074 s. 85)</w:t>
            </w:r>
          </w:p>
        </w:tc>
        <w:tc>
          <w:tcPr>
            <w:tcW w:w="1134" w:type="dxa"/>
          </w:tcPr>
          <w:p w14:paraId="1956E85F" w14:textId="77777777" w:rsidR="00DE4679" w:rsidRDefault="001A280C">
            <w:pPr>
              <w:pStyle w:val="Table01Row"/>
            </w:pPr>
            <w:r>
              <w:t>2 Nov 1994</w:t>
            </w:r>
          </w:p>
        </w:tc>
        <w:tc>
          <w:tcPr>
            <w:tcW w:w="3686" w:type="dxa"/>
          </w:tcPr>
          <w:p w14:paraId="361D49AC" w14:textId="77777777" w:rsidR="00DE4679" w:rsidRDefault="001A280C">
            <w:pPr>
              <w:pStyle w:val="Table01Row"/>
            </w:pPr>
            <w:r>
              <w:t>Act other than Pt. 2 &amp; s. 52: 2 Nov 1994 (see s. 2(1));</w:t>
            </w:r>
          </w:p>
          <w:p w14:paraId="1CA01810" w14:textId="77777777" w:rsidR="00DE4679" w:rsidRDefault="001A280C">
            <w:pPr>
              <w:pStyle w:val="Table01Row"/>
            </w:pPr>
            <w:r>
              <w:t xml:space="preserve">Pt. 2 (except s. 5) &amp; s. 52: 14 Oct 1995 (see s. 2(2) and </w:t>
            </w:r>
            <w:r>
              <w:rPr>
                <w:i/>
              </w:rPr>
              <w:t>Gazette</w:t>
            </w:r>
            <w:r>
              <w:t xml:space="preserve"> 13 Oct 1995 p. 4797 and Printer’s correction to proclamation in </w:t>
            </w:r>
            <w:r>
              <w:rPr>
                <w:i/>
              </w:rPr>
              <w:t>Gazette</w:t>
            </w:r>
            <w:r>
              <w:t xml:space="preserve"> 24 Oct 1995 p. 4917);</w:t>
            </w:r>
          </w:p>
          <w:p w14:paraId="44C7E9B7" w14:textId="77777777" w:rsidR="00DE4679" w:rsidRDefault="001A280C">
            <w:pPr>
              <w:pStyle w:val="Table01Row"/>
            </w:pPr>
            <w:r>
              <w:t>s. 5 repealed by 2003/074 s. 85</w:t>
            </w:r>
          </w:p>
        </w:tc>
      </w:tr>
      <w:tr w:rsidR="00DE4679" w14:paraId="2D442AB3" w14:textId="77777777">
        <w:trPr>
          <w:cantSplit/>
          <w:jc w:val="center"/>
        </w:trPr>
        <w:tc>
          <w:tcPr>
            <w:tcW w:w="4253" w:type="dxa"/>
          </w:tcPr>
          <w:p w14:paraId="621C5A54" w14:textId="77777777" w:rsidR="00DE4679" w:rsidRDefault="001A280C">
            <w:pPr>
              <w:pStyle w:val="Table01Row"/>
            </w:pPr>
            <w:r>
              <w:rPr>
                <w:i/>
              </w:rPr>
              <w:t>Statutes (Repeals and Minor Amendments) Act 1994</w:t>
            </w:r>
            <w:r>
              <w:t xml:space="preserve"> s. 4</w:t>
            </w:r>
          </w:p>
        </w:tc>
        <w:tc>
          <w:tcPr>
            <w:tcW w:w="1134" w:type="dxa"/>
          </w:tcPr>
          <w:p w14:paraId="74C24425" w14:textId="77777777" w:rsidR="00DE4679" w:rsidRDefault="001A280C">
            <w:pPr>
              <w:pStyle w:val="Table01Row"/>
            </w:pPr>
            <w:r>
              <w:t>1994/073</w:t>
            </w:r>
          </w:p>
        </w:tc>
        <w:tc>
          <w:tcPr>
            <w:tcW w:w="1134" w:type="dxa"/>
          </w:tcPr>
          <w:p w14:paraId="5BBD3467" w14:textId="77777777" w:rsidR="00DE4679" w:rsidRDefault="001A280C">
            <w:pPr>
              <w:pStyle w:val="Table01Row"/>
            </w:pPr>
            <w:r>
              <w:t>9 Dec 1994</w:t>
            </w:r>
          </w:p>
        </w:tc>
        <w:tc>
          <w:tcPr>
            <w:tcW w:w="3686" w:type="dxa"/>
          </w:tcPr>
          <w:p w14:paraId="04904217" w14:textId="77777777" w:rsidR="00DE4679" w:rsidRDefault="001A280C">
            <w:pPr>
              <w:pStyle w:val="Table01Row"/>
            </w:pPr>
            <w:r>
              <w:t>9 Dec 1994 (see s. 2)</w:t>
            </w:r>
          </w:p>
        </w:tc>
      </w:tr>
      <w:tr w:rsidR="00DE4679" w14:paraId="067FBEA2" w14:textId="77777777">
        <w:trPr>
          <w:cantSplit/>
          <w:jc w:val="center"/>
        </w:trPr>
        <w:tc>
          <w:tcPr>
            <w:tcW w:w="4253" w:type="dxa"/>
          </w:tcPr>
          <w:p w14:paraId="2B26CD4D" w14:textId="77777777" w:rsidR="00DE4679" w:rsidRDefault="001A280C">
            <w:pPr>
              <w:pStyle w:val="Table01Row"/>
            </w:pPr>
            <w:r>
              <w:rPr>
                <w:i/>
              </w:rPr>
              <w:t>Acts Amendment and Repeal (Nati</w:t>
            </w:r>
            <w:r>
              <w:rPr>
                <w:i/>
              </w:rPr>
              <w:t>ve Title) Act 1995</w:t>
            </w:r>
            <w:r>
              <w:t xml:space="preserve"> Pt. 5</w:t>
            </w:r>
          </w:p>
        </w:tc>
        <w:tc>
          <w:tcPr>
            <w:tcW w:w="1134" w:type="dxa"/>
          </w:tcPr>
          <w:p w14:paraId="0A9EC643" w14:textId="77777777" w:rsidR="00DE4679" w:rsidRDefault="001A280C">
            <w:pPr>
              <w:pStyle w:val="Table01Row"/>
            </w:pPr>
            <w:r>
              <w:t>1995/052</w:t>
            </w:r>
          </w:p>
        </w:tc>
        <w:tc>
          <w:tcPr>
            <w:tcW w:w="1134" w:type="dxa"/>
          </w:tcPr>
          <w:p w14:paraId="0828B02A" w14:textId="77777777" w:rsidR="00DE4679" w:rsidRDefault="001A280C">
            <w:pPr>
              <w:pStyle w:val="Table01Row"/>
            </w:pPr>
            <w:r>
              <w:t>24 Nov 1995</w:t>
            </w:r>
          </w:p>
        </w:tc>
        <w:tc>
          <w:tcPr>
            <w:tcW w:w="3686" w:type="dxa"/>
          </w:tcPr>
          <w:p w14:paraId="1BFAFB19" w14:textId="77777777" w:rsidR="00DE4679" w:rsidRDefault="001A280C">
            <w:pPr>
              <w:pStyle w:val="Table01Row"/>
            </w:pPr>
            <w:r>
              <w:t xml:space="preserve">9 Dec 1995 (see s. 2 and </w:t>
            </w:r>
            <w:r>
              <w:rPr>
                <w:i/>
              </w:rPr>
              <w:t>Gazette</w:t>
            </w:r>
            <w:r>
              <w:t xml:space="preserve"> 8 Dec 1995 p. 5935)</w:t>
            </w:r>
          </w:p>
        </w:tc>
      </w:tr>
      <w:tr w:rsidR="00DE4679" w14:paraId="639F5BFB" w14:textId="77777777">
        <w:trPr>
          <w:cantSplit/>
          <w:jc w:val="center"/>
        </w:trPr>
        <w:tc>
          <w:tcPr>
            <w:tcW w:w="4253" w:type="dxa"/>
          </w:tcPr>
          <w:p w14:paraId="6DC10A71"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21BA76BB" w14:textId="77777777" w:rsidR="00DE4679" w:rsidRDefault="001A280C">
            <w:pPr>
              <w:pStyle w:val="Table01Row"/>
            </w:pPr>
            <w:r>
              <w:t>1995/073</w:t>
            </w:r>
          </w:p>
        </w:tc>
        <w:tc>
          <w:tcPr>
            <w:tcW w:w="1134" w:type="dxa"/>
          </w:tcPr>
          <w:p w14:paraId="0969AA25" w14:textId="77777777" w:rsidR="00DE4679" w:rsidRDefault="001A280C">
            <w:pPr>
              <w:pStyle w:val="Table01Row"/>
            </w:pPr>
            <w:r>
              <w:t>27 Dec 1995</w:t>
            </w:r>
          </w:p>
        </w:tc>
        <w:tc>
          <w:tcPr>
            <w:tcW w:w="3686" w:type="dxa"/>
          </w:tcPr>
          <w:p w14:paraId="35B1087C" w14:textId="77777777" w:rsidR="00DE4679" w:rsidRDefault="001A280C">
            <w:pPr>
              <w:pStyle w:val="Table01Row"/>
            </w:pPr>
            <w:r>
              <w:t xml:space="preserve">1 Jan 1996 (see s. 2(2) and </w:t>
            </w:r>
            <w:r>
              <w:rPr>
                <w:i/>
              </w:rPr>
              <w:t>Gazette</w:t>
            </w:r>
            <w:r>
              <w:t xml:space="preserve"> 29 Dec 1995 p. 6291)</w:t>
            </w:r>
          </w:p>
        </w:tc>
      </w:tr>
      <w:tr w:rsidR="00DE4679" w14:paraId="766848AF" w14:textId="77777777">
        <w:trPr>
          <w:cantSplit/>
          <w:jc w:val="center"/>
        </w:trPr>
        <w:tc>
          <w:tcPr>
            <w:tcW w:w="4253" w:type="dxa"/>
          </w:tcPr>
          <w:p w14:paraId="73988B57" w14:textId="77777777" w:rsidR="00DE4679" w:rsidRDefault="001A280C">
            <w:pPr>
              <w:pStyle w:val="Table01Row"/>
            </w:pPr>
            <w:r>
              <w:rPr>
                <w:i/>
              </w:rPr>
              <w:t>Sentencing (Consequential Provisions) Act 1995</w:t>
            </w:r>
            <w:r>
              <w:t xml:space="preserve"> Pt. 88</w:t>
            </w:r>
          </w:p>
        </w:tc>
        <w:tc>
          <w:tcPr>
            <w:tcW w:w="1134" w:type="dxa"/>
          </w:tcPr>
          <w:p w14:paraId="3E267CAB" w14:textId="77777777" w:rsidR="00DE4679" w:rsidRDefault="001A280C">
            <w:pPr>
              <w:pStyle w:val="Table01Row"/>
            </w:pPr>
            <w:r>
              <w:t>1995/078</w:t>
            </w:r>
          </w:p>
        </w:tc>
        <w:tc>
          <w:tcPr>
            <w:tcW w:w="1134" w:type="dxa"/>
          </w:tcPr>
          <w:p w14:paraId="658993E5" w14:textId="77777777" w:rsidR="00DE4679" w:rsidRDefault="001A280C">
            <w:pPr>
              <w:pStyle w:val="Table01Row"/>
            </w:pPr>
            <w:r>
              <w:t>16 Jan 1996</w:t>
            </w:r>
          </w:p>
        </w:tc>
        <w:tc>
          <w:tcPr>
            <w:tcW w:w="3686" w:type="dxa"/>
          </w:tcPr>
          <w:p w14:paraId="69FBA7FB" w14:textId="77777777" w:rsidR="00DE4679" w:rsidRDefault="001A280C">
            <w:pPr>
              <w:pStyle w:val="Table01Row"/>
            </w:pPr>
            <w:r>
              <w:t xml:space="preserve">4 Nov 1996 (see s. 2 and </w:t>
            </w:r>
            <w:r>
              <w:rPr>
                <w:i/>
              </w:rPr>
              <w:t>Gazette</w:t>
            </w:r>
            <w:r>
              <w:t xml:space="preserve"> 25 Oct 1996 p. 5632)</w:t>
            </w:r>
          </w:p>
        </w:tc>
      </w:tr>
      <w:tr w:rsidR="00DE4679" w14:paraId="751D2150" w14:textId="77777777">
        <w:trPr>
          <w:cantSplit/>
          <w:jc w:val="center"/>
        </w:trPr>
        <w:tc>
          <w:tcPr>
            <w:tcW w:w="10207" w:type="dxa"/>
            <w:gridSpan w:val="4"/>
          </w:tcPr>
          <w:p w14:paraId="19B94F1F" w14:textId="77777777" w:rsidR="00DE4679" w:rsidRDefault="001A280C">
            <w:pPr>
              <w:pStyle w:val="Table01Row"/>
            </w:pPr>
            <w:r>
              <w:rPr>
                <w:b/>
              </w:rPr>
              <w:t xml:space="preserve">Reprinted as at 27 Feb 1996 (not including 1994/058 s. 5, 1995/078) </w:t>
            </w:r>
            <w:r>
              <w:rPr>
                <w:b/>
              </w:rPr>
              <w:t>(correction in Gazette 19 Apr 1996 p. 1739)</w:t>
            </w:r>
          </w:p>
        </w:tc>
      </w:tr>
      <w:tr w:rsidR="00DE4679" w14:paraId="7D3EEE53" w14:textId="77777777">
        <w:trPr>
          <w:cantSplit/>
          <w:jc w:val="center"/>
        </w:trPr>
        <w:tc>
          <w:tcPr>
            <w:tcW w:w="4253" w:type="dxa"/>
          </w:tcPr>
          <w:p w14:paraId="7993FE15" w14:textId="77777777" w:rsidR="00DE4679" w:rsidRDefault="001A280C">
            <w:pPr>
              <w:pStyle w:val="Table01Row"/>
            </w:pPr>
            <w:r>
              <w:rPr>
                <w:i/>
              </w:rPr>
              <w:lastRenderedPageBreak/>
              <w:t>Local Government (Consequential Amendments) Act 1996</w:t>
            </w:r>
            <w:r>
              <w:t xml:space="preserve"> s. 4</w:t>
            </w:r>
          </w:p>
        </w:tc>
        <w:tc>
          <w:tcPr>
            <w:tcW w:w="1134" w:type="dxa"/>
          </w:tcPr>
          <w:p w14:paraId="3D876DEE" w14:textId="77777777" w:rsidR="00DE4679" w:rsidRDefault="001A280C">
            <w:pPr>
              <w:pStyle w:val="Table01Row"/>
            </w:pPr>
            <w:r>
              <w:t>1996/014</w:t>
            </w:r>
          </w:p>
        </w:tc>
        <w:tc>
          <w:tcPr>
            <w:tcW w:w="1134" w:type="dxa"/>
          </w:tcPr>
          <w:p w14:paraId="0F911882" w14:textId="77777777" w:rsidR="00DE4679" w:rsidRDefault="001A280C">
            <w:pPr>
              <w:pStyle w:val="Table01Row"/>
            </w:pPr>
            <w:r>
              <w:t>28 Jun 1996</w:t>
            </w:r>
          </w:p>
        </w:tc>
        <w:tc>
          <w:tcPr>
            <w:tcW w:w="3686" w:type="dxa"/>
          </w:tcPr>
          <w:p w14:paraId="4C65ECEC" w14:textId="77777777" w:rsidR="00DE4679" w:rsidRDefault="001A280C">
            <w:pPr>
              <w:pStyle w:val="Table01Row"/>
            </w:pPr>
            <w:r>
              <w:t>1 Jul 1996 (see s. 2)</w:t>
            </w:r>
          </w:p>
        </w:tc>
      </w:tr>
      <w:tr w:rsidR="00DE4679" w14:paraId="44066254" w14:textId="77777777">
        <w:trPr>
          <w:cantSplit/>
          <w:jc w:val="center"/>
        </w:trPr>
        <w:tc>
          <w:tcPr>
            <w:tcW w:w="4253" w:type="dxa"/>
          </w:tcPr>
          <w:p w14:paraId="7249E920" w14:textId="77777777" w:rsidR="00DE4679" w:rsidRDefault="001A280C">
            <w:pPr>
              <w:pStyle w:val="Table01Row"/>
            </w:pPr>
            <w:r>
              <w:rPr>
                <w:i/>
              </w:rPr>
              <w:t>Mining Amendment Act 1996</w:t>
            </w:r>
          </w:p>
        </w:tc>
        <w:tc>
          <w:tcPr>
            <w:tcW w:w="1134" w:type="dxa"/>
          </w:tcPr>
          <w:p w14:paraId="18815DF3" w14:textId="77777777" w:rsidR="00DE4679" w:rsidRDefault="001A280C">
            <w:pPr>
              <w:pStyle w:val="Table01Row"/>
            </w:pPr>
            <w:r>
              <w:t>1996/054 (as amended by 2004/039 Pt. 11; 2009/008 s. 93)</w:t>
            </w:r>
          </w:p>
        </w:tc>
        <w:tc>
          <w:tcPr>
            <w:tcW w:w="1134" w:type="dxa"/>
          </w:tcPr>
          <w:p w14:paraId="35FDE75A" w14:textId="77777777" w:rsidR="00DE4679" w:rsidRDefault="001A280C">
            <w:pPr>
              <w:pStyle w:val="Table01Row"/>
            </w:pPr>
            <w:r>
              <w:t>11 Nov 1996</w:t>
            </w:r>
          </w:p>
        </w:tc>
        <w:tc>
          <w:tcPr>
            <w:tcW w:w="3686" w:type="dxa"/>
          </w:tcPr>
          <w:p w14:paraId="68A14AC0" w14:textId="77777777" w:rsidR="00DE4679" w:rsidRDefault="001A280C">
            <w:pPr>
              <w:pStyle w:val="Table01Row"/>
            </w:pPr>
            <w:r>
              <w:t xml:space="preserve">s. 1 &amp; 2: 11 Nov 1996; </w:t>
            </w:r>
          </w:p>
          <w:p w14:paraId="0EBD868A" w14:textId="77777777" w:rsidR="00DE4679" w:rsidRDefault="001A280C">
            <w:pPr>
              <w:pStyle w:val="Table01Row"/>
            </w:pPr>
            <w:r>
              <w:t xml:space="preserve">s. 5, 7, 10, 13 &amp; 23: 7 Dec 1996 (see s. 2 and </w:t>
            </w:r>
            <w:r>
              <w:rPr>
                <w:i/>
              </w:rPr>
              <w:t>Gazette</w:t>
            </w:r>
            <w:r>
              <w:t xml:space="preserve"> 6 Dec 1996 p. 6699); </w:t>
            </w:r>
          </w:p>
          <w:p w14:paraId="17DF06FF" w14:textId="77777777" w:rsidR="00DE4679" w:rsidRDefault="001A280C">
            <w:pPr>
              <w:pStyle w:val="Table01Row"/>
            </w:pPr>
            <w:r>
              <w:t xml:space="preserve">Proclamation published 14 Jan 2005 p. 164 revoked (see </w:t>
            </w:r>
            <w:r>
              <w:rPr>
                <w:i/>
              </w:rPr>
              <w:t>Gazette</w:t>
            </w:r>
            <w:r>
              <w:t xml:space="preserve"> 24 Mar 2005 p. 1001);</w:t>
            </w:r>
          </w:p>
          <w:p w14:paraId="621C1437" w14:textId="77777777" w:rsidR="00DE4679" w:rsidRDefault="001A280C">
            <w:pPr>
              <w:pStyle w:val="Table01Row"/>
            </w:pPr>
            <w:r>
              <w:t xml:space="preserve">s. 3, 4, 6, 8, 11, 12 &amp; 14‑22: 11 Feb 2006 (see s. 2 and </w:t>
            </w:r>
            <w:r>
              <w:rPr>
                <w:i/>
              </w:rPr>
              <w:t>Gazette</w:t>
            </w:r>
            <w:r>
              <w:t xml:space="preserve"> 3 Feb</w:t>
            </w:r>
            <w:r>
              <w:t> 2006 p. 515);</w:t>
            </w:r>
          </w:p>
          <w:p w14:paraId="6A4068EE" w14:textId="77777777" w:rsidR="00DE4679" w:rsidRDefault="001A280C">
            <w:pPr>
              <w:pStyle w:val="Table01Row"/>
            </w:pPr>
            <w:r>
              <w:t>s. 9 deleted by 2009/008 s. 93</w:t>
            </w:r>
          </w:p>
        </w:tc>
      </w:tr>
      <w:tr w:rsidR="00DE4679" w14:paraId="0605BA87" w14:textId="77777777">
        <w:trPr>
          <w:cantSplit/>
          <w:jc w:val="center"/>
        </w:trPr>
        <w:tc>
          <w:tcPr>
            <w:tcW w:w="4253" w:type="dxa"/>
          </w:tcPr>
          <w:p w14:paraId="43F7119F" w14:textId="77777777" w:rsidR="00DE4679" w:rsidRDefault="001A280C">
            <w:pPr>
              <w:pStyle w:val="Table01Row"/>
            </w:pPr>
            <w:r>
              <w:rPr>
                <w:i/>
              </w:rPr>
              <w:t>Acts Amendment (Marine Reserves) Act 1997</w:t>
            </w:r>
            <w:r>
              <w:t xml:space="preserve"> Pt. 3</w:t>
            </w:r>
          </w:p>
        </w:tc>
        <w:tc>
          <w:tcPr>
            <w:tcW w:w="1134" w:type="dxa"/>
          </w:tcPr>
          <w:p w14:paraId="786BEA2F" w14:textId="77777777" w:rsidR="00DE4679" w:rsidRDefault="001A280C">
            <w:pPr>
              <w:pStyle w:val="Table01Row"/>
            </w:pPr>
            <w:r>
              <w:t>1997/005</w:t>
            </w:r>
          </w:p>
        </w:tc>
        <w:tc>
          <w:tcPr>
            <w:tcW w:w="1134" w:type="dxa"/>
          </w:tcPr>
          <w:p w14:paraId="5F03FCB7" w14:textId="77777777" w:rsidR="00DE4679" w:rsidRDefault="001A280C">
            <w:pPr>
              <w:pStyle w:val="Table01Row"/>
            </w:pPr>
            <w:r>
              <w:t>10 Jun 1997</w:t>
            </w:r>
          </w:p>
        </w:tc>
        <w:tc>
          <w:tcPr>
            <w:tcW w:w="3686" w:type="dxa"/>
          </w:tcPr>
          <w:p w14:paraId="3702EB32" w14:textId="77777777" w:rsidR="00DE4679" w:rsidRDefault="001A280C">
            <w:pPr>
              <w:pStyle w:val="Table01Row"/>
            </w:pPr>
            <w:r>
              <w:t xml:space="preserve">29 Aug 1997 (see s. 2 and </w:t>
            </w:r>
            <w:r>
              <w:rPr>
                <w:i/>
              </w:rPr>
              <w:t>Gazette</w:t>
            </w:r>
            <w:r>
              <w:t xml:space="preserve"> 29 Aug 1997 p. 4867)</w:t>
            </w:r>
          </w:p>
        </w:tc>
      </w:tr>
      <w:tr w:rsidR="00DE4679" w14:paraId="117F6589" w14:textId="77777777">
        <w:trPr>
          <w:cantSplit/>
          <w:jc w:val="center"/>
        </w:trPr>
        <w:tc>
          <w:tcPr>
            <w:tcW w:w="4253" w:type="dxa"/>
          </w:tcPr>
          <w:p w14:paraId="24D18CF5" w14:textId="77777777" w:rsidR="00DE4679" w:rsidRDefault="001A280C">
            <w:pPr>
              <w:pStyle w:val="Table01Row"/>
            </w:pPr>
            <w:r>
              <w:rPr>
                <w:i/>
              </w:rPr>
              <w:t>Acts Amendment (Land Administration) Act 1997</w:t>
            </w:r>
            <w:r>
              <w:t xml:space="preserve"> Pt. 44 &amp; s. 141</w:t>
            </w:r>
          </w:p>
        </w:tc>
        <w:tc>
          <w:tcPr>
            <w:tcW w:w="1134" w:type="dxa"/>
          </w:tcPr>
          <w:p w14:paraId="16196A86" w14:textId="77777777" w:rsidR="00DE4679" w:rsidRDefault="001A280C">
            <w:pPr>
              <w:pStyle w:val="Table01Row"/>
            </w:pPr>
            <w:r>
              <w:t>1997/031</w:t>
            </w:r>
          </w:p>
        </w:tc>
        <w:tc>
          <w:tcPr>
            <w:tcW w:w="1134" w:type="dxa"/>
          </w:tcPr>
          <w:p w14:paraId="68185026" w14:textId="77777777" w:rsidR="00DE4679" w:rsidRDefault="001A280C">
            <w:pPr>
              <w:pStyle w:val="Table01Row"/>
            </w:pPr>
            <w:r>
              <w:t>3 Oct 1997</w:t>
            </w:r>
          </w:p>
        </w:tc>
        <w:tc>
          <w:tcPr>
            <w:tcW w:w="3686" w:type="dxa"/>
          </w:tcPr>
          <w:p w14:paraId="07C7A7DC" w14:textId="77777777" w:rsidR="00DE4679" w:rsidRDefault="001A280C">
            <w:pPr>
              <w:pStyle w:val="Table01Row"/>
            </w:pPr>
            <w:r>
              <w:t xml:space="preserve">30 Mar 1998 (see s. 2 and </w:t>
            </w:r>
            <w:r>
              <w:rPr>
                <w:i/>
              </w:rPr>
              <w:t>Gazette</w:t>
            </w:r>
            <w:r>
              <w:t xml:space="preserve"> 27 Mar 1998 p. 1765)</w:t>
            </w:r>
          </w:p>
        </w:tc>
      </w:tr>
      <w:tr w:rsidR="00DE4679" w14:paraId="53B6A489" w14:textId="77777777">
        <w:trPr>
          <w:cantSplit/>
          <w:jc w:val="center"/>
        </w:trPr>
        <w:tc>
          <w:tcPr>
            <w:tcW w:w="4253" w:type="dxa"/>
          </w:tcPr>
          <w:p w14:paraId="5F66FE9A" w14:textId="77777777" w:rsidR="00DE4679" w:rsidRDefault="001A280C">
            <w:pPr>
              <w:pStyle w:val="Table01Row"/>
            </w:pPr>
            <w:r>
              <w:rPr>
                <w:i/>
              </w:rPr>
              <w:t>Statutes (Repeals and Minor Amendments) Act 1997</w:t>
            </w:r>
            <w:r>
              <w:t xml:space="preserve"> s. 89</w:t>
            </w:r>
          </w:p>
        </w:tc>
        <w:tc>
          <w:tcPr>
            <w:tcW w:w="1134" w:type="dxa"/>
          </w:tcPr>
          <w:p w14:paraId="0D423EE1" w14:textId="77777777" w:rsidR="00DE4679" w:rsidRDefault="001A280C">
            <w:pPr>
              <w:pStyle w:val="Table01Row"/>
            </w:pPr>
            <w:r>
              <w:t>1997/057</w:t>
            </w:r>
          </w:p>
        </w:tc>
        <w:tc>
          <w:tcPr>
            <w:tcW w:w="1134" w:type="dxa"/>
          </w:tcPr>
          <w:p w14:paraId="4172E48D" w14:textId="77777777" w:rsidR="00DE4679" w:rsidRDefault="001A280C">
            <w:pPr>
              <w:pStyle w:val="Table01Row"/>
            </w:pPr>
            <w:r>
              <w:t>15 Dec 1997</w:t>
            </w:r>
          </w:p>
        </w:tc>
        <w:tc>
          <w:tcPr>
            <w:tcW w:w="3686" w:type="dxa"/>
          </w:tcPr>
          <w:p w14:paraId="6FB6D281" w14:textId="77777777" w:rsidR="00DE4679" w:rsidRDefault="001A280C">
            <w:pPr>
              <w:pStyle w:val="Table01Row"/>
            </w:pPr>
            <w:r>
              <w:t>15 Dec 1997 (see s. 2(1))</w:t>
            </w:r>
          </w:p>
        </w:tc>
      </w:tr>
      <w:tr w:rsidR="00DE4679" w14:paraId="0DF4C7EB" w14:textId="77777777">
        <w:trPr>
          <w:cantSplit/>
          <w:jc w:val="center"/>
        </w:trPr>
        <w:tc>
          <w:tcPr>
            <w:tcW w:w="4253" w:type="dxa"/>
          </w:tcPr>
          <w:p w14:paraId="20D2F769" w14:textId="77777777" w:rsidR="00DE4679" w:rsidRDefault="001A280C">
            <w:pPr>
              <w:pStyle w:val="Table01Row"/>
            </w:pPr>
            <w:r>
              <w:rPr>
                <w:i/>
              </w:rPr>
              <w:t>Statutes (Repeals and Minor Amendments) Act (No. 2) 1998</w:t>
            </w:r>
            <w:r>
              <w:t xml:space="preserve"> s. 52</w:t>
            </w:r>
          </w:p>
        </w:tc>
        <w:tc>
          <w:tcPr>
            <w:tcW w:w="1134" w:type="dxa"/>
          </w:tcPr>
          <w:p w14:paraId="586A303D" w14:textId="77777777" w:rsidR="00DE4679" w:rsidRDefault="001A280C">
            <w:pPr>
              <w:pStyle w:val="Table01Row"/>
            </w:pPr>
            <w:r>
              <w:t>1998/010</w:t>
            </w:r>
          </w:p>
        </w:tc>
        <w:tc>
          <w:tcPr>
            <w:tcW w:w="1134" w:type="dxa"/>
          </w:tcPr>
          <w:p w14:paraId="7CC97DBB" w14:textId="77777777" w:rsidR="00DE4679" w:rsidRDefault="001A280C">
            <w:pPr>
              <w:pStyle w:val="Table01Row"/>
            </w:pPr>
            <w:r>
              <w:t>30 Apr 1998</w:t>
            </w:r>
          </w:p>
        </w:tc>
        <w:tc>
          <w:tcPr>
            <w:tcW w:w="3686" w:type="dxa"/>
          </w:tcPr>
          <w:p w14:paraId="58E96C83" w14:textId="77777777" w:rsidR="00DE4679" w:rsidRDefault="001A280C">
            <w:pPr>
              <w:pStyle w:val="Table01Row"/>
            </w:pPr>
            <w:r>
              <w:t>30 Apr 1998 (see s. 2(1))</w:t>
            </w:r>
          </w:p>
        </w:tc>
      </w:tr>
      <w:tr w:rsidR="00DE4679" w14:paraId="55B685B4" w14:textId="77777777">
        <w:trPr>
          <w:cantSplit/>
          <w:jc w:val="center"/>
        </w:trPr>
        <w:tc>
          <w:tcPr>
            <w:tcW w:w="4253" w:type="dxa"/>
          </w:tcPr>
          <w:p w14:paraId="02A62C2F" w14:textId="77777777" w:rsidR="00DE4679" w:rsidRDefault="001A280C">
            <w:pPr>
              <w:pStyle w:val="Table01Row"/>
            </w:pPr>
            <w:r>
              <w:rPr>
                <w:i/>
              </w:rPr>
              <w:t>Mining Amendment Act 1998</w:t>
            </w:r>
          </w:p>
        </w:tc>
        <w:tc>
          <w:tcPr>
            <w:tcW w:w="1134" w:type="dxa"/>
          </w:tcPr>
          <w:p w14:paraId="3BF9C830" w14:textId="77777777" w:rsidR="00DE4679" w:rsidRDefault="001A280C">
            <w:pPr>
              <w:pStyle w:val="Table01Row"/>
            </w:pPr>
            <w:r>
              <w:t>1998/035</w:t>
            </w:r>
          </w:p>
        </w:tc>
        <w:tc>
          <w:tcPr>
            <w:tcW w:w="1134" w:type="dxa"/>
          </w:tcPr>
          <w:p w14:paraId="7881AD5B" w14:textId="77777777" w:rsidR="00DE4679" w:rsidRDefault="001A280C">
            <w:pPr>
              <w:pStyle w:val="Table01Row"/>
            </w:pPr>
            <w:r>
              <w:t>6 Jul 1998</w:t>
            </w:r>
          </w:p>
        </w:tc>
        <w:tc>
          <w:tcPr>
            <w:tcW w:w="3686" w:type="dxa"/>
          </w:tcPr>
          <w:p w14:paraId="21E47DB0" w14:textId="77777777" w:rsidR="00DE4679" w:rsidRDefault="001A280C">
            <w:pPr>
              <w:pStyle w:val="Table01Row"/>
            </w:pPr>
            <w:r>
              <w:t>6 Jul 1998 (see s. 2)</w:t>
            </w:r>
          </w:p>
        </w:tc>
      </w:tr>
      <w:tr w:rsidR="00DE4679" w14:paraId="463F6389" w14:textId="77777777">
        <w:trPr>
          <w:cantSplit/>
          <w:jc w:val="center"/>
        </w:trPr>
        <w:tc>
          <w:tcPr>
            <w:tcW w:w="4253" w:type="dxa"/>
          </w:tcPr>
          <w:p w14:paraId="56343024" w14:textId="77777777" w:rsidR="00DE4679" w:rsidRDefault="001A280C">
            <w:pPr>
              <w:pStyle w:val="Table01Row"/>
            </w:pPr>
            <w:r>
              <w:rPr>
                <w:i/>
              </w:rPr>
              <w:t>Acts Amendment (Land Administration, Mining and Petroleum) Act 1998</w:t>
            </w:r>
            <w:r>
              <w:t xml:space="preserve"> Pt. 3</w:t>
            </w:r>
          </w:p>
        </w:tc>
        <w:tc>
          <w:tcPr>
            <w:tcW w:w="1134" w:type="dxa"/>
          </w:tcPr>
          <w:p w14:paraId="2B27C88B" w14:textId="77777777" w:rsidR="00DE4679" w:rsidRDefault="001A280C">
            <w:pPr>
              <w:pStyle w:val="Table01Row"/>
            </w:pPr>
            <w:r>
              <w:t>1998/061</w:t>
            </w:r>
          </w:p>
        </w:tc>
        <w:tc>
          <w:tcPr>
            <w:tcW w:w="1134" w:type="dxa"/>
          </w:tcPr>
          <w:p w14:paraId="304552D1" w14:textId="77777777" w:rsidR="00DE4679" w:rsidRDefault="001A280C">
            <w:pPr>
              <w:pStyle w:val="Table01Row"/>
            </w:pPr>
            <w:r>
              <w:t>11 Jan 1999</w:t>
            </w:r>
          </w:p>
        </w:tc>
        <w:tc>
          <w:tcPr>
            <w:tcW w:w="3686" w:type="dxa"/>
          </w:tcPr>
          <w:p w14:paraId="6E86D8FD" w14:textId="77777777" w:rsidR="00DE4679" w:rsidRDefault="001A280C">
            <w:pPr>
              <w:pStyle w:val="Table01Row"/>
            </w:pPr>
            <w:r>
              <w:t>11 Jan 1999 (see s. 2(1))</w:t>
            </w:r>
          </w:p>
        </w:tc>
      </w:tr>
      <w:tr w:rsidR="00DE4679" w14:paraId="6BA5BBCF" w14:textId="77777777">
        <w:trPr>
          <w:cantSplit/>
          <w:jc w:val="center"/>
        </w:trPr>
        <w:tc>
          <w:tcPr>
            <w:tcW w:w="4253" w:type="dxa"/>
          </w:tcPr>
          <w:p w14:paraId="08DA61E7" w14:textId="77777777" w:rsidR="00DE4679" w:rsidRDefault="001A280C">
            <w:pPr>
              <w:pStyle w:val="Table01Row"/>
            </w:pPr>
            <w:r>
              <w:rPr>
                <w:i/>
              </w:rPr>
              <w:t xml:space="preserve">Acts Amendment (Mining and Petroleum) </w:t>
            </w:r>
            <w:r>
              <w:rPr>
                <w:i/>
              </w:rPr>
              <w:t>Act 1999</w:t>
            </w:r>
            <w:r>
              <w:t xml:space="preserve"> Pt. 2</w:t>
            </w:r>
          </w:p>
        </w:tc>
        <w:tc>
          <w:tcPr>
            <w:tcW w:w="1134" w:type="dxa"/>
          </w:tcPr>
          <w:p w14:paraId="3CEA9A4F" w14:textId="77777777" w:rsidR="00DE4679" w:rsidRDefault="001A280C">
            <w:pPr>
              <w:pStyle w:val="Table01Row"/>
            </w:pPr>
            <w:r>
              <w:t>1999/017</w:t>
            </w:r>
          </w:p>
        </w:tc>
        <w:tc>
          <w:tcPr>
            <w:tcW w:w="1134" w:type="dxa"/>
          </w:tcPr>
          <w:p w14:paraId="0F2E95CE" w14:textId="77777777" w:rsidR="00DE4679" w:rsidRDefault="001A280C">
            <w:pPr>
              <w:pStyle w:val="Table01Row"/>
            </w:pPr>
            <w:r>
              <w:t>15 Jun 1999</w:t>
            </w:r>
          </w:p>
        </w:tc>
        <w:tc>
          <w:tcPr>
            <w:tcW w:w="3686" w:type="dxa"/>
          </w:tcPr>
          <w:p w14:paraId="0935AFCB" w14:textId="77777777" w:rsidR="00DE4679" w:rsidRDefault="001A280C">
            <w:pPr>
              <w:pStyle w:val="Table01Row"/>
            </w:pPr>
            <w:r>
              <w:t xml:space="preserve">24 Jul 1999 (see s. 2 and </w:t>
            </w:r>
            <w:r>
              <w:rPr>
                <w:i/>
              </w:rPr>
              <w:t>Gazette</w:t>
            </w:r>
            <w:r>
              <w:t xml:space="preserve"> 23 Jul 1999 p. 3385)</w:t>
            </w:r>
          </w:p>
        </w:tc>
      </w:tr>
      <w:tr w:rsidR="00DE4679" w14:paraId="683D82C8" w14:textId="77777777">
        <w:trPr>
          <w:cantSplit/>
          <w:jc w:val="center"/>
        </w:trPr>
        <w:tc>
          <w:tcPr>
            <w:tcW w:w="10207" w:type="dxa"/>
            <w:gridSpan w:val="4"/>
          </w:tcPr>
          <w:p w14:paraId="5022F5D3" w14:textId="77777777" w:rsidR="00DE4679" w:rsidRDefault="001A280C">
            <w:pPr>
              <w:pStyle w:val="Table01Row"/>
            </w:pPr>
            <w:r>
              <w:rPr>
                <w:b/>
              </w:rPr>
              <w:t>Reprinted as at 26 Jul 1999 (not including 1994/058 s. 5 &amp; 1996/054 s. 3, 4, 6, 8, 9, 11, 12 &amp; 14‑22)</w:t>
            </w:r>
          </w:p>
        </w:tc>
      </w:tr>
      <w:tr w:rsidR="00DE4679" w14:paraId="26AA5F0E" w14:textId="77777777">
        <w:trPr>
          <w:cantSplit/>
          <w:jc w:val="center"/>
        </w:trPr>
        <w:tc>
          <w:tcPr>
            <w:tcW w:w="4253" w:type="dxa"/>
          </w:tcPr>
          <w:p w14:paraId="1ACF1869" w14:textId="77777777" w:rsidR="00DE4679" w:rsidRDefault="001A280C">
            <w:pPr>
              <w:pStyle w:val="Table01Row"/>
            </w:pPr>
            <w:r>
              <w:rPr>
                <w:i/>
              </w:rPr>
              <w:t>Acts Amendment (Police Immunity) Act 1999</w:t>
            </w:r>
            <w:r>
              <w:t xml:space="preserve"> s. 8</w:t>
            </w:r>
          </w:p>
        </w:tc>
        <w:tc>
          <w:tcPr>
            <w:tcW w:w="1134" w:type="dxa"/>
          </w:tcPr>
          <w:p w14:paraId="15E84140" w14:textId="77777777" w:rsidR="00DE4679" w:rsidRDefault="001A280C">
            <w:pPr>
              <w:pStyle w:val="Table01Row"/>
            </w:pPr>
            <w:r>
              <w:t>1999/042</w:t>
            </w:r>
          </w:p>
        </w:tc>
        <w:tc>
          <w:tcPr>
            <w:tcW w:w="1134" w:type="dxa"/>
          </w:tcPr>
          <w:p w14:paraId="0A1BE435" w14:textId="77777777" w:rsidR="00DE4679" w:rsidRDefault="001A280C">
            <w:pPr>
              <w:pStyle w:val="Table01Row"/>
            </w:pPr>
            <w:r>
              <w:t>25 Nov 1999</w:t>
            </w:r>
          </w:p>
        </w:tc>
        <w:tc>
          <w:tcPr>
            <w:tcW w:w="3686" w:type="dxa"/>
          </w:tcPr>
          <w:p w14:paraId="6B0E8251" w14:textId="77777777" w:rsidR="00DE4679" w:rsidRDefault="001A280C">
            <w:pPr>
              <w:pStyle w:val="Table01Row"/>
            </w:pPr>
            <w:r>
              <w:t>25 Nov 1999 (see s. 2)</w:t>
            </w:r>
          </w:p>
        </w:tc>
      </w:tr>
      <w:tr w:rsidR="00DE4679" w14:paraId="13AA58CD" w14:textId="77777777">
        <w:trPr>
          <w:cantSplit/>
          <w:jc w:val="center"/>
        </w:trPr>
        <w:tc>
          <w:tcPr>
            <w:tcW w:w="4253" w:type="dxa"/>
          </w:tcPr>
          <w:p w14:paraId="710D58DA" w14:textId="77777777" w:rsidR="00DE4679" w:rsidRDefault="001A280C">
            <w:pPr>
              <w:pStyle w:val="Table01Row"/>
            </w:pPr>
            <w:r>
              <w:rPr>
                <w:i/>
              </w:rPr>
              <w:t>Native Title (State Provisions) Act 1999</w:t>
            </w:r>
            <w:r>
              <w:t xml:space="preserve"> s. 7.3</w:t>
            </w:r>
          </w:p>
        </w:tc>
        <w:tc>
          <w:tcPr>
            <w:tcW w:w="1134" w:type="dxa"/>
          </w:tcPr>
          <w:p w14:paraId="281688F3" w14:textId="77777777" w:rsidR="00DE4679" w:rsidRDefault="001A280C">
            <w:pPr>
              <w:pStyle w:val="Table01Row"/>
            </w:pPr>
            <w:r>
              <w:t>1999/060</w:t>
            </w:r>
          </w:p>
        </w:tc>
        <w:tc>
          <w:tcPr>
            <w:tcW w:w="1134" w:type="dxa"/>
          </w:tcPr>
          <w:p w14:paraId="03909F88" w14:textId="77777777" w:rsidR="00DE4679" w:rsidRDefault="001A280C">
            <w:pPr>
              <w:pStyle w:val="Table01Row"/>
            </w:pPr>
            <w:r>
              <w:t>10 Jan 2000</w:t>
            </w:r>
          </w:p>
        </w:tc>
        <w:tc>
          <w:tcPr>
            <w:tcW w:w="3686" w:type="dxa"/>
          </w:tcPr>
          <w:p w14:paraId="5E44E24C" w14:textId="77777777" w:rsidR="00DE4679" w:rsidRDefault="001A280C">
            <w:pPr>
              <w:pStyle w:val="Table01Row"/>
            </w:pPr>
            <w:r>
              <w:t>Operative on earliest of commencement of Pt. 2 (except s. 2.2), Pt. 3 (except s. 3.1) and Pt. 4</w:t>
            </w:r>
          </w:p>
        </w:tc>
      </w:tr>
      <w:tr w:rsidR="00DE4679" w14:paraId="64A212DC" w14:textId="77777777">
        <w:trPr>
          <w:cantSplit/>
          <w:jc w:val="center"/>
        </w:trPr>
        <w:tc>
          <w:tcPr>
            <w:tcW w:w="4253" w:type="dxa"/>
          </w:tcPr>
          <w:p w14:paraId="091D6620" w14:textId="77777777" w:rsidR="00DE4679" w:rsidRDefault="001A280C">
            <w:pPr>
              <w:pStyle w:val="Table01Row"/>
            </w:pPr>
            <w:r>
              <w:rPr>
                <w:i/>
              </w:rPr>
              <w:t>Statutes (Repeals and Minor Amendments) Act 2</w:t>
            </w:r>
            <w:r>
              <w:rPr>
                <w:i/>
              </w:rPr>
              <w:t>000</w:t>
            </w:r>
            <w:r>
              <w:t xml:space="preserve"> s. 26</w:t>
            </w:r>
          </w:p>
        </w:tc>
        <w:tc>
          <w:tcPr>
            <w:tcW w:w="1134" w:type="dxa"/>
          </w:tcPr>
          <w:p w14:paraId="47E38F33" w14:textId="77777777" w:rsidR="00DE4679" w:rsidRDefault="001A280C">
            <w:pPr>
              <w:pStyle w:val="Table01Row"/>
            </w:pPr>
            <w:r>
              <w:t>2000/024</w:t>
            </w:r>
          </w:p>
        </w:tc>
        <w:tc>
          <w:tcPr>
            <w:tcW w:w="1134" w:type="dxa"/>
          </w:tcPr>
          <w:p w14:paraId="7FF96C7E" w14:textId="77777777" w:rsidR="00DE4679" w:rsidRDefault="001A280C">
            <w:pPr>
              <w:pStyle w:val="Table01Row"/>
            </w:pPr>
            <w:r>
              <w:t>4 Jul 2000</w:t>
            </w:r>
          </w:p>
        </w:tc>
        <w:tc>
          <w:tcPr>
            <w:tcW w:w="3686" w:type="dxa"/>
          </w:tcPr>
          <w:p w14:paraId="1EC41D3B" w14:textId="77777777" w:rsidR="00DE4679" w:rsidRDefault="001A280C">
            <w:pPr>
              <w:pStyle w:val="Table01Row"/>
            </w:pPr>
            <w:r>
              <w:t>4 Jul 2000 (see s. 2)</w:t>
            </w:r>
          </w:p>
        </w:tc>
      </w:tr>
      <w:tr w:rsidR="00DE4679" w14:paraId="49CDD705" w14:textId="77777777">
        <w:trPr>
          <w:cantSplit/>
          <w:jc w:val="center"/>
        </w:trPr>
        <w:tc>
          <w:tcPr>
            <w:tcW w:w="4253" w:type="dxa"/>
          </w:tcPr>
          <w:p w14:paraId="38BA6521" w14:textId="77777777" w:rsidR="00DE4679" w:rsidRDefault="001A280C">
            <w:pPr>
              <w:pStyle w:val="Table01Row"/>
            </w:pPr>
            <w:r>
              <w:rPr>
                <w:i/>
              </w:rPr>
              <w:t>Rights in Water and Irrigation Amendment Act 2000</w:t>
            </w:r>
            <w:r>
              <w:t xml:space="preserve"> s. 86</w:t>
            </w:r>
          </w:p>
        </w:tc>
        <w:tc>
          <w:tcPr>
            <w:tcW w:w="1134" w:type="dxa"/>
          </w:tcPr>
          <w:p w14:paraId="61C66958" w14:textId="77777777" w:rsidR="00DE4679" w:rsidRDefault="001A280C">
            <w:pPr>
              <w:pStyle w:val="Table01Row"/>
            </w:pPr>
            <w:r>
              <w:t>2000/049</w:t>
            </w:r>
          </w:p>
        </w:tc>
        <w:tc>
          <w:tcPr>
            <w:tcW w:w="1134" w:type="dxa"/>
          </w:tcPr>
          <w:p w14:paraId="13C44451" w14:textId="77777777" w:rsidR="00DE4679" w:rsidRDefault="001A280C">
            <w:pPr>
              <w:pStyle w:val="Table01Row"/>
            </w:pPr>
            <w:r>
              <w:t>28 Nov 2000</w:t>
            </w:r>
          </w:p>
        </w:tc>
        <w:tc>
          <w:tcPr>
            <w:tcW w:w="3686" w:type="dxa"/>
          </w:tcPr>
          <w:p w14:paraId="6B7D87C1" w14:textId="77777777" w:rsidR="00DE4679" w:rsidRDefault="001A280C">
            <w:pPr>
              <w:pStyle w:val="Table01Row"/>
            </w:pPr>
            <w:r>
              <w:t xml:space="preserve">10 Jan 2001 (see s. 2 and </w:t>
            </w:r>
            <w:r>
              <w:rPr>
                <w:i/>
              </w:rPr>
              <w:t>Gazette</w:t>
            </w:r>
            <w:r>
              <w:t xml:space="preserve"> 10 Jan 2001 p. 163)</w:t>
            </w:r>
          </w:p>
        </w:tc>
      </w:tr>
      <w:tr w:rsidR="00DE4679" w14:paraId="1519961A" w14:textId="77777777">
        <w:trPr>
          <w:cantSplit/>
          <w:jc w:val="center"/>
        </w:trPr>
        <w:tc>
          <w:tcPr>
            <w:tcW w:w="4253" w:type="dxa"/>
          </w:tcPr>
          <w:p w14:paraId="78BEC7D5" w14:textId="77777777" w:rsidR="00DE4679" w:rsidRDefault="001A280C">
            <w:pPr>
              <w:pStyle w:val="Table01Row"/>
            </w:pPr>
            <w:r>
              <w:rPr>
                <w:i/>
              </w:rPr>
              <w:t>Acts Amendment (Australian Datum) Act 2000</w:t>
            </w:r>
            <w:r>
              <w:t xml:space="preserve"> s. 5</w:t>
            </w:r>
          </w:p>
        </w:tc>
        <w:tc>
          <w:tcPr>
            <w:tcW w:w="1134" w:type="dxa"/>
          </w:tcPr>
          <w:p w14:paraId="4A054198" w14:textId="77777777" w:rsidR="00DE4679" w:rsidRDefault="001A280C">
            <w:pPr>
              <w:pStyle w:val="Table01Row"/>
            </w:pPr>
            <w:r>
              <w:t>2000/054</w:t>
            </w:r>
          </w:p>
        </w:tc>
        <w:tc>
          <w:tcPr>
            <w:tcW w:w="1134" w:type="dxa"/>
          </w:tcPr>
          <w:p w14:paraId="46B250F1" w14:textId="77777777" w:rsidR="00DE4679" w:rsidRDefault="001A280C">
            <w:pPr>
              <w:pStyle w:val="Table01Row"/>
            </w:pPr>
            <w:r>
              <w:t>28 Nov 2000</w:t>
            </w:r>
          </w:p>
        </w:tc>
        <w:tc>
          <w:tcPr>
            <w:tcW w:w="3686" w:type="dxa"/>
          </w:tcPr>
          <w:p w14:paraId="41D7F688" w14:textId="77777777" w:rsidR="00DE4679" w:rsidRDefault="001A280C">
            <w:pPr>
              <w:pStyle w:val="Table01Row"/>
            </w:pPr>
            <w:r>
              <w:t xml:space="preserve">16 Dec 2000 (see s. 2 and </w:t>
            </w:r>
            <w:r>
              <w:rPr>
                <w:i/>
              </w:rPr>
              <w:t>Gazette</w:t>
            </w:r>
            <w:r>
              <w:t xml:space="preserve"> 15 Dec 2000 p. 7201)</w:t>
            </w:r>
          </w:p>
        </w:tc>
      </w:tr>
      <w:tr w:rsidR="00DE4679" w14:paraId="282C88C8" w14:textId="77777777">
        <w:trPr>
          <w:cantSplit/>
          <w:jc w:val="center"/>
        </w:trPr>
        <w:tc>
          <w:tcPr>
            <w:tcW w:w="4253" w:type="dxa"/>
          </w:tcPr>
          <w:p w14:paraId="11A01CFE" w14:textId="77777777" w:rsidR="00DE4679" w:rsidRDefault="001A280C">
            <w:pPr>
              <w:pStyle w:val="Table01Row"/>
            </w:pPr>
            <w:r>
              <w:rPr>
                <w:i/>
              </w:rPr>
              <w:t>Mining Amendment Act 2000</w:t>
            </w:r>
          </w:p>
        </w:tc>
        <w:tc>
          <w:tcPr>
            <w:tcW w:w="1134" w:type="dxa"/>
          </w:tcPr>
          <w:p w14:paraId="468502EE" w14:textId="77777777" w:rsidR="00DE4679" w:rsidRDefault="001A280C">
            <w:pPr>
              <w:pStyle w:val="Table01Row"/>
            </w:pPr>
            <w:r>
              <w:t>2000/063</w:t>
            </w:r>
          </w:p>
        </w:tc>
        <w:tc>
          <w:tcPr>
            <w:tcW w:w="1134" w:type="dxa"/>
          </w:tcPr>
          <w:p w14:paraId="77CE4950" w14:textId="77777777" w:rsidR="00DE4679" w:rsidRDefault="001A280C">
            <w:pPr>
              <w:pStyle w:val="Table01Row"/>
            </w:pPr>
            <w:r>
              <w:t>4 Dec 2000</w:t>
            </w:r>
          </w:p>
        </w:tc>
        <w:tc>
          <w:tcPr>
            <w:tcW w:w="3686" w:type="dxa"/>
          </w:tcPr>
          <w:p w14:paraId="3FDF6EA2" w14:textId="77777777" w:rsidR="00DE4679" w:rsidRDefault="001A280C">
            <w:pPr>
              <w:pStyle w:val="Table01Row"/>
            </w:pPr>
            <w:r>
              <w:t>s. 1 &amp; 2: 4 Dec 2000;</w:t>
            </w:r>
          </w:p>
          <w:p w14:paraId="79A41E54" w14:textId="77777777" w:rsidR="00DE4679" w:rsidRDefault="001A280C">
            <w:pPr>
              <w:pStyle w:val="Table01Row"/>
            </w:pPr>
            <w:r>
              <w:t xml:space="preserve">Act other than s. 1 &amp; 2: 3 Feb 2001 (see s. 2 and </w:t>
            </w:r>
            <w:r>
              <w:rPr>
                <w:i/>
              </w:rPr>
              <w:t>Gazette</w:t>
            </w:r>
            <w:r>
              <w:t xml:space="preserve"> 2 Feb 2001 p. 697)</w:t>
            </w:r>
          </w:p>
        </w:tc>
      </w:tr>
      <w:tr w:rsidR="00DE4679" w14:paraId="3F829F49" w14:textId="77777777">
        <w:trPr>
          <w:cantSplit/>
          <w:jc w:val="center"/>
        </w:trPr>
        <w:tc>
          <w:tcPr>
            <w:tcW w:w="4253" w:type="dxa"/>
          </w:tcPr>
          <w:p w14:paraId="4F883BB2" w14:textId="77777777" w:rsidR="00DE4679" w:rsidRDefault="001A280C">
            <w:pPr>
              <w:pStyle w:val="Table01Row"/>
            </w:pPr>
            <w:r>
              <w:rPr>
                <w:i/>
              </w:rPr>
              <w:t xml:space="preserve">Corporations (Consequential </w:t>
            </w:r>
            <w:r>
              <w:rPr>
                <w:i/>
              </w:rPr>
              <w:t>Amendments) Act 2001</w:t>
            </w:r>
            <w:r>
              <w:t xml:space="preserve"> Pt. 39</w:t>
            </w:r>
          </w:p>
        </w:tc>
        <w:tc>
          <w:tcPr>
            <w:tcW w:w="1134" w:type="dxa"/>
          </w:tcPr>
          <w:p w14:paraId="3866E9BD" w14:textId="77777777" w:rsidR="00DE4679" w:rsidRDefault="001A280C">
            <w:pPr>
              <w:pStyle w:val="Table01Row"/>
            </w:pPr>
            <w:r>
              <w:t>2001/010</w:t>
            </w:r>
          </w:p>
        </w:tc>
        <w:tc>
          <w:tcPr>
            <w:tcW w:w="1134" w:type="dxa"/>
          </w:tcPr>
          <w:p w14:paraId="5F21DBD6" w14:textId="77777777" w:rsidR="00DE4679" w:rsidRDefault="001A280C">
            <w:pPr>
              <w:pStyle w:val="Table01Row"/>
            </w:pPr>
            <w:r>
              <w:t>28 Jun 2001</w:t>
            </w:r>
          </w:p>
        </w:tc>
        <w:tc>
          <w:tcPr>
            <w:tcW w:w="3686" w:type="dxa"/>
          </w:tcPr>
          <w:p w14:paraId="30FB9B5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8EEF11E" w14:textId="77777777">
        <w:trPr>
          <w:cantSplit/>
          <w:jc w:val="center"/>
        </w:trPr>
        <w:tc>
          <w:tcPr>
            <w:tcW w:w="10207" w:type="dxa"/>
            <w:gridSpan w:val="4"/>
          </w:tcPr>
          <w:p w14:paraId="11258F16" w14:textId="77777777" w:rsidR="00DE4679" w:rsidRDefault="001A280C">
            <w:pPr>
              <w:pStyle w:val="Table01Row"/>
            </w:pPr>
            <w:r>
              <w:rPr>
                <w:b/>
              </w:rPr>
              <w:t>Reprinted as at 7 Sep 2001 (not including 1994/058 s. 5, 1996/054 s. 3, 4, 6, 8, 9, 11, 12 &amp; 14‑22 &amp; 1999/060)</w:t>
            </w:r>
          </w:p>
        </w:tc>
      </w:tr>
      <w:tr w:rsidR="00DE4679" w14:paraId="4275A42D" w14:textId="77777777">
        <w:trPr>
          <w:cantSplit/>
          <w:jc w:val="center"/>
        </w:trPr>
        <w:tc>
          <w:tcPr>
            <w:tcW w:w="4253" w:type="dxa"/>
          </w:tcPr>
          <w:p w14:paraId="31A4F998" w14:textId="77777777" w:rsidR="00DE4679" w:rsidRDefault="001A280C">
            <w:pPr>
              <w:pStyle w:val="Table01Row"/>
            </w:pPr>
            <w:r>
              <w:rPr>
                <w:i/>
              </w:rPr>
              <w:t>Mining Amendment Act 2002</w:t>
            </w:r>
          </w:p>
        </w:tc>
        <w:tc>
          <w:tcPr>
            <w:tcW w:w="1134" w:type="dxa"/>
          </w:tcPr>
          <w:p w14:paraId="21081310" w14:textId="77777777" w:rsidR="00DE4679" w:rsidRDefault="001A280C">
            <w:pPr>
              <w:pStyle w:val="Table01Row"/>
            </w:pPr>
            <w:r>
              <w:t>2002/015</w:t>
            </w:r>
          </w:p>
        </w:tc>
        <w:tc>
          <w:tcPr>
            <w:tcW w:w="1134" w:type="dxa"/>
          </w:tcPr>
          <w:p w14:paraId="4DD0144B" w14:textId="77777777" w:rsidR="00DE4679" w:rsidRDefault="001A280C">
            <w:pPr>
              <w:pStyle w:val="Table01Row"/>
            </w:pPr>
            <w:r>
              <w:t>8 Jul 2002</w:t>
            </w:r>
          </w:p>
        </w:tc>
        <w:tc>
          <w:tcPr>
            <w:tcW w:w="3686" w:type="dxa"/>
          </w:tcPr>
          <w:p w14:paraId="42A76606" w14:textId="77777777" w:rsidR="00DE4679" w:rsidRDefault="001A280C">
            <w:pPr>
              <w:pStyle w:val="Table01Row"/>
            </w:pPr>
            <w:r>
              <w:t>s. 1 &amp; 2: 8 Jul 2002;</w:t>
            </w:r>
          </w:p>
          <w:p w14:paraId="2B01D9C9" w14:textId="77777777" w:rsidR="00DE4679" w:rsidRDefault="001A280C">
            <w:pPr>
              <w:pStyle w:val="Table01Row"/>
            </w:pPr>
            <w:r>
              <w:t xml:space="preserve">s. 23: 15 Jul 2001 (see s. 2(3) and Cwlth. </w:t>
            </w:r>
            <w:r>
              <w:rPr>
                <w:i/>
              </w:rPr>
              <w:t>Gazette</w:t>
            </w:r>
            <w:r>
              <w:t xml:space="preserve"> 13 Jul 2001 No. S285);</w:t>
            </w:r>
          </w:p>
          <w:p w14:paraId="010CB330" w14:textId="77777777" w:rsidR="00DE4679" w:rsidRDefault="001A280C">
            <w:pPr>
              <w:pStyle w:val="Table01Row"/>
            </w:pPr>
            <w:r>
              <w:t xml:space="preserve">Act other than s. 1, 2, 12 &amp; 23: 18 Jan 2003 (see s. 2(1) &amp; (2) and </w:t>
            </w:r>
            <w:r>
              <w:rPr>
                <w:i/>
              </w:rPr>
              <w:t>Gazette</w:t>
            </w:r>
            <w:r>
              <w:t xml:space="preserve"> 17 Jan 2003 p. 105);</w:t>
            </w:r>
          </w:p>
          <w:p w14:paraId="5F42F0A2" w14:textId="77777777" w:rsidR="00DE4679" w:rsidRDefault="001A280C">
            <w:pPr>
              <w:pStyle w:val="Table01Row"/>
            </w:pPr>
            <w:r>
              <w:t>Proclamation pub</w:t>
            </w:r>
            <w:r>
              <w:t xml:space="preserve">lished 14 Jan 2005 p. 164 revoked (see </w:t>
            </w:r>
            <w:r>
              <w:rPr>
                <w:i/>
              </w:rPr>
              <w:t>Gazette</w:t>
            </w:r>
            <w:r>
              <w:t xml:space="preserve"> 24 Mar 2005 p. 1001);</w:t>
            </w:r>
          </w:p>
          <w:p w14:paraId="26165989" w14:textId="77777777" w:rsidR="00DE4679" w:rsidRDefault="001A280C">
            <w:pPr>
              <w:pStyle w:val="Table01Row"/>
            </w:pPr>
            <w:r>
              <w:t xml:space="preserve">s. 12: 10 Feb 2006 (see s. 2 and </w:t>
            </w:r>
            <w:r>
              <w:rPr>
                <w:i/>
              </w:rPr>
              <w:t>Gazette</w:t>
            </w:r>
            <w:r>
              <w:t xml:space="preserve"> 3 Feb 2006 p. 516)</w:t>
            </w:r>
          </w:p>
        </w:tc>
      </w:tr>
      <w:tr w:rsidR="00DE4679" w14:paraId="7E344870" w14:textId="77777777">
        <w:trPr>
          <w:cantSplit/>
          <w:jc w:val="center"/>
        </w:trPr>
        <w:tc>
          <w:tcPr>
            <w:tcW w:w="4253" w:type="dxa"/>
          </w:tcPr>
          <w:p w14:paraId="36283029" w14:textId="77777777" w:rsidR="00DE4679" w:rsidRDefault="001A280C">
            <w:pPr>
              <w:pStyle w:val="Table01Row"/>
            </w:pPr>
            <w:r>
              <w:rPr>
                <w:i/>
              </w:rPr>
              <w:t>Offshore Minerals (Consequential Amendments) Act 2003</w:t>
            </w:r>
            <w:r>
              <w:t xml:space="preserve"> Pt. 2</w:t>
            </w:r>
          </w:p>
        </w:tc>
        <w:tc>
          <w:tcPr>
            <w:tcW w:w="1134" w:type="dxa"/>
          </w:tcPr>
          <w:p w14:paraId="3ECC5841" w14:textId="77777777" w:rsidR="00DE4679" w:rsidRDefault="001A280C">
            <w:pPr>
              <w:pStyle w:val="Table01Row"/>
            </w:pPr>
            <w:r>
              <w:t>2003/012</w:t>
            </w:r>
          </w:p>
        </w:tc>
        <w:tc>
          <w:tcPr>
            <w:tcW w:w="1134" w:type="dxa"/>
          </w:tcPr>
          <w:p w14:paraId="40629AC4" w14:textId="77777777" w:rsidR="00DE4679" w:rsidRDefault="001A280C">
            <w:pPr>
              <w:pStyle w:val="Table01Row"/>
            </w:pPr>
            <w:r>
              <w:t>17 Apr 2003</w:t>
            </w:r>
          </w:p>
        </w:tc>
        <w:tc>
          <w:tcPr>
            <w:tcW w:w="3686" w:type="dxa"/>
          </w:tcPr>
          <w:p w14:paraId="21D83349" w14:textId="77777777" w:rsidR="00DE4679" w:rsidRDefault="001A280C">
            <w:pPr>
              <w:pStyle w:val="Table01Row"/>
            </w:pPr>
            <w:r>
              <w:t xml:space="preserve">1 Jan 2011 (see s. 2 and </w:t>
            </w:r>
            <w:r>
              <w:rPr>
                <w:i/>
              </w:rPr>
              <w:t>Gazette</w:t>
            </w:r>
            <w:r>
              <w:t xml:space="preserve"> 17 Dec 2010 </w:t>
            </w:r>
            <w:r>
              <w:t>p. 6350)</w:t>
            </w:r>
          </w:p>
        </w:tc>
      </w:tr>
      <w:tr w:rsidR="00DE4679" w14:paraId="23D60D84" w14:textId="77777777">
        <w:trPr>
          <w:cantSplit/>
          <w:jc w:val="center"/>
        </w:trPr>
        <w:tc>
          <w:tcPr>
            <w:tcW w:w="4253" w:type="dxa"/>
          </w:tcPr>
          <w:p w14:paraId="36CBF77C" w14:textId="77777777" w:rsidR="00DE4679" w:rsidRDefault="001A280C">
            <w:pPr>
              <w:pStyle w:val="Table01Row"/>
            </w:pPr>
            <w:r>
              <w:rPr>
                <w:i/>
              </w:rPr>
              <w:t>Acts Amendment (Equality of Status) Act 2003</w:t>
            </w:r>
            <w:r>
              <w:t xml:space="preserve"> Pt. 46</w:t>
            </w:r>
          </w:p>
        </w:tc>
        <w:tc>
          <w:tcPr>
            <w:tcW w:w="1134" w:type="dxa"/>
          </w:tcPr>
          <w:p w14:paraId="49E22132" w14:textId="77777777" w:rsidR="00DE4679" w:rsidRDefault="001A280C">
            <w:pPr>
              <w:pStyle w:val="Table01Row"/>
            </w:pPr>
            <w:r>
              <w:t>2003/028</w:t>
            </w:r>
          </w:p>
        </w:tc>
        <w:tc>
          <w:tcPr>
            <w:tcW w:w="1134" w:type="dxa"/>
          </w:tcPr>
          <w:p w14:paraId="03204A24" w14:textId="77777777" w:rsidR="00DE4679" w:rsidRDefault="001A280C">
            <w:pPr>
              <w:pStyle w:val="Table01Row"/>
            </w:pPr>
            <w:r>
              <w:t>22 May 2003</w:t>
            </w:r>
          </w:p>
        </w:tc>
        <w:tc>
          <w:tcPr>
            <w:tcW w:w="3686" w:type="dxa"/>
          </w:tcPr>
          <w:p w14:paraId="08C90BCB" w14:textId="77777777" w:rsidR="00DE4679" w:rsidRDefault="001A280C">
            <w:pPr>
              <w:pStyle w:val="Table01Row"/>
            </w:pPr>
            <w:r>
              <w:t xml:space="preserve">1 Jul 2003 (see s. 2 and </w:t>
            </w:r>
            <w:r>
              <w:rPr>
                <w:i/>
              </w:rPr>
              <w:t>Gazette</w:t>
            </w:r>
            <w:r>
              <w:t xml:space="preserve"> 30 Jun 2003 p. 2579)</w:t>
            </w:r>
          </w:p>
        </w:tc>
      </w:tr>
      <w:tr w:rsidR="00DE4679" w14:paraId="66C60414" w14:textId="77777777">
        <w:trPr>
          <w:cantSplit/>
          <w:jc w:val="center"/>
        </w:trPr>
        <w:tc>
          <w:tcPr>
            <w:tcW w:w="4253" w:type="dxa"/>
          </w:tcPr>
          <w:p w14:paraId="65D15636" w14:textId="77777777" w:rsidR="00DE4679" w:rsidRDefault="001A280C">
            <w:pPr>
              <w:pStyle w:val="Table01Row"/>
            </w:pPr>
            <w:r>
              <w:rPr>
                <w:i/>
              </w:rPr>
              <w:t>Acts Amendment and Repeal (Courts and Legal Practice) Act 2003</w:t>
            </w:r>
            <w:r>
              <w:t xml:space="preserve"> s. 52</w:t>
            </w:r>
          </w:p>
        </w:tc>
        <w:tc>
          <w:tcPr>
            <w:tcW w:w="1134" w:type="dxa"/>
          </w:tcPr>
          <w:p w14:paraId="2AE53B55" w14:textId="77777777" w:rsidR="00DE4679" w:rsidRDefault="001A280C">
            <w:pPr>
              <w:pStyle w:val="Table01Row"/>
            </w:pPr>
            <w:r>
              <w:t>2003/065</w:t>
            </w:r>
          </w:p>
        </w:tc>
        <w:tc>
          <w:tcPr>
            <w:tcW w:w="1134" w:type="dxa"/>
          </w:tcPr>
          <w:p w14:paraId="372208A4" w14:textId="77777777" w:rsidR="00DE4679" w:rsidRDefault="001A280C">
            <w:pPr>
              <w:pStyle w:val="Table01Row"/>
            </w:pPr>
            <w:r>
              <w:t>4 Dec 2003</w:t>
            </w:r>
          </w:p>
        </w:tc>
        <w:tc>
          <w:tcPr>
            <w:tcW w:w="3686" w:type="dxa"/>
          </w:tcPr>
          <w:p w14:paraId="2FB25079" w14:textId="77777777" w:rsidR="00DE4679" w:rsidRDefault="001A280C">
            <w:pPr>
              <w:pStyle w:val="Table01Row"/>
            </w:pPr>
            <w:r>
              <w:t xml:space="preserve">1 Jan 2004 (see s. 2 and </w:t>
            </w:r>
            <w:r>
              <w:rPr>
                <w:i/>
              </w:rPr>
              <w:t>Gazette</w:t>
            </w:r>
            <w:r>
              <w:t xml:space="preserve"> 30 Dec 2003 p. 5722)</w:t>
            </w:r>
          </w:p>
        </w:tc>
      </w:tr>
      <w:tr w:rsidR="00DE4679" w14:paraId="2B17DA8C" w14:textId="77777777">
        <w:trPr>
          <w:cantSplit/>
          <w:jc w:val="center"/>
        </w:trPr>
        <w:tc>
          <w:tcPr>
            <w:tcW w:w="4253" w:type="dxa"/>
          </w:tcPr>
          <w:p w14:paraId="5597501A" w14:textId="77777777" w:rsidR="00DE4679" w:rsidRDefault="001A280C">
            <w:pPr>
              <w:pStyle w:val="Table01Row"/>
            </w:pPr>
            <w:r>
              <w:rPr>
                <w:i/>
              </w:rPr>
              <w:lastRenderedPageBreak/>
              <w:t>Mining Amendment Act 2004</w:t>
            </w:r>
          </w:p>
        </w:tc>
        <w:tc>
          <w:tcPr>
            <w:tcW w:w="1134" w:type="dxa"/>
          </w:tcPr>
          <w:p w14:paraId="28E8D14F" w14:textId="77777777" w:rsidR="00DE4679" w:rsidRDefault="001A280C">
            <w:pPr>
              <w:pStyle w:val="Table01Row"/>
            </w:pPr>
            <w:r>
              <w:t>2004/039 (as amended by 2008/019 Pt. 2 and 2012/051 Pt. 3)</w:t>
            </w:r>
          </w:p>
        </w:tc>
        <w:tc>
          <w:tcPr>
            <w:tcW w:w="1134" w:type="dxa"/>
          </w:tcPr>
          <w:p w14:paraId="06B291B4" w14:textId="77777777" w:rsidR="00DE4679" w:rsidRDefault="001A280C">
            <w:pPr>
              <w:pStyle w:val="Table01Row"/>
            </w:pPr>
            <w:r>
              <w:t>3 Nov 2004</w:t>
            </w:r>
          </w:p>
        </w:tc>
        <w:tc>
          <w:tcPr>
            <w:tcW w:w="3686" w:type="dxa"/>
          </w:tcPr>
          <w:p w14:paraId="0B8C5D3E" w14:textId="77777777" w:rsidR="00DE4679" w:rsidRDefault="001A280C">
            <w:pPr>
              <w:pStyle w:val="Table01Row"/>
            </w:pPr>
            <w:r>
              <w:t>s. 1 &amp; 2: 3 Nov 2004;</w:t>
            </w:r>
          </w:p>
          <w:p w14:paraId="22E1C581" w14:textId="77777777" w:rsidR="00DE4679" w:rsidRDefault="001A280C">
            <w:pPr>
              <w:pStyle w:val="Table01Row"/>
            </w:pPr>
            <w:r>
              <w:t xml:space="preserve">Proclamation published 14 Jan 2005 p. 164 revoked (see </w:t>
            </w:r>
            <w:r>
              <w:rPr>
                <w:i/>
              </w:rPr>
              <w:t>Gazette</w:t>
            </w:r>
            <w:r>
              <w:t xml:space="preserve"> 24 Mar 2005 p. 1002);</w:t>
            </w:r>
          </w:p>
          <w:p w14:paraId="4A629F42" w14:textId="77777777" w:rsidR="00DE4679" w:rsidRDefault="001A280C">
            <w:pPr>
              <w:pStyle w:val="Table01Row"/>
            </w:pPr>
            <w:r>
              <w:t xml:space="preserve">Act other than s. 1 &amp; 2 &amp; Pt. 9: 10 Feb 2006 (see s. 2 and </w:t>
            </w:r>
            <w:r>
              <w:rPr>
                <w:i/>
              </w:rPr>
              <w:t>Gazette</w:t>
            </w:r>
            <w:r>
              <w:t xml:space="preserve"> 3 Feb 2006 p. 516);</w:t>
            </w:r>
          </w:p>
          <w:p w14:paraId="44848610" w14:textId="77777777" w:rsidR="00DE4679" w:rsidRDefault="001A280C">
            <w:pPr>
              <w:pStyle w:val="Table01Row"/>
            </w:pPr>
            <w:r>
              <w:t xml:space="preserve">Pt. 9: 31 Mar 2007 (see s. 2 and </w:t>
            </w:r>
            <w:r>
              <w:rPr>
                <w:i/>
              </w:rPr>
              <w:t>Gazette</w:t>
            </w:r>
            <w:r>
              <w:t xml:space="preserve"> 9 Mar 2007 p. 847)</w:t>
            </w:r>
          </w:p>
        </w:tc>
      </w:tr>
      <w:tr w:rsidR="00DE4679" w14:paraId="25AEF778" w14:textId="77777777">
        <w:trPr>
          <w:cantSplit/>
          <w:jc w:val="center"/>
        </w:trPr>
        <w:tc>
          <w:tcPr>
            <w:tcW w:w="4253" w:type="dxa"/>
          </w:tcPr>
          <w:p w14:paraId="4D27F251" w14:textId="77777777" w:rsidR="00DE4679" w:rsidRDefault="001A280C">
            <w:pPr>
              <w:pStyle w:val="Table01Row"/>
            </w:pPr>
            <w:r>
              <w:rPr>
                <w:i/>
              </w:rPr>
              <w:t>Acts Amendment (Court of Appeal) Act 2004</w:t>
            </w:r>
            <w:r>
              <w:t xml:space="preserve"> s. 37</w:t>
            </w:r>
          </w:p>
        </w:tc>
        <w:tc>
          <w:tcPr>
            <w:tcW w:w="1134" w:type="dxa"/>
          </w:tcPr>
          <w:p w14:paraId="1087F5E1" w14:textId="77777777" w:rsidR="00DE4679" w:rsidRDefault="001A280C">
            <w:pPr>
              <w:pStyle w:val="Table01Row"/>
            </w:pPr>
            <w:r>
              <w:t>2004/045</w:t>
            </w:r>
          </w:p>
        </w:tc>
        <w:tc>
          <w:tcPr>
            <w:tcW w:w="1134" w:type="dxa"/>
          </w:tcPr>
          <w:p w14:paraId="4AF07428" w14:textId="77777777" w:rsidR="00DE4679" w:rsidRDefault="001A280C">
            <w:pPr>
              <w:pStyle w:val="Table01Row"/>
            </w:pPr>
            <w:r>
              <w:t>9 Nov 2004</w:t>
            </w:r>
          </w:p>
        </w:tc>
        <w:tc>
          <w:tcPr>
            <w:tcW w:w="3686" w:type="dxa"/>
          </w:tcPr>
          <w:p w14:paraId="05A4FDF3" w14:textId="77777777" w:rsidR="00DE4679" w:rsidRDefault="001A280C">
            <w:pPr>
              <w:pStyle w:val="Table01Row"/>
            </w:pPr>
            <w:r>
              <w:t>1 Feb 2005 (see s</w:t>
            </w:r>
            <w:r>
              <w:t xml:space="preserve">. 2 and </w:t>
            </w:r>
            <w:r>
              <w:rPr>
                <w:i/>
              </w:rPr>
              <w:t>Gazette</w:t>
            </w:r>
            <w:r>
              <w:t xml:space="preserve"> 14 Jan 2005 p. 163)</w:t>
            </w:r>
          </w:p>
        </w:tc>
      </w:tr>
      <w:tr w:rsidR="00DE4679" w14:paraId="300BA0C5" w14:textId="77777777">
        <w:trPr>
          <w:cantSplit/>
          <w:jc w:val="center"/>
        </w:trPr>
        <w:tc>
          <w:tcPr>
            <w:tcW w:w="4253" w:type="dxa"/>
          </w:tcPr>
          <w:p w14:paraId="4458862B" w14:textId="77777777" w:rsidR="00DE4679" w:rsidRDefault="001A280C">
            <w:pPr>
              <w:pStyle w:val="Table01Row"/>
            </w:pPr>
            <w:r>
              <w:rPr>
                <w:i/>
              </w:rPr>
              <w:t>Courts Legislation Amendment and Repeal Act 2004</w:t>
            </w:r>
            <w:r>
              <w:t xml:space="preserve"> Pt. 15</w:t>
            </w:r>
          </w:p>
        </w:tc>
        <w:tc>
          <w:tcPr>
            <w:tcW w:w="1134" w:type="dxa"/>
          </w:tcPr>
          <w:p w14:paraId="131FF5B7" w14:textId="77777777" w:rsidR="00DE4679" w:rsidRDefault="001A280C">
            <w:pPr>
              <w:pStyle w:val="Table01Row"/>
            </w:pPr>
            <w:r>
              <w:t>2004/059</w:t>
            </w:r>
          </w:p>
        </w:tc>
        <w:tc>
          <w:tcPr>
            <w:tcW w:w="1134" w:type="dxa"/>
          </w:tcPr>
          <w:p w14:paraId="4C223C01" w14:textId="77777777" w:rsidR="00DE4679" w:rsidRDefault="001A280C">
            <w:pPr>
              <w:pStyle w:val="Table01Row"/>
            </w:pPr>
            <w:r>
              <w:t>23 Nov 2004</w:t>
            </w:r>
          </w:p>
        </w:tc>
        <w:tc>
          <w:tcPr>
            <w:tcW w:w="3686" w:type="dxa"/>
          </w:tcPr>
          <w:p w14:paraId="5864D9FD" w14:textId="77777777" w:rsidR="00DE4679" w:rsidRDefault="001A280C">
            <w:pPr>
              <w:pStyle w:val="Table01Row"/>
            </w:pPr>
            <w:r>
              <w:t xml:space="preserve">1 May 2005 (see s. 2 and </w:t>
            </w:r>
            <w:r>
              <w:rPr>
                <w:i/>
              </w:rPr>
              <w:t>Gazette</w:t>
            </w:r>
            <w:r>
              <w:t xml:space="preserve"> 31 Dec 2004 p. 7128)</w:t>
            </w:r>
          </w:p>
        </w:tc>
      </w:tr>
      <w:tr w:rsidR="00DE4679" w14:paraId="3186359E" w14:textId="77777777">
        <w:trPr>
          <w:cantSplit/>
          <w:jc w:val="center"/>
        </w:trPr>
        <w:tc>
          <w:tcPr>
            <w:tcW w:w="4253" w:type="dxa"/>
          </w:tcPr>
          <w:p w14:paraId="49236195" w14:textId="77777777" w:rsidR="00DE4679" w:rsidRDefault="001A280C">
            <w:pPr>
              <w:pStyle w:val="Table01Row"/>
            </w:pPr>
            <w:r>
              <w:rPr>
                <w:i/>
              </w:rPr>
              <w:t xml:space="preserve">State Administrative Tribunal (Conferral of Jurisdiction) Amendment and Repeal </w:t>
            </w:r>
            <w:r>
              <w:rPr>
                <w:i/>
              </w:rPr>
              <w:t>Act 2004</w:t>
            </w:r>
            <w:r>
              <w:t xml:space="preserve"> s. 570</w:t>
            </w:r>
          </w:p>
        </w:tc>
        <w:tc>
          <w:tcPr>
            <w:tcW w:w="1134" w:type="dxa"/>
          </w:tcPr>
          <w:p w14:paraId="6D637DEC" w14:textId="77777777" w:rsidR="00DE4679" w:rsidRDefault="001A280C">
            <w:pPr>
              <w:pStyle w:val="Table01Row"/>
            </w:pPr>
            <w:r>
              <w:t>2004/055</w:t>
            </w:r>
          </w:p>
        </w:tc>
        <w:tc>
          <w:tcPr>
            <w:tcW w:w="1134" w:type="dxa"/>
          </w:tcPr>
          <w:p w14:paraId="1CE2BD0C" w14:textId="77777777" w:rsidR="00DE4679" w:rsidRDefault="001A280C">
            <w:pPr>
              <w:pStyle w:val="Table01Row"/>
            </w:pPr>
            <w:r>
              <w:t>24 Nov 2004</w:t>
            </w:r>
          </w:p>
        </w:tc>
        <w:tc>
          <w:tcPr>
            <w:tcW w:w="3686" w:type="dxa"/>
          </w:tcPr>
          <w:p w14:paraId="417B4801" w14:textId="77777777" w:rsidR="00DE4679" w:rsidRDefault="001A280C">
            <w:pPr>
              <w:pStyle w:val="Table01Row"/>
            </w:pPr>
            <w:r>
              <w:t xml:space="preserve">1 Jan 2005 (see s. 2 and </w:t>
            </w:r>
            <w:r>
              <w:rPr>
                <w:i/>
              </w:rPr>
              <w:t>Gazette</w:t>
            </w:r>
            <w:r>
              <w:t xml:space="preserve"> 31 Dec 2004 p. 7130)</w:t>
            </w:r>
          </w:p>
        </w:tc>
      </w:tr>
      <w:tr w:rsidR="00DE4679" w14:paraId="62EE258C" w14:textId="77777777">
        <w:trPr>
          <w:cantSplit/>
          <w:jc w:val="center"/>
        </w:trPr>
        <w:tc>
          <w:tcPr>
            <w:tcW w:w="4253" w:type="dxa"/>
          </w:tcPr>
          <w:p w14:paraId="04C3AD6B" w14:textId="77777777" w:rsidR="00DE4679" w:rsidRDefault="001A280C">
            <w:pPr>
              <w:pStyle w:val="Table01Row"/>
            </w:pPr>
            <w:r>
              <w:rPr>
                <w:i/>
              </w:rPr>
              <w:t>Criminal Law Amendment (Simple Offences) Act 2004</w:t>
            </w:r>
            <w:r>
              <w:t xml:space="preserve"> s. 82</w:t>
            </w:r>
          </w:p>
        </w:tc>
        <w:tc>
          <w:tcPr>
            <w:tcW w:w="1134" w:type="dxa"/>
          </w:tcPr>
          <w:p w14:paraId="61E08C21" w14:textId="77777777" w:rsidR="00DE4679" w:rsidRDefault="001A280C">
            <w:pPr>
              <w:pStyle w:val="Table01Row"/>
            </w:pPr>
            <w:r>
              <w:t>2004/070</w:t>
            </w:r>
          </w:p>
        </w:tc>
        <w:tc>
          <w:tcPr>
            <w:tcW w:w="1134" w:type="dxa"/>
          </w:tcPr>
          <w:p w14:paraId="7E6CB8E8" w14:textId="77777777" w:rsidR="00DE4679" w:rsidRDefault="001A280C">
            <w:pPr>
              <w:pStyle w:val="Table01Row"/>
            </w:pPr>
            <w:r>
              <w:t>8 Dec 2004</w:t>
            </w:r>
          </w:p>
        </w:tc>
        <w:tc>
          <w:tcPr>
            <w:tcW w:w="3686" w:type="dxa"/>
          </w:tcPr>
          <w:p w14:paraId="2BFEA434" w14:textId="77777777" w:rsidR="00DE4679" w:rsidRDefault="001A280C">
            <w:pPr>
              <w:pStyle w:val="Table01Row"/>
            </w:pPr>
            <w:r>
              <w:t xml:space="preserve">31 May 2005 (see s. 2 and </w:t>
            </w:r>
            <w:r>
              <w:rPr>
                <w:i/>
              </w:rPr>
              <w:t>Gazette</w:t>
            </w:r>
            <w:r>
              <w:t xml:space="preserve"> 14 Jan 2005 p. 163)</w:t>
            </w:r>
          </w:p>
        </w:tc>
      </w:tr>
      <w:tr w:rsidR="00DE4679" w14:paraId="0966E615" w14:textId="77777777">
        <w:trPr>
          <w:cantSplit/>
          <w:jc w:val="center"/>
        </w:trPr>
        <w:tc>
          <w:tcPr>
            <w:tcW w:w="4253" w:type="dxa"/>
          </w:tcPr>
          <w:p w14:paraId="652350B6" w14:textId="77777777" w:rsidR="00DE4679" w:rsidRDefault="001A280C">
            <w:pPr>
              <w:pStyle w:val="Table01Row"/>
            </w:pPr>
            <w:r>
              <w:rPr>
                <w:i/>
              </w:rPr>
              <w:t>Criminal Procedure and Appeals (C</w:t>
            </w:r>
            <w:r>
              <w:rPr>
                <w:i/>
              </w:rPr>
              <w:t>onsequential and Other Provisions) Act 2004</w:t>
            </w:r>
            <w:r>
              <w:t xml:space="preserve"> s. 80</w:t>
            </w:r>
          </w:p>
        </w:tc>
        <w:tc>
          <w:tcPr>
            <w:tcW w:w="1134" w:type="dxa"/>
          </w:tcPr>
          <w:p w14:paraId="16DC42B1" w14:textId="77777777" w:rsidR="00DE4679" w:rsidRDefault="001A280C">
            <w:pPr>
              <w:pStyle w:val="Table01Row"/>
            </w:pPr>
            <w:r>
              <w:t>2004/084</w:t>
            </w:r>
          </w:p>
        </w:tc>
        <w:tc>
          <w:tcPr>
            <w:tcW w:w="1134" w:type="dxa"/>
          </w:tcPr>
          <w:p w14:paraId="1AF73B59" w14:textId="77777777" w:rsidR="00DE4679" w:rsidRDefault="001A280C">
            <w:pPr>
              <w:pStyle w:val="Table01Row"/>
            </w:pPr>
            <w:r>
              <w:t>16 Dec 2004</w:t>
            </w:r>
          </w:p>
        </w:tc>
        <w:tc>
          <w:tcPr>
            <w:tcW w:w="3686" w:type="dxa"/>
          </w:tcPr>
          <w:p w14:paraId="19AC7DE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D07E629" w14:textId="77777777">
        <w:trPr>
          <w:cantSplit/>
          <w:jc w:val="center"/>
        </w:trPr>
        <w:tc>
          <w:tcPr>
            <w:tcW w:w="4253" w:type="dxa"/>
          </w:tcPr>
          <w:p w14:paraId="4B955AF7" w14:textId="77777777" w:rsidR="00DE4679" w:rsidRDefault="001A280C">
            <w:pPr>
              <w:pStyle w:val="Table01Row"/>
            </w:pPr>
            <w:r>
              <w:rPr>
                <w:i/>
              </w:rPr>
              <w:t>Oaths, Affidavits and Statutory Declarations (Consequential Provisions) Act 2005</w:t>
            </w:r>
            <w:r>
              <w:t xml:space="preserve"> Pt. 15 (</w:t>
            </w:r>
            <w:r>
              <w:t>61‑62)</w:t>
            </w:r>
          </w:p>
        </w:tc>
        <w:tc>
          <w:tcPr>
            <w:tcW w:w="1134" w:type="dxa"/>
          </w:tcPr>
          <w:p w14:paraId="3BCF9D6F" w14:textId="77777777" w:rsidR="00DE4679" w:rsidRDefault="001A280C">
            <w:pPr>
              <w:pStyle w:val="Table01Row"/>
            </w:pPr>
            <w:r>
              <w:t>2005/024</w:t>
            </w:r>
          </w:p>
        </w:tc>
        <w:tc>
          <w:tcPr>
            <w:tcW w:w="1134" w:type="dxa"/>
          </w:tcPr>
          <w:p w14:paraId="26D76DCA" w14:textId="77777777" w:rsidR="00DE4679" w:rsidRDefault="001A280C">
            <w:pPr>
              <w:pStyle w:val="Table01Row"/>
            </w:pPr>
            <w:r>
              <w:t>2 Dec 2005</w:t>
            </w:r>
          </w:p>
        </w:tc>
        <w:tc>
          <w:tcPr>
            <w:tcW w:w="3686" w:type="dxa"/>
          </w:tcPr>
          <w:p w14:paraId="319B9648" w14:textId="77777777" w:rsidR="00DE4679" w:rsidRDefault="001A280C">
            <w:pPr>
              <w:pStyle w:val="Table01Row"/>
            </w:pPr>
            <w:r>
              <w:t xml:space="preserve">s. 61: 1 Jan 2006 (see s. 2(2) and </w:t>
            </w:r>
            <w:r>
              <w:rPr>
                <w:i/>
              </w:rPr>
              <w:t>Gazette</w:t>
            </w:r>
            <w:r>
              <w:t xml:space="preserve"> 23 Dec 2005 p. 6244);</w:t>
            </w:r>
          </w:p>
          <w:p w14:paraId="38E10EF7" w14:textId="77777777" w:rsidR="00DE4679" w:rsidRDefault="001A280C">
            <w:pPr>
              <w:pStyle w:val="Table01Row"/>
            </w:pPr>
            <w:r>
              <w:t xml:space="preserve">s. 62: 31 Mar 2007 (see s. 2(3) and </w:t>
            </w:r>
            <w:r>
              <w:rPr>
                <w:i/>
              </w:rPr>
              <w:t>Gazette</w:t>
            </w:r>
            <w:r>
              <w:t xml:space="preserve"> 9 Mar 2007 p. 847)</w:t>
            </w:r>
          </w:p>
        </w:tc>
      </w:tr>
      <w:tr w:rsidR="00DE4679" w14:paraId="5AD815DB" w14:textId="77777777">
        <w:trPr>
          <w:cantSplit/>
          <w:jc w:val="center"/>
        </w:trPr>
        <w:tc>
          <w:tcPr>
            <w:tcW w:w="4253" w:type="dxa"/>
          </w:tcPr>
          <w:p w14:paraId="231570DD" w14:textId="77777777" w:rsidR="00DE4679" w:rsidRDefault="001A280C">
            <w:pPr>
              <w:pStyle w:val="Table01Row"/>
            </w:pPr>
            <w:r>
              <w:rPr>
                <w:i/>
              </w:rPr>
              <w:t>Mining Amendment Act 2005</w:t>
            </w:r>
          </w:p>
        </w:tc>
        <w:tc>
          <w:tcPr>
            <w:tcW w:w="1134" w:type="dxa"/>
          </w:tcPr>
          <w:p w14:paraId="08978A15" w14:textId="77777777" w:rsidR="00DE4679" w:rsidRDefault="001A280C">
            <w:pPr>
              <w:pStyle w:val="Table01Row"/>
            </w:pPr>
            <w:r>
              <w:t>2005/027</w:t>
            </w:r>
          </w:p>
        </w:tc>
        <w:tc>
          <w:tcPr>
            <w:tcW w:w="1134" w:type="dxa"/>
          </w:tcPr>
          <w:p w14:paraId="3898F928" w14:textId="77777777" w:rsidR="00DE4679" w:rsidRDefault="001A280C">
            <w:pPr>
              <w:pStyle w:val="Table01Row"/>
            </w:pPr>
            <w:r>
              <w:t>12 Dec 2005</w:t>
            </w:r>
          </w:p>
        </w:tc>
        <w:tc>
          <w:tcPr>
            <w:tcW w:w="3686" w:type="dxa"/>
          </w:tcPr>
          <w:p w14:paraId="5F9B4FD7" w14:textId="77777777" w:rsidR="00DE4679" w:rsidRDefault="001A280C">
            <w:pPr>
              <w:pStyle w:val="Table01Row"/>
            </w:pPr>
            <w:r>
              <w:t>s. 1 &amp; 2: 12 Dec 2005;</w:t>
            </w:r>
          </w:p>
          <w:p w14:paraId="6452E2EA" w14:textId="77777777" w:rsidR="00DE4679" w:rsidRDefault="001A280C">
            <w:pPr>
              <w:pStyle w:val="Table01Row"/>
            </w:pPr>
            <w:r>
              <w:t xml:space="preserve">Act other than s. 1 &amp; 2: 10 Feb 2006 (see s. 2 and </w:t>
            </w:r>
            <w:r>
              <w:rPr>
                <w:i/>
              </w:rPr>
              <w:t>Gazette</w:t>
            </w:r>
            <w:r>
              <w:t xml:space="preserve"> 3 Feb 2006 p. 516)</w:t>
            </w:r>
          </w:p>
        </w:tc>
      </w:tr>
      <w:tr w:rsidR="00DE4679" w14:paraId="321321D0" w14:textId="77777777">
        <w:trPr>
          <w:cantSplit/>
          <w:jc w:val="center"/>
        </w:trPr>
        <w:tc>
          <w:tcPr>
            <w:tcW w:w="4253" w:type="dxa"/>
          </w:tcPr>
          <w:p w14:paraId="2ECB4D26" w14:textId="77777777" w:rsidR="00DE4679" w:rsidRDefault="001A280C">
            <w:pPr>
              <w:pStyle w:val="Table01Row"/>
            </w:pPr>
            <w:r>
              <w:rPr>
                <w:i/>
              </w:rPr>
              <w:t>Planning and Development (Consequential and Transitional Provisions) Act 2005</w:t>
            </w:r>
            <w:r>
              <w:t xml:space="preserve"> s. 15</w:t>
            </w:r>
          </w:p>
        </w:tc>
        <w:tc>
          <w:tcPr>
            <w:tcW w:w="1134" w:type="dxa"/>
          </w:tcPr>
          <w:p w14:paraId="485B756F" w14:textId="77777777" w:rsidR="00DE4679" w:rsidRDefault="001A280C">
            <w:pPr>
              <w:pStyle w:val="Table01Row"/>
            </w:pPr>
            <w:r>
              <w:t>2005/038</w:t>
            </w:r>
          </w:p>
        </w:tc>
        <w:tc>
          <w:tcPr>
            <w:tcW w:w="1134" w:type="dxa"/>
          </w:tcPr>
          <w:p w14:paraId="77B4F9DD" w14:textId="77777777" w:rsidR="00DE4679" w:rsidRDefault="001A280C">
            <w:pPr>
              <w:pStyle w:val="Table01Row"/>
            </w:pPr>
            <w:r>
              <w:t>12 Dec 2005</w:t>
            </w:r>
          </w:p>
        </w:tc>
        <w:tc>
          <w:tcPr>
            <w:tcW w:w="3686" w:type="dxa"/>
          </w:tcPr>
          <w:p w14:paraId="74E28B9E" w14:textId="77777777" w:rsidR="00DE4679" w:rsidRDefault="001A280C">
            <w:pPr>
              <w:pStyle w:val="Table01Row"/>
            </w:pPr>
            <w:r>
              <w:t xml:space="preserve">9 Apr 2006 (see s. 2 and </w:t>
            </w:r>
            <w:r>
              <w:rPr>
                <w:i/>
              </w:rPr>
              <w:t>Gazette</w:t>
            </w:r>
            <w:r>
              <w:t xml:space="preserve"> 21 Mar 2006 p. 1078)</w:t>
            </w:r>
          </w:p>
        </w:tc>
      </w:tr>
      <w:tr w:rsidR="00DE4679" w14:paraId="101D9368" w14:textId="77777777">
        <w:trPr>
          <w:cantSplit/>
          <w:jc w:val="center"/>
        </w:trPr>
        <w:tc>
          <w:tcPr>
            <w:tcW w:w="10207" w:type="dxa"/>
            <w:gridSpan w:val="4"/>
          </w:tcPr>
          <w:p w14:paraId="2304F451" w14:textId="77777777" w:rsidR="00DE4679" w:rsidRDefault="001A280C">
            <w:pPr>
              <w:pStyle w:val="Table01Row"/>
            </w:pPr>
            <w:r>
              <w:rPr>
                <w:b/>
              </w:rPr>
              <w:t>Reprint 6 as at 10 Apr 2006 (not including 1996/054 s. 9, 1999/060, 2003/012, 2004/039 Pt. 9 &amp; 2005/024 s. 62)</w:t>
            </w:r>
          </w:p>
        </w:tc>
      </w:tr>
      <w:tr w:rsidR="00DE4679" w14:paraId="1989D745" w14:textId="77777777">
        <w:trPr>
          <w:cantSplit/>
          <w:jc w:val="center"/>
        </w:trPr>
        <w:tc>
          <w:tcPr>
            <w:tcW w:w="4253" w:type="dxa"/>
          </w:tcPr>
          <w:p w14:paraId="59ACB74D" w14:textId="77777777" w:rsidR="00DE4679" w:rsidRDefault="001A280C">
            <w:pPr>
              <w:pStyle w:val="Table01Row"/>
            </w:pPr>
            <w:r>
              <w:rPr>
                <w:i/>
              </w:rPr>
              <w:t>Petroleum Amendment Act 2007</w:t>
            </w:r>
            <w:r>
              <w:t xml:space="preserve"> s. 100</w:t>
            </w:r>
          </w:p>
        </w:tc>
        <w:tc>
          <w:tcPr>
            <w:tcW w:w="1134" w:type="dxa"/>
          </w:tcPr>
          <w:p w14:paraId="5200D97E" w14:textId="77777777" w:rsidR="00DE4679" w:rsidRDefault="001A280C">
            <w:pPr>
              <w:pStyle w:val="Table01Row"/>
            </w:pPr>
            <w:r>
              <w:t>2007/035</w:t>
            </w:r>
          </w:p>
        </w:tc>
        <w:tc>
          <w:tcPr>
            <w:tcW w:w="1134" w:type="dxa"/>
          </w:tcPr>
          <w:p w14:paraId="05A48C6C" w14:textId="77777777" w:rsidR="00DE4679" w:rsidRDefault="001A280C">
            <w:pPr>
              <w:pStyle w:val="Table01Row"/>
            </w:pPr>
            <w:r>
              <w:t>21 Dec 2007</w:t>
            </w:r>
          </w:p>
        </w:tc>
        <w:tc>
          <w:tcPr>
            <w:tcW w:w="3686" w:type="dxa"/>
          </w:tcPr>
          <w:p w14:paraId="14ABAFF4" w14:textId="77777777" w:rsidR="00DE4679" w:rsidRDefault="001A280C">
            <w:pPr>
              <w:pStyle w:val="Table01Row"/>
            </w:pPr>
            <w:r>
              <w:t xml:space="preserve">19 Jan 2008 (see s. 2(b) and </w:t>
            </w:r>
            <w:r>
              <w:rPr>
                <w:i/>
              </w:rPr>
              <w:t>Gazette</w:t>
            </w:r>
            <w:r>
              <w:t xml:space="preserve"> 18 Jan 2008 p. 147)</w:t>
            </w:r>
          </w:p>
        </w:tc>
      </w:tr>
      <w:tr w:rsidR="00DE4679" w14:paraId="2122A998" w14:textId="77777777">
        <w:trPr>
          <w:cantSplit/>
          <w:jc w:val="center"/>
        </w:trPr>
        <w:tc>
          <w:tcPr>
            <w:tcW w:w="4253" w:type="dxa"/>
          </w:tcPr>
          <w:p w14:paraId="58142B4F" w14:textId="77777777" w:rsidR="00DE4679" w:rsidRDefault="001A280C">
            <w:pPr>
              <w:pStyle w:val="Table01Row"/>
            </w:pPr>
            <w:r>
              <w:rPr>
                <w:i/>
              </w:rPr>
              <w:t xml:space="preserve">Legal </w:t>
            </w:r>
            <w:r>
              <w:rPr>
                <w:i/>
              </w:rPr>
              <w:t>Profession Act 2008</w:t>
            </w:r>
            <w:r>
              <w:t xml:space="preserve"> s. 681</w:t>
            </w:r>
          </w:p>
        </w:tc>
        <w:tc>
          <w:tcPr>
            <w:tcW w:w="1134" w:type="dxa"/>
          </w:tcPr>
          <w:p w14:paraId="18CE6D36" w14:textId="77777777" w:rsidR="00DE4679" w:rsidRDefault="001A280C">
            <w:pPr>
              <w:pStyle w:val="Table01Row"/>
            </w:pPr>
            <w:r>
              <w:t>2008/021</w:t>
            </w:r>
          </w:p>
        </w:tc>
        <w:tc>
          <w:tcPr>
            <w:tcW w:w="1134" w:type="dxa"/>
          </w:tcPr>
          <w:p w14:paraId="42407F97" w14:textId="77777777" w:rsidR="00DE4679" w:rsidRDefault="001A280C">
            <w:pPr>
              <w:pStyle w:val="Table01Row"/>
            </w:pPr>
            <w:r>
              <w:t>27 May 2008</w:t>
            </w:r>
          </w:p>
        </w:tc>
        <w:tc>
          <w:tcPr>
            <w:tcW w:w="3686" w:type="dxa"/>
          </w:tcPr>
          <w:p w14:paraId="3F6BAEEE" w14:textId="77777777" w:rsidR="00DE4679" w:rsidRDefault="001A280C">
            <w:pPr>
              <w:pStyle w:val="Table01Row"/>
            </w:pPr>
            <w:r>
              <w:t xml:space="preserve">1 Mar 2009 (see s. 2(b) and </w:t>
            </w:r>
            <w:r>
              <w:rPr>
                <w:i/>
              </w:rPr>
              <w:t>Gazette</w:t>
            </w:r>
            <w:r>
              <w:t xml:space="preserve"> 27 Feb 2009 p. 511)</w:t>
            </w:r>
          </w:p>
        </w:tc>
      </w:tr>
      <w:tr w:rsidR="00DE4679" w14:paraId="27979207" w14:textId="77777777">
        <w:trPr>
          <w:cantSplit/>
          <w:jc w:val="center"/>
        </w:trPr>
        <w:tc>
          <w:tcPr>
            <w:tcW w:w="4253" w:type="dxa"/>
          </w:tcPr>
          <w:p w14:paraId="49D0EA7C" w14:textId="77777777" w:rsidR="00DE4679" w:rsidRDefault="001A280C">
            <w:pPr>
              <w:pStyle w:val="Table01Row"/>
            </w:pPr>
            <w:r>
              <w:rPr>
                <w:i/>
              </w:rPr>
              <w:t>Revenue Laws Amendment Act (No. 2) 2008</w:t>
            </w:r>
            <w:r>
              <w:t xml:space="preserve"> Pt. 2 Div. 2</w:t>
            </w:r>
          </w:p>
        </w:tc>
        <w:tc>
          <w:tcPr>
            <w:tcW w:w="1134" w:type="dxa"/>
          </w:tcPr>
          <w:p w14:paraId="6EC06EB6" w14:textId="77777777" w:rsidR="00DE4679" w:rsidRDefault="001A280C">
            <w:pPr>
              <w:pStyle w:val="Table01Row"/>
            </w:pPr>
            <w:r>
              <w:t>2008/031</w:t>
            </w:r>
          </w:p>
        </w:tc>
        <w:tc>
          <w:tcPr>
            <w:tcW w:w="1134" w:type="dxa"/>
          </w:tcPr>
          <w:p w14:paraId="676429E3" w14:textId="77777777" w:rsidR="00DE4679" w:rsidRDefault="001A280C">
            <w:pPr>
              <w:pStyle w:val="Table01Row"/>
            </w:pPr>
            <w:r>
              <w:t>27 Jun 2008</w:t>
            </w:r>
          </w:p>
        </w:tc>
        <w:tc>
          <w:tcPr>
            <w:tcW w:w="3686" w:type="dxa"/>
          </w:tcPr>
          <w:p w14:paraId="08A7C75B" w14:textId="77777777" w:rsidR="00DE4679" w:rsidRDefault="001A280C">
            <w:pPr>
              <w:pStyle w:val="Table01Row"/>
            </w:pPr>
            <w:r>
              <w:t>28 Jun 2008 (see s. 2(b))</w:t>
            </w:r>
          </w:p>
        </w:tc>
      </w:tr>
      <w:tr w:rsidR="00DE4679" w14:paraId="4557D722" w14:textId="77777777">
        <w:trPr>
          <w:cantSplit/>
          <w:jc w:val="center"/>
        </w:trPr>
        <w:tc>
          <w:tcPr>
            <w:tcW w:w="4253" w:type="dxa"/>
          </w:tcPr>
          <w:p w14:paraId="7CC9D135" w14:textId="77777777" w:rsidR="00DE4679" w:rsidRDefault="001A280C">
            <w:pPr>
              <w:pStyle w:val="Table01Row"/>
            </w:pPr>
            <w:r>
              <w:rPr>
                <w:i/>
              </w:rPr>
              <w:t xml:space="preserve">Statutes (Repeals and Miscellaneous </w:t>
            </w:r>
            <w:r>
              <w:rPr>
                <w:i/>
              </w:rPr>
              <w:t>Amendments) Act 2009</w:t>
            </w:r>
            <w:r>
              <w:t xml:space="preserve"> s. 8</w:t>
            </w:r>
          </w:p>
        </w:tc>
        <w:tc>
          <w:tcPr>
            <w:tcW w:w="1134" w:type="dxa"/>
          </w:tcPr>
          <w:p w14:paraId="656BE712" w14:textId="77777777" w:rsidR="00DE4679" w:rsidRDefault="001A280C">
            <w:pPr>
              <w:pStyle w:val="Table01Row"/>
            </w:pPr>
            <w:r>
              <w:t>2009/008</w:t>
            </w:r>
          </w:p>
        </w:tc>
        <w:tc>
          <w:tcPr>
            <w:tcW w:w="1134" w:type="dxa"/>
          </w:tcPr>
          <w:p w14:paraId="778C9173" w14:textId="77777777" w:rsidR="00DE4679" w:rsidRDefault="001A280C">
            <w:pPr>
              <w:pStyle w:val="Table01Row"/>
            </w:pPr>
            <w:r>
              <w:t>21 May 2009</w:t>
            </w:r>
          </w:p>
        </w:tc>
        <w:tc>
          <w:tcPr>
            <w:tcW w:w="3686" w:type="dxa"/>
          </w:tcPr>
          <w:p w14:paraId="66B4E8E7" w14:textId="77777777" w:rsidR="00DE4679" w:rsidRDefault="001A280C">
            <w:pPr>
              <w:pStyle w:val="Table01Row"/>
            </w:pPr>
            <w:r>
              <w:t>22 May 2009 (see s. 2(b))</w:t>
            </w:r>
          </w:p>
        </w:tc>
      </w:tr>
      <w:tr w:rsidR="00DE4679" w14:paraId="51DB6415" w14:textId="77777777">
        <w:trPr>
          <w:cantSplit/>
          <w:jc w:val="center"/>
        </w:trPr>
        <w:tc>
          <w:tcPr>
            <w:tcW w:w="10207" w:type="dxa"/>
            <w:gridSpan w:val="4"/>
          </w:tcPr>
          <w:p w14:paraId="55E51ECC" w14:textId="77777777" w:rsidR="00DE4679" w:rsidRDefault="001A280C">
            <w:pPr>
              <w:pStyle w:val="Table01Row"/>
            </w:pPr>
            <w:r>
              <w:rPr>
                <w:b/>
              </w:rPr>
              <w:t>Reprint 7 as at 3 Jul 2009 (not including 1999/060 &amp; 2003/012)</w:t>
            </w:r>
          </w:p>
        </w:tc>
      </w:tr>
      <w:tr w:rsidR="00DE4679" w14:paraId="0C6A8655" w14:textId="77777777">
        <w:trPr>
          <w:cantSplit/>
          <w:jc w:val="center"/>
        </w:trPr>
        <w:tc>
          <w:tcPr>
            <w:tcW w:w="4253" w:type="dxa"/>
          </w:tcPr>
          <w:p w14:paraId="689B49A6" w14:textId="77777777" w:rsidR="00DE4679" w:rsidRDefault="001A280C">
            <w:pPr>
              <w:pStyle w:val="Table01Row"/>
            </w:pPr>
            <w:r>
              <w:rPr>
                <w:i/>
              </w:rPr>
              <w:t>Approvals and Related Reforms (No. 3) (Crown Land) Act 2010</w:t>
            </w:r>
            <w:r>
              <w:t xml:space="preserve"> Pt. 6</w:t>
            </w:r>
          </w:p>
        </w:tc>
        <w:tc>
          <w:tcPr>
            <w:tcW w:w="1134" w:type="dxa"/>
          </w:tcPr>
          <w:p w14:paraId="28656536" w14:textId="77777777" w:rsidR="00DE4679" w:rsidRDefault="001A280C">
            <w:pPr>
              <w:pStyle w:val="Table01Row"/>
            </w:pPr>
            <w:r>
              <w:t>2010/008</w:t>
            </w:r>
          </w:p>
        </w:tc>
        <w:tc>
          <w:tcPr>
            <w:tcW w:w="1134" w:type="dxa"/>
          </w:tcPr>
          <w:p w14:paraId="54E87E6A" w14:textId="77777777" w:rsidR="00DE4679" w:rsidRDefault="001A280C">
            <w:pPr>
              <w:pStyle w:val="Table01Row"/>
            </w:pPr>
            <w:r>
              <w:t>3 Jun 2010</w:t>
            </w:r>
          </w:p>
        </w:tc>
        <w:tc>
          <w:tcPr>
            <w:tcW w:w="3686" w:type="dxa"/>
          </w:tcPr>
          <w:p w14:paraId="76469261" w14:textId="77777777" w:rsidR="00DE4679" w:rsidRDefault="001A280C">
            <w:pPr>
              <w:pStyle w:val="Table01Row"/>
            </w:pPr>
            <w:r>
              <w:t xml:space="preserve">18 Sep 2010 (see s. 2(b) and </w:t>
            </w:r>
            <w:r>
              <w:rPr>
                <w:i/>
              </w:rPr>
              <w:t>Gaz</w:t>
            </w:r>
            <w:r>
              <w:rPr>
                <w:i/>
              </w:rPr>
              <w:t>ette</w:t>
            </w:r>
            <w:r>
              <w:t xml:space="preserve"> 17 Sep 2010 p. 4757)</w:t>
            </w:r>
          </w:p>
        </w:tc>
      </w:tr>
      <w:tr w:rsidR="00DE4679" w14:paraId="032583A9" w14:textId="77777777">
        <w:trPr>
          <w:cantSplit/>
          <w:jc w:val="center"/>
        </w:trPr>
        <w:tc>
          <w:tcPr>
            <w:tcW w:w="4253" w:type="dxa"/>
          </w:tcPr>
          <w:p w14:paraId="6DB01E5A" w14:textId="77777777" w:rsidR="00DE4679" w:rsidRDefault="001A280C">
            <w:pPr>
              <w:pStyle w:val="Table01Row"/>
            </w:pPr>
            <w:r>
              <w:rPr>
                <w:i/>
              </w:rPr>
              <w:t>Approvals and Related Reforms (No. 2) (Mining) Act 2010</w:t>
            </w:r>
            <w:r>
              <w:t xml:space="preserve"> Pt. 2 &amp; 3</w:t>
            </w:r>
          </w:p>
        </w:tc>
        <w:tc>
          <w:tcPr>
            <w:tcW w:w="1134" w:type="dxa"/>
          </w:tcPr>
          <w:p w14:paraId="18895ABC" w14:textId="77777777" w:rsidR="00DE4679" w:rsidRDefault="001A280C">
            <w:pPr>
              <w:pStyle w:val="Table01Row"/>
            </w:pPr>
            <w:r>
              <w:t>2010/012</w:t>
            </w:r>
          </w:p>
        </w:tc>
        <w:tc>
          <w:tcPr>
            <w:tcW w:w="1134" w:type="dxa"/>
          </w:tcPr>
          <w:p w14:paraId="686A9179" w14:textId="77777777" w:rsidR="00DE4679" w:rsidRDefault="001A280C">
            <w:pPr>
              <w:pStyle w:val="Table01Row"/>
            </w:pPr>
            <w:r>
              <w:t>3 Jun 2010</w:t>
            </w:r>
          </w:p>
        </w:tc>
        <w:tc>
          <w:tcPr>
            <w:tcW w:w="3686" w:type="dxa"/>
          </w:tcPr>
          <w:p w14:paraId="5B5BAB1E" w14:textId="77777777" w:rsidR="00DE4679" w:rsidRDefault="001A280C">
            <w:pPr>
              <w:pStyle w:val="Table01Row"/>
            </w:pPr>
            <w:r>
              <w:t xml:space="preserve">Pt. 3: 21 Mar 2011 (see s. 2(b) and </w:t>
            </w:r>
            <w:r>
              <w:rPr>
                <w:i/>
              </w:rPr>
              <w:t>Gazette</w:t>
            </w:r>
            <w:r>
              <w:t xml:space="preserve"> 18 Mar 2011 p. 909);</w:t>
            </w:r>
          </w:p>
          <w:p w14:paraId="66C087C5" w14:textId="77777777" w:rsidR="00DE4679" w:rsidRDefault="001A280C">
            <w:pPr>
              <w:pStyle w:val="Table01Row"/>
            </w:pPr>
            <w:r>
              <w:t xml:space="preserve">Pt. 2: 1 Jul 2011 (see s. 2(b) and </w:t>
            </w:r>
            <w:r>
              <w:rPr>
                <w:i/>
              </w:rPr>
              <w:t>Gazette</w:t>
            </w:r>
            <w:r>
              <w:t xml:space="preserve"> 18 Mar 2011 p. 909)</w:t>
            </w:r>
          </w:p>
        </w:tc>
      </w:tr>
      <w:tr w:rsidR="00DE4679" w14:paraId="08E2E732" w14:textId="77777777">
        <w:trPr>
          <w:cantSplit/>
          <w:jc w:val="center"/>
        </w:trPr>
        <w:tc>
          <w:tcPr>
            <w:tcW w:w="4253" w:type="dxa"/>
          </w:tcPr>
          <w:p w14:paraId="51389DDF" w14:textId="77777777" w:rsidR="00DE4679" w:rsidRDefault="001A280C">
            <w:pPr>
              <w:pStyle w:val="Table01Row"/>
            </w:pPr>
            <w:r>
              <w:rPr>
                <w:i/>
              </w:rPr>
              <w:t>Standardisation of Formatting Act 2010</w:t>
            </w:r>
            <w:r>
              <w:t xml:space="preserve"> s. 4 &amp; 51</w:t>
            </w:r>
          </w:p>
        </w:tc>
        <w:tc>
          <w:tcPr>
            <w:tcW w:w="1134" w:type="dxa"/>
          </w:tcPr>
          <w:p w14:paraId="040D45B1" w14:textId="77777777" w:rsidR="00DE4679" w:rsidRDefault="001A280C">
            <w:pPr>
              <w:pStyle w:val="Table01Row"/>
            </w:pPr>
            <w:r>
              <w:t>2010/019</w:t>
            </w:r>
          </w:p>
        </w:tc>
        <w:tc>
          <w:tcPr>
            <w:tcW w:w="1134" w:type="dxa"/>
          </w:tcPr>
          <w:p w14:paraId="0C373AF8" w14:textId="77777777" w:rsidR="00DE4679" w:rsidRDefault="001A280C">
            <w:pPr>
              <w:pStyle w:val="Table01Row"/>
            </w:pPr>
            <w:r>
              <w:t>28 Jun 2010</w:t>
            </w:r>
          </w:p>
        </w:tc>
        <w:tc>
          <w:tcPr>
            <w:tcW w:w="3686" w:type="dxa"/>
          </w:tcPr>
          <w:p w14:paraId="3DDE0141" w14:textId="77777777" w:rsidR="00DE4679" w:rsidRDefault="001A280C">
            <w:pPr>
              <w:pStyle w:val="Table01Row"/>
            </w:pPr>
            <w:r>
              <w:t xml:space="preserve">11 Sep 2010 (see s. 2(b) and </w:t>
            </w:r>
            <w:r>
              <w:rPr>
                <w:i/>
              </w:rPr>
              <w:t>Gazette</w:t>
            </w:r>
            <w:r>
              <w:t xml:space="preserve"> 10 Sep 2010 p. 4341)</w:t>
            </w:r>
          </w:p>
        </w:tc>
      </w:tr>
      <w:tr w:rsidR="00DE4679" w14:paraId="4F21321B" w14:textId="77777777">
        <w:trPr>
          <w:cantSplit/>
          <w:jc w:val="center"/>
        </w:trPr>
        <w:tc>
          <w:tcPr>
            <w:tcW w:w="4253" w:type="dxa"/>
          </w:tcPr>
          <w:p w14:paraId="03CC0EB5" w14:textId="77777777" w:rsidR="00DE4679" w:rsidRDefault="001A280C">
            <w:pPr>
              <w:pStyle w:val="Table01Row"/>
            </w:pPr>
            <w:r>
              <w:rPr>
                <w:i/>
              </w:rPr>
              <w:t>Public Sector Reform Act 2010</w:t>
            </w:r>
            <w:r>
              <w:t xml:space="preserve"> s. 89</w:t>
            </w:r>
          </w:p>
        </w:tc>
        <w:tc>
          <w:tcPr>
            <w:tcW w:w="1134" w:type="dxa"/>
          </w:tcPr>
          <w:p w14:paraId="465CE94E" w14:textId="77777777" w:rsidR="00DE4679" w:rsidRDefault="001A280C">
            <w:pPr>
              <w:pStyle w:val="Table01Row"/>
            </w:pPr>
            <w:r>
              <w:t>2010/039</w:t>
            </w:r>
          </w:p>
        </w:tc>
        <w:tc>
          <w:tcPr>
            <w:tcW w:w="1134" w:type="dxa"/>
          </w:tcPr>
          <w:p w14:paraId="756F2DF9" w14:textId="77777777" w:rsidR="00DE4679" w:rsidRDefault="001A280C">
            <w:pPr>
              <w:pStyle w:val="Table01Row"/>
            </w:pPr>
            <w:r>
              <w:t>1 Oct 2010</w:t>
            </w:r>
          </w:p>
        </w:tc>
        <w:tc>
          <w:tcPr>
            <w:tcW w:w="3686" w:type="dxa"/>
          </w:tcPr>
          <w:p w14:paraId="4543A517" w14:textId="77777777" w:rsidR="00DE4679" w:rsidRDefault="001A280C">
            <w:pPr>
              <w:pStyle w:val="Table01Row"/>
            </w:pPr>
            <w:r>
              <w:t xml:space="preserve">1 Dec 2010 (see s. 2(b) and </w:t>
            </w:r>
            <w:r>
              <w:rPr>
                <w:i/>
              </w:rPr>
              <w:t>Gazette</w:t>
            </w:r>
            <w:r>
              <w:t xml:space="preserve"> 5 Nov 2010 p.</w:t>
            </w:r>
            <w:r>
              <w:t> 5563)</w:t>
            </w:r>
          </w:p>
        </w:tc>
      </w:tr>
      <w:tr w:rsidR="00DE4679" w14:paraId="76EFA623" w14:textId="77777777">
        <w:trPr>
          <w:cantSplit/>
          <w:jc w:val="center"/>
        </w:trPr>
        <w:tc>
          <w:tcPr>
            <w:tcW w:w="4253" w:type="dxa"/>
          </w:tcPr>
          <w:p w14:paraId="478C0BFA" w14:textId="77777777" w:rsidR="00DE4679" w:rsidRDefault="001A280C">
            <w:pPr>
              <w:pStyle w:val="Table01Row"/>
            </w:pPr>
            <w:r>
              <w:rPr>
                <w:i/>
              </w:rPr>
              <w:t>Personal Property Securities (Consequential Repeals and Amendments) Act 2011</w:t>
            </w:r>
            <w:r>
              <w:t xml:space="preserve"> Pt. 9 Div. 1</w:t>
            </w:r>
          </w:p>
        </w:tc>
        <w:tc>
          <w:tcPr>
            <w:tcW w:w="1134" w:type="dxa"/>
          </w:tcPr>
          <w:p w14:paraId="62B44B50" w14:textId="77777777" w:rsidR="00DE4679" w:rsidRDefault="001A280C">
            <w:pPr>
              <w:pStyle w:val="Table01Row"/>
            </w:pPr>
            <w:r>
              <w:t>2011/042</w:t>
            </w:r>
          </w:p>
        </w:tc>
        <w:tc>
          <w:tcPr>
            <w:tcW w:w="1134" w:type="dxa"/>
          </w:tcPr>
          <w:p w14:paraId="39BA1F91" w14:textId="77777777" w:rsidR="00DE4679" w:rsidRDefault="001A280C">
            <w:pPr>
              <w:pStyle w:val="Table01Row"/>
            </w:pPr>
            <w:r>
              <w:t>4 Oct 2011</w:t>
            </w:r>
          </w:p>
        </w:tc>
        <w:tc>
          <w:tcPr>
            <w:tcW w:w="3686" w:type="dxa"/>
          </w:tcPr>
          <w:p w14:paraId="3459DFE8" w14:textId="77777777" w:rsidR="00DE4679" w:rsidRDefault="001A280C">
            <w:pPr>
              <w:pStyle w:val="Table01Row"/>
            </w:pPr>
            <w:r>
              <w:t>30 Jan 2012 (see s. 2(c) &amp; Cwlth Legislative Instrument No. F2011L02397 cl. 5 registered 21 Nov 2011)</w:t>
            </w:r>
          </w:p>
        </w:tc>
      </w:tr>
      <w:tr w:rsidR="00DE4679" w14:paraId="4F7CA7F6" w14:textId="77777777">
        <w:trPr>
          <w:cantSplit/>
          <w:jc w:val="center"/>
        </w:trPr>
        <w:tc>
          <w:tcPr>
            <w:tcW w:w="10207" w:type="dxa"/>
            <w:gridSpan w:val="4"/>
          </w:tcPr>
          <w:p w14:paraId="62C58B44" w14:textId="77777777" w:rsidR="00DE4679" w:rsidRDefault="001A280C">
            <w:pPr>
              <w:pStyle w:val="Table01Row"/>
            </w:pPr>
            <w:r>
              <w:rPr>
                <w:b/>
              </w:rPr>
              <w:t>Reprint 8 as at 7 Oct 2011 (not including 1999/060 &amp; 2011/042) (correction in Gazette 1 Jun 2012 p. 2282)</w:t>
            </w:r>
          </w:p>
        </w:tc>
      </w:tr>
      <w:tr w:rsidR="00DE4679" w14:paraId="7097E497" w14:textId="77777777">
        <w:trPr>
          <w:cantSplit/>
          <w:jc w:val="center"/>
        </w:trPr>
        <w:tc>
          <w:tcPr>
            <w:tcW w:w="4253" w:type="dxa"/>
          </w:tcPr>
          <w:p w14:paraId="7C4476A9" w14:textId="77777777" w:rsidR="00DE4679" w:rsidRDefault="001A280C">
            <w:pPr>
              <w:pStyle w:val="Table01Row"/>
            </w:pPr>
            <w:r>
              <w:rPr>
                <w:i/>
              </w:rPr>
              <w:t>Mining Amendment Act 2012</w:t>
            </w:r>
            <w:r>
              <w:t xml:space="preserve"> Pt. 2</w:t>
            </w:r>
          </w:p>
        </w:tc>
        <w:tc>
          <w:tcPr>
            <w:tcW w:w="1134" w:type="dxa"/>
          </w:tcPr>
          <w:p w14:paraId="6989199E" w14:textId="77777777" w:rsidR="00DE4679" w:rsidRDefault="001A280C">
            <w:pPr>
              <w:pStyle w:val="Table01Row"/>
            </w:pPr>
            <w:r>
              <w:t>2012/051</w:t>
            </w:r>
          </w:p>
        </w:tc>
        <w:tc>
          <w:tcPr>
            <w:tcW w:w="1134" w:type="dxa"/>
          </w:tcPr>
          <w:p w14:paraId="4BA8B5B6" w14:textId="77777777" w:rsidR="00DE4679" w:rsidRDefault="001A280C">
            <w:pPr>
              <w:pStyle w:val="Table01Row"/>
            </w:pPr>
            <w:r>
              <w:t>29 Nov 2012</w:t>
            </w:r>
          </w:p>
        </w:tc>
        <w:tc>
          <w:tcPr>
            <w:tcW w:w="3686" w:type="dxa"/>
          </w:tcPr>
          <w:p w14:paraId="224FF5DD" w14:textId="77777777" w:rsidR="00DE4679" w:rsidRDefault="001A280C">
            <w:pPr>
              <w:pStyle w:val="Table01Row"/>
            </w:pPr>
            <w:r>
              <w:t xml:space="preserve">2 Feb 2013 (see s. 2(b) and </w:t>
            </w:r>
            <w:r>
              <w:rPr>
                <w:i/>
              </w:rPr>
              <w:t>Gazette</w:t>
            </w:r>
            <w:r>
              <w:t xml:space="preserve"> 1 Feb 2013 p. 447)</w:t>
            </w:r>
          </w:p>
        </w:tc>
      </w:tr>
      <w:tr w:rsidR="00DE4679" w14:paraId="2B4D7B44" w14:textId="77777777">
        <w:trPr>
          <w:cantSplit/>
          <w:jc w:val="center"/>
        </w:trPr>
        <w:tc>
          <w:tcPr>
            <w:tcW w:w="4253" w:type="dxa"/>
          </w:tcPr>
          <w:p w14:paraId="0E2975BC" w14:textId="77777777" w:rsidR="00DE4679" w:rsidRDefault="001A280C">
            <w:pPr>
              <w:pStyle w:val="Table01Row"/>
            </w:pPr>
            <w:r>
              <w:rPr>
                <w:i/>
              </w:rPr>
              <w:t>Mining Legislation Amendment Act 2014</w:t>
            </w:r>
            <w:r>
              <w:t xml:space="preserve"> Pt. 2</w:t>
            </w:r>
          </w:p>
        </w:tc>
        <w:tc>
          <w:tcPr>
            <w:tcW w:w="1134" w:type="dxa"/>
          </w:tcPr>
          <w:p w14:paraId="679670F4" w14:textId="77777777" w:rsidR="00DE4679" w:rsidRDefault="001A280C">
            <w:pPr>
              <w:pStyle w:val="Table01Row"/>
            </w:pPr>
            <w:r>
              <w:t>2014/004</w:t>
            </w:r>
          </w:p>
        </w:tc>
        <w:tc>
          <w:tcPr>
            <w:tcW w:w="1134" w:type="dxa"/>
          </w:tcPr>
          <w:p w14:paraId="117841AC" w14:textId="77777777" w:rsidR="00DE4679" w:rsidRDefault="001A280C">
            <w:pPr>
              <w:pStyle w:val="Table01Row"/>
            </w:pPr>
            <w:r>
              <w:t>22 Apr 2014</w:t>
            </w:r>
          </w:p>
        </w:tc>
        <w:tc>
          <w:tcPr>
            <w:tcW w:w="3686" w:type="dxa"/>
          </w:tcPr>
          <w:p w14:paraId="4D7C0EB8" w14:textId="77777777" w:rsidR="00DE4679" w:rsidRDefault="001A280C">
            <w:pPr>
              <w:pStyle w:val="Table01Row"/>
            </w:pPr>
            <w:r>
              <w:t>To be proclaimed (see s. 2(b))</w:t>
            </w:r>
          </w:p>
        </w:tc>
      </w:tr>
      <w:tr w:rsidR="00DE4679" w14:paraId="227C9548" w14:textId="77777777">
        <w:trPr>
          <w:cantSplit/>
          <w:jc w:val="center"/>
        </w:trPr>
        <w:tc>
          <w:tcPr>
            <w:tcW w:w="4253" w:type="dxa"/>
          </w:tcPr>
          <w:p w14:paraId="567EB20C" w14:textId="77777777" w:rsidR="00DE4679" w:rsidRDefault="001A280C">
            <w:pPr>
              <w:pStyle w:val="Table01Row"/>
            </w:pPr>
            <w:r>
              <w:rPr>
                <w:i/>
              </w:rPr>
              <w:t>Statutes (Repeals and Minor Amendments) Act 2014</w:t>
            </w:r>
            <w:r>
              <w:t xml:space="preserve"> s. 29</w:t>
            </w:r>
          </w:p>
        </w:tc>
        <w:tc>
          <w:tcPr>
            <w:tcW w:w="1134" w:type="dxa"/>
          </w:tcPr>
          <w:p w14:paraId="55816819" w14:textId="77777777" w:rsidR="00DE4679" w:rsidRDefault="001A280C">
            <w:pPr>
              <w:pStyle w:val="Table01Row"/>
            </w:pPr>
            <w:r>
              <w:t>2014/017</w:t>
            </w:r>
          </w:p>
        </w:tc>
        <w:tc>
          <w:tcPr>
            <w:tcW w:w="1134" w:type="dxa"/>
          </w:tcPr>
          <w:p w14:paraId="60837CF1" w14:textId="77777777" w:rsidR="00DE4679" w:rsidRDefault="001A280C">
            <w:pPr>
              <w:pStyle w:val="Table01Row"/>
            </w:pPr>
            <w:r>
              <w:t>2 Jul 2014</w:t>
            </w:r>
          </w:p>
        </w:tc>
        <w:tc>
          <w:tcPr>
            <w:tcW w:w="3686" w:type="dxa"/>
          </w:tcPr>
          <w:p w14:paraId="2F5D1F0A" w14:textId="77777777" w:rsidR="00DE4679" w:rsidRDefault="001A280C">
            <w:pPr>
              <w:pStyle w:val="Table01Row"/>
            </w:pPr>
            <w:r>
              <w:t>6 Sep 2</w:t>
            </w:r>
            <w:r>
              <w:t xml:space="preserve">014 (see s. 2(b) and </w:t>
            </w:r>
            <w:r>
              <w:rPr>
                <w:i/>
              </w:rPr>
              <w:t>Gazette</w:t>
            </w:r>
            <w:r>
              <w:t xml:space="preserve"> 5 Sep 2014 p. 3213)</w:t>
            </w:r>
          </w:p>
        </w:tc>
      </w:tr>
      <w:tr w:rsidR="00DE4679" w14:paraId="3A869602" w14:textId="77777777">
        <w:trPr>
          <w:cantSplit/>
          <w:jc w:val="center"/>
        </w:trPr>
        <w:tc>
          <w:tcPr>
            <w:tcW w:w="4253" w:type="dxa"/>
          </w:tcPr>
          <w:p w14:paraId="2077AC0C" w14:textId="77777777" w:rsidR="00DE4679" w:rsidRDefault="001A280C">
            <w:pPr>
              <w:pStyle w:val="Table01Row"/>
            </w:pPr>
            <w:r>
              <w:rPr>
                <w:i/>
              </w:rPr>
              <w:lastRenderedPageBreak/>
              <w:t>Conservation and Land Management Amendment Act 2015</w:t>
            </w:r>
            <w:r>
              <w:t xml:space="preserve"> s. 77</w:t>
            </w:r>
          </w:p>
        </w:tc>
        <w:tc>
          <w:tcPr>
            <w:tcW w:w="1134" w:type="dxa"/>
          </w:tcPr>
          <w:p w14:paraId="2A100760" w14:textId="77777777" w:rsidR="00DE4679" w:rsidRDefault="001A280C">
            <w:pPr>
              <w:pStyle w:val="Table01Row"/>
            </w:pPr>
            <w:r>
              <w:t>2015/028</w:t>
            </w:r>
          </w:p>
        </w:tc>
        <w:tc>
          <w:tcPr>
            <w:tcW w:w="1134" w:type="dxa"/>
          </w:tcPr>
          <w:p w14:paraId="43F7BE7F" w14:textId="77777777" w:rsidR="00DE4679" w:rsidRDefault="001A280C">
            <w:pPr>
              <w:pStyle w:val="Table01Row"/>
            </w:pPr>
            <w:r>
              <w:t>19 Oct 2015</w:t>
            </w:r>
          </w:p>
        </w:tc>
        <w:tc>
          <w:tcPr>
            <w:tcW w:w="3686" w:type="dxa"/>
          </w:tcPr>
          <w:p w14:paraId="1253F910" w14:textId="77777777" w:rsidR="00DE4679" w:rsidRDefault="001A280C">
            <w:pPr>
              <w:pStyle w:val="Table01Row"/>
            </w:pPr>
            <w:r>
              <w:t xml:space="preserve">7 May 2016 (see s. 2(b) and </w:t>
            </w:r>
            <w:r>
              <w:rPr>
                <w:i/>
              </w:rPr>
              <w:t>Gazette</w:t>
            </w:r>
            <w:r>
              <w:t xml:space="preserve"> 6 May 2016 p. 1379‑80)</w:t>
            </w:r>
          </w:p>
        </w:tc>
      </w:tr>
      <w:tr w:rsidR="00DE4679" w14:paraId="7DDCF2DF" w14:textId="77777777">
        <w:trPr>
          <w:cantSplit/>
          <w:jc w:val="center"/>
        </w:trPr>
        <w:tc>
          <w:tcPr>
            <w:tcW w:w="4253" w:type="dxa"/>
          </w:tcPr>
          <w:p w14:paraId="5835913C" w14:textId="77777777" w:rsidR="00DE4679" w:rsidRDefault="001A280C">
            <w:pPr>
              <w:pStyle w:val="Table01Row"/>
            </w:pPr>
            <w:r>
              <w:rPr>
                <w:i/>
              </w:rPr>
              <w:t xml:space="preserve">Alumina Refinery (Mitchell Plateau) Agreement </w:t>
            </w:r>
            <w:r>
              <w:rPr>
                <w:i/>
              </w:rPr>
              <w:t>(Termination) Act 2015</w:t>
            </w:r>
            <w:r>
              <w:t xml:space="preserve"> Pt. 3</w:t>
            </w:r>
          </w:p>
        </w:tc>
        <w:tc>
          <w:tcPr>
            <w:tcW w:w="1134" w:type="dxa"/>
          </w:tcPr>
          <w:p w14:paraId="1A1181B7" w14:textId="77777777" w:rsidR="00DE4679" w:rsidRDefault="001A280C">
            <w:pPr>
              <w:pStyle w:val="Table01Row"/>
            </w:pPr>
            <w:r>
              <w:t>2015/031</w:t>
            </w:r>
          </w:p>
        </w:tc>
        <w:tc>
          <w:tcPr>
            <w:tcW w:w="1134" w:type="dxa"/>
          </w:tcPr>
          <w:p w14:paraId="2CAA17EF" w14:textId="77777777" w:rsidR="00DE4679" w:rsidRDefault="001A280C">
            <w:pPr>
              <w:pStyle w:val="Table01Row"/>
            </w:pPr>
            <w:r>
              <w:t>2 Nov 2015</w:t>
            </w:r>
          </w:p>
        </w:tc>
        <w:tc>
          <w:tcPr>
            <w:tcW w:w="3686" w:type="dxa"/>
          </w:tcPr>
          <w:p w14:paraId="1464E61F" w14:textId="77777777" w:rsidR="00DE4679" w:rsidRDefault="001A280C">
            <w:pPr>
              <w:pStyle w:val="Table01Row"/>
            </w:pPr>
            <w:r>
              <w:t>3 Nov 2015 (see s. 2(b))</w:t>
            </w:r>
          </w:p>
        </w:tc>
      </w:tr>
      <w:tr w:rsidR="00DE4679" w14:paraId="7FD32623" w14:textId="77777777">
        <w:trPr>
          <w:cantSplit/>
          <w:jc w:val="center"/>
        </w:trPr>
        <w:tc>
          <w:tcPr>
            <w:tcW w:w="6521" w:type="dxa"/>
            <w:gridSpan w:val="3"/>
          </w:tcPr>
          <w:p w14:paraId="205E5D62" w14:textId="77777777" w:rsidR="00DE4679" w:rsidRDefault="001A280C">
            <w:pPr>
              <w:pStyle w:val="Table01Row"/>
            </w:pPr>
            <w:r>
              <w:rPr>
                <w:i/>
              </w:rPr>
              <w:t>Mining (Transitional Provisions) (Anomalies Prevention) Order 2016</w:t>
            </w:r>
            <w:r>
              <w:t xml:space="preserve"> published in </w:t>
            </w:r>
            <w:r>
              <w:rPr>
                <w:i/>
              </w:rPr>
              <w:t>Gazette</w:t>
            </w:r>
            <w:r>
              <w:t xml:space="preserve"> 22 Jul 2016 p. 3134</w:t>
            </w:r>
          </w:p>
        </w:tc>
        <w:tc>
          <w:tcPr>
            <w:tcW w:w="3686" w:type="dxa"/>
          </w:tcPr>
          <w:p w14:paraId="5F31428E" w14:textId="77777777" w:rsidR="00DE4679" w:rsidRDefault="001A280C">
            <w:pPr>
              <w:pStyle w:val="Table01Row"/>
            </w:pPr>
            <w:r>
              <w:t>22 Jul 2016</w:t>
            </w:r>
          </w:p>
        </w:tc>
      </w:tr>
      <w:tr w:rsidR="00DE4679" w14:paraId="017214BE" w14:textId="77777777">
        <w:trPr>
          <w:cantSplit/>
          <w:jc w:val="center"/>
        </w:trPr>
        <w:tc>
          <w:tcPr>
            <w:tcW w:w="4253" w:type="dxa"/>
          </w:tcPr>
          <w:p w14:paraId="626B03C6" w14:textId="77777777" w:rsidR="00DE4679" w:rsidRDefault="001A280C">
            <w:pPr>
              <w:pStyle w:val="Table01Row"/>
            </w:pPr>
            <w:r>
              <w:rPr>
                <w:i/>
              </w:rPr>
              <w:t>Aquatic Resources Management Act 2016</w:t>
            </w:r>
            <w:r>
              <w:t xml:space="preserve"> s. 369</w:t>
            </w:r>
          </w:p>
        </w:tc>
        <w:tc>
          <w:tcPr>
            <w:tcW w:w="1134" w:type="dxa"/>
          </w:tcPr>
          <w:p w14:paraId="3E7CB4E5" w14:textId="77777777" w:rsidR="00DE4679" w:rsidRDefault="001A280C">
            <w:pPr>
              <w:pStyle w:val="Table01Row"/>
            </w:pPr>
            <w:r>
              <w:t>2016/053</w:t>
            </w:r>
          </w:p>
        </w:tc>
        <w:tc>
          <w:tcPr>
            <w:tcW w:w="1134" w:type="dxa"/>
          </w:tcPr>
          <w:p w14:paraId="51349998" w14:textId="77777777" w:rsidR="00DE4679" w:rsidRDefault="001A280C">
            <w:pPr>
              <w:pStyle w:val="Table01Row"/>
            </w:pPr>
            <w:r>
              <w:t>29 Nov</w:t>
            </w:r>
            <w:r>
              <w:t> 2016</w:t>
            </w:r>
          </w:p>
        </w:tc>
        <w:tc>
          <w:tcPr>
            <w:tcW w:w="3686" w:type="dxa"/>
          </w:tcPr>
          <w:p w14:paraId="69F54557" w14:textId="77777777" w:rsidR="00DE4679" w:rsidRDefault="001A280C">
            <w:pPr>
              <w:pStyle w:val="Table01Row"/>
            </w:pPr>
            <w:r>
              <w:t>To be proclaimed (see s. 2(b))</w:t>
            </w:r>
          </w:p>
        </w:tc>
      </w:tr>
      <w:tr w:rsidR="00DE4679" w14:paraId="7E3F8D5E" w14:textId="77777777">
        <w:trPr>
          <w:cantSplit/>
          <w:jc w:val="center"/>
        </w:trPr>
        <w:tc>
          <w:tcPr>
            <w:tcW w:w="4253" w:type="dxa"/>
          </w:tcPr>
          <w:p w14:paraId="1092735A" w14:textId="77777777" w:rsidR="00DE4679" w:rsidRDefault="001A280C">
            <w:pPr>
              <w:pStyle w:val="Table01Row"/>
            </w:pPr>
            <w:r>
              <w:rPr>
                <w:i/>
              </w:rPr>
              <w:t>Licensing Provisions Amendment Act 2016</w:t>
            </w:r>
            <w:r>
              <w:t xml:space="preserve"> Pt. 5</w:t>
            </w:r>
          </w:p>
        </w:tc>
        <w:tc>
          <w:tcPr>
            <w:tcW w:w="1134" w:type="dxa"/>
          </w:tcPr>
          <w:p w14:paraId="5D5FEB42" w14:textId="77777777" w:rsidR="00DE4679" w:rsidRDefault="001A280C">
            <w:pPr>
              <w:pStyle w:val="Table01Row"/>
            </w:pPr>
            <w:r>
              <w:t>2016/044</w:t>
            </w:r>
          </w:p>
        </w:tc>
        <w:tc>
          <w:tcPr>
            <w:tcW w:w="1134" w:type="dxa"/>
          </w:tcPr>
          <w:p w14:paraId="43D124B8" w14:textId="77777777" w:rsidR="00DE4679" w:rsidRDefault="001A280C">
            <w:pPr>
              <w:pStyle w:val="Table01Row"/>
            </w:pPr>
            <w:r>
              <w:t>1 Dec 2016</w:t>
            </w:r>
          </w:p>
        </w:tc>
        <w:tc>
          <w:tcPr>
            <w:tcW w:w="3686" w:type="dxa"/>
          </w:tcPr>
          <w:p w14:paraId="497A91FE" w14:textId="77777777" w:rsidR="00DE4679" w:rsidRDefault="001A280C">
            <w:pPr>
              <w:pStyle w:val="Table01Row"/>
            </w:pPr>
            <w:r>
              <w:t xml:space="preserve">8 Feb 2017 (see s. 2(b) &amp; </w:t>
            </w:r>
            <w:r>
              <w:rPr>
                <w:i/>
              </w:rPr>
              <w:t>Gazette</w:t>
            </w:r>
            <w:r>
              <w:t xml:space="preserve"> 7 Feb 2017 p. 1158)</w:t>
            </w:r>
          </w:p>
        </w:tc>
      </w:tr>
      <w:tr w:rsidR="00DE4679" w14:paraId="3833D5DC" w14:textId="77777777">
        <w:trPr>
          <w:cantSplit/>
          <w:jc w:val="center"/>
        </w:trPr>
        <w:tc>
          <w:tcPr>
            <w:tcW w:w="10207" w:type="dxa"/>
            <w:gridSpan w:val="4"/>
          </w:tcPr>
          <w:p w14:paraId="671F5604" w14:textId="77777777" w:rsidR="00DE4679" w:rsidRDefault="001A280C">
            <w:pPr>
              <w:pStyle w:val="Table01Row"/>
            </w:pPr>
            <w:r>
              <w:rPr>
                <w:b/>
              </w:rPr>
              <w:t>Reprint 9 as at 10 Feb 2017 (not including 1999/060, 2014/004 &amp; 2016/053)</w:t>
            </w:r>
          </w:p>
        </w:tc>
      </w:tr>
      <w:tr w:rsidR="00DE4679" w14:paraId="6A53B5C7" w14:textId="77777777">
        <w:trPr>
          <w:cantSplit/>
          <w:jc w:val="center"/>
        </w:trPr>
        <w:tc>
          <w:tcPr>
            <w:tcW w:w="4253" w:type="dxa"/>
          </w:tcPr>
          <w:p w14:paraId="37A01CCF" w14:textId="77777777" w:rsidR="00DE4679" w:rsidRDefault="001A280C">
            <w:pPr>
              <w:pStyle w:val="Table01Row"/>
            </w:pPr>
            <w:r>
              <w:rPr>
                <w:i/>
              </w:rPr>
              <w:t>Environmental Protection Amendment Act 2020</w:t>
            </w:r>
            <w:r>
              <w:t xml:space="preserve"> s. 116</w:t>
            </w:r>
          </w:p>
        </w:tc>
        <w:tc>
          <w:tcPr>
            <w:tcW w:w="1134" w:type="dxa"/>
          </w:tcPr>
          <w:p w14:paraId="147DFA68" w14:textId="77777777" w:rsidR="00DE4679" w:rsidRDefault="001A280C">
            <w:pPr>
              <w:pStyle w:val="Table01Row"/>
            </w:pPr>
            <w:r>
              <w:t>2020/040</w:t>
            </w:r>
          </w:p>
        </w:tc>
        <w:tc>
          <w:tcPr>
            <w:tcW w:w="1134" w:type="dxa"/>
          </w:tcPr>
          <w:p w14:paraId="3FFC2D04" w14:textId="77777777" w:rsidR="00DE4679" w:rsidRDefault="001A280C">
            <w:pPr>
              <w:pStyle w:val="Table01Row"/>
            </w:pPr>
            <w:r>
              <w:t>19 Nov 2020</w:t>
            </w:r>
          </w:p>
        </w:tc>
        <w:tc>
          <w:tcPr>
            <w:tcW w:w="3686" w:type="dxa"/>
          </w:tcPr>
          <w:p w14:paraId="4857C5FF" w14:textId="77777777" w:rsidR="00DE4679" w:rsidRDefault="001A280C">
            <w:pPr>
              <w:pStyle w:val="Table01Row"/>
            </w:pPr>
            <w:r>
              <w:t>23 Oct 2021 (see s. 2(1)(e) &amp; SL 2021/176 cl. 2)</w:t>
            </w:r>
          </w:p>
        </w:tc>
      </w:tr>
      <w:tr w:rsidR="00DE4679" w14:paraId="168ADE99" w14:textId="77777777">
        <w:trPr>
          <w:cantSplit/>
          <w:jc w:val="center"/>
        </w:trPr>
        <w:tc>
          <w:tcPr>
            <w:tcW w:w="4253" w:type="dxa"/>
          </w:tcPr>
          <w:p w14:paraId="287193F2" w14:textId="77777777" w:rsidR="00DE4679" w:rsidRDefault="001A280C">
            <w:pPr>
              <w:pStyle w:val="Table01Row"/>
            </w:pPr>
            <w:r>
              <w:rPr>
                <w:i/>
              </w:rPr>
              <w:t>Legal Profession Uniform Law Application Act 2022</w:t>
            </w:r>
            <w:r>
              <w:t xml:space="preserve"> s. 424</w:t>
            </w:r>
          </w:p>
        </w:tc>
        <w:tc>
          <w:tcPr>
            <w:tcW w:w="1134" w:type="dxa"/>
          </w:tcPr>
          <w:p w14:paraId="28458009" w14:textId="77777777" w:rsidR="00DE4679" w:rsidRDefault="001A280C">
            <w:pPr>
              <w:pStyle w:val="Table01Row"/>
            </w:pPr>
            <w:r>
              <w:t>2022/009</w:t>
            </w:r>
          </w:p>
        </w:tc>
        <w:tc>
          <w:tcPr>
            <w:tcW w:w="1134" w:type="dxa"/>
          </w:tcPr>
          <w:p w14:paraId="0D4D99F0" w14:textId="77777777" w:rsidR="00DE4679" w:rsidRDefault="001A280C">
            <w:pPr>
              <w:pStyle w:val="Table01Row"/>
            </w:pPr>
            <w:r>
              <w:t>14 Apr 2022</w:t>
            </w:r>
          </w:p>
        </w:tc>
        <w:tc>
          <w:tcPr>
            <w:tcW w:w="3686" w:type="dxa"/>
          </w:tcPr>
          <w:p w14:paraId="7517364B" w14:textId="77777777" w:rsidR="00DE4679" w:rsidRDefault="001A280C">
            <w:pPr>
              <w:pStyle w:val="Table01Row"/>
            </w:pPr>
            <w:r>
              <w:t>1 Jul 2022 (see s. 2(c) and SL 2022/113 cl. 2)</w:t>
            </w:r>
          </w:p>
        </w:tc>
      </w:tr>
      <w:tr w:rsidR="00DE4679" w14:paraId="52426FAF" w14:textId="77777777">
        <w:trPr>
          <w:cantSplit/>
          <w:jc w:val="center"/>
        </w:trPr>
        <w:tc>
          <w:tcPr>
            <w:tcW w:w="4253" w:type="dxa"/>
          </w:tcPr>
          <w:p w14:paraId="688A5717" w14:textId="77777777" w:rsidR="00DE4679" w:rsidRDefault="001A280C">
            <w:pPr>
              <w:pStyle w:val="Table01Row"/>
            </w:pPr>
            <w:r>
              <w:rPr>
                <w:i/>
              </w:rPr>
              <w:t>Mining Amendment Act 2022</w:t>
            </w:r>
          </w:p>
        </w:tc>
        <w:tc>
          <w:tcPr>
            <w:tcW w:w="1134" w:type="dxa"/>
          </w:tcPr>
          <w:p w14:paraId="1E3C0073" w14:textId="77777777" w:rsidR="00DE4679" w:rsidRDefault="001A280C">
            <w:pPr>
              <w:pStyle w:val="Table01Row"/>
            </w:pPr>
            <w:r>
              <w:t>2022/031</w:t>
            </w:r>
          </w:p>
        </w:tc>
        <w:tc>
          <w:tcPr>
            <w:tcW w:w="1134" w:type="dxa"/>
          </w:tcPr>
          <w:p w14:paraId="7EE9EF40" w14:textId="77777777" w:rsidR="00DE4679" w:rsidRDefault="001A280C">
            <w:pPr>
              <w:pStyle w:val="Table01Row"/>
            </w:pPr>
            <w:r>
              <w:t>28 Sep 2022</w:t>
            </w:r>
          </w:p>
        </w:tc>
        <w:tc>
          <w:tcPr>
            <w:tcW w:w="3686" w:type="dxa"/>
          </w:tcPr>
          <w:p w14:paraId="6F8C6248" w14:textId="77777777" w:rsidR="00DE4679" w:rsidRDefault="001A280C">
            <w:pPr>
              <w:pStyle w:val="Table01Row"/>
            </w:pPr>
            <w:r>
              <w:t>s. 1 &amp; 2: 28 Sep 2022 (see s. 2(a));</w:t>
            </w:r>
          </w:p>
          <w:p w14:paraId="77A3640E" w14:textId="77777777" w:rsidR="00DE4679" w:rsidRDefault="001A280C">
            <w:pPr>
              <w:pStyle w:val="Table01Row"/>
            </w:pPr>
            <w:r>
              <w:t>Act other than s. 1 &amp; 2: to be proclaimed (see s. 2(b))</w:t>
            </w:r>
          </w:p>
        </w:tc>
      </w:tr>
      <w:tr w:rsidR="00DE4679" w14:paraId="178C1C53" w14:textId="77777777">
        <w:trPr>
          <w:cantSplit/>
          <w:jc w:val="center"/>
        </w:trPr>
        <w:tc>
          <w:tcPr>
            <w:tcW w:w="4253" w:type="dxa"/>
          </w:tcPr>
          <w:p w14:paraId="59C37D7D" w14:textId="77777777" w:rsidR="00DE4679" w:rsidRDefault="001A280C">
            <w:pPr>
              <w:pStyle w:val="Table01Row"/>
            </w:pPr>
            <w:r>
              <w:rPr>
                <w:i/>
              </w:rPr>
              <w:t>Mining Amendment Act (No. 2) 2022</w:t>
            </w:r>
          </w:p>
        </w:tc>
        <w:tc>
          <w:tcPr>
            <w:tcW w:w="1134" w:type="dxa"/>
          </w:tcPr>
          <w:p w14:paraId="3BB21A59" w14:textId="77777777" w:rsidR="00DE4679" w:rsidRDefault="001A280C">
            <w:pPr>
              <w:pStyle w:val="Table01Row"/>
            </w:pPr>
            <w:r>
              <w:t>2022/039</w:t>
            </w:r>
          </w:p>
        </w:tc>
        <w:tc>
          <w:tcPr>
            <w:tcW w:w="1134" w:type="dxa"/>
          </w:tcPr>
          <w:p w14:paraId="3AA99E6D" w14:textId="77777777" w:rsidR="00DE4679" w:rsidRDefault="001A280C">
            <w:pPr>
              <w:pStyle w:val="Table01Row"/>
            </w:pPr>
            <w:r>
              <w:t>1 Nov 2022</w:t>
            </w:r>
          </w:p>
        </w:tc>
        <w:tc>
          <w:tcPr>
            <w:tcW w:w="3686" w:type="dxa"/>
          </w:tcPr>
          <w:p w14:paraId="182F8A20" w14:textId="77777777" w:rsidR="00DE4679" w:rsidRDefault="001A280C">
            <w:pPr>
              <w:pStyle w:val="Table01Row"/>
            </w:pPr>
            <w:r>
              <w:t>s. 1 &amp; 2: 1 Nov 2022 (see s. 2(a));</w:t>
            </w:r>
          </w:p>
          <w:p w14:paraId="72D2AEE3" w14:textId="77777777" w:rsidR="00DE4679" w:rsidRDefault="001A280C">
            <w:pPr>
              <w:pStyle w:val="Table01Row"/>
            </w:pPr>
            <w:r>
              <w:t>Act other than s. 1 &amp; 2: 2 Nov 2022 (see s. 2(b))</w:t>
            </w:r>
          </w:p>
        </w:tc>
      </w:tr>
      <w:tr w:rsidR="00DE4679" w14:paraId="50848E30" w14:textId="77777777">
        <w:trPr>
          <w:cantSplit/>
          <w:jc w:val="center"/>
        </w:trPr>
        <w:tc>
          <w:tcPr>
            <w:tcW w:w="4253" w:type="dxa"/>
          </w:tcPr>
          <w:p w14:paraId="75275851" w14:textId="77777777" w:rsidR="00DE4679" w:rsidRDefault="001A280C">
            <w:pPr>
              <w:pStyle w:val="Table01Row"/>
            </w:pPr>
            <w:r>
              <w:rPr>
                <w:i/>
              </w:rPr>
              <w:t>Land and Public Works Legislation Amendment Act 2023</w:t>
            </w:r>
            <w:r>
              <w:t xml:space="preserve"> Pt. 4 Div. 8</w:t>
            </w:r>
          </w:p>
        </w:tc>
        <w:tc>
          <w:tcPr>
            <w:tcW w:w="1134" w:type="dxa"/>
          </w:tcPr>
          <w:p w14:paraId="0174162A" w14:textId="77777777" w:rsidR="00DE4679" w:rsidRDefault="001A280C">
            <w:pPr>
              <w:pStyle w:val="Table01Row"/>
            </w:pPr>
            <w:r>
              <w:t>2023/004</w:t>
            </w:r>
          </w:p>
        </w:tc>
        <w:tc>
          <w:tcPr>
            <w:tcW w:w="1134" w:type="dxa"/>
          </w:tcPr>
          <w:p w14:paraId="5D82EAC0" w14:textId="77777777" w:rsidR="00DE4679" w:rsidRDefault="001A280C">
            <w:pPr>
              <w:pStyle w:val="Table01Row"/>
            </w:pPr>
            <w:r>
              <w:t>24 Mar 2023</w:t>
            </w:r>
          </w:p>
        </w:tc>
        <w:tc>
          <w:tcPr>
            <w:tcW w:w="3686" w:type="dxa"/>
          </w:tcPr>
          <w:p w14:paraId="0274A903" w14:textId="77777777" w:rsidR="00DE4679" w:rsidRDefault="001A280C">
            <w:pPr>
              <w:pStyle w:val="Table01Row"/>
            </w:pPr>
            <w:r>
              <w:t>10 Aug 2023 (see s. 2(b) and SL 2023/132 cl. 2)</w:t>
            </w:r>
          </w:p>
        </w:tc>
      </w:tr>
      <w:tr w:rsidR="00DE4679" w14:paraId="46A2B9F5" w14:textId="77777777">
        <w:trPr>
          <w:cantSplit/>
          <w:jc w:val="center"/>
        </w:trPr>
        <w:tc>
          <w:tcPr>
            <w:tcW w:w="4253" w:type="dxa"/>
          </w:tcPr>
          <w:p w14:paraId="084FA6D4" w14:textId="77777777" w:rsidR="00DE4679" w:rsidRDefault="001A280C">
            <w:pPr>
              <w:pStyle w:val="Table01Row"/>
            </w:pPr>
            <w:r>
              <w:rPr>
                <w:i/>
              </w:rPr>
              <w:t>Directors’ Liability Reform Act 2</w:t>
            </w:r>
            <w:r>
              <w:rPr>
                <w:i/>
              </w:rPr>
              <w:t>023</w:t>
            </w:r>
            <w:r>
              <w:t xml:space="preserve"> Pt. 3 Div. 41</w:t>
            </w:r>
          </w:p>
        </w:tc>
        <w:tc>
          <w:tcPr>
            <w:tcW w:w="1134" w:type="dxa"/>
          </w:tcPr>
          <w:p w14:paraId="72BFBFE5" w14:textId="77777777" w:rsidR="00DE4679" w:rsidRDefault="001A280C">
            <w:pPr>
              <w:pStyle w:val="Table01Row"/>
            </w:pPr>
            <w:r>
              <w:t>2023/009</w:t>
            </w:r>
          </w:p>
        </w:tc>
        <w:tc>
          <w:tcPr>
            <w:tcW w:w="1134" w:type="dxa"/>
          </w:tcPr>
          <w:p w14:paraId="4131ACD4" w14:textId="77777777" w:rsidR="00DE4679" w:rsidRDefault="001A280C">
            <w:pPr>
              <w:pStyle w:val="Table01Row"/>
            </w:pPr>
            <w:r>
              <w:t>4 Apr 2023</w:t>
            </w:r>
          </w:p>
        </w:tc>
        <w:tc>
          <w:tcPr>
            <w:tcW w:w="3686" w:type="dxa"/>
          </w:tcPr>
          <w:p w14:paraId="29C00594" w14:textId="77777777" w:rsidR="00DE4679" w:rsidRDefault="001A280C">
            <w:pPr>
              <w:pStyle w:val="Table01Row"/>
            </w:pPr>
            <w:r>
              <w:t>5 Apr 2023 (see s. 2(j))</w:t>
            </w:r>
          </w:p>
        </w:tc>
      </w:tr>
      <w:tr w:rsidR="00DE4679" w14:paraId="386169F9" w14:textId="77777777">
        <w:trPr>
          <w:cantSplit/>
          <w:jc w:val="center"/>
        </w:trPr>
        <w:tc>
          <w:tcPr>
            <w:tcW w:w="4253" w:type="dxa"/>
          </w:tcPr>
          <w:p w14:paraId="6BC4D8DF" w14:textId="77777777" w:rsidR="00DE4679" w:rsidRDefault="001A280C">
            <w:pPr>
              <w:pStyle w:val="Table01Row"/>
            </w:pPr>
            <w:r>
              <w:rPr>
                <w:i/>
              </w:rPr>
              <w:t>Mining Amendment Act 2023</w:t>
            </w:r>
          </w:p>
        </w:tc>
        <w:tc>
          <w:tcPr>
            <w:tcW w:w="1134" w:type="dxa"/>
          </w:tcPr>
          <w:p w14:paraId="79C0E04A" w14:textId="77777777" w:rsidR="00DE4679" w:rsidRDefault="001A280C">
            <w:pPr>
              <w:pStyle w:val="Table01Row"/>
            </w:pPr>
            <w:r>
              <w:t>2023/027</w:t>
            </w:r>
          </w:p>
        </w:tc>
        <w:tc>
          <w:tcPr>
            <w:tcW w:w="1134" w:type="dxa"/>
          </w:tcPr>
          <w:p w14:paraId="77696BB1" w14:textId="77777777" w:rsidR="00DE4679" w:rsidRDefault="001A280C">
            <w:pPr>
              <w:pStyle w:val="Table01Row"/>
            </w:pPr>
            <w:r>
              <w:t>17 Nov 2023</w:t>
            </w:r>
          </w:p>
        </w:tc>
        <w:tc>
          <w:tcPr>
            <w:tcW w:w="3686" w:type="dxa"/>
          </w:tcPr>
          <w:p w14:paraId="22556C66" w14:textId="77777777" w:rsidR="00DE4679" w:rsidRDefault="001A280C">
            <w:pPr>
              <w:pStyle w:val="Table01Row"/>
            </w:pPr>
            <w:r>
              <w:t>s. 1 &amp; 2: 17 Nov 2023 (see s. 2(a));</w:t>
            </w:r>
          </w:p>
          <w:p w14:paraId="422C4BB6" w14:textId="77777777" w:rsidR="00DE4679" w:rsidRDefault="001A280C">
            <w:pPr>
              <w:pStyle w:val="Table01Row"/>
            </w:pPr>
            <w:r>
              <w:t>Act other than s. 1 &amp; 2: 18 Nov 2023 (see s. 2(b))</w:t>
            </w:r>
          </w:p>
        </w:tc>
      </w:tr>
    </w:tbl>
    <w:p w14:paraId="0C2B3BAB" w14:textId="77777777" w:rsidR="00DE4679" w:rsidRDefault="001A280C">
      <w:pPr>
        <w:pStyle w:val="IActName"/>
      </w:pPr>
      <w:r>
        <w:t>Mining On Private Property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831308" w14:textId="77777777">
        <w:trPr>
          <w:cantSplit/>
          <w:jc w:val="center"/>
        </w:trPr>
        <w:tc>
          <w:tcPr>
            <w:tcW w:w="1134" w:type="dxa"/>
          </w:tcPr>
          <w:p w14:paraId="719CCA29" w14:textId="77777777" w:rsidR="00DE4679" w:rsidRDefault="001A280C">
            <w:pPr>
              <w:pStyle w:val="Table01Row"/>
              <w:keepNext/>
            </w:pPr>
            <w:r>
              <w:rPr>
                <w:b/>
              </w:rPr>
              <w:t>Portfolio:</w:t>
            </w:r>
          </w:p>
        </w:tc>
        <w:tc>
          <w:tcPr>
            <w:tcW w:w="8505" w:type="dxa"/>
          </w:tcPr>
          <w:p w14:paraId="27048C32" w14:textId="77777777" w:rsidR="00DE4679" w:rsidRDefault="001A280C">
            <w:pPr>
              <w:pStyle w:val="Table01Row"/>
              <w:keepNext/>
            </w:pPr>
            <w:r>
              <w:t>Minister for Mines and Petroleum</w:t>
            </w:r>
          </w:p>
        </w:tc>
      </w:tr>
      <w:tr w:rsidR="00DE4679" w14:paraId="5B0CEE24" w14:textId="77777777">
        <w:trPr>
          <w:cantSplit/>
          <w:jc w:val="center"/>
        </w:trPr>
        <w:tc>
          <w:tcPr>
            <w:tcW w:w="1134" w:type="dxa"/>
          </w:tcPr>
          <w:p w14:paraId="637E14F0" w14:textId="77777777" w:rsidR="00DE4679" w:rsidRDefault="001A280C">
            <w:pPr>
              <w:pStyle w:val="Table01Row"/>
              <w:keepNext/>
            </w:pPr>
            <w:r>
              <w:rPr>
                <w:b/>
              </w:rPr>
              <w:t>Agency:</w:t>
            </w:r>
          </w:p>
        </w:tc>
        <w:tc>
          <w:tcPr>
            <w:tcW w:w="8505" w:type="dxa"/>
          </w:tcPr>
          <w:p w14:paraId="76F61EEA" w14:textId="77777777" w:rsidR="00DE4679" w:rsidRDefault="001A280C">
            <w:pPr>
              <w:pStyle w:val="Table01Row"/>
              <w:keepNext/>
            </w:pPr>
            <w:r>
              <w:t>Department of Energy, Mines, Industry Regulation and Safety</w:t>
            </w:r>
          </w:p>
        </w:tc>
      </w:tr>
    </w:tbl>
    <w:p w14:paraId="1A18D4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FEBFA4" w14:textId="77777777">
        <w:trPr>
          <w:cantSplit/>
          <w:jc w:val="center"/>
        </w:trPr>
        <w:tc>
          <w:tcPr>
            <w:tcW w:w="4253" w:type="dxa"/>
          </w:tcPr>
          <w:p w14:paraId="458D373E" w14:textId="77777777" w:rsidR="00DE4679" w:rsidRDefault="001A280C">
            <w:pPr>
              <w:pStyle w:val="Table01Row"/>
            </w:pPr>
            <w:r>
              <w:rPr>
                <w:i/>
              </w:rPr>
              <w:t>Mining On Private Property Act 1898</w:t>
            </w:r>
          </w:p>
        </w:tc>
        <w:tc>
          <w:tcPr>
            <w:tcW w:w="1134" w:type="dxa"/>
          </w:tcPr>
          <w:p w14:paraId="558D2AE7" w14:textId="77777777" w:rsidR="00DE4679" w:rsidRDefault="001A280C">
            <w:pPr>
              <w:pStyle w:val="Table01Row"/>
            </w:pPr>
            <w:r>
              <w:t>1898 (62 Vict. No. 29)</w:t>
            </w:r>
          </w:p>
        </w:tc>
        <w:tc>
          <w:tcPr>
            <w:tcW w:w="1134" w:type="dxa"/>
          </w:tcPr>
          <w:p w14:paraId="23B3B08B" w14:textId="77777777" w:rsidR="00DE4679" w:rsidRDefault="001A280C">
            <w:pPr>
              <w:pStyle w:val="Table01Row"/>
            </w:pPr>
            <w:r>
              <w:t>28 Oct 1898</w:t>
            </w:r>
          </w:p>
        </w:tc>
        <w:tc>
          <w:tcPr>
            <w:tcW w:w="3686" w:type="dxa"/>
          </w:tcPr>
          <w:p w14:paraId="3F88890E" w14:textId="77777777" w:rsidR="00DE4679" w:rsidRDefault="001A280C">
            <w:pPr>
              <w:pStyle w:val="Table01Row"/>
            </w:pPr>
            <w:r>
              <w:t>28 Oct 1898</w:t>
            </w:r>
          </w:p>
        </w:tc>
      </w:tr>
      <w:tr w:rsidR="00DE4679" w14:paraId="23C582FC" w14:textId="77777777">
        <w:trPr>
          <w:cantSplit/>
          <w:jc w:val="center"/>
        </w:trPr>
        <w:tc>
          <w:tcPr>
            <w:tcW w:w="4253" w:type="dxa"/>
          </w:tcPr>
          <w:p w14:paraId="0F0AE374" w14:textId="77777777" w:rsidR="00DE4679" w:rsidRDefault="001A280C">
            <w:pPr>
              <w:pStyle w:val="Table01Row"/>
            </w:pPr>
            <w:r>
              <w:rPr>
                <w:i/>
              </w:rPr>
              <w:t>Mining on Private Property Act 1898 Amendment Act 1899</w:t>
            </w:r>
          </w:p>
        </w:tc>
        <w:tc>
          <w:tcPr>
            <w:tcW w:w="1134" w:type="dxa"/>
          </w:tcPr>
          <w:p w14:paraId="2FC489C5" w14:textId="77777777" w:rsidR="00DE4679" w:rsidRDefault="001A280C">
            <w:pPr>
              <w:pStyle w:val="Table01Row"/>
            </w:pPr>
            <w:r>
              <w:t>1899 (63 Vict</w:t>
            </w:r>
            <w:r>
              <w:t>. No. 31)</w:t>
            </w:r>
          </w:p>
        </w:tc>
        <w:tc>
          <w:tcPr>
            <w:tcW w:w="1134" w:type="dxa"/>
          </w:tcPr>
          <w:p w14:paraId="21E61FFD" w14:textId="77777777" w:rsidR="00DE4679" w:rsidRDefault="001A280C">
            <w:pPr>
              <w:pStyle w:val="Table01Row"/>
            </w:pPr>
            <w:r>
              <w:t>16 Dec 1899</w:t>
            </w:r>
          </w:p>
        </w:tc>
        <w:tc>
          <w:tcPr>
            <w:tcW w:w="3686" w:type="dxa"/>
          </w:tcPr>
          <w:p w14:paraId="1465E316" w14:textId="77777777" w:rsidR="00DE4679" w:rsidRDefault="001A280C">
            <w:pPr>
              <w:pStyle w:val="Table01Row"/>
            </w:pPr>
            <w:r>
              <w:t>16 Dec 1899</w:t>
            </w:r>
          </w:p>
        </w:tc>
      </w:tr>
      <w:tr w:rsidR="00DE4679" w14:paraId="3670677A" w14:textId="77777777">
        <w:trPr>
          <w:cantSplit/>
          <w:jc w:val="center"/>
        </w:trPr>
        <w:tc>
          <w:tcPr>
            <w:tcW w:w="4253" w:type="dxa"/>
          </w:tcPr>
          <w:p w14:paraId="6B3EB5AA" w14:textId="77777777" w:rsidR="00DE4679" w:rsidRDefault="001A280C">
            <w:pPr>
              <w:pStyle w:val="Table01Row"/>
            </w:pPr>
            <w:r>
              <w:rPr>
                <w:i/>
              </w:rPr>
              <w:t>Mining Act 1904</w:t>
            </w:r>
          </w:p>
        </w:tc>
        <w:tc>
          <w:tcPr>
            <w:tcW w:w="1134" w:type="dxa"/>
          </w:tcPr>
          <w:p w14:paraId="5FCC3CD5" w14:textId="77777777" w:rsidR="00DE4679" w:rsidRDefault="001A280C">
            <w:pPr>
              <w:pStyle w:val="Table01Row"/>
            </w:pPr>
            <w:r>
              <w:t>1904/015 (3 Edw. VII No. 30)</w:t>
            </w:r>
          </w:p>
        </w:tc>
        <w:tc>
          <w:tcPr>
            <w:tcW w:w="1134" w:type="dxa"/>
          </w:tcPr>
          <w:p w14:paraId="39469DCE" w14:textId="77777777" w:rsidR="00DE4679" w:rsidRDefault="001A280C">
            <w:pPr>
              <w:pStyle w:val="Table01Row"/>
            </w:pPr>
            <w:r>
              <w:t>16 Jan 1904</w:t>
            </w:r>
          </w:p>
        </w:tc>
        <w:tc>
          <w:tcPr>
            <w:tcW w:w="3686" w:type="dxa"/>
          </w:tcPr>
          <w:p w14:paraId="6520CD49" w14:textId="77777777" w:rsidR="00DE4679" w:rsidRDefault="001A280C">
            <w:pPr>
              <w:pStyle w:val="Table01Row"/>
            </w:pPr>
            <w:r>
              <w:t>1 Mar 1904 (see s. 2)</w:t>
            </w:r>
          </w:p>
        </w:tc>
      </w:tr>
      <w:tr w:rsidR="00DE4679" w14:paraId="23EBBB69" w14:textId="77777777">
        <w:trPr>
          <w:cantSplit/>
          <w:jc w:val="center"/>
        </w:trPr>
        <w:tc>
          <w:tcPr>
            <w:tcW w:w="10207" w:type="dxa"/>
            <w:gridSpan w:val="4"/>
          </w:tcPr>
          <w:p w14:paraId="113E73C3" w14:textId="77777777" w:rsidR="00DE4679" w:rsidRDefault="001A280C">
            <w:pPr>
              <w:pStyle w:val="Table01Row"/>
            </w:pPr>
            <w:r>
              <w:rPr>
                <w:b/>
              </w:rPr>
              <w:t>Reprint authorised 2 Apr 1954 in Volume 6 of Reprinted Acts</w:t>
            </w:r>
          </w:p>
        </w:tc>
      </w:tr>
      <w:tr w:rsidR="00DE4679" w14:paraId="716AD0A9" w14:textId="77777777">
        <w:trPr>
          <w:cantSplit/>
          <w:jc w:val="center"/>
        </w:trPr>
        <w:tc>
          <w:tcPr>
            <w:tcW w:w="10207" w:type="dxa"/>
            <w:gridSpan w:val="4"/>
          </w:tcPr>
          <w:p w14:paraId="25816E22" w14:textId="77777777" w:rsidR="00DE4679" w:rsidRDefault="001A280C">
            <w:pPr>
              <w:pStyle w:val="Table01Row"/>
            </w:pPr>
            <w:r>
              <w:rPr>
                <w:b/>
              </w:rPr>
              <w:t>Reprint approved 22 May 1958 in Volume 12 of Reprinted Acts</w:t>
            </w:r>
          </w:p>
        </w:tc>
      </w:tr>
      <w:tr w:rsidR="00DE4679" w14:paraId="3F6226AE" w14:textId="77777777">
        <w:trPr>
          <w:cantSplit/>
          <w:jc w:val="center"/>
        </w:trPr>
        <w:tc>
          <w:tcPr>
            <w:tcW w:w="10207" w:type="dxa"/>
            <w:gridSpan w:val="4"/>
          </w:tcPr>
          <w:p w14:paraId="29D3DA15" w14:textId="77777777" w:rsidR="00DE4679" w:rsidRDefault="001A280C">
            <w:pPr>
              <w:pStyle w:val="Table01Row"/>
            </w:pPr>
            <w:r>
              <w:rPr>
                <w:b/>
              </w:rPr>
              <w:t xml:space="preserve">Reprint </w:t>
            </w:r>
            <w:r>
              <w:rPr>
                <w:b/>
              </w:rPr>
              <w:t>authorised 2 Sep 1966 (not in a Volume)</w:t>
            </w:r>
          </w:p>
        </w:tc>
      </w:tr>
      <w:tr w:rsidR="00DE4679" w14:paraId="515F6BD6" w14:textId="77777777">
        <w:trPr>
          <w:cantSplit/>
          <w:jc w:val="center"/>
        </w:trPr>
        <w:tc>
          <w:tcPr>
            <w:tcW w:w="10207" w:type="dxa"/>
            <w:gridSpan w:val="4"/>
          </w:tcPr>
          <w:p w14:paraId="3372ACE4" w14:textId="77777777" w:rsidR="00DE4679" w:rsidRDefault="001A280C">
            <w:pPr>
              <w:pStyle w:val="Table01Row"/>
            </w:pPr>
            <w:r>
              <w:rPr>
                <w:b/>
              </w:rPr>
              <w:t>Reprint 4 as at 9 Jun 2004 (correction in Gazette 1 Oct 2004 p. 4283 and 29 Oct 2004 p. 4938)</w:t>
            </w:r>
          </w:p>
        </w:tc>
      </w:tr>
      <w:tr w:rsidR="00DE4679" w14:paraId="1570FF53" w14:textId="77777777">
        <w:trPr>
          <w:cantSplit/>
          <w:jc w:val="center"/>
        </w:trPr>
        <w:tc>
          <w:tcPr>
            <w:tcW w:w="4253" w:type="dxa"/>
          </w:tcPr>
          <w:p w14:paraId="54B8D5BF" w14:textId="77777777" w:rsidR="00DE4679" w:rsidRDefault="001A280C">
            <w:pPr>
              <w:pStyle w:val="Table01Row"/>
            </w:pPr>
            <w:r>
              <w:rPr>
                <w:i/>
              </w:rPr>
              <w:t>Standardisation of Formatting Act 2010</w:t>
            </w:r>
            <w:r>
              <w:t xml:space="preserve"> s. 4 &amp; 44(3)</w:t>
            </w:r>
          </w:p>
        </w:tc>
        <w:tc>
          <w:tcPr>
            <w:tcW w:w="1134" w:type="dxa"/>
          </w:tcPr>
          <w:p w14:paraId="51ECD488" w14:textId="77777777" w:rsidR="00DE4679" w:rsidRDefault="001A280C">
            <w:pPr>
              <w:pStyle w:val="Table01Row"/>
            </w:pPr>
            <w:r>
              <w:t>2010/019</w:t>
            </w:r>
          </w:p>
        </w:tc>
        <w:tc>
          <w:tcPr>
            <w:tcW w:w="1134" w:type="dxa"/>
          </w:tcPr>
          <w:p w14:paraId="05A23E93" w14:textId="77777777" w:rsidR="00DE4679" w:rsidRDefault="001A280C">
            <w:pPr>
              <w:pStyle w:val="Table01Row"/>
            </w:pPr>
            <w:r>
              <w:t>28 Jun 2010</w:t>
            </w:r>
          </w:p>
        </w:tc>
        <w:tc>
          <w:tcPr>
            <w:tcW w:w="3686" w:type="dxa"/>
          </w:tcPr>
          <w:p w14:paraId="3C4746B9" w14:textId="77777777" w:rsidR="00DE4679" w:rsidRDefault="001A280C">
            <w:pPr>
              <w:pStyle w:val="Table01Row"/>
            </w:pPr>
            <w:r>
              <w:t xml:space="preserve">11 Sep 2010 (see s. 2(b) and </w:t>
            </w:r>
            <w:r>
              <w:rPr>
                <w:i/>
              </w:rPr>
              <w:t>Gazette</w:t>
            </w:r>
            <w:r>
              <w:t xml:space="preserve"> 10 Sep 201</w:t>
            </w:r>
            <w:r>
              <w:t>0 p. 4341)</w:t>
            </w:r>
          </w:p>
        </w:tc>
      </w:tr>
    </w:tbl>
    <w:p w14:paraId="2AFFDE02" w14:textId="77777777" w:rsidR="00DE4679" w:rsidRDefault="001A280C">
      <w:pPr>
        <w:pStyle w:val="IActName"/>
      </w:pPr>
      <w:r>
        <w:t>Mining Rehabilitation Fund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0EA402" w14:textId="77777777">
        <w:trPr>
          <w:cantSplit/>
          <w:jc w:val="center"/>
        </w:trPr>
        <w:tc>
          <w:tcPr>
            <w:tcW w:w="1134" w:type="dxa"/>
          </w:tcPr>
          <w:p w14:paraId="34F4B7D0" w14:textId="77777777" w:rsidR="00DE4679" w:rsidRDefault="001A280C">
            <w:pPr>
              <w:pStyle w:val="Table01Row"/>
              <w:keepNext/>
            </w:pPr>
            <w:r>
              <w:rPr>
                <w:b/>
              </w:rPr>
              <w:t>Portfolio:</w:t>
            </w:r>
          </w:p>
        </w:tc>
        <w:tc>
          <w:tcPr>
            <w:tcW w:w="8505" w:type="dxa"/>
          </w:tcPr>
          <w:p w14:paraId="2B3C6C2C" w14:textId="77777777" w:rsidR="00DE4679" w:rsidRDefault="001A280C">
            <w:pPr>
              <w:pStyle w:val="Table01Row"/>
              <w:keepNext/>
            </w:pPr>
            <w:r>
              <w:t>Minister for Mines and Petroleum</w:t>
            </w:r>
          </w:p>
        </w:tc>
      </w:tr>
      <w:tr w:rsidR="00DE4679" w14:paraId="2F1F6E4F" w14:textId="77777777">
        <w:trPr>
          <w:cantSplit/>
          <w:jc w:val="center"/>
        </w:trPr>
        <w:tc>
          <w:tcPr>
            <w:tcW w:w="1134" w:type="dxa"/>
          </w:tcPr>
          <w:p w14:paraId="74B6BA43" w14:textId="77777777" w:rsidR="00DE4679" w:rsidRDefault="001A280C">
            <w:pPr>
              <w:pStyle w:val="Table01Row"/>
              <w:keepNext/>
            </w:pPr>
            <w:r>
              <w:rPr>
                <w:b/>
              </w:rPr>
              <w:t>Agency:</w:t>
            </w:r>
          </w:p>
        </w:tc>
        <w:tc>
          <w:tcPr>
            <w:tcW w:w="8505" w:type="dxa"/>
          </w:tcPr>
          <w:p w14:paraId="21149EDE" w14:textId="77777777" w:rsidR="00DE4679" w:rsidRDefault="001A280C">
            <w:pPr>
              <w:pStyle w:val="Table01Row"/>
              <w:keepNext/>
            </w:pPr>
            <w:r>
              <w:t>Department of Energy, Mines, Industry Regulation and Safety</w:t>
            </w:r>
          </w:p>
        </w:tc>
      </w:tr>
    </w:tbl>
    <w:p w14:paraId="63D7A7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C8AD6B" w14:textId="77777777">
        <w:trPr>
          <w:cantSplit/>
          <w:jc w:val="center"/>
        </w:trPr>
        <w:tc>
          <w:tcPr>
            <w:tcW w:w="4253" w:type="dxa"/>
          </w:tcPr>
          <w:p w14:paraId="633C6C61" w14:textId="77777777" w:rsidR="00DE4679" w:rsidRDefault="001A280C">
            <w:pPr>
              <w:pStyle w:val="Table01Row"/>
            </w:pPr>
            <w:r>
              <w:rPr>
                <w:i/>
              </w:rPr>
              <w:t>Mining Rehabilitation Fund Act 2012</w:t>
            </w:r>
          </w:p>
        </w:tc>
        <w:tc>
          <w:tcPr>
            <w:tcW w:w="1134" w:type="dxa"/>
          </w:tcPr>
          <w:p w14:paraId="2016BE06" w14:textId="77777777" w:rsidR="00DE4679" w:rsidRDefault="001A280C">
            <w:pPr>
              <w:pStyle w:val="Table01Row"/>
            </w:pPr>
            <w:r>
              <w:t>2012/033</w:t>
            </w:r>
          </w:p>
        </w:tc>
        <w:tc>
          <w:tcPr>
            <w:tcW w:w="1134" w:type="dxa"/>
          </w:tcPr>
          <w:p w14:paraId="2384BE87" w14:textId="77777777" w:rsidR="00DE4679" w:rsidRDefault="001A280C">
            <w:pPr>
              <w:pStyle w:val="Table01Row"/>
            </w:pPr>
            <w:r>
              <w:t>5 Nov 2012</w:t>
            </w:r>
          </w:p>
        </w:tc>
        <w:tc>
          <w:tcPr>
            <w:tcW w:w="3686" w:type="dxa"/>
          </w:tcPr>
          <w:p w14:paraId="368E0C6C" w14:textId="77777777" w:rsidR="00DE4679" w:rsidRDefault="001A280C">
            <w:pPr>
              <w:pStyle w:val="Table01Row"/>
            </w:pPr>
            <w:r>
              <w:t>s. 1 &amp; 2: 5 Nov 2012 (see s. 2(a));</w:t>
            </w:r>
          </w:p>
          <w:p w14:paraId="027F5ABD" w14:textId="77777777" w:rsidR="00DE4679" w:rsidRDefault="001A280C">
            <w:pPr>
              <w:pStyle w:val="Table01Row"/>
            </w:pPr>
            <w:r>
              <w:t xml:space="preserve">Act other than s. 1 &amp; 2: 1 Jul 2013 (see s. 2(b) and </w:t>
            </w:r>
            <w:r>
              <w:rPr>
                <w:i/>
              </w:rPr>
              <w:t>Gazette</w:t>
            </w:r>
            <w:r>
              <w:t xml:space="preserve"> 21 Jun 2013 p. 2445)</w:t>
            </w:r>
          </w:p>
        </w:tc>
      </w:tr>
      <w:tr w:rsidR="00DE4679" w14:paraId="6F836401" w14:textId="77777777">
        <w:trPr>
          <w:cantSplit/>
          <w:jc w:val="center"/>
        </w:trPr>
        <w:tc>
          <w:tcPr>
            <w:tcW w:w="4253" w:type="dxa"/>
          </w:tcPr>
          <w:p w14:paraId="2FB1DAE2" w14:textId="77777777" w:rsidR="00DE4679" w:rsidRDefault="001A280C">
            <w:pPr>
              <w:pStyle w:val="Table01Row"/>
            </w:pPr>
            <w:r>
              <w:rPr>
                <w:i/>
              </w:rPr>
              <w:lastRenderedPageBreak/>
              <w:t>Mining Rehabilitation Fund Amendment Act 2012</w:t>
            </w:r>
          </w:p>
        </w:tc>
        <w:tc>
          <w:tcPr>
            <w:tcW w:w="1134" w:type="dxa"/>
          </w:tcPr>
          <w:p w14:paraId="5526E7FE" w14:textId="77777777" w:rsidR="00DE4679" w:rsidRDefault="001A280C">
            <w:pPr>
              <w:pStyle w:val="Table01Row"/>
            </w:pPr>
            <w:r>
              <w:t>2012/034</w:t>
            </w:r>
          </w:p>
        </w:tc>
        <w:tc>
          <w:tcPr>
            <w:tcW w:w="1134" w:type="dxa"/>
          </w:tcPr>
          <w:p w14:paraId="509ED796" w14:textId="77777777" w:rsidR="00DE4679" w:rsidRDefault="001A280C">
            <w:pPr>
              <w:pStyle w:val="Table01Row"/>
            </w:pPr>
            <w:r>
              <w:t>5 Nov 2012</w:t>
            </w:r>
          </w:p>
        </w:tc>
        <w:tc>
          <w:tcPr>
            <w:tcW w:w="3686" w:type="dxa"/>
          </w:tcPr>
          <w:p w14:paraId="78C166F0" w14:textId="77777777" w:rsidR="00DE4679" w:rsidRDefault="001A280C">
            <w:pPr>
              <w:pStyle w:val="Table01Row"/>
            </w:pPr>
            <w:r>
              <w:t>s. 1 &amp; 2: 5 Nov 2012 (see s. 2(a));</w:t>
            </w:r>
          </w:p>
          <w:p w14:paraId="2E96F009" w14:textId="77777777" w:rsidR="00DE4679" w:rsidRDefault="001A280C">
            <w:pPr>
              <w:pStyle w:val="Table01Row"/>
            </w:pPr>
            <w:r>
              <w:t xml:space="preserve">Act other than s. 1 &amp; 2: 1 Jul 2013 (see s. 2(b) and </w:t>
            </w:r>
            <w:r>
              <w:rPr>
                <w:i/>
              </w:rPr>
              <w:t>Gazette</w:t>
            </w:r>
            <w:r>
              <w:t xml:space="preserve"> 21 Jun 2013 p. 2445)</w:t>
            </w:r>
          </w:p>
        </w:tc>
      </w:tr>
      <w:tr w:rsidR="00DE4679" w14:paraId="7B330935" w14:textId="77777777">
        <w:trPr>
          <w:cantSplit/>
          <w:jc w:val="center"/>
        </w:trPr>
        <w:tc>
          <w:tcPr>
            <w:tcW w:w="4253" w:type="dxa"/>
          </w:tcPr>
          <w:p w14:paraId="1EA0794B" w14:textId="77777777" w:rsidR="00DE4679" w:rsidRDefault="001A280C">
            <w:pPr>
              <w:pStyle w:val="Table01Row"/>
            </w:pPr>
            <w:r>
              <w:rPr>
                <w:i/>
              </w:rPr>
              <w:t>Mining Legislation Amendment Act 2014</w:t>
            </w:r>
            <w:r>
              <w:t xml:space="preserve"> Pt. 3</w:t>
            </w:r>
          </w:p>
        </w:tc>
        <w:tc>
          <w:tcPr>
            <w:tcW w:w="1134" w:type="dxa"/>
          </w:tcPr>
          <w:p w14:paraId="0D5A00B3" w14:textId="77777777" w:rsidR="00DE4679" w:rsidRDefault="001A280C">
            <w:pPr>
              <w:pStyle w:val="Table01Row"/>
            </w:pPr>
            <w:r>
              <w:t>2014/004</w:t>
            </w:r>
          </w:p>
        </w:tc>
        <w:tc>
          <w:tcPr>
            <w:tcW w:w="1134" w:type="dxa"/>
          </w:tcPr>
          <w:p w14:paraId="50D98D52" w14:textId="77777777" w:rsidR="00DE4679" w:rsidRDefault="001A280C">
            <w:pPr>
              <w:pStyle w:val="Table01Row"/>
            </w:pPr>
            <w:r>
              <w:t>22 Apr 2014</w:t>
            </w:r>
          </w:p>
        </w:tc>
        <w:tc>
          <w:tcPr>
            <w:tcW w:w="3686" w:type="dxa"/>
          </w:tcPr>
          <w:p w14:paraId="450F68C4" w14:textId="77777777" w:rsidR="00DE4679" w:rsidRDefault="001A280C">
            <w:pPr>
              <w:pStyle w:val="Table01Row"/>
            </w:pPr>
            <w:r>
              <w:t xml:space="preserve">30 Jun 2014 (see s. 2(b) and </w:t>
            </w:r>
            <w:r>
              <w:rPr>
                <w:i/>
              </w:rPr>
              <w:t>Gazette</w:t>
            </w:r>
            <w:r>
              <w:t xml:space="preserve"> 17 Jun 2014 p. 1953)</w:t>
            </w:r>
          </w:p>
        </w:tc>
      </w:tr>
      <w:tr w:rsidR="00DE4679" w14:paraId="25EF3716" w14:textId="77777777">
        <w:trPr>
          <w:cantSplit/>
          <w:jc w:val="center"/>
        </w:trPr>
        <w:tc>
          <w:tcPr>
            <w:tcW w:w="4253" w:type="dxa"/>
          </w:tcPr>
          <w:p w14:paraId="6FF52692" w14:textId="77777777" w:rsidR="00DE4679" w:rsidRDefault="001A280C">
            <w:pPr>
              <w:pStyle w:val="Table01Row"/>
            </w:pPr>
            <w:r>
              <w:rPr>
                <w:i/>
              </w:rPr>
              <w:t>Land and Public Works Legislation Amendment Act 2</w:t>
            </w:r>
            <w:r>
              <w:rPr>
                <w:i/>
              </w:rPr>
              <w:t>023</w:t>
            </w:r>
            <w:r>
              <w:t xml:space="preserve"> Pt. 4 Div. 9</w:t>
            </w:r>
          </w:p>
        </w:tc>
        <w:tc>
          <w:tcPr>
            <w:tcW w:w="1134" w:type="dxa"/>
          </w:tcPr>
          <w:p w14:paraId="2AD593AB" w14:textId="77777777" w:rsidR="00DE4679" w:rsidRDefault="001A280C">
            <w:pPr>
              <w:pStyle w:val="Table01Row"/>
            </w:pPr>
            <w:r>
              <w:t>2023/004</w:t>
            </w:r>
          </w:p>
        </w:tc>
        <w:tc>
          <w:tcPr>
            <w:tcW w:w="1134" w:type="dxa"/>
          </w:tcPr>
          <w:p w14:paraId="5E8EDEDC" w14:textId="77777777" w:rsidR="00DE4679" w:rsidRDefault="001A280C">
            <w:pPr>
              <w:pStyle w:val="Table01Row"/>
            </w:pPr>
            <w:r>
              <w:t>24 Mar 2023</w:t>
            </w:r>
          </w:p>
        </w:tc>
        <w:tc>
          <w:tcPr>
            <w:tcW w:w="3686" w:type="dxa"/>
          </w:tcPr>
          <w:p w14:paraId="2A0892A9" w14:textId="77777777" w:rsidR="00DE4679" w:rsidRDefault="001A280C">
            <w:pPr>
              <w:pStyle w:val="Table01Row"/>
            </w:pPr>
            <w:r>
              <w:t>10 Aug 2023 (see s. 2(b) and SL 2023/132 cl. 2)</w:t>
            </w:r>
          </w:p>
        </w:tc>
      </w:tr>
    </w:tbl>
    <w:p w14:paraId="65210ABA" w14:textId="77777777" w:rsidR="00DE4679" w:rsidRDefault="001A280C">
      <w:pPr>
        <w:pStyle w:val="IActName"/>
      </w:pPr>
      <w:r>
        <w:t>Ministers’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17DBF1" w14:textId="77777777">
        <w:trPr>
          <w:cantSplit/>
          <w:jc w:val="center"/>
        </w:trPr>
        <w:tc>
          <w:tcPr>
            <w:tcW w:w="1134" w:type="dxa"/>
          </w:tcPr>
          <w:p w14:paraId="3FA56334" w14:textId="77777777" w:rsidR="00DE4679" w:rsidRDefault="001A280C">
            <w:pPr>
              <w:pStyle w:val="Table01Row"/>
              <w:keepNext/>
            </w:pPr>
            <w:r>
              <w:rPr>
                <w:b/>
              </w:rPr>
              <w:t>Portfolio:</w:t>
            </w:r>
          </w:p>
        </w:tc>
        <w:tc>
          <w:tcPr>
            <w:tcW w:w="8505" w:type="dxa"/>
          </w:tcPr>
          <w:p w14:paraId="46DB8F5E" w14:textId="77777777" w:rsidR="00DE4679" w:rsidRDefault="001A280C">
            <w:pPr>
              <w:pStyle w:val="Table01Row"/>
              <w:keepNext/>
            </w:pPr>
            <w:r>
              <w:t>Premier</w:t>
            </w:r>
          </w:p>
        </w:tc>
      </w:tr>
      <w:tr w:rsidR="00DE4679" w14:paraId="6C7BDF7B" w14:textId="77777777">
        <w:trPr>
          <w:cantSplit/>
          <w:jc w:val="center"/>
        </w:trPr>
        <w:tc>
          <w:tcPr>
            <w:tcW w:w="1134" w:type="dxa"/>
          </w:tcPr>
          <w:p w14:paraId="5E5DA1BD" w14:textId="77777777" w:rsidR="00DE4679" w:rsidRDefault="001A280C">
            <w:pPr>
              <w:pStyle w:val="Table01Row"/>
              <w:keepNext/>
            </w:pPr>
            <w:r>
              <w:rPr>
                <w:b/>
              </w:rPr>
              <w:t>Agency:</w:t>
            </w:r>
          </w:p>
        </w:tc>
        <w:tc>
          <w:tcPr>
            <w:tcW w:w="8505" w:type="dxa"/>
          </w:tcPr>
          <w:p w14:paraId="4912ACCC" w14:textId="77777777" w:rsidR="00DE4679" w:rsidRDefault="001A280C">
            <w:pPr>
              <w:pStyle w:val="Table01Row"/>
              <w:keepNext/>
            </w:pPr>
            <w:r>
              <w:t>Department of the Premier and Cabinet</w:t>
            </w:r>
          </w:p>
        </w:tc>
      </w:tr>
    </w:tbl>
    <w:p w14:paraId="673955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1924E4" w14:textId="77777777">
        <w:trPr>
          <w:cantSplit/>
          <w:jc w:val="center"/>
        </w:trPr>
        <w:tc>
          <w:tcPr>
            <w:tcW w:w="4253" w:type="dxa"/>
          </w:tcPr>
          <w:p w14:paraId="1D945419" w14:textId="77777777" w:rsidR="00DE4679" w:rsidRDefault="001A280C">
            <w:pPr>
              <w:pStyle w:val="Table01Row"/>
            </w:pPr>
            <w:r>
              <w:rPr>
                <w:i/>
              </w:rPr>
              <w:t>Ministers’ Titles Act 1925</w:t>
            </w:r>
          </w:p>
        </w:tc>
        <w:tc>
          <w:tcPr>
            <w:tcW w:w="1134" w:type="dxa"/>
          </w:tcPr>
          <w:p w14:paraId="5E6B144E" w14:textId="77777777" w:rsidR="00DE4679" w:rsidRDefault="001A280C">
            <w:pPr>
              <w:pStyle w:val="Table01Row"/>
            </w:pPr>
            <w:r>
              <w:t>1925/008 (16 Geo. V No. 8)</w:t>
            </w:r>
          </w:p>
        </w:tc>
        <w:tc>
          <w:tcPr>
            <w:tcW w:w="1134" w:type="dxa"/>
          </w:tcPr>
          <w:p w14:paraId="4CF6CA47" w14:textId="77777777" w:rsidR="00DE4679" w:rsidRDefault="001A280C">
            <w:pPr>
              <w:pStyle w:val="Table01Row"/>
            </w:pPr>
            <w:r>
              <w:t>24 Sep 1925</w:t>
            </w:r>
          </w:p>
        </w:tc>
        <w:tc>
          <w:tcPr>
            <w:tcW w:w="3686" w:type="dxa"/>
          </w:tcPr>
          <w:p w14:paraId="32BAECBF" w14:textId="77777777" w:rsidR="00DE4679" w:rsidRDefault="001A280C">
            <w:pPr>
              <w:pStyle w:val="Table01Row"/>
            </w:pPr>
            <w:r>
              <w:t>24 Sep 1925</w:t>
            </w:r>
          </w:p>
        </w:tc>
      </w:tr>
    </w:tbl>
    <w:p w14:paraId="07A91FF0" w14:textId="77777777" w:rsidR="00DE4679" w:rsidRDefault="001A280C">
      <w:pPr>
        <w:pStyle w:val="IActName"/>
      </w:pPr>
      <w:r>
        <w:t>Misuse of Drugs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9BB2C2" w14:textId="77777777">
        <w:trPr>
          <w:cantSplit/>
          <w:jc w:val="center"/>
        </w:trPr>
        <w:tc>
          <w:tcPr>
            <w:tcW w:w="1134" w:type="dxa"/>
          </w:tcPr>
          <w:p w14:paraId="7E3AFD3F" w14:textId="77777777" w:rsidR="00DE4679" w:rsidRDefault="001A280C">
            <w:pPr>
              <w:pStyle w:val="Table01Row"/>
              <w:keepNext/>
            </w:pPr>
            <w:r>
              <w:rPr>
                <w:b/>
              </w:rPr>
              <w:t>Portfolio:</w:t>
            </w:r>
          </w:p>
        </w:tc>
        <w:tc>
          <w:tcPr>
            <w:tcW w:w="8505" w:type="dxa"/>
          </w:tcPr>
          <w:p w14:paraId="38124988" w14:textId="77777777" w:rsidR="00DE4679" w:rsidRDefault="001A280C">
            <w:pPr>
              <w:pStyle w:val="Table01Row"/>
              <w:keepNext/>
            </w:pPr>
            <w:r>
              <w:t>Minister for Police</w:t>
            </w:r>
          </w:p>
        </w:tc>
      </w:tr>
      <w:tr w:rsidR="00DE4679" w14:paraId="0DADD056" w14:textId="77777777">
        <w:trPr>
          <w:cantSplit/>
          <w:jc w:val="center"/>
        </w:trPr>
        <w:tc>
          <w:tcPr>
            <w:tcW w:w="1134" w:type="dxa"/>
          </w:tcPr>
          <w:p w14:paraId="602599D6" w14:textId="77777777" w:rsidR="00DE4679" w:rsidRDefault="001A280C">
            <w:pPr>
              <w:pStyle w:val="Table01Row"/>
              <w:keepNext/>
            </w:pPr>
            <w:r>
              <w:rPr>
                <w:b/>
              </w:rPr>
              <w:t>Agency:</w:t>
            </w:r>
          </w:p>
        </w:tc>
        <w:tc>
          <w:tcPr>
            <w:tcW w:w="8505" w:type="dxa"/>
          </w:tcPr>
          <w:p w14:paraId="1D8B8D06" w14:textId="77777777" w:rsidR="00DE4679" w:rsidRDefault="001A280C">
            <w:pPr>
              <w:pStyle w:val="Table01Row"/>
              <w:keepNext/>
            </w:pPr>
            <w:r>
              <w:t>Police Service</w:t>
            </w:r>
          </w:p>
        </w:tc>
      </w:tr>
    </w:tbl>
    <w:p w14:paraId="601E2C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72FB0C" w14:textId="77777777">
        <w:trPr>
          <w:cantSplit/>
          <w:jc w:val="center"/>
        </w:trPr>
        <w:tc>
          <w:tcPr>
            <w:tcW w:w="4253" w:type="dxa"/>
          </w:tcPr>
          <w:p w14:paraId="00A6282C" w14:textId="77777777" w:rsidR="00DE4679" w:rsidRDefault="001A280C">
            <w:pPr>
              <w:pStyle w:val="Table01Row"/>
            </w:pPr>
            <w:r>
              <w:rPr>
                <w:i/>
              </w:rPr>
              <w:t>Misuse of Drugs Act 1981</w:t>
            </w:r>
          </w:p>
        </w:tc>
        <w:tc>
          <w:tcPr>
            <w:tcW w:w="1134" w:type="dxa"/>
          </w:tcPr>
          <w:p w14:paraId="015FE29A" w14:textId="77777777" w:rsidR="00DE4679" w:rsidRDefault="001A280C">
            <w:pPr>
              <w:pStyle w:val="Table01Row"/>
            </w:pPr>
            <w:r>
              <w:t>1981/066</w:t>
            </w:r>
          </w:p>
        </w:tc>
        <w:tc>
          <w:tcPr>
            <w:tcW w:w="1134" w:type="dxa"/>
          </w:tcPr>
          <w:p w14:paraId="5684CD6A" w14:textId="77777777" w:rsidR="00DE4679" w:rsidRDefault="001A280C">
            <w:pPr>
              <w:pStyle w:val="Table01Row"/>
            </w:pPr>
            <w:r>
              <w:t>23 Oct 1981</w:t>
            </w:r>
          </w:p>
        </w:tc>
        <w:tc>
          <w:tcPr>
            <w:tcW w:w="3686" w:type="dxa"/>
          </w:tcPr>
          <w:p w14:paraId="3FC94BF0" w14:textId="77777777" w:rsidR="00DE4679" w:rsidRDefault="001A280C">
            <w:pPr>
              <w:pStyle w:val="Table01Row"/>
            </w:pPr>
            <w:r>
              <w:t xml:space="preserve">1 Sep 1982 (see s. 2 and </w:t>
            </w:r>
            <w:r>
              <w:rPr>
                <w:i/>
              </w:rPr>
              <w:t>Gazette</w:t>
            </w:r>
            <w:r>
              <w:t xml:space="preserve"> 20 Aug 1982 p. 3250)</w:t>
            </w:r>
          </w:p>
        </w:tc>
      </w:tr>
      <w:tr w:rsidR="00DE4679" w14:paraId="733F4AF6" w14:textId="77777777">
        <w:trPr>
          <w:cantSplit/>
          <w:jc w:val="center"/>
        </w:trPr>
        <w:tc>
          <w:tcPr>
            <w:tcW w:w="6521" w:type="dxa"/>
            <w:gridSpan w:val="3"/>
          </w:tcPr>
          <w:p w14:paraId="5E15D26D" w14:textId="77777777" w:rsidR="00DE4679" w:rsidRDefault="001A280C">
            <w:pPr>
              <w:pStyle w:val="Table01Row"/>
            </w:pPr>
            <w:r>
              <w:rPr>
                <w:i/>
              </w:rPr>
              <w:t xml:space="preserve">Misuse of Drugs (Amounts of Prohibited </w:t>
            </w:r>
            <w:r>
              <w:rPr>
                <w:i/>
              </w:rPr>
              <w:t>Drugs) Order 1990</w:t>
            </w:r>
            <w:r>
              <w:t xml:space="preserve"> published in </w:t>
            </w:r>
            <w:r>
              <w:rPr>
                <w:i/>
              </w:rPr>
              <w:t>Gazette</w:t>
            </w:r>
            <w:r>
              <w:t xml:space="preserve"> 30 Nov 1990 p. 5937</w:t>
            </w:r>
          </w:p>
        </w:tc>
        <w:tc>
          <w:tcPr>
            <w:tcW w:w="3686" w:type="dxa"/>
          </w:tcPr>
          <w:p w14:paraId="06367BFD" w14:textId="77777777" w:rsidR="00DE4679" w:rsidRDefault="001A280C">
            <w:pPr>
              <w:pStyle w:val="Table01Row"/>
            </w:pPr>
            <w:r>
              <w:t>30 Nov 1990</w:t>
            </w:r>
          </w:p>
        </w:tc>
      </w:tr>
      <w:tr w:rsidR="00DE4679" w14:paraId="3D0DB9A3" w14:textId="77777777">
        <w:trPr>
          <w:cantSplit/>
          <w:jc w:val="center"/>
        </w:trPr>
        <w:tc>
          <w:tcPr>
            <w:tcW w:w="4253" w:type="dxa"/>
          </w:tcPr>
          <w:p w14:paraId="5E2BA618" w14:textId="77777777" w:rsidR="00DE4679" w:rsidRDefault="001A280C">
            <w:pPr>
              <w:pStyle w:val="Table01Row"/>
            </w:pPr>
            <w:r>
              <w:rPr>
                <w:i/>
              </w:rPr>
              <w:t>Misuse of Drugs Amendment Act 1990</w:t>
            </w:r>
          </w:p>
        </w:tc>
        <w:tc>
          <w:tcPr>
            <w:tcW w:w="1134" w:type="dxa"/>
          </w:tcPr>
          <w:p w14:paraId="4B8FC1C2" w14:textId="77777777" w:rsidR="00DE4679" w:rsidRDefault="001A280C">
            <w:pPr>
              <w:pStyle w:val="Table01Row"/>
            </w:pPr>
            <w:r>
              <w:t>1990/050</w:t>
            </w:r>
          </w:p>
        </w:tc>
        <w:tc>
          <w:tcPr>
            <w:tcW w:w="1134" w:type="dxa"/>
          </w:tcPr>
          <w:p w14:paraId="6508FD8D" w14:textId="77777777" w:rsidR="00DE4679" w:rsidRDefault="001A280C">
            <w:pPr>
              <w:pStyle w:val="Table01Row"/>
            </w:pPr>
            <w:r>
              <w:t>4 Dec 1990</w:t>
            </w:r>
          </w:p>
        </w:tc>
        <w:tc>
          <w:tcPr>
            <w:tcW w:w="3686" w:type="dxa"/>
          </w:tcPr>
          <w:p w14:paraId="24F3EE67" w14:textId="77777777" w:rsidR="00DE4679" w:rsidRDefault="001A280C">
            <w:pPr>
              <w:pStyle w:val="Table01Row"/>
            </w:pPr>
            <w:r>
              <w:t>4 Dec 1990 (see s. 2)</w:t>
            </w:r>
          </w:p>
        </w:tc>
      </w:tr>
      <w:tr w:rsidR="00DE4679" w14:paraId="0670E321" w14:textId="77777777">
        <w:trPr>
          <w:cantSplit/>
          <w:jc w:val="center"/>
        </w:trPr>
        <w:tc>
          <w:tcPr>
            <w:tcW w:w="4253" w:type="dxa"/>
          </w:tcPr>
          <w:p w14:paraId="52978259" w14:textId="77777777" w:rsidR="00DE4679" w:rsidRDefault="001A280C">
            <w:pPr>
              <w:pStyle w:val="Table01Row"/>
            </w:pPr>
            <w:r>
              <w:rPr>
                <w:i/>
              </w:rPr>
              <w:t>Conservation and Land Management Amendment Act 1991</w:t>
            </w:r>
            <w:r>
              <w:t xml:space="preserve"> Sch. it. 5</w:t>
            </w:r>
          </w:p>
        </w:tc>
        <w:tc>
          <w:tcPr>
            <w:tcW w:w="1134" w:type="dxa"/>
          </w:tcPr>
          <w:p w14:paraId="19706BE6" w14:textId="77777777" w:rsidR="00DE4679" w:rsidRDefault="001A280C">
            <w:pPr>
              <w:pStyle w:val="Table01Row"/>
            </w:pPr>
            <w:r>
              <w:t>1991/020</w:t>
            </w:r>
          </w:p>
        </w:tc>
        <w:tc>
          <w:tcPr>
            <w:tcW w:w="1134" w:type="dxa"/>
          </w:tcPr>
          <w:p w14:paraId="08E808AF" w14:textId="77777777" w:rsidR="00DE4679" w:rsidRDefault="001A280C">
            <w:pPr>
              <w:pStyle w:val="Table01Row"/>
            </w:pPr>
            <w:r>
              <w:t>25 Jun 1991</w:t>
            </w:r>
          </w:p>
        </w:tc>
        <w:tc>
          <w:tcPr>
            <w:tcW w:w="3686" w:type="dxa"/>
          </w:tcPr>
          <w:p w14:paraId="48A1E8E8" w14:textId="77777777" w:rsidR="00DE4679" w:rsidRDefault="001A280C">
            <w:pPr>
              <w:pStyle w:val="Table01Row"/>
            </w:pPr>
            <w:r>
              <w:t xml:space="preserve">23 Aug 1991 (see s. 2 </w:t>
            </w:r>
            <w:r>
              <w:t xml:space="preserve">and </w:t>
            </w:r>
            <w:r>
              <w:rPr>
                <w:i/>
              </w:rPr>
              <w:t>Gazette</w:t>
            </w:r>
            <w:r>
              <w:t xml:space="preserve"> 23 Aug 1991 p. 4353)</w:t>
            </w:r>
          </w:p>
        </w:tc>
      </w:tr>
      <w:tr w:rsidR="00DE4679" w14:paraId="45CA6A18" w14:textId="77777777">
        <w:trPr>
          <w:cantSplit/>
          <w:jc w:val="center"/>
        </w:trPr>
        <w:tc>
          <w:tcPr>
            <w:tcW w:w="6521" w:type="dxa"/>
            <w:gridSpan w:val="3"/>
          </w:tcPr>
          <w:p w14:paraId="33C60A1C" w14:textId="77777777" w:rsidR="00DE4679" w:rsidRDefault="001A280C">
            <w:pPr>
              <w:pStyle w:val="Table01Row"/>
            </w:pPr>
            <w:r>
              <w:rPr>
                <w:i/>
              </w:rPr>
              <w:t>Misuse of Drugs (Amounts of Prohibited Drugs) Order 1991</w:t>
            </w:r>
            <w:r>
              <w:t xml:space="preserve"> published in </w:t>
            </w:r>
            <w:r>
              <w:rPr>
                <w:i/>
              </w:rPr>
              <w:t>Gazette</w:t>
            </w:r>
            <w:r>
              <w:t xml:space="preserve"> 29 Nov 1991 p. 6040‑1</w:t>
            </w:r>
          </w:p>
        </w:tc>
        <w:tc>
          <w:tcPr>
            <w:tcW w:w="3686" w:type="dxa"/>
          </w:tcPr>
          <w:p w14:paraId="4F7E9296" w14:textId="77777777" w:rsidR="00DE4679" w:rsidRDefault="001A280C">
            <w:pPr>
              <w:pStyle w:val="Table01Row"/>
            </w:pPr>
            <w:r>
              <w:t>29 Nov 1991</w:t>
            </w:r>
          </w:p>
        </w:tc>
      </w:tr>
      <w:tr w:rsidR="00DE4679" w14:paraId="0EAFAB19" w14:textId="77777777">
        <w:trPr>
          <w:cantSplit/>
          <w:jc w:val="center"/>
        </w:trPr>
        <w:tc>
          <w:tcPr>
            <w:tcW w:w="6521" w:type="dxa"/>
            <w:gridSpan w:val="3"/>
          </w:tcPr>
          <w:p w14:paraId="01550040" w14:textId="77777777" w:rsidR="00DE4679" w:rsidRDefault="001A280C">
            <w:pPr>
              <w:pStyle w:val="Table01Row"/>
            </w:pPr>
            <w:r>
              <w:rPr>
                <w:i/>
              </w:rPr>
              <w:t>Misuse of Drugs (Amounts of Prohibited Drugs) Order 1994</w:t>
            </w:r>
            <w:r>
              <w:t xml:space="preserve"> published in </w:t>
            </w:r>
            <w:r>
              <w:rPr>
                <w:i/>
              </w:rPr>
              <w:t>Gazette</w:t>
            </w:r>
            <w:r>
              <w:t xml:space="preserve"> 22 Mar 1994 p. 1245</w:t>
            </w:r>
          </w:p>
        </w:tc>
        <w:tc>
          <w:tcPr>
            <w:tcW w:w="3686" w:type="dxa"/>
          </w:tcPr>
          <w:p w14:paraId="34F74F72" w14:textId="77777777" w:rsidR="00DE4679" w:rsidRDefault="001A280C">
            <w:pPr>
              <w:pStyle w:val="Table01Row"/>
            </w:pPr>
            <w:r>
              <w:t>22 Mar 1994</w:t>
            </w:r>
          </w:p>
        </w:tc>
      </w:tr>
      <w:tr w:rsidR="00DE4679" w14:paraId="12DEE152" w14:textId="77777777">
        <w:trPr>
          <w:cantSplit/>
          <w:jc w:val="center"/>
        </w:trPr>
        <w:tc>
          <w:tcPr>
            <w:tcW w:w="4253" w:type="dxa"/>
          </w:tcPr>
          <w:p w14:paraId="0443A588" w14:textId="77777777" w:rsidR="00DE4679" w:rsidRDefault="001A280C">
            <w:pPr>
              <w:pStyle w:val="Table01Row"/>
            </w:pPr>
            <w:r>
              <w:rPr>
                <w:i/>
              </w:rPr>
              <w:t>Poisons Amendment Act 1994</w:t>
            </w:r>
            <w:r>
              <w:t xml:space="preserve"> s. 11</w:t>
            </w:r>
          </w:p>
        </w:tc>
        <w:tc>
          <w:tcPr>
            <w:tcW w:w="1134" w:type="dxa"/>
          </w:tcPr>
          <w:p w14:paraId="3231FA28" w14:textId="77777777" w:rsidR="00DE4679" w:rsidRDefault="001A280C">
            <w:pPr>
              <w:pStyle w:val="Table01Row"/>
            </w:pPr>
            <w:r>
              <w:t>1994/012</w:t>
            </w:r>
          </w:p>
        </w:tc>
        <w:tc>
          <w:tcPr>
            <w:tcW w:w="1134" w:type="dxa"/>
          </w:tcPr>
          <w:p w14:paraId="4256A503" w14:textId="77777777" w:rsidR="00DE4679" w:rsidRDefault="001A280C">
            <w:pPr>
              <w:pStyle w:val="Table01Row"/>
            </w:pPr>
            <w:r>
              <w:t>15 Apr 1994</w:t>
            </w:r>
          </w:p>
        </w:tc>
        <w:tc>
          <w:tcPr>
            <w:tcW w:w="3686" w:type="dxa"/>
          </w:tcPr>
          <w:p w14:paraId="1105496F" w14:textId="77777777" w:rsidR="00DE4679" w:rsidRDefault="001A280C">
            <w:pPr>
              <w:pStyle w:val="Table01Row"/>
            </w:pPr>
            <w:r>
              <w:t xml:space="preserve">27 May 1994 (see s. 2 and </w:t>
            </w:r>
            <w:r>
              <w:rPr>
                <w:i/>
              </w:rPr>
              <w:t>Gazette</w:t>
            </w:r>
            <w:r>
              <w:t xml:space="preserve"> 27 May 1994 p. 2205)</w:t>
            </w:r>
          </w:p>
        </w:tc>
      </w:tr>
      <w:tr w:rsidR="00DE4679" w14:paraId="5D71CDA6" w14:textId="77777777">
        <w:trPr>
          <w:cantSplit/>
          <w:jc w:val="center"/>
        </w:trPr>
        <w:tc>
          <w:tcPr>
            <w:tcW w:w="4253" w:type="dxa"/>
          </w:tcPr>
          <w:p w14:paraId="0B76D0E6" w14:textId="77777777" w:rsidR="00DE4679" w:rsidRDefault="001A280C">
            <w:pPr>
              <w:pStyle w:val="Table01Row"/>
            </w:pPr>
            <w:r>
              <w:rPr>
                <w:i/>
              </w:rPr>
              <w:t>Acts Amendment (Public Sector Management) Act 1994</w:t>
            </w:r>
            <w:r>
              <w:t xml:space="preserve"> s. 3(2)</w:t>
            </w:r>
          </w:p>
        </w:tc>
        <w:tc>
          <w:tcPr>
            <w:tcW w:w="1134" w:type="dxa"/>
          </w:tcPr>
          <w:p w14:paraId="6838AD51" w14:textId="77777777" w:rsidR="00DE4679" w:rsidRDefault="001A280C">
            <w:pPr>
              <w:pStyle w:val="Table01Row"/>
            </w:pPr>
            <w:r>
              <w:t>1994/032</w:t>
            </w:r>
          </w:p>
        </w:tc>
        <w:tc>
          <w:tcPr>
            <w:tcW w:w="1134" w:type="dxa"/>
          </w:tcPr>
          <w:p w14:paraId="615DEB3E" w14:textId="77777777" w:rsidR="00DE4679" w:rsidRDefault="001A280C">
            <w:pPr>
              <w:pStyle w:val="Table01Row"/>
            </w:pPr>
            <w:r>
              <w:t>29 Jun 1994</w:t>
            </w:r>
          </w:p>
        </w:tc>
        <w:tc>
          <w:tcPr>
            <w:tcW w:w="3686" w:type="dxa"/>
          </w:tcPr>
          <w:p w14:paraId="6B169C29" w14:textId="77777777" w:rsidR="00DE4679" w:rsidRDefault="001A280C">
            <w:pPr>
              <w:pStyle w:val="Table01Row"/>
            </w:pPr>
            <w:r>
              <w:t xml:space="preserve">1 Oct 1994 (see s. 2 and </w:t>
            </w:r>
            <w:r>
              <w:rPr>
                <w:i/>
              </w:rPr>
              <w:t>Gazette</w:t>
            </w:r>
            <w:r>
              <w:t xml:space="preserve"> 30 Sep 1994 p. 4948)</w:t>
            </w:r>
          </w:p>
        </w:tc>
      </w:tr>
      <w:tr w:rsidR="00DE4679" w14:paraId="7187B6F8" w14:textId="77777777">
        <w:trPr>
          <w:cantSplit/>
          <w:jc w:val="center"/>
        </w:trPr>
        <w:tc>
          <w:tcPr>
            <w:tcW w:w="4253" w:type="dxa"/>
          </w:tcPr>
          <w:p w14:paraId="71EB43C6" w14:textId="77777777" w:rsidR="00DE4679" w:rsidRDefault="001A280C">
            <w:pPr>
              <w:pStyle w:val="Table01Row"/>
            </w:pPr>
            <w:r>
              <w:rPr>
                <w:i/>
              </w:rPr>
              <w:t>Statutes (Repeals and Minor Amendments) Act 1994</w:t>
            </w:r>
            <w:r>
              <w:t xml:space="preserve"> s. 4</w:t>
            </w:r>
          </w:p>
        </w:tc>
        <w:tc>
          <w:tcPr>
            <w:tcW w:w="1134" w:type="dxa"/>
          </w:tcPr>
          <w:p w14:paraId="69940767" w14:textId="77777777" w:rsidR="00DE4679" w:rsidRDefault="001A280C">
            <w:pPr>
              <w:pStyle w:val="Table01Row"/>
            </w:pPr>
            <w:r>
              <w:t>1994/073</w:t>
            </w:r>
          </w:p>
        </w:tc>
        <w:tc>
          <w:tcPr>
            <w:tcW w:w="1134" w:type="dxa"/>
          </w:tcPr>
          <w:p w14:paraId="6EECD9A6" w14:textId="77777777" w:rsidR="00DE4679" w:rsidRDefault="001A280C">
            <w:pPr>
              <w:pStyle w:val="Table01Row"/>
            </w:pPr>
            <w:r>
              <w:t>9 Dec 1994</w:t>
            </w:r>
          </w:p>
        </w:tc>
        <w:tc>
          <w:tcPr>
            <w:tcW w:w="3686" w:type="dxa"/>
          </w:tcPr>
          <w:p w14:paraId="0F66B057" w14:textId="77777777" w:rsidR="00DE4679" w:rsidRDefault="001A280C">
            <w:pPr>
              <w:pStyle w:val="Table01Row"/>
            </w:pPr>
            <w:r>
              <w:t>9 Dec 1994 (see s. 2)</w:t>
            </w:r>
          </w:p>
        </w:tc>
      </w:tr>
      <w:tr w:rsidR="00DE4679" w14:paraId="5DF22764" w14:textId="77777777">
        <w:trPr>
          <w:cantSplit/>
          <w:jc w:val="center"/>
        </w:trPr>
        <w:tc>
          <w:tcPr>
            <w:tcW w:w="4253" w:type="dxa"/>
          </w:tcPr>
          <w:p w14:paraId="7E833F3A" w14:textId="77777777" w:rsidR="00DE4679" w:rsidRDefault="001A280C">
            <w:pPr>
              <w:pStyle w:val="Table01Row"/>
            </w:pPr>
            <w:r>
              <w:rPr>
                <w:i/>
              </w:rPr>
              <w:t>Acts Amendment (Fines, Penalties and Infringement Notices) Act 1994</w:t>
            </w:r>
            <w:r>
              <w:t xml:space="preserve"> Pt. 15</w:t>
            </w:r>
          </w:p>
        </w:tc>
        <w:tc>
          <w:tcPr>
            <w:tcW w:w="1134" w:type="dxa"/>
          </w:tcPr>
          <w:p w14:paraId="0C1D8D15" w14:textId="77777777" w:rsidR="00DE4679" w:rsidRDefault="001A280C">
            <w:pPr>
              <w:pStyle w:val="Table01Row"/>
            </w:pPr>
            <w:r>
              <w:t>1994/092</w:t>
            </w:r>
          </w:p>
        </w:tc>
        <w:tc>
          <w:tcPr>
            <w:tcW w:w="1134" w:type="dxa"/>
          </w:tcPr>
          <w:p w14:paraId="64BA1F97" w14:textId="77777777" w:rsidR="00DE4679" w:rsidRDefault="001A280C">
            <w:pPr>
              <w:pStyle w:val="Table01Row"/>
            </w:pPr>
            <w:r>
              <w:t>23 Dec 1994</w:t>
            </w:r>
          </w:p>
        </w:tc>
        <w:tc>
          <w:tcPr>
            <w:tcW w:w="3686" w:type="dxa"/>
          </w:tcPr>
          <w:p w14:paraId="535AD033" w14:textId="77777777" w:rsidR="00DE4679" w:rsidRDefault="001A280C">
            <w:pPr>
              <w:pStyle w:val="Table01Row"/>
            </w:pPr>
            <w:r>
              <w:t xml:space="preserve">1 Jan 1995 (see s. 2(1) and </w:t>
            </w:r>
            <w:r>
              <w:rPr>
                <w:i/>
              </w:rPr>
              <w:t>Gazette</w:t>
            </w:r>
            <w:r>
              <w:t xml:space="preserve"> 30 Dec 1994 p. 7211)</w:t>
            </w:r>
          </w:p>
        </w:tc>
      </w:tr>
      <w:tr w:rsidR="00DE4679" w14:paraId="780B8303" w14:textId="77777777">
        <w:trPr>
          <w:cantSplit/>
          <w:jc w:val="center"/>
        </w:trPr>
        <w:tc>
          <w:tcPr>
            <w:tcW w:w="4253" w:type="dxa"/>
          </w:tcPr>
          <w:p w14:paraId="2DDE12A0" w14:textId="77777777" w:rsidR="00DE4679" w:rsidRDefault="001A280C">
            <w:pPr>
              <w:pStyle w:val="Table01Row"/>
            </w:pPr>
            <w:r>
              <w:rPr>
                <w:i/>
              </w:rPr>
              <w:t>Misuse of Drugs Amendment Act 1995</w:t>
            </w:r>
          </w:p>
        </w:tc>
        <w:tc>
          <w:tcPr>
            <w:tcW w:w="1134" w:type="dxa"/>
          </w:tcPr>
          <w:p w14:paraId="3B7D6229" w14:textId="77777777" w:rsidR="00DE4679" w:rsidRDefault="001A280C">
            <w:pPr>
              <w:pStyle w:val="Table01Row"/>
            </w:pPr>
            <w:r>
              <w:t>1995/044</w:t>
            </w:r>
          </w:p>
        </w:tc>
        <w:tc>
          <w:tcPr>
            <w:tcW w:w="1134" w:type="dxa"/>
          </w:tcPr>
          <w:p w14:paraId="542B9729" w14:textId="77777777" w:rsidR="00DE4679" w:rsidRDefault="001A280C">
            <w:pPr>
              <w:pStyle w:val="Table01Row"/>
            </w:pPr>
            <w:r>
              <w:t>18 Oct 1995</w:t>
            </w:r>
          </w:p>
        </w:tc>
        <w:tc>
          <w:tcPr>
            <w:tcW w:w="3686" w:type="dxa"/>
          </w:tcPr>
          <w:p w14:paraId="2752D8B0" w14:textId="77777777" w:rsidR="00DE4679" w:rsidRDefault="001A280C">
            <w:pPr>
              <w:pStyle w:val="Table01Row"/>
            </w:pPr>
            <w:r>
              <w:t>s. 1 &amp; 2: 18 Oct 1995;</w:t>
            </w:r>
          </w:p>
          <w:p w14:paraId="304F94C8" w14:textId="77777777" w:rsidR="00DE4679" w:rsidRDefault="001A280C">
            <w:pPr>
              <w:pStyle w:val="Table01Row"/>
            </w:pPr>
            <w:r>
              <w:t xml:space="preserve">Act other than s. 1 &amp; 2: 16 Aug 1996 (see s. 2 and </w:t>
            </w:r>
            <w:r>
              <w:rPr>
                <w:i/>
              </w:rPr>
              <w:t>Gazette</w:t>
            </w:r>
            <w:r>
              <w:t xml:space="preserve"> 16 Aug 1996 p. 4007)</w:t>
            </w:r>
          </w:p>
        </w:tc>
      </w:tr>
      <w:tr w:rsidR="00DE4679" w14:paraId="78F0A333" w14:textId="77777777">
        <w:trPr>
          <w:cantSplit/>
          <w:jc w:val="center"/>
        </w:trPr>
        <w:tc>
          <w:tcPr>
            <w:tcW w:w="4253" w:type="dxa"/>
          </w:tcPr>
          <w:p w14:paraId="6CADF96E" w14:textId="77777777" w:rsidR="00DE4679" w:rsidRDefault="001A280C">
            <w:pPr>
              <w:pStyle w:val="Table01Row"/>
            </w:pPr>
            <w:r>
              <w:rPr>
                <w:i/>
              </w:rPr>
              <w:t>Poisons Amendment Act 1995</w:t>
            </w:r>
            <w:r>
              <w:t xml:space="preserve"> s. 43</w:t>
            </w:r>
          </w:p>
        </w:tc>
        <w:tc>
          <w:tcPr>
            <w:tcW w:w="1134" w:type="dxa"/>
          </w:tcPr>
          <w:p w14:paraId="6946EE2A" w14:textId="77777777" w:rsidR="00DE4679" w:rsidRDefault="001A280C">
            <w:pPr>
              <w:pStyle w:val="Table01Row"/>
            </w:pPr>
            <w:r>
              <w:t>1995/048</w:t>
            </w:r>
          </w:p>
        </w:tc>
        <w:tc>
          <w:tcPr>
            <w:tcW w:w="1134" w:type="dxa"/>
          </w:tcPr>
          <w:p w14:paraId="612BAF2D" w14:textId="77777777" w:rsidR="00DE4679" w:rsidRDefault="001A280C">
            <w:pPr>
              <w:pStyle w:val="Table01Row"/>
            </w:pPr>
            <w:r>
              <w:t>6 Nov 1995</w:t>
            </w:r>
          </w:p>
        </w:tc>
        <w:tc>
          <w:tcPr>
            <w:tcW w:w="3686" w:type="dxa"/>
          </w:tcPr>
          <w:p w14:paraId="63EC3D18" w14:textId="77777777" w:rsidR="00DE4679" w:rsidRDefault="001A280C">
            <w:pPr>
              <w:pStyle w:val="Table01Row"/>
            </w:pPr>
            <w:r>
              <w:t xml:space="preserve">20 Mar 1996 (see s. 2 and </w:t>
            </w:r>
            <w:r>
              <w:rPr>
                <w:i/>
              </w:rPr>
              <w:t>Gazette</w:t>
            </w:r>
            <w:r>
              <w:t xml:space="preserve"> 19 Mar 1996 p. 1203)</w:t>
            </w:r>
          </w:p>
        </w:tc>
      </w:tr>
      <w:tr w:rsidR="00DE4679" w14:paraId="38567400" w14:textId="77777777">
        <w:trPr>
          <w:cantSplit/>
          <w:jc w:val="center"/>
        </w:trPr>
        <w:tc>
          <w:tcPr>
            <w:tcW w:w="10207" w:type="dxa"/>
            <w:gridSpan w:val="4"/>
          </w:tcPr>
          <w:p w14:paraId="42B1C16E" w14:textId="77777777" w:rsidR="00DE4679" w:rsidRDefault="001A280C">
            <w:pPr>
              <w:pStyle w:val="Table01Row"/>
            </w:pPr>
            <w:r>
              <w:rPr>
                <w:b/>
              </w:rPr>
              <w:t>Reprinted as at 11 Nov 1996</w:t>
            </w:r>
          </w:p>
        </w:tc>
      </w:tr>
      <w:tr w:rsidR="00DE4679" w14:paraId="1C6CF74C" w14:textId="77777777">
        <w:trPr>
          <w:cantSplit/>
          <w:jc w:val="center"/>
        </w:trPr>
        <w:tc>
          <w:tcPr>
            <w:tcW w:w="4253" w:type="dxa"/>
          </w:tcPr>
          <w:p w14:paraId="67ACF213" w14:textId="77777777" w:rsidR="00DE4679" w:rsidRDefault="001A280C">
            <w:pPr>
              <w:pStyle w:val="Table01Row"/>
            </w:pPr>
            <w:r>
              <w:rPr>
                <w:i/>
              </w:rPr>
              <w:t>Misuse of Drugs Amendment Act 1998</w:t>
            </w:r>
          </w:p>
        </w:tc>
        <w:tc>
          <w:tcPr>
            <w:tcW w:w="1134" w:type="dxa"/>
          </w:tcPr>
          <w:p w14:paraId="70CFA714" w14:textId="77777777" w:rsidR="00DE4679" w:rsidRDefault="001A280C">
            <w:pPr>
              <w:pStyle w:val="Table01Row"/>
            </w:pPr>
            <w:r>
              <w:t>1998/003</w:t>
            </w:r>
          </w:p>
        </w:tc>
        <w:tc>
          <w:tcPr>
            <w:tcW w:w="1134" w:type="dxa"/>
          </w:tcPr>
          <w:p w14:paraId="6949A4D9" w14:textId="77777777" w:rsidR="00DE4679" w:rsidRDefault="001A280C">
            <w:pPr>
              <w:pStyle w:val="Table01Row"/>
            </w:pPr>
            <w:r>
              <w:t>26 Mar 1998</w:t>
            </w:r>
          </w:p>
        </w:tc>
        <w:tc>
          <w:tcPr>
            <w:tcW w:w="3686" w:type="dxa"/>
          </w:tcPr>
          <w:p w14:paraId="4945F8F7" w14:textId="77777777" w:rsidR="00DE4679" w:rsidRDefault="001A280C">
            <w:pPr>
              <w:pStyle w:val="Table01Row"/>
            </w:pPr>
            <w:r>
              <w:t>26 Mar 1998 (see s. 2)</w:t>
            </w:r>
          </w:p>
        </w:tc>
      </w:tr>
      <w:tr w:rsidR="00DE4679" w14:paraId="2EFE8805" w14:textId="77777777">
        <w:trPr>
          <w:cantSplit/>
          <w:jc w:val="center"/>
        </w:trPr>
        <w:tc>
          <w:tcPr>
            <w:tcW w:w="4253" w:type="dxa"/>
          </w:tcPr>
          <w:p w14:paraId="1B57D0BD" w14:textId="77777777" w:rsidR="00DE4679" w:rsidRDefault="001A280C">
            <w:pPr>
              <w:pStyle w:val="Table01Row"/>
            </w:pPr>
            <w:r>
              <w:rPr>
                <w:i/>
              </w:rPr>
              <w:t>Statutes (Repeals and Minor Amendments) Act 2000</w:t>
            </w:r>
            <w:r>
              <w:t xml:space="preserve"> s. 27</w:t>
            </w:r>
          </w:p>
        </w:tc>
        <w:tc>
          <w:tcPr>
            <w:tcW w:w="1134" w:type="dxa"/>
          </w:tcPr>
          <w:p w14:paraId="12EFA9FF" w14:textId="77777777" w:rsidR="00DE4679" w:rsidRDefault="001A280C">
            <w:pPr>
              <w:pStyle w:val="Table01Row"/>
            </w:pPr>
            <w:r>
              <w:t>2000/024</w:t>
            </w:r>
          </w:p>
        </w:tc>
        <w:tc>
          <w:tcPr>
            <w:tcW w:w="1134" w:type="dxa"/>
          </w:tcPr>
          <w:p w14:paraId="0F594C1E" w14:textId="77777777" w:rsidR="00DE4679" w:rsidRDefault="001A280C">
            <w:pPr>
              <w:pStyle w:val="Table01Row"/>
            </w:pPr>
            <w:r>
              <w:t>4 Jul 2000</w:t>
            </w:r>
          </w:p>
        </w:tc>
        <w:tc>
          <w:tcPr>
            <w:tcW w:w="3686" w:type="dxa"/>
          </w:tcPr>
          <w:p w14:paraId="6FC9E261" w14:textId="77777777" w:rsidR="00DE4679" w:rsidRDefault="001A280C">
            <w:pPr>
              <w:pStyle w:val="Table01Row"/>
            </w:pPr>
            <w:r>
              <w:t>4 Jul 2000 (see s. 2)</w:t>
            </w:r>
          </w:p>
        </w:tc>
      </w:tr>
      <w:tr w:rsidR="00DE4679" w14:paraId="2B5B703B" w14:textId="77777777">
        <w:trPr>
          <w:cantSplit/>
          <w:jc w:val="center"/>
        </w:trPr>
        <w:tc>
          <w:tcPr>
            <w:tcW w:w="4253" w:type="dxa"/>
          </w:tcPr>
          <w:p w14:paraId="75B4E721" w14:textId="77777777" w:rsidR="00DE4679" w:rsidRDefault="001A280C">
            <w:pPr>
              <w:pStyle w:val="Table01Row"/>
            </w:pPr>
            <w:r>
              <w:rPr>
                <w:i/>
              </w:rPr>
              <w:t>Criminal Property Confiscation (Consequential Provisions) Act 2000</w:t>
            </w:r>
            <w:r>
              <w:t xml:space="preserve"> s. 5</w:t>
            </w:r>
          </w:p>
        </w:tc>
        <w:tc>
          <w:tcPr>
            <w:tcW w:w="1134" w:type="dxa"/>
          </w:tcPr>
          <w:p w14:paraId="3813C97C" w14:textId="77777777" w:rsidR="00DE4679" w:rsidRDefault="001A280C">
            <w:pPr>
              <w:pStyle w:val="Table01Row"/>
            </w:pPr>
            <w:r>
              <w:t>2000/069</w:t>
            </w:r>
          </w:p>
        </w:tc>
        <w:tc>
          <w:tcPr>
            <w:tcW w:w="1134" w:type="dxa"/>
          </w:tcPr>
          <w:p w14:paraId="6A25747C" w14:textId="77777777" w:rsidR="00DE4679" w:rsidRDefault="001A280C">
            <w:pPr>
              <w:pStyle w:val="Table01Row"/>
            </w:pPr>
            <w:r>
              <w:t>6 Dec 2000</w:t>
            </w:r>
          </w:p>
        </w:tc>
        <w:tc>
          <w:tcPr>
            <w:tcW w:w="3686" w:type="dxa"/>
          </w:tcPr>
          <w:p w14:paraId="39F29C1A" w14:textId="77777777" w:rsidR="00DE4679" w:rsidRDefault="001A280C">
            <w:pPr>
              <w:pStyle w:val="Table01Row"/>
            </w:pPr>
            <w:r>
              <w:t xml:space="preserve">1 Jan 2001 (see s. 2 and </w:t>
            </w:r>
            <w:r>
              <w:rPr>
                <w:i/>
              </w:rPr>
              <w:t>Gazette</w:t>
            </w:r>
            <w:r>
              <w:t xml:space="preserve"> 29 Dec 2000 p. 7903)</w:t>
            </w:r>
          </w:p>
        </w:tc>
      </w:tr>
      <w:tr w:rsidR="00DE4679" w14:paraId="456EFAF9" w14:textId="77777777">
        <w:trPr>
          <w:cantSplit/>
          <w:jc w:val="center"/>
        </w:trPr>
        <w:tc>
          <w:tcPr>
            <w:tcW w:w="10207" w:type="dxa"/>
            <w:gridSpan w:val="4"/>
          </w:tcPr>
          <w:p w14:paraId="6DED58A7" w14:textId="77777777" w:rsidR="00DE4679" w:rsidRDefault="001A280C">
            <w:pPr>
              <w:pStyle w:val="Table01Row"/>
            </w:pPr>
            <w:r>
              <w:rPr>
                <w:b/>
              </w:rPr>
              <w:t>Reprinted as at 11 Jan 2002</w:t>
            </w:r>
          </w:p>
        </w:tc>
      </w:tr>
      <w:tr w:rsidR="00DE4679" w14:paraId="54B6EDB0" w14:textId="77777777">
        <w:trPr>
          <w:cantSplit/>
          <w:jc w:val="center"/>
        </w:trPr>
        <w:tc>
          <w:tcPr>
            <w:tcW w:w="4253" w:type="dxa"/>
          </w:tcPr>
          <w:p w14:paraId="4D9F097C" w14:textId="77777777" w:rsidR="00DE4679" w:rsidRDefault="001A280C">
            <w:pPr>
              <w:pStyle w:val="Table01Row"/>
            </w:pPr>
            <w:r>
              <w:rPr>
                <w:i/>
              </w:rPr>
              <w:t>Nurses Amendment Act 2003</w:t>
            </w:r>
            <w:r>
              <w:t xml:space="preserve"> Pt. 3 Div. 2</w:t>
            </w:r>
          </w:p>
        </w:tc>
        <w:tc>
          <w:tcPr>
            <w:tcW w:w="1134" w:type="dxa"/>
          </w:tcPr>
          <w:p w14:paraId="693BAA85" w14:textId="77777777" w:rsidR="00DE4679" w:rsidRDefault="001A280C">
            <w:pPr>
              <w:pStyle w:val="Table01Row"/>
            </w:pPr>
            <w:r>
              <w:t>2003/009</w:t>
            </w:r>
          </w:p>
        </w:tc>
        <w:tc>
          <w:tcPr>
            <w:tcW w:w="1134" w:type="dxa"/>
          </w:tcPr>
          <w:p w14:paraId="31098D4E" w14:textId="77777777" w:rsidR="00DE4679" w:rsidRDefault="001A280C">
            <w:pPr>
              <w:pStyle w:val="Table01Row"/>
            </w:pPr>
            <w:r>
              <w:t>9 Apr 2003</w:t>
            </w:r>
          </w:p>
        </w:tc>
        <w:tc>
          <w:tcPr>
            <w:tcW w:w="3686" w:type="dxa"/>
          </w:tcPr>
          <w:p w14:paraId="567EACC5" w14:textId="77777777" w:rsidR="00DE4679" w:rsidRDefault="001A280C">
            <w:pPr>
              <w:pStyle w:val="Table01Row"/>
            </w:pPr>
            <w:r>
              <w:t>9 Apr 2003 (see s. 2)</w:t>
            </w:r>
          </w:p>
        </w:tc>
      </w:tr>
      <w:tr w:rsidR="00DE4679" w14:paraId="1DED3976" w14:textId="77777777">
        <w:trPr>
          <w:cantSplit/>
          <w:jc w:val="center"/>
        </w:trPr>
        <w:tc>
          <w:tcPr>
            <w:tcW w:w="4253" w:type="dxa"/>
          </w:tcPr>
          <w:p w14:paraId="08C956E7" w14:textId="77777777" w:rsidR="00DE4679" w:rsidRDefault="001A280C">
            <w:pPr>
              <w:pStyle w:val="Table01Row"/>
            </w:pPr>
            <w:r>
              <w:rPr>
                <w:i/>
              </w:rPr>
              <w:t>Cannabis Control Act 2003</w:t>
            </w:r>
            <w:r>
              <w:t xml:space="preserve"> Pt. 5</w:t>
            </w:r>
          </w:p>
        </w:tc>
        <w:tc>
          <w:tcPr>
            <w:tcW w:w="1134" w:type="dxa"/>
          </w:tcPr>
          <w:p w14:paraId="2F1786DA" w14:textId="77777777" w:rsidR="00DE4679" w:rsidRDefault="001A280C">
            <w:pPr>
              <w:pStyle w:val="Table01Row"/>
            </w:pPr>
            <w:r>
              <w:t>2003/052</w:t>
            </w:r>
          </w:p>
        </w:tc>
        <w:tc>
          <w:tcPr>
            <w:tcW w:w="1134" w:type="dxa"/>
          </w:tcPr>
          <w:p w14:paraId="349D361B" w14:textId="77777777" w:rsidR="00DE4679" w:rsidRDefault="001A280C">
            <w:pPr>
              <w:pStyle w:val="Table01Row"/>
            </w:pPr>
            <w:r>
              <w:t>1 Oct 2003</w:t>
            </w:r>
          </w:p>
        </w:tc>
        <w:tc>
          <w:tcPr>
            <w:tcW w:w="3686" w:type="dxa"/>
          </w:tcPr>
          <w:p w14:paraId="0E318CA4" w14:textId="77777777" w:rsidR="00DE4679" w:rsidRDefault="001A280C">
            <w:pPr>
              <w:pStyle w:val="Table01Row"/>
            </w:pPr>
            <w:r>
              <w:t xml:space="preserve">22 Mar 2004 (see s. 2 and </w:t>
            </w:r>
            <w:r>
              <w:rPr>
                <w:i/>
              </w:rPr>
              <w:t>Gazette</w:t>
            </w:r>
            <w:r>
              <w:t xml:space="preserve"> 9 Mar 2004 p. 733)</w:t>
            </w:r>
          </w:p>
        </w:tc>
      </w:tr>
      <w:tr w:rsidR="00DE4679" w14:paraId="2897D5FE" w14:textId="77777777">
        <w:trPr>
          <w:cantSplit/>
          <w:jc w:val="center"/>
        </w:trPr>
        <w:tc>
          <w:tcPr>
            <w:tcW w:w="4253" w:type="dxa"/>
          </w:tcPr>
          <w:p w14:paraId="30C21B17" w14:textId="77777777" w:rsidR="00DE4679" w:rsidRDefault="001A280C">
            <w:pPr>
              <w:pStyle w:val="Table01Row"/>
            </w:pPr>
            <w:r>
              <w:rPr>
                <w:i/>
              </w:rPr>
              <w:lastRenderedPageBreak/>
              <w:t>Industrial Hemp Act 2004</w:t>
            </w:r>
            <w:r>
              <w:t xml:space="preserve"> Pt. 7</w:t>
            </w:r>
          </w:p>
        </w:tc>
        <w:tc>
          <w:tcPr>
            <w:tcW w:w="1134" w:type="dxa"/>
          </w:tcPr>
          <w:p w14:paraId="2196162D" w14:textId="77777777" w:rsidR="00DE4679" w:rsidRDefault="001A280C">
            <w:pPr>
              <w:pStyle w:val="Table01Row"/>
            </w:pPr>
            <w:r>
              <w:t>2004/001</w:t>
            </w:r>
          </w:p>
        </w:tc>
        <w:tc>
          <w:tcPr>
            <w:tcW w:w="1134" w:type="dxa"/>
          </w:tcPr>
          <w:p w14:paraId="15DD8781" w14:textId="77777777" w:rsidR="00DE4679" w:rsidRDefault="001A280C">
            <w:pPr>
              <w:pStyle w:val="Table01Row"/>
            </w:pPr>
            <w:r>
              <w:t>12 Mar 2004</w:t>
            </w:r>
          </w:p>
        </w:tc>
        <w:tc>
          <w:tcPr>
            <w:tcW w:w="3686" w:type="dxa"/>
          </w:tcPr>
          <w:p w14:paraId="6EA41A74" w14:textId="77777777" w:rsidR="00DE4679" w:rsidRDefault="001A280C">
            <w:pPr>
              <w:pStyle w:val="Table01Row"/>
            </w:pPr>
            <w:r>
              <w:t xml:space="preserve">19 May 2004 (see s. 2 and </w:t>
            </w:r>
            <w:r>
              <w:rPr>
                <w:i/>
              </w:rPr>
              <w:t>Gazette</w:t>
            </w:r>
            <w:r>
              <w:t xml:space="preserve"> 18 May 2004 p. 1561)</w:t>
            </w:r>
          </w:p>
        </w:tc>
      </w:tr>
      <w:tr w:rsidR="00DE4679" w14:paraId="5D19A1A7" w14:textId="77777777">
        <w:trPr>
          <w:cantSplit/>
          <w:jc w:val="center"/>
        </w:trPr>
        <w:tc>
          <w:tcPr>
            <w:tcW w:w="4253" w:type="dxa"/>
          </w:tcPr>
          <w:p w14:paraId="63F942DE" w14:textId="77777777" w:rsidR="00DE4679" w:rsidRDefault="001A280C">
            <w:pPr>
              <w:pStyle w:val="Table01Row"/>
            </w:pPr>
            <w:r>
              <w:rPr>
                <w:i/>
              </w:rPr>
              <w:t>Criminal Code Amendment Act 2004</w:t>
            </w:r>
            <w:r>
              <w:t xml:space="preserve"> s. 58</w:t>
            </w:r>
          </w:p>
        </w:tc>
        <w:tc>
          <w:tcPr>
            <w:tcW w:w="1134" w:type="dxa"/>
          </w:tcPr>
          <w:p w14:paraId="6C87376E" w14:textId="77777777" w:rsidR="00DE4679" w:rsidRDefault="001A280C">
            <w:pPr>
              <w:pStyle w:val="Table01Row"/>
            </w:pPr>
            <w:r>
              <w:t>2004/004</w:t>
            </w:r>
          </w:p>
        </w:tc>
        <w:tc>
          <w:tcPr>
            <w:tcW w:w="1134" w:type="dxa"/>
          </w:tcPr>
          <w:p w14:paraId="1A666FAC" w14:textId="77777777" w:rsidR="00DE4679" w:rsidRDefault="001A280C">
            <w:pPr>
              <w:pStyle w:val="Table01Row"/>
            </w:pPr>
            <w:r>
              <w:t>23 Apr 2004</w:t>
            </w:r>
          </w:p>
        </w:tc>
        <w:tc>
          <w:tcPr>
            <w:tcW w:w="3686" w:type="dxa"/>
          </w:tcPr>
          <w:p w14:paraId="66D6E4EF" w14:textId="77777777" w:rsidR="00DE4679" w:rsidRDefault="001A280C">
            <w:pPr>
              <w:pStyle w:val="Table01Row"/>
            </w:pPr>
            <w:r>
              <w:t>21 May 2004 (see s. 2)</w:t>
            </w:r>
          </w:p>
        </w:tc>
      </w:tr>
      <w:tr w:rsidR="00DE4679" w14:paraId="1B131DD9" w14:textId="77777777">
        <w:trPr>
          <w:cantSplit/>
          <w:jc w:val="center"/>
        </w:trPr>
        <w:tc>
          <w:tcPr>
            <w:tcW w:w="4253" w:type="dxa"/>
          </w:tcPr>
          <w:p w14:paraId="3B5B7509" w14:textId="77777777" w:rsidR="00DE4679" w:rsidRDefault="001A280C">
            <w:pPr>
              <w:pStyle w:val="Table01Row"/>
            </w:pPr>
            <w:r>
              <w:rPr>
                <w:i/>
              </w:rPr>
              <w:t>Courts Legislation Amendment and Repeal Act 2004</w:t>
            </w:r>
            <w:r>
              <w:t xml:space="preserve"> s. 141</w:t>
            </w:r>
          </w:p>
        </w:tc>
        <w:tc>
          <w:tcPr>
            <w:tcW w:w="1134" w:type="dxa"/>
          </w:tcPr>
          <w:p w14:paraId="3EA5AD4A" w14:textId="77777777" w:rsidR="00DE4679" w:rsidRDefault="001A280C">
            <w:pPr>
              <w:pStyle w:val="Table01Row"/>
            </w:pPr>
            <w:r>
              <w:t>2004/059</w:t>
            </w:r>
          </w:p>
        </w:tc>
        <w:tc>
          <w:tcPr>
            <w:tcW w:w="1134" w:type="dxa"/>
          </w:tcPr>
          <w:p w14:paraId="74F5D39C" w14:textId="77777777" w:rsidR="00DE4679" w:rsidRDefault="001A280C">
            <w:pPr>
              <w:pStyle w:val="Table01Row"/>
            </w:pPr>
            <w:r>
              <w:t>23 Nov 2004</w:t>
            </w:r>
          </w:p>
        </w:tc>
        <w:tc>
          <w:tcPr>
            <w:tcW w:w="3686" w:type="dxa"/>
          </w:tcPr>
          <w:p w14:paraId="15C3FED0" w14:textId="77777777" w:rsidR="00DE4679" w:rsidRDefault="001A280C">
            <w:pPr>
              <w:pStyle w:val="Table01Row"/>
            </w:pPr>
            <w:r>
              <w:t xml:space="preserve">1 May 2005 (see s. 2 and </w:t>
            </w:r>
            <w:r>
              <w:rPr>
                <w:i/>
              </w:rPr>
              <w:t>Gazette</w:t>
            </w:r>
            <w:r>
              <w:t xml:space="preserve"> 31 Dec 2004 p. 7128)</w:t>
            </w:r>
          </w:p>
        </w:tc>
      </w:tr>
      <w:tr w:rsidR="00DE4679" w14:paraId="6D33B764" w14:textId="77777777">
        <w:trPr>
          <w:cantSplit/>
          <w:jc w:val="center"/>
        </w:trPr>
        <w:tc>
          <w:tcPr>
            <w:tcW w:w="4253" w:type="dxa"/>
          </w:tcPr>
          <w:p w14:paraId="476CCEB8" w14:textId="77777777" w:rsidR="00DE4679" w:rsidRDefault="001A280C">
            <w:pPr>
              <w:pStyle w:val="Table01Row"/>
            </w:pPr>
            <w:r>
              <w:rPr>
                <w:i/>
              </w:rPr>
              <w:t xml:space="preserve">Misuse of Drugs Amendment </w:t>
            </w:r>
            <w:r>
              <w:rPr>
                <w:i/>
              </w:rPr>
              <w:t>Act 2004</w:t>
            </w:r>
          </w:p>
        </w:tc>
        <w:tc>
          <w:tcPr>
            <w:tcW w:w="1134" w:type="dxa"/>
          </w:tcPr>
          <w:p w14:paraId="34434E39" w14:textId="77777777" w:rsidR="00DE4679" w:rsidRDefault="001A280C">
            <w:pPr>
              <w:pStyle w:val="Table01Row"/>
            </w:pPr>
            <w:r>
              <w:t>2004/062</w:t>
            </w:r>
          </w:p>
        </w:tc>
        <w:tc>
          <w:tcPr>
            <w:tcW w:w="1134" w:type="dxa"/>
          </w:tcPr>
          <w:p w14:paraId="151CB155" w14:textId="77777777" w:rsidR="00DE4679" w:rsidRDefault="001A280C">
            <w:pPr>
              <w:pStyle w:val="Table01Row"/>
            </w:pPr>
            <w:r>
              <w:t>24 Nov 2004</w:t>
            </w:r>
          </w:p>
        </w:tc>
        <w:tc>
          <w:tcPr>
            <w:tcW w:w="3686" w:type="dxa"/>
          </w:tcPr>
          <w:p w14:paraId="08CBCE71" w14:textId="77777777" w:rsidR="00DE4679" w:rsidRDefault="001A280C">
            <w:pPr>
              <w:pStyle w:val="Table01Row"/>
            </w:pPr>
            <w:r>
              <w:t>s. 1 &amp; 2: 24 Nov 2004;</w:t>
            </w:r>
          </w:p>
          <w:p w14:paraId="0DBB803F" w14:textId="77777777" w:rsidR="00DE4679" w:rsidRDefault="001A280C">
            <w:pPr>
              <w:pStyle w:val="Table01Row"/>
            </w:pPr>
            <w:r>
              <w:t xml:space="preserve">Act other than s. 1 &amp; 2: 1 Jan 2005 (see s. 2 and </w:t>
            </w:r>
            <w:r>
              <w:rPr>
                <w:i/>
              </w:rPr>
              <w:t>Gazette</w:t>
            </w:r>
            <w:r>
              <w:t xml:space="preserve"> 10 Dec 2004 p. 5965)</w:t>
            </w:r>
          </w:p>
        </w:tc>
      </w:tr>
      <w:tr w:rsidR="00DE4679" w14:paraId="7AD23760" w14:textId="77777777">
        <w:trPr>
          <w:cantSplit/>
          <w:jc w:val="center"/>
        </w:trPr>
        <w:tc>
          <w:tcPr>
            <w:tcW w:w="4253" w:type="dxa"/>
          </w:tcPr>
          <w:p w14:paraId="740F749B" w14:textId="77777777" w:rsidR="00DE4679" w:rsidRDefault="001A280C">
            <w:pPr>
              <w:pStyle w:val="Table01Row"/>
            </w:pPr>
            <w:r>
              <w:rPr>
                <w:i/>
              </w:rPr>
              <w:t>Criminal Procedure and Appeals (Consequential and Other Provisions) Act 2004</w:t>
            </w:r>
            <w:r>
              <w:t xml:space="preserve"> s. 82</w:t>
            </w:r>
          </w:p>
        </w:tc>
        <w:tc>
          <w:tcPr>
            <w:tcW w:w="1134" w:type="dxa"/>
          </w:tcPr>
          <w:p w14:paraId="0FF95320" w14:textId="77777777" w:rsidR="00DE4679" w:rsidRDefault="001A280C">
            <w:pPr>
              <w:pStyle w:val="Table01Row"/>
            </w:pPr>
            <w:r>
              <w:t>2004/084</w:t>
            </w:r>
          </w:p>
        </w:tc>
        <w:tc>
          <w:tcPr>
            <w:tcW w:w="1134" w:type="dxa"/>
          </w:tcPr>
          <w:p w14:paraId="6AF6ACFE" w14:textId="77777777" w:rsidR="00DE4679" w:rsidRDefault="001A280C">
            <w:pPr>
              <w:pStyle w:val="Table01Row"/>
            </w:pPr>
            <w:r>
              <w:t>16 Dec 2004</w:t>
            </w:r>
          </w:p>
        </w:tc>
        <w:tc>
          <w:tcPr>
            <w:tcW w:w="3686" w:type="dxa"/>
          </w:tcPr>
          <w:p w14:paraId="14577939" w14:textId="77777777" w:rsidR="00DE4679" w:rsidRDefault="001A280C">
            <w:pPr>
              <w:pStyle w:val="Table01Row"/>
            </w:pPr>
            <w:r>
              <w:t>2 May 2005 (see s. </w:t>
            </w:r>
            <w:r>
              <w:t xml:space="preserve">2 and </w:t>
            </w:r>
            <w:r>
              <w:rPr>
                <w:i/>
              </w:rPr>
              <w:t>Gazette</w:t>
            </w:r>
            <w:r>
              <w:t xml:space="preserve"> 31 Dec 2004 p. 7129 (correction in </w:t>
            </w:r>
            <w:r>
              <w:rPr>
                <w:i/>
              </w:rPr>
              <w:t>Gazette</w:t>
            </w:r>
            <w:r>
              <w:t xml:space="preserve"> 7 Jan 2005 p. 53))</w:t>
            </w:r>
          </w:p>
        </w:tc>
      </w:tr>
      <w:tr w:rsidR="00DE4679" w14:paraId="2F2099CE" w14:textId="77777777">
        <w:trPr>
          <w:cantSplit/>
          <w:jc w:val="center"/>
        </w:trPr>
        <w:tc>
          <w:tcPr>
            <w:tcW w:w="10207" w:type="dxa"/>
            <w:gridSpan w:val="4"/>
          </w:tcPr>
          <w:p w14:paraId="6DA35C80" w14:textId="77777777" w:rsidR="00DE4679" w:rsidRDefault="001A280C">
            <w:pPr>
              <w:pStyle w:val="Table01Row"/>
            </w:pPr>
            <w:r>
              <w:rPr>
                <w:b/>
              </w:rPr>
              <w:t>Reprint 3 as at 1 Jul 2005</w:t>
            </w:r>
          </w:p>
        </w:tc>
      </w:tr>
      <w:tr w:rsidR="00DE4679" w14:paraId="6C551222" w14:textId="77777777">
        <w:trPr>
          <w:cantSplit/>
          <w:jc w:val="center"/>
        </w:trPr>
        <w:tc>
          <w:tcPr>
            <w:tcW w:w="4253" w:type="dxa"/>
          </w:tcPr>
          <w:p w14:paraId="10B93EB1" w14:textId="77777777" w:rsidR="00DE4679" w:rsidRDefault="001A280C">
            <w:pPr>
              <w:pStyle w:val="Table01Row"/>
            </w:pPr>
            <w:r>
              <w:rPr>
                <w:i/>
              </w:rPr>
              <w:t>Machinery of Government (Miscellaneous Amendments) Act 2006</w:t>
            </w:r>
            <w:r>
              <w:t xml:space="preserve"> Pt. 14 Div. 2</w:t>
            </w:r>
          </w:p>
        </w:tc>
        <w:tc>
          <w:tcPr>
            <w:tcW w:w="1134" w:type="dxa"/>
          </w:tcPr>
          <w:p w14:paraId="2DA6D163" w14:textId="77777777" w:rsidR="00DE4679" w:rsidRDefault="001A280C">
            <w:pPr>
              <w:pStyle w:val="Table01Row"/>
            </w:pPr>
            <w:r>
              <w:t>2006/028</w:t>
            </w:r>
          </w:p>
        </w:tc>
        <w:tc>
          <w:tcPr>
            <w:tcW w:w="1134" w:type="dxa"/>
          </w:tcPr>
          <w:p w14:paraId="73BB8892" w14:textId="77777777" w:rsidR="00DE4679" w:rsidRDefault="001A280C">
            <w:pPr>
              <w:pStyle w:val="Table01Row"/>
            </w:pPr>
            <w:r>
              <w:t>26 Jun 2006</w:t>
            </w:r>
          </w:p>
        </w:tc>
        <w:tc>
          <w:tcPr>
            <w:tcW w:w="3686" w:type="dxa"/>
          </w:tcPr>
          <w:p w14:paraId="7C733F6C" w14:textId="77777777" w:rsidR="00DE4679" w:rsidRDefault="001A280C">
            <w:pPr>
              <w:pStyle w:val="Table01Row"/>
            </w:pPr>
            <w:r>
              <w:t xml:space="preserve">1 Jul 2006 (see s. 2 and </w:t>
            </w:r>
            <w:r>
              <w:rPr>
                <w:i/>
              </w:rPr>
              <w:t>Gazette</w:t>
            </w:r>
            <w:r>
              <w:t xml:space="preserve"> 27 Jun 2006 p. 2347)</w:t>
            </w:r>
          </w:p>
        </w:tc>
      </w:tr>
      <w:tr w:rsidR="00DE4679" w14:paraId="728DC29F" w14:textId="77777777">
        <w:trPr>
          <w:cantSplit/>
          <w:jc w:val="center"/>
        </w:trPr>
        <w:tc>
          <w:tcPr>
            <w:tcW w:w="4253" w:type="dxa"/>
          </w:tcPr>
          <w:p w14:paraId="16A5A4F4" w14:textId="77777777" w:rsidR="00DE4679" w:rsidRDefault="001A280C">
            <w:pPr>
              <w:pStyle w:val="Table01Row"/>
            </w:pPr>
            <w:r>
              <w:rPr>
                <w:i/>
              </w:rPr>
              <w:t>Misuse of Drugs Amendment Act 2006</w:t>
            </w:r>
          </w:p>
        </w:tc>
        <w:tc>
          <w:tcPr>
            <w:tcW w:w="1134" w:type="dxa"/>
          </w:tcPr>
          <w:p w14:paraId="6BB5EF31" w14:textId="77777777" w:rsidR="00DE4679" w:rsidRDefault="001A280C">
            <w:pPr>
              <w:pStyle w:val="Table01Row"/>
            </w:pPr>
            <w:r>
              <w:t>2006/040</w:t>
            </w:r>
          </w:p>
        </w:tc>
        <w:tc>
          <w:tcPr>
            <w:tcW w:w="1134" w:type="dxa"/>
          </w:tcPr>
          <w:p w14:paraId="3DA620BD" w14:textId="77777777" w:rsidR="00DE4679" w:rsidRDefault="001A280C">
            <w:pPr>
              <w:pStyle w:val="Table01Row"/>
            </w:pPr>
            <w:r>
              <w:t>22 Sep 2006</w:t>
            </w:r>
          </w:p>
        </w:tc>
        <w:tc>
          <w:tcPr>
            <w:tcW w:w="3686" w:type="dxa"/>
          </w:tcPr>
          <w:p w14:paraId="2942C8E8" w14:textId="77777777" w:rsidR="00DE4679" w:rsidRDefault="001A280C">
            <w:pPr>
              <w:pStyle w:val="Table01Row"/>
            </w:pPr>
            <w:r>
              <w:t>s. 1 &amp; 2: 22 Sep 2006;</w:t>
            </w:r>
          </w:p>
          <w:p w14:paraId="02222262" w14:textId="77777777" w:rsidR="00DE4679" w:rsidRDefault="001A280C">
            <w:pPr>
              <w:pStyle w:val="Table01Row"/>
            </w:pPr>
            <w:r>
              <w:t xml:space="preserve">Act other than s. 1 &amp; 2: 28 Apr 2007 (see s. 2 and </w:t>
            </w:r>
            <w:r>
              <w:rPr>
                <w:i/>
              </w:rPr>
              <w:t>Gazette</w:t>
            </w:r>
            <w:r>
              <w:t xml:space="preserve"> 27 Apr 2007 p. 1775)</w:t>
            </w:r>
          </w:p>
        </w:tc>
      </w:tr>
      <w:tr w:rsidR="00DE4679" w14:paraId="7E66860C" w14:textId="77777777">
        <w:trPr>
          <w:cantSplit/>
          <w:jc w:val="center"/>
        </w:trPr>
        <w:tc>
          <w:tcPr>
            <w:tcW w:w="4253" w:type="dxa"/>
          </w:tcPr>
          <w:p w14:paraId="4370305F" w14:textId="77777777" w:rsidR="00DE4679" w:rsidRDefault="001A280C">
            <w:pPr>
              <w:pStyle w:val="Table01Row"/>
            </w:pPr>
            <w:r>
              <w:rPr>
                <w:i/>
              </w:rPr>
              <w:t>Nurses and Midwives Act 2006</w:t>
            </w:r>
            <w:r>
              <w:t xml:space="preserve"> Sch. 3 cl. 15</w:t>
            </w:r>
          </w:p>
        </w:tc>
        <w:tc>
          <w:tcPr>
            <w:tcW w:w="1134" w:type="dxa"/>
          </w:tcPr>
          <w:p w14:paraId="41FC7890" w14:textId="77777777" w:rsidR="00DE4679" w:rsidRDefault="001A280C">
            <w:pPr>
              <w:pStyle w:val="Table01Row"/>
            </w:pPr>
            <w:r>
              <w:t>2006/050</w:t>
            </w:r>
          </w:p>
        </w:tc>
        <w:tc>
          <w:tcPr>
            <w:tcW w:w="1134" w:type="dxa"/>
          </w:tcPr>
          <w:p w14:paraId="0DAA142B" w14:textId="77777777" w:rsidR="00DE4679" w:rsidRDefault="001A280C">
            <w:pPr>
              <w:pStyle w:val="Table01Row"/>
            </w:pPr>
            <w:r>
              <w:t>6 Oct 2006</w:t>
            </w:r>
          </w:p>
        </w:tc>
        <w:tc>
          <w:tcPr>
            <w:tcW w:w="3686" w:type="dxa"/>
          </w:tcPr>
          <w:p w14:paraId="50D45FA8" w14:textId="77777777" w:rsidR="00DE4679" w:rsidRDefault="001A280C">
            <w:pPr>
              <w:pStyle w:val="Table01Row"/>
            </w:pPr>
            <w:r>
              <w:t xml:space="preserve">19 Sep 2007 (see s. 2 and </w:t>
            </w:r>
            <w:r>
              <w:rPr>
                <w:i/>
              </w:rPr>
              <w:t>Gazette</w:t>
            </w:r>
            <w:r>
              <w:t xml:space="preserve"> 18 Sep 2007 p. 4711)</w:t>
            </w:r>
          </w:p>
        </w:tc>
      </w:tr>
      <w:tr w:rsidR="00DE4679" w14:paraId="431F18D4" w14:textId="77777777">
        <w:trPr>
          <w:cantSplit/>
          <w:jc w:val="center"/>
        </w:trPr>
        <w:tc>
          <w:tcPr>
            <w:tcW w:w="6521" w:type="dxa"/>
            <w:gridSpan w:val="3"/>
          </w:tcPr>
          <w:p w14:paraId="3E316848" w14:textId="77777777" w:rsidR="00DE4679" w:rsidRDefault="001A280C">
            <w:pPr>
              <w:pStyle w:val="Table01Row"/>
            </w:pPr>
            <w:r>
              <w:rPr>
                <w:i/>
              </w:rPr>
              <w:t>Misuse of Drugs (Amounts of Prohibited Drugs) Order 2007</w:t>
            </w:r>
            <w:r>
              <w:t xml:space="preserve"> published in </w:t>
            </w:r>
            <w:r>
              <w:rPr>
                <w:i/>
              </w:rPr>
              <w:t>Gazette</w:t>
            </w:r>
            <w:r>
              <w:t xml:space="preserve"> 7 Dec 2007 p. 5985</w:t>
            </w:r>
          </w:p>
        </w:tc>
        <w:tc>
          <w:tcPr>
            <w:tcW w:w="3686" w:type="dxa"/>
          </w:tcPr>
          <w:p w14:paraId="087A579E" w14:textId="77777777" w:rsidR="00DE4679" w:rsidRDefault="001A280C">
            <w:pPr>
              <w:pStyle w:val="Table01Row"/>
            </w:pPr>
            <w:r>
              <w:t>cl. 1 &amp; 2: 7 Dec 2007 (see cl. 2(a));</w:t>
            </w:r>
          </w:p>
          <w:p w14:paraId="58800A7C" w14:textId="77777777" w:rsidR="00DE4679" w:rsidRDefault="001A280C">
            <w:pPr>
              <w:pStyle w:val="Table01Row"/>
            </w:pPr>
            <w:r>
              <w:t>Order other than cl. 1 &amp; 2: 8 Dec 2007 (see cl. 2(b))</w:t>
            </w:r>
          </w:p>
        </w:tc>
      </w:tr>
      <w:tr w:rsidR="00DE4679" w14:paraId="2A353E84" w14:textId="77777777">
        <w:trPr>
          <w:cantSplit/>
          <w:jc w:val="center"/>
        </w:trPr>
        <w:tc>
          <w:tcPr>
            <w:tcW w:w="10207" w:type="dxa"/>
            <w:gridSpan w:val="4"/>
          </w:tcPr>
          <w:p w14:paraId="1B08586E" w14:textId="77777777" w:rsidR="00DE4679" w:rsidRDefault="001A280C">
            <w:pPr>
              <w:pStyle w:val="Table01Row"/>
            </w:pPr>
            <w:r>
              <w:rPr>
                <w:b/>
              </w:rPr>
              <w:t>Reprint 4 as at 29 Feb 2008</w:t>
            </w:r>
          </w:p>
        </w:tc>
      </w:tr>
      <w:tr w:rsidR="00DE4679" w14:paraId="52B04257" w14:textId="77777777">
        <w:trPr>
          <w:cantSplit/>
          <w:jc w:val="center"/>
        </w:trPr>
        <w:tc>
          <w:tcPr>
            <w:tcW w:w="4253" w:type="dxa"/>
          </w:tcPr>
          <w:p w14:paraId="57AC1D87" w14:textId="77777777" w:rsidR="00DE4679" w:rsidRDefault="001A280C">
            <w:pPr>
              <w:pStyle w:val="Table01Row"/>
            </w:pPr>
            <w:r>
              <w:rPr>
                <w:i/>
              </w:rPr>
              <w:t xml:space="preserve">Medical </w:t>
            </w:r>
            <w:r>
              <w:rPr>
                <w:i/>
              </w:rPr>
              <w:t>Practitioners Act 2008</w:t>
            </w:r>
            <w:r>
              <w:t xml:space="preserve"> Sch. 3 cl. 37</w:t>
            </w:r>
          </w:p>
        </w:tc>
        <w:tc>
          <w:tcPr>
            <w:tcW w:w="1134" w:type="dxa"/>
          </w:tcPr>
          <w:p w14:paraId="00F59A24" w14:textId="77777777" w:rsidR="00DE4679" w:rsidRDefault="001A280C">
            <w:pPr>
              <w:pStyle w:val="Table01Row"/>
            </w:pPr>
            <w:r>
              <w:t>2008/022</w:t>
            </w:r>
          </w:p>
        </w:tc>
        <w:tc>
          <w:tcPr>
            <w:tcW w:w="1134" w:type="dxa"/>
          </w:tcPr>
          <w:p w14:paraId="6926FF3D" w14:textId="77777777" w:rsidR="00DE4679" w:rsidRDefault="001A280C">
            <w:pPr>
              <w:pStyle w:val="Table01Row"/>
            </w:pPr>
            <w:r>
              <w:t>27 May 2008</w:t>
            </w:r>
          </w:p>
        </w:tc>
        <w:tc>
          <w:tcPr>
            <w:tcW w:w="3686" w:type="dxa"/>
          </w:tcPr>
          <w:p w14:paraId="181AAECA" w14:textId="77777777" w:rsidR="00DE4679" w:rsidRDefault="001A280C">
            <w:pPr>
              <w:pStyle w:val="Table01Row"/>
            </w:pPr>
            <w:r>
              <w:t xml:space="preserve">1 Dec 2008 (see s. 2 and </w:t>
            </w:r>
            <w:r>
              <w:rPr>
                <w:i/>
              </w:rPr>
              <w:t>Gazette</w:t>
            </w:r>
            <w:r>
              <w:t xml:space="preserve"> 25 Nov 2008 p. 4989)</w:t>
            </w:r>
          </w:p>
        </w:tc>
      </w:tr>
      <w:tr w:rsidR="00DE4679" w14:paraId="0A44DA5B" w14:textId="77777777">
        <w:trPr>
          <w:cantSplit/>
          <w:jc w:val="center"/>
        </w:trPr>
        <w:tc>
          <w:tcPr>
            <w:tcW w:w="4253" w:type="dxa"/>
          </w:tcPr>
          <w:p w14:paraId="4EEDDDF8" w14:textId="77777777" w:rsidR="00DE4679" w:rsidRDefault="001A280C">
            <w:pPr>
              <w:pStyle w:val="Table01Row"/>
            </w:pPr>
            <w:r>
              <w:rPr>
                <w:i/>
              </w:rPr>
              <w:t>Police Amendment Act 2009</w:t>
            </w:r>
            <w:r>
              <w:t xml:space="preserve"> s. 21</w:t>
            </w:r>
          </w:p>
        </w:tc>
        <w:tc>
          <w:tcPr>
            <w:tcW w:w="1134" w:type="dxa"/>
          </w:tcPr>
          <w:p w14:paraId="16694F2F" w14:textId="77777777" w:rsidR="00DE4679" w:rsidRDefault="001A280C">
            <w:pPr>
              <w:pStyle w:val="Table01Row"/>
            </w:pPr>
            <w:r>
              <w:t>2009/042</w:t>
            </w:r>
          </w:p>
        </w:tc>
        <w:tc>
          <w:tcPr>
            <w:tcW w:w="1134" w:type="dxa"/>
          </w:tcPr>
          <w:p w14:paraId="610F7A9D" w14:textId="77777777" w:rsidR="00DE4679" w:rsidRDefault="001A280C">
            <w:pPr>
              <w:pStyle w:val="Table01Row"/>
            </w:pPr>
            <w:r>
              <w:t>3 Dec 2009</w:t>
            </w:r>
          </w:p>
        </w:tc>
        <w:tc>
          <w:tcPr>
            <w:tcW w:w="3686" w:type="dxa"/>
          </w:tcPr>
          <w:p w14:paraId="29DFD03F" w14:textId="77777777" w:rsidR="00DE4679" w:rsidRDefault="001A280C">
            <w:pPr>
              <w:pStyle w:val="Table01Row"/>
            </w:pPr>
            <w:r>
              <w:t xml:space="preserve">13 Mar 2010 (see s. 2(b) and </w:t>
            </w:r>
            <w:r>
              <w:rPr>
                <w:i/>
              </w:rPr>
              <w:t>Gazette</w:t>
            </w:r>
            <w:r>
              <w:t xml:space="preserve"> 12 Mar 2010 p. 941)</w:t>
            </w:r>
          </w:p>
        </w:tc>
      </w:tr>
      <w:tr w:rsidR="00DE4679" w14:paraId="6A27BCAA" w14:textId="77777777">
        <w:trPr>
          <w:cantSplit/>
          <w:jc w:val="center"/>
        </w:trPr>
        <w:tc>
          <w:tcPr>
            <w:tcW w:w="4253" w:type="dxa"/>
          </w:tcPr>
          <w:p w14:paraId="0E7983E4" w14:textId="77777777" w:rsidR="00DE4679" w:rsidRDefault="001A280C">
            <w:pPr>
              <w:pStyle w:val="Table01Row"/>
            </w:pPr>
            <w:r>
              <w:rPr>
                <w:i/>
              </w:rPr>
              <w:t>Standardisation of Formatting Act</w:t>
            </w:r>
            <w:r>
              <w:rPr>
                <w:i/>
              </w:rPr>
              <w:t> 2010</w:t>
            </w:r>
            <w:r>
              <w:t xml:space="preserve"> s. 4</w:t>
            </w:r>
          </w:p>
        </w:tc>
        <w:tc>
          <w:tcPr>
            <w:tcW w:w="1134" w:type="dxa"/>
          </w:tcPr>
          <w:p w14:paraId="66C58975" w14:textId="77777777" w:rsidR="00DE4679" w:rsidRDefault="001A280C">
            <w:pPr>
              <w:pStyle w:val="Table01Row"/>
            </w:pPr>
            <w:r>
              <w:t>2010/019</w:t>
            </w:r>
          </w:p>
        </w:tc>
        <w:tc>
          <w:tcPr>
            <w:tcW w:w="1134" w:type="dxa"/>
          </w:tcPr>
          <w:p w14:paraId="43374038" w14:textId="77777777" w:rsidR="00DE4679" w:rsidRDefault="001A280C">
            <w:pPr>
              <w:pStyle w:val="Table01Row"/>
            </w:pPr>
            <w:r>
              <w:t>28 Jun 2010</w:t>
            </w:r>
          </w:p>
        </w:tc>
        <w:tc>
          <w:tcPr>
            <w:tcW w:w="3686" w:type="dxa"/>
          </w:tcPr>
          <w:p w14:paraId="39A781B5" w14:textId="77777777" w:rsidR="00DE4679" w:rsidRDefault="001A280C">
            <w:pPr>
              <w:pStyle w:val="Table01Row"/>
            </w:pPr>
            <w:r>
              <w:t xml:space="preserve">11 Sep 2010 (see s. 2(b) and </w:t>
            </w:r>
            <w:r>
              <w:rPr>
                <w:i/>
              </w:rPr>
              <w:t>Gazette</w:t>
            </w:r>
            <w:r>
              <w:t xml:space="preserve"> 10 Sep 2010 p. 4341)</w:t>
            </w:r>
          </w:p>
        </w:tc>
      </w:tr>
      <w:tr w:rsidR="00DE4679" w14:paraId="7EEED217" w14:textId="77777777">
        <w:trPr>
          <w:cantSplit/>
          <w:jc w:val="center"/>
        </w:trPr>
        <w:tc>
          <w:tcPr>
            <w:tcW w:w="4253" w:type="dxa"/>
          </w:tcPr>
          <w:p w14:paraId="117DC3A4" w14:textId="77777777" w:rsidR="00DE4679" w:rsidRDefault="001A280C">
            <w:pPr>
              <w:pStyle w:val="Table01Row"/>
            </w:pPr>
            <w:r>
              <w:rPr>
                <w:i/>
              </w:rPr>
              <w:t>Health Practitioner Regulation National Law (WA) Act 2010</w:t>
            </w:r>
            <w:r>
              <w:t xml:space="preserve"> Pt. 5 Div. 37</w:t>
            </w:r>
          </w:p>
        </w:tc>
        <w:tc>
          <w:tcPr>
            <w:tcW w:w="1134" w:type="dxa"/>
          </w:tcPr>
          <w:p w14:paraId="20C7240D" w14:textId="77777777" w:rsidR="00DE4679" w:rsidRDefault="001A280C">
            <w:pPr>
              <w:pStyle w:val="Table01Row"/>
            </w:pPr>
            <w:r>
              <w:t>2010/035</w:t>
            </w:r>
          </w:p>
        </w:tc>
        <w:tc>
          <w:tcPr>
            <w:tcW w:w="1134" w:type="dxa"/>
          </w:tcPr>
          <w:p w14:paraId="12BEC66A" w14:textId="77777777" w:rsidR="00DE4679" w:rsidRDefault="001A280C">
            <w:pPr>
              <w:pStyle w:val="Table01Row"/>
            </w:pPr>
            <w:r>
              <w:t>30 Aug 2010</w:t>
            </w:r>
          </w:p>
        </w:tc>
        <w:tc>
          <w:tcPr>
            <w:tcW w:w="3686" w:type="dxa"/>
          </w:tcPr>
          <w:p w14:paraId="3BCE931F" w14:textId="77777777" w:rsidR="00DE4679" w:rsidRDefault="001A280C">
            <w:pPr>
              <w:pStyle w:val="Table01Row"/>
            </w:pPr>
            <w:r>
              <w:t xml:space="preserve">18 Oct 2010 (see s. 2(b) and </w:t>
            </w:r>
            <w:r>
              <w:rPr>
                <w:i/>
              </w:rPr>
              <w:t>Gazette</w:t>
            </w:r>
            <w:r>
              <w:t xml:space="preserve"> 1 Oct 2010 p. 5075‑6)</w:t>
            </w:r>
          </w:p>
        </w:tc>
      </w:tr>
      <w:tr w:rsidR="00DE4679" w14:paraId="3297FBFA" w14:textId="77777777">
        <w:trPr>
          <w:cantSplit/>
          <w:jc w:val="center"/>
        </w:trPr>
        <w:tc>
          <w:tcPr>
            <w:tcW w:w="4253" w:type="dxa"/>
          </w:tcPr>
          <w:p w14:paraId="2AFEC7A6" w14:textId="77777777" w:rsidR="00DE4679" w:rsidRDefault="001A280C">
            <w:pPr>
              <w:pStyle w:val="Table01Row"/>
            </w:pPr>
            <w:r>
              <w:rPr>
                <w:i/>
              </w:rPr>
              <w:t>Misuse of Drugs Amendment Act 2010</w:t>
            </w:r>
          </w:p>
        </w:tc>
        <w:tc>
          <w:tcPr>
            <w:tcW w:w="1134" w:type="dxa"/>
          </w:tcPr>
          <w:p w14:paraId="0B3DF88F" w14:textId="77777777" w:rsidR="00DE4679" w:rsidRDefault="001A280C">
            <w:pPr>
              <w:pStyle w:val="Table01Row"/>
            </w:pPr>
            <w:r>
              <w:t>2010/044</w:t>
            </w:r>
          </w:p>
        </w:tc>
        <w:tc>
          <w:tcPr>
            <w:tcW w:w="1134" w:type="dxa"/>
          </w:tcPr>
          <w:p w14:paraId="637543D7" w14:textId="77777777" w:rsidR="00DE4679" w:rsidRDefault="001A280C">
            <w:pPr>
              <w:pStyle w:val="Table01Row"/>
            </w:pPr>
            <w:r>
              <w:t>28 Oct 2010</w:t>
            </w:r>
          </w:p>
        </w:tc>
        <w:tc>
          <w:tcPr>
            <w:tcW w:w="3686" w:type="dxa"/>
          </w:tcPr>
          <w:p w14:paraId="24B86A4C" w14:textId="77777777" w:rsidR="00DE4679" w:rsidRDefault="001A280C">
            <w:pPr>
              <w:pStyle w:val="Table01Row"/>
            </w:pPr>
            <w:r>
              <w:t>s. 1 &amp; 2: 28 Oct 2010 (see s. 2(a));</w:t>
            </w:r>
          </w:p>
          <w:p w14:paraId="51D29B42" w14:textId="77777777" w:rsidR="00DE4679" w:rsidRDefault="001A280C">
            <w:pPr>
              <w:pStyle w:val="Table01Row"/>
            </w:pPr>
            <w:r>
              <w:t xml:space="preserve">s. 3, 4 &amp; 7(3) &amp;(4): 22 Jan 2011 (see s. 2(b) and </w:t>
            </w:r>
            <w:r>
              <w:rPr>
                <w:i/>
              </w:rPr>
              <w:t>Gazette</w:t>
            </w:r>
            <w:r>
              <w:t xml:space="preserve"> 21 Jan 2011 p. 157);</w:t>
            </w:r>
          </w:p>
          <w:p w14:paraId="179B0EEB" w14:textId="77777777" w:rsidR="00DE4679" w:rsidRDefault="001A280C">
            <w:pPr>
              <w:pStyle w:val="Table01Row"/>
            </w:pPr>
            <w:r>
              <w:t xml:space="preserve">s. 5, 6, 7(1) &amp; (2), 8, 9 &amp; 10: 9 Jul 2011 (see s. 2(b) and </w:t>
            </w:r>
            <w:r>
              <w:rPr>
                <w:i/>
              </w:rPr>
              <w:t>Gazette</w:t>
            </w:r>
            <w:r>
              <w:t xml:space="preserve"> 8 Jul 2011 p. 2895)</w:t>
            </w:r>
          </w:p>
        </w:tc>
      </w:tr>
      <w:tr w:rsidR="00DE4679" w14:paraId="1F3B1CFC" w14:textId="77777777">
        <w:trPr>
          <w:cantSplit/>
          <w:jc w:val="center"/>
        </w:trPr>
        <w:tc>
          <w:tcPr>
            <w:tcW w:w="4253" w:type="dxa"/>
          </w:tcPr>
          <w:p w14:paraId="0BAA7EEA" w14:textId="77777777" w:rsidR="00DE4679" w:rsidRDefault="001A280C">
            <w:pPr>
              <w:pStyle w:val="Table01Row"/>
            </w:pPr>
            <w:r>
              <w:rPr>
                <w:i/>
              </w:rPr>
              <w:t>Cannabis Law Reform Act 2010</w:t>
            </w:r>
            <w:r>
              <w:t xml:space="preserve"> Pt. 3</w:t>
            </w:r>
          </w:p>
        </w:tc>
        <w:tc>
          <w:tcPr>
            <w:tcW w:w="1134" w:type="dxa"/>
          </w:tcPr>
          <w:p w14:paraId="26D3895D" w14:textId="77777777" w:rsidR="00DE4679" w:rsidRDefault="001A280C">
            <w:pPr>
              <w:pStyle w:val="Table01Row"/>
            </w:pPr>
            <w:r>
              <w:t>2010/045</w:t>
            </w:r>
          </w:p>
        </w:tc>
        <w:tc>
          <w:tcPr>
            <w:tcW w:w="1134" w:type="dxa"/>
          </w:tcPr>
          <w:p w14:paraId="1C496AA9" w14:textId="77777777" w:rsidR="00DE4679" w:rsidRDefault="001A280C">
            <w:pPr>
              <w:pStyle w:val="Table01Row"/>
            </w:pPr>
            <w:r>
              <w:t>28 Oct 2010</w:t>
            </w:r>
          </w:p>
        </w:tc>
        <w:tc>
          <w:tcPr>
            <w:tcW w:w="3686" w:type="dxa"/>
          </w:tcPr>
          <w:p w14:paraId="478D9FE0" w14:textId="77777777" w:rsidR="00DE4679" w:rsidRDefault="001A280C">
            <w:pPr>
              <w:pStyle w:val="Table01Row"/>
            </w:pPr>
            <w:r>
              <w:t xml:space="preserve">1 Aug 2011 (see s. 2(b) and </w:t>
            </w:r>
            <w:r>
              <w:rPr>
                <w:i/>
              </w:rPr>
              <w:t>Gazette</w:t>
            </w:r>
            <w:r>
              <w:t xml:space="preserve"> 29 Jul 2011 p. 3127)</w:t>
            </w:r>
          </w:p>
        </w:tc>
      </w:tr>
      <w:tr w:rsidR="00DE4679" w14:paraId="11980572" w14:textId="77777777">
        <w:trPr>
          <w:cantSplit/>
          <w:jc w:val="center"/>
        </w:trPr>
        <w:tc>
          <w:tcPr>
            <w:tcW w:w="4253" w:type="dxa"/>
          </w:tcPr>
          <w:p w14:paraId="39D3A366" w14:textId="77777777" w:rsidR="00DE4679" w:rsidRDefault="001A280C">
            <w:pPr>
              <w:pStyle w:val="Table01Row"/>
            </w:pPr>
            <w:r>
              <w:rPr>
                <w:i/>
              </w:rPr>
              <w:t>Misuse of Drugs Amendment Act (No. 2) 2010</w:t>
            </w:r>
            <w:r>
              <w:t xml:space="preserve"> Pt. 2</w:t>
            </w:r>
          </w:p>
        </w:tc>
        <w:tc>
          <w:tcPr>
            <w:tcW w:w="1134" w:type="dxa"/>
          </w:tcPr>
          <w:p w14:paraId="07304E35" w14:textId="77777777" w:rsidR="00DE4679" w:rsidRDefault="001A280C">
            <w:pPr>
              <w:pStyle w:val="Table01Row"/>
            </w:pPr>
            <w:r>
              <w:t>2010/050</w:t>
            </w:r>
          </w:p>
        </w:tc>
        <w:tc>
          <w:tcPr>
            <w:tcW w:w="1134" w:type="dxa"/>
          </w:tcPr>
          <w:p w14:paraId="63350C09" w14:textId="77777777" w:rsidR="00DE4679" w:rsidRDefault="001A280C">
            <w:pPr>
              <w:pStyle w:val="Table01Row"/>
            </w:pPr>
            <w:r>
              <w:t>24 Nov 2010</w:t>
            </w:r>
          </w:p>
        </w:tc>
        <w:tc>
          <w:tcPr>
            <w:tcW w:w="3686" w:type="dxa"/>
          </w:tcPr>
          <w:p w14:paraId="051BABBC" w14:textId="77777777" w:rsidR="00DE4679" w:rsidRDefault="001A280C">
            <w:pPr>
              <w:pStyle w:val="Table01Row"/>
            </w:pPr>
            <w:r>
              <w:t>25 Nov 2010 (see s. 2(b))</w:t>
            </w:r>
          </w:p>
        </w:tc>
      </w:tr>
      <w:tr w:rsidR="00DE4679" w14:paraId="3E97D830" w14:textId="77777777">
        <w:trPr>
          <w:cantSplit/>
          <w:jc w:val="center"/>
        </w:trPr>
        <w:tc>
          <w:tcPr>
            <w:tcW w:w="6521" w:type="dxa"/>
            <w:gridSpan w:val="3"/>
          </w:tcPr>
          <w:p w14:paraId="10159818" w14:textId="77777777" w:rsidR="00DE4679" w:rsidRDefault="001A280C">
            <w:pPr>
              <w:pStyle w:val="Table01Row"/>
            </w:pPr>
            <w:r>
              <w:rPr>
                <w:i/>
              </w:rPr>
              <w:t xml:space="preserve">Misuse of Drugs </w:t>
            </w:r>
            <w:r>
              <w:rPr>
                <w:i/>
              </w:rPr>
              <w:t>(Numbers of Cannabis Plants) Order 2010</w:t>
            </w:r>
            <w:r>
              <w:t xml:space="preserve"> published in </w:t>
            </w:r>
            <w:r>
              <w:rPr>
                <w:i/>
              </w:rPr>
              <w:t>Gazette</w:t>
            </w:r>
            <w:r>
              <w:t xml:space="preserve"> 15 Apr 2011 p. 1425‑6</w:t>
            </w:r>
          </w:p>
        </w:tc>
        <w:tc>
          <w:tcPr>
            <w:tcW w:w="3686" w:type="dxa"/>
          </w:tcPr>
          <w:p w14:paraId="2778949B" w14:textId="77777777" w:rsidR="00DE4679" w:rsidRDefault="001A280C">
            <w:pPr>
              <w:pStyle w:val="Table01Row"/>
            </w:pPr>
            <w:r>
              <w:t>cl. 1 &amp; 2: 15 Apr 2011 (see cl. 2(a));</w:t>
            </w:r>
          </w:p>
          <w:p w14:paraId="57E9C783" w14:textId="77777777" w:rsidR="00DE4679" w:rsidRDefault="001A280C">
            <w:pPr>
              <w:pStyle w:val="Table01Row"/>
            </w:pPr>
            <w:r>
              <w:t>Order other than cl. 1 &amp; 2: 16 Apr 2011 (see cl. 2(b))</w:t>
            </w:r>
          </w:p>
        </w:tc>
      </w:tr>
      <w:tr w:rsidR="00DE4679" w14:paraId="42BAF2F4" w14:textId="77777777">
        <w:trPr>
          <w:cantSplit/>
          <w:jc w:val="center"/>
        </w:trPr>
        <w:tc>
          <w:tcPr>
            <w:tcW w:w="6521" w:type="dxa"/>
            <w:gridSpan w:val="3"/>
          </w:tcPr>
          <w:p w14:paraId="624D7CFB" w14:textId="77777777" w:rsidR="00DE4679" w:rsidRDefault="001A280C">
            <w:pPr>
              <w:pStyle w:val="Table01Row"/>
            </w:pPr>
            <w:r>
              <w:rPr>
                <w:i/>
              </w:rPr>
              <w:t>Misuse of Drugs (Amounts of Prohibited Drugs) Order 2011</w:t>
            </w:r>
            <w:r>
              <w:t xml:space="preserve"> published in </w:t>
            </w:r>
            <w:r>
              <w:rPr>
                <w:i/>
              </w:rPr>
              <w:t>Gazette</w:t>
            </w:r>
            <w:r>
              <w:t xml:space="preserve"> 29 Apr 2011 p. 1532‑4</w:t>
            </w:r>
          </w:p>
        </w:tc>
        <w:tc>
          <w:tcPr>
            <w:tcW w:w="3686" w:type="dxa"/>
          </w:tcPr>
          <w:p w14:paraId="51C09754" w14:textId="77777777" w:rsidR="00DE4679" w:rsidRDefault="001A280C">
            <w:pPr>
              <w:pStyle w:val="Table01Row"/>
            </w:pPr>
            <w:r>
              <w:t>cl. 1 &amp; 2: 29 Apr 2011 (see cl. 2(a));</w:t>
            </w:r>
          </w:p>
          <w:p w14:paraId="647A4BCD" w14:textId="77777777" w:rsidR="00DE4679" w:rsidRDefault="001A280C">
            <w:pPr>
              <w:pStyle w:val="Table01Row"/>
            </w:pPr>
            <w:r>
              <w:t>Order other than cl. 1 &amp; 2: 30 Apr 2011 (see cl. 2(b))</w:t>
            </w:r>
          </w:p>
        </w:tc>
      </w:tr>
      <w:tr w:rsidR="00DE4679" w14:paraId="372A1DB1" w14:textId="77777777">
        <w:trPr>
          <w:cantSplit/>
          <w:jc w:val="center"/>
        </w:trPr>
        <w:tc>
          <w:tcPr>
            <w:tcW w:w="6521" w:type="dxa"/>
            <w:gridSpan w:val="3"/>
          </w:tcPr>
          <w:p w14:paraId="190761AB" w14:textId="77777777" w:rsidR="00DE4679" w:rsidRDefault="001A280C">
            <w:pPr>
              <w:pStyle w:val="Table01Row"/>
            </w:pPr>
            <w:r>
              <w:rPr>
                <w:i/>
              </w:rPr>
              <w:t>Misuse of Drugs (Amounts of Prohibited Drugs) Order (No. 2) 2011</w:t>
            </w:r>
            <w:r>
              <w:t xml:space="preserve"> published in </w:t>
            </w:r>
            <w:r>
              <w:rPr>
                <w:i/>
              </w:rPr>
              <w:t>Gazette</w:t>
            </w:r>
            <w:r>
              <w:t xml:space="preserve"> 1 Jul 2011 p. 2742‑5</w:t>
            </w:r>
          </w:p>
        </w:tc>
        <w:tc>
          <w:tcPr>
            <w:tcW w:w="3686" w:type="dxa"/>
          </w:tcPr>
          <w:p w14:paraId="4B3AAD98" w14:textId="77777777" w:rsidR="00DE4679" w:rsidRDefault="001A280C">
            <w:pPr>
              <w:pStyle w:val="Table01Row"/>
            </w:pPr>
            <w:r>
              <w:t>cl. 1 &amp; 2:</w:t>
            </w:r>
            <w:r>
              <w:t xml:space="preserve"> 1 Jul 2011 (see cl. 2(a));</w:t>
            </w:r>
          </w:p>
          <w:p w14:paraId="25227D35" w14:textId="77777777" w:rsidR="00DE4679" w:rsidRDefault="001A280C">
            <w:pPr>
              <w:pStyle w:val="Table01Row"/>
            </w:pPr>
            <w:r>
              <w:t>Order other than cl. 1 &amp; 2: 2 Jul 2011 (see cl. 2(b))</w:t>
            </w:r>
          </w:p>
        </w:tc>
      </w:tr>
      <w:tr w:rsidR="00DE4679" w14:paraId="58177E68" w14:textId="77777777">
        <w:trPr>
          <w:cantSplit/>
          <w:jc w:val="center"/>
        </w:trPr>
        <w:tc>
          <w:tcPr>
            <w:tcW w:w="10207" w:type="dxa"/>
            <w:gridSpan w:val="4"/>
          </w:tcPr>
          <w:p w14:paraId="65C1D50F" w14:textId="77777777" w:rsidR="00DE4679" w:rsidRDefault="001A280C">
            <w:pPr>
              <w:pStyle w:val="Table01Row"/>
            </w:pPr>
            <w:r>
              <w:rPr>
                <w:b/>
              </w:rPr>
              <w:t>Reprint 5 as at 16 Sep 2011</w:t>
            </w:r>
          </w:p>
        </w:tc>
      </w:tr>
      <w:tr w:rsidR="00DE4679" w14:paraId="48813068" w14:textId="77777777">
        <w:trPr>
          <w:cantSplit/>
          <w:jc w:val="center"/>
        </w:trPr>
        <w:tc>
          <w:tcPr>
            <w:tcW w:w="6521" w:type="dxa"/>
            <w:gridSpan w:val="3"/>
          </w:tcPr>
          <w:p w14:paraId="18595372" w14:textId="77777777" w:rsidR="00DE4679" w:rsidRDefault="001A280C">
            <w:pPr>
              <w:pStyle w:val="Table01Row"/>
            </w:pPr>
            <w:r>
              <w:rPr>
                <w:i/>
              </w:rPr>
              <w:t>Misuse of Drugs (Amounts of Prohibited Drugs) Order (No. 3) 2011</w:t>
            </w:r>
            <w:r>
              <w:t xml:space="preserve"> published in </w:t>
            </w:r>
            <w:r>
              <w:rPr>
                <w:i/>
              </w:rPr>
              <w:t>Gazette</w:t>
            </w:r>
            <w:r>
              <w:t xml:space="preserve"> 11 Oct 2011 p. 4316‑20</w:t>
            </w:r>
          </w:p>
        </w:tc>
        <w:tc>
          <w:tcPr>
            <w:tcW w:w="3686" w:type="dxa"/>
          </w:tcPr>
          <w:p w14:paraId="35E2F2F6" w14:textId="77777777" w:rsidR="00DE4679" w:rsidRDefault="001A280C">
            <w:pPr>
              <w:pStyle w:val="Table01Row"/>
            </w:pPr>
            <w:r>
              <w:t>cl. 1 &amp; 2: 11 Oct 2011 (see cl. 2(a</w:t>
            </w:r>
            <w:r>
              <w:t>));</w:t>
            </w:r>
          </w:p>
          <w:p w14:paraId="5E8FAA32" w14:textId="77777777" w:rsidR="00DE4679" w:rsidRDefault="001A280C">
            <w:pPr>
              <w:pStyle w:val="Table01Row"/>
            </w:pPr>
            <w:r>
              <w:t>Order other than cl. 1 &amp; 2: 12 Oct 2011 (see cl. 2(b))</w:t>
            </w:r>
          </w:p>
        </w:tc>
      </w:tr>
      <w:tr w:rsidR="00DE4679" w14:paraId="35569045" w14:textId="77777777">
        <w:trPr>
          <w:cantSplit/>
          <w:jc w:val="center"/>
        </w:trPr>
        <w:tc>
          <w:tcPr>
            <w:tcW w:w="4253" w:type="dxa"/>
          </w:tcPr>
          <w:p w14:paraId="1F2AE35E" w14:textId="77777777" w:rsidR="00DE4679" w:rsidRDefault="001A280C">
            <w:pPr>
              <w:pStyle w:val="Table01Row"/>
            </w:pPr>
            <w:r>
              <w:rPr>
                <w:i/>
              </w:rPr>
              <w:lastRenderedPageBreak/>
              <w:t>Misuse of Drugs Amendment Act 2011</w:t>
            </w:r>
            <w:r>
              <w:t xml:space="preserve"> Pt. 2 (s. 3‑9)</w:t>
            </w:r>
          </w:p>
        </w:tc>
        <w:tc>
          <w:tcPr>
            <w:tcW w:w="1134" w:type="dxa"/>
          </w:tcPr>
          <w:p w14:paraId="4B6161F8" w14:textId="77777777" w:rsidR="00DE4679" w:rsidRDefault="001A280C">
            <w:pPr>
              <w:pStyle w:val="Table01Row"/>
            </w:pPr>
            <w:r>
              <w:t>2011/056</w:t>
            </w:r>
          </w:p>
        </w:tc>
        <w:tc>
          <w:tcPr>
            <w:tcW w:w="1134" w:type="dxa"/>
          </w:tcPr>
          <w:p w14:paraId="71F8323E" w14:textId="77777777" w:rsidR="00DE4679" w:rsidRDefault="001A280C">
            <w:pPr>
              <w:pStyle w:val="Table01Row"/>
            </w:pPr>
            <w:r>
              <w:t>21 Nov 2011</w:t>
            </w:r>
          </w:p>
        </w:tc>
        <w:tc>
          <w:tcPr>
            <w:tcW w:w="3686" w:type="dxa"/>
          </w:tcPr>
          <w:p w14:paraId="59AC7BD8" w14:textId="77777777" w:rsidR="00DE4679" w:rsidRDefault="001A280C">
            <w:pPr>
              <w:pStyle w:val="Table01Row"/>
            </w:pPr>
            <w:r>
              <w:t xml:space="preserve">s. 3, 4 &amp; 9: 24 Mar 2012 (see s. 2(b) and </w:t>
            </w:r>
            <w:r>
              <w:rPr>
                <w:i/>
              </w:rPr>
              <w:t>Gazette</w:t>
            </w:r>
            <w:r>
              <w:t xml:space="preserve"> 23 Mar 2012 p. 1363);</w:t>
            </w:r>
          </w:p>
          <w:p w14:paraId="4917E91B" w14:textId="77777777" w:rsidR="00DE4679" w:rsidRDefault="001A280C">
            <w:pPr>
              <w:pStyle w:val="Table01Row"/>
            </w:pPr>
            <w:r>
              <w:t xml:space="preserve">s. 5‑8: 30 Jan 2013 (see s. 2(b) and </w:t>
            </w:r>
            <w:r>
              <w:rPr>
                <w:i/>
              </w:rPr>
              <w:t>Gazette</w:t>
            </w:r>
            <w:r>
              <w:t xml:space="preserve"> 29 Jan 2013 p. 324‑5)</w:t>
            </w:r>
          </w:p>
        </w:tc>
      </w:tr>
      <w:tr w:rsidR="00DE4679" w14:paraId="26A362E6" w14:textId="77777777">
        <w:trPr>
          <w:cantSplit/>
          <w:jc w:val="center"/>
        </w:trPr>
        <w:tc>
          <w:tcPr>
            <w:tcW w:w="6521" w:type="dxa"/>
            <w:gridSpan w:val="3"/>
          </w:tcPr>
          <w:p w14:paraId="54E96A47" w14:textId="77777777" w:rsidR="00DE4679" w:rsidRDefault="001A280C">
            <w:pPr>
              <w:pStyle w:val="Table01Row"/>
            </w:pPr>
            <w:r>
              <w:rPr>
                <w:i/>
              </w:rPr>
              <w:t>Misuse of Drugs (Amounts of Prohibited Drugs) Order 2012</w:t>
            </w:r>
            <w:r>
              <w:t xml:space="preserve"> published in </w:t>
            </w:r>
            <w:r>
              <w:rPr>
                <w:i/>
              </w:rPr>
              <w:t>Gazette</w:t>
            </w:r>
            <w:r>
              <w:t xml:space="preserve"> 13 Apr 2012 p. 1664‑5</w:t>
            </w:r>
          </w:p>
        </w:tc>
        <w:tc>
          <w:tcPr>
            <w:tcW w:w="3686" w:type="dxa"/>
          </w:tcPr>
          <w:p w14:paraId="199EFD03" w14:textId="77777777" w:rsidR="00DE4679" w:rsidRDefault="001A280C">
            <w:pPr>
              <w:pStyle w:val="Table01Row"/>
            </w:pPr>
            <w:r>
              <w:t>cl. 1 &amp; 2: 13 Apr 2012 (see cl. 2(a));</w:t>
            </w:r>
          </w:p>
          <w:p w14:paraId="035D200E" w14:textId="77777777" w:rsidR="00DE4679" w:rsidRDefault="001A280C">
            <w:pPr>
              <w:pStyle w:val="Table01Row"/>
            </w:pPr>
            <w:r>
              <w:t>Order other than cl. 1 &amp; 2: 14 Apr 2012 (see cl. </w:t>
            </w:r>
            <w:r>
              <w:t>2(b))</w:t>
            </w:r>
          </w:p>
        </w:tc>
      </w:tr>
      <w:tr w:rsidR="00DE4679" w14:paraId="04B97F64" w14:textId="77777777">
        <w:trPr>
          <w:cantSplit/>
          <w:jc w:val="center"/>
        </w:trPr>
        <w:tc>
          <w:tcPr>
            <w:tcW w:w="4253" w:type="dxa"/>
          </w:tcPr>
          <w:p w14:paraId="6515D2AA" w14:textId="77777777" w:rsidR="00DE4679" w:rsidRDefault="001A280C">
            <w:pPr>
              <w:pStyle w:val="Table01Row"/>
            </w:pPr>
            <w:r>
              <w:rPr>
                <w:i/>
              </w:rPr>
              <w:t>Criminal Appeals Amendment (Double Jeopardy) Act 2012</w:t>
            </w:r>
            <w:r>
              <w:t xml:space="preserve"> s. 10</w:t>
            </w:r>
          </w:p>
        </w:tc>
        <w:tc>
          <w:tcPr>
            <w:tcW w:w="1134" w:type="dxa"/>
          </w:tcPr>
          <w:p w14:paraId="113FBE0B" w14:textId="77777777" w:rsidR="00DE4679" w:rsidRDefault="001A280C">
            <w:pPr>
              <w:pStyle w:val="Table01Row"/>
            </w:pPr>
            <w:r>
              <w:t>2012/009</w:t>
            </w:r>
          </w:p>
        </w:tc>
        <w:tc>
          <w:tcPr>
            <w:tcW w:w="1134" w:type="dxa"/>
          </w:tcPr>
          <w:p w14:paraId="556A7041" w14:textId="77777777" w:rsidR="00DE4679" w:rsidRDefault="001A280C">
            <w:pPr>
              <w:pStyle w:val="Table01Row"/>
            </w:pPr>
            <w:r>
              <w:t>21 May 2012</w:t>
            </w:r>
          </w:p>
        </w:tc>
        <w:tc>
          <w:tcPr>
            <w:tcW w:w="3686" w:type="dxa"/>
          </w:tcPr>
          <w:p w14:paraId="6F6159A8" w14:textId="77777777" w:rsidR="00DE4679" w:rsidRDefault="001A280C">
            <w:pPr>
              <w:pStyle w:val="Table01Row"/>
            </w:pPr>
            <w:r>
              <w:t xml:space="preserve">26 Sep 2012 (see s. 2(b) and </w:t>
            </w:r>
            <w:r>
              <w:rPr>
                <w:i/>
              </w:rPr>
              <w:t>Gazette</w:t>
            </w:r>
            <w:r>
              <w:t xml:space="preserve"> 25 Sep 2012 p. 4499)</w:t>
            </w:r>
          </w:p>
        </w:tc>
      </w:tr>
      <w:tr w:rsidR="00DE4679" w14:paraId="2C1A1DF1" w14:textId="77777777">
        <w:trPr>
          <w:cantSplit/>
          <w:jc w:val="center"/>
        </w:trPr>
        <w:tc>
          <w:tcPr>
            <w:tcW w:w="6521" w:type="dxa"/>
            <w:gridSpan w:val="3"/>
          </w:tcPr>
          <w:p w14:paraId="5B58CE75" w14:textId="77777777" w:rsidR="00DE4679" w:rsidRDefault="001A280C">
            <w:pPr>
              <w:pStyle w:val="Table01Row"/>
            </w:pPr>
            <w:r>
              <w:rPr>
                <w:i/>
              </w:rPr>
              <w:t>Misuse of Drugs (Amounts of Prohibited Drugs) Order (No. 2) 2012</w:t>
            </w:r>
            <w:r>
              <w:t xml:space="preserve"> published in </w:t>
            </w:r>
            <w:r>
              <w:rPr>
                <w:i/>
              </w:rPr>
              <w:t>Gazette</w:t>
            </w:r>
            <w:r>
              <w:t xml:space="preserve"> 30 Oct 2012 p. 5194‑6</w:t>
            </w:r>
          </w:p>
        </w:tc>
        <w:tc>
          <w:tcPr>
            <w:tcW w:w="3686" w:type="dxa"/>
          </w:tcPr>
          <w:p w14:paraId="78F54201" w14:textId="77777777" w:rsidR="00DE4679" w:rsidRDefault="001A280C">
            <w:pPr>
              <w:pStyle w:val="Table01Row"/>
            </w:pPr>
            <w:r>
              <w:t>c</w:t>
            </w:r>
            <w:r>
              <w:t>l. 1 &amp; 2: 30 Oct 2012 (see cl. 2(a));</w:t>
            </w:r>
          </w:p>
          <w:p w14:paraId="73F228F4" w14:textId="77777777" w:rsidR="00DE4679" w:rsidRDefault="001A280C">
            <w:pPr>
              <w:pStyle w:val="Table01Row"/>
            </w:pPr>
            <w:r>
              <w:t>Order other than cl. 1 &amp; 2: 31 Oct 2012 (see cl. 2(b))</w:t>
            </w:r>
          </w:p>
        </w:tc>
      </w:tr>
      <w:tr w:rsidR="00DE4679" w14:paraId="5A15FE44" w14:textId="77777777">
        <w:trPr>
          <w:cantSplit/>
          <w:jc w:val="center"/>
        </w:trPr>
        <w:tc>
          <w:tcPr>
            <w:tcW w:w="4253" w:type="dxa"/>
          </w:tcPr>
          <w:p w14:paraId="00FB5F6D" w14:textId="77777777" w:rsidR="00DE4679" w:rsidRDefault="001A280C">
            <w:pPr>
              <w:pStyle w:val="Table01Row"/>
            </w:pPr>
            <w:r>
              <w:rPr>
                <w:i/>
              </w:rPr>
              <w:t>Criminal Organisations Control Act 2012</w:t>
            </w:r>
            <w:r>
              <w:t xml:space="preserve"> s. 179</w:t>
            </w:r>
          </w:p>
        </w:tc>
        <w:tc>
          <w:tcPr>
            <w:tcW w:w="1134" w:type="dxa"/>
          </w:tcPr>
          <w:p w14:paraId="468886E7" w14:textId="77777777" w:rsidR="00DE4679" w:rsidRDefault="001A280C">
            <w:pPr>
              <w:pStyle w:val="Table01Row"/>
            </w:pPr>
            <w:r>
              <w:t>2012/049</w:t>
            </w:r>
          </w:p>
        </w:tc>
        <w:tc>
          <w:tcPr>
            <w:tcW w:w="1134" w:type="dxa"/>
          </w:tcPr>
          <w:p w14:paraId="7EAC2F7F" w14:textId="77777777" w:rsidR="00DE4679" w:rsidRDefault="001A280C">
            <w:pPr>
              <w:pStyle w:val="Table01Row"/>
            </w:pPr>
            <w:r>
              <w:t>29 Nov 2012</w:t>
            </w:r>
          </w:p>
        </w:tc>
        <w:tc>
          <w:tcPr>
            <w:tcW w:w="3686" w:type="dxa"/>
          </w:tcPr>
          <w:p w14:paraId="2EA70FCD" w14:textId="77777777" w:rsidR="00DE4679" w:rsidRDefault="001A280C">
            <w:pPr>
              <w:pStyle w:val="Table01Row"/>
            </w:pPr>
            <w:r>
              <w:t xml:space="preserve">2 Nov 2013 (see s. 2(b) and </w:t>
            </w:r>
            <w:r>
              <w:rPr>
                <w:i/>
              </w:rPr>
              <w:t>Gazette</w:t>
            </w:r>
            <w:r>
              <w:t xml:space="preserve"> 1 Nov 2013 p. 4891)</w:t>
            </w:r>
          </w:p>
        </w:tc>
      </w:tr>
      <w:tr w:rsidR="00DE4679" w14:paraId="46790EDD" w14:textId="77777777">
        <w:trPr>
          <w:cantSplit/>
          <w:jc w:val="center"/>
        </w:trPr>
        <w:tc>
          <w:tcPr>
            <w:tcW w:w="4253" w:type="dxa"/>
          </w:tcPr>
          <w:p w14:paraId="18C86BE5" w14:textId="77777777" w:rsidR="00DE4679" w:rsidRDefault="001A280C">
            <w:pPr>
              <w:pStyle w:val="Table01Row"/>
            </w:pPr>
            <w:r>
              <w:rPr>
                <w:i/>
              </w:rPr>
              <w:t xml:space="preserve">Criminal Investigation (Covert </w:t>
            </w:r>
            <w:r>
              <w:rPr>
                <w:i/>
              </w:rPr>
              <w:t>Powers) Act 2012</w:t>
            </w:r>
            <w:r>
              <w:t xml:space="preserve"> Pt. 9</w:t>
            </w:r>
          </w:p>
        </w:tc>
        <w:tc>
          <w:tcPr>
            <w:tcW w:w="1134" w:type="dxa"/>
          </w:tcPr>
          <w:p w14:paraId="5BDFE6F6" w14:textId="77777777" w:rsidR="00DE4679" w:rsidRDefault="001A280C">
            <w:pPr>
              <w:pStyle w:val="Table01Row"/>
            </w:pPr>
            <w:r>
              <w:t>2012/055</w:t>
            </w:r>
          </w:p>
        </w:tc>
        <w:tc>
          <w:tcPr>
            <w:tcW w:w="1134" w:type="dxa"/>
          </w:tcPr>
          <w:p w14:paraId="37AC631A" w14:textId="77777777" w:rsidR="00DE4679" w:rsidRDefault="001A280C">
            <w:pPr>
              <w:pStyle w:val="Table01Row"/>
            </w:pPr>
            <w:r>
              <w:t>3 Dec 2012</w:t>
            </w:r>
          </w:p>
        </w:tc>
        <w:tc>
          <w:tcPr>
            <w:tcW w:w="3686" w:type="dxa"/>
          </w:tcPr>
          <w:p w14:paraId="6B62C053" w14:textId="77777777" w:rsidR="00DE4679" w:rsidRDefault="001A280C">
            <w:pPr>
              <w:pStyle w:val="Table01Row"/>
            </w:pPr>
            <w:r>
              <w:t xml:space="preserve">1 Mar 2013 (see s. 2(b) and </w:t>
            </w:r>
            <w:r>
              <w:rPr>
                <w:i/>
              </w:rPr>
              <w:t>Gazette</w:t>
            </w:r>
            <w:r>
              <w:t xml:space="preserve"> 25 Jan 2013 p. 271)</w:t>
            </w:r>
          </w:p>
        </w:tc>
      </w:tr>
      <w:tr w:rsidR="00DE4679" w14:paraId="71A0CE32" w14:textId="77777777">
        <w:trPr>
          <w:cantSplit/>
          <w:jc w:val="center"/>
        </w:trPr>
        <w:tc>
          <w:tcPr>
            <w:tcW w:w="10207" w:type="dxa"/>
            <w:gridSpan w:val="4"/>
          </w:tcPr>
          <w:p w14:paraId="2D3BFE8A" w14:textId="77777777" w:rsidR="00DE4679" w:rsidRDefault="001A280C">
            <w:pPr>
              <w:pStyle w:val="Table01Row"/>
            </w:pPr>
            <w:r>
              <w:rPr>
                <w:b/>
              </w:rPr>
              <w:t>Reprint 6 as at 19 Apr 2013 (not including 2012/049)</w:t>
            </w:r>
          </w:p>
        </w:tc>
      </w:tr>
      <w:tr w:rsidR="00DE4679" w14:paraId="3B3A9972" w14:textId="77777777">
        <w:trPr>
          <w:cantSplit/>
          <w:jc w:val="center"/>
        </w:trPr>
        <w:tc>
          <w:tcPr>
            <w:tcW w:w="4253" w:type="dxa"/>
          </w:tcPr>
          <w:p w14:paraId="41133ABE" w14:textId="77777777" w:rsidR="00DE4679" w:rsidRDefault="001A280C">
            <w:pPr>
              <w:pStyle w:val="Table01Row"/>
            </w:pPr>
            <w:r>
              <w:rPr>
                <w:i/>
              </w:rPr>
              <w:t>Medicines and Poisons Act 2014</w:t>
            </w:r>
            <w:r>
              <w:t xml:space="preserve"> Pt. 11 Div. 3</w:t>
            </w:r>
          </w:p>
        </w:tc>
        <w:tc>
          <w:tcPr>
            <w:tcW w:w="1134" w:type="dxa"/>
          </w:tcPr>
          <w:p w14:paraId="19C15821" w14:textId="77777777" w:rsidR="00DE4679" w:rsidRDefault="001A280C">
            <w:pPr>
              <w:pStyle w:val="Table01Row"/>
            </w:pPr>
            <w:r>
              <w:t>2014/013</w:t>
            </w:r>
          </w:p>
        </w:tc>
        <w:tc>
          <w:tcPr>
            <w:tcW w:w="1134" w:type="dxa"/>
          </w:tcPr>
          <w:p w14:paraId="295E99F2" w14:textId="77777777" w:rsidR="00DE4679" w:rsidRDefault="001A280C">
            <w:pPr>
              <w:pStyle w:val="Table01Row"/>
            </w:pPr>
            <w:r>
              <w:t>2 Jul 2014</w:t>
            </w:r>
          </w:p>
        </w:tc>
        <w:tc>
          <w:tcPr>
            <w:tcW w:w="3686" w:type="dxa"/>
          </w:tcPr>
          <w:p w14:paraId="2D4495FB" w14:textId="77777777" w:rsidR="00DE4679" w:rsidRDefault="001A280C">
            <w:pPr>
              <w:pStyle w:val="Table01Row"/>
            </w:pPr>
            <w:r>
              <w:t xml:space="preserve">30 Jan 2017 (see s. 2(b) &amp; </w:t>
            </w:r>
            <w:r>
              <w:rPr>
                <w:i/>
              </w:rPr>
              <w:t>Gazette</w:t>
            </w:r>
            <w:r>
              <w:t xml:space="preserve"> 17</w:t>
            </w:r>
            <w:r>
              <w:t> Jan 2017 p. 403)</w:t>
            </w:r>
          </w:p>
        </w:tc>
      </w:tr>
      <w:tr w:rsidR="00DE4679" w14:paraId="73EA11C7" w14:textId="77777777">
        <w:trPr>
          <w:cantSplit/>
          <w:jc w:val="center"/>
        </w:trPr>
        <w:tc>
          <w:tcPr>
            <w:tcW w:w="4253" w:type="dxa"/>
          </w:tcPr>
          <w:p w14:paraId="521D8D65" w14:textId="77777777" w:rsidR="00DE4679" w:rsidRDefault="001A280C">
            <w:pPr>
              <w:pStyle w:val="Table01Row"/>
            </w:pPr>
            <w:r>
              <w:rPr>
                <w:i/>
              </w:rPr>
              <w:t>Misuse of Drugs Amendment (Psychoactive Substances) Act 2015</w:t>
            </w:r>
          </w:p>
        </w:tc>
        <w:tc>
          <w:tcPr>
            <w:tcW w:w="1134" w:type="dxa"/>
          </w:tcPr>
          <w:p w14:paraId="52C63382" w14:textId="77777777" w:rsidR="00DE4679" w:rsidRDefault="001A280C">
            <w:pPr>
              <w:pStyle w:val="Table01Row"/>
            </w:pPr>
            <w:r>
              <w:t>2015/029</w:t>
            </w:r>
          </w:p>
        </w:tc>
        <w:tc>
          <w:tcPr>
            <w:tcW w:w="1134" w:type="dxa"/>
          </w:tcPr>
          <w:p w14:paraId="18B2D793" w14:textId="77777777" w:rsidR="00DE4679" w:rsidRDefault="001A280C">
            <w:pPr>
              <w:pStyle w:val="Table01Row"/>
            </w:pPr>
            <w:r>
              <w:t>21 Oct 2015</w:t>
            </w:r>
          </w:p>
        </w:tc>
        <w:tc>
          <w:tcPr>
            <w:tcW w:w="3686" w:type="dxa"/>
          </w:tcPr>
          <w:p w14:paraId="2004D19C" w14:textId="77777777" w:rsidR="00DE4679" w:rsidRDefault="001A280C">
            <w:pPr>
              <w:pStyle w:val="Table01Row"/>
            </w:pPr>
            <w:r>
              <w:t xml:space="preserve">18 Nov 2015 (see s. 2(b) and </w:t>
            </w:r>
            <w:r>
              <w:rPr>
                <w:i/>
              </w:rPr>
              <w:t>Gazette</w:t>
            </w:r>
            <w:r>
              <w:t xml:space="preserve"> 17 Nov 2015 p. 4693‑4)</w:t>
            </w:r>
          </w:p>
        </w:tc>
      </w:tr>
      <w:tr w:rsidR="00DE4679" w14:paraId="3EA50310" w14:textId="77777777">
        <w:trPr>
          <w:cantSplit/>
          <w:jc w:val="center"/>
        </w:trPr>
        <w:tc>
          <w:tcPr>
            <w:tcW w:w="4253" w:type="dxa"/>
          </w:tcPr>
          <w:p w14:paraId="75B903C3" w14:textId="77777777" w:rsidR="00DE4679" w:rsidRDefault="001A280C">
            <w:pPr>
              <w:pStyle w:val="Table01Row"/>
            </w:pPr>
            <w:r>
              <w:rPr>
                <w:i/>
              </w:rPr>
              <w:t>Public Health (Consequential Provisions) Act 2016</w:t>
            </w:r>
            <w:r>
              <w:t xml:space="preserve"> s. 101 &amp; Pt. 5 Div. 16</w:t>
            </w:r>
          </w:p>
        </w:tc>
        <w:tc>
          <w:tcPr>
            <w:tcW w:w="1134" w:type="dxa"/>
          </w:tcPr>
          <w:p w14:paraId="55D25570" w14:textId="77777777" w:rsidR="00DE4679" w:rsidRDefault="001A280C">
            <w:pPr>
              <w:pStyle w:val="Table01Row"/>
            </w:pPr>
            <w:r>
              <w:t>2016/019</w:t>
            </w:r>
          </w:p>
        </w:tc>
        <w:tc>
          <w:tcPr>
            <w:tcW w:w="1134" w:type="dxa"/>
          </w:tcPr>
          <w:p w14:paraId="01247E70" w14:textId="77777777" w:rsidR="00DE4679" w:rsidRDefault="001A280C">
            <w:pPr>
              <w:pStyle w:val="Table01Row"/>
            </w:pPr>
            <w:r>
              <w:t>25 Jul 2016</w:t>
            </w:r>
          </w:p>
        </w:tc>
        <w:tc>
          <w:tcPr>
            <w:tcW w:w="3686" w:type="dxa"/>
          </w:tcPr>
          <w:p w14:paraId="70132C82" w14:textId="77777777" w:rsidR="00DE4679" w:rsidRDefault="001A280C">
            <w:pPr>
              <w:pStyle w:val="Table01Row"/>
            </w:pPr>
            <w:r>
              <w:t xml:space="preserve">s. 101: 24 Jan 2017 (see s. 2(1)(c) and </w:t>
            </w:r>
            <w:r>
              <w:rPr>
                <w:i/>
              </w:rPr>
              <w:t>Gazette</w:t>
            </w:r>
            <w:r>
              <w:t xml:space="preserve"> 10 Jan 2017 p. 165);</w:t>
            </w:r>
          </w:p>
          <w:p w14:paraId="2A9F5C4F" w14:textId="77777777" w:rsidR="00DE4679" w:rsidRDefault="001A280C">
            <w:pPr>
              <w:pStyle w:val="Table01Row"/>
            </w:pPr>
            <w:r>
              <w:t>Pt. 5 Div. 16: to be proclaimed (see s. 2(1)(c))</w:t>
            </w:r>
          </w:p>
        </w:tc>
      </w:tr>
      <w:tr w:rsidR="00DE4679" w14:paraId="4545BD35" w14:textId="77777777">
        <w:trPr>
          <w:cantSplit/>
          <w:jc w:val="center"/>
        </w:trPr>
        <w:tc>
          <w:tcPr>
            <w:tcW w:w="4253" w:type="dxa"/>
          </w:tcPr>
          <w:p w14:paraId="5B7357C6" w14:textId="77777777" w:rsidR="00DE4679" w:rsidRDefault="001A280C">
            <w:pPr>
              <w:pStyle w:val="Table01Row"/>
            </w:pPr>
            <w:r>
              <w:rPr>
                <w:i/>
              </w:rPr>
              <w:t>Misuse of Drugs Amendment (Search Powers) Act 2016</w:t>
            </w:r>
          </w:p>
        </w:tc>
        <w:tc>
          <w:tcPr>
            <w:tcW w:w="1134" w:type="dxa"/>
          </w:tcPr>
          <w:p w14:paraId="72FB3466" w14:textId="77777777" w:rsidR="00DE4679" w:rsidRDefault="001A280C">
            <w:pPr>
              <w:pStyle w:val="Table01Row"/>
            </w:pPr>
            <w:r>
              <w:t>2016/047</w:t>
            </w:r>
          </w:p>
        </w:tc>
        <w:tc>
          <w:tcPr>
            <w:tcW w:w="1134" w:type="dxa"/>
          </w:tcPr>
          <w:p w14:paraId="2A16155B" w14:textId="77777777" w:rsidR="00DE4679" w:rsidRDefault="001A280C">
            <w:pPr>
              <w:pStyle w:val="Table01Row"/>
            </w:pPr>
            <w:r>
              <w:t>28 Nov 2016</w:t>
            </w:r>
          </w:p>
        </w:tc>
        <w:tc>
          <w:tcPr>
            <w:tcW w:w="3686" w:type="dxa"/>
          </w:tcPr>
          <w:p w14:paraId="2C3E17E8" w14:textId="77777777" w:rsidR="00DE4679" w:rsidRDefault="001A280C">
            <w:pPr>
              <w:pStyle w:val="Table01Row"/>
            </w:pPr>
            <w:r>
              <w:t>s. 1 &amp; 2: 28 Nov 2016 (see s. 2(a));</w:t>
            </w:r>
          </w:p>
          <w:p w14:paraId="6527DC92" w14:textId="77777777" w:rsidR="00DE4679" w:rsidRDefault="001A280C">
            <w:pPr>
              <w:pStyle w:val="Table01Row"/>
            </w:pPr>
            <w:r>
              <w:t xml:space="preserve">Act other than s. 1 &amp; 2: 14 Jan 2017 (see s. 2(b) and </w:t>
            </w:r>
            <w:r>
              <w:rPr>
                <w:i/>
              </w:rPr>
              <w:t>Gazette</w:t>
            </w:r>
            <w:r>
              <w:t xml:space="preserve"> 13 Jan 2017 p. 337)</w:t>
            </w:r>
          </w:p>
        </w:tc>
      </w:tr>
      <w:tr w:rsidR="00DE4679" w14:paraId="7A5C916C" w14:textId="77777777">
        <w:trPr>
          <w:cantSplit/>
          <w:jc w:val="center"/>
        </w:trPr>
        <w:tc>
          <w:tcPr>
            <w:tcW w:w="4253" w:type="dxa"/>
          </w:tcPr>
          <w:p w14:paraId="1F7870E0" w14:textId="77777777" w:rsidR="00DE4679" w:rsidRDefault="001A280C">
            <w:pPr>
              <w:pStyle w:val="Table01Row"/>
            </w:pPr>
            <w:r>
              <w:rPr>
                <w:i/>
              </w:rPr>
              <w:t>Misuse of Drugs Amendment (Methylamphetamine Offences) Act 2017</w:t>
            </w:r>
            <w:r>
              <w:t xml:space="preserve"> Pt. 2</w:t>
            </w:r>
          </w:p>
        </w:tc>
        <w:tc>
          <w:tcPr>
            <w:tcW w:w="1134" w:type="dxa"/>
          </w:tcPr>
          <w:p w14:paraId="6A8EF3F3" w14:textId="77777777" w:rsidR="00DE4679" w:rsidRDefault="001A280C">
            <w:pPr>
              <w:pStyle w:val="Table01Row"/>
            </w:pPr>
            <w:r>
              <w:t>2017/003</w:t>
            </w:r>
          </w:p>
        </w:tc>
        <w:tc>
          <w:tcPr>
            <w:tcW w:w="1134" w:type="dxa"/>
          </w:tcPr>
          <w:p w14:paraId="0931A26C" w14:textId="77777777" w:rsidR="00DE4679" w:rsidRDefault="001A280C">
            <w:pPr>
              <w:pStyle w:val="Table01Row"/>
            </w:pPr>
            <w:r>
              <w:t>21 Aug 2017</w:t>
            </w:r>
          </w:p>
        </w:tc>
        <w:tc>
          <w:tcPr>
            <w:tcW w:w="3686" w:type="dxa"/>
          </w:tcPr>
          <w:p w14:paraId="5030C759" w14:textId="77777777" w:rsidR="00DE4679" w:rsidRDefault="001A280C">
            <w:pPr>
              <w:pStyle w:val="Table01Row"/>
            </w:pPr>
            <w:r>
              <w:t>18 Sep 2017 (see s. 2(b))</w:t>
            </w:r>
          </w:p>
        </w:tc>
      </w:tr>
      <w:tr w:rsidR="00DE4679" w14:paraId="60E59805" w14:textId="77777777">
        <w:trPr>
          <w:cantSplit/>
          <w:jc w:val="center"/>
        </w:trPr>
        <w:tc>
          <w:tcPr>
            <w:tcW w:w="10207" w:type="dxa"/>
            <w:gridSpan w:val="4"/>
          </w:tcPr>
          <w:p w14:paraId="4C43D23F" w14:textId="77777777" w:rsidR="00DE4679" w:rsidRDefault="001A280C">
            <w:pPr>
              <w:pStyle w:val="Table01Row"/>
            </w:pPr>
            <w:r>
              <w:rPr>
                <w:b/>
              </w:rPr>
              <w:t>Reprint 7 as at 1 </w:t>
            </w:r>
            <w:r>
              <w:rPr>
                <w:b/>
              </w:rPr>
              <w:t>Dec 2017 (not including 2016/019 Pt. 5 Div. 16)</w:t>
            </w:r>
          </w:p>
        </w:tc>
      </w:tr>
      <w:tr w:rsidR="00DE4679" w14:paraId="6D1EBD28" w14:textId="77777777">
        <w:trPr>
          <w:cantSplit/>
          <w:jc w:val="center"/>
        </w:trPr>
        <w:tc>
          <w:tcPr>
            <w:tcW w:w="4253" w:type="dxa"/>
          </w:tcPr>
          <w:p w14:paraId="6305EF8D" w14:textId="77777777" w:rsidR="00DE4679" w:rsidRDefault="001A280C">
            <w:pPr>
              <w:pStyle w:val="Table01Row"/>
            </w:pPr>
            <w:r>
              <w:rPr>
                <w:i/>
              </w:rPr>
              <w:t>Industrial Hemp Amendment Act 2018</w:t>
            </w:r>
            <w:r>
              <w:t xml:space="preserve"> Pt. 3</w:t>
            </w:r>
          </w:p>
        </w:tc>
        <w:tc>
          <w:tcPr>
            <w:tcW w:w="1134" w:type="dxa"/>
          </w:tcPr>
          <w:p w14:paraId="75C3D819" w14:textId="77777777" w:rsidR="00DE4679" w:rsidRDefault="001A280C">
            <w:pPr>
              <w:pStyle w:val="Table01Row"/>
            </w:pPr>
            <w:r>
              <w:t>2018/015</w:t>
            </w:r>
          </w:p>
        </w:tc>
        <w:tc>
          <w:tcPr>
            <w:tcW w:w="1134" w:type="dxa"/>
          </w:tcPr>
          <w:p w14:paraId="75463C27" w14:textId="77777777" w:rsidR="00DE4679" w:rsidRDefault="001A280C">
            <w:pPr>
              <w:pStyle w:val="Table01Row"/>
            </w:pPr>
            <w:r>
              <w:t>28 Aug 2018</w:t>
            </w:r>
          </w:p>
        </w:tc>
        <w:tc>
          <w:tcPr>
            <w:tcW w:w="3686" w:type="dxa"/>
          </w:tcPr>
          <w:p w14:paraId="227E94CA" w14:textId="77777777" w:rsidR="00DE4679" w:rsidRDefault="001A280C">
            <w:pPr>
              <w:pStyle w:val="Table01Row"/>
            </w:pPr>
            <w:r>
              <w:t xml:space="preserve">22 Sep 2018 (see s. 2(b) and </w:t>
            </w:r>
            <w:r>
              <w:rPr>
                <w:i/>
              </w:rPr>
              <w:t>Gazette</w:t>
            </w:r>
            <w:r>
              <w:t xml:space="preserve"> 21 Sep 2018 p. 3533)</w:t>
            </w:r>
          </w:p>
        </w:tc>
      </w:tr>
      <w:tr w:rsidR="00DE4679" w14:paraId="34F93391" w14:textId="77777777">
        <w:trPr>
          <w:cantSplit/>
          <w:jc w:val="center"/>
        </w:trPr>
        <w:tc>
          <w:tcPr>
            <w:tcW w:w="6521" w:type="dxa"/>
            <w:gridSpan w:val="3"/>
          </w:tcPr>
          <w:p w14:paraId="4F4B9513" w14:textId="77777777" w:rsidR="00DE4679" w:rsidRDefault="001A280C">
            <w:pPr>
              <w:pStyle w:val="Table01Row"/>
            </w:pPr>
            <w:r>
              <w:rPr>
                <w:i/>
              </w:rPr>
              <w:t>Misuse of Drugs (Amounts of Prohibited Drugs) Order 2018</w:t>
            </w:r>
            <w:r>
              <w:t xml:space="preserve"> published in </w:t>
            </w:r>
            <w:r>
              <w:rPr>
                <w:i/>
              </w:rPr>
              <w:t>Gazette</w:t>
            </w:r>
            <w:r>
              <w:t xml:space="preserve"> 29 Aug 2018 p. 2995‑3039</w:t>
            </w:r>
          </w:p>
        </w:tc>
        <w:tc>
          <w:tcPr>
            <w:tcW w:w="3686" w:type="dxa"/>
          </w:tcPr>
          <w:p w14:paraId="21A2E953" w14:textId="77777777" w:rsidR="00DE4679" w:rsidRDefault="001A280C">
            <w:pPr>
              <w:pStyle w:val="Table01Row"/>
            </w:pPr>
            <w:r>
              <w:t>cl. 1 &amp; 2: 29 Aug 2018 (see cl. 2);</w:t>
            </w:r>
          </w:p>
          <w:p w14:paraId="01DDCC74" w14:textId="77777777" w:rsidR="00DE4679" w:rsidRDefault="001A280C">
            <w:pPr>
              <w:pStyle w:val="Table01Row"/>
            </w:pPr>
            <w:r>
              <w:t>Order other than cl. 1 &amp; 2: 30 Aug 2018 (see cl. 2)</w:t>
            </w:r>
          </w:p>
        </w:tc>
      </w:tr>
      <w:tr w:rsidR="00DE4679" w14:paraId="35270017" w14:textId="77777777">
        <w:trPr>
          <w:cantSplit/>
          <w:jc w:val="center"/>
        </w:trPr>
        <w:tc>
          <w:tcPr>
            <w:tcW w:w="10207" w:type="dxa"/>
            <w:gridSpan w:val="4"/>
          </w:tcPr>
          <w:p w14:paraId="573C08B6" w14:textId="77777777" w:rsidR="00DE4679" w:rsidRDefault="001A280C">
            <w:pPr>
              <w:pStyle w:val="Table01Row"/>
            </w:pPr>
            <w:r>
              <w:rPr>
                <w:b/>
              </w:rPr>
              <w:t>Reprint 8 as at 19 Jul 2019</w:t>
            </w:r>
          </w:p>
        </w:tc>
      </w:tr>
      <w:tr w:rsidR="00DE4679" w14:paraId="27EACDA6" w14:textId="77777777">
        <w:trPr>
          <w:cantSplit/>
          <w:jc w:val="center"/>
        </w:trPr>
        <w:tc>
          <w:tcPr>
            <w:tcW w:w="4253" w:type="dxa"/>
          </w:tcPr>
          <w:p w14:paraId="343B4142" w14:textId="77777777" w:rsidR="00DE4679" w:rsidRDefault="001A280C">
            <w:pPr>
              <w:pStyle w:val="Table01Row"/>
            </w:pPr>
            <w:r>
              <w:rPr>
                <w:i/>
              </w:rPr>
              <w:t>Voluntary Assisted Dying Act 2019</w:t>
            </w:r>
            <w:r>
              <w:t xml:space="preserve"> Pt. 12 Div. 6</w:t>
            </w:r>
          </w:p>
        </w:tc>
        <w:tc>
          <w:tcPr>
            <w:tcW w:w="1134" w:type="dxa"/>
          </w:tcPr>
          <w:p w14:paraId="60433EB7" w14:textId="77777777" w:rsidR="00DE4679" w:rsidRDefault="001A280C">
            <w:pPr>
              <w:pStyle w:val="Table01Row"/>
            </w:pPr>
            <w:r>
              <w:t>2019/027</w:t>
            </w:r>
          </w:p>
        </w:tc>
        <w:tc>
          <w:tcPr>
            <w:tcW w:w="1134" w:type="dxa"/>
          </w:tcPr>
          <w:p w14:paraId="0EC9E619" w14:textId="77777777" w:rsidR="00DE4679" w:rsidRDefault="001A280C">
            <w:pPr>
              <w:pStyle w:val="Table01Row"/>
            </w:pPr>
            <w:r>
              <w:t>19 Dec 2019</w:t>
            </w:r>
          </w:p>
        </w:tc>
        <w:tc>
          <w:tcPr>
            <w:tcW w:w="3686" w:type="dxa"/>
          </w:tcPr>
          <w:p w14:paraId="728D0AF8" w14:textId="77777777" w:rsidR="00DE4679" w:rsidRDefault="001A280C">
            <w:pPr>
              <w:pStyle w:val="Table01Row"/>
            </w:pPr>
            <w:r>
              <w:t>1 Jul 2021 (see s. 2(b) and SL 2021/83 cl. 2)</w:t>
            </w:r>
          </w:p>
        </w:tc>
      </w:tr>
      <w:tr w:rsidR="00DE4679" w14:paraId="053C730E" w14:textId="77777777">
        <w:trPr>
          <w:cantSplit/>
          <w:jc w:val="center"/>
        </w:trPr>
        <w:tc>
          <w:tcPr>
            <w:tcW w:w="4253" w:type="dxa"/>
          </w:tcPr>
          <w:p w14:paraId="75E00F06" w14:textId="77777777" w:rsidR="00DE4679" w:rsidRDefault="001A280C">
            <w:pPr>
              <w:pStyle w:val="Table01Row"/>
            </w:pPr>
            <w:r>
              <w:rPr>
                <w:i/>
              </w:rPr>
              <w:t>Directors’ Liability Reform Act 2023</w:t>
            </w:r>
            <w:r>
              <w:t xml:space="preserve"> Pt. 3 Div. 42</w:t>
            </w:r>
          </w:p>
        </w:tc>
        <w:tc>
          <w:tcPr>
            <w:tcW w:w="1134" w:type="dxa"/>
          </w:tcPr>
          <w:p w14:paraId="2FAD6273" w14:textId="77777777" w:rsidR="00DE4679" w:rsidRDefault="001A280C">
            <w:pPr>
              <w:pStyle w:val="Table01Row"/>
            </w:pPr>
            <w:r>
              <w:t>2023/009</w:t>
            </w:r>
          </w:p>
        </w:tc>
        <w:tc>
          <w:tcPr>
            <w:tcW w:w="1134" w:type="dxa"/>
          </w:tcPr>
          <w:p w14:paraId="29A6A6A0" w14:textId="77777777" w:rsidR="00DE4679" w:rsidRDefault="001A280C">
            <w:pPr>
              <w:pStyle w:val="Table01Row"/>
            </w:pPr>
            <w:r>
              <w:t>4 Apr 2023</w:t>
            </w:r>
          </w:p>
        </w:tc>
        <w:tc>
          <w:tcPr>
            <w:tcW w:w="3686" w:type="dxa"/>
          </w:tcPr>
          <w:p w14:paraId="79532196" w14:textId="77777777" w:rsidR="00DE4679" w:rsidRDefault="001A280C">
            <w:pPr>
              <w:pStyle w:val="Table01Row"/>
            </w:pPr>
            <w:r>
              <w:t>5 Apr 2023 (see s. 2(j))</w:t>
            </w:r>
          </w:p>
        </w:tc>
      </w:tr>
      <w:tr w:rsidR="00DE4679" w14:paraId="2272CC58" w14:textId="77777777">
        <w:trPr>
          <w:cantSplit/>
          <w:jc w:val="center"/>
        </w:trPr>
        <w:tc>
          <w:tcPr>
            <w:tcW w:w="6521" w:type="dxa"/>
            <w:gridSpan w:val="3"/>
          </w:tcPr>
          <w:p w14:paraId="7B16816D" w14:textId="77777777" w:rsidR="00DE4679" w:rsidRDefault="001A280C">
            <w:pPr>
              <w:pStyle w:val="Table01Row"/>
            </w:pPr>
            <w:r>
              <w:rPr>
                <w:i/>
              </w:rPr>
              <w:t>Misuse of Drugs (Amounts of Prohibited Drugs) Order 2023</w:t>
            </w:r>
            <w:r>
              <w:t xml:space="preserve"> SL 2023/48</w:t>
            </w:r>
          </w:p>
        </w:tc>
        <w:tc>
          <w:tcPr>
            <w:tcW w:w="3686" w:type="dxa"/>
          </w:tcPr>
          <w:p w14:paraId="29702C48" w14:textId="77777777" w:rsidR="00DE4679" w:rsidRDefault="001A280C">
            <w:pPr>
              <w:pStyle w:val="Table01Row"/>
            </w:pPr>
            <w:r>
              <w:t>cl. 1 &amp; 2: 19 May 2023 (see cl. 2(a));</w:t>
            </w:r>
          </w:p>
          <w:p w14:paraId="4F5F9F65" w14:textId="77777777" w:rsidR="00DE4679" w:rsidRDefault="001A280C">
            <w:pPr>
              <w:pStyle w:val="Table01Row"/>
            </w:pPr>
            <w:r>
              <w:t>Order</w:t>
            </w:r>
            <w:r>
              <w:t xml:space="preserve"> other than cl. 1 &amp; 2: 20 May 2023 (see cl. 2(b))</w:t>
            </w:r>
          </w:p>
        </w:tc>
      </w:tr>
      <w:tr w:rsidR="00DE4679" w14:paraId="45ED5D6A" w14:textId="77777777">
        <w:trPr>
          <w:cantSplit/>
          <w:jc w:val="center"/>
        </w:trPr>
        <w:tc>
          <w:tcPr>
            <w:tcW w:w="4253" w:type="dxa"/>
          </w:tcPr>
          <w:p w14:paraId="29161FF7" w14:textId="77777777" w:rsidR="00DE4679" w:rsidRDefault="001A280C">
            <w:pPr>
              <w:pStyle w:val="Table01Row"/>
            </w:pPr>
            <w:r>
              <w:rPr>
                <w:i/>
              </w:rPr>
              <w:t>Misuse of Drugs Amendment Act 2023</w:t>
            </w:r>
          </w:p>
        </w:tc>
        <w:tc>
          <w:tcPr>
            <w:tcW w:w="1134" w:type="dxa"/>
          </w:tcPr>
          <w:p w14:paraId="50D511F5" w14:textId="77777777" w:rsidR="00DE4679" w:rsidRDefault="001A280C">
            <w:pPr>
              <w:pStyle w:val="Table01Row"/>
            </w:pPr>
            <w:r>
              <w:t>2023/016</w:t>
            </w:r>
          </w:p>
        </w:tc>
        <w:tc>
          <w:tcPr>
            <w:tcW w:w="1134" w:type="dxa"/>
          </w:tcPr>
          <w:p w14:paraId="191ECBEF" w14:textId="77777777" w:rsidR="00DE4679" w:rsidRDefault="001A280C">
            <w:pPr>
              <w:pStyle w:val="Table01Row"/>
            </w:pPr>
            <w:r>
              <w:t>26 Jun 2023</w:t>
            </w:r>
          </w:p>
        </w:tc>
        <w:tc>
          <w:tcPr>
            <w:tcW w:w="3686" w:type="dxa"/>
          </w:tcPr>
          <w:p w14:paraId="4D8240D4" w14:textId="77777777" w:rsidR="00DE4679" w:rsidRDefault="001A280C">
            <w:pPr>
              <w:pStyle w:val="Table01Row"/>
            </w:pPr>
            <w:r>
              <w:t>Pt. 1: 26 Jun 2023 (see s. 2(a));</w:t>
            </w:r>
          </w:p>
          <w:p w14:paraId="18FDD6EA" w14:textId="77777777" w:rsidR="00DE4679" w:rsidRDefault="001A280C">
            <w:pPr>
              <w:pStyle w:val="Table01Row"/>
            </w:pPr>
            <w:r>
              <w:t>Pt. 2: 27 Jun 2023 (see s. 2(b));</w:t>
            </w:r>
          </w:p>
          <w:p w14:paraId="5D2A96F0" w14:textId="77777777" w:rsidR="00DE4679" w:rsidRDefault="001A280C">
            <w:pPr>
              <w:pStyle w:val="Table01Row"/>
            </w:pPr>
            <w:r>
              <w:t>Act other than Pt. 1 &amp; 2: 27 Jun 2028 (see s. 2(c))</w:t>
            </w:r>
          </w:p>
        </w:tc>
      </w:tr>
    </w:tbl>
    <w:p w14:paraId="3E257862" w14:textId="77777777" w:rsidR="00DE4679" w:rsidRDefault="001A280C">
      <w:pPr>
        <w:pStyle w:val="IActName"/>
      </w:pPr>
      <w:r>
        <w:t>Morawa‑Koolanooka Hills Railway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DF2B43" w14:textId="77777777">
        <w:trPr>
          <w:cantSplit/>
          <w:jc w:val="center"/>
        </w:trPr>
        <w:tc>
          <w:tcPr>
            <w:tcW w:w="1134" w:type="dxa"/>
          </w:tcPr>
          <w:p w14:paraId="3E882F61" w14:textId="77777777" w:rsidR="00DE4679" w:rsidRDefault="001A280C">
            <w:pPr>
              <w:pStyle w:val="Table01Row"/>
              <w:keepNext/>
            </w:pPr>
            <w:r>
              <w:rPr>
                <w:b/>
              </w:rPr>
              <w:t>Portfolio:</w:t>
            </w:r>
          </w:p>
        </w:tc>
        <w:tc>
          <w:tcPr>
            <w:tcW w:w="8505" w:type="dxa"/>
          </w:tcPr>
          <w:p w14:paraId="098E65AC" w14:textId="77777777" w:rsidR="00DE4679" w:rsidRDefault="001A280C">
            <w:pPr>
              <w:pStyle w:val="Table01Row"/>
              <w:keepNext/>
            </w:pPr>
            <w:r>
              <w:t>Minister for Transport</w:t>
            </w:r>
          </w:p>
        </w:tc>
      </w:tr>
      <w:tr w:rsidR="00DE4679" w14:paraId="400C8337" w14:textId="77777777">
        <w:trPr>
          <w:cantSplit/>
          <w:jc w:val="center"/>
        </w:trPr>
        <w:tc>
          <w:tcPr>
            <w:tcW w:w="1134" w:type="dxa"/>
          </w:tcPr>
          <w:p w14:paraId="2A8B7086" w14:textId="77777777" w:rsidR="00DE4679" w:rsidRDefault="001A280C">
            <w:pPr>
              <w:pStyle w:val="Table01Row"/>
              <w:keepNext/>
            </w:pPr>
            <w:r>
              <w:rPr>
                <w:b/>
              </w:rPr>
              <w:t>Agency:</w:t>
            </w:r>
          </w:p>
        </w:tc>
        <w:tc>
          <w:tcPr>
            <w:tcW w:w="8505" w:type="dxa"/>
          </w:tcPr>
          <w:p w14:paraId="42688D96" w14:textId="77777777" w:rsidR="00DE4679" w:rsidRDefault="001A280C">
            <w:pPr>
              <w:pStyle w:val="Table01Row"/>
              <w:keepNext/>
            </w:pPr>
            <w:r>
              <w:t>Public Transport Authority of Western Australia</w:t>
            </w:r>
          </w:p>
        </w:tc>
      </w:tr>
    </w:tbl>
    <w:p w14:paraId="3B12B9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1990B1" w14:textId="77777777">
        <w:trPr>
          <w:cantSplit/>
          <w:jc w:val="center"/>
        </w:trPr>
        <w:tc>
          <w:tcPr>
            <w:tcW w:w="4253" w:type="dxa"/>
          </w:tcPr>
          <w:p w14:paraId="58506E5F" w14:textId="77777777" w:rsidR="00DE4679" w:rsidRDefault="001A280C">
            <w:pPr>
              <w:pStyle w:val="Table01Row"/>
            </w:pPr>
            <w:r>
              <w:rPr>
                <w:i/>
              </w:rPr>
              <w:t>Morawa‑Koolanooka Hills Railway Act 1964</w:t>
            </w:r>
          </w:p>
        </w:tc>
        <w:tc>
          <w:tcPr>
            <w:tcW w:w="1134" w:type="dxa"/>
          </w:tcPr>
          <w:p w14:paraId="20A71AE4" w14:textId="77777777" w:rsidR="00DE4679" w:rsidRDefault="001A280C">
            <w:pPr>
              <w:pStyle w:val="Table01Row"/>
            </w:pPr>
            <w:r>
              <w:t>1964/044 (13 Eliz. II No. 44)</w:t>
            </w:r>
          </w:p>
        </w:tc>
        <w:tc>
          <w:tcPr>
            <w:tcW w:w="1134" w:type="dxa"/>
          </w:tcPr>
          <w:p w14:paraId="45BF5147" w14:textId="77777777" w:rsidR="00DE4679" w:rsidRDefault="001A280C">
            <w:pPr>
              <w:pStyle w:val="Table01Row"/>
            </w:pPr>
            <w:r>
              <w:t>19 Nov 1964</w:t>
            </w:r>
          </w:p>
        </w:tc>
        <w:tc>
          <w:tcPr>
            <w:tcW w:w="3686" w:type="dxa"/>
          </w:tcPr>
          <w:p w14:paraId="579DF053" w14:textId="77777777" w:rsidR="00DE4679" w:rsidRDefault="001A280C">
            <w:pPr>
              <w:pStyle w:val="Table01Row"/>
            </w:pPr>
            <w:r>
              <w:t xml:space="preserve">29 Jan 1965 (see s. 2 and </w:t>
            </w:r>
            <w:r>
              <w:rPr>
                <w:i/>
              </w:rPr>
              <w:t>Gazette</w:t>
            </w:r>
            <w:r>
              <w:t xml:space="preserve"> 29 Jan 1965 p. 358)</w:t>
            </w:r>
          </w:p>
        </w:tc>
      </w:tr>
      <w:tr w:rsidR="00DE4679" w14:paraId="61BF302C" w14:textId="77777777">
        <w:trPr>
          <w:cantSplit/>
          <w:jc w:val="center"/>
        </w:trPr>
        <w:tc>
          <w:tcPr>
            <w:tcW w:w="10207" w:type="dxa"/>
            <w:gridSpan w:val="4"/>
          </w:tcPr>
          <w:p w14:paraId="2CD0CFC3" w14:textId="77777777" w:rsidR="00DE4679" w:rsidRDefault="001A280C">
            <w:pPr>
              <w:pStyle w:val="Table01Row"/>
            </w:pPr>
            <w:r>
              <w:rPr>
                <w:b/>
              </w:rPr>
              <w:lastRenderedPageBreak/>
              <w:t>Reprint 1 as at 11 Jan 2008</w:t>
            </w:r>
          </w:p>
        </w:tc>
      </w:tr>
      <w:tr w:rsidR="00DE4679" w14:paraId="0EC710BA" w14:textId="77777777">
        <w:trPr>
          <w:cantSplit/>
          <w:jc w:val="center"/>
        </w:trPr>
        <w:tc>
          <w:tcPr>
            <w:tcW w:w="4253" w:type="dxa"/>
          </w:tcPr>
          <w:p w14:paraId="7EA7FAFF" w14:textId="77777777" w:rsidR="00DE4679" w:rsidRDefault="001A280C">
            <w:pPr>
              <w:pStyle w:val="Table01Row"/>
            </w:pPr>
            <w:r>
              <w:rPr>
                <w:i/>
              </w:rPr>
              <w:t>Standardisation of Formatting Act 2010</w:t>
            </w:r>
            <w:r>
              <w:t xml:space="preserve"> s. 5</w:t>
            </w:r>
          </w:p>
        </w:tc>
        <w:tc>
          <w:tcPr>
            <w:tcW w:w="1134" w:type="dxa"/>
          </w:tcPr>
          <w:p w14:paraId="0D5501E0" w14:textId="77777777" w:rsidR="00DE4679" w:rsidRDefault="001A280C">
            <w:pPr>
              <w:pStyle w:val="Table01Row"/>
            </w:pPr>
            <w:r>
              <w:t>2010/019</w:t>
            </w:r>
          </w:p>
        </w:tc>
        <w:tc>
          <w:tcPr>
            <w:tcW w:w="1134" w:type="dxa"/>
          </w:tcPr>
          <w:p w14:paraId="11359DF5" w14:textId="77777777" w:rsidR="00DE4679" w:rsidRDefault="001A280C">
            <w:pPr>
              <w:pStyle w:val="Table01Row"/>
            </w:pPr>
            <w:r>
              <w:t>28 Jun 2010</w:t>
            </w:r>
          </w:p>
        </w:tc>
        <w:tc>
          <w:tcPr>
            <w:tcW w:w="3686" w:type="dxa"/>
          </w:tcPr>
          <w:p w14:paraId="50F98097" w14:textId="77777777" w:rsidR="00DE4679" w:rsidRDefault="001A280C">
            <w:pPr>
              <w:pStyle w:val="Table01Row"/>
            </w:pPr>
            <w:r>
              <w:t xml:space="preserve">11 Sep 2010 (see s. 2(b) and </w:t>
            </w:r>
            <w:r>
              <w:rPr>
                <w:i/>
              </w:rPr>
              <w:t>Gazette</w:t>
            </w:r>
            <w:r>
              <w:t xml:space="preserve"> 10 Sep 2010 p. 4341)</w:t>
            </w:r>
          </w:p>
        </w:tc>
      </w:tr>
    </w:tbl>
    <w:p w14:paraId="05D96A51" w14:textId="77777777" w:rsidR="00DE4679" w:rsidRDefault="001A280C">
      <w:pPr>
        <w:pStyle w:val="IActName"/>
      </w:pPr>
      <w:r>
        <w:t>Morley Shopping Centre Redevelopment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9BEE81" w14:textId="77777777">
        <w:trPr>
          <w:cantSplit/>
          <w:jc w:val="center"/>
        </w:trPr>
        <w:tc>
          <w:tcPr>
            <w:tcW w:w="1134" w:type="dxa"/>
          </w:tcPr>
          <w:p w14:paraId="00D0687E" w14:textId="77777777" w:rsidR="00DE4679" w:rsidRDefault="001A280C">
            <w:pPr>
              <w:pStyle w:val="Table01Row"/>
              <w:keepNext/>
            </w:pPr>
            <w:r>
              <w:rPr>
                <w:b/>
              </w:rPr>
              <w:t>Portfolio:</w:t>
            </w:r>
          </w:p>
        </w:tc>
        <w:tc>
          <w:tcPr>
            <w:tcW w:w="8505" w:type="dxa"/>
          </w:tcPr>
          <w:p w14:paraId="56454CB0" w14:textId="77777777" w:rsidR="00DE4679" w:rsidRDefault="001A280C">
            <w:pPr>
              <w:pStyle w:val="Table01Row"/>
              <w:keepNext/>
            </w:pPr>
            <w:r>
              <w:t>Minister for State and Industry Development, Jobs and Trade</w:t>
            </w:r>
          </w:p>
        </w:tc>
      </w:tr>
      <w:tr w:rsidR="00DE4679" w14:paraId="6EB58CAB" w14:textId="77777777">
        <w:trPr>
          <w:cantSplit/>
          <w:jc w:val="center"/>
        </w:trPr>
        <w:tc>
          <w:tcPr>
            <w:tcW w:w="1134" w:type="dxa"/>
          </w:tcPr>
          <w:p w14:paraId="6819A5C0" w14:textId="77777777" w:rsidR="00DE4679" w:rsidRDefault="001A280C">
            <w:pPr>
              <w:pStyle w:val="Table01Row"/>
              <w:keepNext/>
            </w:pPr>
            <w:r>
              <w:rPr>
                <w:b/>
              </w:rPr>
              <w:t>Agency:</w:t>
            </w:r>
          </w:p>
        </w:tc>
        <w:tc>
          <w:tcPr>
            <w:tcW w:w="8505" w:type="dxa"/>
          </w:tcPr>
          <w:p w14:paraId="3AF89D41" w14:textId="77777777" w:rsidR="00DE4679" w:rsidRDefault="001A280C">
            <w:pPr>
              <w:pStyle w:val="Table01Row"/>
              <w:keepNext/>
            </w:pPr>
            <w:r>
              <w:t>Department of Jobs, Tourism, Science and Innovation</w:t>
            </w:r>
          </w:p>
        </w:tc>
      </w:tr>
    </w:tbl>
    <w:p w14:paraId="45E275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FC5508" w14:textId="77777777">
        <w:trPr>
          <w:cantSplit/>
          <w:jc w:val="center"/>
        </w:trPr>
        <w:tc>
          <w:tcPr>
            <w:tcW w:w="4253" w:type="dxa"/>
          </w:tcPr>
          <w:p w14:paraId="1BD3F8F8" w14:textId="77777777" w:rsidR="00DE4679" w:rsidRDefault="001A280C">
            <w:pPr>
              <w:pStyle w:val="Table01Row"/>
            </w:pPr>
            <w:r>
              <w:rPr>
                <w:i/>
              </w:rPr>
              <w:t>Morley Shopping Centre Redevelopment Agreement Act 1992</w:t>
            </w:r>
          </w:p>
        </w:tc>
        <w:tc>
          <w:tcPr>
            <w:tcW w:w="1134" w:type="dxa"/>
          </w:tcPr>
          <w:p w14:paraId="2E030814" w14:textId="77777777" w:rsidR="00DE4679" w:rsidRDefault="001A280C">
            <w:pPr>
              <w:pStyle w:val="Table01Row"/>
            </w:pPr>
            <w:r>
              <w:t>1992/061</w:t>
            </w:r>
          </w:p>
        </w:tc>
        <w:tc>
          <w:tcPr>
            <w:tcW w:w="1134" w:type="dxa"/>
          </w:tcPr>
          <w:p w14:paraId="4559B3C4" w14:textId="77777777" w:rsidR="00DE4679" w:rsidRDefault="001A280C">
            <w:pPr>
              <w:pStyle w:val="Table01Row"/>
            </w:pPr>
            <w:r>
              <w:t>11 Dec 1992</w:t>
            </w:r>
          </w:p>
        </w:tc>
        <w:tc>
          <w:tcPr>
            <w:tcW w:w="3686" w:type="dxa"/>
          </w:tcPr>
          <w:p w14:paraId="1D525181" w14:textId="77777777" w:rsidR="00DE4679" w:rsidRDefault="001A280C">
            <w:pPr>
              <w:pStyle w:val="Table01Row"/>
            </w:pPr>
            <w:r>
              <w:t>Act other than s. 5 &amp; 6: 11 Dec 1992 (see s. 2(1));</w:t>
            </w:r>
          </w:p>
          <w:p w14:paraId="7A0D7988" w14:textId="77777777" w:rsidR="00DE4679" w:rsidRDefault="001A280C">
            <w:pPr>
              <w:pStyle w:val="Table01Row"/>
            </w:pPr>
            <w:r>
              <w:t xml:space="preserve">s. 5 &amp; 6: 13 Aug 1993 (see s. 2(2) and </w:t>
            </w:r>
            <w:r>
              <w:rPr>
                <w:i/>
              </w:rPr>
              <w:t>Gazette</w:t>
            </w:r>
            <w:r>
              <w:t xml:space="preserve"> 13 Aug 1993 p. 4365)</w:t>
            </w:r>
          </w:p>
        </w:tc>
      </w:tr>
      <w:tr w:rsidR="00DE4679" w14:paraId="3C0B9F60" w14:textId="77777777">
        <w:trPr>
          <w:cantSplit/>
          <w:jc w:val="center"/>
        </w:trPr>
        <w:tc>
          <w:tcPr>
            <w:tcW w:w="4253" w:type="dxa"/>
          </w:tcPr>
          <w:p w14:paraId="78571335"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3F88C979" w14:textId="77777777" w:rsidR="00DE4679" w:rsidRDefault="001A280C">
            <w:pPr>
              <w:pStyle w:val="Table01Row"/>
            </w:pPr>
            <w:r>
              <w:t>1995/073</w:t>
            </w:r>
          </w:p>
        </w:tc>
        <w:tc>
          <w:tcPr>
            <w:tcW w:w="1134" w:type="dxa"/>
          </w:tcPr>
          <w:p w14:paraId="7DA5EC1D" w14:textId="77777777" w:rsidR="00DE4679" w:rsidRDefault="001A280C">
            <w:pPr>
              <w:pStyle w:val="Table01Row"/>
            </w:pPr>
            <w:r>
              <w:t>27 Dec 1995</w:t>
            </w:r>
          </w:p>
        </w:tc>
        <w:tc>
          <w:tcPr>
            <w:tcW w:w="3686" w:type="dxa"/>
          </w:tcPr>
          <w:p w14:paraId="61600779" w14:textId="77777777" w:rsidR="00DE4679" w:rsidRDefault="001A280C">
            <w:pPr>
              <w:pStyle w:val="Table01Row"/>
            </w:pPr>
            <w:r>
              <w:t>1 Jan 1996 (see s. 2(2) and</w:t>
            </w:r>
            <w:r>
              <w:t xml:space="preserve"> </w:t>
            </w:r>
            <w:r>
              <w:rPr>
                <w:i/>
              </w:rPr>
              <w:t>Gazette</w:t>
            </w:r>
            <w:r>
              <w:t xml:space="preserve"> 29 Dec 1995 p. 6291)</w:t>
            </w:r>
          </w:p>
        </w:tc>
      </w:tr>
      <w:tr w:rsidR="00DE4679" w14:paraId="18B3492E" w14:textId="77777777">
        <w:trPr>
          <w:cantSplit/>
          <w:jc w:val="center"/>
        </w:trPr>
        <w:tc>
          <w:tcPr>
            <w:tcW w:w="4253" w:type="dxa"/>
          </w:tcPr>
          <w:p w14:paraId="24EDE75D" w14:textId="77777777" w:rsidR="00DE4679" w:rsidRDefault="001A280C">
            <w:pPr>
              <w:pStyle w:val="Table01Row"/>
            </w:pPr>
            <w:r>
              <w:rPr>
                <w:i/>
              </w:rPr>
              <w:t>Local Government (Consequential Amendments) Act 1996</w:t>
            </w:r>
            <w:r>
              <w:t xml:space="preserve"> s. 4</w:t>
            </w:r>
          </w:p>
        </w:tc>
        <w:tc>
          <w:tcPr>
            <w:tcW w:w="1134" w:type="dxa"/>
          </w:tcPr>
          <w:p w14:paraId="55D1AB2F" w14:textId="77777777" w:rsidR="00DE4679" w:rsidRDefault="001A280C">
            <w:pPr>
              <w:pStyle w:val="Table01Row"/>
            </w:pPr>
            <w:r>
              <w:t>1996/014</w:t>
            </w:r>
          </w:p>
        </w:tc>
        <w:tc>
          <w:tcPr>
            <w:tcW w:w="1134" w:type="dxa"/>
          </w:tcPr>
          <w:p w14:paraId="67A10017" w14:textId="77777777" w:rsidR="00DE4679" w:rsidRDefault="001A280C">
            <w:pPr>
              <w:pStyle w:val="Table01Row"/>
            </w:pPr>
            <w:r>
              <w:t>28 Jun 1996</w:t>
            </w:r>
          </w:p>
        </w:tc>
        <w:tc>
          <w:tcPr>
            <w:tcW w:w="3686" w:type="dxa"/>
          </w:tcPr>
          <w:p w14:paraId="268D6047" w14:textId="77777777" w:rsidR="00DE4679" w:rsidRDefault="001A280C">
            <w:pPr>
              <w:pStyle w:val="Table01Row"/>
            </w:pPr>
            <w:r>
              <w:t>1 Jul 1996 (see s. 2)</w:t>
            </w:r>
          </w:p>
        </w:tc>
      </w:tr>
      <w:tr w:rsidR="00DE4679" w14:paraId="1390BEEC" w14:textId="77777777">
        <w:trPr>
          <w:cantSplit/>
          <w:jc w:val="center"/>
        </w:trPr>
        <w:tc>
          <w:tcPr>
            <w:tcW w:w="10207" w:type="dxa"/>
            <w:gridSpan w:val="4"/>
          </w:tcPr>
          <w:p w14:paraId="310B24D5" w14:textId="77777777" w:rsidR="00DE4679" w:rsidRDefault="001A280C">
            <w:pPr>
              <w:pStyle w:val="Table01Row"/>
            </w:pPr>
            <w:r>
              <w:rPr>
                <w:b/>
              </w:rPr>
              <w:t>Reprinted as at 9 Nov 2001</w:t>
            </w:r>
          </w:p>
        </w:tc>
      </w:tr>
      <w:tr w:rsidR="00DE4679" w14:paraId="71D471AF" w14:textId="77777777">
        <w:trPr>
          <w:cantSplit/>
          <w:jc w:val="center"/>
        </w:trPr>
        <w:tc>
          <w:tcPr>
            <w:tcW w:w="4253" w:type="dxa"/>
          </w:tcPr>
          <w:p w14:paraId="32F91869" w14:textId="77777777" w:rsidR="00DE4679" w:rsidRDefault="001A280C">
            <w:pPr>
              <w:pStyle w:val="Table01Row"/>
            </w:pPr>
            <w:r>
              <w:rPr>
                <w:i/>
              </w:rPr>
              <w:t>Land Information Authority Act 2006</w:t>
            </w:r>
            <w:r>
              <w:t xml:space="preserve"> s. 146</w:t>
            </w:r>
          </w:p>
        </w:tc>
        <w:tc>
          <w:tcPr>
            <w:tcW w:w="1134" w:type="dxa"/>
          </w:tcPr>
          <w:p w14:paraId="192A4239" w14:textId="77777777" w:rsidR="00DE4679" w:rsidRDefault="001A280C">
            <w:pPr>
              <w:pStyle w:val="Table01Row"/>
            </w:pPr>
            <w:r>
              <w:t>2006/060</w:t>
            </w:r>
          </w:p>
        </w:tc>
        <w:tc>
          <w:tcPr>
            <w:tcW w:w="1134" w:type="dxa"/>
          </w:tcPr>
          <w:p w14:paraId="053B4287" w14:textId="77777777" w:rsidR="00DE4679" w:rsidRDefault="001A280C">
            <w:pPr>
              <w:pStyle w:val="Table01Row"/>
            </w:pPr>
            <w:r>
              <w:t>16 Nov 2006</w:t>
            </w:r>
          </w:p>
        </w:tc>
        <w:tc>
          <w:tcPr>
            <w:tcW w:w="3686" w:type="dxa"/>
          </w:tcPr>
          <w:p w14:paraId="4D73E2E6" w14:textId="77777777" w:rsidR="00DE4679" w:rsidRDefault="001A280C">
            <w:pPr>
              <w:pStyle w:val="Table01Row"/>
            </w:pPr>
            <w:r>
              <w:t xml:space="preserve">1 Jan 2007 (see s. 2(1) and </w:t>
            </w:r>
            <w:r>
              <w:rPr>
                <w:i/>
              </w:rPr>
              <w:t>Gazette</w:t>
            </w:r>
            <w:r>
              <w:t xml:space="preserve"> 8 Dec 2006 p. 5369)</w:t>
            </w:r>
          </w:p>
        </w:tc>
      </w:tr>
      <w:tr w:rsidR="00DE4679" w14:paraId="17F48BF3" w14:textId="77777777">
        <w:trPr>
          <w:cantSplit/>
          <w:jc w:val="center"/>
        </w:trPr>
        <w:tc>
          <w:tcPr>
            <w:tcW w:w="4253" w:type="dxa"/>
          </w:tcPr>
          <w:p w14:paraId="7E1A487F" w14:textId="77777777" w:rsidR="00DE4679" w:rsidRDefault="001A280C">
            <w:pPr>
              <w:pStyle w:val="Table01Row"/>
            </w:pPr>
            <w:r>
              <w:rPr>
                <w:i/>
              </w:rPr>
              <w:t>Standardisation of Formatting Act 2010</w:t>
            </w:r>
            <w:r>
              <w:t xml:space="preserve"> s. 4</w:t>
            </w:r>
          </w:p>
        </w:tc>
        <w:tc>
          <w:tcPr>
            <w:tcW w:w="1134" w:type="dxa"/>
          </w:tcPr>
          <w:p w14:paraId="515C2F24" w14:textId="77777777" w:rsidR="00DE4679" w:rsidRDefault="001A280C">
            <w:pPr>
              <w:pStyle w:val="Table01Row"/>
            </w:pPr>
            <w:r>
              <w:t>2010/019</w:t>
            </w:r>
          </w:p>
        </w:tc>
        <w:tc>
          <w:tcPr>
            <w:tcW w:w="1134" w:type="dxa"/>
          </w:tcPr>
          <w:p w14:paraId="58894D6C" w14:textId="77777777" w:rsidR="00DE4679" w:rsidRDefault="001A280C">
            <w:pPr>
              <w:pStyle w:val="Table01Row"/>
            </w:pPr>
            <w:r>
              <w:t>28 Jun 2010</w:t>
            </w:r>
          </w:p>
        </w:tc>
        <w:tc>
          <w:tcPr>
            <w:tcW w:w="3686" w:type="dxa"/>
          </w:tcPr>
          <w:p w14:paraId="266BFDCE" w14:textId="77777777" w:rsidR="00DE4679" w:rsidRDefault="001A280C">
            <w:pPr>
              <w:pStyle w:val="Table01Row"/>
            </w:pPr>
            <w:r>
              <w:t xml:space="preserve">11 Sep 2010 (see s. 2(b) and </w:t>
            </w:r>
            <w:r>
              <w:rPr>
                <w:i/>
              </w:rPr>
              <w:t>Gazette</w:t>
            </w:r>
            <w:r>
              <w:t xml:space="preserve"> 10 Sep 2010 p. 4341)</w:t>
            </w:r>
          </w:p>
        </w:tc>
      </w:tr>
      <w:tr w:rsidR="00DE4679" w14:paraId="5593426A" w14:textId="77777777">
        <w:trPr>
          <w:cantSplit/>
          <w:jc w:val="center"/>
        </w:trPr>
        <w:tc>
          <w:tcPr>
            <w:tcW w:w="10207" w:type="dxa"/>
            <w:gridSpan w:val="4"/>
          </w:tcPr>
          <w:p w14:paraId="1BA9A107" w14:textId="77777777" w:rsidR="00DE4679" w:rsidRDefault="001A280C">
            <w:pPr>
              <w:pStyle w:val="Table01Row"/>
            </w:pPr>
            <w:r>
              <w:rPr>
                <w:b/>
              </w:rPr>
              <w:t>Reprint 2 as at 12 Sep 2014</w:t>
            </w:r>
          </w:p>
        </w:tc>
      </w:tr>
    </w:tbl>
    <w:p w14:paraId="0D67B12E" w14:textId="77777777" w:rsidR="00DE4679" w:rsidRDefault="001A280C">
      <w:pPr>
        <w:pStyle w:val="IActName"/>
      </w:pPr>
      <w:r>
        <w:t>Motor Vehicle (Catastrophic Injuries)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72B559" w14:textId="77777777">
        <w:trPr>
          <w:cantSplit/>
          <w:jc w:val="center"/>
        </w:trPr>
        <w:tc>
          <w:tcPr>
            <w:tcW w:w="1134" w:type="dxa"/>
          </w:tcPr>
          <w:p w14:paraId="5E04EEED" w14:textId="77777777" w:rsidR="00DE4679" w:rsidRDefault="001A280C">
            <w:pPr>
              <w:pStyle w:val="Table01Row"/>
              <w:keepNext/>
            </w:pPr>
            <w:r>
              <w:rPr>
                <w:b/>
              </w:rPr>
              <w:t>Portfolio:</w:t>
            </w:r>
          </w:p>
        </w:tc>
        <w:tc>
          <w:tcPr>
            <w:tcW w:w="8505" w:type="dxa"/>
          </w:tcPr>
          <w:p w14:paraId="7E4EE34B" w14:textId="77777777" w:rsidR="00DE4679" w:rsidRDefault="001A280C">
            <w:pPr>
              <w:pStyle w:val="Table01Row"/>
              <w:keepNext/>
            </w:pPr>
            <w:r>
              <w:t>Treasurer</w:t>
            </w:r>
          </w:p>
        </w:tc>
      </w:tr>
      <w:tr w:rsidR="00DE4679" w14:paraId="2907C62C" w14:textId="77777777">
        <w:trPr>
          <w:cantSplit/>
          <w:jc w:val="center"/>
        </w:trPr>
        <w:tc>
          <w:tcPr>
            <w:tcW w:w="1134" w:type="dxa"/>
          </w:tcPr>
          <w:p w14:paraId="52A3EFF9" w14:textId="77777777" w:rsidR="00DE4679" w:rsidRDefault="001A280C">
            <w:pPr>
              <w:pStyle w:val="Table01Row"/>
              <w:keepNext/>
            </w:pPr>
            <w:r>
              <w:rPr>
                <w:b/>
              </w:rPr>
              <w:t>Agency:</w:t>
            </w:r>
          </w:p>
        </w:tc>
        <w:tc>
          <w:tcPr>
            <w:tcW w:w="8505" w:type="dxa"/>
          </w:tcPr>
          <w:p w14:paraId="7639F8B9" w14:textId="77777777" w:rsidR="00DE4679" w:rsidRDefault="001A280C">
            <w:pPr>
              <w:pStyle w:val="Table01Row"/>
              <w:keepNext/>
            </w:pPr>
            <w:r>
              <w:t>Department of Treasury</w:t>
            </w:r>
          </w:p>
        </w:tc>
      </w:tr>
    </w:tbl>
    <w:p w14:paraId="2A4A4E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68EE13" w14:textId="77777777">
        <w:trPr>
          <w:cantSplit/>
          <w:jc w:val="center"/>
        </w:trPr>
        <w:tc>
          <w:tcPr>
            <w:tcW w:w="4253" w:type="dxa"/>
          </w:tcPr>
          <w:p w14:paraId="7FAA5195" w14:textId="77777777" w:rsidR="00DE4679" w:rsidRDefault="001A280C">
            <w:pPr>
              <w:pStyle w:val="Table01Row"/>
            </w:pPr>
            <w:r>
              <w:rPr>
                <w:i/>
              </w:rPr>
              <w:t>Motor Vehicle (Catastrophic Injuries) Act 2016</w:t>
            </w:r>
          </w:p>
        </w:tc>
        <w:tc>
          <w:tcPr>
            <w:tcW w:w="1134" w:type="dxa"/>
          </w:tcPr>
          <w:p w14:paraId="4408C620" w14:textId="77777777" w:rsidR="00DE4679" w:rsidRDefault="001A280C">
            <w:pPr>
              <w:pStyle w:val="Table01Row"/>
            </w:pPr>
            <w:r>
              <w:t>2016/008</w:t>
            </w:r>
          </w:p>
        </w:tc>
        <w:tc>
          <w:tcPr>
            <w:tcW w:w="1134" w:type="dxa"/>
          </w:tcPr>
          <w:p w14:paraId="1FA5A35A" w14:textId="77777777" w:rsidR="00DE4679" w:rsidRDefault="001A280C">
            <w:pPr>
              <w:pStyle w:val="Table01Row"/>
            </w:pPr>
            <w:r>
              <w:t>14 Apr 2016</w:t>
            </w:r>
          </w:p>
        </w:tc>
        <w:tc>
          <w:tcPr>
            <w:tcW w:w="3686" w:type="dxa"/>
          </w:tcPr>
          <w:p w14:paraId="3078727D" w14:textId="77777777" w:rsidR="00DE4679" w:rsidRDefault="001A280C">
            <w:pPr>
              <w:pStyle w:val="Table01Row"/>
            </w:pPr>
            <w:r>
              <w:t>s. 1 &amp; 2: 14 Apr 2016 (see s. 2(a));</w:t>
            </w:r>
          </w:p>
          <w:p w14:paraId="17CCE121" w14:textId="77777777" w:rsidR="00DE4679" w:rsidRDefault="001A280C">
            <w:pPr>
              <w:pStyle w:val="Table01Row"/>
            </w:pPr>
            <w:r>
              <w:t xml:space="preserve">Act other than s. 1, 2 &amp; 5: 14 May 2016 (see s. 2(b) and </w:t>
            </w:r>
            <w:r>
              <w:rPr>
                <w:i/>
              </w:rPr>
              <w:t>Gazette</w:t>
            </w:r>
            <w:r>
              <w:t xml:space="preserve"> 13 May 2016 p. 1421);</w:t>
            </w:r>
          </w:p>
          <w:p w14:paraId="29E57FEA" w14:textId="77777777" w:rsidR="00DE4679" w:rsidRDefault="001A280C">
            <w:pPr>
              <w:pStyle w:val="Table01Row"/>
            </w:pPr>
            <w:r>
              <w:t xml:space="preserve">s. 5: 1 Jul 2016 (see s. 2(b) and </w:t>
            </w:r>
            <w:r>
              <w:rPr>
                <w:i/>
              </w:rPr>
              <w:t>Gazette</w:t>
            </w:r>
            <w:r>
              <w:t xml:space="preserve"> 13 May 2016 p. 1421)</w:t>
            </w:r>
          </w:p>
        </w:tc>
      </w:tr>
      <w:tr w:rsidR="00DE4679" w14:paraId="11E852A5" w14:textId="77777777">
        <w:trPr>
          <w:cantSplit/>
          <w:jc w:val="center"/>
        </w:trPr>
        <w:tc>
          <w:tcPr>
            <w:tcW w:w="4253" w:type="dxa"/>
          </w:tcPr>
          <w:p w14:paraId="28824657" w14:textId="77777777" w:rsidR="00DE4679" w:rsidRDefault="001A280C">
            <w:pPr>
              <w:pStyle w:val="Table01Row"/>
            </w:pPr>
            <w:r>
              <w:rPr>
                <w:i/>
              </w:rPr>
              <w:t>Legal Profession Uniform Law Application Act 2022</w:t>
            </w:r>
            <w:r>
              <w:t xml:space="preserve"> s. 424</w:t>
            </w:r>
          </w:p>
        </w:tc>
        <w:tc>
          <w:tcPr>
            <w:tcW w:w="1134" w:type="dxa"/>
          </w:tcPr>
          <w:p w14:paraId="28D13F9D" w14:textId="77777777" w:rsidR="00DE4679" w:rsidRDefault="001A280C">
            <w:pPr>
              <w:pStyle w:val="Table01Row"/>
            </w:pPr>
            <w:r>
              <w:t>2022/009</w:t>
            </w:r>
          </w:p>
        </w:tc>
        <w:tc>
          <w:tcPr>
            <w:tcW w:w="1134" w:type="dxa"/>
          </w:tcPr>
          <w:p w14:paraId="7E8232DD" w14:textId="77777777" w:rsidR="00DE4679" w:rsidRDefault="001A280C">
            <w:pPr>
              <w:pStyle w:val="Table01Row"/>
            </w:pPr>
            <w:r>
              <w:t>14 Apr 2022</w:t>
            </w:r>
          </w:p>
        </w:tc>
        <w:tc>
          <w:tcPr>
            <w:tcW w:w="3686" w:type="dxa"/>
          </w:tcPr>
          <w:p w14:paraId="63E63767" w14:textId="77777777" w:rsidR="00DE4679" w:rsidRDefault="001A280C">
            <w:pPr>
              <w:pStyle w:val="Table01Row"/>
            </w:pPr>
            <w:r>
              <w:t>1 Jul 2022 (see s. 2(c) and</w:t>
            </w:r>
            <w:r>
              <w:t xml:space="preserve"> SL 2022/113 cl. 2)</w:t>
            </w:r>
          </w:p>
        </w:tc>
      </w:tr>
      <w:tr w:rsidR="00DE4679" w14:paraId="7711CC37" w14:textId="77777777">
        <w:trPr>
          <w:cantSplit/>
          <w:jc w:val="center"/>
        </w:trPr>
        <w:tc>
          <w:tcPr>
            <w:tcW w:w="4253" w:type="dxa"/>
          </w:tcPr>
          <w:p w14:paraId="18B750D2" w14:textId="77777777" w:rsidR="00DE4679" w:rsidRDefault="001A280C">
            <w:pPr>
              <w:pStyle w:val="Table01Row"/>
            </w:pPr>
            <w:r>
              <w:rPr>
                <w:i/>
              </w:rPr>
              <w:t>Health Services Amendment Act 2023</w:t>
            </w:r>
            <w:r>
              <w:t xml:space="preserve"> Pt. 4</w:t>
            </w:r>
          </w:p>
        </w:tc>
        <w:tc>
          <w:tcPr>
            <w:tcW w:w="1134" w:type="dxa"/>
          </w:tcPr>
          <w:p w14:paraId="4BA449B3" w14:textId="77777777" w:rsidR="00DE4679" w:rsidRDefault="001A280C">
            <w:pPr>
              <w:pStyle w:val="Table01Row"/>
            </w:pPr>
            <w:r>
              <w:t>2023/001</w:t>
            </w:r>
          </w:p>
        </w:tc>
        <w:tc>
          <w:tcPr>
            <w:tcW w:w="1134" w:type="dxa"/>
          </w:tcPr>
          <w:p w14:paraId="78AC47D1" w14:textId="77777777" w:rsidR="00DE4679" w:rsidRDefault="001A280C">
            <w:pPr>
              <w:pStyle w:val="Table01Row"/>
            </w:pPr>
            <w:r>
              <w:t>22 Feb 2023</w:t>
            </w:r>
          </w:p>
        </w:tc>
        <w:tc>
          <w:tcPr>
            <w:tcW w:w="3686" w:type="dxa"/>
          </w:tcPr>
          <w:p w14:paraId="044C1D6F" w14:textId="77777777" w:rsidR="00DE4679" w:rsidRDefault="001A280C">
            <w:pPr>
              <w:pStyle w:val="Table01Row"/>
            </w:pPr>
            <w:r>
              <w:t>1 Jul 2023 (see s. 2(b) and SL 2023/103 cl. 2)</w:t>
            </w:r>
          </w:p>
        </w:tc>
      </w:tr>
      <w:tr w:rsidR="00DE4679" w14:paraId="1A1E407C" w14:textId="77777777">
        <w:trPr>
          <w:cantSplit/>
          <w:jc w:val="center"/>
        </w:trPr>
        <w:tc>
          <w:tcPr>
            <w:tcW w:w="4253" w:type="dxa"/>
          </w:tcPr>
          <w:p w14:paraId="00D45039" w14:textId="77777777" w:rsidR="00DE4679" w:rsidRDefault="001A280C">
            <w:pPr>
              <w:pStyle w:val="Table01Row"/>
            </w:pPr>
            <w:r>
              <w:rPr>
                <w:i/>
                <w:color w:val="FF0000"/>
              </w:rPr>
              <w:t>Workers Compensation and Injury Management Act 2023</w:t>
            </w:r>
            <w:r>
              <w:rPr>
                <w:color w:val="FF0000"/>
              </w:rPr>
              <w:t xml:space="preserve"> Pt. 15 Div. 3 Subdiv. 11</w:t>
            </w:r>
          </w:p>
        </w:tc>
        <w:tc>
          <w:tcPr>
            <w:tcW w:w="1134" w:type="dxa"/>
          </w:tcPr>
          <w:p w14:paraId="6C164018" w14:textId="77777777" w:rsidR="00DE4679" w:rsidRDefault="001A280C">
            <w:pPr>
              <w:pStyle w:val="Table01Row"/>
            </w:pPr>
            <w:r>
              <w:rPr>
                <w:color w:val="FF0000"/>
              </w:rPr>
              <w:t>2023/021</w:t>
            </w:r>
          </w:p>
        </w:tc>
        <w:tc>
          <w:tcPr>
            <w:tcW w:w="1134" w:type="dxa"/>
          </w:tcPr>
          <w:p w14:paraId="2CA5CB10" w14:textId="77777777" w:rsidR="00DE4679" w:rsidRDefault="001A280C">
            <w:pPr>
              <w:pStyle w:val="Table01Row"/>
            </w:pPr>
            <w:r>
              <w:rPr>
                <w:color w:val="FF0000"/>
              </w:rPr>
              <w:t>24 Oct 2023</w:t>
            </w:r>
          </w:p>
        </w:tc>
        <w:tc>
          <w:tcPr>
            <w:tcW w:w="3686" w:type="dxa"/>
          </w:tcPr>
          <w:p w14:paraId="6F6BEADE" w14:textId="77777777" w:rsidR="00DE4679" w:rsidRDefault="001A280C">
            <w:pPr>
              <w:pStyle w:val="Table01Row"/>
            </w:pPr>
            <w:r>
              <w:rPr>
                <w:color w:val="FF0000"/>
              </w:rPr>
              <w:t>1 Jul 2024 (see s. 2(d) and SL 2024/34 cl. 2)</w:t>
            </w:r>
          </w:p>
        </w:tc>
      </w:tr>
    </w:tbl>
    <w:p w14:paraId="159C9603" w14:textId="77777777" w:rsidR="00DE4679" w:rsidRDefault="001A280C">
      <w:pPr>
        <w:pStyle w:val="IActName"/>
      </w:pPr>
      <w:r>
        <w:t>Motor Vehicle (Third Party Insurance) Act 1943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FEFAB7" w14:textId="77777777">
        <w:trPr>
          <w:cantSplit/>
          <w:jc w:val="center"/>
        </w:trPr>
        <w:tc>
          <w:tcPr>
            <w:tcW w:w="1134" w:type="dxa"/>
          </w:tcPr>
          <w:p w14:paraId="3333B713" w14:textId="77777777" w:rsidR="00DE4679" w:rsidRDefault="001A280C">
            <w:pPr>
              <w:pStyle w:val="Table01Row"/>
              <w:keepNext/>
            </w:pPr>
            <w:r>
              <w:rPr>
                <w:b/>
              </w:rPr>
              <w:t>Portfolio:</w:t>
            </w:r>
          </w:p>
        </w:tc>
        <w:tc>
          <w:tcPr>
            <w:tcW w:w="8505" w:type="dxa"/>
          </w:tcPr>
          <w:p w14:paraId="62032067" w14:textId="77777777" w:rsidR="00DE4679" w:rsidRDefault="001A280C">
            <w:pPr>
              <w:pStyle w:val="Table01Row"/>
              <w:keepNext/>
            </w:pPr>
            <w:r>
              <w:t>Treasurer</w:t>
            </w:r>
          </w:p>
        </w:tc>
      </w:tr>
      <w:tr w:rsidR="00DE4679" w14:paraId="373E5922" w14:textId="77777777">
        <w:trPr>
          <w:cantSplit/>
          <w:jc w:val="center"/>
        </w:trPr>
        <w:tc>
          <w:tcPr>
            <w:tcW w:w="1134" w:type="dxa"/>
          </w:tcPr>
          <w:p w14:paraId="4CE51C84" w14:textId="77777777" w:rsidR="00DE4679" w:rsidRDefault="001A280C">
            <w:pPr>
              <w:pStyle w:val="Table01Row"/>
              <w:keepNext/>
            </w:pPr>
            <w:r>
              <w:rPr>
                <w:b/>
              </w:rPr>
              <w:t>Agency:</w:t>
            </w:r>
          </w:p>
        </w:tc>
        <w:tc>
          <w:tcPr>
            <w:tcW w:w="8505" w:type="dxa"/>
          </w:tcPr>
          <w:p w14:paraId="0C83CC39" w14:textId="77777777" w:rsidR="00DE4679" w:rsidRDefault="001A280C">
            <w:pPr>
              <w:pStyle w:val="Table01Row"/>
              <w:keepNext/>
            </w:pPr>
            <w:r>
              <w:t>Insurance Commission of Western Australia</w:t>
            </w:r>
          </w:p>
        </w:tc>
      </w:tr>
    </w:tbl>
    <w:p w14:paraId="6DEE508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CA949E" w14:textId="77777777">
        <w:trPr>
          <w:cantSplit/>
          <w:jc w:val="center"/>
        </w:trPr>
        <w:tc>
          <w:tcPr>
            <w:tcW w:w="4253" w:type="dxa"/>
          </w:tcPr>
          <w:p w14:paraId="6A95444E" w14:textId="77777777" w:rsidR="00DE4679" w:rsidRDefault="001A280C">
            <w:pPr>
              <w:pStyle w:val="Table01Row"/>
            </w:pPr>
            <w:r>
              <w:rPr>
                <w:i/>
              </w:rPr>
              <w:t>Motor Vehicle (Third Party Insurance) Act 1943</w:t>
            </w:r>
          </w:p>
        </w:tc>
        <w:tc>
          <w:tcPr>
            <w:tcW w:w="1134" w:type="dxa"/>
          </w:tcPr>
          <w:p w14:paraId="7B6A53C0" w14:textId="77777777" w:rsidR="00DE4679" w:rsidRDefault="001A280C">
            <w:pPr>
              <w:pStyle w:val="Table01Row"/>
            </w:pPr>
            <w:r>
              <w:t>1943/032 (7 Geo. VI No. 27)</w:t>
            </w:r>
          </w:p>
        </w:tc>
        <w:tc>
          <w:tcPr>
            <w:tcW w:w="1134" w:type="dxa"/>
          </w:tcPr>
          <w:p w14:paraId="391BF0C6" w14:textId="77777777" w:rsidR="00DE4679" w:rsidRDefault="001A280C">
            <w:pPr>
              <w:pStyle w:val="Table01Row"/>
            </w:pPr>
            <w:r>
              <w:t>12 Nov 1943</w:t>
            </w:r>
          </w:p>
        </w:tc>
        <w:tc>
          <w:tcPr>
            <w:tcW w:w="3686" w:type="dxa"/>
          </w:tcPr>
          <w:p w14:paraId="7FF0B7DD" w14:textId="77777777" w:rsidR="00DE4679" w:rsidRDefault="001A280C">
            <w:pPr>
              <w:pStyle w:val="Table01Row"/>
            </w:pPr>
            <w:r>
              <w:t xml:space="preserve">1 Jul 1944 (see s. 1 and </w:t>
            </w:r>
            <w:r>
              <w:rPr>
                <w:i/>
              </w:rPr>
              <w:t>Gazette</w:t>
            </w:r>
            <w:r>
              <w:t xml:space="preserve"> 12 May 1944 p. 375)</w:t>
            </w:r>
          </w:p>
        </w:tc>
      </w:tr>
      <w:tr w:rsidR="00DE4679" w14:paraId="2CE48B8C" w14:textId="77777777">
        <w:trPr>
          <w:cantSplit/>
          <w:jc w:val="center"/>
        </w:trPr>
        <w:tc>
          <w:tcPr>
            <w:tcW w:w="4253" w:type="dxa"/>
          </w:tcPr>
          <w:p w14:paraId="06B44AA4" w14:textId="77777777" w:rsidR="00DE4679" w:rsidRDefault="001A280C">
            <w:pPr>
              <w:pStyle w:val="Table01Row"/>
            </w:pPr>
            <w:r>
              <w:rPr>
                <w:i/>
              </w:rPr>
              <w:t>Motor Vehicle (Third Party Insurance) Act Amendment Act 1944</w:t>
            </w:r>
          </w:p>
        </w:tc>
        <w:tc>
          <w:tcPr>
            <w:tcW w:w="1134" w:type="dxa"/>
          </w:tcPr>
          <w:p w14:paraId="4DA035DE" w14:textId="77777777" w:rsidR="00DE4679" w:rsidRDefault="001A280C">
            <w:pPr>
              <w:pStyle w:val="Table01Row"/>
            </w:pPr>
            <w:r>
              <w:t>1944/040 (8 &amp; 9 Geo. VI No. 40)</w:t>
            </w:r>
          </w:p>
        </w:tc>
        <w:tc>
          <w:tcPr>
            <w:tcW w:w="1134" w:type="dxa"/>
          </w:tcPr>
          <w:p w14:paraId="163F59A5" w14:textId="77777777" w:rsidR="00DE4679" w:rsidRDefault="001A280C">
            <w:pPr>
              <w:pStyle w:val="Table01Row"/>
            </w:pPr>
            <w:r>
              <w:t>11 Jan 1945</w:t>
            </w:r>
          </w:p>
        </w:tc>
        <w:tc>
          <w:tcPr>
            <w:tcW w:w="3686" w:type="dxa"/>
          </w:tcPr>
          <w:p w14:paraId="175EDA2C" w14:textId="77777777" w:rsidR="00DE4679" w:rsidRDefault="001A280C">
            <w:pPr>
              <w:pStyle w:val="Table01Row"/>
            </w:pPr>
            <w:r>
              <w:t>11 Jan 1945</w:t>
            </w:r>
          </w:p>
        </w:tc>
      </w:tr>
      <w:tr w:rsidR="00DE4679" w14:paraId="2053E5A9" w14:textId="77777777">
        <w:trPr>
          <w:cantSplit/>
          <w:jc w:val="center"/>
        </w:trPr>
        <w:tc>
          <w:tcPr>
            <w:tcW w:w="4253" w:type="dxa"/>
          </w:tcPr>
          <w:p w14:paraId="56CA513A" w14:textId="77777777" w:rsidR="00DE4679" w:rsidRDefault="001A280C">
            <w:pPr>
              <w:pStyle w:val="Table01Row"/>
            </w:pPr>
            <w:r>
              <w:rPr>
                <w:i/>
              </w:rPr>
              <w:t>Motor Vehicle (Third Party Insurance) Act Amendment Act 1945</w:t>
            </w:r>
          </w:p>
        </w:tc>
        <w:tc>
          <w:tcPr>
            <w:tcW w:w="1134" w:type="dxa"/>
          </w:tcPr>
          <w:p w14:paraId="2A9AEFF8" w14:textId="77777777" w:rsidR="00DE4679" w:rsidRDefault="001A280C">
            <w:pPr>
              <w:pStyle w:val="Table01Row"/>
            </w:pPr>
            <w:r>
              <w:t>1945/007 (9</w:t>
            </w:r>
            <w:r>
              <w:t> Geo. VI No. 7)</w:t>
            </w:r>
          </w:p>
        </w:tc>
        <w:tc>
          <w:tcPr>
            <w:tcW w:w="1134" w:type="dxa"/>
          </w:tcPr>
          <w:p w14:paraId="14F4C507" w14:textId="77777777" w:rsidR="00DE4679" w:rsidRDefault="001A280C">
            <w:pPr>
              <w:pStyle w:val="Table01Row"/>
            </w:pPr>
            <w:r>
              <w:t>27 Nov 1945</w:t>
            </w:r>
          </w:p>
        </w:tc>
        <w:tc>
          <w:tcPr>
            <w:tcW w:w="3686" w:type="dxa"/>
          </w:tcPr>
          <w:p w14:paraId="0D375F69" w14:textId="77777777" w:rsidR="00DE4679" w:rsidRDefault="001A280C">
            <w:pPr>
              <w:pStyle w:val="Table01Row"/>
            </w:pPr>
            <w:r>
              <w:t>27 Nov 1945</w:t>
            </w:r>
          </w:p>
        </w:tc>
      </w:tr>
      <w:tr w:rsidR="00DE4679" w14:paraId="4BE8DFA1" w14:textId="77777777">
        <w:trPr>
          <w:cantSplit/>
          <w:jc w:val="center"/>
        </w:trPr>
        <w:tc>
          <w:tcPr>
            <w:tcW w:w="10207" w:type="dxa"/>
            <w:gridSpan w:val="4"/>
          </w:tcPr>
          <w:p w14:paraId="4D9E45CE" w14:textId="77777777" w:rsidR="00DE4679" w:rsidRDefault="001A280C">
            <w:pPr>
              <w:pStyle w:val="Table01Row"/>
            </w:pPr>
            <w:r>
              <w:rPr>
                <w:b/>
              </w:rPr>
              <w:t>Reprint not in a Volume</w:t>
            </w:r>
          </w:p>
        </w:tc>
      </w:tr>
      <w:tr w:rsidR="00DE4679" w14:paraId="3B0C3766" w14:textId="77777777">
        <w:trPr>
          <w:cantSplit/>
          <w:jc w:val="center"/>
        </w:trPr>
        <w:tc>
          <w:tcPr>
            <w:tcW w:w="4253" w:type="dxa"/>
          </w:tcPr>
          <w:p w14:paraId="3FD7FDA1" w14:textId="77777777" w:rsidR="00DE4679" w:rsidRDefault="001A280C">
            <w:pPr>
              <w:pStyle w:val="Table01Row"/>
            </w:pPr>
            <w:r>
              <w:rPr>
                <w:i/>
              </w:rPr>
              <w:lastRenderedPageBreak/>
              <w:t>Motor Vehicle (Third Party Insurance) Act Amendment Act 1948</w:t>
            </w:r>
          </w:p>
        </w:tc>
        <w:tc>
          <w:tcPr>
            <w:tcW w:w="1134" w:type="dxa"/>
          </w:tcPr>
          <w:p w14:paraId="5C29D0AB" w14:textId="77777777" w:rsidR="00DE4679" w:rsidRDefault="001A280C">
            <w:pPr>
              <w:pStyle w:val="Table01Row"/>
            </w:pPr>
            <w:r>
              <w:t>1948/031 (12 Geo. VI No. 31)</w:t>
            </w:r>
          </w:p>
        </w:tc>
        <w:tc>
          <w:tcPr>
            <w:tcW w:w="1134" w:type="dxa"/>
          </w:tcPr>
          <w:p w14:paraId="4B371F64" w14:textId="77777777" w:rsidR="00DE4679" w:rsidRDefault="001A280C">
            <w:pPr>
              <w:pStyle w:val="Table01Row"/>
            </w:pPr>
            <w:r>
              <w:t>9 Dec 1948</w:t>
            </w:r>
          </w:p>
        </w:tc>
        <w:tc>
          <w:tcPr>
            <w:tcW w:w="3686" w:type="dxa"/>
          </w:tcPr>
          <w:p w14:paraId="1CBC0F0E" w14:textId="77777777" w:rsidR="00DE4679" w:rsidRDefault="001A280C">
            <w:pPr>
              <w:pStyle w:val="Table01Row"/>
            </w:pPr>
            <w:r>
              <w:t xml:space="preserve">Pt. I: 17 Dec 1948 (see s. 2(2) and </w:t>
            </w:r>
            <w:r>
              <w:rPr>
                <w:i/>
              </w:rPr>
              <w:t>Gazette</w:t>
            </w:r>
            <w:r>
              <w:t xml:space="preserve"> 17 Dec 1948 p. 2966); </w:t>
            </w:r>
          </w:p>
          <w:p w14:paraId="759A49C0" w14:textId="77777777" w:rsidR="00DE4679" w:rsidRDefault="001A280C">
            <w:pPr>
              <w:pStyle w:val="Table01Row"/>
            </w:pPr>
            <w:r>
              <w:t xml:space="preserve">Pt. II: 27 May 1949 (see s. 2(3) and </w:t>
            </w:r>
            <w:r>
              <w:rPr>
                <w:i/>
              </w:rPr>
              <w:t>Gazette</w:t>
            </w:r>
            <w:r>
              <w:t xml:space="preserve"> 27 May 1949 p. 1155)</w:t>
            </w:r>
          </w:p>
        </w:tc>
      </w:tr>
      <w:tr w:rsidR="00DE4679" w14:paraId="081954BC" w14:textId="77777777">
        <w:trPr>
          <w:cantSplit/>
          <w:jc w:val="center"/>
        </w:trPr>
        <w:tc>
          <w:tcPr>
            <w:tcW w:w="10207" w:type="dxa"/>
            <w:gridSpan w:val="4"/>
          </w:tcPr>
          <w:p w14:paraId="5EB60637" w14:textId="77777777" w:rsidR="00DE4679" w:rsidRDefault="001A280C">
            <w:pPr>
              <w:pStyle w:val="Table01Row"/>
            </w:pPr>
            <w:r>
              <w:rPr>
                <w:b/>
              </w:rPr>
              <w:t>Reprint approved 3 Apr 1950 in Volume 3 of Reprinted Acts</w:t>
            </w:r>
          </w:p>
        </w:tc>
      </w:tr>
      <w:tr w:rsidR="00DE4679" w14:paraId="7A41D2CC" w14:textId="77777777">
        <w:trPr>
          <w:cantSplit/>
          <w:jc w:val="center"/>
        </w:trPr>
        <w:tc>
          <w:tcPr>
            <w:tcW w:w="4253" w:type="dxa"/>
          </w:tcPr>
          <w:p w14:paraId="4ED46139" w14:textId="77777777" w:rsidR="00DE4679" w:rsidRDefault="001A280C">
            <w:pPr>
              <w:pStyle w:val="Table01Row"/>
            </w:pPr>
            <w:r>
              <w:rPr>
                <w:i/>
              </w:rPr>
              <w:t>Motor Vehicle (Third Party Insurance) Act Amendment Act 1951</w:t>
            </w:r>
          </w:p>
        </w:tc>
        <w:tc>
          <w:tcPr>
            <w:tcW w:w="1134" w:type="dxa"/>
          </w:tcPr>
          <w:p w14:paraId="44A2B900" w14:textId="77777777" w:rsidR="00DE4679" w:rsidRDefault="001A280C">
            <w:pPr>
              <w:pStyle w:val="Table01Row"/>
            </w:pPr>
            <w:r>
              <w:t>1951/040 (15 &amp; 16 Geo. VI No. 40)</w:t>
            </w:r>
          </w:p>
        </w:tc>
        <w:tc>
          <w:tcPr>
            <w:tcW w:w="1134" w:type="dxa"/>
          </w:tcPr>
          <w:p w14:paraId="31A0010E" w14:textId="77777777" w:rsidR="00DE4679" w:rsidRDefault="001A280C">
            <w:pPr>
              <w:pStyle w:val="Table01Row"/>
            </w:pPr>
            <w:r>
              <w:t>20 Dec 1951</w:t>
            </w:r>
          </w:p>
        </w:tc>
        <w:tc>
          <w:tcPr>
            <w:tcW w:w="3686" w:type="dxa"/>
          </w:tcPr>
          <w:p w14:paraId="62553792" w14:textId="77777777" w:rsidR="00DE4679" w:rsidRDefault="001A280C">
            <w:pPr>
              <w:pStyle w:val="Table01Row"/>
            </w:pPr>
            <w:r>
              <w:t>20 Dec 1951</w:t>
            </w:r>
          </w:p>
        </w:tc>
      </w:tr>
      <w:tr w:rsidR="00DE4679" w14:paraId="34BE2155" w14:textId="77777777">
        <w:trPr>
          <w:cantSplit/>
          <w:jc w:val="center"/>
        </w:trPr>
        <w:tc>
          <w:tcPr>
            <w:tcW w:w="10207" w:type="dxa"/>
            <w:gridSpan w:val="4"/>
          </w:tcPr>
          <w:p w14:paraId="4A40D87D" w14:textId="77777777" w:rsidR="00DE4679" w:rsidRDefault="001A280C">
            <w:pPr>
              <w:pStyle w:val="Table01Row"/>
            </w:pPr>
            <w:r>
              <w:rPr>
                <w:b/>
              </w:rPr>
              <w:t>Reprint approved 23 Aug 1954 (not in a Volume)</w:t>
            </w:r>
          </w:p>
        </w:tc>
      </w:tr>
      <w:tr w:rsidR="00DE4679" w14:paraId="3DDDAE12" w14:textId="77777777">
        <w:trPr>
          <w:cantSplit/>
          <w:jc w:val="center"/>
        </w:trPr>
        <w:tc>
          <w:tcPr>
            <w:tcW w:w="4253" w:type="dxa"/>
          </w:tcPr>
          <w:p w14:paraId="7D117F42" w14:textId="77777777" w:rsidR="00DE4679" w:rsidRDefault="001A280C">
            <w:pPr>
              <w:pStyle w:val="Table01Row"/>
            </w:pPr>
            <w:r>
              <w:rPr>
                <w:i/>
              </w:rPr>
              <w:t>Motor Vehicle (Third Party Insurance) Act Amendment Act 1954</w:t>
            </w:r>
          </w:p>
        </w:tc>
        <w:tc>
          <w:tcPr>
            <w:tcW w:w="1134" w:type="dxa"/>
          </w:tcPr>
          <w:p w14:paraId="234C0ED3" w14:textId="77777777" w:rsidR="00DE4679" w:rsidRDefault="001A280C">
            <w:pPr>
              <w:pStyle w:val="Table01Row"/>
            </w:pPr>
            <w:r>
              <w:t>1954/036 (3 Eliz. II No. 36)</w:t>
            </w:r>
          </w:p>
        </w:tc>
        <w:tc>
          <w:tcPr>
            <w:tcW w:w="1134" w:type="dxa"/>
          </w:tcPr>
          <w:p w14:paraId="37E17444" w14:textId="77777777" w:rsidR="00DE4679" w:rsidRDefault="001A280C">
            <w:pPr>
              <w:pStyle w:val="Table01Row"/>
            </w:pPr>
            <w:r>
              <w:t>3 Dec 1954</w:t>
            </w:r>
          </w:p>
        </w:tc>
        <w:tc>
          <w:tcPr>
            <w:tcW w:w="3686" w:type="dxa"/>
          </w:tcPr>
          <w:p w14:paraId="5F3636B5" w14:textId="77777777" w:rsidR="00DE4679" w:rsidRDefault="001A280C">
            <w:pPr>
              <w:pStyle w:val="Table01Row"/>
            </w:pPr>
            <w:r>
              <w:t>3 Dec 1954</w:t>
            </w:r>
          </w:p>
        </w:tc>
      </w:tr>
      <w:tr w:rsidR="00DE4679" w14:paraId="4EA7E26A" w14:textId="77777777">
        <w:trPr>
          <w:cantSplit/>
          <w:jc w:val="center"/>
        </w:trPr>
        <w:tc>
          <w:tcPr>
            <w:tcW w:w="10207" w:type="dxa"/>
            <w:gridSpan w:val="4"/>
          </w:tcPr>
          <w:p w14:paraId="7C6BCD17" w14:textId="77777777" w:rsidR="00DE4679" w:rsidRDefault="001A280C">
            <w:pPr>
              <w:pStyle w:val="Table01Row"/>
            </w:pPr>
            <w:r>
              <w:rPr>
                <w:b/>
              </w:rPr>
              <w:t>Reprint approved 12 Jun 1957 in Volume 11 of Reprinted Acts</w:t>
            </w:r>
          </w:p>
        </w:tc>
      </w:tr>
      <w:tr w:rsidR="00DE4679" w14:paraId="6FE5012C" w14:textId="77777777">
        <w:trPr>
          <w:cantSplit/>
          <w:jc w:val="center"/>
        </w:trPr>
        <w:tc>
          <w:tcPr>
            <w:tcW w:w="4253" w:type="dxa"/>
          </w:tcPr>
          <w:p w14:paraId="19A5EE7A" w14:textId="77777777" w:rsidR="00DE4679" w:rsidRDefault="001A280C">
            <w:pPr>
              <w:pStyle w:val="Table01Row"/>
            </w:pPr>
            <w:r>
              <w:rPr>
                <w:i/>
              </w:rPr>
              <w:t xml:space="preserve">Motor Vehicle (Third Party </w:t>
            </w:r>
            <w:r>
              <w:rPr>
                <w:i/>
              </w:rPr>
              <w:t>Insurance) Act Amendment Act 1957</w:t>
            </w:r>
          </w:p>
        </w:tc>
        <w:tc>
          <w:tcPr>
            <w:tcW w:w="1134" w:type="dxa"/>
          </w:tcPr>
          <w:p w14:paraId="0DBA7C5D" w14:textId="77777777" w:rsidR="00DE4679" w:rsidRDefault="001A280C">
            <w:pPr>
              <w:pStyle w:val="Table01Row"/>
            </w:pPr>
            <w:r>
              <w:t>1957/077 (6 Eliz. II No. 77)</w:t>
            </w:r>
          </w:p>
        </w:tc>
        <w:tc>
          <w:tcPr>
            <w:tcW w:w="1134" w:type="dxa"/>
          </w:tcPr>
          <w:p w14:paraId="4641BE8C" w14:textId="77777777" w:rsidR="00DE4679" w:rsidRDefault="001A280C">
            <w:pPr>
              <w:pStyle w:val="Table01Row"/>
            </w:pPr>
            <w:r>
              <w:t>16 Dec 1957</w:t>
            </w:r>
          </w:p>
        </w:tc>
        <w:tc>
          <w:tcPr>
            <w:tcW w:w="3686" w:type="dxa"/>
          </w:tcPr>
          <w:p w14:paraId="6337D4A1" w14:textId="77777777" w:rsidR="00DE4679" w:rsidRDefault="001A280C">
            <w:pPr>
              <w:pStyle w:val="Table01Row"/>
            </w:pPr>
            <w:r>
              <w:t xml:space="preserve">1 Feb 1958 (see s. 2 and </w:t>
            </w:r>
            <w:r>
              <w:rPr>
                <w:i/>
              </w:rPr>
              <w:t>Gazette</w:t>
            </w:r>
            <w:r>
              <w:t xml:space="preserve"> 31 Jan 1958 p. 168)</w:t>
            </w:r>
          </w:p>
        </w:tc>
      </w:tr>
      <w:tr w:rsidR="00DE4679" w14:paraId="0F67074B" w14:textId="77777777">
        <w:trPr>
          <w:cantSplit/>
          <w:jc w:val="center"/>
        </w:trPr>
        <w:tc>
          <w:tcPr>
            <w:tcW w:w="4253" w:type="dxa"/>
          </w:tcPr>
          <w:p w14:paraId="3F6AE946" w14:textId="77777777" w:rsidR="00DE4679" w:rsidRDefault="001A280C">
            <w:pPr>
              <w:pStyle w:val="Table01Row"/>
            </w:pPr>
            <w:r>
              <w:rPr>
                <w:i/>
              </w:rPr>
              <w:t>Motor Vehicle (Third Party Insurance) Act and Traffic Act Amendment Act 1959</w:t>
            </w:r>
          </w:p>
        </w:tc>
        <w:tc>
          <w:tcPr>
            <w:tcW w:w="1134" w:type="dxa"/>
          </w:tcPr>
          <w:p w14:paraId="0383F8AD" w14:textId="77777777" w:rsidR="00DE4679" w:rsidRDefault="001A280C">
            <w:pPr>
              <w:pStyle w:val="Table01Row"/>
            </w:pPr>
            <w:r>
              <w:t>1959/018 (8 Eliz. II No. 18)</w:t>
            </w:r>
          </w:p>
        </w:tc>
        <w:tc>
          <w:tcPr>
            <w:tcW w:w="1134" w:type="dxa"/>
          </w:tcPr>
          <w:p w14:paraId="78E7BAF1" w14:textId="77777777" w:rsidR="00DE4679" w:rsidRDefault="001A280C">
            <w:pPr>
              <w:pStyle w:val="Table01Row"/>
            </w:pPr>
            <w:r>
              <w:t>8 Oct 1959</w:t>
            </w:r>
          </w:p>
        </w:tc>
        <w:tc>
          <w:tcPr>
            <w:tcW w:w="3686" w:type="dxa"/>
          </w:tcPr>
          <w:p w14:paraId="6CFBB54C" w14:textId="77777777" w:rsidR="00DE4679" w:rsidRDefault="001A280C">
            <w:pPr>
              <w:pStyle w:val="Table01Row"/>
            </w:pPr>
            <w:r>
              <w:t>8 Oct 1959</w:t>
            </w:r>
          </w:p>
        </w:tc>
      </w:tr>
      <w:tr w:rsidR="00DE4679" w14:paraId="4D7FA7CC" w14:textId="77777777">
        <w:trPr>
          <w:cantSplit/>
          <w:jc w:val="center"/>
        </w:trPr>
        <w:tc>
          <w:tcPr>
            <w:tcW w:w="4253" w:type="dxa"/>
          </w:tcPr>
          <w:p w14:paraId="7E8F8443" w14:textId="77777777" w:rsidR="00DE4679" w:rsidRDefault="001A280C">
            <w:pPr>
              <w:pStyle w:val="Table01Row"/>
            </w:pPr>
            <w:r>
              <w:rPr>
                <w:i/>
              </w:rPr>
              <w:t>Motor Vehicle (Third Party Insurance) Act Amendment Act 1959</w:t>
            </w:r>
          </w:p>
        </w:tc>
        <w:tc>
          <w:tcPr>
            <w:tcW w:w="1134" w:type="dxa"/>
          </w:tcPr>
          <w:p w14:paraId="62D1EB22" w14:textId="77777777" w:rsidR="00DE4679" w:rsidRDefault="001A280C">
            <w:pPr>
              <w:pStyle w:val="Table01Row"/>
            </w:pPr>
            <w:r>
              <w:t>1959/025 (8 Eliz. II No. 25)</w:t>
            </w:r>
          </w:p>
        </w:tc>
        <w:tc>
          <w:tcPr>
            <w:tcW w:w="1134" w:type="dxa"/>
          </w:tcPr>
          <w:p w14:paraId="2A366DAA" w14:textId="77777777" w:rsidR="00DE4679" w:rsidRDefault="001A280C">
            <w:pPr>
              <w:pStyle w:val="Table01Row"/>
            </w:pPr>
            <w:r>
              <w:t>15 Oct 1959</w:t>
            </w:r>
          </w:p>
        </w:tc>
        <w:tc>
          <w:tcPr>
            <w:tcW w:w="3686" w:type="dxa"/>
          </w:tcPr>
          <w:p w14:paraId="0519E555" w14:textId="77777777" w:rsidR="00DE4679" w:rsidRDefault="001A280C">
            <w:pPr>
              <w:pStyle w:val="Table01Row"/>
            </w:pPr>
            <w:r>
              <w:t xml:space="preserve">4 Dec 1959 (see s. 2 and </w:t>
            </w:r>
            <w:r>
              <w:rPr>
                <w:i/>
              </w:rPr>
              <w:t>Gazette</w:t>
            </w:r>
            <w:r>
              <w:t xml:space="preserve"> 4 Dec 1959 p. 2975)</w:t>
            </w:r>
          </w:p>
        </w:tc>
      </w:tr>
      <w:tr w:rsidR="00DE4679" w14:paraId="7037A447" w14:textId="77777777">
        <w:trPr>
          <w:cantSplit/>
          <w:jc w:val="center"/>
        </w:trPr>
        <w:tc>
          <w:tcPr>
            <w:tcW w:w="4253" w:type="dxa"/>
          </w:tcPr>
          <w:p w14:paraId="3555269C" w14:textId="77777777" w:rsidR="00DE4679" w:rsidRDefault="001A280C">
            <w:pPr>
              <w:pStyle w:val="Table01Row"/>
            </w:pPr>
            <w:r>
              <w:rPr>
                <w:i/>
              </w:rPr>
              <w:t>Motor Vehicle (Third Party Insurance) Act Amendment Act 1960</w:t>
            </w:r>
          </w:p>
        </w:tc>
        <w:tc>
          <w:tcPr>
            <w:tcW w:w="1134" w:type="dxa"/>
          </w:tcPr>
          <w:p w14:paraId="1EB6FEEC" w14:textId="77777777" w:rsidR="00DE4679" w:rsidRDefault="001A280C">
            <w:pPr>
              <w:pStyle w:val="Table01Row"/>
            </w:pPr>
            <w:r>
              <w:t>1960/031 (9 Eliz. II No. 31)</w:t>
            </w:r>
          </w:p>
        </w:tc>
        <w:tc>
          <w:tcPr>
            <w:tcW w:w="1134" w:type="dxa"/>
          </w:tcPr>
          <w:p w14:paraId="6D5E6BD0" w14:textId="77777777" w:rsidR="00DE4679" w:rsidRDefault="001A280C">
            <w:pPr>
              <w:pStyle w:val="Table01Row"/>
            </w:pPr>
            <w:r>
              <w:t>21 Oct 1960</w:t>
            </w:r>
          </w:p>
        </w:tc>
        <w:tc>
          <w:tcPr>
            <w:tcW w:w="3686" w:type="dxa"/>
          </w:tcPr>
          <w:p w14:paraId="5A5B00B9" w14:textId="77777777" w:rsidR="00DE4679" w:rsidRDefault="001A280C">
            <w:pPr>
              <w:pStyle w:val="Table01Row"/>
            </w:pPr>
            <w:r>
              <w:t>21 Oct 1960</w:t>
            </w:r>
          </w:p>
        </w:tc>
      </w:tr>
      <w:tr w:rsidR="00DE4679" w14:paraId="7E3E0025" w14:textId="77777777">
        <w:trPr>
          <w:cantSplit/>
          <w:jc w:val="center"/>
        </w:trPr>
        <w:tc>
          <w:tcPr>
            <w:tcW w:w="10207" w:type="dxa"/>
            <w:gridSpan w:val="4"/>
          </w:tcPr>
          <w:p w14:paraId="21A6274A" w14:textId="77777777" w:rsidR="00DE4679" w:rsidRDefault="001A280C">
            <w:pPr>
              <w:pStyle w:val="Table01Row"/>
            </w:pPr>
            <w:r>
              <w:rPr>
                <w:b/>
              </w:rPr>
              <w:t>Reprint approved 2 Mar 1961 (not in a Volume)</w:t>
            </w:r>
          </w:p>
        </w:tc>
      </w:tr>
      <w:tr w:rsidR="00DE4679" w14:paraId="1D8DEE1D" w14:textId="77777777">
        <w:trPr>
          <w:cantSplit/>
          <w:jc w:val="center"/>
        </w:trPr>
        <w:tc>
          <w:tcPr>
            <w:tcW w:w="4253" w:type="dxa"/>
          </w:tcPr>
          <w:p w14:paraId="2B988979" w14:textId="77777777" w:rsidR="00DE4679" w:rsidRDefault="001A280C">
            <w:pPr>
              <w:pStyle w:val="Table01Row"/>
            </w:pPr>
            <w:r>
              <w:rPr>
                <w:i/>
              </w:rPr>
              <w:t>Motor Vehicle (Third Party Insurance) Act Amendment Act 1961</w:t>
            </w:r>
          </w:p>
        </w:tc>
        <w:tc>
          <w:tcPr>
            <w:tcW w:w="1134" w:type="dxa"/>
          </w:tcPr>
          <w:p w14:paraId="15DEAE84" w14:textId="77777777" w:rsidR="00DE4679" w:rsidRDefault="001A280C">
            <w:pPr>
              <w:pStyle w:val="Table01Row"/>
            </w:pPr>
            <w:r>
              <w:t>1961/070 (10 Eliz. II No. 70)</w:t>
            </w:r>
          </w:p>
        </w:tc>
        <w:tc>
          <w:tcPr>
            <w:tcW w:w="1134" w:type="dxa"/>
          </w:tcPr>
          <w:p w14:paraId="1AD9C357" w14:textId="77777777" w:rsidR="00DE4679" w:rsidRDefault="001A280C">
            <w:pPr>
              <w:pStyle w:val="Table01Row"/>
            </w:pPr>
            <w:r>
              <w:t>28 Nov 1961</w:t>
            </w:r>
          </w:p>
        </w:tc>
        <w:tc>
          <w:tcPr>
            <w:tcW w:w="3686" w:type="dxa"/>
          </w:tcPr>
          <w:p w14:paraId="2F279BBA" w14:textId="77777777" w:rsidR="00DE4679" w:rsidRDefault="001A280C">
            <w:pPr>
              <w:pStyle w:val="Table01Row"/>
            </w:pPr>
            <w:r>
              <w:t>28 Nov 1961</w:t>
            </w:r>
          </w:p>
        </w:tc>
      </w:tr>
      <w:tr w:rsidR="00DE4679" w14:paraId="242F1E0E" w14:textId="77777777">
        <w:trPr>
          <w:cantSplit/>
          <w:jc w:val="center"/>
        </w:trPr>
        <w:tc>
          <w:tcPr>
            <w:tcW w:w="4253" w:type="dxa"/>
          </w:tcPr>
          <w:p w14:paraId="68F48335" w14:textId="77777777" w:rsidR="00DE4679" w:rsidRDefault="001A280C">
            <w:pPr>
              <w:pStyle w:val="Table01Row"/>
            </w:pPr>
            <w:r>
              <w:rPr>
                <w:i/>
              </w:rPr>
              <w:t>Motor Vehicle (Third Party Insurance) Act Amendment Act 1962</w:t>
            </w:r>
          </w:p>
        </w:tc>
        <w:tc>
          <w:tcPr>
            <w:tcW w:w="1134" w:type="dxa"/>
          </w:tcPr>
          <w:p w14:paraId="075A7CB2" w14:textId="77777777" w:rsidR="00DE4679" w:rsidRDefault="001A280C">
            <w:pPr>
              <w:pStyle w:val="Table01Row"/>
            </w:pPr>
            <w:r>
              <w:t>1962/05</w:t>
            </w:r>
            <w:r>
              <w:t>7 (11 Eliz. II No. 57)</w:t>
            </w:r>
          </w:p>
        </w:tc>
        <w:tc>
          <w:tcPr>
            <w:tcW w:w="1134" w:type="dxa"/>
          </w:tcPr>
          <w:p w14:paraId="356E767B" w14:textId="77777777" w:rsidR="00DE4679" w:rsidRDefault="001A280C">
            <w:pPr>
              <w:pStyle w:val="Table01Row"/>
            </w:pPr>
            <w:r>
              <w:t>30 Nov 1962</w:t>
            </w:r>
          </w:p>
        </w:tc>
        <w:tc>
          <w:tcPr>
            <w:tcW w:w="3686" w:type="dxa"/>
          </w:tcPr>
          <w:p w14:paraId="69C420E7" w14:textId="77777777" w:rsidR="00DE4679" w:rsidRDefault="001A280C">
            <w:pPr>
              <w:pStyle w:val="Table01Row"/>
            </w:pPr>
            <w:r>
              <w:t>30 Nov 1962</w:t>
            </w:r>
          </w:p>
        </w:tc>
      </w:tr>
      <w:tr w:rsidR="00DE4679" w14:paraId="1BD15FC0" w14:textId="77777777">
        <w:trPr>
          <w:cantSplit/>
          <w:jc w:val="center"/>
        </w:trPr>
        <w:tc>
          <w:tcPr>
            <w:tcW w:w="4253" w:type="dxa"/>
          </w:tcPr>
          <w:p w14:paraId="3EA0B449" w14:textId="77777777" w:rsidR="00DE4679" w:rsidRDefault="001A280C">
            <w:pPr>
              <w:pStyle w:val="Table01Row"/>
            </w:pPr>
            <w:r>
              <w:rPr>
                <w:i/>
              </w:rPr>
              <w:t>Motor Vehicle (Third Party Insurance) Act Amendment Act (No. 2) 1962</w:t>
            </w:r>
          </w:p>
        </w:tc>
        <w:tc>
          <w:tcPr>
            <w:tcW w:w="1134" w:type="dxa"/>
          </w:tcPr>
          <w:p w14:paraId="36312D03" w14:textId="77777777" w:rsidR="00DE4679" w:rsidRDefault="001A280C">
            <w:pPr>
              <w:pStyle w:val="Table01Row"/>
            </w:pPr>
            <w:r>
              <w:t>1962/072 (11 Eliz. II No. 72)</w:t>
            </w:r>
          </w:p>
        </w:tc>
        <w:tc>
          <w:tcPr>
            <w:tcW w:w="1134" w:type="dxa"/>
          </w:tcPr>
          <w:p w14:paraId="1798936D" w14:textId="77777777" w:rsidR="00DE4679" w:rsidRDefault="001A280C">
            <w:pPr>
              <w:pStyle w:val="Table01Row"/>
            </w:pPr>
            <w:r>
              <w:t>30 Nov 1962</w:t>
            </w:r>
          </w:p>
        </w:tc>
        <w:tc>
          <w:tcPr>
            <w:tcW w:w="3686" w:type="dxa"/>
          </w:tcPr>
          <w:p w14:paraId="535C6D13" w14:textId="77777777" w:rsidR="00DE4679" w:rsidRDefault="001A280C">
            <w:pPr>
              <w:pStyle w:val="Table01Row"/>
            </w:pPr>
            <w:r>
              <w:t>30 Nov 1962</w:t>
            </w:r>
          </w:p>
        </w:tc>
      </w:tr>
      <w:tr w:rsidR="00DE4679" w14:paraId="0D8D43CC" w14:textId="77777777">
        <w:trPr>
          <w:cantSplit/>
          <w:jc w:val="center"/>
        </w:trPr>
        <w:tc>
          <w:tcPr>
            <w:tcW w:w="4253" w:type="dxa"/>
          </w:tcPr>
          <w:p w14:paraId="4A53072A" w14:textId="77777777" w:rsidR="00DE4679" w:rsidRDefault="001A280C">
            <w:pPr>
              <w:pStyle w:val="Table01Row"/>
            </w:pPr>
            <w:r>
              <w:rPr>
                <w:i/>
              </w:rPr>
              <w:t>Motor Vehicle (Third Party Insurance) Act Amendment Act (No. 2) 1963</w:t>
            </w:r>
          </w:p>
        </w:tc>
        <w:tc>
          <w:tcPr>
            <w:tcW w:w="1134" w:type="dxa"/>
          </w:tcPr>
          <w:p w14:paraId="6E46BBDC" w14:textId="77777777" w:rsidR="00DE4679" w:rsidRDefault="001A280C">
            <w:pPr>
              <w:pStyle w:val="Table01Row"/>
            </w:pPr>
            <w:r>
              <w:t>1963/071 (12 Eliz. II No. 71)</w:t>
            </w:r>
          </w:p>
        </w:tc>
        <w:tc>
          <w:tcPr>
            <w:tcW w:w="1134" w:type="dxa"/>
          </w:tcPr>
          <w:p w14:paraId="2AA1CC74" w14:textId="77777777" w:rsidR="00DE4679" w:rsidRDefault="001A280C">
            <w:pPr>
              <w:pStyle w:val="Table01Row"/>
            </w:pPr>
            <w:r>
              <w:t>17 Dec 1963</w:t>
            </w:r>
          </w:p>
        </w:tc>
        <w:tc>
          <w:tcPr>
            <w:tcW w:w="3686" w:type="dxa"/>
          </w:tcPr>
          <w:p w14:paraId="1C2D366A" w14:textId="77777777" w:rsidR="00DE4679" w:rsidRDefault="001A280C">
            <w:pPr>
              <w:pStyle w:val="Table01Row"/>
            </w:pPr>
            <w:r>
              <w:t>17 Dec 1963</w:t>
            </w:r>
          </w:p>
        </w:tc>
      </w:tr>
      <w:tr w:rsidR="00DE4679" w14:paraId="18D34A90" w14:textId="77777777">
        <w:trPr>
          <w:cantSplit/>
          <w:jc w:val="center"/>
        </w:trPr>
        <w:tc>
          <w:tcPr>
            <w:tcW w:w="4253" w:type="dxa"/>
          </w:tcPr>
          <w:p w14:paraId="7F6EA0ED" w14:textId="77777777" w:rsidR="00DE4679" w:rsidRDefault="001A280C">
            <w:pPr>
              <w:pStyle w:val="Table01Row"/>
            </w:pPr>
            <w:r>
              <w:rPr>
                <w:i/>
              </w:rPr>
              <w:t>Motor Vehicle (Third Party Insurance) Act Amendment Act 1964</w:t>
            </w:r>
          </w:p>
        </w:tc>
        <w:tc>
          <w:tcPr>
            <w:tcW w:w="1134" w:type="dxa"/>
          </w:tcPr>
          <w:p w14:paraId="5220B0AA" w14:textId="77777777" w:rsidR="00DE4679" w:rsidRDefault="001A280C">
            <w:pPr>
              <w:pStyle w:val="Table01Row"/>
            </w:pPr>
            <w:r>
              <w:t>1964/065 (13 Eliz. II No. 65)</w:t>
            </w:r>
          </w:p>
        </w:tc>
        <w:tc>
          <w:tcPr>
            <w:tcW w:w="1134" w:type="dxa"/>
          </w:tcPr>
          <w:p w14:paraId="4B263A4E" w14:textId="77777777" w:rsidR="00DE4679" w:rsidRDefault="001A280C">
            <w:pPr>
              <w:pStyle w:val="Table01Row"/>
            </w:pPr>
            <w:r>
              <w:t>4 Dec 1964</w:t>
            </w:r>
          </w:p>
        </w:tc>
        <w:tc>
          <w:tcPr>
            <w:tcW w:w="3686" w:type="dxa"/>
          </w:tcPr>
          <w:p w14:paraId="1497A64B" w14:textId="77777777" w:rsidR="00DE4679" w:rsidRDefault="001A280C">
            <w:pPr>
              <w:pStyle w:val="Table01Row"/>
            </w:pPr>
            <w:r>
              <w:t>4 Dec 1964</w:t>
            </w:r>
          </w:p>
        </w:tc>
      </w:tr>
      <w:tr w:rsidR="00DE4679" w14:paraId="37A260EB" w14:textId="77777777">
        <w:trPr>
          <w:cantSplit/>
          <w:jc w:val="center"/>
        </w:trPr>
        <w:tc>
          <w:tcPr>
            <w:tcW w:w="4253" w:type="dxa"/>
          </w:tcPr>
          <w:p w14:paraId="7CE03C71" w14:textId="77777777" w:rsidR="00DE4679" w:rsidRDefault="001A280C">
            <w:pPr>
              <w:pStyle w:val="Table01Row"/>
            </w:pPr>
            <w:r>
              <w:rPr>
                <w:i/>
              </w:rPr>
              <w:t>Motor Vehicle (Third Party Insurance) Act Amendment Act 1966</w:t>
            </w:r>
          </w:p>
        </w:tc>
        <w:tc>
          <w:tcPr>
            <w:tcW w:w="1134" w:type="dxa"/>
          </w:tcPr>
          <w:p w14:paraId="417BBBDA" w14:textId="77777777" w:rsidR="00DE4679" w:rsidRDefault="001A280C">
            <w:pPr>
              <w:pStyle w:val="Table01Row"/>
            </w:pPr>
            <w:r>
              <w:t>1966/095</w:t>
            </w:r>
          </w:p>
        </w:tc>
        <w:tc>
          <w:tcPr>
            <w:tcW w:w="1134" w:type="dxa"/>
          </w:tcPr>
          <w:p w14:paraId="42E27D53" w14:textId="77777777" w:rsidR="00DE4679" w:rsidRDefault="001A280C">
            <w:pPr>
              <w:pStyle w:val="Table01Row"/>
            </w:pPr>
            <w:r>
              <w:t>12 Dec 1966</w:t>
            </w:r>
          </w:p>
        </w:tc>
        <w:tc>
          <w:tcPr>
            <w:tcW w:w="3686" w:type="dxa"/>
          </w:tcPr>
          <w:p w14:paraId="05EEBEE9" w14:textId="77777777" w:rsidR="00DE4679" w:rsidRDefault="001A280C">
            <w:pPr>
              <w:pStyle w:val="Table01Row"/>
            </w:pPr>
            <w:r>
              <w:t xml:space="preserve">s. 1, 2, 6‑9, 19, 21: 1 Jul 1967 (see s. 2 and </w:t>
            </w:r>
            <w:r>
              <w:rPr>
                <w:i/>
              </w:rPr>
              <w:t>Gazette</w:t>
            </w:r>
            <w:r>
              <w:t xml:space="preserve"> 5 May 1967 p. 1119);</w:t>
            </w:r>
          </w:p>
          <w:p w14:paraId="331E9762" w14:textId="77777777" w:rsidR="00DE4679" w:rsidRDefault="001A280C">
            <w:pPr>
              <w:pStyle w:val="Table01Row"/>
            </w:pPr>
            <w:r>
              <w:t xml:space="preserve">s. 3‑5, 10‑18 &amp; 20: 4 Dec 1967 (see s. 2 and </w:t>
            </w:r>
            <w:r>
              <w:rPr>
                <w:i/>
              </w:rPr>
              <w:t>Gazette</w:t>
            </w:r>
            <w:r>
              <w:t xml:space="preserve"> 24 Nov 1967 p. 3195)</w:t>
            </w:r>
          </w:p>
        </w:tc>
      </w:tr>
      <w:tr w:rsidR="00DE4679" w14:paraId="280A78CC" w14:textId="77777777">
        <w:trPr>
          <w:cantSplit/>
          <w:jc w:val="center"/>
        </w:trPr>
        <w:tc>
          <w:tcPr>
            <w:tcW w:w="4253" w:type="dxa"/>
          </w:tcPr>
          <w:p w14:paraId="6B6CFACC" w14:textId="77777777" w:rsidR="00DE4679" w:rsidRDefault="001A280C">
            <w:pPr>
              <w:pStyle w:val="Table01Row"/>
            </w:pPr>
            <w:r>
              <w:rPr>
                <w:i/>
              </w:rPr>
              <w:t>Motor Vehicle (Third Party Insurance) Act Amendment Act 1967</w:t>
            </w:r>
          </w:p>
        </w:tc>
        <w:tc>
          <w:tcPr>
            <w:tcW w:w="1134" w:type="dxa"/>
          </w:tcPr>
          <w:p w14:paraId="4EDE65BC" w14:textId="77777777" w:rsidR="00DE4679" w:rsidRDefault="001A280C">
            <w:pPr>
              <w:pStyle w:val="Table01Row"/>
            </w:pPr>
            <w:r>
              <w:t>1967/037</w:t>
            </w:r>
          </w:p>
        </w:tc>
        <w:tc>
          <w:tcPr>
            <w:tcW w:w="1134" w:type="dxa"/>
          </w:tcPr>
          <w:p w14:paraId="44F1C06D" w14:textId="77777777" w:rsidR="00DE4679" w:rsidRDefault="001A280C">
            <w:pPr>
              <w:pStyle w:val="Table01Row"/>
            </w:pPr>
            <w:r>
              <w:t>21 Nov 1967</w:t>
            </w:r>
          </w:p>
        </w:tc>
        <w:tc>
          <w:tcPr>
            <w:tcW w:w="3686" w:type="dxa"/>
          </w:tcPr>
          <w:p w14:paraId="096FFB5B" w14:textId="77777777" w:rsidR="00DE4679" w:rsidRDefault="001A280C">
            <w:pPr>
              <w:pStyle w:val="Table01Row"/>
            </w:pPr>
            <w:r>
              <w:t xml:space="preserve">4 Dec 1967 </w:t>
            </w:r>
            <w:r>
              <w:t xml:space="preserve">(see s. 2 and </w:t>
            </w:r>
            <w:r>
              <w:rPr>
                <w:i/>
              </w:rPr>
              <w:t>Gazette</w:t>
            </w:r>
            <w:r>
              <w:t xml:space="preserve"> 24 Nov 1967 p. 3195)</w:t>
            </w:r>
          </w:p>
        </w:tc>
      </w:tr>
      <w:tr w:rsidR="00DE4679" w14:paraId="1E223908" w14:textId="77777777">
        <w:trPr>
          <w:cantSplit/>
          <w:jc w:val="center"/>
        </w:trPr>
        <w:tc>
          <w:tcPr>
            <w:tcW w:w="10207" w:type="dxa"/>
            <w:gridSpan w:val="4"/>
          </w:tcPr>
          <w:p w14:paraId="34C9006E" w14:textId="77777777" w:rsidR="00DE4679" w:rsidRDefault="001A280C">
            <w:pPr>
              <w:pStyle w:val="Table01Row"/>
            </w:pPr>
            <w:r>
              <w:rPr>
                <w:b/>
              </w:rPr>
              <w:t>Reprint approved 14 Feb 1968 in Volume 21 of Reprinted Acts</w:t>
            </w:r>
          </w:p>
        </w:tc>
      </w:tr>
      <w:tr w:rsidR="00DE4679" w14:paraId="3F1993B8" w14:textId="77777777">
        <w:trPr>
          <w:cantSplit/>
          <w:jc w:val="center"/>
        </w:trPr>
        <w:tc>
          <w:tcPr>
            <w:tcW w:w="4253" w:type="dxa"/>
          </w:tcPr>
          <w:p w14:paraId="21F29CCF" w14:textId="77777777" w:rsidR="00DE4679" w:rsidRDefault="001A280C">
            <w:pPr>
              <w:pStyle w:val="Table01Row"/>
            </w:pPr>
            <w:r>
              <w:rPr>
                <w:i/>
              </w:rPr>
              <w:t>Motor Vehicle (Third Party Insurance) Act Amendment Act (No. 2) 1969</w:t>
            </w:r>
          </w:p>
        </w:tc>
        <w:tc>
          <w:tcPr>
            <w:tcW w:w="1134" w:type="dxa"/>
          </w:tcPr>
          <w:p w14:paraId="73766DD0" w14:textId="77777777" w:rsidR="00DE4679" w:rsidRDefault="001A280C">
            <w:pPr>
              <w:pStyle w:val="Table01Row"/>
            </w:pPr>
            <w:r>
              <w:t>1969/021</w:t>
            </w:r>
          </w:p>
        </w:tc>
        <w:tc>
          <w:tcPr>
            <w:tcW w:w="1134" w:type="dxa"/>
          </w:tcPr>
          <w:p w14:paraId="215FC2BE" w14:textId="77777777" w:rsidR="00DE4679" w:rsidRDefault="001A280C">
            <w:pPr>
              <w:pStyle w:val="Table01Row"/>
            </w:pPr>
            <w:r>
              <w:t>7 May 1969</w:t>
            </w:r>
          </w:p>
        </w:tc>
        <w:tc>
          <w:tcPr>
            <w:tcW w:w="3686" w:type="dxa"/>
          </w:tcPr>
          <w:p w14:paraId="71BEC85D" w14:textId="77777777" w:rsidR="00DE4679" w:rsidRDefault="001A280C">
            <w:pPr>
              <w:pStyle w:val="Table01Row"/>
            </w:pPr>
            <w:r>
              <w:t>7 May 1969</w:t>
            </w:r>
          </w:p>
        </w:tc>
      </w:tr>
      <w:tr w:rsidR="00DE4679" w14:paraId="0D1E3F4D" w14:textId="77777777">
        <w:trPr>
          <w:cantSplit/>
          <w:jc w:val="center"/>
        </w:trPr>
        <w:tc>
          <w:tcPr>
            <w:tcW w:w="4253" w:type="dxa"/>
          </w:tcPr>
          <w:p w14:paraId="5344BE1A" w14:textId="77777777" w:rsidR="00DE4679" w:rsidRDefault="001A280C">
            <w:pPr>
              <w:pStyle w:val="Table01Row"/>
            </w:pPr>
            <w:r>
              <w:rPr>
                <w:i/>
              </w:rPr>
              <w:t xml:space="preserve">Motor Vehicle (Third Party Insurance) Act </w:t>
            </w:r>
            <w:r>
              <w:rPr>
                <w:i/>
              </w:rPr>
              <w:t>Amendment Act 1970</w:t>
            </w:r>
          </w:p>
        </w:tc>
        <w:tc>
          <w:tcPr>
            <w:tcW w:w="1134" w:type="dxa"/>
          </w:tcPr>
          <w:p w14:paraId="0F3DD77F" w14:textId="77777777" w:rsidR="00DE4679" w:rsidRDefault="001A280C">
            <w:pPr>
              <w:pStyle w:val="Table01Row"/>
            </w:pPr>
            <w:r>
              <w:t>1970/019</w:t>
            </w:r>
          </w:p>
        </w:tc>
        <w:tc>
          <w:tcPr>
            <w:tcW w:w="1134" w:type="dxa"/>
          </w:tcPr>
          <w:p w14:paraId="5280D3C4" w14:textId="77777777" w:rsidR="00DE4679" w:rsidRDefault="001A280C">
            <w:pPr>
              <w:pStyle w:val="Table01Row"/>
            </w:pPr>
            <w:r>
              <w:t>8 May 1970</w:t>
            </w:r>
          </w:p>
        </w:tc>
        <w:tc>
          <w:tcPr>
            <w:tcW w:w="3686" w:type="dxa"/>
          </w:tcPr>
          <w:p w14:paraId="3348DB9F" w14:textId="77777777" w:rsidR="00DE4679" w:rsidRDefault="001A280C">
            <w:pPr>
              <w:pStyle w:val="Table01Row"/>
            </w:pPr>
            <w:r>
              <w:t>8 May 1970</w:t>
            </w:r>
          </w:p>
        </w:tc>
      </w:tr>
      <w:tr w:rsidR="00DE4679" w14:paraId="2FE89035" w14:textId="77777777">
        <w:trPr>
          <w:cantSplit/>
          <w:jc w:val="center"/>
        </w:trPr>
        <w:tc>
          <w:tcPr>
            <w:tcW w:w="4253" w:type="dxa"/>
          </w:tcPr>
          <w:p w14:paraId="5C6F2CF6" w14:textId="77777777" w:rsidR="00DE4679" w:rsidRDefault="001A280C">
            <w:pPr>
              <w:pStyle w:val="Table01Row"/>
            </w:pPr>
            <w:r>
              <w:rPr>
                <w:i/>
              </w:rPr>
              <w:t>Motor Vehicle (Third Party Insurance) Act Amendment Act 1971</w:t>
            </w:r>
          </w:p>
        </w:tc>
        <w:tc>
          <w:tcPr>
            <w:tcW w:w="1134" w:type="dxa"/>
          </w:tcPr>
          <w:p w14:paraId="301CB7DA" w14:textId="77777777" w:rsidR="00DE4679" w:rsidRDefault="001A280C">
            <w:pPr>
              <w:pStyle w:val="Table01Row"/>
            </w:pPr>
            <w:r>
              <w:t>1971/044</w:t>
            </w:r>
          </w:p>
        </w:tc>
        <w:tc>
          <w:tcPr>
            <w:tcW w:w="1134" w:type="dxa"/>
          </w:tcPr>
          <w:p w14:paraId="58C601E8" w14:textId="77777777" w:rsidR="00DE4679" w:rsidRDefault="001A280C">
            <w:pPr>
              <w:pStyle w:val="Table01Row"/>
            </w:pPr>
            <w:r>
              <w:t>10 Dec 1971</w:t>
            </w:r>
          </w:p>
        </w:tc>
        <w:tc>
          <w:tcPr>
            <w:tcW w:w="3686" w:type="dxa"/>
          </w:tcPr>
          <w:p w14:paraId="3F4407B5" w14:textId="77777777" w:rsidR="00DE4679" w:rsidRDefault="001A280C">
            <w:pPr>
              <w:pStyle w:val="Table01Row"/>
            </w:pPr>
            <w:r>
              <w:t>10 Dec 1971</w:t>
            </w:r>
          </w:p>
        </w:tc>
      </w:tr>
      <w:tr w:rsidR="00DE4679" w14:paraId="0638D83A" w14:textId="77777777">
        <w:trPr>
          <w:cantSplit/>
          <w:jc w:val="center"/>
        </w:trPr>
        <w:tc>
          <w:tcPr>
            <w:tcW w:w="4253" w:type="dxa"/>
          </w:tcPr>
          <w:p w14:paraId="07F118D9" w14:textId="77777777" w:rsidR="00DE4679" w:rsidRDefault="001A280C">
            <w:pPr>
              <w:pStyle w:val="Table01Row"/>
            </w:pPr>
            <w:r>
              <w:rPr>
                <w:i/>
              </w:rPr>
              <w:lastRenderedPageBreak/>
              <w:t>Motor Vehicle (Third Party Insurance) Act Amendment Act 1972</w:t>
            </w:r>
          </w:p>
        </w:tc>
        <w:tc>
          <w:tcPr>
            <w:tcW w:w="1134" w:type="dxa"/>
          </w:tcPr>
          <w:p w14:paraId="4752FD45" w14:textId="77777777" w:rsidR="00DE4679" w:rsidRDefault="001A280C">
            <w:pPr>
              <w:pStyle w:val="Table01Row"/>
            </w:pPr>
            <w:r>
              <w:t>1972/042</w:t>
            </w:r>
          </w:p>
        </w:tc>
        <w:tc>
          <w:tcPr>
            <w:tcW w:w="1134" w:type="dxa"/>
          </w:tcPr>
          <w:p w14:paraId="55CB21FF" w14:textId="77777777" w:rsidR="00DE4679" w:rsidRDefault="001A280C">
            <w:pPr>
              <w:pStyle w:val="Table01Row"/>
            </w:pPr>
            <w:r>
              <w:t>16 Jun 1972</w:t>
            </w:r>
          </w:p>
        </w:tc>
        <w:tc>
          <w:tcPr>
            <w:tcW w:w="3686" w:type="dxa"/>
          </w:tcPr>
          <w:p w14:paraId="6CE41CFC" w14:textId="77777777" w:rsidR="00DE4679" w:rsidRDefault="001A280C">
            <w:pPr>
              <w:pStyle w:val="Table01Row"/>
            </w:pPr>
            <w:r>
              <w:t xml:space="preserve">13 Jul 1972 (see s. 2 and </w:t>
            </w:r>
            <w:r>
              <w:rPr>
                <w:i/>
              </w:rPr>
              <w:t>Gazette</w:t>
            </w:r>
            <w:r>
              <w:t xml:space="preserve"> 30 Jun 1972 p. 2098)</w:t>
            </w:r>
          </w:p>
        </w:tc>
      </w:tr>
      <w:tr w:rsidR="00DE4679" w14:paraId="5DD5B0A6" w14:textId="77777777">
        <w:trPr>
          <w:cantSplit/>
          <w:jc w:val="center"/>
        </w:trPr>
        <w:tc>
          <w:tcPr>
            <w:tcW w:w="4253" w:type="dxa"/>
          </w:tcPr>
          <w:p w14:paraId="4DCBD31B" w14:textId="77777777" w:rsidR="00DE4679" w:rsidRDefault="001A280C">
            <w:pPr>
              <w:pStyle w:val="Table01Row"/>
            </w:pPr>
            <w:r>
              <w:rPr>
                <w:i/>
              </w:rPr>
              <w:t>Motor Vehicle (Third Party Insurance) Act Amendment Act 1973</w:t>
            </w:r>
          </w:p>
        </w:tc>
        <w:tc>
          <w:tcPr>
            <w:tcW w:w="1134" w:type="dxa"/>
          </w:tcPr>
          <w:p w14:paraId="1F6E88D4" w14:textId="77777777" w:rsidR="00DE4679" w:rsidRDefault="001A280C">
            <w:pPr>
              <w:pStyle w:val="Table01Row"/>
            </w:pPr>
            <w:r>
              <w:t>1973/045</w:t>
            </w:r>
          </w:p>
        </w:tc>
        <w:tc>
          <w:tcPr>
            <w:tcW w:w="1134" w:type="dxa"/>
          </w:tcPr>
          <w:p w14:paraId="6E83F492" w14:textId="77777777" w:rsidR="00DE4679" w:rsidRDefault="001A280C">
            <w:pPr>
              <w:pStyle w:val="Table01Row"/>
            </w:pPr>
            <w:r>
              <w:t>6 Nov 1973</w:t>
            </w:r>
          </w:p>
        </w:tc>
        <w:tc>
          <w:tcPr>
            <w:tcW w:w="3686" w:type="dxa"/>
          </w:tcPr>
          <w:p w14:paraId="574A70C9" w14:textId="77777777" w:rsidR="00DE4679" w:rsidRDefault="001A280C">
            <w:pPr>
              <w:pStyle w:val="Table01Row"/>
            </w:pPr>
            <w:r>
              <w:t xml:space="preserve">21 Dec 1973 (see s. 2 and </w:t>
            </w:r>
            <w:r>
              <w:rPr>
                <w:i/>
              </w:rPr>
              <w:t>Gazette</w:t>
            </w:r>
            <w:r>
              <w:t xml:space="preserve"> 21 Dec 1973 p. 4662)</w:t>
            </w:r>
          </w:p>
        </w:tc>
      </w:tr>
      <w:tr w:rsidR="00DE4679" w14:paraId="54FF923C" w14:textId="77777777">
        <w:trPr>
          <w:cantSplit/>
          <w:jc w:val="center"/>
        </w:trPr>
        <w:tc>
          <w:tcPr>
            <w:tcW w:w="10207" w:type="dxa"/>
            <w:gridSpan w:val="4"/>
          </w:tcPr>
          <w:p w14:paraId="69E6C424" w14:textId="77777777" w:rsidR="00DE4679" w:rsidRDefault="001A280C">
            <w:pPr>
              <w:pStyle w:val="Table01Row"/>
            </w:pPr>
            <w:r>
              <w:rPr>
                <w:b/>
              </w:rPr>
              <w:t>Reprint approved 3 May 1974</w:t>
            </w:r>
          </w:p>
        </w:tc>
      </w:tr>
      <w:tr w:rsidR="00DE4679" w14:paraId="12379559" w14:textId="77777777">
        <w:trPr>
          <w:cantSplit/>
          <w:jc w:val="center"/>
        </w:trPr>
        <w:tc>
          <w:tcPr>
            <w:tcW w:w="4253" w:type="dxa"/>
          </w:tcPr>
          <w:p w14:paraId="6B99FCFB" w14:textId="77777777" w:rsidR="00DE4679" w:rsidRDefault="001A280C">
            <w:pPr>
              <w:pStyle w:val="Table01Row"/>
            </w:pPr>
            <w:r>
              <w:rPr>
                <w:i/>
              </w:rPr>
              <w:t>Acts Amendment (Road Traffic) Act </w:t>
            </w:r>
            <w:r>
              <w:rPr>
                <w:i/>
              </w:rPr>
              <w:t>1974</w:t>
            </w:r>
            <w:r>
              <w:t xml:space="preserve"> Pt. V</w:t>
            </w:r>
          </w:p>
        </w:tc>
        <w:tc>
          <w:tcPr>
            <w:tcW w:w="1134" w:type="dxa"/>
          </w:tcPr>
          <w:p w14:paraId="0D8B2CB0" w14:textId="77777777" w:rsidR="00DE4679" w:rsidRDefault="001A280C">
            <w:pPr>
              <w:pStyle w:val="Table01Row"/>
            </w:pPr>
            <w:r>
              <w:t>1974/058</w:t>
            </w:r>
          </w:p>
        </w:tc>
        <w:tc>
          <w:tcPr>
            <w:tcW w:w="1134" w:type="dxa"/>
          </w:tcPr>
          <w:p w14:paraId="2F3E0706" w14:textId="77777777" w:rsidR="00DE4679" w:rsidRDefault="001A280C">
            <w:pPr>
              <w:pStyle w:val="Table01Row"/>
            </w:pPr>
            <w:r>
              <w:t>3 Dec 1974</w:t>
            </w:r>
          </w:p>
        </w:tc>
        <w:tc>
          <w:tcPr>
            <w:tcW w:w="3686" w:type="dxa"/>
          </w:tcPr>
          <w:p w14:paraId="79A035A9" w14:textId="77777777" w:rsidR="00DE4679" w:rsidRDefault="001A280C">
            <w:pPr>
              <w:pStyle w:val="Table01Row"/>
            </w:pPr>
            <w:r>
              <w:t xml:space="preserve">29 Aug 1975 (see s. 2 and </w:t>
            </w:r>
            <w:r>
              <w:rPr>
                <w:i/>
              </w:rPr>
              <w:t>Gazette</w:t>
            </w:r>
            <w:r>
              <w:t xml:space="preserve"> 29 Aug 1975 p. 3085)</w:t>
            </w:r>
          </w:p>
        </w:tc>
      </w:tr>
      <w:tr w:rsidR="00DE4679" w14:paraId="3F8E5715" w14:textId="77777777">
        <w:trPr>
          <w:cantSplit/>
          <w:jc w:val="center"/>
        </w:trPr>
        <w:tc>
          <w:tcPr>
            <w:tcW w:w="4253" w:type="dxa"/>
          </w:tcPr>
          <w:p w14:paraId="79694208" w14:textId="77777777" w:rsidR="00DE4679" w:rsidRDefault="001A280C">
            <w:pPr>
              <w:pStyle w:val="Table01Row"/>
            </w:pPr>
            <w:r>
              <w:rPr>
                <w:i/>
              </w:rPr>
              <w:t>Motor Vehicle (Third Party Insurance) Act Amendment Act 1975</w:t>
            </w:r>
          </w:p>
        </w:tc>
        <w:tc>
          <w:tcPr>
            <w:tcW w:w="1134" w:type="dxa"/>
          </w:tcPr>
          <w:p w14:paraId="561730C7" w14:textId="77777777" w:rsidR="00DE4679" w:rsidRDefault="001A280C">
            <w:pPr>
              <w:pStyle w:val="Table01Row"/>
            </w:pPr>
            <w:r>
              <w:t>1975/007</w:t>
            </w:r>
          </w:p>
        </w:tc>
        <w:tc>
          <w:tcPr>
            <w:tcW w:w="1134" w:type="dxa"/>
          </w:tcPr>
          <w:p w14:paraId="52B73682" w14:textId="77777777" w:rsidR="00DE4679" w:rsidRDefault="001A280C">
            <w:pPr>
              <w:pStyle w:val="Table01Row"/>
            </w:pPr>
            <w:r>
              <w:t>9 May 1975</w:t>
            </w:r>
          </w:p>
        </w:tc>
        <w:tc>
          <w:tcPr>
            <w:tcW w:w="3686" w:type="dxa"/>
          </w:tcPr>
          <w:p w14:paraId="59B2E880" w14:textId="77777777" w:rsidR="00DE4679" w:rsidRDefault="001A280C">
            <w:pPr>
              <w:pStyle w:val="Table01Row"/>
            </w:pPr>
            <w:r>
              <w:t>9 May 1975</w:t>
            </w:r>
          </w:p>
        </w:tc>
      </w:tr>
      <w:tr w:rsidR="00DE4679" w14:paraId="5D31BF20" w14:textId="77777777">
        <w:trPr>
          <w:cantSplit/>
          <w:jc w:val="center"/>
        </w:trPr>
        <w:tc>
          <w:tcPr>
            <w:tcW w:w="4253" w:type="dxa"/>
          </w:tcPr>
          <w:p w14:paraId="52AF9FA3" w14:textId="77777777" w:rsidR="00DE4679" w:rsidRDefault="001A280C">
            <w:pPr>
              <w:pStyle w:val="Table01Row"/>
            </w:pPr>
            <w:r>
              <w:rPr>
                <w:i/>
              </w:rPr>
              <w:t xml:space="preserve">Motor Vehicle (Third Party Insurance) Act Amendment Act </w:t>
            </w:r>
            <w:r>
              <w:rPr>
                <w:i/>
              </w:rPr>
              <w:t>(No. 2) 1975</w:t>
            </w:r>
          </w:p>
        </w:tc>
        <w:tc>
          <w:tcPr>
            <w:tcW w:w="1134" w:type="dxa"/>
          </w:tcPr>
          <w:p w14:paraId="368C1658" w14:textId="77777777" w:rsidR="00DE4679" w:rsidRDefault="001A280C">
            <w:pPr>
              <w:pStyle w:val="Table01Row"/>
            </w:pPr>
            <w:r>
              <w:t>1975/055</w:t>
            </w:r>
          </w:p>
        </w:tc>
        <w:tc>
          <w:tcPr>
            <w:tcW w:w="1134" w:type="dxa"/>
          </w:tcPr>
          <w:p w14:paraId="3741F78D" w14:textId="77777777" w:rsidR="00DE4679" w:rsidRDefault="001A280C">
            <w:pPr>
              <w:pStyle w:val="Table01Row"/>
            </w:pPr>
            <w:r>
              <w:t>15 Oct 1975</w:t>
            </w:r>
          </w:p>
        </w:tc>
        <w:tc>
          <w:tcPr>
            <w:tcW w:w="3686" w:type="dxa"/>
          </w:tcPr>
          <w:p w14:paraId="78C29DEE" w14:textId="77777777" w:rsidR="00DE4679" w:rsidRDefault="001A280C">
            <w:pPr>
              <w:pStyle w:val="Table01Row"/>
            </w:pPr>
            <w:r>
              <w:t>15 Oct 1975</w:t>
            </w:r>
          </w:p>
        </w:tc>
      </w:tr>
      <w:tr w:rsidR="00DE4679" w14:paraId="30FCFDF2" w14:textId="77777777">
        <w:trPr>
          <w:cantSplit/>
          <w:jc w:val="center"/>
        </w:trPr>
        <w:tc>
          <w:tcPr>
            <w:tcW w:w="4253" w:type="dxa"/>
          </w:tcPr>
          <w:p w14:paraId="587E1EA4" w14:textId="77777777" w:rsidR="00DE4679" w:rsidRDefault="001A280C">
            <w:pPr>
              <w:pStyle w:val="Table01Row"/>
            </w:pPr>
            <w:r>
              <w:rPr>
                <w:i/>
              </w:rPr>
              <w:t>Acts Amendment (Expert Evidence) Act 1976</w:t>
            </w:r>
            <w:r>
              <w:t xml:space="preserve"> Pt. VI</w:t>
            </w:r>
          </w:p>
        </w:tc>
        <w:tc>
          <w:tcPr>
            <w:tcW w:w="1134" w:type="dxa"/>
          </w:tcPr>
          <w:p w14:paraId="796A689E" w14:textId="77777777" w:rsidR="00DE4679" w:rsidRDefault="001A280C">
            <w:pPr>
              <w:pStyle w:val="Table01Row"/>
            </w:pPr>
            <w:r>
              <w:t>1976/111</w:t>
            </w:r>
          </w:p>
        </w:tc>
        <w:tc>
          <w:tcPr>
            <w:tcW w:w="1134" w:type="dxa"/>
          </w:tcPr>
          <w:p w14:paraId="023C7CF3" w14:textId="77777777" w:rsidR="00DE4679" w:rsidRDefault="001A280C">
            <w:pPr>
              <w:pStyle w:val="Table01Row"/>
            </w:pPr>
            <w:r>
              <w:t>25 Nov 1976</w:t>
            </w:r>
          </w:p>
        </w:tc>
        <w:tc>
          <w:tcPr>
            <w:tcW w:w="3686" w:type="dxa"/>
          </w:tcPr>
          <w:p w14:paraId="65921A04" w14:textId="77777777" w:rsidR="00DE4679" w:rsidRDefault="001A280C">
            <w:pPr>
              <w:pStyle w:val="Table01Row"/>
            </w:pPr>
            <w:r>
              <w:t>25 Nov 1976</w:t>
            </w:r>
          </w:p>
        </w:tc>
      </w:tr>
      <w:tr w:rsidR="00DE4679" w14:paraId="47928216" w14:textId="77777777">
        <w:trPr>
          <w:cantSplit/>
          <w:jc w:val="center"/>
        </w:trPr>
        <w:tc>
          <w:tcPr>
            <w:tcW w:w="10207" w:type="dxa"/>
            <w:gridSpan w:val="4"/>
          </w:tcPr>
          <w:p w14:paraId="74A70C5F" w14:textId="77777777" w:rsidR="00DE4679" w:rsidRDefault="001A280C">
            <w:pPr>
              <w:pStyle w:val="Table01Row"/>
            </w:pPr>
            <w:r>
              <w:rPr>
                <w:b/>
              </w:rPr>
              <w:t>Reprint authorised 12 Jan 1981</w:t>
            </w:r>
          </w:p>
        </w:tc>
      </w:tr>
      <w:tr w:rsidR="00DE4679" w14:paraId="2999A40C" w14:textId="77777777">
        <w:trPr>
          <w:cantSplit/>
          <w:jc w:val="center"/>
        </w:trPr>
        <w:tc>
          <w:tcPr>
            <w:tcW w:w="4253" w:type="dxa"/>
          </w:tcPr>
          <w:p w14:paraId="5A955D48" w14:textId="77777777" w:rsidR="00DE4679" w:rsidRDefault="001A280C">
            <w:pPr>
              <w:pStyle w:val="Table01Row"/>
            </w:pPr>
            <w:r>
              <w:rPr>
                <w:i/>
              </w:rPr>
              <w:t>Acts Amendment (Traffic Board) Act 1981</w:t>
            </w:r>
            <w:r>
              <w:t xml:space="preserve"> Pt. II</w:t>
            </w:r>
          </w:p>
        </w:tc>
        <w:tc>
          <w:tcPr>
            <w:tcW w:w="1134" w:type="dxa"/>
          </w:tcPr>
          <w:p w14:paraId="2F288473" w14:textId="77777777" w:rsidR="00DE4679" w:rsidRDefault="001A280C">
            <w:pPr>
              <w:pStyle w:val="Table01Row"/>
            </w:pPr>
            <w:r>
              <w:t>1981/106</w:t>
            </w:r>
          </w:p>
        </w:tc>
        <w:tc>
          <w:tcPr>
            <w:tcW w:w="1134" w:type="dxa"/>
          </w:tcPr>
          <w:p w14:paraId="406DFBD4" w14:textId="77777777" w:rsidR="00DE4679" w:rsidRDefault="001A280C">
            <w:pPr>
              <w:pStyle w:val="Table01Row"/>
            </w:pPr>
            <w:r>
              <w:t>4 Dec 1981</w:t>
            </w:r>
          </w:p>
        </w:tc>
        <w:tc>
          <w:tcPr>
            <w:tcW w:w="3686" w:type="dxa"/>
          </w:tcPr>
          <w:p w14:paraId="5662DBDD" w14:textId="77777777" w:rsidR="00DE4679" w:rsidRDefault="001A280C">
            <w:pPr>
              <w:pStyle w:val="Table01Row"/>
            </w:pPr>
            <w:r>
              <w:t xml:space="preserve">2 Feb 1982 (see s. 2 and </w:t>
            </w:r>
            <w:r>
              <w:rPr>
                <w:i/>
              </w:rPr>
              <w:t>Gazette</w:t>
            </w:r>
            <w:r>
              <w:t xml:space="preserve"> 2 Feb 1982 p. 393)</w:t>
            </w:r>
          </w:p>
        </w:tc>
      </w:tr>
      <w:tr w:rsidR="00DE4679" w14:paraId="41AA6F97" w14:textId="77777777">
        <w:trPr>
          <w:cantSplit/>
          <w:jc w:val="center"/>
        </w:trPr>
        <w:tc>
          <w:tcPr>
            <w:tcW w:w="4253" w:type="dxa"/>
          </w:tcPr>
          <w:p w14:paraId="06373662" w14:textId="77777777" w:rsidR="00DE4679" w:rsidRDefault="001A280C">
            <w:pPr>
              <w:pStyle w:val="Table01Row"/>
            </w:pPr>
            <w:r>
              <w:rPr>
                <w:i/>
              </w:rPr>
              <w:t>Motor Vehicle (Third Party Insurance) Amendment Act 1982</w:t>
            </w:r>
          </w:p>
        </w:tc>
        <w:tc>
          <w:tcPr>
            <w:tcW w:w="1134" w:type="dxa"/>
          </w:tcPr>
          <w:p w14:paraId="0F2DEECC" w14:textId="77777777" w:rsidR="00DE4679" w:rsidRDefault="001A280C">
            <w:pPr>
              <w:pStyle w:val="Table01Row"/>
            </w:pPr>
            <w:r>
              <w:t>1982/081</w:t>
            </w:r>
          </w:p>
        </w:tc>
        <w:tc>
          <w:tcPr>
            <w:tcW w:w="1134" w:type="dxa"/>
          </w:tcPr>
          <w:p w14:paraId="702ECD7E" w14:textId="77777777" w:rsidR="00DE4679" w:rsidRDefault="001A280C">
            <w:pPr>
              <w:pStyle w:val="Table01Row"/>
            </w:pPr>
            <w:r>
              <w:t>11 Nov 1982</w:t>
            </w:r>
          </w:p>
        </w:tc>
        <w:tc>
          <w:tcPr>
            <w:tcW w:w="3686" w:type="dxa"/>
          </w:tcPr>
          <w:p w14:paraId="4E8E3C41" w14:textId="77777777" w:rsidR="00DE4679" w:rsidRDefault="001A280C">
            <w:pPr>
              <w:pStyle w:val="Table01Row"/>
            </w:pPr>
            <w:r>
              <w:t xml:space="preserve">25 Feb 1983 (see s. 2 and </w:t>
            </w:r>
            <w:r>
              <w:rPr>
                <w:i/>
              </w:rPr>
              <w:t>Gazette</w:t>
            </w:r>
            <w:r>
              <w:t xml:space="preserve"> 25 Feb 1983 p. 640)</w:t>
            </w:r>
          </w:p>
        </w:tc>
      </w:tr>
      <w:tr w:rsidR="00DE4679" w14:paraId="26B74DFB" w14:textId="77777777">
        <w:trPr>
          <w:cantSplit/>
          <w:jc w:val="center"/>
        </w:trPr>
        <w:tc>
          <w:tcPr>
            <w:tcW w:w="4253" w:type="dxa"/>
          </w:tcPr>
          <w:p w14:paraId="4287D5DD" w14:textId="77777777" w:rsidR="00DE4679" w:rsidRDefault="001A280C">
            <w:pPr>
              <w:pStyle w:val="Table01Row"/>
            </w:pPr>
            <w:r>
              <w:rPr>
                <w:i/>
              </w:rPr>
              <w:t>Acts Amendment (Financial Administration and Audit) Act 1985</w:t>
            </w:r>
            <w:r>
              <w:t xml:space="preserve"> s. 3</w:t>
            </w:r>
          </w:p>
        </w:tc>
        <w:tc>
          <w:tcPr>
            <w:tcW w:w="1134" w:type="dxa"/>
          </w:tcPr>
          <w:p w14:paraId="7024493D" w14:textId="77777777" w:rsidR="00DE4679" w:rsidRDefault="001A280C">
            <w:pPr>
              <w:pStyle w:val="Table01Row"/>
            </w:pPr>
            <w:r>
              <w:t>1985/098</w:t>
            </w:r>
          </w:p>
        </w:tc>
        <w:tc>
          <w:tcPr>
            <w:tcW w:w="1134" w:type="dxa"/>
          </w:tcPr>
          <w:p w14:paraId="3B1A8DB7" w14:textId="77777777" w:rsidR="00DE4679" w:rsidRDefault="001A280C">
            <w:pPr>
              <w:pStyle w:val="Table01Row"/>
            </w:pPr>
            <w:r>
              <w:t>4 Dec 1985</w:t>
            </w:r>
          </w:p>
        </w:tc>
        <w:tc>
          <w:tcPr>
            <w:tcW w:w="3686" w:type="dxa"/>
          </w:tcPr>
          <w:p w14:paraId="04BB7655" w14:textId="77777777" w:rsidR="00DE4679" w:rsidRDefault="001A280C">
            <w:pPr>
              <w:pStyle w:val="Table01Row"/>
            </w:pPr>
            <w:r>
              <w:t xml:space="preserve">1 Jul 1986 (see s. 2 and </w:t>
            </w:r>
            <w:r>
              <w:rPr>
                <w:i/>
              </w:rPr>
              <w:t>Gazette</w:t>
            </w:r>
            <w:r>
              <w:t xml:space="preserve"> 30 Jun 1986 p. 2255)</w:t>
            </w:r>
          </w:p>
        </w:tc>
      </w:tr>
      <w:tr w:rsidR="00DE4679" w14:paraId="457504B8" w14:textId="77777777">
        <w:trPr>
          <w:cantSplit/>
          <w:jc w:val="center"/>
        </w:trPr>
        <w:tc>
          <w:tcPr>
            <w:tcW w:w="4253" w:type="dxa"/>
          </w:tcPr>
          <w:p w14:paraId="61376B60" w14:textId="77777777" w:rsidR="00DE4679" w:rsidRDefault="001A280C">
            <w:pPr>
              <w:pStyle w:val="Table01Row"/>
            </w:pPr>
            <w:r>
              <w:rPr>
                <w:i/>
              </w:rPr>
              <w:t>State Government Insurance Commission Act 1986</w:t>
            </w:r>
            <w:r>
              <w:t xml:space="preserve"> s. 46(2)</w:t>
            </w:r>
          </w:p>
        </w:tc>
        <w:tc>
          <w:tcPr>
            <w:tcW w:w="1134" w:type="dxa"/>
          </w:tcPr>
          <w:p w14:paraId="261F2FDF" w14:textId="77777777" w:rsidR="00DE4679" w:rsidRDefault="001A280C">
            <w:pPr>
              <w:pStyle w:val="Table01Row"/>
            </w:pPr>
            <w:r>
              <w:t>1986/051</w:t>
            </w:r>
          </w:p>
        </w:tc>
        <w:tc>
          <w:tcPr>
            <w:tcW w:w="1134" w:type="dxa"/>
          </w:tcPr>
          <w:p w14:paraId="157C4A5E" w14:textId="77777777" w:rsidR="00DE4679" w:rsidRDefault="001A280C">
            <w:pPr>
              <w:pStyle w:val="Table01Row"/>
            </w:pPr>
            <w:r>
              <w:t>5 Aug 1986</w:t>
            </w:r>
          </w:p>
        </w:tc>
        <w:tc>
          <w:tcPr>
            <w:tcW w:w="3686" w:type="dxa"/>
          </w:tcPr>
          <w:p w14:paraId="5C3DAF25" w14:textId="77777777" w:rsidR="00DE4679" w:rsidRDefault="001A280C">
            <w:pPr>
              <w:pStyle w:val="Table01Row"/>
            </w:pPr>
            <w:r>
              <w:t xml:space="preserve">1 Jan 1987 (see s. 2 and </w:t>
            </w:r>
            <w:r>
              <w:rPr>
                <w:i/>
              </w:rPr>
              <w:t>Gazette</w:t>
            </w:r>
            <w:r>
              <w:t xml:space="preserve"> 19 Dec 1986 p. 4859)</w:t>
            </w:r>
          </w:p>
        </w:tc>
      </w:tr>
      <w:tr w:rsidR="00DE4679" w14:paraId="0C3A1222" w14:textId="77777777">
        <w:trPr>
          <w:cantSplit/>
          <w:jc w:val="center"/>
        </w:trPr>
        <w:tc>
          <w:tcPr>
            <w:tcW w:w="4253" w:type="dxa"/>
          </w:tcPr>
          <w:p w14:paraId="3542DE5C" w14:textId="77777777" w:rsidR="00DE4679" w:rsidRDefault="001A280C">
            <w:pPr>
              <w:pStyle w:val="Table01Row"/>
            </w:pPr>
            <w:r>
              <w:rPr>
                <w:i/>
              </w:rPr>
              <w:t>Motor Vehicle (Third Party Insurance) Amendment Ac</w:t>
            </w:r>
            <w:r>
              <w:rPr>
                <w:i/>
              </w:rPr>
              <w:t>t 1986</w:t>
            </w:r>
          </w:p>
        </w:tc>
        <w:tc>
          <w:tcPr>
            <w:tcW w:w="1134" w:type="dxa"/>
          </w:tcPr>
          <w:p w14:paraId="61594F41" w14:textId="77777777" w:rsidR="00DE4679" w:rsidRDefault="001A280C">
            <w:pPr>
              <w:pStyle w:val="Table01Row"/>
            </w:pPr>
            <w:r>
              <w:t>1986/065</w:t>
            </w:r>
          </w:p>
        </w:tc>
        <w:tc>
          <w:tcPr>
            <w:tcW w:w="1134" w:type="dxa"/>
          </w:tcPr>
          <w:p w14:paraId="3A4256AB" w14:textId="77777777" w:rsidR="00DE4679" w:rsidRDefault="001A280C">
            <w:pPr>
              <w:pStyle w:val="Table01Row"/>
            </w:pPr>
            <w:r>
              <w:t>28 Nov 1986</w:t>
            </w:r>
          </w:p>
        </w:tc>
        <w:tc>
          <w:tcPr>
            <w:tcW w:w="3686" w:type="dxa"/>
          </w:tcPr>
          <w:p w14:paraId="1E03A0BC" w14:textId="77777777" w:rsidR="00DE4679" w:rsidRDefault="001A280C">
            <w:pPr>
              <w:pStyle w:val="Table01Row"/>
            </w:pPr>
            <w:r>
              <w:t>28 Nov 1986 (see s. 2)</w:t>
            </w:r>
          </w:p>
        </w:tc>
      </w:tr>
      <w:tr w:rsidR="00DE4679" w14:paraId="2F580F42" w14:textId="77777777">
        <w:trPr>
          <w:cantSplit/>
          <w:jc w:val="center"/>
        </w:trPr>
        <w:tc>
          <w:tcPr>
            <w:tcW w:w="4253" w:type="dxa"/>
          </w:tcPr>
          <w:p w14:paraId="2AD660EB" w14:textId="77777777" w:rsidR="00DE4679" w:rsidRDefault="001A280C">
            <w:pPr>
              <w:pStyle w:val="Table01Row"/>
            </w:pPr>
            <w:r>
              <w:rPr>
                <w:i/>
              </w:rPr>
              <w:t>Motor Vehicle (Third Party Insurance) Amendment Act 1987</w:t>
            </w:r>
          </w:p>
        </w:tc>
        <w:tc>
          <w:tcPr>
            <w:tcW w:w="1134" w:type="dxa"/>
          </w:tcPr>
          <w:p w14:paraId="7D50E48B" w14:textId="77777777" w:rsidR="00DE4679" w:rsidRDefault="001A280C">
            <w:pPr>
              <w:pStyle w:val="Table01Row"/>
            </w:pPr>
            <w:r>
              <w:t>1987/107</w:t>
            </w:r>
          </w:p>
        </w:tc>
        <w:tc>
          <w:tcPr>
            <w:tcW w:w="1134" w:type="dxa"/>
          </w:tcPr>
          <w:p w14:paraId="235CAC26" w14:textId="77777777" w:rsidR="00DE4679" w:rsidRDefault="001A280C">
            <w:pPr>
              <w:pStyle w:val="Table01Row"/>
            </w:pPr>
            <w:r>
              <w:t>16 Dec 1987</w:t>
            </w:r>
          </w:p>
        </w:tc>
        <w:tc>
          <w:tcPr>
            <w:tcW w:w="3686" w:type="dxa"/>
          </w:tcPr>
          <w:p w14:paraId="3544E6D3" w14:textId="77777777" w:rsidR="00DE4679" w:rsidRDefault="001A280C">
            <w:pPr>
              <w:pStyle w:val="Table01Row"/>
            </w:pPr>
            <w:r>
              <w:t>16 Dec 1987 (see s. 2)</w:t>
            </w:r>
          </w:p>
        </w:tc>
      </w:tr>
      <w:tr w:rsidR="00DE4679" w14:paraId="54FF13B5" w14:textId="77777777">
        <w:trPr>
          <w:cantSplit/>
          <w:jc w:val="center"/>
        </w:trPr>
        <w:tc>
          <w:tcPr>
            <w:tcW w:w="4253" w:type="dxa"/>
          </w:tcPr>
          <w:p w14:paraId="604E3250" w14:textId="77777777" w:rsidR="00DE4679" w:rsidRDefault="001A280C">
            <w:pPr>
              <w:pStyle w:val="Table01Row"/>
            </w:pPr>
            <w:r>
              <w:rPr>
                <w:i/>
              </w:rPr>
              <w:t>Motor Vehicle (Third Party Insurance Surcharge) Repeal Act 1988</w:t>
            </w:r>
            <w:r>
              <w:t xml:space="preserve"> Pt. 3</w:t>
            </w:r>
          </w:p>
        </w:tc>
        <w:tc>
          <w:tcPr>
            <w:tcW w:w="1134" w:type="dxa"/>
          </w:tcPr>
          <w:p w14:paraId="32ED1103" w14:textId="77777777" w:rsidR="00DE4679" w:rsidRDefault="001A280C">
            <w:pPr>
              <w:pStyle w:val="Table01Row"/>
            </w:pPr>
            <w:r>
              <w:t>1988/008</w:t>
            </w:r>
          </w:p>
        </w:tc>
        <w:tc>
          <w:tcPr>
            <w:tcW w:w="1134" w:type="dxa"/>
          </w:tcPr>
          <w:p w14:paraId="4BB273C9" w14:textId="77777777" w:rsidR="00DE4679" w:rsidRDefault="001A280C">
            <w:pPr>
              <w:pStyle w:val="Table01Row"/>
            </w:pPr>
            <w:r>
              <w:t>30 Jun 1988</w:t>
            </w:r>
          </w:p>
        </w:tc>
        <w:tc>
          <w:tcPr>
            <w:tcW w:w="3686" w:type="dxa"/>
          </w:tcPr>
          <w:p w14:paraId="1810BBBE" w14:textId="77777777" w:rsidR="00DE4679" w:rsidRDefault="001A280C">
            <w:pPr>
              <w:pStyle w:val="Table01Row"/>
            </w:pPr>
            <w:r>
              <w:t>30 Jun 1988 (see s. 2)</w:t>
            </w:r>
          </w:p>
        </w:tc>
      </w:tr>
      <w:tr w:rsidR="00DE4679" w14:paraId="21539FBF" w14:textId="77777777">
        <w:trPr>
          <w:cantSplit/>
          <w:jc w:val="center"/>
        </w:trPr>
        <w:tc>
          <w:tcPr>
            <w:tcW w:w="10207" w:type="dxa"/>
            <w:gridSpan w:val="4"/>
          </w:tcPr>
          <w:p w14:paraId="58A3DC9F" w14:textId="77777777" w:rsidR="00DE4679" w:rsidRDefault="001A280C">
            <w:pPr>
              <w:pStyle w:val="Table01Row"/>
            </w:pPr>
            <w:r>
              <w:rPr>
                <w:b/>
              </w:rPr>
              <w:t>Reprinted as at 11 Mar 1992</w:t>
            </w:r>
          </w:p>
        </w:tc>
      </w:tr>
      <w:tr w:rsidR="00DE4679" w14:paraId="4DFBAEE7" w14:textId="77777777">
        <w:trPr>
          <w:cantSplit/>
          <w:jc w:val="center"/>
        </w:trPr>
        <w:tc>
          <w:tcPr>
            <w:tcW w:w="4253" w:type="dxa"/>
          </w:tcPr>
          <w:p w14:paraId="20243004" w14:textId="77777777" w:rsidR="00DE4679" w:rsidRDefault="001A280C">
            <w:pPr>
              <w:pStyle w:val="Table01Row"/>
            </w:pPr>
            <w:r>
              <w:rPr>
                <w:i/>
              </w:rPr>
              <w:t>Financial Administration Legislation Amendment Act 1993</w:t>
            </w:r>
            <w:r>
              <w:t xml:space="preserve"> s. 11</w:t>
            </w:r>
          </w:p>
        </w:tc>
        <w:tc>
          <w:tcPr>
            <w:tcW w:w="1134" w:type="dxa"/>
          </w:tcPr>
          <w:p w14:paraId="2752C3D3" w14:textId="77777777" w:rsidR="00DE4679" w:rsidRDefault="001A280C">
            <w:pPr>
              <w:pStyle w:val="Table01Row"/>
            </w:pPr>
            <w:r>
              <w:t>1993/006</w:t>
            </w:r>
          </w:p>
        </w:tc>
        <w:tc>
          <w:tcPr>
            <w:tcW w:w="1134" w:type="dxa"/>
          </w:tcPr>
          <w:p w14:paraId="2D2F3C3C" w14:textId="77777777" w:rsidR="00DE4679" w:rsidRDefault="001A280C">
            <w:pPr>
              <w:pStyle w:val="Table01Row"/>
            </w:pPr>
            <w:r>
              <w:t>27 Aug 1993</w:t>
            </w:r>
          </w:p>
        </w:tc>
        <w:tc>
          <w:tcPr>
            <w:tcW w:w="3686" w:type="dxa"/>
          </w:tcPr>
          <w:p w14:paraId="0826A7B0" w14:textId="77777777" w:rsidR="00DE4679" w:rsidRDefault="001A280C">
            <w:pPr>
              <w:pStyle w:val="Table01Row"/>
            </w:pPr>
            <w:r>
              <w:t>1 Jul 1993 (see s. 2(1))</w:t>
            </w:r>
          </w:p>
        </w:tc>
      </w:tr>
      <w:tr w:rsidR="00DE4679" w14:paraId="3A9CFB81" w14:textId="77777777">
        <w:trPr>
          <w:cantSplit/>
          <w:jc w:val="center"/>
        </w:trPr>
        <w:tc>
          <w:tcPr>
            <w:tcW w:w="4253" w:type="dxa"/>
          </w:tcPr>
          <w:p w14:paraId="4B71B4F3" w14:textId="77777777" w:rsidR="00DE4679" w:rsidRDefault="001A280C">
            <w:pPr>
              <w:pStyle w:val="Table01Row"/>
            </w:pPr>
            <w:r>
              <w:rPr>
                <w:i/>
              </w:rPr>
              <w:t>Acts Amendment (Vehicles on Roads) Act 1994</w:t>
            </w:r>
            <w:r>
              <w:t xml:space="preserve"> Pt. 2</w:t>
            </w:r>
          </w:p>
        </w:tc>
        <w:tc>
          <w:tcPr>
            <w:tcW w:w="1134" w:type="dxa"/>
          </w:tcPr>
          <w:p w14:paraId="6437B0BB" w14:textId="77777777" w:rsidR="00DE4679" w:rsidRDefault="001A280C">
            <w:pPr>
              <w:pStyle w:val="Table01Row"/>
            </w:pPr>
            <w:r>
              <w:t>1994/013</w:t>
            </w:r>
          </w:p>
        </w:tc>
        <w:tc>
          <w:tcPr>
            <w:tcW w:w="1134" w:type="dxa"/>
          </w:tcPr>
          <w:p w14:paraId="4783E9B3" w14:textId="77777777" w:rsidR="00DE4679" w:rsidRDefault="001A280C">
            <w:pPr>
              <w:pStyle w:val="Table01Row"/>
            </w:pPr>
            <w:r>
              <w:t>15 Apr 1994</w:t>
            </w:r>
          </w:p>
        </w:tc>
        <w:tc>
          <w:tcPr>
            <w:tcW w:w="3686" w:type="dxa"/>
          </w:tcPr>
          <w:p w14:paraId="2AA943DB" w14:textId="77777777" w:rsidR="00DE4679" w:rsidRDefault="001A280C">
            <w:pPr>
              <w:pStyle w:val="Table01Row"/>
            </w:pPr>
            <w:r>
              <w:t xml:space="preserve">17 May 1994 (see s. 2 and </w:t>
            </w:r>
            <w:r>
              <w:rPr>
                <w:i/>
              </w:rPr>
              <w:t>Gazette</w:t>
            </w:r>
            <w:r>
              <w:t xml:space="preserve"> 17 May 1994 p. 2065)</w:t>
            </w:r>
          </w:p>
        </w:tc>
      </w:tr>
      <w:tr w:rsidR="00DE4679" w14:paraId="710E0A0A" w14:textId="77777777">
        <w:trPr>
          <w:cantSplit/>
          <w:jc w:val="center"/>
        </w:trPr>
        <w:tc>
          <w:tcPr>
            <w:tcW w:w="4253" w:type="dxa"/>
          </w:tcPr>
          <w:p w14:paraId="336960A0" w14:textId="77777777" w:rsidR="00DE4679" w:rsidRDefault="001A280C">
            <w:pPr>
              <w:pStyle w:val="Table01Row"/>
            </w:pPr>
            <w:r>
              <w:rPr>
                <w:i/>
              </w:rPr>
              <w:t>Motor Vehicle (Third Party Insurance) Amendment Act 1994</w:t>
            </w:r>
          </w:p>
        </w:tc>
        <w:tc>
          <w:tcPr>
            <w:tcW w:w="1134" w:type="dxa"/>
          </w:tcPr>
          <w:p w14:paraId="6CACAF04" w14:textId="77777777" w:rsidR="00DE4679" w:rsidRDefault="001A280C">
            <w:pPr>
              <w:pStyle w:val="Table01Row"/>
            </w:pPr>
            <w:r>
              <w:t>1994/017</w:t>
            </w:r>
          </w:p>
        </w:tc>
        <w:tc>
          <w:tcPr>
            <w:tcW w:w="1134" w:type="dxa"/>
          </w:tcPr>
          <w:p w14:paraId="37C324F0" w14:textId="77777777" w:rsidR="00DE4679" w:rsidRDefault="001A280C">
            <w:pPr>
              <w:pStyle w:val="Table01Row"/>
            </w:pPr>
            <w:r>
              <w:t>3 May 1994</w:t>
            </w:r>
          </w:p>
        </w:tc>
        <w:tc>
          <w:tcPr>
            <w:tcW w:w="3686" w:type="dxa"/>
          </w:tcPr>
          <w:p w14:paraId="546CE806" w14:textId="77777777" w:rsidR="00DE4679" w:rsidRDefault="001A280C">
            <w:pPr>
              <w:pStyle w:val="Table01Row"/>
            </w:pPr>
            <w:r>
              <w:t>3 May 1994 (see s. 2)</w:t>
            </w:r>
          </w:p>
        </w:tc>
      </w:tr>
      <w:tr w:rsidR="00DE4679" w14:paraId="33B86C50" w14:textId="77777777">
        <w:trPr>
          <w:cantSplit/>
          <w:jc w:val="center"/>
        </w:trPr>
        <w:tc>
          <w:tcPr>
            <w:tcW w:w="4253" w:type="dxa"/>
          </w:tcPr>
          <w:p w14:paraId="42A415FF" w14:textId="77777777" w:rsidR="00DE4679" w:rsidRDefault="001A280C">
            <w:pPr>
              <w:pStyle w:val="Table01Row"/>
            </w:pPr>
            <w:r>
              <w:rPr>
                <w:i/>
              </w:rPr>
              <w:t>Sentencing (Consequential Provisions) Act 1995</w:t>
            </w:r>
            <w:r>
              <w:t xml:space="preserve"> Pt. 53</w:t>
            </w:r>
          </w:p>
        </w:tc>
        <w:tc>
          <w:tcPr>
            <w:tcW w:w="1134" w:type="dxa"/>
          </w:tcPr>
          <w:p w14:paraId="2BECB4ED" w14:textId="77777777" w:rsidR="00DE4679" w:rsidRDefault="001A280C">
            <w:pPr>
              <w:pStyle w:val="Table01Row"/>
            </w:pPr>
            <w:r>
              <w:t>1995/078</w:t>
            </w:r>
          </w:p>
        </w:tc>
        <w:tc>
          <w:tcPr>
            <w:tcW w:w="1134" w:type="dxa"/>
          </w:tcPr>
          <w:p w14:paraId="32E5A10B" w14:textId="77777777" w:rsidR="00DE4679" w:rsidRDefault="001A280C">
            <w:pPr>
              <w:pStyle w:val="Table01Row"/>
            </w:pPr>
            <w:r>
              <w:t>16 Jan 1996</w:t>
            </w:r>
          </w:p>
        </w:tc>
        <w:tc>
          <w:tcPr>
            <w:tcW w:w="3686" w:type="dxa"/>
          </w:tcPr>
          <w:p w14:paraId="2E5FFEA3" w14:textId="77777777" w:rsidR="00DE4679" w:rsidRDefault="001A280C">
            <w:pPr>
              <w:pStyle w:val="Table01Row"/>
            </w:pPr>
            <w:r>
              <w:t xml:space="preserve">4 Nov 1996 (see s. 2 and </w:t>
            </w:r>
            <w:r>
              <w:rPr>
                <w:i/>
              </w:rPr>
              <w:t>Gazette</w:t>
            </w:r>
            <w:r>
              <w:t xml:space="preserve"> 25 Oct 1996 p. 5632)</w:t>
            </w:r>
          </w:p>
        </w:tc>
      </w:tr>
      <w:tr w:rsidR="00DE4679" w14:paraId="1DC37CB9" w14:textId="77777777">
        <w:trPr>
          <w:cantSplit/>
          <w:jc w:val="center"/>
        </w:trPr>
        <w:tc>
          <w:tcPr>
            <w:tcW w:w="4253" w:type="dxa"/>
          </w:tcPr>
          <w:p w14:paraId="451FFC46" w14:textId="77777777" w:rsidR="00DE4679" w:rsidRDefault="001A280C">
            <w:pPr>
              <w:pStyle w:val="Table01Row"/>
            </w:pPr>
            <w:r>
              <w:rPr>
                <w:i/>
              </w:rPr>
              <w:t>Local Government (Consequential Amendments) Act 1996</w:t>
            </w:r>
            <w:r>
              <w:t xml:space="preserve"> s. 4</w:t>
            </w:r>
          </w:p>
        </w:tc>
        <w:tc>
          <w:tcPr>
            <w:tcW w:w="1134" w:type="dxa"/>
          </w:tcPr>
          <w:p w14:paraId="771DE0A5" w14:textId="77777777" w:rsidR="00DE4679" w:rsidRDefault="001A280C">
            <w:pPr>
              <w:pStyle w:val="Table01Row"/>
            </w:pPr>
            <w:r>
              <w:t>1996/014</w:t>
            </w:r>
          </w:p>
        </w:tc>
        <w:tc>
          <w:tcPr>
            <w:tcW w:w="1134" w:type="dxa"/>
          </w:tcPr>
          <w:p w14:paraId="50400444" w14:textId="77777777" w:rsidR="00DE4679" w:rsidRDefault="001A280C">
            <w:pPr>
              <w:pStyle w:val="Table01Row"/>
            </w:pPr>
            <w:r>
              <w:t>28 Jun 1996</w:t>
            </w:r>
          </w:p>
        </w:tc>
        <w:tc>
          <w:tcPr>
            <w:tcW w:w="3686" w:type="dxa"/>
          </w:tcPr>
          <w:p w14:paraId="42F074F4" w14:textId="77777777" w:rsidR="00DE4679" w:rsidRDefault="001A280C">
            <w:pPr>
              <w:pStyle w:val="Table01Row"/>
            </w:pPr>
            <w:r>
              <w:t>1 Jul 1996 (see s. 2)</w:t>
            </w:r>
          </w:p>
        </w:tc>
      </w:tr>
      <w:tr w:rsidR="00DE4679" w14:paraId="13F7400D" w14:textId="77777777">
        <w:trPr>
          <w:cantSplit/>
          <w:jc w:val="center"/>
        </w:trPr>
        <w:tc>
          <w:tcPr>
            <w:tcW w:w="4253" w:type="dxa"/>
          </w:tcPr>
          <w:p w14:paraId="6F949501" w14:textId="77777777" w:rsidR="00DE4679" w:rsidRDefault="001A280C">
            <w:pPr>
              <w:pStyle w:val="Table01Row"/>
            </w:pPr>
            <w:r>
              <w:rPr>
                <w:i/>
              </w:rPr>
              <w:t>Acts Amendment (ICWA) Act 1996</w:t>
            </w:r>
            <w:r>
              <w:t xml:space="preserve"> s. 38</w:t>
            </w:r>
          </w:p>
        </w:tc>
        <w:tc>
          <w:tcPr>
            <w:tcW w:w="1134" w:type="dxa"/>
          </w:tcPr>
          <w:p w14:paraId="3225325D" w14:textId="77777777" w:rsidR="00DE4679" w:rsidRDefault="001A280C">
            <w:pPr>
              <w:pStyle w:val="Table01Row"/>
            </w:pPr>
            <w:r>
              <w:t>1996/045</w:t>
            </w:r>
          </w:p>
        </w:tc>
        <w:tc>
          <w:tcPr>
            <w:tcW w:w="1134" w:type="dxa"/>
          </w:tcPr>
          <w:p w14:paraId="5809DBF2" w14:textId="77777777" w:rsidR="00DE4679" w:rsidRDefault="001A280C">
            <w:pPr>
              <w:pStyle w:val="Table01Row"/>
            </w:pPr>
            <w:r>
              <w:t>25 Oct 1996</w:t>
            </w:r>
          </w:p>
        </w:tc>
        <w:tc>
          <w:tcPr>
            <w:tcW w:w="3686" w:type="dxa"/>
          </w:tcPr>
          <w:p w14:paraId="0D47BBAB" w14:textId="77777777" w:rsidR="00DE4679" w:rsidRDefault="001A280C">
            <w:pPr>
              <w:pStyle w:val="Table01Row"/>
            </w:pPr>
            <w:r>
              <w:t xml:space="preserve">1 Oct 1997 (see s. 2 and </w:t>
            </w:r>
            <w:r>
              <w:rPr>
                <w:i/>
              </w:rPr>
              <w:t>Gazette</w:t>
            </w:r>
            <w:r>
              <w:t xml:space="preserve"> 23 Sep 1</w:t>
            </w:r>
            <w:r>
              <w:t>997 p. 5357)</w:t>
            </w:r>
          </w:p>
        </w:tc>
      </w:tr>
      <w:tr w:rsidR="00DE4679" w14:paraId="6D9615D4" w14:textId="77777777">
        <w:trPr>
          <w:cantSplit/>
          <w:jc w:val="center"/>
        </w:trPr>
        <w:tc>
          <w:tcPr>
            <w:tcW w:w="4253" w:type="dxa"/>
          </w:tcPr>
          <w:p w14:paraId="0F60FDA7" w14:textId="77777777" w:rsidR="00DE4679" w:rsidRDefault="001A280C">
            <w:pPr>
              <w:pStyle w:val="Table01Row"/>
            </w:pPr>
            <w:r>
              <w:rPr>
                <w:i/>
              </w:rPr>
              <w:t>Road Traffic Amendment Act 1996</w:t>
            </w:r>
            <w:r>
              <w:t xml:space="preserve"> Pt. 3 Div. 5</w:t>
            </w:r>
          </w:p>
        </w:tc>
        <w:tc>
          <w:tcPr>
            <w:tcW w:w="1134" w:type="dxa"/>
          </w:tcPr>
          <w:p w14:paraId="16EFBBB9" w14:textId="77777777" w:rsidR="00DE4679" w:rsidRDefault="001A280C">
            <w:pPr>
              <w:pStyle w:val="Table01Row"/>
            </w:pPr>
            <w:r>
              <w:t>1996/076</w:t>
            </w:r>
          </w:p>
        </w:tc>
        <w:tc>
          <w:tcPr>
            <w:tcW w:w="1134" w:type="dxa"/>
          </w:tcPr>
          <w:p w14:paraId="060169B3" w14:textId="77777777" w:rsidR="00DE4679" w:rsidRDefault="001A280C">
            <w:pPr>
              <w:pStyle w:val="Table01Row"/>
            </w:pPr>
            <w:r>
              <w:t>14 Nov 1996</w:t>
            </w:r>
          </w:p>
        </w:tc>
        <w:tc>
          <w:tcPr>
            <w:tcW w:w="3686" w:type="dxa"/>
          </w:tcPr>
          <w:p w14:paraId="7F40A20F" w14:textId="77777777" w:rsidR="00DE4679" w:rsidRDefault="001A280C">
            <w:pPr>
              <w:pStyle w:val="Table01Row"/>
            </w:pPr>
            <w:r>
              <w:t xml:space="preserve">1 Feb 1997 (see s. 2 and </w:t>
            </w:r>
            <w:r>
              <w:rPr>
                <w:i/>
              </w:rPr>
              <w:t>Gazette</w:t>
            </w:r>
            <w:r>
              <w:t xml:space="preserve"> 31 Jan 1997 p. 613)</w:t>
            </w:r>
          </w:p>
        </w:tc>
      </w:tr>
      <w:tr w:rsidR="00DE4679" w14:paraId="2030E3A6" w14:textId="77777777">
        <w:trPr>
          <w:cantSplit/>
          <w:jc w:val="center"/>
        </w:trPr>
        <w:tc>
          <w:tcPr>
            <w:tcW w:w="10207" w:type="dxa"/>
            <w:gridSpan w:val="4"/>
          </w:tcPr>
          <w:p w14:paraId="31D053F0" w14:textId="77777777" w:rsidR="00DE4679" w:rsidRDefault="001A280C">
            <w:pPr>
              <w:pStyle w:val="Table01Row"/>
            </w:pPr>
            <w:r>
              <w:rPr>
                <w:b/>
              </w:rPr>
              <w:t>Reprinted as at 20 Nov 1998</w:t>
            </w:r>
          </w:p>
        </w:tc>
      </w:tr>
      <w:tr w:rsidR="00DE4679" w14:paraId="0FF1A103" w14:textId="77777777">
        <w:trPr>
          <w:cantSplit/>
          <w:jc w:val="center"/>
        </w:trPr>
        <w:tc>
          <w:tcPr>
            <w:tcW w:w="4253" w:type="dxa"/>
          </w:tcPr>
          <w:p w14:paraId="0E9A1965" w14:textId="77777777" w:rsidR="00DE4679" w:rsidRDefault="001A280C">
            <w:pPr>
              <w:pStyle w:val="Table01Row"/>
            </w:pPr>
            <w:r>
              <w:rPr>
                <w:i/>
              </w:rPr>
              <w:t>Machinery of Government (Planning and Infrastructure) Amendment Act 2002</w:t>
            </w:r>
            <w:r>
              <w:t xml:space="preserve"> Pt. 4</w:t>
            </w:r>
          </w:p>
        </w:tc>
        <w:tc>
          <w:tcPr>
            <w:tcW w:w="1134" w:type="dxa"/>
          </w:tcPr>
          <w:p w14:paraId="48CCF31C" w14:textId="77777777" w:rsidR="00DE4679" w:rsidRDefault="001A280C">
            <w:pPr>
              <w:pStyle w:val="Table01Row"/>
            </w:pPr>
            <w:r>
              <w:t>2002/007</w:t>
            </w:r>
          </w:p>
        </w:tc>
        <w:tc>
          <w:tcPr>
            <w:tcW w:w="1134" w:type="dxa"/>
          </w:tcPr>
          <w:p w14:paraId="79975495" w14:textId="77777777" w:rsidR="00DE4679" w:rsidRDefault="001A280C">
            <w:pPr>
              <w:pStyle w:val="Table01Row"/>
            </w:pPr>
            <w:r>
              <w:t>19 Jun 2002</w:t>
            </w:r>
          </w:p>
        </w:tc>
        <w:tc>
          <w:tcPr>
            <w:tcW w:w="3686" w:type="dxa"/>
          </w:tcPr>
          <w:p w14:paraId="3D94C90C" w14:textId="77777777" w:rsidR="00DE4679" w:rsidRDefault="001A280C">
            <w:pPr>
              <w:pStyle w:val="Table01Row"/>
            </w:pPr>
            <w:r>
              <w:t xml:space="preserve">1 Jul 2002 (see s. 2 and </w:t>
            </w:r>
            <w:r>
              <w:rPr>
                <w:i/>
              </w:rPr>
              <w:t>Gazette</w:t>
            </w:r>
            <w:r>
              <w:t xml:space="preserve"> 28 Jun 2002 p. 3037)</w:t>
            </w:r>
          </w:p>
        </w:tc>
      </w:tr>
      <w:tr w:rsidR="00DE4679" w14:paraId="73275BF1" w14:textId="77777777">
        <w:trPr>
          <w:cantSplit/>
          <w:jc w:val="center"/>
        </w:trPr>
        <w:tc>
          <w:tcPr>
            <w:tcW w:w="4253" w:type="dxa"/>
          </w:tcPr>
          <w:p w14:paraId="43BAA6CA" w14:textId="77777777" w:rsidR="00DE4679" w:rsidRDefault="001A280C">
            <w:pPr>
              <w:pStyle w:val="Table01Row"/>
            </w:pPr>
            <w:r>
              <w:rPr>
                <w:i/>
              </w:rPr>
              <w:t>Acts Amendment (Equality of Status) Act 2003</w:t>
            </w:r>
            <w:r>
              <w:t xml:space="preserve"> s. 122</w:t>
            </w:r>
          </w:p>
        </w:tc>
        <w:tc>
          <w:tcPr>
            <w:tcW w:w="1134" w:type="dxa"/>
          </w:tcPr>
          <w:p w14:paraId="6A9D5DC9" w14:textId="77777777" w:rsidR="00DE4679" w:rsidRDefault="001A280C">
            <w:pPr>
              <w:pStyle w:val="Table01Row"/>
            </w:pPr>
            <w:r>
              <w:t>2003/028</w:t>
            </w:r>
          </w:p>
        </w:tc>
        <w:tc>
          <w:tcPr>
            <w:tcW w:w="1134" w:type="dxa"/>
          </w:tcPr>
          <w:p w14:paraId="3223D005" w14:textId="77777777" w:rsidR="00DE4679" w:rsidRDefault="001A280C">
            <w:pPr>
              <w:pStyle w:val="Table01Row"/>
            </w:pPr>
            <w:r>
              <w:t>22 May 2003</w:t>
            </w:r>
          </w:p>
        </w:tc>
        <w:tc>
          <w:tcPr>
            <w:tcW w:w="3686" w:type="dxa"/>
          </w:tcPr>
          <w:p w14:paraId="22F02E27" w14:textId="77777777" w:rsidR="00DE4679" w:rsidRDefault="001A280C">
            <w:pPr>
              <w:pStyle w:val="Table01Row"/>
            </w:pPr>
            <w:r>
              <w:t xml:space="preserve">1 Jul 2003 (see s. 2 and </w:t>
            </w:r>
            <w:r>
              <w:rPr>
                <w:i/>
              </w:rPr>
              <w:t>Gazette</w:t>
            </w:r>
            <w:r>
              <w:t xml:space="preserve"> 30 Jun 2003 p. 2579)</w:t>
            </w:r>
          </w:p>
        </w:tc>
      </w:tr>
      <w:tr w:rsidR="00DE4679" w14:paraId="1790F320" w14:textId="77777777">
        <w:trPr>
          <w:cantSplit/>
          <w:jc w:val="center"/>
        </w:trPr>
        <w:tc>
          <w:tcPr>
            <w:tcW w:w="4253" w:type="dxa"/>
          </w:tcPr>
          <w:p w14:paraId="47FF1B38" w14:textId="77777777" w:rsidR="00DE4679" w:rsidRDefault="001A280C">
            <w:pPr>
              <w:pStyle w:val="Table01Row"/>
            </w:pPr>
            <w:r>
              <w:rPr>
                <w:i/>
              </w:rPr>
              <w:t>Acts Amendment and Repeal (Courts and Legal Practice</w:t>
            </w:r>
            <w:r>
              <w:rPr>
                <w:i/>
              </w:rPr>
              <w:t>) Act 2003</w:t>
            </w:r>
            <w:r>
              <w:t xml:space="preserve"> s. 53</w:t>
            </w:r>
          </w:p>
        </w:tc>
        <w:tc>
          <w:tcPr>
            <w:tcW w:w="1134" w:type="dxa"/>
          </w:tcPr>
          <w:p w14:paraId="20C41820" w14:textId="77777777" w:rsidR="00DE4679" w:rsidRDefault="001A280C">
            <w:pPr>
              <w:pStyle w:val="Table01Row"/>
            </w:pPr>
            <w:r>
              <w:t>2003/065</w:t>
            </w:r>
          </w:p>
        </w:tc>
        <w:tc>
          <w:tcPr>
            <w:tcW w:w="1134" w:type="dxa"/>
          </w:tcPr>
          <w:p w14:paraId="1DDE42DE" w14:textId="77777777" w:rsidR="00DE4679" w:rsidRDefault="001A280C">
            <w:pPr>
              <w:pStyle w:val="Table01Row"/>
            </w:pPr>
            <w:r>
              <w:t>4 Dec 2003</w:t>
            </w:r>
          </w:p>
        </w:tc>
        <w:tc>
          <w:tcPr>
            <w:tcW w:w="3686" w:type="dxa"/>
          </w:tcPr>
          <w:p w14:paraId="72B7FDCF" w14:textId="77777777" w:rsidR="00DE4679" w:rsidRDefault="001A280C">
            <w:pPr>
              <w:pStyle w:val="Table01Row"/>
            </w:pPr>
            <w:r>
              <w:t xml:space="preserve">1 Jan 2004 (see s. 2 and </w:t>
            </w:r>
            <w:r>
              <w:rPr>
                <w:i/>
              </w:rPr>
              <w:t>Gazette</w:t>
            </w:r>
            <w:r>
              <w:t xml:space="preserve"> 30 Dec 2003 p. 5722)</w:t>
            </w:r>
          </w:p>
        </w:tc>
      </w:tr>
      <w:tr w:rsidR="00DE4679" w14:paraId="2D0A7435" w14:textId="77777777">
        <w:trPr>
          <w:cantSplit/>
          <w:jc w:val="center"/>
        </w:trPr>
        <w:tc>
          <w:tcPr>
            <w:tcW w:w="4253" w:type="dxa"/>
          </w:tcPr>
          <w:p w14:paraId="2ECBCF18" w14:textId="77777777" w:rsidR="00DE4679" w:rsidRDefault="001A280C">
            <w:pPr>
              <w:pStyle w:val="Table01Row"/>
            </w:pPr>
            <w:r>
              <w:rPr>
                <w:i/>
              </w:rPr>
              <w:t>Workers’ Compensation Reform Act 2004</w:t>
            </w:r>
            <w:r>
              <w:t xml:space="preserve"> s. 174</w:t>
            </w:r>
          </w:p>
        </w:tc>
        <w:tc>
          <w:tcPr>
            <w:tcW w:w="1134" w:type="dxa"/>
          </w:tcPr>
          <w:p w14:paraId="5BD49599" w14:textId="77777777" w:rsidR="00DE4679" w:rsidRDefault="001A280C">
            <w:pPr>
              <w:pStyle w:val="Table01Row"/>
            </w:pPr>
            <w:r>
              <w:t>2004/042</w:t>
            </w:r>
          </w:p>
        </w:tc>
        <w:tc>
          <w:tcPr>
            <w:tcW w:w="1134" w:type="dxa"/>
          </w:tcPr>
          <w:p w14:paraId="057BEC2C" w14:textId="77777777" w:rsidR="00DE4679" w:rsidRDefault="001A280C">
            <w:pPr>
              <w:pStyle w:val="Table01Row"/>
            </w:pPr>
            <w:r>
              <w:t>9 Nov 2004</w:t>
            </w:r>
          </w:p>
        </w:tc>
        <w:tc>
          <w:tcPr>
            <w:tcW w:w="3686" w:type="dxa"/>
          </w:tcPr>
          <w:p w14:paraId="7E200270" w14:textId="77777777" w:rsidR="00DE4679" w:rsidRDefault="001A280C">
            <w:pPr>
              <w:pStyle w:val="Table01Row"/>
            </w:pPr>
            <w:r>
              <w:t xml:space="preserve">4 Jan 2005 (see s. 2 and </w:t>
            </w:r>
            <w:r>
              <w:rPr>
                <w:i/>
              </w:rPr>
              <w:t>Gazette</w:t>
            </w:r>
            <w:r>
              <w:t xml:space="preserve"> 31 Dec 2004 p. 7131)</w:t>
            </w:r>
          </w:p>
        </w:tc>
      </w:tr>
      <w:tr w:rsidR="00DE4679" w14:paraId="3B842FCA" w14:textId="77777777">
        <w:trPr>
          <w:cantSplit/>
          <w:jc w:val="center"/>
        </w:trPr>
        <w:tc>
          <w:tcPr>
            <w:tcW w:w="4253" w:type="dxa"/>
          </w:tcPr>
          <w:p w14:paraId="0518CFED" w14:textId="77777777" w:rsidR="00DE4679" w:rsidRDefault="001A280C">
            <w:pPr>
              <w:pStyle w:val="Table01Row"/>
            </w:pPr>
            <w:r>
              <w:rPr>
                <w:i/>
              </w:rPr>
              <w:t xml:space="preserve">Courts Legislation Amendment and </w:t>
            </w:r>
            <w:r>
              <w:rPr>
                <w:i/>
              </w:rPr>
              <w:t>Repeal Act 2004</w:t>
            </w:r>
            <w:r>
              <w:t xml:space="preserve"> s. 141</w:t>
            </w:r>
          </w:p>
        </w:tc>
        <w:tc>
          <w:tcPr>
            <w:tcW w:w="1134" w:type="dxa"/>
          </w:tcPr>
          <w:p w14:paraId="23ED7331" w14:textId="77777777" w:rsidR="00DE4679" w:rsidRDefault="001A280C">
            <w:pPr>
              <w:pStyle w:val="Table01Row"/>
            </w:pPr>
            <w:r>
              <w:t>2004/059</w:t>
            </w:r>
          </w:p>
        </w:tc>
        <w:tc>
          <w:tcPr>
            <w:tcW w:w="1134" w:type="dxa"/>
          </w:tcPr>
          <w:p w14:paraId="6768EC33" w14:textId="77777777" w:rsidR="00DE4679" w:rsidRDefault="001A280C">
            <w:pPr>
              <w:pStyle w:val="Table01Row"/>
            </w:pPr>
            <w:r>
              <w:t>23 Nov 2004</w:t>
            </w:r>
          </w:p>
        </w:tc>
        <w:tc>
          <w:tcPr>
            <w:tcW w:w="3686" w:type="dxa"/>
          </w:tcPr>
          <w:p w14:paraId="3F3A52B8" w14:textId="77777777" w:rsidR="00DE4679" w:rsidRDefault="001A280C">
            <w:pPr>
              <w:pStyle w:val="Table01Row"/>
            </w:pPr>
            <w:r>
              <w:t xml:space="preserve">1 May 2005 (see s. 2 and </w:t>
            </w:r>
            <w:r>
              <w:rPr>
                <w:i/>
              </w:rPr>
              <w:t>Gazette</w:t>
            </w:r>
            <w:r>
              <w:t xml:space="preserve"> 31 Dec 2004 p. 7128)</w:t>
            </w:r>
          </w:p>
        </w:tc>
      </w:tr>
      <w:tr w:rsidR="00DE4679" w14:paraId="241D0DA0" w14:textId="77777777">
        <w:trPr>
          <w:cantSplit/>
          <w:jc w:val="center"/>
        </w:trPr>
        <w:tc>
          <w:tcPr>
            <w:tcW w:w="4253" w:type="dxa"/>
          </w:tcPr>
          <w:p w14:paraId="592A3525" w14:textId="77777777" w:rsidR="00DE4679" w:rsidRDefault="001A280C">
            <w:pPr>
              <w:pStyle w:val="Table01Row"/>
            </w:pPr>
            <w:r>
              <w:rPr>
                <w:i/>
              </w:rPr>
              <w:lastRenderedPageBreak/>
              <w:t>Criminal Procedure and Appeals (Consequential and Other Provisions) Act 2004</w:t>
            </w:r>
            <w:r>
              <w:t xml:space="preserve"> s. 80</w:t>
            </w:r>
          </w:p>
        </w:tc>
        <w:tc>
          <w:tcPr>
            <w:tcW w:w="1134" w:type="dxa"/>
          </w:tcPr>
          <w:p w14:paraId="4345A156" w14:textId="77777777" w:rsidR="00DE4679" w:rsidRDefault="001A280C">
            <w:pPr>
              <w:pStyle w:val="Table01Row"/>
            </w:pPr>
            <w:r>
              <w:t>2004/084</w:t>
            </w:r>
          </w:p>
        </w:tc>
        <w:tc>
          <w:tcPr>
            <w:tcW w:w="1134" w:type="dxa"/>
          </w:tcPr>
          <w:p w14:paraId="614B325D" w14:textId="77777777" w:rsidR="00DE4679" w:rsidRDefault="001A280C">
            <w:pPr>
              <w:pStyle w:val="Table01Row"/>
            </w:pPr>
            <w:r>
              <w:t>16 Dec 2004</w:t>
            </w:r>
          </w:p>
        </w:tc>
        <w:tc>
          <w:tcPr>
            <w:tcW w:w="3686" w:type="dxa"/>
          </w:tcPr>
          <w:p w14:paraId="1CD7F6A0" w14:textId="77777777" w:rsidR="00DE4679" w:rsidRDefault="001A280C">
            <w:pPr>
              <w:pStyle w:val="Table01Row"/>
            </w:pPr>
            <w:r>
              <w:t xml:space="preserve">2 May 2005 (see s. 2 and </w:t>
            </w:r>
            <w:r>
              <w:rPr>
                <w:i/>
              </w:rPr>
              <w:t>Gazette</w:t>
            </w:r>
            <w:r>
              <w:t xml:space="preserve"> 31 Dec 2004 p. 7129 </w:t>
            </w:r>
            <w:r>
              <w:t xml:space="preserve">(correction in </w:t>
            </w:r>
            <w:r>
              <w:rPr>
                <w:i/>
              </w:rPr>
              <w:t>Gazette</w:t>
            </w:r>
            <w:r>
              <w:t xml:space="preserve"> 7 Jan 2005 p. 53))</w:t>
            </w:r>
          </w:p>
        </w:tc>
      </w:tr>
      <w:tr w:rsidR="00DE4679" w14:paraId="6D8685D5" w14:textId="77777777">
        <w:trPr>
          <w:cantSplit/>
          <w:jc w:val="center"/>
        </w:trPr>
        <w:tc>
          <w:tcPr>
            <w:tcW w:w="10207" w:type="dxa"/>
            <w:gridSpan w:val="4"/>
          </w:tcPr>
          <w:p w14:paraId="09A08121" w14:textId="77777777" w:rsidR="00DE4679" w:rsidRDefault="001A280C">
            <w:pPr>
              <w:pStyle w:val="Table01Row"/>
            </w:pPr>
            <w:r>
              <w:rPr>
                <w:b/>
              </w:rPr>
              <w:t>Reprint 11 as at 2 Dec 2005</w:t>
            </w:r>
          </w:p>
        </w:tc>
      </w:tr>
      <w:tr w:rsidR="00DE4679" w14:paraId="6D10142F" w14:textId="77777777">
        <w:trPr>
          <w:cantSplit/>
          <w:jc w:val="center"/>
        </w:trPr>
        <w:tc>
          <w:tcPr>
            <w:tcW w:w="4253" w:type="dxa"/>
          </w:tcPr>
          <w:p w14:paraId="5CC93B15" w14:textId="77777777" w:rsidR="00DE4679" w:rsidRDefault="001A280C">
            <w:pPr>
              <w:pStyle w:val="Table01Row"/>
            </w:pPr>
            <w:r>
              <w:rPr>
                <w:i/>
              </w:rPr>
              <w:t>Motor Vehicle (Third Party Insurance) Amendment Act 2006</w:t>
            </w:r>
          </w:p>
        </w:tc>
        <w:tc>
          <w:tcPr>
            <w:tcW w:w="1134" w:type="dxa"/>
          </w:tcPr>
          <w:p w14:paraId="2EEC7477" w14:textId="77777777" w:rsidR="00DE4679" w:rsidRDefault="001A280C">
            <w:pPr>
              <w:pStyle w:val="Table01Row"/>
            </w:pPr>
            <w:r>
              <w:t>2006/015</w:t>
            </w:r>
          </w:p>
        </w:tc>
        <w:tc>
          <w:tcPr>
            <w:tcW w:w="1134" w:type="dxa"/>
          </w:tcPr>
          <w:p w14:paraId="403CB8EB" w14:textId="77777777" w:rsidR="00DE4679" w:rsidRDefault="001A280C">
            <w:pPr>
              <w:pStyle w:val="Table01Row"/>
            </w:pPr>
            <w:r>
              <w:t>17 May 2006</w:t>
            </w:r>
          </w:p>
        </w:tc>
        <w:tc>
          <w:tcPr>
            <w:tcW w:w="3686" w:type="dxa"/>
          </w:tcPr>
          <w:p w14:paraId="748EF858" w14:textId="77777777" w:rsidR="00DE4679" w:rsidRDefault="001A280C">
            <w:pPr>
              <w:pStyle w:val="Table01Row"/>
            </w:pPr>
            <w:r>
              <w:t>Act other than s. 5: 17 May 2006 (see s. 2(1));</w:t>
            </w:r>
          </w:p>
          <w:p w14:paraId="2BDA342B" w14:textId="77777777" w:rsidR="00DE4679" w:rsidRDefault="001A280C">
            <w:pPr>
              <w:pStyle w:val="Table01Row"/>
            </w:pPr>
            <w:r>
              <w:t xml:space="preserve">s. 5: 1 Jul 2006 (see s. 2(2) and </w:t>
            </w:r>
            <w:r>
              <w:rPr>
                <w:i/>
              </w:rPr>
              <w:t>Gazette</w:t>
            </w:r>
            <w:r>
              <w:t xml:space="preserve"> 16 Jun 2006 p. 2109)</w:t>
            </w:r>
          </w:p>
        </w:tc>
      </w:tr>
      <w:tr w:rsidR="00DE4679" w14:paraId="05980BB6" w14:textId="77777777">
        <w:trPr>
          <w:cantSplit/>
          <w:jc w:val="center"/>
        </w:trPr>
        <w:tc>
          <w:tcPr>
            <w:tcW w:w="4253" w:type="dxa"/>
          </w:tcPr>
          <w:p w14:paraId="1CE3429E" w14:textId="77777777" w:rsidR="00DE4679" w:rsidRDefault="001A280C">
            <w:pPr>
              <w:pStyle w:val="Table01Row"/>
            </w:pPr>
            <w:r>
              <w:rPr>
                <w:i/>
              </w:rPr>
              <w:t>Financial Legislation Amendment and Repeal Act 2006</w:t>
            </w:r>
            <w:r>
              <w:t xml:space="preserve"> s. 4</w:t>
            </w:r>
          </w:p>
        </w:tc>
        <w:tc>
          <w:tcPr>
            <w:tcW w:w="1134" w:type="dxa"/>
          </w:tcPr>
          <w:p w14:paraId="557F5E78" w14:textId="77777777" w:rsidR="00DE4679" w:rsidRDefault="001A280C">
            <w:pPr>
              <w:pStyle w:val="Table01Row"/>
            </w:pPr>
            <w:r>
              <w:t>2006/077</w:t>
            </w:r>
          </w:p>
        </w:tc>
        <w:tc>
          <w:tcPr>
            <w:tcW w:w="1134" w:type="dxa"/>
          </w:tcPr>
          <w:p w14:paraId="12580ED8" w14:textId="77777777" w:rsidR="00DE4679" w:rsidRDefault="001A280C">
            <w:pPr>
              <w:pStyle w:val="Table01Row"/>
            </w:pPr>
            <w:r>
              <w:t>21 Dec 2006</w:t>
            </w:r>
          </w:p>
        </w:tc>
        <w:tc>
          <w:tcPr>
            <w:tcW w:w="3686" w:type="dxa"/>
          </w:tcPr>
          <w:p w14:paraId="573E2180" w14:textId="77777777" w:rsidR="00DE4679" w:rsidRDefault="001A280C">
            <w:pPr>
              <w:pStyle w:val="Table01Row"/>
            </w:pPr>
            <w:r>
              <w:t xml:space="preserve">1 Feb 2007 (see s. 2(1) and </w:t>
            </w:r>
            <w:r>
              <w:rPr>
                <w:i/>
              </w:rPr>
              <w:t>Gazette</w:t>
            </w:r>
            <w:r>
              <w:t xml:space="preserve"> 19 Jan 2007 p. 137)</w:t>
            </w:r>
          </w:p>
        </w:tc>
      </w:tr>
      <w:tr w:rsidR="00DE4679" w14:paraId="711B0198" w14:textId="77777777">
        <w:trPr>
          <w:cantSplit/>
          <w:jc w:val="center"/>
        </w:trPr>
        <w:tc>
          <w:tcPr>
            <w:tcW w:w="4253" w:type="dxa"/>
          </w:tcPr>
          <w:p w14:paraId="35060149" w14:textId="77777777" w:rsidR="00DE4679" w:rsidRDefault="001A280C">
            <w:pPr>
              <w:pStyle w:val="Table01Row"/>
            </w:pPr>
            <w:r>
              <w:rPr>
                <w:i/>
              </w:rPr>
              <w:t>Duties Legislation Amendment Act 2008</w:t>
            </w:r>
            <w:r>
              <w:t xml:space="preserve"> Sch. 1 cl. 23</w:t>
            </w:r>
          </w:p>
        </w:tc>
        <w:tc>
          <w:tcPr>
            <w:tcW w:w="1134" w:type="dxa"/>
          </w:tcPr>
          <w:p w14:paraId="426C21E4" w14:textId="77777777" w:rsidR="00DE4679" w:rsidRDefault="001A280C">
            <w:pPr>
              <w:pStyle w:val="Table01Row"/>
            </w:pPr>
            <w:r>
              <w:t>2008/</w:t>
            </w:r>
            <w:r>
              <w:t>012</w:t>
            </w:r>
          </w:p>
        </w:tc>
        <w:tc>
          <w:tcPr>
            <w:tcW w:w="1134" w:type="dxa"/>
          </w:tcPr>
          <w:p w14:paraId="495CEF89" w14:textId="77777777" w:rsidR="00DE4679" w:rsidRDefault="001A280C">
            <w:pPr>
              <w:pStyle w:val="Table01Row"/>
            </w:pPr>
            <w:r>
              <w:t>14 Apr 2008</w:t>
            </w:r>
          </w:p>
        </w:tc>
        <w:tc>
          <w:tcPr>
            <w:tcW w:w="3686" w:type="dxa"/>
          </w:tcPr>
          <w:p w14:paraId="0D5E2E18" w14:textId="77777777" w:rsidR="00DE4679" w:rsidRDefault="001A280C">
            <w:pPr>
              <w:pStyle w:val="Table01Row"/>
            </w:pPr>
            <w:r>
              <w:t>1 Jul 2008 (see s. 2(d))</w:t>
            </w:r>
          </w:p>
        </w:tc>
      </w:tr>
      <w:tr w:rsidR="00DE4679" w14:paraId="5C5C3E72" w14:textId="77777777">
        <w:trPr>
          <w:cantSplit/>
          <w:jc w:val="center"/>
        </w:trPr>
        <w:tc>
          <w:tcPr>
            <w:tcW w:w="4253" w:type="dxa"/>
          </w:tcPr>
          <w:p w14:paraId="34190ADF" w14:textId="77777777" w:rsidR="00DE4679" w:rsidRDefault="001A280C">
            <w:pPr>
              <w:pStyle w:val="Table01Row"/>
            </w:pPr>
            <w:r>
              <w:rPr>
                <w:i/>
              </w:rPr>
              <w:t>Legal Profession Act 2008</w:t>
            </w:r>
            <w:r>
              <w:t xml:space="preserve"> s. 682</w:t>
            </w:r>
          </w:p>
        </w:tc>
        <w:tc>
          <w:tcPr>
            <w:tcW w:w="1134" w:type="dxa"/>
          </w:tcPr>
          <w:p w14:paraId="3FC2E128" w14:textId="77777777" w:rsidR="00DE4679" w:rsidRDefault="001A280C">
            <w:pPr>
              <w:pStyle w:val="Table01Row"/>
            </w:pPr>
            <w:r>
              <w:t>2008/021</w:t>
            </w:r>
          </w:p>
        </w:tc>
        <w:tc>
          <w:tcPr>
            <w:tcW w:w="1134" w:type="dxa"/>
          </w:tcPr>
          <w:p w14:paraId="324494B2" w14:textId="77777777" w:rsidR="00DE4679" w:rsidRDefault="001A280C">
            <w:pPr>
              <w:pStyle w:val="Table01Row"/>
            </w:pPr>
            <w:r>
              <w:t>27 May 2008</w:t>
            </w:r>
          </w:p>
        </w:tc>
        <w:tc>
          <w:tcPr>
            <w:tcW w:w="3686" w:type="dxa"/>
          </w:tcPr>
          <w:p w14:paraId="0C09505A" w14:textId="77777777" w:rsidR="00DE4679" w:rsidRDefault="001A280C">
            <w:pPr>
              <w:pStyle w:val="Table01Row"/>
            </w:pPr>
            <w:r>
              <w:t xml:space="preserve">1 Mar 2009 (see s. 2(b) and </w:t>
            </w:r>
            <w:r>
              <w:rPr>
                <w:i/>
              </w:rPr>
              <w:t>Gazette</w:t>
            </w:r>
            <w:r>
              <w:t xml:space="preserve"> 27 Feb 2009 p. 511)</w:t>
            </w:r>
          </w:p>
        </w:tc>
      </w:tr>
      <w:tr w:rsidR="00DE4679" w14:paraId="4A23E7EF" w14:textId="77777777">
        <w:trPr>
          <w:cantSplit/>
          <w:jc w:val="center"/>
        </w:trPr>
        <w:tc>
          <w:tcPr>
            <w:tcW w:w="10207" w:type="dxa"/>
            <w:gridSpan w:val="4"/>
          </w:tcPr>
          <w:p w14:paraId="59D48CA1" w14:textId="77777777" w:rsidR="00DE4679" w:rsidRDefault="001A280C">
            <w:pPr>
              <w:pStyle w:val="Table01Row"/>
            </w:pPr>
            <w:r>
              <w:rPr>
                <w:b/>
              </w:rPr>
              <w:t>Reprint 12 as at 24 Apr 2009</w:t>
            </w:r>
          </w:p>
        </w:tc>
      </w:tr>
      <w:tr w:rsidR="00DE4679" w14:paraId="48E67BC9" w14:textId="77777777">
        <w:trPr>
          <w:cantSplit/>
          <w:jc w:val="center"/>
        </w:trPr>
        <w:tc>
          <w:tcPr>
            <w:tcW w:w="4253" w:type="dxa"/>
          </w:tcPr>
          <w:p w14:paraId="5E85A7CB" w14:textId="77777777" w:rsidR="00DE4679" w:rsidRDefault="001A280C">
            <w:pPr>
              <w:pStyle w:val="Table01Row"/>
            </w:pPr>
            <w:r>
              <w:rPr>
                <w:i/>
              </w:rPr>
              <w:t>Standardisation of Formatting Act 2010</w:t>
            </w:r>
            <w:r>
              <w:t xml:space="preserve"> s. 23 &amp; 51</w:t>
            </w:r>
          </w:p>
        </w:tc>
        <w:tc>
          <w:tcPr>
            <w:tcW w:w="1134" w:type="dxa"/>
          </w:tcPr>
          <w:p w14:paraId="48830D22" w14:textId="77777777" w:rsidR="00DE4679" w:rsidRDefault="001A280C">
            <w:pPr>
              <w:pStyle w:val="Table01Row"/>
            </w:pPr>
            <w:r>
              <w:t>2010/019</w:t>
            </w:r>
          </w:p>
        </w:tc>
        <w:tc>
          <w:tcPr>
            <w:tcW w:w="1134" w:type="dxa"/>
          </w:tcPr>
          <w:p w14:paraId="669BAAE4" w14:textId="77777777" w:rsidR="00DE4679" w:rsidRDefault="001A280C">
            <w:pPr>
              <w:pStyle w:val="Table01Row"/>
            </w:pPr>
            <w:r>
              <w:t>28 Jun 2010</w:t>
            </w:r>
          </w:p>
        </w:tc>
        <w:tc>
          <w:tcPr>
            <w:tcW w:w="3686" w:type="dxa"/>
          </w:tcPr>
          <w:p w14:paraId="7CF7C8FD" w14:textId="77777777" w:rsidR="00DE4679" w:rsidRDefault="001A280C">
            <w:pPr>
              <w:pStyle w:val="Table01Row"/>
            </w:pPr>
            <w:r>
              <w:t xml:space="preserve">11 Sep 2010 (see s. 2(b) and </w:t>
            </w:r>
            <w:r>
              <w:rPr>
                <w:i/>
              </w:rPr>
              <w:t>Gazette</w:t>
            </w:r>
            <w:r>
              <w:t xml:space="preserve"> 10 Sep 2010 p. 4341)</w:t>
            </w:r>
          </w:p>
        </w:tc>
      </w:tr>
      <w:tr w:rsidR="00DE4679" w14:paraId="1A6B7B1B" w14:textId="77777777">
        <w:trPr>
          <w:cantSplit/>
          <w:jc w:val="center"/>
        </w:trPr>
        <w:tc>
          <w:tcPr>
            <w:tcW w:w="4253" w:type="dxa"/>
          </w:tcPr>
          <w:p w14:paraId="4D279AD2" w14:textId="77777777" w:rsidR="00DE4679" w:rsidRDefault="001A280C">
            <w:pPr>
              <w:pStyle w:val="Table01Row"/>
            </w:pPr>
            <w:r>
              <w:rPr>
                <w:i/>
              </w:rPr>
              <w:t>Road Traffic Legislation Amendment Act 2012</w:t>
            </w:r>
            <w:r>
              <w:t xml:space="preserve"> Pt. 4 Div. 34</w:t>
            </w:r>
          </w:p>
        </w:tc>
        <w:tc>
          <w:tcPr>
            <w:tcW w:w="1134" w:type="dxa"/>
          </w:tcPr>
          <w:p w14:paraId="036B4B1A" w14:textId="77777777" w:rsidR="00DE4679" w:rsidRDefault="001A280C">
            <w:pPr>
              <w:pStyle w:val="Table01Row"/>
            </w:pPr>
            <w:r>
              <w:t>2012/008</w:t>
            </w:r>
          </w:p>
        </w:tc>
        <w:tc>
          <w:tcPr>
            <w:tcW w:w="1134" w:type="dxa"/>
          </w:tcPr>
          <w:p w14:paraId="462CCBA2" w14:textId="77777777" w:rsidR="00DE4679" w:rsidRDefault="001A280C">
            <w:pPr>
              <w:pStyle w:val="Table01Row"/>
            </w:pPr>
            <w:r>
              <w:t>21 May 2012</w:t>
            </w:r>
          </w:p>
        </w:tc>
        <w:tc>
          <w:tcPr>
            <w:tcW w:w="3686" w:type="dxa"/>
          </w:tcPr>
          <w:p w14:paraId="3F8CDF9E" w14:textId="77777777" w:rsidR="00DE4679" w:rsidRDefault="001A280C">
            <w:pPr>
              <w:pStyle w:val="Table01Row"/>
            </w:pPr>
            <w:r>
              <w:t xml:space="preserve">27 Apr 2015 (see s. 2(d) and </w:t>
            </w:r>
            <w:r>
              <w:rPr>
                <w:i/>
              </w:rPr>
              <w:t>Gazette</w:t>
            </w:r>
            <w:r>
              <w:t xml:space="preserve"> 17 Apr 2015 p. 1371)</w:t>
            </w:r>
          </w:p>
        </w:tc>
      </w:tr>
      <w:tr w:rsidR="00DE4679" w14:paraId="1E34F061" w14:textId="77777777">
        <w:trPr>
          <w:cantSplit/>
          <w:jc w:val="center"/>
        </w:trPr>
        <w:tc>
          <w:tcPr>
            <w:tcW w:w="4253" w:type="dxa"/>
          </w:tcPr>
          <w:p w14:paraId="285E71F5" w14:textId="77777777" w:rsidR="00DE4679" w:rsidRDefault="001A280C">
            <w:pPr>
              <w:pStyle w:val="Table01Row"/>
            </w:pPr>
            <w:r>
              <w:rPr>
                <w:i/>
              </w:rPr>
              <w:t>Motor Vehicle (Catastrophic Injuries) Act 2016</w:t>
            </w:r>
            <w:r>
              <w:t xml:space="preserve"> </w:t>
            </w:r>
            <w:r>
              <w:t>Pt. 7 Div. 3</w:t>
            </w:r>
          </w:p>
        </w:tc>
        <w:tc>
          <w:tcPr>
            <w:tcW w:w="1134" w:type="dxa"/>
          </w:tcPr>
          <w:p w14:paraId="4A4691DB" w14:textId="77777777" w:rsidR="00DE4679" w:rsidRDefault="001A280C">
            <w:pPr>
              <w:pStyle w:val="Table01Row"/>
            </w:pPr>
            <w:r>
              <w:t>2016/008</w:t>
            </w:r>
          </w:p>
        </w:tc>
        <w:tc>
          <w:tcPr>
            <w:tcW w:w="1134" w:type="dxa"/>
          </w:tcPr>
          <w:p w14:paraId="10564DD6" w14:textId="77777777" w:rsidR="00DE4679" w:rsidRDefault="001A280C">
            <w:pPr>
              <w:pStyle w:val="Table01Row"/>
            </w:pPr>
            <w:r>
              <w:t>14 Apr 2016</w:t>
            </w:r>
          </w:p>
        </w:tc>
        <w:tc>
          <w:tcPr>
            <w:tcW w:w="3686" w:type="dxa"/>
          </w:tcPr>
          <w:p w14:paraId="59F4C4F6" w14:textId="77777777" w:rsidR="00DE4679" w:rsidRDefault="001A280C">
            <w:pPr>
              <w:pStyle w:val="Table01Row"/>
            </w:pPr>
            <w:r>
              <w:t xml:space="preserve">14 May 2016 (see s. 2(b) and </w:t>
            </w:r>
            <w:r>
              <w:rPr>
                <w:i/>
              </w:rPr>
              <w:t>Gazette</w:t>
            </w:r>
            <w:r>
              <w:t xml:space="preserve"> 13 May 2016 p. 1421)</w:t>
            </w:r>
          </w:p>
        </w:tc>
      </w:tr>
      <w:tr w:rsidR="00DE4679" w14:paraId="64377D65" w14:textId="77777777">
        <w:trPr>
          <w:cantSplit/>
          <w:jc w:val="center"/>
        </w:trPr>
        <w:tc>
          <w:tcPr>
            <w:tcW w:w="4253" w:type="dxa"/>
          </w:tcPr>
          <w:p w14:paraId="6FF67900" w14:textId="77777777" w:rsidR="00DE4679" w:rsidRDefault="001A280C">
            <w:pPr>
              <w:pStyle w:val="Table01Row"/>
            </w:pPr>
            <w:r>
              <w:rPr>
                <w:i/>
              </w:rPr>
              <w:t>Legal Profession Uniform Law Application Act 2022</w:t>
            </w:r>
            <w:r>
              <w:t xml:space="preserve"> s. 424</w:t>
            </w:r>
          </w:p>
        </w:tc>
        <w:tc>
          <w:tcPr>
            <w:tcW w:w="1134" w:type="dxa"/>
          </w:tcPr>
          <w:p w14:paraId="5D8CE4F1" w14:textId="77777777" w:rsidR="00DE4679" w:rsidRDefault="001A280C">
            <w:pPr>
              <w:pStyle w:val="Table01Row"/>
            </w:pPr>
            <w:r>
              <w:t>2022/009</w:t>
            </w:r>
          </w:p>
        </w:tc>
        <w:tc>
          <w:tcPr>
            <w:tcW w:w="1134" w:type="dxa"/>
          </w:tcPr>
          <w:p w14:paraId="0137D9C8" w14:textId="77777777" w:rsidR="00DE4679" w:rsidRDefault="001A280C">
            <w:pPr>
              <w:pStyle w:val="Table01Row"/>
            </w:pPr>
            <w:r>
              <w:t>14 Apr 2022</w:t>
            </w:r>
          </w:p>
        </w:tc>
        <w:tc>
          <w:tcPr>
            <w:tcW w:w="3686" w:type="dxa"/>
          </w:tcPr>
          <w:p w14:paraId="56AA742B" w14:textId="77777777" w:rsidR="00DE4679" w:rsidRDefault="001A280C">
            <w:pPr>
              <w:pStyle w:val="Table01Row"/>
            </w:pPr>
            <w:r>
              <w:t>1 Jul 2022 (see s. 2(c) and SL 2022/113 cl. 2)</w:t>
            </w:r>
          </w:p>
        </w:tc>
      </w:tr>
      <w:tr w:rsidR="00DE4679" w14:paraId="232A214E" w14:textId="77777777">
        <w:trPr>
          <w:cantSplit/>
          <w:jc w:val="center"/>
        </w:trPr>
        <w:tc>
          <w:tcPr>
            <w:tcW w:w="4253" w:type="dxa"/>
          </w:tcPr>
          <w:p w14:paraId="3FD286F3" w14:textId="77777777" w:rsidR="00DE4679" w:rsidRDefault="001A280C">
            <w:pPr>
              <w:pStyle w:val="Table01Row"/>
            </w:pPr>
            <w:r>
              <w:rPr>
                <w:i/>
                <w:color w:val="FF0000"/>
              </w:rPr>
              <w:t>Workers Compensation and Injury Management Act 2023</w:t>
            </w:r>
            <w:r>
              <w:rPr>
                <w:color w:val="FF0000"/>
              </w:rPr>
              <w:t xml:space="preserve"> Pt. 15 Div. 3 Subdiv. 12</w:t>
            </w:r>
          </w:p>
        </w:tc>
        <w:tc>
          <w:tcPr>
            <w:tcW w:w="1134" w:type="dxa"/>
          </w:tcPr>
          <w:p w14:paraId="0A8FEA67" w14:textId="77777777" w:rsidR="00DE4679" w:rsidRDefault="001A280C">
            <w:pPr>
              <w:pStyle w:val="Table01Row"/>
            </w:pPr>
            <w:r>
              <w:rPr>
                <w:color w:val="FF0000"/>
              </w:rPr>
              <w:t>2023/021</w:t>
            </w:r>
          </w:p>
        </w:tc>
        <w:tc>
          <w:tcPr>
            <w:tcW w:w="1134" w:type="dxa"/>
          </w:tcPr>
          <w:p w14:paraId="4E2027E4" w14:textId="77777777" w:rsidR="00DE4679" w:rsidRDefault="001A280C">
            <w:pPr>
              <w:pStyle w:val="Table01Row"/>
            </w:pPr>
            <w:r>
              <w:rPr>
                <w:color w:val="FF0000"/>
              </w:rPr>
              <w:t>24 Oct 2023</w:t>
            </w:r>
          </w:p>
        </w:tc>
        <w:tc>
          <w:tcPr>
            <w:tcW w:w="3686" w:type="dxa"/>
          </w:tcPr>
          <w:p w14:paraId="42A731B1" w14:textId="77777777" w:rsidR="00DE4679" w:rsidRDefault="001A280C">
            <w:pPr>
              <w:pStyle w:val="Table01Row"/>
            </w:pPr>
            <w:r>
              <w:rPr>
                <w:color w:val="FF0000"/>
              </w:rPr>
              <w:t>1 Jul 2024 (see s. 2(d) and SL 2024/34 cl. 2)</w:t>
            </w:r>
          </w:p>
        </w:tc>
      </w:tr>
    </w:tbl>
    <w:p w14:paraId="224C6430" w14:textId="77777777" w:rsidR="00DE4679" w:rsidRDefault="001A280C">
      <w:pPr>
        <w:pStyle w:val="IActName"/>
      </w:pPr>
      <w:r>
        <w:t>Motor Vehicle Dealers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27B8C9" w14:textId="77777777">
        <w:trPr>
          <w:cantSplit/>
          <w:jc w:val="center"/>
        </w:trPr>
        <w:tc>
          <w:tcPr>
            <w:tcW w:w="1134" w:type="dxa"/>
          </w:tcPr>
          <w:p w14:paraId="67AC376A" w14:textId="77777777" w:rsidR="00DE4679" w:rsidRDefault="001A280C">
            <w:pPr>
              <w:pStyle w:val="Table01Row"/>
              <w:keepNext/>
            </w:pPr>
            <w:r>
              <w:rPr>
                <w:b/>
              </w:rPr>
              <w:t>Portfolio:</w:t>
            </w:r>
          </w:p>
        </w:tc>
        <w:tc>
          <w:tcPr>
            <w:tcW w:w="8505" w:type="dxa"/>
          </w:tcPr>
          <w:p w14:paraId="54D6BD44" w14:textId="77777777" w:rsidR="00DE4679" w:rsidRDefault="001A280C">
            <w:pPr>
              <w:pStyle w:val="Table01Row"/>
              <w:keepNext/>
            </w:pPr>
            <w:r>
              <w:t>Minister for Commerce</w:t>
            </w:r>
          </w:p>
        </w:tc>
      </w:tr>
      <w:tr w:rsidR="00DE4679" w14:paraId="42A74382" w14:textId="77777777">
        <w:trPr>
          <w:cantSplit/>
          <w:jc w:val="center"/>
        </w:trPr>
        <w:tc>
          <w:tcPr>
            <w:tcW w:w="1134" w:type="dxa"/>
          </w:tcPr>
          <w:p w14:paraId="07E8E41E" w14:textId="77777777" w:rsidR="00DE4679" w:rsidRDefault="001A280C">
            <w:pPr>
              <w:pStyle w:val="Table01Row"/>
              <w:keepNext/>
            </w:pPr>
            <w:r>
              <w:rPr>
                <w:b/>
              </w:rPr>
              <w:t>Agency:</w:t>
            </w:r>
          </w:p>
        </w:tc>
        <w:tc>
          <w:tcPr>
            <w:tcW w:w="8505" w:type="dxa"/>
          </w:tcPr>
          <w:p w14:paraId="0C84185C" w14:textId="77777777" w:rsidR="00DE4679" w:rsidRDefault="001A280C">
            <w:pPr>
              <w:pStyle w:val="Table01Row"/>
              <w:keepNext/>
            </w:pPr>
            <w:r>
              <w:t>Department of Energy, Mines, Industry Regulation and Safety</w:t>
            </w:r>
          </w:p>
        </w:tc>
      </w:tr>
    </w:tbl>
    <w:p w14:paraId="25D5B4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46C9E3" w14:textId="77777777">
        <w:trPr>
          <w:cantSplit/>
          <w:jc w:val="center"/>
        </w:trPr>
        <w:tc>
          <w:tcPr>
            <w:tcW w:w="4253" w:type="dxa"/>
          </w:tcPr>
          <w:p w14:paraId="12678C24" w14:textId="77777777" w:rsidR="00DE4679" w:rsidRDefault="001A280C">
            <w:pPr>
              <w:pStyle w:val="Table01Row"/>
            </w:pPr>
            <w:r>
              <w:rPr>
                <w:i/>
              </w:rPr>
              <w:t>Motor Vehicle Dealers Act 1973</w:t>
            </w:r>
          </w:p>
        </w:tc>
        <w:tc>
          <w:tcPr>
            <w:tcW w:w="1134" w:type="dxa"/>
          </w:tcPr>
          <w:p w14:paraId="29780BA2" w14:textId="77777777" w:rsidR="00DE4679" w:rsidRDefault="001A280C">
            <w:pPr>
              <w:pStyle w:val="Table01Row"/>
            </w:pPr>
            <w:r>
              <w:t>1973/101</w:t>
            </w:r>
          </w:p>
        </w:tc>
        <w:tc>
          <w:tcPr>
            <w:tcW w:w="1134" w:type="dxa"/>
          </w:tcPr>
          <w:p w14:paraId="7D63156C" w14:textId="77777777" w:rsidR="00DE4679" w:rsidRDefault="001A280C">
            <w:pPr>
              <w:pStyle w:val="Table01Row"/>
            </w:pPr>
            <w:r>
              <w:t>28 Dec 1973</w:t>
            </w:r>
          </w:p>
        </w:tc>
        <w:tc>
          <w:tcPr>
            <w:tcW w:w="3686" w:type="dxa"/>
          </w:tcPr>
          <w:p w14:paraId="5D39CCB0" w14:textId="77777777" w:rsidR="00DE4679" w:rsidRDefault="001A280C">
            <w:pPr>
              <w:pStyle w:val="Table01Row"/>
            </w:pPr>
            <w:r>
              <w:t xml:space="preserve">s. 1‑3 &amp; 5‑13: 15 Feb 1974 (see s. 2 and </w:t>
            </w:r>
            <w:r>
              <w:rPr>
                <w:i/>
              </w:rPr>
              <w:t>Gazette</w:t>
            </w:r>
            <w:r>
              <w:t xml:space="preserve"> 15 Feb 1974 p. 375); </w:t>
            </w:r>
          </w:p>
          <w:p w14:paraId="0D6E70E7" w14:textId="77777777" w:rsidR="00DE4679" w:rsidRDefault="001A280C">
            <w:pPr>
              <w:pStyle w:val="Table01Row"/>
            </w:pPr>
            <w:r>
              <w:t xml:space="preserve">s. 14‑24, 30, 50 &amp; 56: 5 Apr 1974 (see s. 2 and </w:t>
            </w:r>
            <w:r>
              <w:rPr>
                <w:i/>
              </w:rPr>
              <w:t>Gazette</w:t>
            </w:r>
            <w:r>
              <w:t xml:space="preserve"> 5 Apr 1974 p. 1180); </w:t>
            </w:r>
          </w:p>
          <w:p w14:paraId="60EE1626" w14:textId="77777777" w:rsidR="00DE4679" w:rsidRDefault="001A280C">
            <w:pPr>
              <w:pStyle w:val="Table01Row"/>
            </w:pPr>
            <w:r>
              <w:t xml:space="preserve">s. 4, 25‑29, 31‑39, 41‑49 &amp; 51‑55: 12 Aug 1974 (see s. 2 and </w:t>
            </w:r>
            <w:r>
              <w:rPr>
                <w:i/>
              </w:rPr>
              <w:t>Gazette</w:t>
            </w:r>
            <w:r>
              <w:t xml:space="preserve"> 9 Aug 1974 p. 2935);</w:t>
            </w:r>
          </w:p>
          <w:p w14:paraId="28D48D8B" w14:textId="77777777" w:rsidR="00DE4679" w:rsidRDefault="001A280C">
            <w:pPr>
              <w:pStyle w:val="Table01Row"/>
            </w:pPr>
            <w:r>
              <w:t>s. 40 repealed by 2002/004 s. 62</w:t>
            </w:r>
          </w:p>
        </w:tc>
      </w:tr>
      <w:tr w:rsidR="00DE4679" w14:paraId="5AA6E198" w14:textId="77777777">
        <w:trPr>
          <w:cantSplit/>
          <w:jc w:val="center"/>
        </w:trPr>
        <w:tc>
          <w:tcPr>
            <w:tcW w:w="4253" w:type="dxa"/>
          </w:tcPr>
          <w:p w14:paraId="1FBBF2BE" w14:textId="77777777" w:rsidR="00DE4679" w:rsidRDefault="001A280C">
            <w:pPr>
              <w:pStyle w:val="Table01Row"/>
            </w:pPr>
            <w:r>
              <w:rPr>
                <w:i/>
              </w:rPr>
              <w:t>Acts Amendment (Road Traffic) Act 1974</w:t>
            </w:r>
            <w:r>
              <w:t xml:space="preserve"> Pt. III</w:t>
            </w:r>
          </w:p>
        </w:tc>
        <w:tc>
          <w:tcPr>
            <w:tcW w:w="1134" w:type="dxa"/>
          </w:tcPr>
          <w:p w14:paraId="085C1E72" w14:textId="77777777" w:rsidR="00DE4679" w:rsidRDefault="001A280C">
            <w:pPr>
              <w:pStyle w:val="Table01Row"/>
            </w:pPr>
            <w:r>
              <w:t>1974/05</w:t>
            </w:r>
            <w:r>
              <w:t>8</w:t>
            </w:r>
          </w:p>
        </w:tc>
        <w:tc>
          <w:tcPr>
            <w:tcW w:w="1134" w:type="dxa"/>
          </w:tcPr>
          <w:p w14:paraId="5108B076" w14:textId="77777777" w:rsidR="00DE4679" w:rsidRDefault="001A280C">
            <w:pPr>
              <w:pStyle w:val="Table01Row"/>
            </w:pPr>
            <w:r>
              <w:t>3 Dec 1974</w:t>
            </w:r>
          </w:p>
        </w:tc>
        <w:tc>
          <w:tcPr>
            <w:tcW w:w="3686" w:type="dxa"/>
          </w:tcPr>
          <w:p w14:paraId="55668FC8" w14:textId="77777777" w:rsidR="00DE4679" w:rsidRDefault="001A280C">
            <w:pPr>
              <w:pStyle w:val="Table01Row"/>
            </w:pPr>
            <w:r>
              <w:t xml:space="preserve">29 Aug 1975 (see s. 2 and </w:t>
            </w:r>
            <w:r>
              <w:rPr>
                <w:i/>
              </w:rPr>
              <w:t>Gazette</w:t>
            </w:r>
            <w:r>
              <w:t xml:space="preserve"> 29 Aug 1975 p. 3085)</w:t>
            </w:r>
          </w:p>
        </w:tc>
      </w:tr>
      <w:tr w:rsidR="00DE4679" w14:paraId="4BE81D08" w14:textId="77777777">
        <w:trPr>
          <w:cantSplit/>
          <w:jc w:val="center"/>
        </w:trPr>
        <w:tc>
          <w:tcPr>
            <w:tcW w:w="4253" w:type="dxa"/>
          </w:tcPr>
          <w:p w14:paraId="4F295A50" w14:textId="77777777" w:rsidR="00DE4679" w:rsidRDefault="001A280C">
            <w:pPr>
              <w:pStyle w:val="Table01Row"/>
            </w:pPr>
            <w:r>
              <w:rPr>
                <w:i/>
              </w:rPr>
              <w:t>Motor Vehicle Dealers Act Amendment Act 1975</w:t>
            </w:r>
          </w:p>
        </w:tc>
        <w:tc>
          <w:tcPr>
            <w:tcW w:w="1134" w:type="dxa"/>
          </w:tcPr>
          <w:p w14:paraId="007A7D97" w14:textId="77777777" w:rsidR="00DE4679" w:rsidRDefault="001A280C">
            <w:pPr>
              <w:pStyle w:val="Table01Row"/>
            </w:pPr>
            <w:r>
              <w:t>1975/074</w:t>
            </w:r>
          </w:p>
        </w:tc>
        <w:tc>
          <w:tcPr>
            <w:tcW w:w="1134" w:type="dxa"/>
          </w:tcPr>
          <w:p w14:paraId="7630CB1D" w14:textId="77777777" w:rsidR="00DE4679" w:rsidRDefault="001A280C">
            <w:pPr>
              <w:pStyle w:val="Table01Row"/>
            </w:pPr>
            <w:r>
              <w:t>14 Nov 1975</w:t>
            </w:r>
          </w:p>
        </w:tc>
        <w:tc>
          <w:tcPr>
            <w:tcW w:w="3686" w:type="dxa"/>
          </w:tcPr>
          <w:p w14:paraId="48ED1FC1" w14:textId="77777777" w:rsidR="00DE4679" w:rsidRDefault="001A280C">
            <w:pPr>
              <w:pStyle w:val="Table01Row"/>
            </w:pPr>
            <w:r>
              <w:t xml:space="preserve">9 Jan 1976 (see s. 2 and </w:t>
            </w:r>
            <w:r>
              <w:rPr>
                <w:i/>
              </w:rPr>
              <w:t>Gazette</w:t>
            </w:r>
            <w:r>
              <w:t xml:space="preserve"> 9 Jan 1976 p. 2)</w:t>
            </w:r>
          </w:p>
        </w:tc>
      </w:tr>
      <w:tr w:rsidR="00DE4679" w14:paraId="5EA579D2" w14:textId="77777777">
        <w:trPr>
          <w:cantSplit/>
          <w:jc w:val="center"/>
        </w:trPr>
        <w:tc>
          <w:tcPr>
            <w:tcW w:w="4253" w:type="dxa"/>
          </w:tcPr>
          <w:p w14:paraId="22AEA7A8" w14:textId="77777777" w:rsidR="00DE4679" w:rsidRDefault="001A280C">
            <w:pPr>
              <w:pStyle w:val="Table01Row"/>
            </w:pPr>
            <w:r>
              <w:rPr>
                <w:i/>
              </w:rPr>
              <w:t>Motor Vehicle Dealers Act Amendment Act 1976</w:t>
            </w:r>
          </w:p>
        </w:tc>
        <w:tc>
          <w:tcPr>
            <w:tcW w:w="1134" w:type="dxa"/>
          </w:tcPr>
          <w:p w14:paraId="21629327" w14:textId="77777777" w:rsidR="00DE4679" w:rsidRDefault="001A280C">
            <w:pPr>
              <w:pStyle w:val="Table01Row"/>
            </w:pPr>
            <w:r>
              <w:t>1976/066</w:t>
            </w:r>
          </w:p>
        </w:tc>
        <w:tc>
          <w:tcPr>
            <w:tcW w:w="1134" w:type="dxa"/>
          </w:tcPr>
          <w:p w14:paraId="5DB3FEB5" w14:textId="77777777" w:rsidR="00DE4679" w:rsidRDefault="001A280C">
            <w:pPr>
              <w:pStyle w:val="Table01Row"/>
            </w:pPr>
            <w:r>
              <w:t>22 Sep 1976</w:t>
            </w:r>
          </w:p>
        </w:tc>
        <w:tc>
          <w:tcPr>
            <w:tcW w:w="3686" w:type="dxa"/>
          </w:tcPr>
          <w:p w14:paraId="5D3F40CA" w14:textId="77777777" w:rsidR="00DE4679" w:rsidRDefault="001A280C">
            <w:pPr>
              <w:pStyle w:val="Table01Row"/>
            </w:pPr>
            <w:r>
              <w:t>22 S</w:t>
            </w:r>
            <w:r>
              <w:t>ep 1976</w:t>
            </w:r>
          </w:p>
        </w:tc>
      </w:tr>
      <w:tr w:rsidR="00DE4679" w14:paraId="51253CD0" w14:textId="77777777">
        <w:trPr>
          <w:cantSplit/>
          <w:jc w:val="center"/>
        </w:trPr>
        <w:tc>
          <w:tcPr>
            <w:tcW w:w="10207" w:type="dxa"/>
            <w:gridSpan w:val="4"/>
          </w:tcPr>
          <w:p w14:paraId="0D3F5179" w14:textId="77777777" w:rsidR="00DE4679" w:rsidRDefault="001A280C">
            <w:pPr>
              <w:pStyle w:val="Table01Row"/>
            </w:pPr>
            <w:r>
              <w:rPr>
                <w:b/>
              </w:rPr>
              <w:t>Reprint approved 14 Dec 1978 (not including 1973/101 s. 40)</w:t>
            </w:r>
          </w:p>
        </w:tc>
      </w:tr>
      <w:tr w:rsidR="00DE4679" w14:paraId="7A233FA7" w14:textId="77777777">
        <w:trPr>
          <w:cantSplit/>
          <w:jc w:val="center"/>
        </w:trPr>
        <w:tc>
          <w:tcPr>
            <w:tcW w:w="4253" w:type="dxa"/>
          </w:tcPr>
          <w:p w14:paraId="1C9AD7B3" w14:textId="77777777" w:rsidR="00DE4679" w:rsidRDefault="001A280C">
            <w:pPr>
              <w:pStyle w:val="Table01Row"/>
            </w:pPr>
            <w:r>
              <w:rPr>
                <w:i/>
              </w:rPr>
              <w:t>Motor Vehicle Dealers Act Amendment Act 1979</w:t>
            </w:r>
          </w:p>
        </w:tc>
        <w:tc>
          <w:tcPr>
            <w:tcW w:w="1134" w:type="dxa"/>
          </w:tcPr>
          <w:p w14:paraId="7B51A339" w14:textId="77777777" w:rsidR="00DE4679" w:rsidRDefault="001A280C">
            <w:pPr>
              <w:pStyle w:val="Table01Row"/>
            </w:pPr>
            <w:r>
              <w:t>1979/049</w:t>
            </w:r>
          </w:p>
        </w:tc>
        <w:tc>
          <w:tcPr>
            <w:tcW w:w="1134" w:type="dxa"/>
          </w:tcPr>
          <w:p w14:paraId="05EFC091" w14:textId="77777777" w:rsidR="00DE4679" w:rsidRDefault="001A280C">
            <w:pPr>
              <w:pStyle w:val="Table01Row"/>
            </w:pPr>
            <w:r>
              <w:t>7 Nov 1979</w:t>
            </w:r>
          </w:p>
        </w:tc>
        <w:tc>
          <w:tcPr>
            <w:tcW w:w="3686" w:type="dxa"/>
          </w:tcPr>
          <w:p w14:paraId="59BB1BB8" w14:textId="77777777" w:rsidR="00DE4679" w:rsidRDefault="001A280C">
            <w:pPr>
              <w:pStyle w:val="Table01Row"/>
            </w:pPr>
            <w:r>
              <w:t xml:space="preserve">1 Jan 1980 (see s. 2 and </w:t>
            </w:r>
            <w:r>
              <w:rPr>
                <w:i/>
              </w:rPr>
              <w:t>Gazette</w:t>
            </w:r>
            <w:r>
              <w:t xml:space="preserve"> 21 Dec 1979 p. 3909)</w:t>
            </w:r>
          </w:p>
        </w:tc>
      </w:tr>
      <w:tr w:rsidR="00DE4679" w14:paraId="3199ABE4" w14:textId="77777777">
        <w:trPr>
          <w:cantSplit/>
          <w:jc w:val="center"/>
        </w:trPr>
        <w:tc>
          <w:tcPr>
            <w:tcW w:w="4253" w:type="dxa"/>
          </w:tcPr>
          <w:p w14:paraId="354DD365" w14:textId="77777777" w:rsidR="00DE4679" w:rsidRDefault="001A280C">
            <w:pPr>
              <w:pStyle w:val="Table01Row"/>
            </w:pPr>
            <w:r>
              <w:rPr>
                <w:i/>
              </w:rPr>
              <w:t>Motor Vehicle Dealers Amendment Act 1981</w:t>
            </w:r>
          </w:p>
        </w:tc>
        <w:tc>
          <w:tcPr>
            <w:tcW w:w="1134" w:type="dxa"/>
          </w:tcPr>
          <w:p w14:paraId="05B3888F" w14:textId="77777777" w:rsidR="00DE4679" w:rsidRDefault="001A280C">
            <w:pPr>
              <w:pStyle w:val="Table01Row"/>
            </w:pPr>
            <w:r>
              <w:t>1981/087</w:t>
            </w:r>
          </w:p>
        </w:tc>
        <w:tc>
          <w:tcPr>
            <w:tcW w:w="1134" w:type="dxa"/>
          </w:tcPr>
          <w:p w14:paraId="538A98A2" w14:textId="77777777" w:rsidR="00DE4679" w:rsidRDefault="001A280C">
            <w:pPr>
              <w:pStyle w:val="Table01Row"/>
            </w:pPr>
            <w:r>
              <w:t>26 Nov 1981</w:t>
            </w:r>
          </w:p>
        </w:tc>
        <w:tc>
          <w:tcPr>
            <w:tcW w:w="3686" w:type="dxa"/>
          </w:tcPr>
          <w:p w14:paraId="070E7205" w14:textId="77777777" w:rsidR="00DE4679" w:rsidRDefault="001A280C">
            <w:pPr>
              <w:pStyle w:val="Table01Row"/>
            </w:pPr>
            <w:r>
              <w:t>Act other than s. 15 &amp; 16: 26 Nov 1981 (see s. 2(1));</w:t>
            </w:r>
          </w:p>
          <w:p w14:paraId="5038E443" w14:textId="77777777" w:rsidR="00DE4679" w:rsidRDefault="001A280C">
            <w:pPr>
              <w:pStyle w:val="Table01Row"/>
            </w:pPr>
            <w:r>
              <w:t xml:space="preserve">s. 15 &amp; 16: 1 Feb 1982 (see s. 2(2) and </w:t>
            </w:r>
            <w:r>
              <w:rPr>
                <w:i/>
              </w:rPr>
              <w:t>Gazette</w:t>
            </w:r>
            <w:r>
              <w:t xml:space="preserve"> 31 Dec 1981 p. 5364)</w:t>
            </w:r>
          </w:p>
        </w:tc>
      </w:tr>
      <w:tr w:rsidR="00DE4679" w14:paraId="15F7ACB3" w14:textId="77777777">
        <w:trPr>
          <w:cantSplit/>
          <w:jc w:val="center"/>
        </w:trPr>
        <w:tc>
          <w:tcPr>
            <w:tcW w:w="4253" w:type="dxa"/>
          </w:tcPr>
          <w:p w14:paraId="6F642397" w14:textId="77777777" w:rsidR="00DE4679" w:rsidRDefault="001A280C">
            <w:pPr>
              <w:pStyle w:val="Table01Row"/>
            </w:pPr>
            <w:r>
              <w:rPr>
                <w:i/>
              </w:rPr>
              <w:t>Acts Amendment (Traffic Board) Act 1981</w:t>
            </w:r>
            <w:r>
              <w:t xml:space="preserve"> Pt. III</w:t>
            </w:r>
          </w:p>
        </w:tc>
        <w:tc>
          <w:tcPr>
            <w:tcW w:w="1134" w:type="dxa"/>
          </w:tcPr>
          <w:p w14:paraId="6FB648EB" w14:textId="77777777" w:rsidR="00DE4679" w:rsidRDefault="001A280C">
            <w:pPr>
              <w:pStyle w:val="Table01Row"/>
            </w:pPr>
            <w:r>
              <w:t>1981/106</w:t>
            </w:r>
          </w:p>
        </w:tc>
        <w:tc>
          <w:tcPr>
            <w:tcW w:w="1134" w:type="dxa"/>
          </w:tcPr>
          <w:p w14:paraId="3F186352" w14:textId="77777777" w:rsidR="00DE4679" w:rsidRDefault="001A280C">
            <w:pPr>
              <w:pStyle w:val="Table01Row"/>
            </w:pPr>
            <w:r>
              <w:t>4 Dec 1981</w:t>
            </w:r>
          </w:p>
        </w:tc>
        <w:tc>
          <w:tcPr>
            <w:tcW w:w="3686" w:type="dxa"/>
          </w:tcPr>
          <w:p w14:paraId="25A715AF" w14:textId="77777777" w:rsidR="00DE4679" w:rsidRDefault="001A280C">
            <w:pPr>
              <w:pStyle w:val="Table01Row"/>
            </w:pPr>
            <w:r>
              <w:t xml:space="preserve">2 Feb 1982 (see s. 2 and </w:t>
            </w:r>
            <w:r>
              <w:rPr>
                <w:i/>
              </w:rPr>
              <w:t>Gazette</w:t>
            </w:r>
            <w:r>
              <w:t xml:space="preserve"> 2 Feb 1982 p. 393)</w:t>
            </w:r>
          </w:p>
        </w:tc>
      </w:tr>
      <w:tr w:rsidR="00DE4679" w14:paraId="0512E7C7" w14:textId="77777777">
        <w:trPr>
          <w:cantSplit/>
          <w:jc w:val="center"/>
        </w:trPr>
        <w:tc>
          <w:tcPr>
            <w:tcW w:w="4253" w:type="dxa"/>
          </w:tcPr>
          <w:p w14:paraId="59A90580" w14:textId="77777777" w:rsidR="00DE4679" w:rsidRDefault="001A280C">
            <w:pPr>
              <w:pStyle w:val="Table01Row"/>
            </w:pPr>
            <w:r>
              <w:rPr>
                <w:i/>
              </w:rPr>
              <w:t>Motor Vehicle Dealers Amendment Act 1982</w:t>
            </w:r>
          </w:p>
        </w:tc>
        <w:tc>
          <w:tcPr>
            <w:tcW w:w="1134" w:type="dxa"/>
          </w:tcPr>
          <w:p w14:paraId="4444DB5D" w14:textId="77777777" w:rsidR="00DE4679" w:rsidRDefault="001A280C">
            <w:pPr>
              <w:pStyle w:val="Table01Row"/>
            </w:pPr>
            <w:r>
              <w:t>1982/006</w:t>
            </w:r>
          </w:p>
        </w:tc>
        <w:tc>
          <w:tcPr>
            <w:tcW w:w="1134" w:type="dxa"/>
          </w:tcPr>
          <w:p w14:paraId="20A04CCA" w14:textId="77777777" w:rsidR="00DE4679" w:rsidRDefault="001A280C">
            <w:pPr>
              <w:pStyle w:val="Table01Row"/>
            </w:pPr>
            <w:r>
              <w:t>6 May 1982</w:t>
            </w:r>
          </w:p>
        </w:tc>
        <w:tc>
          <w:tcPr>
            <w:tcW w:w="3686" w:type="dxa"/>
          </w:tcPr>
          <w:p w14:paraId="40AE983B" w14:textId="77777777" w:rsidR="00DE4679" w:rsidRDefault="001A280C">
            <w:pPr>
              <w:pStyle w:val="Table01Row"/>
            </w:pPr>
            <w:r>
              <w:t xml:space="preserve">1 Aug 1982 (see s. 2 and </w:t>
            </w:r>
            <w:r>
              <w:rPr>
                <w:i/>
              </w:rPr>
              <w:t>Gazette</w:t>
            </w:r>
            <w:r>
              <w:t xml:space="preserve"> 16 Jul 1982 p. 2713)</w:t>
            </w:r>
          </w:p>
        </w:tc>
      </w:tr>
      <w:tr w:rsidR="00DE4679" w14:paraId="1EC418AF" w14:textId="77777777">
        <w:trPr>
          <w:cantSplit/>
          <w:jc w:val="center"/>
        </w:trPr>
        <w:tc>
          <w:tcPr>
            <w:tcW w:w="4253" w:type="dxa"/>
          </w:tcPr>
          <w:p w14:paraId="415276B0" w14:textId="77777777" w:rsidR="00DE4679" w:rsidRDefault="001A280C">
            <w:pPr>
              <w:pStyle w:val="Table01Row"/>
            </w:pPr>
            <w:r>
              <w:rPr>
                <w:i/>
              </w:rPr>
              <w:t>Motor Vehicle Dealers Amendment Act (No. 2) 1982</w:t>
            </w:r>
          </w:p>
        </w:tc>
        <w:tc>
          <w:tcPr>
            <w:tcW w:w="1134" w:type="dxa"/>
          </w:tcPr>
          <w:p w14:paraId="13A01D06" w14:textId="77777777" w:rsidR="00DE4679" w:rsidRDefault="001A280C">
            <w:pPr>
              <w:pStyle w:val="Table01Row"/>
            </w:pPr>
            <w:r>
              <w:t>1982/068</w:t>
            </w:r>
          </w:p>
        </w:tc>
        <w:tc>
          <w:tcPr>
            <w:tcW w:w="1134" w:type="dxa"/>
          </w:tcPr>
          <w:p w14:paraId="008635EB" w14:textId="77777777" w:rsidR="00DE4679" w:rsidRDefault="001A280C">
            <w:pPr>
              <w:pStyle w:val="Table01Row"/>
            </w:pPr>
            <w:r>
              <w:t>6 Oct 1982</w:t>
            </w:r>
          </w:p>
        </w:tc>
        <w:tc>
          <w:tcPr>
            <w:tcW w:w="3686" w:type="dxa"/>
          </w:tcPr>
          <w:p w14:paraId="37CF1778" w14:textId="77777777" w:rsidR="00DE4679" w:rsidRDefault="001A280C">
            <w:pPr>
              <w:pStyle w:val="Table01Row"/>
            </w:pPr>
            <w:r>
              <w:t>6 Oct 1982</w:t>
            </w:r>
          </w:p>
        </w:tc>
      </w:tr>
      <w:tr w:rsidR="00DE4679" w14:paraId="17F833E7" w14:textId="77777777">
        <w:trPr>
          <w:cantSplit/>
          <w:jc w:val="center"/>
        </w:trPr>
        <w:tc>
          <w:tcPr>
            <w:tcW w:w="10207" w:type="dxa"/>
            <w:gridSpan w:val="4"/>
          </w:tcPr>
          <w:p w14:paraId="63F3B874" w14:textId="77777777" w:rsidR="00DE4679" w:rsidRDefault="001A280C">
            <w:pPr>
              <w:pStyle w:val="Table01Row"/>
            </w:pPr>
            <w:r>
              <w:rPr>
                <w:b/>
              </w:rPr>
              <w:t xml:space="preserve">Reprint approved 1 Feb 1983 (not including </w:t>
            </w:r>
            <w:r>
              <w:rPr>
                <w:b/>
              </w:rPr>
              <w:t>1973/101 s. 40)</w:t>
            </w:r>
          </w:p>
        </w:tc>
      </w:tr>
      <w:tr w:rsidR="00DE4679" w14:paraId="4937AD8E" w14:textId="77777777">
        <w:trPr>
          <w:cantSplit/>
          <w:jc w:val="center"/>
        </w:trPr>
        <w:tc>
          <w:tcPr>
            <w:tcW w:w="4253" w:type="dxa"/>
          </w:tcPr>
          <w:p w14:paraId="27EBDEC4" w14:textId="77777777" w:rsidR="00DE4679" w:rsidRDefault="001A280C">
            <w:pPr>
              <w:pStyle w:val="Table01Row"/>
            </w:pPr>
            <w:r>
              <w:rPr>
                <w:i/>
              </w:rPr>
              <w:t>Acts Amendment (Consumer Affairs) Act 1985</w:t>
            </w:r>
            <w:r>
              <w:t xml:space="preserve"> Pt. V (s. 24‑27)</w:t>
            </w:r>
          </w:p>
        </w:tc>
        <w:tc>
          <w:tcPr>
            <w:tcW w:w="1134" w:type="dxa"/>
          </w:tcPr>
          <w:p w14:paraId="1ECDC15F" w14:textId="77777777" w:rsidR="00DE4679" w:rsidRDefault="001A280C">
            <w:pPr>
              <w:pStyle w:val="Table01Row"/>
            </w:pPr>
            <w:r>
              <w:t>1985/001</w:t>
            </w:r>
          </w:p>
        </w:tc>
        <w:tc>
          <w:tcPr>
            <w:tcW w:w="1134" w:type="dxa"/>
          </w:tcPr>
          <w:p w14:paraId="56802DE1" w14:textId="77777777" w:rsidR="00DE4679" w:rsidRDefault="001A280C">
            <w:pPr>
              <w:pStyle w:val="Table01Row"/>
            </w:pPr>
            <w:r>
              <w:t>8 Mar 1985</w:t>
            </w:r>
          </w:p>
        </w:tc>
        <w:tc>
          <w:tcPr>
            <w:tcW w:w="3686" w:type="dxa"/>
          </w:tcPr>
          <w:p w14:paraId="0E6CFED0" w14:textId="77777777" w:rsidR="00DE4679" w:rsidRDefault="001A280C">
            <w:pPr>
              <w:pStyle w:val="Table01Row"/>
            </w:pPr>
            <w:r>
              <w:t xml:space="preserve">s. 24 &amp; 25: 6 Apr 1983 (see s. 2(1)); </w:t>
            </w:r>
          </w:p>
          <w:p w14:paraId="06781E86" w14:textId="77777777" w:rsidR="00DE4679" w:rsidRDefault="001A280C">
            <w:pPr>
              <w:pStyle w:val="Table01Row"/>
            </w:pPr>
            <w:r>
              <w:t>s. 26 &amp; 27: 8 Mar 1985 (see s. 2(3))</w:t>
            </w:r>
          </w:p>
        </w:tc>
      </w:tr>
      <w:tr w:rsidR="00DE4679" w14:paraId="3C11E2AD" w14:textId="77777777">
        <w:trPr>
          <w:cantSplit/>
          <w:jc w:val="center"/>
        </w:trPr>
        <w:tc>
          <w:tcPr>
            <w:tcW w:w="4253" w:type="dxa"/>
          </w:tcPr>
          <w:p w14:paraId="780A073C" w14:textId="77777777" w:rsidR="00DE4679" w:rsidRDefault="001A280C">
            <w:pPr>
              <w:pStyle w:val="Table01Row"/>
            </w:pPr>
            <w:r>
              <w:rPr>
                <w:i/>
              </w:rPr>
              <w:lastRenderedPageBreak/>
              <w:t>Acts Amendment (Public Sector Management) Act 1994</w:t>
            </w:r>
            <w:r>
              <w:t xml:space="preserve"> s. 19</w:t>
            </w:r>
          </w:p>
        </w:tc>
        <w:tc>
          <w:tcPr>
            <w:tcW w:w="1134" w:type="dxa"/>
          </w:tcPr>
          <w:p w14:paraId="33C48328" w14:textId="77777777" w:rsidR="00DE4679" w:rsidRDefault="001A280C">
            <w:pPr>
              <w:pStyle w:val="Table01Row"/>
            </w:pPr>
            <w:r>
              <w:t>1994/032</w:t>
            </w:r>
          </w:p>
        </w:tc>
        <w:tc>
          <w:tcPr>
            <w:tcW w:w="1134" w:type="dxa"/>
          </w:tcPr>
          <w:p w14:paraId="14E860D6" w14:textId="77777777" w:rsidR="00DE4679" w:rsidRDefault="001A280C">
            <w:pPr>
              <w:pStyle w:val="Table01Row"/>
            </w:pPr>
            <w:r>
              <w:t>29 Jun 1994</w:t>
            </w:r>
          </w:p>
        </w:tc>
        <w:tc>
          <w:tcPr>
            <w:tcW w:w="3686" w:type="dxa"/>
          </w:tcPr>
          <w:p w14:paraId="31D7BA46" w14:textId="77777777" w:rsidR="00DE4679" w:rsidRDefault="001A280C">
            <w:pPr>
              <w:pStyle w:val="Table01Row"/>
            </w:pPr>
            <w:r>
              <w:t xml:space="preserve">1 Oct 1994 (see s. 2 and </w:t>
            </w:r>
            <w:r>
              <w:rPr>
                <w:i/>
              </w:rPr>
              <w:t>Gazette</w:t>
            </w:r>
            <w:r>
              <w:t xml:space="preserve"> 30 Sep 1994 p. 4948)</w:t>
            </w:r>
          </w:p>
        </w:tc>
      </w:tr>
      <w:tr w:rsidR="00DE4679" w14:paraId="4FFE961E" w14:textId="77777777">
        <w:trPr>
          <w:cantSplit/>
          <w:jc w:val="center"/>
        </w:trPr>
        <w:tc>
          <w:tcPr>
            <w:tcW w:w="4253" w:type="dxa"/>
          </w:tcPr>
          <w:p w14:paraId="1531D91F" w14:textId="77777777" w:rsidR="00DE4679" w:rsidRDefault="001A280C">
            <w:pPr>
              <w:pStyle w:val="Table01Row"/>
            </w:pPr>
            <w:r>
              <w:rPr>
                <w:i/>
              </w:rPr>
              <w:t>Statutes (Repeals and Minor Amendments) Act 1994</w:t>
            </w:r>
            <w:r>
              <w:t xml:space="preserve"> s. 4</w:t>
            </w:r>
          </w:p>
        </w:tc>
        <w:tc>
          <w:tcPr>
            <w:tcW w:w="1134" w:type="dxa"/>
          </w:tcPr>
          <w:p w14:paraId="34633EAC" w14:textId="77777777" w:rsidR="00DE4679" w:rsidRDefault="001A280C">
            <w:pPr>
              <w:pStyle w:val="Table01Row"/>
            </w:pPr>
            <w:r>
              <w:t>1994/073</w:t>
            </w:r>
          </w:p>
        </w:tc>
        <w:tc>
          <w:tcPr>
            <w:tcW w:w="1134" w:type="dxa"/>
          </w:tcPr>
          <w:p w14:paraId="5E68201A" w14:textId="77777777" w:rsidR="00DE4679" w:rsidRDefault="001A280C">
            <w:pPr>
              <w:pStyle w:val="Table01Row"/>
            </w:pPr>
            <w:r>
              <w:t>9 Dec 1994</w:t>
            </w:r>
          </w:p>
        </w:tc>
        <w:tc>
          <w:tcPr>
            <w:tcW w:w="3686" w:type="dxa"/>
          </w:tcPr>
          <w:p w14:paraId="5BA47A8F" w14:textId="77777777" w:rsidR="00DE4679" w:rsidRDefault="001A280C">
            <w:pPr>
              <w:pStyle w:val="Table01Row"/>
            </w:pPr>
            <w:r>
              <w:t>9 Dec 1994 (see s. 2)</w:t>
            </w:r>
          </w:p>
        </w:tc>
      </w:tr>
      <w:tr w:rsidR="00DE4679" w14:paraId="5AB9DE98" w14:textId="77777777">
        <w:trPr>
          <w:cantSplit/>
          <w:jc w:val="center"/>
        </w:trPr>
        <w:tc>
          <w:tcPr>
            <w:tcW w:w="4253" w:type="dxa"/>
          </w:tcPr>
          <w:p w14:paraId="74D1D264" w14:textId="77777777" w:rsidR="00DE4679" w:rsidRDefault="001A280C">
            <w:pPr>
              <w:pStyle w:val="Table01Row"/>
            </w:pPr>
            <w:r>
              <w:rPr>
                <w:i/>
              </w:rPr>
              <w:t>Business Licensing Amendment Act 1995</w:t>
            </w:r>
            <w:r>
              <w:t xml:space="preserve"> Pt. 7</w:t>
            </w:r>
          </w:p>
        </w:tc>
        <w:tc>
          <w:tcPr>
            <w:tcW w:w="1134" w:type="dxa"/>
          </w:tcPr>
          <w:p w14:paraId="308129D6" w14:textId="77777777" w:rsidR="00DE4679" w:rsidRDefault="001A280C">
            <w:pPr>
              <w:pStyle w:val="Table01Row"/>
            </w:pPr>
            <w:r>
              <w:t>1995/056</w:t>
            </w:r>
          </w:p>
        </w:tc>
        <w:tc>
          <w:tcPr>
            <w:tcW w:w="1134" w:type="dxa"/>
          </w:tcPr>
          <w:p w14:paraId="662EB29C" w14:textId="77777777" w:rsidR="00DE4679" w:rsidRDefault="001A280C">
            <w:pPr>
              <w:pStyle w:val="Table01Row"/>
            </w:pPr>
            <w:r>
              <w:t>20 Dec 1995</w:t>
            </w:r>
          </w:p>
        </w:tc>
        <w:tc>
          <w:tcPr>
            <w:tcW w:w="3686" w:type="dxa"/>
          </w:tcPr>
          <w:p w14:paraId="2886E988" w14:textId="77777777" w:rsidR="00DE4679" w:rsidRDefault="001A280C">
            <w:pPr>
              <w:pStyle w:val="Table01Row"/>
            </w:pPr>
            <w:r>
              <w:t>1 Jan 1996 (see s. 2(3))</w:t>
            </w:r>
          </w:p>
        </w:tc>
      </w:tr>
      <w:tr w:rsidR="00DE4679" w14:paraId="0D271364" w14:textId="77777777">
        <w:trPr>
          <w:cantSplit/>
          <w:jc w:val="center"/>
        </w:trPr>
        <w:tc>
          <w:tcPr>
            <w:tcW w:w="4253" w:type="dxa"/>
          </w:tcPr>
          <w:p w14:paraId="279D6568" w14:textId="77777777" w:rsidR="00DE4679" w:rsidRDefault="001A280C">
            <w:pPr>
              <w:pStyle w:val="Table01Row"/>
            </w:pPr>
            <w:r>
              <w:rPr>
                <w:i/>
              </w:rPr>
              <w:t>Industrial Re</w:t>
            </w:r>
            <w:r>
              <w:rPr>
                <w:i/>
              </w:rPr>
              <w:t>lations Legislation Amendment and Repeal Act 1995</w:t>
            </w:r>
            <w:r>
              <w:t xml:space="preserve"> s. 68(4)</w:t>
            </w:r>
          </w:p>
        </w:tc>
        <w:tc>
          <w:tcPr>
            <w:tcW w:w="1134" w:type="dxa"/>
          </w:tcPr>
          <w:p w14:paraId="5C4807BE" w14:textId="77777777" w:rsidR="00DE4679" w:rsidRDefault="001A280C">
            <w:pPr>
              <w:pStyle w:val="Table01Row"/>
            </w:pPr>
            <w:r>
              <w:t>1995/079</w:t>
            </w:r>
          </w:p>
        </w:tc>
        <w:tc>
          <w:tcPr>
            <w:tcW w:w="1134" w:type="dxa"/>
          </w:tcPr>
          <w:p w14:paraId="525DF05E" w14:textId="77777777" w:rsidR="00DE4679" w:rsidRDefault="001A280C">
            <w:pPr>
              <w:pStyle w:val="Table01Row"/>
            </w:pPr>
            <w:r>
              <w:t>16 Jan 1996</w:t>
            </w:r>
          </w:p>
        </w:tc>
        <w:tc>
          <w:tcPr>
            <w:tcW w:w="3686" w:type="dxa"/>
          </w:tcPr>
          <w:p w14:paraId="78DB3903" w14:textId="77777777" w:rsidR="00DE4679" w:rsidRDefault="001A280C">
            <w:pPr>
              <w:pStyle w:val="Table01Row"/>
            </w:pPr>
            <w:r>
              <w:t xml:space="preserve">18 May 1996 (see s. 3(2) and </w:t>
            </w:r>
            <w:r>
              <w:rPr>
                <w:i/>
              </w:rPr>
              <w:t>Gazette</w:t>
            </w:r>
            <w:r>
              <w:t xml:space="preserve"> 14 May 1996 p. 2019)</w:t>
            </w:r>
          </w:p>
        </w:tc>
      </w:tr>
      <w:tr w:rsidR="00DE4679" w14:paraId="6A8A2743" w14:textId="77777777">
        <w:trPr>
          <w:cantSplit/>
          <w:jc w:val="center"/>
        </w:trPr>
        <w:tc>
          <w:tcPr>
            <w:tcW w:w="10207" w:type="dxa"/>
            <w:gridSpan w:val="4"/>
          </w:tcPr>
          <w:p w14:paraId="2F1F9B00" w14:textId="77777777" w:rsidR="00DE4679" w:rsidRDefault="001A280C">
            <w:pPr>
              <w:pStyle w:val="Table01Row"/>
            </w:pPr>
            <w:r>
              <w:rPr>
                <w:b/>
              </w:rPr>
              <w:t>Reprinted as at 14 Nov 1996 (not including 1973/101 s. 40)</w:t>
            </w:r>
          </w:p>
        </w:tc>
      </w:tr>
      <w:tr w:rsidR="00DE4679" w14:paraId="5E002B03" w14:textId="77777777">
        <w:trPr>
          <w:cantSplit/>
          <w:jc w:val="center"/>
        </w:trPr>
        <w:tc>
          <w:tcPr>
            <w:tcW w:w="4253" w:type="dxa"/>
          </w:tcPr>
          <w:p w14:paraId="5111347E" w14:textId="77777777" w:rsidR="00DE4679" w:rsidRDefault="001A280C">
            <w:pPr>
              <w:pStyle w:val="Table01Row"/>
            </w:pPr>
            <w:r>
              <w:rPr>
                <w:i/>
              </w:rPr>
              <w:t>Statutes (Repeals and Minor Amendments) Act 1997</w:t>
            </w:r>
            <w:r>
              <w:t xml:space="preserve"> </w:t>
            </w:r>
            <w:r>
              <w:t>s. 39(10) &amp; 90</w:t>
            </w:r>
          </w:p>
        </w:tc>
        <w:tc>
          <w:tcPr>
            <w:tcW w:w="1134" w:type="dxa"/>
          </w:tcPr>
          <w:p w14:paraId="1C17A8FB" w14:textId="77777777" w:rsidR="00DE4679" w:rsidRDefault="001A280C">
            <w:pPr>
              <w:pStyle w:val="Table01Row"/>
            </w:pPr>
            <w:r>
              <w:t>1997/057</w:t>
            </w:r>
          </w:p>
        </w:tc>
        <w:tc>
          <w:tcPr>
            <w:tcW w:w="1134" w:type="dxa"/>
          </w:tcPr>
          <w:p w14:paraId="52BA6B8A" w14:textId="77777777" w:rsidR="00DE4679" w:rsidRDefault="001A280C">
            <w:pPr>
              <w:pStyle w:val="Table01Row"/>
            </w:pPr>
            <w:r>
              <w:t>15 Dec 1997</w:t>
            </w:r>
          </w:p>
        </w:tc>
        <w:tc>
          <w:tcPr>
            <w:tcW w:w="3686" w:type="dxa"/>
          </w:tcPr>
          <w:p w14:paraId="54BC7C7A" w14:textId="77777777" w:rsidR="00DE4679" w:rsidRDefault="001A280C">
            <w:pPr>
              <w:pStyle w:val="Table01Row"/>
            </w:pPr>
            <w:r>
              <w:t>15 Dec 1997 (see s. 2(1))</w:t>
            </w:r>
          </w:p>
        </w:tc>
      </w:tr>
      <w:tr w:rsidR="00DE4679" w14:paraId="6D8992A1" w14:textId="77777777">
        <w:trPr>
          <w:cantSplit/>
          <w:jc w:val="center"/>
        </w:trPr>
        <w:tc>
          <w:tcPr>
            <w:tcW w:w="4253" w:type="dxa"/>
          </w:tcPr>
          <w:p w14:paraId="477EF1FF" w14:textId="77777777" w:rsidR="00DE4679" w:rsidRDefault="001A280C">
            <w:pPr>
              <w:pStyle w:val="Table01Row"/>
            </w:pPr>
            <w:r>
              <w:rPr>
                <w:i/>
              </w:rPr>
              <w:t>Statutes (Repeals and Minor Amendments) Act (No. 2) 1998</w:t>
            </w:r>
            <w:r>
              <w:t xml:space="preserve"> s. 53</w:t>
            </w:r>
          </w:p>
        </w:tc>
        <w:tc>
          <w:tcPr>
            <w:tcW w:w="1134" w:type="dxa"/>
          </w:tcPr>
          <w:p w14:paraId="6C16B0A8" w14:textId="77777777" w:rsidR="00DE4679" w:rsidRDefault="001A280C">
            <w:pPr>
              <w:pStyle w:val="Table01Row"/>
            </w:pPr>
            <w:r>
              <w:t>1998/010</w:t>
            </w:r>
          </w:p>
        </w:tc>
        <w:tc>
          <w:tcPr>
            <w:tcW w:w="1134" w:type="dxa"/>
          </w:tcPr>
          <w:p w14:paraId="3D8401E3" w14:textId="77777777" w:rsidR="00DE4679" w:rsidRDefault="001A280C">
            <w:pPr>
              <w:pStyle w:val="Table01Row"/>
            </w:pPr>
            <w:r>
              <w:t>30 Apr 1998</w:t>
            </w:r>
          </w:p>
        </w:tc>
        <w:tc>
          <w:tcPr>
            <w:tcW w:w="3686" w:type="dxa"/>
          </w:tcPr>
          <w:p w14:paraId="0C4927D3" w14:textId="77777777" w:rsidR="00DE4679" w:rsidRDefault="001A280C">
            <w:pPr>
              <w:pStyle w:val="Table01Row"/>
            </w:pPr>
            <w:r>
              <w:t>30 Apr 1998 (see s. 2(1))</w:t>
            </w:r>
          </w:p>
        </w:tc>
      </w:tr>
      <w:tr w:rsidR="00DE4679" w14:paraId="64F4542A" w14:textId="77777777">
        <w:trPr>
          <w:cantSplit/>
          <w:jc w:val="center"/>
        </w:trPr>
        <w:tc>
          <w:tcPr>
            <w:tcW w:w="4253" w:type="dxa"/>
          </w:tcPr>
          <w:p w14:paraId="51CB278B" w14:textId="77777777" w:rsidR="00DE4679" w:rsidRDefault="001A280C">
            <w:pPr>
              <w:pStyle w:val="Table01Row"/>
            </w:pPr>
            <w:r>
              <w:rPr>
                <w:i/>
              </w:rPr>
              <w:t>Motor Vehicle Dealers Amendment Act 2002</w:t>
            </w:r>
          </w:p>
        </w:tc>
        <w:tc>
          <w:tcPr>
            <w:tcW w:w="1134" w:type="dxa"/>
          </w:tcPr>
          <w:p w14:paraId="79B8DF7A" w14:textId="77777777" w:rsidR="00DE4679" w:rsidRDefault="001A280C">
            <w:pPr>
              <w:pStyle w:val="Table01Row"/>
            </w:pPr>
            <w:r>
              <w:t>2002/004</w:t>
            </w:r>
          </w:p>
        </w:tc>
        <w:tc>
          <w:tcPr>
            <w:tcW w:w="1134" w:type="dxa"/>
          </w:tcPr>
          <w:p w14:paraId="44623F4F" w14:textId="77777777" w:rsidR="00DE4679" w:rsidRDefault="001A280C">
            <w:pPr>
              <w:pStyle w:val="Table01Row"/>
            </w:pPr>
            <w:r>
              <w:t>4 Jun 2002</w:t>
            </w:r>
          </w:p>
        </w:tc>
        <w:tc>
          <w:tcPr>
            <w:tcW w:w="3686" w:type="dxa"/>
          </w:tcPr>
          <w:p w14:paraId="08239A6F" w14:textId="77777777" w:rsidR="00DE4679" w:rsidRDefault="001A280C">
            <w:pPr>
              <w:pStyle w:val="Table01Row"/>
            </w:pPr>
            <w:r>
              <w:t>s. 1 &amp; 2: 4 Jun 2002;</w:t>
            </w:r>
          </w:p>
          <w:p w14:paraId="58E85AE8" w14:textId="77777777" w:rsidR="00DE4679" w:rsidRDefault="001A280C">
            <w:pPr>
              <w:pStyle w:val="Table01Row"/>
            </w:pPr>
            <w:r>
              <w:t xml:space="preserve">Act other than s. 1 &amp; 2: 1 Sep 2002 (see s. 2 and </w:t>
            </w:r>
            <w:r>
              <w:rPr>
                <w:i/>
              </w:rPr>
              <w:t>Gazette</w:t>
            </w:r>
            <w:r>
              <w:t xml:space="preserve"> 13 Aug 2002 p. 4151)</w:t>
            </w:r>
          </w:p>
        </w:tc>
      </w:tr>
      <w:tr w:rsidR="00DE4679" w14:paraId="4EAAC901" w14:textId="77777777">
        <w:trPr>
          <w:cantSplit/>
          <w:jc w:val="center"/>
        </w:trPr>
        <w:tc>
          <w:tcPr>
            <w:tcW w:w="4253" w:type="dxa"/>
          </w:tcPr>
          <w:p w14:paraId="0C4DBFF4" w14:textId="77777777" w:rsidR="00DE4679" w:rsidRDefault="001A280C">
            <w:pPr>
              <w:pStyle w:val="Table01Row"/>
            </w:pPr>
            <w:r>
              <w:rPr>
                <w:i/>
              </w:rPr>
              <w:t>Motor Vehicle Dealers Amendment Act 2003</w:t>
            </w:r>
          </w:p>
        </w:tc>
        <w:tc>
          <w:tcPr>
            <w:tcW w:w="1134" w:type="dxa"/>
          </w:tcPr>
          <w:p w14:paraId="1DC9AE50" w14:textId="77777777" w:rsidR="00DE4679" w:rsidRDefault="001A280C">
            <w:pPr>
              <w:pStyle w:val="Table01Row"/>
            </w:pPr>
            <w:r>
              <w:t>2003/073</w:t>
            </w:r>
          </w:p>
        </w:tc>
        <w:tc>
          <w:tcPr>
            <w:tcW w:w="1134" w:type="dxa"/>
          </w:tcPr>
          <w:p w14:paraId="5D30EF27" w14:textId="77777777" w:rsidR="00DE4679" w:rsidRDefault="001A280C">
            <w:pPr>
              <w:pStyle w:val="Table01Row"/>
            </w:pPr>
            <w:r>
              <w:t>15 Dec 2003</w:t>
            </w:r>
          </w:p>
        </w:tc>
        <w:tc>
          <w:tcPr>
            <w:tcW w:w="3686" w:type="dxa"/>
          </w:tcPr>
          <w:p w14:paraId="39539EEF" w14:textId="77777777" w:rsidR="00DE4679" w:rsidRDefault="001A280C">
            <w:pPr>
              <w:pStyle w:val="Table01Row"/>
            </w:pPr>
            <w:r>
              <w:t>s. 1 &amp; 2: 15 Dec 2003;</w:t>
            </w:r>
          </w:p>
          <w:p w14:paraId="580502A7" w14:textId="77777777" w:rsidR="00DE4679" w:rsidRDefault="001A280C">
            <w:pPr>
              <w:pStyle w:val="Table01Row"/>
            </w:pPr>
            <w:r>
              <w:t xml:space="preserve">Act other than s. 1, 2 &amp; 19‑21: 22 Dec 2004 (see s. 2 and </w:t>
            </w:r>
            <w:r>
              <w:rPr>
                <w:i/>
              </w:rPr>
              <w:t>Gazette</w:t>
            </w:r>
            <w:r>
              <w:t xml:space="preserve"> 21 Dec 2004 p. 6133); </w:t>
            </w:r>
          </w:p>
          <w:p w14:paraId="5343939D" w14:textId="77777777" w:rsidR="00DE4679" w:rsidRDefault="001A280C">
            <w:pPr>
              <w:pStyle w:val="Table01Row"/>
            </w:pPr>
            <w:r>
              <w:t>s</w:t>
            </w:r>
            <w:r>
              <w:t xml:space="preserve">. 19: 1 Jan 2005 (see s. 2 and </w:t>
            </w:r>
            <w:r>
              <w:rPr>
                <w:i/>
              </w:rPr>
              <w:t>Gazette</w:t>
            </w:r>
            <w:r>
              <w:t xml:space="preserve"> 31 Dec 2004 p. 7131); </w:t>
            </w:r>
          </w:p>
          <w:p w14:paraId="6282CACB" w14:textId="77777777" w:rsidR="00DE4679" w:rsidRDefault="001A280C">
            <w:pPr>
              <w:pStyle w:val="Table01Row"/>
            </w:pPr>
            <w:r>
              <w:t>s. 20 &amp; 21: to be proclaimed (see s. 2)</w:t>
            </w:r>
          </w:p>
        </w:tc>
      </w:tr>
      <w:tr w:rsidR="00DE4679" w14:paraId="2487D325" w14:textId="77777777">
        <w:trPr>
          <w:cantSplit/>
          <w:jc w:val="center"/>
        </w:trPr>
        <w:tc>
          <w:tcPr>
            <w:tcW w:w="4253" w:type="dxa"/>
          </w:tcPr>
          <w:p w14:paraId="08EDFD7D" w14:textId="77777777" w:rsidR="00DE4679" w:rsidRDefault="001A280C">
            <w:pPr>
              <w:pStyle w:val="Table01Row"/>
            </w:pPr>
            <w:r>
              <w:rPr>
                <w:i/>
              </w:rPr>
              <w:t>Courts Legislation Amendment and Repeal Act 2004</w:t>
            </w:r>
            <w:r>
              <w:t xml:space="preserve"> s. 141</w:t>
            </w:r>
          </w:p>
        </w:tc>
        <w:tc>
          <w:tcPr>
            <w:tcW w:w="1134" w:type="dxa"/>
          </w:tcPr>
          <w:p w14:paraId="2D225AE2" w14:textId="77777777" w:rsidR="00DE4679" w:rsidRDefault="001A280C">
            <w:pPr>
              <w:pStyle w:val="Table01Row"/>
            </w:pPr>
            <w:r>
              <w:t>2004/059</w:t>
            </w:r>
          </w:p>
        </w:tc>
        <w:tc>
          <w:tcPr>
            <w:tcW w:w="1134" w:type="dxa"/>
          </w:tcPr>
          <w:p w14:paraId="1A056BF7" w14:textId="77777777" w:rsidR="00DE4679" w:rsidRDefault="001A280C">
            <w:pPr>
              <w:pStyle w:val="Table01Row"/>
            </w:pPr>
            <w:r>
              <w:t>23 Nov 2004</w:t>
            </w:r>
          </w:p>
        </w:tc>
        <w:tc>
          <w:tcPr>
            <w:tcW w:w="3686" w:type="dxa"/>
          </w:tcPr>
          <w:p w14:paraId="5D0BB0BB" w14:textId="77777777" w:rsidR="00DE4679" w:rsidRDefault="001A280C">
            <w:pPr>
              <w:pStyle w:val="Table01Row"/>
            </w:pPr>
            <w:r>
              <w:t xml:space="preserve">1 May 2005 (see s. 2 and </w:t>
            </w:r>
            <w:r>
              <w:rPr>
                <w:i/>
              </w:rPr>
              <w:t>Gazette</w:t>
            </w:r>
            <w:r>
              <w:t xml:space="preserve"> 31 Dec 2004 p. 7128)</w:t>
            </w:r>
          </w:p>
        </w:tc>
      </w:tr>
      <w:tr w:rsidR="00DE4679" w14:paraId="243A7A1A" w14:textId="77777777">
        <w:trPr>
          <w:cantSplit/>
          <w:jc w:val="center"/>
        </w:trPr>
        <w:tc>
          <w:tcPr>
            <w:tcW w:w="4253" w:type="dxa"/>
          </w:tcPr>
          <w:p w14:paraId="09BC0AC9" w14:textId="77777777" w:rsidR="00DE4679" w:rsidRDefault="001A280C">
            <w:pPr>
              <w:pStyle w:val="Table01Row"/>
            </w:pPr>
            <w:r>
              <w:rPr>
                <w:i/>
              </w:rPr>
              <w:t xml:space="preserve">State </w:t>
            </w:r>
            <w:r>
              <w:rPr>
                <w:i/>
              </w:rPr>
              <w:t>Administrative Tribunal (Conferral of Jurisdiction) Amendment and Repeal Act 2004</w:t>
            </w:r>
            <w:r>
              <w:t xml:space="preserve"> Pt. 2 Div. 86</w:t>
            </w:r>
          </w:p>
        </w:tc>
        <w:tc>
          <w:tcPr>
            <w:tcW w:w="1134" w:type="dxa"/>
          </w:tcPr>
          <w:p w14:paraId="0DF67A6B" w14:textId="77777777" w:rsidR="00DE4679" w:rsidRDefault="001A280C">
            <w:pPr>
              <w:pStyle w:val="Table01Row"/>
            </w:pPr>
            <w:r>
              <w:t>2004/055</w:t>
            </w:r>
          </w:p>
        </w:tc>
        <w:tc>
          <w:tcPr>
            <w:tcW w:w="1134" w:type="dxa"/>
          </w:tcPr>
          <w:p w14:paraId="43C31398" w14:textId="77777777" w:rsidR="00DE4679" w:rsidRDefault="001A280C">
            <w:pPr>
              <w:pStyle w:val="Table01Row"/>
            </w:pPr>
            <w:r>
              <w:t>24 Nov 2004</w:t>
            </w:r>
          </w:p>
        </w:tc>
        <w:tc>
          <w:tcPr>
            <w:tcW w:w="3686" w:type="dxa"/>
          </w:tcPr>
          <w:p w14:paraId="2DD374F4" w14:textId="77777777" w:rsidR="00DE4679" w:rsidRDefault="001A280C">
            <w:pPr>
              <w:pStyle w:val="Table01Row"/>
            </w:pPr>
            <w:r>
              <w:t xml:space="preserve">1 Jan 2005 (see s. 2 and </w:t>
            </w:r>
            <w:r>
              <w:rPr>
                <w:i/>
              </w:rPr>
              <w:t>Gazette</w:t>
            </w:r>
            <w:r>
              <w:t xml:space="preserve"> 31 Dec 2004 p. 7130)</w:t>
            </w:r>
          </w:p>
        </w:tc>
      </w:tr>
      <w:tr w:rsidR="00DE4679" w14:paraId="7C6D8436" w14:textId="77777777">
        <w:trPr>
          <w:cantSplit/>
          <w:jc w:val="center"/>
        </w:trPr>
        <w:tc>
          <w:tcPr>
            <w:tcW w:w="4253" w:type="dxa"/>
          </w:tcPr>
          <w:p w14:paraId="726AF988" w14:textId="77777777" w:rsidR="00DE4679" w:rsidRDefault="001A280C">
            <w:pPr>
              <w:pStyle w:val="Table01Row"/>
            </w:pPr>
            <w:r>
              <w:rPr>
                <w:i/>
              </w:rPr>
              <w:t>Criminal Procedure and Appeals (Consequential and Other Provisions) Act 2004</w:t>
            </w:r>
            <w:r>
              <w:t xml:space="preserve"> s. 80 &amp;</w:t>
            </w:r>
            <w:r>
              <w:t xml:space="preserve"> 82</w:t>
            </w:r>
          </w:p>
        </w:tc>
        <w:tc>
          <w:tcPr>
            <w:tcW w:w="1134" w:type="dxa"/>
          </w:tcPr>
          <w:p w14:paraId="0CF3B831" w14:textId="77777777" w:rsidR="00DE4679" w:rsidRDefault="001A280C">
            <w:pPr>
              <w:pStyle w:val="Table01Row"/>
            </w:pPr>
            <w:r>
              <w:t>2004/084</w:t>
            </w:r>
          </w:p>
        </w:tc>
        <w:tc>
          <w:tcPr>
            <w:tcW w:w="1134" w:type="dxa"/>
          </w:tcPr>
          <w:p w14:paraId="7CEDE4EC" w14:textId="77777777" w:rsidR="00DE4679" w:rsidRDefault="001A280C">
            <w:pPr>
              <w:pStyle w:val="Table01Row"/>
            </w:pPr>
            <w:r>
              <w:t>16 Dec 2004</w:t>
            </w:r>
          </w:p>
        </w:tc>
        <w:tc>
          <w:tcPr>
            <w:tcW w:w="3686" w:type="dxa"/>
          </w:tcPr>
          <w:p w14:paraId="4D74299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2EEEEF" w14:textId="77777777">
        <w:trPr>
          <w:cantSplit/>
          <w:jc w:val="center"/>
        </w:trPr>
        <w:tc>
          <w:tcPr>
            <w:tcW w:w="10207" w:type="dxa"/>
            <w:gridSpan w:val="4"/>
          </w:tcPr>
          <w:p w14:paraId="10760873" w14:textId="77777777" w:rsidR="00DE4679" w:rsidRDefault="001A280C">
            <w:pPr>
              <w:pStyle w:val="Table01Row"/>
            </w:pPr>
            <w:r>
              <w:rPr>
                <w:b/>
              </w:rPr>
              <w:t>Reprint 4 as at 17 Jun 2005 (not including 2003/073 s. 20 &amp; 21)</w:t>
            </w:r>
          </w:p>
        </w:tc>
      </w:tr>
      <w:tr w:rsidR="00DE4679" w14:paraId="097BF883" w14:textId="77777777">
        <w:trPr>
          <w:cantSplit/>
          <w:jc w:val="center"/>
        </w:trPr>
        <w:tc>
          <w:tcPr>
            <w:tcW w:w="4253" w:type="dxa"/>
          </w:tcPr>
          <w:p w14:paraId="7291016A" w14:textId="77777777" w:rsidR="00DE4679" w:rsidRDefault="001A280C">
            <w:pPr>
              <w:pStyle w:val="Table01Row"/>
            </w:pPr>
            <w:r>
              <w:rPr>
                <w:i/>
              </w:rPr>
              <w:t>Limitation Legislation Amendment and Repeal Act 2005</w:t>
            </w:r>
            <w:r>
              <w:t xml:space="preserve"> Pt. 10</w:t>
            </w:r>
          </w:p>
        </w:tc>
        <w:tc>
          <w:tcPr>
            <w:tcW w:w="1134" w:type="dxa"/>
          </w:tcPr>
          <w:p w14:paraId="3FF0415C" w14:textId="77777777" w:rsidR="00DE4679" w:rsidRDefault="001A280C">
            <w:pPr>
              <w:pStyle w:val="Table01Row"/>
            </w:pPr>
            <w:r>
              <w:t>2005/020</w:t>
            </w:r>
          </w:p>
        </w:tc>
        <w:tc>
          <w:tcPr>
            <w:tcW w:w="1134" w:type="dxa"/>
          </w:tcPr>
          <w:p w14:paraId="7F083804" w14:textId="77777777" w:rsidR="00DE4679" w:rsidRDefault="001A280C">
            <w:pPr>
              <w:pStyle w:val="Table01Row"/>
            </w:pPr>
            <w:r>
              <w:t>15 Nov 2005</w:t>
            </w:r>
          </w:p>
        </w:tc>
        <w:tc>
          <w:tcPr>
            <w:tcW w:w="3686" w:type="dxa"/>
          </w:tcPr>
          <w:p w14:paraId="7959EA3C" w14:textId="77777777" w:rsidR="00DE4679" w:rsidRDefault="001A280C">
            <w:pPr>
              <w:pStyle w:val="Table01Row"/>
            </w:pPr>
            <w:r>
              <w:t>15 Nov 2005 (see s. 2(1))</w:t>
            </w:r>
          </w:p>
        </w:tc>
      </w:tr>
      <w:tr w:rsidR="00DE4679" w14:paraId="50637D83" w14:textId="77777777">
        <w:trPr>
          <w:cantSplit/>
          <w:jc w:val="center"/>
        </w:trPr>
        <w:tc>
          <w:tcPr>
            <w:tcW w:w="4253" w:type="dxa"/>
          </w:tcPr>
          <w:p w14:paraId="73F95EAD" w14:textId="77777777" w:rsidR="00DE4679" w:rsidRDefault="001A280C">
            <w:pPr>
              <w:pStyle w:val="Table01Row"/>
            </w:pPr>
            <w:r>
              <w:rPr>
                <w:i/>
              </w:rPr>
              <w:t>Planning and Development (Consequential and Transitional Provisions) Act 2005</w:t>
            </w:r>
            <w:r>
              <w:t xml:space="preserve"> s. 15</w:t>
            </w:r>
          </w:p>
        </w:tc>
        <w:tc>
          <w:tcPr>
            <w:tcW w:w="1134" w:type="dxa"/>
          </w:tcPr>
          <w:p w14:paraId="40B20FAE" w14:textId="77777777" w:rsidR="00DE4679" w:rsidRDefault="001A280C">
            <w:pPr>
              <w:pStyle w:val="Table01Row"/>
            </w:pPr>
            <w:r>
              <w:t>2005/038</w:t>
            </w:r>
          </w:p>
        </w:tc>
        <w:tc>
          <w:tcPr>
            <w:tcW w:w="1134" w:type="dxa"/>
          </w:tcPr>
          <w:p w14:paraId="0A10515E" w14:textId="77777777" w:rsidR="00DE4679" w:rsidRDefault="001A280C">
            <w:pPr>
              <w:pStyle w:val="Table01Row"/>
            </w:pPr>
            <w:r>
              <w:t>12 Dec 2005</w:t>
            </w:r>
          </w:p>
        </w:tc>
        <w:tc>
          <w:tcPr>
            <w:tcW w:w="3686" w:type="dxa"/>
          </w:tcPr>
          <w:p w14:paraId="2F0E3DBE" w14:textId="77777777" w:rsidR="00DE4679" w:rsidRDefault="001A280C">
            <w:pPr>
              <w:pStyle w:val="Table01Row"/>
            </w:pPr>
            <w:r>
              <w:t xml:space="preserve">9 Apr 2006 (see s. 2 and </w:t>
            </w:r>
            <w:r>
              <w:rPr>
                <w:i/>
              </w:rPr>
              <w:t>Gazette</w:t>
            </w:r>
            <w:r>
              <w:t xml:space="preserve"> 21 Mar 2006 p. 1078)</w:t>
            </w:r>
          </w:p>
        </w:tc>
      </w:tr>
      <w:tr w:rsidR="00DE4679" w14:paraId="5E6BAC8B" w14:textId="77777777">
        <w:trPr>
          <w:cantSplit/>
          <w:jc w:val="center"/>
        </w:trPr>
        <w:tc>
          <w:tcPr>
            <w:tcW w:w="4253" w:type="dxa"/>
          </w:tcPr>
          <w:p w14:paraId="13D2DC1D" w14:textId="77777777" w:rsidR="00DE4679" w:rsidRDefault="001A280C">
            <w:pPr>
              <w:pStyle w:val="Table01Row"/>
            </w:pPr>
            <w:r>
              <w:rPr>
                <w:i/>
              </w:rPr>
              <w:t xml:space="preserve">Machinery of Government </w:t>
            </w:r>
            <w:r>
              <w:rPr>
                <w:i/>
              </w:rPr>
              <w:t>(Miscellaneous Amendments) Act 2006</w:t>
            </w:r>
            <w:r>
              <w:t xml:space="preserve"> Pt. 4 Div. 15</w:t>
            </w:r>
          </w:p>
        </w:tc>
        <w:tc>
          <w:tcPr>
            <w:tcW w:w="1134" w:type="dxa"/>
          </w:tcPr>
          <w:p w14:paraId="1B530FFE" w14:textId="77777777" w:rsidR="00DE4679" w:rsidRDefault="001A280C">
            <w:pPr>
              <w:pStyle w:val="Table01Row"/>
            </w:pPr>
            <w:r>
              <w:t>2006/028</w:t>
            </w:r>
          </w:p>
        </w:tc>
        <w:tc>
          <w:tcPr>
            <w:tcW w:w="1134" w:type="dxa"/>
          </w:tcPr>
          <w:p w14:paraId="5C993360" w14:textId="77777777" w:rsidR="00DE4679" w:rsidRDefault="001A280C">
            <w:pPr>
              <w:pStyle w:val="Table01Row"/>
            </w:pPr>
            <w:r>
              <w:t>26 Jun 2006</w:t>
            </w:r>
          </w:p>
        </w:tc>
        <w:tc>
          <w:tcPr>
            <w:tcW w:w="3686" w:type="dxa"/>
          </w:tcPr>
          <w:p w14:paraId="7C54DB3D" w14:textId="77777777" w:rsidR="00DE4679" w:rsidRDefault="001A280C">
            <w:pPr>
              <w:pStyle w:val="Table01Row"/>
            </w:pPr>
            <w:r>
              <w:t xml:space="preserve">1 Jul 2006 (see s. 2 and </w:t>
            </w:r>
            <w:r>
              <w:rPr>
                <w:i/>
              </w:rPr>
              <w:t>Gazette</w:t>
            </w:r>
            <w:r>
              <w:t xml:space="preserve"> 27 Jun 2006 p. 2347)</w:t>
            </w:r>
          </w:p>
        </w:tc>
      </w:tr>
      <w:tr w:rsidR="00DE4679" w14:paraId="28A8657D" w14:textId="77777777">
        <w:trPr>
          <w:cantSplit/>
          <w:jc w:val="center"/>
        </w:trPr>
        <w:tc>
          <w:tcPr>
            <w:tcW w:w="4253" w:type="dxa"/>
          </w:tcPr>
          <w:p w14:paraId="63C73439" w14:textId="77777777" w:rsidR="00DE4679" w:rsidRDefault="001A280C">
            <w:pPr>
              <w:pStyle w:val="Table01Row"/>
            </w:pPr>
            <w:r>
              <w:rPr>
                <w:i/>
              </w:rPr>
              <w:t>Consumer Protection Legislation Amendment and Repeal Act 2006</w:t>
            </w:r>
            <w:r>
              <w:t xml:space="preserve"> Pt. 7</w:t>
            </w:r>
          </w:p>
        </w:tc>
        <w:tc>
          <w:tcPr>
            <w:tcW w:w="1134" w:type="dxa"/>
          </w:tcPr>
          <w:p w14:paraId="6C2B65D7" w14:textId="77777777" w:rsidR="00DE4679" w:rsidRDefault="001A280C">
            <w:pPr>
              <w:pStyle w:val="Table01Row"/>
            </w:pPr>
            <w:r>
              <w:t>2006/069</w:t>
            </w:r>
          </w:p>
        </w:tc>
        <w:tc>
          <w:tcPr>
            <w:tcW w:w="1134" w:type="dxa"/>
          </w:tcPr>
          <w:p w14:paraId="57EEE1F7" w14:textId="77777777" w:rsidR="00DE4679" w:rsidRDefault="001A280C">
            <w:pPr>
              <w:pStyle w:val="Table01Row"/>
            </w:pPr>
            <w:r>
              <w:t>13 Dec 2006</w:t>
            </w:r>
          </w:p>
        </w:tc>
        <w:tc>
          <w:tcPr>
            <w:tcW w:w="3686" w:type="dxa"/>
          </w:tcPr>
          <w:p w14:paraId="025F9A20" w14:textId="77777777" w:rsidR="00DE4679" w:rsidRDefault="001A280C">
            <w:pPr>
              <w:pStyle w:val="Table01Row"/>
            </w:pPr>
            <w:r>
              <w:t xml:space="preserve">14 Jul 2007 (see s. 2 and </w:t>
            </w:r>
            <w:r>
              <w:rPr>
                <w:i/>
              </w:rPr>
              <w:t>Gazette</w:t>
            </w:r>
            <w:r>
              <w:t xml:space="preserve"> 13 Jul </w:t>
            </w:r>
            <w:r>
              <w:t>2007 p. 3453)</w:t>
            </w:r>
          </w:p>
        </w:tc>
      </w:tr>
      <w:tr w:rsidR="00DE4679" w14:paraId="4CA16DD3" w14:textId="77777777">
        <w:trPr>
          <w:cantSplit/>
          <w:jc w:val="center"/>
        </w:trPr>
        <w:tc>
          <w:tcPr>
            <w:tcW w:w="4253" w:type="dxa"/>
          </w:tcPr>
          <w:p w14:paraId="5F4A382A" w14:textId="77777777" w:rsidR="00DE4679" w:rsidRDefault="001A280C">
            <w:pPr>
              <w:pStyle w:val="Table01Row"/>
            </w:pPr>
            <w:r>
              <w:rPr>
                <w:i/>
              </w:rPr>
              <w:t>Financial Legislation Amendment and Repeal Act 2006</w:t>
            </w:r>
            <w:r>
              <w:t xml:space="preserve"> Sch. 1 cl. 109</w:t>
            </w:r>
          </w:p>
        </w:tc>
        <w:tc>
          <w:tcPr>
            <w:tcW w:w="1134" w:type="dxa"/>
          </w:tcPr>
          <w:p w14:paraId="3D59863D" w14:textId="77777777" w:rsidR="00DE4679" w:rsidRDefault="001A280C">
            <w:pPr>
              <w:pStyle w:val="Table01Row"/>
            </w:pPr>
            <w:r>
              <w:t>2006/077</w:t>
            </w:r>
          </w:p>
        </w:tc>
        <w:tc>
          <w:tcPr>
            <w:tcW w:w="1134" w:type="dxa"/>
          </w:tcPr>
          <w:p w14:paraId="2E7FA9FA" w14:textId="77777777" w:rsidR="00DE4679" w:rsidRDefault="001A280C">
            <w:pPr>
              <w:pStyle w:val="Table01Row"/>
            </w:pPr>
            <w:r>
              <w:t>21 Dec 2006</w:t>
            </w:r>
          </w:p>
        </w:tc>
        <w:tc>
          <w:tcPr>
            <w:tcW w:w="3686" w:type="dxa"/>
          </w:tcPr>
          <w:p w14:paraId="72A8B129" w14:textId="77777777" w:rsidR="00DE4679" w:rsidRDefault="001A280C">
            <w:pPr>
              <w:pStyle w:val="Table01Row"/>
            </w:pPr>
            <w:r>
              <w:t xml:space="preserve">1 Feb 2007 (see s. 2(1) and </w:t>
            </w:r>
            <w:r>
              <w:rPr>
                <w:i/>
              </w:rPr>
              <w:t>Gazette</w:t>
            </w:r>
            <w:r>
              <w:t xml:space="preserve"> 19 Jan 2007 p. 137)</w:t>
            </w:r>
          </w:p>
        </w:tc>
      </w:tr>
      <w:tr w:rsidR="00DE4679" w14:paraId="41D2C37A" w14:textId="77777777">
        <w:trPr>
          <w:cantSplit/>
          <w:jc w:val="center"/>
        </w:trPr>
        <w:tc>
          <w:tcPr>
            <w:tcW w:w="10207" w:type="dxa"/>
            <w:gridSpan w:val="4"/>
          </w:tcPr>
          <w:p w14:paraId="67FF2246" w14:textId="77777777" w:rsidR="00DE4679" w:rsidRDefault="001A280C">
            <w:pPr>
              <w:pStyle w:val="Table01Row"/>
            </w:pPr>
            <w:r>
              <w:rPr>
                <w:b/>
              </w:rPr>
              <w:t>Reprint 5 as at 11 May 2007 (not including 2003/073 s. 20 &amp; 21 &amp; 2006/069)</w:t>
            </w:r>
          </w:p>
        </w:tc>
      </w:tr>
      <w:tr w:rsidR="00DE4679" w14:paraId="42904026" w14:textId="77777777">
        <w:trPr>
          <w:cantSplit/>
          <w:jc w:val="center"/>
        </w:trPr>
        <w:tc>
          <w:tcPr>
            <w:tcW w:w="4253" w:type="dxa"/>
          </w:tcPr>
          <w:p w14:paraId="4DA1F650" w14:textId="77777777" w:rsidR="00DE4679" w:rsidRDefault="001A280C">
            <w:pPr>
              <w:pStyle w:val="Table01Row"/>
            </w:pPr>
            <w:r>
              <w:rPr>
                <w:i/>
              </w:rPr>
              <w:t xml:space="preserve">Statutes </w:t>
            </w:r>
            <w:r>
              <w:rPr>
                <w:i/>
              </w:rPr>
              <w:t>(Repeals and Miscellaneous Amendments) Act 2009</w:t>
            </w:r>
            <w:r>
              <w:t xml:space="preserve"> s. 94</w:t>
            </w:r>
          </w:p>
        </w:tc>
        <w:tc>
          <w:tcPr>
            <w:tcW w:w="1134" w:type="dxa"/>
          </w:tcPr>
          <w:p w14:paraId="5973307B" w14:textId="77777777" w:rsidR="00DE4679" w:rsidRDefault="001A280C">
            <w:pPr>
              <w:pStyle w:val="Table01Row"/>
            </w:pPr>
            <w:r>
              <w:t>2009/008</w:t>
            </w:r>
          </w:p>
        </w:tc>
        <w:tc>
          <w:tcPr>
            <w:tcW w:w="1134" w:type="dxa"/>
          </w:tcPr>
          <w:p w14:paraId="3317BB39" w14:textId="77777777" w:rsidR="00DE4679" w:rsidRDefault="001A280C">
            <w:pPr>
              <w:pStyle w:val="Table01Row"/>
            </w:pPr>
            <w:r>
              <w:t>21 May 2009</w:t>
            </w:r>
          </w:p>
        </w:tc>
        <w:tc>
          <w:tcPr>
            <w:tcW w:w="3686" w:type="dxa"/>
          </w:tcPr>
          <w:p w14:paraId="307639B2" w14:textId="77777777" w:rsidR="00DE4679" w:rsidRDefault="001A280C">
            <w:pPr>
              <w:pStyle w:val="Table01Row"/>
            </w:pPr>
            <w:r>
              <w:t>22 May 2009 (see s. 2(b))</w:t>
            </w:r>
          </w:p>
        </w:tc>
      </w:tr>
      <w:tr w:rsidR="00DE4679" w14:paraId="2407FBA2" w14:textId="77777777">
        <w:trPr>
          <w:cantSplit/>
          <w:jc w:val="center"/>
        </w:trPr>
        <w:tc>
          <w:tcPr>
            <w:tcW w:w="4253" w:type="dxa"/>
          </w:tcPr>
          <w:p w14:paraId="32F9CD85" w14:textId="77777777" w:rsidR="00DE4679" w:rsidRDefault="001A280C">
            <w:pPr>
              <w:pStyle w:val="Table01Row"/>
            </w:pPr>
            <w:r>
              <w:rPr>
                <w:i/>
              </w:rPr>
              <w:t>Acts Amendment (Bankruptcy) Act 2009</w:t>
            </w:r>
            <w:r>
              <w:t xml:space="preserve"> s. 57</w:t>
            </w:r>
          </w:p>
        </w:tc>
        <w:tc>
          <w:tcPr>
            <w:tcW w:w="1134" w:type="dxa"/>
          </w:tcPr>
          <w:p w14:paraId="344E2762" w14:textId="77777777" w:rsidR="00DE4679" w:rsidRDefault="001A280C">
            <w:pPr>
              <w:pStyle w:val="Table01Row"/>
            </w:pPr>
            <w:r>
              <w:t>2009/018</w:t>
            </w:r>
          </w:p>
        </w:tc>
        <w:tc>
          <w:tcPr>
            <w:tcW w:w="1134" w:type="dxa"/>
          </w:tcPr>
          <w:p w14:paraId="354999B1" w14:textId="77777777" w:rsidR="00DE4679" w:rsidRDefault="001A280C">
            <w:pPr>
              <w:pStyle w:val="Table01Row"/>
            </w:pPr>
            <w:r>
              <w:t>16 Sep 2009</w:t>
            </w:r>
          </w:p>
        </w:tc>
        <w:tc>
          <w:tcPr>
            <w:tcW w:w="3686" w:type="dxa"/>
          </w:tcPr>
          <w:p w14:paraId="6399F2E4" w14:textId="77777777" w:rsidR="00DE4679" w:rsidRDefault="001A280C">
            <w:pPr>
              <w:pStyle w:val="Table01Row"/>
            </w:pPr>
            <w:r>
              <w:t>17 Sep 2009 (see s. 2(b))</w:t>
            </w:r>
          </w:p>
        </w:tc>
      </w:tr>
      <w:tr w:rsidR="00DE4679" w14:paraId="6DA270FD" w14:textId="77777777">
        <w:trPr>
          <w:cantSplit/>
          <w:jc w:val="center"/>
        </w:trPr>
        <w:tc>
          <w:tcPr>
            <w:tcW w:w="4253" w:type="dxa"/>
          </w:tcPr>
          <w:p w14:paraId="614D316B" w14:textId="77777777" w:rsidR="00DE4679" w:rsidRDefault="001A280C">
            <w:pPr>
              <w:pStyle w:val="Table01Row"/>
            </w:pPr>
            <w:r>
              <w:rPr>
                <w:i/>
              </w:rPr>
              <w:t>Acts Amendment (Fair Trading) Act 2010</w:t>
            </w:r>
            <w:r>
              <w:t xml:space="preserve"> Pt. 4 &amp; s. 177</w:t>
            </w:r>
          </w:p>
        </w:tc>
        <w:tc>
          <w:tcPr>
            <w:tcW w:w="1134" w:type="dxa"/>
          </w:tcPr>
          <w:p w14:paraId="696DBF38" w14:textId="77777777" w:rsidR="00DE4679" w:rsidRDefault="001A280C">
            <w:pPr>
              <w:pStyle w:val="Table01Row"/>
            </w:pPr>
            <w:r>
              <w:t>2010/058</w:t>
            </w:r>
          </w:p>
        </w:tc>
        <w:tc>
          <w:tcPr>
            <w:tcW w:w="1134" w:type="dxa"/>
          </w:tcPr>
          <w:p w14:paraId="324DB005" w14:textId="77777777" w:rsidR="00DE4679" w:rsidRDefault="001A280C">
            <w:pPr>
              <w:pStyle w:val="Table01Row"/>
            </w:pPr>
            <w:r>
              <w:t>8 Dec 2010</w:t>
            </w:r>
          </w:p>
        </w:tc>
        <w:tc>
          <w:tcPr>
            <w:tcW w:w="3686" w:type="dxa"/>
          </w:tcPr>
          <w:p w14:paraId="69668023" w14:textId="77777777" w:rsidR="00DE4679" w:rsidRDefault="001A280C">
            <w:pPr>
              <w:pStyle w:val="Table01Row"/>
            </w:pPr>
            <w:r>
              <w:t xml:space="preserve">s. 36: 1 Jan 2011 (see s. 2(b)(ii) and </w:t>
            </w:r>
            <w:r>
              <w:rPr>
                <w:i/>
              </w:rPr>
              <w:t>Gazette</w:t>
            </w:r>
            <w:r>
              <w:t xml:space="preserve"> 24 Dec 2010 p. 6805);</w:t>
            </w:r>
          </w:p>
          <w:p w14:paraId="1C4EB421" w14:textId="77777777" w:rsidR="00DE4679" w:rsidRDefault="001A280C">
            <w:pPr>
              <w:pStyle w:val="Table01Row"/>
            </w:pPr>
            <w:r>
              <w:t xml:space="preserve">s. 37: 1 Jan 2011 (see s. 2(c) and </w:t>
            </w:r>
            <w:r>
              <w:rPr>
                <w:i/>
              </w:rPr>
              <w:t>Gazette</w:t>
            </w:r>
            <w:r>
              <w:t xml:space="preserve"> 24 Dec 2010 p. 6805);</w:t>
            </w:r>
          </w:p>
          <w:p w14:paraId="126121AB" w14:textId="77777777" w:rsidR="00DE4679" w:rsidRDefault="001A280C">
            <w:pPr>
              <w:pStyle w:val="Table01Row"/>
            </w:pPr>
            <w:r>
              <w:t xml:space="preserve">Pt. 4 (other than s. 36 &amp; 37): 1 Jul 2011 (see s. 2(c) and </w:t>
            </w:r>
            <w:r>
              <w:rPr>
                <w:i/>
              </w:rPr>
              <w:t>Gazette</w:t>
            </w:r>
            <w:r>
              <w:t xml:space="preserve"> 7 Jun 2011 p. 2057);</w:t>
            </w:r>
          </w:p>
          <w:p w14:paraId="33556222" w14:textId="77777777" w:rsidR="00DE4679" w:rsidRDefault="001A280C">
            <w:pPr>
              <w:pStyle w:val="Table01Row"/>
            </w:pPr>
            <w:r>
              <w:t>s. 177: will not come into operation (see s. 2(b)(i))</w:t>
            </w:r>
          </w:p>
        </w:tc>
      </w:tr>
      <w:tr w:rsidR="00DE4679" w14:paraId="50652B88" w14:textId="77777777">
        <w:trPr>
          <w:cantSplit/>
          <w:jc w:val="center"/>
        </w:trPr>
        <w:tc>
          <w:tcPr>
            <w:tcW w:w="4253" w:type="dxa"/>
          </w:tcPr>
          <w:p w14:paraId="0BD5946C" w14:textId="77777777" w:rsidR="00DE4679" w:rsidRDefault="001A280C">
            <w:pPr>
              <w:pStyle w:val="Table01Row"/>
            </w:pPr>
            <w:r>
              <w:rPr>
                <w:i/>
              </w:rPr>
              <w:t>Personal Property Securities (Consequential Repeals and Amendments) Act 2011</w:t>
            </w:r>
            <w:r>
              <w:t xml:space="preserve"> Pt. 4 Div. 7</w:t>
            </w:r>
          </w:p>
        </w:tc>
        <w:tc>
          <w:tcPr>
            <w:tcW w:w="1134" w:type="dxa"/>
          </w:tcPr>
          <w:p w14:paraId="1BABA61D" w14:textId="77777777" w:rsidR="00DE4679" w:rsidRDefault="001A280C">
            <w:pPr>
              <w:pStyle w:val="Table01Row"/>
            </w:pPr>
            <w:r>
              <w:t>2011/042</w:t>
            </w:r>
          </w:p>
        </w:tc>
        <w:tc>
          <w:tcPr>
            <w:tcW w:w="1134" w:type="dxa"/>
          </w:tcPr>
          <w:p w14:paraId="231066D3" w14:textId="77777777" w:rsidR="00DE4679" w:rsidRDefault="001A280C">
            <w:pPr>
              <w:pStyle w:val="Table01Row"/>
            </w:pPr>
            <w:r>
              <w:t>4 Oct 2011</w:t>
            </w:r>
          </w:p>
        </w:tc>
        <w:tc>
          <w:tcPr>
            <w:tcW w:w="3686" w:type="dxa"/>
          </w:tcPr>
          <w:p w14:paraId="474580A6" w14:textId="77777777" w:rsidR="00DE4679" w:rsidRDefault="001A280C">
            <w:pPr>
              <w:pStyle w:val="Table01Row"/>
            </w:pPr>
            <w:r>
              <w:t>30 Jan 2012 (see s. 2(c) &amp; Cwlth Legislative Instrument No. F2011L02397 cl. 5 registered 21</w:t>
            </w:r>
            <w:r>
              <w:t> Nov 2011)</w:t>
            </w:r>
          </w:p>
        </w:tc>
      </w:tr>
      <w:tr w:rsidR="00DE4679" w14:paraId="4C34DC3F" w14:textId="77777777">
        <w:trPr>
          <w:cantSplit/>
          <w:jc w:val="center"/>
        </w:trPr>
        <w:tc>
          <w:tcPr>
            <w:tcW w:w="10207" w:type="dxa"/>
            <w:gridSpan w:val="4"/>
          </w:tcPr>
          <w:p w14:paraId="5443E855" w14:textId="77777777" w:rsidR="00DE4679" w:rsidRDefault="001A280C">
            <w:pPr>
              <w:pStyle w:val="Table01Row"/>
            </w:pPr>
            <w:r>
              <w:rPr>
                <w:b/>
              </w:rPr>
              <w:t>Reprint 6 as at 6 Jan 2012 (not including 2003/073 s. 20 &amp; 21 &amp; 2011/042)</w:t>
            </w:r>
          </w:p>
        </w:tc>
      </w:tr>
      <w:tr w:rsidR="00DE4679" w14:paraId="01BEA571" w14:textId="77777777">
        <w:trPr>
          <w:cantSplit/>
          <w:jc w:val="center"/>
        </w:trPr>
        <w:tc>
          <w:tcPr>
            <w:tcW w:w="4253" w:type="dxa"/>
          </w:tcPr>
          <w:p w14:paraId="22F22EC9" w14:textId="77777777" w:rsidR="00DE4679" w:rsidRDefault="001A280C">
            <w:pPr>
              <w:pStyle w:val="Table01Row"/>
            </w:pPr>
            <w:r>
              <w:rPr>
                <w:i/>
              </w:rPr>
              <w:lastRenderedPageBreak/>
              <w:t>Road Traffic Legislation Amendment Act 2012</w:t>
            </w:r>
            <w:r>
              <w:t xml:space="preserve"> Pt. 4 Div. 35</w:t>
            </w:r>
          </w:p>
        </w:tc>
        <w:tc>
          <w:tcPr>
            <w:tcW w:w="1134" w:type="dxa"/>
          </w:tcPr>
          <w:p w14:paraId="3FF99CF3" w14:textId="77777777" w:rsidR="00DE4679" w:rsidRDefault="001A280C">
            <w:pPr>
              <w:pStyle w:val="Table01Row"/>
            </w:pPr>
            <w:r>
              <w:t>2012/008</w:t>
            </w:r>
          </w:p>
        </w:tc>
        <w:tc>
          <w:tcPr>
            <w:tcW w:w="1134" w:type="dxa"/>
          </w:tcPr>
          <w:p w14:paraId="6606FE80" w14:textId="77777777" w:rsidR="00DE4679" w:rsidRDefault="001A280C">
            <w:pPr>
              <w:pStyle w:val="Table01Row"/>
            </w:pPr>
            <w:r>
              <w:t>21 May 2012</w:t>
            </w:r>
          </w:p>
        </w:tc>
        <w:tc>
          <w:tcPr>
            <w:tcW w:w="3686" w:type="dxa"/>
          </w:tcPr>
          <w:p w14:paraId="355E67BE" w14:textId="77777777" w:rsidR="00DE4679" w:rsidRDefault="001A280C">
            <w:pPr>
              <w:pStyle w:val="Table01Row"/>
            </w:pPr>
            <w:r>
              <w:t xml:space="preserve">27 Apr 2015 (see s. 2(d) and </w:t>
            </w:r>
            <w:r>
              <w:rPr>
                <w:i/>
              </w:rPr>
              <w:t>Gazette</w:t>
            </w:r>
            <w:r>
              <w:t xml:space="preserve"> 17 Apr 2015 p. 1371)</w:t>
            </w:r>
          </w:p>
        </w:tc>
      </w:tr>
      <w:tr w:rsidR="00DE4679" w14:paraId="36055E49" w14:textId="77777777">
        <w:trPr>
          <w:cantSplit/>
          <w:jc w:val="center"/>
        </w:trPr>
        <w:tc>
          <w:tcPr>
            <w:tcW w:w="4253" w:type="dxa"/>
          </w:tcPr>
          <w:p w14:paraId="09DD831F" w14:textId="77777777" w:rsidR="00DE4679" w:rsidRDefault="001A280C">
            <w:pPr>
              <w:pStyle w:val="Table01Row"/>
            </w:pPr>
            <w:r>
              <w:rPr>
                <w:i/>
              </w:rPr>
              <w:t xml:space="preserve">Consumer Protection </w:t>
            </w:r>
            <w:r>
              <w:rPr>
                <w:i/>
              </w:rPr>
              <w:t>Legislation Amendment Act 2014</w:t>
            </w:r>
            <w:r>
              <w:t xml:space="preserve"> Pt. 7</w:t>
            </w:r>
          </w:p>
        </w:tc>
        <w:tc>
          <w:tcPr>
            <w:tcW w:w="1134" w:type="dxa"/>
          </w:tcPr>
          <w:p w14:paraId="11FBF00B" w14:textId="77777777" w:rsidR="00DE4679" w:rsidRDefault="001A280C">
            <w:pPr>
              <w:pStyle w:val="Table01Row"/>
            </w:pPr>
            <w:r>
              <w:t>2014/023</w:t>
            </w:r>
          </w:p>
        </w:tc>
        <w:tc>
          <w:tcPr>
            <w:tcW w:w="1134" w:type="dxa"/>
          </w:tcPr>
          <w:p w14:paraId="09348DD0" w14:textId="77777777" w:rsidR="00DE4679" w:rsidRDefault="001A280C">
            <w:pPr>
              <w:pStyle w:val="Table01Row"/>
            </w:pPr>
            <w:r>
              <w:t>9 Oct 2014</w:t>
            </w:r>
          </w:p>
        </w:tc>
        <w:tc>
          <w:tcPr>
            <w:tcW w:w="3686" w:type="dxa"/>
          </w:tcPr>
          <w:p w14:paraId="40311527" w14:textId="77777777" w:rsidR="00DE4679" w:rsidRDefault="001A280C">
            <w:pPr>
              <w:pStyle w:val="Table01Row"/>
            </w:pPr>
            <w:r>
              <w:t xml:space="preserve">19 Nov 2014 (see s. 2(b) and </w:t>
            </w:r>
            <w:r>
              <w:rPr>
                <w:i/>
              </w:rPr>
              <w:t>Gazette</w:t>
            </w:r>
            <w:r>
              <w:t xml:space="preserve"> 18 Nov 2014 p. 4315)</w:t>
            </w:r>
          </w:p>
        </w:tc>
      </w:tr>
      <w:tr w:rsidR="00DE4679" w14:paraId="43692F97" w14:textId="77777777">
        <w:trPr>
          <w:cantSplit/>
          <w:jc w:val="center"/>
        </w:trPr>
        <w:tc>
          <w:tcPr>
            <w:tcW w:w="4253" w:type="dxa"/>
          </w:tcPr>
          <w:p w14:paraId="06FEE1E7" w14:textId="77777777" w:rsidR="00DE4679" w:rsidRDefault="001A280C">
            <w:pPr>
              <w:pStyle w:val="Table01Row"/>
            </w:pPr>
            <w:r>
              <w:rPr>
                <w:i/>
              </w:rPr>
              <w:t>Licensing Provisions Amendment Act 2016</w:t>
            </w:r>
            <w:r>
              <w:t xml:space="preserve"> Pt. 6</w:t>
            </w:r>
          </w:p>
        </w:tc>
        <w:tc>
          <w:tcPr>
            <w:tcW w:w="1134" w:type="dxa"/>
          </w:tcPr>
          <w:p w14:paraId="7B2D040D" w14:textId="77777777" w:rsidR="00DE4679" w:rsidRDefault="001A280C">
            <w:pPr>
              <w:pStyle w:val="Table01Row"/>
            </w:pPr>
            <w:r>
              <w:t>2016/044</w:t>
            </w:r>
          </w:p>
        </w:tc>
        <w:tc>
          <w:tcPr>
            <w:tcW w:w="1134" w:type="dxa"/>
          </w:tcPr>
          <w:p w14:paraId="09015C37" w14:textId="77777777" w:rsidR="00DE4679" w:rsidRDefault="001A280C">
            <w:pPr>
              <w:pStyle w:val="Table01Row"/>
            </w:pPr>
            <w:r>
              <w:t>1 Dec 2016</w:t>
            </w:r>
          </w:p>
        </w:tc>
        <w:tc>
          <w:tcPr>
            <w:tcW w:w="3686" w:type="dxa"/>
          </w:tcPr>
          <w:p w14:paraId="143B5644" w14:textId="77777777" w:rsidR="00DE4679" w:rsidRDefault="001A280C">
            <w:pPr>
              <w:pStyle w:val="Table01Row"/>
            </w:pPr>
            <w:r>
              <w:t xml:space="preserve">1 Jul 2017 (see s. 2(b) &amp; </w:t>
            </w:r>
            <w:r>
              <w:rPr>
                <w:i/>
              </w:rPr>
              <w:t>Gazette</w:t>
            </w:r>
            <w:r>
              <w:t xml:space="preserve"> 27 Jun 2017 p. 3407)</w:t>
            </w:r>
          </w:p>
        </w:tc>
      </w:tr>
      <w:tr w:rsidR="00DE4679" w14:paraId="038F29FF" w14:textId="77777777">
        <w:trPr>
          <w:cantSplit/>
          <w:jc w:val="center"/>
        </w:trPr>
        <w:tc>
          <w:tcPr>
            <w:tcW w:w="4253" w:type="dxa"/>
          </w:tcPr>
          <w:p w14:paraId="3553993C" w14:textId="77777777" w:rsidR="00DE4679" w:rsidRDefault="001A280C">
            <w:pPr>
              <w:pStyle w:val="Table01Row"/>
            </w:pPr>
            <w:r>
              <w:rPr>
                <w:i/>
              </w:rPr>
              <w:t>COVID‑19 Response and Economic Recovery Omnibus Act 2020</w:t>
            </w:r>
            <w:r>
              <w:t xml:space="preserve"> s. 100</w:t>
            </w:r>
          </w:p>
        </w:tc>
        <w:tc>
          <w:tcPr>
            <w:tcW w:w="1134" w:type="dxa"/>
          </w:tcPr>
          <w:p w14:paraId="632A636B" w14:textId="77777777" w:rsidR="00DE4679" w:rsidRDefault="001A280C">
            <w:pPr>
              <w:pStyle w:val="Table01Row"/>
            </w:pPr>
            <w:r>
              <w:t>2020/034</w:t>
            </w:r>
          </w:p>
        </w:tc>
        <w:tc>
          <w:tcPr>
            <w:tcW w:w="1134" w:type="dxa"/>
          </w:tcPr>
          <w:p w14:paraId="6C34EACB" w14:textId="77777777" w:rsidR="00DE4679" w:rsidRDefault="001A280C">
            <w:pPr>
              <w:pStyle w:val="Table01Row"/>
            </w:pPr>
            <w:r>
              <w:t>11 Sep 2020</w:t>
            </w:r>
          </w:p>
        </w:tc>
        <w:tc>
          <w:tcPr>
            <w:tcW w:w="3686" w:type="dxa"/>
          </w:tcPr>
          <w:p w14:paraId="45204F4E" w14:textId="77777777" w:rsidR="00DE4679" w:rsidRDefault="001A280C">
            <w:pPr>
              <w:pStyle w:val="Table01Row"/>
            </w:pPr>
            <w:r>
              <w:t>12 Sep 2020 (see s. 2(b))</w:t>
            </w:r>
          </w:p>
        </w:tc>
      </w:tr>
      <w:tr w:rsidR="00DE4679" w14:paraId="7537BB9D" w14:textId="77777777">
        <w:trPr>
          <w:cantSplit/>
          <w:jc w:val="center"/>
        </w:trPr>
        <w:tc>
          <w:tcPr>
            <w:tcW w:w="4253" w:type="dxa"/>
          </w:tcPr>
          <w:p w14:paraId="264ADA21" w14:textId="77777777" w:rsidR="00DE4679" w:rsidRDefault="001A280C">
            <w:pPr>
              <w:pStyle w:val="Table01Row"/>
            </w:pPr>
            <w:r>
              <w:rPr>
                <w:i/>
              </w:rPr>
              <w:t>Mutual Recognition (Western Australia) Amendment Act 2022</w:t>
            </w:r>
            <w:r>
              <w:t xml:space="preserve"> Pt. 3 Div. 9</w:t>
            </w:r>
          </w:p>
        </w:tc>
        <w:tc>
          <w:tcPr>
            <w:tcW w:w="1134" w:type="dxa"/>
          </w:tcPr>
          <w:p w14:paraId="209EEA33" w14:textId="77777777" w:rsidR="00DE4679" w:rsidRDefault="001A280C">
            <w:pPr>
              <w:pStyle w:val="Table01Row"/>
            </w:pPr>
            <w:r>
              <w:t>2022/007</w:t>
            </w:r>
          </w:p>
        </w:tc>
        <w:tc>
          <w:tcPr>
            <w:tcW w:w="1134" w:type="dxa"/>
          </w:tcPr>
          <w:p w14:paraId="0B8B6193" w14:textId="77777777" w:rsidR="00DE4679" w:rsidRDefault="001A280C">
            <w:pPr>
              <w:pStyle w:val="Table01Row"/>
            </w:pPr>
            <w:r>
              <w:t>29 Mar 2022</w:t>
            </w:r>
          </w:p>
        </w:tc>
        <w:tc>
          <w:tcPr>
            <w:tcW w:w="3686" w:type="dxa"/>
          </w:tcPr>
          <w:p w14:paraId="7D2AFCF8" w14:textId="77777777" w:rsidR="00DE4679" w:rsidRDefault="001A280C">
            <w:pPr>
              <w:pStyle w:val="Table01Row"/>
            </w:pPr>
            <w:r>
              <w:t>1 Jul 2022 (see s. 2(b) and S</w:t>
            </w:r>
            <w:r>
              <w:t>L 2022/80)</w:t>
            </w:r>
          </w:p>
        </w:tc>
      </w:tr>
    </w:tbl>
    <w:p w14:paraId="76256A3F" w14:textId="77777777" w:rsidR="00DE4679" w:rsidRDefault="001A280C">
      <w:pPr>
        <w:pStyle w:val="IActName"/>
      </w:pPr>
      <w:r>
        <w:t>Motor Vehicle Drivers Instructors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265C1D" w14:textId="77777777">
        <w:trPr>
          <w:cantSplit/>
          <w:jc w:val="center"/>
        </w:trPr>
        <w:tc>
          <w:tcPr>
            <w:tcW w:w="1134" w:type="dxa"/>
          </w:tcPr>
          <w:p w14:paraId="1469E89A" w14:textId="77777777" w:rsidR="00DE4679" w:rsidRDefault="001A280C">
            <w:pPr>
              <w:pStyle w:val="Table01Row"/>
              <w:keepNext/>
            </w:pPr>
            <w:r>
              <w:rPr>
                <w:b/>
              </w:rPr>
              <w:t>Portfolio:</w:t>
            </w:r>
          </w:p>
        </w:tc>
        <w:tc>
          <w:tcPr>
            <w:tcW w:w="8505" w:type="dxa"/>
          </w:tcPr>
          <w:p w14:paraId="3E0D1D35" w14:textId="77777777" w:rsidR="00DE4679" w:rsidRDefault="001A280C">
            <w:pPr>
              <w:pStyle w:val="Table01Row"/>
              <w:keepNext/>
            </w:pPr>
            <w:r>
              <w:t>Minister for Transport</w:t>
            </w:r>
          </w:p>
        </w:tc>
      </w:tr>
      <w:tr w:rsidR="00DE4679" w14:paraId="114D25C5" w14:textId="77777777">
        <w:trPr>
          <w:cantSplit/>
          <w:jc w:val="center"/>
        </w:trPr>
        <w:tc>
          <w:tcPr>
            <w:tcW w:w="1134" w:type="dxa"/>
          </w:tcPr>
          <w:p w14:paraId="12A8808E" w14:textId="77777777" w:rsidR="00DE4679" w:rsidRDefault="001A280C">
            <w:pPr>
              <w:pStyle w:val="Table01Row"/>
              <w:keepNext/>
            </w:pPr>
            <w:r>
              <w:rPr>
                <w:b/>
              </w:rPr>
              <w:t>Agency:</w:t>
            </w:r>
          </w:p>
        </w:tc>
        <w:tc>
          <w:tcPr>
            <w:tcW w:w="8505" w:type="dxa"/>
          </w:tcPr>
          <w:p w14:paraId="65588E04" w14:textId="77777777" w:rsidR="00DE4679" w:rsidRDefault="001A280C">
            <w:pPr>
              <w:pStyle w:val="Table01Row"/>
              <w:keepNext/>
            </w:pPr>
            <w:r>
              <w:t>Department of Transport</w:t>
            </w:r>
          </w:p>
        </w:tc>
      </w:tr>
    </w:tbl>
    <w:p w14:paraId="57AEA2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ACFB36" w14:textId="77777777">
        <w:trPr>
          <w:cantSplit/>
          <w:jc w:val="center"/>
        </w:trPr>
        <w:tc>
          <w:tcPr>
            <w:tcW w:w="4253" w:type="dxa"/>
          </w:tcPr>
          <w:p w14:paraId="61A76636" w14:textId="77777777" w:rsidR="00DE4679" w:rsidRDefault="001A280C">
            <w:pPr>
              <w:pStyle w:val="Table01Row"/>
            </w:pPr>
            <w:r>
              <w:rPr>
                <w:i/>
              </w:rPr>
              <w:t>Motor Vehicle Drivers Instructors Act 1963</w:t>
            </w:r>
          </w:p>
        </w:tc>
        <w:tc>
          <w:tcPr>
            <w:tcW w:w="1134" w:type="dxa"/>
          </w:tcPr>
          <w:p w14:paraId="6E090F1D" w14:textId="77777777" w:rsidR="00DE4679" w:rsidRDefault="001A280C">
            <w:pPr>
              <w:pStyle w:val="Table01Row"/>
            </w:pPr>
            <w:r>
              <w:t>1963/010 (12 Eliz. II No. 10)</w:t>
            </w:r>
          </w:p>
        </w:tc>
        <w:tc>
          <w:tcPr>
            <w:tcW w:w="1134" w:type="dxa"/>
          </w:tcPr>
          <w:p w14:paraId="6C95C225" w14:textId="77777777" w:rsidR="00DE4679" w:rsidRDefault="001A280C">
            <w:pPr>
              <w:pStyle w:val="Table01Row"/>
            </w:pPr>
            <w:r>
              <w:t>15 Oct 1963</w:t>
            </w:r>
          </w:p>
        </w:tc>
        <w:tc>
          <w:tcPr>
            <w:tcW w:w="3686" w:type="dxa"/>
          </w:tcPr>
          <w:p w14:paraId="4845F3F6" w14:textId="77777777" w:rsidR="00DE4679" w:rsidRDefault="001A280C">
            <w:pPr>
              <w:pStyle w:val="Table01Row"/>
            </w:pPr>
            <w:r>
              <w:t xml:space="preserve">28 Feb 1964 (see s. 2 and </w:t>
            </w:r>
            <w:r>
              <w:rPr>
                <w:i/>
              </w:rPr>
              <w:t>Gazette</w:t>
            </w:r>
            <w:r>
              <w:t xml:space="preserve"> 28 Feb 1964 p. 905‑6)</w:t>
            </w:r>
          </w:p>
        </w:tc>
      </w:tr>
      <w:tr w:rsidR="00DE4679" w14:paraId="6B8DE53E" w14:textId="77777777">
        <w:trPr>
          <w:cantSplit/>
          <w:jc w:val="center"/>
        </w:trPr>
        <w:tc>
          <w:tcPr>
            <w:tcW w:w="4253" w:type="dxa"/>
          </w:tcPr>
          <w:p w14:paraId="0D2E0E1A" w14:textId="77777777" w:rsidR="00DE4679" w:rsidRDefault="001A280C">
            <w:pPr>
              <w:pStyle w:val="Table01Row"/>
            </w:pPr>
            <w:r>
              <w:rPr>
                <w:i/>
              </w:rPr>
              <w:t>Decimal Currency Act 1965</w:t>
            </w:r>
          </w:p>
        </w:tc>
        <w:tc>
          <w:tcPr>
            <w:tcW w:w="1134" w:type="dxa"/>
          </w:tcPr>
          <w:p w14:paraId="3ADFB9DC" w14:textId="77777777" w:rsidR="00DE4679" w:rsidRDefault="001A280C">
            <w:pPr>
              <w:pStyle w:val="Table01Row"/>
            </w:pPr>
            <w:r>
              <w:t>1965/113</w:t>
            </w:r>
          </w:p>
        </w:tc>
        <w:tc>
          <w:tcPr>
            <w:tcW w:w="1134" w:type="dxa"/>
          </w:tcPr>
          <w:p w14:paraId="33EA1287" w14:textId="77777777" w:rsidR="00DE4679" w:rsidRDefault="001A280C">
            <w:pPr>
              <w:pStyle w:val="Table01Row"/>
            </w:pPr>
            <w:r>
              <w:t>21 Dec 1965</w:t>
            </w:r>
          </w:p>
        </w:tc>
        <w:tc>
          <w:tcPr>
            <w:tcW w:w="3686" w:type="dxa"/>
          </w:tcPr>
          <w:p w14:paraId="35D58435" w14:textId="77777777" w:rsidR="00DE4679" w:rsidRDefault="001A280C">
            <w:pPr>
              <w:pStyle w:val="Table01Row"/>
            </w:pPr>
            <w:r>
              <w:t xml:space="preserve">Act other than s. 4‑9: 21 Dec 1965 (see s. 2(1)); </w:t>
            </w:r>
          </w:p>
          <w:p w14:paraId="5B3DC3D0" w14:textId="77777777" w:rsidR="00DE4679" w:rsidRDefault="001A280C">
            <w:pPr>
              <w:pStyle w:val="Table01Row"/>
            </w:pPr>
            <w:r>
              <w:t>s. 4‑9: 14 Feb 1966 (see s. 2(2))</w:t>
            </w:r>
          </w:p>
        </w:tc>
      </w:tr>
      <w:tr w:rsidR="00DE4679" w14:paraId="71B17B51" w14:textId="77777777">
        <w:trPr>
          <w:cantSplit/>
          <w:jc w:val="center"/>
        </w:trPr>
        <w:tc>
          <w:tcPr>
            <w:tcW w:w="4253" w:type="dxa"/>
          </w:tcPr>
          <w:p w14:paraId="3DA05DD4" w14:textId="77777777" w:rsidR="00DE4679" w:rsidRDefault="001A280C">
            <w:pPr>
              <w:pStyle w:val="Table01Row"/>
            </w:pPr>
            <w:r>
              <w:rPr>
                <w:i/>
              </w:rPr>
              <w:t>Acts Amendment (Road Safety and Traffic) Act 1973</w:t>
            </w:r>
            <w:r>
              <w:t xml:space="preserve"> Pt. IV</w:t>
            </w:r>
          </w:p>
        </w:tc>
        <w:tc>
          <w:tcPr>
            <w:tcW w:w="1134" w:type="dxa"/>
          </w:tcPr>
          <w:p w14:paraId="4C3C73D8" w14:textId="77777777" w:rsidR="00DE4679" w:rsidRDefault="001A280C">
            <w:pPr>
              <w:pStyle w:val="Table01Row"/>
            </w:pPr>
            <w:r>
              <w:t>1973/012</w:t>
            </w:r>
          </w:p>
        </w:tc>
        <w:tc>
          <w:tcPr>
            <w:tcW w:w="1134" w:type="dxa"/>
          </w:tcPr>
          <w:p w14:paraId="4634F98A" w14:textId="77777777" w:rsidR="00DE4679" w:rsidRDefault="001A280C">
            <w:pPr>
              <w:pStyle w:val="Table01Row"/>
            </w:pPr>
            <w:r>
              <w:t>25 May 1973</w:t>
            </w:r>
          </w:p>
        </w:tc>
        <w:tc>
          <w:tcPr>
            <w:tcW w:w="3686" w:type="dxa"/>
          </w:tcPr>
          <w:p w14:paraId="7955F553" w14:textId="77777777" w:rsidR="00DE4679" w:rsidRDefault="001A280C">
            <w:pPr>
              <w:pStyle w:val="Table01Row"/>
            </w:pPr>
            <w:r>
              <w:t xml:space="preserve">26 Oct 1973 (see s. 2 and </w:t>
            </w:r>
            <w:r>
              <w:rPr>
                <w:i/>
              </w:rPr>
              <w:t>Gazette</w:t>
            </w:r>
            <w:r>
              <w:t xml:space="preserve"> 26 Oct 1973 p. 4049)</w:t>
            </w:r>
          </w:p>
        </w:tc>
      </w:tr>
      <w:tr w:rsidR="00DE4679" w14:paraId="3527CD03" w14:textId="77777777">
        <w:trPr>
          <w:cantSplit/>
          <w:jc w:val="center"/>
        </w:trPr>
        <w:tc>
          <w:tcPr>
            <w:tcW w:w="4253" w:type="dxa"/>
          </w:tcPr>
          <w:p w14:paraId="40D4D088" w14:textId="77777777" w:rsidR="00DE4679" w:rsidRDefault="001A280C">
            <w:pPr>
              <w:pStyle w:val="Table01Row"/>
            </w:pPr>
            <w:r>
              <w:rPr>
                <w:i/>
              </w:rPr>
              <w:t>Acts Amendment (Road Traffic) Act 1974</w:t>
            </w:r>
            <w:r>
              <w:t xml:space="preserve"> Pt. IV</w:t>
            </w:r>
          </w:p>
        </w:tc>
        <w:tc>
          <w:tcPr>
            <w:tcW w:w="1134" w:type="dxa"/>
          </w:tcPr>
          <w:p w14:paraId="3F50BFDB" w14:textId="77777777" w:rsidR="00DE4679" w:rsidRDefault="001A280C">
            <w:pPr>
              <w:pStyle w:val="Table01Row"/>
            </w:pPr>
            <w:r>
              <w:t>1974/058</w:t>
            </w:r>
          </w:p>
        </w:tc>
        <w:tc>
          <w:tcPr>
            <w:tcW w:w="1134" w:type="dxa"/>
          </w:tcPr>
          <w:p w14:paraId="17DD1538" w14:textId="77777777" w:rsidR="00DE4679" w:rsidRDefault="001A280C">
            <w:pPr>
              <w:pStyle w:val="Table01Row"/>
            </w:pPr>
            <w:r>
              <w:t>3 Dec 1974</w:t>
            </w:r>
          </w:p>
        </w:tc>
        <w:tc>
          <w:tcPr>
            <w:tcW w:w="3686" w:type="dxa"/>
          </w:tcPr>
          <w:p w14:paraId="1783C4F6" w14:textId="77777777" w:rsidR="00DE4679" w:rsidRDefault="001A280C">
            <w:pPr>
              <w:pStyle w:val="Table01Row"/>
            </w:pPr>
            <w:r>
              <w:t xml:space="preserve">29 Aug 1975 (see s. 2 and </w:t>
            </w:r>
            <w:r>
              <w:rPr>
                <w:i/>
              </w:rPr>
              <w:t>Gazette</w:t>
            </w:r>
            <w:r>
              <w:t xml:space="preserve"> 29 Aug 1975 p. 3085)</w:t>
            </w:r>
          </w:p>
        </w:tc>
      </w:tr>
      <w:tr w:rsidR="00DE4679" w14:paraId="7784A88C" w14:textId="77777777">
        <w:trPr>
          <w:cantSplit/>
          <w:jc w:val="center"/>
        </w:trPr>
        <w:tc>
          <w:tcPr>
            <w:tcW w:w="10207" w:type="dxa"/>
            <w:gridSpan w:val="4"/>
          </w:tcPr>
          <w:p w14:paraId="52F0B60B" w14:textId="77777777" w:rsidR="00DE4679" w:rsidRDefault="001A280C">
            <w:pPr>
              <w:pStyle w:val="Table01Row"/>
            </w:pPr>
            <w:r>
              <w:rPr>
                <w:b/>
              </w:rPr>
              <w:t>Reprint approved 12 Jul 1977</w:t>
            </w:r>
          </w:p>
        </w:tc>
      </w:tr>
      <w:tr w:rsidR="00DE4679" w14:paraId="78EAEBF1" w14:textId="77777777">
        <w:trPr>
          <w:cantSplit/>
          <w:jc w:val="center"/>
        </w:trPr>
        <w:tc>
          <w:tcPr>
            <w:tcW w:w="4253" w:type="dxa"/>
          </w:tcPr>
          <w:p w14:paraId="3742F9EC" w14:textId="77777777" w:rsidR="00DE4679" w:rsidRDefault="001A280C">
            <w:pPr>
              <w:pStyle w:val="Table01Row"/>
            </w:pPr>
            <w:r>
              <w:rPr>
                <w:i/>
              </w:rPr>
              <w:t xml:space="preserve">Acts Amendment </w:t>
            </w:r>
            <w:r>
              <w:rPr>
                <w:i/>
              </w:rPr>
              <w:t>(Traffic Board) Act 1981</w:t>
            </w:r>
            <w:r>
              <w:t xml:space="preserve"> Pt. I</w:t>
            </w:r>
          </w:p>
        </w:tc>
        <w:tc>
          <w:tcPr>
            <w:tcW w:w="1134" w:type="dxa"/>
          </w:tcPr>
          <w:p w14:paraId="1F7A9E57" w14:textId="77777777" w:rsidR="00DE4679" w:rsidRDefault="001A280C">
            <w:pPr>
              <w:pStyle w:val="Table01Row"/>
            </w:pPr>
            <w:r>
              <w:t>1981/106</w:t>
            </w:r>
          </w:p>
        </w:tc>
        <w:tc>
          <w:tcPr>
            <w:tcW w:w="1134" w:type="dxa"/>
          </w:tcPr>
          <w:p w14:paraId="3E192DA6" w14:textId="77777777" w:rsidR="00DE4679" w:rsidRDefault="001A280C">
            <w:pPr>
              <w:pStyle w:val="Table01Row"/>
            </w:pPr>
            <w:r>
              <w:t>4 Dec 1981</w:t>
            </w:r>
          </w:p>
        </w:tc>
        <w:tc>
          <w:tcPr>
            <w:tcW w:w="3686" w:type="dxa"/>
          </w:tcPr>
          <w:p w14:paraId="66F8FC10" w14:textId="77777777" w:rsidR="00DE4679" w:rsidRDefault="001A280C">
            <w:pPr>
              <w:pStyle w:val="Table01Row"/>
            </w:pPr>
            <w:r>
              <w:t xml:space="preserve">2 Feb 1982 (see s. 2 and </w:t>
            </w:r>
            <w:r>
              <w:rPr>
                <w:i/>
              </w:rPr>
              <w:t>Gazette</w:t>
            </w:r>
            <w:r>
              <w:t xml:space="preserve"> 2 Feb 1982 p. 393)</w:t>
            </w:r>
          </w:p>
        </w:tc>
      </w:tr>
      <w:tr w:rsidR="00DE4679" w14:paraId="7642177C" w14:textId="77777777">
        <w:trPr>
          <w:cantSplit/>
          <w:jc w:val="center"/>
        </w:trPr>
        <w:tc>
          <w:tcPr>
            <w:tcW w:w="4253" w:type="dxa"/>
          </w:tcPr>
          <w:p w14:paraId="676A7F99" w14:textId="77777777" w:rsidR="00DE4679" w:rsidRDefault="001A280C">
            <w:pPr>
              <w:pStyle w:val="Table01Row"/>
            </w:pPr>
            <w:r>
              <w:rPr>
                <w:i/>
              </w:rPr>
              <w:t>Motor Vehicle Drivers Instructors Amendment Act 1982</w:t>
            </w:r>
          </w:p>
        </w:tc>
        <w:tc>
          <w:tcPr>
            <w:tcW w:w="1134" w:type="dxa"/>
          </w:tcPr>
          <w:p w14:paraId="7BAE04F1" w14:textId="77777777" w:rsidR="00DE4679" w:rsidRDefault="001A280C">
            <w:pPr>
              <w:pStyle w:val="Table01Row"/>
            </w:pPr>
            <w:r>
              <w:t>1982/026</w:t>
            </w:r>
          </w:p>
        </w:tc>
        <w:tc>
          <w:tcPr>
            <w:tcW w:w="1134" w:type="dxa"/>
          </w:tcPr>
          <w:p w14:paraId="5E009520" w14:textId="77777777" w:rsidR="00DE4679" w:rsidRDefault="001A280C">
            <w:pPr>
              <w:pStyle w:val="Table01Row"/>
            </w:pPr>
            <w:r>
              <w:t>27 May 1982</w:t>
            </w:r>
          </w:p>
        </w:tc>
        <w:tc>
          <w:tcPr>
            <w:tcW w:w="3686" w:type="dxa"/>
          </w:tcPr>
          <w:p w14:paraId="5765C4F7" w14:textId="77777777" w:rsidR="00DE4679" w:rsidRDefault="001A280C">
            <w:pPr>
              <w:pStyle w:val="Table01Row"/>
            </w:pPr>
            <w:r>
              <w:t>27 May 1982</w:t>
            </w:r>
          </w:p>
        </w:tc>
      </w:tr>
      <w:tr w:rsidR="00DE4679" w14:paraId="3B8466FB" w14:textId="77777777">
        <w:trPr>
          <w:cantSplit/>
          <w:jc w:val="center"/>
        </w:trPr>
        <w:tc>
          <w:tcPr>
            <w:tcW w:w="4253" w:type="dxa"/>
          </w:tcPr>
          <w:p w14:paraId="608BF57E" w14:textId="77777777" w:rsidR="00DE4679" w:rsidRDefault="001A280C">
            <w:pPr>
              <w:pStyle w:val="Table01Row"/>
            </w:pPr>
            <w:r>
              <w:rPr>
                <w:i/>
              </w:rPr>
              <w:t>Motor Vehicle Drivers Instructors Amendment Act 1987</w:t>
            </w:r>
          </w:p>
        </w:tc>
        <w:tc>
          <w:tcPr>
            <w:tcW w:w="1134" w:type="dxa"/>
          </w:tcPr>
          <w:p w14:paraId="7455CFF1" w14:textId="77777777" w:rsidR="00DE4679" w:rsidRDefault="001A280C">
            <w:pPr>
              <w:pStyle w:val="Table01Row"/>
            </w:pPr>
            <w:r>
              <w:t>1987/049</w:t>
            </w:r>
          </w:p>
        </w:tc>
        <w:tc>
          <w:tcPr>
            <w:tcW w:w="1134" w:type="dxa"/>
          </w:tcPr>
          <w:p w14:paraId="1B174358" w14:textId="77777777" w:rsidR="00DE4679" w:rsidRDefault="001A280C">
            <w:pPr>
              <w:pStyle w:val="Table01Row"/>
            </w:pPr>
            <w:r>
              <w:t>3 Oct 1987</w:t>
            </w:r>
          </w:p>
        </w:tc>
        <w:tc>
          <w:tcPr>
            <w:tcW w:w="3686" w:type="dxa"/>
          </w:tcPr>
          <w:p w14:paraId="667F44EF" w14:textId="77777777" w:rsidR="00DE4679" w:rsidRDefault="001A280C">
            <w:pPr>
              <w:pStyle w:val="Table01Row"/>
            </w:pPr>
            <w:r>
              <w:t>31 Oct 1987</w:t>
            </w:r>
          </w:p>
        </w:tc>
      </w:tr>
      <w:tr w:rsidR="00DE4679" w14:paraId="124F7301" w14:textId="77777777">
        <w:trPr>
          <w:cantSplit/>
          <w:jc w:val="center"/>
        </w:trPr>
        <w:tc>
          <w:tcPr>
            <w:tcW w:w="4253" w:type="dxa"/>
          </w:tcPr>
          <w:p w14:paraId="616F8313" w14:textId="77777777" w:rsidR="00DE4679" w:rsidRDefault="001A280C">
            <w:pPr>
              <w:pStyle w:val="Table01Row"/>
            </w:pPr>
            <w:r>
              <w:rPr>
                <w:i/>
              </w:rPr>
              <w:t>Road Traffic Amendment Act 1996</w:t>
            </w:r>
            <w:r>
              <w:t xml:space="preserve"> Pt. 3 Div. 4</w:t>
            </w:r>
          </w:p>
        </w:tc>
        <w:tc>
          <w:tcPr>
            <w:tcW w:w="1134" w:type="dxa"/>
          </w:tcPr>
          <w:p w14:paraId="0E044C38" w14:textId="77777777" w:rsidR="00DE4679" w:rsidRDefault="001A280C">
            <w:pPr>
              <w:pStyle w:val="Table01Row"/>
            </w:pPr>
            <w:r>
              <w:t>1996/076</w:t>
            </w:r>
          </w:p>
        </w:tc>
        <w:tc>
          <w:tcPr>
            <w:tcW w:w="1134" w:type="dxa"/>
          </w:tcPr>
          <w:p w14:paraId="55ECAB6D" w14:textId="77777777" w:rsidR="00DE4679" w:rsidRDefault="001A280C">
            <w:pPr>
              <w:pStyle w:val="Table01Row"/>
            </w:pPr>
            <w:r>
              <w:t>14 Nov 1996</w:t>
            </w:r>
          </w:p>
        </w:tc>
        <w:tc>
          <w:tcPr>
            <w:tcW w:w="3686" w:type="dxa"/>
          </w:tcPr>
          <w:p w14:paraId="73795F71" w14:textId="77777777" w:rsidR="00DE4679" w:rsidRDefault="001A280C">
            <w:pPr>
              <w:pStyle w:val="Table01Row"/>
            </w:pPr>
            <w:r>
              <w:t xml:space="preserve">1 Feb 1997 (see s. 2 and </w:t>
            </w:r>
            <w:r>
              <w:rPr>
                <w:i/>
              </w:rPr>
              <w:t>Gazette</w:t>
            </w:r>
            <w:r>
              <w:t xml:space="preserve"> 31 Jan 1997 p. 613)</w:t>
            </w:r>
          </w:p>
        </w:tc>
      </w:tr>
      <w:tr w:rsidR="00DE4679" w14:paraId="2C9DEB9E" w14:textId="77777777">
        <w:trPr>
          <w:cantSplit/>
          <w:jc w:val="center"/>
        </w:trPr>
        <w:tc>
          <w:tcPr>
            <w:tcW w:w="4253" w:type="dxa"/>
          </w:tcPr>
          <w:p w14:paraId="0CFBB812" w14:textId="77777777" w:rsidR="00DE4679" w:rsidRDefault="001A280C">
            <w:pPr>
              <w:pStyle w:val="Table01Row"/>
            </w:pPr>
            <w:r>
              <w:rPr>
                <w:i/>
              </w:rPr>
              <w:t>Statutes (Repeals and Minor Amendments) Act 1997</w:t>
            </w:r>
            <w:r>
              <w:t xml:space="preserve"> s. 91</w:t>
            </w:r>
          </w:p>
        </w:tc>
        <w:tc>
          <w:tcPr>
            <w:tcW w:w="1134" w:type="dxa"/>
          </w:tcPr>
          <w:p w14:paraId="2FD141B0" w14:textId="77777777" w:rsidR="00DE4679" w:rsidRDefault="001A280C">
            <w:pPr>
              <w:pStyle w:val="Table01Row"/>
            </w:pPr>
            <w:r>
              <w:t>1997/057</w:t>
            </w:r>
          </w:p>
        </w:tc>
        <w:tc>
          <w:tcPr>
            <w:tcW w:w="1134" w:type="dxa"/>
          </w:tcPr>
          <w:p w14:paraId="09D1CACB" w14:textId="77777777" w:rsidR="00DE4679" w:rsidRDefault="001A280C">
            <w:pPr>
              <w:pStyle w:val="Table01Row"/>
            </w:pPr>
            <w:r>
              <w:t>15 Dec 1997</w:t>
            </w:r>
          </w:p>
        </w:tc>
        <w:tc>
          <w:tcPr>
            <w:tcW w:w="3686" w:type="dxa"/>
          </w:tcPr>
          <w:p w14:paraId="505D76A8" w14:textId="77777777" w:rsidR="00DE4679" w:rsidRDefault="001A280C">
            <w:pPr>
              <w:pStyle w:val="Table01Row"/>
            </w:pPr>
            <w:r>
              <w:t>15 Dec 1997 (see s. 2(1))</w:t>
            </w:r>
          </w:p>
        </w:tc>
      </w:tr>
      <w:tr w:rsidR="00DE4679" w14:paraId="325A1FED" w14:textId="77777777">
        <w:trPr>
          <w:cantSplit/>
          <w:jc w:val="center"/>
        </w:trPr>
        <w:tc>
          <w:tcPr>
            <w:tcW w:w="4253" w:type="dxa"/>
          </w:tcPr>
          <w:p w14:paraId="4164C50B" w14:textId="77777777" w:rsidR="00DE4679" w:rsidRDefault="001A280C">
            <w:pPr>
              <w:pStyle w:val="Table01Row"/>
            </w:pPr>
            <w:r>
              <w:rPr>
                <w:i/>
              </w:rPr>
              <w:t>Road Traffic Amendment Act 2000</w:t>
            </w:r>
            <w:r>
              <w:t xml:space="preserve"> Pt. 3 Div. 2</w:t>
            </w:r>
          </w:p>
        </w:tc>
        <w:tc>
          <w:tcPr>
            <w:tcW w:w="1134" w:type="dxa"/>
          </w:tcPr>
          <w:p w14:paraId="51E81D1F" w14:textId="77777777" w:rsidR="00DE4679" w:rsidRDefault="001A280C">
            <w:pPr>
              <w:pStyle w:val="Table01Row"/>
            </w:pPr>
            <w:r>
              <w:t>2000/039</w:t>
            </w:r>
          </w:p>
        </w:tc>
        <w:tc>
          <w:tcPr>
            <w:tcW w:w="1134" w:type="dxa"/>
          </w:tcPr>
          <w:p w14:paraId="50B21E34" w14:textId="77777777" w:rsidR="00DE4679" w:rsidRDefault="001A280C">
            <w:pPr>
              <w:pStyle w:val="Table01Row"/>
            </w:pPr>
            <w:r>
              <w:t>10 Oct 2000</w:t>
            </w:r>
          </w:p>
        </w:tc>
        <w:tc>
          <w:tcPr>
            <w:tcW w:w="3686" w:type="dxa"/>
          </w:tcPr>
          <w:p w14:paraId="5C3D98F7" w14:textId="77777777" w:rsidR="00DE4679" w:rsidRDefault="001A280C">
            <w:pPr>
              <w:pStyle w:val="Table01Row"/>
            </w:pPr>
            <w:r>
              <w:t xml:space="preserve">7 May 2001 (see s. 2 and </w:t>
            </w:r>
            <w:r>
              <w:rPr>
                <w:i/>
              </w:rPr>
              <w:t>Gazette</w:t>
            </w:r>
            <w:r>
              <w:t xml:space="preserve"> 23 Mar 2001 p. 1665);</w:t>
            </w:r>
          </w:p>
          <w:p w14:paraId="42222109" w14:textId="77777777" w:rsidR="00DE4679" w:rsidRDefault="001A280C">
            <w:pPr>
              <w:pStyle w:val="Table01Row"/>
            </w:pPr>
            <w:r>
              <w:t xml:space="preserve">Proclamation published 9 Feb 2001 p. 767 revoked (see </w:t>
            </w:r>
            <w:r>
              <w:rPr>
                <w:i/>
              </w:rPr>
              <w:t>Gazette</w:t>
            </w:r>
            <w:r>
              <w:t xml:space="preserve"> 23 Mar 2001 p. 1665)</w:t>
            </w:r>
          </w:p>
        </w:tc>
      </w:tr>
      <w:tr w:rsidR="00DE4679" w14:paraId="59A3A679" w14:textId="77777777">
        <w:trPr>
          <w:cantSplit/>
          <w:jc w:val="center"/>
        </w:trPr>
        <w:tc>
          <w:tcPr>
            <w:tcW w:w="10207" w:type="dxa"/>
            <w:gridSpan w:val="4"/>
          </w:tcPr>
          <w:p w14:paraId="46878FC7" w14:textId="77777777" w:rsidR="00DE4679" w:rsidRDefault="001A280C">
            <w:pPr>
              <w:pStyle w:val="Table01Row"/>
            </w:pPr>
            <w:r>
              <w:rPr>
                <w:b/>
              </w:rPr>
              <w:t>Reprinted as at 8 Feb 2002</w:t>
            </w:r>
          </w:p>
        </w:tc>
      </w:tr>
      <w:tr w:rsidR="00DE4679" w14:paraId="733B465A" w14:textId="77777777">
        <w:trPr>
          <w:cantSplit/>
          <w:jc w:val="center"/>
        </w:trPr>
        <w:tc>
          <w:tcPr>
            <w:tcW w:w="4253" w:type="dxa"/>
          </w:tcPr>
          <w:p w14:paraId="76366059" w14:textId="77777777" w:rsidR="00DE4679" w:rsidRDefault="001A280C">
            <w:pPr>
              <w:pStyle w:val="Table01Row"/>
            </w:pPr>
            <w:r>
              <w:rPr>
                <w:i/>
              </w:rPr>
              <w:t xml:space="preserve">Machinery of </w:t>
            </w:r>
            <w:r>
              <w:rPr>
                <w:i/>
              </w:rPr>
              <w:t>Government (Planning and Infrastructure) Amendment Act 2002</w:t>
            </w:r>
            <w:r>
              <w:t xml:space="preserve"> Pt. 3</w:t>
            </w:r>
          </w:p>
        </w:tc>
        <w:tc>
          <w:tcPr>
            <w:tcW w:w="1134" w:type="dxa"/>
          </w:tcPr>
          <w:p w14:paraId="1F1B21DB" w14:textId="77777777" w:rsidR="00DE4679" w:rsidRDefault="001A280C">
            <w:pPr>
              <w:pStyle w:val="Table01Row"/>
            </w:pPr>
            <w:r>
              <w:t>2002/007</w:t>
            </w:r>
          </w:p>
        </w:tc>
        <w:tc>
          <w:tcPr>
            <w:tcW w:w="1134" w:type="dxa"/>
          </w:tcPr>
          <w:p w14:paraId="6EEE9B35" w14:textId="77777777" w:rsidR="00DE4679" w:rsidRDefault="001A280C">
            <w:pPr>
              <w:pStyle w:val="Table01Row"/>
            </w:pPr>
            <w:r>
              <w:t>19 Jun 2002</w:t>
            </w:r>
          </w:p>
        </w:tc>
        <w:tc>
          <w:tcPr>
            <w:tcW w:w="3686" w:type="dxa"/>
          </w:tcPr>
          <w:p w14:paraId="52C5397D" w14:textId="77777777" w:rsidR="00DE4679" w:rsidRDefault="001A280C">
            <w:pPr>
              <w:pStyle w:val="Table01Row"/>
            </w:pPr>
            <w:r>
              <w:t xml:space="preserve">1 Jul 2002 (see s. 2 and </w:t>
            </w:r>
            <w:r>
              <w:rPr>
                <w:i/>
              </w:rPr>
              <w:t>Gazette</w:t>
            </w:r>
            <w:r>
              <w:t xml:space="preserve"> 28 Jun 2002 p. 3037)</w:t>
            </w:r>
          </w:p>
        </w:tc>
      </w:tr>
      <w:tr w:rsidR="00DE4679" w14:paraId="1F19BB9A" w14:textId="77777777">
        <w:trPr>
          <w:cantSplit/>
          <w:jc w:val="center"/>
        </w:trPr>
        <w:tc>
          <w:tcPr>
            <w:tcW w:w="4253" w:type="dxa"/>
          </w:tcPr>
          <w:p w14:paraId="4406D1A6" w14:textId="77777777" w:rsidR="00DE4679" w:rsidRDefault="001A280C">
            <w:pPr>
              <w:pStyle w:val="Table01Row"/>
            </w:pPr>
            <w:r>
              <w:rPr>
                <w:i/>
              </w:rPr>
              <w:t>Courts Legislation Amendment and Repeal Act 2004</w:t>
            </w:r>
            <w:r>
              <w:t xml:space="preserve"> Sch. 2 cl. 33</w:t>
            </w:r>
          </w:p>
        </w:tc>
        <w:tc>
          <w:tcPr>
            <w:tcW w:w="1134" w:type="dxa"/>
          </w:tcPr>
          <w:p w14:paraId="54A596F5" w14:textId="77777777" w:rsidR="00DE4679" w:rsidRDefault="001A280C">
            <w:pPr>
              <w:pStyle w:val="Table01Row"/>
            </w:pPr>
            <w:r>
              <w:t>2004/059 (as amended by 2008/002 s. 77(13))</w:t>
            </w:r>
          </w:p>
        </w:tc>
        <w:tc>
          <w:tcPr>
            <w:tcW w:w="1134" w:type="dxa"/>
          </w:tcPr>
          <w:p w14:paraId="6F9D240C" w14:textId="77777777" w:rsidR="00DE4679" w:rsidRDefault="001A280C">
            <w:pPr>
              <w:pStyle w:val="Table01Row"/>
            </w:pPr>
            <w:r>
              <w:t>23 Nov </w:t>
            </w:r>
            <w:r>
              <w:t>2004</w:t>
            </w:r>
          </w:p>
        </w:tc>
        <w:tc>
          <w:tcPr>
            <w:tcW w:w="3686" w:type="dxa"/>
          </w:tcPr>
          <w:p w14:paraId="7A7CC18A" w14:textId="77777777" w:rsidR="00DE4679" w:rsidRDefault="001A280C">
            <w:pPr>
              <w:pStyle w:val="Table01Row"/>
            </w:pPr>
            <w:r>
              <w:t>Repealed by 2008/002 s. 77(13)</w:t>
            </w:r>
          </w:p>
        </w:tc>
      </w:tr>
      <w:tr w:rsidR="00DE4679" w14:paraId="46C250CA" w14:textId="77777777">
        <w:trPr>
          <w:cantSplit/>
          <w:jc w:val="center"/>
        </w:trPr>
        <w:tc>
          <w:tcPr>
            <w:tcW w:w="4253" w:type="dxa"/>
          </w:tcPr>
          <w:p w14:paraId="393ECF26" w14:textId="77777777" w:rsidR="00DE4679" w:rsidRDefault="001A280C">
            <w:pPr>
              <w:pStyle w:val="Table01Row"/>
            </w:pPr>
            <w:r>
              <w:rPr>
                <w:i/>
              </w:rPr>
              <w:t>State Administrative Tribunal (Conferral of Jurisdiction) Amendment and Repeal Act 2004</w:t>
            </w:r>
            <w:r>
              <w:t xml:space="preserve"> Pt. 2 Div. 87</w:t>
            </w:r>
          </w:p>
        </w:tc>
        <w:tc>
          <w:tcPr>
            <w:tcW w:w="1134" w:type="dxa"/>
          </w:tcPr>
          <w:p w14:paraId="399DB43B" w14:textId="77777777" w:rsidR="00DE4679" w:rsidRDefault="001A280C">
            <w:pPr>
              <w:pStyle w:val="Table01Row"/>
            </w:pPr>
            <w:r>
              <w:t>2004/055</w:t>
            </w:r>
          </w:p>
        </w:tc>
        <w:tc>
          <w:tcPr>
            <w:tcW w:w="1134" w:type="dxa"/>
          </w:tcPr>
          <w:p w14:paraId="72180396" w14:textId="77777777" w:rsidR="00DE4679" w:rsidRDefault="001A280C">
            <w:pPr>
              <w:pStyle w:val="Table01Row"/>
            </w:pPr>
            <w:r>
              <w:t>24 Nov 2004</w:t>
            </w:r>
          </w:p>
        </w:tc>
        <w:tc>
          <w:tcPr>
            <w:tcW w:w="3686" w:type="dxa"/>
          </w:tcPr>
          <w:p w14:paraId="1E4E8EA0" w14:textId="77777777" w:rsidR="00DE4679" w:rsidRDefault="001A280C">
            <w:pPr>
              <w:pStyle w:val="Table01Row"/>
            </w:pPr>
            <w:r>
              <w:t xml:space="preserve">1 Jan 2005 (see s. 2 and </w:t>
            </w:r>
            <w:r>
              <w:rPr>
                <w:i/>
              </w:rPr>
              <w:t>Gazette</w:t>
            </w:r>
            <w:r>
              <w:t xml:space="preserve"> 31 Dec 2004 p. 7130)</w:t>
            </w:r>
          </w:p>
        </w:tc>
      </w:tr>
      <w:tr w:rsidR="00DE4679" w14:paraId="12931F8C" w14:textId="77777777">
        <w:trPr>
          <w:cantSplit/>
          <w:jc w:val="center"/>
        </w:trPr>
        <w:tc>
          <w:tcPr>
            <w:tcW w:w="10207" w:type="dxa"/>
            <w:gridSpan w:val="4"/>
          </w:tcPr>
          <w:p w14:paraId="27A225DC" w14:textId="77777777" w:rsidR="00DE4679" w:rsidRDefault="001A280C">
            <w:pPr>
              <w:pStyle w:val="Table01Row"/>
            </w:pPr>
            <w:r>
              <w:rPr>
                <w:b/>
              </w:rPr>
              <w:t>Reprint 3 as at 1 Jul 2005</w:t>
            </w:r>
          </w:p>
        </w:tc>
      </w:tr>
      <w:tr w:rsidR="00DE4679" w14:paraId="2C832182" w14:textId="77777777">
        <w:trPr>
          <w:cantSplit/>
          <w:jc w:val="center"/>
        </w:trPr>
        <w:tc>
          <w:tcPr>
            <w:tcW w:w="4253" w:type="dxa"/>
          </w:tcPr>
          <w:p w14:paraId="312E014C" w14:textId="77777777" w:rsidR="00DE4679" w:rsidRDefault="001A280C">
            <w:pPr>
              <w:pStyle w:val="Table01Row"/>
            </w:pPr>
            <w:r>
              <w:rPr>
                <w:i/>
              </w:rPr>
              <w:t xml:space="preserve">Road </w:t>
            </w:r>
            <w:r>
              <w:rPr>
                <w:i/>
              </w:rPr>
              <w:t>Traffic Amendment Act 2006</w:t>
            </w:r>
            <w:r>
              <w:t xml:space="preserve"> Pt. 4 Div. 2</w:t>
            </w:r>
          </w:p>
        </w:tc>
        <w:tc>
          <w:tcPr>
            <w:tcW w:w="1134" w:type="dxa"/>
          </w:tcPr>
          <w:p w14:paraId="4CF4865E" w14:textId="77777777" w:rsidR="00DE4679" w:rsidRDefault="001A280C">
            <w:pPr>
              <w:pStyle w:val="Table01Row"/>
            </w:pPr>
            <w:r>
              <w:t>2006/054</w:t>
            </w:r>
          </w:p>
        </w:tc>
        <w:tc>
          <w:tcPr>
            <w:tcW w:w="1134" w:type="dxa"/>
          </w:tcPr>
          <w:p w14:paraId="5BD3A21B" w14:textId="77777777" w:rsidR="00DE4679" w:rsidRDefault="001A280C">
            <w:pPr>
              <w:pStyle w:val="Table01Row"/>
            </w:pPr>
            <w:r>
              <w:t>26 Oct 2006</w:t>
            </w:r>
          </w:p>
        </w:tc>
        <w:tc>
          <w:tcPr>
            <w:tcW w:w="3686" w:type="dxa"/>
          </w:tcPr>
          <w:p w14:paraId="60FEDD78" w14:textId="77777777" w:rsidR="00DE4679" w:rsidRDefault="001A280C">
            <w:pPr>
              <w:pStyle w:val="Table01Row"/>
            </w:pPr>
            <w:r>
              <w:t xml:space="preserve">30 Jun 2008 (see s. 2 and </w:t>
            </w:r>
            <w:r>
              <w:rPr>
                <w:i/>
              </w:rPr>
              <w:t>Gazette</w:t>
            </w:r>
            <w:r>
              <w:t xml:space="preserve"> 10 Jun 2008 p. 2471)</w:t>
            </w:r>
          </w:p>
        </w:tc>
      </w:tr>
      <w:tr w:rsidR="00DE4679" w14:paraId="53EB5CEE" w14:textId="77777777">
        <w:trPr>
          <w:cantSplit/>
          <w:jc w:val="center"/>
        </w:trPr>
        <w:tc>
          <w:tcPr>
            <w:tcW w:w="4253" w:type="dxa"/>
          </w:tcPr>
          <w:p w14:paraId="3DA934B2" w14:textId="77777777" w:rsidR="00DE4679" w:rsidRDefault="001A280C">
            <w:pPr>
              <w:pStyle w:val="Table01Row"/>
            </w:pPr>
            <w:r>
              <w:rPr>
                <w:i/>
              </w:rPr>
              <w:t>Standardisation of Formatting Act 2010</w:t>
            </w:r>
            <w:r>
              <w:t xml:space="preserve"> s. 51</w:t>
            </w:r>
          </w:p>
        </w:tc>
        <w:tc>
          <w:tcPr>
            <w:tcW w:w="1134" w:type="dxa"/>
          </w:tcPr>
          <w:p w14:paraId="1F575A8C" w14:textId="77777777" w:rsidR="00DE4679" w:rsidRDefault="001A280C">
            <w:pPr>
              <w:pStyle w:val="Table01Row"/>
            </w:pPr>
            <w:r>
              <w:t>2010/019</w:t>
            </w:r>
          </w:p>
        </w:tc>
        <w:tc>
          <w:tcPr>
            <w:tcW w:w="1134" w:type="dxa"/>
          </w:tcPr>
          <w:p w14:paraId="75396414" w14:textId="77777777" w:rsidR="00DE4679" w:rsidRDefault="001A280C">
            <w:pPr>
              <w:pStyle w:val="Table01Row"/>
            </w:pPr>
            <w:r>
              <w:t>28 Jun 2010</w:t>
            </w:r>
          </w:p>
        </w:tc>
        <w:tc>
          <w:tcPr>
            <w:tcW w:w="3686" w:type="dxa"/>
          </w:tcPr>
          <w:p w14:paraId="35C14E73" w14:textId="77777777" w:rsidR="00DE4679" w:rsidRDefault="001A280C">
            <w:pPr>
              <w:pStyle w:val="Table01Row"/>
            </w:pPr>
            <w:r>
              <w:t xml:space="preserve">11 Sep 2010 (see s. 2(b) and </w:t>
            </w:r>
            <w:r>
              <w:rPr>
                <w:i/>
              </w:rPr>
              <w:t>Gazette</w:t>
            </w:r>
            <w:r>
              <w:t xml:space="preserve"> 10 Sep 2010 p. 4341)</w:t>
            </w:r>
          </w:p>
        </w:tc>
      </w:tr>
      <w:tr w:rsidR="00DE4679" w14:paraId="466F64B1" w14:textId="77777777">
        <w:trPr>
          <w:cantSplit/>
          <w:jc w:val="center"/>
        </w:trPr>
        <w:tc>
          <w:tcPr>
            <w:tcW w:w="4253" w:type="dxa"/>
          </w:tcPr>
          <w:p w14:paraId="0758F76C" w14:textId="77777777" w:rsidR="00DE4679" w:rsidRDefault="001A280C">
            <w:pPr>
              <w:pStyle w:val="Table01Row"/>
            </w:pPr>
            <w:r>
              <w:rPr>
                <w:i/>
              </w:rPr>
              <w:t>Road Traffic L</w:t>
            </w:r>
            <w:r>
              <w:rPr>
                <w:i/>
              </w:rPr>
              <w:t>egislation Amendment Act 2012</w:t>
            </w:r>
            <w:r>
              <w:t xml:space="preserve"> Pt. 4 Div. 36</w:t>
            </w:r>
          </w:p>
        </w:tc>
        <w:tc>
          <w:tcPr>
            <w:tcW w:w="1134" w:type="dxa"/>
          </w:tcPr>
          <w:p w14:paraId="7B189F5B" w14:textId="77777777" w:rsidR="00DE4679" w:rsidRDefault="001A280C">
            <w:pPr>
              <w:pStyle w:val="Table01Row"/>
            </w:pPr>
            <w:r>
              <w:t>2012/008</w:t>
            </w:r>
          </w:p>
        </w:tc>
        <w:tc>
          <w:tcPr>
            <w:tcW w:w="1134" w:type="dxa"/>
          </w:tcPr>
          <w:p w14:paraId="7AA65DF1" w14:textId="77777777" w:rsidR="00DE4679" w:rsidRDefault="001A280C">
            <w:pPr>
              <w:pStyle w:val="Table01Row"/>
            </w:pPr>
            <w:r>
              <w:t>21 May 2012</w:t>
            </w:r>
          </w:p>
        </w:tc>
        <w:tc>
          <w:tcPr>
            <w:tcW w:w="3686" w:type="dxa"/>
          </w:tcPr>
          <w:p w14:paraId="5B6ED85E" w14:textId="77777777" w:rsidR="00DE4679" w:rsidRDefault="001A280C">
            <w:pPr>
              <w:pStyle w:val="Table01Row"/>
            </w:pPr>
            <w:r>
              <w:t xml:space="preserve">27 Apr 2015 (see s. 2(d) and </w:t>
            </w:r>
            <w:r>
              <w:rPr>
                <w:i/>
              </w:rPr>
              <w:t>Gazette</w:t>
            </w:r>
            <w:r>
              <w:t xml:space="preserve"> 17 Apr 2015 p. 1371)</w:t>
            </w:r>
          </w:p>
        </w:tc>
      </w:tr>
    </w:tbl>
    <w:p w14:paraId="3A76AC46" w14:textId="77777777" w:rsidR="00DE4679" w:rsidRDefault="001A280C">
      <w:pPr>
        <w:pStyle w:val="IActName"/>
      </w:pPr>
      <w:r>
        <w:lastRenderedPageBreak/>
        <w:t>Motor Vehicle Repairers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99FB04" w14:textId="77777777">
        <w:trPr>
          <w:cantSplit/>
          <w:jc w:val="center"/>
        </w:trPr>
        <w:tc>
          <w:tcPr>
            <w:tcW w:w="1134" w:type="dxa"/>
          </w:tcPr>
          <w:p w14:paraId="75BBC854" w14:textId="77777777" w:rsidR="00DE4679" w:rsidRDefault="001A280C">
            <w:pPr>
              <w:pStyle w:val="Table01Row"/>
              <w:keepNext/>
            </w:pPr>
            <w:r>
              <w:rPr>
                <w:b/>
              </w:rPr>
              <w:t>Portfolio:</w:t>
            </w:r>
          </w:p>
        </w:tc>
        <w:tc>
          <w:tcPr>
            <w:tcW w:w="8505" w:type="dxa"/>
          </w:tcPr>
          <w:p w14:paraId="4001229F" w14:textId="77777777" w:rsidR="00DE4679" w:rsidRDefault="001A280C">
            <w:pPr>
              <w:pStyle w:val="Table01Row"/>
              <w:keepNext/>
            </w:pPr>
            <w:r>
              <w:t>Minister for Commerce</w:t>
            </w:r>
          </w:p>
        </w:tc>
      </w:tr>
      <w:tr w:rsidR="00DE4679" w14:paraId="1EF90F8C" w14:textId="77777777">
        <w:trPr>
          <w:cantSplit/>
          <w:jc w:val="center"/>
        </w:trPr>
        <w:tc>
          <w:tcPr>
            <w:tcW w:w="1134" w:type="dxa"/>
          </w:tcPr>
          <w:p w14:paraId="5C3F8658" w14:textId="77777777" w:rsidR="00DE4679" w:rsidRDefault="001A280C">
            <w:pPr>
              <w:pStyle w:val="Table01Row"/>
              <w:keepNext/>
            </w:pPr>
            <w:r>
              <w:rPr>
                <w:b/>
              </w:rPr>
              <w:t>Agency:</w:t>
            </w:r>
          </w:p>
        </w:tc>
        <w:tc>
          <w:tcPr>
            <w:tcW w:w="8505" w:type="dxa"/>
          </w:tcPr>
          <w:p w14:paraId="0C11B929" w14:textId="77777777" w:rsidR="00DE4679" w:rsidRDefault="001A280C">
            <w:pPr>
              <w:pStyle w:val="Table01Row"/>
              <w:keepNext/>
            </w:pPr>
            <w:r>
              <w:t xml:space="preserve">Department of Energy, Mines, Industry </w:t>
            </w:r>
            <w:r>
              <w:t>Regulation and Safety</w:t>
            </w:r>
          </w:p>
        </w:tc>
      </w:tr>
    </w:tbl>
    <w:p w14:paraId="53D623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E56DD9" w14:textId="77777777">
        <w:trPr>
          <w:cantSplit/>
          <w:jc w:val="center"/>
        </w:trPr>
        <w:tc>
          <w:tcPr>
            <w:tcW w:w="4253" w:type="dxa"/>
          </w:tcPr>
          <w:p w14:paraId="591A2E4B" w14:textId="77777777" w:rsidR="00DE4679" w:rsidRDefault="001A280C">
            <w:pPr>
              <w:pStyle w:val="Table01Row"/>
            </w:pPr>
            <w:r>
              <w:rPr>
                <w:i/>
              </w:rPr>
              <w:t>Motor Vehicle Repairers Act 2003</w:t>
            </w:r>
          </w:p>
        </w:tc>
        <w:tc>
          <w:tcPr>
            <w:tcW w:w="1134" w:type="dxa"/>
          </w:tcPr>
          <w:p w14:paraId="5C6ECC56" w14:textId="77777777" w:rsidR="00DE4679" w:rsidRDefault="001A280C">
            <w:pPr>
              <w:pStyle w:val="Table01Row"/>
            </w:pPr>
            <w:r>
              <w:t>2003/068</w:t>
            </w:r>
          </w:p>
        </w:tc>
        <w:tc>
          <w:tcPr>
            <w:tcW w:w="1134" w:type="dxa"/>
          </w:tcPr>
          <w:p w14:paraId="21A1D7F6" w14:textId="77777777" w:rsidR="00DE4679" w:rsidRDefault="001A280C">
            <w:pPr>
              <w:pStyle w:val="Table01Row"/>
            </w:pPr>
            <w:r>
              <w:t>9 Dec 2003</w:t>
            </w:r>
          </w:p>
        </w:tc>
        <w:tc>
          <w:tcPr>
            <w:tcW w:w="3686" w:type="dxa"/>
          </w:tcPr>
          <w:p w14:paraId="58E6AE3D" w14:textId="77777777" w:rsidR="00DE4679" w:rsidRDefault="001A280C">
            <w:pPr>
              <w:pStyle w:val="Table01Row"/>
            </w:pPr>
            <w:r>
              <w:t>s. 1 &amp; 2: 9 Dec 2003;</w:t>
            </w:r>
          </w:p>
          <w:p w14:paraId="24B74B01" w14:textId="77777777" w:rsidR="00DE4679" w:rsidRDefault="001A280C">
            <w:pPr>
              <w:pStyle w:val="Table01Row"/>
            </w:pPr>
            <w:r>
              <w:t>Pt. 1 (other than s. 1, 2, 3(4) &amp; 4), Pt. 3, Pt. 4, s. 65 &amp; 69, Pt. 7, s. 89 &amp; 90, Pt. 10 (other than s. 108 &amp; 109), Pt. 11 &amp; Sch. 3 cl. 2 &amp; 3: 19 Mar 2007 (</w:t>
            </w:r>
            <w:r>
              <w:t xml:space="preserve">see s. 2 and </w:t>
            </w:r>
            <w:r>
              <w:rPr>
                <w:i/>
              </w:rPr>
              <w:t>Gazette</w:t>
            </w:r>
            <w:r>
              <w:t xml:space="preserve"> 9 Feb 2007 p. 451);</w:t>
            </w:r>
          </w:p>
          <w:p w14:paraId="26C52DF8" w14:textId="77777777" w:rsidR="00DE4679" w:rsidRDefault="001A280C">
            <w:pPr>
              <w:pStyle w:val="Table01Row"/>
            </w:pPr>
            <w:r>
              <w:t xml:space="preserve">s. 4, Pt. 2 &amp; 5, Pt. 6 (other than s. 65 &amp; 69), Pt. 8 (other than s. 85(3)(b)), Pt. 9 (other than s. 89 &amp; 90), s. 108 &amp; 109, Sch. 1 &amp; 2 &amp; Sch. 3 cl. 1: 1 Jul 2008 (see s. 2 and </w:t>
            </w:r>
            <w:r>
              <w:rPr>
                <w:i/>
              </w:rPr>
              <w:t>Gazette</w:t>
            </w:r>
            <w:r>
              <w:t xml:space="preserve"> 24 Jun 2008 p. 2885);</w:t>
            </w:r>
          </w:p>
          <w:p w14:paraId="75815D4E" w14:textId="77777777" w:rsidR="00DE4679" w:rsidRDefault="001A280C">
            <w:pPr>
              <w:pStyle w:val="Table01Row"/>
            </w:pPr>
            <w:r>
              <w:t xml:space="preserve">s. 3(4) </w:t>
            </w:r>
            <w:r>
              <w:t>&amp; 85(3)(b): deleted by 2010/058 s. 53(4) &amp; 72(b)</w:t>
            </w:r>
          </w:p>
        </w:tc>
      </w:tr>
      <w:tr w:rsidR="00DE4679" w14:paraId="6E7733ED" w14:textId="77777777">
        <w:trPr>
          <w:cantSplit/>
          <w:jc w:val="center"/>
        </w:trPr>
        <w:tc>
          <w:tcPr>
            <w:tcW w:w="4253" w:type="dxa"/>
          </w:tcPr>
          <w:p w14:paraId="42B4090E" w14:textId="77777777" w:rsidR="00DE4679" w:rsidRDefault="001A280C">
            <w:pPr>
              <w:pStyle w:val="Table01Row"/>
            </w:pPr>
            <w:r>
              <w:rPr>
                <w:i/>
              </w:rPr>
              <w:t>Courts Legislation Amendment and Repeal Act 2004</w:t>
            </w:r>
            <w:r>
              <w:t xml:space="preserve"> s. 141</w:t>
            </w:r>
          </w:p>
        </w:tc>
        <w:tc>
          <w:tcPr>
            <w:tcW w:w="1134" w:type="dxa"/>
          </w:tcPr>
          <w:p w14:paraId="0FCC353B" w14:textId="77777777" w:rsidR="00DE4679" w:rsidRDefault="001A280C">
            <w:pPr>
              <w:pStyle w:val="Table01Row"/>
            </w:pPr>
            <w:r>
              <w:t>2004/059</w:t>
            </w:r>
          </w:p>
        </w:tc>
        <w:tc>
          <w:tcPr>
            <w:tcW w:w="1134" w:type="dxa"/>
          </w:tcPr>
          <w:p w14:paraId="2822D56D" w14:textId="77777777" w:rsidR="00DE4679" w:rsidRDefault="001A280C">
            <w:pPr>
              <w:pStyle w:val="Table01Row"/>
            </w:pPr>
            <w:r>
              <w:t>23 Nov 2004</w:t>
            </w:r>
          </w:p>
        </w:tc>
        <w:tc>
          <w:tcPr>
            <w:tcW w:w="3686" w:type="dxa"/>
          </w:tcPr>
          <w:p w14:paraId="5B628AE4" w14:textId="77777777" w:rsidR="00DE4679" w:rsidRDefault="001A280C">
            <w:pPr>
              <w:pStyle w:val="Table01Row"/>
            </w:pPr>
            <w:r>
              <w:t xml:space="preserve">1 May 2005 (see s. 2 and </w:t>
            </w:r>
            <w:r>
              <w:rPr>
                <w:i/>
              </w:rPr>
              <w:t>Gazette</w:t>
            </w:r>
            <w:r>
              <w:t xml:space="preserve"> 31 Dec 2004 p. 7128)</w:t>
            </w:r>
          </w:p>
        </w:tc>
      </w:tr>
      <w:tr w:rsidR="00DE4679" w14:paraId="559431B7" w14:textId="77777777">
        <w:trPr>
          <w:cantSplit/>
          <w:jc w:val="center"/>
        </w:trPr>
        <w:tc>
          <w:tcPr>
            <w:tcW w:w="4253" w:type="dxa"/>
          </w:tcPr>
          <w:p w14:paraId="6E1008E6" w14:textId="77777777" w:rsidR="00DE4679" w:rsidRDefault="001A280C">
            <w:pPr>
              <w:pStyle w:val="Table01Row"/>
            </w:pPr>
            <w:r>
              <w:rPr>
                <w:i/>
              </w:rPr>
              <w:t xml:space="preserve">Criminal Procedure and Appeals (Consequential and Other </w:t>
            </w:r>
            <w:r>
              <w:rPr>
                <w:i/>
              </w:rPr>
              <w:t>Provisions) Act 2004</w:t>
            </w:r>
            <w:r>
              <w:t xml:space="preserve"> s. 80</w:t>
            </w:r>
          </w:p>
        </w:tc>
        <w:tc>
          <w:tcPr>
            <w:tcW w:w="1134" w:type="dxa"/>
          </w:tcPr>
          <w:p w14:paraId="78325EDB" w14:textId="77777777" w:rsidR="00DE4679" w:rsidRDefault="001A280C">
            <w:pPr>
              <w:pStyle w:val="Table01Row"/>
            </w:pPr>
            <w:r>
              <w:t>2004/084</w:t>
            </w:r>
          </w:p>
        </w:tc>
        <w:tc>
          <w:tcPr>
            <w:tcW w:w="1134" w:type="dxa"/>
          </w:tcPr>
          <w:p w14:paraId="3F6DE8C7" w14:textId="77777777" w:rsidR="00DE4679" w:rsidRDefault="001A280C">
            <w:pPr>
              <w:pStyle w:val="Table01Row"/>
            </w:pPr>
            <w:r>
              <w:t>16 Dec 2004</w:t>
            </w:r>
          </w:p>
        </w:tc>
        <w:tc>
          <w:tcPr>
            <w:tcW w:w="3686" w:type="dxa"/>
          </w:tcPr>
          <w:p w14:paraId="7687DF7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E0203AC" w14:textId="77777777">
        <w:trPr>
          <w:cantSplit/>
          <w:jc w:val="center"/>
        </w:trPr>
        <w:tc>
          <w:tcPr>
            <w:tcW w:w="4253" w:type="dxa"/>
          </w:tcPr>
          <w:p w14:paraId="31442BE6" w14:textId="77777777" w:rsidR="00DE4679" w:rsidRDefault="001A280C">
            <w:pPr>
              <w:pStyle w:val="Table01Row"/>
            </w:pPr>
            <w:r>
              <w:rPr>
                <w:i/>
              </w:rPr>
              <w:t>Planning and Development (Consequential and Transitional Provisions) Act 2005</w:t>
            </w:r>
            <w:r>
              <w:t xml:space="preserve"> s. 15</w:t>
            </w:r>
          </w:p>
        </w:tc>
        <w:tc>
          <w:tcPr>
            <w:tcW w:w="1134" w:type="dxa"/>
          </w:tcPr>
          <w:p w14:paraId="1F54D80B" w14:textId="77777777" w:rsidR="00DE4679" w:rsidRDefault="001A280C">
            <w:pPr>
              <w:pStyle w:val="Table01Row"/>
            </w:pPr>
            <w:r>
              <w:t>2005/038</w:t>
            </w:r>
          </w:p>
        </w:tc>
        <w:tc>
          <w:tcPr>
            <w:tcW w:w="1134" w:type="dxa"/>
          </w:tcPr>
          <w:p w14:paraId="14F0EE66" w14:textId="77777777" w:rsidR="00DE4679" w:rsidRDefault="001A280C">
            <w:pPr>
              <w:pStyle w:val="Table01Row"/>
            </w:pPr>
            <w:r>
              <w:t>12 Dec 2005</w:t>
            </w:r>
          </w:p>
        </w:tc>
        <w:tc>
          <w:tcPr>
            <w:tcW w:w="3686" w:type="dxa"/>
          </w:tcPr>
          <w:p w14:paraId="79F66EB5" w14:textId="77777777" w:rsidR="00DE4679" w:rsidRDefault="001A280C">
            <w:pPr>
              <w:pStyle w:val="Table01Row"/>
            </w:pPr>
            <w:r>
              <w:t>9 Apr 2</w:t>
            </w:r>
            <w:r>
              <w:t xml:space="preserve">006 (see s. 2 and </w:t>
            </w:r>
            <w:r>
              <w:rPr>
                <w:i/>
              </w:rPr>
              <w:t>Gazette</w:t>
            </w:r>
            <w:r>
              <w:t xml:space="preserve"> 21 Mar 2006 p. 1078)</w:t>
            </w:r>
          </w:p>
        </w:tc>
      </w:tr>
      <w:tr w:rsidR="00DE4679" w14:paraId="37659739" w14:textId="77777777">
        <w:trPr>
          <w:cantSplit/>
          <w:jc w:val="center"/>
        </w:trPr>
        <w:tc>
          <w:tcPr>
            <w:tcW w:w="4253" w:type="dxa"/>
          </w:tcPr>
          <w:p w14:paraId="2E53C94F" w14:textId="77777777" w:rsidR="00DE4679" w:rsidRDefault="001A280C">
            <w:pPr>
              <w:pStyle w:val="Table01Row"/>
            </w:pPr>
            <w:r>
              <w:rPr>
                <w:i/>
              </w:rPr>
              <w:t>Machinery of Government (Miscellaneous Amendments) Act 2006</w:t>
            </w:r>
            <w:r>
              <w:t xml:space="preserve"> Pt. 4 Div. 16</w:t>
            </w:r>
          </w:p>
        </w:tc>
        <w:tc>
          <w:tcPr>
            <w:tcW w:w="1134" w:type="dxa"/>
          </w:tcPr>
          <w:p w14:paraId="5F5E9DDC" w14:textId="77777777" w:rsidR="00DE4679" w:rsidRDefault="001A280C">
            <w:pPr>
              <w:pStyle w:val="Table01Row"/>
            </w:pPr>
            <w:r>
              <w:t>2006/028</w:t>
            </w:r>
          </w:p>
        </w:tc>
        <w:tc>
          <w:tcPr>
            <w:tcW w:w="1134" w:type="dxa"/>
          </w:tcPr>
          <w:p w14:paraId="4BDAE9AC" w14:textId="77777777" w:rsidR="00DE4679" w:rsidRDefault="001A280C">
            <w:pPr>
              <w:pStyle w:val="Table01Row"/>
            </w:pPr>
            <w:r>
              <w:t>26 Jun 2006</w:t>
            </w:r>
          </w:p>
        </w:tc>
        <w:tc>
          <w:tcPr>
            <w:tcW w:w="3686" w:type="dxa"/>
          </w:tcPr>
          <w:p w14:paraId="284342C7" w14:textId="77777777" w:rsidR="00DE4679" w:rsidRDefault="001A280C">
            <w:pPr>
              <w:pStyle w:val="Table01Row"/>
            </w:pPr>
            <w:r>
              <w:t xml:space="preserve">1 Jul 2006 (see s. 2 and </w:t>
            </w:r>
            <w:r>
              <w:rPr>
                <w:i/>
              </w:rPr>
              <w:t>Gazette</w:t>
            </w:r>
            <w:r>
              <w:t xml:space="preserve"> 27 Jun 2006 p. 2347)</w:t>
            </w:r>
          </w:p>
        </w:tc>
      </w:tr>
      <w:tr w:rsidR="00DE4679" w14:paraId="1215B81A" w14:textId="77777777">
        <w:trPr>
          <w:cantSplit/>
          <w:jc w:val="center"/>
        </w:trPr>
        <w:tc>
          <w:tcPr>
            <w:tcW w:w="4253" w:type="dxa"/>
          </w:tcPr>
          <w:p w14:paraId="4F6731C2" w14:textId="77777777" w:rsidR="00DE4679" w:rsidRDefault="001A280C">
            <w:pPr>
              <w:pStyle w:val="Table01Row"/>
            </w:pPr>
            <w:r>
              <w:rPr>
                <w:i/>
              </w:rPr>
              <w:t xml:space="preserve">Financial Legislation Amendment and Repeal </w:t>
            </w:r>
            <w:r>
              <w:rPr>
                <w:i/>
              </w:rPr>
              <w:t>Act 2006</w:t>
            </w:r>
            <w:r>
              <w:t xml:space="preserve"> Sch. 1 cl. 110</w:t>
            </w:r>
          </w:p>
        </w:tc>
        <w:tc>
          <w:tcPr>
            <w:tcW w:w="1134" w:type="dxa"/>
          </w:tcPr>
          <w:p w14:paraId="44ECC754" w14:textId="77777777" w:rsidR="00DE4679" w:rsidRDefault="001A280C">
            <w:pPr>
              <w:pStyle w:val="Table01Row"/>
            </w:pPr>
            <w:r>
              <w:t>2006/077</w:t>
            </w:r>
          </w:p>
        </w:tc>
        <w:tc>
          <w:tcPr>
            <w:tcW w:w="1134" w:type="dxa"/>
          </w:tcPr>
          <w:p w14:paraId="4AA7B1EA" w14:textId="77777777" w:rsidR="00DE4679" w:rsidRDefault="001A280C">
            <w:pPr>
              <w:pStyle w:val="Table01Row"/>
            </w:pPr>
            <w:r>
              <w:t>21 Dec 2006</w:t>
            </w:r>
          </w:p>
        </w:tc>
        <w:tc>
          <w:tcPr>
            <w:tcW w:w="3686" w:type="dxa"/>
          </w:tcPr>
          <w:p w14:paraId="1E613407" w14:textId="77777777" w:rsidR="00DE4679" w:rsidRDefault="001A280C">
            <w:pPr>
              <w:pStyle w:val="Table01Row"/>
            </w:pPr>
            <w:r>
              <w:t xml:space="preserve">1 Feb 2007 (see s. 2(1) and </w:t>
            </w:r>
            <w:r>
              <w:rPr>
                <w:i/>
              </w:rPr>
              <w:t>Gazette</w:t>
            </w:r>
            <w:r>
              <w:t xml:space="preserve"> 19 Jan 2007 p. 137)</w:t>
            </w:r>
          </w:p>
        </w:tc>
      </w:tr>
      <w:tr w:rsidR="00DE4679" w14:paraId="6D5BE07F" w14:textId="77777777">
        <w:trPr>
          <w:cantSplit/>
          <w:jc w:val="center"/>
        </w:trPr>
        <w:tc>
          <w:tcPr>
            <w:tcW w:w="10207" w:type="dxa"/>
            <w:gridSpan w:val="4"/>
          </w:tcPr>
          <w:p w14:paraId="664482D4" w14:textId="77777777" w:rsidR="00DE4679" w:rsidRDefault="001A280C">
            <w:pPr>
              <w:pStyle w:val="Table01Row"/>
            </w:pPr>
            <w:r>
              <w:rPr>
                <w:b/>
              </w:rPr>
              <w:t xml:space="preserve">Reprint 1 as at 8 Feb 2008 (not including 2003/068 s. 3(4) &amp; 4, Pt. 2, Pt. 5, Pt. 6 (other than s. 65 &amp; 69), Pt. 8, Pt. 9 (other than s. 89 &amp; 90), s. 108 </w:t>
            </w:r>
            <w:r>
              <w:rPr>
                <w:b/>
              </w:rPr>
              <w:t>&amp; 109, Sch. 1 &amp; 2 and Sch. 3 cl. 1)</w:t>
            </w:r>
          </w:p>
        </w:tc>
      </w:tr>
      <w:tr w:rsidR="00DE4679" w14:paraId="047EB0AD" w14:textId="77777777">
        <w:trPr>
          <w:cantSplit/>
          <w:jc w:val="center"/>
        </w:trPr>
        <w:tc>
          <w:tcPr>
            <w:tcW w:w="10207" w:type="dxa"/>
            <w:gridSpan w:val="4"/>
          </w:tcPr>
          <w:p w14:paraId="78C04E09" w14:textId="77777777" w:rsidR="00DE4679" w:rsidRDefault="001A280C">
            <w:pPr>
              <w:pStyle w:val="Table01Row"/>
            </w:pPr>
            <w:r>
              <w:rPr>
                <w:b/>
              </w:rPr>
              <w:t>Reprint 2 as at 3 Oct 2008 (not including 2003/068 s. 3(4) &amp; 85(3)(b))</w:t>
            </w:r>
          </w:p>
        </w:tc>
      </w:tr>
      <w:tr w:rsidR="00DE4679" w14:paraId="1A0A7842" w14:textId="77777777">
        <w:trPr>
          <w:cantSplit/>
          <w:jc w:val="center"/>
        </w:trPr>
        <w:tc>
          <w:tcPr>
            <w:tcW w:w="4253" w:type="dxa"/>
          </w:tcPr>
          <w:p w14:paraId="0B4C84A3" w14:textId="77777777" w:rsidR="00DE4679" w:rsidRDefault="001A280C">
            <w:pPr>
              <w:pStyle w:val="Table01Row"/>
            </w:pPr>
            <w:r>
              <w:rPr>
                <w:i/>
              </w:rPr>
              <w:t>Acts Amendment (Fair Trading) Act 2010</w:t>
            </w:r>
            <w:r>
              <w:t xml:space="preserve"> Pt. 5 &amp; s. 178</w:t>
            </w:r>
          </w:p>
        </w:tc>
        <w:tc>
          <w:tcPr>
            <w:tcW w:w="1134" w:type="dxa"/>
          </w:tcPr>
          <w:p w14:paraId="11892601" w14:textId="77777777" w:rsidR="00DE4679" w:rsidRDefault="001A280C">
            <w:pPr>
              <w:pStyle w:val="Table01Row"/>
            </w:pPr>
            <w:r>
              <w:t>2010/058</w:t>
            </w:r>
          </w:p>
        </w:tc>
        <w:tc>
          <w:tcPr>
            <w:tcW w:w="1134" w:type="dxa"/>
          </w:tcPr>
          <w:p w14:paraId="55839E19" w14:textId="77777777" w:rsidR="00DE4679" w:rsidRDefault="001A280C">
            <w:pPr>
              <w:pStyle w:val="Table01Row"/>
            </w:pPr>
            <w:r>
              <w:t>8 Dec 2010</w:t>
            </w:r>
          </w:p>
        </w:tc>
        <w:tc>
          <w:tcPr>
            <w:tcW w:w="3686" w:type="dxa"/>
          </w:tcPr>
          <w:p w14:paraId="35550597" w14:textId="77777777" w:rsidR="00DE4679" w:rsidRDefault="001A280C">
            <w:pPr>
              <w:pStyle w:val="Table01Row"/>
            </w:pPr>
            <w:r>
              <w:t xml:space="preserve">s. 54: 1 Jan 2011 (see s. 2(c) and </w:t>
            </w:r>
            <w:r>
              <w:rPr>
                <w:i/>
              </w:rPr>
              <w:t>Gazette</w:t>
            </w:r>
            <w:r>
              <w:t xml:space="preserve"> 24 Dec 2010 p. 6805);</w:t>
            </w:r>
          </w:p>
          <w:p w14:paraId="19C449E6" w14:textId="77777777" w:rsidR="00DE4679" w:rsidRDefault="001A280C">
            <w:pPr>
              <w:pStyle w:val="Table01Row"/>
            </w:pPr>
            <w:r>
              <w:t xml:space="preserve">Pt. 5 (other than s. 54): 1 Jul 2011 (see s. 2(c) and </w:t>
            </w:r>
            <w:r>
              <w:rPr>
                <w:i/>
              </w:rPr>
              <w:t>Gazette</w:t>
            </w:r>
            <w:r>
              <w:t xml:space="preserve"> 7 Jun 2011 p. 2057);</w:t>
            </w:r>
          </w:p>
          <w:p w14:paraId="1A53C071" w14:textId="77777777" w:rsidR="00DE4679" w:rsidRDefault="001A280C">
            <w:pPr>
              <w:pStyle w:val="Table01Row"/>
            </w:pPr>
            <w:r>
              <w:t>s. 178: will not come into operation (see s. 2(b)(i))</w:t>
            </w:r>
          </w:p>
        </w:tc>
      </w:tr>
      <w:tr w:rsidR="00DE4679" w14:paraId="5BEE1ADA" w14:textId="77777777">
        <w:trPr>
          <w:cantSplit/>
          <w:jc w:val="center"/>
        </w:trPr>
        <w:tc>
          <w:tcPr>
            <w:tcW w:w="4253" w:type="dxa"/>
          </w:tcPr>
          <w:p w14:paraId="1EB44136" w14:textId="77777777" w:rsidR="00DE4679" w:rsidRDefault="001A280C">
            <w:pPr>
              <w:pStyle w:val="Table01Row"/>
            </w:pPr>
            <w:r>
              <w:rPr>
                <w:i/>
              </w:rPr>
              <w:t>Consumer Protection Legislation Amendment Act 2014</w:t>
            </w:r>
            <w:r>
              <w:t xml:space="preserve"> Pt. 8</w:t>
            </w:r>
          </w:p>
        </w:tc>
        <w:tc>
          <w:tcPr>
            <w:tcW w:w="1134" w:type="dxa"/>
          </w:tcPr>
          <w:p w14:paraId="0436882B" w14:textId="77777777" w:rsidR="00DE4679" w:rsidRDefault="001A280C">
            <w:pPr>
              <w:pStyle w:val="Table01Row"/>
            </w:pPr>
            <w:r>
              <w:t>2014/023</w:t>
            </w:r>
          </w:p>
        </w:tc>
        <w:tc>
          <w:tcPr>
            <w:tcW w:w="1134" w:type="dxa"/>
          </w:tcPr>
          <w:p w14:paraId="3B127B0A" w14:textId="77777777" w:rsidR="00DE4679" w:rsidRDefault="001A280C">
            <w:pPr>
              <w:pStyle w:val="Table01Row"/>
            </w:pPr>
            <w:r>
              <w:t>9 Oct 2014</w:t>
            </w:r>
          </w:p>
        </w:tc>
        <w:tc>
          <w:tcPr>
            <w:tcW w:w="3686" w:type="dxa"/>
          </w:tcPr>
          <w:p w14:paraId="4F0708EC" w14:textId="77777777" w:rsidR="00DE4679" w:rsidRDefault="001A280C">
            <w:pPr>
              <w:pStyle w:val="Table01Row"/>
            </w:pPr>
            <w:r>
              <w:t>19 Nov 2014 (see s</w:t>
            </w:r>
            <w:r>
              <w:t xml:space="preserve">. 2(b) and </w:t>
            </w:r>
            <w:r>
              <w:rPr>
                <w:i/>
              </w:rPr>
              <w:t>Gazette</w:t>
            </w:r>
            <w:r>
              <w:t xml:space="preserve"> 18 Nov 2014 p. 4315)</w:t>
            </w:r>
          </w:p>
        </w:tc>
      </w:tr>
      <w:tr w:rsidR="00DE4679" w14:paraId="4FBEACFD" w14:textId="77777777">
        <w:trPr>
          <w:cantSplit/>
          <w:jc w:val="center"/>
        </w:trPr>
        <w:tc>
          <w:tcPr>
            <w:tcW w:w="4253" w:type="dxa"/>
          </w:tcPr>
          <w:p w14:paraId="58890438" w14:textId="77777777" w:rsidR="00DE4679" w:rsidRDefault="001A280C">
            <w:pPr>
              <w:pStyle w:val="Table01Row"/>
            </w:pPr>
            <w:r>
              <w:rPr>
                <w:i/>
              </w:rPr>
              <w:t>Mutual Recognition (Western Australia) Amendment Act 2022</w:t>
            </w:r>
            <w:r>
              <w:t xml:space="preserve"> Pt. 3 Div. 10</w:t>
            </w:r>
          </w:p>
        </w:tc>
        <w:tc>
          <w:tcPr>
            <w:tcW w:w="1134" w:type="dxa"/>
          </w:tcPr>
          <w:p w14:paraId="1B73CF2F" w14:textId="77777777" w:rsidR="00DE4679" w:rsidRDefault="001A280C">
            <w:pPr>
              <w:pStyle w:val="Table01Row"/>
            </w:pPr>
            <w:r>
              <w:t>2022/007</w:t>
            </w:r>
          </w:p>
        </w:tc>
        <w:tc>
          <w:tcPr>
            <w:tcW w:w="1134" w:type="dxa"/>
          </w:tcPr>
          <w:p w14:paraId="44DFF4B2" w14:textId="77777777" w:rsidR="00DE4679" w:rsidRDefault="001A280C">
            <w:pPr>
              <w:pStyle w:val="Table01Row"/>
            </w:pPr>
            <w:r>
              <w:t>29 Mar 2022</w:t>
            </w:r>
          </w:p>
        </w:tc>
        <w:tc>
          <w:tcPr>
            <w:tcW w:w="3686" w:type="dxa"/>
          </w:tcPr>
          <w:p w14:paraId="5EBB3A76" w14:textId="77777777" w:rsidR="00DE4679" w:rsidRDefault="001A280C">
            <w:pPr>
              <w:pStyle w:val="Table01Row"/>
            </w:pPr>
            <w:r>
              <w:t>1 Jul 2022 (see s. 2(b) and SL 2022/80)</w:t>
            </w:r>
          </w:p>
        </w:tc>
      </w:tr>
    </w:tbl>
    <w:p w14:paraId="60FF43DE" w14:textId="77777777" w:rsidR="00DE4679" w:rsidRDefault="001A280C">
      <w:pPr>
        <w:pStyle w:val="IActName"/>
      </w:pPr>
      <w:r>
        <w:t>Muja‑Centaur Coal Mine Railway Act 1951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F6397B" w14:textId="77777777">
        <w:trPr>
          <w:cantSplit/>
          <w:jc w:val="center"/>
        </w:trPr>
        <w:tc>
          <w:tcPr>
            <w:tcW w:w="4253" w:type="dxa"/>
          </w:tcPr>
          <w:p w14:paraId="3BDB934F" w14:textId="77777777" w:rsidR="00DE4679" w:rsidRDefault="001A280C">
            <w:pPr>
              <w:pStyle w:val="Table01Row"/>
            </w:pPr>
            <w:r>
              <w:rPr>
                <w:i/>
              </w:rPr>
              <w:t xml:space="preserve">Muja‑Centaur Coal Mine Railway </w:t>
            </w:r>
            <w:r>
              <w:rPr>
                <w:i/>
              </w:rPr>
              <w:t>Act 1951</w:t>
            </w:r>
          </w:p>
        </w:tc>
        <w:tc>
          <w:tcPr>
            <w:tcW w:w="1134" w:type="dxa"/>
          </w:tcPr>
          <w:p w14:paraId="71AF1A9C" w14:textId="77777777" w:rsidR="00DE4679" w:rsidRDefault="001A280C">
            <w:pPr>
              <w:pStyle w:val="Table01Row"/>
            </w:pPr>
            <w:r>
              <w:t>1951/009 (15 Geo. VI No. 9)</w:t>
            </w:r>
          </w:p>
        </w:tc>
        <w:tc>
          <w:tcPr>
            <w:tcW w:w="1134" w:type="dxa"/>
          </w:tcPr>
          <w:p w14:paraId="659CB580" w14:textId="77777777" w:rsidR="00DE4679" w:rsidRDefault="001A280C">
            <w:pPr>
              <w:pStyle w:val="Table01Row"/>
            </w:pPr>
            <w:r>
              <w:t>20 Nov 1951</w:t>
            </w:r>
          </w:p>
        </w:tc>
        <w:tc>
          <w:tcPr>
            <w:tcW w:w="3686" w:type="dxa"/>
          </w:tcPr>
          <w:p w14:paraId="47EBDFD1" w14:textId="77777777" w:rsidR="00DE4679" w:rsidRDefault="001A280C">
            <w:pPr>
              <w:pStyle w:val="Table01Row"/>
            </w:pPr>
            <w:r>
              <w:t>20 Nov 1951</w:t>
            </w:r>
          </w:p>
        </w:tc>
      </w:tr>
      <w:tr w:rsidR="00DE4679" w14:paraId="57371F21" w14:textId="77777777">
        <w:trPr>
          <w:cantSplit/>
          <w:jc w:val="center"/>
        </w:trPr>
        <w:tc>
          <w:tcPr>
            <w:tcW w:w="10207" w:type="dxa"/>
            <w:gridSpan w:val="4"/>
          </w:tcPr>
          <w:p w14:paraId="0707F463" w14:textId="77777777" w:rsidR="00DE4679" w:rsidRDefault="001A280C">
            <w:pPr>
              <w:pStyle w:val="Table01Row"/>
            </w:pPr>
            <w:r>
              <w:rPr>
                <w:b/>
              </w:rPr>
              <w:t>Reprint 1 as at 26 Oct 2007</w:t>
            </w:r>
          </w:p>
        </w:tc>
      </w:tr>
      <w:tr w:rsidR="00DE4679" w14:paraId="0CDEEB6C" w14:textId="77777777">
        <w:trPr>
          <w:cantSplit/>
          <w:jc w:val="center"/>
        </w:trPr>
        <w:tc>
          <w:tcPr>
            <w:tcW w:w="4253" w:type="dxa"/>
          </w:tcPr>
          <w:p w14:paraId="78B2126C" w14:textId="77777777" w:rsidR="00DE4679" w:rsidRDefault="001A280C">
            <w:pPr>
              <w:pStyle w:val="Table01Row"/>
            </w:pPr>
            <w:r>
              <w:rPr>
                <w:i/>
              </w:rPr>
              <w:t>Standardisation of Formatting Act 2010</w:t>
            </w:r>
            <w:r>
              <w:t xml:space="preserve"> s. 5</w:t>
            </w:r>
          </w:p>
        </w:tc>
        <w:tc>
          <w:tcPr>
            <w:tcW w:w="1134" w:type="dxa"/>
          </w:tcPr>
          <w:p w14:paraId="6279A67A" w14:textId="77777777" w:rsidR="00DE4679" w:rsidRDefault="001A280C">
            <w:pPr>
              <w:pStyle w:val="Table01Row"/>
            </w:pPr>
            <w:r>
              <w:t>2010/019</w:t>
            </w:r>
          </w:p>
        </w:tc>
        <w:tc>
          <w:tcPr>
            <w:tcW w:w="1134" w:type="dxa"/>
          </w:tcPr>
          <w:p w14:paraId="6FF4903A" w14:textId="77777777" w:rsidR="00DE4679" w:rsidRDefault="001A280C">
            <w:pPr>
              <w:pStyle w:val="Table01Row"/>
            </w:pPr>
            <w:r>
              <w:t>28 Jun 2010</w:t>
            </w:r>
          </w:p>
        </w:tc>
        <w:tc>
          <w:tcPr>
            <w:tcW w:w="3686" w:type="dxa"/>
          </w:tcPr>
          <w:p w14:paraId="144DEF38" w14:textId="77777777" w:rsidR="00DE4679" w:rsidRDefault="001A280C">
            <w:pPr>
              <w:pStyle w:val="Table01Row"/>
            </w:pPr>
            <w:r>
              <w:t xml:space="preserve">11 Sep 2010 (see s. 2(b) and </w:t>
            </w:r>
            <w:r>
              <w:rPr>
                <w:i/>
              </w:rPr>
              <w:t>Gazette</w:t>
            </w:r>
            <w:r>
              <w:t xml:space="preserve"> 10 Sep 2010 p. 4341)</w:t>
            </w:r>
          </w:p>
        </w:tc>
      </w:tr>
    </w:tbl>
    <w:p w14:paraId="5EFA4AED" w14:textId="77777777" w:rsidR="00DE4679" w:rsidRDefault="001A280C">
      <w:pPr>
        <w:pStyle w:val="IActName"/>
      </w:pPr>
      <w:r>
        <w:t>Murdoch University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133D18" w14:textId="77777777">
        <w:trPr>
          <w:cantSplit/>
          <w:jc w:val="center"/>
        </w:trPr>
        <w:tc>
          <w:tcPr>
            <w:tcW w:w="1134" w:type="dxa"/>
          </w:tcPr>
          <w:p w14:paraId="431944E2" w14:textId="77777777" w:rsidR="00DE4679" w:rsidRDefault="001A280C">
            <w:pPr>
              <w:pStyle w:val="Table01Row"/>
              <w:keepNext/>
            </w:pPr>
            <w:r>
              <w:rPr>
                <w:b/>
              </w:rPr>
              <w:t>Portfolio:</w:t>
            </w:r>
          </w:p>
        </w:tc>
        <w:tc>
          <w:tcPr>
            <w:tcW w:w="8505" w:type="dxa"/>
          </w:tcPr>
          <w:p w14:paraId="3B746353" w14:textId="77777777" w:rsidR="00DE4679" w:rsidRDefault="001A280C">
            <w:pPr>
              <w:pStyle w:val="Table01Row"/>
              <w:keepNext/>
            </w:pPr>
            <w:r>
              <w:t>Mi</w:t>
            </w:r>
            <w:r>
              <w:t>nister for Education</w:t>
            </w:r>
          </w:p>
        </w:tc>
      </w:tr>
      <w:tr w:rsidR="00DE4679" w14:paraId="163365C3" w14:textId="77777777">
        <w:trPr>
          <w:cantSplit/>
          <w:jc w:val="center"/>
        </w:trPr>
        <w:tc>
          <w:tcPr>
            <w:tcW w:w="1134" w:type="dxa"/>
          </w:tcPr>
          <w:p w14:paraId="2C1BA8AC" w14:textId="77777777" w:rsidR="00DE4679" w:rsidRDefault="001A280C">
            <w:pPr>
              <w:pStyle w:val="Table01Row"/>
              <w:keepNext/>
            </w:pPr>
            <w:r>
              <w:rPr>
                <w:b/>
              </w:rPr>
              <w:t>Agency:</w:t>
            </w:r>
          </w:p>
        </w:tc>
        <w:tc>
          <w:tcPr>
            <w:tcW w:w="8505" w:type="dxa"/>
          </w:tcPr>
          <w:p w14:paraId="3C229824" w14:textId="77777777" w:rsidR="00DE4679" w:rsidRDefault="001A280C">
            <w:pPr>
              <w:pStyle w:val="Table01Row"/>
              <w:keepNext/>
            </w:pPr>
            <w:r>
              <w:t>Department of Education</w:t>
            </w:r>
          </w:p>
        </w:tc>
      </w:tr>
    </w:tbl>
    <w:p w14:paraId="4CD3A4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461BB8" w14:textId="77777777">
        <w:trPr>
          <w:cantSplit/>
          <w:jc w:val="center"/>
        </w:trPr>
        <w:tc>
          <w:tcPr>
            <w:tcW w:w="4253" w:type="dxa"/>
          </w:tcPr>
          <w:p w14:paraId="6E60B16C" w14:textId="77777777" w:rsidR="00DE4679" w:rsidRDefault="001A280C">
            <w:pPr>
              <w:pStyle w:val="Table01Row"/>
            </w:pPr>
            <w:r>
              <w:rPr>
                <w:i/>
              </w:rPr>
              <w:t>Murdoch University Act 1973</w:t>
            </w:r>
          </w:p>
        </w:tc>
        <w:tc>
          <w:tcPr>
            <w:tcW w:w="1134" w:type="dxa"/>
          </w:tcPr>
          <w:p w14:paraId="0E8367C3" w14:textId="77777777" w:rsidR="00DE4679" w:rsidRDefault="001A280C">
            <w:pPr>
              <w:pStyle w:val="Table01Row"/>
            </w:pPr>
            <w:r>
              <w:t>1973/020</w:t>
            </w:r>
          </w:p>
        </w:tc>
        <w:tc>
          <w:tcPr>
            <w:tcW w:w="1134" w:type="dxa"/>
          </w:tcPr>
          <w:p w14:paraId="62304A20" w14:textId="77777777" w:rsidR="00DE4679" w:rsidRDefault="001A280C">
            <w:pPr>
              <w:pStyle w:val="Table01Row"/>
            </w:pPr>
            <w:r>
              <w:t>6 Jun 1973</w:t>
            </w:r>
          </w:p>
        </w:tc>
        <w:tc>
          <w:tcPr>
            <w:tcW w:w="3686" w:type="dxa"/>
          </w:tcPr>
          <w:p w14:paraId="7198A6DB" w14:textId="77777777" w:rsidR="00DE4679" w:rsidRDefault="001A280C">
            <w:pPr>
              <w:pStyle w:val="Table01Row"/>
            </w:pPr>
            <w:r>
              <w:t xml:space="preserve">1 Jul 1973 (see s. 2 and </w:t>
            </w:r>
            <w:r>
              <w:rPr>
                <w:i/>
              </w:rPr>
              <w:t>Gazette</w:t>
            </w:r>
            <w:r>
              <w:t xml:space="preserve"> 29 Jun 1973 p. 2488‑9)</w:t>
            </w:r>
          </w:p>
        </w:tc>
      </w:tr>
      <w:tr w:rsidR="00DE4679" w14:paraId="60334AF4" w14:textId="77777777">
        <w:trPr>
          <w:cantSplit/>
          <w:jc w:val="center"/>
        </w:trPr>
        <w:tc>
          <w:tcPr>
            <w:tcW w:w="4253" w:type="dxa"/>
          </w:tcPr>
          <w:p w14:paraId="04A21493" w14:textId="77777777" w:rsidR="00DE4679" w:rsidRDefault="001A280C">
            <w:pPr>
              <w:pStyle w:val="Table01Row"/>
            </w:pPr>
            <w:r>
              <w:rPr>
                <w:i/>
              </w:rPr>
              <w:lastRenderedPageBreak/>
              <w:t>Murdoch University Act Amendment Act 1975</w:t>
            </w:r>
          </w:p>
        </w:tc>
        <w:tc>
          <w:tcPr>
            <w:tcW w:w="1134" w:type="dxa"/>
          </w:tcPr>
          <w:p w14:paraId="58FBFDC1" w14:textId="77777777" w:rsidR="00DE4679" w:rsidRDefault="001A280C">
            <w:pPr>
              <w:pStyle w:val="Table01Row"/>
            </w:pPr>
            <w:r>
              <w:t>1975/103</w:t>
            </w:r>
          </w:p>
        </w:tc>
        <w:tc>
          <w:tcPr>
            <w:tcW w:w="1134" w:type="dxa"/>
          </w:tcPr>
          <w:p w14:paraId="5642B159" w14:textId="77777777" w:rsidR="00DE4679" w:rsidRDefault="001A280C">
            <w:pPr>
              <w:pStyle w:val="Table01Row"/>
            </w:pPr>
            <w:r>
              <w:t>1 Dec 1975</w:t>
            </w:r>
          </w:p>
        </w:tc>
        <w:tc>
          <w:tcPr>
            <w:tcW w:w="3686" w:type="dxa"/>
          </w:tcPr>
          <w:p w14:paraId="579A942C" w14:textId="77777777" w:rsidR="00DE4679" w:rsidRDefault="001A280C">
            <w:pPr>
              <w:pStyle w:val="Table01Row"/>
            </w:pPr>
            <w:r>
              <w:t>1 Dec 1975</w:t>
            </w:r>
          </w:p>
        </w:tc>
      </w:tr>
      <w:tr w:rsidR="00DE4679" w14:paraId="716130B3" w14:textId="77777777">
        <w:trPr>
          <w:cantSplit/>
          <w:jc w:val="center"/>
        </w:trPr>
        <w:tc>
          <w:tcPr>
            <w:tcW w:w="4253" w:type="dxa"/>
          </w:tcPr>
          <w:p w14:paraId="2ACF4CDB" w14:textId="77777777" w:rsidR="00DE4679" w:rsidRDefault="001A280C">
            <w:pPr>
              <w:pStyle w:val="Table01Row"/>
            </w:pPr>
            <w:r>
              <w:rPr>
                <w:i/>
              </w:rPr>
              <w:t xml:space="preserve">Murdoch </w:t>
            </w:r>
            <w:r>
              <w:rPr>
                <w:i/>
              </w:rPr>
              <w:t>University Act Amendment Act 1976</w:t>
            </w:r>
          </w:p>
        </w:tc>
        <w:tc>
          <w:tcPr>
            <w:tcW w:w="1134" w:type="dxa"/>
          </w:tcPr>
          <w:p w14:paraId="6DC43BB5" w14:textId="77777777" w:rsidR="00DE4679" w:rsidRDefault="001A280C">
            <w:pPr>
              <w:pStyle w:val="Table01Row"/>
            </w:pPr>
            <w:r>
              <w:t>1976/038</w:t>
            </w:r>
          </w:p>
        </w:tc>
        <w:tc>
          <w:tcPr>
            <w:tcW w:w="1134" w:type="dxa"/>
          </w:tcPr>
          <w:p w14:paraId="1C3379E7" w14:textId="77777777" w:rsidR="00DE4679" w:rsidRDefault="001A280C">
            <w:pPr>
              <w:pStyle w:val="Table01Row"/>
            </w:pPr>
            <w:r>
              <w:t>9 Jun 1976</w:t>
            </w:r>
          </w:p>
        </w:tc>
        <w:tc>
          <w:tcPr>
            <w:tcW w:w="3686" w:type="dxa"/>
          </w:tcPr>
          <w:p w14:paraId="7DD8632A" w14:textId="77777777" w:rsidR="00DE4679" w:rsidRDefault="001A280C">
            <w:pPr>
              <w:pStyle w:val="Table01Row"/>
            </w:pPr>
            <w:r>
              <w:t>9 Jun 1976</w:t>
            </w:r>
          </w:p>
        </w:tc>
      </w:tr>
      <w:tr w:rsidR="00DE4679" w14:paraId="6D50F21A" w14:textId="77777777">
        <w:trPr>
          <w:cantSplit/>
          <w:jc w:val="center"/>
        </w:trPr>
        <w:tc>
          <w:tcPr>
            <w:tcW w:w="4253" w:type="dxa"/>
          </w:tcPr>
          <w:p w14:paraId="38963957" w14:textId="77777777" w:rsidR="00DE4679" w:rsidRDefault="001A280C">
            <w:pPr>
              <w:pStyle w:val="Table01Row"/>
            </w:pPr>
            <w:r>
              <w:rPr>
                <w:i/>
              </w:rPr>
              <w:t>Acts Amendment (Student Guilds and Associations) Act 1977</w:t>
            </w:r>
            <w:r>
              <w:t xml:space="preserve"> Pt. II</w:t>
            </w:r>
          </w:p>
        </w:tc>
        <w:tc>
          <w:tcPr>
            <w:tcW w:w="1134" w:type="dxa"/>
          </w:tcPr>
          <w:p w14:paraId="76229140" w14:textId="77777777" w:rsidR="00DE4679" w:rsidRDefault="001A280C">
            <w:pPr>
              <w:pStyle w:val="Table01Row"/>
            </w:pPr>
            <w:r>
              <w:t>1977/061</w:t>
            </w:r>
          </w:p>
        </w:tc>
        <w:tc>
          <w:tcPr>
            <w:tcW w:w="1134" w:type="dxa"/>
          </w:tcPr>
          <w:p w14:paraId="272B2B81" w14:textId="77777777" w:rsidR="00DE4679" w:rsidRDefault="001A280C">
            <w:pPr>
              <w:pStyle w:val="Table01Row"/>
            </w:pPr>
            <w:r>
              <w:t>23 Nov 1977</w:t>
            </w:r>
          </w:p>
        </w:tc>
        <w:tc>
          <w:tcPr>
            <w:tcW w:w="3686" w:type="dxa"/>
          </w:tcPr>
          <w:p w14:paraId="3E30B307" w14:textId="77777777" w:rsidR="00DE4679" w:rsidRDefault="001A280C">
            <w:pPr>
              <w:pStyle w:val="Table01Row"/>
            </w:pPr>
            <w:r>
              <w:t>1 Jan 1978 (see s. 2)</w:t>
            </w:r>
          </w:p>
        </w:tc>
      </w:tr>
      <w:tr w:rsidR="00DE4679" w14:paraId="0EAE780B" w14:textId="77777777">
        <w:trPr>
          <w:cantSplit/>
          <w:jc w:val="center"/>
        </w:trPr>
        <w:tc>
          <w:tcPr>
            <w:tcW w:w="4253" w:type="dxa"/>
          </w:tcPr>
          <w:p w14:paraId="5564B220" w14:textId="77777777" w:rsidR="00DE4679" w:rsidRDefault="001A280C">
            <w:pPr>
              <w:pStyle w:val="Table01Row"/>
            </w:pPr>
            <w:r>
              <w:rPr>
                <w:i/>
              </w:rPr>
              <w:t>Murdoch University Act Amendment Act 1978</w:t>
            </w:r>
          </w:p>
        </w:tc>
        <w:tc>
          <w:tcPr>
            <w:tcW w:w="1134" w:type="dxa"/>
          </w:tcPr>
          <w:p w14:paraId="13125802" w14:textId="77777777" w:rsidR="00DE4679" w:rsidRDefault="001A280C">
            <w:pPr>
              <w:pStyle w:val="Table01Row"/>
            </w:pPr>
            <w:r>
              <w:t>1978/007</w:t>
            </w:r>
          </w:p>
        </w:tc>
        <w:tc>
          <w:tcPr>
            <w:tcW w:w="1134" w:type="dxa"/>
          </w:tcPr>
          <w:p w14:paraId="41C70B29" w14:textId="77777777" w:rsidR="00DE4679" w:rsidRDefault="001A280C">
            <w:pPr>
              <w:pStyle w:val="Table01Row"/>
            </w:pPr>
            <w:r>
              <w:t>15 May 1978</w:t>
            </w:r>
          </w:p>
        </w:tc>
        <w:tc>
          <w:tcPr>
            <w:tcW w:w="3686" w:type="dxa"/>
          </w:tcPr>
          <w:p w14:paraId="0C03F3D9" w14:textId="77777777" w:rsidR="00DE4679" w:rsidRDefault="001A280C">
            <w:pPr>
              <w:pStyle w:val="Table01Row"/>
            </w:pPr>
            <w:r>
              <w:t>15 May 1978</w:t>
            </w:r>
          </w:p>
        </w:tc>
      </w:tr>
      <w:tr w:rsidR="00DE4679" w14:paraId="45C241DE" w14:textId="77777777">
        <w:trPr>
          <w:cantSplit/>
          <w:jc w:val="center"/>
        </w:trPr>
        <w:tc>
          <w:tcPr>
            <w:tcW w:w="4253" w:type="dxa"/>
          </w:tcPr>
          <w:p w14:paraId="563FF7EA" w14:textId="77777777" w:rsidR="00DE4679" w:rsidRDefault="001A280C">
            <w:pPr>
              <w:pStyle w:val="Table01Row"/>
            </w:pPr>
            <w:r>
              <w:rPr>
                <w:i/>
              </w:rPr>
              <w:t>Murdoch University Amendment Act 1980</w:t>
            </w:r>
          </w:p>
        </w:tc>
        <w:tc>
          <w:tcPr>
            <w:tcW w:w="1134" w:type="dxa"/>
          </w:tcPr>
          <w:p w14:paraId="6F16B581" w14:textId="77777777" w:rsidR="00DE4679" w:rsidRDefault="001A280C">
            <w:pPr>
              <w:pStyle w:val="Table01Row"/>
            </w:pPr>
            <w:r>
              <w:t>1980/026</w:t>
            </w:r>
          </w:p>
        </w:tc>
        <w:tc>
          <w:tcPr>
            <w:tcW w:w="1134" w:type="dxa"/>
          </w:tcPr>
          <w:p w14:paraId="553E0C79" w14:textId="77777777" w:rsidR="00DE4679" w:rsidRDefault="001A280C">
            <w:pPr>
              <w:pStyle w:val="Table01Row"/>
            </w:pPr>
            <w:r>
              <w:t>23 Oct 1980</w:t>
            </w:r>
          </w:p>
        </w:tc>
        <w:tc>
          <w:tcPr>
            <w:tcW w:w="3686" w:type="dxa"/>
          </w:tcPr>
          <w:p w14:paraId="48716C7A" w14:textId="77777777" w:rsidR="00DE4679" w:rsidRDefault="001A280C">
            <w:pPr>
              <w:pStyle w:val="Table01Row"/>
            </w:pPr>
            <w:r>
              <w:t xml:space="preserve">Act other than s. 3(a)(ii): 23 Oct 1980 (see s. 2(1)); </w:t>
            </w:r>
          </w:p>
          <w:p w14:paraId="425B5B16" w14:textId="77777777" w:rsidR="00DE4679" w:rsidRDefault="001A280C">
            <w:pPr>
              <w:pStyle w:val="Table01Row"/>
            </w:pPr>
            <w:r>
              <w:t xml:space="preserve">s. 3(a)(ii): 18 Mar 1981 (see s. 2(2) and </w:t>
            </w:r>
            <w:r>
              <w:rPr>
                <w:i/>
              </w:rPr>
              <w:t>Gazette</w:t>
            </w:r>
            <w:r>
              <w:t xml:space="preserve"> 13 Mar 1981 p. 933)</w:t>
            </w:r>
          </w:p>
        </w:tc>
      </w:tr>
      <w:tr w:rsidR="00DE4679" w14:paraId="443AC3EB" w14:textId="77777777">
        <w:trPr>
          <w:cantSplit/>
          <w:jc w:val="center"/>
        </w:trPr>
        <w:tc>
          <w:tcPr>
            <w:tcW w:w="4253" w:type="dxa"/>
          </w:tcPr>
          <w:p w14:paraId="4865CA8C" w14:textId="77777777" w:rsidR="00DE4679" w:rsidRDefault="001A280C">
            <w:pPr>
              <w:pStyle w:val="Table01Row"/>
            </w:pPr>
            <w:r>
              <w:rPr>
                <w:i/>
              </w:rPr>
              <w:t>Acts Amendment (Student Guilds and Associations) Act 1983</w:t>
            </w:r>
            <w:r>
              <w:t xml:space="preserve"> Pt. III</w:t>
            </w:r>
          </w:p>
        </w:tc>
        <w:tc>
          <w:tcPr>
            <w:tcW w:w="1134" w:type="dxa"/>
          </w:tcPr>
          <w:p w14:paraId="04184217" w14:textId="77777777" w:rsidR="00DE4679" w:rsidRDefault="001A280C">
            <w:pPr>
              <w:pStyle w:val="Table01Row"/>
            </w:pPr>
            <w:r>
              <w:t>1983/051</w:t>
            </w:r>
          </w:p>
        </w:tc>
        <w:tc>
          <w:tcPr>
            <w:tcW w:w="1134" w:type="dxa"/>
          </w:tcPr>
          <w:p w14:paraId="31AC2F0B" w14:textId="77777777" w:rsidR="00DE4679" w:rsidRDefault="001A280C">
            <w:pPr>
              <w:pStyle w:val="Table01Row"/>
            </w:pPr>
            <w:r>
              <w:t>5 Dec 1983</w:t>
            </w:r>
          </w:p>
        </w:tc>
        <w:tc>
          <w:tcPr>
            <w:tcW w:w="3686" w:type="dxa"/>
          </w:tcPr>
          <w:p w14:paraId="359585CC" w14:textId="77777777" w:rsidR="00DE4679" w:rsidRDefault="001A280C">
            <w:pPr>
              <w:pStyle w:val="Table01Row"/>
            </w:pPr>
            <w:r>
              <w:t>5 Dec 1983</w:t>
            </w:r>
          </w:p>
        </w:tc>
      </w:tr>
      <w:tr w:rsidR="00DE4679" w14:paraId="17CFA445" w14:textId="77777777">
        <w:trPr>
          <w:cantSplit/>
          <w:jc w:val="center"/>
        </w:trPr>
        <w:tc>
          <w:tcPr>
            <w:tcW w:w="4253" w:type="dxa"/>
          </w:tcPr>
          <w:p w14:paraId="1D7ADBED" w14:textId="77777777" w:rsidR="00DE4679" w:rsidRDefault="001A280C">
            <w:pPr>
              <w:pStyle w:val="Table01Row"/>
            </w:pPr>
            <w:r>
              <w:rPr>
                <w:i/>
              </w:rPr>
              <w:t>Acts Amendment (Financial Administration and Audit) Act 1985</w:t>
            </w:r>
            <w:r>
              <w:t xml:space="preserve"> s. 3</w:t>
            </w:r>
          </w:p>
        </w:tc>
        <w:tc>
          <w:tcPr>
            <w:tcW w:w="1134" w:type="dxa"/>
          </w:tcPr>
          <w:p w14:paraId="0D53C680" w14:textId="77777777" w:rsidR="00DE4679" w:rsidRDefault="001A280C">
            <w:pPr>
              <w:pStyle w:val="Table01Row"/>
            </w:pPr>
            <w:r>
              <w:t>1985/098</w:t>
            </w:r>
          </w:p>
        </w:tc>
        <w:tc>
          <w:tcPr>
            <w:tcW w:w="1134" w:type="dxa"/>
          </w:tcPr>
          <w:p w14:paraId="61F2E734" w14:textId="77777777" w:rsidR="00DE4679" w:rsidRDefault="001A280C">
            <w:pPr>
              <w:pStyle w:val="Table01Row"/>
            </w:pPr>
            <w:r>
              <w:t>4 Dec 1985</w:t>
            </w:r>
          </w:p>
        </w:tc>
        <w:tc>
          <w:tcPr>
            <w:tcW w:w="3686" w:type="dxa"/>
          </w:tcPr>
          <w:p w14:paraId="3E9C9367" w14:textId="77777777" w:rsidR="00DE4679" w:rsidRDefault="001A280C">
            <w:pPr>
              <w:pStyle w:val="Table01Row"/>
            </w:pPr>
            <w:r>
              <w:t xml:space="preserve">1 Jul 1986 (see s. 2 and </w:t>
            </w:r>
            <w:r>
              <w:rPr>
                <w:i/>
              </w:rPr>
              <w:t>Gazette</w:t>
            </w:r>
            <w:r>
              <w:t xml:space="preserve"> 30 Jun 1986 p. 2255)</w:t>
            </w:r>
          </w:p>
        </w:tc>
      </w:tr>
      <w:tr w:rsidR="00DE4679" w14:paraId="3D04C914" w14:textId="77777777">
        <w:trPr>
          <w:cantSplit/>
          <w:jc w:val="center"/>
        </w:trPr>
        <w:tc>
          <w:tcPr>
            <w:tcW w:w="4253" w:type="dxa"/>
          </w:tcPr>
          <w:p w14:paraId="13DDBA58" w14:textId="77777777" w:rsidR="00DE4679" w:rsidRDefault="001A280C">
            <w:pPr>
              <w:pStyle w:val="Table01Row"/>
            </w:pPr>
            <w:r>
              <w:rPr>
                <w:i/>
              </w:rPr>
              <w:t>Acts Amendment (Education) Act 1988</w:t>
            </w:r>
            <w:r>
              <w:t xml:space="preserve"> Pt. 9</w:t>
            </w:r>
          </w:p>
        </w:tc>
        <w:tc>
          <w:tcPr>
            <w:tcW w:w="1134" w:type="dxa"/>
          </w:tcPr>
          <w:p w14:paraId="3C427C30" w14:textId="77777777" w:rsidR="00DE4679" w:rsidRDefault="001A280C">
            <w:pPr>
              <w:pStyle w:val="Table01Row"/>
            </w:pPr>
            <w:r>
              <w:t>1988/007</w:t>
            </w:r>
          </w:p>
        </w:tc>
        <w:tc>
          <w:tcPr>
            <w:tcW w:w="1134" w:type="dxa"/>
          </w:tcPr>
          <w:p w14:paraId="5DA31C72" w14:textId="77777777" w:rsidR="00DE4679" w:rsidRDefault="001A280C">
            <w:pPr>
              <w:pStyle w:val="Table01Row"/>
            </w:pPr>
            <w:r>
              <w:t>30 Jun 1988</w:t>
            </w:r>
          </w:p>
        </w:tc>
        <w:tc>
          <w:tcPr>
            <w:tcW w:w="3686" w:type="dxa"/>
          </w:tcPr>
          <w:p w14:paraId="5587278A" w14:textId="77777777" w:rsidR="00DE4679" w:rsidRDefault="001A280C">
            <w:pPr>
              <w:pStyle w:val="Table01Row"/>
            </w:pPr>
            <w:r>
              <w:t xml:space="preserve">8 Jul 1988 (see s. 2 and </w:t>
            </w:r>
            <w:r>
              <w:rPr>
                <w:i/>
              </w:rPr>
              <w:t>Gazette</w:t>
            </w:r>
            <w:r>
              <w:t xml:space="preserve"> 8 Jul 1988 p. 2371)</w:t>
            </w:r>
          </w:p>
        </w:tc>
      </w:tr>
      <w:tr w:rsidR="00DE4679" w14:paraId="1A399AED" w14:textId="77777777">
        <w:trPr>
          <w:cantSplit/>
          <w:jc w:val="center"/>
        </w:trPr>
        <w:tc>
          <w:tcPr>
            <w:tcW w:w="4253" w:type="dxa"/>
          </w:tcPr>
          <w:p w14:paraId="7BA2C5F9" w14:textId="77777777" w:rsidR="00DE4679" w:rsidRDefault="001A280C">
            <w:pPr>
              <w:pStyle w:val="Table01Row"/>
            </w:pPr>
            <w:r>
              <w:rPr>
                <w:i/>
              </w:rPr>
              <w:t>Acts Amendment and Repeal (Post‑Secondary Education) Act 1989</w:t>
            </w:r>
            <w:r>
              <w:t xml:space="preserve"> Pt. 6</w:t>
            </w:r>
          </w:p>
        </w:tc>
        <w:tc>
          <w:tcPr>
            <w:tcW w:w="1134" w:type="dxa"/>
          </w:tcPr>
          <w:p w14:paraId="2E91ED20" w14:textId="77777777" w:rsidR="00DE4679" w:rsidRDefault="001A280C">
            <w:pPr>
              <w:pStyle w:val="Table01Row"/>
            </w:pPr>
            <w:r>
              <w:t>1989/048</w:t>
            </w:r>
          </w:p>
        </w:tc>
        <w:tc>
          <w:tcPr>
            <w:tcW w:w="1134" w:type="dxa"/>
          </w:tcPr>
          <w:p w14:paraId="2F42AE48" w14:textId="77777777" w:rsidR="00DE4679" w:rsidRDefault="001A280C">
            <w:pPr>
              <w:pStyle w:val="Table01Row"/>
            </w:pPr>
            <w:r>
              <w:t>9 Jan 1990</w:t>
            </w:r>
          </w:p>
        </w:tc>
        <w:tc>
          <w:tcPr>
            <w:tcW w:w="3686" w:type="dxa"/>
          </w:tcPr>
          <w:p w14:paraId="2C24C8D7" w14:textId="77777777" w:rsidR="00DE4679" w:rsidRDefault="001A280C">
            <w:pPr>
              <w:pStyle w:val="Table01Row"/>
            </w:pPr>
            <w:r>
              <w:t>1 Jan 1990 (see s. 2)</w:t>
            </w:r>
          </w:p>
        </w:tc>
      </w:tr>
      <w:tr w:rsidR="00DE4679" w14:paraId="48769EC7" w14:textId="77777777">
        <w:trPr>
          <w:cantSplit/>
          <w:jc w:val="center"/>
        </w:trPr>
        <w:tc>
          <w:tcPr>
            <w:tcW w:w="4253" w:type="dxa"/>
          </w:tcPr>
          <w:p w14:paraId="2EF94021" w14:textId="77777777" w:rsidR="00DE4679" w:rsidRDefault="001A280C">
            <w:pPr>
              <w:pStyle w:val="Table01Row"/>
            </w:pPr>
            <w:r>
              <w:rPr>
                <w:i/>
              </w:rPr>
              <w:t>Guardianship and Administration Act 1990</w:t>
            </w:r>
            <w:r>
              <w:t xml:space="preserve"> s. 123</w:t>
            </w:r>
          </w:p>
        </w:tc>
        <w:tc>
          <w:tcPr>
            <w:tcW w:w="1134" w:type="dxa"/>
          </w:tcPr>
          <w:p w14:paraId="2B1DF726" w14:textId="77777777" w:rsidR="00DE4679" w:rsidRDefault="001A280C">
            <w:pPr>
              <w:pStyle w:val="Table01Row"/>
            </w:pPr>
            <w:r>
              <w:t>1990/024</w:t>
            </w:r>
          </w:p>
        </w:tc>
        <w:tc>
          <w:tcPr>
            <w:tcW w:w="1134" w:type="dxa"/>
          </w:tcPr>
          <w:p w14:paraId="379F3962" w14:textId="77777777" w:rsidR="00DE4679" w:rsidRDefault="001A280C">
            <w:pPr>
              <w:pStyle w:val="Table01Row"/>
            </w:pPr>
            <w:r>
              <w:t>7 Sep 1990</w:t>
            </w:r>
          </w:p>
        </w:tc>
        <w:tc>
          <w:tcPr>
            <w:tcW w:w="3686" w:type="dxa"/>
          </w:tcPr>
          <w:p w14:paraId="72693080" w14:textId="77777777" w:rsidR="00DE4679" w:rsidRDefault="001A280C">
            <w:pPr>
              <w:pStyle w:val="Table01Row"/>
            </w:pPr>
            <w:r>
              <w:t xml:space="preserve">20 Oct 1992 (see s. 2 and </w:t>
            </w:r>
            <w:r>
              <w:rPr>
                <w:i/>
              </w:rPr>
              <w:t>Gazette</w:t>
            </w:r>
            <w:r>
              <w:t xml:space="preserve"> 2 Oct 1992 p. 4811)</w:t>
            </w:r>
          </w:p>
        </w:tc>
      </w:tr>
      <w:tr w:rsidR="00DE4679" w14:paraId="6A77548D" w14:textId="77777777">
        <w:trPr>
          <w:cantSplit/>
          <w:jc w:val="center"/>
        </w:trPr>
        <w:tc>
          <w:tcPr>
            <w:tcW w:w="4253" w:type="dxa"/>
          </w:tcPr>
          <w:p w14:paraId="09B610F0" w14:textId="77777777" w:rsidR="00DE4679" w:rsidRDefault="001A280C">
            <w:pPr>
              <w:pStyle w:val="Table01Row"/>
            </w:pPr>
            <w:r>
              <w:rPr>
                <w:i/>
              </w:rPr>
              <w:t>Financial Administration and Audit Amendment Act 1990</w:t>
            </w:r>
            <w:r>
              <w:t xml:space="preserve"> s. 39(3)</w:t>
            </w:r>
          </w:p>
        </w:tc>
        <w:tc>
          <w:tcPr>
            <w:tcW w:w="1134" w:type="dxa"/>
          </w:tcPr>
          <w:p w14:paraId="28B47618" w14:textId="77777777" w:rsidR="00DE4679" w:rsidRDefault="001A280C">
            <w:pPr>
              <w:pStyle w:val="Table01Row"/>
            </w:pPr>
            <w:r>
              <w:t>1990/092</w:t>
            </w:r>
          </w:p>
        </w:tc>
        <w:tc>
          <w:tcPr>
            <w:tcW w:w="1134" w:type="dxa"/>
          </w:tcPr>
          <w:p w14:paraId="2E234552" w14:textId="77777777" w:rsidR="00DE4679" w:rsidRDefault="001A280C">
            <w:pPr>
              <w:pStyle w:val="Table01Row"/>
            </w:pPr>
            <w:r>
              <w:t>20 Dec 1990</w:t>
            </w:r>
          </w:p>
        </w:tc>
        <w:tc>
          <w:tcPr>
            <w:tcW w:w="3686" w:type="dxa"/>
          </w:tcPr>
          <w:p w14:paraId="1A272306" w14:textId="77777777" w:rsidR="00DE4679" w:rsidRDefault="001A280C">
            <w:pPr>
              <w:pStyle w:val="Table01Row"/>
            </w:pPr>
            <w:r>
              <w:t xml:space="preserve">8 Mar 1991 (see s. 2 and </w:t>
            </w:r>
            <w:r>
              <w:rPr>
                <w:i/>
              </w:rPr>
              <w:t>Gazette</w:t>
            </w:r>
            <w:r>
              <w:t xml:space="preserve"> 8 Mar 1991 p. 1029)</w:t>
            </w:r>
          </w:p>
        </w:tc>
      </w:tr>
      <w:tr w:rsidR="00DE4679" w14:paraId="2A490190" w14:textId="77777777">
        <w:trPr>
          <w:cantSplit/>
          <w:jc w:val="center"/>
        </w:trPr>
        <w:tc>
          <w:tcPr>
            <w:tcW w:w="4253" w:type="dxa"/>
          </w:tcPr>
          <w:p w14:paraId="7EF387FA" w14:textId="77777777" w:rsidR="00DE4679" w:rsidRDefault="001A280C">
            <w:pPr>
              <w:pStyle w:val="Table01Row"/>
            </w:pPr>
            <w:r>
              <w:rPr>
                <w:i/>
              </w:rPr>
              <w:t>Financial Administration Legislation Amendment Act 1993</w:t>
            </w:r>
            <w:r>
              <w:t xml:space="preserve"> </w:t>
            </w:r>
            <w:r>
              <w:t>s. 11</w:t>
            </w:r>
          </w:p>
        </w:tc>
        <w:tc>
          <w:tcPr>
            <w:tcW w:w="1134" w:type="dxa"/>
          </w:tcPr>
          <w:p w14:paraId="5FB46B18" w14:textId="77777777" w:rsidR="00DE4679" w:rsidRDefault="001A280C">
            <w:pPr>
              <w:pStyle w:val="Table01Row"/>
            </w:pPr>
            <w:r>
              <w:t>1993/006</w:t>
            </w:r>
          </w:p>
        </w:tc>
        <w:tc>
          <w:tcPr>
            <w:tcW w:w="1134" w:type="dxa"/>
          </w:tcPr>
          <w:p w14:paraId="277D5981" w14:textId="77777777" w:rsidR="00DE4679" w:rsidRDefault="001A280C">
            <w:pPr>
              <w:pStyle w:val="Table01Row"/>
            </w:pPr>
            <w:r>
              <w:t>27 Aug 1993</w:t>
            </w:r>
          </w:p>
        </w:tc>
        <w:tc>
          <w:tcPr>
            <w:tcW w:w="3686" w:type="dxa"/>
          </w:tcPr>
          <w:p w14:paraId="0EDF5EEA" w14:textId="77777777" w:rsidR="00DE4679" w:rsidRDefault="001A280C">
            <w:pPr>
              <w:pStyle w:val="Table01Row"/>
            </w:pPr>
            <w:r>
              <w:t>1 Jul 1993 (see s. 2(1))</w:t>
            </w:r>
          </w:p>
        </w:tc>
      </w:tr>
      <w:tr w:rsidR="00DE4679" w14:paraId="066098FD" w14:textId="77777777">
        <w:trPr>
          <w:cantSplit/>
          <w:jc w:val="center"/>
        </w:trPr>
        <w:tc>
          <w:tcPr>
            <w:tcW w:w="4253" w:type="dxa"/>
          </w:tcPr>
          <w:p w14:paraId="4DCDC0E3" w14:textId="77777777" w:rsidR="00DE4679" w:rsidRDefault="001A280C">
            <w:pPr>
              <w:pStyle w:val="Table01Row"/>
            </w:pPr>
            <w:r>
              <w:rPr>
                <w:i/>
              </w:rPr>
              <w:t>Voluntary Membership of Student Guilds and Associations Act 1994</w:t>
            </w:r>
            <w:r>
              <w:t xml:space="preserve"> Pt. 5</w:t>
            </w:r>
          </w:p>
        </w:tc>
        <w:tc>
          <w:tcPr>
            <w:tcW w:w="1134" w:type="dxa"/>
          </w:tcPr>
          <w:p w14:paraId="696D9A8E" w14:textId="77777777" w:rsidR="00DE4679" w:rsidRDefault="001A280C">
            <w:pPr>
              <w:pStyle w:val="Table01Row"/>
            </w:pPr>
            <w:r>
              <w:t>1994/091</w:t>
            </w:r>
          </w:p>
        </w:tc>
        <w:tc>
          <w:tcPr>
            <w:tcW w:w="1134" w:type="dxa"/>
          </w:tcPr>
          <w:p w14:paraId="2CCF2E7A" w14:textId="77777777" w:rsidR="00DE4679" w:rsidRDefault="001A280C">
            <w:pPr>
              <w:pStyle w:val="Table01Row"/>
            </w:pPr>
            <w:r>
              <w:t>5 Jan 1995</w:t>
            </w:r>
          </w:p>
        </w:tc>
        <w:tc>
          <w:tcPr>
            <w:tcW w:w="3686" w:type="dxa"/>
          </w:tcPr>
          <w:p w14:paraId="2336BF96" w14:textId="77777777" w:rsidR="00DE4679" w:rsidRDefault="001A280C">
            <w:pPr>
              <w:pStyle w:val="Table01Row"/>
            </w:pPr>
            <w:r>
              <w:t>5 Jan 1995 (see s. 2)</w:t>
            </w:r>
          </w:p>
        </w:tc>
      </w:tr>
      <w:tr w:rsidR="00DE4679" w14:paraId="72864196" w14:textId="77777777">
        <w:trPr>
          <w:cantSplit/>
          <w:jc w:val="center"/>
        </w:trPr>
        <w:tc>
          <w:tcPr>
            <w:tcW w:w="4253" w:type="dxa"/>
          </w:tcPr>
          <w:p w14:paraId="42D9DDEE" w14:textId="77777777" w:rsidR="00DE4679" w:rsidRDefault="001A280C">
            <w:pPr>
              <w:pStyle w:val="Table01Row"/>
            </w:pPr>
            <w:r>
              <w:rPr>
                <w:i/>
              </w:rPr>
              <w:t>Sentencing (Consequential Provisions) Act 1995</w:t>
            </w:r>
            <w:r>
              <w:t xml:space="preserve"> Pt. 54</w:t>
            </w:r>
          </w:p>
        </w:tc>
        <w:tc>
          <w:tcPr>
            <w:tcW w:w="1134" w:type="dxa"/>
          </w:tcPr>
          <w:p w14:paraId="3B23B9E5" w14:textId="77777777" w:rsidR="00DE4679" w:rsidRDefault="001A280C">
            <w:pPr>
              <w:pStyle w:val="Table01Row"/>
            </w:pPr>
            <w:r>
              <w:t>1995/078</w:t>
            </w:r>
          </w:p>
        </w:tc>
        <w:tc>
          <w:tcPr>
            <w:tcW w:w="1134" w:type="dxa"/>
          </w:tcPr>
          <w:p w14:paraId="649F5623" w14:textId="77777777" w:rsidR="00DE4679" w:rsidRDefault="001A280C">
            <w:pPr>
              <w:pStyle w:val="Table01Row"/>
            </w:pPr>
            <w:r>
              <w:t>16 Jan 1996</w:t>
            </w:r>
          </w:p>
        </w:tc>
        <w:tc>
          <w:tcPr>
            <w:tcW w:w="3686" w:type="dxa"/>
          </w:tcPr>
          <w:p w14:paraId="4FB875A6" w14:textId="77777777" w:rsidR="00DE4679" w:rsidRDefault="001A280C">
            <w:pPr>
              <w:pStyle w:val="Table01Row"/>
            </w:pPr>
            <w:r>
              <w:t>4 Nov 1996 (se</w:t>
            </w:r>
            <w:r>
              <w:t xml:space="preserve">e s. 2 and </w:t>
            </w:r>
            <w:r>
              <w:rPr>
                <w:i/>
              </w:rPr>
              <w:t>Gazette</w:t>
            </w:r>
            <w:r>
              <w:t xml:space="preserve"> 25 Oct 1996 p. 5632)</w:t>
            </w:r>
          </w:p>
        </w:tc>
      </w:tr>
      <w:tr w:rsidR="00DE4679" w14:paraId="61905C36" w14:textId="77777777">
        <w:trPr>
          <w:cantSplit/>
          <w:jc w:val="center"/>
        </w:trPr>
        <w:tc>
          <w:tcPr>
            <w:tcW w:w="4253" w:type="dxa"/>
          </w:tcPr>
          <w:p w14:paraId="238F00FE" w14:textId="77777777" w:rsidR="00DE4679" w:rsidRDefault="001A280C">
            <w:pPr>
              <w:pStyle w:val="Table01Row"/>
            </w:pPr>
            <w:r>
              <w:rPr>
                <w:i/>
              </w:rPr>
              <w:t>Education Amendment Act 1996</w:t>
            </w:r>
            <w:r>
              <w:t xml:space="preserve"> s. 16(8)</w:t>
            </w:r>
          </w:p>
        </w:tc>
        <w:tc>
          <w:tcPr>
            <w:tcW w:w="1134" w:type="dxa"/>
          </w:tcPr>
          <w:p w14:paraId="4025E086" w14:textId="77777777" w:rsidR="00DE4679" w:rsidRDefault="001A280C">
            <w:pPr>
              <w:pStyle w:val="Table01Row"/>
            </w:pPr>
            <w:r>
              <w:t>1996/022</w:t>
            </w:r>
          </w:p>
        </w:tc>
        <w:tc>
          <w:tcPr>
            <w:tcW w:w="1134" w:type="dxa"/>
          </w:tcPr>
          <w:p w14:paraId="08233CC4" w14:textId="77777777" w:rsidR="00DE4679" w:rsidRDefault="001A280C">
            <w:pPr>
              <w:pStyle w:val="Table01Row"/>
            </w:pPr>
            <w:r>
              <w:t>11 Jul 1996</w:t>
            </w:r>
          </w:p>
        </w:tc>
        <w:tc>
          <w:tcPr>
            <w:tcW w:w="3686" w:type="dxa"/>
          </w:tcPr>
          <w:p w14:paraId="4ADED4A3" w14:textId="77777777" w:rsidR="00DE4679" w:rsidRDefault="001A280C">
            <w:pPr>
              <w:pStyle w:val="Table01Row"/>
            </w:pPr>
            <w:r>
              <w:t>11 Jul 1996 (see s. 2(1))</w:t>
            </w:r>
          </w:p>
        </w:tc>
      </w:tr>
      <w:tr w:rsidR="00DE4679" w14:paraId="589A6678" w14:textId="77777777">
        <w:trPr>
          <w:cantSplit/>
          <w:jc w:val="center"/>
        </w:trPr>
        <w:tc>
          <w:tcPr>
            <w:tcW w:w="4253" w:type="dxa"/>
          </w:tcPr>
          <w:p w14:paraId="7A2E6C24" w14:textId="77777777" w:rsidR="00DE4679" w:rsidRDefault="001A280C">
            <w:pPr>
              <w:pStyle w:val="Table01Row"/>
            </w:pPr>
            <w:r>
              <w:rPr>
                <w:i/>
              </w:rPr>
              <w:t>Financial Legislation Amendment Act 1996</w:t>
            </w:r>
            <w:r>
              <w:t xml:space="preserve"> s. 64</w:t>
            </w:r>
          </w:p>
        </w:tc>
        <w:tc>
          <w:tcPr>
            <w:tcW w:w="1134" w:type="dxa"/>
          </w:tcPr>
          <w:p w14:paraId="61F789D3" w14:textId="77777777" w:rsidR="00DE4679" w:rsidRDefault="001A280C">
            <w:pPr>
              <w:pStyle w:val="Table01Row"/>
            </w:pPr>
            <w:r>
              <w:t>1996/049</w:t>
            </w:r>
          </w:p>
        </w:tc>
        <w:tc>
          <w:tcPr>
            <w:tcW w:w="1134" w:type="dxa"/>
          </w:tcPr>
          <w:p w14:paraId="706F6174" w14:textId="77777777" w:rsidR="00DE4679" w:rsidRDefault="001A280C">
            <w:pPr>
              <w:pStyle w:val="Table01Row"/>
            </w:pPr>
            <w:r>
              <w:t>25 Oct 1996</w:t>
            </w:r>
          </w:p>
        </w:tc>
        <w:tc>
          <w:tcPr>
            <w:tcW w:w="3686" w:type="dxa"/>
          </w:tcPr>
          <w:p w14:paraId="7BFA9E5E" w14:textId="77777777" w:rsidR="00DE4679" w:rsidRDefault="001A280C">
            <w:pPr>
              <w:pStyle w:val="Table01Row"/>
            </w:pPr>
            <w:r>
              <w:t>25 Oct 1996 (see s. 2(1))</w:t>
            </w:r>
          </w:p>
        </w:tc>
      </w:tr>
      <w:tr w:rsidR="00DE4679" w14:paraId="28DBB304" w14:textId="77777777">
        <w:trPr>
          <w:cantSplit/>
          <w:jc w:val="center"/>
        </w:trPr>
        <w:tc>
          <w:tcPr>
            <w:tcW w:w="4253" w:type="dxa"/>
          </w:tcPr>
          <w:p w14:paraId="365A0035" w14:textId="77777777" w:rsidR="00DE4679" w:rsidRDefault="001A280C">
            <w:pPr>
              <w:pStyle w:val="Table01Row"/>
            </w:pPr>
            <w:r>
              <w:rPr>
                <w:i/>
              </w:rPr>
              <w:t xml:space="preserve">Trustees Amendment </w:t>
            </w:r>
            <w:r>
              <w:rPr>
                <w:i/>
              </w:rPr>
              <w:t>Act 1997</w:t>
            </w:r>
            <w:r>
              <w:t xml:space="preserve"> s. 18</w:t>
            </w:r>
          </w:p>
        </w:tc>
        <w:tc>
          <w:tcPr>
            <w:tcW w:w="1134" w:type="dxa"/>
          </w:tcPr>
          <w:p w14:paraId="35C6B956" w14:textId="77777777" w:rsidR="00DE4679" w:rsidRDefault="001A280C">
            <w:pPr>
              <w:pStyle w:val="Table01Row"/>
            </w:pPr>
            <w:r>
              <w:t>1997/001</w:t>
            </w:r>
          </w:p>
        </w:tc>
        <w:tc>
          <w:tcPr>
            <w:tcW w:w="1134" w:type="dxa"/>
          </w:tcPr>
          <w:p w14:paraId="23C0E80B" w14:textId="77777777" w:rsidR="00DE4679" w:rsidRDefault="001A280C">
            <w:pPr>
              <w:pStyle w:val="Table01Row"/>
            </w:pPr>
            <w:r>
              <w:t>6 May 1997</w:t>
            </w:r>
          </w:p>
        </w:tc>
        <w:tc>
          <w:tcPr>
            <w:tcW w:w="3686" w:type="dxa"/>
          </w:tcPr>
          <w:p w14:paraId="3A92B2A2" w14:textId="77777777" w:rsidR="00DE4679" w:rsidRDefault="001A280C">
            <w:pPr>
              <w:pStyle w:val="Table01Row"/>
            </w:pPr>
            <w:r>
              <w:t xml:space="preserve">16 Jun 1997 (see s. 2 and </w:t>
            </w:r>
            <w:r>
              <w:rPr>
                <w:i/>
              </w:rPr>
              <w:t>Gazette</w:t>
            </w:r>
            <w:r>
              <w:t xml:space="preserve"> 10 Jun 1997 p. 2661)</w:t>
            </w:r>
          </w:p>
        </w:tc>
      </w:tr>
      <w:tr w:rsidR="00DE4679" w14:paraId="70C4006E" w14:textId="77777777">
        <w:trPr>
          <w:cantSplit/>
          <w:jc w:val="center"/>
        </w:trPr>
        <w:tc>
          <w:tcPr>
            <w:tcW w:w="4253" w:type="dxa"/>
          </w:tcPr>
          <w:p w14:paraId="0F6F62D8" w14:textId="77777777" w:rsidR="00DE4679" w:rsidRDefault="001A280C">
            <w:pPr>
              <w:pStyle w:val="Table01Row"/>
            </w:pPr>
            <w:r>
              <w:rPr>
                <w:i/>
              </w:rPr>
              <w:t>Acts Amendment (Land Administration) Act 1997</w:t>
            </w:r>
            <w:r>
              <w:t xml:space="preserve"> Pt. 45</w:t>
            </w:r>
          </w:p>
        </w:tc>
        <w:tc>
          <w:tcPr>
            <w:tcW w:w="1134" w:type="dxa"/>
          </w:tcPr>
          <w:p w14:paraId="3F2FA966" w14:textId="77777777" w:rsidR="00DE4679" w:rsidRDefault="001A280C">
            <w:pPr>
              <w:pStyle w:val="Table01Row"/>
            </w:pPr>
            <w:r>
              <w:t>1997/031</w:t>
            </w:r>
          </w:p>
        </w:tc>
        <w:tc>
          <w:tcPr>
            <w:tcW w:w="1134" w:type="dxa"/>
          </w:tcPr>
          <w:p w14:paraId="228278FC" w14:textId="77777777" w:rsidR="00DE4679" w:rsidRDefault="001A280C">
            <w:pPr>
              <w:pStyle w:val="Table01Row"/>
            </w:pPr>
            <w:r>
              <w:t>3 Oct 1997</w:t>
            </w:r>
          </w:p>
        </w:tc>
        <w:tc>
          <w:tcPr>
            <w:tcW w:w="3686" w:type="dxa"/>
          </w:tcPr>
          <w:p w14:paraId="0268279A" w14:textId="77777777" w:rsidR="00DE4679" w:rsidRDefault="001A280C">
            <w:pPr>
              <w:pStyle w:val="Table01Row"/>
            </w:pPr>
            <w:r>
              <w:t xml:space="preserve">30 Mar 1998 (see s. 2 and </w:t>
            </w:r>
            <w:r>
              <w:rPr>
                <w:i/>
              </w:rPr>
              <w:t>Gazette</w:t>
            </w:r>
            <w:r>
              <w:t xml:space="preserve"> 27 Mar 1998 p. 1765)</w:t>
            </w:r>
          </w:p>
        </w:tc>
      </w:tr>
      <w:tr w:rsidR="00DE4679" w14:paraId="3169C0BE" w14:textId="77777777">
        <w:trPr>
          <w:cantSplit/>
          <w:jc w:val="center"/>
        </w:trPr>
        <w:tc>
          <w:tcPr>
            <w:tcW w:w="4253" w:type="dxa"/>
          </w:tcPr>
          <w:p w14:paraId="2A5172BA" w14:textId="77777777" w:rsidR="00DE4679" w:rsidRDefault="001A280C">
            <w:pPr>
              <w:pStyle w:val="Table01Row"/>
            </w:pPr>
            <w:r>
              <w:rPr>
                <w:i/>
              </w:rPr>
              <w:t>Statutes (Repeals and Minor Amendmen</w:t>
            </w:r>
            <w:r>
              <w:rPr>
                <w:i/>
              </w:rPr>
              <w:t>ts) Act 1997</w:t>
            </w:r>
            <w:r>
              <w:t xml:space="preserve"> s. 92</w:t>
            </w:r>
          </w:p>
        </w:tc>
        <w:tc>
          <w:tcPr>
            <w:tcW w:w="1134" w:type="dxa"/>
          </w:tcPr>
          <w:p w14:paraId="11AB103B" w14:textId="77777777" w:rsidR="00DE4679" w:rsidRDefault="001A280C">
            <w:pPr>
              <w:pStyle w:val="Table01Row"/>
            </w:pPr>
            <w:r>
              <w:t>1997/057</w:t>
            </w:r>
          </w:p>
        </w:tc>
        <w:tc>
          <w:tcPr>
            <w:tcW w:w="1134" w:type="dxa"/>
          </w:tcPr>
          <w:p w14:paraId="6A9A65EC" w14:textId="77777777" w:rsidR="00DE4679" w:rsidRDefault="001A280C">
            <w:pPr>
              <w:pStyle w:val="Table01Row"/>
            </w:pPr>
            <w:r>
              <w:t>15 Dec 1997</w:t>
            </w:r>
          </w:p>
        </w:tc>
        <w:tc>
          <w:tcPr>
            <w:tcW w:w="3686" w:type="dxa"/>
          </w:tcPr>
          <w:p w14:paraId="4044FB4E" w14:textId="77777777" w:rsidR="00DE4679" w:rsidRDefault="001A280C">
            <w:pPr>
              <w:pStyle w:val="Table01Row"/>
            </w:pPr>
            <w:r>
              <w:t>15 Dec 1997 (see s. 2(1))</w:t>
            </w:r>
          </w:p>
        </w:tc>
      </w:tr>
      <w:tr w:rsidR="00DE4679" w14:paraId="1A27D538" w14:textId="77777777">
        <w:trPr>
          <w:cantSplit/>
          <w:jc w:val="center"/>
        </w:trPr>
        <w:tc>
          <w:tcPr>
            <w:tcW w:w="4253" w:type="dxa"/>
          </w:tcPr>
          <w:p w14:paraId="411417F5" w14:textId="77777777" w:rsidR="00DE4679" w:rsidRDefault="001A280C">
            <w:pPr>
              <w:pStyle w:val="Table01Row"/>
            </w:pPr>
            <w:r>
              <w:rPr>
                <w:i/>
              </w:rPr>
              <w:t>Statutes (Repeals and Minor Amendments) Act (No. 2) 1998</w:t>
            </w:r>
            <w:r>
              <w:t xml:space="preserve"> s. 54</w:t>
            </w:r>
          </w:p>
        </w:tc>
        <w:tc>
          <w:tcPr>
            <w:tcW w:w="1134" w:type="dxa"/>
          </w:tcPr>
          <w:p w14:paraId="3AE7F12A" w14:textId="77777777" w:rsidR="00DE4679" w:rsidRDefault="001A280C">
            <w:pPr>
              <w:pStyle w:val="Table01Row"/>
            </w:pPr>
            <w:r>
              <w:t>1998/010</w:t>
            </w:r>
          </w:p>
        </w:tc>
        <w:tc>
          <w:tcPr>
            <w:tcW w:w="1134" w:type="dxa"/>
          </w:tcPr>
          <w:p w14:paraId="6F1BA5F5" w14:textId="77777777" w:rsidR="00DE4679" w:rsidRDefault="001A280C">
            <w:pPr>
              <w:pStyle w:val="Table01Row"/>
            </w:pPr>
            <w:r>
              <w:t>30 Apr 1998</w:t>
            </w:r>
          </w:p>
        </w:tc>
        <w:tc>
          <w:tcPr>
            <w:tcW w:w="3686" w:type="dxa"/>
          </w:tcPr>
          <w:p w14:paraId="12BA8FB5" w14:textId="77777777" w:rsidR="00DE4679" w:rsidRDefault="001A280C">
            <w:pPr>
              <w:pStyle w:val="Table01Row"/>
            </w:pPr>
            <w:r>
              <w:t>30 Apr 1998 (see s. 2(1))</w:t>
            </w:r>
          </w:p>
        </w:tc>
      </w:tr>
      <w:tr w:rsidR="00DE4679" w14:paraId="70707A54" w14:textId="77777777">
        <w:trPr>
          <w:cantSplit/>
          <w:jc w:val="center"/>
        </w:trPr>
        <w:tc>
          <w:tcPr>
            <w:tcW w:w="10207" w:type="dxa"/>
            <w:gridSpan w:val="4"/>
          </w:tcPr>
          <w:p w14:paraId="052B7D3F" w14:textId="77777777" w:rsidR="00DE4679" w:rsidRDefault="001A280C">
            <w:pPr>
              <w:pStyle w:val="Table01Row"/>
            </w:pPr>
            <w:r>
              <w:rPr>
                <w:b/>
              </w:rPr>
              <w:t>Reprinted as at 26 Feb 1999</w:t>
            </w:r>
          </w:p>
        </w:tc>
      </w:tr>
      <w:tr w:rsidR="00DE4679" w14:paraId="7A1EBDDD" w14:textId="77777777">
        <w:trPr>
          <w:cantSplit/>
          <w:jc w:val="center"/>
        </w:trPr>
        <w:tc>
          <w:tcPr>
            <w:tcW w:w="4253" w:type="dxa"/>
          </w:tcPr>
          <w:p w14:paraId="2611DB4F" w14:textId="77777777" w:rsidR="00DE4679" w:rsidRDefault="001A280C">
            <w:pPr>
              <w:pStyle w:val="Table01Row"/>
            </w:pPr>
            <w:r>
              <w:rPr>
                <w:i/>
              </w:rPr>
              <w:t>School Education Act 1999</w:t>
            </w:r>
            <w:r>
              <w:t xml:space="preserve"> s. 247</w:t>
            </w:r>
          </w:p>
        </w:tc>
        <w:tc>
          <w:tcPr>
            <w:tcW w:w="1134" w:type="dxa"/>
          </w:tcPr>
          <w:p w14:paraId="161723AB" w14:textId="77777777" w:rsidR="00DE4679" w:rsidRDefault="001A280C">
            <w:pPr>
              <w:pStyle w:val="Table01Row"/>
            </w:pPr>
            <w:r>
              <w:t>1999/036</w:t>
            </w:r>
          </w:p>
        </w:tc>
        <w:tc>
          <w:tcPr>
            <w:tcW w:w="1134" w:type="dxa"/>
          </w:tcPr>
          <w:p w14:paraId="10C012EB" w14:textId="77777777" w:rsidR="00DE4679" w:rsidRDefault="001A280C">
            <w:pPr>
              <w:pStyle w:val="Table01Row"/>
            </w:pPr>
            <w:r>
              <w:t>2 Nov 1999</w:t>
            </w:r>
          </w:p>
        </w:tc>
        <w:tc>
          <w:tcPr>
            <w:tcW w:w="3686" w:type="dxa"/>
          </w:tcPr>
          <w:p w14:paraId="33A272E6" w14:textId="77777777" w:rsidR="00DE4679" w:rsidRDefault="001A280C">
            <w:pPr>
              <w:pStyle w:val="Table01Row"/>
            </w:pPr>
            <w:r>
              <w:t xml:space="preserve">1 Jan 2001 (see s. 2 and </w:t>
            </w:r>
            <w:r>
              <w:rPr>
                <w:i/>
              </w:rPr>
              <w:t>Gazette</w:t>
            </w:r>
            <w:r>
              <w:t xml:space="preserve"> 29 Dec 2000 p. 7904)</w:t>
            </w:r>
          </w:p>
        </w:tc>
      </w:tr>
      <w:tr w:rsidR="00DE4679" w14:paraId="598E8D9F" w14:textId="77777777">
        <w:trPr>
          <w:cantSplit/>
          <w:jc w:val="center"/>
        </w:trPr>
        <w:tc>
          <w:tcPr>
            <w:tcW w:w="4253" w:type="dxa"/>
          </w:tcPr>
          <w:p w14:paraId="0866BF19" w14:textId="77777777" w:rsidR="00DE4679" w:rsidRDefault="001A280C">
            <w:pPr>
              <w:pStyle w:val="Table01Row"/>
            </w:pPr>
            <w:r>
              <w:rPr>
                <w:i/>
              </w:rPr>
              <w:t>Universities Legislation Amendment Act 2000</w:t>
            </w:r>
            <w:r>
              <w:t xml:space="preserve"> Pt. 2</w:t>
            </w:r>
          </w:p>
        </w:tc>
        <w:tc>
          <w:tcPr>
            <w:tcW w:w="1134" w:type="dxa"/>
          </w:tcPr>
          <w:p w14:paraId="68BDE6A4" w14:textId="77777777" w:rsidR="00DE4679" w:rsidRDefault="001A280C">
            <w:pPr>
              <w:pStyle w:val="Table01Row"/>
            </w:pPr>
            <w:r>
              <w:t>2000/075</w:t>
            </w:r>
          </w:p>
        </w:tc>
        <w:tc>
          <w:tcPr>
            <w:tcW w:w="1134" w:type="dxa"/>
          </w:tcPr>
          <w:p w14:paraId="58460322" w14:textId="77777777" w:rsidR="00DE4679" w:rsidRDefault="001A280C">
            <w:pPr>
              <w:pStyle w:val="Table01Row"/>
            </w:pPr>
            <w:r>
              <w:t>7 Dec 2000</w:t>
            </w:r>
          </w:p>
        </w:tc>
        <w:tc>
          <w:tcPr>
            <w:tcW w:w="3686" w:type="dxa"/>
          </w:tcPr>
          <w:p w14:paraId="10F31C3A" w14:textId="77777777" w:rsidR="00DE4679" w:rsidRDefault="001A280C">
            <w:pPr>
              <w:pStyle w:val="Table01Row"/>
            </w:pPr>
            <w:r>
              <w:t xml:space="preserve">13 Jan 2001 (see s. 2 and </w:t>
            </w:r>
            <w:r>
              <w:rPr>
                <w:i/>
              </w:rPr>
              <w:t>Gazette</w:t>
            </w:r>
            <w:r>
              <w:t xml:space="preserve"> 12 Jan 2001 p. 245)</w:t>
            </w:r>
          </w:p>
        </w:tc>
      </w:tr>
      <w:tr w:rsidR="00DE4679" w14:paraId="3C126543" w14:textId="77777777">
        <w:trPr>
          <w:cantSplit/>
          <w:jc w:val="center"/>
        </w:trPr>
        <w:tc>
          <w:tcPr>
            <w:tcW w:w="4253" w:type="dxa"/>
          </w:tcPr>
          <w:p w14:paraId="4CDC0193" w14:textId="77777777" w:rsidR="00DE4679" w:rsidRDefault="001A280C">
            <w:pPr>
              <w:pStyle w:val="Table01Row"/>
            </w:pPr>
            <w:r>
              <w:rPr>
                <w:i/>
              </w:rPr>
              <w:t>Acts Amendment (Student Guilds and Associations) Act 2002</w:t>
            </w:r>
            <w:r>
              <w:t xml:space="preserve"> Pt. 4</w:t>
            </w:r>
          </w:p>
        </w:tc>
        <w:tc>
          <w:tcPr>
            <w:tcW w:w="1134" w:type="dxa"/>
          </w:tcPr>
          <w:p w14:paraId="2F354510" w14:textId="77777777" w:rsidR="00DE4679" w:rsidRDefault="001A280C">
            <w:pPr>
              <w:pStyle w:val="Table01Row"/>
            </w:pPr>
            <w:r>
              <w:t>2</w:t>
            </w:r>
            <w:r>
              <w:t>002/044</w:t>
            </w:r>
          </w:p>
        </w:tc>
        <w:tc>
          <w:tcPr>
            <w:tcW w:w="1134" w:type="dxa"/>
          </w:tcPr>
          <w:p w14:paraId="29A7366E" w14:textId="77777777" w:rsidR="00DE4679" w:rsidRDefault="001A280C">
            <w:pPr>
              <w:pStyle w:val="Table01Row"/>
            </w:pPr>
            <w:r>
              <w:t>3 Jan 2003</w:t>
            </w:r>
          </w:p>
        </w:tc>
        <w:tc>
          <w:tcPr>
            <w:tcW w:w="3686" w:type="dxa"/>
          </w:tcPr>
          <w:p w14:paraId="0EDFD59B" w14:textId="77777777" w:rsidR="00DE4679" w:rsidRDefault="001A280C">
            <w:pPr>
              <w:pStyle w:val="Table01Row"/>
            </w:pPr>
            <w:r>
              <w:t xml:space="preserve">25 Jan 2003 (see s. 2 and </w:t>
            </w:r>
            <w:r>
              <w:rPr>
                <w:i/>
              </w:rPr>
              <w:t>Gazette</w:t>
            </w:r>
            <w:r>
              <w:t xml:space="preserve"> 24 Jan 2003 p. 141)</w:t>
            </w:r>
          </w:p>
        </w:tc>
      </w:tr>
      <w:tr w:rsidR="00DE4679" w14:paraId="599EE905" w14:textId="77777777">
        <w:trPr>
          <w:cantSplit/>
          <w:jc w:val="center"/>
        </w:trPr>
        <w:tc>
          <w:tcPr>
            <w:tcW w:w="4253" w:type="dxa"/>
          </w:tcPr>
          <w:p w14:paraId="28C39FE5" w14:textId="77777777" w:rsidR="00DE4679" w:rsidRDefault="001A280C">
            <w:pPr>
              <w:pStyle w:val="Table01Row"/>
            </w:pPr>
            <w:r>
              <w:rPr>
                <w:i/>
              </w:rPr>
              <w:t>Statutes (Repeals and Minor Amendments) Act 2003</w:t>
            </w:r>
            <w:r>
              <w:t xml:space="preserve"> s. 86</w:t>
            </w:r>
          </w:p>
        </w:tc>
        <w:tc>
          <w:tcPr>
            <w:tcW w:w="1134" w:type="dxa"/>
          </w:tcPr>
          <w:p w14:paraId="73D9E4E3" w14:textId="77777777" w:rsidR="00DE4679" w:rsidRDefault="001A280C">
            <w:pPr>
              <w:pStyle w:val="Table01Row"/>
            </w:pPr>
            <w:r>
              <w:t>2003/074</w:t>
            </w:r>
          </w:p>
        </w:tc>
        <w:tc>
          <w:tcPr>
            <w:tcW w:w="1134" w:type="dxa"/>
          </w:tcPr>
          <w:p w14:paraId="092ECA5C" w14:textId="77777777" w:rsidR="00DE4679" w:rsidRDefault="001A280C">
            <w:pPr>
              <w:pStyle w:val="Table01Row"/>
            </w:pPr>
            <w:r>
              <w:t>15 Dec 2003</w:t>
            </w:r>
          </w:p>
        </w:tc>
        <w:tc>
          <w:tcPr>
            <w:tcW w:w="3686" w:type="dxa"/>
          </w:tcPr>
          <w:p w14:paraId="6315E27E" w14:textId="77777777" w:rsidR="00DE4679" w:rsidRDefault="001A280C">
            <w:pPr>
              <w:pStyle w:val="Table01Row"/>
            </w:pPr>
            <w:r>
              <w:t>15 Dec 2003 (see s. 2)</w:t>
            </w:r>
          </w:p>
        </w:tc>
      </w:tr>
      <w:tr w:rsidR="00DE4679" w14:paraId="47759411" w14:textId="77777777">
        <w:trPr>
          <w:cantSplit/>
          <w:jc w:val="center"/>
        </w:trPr>
        <w:tc>
          <w:tcPr>
            <w:tcW w:w="4253" w:type="dxa"/>
          </w:tcPr>
          <w:p w14:paraId="405E3836" w14:textId="77777777" w:rsidR="00DE4679" w:rsidRDefault="001A280C">
            <w:pPr>
              <w:pStyle w:val="Table01Row"/>
            </w:pPr>
            <w:r>
              <w:rPr>
                <w:i/>
              </w:rPr>
              <w:t xml:space="preserve">Criminal Procedure and Appeals (Consequential and Other Provisions) </w:t>
            </w:r>
            <w:r>
              <w:rPr>
                <w:i/>
              </w:rPr>
              <w:t>Act 2004</w:t>
            </w:r>
            <w:r>
              <w:t xml:space="preserve"> s. 80</w:t>
            </w:r>
          </w:p>
        </w:tc>
        <w:tc>
          <w:tcPr>
            <w:tcW w:w="1134" w:type="dxa"/>
          </w:tcPr>
          <w:p w14:paraId="799F4FD2" w14:textId="77777777" w:rsidR="00DE4679" w:rsidRDefault="001A280C">
            <w:pPr>
              <w:pStyle w:val="Table01Row"/>
            </w:pPr>
            <w:r>
              <w:t>2004/084</w:t>
            </w:r>
          </w:p>
        </w:tc>
        <w:tc>
          <w:tcPr>
            <w:tcW w:w="1134" w:type="dxa"/>
          </w:tcPr>
          <w:p w14:paraId="6FC6342E" w14:textId="77777777" w:rsidR="00DE4679" w:rsidRDefault="001A280C">
            <w:pPr>
              <w:pStyle w:val="Table01Row"/>
            </w:pPr>
            <w:r>
              <w:t>16 Dec 2004</w:t>
            </w:r>
          </w:p>
        </w:tc>
        <w:tc>
          <w:tcPr>
            <w:tcW w:w="3686" w:type="dxa"/>
          </w:tcPr>
          <w:p w14:paraId="21CCC38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DD1D377" w14:textId="77777777">
        <w:trPr>
          <w:cantSplit/>
          <w:jc w:val="center"/>
        </w:trPr>
        <w:tc>
          <w:tcPr>
            <w:tcW w:w="10207" w:type="dxa"/>
            <w:gridSpan w:val="4"/>
          </w:tcPr>
          <w:p w14:paraId="04BE2659" w14:textId="77777777" w:rsidR="00DE4679" w:rsidRDefault="001A280C">
            <w:pPr>
              <w:pStyle w:val="Table01Row"/>
            </w:pPr>
            <w:r>
              <w:rPr>
                <w:b/>
              </w:rPr>
              <w:t>Reprint 2 as at 1 Jul 2005</w:t>
            </w:r>
          </w:p>
        </w:tc>
      </w:tr>
      <w:tr w:rsidR="00DE4679" w14:paraId="19A39B12" w14:textId="77777777">
        <w:trPr>
          <w:cantSplit/>
          <w:jc w:val="center"/>
        </w:trPr>
        <w:tc>
          <w:tcPr>
            <w:tcW w:w="4253" w:type="dxa"/>
          </w:tcPr>
          <w:p w14:paraId="45AA395F" w14:textId="77777777" w:rsidR="00DE4679" w:rsidRDefault="001A280C">
            <w:pPr>
              <w:pStyle w:val="Table01Row"/>
            </w:pPr>
            <w:r>
              <w:rPr>
                <w:i/>
              </w:rPr>
              <w:t>Universities Legislation Amendment Act 2005</w:t>
            </w:r>
            <w:r>
              <w:t xml:space="preserve"> Pt. 4</w:t>
            </w:r>
          </w:p>
        </w:tc>
        <w:tc>
          <w:tcPr>
            <w:tcW w:w="1134" w:type="dxa"/>
          </w:tcPr>
          <w:p w14:paraId="2E67D3BE" w14:textId="77777777" w:rsidR="00DE4679" w:rsidRDefault="001A280C">
            <w:pPr>
              <w:pStyle w:val="Table01Row"/>
            </w:pPr>
            <w:r>
              <w:t>2005/008</w:t>
            </w:r>
          </w:p>
        </w:tc>
        <w:tc>
          <w:tcPr>
            <w:tcW w:w="1134" w:type="dxa"/>
          </w:tcPr>
          <w:p w14:paraId="6032FEE2" w14:textId="77777777" w:rsidR="00DE4679" w:rsidRDefault="001A280C">
            <w:pPr>
              <w:pStyle w:val="Table01Row"/>
            </w:pPr>
            <w:r>
              <w:t>7 Jul 2005</w:t>
            </w:r>
          </w:p>
        </w:tc>
        <w:tc>
          <w:tcPr>
            <w:tcW w:w="3686" w:type="dxa"/>
          </w:tcPr>
          <w:p w14:paraId="1F68FC4B" w14:textId="77777777" w:rsidR="00DE4679" w:rsidRDefault="001A280C">
            <w:pPr>
              <w:pStyle w:val="Table01Row"/>
            </w:pPr>
            <w:r>
              <w:t xml:space="preserve">13 Aug 2005 (see s. 2 and </w:t>
            </w:r>
            <w:r>
              <w:rPr>
                <w:i/>
              </w:rPr>
              <w:t>Gazette</w:t>
            </w:r>
            <w:r>
              <w:t xml:space="preserve"> 12 Aug 2005 p. 3651)</w:t>
            </w:r>
          </w:p>
        </w:tc>
      </w:tr>
      <w:tr w:rsidR="00DE4679" w14:paraId="71D42161" w14:textId="77777777">
        <w:trPr>
          <w:cantSplit/>
          <w:jc w:val="center"/>
        </w:trPr>
        <w:tc>
          <w:tcPr>
            <w:tcW w:w="4253" w:type="dxa"/>
          </w:tcPr>
          <w:p w14:paraId="3480C281" w14:textId="77777777" w:rsidR="00DE4679" w:rsidRDefault="001A280C">
            <w:pPr>
              <w:pStyle w:val="Table01Row"/>
            </w:pPr>
            <w:r>
              <w:rPr>
                <w:i/>
              </w:rPr>
              <w:t>Financial Legislation Amendment and Repeal Act 2006</w:t>
            </w:r>
            <w:r>
              <w:t xml:space="preserve"> s. 4 &amp; Sch. 1 cl. 111</w:t>
            </w:r>
          </w:p>
        </w:tc>
        <w:tc>
          <w:tcPr>
            <w:tcW w:w="1134" w:type="dxa"/>
          </w:tcPr>
          <w:p w14:paraId="4AB294D9" w14:textId="77777777" w:rsidR="00DE4679" w:rsidRDefault="001A280C">
            <w:pPr>
              <w:pStyle w:val="Table01Row"/>
            </w:pPr>
            <w:r>
              <w:t>2006/077</w:t>
            </w:r>
          </w:p>
        </w:tc>
        <w:tc>
          <w:tcPr>
            <w:tcW w:w="1134" w:type="dxa"/>
          </w:tcPr>
          <w:p w14:paraId="40051556" w14:textId="77777777" w:rsidR="00DE4679" w:rsidRDefault="001A280C">
            <w:pPr>
              <w:pStyle w:val="Table01Row"/>
            </w:pPr>
            <w:r>
              <w:t>21 Dec 2006</w:t>
            </w:r>
          </w:p>
        </w:tc>
        <w:tc>
          <w:tcPr>
            <w:tcW w:w="3686" w:type="dxa"/>
          </w:tcPr>
          <w:p w14:paraId="1E10492E" w14:textId="77777777" w:rsidR="00DE4679" w:rsidRDefault="001A280C">
            <w:pPr>
              <w:pStyle w:val="Table01Row"/>
            </w:pPr>
            <w:r>
              <w:t xml:space="preserve">1 Feb 2007 (see s. 2(1) and </w:t>
            </w:r>
            <w:r>
              <w:rPr>
                <w:i/>
              </w:rPr>
              <w:t>Gazette</w:t>
            </w:r>
            <w:r>
              <w:t xml:space="preserve"> 19 Jan 2007 p. 137)</w:t>
            </w:r>
          </w:p>
        </w:tc>
      </w:tr>
      <w:tr w:rsidR="00DE4679" w14:paraId="5607E77F" w14:textId="77777777">
        <w:trPr>
          <w:cantSplit/>
          <w:jc w:val="center"/>
        </w:trPr>
        <w:tc>
          <w:tcPr>
            <w:tcW w:w="4253" w:type="dxa"/>
          </w:tcPr>
          <w:p w14:paraId="721184DD" w14:textId="77777777" w:rsidR="00DE4679" w:rsidRDefault="001A280C">
            <w:pPr>
              <w:pStyle w:val="Table01Row"/>
            </w:pPr>
            <w:r>
              <w:rPr>
                <w:i/>
              </w:rPr>
              <w:lastRenderedPageBreak/>
              <w:t>Acts Amendment (Bankruptcy) Act 2009</w:t>
            </w:r>
            <w:r>
              <w:t xml:space="preserve"> s. 58</w:t>
            </w:r>
          </w:p>
        </w:tc>
        <w:tc>
          <w:tcPr>
            <w:tcW w:w="1134" w:type="dxa"/>
          </w:tcPr>
          <w:p w14:paraId="25231197" w14:textId="77777777" w:rsidR="00DE4679" w:rsidRDefault="001A280C">
            <w:pPr>
              <w:pStyle w:val="Table01Row"/>
            </w:pPr>
            <w:r>
              <w:t>2009/018</w:t>
            </w:r>
          </w:p>
        </w:tc>
        <w:tc>
          <w:tcPr>
            <w:tcW w:w="1134" w:type="dxa"/>
          </w:tcPr>
          <w:p w14:paraId="4D6698B5" w14:textId="77777777" w:rsidR="00DE4679" w:rsidRDefault="001A280C">
            <w:pPr>
              <w:pStyle w:val="Table01Row"/>
            </w:pPr>
            <w:r>
              <w:t>16 Sep 2009</w:t>
            </w:r>
          </w:p>
        </w:tc>
        <w:tc>
          <w:tcPr>
            <w:tcW w:w="3686" w:type="dxa"/>
          </w:tcPr>
          <w:p w14:paraId="73FD4333" w14:textId="77777777" w:rsidR="00DE4679" w:rsidRDefault="001A280C">
            <w:pPr>
              <w:pStyle w:val="Table01Row"/>
            </w:pPr>
            <w:r>
              <w:t>17 Sep 2009 (see s. 2(b))</w:t>
            </w:r>
          </w:p>
        </w:tc>
      </w:tr>
      <w:tr w:rsidR="00DE4679" w14:paraId="70367316" w14:textId="77777777">
        <w:trPr>
          <w:cantSplit/>
          <w:jc w:val="center"/>
        </w:trPr>
        <w:tc>
          <w:tcPr>
            <w:tcW w:w="10207" w:type="dxa"/>
            <w:gridSpan w:val="4"/>
          </w:tcPr>
          <w:p w14:paraId="0848E99A" w14:textId="77777777" w:rsidR="00DE4679" w:rsidRDefault="001A280C">
            <w:pPr>
              <w:pStyle w:val="Table01Row"/>
            </w:pPr>
            <w:r>
              <w:rPr>
                <w:b/>
              </w:rPr>
              <w:t>Reprint 3 as at 11 Jun 2010</w:t>
            </w:r>
          </w:p>
        </w:tc>
      </w:tr>
      <w:tr w:rsidR="00DE4679" w14:paraId="7FC1BDFF" w14:textId="77777777">
        <w:trPr>
          <w:cantSplit/>
          <w:jc w:val="center"/>
        </w:trPr>
        <w:tc>
          <w:tcPr>
            <w:tcW w:w="4253" w:type="dxa"/>
          </w:tcPr>
          <w:p w14:paraId="73EA1165" w14:textId="77777777" w:rsidR="00DE4679" w:rsidRDefault="001A280C">
            <w:pPr>
              <w:pStyle w:val="Table01Row"/>
            </w:pPr>
            <w:r>
              <w:rPr>
                <w:i/>
              </w:rPr>
              <w:t>Universities Legislation Amendment Act 2016</w:t>
            </w:r>
            <w:r>
              <w:t xml:space="preserve"> Pt. 4</w:t>
            </w:r>
          </w:p>
        </w:tc>
        <w:tc>
          <w:tcPr>
            <w:tcW w:w="1134" w:type="dxa"/>
          </w:tcPr>
          <w:p w14:paraId="75AA3A03" w14:textId="77777777" w:rsidR="00DE4679" w:rsidRDefault="001A280C">
            <w:pPr>
              <w:pStyle w:val="Table01Row"/>
            </w:pPr>
            <w:r>
              <w:t>2016/032</w:t>
            </w:r>
          </w:p>
        </w:tc>
        <w:tc>
          <w:tcPr>
            <w:tcW w:w="1134" w:type="dxa"/>
          </w:tcPr>
          <w:p w14:paraId="1E807BB4" w14:textId="77777777" w:rsidR="00DE4679" w:rsidRDefault="001A280C">
            <w:pPr>
              <w:pStyle w:val="Table01Row"/>
            </w:pPr>
            <w:r>
              <w:t>19 Oct 2016</w:t>
            </w:r>
          </w:p>
        </w:tc>
        <w:tc>
          <w:tcPr>
            <w:tcW w:w="3686" w:type="dxa"/>
          </w:tcPr>
          <w:p w14:paraId="4216708C" w14:textId="77777777" w:rsidR="00DE4679" w:rsidRDefault="001A280C">
            <w:pPr>
              <w:pStyle w:val="Table01Row"/>
            </w:pPr>
            <w:r>
              <w:t xml:space="preserve">Pt. 4 (other than s. 106): 2 Jan 2017 (see s. 2(b) and </w:t>
            </w:r>
            <w:r>
              <w:rPr>
                <w:i/>
              </w:rPr>
              <w:t>Gazette</w:t>
            </w:r>
            <w:r>
              <w:t xml:space="preserve"> 9 Dec 2016 p. 5557);</w:t>
            </w:r>
          </w:p>
          <w:p w14:paraId="71E881A0" w14:textId="77777777" w:rsidR="00DE4679" w:rsidRDefault="001A280C">
            <w:pPr>
              <w:pStyle w:val="Table01Row"/>
            </w:pPr>
            <w:r>
              <w:t xml:space="preserve">s. 106: 1 Oct 2017 (see s. 2(b) and </w:t>
            </w:r>
            <w:r>
              <w:rPr>
                <w:i/>
              </w:rPr>
              <w:t>Gazette</w:t>
            </w:r>
            <w:r>
              <w:t xml:space="preserve"> 9 Dec 2016 p. 5557)</w:t>
            </w:r>
          </w:p>
        </w:tc>
      </w:tr>
    </w:tbl>
    <w:p w14:paraId="46A2EEF9" w14:textId="77777777" w:rsidR="00DE4679" w:rsidRDefault="001A280C">
      <w:pPr>
        <w:pStyle w:val="IActName"/>
      </w:pPr>
      <w:r>
        <w:t>Museum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EE45A7" w14:textId="77777777">
        <w:trPr>
          <w:cantSplit/>
          <w:jc w:val="center"/>
        </w:trPr>
        <w:tc>
          <w:tcPr>
            <w:tcW w:w="1134" w:type="dxa"/>
          </w:tcPr>
          <w:p w14:paraId="73B6B2BA" w14:textId="77777777" w:rsidR="00DE4679" w:rsidRDefault="001A280C">
            <w:pPr>
              <w:pStyle w:val="Table01Row"/>
              <w:keepNext/>
            </w:pPr>
            <w:r>
              <w:rPr>
                <w:b/>
              </w:rPr>
              <w:t>Portfolio:</w:t>
            </w:r>
          </w:p>
        </w:tc>
        <w:tc>
          <w:tcPr>
            <w:tcW w:w="8505" w:type="dxa"/>
          </w:tcPr>
          <w:p w14:paraId="42F37578" w14:textId="77777777" w:rsidR="00DE4679" w:rsidRDefault="001A280C">
            <w:pPr>
              <w:pStyle w:val="Table01Row"/>
              <w:keepNext/>
            </w:pPr>
            <w:r>
              <w:t>Minister for Culture and the Arts</w:t>
            </w:r>
          </w:p>
        </w:tc>
      </w:tr>
      <w:tr w:rsidR="00DE4679" w14:paraId="6D127659" w14:textId="77777777">
        <w:trPr>
          <w:cantSplit/>
          <w:jc w:val="center"/>
        </w:trPr>
        <w:tc>
          <w:tcPr>
            <w:tcW w:w="1134" w:type="dxa"/>
          </w:tcPr>
          <w:p w14:paraId="1FF2CEF8" w14:textId="77777777" w:rsidR="00DE4679" w:rsidRDefault="001A280C">
            <w:pPr>
              <w:pStyle w:val="Table01Row"/>
              <w:keepNext/>
            </w:pPr>
            <w:r>
              <w:rPr>
                <w:b/>
              </w:rPr>
              <w:t>Agency:</w:t>
            </w:r>
          </w:p>
        </w:tc>
        <w:tc>
          <w:tcPr>
            <w:tcW w:w="8505" w:type="dxa"/>
          </w:tcPr>
          <w:p w14:paraId="40FAB585" w14:textId="77777777" w:rsidR="00DE4679" w:rsidRDefault="001A280C">
            <w:pPr>
              <w:pStyle w:val="Table01Row"/>
              <w:keepNext/>
            </w:pPr>
            <w:r>
              <w:t>Department of Local Government, Sport and Cultural Industries</w:t>
            </w:r>
          </w:p>
        </w:tc>
      </w:tr>
    </w:tbl>
    <w:p w14:paraId="785315A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6FADF4" w14:textId="77777777">
        <w:trPr>
          <w:cantSplit/>
          <w:jc w:val="center"/>
        </w:trPr>
        <w:tc>
          <w:tcPr>
            <w:tcW w:w="4253" w:type="dxa"/>
          </w:tcPr>
          <w:p w14:paraId="2672F2CD" w14:textId="77777777" w:rsidR="00DE4679" w:rsidRDefault="001A280C">
            <w:pPr>
              <w:pStyle w:val="Table01Row"/>
            </w:pPr>
            <w:r>
              <w:rPr>
                <w:i/>
              </w:rPr>
              <w:t>Museum Act 1969</w:t>
            </w:r>
          </w:p>
        </w:tc>
        <w:tc>
          <w:tcPr>
            <w:tcW w:w="1134" w:type="dxa"/>
          </w:tcPr>
          <w:p w14:paraId="22D9666F" w14:textId="77777777" w:rsidR="00DE4679" w:rsidRDefault="001A280C">
            <w:pPr>
              <w:pStyle w:val="Table01Row"/>
            </w:pPr>
            <w:r>
              <w:t>1969/090</w:t>
            </w:r>
          </w:p>
        </w:tc>
        <w:tc>
          <w:tcPr>
            <w:tcW w:w="1134" w:type="dxa"/>
          </w:tcPr>
          <w:p w14:paraId="093B8080" w14:textId="77777777" w:rsidR="00DE4679" w:rsidRDefault="001A280C">
            <w:pPr>
              <w:pStyle w:val="Table01Row"/>
            </w:pPr>
            <w:r>
              <w:t>17 Nov 1969</w:t>
            </w:r>
          </w:p>
        </w:tc>
        <w:tc>
          <w:tcPr>
            <w:tcW w:w="3686" w:type="dxa"/>
          </w:tcPr>
          <w:p w14:paraId="4ABD6F9D" w14:textId="77777777" w:rsidR="00DE4679" w:rsidRDefault="001A280C">
            <w:pPr>
              <w:pStyle w:val="Table01Row"/>
            </w:pPr>
            <w:r>
              <w:t xml:space="preserve">19 Dec 1969 (see s. 2 and </w:t>
            </w:r>
            <w:r>
              <w:rPr>
                <w:i/>
              </w:rPr>
              <w:t>Gazette</w:t>
            </w:r>
            <w:r>
              <w:t xml:space="preserve"> 19 Dec 1969 p. 4197)</w:t>
            </w:r>
          </w:p>
        </w:tc>
      </w:tr>
      <w:tr w:rsidR="00DE4679" w14:paraId="778F55C5" w14:textId="77777777">
        <w:trPr>
          <w:cantSplit/>
          <w:jc w:val="center"/>
        </w:trPr>
        <w:tc>
          <w:tcPr>
            <w:tcW w:w="4253" w:type="dxa"/>
          </w:tcPr>
          <w:p w14:paraId="37715444" w14:textId="77777777" w:rsidR="00DE4679" w:rsidRDefault="001A280C">
            <w:pPr>
              <w:pStyle w:val="Table01Row"/>
            </w:pPr>
            <w:r>
              <w:rPr>
                <w:i/>
              </w:rPr>
              <w:t>Museum Act Amendment Act 1973</w:t>
            </w:r>
          </w:p>
        </w:tc>
        <w:tc>
          <w:tcPr>
            <w:tcW w:w="1134" w:type="dxa"/>
          </w:tcPr>
          <w:p w14:paraId="11BA7A64" w14:textId="77777777" w:rsidR="00DE4679" w:rsidRDefault="001A280C">
            <w:pPr>
              <w:pStyle w:val="Table01Row"/>
            </w:pPr>
            <w:r>
              <w:t>1973/065</w:t>
            </w:r>
          </w:p>
        </w:tc>
        <w:tc>
          <w:tcPr>
            <w:tcW w:w="1134" w:type="dxa"/>
          </w:tcPr>
          <w:p w14:paraId="39F5FEF5" w14:textId="77777777" w:rsidR="00DE4679" w:rsidRDefault="001A280C">
            <w:pPr>
              <w:pStyle w:val="Table01Row"/>
            </w:pPr>
            <w:r>
              <w:t>28 Nov 1973</w:t>
            </w:r>
          </w:p>
        </w:tc>
        <w:tc>
          <w:tcPr>
            <w:tcW w:w="3686" w:type="dxa"/>
          </w:tcPr>
          <w:p w14:paraId="2D42D26C" w14:textId="77777777" w:rsidR="00DE4679" w:rsidRDefault="001A280C">
            <w:pPr>
              <w:pStyle w:val="Table01Row"/>
            </w:pPr>
            <w:r>
              <w:t xml:space="preserve">7 Dec 1973 (see s. 2 and </w:t>
            </w:r>
            <w:r>
              <w:rPr>
                <w:i/>
              </w:rPr>
              <w:t>Gazette</w:t>
            </w:r>
            <w:r>
              <w:t xml:space="preserve"> 7 Dec 1973 p. 4480)</w:t>
            </w:r>
          </w:p>
        </w:tc>
      </w:tr>
      <w:tr w:rsidR="00DE4679" w14:paraId="4CF1DAB5" w14:textId="77777777">
        <w:trPr>
          <w:cantSplit/>
          <w:jc w:val="center"/>
        </w:trPr>
        <w:tc>
          <w:tcPr>
            <w:tcW w:w="4253" w:type="dxa"/>
          </w:tcPr>
          <w:p w14:paraId="50DA4CEB" w14:textId="77777777" w:rsidR="00DE4679" w:rsidRDefault="001A280C">
            <w:pPr>
              <w:pStyle w:val="Table01Row"/>
            </w:pPr>
            <w:r>
              <w:rPr>
                <w:i/>
              </w:rPr>
              <w:t>Museum Amendment Act 1984</w:t>
            </w:r>
          </w:p>
        </w:tc>
        <w:tc>
          <w:tcPr>
            <w:tcW w:w="1134" w:type="dxa"/>
          </w:tcPr>
          <w:p w14:paraId="61C5B201" w14:textId="77777777" w:rsidR="00DE4679" w:rsidRDefault="001A280C">
            <w:pPr>
              <w:pStyle w:val="Table01Row"/>
            </w:pPr>
            <w:r>
              <w:t>1984/024</w:t>
            </w:r>
          </w:p>
        </w:tc>
        <w:tc>
          <w:tcPr>
            <w:tcW w:w="1134" w:type="dxa"/>
          </w:tcPr>
          <w:p w14:paraId="784ABA02" w14:textId="77777777" w:rsidR="00DE4679" w:rsidRDefault="001A280C">
            <w:pPr>
              <w:pStyle w:val="Table01Row"/>
            </w:pPr>
            <w:r>
              <w:t>31 May 1984</w:t>
            </w:r>
          </w:p>
        </w:tc>
        <w:tc>
          <w:tcPr>
            <w:tcW w:w="3686" w:type="dxa"/>
          </w:tcPr>
          <w:p w14:paraId="65CEE346" w14:textId="77777777" w:rsidR="00DE4679" w:rsidRDefault="001A280C">
            <w:pPr>
              <w:pStyle w:val="Table01Row"/>
            </w:pPr>
            <w:r>
              <w:t>31 May 1984</w:t>
            </w:r>
          </w:p>
        </w:tc>
      </w:tr>
      <w:tr w:rsidR="00DE4679" w14:paraId="452E633E" w14:textId="77777777">
        <w:trPr>
          <w:cantSplit/>
          <w:jc w:val="center"/>
        </w:trPr>
        <w:tc>
          <w:tcPr>
            <w:tcW w:w="4253" w:type="dxa"/>
          </w:tcPr>
          <w:p w14:paraId="75602944" w14:textId="77777777" w:rsidR="00DE4679" w:rsidRDefault="001A280C">
            <w:pPr>
              <w:pStyle w:val="Table01Row"/>
            </w:pPr>
            <w:r>
              <w:rPr>
                <w:i/>
              </w:rPr>
              <w:t xml:space="preserve">Acts Amendment (Financial </w:t>
            </w:r>
            <w:r>
              <w:rPr>
                <w:i/>
              </w:rPr>
              <w:t>Administration and Audit) Act 1985</w:t>
            </w:r>
            <w:r>
              <w:t xml:space="preserve"> s. 3</w:t>
            </w:r>
          </w:p>
        </w:tc>
        <w:tc>
          <w:tcPr>
            <w:tcW w:w="1134" w:type="dxa"/>
          </w:tcPr>
          <w:p w14:paraId="051C1BE7" w14:textId="77777777" w:rsidR="00DE4679" w:rsidRDefault="001A280C">
            <w:pPr>
              <w:pStyle w:val="Table01Row"/>
            </w:pPr>
            <w:r>
              <w:t>1985/098</w:t>
            </w:r>
          </w:p>
        </w:tc>
        <w:tc>
          <w:tcPr>
            <w:tcW w:w="1134" w:type="dxa"/>
          </w:tcPr>
          <w:p w14:paraId="22672CAF" w14:textId="77777777" w:rsidR="00DE4679" w:rsidRDefault="001A280C">
            <w:pPr>
              <w:pStyle w:val="Table01Row"/>
            </w:pPr>
            <w:r>
              <w:t>4 Dec 1985</w:t>
            </w:r>
          </w:p>
        </w:tc>
        <w:tc>
          <w:tcPr>
            <w:tcW w:w="3686" w:type="dxa"/>
          </w:tcPr>
          <w:p w14:paraId="6B29FF27" w14:textId="77777777" w:rsidR="00DE4679" w:rsidRDefault="001A280C">
            <w:pPr>
              <w:pStyle w:val="Table01Row"/>
            </w:pPr>
            <w:r>
              <w:t xml:space="preserve">1 Jul 1986 (see s. 2 and </w:t>
            </w:r>
            <w:r>
              <w:rPr>
                <w:i/>
              </w:rPr>
              <w:t>Gazette</w:t>
            </w:r>
            <w:r>
              <w:t xml:space="preserve"> 30 Jun 1986 p. 2255)</w:t>
            </w:r>
          </w:p>
        </w:tc>
      </w:tr>
      <w:tr w:rsidR="00DE4679" w14:paraId="7B909F98" w14:textId="77777777">
        <w:trPr>
          <w:cantSplit/>
          <w:jc w:val="center"/>
        </w:trPr>
        <w:tc>
          <w:tcPr>
            <w:tcW w:w="4253" w:type="dxa"/>
          </w:tcPr>
          <w:p w14:paraId="1FA226E7" w14:textId="77777777" w:rsidR="00DE4679" w:rsidRDefault="001A280C">
            <w:pPr>
              <w:pStyle w:val="Table01Row"/>
            </w:pPr>
            <w:r>
              <w:rPr>
                <w:i/>
              </w:rPr>
              <w:t>Acts Amendment (Arts Representation) Act 1987</w:t>
            </w:r>
            <w:r>
              <w:t xml:space="preserve"> Pt. V</w:t>
            </w:r>
          </w:p>
        </w:tc>
        <w:tc>
          <w:tcPr>
            <w:tcW w:w="1134" w:type="dxa"/>
          </w:tcPr>
          <w:p w14:paraId="2ABB3C8B" w14:textId="77777777" w:rsidR="00DE4679" w:rsidRDefault="001A280C">
            <w:pPr>
              <w:pStyle w:val="Table01Row"/>
            </w:pPr>
            <w:r>
              <w:t>1987/075</w:t>
            </w:r>
          </w:p>
        </w:tc>
        <w:tc>
          <w:tcPr>
            <w:tcW w:w="1134" w:type="dxa"/>
          </w:tcPr>
          <w:p w14:paraId="6C0E650E" w14:textId="77777777" w:rsidR="00DE4679" w:rsidRDefault="001A280C">
            <w:pPr>
              <w:pStyle w:val="Table01Row"/>
            </w:pPr>
            <w:r>
              <w:t>26 Nov 1987</w:t>
            </w:r>
          </w:p>
        </w:tc>
        <w:tc>
          <w:tcPr>
            <w:tcW w:w="3686" w:type="dxa"/>
          </w:tcPr>
          <w:p w14:paraId="7F47ABA4" w14:textId="77777777" w:rsidR="00DE4679" w:rsidRDefault="001A280C">
            <w:pPr>
              <w:pStyle w:val="Table01Row"/>
            </w:pPr>
            <w:r>
              <w:t xml:space="preserve">12 Feb 1988 (see s. 2 and </w:t>
            </w:r>
            <w:r>
              <w:rPr>
                <w:i/>
              </w:rPr>
              <w:t>Gazette</w:t>
            </w:r>
            <w:r>
              <w:t xml:space="preserve"> 12 Feb 1988 p. 399)</w:t>
            </w:r>
          </w:p>
        </w:tc>
      </w:tr>
      <w:tr w:rsidR="00DE4679" w14:paraId="637D0193" w14:textId="77777777">
        <w:trPr>
          <w:cantSplit/>
          <w:jc w:val="center"/>
        </w:trPr>
        <w:tc>
          <w:tcPr>
            <w:tcW w:w="4253" w:type="dxa"/>
          </w:tcPr>
          <w:p w14:paraId="76479582" w14:textId="77777777" w:rsidR="00DE4679" w:rsidRDefault="001A280C">
            <w:pPr>
              <w:pStyle w:val="Table01Row"/>
            </w:pPr>
            <w:r>
              <w:rPr>
                <w:i/>
              </w:rPr>
              <w:t>Acts Amendmen</w:t>
            </w:r>
            <w:r>
              <w:rPr>
                <w:i/>
              </w:rPr>
              <w:t>t (Public Service) Act 1987</w:t>
            </w:r>
            <w:r>
              <w:t xml:space="preserve"> s. 32</w:t>
            </w:r>
          </w:p>
        </w:tc>
        <w:tc>
          <w:tcPr>
            <w:tcW w:w="1134" w:type="dxa"/>
          </w:tcPr>
          <w:p w14:paraId="333F8FD8" w14:textId="77777777" w:rsidR="00DE4679" w:rsidRDefault="001A280C">
            <w:pPr>
              <w:pStyle w:val="Table01Row"/>
            </w:pPr>
            <w:r>
              <w:t>1987/113</w:t>
            </w:r>
          </w:p>
        </w:tc>
        <w:tc>
          <w:tcPr>
            <w:tcW w:w="1134" w:type="dxa"/>
          </w:tcPr>
          <w:p w14:paraId="287E0F70" w14:textId="77777777" w:rsidR="00DE4679" w:rsidRDefault="001A280C">
            <w:pPr>
              <w:pStyle w:val="Table01Row"/>
            </w:pPr>
            <w:r>
              <w:t>31 Dec 1987</w:t>
            </w:r>
          </w:p>
        </w:tc>
        <w:tc>
          <w:tcPr>
            <w:tcW w:w="3686" w:type="dxa"/>
          </w:tcPr>
          <w:p w14:paraId="0722F77C" w14:textId="77777777" w:rsidR="00DE4679" w:rsidRDefault="001A280C">
            <w:pPr>
              <w:pStyle w:val="Table01Row"/>
            </w:pPr>
            <w:r>
              <w:t xml:space="preserve">16 Mar 1988 (see s. 2 and </w:t>
            </w:r>
            <w:r>
              <w:rPr>
                <w:i/>
              </w:rPr>
              <w:t>Gazette</w:t>
            </w:r>
            <w:r>
              <w:t xml:space="preserve"> 16 Mar 1988 p. 813)</w:t>
            </w:r>
          </w:p>
        </w:tc>
      </w:tr>
      <w:tr w:rsidR="00DE4679" w14:paraId="575FD47E" w14:textId="77777777">
        <w:trPr>
          <w:cantSplit/>
          <w:jc w:val="center"/>
        </w:trPr>
        <w:tc>
          <w:tcPr>
            <w:tcW w:w="4253" w:type="dxa"/>
          </w:tcPr>
          <w:p w14:paraId="4DB240B7" w14:textId="77777777" w:rsidR="00DE4679" w:rsidRDefault="001A280C">
            <w:pPr>
              <w:pStyle w:val="Table01Row"/>
            </w:pPr>
            <w:r>
              <w:rPr>
                <w:i/>
              </w:rPr>
              <w:t>Acts Amendment (Education) Act 1988</w:t>
            </w:r>
            <w:r>
              <w:t xml:space="preserve"> Pt. 10</w:t>
            </w:r>
          </w:p>
        </w:tc>
        <w:tc>
          <w:tcPr>
            <w:tcW w:w="1134" w:type="dxa"/>
          </w:tcPr>
          <w:p w14:paraId="4A697DED" w14:textId="77777777" w:rsidR="00DE4679" w:rsidRDefault="001A280C">
            <w:pPr>
              <w:pStyle w:val="Table01Row"/>
            </w:pPr>
            <w:r>
              <w:t>1988/007</w:t>
            </w:r>
          </w:p>
        </w:tc>
        <w:tc>
          <w:tcPr>
            <w:tcW w:w="1134" w:type="dxa"/>
          </w:tcPr>
          <w:p w14:paraId="4C10D7F2" w14:textId="77777777" w:rsidR="00DE4679" w:rsidRDefault="001A280C">
            <w:pPr>
              <w:pStyle w:val="Table01Row"/>
            </w:pPr>
            <w:r>
              <w:t>30 Jun 1988</w:t>
            </w:r>
          </w:p>
        </w:tc>
        <w:tc>
          <w:tcPr>
            <w:tcW w:w="3686" w:type="dxa"/>
          </w:tcPr>
          <w:p w14:paraId="3D393981" w14:textId="77777777" w:rsidR="00DE4679" w:rsidRDefault="001A280C">
            <w:pPr>
              <w:pStyle w:val="Table01Row"/>
            </w:pPr>
            <w:r>
              <w:t xml:space="preserve">8 Jul 1988 (see s. 2 and </w:t>
            </w:r>
            <w:r>
              <w:rPr>
                <w:i/>
              </w:rPr>
              <w:t>Gazette</w:t>
            </w:r>
            <w:r>
              <w:t xml:space="preserve"> 8 Jul 1988 p. 2371)</w:t>
            </w:r>
          </w:p>
        </w:tc>
      </w:tr>
      <w:tr w:rsidR="00DE4679" w14:paraId="3B9AE4A3" w14:textId="77777777">
        <w:trPr>
          <w:cantSplit/>
          <w:jc w:val="center"/>
        </w:trPr>
        <w:tc>
          <w:tcPr>
            <w:tcW w:w="4253" w:type="dxa"/>
          </w:tcPr>
          <w:p w14:paraId="1267BC52" w14:textId="77777777" w:rsidR="00DE4679" w:rsidRDefault="001A280C">
            <w:pPr>
              <w:pStyle w:val="Table01Row"/>
            </w:pPr>
            <w:r>
              <w:rPr>
                <w:i/>
              </w:rPr>
              <w:t xml:space="preserve">Acts Amendment </w:t>
            </w:r>
            <w:r>
              <w:rPr>
                <w:i/>
              </w:rPr>
              <w:t>(Public Sector Management) Act 1994</w:t>
            </w:r>
            <w:r>
              <w:t xml:space="preserve"> s. 19</w:t>
            </w:r>
          </w:p>
        </w:tc>
        <w:tc>
          <w:tcPr>
            <w:tcW w:w="1134" w:type="dxa"/>
          </w:tcPr>
          <w:p w14:paraId="30B04166" w14:textId="77777777" w:rsidR="00DE4679" w:rsidRDefault="001A280C">
            <w:pPr>
              <w:pStyle w:val="Table01Row"/>
            </w:pPr>
            <w:r>
              <w:t>1994/032</w:t>
            </w:r>
          </w:p>
        </w:tc>
        <w:tc>
          <w:tcPr>
            <w:tcW w:w="1134" w:type="dxa"/>
          </w:tcPr>
          <w:p w14:paraId="74C9B4F4" w14:textId="77777777" w:rsidR="00DE4679" w:rsidRDefault="001A280C">
            <w:pPr>
              <w:pStyle w:val="Table01Row"/>
            </w:pPr>
            <w:r>
              <w:t>29 Jun 1994</w:t>
            </w:r>
          </w:p>
        </w:tc>
        <w:tc>
          <w:tcPr>
            <w:tcW w:w="3686" w:type="dxa"/>
          </w:tcPr>
          <w:p w14:paraId="792FD8BE" w14:textId="77777777" w:rsidR="00DE4679" w:rsidRDefault="001A280C">
            <w:pPr>
              <w:pStyle w:val="Table01Row"/>
            </w:pPr>
            <w:r>
              <w:t xml:space="preserve">1 Oct 1994 (see s. 2 and </w:t>
            </w:r>
            <w:r>
              <w:rPr>
                <w:i/>
              </w:rPr>
              <w:t>Gazette</w:t>
            </w:r>
            <w:r>
              <w:t xml:space="preserve"> 30 Sep 1994 p. 4948)</w:t>
            </w:r>
          </w:p>
        </w:tc>
      </w:tr>
      <w:tr w:rsidR="00DE4679" w14:paraId="07E4CECA" w14:textId="77777777">
        <w:trPr>
          <w:cantSplit/>
          <w:jc w:val="center"/>
        </w:trPr>
        <w:tc>
          <w:tcPr>
            <w:tcW w:w="4253" w:type="dxa"/>
          </w:tcPr>
          <w:p w14:paraId="4042258B" w14:textId="77777777" w:rsidR="00DE4679" w:rsidRDefault="001A280C">
            <w:pPr>
              <w:pStyle w:val="Table01Row"/>
            </w:pPr>
            <w:r>
              <w:rPr>
                <w:i/>
              </w:rPr>
              <w:t>Sentencing (Consequential Provisions) Act 1995</w:t>
            </w:r>
            <w:r>
              <w:t xml:space="preserve"> s. 147</w:t>
            </w:r>
          </w:p>
        </w:tc>
        <w:tc>
          <w:tcPr>
            <w:tcW w:w="1134" w:type="dxa"/>
          </w:tcPr>
          <w:p w14:paraId="44A727A7" w14:textId="77777777" w:rsidR="00DE4679" w:rsidRDefault="001A280C">
            <w:pPr>
              <w:pStyle w:val="Table01Row"/>
            </w:pPr>
            <w:r>
              <w:t>1995/078</w:t>
            </w:r>
          </w:p>
        </w:tc>
        <w:tc>
          <w:tcPr>
            <w:tcW w:w="1134" w:type="dxa"/>
          </w:tcPr>
          <w:p w14:paraId="5BA9098F" w14:textId="77777777" w:rsidR="00DE4679" w:rsidRDefault="001A280C">
            <w:pPr>
              <w:pStyle w:val="Table01Row"/>
            </w:pPr>
            <w:r>
              <w:t>16 Jan 1996</w:t>
            </w:r>
          </w:p>
        </w:tc>
        <w:tc>
          <w:tcPr>
            <w:tcW w:w="3686" w:type="dxa"/>
          </w:tcPr>
          <w:p w14:paraId="7EE08F42" w14:textId="77777777" w:rsidR="00DE4679" w:rsidRDefault="001A280C">
            <w:pPr>
              <w:pStyle w:val="Table01Row"/>
            </w:pPr>
            <w:r>
              <w:t xml:space="preserve">4 Nov 1996 (see s. 2 and </w:t>
            </w:r>
            <w:r>
              <w:rPr>
                <w:i/>
              </w:rPr>
              <w:t>Gazette</w:t>
            </w:r>
            <w:r>
              <w:t xml:space="preserve"> 25 Oct 1996 p. 5632)</w:t>
            </w:r>
          </w:p>
        </w:tc>
      </w:tr>
      <w:tr w:rsidR="00DE4679" w14:paraId="5FF15838" w14:textId="77777777">
        <w:trPr>
          <w:cantSplit/>
          <w:jc w:val="center"/>
        </w:trPr>
        <w:tc>
          <w:tcPr>
            <w:tcW w:w="4253" w:type="dxa"/>
          </w:tcPr>
          <w:p w14:paraId="6FDDDFF1" w14:textId="77777777" w:rsidR="00DE4679" w:rsidRDefault="001A280C">
            <w:pPr>
              <w:pStyle w:val="Table01Row"/>
            </w:pPr>
            <w:r>
              <w:rPr>
                <w:i/>
              </w:rPr>
              <w:t>Local Government (Consequential Amendments) Act 1996</w:t>
            </w:r>
            <w:r>
              <w:t xml:space="preserve"> s. 4</w:t>
            </w:r>
          </w:p>
        </w:tc>
        <w:tc>
          <w:tcPr>
            <w:tcW w:w="1134" w:type="dxa"/>
          </w:tcPr>
          <w:p w14:paraId="2DE5021C" w14:textId="77777777" w:rsidR="00DE4679" w:rsidRDefault="001A280C">
            <w:pPr>
              <w:pStyle w:val="Table01Row"/>
            </w:pPr>
            <w:r>
              <w:t>1996/014</w:t>
            </w:r>
          </w:p>
        </w:tc>
        <w:tc>
          <w:tcPr>
            <w:tcW w:w="1134" w:type="dxa"/>
          </w:tcPr>
          <w:p w14:paraId="458EB2D4" w14:textId="77777777" w:rsidR="00DE4679" w:rsidRDefault="001A280C">
            <w:pPr>
              <w:pStyle w:val="Table01Row"/>
            </w:pPr>
            <w:r>
              <w:t>28 Jun 1996</w:t>
            </w:r>
          </w:p>
        </w:tc>
        <w:tc>
          <w:tcPr>
            <w:tcW w:w="3686" w:type="dxa"/>
          </w:tcPr>
          <w:p w14:paraId="0E6F53DF" w14:textId="77777777" w:rsidR="00DE4679" w:rsidRDefault="001A280C">
            <w:pPr>
              <w:pStyle w:val="Table01Row"/>
            </w:pPr>
            <w:r>
              <w:t>1 Jul 1996 (see s. 2(1))</w:t>
            </w:r>
          </w:p>
        </w:tc>
      </w:tr>
      <w:tr w:rsidR="00DE4679" w14:paraId="0A946C57" w14:textId="77777777">
        <w:trPr>
          <w:cantSplit/>
          <w:jc w:val="center"/>
        </w:trPr>
        <w:tc>
          <w:tcPr>
            <w:tcW w:w="4253" w:type="dxa"/>
          </w:tcPr>
          <w:p w14:paraId="48D23DC0" w14:textId="77777777" w:rsidR="00DE4679" w:rsidRDefault="001A280C">
            <w:pPr>
              <w:pStyle w:val="Table01Row"/>
            </w:pPr>
            <w:r>
              <w:rPr>
                <w:i/>
              </w:rPr>
              <w:t>Education Amendment Act 1996</w:t>
            </w:r>
            <w:r>
              <w:t xml:space="preserve"> s. 16(9)</w:t>
            </w:r>
          </w:p>
        </w:tc>
        <w:tc>
          <w:tcPr>
            <w:tcW w:w="1134" w:type="dxa"/>
          </w:tcPr>
          <w:p w14:paraId="4497CDAF" w14:textId="77777777" w:rsidR="00DE4679" w:rsidRDefault="001A280C">
            <w:pPr>
              <w:pStyle w:val="Table01Row"/>
            </w:pPr>
            <w:r>
              <w:t>1996/022</w:t>
            </w:r>
          </w:p>
        </w:tc>
        <w:tc>
          <w:tcPr>
            <w:tcW w:w="1134" w:type="dxa"/>
          </w:tcPr>
          <w:p w14:paraId="0EBA91BD" w14:textId="77777777" w:rsidR="00DE4679" w:rsidRDefault="001A280C">
            <w:pPr>
              <w:pStyle w:val="Table01Row"/>
            </w:pPr>
            <w:r>
              <w:t>11 Jul 1996</w:t>
            </w:r>
          </w:p>
        </w:tc>
        <w:tc>
          <w:tcPr>
            <w:tcW w:w="3686" w:type="dxa"/>
          </w:tcPr>
          <w:p w14:paraId="2675A700" w14:textId="77777777" w:rsidR="00DE4679" w:rsidRDefault="001A280C">
            <w:pPr>
              <w:pStyle w:val="Table01Row"/>
            </w:pPr>
            <w:r>
              <w:t>11 Jul 1996 (see s. 2(1))</w:t>
            </w:r>
          </w:p>
        </w:tc>
      </w:tr>
      <w:tr w:rsidR="00DE4679" w14:paraId="7D783192" w14:textId="77777777">
        <w:trPr>
          <w:cantSplit/>
          <w:jc w:val="center"/>
        </w:trPr>
        <w:tc>
          <w:tcPr>
            <w:tcW w:w="4253" w:type="dxa"/>
          </w:tcPr>
          <w:p w14:paraId="7B0D0810" w14:textId="77777777" w:rsidR="00DE4679" w:rsidRDefault="001A280C">
            <w:pPr>
              <w:pStyle w:val="Table01Row"/>
            </w:pPr>
            <w:r>
              <w:rPr>
                <w:i/>
              </w:rPr>
              <w:t>Financial Legislation Amendment Act 1996</w:t>
            </w:r>
            <w:r>
              <w:t xml:space="preserve"> s</w:t>
            </w:r>
            <w:r>
              <w:t>. 64</w:t>
            </w:r>
          </w:p>
        </w:tc>
        <w:tc>
          <w:tcPr>
            <w:tcW w:w="1134" w:type="dxa"/>
          </w:tcPr>
          <w:p w14:paraId="3DFB5270" w14:textId="77777777" w:rsidR="00DE4679" w:rsidRDefault="001A280C">
            <w:pPr>
              <w:pStyle w:val="Table01Row"/>
            </w:pPr>
            <w:r>
              <w:t>1996/049</w:t>
            </w:r>
          </w:p>
        </w:tc>
        <w:tc>
          <w:tcPr>
            <w:tcW w:w="1134" w:type="dxa"/>
          </w:tcPr>
          <w:p w14:paraId="6D9659A4" w14:textId="77777777" w:rsidR="00DE4679" w:rsidRDefault="001A280C">
            <w:pPr>
              <w:pStyle w:val="Table01Row"/>
            </w:pPr>
            <w:r>
              <w:t>25 Oct 1996</w:t>
            </w:r>
          </w:p>
        </w:tc>
        <w:tc>
          <w:tcPr>
            <w:tcW w:w="3686" w:type="dxa"/>
          </w:tcPr>
          <w:p w14:paraId="3BF9E94E" w14:textId="77777777" w:rsidR="00DE4679" w:rsidRDefault="001A280C">
            <w:pPr>
              <w:pStyle w:val="Table01Row"/>
            </w:pPr>
            <w:r>
              <w:t>25 Oct 1996 (see s. 2(1))</w:t>
            </w:r>
          </w:p>
        </w:tc>
      </w:tr>
      <w:tr w:rsidR="00DE4679" w14:paraId="59416AD1" w14:textId="77777777">
        <w:trPr>
          <w:cantSplit/>
          <w:jc w:val="center"/>
        </w:trPr>
        <w:tc>
          <w:tcPr>
            <w:tcW w:w="4253" w:type="dxa"/>
          </w:tcPr>
          <w:p w14:paraId="07129EE3" w14:textId="77777777" w:rsidR="00DE4679" w:rsidRDefault="001A280C">
            <w:pPr>
              <w:pStyle w:val="Table01Row"/>
            </w:pPr>
            <w:r>
              <w:rPr>
                <w:i/>
              </w:rPr>
              <w:t>Trustees Amendment Act 1997</w:t>
            </w:r>
            <w:r>
              <w:t xml:space="preserve"> s. 18</w:t>
            </w:r>
          </w:p>
        </w:tc>
        <w:tc>
          <w:tcPr>
            <w:tcW w:w="1134" w:type="dxa"/>
          </w:tcPr>
          <w:p w14:paraId="70660CDB" w14:textId="77777777" w:rsidR="00DE4679" w:rsidRDefault="001A280C">
            <w:pPr>
              <w:pStyle w:val="Table01Row"/>
            </w:pPr>
            <w:r>
              <w:t>1997/001</w:t>
            </w:r>
          </w:p>
        </w:tc>
        <w:tc>
          <w:tcPr>
            <w:tcW w:w="1134" w:type="dxa"/>
          </w:tcPr>
          <w:p w14:paraId="160815B6" w14:textId="77777777" w:rsidR="00DE4679" w:rsidRDefault="001A280C">
            <w:pPr>
              <w:pStyle w:val="Table01Row"/>
            </w:pPr>
            <w:r>
              <w:t>6 May 1997</w:t>
            </w:r>
          </w:p>
        </w:tc>
        <w:tc>
          <w:tcPr>
            <w:tcW w:w="3686" w:type="dxa"/>
          </w:tcPr>
          <w:p w14:paraId="4F35AD2D" w14:textId="77777777" w:rsidR="00DE4679" w:rsidRDefault="001A280C">
            <w:pPr>
              <w:pStyle w:val="Table01Row"/>
            </w:pPr>
            <w:r>
              <w:t xml:space="preserve">16 Jun 1997 (see s. 2 and </w:t>
            </w:r>
            <w:r>
              <w:rPr>
                <w:i/>
              </w:rPr>
              <w:t>Gazette</w:t>
            </w:r>
            <w:r>
              <w:t xml:space="preserve"> 10 Jun 1997 p. 2661)</w:t>
            </w:r>
          </w:p>
        </w:tc>
      </w:tr>
      <w:tr w:rsidR="00DE4679" w14:paraId="22BCD5C8" w14:textId="77777777">
        <w:trPr>
          <w:cantSplit/>
          <w:jc w:val="center"/>
        </w:trPr>
        <w:tc>
          <w:tcPr>
            <w:tcW w:w="4253" w:type="dxa"/>
          </w:tcPr>
          <w:p w14:paraId="3DABBB1A" w14:textId="77777777" w:rsidR="00DE4679" w:rsidRDefault="001A280C">
            <w:pPr>
              <w:pStyle w:val="Table01Row"/>
            </w:pPr>
            <w:r>
              <w:rPr>
                <w:i/>
              </w:rPr>
              <w:t>Acts Amendment (Land Administration) Act 1997</w:t>
            </w:r>
            <w:r>
              <w:t xml:space="preserve"> Pt. 46</w:t>
            </w:r>
          </w:p>
        </w:tc>
        <w:tc>
          <w:tcPr>
            <w:tcW w:w="1134" w:type="dxa"/>
          </w:tcPr>
          <w:p w14:paraId="0035B2DC" w14:textId="77777777" w:rsidR="00DE4679" w:rsidRDefault="001A280C">
            <w:pPr>
              <w:pStyle w:val="Table01Row"/>
            </w:pPr>
            <w:r>
              <w:t>1997/031</w:t>
            </w:r>
          </w:p>
        </w:tc>
        <w:tc>
          <w:tcPr>
            <w:tcW w:w="1134" w:type="dxa"/>
          </w:tcPr>
          <w:p w14:paraId="271B504E" w14:textId="77777777" w:rsidR="00DE4679" w:rsidRDefault="001A280C">
            <w:pPr>
              <w:pStyle w:val="Table01Row"/>
            </w:pPr>
            <w:r>
              <w:t>3 Oct 1997</w:t>
            </w:r>
          </w:p>
        </w:tc>
        <w:tc>
          <w:tcPr>
            <w:tcW w:w="3686" w:type="dxa"/>
          </w:tcPr>
          <w:p w14:paraId="5DE48485" w14:textId="77777777" w:rsidR="00DE4679" w:rsidRDefault="001A280C">
            <w:pPr>
              <w:pStyle w:val="Table01Row"/>
            </w:pPr>
            <w:r>
              <w:t xml:space="preserve">30 Mar 1998 (see s. 2 and </w:t>
            </w:r>
            <w:r>
              <w:rPr>
                <w:i/>
              </w:rPr>
              <w:t>Gazette</w:t>
            </w:r>
            <w:r>
              <w:t xml:space="preserve"> 27 Mar 1998 p. 1765)</w:t>
            </w:r>
          </w:p>
        </w:tc>
      </w:tr>
      <w:tr w:rsidR="00DE4679" w14:paraId="6ED746E2" w14:textId="77777777">
        <w:trPr>
          <w:cantSplit/>
          <w:jc w:val="center"/>
        </w:trPr>
        <w:tc>
          <w:tcPr>
            <w:tcW w:w="10207" w:type="dxa"/>
            <w:gridSpan w:val="4"/>
          </w:tcPr>
          <w:p w14:paraId="41622FF9" w14:textId="77777777" w:rsidR="00DE4679" w:rsidRDefault="001A280C">
            <w:pPr>
              <w:pStyle w:val="Table01Row"/>
            </w:pPr>
            <w:r>
              <w:rPr>
                <w:b/>
              </w:rPr>
              <w:t>Reprinted as at 20 Aug 1999</w:t>
            </w:r>
          </w:p>
        </w:tc>
      </w:tr>
      <w:tr w:rsidR="00DE4679" w14:paraId="3B0598CB" w14:textId="77777777">
        <w:trPr>
          <w:cantSplit/>
          <w:jc w:val="center"/>
        </w:trPr>
        <w:tc>
          <w:tcPr>
            <w:tcW w:w="4253" w:type="dxa"/>
          </w:tcPr>
          <w:p w14:paraId="53C74DBA" w14:textId="77777777" w:rsidR="00DE4679" w:rsidRDefault="001A280C">
            <w:pPr>
              <w:pStyle w:val="Table01Row"/>
            </w:pPr>
            <w:r>
              <w:rPr>
                <w:i/>
              </w:rPr>
              <w:t>School Education Act 1999</w:t>
            </w:r>
            <w:r>
              <w:t xml:space="preserve"> s. 247</w:t>
            </w:r>
          </w:p>
        </w:tc>
        <w:tc>
          <w:tcPr>
            <w:tcW w:w="1134" w:type="dxa"/>
          </w:tcPr>
          <w:p w14:paraId="1FFDBBB4" w14:textId="77777777" w:rsidR="00DE4679" w:rsidRDefault="001A280C">
            <w:pPr>
              <w:pStyle w:val="Table01Row"/>
            </w:pPr>
            <w:r>
              <w:t>1999/036</w:t>
            </w:r>
          </w:p>
        </w:tc>
        <w:tc>
          <w:tcPr>
            <w:tcW w:w="1134" w:type="dxa"/>
          </w:tcPr>
          <w:p w14:paraId="6416A7C7" w14:textId="77777777" w:rsidR="00DE4679" w:rsidRDefault="001A280C">
            <w:pPr>
              <w:pStyle w:val="Table01Row"/>
            </w:pPr>
            <w:r>
              <w:t>2 Nov 1999</w:t>
            </w:r>
          </w:p>
        </w:tc>
        <w:tc>
          <w:tcPr>
            <w:tcW w:w="3686" w:type="dxa"/>
          </w:tcPr>
          <w:p w14:paraId="542F70C2" w14:textId="77777777" w:rsidR="00DE4679" w:rsidRDefault="001A280C">
            <w:pPr>
              <w:pStyle w:val="Table01Row"/>
            </w:pPr>
            <w:r>
              <w:t xml:space="preserve">1 Jan 2001 (see s. 2 and </w:t>
            </w:r>
            <w:r>
              <w:rPr>
                <w:i/>
              </w:rPr>
              <w:t>Gazette</w:t>
            </w:r>
            <w:r>
              <w:t xml:space="preserve"> 29 Dec 2000 p. 7904)</w:t>
            </w:r>
          </w:p>
        </w:tc>
      </w:tr>
      <w:tr w:rsidR="00DE4679" w14:paraId="25A0DF64" w14:textId="77777777">
        <w:trPr>
          <w:cantSplit/>
          <w:jc w:val="center"/>
        </w:trPr>
        <w:tc>
          <w:tcPr>
            <w:tcW w:w="4253" w:type="dxa"/>
          </w:tcPr>
          <w:p w14:paraId="60C3872D" w14:textId="77777777" w:rsidR="00DE4679" w:rsidRDefault="001A280C">
            <w:pPr>
              <w:pStyle w:val="Table01Row"/>
            </w:pPr>
            <w:r>
              <w:rPr>
                <w:i/>
              </w:rPr>
              <w:t xml:space="preserve">State Superannuation (Transitional and </w:t>
            </w:r>
            <w:r>
              <w:rPr>
                <w:i/>
              </w:rPr>
              <w:t>Consequential Provisions) Act 2000</w:t>
            </w:r>
            <w:r>
              <w:t xml:space="preserve"> s. 56</w:t>
            </w:r>
          </w:p>
        </w:tc>
        <w:tc>
          <w:tcPr>
            <w:tcW w:w="1134" w:type="dxa"/>
          </w:tcPr>
          <w:p w14:paraId="4825A49C" w14:textId="77777777" w:rsidR="00DE4679" w:rsidRDefault="001A280C">
            <w:pPr>
              <w:pStyle w:val="Table01Row"/>
            </w:pPr>
            <w:r>
              <w:t>2000/043</w:t>
            </w:r>
          </w:p>
        </w:tc>
        <w:tc>
          <w:tcPr>
            <w:tcW w:w="1134" w:type="dxa"/>
          </w:tcPr>
          <w:p w14:paraId="6728D7A6" w14:textId="77777777" w:rsidR="00DE4679" w:rsidRDefault="001A280C">
            <w:pPr>
              <w:pStyle w:val="Table01Row"/>
            </w:pPr>
            <w:r>
              <w:t>2 Nov 2000</w:t>
            </w:r>
          </w:p>
        </w:tc>
        <w:tc>
          <w:tcPr>
            <w:tcW w:w="3686" w:type="dxa"/>
          </w:tcPr>
          <w:p w14:paraId="24E5F97C" w14:textId="77777777" w:rsidR="00DE4679" w:rsidRDefault="001A280C">
            <w:pPr>
              <w:pStyle w:val="Table01Row"/>
            </w:pPr>
            <w:r>
              <w:t>To be proclaimed (see s. 2(2))</w:t>
            </w:r>
          </w:p>
        </w:tc>
      </w:tr>
      <w:tr w:rsidR="00DE4679" w14:paraId="69FBF3D8" w14:textId="77777777">
        <w:trPr>
          <w:cantSplit/>
          <w:jc w:val="center"/>
        </w:trPr>
        <w:tc>
          <w:tcPr>
            <w:tcW w:w="4253" w:type="dxa"/>
          </w:tcPr>
          <w:p w14:paraId="27A6D4E6" w14:textId="77777777" w:rsidR="00DE4679" w:rsidRDefault="001A280C">
            <w:pPr>
              <w:pStyle w:val="Table01Row"/>
            </w:pPr>
            <w:r>
              <w:rPr>
                <w:i/>
              </w:rPr>
              <w:t>Courts Legislation Amendment and Repeal Act 2004</w:t>
            </w:r>
            <w:r>
              <w:t xml:space="preserve"> s. 141</w:t>
            </w:r>
          </w:p>
        </w:tc>
        <w:tc>
          <w:tcPr>
            <w:tcW w:w="1134" w:type="dxa"/>
          </w:tcPr>
          <w:p w14:paraId="46423FAA" w14:textId="77777777" w:rsidR="00DE4679" w:rsidRDefault="001A280C">
            <w:pPr>
              <w:pStyle w:val="Table01Row"/>
            </w:pPr>
            <w:r>
              <w:t>2004/059</w:t>
            </w:r>
          </w:p>
        </w:tc>
        <w:tc>
          <w:tcPr>
            <w:tcW w:w="1134" w:type="dxa"/>
          </w:tcPr>
          <w:p w14:paraId="76913ADD" w14:textId="77777777" w:rsidR="00DE4679" w:rsidRDefault="001A280C">
            <w:pPr>
              <w:pStyle w:val="Table01Row"/>
            </w:pPr>
            <w:r>
              <w:t>23 Nov 2004</w:t>
            </w:r>
          </w:p>
        </w:tc>
        <w:tc>
          <w:tcPr>
            <w:tcW w:w="3686" w:type="dxa"/>
          </w:tcPr>
          <w:p w14:paraId="3C8C35E2" w14:textId="77777777" w:rsidR="00DE4679" w:rsidRDefault="001A280C">
            <w:pPr>
              <w:pStyle w:val="Table01Row"/>
            </w:pPr>
            <w:r>
              <w:t xml:space="preserve">1 May 2005 (see s. 2 and </w:t>
            </w:r>
            <w:r>
              <w:rPr>
                <w:i/>
              </w:rPr>
              <w:t>Gazette</w:t>
            </w:r>
            <w:r>
              <w:t xml:space="preserve"> 31 Dec 2004 p. 7128)</w:t>
            </w:r>
          </w:p>
        </w:tc>
      </w:tr>
      <w:tr w:rsidR="00DE4679" w14:paraId="33891AC7" w14:textId="77777777">
        <w:trPr>
          <w:cantSplit/>
          <w:jc w:val="center"/>
        </w:trPr>
        <w:tc>
          <w:tcPr>
            <w:tcW w:w="4253" w:type="dxa"/>
          </w:tcPr>
          <w:p w14:paraId="01C69005" w14:textId="77777777" w:rsidR="00DE4679" w:rsidRDefault="001A280C">
            <w:pPr>
              <w:pStyle w:val="Table01Row"/>
            </w:pPr>
            <w:r>
              <w:rPr>
                <w:i/>
              </w:rPr>
              <w:t xml:space="preserve">Criminal Procedure and </w:t>
            </w:r>
            <w:r>
              <w:rPr>
                <w:i/>
              </w:rPr>
              <w:t>Appeals (Consequential and Other Provisions) Act 2004</w:t>
            </w:r>
            <w:r>
              <w:t xml:space="preserve"> s. 78 &amp; 80</w:t>
            </w:r>
          </w:p>
        </w:tc>
        <w:tc>
          <w:tcPr>
            <w:tcW w:w="1134" w:type="dxa"/>
          </w:tcPr>
          <w:p w14:paraId="398FCE88" w14:textId="77777777" w:rsidR="00DE4679" w:rsidRDefault="001A280C">
            <w:pPr>
              <w:pStyle w:val="Table01Row"/>
            </w:pPr>
            <w:r>
              <w:t>2004/084</w:t>
            </w:r>
          </w:p>
        </w:tc>
        <w:tc>
          <w:tcPr>
            <w:tcW w:w="1134" w:type="dxa"/>
          </w:tcPr>
          <w:p w14:paraId="5CF31285" w14:textId="77777777" w:rsidR="00DE4679" w:rsidRDefault="001A280C">
            <w:pPr>
              <w:pStyle w:val="Table01Row"/>
            </w:pPr>
            <w:r>
              <w:t>16 Dec 2004</w:t>
            </w:r>
          </w:p>
        </w:tc>
        <w:tc>
          <w:tcPr>
            <w:tcW w:w="3686" w:type="dxa"/>
          </w:tcPr>
          <w:p w14:paraId="741A645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F40CB0E" w14:textId="77777777">
        <w:trPr>
          <w:cantSplit/>
          <w:jc w:val="center"/>
        </w:trPr>
        <w:tc>
          <w:tcPr>
            <w:tcW w:w="4253" w:type="dxa"/>
          </w:tcPr>
          <w:p w14:paraId="2DD519CA" w14:textId="77777777" w:rsidR="00DE4679" w:rsidRDefault="001A280C">
            <w:pPr>
              <w:pStyle w:val="Table01Row"/>
            </w:pPr>
            <w:r>
              <w:rPr>
                <w:i/>
              </w:rPr>
              <w:t>Financial Legislation Amendment and Repeal Act 2006</w:t>
            </w:r>
            <w:r>
              <w:t xml:space="preserve"> Sch. 1 cl. 112</w:t>
            </w:r>
          </w:p>
        </w:tc>
        <w:tc>
          <w:tcPr>
            <w:tcW w:w="1134" w:type="dxa"/>
          </w:tcPr>
          <w:p w14:paraId="634B1786" w14:textId="77777777" w:rsidR="00DE4679" w:rsidRDefault="001A280C">
            <w:pPr>
              <w:pStyle w:val="Table01Row"/>
            </w:pPr>
            <w:r>
              <w:t>2006/07</w:t>
            </w:r>
            <w:r>
              <w:t>7</w:t>
            </w:r>
          </w:p>
        </w:tc>
        <w:tc>
          <w:tcPr>
            <w:tcW w:w="1134" w:type="dxa"/>
          </w:tcPr>
          <w:p w14:paraId="52D251E9" w14:textId="77777777" w:rsidR="00DE4679" w:rsidRDefault="001A280C">
            <w:pPr>
              <w:pStyle w:val="Table01Row"/>
            </w:pPr>
            <w:r>
              <w:t>21 Dec 2006</w:t>
            </w:r>
          </w:p>
        </w:tc>
        <w:tc>
          <w:tcPr>
            <w:tcW w:w="3686" w:type="dxa"/>
          </w:tcPr>
          <w:p w14:paraId="699D3680" w14:textId="77777777" w:rsidR="00DE4679" w:rsidRDefault="001A280C">
            <w:pPr>
              <w:pStyle w:val="Table01Row"/>
            </w:pPr>
            <w:r>
              <w:t xml:space="preserve">1 Feb 2007 (see s. 2(1) and </w:t>
            </w:r>
            <w:r>
              <w:rPr>
                <w:i/>
              </w:rPr>
              <w:t>Gazette</w:t>
            </w:r>
            <w:r>
              <w:t xml:space="preserve"> 19 Jan 2007 p. 137)</w:t>
            </w:r>
          </w:p>
        </w:tc>
      </w:tr>
      <w:tr w:rsidR="00DE4679" w14:paraId="2B15109C" w14:textId="77777777">
        <w:trPr>
          <w:cantSplit/>
          <w:jc w:val="center"/>
        </w:trPr>
        <w:tc>
          <w:tcPr>
            <w:tcW w:w="10207" w:type="dxa"/>
            <w:gridSpan w:val="4"/>
          </w:tcPr>
          <w:p w14:paraId="03BAA9E9" w14:textId="77777777" w:rsidR="00DE4679" w:rsidRDefault="001A280C">
            <w:pPr>
              <w:pStyle w:val="Table01Row"/>
            </w:pPr>
            <w:r>
              <w:rPr>
                <w:b/>
              </w:rPr>
              <w:t>Reprint 2 as at 4 May 2007 (not including 2000/043)</w:t>
            </w:r>
          </w:p>
        </w:tc>
      </w:tr>
      <w:tr w:rsidR="00DE4679" w14:paraId="25455789" w14:textId="77777777">
        <w:tblPrEx>
          <w:jc w:val="left"/>
        </w:tblPrEx>
        <w:trPr>
          <w:cantSplit/>
        </w:trPr>
        <w:tc>
          <w:tcPr>
            <w:tcW w:w="10206" w:type="dxa"/>
            <w:gridSpan w:val="4"/>
          </w:tcPr>
          <w:p w14:paraId="622AF6A7" w14:textId="77777777" w:rsidR="00DE4679" w:rsidRDefault="001A280C">
            <w:pPr>
              <w:pStyle w:val="Table01BNote"/>
            </w:pPr>
            <w:r>
              <w:t>Other Reference — 1973/066 Maritime Archaeology Act</w:t>
            </w:r>
          </w:p>
        </w:tc>
      </w:tr>
    </w:tbl>
    <w:p w14:paraId="703BE7B3" w14:textId="77777777" w:rsidR="00DE4679" w:rsidRDefault="001A280C">
      <w:pPr>
        <w:pStyle w:val="IActName"/>
      </w:pPr>
      <w:r>
        <w:lastRenderedPageBreak/>
        <w:t>Mutual Recognition (Western Australia)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1E81F2" w14:textId="77777777">
        <w:trPr>
          <w:cantSplit/>
          <w:jc w:val="center"/>
        </w:trPr>
        <w:tc>
          <w:tcPr>
            <w:tcW w:w="1134" w:type="dxa"/>
          </w:tcPr>
          <w:p w14:paraId="4534C26D" w14:textId="77777777" w:rsidR="00DE4679" w:rsidRDefault="001A280C">
            <w:pPr>
              <w:pStyle w:val="Table01Row"/>
              <w:keepNext/>
            </w:pPr>
            <w:r>
              <w:rPr>
                <w:b/>
              </w:rPr>
              <w:t>Portfolio:</w:t>
            </w:r>
          </w:p>
        </w:tc>
        <w:tc>
          <w:tcPr>
            <w:tcW w:w="8505" w:type="dxa"/>
          </w:tcPr>
          <w:p w14:paraId="1413A7F1" w14:textId="77777777" w:rsidR="00DE4679" w:rsidRDefault="001A280C">
            <w:pPr>
              <w:pStyle w:val="Table01Row"/>
              <w:keepNext/>
            </w:pPr>
            <w:r>
              <w:t>Premier</w:t>
            </w:r>
          </w:p>
        </w:tc>
      </w:tr>
      <w:tr w:rsidR="00DE4679" w14:paraId="4EFCDFC1" w14:textId="77777777">
        <w:trPr>
          <w:cantSplit/>
          <w:jc w:val="center"/>
        </w:trPr>
        <w:tc>
          <w:tcPr>
            <w:tcW w:w="1134" w:type="dxa"/>
          </w:tcPr>
          <w:p w14:paraId="1A6C0000" w14:textId="77777777" w:rsidR="00DE4679" w:rsidRDefault="001A280C">
            <w:pPr>
              <w:pStyle w:val="Table01Row"/>
              <w:keepNext/>
            </w:pPr>
            <w:r>
              <w:rPr>
                <w:b/>
              </w:rPr>
              <w:t>Agency:</w:t>
            </w:r>
          </w:p>
        </w:tc>
        <w:tc>
          <w:tcPr>
            <w:tcW w:w="8505" w:type="dxa"/>
          </w:tcPr>
          <w:p w14:paraId="3C48C6BC" w14:textId="77777777" w:rsidR="00DE4679" w:rsidRDefault="001A280C">
            <w:pPr>
              <w:pStyle w:val="Table01Row"/>
              <w:keepNext/>
            </w:pPr>
            <w:r>
              <w:t>Department of the Premier and Cabinet</w:t>
            </w:r>
          </w:p>
        </w:tc>
      </w:tr>
    </w:tbl>
    <w:p w14:paraId="5620D7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DF4631" w14:textId="77777777">
        <w:trPr>
          <w:cantSplit/>
          <w:jc w:val="center"/>
        </w:trPr>
        <w:tc>
          <w:tcPr>
            <w:tcW w:w="4253" w:type="dxa"/>
          </w:tcPr>
          <w:p w14:paraId="44FA9118" w14:textId="77777777" w:rsidR="00DE4679" w:rsidRDefault="001A280C">
            <w:pPr>
              <w:pStyle w:val="Table01Row"/>
            </w:pPr>
            <w:r>
              <w:rPr>
                <w:i/>
              </w:rPr>
              <w:t>Mutual Recognition (Western Australia) Act 2020</w:t>
            </w:r>
          </w:p>
        </w:tc>
        <w:tc>
          <w:tcPr>
            <w:tcW w:w="1134" w:type="dxa"/>
          </w:tcPr>
          <w:p w14:paraId="5B9D2121" w14:textId="77777777" w:rsidR="00DE4679" w:rsidRDefault="001A280C">
            <w:pPr>
              <w:pStyle w:val="Table01Row"/>
            </w:pPr>
            <w:r>
              <w:t>2020/044</w:t>
            </w:r>
          </w:p>
        </w:tc>
        <w:tc>
          <w:tcPr>
            <w:tcW w:w="1134" w:type="dxa"/>
          </w:tcPr>
          <w:p w14:paraId="360CDFE8" w14:textId="77777777" w:rsidR="00DE4679" w:rsidRDefault="001A280C">
            <w:pPr>
              <w:pStyle w:val="Table01Row"/>
            </w:pPr>
            <w:r>
              <w:t>30 Nov 2020</w:t>
            </w:r>
          </w:p>
        </w:tc>
        <w:tc>
          <w:tcPr>
            <w:tcW w:w="3686" w:type="dxa"/>
          </w:tcPr>
          <w:p w14:paraId="26F696DB" w14:textId="77777777" w:rsidR="00DE4679" w:rsidRDefault="001A280C">
            <w:pPr>
              <w:pStyle w:val="Table01Row"/>
            </w:pPr>
            <w:r>
              <w:t>s. 1 &amp; 2: 30 Nov 2020 (see s. 2(a));</w:t>
            </w:r>
          </w:p>
          <w:p w14:paraId="5D0625A6" w14:textId="77777777" w:rsidR="00DE4679" w:rsidRDefault="001A280C">
            <w:pPr>
              <w:pStyle w:val="Table01Row"/>
            </w:pPr>
            <w:r>
              <w:t>Act other than s. 1 &amp; 2: 1 Mar 2021 (see s. 2(b))</w:t>
            </w:r>
          </w:p>
        </w:tc>
      </w:tr>
      <w:tr w:rsidR="00DE4679" w14:paraId="03006B7D" w14:textId="77777777">
        <w:trPr>
          <w:cantSplit/>
          <w:jc w:val="center"/>
        </w:trPr>
        <w:tc>
          <w:tcPr>
            <w:tcW w:w="4253" w:type="dxa"/>
          </w:tcPr>
          <w:p w14:paraId="4394AD6D" w14:textId="77777777" w:rsidR="00DE4679" w:rsidRDefault="001A280C">
            <w:pPr>
              <w:pStyle w:val="Table01Row"/>
            </w:pPr>
            <w:r>
              <w:rPr>
                <w:i/>
              </w:rPr>
              <w:t xml:space="preserve">Mutual Recognition (Western Australia) </w:t>
            </w:r>
            <w:r>
              <w:rPr>
                <w:i/>
              </w:rPr>
              <w:t>Amendment Act 2022</w:t>
            </w:r>
            <w:r>
              <w:t xml:space="preserve"> Pt. 2</w:t>
            </w:r>
          </w:p>
        </w:tc>
        <w:tc>
          <w:tcPr>
            <w:tcW w:w="1134" w:type="dxa"/>
          </w:tcPr>
          <w:p w14:paraId="39CE1074" w14:textId="77777777" w:rsidR="00DE4679" w:rsidRDefault="001A280C">
            <w:pPr>
              <w:pStyle w:val="Table01Row"/>
            </w:pPr>
            <w:r>
              <w:t>2022/007</w:t>
            </w:r>
          </w:p>
        </w:tc>
        <w:tc>
          <w:tcPr>
            <w:tcW w:w="1134" w:type="dxa"/>
          </w:tcPr>
          <w:p w14:paraId="315A1486" w14:textId="77777777" w:rsidR="00DE4679" w:rsidRDefault="001A280C">
            <w:pPr>
              <w:pStyle w:val="Table01Row"/>
            </w:pPr>
            <w:r>
              <w:t>29 Mar 2022</w:t>
            </w:r>
          </w:p>
        </w:tc>
        <w:tc>
          <w:tcPr>
            <w:tcW w:w="3686" w:type="dxa"/>
          </w:tcPr>
          <w:p w14:paraId="67D21F1C" w14:textId="77777777" w:rsidR="00DE4679" w:rsidRDefault="001A280C">
            <w:pPr>
              <w:pStyle w:val="Table01Row"/>
            </w:pPr>
            <w:r>
              <w:t>1 Jul 2022 (see s. 2(b) and SL 2022/80)</w:t>
            </w:r>
          </w:p>
        </w:tc>
      </w:tr>
    </w:tbl>
    <w:p w14:paraId="4228469E" w14:textId="77777777" w:rsidR="00DE4679" w:rsidRDefault="001A280C">
      <w:pPr>
        <w:pStyle w:val="IAlphabetDivider"/>
      </w:pPr>
      <w:r>
        <w:lastRenderedPageBreak/>
        <w:t>N</w:t>
      </w:r>
    </w:p>
    <w:p w14:paraId="1E29FBB0" w14:textId="77777777" w:rsidR="00DE4679" w:rsidRDefault="001A280C">
      <w:pPr>
        <w:pStyle w:val="IActName"/>
      </w:pPr>
      <w:r>
        <w:t>Narrogin Recreation Reserve Act 1920</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FF8AB7" w14:textId="77777777">
        <w:trPr>
          <w:cantSplit/>
          <w:jc w:val="center"/>
        </w:trPr>
        <w:tc>
          <w:tcPr>
            <w:tcW w:w="4253" w:type="dxa"/>
          </w:tcPr>
          <w:p w14:paraId="4BA942B6" w14:textId="77777777" w:rsidR="00DE4679" w:rsidRDefault="001A280C">
            <w:pPr>
              <w:pStyle w:val="Table01Row"/>
            </w:pPr>
            <w:r>
              <w:rPr>
                <w:i/>
              </w:rPr>
              <w:t>Narrogin Recreation Reserve Act 1920</w:t>
            </w:r>
          </w:p>
        </w:tc>
        <w:tc>
          <w:tcPr>
            <w:tcW w:w="1134" w:type="dxa"/>
          </w:tcPr>
          <w:p w14:paraId="37712DAA" w14:textId="77777777" w:rsidR="00DE4679" w:rsidRDefault="001A280C">
            <w:pPr>
              <w:pStyle w:val="Table01Row"/>
            </w:pPr>
            <w:r>
              <w:t>1920/025 (11 Geo. V No. 25)</w:t>
            </w:r>
          </w:p>
        </w:tc>
        <w:tc>
          <w:tcPr>
            <w:tcW w:w="1134" w:type="dxa"/>
          </w:tcPr>
          <w:p w14:paraId="0BF19BAB" w14:textId="77777777" w:rsidR="00DE4679" w:rsidRDefault="001A280C">
            <w:pPr>
              <w:pStyle w:val="Table01Row"/>
            </w:pPr>
            <w:r>
              <w:t>11 Jan 1921</w:t>
            </w:r>
          </w:p>
        </w:tc>
        <w:tc>
          <w:tcPr>
            <w:tcW w:w="3686" w:type="dxa"/>
          </w:tcPr>
          <w:p w14:paraId="4EED987B" w14:textId="77777777" w:rsidR="00DE4679" w:rsidRDefault="001A280C">
            <w:pPr>
              <w:pStyle w:val="Table01Row"/>
            </w:pPr>
            <w:r>
              <w:t>11 Jan 1921</w:t>
            </w:r>
          </w:p>
        </w:tc>
      </w:tr>
    </w:tbl>
    <w:p w14:paraId="657954C3" w14:textId="77777777" w:rsidR="00DE4679" w:rsidRDefault="001A280C">
      <w:pPr>
        <w:pStyle w:val="IActName"/>
      </w:pPr>
      <w:r>
        <w:t>Narrogin Soldiers’ Memorial Institute Ac</w:t>
      </w:r>
      <w:r>
        <w:t>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D78A56" w14:textId="77777777">
        <w:trPr>
          <w:cantSplit/>
          <w:jc w:val="center"/>
        </w:trPr>
        <w:tc>
          <w:tcPr>
            <w:tcW w:w="4253" w:type="dxa"/>
          </w:tcPr>
          <w:p w14:paraId="7AB5A536" w14:textId="77777777" w:rsidR="00DE4679" w:rsidRDefault="001A280C">
            <w:pPr>
              <w:pStyle w:val="Table01Row"/>
            </w:pPr>
            <w:r>
              <w:rPr>
                <w:i/>
              </w:rPr>
              <w:t>Narrogin Soldiers’ Memorial Institute Act 1925</w:t>
            </w:r>
          </w:p>
        </w:tc>
        <w:tc>
          <w:tcPr>
            <w:tcW w:w="1134" w:type="dxa"/>
          </w:tcPr>
          <w:p w14:paraId="259009CC" w14:textId="77777777" w:rsidR="00DE4679" w:rsidRDefault="001A280C">
            <w:pPr>
              <w:pStyle w:val="Table01Row"/>
            </w:pPr>
            <w:r>
              <w:t>1925/020 (16 Geo. V No. 20)</w:t>
            </w:r>
          </w:p>
        </w:tc>
        <w:tc>
          <w:tcPr>
            <w:tcW w:w="1134" w:type="dxa"/>
          </w:tcPr>
          <w:p w14:paraId="21D49048" w14:textId="77777777" w:rsidR="00DE4679" w:rsidRDefault="001A280C">
            <w:pPr>
              <w:pStyle w:val="Table01Row"/>
            </w:pPr>
            <w:r>
              <w:t>4 Nov 1925</w:t>
            </w:r>
          </w:p>
        </w:tc>
        <w:tc>
          <w:tcPr>
            <w:tcW w:w="3686" w:type="dxa"/>
          </w:tcPr>
          <w:p w14:paraId="72AFE455" w14:textId="77777777" w:rsidR="00DE4679" w:rsidRDefault="001A280C">
            <w:pPr>
              <w:pStyle w:val="Table01Row"/>
            </w:pPr>
            <w:r>
              <w:t>4 Nov 1925</w:t>
            </w:r>
          </w:p>
        </w:tc>
      </w:tr>
    </w:tbl>
    <w:p w14:paraId="47E2F004" w14:textId="77777777" w:rsidR="00DE4679" w:rsidRDefault="001A280C">
      <w:pPr>
        <w:pStyle w:val="IActName"/>
      </w:pPr>
      <w:r>
        <w:t>National Disability Insurance Scheme (Worker Screening)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91CCD6" w14:textId="77777777">
        <w:trPr>
          <w:cantSplit/>
          <w:jc w:val="center"/>
        </w:trPr>
        <w:tc>
          <w:tcPr>
            <w:tcW w:w="1134" w:type="dxa"/>
          </w:tcPr>
          <w:p w14:paraId="681E9D12" w14:textId="77777777" w:rsidR="00DE4679" w:rsidRDefault="001A280C">
            <w:pPr>
              <w:pStyle w:val="Table01Row"/>
              <w:keepNext/>
            </w:pPr>
            <w:r>
              <w:rPr>
                <w:b/>
              </w:rPr>
              <w:t>Portfolio:</w:t>
            </w:r>
          </w:p>
        </w:tc>
        <w:tc>
          <w:tcPr>
            <w:tcW w:w="8505" w:type="dxa"/>
          </w:tcPr>
          <w:p w14:paraId="797CB0A6" w14:textId="77777777" w:rsidR="00DE4679" w:rsidRDefault="001A280C">
            <w:pPr>
              <w:pStyle w:val="Table01Row"/>
              <w:keepNext/>
            </w:pPr>
            <w:r>
              <w:t>Minister for Disability Services</w:t>
            </w:r>
          </w:p>
        </w:tc>
      </w:tr>
      <w:tr w:rsidR="00DE4679" w14:paraId="2D0357FD" w14:textId="77777777">
        <w:trPr>
          <w:cantSplit/>
          <w:jc w:val="center"/>
        </w:trPr>
        <w:tc>
          <w:tcPr>
            <w:tcW w:w="1134" w:type="dxa"/>
          </w:tcPr>
          <w:p w14:paraId="576C0362" w14:textId="77777777" w:rsidR="00DE4679" w:rsidRDefault="001A280C">
            <w:pPr>
              <w:pStyle w:val="Table01Row"/>
              <w:keepNext/>
            </w:pPr>
            <w:r>
              <w:rPr>
                <w:b/>
              </w:rPr>
              <w:t>Agency:</w:t>
            </w:r>
          </w:p>
        </w:tc>
        <w:tc>
          <w:tcPr>
            <w:tcW w:w="8505" w:type="dxa"/>
          </w:tcPr>
          <w:p w14:paraId="65CAB80A" w14:textId="77777777" w:rsidR="00DE4679" w:rsidRDefault="001A280C">
            <w:pPr>
              <w:pStyle w:val="Table01Row"/>
              <w:keepNext/>
            </w:pPr>
            <w:r>
              <w:t xml:space="preserve">Department of </w:t>
            </w:r>
            <w:r>
              <w:t>Communities</w:t>
            </w:r>
          </w:p>
        </w:tc>
      </w:tr>
    </w:tbl>
    <w:p w14:paraId="74533E2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C7A095" w14:textId="77777777">
        <w:trPr>
          <w:cantSplit/>
          <w:jc w:val="center"/>
        </w:trPr>
        <w:tc>
          <w:tcPr>
            <w:tcW w:w="4253" w:type="dxa"/>
          </w:tcPr>
          <w:p w14:paraId="388455AE" w14:textId="77777777" w:rsidR="00DE4679" w:rsidRDefault="001A280C">
            <w:pPr>
              <w:pStyle w:val="Table01Row"/>
            </w:pPr>
            <w:r>
              <w:rPr>
                <w:i/>
              </w:rPr>
              <w:t>National Disability Insurance Scheme (Worker Screening) Act 2020</w:t>
            </w:r>
          </w:p>
        </w:tc>
        <w:tc>
          <w:tcPr>
            <w:tcW w:w="1134" w:type="dxa"/>
          </w:tcPr>
          <w:p w14:paraId="47D7C343" w14:textId="77777777" w:rsidR="00DE4679" w:rsidRDefault="001A280C">
            <w:pPr>
              <w:pStyle w:val="Table01Row"/>
            </w:pPr>
            <w:r>
              <w:t>2020/048</w:t>
            </w:r>
          </w:p>
        </w:tc>
        <w:tc>
          <w:tcPr>
            <w:tcW w:w="1134" w:type="dxa"/>
          </w:tcPr>
          <w:p w14:paraId="3B6AAD05" w14:textId="77777777" w:rsidR="00DE4679" w:rsidRDefault="001A280C">
            <w:pPr>
              <w:pStyle w:val="Table01Row"/>
            </w:pPr>
            <w:r>
              <w:t>9 Dec 2020</w:t>
            </w:r>
          </w:p>
        </w:tc>
        <w:tc>
          <w:tcPr>
            <w:tcW w:w="3686" w:type="dxa"/>
          </w:tcPr>
          <w:p w14:paraId="067C5DD4" w14:textId="77777777" w:rsidR="00DE4679" w:rsidRDefault="001A280C">
            <w:pPr>
              <w:pStyle w:val="Table01Row"/>
            </w:pPr>
            <w:r>
              <w:t>Pt. 1: 9 Dec 2020 (see s. 2(1)(a));</w:t>
            </w:r>
          </w:p>
          <w:p w14:paraId="6C284CA7" w14:textId="77777777" w:rsidR="00DE4679" w:rsidRDefault="001A280C">
            <w:pPr>
              <w:pStyle w:val="Table01Row"/>
            </w:pPr>
            <w:r>
              <w:t>Act other than Pt. 1 &amp; s. 23: 1 Feb 2021 (see s. 2(1)(b) and SL 2021/4 cl. 2);</w:t>
            </w:r>
          </w:p>
          <w:p w14:paraId="61119D2D" w14:textId="77777777" w:rsidR="00DE4679" w:rsidRDefault="001A280C">
            <w:pPr>
              <w:pStyle w:val="Table01Row"/>
            </w:pPr>
            <w:r>
              <w:t>s. 23: to be proclaimed (see s. 2(1)(b))</w:t>
            </w:r>
          </w:p>
        </w:tc>
      </w:tr>
      <w:tr w:rsidR="00DE4679" w14:paraId="1191F799" w14:textId="77777777">
        <w:trPr>
          <w:cantSplit/>
          <w:jc w:val="center"/>
        </w:trPr>
        <w:tc>
          <w:tcPr>
            <w:tcW w:w="4253" w:type="dxa"/>
          </w:tcPr>
          <w:p w14:paraId="34688125" w14:textId="77777777" w:rsidR="00DE4679" w:rsidRDefault="001A280C">
            <w:pPr>
              <w:pStyle w:val="Table01Row"/>
            </w:pPr>
            <w:r>
              <w:rPr>
                <w:i/>
              </w:rPr>
              <w:t>Working with Children (Criminal Record Checking) Amendment Act 2022</w:t>
            </w:r>
            <w:r>
              <w:t xml:space="preserve"> Pt. 3 Div. 1</w:t>
            </w:r>
          </w:p>
        </w:tc>
        <w:tc>
          <w:tcPr>
            <w:tcW w:w="1134" w:type="dxa"/>
          </w:tcPr>
          <w:p w14:paraId="282F3C96" w14:textId="77777777" w:rsidR="00DE4679" w:rsidRDefault="001A280C">
            <w:pPr>
              <w:pStyle w:val="Table01Row"/>
            </w:pPr>
            <w:r>
              <w:t>2022/047</w:t>
            </w:r>
          </w:p>
        </w:tc>
        <w:tc>
          <w:tcPr>
            <w:tcW w:w="1134" w:type="dxa"/>
          </w:tcPr>
          <w:p w14:paraId="37341FA8" w14:textId="77777777" w:rsidR="00DE4679" w:rsidRDefault="001A280C">
            <w:pPr>
              <w:pStyle w:val="Table01Row"/>
            </w:pPr>
            <w:r>
              <w:t>7 Dec 2022</w:t>
            </w:r>
          </w:p>
        </w:tc>
        <w:tc>
          <w:tcPr>
            <w:tcW w:w="3686" w:type="dxa"/>
          </w:tcPr>
          <w:p w14:paraId="65AF4FB6" w14:textId="77777777" w:rsidR="00DE4679" w:rsidRDefault="001A280C">
            <w:pPr>
              <w:pStyle w:val="Table01Row"/>
            </w:pPr>
            <w:r>
              <w:t>1 Jul 2023 (see s. 2(b) and SL 2023/90 cl. 2)</w:t>
            </w:r>
          </w:p>
        </w:tc>
      </w:tr>
      <w:tr w:rsidR="00DE4679" w14:paraId="1B23FB13" w14:textId="77777777">
        <w:trPr>
          <w:cantSplit/>
          <w:jc w:val="center"/>
        </w:trPr>
        <w:tc>
          <w:tcPr>
            <w:tcW w:w="4253" w:type="dxa"/>
          </w:tcPr>
          <w:p w14:paraId="27D47370" w14:textId="77777777" w:rsidR="00DE4679" w:rsidRDefault="001A280C">
            <w:pPr>
              <w:pStyle w:val="Table01Row"/>
            </w:pPr>
            <w:r>
              <w:rPr>
                <w:i/>
              </w:rPr>
              <w:t>Criminal Law (Mental Impairment) Act 2023</w:t>
            </w:r>
            <w:r>
              <w:t xml:space="preserve"> Pt. 15 Div. 21 &amp; s. 412</w:t>
            </w:r>
          </w:p>
        </w:tc>
        <w:tc>
          <w:tcPr>
            <w:tcW w:w="1134" w:type="dxa"/>
          </w:tcPr>
          <w:p w14:paraId="1C5D54C6" w14:textId="77777777" w:rsidR="00DE4679" w:rsidRDefault="001A280C">
            <w:pPr>
              <w:pStyle w:val="Table01Row"/>
            </w:pPr>
            <w:r>
              <w:t>2023/010</w:t>
            </w:r>
          </w:p>
        </w:tc>
        <w:tc>
          <w:tcPr>
            <w:tcW w:w="1134" w:type="dxa"/>
          </w:tcPr>
          <w:p w14:paraId="4389F58A" w14:textId="77777777" w:rsidR="00DE4679" w:rsidRDefault="001A280C">
            <w:pPr>
              <w:pStyle w:val="Table01Row"/>
            </w:pPr>
            <w:r>
              <w:t>13 Apr 2023</w:t>
            </w:r>
          </w:p>
        </w:tc>
        <w:tc>
          <w:tcPr>
            <w:tcW w:w="3686" w:type="dxa"/>
          </w:tcPr>
          <w:p w14:paraId="1E9D7F29" w14:textId="77777777" w:rsidR="00DE4679" w:rsidRDefault="001A280C">
            <w:pPr>
              <w:pStyle w:val="Table01Row"/>
            </w:pPr>
            <w:r>
              <w:t>To be proclaimed (see s. 2(b))</w:t>
            </w:r>
          </w:p>
        </w:tc>
      </w:tr>
      <w:tr w:rsidR="00DE4679" w14:paraId="423E6454" w14:textId="77777777">
        <w:trPr>
          <w:cantSplit/>
          <w:jc w:val="center"/>
        </w:trPr>
        <w:tc>
          <w:tcPr>
            <w:tcW w:w="4253" w:type="dxa"/>
          </w:tcPr>
          <w:p w14:paraId="4E63BDB3" w14:textId="77777777" w:rsidR="00DE4679" w:rsidRDefault="001A280C">
            <w:pPr>
              <w:pStyle w:val="Table01Row"/>
            </w:pPr>
            <w:r>
              <w:rPr>
                <w:i/>
              </w:rPr>
              <w:t>Western Australian Marine Amendment Act 2023</w:t>
            </w:r>
            <w:r>
              <w:t xml:space="preserve"> s. 36</w:t>
            </w:r>
          </w:p>
        </w:tc>
        <w:tc>
          <w:tcPr>
            <w:tcW w:w="1134" w:type="dxa"/>
          </w:tcPr>
          <w:p w14:paraId="637165E6" w14:textId="77777777" w:rsidR="00DE4679" w:rsidRDefault="001A280C">
            <w:pPr>
              <w:pStyle w:val="Table01Row"/>
            </w:pPr>
            <w:r>
              <w:t>2023/031</w:t>
            </w:r>
          </w:p>
        </w:tc>
        <w:tc>
          <w:tcPr>
            <w:tcW w:w="1134" w:type="dxa"/>
          </w:tcPr>
          <w:p w14:paraId="105F1BA6" w14:textId="77777777" w:rsidR="00DE4679" w:rsidRDefault="001A280C">
            <w:pPr>
              <w:pStyle w:val="Table01Row"/>
            </w:pPr>
            <w:r>
              <w:t>11 Dec 2023</w:t>
            </w:r>
          </w:p>
        </w:tc>
        <w:tc>
          <w:tcPr>
            <w:tcW w:w="3686" w:type="dxa"/>
          </w:tcPr>
          <w:p w14:paraId="2BB462C8" w14:textId="77777777" w:rsidR="00DE4679" w:rsidRDefault="001A280C">
            <w:pPr>
              <w:pStyle w:val="Table01Row"/>
            </w:pPr>
            <w:r>
              <w:t>21 Dec 2023 (see s</w:t>
            </w:r>
            <w:r>
              <w:t>. 2(c) and SL2023/202 cl. 2(a))</w:t>
            </w:r>
          </w:p>
        </w:tc>
      </w:tr>
    </w:tbl>
    <w:p w14:paraId="6E9BC3E7" w14:textId="77777777" w:rsidR="00DE4679" w:rsidRDefault="001A280C">
      <w:pPr>
        <w:pStyle w:val="IActName"/>
      </w:pPr>
      <w:r>
        <w:t>National Environment Protection Council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D64829" w14:textId="77777777">
        <w:trPr>
          <w:cantSplit/>
          <w:jc w:val="center"/>
        </w:trPr>
        <w:tc>
          <w:tcPr>
            <w:tcW w:w="1134" w:type="dxa"/>
          </w:tcPr>
          <w:p w14:paraId="68B76981" w14:textId="77777777" w:rsidR="00DE4679" w:rsidRDefault="001A280C">
            <w:pPr>
              <w:pStyle w:val="Table01Row"/>
              <w:keepNext/>
            </w:pPr>
            <w:r>
              <w:rPr>
                <w:b/>
              </w:rPr>
              <w:t>Portfolio:</w:t>
            </w:r>
          </w:p>
        </w:tc>
        <w:tc>
          <w:tcPr>
            <w:tcW w:w="8505" w:type="dxa"/>
          </w:tcPr>
          <w:p w14:paraId="5F576BFA" w14:textId="77777777" w:rsidR="00DE4679" w:rsidRDefault="001A280C">
            <w:pPr>
              <w:pStyle w:val="Table01Row"/>
              <w:keepNext/>
            </w:pPr>
            <w:r>
              <w:t>Minister for Environment</w:t>
            </w:r>
          </w:p>
        </w:tc>
      </w:tr>
      <w:tr w:rsidR="00DE4679" w14:paraId="2D5DA435" w14:textId="77777777">
        <w:trPr>
          <w:cantSplit/>
          <w:jc w:val="center"/>
        </w:trPr>
        <w:tc>
          <w:tcPr>
            <w:tcW w:w="1134" w:type="dxa"/>
          </w:tcPr>
          <w:p w14:paraId="329B2DC7" w14:textId="77777777" w:rsidR="00DE4679" w:rsidRDefault="001A280C">
            <w:pPr>
              <w:pStyle w:val="Table01Row"/>
              <w:keepNext/>
            </w:pPr>
            <w:r>
              <w:rPr>
                <w:b/>
              </w:rPr>
              <w:t>Agency:</w:t>
            </w:r>
          </w:p>
        </w:tc>
        <w:tc>
          <w:tcPr>
            <w:tcW w:w="8505" w:type="dxa"/>
          </w:tcPr>
          <w:p w14:paraId="0637FFD1" w14:textId="77777777" w:rsidR="00DE4679" w:rsidRDefault="001A280C">
            <w:pPr>
              <w:pStyle w:val="Table01Row"/>
              <w:keepNext/>
            </w:pPr>
            <w:r>
              <w:t>Department of Water and Environmental Regulation</w:t>
            </w:r>
          </w:p>
        </w:tc>
      </w:tr>
    </w:tbl>
    <w:p w14:paraId="7C71505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49CA88" w14:textId="77777777">
        <w:trPr>
          <w:cantSplit/>
          <w:jc w:val="center"/>
        </w:trPr>
        <w:tc>
          <w:tcPr>
            <w:tcW w:w="4253" w:type="dxa"/>
          </w:tcPr>
          <w:p w14:paraId="2223A6DF" w14:textId="77777777" w:rsidR="00DE4679" w:rsidRDefault="001A280C">
            <w:pPr>
              <w:pStyle w:val="Table01Row"/>
            </w:pPr>
            <w:r>
              <w:rPr>
                <w:i/>
              </w:rPr>
              <w:t xml:space="preserve">National Environment Protection Council (Western </w:t>
            </w:r>
            <w:r>
              <w:rPr>
                <w:i/>
              </w:rPr>
              <w:t>Australia) Act 1996</w:t>
            </w:r>
          </w:p>
        </w:tc>
        <w:tc>
          <w:tcPr>
            <w:tcW w:w="1134" w:type="dxa"/>
          </w:tcPr>
          <w:p w14:paraId="4CC57255" w14:textId="77777777" w:rsidR="00DE4679" w:rsidRDefault="001A280C">
            <w:pPr>
              <w:pStyle w:val="Table01Row"/>
            </w:pPr>
            <w:r>
              <w:t>1996/073</w:t>
            </w:r>
          </w:p>
        </w:tc>
        <w:tc>
          <w:tcPr>
            <w:tcW w:w="1134" w:type="dxa"/>
          </w:tcPr>
          <w:p w14:paraId="4DBFFEFE" w14:textId="77777777" w:rsidR="00DE4679" w:rsidRDefault="001A280C">
            <w:pPr>
              <w:pStyle w:val="Table01Row"/>
            </w:pPr>
            <w:r>
              <w:t>13 Nov 1996</w:t>
            </w:r>
          </w:p>
        </w:tc>
        <w:tc>
          <w:tcPr>
            <w:tcW w:w="3686" w:type="dxa"/>
          </w:tcPr>
          <w:p w14:paraId="59A6477D" w14:textId="77777777" w:rsidR="00DE4679" w:rsidRDefault="001A280C">
            <w:pPr>
              <w:pStyle w:val="Table01Row"/>
            </w:pPr>
            <w:r>
              <w:t>s. 1 &amp; 2: 13 Nov 1996;</w:t>
            </w:r>
          </w:p>
          <w:p w14:paraId="5B1171DB" w14:textId="77777777" w:rsidR="00DE4679" w:rsidRDefault="001A280C">
            <w:pPr>
              <w:pStyle w:val="Table01Row"/>
            </w:pPr>
            <w:r>
              <w:t xml:space="preserve">Act other than s. 1 &amp; 2: 16 Nov 1996 (see s. 2 and </w:t>
            </w:r>
            <w:r>
              <w:rPr>
                <w:i/>
              </w:rPr>
              <w:t>Gazette</w:t>
            </w:r>
            <w:r>
              <w:t xml:space="preserve"> 15 Nov 1996 p. 6555)</w:t>
            </w:r>
          </w:p>
        </w:tc>
      </w:tr>
      <w:tr w:rsidR="00DE4679" w14:paraId="1A4C3CB0" w14:textId="77777777">
        <w:trPr>
          <w:cantSplit/>
          <w:jc w:val="center"/>
        </w:trPr>
        <w:tc>
          <w:tcPr>
            <w:tcW w:w="4253" w:type="dxa"/>
          </w:tcPr>
          <w:p w14:paraId="74EB936D" w14:textId="77777777" w:rsidR="00DE4679" w:rsidRDefault="001A280C">
            <w:pPr>
              <w:pStyle w:val="Table01Row"/>
            </w:pPr>
            <w:r>
              <w:rPr>
                <w:i/>
              </w:rPr>
              <w:t>Statutes (Repeals and Minor Amendments) Act (No. 2) 1998</w:t>
            </w:r>
            <w:r>
              <w:t xml:space="preserve"> s. 55</w:t>
            </w:r>
          </w:p>
        </w:tc>
        <w:tc>
          <w:tcPr>
            <w:tcW w:w="1134" w:type="dxa"/>
          </w:tcPr>
          <w:p w14:paraId="0C83BC81" w14:textId="77777777" w:rsidR="00DE4679" w:rsidRDefault="001A280C">
            <w:pPr>
              <w:pStyle w:val="Table01Row"/>
            </w:pPr>
            <w:r>
              <w:t>1998/010</w:t>
            </w:r>
          </w:p>
        </w:tc>
        <w:tc>
          <w:tcPr>
            <w:tcW w:w="1134" w:type="dxa"/>
          </w:tcPr>
          <w:p w14:paraId="34E356BD" w14:textId="77777777" w:rsidR="00DE4679" w:rsidRDefault="001A280C">
            <w:pPr>
              <w:pStyle w:val="Table01Row"/>
            </w:pPr>
            <w:r>
              <w:t>30 Apr 1998</w:t>
            </w:r>
          </w:p>
        </w:tc>
        <w:tc>
          <w:tcPr>
            <w:tcW w:w="3686" w:type="dxa"/>
          </w:tcPr>
          <w:p w14:paraId="10835B24" w14:textId="77777777" w:rsidR="00DE4679" w:rsidRDefault="001A280C">
            <w:pPr>
              <w:pStyle w:val="Table01Row"/>
            </w:pPr>
            <w:r>
              <w:t>30 Apr 1998 (see s. 2(1))</w:t>
            </w:r>
          </w:p>
        </w:tc>
      </w:tr>
      <w:tr w:rsidR="00DE4679" w14:paraId="77561688" w14:textId="77777777">
        <w:trPr>
          <w:cantSplit/>
          <w:jc w:val="center"/>
        </w:trPr>
        <w:tc>
          <w:tcPr>
            <w:tcW w:w="10207" w:type="dxa"/>
            <w:gridSpan w:val="4"/>
          </w:tcPr>
          <w:p w14:paraId="79C0DFC9" w14:textId="77777777" w:rsidR="00DE4679" w:rsidRDefault="001A280C">
            <w:pPr>
              <w:pStyle w:val="Table01Row"/>
            </w:pPr>
            <w:r>
              <w:rPr>
                <w:b/>
              </w:rPr>
              <w:t>Reprint 1 as at 12 Mar 2004</w:t>
            </w:r>
          </w:p>
        </w:tc>
      </w:tr>
      <w:tr w:rsidR="00DE4679" w14:paraId="4095E1F1" w14:textId="77777777">
        <w:trPr>
          <w:cantSplit/>
          <w:jc w:val="center"/>
        </w:trPr>
        <w:tc>
          <w:tcPr>
            <w:tcW w:w="4253" w:type="dxa"/>
          </w:tcPr>
          <w:p w14:paraId="3CAB4AA1" w14:textId="77777777" w:rsidR="00DE4679" w:rsidRDefault="001A280C">
            <w:pPr>
              <w:pStyle w:val="Table01Row"/>
            </w:pPr>
            <w:r>
              <w:rPr>
                <w:i/>
              </w:rPr>
              <w:t>Financial Legislation Amendment and Repeal Act 2006</w:t>
            </w:r>
            <w:r>
              <w:t xml:space="preserve"> Sch. 1 cl. 113</w:t>
            </w:r>
          </w:p>
        </w:tc>
        <w:tc>
          <w:tcPr>
            <w:tcW w:w="1134" w:type="dxa"/>
          </w:tcPr>
          <w:p w14:paraId="125AD9A2" w14:textId="77777777" w:rsidR="00DE4679" w:rsidRDefault="001A280C">
            <w:pPr>
              <w:pStyle w:val="Table01Row"/>
            </w:pPr>
            <w:r>
              <w:t>2006/077</w:t>
            </w:r>
          </w:p>
        </w:tc>
        <w:tc>
          <w:tcPr>
            <w:tcW w:w="1134" w:type="dxa"/>
          </w:tcPr>
          <w:p w14:paraId="425BD8D8" w14:textId="77777777" w:rsidR="00DE4679" w:rsidRDefault="001A280C">
            <w:pPr>
              <w:pStyle w:val="Table01Row"/>
            </w:pPr>
            <w:r>
              <w:t>21 Dec 2006</w:t>
            </w:r>
          </w:p>
        </w:tc>
        <w:tc>
          <w:tcPr>
            <w:tcW w:w="3686" w:type="dxa"/>
          </w:tcPr>
          <w:p w14:paraId="589AAAC3" w14:textId="77777777" w:rsidR="00DE4679" w:rsidRDefault="001A280C">
            <w:pPr>
              <w:pStyle w:val="Table01Row"/>
            </w:pPr>
            <w:r>
              <w:t xml:space="preserve">1 Feb 2007 (see s. 2(1) and </w:t>
            </w:r>
            <w:r>
              <w:rPr>
                <w:i/>
              </w:rPr>
              <w:t>Gazette</w:t>
            </w:r>
            <w:r>
              <w:t xml:space="preserve"> 19 Jan 2007 p. 137)</w:t>
            </w:r>
          </w:p>
        </w:tc>
      </w:tr>
      <w:tr w:rsidR="00DE4679" w14:paraId="7B3CC466" w14:textId="77777777">
        <w:trPr>
          <w:cantSplit/>
          <w:jc w:val="center"/>
        </w:trPr>
        <w:tc>
          <w:tcPr>
            <w:tcW w:w="4253" w:type="dxa"/>
          </w:tcPr>
          <w:p w14:paraId="5109B1FE" w14:textId="77777777" w:rsidR="00DE4679" w:rsidRDefault="001A280C">
            <w:pPr>
              <w:pStyle w:val="Table01Row"/>
            </w:pPr>
            <w:r>
              <w:rPr>
                <w:i/>
              </w:rPr>
              <w:t>Statutes (Repeals and Miscellaneous Amendments) Act 2009</w:t>
            </w:r>
            <w:r>
              <w:t xml:space="preserve"> s. 95</w:t>
            </w:r>
          </w:p>
        </w:tc>
        <w:tc>
          <w:tcPr>
            <w:tcW w:w="1134" w:type="dxa"/>
          </w:tcPr>
          <w:p w14:paraId="7BFE3623" w14:textId="77777777" w:rsidR="00DE4679" w:rsidRDefault="001A280C">
            <w:pPr>
              <w:pStyle w:val="Table01Row"/>
            </w:pPr>
            <w:r>
              <w:t>2009/008</w:t>
            </w:r>
          </w:p>
        </w:tc>
        <w:tc>
          <w:tcPr>
            <w:tcW w:w="1134" w:type="dxa"/>
          </w:tcPr>
          <w:p w14:paraId="626FC6E3" w14:textId="77777777" w:rsidR="00DE4679" w:rsidRDefault="001A280C">
            <w:pPr>
              <w:pStyle w:val="Table01Row"/>
            </w:pPr>
            <w:r>
              <w:t>21 May 2009</w:t>
            </w:r>
          </w:p>
        </w:tc>
        <w:tc>
          <w:tcPr>
            <w:tcW w:w="3686" w:type="dxa"/>
          </w:tcPr>
          <w:p w14:paraId="752DDB23" w14:textId="77777777" w:rsidR="00DE4679" w:rsidRDefault="001A280C">
            <w:pPr>
              <w:pStyle w:val="Table01Row"/>
            </w:pPr>
            <w:r>
              <w:t>22 May 2009 (see s. 2(b))</w:t>
            </w:r>
          </w:p>
        </w:tc>
      </w:tr>
      <w:tr w:rsidR="00DE4679" w14:paraId="552A561C" w14:textId="77777777">
        <w:trPr>
          <w:cantSplit/>
          <w:jc w:val="center"/>
        </w:trPr>
        <w:tc>
          <w:tcPr>
            <w:tcW w:w="4253" w:type="dxa"/>
          </w:tcPr>
          <w:p w14:paraId="65477277" w14:textId="77777777" w:rsidR="00DE4679" w:rsidRDefault="001A280C">
            <w:pPr>
              <w:pStyle w:val="Table01Row"/>
            </w:pPr>
            <w:r>
              <w:rPr>
                <w:i/>
              </w:rPr>
              <w:t>Acts Amendment (Bankruptcy) Act 2009</w:t>
            </w:r>
            <w:r>
              <w:t xml:space="preserve"> s. 59</w:t>
            </w:r>
          </w:p>
        </w:tc>
        <w:tc>
          <w:tcPr>
            <w:tcW w:w="1134" w:type="dxa"/>
          </w:tcPr>
          <w:p w14:paraId="00FF315A" w14:textId="77777777" w:rsidR="00DE4679" w:rsidRDefault="001A280C">
            <w:pPr>
              <w:pStyle w:val="Table01Row"/>
            </w:pPr>
            <w:r>
              <w:t>2009/018</w:t>
            </w:r>
          </w:p>
        </w:tc>
        <w:tc>
          <w:tcPr>
            <w:tcW w:w="1134" w:type="dxa"/>
          </w:tcPr>
          <w:p w14:paraId="5914EF4F" w14:textId="77777777" w:rsidR="00DE4679" w:rsidRDefault="001A280C">
            <w:pPr>
              <w:pStyle w:val="Table01Row"/>
            </w:pPr>
            <w:r>
              <w:t>16 Sep 2009</w:t>
            </w:r>
          </w:p>
        </w:tc>
        <w:tc>
          <w:tcPr>
            <w:tcW w:w="3686" w:type="dxa"/>
          </w:tcPr>
          <w:p w14:paraId="132D8A96" w14:textId="77777777" w:rsidR="00DE4679" w:rsidRDefault="001A280C">
            <w:pPr>
              <w:pStyle w:val="Table01Row"/>
            </w:pPr>
            <w:r>
              <w:t>17 Sep 2009 (see s. 2(b))</w:t>
            </w:r>
          </w:p>
        </w:tc>
      </w:tr>
      <w:tr w:rsidR="00DE4679" w14:paraId="4B938BED" w14:textId="77777777">
        <w:trPr>
          <w:cantSplit/>
          <w:jc w:val="center"/>
        </w:trPr>
        <w:tc>
          <w:tcPr>
            <w:tcW w:w="4253" w:type="dxa"/>
          </w:tcPr>
          <w:p w14:paraId="54366429" w14:textId="77777777" w:rsidR="00DE4679" w:rsidRDefault="001A280C">
            <w:pPr>
              <w:pStyle w:val="Table01Row"/>
            </w:pPr>
            <w:r>
              <w:rPr>
                <w:i/>
              </w:rPr>
              <w:t>National Environment Protection Council (Western Australia) Amendment Act 2009</w:t>
            </w:r>
          </w:p>
        </w:tc>
        <w:tc>
          <w:tcPr>
            <w:tcW w:w="1134" w:type="dxa"/>
          </w:tcPr>
          <w:p w14:paraId="45AD59A0" w14:textId="77777777" w:rsidR="00DE4679" w:rsidRDefault="001A280C">
            <w:pPr>
              <w:pStyle w:val="Table01Row"/>
            </w:pPr>
            <w:r>
              <w:t>2009/047</w:t>
            </w:r>
          </w:p>
        </w:tc>
        <w:tc>
          <w:tcPr>
            <w:tcW w:w="1134" w:type="dxa"/>
          </w:tcPr>
          <w:p w14:paraId="26543C13" w14:textId="77777777" w:rsidR="00DE4679" w:rsidRDefault="001A280C">
            <w:pPr>
              <w:pStyle w:val="Table01Row"/>
            </w:pPr>
            <w:r>
              <w:t>3 Dec 2009</w:t>
            </w:r>
          </w:p>
        </w:tc>
        <w:tc>
          <w:tcPr>
            <w:tcW w:w="3686" w:type="dxa"/>
          </w:tcPr>
          <w:p w14:paraId="08915C6E" w14:textId="77777777" w:rsidR="00DE4679" w:rsidRDefault="001A280C">
            <w:pPr>
              <w:pStyle w:val="Table01Row"/>
            </w:pPr>
            <w:r>
              <w:t>4 Dec 2009 (see s. 2)</w:t>
            </w:r>
          </w:p>
        </w:tc>
      </w:tr>
      <w:tr w:rsidR="00DE4679" w14:paraId="2325D5D8" w14:textId="77777777">
        <w:trPr>
          <w:cantSplit/>
          <w:jc w:val="center"/>
        </w:trPr>
        <w:tc>
          <w:tcPr>
            <w:tcW w:w="4253" w:type="dxa"/>
          </w:tcPr>
          <w:p w14:paraId="766BE420" w14:textId="77777777" w:rsidR="00DE4679" w:rsidRDefault="001A280C">
            <w:pPr>
              <w:pStyle w:val="Table01Row"/>
            </w:pPr>
            <w:r>
              <w:rPr>
                <w:i/>
              </w:rPr>
              <w:t>Standardisation of Formatting Act 2010</w:t>
            </w:r>
            <w:r>
              <w:t xml:space="preserve"> s. 4</w:t>
            </w:r>
          </w:p>
        </w:tc>
        <w:tc>
          <w:tcPr>
            <w:tcW w:w="1134" w:type="dxa"/>
          </w:tcPr>
          <w:p w14:paraId="241BA872" w14:textId="77777777" w:rsidR="00DE4679" w:rsidRDefault="001A280C">
            <w:pPr>
              <w:pStyle w:val="Table01Row"/>
            </w:pPr>
            <w:r>
              <w:t>2010/019</w:t>
            </w:r>
          </w:p>
        </w:tc>
        <w:tc>
          <w:tcPr>
            <w:tcW w:w="1134" w:type="dxa"/>
          </w:tcPr>
          <w:p w14:paraId="5419EAF7" w14:textId="77777777" w:rsidR="00DE4679" w:rsidRDefault="001A280C">
            <w:pPr>
              <w:pStyle w:val="Table01Row"/>
            </w:pPr>
            <w:r>
              <w:t>28 Jun 2010</w:t>
            </w:r>
          </w:p>
        </w:tc>
        <w:tc>
          <w:tcPr>
            <w:tcW w:w="3686" w:type="dxa"/>
          </w:tcPr>
          <w:p w14:paraId="0157DF80" w14:textId="77777777" w:rsidR="00DE4679" w:rsidRDefault="001A280C">
            <w:pPr>
              <w:pStyle w:val="Table01Row"/>
            </w:pPr>
            <w:r>
              <w:t xml:space="preserve">11 Sep 2010 (see s. 2(b) and </w:t>
            </w:r>
            <w:r>
              <w:rPr>
                <w:i/>
              </w:rPr>
              <w:t>Gazette</w:t>
            </w:r>
            <w:r>
              <w:t xml:space="preserve"> 10 Sep 2010 p. 4341)</w:t>
            </w:r>
          </w:p>
        </w:tc>
      </w:tr>
      <w:tr w:rsidR="00DE4679" w14:paraId="1D9864C1" w14:textId="77777777">
        <w:trPr>
          <w:cantSplit/>
          <w:jc w:val="center"/>
        </w:trPr>
        <w:tc>
          <w:tcPr>
            <w:tcW w:w="10207" w:type="dxa"/>
            <w:gridSpan w:val="4"/>
          </w:tcPr>
          <w:p w14:paraId="7D89769D" w14:textId="77777777" w:rsidR="00DE4679" w:rsidRDefault="001A280C">
            <w:pPr>
              <w:pStyle w:val="Table01Row"/>
            </w:pPr>
            <w:r>
              <w:rPr>
                <w:b/>
              </w:rPr>
              <w:t>Reprint 2 as at 1 Oct 2010</w:t>
            </w:r>
          </w:p>
        </w:tc>
      </w:tr>
    </w:tbl>
    <w:p w14:paraId="7A5DF7C8" w14:textId="77777777" w:rsidR="00DE4679" w:rsidRDefault="001A280C">
      <w:pPr>
        <w:pStyle w:val="IActName"/>
      </w:pPr>
      <w:r>
        <w:lastRenderedPageBreak/>
        <w:t>National Gas Access (WA)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7D40A6" w14:textId="77777777">
        <w:trPr>
          <w:cantSplit/>
          <w:jc w:val="center"/>
        </w:trPr>
        <w:tc>
          <w:tcPr>
            <w:tcW w:w="1134" w:type="dxa"/>
          </w:tcPr>
          <w:p w14:paraId="01F7B24A" w14:textId="77777777" w:rsidR="00DE4679" w:rsidRDefault="001A280C">
            <w:pPr>
              <w:pStyle w:val="Table01Row"/>
              <w:keepNext/>
            </w:pPr>
            <w:r>
              <w:rPr>
                <w:b/>
              </w:rPr>
              <w:t>Portfolio:</w:t>
            </w:r>
          </w:p>
        </w:tc>
        <w:tc>
          <w:tcPr>
            <w:tcW w:w="8505" w:type="dxa"/>
          </w:tcPr>
          <w:p w14:paraId="167F7376" w14:textId="77777777" w:rsidR="00DE4679" w:rsidRDefault="001A280C">
            <w:pPr>
              <w:pStyle w:val="Table01Row"/>
              <w:keepNext/>
            </w:pPr>
            <w:r>
              <w:t>Minister for Energy</w:t>
            </w:r>
          </w:p>
        </w:tc>
      </w:tr>
      <w:tr w:rsidR="00DE4679" w14:paraId="0E9A35D1" w14:textId="77777777">
        <w:trPr>
          <w:cantSplit/>
          <w:jc w:val="center"/>
        </w:trPr>
        <w:tc>
          <w:tcPr>
            <w:tcW w:w="1134" w:type="dxa"/>
          </w:tcPr>
          <w:p w14:paraId="0A25F56D" w14:textId="77777777" w:rsidR="00DE4679" w:rsidRDefault="001A280C">
            <w:pPr>
              <w:pStyle w:val="Table01Row"/>
              <w:keepNext/>
            </w:pPr>
            <w:r>
              <w:rPr>
                <w:b/>
              </w:rPr>
              <w:t>Agency:</w:t>
            </w:r>
          </w:p>
        </w:tc>
        <w:tc>
          <w:tcPr>
            <w:tcW w:w="8505" w:type="dxa"/>
          </w:tcPr>
          <w:p w14:paraId="6D451742" w14:textId="77777777" w:rsidR="00DE4679" w:rsidRDefault="001A280C">
            <w:pPr>
              <w:pStyle w:val="Table01Row"/>
              <w:keepNext/>
            </w:pPr>
            <w:r>
              <w:t>Energy Policy WA</w:t>
            </w:r>
          </w:p>
        </w:tc>
      </w:tr>
    </w:tbl>
    <w:p w14:paraId="4D0F49B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989F3F" w14:textId="77777777">
        <w:trPr>
          <w:cantSplit/>
          <w:jc w:val="center"/>
        </w:trPr>
        <w:tc>
          <w:tcPr>
            <w:tcW w:w="4253" w:type="dxa"/>
          </w:tcPr>
          <w:p w14:paraId="5E8B2966" w14:textId="77777777" w:rsidR="00DE4679" w:rsidRDefault="001A280C">
            <w:pPr>
              <w:pStyle w:val="Table01Row"/>
            </w:pPr>
            <w:r>
              <w:rPr>
                <w:i/>
              </w:rPr>
              <w:t>National Gas Access (WA) Act 2009</w:t>
            </w:r>
          </w:p>
        </w:tc>
        <w:tc>
          <w:tcPr>
            <w:tcW w:w="1134" w:type="dxa"/>
          </w:tcPr>
          <w:p w14:paraId="1BC011F0" w14:textId="77777777" w:rsidR="00DE4679" w:rsidRDefault="001A280C">
            <w:pPr>
              <w:pStyle w:val="Table01Row"/>
            </w:pPr>
            <w:r>
              <w:t>2009/016</w:t>
            </w:r>
          </w:p>
        </w:tc>
        <w:tc>
          <w:tcPr>
            <w:tcW w:w="1134" w:type="dxa"/>
          </w:tcPr>
          <w:p w14:paraId="327CDC89" w14:textId="77777777" w:rsidR="00DE4679" w:rsidRDefault="001A280C">
            <w:pPr>
              <w:pStyle w:val="Table01Row"/>
            </w:pPr>
            <w:r>
              <w:t>1 Sep 2009</w:t>
            </w:r>
          </w:p>
        </w:tc>
        <w:tc>
          <w:tcPr>
            <w:tcW w:w="3686" w:type="dxa"/>
          </w:tcPr>
          <w:p w14:paraId="7B253E05" w14:textId="77777777" w:rsidR="00DE4679" w:rsidRDefault="001A280C">
            <w:pPr>
              <w:pStyle w:val="Table01Row"/>
            </w:pPr>
            <w:r>
              <w:t>s. 1 &amp; 2: 1 Sep 2009 (see s. 2(a));</w:t>
            </w:r>
          </w:p>
          <w:p w14:paraId="5EC9463E" w14:textId="77777777" w:rsidR="00DE4679" w:rsidRDefault="001A280C">
            <w:pPr>
              <w:pStyle w:val="Table01Row"/>
            </w:pPr>
            <w:r>
              <w:t xml:space="preserve">Act other than s. 1 &amp; 2: 1 Jan 2010 (see s. 2(b) and </w:t>
            </w:r>
            <w:r>
              <w:rPr>
                <w:i/>
              </w:rPr>
              <w:t>Gazette</w:t>
            </w:r>
            <w:r>
              <w:t xml:space="preserve"> 31 Dec 2009 p. 5327)</w:t>
            </w:r>
          </w:p>
        </w:tc>
      </w:tr>
      <w:tr w:rsidR="00DE4679" w14:paraId="43491EE7" w14:textId="77777777">
        <w:trPr>
          <w:cantSplit/>
          <w:jc w:val="center"/>
        </w:trPr>
        <w:tc>
          <w:tcPr>
            <w:tcW w:w="4253" w:type="dxa"/>
          </w:tcPr>
          <w:p w14:paraId="7C223536" w14:textId="77777777" w:rsidR="00DE4679" w:rsidRDefault="001A280C">
            <w:pPr>
              <w:pStyle w:val="Table01Row"/>
            </w:pPr>
            <w:r>
              <w:rPr>
                <w:i/>
              </w:rPr>
              <w:t>Petroleum and Energy Legislation Amendment Act 2010</w:t>
            </w:r>
            <w:r>
              <w:t xml:space="preserve"> s. 184</w:t>
            </w:r>
          </w:p>
        </w:tc>
        <w:tc>
          <w:tcPr>
            <w:tcW w:w="1134" w:type="dxa"/>
          </w:tcPr>
          <w:p w14:paraId="47604616" w14:textId="77777777" w:rsidR="00DE4679" w:rsidRDefault="001A280C">
            <w:pPr>
              <w:pStyle w:val="Table01Row"/>
            </w:pPr>
            <w:r>
              <w:t>2010/</w:t>
            </w:r>
            <w:r>
              <w:t>042</w:t>
            </w:r>
          </w:p>
        </w:tc>
        <w:tc>
          <w:tcPr>
            <w:tcW w:w="1134" w:type="dxa"/>
          </w:tcPr>
          <w:p w14:paraId="536DA25E" w14:textId="77777777" w:rsidR="00DE4679" w:rsidRDefault="001A280C">
            <w:pPr>
              <w:pStyle w:val="Table01Row"/>
            </w:pPr>
            <w:r>
              <w:t>28 Oct 2010</w:t>
            </w:r>
          </w:p>
        </w:tc>
        <w:tc>
          <w:tcPr>
            <w:tcW w:w="3686" w:type="dxa"/>
          </w:tcPr>
          <w:p w14:paraId="2FFACAF6" w14:textId="77777777" w:rsidR="00DE4679" w:rsidRDefault="001A280C">
            <w:pPr>
              <w:pStyle w:val="Table01Row"/>
            </w:pPr>
            <w:r>
              <w:t xml:space="preserve">25 May 2011 (see s. 2(b) and </w:t>
            </w:r>
            <w:r>
              <w:rPr>
                <w:i/>
              </w:rPr>
              <w:t>Gazette</w:t>
            </w:r>
            <w:r>
              <w:t xml:space="preserve"> 24 May 2011 p. 1892)</w:t>
            </w:r>
          </w:p>
        </w:tc>
      </w:tr>
      <w:tr w:rsidR="00DE4679" w14:paraId="7FA2F10B" w14:textId="77777777">
        <w:trPr>
          <w:cantSplit/>
          <w:jc w:val="center"/>
        </w:trPr>
        <w:tc>
          <w:tcPr>
            <w:tcW w:w="6521" w:type="dxa"/>
            <w:gridSpan w:val="3"/>
          </w:tcPr>
          <w:p w14:paraId="67334E18" w14:textId="77777777" w:rsidR="00DE4679" w:rsidRDefault="001A280C">
            <w:pPr>
              <w:pStyle w:val="Table01Row"/>
            </w:pPr>
            <w:r>
              <w:rPr>
                <w:i/>
              </w:rPr>
              <w:t>National Gas Access (WA) (Act Amendment) Regulations 2017</w:t>
            </w:r>
            <w:r>
              <w:t xml:space="preserve"> published in </w:t>
            </w:r>
            <w:r>
              <w:rPr>
                <w:i/>
              </w:rPr>
              <w:t>Gazette</w:t>
            </w:r>
            <w:r>
              <w:t xml:space="preserve"> 22 Dec 2017 p. 5985‑6</w:t>
            </w:r>
          </w:p>
        </w:tc>
        <w:tc>
          <w:tcPr>
            <w:tcW w:w="3686" w:type="dxa"/>
          </w:tcPr>
          <w:p w14:paraId="3647E82E" w14:textId="77777777" w:rsidR="00DE4679" w:rsidRDefault="001A280C">
            <w:pPr>
              <w:pStyle w:val="Table01Row"/>
            </w:pPr>
            <w:r>
              <w:t xml:space="preserve">23 Dec 2017 (see r. 2(b) and </w:t>
            </w:r>
            <w:r>
              <w:rPr>
                <w:i/>
              </w:rPr>
              <w:t>Gazette</w:t>
            </w:r>
            <w:r>
              <w:t xml:space="preserve"> 22 Dec 2017 p. 5984)</w:t>
            </w:r>
          </w:p>
        </w:tc>
      </w:tr>
      <w:tr w:rsidR="00DE4679" w14:paraId="01267A09" w14:textId="77777777">
        <w:trPr>
          <w:cantSplit/>
          <w:jc w:val="center"/>
        </w:trPr>
        <w:tc>
          <w:tcPr>
            <w:tcW w:w="6521" w:type="dxa"/>
            <w:gridSpan w:val="3"/>
          </w:tcPr>
          <w:p w14:paraId="29062603" w14:textId="77777777" w:rsidR="00DE4679" w:rsidRDefault="001A280C">
            <w:pPr>
              <w:pStyle w:val="Table01Row"/>
            </w:pPr>
            <w:r>
              <w:rPr>
                <w:i/>
              </w:rPr>
              <w:t xml:space="preserve">National Gas </w:t>
            </w:r>
            <w:r>
              <w:rPr>
                <w:i/>
              </w:rPr>
              <w:t>Access (WA) (Act Amendment) Regulations 2019</w:t>
            </w:r>
            <w:r>
              <w:t xml:space="preserve"> published in </w:t>
            </w:r>
            <w:r>
              <w:rPr>
                <w:i/>
              </w:rPr>
              <w:t>Gazette</w:t>
            </w:r>
            <w:r>
              <w:t xml:space="preserve"> 5 Apr 2019 p. 1009‑10</w:t>
            </w:r>
          </w:p>
        </w:tc>
        <w:tc>
          <w:tcPr>
            <w:tcW w:w="3686" w:type="dxa"/>
          </w:tcPr>
          <w:p w14:paraId="6BED1408" w14:textId="77777777" w:rsidR="00DE4679" w:rsidRDefault="001A280C">
            <w:pPr>
              <w:pStyle w:val="Table01Row"/>
            </w:pPr>
            <w:r>
              <w:t xml:space="preserve">6 Apr 2019 (see r. 2(b) and </w:t>
            </w:r>
            <w:r>
              <w:rPr>
                <w:i/>
              </w:rPr>
              <w:t>Gazette</w:t>
            </w:r>
            <w:r>
              <w:t xml:space="preserve"> 5 Apr 2019 p. 1007)</w:t>
            </w:r>
          </w:p>
        </w:tc>
      </w:tr>
      <w:tr w:rsidR="00DE4679" w14:paraId="26F90C92" w14:textId="77777777">
        <w:trPr>
          <w:cantSplit/>
          <w:jc w:val="center"/>
        </w:trPr>
        <w:tc>
          <w:tcPr>
            <w:tcW w:w="6521" w:type="dxa"/>
            <w:gridSpan w:val="3"/>
          </w:tcPr>
          <w:p w14:paraId="3C2459F3" w14:textId="77777777" w:rsidR="00DE4679" w:rsidRDefault="001A280C">
            <w:pPr>
              <w:pStyle w:val="Table01Row"/>
            </w:pPr>
            <w:r>
              <w:rPr>
                <w:i/>
              </w:rPr>
              <w:t>National Gas Access (WA) (Act Amendment) Regulations 2020</w:t>
            </w:r>
            <w:r>
              <w:t xml:space="preserve"> (SL 2020/194)</w:t>
            </w:r>
          </w:p>
        </w:tc>
        <w:tc>
          <w:tcPr>
            <w:tcW w:w="3686" w:type="dxa"/>
          </w:tcPr>
          <w:p w14:paraId="599B9F56" w14:textId="77777777" w:rsidR="00DE4679" w:rsidRDefault="001A280C">
            <w:pPr>
              <w:pStyle w:val="Table01Row"/>
            </w:pPr>
            <w:r>
              <w:t>r. 1 &amp; 2: 9 Oct 2020 (see r. 2(a));</w:t>
            </w:r>
          </w:p>
          <w:p w14:paraId="423C864D" w14:textId="77777777" w:rsidR="00DE4679" w:rsidRDefault="001A280C">
            <w:pPr>
              <w:pStyle w:val="Table01Row"/>
            </w:pPr>
            <w:r>
              <w:t>Reg</w:t>
            </w:r>
            <w:r>
              <w:t>ulations other than r. 1 &amp; 2: 10 Oct 2020 (see r. 2(b) and SL 2020/195 cl. 2(b))</w:t>
            </w:r>
          </w:p>
        </w:tc>
      </w:tr>
      <w:tr w:rsidR="00DE4679" w14:paraId="79DBA5AD" w14:textId="77777777">
        <w:trPr>
          <w:cantSplit/>
          <w:jc w:val="center"/>
        </w:trPr>
        <w:tc>
          <w:tcPr>
            <w:tcW w:w="6521" w:type="dxa"/>
            <w:gridSpan w:val="3"/>
          </w:tcPr>
          <w:p w14:paraId="3B63F34A" w14:textId="77777777" w:rsidR="00DE4679" w:rsidRDefault="001A280C">
            <w:pPr>
              <w:pStyle w:val="Table01Row"/>
            </w:pPr>
            <w:r>
              <w:rPr>
                <w:i/>
                <w:color w:val="FF0000"/>
              </w:rPr>
              <w:t>National Gas Access (WA) (Act Amendment) Regulations (No. 2) 2024</w:t>
            </w:r>
            <w:r>
              <w:rPr>
                <w:color w:val="FF0000"/>
              </w:rPr>
              <w:t xml:space="preserve"> (SL 2024/5)</w:t>
            </w:r>
          </w:p>
        </w:tc>
        <w:tc>
          <w:tcPr>
            <w:tcW w:w="3686" w:type="dxa"/>
          </w:tcPr>
          <w:p w14:paraId="047924D8" w14:textId="77777777" w:rsidR="00DE4679" w:rsidRDefault="001A280C">
            <w:pPr>
              <w:pStyle w:val="Table01Row"/>
            </w:pPr>
            <w:r>
              <w:rPr>
                <w:color w:val="FF0000"/>
              </w:rPr>
              <w:t>r. 1 &amp; 2: 24 Jan 2024 (see r. 2(a));</w:t>
            </w:r>
          </w:p>
          <w:p w14:paraId="36872678" w14:textId="77777777" w:rsidR="00DE4679" w:rsidRDefault="001A280C">
            <w:pPr>
              <w:pStyle w:val="Table01Row"/>
            </w:pPr>
            <w:r>
              <w:rPr>
                <w:color w:val="FF0000"/>
              </w:rPr>
              <w:t>Regulations other than r. 1 &amp; 2: 25 Jan 2024 (see r. 2(b) a</w:t>
            </w:r>
            <w:r>
              <w:rPr>
                <w:color w:val="FF0000"/>
              </w:rPr>
              <w:t xml:space="preserve">nd </w:t>
            </w:r>
            <w:r>
              <w:rPr>
                <w:i/>
                <w:color w:val="FF0000"/>
              </w:rPr>
              <w:t>Gazette</w:t>
            </w:r>
            <w:r>
              <w:rPr>
                <w:color w:val="FF0000"/>
              </w:rPr>
              <w:t xml:space="preserve"> 24 Jan 2024 p. 91‑2)</w:t>
            </w:r>
          </w:p>
        </w:tc>
      </w:tr>
      <w:tr w:rsidR="00DE4679" w14:paraId="7CD7F644" w14:textId="77777777">
        <w:tblPrEx>
          <w:jc w:val="left"/>
        </w:tblPrEx>
        <w:trPr>
          <w:cantSplit/>
        </w:trPr>
        <w:tc>
          <w:tcPr>
            <w:tcW w:w="10206" w:type="dxa"/>
            <w:gridSpan w:val="4"/>
          </w:tcPr>
          <w:p w14:paraId="7A6FE71D" w14:textId="77777777" w:rsidR="00DE4679" w:rsidRDefault="001A280C">
            <w:pPr>
              <w:pStyle w:val="Table01BNote"/>
            </w:pPr>
            <w:r>
              <w:t>NOTES ABOUT THE WESTERN AUSTRALIAN NATIONAL GAS ACCESS LAW TEXT</w:t>
            </w:r>
          </w:p>
          <w:p w14:paraId="32023ABF" w14:textId="77777777" w:rsidR="00DE4679" w:rsidRDefault="001A280C">
            <w:pPr>
              <w:pStyle w:val="Table01BNote"/>
            </w:pPr>
            <w:r>
              <w:tab/>
            </w:r>
          </w:p>
          <w:p w14:paraId="1A948AEE" w14:textId="77777777" w:rsidR="00DE4679" w:rsidRDefault="001A280C">
            <w:pPr>
              <w:pStyle w:val="Table01BNote"/>
            </w:pPr>
            <w:r>
              <w:tab/>
              <w:t>The Western Australian National Gas Access Law text is the text that results from modifying the National Gas Law, as set out in the Schedule to the National</w:t>
            </w:r>
            <w:r>
              <w:t xml:space="preserve"> Gas (South Australia) Act 2008 (South Australia) for the time being in force (the SA Schedule), as shown in the National Gas Access (WA) Act 2009 Schedule 1 (WA Schedule 1) and to reflect that, because of the National Gas Access (WA) Act 2009 s. 7A, amend</w:t>
            </w:r>
            <w:r>
              <w:t>ments to the SA Schedule only affect the Western Australian National Gas Access Law text to the extent that they are declared under that section to be relevant to that text.</w:t>
            </w:r>
          </w:p>
          <w:p w14:paraId="4FA28242" w14:textId="77777777" w:rsidR="00DE4679" w:rsidRDefault="001A280C">
            <w:pPr>
              <w:pStyle w:val="Table01BNote"/>
            </w:pPr>
            <w:r>
              <w:tab/>
            </w:r>
          </w:p>
          <w:p w14:paraId="286C07DA" w14:textId="77777777" w:rsidR="00DE4679" w:rsidRDefault="001A280C">
            <w:pPr>
              <w:pStyle w:val="Table01BNote"/>
            </w:pPr>
            <w:r>
              <w:tab/>
            </w:r>
            <w:r>
              <w:tab/>
              <w:t xml:space="preserve">National Gas (South Australia) Act 2008 Schedule (as modified by the National Gas Access (WA) Act 2009 Sch. 1) SA Act No. 19 of 2008      </w:t>
            </w:r>
          </w:p>
          <w:p w14:paraId="537602EC" w14:textId="77777777" w:rsidR="00DE4679" w:rsidRDefault="001A280C">
            <w:pPr>
              <w:pStyle w:val="Table01BNote"/>
            </w:pPr>
            <w:r>
              <w:tab/>
              <w:t xml:space="preserve">             In SA: 1 Jul 2008 (see SA </w:t>
            </w:r>
            <w:r>
              <w:rPr>
                <w:i/>
              </w:rPr>
              <w:t>Gazette</w:t>
            </w:r>
            <w:r>
              <w:t xml:space="preserve"> 26 Jun 2008 p. 2553); In WA: 1 Jan 2010 (see WA Act s. 2(b) and </w:t>
            </w:r>
            <w:r>
              <w:rPr>
                <w:i/>
              </w:rPr>
              <w:t>Gaze</w:t>
            </w:r>
            <w:r>
              <w:rPr>
                <w:i/>
              </w:rPr>
              <w:t>tte</w:t>
            </w:r>
            <w:r>
              <w:t xml:space="preserve"> 31 Dec 2009 p. 5327)</w:t>
            </w:r>
          </w:p>
          <w:p w14:paraId="715AF192" w14:textId="77777777" w:rsidR="00DE4679" w:rsidRDefault="001A280C">
            <w:pPr>
              <w:pStyle w:val="Table01BNote"/>
            </w:pPr>
            <w:r>
              <w:tab/>
            </w:r>
          </w:p>
          <w:p w14:paraId="48F26613" w14:textId="77777777" w:rsidR="00DE4679" w:rsidRDefault="001A280C">
            <w:pPr>
              <w:pStyle w:val="Table01BNote"/>
            </w:pPr>
            <w:r>
              <w:tab/>
            </w:r>
            <w:r>
              <w:tab/>
              <w:t xml:space="preserve">National Gas (South Australia) (National Gas Law—Australian Energy Market Operator) Amendment Act 2009 s. 6 SA Act No. 30 of 2009       </w:t>
            </w:r>
          </w:p>
          <w:p w14:paraId="1642C072" w14:textId="77777777" w:rsidR="00DE4679" w:rsidRDefault="001A280C">
            <w:pPr>
              <w:pStyle w:val="Table01BNote"/>
            </w:pPr>
            <w:r>
              <w:tab/>
              <w:t xml:space="preserve">            In SA: 1 Jul 2009 (see SA </w:t>
            </w:r>
            <w:r>
              <w:rPr>
                <w:i/>
              </w:rPr>
              <w:t>Gazette</w:t>
            </w:r>
            <w:r>
              <w:t xml:space="preserve"> 25 Jun 2008 p. 3000); In WA: 1 Jan 2010 (se</w:t>
            </w:r>
            <w:r>
              <w:t xml:space="preserve">e WA </w:t>
            </w:r>
            <w:r>
              <w:rPr>
                <w:i/>
              </w:rPr>
              <w:t>Gazette</w:t>
            </w:r>
            <w:r>
              <w:t xml:space="preserve"> 18 Dec 2009 p. 5167‑8)</w:t>
            </w:r>
          </w:p>
          <w:p w14:paraId="19DD8B37" w14:textId="77777777" w:rsidR="00DE4679" w:rsidRDefault="001A280C">
            <w:pPr>
              <w:pStyle w:val="Table01BNote"/>
            </w:pPr>
            <w:r>
              <w:tab/>
            </w:r>
          </w:p>
          <w:p w14:paraId="6332807D" w14:textId="77777777" w:rsidR="00DE4679" w:rsidRDefault="001A280C">
            <w:pPr>
              <w:pStyle w:val="Table01BNote"/>
            </w:pPr>
            <w:r>
              <w:tab/>
            </w:r>
            <w:r>
              <w:tab/>
              <w:t xml:space="preserve">Statutes Amendment (National Electricity and Gas Laws — Limited Merits Review) Act 2013 Pt. 3 SA Act No. 79 of 2013      </w:t>
            </w:r>
          </w:p>
          <w:p w14:paraId="23782E81" w14:textId="77777777" w:rsidR="00DE4679" w:rsidRDefault="001A280C">
            <w:pPr>
              <w:pStyle w:val="Table01BNote"/>
            </w:pPr>
            <w:r>
              <w:tab/>
              <w:t xml:space="preserve">            In SA: 19 Dec 2013 (see SA </w:t>
            </w:r>
            <w:r>
              <w:rPr>
                <w:i/>
              </w:rPr>
              <w:t>Gazette</w:t>
            </w:r>
            <w:r>
              <w:t xml:space="preserve"> 19 Dec 2013 p. 4927); In WA: 15 Mar 2014 (see WA </w:t>
            </w:r>
            <w:r>
              <w:rPr>
                <w:i/>
              </w:rPr>
              <w:t>Gazette</w:t>
            </w:r>
            <w:r>
              <w:t xml:space="preserve"> 14 Mar 2014 p. 632)</w:t>
            </w:r>
          </w:p>
          <w:p w14:paraId="549CBE57" w14:textId="77777777" w:rsidR="00DE4679" w:rsidRDefault="001A280C">
            <w:pPr>
              <w:pStyle w:val="Table01BNote"/>
            </w:pPr>
            <w:r>
              <w:tab/>
            </w:r>
          </w:p>
          <w:p w14:paraId="1C3EE148" w14:textId="77777777" w:rsidR="00DE4679" w:rsidRDefault="001A280C">
            <w:pPr>
              <w:pStyle w:val="Table01BNote"/>
            </w:pPr>
            <w:r>
              <w:tab/>
            </w:r>
            <w:r>
              <w:tab/>
              <w:t>Nati</w:t>
            </w:r>
            <w:r>
              <w:t xml:space="preserve">onal Gas (South Australia) (Pipelines Access—Arbitration) Amendment Act 2017 SA Act No. 23 of 2017      </w:t>
            </w:r>
          </w:p>
          <w:p w14:paraId="33553A2F" w14:textId="77777777" w:rsidR="00DE4679" w:rsidRDefault="001A280C">
            <w:pPr>
              <w:pStyle w:val="Table01BNote"/>
            </w:pPr>
            <w:r>
              <w:tab/>
              <w:t xml:space="preserve">            In SA: 1 Aug 2017 (see SA </w:t>
            </w:r>
            <w:r>
              <w:rPr>
                <w:i/>
              </w:rPr>
              <w:t>Gazette</w:t>
            </w:r>
            <w:r>
              <w:t xml:space="preserve"> 1 Aug 2017 p. 3037); In WA: 23 Dec 2017 (see WA </w:t>
            </w:r>
            <w:r>
              <w:rPr>
                <w:i/>
              </w:rPr>
              <w:t>Gazette</w:t>
            </w:r>
            <w:r>
              <w:t xml:space="preserve"> 22 Dec 2017 p. 5984)</w:t>
            </w:r>
          </w:p>
          <w:p w14:paraId="67A5EB4C" w14:textId="77777777" w:rsidR="00DE4679" w:rsidRDefault="001A280C">
            <w:pPr>
              <w:pStyle w:val="Table01BNote"/>
            </w:pPr>
            <w:r>
              <w:tab/>
            </w:r>
          </w:p>
          <w:p w14:paraId="6340B4B9" w14:textId="77777777" w:rsidR="00DE4679" w:rsidRDefault="001A280C">
            <w:pPr>
              <w:pStyle w:val="Table01BNote"/>
            </w:pPr>
            <w:r>
              <w:tab/>
            </w:r>
            <w:r>
              <w:tab/>
              <w:t>Statutes Amendment (Nat</w:t>
            </w:r>
            <w:r>
              <w:t xml:space="preserve">ional Energy Laws) (Rules) Act 2018 SA Act No. 12 of 2018      </w:t>
            </w:r>
          </w:p>
          <w:p w14:paraId="44620F8C" w14:textId="77777777" w:rsidR="00DE4679" w:rsidRDefault="001A280C">
            <w:pPr>
              <w:pStyle w:val="Table01BNote"/>
            </w:pPr>
            <w:r>
              <w:tab/>
              <w:t xml:space="preserve">            In SA: 20 Sep 2018 (see SA </w:t>
            </w:r>
            <w:r>
              <w:rPr>
                <w:i/>
              </w:rPr>
              <w:t>Gazette</w:t>
            </w:r>
            <w:r>
              <w:t xml:space="preserve"> 20 Sep 2018 p. 3500);  In WA: 10 Oct 2020 (see SL 2020/195 cl. 2(b))</w:t>
            </w:r>
          </w:p>
          <w:p w14:paraId="00FB4EBF" w14:textId="77777777" w:rsidR="00DE4679" w:rsidRDefault="001A280C">
            <w:pPr>
              <w:pStyle w:val="Table01BNote"/>
            </w:pPr>
            <w:r>
              <w:tab/>
            </w:r>
          </w:p>
          <w:p w14:paraId="4408A38B" w14:textId="77777777" w:rsidR="00DE4679" w:rsidRDefault="001A280C">
            <w:pPr>
              <w:pStyle w:val="Table01BNote"/>
            </w:pPr>
            <w:r>
              <w:tab/>
            </w:r>
            <w:r>
              <w:tab/>
              <w:t>Statutes Amendment (National Energy Laws) (Binding Rate of Return Instr</w:t>
            </w:r>
            <w:r>
              <w:t>ument) Act 2018 Pt. 3 SA Act No. No. 33 of 2018</w:t>
            </w:r>
          </w:p>
          <w:p w14:paraId="1A76E125" w14:textId="77777777" w:rsidR="00DE4679" w:rsidRDefault="001A280C">
            <w:pPr>
              <w:pStyle w:val="Table01BNote"/>
            </w:pPr>
            <w:r>
              <w:tab/>
              <w:t xml:space="preserve">            In SA: 13 Dec 2018 (see SA </w:t>
            </w:r>
            <w:r>
              <w:rPr>
                <w:i/>
              </w:rPr>
              <w:t>Gazette</w:t>
            </w:r>
            <w:r>
              <w:t xml:space="preserve"> 13 Dec 2018 p. 4272); In WA: 6 Apr 2019 (see WA </w:t>
            </w:r>
            <w:r>
              <w:rPr>
                <w:i/>
              </w:rPr>
              <w:t>Gazette</w:t>
            </w:r>
            <w:r>
              <w:t xml:space="preserve"> 5 Apr 2019 p. 1007)</w:t>
            </w:r>
          </w:p>
          <w:p w14:paraId="5DA7F89E" w14:textId="77777777" w:rsidR="00DE4679" w:rsidRDefault="001A280C">
            <w:pPr>
              <w:pStyle w:val="Table01BNote"/>
            </w:pPr>
            <w:r>
              <w:tab/>
            </w:r>
          </w:p>
          <w:p w14:paraId="0FF9BDBD" w14:textId="77777777" w:rsidR="00DE4679" w:rsidRDefault="001A280C">
            <w:pPr>
              <w:pStyle w:val="Table01BNote"/>
            </w:pPr>
            <w:r>
              <w:tab/>
              <w:t xml:space="preserve">            Statutes Amendment (National Energy Laws) (Emissions Reduction Object</w:t>
            </w:r>
            <w:r>
              <w:t>ives) Act 2023 Pt. 4 SA Act No. 26 of 2023</w:t>
            </w:r>
          </w:p>
          <w:p w14:paraId="7AF0A431" w14:textId="77777777" w:rsidR="00DE4679" w:rsidRDefault="001A280C">
            <w:pPr>
              <w:pStyle w:val="Table01BNote"/>
            </w:pPr>
            <w:r>
              <w:tab/>
              <w:t xml:space="preserve">            In SA: 21 Sep 2023 (see s. 2); In WA: 25 Jan 2024 (see WA </w:t>
            </w:r>
            <w:r>
              <w:rPr>
                <w:i/>
              </w:rPr>
              <w:t>Gazette</w:t>
            </w:r>
            <w:r>
              <w:t xml:space="preserve"> 24 Jan 2024 p. 91‑2)</w:t>
            </w:r>
          </w:p>
        </w:tc>
      </w:tr>
    </w:tbl>
    <w:p w14:paraId="040F8252" w14:textId="77777777" w:rsidR="00DE4679" w:rsidRDefault="001A280C">
      <w:pPr>
        <w:pStyle w:val="IActName"/>
      </w:pPr>
      <w:r>
        <w:lastRenderedPageBreak/>
        <w:t>National Health Funding Pool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8A0DF4" w14:textId="77777777">
        <w:trPr>
          <w:cantSplit/>
          <w:jc w:val="center"/>
        </w:trPr>
        <w:tc>
          <w:tcPr>
            <w:tcW w:w="1134" w:type="dxa"/>
          </w:tcPr>
          <w:p w14:paraId="620741C1" w14:textId="77777777" w:rsidR="00DE4679" w:rsidRDefault="001A280C">
            <w:pPr>
              <w:pStyle w:val="Table01Row"/>
              <w:keepNext/>
            </w:pPr>
            <w:r>
              <w:rPr>
                <w:b/>
              </w:rPr>
              <w:t>Portfolio:</w:t>
            </w:r>
          </w:p>
        </w:tc>
        <w:tc>
          <w:tcPr>
            <w:tcW w:w="8505" w:type="dxa"/>
          </w:tcPr>
          <w:p w14:paraId="4B726B45" w14:textId="77777777" w:rsidR="00DE4679" w:rsidRDefault="001A280C">
            <w:pPr>
              <w:pStyle w:val="Table01Row"/>
              <w:keepNext/>
            </w:pPr>
            <w:r>
              <w:t>Minister for Health</w:t>
            </w:r>
          </w:p>
        </w:tc>
      </w:tr>
      <w:tr w:rsidR="00DE4679" w14:paraId="56C4A5EF" w14:textId="77777777">
        <w:trPr>
          <w:cantSplit/>
          <w:jc w:val="center"/>
        </w:trPr>
        <w:tc>
          <w:tcPr>
            <w:tcW w:w="1134" w:type="dxa"/>
          </w:tcPr>
          <w:p w14:paraId="6E464C50" w14:textId="77777777" w:rsidR="00DE4679" w:rsidRDefault="001A280C">
            <w:pPr>
              <w:pStyle w:val="Table01Row"/>
              <w:keepNext/>
            </w:pPr>
            <w:r>
              <w:rPr>
                <w:b/>
              </w:rPr>
              <w:t>Agency:</w:t>
            </w:r>
          </w:p>
        </w:tc>
        <w:tc>
          <w:tcPr>
            <w:tcW w:w="8505" w:type="dxa"/>
          </w:tcPr>
          <w:p w14:paraId="19EA90E0" w14:textId="77777777" w:rsidR="00DE4679" w:rsidRDefault="001A280C">
            <w:pPr>
              <w:pStyle w:val="Table01Row"/>
              <w:keepNext/>
            </w:pPr>
            <w:r>
              <w:t xml:space="preserve">Health Department of </w:t>
            </w:r>
            <w:r>
              <w:t>Western Australia</w:t>
            </w:r>
          </w:p>
        </w:tc>
      </w:tr>
    </w:tbl>
    <w:p w14:paraId="511EA3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5DB587" w14:textId="77777777">
        <w:trPr>
          <w:cantSplit/>
          <w:jc w:val="center"/>
        </w:trPr>
        <w:tc>
          <w:tcPr>
            <w:tcW w:w="4253" w:type="dxa"/>
          </w:tcPr>
          <w:p w14:paraId="1F6EAD1D" w14:textId="77777777" w:rsidR="00DE4679" w:rsidRDefault="001A280C">
            <w:pPr>
              <w:pStyle w:val="Table01Row"/>
            </w:pPr>
            <w:r>
              <w:rPr>
                <w:i/>
              </w:rPr>
              <w:t>National Health Funding Pool Act 2012</w:t>
            </w:r>
          </w:p>
        </w:tc>
        <w:tc>
          <w:tcPr>
            <w:tcW w:w="1134" w:type="dxa"/>
          </w:tcPr>
          <w:p w14:paraId="73F3E216" w14:textId="77777777" w:rsidR="00DE4679" w:rsidRDefault="001A280C">
            <w:pPr>
              <w:pStyle w:val="Table01Row"/>
            </w:pPr>
            <w:r>
              <w:t>2012/044</w:t>
            </w:r>
          </w:p>
        </w:tc>
        <w:tc>
          <w:tcPr>
            <w:tcW w:w="1134" w:type="dxa"/>
          </w:tcPr>
          <w:p w14:paraId="6E355ACE" w14:textId="77777777" w:rsidR="00DE4679" w:rsidRDefault="001A280C">
            <w:pPr>
              <w:pStyle w:val="Table01Row"/>
            </w:pPr>
            <w:r>
              <w:t>20 Nov 2012</w:t>
            </w:r>
          </w:p>
        </w:tc>
        <w:tc>
          <w:tcPr>
            <w:tcW w:w="3686" w:type="dxa"/>
          </w:tcPr>
          <w:p w14:paraId="0FE97192" w14:textId="77777777" w:rsidR="00DE4679" w:rsidRDefault="001A280C">
            <w:pPr>
              <w:pStyle w:val="Table01Row"/>
            </w:pPr>
            <w:r>
              <w:t>s. 1 &amp; 2: 20 Nov 2012 (see s. 2(a));</w:t>
            </w:r>
          </w:p>
          <w:p w14:paraId="09B6B4B3" w14:textId="77777777" w:rsidR="00DE4679" w:rsidRDefault="001A280C">
            <w:pPr>
              <w:pStyle w:val="Table01Row"/>
            </w:pPr>
            <w:r>
              <w:t xml:space="preserve">Act other than s. 1 &amp; 2 &amp; Pt. 8: 15 Dec 2012 (see s. 2(b) and </w:t>
            </w:r>
            <w:r>
              <w:rPr>
                <w:i/>
              </w:rPr>
              <w:t>Gazette</w:t>
            </w:r>
            <w:r>
              <w:t xml:space="preserve"> 14 Dec 2012 p. 6195);</w:t>
            </w:r>
          </w:p>
          <w:p w14:paraId="413EF585" w14:textId="77777777" w:rsidR="00DE4679" w:rsidRDefault="001A280C">
            <w:pPr>
              <w:pStyle w:val="Table01Row"/>
            </w:pPr>
            <w:r>
              <w:t xml:space="preserve">Pt. 8: 28 Aug 2013 (see s. 2(b) and </w:t>
            </w:r>
            <w:r>
              <w:rPr>
                <w:i/>
              </w:rPr>
              <w:t>Gazette</w:t>
            </w:r>
            <w:r>
              <w:t xml:space="preserve"> 27 A</w:t>
            </w:r>
            <w:r>
              <w:t>ug 2013 p. 4051)</w:t>
            </w:r>
          </w:p>
        </w:tc>
      </w:tr>
      <w:tr w:rsidR="00DE4679" w14:paraId="7775D549" w14:textId="77777777">
        <w:trPr>
          <w:cantSplit/>
          <w:jc w:val="center"/>
        </w:trPr>
        <w:tc>
          <w:tcPr>
            <w:tcW w:w="4253" w:type="dxa"/>
          </w:tcPr>
          <w:p w14:paraId="5109B716" w14:textId="77777777" w:rsidR="00DE4679" w:rsidRDefault="001A280C">
            <w:pPr>
              <w:pStyle w:val="Table01Row"/>
            </w:pPr>
            <w:r>
              <w:rPr>
                <w:i/>
              </w:rPr>
              <w:t>Mental Health Legislation Amendment Act 2014</w:t>
            </w:r>
            <w:r>
              <w:t xml:space="preserve"> Pt. 4 Div. 4 Subdiv. 17</w:t>
            </w:r>
          </w:p>
        </w:tc>
        <w:tc>
          <w:tcPr>
            <w:tcW w:w="1134" w:type="dxa"/>
          </w:tcPr>
          <w:p w14:paraId="7CC1A5EC" w14:textId="77777777" w:rsidR="00DE4679" w:rsidRDefault="001A280C">
            <w:pPr>
              <w:pStyle w:val="Table01Row"/>
            </w:pPr>
            <w:r>
              <w:t>2014/025</w:t>
            </w:r>
          </w:p>
        </w:tc>
        <w:tc>
          <w:tcPr>
            <w:tcW w:w="1134" w:type="dxa"/>
          </w:tcPr>
          <w:p w14:paraId="2C075442" w14:textId="77777777" w:rsidR="00DE4679" w:rsidRDefault="001A280C">
            <w:pPr>
              <w:pStyle w:val="Table01Row"/>
            </w:pPr>
            <w:r>
              <w:t>3 Nov 2014</w:t>
            </w:r>
          </w:p>
        </w:tc>
        <w:tc>
          <w:tcPr>
            <w:tcW w:w="3686" w:type="dxa"/>
          </w:tcPr>
          <w:p w14:paraId="303835D4" w14:textId="77777777" w:rsidR="00DE4679" w:rsidRDefault="001A280C">
            <w:pPr>
              <w:pStyle w:val="Table01Row"/>
            </w:pPr>
            <w:r>
              <w:t xml:space="preserve">30 Nov 2015 (see s. 2(b) and </w:t>
            </w:r>
            <w:r>
              <w:rPr>
                <w:i/>
              </w:rPr>
              <w:t>Gazette</w:t>
            </w:r>
            <w:r>
              <w:t xml:space="preserve"> 13 Nov 2015 p. 4632)</w:t>
            </w:r>
          </w:p>
        </w:tc>
      </w:tr>
      <w:tr w:rsidR="00DE4679" w14:paraId="58FAE709" w14:textId="77777777">
        <w:trPr>
          <w:cantSplit/>
          <w:jc w:val="center"/>
        </w:trPr>
        <w:tc>
          <w:tcPr>
            <w:tcW w:w="4253" w:type="dxa"/>
          </w:tcPr>
          <w:p w14:paraId="7E845876" w14:textId="77777777" w:rsidR="00DE4679" w:rsidRDefault="001A280C">
            <w:pPr>
              <w:pStyle w:val="Table01Row"/>
            </w:pPr>
            <w:r>
              <w:rPr>
                <w:i/>
              </w:rPr>
              <w:t>Health Services Act 2016</w:t>
            </w:r>
            <w:r>
              <w:t xml:space="preserve"> s. 297</w:t>
            </w:r>
          </w:p>
        </w:tc>
        <w:tc>
          <w:tcPr>
            <w:tcW w:w="1134" w:type="dxa"/>
          </w:tcPr>
          <w:p w14:paraId="3642AC51" w14:textId="77777777" w:rsidR="00DE4679" w:rsidRDefault="001A280C">
            <w:pPr>
              <w:pStyle w:val="Table01Row"/>
            </w:pPr>
            <w:r>
              <w:t>2016/011</w:t>
            </w:r>
          </w:p>
        </w:tc>
        <w:tc>
          <w:tcPr>
            <w:tcW w:w="1134" w:type="dxa"/>
          </w:tcPr>
          <w:p w14:paraId="36D9663C" w14:textId="77777777" w:rsidR="00DE4679" w:rsidRDefault="001A280C">
            <w:pPr>
              <w:pStyle w:val="Table01Row"/>
            </w:pPr>
            <w:r>
              <w:t>26 May 2016</w:t>
            </w:r>
          </w:p>
        </w:tc>
        <w:tc>
          <w:tcPr>
            <w:tcW w:w="3686" w:type="dxa"/>
          </w:tcPr>
          <w:p w14:paraId="4D33D839" w14:textId="77777777" w:rsidR="00DE4679" w:rsidRDefault="001A280C">
            <w:pPr>
              <w:pStyle w:val="Table01Row"/>
            </w:pPr>
            <w:r>
              <w:t xml:space="preserve">1 Jul 2016 (see s. 2(b) and </w:t>
            </w:r>
            <w:r>
              <w:rPr>
                <w:i/>
              </w:rPr>
              <w:t>Gazette</w:t>
            </w:r>
            <w:r>
              <w:t xml:space="preserve"> 24 Jun 2016 p. 2291)</w:t>
            </w:r>
          </w:p>
        </w:tc>
      </w:tr>
    </w:tbl>
    <w:p w14:paraId="2C7E266D" w14:textId="77777777" w:rsidR="00DE4679" w:rsidRDefault="001A280C">
      <w:pPr>
        <w:pStyle w:val="IActName"/>
      </w:pPr>
      <w:r>
        <w:t>National Redress Scheme for Institutional Child Sexual Abuse (Commonwealth Powers)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5478A7" w14:textId="77777777">
        <w:trPr>
          <w:cantSplit/>
          <w:jc w:val="center"/>
        </w:trPr>
        <w:tc>
          <w:tcPr>
            <w:tcW w:w="1134" w:type="dxa"/>
          </w:tcPr>
          <w:p w14:paraId="7E94FB7C" w14:textId="77777777" w:rsidR="00DE4679" w:rsidRDefault="001A280C">
            <w:pPr>
              <w:pStyle w:val="Table01Row"/>
              <w:keepNext/>
            </w:pPr>
            <w:r>
              <w:rPr>
                <w:b/>
              </w:rPr>
              <w:t>Portfolio:</w:t>
            </w:r>
          </w:p>
        </w:tc>
        <w:tc>
          <w:tcPr>
            <w:tcW w:w="8505" w:type="dxa"/>
          </w:tcPr>
          <w:p w14:paraId="3480C6B9" w14:textId="77777777" w:rsidR="00DE4679" w:rsidRDefault="001A280C">
            <w:pPr>
              <w:pStyle w:val="Table01Row"/>
              <w:keepNext/>
            </w:pPr>
            <w:r>
              <w:t>Attorney General</w:t>
            </w:r>
          </w:p>
        </w:tc>
      </w:tr>
      <w:tr w:rsidR="00DE4679" w14:paraId="4F260A20" w14:textId="77777777">
        <w:trPr>
          <w:cantSplit/>
          <w:jc w:val="center"/>
        </w:trPr>
        <w:tc>
          <w:tcPr>
            <w:tcW w:w="1134" w:type="dxa"/>
          </w:tcPr>
          <w:p w14:paraId="02A58985" w14:textId="77777777" w:rsidR="00DE4679" w:rsidRDefault="001A280C">
            <w:pPr>
              <w:pStyle w:val="Table01Row"/>
              <w:keepNext/>
            </w:pPr>
            <w:r>
              <w:rPr>
                <w:b/>
              </w:rPr>
              <w:t>Agency:</w:t>
            </w:r>
          </w:p>
        </w:tc>
        <w:tc>
          <w:tcPr>
            <w:tcW w:w="8505" w:type="dxa"/>
          </w:tcPr>
          <w:p w14:paraId="2399678B" w14:textId="77777777" w:rsidR="00DE4679" w:rsidRDefault="001A280C">
            <w:pPr>
              <w:pStyle w:val="Table01Row"/>
              <w:keepNext/>
            </w:pPr>
            <w:r>
              <w:t>Department of Justice</w:t>
            </w:r>
          </w:p>
        </w:tc>
      </w:tr>
    </w:tbl>
    <w:p w14:paraId="015F5B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1287D7" w14:textId="77777777">
        <w:trPr>
          <w:cantSplit/>
          <w:jc w:val="center"/>
        </w:trPr>
        <w:tc>
          <w:tcPr>
            <w:tcW w:w="4253" w:type="dxa"/>
          </w:tcPr>
          <w:p w14:paraId="42396FE4" w14:textId="77777777" w:rsidR="00DE4679" w:rsidRDefault="001A280C">
            <w:pPr>
              <w:pStyle w:val="Table01Row"/>
            </w:pPr>
            <w:r>
              <w:rPr>
                <w:i/>
              </w:rPr>
              <w:t>National Redress Scheme for Institutional Chi</w:t>
            </w:r>
            <w:r>
              <w:rPr>
                <w:i/>
              </w:rPr>
              <w:t>ld Sexual Abuse (Commonwealth Powers) Act 2018</w:t>
            </w:r>
          </w:p>
        </w:tc>
        <w:tc>
          <w:tcPr>
            <w:tcW w:w="1134" w:type="dxa"/>
          </w:tcPr>
          <w:p w14:paraId="30864D8E" w14:textId="77777777" w:rsidR="00DE4679" w:rsidRDefault="001A280C">
            <w:pPr>
              <w:pStyle w:val="Table01Row"/>
            </w:pPr>
            <w:r>
              <w:t>2018/036</w:t>
            </w:r>
          </w:p>
        </w:tc>
        <w:tc>
          <w:tcPr>
            <w:tcW w:w="1134" w:type="dxa"/>
          </w:tcPr>
          <w:p w14:paraId="2B5A09B8" w14:textId="77777777" w:rsidR="00DE4679" w:rsidRDefault="001A280C">
            <w:pPr>
              <w:pStyle w:val="Table01Row"/>
            </w:pPr>
            <w:r>
              <w:t>5 Dec 2018</w:t>
            </w:r>
          </w:p>
        </w:tc>
        <w:tc>
          <w:tcPr>
            <w:tcW w:w="3686" w:type="dxa"/>
          </w:tcPr>
          <w:p w14:paraId="3833961C" w14:textId="77777777" w:rsidR="00DE4679" w:rsidRDefault="001A280C">
            <w:pPr>
              <w:pStyle w:val="Table01Row"/>
            </w:pPr>
            <w:r>
              <w:t>5 Dec 2018 (see s. 2)</w:t>
            </w:r>
          </w:p>
        </w:tc>
      </w:tr>
    </w:tbl>
    <w:p w14:paraId="17F20A84" w14:textId="77777777" w:rsidR="00DE4679" w:rsidRDefault="001A280C">
      <w:pPr>
        <w:pStyle w:val="IActName"/>
      </w:pPr>
      <w:r>
        <w:t>National Trust of Australia (W.A.)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A5CA71" w14:textId="77777777">
        <w:trPr>
          <w:cantSplit/>
          <w:jc w:val="center"/>
        </w:trPr>
        <w:tc>
          <w:tcPr>
            <w:tcW w:w="1134" w:type="dxa"/>
          </w:tcPr>
          <w:p w14:paraId="3B8A2167" w14:textId="77777777" w:rsidR="00DE4679" w:rsidRDefault="001A280C">
            <w:pPr>
              <w:pStyle w:val="Table01Row"/>
              <w:keepNext/>
            </w:pPr>
            <w:r>
              <w:rPr>
                <w:b/>
              </w:rPr>
              <w:t>Portfolio:</w:t>
            </w:r>
          </w:p>
        </w:tc>
        <w:tc>
          <w:tcPr>
            <w:tcW w:w="8505" w:type="dxa"/>
          </w:tcPr>
          <w:p w14:paraId="3D302FC7" w14:textId="77777777" w:rsidR="00DE4679" w:rsidRDefault="001A280C">
            <w:pPr>
              <w:pStyle w:val="Table01Row"/>
              <w:keepNext/>
            </w:pPr>
            <w:r>
              <w:t>Minister for Heritage</w:t>
            </w:r>
          </w:p>
        </w:tc>
      </w:tr>
      <w:tr w:rsidR="00DE4679" w14:paraId="55C8B5D4" w14:textId="77777777">
        <w:trPr>
          <w:cantSplit/>
          <w:jc w:val="center"/>
        </w:trPr>
        <w:tc>
          <w:tcPr>
            <w:tcW w:w="1134" w:type="dxa"/>
          </w:tcPr>
          <w:p w14:paraId="7F54597E" w14:textId="77777777" w:rsidR="00DE4679" w:rsidRDefault="001A280C">
            <w:pPr>
              <w:pStyle w:val="Table01Row"/>
              <w:keepNext/>
            </w:pPr>
            <w:r>
              <w:rPr>
                <w:b/>
              </w:rPr>
              <w:t>Agency:</w:t>
            </w:r>
          </w:p>
        </w:tc>
        <w:tc>
          <w:tcPr>
            <w:tcW w:w="8505" w:type="dxa"/>
          </w:tcPr>
          <w:p w14:paraId="61FA2E22" w14:textId="77777777" w:rsidR="00DE4679" w:rsidRDefault="001A280C">
            <w:pPr>
              <w:pStyle w:val="Table01Row"/>
              <w:keepNext/>
            </w:pPr>
            <w:r>
              <w:t>National Trust of Australia (WA), The</w:t>
            </w:r>
          </w:p>
        </w:tc>
      </w:tr>
    </w:tbl>
    <w:p w14:paraId="0FF459F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48E125" w14:textId="77777777">
        <w:trPr>
          <w:cantSplit/>
          <w:jc w:val="center"/>
        </w:trPr>
        <w:tc>
          <w:tcPr>
            <w:tcW w:w="4253" w:type="dxa"/>
          </w:tcPr>
          <w:p w14:paraId="2C2B1073" w14:textId="77777777" w:rsidR="00DE4679" w:rsidRDefault="001A280C">
            <w:pPr>
              <w:pStyle w:val="Table01Row"/>
            </w:pPr>
            <w:r>
              <w:rPr>
                <w:i/>
              </w:rPr>
              <w:t xml:space="preserve">National Trust of Australia (W.A.) </w:t>
            </w:r>
            <w:r>
              <w:rPr>
                <w:i/>
              </w:rPr>
              <w:t>Act 1964</w:t>
            </w:r>
          </w:p>
        </w:tc>
        <w:tc>
          <w:tcPr>
            <w:tcW w:w="1134" w:type="dxa"/>
          </w:tcPr>
          <w:p w14:paraId="0B22D177" w14:textId="77777777" w:rsidR="00DE4679" w:rsidRDefault="001A280C">
            <w:pPr>
              <w:pStyle w:val="Table01Row"/>
            </w:pPr>
            <w:r>
              <w:t>1964/085 (13 Eliz. II No. 85)</w:t>
            </w:r>
          </w:p>
        </w:tc>
        <w:tc>
          <w:tcPr>
            <w:tcW w:w="1134" w:type="dxa"/>
          </w:tcPr>
          <w:p w14:paraId="51CA72DC" w14:textId="77777777" w:rsidR="00DE4679" w:rsidRDefault="001A280C">
            <w:pPr>
              <w:pStyle w:val="Table01Row"/>
            </w:pPr>
            <w:r>
              <w:t>14 Dec 1964</w:t>
            </w:r>
          </w:p>
        </w:tc>
        <w:tc>
          <w:tcPr>
            <w:tcW w:w="3686" w:type="dxa"/>
          </w:tcPr>
          <w:p w14:paraId="5EA53757" w14:textId="77777777" w:rsidR="00DE4679" w:rsidRDefault="001A280C">
            <w:pPr>
              <w:pStyle w:val="Table01Row"/>
            </w:pPr>
            <w:r>
              <w:t xml:space="preserve">1 Feb 1965 (see s. 2 and </w:t>
            </w:r>
            <w:r>
              <w:rPr>
                <w:i/>
              </w:rPr>
              <w:t>Gazette</w:t>
            </w:r>
            <w:r>
              <w:t xml:space="preserve"> 29 Jan 1965 p. 357)</w:t>
            </w:r>
          </w:p>
        </w:tc>
      </w:tr>
      <w:tr w:rsidR="00DE4679" w14:paraId="7B7C01C1" w14:textId="77777777">
        <w:trPr>
          <w:cantSplit/>
          <w:jc w:val="center"/>
        </w:trPr>
        <w:tc>
          <w:tcPr>
            <w:tcW w:w="4253" w:type="dxa"/>
          </w:tcPr>
          <w:p w14:paraId="1DF2086F" w14:textId="77777777" w:rsidR="00DE4679" w:rsidRDefault="001A280C">
            <w:pPr>
              <w:pStyle w:val="Table01Row"/>
            </w:pPr>
            <w:r>
              <w:rPr>
                <w:i/>
              </w:rPr>
              <w:t>National Trust of Australia (W.A.) Amendment Act 1970</w:t>
            </w:r>
          </w:p>
        </w:tc>
        <w:tc>
          <w:tcPr>
            <w:tcW w:w="1134" w:type="dxa"/>
          </w:tcPr>
          <w:p w14:paraId="693A4272" w14:textId="77777777" w:rsidR="00DE4679" w:rsidRDefault="001A280C">
            <w:pPr>
              <w:pStyle w:val="Table01Row"/>
            </w:pPr>
            <w:r>
              <w:t>1970/070</w:t>
            </w:r>
          </w:p>
        </w:tc>
        <w:tc>
          <w:tcPr>
            <w:tcW w:w="1134" w:type="dxa"/>
          </w:tcPr>
          <w:p w14:paraId="7B140220" w14:textId="77777777" w:rsidR="00DE4679" w:rsidRDefault="001A280C">
            <w:pPr>
              <w:pStyle w:val="Table01Row"/>
            </w:pPr>
            <w:r>
              <w:t>17 Nov 1970</w:t>
            </w:r>
          </w:p>
        </w:tc>
        <w:tc>
          <w:tcPr>
            <w:tcW w:w="3686" w:type="dxa"/>
          </w:tcPr>
          <w:p w14:paraId="49A28959" w14:textId="77777777" w:rsidR="00DE4679" w:rsidRDefault="001A280C">
            <w:pPr>
              <w:pStyle w:val="Table01Row"/>
            </w:pPr>
            <w:r>
              <w:t>17 Nov 1970</w:t>
            </w:r>
          </w:p>
        </w:tc>
      </w:tr>
      <w:tr w:rsidR="00DE4679" w14:paraId="74330633" w14:textId="77777777">
        <w:trPr>
          <w:cantSplit/>
          <w:jc w:val="center"/>
        </w:trPr>
        <w:tc>
          <w:tcPr>
            <w:tcW w:w="10207" w:type="dxa"/>
            <w:gridSpan w:val="4"/>
          </w:tcPr>
          <w:p w14:paraId="5F5C54EE" w14:textId="77777777" w:rsidR="00DE4679" w:rsidRDefault="001A280C">
            <w:pPr>
              <w:pStyle w:val="Table01Row"/>
            </w:pPr>
            <w:r>
              <w:rPr>
                <w:b/>
              </w:rPr>
              <w:t>Reprint approved 30 Apr 1982</w:t>
            </w:r>
          </w:p>
        </w:tc>
      </w:tr>
      <w:tr w:rsidR="00DE4679" w14:paraId="37727F51" w14:textId="77777777">
        <w:trPr>
          <w:cantSplit/>
          <w:jc w:val="center"/>
        </w:trPr>
        <w:tc>
          <w:tcPr>
            <w:tcW w:w="4253" w:type="dxa"/>
          </w:tcPr>
          <w:p w14:paraId="6481C744" w14:textId="77777777" w:rsidR="00DE4679" w:rsidRDefault="001A280C">
            <w:pPr>
              <w:pStyle w:val="Table01Row"/>
            </w:pPr>
            <w:r>
              <w:rPr>
                <w:i/>
              </w:rPr>
              <w:t xml:space="preserve">Acts Amendment </w:t>
            </w:r>
            <w:r>
              <w:rPr>
                <w:i/>
              </w:rPr>
              <w:t>(Financial Administration and Audit) Act 1985</w:t>
            </w:r>
            <w:r>
              <w:t xml:space="preserve"> s. 3</w:t>
            </w:r>
          </w:p>
        </w:tc>
        <w:tc>
          <w:tcPr>
            <w:tcW w:w="1134" w:type="dxa"/>
          </w:tcPr>
          <w:p w14:paraId="61C6558A" w14:textId="77777777" w:rsidR="00DE4679" w:rsidRDefault="001A280C">
            <w:pPr>
              <w:pStyle w:val="Table01Row"/>
            </w:pPr>
            <w:r>
              <w:t>1985/098</w:t>
            </w:r>
          </w:p>
        </w:tc>
        <w:tc>
          <w:tcPr>
            <w:tcW w:w="1134" w:type="dxa"/>
          </w:tcPr>
          <w:p w14:paraId="10CC872C" w14:textId="77777777" w:rsidR="00DE4679" w:rsidRDefault="001A280C">
            <w:pPr>
              <w:pStyle w:val="Table01Row"/>
            </w:pPr>
            <w:r>
              <w:t>4 Dec 1985</w:t>
            </w:r>
          </w:p>
        </w:tc>
        <w:tc>
          <w:tcPr>
            <w:tcW w:w="3686" w:type="dxa"/>
          </w:tcPr>
          <w:p w14:paraId="116A5604" w14:textId="77777777" w:rsidR="00DE4679" w:rsidRDefault="001A280C">
            <w:pPr>
              <w:pStyle w:val="Table01Row"/>
            </w:pPr>
            <w:r>
              <w:t xml:space="preserve">1 Jul 1986 (see s. 2 and </w:t>
            </w:r>
            <w:r>
              <w:rPr>
                <w:i/>
              </w:rPr>
              <w:t>Gazette</w:t>
            </w:r>
            <w:r>
              <w:t xml:space="preserve"> 30 Jun 1986 p. 2255)</w:t>
            </w:r>
          </w:p>
        </w:tc>
      </w:tr>
      <w:tr w:rsidR="00DE4679" w14:paraId="5649B8B6" w14:textId="77777777">
        <w:trPr>
          <w:cantSplit/>
          <w:jc w:val="center"/>
        </w:trPr>
        <w:tc>
          <w:tcPr>
            <w:tcW w:w="4253" w:type="dxa"/>
          </w:tcPr>
          <w:p w14:paraId="3E8B122E" w14:textId="77777777" w:rsidR="00DE4679" w:rsidRDefault="001A280C">
            <w:pPr>
              <w:pStyle w:val="Table01Row"/>
            </w:pPr>
            <w:r>
              <w:rPr>
                <w:i/>
              </w:rPr>
              <w:t>Acts Amendment (Public Service) Act 1987</w:t>
            </w:r>
            <w:r>
              <w:t xml:space="preserve"> s. 32</w:t>
            </w:r>
          </w:p>
        </w:tc>
        <w:tc>
          <w:tcPr>
            <w:tcW w:w="1134" w:type="dxa"/>
          </w:tcPr>
          <w:p w14:paraId="78453AAF" w14:textId="77777777" w:rsidR="00DE4679" w:rsidRDefault="001A280C">
            <w:pPr>
              <w:pStyle w:val="Table01Row"/>
            </w:pPr>
            <w:r>
              <w:t>1987/113</w:t>
            </w:r>
          </w:p>
        </w:tc>
        <w:tc>
          <w:tcPr>
            <w:tcW w:w="1134" w:type="dxa"/>
          </w:tcPr>
          <w:p w14:paraId="12E952D3" w14:textId="77777777" w:rsidR="00DE4679" w:rsidRDefault="001A280C">
            <w:pPr>
              <w:pStyle w:val="Table01Row"/>
            </w:pPr>
            <w:r>
              <w:t>31 Dec 1987</w:t>
            </w:r>
          </w:p>
        </w:tc>
        <w:tc>
          <w:tcPr>
            <w:tcW w:w="3686" w:type="dxa"/>
          </w:tcPr>
          <w:p w14:paraId="1C1B16E3" w14:textId="77777777" w:rsidR="00DE4679" w:rsidRDefault="001A280C">
            <w:pPr>
              <w:pStyle w:val="Table01Row"/>
            </w:pPr>
            <w:r>
              <w:t xml:space="preserve">16 Mar 1988 (see s. 2 and </w:t>
            </w:r>
            <w:r>
              <w:rPr>
                <w:i/>
              </w:rPr>
              <w:t>Gazette</w:t>
            </w:r>
            <w:r>
              <w:t xml:space="preserve"> 16 Mar 1988 p. 813)</w:t>
            </w:r>
          </w:p>
        </w:tc>
      </w:tr>
      <w:tr w:rsidR="00DE4679" w14:paraId="32CC0CA8" w14:textId="77777777">
        <w:trPr>
          <w:cantSplit/>
          <w:jc w:val="center"/>
        </w:trPr>
        <w:tc>
          <w:tcPr>
            <w:tcW w:w="4253" w:type="dxa"/>
          </w:tcPr>
          <w:p w14:paraId="65400B70" w14:textId="77777777" w:rsidR="00DE4679" w:rsidRDefault="001A280C">
            <w:pPr>
              <w:pStyle w:val="Table01Row"/>
            </w:pPr>
            <w:r>
              <w:rPr>
                <w:i/>
              </w:rPr>
              <w:t>Local G</w:t>
            </w:r>
            <w:r>
              <w:rPr>
                <w:i/>
              </w:rPr>
              <w:t>overnment (Consequential Amendments) Act 1996</w:t>
            </w:r>
            <w:r>
              <w:t xml:space="preserve"> s. 4</w:t>
            </w:r>
          </w:p>
        </w:tc>
        <w:tc>
          <w:tcPr>
            <w:tcW w:w="1134" w:type="dxa"/>
          </w:tcPr>
          <w:p w14:paraId="6503A20D" w14:textId="77777777" w:rsidR="00DE4679" w:rsidRDefault="001A280C">
            <w:pPr>
              <w:pStyle w:val="Table01Row"/>
            </w:pPr>
            <w:r>
              <w:t>1996/014</w:t>
            </w:r>
          </w:p>
        </w:tc>
        <w:tc>
          <w:tcPr>
            <w:tcW w:w="1134" w:type="dxa"/>
          </w:tcPr>
          <w:p w14:paraId="576CA8CF" w14:textId="77777777" w:rsidR="00DE4679" w:rsidRDefault="001A280C">
            <w:pPr>
              <w:pStyle w:val="Table01Row"/>
            </w:pPr>
            <w:r>
              <w:t>28 Jun 1996</w:t>
            </w:r>
          </w:p>
        </w:tc>
        <w:tc>
          <w:tcPr>
            <w:tcW w:w="3686" w:type="dxa"/>
          </w:tcPr>
          <w:p w14:paraId="7E94F01A" w14:textId="77777777" w:rsidR="00DE4679" w:rsidRDefault="001A280C">
            <w:pPr>
              <w:pStyle w:val="Table01Row"/>
            </w:pPr>
            <w:r>
              <w:t>1 Jul 1996 (see s. 2)</w:t>
            </w:r>
          </w:p>
        </w:tc>
      </w:tr>
      <w:tr w:rsidR="00DE4679" w14:paraId="37B76248" w14:textId="77777777">
        <w:trPr>
          <w:cantSplit/>
          <w:jc w:val="center"/>
        </w:trPr>
        <w:tc>
          <w:tcPr>
            <w:tcW w:w="4253" w:type="dxa"/>
          </w:tcPr>
          <w:p w14:paraId="590E6292" w14:textId="77777777" w:rsidR="00DE4679" w:rsidRDefault="001A280C">
            <w:pPr>
              <w:pStyle w:val="Table01Row"/>
            </w:pPr>
            <w:r>
              <w:rPr>
                <w:i/>
              </w:rPr>
              <w:t>Trustees Amendment Act 1997</w:t>
            </w:r>
            <w:r>
              <w:t xml:space="preserve"> s. 18</w:t>
            </w:r>
          </w:p>
        </w:tc>
        <w:tc>
          <w:tcPr>
            <w:tcW w:w="1134" w:type="dxa"/>
          </w:tcPr>
          <w:p w14:paraId="17E85734" w14:textId="77777777" w:rsidR="00DE4679" w:rsidRDefault="001A280C">
            <w:pPr>
              <w:pStyle w:val="Table01Row"/>
            </w:pPr>
            <w:r>
              <w:t>1997/001</w:t>
            </w:r>
          </w:p>
        </w:tc>
        <w:tc>
          <w:tcPr>
            <w:tcW w:w="1134" w:type="dxa"/>
          </w:tcPr>
          <w:p w14:paraId="47662967" w14:textId="77777777" w:rsidR="00DE4679" w:rsidRDefault="001A280C">
            <w:pPr>
              <w:pStyle w:val="Table01Row"/>
            </w:pPr>
            <w:r>
              <w:t>6 May 1997</w:t>
            </w:r>
          </w:p>
        </w:tc>
        <w:tc>
          <w:tcPr>
            <w:tcW w:w="3686" w:type="dxa"/>
          </w:tcPr>
          <w:p w14:paraId="354F2125" w14:textId="77777777" w:rsidR="00DE4679" w:rsidRDefault="001A280C">
            <w:pPr>
              <w:pStyle w:val="Table01Row"/>
            </w:pPr>
            <w:r>
              <w:t xml:space="preserve">16 Jun 1997 (see s. 2 and </w:t>
            </w:r>
            <w:r>
              <w:rPr>
                <w:i/>
              </w:rPr>
              <w:t>Gazette</w:t>
            </w:r>
            <w:r>
              <w:t xml:space="preserve"> 10 Jun 1997 p. 2661)</w:t>
            </w:r>
          </w:p>
        </w:tc>
      </w:tr>
      <w:tr w:rsidR="00DE4679" w14:paraId="3417DF68" w14:textId="77777777">
        <w:trPr>
          <w:cantSplit/>
          <w:jc w:val="center"/>
        </w:trPr>
        <w:tc>
          <w:tcPr>
            <w:tcW w:w="10207" w:type="dxa"/>
            <w:gridSpan w:val="4"/>
          </w:tcPr>
          <w:p w14:paraId="114235D5" w14:textId="77777777" w:rsidR="00DE4679" w:rsidRDefault="001A280C">
            <w:pPr>
              <w:pStyle w:val="Table01Row"/>
            </w:pPr>
            <w:r>
              <w:rPr>
                <w:b/>
              </w:rPr>
              <w:t>Reprinted as at 16 Aug 2002</w:t>
            </w:r>
          </w:p>
        </w:tc>
      </w:tr>
      <w:tr w:rsidR="00DE4679" w14:paraId="2F4F7550" w14:textId="77777777">
        <w:trPr>
          <w:cantSplit/>
          <w:jc w:val="center"/>
        </w:trPr>
        <w:tc>
          <w:tcPr>
            <w:tcW w:w="4253" w:type="dxa"/>
          </w:tcPr>
          <w:p w14:paraId="12E26702" w14:textId="77777777" w:rsidR="00DE4679" w:rsidRDefault="001A280C">
            <w:pPr>
              <w:pStyle w:val="Table01Row"/>
            </w:pPr>
            <w:r>
              <w:rPr>
                <w:i/>
              </w:rPr>
              <w:t xml:space="preserve">Local </w:t>
            </w:r>
            <w:r>
              <w:rPr>
                <w:i/>
              </w:rPr>
              <w:t>Government Amendment Act 2004</w:t>
            </w:r>
            <w:r>
              <w:t xml:space="preserve"> s. 13</w:t>
            </w:r>
          </w:p>
        </w:tc>
        <w:tc>
          <w:tcPr>
            <w:tcW w:w="1134" w:type="dxa"/>
          </w:tcPr>
          <w:p w14:paraId="1296837B" w14:textId="77777777" w:rsidR="00DE4679" w:rsidRDefault="001A280C">
            <w:pPr>
              <w:pStyle w:val="Table01Row"/>
            </w:pPr>
            <w:r>
              <w:t>2004/049</w:t>
            </w:r>
          </w:p>
        </w:tc>
        <w:tc>
          <w:tcPr>
            <w:tcW w:w="1134" w:type="dxa"/>
          </w:tcPr>
          <w:p w14:paraId="333ED1A9" w14:textId="77777777" w:rsidR="00DE4679" w:rsidRDefault="001A280C">
            <w:pPr>
              <w:pStyle w:val="Table01Row"/>
            </w:pPr>
            <w:r>
              <w:t>12 Nov 2004</w:t>
            </w:r>
          </w:p>
        </w:tc>
        <w:tc>
          <w:tcPr>
            <w:tcW w:w="3686" w:type="dxa"/>
          </w:tcPr>
          <w:p w14:paraId="0BFE2148" w14:textId="77777777" w:rsidR="00DE4679" w:rsidRDefault="001A280C">
            <w:pPr>
              <w:pStyle w:val="Table01Row"/>
            </w:pPr>
            <w:r>
              <w:t xml:space="preserve">1 Apr 2005 (see s. 2 and </w:t>
            </w:r>
            <w:r>
              <w:rPr>
                <w:i/>
              </w:rPr>
              <w:t>Gazette</w:t>
            </w:r>
            <w:r>
              <w:t xml:space="preserve"> 31 Mar 2005 p. 1029)</w:t>
            </w:r>
          </w:p>
        </w:tc>
      </w:tr>
      <w:tr w:rsidR="00DE4679" w14:paraId="6FBEE69F" w14:textId="77777777">
        <w:trPr>
          <w:cantSplit/>
          <w:jc w:val="center"/>
        </w:trPr>
        <w:tc>
          <w:tcPr>
            <w:tcW w:w="4253" w:type="dxa"/>
          </w:tcPr>
          <w:p w14:paraId="165453B5" w14:textId="77777777" w:rsidR="00DE4679" w:rsidRDefault="001A280C">
            <w:pPr>
              <w:pStyle w:val="Table01Row"/>
            </w:pPr>
            <w:r>
              <w:rPr>
                <w:i/>
              </w:rPr>
              <w:t>Criminal Procedure and Appeals (Consequential and Other Provisions) Act 2004</w:t>
            </w:r>
            <w:r>
              <w:t xml:space="preserve"> s. 80</w:t>
            </w:r>
          </w:p>
        </w:tc>
        <w:tc>
          <w:tcPr>
            <w:tcW w:w="1134" w:type="dxa"/>
          </w:tcPr>
          <w:p w14:paraId="3C1C11D5" w14:textId="77777777" w:rsidR="00DE4679" w:rsidRDefault="001A280C">
            <w:pPr>
              <w:pStyle w:val="Table01Row"/>
            </w:pPr>
            <w:r>
              <w:t>2004/084</w:t>
            </w:r>
          </w:p>
        </w:tc>
        <w:tc>
          <w:tcPr>
            <w:tcW w:w="1134" w:type="dxa"/>
          </w:tcPr>
          <w:p w14:paraId="1BE4F25F" w14:textId="77777777" w:rsidR="00DE4679" w:rsidRDefault="001A280C">
            <w:pPr>
              <w:pStyle w:val="Table01Row"/>
            </w:pPr>
            <w:r>
              <w:t>16 Dec 2004</w:t>
            </w:r>
          </w:p>
        </w:tc>
        <w:tc>
          <w:tcPr>
            <w:tcW w:w="3686" w:type="dxa"/>
          </w:tcPr>
          <w:p w14:paraId="3932DFC2" w14:textId="77777777" w:rsidR="00DE4679" w:rsidRDefault="001A280C">
            <w:pPr>
              <w:pStyle w:val="Table01Row"/>
            </w:pPr>
            <w:r>
              <w:t xml:space="preserve">2 May 2005 (see s. 2 and </w:t>
            </w:r>
            <w:r>
              <w:rPr>
                <w:i/>
              </w:rPr>
              <w:t>Gazette</w:t>
            </w:r>
            <w:r>
              <w:t xml:space="preserve"> 31 Dec </w:t>
            </w:r>
            <w:r>
              <w:t xml:space="preserve">2004 p. 7129 (correction in </w:t>
            </w:r>
            <w:r>
              <w:rPr>
                <w:i/>
              </w:rPr>
              <w:t>Gazette</w:t>
            </w:r>
            <w:r>
              <w:t xml:space="preserve"> 7 Jan 2005 p. 53))</w:t>
            </w:r>
          </w:p>
        </w:tc>
      </w:tr>
      <w:tr w:rsidR="00DE4679" w14:paraId="7B2F4E3F" w14:textId="77777777">
        <w:trPr>
          <w:cantSplit/>
          <w:jc w:val="center"/>
        </w:trPr>
        <w:tc>
          <w:tcPr>
            <w:tcW w:w="4253" w:type="dxa"/>
          </w:tcPr>
          <w:p w14:paraId="09A2571A" w14:textId="77777777" w:rsidR="00DE4679" w:rsidRDefault="001A280C">
            <w:pPr>
              <w:pStyle w:val="Table01Row"/>
            </w:pPr>
            <w:r>
              <w:rPr>
                <w:i/>
              </w:rPr>
              <w:t>Financial Legislation Amendment and Repeal Act 2006</w:t>
            </w:r>
            <w:r>
              <w:t xml:space="preserve"> Sch. 1 cl. 114</w:t>
            </w:r>
          </w:p>
        </w:tc>
        <w:tc>
          <w:tcPr>
            <w:tcW w:w="1134" w:type="dxa"/>
          </w:tcPr>
          <w:p w14:paraId="33F4454E" w14:textId="77777777" w:rsidR="00DE4679" w:rsidRDefault="001A280C">
            <w:pPr>
              <w:pStyle w:val="Table01Row"/>
            </w:pPr>
            <w:r>
              <w:t>2006/077</w:t>
            </w:r>
          </w:p>
        </w:tc>
        <w:tc>
          <w:tcPr>
            <w:tcW w:w="1134" w:type="dxa"/>
          </w:tcPr>
          <w:p w14:paraId="3D139867" w14:textId="77777777" w:rsidR="00DE4679" w:rsidRDefault="001A280C">
            <w:pPr>
              <w:pStyle w:val="Table01Row"/>
            </w:pPr>
            <w:r>
              <w:t>21 Dec 2006</w:t>
            </w:r>
          </w:p>
        </w:tc>
        <w:tc>
          <w:tcPr>
            <w:tcW w:w="3686" w:type="dxa"/>
          </w:tcPr>
          <w:p w14:paraId="33CA83CE" w14:textId="77777777" w:rsidR="00DE4679" w:rsidRDefault="001A280C">
            <w:pPr>
              <w:pStyle w:val="Table01Row"/>
            </w:pPr>
            <w:r>
              <w:t xml:space="preserve">1 Feb 2007 (see s. 2(1) and </w:t>
            </w:r>
            <w:r>
              <w:rPr>
                <w:i/>
              </w:rPr>
              <w:t>Gazette</w:t>
            </w:r>
            <w:r>
              <w:t xml:space="preserve"> 19 Jan 2007 p. 137)</w:t>
            </w:r>
          </w:p>
        </w:tc>
      </w:tr>
      <w:tr w:rsidR="00DE4679" w14:paraId="5EF71D25" w14:textId="77777777">
        <w:trPr>
          <w:cantSplit/>
          <w:jc w:val="center"/>
        </w:trPr>
        <w:tc>
          <w:tcPr>
            <w:tcW w:w="4253" w:type="dxa"/>
          </w:tcPr>
          <w:p w14:paraId="60D9D3FA" w14:textId="77777777" w:rsidR="00DE4679" w:rsidRDefault="001A280C">
            <w:pPr>
              <w:pStyle w:val="Table01Row"/>
            </w:pPr>
            <w:r>
              <w:rPr>
                <w:i/>
              </w:rPr>
              <w:t>Duties Legislation Amendment Act 2008</w:t>
            </w:r>
            <w:r>
              <w:t xml:space="preserve"> Sch. 1 </w:t>
            </w:r>
            <w:r>
              <w:t>cl. 24</w:t>
            </w:r>
          </w:p>
        </w:tc>
        <w:tc>
          <w:tcPr>
            <w:tcW w:w="1134" w:type="dxa"/>
          </w:tcPr>
          <w:p w14:paraId="1FA5F8DC" w14:textId="77777777" w:rsidR="00DE4679" w:rsidRDefault="001A280C">
            <w:pPr>
              <w:pStyle w:val="Table01Row"/>
            </w:pPr>
            <w:r>
              <w:t>2008/012</w:t>
            </w:r>
          </w:p>
        </w:tc>
        <w:tc>
          <w:tcPr>
            <w:tcW w:w="1134" w:type="dxa"/>
          </w:tcPr>
          <w:p w14:paraId="3D48DDFF" w14:textId="77777777" w:rsidR="00DE4679" w:rsidRDefault="001A280C">
            <w:pPr>
              <w:pStyle w:val="Table01Row"/>
            </w:pPr>
            <w:r>
              <w:t>14 Apr 2008</w:t>
            </w:r>
          </w:p>
        </w:tc>
        <w:tc>
          <w:tcPr>
            <w:tcW w:w="3686" w:type="dxa"/>
          </w:tcPr>
          <w:p w14:paraId="2F7963D1" w14:textId="77777777" w:rsidR="00DE4679" w:rsidRDefault="001A280C">
            <w:pPr>
              <w:pStyle w:val="Table01Row"/>
            </w:pPr>
            <w:r>
              <w:t>1 Jul 2008 (see s. 2(d))</w:t>
            </w:r>
          </w:p>
        </w:tc>
      </w:tr>
      <w:tr w:rsidR="00DE4679" w14:paraId="502486F7" w14:textId="77777777">
        <w:trPr>
          <w:cantSplit/>
          <w:jc w:val="center"/>
        </w:trPr>
        <w:tc>
          <w:tcPr>
            <w:tcW w:w="10207" w:type="dxa"/>
            <w:gridSpan w:val="4"/>
          </w:tcPr>
          <w:p w14:paraId="4925F493" w14:textId="77777777" w:rsidR="00DE4679" w:rsidRDefault="001A280C">
            <w:pPr>
              <w:pStyle w:val="Table01Row"/>
            </w:pPr>
            <w:r>
              <w:rPr>
                <w:b/>
              </w:rPr>
              <w:t>Reprint 3 as at 11 Jul 2008</w:t>
            </w:r>
          </w:p>
        </w:tc>
      </w:tr>
      <w:tr w:rsidR="00DE4679" w14:paraId="3058DA67" w14:textId="77777777">
        <w:trPr>
          <w:cantSplit/>
          <w:jc w:val="center"/>
        </w:trPr>
        <w:tc>
          <w:tcPr>
            <w:tcW w:w="4253" w:type="dxa"/>
          </w:tcPr>
          <w:p w14:paraId="245A8A39" w14:textId="77777777" w:rsidR="00DE4679" w:rsidRDefault="001A280C">
            <w:pPr>
              <w:pStyle w:val="Table01Row"/>
            </w:pPr>
            <w:r>
              <w:rPr>
                <w:i/>
              </w:rPr>
              <w:t>Statutes (Repeals and Miscellaneous Amendments) Act 2009</w:t>
            </w:r>
            <w:r>
              <w:t xml:space="preserve"> s. 96</w:t>
            </w:r>
          </w:p>
        </w:tc>
        <w:tc>
          <w:tcPr>
            <w:tcW w:w="1134" w:type="dxa"/>
          </w:tcPr>
          <w:p w14:paraId="4075740A" w14:textId="77777777" w:rsidR="00DE4679" w:rsidRDefault="001A280C">
            <w:pPr>
              <w:pStyle w:val="Table01Row"/>
            </w:pPr>
            <w:r>
              <w:t>2009/008</w:t>
            </w:r>
          </w:p>
        </w:tc>
        <w:tc>
          <w:tcPr>
            <w:tcW w:w="1134" w:type="dxa"/>
          </w:tcPr>
          <w:p w14:paraId="74F17A79" w14:textId="77777777" w:rsidR="00DE4679" w:rsidRDefault="001A280C">
            <w:pPr>
              <w:pStyle w:val="Table01Row"/>
            </w:pPr>
            <w:r>
              <w:t>21 May 2009</w:t>
            </w:r>
          </w:p>
        </w:tc>
        <w:tc>
          <w:tcPr>
            <w:tcW w:w="3686" w:type="dxa"/>
          </w:tcPr>
          <w:p w14:paraId="6EF461CD" w14:textId="77777777" w:rsidR="00DE4679" w:rsidRDefault="001A280C">
            <w:pPr>
              <w:pStyle w:val="Table01Row"/>
            </w:pPr>
            <w:r>
              <w:t>22 May 2009 (see s. 2(b))</w:t>
            </w:r>
          </w:p>
        </w:tc>
      </w:tr>
      <w:tr w:rsidR="00DE4679" w14:paraId="71F22796" w14:textId="77777777">
        <w:trPr>
          <w:cantSplit/>
          <w:jc w:val="center"/>
        </w:trPr>
        <w:tc>
          <w:tcPr>
            <w:tcW w:w="4253" w:type="dxa"/>
          </w:tcPr>
          <w:p w14:paraId="5BBF6EAB" w14:textId="77777777" w:rsidR="00DE4679" w:rsidRDefault="001A280C">
            <w:pPr>
              <w:pStyle w:val="Table01Row"/>
            </w:pPr>
            <w:r>
              <w:rPr>
                <w:i/>
              </w:rPr>
              <w:t>Standardisation of Formatting Act 2010</w:t>
            </w:r>
            <w:r>
              <w:t xml:space="preserve"> s. 4 &amp; 51</w:t>
            </w:r>
          </w:p>
        </w:tc>
        <w:tc>
          <w:tcPr>
            <w:tcW w:w="1134" w:type="dxa"/>
          </w:tcPr>
          <w:p w14:paraId="5A057A60" w14:textId="77777777" w:rsidR="00DE4679" w:rsidRDefault="001A280C">
            <w:pPr>
              <w:pStyle w:val="Table01Row"/>
            </w:pPr>
            <w:r>
              <w:t>2010/019</w:t>
            </w:r>
          </w:p>
        </w:tc>
        <w:tc>
          <w:tcPr>
            <w:tcW w:w="1134" w:type="dxa"/>
          </w:tcPr>
          <w:p w14:paraId="1F349011" w14:textId="77777777" w:rsidR="00DE4679" w:rsidRDefault="001A280C">
            <w:pPr>
              <w:pStyle w:val="Table01Row"/>
            </w:pPr>
            <w:r>
              <w:t>28 J</w:t>
            </w:r>
            <w:r>
              <w:t>un 2010</w:t>
            </w:r>
          </w:p>
        </w:tc>
        <w:tc>
          <w:tcPr>
            <w:tcW w:w="3686" w:type="dxa"/>
          </w:tcPr>
          <w:p w14:paraId="3E8791D3" w14:textId="77777777" w:rsidR="00DE4679" w:rsidRDefault="001A280C">
            <w:pPr>
              <w:pStyle w:val="Table01Row"/>
            </w:pPr>
            <w:r>
              <w:t xml:space="preserve">11 Sep 2010 (see s. 2(b) and </w:t>
            </w:r>
            <w:r>
              <w:rPr>
                <w:i/>
              </w:rPr>
              <w:t>Gazette</w:t>
            </w:r>
            <w:r>
              <w:t xml:space="preserve"> 10 Sep 2010 p. 4341)</w:t>
            </w:r>
          </w:p>
        </w:tc>
      </w:tr>
    </w:tbl>
    <w:p w14:paraId="71E5A0D2" w14:textId="77777777" w:rsidR="00DE4679" w:rsidRDefault="001A280C">
      <w:pPr>
        <w:pStyle w:val="IActName"/>
      </w:pPr>
      <w:r>
        <w:lastRenderedPageBreak/>
        <w:t>Native Title (State Provisions)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01DE8C" w14:textId="77777777">
        <w:trPr>
          <w:cantSplit/>
          <w:jc w:val="center"/>
        </w:trPr>
        <w:tc>
          <w:tcPr>
            <w:tcW w:w="1134" w:type="dxa"/>
          </w:tcPr>
          <w:p w14:paraId="115797E5" w14:textId="77777777" w:rsidR="00DE4679" w:rsidRDefault="001A280C">
            <w:pPr>
              <w:pStyle w:val="Table01Row"/>
              <w:keepNext/>
            </w:pPr>
            <w:r>
              <w:rPr>
                <w:b/>
              </w:rPr>
              <w:t>Portfolio:</w:t>
            </w:r>
          </w:p>
        </w:tc>
        <w:tc>
          <w:tcPr>
            <w:tcW w:w="8505" w:type="dxa"/>
          </w:tcPr>
          <w:p w14:paraId="686AEC8D" w14:textId="77777777" w:rsidR="00DE4679" w:rsidRDefault="001A280C">
            <w:pPr>
              <w:pStyle w:val="Table01Row"/>
              <w:keepNext/>
            </w:pPr>
            <w:r>
              <w:t>Attorney General</w:t>
            </w:r>
          </w:p>
        </w:tc>
      </w:tr>
      <w:tr w:rsidR="00DE4679" w14:paraId="268369C6" w14:textId="77777777">
        <w:trPr>
          <w:cantSplit/>
          <w:jc w:val="center"/>
        </w:trPr>
        <w:tc>
          <w:tcPr>
            <w:tcW w:w="1134" w:type="dxa"/>
          </w:tcPr>
          <w:p w14:paraId="07C38E55" w14:textId="77777777" w:rsidR="00DE4679" w:rsidRDefault="001A280C">
            <w:pPr>
              <w:pStyle w:val="Table01Row"/>
              <w:keepNext/>
            </w:pPr>
            <w:r>
              <w:rPr>
                <w:b/>
              </w:rPr>
              <w:t>Agency:</w:t>
            </w:r>
          </w:p>
        </w:tc>
        <w:tc>
          <w:tcPr>
            <w:tcW w:w="8505" w:type="dxa"/>
          </w:tcPr>
          <w:p w14:paraId="743814D0" w14:textId="77777777" w:rsidR="00DE4679" w:rsidRDefault="001A280C">
            <w:pPr>
              <w:pStyle w:val="Table01Row"/>
              <w:keepNext/>
            </w:pPr>
            <w:r>
              <w:t>Department of Justice</w:t>
            </w:r>
          </w:p>
        </w:tc>
      </w:tr>
    </w:tbl>
    <w:p w14:paraId="1A7D8E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07364F" w14:textId="77777777">
        <w:trPr>
          <w:cantSplit/>
          <w:jc w:val="center"/>
        </w:trPr>
        <w:tc>
          <w:tcPr>
            <w:tcW w:w="4253" w:type="dxa"/>
          </w:tcPr>
          <w:p w14:paraId="5DC8CA61" w14:textId="77777777" w:rsidR="00DE4679" w:rsidRDefault="001A280C">
            <w:pPr>
              <w:pStyle w:val="Table01Row"/>
            </w:pPr>
            <w:r>
              <w:rPr>
                <w:i/>
              </w:rPr>
              <w:t>Native Title (State Provisions) Act 1999</w:t>
            </w:r>
          </w:p>
        </w:tc>
        <w:tc>
          <w:tcPr>
            <w:tcW w:w="1134" w:type="dxa"/>
          </w:tcPr>
          <w:p w14:paraId="7B08E418" w14:textId="77777777" w:rsidR="00DE4679" w:rsidRDefault="001A280C">
            <w:pPr>
              <w:pStyle w:val="Table01Row"/>
            </w:pPr>
            <w:r>
              <w:t>1999/060</w:t>
            </w:r>
          </w:p>
        </w:tc>
        <w:tc>
          <w:tcPr>
            <w:tcW w:w="1134" w:type="dxa"/>
          </w:tcPr>
          <w:p w14:paraId="1F236C66" w14:textId="77777777" w:rsidR="00DE4679" w:rsidRDefault="001A280C">
            <w:pPr>
              <w:pStyle w:val="Table01Row"/>
            </w:pPr>
            <w:r>
              <w:t>10 Jan 2000</w:t>
            </w:r>
          </w:p>
        </w:tc>
        <w:tc>
          <w:tcPr>
            <w:tcW w:w="3686" w:type="dxa"/>
          </w:tcPr>
          <w:p w14:paraId="2D024C50" w14:textId="77777777" w:rsidR="00DE4679" w:rsidRDefault="001A280C">
            <w:pPr>
              <w:pStyle w:val="Table01Row"/>
            </w:pPr>
            <w:r>
              <w:t>Pt. 1, s. 2.2, 3.1, 7.1, 7.2 &amp; 7.4: 10 Jan 2000 (see s. 2(1));</w:t>
            </w:r>
          </w:p>
          <w:p w14:paraId="4C3668F0" w14:textId="77777777" w:rsidR="00DE4679" w:rsidRDefault="001A280C">
            <w:pPr>
              <w:pStyle w:val="Table01Row"/>
            </w:pPr>
            <w:r>
              <w:t>Pt. 2 (except s. 2.2): operative day to be determined under Cwlth. Native Title Act 1993, s. 43A (see s. 1.2(3));</w:t>
            </w:r>
          </w:p>
          <w:p w14:paraId="5E648ACA" w14:textId="77777777" w:rsidR="00DE4679" w:rsidRDefault="001A280C">
            <w:pPr>
              <w:pStyle w:val="Table01Row"/>
            </w:pPr>
            <w:r>
              <w:t>Pt. 3 (except s. 3.1) and Pt. 5 Div. 4: operative day to be determined under Cw</w:t>
            </w:r>
            <w:r>
              <w:t>lth. Native Title Act 1993, s. 43 (see s. 1.2(4) &amp; (5));</w:t>
            </w:r>
          </w:p>
          <w:p w14:paraId="522D4BC9" w14:textId="77777777" w:rsidR="00DE4679" w:rsidRDefault="001A280C">
            <w:pPr>
              <w:pStyle w:val="Table01Row"/>
            </w:pPr>
            <w:r>
              <w:t xml:space="preserve">Pt. 4: to be proclaimed (see s. 1.2(2)); </w:t>
            </w:r>
          </w:p>
          <w:p w14:paraId="2EC14725" w14:textId="77777777" w:rsidR="00DE4679" w:rsidRDefault="001A280C">
            <w:pPr>
              <w:pStyle w:val="Table01Row"/>
            </w:pPr>
            <w:r>
              <w:t xml:space="preserve">Pt. 5 Div. 1, 2 &amp; 3 and Pt. 6: operative on Pt. 2 commencement day as defined in s. 1.2(3) or on the commencement of Pt. 4, whichever is the earlier (see </w:t>
            </w:r>
            <w:r>
              <w:rPr>
                <w:i/>
              </w:rPr>
              <w:t>Gazette</w:t>
            </w:r>
            <w:r>
              <w:t xml:space="preserve"> 22 Aug 2000 p. 4845);</w:t>
            </w:r>
          </w:p>
          <w:p w14:paraId="47D32A36" w14:textId="77777777" w:rsidR="00DE4679" w:rsidRDefault="001A280C">
            <w:pPr>
              <w:pStyle w:val="Table01Row"/>
            </w:pPr>
            <w:r>
              <w:t>s. 7.3: operative on earliest of commencement of Pt. 2 (except s. 2.2), Pt. 3 (except s. 3.1) and Pt. 4 (see s. 1.2)</w:t>
            </w:r>
          </w:p>
        </w:tc>
      </w:tr>
      <w:tr w:rsidR="00DE4679" w14:paraId="4A8472C4" w14:textId="77777777">
        <w:trPr>
          <w:cantSplit/>
          <w:jc w:val="center"/>
        </w:trPr>
        <w:tc>
          <w:tcPr>
            <w:tcW w:w="4253" w:type="dxa"/>
          </w:tcPr>
          <w:p w14:paraId="2EBB1C43" w14:textId="77777777" w:rsidR="00DE4679" w:rsidRDefault="001A280C">
            <w:pPr>
              <w:pStyle w:val="Table01Row"/>
            </w:pPr>
            <w:r>
              <w:rPr>
                <w:i/>
              </w:rPr>
              <w:t>Courts Legislation Amendment and Repeal Act 2004</w:t>
            </w:r>
            <w:r>
              <w:t xml:space="preserve"> s. 141</w:t>
            </w:r>
          </w:p>
        </w:tc>
        <w:tc>
          <w:tcPr>
            <w:tcW w:w="1134" w:type="dxa"/>
          </w:tcPr>
          <w:p w14:paraId="5B380C95" w14:textId="77777777" w:rsidR="00DE4679" w:rsidRDefault="001A280C">
            <w:pPr>
              <w:pStyle w:val="Table01Row"/>
            </w:pPr>
            <w:r>
              <w:t>2004/059</w:t>
            </w:r>
          </w:p>
        </w:tc>
        <w:tc>
          <w:tcPr>
            <w:tcW w:w="1134" w:type="dxa"/>
          </w:tcPr>
          <w:p w14:paraId="10478C98" w14:textId="77777777" w:rsidR="00DE4679" w:rsidRDefault="001A280C">
            <w:pPr>
              <w:pStyle w:val="Table01Row"/>
            </w:pPr>
            <w:r>
              <w:t>23 Nov 2004</w:t>
            </w:r>
          </w:p>
        </w:tc>
        <w:tc>
          <w:tcPr>
            <w:tcW w:w="3686" w:type="dxa"/>
          </w:tcPr>
          <w:p w14:paraId="23E95C3E" w14:textId="77777777" w:rsidR="00DE4679" w:rsidRDefault="001A280C">
            <w:pPr>
              <w:pStyle w:val="Table01Row"/>
            </w:pPr>
            <w:r>
              <w:t xml:space="preserve">1 May 2005 (see s. 2 and </w:t>
            </w:r>
            <w:r>
              <w:rPr>
                <w:i/>
              </w:rPr>
              <w:t>Gazette</w:t>
            </w:r>
            <w:r>
              <w:t xml:space="preserve"> 31 Dec 2004 p. 7128)</w:t>
            </w:r>
          </w:p>
        </w:tc>
      </w:tr>
      <w:tr w:rsidR="00DE4679" w14:paraId="3A86AB0F" w14:textId="77777777">
        <w:trPr>
          <w:cantSplit/>
          <w:jc w:val="center"/>
        </w:trPr>
        <w:tc>
          <w:tcPr>
            <w:tcW w:w="4253" w:type="dxa"/>
          </w:tcPr>
          <w:p w14:paraId="5633A48A" w14:textId="77777777" w:rsidR="00DE4679" w:rsidRDefault="001A280C">
            <w:pPr>
              <w:pStyle w:val="Table01Row"/>
            </w:pPr>
            <w:r>
              <w:rPr>
                <w:i/>
              </w:rPr>
              <w:t>Financ</w:t>
            </w:r>
            <w:r>
              <w:rPr>
                <w:i/>
              </w:rPr>
              <w:t>ial Legislation Amendment and Repeal Act 2006</w:t>
            </w:r>
            <w:r>
              <w:t xml:space="preserve"> Sch. 1 cl. 115</w:t>
            </w:r>
          </w:p>
        </w:tc>
        <w:tc>
          <w:tcPr>
            <w:tcW w:w="1134" w:type="dxa"/>
          </w:tcPr>
          <w:p w14:paraId="163C2C16" w14:textId="77777777" w:rsidR="00DE4679" w:rsidRDefault="001A280C">
            <w:pPr>
              <w:pStyle w:val="Table01Row"/>
            </w:pPr>
            <w:r>
              <w:t>2006/077</w:t>
            </w:r>
          </w:p>
        </w:tc>
        <w:tc>
          <w:tcPr>
            <w:tcW w:w="1134" w:type="dxa"/>
          </w:tcPr>
          <w:p w14:paraId="1D73F554" w14:textId="77777777" w:rsidR="00DE4679" w:rsidRDefault="001A280C">
            <w:pPr>
              <w:pStyle w:val="Table01Row"/>
            </w:pPr>
            <w:r>
              <w:t>21 Dec 2006</w:t>
            </w:r>
          </w:p>
        </w:tc>
        <w:tc>
          <w:tcPr>
            <w:tcW w:w="3686" w:type="dxa"/>
          </w:tcPr>
          <w:p w14:paraId="049746E0" w14:textId="77777777" w:rsidR="00DE4679" w:rsidRDefault="001A280C">
            <w:pPr>
              <w:pStyle w:val="Table01Row"/>
            </w:pPr>
            <w:r>
              <w:t xml:space="preserve">1 Feb 2007 (see s. 2(1) and </w:t>
            </w:r>
            <w:r>
              <w:rPr>
                <w:i/>
              </w:rPr>
              <w:t>Gazette</w:t>
            </w:r>
            <w:r>
              <w:t xml:space="preserve"> 19 Jan 2007 p. 137)</w:t>
            </w:r>
          </w:p>
        </w:tc>
      </w:tr>
    </w:tbl>
    <w:p w14:paraId="5B5D3451" w14:textId="77777777" w:rsidR="00DE4679" w:rsidRDefault="001A280C">
      <w:pPr>
        <w:pStyle w:val="IActName"/>
      </w:pPr>
      <w:r>
        <w:t>Natural Gas (Canning Basin Joint Venture) Agreement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2A8A4D" w14:textId="77777777">
        <w:trPr>
          <w:cantSplit/>
          <w:jc w:val="center"/>
        </w:trPr>
        <w:tc>
          <w:tcPr>
            <w:tcW w:w="1134" w:type="dxa"/>
          </w:tcPr>
          <w:p w14:paraId="21ACE769" w14:textId="77777777" w:rsidR="00DE4679" w:rsidRDefault="001A280C">
            <w:pPr>
              <w:pStyle w:val="Table01Row"/>
              <w:keepNext/>
            </w:pPr>
            <w:r>
              <w:rPr>
                <w:b/>
              </w:rPr>
              <w:t>Portfolio:</w:t>
            </w:r>
          </w:p>
        </w:tc>
        <w:tc>
          <w:tcPr>
            <w:tcW w:w="8505" w:type="dxa"/>
          </w:tcPr>
          <w:p w14:paraId="013674C6" w14:textId="77777777" w:rsidR="00DE4679" w:rsidRDefault="001A280C">
            <w:pPr>
              <w:pStyle w:val="Table01Row"/>
              <w:keepNext/>
            </w:pPr>
            <w:r>
              <w:t xml:space="preserve">Minister for State and Industry Development, </w:t>
            </w:r>
            <w:r>
              <w:t>Jobs and Trade</w:t>
            </w:r>
          </w:p>
        </w:tc>
      </w:tr>
      <w:tr w:rsidR="00DE4679" w14:paraId="12891B8D" w14:textId="77777777">
        <w:trPr>
          <w:cantSplit/>
          <w:jc w:val="center"/>
        </w:trPr>
        <w:tc>
          <w:tcPr>
            <w:tcW w:w="1134" w:type="dxa"/>
          </w:tcPr>
          <w:p w14:paraId="7808728E" w14:textId="77777777" w:rsidR="00DE4679" w:rsidRDefault="001A280C">
            <w:pPr>
              <w:pStyle w:val="Table01Row"/>
              <w:keepNext/>
            </w:pPr>
            <w:r>
              <w:rPr>
                <w:b/>
              </w:rPr>
              <w:t>Agency:</w:t>
            </w:r>
          </w:p>
        </w:tc>
        <w:tc>
          <w:tcPr>
            <w:tcW w:w="8505" w:type="dxa"/>
          </w:tcPr>
          <w:p w14:paraId="771F9AF8" w14:textId="77777777" w:rsidR="00DE4679" w:rsidRDefault="001A280C">
            <w:pPr>
              <w:pStyle w:val="Table01Row"/>
              <w:keepNext/>
            </w:pPr>
            <w:r>
              <w:t>Department of Jobs, Tourism, Science and Innovation</w:t>
            </w:r>
          </w:p>
        </w:tc>
      </w:tr>
    </w:tbl>
    <w:p w14:paraId="30F2A2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207E99" w14:textId="77777777">
        <w:trPr>
          <w:cantSplit/>
          <w:jc w:val="center"/>
        </w:trPr>
        <w:tc>
          <w:tcPr>
            <w:tcW w:w="4253" w:type="dxa"/>
          </w:tcPr>
          <w:p w14:paraId="67569D82" w14:textId="77777777" w:rsidR="00DE4679" w:rsidRDefault="001A280C">
            <w:pPr>
              <w:pStyle w:val="Table01Row"/>
            </w:pPr>
            <w:r>
              <w:rPr>
                <w:i/>
              </w:rPr>
              <w:t>Natural Gas (Canning Basin Joint Venture) Agreement Act 2013</w:t>
            </w:r>
          </w:p>
        </w:tc>
        <w:tc>
          <w:tcPr>
            <w:tcW w:w="1134" w:type="dxa"/>
          </w:tcPr>
          <w:p w14:paraId="00E570F4" w14:textId="77777777" w:rsidR="00DE4679" w:rsidRDefault="001A280C">
            <w:pPr>
              <w:pStyle w:val="Table01Row"/>
            </w:pPr>
            <w:r>
              <w:t>2013/002</w:t>
            </w:r>
          </w:p>
        </w:tc>
        <w:tc>
          <w:tcPr>
            <w:tcW w:w="1134" w:type="dxa"/>
          </w:tcPr>
          <w:p w14:paraId="7D2AE341" w14:textId="77777777" w:rsidR="00DE4679" w:rsidRDefault="001A280C">
            <w:pPr>
              <w:pStyle w:val="Table01Row"/>
            </w:pPr>
            <w:r>
              <w:t>25 Jun 2013</w:t>
            </w:r>
          </w:p>
        </w:tc>
        <w:tc>
          <w:tcPr>
            <w:tcW w:w="3686" w:type="dxa"/>
          </w:tcPr>
          <w:p w14:paraId="715D31AB" w14:textId="77777777" w:rsidR="00DE4679" w:rsidRDefault="001A280C">
            <w:pPr>
              <w:pStyle w:val="Table01Row"/>
            </w:pPr>
            <w:r>
              <w:t>s. 1 &amp; 2: 25 Jun 2013 (see s. 2(a));</w:t>
            </w:r>
          </w:p>
          <w:p w14:paraId="1F4758A5" w14:textId="77777777" w:rsidR="00DE4679" w:rsidRDefault="001A280C">
            <w:pPr>
              <w:pStyle w:val="Table01Row"/>
            </w:pPr>
            <w:r>
              <w:t>Act other than s. 1 &amp; 2: 26 Jun 2013 (see s. 2(b))</w:t>
            </w:r>
          </w:p>
        </w:tc>
      </w:tr>
      <w:tr w:rsidR="00DE4679" w14:paraId="7B8363CB" w14:textId="77777777">
        <w:trPr>
          <w:cantSplit/>
          <w:jc w:val="center"/>
        </w:trPr>
        <w:tc>
          <w:tcPr>
            <w:tcW w:w="4253" w:type="dxa"/>
          </w:tcPr>
          <w:p w14:paraId="6CA56016" w14:textId="77777777" w:rsidR="00DE4679" w:rsidRDefault="001A280C">
            <w:pPr>
              <w:pStyle w:val="Table01Row"/>
            </w:pPr>
            <w:r>
              <w:rPr>
                <w:i/>
              </w:rPr>
              <w:t>Natural Gas (Canning Basin Joint Venture) Agreement Amendment Act 2016</w:t>
            </w:r>
          </w:p>
        </w:tc>
        <w:tc>
          <w:tcPr>
            <w:tcW w:w="1134" w:type="dxa"/>
          </w:tcPr>
          <w:p w14:paraId="1F642827" w14:textId="77777777" w:rsidR="00DE4679" w:rsidRDefault="001A280C">
            <w:pPr>
              <w:pStyle w:val="Table01Row"/>
            </w:pPr>
            <w:r>
              <w:t>2016/001</w:t>
            </w:r>
          </w:p>
        </w:tc>
        <w:tc>
          <w:tcPr>
            <w:tcW w:w="1134" w:type="dxa"/>
          </w:tcPr>
          <w:p w14:paraId="606512E5" w14:textId="77777777" w:rsidR="00DE4679" w:rsidRDefault="001A280C">
            <w:pPr>
              <w:pStyle w:val="Table01Row"/>
            </w:pPr>
            <w:r>
              <w:t>28 Feb 2016</w:t>
            </w:r>
          </w:p>
        </w:tc>
        <w:tc>
          <w:tcPr>
            <w:tcW w:w="3686" w:type="dxa"/>
          </w:tcPr>
          <w:p w14:paraId="2092B3E9" w14:textId="77777777" w:rsidR="00DE4679" w:rsidRDefault="001A280C">
            <w:pPr>
              <w:pStyle w:val="Table01Row"/>
            </w:pPr>
            <w:r>
              <w:t>s. 1 &amp; 2: 28 Feb 2016 (see s. 2(a));</w:t>
            </w:r>
          </w:p>
          <w:p w14:paraId="370CA785" w14:textId="77777777" w:rsidR="00DE4679" w:rsidRDefault="001A280C">
            <w:pPr>
              <w:pStyle w:val="Table01Row"/>
            </w:pPr>
            <w:r>
              <w:t>Act other than s. 1 &amp; 2: 29 Feb 2016 (see s. 2(b))</w:t>
            </w:r>
          </w:p>
        </w:tc>
      </w:tr>
      <w:tr w:rsidR="00DE4679" w14:paraId="37510F10" w14:textId="77777777">
        <w:trPr>
          <w:cantSplit/>
          <w:jc w:val="center"/>
        </w:trPr>
        <w:tc>
          <w:tcPr>
            <w:tcW w:w="4253" w:type="dxa"/>
          </w:tcPr>
          <w:p w14:paraId="7A9851B6" w14:textId="77777777" w:rsidR="00DE4679" w:rsidRDefault="001A280C">
            <w:pPr>
              <w:pStyle w:val="Table01Row"/>
            </w:pPr>
            <w:r>
              <w:rPr>
                <w:i/>
              </w:rPr>
              <w:t>Natural Gas (Canning Ba</w:t>
            </w:r>
            <w:r>
              <w:rPr>
                <w:i/>
              </w:rPr>
              <w:t>sin Joint Venture) Agreement (Termination) Act 2018</w:t>
            </w:r>
          </w:p>
        </w:tc>
        <w:tc>
          <w:tcPr>
            <w:tcW w:w="1134" w:type="dxa"/>
          </w:tcPr>
          <w:p w14:paraId="4083B3C5" w14:textId="77777777" w:rsidR="00DE4679" w:rsidRDefault="001A280C">
            <w:pPr>
              <w:pStyle w:val="Table01Row"/>
            </w:pPr>
            <w:r>
              <w:t>2018/012</w:t>
            </w:r>
          </w:p>
        </w:tc>
        <w:tc>
          <w:tcPr>
            <w:tcW w:w="1134" w:type="dxa"/>
          </w:tcPr>
          <w:p w14:paraId="179461C3" w14:textId="77777777" w:rsidR="00DE4679" w:rsidRDefault="001A280C">
            <w:pPr>
              <w:pStyle w:val="Table01Row"/>
            </w:pPr>
            <w:r>
              <w:t>21 Aug 2018</w:t>
            </w:r>
          </w:p>
        </w:tc>
        <w:tc>
          <w:tcPr>
            <w:tcW w:w="3686" w:type="dxa"/>
          </w:tcPr>
          <w:p w14:paraId="32773D79" w14:textId="77777777" w:rsidR="00DE4679" w:rsidRDefault="001A280C">
            <w:pPr>
              <w:pStyle w:val="Table01Row"/>
            </w:pPr>
            <w:r>
              <w:t>s. 1 &amp; 2: 21 Aug 2018 (see s. 2(a));</w:t>
            </w:r>
          </w:p>
          <w:p w14:paraId="237E1750" w14:textId="77777777" w:rsidR="00DE4679" w:rsidRDefault="001A280C">
            <w:pPr>
              <w:pStyle w:val="Table01Row"/>
            </w:pPr>
            <w:r>
              <w:t>Act other than s. 1 &amp; 2: 22 Aug 2018 (see s. 2(b))</w:t>
            </w:r>
          </w:p>
        </w:tc>
      </w:tr>
    </w:tbl>
    <w:p w14:paraId="3BBB98BA" w14:textId="77777777" w:rsidR="00DE4679" w:rsidRDefault="001A280C">
      <w:pPr>
        <w:pStyle w:val="IActName"/>
      </w:pPr>
      <w:r>
        <w:t>New Tax System Price Exploitation Code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EACAB4" w14:textId="77777777">
        <w:trPr>
          <w:cantSplit/>
          <w:jc w:val="center"/>
        </w:trPr>
        <w:tc>
          <w:tcPr>
            <w:tcW w:w="1134" w:type="dxa"/>
          </w:tcPr>
          <w:p w14:paraId="26DEEF17" w14:textId="77777777" w:rsidR="00DE4679" w:rsidRDefault="001A280C">
            <w:pPr>
              <w:pStyle w:val="Table01Row"/>
              <w:keepNext/>
            </w:pPr>
            <w:r>
              <w:rPr>
                <w:b/>
              </w:rPr>
              <w:t>Portfolio:</w:t>
            </w:r>
          </w:p>
        </w:tc>
        <w:tc>
          <w:tcPr>
            <w:tcW w:w="8505" w:type="dxa"/>
          </w:tcPr>
          <w:p w14:paraId="5186FED3" w14:textId="77777777" w:rsidR="00DE4679" w:rsidRDefault="001A280C">
            <w:pPr>
              <w:pStyle w:val="Table01Row"/>
              <w:keepNext/>
            </w:pPr>
            <w:r>
              <w:t xml:space="preserve">Minister for </w:t>
            </w:r>
            <w:r>
              <w:t>Commerce</w:t>
            </w:r>
          </w:p>
        </w:tc>
      </w:tr>
      <w:tr w:rsidR="00DE4679" w14:paraId="0D06751E" w14:textId="77777777">
        <w:trPr>
          <w:cantSplit/>
          <w:jc w:val="center"/>
        </w:trPr>
        <w:tc>
          <w:tcPr>
            <w:tcW w:w="1134" w:type="dxa"/>
          </w:tcPr>
          <w:p w14:paraId="446F445D" w14:textId="77777777" w:rsidR="00DE4679" w:rsidRDefault="001A280C">
            <w:pPr>
              <w:pStyle w:val="Table01Row"/>
              <w:keepNext/>
            </w:pPr>
            <w:r>
              <w:rPr>
                <w:b/>
              </w:rPr>
              <w:t>Agency:</w:t>
            </w:r>
          </w:p>
        </w:tc>
        <w:tc>
          <w:tcPr>
            <w:tcW w:w="8505" w:type="dxa"/>
          </w:tcPr>
          <w:p w14:paraId="7B9E8FFA" w14:textId="77777777" w:rsidR="00DE4679" w:rsidRDefault="001A280C">
            <w:pPr>
              <w:pStyle w:val="Table01Row"/>
              <w:keepNext/>
            </w:pPr>
            <w:r>
              <w:t>Department of Energy, Mines, Industry Regulation and Safety</w:t>
            </w:r>
          </w:p>
        </w:tc>
      </w:tr>
    </w:tbl>
    <w:p w14:paraId="4BC7A6C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1B9C99" w14:textId="77777777">
        <w:trPr>
          <w:cantSplit/>
          <w:jc w:val="center"/>
        </w:trPr>
        <w:tc>
          <w:tcPr>
            <w:tcW w:w="4253" w:type="dxa"/>
          </w:tcPr>
          <w:p w14:paraId="45565146" w14:textId="77777777" w:rsidR="00DE4679" w:rsidRDefault="001A280C">
            <w:pPr>
              <w:pStyle w:val="Table01Row"/>
            </w:pPr>
            <w:r>
              <w:rPr>
                <w:i/>
              </w:rPr>
              <w:t>New Tax System Price Exploitation Code (Taxing) Act 1999</w:t>
            </w:r>
          </w:p>
        </w:tc>
        <w:tc>
          <w:tcPr>
            <w:tcW w:w="1134" w:type="dxa"/>
          </w:tcPr>
          <w:p w14:paraId="1B78C59F" w14:textId="77777777" w:rsidR="00DE4679" w:rsidRDefault="001A280C">
            <w:pPr>
              <w:pStyle w:val="Table01Row"/>
            </w:pPr>
            <w:r>
              <w:t>1999/050</w:t>
            </w:r>
          </w:p>
        </w:tc>
        <w:tc>
          <w:tcPr>
            <w:tcW w:w="1134" w:type="dxa"/>
          </w:tcPr>
          <w:p w14:paraId="03421A6A" w14:textId="77777777" w:rsidR="00DE4679" w:rsidRDefault="001A280C">
            <w:pPr>
              <w:pStyle w:val="Table01Row"/>
            </w:pPr>
            <w:r>
              <w:t>7 Dec 1999</w:t>
            </w:r>
          </w:p>
        </w:tc>
        <w:tc>
          <w:tcPr>
            <w:tcW w:w="3686" w:type="dxa"/>
          </w:tcPr>
          <w:p w14:paraId="19FC0A16" w14:textId="77777777" w:rsidR="00DE4679" w:rsidRDefault="001A280C">
            <w:pPr>
              <w:pStyle w:val="Table01Row"/>
            </w:pPr>
            <w:r>
              <w:t xml:space="preserve">17 Dec 1999 (see s. 2 and </w:t>
            </w:r>
            <w:r>
              <w:rPr>
                <w:i/>
              </w:rPr>
              <w:t>Gazette</w:t>
            </w:r>
            <w:r>
              <w:t xml:space="preserve"> 17 Dec 1999 p. 6176)</w:t>
            </w:r>
          </w:p>
        </w:tc>
      </w:tr>
    </w:tbl>
    <w:p w14:paraId="3F5389AD" w14:textId="77777777" w:rsidR="00DE4679" w:rsidRDefault="001A280C">
      <w:pPr>
        <w:pStyle w:val="IActName"/>
      </w:pPr>
      <w:r>
        <w:t xml:space="preserve">New Tax System Price </w:t>
      </w:r>
      <w:r>
        <w:t>Exploitation Code (Western Australia)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87E8EF" w14:textId="77777777">
        <w:trPr>
          <w:cantSplit/>
          <w:jc w:val="center"/>
        </w:trPr>
        <w:tc>
          <w:tcPr>
            <w:tcW w:w="1134" w:type="dxa"/>
          </w:tcPr>
          <w:p w14:paraId="02D58180" w14:textId="77777777" w:rsidR="00DE4679" w:rsidRDefault="001A280C">
            <w:pPr>
              <w:pStyle w:val="Table01Row"/>
              <w:keepNext/>
            </w:pPr>
            <w:r>
              <w:rPr>
                <w:b/>
              </w:rPr>
              <w:t>Portfolio:</w:t>
            </w:r>
          </w:p>
        </w:tc>
        <w:tc>
          <w:tcPr>
            <w:tcW w:w="8505" w:type="dxa"/>
          </w:tcPr>
          <w:p w14:paraId="53D5C232" w14:textId="77777777" w:rsidR="00DE4679" w:rsidRDefault="001A280C">
            <w:pPr>
              <w:pStyle w:val="Table01Row"/>
              <w:keepNext/>
            </w:pPr>
            <w:r>
              <w:t>Minister for Commerce</w:t>
            </w:r>
          </w:p>
        </w:tc>
      </w:tr>
      <w:tr w:rsidR="00DE4679" w14:paraId="3960F81A" w14:textId="77777777">
        <w:trPr>
          <w:cantSplit/>
          <w:jc w:val="center"/>
        </w:trPr>
        <w:tc>
          <w:tcPr>
            <w:tcW w:w="1134" w:type="dxa"/>
          </w:tcPr>
          <w:p w14:paraId="5AFFF177" w14:textId="77777777" w:rsidR="00DE4679" w:rsidRDefault="001A280C">
            <w:pPr>
              <w:pStyle w:val="Table01Row"/>
              <w:keepNext/>
            </w:pPr>
            <w:r>
              <w:rPr>
                <w:b/>
              </w:rPr>
              <w:t>Agency:</w:t>
            </w:r>
          </w:p>
        </w:tc>
        <w:tc>
          <w:tcPr>
            <w:tcW w:w="8505" w:type="dxa"/>
          </w:tcPr>
          <w:p w14:paraId="27DF3780" w14:textId="77777777" w:rsidR="00DE4679" w:rsidRDefault="001A280C">
            <w:pPr>
              <w:pStyle w:val="Table01Row"/>
              <w:keepNext/>
            </w:pPr>
            <w:r>
              <w:t>Department of Energy, Mines, Industry Regulation and Safety</w:t>
            </w:r>
          </w:p>
        </w:tc>
      </w:tr>
    </w:tbl>
    <w:p w14:paraId="581AC5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3DFA14" w14:textId="77777777">
        <w:trPr>
          <w:cantSplit/>
          <w:jc w:val="center"/>
        </w:trPr>
        <w:tc>
          <w:tcPr>
            <w:tcW w:w="4253" w:type="dxa"/>
          </w:tcPr>
          <w:p w14:paraId="161E5B96" w14:textId="77777777" w:rsidR="00DE4679" w:rsidRDefault="001A280C">
            <w:pPr>
              <w:pStyle w:val="Table01Row"/>
            </w:pPr>
            <w:r>
              <w:rPr>
                <w:i/>
              </w:rPr>
              <w:t>New Tax System Price Exploitation Code (Western Australia) Act 1999</w:t>
            </w:r>
          </w:p>
        </w:tc>
        <w:tc>
          <w:tcPr>
            <w:tcW w:w="1134" w:type="dxa"/>
          </w:tcPr>
          <w:p w14:paraId="25AC45E3" w14:textId="77777777" w:rsidR="00DE4679" w:rsidRDefault="001A280C">
            <w:pPr>
              <w:pStyle w:val="Table01Row"/>
            </w:pPr>
            <w:r>
              <w:t>1999/051</w:t>
            </w:r>
          </w:p>
        </w:tc>
        <w:tc>
          <w:tcPr>
            <w:tcW w:w="1134" w:type="dxa"/>
          </w:tcPr>
          <w:p w14:paraId="5D01D860" w14:textId="77777777" w:rsidR="00DE4679" w:rsidRDefault="001A280C">
            <w:pPr>
              <w:pStyle w:val="Table01Row"/>
            </w:pPr>
            <w:r>
              <w:t>7 Dec 1999</w:t>
            </w:r>
          </w:p>
        </w:tc>
        <w:tc>
          <w:tcPr>
            <w:tcW w:w="3686" w:type="dxa"/>
          </w:tcPr>
          <w:p w14:paraId="2AD6BC95" w14:textId="77777777" w:rsidR="00DE4679" w:rsidRDefault="001A280C">
            <w:pPr>
              <w:pStyle w:val="Table01Row"/>
            </w:pPr>
            <w:r>
              <w:t>s. 1 &amp; 2: 7 Dec 1999;</w:t>
            </w:r>
          </w:p>
          <w:p w14:paraId="0B0D7494" w14:textId="77777777" w:rsidR="00DE4679" w:rsidRDefault="001A280C">
            <w:pPr>
              <w:pStyle w:val="Table01Row"/>
            </w:pPr>
            <w:r>
              <w:t xml:space="preserve">Act other than s. 1 &amp; 2: 17 Dec 1999 (see s. 2 and </w:t>
            </w:r>
            <w:r>
              <w:rPr>
                <w:i/>
              </w:rPr>
              <w:t>Gazette</w:t>
            </w:r>
            <w:r>
              <w:t xml:space="preserve"> 17 Dec 1999 p. 6176)</w:t>
            </w:r>
          </w:p>
        </w:tc>
      </w:tr>
      <w:tr w:rsidR="00DE4679" w14:paraId="0246144B" w14:textId="77777777">
        <w:trPr>
          <w:cantSplit/>
          <w:jc w:val="center"/>
        </w:trPr>
        <w:tc>
          <w:tcPr>
            <w:tcW w:w="4253" w:type="dxa"/>
          </w:tcPr>
          <w:p w14:paraId="4AAFA077" w14:textId="77777777" w:rsidR="00DE4679" w:rsidRDefault="001A280C">
            <w:pPr>
              <w:pStyle w:val="Table01Row"/>
            </w:pPr>
            <w:r>
              <w:rPr>
                <w:i/>
              </w:rPr>
              <w:lastRenderedPageBreak/>
              <w:t>Acts Amendment (Federal Courts and Tribunals) Act 2001</w:t>
            </w:r>
            <w:r>
              <w:t xml:space="preserve"> Pt. 8 &amp; s. 40</w:t>
            </w:r>
          </w:p>
        </w:tc>
        <w:tc>
          <w:tcPr>
            <w:tcW w:w="1134" w:type="dxa"/>
          </w:tcPr>
          <w:p w14:paraId="4EABCED8" w14:textId="77777777" w:rsidR="00DE4679" w:rsidRDefault="001A280C">
            <w:pPr>
              <w:pStyle w:val="Table01Row"/>
            </w:pPr>
            <w:r>
              <w:t>2001/032 (as amended by 2009/008 s. 16(2))</w:t>
            </w:r>
          </w:p>
        </w:tc>
        <w:tc>
          <w:tcPr>
            <w:tcW w:w="1134" w:type="dxa"/>
          </w:tcPr>
          <w:p w14:paraId="302B179A" w14:textId="77777777" w:rsidR="00DE4679" w:rsidRDefault="001A280C">
            <w:pPr>
              <w:pStyle w:val="Table01Row"/>
            </w:pPr>
            <w:r>
              <w:t>21 Dec 2001</w:t>
            </w:r>
          </w:p>
        </w:tc>
        <w:tc>
          <w:tcPr>
            <w:tcW w:w="3686" w:type="dxa"/>
          </w:tcPr>
          <w:p w14:paraId="00352E57" w14:textId="77777777" w:rsidR="00DE4679" w:rsidRDefault="001A280C">
            <w:pPr>
              <w:pStyle w:val="Table01Row"/>
            </w:pPr>
            <w:r>
              <w:t>Pt. 8: 21 Dec 2001 (see s. 2(1));</w:t>
            </w:r>
          </w:p>
          <w:p w14:paraId="133F6659" w14:textId="77777777" w:rsidR="00DE4679" w:rsidRDefault="001A280C">
            <w:pPr>
              <w:pStyle w:val="Table01Row"/>
            </w:pPr>
            <w:r>
              <w:t>s. 40 deleted by 2009/008 s. 16(2)</w:t>
            </w:r>
          </w:p>
        </w:tc>
      </w:tr>
      <w:tr w:rsidR="00DE4679" w14:paraId="75A962C3" w14:textId="77777777">
        <w:trPr>
          <w:cantSplit/>
          <w:jc w:val="center"/>
        </w:trPr>
        <w:tc>
          <w:tcPr>
            <w:tcW w:w="4253" w:type="dxa"/>
          </w:tcPr>
          <w:p w14:paraId="55852651"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01BCFBE" w14:textId="77777777" w:rsidR="00DE4679" w:rsidRDefault="001A280C">
            <w:pPr>
              <w:pStyle w:val="Table01Row"/>
            </w:pPr>
            <w:r>
              <w:t>2004/084</w:t>
            </w:r>
          </w:p>
        </w:tc>
        <w:tc>
          <w:tcPr>
            <w:tcW w:w="1134" w:type="dxa"/>
          </w:tcPr>
          <w:p w14:paraId="75FD98AB" w14:textId="77777777" w:rsidR="00DE4679" w:rsidRDefault="001A280C">
            <w:pPr>
              <w:pStyle w:val="Table01Row"/>
            </w:pPr>
            <w:r>
              <w:t>16 Dec 2004</w:t>
            </w:r>
          </w:p>
        </w:tc>
        <w:tc>
          <w:tcPr>
            <w:tcW w:w="3686" w:type="dxa"/>
          </w:tcPr>
          <w:p w14:paraId="1CD6C0A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w:t>
            </w:r>
            <w:r>
              <w:t> Jan 2005 p. 53))</w:t>
            </w:r>
          </w:p>
        </w:tc>
      </w:tr>
      <w:tr w:rsidR="00DE4679" w14:paraId="4BDCB730" w14:textId="77777777">
        <w:trPr>
          <w:cantSplit/>
          <w:jc w:val="center"/>
        </w:trPr>
        <w:tc>
          <w:tcPr>
            <w:tcW w:w="10207" w:type="dxa"/>
            <w:gridSpan w:val="4"/>
          </w:tcPr>
          <w:p w14:paraId="7E3ED776" w14:textId="77777777" w:rsidR="00DE4679" w:rsidRDefault="001A280C">
            <w:pPr>
              <w:pStyle w:val="Table01Row"/>
            </w:pPr>
            <w:r>
              <w:rPr>
                <w:b/>
              </w:rPr>
              <w:t>Reprint 1 as at 20 Mar 2009</w:t>
            </w:r>
          </w:p>
        </w:tc>
      </w:tr>
    </w:tbl>
    <w:p w14:paraId="6D6C86E0" w14:textId="77777777" w:rsidR="00DE4679" w:rsidRDefault="001A280C">
      <w:pPr>
        <w:pStyle w:val="IActName"/>
      </w:pPr>
      <w:r>
        <w:t>Nickel (Agnew)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20946C" w14:textId="77777777">
        <w:trPr>
          <w:cantSplit/>
          <w:jc w:val="center"/>
        </w:trPr>
        <w:tc>
          <w:tcPr>
            <w:tcW w:w="1134" w:type="dxa"/>
          </w:tcPr>
          <w:p w14:paraId="777F226D" w14:textId="77777777" w:rsidR="00DE4679" w:rsidRDefault="001A280C">
            <w:pPr>
              <w:pStyle w:val="Table01Row"/>
              <w:keepNext/>
            </w:pPr>
            <w:r>
              <w:rPr>
                <w:b/>
              </w:rPr>
              <w:t>Portfolio:</w:t>
            </w:r>
          </w:p>
        </w:tc>
        <w:tc>
          <w:tcPr>
            <w:tcW w:w="8505" w:type="dxa"/>
          </w:tcPr>
          <w:p w14:paraId="6358B4E5" w14:textId="77777777" w:rsidR="00DE4679" w:rsidRDefault="001A280C">
            <w:pPr>
              <w:pStyle w:val="Table01Row"/>
              <w:keepNext/>
            </w:pPr>
            <w:r>
              <w:t>Minister for State and Industry Development, Jobs and Trade</w:t>
            </w:r>
          </w:p>
        </w:tc>
      </w:tr>
      <w:tr w:rsidR="00DE4679" w14:paraId="489CD55B" w14:textId="77777777">
        <w:trPr>
          <w:cantSplit/>
          <w:jc w:val="center"/>
        </w:trPr>
        <w:tc>
          <w:tcPr>
            <w:tcW w:w="1134" w:type="dxa"/>
          </w:tcPr>
          <w:p w14:paraId="45EAEE44" w14:textId="77777777" w:rsidR="00DE4679" w:rsidRDefault="001A280C">
            <w:pPr>
              <w:pStyle w:val="Table01Row"/>
              <w:keepNext/>
            </w:pPr>
            <w:r>
              <w:rPr>
                <w:b/>
              </w:rPr>
              <w:t>Agency:</w:t>
            </w:r>
          </w:p>
        </w:tc>
        <w:tc>
          <w:tcPr>
            <w:tcW w:w="8505" w:type="dxa"/>
          </w:tcPr>
          <w:p w14:paraId="60C38A48" w14:textId="77777777" w:rsidR="00DE4679" w:rsidRDefault="001A280C">
            <w:pPr>
              <w:pStyle w:val="Table01Row"/>
              <w:keepNext/>
            </w:pPr>
            <w:r>
              <w:t>Department of Jobs, Tourism, Science and Innovation</w:t>
            </w:r>
          </w:p>
        </w:tc>
      </w:tr>
    </w:tbl>
    <w:p w14:paraId="43B1DEC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1A6DE3" w14:textId="77777777">
        <w:trPr>
          <w:cantSplit/>
          <w:jc w:val="center"/>
        </w:trPr>
        <w:tc>
          <w:tcPr>
            <w:tcW w:w="4253" w:type="dxa"/>
          </w:tcPr>
          <w:p w14:paraId="19BD10AD" w14:textId="77777777" w:rsidR="00DE4679" w:rsidRDefault="001A280C">
            <w:pPr>
              <w:pStyle w:val="Table01Row"/>
            </w:pPr>
            <w:r>
              <w:rPr>
                <w:i/>
              </w:rPr>
              <w:t xml:space="preserve">Nickel (Agnew) Agreement </w:t>
            </w:r>
            <w:r>
              <w:rPr>
                <w:i/>
              </w:rPr>
              <w:t>Act 1974</w:t>
            </w:r>
          </w:p>
        </w:tc>
        <w:tc>
          <w:tcPr>
            <w:tcW w:w="1134" w:type="dxa"/>
          </w:tcPr>
          <w:p w14:paraId="05358B27" w14:textId="77777777" w:rsidR="00DE4679" w:rsidRDefault="001A280C">
            <w:pPr>
              <w:pStyle w:val="Table01Row"/>
            </w:pPr>
            <w:r>
              <w:t>1974/081</w:t>
            </w:r>
          </w:p>
        </w:tc>
        <w:tc>
          <w:tcPr>
            <w:tcW w:w="1134" w:type="dxa"/>
          </w:tcPr>
          <w:p w14:paraId="72280386" w14:textId="77777777" w:rsidR="00DE4679" w:rsidRDefault="001A280C">
            <w:pPr>
              <w:pStyle w:val="Table01Row"/>
            </w:pPr>
            <w:r>
              <w:t>10 Dec 1974</w:t>
            </w:r>
          </w:p>
        </w:tc>
        <w:tc>
          <w:tcPr>
            <w:tcW w:w="3686" w:type="dxa"/>
          </w:tcPr>
          <w:p w14:paraId="041C19E7" w14:textId="77777777" w:rsidR="00DE4679" w:rsidRDefault="001A280C">
            <w:pPr>
              <w:pStyle w:val="Table01Row"/>
            </w:pPr>
            <w:r>
              <w:t>10 Dec 1974</w:t>
            </w:r>
          </w:p>
        </w:tc>
      </w:tr>
      <w:tr w:rsidR="00DE4679" w14:paraId="3F970F27" w14:textId="77777777">
        <w:trPr>
          <w:cantSplit/>
          <w:jc w:val="center"/>
        </w:trPr>
        <w:tc>
          <w:tcPr>
            <w:tcW w:w="4253" w:type="dxa"/>
          </w:tcPr>
          <w:p w14:paraId="21F6756F" w14:textId="77777777" w:rsidR="00DE4679" w:rsidRDefault="001A280C">
            <w:pPr>
              <w:pStyle w:val="Table01Row"/>
            </w:pPr>
            <w:r>
              <w:rPr>
                <w:i/>
              </w:rPr>
              <w:t>Nickel (Agnew) Agreement Act Amendment Act 1976</w:t>
            </w:r>
          </w:p>
        </w:tc>
        <w:tc>
          <w:tcPr>
            <w:tcW w:w="1134" w:type="dxa"/>
          </w:tcPr>
          <w:p w14:paraId="0703E03F" w14:textId="77777777" w:rsidR="00DE4679" w:rsidRDefault="001A280C">
            <w:pPr>
              <w:pStyle w:val="Table01Row"/>
            </w:pPr>
            <w:r>
              <w:t>1976/098</w:t>
            </w:r>
          </w:p>
        </w:tc>
        <w:tc>
          <w:tcPr>
            <w:tcW w:w="1134" w:type="dxa"/>
          </w:tcPr>
          <w:p w14:paraId="3ABE77DA" w14:textId="77777777" w:rsidR="00DE4679" w:rsidRDefault="001A280C">
            <w:pPr>
              <w:pStyle w:val="Table01Row"/>
            </w:pPr>
            <w:r>
              <w:t>12 Nov 1976</w:t>
            </w:r>
          </w:p>
        </w:tc>
        <w:tc>
          <w:tcPr>
            <w:tcW w:w="3686" w:type="dxa"/>
          </w:tcPr>
          <w:p w14:paraId="3808AB0E" w14:textId="77777777" w:rsidR="00DE4679" w:rsidRDefault="001A280C">
            <w:pPr>
              <w:pStyle w:val="Table01Row"/>
            </w:pPr>
            <w:r>
              <w:t>12 Nov 1976</w:t>
            </w:r>
          </w:p>
        </w:tc>
      </w:tr>
      <w:tr w:rsidR="00DE4679" w14:paraId="5C534B00" w14:textId="77777777">
        <w:trPr>
          <w:cantSplit/>
          <w:jc w:val="center"/>
        </w:trPr>
        <w:tc>
          <w:tcPr>
            <w:tcW w:w="10207" w:type="dxa"/>
            <w:gridSpan w:val="4"/>
          </w:tcPr>
          <w:p w14:paraId="212D278F" w14:textId="77777777" w:rsidR="00DE4679" w:rsidRDefault="001A280C">
            <w:pPr>
              <w:pStyle w:val="Table01Row"/>
            </w:pPr>
            <w:r>
              <w:rPr>
                <w:b/>
              </w:rPr>
              <w:t>Reprint 1 as at 3 Oct 2003</w:t>
            </w:r>
          </w:p>
        </w:tc>
      </w:tr>
      <w:tr w:rsidR="00DE4679" w14:paraId="458B42FD" w14:textId="77777777">
        <w:trPr>
          <w:cantSplit/>
          <w:jc w:val="center"/>
        </w:trPr>
        <w:tc>
          <w:tcPr>
            <w:tcW w:w="4253" w:type="dxa"/>
          </w:tcPr>
          <w:p w14:paraId="027125BB" w14:textId="77777777" w:rsidR="00DE4679" w:rsidRDefault="001A280C">
            <w:pPr>
              <w:pStyle w:val="Table01Row"/>
            </w:pPr>
            <w:r>
              <w:rPr>
                <w:i/>
              </w:rPr>
              <w:t>Standardisation of Formatting Act 2010</w:t>
            </w:r>
            <w:r>
              <w:t xml:space="preserve"> s. 4 &amp; 42(2)</w:t>
            </w:r>
          </w:p>
        </w:tc>
        <w:tc>
          <w:tcPr>
            <w:tcW w:w="1134" w:type="dxa"/>
          </w:tcPr>
          <w:p w14:paraId="49C12B88" w14:textId="77777777" w:rsidR="00DE4679" w:rsidRDefault="001A280C">
            <w:pPr>
              <w:pStyle w:val="Table01Row"/>
            </w:pPr>
            <w:r>
              <w:t>2010/019</w:t>
            </w:r>
          </w:p>
        </w:tc>
        <w:tc>
          <w:tcPr>
            <w:tcW w:w="1134" w:type="dxa"/>
          </w:tcPr>
          <w:p w14:paraId="12AFEDE2" w14:textId="77777777" w:rsidR="00DE4679" w:rsidRDefault="001A280C">
            <w:pPr>
              <w:pStyle w:val="Table01Row"/>
            </w:pPr>
            <w:r>
              <w:t>28 Jun 2010</w:t>
            </w:r>
          </w:p>
        </w:tc>
        <w:tc>
          <w:tcPr>
            <w:tcW w:w="3686" w:type="dxa"/>
          </w:tcPr>
          <w:p w14:paraId="0245A9AF" w14:textId="77777777" w:rsidR="00DE4679" w:rsidRDefault="001A280C">
            <w:pPr>
              <w:pStyle w:val="Table01Row"/>
            </w:pPr>
            <w:r>
              <w:t xml:space="preserve">11 Sep 2010 (see s. 2(b) and </w:t>
            </w:r>
            <w:r>
              <w:rPr>
                <w:i/>
              </w:rPr>
              <w:t>Gazette</w:t>
            </w:r>
            <w:r>
              <w:t xml:space="preserve"> 10 Sep 2010 p. 4341)</w:t>
            </w:r>
          </w:p>
        </w:tc>
      </w:tr>
      <w:tr w:rsidR="00DE4679" w14:paraId="757102BF" w14:textId="77777777">
        <w:trPr>
          <w:cantSplit/>
          <w:jc w:val="center"/>
        </w:trPr>
        <w:tc>
          <w:tcPr>
            <w:tcW w:w="4253" w:type="dxa"/>
          </w:tcPr>
          <w:p w14:paraId="0A95C865" w14:textId="77777777" w:rsidR="00DE4679" w:rsidRDefault="001A280C">
            <w:pPr>
              <w:pStyle w:val="Table01Row"/>
            </w:pPr>
            <w:r>
              <w:rPr>
                <w:i/>
              </w:rPr>
              <w:t>Nickel (Agnew) Agreement Amendment Act 2023</w:t>
            </w:r>
          </w:p>
        </w:tc>
        <w:tc>
          <w:tcPr>
            <w:tcW w:w="1134" w:type="dxa"/>
          </w:tcPr>
          <w:p w14:paraId="2F358510" w14:textId="77777777" w:rsidR="00DE4679" w:rsidRDefault="001A280C">
            <w:pPr>
              <w:pStyle w:val="Table01Row"/>
            </w:pPr>
            <w:r>
              <w:t>2023/017</w:t>
            </w:r>
          </w:p>
        </w:tc>
        <w:tc>
          <w:tcPr>
            <w:tcW w:w="1134" w:type="dxa"/>
          </w:tcPr>
          <w:p w14:paraId="333E7D65" w14:textId="77777777" w:rsidR="00DE4679" w:rsidRDefault="001A280C">
            <w:pPr>
              <w:pStyle w:val="Table01Row"/>
            </w:pPr>
            <w:r>
              <w:t>17 Aug 2023</w:t>
            </w:r>
          </w:p>
        </w:tc>
        <w:tc>
          <w:tcPr>
            <w:tcW w:w="3686" w:type="dxa"/>
          </w:tcPr>
          <w:p w14:paraId="7F5D6993" w14:textId="77777777" w:rsidR="00DE4679" w:rsidRDefault="001A280C">
            <w:pPr>
              <w:pStyle w:val="Table01Row"/>
            </w:pPr>
            <w:r>
              <w:t>s. 1 &amp; 2: 17 Aug 2023 (see s. 2(a));</w:t>
            </w:r>
          </w:p>
          <w:p w14:paraId="3DA81D18" w14:textId="77777777" w:rsidR="00DE4679" w:rsidRDefault="001A280C">
            <w:pPr>
              <w:pStyle w:val="Table01Row"/>
            </w:pPr>
            <w:r>
              <w:t>Act other than s. 1 &amp; 2: 18 Aug 2023 (see s. 2(b))</w:t>
            </w:r>
          </w:p>
        </w:tc>
      </w:tr>
    </w:tbl>
    <w:p w14:paraId="0B836236" w14:textId="77777777" w:rsidR="00DE4679" w:rsidRDefault="001A280C">
      <w:pPr>
        <w:pStyle w:val="IActName"/>
      </w:pPr>
      <w:r>
        <w:t>Nickel Refinery (BHP Billiton Nickel West P</w:t>
      </w:r>
      <w:r>
        <w:t>ty Ltd) (Termination of Agreements) Agreement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05CEA5" w14:textId="77777777">
        <w:trPr>
          <w:cantSplit/>
          <w:jc w:val="center"/>
        </w:trPr>
        <w:tc>
          <w:tcPr>
            <w:tcW w:w="1134" w:type="dxa"/>
          </w:tcPr>
          <w:p w14:paraId="4A5B58CE" w14:textId="77777777" w:rsidR="00DE4679" w:rsidRDefault="001A280C">
            <w:pPr>
              <w:pStyle w:val="Table01Row"/>
              <w:keepNext/>
            </w:pPr>
            <w:r>
              <w:rPr>
                <w:b/>
              </w:rPr>
              <w:t>Portfolio:</w:t>
            </w:r>
          </w:p>
        </w:tc>
        <w:tc>
          <w:tcPr>
            <w:tcW w:w="8505" w:type="dxa"/>
          </w:tcPr>
          <w:p w14:paraId="2D6AB09A" w14:textId="77777777" w:rsidR="00DE4679" w:rsidRDefault="001A280C">
            <w:pPr>
              <w:pStyle w:val="Table01Row"/>
              <w:keepNext/>
            </w:pPr>
            <w:r>
              <w:t>Minister for State and Industry Development, Jobs and Trade</w:t>
            </w:r>
          </w:p>
        </w:tc>
      </w:tr>
      <w:tr w:rsidR="00DE4679" w14:paraId="3F034F91" w14:textId="77777777">
        <w:trPr>
          <w:cantSplit/>
          <w:jc w:val="center"/>
        </w:trPr>
        <w:tc>
          <w:tcPr>
            <w:tcW w:w="1134" w:type="dxa"/>
          </w:tcPr>
          <w:p w14:paraId="06D593D2" w14:textId="77777777" w:rsidR="00DE4679" w:rsidRDefault="001A280C">
            <w:pPr>
              <w:pStyle w:val="Table01Row"/>
              <w:keepNext/>
            </w:pPr>
            <w:r>
              <w:rPr>
                <w:b/>
              </w:rPr>
              <w:t>Agency:</w:t>
            </w:r>
          </w:p>
        </w:tc>
        <w:tc>
          <w:tcPr>
            <w:tcW w:w="8505" w:type="dxa"/>
          </w:tcPr>
          <w:p w14:paraId="4A9486C7" w14:textId="77777777" w:rsidR="00DE4679" w:rsidRDefault="001A280C">
            <w:pPr>
              <w:pStyle w:val="Table01Row"/>
              <w:keepNext/>
            </w:pPr>
            <w:r>
              <w:t>Department of Jobs, Tourism, Science and Innovation</w:t>
            </w:r>
          </w:p>
        </w:tc>
      </w:tr>
    </w:tbl>
    <w:p w14:paraId="7D104E4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B1223E" w14:textId="77777777">
        <w:trPr>
          <w:cantSplit/>
          <w:jc w:val="center"/>
        </w:trPr>
        <w:tc>
          <w:tcPr>
            <w:tcW w:w="4253" w:type="dxa"/>
          </w:tcPr>
          <w:p w14:paraId="759718FC" w14:textId="77777777" w:rsidR="00DE4679" w:rsidRDefault="001A280C">
            <w:pPr>
              <w:pStyle w:val="Table01Row"/>
            </w:pPr>
            <w:r>
              <w:rPr>
                <w:i/>
              </w:rPr>
              <w:t xml:space="preserve">Nickel Refinery (BHP Billiton Nickel West Pty Ltd) </w:t>
            </w:r>
            <w:r>
              <w:rPr>
                <w:i/>
              </w:rPr>
              <w:t>(Termination of Agreements) Agreement Act 2008</w:t>
            </w:r>
          </w:p>
        </w:tc>
        <w:tc>
          <w:tcPr>
            <w:tcW w:w="1134" w:type="dxa"/>
          </w:tcPr>
          <w:p w14:paraId="40A661AD" w14:textId="77777777" w:rsidR="00DE4679" w:rsidRDefault="001A280C">
            <w:pPr>
              <w:pStyle w:val="Table01Row"/>
            </w:pPr>
            <w:r>
              <w:t>2008/036</w:t>
            </w:r>
          </w:p>
        </w:tc>
        <w:tc>
          <w:tcPr>
            <w:tcW w:w="1134" w:type="dxa"/>
          </w:tcPr>
          <w:p w14:paraId="49FDF380" w14:textId="77777777" w:rsidR="00DE4679" w:rsidRDefault="001A280C">
            <w:pPr>
              <w:pStyle w:val="Table01Row"/>
            </w:pPr>
            <w:r>
              <w:t>27 Jun 2008</w:t>
            </w:r>
          </w:p>
        </w:tc>
        <w:tc>
          <w:tcPr>
            <w:tcW w:w="3686" w:type="dxa"/>
          </w:tcPr>
          <w:p w14:paraId="2E73648C" w14:textId="77777777" w:rsidR="00DE4679" w:rsidRDefault="001A280C">
            <w:pPr>
              <w:pStyle w:val="Table01Row"/>
            </w:pPr>
            <w:r>
              <w:t>s. 1 &amp; 2: 27 Jun 2008 (see s. 2(a));</w:t>
            </w:r>
          </w:p>
          <w:p w14:paraId="1BE509AE" w14:textId="77777777" w:rsidR="00DE4679" w:rsidRDefault="001A280C">
            <w:pPr>
              <w:pStyle w:val="Table01Row"/>
            </w:pPr>
            <w:r>
              <w:t>Act other than s. 1 &amp; 2: 28 Jun 2008 (see s. 2(b))</w:t>
            </w:r>
          </w:p>
        </w:tc>
      </w:tr>
      <w:tr w:rsidR="00DE4679" w14:paraId="30428590" w14:textId="77777777">
        <w:trPr>
          <w:cantSplit/>
          <w:jc w:val="center"/>
        </w:trPr>
        <w:tc>
          <w:tcPr>
            <w:tcW w:w="4253" w:type="dxa"/>
          </w:tcPr>
          <w:p w14:paraId="727B69AE" w14:textId="77777777" w:rsidR="00DE4679" w:rsidRDefault="001A280C">
            <w:pPr>
              <w:pStyle w:val="Table01Row"/>
            </w:pPr>
            <w:r>
              <w:rPr>
                <w:i/>
              </w:rPr>
              <w:t>State Agreements Legislation Repeal Act 2013</w:t>
            </w:r>
            <w:r>
              <w:t xml:space="preserve"> Pt. 3</w:t>
            </w:r>
          </w:p>
        </w:tc>
        <w:tc>
          <w:tcPr>
            <w:tcW w:w="1134" w:type="dxa"/>
          </w:tcPr>
          <w:p w14:paraId="03922B28" w14:textId="77777777" w:rsidR="00DE4679" w:rsidRDefault="001A280C">
            <w:pPr>
              <w:pStyle w:val="Table01Row"/>
            </w:pPr>
            <w:r>
              <w:t>2013/001</w:t>
            </w:r>
          </w:p>
        </w:tc>
        <w:tc>
          <w:tcPr>
            <w:tcW w:w="1134" w:type="dxa"/>
          </w:tcPr>
          <w:p w14:paraId="198E4339" w14:textId="77777777" w:rsidR="00DE4679" w:rsidRDefault="001A280C">
            <w:pPr>
              <w:pStyle w:val="Table01Row"/>
            </w:pPr>
            <w:r>
              <w:t>20 Jun 2013</w:t>
            </w:r>
          </w:p>
        </w:tc>
        <w:tc>
          <w:tcPr>
            <w:tcW w:w="3686" w:type="dxa"/>
          </w:tcPr>
          <w:p w14:paraId="01B5A333" w14:textId="77777777" w:rsidR="00DE4679" w:rsidRDefault="001A280C">
            <w:pPr>
              <w:pStyle w:val="Table01Row"/>
            </w:pPr>
            <w:r>
              <w:t xml:space="preserve">28 Aug 2013 (see s. 2(b) and </w:t>
            </w:r>
            <w:r>
              <w:rPr>
                <w:i/>
              </w:rPr>
              <w:t>Gazette</w:t>
            </w:r>
            <w:r>
              <w:t xml:space="preserve"> 27 Aug 2013 p. 4051)</w:t>
            </w:r>
          </w:p>
        </w:tc>
      </w:tr>
    </w:tbl>
    <w:p w14:paraId="030ABB56" w14:textId="77777777" w:rsidR="00DE4679" w:rsidRDefault="001A280C">
      <w:pPr>
        <w:pStyle w:val="IActName"/>
      </w:pPr>
      <w:r>
        <w:t>Noongar (Koorah, Nitja, Boordahwan) (Past, Present, Future) Recognition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1B8875" w14:textId="77777777">
        <w:trPr>
          <w:cantSplit/>
          <w:jc w:val="center"/>
        </w:trPr>
        <w:tc>
          <w:tcPr>
            <w:tcW w:w="1134" w:type="dxa"/>
          </w:tcPr>
          <w:p w14:paraId="4DC18A70" w14:textId="77777777" w:rsidR="00DE4679" w:rsidRDefault="001A280C">
            <w:pPr>
              <w:pStyle w:val="Table01Row"/>
              <w:keepNext/>
            </w:pPr>
            <w:r>
              <w:rPr>
                <w:b/>
              </w:rPr>
              <w:t>Portfolio:</w:t>
            </w:r>
          </w:p>
        </w:tc>
        <w:tc>
          <w:tcPr>
            <w:tcW w:w="8505" w:type="dxa"/>
          </w:tcPr>
          <w:p w14:paraId="14E8CD60" w14:textId="77777777" w:rsidR="00DE4679" w:rsidRDefault="001A280C">
            <w:pPr>
              <w:pStyle w:val="Table01Row"/>
              <w:keepNext/>
            </w:pPr>
            <w:r>
              <w:t>Premier</w:t>
            </w:r>
          </w:p>
        </w:tc>
      </w:tr>
      <w:tr w:rsidR="00DE4679" w14:paraId="587685B4" w14:textId="77777777">
        <w:trPr>
          <w:cantSplit/>
          <w:jc w:val="center"/>
        </w:trPr>
        <w:tc>
          <w:tcPr>
            <w:tcW w:w="1134" w:type="dxa"/>
          </w:tcPr>
          <w:p w14:paraId="354ECD44" w14:textId="77777777" w:rsidR="00DE4679" w:rsidRDefault="001A280C">
            <w:pPr>
              <w:pStyle w:val="Table01Row"/>
              <w:keepNext/>
            </w:pPr>
            <w:r>
              <w:rPr>
                <w:b/>
              </w:rPr>
              <w:t>Agency:</w:t>
            </w:r>
          </w:p>
        </w:tc>
        <w:tc>
          <w:tcPr>
            <w:tcW w:w="8505" w:type="dxa"/>
          </w:tcPr>
          <w:p w14:paraId="2B257E99" w14:textId="77777777" w:rsidR="00DE4679" w:rsidRDefault="001A280C">
            <w:pPr>
              <w:pStyle w:val="Table01Row"/>
              <w:keepNext/>
            </w:pPr>
            <w:r>
              <w:t>Department of the Premier and Cabinet</w:t>
            </w:r>
          </w:p>
        </w:tc>
      </w:tr>
    </w:tbl>
    <w:p w14:paraId="55F427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FF882F" w14:textId="77777777">
        <w:trPr>
          <w:cantSplit/>
          <w:jc w:val="center"/>
        </w:trPr>
        <w:tc>
          <w:tcPr>
            <w:tcW w:w="4253" w:type="dxa"/>
          </w:tcPr>
          <w:p w14:paraId="1291B7EF" w14:textId="77777777" w:rsidR="00DE4679" w:rsidRDefault="001A280C">
            <w:pPr>
              <w:pStyle w:val="Table01Row"/>
            </w:pPr>
            <w:r>
              <w:rPr>
                <w:i/>
              </w:rPr>
              <w:t xml:space="preserve">Noongar (Koorah, Nitja, Boordahwan) (Past, </w:t>
            </w:r>
            <w:r>
              <w:rPr>
                <w:i/>
              </w:rPr>
              <w:t>Present, Future) Recognition Act 2016</w:t>
            </w:r>
          </w:p>
        </w:tc>
        <w:tc>
          <w:tcPr>
            <w:tcW w:w="1134" w:type="dxa"/>
          </w:tcPr>
          <w:p w14:paraId="7B4A19D2" w14:textId="77777777" w:rsidR="00DE4679" w:rsidRDefault="001A280C">
            <w:pPr>
              <w:pStyle w:val="Table01Row"/>
            </w:pPr>
            <w:r>
              <w:t>2016/009</w:t>
            </w:r>
          </w:p>
        </w:tc>
        <w:tc>
          <w:tcPr>
            <w:tcW w:w="1134" w:type="dxa"/>
          </w:tcPr>
          <w:p w14:paraId="64CD90DC" w14:textId="77777777" w:rsidR="00DE4679" w:rsidRDefault="001A280C">
            <w:pPr>
              <w:pStyle w:val="Table01Row"/>
            </w:pPr>
            <w:r>
              <w:t>16 May 2016</w:t>
            </w:r>
          </w:p>
        </w:tc>
        <w:tc>
          <w:tcPr>
            <w:tcW w:w="3686" w:type="dxa"/>
          </w:tcPr>
          <w:p w14:paraId="3D3B46A0" w14:textId="77777777" w:rsidR="00DE4679" w:rsidRDefault="001A280C">
            <w:pPr>
              <w:pStyle w:val="Table01Row"/>
            </w:pPr>
            <w:r>
              <w:t>s. 1 &amp; 2: 16 May 2016 (see s. 2(a));</w:t>
            </w:r>
          </w:p>
          <w:p w14:paraId="261147E3" w14:textId="77777777" w:rsidR="00DE4679" w:rsidRDefault="001A280C">
            <w:pPr>
              <w:pStyle w:val="Table01Row"/>
            </w:pPr>
            <w:r>
              <w:t xml:space="preserve">Act other than s. 1 &amp; 2: 6 Jun 2016 (see s. 2(b) and </w:t>
            </w:r>
            <w:r>
              <w:rPr>
                <w:i/>
              </w:rPr>
              <w:t>Gazette</w:t>
            </w:r>
            <w:r>
              <w:t xml:space="preserve"> 27 May 2016 p. 1547)</w:t>
            </w:r>
          </w:p>
        </w:tc>
      </w:tr>
    </w:tbl>
    <w:p w14:paraId="0918602C" w14:textId="77777777" w:rsidR="00DE4679" w:rsidRDefault="001A280C">
      <w:pPr>
        <w:pStyle w:val="IActName"/>
      </w:pPr>
      <w:r>
        <w:t>North West Gas Development (Woodside)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381048" w14:textId="77777777">
        <w:trPr>
          <w:cantSplit/>
          <w:jc w:val="center"/>
        </w:trPr>
        <w:tc>
          <w:tcPr>
            <w:tcW w:w="1134" w:type="dxa"/>
          </w:tcPr>
          <w:p w14:paraId="072E3D72" w14:textId="77777777" w:rsidR="00DE4679" w:rsidRDefault="001A280C">
            <w:pPr>
              <w:pStyle w:val="Table01Row"/>
              <w:keepNext/>
            </w:pPr>
            <w:r>
              <w:rPr>
                <w:b/>
              </w:rPr>
              <w:t>Portfolio:</w:t>
            </w:r>
          </w:p>
        </w:tc>
        <w:tc>
          <w:tcPr>
            <w:tcW w:w="8505" w:type="dxa"/>
          </w:tcPr>
          <w:p w14:paraId="13F80081" w14:textId="77777777" w:rsidR="00DE4679" w:rsidRDefault="001A280C">
            <w:pPr>
              <w:pStyle w:val="Table01Row"/>
              <w:keepNext/>
            </w:pPr>
            <w:r>
              <w:t xml:space="preserve">Minister </w:t>
            </w:r>
            <w:r>
              <w:t>for State and Industry Development, Jobs and Trade</w:t>
            </w:r>
          </w:p>
        </w:tc>
      </w:tr>
      <w:tr w:rsidR="00DE4679" w14:paraId="4B1792DE" w14:textId="77777777">
        <w:trPr>
          <w:cantSplit/>
          <w:jc w:val="center"/>
        </w:trPr>
        <w:tc>
          <w:tcPr>
            <w:tcW w:w="1134" w:type="dxa"/>
          </w:tcPr>
          <w:p w14:paraId="7DD57591" w14:textId="77777777" w:rsidR="00DE4679" w:rsidRDefault="001A280C">
            <w:pPr>
              <w:pStyle w:val="Table01Row"/>
              <w:keepNext/>
            </w:pPr>
            <w:r>
              <w:rPr>
                <w:b/>
              </w:rPr>
              <w:t>Agency:</w:t>
            </w:r>
          </w:p>
        </w:tc>
        <w:tc>
          <w:tcPr>
            <w:tcW w:w="8505" w:type="dxa"/>
          </w:tcPr>
          <w:p w14:paraId="010C2C99" w14:textId="77777777" w:rsidR="00DE4679" w:rsidRDefault="001A280C">
            <w:pPr>
              <w:pStyle w:val="Table01Row"/>
              <w:keepNext/>
            </w:pPr>
            <w:r>
              <w:t>Department of Jobs, Tourism, Science and Innovation</w:t>
            </w:r>
          </w:p>
        </w:tc>
      </w:tr>
    </w:tbl>
    <w:p w14:paraId="626A2B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A33129" w14:textId="77777777">
        <w:trPr>
          <w:cantSplit/>
          <w:jc w:val="center"/>
        </w:trPr>
        <w:tc>
          <w:tcPr>
            <w:tcW w:w="4253" w:type="dxa"/>
          </w:tcPr>
          <w:p w14:paraId="1E1BBAFD" w14:textId="77777777" w:rsidR="00DE4679" w:rsidRDefault="001A280C">
            <w:pPr>
              <w:pStyle w:val="Table01Row"/>
            </w:pPr>
            <w:r>
              <w:rPr>
                <w:i/>
              </w:rPr>
              <w:t>North West Gas Development (Woodside) Agreement Act 1979</w:t>
            </w:r>
          </w:p>
        </w:tc>
        <w:tc>
          <w:tcPr>
            <w:tcW w:w="1134" w:type="dxa"/>
          </w:tcPr>
          <w:p w14:paraId="28E13588" w14:textId="77777777" w:rsidR="00DE4679" w:rsidRDefault="001A280C">
            <w:pPr>
              <w:pStyle w:val="Table01Row"/>
            </w:pPr>
            <w:r>
              <w:t>1979/104</w:t>
            </w:r>
          </w:p>
        </w:tc>
        <w:tc>
          <w:tcPr>
            <w:tcW w:w="1134" w:type="dxa"/>
          </w:tcPr>
          <w:p w14:paraId="62CF7008" w14:textId="77777777" w:rsidR="00DE4679" w:rsidRDefault="001A280C">
            <w:pPr>
              <w:pStyle w:val="Table01Row"/>
            </w:pPr>
            <w:r>
              <w:t>21 Dec 1979</w:t>
            </w:r>
          </w:p>
        </w:tc>
        <w:tc>
          <w:tcPr>
            <w:tcW w:w="3686" w:type="dxa"/>
          </w:tcPr>
          <w:p w14:paraId="4B09C3A3" w14:textId="77777777" w:rsidR="00DE4679" w:rsidRDefault="001A280C">
            <w:pPr>
              <w:pStyle w:val="Table01Row"/>
            </w:pPr>
            <w:r>
              <w:t>21 Dec 1979</w:t>
            </w:r>
          </w:p>
        </w:tc>
      </w:tr>
      <w:tr w:rsidR="00DE4679" w14:paraId="731DBEFF" w14:textId="77777777">
        <w:trPr>
          <w:cantSplit/>
          <w:jc w:val="center"/>
        </w:trPr>
        <w:tc>
          <w:tcPr>
            <w:tcW w:w="4253" w:type="dxa"/>
          </w:tcPr>
          <w:p w14:paraId="1FA1CFC8" w14:textId="77777777" w:rsidR="00DE4679" w:rsidRDefault="001A280C">
            <w:pPr>
              <w:pStyle w:val="Table01Row"/>
            </w:pPr>
            <w:r>
              <w:rPr>
                <w:i/>
              </w:rPr>
              <w:t xml:space="preserve">North West Gas Development (Woodside) </w:t>
            </w:r>
            <w:r>
              <w:rPr>
                <w:i/>
              </w:rPr>
              <w:t>Agreement Amendment Act 1985</w:t>
            </w:r>
          </w:p>
        </w:tc>
        <w:tc>
          <w:tcPr>
            <w:tcW w:w="1134" w:type="dxa"/>
          </w:tcPr>
          <w:p w14:paraId="1DACF5FD" w14:textId="77777777" w:rsidR="00DE4679" w:rsidRDefault="001A280C">
            <w:pPr>
              <w:pStyle w:val="Table01Row"/>
            </w:pPr>
            <w:r>
              <w:t>1985/045</w:t>
            </w:r>
          </w:p>
        </w:tc>
        <w:tc>
          <w:tcPr>
            <w:tcW w:w="1134" w:type="dxa"/>
          </w:tcPr>
          <w:p w14:paraId="0F65A595" w14:textId="77777777" w:rsidR="00DE4679" w:rsidRDefault="001A280C">
            <w:pPr>
              <w:pStyle w:val="Table01Row"/>
            </w:pPr>
            <w:r>
              <w:t>18 Jul 1985</w:t>
            </w:r>
          </w:p>
        </w:tc>
        <w:tc>
          <w:tcPr>
            <w:tcW w:w="3686" w:type="dxa"/>
          </w:tcPr>
          <w:p w14:paraId="498E0139" w14:textId="77777777" w:rsidR="00DE4679" w:rsidRDefault="001A280C">
            <w:pPr>
              <w:pStyle w:val="Table01Row"/>
            </w:pPr>
            <w:r>
              <w:t>s. 1 &amp; 2: 18 Jul 1985;</w:t>
            </w:r>
          </w:p>
          <w:p w14:paraId="67D1B51B" w14:textId="77777777" w:rsidR="00DE4679" w:rsidRDefault="001A280C">
            <w:pPr>
              <w:pStyle w:val="Table01Row"/>
            </w:pPr>
            <w:r>
              <w:t xml:space="preserve">Act other than s. 1 &amp; 2: 2 Aug 1985 (see s. 2 and </w:t>
            </w:r>
            <w:r>
              <w:rPr>
                <w:i/>
              </w:rPr>
              <w:t>Gazette</w:t>
            </w:r>
            <w:r>
              <w:t xml:space="preserve"> 2 Aug 1985 p. 2685)</w:t>
            </w:r>
          </w:p>
        </w:tc>
      </w:tr>
      <w:tr w:rsidR="00DE4679" w14:paraId="2555F807" w14:textId="77777777">
        <w:trPr>
          <w:cantSplit/>
          <w:jc w:val="center"/>
        </w:trPr>
        <w:tc>
          <w:tcPr>
            <w:tcW w:w="4253" w:type="dxa"/>
          </w:tcPr>
          <w:p w14:paraId="573535F2" w14:textId="77777777" w:rsidR="00DE4679" w:rsidRDefault="001A280C">
            <w:pPr>
              <w:pStyle w:val="Table01Row"/>
            </w:pPr>
            <w:r>
              <w:rPr>
                <w:i/>
              </w:rPr>
              <w:t>North West Gas Development (Woodside) Agreement Amendment Act 1994</w:t>
            </w:r>
          </w:p>
        </w:tc>
        <w:tc>
          <w:tcPr>
            <w:tcW w:w="1134" w:type="dxa"/>
          </w:tcPr>
          <w:p w14:paraId="2F6361C0" w14:textId="77777777" w:rsidR="00DE4679" w:rsidRDefault="001A280C">
            <w:pPr>
              <w:pStyle w:val="Table01Row"/>
            </w:pPr>
            <w:r>
              <w:t>1994/095 (as amended by 1995/033)</w:t>
            </w:r>
          </w:p>
        </w:tc>
        <w:tc>
          <w:tcPr>
            <w:tcW w:w="1134" w:type="dxa"/>
          </w:tcPr>
          <w:p w14:paraId="12A9DE9D" w14:textId="77777777" w:rsidR="00DE4679" w:rsidRDefault="001A280C">
            <w:pPr>
              <w:pStyle w:val="Table01Row"/>
            </w:pPr>
            <w:r>
              <w:t>30 Dec 1994</w:t>
            </w:r>
          </w:p>
        </w:tc>
        <w:tc>
          <w:tcPr>
            <w:tcW w:w="3686" w:type="dxa"/>
          </w:tcPr>
          <w:p w14:paraId="19CDFB0A" w14:textId="77777777" w:rsidR="00DE4679" w:rsidRDefault="001A280C">
            <w:pPr>
              <w:pStyle w:val="Table01Row"/>
            </w:pPr>
            <w:r>
              <w:t>s. 1 &amp; 2: 30 Dec 1994;</w:t>
            </w:r>
          </w:p>
          <w:p w14:paraId="0E24657C" w14:textId="77777777" w:rsidR="00DE4679" w:rsidRDefault="001A280C">
            <w:pPr>
              <w:pStyle w:val="Table01Row"/>
            </w:pPr>
            <w:r>
              <w:t>Act other than s. 1 &amp; 2: 1 Jan 1995 (see s. 2 and No. 33 of 1995 s. 3)</w:t>
            </w:r>
          </w:p>
        </w:tc>
      </w:tr>
      <w:tr w:rsidR="00DE4679" w14:paraId="768F8DD1" w14:textId="77777777">
        <w:trPr>
          <w:cantSplit/>
          <w:jc w:val="center"/>
        </w:trPr>
        <w:tc>
          <w:tcPr>
            <w:tcW w:w="4253" w:type="dxa"/>
          </w:tcPr>
          <w:p w14:paraId="6E18DDF0" w14:textId="77777777" w:rsidR="00DE4679" w:rsidRDefault="001A280C">
            <w:pPr>
              <w:pStyle w:val="Table01Row"/>
            </w:pPr>
            <w:r>
              <w:rPr>
                <w:i/>
              </w:rPr>
              <w:t>North West Gas Development (Woodside) Agreement Amendment Act 1996</w:t>
            </w:r>
          </w:p>
        </w:tc>
        <w:tc>
          <w:tcPr>
            <w:tcW w:w="1134" w:type="dxa"/>
          </w:tcPr>
          <w:p w14:paraId="4B071F45" w14:textId="77777777" w:rsidR="00DE4679" w:rsidRDefault="001A280C">
            <w:pPr>
              <w:pStyle w:val="Table01Row"/>
            </w:pPr>
            <w:r>
              <w:t>1996/025</w:t>
            </w:r>
          </w:p>
        </w:tc>
        <w:tc>
          <w:tcPr>
            <w:tcW w:w="1134" w:type="dxa"/>
          </w:tcPr>
          <w:p w14:paraId="6B47873C" w14:textId="77777777" w:rsidR="00DE4679" w:rsidRDefault="001A280C">
            <w:pPr>
              <w:pStyle w:val="Table01Row"/>
            </w:pPr>
            <w:r>
              <w:t>15 Jul 1996</w:t>
            </w:r>
          </w:p>
        </w:tc>
        <w:tc>
          <w:tcPr>
            <w:tcW w:w="3686" w:type="dxa"/>
          </w:tcPr>
          <w:p w14:paraId="321BFB97" w14:textId="77777777" w:rsidR="00DE4679" w:rsidRDefault="001A280C">
            <w:pPr>
              <w:pStyle w:val="Table01Row"/>
            </w:pPr>
            <w:r>
              <w:t>15 Jul 1996 (see s. 2)</w:t>
            </w:r>
          </w:p>
        </w:tc>
      </w:tr>
      <w:tr w:rsidR="00DE4679" w14:paraId="54655474" w14:textId="77777777">
        <w:trPr>
          <w:cantSplit/>
          <w:jc w:val="center"/>
        </w:trPr>
        <w:tc>
          <w:tcPr>
            <w:tcW w:w="10207" w:type="dxa"/>
            <w:gridSpan w:val="4"/>
          </w:tcPr>
          <w:p w14:paraId="7C409371" w14:textId="77777777" w:rsidR="00DE4679" w:rsidRDefault="001A280C">
            <w:pPr>
              <w:pStyle w:val="Table01Row"/>
            </w:pPr>
            <w:r>
              <w:rPr>
                <w:b/>
              </w:rPr>
              <w:lastRenderedPageBreak/>
              <w:t>Reprinted as at 14 Dec 2001</w:t>
            </w:r>
          </w:p>
        </w:tc>
      </w:tr>
      <w:tr w:rsidR="00DE4679" w14:paraId="48BD1CCB" w14:textId="77777777">
        <w:trPr>
          <w:cantSplit/>
          <w:jc w:val="center"/>
        </w:trPr>
        <w:tc>
          <w:tcPr>
            <w:tcW w:w="4253" w:type="dxa"/>
          </w:tcPr>
          <w:p w14:paraId="4E65D077" w14:textId="77777777" w:rsidR="00DE4679" w:rsidRDefault="001A280C">
            <w:pPr>
              <w:pStyle w:val="Table01Row"/>
            </w:pPr>
            <w:r>
              <w:rPr>
                <w:i/>
              </w:rPr>
              <w:t>Standard</w:t>
            </w:r>
            <w:r>
              <w:rPr>
                <w:i/>
              </w:rPr>
              <w:t>isation of Formatting Act 2010</w:t>
            </w:r>
            <w:r>
              <w:t xml:space="preserve"> s. 4</w:t>
            </w:r>
          </w:p>
        </w:tc>
        <w:tc>
          <w:tcPr>
            <w:tcW w:w="1134" w:type="dxa"/>
          </w:tcPr>
          <w:p w14:paraId="32FB3568" w14:textId="77777777" w:rsidR="00DE4679" w:rsidRDefault="001A280C">
            <w:pPr>
              <w:pStyle w:val="Table01Row"/>
            </w:pPr>
            <w:r>
              <w:t>2010/019</w:t>
            </w:r>
          </w:p>
        </w:tc>
        <w:tc>
          <w:tcPr>
            <w:tcW w:w="1134" w:type="dxa"/>
          </w:tcPr>
          <w:p w14:paraId="6A3C97E4" w14:textId="77777777" w:rsidR="00DE4679" w:rsidRDefault="001A280C">
            <w:pPr>
              <w:pStyle w:val="Table01Row"/>
            </w:pPr>
            <w:r>
              <w:t>28 Jun 2010</w:t>
            </w:r>
          </w:p>
        </w:tc>
        <w:tc>
          <w:tcPr>
            <w:tcW w:w="3686" w:type="dxa"/>
          </w:tcPr>
          <w:p w14:paraId="319C001D" w14:textId="77777777" w:rsidR="00DE4679" w:rsidRDefault="001A280C">
            <w:pPr>
              <w:pStyle w:val="Table01Row"/>
            </w:pPr>
            <w:r>
              <w:t xml:space="preserve">11 Sep 2010 (see s. 2(b) and </w:t>
            </w:r>
            <w:r>
              <w:rPr>
                <w:i/>
              </w:rPr>
              <w:t>Gazette</w:t>
            </w:r>
            <w:r>
              <w:t xml:space="preserve"> 10 Sep 2010 p. 4341)</w:t>
            </w:r>
          </w:p>
        </w:tc>
      </w:tr>
      <w:tr w:rsidR="00DE4679" w14:paraId="33C2C723" w14:textId="77777777">
        <w:trPr>
          <w:cantSplit/>
          <w:jc w:val="center"/>
        </w:trPr>
        <w:tc>
          <w:tcPr>
            <w:tcW w:w="4253" w:type="dxa"/>
          </w:tcPr>
          <w:p w14:paraId="1A0683CC" w14:textId="77777777" w:rsidR="00DE4679" w:rsidRDefault="001A280C">
            <w:pPr>
              <w:pStyle w:val="Table01Row"/>
            </w:pPr>
            <w:r>
              <w:rPr>
                <w:i/>
              </w:rPr>
              <w:t>North West Gas Development (Woodside) Agreement Amendment Act 2015</w:t>
            </w:r>
          </w:p>
        </w:tc>
        <w:tc>
          <w:tcPr>
            <w:tcW w:w="1134" w:type="dxa"/>
          </w:tcPr>
          <w:p w14:paraId="06FAD9BE" w14:textId="77777777" w:rsidR="00DE4679" w:rsidRDefault="001A280C">
            <w:pPr>
              <w:pStyle w:val="Table01Row"/>
            </w:pPr>
            <w:r>
              <w:t>2015/009</w:t>
            </w:r>
          </w:p>
        </w:tc>
        <w:tc>
          <w:tcPr>
            <w:tcW w:w="1134" w:type="dxa"/>
          </w:tcPr>
          <w:p w14:paraId="607FFD14" w14:textId="77777777" w:rsidR="00DE4679" w:rsidRDefault="001A280C">
            <w:pPr>
              <w:pStyle w:val="Table01Row"/>
            </w:pPr>
            <w:r>
              <w:t>16 Mar 2015</w:t>
            </w:r>
          </w:p>
        </w:tc>
        <w:tc>
          <w:tcPr>
            <w:tcW w:w="3686" w:type="dxa"/>
          </w:tcPr>
          <w:p w14:paraId="291CC4CE" w14:textId="77777777" w:rsidR="00DE4679" w:rsidRDefault="001A280C">
            <w:pPr>
              <w:pStyle w:val="Table01Row"/>
            </w:pPr>
            <w:r>
              <w:t>s. 1 &amp; 2: 16 Mar 2015 (see s. 2(a));</w:t>
            </w:r>
          </w:p>
          <w:p w14:paraId="4FB6D2D3" w14:textId="77777777" w:rsidR="00DE4679" w:rsidRDefault="001A280C">
            <w:pPr>
              <w:pStyle w:val="Table01Row"/>
            </w:pPr>
            <w:r>
              <w:t>Act other than s. 1 &amp; 2: 17 Mar 2015 (see s. 2(b))</w:t>
            </w:r>
          </w:p>
        </w:tc>
      </w:tr>
      <w:tr w:rsidR="00DE4679" w14:paraId="3A5B0721" w14:textId="77777777">
        <w:trPr>
          <w:cantSplit/>
          <w:jc w:val="center"/>
        </w:trPr>
        <w:tc>
          <w:tcPr>
            <w:tcW w:w="4253" w:type="dxa"/>
          </w:tcPr>
          <w:p w14:paraId="525E656D" w14:textId="77777777" w:rsidR="00DE4679" w:rsidRDefault="001A280C">
            <w:pPr>
              <w:pStyle w:val="Table01Row"/>
            </w:pPr>
            <w:r>
              <w:rPr>
                <w:i/>
              </w:rPr>
              <w:t>North West Gas Development (Woodside) Agreement Amendment Act 2020</w:t>
            </w:r>
          </w:p>
        </w:tc>
        <w:tc>
          <w:tcPr>
            <w:tcW w:w="1134" w:type="dxa"/>
          </w:tcPr>
          <w:p w14:paraId="0A65ED07" w14:textId="77777777" w:rsidR="00DE4679" w:rsidRDefault="001A280C">
            <w:pPr>
              <w:pStyle w:val="Table01Row"/>
            </w:pPr>
            <w:r>
              <w:t>2020/003</w:t>
            </w:r>
          </w:p>
        </w:tc>
        <w:tc>
          <w:tcPr>
            <w:tcW w:w="1134" w:type="dxa"/>
          </w:tcPr>
          <w:p w14:paraId="0342E4A3" w14:textId="77777777" w:rsidR="00DE4679" w:rsidRDefault="001A280C">
            <w:pPr>
              <w:pStyle w:val="Table01Row"/>
            </w:pPr>
            <w:r>
              <w:t>24 Mar 2020</w:t>
            </w:r>
          </w:p>
        </w:tc>
        <w:tc>
          <w:tcPr>
            <w:tcW w:w="3686" w:type="dxa"/>
          </w:tcPr>
          <w:p w14:paraId="3849F272" w14:textId="77777777" w:rsidR="00DE4679" w:rsidRDefault="001A280C">
            <w:pPr>
              <w:pStyle w:val="Table01Row"/>
            </w:pPr>
            <w:r>
              <w:t>s. 1 &amp; 2: 24 Mar 2020 (see s. 2(a));</w:t>
            </w:r>
          </w:p>
          <w:p w14:paraId="07E6BFDC" w14:textId="77777777" w:rsidR="00DE4679" w:rsidRDefault="001A280C">
            <w:pPr>
              <w:pStyle w:val="Table01Row"/>
            </w:pPr>
            <w:r>
              <w:t xml:space="preserve">Act other than s. 1 &amp; 2: 25 Mar 2020 (see </w:t>
            </w:r>
            <w:r>
              <w:t>s. 2(b))</w:t>
            </w:r>
          </w:p>
        </w:tc>
      </w:tr>
    </w:tbl>
    <w:p w14:paraId="512D5D45" w14:textId="77777777" w:rsidR="00DE4679" w:rsidRDefault="001A280C">
      <w:pPr>
        <w:pStyle w:val="IActName"/>
      </w:pPr>
      <w:r>
        <w:t>Northampton Lands Resumption Act 1948</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8B814C" w14:textId="77777777">
        <w:trPr>
          <w:cantSplit/>
          <w:jc w:val="center"/>
        </w:trPr>
        <w:tc>
          <w:tcPr>
            <w:tcW w:w="4253" w:type="dxa"/>
          </w:tcPr>
          <w:p w14:paraId="54600991" w14:textId="77777777" w:rsidR="00DE4679" w:rsidRDefault="001A280C">
            <w:pPr>
              <w:pStyle w:val="Table01Row"/>
            </w:pPr>
            <w:r>
              <w:rPr>
                <w:i/>
              </w:rPr>
              <w:t>Northampton Lands Resumption Act 1948</w:t>
            </w:r>
          </w:p>
        </w:tc>
        <w:tc>
          <w:tcPr>
            <w:tcW w:w="1134" w:type="dxa"/>
          </w:tcPr>
          <w:p w14:paraId="035BCFEE" w14:textId="77777777" w:rsidR="00DE4679" w:rsidRDefault="001A280C">
            <w:pPr>
              <w:pStyle w:val="Table01Row"/>
            </w:pPr>
            <w:r>
              <w:t>1948/016 (12 Geo. VI No. 16)</w:t>
            </w:r>
          </w:p>
        </w:tc>
        <w:tc>
          <w:tcPr>
            <w:tcW w:w="1134" w:type="dxa"/>
          </w:tcPr>
          <w:p w14:paraId="74447F2D" w14:textId="77777777" w:rsidR="00DE4679" w:rsidRDefault="001A280C">
            <w:pPr>
              <w:pStyle w:val="Table01Row"/>
            </w:pPr>
            <w:r>
              <w:t>18 Nov 1948</w:t>
            </w:r>
          </w:p>
        </w:tc>
        <w:tc>
          <w:tcPr>
            <w:tcW w:w="3686" w:type="dxa"/>
          </w:tcPr>
          <w:p w14:paraId="02CFD783" w14:textId="77777777" w:rsidR="00DE4679" w:rsidRDefault="001A280C">
            <w:pPr>
              <w:pStyle w:val="Table01Row"/>
            </w:pPr>
            <w:r>
              <w:t xml:space="preserve">15 Jul 1949 (see s. 1 and </w:t>
            </w:r>
            <w:r>
              <w:rPr>
                <w:i/>
              </w:rPr>
              <w:t>Gazette</w:t>
            </w:r>
            <w:r>
              <w:t xml:space="preserve"> 22 Jul 1949 p. 1516) and 19 Aug 1949 (see s. 1 and </w:t>
            </w:r>
            <w:r>
              <w:rPr>
                <w:i/>
              </w:rPr>
              <w:t>Gazette</w:t>
            </w:r>
            <w:r>
              <w:t xml:space="preserve"> 19 Aug 1949 p. 2061)</w:t>
            </w:r>
          </w:p>
        </w:tc>
      </w:tr>
    </w:tbl>
    <w:p w14:paraId="54EC301B" w14:textId="77777777" w:rsidR="00DE4679" w:rsidRDefault="001A280C">
      <w:pPr>
        <w:pStyle w:val="IActName"/>
      </w:pPr>
      <w:r>
        <w:t>Nuclear Activi</w:t>
      </w:r>
      <w:r>
        <w:t>ties Regulation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1A88C6" w14:textId="77777777">
        <w:trPr>
          <w:cantSplit/>
          <w:jc w:val="center"/>
        </w:trPr>
        <w:tc>
          <w:tcPr>
            <w:tcW w:w="1134" w:type="dxa"/>
          </w:tcPr>
          <w:p w14:paraId="03FE5128" w14:textId="77777777" w:rsidR="00DE4679" w:rsidRDefault="001A280C">
            <w:pPr>
              <w:pStyle w:val="Table01Row"/>
              <w:keepNext/>
            </w:pPr>
            <w:r>
              <w:rPr>
                <w:b/>
              </w:rPr>
              <w:t>Portfolio:</w:t>
            </w:r>
          </w:p>
        </w:tc>
        <w:tc>
          <w:tcPr>
            <w:tcW w:w="8505" w:type="dxa"/>
          </w:tcPr>
          <w:p w14:paraId="4E7C1ABC" w14:textId="77777777" w:rsidR="00DE4679" w:rsidRDefault="001A280C">
            <w:pPr>
              <w:pStyle w:val="Table01Row"/>
              <w:keepNext/>
            </w:pPr>
            <w:r>
              <w:t>Minister for State and Industry Development, Jobs and Trade</w:t>
            </w:r>
          </w:p>
        </w:tc>
      </w:tr>
      <w:tr w:rsidR="00DE4679" w14:paraId="3B93794C" w14:textId="77777777">
        <w:trPr>
          <w:cantSplit/>
          <w:jc w:val="center"/>
        </w:trPr>
        <w:tc>
          <w:tcPr>
            <w:tcW w:w="1134" w:type="dxa"/>
          </w:tcPr>
          <w:p w14:paraId="36FDCBAD" w14:textId="77777777" w:rsidR="00DE4679" w:rsidRDefault="001A280C">
            <w:pPr>
              <w:pStyle w:val="Table01Row"/>
              <w:keepNext/>
            </w:pPr>
            <w:r>
              <w:rPr>
                <w:b/>
              </w:rPr>
              <w:t>Agency:</w:t>
            </w:r>
          </w:p>
        </w:tc>
        <w:tc>
          <w:tcPr>
            <w:tcW w:w="8505" w:type="dxa"/>
          </w:tcPr>
          <w:p w14:paraId="417B8B15" w14:textId="77777777" w:rsidR="00DE4679" w:rsidRDefault="001A280C">
            <w:pPr>
              <w:pStyle w:val="Table01Row"/>
              <w:keepNext/>
            </w:pPr>
            <w:r>
              <w:t>Department of Jobs, Tourism, Science and Innovation</w:t>
            </w:r>
          </w:p>
        </w:tc>
      </w:tr>
    </w:tbl>
    <w:p w14:paraId="23A13C3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028132" w14:textId="77777777">
        <w:trPr>
          <w:cantSplit/>
          <w:jc w:val="center"/>
        </w:trPr>
        <w:tc>
          <w:tcPr>
            <w:tcW w:w="4253" w:type="dxa"/>
          </w:tcPr>
          <w:p w14:paraId="7B8EE6A2" w14:textId="77777777" w:rsidR="00DE4679" w:rsidRDefault="001A280C">
            <w:pPr>
              <w:pStyle w:val="Table01Row"/>
            </w:pPr>
            <w:r>
              <w:rPr>
                <w:i/>
              </w:rPr>
              <w:t>Nuclear Activities Regulation Act 1978</w:t>
            </w:r>
          </w:p>
        </w:tc>
        <w:tc>
          <w:tcPr>
            <w:tcW w:w="1134" w:type="dxa"/>
          </w:tcPr>
          <w:p w14:paraId="3432D5F4" w14:textId="77777777" w:rsidR="00DE4679" w:rsidRDefault="001A280C">
            <w:pPr>
              <w:pStyle w:val="Table01Row"/>
            </w:pPr>
            <w:r>
              <w:t>1978/104</w:t>
            </w:r>
          </w:p>
        </w:tc>
        <w:tc>
          <w:tcPr>
            <w:tcW w:w="1134" w:type="dxa"/>
          </w:tcPr>
          <w:p w14:paraId="1D46CA49" w14:textId="77777777" w:rsidR="00DE4679" w:rsidRDefault="001A280C">
            <w:pPr>
              <w:pStyle w:val="Table01Row"/>
            </w:pPr>
            <w:r>
              <w:t>30 Nov 1978</w:t>
            </w:r>
          </w:p>
        </w:tc>
        <w:tc>
          <w:tcPr>
            <w:tcW w:w="3686" w:type="dxa"/>
          </w:tcPr>
          <w:p w14:paraId="3FCB016D" w14:textId="77777777" w:rsidR="00DE4679" w:rsidRDefault="001A280C">
            <w:pPr>
              <w:pStyle w:val="Table01Row"/>
            </w:pPr>
            <w:r>
              <w:t>30 Nov 1978</w:t>
            </w:r>
          </w:p>
        </w:tc>
      </w:tr>
      <w:tr w:rsidR="00DE4679" w14:paraId="47556EC4" w14:textId="77777777">
        <w:trPr>
          <w:cantSplit/>
          <w:jc w:val="center"/>
        </w:trPr>
        <w:tc>
          <w:tcPr>
            <w:tcW w:w="4253" w:type="dxa"/>
          </w:tcPr>
          <w:p w14:paraId="7D2349C1" w14:textId="77777777" w:rsidR="00DE4679" w:rsidRDefault="001A280C">
            <w:pPr>
              <w:pStyle w:val="Table01Row"/>
            </w:pPr>
            <w:r>
              <w:rPr>
                <w:i/>
              </w:rPr>
              <w:t xml:space="preserve">Nuclear Waste </w:t>
            </w:r>
            <w:r>
              <w:rPr>
                <w:i/>
              </w:rPr>
              <w:t>Storage (Prohibition) Act 1999</w:t>
            </w:r>
            <w:r>
              <w:t xml:space="preserve"> s. 10(1)</w:t>
            </w:r>
          </w:p>
        </w:tc>
        <w:tc>
          <w:tcPr>
            <w:tcW w:w="1134" w:type="dxa"/>
          </w:tcPr>
          <w:p w14:paraId="4DD17536" w14:textId="77777777" w:rsidR="00DE4679" w:rsidRDefault="001A280C">
            <w:pPr>
              <w:pStyle w:val="Table01Row"/>
            </w:pPr>
            <w:r>
              <w:t>1999/054</w:t>
            </w:r>
          </w:p>
        </w:tc>
        <w:tc>
          <w:tcPr>
            <w:tcW w:w="1134" w:type="dxa"/>
          </w:tcPr>
          <w:p w14:paraId="778A7B72" w14:textId="77777777" w:rsidR="00DE4679" w:rsidRDefault="001A280C">
            <w:pPr>
              <w:pStyle w:val="Table01Row"/>
            </w:pPr>
            <w:r>
              <w:t>7 Dec 1999</w:t>
            </w:r>
          </w:p>
        </w:tc>
        <w:tc>
          <w:tcPr>
            <w:tcW w:w="3686" w:type="dxa"/>
          </w:tcPr>
          <w:p w14:paraId="16AEB4A9" w14:textId="77777777" w:rsidR="00DE4679" w:rsidRDefault="001A280C">
            <w:pPr>
              <w:pStyle w:val="Table01Row"/>
            </w:pPr>
            <w:r>
              <w:t>7 Dec 1999 (see s. 2)</w:t>
            </w:r>
          </w:p>
        </w:tc>
      </w:tr>
      <w:tr w:rsidR="00DE4679" w14:paraId="19434097" w14:textId="77777777">
        <w:trPr>
          <w:cantSplit/>
          <w:jc w:val="center"/>
        </w:trPr>
        <w:tc>
          <w:tcPr>
            <w:tcW w:w="4253" w:type="dxa"/>
          </w:tcPr>
          <w:p w14:paraId="338737F6" w14:textId="77777777" w:rsidR="00DE4679" w:rsidRDefault="001A280C">
            <w:pPr>
              <w:pStyle w:val="Table01Row"/>
            </w:pPr>
            <w:r>
              <w:rPr>
                <w:i/>
              </w:rPr>
              <w:t>Sentencing Legislation Amendment and Repeal Act 2003</w:t>
            </w:r>
            <w:r>
              <w:t xml:space="preserve"> s. 81</w:t>
            </w:r>
          </w:p>
        </w:tc>
        <w:tc>
          <w:tcPr>
            <w:tcW w:w="1134" w:type="dxa"/>
          </w:tcPr>
          <w:p w14:paraId="657A9B47" w14:textId="77777777" w:rsidR="00DE4679" w:rsidRDefault="001A280C">
            <w:pPr>
              <w:pStyle w:val="Table01Row"/>
            </w:pPr>
            <w:r>
              <w:t>2003/050</w:t>
            </w:r>
          </w:p>
        </w:tc>
        <w:tc>
          <w:tcPr>
            <w:tcW w:w="1134" w:type="dxa"/>
          </w:tcPr>
          <w:p w14:paraId="2BA3D480" w14:textId="77777777" w:rsidR="00DE4679" w:rsidRDefault="001A280C">
            <w:pPr>
              <w:pStyle w:val="Table01Row"/>
            </w:pPr>
            <w:r>
              <w:t>9 Jul 2003</w:t>
            </w:r>
          </w:p>
        </w:tc>
        <w:tc>
          <w:tcPr>
            <w:tcW w:w="3686" w:type="dxa"/>
          </w:tcPr>
          <w:p w14:paraId="471C06F2" w14:textId="77777777" w:rsidR="00DE4679" w:rsidRDefault="001A280C">
            <w:pPr>
              <w:pStyle w:val="Table01Row"/>
            </w:pPr>
            <w:r>
              <w:t xml:space="preserve">15 May 2004 (see s. 2 and </w:t>
            </w:r>
            <w:r>
              <w:rPr>
                <w:i/>
              </w:rPr>
              <w:t>Gazette</w:t>
            </w:r>
            <w:r>
              <w:t xml:space="preserve"> 14 May 2004 p. 1445)</w:t>
            </w:r>
          </w:p>
        </w:tc>
      </w:tr>
      <w:tr w:rsidR="00DE4679" w14:paraId="06F6C192" w14:textId="77777777">
        <w:trPr>
          <w:cantSplit/>
          <w:jc w:val="center"/>
        </w:trPr>
        <w:tc>
          <w:tcPr>
            <w:tcW w:w="4253" w:type="dxa"/>
          </w:tcPr>
          <w:p w14:paraId="4411B00E" w14:textId="77777777" w:rsidR="00DE4679" w:rsidRDefault="001A280C">
            <w:pPr>
              <w:pStyle w:val="Table01Row"/>
            </w:pPr>
            <w:r>
              <w:rPr>
                <w:i/>
              </w:rPr>
              <w:t xml:space="preserve">Nuclear Waste Storage </w:t>
            </w:r>
            <w:r>
              <w:rPr>
                <w:i/>
              </w:rPr>
              <w:t>(Prohibition) Amendment Act 2004</w:t>
            </w:r>
            <w:r>
              <w:t xml:space="preserve"> s. 13</w:t>
            </w:r>
          </w:p>
        </w:tc>
        <w:tc>
          <w:tcPr>
            <w:tcW w:w="1134" w:type="dxa"/>
          </w:tcPr>
          <w:p w14:paraId="759BE2B2" w14:textId="77777777" w:rsidR="00DE4679" w:rsidRDefault="001A280C">
            <w:pPr>
              <w:pStyle w:val="Table01Row"/>
            </w:pPr>
            <w:r>
              <w:t>2004/002</w:t>
            </w:r>
          </w:p>
        </w:tc>
        <w:tc>
          <w:tcPr>
            <w:tcW w:w="1134" w:type="dxa"/>
          </w:tcPr>
          <w:p w14:paraId="7854D028" w14:textId="77777777" w:rsidR="00DE4679" w:rsidRDefault="001A280C">
            <w:pPr>
              <w:pStyle w:val="Table01Row"/>
            </w:pPr>
            <w:r>
              <w:t>1 Apr 2004</w:t>
            </w:r>
          </w:p>
        </w:tc>
        <w:tc>
          <w:tcPr>
            <w:tcW w:w="3686" w:type="dxa"/>
          </w:tcPr>
          <w:p w14:paraId="68C2745B" w14:textId="77777777" w:rsidR="00DE4679" w:rsidRDefault="001A280C">
            <w:pPr>
              <w:pStyle w:val="Table01Row"/>
            </w:pPr>
            <w:r>
              <w:t>1 Apr 2004 (see s. 2)</w:t>
            </w:r>
          </w:p>
        </w:tc>
      </w:tr>
      <w:tr w:rsidR="00DE4679" w14:paraId="3BC907CA" w14:textId="77777777">
        <w:trPr>
          <w:cantSplit/>
          <w:jc w:val="center"/>
        </w:trPr>
        <w:tc>
          <w:tcPr>
            <w:tcW w:w="10207" w:type="dxa"/>
            <w:gridSpan w:val="4"/>
          </w:tcPr>
          <w:p w14:paraId="436CB0D7" w14:textId="77777777" w:rsidR="00DE4679" w:rsidRDefault="001A280C">
            <w:pPr>
              <w:pStyle w:val="Table01Row"/>
            </w:pPr>
            <w:r>
              <w:rPr>
                <w:b/>
              </w:rPr>
              <w:t>Reprint 1 as at 27 Aug 2004</w:t>
            </w:r>
          </w:p>
        </w:tc>
      </w:tr>
      <w:tr w:rsidR="00DE4679" w14:paraId="278A9C90" w14:textId="77777777">
        <w:trPr>
          <w:cantSplit/>
          <w:jc w:val="center"/>
        </w:trPr>
        <w:tc>
          <w:tcPr>
            <w:tcW w:w="4253" w:type="dxa"/>
          </w:tcPr>
          <w:p w14:paraId="2A3CA880" w14:textId="77777777" w:rsidR="00DE4679" w:rsidRDefault="001A280C">
            <w:pPr>
              <w:pStyle w:val="Table01Row"/>
            </w:pPr>
            <w:r>
              <w:rPr>
                <w:i/>
              </w:rPr>
              <w:t>Criminal Procedure and Appeals (Consequential and Other Provisions) Act 2004</w:t>
            </w:r>
            <w:r>
              <w:t xml:space="preserve"> s. 82</w:t>
            </w:r>
          </w:p>
        </w:tc>
        <w:tc>
          <w:tcPr>
            <w:tcW w:w="1134" w:type="dxa"/>
          </w:tcPr>
          <w:p w14:paraId="7419015A" w14:textId="77777777" w:rsidR="00DE4679" w:rsidRDefault="001A280C">
            <w:pPr>
              <w:pStyle w:val="Table01Row"/>
            </w:pPr>
            <w:r>
              <w:t>2004/084</w:t>
            </w:r>
          </w:p>
        </w:tc>
        <w:tc>
          <w:tcPr>
            <w:tcW w:w="1134" w:type="dxa"/>
          </w:tcPr>
          <w:p w14:paraId="7E55C524" w14:textId="77777777" w:rsidR="00DE4679" w:rsidRDefault="001A280C">
            <w:pPr>
              <w:pStyle w:val="Table01Row"/>
            </w:pPr>
            <w:r>
              <w:t>16 Dec 2004</w:t>
            </w:r>
          </w:p>
        </w:tc>
        <w:tc>
          <w:tcPr>
            <w:tcW w:w="3686" w:type="dxa"/>
          </w:tcPr>
          <w:p w14:paraId="3B78E233" w14:textId="77777777" w:rsidR="00DE4679" w:rsidRDefault="001A280C">
            <w:pPr>
              <w:pStyle w:val="Table01Row"/>
            </w:pPr>
            <w:r>
              <w:t xml:space="preserve">2 May 2005 (see s. 2 and </w:t>
            </w:r>
            <w:r>
              <w:rPr>
                <w:i/>
              </w:rPr>
              <w:t>Gazette</w:t>
            </w:r>
            <w:r>
              <w:t xml:space="preserve"> 31 Dec 2</w:t>
            </w:r>
            <w:r>
              <w:t xml:space="preserve">004 p. 7129 (correction in </w:t>
            </w:r>
            <w:r>
              <w:rPr>
                <w:i/>
              </w:rPr>
              <w:t>Gazette</w:t>
            </w:r>
            <w:r>
              <w:t xml:space="preserve"> 7 Jan 2005 p. 53))</w:t>
            </w:r>
          </w:p>
        </w:tc>
      </w:tr>
    </w:tbl>
    <w:p w14:paraId="0BA51895" w14:textId="77777777" w:rsidR="00DE4679" w:rsidRDefault="001A280C">
      <w:pPr>
        <w:pStyle w:val="IActName"/>
      </w:pPr>
      <w:r>
        <w:t>Nuclear Waste Storage and Transportation (Prohibition) Act 1999</w:t>
      </w:r>
    </w:p>
    <w:p w14:paraId="57ACBE8E" w14:textId="77777777" w:rsidR="00DE4679" w:rsidRDefault="001A280C">
      <w:pPr>
        <w:pStyle w:val="Table01Note"/>
      </w:pPr>
      <w:r>
        <w:t>Formerly “</w:t>
      </w:r>
      <w:r>
        <w:rPr>
          <w:i/>
        </w:rPr>
        <w:t>Nuclear Waste Storage (Prohibition) Act 1999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D2AECB" w14:textId="77777777">
        <w:trPr>
          <w:cantSplit/>
          <w:jc w:val="center"/>
        </w:trPr>
        <w:tc>
          <w:tcPr>
            <w:tcW w:w="1134" w:type="dxa"/>
          </w:tcPr>
          <w:p w14:paraId="191730CB" w14:textId="77777777" w:rsidR="00DE4679" w:rsidRDefault="001A280C">
            <w:pPr>
              <w:pStyle w:val="Table01Row"/>
              <w:keepNext/>
            </w:pPr>
            <w:r>
              <w:rPr>
                <w:b/>
              </w:rPr>
              <w:t>Portfolio:</w:t>
            </w:r>
          </w:p>
        </w:tc>
        <w:tc>
          <w:tcPr>
            <w:tcW w:w="8505" w:type="dxa"/>
          </w:tcPr>
          <w:p w14:paraId="29B7A21B" w14:textId="77777777" w:rsidR="00DE4679" w:rsidRDefault="001A280C">
            <w:pPr>
              <w:pStyle w:val="Table01Row"/>
              <w:keepNext/>
            </w:pPr>
            <w:r>
              <w:t>Minister for Health</w:t>
            </w:r>
          </w:p>
        </w:tc>
      </w:tr>
      <w:tr w:rsidR="00DE4679" w14:paraId="6BC42C38" w14:textId="77777777">
        <w:trPr>
          <w:cantSplit/>
          <w:jc w:val="center"/>
        </w:trPr>
        <w:tc>
          <w:tcPr>
            <w:tcW w:w="1134" w:type="dxa"/>
          </w:tcPr>
          <w:p w14:paraId="21885214" w14:textId="77777777" w:rsidR="00DE4679" w:rsidRDefault="001A280C">
            <w:pPr>
              <w:pStyle w:val="Table01Row"/>
              <w:keepNext/>
            </w:pPr>
            <w:r>
              <w:rPr>
                <w:b/>
              </w:rPr>
              <w:t>Agency:</w:t>
            </w:r>
          </w:p>
        </w:tc>
        <w:tc>
          <w:tcPr>
            <w:tcW w:w="8505" w:type="dxa"/>
          </w:tcPr>
          <w:p w14:paraId="05C182D0" w14:textId="77777777" w:rsidR="00DE4679" w:rsidRDefault="001A280C">
            <w:pPr>
              <w:pStyle w:val="Table01Row"/>
              <w:keepNext/>
            </w:pPr>
            <w:r>
              <w:t xml:space="preserve">Health Department of Western </w:t>
            </w:r>
            <w:r>
              <w:t>Australia</w:t>
            </w:r>
          </w:p>
        </w:tc>
      </w:tr>
    </w:tbl>
    <w:p w14:paraId="5FE145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857081" w14:textId="77777777">
        <w:trPr>
          <w:cantSplit/>
          <w:jc w:val="center"/>
        </w:trPr>
        <w:tc>
          <w:tcPr>
            <w:tcW w:w="4253" w:type="dxa"/>
          </w:tcPr>
          <w:p w14:paraId="60287BE2" w14:textId="77777777" w:rsidR="00DE4679" w:rsidRDefault="001A280C">
            <w:pPr>
              <w:pStyle w:val="Table01Row"/>
            </w:pPr>
            <w:r>
              <w:rPr>
                <w:i/>
              </w:rPr>
              <w:t>Nuclear Waste Storage (Prohibition) Act 1999</w:t>
            </w:r>
          </w:p>
        </w:tc>
        <w:tc>
          <w:tcPr>
            <w:tcW w:w="1134" w:type="dxa"/>
          </w:tcPr>
          <w:p w14:paraId="0C257C73" w14:textId="77777777" w:rsidR="00DE4679" w:rsidRDefault="001A280C">
            <w:pPr>
              <w:pStyle w:val="Table01Row"/>
            </w:pPr>
            <w:r>
              <w:t>1999/054</w:t>
            </w:r>
          </w:p>
        </w:tc>
        <w:tc>
          <w:tcPr>
            <w:tcW w:w="1134" w:type="dxa"/>
          </w:tcPr>
          <w:p w14:paraId="1523F81C" w14:textId="77777777" w:rsidR="00DE4679" w:rsidRDefault="001A280C">
            <w:pPr>
              <w:pStyle w:val="Table01Row"/>
            </w:pPr>
            <w:r>
              <w:t>7 Dec 1999</w:t>
            </w:r>
          </w:p>
        </w:tc>
        <w:tc>
          <w:tcPr>
            <w:tcW w:w="3686" w:type="dxa"/>
          </w:tcPr>
          <w:p w14:paraId="1FF203B8" w14:textId="77777777" w:rsidR="00DE4679" w:rsidRDefault="001A280C">
            <w:pPr>
              <w:pStyle w:val="Table01Row"/>
            </w:pPr>
            <w:r>
              <w:t>7 Dec 1999 (see s. 2)</w:t>
            </w:r>
          </w:p>
        </w:tc>
      </w:tr>
      <w:tr w:rsidR="00DE4679" w14:paraId="57A0E3DB" w14:textId="77777777">
        <w:trPr>
          <w:cantSplit/>
          <w:jc w:val="center"/>
        </w:trPr>
        <w:tc>
          <w:tcPr>
            <w:tcW w:w="4253" w:type="dxa"/>
          </w:tcPr>
          <w:p w14:paraId="7439C35A" w14:textId="77777777" w:rsidR="00DE4679" w:rsidRDefault="001A280C">
            <w:pPr>
              <w:pStyle w:val="Table01Row"/>
            </w:pPr>
            <w:r>
              <w:rPr>
                <w:i/>
              </w:rPr>
              <w:t>Nuclear Waste Storage (Prohibition) Amendment Act 2004</w:t>
            </w:r>
          </w:p>
        </w:tc>
        <w:tc>
          <w:tcPr>
            <w:tcW w:w="1134" w:type="dxa"/>
          </w:tcPr>
          <w:p w14:paraId="67084044" w14:textId="77777777" w:rsidR="00DE4679" w:rsidRDefault="001A280C">
            <w:pPr>
              <w:pStyle w:val="Table01Row"/>
            </w:pPr>
            <w:r>
              <w:t>2004/002</w:t>
            </w:r>
          </w:p>
        </w:tc>
        <w:tc>
          <w:tcPr>
            <w:tcW w:w="1134" w:type="dxa"/>
          </w:tcPr>
          <w:p w14:paraId="4296522F" w14:textId="77777777" w:rsidR="00DE4679" w:rsidRDefault="001A280C">
            <w:pPr>
              <w:pStyle w:val="Table01Row"/>
            </w:pPr>
            <w:r>
              <w:t>1 Apr 2004</w:t>
            </w:r>
          </w:p>
        </w:tc>
        <w:tc>
          <w:tcPr>
            <w:tcW w:w="3686" w:type="dxa"/>
          </w:tcPr>
          <w:p w14:paraId="1BDBBAFB" w14:textId="77777777" w:rsidR="00DE4679" w:rsidRDefault="001A280C">
            <w:pPr>
              <w:pStyle w:val="Table01Row"/>
            </w:pPr>
            <w:r>
              <w:t>1 Apr 2004 (see s. 2)</w:t>
            </w:r>
          </w:p>
        </w:tc>
      </w:tr>
      <w:tr w:rsidR="00DE4679" w14:paraId="37FAE6D1" w14:textId="77777777">
        <w:trPr>
          <w:cantSplit/>
          <w:jc w:val="center"/>
        </w:trPr>
        <w:tc>
          <w:tcPr>
            <w:tcW w:w="10207" w:type="dxa"/>
            <w:gridSpan w:val="4"/>
          </w:tcPr>
          <w:p w14:paraId="52523CFF" w14:textId="77777777" w:rsidR="00DE4679" w:rsidRDefault="001A280C">
            <w:pPr>
              <w:pStyle w:val="Table01Row"/>
            </w:pPr>
            <w:r>
              <w:rPr>
                <w:b/>
              </w:rPr>
              <w:t>Reprint 1 as at 6 Jan 2006</w:t>
            </w:r>
          </w:p>
        </w:tc>
      </w:tr>
      <w:tr w:rsidR="00DE4679" w14:paraId="468FBB0A" w14:textId="77777777">
        <w:trPr>
          <w:cantSplit/>
          <w:jc w:val="center"/>
        </w:trPr>
        <w:tc>
          <w:tcPr>
            <w:tcW w:w="4253" w:type="dxa"/>
          </w:tcPr>
          <w:p w14:paraId="2F75B426" w14:textId="77777777" w:rsidR="00DE4679" w:rsidRDefault="001A280C">
            <w:pPr>
              <w:pStyle w:val="Table01Row"/>
            </w:pPr>
            <w:r>
              <w:rPr>
                <w:i/>
              </w:rPr>
              <w:t xml:space="preserve">Financial </w:t>
            </w:r>
            <w:r>
              <w:rPr>
                <w:i/>
              </w:rPr>
              <w:t>Legislation Amendment and Repeal Act 2006</w:t>
            </w:r>
            <w:r>
              <w:t xml:space="preserve"> Sch. 1 cl. 116</w:t>
            </w:r>
          </w:p>
        </w:tc>
        <w:tc>
          <w:tcPr>
            <w:tcW w:w="1134" w:type="dxa"/>
          </w:tcPr>
          <w:p w14:paraId="518CCF93" w14:textId="77777777" w:rsidR="00DE4679" w:rsidRDefault="001A280C">
            <w:pPr>
              <w:pStyle w:val="Table01Row"/>
            </w:pPr>
            <w:r>
              <w:t>2006/077</w:t>
            </w:r>
          </w:p>
        </w:tc>
        <w:tc>
          <w:tcPr>
            <w:tcW w:w="1134" w:type="dxa"/>
          </w:tcPr>
          <w:p w14:paraId="220415F8" w14:textId="77777777" w:rsidR="00DE4679" w:rsidRDefault="001A280C">
            <w:pPr>
              <w:pStyle w:val="Table01Row"/>
            </w:pPr>
            <w:r>
              <w:t>21 Dec 2006</w:t>
            </w:r>
          </w:p>
        </w:tc>
        <w:tc>
          <w:tcPr>
            <w:tcW w:w="3686" w:type="dxa"/>
          </w:tcPr>
          <w:p w14:paraId="11CB7D39" w14:textId="77777777" w:rsidR="00DE4679" w:rsidRDefault="001A280C">
            <w:pPr>
              <w:pStyle w:val="Table01Row"/>
            </w:pPr>
            <w:r>
              <w:t xml:space="preserve">1 Feb 2007 (see s. 2(1) and </w:t>
            </w:r>
            <w:r>
              <w:rPr>
                <w:i/>
              </w:rPr>
              <w:t>Gazette</w:t>
            </w:r>
            <w:r>
              <w:t xml:space="preserve"> 19 Jan 2007 p. 137)</w:t>
            </w:r>
          </w:p>
        </w:tc>
      </w:tr>
      <w:tr w:rsidR="00DE4679" w14:paraId="31ED81B9" w14:textId="77777777">
        <w:trPr>
          <w:cantSplit/>
          <w:jc w:val="center"/>
        </w:trPr>
        <w:tc>
          <w:tcPr>
            <w:tcW w:w="4253" w:type="dxa"/>
          </w:tcPr>
          <w:p w14:paraId="1307457A" w14:textId="77777777" w:rsidR="00DE4679" w:rsidRDefault="001A280C">
            <w:pPr>
              <w:pStyle w:val="Table01Row"/>
            </w:pPr>
            <w:r>
              <w:rPr>
                <w:i/>
              </w:rPr>
              <w:t>Directors’ Liability Reform Act 2023</w:t>
            </w:r>
            <w:r>
              <w:t xml:space="preserve"> Pt. 3 Div. 43</w:t>
            </w:r>
          </w:p>
        </w:tc>
        <w:tc>
          <w:tcPr>
            <w:tcW w:w="1134" w:type="dxa"/>
          </w:tcPr>
          <w:p w14:paraId="190120CE" w14:textId="77777777" w:rsidR="00DE4679" w:rsidRDefault="001A280C">
            <w:pPr>
              <w:pStyle w:val="Table01Row"/>
            </w:pPr>
            <w:r>
              <w:t>2023/009</w:t>
            </w:r>
          </w:p>
        </w:tc>
        <w:tc>
          <w:tcPr>
            <w:tcW w:w="1134" w:type="dxa"/>
          </w:tcPr>
          <w:p w14:paraId="5B543D40" w14:textId="77777777" w:rsidR="00DE4679" w:rsidRDefault="001A280C">
            <w:pPr>
              <w:pStyle w:val="Table01Row"/>
            </w:pPr>
            <w:r>
              <w:t>4 Apr 2023</w:t>
            </w:r>
          </w:p>
        </w:tc>
        <w:tc>
          <w:tcPr>
            <w:tcW w:w="3686" w:type="dxa"/>
          </w:tcPr>
          <w:p w14:paraId="49BEA5DA" w14:textId="77777777" w:rsidR="00DE4679" w:rsidRDefault="001A280C">
            <w:pPr>
              <w:pStyle w:val="Table01Row"/>
            </w:pPr>
            <w:r>
              <w:t>5 Apr 2023 (see s. 2(j)</w:t>
            </w:r>
          </w:p>
        </w:tc>
      </w:tr>
    </w:tbl>
    <w:p w14:paraId="7F9674C3" w14:textId="77777777" w:rsidR="00DE4679" w:rsidRDefault="001A280C">
      <w:pPr>
        <w:pStyle w:val="IAlphabetDivider"/>
      </w:pPr>
      <w:r>
        <w:lastRenderedPageBreak/>
        <w:t>O</w:t>
      </w:r>
    </w:p>
    <w:p w14:paraId="4A0A65E2" w14:textId="77777777" w:rsidR="00DE4679" w:rsidRDefault="001A280C">
      <w:pPr>
        <w:pStyle w:val="IActName"/>
      </w:pPr>
      <w:r>
        <w:t>Oaths, Affidavits and S</w:t>
      </w:r>
      <w:r>
        <w:t>tatutory Declarations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9606A3" w14:textId="77777777">
        <w:trPr>
          <w:cantSplit/>
          <w:jc w:val="center"/>
        </w:trPr>
        <w:tc>
          <w:tcPr>
            <w:tcW w:w="1134" w:type="dxa"/>
          </w:tcPr>
          <w:p w14:paraId="0BF3717C" w14:textId="77777777" w:rsidR="00DE4679" w:rsidRDefault="001A280C">
            <w:pPr>
              <w:pStyle w:val="Table01Row"/>
              <w:keepNext/>
            </w:pPr>
            <w:r>
              <w:rPr>
                <w:b/>
              </w:rPr>
              <w:t>Portfolio:</w:t>
            </w:r>
          </w:p>
        </w:tc>
        <w:tc>
          <w:tcPr>
            <w:tcW w:w="8505" w:type="dxa"/>
          </w:tcPr>
          <w:p w14:paraId="1555687B" w14:textId="77777777" w:rsidR="00DE4679" w:rsidRDefault="001A280C">
            <w:pPr>
              <w:pStyle w:val="Table01Row"/>
              <w:keepNext/>
            </w:pPr>
            <w:r>
              <w:t>Attorney General</w:t>
            </w:r>
          </w:p>
        </w:tc>
      </w:tr>
      <w:tr w:rsidR="00DE4679" w14:paraId="711CE386" w14:textId="77777777">
        <w:trPr>
          <w:cantSplit/>
          <w:jc w:val="center"/>
        </w:trPr>
        <w:tc>
          <w:tcPr>
            <w:tcW w:w="1134" w:type="dxa"/>
          </w:tcPr>
          <w:p w14:paraId="7E89476B" w14:textId="77777777" w:rsidR="00DE4679" w:rsidRDefault="001A280C">
            <w:pPr>
              <w:pStyle w:val="Table01Row"/>
              <w:keepNext/>
            </w:pPr>
            <w:r>
              <w:rPr>
                <w:b/>
              </w:rPr>
              <w:t>Agency:</w:t>
            </w:r>
          </w:p>
        </w:tc>
        <w:tc>
          <w:tcPr>
            <w:tcW w:w="8505" w:type="dxa"/>
          </w:tcPr>
          <w:p w14:paraId="7385DA84" w14:textId="77777777" w:rsidR="00DE4679" w:rsidRDefault="001A280C">
            <w:pPr>
              <w:pStyle w:val="Table01Row"/>
              <w:keepNext/>
            </w:pPr>
            <w:r>
              <w:t>Department of Justice</w:t>
            </w:r>
          </w:p>
        </w:tc>
      </w:tr>
    </w:tbl>
    <w:p w14:paraId="7C5189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20E657" w14:textId="77777777">
        <w:trPr>
          <w:cantSplit/>
          <w:jc w:val="center"/>
        </w:trPr>
        <w:tc>
          <w:tcPr>
            <w:tcW w:w="4253" w:type="dxa"/>
          </w:tcPr>
          <w:p w14:paraId="5F0E733E" w14:textId="77777777" w:rsidR="00DE4679" w:rsidRDefault="001A280C">
            <w:pPr>
              <w:pStyle w:val="Table01Row"/>
            </w:pPr>
            <w:r>
              <w:rPr>
                <w:i/>
              </w:rPr>
              <w:t>Oaths, Affidavits and Statutory Declarations Act 2005</w:t>
            </w:r>
          </w:p>
        </w:tc>
        <w:tc>
          <w:tcPr>
            <w:tcW w:w="1134" w:type="dxa"/>
          </w:tcPr>
          <w:p w14:paraId="48680AFB" w14:textId="77777777" w:rsidR="00DE4679" w:rsidRDefault="001A280C">
            <w:pPr>
              <w:pStyle w:val="Table01Row"/>
            </w:pPr>
            <w:r>
              <w:t>2005/023</w:t>
            </w:r>
          </w:p>
        </w:tc>
        <w:tc>
          <w:tcPr>
            <w:tcW w:w="1134" w:type="dxa"/>
          </w:tcPr>
          <w:p w14:paraId="5A7A29E1" w14:textId="77777777" w:rsidR="00DE4679" w:rsidRDefault="001A280C">
            <w:pPr>
              <w:pStyle w:val="Table01Row"/>
            </w:pPr>
            <w:r>
              <w:t>2 Dec 2005</w:t>
            </w:r>
          </w:p>
        </w:tc>
        <w:tc>
          <w:tcPr>
            <w:tcW w:w="3686" w:type="dxa"/>
          </w:tcPr>
          <w:p w14:paraId="1BA58FC1" w14:textId="77777777" w:rsidR="00DE4679" w:rsidRDefault="001A280C">
            <w:pPr>
              <w:pStyle w:val="Table01Row"/>
            </w:pPr>
            <w:r>
              <w:t>s. 1 &amp; 2: 2 Dec 2005;</w:t>
            </w:r>
          </w:p>
          <w:p w14:paraId="3988B1FC" w14:textId="77777777" w:rsidR="00DE4679" w:rsidRDefault="001A280C">
            <w:pPr>
              <w:pStyle w:val="Table01Row"/>
            </w:pPr>
            <w:r>
              <w:t xml:space="preserve">Act other than s. 1 &amp; 2: 1 Jan 2006 (see s. 2 and </w:t>
            </w:r>
            <w:r>
              <w:rPr>
                <w:i/>
              </w:rPr>
              <w:t>Gazette</w:t>
            </w:r>
            <w:r>
              <w:t xml:space="preserve"> 23 Dec 2005 p. 6244)</w:t>
            </w:r>
          </w:p>
        </w:tc>
      </w:tr>
      <w:tr w:rsidR="00DE4679" w14:paraId="2B6F3C96" w14:textId="77777777">
        <w:trPr>
          <w:cantSplit/>
          <w:jc w:val="center"/>
        </w:trPr>
        <w:tc>
          <w:tcPr>
            <w:tcW w:w="6521" w:type="dxa"/>
            <w:gridSpan w:val="3"/>
          </w:tcPr>
          <w:p w14:paraId="2531709F" w14:textId="77777777" w:rsidR="00DE4679" w:rsidRDefault="001A280C">
            <w:pPr>
              <w:pStyle w:val="Table01Row"/>
            </w:pPr>
            <w:r>
              <w:rPr>
                <w:i/>
              </w:rPr>
              <w:t>Oaths, Affidavits and Statutory Declarations (Act Amendment) Regulations 2006</w:t>
            </w:r>
            <w:r>
              <w:t xml:space="preserve"> r. 3 published in </w:t>
            </w:r>
            <w:r>
              <w:rPr>
                <w:i/>
              </w:rPr>
              <w:t>Gazette</w:t>
            </w:r>
            <w:r>
              <w:t xml:space="preserve"> 9 Jun 2006 p. 2030</w:t>
            </w:r>
          </w:p>
        </w:tc>
        <w:tc>
          <w:tcPr>
            <w:tcW w:w="3686" w:type="dxa"/>
          </w:tcPr>
          <w:p w14:paraId="74BA5581" w14:textId="77777777" w:rsidR="00DE4679" w:rsidRDefault="001A280C">
            <w:pPr>
              <w:pStyle w:val="Table01Row"/>
            </w:pPr>
            <w:r>
              <w:t>9 Jun 2006</w:t>
            </w:r>
          </w:p>
        </w:tc>
      </w:tr>
      <w:tr w:rsidR="00DE4679" w14:paraId="7EC21B15" w14:textId="77777777">
        <w:trPr>
          <w:cantSplit/>
          <w:jc w:val="center"/>
        </w:trPr>
        <w:tc>
          <w:tcPr>
            <w:tcW w:w="6521" w:type="dxa"/>
            <w:gridSpan w:val="3"/>
          </w:tcPr>
          <w:p w14:paraId="657410BF" w14:textId="77777777" w:rsidR="00DE4679" w:rsidRDefault="001A280C">
            <w:pPr>
              <w:pStyle w:val="Table01Row"/>
            </w:pPr>
            <w:r>
              <w:rPr>
                <w:i/>
              </w:rPr>
              <w:t xml:space="preserve">Oaths, Affidavits and Statutory </w:t>
            </w:r>
            <w:r>
              <w:rPr>
                <w:i/>
              </w:rPr>
              <w:t>Declarations (Act Amendment) Regulations 2007</w:t>
            </w:r>
            <w:r>
              <w:t xml:space="preserve"> r. 4 published in </w:t>
            </w:r>
            <w:r>
              <w:rPr>
                <w:i/>
              </w:rPr>
              <w:t>Gazette</w:t>
            </w:r>
            <w:r>
              <w:t xml:space="preserve"> 21 Dec 2007 p. 6328</w:t>
            </w:r>
          </w:p>
        </w:tc>
        <w:tc>
          <w:tcPr>
            <w:tcW w:w="3686" w:type="dxa"/>
          </w:tcPr>
          <w:p w14:paraId="30B34974" w14:textId="77777777" w:rsidR="00DE4679" w:rsidRDefault="001A280C">
            <w:pPr>
              <w:pStyle w:val="Table01Row"/>
            </w:pPr>
            <w:r>
              <w:t>r. 1 &amp; 2: 21 Dec 2007 (see r. 2(a));</w:t>
            </w:r>
          </w:p>
          <w:p w14:paraId="6915A75A" w14:textId="77777777" w:rsidR="00DE4679" w:rsidRDefault="001A280C">
            <w:pPr>
              <w:pStyle w:val="Table01Row"/>
            </w:pPr>
            <w:r>
              <w:t>Regulations other than r. 1 &amp; 2: 22 Dec 2007 (see r. 2(b))</w:t>
            </w:r>
          </w:p>
        </w:tc>
      </w:tr>
      <w:tr w:rsidR="00DE4679" w14:paraId="65FFD62D" w14:textId="77777777">
        <w:trPr>
          <w:cantSplit/>
          <w:jc w:val="center"/>
        </w:trPr>
        <w:tc>
          <w:tcPr>
            <w:tcW w:w="4253" w:type="dxa"/>
          </w:tcPr>
          <w:p w14:paraId="7795EA57" w14:textId="77777777" w:rsidR="00DE4679" w:rsidRDefault="001A280C">
            <w:pPr>
              <w:pStyle w:val="Table01Row"/>
            </w:pPr>
            <w:r>
              <w:rPr>
                <w:i/>
              </w:rPr>
              <w:t>Acts Amendment (Justice) Act 2008</w:t>
            </w:r>
            <w:r>
              <w:t xml:space="preserve"> Pt. 17</w:t>
            </w:r>
          </w:p>
        </w:tc>
        <w:tc>
          <w:tcPr>
            <w:tcW w:w="1134" w:type="dxa"/>
          </w:tcPr>
          <w:p w14:paraId="4D4BF33B" w14:textId="77777777" w:rsidR="00DE4679" w:rsidRDefault="001A280C">
            <w:pPr>
              <w:pStyle w:val="Table01Row"/>
            </w:pPr>
            <w:r>
              <w:t>2008/005</w:t>
            </w:r>
          </w:p>
        </w:tc>
        <w:tc>
          <w:tcPr>
            <w:tcW w:w="1134" w:type="dxa"/>
          </w:tcPr>
          <w:p w14:paraId="75BF005D" w14:textId="77777777" w:rsidR="00DE4679" w:rsidRDefault="001A280C">
            <w:pPr>
              <w:pStyle w:val="Table01Row"/>
            </w:pPr>
            <w:r>
              <w:t>31 Mar 2008</w:t>
            </w:r>
          </w:p>
        </w:tc>
        <w:tc>
          <w:tcPr>
            <w:tcW w:w="3686" w:type="dxa"/>
          </w:tcPr>
          <w:p w14:paraId="3B7DD923" w14:textId="77777777" w:rsidR="00DE4679" w:rsidRDefault="001A280C">
            <w:pPr>
              <w:pStyle w:val="Table01Row"/>
            </w:pPr>
            <w:r>
              <w:t xml:space="preserve">30 Sep 2008 (see s. 2(d) and </w:t>
            </w:r>
            <w:r>
              <w:rPr>
                <w:i/>
              </w:rPr>
              <w:t>Gazette</w:t>
            </w:r>
            <w:r>
              <w:t xml:space="preserve"> 11 Jul 2008 p. 3253)</w:t>
            </w:r>
          </w:p>
        </w:tc>
      </w:tr>
      <w:tr w:rsidR="00DE4679" w14:paraId="05A19EA9" w14:textId="77777777">
        <w:trPr>
          <w:cantSplit/>
          <w:jc w:val="center"/>
        </w:trPr>
        <w:tc>
          <w:tcPr>
            <w:tcW w:w="4253" w:type="dxa"/>
          </w:tcPr>
          <w:p w14:paraId="22C85A9C" w14:textId="77777777" w:rsidR="00DE4679" w:rsidRDefault="001A280C">
            <w:pPr>
              <w:pStyle w:val="Table01Row"/>
            </w:pPr>
            <w:r>
              <w:rPr>
                <w:i/>
              </w:rPr>
              <w:t>Legal Profession Act 2008</w:t>
            </w:r>
            <w:r>
              <w:t xml:space="preserve"> s. 684</w:t>
            </w:r>
          </w:p>
        </w:tc>
        <w:tc>
          <w:tcPr>
            <w:tcW w:w="1134" w:type="dxa"/>
          </w:tcPr>
          <w:p w14:paraId="7B48D97A" w14:textId="77777777" w:rsidR="00DE4679" w:rsidRDefault="001A280C">
            <w:pPr>
              <w:pStyle w:val="Table01Row"/>
            </w:pPr>
            <w:r>
              <w:t>2008/021</w:t>
            </w:r>
          </w:p>
        </w:tc>
        <w:tc>
          <w:tcPr>
            <w:tcW w:w="1134" w:type="dxa"/>
          </w:tcPr>
          <w:p w14:paraId="34CC101D" w14:textId="77777777" w:rsidR="00DE4679" w:rsidRDefault="001A280C">
            <w:pPr>
              <w:pStyle w:val="Table01Row"/>
            </w:pPr>
            <w:r>
              <w:t>27 May 2008</w:t>
            </w:r>
          </w:p>
        </w:tc>
        <w:tc>
          <w:tcPr>
            <w:tcW w:w="3686" w:type="dxa"/>
          </w:tcPr>
          <w:p w14:paraId="1392E681" w14:textId="77777777" w:rsidR="00DE4679" w:rsidRDefault="001A280C">
            <w:pPr>
              <w:pStyle w:val="Table01Row"/>
            </w:pPr>
            <w:r>
              <w:t xml:space="preserve">1 Mar 2009 (see s. 2(b) and </w:t>
            </w:r>
            <w:r>
              <w:rPr>
                <w:i/>
              </w:rPr>
              <w:t>Gazette</w:t>
            </w:r>
            <w:r>
              <w:t xml:space="preserve"> 27 Feb 2009 p. 511)</w:t>
            </w:r>
          </w:p>
        </w:tc>
      </w:tr>
      <w:tr w:rsidR="00DE4679" w14:paraId="68D50A29" w14:textId="77777777">
        <w:trPr>
          <w:cantSplit/>
          <w:jc w:val="center"/>
        </w:trPr>
        <w:tc>
          <w:tcPr>
            <w:tcW w:w="4253" w:type="dxa"/>
          </w:tcPr>
          <w:p w14:paraId="24506AED" w14:textId="77777777" w:rsidR="00DE4679" w:rsidRDefault="001A280C">
            <w:pPr>
              <w:pStyle w:val="Table01Row"/>
            </w:pPr>
            <w:r>
              <w:rPr>
                <w:i/>
              </w:rPr>
              <w:t>Medical Practitioners Act 2008</w:t>
            </w:r>
            <w:r>
              <w:t xml:space="preserve"> Sch. 3 cl. 39</w:t>
            </w:r>
          </w:p>
        </w:tc>
        <w:tc>
          <w:tcPr>
            <w:tcW w:w="1134" w:type="dxa"/>
          </w:tcPr>
          <w:p w14:paraId="3C22BC0C" w14:textId="77777777" w:rsidR="00DE4679" w:rsidRDefault="001A280C">
            <w:pPr>
              <w:pStyle w:val="Table01Row"/>
            </w:pPr>
            <w:r>
              <w:t>2008/022</w:t>
            </w:r>
          </w:p>
        </w:tc>
        <w:tc>
          <w:tcPr>
            <w:tcW w:w="1134" w:type="dxa"/>
          </w:tcPr>
          <w:p w14:paraId="1B94E9CF" w14:textId="77777777" w:rsidR="00DE4679" w:rsidRDefault="001A280C">
            <w:pPr>
              <w:pStyle w:val="Table01Row"/>
            </w:pPr>
            <w:r>
              <w:t>27 May 2008</w:t>
            </w:r>
          </w:p>
        </w:tc>
        <w:tc>
          <w:tcPr>
            <w:tcW w:w="3686" w:type="dxa"/>
          </w:tcPr>
          <w:p w14:paraId="3ADA6EAF" w14:textId="77777777" w:rsidR="00DE4679" w:rsidRDefault="001A280C">
            <w:pPr>
              <w:pStyle w:val="Table01Row"/>
            </w:pPr>
            <w:r>
              <w:t xml:space="preserve">1 Dec 2008 (see s. 2 and </w:t>
            </w:r>
            <w:r>
              <w:rPr>
                <w:i/>
              </w:rPr>
              <w:t>Gazette</w:t>
            </w:r>
            <w:r>
              <w:t xml:space="preserve"> 25 Nov 2008 p. 4989)</w:t>
            </w:r>
          </w:p>
        </w:tc>
      </w:tr>
      <w:tr w:rsidR="00DE4679" w14:paraId="53E25602" w14:textId="77777777">
        <w:trPr>
          <w:cantSplit/>
          <w:jc w:val="center"/>
        </w:trPr>
        <w:tc>
          <w:tcPr>
            <w:tcW w:w="10207" w:type="dxa"/>
            <w:gridSpan w:val="4"/>
          </w:tcPr>
          <w:p w14:paraId="4FF3B7E3" w14:textId="77777777" w:rsidR="00DE4679" w:rsidRDefault="001A280C">
            <w:pPr>
              <w:pStyle w:val="Table01Row"/>
            </w:pPr>
            <w:r>
              <w:rPr>
                <w:b/>
              </w:rPr>
              <w:t>Reprint 1 as at 9 Jan 2009 (not including 2008/021)</w:t>
            </w:r>
          </w:p>
        </w:tc>
      </w:tr>
      <w:tr w:rsidR="00DE4679" w14:paraId="4EEE75D5" w14:textId="77777777">
        <w:trPr>
          <w:cantSplit/>
          <w:jc w:val="center"/>
        </w:trPr>
        <w:tc>
          <w:tcPr>
            <w:tcW w:w="4253" w:type="dxa"/>
          </w:tcPr>
          <w:p w14:paraId="2D0A5CB3" w14:textId="77777777" w:rsidR="00DE4679" w:rsidRDefault="001A280C">
            <w:pPr>
              <w:pStyle w:val="Table01Row"/>
            </w:pPr>
            <w:r>
              <w:rPr>
                <w:i/>
              </w:rPr>
              <w:t>Health Practitioner Regulation National Law (WA) Act 2010</w:t>
            </w:r>
            <w:r>
              <w:t xml:space="preserve"> Pt. 5 Div. 38</w:t>
            </w:r>
          </w:p>
        </w:tc>
        <w:tc>
          <w:tcPr>
            <w:tcW w:w="1134" w:type="dxa"/>
          </w:tcPr>
          <w:p w14:paraId="01930DEE" w14:textId="77777777" w:rsidR="00DE4679" w:rsidRDefault="001A280C">
            <w:pPr>
              <w:pStyle w:val="Table01Row"/>
            </w:pPr>
            <w:r>
              <w:t>2010/035</w:t>
            </w:r>
          </w:p>
        </w:tc>
        <w:tc>
          <w:tcPr>
            <w:tcW w:w="1134" w:type="dxa"/>
          </w:tcPr>
          <w:p w14:paraId="018A2135" w14:textId="77777777" w:rsidR="00DE4679" w:rsidRDefault="001A280C">
            <w:pPr>
              <w:pStyle w:val="Table01Row"/>
            </w:pPr>
            <w:r>
              <w:t>30 Aug 2010</w:t>
            </w:r>
          </w:p>
        </w:tc>
        <w:tc>
          <w:tcPr>
            <w:tcW w:w="3686" w:type="dxa"/>
          </w:tcPr>
          <w:p w14:paraId="2B289525" w14:textId="77777777" w:rsidR="00DE4679" w:rsidRDefault="001A280C">
            <w:pPr>
              <w:pStyle w:val="Table01Row"/>
            </w:pPr>
            <w:r>
              <w:t xml:space="preserve">18 Oct 2010 (see s. 2(b) and </w:t>
            </w:r>
            <w:r>
              <w:rPr>
                <w:i/>
              </w:rPr>
              <w:t>Gazette</w:t>
            </w:r>
            <w:r>
              <w:t xml:space="preserve"> 1 Oct 2010 p. 5075</w:t>
            </w:r>
            <w:r>
              <w:t>‑6)</w:t>
            </w:r>
          </w:p>
        </w:tc>
      </w:tr>
      <w:tr w:rsidR="00DE4679" w14:paraId="5B86DADD" w14:textId="77777777">
        <w:trPr>
          <w:cantSplit/>
          <w:jc w:val="center"/>
        </w:trPr>
        <w:tc>
          <w:tcPr>
            <w:tcW w:w="6521" w:type="dxa"/>
            <w:gridSpan w:val="3"/>
          </w:tcPr>
          <w:p w14:paraId="2D2B3F37" w14:textId="77777777" w:rsidR="00DE4679" w:rsidRDefault="001A280C">
            <w:pPr>
              <w:pStyle w:val="Table01Row"/>
            </w:pPr>
            <w:r>
              <w:rPr>
                <w:i/>
              </w:rPr>
              <w:t>Oaths, Affidavits and Statutory Declarations (Act Amendment) Regulations 2011</w:t>
            </w:r>
            <w:r>
              <w:t xml:space="preserve"> r. 4 published in </w:t>
            </w:r>
            <w:r>
              <w:rPr>
                <w:i/>
              </w:rPr>
              <w:t>Gazette</w:t>
            </w:r>
            <w:r>
              <w:t xml:space="preserve"> 9 Dec 2011 p. 5235</w:t>
            </w:r>
          </w:p>
        </w:tc>
        <w:tc>
          <w:tcPr>
            <w:tcW w:w="3686" w:type="dxa"/>
          </w:tcPr>
          <w:p w14:paraId="6F24E011" w14:textId="77777777" w:rsidR="00DE4679" w:rsidRDefault="001A280C">
            <w:pPr>
              <w:pStyle w:val="Table01Row"/>
            </w:pPr>
            <w:r>
              <w:t>r. 1 &amp; 2: 9 Dec 2011 (see r. 2(a));</w:t>
            </w:r>
          </w:p>
          <w:p w14:paraId="74B4EA21" w14:textId="77777777" w:rsidR="00DE4679" w:rsidRDefault="001A280C">
            <w:pPr>
              <w:pStyle w:val="Table01Row"/>
            </w:pPr>
            <w:r>
              <w:t>Regulations other than r. 1 &amp; 2: 10 Dec 2011 (see r. 2(b))</w:t>
            </w:r>
          </w:p>
        </w:tc>
      </w:tr>
      <w:tr w:rsidR="00DE4679" w14:paraId="0E8A835D" w14:textId="77777777">
        <w:trPr>
          <w:cantSplit/>
          <w:jc w:val="center"/>
        </w:trPr>
        <w:tc>
          <w:tcPr>
            <w:tcW w:w="4253" w:type="dxa"/>
          </w:tcPr>
          <w:p w14:paraId="5F873942" w14:textId="77777777" w:rsidR="00DE4679" w:rsidRDefault="001A280C">
            <w:pPr>
              <w:pStyle w:val="Table01Row"/>
            </w:pPr>
            <w:r>
              <w:rPr>
                <w:i/>
              </w:rPr>
              <w:t>Teacher Registration Act 2012</w:t>
            </w:r>
            <w:r>
              <w:t xml:space="preserve"> s.</w:t>
            </w:r>
            <w:r>
              <w:t> 165</w:t>
            </w:r>
          </w:p>
        </w:tc>
        <w:tc>
          <w:tcPr>
            <w:tcW w:w="1134" w:type="dxa"/>
          </w:tcPr>
          <w:p w14:paraId="61AC852C" w14:textId="77777777" w:rsidR="00DE4679" w:rsidRDefault="001A280C">
            <w:pPr>
              <w:pStyle w:val="Table01Row"/>
            </w:pPr>
            <w:r>
              <w:t>2012/016</w:t>
            </w:r>
          </w:p>
        </w:tc>
        <w:tc>
          <w:tcPr>
            <w:tcW w:w="1134" w:type="dxa"/>
          </w:tcPr>
          <w:p w14:paraId="327DCDEA" w14:textId="77777777" w:rsidR="00DE4679" w:rsidRDefault="001A280C">
            <w:pPr>
              <w:pStyle w:val="Table01Row"/>
            </w:pPr>
            <w:r>
              <w:t>3 Jul 2012</w:t>
            </w:r>
          </w:p>
        </w:tc>
        <w:tc>
          <w:tcPr>
            <w:tcW w:w="3686" w:type="dxa"/>
          </w:tcPr>
          <w:p w14:paraId="1F515730" w14:textId="77777777" w:rsidR="00DE4679" w:rsidRDefault="001A280C">
            <w:pPr>
              <w:pStyle w:val="Table01Row"/>
            </w:pPr>
            <w:r>
              <w:t xml:space="preserve">7 Dec 2012 (see s. 2(b) and </w:t>
            </w:r>
            <w:r>
              <w:rPr>
                <w:i/>
              </w:rPr>
              <w:t>Gazette</w:t>
            </w:r>
            <w:r>
              <w:t xml:space="preserve"> 16 Nov 2012 p. 5637)</w:t>
            </w:r>
          </w:p>
        </w:tc>
      </w:tr>
      <w:tr w:rsidR="00DE4679" w14:paraId="4C077595" w14:textId="77777777">
        <w:trPr>
          <w:cantSplit/>
          <w:jc w:val="center"/>
        </w:trPr>
        <w:tc>
          <w:tcPr>
            <w:tcW w:w="6521" w:type="dxa"/>
            <w:gridSpan w:val="3"/>
          </w:tcPr>
          <w:p w14:paraId="72DE3FBA" w14:textId="77777777" w:rsidR="00DE4679" w:rsidRDefault="001A280C">
            <w:pPr>
              <w:pStyle w:val="Table01Row"/>
            </w:pPr>
            <w:r>
              <w:rPr>
                <w:i/>
              </w:rPr>
              <w:t>Oaths, Affidavits and Statutory Declarations (Act Amendment) Regulations 2014</w:t>
            </w:r>
            <w:r>
              <w:t xml:space="preserve"> r. 4 published in </w:t>
            </w:r>
            <w:r>
              <w:rPr>
                <w:i/>
              </w:rPr>
              <w:t>Gazette</w:t>
            </w:r>
            <w:r>
              <w:t xml:space="preserve"> 17 Apr 2014 p. 1075‑6</w:t>
            </w:r>
          </w:p>
        </w:tc>
        <w:tc>
          <w:tcPr>
            <w:tcW w:w="3686" w:type="dxa"/>
          </w:tcPr>
          <w:p w14:paraId="533FC492" w14:textId="77777777" w:rsidR="00DE4679" w:rsidRDefault="001A280C">
            <w:pPr>
              <w:pStyle w:val="Table01Row"/>
            </w:pPr>
            <w:r>
              <w:t>r. 1 &amp; 2: 17 Apr 2014 (see r. 2(a));</w:t>
            </w:r>
          </w:p>
          <w:p w14:paraId="5064F492" w14:textId="77777777" w:rsidR="00DE4679" w:rsidRDefault="001A280C">
            <w:pPr>
              <w:pStyle w:val="Table01Row"/>
            </w:pPr>
            <w:r>
              <w:t>Regulations other than r. 1 &amp; 2: 18 Apr 2014 (see r. 2(b))</w:t>
            </w:r>
          </w:p>
        </w:tc>
      </w:tr>
      <w:tr w:rsidR="00DE4679" w14:paraId="2CE07D68" w14:textId="77777777">
        <w:trPr>
          <w:cantSplit/>
          <w:jc w:val="center"/>
        </w:trPr>
        <w:tc>
          <w:tcPr>
            <w:tcW w:w="10207" w:type="dxa"/>
            <w:gridSpan w:val="4"/>
          </w:tcPr>
          <w:p w14:paraId="5536A839" w14:textId="77777777" w:rsidR="00DE4679" w:rsidRDefault="001A280C">
            <w:pPr>
              <w:pStyle w:val="Table01Row"/>
            </w:pPr>
            <w:r>
              <w:rPr>
                <w:b/>
              </w:rPr>
              <w:t>Reprint 2 as at 4 Dec 2015</w:t>
            </w:r>
          </w:p>
        </w:tc>
      </w:tr>
      <w:tr w:rsidR="00DE4679" w14:paraId="2DE01091" w14:textId="77777777">
        <w:trPr>
          <w:cantSplit/>
          <w:jc w:val="center"/>
        </w:trPr>
        <w:tc>
          <w:tcPr>
            <w:tcW w:w="4253" w:type="dxa"/>
          </w:tcPr>
          <w:p w14:paraId="3B37CB6F" w14:textId="77777777" w:rsidR="00DE4679" w:rsidRDefault="001A280C">
            <w:pPr>
              <w:pStyle w:val="Table01Row"/>
            </w:pPr>
            <w:r>
              <w:rPr>
                <w:i/>
              </w:rPr>
              <w:t>Universities Legislation Amendment Act 2016</w:t>
            </w:r>
            <w:r>
              <w:t xml:space="preserve"> Pt. 7 Div. 6</w:t>
            </w:r>
          </w:p>
        </w:tc>
        <w:tc>
          <w:tcPr>
            <w:tcW w:w="1134" w:type="dxa"/>
          </w:tcPr>
          <w:p w14:paraId="66843431" w14:textId="77777777" w:rsidR="00DE4679" w:rsidRDefault="001A280C">
            <w:pPr>
              <w:pStyle w:val="Table01Row"/>
            </w:pPr>
            <w:r>
              <w:t>2016/032</w:t>
            </w:r>
          </w:p>
        </w:tc>
        <w:tc>
          <w:tcPr>
            <w:tcW w:w="1134" w:type="dxa"/>
          </w:tcPr>
          <w:p w14:paraId="78D337F4" w14:textId="77777777" w:rsidR="00DE4679" w:rsidRDefault="001A280C">
            <w:pPr>
              <w:pStyle w:val="Table01Row"/>
            </w:pPr>
            <w:r>
              <w:t>19 Oct 2016</w:t>
            </w:r>
          </w:p>
        </w:tc>
        <w:tc>
          <w:tcPr>
            <w:tcW w:w="3686" w:type="dxa"/>
          </w:tcPr>
          <w:p w14:paraId="5A168B04" w14:textId="77777777" w:rsidR="00DE4679" w:rsidRDefault="001A280C">
            <w:pPr>
              <w:pStyle w:val="Table01Row"/>
            </w:pPr>
            <w:r>
              <w:t xml:space="preserve">2 Jan 2017 (see s. 2(b) and </w:t>
            </w:r>
            <w:r>
              <w:rPr>
                <w:i/>
              </w:rPr>
              <w:t>Gazette</w:t>
            </w:r>
            <w:r>
              <w:t xml:space="preserve"> 9 Dec 2016 p. 555</w:t>
            </w:r>
            <w:r>
              <w:t>7)</w:t>
            </w:r>
          </w:p>
        </w:tc>
      </w:tr>
      <w:tr w:rsidR="00DE4679" w14:paraId="46F9EEA4" w14:textId="77777777">
        <w:trPr>
          <w:cantSplit/>
          <w:jc w:val="center"/>
        </w:trPr>
        <w:tc>
          <w:tcPr>
            <w:tcW w:w="4253" w:type="dxa"/>
          </w:tcPr>
          <w:p w14:paraId="07E844AD" w14:textId="77777777" w:rsidR="00DE4679" w:rsidRDefault="001A280C">
            <w:pPr>
              <w:pStyle w:val="Table01Row"/>
            </w:pPr>
            <w:r>
              <w:rPr>
                <w:i/>
              </w:rPr>
              <w:t>Health Practitioner Regulation National Law (WA) Amendment Act 2018</w:t>
            </w:r>
            <w:r>
              <w:t xml:space="preserve"> s. 115</w:t>
            </w:r>
          </w:p>
        </w:tc>
        <w:tc>
          <w:tcPr>
            <w:tcW w:w="1134" w:type="dxa"/>
          </w:tcPr>
          <w:p w14:paraId="749F4496" w14:textId="77777777" w:rsidR="00DE4679" w:rsidRDefault="001A280C">
            <w:pPr>
              <w:pStyle w:val="Table01Row"/>
            </w:pPr>
            <w:r>
              <w:t>2018/004</w:t>
            </w:r>
          </w:p>
        </w:tc>
        <w:tc>
          <w:tcPr>
            <w:tcW w:w="1134" w:type="dxa"/>
          </w:tcPr>
          <w:p w14:paraId="1D1720FC" w14:textId="77777777" w:rsidR="00DE4679" w:rsidRDefault="001A280C">
            <w:pPr>
              <w:pStyle w:val="Table01Row"/>
            </w:pPr>
            <w:r>
              <w:t>19 Apr 2018</w:t>
            </w:r>
          </w:p>
        </w:tc>
        <w:tc>
          <w:tcPr>
            <w:tcW w:w="3686" w:type="dxa"/>
          </w:tcPr>
          <w:p w14:paraId="1B592C01" w14:textId="77777777" w:rsidR="00DE4679" w:rsidRDefault="001A280C">
            <w:pPr>
              <w:pStyle w:val="Table01Row"/>
            </w:pPr>
            <w:r>
              <w:t xml:space="preserve">1 Dec 2018 (see s. 2(d) and </w:t>
            </w:r>
            <w:r>
              <w:rPr>
                <w:i/>
              </w:rPr>
              <w:t>Gazette</w:t>
            </w:r>
            <w:r>
              <w:t xml:space="preserve"> 13 Nov 2018 p. 4427‑8)</w:t>
            </w:r>
          </w:p>
        </w:tc>
      </w:tr>
      <w:tr w:rsidR="00DE4679" w14:paraId="170B533B" w14:textId="77777777">
        <w:trPr>
          <w:cantSplit/>
          <w:jc w:val="center"/>
        </w:trPr>
        <w:tc>
          <w:tcPr>
            <w:tcW w:w="4253" w:type="dxa"/>
          </w:tcPr>
          <w:p w14:paraId="7D44DFF8" w14:textId="77777777" w:rsidR="00DE4679" w:rsidRDefault="001A280C">
            <w:pPr>
              <w:pStyle w:val="Table01Row"/>
            </w:pPr>
            <w:r>
              <w:rPr>
                <w:i/>
              </w:rPr>
              <w:t>Veterinary Practice Act 2021</w:t>
            </w:r>
            <w:r>
              <w:t xml:space="preserve"> s. 233</w:t>
            </w:r>
          </w:p>
        </w:tc>
        <w:tc>
          <w:tcPr>
            <w:tcW w:w="1134" w:type="dxa"/>
          </w:tcPr>
          <w:p w14:paraId="5651177E" w14:textId="77777777" w:rsidR="00DE4679" w:rsidRDefault="001A280C">
            <w:pPr>
              <w:pStyle w:val="Table01Row"/>
            </w:pPr>
            <w:r>
              <w:t>2021/019</w:t>
            </w:r>
          </w:p>
        </w:tc>
        <w:tc>
          <w:tcPr>
            <w:tcW w:w="1134" w:type="dxa"/>
          </w:tcPr>
          <w:p w14:paraId="7FFF13E9" w14:textId="77777777" w:rsidR="00DE4679" w:rsidRDefault="001A280C">
            <w:pPr>
              <w:pStyle w:val="Table01Row"/>
            </w:pPr>
            <w:r>
              <w:t>27 Oct 2021</w:t>
            </w:r>
          </w:p>
        </w:tc>
        <w:tc>
          <w:tcPr>
            <w:tcW w:w="3686" w:type="dxa"/>
          </w:tcPr>
          <w:p w14:paraId="77ABDB5C" w14:textId="77777777" w:rsidR="00DE4679" w:rsidRDefault="001A280C">
            <w:pPr>
              <w:pStyle w:val="Table01Row"/>
            </w:pPr>
            <w:r>
              <w:t>18 Jun 2022 (see s. 2(b) and SL 2022/81 cl. 2)</w:t>
            </w:r>
          </w:p>
        </w:tc>
      </w:tr>
      <w:tr w:rsidR="00DE4679" w14:paraId="0E90873D" w14:textId="77777777">
        <w:trPr>
          <w:cantSplit/>
          <w:jc w:val="center"/>
        </w:trPr>
        <w:tc>
          <w:tcPr>
            <w:tcW w:w="4253" w:type="dxa"/>
          </w:tcPr>
          <w:p w14:paraId="2884CD2F" w14:textId="77777777" w:rsidR="00DE4679" w:rsidRDefault="001A280C">
            <w:pPr>
              <w:pStyle w:val="Table01Row"/>
            </w:pPr>
            <w:r>
              <w:rPr>
                <w:i/>
              </w:rPr>
              <w:t>Legal Profession Uniform Law Application Act 2022</w:t>
            </w:r>
            <w:r>
              <w:t xml:space="preserve"> s. 424</w:t>
            </w:r>
          </w:p>
        </w:tc>
        <w:tc>
          <w:tcPr>
            <w:tcW w:w="1134" w:type="dxa"/>
          </w:tcPr>
          <w:p w14:paraId="09C05A3F" w14:textId="77777777" w:rsidR="00DE4679" w:rsidRDefault="001A280C">
            <w:pPr>
              <w:pStyle w:val="Table01Row"/>
            </w:pPr>
            <w:r>
              <w:t>2022/009</w:t>
            </w:r>
          </w:p>
        </w:tc>
        <w:tc>
          <w:tcPr>
            <w:tcW w:w="1134" w:type="dxa"/>
          </w:tcPr>
          <w:p w14:paraId="3352D205" w14:textId="77777777" w:rsidR="00DE4679" w:rsidRDefault="001A280C">
            <w:pPr>
              <w:pStyle w:val="Table01Row"/>
            </w:pPr>
            <w:r>
              <w:t>14 Apr 2022</w:t>
            </w:r>
          </w:p>
        </w:tc>
        <w:tc>
          <w:tcPr>
            <w:tcW w:w="3686" w:type="dxa"/>
          </w:tcPr>
          <w:p w14:paraId="0B4FC6F6" w14:textId="77777777" w:rsidR="00DE4679" w:rsidRDefault="001A280C">
            <w:pPr>
              <w:pStyle w:val="Table01Row"/>
            </w:pPr>
            <w:r>
              <w:t>1 Jul 2022 (see s. 2(c) and SL 2022/113 cl. 2)</w:t>
            </w:r>
          </w:p>
        </w:tc>
      </w:tr>
    </w:tbl>
    <w:p w14:paraId="59A0E7A8" w14:textId="77777777" w:rsidR="00DE4679" w:rsidRDefault="001A280C">
      <w:pPr>
        <w:pStyle w:val="IActName"/>
      </w:pPr>
      <w:r>
        <w:t>Occupiers’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B2FE5F" w14:textId="77777777">
        <w:trPr>
          <w:cantSplit/>
          <w:jc w:val="center"/>
        </w:trPr>
        <w:tc>
          <w:tcPr>
            <w:tcW w:w="1134" w:type="dxa"/>
          </w:tcPr>
          <w:p w14:paraId="0CE3F03A" w14:textId="77777777" w:rsidR="00DE4679" w:rsidRDefault="001A280C">
            <w:pPr>
              <w:pStyle w:val="Table01Row"/>
              <w:keepNext/>
            </w:pPr>
            <w:r>
              <w:rPr>
                <w:b/>
              </w:rPr>
              <w:t>Portfolio:</w:t>
            </w:r>
          </w:p>
        </w:tc>
        <w:tc>
          <w:tcPr>
            <w:tcW w:w="8505" w:type="dxa"/>
          </w:tcPr>
          <w:p w14:paraId="1F838C88" w14:textId="77777777" w:rsidR="00DE4679" w:rsidRDefault="001A280C">
            <w:pPr>
              <w:pStyle w:val="Table01Row"/>
              <w:keepNext/>
            </w:pPr>
            <w:r>
              <w:t>Attorney General</w:t>
            </w:r>
          </w:p>
        </w:tc>
      </w:tr>
      <w:tr w:rsidR="00DE4679" w14:paraId="7DCAE482" w14:textId="77777777">
        <w:trPr>
          <w:cantSplit/>
          <w:jc w:val="center"/>
        </w:trPr>
        <w:tc>
          <w:tcPr>
            <w:tcW w:w="1134" w:type="dxa"/>
          </w:tcPr>
          <w:p w14:paraId="31D5487F" w14:textId="77777777" w:rsidR="00DE4679" w:rsidRDefault="001A280C">
            <w:pPr>
              <w:pStyle w:val="Table01Row"/>
              <w:keepNext/>
            </w:pPr>
            <w:r>
              <w:rPr>
                <w:b/>
              </w:rPr>
              <w:t>Agency:</w:t>
            </w:r>
          </w:p>
        </w:tc>
        <w:tc>
          <w:tcPr>
            <w:tcW w:w="8505" w:type="dxa"/>
          </w:tcPr>
          <w:p w14:paraId="5E4AFCA3" w14:textId="77777777" w:rsidR="00DE4679" w:rsidRDefault="001A280C">
            <w:pPr>
              <w:pStyle w:val="Table01Row"/>
              <w:keepNext/>
            </w:pPr>
            <w:r>
              <w:t>Department of Justice</w:t>
            </w:r>
          </w:p>
        </w:tc>
      </w:tr>
    </w:tbl>
    <w:p w14:paraId="6BAD53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797A11" w14:textId="77777777">
        <w:trPr>
          <w:cantSplit/>
          <w:jc w:val="center"/>
        </w:trPr>
        <w:tc>
          <w:tcPr>
            <w:tcW w:w="4253" w:type="dxa"/>
          </w:tcPr>
          <w:p w14:paraId="736DF976" w14:textId="77777777" w:rsidR="00DE4679" w:rsidRDefault="001A280C">
            <w:pPr>
              <w:pStyle w:val="Table01Row"/>
            </w:pPr>
            <w:r>
              <w:rPr>
                <w:i/>
              </w:rPr>
              <w:t>Occupiers’ Liability Act 1985</w:t>
            </w:r>
          </w:p>
        </w:tc>
        <w:tc>
          <w:tcPr>
            <w:tcW w:w="1134" w:type="dxa"/>
          </w:tcPr>
          <w:p w14:paraId="5D082A10" w14:textId="77777777" w:rsidR="00DE4679" w:rsidRDefault="001A280C">
            <w:pPr>
              <w:pStyle w:val="Table01Row"/>
            </w:pPr>
            <w:r>
              <w:t>1985/052</w:t>
            </w:r>
          </w:p>
        </w:tc>
        <w:tc>
          <w:tcPr>
            <w:tcW w:w="1134" w:type="dxa"/>
          </w:tcPr>
          <w:p w14:paraId="1D428DF1" w14:textId="77777777" w:rsidR="00DE4679" w:rsidRDefault="001A280C">
            <w:pPr>
              <w:pStyle w:val="Table01Row"/>
            </w:pPr>
            <w:r>
              <w:t>28 Oct 1985</w:t>
            </w:r>
          </w:p>
        </w:tc>
        <w:tc>
          <w:tcPr>
            <w:tcW w:w="3686" w:type="dxa"/>
          </w:tcPr>
          <w:p w14:paraId="1D4C2022" w14:textId="77777777" w:rsidR="00DE4679" w:rsidRDefault="001A280C">
            <w:pPr>
              <w:pStyle w:val="Table01Row"/>
            </w:pPr>
            <w:r>
              <w:t>25 Nov 1985</w:t>
            </w:r>
          </w:p>
        </w:tc>
      </w:tr>
      <w:tr w:rsidR="00DE4679" w14:paraId="3534518E" w14:textId="77777777">
        <w:trPr>
          <w:cantSplit/>
          <w:jc w:val="center"/>
        </w:trPr>
        <w:tc>
          <w:tcPr>
            <w:tcW w:w="10207" w:type="dxa"/>
            <w:gridSpan w:val="4"/>
          </w:tcPr>
          <w:p w14:paraId="2B4C9D1E" w14:textId="77777777" w:rsidR="00DE4679" w:rsidRDefault="001A280C">
            <w:pPr>
              <w:pStyle w:val="Table01Row"/>
            </w:pPr>
            <w:r>
              <w:rPr>
                <w:b/>
              </w:rPr>
              <w:t>Reprinted as at 26 Jul 2002</w:t>
            </w:r>
          </w:p>
        </w:tc>
      </w:tr>
      <w:tr w:rsidR="00DE4679" w14:paraId="59B77AE2" w14:textId="77777777">
        <w:trPr>
          <w:cantSplit/>
          <w:jc w:val="center"/>
        </w:trPr>
        <w:tc>
          <w:tcPr>
            <w:tcW w:w="10207" w:type="dxa"/>
            <w:gridSpan w:val="4"/>
          </w:tcPr>
          <w:p w14:paraId="33297D44" w14:textId="77777777" w:rsidR="00DE4679" w:rsidRDefault="001A280C">
            <w:pPr>
              <w:pStyle w:val="Table01Row"/>
            </w:pPr>
            <w:r>
              <w:rPr>
                <w:b/>
              </w:rPr>
              <w:t>Reprint 2 as at 8 May 2015</w:t>
            </w:r>
          </w:p>
        </w:tc>
      </w:tr>
    </w:tbl>
    <w:p w14:paraId="6EF2207E" w14:textId="77777777" w:rsidR="00DE4679" w:rsidRDefault="001A280C">
      <w:pPr>
        <w:pStyle w:val="IActName"/>
      </w:pPr>
      <w:r>
        <w:lastRenderedPageBreak/>
        <w:t>Offenders (Legal Action)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0BE235" w14:textId="77777777">
        <w:trPr>
          <w:cantSplit/>
          <w:jc w:val="center"/>
        </w:trPr>
        <w:tc>
          <w:tcPr>
            <w:tcW w:w="1134" w:type="dxa"/>
          </w:tcPr>
          <w:p w14:paraId="59D56D4B" w14:textId="77777777" w:rsidR="00DE4679" w:rsidRDefault="001A280C">
            <w:pPr>
              <w:pStyle w:val="Table01Row"/>
              <w:keepNext/>
            </w:pPr>
            <w:r>
              <w:rPr>
                <w:b/>
              </w:rPr>
              <w:t>Portfolio:</w:t>
            </w:r>
          </w:p>
        </w:tc>
        <w:tc>
          <w:tcPr>
            <w:tcW w:w="8505" w:type="dxa"/>
          </w:tcPr>
          <w:p w14:paraId="6BCEC942" w14:textId="77777777" w:rsidR="00DE4679" w:rsidRDefault="001A280C">
            <w:pPr>
              <w:pStyle w:val="Table01Row"/>
              <w:keepNext/>
            </w:pPr>
            <w:r>
              <w:t>Attorney General</w:t>
            </w:r>
          </w:p>
        </w:tc>
      </w:tr>
      <w:tr w:rsidR="00DE4679" w14:paraId="7A554A4A" w14:textId="77777777">
        <w:trPr>
          <w:cantSplit/>
          <w:jc w:val="center"/>
        </w:trPr>
        <w:tc>
          <w:tcPr>
            <w:tcW w:w="1134" w:type="dxa"/>
          </w:tcPr>
          <w:p w14:paraId="1DF20790" w14:textId="77777777" w:rsidR="00DE4679" w:rsidRDefault="001A280C">
            <w:pPr>
              <w:pStyle w:val="Table01Row"/>
              <w:keepNext/>
            </w:pPr>
            <w:r>
              <w:rPr>
                <w:b/>
              </w:rPr>
              <w:t>Agency:</w:t>
            </w:r>
          </w:p>
        </w:tc>
        <w:tc>
          <w:tcPr>
            <w:tcW w:w="8505" w:type="dxa"/>
          </w:tcPr>
          <w:p w14:paraId="6918DFF9" w14:textId="77777777" w:rsidR="00DE4679" w:rsidRDefault="001A280C">
            <w:pPr>
              <w:pStyle w:val="Table01Row"/>
              <w:keepNext/>
            </w:pPr>
            <w:r>
              <w:t>Department of Justice</w:t>
            </w:r>
          </w:p>
        </w:tc>
      </w:tr>
    </w:tbl>
    <w:p w14:paraId="350FFC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6D87D1" w14:textId="77777777">
        <w:trPr>
          <w:cantSplit/>
          <w:jc w:val="center"/>
        </w:trPr>
        <w:tc>
          <w:tcPr>
            <w:tcW w:w="4253" w:type="dxa"/>
          </w:tcPr>
          <w:p w14:paraId="414C4D4F" w14:textId="77777777" w:rsidR="00DE4679" w:rsidRDefault="001A280C">
            <w:pPr>
              <w:pStyle w:val="Table01Row"/>
            </w:pPr>
            <w:r>
              <w:rPr>
                <w:i/>
              </w:rPr>
              <w:t>Offenders (Legal Action) Act 2000</w:t>
            </w:r>
          </w:p>
        </w:tc>
        <w:tc>
          <w:tcPr>
            <w:tcW w:w="1134" w:type="dxa"/>
          </w:tcPr>
          <w:p w14:paraId="273E9C6D" w14:textId="77777777" w:rsidR="00DE4679" w:rsidRDefault="001A280C">
            <w:pPr>
              <w:pStyle w:val="Table01Row"/>
            </w:pPr>
            <w:r>
              <w:t>2000/046</w:t>
            </w:r>
          </w:p>
        </w:tc>
        <w:tc>
          <w:tcPr>
            <w:tcW w:w="1134" w:type="dxa"/>
          </w:tcPr>
          <w:p w14:paraId="2803DB70" w14:textId="77777777" w:rsidR="00DE4679" w:rsidRDefault="001A280C">
            <w:pPr>
              <w:pStyle w:val="Table01Row"/>
            </w:pPr>
            <w:r>
              <w:t>17 Nov 2000</w:t>
            </w:r>
          </w:p>
        </w:tc>
        <w:tc>
          <w:tcPr>
            <w:tcW w:w="3686" w:type="dxa"/>
          </w:tcPr>
          <w:p w14:paraId="3706295C" w14:textId="77777777" w:rsidR="00DE4679" w:rsidRDefault="001A280C">
            <w:pPr>
              <w:pStyle w:val="Table01Row"/>
            </w:pPr>
            <w:r>
              <w:t>17 Nov 2000 (see s. 2)</w:t>
            </w:r>
          </w:p>
        </w:tc>
      </w:tr>
      <w:tr w:rsidR="00DE4679" w14:paraId="396C99E6" w14:textId="77777777">
        <w:trPr>
          <w:cantSplit/>
          <w:jc w:val="center"/>
        </w:trPr>
        <w:tc>
          <w:tcPr>
            <w:tcW w:w="4253" w:type="dxa"/>
          </w:tcPr>
          <w:p w14:paraId="3F0004CA" w14:textId="77777777" w:rsidR="00DE4679" w:rsidRDefault="001A280C">
            <w:pPr>
              <w:pStyle w:val="Table01Row"/>
            </w:pPr>
            <w:r>
              <w:rPr>
                <w:i/>
              </w:rPr>
              <w:t>Criminal Injuries Compensation Act 2003</w:t>
            </w:r>
            <w:r>
              <w:t xml:space="preserve"> s. 73</w:t>
            </w:r>
          </w:p>
        </w:tc>
        <w:tc>
          <w:tcPr>
            <w:tcW w:w="1134" w:type="dxa"/>
          </w:tcPr>
          <w:p w14:paraId="7EC48522" w14:textId="77777777" w:rsidR="00DE4679" w:rsidRDefault="001A280C">
            <w:pPr>
              <w:pStyle w:val="Table01Row"/>
            </w:pPr>
            <w:r>
              <w:t>2003/077</w:t>
            </w:r>
          </w:p>
        </w:tc>
        <w:tc>
          <w:tcPr>
            <w:tcW w:w="1134" w:type="dxa"/>
          </w:tcPr>
          <w:p w14:paraId="543472B2" w14:textId="77777777" w:rsidR="00DE4679" w:rsidRDefault="001A280C">
            <w:pPr>
              <w:pStyle w:val="Table01Row"/>
            </w:pPr>
            <w:r>
              <w:t>15 Dec 2003</w:t>
            </w:r>
          </w:p>
        </w:tc>
        <w:tc>
          <w:tcPr>
            <w:tcW w:w="3686" w:type="dxa"/>
          </w:tcPr>
          <w:p w14:paraId="7B20EE8D" w14:textId="77777777" w:rsidR="00DE4679" w:rsidRDefault="001A280C">
            <w:pPr>
              <w:pStyle w:val="Table01Row"/>
            </w:pPr>
            <w:r>
              <w:t xml:space="preserve">1 Jan 2004 (see s. 2 and </w:t>
            </w:r>
            <w:r>
              <w:rPr>
                <w:i/>
              </w:rPr>
              <w:t>Gazette</w:t>
            </w:r>
            <w:r>
              <w:t xml:space="preserve"> 30 Dec 2003 p. 5722)</w:t>
            </w:r>
          </w:p>
        </w:tc>
      </w:tr>
    </w:tbl>
    <w:p w14:paraId="1658DE01" w14:textId="77777777" w:rsidR="00DE4679" w:rsidRDefault="001A280C">
      <w:pPr>
        <w:pStyle w:val="IActName"/>
      </w:pPr>
      <w:r>
        <w:t xml:space="preserve">Official Prosecutions (Accused’s Costs) </w:t>
      </w:r>
      <w:r>
        <w:t>Act 1973</w:t>
      </w:r>
    </w:p>
    <w:p w14:paraId="6A4990D8" w14:textId="77777777" w:rsidR="00DE4679" w:rsidRDefault="001A280C">
      <w:pPr>
        <w:pStyle w:val="Table01Note"/>
      </w:pPr>
      <w:r>
        <w:t>Formerly “</w:t>
      </w:r>
      <w:r>
        <w:rPr>
          <w:i/>
        </w:rPr>
        <w:t>Official Prosecutions (Defendants' Costs) Act 1973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5CD0D4" w14:textId="77777777">
        <w:trPr>
          <w:cantSplit/>
          <w:jc w:val="center"/>
        </w:trPr>
        <w:tc>
          <w:tcPr>
            <w:tcW w:w="1134" w:type="dxa"/>
          </w:tcPr>
          <w:p w14:paraId="2346AF6C" w14:textId="77777777" w:rsidR="00DE4679" w:rsidRDefault="001A280C">
            <w:pPr>
              <w:pStyle w:val="Table01Row"/>
              <w:keepNext/>
            </w:pPr>
            <w:r>
              <w:rPr>
                <w:b/>
              </w:rPr>
              <w:t>Portfolio:</w:t>
            </w:r>
          </w:p>
        </w:tc>
        <w:tc>
          <w:tcPr>
            <w:tcW w:w="8505" w:type="dxa"/>
          </w:tcPr>
          <w:p w14:paraId="69C48CDC" w14:textId="77777777" w:rsidR="00DE4679" w:rsidRDefault="001A280C">
            <w:pPr>
              <w:pStyle w:val="Table01Row"/>
              <w:keepNext/>
            </w:pPr>
            <w:r>
              <w:t>Attorney General</w:t>
            </w:r>
          </w:p>
        </w:tc>
      </w:tr>
      <w:tr w:rsidR="00DE4679" w14:paraId="26F8974E" w14:textId="77777777">
        <w:trPr>
          <w:cantSplit/>
          <w:jc w:val="center"/>
        </w:trPr>
        <w:tc>
          <w:tcPr>
            <w:tcW w:w="1134" w:type="dxa"/>
          </w:tcPr>
          <w:p w14:paraId="67C426FC" w14:textId="77777777" w:rsidR="00DE4679" w:rsidRDefault="001A280C">
            <w:pPr>
              <w:pStyle w:val="Table01Row"/>
              <w:keepNext/>
            </w:pPr>
            <w:r>
              <w:rPr>
                <w:b/>
              </w:rPr>
              <w:t>Agency:</w:t>
            </w:r>
          </w:p>
        </w:tc>
        <w:tc>
          <w:tcPr>
            <w:tcW w:w="8505" w:type="dxa"/>
          </w:tcPr>
          <w:p w14:paraId="6B1886CF" w14:textId="77777777" w:rsidR="00DE4679" w:rsidRDefault="001A280C">
            <w:pPr>
              <w:pStyle w:val="Table01Row"/>
              <w:keepNext/>
            </w:pPr>
            <w:r>
              <w:t>Department of Justice</w:t>
            </w:r>
          </w:p>
        </w:tc>
      </w:tr>
    </w:tbl>
    <w:p w14:paraId="29D158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FDC363" w14:textId="77777777">
        <w:trPr>
          <w:cantSplit/>
          <w:jc w:val="center"/>
        </w:trPr>
        <w:tc>
          <w:tcPr>
            <w:tcW w:w="4253" w:type="dxa"/>
          </w:tcPr>
          <w:p w14:paraId="5F4056BF" w14:textId="77777777" w:rsidR="00DE4679" w:rsidRDefault="001A280C">
            <w:pPr>
              <w:pStyle w:val="Table01Row"/>
            </w:pPr>
            <w:r>
              <w:rPr>
                <w:i/>
              </w:rPr>
              <w:t>Official Prosecutions (Defendants’ Costs) Act 1973</w:t>
            </w:r>
          </w:p>
        </w:tc>
        <w:tc>
          <w:tcPr>
            <w:tcW w:w="1134" w:type="dxa"/>
          </w:tcPr>
          <w:p w14:paraId="424CB893" w14:textId="77777777" w:rsidR="00DE4679" w:rsidRDefault="001A280C">
            <w:pPr>
              <w:pStyle w:val="Table01Row"/>
            </w:pPr>
            <w:r>
              <w:t>1973/046</w:t>
            </w:r>
          </w:p>
        </w:tc>
        <w:tc>
          <w:tcPr>
            <w:tcW w:w="1134" w:type="dxa"/>
          </w:tcPr>
          <w:p w14:paraId="1451BB6B" w14:textId="77777777" w:rsidR="00DE4679" w:rsidRDefault="001A280C">
            <w:pPr>
              <w:pStyle w:val="Table01Row"/>
            </w:pPr>
            <w:r>
              <w:t>6 Nov 1973</w:t>
            </w:r>
          </w:p>
        </w:tc>
        <w:tc>
          <w:tcPr>
            <w:tcW w:w="3686" w:type="dxa"/>
          </w:tcPr>
          <w:p w14:paraId="1E8FAD72" w14:textId="77777777" w:rsidR="00DE4679" w:rsidRDefault="001A280C">
            <w:pPr>
              <w:pStyle w:val="Table01Row"/>
            </w:pPr>
            <w:r>
              <w:t xml:space="preserve">25 Jan 1974 (see s. 2 and </w:t>
            </w:r>
            <w:r>
              <w:rPr>
                <w:i/>
              </w:rPr>
              <w:t>Gazette</w:t>
            </w:r>
            <w:r>
              <w:t xml:space="preserve"> 25 Jan 1974 p. 179)</w:t>
            </w:r>
          </w:p>
        </w:tc>
      </w:tr>
      <w:tr w:rsidR="00DE4679" w14:paraId="4A97F822" w14:textId="77777777">
        <w:trPr>
          <w:cantSplit/>
          <w:jc w:val="center"/>
        </w:trPr>
        <w:tc>
          <w:tcPr>
            <w:tcW w:w="4253" w:type="dxa"/>
          </w:tcPr>
          <w:p w14:paraId="0A3D5FB2" w14:textId="77777777" w:rsidR="00DE4679" w:rsidRDefault="001A280C">
            <w:pPr>
              <w:pStyle w:val="Table01Row"/>
            </w:pPr>
            <w:r>
              <w:rPr>
                <w:i/>
              </w:rPr>
              <w:t>Official Prosecutions (Defendants’ Costs) Act Amendment Act 1974</w:t>
            </w:r>
          </w:p>
        </w:tc>
        <w:tc>
          <w:tcPr>
            <w:tcW w:w="1134" w:type="dxa"/>
          </w:tcPr>
          <w:p w14:paraId="6F8CE203" w14:textId="77777777" w:rsidR="00DE4679" w:rsidRDefault="001A280C">
            <w:pPr>
              <w:pStyle w:val="Table01Row"/>
            </w:pPr>
            <w:r>
              <w:t>1974/007</w:t>
            </w:r>
          </w:p>
        </w:tc>
        <w:tc>
          <w:tcPr>
            <w:tcW w:w="1134" w:type="dxa"/>
          </w:tcPr>
          <w:p w14:paraId="0AC78FB2" w14:textId="77777777" w:rsidR="00DE4679" w:rsidRDefault="001A280C">
            <w:pPr>
              <w:pStyle w:val="Table01Row"/>
            </w:pPr>
            <w:r>
              <w:t>19 Sep 1974</w:t>
            </w:r>
          </w:p>
        </w:tc>
        <w:tc>
          <w:tcPr>
            <w:tcW w:w="3686" w:type="dxa"/>
          </w:tcPr>
          <w:p w14:paraId="24E043DB" w14:textId="77777777" w:rsidR="00DE4679" w:rsidRDefault="001A280C">
            <w:pPr>
              <w:pStyle w:val="Table01Row"/>
            </w:pPr>
            <w:r>
              <w:t xml:space="preserve">8 Nov 1974 (see s. 2 and </w:t>
            </w:r>
            <w:r>
              <w:rPr>
                <w:i/>
              </w:rPr>
              <w:t>Gazette</w:t>
            </w:r>
            <w:r>
              <w:t xml:space="preserve"> 8 Nov 1974 p. 4973)</w:t>
            </w:r>
          </w:p>
        </w:tc>
      </w:tr>
      <w:tr w:rsidR="00DE4679" w14:paraId="655F11F0" w14:textId="77777777">
        <w:trPr>
          <w:cantSplit/>
          <w:jc w:val="center"/>
        </w:trPr>
        <w:tc>
          <w:tcPr>
            <w:tcW w:w="10207" w:type="dxa"/>
            <w:gridSpan w:val="4"/>
          </w:tcPr>
          <w:p w14:paraId="43170672" w14:textId="77777777" w:rsidR="00DE4679" w:rsidRDefault="001A280C">
            <w:pPr>
              <w:pStyle w:val="Table01Row"/>
            </w:pPr>
            <w:r>
              <w:rPr>
                <w:b/>
              </w:rPr>
              <w:t>Reprint approved 23 May 1983</w:t>
            </w:r>
          </w:p>
        </w:tc>
      </w:tr>
      <w:tr w:rsidR="00DE4679" w14:paraId="3EC24F4F" w14:textId="77777777">
        <w:trPr>
          <w:cantSplit/>
          <w:jc w:val="center"/>
        </w:trPr>
        <w:tc>
          <w:tcPr>
            <w:tcW w:w="4253" w:type="dxa"/>
          </w:tcPr>
          <w:p w14:paraId="0B400BD1" w14:textId="77777777" w:rsidR="00DE4679" w:rsidRDefault="001A280C">
            <w:pPr>
              <w:pStyle w:val="Table01Row"/>
            </w:pPr>
            <w:r>
              <w:rPr>
                <w:i/>
              </w:rPr>
              <w:t xml:space="preserve">Acts Amendment (Legal Practitioners, Costs and </w:t>
            </w:r>
            <w:r>
              <w:rPr>
                <w:i/>
              </w:rPr>
              <w:t>Taxation) Act 1987</w:t>
            </w:r>
            <w:r>
              <w:t xml:space="preserve"> Pt. XIV</w:t>
            </w:r>
          </w:p>
        </w:tc>
        <w:tc>
          <w:tcPr>
            <w:tcW w:w="1134" w:type="dxa"/>
          </w:tcPr>
          <w:p w14:paraId="33120C6C" w14:textId="77777777" w:rsidR="00DE4679" w:rsidRDefault="001A280C">
            <w:pPr>
              <w:pStyle w:val="Table01Row"/>
            </w:pPr>
            <w:r>
              <w:t>1987/065</w:t>
            </w:r>
          </w:p>
        </w:tc>
        <w:tc>
          <w:tcPr>
            <w:tcW w:w="1134" w:type="dxa"/>
          </w:tcPr>
          <w:p w14:paraId="56734740" w14:textId="77777777" w:rsidR="00DE4679" w:rsidRDefault="001A280C">
            <w:pPr>
              <w:pStyle w:val="Table01Row"/>
            </w:pPr>
            <w:r>
              <w:t>1 Dec 1987</w:t>
            </w:r>
          </w:p>
        </w:tc>
        <w:tc>
          <w:tcPr>
            <w:tcW w:w="3686" w:type="dxa"/>
          </w:tcPr>
          <w:p w14:paraId="1F814F0C" w14:textId="77777777" w:rsidR="00DE4679" w:rsidRDefault="001A280C">
            <w:pPr>
              <w:pStyle w:val="Table01Row"/>
            </w:pPr>
            <w:r>
              <w:t xml:space="preserve">12 Feb 1988 (see s. 2(2) and </w:t>
            </w:r>
            <w:r>
              <w:rPr>
                <w:i/>
              </w:rPr>
              <w:t>Gazette</w:t>
            </w:r>
            <w:r>
              <w:t xml:space="preserve"> 12 Feb 1988 p. 397)</w:t>
            </w:r>
          </w:p>
        </w:tc>
      </w:tr>
      <w:tr w:rsidR="00DE4679" w14:paraId="6FB97D91" w14:textId="77777777">
        <w:trPr>
          <w:cantSplit/>
          <w:jc w:val="center"/>
        </w:trPr>
        <w:tc>
          <w:tcPr>
            <w:tcW w:w="4253" w:type="dxa"/>
          </w:tcPr>
          <w:p w14:paraId="3F695C45" w14:textId="77777777" w:rsidR="00DE4679" w:rsidRDefault="001A280C">
            <w:pPr>
              <w:pStyle w:val="Table01Row"/>
            </w:pPr>
            <w:r>
              <w:rPr>
                <w:i/>
              </w:rPr>
              <w:t>Acts Amendment (Children’s Court) Act 1988</w:t>
            </w:r>
            <w:r>
              <w:t xml:space="preserve"> Pt. 8</w:t>
            </w:r>
          </w:p>
        </w:tc>
        <w:tc>
          <w:tcPr>
            <w:tcW w:w="1134" w:type="dxa"/>
          </w:tcPr>
          <w:p w14:paraId="4805A359" w14:textId="77777777" w:rsidR="00DE4679" w:rsidRDefault="001A280C">
            <w:pPr>
              <w:pStyle w:val="Table01Row"/>
            </w:pPr>
            <w:r>
              <w:t>1988/049</w:t>
            </w:r>
          </w:p>
        </w:tc>
        <w:tc>
          <w:tcPr>
            <w:tcW w:w="1134" w:type="dxa"/>
          </w:tcPr>
          <w:p w14:paraId="1B5876D5" w14:textId="77777777" w:rsidR="00DE4679" w:rsidRDefault="001A280C">
            <w:pPr>
              <w:pStyle w:val="Table01Row"/>
            </w:pPr>
            <w:r>
              <w:t>22 Dec 1988</w:t>
            </w:r>
          </w:p>
        </w:tc>
        <w:tc>
          <w:tcPr>
            <w:tcW w:w="3686" w:type="dxa"/>
          </w:tcPr>
          <w:p w14:paraId="2BD399A1" w14:textId="77777777" w:rsidR="00DE4679" w:rsidRDefault="001A280C">
            <w:pPr>
              <w:pStyle w:val="Table01Row"/>
            </w:pPr>
            <w:r>
              <w:t xml:space="preserve">1 Dec 1989 (see s. 2 and </w:t>
            </w:r>
            <w:r>
              <w:rPr>
                <w:i/>
              </w:rPr>
              <w:t>Gazette</w:t>
            </w:r>
            <w:r>
              <w:t xml:space="preserve"> 24 Nov 1989 p. 4327)</w:t>
            </w:r>
          </w:p>
        </w:tc>
      </w:tr>
      <w:tr w:rsidR="00DE4679" w14:paraId="4D1FB526" w14:textId="77777777">
        <w:trPr>
          <w:cantSplit/>
          <w:jc w:val="center"/>
        </w:trPr>
        <w:tc>
          <w:tcPr>
            <w:tcW w:w="4253" w:type="dxa"/>
          </w:tcPr>
          <w:p w14:paraId="3A1319D7" w14:textId="77777777" w:rsidR="00DE4679" w:rsidRDefault="001A280C">
            <w:pPr>
              <w:pStyle w:val="Table01Row"/>
            </w:pPr>
            <w:r>
              <w:rPr>
                <w:i/>
              </w:rPr>
              <w:t xml:space="preserve">Children’s Court of </w:t>
            </w:r>
            <w:r>
              <w:rPr>
                <w:i/>
              </w:rPr>
              <w:t>Western Australia Amendment Act (No. 2) 1991</w:t>
            </w:r>
            <w:r>
              <w:t xml:space="preserve"> s. 21</w:t>
            </w:r>
          </w:p>
        </w:tc>
        <w:tc>
          <w:tcPr>
            <w:tcW w:w="1134" w:type="dxa"/>
          </w:tcPr>
          <w:p w14:paraId="09D311D1" w14:textId="77777777" w:rsidR="00DE4679" w:rsidRDefault="001A280C">
            <w:pPr>
              <w:pStyle w:val="Table01Row"/>
            </w:pPr>
            <w:r>
              <w:t>1991/015</w:t>
            </w:r>
          </w:p>
        </w:tc>
        <w:tc>
          <w:tcPr>
            <w:tcW w:w="1134" w:type="dxa"/>
          </w:tcPr>
          <w:p w14:paraId="015F480F" w14:textId="77777777" w:rsidR="00DE4679" w:rsidRDefault="001A280C">
            <w:pPr>
              <w:pStyle w:val="Table01Row"/>
            </w:pPr>
            <w:r>
              <w:t>21 Jun 1991</w:t>
            </w:r>
          </w:p>
        </w:tc>
        <w:tc>
          <w:tcPr>
            <w:tcW w:w="3686" w:type="dxa"/>
          </w:tcPr>
          <w:p w14:paraId="3F5C25B7" w14:textId="77777777" w:rsidR="00DE4679" w:rsidRDefault="001A280C">
            <w:pPr>
              <w:pStyle w:val="Table01Row"/>
            </w:pPr>
            <w:r>
              <w:t xml:space="preserve">9 Aug 1991 (see s. 2(2) and </w:t>
            </w:r>
            <w:r>
              <w:rPr>
                <w:i/>
              </w:rPr>
              <w:t>Gazette</w:t>
            </w:r>
            <w:r>
              <w:t xml:space="preserve"> 9 Aug 1991 p. 4101)</w:t>
            </w:r>
          </w:p>
        </w:tc>
      </w:tr>
      <w:tr w:rsidR="00DE4679" w14:paraId="3CA00717" w14:textId="77777777">
        <w:trPr>
          <w:cantSplit/>
          <w:jc w:val="center"/>
        </w:trPr>
        <w:tc>
          <w:tcPr>
            <w:tcW w:w="4253" w:type="dxa"/>
          </w:tcPr>
          <w:p w14:paraId="547545AD" w14:textId="77777777" w:rsidR="00DE4679" w:rsidRDefault="001A280C">
            <w:pPr>
              <w:pStyle w:val="Table01Row"/>
            </w:pPr>
            <w:r>
              <w:rPr>
                <w:i/>
              </w:rPr>
              <w:t>Financial Administration Legislation Amendment Act 1993</w:t>
            </w:r>
            <w:r>
              <w:t xml:space="preserve"> s. 13</w:t>
            </w:r>
          </w:p>
        </w:tc>
        <w:tc>
          <w:tcPr>
            <w:tcW w:w="1134" w:type="dxa"/>
          </w:tcPr>
          <w:p w14:paraId="31FED3A4" w14:textId="77777777" w:rsidR="00DE4679" w:rsidRDefault="001A280C">
            <w:pPr>
              <w:pStyle w:val="Table01Row"/>
            </w:pPr>
            <w:r>
              <w:t>1993/006</w:t>
            </w:r>
          </w:p>
        </w:tc>
        <w:tc>
          <w:tcPr>
            <w:tcW w:w="1134" w:type="dxa"/>
          </w:tcPr>
          <w:p w14:paraId="180A1398" w14:textId="77777777" w:rsidR="00DE4679" w:rsidRDefault="001A280C">
            <w:pPr>
              <w:pStyle w:val="Table01Row"/>
            </w:pPr>
            <w:r>
              <w:t>27 Aug 1993</w:t>
            </w:r>
          </w:p>
        </w:tc>
        <w:tc>
          <w:tcPr>
            <w:tcW w:w="3686" w:type="dxa"/>
          </w:tcPr>
          <w:p w14:paraId="559E7FF7" w14:textId="77777777" w:rsidR="00DE4679" w:rsidRDefault="001A280C">
            <w:pPr>
              <w:pStyle w:val="Table01Row"/>
            </w:pPr>
            <w:r>
              <w:t>1 Jul 1993 (see s. 2(1))</w:t>
            </w:r>
          </w:p>
        </w:tc>
      </w:tr>
      <w:tr w:rsidR="00DE4679" w14:paraId="0DE4712F" w14:textId="77777777">
        <w:trPr>
          <w:cantSplit/>
          <w:jc w:val="center"/>
        </w:trPr>
        <w:tc>
          <w:tcPr>
            <w:tcW w:w="4253" w:type="dxa"/>
          </w:tcPr>
          <w:p w14:paraId="623CC775" w14:textId="77777777" w:rsidR="00DE4679" w:rsidRDefault="001A280C">
            <w:pPr>
              <w:pStyle w:val="Table01Row"/>
            </w:pPr>
            <w:r>
              <w:rPr>
                <w:i/>
              </w:rPr>
              <w:t>Sentencing (Conseq</w:t>
            </w:r>
            <w:r>
              <w:rPr>
                <w:i/>
              </w:rPr>
              <w:t>uential Provisions) Act 1995</w:t>
            </w:r>
            <w:r>
              <w:t xml:space="preserve"> Pt. 57</w:t>
            </w:r>
          </w:p>
        </w:tc>
        <w:tc>
          <w:tcPr>
            <w:tcW w:w="1134" w:type="dxa"/>
          </w:tcPr>
          <w:p w14:paraId="50BCC5FE" w14:textId="77777777" w:rsidR="00DE4679" w:rsidRDefault="001A280C">
            <w:pPr>
              <w:pStyle w:val="Table01Row"/>
            </w:pPr>
            <w:r>
              <w:t>1995/078</w:t>
            </w:r>
          </w:p>
        </w:tc>
        <w:tc>
          <w:tcPr>
            <w:tcW w:w="1134" w:type="dxa"/>
          </w:tcPr>
          <w:p w14:paraId="75049017" w14:textId="77777777" w:rsidR="00DE4679" w:rsidRDefault="001A280C">
            <w:pPr>
              <w:pStyle w:val="Table01Row"/>
            </w:pPr>
            <w:r>
              <w:t>16 Jan 1996</w:t>
            </w:r>
          </w:p>
        </w:tc>
        <w:tc>
          <w:tcPr>
            <w:tcW w:w="3686" w:type="dxa"/>
          </w:tcPr>
          <w:p w14:paraId="4B18B4FF" w14:textId="77777777" w:rsidR="00DE4679" w:rsidRDefault="001A280C">
            <w:pPr>
              <w:pStyle w:val="Table01Row"/>
            </w:pPr>
            <w:r>
              <w:t xml:space="preserve">4 Nov 1996 (see s. 2 and </w:t>
            </w:r>
            <w:r>
              <w:rPr>
                <w:i/>
              </w:rPr>
              <w:t>Gazette</w:t>
            </w:r>
            <w:r>
              <w:t xml:space="preserve"> 25 Oct 1996 p. 5632)</w:t>
            </w:r>
          </w:p>
        </w:tc>
      </w:tr>
      <w:tr w:rsidR="00DE4679" w14:paraId="32BDE211" w14:textId="77777777">
        <w:trPr>
          <w:cantSplit/>
          <w:jc w:val="center"/>
        </w:trPr>
        <w:tc>
          <w:tcPr>
            <w:tcW w:w="4253" w:type="dxa"/>
          </w:tcPr>
          <w:p w14:paraId="0FD6C3B0" w14:textId="77777777" w:rsidR="00DE4679" w:rsidRDefault="001A280C">
            <w:pPr>
              <w:pStyle w:val="Table01Row"/>
            </w:pPr>
            <w:r>
              <w:rPr>
                <w:i/>
              </w:rPr>
              <w:t>Local Government (Consequential Amendments) Act 1996</w:t>
            </w:r>
            <w:r>
              <w:t xml:space="preserve"> s. 4</w:t>
            </w:r>
          </w:p>
        </w:tc>
        <w:tc>
          <w:tcPr>
            <w:tcW w:w="1134" w:type="dxa"/>
          </w:tcPr>
          <w:p w14:paraId="3D1DDF79" w14:textId="77777777" w:rsidR="00DE4679" w:rsidRDefault="001A280C">
            <w:pPr>
              <w:pStyle w:val="Table01Row"/>
            </w:pPr>
            <w:r>
              <w:t>1996/014</w:t>
            </w:r>
          </w:p>
        </w:tc>
        <w:tc>
          <w:tcPr>
            <w:tcW w:w="1134" w:type="dxa"/>
          </w:tcPr>
          <w:p w14:paraId="3E130910" w14:textId="77777777" w:rsidR="00DE4679" w:rsidRDefault="001A280C">
            <w:pPr>
              <w:pStyle w:val="Table01Row"/>
            </w:pPr>
            <w:r>
              <w:t>28 Jun 1996</w:t>
            </w:r>
          </w:p>
        </w:tc>
        <w:tc>
          <w:tcPr>
            <w:tcW w:w="3686" w:type="dxa"/>
          </w:tcPr>
          <w:p w14:paraId="7B4F780F" w14:textId="77777777" w:rsidR="00DE4679" w:rsidRDefault="001A280C">
            <w:pPr>
              <w:pStyle w:val="Table01Row"/>
            </w:pPr>
            <w:r>
              <w:t>1 Jul 1996 (see s. 2)</w:t>
            </w:r>
          </w:p>
        </w:tc>
      </w:tr>
      <w:tr w:rsidR="00DE4679" w14:paraId="18C54159" w14:textId="77777777">
        <w:trPr>
          <w:cantSplit/>
          <w:jc w:val="center"/>
        </w:trPr>
        <w:tc>
          <w:tcPr>
            <w:tcW w:w="4253" w:type="dxa"/>
          </w:tcPr>
          <w:p w14:paraId="39968184" w14:textId="77777777" w:rsidR="00DE4679" w:rsidRDefault="001A280C">
            <w:pPr>
              <w:pStyle w:val="Table01Row"/>
            </w:pPr>
            <w:r>
              <w:rPr>
                <w:i/>
              </w:rPr>
              <w:t>Acts Amendment (Legal Costs) Act 1997</w:t>
            </w:r>
            <w:r>
              <w:t xml:space="preserve"> Pt. </w:t>
            </w:r>
            <w:r>
              <w:t>3</w:t>
            </w:r>
          </w:p>
        </w:tc>
        <w:tc>
          <w:tcPr>
            <w:tcW w:w="1134" w:type="dxa"/>
          </w:tcPr>
          <w:p w14:paraId="5DF36889" w14:textId="77777777" w:rsidR="00DE4679" w:rsidRDefault="001A280C">
            <w:pPr>
              <w:pStyle w:val="Table01Row"/>
            </w:pPr>
            <w:r>
              <w:t>1997/029</w:t>
            </w:r>
          </w:p>
        </w:tc>
        <w:tc>
          <w:tcPr>
            <w:tcW w:w="1134" w:type="dxa"/>
          </w:tcPr>
          <w:p w14:paraId="5DFE49D4" w14:textId="77777777" w:rsidR="00DE4679" w:rsidRDefault="001A280C">
            <w:pPr>
              <w:pStyle w:val="Table01Row"/>
            </w:pPr>
            <w:r>
              <w:t>26 Sep 1997</w:t>
            </w:r>
          </w:p>
        </w:tc>
        <w:tc>
          <w:tcPr>
            <w:tcW w:w="3686" w:type="dxa"/>
          </w:tcPr>
          <w:p w14:paraId="7F631FBB" w14:textId="77777777" w:rsidR="00DE4679" w:rsidRDefault="001A280C">
            <w:pPr>
              <w:pStyle w:val="Table01Row"/>
            </w:pPr>
            <w:r>
              <w:t>26 Sep 1997 (see s. 2)</w:t>
            </w:r>
          </w:p>
        </w:tc>
      </w:tr>
      <w:tr w:rsidR="00DE4679" w14:paraId="633EAB98" w14:textId="77777777">
        <w:trPr>
          <w:cantSplit/>
          <w:jc w:val="center"/>
        </w:trPr>
        <w:tc>
          <w:tcPr>
            <w:tcW w:w="10207" w:type="dxa"/>
            <w:gridSpan w:val="4"/>
          </w:tcPr>
          <w:p w14:paraId="6268A2E9" w14:textId="77777777" w:rsidR="00DE4679" w:rsidRDefault="001A280C">
            <w:pPr>
              <w:pStyle w:val="Table01Row"/>
            </w:pPr>
            <w:r>
              <w:rPr>
                <w:b/>
              </w:rPr>
              <w:t>Reprinted as at 19 Feb 1999</w:t>
            </w:r>
          </w:p>
        </w:tc>
      </w:tr>
      <w:tr w:rsidR="00DE4679" w14:paraId="6CE77A6D" w14:textId="77777777">
        <w:trPr>
          <w:cantSplit/>
          <w:jc w:val="center"/>
        </w:trPr>
        <w:tc>
          <w:tcPr>
            <w:tcW w:w="4253" w:type="dxa"/>
          </w:tcPr>
          <w:p w14:paraId="7649D615" w14:textId="77777777" w:rsidR="00DE4679" w:rsidRDefault="001A280C">
            <w:pPr>
              <w:pStyle w:val="Table01Row"/>
            </w:pPr>
            <w:r>
              <w:rPr>
                <w:i/>
              </w:rPr>
              <w:t>Acts Amendment and Repeal (Courts and Legal Practice) Act 2003</w:t>
            </w:r>
            <w:r>
              <w:t xml:space="preserve"> s. 54</w:t>
            </w:r>
          </w:p>
        </w:tc>
        <w:tc>
          <w:tcPr>
            <w:tcW w:w="1134" w:type="dxa"/>
          </w:tcPr>
          <w:p w14:paraId="09A6EB1A" w14:textId="77777777" w:rsidR="00DE4679" w:rsidRDefault="001A280C">
            <w:pPr>
              <w:pStyle w:val="Table01Row"/>
            </w:pPr>
            <w:r>
              <w:t>2003/065</w:t>
            </w:r>
          </w:p>
        </w:tc>
        <w:tc>
          <w:tcPr>
            <w:tcW w:w="1134" w:type="dxa"/>
          </w:tcPr>
          <w:p w14:paraId="63960781" w14:textId="77777777" w:rsidR="00DE4679" w:rsidRDefault="001A280C">
            <w:pPr>
              <w:pStyle w:val="Table01Row"/>
            </w:pPr>
            <w:r>
              <w:t>4 Dec 2003</w:t>
            </w:r>
          </w:p>
        </w:tc>
        <w:tc>
          <w:tcPr>
            <w:tcW w:w="3686" w:type="dxa"/>
          </w:tcPr>
          <w:p w14:paraId="0DAACF83" w14:textId="77777777" w:rsidR="00DE4679" w:rsidRDefault="001A280C">
            <w:pPr>
              <w:pStyle w:val="Table01Row"/>
            </w:pPr>
            <w:r>
              <w:t xml:space="preserve">1 Jan 2004 (see s. 2 and </w:t>
            </w:r>
            <w:r>
              <w:rPr>
                <w:i/>
              </w:rPr>
              <w:t>Gazette</w:t>
            </w:r>
            <w:r>
              <w:t xml:space="preserve"> 30 Dec 2003 p. 5722)</w:t>
            </w:r>
          </w:p>
        </w:tc>
      </w:tr>
      <w:tr w:rsidR="00DE4679" w14:paraId="0B7BD7D9" w14:textId="77777777">
        <w:trPr>
          <w:cantSplit/>
          <w:jc w:val="center"/>
        </w:trPr>
        <w:tc>
          <w:tcPr>
            <w:tcW w:w="4253" w:type="dxa"/>
          </w:tcPr>
          <w:p w14:paraId="07509D64" w14:textId="77777777" w:rsidR="00DE4679" w:rsidRDefault="001A280C">
            <w:pPr>
              <w:pStyle w:val="Table01Row"/>
            </w:pPr>
            <w:r>
              <w:rPr>
                <w:i/>
              </w:rPr>
              <w:t xml:space="preserve">Courts Legislation </w:t>
            </w:r>
            <w:r>
              <w:rPr>
                <w:i/>
              </w:rPr>
              <w:t>Amendment and Repeal Act 2004</w:t>
            </w:r>
            <w:r>
              <w:t xml:space="preserve"> s. 141</w:t>
            </w:r>
          </w:p>
        </w:tc>
        <w:tc>
          <w:tcPr>
            <w:tcW w:w="1134" w:type="dxa"/>
          </w:tcPr>
          <w:p w14:paraId="3AB2A71F" w14:textId="77777777" w:rsidR="00DE4679" w:rsidRDefault="001A280C">
            <w:pPr>
              <w:pStyle w:val="Table01Row"/>
            </w:pPr>
            <w:r>
              <w:t>2004/059</w:t>
            </w:r>
          </w:p>
        </w:tc>
        <w:tc>
          <w:tcPr>
            <w:tcW w:w="1134" w:type="dxa"/>
          </w:tcPr>
          <w:p w14:paraId="72C22707" w14:textId="77777777" w:rsidR="00DE4679" w:rsidRDefault="001A280C">
            <w:pPr>
              <w:pStyle w:val="Table01Row"/>
            </w:pPr>
            <w:r>
              <w:t>23 Nov 2004</w:t>
            </w:r>
          </w:p>
        </w:tc>
        <w:tc>
          <w:tcPr>
            <w:tcW w:w="3686" w:type="dxa"/>
          </w:tcPr>
          <w:p w14:paraId="1D601E6C" w14:textId="77777777" w:rsidR="00DE4679" w:rsidRDefault="001A280C">
            <w:pPr>
              <w:pStyle w:val="Table01Row"/>
            </w:pPr>
            <w:r>
              <w:t xml:space="preserve">1 May 2005 (see s. 2 and </w:t>
            </w:r>
            <w:r>
              <w:rPr>
                <w:i/>
              </w:rPr>
              <w:t>Gazette</w:t>
            </w:r>
            <w:r>
              <w:t xml:space="preserve"> 31 Dec 2004 p. 7128)</w:t>
            </w:r>
          </w:p>
        </w:tc>
      </w:tr>
      <w:tr w:rsidR="00DE4679" w14:paraId="28BF3899" w14:textId="77777777">
        <w:trPr>
          <w:cantSplit/>
          <w:jc w:val="center"/>
        </w:trPr>
        <w:tc>
          <w:tcPr>
            <w:tcW w:w="4253" w:type="dxa"/>
          </w:tcPr>
          <w:p w14:paraId="291465AB" w14:textId="77777777" w:rsidR="00DE4679" w:rsidRDefault="001A280C">
            <w:pPr>
              <w:pStyle w:val="Table01Row"/>
            </w:pPr>
            <w:r>
              <w:rPr>
                <w:i/>
              </w:rPr>
              <w:t>Criminal Procedure and Appeals (Consequential and Other Provisions) Act 2004</w:t>
            </w:r>
            <w:r>
              <w:t xml:space="preserve"> Pt. 12, s. 80, 82 &amp; 86</w:t>
            </w:r>
          </w:p>
        </w:tc>
        <w:tc>
          <w:tcPr>
            <w:tcW w:w="1134" w:type="dxa"/>
          </w:tcPr>
          <w:p w14:paraId="0E8D0FB1" w14:textId="77777777" w:rsidR="00DE4679" w:rsidRDefault="001A280C">
            <w:pPr>
              <w:pStyle w:val="Table01Row"/>
            </w:pPr>
            <w:r>
              <w:t>2004/084</w:t>
            </w:r>
          </w:p>
        </w:tc>
        <w:tc>
          <w:tcPr>
            <w:tcW w:w="1134" w:type="dxa"/>
          </w:tcPr>
          <w:p w14:paraId="549FA01D" w14:textId="77777777" w:rsidR="00DE4679" w:rsidRDefault="001A280C">
            <w:pPr>
              <w:pStyle w:val="Table01Row"/>
            </w:pPr>
            <w:r>
              <w:t>16 Dec 2004</w:t>
            </w:r>
          </w:p>
        </w:tc>
        <w:tc>
          <w:tcPr>
            <w:tcW w:w="3686" w:type="dxa"/>
          </w:tcPr>
          <w:p w14:paraId="0ACE55D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96640CE" w14:textId="77777777">
        <w:trPr>
          <w:cantSplit/>
          <w:jc w:val="center"/>
        </w:trPr>
        <w:tc>
          <w:tcPr>
            <w:tcW w:w="10207" w:type="dxa"/>
            <w:gridSpan w:val="4"/>
          </w:tcPr>
          <w:p w14:paraId="4AEB2138" w14:textId="77777777" w:rsidR="00DE4679" w:rsidRDefault="001A280C">
            <w:pPr>
              <w:pStyle w:val="Table01Row"/>
            </w:pPr>
            <w:r>
              <w:rPr>
                <w:b/>
              </w:rPr>
              <w:t>Reprint 3 as at 3 Feb 2006</w:t>
            </w:r>
          </w:p>
        </w:tc>
      </w:tr>
      <w:tr w:rsidR="00DE4679" w14:paraId="735EDD7F" w14:textId="77777777">
        <w:trPr>
          <w:cantSplit/>
          <w:jc w:val="center"/>
        </w:trPr>
        <w:tc>
          <w:tcPr>
            <w:tcW w:w="4253" w:type="dxa"/>
          </w:tcPr>
          <w:p w14:paraId="22D0E20C" w14:textId="77777777" w:rsidR="00DE4679" w:rsidRDefault="001A280C">
            <w:pPr>
              <w:pStyle w:val="Table01Row"/>
            </w:pPr>
            <w:r>
              <w:rPr>
                <w:i/>
              </w:rPr>
              <w:t>Financial Legislation Amendment and Repeal Act 2006</w:t>
            </w:r>
            <w:r>
              <w:t xml:space="preserve"> s. 4</w:t>
            </w:r>
          </w:p>
        </w:tc>
        <w:tc>
          <w:tcPr>
            <w:tcW w:w="1134" w:type="dxa"/>
          </w:tcPr>
          <w:p w14:paraId="427CBD93" w14:textId="77777777" w:rsidR="00DE4679" w:rsidRDefault="001A280C">
            <w:pPr>
              <w:pStyle w:val="Table01Row"/>
            </w:pPr>
            <w:r>
              <w:t>2006/077</w:t>
            </w:r>
          </w:p>
        </w:tc>
        <w:tc>
          <w:tcPr>
            <w:tcW w:w="1134" w:type="dxa"/>
          </w:tcPr>
          <w:p w14:paraId="46819ABA" w14:textId="77777777" w:rsidR="00DE4679" w:rsidRDefault="001A280C">
            <w:pPr>
              <w:pStyle w:val="Table01Row"/>
            </w:pPr>
            <w:r>
              <w:t>21 Dec 2006</w:t>
            </w:r>
          </w:p>
        </w:tc>
        <w:tc>
          <w:tcPr>
            <w:tcW w:w="3686" w:type="dxa"/>
          </w:tcPr>
          <w:p w14:paraId="7519A1BE" w14:textId="77777777" w:rsidR="00DE4679" w:rsidRDefault="001A280C">
            <w:pPr>
              <w:pStyle w:val="Table01Row"/>
            </w:pPr>
            <w:r>
              <w:t xml:space="preserve">1 Feb 2007 (see s. 2(1) and </w:t>
            </w:r>
            <w:r>
              <w:rPr>
                <w:i/>
              </w:rPr>
              <w:t>Gazette</w:t>
            </w:r>
            <w:r>
              <w:t xml:space="preserve"> 19 Jan 2007 p. 137)</w:t>
            </w:r>
          </w:p>
        </w:tc>
      </w:tr>
      <w:tr w:rsidR="00DE4679" w14:paraId="349F6926" w14:textId="77777777">
        <w:trPr>
          <w:cantSplit/>
          <w:jc w:val="center"/>
        </w:trPr>
        <w:tc>
          <w:tcPr>
            <w:tcW w:w="4253" w:type="dxa"/>
          </w:tcPr>
          <w:p w14:paraId="19644B7F" w14:textId="77777777" w:rsidR="00DE4679" w:rsidRDefault="001A280C">
            <w:pPr>
              <w:pStyle w:val="Table01Row"/>
            </w:pPr>
            <w:r>
              <w:rPr>
                <w:i/>
              </w:rPr>
              <w:t>Criminal Law and Evidence Amendment Act 2008</w:t>
            </w:r>
            <w:r>
              <w:t xml:space="preserve"> s. 67</w:t>
            </w:r>
          </w:p>
        </w:tc>
        <w:tc>
          <w:tcPr>
            <w:tcW w:w="1134" w:type="dxa"/>
          </w:tcPr>
          <w:p w14:paraId="37B11271" w14:textId="77777777" w:rsidR="00DE4679" w:rsidRDefault="001A280C">
            <w:pPr>
              <w:pStyle w:val="Table01Row"/>
            </w:pPr>
            <w:r>
              <w:t>2008/002</w:t>
            </w:r>
          </w:p>
        </w:tc>
        <w:tc>
          <w:tcPr>
            <w:tcW w:w="1134" w:type="dxa"/>
          </w:tcPr>
          <w:p w14:paraId="1F1D4195" w14:textId="77777777" w:rsidR="00DE4679" w:rsidRDefault="001A280C">
            <w:pPr>
              <w:pStyle w:val="Table01Row"/>
            </w:pPr>
            <w:r>
              <w:t>12 Mar 2008</w:t>
            </w:r>
          </w:p>
        </w:tc>
        <w:tc>
          <w:tcPr>
            <w:tcW w:w="3686" w:type="dxa"/>
          </w:tcPr>
          <w:p w14:paraId="4069C460" w14:textId="77777777" w:rsidR="00DE4679" w:rsidRDefault="001A280C">
            <w:pPr>
              <w:pStyle w:val="Table01Row"/>
            </w:pPr>
            <w:r>
              <w:t xml:space="preserve">27 Apr 2008 (see s. 2 and </w:t>
            </w:r>
            <w:r>
              <w:rPr>
                <w:i/>
              </w:rPr>
              <w:t>Gazette</w:t>
            </w:r>
            <w:r>
              <w:t xml:space="preserve"> 24 Apr 2008 p. 1559)</w:t>
            </w:r>
          </w:p>
        </w:tc>
      </w:tr>
      <w:tr w:rsidR="00DE4679" w14:paraId="2EC74CE0" w14:textId="77777777">
        <w:trPr>
          <w:cantSplit/>
          <w:jc w:val="center"/>
        </w:trPr>
        <w:tc>
          <w:tcPr>
            <w:tcW w:w="4253" w:type="dxa"/>
          </w:tcPr>
          <w:p w14:paraId="62919B36" w14:textId="77777777" w:rsidR="00DE4679" w:rsidRDefault="001A280C">
            <w:pPr>
              <w:pStyle w:val="Table01Row"/>
            </w:pPr>
            <w:r>
              <w:rPr>
                <w:i/>
              </w:rPr>
              <w:t>Legal Profession Act 2008</w:t>
            </w:r>
            <w:r>
              <w:t xml:space="preserve"> s. 686</w:t>
            </w:r>
          </w:p>
        </w:tc>
        <w:tc>
          <w:tcPr>
            <w:tcW w:w="1134" w:type="dxa"/>
          </w:tcPr>
          <w:p w14:paraId="06FC609B" w14:textId="77777777" w:rsidR="00DE4679" w:rsidRDefault="001A280C">
            <w:pPr>
              <w:pStyle w:val="Table01Row"/>
            </w:pPr>
            <w:r>
              <w:t>2008/021</w:t>
            </w:r>
          </w:p>
        </w:tc>
        <w:tc>
          <w:tcPr>
            <w:tcW w:w="1134" w:type="dxa"/>
          </w:tcPr>
          <w:p w14:paraId="1B12C2B3" w14:textId="77777777" w:rsidR="00DE4679" w:rsidRDefault="001A280C">
            <w:pPr>
              <w:pStyle w:val="Table01Row"/>
            </w:pPr>
            <w:r>
              <w:t>27 May 2008</w:t>
            </w:r>
          </w:p>
        </w:tc>
        <w:tc>
          <w:tcPr>
            <w:tcW w:w="3686" w:type="dxa"/>
          </w:tcPr>
          <w:p w14:paraId="39C3FCD5" w14:textId="77777777" w:rsidR="00DE4679" w:rsidRDefault="001A280C">
            <w:pPr>
              <w:pStyle w:val="Table01Row"/>
            </w:pPr>
            <w:r>
              <w:t>1 Mar 2009 (see s</w:t>
            </w:r>
            <w:r>
              <w:t xml:space="preserve">. 2(b) and </w:t>
            </w:r>
            <w:r>
              <w:rPr>
                <w:i/>
              </w:rPr>
              <w:t>Gazette</w:t>
            </w:r>
            <w:r>
              <w:t xml:space="preserve"> 27 Feb 2009 p. 511)</w:t>
            </w:r>
          </w:p>
        </w:tc>
      </w:tr>
      <w:tr w:rsidR="00DE4679" w14:paraId="1071DD05" w14:textId="77777777">
        <w:trPr>
          <w:cantSplit/>
          <w:jc w:val="center"/>
        </w:trPr>
        <w:tc>
          <w:tcPr>
            <w:tcW w:w="4253" w:type="dxa"/>
          </w:tcPr>
          <w:p w14:paraId="2EDCEA85" w14:textId="77777777" w:rsidR="00DE4679" w:rsidRDefault="001A280C">
            <w:pPr>
              <w:pStyle w:val="Table01Row"/>
            </w:pPr>
            <w:r>
              <w:rPr>
                <w:i/>
              </w:rPr>
              <w:t>Legal Profession Uniform Law Application Act 2022</w:t>
            </w:r>
            <w:r>
              <w:t xml:space="preserve"> s. 424</w:t>
            </w:r>
          </w:p>
        </w:tc>
        <w:tc>
          <w:tcPr>
            <w:tcW w:w="1134" w:type="dxa"/>
          </w:tcPr>
          <w:p w14:paraId="6C1DAC2F" w14:textId="77777777" w:rsidR="00DE4679" w:rsidRDefault="001A280C">
            <w:pPr>
              <w:pStyle w:val="Table01Row"/>
            </w:pPr>
            <w:r>
              <w:t>2022/009</w:t>
            </w:r>
          </w:p>
        </w:tc>
        <w:tc>
          <w:tcPr>
            <w:tcW w:w="1134" w:type="dxa"/>
          </w:tcPr>
          <w:p w14:paraId="496365EF" w14:textId="77777777" w:rsidR="00DE4679" w:rsidRDefault="001A280C">
            <w:pPr>
              <w:pStyle w:val="Table01Row"/>
            </w:pPr>
            <w:r>
              <w:t>14 Apr 2022</w:t>
            </w:r>
          </w:p>
        </w:tc>
        <w:tc>
          <w:tcPr>
            <w:tcW w:w="3686" w:type="dxa"/>
          </w:tcPr>
          <w:p w14:paraId="054A5A2B" w14:textId="77777777" w:rsidR="00DE4679" w:rsidRDefault="001A280C">
            <w:pPr>
              <w:pStyle w:val="Table01Row"/>
            </w:pPr>
            <w:r>
              <w:t>1 Jul 2022 (see s. 2(c) and SL 2022/113 cl. 2)</w:t>
            </w:r>
          </w:p>
        </w:tc>
      </w:tr>
      <w:tr w:rsidR="00DE4679" w14:paraId="144318C3" w14:textId="77777777">
        <w:trPr>
          <w:cantSplit/>
          <w:jc w:val="center"/>
        </w:trPr>
        <w:tc>
          <w:tcPr>
            <w:tcW w:w="4253" w:type="dxa"/>
          </w:tcPr>
          <w:p w14:paraId="7B38C189" w14:textId="77777777" w:rsidR="00DE4679" w:rsidRDefault="001A280C">
            <w:pPr>
              <w:pStyle w:val="Table01Row"/>
            </w:pPr>
            <w:r>
              <w:rPr>
                <w:i/>
              </w:rPr>
              <w:t>Criminal Law (Mental Impairment) Act 2023</w:t>
            </w:r>
            <w:r>
              <w:t xml:space="preserve"> s. 412</w:t>
            </w:r>
          </w:p>
        </w:tc>
        <w:tc>
          <w:tcPr>
            <w:tcW w:w="1134" w:type="dxa"/>
          </w:tcPr>
          <w:p w14:paraId="4B6591DD" w14:textId="77777777" w:rsidR="00DE4679" w:rsidRDefault="001A280C">
            <w:pPr>
              <w:pStyle w:val="Table01Row"/>
            </w:pPr>
            <w:r>
              <w:t>2023/010</w:t>
            </w:r>
          </w:p>
        </w:tc>
        <w:tc>
          <w:tcPr>
            <w:tcW w:w="1134" w:type="dxa"/>
          </w:tcPr>
          <w:p w14:paraId="1299B71C" w14:textId="77777777" w:rsidR="00DE4679" w:rsidRDefault="001A280C">
            <w:pPr>
              <w:pStyle w:val="Table01Row"/>
            </w:pPr>
            <w:r>
              <w:t>13 Apr 2023</w:t>
            </w:r>
          </w:p>
        </w:tc>
        <w:tc>
          <w:tcPr>
            <w:tcW w:w="3686" w:type="dxa"/>
          </w:tcPr>
          <w:p w14:paraId="2E126F43" w14:textId="77777777" w:rsidR="00DE4679" w:rsidRDefault="001A280C">
            <w:pPr>
              <w:pStyle w:val="Table01Row"/>
            </w:pPr>
            <w:r>
              <w:t>To be proclaimed (see s. 2(b))</w:t>
            </w:r>
          </w:p>
        </w:tc>
      </w:tr>
    </w:tbl>
    <w:p w14:paraId="6D19A5E3" w14:textId="77777777" w:rsidR="00DE4679" w:rsidRDefault="001A280C">
      <w:pPr>
        <w:pStyle w:val="IActName"/>
      </w:pPr>
      <w:r>
        <w:lastRenderedPageBreak/>
        <w:t>Off‑shore (Application of Laws)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152D51" w14:textId="77777777">
        <w:trPr>
          <w:cantSplit/>
          <w:jc w:val="center"/>
        </w:trPr>
        <w:tc>
          <w:tcPr>
            <w:tcW w:w="1134" w:type="dxa"/>
          </w:tcPr>
          <w:p w14:paraId="0BFDE663" w14:textId="77777777" w:rsidR="00DE4679" w:rsidRDefault="001A280C">
            <w:pPr>
              <w:pStyle w:val="Table01Row"/>
              <w:keepNext/>
            </w:pPr>
            <w:r>
              <w:rPr>
                <w:b/>
              </w:rPr>
              <w:t>Portfolio:</w:t>
            </w:r>
          </w:p>
        </w:tc>
        <w:tc>
          <w:tcPr>
            <w:tcW w:w="8505" w:type="dxa"/>
          </w:tcPr>
          <w:p w14:paraId="267C0D41" w14:textId="77777777" w:rsidR="00DE4679" w:rsidRDefault="001A280C">
            <w:pPr>
              <w:pStyle w:val="Table01Row"/>
              <w:keepNext/>
            </w:pPr>
            <w:r>
              <w:t>Attorney General</w:t>
            </w:r>
          </w:p>
        </w:tc>
      </w:tr>
      <w:tr w:rsidR="00DE4679" w14:paraId="323F8C68" w14:textId="77777777">
        <w:trPr>
          <w:cantSplit/>
          <w:jc w:val="center"/>
        </w:trPr>
        <w:tc>
          <w:tcPr>
            <w:tcW w:w="1134" w:type="dxa"/>
          </w:tcPr>
          <w:p w14:paraId="47782077" w14:textId="77777777" w:rsidR="00DE4679" w:rsidRDefault="001A280C">
            <w:pPr>
              <w:pStyle w:val="Table01Row"/>
              <w:keepNext/>
            </w:pPr>
            <w:r>
              <w:rPr>
                <w:b/>
              </w:rPr>
              <w:t>Agency:</w:t>
            </w:r>
          </w:p>
        </w:tc>
        <w:tc>
          <w:tcPr>
            <w:tcW w:w="8505" w:type="dxa"/>
          </w:tcPr>
          <w:p w14:paraId="66825D3B" w14:textId="77777777" w:rsidR="00DE4679" w:rsidRDefault="001A280C">
            <w:pPr>
              <w:pStyle w:val="Table01Row"/>
              <w:keepNext/>
            </w:pPr>
            <w:r>
              <w:t>Department of Justice</w:t>
            </w:r>
          </w:p>
        </w:tc>
      </w:tr>
    </w:tbl>
    <w:p w14:paraId="4AFA41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E75265" w14:textId="77777777">
        <w:trPr>
          <w:cantSplit/>
          <w:jc w:val="center"/>
        </w:trPr>
        <w:tc>
          <w:tcPr>
            <w:tcW w:w="4253" w:type="dxa"/>
          </w:tcPr>
          <w:p w14:paraId="7DBB555F" w14:textId="77777777" w:rsidR="00DE4679" w:rsidRDefault="001A280C">
            <w:pPr>
              <w:pStyle w:val="Table01Row"/>
            </w:pPr>
            <w:r>
              <w:rPr>
                <w:i/>
              </w:rPr>
              <w:t>Off‑shore (Application of Laws) Act 1982</w:t>
            </w:r>
          </w:p>
        </w:tc>
        <w:tc>
          <w:tcPr>
            <w:tcW w:w="1134" w:type="dxa"/>
          </w:tcPr>
          <w:p w14:paraId="16C7200A" w14:textId="77777777" w:rsidR="00DE4679" w:rsidRDefault="001A280C">
            <w:pPr>
              <w:pStyle w:val="Table01Row"/>
            </w:pPr>
            <w:r>
              <w:t>1982/021</w:t>
            </w:r>
          </w:p>
        </w:tc>
        <w:tc>
          <w:tcPr>
            <w:tcW w:w="1134" w:type="dxa"/>
          </w:tcPr>
          <w:p w14:paraId="7024E34A" w14:textId="77777777" w:rsidR="00DE4679" w:rsidRDefault="001A280C">
            <w:pPr>
              <w:pStyle w:val="Table01Row"/>
            </w:pPr>
            <w:r>
              <w:t>27 May 1982</w:t>
            </w:r>
          </w:p>
        </w:tc>
        <w:tc>
          <w:tcPr>
            <w:tcW w:w="3686" w:type="dxa"/>
          </w:tcPr>
          <w:p w14:paraId="52308EE9" w14:textId="77777777" w:rsidR="00DE4679" w:rsidRDefault="001A280C">
            <w:pPr>
              <w:pStyle w:val="Table01Row"/>
            </w:pPr>
            <w:r>
              <w:t>27 May 1982</w:t>
            </w:r>
          </w:p>
        </w:tc>
      </w:tr>
      <w:tr w:rsidR="00DE4679" w14:paraId="5A218FFB" w14:textId="77777777">
        <w:trPr>
          <w:cantSplit/>
          <w:jc w:val="center"/>
        </w:trPr>
        <w:tc>
          <w:tcPr>
            <w:tcW w:w="4253" w:type="dxa"/>
          </w:tcPr>
          <w:p w14:paraId="6450A6AF" w14:textId="77777777" w:rsidR="00DE4679" w:rsidRDefault="001A280C">
            <w:pPr>
              <w:pStyle w:val="Table01Row"/>
            </w:pPr>
            <w:r>
              <w:rPr>
                <w:i/>
              </w:rPr>
              <w:t xml:space="preserve">Off‑shore (Application of Laws) </w:t>
            </w:r>
            <w:r>
              <w:rPr>
                <w:i/>
              </w:rPr>
              <w:t>Amendment Act 1983</w:t>
            </w:r>
          </w:p>
        </w:tc>
        <w:tc>
          <w:tcPr>
            <w:tcW w:w="1134" w:type="dxa"/>
          </w:tcPr>
          <w:p w14:paraId="0517780C" w14:textId="77777777" w:rsidR="00DE4679" w:rsidRDefault="001A280C">
            <w:pPr>
              <w:pStyle w:val="Table01Row"/>
            </w:pPr>
            <w:r>
              <w:t>1983/037</w:t>
            </w:r>
          </w:p>
        </w:tc>
        <w:tc>
          <w:tcPr>
            <w:tcW w:w="1134" w:type="dxa"/>
          </w:tcPr>
          <w:p w14:paraId="70650A1F" w14:textId="77777777" w:rsidR="00DE4679" w:rsidRDefault="001A280C">
            <w:pPr>
              <w:pStyle w:val="Table01Row"/>
            </w:pPr>
            <w:r>
              <w:t>1 Dec 1983</w:t>
            </w:r>
          </w:p>
        </w:tc>
        <w:tc>
          <w:tcPr>
            <w:tcW w:w="3686" w:type="dxa"/>
          </w:tcPr>
          <w:p w14:paraId="6F423614" w14:textId="77777777" w:rsidR="00DE4679" w:rsidRDefault="001A280C">
            <w:pPr>
              <w:pStyle w:val="Table01Row"/>
            </w:pPr>
            <w:r>
              <w:t>1 Dec 1983</w:t>
            </w:r>
          </w:p>
        </w:tc>
      </w:tr>
      <w:tr w:rsidR="00DE4679" w14:paraId="1C68A94F" w14:textId="77777777">
        <w:trPr>
          <w:cantSplit/>
          <w:jc w:val="center"/>
        </w:trPr>
        <w:tc>
          <w:tcPr>
            <w:tcW w:w="4253" w:type="dxa"/>
          </w:tcPr>
          <w:p w14:paraId="549D6D9E" w14:textId="77777777" w:rsidR="00DE4679" w:rsidRDefault="001A280C">
            <w:pPr>
              <w:pStyle w:val="Table01Row"/>
            </w:pPr>
            <w:r>
              <w:rPr>
                <w:i/>
              </w:rPr>
              <w:t>Crimes at Sea Act 2000</w:t>
            </w:r>
            <w:r>
              <w:t xml:space="preserve"> s. 9</w:t>
            </w:r>
          </w:p>
        </w:tc>
        <w:tc>
          <w:tcPr>
            <w:tcW w:w="1134" w:type="dxa"/>
          </w:tcPr>
          <w:p w14:paraId="368333A5" w14:textId="77777777" w:rsidR="00DE4679" w:rsidRDefault="001A280C">
            <w:pPr>
              <w:pStyle w:val="Table01Row"/>
            </w:pPr>
            <w:r>
              <w:t>2000/011</w:t>
            </w:r>
          </w:p>
        </w:tc>
        <w:tc>
          <w:tcPr>
            <w:tcW w:w="1134" w:type="dxa"/>
          </w:tcPr>
          <w:p w14:paraId="62611456" w14:textId="77777777" w:rsidR="00DE4679" w:rsidRDefault="001A280C">
            <w:pPr>
              <w:pStyle w:val="Table01Row"/>
            </w:pPr>
            <w:r>
              <w:t>19 May 2000</w:t>
            </w:r>
          </w:p>
        </w:tc>
        <w:tc>
          <w:tcPr>
            <w:tcW w:w="3686" w:type="dxa"/>
          </w:tcPr>
          <w:p w14:paraId="41560773" w14:textId="77777777" w:rsidR="00DE4679" w:rsidRDefault="001A280C">
            <w:pPr>
              <w:pStyle w:val="Table01Row"/>
            </w:pPr>
            <w:r>
              <w:t xml:space="preserve">31 Mar 2001 (see s. 2 and </w:t>
            </w:r>
            <w:r>
              <w:rPr>
                <w:i/>
              </w:rPr>
              <w:t>Gazette</w:t>
            </w:r>
            <w:r>
              <w:t xml:space="preserve"> 30 Mar 2001 p. 1755)</w:t>
            </w:r>
          </w:p>
        </w:tc>
      </w:tr>
      <w:tr w:rsidR="00DE4679" w14:paraId="46594A3F" w14:textId="77777777">
        <w:trPr>
          <w:cantSplit/>
          <w:jc w:val="center"/>
        </w:trPr>
        <w:tc>
          <w:tcPr>
            <w:tcW w:w="10207" w:type="dxa"/>
            <w:gridSpan w:val="4"/>
          </w:tcPr>
          <w:p w14:paraId="76341011" w14:textId="77777777" w:rsidR="00DE4679" w:rsidRDefault="001A280C">
            <w:pPr>
              <w:pStyle w:val="Table01Row"/>
            </w:pPr>
            <w:r>
              <w:rPr>
                <w:b/>
              </w:rPr>
              <w:t>Reprint 1 as at 16 May 2003</w:t>
            </w:r>
          </w:p>
        </w:tc>
      </w:tr>
    </w:tbl>
    <w:p w14:paraId="6A822648" w14:textId="77777777" w:rsidR="00DE4679" w:rsidRDefault="001A280C">
      <w:pPr>
        <w:pStyle w:val="IActName"/>
      </w:pPr>
      <w:r>
        <w:t>Offshore Minerals (Registration Fees)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5479CC" w14:textId="77777777">
        <w:trPr>
          <w:cantSplit/>
          <w:jc w:val="center"/>
        </w:trPr>
        <w:tc>
          <w:tcPr>
            <w:tcW w:w="1134" w:type="dxa"/>
          </w:tcPr>
          <w:p w14:paraId="1E03785E" w14:textId="77777777" w:rsidR="00DE4679" w:rsidRDefault="001A280C">
            <w:pPr>
              <w:pStyle w:val="Table01Row"/>
              <w:keepNext/>
            </w:pPr>
            <w:r>
              <w:rPr>
                <w:b/>
              </w:rPr>
              <w:t>Portfolio:</w:t>
            </w:r>
          </w:p>
        </w:tc>
        <w:tc>
          <w:tcPr>
            <w:tcW w:w="8505" w:type="dxa"/>
          </w:tcPr>
          <w:p w14:paraId="062D6A52" w14:textId="77777777" w:rsidR="00DE4679" w:rsidRDefault="001A280C">
            <w:pPr>
              <w:pStyle w:val="Table01Row"/>
              <w:keepNext/>
            </w:pPr>
            <w:r>
              <w:t>Minister for Mines and Petroleum</w:t>
            </w:r>
          </w:p>
        </w:tc>
      </w:tr>
      <w:tr w:rsidR="00DE4679" w14:paraId="7289F920" w14:textId="77777777">
        <w:trPr>
          <w:cantSplit/>
          <w:jc w:val="center"/>
        </w:trPr>
        <w:tc>
          <w:tcPr>
            <w:tcW w:w="1134" w:type="dxa"/>
          </w:tcPr>
          <w:p w14:paraId="1ED14ED1" w14:textId="77777777" w:rsidR="00DE4679" w:rsidRDefault="001A280C">
            <w:pPr>
              <w:pStyle w:val="Table01Row"/>
              <w:keepNext/>
            </w:pPr>
            <w:r>
              <w:rPr>
                <w:b/>
              </w:rPr>
              <w:t>Agency:</w:t>
            </w:r>
          </w:p>
        </w:tc>
        <w:tc>
          <w:tcPr>
            <w:tcW w:w="8505" w:type="dxa"/>
          </w:tcPr>
          <w:p w14:paraId="5EC97B3F" w14:textId="77777777" w:rsidR="00DE4679" w:rsidRDefault="001A280C">
            <w:pPr>
              <w:pStyle w:val="Table01Row"/>
              <w:keepNext/>
            </w:pPr>
            <w:r>
              <w:t>Department of Energy, Mines, Industry Regulation and Safety</w:t>
            </w:r>
          </w:p>
        </w:tc>
      </w:tr>
    </w:tbl>
    <w:p w14:paraId="322727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7138EA" w14:textId="77777777">
        <w:trPr>
          <w:cantSplit/>
          <w:jc w:val="center"/>
        </w:trPr>
        <w:tc>
          <w:tcPr>
            <w:tcW w:w="4253" w:type="dxa"/>
          </w:tcPr>
          <w:p w14:paraId="231AA2F1" w14:textId="77777777" w:rsidR="00DE4679" w:rsidRDefault="001A280C">
            <w:pPr>
              <w:pStyle w:val="Table01Row"/>
            </w:pPr>
            <w:r>
              <w:rPr>
                <w:i/>
              </w:rPr>
              <w:t>Offshore Minerals (Registration Fees) Act 2003</w:t>
            </w:r>
          </w:p>
        </w:tc>
        <w:tc>
          <w:tcPr>
            <w:tcW w:w="1134" w:type="dxa"/>
          </w:tcPr>
          <w:p w14:paraId="4FE9AA5A" w14:textId="77777777" w:rsidR="00DE4679" w:rsidRDefault="001A280C">
            <w:pPr>
              <w:pStyle w:val="Table01Row"/>
            </w:pPr>
            <w:r>
              <w:t>2003/011</w:t>
            </w:r>
          </w:p>
        </w:tc>
        <w:tc>
          <w:tcPr>
            <w:tcW w:w="1134" w:type="dxa"/>
          </w:tcPr>
          <w:p w14:paraId="52391E61" w14:textId="77777777" w:rsidR="00DE4679" w:rsidRDefault="001A280C">
            <w:pPr>
              <w:pStyle w:val="Table01Row"/>
            </w:pPr>
            <w:r>
              <w:t>17 Apr 2003</w:t>
            </w:r>
          </w:p>
        </w:tc>
        <w:tc>
          <w:tcPr>
            <w:tcW w:w="3686" w:type="dxa"/>
          </w:tcPr>
          <w:p w14:paraId="744F475A" w14:textId="77777777" w:rsidR="00DE4679" w:rsidRDefault="001A280C">
            <w:pPr>
              <w:pStyle w:val="Table01Row"/>
            </w:pPr>
            <w:r>
              <w:t xml:space="preserve">1 Jan 2011 (see s. 2 and </w:t>
            </w:r>
            <w:r>
              <w:rPr>
                <w:i/>
              </w:rPr>
              <w:t>Gazette</w:t>
            </w:r>
            <w:r>
              <w:t xml:space="preserve"> 17 Dec 2010 p. 6350)</w:t>
            </w:r>
          </w:p>
        </w:tc>
      </w:tr>
    </w:tbl>
    <w:p w14:paraId="32A12E2B" w14:textId="77777777" w:rsidR="00DE4679" w:rsidRDefault="001A280C">
      <w:pPr>
        <w:pStyle w:val="IActName"/>
      </w:pPr>
      <w:r>
        <w:t>Offshore Minerals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2199F4" w14:textId="77777777">
        <w:trPr>
          <w:cantSplit/>
          <w:jc w:val="center"/>
        </w:trPr>
        <w:tc>
          <w:tcPr>
            <w:tcW w:w="1134" w:type="dxa"/>
          </w:tcPr>
          <w:p w14:paraId="6C74F432" w14:textId="77777777" w:rsidR="00DE4679" w:rsidRDefault="001A280C">
            <w:pPr>
              <w:pStyle w:val="Table01Row"/>
              <w:keepNext/>
            </w:pPr>
            <w:r>
              <w:rPr>
                <w:b/>
              </w:rPr>
              <w:t>Po</w:t>
            </w:r>
            <w:r>
              <w:rPr>
                <w:b/>
              </w:rPr>
              <w:t>rtfolio:</w:t>
            </w:r>
          </w:p>
        </w:tc>
        <w:tc>
          <w:tcPr>
            <w:tcW w:w="8505" w:type="dxa"/>
          </w:tcPr>
          <w:p w14:paraId="5DC9146E" w14:textId="77777777" w:rsidR="00DE4679" w:rsidRDefault="001A280C">
            <w:pPr>
              <w:pStyle w:val="Table01Row"/>
              <w:keepNext/>
            </w:pPr>
            <w:r>
              <w:t>Minister for Mines and Petroleum</w:t>
            </w:r>
          </w:p>
        </w:tc>
      </w:tr>
      <w:tr w:rsidR="00DE4679" w14:paraId="1B8D0503" w14:textId="77777777">
        <w:trPr>
          <w:cantSplit/>
          <w:jc w:val="center"/>
        </w:trPr>
        <w:tc>
          <w:tcPr>
            <w:tcW w:w="1134" w:type="dxa"/>
          </w:tcPr>
          <w:p w14:paraId="521BDEE3" w14:textId="77777777" w:rsidR="00DE4679" w:rsidRDefault="001A280C">
            <w:pPr>
              <w:pStyle w:val="Table01Row"/>
              <w:keepNext/>
            </w:pPr>
            <w:r>
              <w:rPr>
                <w:b/>
              </w:rPr>
              <w:t>Agency:</w:t>
            </w:r>
          </w:p>
        </w:tc>
        <w:tc>
          <w:tcPr>
            <w:tcW w:w="8505" w:type="dxa"/>
          </w:tcPr>
          <w:p w14:paraId="12427B9E" w14:textId="77777777" w:rsidR="00DE4679" w:rsidRDefault="001A280C">
            <w:pPr>
              <w:pStyle w:val="Table01Row"/>
              <w:keepNext/>
            </w:pPr>
            <w:r>
              <w:t>Department of Energy, Mines, Industry Regulation and Safety</w:t>
            </w:r>
          </w:p>
        </w:tc>
      </w:tr>
    </w:tbl>
    <w:p w14:paraId="0C0608C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1EBEBA" w14:textId="77777777">
        <w:trPr>
          <w:cantSplit/>
          <w:jc w:val="center"/>
        </w:trPr>
        <w:tc>
          <w:tcPr>
            <w:tcW w:w="4253" w:type="dxa"/>
          </w:tcPr>
          <w:p w14:paraId="5E8C699A" w14:textId="77777777" w:rsidR="00DE4679" w:rsidRDefault="001A280C">
            <w:pPr>
              <w:pStyle w:val="Table01Row"/>
            </w:pPr>
            <w:r>
              <w:rPr>
                <w:i/>
              </w:rPr>
              <w:t>Offshore Minerals Act 2003</w:t>
            </w:r>
          </w:p>
        </w:tc>
        <w:tc>
          <w:tcPr>
            <w:tcW w:w="1134" w:type="dxa"/>
          </w:tcPr>
          <w:p w14:paraId="4BBC1D93" w14:textId="77777777" w:rsidR="00DE4679" w:rsidRDefault="001A280C">
            <w:pPr>
              <w:pStyle w:val="Table01Row"/>
            </w:pPr>
            <w:r>
              <w:t>2003/010</w:t>
            </w:r>
          </w:p>
        </w:tc>
        <w:tc>
          <w:tcPr>
            <w:tcW w:w="1134" w:type="dxa"/>
          </w:tcPr>
          <w:p w14:paraId="0AC76812" w14:textId="77777777" w:rsidR="00DE4679" w:rsidRDefault="001A280C">
            <w:pPr>
              <w:pStyle w:val="Table01Row"/>
            </w:pPr>
            <w:r>
              <w:t>17 Apr 2003</w:t>
            </w:r>
          </w:p>
        </w:tc>
        <w:tc>
          <w:tcPr>
            <w:tcW w:w="3686" w:type="dxa"/>
          </w:tcPr>
          <w:p w14:paraId="1EF041F3" w14:textId="77777777" w:rsidR="00DE4679" w:rsidRDefault="001A280C">
            <w:pPr>
              <w:pStyle w:val="Table01Row"/>
            </w:pPr>
            <w:r>
              <w:t xml:space="preserve">1 Jan 2011 (see s. 2 and </w:t>
            </w:r>
            <w:r>
              <w:rPr>
                <w:i/>
              </w:rPr>
              <w:t>Gazette</w:t>
            </w:r>
            <w:r>
              <w:t xml:space="preserve"> 17 Dec 2010 p. 6350)</w:t>
            </w:r>
          </w:p>
        </w:tc>
      </w:tr>
      <w:tr w:rsidR="00DE4679" w14:paraId="7F05D60B" w14:textId="77777777">
        <w:trPr>
          <w:cantSplit/>
          <w:jc w:val="center"/>
        </w:trPr>
        <w:tc>
          <w:tcPr>
            <w:tcW w:w="4253" w:type="dxa"/>
          </w:tcPr>
          <w:p w14:paraId="7087A8EE" w14:textId="77777777" w:rsidR="00DE4679" w:rsidRDefault="001A280C">
            <w:pPr>
              <w:pStyle w:val="Table01Row"/>
            </w:pPr>
            <w:r>
              <w:rPr>
                <w:i/>
              </w:rPr>
              <w:t>Criminal Code Amendment Act 2004</w:t>
            </w:r>
            <w:r>
              <w:t xml:space="preserve"> </w:t>
            </w:r>
            <w:r>
              <w:t>s. 58</w:t>
            </w:r>
          </w:p>
        </w:tc>
        <w:tc>
          <w:tcPr>
            <w:tcW w:w="1134" w:type="dxa"/>
          </w:tcPr>
          <w:p w14:paraId="1F68979E" w14:textId="77777777" w:rsidR="00DE4679" w:rsidRDefault="001A280C">
            <w:pPr>
              <w:pStyle w:val="Table01Row"/>
            </w:pPr>
            <w:r>
              <w:t>2004/004</w:t>
            </w:r>
          </w:p>
        </w:tc>
        <w:tc>
          <w:tcPr>
            <w:tcW w:w="1134" w:type="dxa"/>
          </w:tcPr>
          <w:p w14:paraId="0A8D5B33" w14:textId="77777777" w:rsidR="00DE4679" w:rsidRDefault="001A280C">
            <w:pPr>
              <w:pStyle w:val="Table01Row"/>
            </w:pPr>
            <w:r>
              <w:t>23 Apr 2004</w:t>
            </w:r>
          </w:p>
        </w:tc>
        <w:tc>
          <w:tcPr>
            <w:tcW w:w="3686" w:type="dxa"/>
          </w:tcPr>
          <w:p w14:paraId="6BF05BFC" w14:textId="77777777" w:rsidR="00DE4679" w:rsidRDefault="001A280C">
            <w:pPr>
              <w:pStyle w:val="Table01Row"/>
            </w:pPr>
            <w:r>
              <w:t>21 May 2004 (see s. 2)</w:t>
            </w:r>
          </w:p>
        </w:tc>
      </w:tr>
      <w:tr w:rsidR="00DE4679" w14:paraId="3685B836" w14:textId="77777777">
        <w:trPr>
          <w:cantSplit/>
          <w:jc w:val="center"/>
        </w:trPr>
        <w:tc>
          <w:tcPr>
            <w:tcW w:w="4253" w:type="dxa"/>
          </w:tcPr>
          <w:p w14:paraId="1DF15BCF" w14:textId="77777777" w:rsidR="00DE4679" w:rsidRDefault="001A280C">
            <w:pPr>
              <w:pStyle w:val="Table01Row"/>
            </w:pPr>
            <w:r>
              <w:rPr>
                <w:i/>
              </w:rPr>
              <w:t>Duties Legislation Amendment Act 2008</w:t>
            </w:r>
            <w:r>
              <w:t xml:space="preserve"> Sch. 1 cl. 25</w:t>
            </w:r>
          </w:p>
        </w:tc>
        <w:tc>
          <w:tcPr>
            <w:tcW w:w="1134" w:type="dxa"/>
          </w:tcPr>
          <w:p w14:paraId="4F5BD8C2" w14:textId="77777777" w:rsidR="00DE4679" w:rsidRDefault="001A280C">
            <w:pPr>
              <w:pStyle w:val="Table01Row"/>
            </w:pPr>
            <w:r>
              <w:t>2008/012</w:t>
            </w:r>
          </w:p>
        </w:tc>
        <w:tc>
          <w:tcPr>
            <w:tcW w:w="1134" w:type="dxa"/>
          </w:tcPr>
          <w:p w14:paraId="11976C09" w14:textId="77777777" w:rsidR="00DE4679" w:rsidRDefault="001A280C">
            <w:pPr>
              <w:pStyle w:val="Table01Row"/>
            </w:pPr>
            <w:r>
              <w:t>14 Apr 2008</w:t>
            </w:r>
          </w:p>
        </w:tc>
        <w:tc>
          <w:tcPr>
            <w:tcW w:w="3686" w:type="dxa"/>
          </w:tcPr>
          <w:p w14:paraId="79185BC6" w14:textId="77777777" w:rsidR="00DE4679" w:rsidRDefault="001A280C">
            <w:pPr>
              <w:pStyle w:val="Table01Row"/>
            </w:pPr>
            <w:r>
              <w:t>1 Jul 2008 (see s. 2(d))</w:t>
            </w:r>
          </w:p>
        </w:tc>
      </w:tr>
      <w:tr w:rsidR="00DE4679" w14:paraId="581EFA21" w14:textId="77777777">
        <w:trPr>
          <w:cantSplit/>
          <w:jc w:val="center"/>
        </w:trPr>
        <w:tc>
          <w:tcPr>
            <w:tcW w:w="4253" w:type="dxa"/>
          </w:tcPr>
          <w:p w14:paraId="42F8BE11" w14:textId="77777777" w:rsidR="00DE4679" w:rsidRDefault="001A280C">
            <w:pPr>
              <w:pStyle w:val="Table01Row"/>
            </w:pPr>
            <w:r>
              <w:rPr>
                <w:i/>
              </w:rPr>
              <w:t>Personal Property Securities (Consequential Repeals and Amendments) Act 2011</w:t>
            </w:r>
            <w:r>
              <w:t xml:space="preserve"> Pt. 9 Div. 2</w:t>
            </w:r>
          </w:p>
        </w:tc>
        <w:tc>
          <w:tcPr>
            <w:tcW w:w="1134" w:type="dxa"/>
          </w:tcPr>
          <w:p w14:paraId="5BA072D5" w14:textId="77777777" w:rsidR="00DE4679" w:rsidRDefault="001A280C">
            <w:pPr>
              <w:pStyle w:val="Table01Row"/>
            </w:pPr>
            <w:r>
              <w:t>2011/042</w:t>
            </w:r>
          </w:p>
        </w:tc>
        <w:tc>
          <w:tcPr>
            <w:tcW w:w="1134" w:type="dxa"/>
          </w:tcPr>
          <w:p w14:paraId="35623B5B" w14:textId="77777777" w:rsidR="00DE4679" w:rsidRDefault="001A280C">
            <w:pPr>
              <w:pStyle w:val="Table01Row"/>
            </w:pPr>
            <w:r>
              <w:t>4 Oct 2011</w:t>
            </w:r>
          </w:p>
        </w:tc>
        <w:tc>
          <w:tcPr>
            <w:tcW w:w="3686" w:type="dxa"/>
          </w:tcPr>
          <w:p w14:paraId="148BF411" w14:textId="77777777" w:rsidR="00DE4679" w:rsidRDefault="001A280C">
            <w:pPr>
              <w:pStyle w:val="Table01Row"/>
            </w:pPr>
            <w:r>
              <w:t>30 Jan 2012 (see s. 2(c) &amp; Cwlth Legislative Instrument No. F2011L02397 cl. 5 registered 21 Nov 2011)</w:t>
            </w:r>
          </w:p>
        </w:tc>
      </w:tr>
      <w:tr w:rsidR="00DE4679" w14:paraId="1B7BC28B" w14:textId="77777777">
        <w:trPr>
          <w:cantSplit/>
          <w:jc w:val="center"/>
        </w:trPr>
        <w:tc>
          <w:tcPr>
            <w:tcW w:w="4253" w:type="dxa"/>
          </w:tcPr>
          <w:p w14:paraId="376EA88B" w14:textId="77777777" w:rsidR="00DE4679" w:rsidRDefault="001A280C">
            <w:pPr>
              <w:pStyle w:val="Table01Row"/>
            </w:pPr>
            <w:r>
              <w:rPr>
                <w:i/>
              </w:rPr>
              <w:t>Aquatic Resources Management Act 2016</w:t>
            </w:r>
            <w:r>
              <w:t xml:space="preserve"> Pt. 19 Div. 8</w:t>
            </w:r>
          </w:p>
        </w:tc>
        <w:tc>
          <w:tcPr>
            <w:tcW w:w="1134" w:type="dxa"/>
          </w:tcPr>
          <w:p w14:paraId="2B44AD32" w14:textId="77777777" w:rsidR="00DE4679" w:rsidRDefault="001A280C">
            <w:pPr>
              <w:pStyle w:val="Table01Row"/>
            </w:pPr>
            <w:r>
              <w:t>2016/053</w:t>
            </w:r>
          </w:p>
        </w:tc>
        <w:tc>
          <w:tcPr>
            <w:tcW w:w="1134" w:type="dxa"/>
          </w:tcPr>
          <w:p w14:paraId="04B522B2" w14:textId="77777777" w:rsidR="00DE4679" w:rsidRDefault="001A280C">
            <w:pPr>
              <w:pStyle w:val="Table01Row"/>
            </w:pPr>
            <w:r>
              <w:t>29 Nov 2016</w:t>
            </w:r>
          </w:p>
        </w:tc>
        <w:tc>
          <w:tcPr>
            <w:tcW w:w="3686" w:type="dxa"/>
          </w:tcPr>
          <w:p w14:paraId="3400BDBD" w14:textId="77777777" w:rsidR="00DE4679" w:rsidRDefault="001A280C">
            <w:pPr>
              <w:pStyle w:val="Table01Row"/>
            </w:pPr>
            <w:r>
              <w:t>To be proclaimed (see s. 2(b))</w:t>
            </w:r>
          </w:p>
        </w:tc>
      </w:tr>
    </w:tbl>
    <w:p w14:paraId="75E321E3" w14:textId="77777777" w:rsidR="00DE4679" w:rsidRDefault="001A280C">
      <w:pPr>
        <w:pStyle w:val="IActName"/>
      </w:pPr>
      <w:r>
        <w:t>Oil Refinery (Kwinana) Agreement Act </w:t>
      </w:r>
      <w:r>
        <w:t>1952</w:t>
      </w:r>
    </w:p>
    <w:p w14:paraId="2598080A" w14:textId="77777777" w:rsidR="00DE4679" w:rsidRDefault="001A280C">
      <w:pPr>
        <w:pStyle w:val="Table01Note"/>
      </w:pPr>
      <w:r>
        <w:t>Formerly “</w:t>
      </w:r>
      <w:r>
        <w:rPr>
          <w:i/>
        </w:rPr>
        <w:t>Oil Refinery Industry (Anglo-Iranian Oil Company Limited) Act 1952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BA7D2D" w14:textId="77777777">
        <w:trPr>
          <w:cantSplit/>
          <w:jc w:val="center"/>
        </w:trPr>
        <w:tc>
          <w:tcPr>
            <w:tcW w:w="1134" w:type="dxa"/>
          </w:tcPr>
          <w:p w14:paraId="547923CD" w14:textId="77777777" w:rsidR="00DE4679" w:rsidRDefault="001A280C">
            <w:pPr>
              <w:pStyle w:val="Table01Row"/>
              <w:keepNext/>
            </w:pPr>
            <w:r>
              <w:rPr>
                <w:b/>
              </w:rPr>
              <w:t>Portfolio:</w:t>
            </w:r>
          </w:p>
        </w:tc>
        <w:tc>
          <w:tcPr>
            <w:tcW w:w="8505" w:type="dxa"/>
          </w:tcPr>
          <w:p w14:paraId="465F43D8" w14:textId="77777777" w:rsidR="00DE4679" w:rsidRDefault="001A280C">
            <w:pPr>
              <w:pStyle w:val="Table01Row"/>
              <w:keepNext/>
            </w:pPr>
            <w:r>
              <w:t>Minister for State and Industry Development, Jobs and Trade</w:t>
            </w:r>
          </w:p>
        </w:tc>
      </w:tr>
      <w:tr w:rsidR="00DE4679" w14:paraId="58C0EF13" w14:textId="77777777">
        <w:trPr>
          <w:cantSplit/>
          <w:jc w:val="center"/>
        </w:trPr>
        <w:tc>
          <w:tcPr>
            <w:tcW w:w="1134" w:type="dxa"/>
          </w:tcPr>
          <w:p w14:paraId="4060FAAB" w14:textId="77777777" w:rsidR="00DE4679" w:rsidRDefault="001A280C">
            <w:pPr>
              <w:pStyle w:val="Table01Row"/>
              <w:keepNext/>
            </w:pPr>
            <w:r>
              <w:rPr>
                <w:b/>
              </w:rPr>
              <w:t>Agency:</w:t>
            </w:r>
          </w:p>
        </w:tc>
        <w:tc>
          <w:tcPr>
            <w:tcW w:w="8505" w:type="dxa"/>
          </w:tcPr>
          <w:p w14:paraId="637D4B5C" w14:textId="77777777" w:rsidR="00DE4679" w:rsidRDefault="001A280C">
            <w:pPr>
              <w:pStyle w:val="Table01Row"/>
              <w:keepNext/>
            </w:pPr>
            <w:r>
              <w:t>Department of Jobs, Tourism, Science and Innovation</w:t>
            </w:r>
          </w:p>
        </w:tc>
      </w:tr>
    </w:tbl>
    <w:p w14:paraId="7CA07F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2AEB34" w14:textId="77777777">
        <w:trPr>
          <w:cantSplit/>
          <w:jc w:val="center"/>
        </w:trPr>
        <w:tc>
          <w:tcPr>
            <w:tcW w:w="4253" w:type="dxa"/>
          </w:tcPr>
          <w:p w14:paraId="345765C9" w14:textId="77777777" w:rsidR="00DE4679" w:rsidRDefault="001A280C">
            <w:pPr>
              <w:pStyle w:val="Table01Row"/>
            </w:pPr>
            <w:r>
              <w:rPr>
                <w:i/>
              </w:rPr>
              <w:t xml:space="preserve">Oil Refinery Industry </w:t>
            </w:r>
            <w:r>
              <w:rPr>
                <w:i/>
              </w:rPr>
              <w:t>(Anglo‑Iranian Oil Company Limited) Act 1952</w:t>
            </w:r>
          </w:p>
        </w:tc>
        <w:tc>
          <w:tcPr>
            <w:tcW w:w="1134" w:type="dxa"/>
          </w:tcPr>
          <w:p w14:paraId="17E89196" w14:textId="77777777" w:rsidR="00DE4679" w:rsidRDefault="001A280C">
            <w:pPr>
              <w:pStyle w:val="Table01Row"/>
            </w:pPr>
            <w:r>
              <w:t>1952/001 (1 Eliz. II No. 1)</w:t>
            </w:r>
          </w:p>
        </w:tc>
        <w:tc>
          <w:tcPr>
            <w:tcW w:w="1134" w:type="dxa"/>
          </w:tcPr>
          <w:p w14:paraId="5025D87F" w14:textId="77777777" w:rsidR="00DE4679" w:rsidRDefault="001A280C">
            <w:pPr>
              <w:pStyle w:val="Table01Row"/>
            </w:pPr>
            <w:r>
              <w:t>27 Mar 1952</w:t>
            </w:r>
          </w:p>
        </w:tc>
        <w:tc>
          <w:tcPr>
            <w:tcW w:w="3686" w:type="dxa"/>
          </w:tcPr>
          <w:p w14:paraId="56EF5208" w14:textId="77777777" w:rsidR="00DE4679" w:rsidRDefault="001A280C">
            <w:pPr>
              <w:pStyle w:val="Table01Row"/>
            </w:pPr>
            <w:r>
              <w:t>27 Mar 1952</w:t>
            </w:r>
          </w:p>
        </w:tc>
      </w:tr>
      <w:tr w:rsidR="00DE4679" w14:paraId="2298614A" w14:textId="77777777">
        <w:trPr>
          <w:cantSplit/>
          <w:jc w:val="center"/>
        </w:trPr>
        <w:tc>
          <w:tcPr>
            <w:tcW w:w="4253" w:type="dxa"/>
          </w:tcPr>
          <w:p w14:paraId="278DEBC1" w14:textId="77777777" w:rsidR="00DE4679" w:rsidRDefault="001A280C">
            <w:pPr>
              <w:pStyle w:val="Table01Row"/>
            </w:pPr>
            <w:r>
              <w:rPr>
                <w:i/>
              </w:rPr>
              <w:t>Oil Refinery Industry (Anglo‑Iranian Oil Company Limited) Act Amendment Act 1956</w:t>
            </w:r>
          </w:p>
        </w:tc>
        <w:tc>
          <w:tcPr>
            <w:tcW w:w="1134" w:type="dxa"/>
          </w:tcPr>
          <w:p w14:paraId="0A9A17FE" w14:textId="77777777" w:rsidR="00DE4679" w:rsidRDefault="001A280C">
            <w:pPr>
              <w:pStyle w:val="Table01Row"/>
            </w:pPr>
            <w:r>
              <w:t>1956/022 (5 Eliz. II No. 22)</w:t>
            </w:r>
          </w:p>
        </w:tc>
        <w:tc>
          <w:tcPr>
            <w:tcW w:w="1134" w:type="dxa"/>
          </w:tcPr>
          <w:p w14:paraId="54972CAF" w14:textId="77777777" w:rsidR="00DE4679" w:rsidRDefault="001A280C">
            <w:pPr>
              <w:pStyle w:val="Table01Row"/>
            </w:pPr>
            <w:r>
              <w:t>21 Nov 1956</w:t>
            </w:r>
          </w:p>
        </w:tc>
        <w:tc>
          <w:tcPr>
            <w:tcW w:w="3686" w:type="dxa"/>
          </w:tcPr>
          <w:p w14:paraId="469A255E" w14:textId="77777777" w:rsidR="00DE4679" w:rsidRDefault="001A280C">
            <w:pPr>
              <w:pStyle w:val="Table01Row"/>
            </w:pPr>
            <w:r>
              <w:t>21 Nov 1956</w:t>
            </w:r>
          </w:p>
        </w:tc>
      </w:tr>
      <w:tr w:rsidR="00DE4679" w14:paraId="163696DB" w14:textId="77777777">
        <w:trPr>
          <w:cantSplit/>
          <w:jc w:val="center"/>
        </w:trPr>
        <w:tc>
          <w:tcPr>
            <w:tcW w:w="4253" w:type="dxa"/>
          </w:tcPr>
          <w:p w14:paraId="4AD91B10" w14:textId="77777777" w:rsidR="00DE4679" w:rsidRDefault="001A280C">
            <w:pPr>
              <w:pStyle w:val="Table01Row"/>
            </w:pPr>
            <w:r>
              <w:rPr>
                <w:i/>
              </w:rPr>
              <w:t>Oil Refinery Industry (</w:t>
            </w:r>
            <w:r>
              <w:rPr>
                <w:i/>
              </w:rPr>
              <w:t>Anglo‑Iranian Oil Company Limited) Act Amendment Act 1959</w:t>
            </w:r>
          </w:p>
        </w:tc>
        <w:tc>
          <w:tcPr>
            <w:tcW w:w="1134" w:type="dxa"/>
          </w:tcPr>
          <w:p w14:paraId="05F02416" w14:textId="77777777" w:rsidR="00DE4679" w:rsidRDefault="001A280C">
            <w:pPr>
              <w:pStyle w:val="Table01Row"/>
            </w:pPr>
            <w:r>
              <w:t>1959/044 (8 Eliz. II No. 44)</w:t>
            </w:r>
          </w:p>
        </w:tc>
        <w:tc>
          <w:tcPr>
            <w:tcW w:w="1134" w:type="dxa"/>
          </w:tcPr>
          <w:p w14:paraId="68A5095A" w14:textId="77777777" w:rsidR="00DE4679" w:rsidRDefault="001A280C">
            <w:pPr>
              <w:pStyle w:val="Table01Row"/>
            </w:pPr>
            <w:r>
              <w:t>10 Nov 1959</w:t>
            </w:r>
          </w:p>
        </w:tc>
        <w:tc>
          <w:tcPr>
            <w:tcW w:w="3686" w:type="dxa"/>
          </w:tcPr>
          <w:p w14:paraId="1E64A5BA" w14:textId="77777777" w:rsidR="00DE4679" w:rsidRDefault="001A280C">
            <w:pPr>
              <w:pStyle w:val="Table01Row"/>
            </w:pPr>
            <w:r>
              <w:t>10 Nov 1959</w:t>
            </w:r>
          </w:p>
        </w:tc>
      </w:tr>
      <w:tr w:rsidR="00DE4679" w14:paraId="3F389DC8" w14:textId="77777777">
        <w:trPr>
          <w:cantSplit/>
          <w:jc w:val="center"/>
        </w:trPr>
        <w:tc>
          <w:tcPr>
            <w:tcW w:w="4253" w:type="dxa"/>
          </w:tcPr>
          <w:p w14:paraId="47461192" w14:textId="77777777" w:rsidR="00DE4679" w:rsidRDefault="001A280C">
            <w:pPr>
              <w:pStyle w:val="Table01Row"/>
            </w:pPr>
            <w:r>
              <w:rPr>
                <w:i/>
              </w:rPr>
              <w:t>Oil Refinery Industry (Anglo‑Iranian Oil Company Limited) Amendment Act 1985</w:t>
            </w:r>
          </w:p>
        </w:tc>
        <w:tc>
          <w:tcPr>
            <w:tcW w:w="1134" w:type="dxa"/>
          </w:tcPr>
          <w:p w14:paraId="661CE8DA" w14:textId="77777777" w:rsidR="00DE4679" w:rsidRDefault="001A280C">
            <w:pPr>
              <w:pStyle w:val="Table01Row"/>
            </w:pPr>
            <w:r>
              <w:t>1985/080</w:t>
            </w:r>
          </w:p>
        </w:tc>
        <w:tc>
          <w:tcPr>
            <w:tcW w:w="1134" w:type="dxa"/>
          </w:tcPr>
          <w:p w14:paraId="7E1DD2BA" w14:textId="77777777" w:rsidR="00DE4679" w:rsidRDefault="001A280C">
            <w:pPr>
              <w:pStyle w:val="Table01Row"/>
            </w:pPr>
            <w:r>
              <w:t>4 Dec 1985</w:t>
            </w:r>
          </w:p>
        </w:tc>
        <w:tc>
          <w:tcPr>
            <w:tcW w:w="3686" w:type="dxa"/>
          </w:tcPr>
          <w:p w14:paraId="592A1A1D" w14:textId="77777777" w:rsidR="00DE4679" w:rsidRDefault="001A280C">
            <w:pPr>
              <w:pStyle w:val="Table01Row"/>
            </w:pPr>
            <w:r>
              <w:t>4 Dec 1985 (see s. 2)</w:t>
            </w:r>
          </w:p>
        </w:tc>
      </w:tr>
      <w:tr w:rsidR="00DE4679" w14:paraId="21E20C01" w14:textId="77777777">
        <w:trPr>
          <w:cantSplit/>
          <w:jc w:val="center"/>
        </w:trPr>
        <w:tc>
          <w:tcPr>
            <w:tcW w:w="4253" w:type="dxa"/>
          </w:tcPr>
          <w:p w14:paraId="7A09D3ED" w14:textId="77777777" w:rsidR="00DE4679" w:rsidRDefault="001A280C">
            <w:pPr>
              <w:pStyle w:val="Table01Row"/>
            </w:pPr>
            <w:r>
              <w:rPr>
                <w:i/>
              </w:rPr>
              <w:t xml:space="preserve">Sentencing </w:t>
            </w:r>
            <w:r>
              <w:rPr>
                <w:i/>
              </w:rPr>
              <w:t>(Consequential Provisions) Act 1995</w:t>
            </w:r>
            <w:r>
              <w:t xml:space="preserve"> s. 147</w:t>
            </w:r>
          </w:p>
        </w:tc>
        <w:tc>
          <w:tcPr>
            <w:tcW w:w="1134" w:type="dxa"/>
          </w:tcPr>
          <w:p w14:paraId="661415DE" w14:textId="77777777" w:rsidR="00DE4679" w:rsidRDefault="001A280C">
            <w:pPr>
              <w:pStyle w:val="Table01Row"/>
            </w:pPr>
            <w:r>
              <w:t>1995/078</w:t>
            </w:r>
          </w:p>
        </w:tc>
        <w:tc>
          <w:tcPr>
            <w:tcW w:w="1134" w:type="dxa"/>
          </w:tcPr>
          <w:p w14:paraId="2B97DFB5" w14:textId="77777777" w:rsidR="00DE4679" w:rsidRDefault="001A280C">
            <w:pPr>
              <w:pStyle w:val="Table01Row"/>
            </w:pPr>
            <w:r>
              <w:t>16 Jan 1996</w:t>
            </w:r>
          </w:p>
        </w:tc>
        <w:tc>
          <w:tcPr>
            <w:tcW w:w="3686" w:type="dxa"/>
          </w:tcPr>
          <w:p w14:paraId="7C6DF878" w14:textId="77777777" w:rsidR="00DE4679" w:rsidRDefault="001A280C">
            <w:pPr>
              <w:pStyle w:val="Table01Row"/>
            </w:pPr>
            <w:r>
              <w:t xml:space="preserve">4 Nov 1996 (see s. 2 and </w:t>
            </w:r>
            <w:r>
              <w:rPr>
                <w:i/>
              </w:rPr>
              <w:t>Gazette</w:t>
            </w:r>
            <w:r>
              <w:t xml:space="preserve"> 25 Oct 1996 p. 5632)</w:t>
            </w:r>
          </w:p>
        </w:tc>
      </w:tr>
      <w:tr w:rsidR="00DE4679" w14:paraId="7C7C95BE" w14:textId="77777777">
        <w:trPr>
          <w:cantSplit/>
          <w:jc w:val="center"/>
        </w:trPr>
        <w:tc>
          <w:tcPr>
            <w:tcW w:w="4253" w:type="dxa"/>
          </w:tcPr>
          <w:p w14:paraId="77F3584E" w14:textId="77777777" w:rsidR="00DE4679" w:rsidRDefault="001A280C">
            <w:pPr>
              <w:pStyle w:val="Table01Row"/>
            </w:pPr>
            <w:r>
              <w:rPr>
                <w:i/>
              </w:rPr>
              <w:t>Local Government (Consequential Amendments) Act 1996</w:t>
            </w:r>
            <w:r>
              <w:t xml:space="preserve"> s. 4</w:t>
            </w:r>
          </w:p>
        </w:tc>
        <w:tc>
          <w:tcPr>
            <w:tcW w:w="1134" w:type="dxa"/>
          </w:tcPr>
          <w:p w14:paraId="4D8F8F49" w14:textId="77777777" w:rsidR="00DE4679" w:rsidRDefault="001A280C">
            <w:pPr>
              <w:pStyle w:val="Table01Row"/>
            </w:pPr>
            <w:r>
              <w:t>1996/014</w:t>
            </w:r>
          </w:p>
        </w:tc>
        <w:tc>
          <w:tcPr>
            <w:tcW w:w="1134" w:type="dxa"/>
          </w:tcPr>
          <w:p w14:paraId="1778D38A" w14:textId="77777777" w:rsidR="00DE4679" w:rsidRDefault="001A280C">
            <w:pPr>
              <w:pStyle w:val="Table01Row"/>
            </w:pPr>
            <w:r>
              <w:t>28 Jun 1996</w:t>
            </w:r>
          </w:p>
        </w:tc>
        <w:tc>
          <w:tcPr>
            <w:tcW w:w="3686" w:type="dxa"/>
          </w:tcPr>
          <w:p w14:paraId="11581DD1" w14:textId="77777777" w:rsidR="00DE4679" w:rsidRDefault="001A280C">
            <w:pPr>
              <w:pStyle w:val="Table01Row"/>
            </w:pPr>
            <w:r>
              <w:t>1 Jul 1996 (see s. 2)</w:t>
            </w:r>
          </w:p>
        </w:tc>
      </w:tr>
      <w:tr w:rsidR="00DE4679" w14:paraId="018FF009" w14:textId="77777777">
        <w:trPr>
          <w:cantSplit/>
          <w:jc w:val="center"/>
        </w:trPr>
        <w:tc>
          <w:tcPr>
            <w:tcW w:w="10207" w:type="dxa"/>
            <w:gridSpan w:val="4"/>
          </w:tcPr>
          <w:p w14:paraId="52898A6A" w14:textId="77777777" w:rsidR="00DE4679" w:rsidRDefault="001A280C">
            <w:pPr>
              <w:pStyle w:val="Table01Row"/>
            </w:pPr>
            <w:r>
              <w:rPr>
                <w:b/>
              </w:rPr>
              <w:t>Reprinted as at 6 Jul 2001</w:t>
            </w:r>
          </w:p>
        </w:tc>
      </w:tr>
      <w:tr w:rsidR="00DE4679" w14:paraId="0DD25594" w14:textId="77777777">
        <w:trPr>
          <w:cantSplit/>
          <w:jc w:val="center"/>
        </w:trPr>
        <w:tc>
          <w:tcPr>
            <w:tcW w:w="4253" w:type="dxa"/>
          </w:tcPr>
          <w:p w14:paraId="09F82F7D" w14:textId="77777777" w:rsidR="00DE4679" w:rsidRDefault="001A280C">
            <w:pPr>
              <w:pStyle w:val="Table01Row"/>
            </w:pPr>
            <w:r>
              <w:rPr>
                <w:i/>
              </w:rPr>
              <w:lastRenderedPageBreak/>
              <w:t>Standar</w:t>
            </w:r>
            <w:r>
              <w:rPr>
                <w:i/>
              </w:rPr>
              <w:t>disation of Formatting Act 2010</w:t>
            </w:r>
            <w:r>
              <w:t xml:space="preserve"> s. 4 &amp; 51</w:t>
            </w:r>
          </w:p>
        </w:tc>
        <w:tc>
          <w:tcPr>
            <w:tcW w:w="1134" w:type="dxa"/>
          </w:tcPr>
          <w:p w14:paraId="114273F4" w14:textId="77777777" w:rsidR="00DE4679" w:rsidRDefault="001A280C">
            <w:pPr>
              <w:pStyle w:val="Table01Row"/>
            </w:pPr>
            <w:r>
              <w:t>2010/019</w:t>
            </w:r>
          </w:p>
        </w:tc>
        <w:tc>
          <w:tcPr>
            <w:tcW w:w="1134" w:type="dxa"/>
          </w:tcPr>
          <w:p w14:paraId="3D6716B1" w14:textId="77777777" w:rsidR="00DE4679" w:rsidRDefault="001A280C">
            <w:pPr>
              <w:pStyle w:val="Table01Row"/>
            </w:pPr>
            <w:r>
              <w:t>28 Jun 2010</w:t>
            </w:r>
          </w:p>
        </w:tc>
        <w:tc>
          <w:tcPr>
            <w:tcW w:w="3686" w:type="dxa"/>
          </w:tcPr>
          <w:p w14:paraId="36DE6B97" w14:textId="77777777" w:rsidR="00DE4679" w:rsidRDefault="001A280C">
            <w:pPr>
              <w:pStyle w:val="Table01Row"/>
            </w:pPr>
            <w:r>
              <w:t xml:space="preserve">11 Sep 2010 (see s. 2(b) and </w:t>
            </w:r>
            <w:r>
              <w:rPr>
                <w:i/>
              </w:rPr>
              <w:t>Gazette</w:t>
            </w:r>
            <w:r>
              <w:t xml:space="preserve"> 10 Sep 2010 p. 4341)</w:t>
            </w:r>
          </w:p>
        </w:tc>
      </w:tr>
      <w:tr w:rsidR="00DE4679" w14:paraId="6E433922" w14:textId="77777777">
        <w:trPr>
          <w:cantSplit/>
          <w:jc w:val="center"/>
        </w:trPr>
        <w:tc>
          <w:tcPr>
            <w:tcW w:w="4253" w:type="dxa"/>
          </w:tcPr>
          <w:p w14:paraId="5929BA73" w14:textId="77777777" w:rsidR="00DE4679" w:rsidRDefault="001A280C">
            <w:pPr>
              <w:pStyle w:val="Table01Row"/>
            </w:pPr>
            <w:r>
              <w:rPr>
                <w:i/>
              </w:rPr>
              <w:t>Oil Refinery (Kwinana) Agreement Amendment Act 2016</w:t>
            </w:r>
          </w:p>
        </w:tc>
        <w:tc>
          <w:tcPr>
            <w:tcW w:w="1134" w:type="dxa"/>
          </w:tcPr>
          <w:p w14:paraId="30E2A3A5" w14:textId="77777777" w:rsidR="00DE4679" w:rsidRDefault="001A280C">
            <w:pPr>
              <w:pStyle w:val="Table01Row"/>
            </w:pPr>
            <w:r>
              <w:t>2016/048</w:t>
            </w:r>
          </w:p>
        </w:tc>
        <w:tc>
          <w:tcPr>
            <w:tcW w:w="1134" w:type="dxa"/>
          </w:tcPr>
          <w:p w14:paraId="01ACD0EE" w14:textId="77777777" w:rsidR="00DE4679" w:rsidRDefault="001A280C">
            <w:pPr>
              <w:pStyle w:val="Table01Row"/>
            </w:pPr>
            <w:r>
              <w:t>28 Nov 2016</w:t>
            </w:r>
          </w:p>
        </w:tc>
        <w:tc>
          <w:tcPr>
            <w:tcW w:w="3686" w:type="dxa"/>
          </w:tcPr>
          <w:p w14:paraId="5DD7E1B9" w14:textId="77777777" w:rsidR="00DE4679" w:rsidRDefault="001A280C">
            <w:pPr>
              <w:pStyle w:val="Table01Row"/>
            </w:pPr>
            <w:r>
              <w:t>s. 1 &amp; 2: 28 Nov 2016 (see s. 2(a));</w:t>
            </w:r>
          </w:p>
          <w:p w14:paraId="3DFB56F1" w14:textId="77777777" w:rsidR="00DE4679" w:rsidRDefault="001A280C">
            <w:pPr>
              <w:pStyle w:val="Table01Row"/>
            </w:pPr>
            <w:r>
              <w:t>Act other than s. 1 &amp; 2: 29 Nov 2016 (see s. 2(b))</w:t>
            </w:r>
          </w:p>
        </w:tc>
      </w:tr>
    </w:tbl>
    <w:p w14:paraId="23F3C889" w14:textId="77777777" w:rsidR="00DE4679" w:rsidRDefault="001A280C">
      <w:pPr>
        <w:pStyle w:val="IActName"/>
      </w:pPr>
      <w:r>
        <w:t>Onslow Solar Salt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9831CA" w14:textId="77777777">
        <w:trPr>
          <w:cantSplit/>
          <w:jc w:val="center"/>
        </w:trPr>
        <w:tc>
          <w:tcPr>
            <w:tcW w:w="1134" w:type="dxa"/>
          </w:tcPr>
          <w:p w14:paraId="5A60FAEC" w14:textId="77777777" w:rsidR="00DE4679" w:rsidRDefault="001A280C">
            <w:pPr>
              <w:pStyle w:val="Table01Row"/>
              <w:keepNext/>
            </w:pPr>
            <w:r>
              <w:rPr>
                <w:b/>
              </w:rPr>
              <w:t>Portfolio:</w:t>
            </w:r>
          </w:p>
        </w:tc>
        <w:tc>
          <w:tcPr>
            <w:tcW w:w="8505" w:type="dxa"/>
          </w:tcPr>
          <w:p w14:paraId="558710B1" w14:textId="77777777" w:rsidR="00DE4679" w:rsidRDefault="001A280C">
            <w:pPr>
              <w:pStyle w:val="Table01Row"/>
              <w:keepNext/>
            </w:pPr>
            <w:r>
              <w:t>Minister for State and Industry Development, Jobs and Trade</w:t>
            </w:r>
          </w:p>
        </w:tc>
      </w:tr>
      <w:tr w:rsidR="00DE4679" w14:paraId="01FD30C5" w14:textId="77777777">
        <w:trPr>
          <w:cantSplit/>
          <w:jc w:val="center"/>
        </w:trPr>
        <w:tc>
          <w:tcPr>
            <w:tcW w:w="1134" w:type="dxa"/>
          </w:tcPr>
          <w:p w14:paraId="1EBAE3E8" w14:textId="77777777" w:rsidR="00DE4679" w:rsidRDefault="001A280C">
            <w:pPr>
              <w:pStyle w:val="Table01Row"/>
              <w:keepNext/>
            </w:pPr>
            <w:r>
              <w:rPr>
                <w:b/>
              </w:rPr>
              <w:t>Agency:</w:t>
            </w:r>
          </w:p>
        </w:tc>
        <w:tc>
          <w:tcPr>
            <w:tcW w:w="8505" w:type="dxa"/>
          </w:tcPr>
          <w:p w14:paraId="02C606BD" w14:textId="77777777" w:rsidR="00DE4679" w:rsidRDefault="001A280C">
            <w:pPr>
              <w:pStyle w:val="Table01Row"/>
              <w:keepNext/>
            </w:pPr>
            <w:r>
              <w:t>Department of Jobs, Tourism, Science and Innovatio</w:t>
            </w:r>
            <w:r>
              <w:t>n</w:t>
            </w:r>
          </w:p>
        </w:tc>
      </w:tr>
    </w:tbl>
    <w:p w14:paraId="69449A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4CB27E" w14:textId="77777777">
        <w:trPr>
          <w:cantSplit/>
          <w:jc w:val="center"/>
        </w:trPr>
        <w:tc>
          <w:tcPr>
            <w:tcW w:w="4253" w:type="dxa"/>
          </w:tcPr>
          <w:p w14:paraId="07DCCD47" w14:textId="77777777" w:rsidR="00DE4679" w:rsidRDefault="001A280C">
            <w:pPr>
              <w:pStyle w:val="Table01Row"/>
            </w:pPr>
            <w:r>
              <w:rPr>
                <w:i/>
              </w:rPr>
              <w:t>Onslow Solar Salt Agreement Act 1992</w:t>
            </w:r>
          </w:p>
        </w:tc>
        <w:tc>
          <w:tcPr>
            <w:tcW w:w="1134" w:type="dxa"/>
          </w:tcPr>
          <w:p w14:paraId="3CBBC973" w14:textId="77777777" w:rsidR="00DE4679" w:rsidRDefault="001A280C">
            <w:pPr>
              <w:pStyle w:val="Table01Row"/>
            </w:pPr>
            <w:r>
              <w:t>1992/050</w:t>
            </w:r>
          </w:p>
        </w:tc>
        <w:tc>
          <w:tcPr>
            <w:tcW w:w="1134" w:type="dxa"/>
          </w:tcPr>
          <w:p w14:paraId="0B2C2483" w14:textId="77777777" w:rsidR="00DE4679" w:rsidRDefault="001A280C">
            <w:pPr>
              <w:pStyle w:val="Table01Row"/>
            </w:pPr>
            <w:r>
              <w:t>10 Dec 1992</w:t>
            </w:r>
          </w:p>
        </w:tc>
        <w:tc>
          <w:tcPr>
            <w:tcW w:w="3686" w:type="dxa"/>
          </w:tcPr>
          <w:p w14:paraId="37816000" w14:textId="77777777" w:rsidR="00DE4679" w:rsidRDefault="001A280C">
            <w:pPr>
              <w:pStyle w:val="Table01Row"/>
            </w:pPr>
            <w:r>
              <w:t>10 Dec 1992 (see s. 2)</w:t>
            </w:r>
          </w:p>
        </w:tc>
      </w:tr>
      <w:tr w:rsidR="00DE4679" w14:paraId="5BBAA865" w14:textId="77777777">
        <w:trPr>
          <w:cantSplit/>
          <w:jc w:val="center"/>
        </w:trPr>
        <w:tc>
          <w:tcPr>
            <w:tcW w:w="10207" w:type="dxa"/>
            <w:gridSpan w:val="4"/>
          </w:tcPr>
          <w:p w14:paraId="0E688B74" w14:textId="77777777" w:rsidR="00DE4679" w:rsidRDefault="001A280C">
            <w:pPr>
              <w:pStyle w:val="Table01Row"/>
            </w:pPr>
            <w:r>
              <w:rPr>
                <w:b/>
              </w:rPr>
              <w:t>Reprint 1 as at 12 Mar 2004</w:t>
            </w:r>
          </w:p>
        </w:tc>
      </w:tr>
      <w:tr w:rsidR="00DE4679" w14:paraId="19149295" w14:textId="77777777">
        <w:trPr>
          <w:cantSplit/>
          <w:jc w:val="center"/>
        </w:trPr>
        <w:tc>
          <w:tcPr>
            <w:tcW w:w="4253" w:type="dxa"/>
          </w:tcPr>
          <w:p w14:paraId="22DB20EE" w14:textId="77777777" w:rsidR="00DE4679" w:rsidRDefault="001A280C">
            <w:pPr>
              <w:pStyle w:val="Table01Row"/>
            </w:pPr>
            <w:r>
              <w:rPr>
                <w:i/>
              </w:rPr>
              <w:t>Standardisation of Formatting Act 2010</w:t>
            </w:r>
            <w:r>
              <w:t xml:space="preserve"> s. 4</w:t>
            </w:r>
          </w:p>
        </w:tc>
        <w:tc>
          <w:tcPr>
            <w:tcW w:w="1134" w:type="dxa"/>
          </w:tcPr>
          <w:p w14:paraId="4B8B1610" w14:textId="77777777" w:rsidR="00DE4679" w:rsidRDefault="001A280C">
            <w:pPr>
              <w:pStyle w:val="Table01Row"/>
            </w:pPr>
            <w:r>
              <w:t>2010/019</w:t>
            </w:r>
          </w:p>
        </w:tc>
        <w:tc>
          <w:tcPr>
            <w:tcW w:w="1134" w:type="dxa"/>
          </w:tcPr>
          <w:p w14:paraId="31DA4838" w14:textId="77777777" w:rsidR="00DE4679" w:rsidRDefault="001A280C">
            <w:pPr>
              <w:pStyle w:val="Table01Row"/>
            </w:pPr>
            <w:r>
              <w:t>28 Jun 2010</w:t>
            </w:r>
          </w:p>
        </w:tc>
        <w:tc>
          <w:tcPr>
            <w:tcW w:w="3686" w:type="dxa"/>
          </w:tcPr>
          <w:p w14:paraId="1E114F1B" w14:textId="77777777" w:rsidR="00DE4679" w:rsidRDefault="001A280C">
            <w:pPr>
              <w:pStyle w:val="Table01Row"/>
            </w:pPr>
            <w:r>
              <w:t xml:space="preserve">11 Sep 2010 (see s. 2(b) and </w:t>
            </w:r>
            <w:r>
              <w:rPr>
                <w:i/>
              </w:rPr>
              <w:t>Gazette</w:t>
            </w:r>
            <w:r>
              <w:t xml:space="preserve"> 10 Sep 2010 p. 4341)</w:t>
            </w:r>
          </w:p>
        </w:tc>
      </w:tr>
    </w:tbl>
    <w:p w14:paraId="45481474" w14:textId="77777777" w:rsidR="00DE4679" w:rsidRDefault="001A280C">
      <w:pPr>
        <w:pStyle w:val="IActName"/>
      </w:pPr>
      <w:r>
        <w:t>Ord River Dam Catchment Area (Straying Cattle)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6B9368" w14:textId="77777777">
        <w:trPr>
          <w:cantSplit/>
          <w:jc w:val="center"/>
        </w:trPr>
        <w:tc>
          <w:tcPr>
            <w:tcW w:w="1134" w:type="dxa"/>
          </w:tcPr>
          <w:p w14:paraId="79457410" w14:textId="77777777" w:rsidR="00DE4679" w:rsidRDefault="001A280C">
            <w:pPr>
              <w:pStyle w:val="Table01Row"/>
              <w:keepNext/>
            </w:pPr>
            <w:r>
              <w:rPr>
                <w:b/>
              </w:rPr>
              <w:t>Portfolio:</w:t>
            </w:r>
          </w:p>
        </w:tc>
        <w:tc>
          <w:tcPr>
            <w:tcW w:w="8505" w:type="dxa"/>
          </w:tcPr>
          <w:p w14:paraId="7882866A" w14:textId="77777777" w:rsidR="00DE4679" w:rsidRDefault="001A280C">
            <w:pPr>
              <w:pStyle w:val="Table01Row"/>
              <w:keepNext/>
            </w:pPr>
            <w:r>
              <w:t>Minister for Agriculture and Food</w:t>
            </w:r>
          </w:p>
        </w:tc>
      </w:tr>
      <w:tr w:rsidR="00DE4679" w14:paraId="5E58F058" w14:textId="77777777">
        <w:trPr>
          <w:cantSplit/>
          <w:jc w:val="center"/>
        </w:trPr>
        <w:tc>
          <w:tcPr>
            <w:tcW w:w="1134" w:type="dxa"/>
          </w:tcPr>
          <w:p w14:paraId="3402E336" w14:textId="77777777" w:rsidR="00DE4679" w:rsidRDefault="001A280C">
            <w:pPr>
              <w:pStyle w:val="Table01Row"/>
              <w:keepNext/>
            </w:pPr>
            <w:r>
              <w:rPr>
                <w:b/>
              </w:rPr>
              <w:t>Agency:</w:t>
            </w:r>
          </w:p>
        </w:tc>
        <w:tc>
          <w:tcPr>
            <w:tcW w:w="8505" w:type="dxa"/>
          </w:tcPr>
          <w:p w14:paraId="6DD34DB4" w14:textId="77777777" w:rsidR="00DE4679" w:rsidRDefault="001A280C">
            <w:pPr>
              <w:pStyle w:val="Table01Row"/>
              <w:keepNext/>
            </w:pPr>
            <w:r>
              <w:t>Department of Primary Industries and Regional Development</w:t>
            </w:r>
          </w:p>
        </w:tc>
      </w:tr>
    </w:tbl>
    <w:p w14:paraId="150946D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8DF75D" w14:textId="77777777">
        <w:trPr>
          <w:cantSplit/>
          <w:jc w:val="center"/>
        </w:trPr>
        <w:tc>
          <w:tcPr>
            <w:tcW w:w="4253" w:type="dxa"/>
          </w:tcPr>
          <w:p w14:paraId="1FEFB55F" w14:textId="77777777" w:rsidR="00DE4679" w:rsidRDefault="001A280C">
            <w:pPr>
              <w:pStyle w:val="Table01Row"/>
            </w:pPr>
            <w:r>
              <w:rPr>
                <w:i/>
              </w:rPr>
              <w:t>Ord River Dam Catchment Area (Straying Cattle) Act 1967</w:t>
            </w:r>
          </w:p>
        </w:tc>
        <w:tc>
          <w:tcPr>
            <w:tcW w:w="1134" w:type="dxa"/>
          </w:tcPr>
          <w:p w14:paraId="4A0DBC60" w14:textId="77777777" w:rsidR="00DE4679" w:rsidRDefault="001A280C">
            <w:pPr>
              <w:pStyle w:val="Table01Row"/>
            </w:pPr>
            <w:r>
              <w:t>1967/036</w:t>
            </w:r>
          </w:p>
        </w:tc>
        <w:tc>
          <w:tcPr>
            <w:tcW w:w="1134" w:type="dxa"/>
          </w:tcPr>
          <w:p w14:paraId="0C0097EE" w14:textId="77777777" w:rsidR="00DE4679" w:rsidRDefault="001A280C">
            <w:pPr>
              <w:pStyle w:val="Table01Row"/>
            </w:pPr>
            <w:r>
              <w:t>21 Nov 1967</w:t>
            </w:r>
          </w:p>
        </w:tc>
        <w:tc>
          <w:tcPr>
            <w:tcW w:w="3686" w:type="dxa"/>
          </w:tcPr>
          <w:p w14:paraId="0DD12BE7" w14:textId="77777777" w:rsidR="00DE4679" w:rsidRDefault="001A280C">
            <w:pPr>
              <w:pStyle w:val="Table01Row"/>
            </w:pPr>
            <w:r>
              <w:t>21 Nov 1967</w:t>
            </w:r>
          </w:p>
        </w:tc>
      </w:tr>
      <w:tr w:rsidR="00DE4679" w14:paraId="301CDCAE" w14:textId="77777777">
        <w:trPr>
          <w:cantSplit/>
          <w:jc w:val="center"/>
        </w:trPr>
        <w:tc>
          <w:tcPr>
            <w:tcW w:w="4253" w:type="dxa"/>
          </w:tcPr>
          <w:p w14:paraId="5D577856" w14:textId="77777777" w:rsidR="00DE4679" w:rsidRDefault="001A280C">
            <w:pPr>
              <w:pStyle w:val="Table01Row"/>
            </w:pPr>
            <w:r>
              <w:rPr>
                <w:i/>
              </w:rPr>
              <w:t>Ord River Dam Catchment Area (Straying Cattle) Act Amendment Act 1969</w:t>
            </w:r>
          </w:p>
        </w:tc>
        <w:tc>
          <w:tcPr>
            <w:tcW w:w="1134" w:type="dxa"/>
          </w:tcPr>
          <w:p w14:paraId="7FB05501" w14:textId="77777777" w:rsidR="00DE4679" w:rsidRDefault="001A280C">
            <w:pPr>
              <w:pStyle w:val="Table01Row"/>
            </w:pPr>
            <w:r>
              <w:t>1969/056</w:t>
            </w:r>
          </w:p>
        </w:tc>
        <w:tc>
          <w:tcPr>
            <w:tcW w:w="1134" w:type="dxa"/>
          </w:tcPr>
          <w:p w14:paraId="2AB9F86F" w14:textId="77777777" w:rsidR="00DE4679" w:rsidRDefault="001A280C">
            <w:pPr>
              <w:pStyle w:val="Table01Row"/>
            </w:pPr>
            <w:r>
              <w:t>29 Sep 1969</w:t>
            </w:r>
          </w:p>
        </w:tc>
        <w:tc>
          <w:tcPr>
            <w:tcW w:w="3686" w:type="dxa"/>
          </w:tcPr>
          <w:p w14:paraId="3B7C718C" w14:textId="77777777" w:rsidR="00DE4679" w:rsidRDefault="001A280C">
            <w:pPr>
              <w:pStyle w:val="Table01Row"/>
            </w:pPr>
            <w:r>
              <w:t>29 Sep 1969</w:t>
            </w:r>
          </w:p>
        </w:tc>
      </w:tr>
      <w:tr w:rsidR="00DE4679" w14:paraId="05C1B8DD" w14:textId="77777777">
        <w:trPr>
          <w:cantSplit/>
          <w:jc w:val="center"/>
        </w:trPr>
        <w:tc>
          <w:tcPr>
            <w:tcW w:w="4253" w:type="dxa"/>
          </w:tcPr>
          <w:p w14:paraId="5E4ACA5D" w14:textId="77777777" w:rsidR="00DE4679" w:rsidRDefault="001A280C">
            <w:pPr>
              <w:pStyle w:val="Table01Row"/>
            </w:pPr>
            <w:r>
              <w:rPr>
                <w:i/>
              </w:rPr>
              <w:t>Ord River Dam Catchment Area (Straying Cattle) Amendment Act 1984</w:t>
            </w:r>
          </w:p>
        </w:tc>
        <w:tc>
          <w:tcPr>
            <w:tcW w:w="1134" w:type="dxa"/>
          </w:tcPr>
          <w:p w14:paraId="764232BD" w14:textId="77777777" w:rsidR="00DE4679" w:rsidRDefault="001A280C">
            <w:pPr>
              <w:pStyle w:val="Table01Row"/>
            </w:pPr>
            <w:r>
              <w:t>1984/067</w:t>
            </w:r>
          </w:p>
        </w:tc>
        <w:tc>
          <w:tcPr>
            <w:tcW w:w="1134" w:type="dxa"/>
          </w:tcPr>
          <w:p w14:paraId="64A17E82" w14:textId="77777777" w:rsidR="00DE4679" w:rsidRDefault="001A280C">
            <w:pPr>
              <w:pStyle w:val="Table01Row"/>
            </w:pPr>
            <w:r>
              <w:t>5 Nov 1984</w:t>
            </w:r>
          </w:p>
        </w:tc>
        <w:tc>
          <w:tcPr>
            <w:tcW w:w="3686" w:type="dxa"/>
          </w:tcPr>
          <w:p w14:paraId="227F3930" w14:textId="77777777" w:rsidR="00DE4679" w:rsidRDefault="001A280C">
            <w:pPr>
              <w:pStyle w:val="Table01Row"/>
            </w:pPr>
            <w:r>
              <w:t>3 Dec 1984</w:t>
            </w:r>
          </w:p>
        </w:tc>
      </w:tr>
      <w:tr w:rsidR="00DE4679" w14:paraId="18A6FC72" w14:textId="77777777">
        <w:trPr>
          <w:cantSplit/>
          <w:jc w:val="center"/>
        </w:trPr>
        <w:tc>
          <w:tcPr>
            <w:tcW w:w="10207" w:type="dxa"/>
            <w:gridSpan w:val="4"/>
          </w:tcPr>
          <w:p w14:paraId="73DDA244" w14:textId="77777777" w:rsidR="00DE4679" w:rsidRDefault="001A280C">
            <w:pPr>
              <w:pStyle w:val="Table01Row"/>
            </w:pPr>
            <w:r>
              <w:rPr>
                <w:b/>
              </w:rPr>
              <w:t xml:space="preserve">Reprint 1 as at </w:t>
            </w:r>
            <w:r>
              <w:rPr>
                <w:b/>
              </w:rPr>
              <w:t>12 Mar 2004</w:t>
            </w:r>
          </w:p>
        </w:tc>
      </w:tr>
      <w:tr w:rsidR="00DE4679" w14:paraId="25DCAB95" w14:textId="77777777">
        <w:trPr>
          <w:cantSplit/>
          <w:jc w:val="center"/>
        </w:trPr>
        <w:tc>
          <w:tcPr>
            <w:tcW w:w="4253" w:type="dxa"/>
          </w:tcPr>
          <w:p w14:paraId="592F7110" w14:textId="77777777" w:rsidR="00DE4679" w:rsidRDefault="001A280C">
            <w:pPr>
              <w:pStyle w:val="Table01Row"/>
            </w:pPr>
            <w:r>
              <w:rPr>
                <w:i/>
              </w:rPr>
              <w:t>Standardisation of Formatting Act 2010</w:t>
            </w:r>
            <w:r>
              <w:t xml:space="preserve"> s. 24</w:t>
            </w:r>
          </w:p>
        </w:tc>
        <w:tc>
          <w:tcPr>
            <w:tcW w:w="1134" w:type="dxa"/>
          </w:tcPr>
          <w:p w14:paraId="0C114FE0" w14:textId="77777777" w:rsidR="00DE4679" w:rsidRDefault="001A280C">
            <w:pPr>
              <w:pStyle w:val="Table01Row"/>
            </w:pPr>
            <w:r>
              <w:t>2010/019</w:t>
            </w:r>
          </w:p>
        </w:tc>
        <w:tc>
          <w:tcPr>
            <w:tcW w:w="1134" w:type="dxa"/>
          </w:tcPr>
          <w:p w14:paraId="0F320EC8" w14:textId="77777777" w:rsidR="00DE4679" w:rsidRDefault="001A280C">
            <w:pPr>
              <w:pStyle w:val="Table01Row"/>
            </w:pPr>
            <w:r>
              <w:t>28 Jun 2010</w:t>
            </w:r>
          </w:p>
        </w:tc>
        <w:tc>
          <w:tcPr>
            <w:tcW w:w="3686" w:type="dxa"/>
          </w:tcPr>
          <w:p w14:paraId="0E6DD04C" w14:textId="77777777" w:rsidR="00DE4679" w:rsidRDefault="001A280C">
            <w:pPr>
              <w:pStyle w:val="Table01Row"/>
            </w:pPr>
            <w:r>
              <w:t xml:space="preserve">11 Sep 2010 (see s. 2(b) and </w:t>
            </w:r>
            <w:r>
              <w:rPr>
                <w:i/>
              </w:rPr>
              <w:t>Gazette</w:t>
            </w:r>
            <w:r>
              <w:t xml:space="preserve"> 10 Sep 2010 p. 4341)</w:t>
            </w:r>
          </w:p>
        </w:tc>
      </w:tr>
    </w:tbl>
    <w:p w14:paraId="1DAF40E8" w14:textId="77777777" w:rsidR="00DE4679" w:rsidRDefault="001A280C">
      <w:pPr>
        <w:pStyle w:val="IActName"/>
      </w:pPr>
      <w:r>
        <w:t>Ord River Hydro Energy Project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250BCC" w14:textId="77777777">
        <w:trPr>
          <w:cantSplit/>
          <w:jc w:val="center"/>
        </w:trPr>
        <w:tc>
          <w:tcPr>
            <w:tcW w:w="1134" w:type="dxa"/>
          </w:tcPr>
          <w:p w14:paraId="6759CC96" w14:textId="77777777" w:rsidR="00DE4679" w:rsidRDefault="001A280C">
            <w:pPr>
              <w:pStyle w:val="Table01Row"/>
              <w:keepNext/>
            </w:pPr>
            <w:r>
              <w:rPr>
                <w:b/>
              </w:rPr>
              <w:t>Portfolio:</w:t>
            </w:r>
          </w:p>
        </w:tc>
        <w:tc>
          <w:tcPr>
            <w:tcW w:w="8505" w:type="dxa"/>
          </w:tcPr>
          <w:p w14:paraId="7B0A7B31" w14:textId="77777777" w:rsidR="00DE4679" w:rsidRDefault="001A280C">
            <w:pPr>
              <w:pStyle w:val="Table01Row"/>
              <w:keepNext/>
            </w:pPr>
            <w:r>
              <w:t>Minister for State and Industry Development, Jobs and Tra</w:t>
            </w:r>
            <w:r>
              <w:t>de</w:t>
            </w:r>
          </w:p>
        </w:tc>
      </w:tr>
      <w:tr w:rsidR="00DE4679" w14:paraId="238C9D7D" w14:textId="77777777">
        <w:trPr>
          <w:cantSplit/>
          <w:jc w:val="center"/>
        </w:trPr>
        <w:tc>
          <w:tcPr>
            <w:tcW w:w="1134" w:type="dxa"/>
          </w:tcPr>
          <w:p w14:paraId="14427AD6" w14:textId="77777777" w:rsidR="00DE4679" w:rsidRDefault="001A280C">
            <w:pPr>
              <w:pStyle w:val="Table01Row"/>
              <w:keepNext/>
            </w:pPr>
            <w:r>
              <w:rPr>
                <w:b/>
              </w:rPr>
              <w:t>Agency:</w:t>
            </w:r>
          </w:p>
        </w:tc>
        <w:tc>
          <w:tcPr>
            <w:tcW w:w="8505" w:type="dxa"/>
          </w:tcPr>
          <w:p w14:paraId="556F2288" w14:textId="77777777" w:rsidR="00DE4679" w:rsidRDefault="001A280C">
            <w:pPr>
              <w:pStyle w:val="Table01Row"/>
              <w:keepNext/>
            </w:pPr>
            <w:r>
              <w:t>Department of Jobs, Tourism, Science and Innovation</w:t>
            </w:r>
          </w:p>
        </w:tc>
      </w:tr>
    </w:tbl>
    <w:p w14:paraId="648295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2E289B" w14:textId="77777777">
        <w:trPr>
          <w:cantSplit/>
          <w:jc w:val="center"/>
        </w:trPr>
        <w:tc>
          <w:tcPr>
            <w:tcW w:w="4253" w:type="dxa"/>
          </w:tcPr>
          <w:p w14:paraId="00A7BE51" w14:textId="77777777" w:rsidR="00DE4679" w:rsidRDefault="001A280C">
            <w:pPr>
              <w:pStyle w:val="Table01Row"/>
            </w:pPr>
            <w:r>
              <w:rPr>
                <w:i/>
              </w:rPr>
              <w:t>Ord River Hydro Energy Project Agreement Act 1994</w:t>
            </w:r>
          </w:p>
        </w:tc>
        <w:tc>
          <w:tcPr>
            <w:tcW w:w="1134" w:type="dxa"/>
          </w:tcPr>
          <w:p w14:paraId="3E3CD423" w14:textId="77777777" w:rsidR="00DE4679" w:rsidRDefault="001A280C">
            <w:pPr>
              <w:pStyle w:val="Table01Row"/>
            </w:pPr>
            <w:r>
              <w:t>1994/076</w:t>
            </w:r>
          </w:p>
        </w:tc>
        <w:tc>
          <w:tcPr>
            <w:tcW w:w="1134" w:type="dxa"/>
          </w:tcPr>
          <w:p w14:paraId="3EA30AB9" w14:textId="77777777" w:rsidR="00DE4679" w:rsidRDefault="001A280C">
            <w:pPr>
              <w:pStyle w:val="Table01Row"/>
            </w:pPr>
            <w:r>
              <w:t>13 Dec 1994</w:t>
            </w:r>
          </w:p>
        </w:tc>
        <w:tc>
          <w:tcPr>
            <w:tcW w:w="3686" w:type="dxa"/>
          </w:tcPr>
          <w:p w14:paraId="0FDF2F81" w14:textId="77777777" w:rsidR="00DE4679" w:rsidRDefault="001A280C">
            <w:pPr>
              <w:pStyle w:val="Table01Row"/>
            </w:pPr>
            <w:r>
              <w:t>13 Dec 1994 (see s. 2)</w:t>
            </w:r>
          </w:p>
        </w:tc>
      </w:tr>
      <w:tr w:rsidR="00DE4679" w14:paraId="5BCF75D4" w14:textId="77777777">
        <w:trPr>
          <w:cantSplit/>
          <w:jc w:val="center"/>
        </w:trPr>
        <w:tc>
          <w:tcPr>
            <w:tcW w:w="10207" w:type="dxa"/>
            <w:gridSpan w:val="4"/>
          </w:tcPr>
          <w:p w14:paraId="05D87364" w14:textId="77777777" w:rsidR="00DE4679" w:rsidRDefault="001A280C">
            <w:pPr>
              <w:pStyle w:val="Table01Row"/>
            </w:pPr>
            <w:r>
              <w:rPr>
                <w:b/>
              </w:rPr>
              <w:t>Reprint 1 as at 6 Aug 2004</w:t>
            </w:r>
          </w:p>
        </w:tc>
      </w:tr>
      <w:tr w:rsidR="00DE4679" w14:paraId="5953957C" w14:textId="77777777">
        <w:trPr>
          <w:cantSplit/>
          <w:jc w:val="center"/>
        </w:trPr>
        <w:tc>
          <w:tcPr>
            <w:tcW w:w="4253" w:type="dxa"/>
          </w:tcPr>
          <w:p w14:paraId="40E83E90" w14:textId="77777777" w:rsidR="00DE4679" w:rsidRDefault="001A280C">
            <w:pPr>
              <w:pStyle w:val="Table01Row"/>
            </w:pPr>
            <w:r>
              <w:rPr>
                <w:i/>
              </w:rPr>
              <w:t>Standardisation of Formatting Act 2010</w:t>
            </w:r>
            <w:r>
              <w:t xml:space="preserve"> s. 4</w:t>
            </w:r>
          </w:p>
        </w:tc>
        <w:tc>
          <w:tcPr>
            <w:tcW w:w="1134" w:type="dxa"/>
          </w:tcPr>
          <w:p w14:paraId="28B4E744" w14:textId="77777777" w:rsidR="00DE4679" w:rsidRDefault="001A280C">
            <w:pPr>
              <w:pStyle w:val="Table01Row"/>
            </w:pPr>
            <w:r>
              <w:t>2010/019</w:t>
            </w:r>
          </w:p>
        </w:tc>
        <w:tc>
          <w:tcPr>
            <w:tcW w:w="1134" w:type="dxa"/>
          </w:tcPr>
          <w:p w14:paraId="3F18E416" w14:textId="77777777" w:rsidR="00DE4679" w:rsidRDefault="001A280C">
            <w:pPr>
              <w:pStyle w:val="Table01Row"/>
            </w:pPr>
            <w:r>
              <w:t>28 Jun 2010</w:t>
            </w:r>
          </w:p>
        </w:tc>
        <w:tc>
          <w:tcPr>
            <w:tcW w:w="3686" w:type="dxa"/>
          </w:tcPr>
          <w:p w14:paraId="38F2E54D" w14:textId="77777777" w:rsidR="00DE4679" w:rsidRDefault="001A280C">
            <w:pPr>
              <w:pStyle w:val="Table01Row"/>
            </w:pPr>
            <w:r>
              <w:t xml:space="preserve">11 Sep 2010 (see s. 2(b) and </w:t>
            </w:r>
            <w:r>
              <w:rPr>
                <w:i/>
              </w:rPr>
              <w:t>Gazette</w:t>
            </w:r>
            <w:r>
              <w:t xml:space="preserve"> 10 Sep 2010 p. 4341)</w:t>
            </w:r>
          </w:p>
        </w:tc>
      </w:tr>
    </w:tbl>
    <w:p w14:paraId="769AA011" w14:textId="77777777" w:rsidR="00DE4679" w:rsidRDefault="001A280C">
      <w:pPr>
        <w:pStyle w:val="IActName"/>
      </w:pPr>
      <w:r>
        <w:t>Owner‑Drivers (Contracts and Disputes)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1DCE92" w14:textId="77777777">
        <w:trPr>
          <w:cantSplit/>
          <w:jc w:val="center"/>
        </w:trPr>
        <w:tc>
          <w:tcPr>
            <w:tcW w:w="1134" w:type="dxa"/>
          </w:tcPr>
          <w:p w14:paraId="24FBAD34" w14:textId="77777777" w:rsidR="00DE4679" w:rsidRDefault="001A280C">
            <w:pPr>
              <w:pStyle w:val="Table01Row"/>
              <w:keepNext/>
            </w:pPr>
            <w:r>
              <w:rPr>
                <w:b/>
              </w:rPr>
              <w:t>Portfolio:</w:t>
            </w:r>
          </w:p>
        </w:tc>
        <w:tc>
          <w:tcPr>
            <w:tcW w:w="8505" w:type="dxa"/>
          </w:tcPr>
          <w:p w14:paraId="663075A3" w14:textId="77777777" w:rsidR="00DE4679" w:rsidRDefault="001A280C">
            <w:pPr>
              <w:pStyle w:val="Table01Row"/>
              <w:keepNext/>
            </w:pPr>
            <w:r>
              <w:t>Minister for Transport</w:t>
            </w:r>
          </w:p>
        </w:tc>
      </w:tr>
      <w:tr w:rsidR="00DE4679" w14:paraId="61893562" w14:textId="77777777">
        <w:trPr>
          <w:cantSplit/>
          <w:jc w:val="center"/>
        </w:trPr>
        <w:tc>
          <w:tcPr>
            <w:tcW w:w="1134" w:type="dxa"/>
          </w:tcPr>
          <w:p w14:paraId="4E8AA782" w14:textId="77777777" w:rsidR="00DE4679" w:rsidRDefault="001A280C">
            <w:pPr>
              <w:pStyle w:val="Table01Row"/>
              <w:keepNext/>
            </w:pPr>
            <w:r>
              <w:rPr>
                <w:b/>
              </w:rPr>
              <w:t>Agency:</w:t>
            </w:r>
          </w:p>
        </w:tc>
        <w:tc>
          <w:tcPr>
            <w:tcW w:w="8505" w:type="dxa"/>
          </w:tcPr>
          <w:p w14:paraId="3848F26E" w14:textId="77777777" w:rsidR="00DE4679" w:rsidRDefault="001A280C">
            <w:pPr>
              <w:pStyle w:val="Table01Row"/>
              <w:keepNext/>
            </w:pPr>
            <w:r>
              <w:t>Department of Transport</w:t>
            </w:r>
          </w:p>
        </w:tc>
      </w:tr>
    </w:tbl>
    <w:p w14:paraId="67D1DF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A5EDD2" w14:textId="77777777">
        <w:trPr>
          <w:cantSplit/>
          <w:jc w:val="center"/>
        </w:trPr>
        <w:tc>
          <w:tcPr>
            <w:tcW w:w="4253" w:type="dxa"/>
          </w:tcPr>
          <w:p w14:paraId="79697F07" w14:textId="77777777" w:rsidR="00DE4679" w:rsidRDefault="001A280C">
            <w:pPr>
              <w:pStyle w:val="Table01Row"/>
            </w:pPr>
            <w:r>
              <w:rPr>
                <w:i/>
              </w:rPr>
              <w:t>Owner‑Drivers (Contracts and Disputes) Act 2007</w:t>
            </w:r>
          </w:p>
        </w:tc>
        <w:tc>
          <w:tcPr>
            <w:tcW w:w="1134" w:type="dxa"/>
          </w:tcPr>
          <w:p w14:paraId="5F3B166B" w14:textId="77777777" w:rsidR="00DE4679" w:rsidRDefault="001A280C">
            <w:pPr>
              <w:pStyle w:val="Table01Row"/>
            </w:pPr>
            <w:r>
              <w:t>2007/007</w:t>
            </w:r>
          </w:p>
        </w:tc>
        <w:tc>
          <w:tcPr>
            <w:tcW w:w="1134" w:type="dxa"/>
          </w:tcPr>
          <w:p w14:paraId="78D7EFD8" w14:textId="77777777" w:rsidR="00DE4679" w:rsidRDefault="001A280C">
            <w:pPr>
              <w:pStyle w:val="Table01Row"/>
            </w:pPr>
            <w:r>
              <w:t>6 Jun 2007</w:t>
            </w:r>
          </w:p>
        </w:tc>
        <w:tc>
          <w:tcPr>
            <w:tcW w:w="3686" w:type="dxa"/>
          </w:tcPr>
          <w:p w14:paraId="0F191DAB" w14:textId="77777777" w:rsidR="00DE4679" w:rsidRDefault="001A280C">
            <w:pPr>
              <w:pStyle w:val="Table01Row"/>
            </w:pPr>
            <w:r>
              <w:t>s. 1 &amp; 2: 6 Jun 2007;</w:t>
            </w:r>
          </w:p>
          <w:p w14:paraId="5193E7AF" w14:textId="77777777" w:rsidR="00DE4679" w:rsidRDefault="001A280C">
            <w:pPr>
              <w:pStyle w:val="Table01Row"/>
            </w:pPr>
            <w:r>
              <w:t xml:space="preserve">Act other than s. 1, 2, 35 &amp; 36: 1 Aug 2008 (see s. 2 and </w:t>
            </w:r>
            <w:r>
              <w:rPr>
                <w:i/>
              </w:rPr>
              <w:t>Gazette</w:t>
            </w:r>
            <w:r>
              <w:t xml:space="preserve"> 18 Jul 2008 p. 3329);</w:t>
            </w:r>
          </w:p>
          <w:p w14:paraId="322C181D" w14:textId="77777777" w:rsidR="00DE4679" w:rsidRDefault="001A280C">
            <w:pPr>
              <w:pStyle w:val="Table01Row"/>
            </w:pPr>
            <w:r>
              <w:t>s. 35 &amp; 36: 1 Jun 2023 (see s. 2 and SL 2023/27 cl. 2)</w:t>
            </w:r>
          </w:p>
        </w:tc>
      </w:tr>
      <w:tr w:rsidR="00DE4679" w14:paraId="5EB47593" w14:textId="77777777">
        <w:trPr>
          <w:cantSplit/>
          <w:jc w:val="center"/>
        </w:trPr>
        <w:tc>
          <w:tcPr>
            <w:tcW w:w="4253" w:type="dxa"/>
          </w:tcPr>
          <w:p w14:paraId="58A17099" w14:textId="77777777" w:rsidR="00DE4679" w:rsidRDefault="001A280C">
            <w:pPr>
              <w:pStyle w:val="Table01Row"/>
            </w:pPr>
            <w:r>
              <w:rPr>
                <w:i/>
              </w:rPr>
              <w:t>Public Sector Reform Act 2010</w:t>
            </w:r>
            <w:r>
              <w:t xml:space="preserve"> s. 89</w:t>
            </w:r>
          </w:p>
        </w:tc>
        <w:tc>
          <w:tcPr>
            <w:tcW w:w="1134" w:type="dxa"/>
          </w:tcPr>
          <w:p w14:paraId="44697938" w14:textId="77777777" w:rsidR="00DE4679" w:rsidRDefault="001A280C">
            <w:pPr>
              <w:pStyle w:val="Table01Row"/>
            </w:pPr>
            <w:r>
              <w:t>2010/039</w:t>
            </w:r>
          </w:p>
        </w:tc>
        <w:tc>
          <w:tcPr>
            <w:tcW w:w="1134" w:type="dxa"/>
          </w:tcPr>
          <w:p w14:paraId="1D5C38CE" w14:textId="77777777" w:rsidR="00DE4679" w:rsidRDefault="001A280C">
            <w:pPr>
              <w:pStyle w:val="Table01Row"/>
            </w:pPr>
            <w:r>
              <w:t>1 Oct 2010</w:t>
            </w:r>
          </w:p>
        </w:tc>
        <w:tc>
          <w:tcPr>
            <w:tcW w:w="3686" w:type="dxa"/>
          </w:tcPr>
          <w:p w14:paraId="75FBFA0B" w14:textId="77777777" w:rsidR="00DE4679" w:rsidRDefault="001A280C">
            <w:pPr>
              <w:pStyle w:val="Table01Row"/>
            </w:pPr>
            <w:r>
              <w:t xml:space="preserve">1 Dec 2010 (see s. 2(b) and </w:t>
            </w:r>
            <w:r>
              <w:rPr>
                <w:i/>
              </w:rPr>
              <w:t>Gazette</w:t>
            </w:r>
            <w:r>
              <w:t xml:space="preserve"> 5 Nov 2010 p. 5563)</w:t>
            </w:r>
          </w:p>
        </w:tc>
      </w:tr>
      <w:tr w:rsidR="00DE4679" w14:paraId="52638A7E" w14:textId="77777777">
        <w:trPr>
          <w:cantSplit/>
          <w:jc w:val="center"/>
        </w:trPr>
        <w:tc>
          <w:tcPr>
            <w:tcW w:w="4253" w:type="dxa"/>
          </w:tcPr>
          <w:p w14:paraId="4C0F72BA" w14:textId="77777777" w:rsidR="00DE4679" w:rsidRDefault="001A280C">
            <w:pPr>
              <w:pStyle w:val="Table01Row"/>
            </w:pPr>
            <w:r>
              <w:rPr>
                <w:i/>
              </w:rPr>
              <w:t>Statutes (Repeals and Minor Amendments) Act 2011</w:t>
            </w:r>
            <w:r>
              <w:t xml:space="preserve"> s. 13 &amp; 27</w:t>
            </w:r>
          </w:p>
        </w:tc>
        <w:tc>
          <w:tcPr>
            <w:tcW w:w="1134" w:type="dxa"/>
          </w:tcPr>
          <w:p w14:paraId="07B119BF" w14:textId="77777777" w:rsidR="00DE4679" w:rsidRDefault="001A280C">
            <w:pPr>
              <w:pStyle w:val="Table01Row"/>
            </w:pPr>
            <w:r>
              <w:t>2011/047</w:t>
            </w:r>
          </w:p>
        </w:tc>
        <w:tc>
          <w:tcPr>
            <w:tcW w:w="1134" w:type="dxa"/>
          </w:tcPr>
          <w:p w14:paraId="30357580" w14:textId="77777777" w:rsidR="00DE4679" w:rsidRDefault="001A280C">
            <w:pPr>
              <w:pStyle w:val="Table01Row"/>
            </w:pPr>
            <w:r>
              <w:t>25 Oct 2011</w:t>
            </w:r>
          </w:p>
        </w:tc>
        <w:tc>
          <w:tcPr>
            <w:tcW w:w="3686" w:type="dxa"/>
          </w:tcPr>
          <w:p w14:paraId="0DE9836C" w14:textId="77777777" w:rsidR="00DE4679" w:rsidRDefault="001A280C">
            <w:pPr>
              <w:pStyle w:val="Table01Row"/>
            </w:pPr>
            <w:r>
              <w:t>26 Oct 2011 (see s. 2(b))</w:t>
            </w:r>
          </w:p>
        </w:tc>
      </w:tr>
      <w:tr w:rsidR="00DE4679" w14:paraId="7A03D589" w14:textId="77777777">
        <w:trPr>
          <w:cantSplit/>
          <w:jc w:val="center"/>
        </w:trPr>
        <w:tc>
          <w:tcPr>
            <w:tcW w:w="4253" w:type="dxa"/>
          </w:tcPr>
          <w:p w14:paraId="4FC4EFD2" w14:textId="77777777" w:rsidR="00DE4679" w:rsidRDefault="001A280C">
            <w:pPr>
              <w:pStyle w:val="Table01Row"/>
            </w:pPr>
            <w:r>
              <w:rPr>
                <w:i/>
              </w:rPr>
              <w:lastRenderedPageBreak/>
              <w:t>Road Traffic Legislation Amendment Act 2012</w:t>
            </w:r>
            <w:r>
              <w:t xml:space="preserve"> Pt. 4 Div. 37</w:t>
            </w:r>
          </w:p>
        </w:tc>
        <w:tc>
          <w:tcPr>
            <w:tcW w:w="1134" w:type="dxa"/>
          </w:tcPr>
          <w:p w14:paraId="51312248" w14:textId="77777777" w:rsidR="00DE4679" w:rsidRDefault="001A280C">
            <w:pPr>
              <w:pStyle w:val="Table01Row"/>
            </w:pPr>
            <w:r>
              <w:t>2012/008</w:t>
            </w:r>
          </w:p>
        </w:tc>
        <w:tc>
          <w:tcPr>
            <w:tcW w:w="1134" w:type="dxa"/>
          </w:tcPr>
          <w:p w14:paraId="64FCF993" w14:textId="77777777" w:rsidR="00DE4679" w:rsidRDefault="001A280C">
            <w:pPr>
              <w:pStyle w:val="Table01Row"/>
            </w:pPr>
            <w:r>
              <w:t>21 May 2012</w:t>
            </w:r>
          </w:p>
        </w:tc>
        <w:tc>
          <w:tcPr>
            <w:tcW w:w="3686" w:type="dxa"/>
          </w:tcPr>
          <w:p w14:paraId="57FF58F0" w14:textId="77777777" w:rsidR="00DE4679" w:rsidRDefault="001A280C">
            <w:pPr>
              <w:pStyle w:val="Table01Row"/>
            </w:pPr>
            <w:r>
              <w:t xml:space="preserve">27 Apr 2015 </w:t>
            </w:r>
            <w:r>
              <w:t xml:space="preserve">(see s. 2(d) and </w:t>
            </w:r>
            <w:r>
              <w:rPr>
                <w:i/>
              </w:rPr>
              <w:t>Gazette</w:t>
            </w:r>
            <w:r>
              <w:t xml:space="preserve"> 17 Apr 2015 p. 1371)</w:t>
            </w:r>
          </w:p>
        </w:tc>
      </w:tr>
      <w:tr w:rsidR="00DE4679" w14:paraId="446A113C" w14:textId="77777777">
        <w:trPr>
          <w:cantSplit/>
          <w:jc w:val="center"/>
        </w:trPr>
        <w:tc>
          <w:tcPr>
            <w:tcW w:w="4253" w:type="dxa"/>
          </w:tcPr>
          <w:p w14:paraId="0023ED9F" w14:textId="77777777" w:rsidR="00DE4679" w:rsidRDefault="001A280C">
            <w:pPr>
              <w:pStyle w:val="Table01Row"/>
            </w:pPr>
            <w:r>
              <w:rPr>
                <w:i/>
              </w:rPr>
              <w:t>Statutes (Repeals and Minor Amendments) Act 2014</w:t>
            </w:r>
            <w:r>
              <w:t xml:space="preserve"> s. 30</w:t>
            </w:r>
          </w:p>
        </w:tc>
        <w:tc>
          <w:tcPr>
            <w:tcW w:w="1134" w:type="dxa"/>
          </w:tcPr>
          <w:p w14:paraId="7D5FA22F" w14:textId="77777777" w:rsidR="00DE4679" w:rsidRDefault="001A280C">
            <w:pPr>
              <w:pStyle w:val="Table01Row"/>
            </w:pPr>
            <w:r>
              <w:t>2014/017</w:t>
            </w:r>
          </w:p>
        </w:tc>
        <w:tc>
          <w:tcPr>
            <w:tcW w:w="1134" w:type="dxa"/>
          </w:tcPr>
          <w:p w14:paraId="58DDD278" w14:textId="77777777" w:rsidR="00DE4679" w:rsidRDefault="001A280C">
            <w:pPr>
              <w:pStyle w:val="Table01Row"/>
            </w:pPr>
            <w:r>
              <w:t>2 Jul 2014</w:t>
            </w:r>
          </w:p>
        </w:tc>
        <w:tc>
          <w:tcPr>
            <w:tcW w:w="3686" w:type="dxa"/>
          </w:tcPr>
          <w:p w14:paraId="50E03550" w14:textId="77777777" w:rsidR="00DE4679" w:rsidRDefault="001A280C">
            <w:pPr>
              <w:pStyle w:val="Table01Row"/>
            </w:pPr>
            <w:r>
              <w:t xml:space="preserve">6 Sep 2014 (see s. 2(b) and </w:t>
            </w:r>
            <w:r>
              <w:rPr>
                <w:i/>
              </w:rPr>
              <w:t>Gazette</w:t>
            </w:r>
            <w:r>
              <w:t xml:space="preserve"> 5 Sep 2014 p. 3213)</w:t>
            </w:r>
          </w:p>
        </w:tc>
      </w:tr>
      <w:tr w:rsidR="00DE4679" w14:paraId="62A50BF9" w14:textId="77777777">
        <w:trPr>
          <w:cantSplit/>
          <w:jc w:val="center"/>
        </w:trPr>
        <w:tc>
          <w:tcPr>
            <w:tcW w:w="10207" w:type="dxa"/>
            <w:gridSpan w:val="4"/>
          </w:tcPr>
          <w:p w14:paraId="3423F61A" w14:textId="77777777" w:rsidR="00DE4679" w:rsidRDefault="001A280C">
            <w:pPr>
              <w:pStyle w:val="Table01Row"/>
            </w:pPr>
            <w:r>
              <w:rPr>
                <w:b/>
              </w:rPr>
              <w:t>Reprint 1 as at 4 Aug 2017</w:t>
            </w:r>
          </w:p>
        </w:tc>
      </w:tr>
      <w:tr w:rsidR="00DE4679" w14:paraId="106E111A" w14:textId="77777777">
        <w:trPr>
          <w:cantSplit/>
          <w:jc w:val="center"/>
        </w:trPr>
        <w:tc>
          <w:tcPr>
            <w:tcW w:w="4253" w:type="dxa"/>
          </w:tcPr>
          <w:p w14:paraId="70C94910" w14:textId="77777777" w:rsidR="00DE4679" w:rsidRDefault="001A280C">
            <w:pPr>
              <w:pStyle w:val="Table01Row"/>
            </w:pPr>
            <w:r>
              <w:rPr>
                <w:i/>
              </w:rPr>
              <w:t xml:space="preserve">Owner‑Drivers (Contracts and Disputes) </w:t>
            </w:r>
            <w:r>
              <w:rPr>
                <w:i/>
              </w:rPr>
              <w:t>Amendment Act 2022</w:t>
            </w:r>
          </w:p>
        </w:tc>
        <w:tc>
          <w:tcPr>
            <w:tcW w:w="1134" w:type="dxa"/>
          </w:tcPr>
          <w:p w14:paraId="7504E372" w14:textId="77777777" w:rsidR="00DE4679" w:rsidRDefault="001A280C">
            <w:pPr>
              <w:pStyle w:val="Table01Row"/>
            </w:pPr>
            <w:r>
              <w:t>2022/036</w:t>
            </w:r>
          </w:p>
        </w:tc>
        <w:tc>
          <w:tcPr>
            <w:tcW w:w="1134" w:type="dxa"/>
          </w:tcPr>
          <w:p w14:paraId="57967756" w14:textId="77777777" w:rsidR="00DE4679" w:rsidRDefault="001A280C">
            <w:pPr>
              <w:pStyle w:val="Table01Row"/>
            </w:pPr>
            <w:r>
              <w:t>28 Oct 2022</w:t>
            </w:r>
          </w:p>
        </w:tc>
        <w:tc>
          <w:tcPr>
            <w:tcW w:w="3686" w:type="dxa"/>
          </w:tcPr>
          <w:p w14:paraId="426CFFE0" w14:textId="77777777" w:rsidR="00DE4679" w:rsidRDefault="001A280C">
            <w:pPr>
              <w:pStyle w:val="Table01Row"/>
            </w:pPr>
            <w:r>
              <w:t>s. 1 &amp; 2: 28 Oct 2022 (see s. 2(a));</w:t>
            </w:r>
          </w:p>
          <w:p w14:paraId="6AA101D9" w14:textId="77777777" w:rsidR="00DE4679" w:rsidRDefault="001A280C">
            <w:pPr>
              <w:pStyle w:val="Table01Row"/>
            </w:pPr>
            <w:r>
              <w:t>s. 12: 29 Oct 2022 (see s. 2(b));</w:t>
            </w:r>
          </w:p>
          <w:p w14:paraId="3DD0DAFE" w14:textId="77777777" w:rsidR="00DE4679" w:rsidRDefault="001A280C">
            <w:pPr>
              <w:pStyle w:val="Table01Row"/>
            </w:pPr>
            <w:r>
              <w:t>Act other than s. 1, 2 &amp; 12: 1 Jun 2023 (see s. 2(c) &amp; (d) and SL 2023/27 cl. 2 &amp; SL 2023/28 cl. 2)</w:t>
            </w:r>
          </w:p>
        </w:tc>
      </w:tr>
      <w:tr w:rsidR="00DE4679" w14:paraId="55EEDC9B" w14:textId="77777777">
        <w:trPr>
          <w:cantSplit/>
          <w:jc w:val="center"/>
        </w:trPr>
        <w:tc>
          <w:tcPr>
            <w:tcW w:w="4253" w:type="dxa"/>
          </w:tcPr>
          <w:p w14:paraId="6992C937" w14:textId="77777777" w:rsidR="00DE4679" w:rsidRDefault="001A280C">
            <w:pPr>
              <w:pStyle w:val="Table01Row"/>
            </w:pPr>
            <w:r>
              <w:rPr>
                <w:i/>
                <w:color w:val="FF0000"/>
              </w:rPr>
              <w:t>Workers Compensation and Injury Management A</w:t>
            </w:r>
            <w:r>
              <w:rPr>
                <w:i/>
                <w:color w:val="FF0000"/>
              </w:rPr>
              <w:t>ct 2023</w:t>
            </w:r>
            <w:r>
              <w:rPr>
                <w:color w:val="FF0000"/>
              </w:rPr>
              <w:t xml:space="preserve"> Pt. 15 Div. 3 Subdiv. 20</w:t>
            </w:r>
          </w:p>
        </w:tc>
        <w:tc>
          <w:tcPr>
            <w:tcW w:w="1134" w:type="dxa"/>
          </w:tcPr>
          <w:p w14:paraId="3F3E3AB7" w14:textId="77777777" w:rsidR="00DE4679" w:rsidRDefault="001A280C">
            <w:pPr>
              <w:pStyle w:val="Table01Row"/>
            </w:pPr>
            <w:r>
              <w:rPr>
                <w:color w:val="FF0000"/>
              </w:rPr>
              <w:t>2023/021</w:t>
            </w:r>
          </w:p>
        </w:tc>
        <w:tc>
          <w:tcPr>
            <w:tcW w:w="1134" w:type="dxa"/>
          </w:tcPr>
          <w:p w14:paraId="515F625C" w14:textId="77777777" w:rsidR="00DE4679" w:rsidRDefault="001A280C">
            <w:pPr>
              <w:pStyle w:val="Table01Row"/>
            </w:pPr>
            <w:r>
              <w:rPr>
                <w:color w:val="FF0000"/>
              </w:rPr>
              <w:t>24 Oct 2023</w:t>
            </w:r>
          </w:p>
        </w:tc>
        <w:tc>
          <w:tcPr>
            <w:tcW w:w="3686" w:type="dxa"/>
          </w:tcPr>
          <w:p w14:paraId="534D4221" w14:textId="77777777" w:rsidR="00DE4679" w:rsidRDefault="001A280C">
            <w:pPr>
              <w:pStyle w:val="Table01Row"/>
            </w:pPr>
            <w:r>
              <w:rPr>
                <w:color w:val="FF0000"/>
              </w:rPr>
              <w:t>1 Jul 2024 (see s. 2(d) and SL 2024/34 cl. 2)</w:t>
            </w:r>
          </w:p>
        </w:tc>
      </w:tr>
    </w:tbl>
    <w:p w14:paraId="4792005F" w14:textId="77777777" w:rsidR="00DE4679" w:rsidRDefault="001A280C">
      <w:pPr>
        <w:pStyle w:val="IAlphabetDivider"/>
      </w:pPr>
      <w:r>
        <w:lastRenderedPageBreak/>
        <w:t>P</w:t>
      </w:r>
    </w:p>
    <w:p w14:paraId="47252317" w14:textId="77777777" w:rsidR="00DE4679" w:rsidRDefault="001A280C">
      <w:pPr>
        <w:pStyle w:val="IActName"/>
      </w:pPr>
      <w:r>
        <w:t>Paper Mill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383DE8" w14:textId="77777777">
        <w:trPr>
          <w:cantSplit/>
          <w:jc w:val="center"/>
        </w:trPr>
        <w:tc>
          <w:tcPr>
            <w:tcW w:w="1134" w:type="dxa"/>
          </w:tcPr>
          <w:p w14:paraId="76BFF661" w14:textId="77777777" w:rsidR="00DE4679" w:rsidRDefault="001A280C">
            <w:pPr>
              <w:pStyle w:val="Table01Row"/>
              <w:keepNext/>
            </w:pPr>
            <w:r>
              <w:rPr>
                <w:b/>
              </w:rPr>
              <w:t>Portfolio:</w:t>
            </w:r>
          </w:p>
        </w:tc>
        <w:tc>
          <w:tcPr>
            <w:tcW w:w="8505" w:type="dxa"/>
          </w:tcPr>
          <w:p w14:paraId="3D5BDCF3" w14:textId="77777777" w:rsidR="00DE4679" w:rsidRDefault="001A280C">
            <w:pPr>
              <w:pStyle w:val="Table01Row"/>
              <w:keepNext/>
            </w:pPr>
            <w:r>
              <w:t>Minister for State and Industry Development, Jobs and Trade</w:t>
            </w:r>
          </w:p>
        </w:tc>
      </w:tr>
      <w:tr w:rsidR="00DE4679" w14:paraId="54714192" w14:textId="77777777">
        <w:trPr>
          <w:cantSplit/>
          <w:jc w:val="center"/>
        </w:trPr>
        <w:tc>
          <w:tcPr>
            <w:tcW w:w="1134" w:type="dxa"/>
          </w:tcPr>
          <w:p w14:paraId="70ABA8C6" w14:textId="77777777" w:rsidR="00DE4679" w:rsidRDefault="001A280C">
            <w:pPr>
              <w:pStyle w:val="Table01Row"/>
              <w:keepNext/>
            </w:pPr>
            <w:r>
              <w:rPr>
                <w:b/>
              </w:rPr>
              <w:t>Agency:</w:t>
            </w:r>
          </w:p>
        </w:tc>
        <w:tc>
          <w:tcPr>
            <w:tcW w:w="8505" w:type="dxa"/>
          </w:tcPr>
          <w:p w14:paraId="04769651" w14:textId="77777777" w:rsidR="00DE4679" w:rsidRDefault="001A280C">
            <w:pPr>
              <w:pStyle w:val="Table01Row"/>
              <w:keepNext/>
            </w:pPr>
            <w:r>
              <w:t xml:space="preserve">Department of Jobs, Tourism, Science and </w:t>
            </w:r>
            <w:r>
              <w:t>Innovation</w:t>
            </w:r>
          </w:p>
        </w:tc>
      </w:tr>
    </w:tbl>
    <w:p w14:paraId="17ED54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F971F6" w14:textId="77777777">
        <w:trPr>
          <w:cantSplit/>
          <w:jc w:val="center"/>
        </w:trPr>
        <w:tc>
          <w:tcPr>
            <w:tcW w:w="4253" w:type="dxa"/>
          </w:tcPr>
          <w:p w14:paraId="06E10975" w14:textId="77777777" w:rsidR="00DE4679" w:rsidRDefault="001A280C">
            <w:pPr>
              <w:pStyle w:val="Table01Row"/>
            </w:pPr>
            <w:r>
              <w:rPr>
                <w:i/>
              </w:rPr>
              <w:t>Paper Mill Agreement Act 1960</w:t>
            </w:r>
          </w:p>
        </w:tc>
        <w:tc>
          <w:tcPr>
            <w:tcW w:w="1134" w:type="dxa"/>
          </w:tcPr>
          <w:p w14:paraId="023487CD" w14:textId="77777777" w:rsidR="00DE4679" w:rsidRDefault="001A280C">
            <w:pPr>
              <w:pStyle w:val="Table01Row"/>
            </w:pPr>
            <w:r>
              <w:t>1960/043 (9 Eliz. II No. 43)</w:t>
            </w:r>
          </w:p>
        </w:tc>
        <w:tc>
          <w:tcPr>
            <w:tcW w:w="1134" w:type="dxa"/>
          </w:tcPr>
          <w:p w14:paraId="344A8316" w14:textId="77777777" w:rsidR="00DE4679" w:rsidRDefault="001A280C">
            <w:pPr>
              <w:pStyle w:val="Table01Row"/>
            </w:pPr>
            <w:r>
              <w:t>15 Nov 1960</w:t>
            </w:r>
          </w:p>
        </w:tc>
        <w:tc>
          <w:tcPr>
            <w:tcW w:w="3686" w:type="dxa"/>
          </w:tcPr>
          <w:p w14:paraId="2993C501" w14:textId="77777777" w:rsidR="00DE4679" w:rsidRDefault="001A280C">
            <w:pPr>
              <w:pStyle w:val="Table01Row"/>
            </w:pPr>
            <w:r>
              <w:t>15 Nov 1960</w:t>
            </w:r>
          </w:p>
        </w:tc>
      </w:tr>
      <w:tr w:rsidR="00DE4679" w14:paraId="5714764B" w14:textId="77777777">
        <w:trPr>
          <w:cantSplit/>
          <w:jc w:val="center"/>
        </w:trPr>
        <w:tc>
          <w:tcPr>
            <w:tcW w:w="10207" w:type="dxa"/>
            <w:gridSpan w:val="4"/>
          </w:tcPr>
          <w:p w14:paraId="10959F7F" w14:textId="77777777" w:rsidR="00DE4679" w:rsidRDefault="001A280C">
            <w:pPr>
              <w:pStyle w:val="Table01Row"/>
            </w:pPr>
            <w:r>
              <w:rPr>
                <w:b/>
              </w:rPr>
              <w:t>Reprinted as at 14 Dec 2001</w:t>
            </w:r>
          </w:p>
        </w:tc>
      </w:tr>
      <w:tr w:rsidR="00DE4679" w14:paraId="0FAF75BE" w14:textId="77777777">
        <w:trPr>
          <w:cantSplit/>
          <w:jc w:val="center"/>
        </w:trPr>
        <w:tc>
          <w:tcPr>
            <w:tcW w:w="4253" w:type="dxa"/>
          </w:tcPr>
          <w:p w14:paraId="470B0D10" w14:textId="77777777" w:rsidR="00DE4679" w:rsidRDefault="001A280C">
            <w:pPr>
              <w:pStyle w:val="Table01Row"/>
            </w:pPr>
            <w:r>
              <w:rPr>
                <w:i/>
              </w:rPr>
              <w:t>Standardisation of Formatting Act 2010</w:t>
            </w:r>
            <w:r>
              <w:t xml:space="preserve"> s. 25</w:t>
            </w:r>
          </w:p>
        </w:tc>
        <w:tc>
          <w:tcPr>
            <w:tcW w:w="1134" w:type="dxa"/>
          </w:tcPr>
          <w:p w14:paraId="0E00F548" w14:textId="77777777" w:rsidR="00DE4679" w:rsidRDefault="001A280C">
            <w:pPr>
              <w:pStyle w:val="Table01Row"/>
            </w:pPr>
            <w:r>
              <w:t>2010/019</w:t>
            </w:r>
          </w:p>
        </w:tc>
        <w:tc>
          <w:tcPr>
            <w:tcW w:w="1134" w:type="dxa"/>
          </w:tcPr>
          <w:p w14:paraId="55CE9629" w14:textId="77777777" w:rsidR="00DE4679" w:rsidRDefault="001A280C">
            <w:pPr>
              <w:pStyle w:val="Table01Row"/>
            </w:pPr>
            <w:r>
              <w:t>28 Jun 2010</w:t>
            </w:r>
          </w:p>
        </w:tc>
        <w:tc>
          <w:tcPr>
            <w:tcW w:w="3686" w:type="dxa"/>
          </w:tcPr>
          <w:p w14:paraId="716375EA" w14:textId="77777777" w:rsidR="00DE4679" w:rsidRDefault="001A280C">
            <w:pPr>
              <w:pStyle w:val="Table01Row"/>
            </w:pPr>
            <w:r>
              <w:t xml:space="preserve">11 Sep 2010 (see s. 2(b) and </w:t>
            </w:r>
            <w:r>
              <w:rPr>
                <w:i/>
              </w:rPr>
              <w:t>Gazette</w:t>
            </w:r>
            <w:r>
              <w:t xml:space="preserve"> 10 Sep 2010 p. 4341)</w:t>
            </w:r>
          </w:p>
        </w:tc>
      </w:tr>
    </w:tbl>
    <w:p w14:paraId="5944A482" w14:textId="77777777" w:rsidR="00DE4679" w:rsidRDefault="001A280C">
      <w:pPr>
        <w:pStyle w:val="IActName"/>
      </w:pPr>
      <w:r>
        <w:t>Parks and Reserves Act 1895</w:t>
      </w:r>
    </w:p>
    <w:p w14:paraId="3967E8B1" w14:textId="77777777" w:rsidR="00DE4679" w:rsidRDefault="001A280C">
      <w:pPr>
        <w:pStyle w:val="Table01Note"/>
      </w:pPr>
      <w:r>
        <w:t>Formerly “</w:t>
      </w:r>
      <w:r>
        <w:rPr>
          <w:i/>
        </w:rPr>
        <w:t>The Parks and Reserves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CF7FEA" w14:textId="77777777">
        <w:trPr>
          <w:cantSplit/>
          <w:jc w:val="center"/>
        </w:trPr>
        <w:tc>
          <w:tcPr>
            <w:tcW w:w="1134" w:type="dxa"/>
          </w:tcPr>
          <w:p w14:paraId="6256A37E" w14:textId="77777777" w:rsidR="00DE4679" w:rsidRDefault="001A280C">
            <w:pPr>
              <w:pStyle w:val="Table01Row"/>
              <w:keepNext/>
            </w:pPr>
            <w:r>
              <w:rPr>
                <w:b/>
              </w:rPr>
              <w:t>Portfolio:</w:t>
            </w:r>
          </w:p>
        </w:tc>
        <w:tc>
          <w:tcPr>
            <w:tcW w:w="8505" w:type="dxa"/>
          </w:tcPr>
          <w:p w14:paraId="30CB06C5" w14:textId="77777777" w:rsidR="00DE4679" w:rsidRDefault="001A280C">
            <w:pPr>
              <w:pStyle w:val="Table01Row"/>
              <w:keepNext/>
            </w:pPr>
            <w:r>
              <w:t>Minister for Lands</w:t>
            </w:r>
          </w:p>
        </w:tc>
      </w:tr>
      <w:tr w:rsidR="00DE4679" w14:paraId="6EC999F2" w14:textId="77777777">
        <w:trPr>
          <w:cantSplit/>
          <w:jc w:val="center"/>
        </w:trPr>
        <w:tc>
          <w:tcPr>
            <w:tcW w:w="1134" w:type="dxa"/>
          </w:tcPr>
          <w:p w14:paraId="6E6B37BB" w14:textId="77777777" w:rsidR="00DE4679" w:rsidRDefault="001A280C">
            <w:pPr>
              <w:pStyle w:val="Table01Row"/>
              <w:keepNext/>
            </w:pPr>
            <w:r>
              <w:rPr>
                <w:b/>
              </w:rPr>
              <w:t>Agency:</w:t>
            </w:r>
          </w:p>
        </w:tc>
        <w:tc>
          <w:tcPr>
            <w:tcW w:w="8505" w:type="dxa"/>
          </w:tcPr>
          <w:p w14:paraId="2245E75D" w14:textId="77777777" w:rsidR="00DE4679" w:rsidRDefault="001A280C">
            <w:pPr>
              <w:pStyle w:val="Table01Row"/>
              <w:keepNext/>
            </w:pPr>
            <w:r>
              <w:t>Department of Planning, Lands and Heritage</w:t>
            </w:r>
          </w:p>
        </w:tc>
      </w:tr>
    </w:tbl>
    <w:p w14:paraId="4723DD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CE23A0" w14:textId="77777777">
        <w:trPr>
          <w:cantSplit/>
          <w:jc w:val="center"/>
        </w:trPr>
        <w:tc>
          <w:tcPr>
            <w:tcW w:w="4253" w:type="dxa"/>
          </w:tcPr>
          <w:p w14:paraId="46023D93" w14:textId="77777777" w:rsidR="00DE4679" w:rsidRDefault="001A280C">
            <w:pPr>
              <w:pStyle w:val="Table01Row"/>
            </w:pPr>
            <w:r>
              <w:rPr>
                <w:i/>
              </w:rPr>
              <w:t>The Parks and Reserves Act 1895</w:t>
            </w:r>
          </w:p>
        </w:tc>
        <w:tc>
          <w:tcPr>
            <w:tcW w:w="1134" w:type="dxa"/>
          </w:tcPr>
          <w:p w14:paraId="5F00FA48" w14:textId="77777777" w:rsidR="00DE4679" w:rsidRDefault="001A280C">
            <w:pPr>
              <w:pStyle w:val="Table01Row"/>
            </w:pPr>
            <w:r>
              <w:t>1895 (59 Vict. No. 30)</w:t>
            </w:r>
          </w:p>
        </w:tc>
        <w:tc>
          <w:tcPr>
            <w:tcW w:w="1134" w:type="dxa"/>
          </w:tcPr>
          <w:p w14:paraId="438E79BE" w14:textId="77777777" w:rsidR="00DE4679" w:rsidRDefault="001A280C">
            <w:pPr>
              <w:pStyle w:val="Table01Row"/>
            </w:pPr>
            <w:r>
              <w:t>12 Oct 1895</w:t>
            </w:r>
          </w:p>
        </w:tc>
        <w:tc>
          <w:tcPr>
            <w:tcW w:w="3686" w:type="dxa"/>
          </w:tcPr>
          <w:p w14:paraId="4BE142D8" w14:textId="77777777" w:rsidR="00DE4679" w:rsidRDefault="001A280C">
            <w:pPr>
              <w:pStyle w:val="Table01Row"/>
            </w:pPr>
            <w:r>
              <w:t>12 Oct 1895</w:t>
            </w:r>
          </w:p>
        </w:tc>
      </w:tr>
      <w:tr w:rsidR="00DE4679" w14:paraId="5A99527A" w14:textId="77777777">
        <w:trPr>
          <w:cantSplit/>
          <w:jc w:val="center"/>
        </w:trPr>
        <w:tc>
          <w:tcPr>
            <w:tcW w:w="4253" w:type="dxa"/>
          </w:tcPr>
          <w:p w14:paraId="4E396BB8" w14:textId="77777777" w:rsidR="00DE4679" w:rsidRDefault="001A280C">
            <w:pPr>
              <w:pStyle w:val="Table01Row"/>
            </w:pPr>
            <w:r>
              <w:rPr>
                <w:i/>
              </w:rPr>
              <w:t>The Parks and Reserves Act Amendment Act 1947</w:t>
            </w:r>
          </w:p>
        </w:tc>
        <w:tc>
          <w:tcPr>
            <w:tcW w:w="1134" w:type="dxa"/>
          </w:tcPr>
          <w:p w14:paraId="0BE64D56" w14:textId="77777777" w:rsidR="00DE4679" w:rsidRDefault="001A280C">
            <w:pPr>
              <w:pStyle w:val="Table01Row"/>
            </w:pPr>
            <w:r>
              <w:t>1947/060 (11 &amp; 12 Geo. VI No. 60)</w:t>
            </w:r>
          </w:p>
        </w:tc>
        <w:tc>
          <w:tcPr>
            <w:tcW w:w="1134" w:type="dxa"/>
          </w:tcPr>
          <w:p w14:paraId="1D318767" w14:textId="77777777" w:rsidR="00DE4679" w:rsidRDefault="001A280C">
            <w:pPr>
              <w:pStyle w:val="Table01Row"/>
            </w:pPr>
            <w:r>
              <w:t>10 Jan 1948</w:t>
            </w:r>
          </w:p>
        </w:tc>
        <w:tc>
          <w:tcPr>
            <w:tcW w:w="3686" w:type="dxa"/>
          </w:tcPr>
          <w:p w14:paraId="102445E0" w14:textId="77777777" w:rsidR="00DE4679" w:rsidRDefault="001A280C">
            <w:pPr>
              <w:pStyle w:val="Table01Row"/>
            </w:pPr>
            <w:r>
              <w:t>10 Jan 1948</w:t>
            </w:r>
          </w:p>
        </w:tc>
      </w:tr>
      <w:tr w:rsidR="00DE4679" w14:paraId="528EC509" w14:textId="77777777">
        <w:trPr>
          <w:cantSplit/>
          <w:jc w:val="center"/>
        </w:trPr>
        <w:tc>
          <w:tcPr>
            <w:tcW w:w="4253" w:type="dxa"/>
          </w:tcPr>
          <w:p w14:paraId="46FE03B0" w14:textId="77777777" w:rsidR="00DE4679" w:rsidRDefault="001A280C">
            <w:pPr>
              <w:pStyle w:val="Table01Row"/>
            </w:pPr>
            <w:r>
              <w:rPr>
                <w:i/>
              </w:rPr>
              <w:t>Parks and Reserves Act Amendment Act 1954</w:t>
            </w:r>
          </w:p>
        </w:tc>
        <w:tc>
          <w:tcPr>
            <w:tcW w:w="1134" w:type="dxa"/>
          </w:tcPr>
          <w:p w14:paraId="19E049F6" w14:textId="77777777" w:rsidR="00DE4679" w:rsidRDefault="001A280C">
            <w:pPr>
              <w:pStyle w:val="Table01Row"/>
            </w:pPr>
            <w:r>
              <w:t>1954/059 (3 Eliz. II No. 59)</w:t>
            </w:r>
          </w:p>
        </w:tc>
        <w:tc>
          <w:tcPr>
            <w:tcW w:w="1134" w:type="dxa"/>
          </w:tcPr>
          <w:p w14:paraId="4C821FBC" w14:textId="77777777" w:rsidR="00DE4679" w:rsidRDefault="001A280C">
            <w:pPr>
              <w:pStyle w:val="Table01Row"/>
            </w:pPr>
            <w:r>
              <w:t>30 Dec 1954</w:t>
            </w:r>
          </w:p>
        </w:tc>
        <w:tc>
          <w:tcPr>
            <w:tcW w:w="3686" w:type="dxa"/>
          </w:tcPr>
          <w:p w14:paraId="37084012" w14:textId="77777777" w:rsidR="00DE4679" w:rsidRDefault="001A280C">
            <w:pPr>
              <w:pStyle w:val="Table01Row"/>
            </w:pPr>
            <w:r>
              <w:t>30 Dec 1954</w:t>
            </w:r>
          </w:p>
        </w:tc>
      </w:tr>
      <w:tr w:rsidR="00DE4679" w14:paraId="7D6EC9F9" w14:textId="77777777">
        <w:trPr>
          <w:cantSplit/>
          <w:jc w:val="center"/>
        </w:trPr>
        <w:tc>
          <w:tcPr>
            <w:tcW w:w="4253" w:type="dxa"/>
          </w:tcPr>
          <w:p w14:paraId="4A29C395" w14:textId="77777777" w:rsidR="00DE4679" w:rsidRDefault="001A280C">
            <w:pPr>
              <w:pStyle w:val="Table01Row"/>
            </w:pPr>
            <w:r>
              <w:rPr>
                <w:i/>
              </w:rPr>
              <w:t>Parks and Reserves Act Amendment Act 1955</w:t>
            </w:r>
          </w:p>
        </w:tc>
        <w:tc>
          <w:tcPr>
            <w:tcW w:w="1134" w:type="dxa"/>
          </w:tcPr>
          <w:p w14:paraId="3F4118C0" w14:textId="77777777" w:rsidR="00DE4679" w:rsidRDefault="001A280C">
            <w:pPr>
              <w:pStyle w:val="Table01Row"/>
            </w:pPr>
            <w:r>
              <w:t>1955/017 (4 Eliz. II No. 17)</w:t>
            </w:r>
          </w:p>
        </w:tc>
        <w:tc>
          <w:tcPr>
            <w:tcW w:w="1134" w:type="dxa"/>
          </w:tcPr>
          <w:p w14:paraId="3F5F4DA0" w14:textId="77777777" w:rsidR="00DE4679" w:rsidRDefault="001A280C">
            <w:pPr>
              <w:pStyle w:val="Table01Row"/>
            </w:pPr>
            <w:r>
              <w:t>1 Nov 1955</w:t>
            </w:r>
          </w:p>
        </w:tc>
        <w:tc>
          <w:tcPr>
            <w:tcW w:w="3686" w:type="dxa"/>
          </w:tcPr>
          <w:p w14:paraId="4631BEBA" w14:textId="77777777" w:rsidR="00DE4679" w:rsidRDefault="001A280C">
            <w:pPr>
              <w:pStyle w:val="Table01Row"/>
            </w:pPr>
            <w:r>
              <w:t>1 Nov 1955</w:t>
            </w:r>
          </w:p>
        </w:tc>
      </w:tr>
      <w:tr w:rsidR="00DE4679" w14:paraId="2E38ADFA" w14:textId="77777777">
        <w:trPr>
          <w:cantSplit/>
          <w:jc w:val="center"/>
        </w:trPr>
        <w:tc>
          <w:tcPr>
            <w:tcW w:w="10207" w:type="dxa"/>
            <w:gridSpan w:val="4"/>
          </w:tcPr>
          <w:p w14:paraId="1E473E95" w14:textId="77777777" w:rsidR="00DE4679" w:rsidRDefault="001A280C">
            <w:pPr>
              <w:pStyle w:val="Table01Row"/>
            </w:pPr>
            <w:r>
              <w:rPr>
                <w:b/>
              </w:rPr>
              <w:t>Reprint approved 30 Jun 1960 in Volume 15 of Reprinted Acts</w:t>
            </w:r>
          </w:p>
        </w:tc>
      </w:tr>
      <w:tr w:rsidR="00DE4679" w14:paraId="769FC928" w14:textId="77777777">
        <w:trPr>
          <w:cantSplit/>
          <w:jc w:val="center"/>
        </w:trPr>
        <w:tc>
          <w:tcPr>
            <w:tcW w:w="4253" w:type="dxa"/>
          </w:tcPr>
          <w:p w14:paraId="4F770D1C" w14:textId="77777777" w:rsidR="00DE4679" w:rsidRDefault="001A280C">
            <w:pPr>
              <w:pStyle w:val="Table01Row"/>
            </w:pPr>
            <w:r>
              <w:rPr>
                <w:i/>
              </w:rPr>
              <w:t>Parks and Reserves Act Amendment Act 1963</w:t>
            </w:r>
          </w:p>
        </w:tc>
        <w:tc>
          <w:tcPr>
            <w:tcW w:w="1134" w:type="dxa"/>
          </w:tcPr>
          <w:p w14:paraId="253EDB57" w14:textId="77777777" w:rsidR="00DE4679" w:rsidRDefault="001A280C">
            <w:pPr>
              <w:pStyle w:val="Table01Row"/>
            </w:pPr>
            <w:r>
              <w:t>1963/040 (12 Eliz. II No. 40)</w:t>
            </w:r>
          </w:p>
        </w:tc>
        <w:tc>
          <w:tcPr>
            <w:tcW w:w="1134" w:type="dxa"/>
          </w:tcPr>
          <w:p w14:paraId="77716F38" w14:textId="77777777" w:rsidR="00DE4679" w:rsidRDefault="001A280C">
            <w:pPr>
              <w:pStyle w:val="Table01Row"/>
            </w:pPr>
            <w:r>
              <w:t>25 Nov 1963</w:t>
            </w:r>
          </w:p>
        </w:tc>
        <w:tc>
          <w:tcPr>
            <w:tcW w:w="3686" w:type="dxa"/>
          </w:tcPr>
          <w:p w14:paraId="55C4B6A5" w14:textId="77777777" w:rsidR="00DE4679" w:rsidRDefault="001A280C">
            <w:pPr>
              <w:pStyle w:val="Table01Row"/>
            </w:pPr>
            <w:r>
              <w:t>25 Nov 1963</w:t>
            </w:r>
          </w:p>
        </w:tc>
      </w:tr>
      <w:tr w:rsidR="00DE4679" w14:paraId="45330044" w14:textId="77777777">
        <w:trPr>
          <w:cantSplit/>
          <w:jc w:val="center"/>
        </w:trPr>
        <w:tc>
          <w:tcPr>
            <w:tcW w:w="4253" w:type="dxa"/>
          </w:tcPr>
          <w:p w14:paraId="6AF4EEFA" w14:textId="77777777" w:rsidR="00DE4679" w:rsidRDefault="001A280C">
            <w:pPr>
              <w:pStyle w:val="Table01Row"/>
            </w:pPr>
            <w:r>
              <w:rPr>
                <w:i/>
              </w:rPr>
              <w:t xml:space="preserve">Parks and Reserves Act Amendment </w:t>
            </w:r>
            <w:r>
              <w:rPr>
                <w:i/>
              </w:rPr>
              <w:t>Act 1972</w:t>
            </w:r>
          </w:p>
        </w:tc>
        <w:tc>
          <w:tcPr>
            <w:tcW w:w="1134" w:type="dxa"/>
          </w:tcPr>
          <w:p w14:paraId="5180D8F1" w14:textId="77777777" w:rsidR="00DE4679" w:rsidRDefault="001A280C">
            <w:pPr>
              <w:pStyle w:val="Table01Row"/>
            </w:pPr>
            <w:r>
              <w:t>1972/004</w:t>
            </w:r>
          </w:p>
        </w:tc>
        <w:tc>
          <w:tcPr>
            <w:tcW w:w="1134" w:type="dxa"/>
          </w:tcPr>
          <w:p w14:paraId="570F7396" w14:textId="77777777" w:rsidR="00DE4679" w:rsidRDefault="001A280C">
            <w:pPr>
              <w:pStyle w:val="Table01Row"/>
            </w:pPr>
            <w:r>
              <w:t>8 May 1972</w:t>
            </w:r>
          </w:p>
        </w:tc>
        <w:tc>
          <w:tcPr>
            <w:tcW w:w="3686" w:type="dxa"/>
          </w:tcPr>
          <w:p w14:paraId="06D219C3" w14:textId="77777777" w:rsidR="00DE4679" w:rsidRDefault="001A280C">
            <w:pPr>
              <w:pStyle w:val="Table01Row"/>
            </w:pPr>
            <w:r>
              <w:t>8 May 1972</w:t>
            </w:r>
          </w:p>
        </w:tc>
      </w:tr>
      <w:tr w:rsidR="00DE4679" w14:paraId="6302004D" w14:textId="77777777">
        <w:trPr>
          <w:cantSplit/>
          <w:jc w:val="center"/>
        </w:trPr>
        <w:tc>
          <w:tcPr>
            <w:tcW w:w="4253" w:type="dxa"/>
          </w:tcPr>
          <w:p w14:paraId="509E13E8" w14:textId="77777777" w:rsidR="00DE4679" w:rsidRDefault="001A280C">
            <w:pPr>
              <w:pStyle w:val="Table01Row"/>
            </w:pPr>
            <w:r>
              <w:rPr>
                <w:i/>
              </w:rPr>
              <w:t>Parks and Reserves Act Amendment Act 1978</w:t>
            </w:r>
          </w:p>
        </w:tc>
        <w:tc>
          <w:tcPr>
            <w:tcW w:w="1134" w:type="dxa"/>
          </w:tcPr>
          <w:p w14:paraId="5B6E9800" w14:textId="77777777" w:rsidR="00DE4679" w:rsidRDefault="001A280C">
            <w:pPr>
              <w:pStyle w:val="Table01Row"/>
            </w:pPr>
            <w:r>
              <w:t>1978/050</w:t>
            </w:r>
          </w:p>
        </w:tc>
        <w:tc>
          <w:tcPr>
            <w:tcW w:w="1134" w:type="dxa"/>
          </w:tcPr>
          <w:p w14:paraId="3CCA2758" w14:textId="77777777" w:rsidR="00DE4679" w:rsidRDefault="001A280C">
            <w:pPr>
              <w:pStyle w:val="Table01Row"/>
            </w:pPr>
            <w:r>
              <w:t>6 Sep 1978</w:t>
            </w:r>
          </w:p>
        </w:tc>
        <w:tc>
          <w:tcPr>
            <w:tcW w:w="3686" w:type="dxa"/>
          </w:tcPr>
          <w:p w14:paraId="325431A9" w14:textId="77777777" w:rsidR="00DE4679" w:rsidRDefault="001A280C">
            <w:pPr>
              <w:pStyle w:val="Table01Row"/>
            </w:pPr>
            <w:r>
              <w:t>6 Sep 1978</w:t>
            </w:r>
          </w:p>
        </w:tc>
      </w:tr>
      <w:tr w:rsidR="00DE4679" w14:paraId="4B2BD320" w14:textId="77777777">
        <w:trPr>
          <w:cantSplit/>
          <w:jc w:val="center"/>
        </w:trPr>
        <w:tc>
          <w:tcPr>
            <w:tcW w:w="10207" w:type="dxa"/>
            <w:gridSpan w:val="4"/>
          </w:tcPr>
          <w:p w14:paraId="5ED276FE" w14:textId="77777777" w:rsidR="00DE4679" w:rsidRDefault="001A280C">
            <w:pPr>
              <w:pStyle w:val="Table01Row"/>
            </w:pPr>
            <w:r>
              <w:rPr>
                <w:b/>
              </w:rPr>
              <w:t>Reprint approved 31 Jan 1979</w:t>
            </w:r>
          </w:p>
        </w:tc>
      </w:tr>
      <w:tr w:rsidR="00DE4679" w14:paraId="55AC79C8" w14:textId="77777777">
        <w:trPr>
          <w:cantSplit/>
          <w:jc w:val="center"/>
        </w:trPr>
        <w:tc>
          <w:tcPr>
            <w:tcW w:w="4253" w:type="dxa"/>
          </w:tcPr>
          <w:p w14:paraId="6B4F5F32" w14:textId="77777777" w:rsidR="00DE4679" w:rsidRDefault="001A280C">
            <w:pPr>
              <w:pStyle w:val="Table01Row"/>
            </w:pPr>
            <w:r>
              <w:rPr>
                <w:i/>
              </w:rPr>
              <w:t>Acts Amendment (Reserves) Act 1982</w:t>
            </w:r>
            <w:r>
              <w:t xml:space="preserve"> Pt. III (s. 15‑17)</w:t>
            </w:r>
          </w:p>
        </w:tc>
        <w:tc>
          <w:tcPr>
            <w:tcW w:w="1134" w:type="dxa"/>
          </w:tcPr>
          <w:p w14:paraId="5F03E292" w14:textId="77777777" w:rsidR="00DE4679" w:rsidRDefault="001A280C">
            <w:pPr>
              <w:pStyle w:val="Table01Row"/>
            </w:pPr>
            <w:r>
              <w:t>1982/077</w:t>
            </w:r>
          </w:p>
        </w:tc>
        <w:tc>
          <w:tcPr>
            <w:tcW w:w="1134" w:type="dxa"/>
          </w:tcPr>
          <w:p w14:paraId="3317D9F9" w14:textId="77777777" w:rsidR="00DE4679" w:rsidRDefault="001A280C">
            <w:pPr>
              <w:pStyle w:val="Table01Row"/>
            </w:pPr>
            <w:r>
              <w:t>8 Nov 1982</w:t>
            </w:r>
          </w:p>
        </w:tc>
        <w:tc>
          <w:tcPr>
            <w:tcW w:w="3686" w:type="dxa"/>
          </w:tcPr>
          <w:p w14:paraId="3512049E" w14:textId="77777777" w:rsidR="00DE4679" w:rsidRDefault="001A280C">
            <w:pPr>
              <w:pStyle w:val="Table01Row"/>
            </w:pPr>
            <w:r>
              <w:t>Act other than s. 16: 8 Nov 1982 (see s. 2(1));</w:t>
            </w:r>
          </w:p>
          <w:p w14:paraId="0F47EF1A" w14:textId="77777777" w:rsidR="00DE4679" w:rsidRDefault="001A280C">
            <w:pPr>
              <w:pStyle w:val="Table01Row"/>
            </w:pPr>
            <w:r>
              <w:t>s. 16: 6 Dec 1982 (see s. 2(2))</w:t>
            </w:r>
          </w:p>
        </w:tc>
      </w:tr>
      <w:tr w:rsidR="00DE4679" w14:paraId="658B882E" w14:textId="77777777">
        <w:trPr>
          <w:cantSplit/>
          <w:jc w:val="center"/>
        </w:trPr>
        <w:tc>
          <w:tcPr>
            <w:tcW w:w="4253" w:type="dxa"/>
          </w:tcPr>
          <w:p w14:paraId="54C8D67B" w14:textId="77777777" w:rsidR="00DE4679" w:rsidRDefault="001A280C">
            <w:pPr>
              <w:pStyle w:val="Table01Row"/>
            </w:pPr>
            <w:r>
              <w:rPr>
                <w:i/>
              </w:rPr>
              <w:t>Parks and Reserves Amendment Act 1983</w:t>
            </w:r>
          </w:p>
        </w:tc>
        <w:tc>
          <w:tcPr>
            <w:tcW w:w="1134" w:type="dxa"/>
          </w:tcPr>
          <w:p w14:paraId="37D90AF2" w14:textId="77777777" w:rsidR="00DE4679" w:rsidRDefault="001A280C">
            <w:pPr>
              <w:pStyle w:val="Table01Row"/>
            </w:pPr>
            <w:r>
              <w:t>1983/022</w:t>
            </w:r>
          </w:p>
        </w:tc>
        <w:tc>
          <w:tcPr>
            <w:tcW w:w="1134" w:type="dxa"/>
          </w:tcPr>
          <w:p w14:paraId="1C85ACB9" w14:textId="77777777" w:rsidR="00DE4679" w:rsidRDefault="001A280C">
            <w:pPr>
              <w:pStyle w:val="Table01Row"/>
            </w:pPr>
            <w:r>
              <w:t>22 Nov 1983</w:t>
            </w:r>
          </w:p>
        </w:tc>
        <w:tc>
          <w:tcPr>
            <w:tcW w:w="3686" w:type="dxa"/>
          </w:tcPr>
          <w:p w14:paraId="4F4001A2" w14:textId="77777777" w:rsidR="00DE4679" w:rsidRDefault="001A280C">
            <w:pPr>
              <w:pStyle w:val="Table01Row"/>
            </w:pPr>
            <w:r>
              <w:t>20 Dec 1983 (see s. 2)</w:t>
            </w:r>
          </w:p>
        </w:tc>
      </w:tr>
      <w:tr w:rsidR="00DE4679" w14:paraId="4707E4D8" w14:textId="77777777">
        <w:trPr>
          <w:cantSplit/>
          <w:jc w:val="center"/>
        </w:trPr>
        <w:tc>
          <w:tcPr>
            <w:tcW w:w="4253" w:type="dxa"/>
          </w:tcPr>
          <w:p w14:paraId="34F42EDE" w14:textId="77777777" w:rsidR="00DE4679" w:rsidRDefault="001A280C">
            <w:pPr>
              <w:pStyle w:val="Table01Row"/>
            </w:pPr>
            <w:r>
              <w:rPr>
                <w:i/>
              </w:rPr>
              <w:t>Parks and Reserves Amendment Act 1985</w:t>
            </w:r>
          </w:p>
        </w:tc>
        <w:tc>
          <w:tcPr>
            <w:tcW w:w="1134" w:type="dxa"/>
          </w:tcPr>
          <w:p w14:paraId="16B6D28B" w14:textId="77777777" w:rsidR="00DE4679" w:rsidRDefault="001A280C">
            <w:pPr>
              <w:pStyle w:val="Table01Row"/>
            </w:pPr>
            <w:r>
              <w:t>1985/008</w:t>
            </w:r>
          </w:p>
        </w:tc>
        <w:tc>
          <w:tcPr>
            <w:tcW w:w="1134" w:type="dxa"/>
          </w:tcPr>
          <w:p w14:paraId="7EB7D471" w14:textId="77777777" w:rsidR="00DE4679" w:rsidRDefault="001A280C">
            <w:pPr>
              <w:pStyle w:val="Table01Row"/>
            </w:pPr>
            <w:r>
              <w:t>25 Mar 1985</w:t>
            </w:r>
          </w:p>
        </w:tc>
        <w:tc>
          <w:tcPr>
            <w:tcW w:w="3686" w:type="dxa"/>
          </w:tcPr>
          <w:p w14:paraId="6D5DEADC" w14:textId="77777777" w:rsidR="00DE4679" w:rsidRDefault="001A280C">
            <w:pPr>
              <w:pStyle w:val="Table01Row"/>
            </w:pPr>
            <w:r>
              <w:t>22 Apr 1985</w:t>
            </w:r>
          </w:p>
        </w:tc>
      </w:tr>
      <w:tr w:rsidR="00DE4679" w14:paraId="525CA292" w14:textId="77777777">
        <w:trPr>
          <w:cantSplit/>
          <w:jc w:val="center"/>
        </w:trPr>
        <w:tc>
          <w:tcPr>
            <w:tcW w:w="4253" w:type="dxa"/>
          </w:tcPr>
          <w:p w14:paraId="14E3141A" w14:textId="77777777" w:rsidR="00DE4679" w:rsidRDefault="001A280C">
            <w:pPr>
              <w:pStyle w:val="Table01Row"/>
            </w:pPr>
            <w:r>
              <w:rPr>
                <w:i/>
              </w:rPr>
              <w:t>Acts Amendment (Fina</w:t>
            </w:r>
            <w:r>
              <w:rPr>
                <w:i/>
              </w:rPr>
              <w:t>ncial Administration and Audit) Act 1985</w:t>
            </w:r>
            <w:r>
              <w:t xml:space="preserve"> s. 3</w:t>
            </w:r>
          </w:p>
        </w:tc>
        <w:tc>
          <w:tcPr>
            <w:tcW w:w="1134" w:type="dxa"/>
          </w:tcPr>
          <w:p w14:paraId="6686F6EB" w14:textId="77777777" w:rsidR="00DE4679" w:rsidRDefault="001A280C">
            <w:pPr>
              <w:pStyle w:val="Table01Row"/>
            </w:pPr>
            <w:r>
              <w:t>1985/098</w:t>
            </w:r>
          </w:p>
        </w:tc>
        <w:tc>
          <w:tcPr>
            <w:tcW w:w="1134" w:type="dxa"/>
          </w:tcPr>
          <w:p w14:paraId="62BB8E87" w14:textId="77777777" w:rsidR="00DE4679" w:rsidRDefault="001A280C">
            <w:pPr>
              <w:pStyle w:val="Table01Row"/>
            </w:pPr>
            <w:r>
              <w:t>4 Dec 1985</w:t>
            </w:r>
          </w:p>
        </w:tc>
        <w:tc>
          <w:tcPr>
            <w:tcW w:w="3686" w:type="dxa"/>
          </w:tcPr>
          <w:p w14:paraId="5057C63B" w14:textId="77777777" w:rsidR="00DE4679" w:rsidRDefault="001A280C">
            <w:pPr>
              <w:pStyle w:val="Table01Row"/>
            </w:pPr>
            <w:r>
              <w:t xml:space="preserve">1 Jul 1986 (see s. 2 and </w:t>
            </w:r>
            <w:r>
              <w:rPr>
                <w:i/>
              </w:rPr>
              <w:t>Gazette</w:t>
            </w:r>
            <w:r>
              <w:t xml:space="preserve"> 30 Jun 1986 p. 2255)</w:t>
            </w:r>
          </w:p>
        </w:tc>
      </w:tr>
      <w:tr w:rsidR="00DE4679" w14:paraId="1B3A50C5" w14:textId="77777777">
        <w:trPr>
          <w:cantSplit/>
          <w:jc w:val="center"/>
        </w:trPr>
        <w:tc>
          <w:tcPr>
            <w:tcW w:w="4253" w:type="dxa"/>
          </w:tcPr>
          <w:p w14:paraId="46D58C69" w14:textId="77777777" w:rsidR="00DE4679" w:rsidRDefault="001A280C">
            <w:pPr>
              <w:pStyle w:val="Table01Row"/>
            </w:pPr>
            <w:r>
              <w:rPr>
                <w:i/>
              </w:rPr>
              <w:t>Rottnest Island Authority Act 1987</w:t>
            </w:r>
            <w:r>
              <w:t xml:space="preserve"> s. 51</w:t>
            </w:r>
          </w:p>
        </w:tc>
        <w:tc>
          <w:tcPr>
            <w:tcW w:w="1134" w:type="dxa"/>
          </w:tcPr>
          <w:p w14:paraId="09787C07" w14:textId="77777777" w:rsidR="00DE4679" w:rsidRDefault="001A280C">
            <w:pPr>
              <w:pStyle w:val="Table01Row"/>
            </w:pPr>
            <w:r>
              <w:t>1987/091</w:t>
            </w:r>
          </w:p>
        </w:tc>
        <w:tc>
          <w:tcPr>
            <w:tcW w:w="1134" w:type="dxa"/>
          </w:tcPr>
          <w:p w14:paraId="6E3AD0E3" w14:textId="77777777" w:rsidR="00DE4679" w:rsidRDefault="001A280C">
            <w:pPr>
              <w:pStyle w:val="Table01Row"/>
            </w:pPr>
            <w:r>
              <w:t>9 Dec 1987</w:t>
            </w:r>
          </w:p>
        </w:tc>
        <w:tc>
          <w:tcPr>
            <w:tcW w:w="3686" w:type="dxa"/>
          </w:tcPr>
          <w:p w14:paraId="616C8515" w14:textId="77777777" w:rsidR="00DE4679" w:rsidRDefault="001A280C">
            <w:pPr>
              <w:pStyle w:val="Table01Row"/>
            </w:pPr>
            <w:r>
              <w:t xml:space="preserve">30 May 1988 (see s. 2 and </w:t>
            </w:r>
            <w:r>
              <w:rPr>
                <w:i/>
              </w:rPr>
              <w:t>Gazette</w:t>
            </w:r>
            <w:r>
              <w:t xml:space="preserve"> 30 May 1988 p. 1823)</w:t>
            </w:r>
          </w:p>
        </w:tc>
      </w:tr>
      <w:tr w:rsidR="00DE4679" w14:paraId="30999FCD" w14:textId="77777777">
        <w:trPr>
          <w:cantSplit/>
          <w:jc w:val="center"/>
        </w:trPr>
        <w:tc>
          <w:tcPr>
            <w:tcW w:w="4253" w:type="dxa"/>
          </w:tcPr>
          <w:p w14:paraId="27395CC0" w14:textId="77777777" w:rsidR="00DE4679" w:rsidRDefault="001A280C">
            <w:pPr>
              <w:pStyle w:val="Table01Row"/>
            </w:pPr>
            <w:r>
              <w:rPr>
                <w:i/>
              </w:rPr>
              <w:t xml:space="preserve">Acts </w:t>
            </w:r>
            <w:r>
              <w:rPr>
                <w:i/>
              </w:rPr>
              <w:t>Amendment (Public Service) Act 1987</w:t>
            </w:r>
            <w:r>
              <w:t xml:space="preserve"> s. 32</w:t>
            </w:r>
          </w:p>
        </w:tc>
        <w:tc>
          <w:tcPr>
            <w:tcW w:w="1134" w:type="dxa"/>
          </w:tcPr>
          <w:p w14:paraId="5EA7FAA7" w14:textId="77777777" w:rsidR="00DE4679" w:rsidRDefault="001A280C">
            <w:pPr>
              <w:pStyle w:val="Table01Row"/>
            </w:pPr>
            <w:r>
              <w:t>1987/113</w:t>
            </w:r>
          </w:p>
        </w:tc>
        <w:tc>
          <w:tcPr>
            <w:tcW w:w="1134" w:type="dxa"/>
          </w:tcPr>
          <w:p w14:paraId="6D47CEC1" w14:textId="77777777" w:rsidR="00DE4679" w:rsidRDefault="001A280C">
            <w:pPr>
              <w:pStyle w:val="Table01Row"/>
            </w:pPr>
            <w:r>
              <w:t>31 Dec 1987</w:t>
            </w:r>
          </w:p>
        </w:tc>
        <w:tc>
          <w:tcPr>
            <w:tcW w:w="3686" w:type="dxa"/>
          </w:tcPr>
          <w:p w14:paraId="76D3A624" w14:textId="77777777" w:rsidR="00DE4679" w:rsidRDefault="001A280C">
            <w:pPr>
              <w:pStyle w:val="Table01Row"/>
            </w:pPr>
            <w:r>
              <w:t xml:space="preserve">16 Mar 1988 (see s. 2 and </w:t>
            </w:r>
            <w:r>
              <w:rPr>
                <w:i/>
              </w:rPr>
              <w:t>Gazette</w:t>
            </w:r>
            <w:r>
              <w:t xml:space="preserve"> 16 Mar 1988 p. 813)</w:t>
            </w:r>
          </w:p>
        </w:tc>
      </w:tr>
      <w:tr w:rsidR="00DE4679" w14:paraId="5D04B25B" w14:textId="77777777">
        <w:trPr>
          <w:cantSplit/>
          <w:jc w:val="center"/>
        </w:trPr>
        <w:tc>
          <w:tcPr>
            <w:tcW w:w="4253" w:type="dxa"/>
          </w:tcPr>
          <w:p w14:paraId="10944488" w14:textId="77777777" w:rsidR="00DE4679" w:rsidRDefault="001A280C">
            <w:pPr>
              <w:pStyle w:val="Table01Row"/>
            </w:pPr>
            <w:r>
              <w:rPr>
                <w:i/>
              </w:rPr>
              <w:t>Parks and Reserves Amendment Act 1990</w:t>
            </w:r>
          </w:p>
        </w:tc>
        <w:tc>
          <w:tcPr>
            <w:tcW w:w="1134" w:type="dxa"/>
          </w:tcPr>
          <w:p w14:paraId="2315CCB5" w14:textId="77777777" w:rsidR="00DE4679" w:rsidRDefault="001A280C">
            <w:pPr>
              <w:pStyle w:val="Table01Row"/>
            </w:pPr>
            <w:r>
              <w:t>1990/001</w:t>
            </w:r>
          </w:p>
        </w:tc>
        <w:tc>
          <w:tcPr>
            <w:tcW w:w="1134" w:type="dxa"/>
          </w:tcPr>
          <w:p w14:paraId="165AF12E" w14:textId="77777777" w:rsidR="00DE4679" w:rsidRDefault="001A280C">
            <w:pPr>
              <w:pStyle w:val="Table01Row"/>
            </w:pPr>
            <w:r>
              <w:t>14 Jun 1990</w:t>
            </w:r>
          </w:p>
        </w:tc>
        <w:tc>
          <w:tcPr>
            <w:tcW w:w="3686" w:type="dxa"/>
          </w:tcPr>
          <w:p w14:paraId="39E338BE" w14:textId="77777777" w:rsidR="00DE4679" w:rsidRDefault="001A280C">
            <w:pPr>
              <w:pStyle w:val="Table01Row"/>
            </w:pPr>
            <w:r>
              <w:t>14 Jun 1990 (see s. 2)</w:t>
            </w:r>
          </w:p>
        </w:tc>
      </w:tr>
      <w:tr w:rsidR="00DE4679" w14:paraId="6F50923E" w14:textId="77777777">
        <w:trPr>
          <w:cantSplit/>
          <w:jc w:val="center"/>
        </w:trPr>
        <w:tc>
          <w:tcPr>
            <w:tcW w:w="4253" w:type="dxa"/>
          </w:tcPr>
          <w:p w14:paraId="183B2507" w14:textId="77777777" w:rsidR="00DE4679" w:rsidRDefault="001A280C">
            <w:pPr>
              <w:pStyle w:val="Table01Row"/>
            </w:pPr>
            <w:r>
              <w:rPr>
                <w:i/>
              </w:rPr>
              <w:t>Statutes (Repeals and Minor Amendments) Act 1994</w:t>
            </w:r>
            <w:r>
              <w:t xml:space="preserve"> s. 4</w:t>
            </w:r>
          </w:p>
        </w:tc>
        <w:tc>
          <w:tcPr>
            <w:tcW w:w="1134" w:type="dxa"/>
          </w:tcPr>
          <w:p w14:paraId="30083A76" w14:textId="77777777" w:rsidR="00DE4679" w:rsidRDefault="001A280C">
            <w:pPr>
              <w:pStyle w:val="Table01Row"/>
            </w:pPr>
            <w:r>
              <w:t>1</w:t>
            </w:r>
            <w:r>
              <w:t>994/073</w:t>
            </w:r>
          </w:p>
        </w:tc>
        <w:tc>
          <w:tcPr>
            <w:tcW w:w="1134" w:type="dxa"/>
          </w:tcPr>
          <w:p w14:paraId="46B78E31" w14:textId="77777777" w:rsidR="00DE4679" w:rsidRDefault="001A280C">
            <w:pPr>
              <w:pStyle w:val="Table01Row"/>
            </w:pPr>
            <w:r>
              <w:t>9 Dec 1994</w:t>
            </w:r>
          </w:p>
        </w:tc>
        <w:tc>
          <w:tcPr>
            <w:tcW w:w="3686" w:type="dxa"/>
          </w:tcPr>
          <w:p w14:paraId="0AD6D907" w14:textId="77777777" w:rsidR="00DE4679" w:rsidRDefault="001A280C">
            <w:pPr>
              <w:pStyle w:val="Table01Row"/>
            </w:pPr>
            <w:r>
              <w:t>9 Dec 1994 (see s. 2)</w:t>
            </w:r>
          </w:p>
        </w:tc>
      </w:tr>
      <w:tr w:rsidR="00DE4679" w14:paraId="35097773" w14:textId="77777777">
        <w:trPr>
          <w:cantSplit/>
          <w:jc w:val="center"/>
        </w:trPr>
        <w:tc>
          <w:tcPr>
            <w:tcW w:w="4253" w:type="dxa"/>
          </w:tcPr>
          <w:p w14:paraId="01075747" w14:textId="77777777" w:rsidR="00DE4679" w:rsidRDefault="001A280C">
            <w:pPr>
              <w:pStyle w:val="Table01Row"/>
            </w:pPr>
            <w:r>
              <w:rPr>
                <w:i/>
              </w:rPr>
              <w:t>Land, Parks and Reserves Amendment Act 1995</w:t>
            </w:r>
            <w:r>
              <w:t xml:space="preserve"> Pt. 3</w:t>
            </w:r>
          </w:p>
        </w:tc>
        <w:tc>
          <w:tcPr>
            <w:tcW w:w="1134" w:type="dxa"/>
          </w:tcPr>
          <w:p w14:paraId="11ABF0EC" w14:textId="77777777" w:rsidR="00DE4679" w:rsidRDefault="001A280C">
            <w:pPr>
              <w:pStyle w:val="Table01Row"/>
            </w:pPr>
            <w:r>
              <w:t>1995/005</w:t>
            </w:r>
          </w:p>
        </w:tc>
        <w:tc>
          <w:tcPr>
            <w:tcW w:w="1134" w:type="dxa"/>
          </w:tcPr>
          <w:p w14:paraId="0C465512" w14:textId="77777777" w:rsidR="00DE4679" w:rsidRDefault="001A280C">
            <w:pPr>
              <w:pStyle w:val="Table01Row"/>
            </w:pPr>
            <w:r>
              <w:t>24 May 1995</w:t>
            </w:r>
          </w:p>
        </w:tc>
        <w:tc>
          <w:tcPr>
            <w:tcW w:w="3686" w:type="dxa"/>
          </w:tcPr>
          <w:p w14:paraId="013A4F86" w14:textId="77777777" w:rsidR="00DE4679" w:rsidRDefault="001A280C">
            <w:pPr>
              <w:pStyle w:val="Table01Row"/>
            </w:pPr>
            <w:r>
              <w:t xml:space="preserve">5 Aug 1995 (see s. 2 and </w:t>
            </w:r>
            <w:r>
              <w:rPr>
                <w:i/>
              </w:rPr>
              <w:t>Gazette</w:t>
            </w:r>
            <w:r>
              <w:t xml:space="preserve"> 4 Aug 1995 p. 3309)</w:t>
            </w:r>
          </w:p>
        </w:tc>
      </w:tr>
      <w:tr w:rsidR="00DE4679" w14:paraId="0540804C" w14:textId="77777777">
        <w:trPr>
          <w:cantSplit/>
          <w:jc w:val="center"/>
        </w:trPr>
        <w:tc>
          <w:tcPr>
            <w:tcW w:w="4253" w:type="dxa"/>
          </w:tcPr>
          <w:p w14:paraId="4738359B" w14:textId="77777777" w:rsidR="00DE4679" w:rsidRDefault="001A280C">
            <w:pPr>
              <w:pStyle w:val="Table01Row"/>
            </w:pPr>
            <w:r>
              <w:rPr>
                <w:i/>
              </w:rPr>
              <w:lastRenderedPageBreak/>
              <w:t>Sentencing (Consequential Provisions) Act 1995</w:t>
            </w:r>
            <w:r>
              <w:t xml:space="preserve"> Pt. 59</w:t>
            </w:r>
          </w:p>
        </w:tc>
        <w:tc>
          <w:tcPr>
            <w:tcW w:w="1134" w:type="dxa"/>
          </w:tcPr>
          <w:p w14:paraId="526D5931" w14:textId="77777777" w:rsidR="00DE4679" w:rsidRDefault="001A280C">
            <w:pPr>
              <w:pStyle w:val="Table01Row"/>
            </w:pPr>
            <w:r>
              <w:t>1995/078</w:t>
            </w:r>
          </w:p>
        </w:tc>
        <w:tc>
          <w:tcPr>
            <w:tcW w:w="1134" w:type="dxa"/>
          </w:tcPr>
          <w:p w14:paraId="48039D7E" w14:textId="77777777" w:rsidR="00DE4679" w:rsidRDefault="001A280C">
            <w:pPr>
              <w:pStyle w:val="Table01Row"/>
            </w:pPr>
            <w:r>
              <w:t>16 Jan 1996</w:t>
            </w:r>
          </w:p>
        </w:tc>
        <w:tc>
          <w:tcPr>
            <w:tcW w:w="3686" w:type="dxa"/>
          </w:tcPr>
          <w:p w14:paraId="4DBDCBCE" w14:textId="77777777" w:rsidR="00DE4679" w:rsidRDefault="001A280C">
            <w:pPr>
              <w:pStyle w:val="Table01Row"/>
            </w:pPr>
            <w:r>
              <w:t xml:space="preserve">4 Nov 1996 (see s. 2 and </w:t>
            </w:r>
            <w:r>
              <w:rPr>
                <w:i/>
              </w:rPr>
              <w:t>Gazette</w:t>
            </w:r>
            <w:r>
              <w:t xml:space="preserve"> 25 Oct 1996 p. 5632)</w:t>
            </w:r>
          </w:p>
        </w:tc>
      </w:tr>
      <w:tr w:rsidR="00DE4679" w14:paraId="5C73DA67" w14:textId="77777777">
        <w:trPr>
          <w:cantSplit/>
          <w:jc w:val="center"/>
        </w:trPr>
        <w:tc>
          <w:tcPr>
            <w:tcW w:w="4253" w:type="dxa"/>
          </w:tcPr>
          <w:p w14:paraId="16868AA6" w14:textId="77777777" w:rsidR="00DE4679" w:rsidRDefault="001A280C">
            <w:pPr>
              <w:pStyle w:val="Table01Row"/>
            </w:pPr>
            <w:r>
              <w:rPr>
                <w:i/>
              </w:rPr>
              <w:t>Acts Amendment (Land Administration) Act 1997</w:t>
            </w:r>
            <w:r>
              <w:t xml:space="preserve"> Pt. 48</w:t>
            </w:r>
          </w:p>
        </w:tc>
        <w:tc>
          <w:tcPr>
            <w:tcW w:w="1134" w:type="dxa"/>
          </w:tcPr>
          <w:p w14:paraId="4281CE22" w14:textId="77777777" w:rsidR="00DE4679" w:rsidRDefault="001A280C">
            <w:pPr>
              <w:pStyle w:val="Table01Row"/>
            </w:pPr>
            <w:r>
              <w:t>1997/031</w:t>
            </w:r>
          </w:p>
        </w:tc>
        <w:tc>
          <w:tcPr>
            <w:tcW w:w="1134" w:type="dxa"/>
          </w:tcPr>
          <w:p w14:paraId="08CDC14D" w14:textId="77777777" w:rsidR="00DE4679" w:rsidRDefault="001A280C">
            <w:pPr>
              <w:pStyle w:val="Table01Row"/>
            </w:pPr>
            <w:r>
              <w:t>3 Oct 1997</w:t>
            </w:r>
          </w:p>
        </w:tc>
        <w:tc>
          <w:tcPr>
            <w:tcW w:w="3686" w:type="dxa"/>
          </w:tcPr>
          <w:p w14:paraId="587D5D5F" w14:textId="77777777" w:rsidR="00DE4679" w:rsidRDefault="001A280C">
            <w:pPr>
              <w:pStyle w:val="Table01Row"/>
            </w:pPr>
            <w:r>
              <w:t xml:space="preserve">30 Mar 1998 (see s. 2 and </w:t>
            </w:r>
            <w:r>
              <w:rPr>
                <w:i/>
              </w:rPr>
              <w:t>Gazette</w:t>
            </w:r>
            <w:r>
              <w:t xml:space="preserve"> 27 Mar 1998 p. 1765)</w:t>
            </w:r>
          </w:p>
        </w:tc>
      </w:tr>
      <w:tr w:rsidR="00DE4679" w14:paraId="0B7C533F" w14:textId="77777777">
        <w:trPr>
          <w:cantSplit/>
          <w:jc w:val="center"/>
        </w:trPr>
        <w:tc>
          <w:tcPr>
            <w:tcW w:w="4253" w:type="dxa"/>
          </w:tcPr>
          <w:p w14:paraId="638E99E7" w14:textId="77777777" w:rsidR="00DE4679" w:rsidRDefault="001A280C">
            <w:pPr>
              <w:pStyle w:val="Table01Row"/>
            </w:pPr>
            <w:r>
              <w:rPr>
                <w:i/>
              </w:rPr>
              <w:t>Botanic Gardens and Parks Authority Act 1998</w:t>
            </w:r>
            <w:r>
              <w:t xml:space="preserve"> s. 56</w:t>
            </w:r>
          </w:p>
        </w:tc>
        <w:tc>
          <w:tcPr>
            <w:tcW w:w="1134" w:type="dxa"/>
          </w:tcPr>
          <w:p w14:paraId="70B30FC0" w14:textId="77777777" w:rsidR="00DE4679" w:rsidRDefault="001A280C">
            <w:pPr>
              <w:pStyle w:val="Table01Row"/>
            </w:pPr>
            <w:r>
              <w:t>1998/053</w:t>
            </w:r>
          </w:p>
        </w:tc>
        <w:tc>
          <w:tcPr>
            <w:tcW w:w="1134" w:type="dxa"/>
          </w:tcPr>
          <w:p w14:paraId="20703AFA" w14:textId="77777777" w:rsidR="00DE4679" w:rsidRDefault="001A280C">
            <w:pPr>
              <w:pStyle w:val="Table01Row"/>
            </w:pPr>
            <w:r>
              <w:t>7 Dec 1998</w:t>
            </w:r>
          </w:p>
        </w:tc>
        <w:tc>
          <w:tcPr>
            <w:tcW w:w="3686" w:type="dxa"/>
          </w:tcPr>
          <w:p w14:paraId="0C9356F9" w14:textId="77777777" w:rsidR="00DE4679" w:rsidRDefault="001A280C">
            <w:pPr>
              <w:pStyle w:val="Table01Row"/>
            </w:pPr>
            <w:r>
              <w:t xml:space="preserve">1 Jul 1999 (see s. 2 and </w:t>
            </w:r>
            <w:r>
              <w:rPr>
                <w:i/>
              </w:rPr>
              <w:t>Gazette</w:t>
            </w:r>
            <w:r>
              <w:t xml:space="preserve"> 30 Jun 1999 p. 2879)</w:t>
            </w:r>
          </w:p>
        </w:tc>
      </w:tr>
      <w:tr w:rsidR="00DE4679" w14:paraId="74EC5144" w14:textId="77777777">
        <w:trPr>
          <w:cantSplit/>
          <w:jc w:val="center"/>
        </w:trPr>
        <w:tc>
          <w:tcPr>
            <w:tcW w:w="10207" w:type="dxa"/>
            <w:gridSpan w:val="4"/>
          </w:tcPr>
          <w:p w14:paraId="3B92419F" w14:textId="77777777" w:rsidR="00DE4679" w:rsidRDefault="001A280C">
            <w:pPr>
              <w:pStyle w:val="Table01Row"/>
            </w:pPr>
            <w:r>
              <w:rPr>
                <w:b/>
              </w:rPr>
              <w:t>Reprinted as at 5 Mar 1999 (not including 1998/053)</w:t>
            </w:r>
          </w:p>
        </w:tc>
      </w:tr>
      <w:tr w:rsidR="00DE4679" w14:paraId="206BB074" w14:textId="77777777">
        <w:trPr>
          <w:cantSplit/>
          <w:jc w:val="center"/>
        </w:trPr>
        <w:tc>
          <w:tcPr>
            <w:tcW w:w="4253" w:type="dxa"/>
          </w:tcPr>
          <w:p w14:paraId="28F69C1C" w14:textId="77777777" w:rsidR="00DE4679" w:rsidRDefault="001A280C">
            <w:pPr>
              <w:pStyle w:val="Table01Row"/>
            </w:pPr>
            <w:r>
              <w:rPr>
                <w:i/>
              </w:rPr>
              <w:t>Criminal Investigation (Identifying People) Act 2002</w:t>
            </w:r>
            <w:r>
              <w:t xml:space="preserve"> Sch. 2 cl. 4</w:t>
            </w:r>
          </w:p>
        </w:tc>
        <w:tc>
          <w:tcPr>
            <w:tcW w:w="1134" w:type="dxa"/>
          </w:tcPr>
          <w:p w14:paraId="17CFA222" w14:textId="77777777" w:rsidR="00DE4679" w:rsidRDefault="001A280C">
            <w:pPr>
              <w:pStyle w:val="Table01Row"/>
            </w:pPr>
            <w:r>
              <w:t>2002/006</w:t>
            </w:r>
          </w:p>
        </w:tc>
        <w:tc>
          <w:tcPr>
            <w:tcW w:w="1134" w:type="dxa"/>
          </w:tcPr>
          <w:p w14:paraId="138BC287" w14:textId="77777777" w:rsidR="00DE4679" w:rsidRDefault="001A280C">
            <w:pPr>
              <w:pStyle w:val="Table01Row"/>
            </w:pPr>
            <w:r>
              <w:t>4 Jun 2002</w:t>
            </w:r>
          </w:p>
        </w:tc>
        <w:tc>
          <w:tcPr>
            <w:tcW w:w="3686" w:type="dxa"/>
          </w:tcPr>
          <w:p w14:paraId="73B27627" w14:textId="77777777" w:rsidR="00DE4679" w:rsidRDefault="001A280C">
            <w:pPr>
              <w:pStyle w:val="Table01Row"/>
            </w:pPr>
            <w:r>
              <w:t xml:space="preserve">29 Jun 2002 (see s. 2 and </w:t>
            </w:r>
            <w:r>
              <w:rPr>
                <w:i/>
              </w:rPr>
              <w:t>Gazette</w:t>
            </w:r>
            <w:r>
              <w:t xml:space="preserve"> 28 Jun 2002 p. 30</w:t>
            </w:r>
            <w:r>
              <w:t>37)</w:t>
            </w:r>
          </w:p>
        </w:tc>
      </w:tr>
      <w:tr w:rsidR="00DE4679" w14:paraId="3704E959" w14:textId="77777777">
        <w:trPr>
          <w:cantSplit/>
          <w:jc w:val="center"/>
        </w:trPr>
        <w:tc>
          <w:tcPr>
            <w:tcW w:w="4253" w:type="dxa"/>
          </w:tcPr>
          <w:p w14:paraId="5E5D1666" w14:textId="77777777" w:rsidR="00DE4679" w:rsidRDefault="001A280C">
            <w:pPr>
              <w:pStyle w:val="Table01Row"/>
            </w:pPr>
            <w:r>
              <w:rPr>
                <w:i/>
              </w:rPr>
              <w:t>Statutes (Repeals and Minor Amendments) Act 2003</w:t>
            </w:r>
            <w:r>
              <w:t xml:space="preserve"> s. 90</w:t>
            </w:r>
          </w:p>
        </w:tc>
        <w:tc>
          <w:tcPr>
            <w:tcW w:w="1134" w:type="dxa"/>
          </w:tcPr>
          <w:p w14:paraId="3431331A" w14:textId="77777777" w:rsidR="00DE4679" w:rsidRDefault="001A280C">
            <w:pPr>
              <w:pStyle w:val="Table01Row"/>
            </w:pPr>
            <w:r>
              <w:t>2003/074</w:t>
            </w:r>
          </w:p>
        </w:tc>
        <w:tc>
          <w:tcPr>
            <w:tcW w:w="1134" w:type="dxa"/>
          </w:tcPr>
          <w:p w14:paraId="5E82436F" w14:textId="77777777" w:rsidR="00DE4679" w:rsidRDefault="001A280C">
            <w:pPr>
              <w:pStyle w:val="Table01Row"/>
            </w:pPr>
            <w:r>
              <w:t>15 Dec 2003</w:t>
            </w:r>
          </w:p>
        </w:tc>
        <w:tc>
          <w:tcPr>
            <w:tcW w:w="3686" w:type="dxa"/>
          </w:tcPr>
          <w:p w14:paraId="4661F51B" w14:textId="77777777" w:rsidR="00DE4679" w:rsidRDefault="001A280C">
            <w:pPr>
              <w:pStyle w:val="Table01Row"/>
            </w:pPr>
            <w:r>
              <w:t>15 Dec 2003 (see s. 2)</w:t>
            </w:r>
          </w:p>
        </w:tc>
      </w:tr>
      <w:tr w:rsidR="00DE4679" w14:paraId="7F7CCD50" w14:textId="77777777">
        <w:trPr>
          <w:cantSplit/>
          <w:jc w:val="center"/>
        </w:trPr>
        <w:tc>
          <w:tcPr>
            <w:tcW w:w="4253" w:type="dxa"/>
          </w:tcPr>
          <w:p w14:paraId="5278BB52" w14:textId="77777777" w:rsidR="00DE4679" w:rsidRDefault="001A280C">
            <w:pPr>
              <w:pStyle w:val="Table01Row"/>
            </w:pPr>
            <w:r>
              <w:rPr>
                <w:i/>
              </w:rPr>
              <w:t>Acts Amendment (Reserves and Reserve Boards) Act 2003</w:t>
            </w:r>
            <w:r>
              <w:t xml:space="preserve"> Pt. 3</w:t>
            </w:r>
          </w:p>
        </w:tc>
        <w:tc>
          <w:tcPr>
            <w:tcW w:w="1134" w:type="dxa"/>
          </w:tcPr>
          <w:p w14:paraId="7CB71745" w14:textId="77777777" w:rsidR="00DE4679" w:rsidRDefault="001A280C">
            <w:pPr>
              <w:pStyle w:val="Table01Row"/>
            </w:pPr>
            <w:r>
              <w:t>2003/076</w:t>
            </w:r>
          </w:p>
        </w:tc>
        <w:tc>
          <w:tcPr>
            <w:tcW w:w="1134" w:type="dxa"/>
          </w:tcPr>
          <w:p w14:paraId="1704B425" w14:textId="77777777" w:rsidR="00DE4679" w:rsidRDefault="001A280C">
            <w:pPr>
              <w:pStyle w:val="Table01Row"/>
            </w:pPr>
            <w:r>
              <w:t>15 Dec 2003</w:t>
            </w:r>
          </w:p>
        </w:tc>
        <w:tc>
          <w:tcPr>
            <w:tcW w:w="3686" w:type="dxa"/>
          </w:tcPr>
          <w:p w14:paraId="2A7FAF82" w14:textId="77777777" w:rsidR="00DE4679" w:rsidRDefault="001A280C">
            <w:pPr>
              <w:pStyle w:val="Table01Row"/>
            </w:pPr>
            <w:r>
              <w:t>15 Dec 2003 (see s. 2)</w:t>
            </w:r>
          </w:p>
        </w:tc>
      </w:tr>
      <w:tr w:rsidR="00DE4679" w14:paraId="25F0B53D" w14:textId="77777777">
        <w:trPr>
          <w:cantSplit/>
          <w:jc w:val="center"/>
        </w:trPr>
        <w:tc>
          <w:tcPr>
            <w:tcW w:w="4253" w:type="dxa"/>
          </w:tcPr>
          <w:p w14:paraId="71DD7404" w14:textId="77777777" w:rsidR="00DE4679" w:rsidRDefault="001A280C">
            <w:pPr>
              <w:pStyle w:val="Table01Row"/>
            </w:pPr>
            <w:r>
              <w:rPr>
                <w:i/>
              </w:rPr>
              <w:t xml:space="preserve">Children and Community Services </w:t>
            </w:r>
            <w:r>
              <w:rPr>
                <w:i/>
              </w:rPr>
              <w:t>Act 2004</w:t>
            </w:r>
            <w:r>
              <w:t xml:space="preserve"> Sch. 2 cl. 19</w:t>
            </w:r>
          </w:p>
        </w:tc>
        <w:tc>
          <w:tcPr>
            <w:tcW w:w="1134" w:type="dxa"/>
          </w:tcPr>
          <w:p w14:paraId="57B8A454" w14:textId="77777777" w:rsidR="00DE4679" w:rsidRDefault="001A280C">
            <w:pPr>
              <w:pStyle w:val="Table01Row"/>
            </w:pPr>
            <w:r>
              <w:t>2004/034</w:t>
            </w:r>
          </w:p>
        </w:tc>
        <w:tc>
          <w:tcPr>
            <w:tcW w:w="1134" w:type="dxa"/>
          </w:tcPr>
          <w:p w14:paraId="6185137D" w14:textId="77777777" w:rsidR="00DE4679" w:rsidRDefault="001A280C">
            <w:pPr>
              <w:pStyle w:val="Table01Row"/>
            </w:pPr>
            <w:r>
              <w:t>20 Oct 2004</w:t>
            </w:r>
          </w:p>
        </w:tc>
        <w:tc>
          <w:tcPr>
            <w:tcW w:w="3686" w:type="dxa"/>
          </w:tcPr>
          <w:p w14:paraId="49498E9B" w14:textId="77777777" w:rsidR="00DE4679" w:rsidRDefault="001A280C">
            <w:pPr>
              <w:pStyle w:val="Table01Row"/>
            </w:pPr>
            <w:r>
              <w:t xml:space="preserve">1 Mar 2006 (see s. 2 and </w:t>
            </w:r>
            <w:r>
              <w:rPr>
                <w:i/>
              </w:rPr>
              <w:t>Gazette</w:t>
            </w:r>
            <w:r>
              <w:t xml:space="preserve"> 14 Feb 2006 p. 695)</w:t>
            </w:r>
          </w:p>
        </w:tc>
      </w:tr>
      <w:tr w:rsidR="00DE4679" w14:paraId="61101056" w14:textId="77777777">
        <w:trPr>
          <w:cantSplit/>
          <w:jc w:val="center"/>
        </w:trPr>
        <w:tc>
          <w:tcPr>
            <w:tcW w:w="4253" w:type="dxa"/>
          </w:tcPr>
          <w:p w14:paraId="1E65B257" w14:textId="77777777" w:rsidR="00DE4679" w:rsidRDefault="001A280C">
            <w:pPr>
              <w:pStyle w:val="Table01Row"/>
            </w:pPr>
            <w:r>
              <w:rPr>
                <w:i/>
              </w:rPr>
              <w:t>Courts Legislation Amendment and Repeal Act 2004</w:t>
            </w:r>
            <w:r>
              <w:t xml:space="preserve"> s. 141</w:t>
            </w:r>
          </w:p>
        </w:tc>
        <w:tc>
          <w:tcPr>
            <w:tcW w:w="1134" w:type="dxa"/>
          </w:tcPr>
          <w:p w14:paraId="3E776A87" w14:textId="77777777" w:rsidR="00DE4679" w:rsidRDefault="001A280C">
            <w:pPr>
              <w:pStyle w:val="Table01Row"/>
            </w:pPr>
            <w:r>
              <w:t>2004/059</w:t>
            </w:r>
          </w:p>
        </w:tc>
        <w:tc>
          <w:tcPr>
            <w:tcW w:w="1134" w:type="dxa"/>
          </w:tcPr>
          <w:p w14:paraId="063E9C5B" w14:textId="77777777" w:rsidR="00DE4679" w:rsidRDefault="001A280C">
            <w:pPr>
              <w:pStyle w:val="Table01Row"/>
            </w:pPr>
            <w:r>
              <w:t>23 Nov 2004</w:t>
            </w:r>
          </w:p>
        </w:tc>
        <w:tc>
          <w:tcPr>
            <w:tcW w:w="3686" w:type="dxa"/>
          </w:tcPr>
          <w:p w14:paraId="2B010456" w14:textId="77777777" w:rsidR="00DE4679" w:rsidRDefault="001A280C">
            <w:pPr>
              <w:pStyle w:val="Table01Row"/>
            </w:pPr>
            <w:r>
              <w:t xml:space="preserve">1 May 2005 (see s. 2 and </w:t>
            </w:r>
            <w:r>
              <w:rPr>
                <w:i/>
              </w:rPr>
              <w:t>Gazette</w:t>
            </w:r>
            <w:r>
              <w:t xml:space="preserve"> 31 Dec 2004 p. 7128)</w:t>
            </w:r>
          </w:p>
        </w:tc>
      </w:tr>
      <w:tr w:rsidR="00DE4679" w14:paraId="493FD524" w14:textId="77777777">
        <w:trPr>
          <w:cantSplit/>
          <w:jc w:val="center"/>
        </w:trPr>
        <w:tc>
          <w:tcPr>
            <w:tcW w:w="10207" w:type="dxa"/>
            <w:gridSpan w:val="4"/>
          </w:tcPr>
          <w:p w14:paraId="404F9CD1" w14:textId="77777777" w:rsidR="00DE4679" w:rsidRDefault="001A280C">
            <w:pPr>
              <w:pStyle w:val="Table01Row"/>
            </w:pPr>
            <w:r>
              <w:rPr>
                <w:b/>
              </w:rPr>
              <w:t>Reprint 4 as at 6 Jan 2006</w:t>
            </w:r>
            <w:r>
              <w:rPr>
                <w:b/>
              </w:rPr>
              <w:t xml:space="preserve"> (not including 2004/034)</w:t>
            </w:r>
          </w:p>
        </w:tc>
      </w:tr>
      <w:tr w:rsidR="00DE4679" w14:paraId="15277FBC" w14:textId="77777777">
        <w:trPr>
          <w:cantSplit/>
          <w:jc w:val="center"/>
        </w:trPr>
        <w:tc>
          <w:tcPr>
            <w:tcW w:w="4253" w:type="dxa"/>
          </w:tcPr>
          <w:p w14:paraId="30E0B067" w14:textId="77777777" w:rsidR="00DE4679" w:rsidRDefault="001A280C">
            <w:pPr>
              <w:pStyle w:val="Table01Row"/>
            </w:pPr>
            <w:r>
              <w:rPr>
                <w:i/>
              </w:rPr>
              <w:t>Financial Legislation Amendment and Repeal Act 2006</w:t>
            </w:r>
            <w:r>
              <w:t xml:space="preserve"> Sch. 1 cl. 117</w:t>
            </w:r>
          </w:p>
        </w:tc>
        <w:tc>
          <w:tcPr>
            <w:tcW w:w="1134" w:type="dxa"/>
          </w:tcPr>
          <w:p w14:paraId="36DC2F98" w14:textId="77777777" w:rsidR="00DE4679" w:rsidRDefault="001A280C">
            <w:pPr>
              <w:pStyle w:val="Table01Row"/>
            </w:pPr>
            <w:r>
              <w:t>2006/077</w:t>
            </w:r>
          </w:p>
        </w:tc>
        <w:tc>
          <w:tcPr>
            <w:tcW w:w="1134" w:type="dxa"/>
          </w:tcPr>
          <w:p w14:paraId="381A9B55" w14:textId="77777777" w:rsidR="00DE4679" w:rsidRDefault="001A280C">
            <w:pPr>
              <w:pStyle w:val="Table01Row"/>
            </w:pPr>
            <w:r>
              <w:t>21 Dec 2006</w:t>
            </w:r>
          </w:p>
        </w:tc>
        <w:tc>
          <w:tcPr>
            <w:tcW w:w="3686" w:type="dxa"/>
          </w:tcPr>
          <w:p w14:paraId="6FC5DFCC" w14:textId="77777777" w:rsidR="00DE4679" w:rsidRDefault="001A280C">
            <w:pPr>
              <w:pStyle w:val="Table01Row"/>
            </w:pPr>
            <w:r>
              <w:t xml:space="preserve">1 Feb 2007 (see s. 2(1) and </w:t>
            </w:r>
            <w:r>
              <w:rPr>
                <w:i/>
              </w:rPr>
              <w:t>Gazette</w:t>
            </w:r>
            <w:r>
              <w:t xml:space="preserve"> 19 Jan 2007 p. 137)</w:t>
            </w:r>
          </w:p>
        </w:tc>
      </w:tr>
      <w:tr w:rsidR="00DE4679" w14:paraId="649D8261" w14:textId="77777777">
        <w:trPr>
          <w:cantSplit/>
          <w:jc w:val="center"/>
        </w:trPr>
        <w:tc>
          <w:tcPr>
            <w:tcW w:w="4253" w:type="dxa"/>
          </w:tcPr>
          <w:p w14:paraId="275C150F" w14:textId="77777777" w:rsidR="00DE4679" w:rsidRDefault="001A280C">
            <w:pPr>
              <w:pStyle w:val="Table01Row"/>
            </w:pPr>
            <w:r>
              <w:rPr>
                <w:i/>
              </w:rPr>
              <w:t>Duties Legislation Amendment Act 2008</w:t>
            </w:r>
            <w:r>
              <w:t xml:space="preserve"> Sch. 1 cl. 26</w:t>
            </w:r>
          </w:p>
        </w:tc>
        <w:tc>
          <w:tcPr>
            <w:tcW w:w="1134" w:type="dxa"/>
          </w:tcPr>
          <w:p w14:paraId="12A0980D" w14:textId="77777777" w:rsidR="00DE4679" w:rsidRDefault="001A280C">
            <w:pPr>
              <w:pStyle w:val="Table01Row"/>
            </w:pPr>
            <w:r>
              <w:t>2008/012</w:t>
            </w:r>
          </w:p>
        </w:tc>
        <w:tc>
          <w:tcPr>
            <w:tcW w:w="1134" w:type="dxa"/>
          </w:tcPr>
          <w:p w14:paraId="35F5D5A8" w14:textId="77777777" w:rsidR="00DE4679" w:rsidRDefault="001A280C">
            <w:pPr>
              <w:pStyle w:val="Table01Row"/>
            </w:pPr>
            <w:r>
              <w:t>14 Apr 2008</w:t>
            </w:r>
          </w:p>
        </w:tc>
        <w:tc>
          <w:tcPr>
            <w:tcW w:w="3686" w:type="dxa"/>
          </w:tcPr>
          <w:p w14:paraId="33126AF2" w14:textId="77777777" w:rsidR="00DE4679" w:rsidRDefault="001A280C">
            <w:pPr>
              <w:pStyle w:val="Table01Row"/>
            </w:pPr>
            <w:r>
              <w:t>1 Jul 2008 (see s. 2(d))</w:t>
            </w:r>
          </w:p>
        </w:tc>
      </w:tr>
      <w:tr w:rsidR="00DE4679" w14:paraId="7E32235A" w14:textId="77777777">
        <w:trPr>
          <w:cantSplit/>
          <w:jc w:val="center"/>
        </w:trPr>
        <w:tc>
          <w:tcPr>
            <w:tcW w:w="4253" w:type="dxa"/>
          </w:tcPr>
          <w:p w14:paraId="099FB37C" w14:textId="77777777" w:rsidR="00DE4679" w:rsidRDefault="001A280C">
            <w:pPr>
              <w:pStyle w:val="Table01Row"/>
            </w:pPr>
            <w:r>
              <w:rPr>
                <w:i/>
              </w:rPr>
              <w:t>Statutes (Repeals and Miscellaneous Amendments) Act 2009</w:t>
            </w:r>
            <w:r>
              <w:t xml:space="preserve"> s. 98</w:t>
            </w:r>
          </w:p>
        </w:tc>
        <w:tc>
          <w:tcPr>
            <w:tcW w:w="1134" w:type="dxa"/>
          </w:tcPr>
          <w:p w14:paraId="4EB55345" w14:textId="77777777" w:rsidR="00DE4679" w:rsidRDefault="001A280C">
            <w:pPr>
              <w:pStyle w:val="Table01Row"/>
            </w:pPr>
            <w:r>
              <w:t>2009/008</w:t>
            </w:r>
          </w:p>
        </w:tc>
        <w:tc>
          <w:tcPr>
            <w:tcW w:w="1134" w:type="dxa"/>
          </w:tcPr>
          <w:p w14:paraId="1D4852E3" w14:textId="77777777" w:rsidR="00DE4679" w:rsidRDefault="001A280C">
            <w:pPr>
              <w:pStyle w:val="Table01Row"/>
            </w:pPr>
            <w:r>
              <w:t>21 May 2009</w:t>
            </w:r>
          </w:p>
        </w:tc>
        <w:tc>
          <w:tcPr>
            <w:tcW w:w="3686" w:type="dxa"/>
          </w:tcPr>
          <w:p w14:paraId="7AA0999D" w14:textId="77777777" w:rsidR="00DE4679" w:rsidRDefault="001A280C">
            <w:pPr>
              <w:pStyle w:val="Table01Row"/>
            </w:pPr>
            <w:r>
              <w:t>22 May 2009 (see s. 2(b))</w:t>
            </w:r>
          </w:p>
        </w:tc>
      </w:tr>
      <w:tr w:rsidR="00DE4679" w14:paraId="1B73B888" w14:textId="77777777">
        <w:trPr>
          <w:cantSplit/>
          <w:jc w:val="center"/>
        </w:trPr>
        <w:tc>
          <w:tcPr>
            <w:tcW w:w="4253" w:type="dxa"/>
          </w:tcPr>
          <w:p w14:paraId="648335B2" w14:textId="77777777" w:rsidR="00DE4679" w:rsidRDefault="001A280C">
            <w:pPr>
              <w:pStyle w:val="Table01Row"/>
            </w:pPr>
            <w:r>
              <w:rPr>
                <w:i/>
              </w:rPr>
              <w:t>Standardisation of Formatting Act 2010</w:t>
            </w:r>
            <w:r>
              <w:t xml:space="preserve"> s. 4 &amp; 51</w:t>
            </w:r>
          </w:p>
        </w:tc>
        <w:tc>
          <w:tcPr>
            <w:tcW w:w="1134" w:type="dxa"/>
          </w:tcPr>
          <w:p w14:paraId="18AFCD33" w14:textId="77777777" w:rsidR="00DE4679" w:rsidRDefault="001A280C">
            <w:pPr>
              <w:pStyle w:val="Table01Row"/>
            </w:pPr>
            <w:r>
              <w:t>2010/019</w:t>
            </w:r>
          </w:p>
        </w:tc>
        <w:tc>
          <w:tcPr>
            <w:tcW w:w="1134" w:type="dxa"/>
          </w:tcPr>
          <w:p w14:paraId="2B5FE7B5" w14:textId="77777777" w:rsidR="00DE4679" w:rsidRDefault="001A280C">
            <w:pPr>
              <w:pStyle w:val="Table01Row"/>
            </w:pPr>
            <w:r>
              <w:t>28 Jun 2010</w:t>
            </w:r>
          </w:p>
        </w:tc>
        <w:tc>
          <w:tcPr>
            <w:tcW w:w="3686" w:type="dxa"/>
          </w:tcPr>
          <w:p w14:paraId="1948DDDA" w14:textId="77777777" w:rsidR="00DE4679" w:rsidRDefault="001A280C">
            <w:pPr>
              <w:pStyle w:val="Table01Row"/>
            </w:pPr>
            <w:r>
              <w:t xml:space="preserve">11 Sep 2010 (see s. 2(b) and </w:t>
            </w:r>
            <w:r>
              <w:rPr>
                <w:i/>
              </w:rPr>
              <w:t>Gazette</w:t>
            </w:r>
            <w:r>
              <w:t xml:space="preserve"> 10 Sep 2010 p. 4341)</w:t>
            </w:r>
          </w:p>
        </w:tc>
      </w:tr>
      <w:tr w:rsidR="00DE4679" w14:paraId="7B594D2F" w14:textId="77777777">
        <w:trPr>
          <w:cantSplit/>
          <w:jc w:val="center"/>
        </w:trPr>
        <w:tc>
          <w:tcPr>
            <w:tcW w:w="4253" w:type="dxa"/>
          </w:tcPr>
          <w:p w14:paraId="417B060F" w14:textId="77777777" w:rsidR="00DE4679" w:rsidRDefault="001A280C">
            <w:pPr>
              <w:pStyle w:val="Table01Row"/>
            </w:pPr>
            <w:r>
              <w:rPr>
                <w:i/>
              </w:rPr>
              <w:t>Public Sector Reform Act 2010</w:t>
            </w:r>
            <w:r>
              <w:t xml:space="preserve"> s. 89</w:t>
            </w:r>
          </w:p>
        </w:tc>
        <w:tc>
          <w:tcPr>
            <w:tcW w:w="1134" w:type="dxa"/>
          </w:tcPr>
          <w:p w14:paraId="27A44052" w14:textId="77777777" w:rsidR="00DE4679" w:rsidRDefault="001A280C">
            <w:pPr>
              <w:pStyle w:val="Table01Row"/>
            </w:pPr>
            <w:r>
              <w:t>2010/039</w:t>
            </w:r>
          </w:p>
        </w:tc>
        <w:tc>
          <w:tcPr>
            <w:tcW w:w="1134" w:type="dxa"/>
          </w:tcPr>
          <w:p w14:paraId="63445F95" w14:textId="77777777" w:rsidR="00DE4679" w:rsidRDefault="001A280C">
            <w:pPr>
              <w:pStyle w:val="Table01Row"/>
            </w:pPr>
            <w:r>
              <w:t>1 Oct 2010</w:t>
            </w:r>
          </w:p>
        </w:tc>
        <w:tc>
          <w:tcPr>
            <w:tcW w:w="3686" w:type="dxa"/>
          </w:tcPr>
          <w:p w14:paraId="5113B025" w14:textId="77777777" w:rsidR="00DE4679" w:rsidRDefault="001A280C">
            <w:pPr>
              <w:pStyle w:val="Table01Row"/>
            </w:pPr>
            <w:r>
              <w:t xml:space="preserve">1 Dec 2010 (see s. 2(b) and </w:t>
            </w:r>
            <w:r>
              <w:rPr>
                <w:i/>
              </w:rPr>
              <w:t>Gazette</w:t>
            </w:r>
            <w:r>
              <w:t xml:space="preserve"> 5 Nov 2010 p. 5563)</w:t>
            </w:r>
          </w:p>
        </w:tc>
      </w:tr>
      <w:tr w:rsidR="00DE4679" w14:paraId="25F1FE5D" w14:textId="77777777">
        <w:trPr>
          <w:cantSplit/>
          <w:jc w:val="center"/>
        </w:trPr>
        <w:tc>
          <w:tcPr>
            <w:tcW w:w="10207" w:type="dxa"/>
            <w:gridSpan w:val="4"/>
          </w:tcPr>
          <w:p w14:paraId="2BF30ACC" w14:textId="77777777" w:rsidR="00DE4679" w:rsidRDefault="001A280C">
            <w:pPr>
              <w:pStyle w:val="Table01Row"/>
            </w:pPr>
            <w:r>
              <w:rPr>
                <w:b/>
              </w:rPr>
              <w:t>Reprint 5 as at 1 Jul 2011</w:t>
            </w:r>
          </w:p>
        </w:tc>
      </w:tr>
      <w:tr w:rsidR="00DE4679" w14:paraId="1BC4F66F" w14:textId="77777777">
        <w:trPr>
          <w:cantSplit/>
          <w:jc w:val="center"/>
        </w:trPr>
        <w:tc>
          <w:tcPr>
            <w:tcW w:w="4253" w:type="dxa"/>
          </w:tcPr>
          <w:p w14:paraId="4FB80FD9" w14:textId="77777777" w:rsidR="00DE4679" w:rsidRDefault="001A280C">
            <w:pPr>
              <w:pStyle w:val="Table01Row"/>
            </w:pPr>
            <w:r>
              <w:rPr>
                <w:i/>
              </w:rPr>
              <w:t>Road Traffic Legislation Amendment Act 2012</w:t>
            </w:r>
            <w:r>
              <w:t xml:space="preserve"> Pt. 4 Div. 3</w:t>
            </w:r>
            <w:r>
              <w:t>8</w:t>
            </w:r>
          </w:p>
        </w:tc>
        <w:tc>
          <w:tcPr>
            <w:tcW w:w="1134" w:type="dxa"/>
          </w:tcPr>
          <w:p w14:paraId="6344DE68" w14:textId="77777777" w:rsidR="00DE4679" w:rsidRDefault="001A280C">
            <w:pPr>
              <w:pStyle w:val="Table01Row"/>
            </w:pPr>
            <w:r>
              <w:t>2012/008</w:t>
            </w:r>
          </w:p>
        </w:tc>
        <w:tc>
          <w:tcPr>
            <w:tcW w:w="1134" w:type="dxa"/>
          </w:tcPr>
          <w:p w14:paraId="64152F2B" w14:textId="77777777" w:rsidR="00DE4679" w:rsidRDefault="001A280C">
            <w:pPr>
              <w:pStyle w:val="Table01Row"/>
            </w:pPr>
            <w:r>
              <w:t>21 May 2012</w:t>
            </w:r>
          </w:p>
        </w:tc>
        <w:tc>
          <w:tcPr>
            <w:tcW w:w="3686" w:type="dxa"/>
          </w:tcPr>
          <w:p w14:paraId="1BBF7A56" w14:textId="77777777" w:rsidR="00DE4679" w:rsidRDefault="001A280C">
            <w:pPr>
              <w:pStyle w:val="Table01Row"/>
            </w:pPr>
            <w:r>
              <w:t xml:space="preserve">27 Apr 2015 (see s. 2(d) and </w:t>
            </w:r>
            <w:r>
              <w:rPr>
                <w:i/>
              </w:rPr>
              <w:t>Gazette</w:t>
            </w:r>
            <w:r>
              <w:t xml:space="preserve"> 17 Apr 2015 p. 1371)</w:t>
            </w:r>
          </w:p>
        </w:tc>
      </w:tr>
    </w:tbl>
    <w:p w14:paraId="6E2EB4D9" w14:textId="77777777" w:rsidR="00DE4679" w:rsidRDefault="001A280C">
      <w:pPr>
        <w:pStyle w:val="IActName"/>
      </w:pPr>
      <w:r>
        <w:t>Parliamentary and Electorate Staff (Employment)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B24971" w14:textId="77777777">
        <w:trPr>
          <w:cantSplit/>
          <w:jc w:val="center"/>
        </w:trPr>
        <w:tc>
          <w:tcPr>
            <w:tcW w:w="1134" w:type="dxa"/>
          </w:tcPr>
          <w:p w14:paraId="10DCCF56" w14:textId="77777777" w:rsidR="00DE4679" w:rsidRDefault="001A280C">
            <w:pPr>
              <w:pStyle w:val="Table01Row"/>
              <w:keepNext/>
            </w:pPr>
            <w:r>
              <w:rPr>
                <w:b/>
              </w:rPr>
              <w:t>Portfolio:</w:t>
            </w:r>
          </w:p>
        </w:tc>
        <w:tc>
          <w:tcPr>
            <w:tcW w:w="8505" w:type="dxa"/>
          </w:tcPr>
          <w:p w14:paraId="020ADC4E" w14:textId="77777777" w:rsidR="00DE4679" w:rsidRDefault="001A280C">
            <w:pPr>
              <w:pStyle w:val="Table01Row"/>
              <w:keepNext/>
            </w:pPr>
            <w:r>
              <w:t>Premier</w:t>
            </w:r>
          </w:p>
        </w:tc>
      </w:tr>
      <w:tr w:rsidR="00DE4679" w14:paraId="648F21B9" w14:textId="77777777">
        <w:trPr>
          <w:cantSplit/>
          <w:jc w:val="center"/>
        </w:trPr>
        <w:tc>
          <w:tcPr>
            <w:tcW w:w="1134" w:type="dxa"/>
          </w:tcPr>
          <w:p w14:paraId="53B85B3A" w14:textId="77777777" w:rsidR="00DE4679" w:rsidRDefault="001A280C">
            <w:pPr>
              <w:pStyle w:val="Table01Row"/>
              <w:keepNext/>
            </w:pPr>
            <w:r>
              <w:rPr>
                <w:b/>
              </w:rPr>
              <w:t>Agency:</w:t>
            </w:r>
          </w:p>
        </w:tc>
        <w:tc>
          <w:tcPr>
            <w:tcW w:w="8505" w:type="dxa"/>
          </w:tcPr>
          <w:p w14:paraId="6290B57B" w14:textId="77777777" w:rsidR="00DE4679" w:rsidRDefault="001A280C">
            <w:pPr>
              <w:pStyle w:val="Table01Row"/>
              <w:keepNext/>
            </w:pPr>
            <w:r>
              <w:t>Department of the Premier and Cabinet</w:t>
            </w:r>
          </w:p>
        </w:tc>
      </w:tr>
    </w:tbl>
    <w:p w14:paraId="620DA19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544839" w14:textId="77777777">
        <w:trPr>
          <w:cantSplit/>
          <w:jc w:val="center"/>
        </w:trPr>
        <w:tc>
          <w:tcPr>
            <w:tcW w:w="4253" w:type="dxa"/>
          </w:tcPr>
          <w:p w14:paraId="3FFC8FC5" w14:textId="77777777" w:rsidR="00DE4679" w:rsidRDefault="001A280C">
            <w:pPr>
              <w:pStyle w:val="Table01Row"/>
            </w:pPr>
            <w:r>
              <w:rPr>
                <w:i/>
              </w:rPr>
              <w:t xml:space="preserve">Parliamentary and Electorate Staff </w:t>
            </w:r>
            <w:r>
              <w:rPr>
                <w:i/>
              </w:rPr>
              <w:t>(Employment) Act 1992</w:t>
            </w:r>
          </w:p>
        </w:tc>
        <w:tc>
          <w:tcPr>
            <w:tcW w:w="1134" w:type="dxa"/>
          </w:tcPr>
          <w:p w14:paraId="57244CB6" w14:textId="77777777" w:rsidR="00DE4679" w:rsidRDefault="001A280C">
            <w:pPr>
              <w:pStyle w:val="Table01Row"/>
            </w:pPr>
            <w:r>
              <w:t>1992/038</w:t>
            </w:r>
          </w:p>
        </w:tc>
        <w:tc>
          <w:tcPr>
            <w:tcW w:w="1134" w:type="dxa"/>
          </w:tcPr>
          <w:p w14:paraId="269FBB49" w14:textId="77777777" w:rsidR="00DE4679" w:rsidRDefault="001A280C">
            <w:pPr>
              <w:pStyle w:val="Table01Row"/>
            </w:pPr>
            <w:r>
              <w:t>2 Oct 1992</w:t>
            </w:r>
          </w:p>
        </w:tc>
        <w:tc>
          <w:tcPr>
            <w:tcW w:w="3686" w:type="dxa"/>
          </w:tcPr>
          <w:p w14:paraId="58E098D7" w14:textId="77777777" w:rsidR="00DE4679" w:rsidRDefault="001A280C">
            <w:pPr>
              <w:pStyle w:val="Table01Row"/>
            </w:pPr>
            <w:r>
              <w:t xml:space="preserve">3 Nov 1992 (see s. 2 and </w:t>
            </w:r>
            <w:r>
              <w:rPr>
                <w:i/>
              </w:rPr>
              <w:t>Gazette</w:t>
            </w:r>
            <w:r>
              <w:t xml:space="preserve"> 3 Nov 1992 p. 5389)</w:t>
            </w:r>
          </w:p>
        </w:tc>
      </w:tr>
      <w:tr w:rsidR="00DE4679" w14:paraId="22D4C266" w14:textId="77777777">
        <w:trPr>
          <w:cantSplit/>
          <w:jc w:val="center"/>
        </w:trPr>
        <w:tc>
          <w:tcPr>
            <w:tcW w:w="10207" w:type="dxa"/>
            <w:gridSpan w:val="4"/>
          </w:tcPr>
          <w:p w14:paraId="2B637D90" w14:textId="77777777" w:rsidR="00DE4679" w:rsidRDefault="001A280C">
            <w:pPr>
              <w:pStyle w:val="Table01Row"/>
            </w:pPr>
            <w:r>
              <w:rPr>
                <w:b/>
              </w:rPr>
              <w:t>Reprint 1 as at 23 Apr 2004</w:t>
            </w:r>
          </w:p>
        </w:tc>
      </w:tr>
    </w:tbl>
    <w:p w14:paraId="573288A9" w14:textId="77777777" w:rsidR="00DE4679" w:rsidRDefault="001A280C">
      <w:pPr>
        <w:pStyle w:val="IActName"/>
      </w:pPr>
      <w:r>
        <w:t>Parliamentary Commissioner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FF9D54" w14:textId="77777777">
        <w:trPr>
          <w:cantSplit/>
          <w:jc w:val="center"/>
        </w:trPr>
        <w:tc>
          <w:tcPr>
            <w:tcW w:w="1134" w:type="dxa"/>
          </w:tcPr>
          <w:p w14:paraId="48B1B1C8" w14:textId="77777777" w:rsidR="00DE4679" w:rsidRDefault="001A280C">
            <w:pPr>
              <w:pStyle w:val="Table01Row"/>
              <w:keepNext/>
            </w:pPr>
            <w:r>
              <w:rPr>
                <w:b/>
              </w:rPr>
              <w:t>Portfolio:</w:t>
            </w:r>
          </w:p>
        </w:tc>
        <w:tc>
          <w:tcPr>
            <w:tcW w:w="8505" w:type="dxa"/>
          </w:tcPr>
          <w:p w14:paraId="63FE1F32" w14:textId="77777777" w:rsidR="00DE4679" w:rsidRDefault="001A280C">
            <w:pPr>
              <w:pStyle w:val="Table01Row"/>
              <w:keepNext/>
            </w:pPr>
            <w:r>
              <w:t>Premier</w:t>
            </w:r>
          </w:p>
        </w:tc>
      </w:tr>
      <w:tr w:rsidR="00DE4679" w14:paraId="7E54C0E7" w14:textId="77777777">
        <w:trPr>
          <w:cantSplit/>
          <w:jc w:val="center"/>
        </w:trPr>
        <w:tc>
          <w:tcPr>
            <w:tcW w:w="1134" w:type="dxa"/>
          </w:tcPr>
          <w:p w14:paraId="37436307" w14:textId="77777777" w:rsidR="00DE4679" w:rsidRDefault="001A280C">
            <w:pPr>
              <w:pStyle w:val="Table01Row"/>
              <w:keepNext/>
            </w:pPr>
            <w:r>
              <w:rPr>
                <w:b/>
              </w:rPr>
              <w:t>Agency:</w:t>
            </w:r>
          </w:p>
        </w:tc>
        <w:tc>
          <w:tcPr>
            <w:tcW w:w="8505" w:type="dxa"/>
          </w:tcPr>
          <w:p w14:paraId="2F3AD045" w14:textId="77777777" w:rsidR="00DE4679" w:rsidRDefault="001A280C">
            <w:pPr>
              <w:pStyle w:val="Table01Row"/>
              <w:keepNext/>
            </w:pPr>
            <w:r>
              <w:t xml:space="preserve">Parliamentary Commissioner for Administrative </w:t>
            </w:r>
            <w:r>
              <w:t>Investigations</w:t>
            </w:r>
          </w:p>
        </w:tc>
      </w:tr>
    </w:tbl>
    <w:p w14:paraId="147955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A00DA5" w14:textId="77777777">
        <w:trPr>
          <w:cantSplit/>
          <w:jc w:val="center"/>
        </w:trPr>
        <w:tc>
          <w:tcPr>
            <w:tcW w:w="4253" w:type="dxa"/>
          </w:tcPr>
          <w:p w14:paraId="0DE34B2F" w14:textId="77777777" w:rsidR="00DE4679" w:rsidRDefault="001A280C">
            <w:pPr>
              <w:pStyle w:val="Table01Row"/>
            </w:pPr>
            <w:r>
              <w:rPr>
                <w:i/>
              </w:rPr>
              <w:t>Parliamentary Commissioner Act 1971</w:t>
            </w:r>
          </w:p>
        </w:tc>
        <w:tc>
          <w:tcPr>
            <w:tcW w:w="1134" w:type="dxa"/>
          </w:tcPr>
          <w:p w14:paraId="63C7FFDF" w14:textId="77777777" w:rsidR="00DE4679" w:rsidRDefault="001A280C">
            <w:pPr>
              <w:pStyle w:val="Table01Row"/>
            </w:pPr>
            <w:r>
              <w:t>1971/064</w:t>
            </w:r>
          </w:p>
        </w:tc>
        <w:tc>
          <w:tcPr>
            <w:tcW w:w="1134" w:type="dxa"/>
          </w:tcPr>
          <w:p w14:paraId="0AAFF7E4" w14:textId="77777777" w:rsidR="00DE4679" w:rsidRDefault="001A280C">
            <w:pPr>
              <w:pStyle w:val="Table01Row"/>
            </w:pPr>
            <w:r>
              <w:t>22 Dec 1971</w:t>
            </w:r>
          </w:p>
        </w:tc>
        <w:tc>
          <w:tcPr>
            <w:tcW w:w="3686" w:type="dxa"/>
          </w:tcPr>
          <w:p w14:paraId="1BC58C32" w14:textId="77777777" w:rsidR="00DE4679" w:rsidRDefault="001A280C">
            <w:pPr>
              <w:pStyle w:val="Table01Row"/>
            </w:pPr>
            <w:r>
              <w:t xml:space="preserve">12 May 1972 (see s. 2 and </w:t>
            </w:r>
            <w:r>
              <w:rPr>
                <w:i/>
              </w:rPr>
              <w:t>Gazette</w:t>
            </w:r>
            <w:r>
              <w:t xml:space="preserve"> 12 May 1972 p. 1043)</w:t>
            </w:r>
          </w:p>
        </w:tc>
      </w:tr>
      <w:tr w:rsidR="00DE4679" w14:paraId="19051CD7" w14:textId="77777777">
        <w:trPr>
          <w:cantSplit/>
          <w:jc w:val="center"/>
        </w:trPr>
        <w:tc>
          <w:tcPr>
            <w:tcW w:w="4253" w:type="dxa"/>
          </w:tcPr>
          <w:p w14:paraId="0B381E41" w14:textId="77777777" w:rsidR="00DE4679" w:rsidRDefault="001A280C">
            <w:pPr>
              <w:pStyle w:val="Table01Row"/>
            </w:pPr>
            <w:r>
              <w:rPr>
                <w:i/>
              </w:rPr>
              <w:t>Parliamentary Commissioner Act Amendment Act 1976</w:t>
            </w:r>
          </w:p>
        </w:tc>
        <w:tc>
          <w:tcPr>
            <w:tcW w:w="1134" w:type="dxa"/>
          </w:tcPr>
          <w:p w14:paraId="02ED56A5" w14:textId="77777777" w:rsidR="00DE4679" w:rsidRDefault="001A280C">
            <w:pPr>
              <w:pStyle w:val="Table01Row"/>
            </w:pPr>
            <w:r>
              <w:t>1976/068</w:t>
            </w:r>
          </w:p>
        </w:tc>
        <w:tc>
          <w:tcPr>
            <w:tcW w:w="1134" w:type="dxa"/>
          </w:tcPr>
          <w:p w14:paraId="66219FCD" w14:textId="77777777" w:rsidR="00DE4679" w:rsidRDefault="001A280C">
            <w:pPr>
              <w:pStyle w:val="Table01Row"/>
            </w:pPr>
            <w:r>
              <w:t>6 Oct 1976</w:t>
            </w:r>
          </w:p>
        </w:tc>
        <w:tc>
          <w:tcPr>
            <w:tcW w:w="3686" w:type="dxa"/>
          </w:tcPr>
          <w:p w14:paraId="32FC6D98" w14:textId="77777777" w:rsidR="00DE4679" w:rsidRDefault="001A280C">
            <w:pPr>
              <w:pStyle w:val="Table01Row"/>
            </w:pPr>
            <w:r>
              <w:t>6 Oct 1976</w:t>
            </w:r>
          </w:p>
        </w:tc>
      </w:tr>
      <w:tr w:rsidR="00DE4679" w14:paraId="45871537" w14:textId="77777777">
        <w:trPr>
          <w:cantSplit/>
          <w:jc w:val="center"/>
        </w:trPr>
        <w:tc>
          <w:tcPr>
            <w:tcW w:w="4253" w:type="dxa"/>
          </w:tcPr>
          <w:p w14:paraId="7430158E" w14:textId="77777777" w:rsidR="00DE4679" w:rsidRDefault="001A280C">
            <w:pPr>
              <w:pStyle w:val="Table01Row"/>
            </w:pPr>
            <w:r>
              <w:rPr>
                <w:i/>
              </w:rPr>
              <w:t xml:space="preserve">Parliamentary Commissioner </w:t>
            </w:r>
            <w:r>
              <w:rPr>
                <w:i/>
              </w:rPr>
              <w:t>Amendment Act 1982</w:t>
            </w:r>
          </w:p>
        </w:tc>
        <w:tc>
          <w:tcPr>
            <w:tcW w:w="1134" w:type="dxa"/>
          </w:tcPr>
          <w:p w14:paraId="73B7E44A" w14:textId="77777777" w:rsidR="00DE4679" w:rsidRDefault="001A280C">
            <w:pPr>
              <w:pStyle w:val="Table01Row"/>
            </w:pPr>
            <w:r>
              <w:t>1982/013</w:t>
            </w:r>
          </w:p>
        </w:tc>
        <w:tc>
          <w:tcPr>
            <w:tcW w:w="1134" w:type="dxa"/>
          </w:tcPr>
          <w:p w14:paraId="70BDE6E3" w14:textId="77777777" w:rsidR="00DE4679" w:rsidRDefault="001A280C">
            <w:pPr>
              <w:pStyle w:val="Table01Row"/>
            </w:pPr>
            <w:r>
              <w:t>14 May 1982</w:t>
            </w:r>
          </w:p>
        </w:tc>
        <w:tc>
          <w:tcPr>
            <w:tcW w:w="3686" w:type="dxa"/>
          </w:tcPr>
          <w:p w14:paraId="404F83FB" w14:textId="77777777" w:rsidR="00DE4679" w:rsidRDefault="001A280C">
            <w:pPr>
              <w:pStyle w:val="Table01Row"/>
            </w:pPr>
            <w:r>
              <w:t>14 May 1982</w:t>
            </w:r>
          </w:p>
        </w:tc>
      </w:tr>
      <w:tr w:rsidR="00DE4679" w14:paraId="111AB317" w14:textId="77777777">
        <w:trPr>
          <w:cantSplit/>
          <w:jc w:val="center"/>
        </w:trPr>
        <w:tc>
          <w:tcPr>
            <w:tcW w:w="10207" w:type="dxa"/>
            <w:gridSpan w:val="4"/>
          </w:tcPr>
          <w:p w14:paraId="6A45C16F" w14:textId="77777777" w:rsidR="00DE4679" w:rsidRDefault="001A280C">
            <w:pPr>
              <w:pStyle w:val="Table01Row"/>
            </w:pPr>
            <w:r>
              <w:rPr>
                <w:b/>
              </w:rPr>
              <w:t>Reprint approved 19 Jul 1983</w:t>
            </w:r>
          </w:p>
        </w:tc>
      </w:tr>
      <w:tr w:rsidR="00DE4679" w14:paraId="58BBD2CA" w14:textId="77777777">
        <w:trPr>
          <w:cantSplit/>
          <w:jc w:val="center"/>
        </w:trPr>
        <w:tc>
          <w:tcPr>
            <w:tcW w:w="4253" w:type="dxa"/>
          </w:tcPr>
          <w:p w14:paraId="4855452F" w14:textId="77777777" w:rsidR="00DE4679" w:rsidRDefault="001A280C">
            <w:pPr>
              <w:pStyle w:val="Table01Row"/>
            </w:pPr>
            <w:r>
              <w:rPr>
                <w:i/>
              </w:rPr>
              <w:t>Parliamentary Commissioner Amendment Act 1984</w:t>
            </w:r>
          </w:p>
        </w:tc>
        <w:tc>
          <w:tcPr>
            <w:tcW w:w="1134" w:type="dxa"/>
          </w:tcPr>
          <w:p w14:paraId="0A4BEF06" w14:textId="77777777" w:rsidR="00DE4679" w:rsidRDefault="001A280C">
            <w:pPr>
              <w:pStyle w:val="Table01Row"/>
            </w:pPr>
            <w:r>
              <w:t>1984/124</w:t>
            </w:r>
          </w:p>
        </w:tc>
        <w:tc>
          <w:tcPr>
            <w:tcW w:w="1134" w:type="dxa"/>
          </w:tcPr>
          <w:p w14:paraId="1E1D6F94" w14:textId="77777777" w:rsidR="00DE4679" w:rsidRDefault="001A280C">
            <w:pPr>
              <w:pStyle w:val="Table01Row"/>
            </w:pPr>
            <w:r>
              <w:t>27 Dec 1984</w:t>
            </w:r>
          </w:p>
        </w:tc>
        <w:tc>
          <w:tcPr>
            <w:tcW w:w="3686" w:type="dxa"/>
          </w:tcPr>
          <w:p w14:paraId="6A4E55A8" w14:textId="77777777" w:rsidR="00DE4679" w:rsidRDefault="001A280C">
            <w:pPr>
              <w:pStyle w:val="Table01Row"/>
            </w:pPr>
            <w:r>
              <w:t>s. 1 &amp; 2: 27 Dec 1984;</w:t>
            </w:r>
          </w:p>
          <w:p w14:paraId="5A390684" w14:textId="77777777" w:rsidR="00DE4679" w:rsidRDefault="001A280C">
            <w:pPr>
              <w:pStyle w:val="Table01Row"/>
            </w:pPr>
            <w:r>
              <w:t xml:space="preserve">Act other than s. 1 &amp; 2: 1 Jul 1985 (see s. 2 and </w:t>
            </w:r>
            <w:r>
              <w:rPr>
                <w:i/>
              </w:rPr>
              <w:t>Gazette</w:t>
            </w:r>
            <w:r>
              <w:t xml:space="preserve"> 28 Jun 1985 p. 2291)</w:t>
            </w:r>
          </w:p>
        </w:tc>
      </w:tr>
      <w:tr w:rsidR="00DE4679" w14:paraId="06C8DC33" w14:textId="77777777">
        <w:trPr>
          <w:cantSplit/>
          <w:jc w:val="center"/>
        </w:trPr>
        <w:tc>
          <w:tcPr>
            <w:tcW w:w="4253" w:type="dxa"/>
          </w:tcPr>
          <w:p w14:paraId="38926B3F" w14:textId="77777777" w:rsidR="00DE4679" w:rsidRDefault="001A280C">
            <w:pPr>
              <w:pStyle w:val="Table01Row"/>
            </w:pPr>
            <w:r>
              <w:rPr>
                <w:i/>
              </w:rPr>
              <w:lastRenderedPageBreak/>
              <w:t>Acts Amendment (Authority for Intellectually Handicapped Persons) Act 1985</w:t>
            </w:r>
            <w:r>
              <w:t xml:space="preserve"> Pt. III</w:t>
            </w:r>
          </w:p>
        </w:tc>
        <w:tc>
          <w:tcPr>
            <w:tcW w:w="1134" w:type="dxa"/>
          </w:tcPr>
          <w:p w14:paraId="64291DE3" w14:textId="77777777" w:rsidR="00DE4679" w:rsidRDefault="001A280C">
            <w:pPr>
              <w:pStyle w:val="Table01Row"/>
            </w:pPr>
            <w:r>
              <w:t>1985/069</w:t>
            </w:r>
          </w:p>
        </w:tc>
        <w:tc>
          <w:tcPr>
            <w:tcW w:w="1134" w:type="dxa"/>
          </w:tcPr>
          <w:p w14:paraId="186C6AAE" w14:textId="77777777" w:rsidR="00DE4679" w:rsidRDefault="001A280C">
            <w:pPr>
              <w:pStyle w:val="Table01Row"/>
            </w:pPr>
            <w:r>
              <w:t>15 Nov 1985</w:t>
            </w:r>
          </w:p>
        </w:tc>
        <w:tc>
          <w:tcPr>
            <w:tcW w:w="3686" w:type="dxa"/>
          </w:tcPr>
          <w:p w14:paraId="12454731" w14:textId="77777777" w:rsidR="00DE4679" w:rsidRDefault="001A280C">
            <w:pPr>
              <w:pStyle w:val="Table01Row"/>
            </w:pPr>
            <w:r>
              <w:t xml:space="preserve">1 Jan 1986 (see s. 2 and </w:t>
            </w:r>
            <w:r>
              <w:rPr>
                <w:i/>
              </w:rPr>
              <w:t>Gazette</w:t>
            </w:r>
            <w:r>
              <w:t xml:space="preserve"> 13 Dec 1985 p. 4757)</w:t>
            </w:r>
          </w:p>
        </w:tc>
      </w:tr>
      <w:tr w:rsidR="00DE4679" w14:paraId="25771E59" w14:textId="77777777">
        <w:trPr>
          <w:cantSplit/>
          <w:jc w:val="center"/>
        </w:trPr>
        <w:tc>
          <w:tcPr>
            <w:tcW w:w="4253" w:type="dxa"/>
          </w:tcPr>
          <w:p w14:paraId="62B4493F" w14:textId="77777777" w:rsidR="00DE4679" w:rsidRDefault="001A280C">
            <w:pPr>
              <w:pStyle w:val="Table01Row"/>
            </w:pPr>
            <w:r>
              <w:rPr>
                <w:i/>
              </w:rPr>
              <w:t>Acts Amendment (S</w:t>
            </w:r>
            <w:r>
              <w:rPr>
                <w:i/>
              </w:rPr>
              <w:t>tate Planning Commission) Act 1985</w:t>
            </w:r>
            <w:r>
              <w:t xml:space="preserve"> Pt. IV</w:t>
            </w:r>
          </w:p>
        </w:tc>
        <w:tc>
          <w:tcPr>
            <w:tcW w:w="1134" w:type="dxa"/>
          </w:tcPr>
          <w:p w14:paraId="396AE2FC" w14:textId="77777777" w:rsidR="00DE4679" w:rsidRDefault="001A280C">
            <w:pPr>
              <w:pStyle w:val="Table01Row"/>
            </w:pPr>
            <w:r>
              <w:t>1985/092</w:t>
            </w:r>
          </w:p>
        </w:tc>
        <w:tc>
          <w:tcPr>
            <w:tcW w:w="1134" w:type="dxa"/>
          </w:tcPr>
          <w:p w14:paraId="5492A301" w14:textId="77777777" w:rsidR="00DE4679" w:rsidRDefault="001A280C">
            <w:pPr>
              <w:pStyle w:val="Table01Row"/>
            </w:pPr>
            <w:r>
              <w:t>4 Dec 1985</w:t>
            </w:r>
          </w:p>
        </w:tc>
        <w:tc>
          <w:tcPr>
            <w:tcW w:w="3686" w:type="dxa"/>
          </w:tcPr>
          <w:p w14:paraId="188445D1" w14:textId="77777777" w:rsidR="00DE4679" w:rsidRDefault="001A280C">
            <w:pPr>
              <w:pStyle w:val="Table01Row"/>
            </w:pPr>
            <w:r>
              <w:t xml:space="preserve">6 Dec 1985 (see s. 2 and </w:t>
            </w:r>
            <w:r>
              <w:rPr>
                <w:i/>
              </w:rPr>
              <w:t>Gazette</w:t>
            </w:r>
            <w:r>
              <w:t xml:space="preserve"> 6 Dec 1985 p. 4591)</w:t>
            </w:r>
          </w:p>
        </w:tc>
      </w:tr>
      <w:tr w:rsidR="00DE4679" w14:paraId="5C690A71" w14:textId="77777777">
        <w:trPr>
          <w:cantSplit/>
          <w:jc w:val="center"/>
        </w:trPr>
        <w:tc>
          <w:tcPr>
            <w:tcW w:w="4253" w:type="dxa"/>
          </w:tcPr>
          <w:p w14:paraId="65D3F161" w14:textId="77777777" w:rsidR="00DE4679" w:rsidRDefault="001A280C">
            <w:pPr>
              <w:pStyle w:val="Table01Row"/>
            </w:pPr>
            <w:r>
              <w:rPr>
                <w:i/>
              </w:rPr>
              <w:t>Acts Amendment (Financial Administration and Audit) Act 1985</w:t>
            </w:r>
            <w:r>
              <w:t xml:space="preserve"> s. 3</w:t>
            </w:r>
          </w:p>
        </w:tc>
        <w:tc>
          <w:tcPr>
            <w:tcW w:w="1134" w:type="dxa"/>
          </w:tcPr>
          <w:p w14:paraId="0EE00729" w14:textId="77777777" w:rsidR="00DE4679" w:rsidRDefault="001A280C">
            <w:pPr>
              <w:pStyle w:val="Table01Row"/>
            </w:pPr>
            <w:r>
              <w:t>1985/098</w:t>
            </w:r>
          </w:p>
        </w:tc>
        <w:tc>
          <w:tcPr>
            <w:tcW w:w="1134" w:type="dxa"/>
          </w:tcPr>
          <w:p w14:paraId="437F591B" w14:textId="77777777" w:rsidR="00DE4679" w:rsidRDefault="001A280C">
            <w:pPr>
              <w:pStyle w:val="Table01Row"/>
            </w:pPr>
            <w:r>
              <w:t>4 Dec 1985</w:t>
            </w:r>
          </w:p>
        </w:tc>
        <w:tc>
          <w:tcPr>
            <w:tcW w:w="3686" w:type="dxa"/>
          </w:tcPr>
          <w:p w14:paraId="078A36E8" w14:textId="77777777" w:rsidR="00DE4679" w:rsidRDefault="001A280C">
            <w:pPr>
              <w:pStyle w:val="Table01Row"/>
            </w:pPr>
            <w:r>
              <w:t xml:space="preserve">1 Jul 1986 (see s. 2 and </w:t>
            </w:r>
            <w:r>
              <w:rPr>
                <w:i/>
              </w:rPr>
              <w:t>Gazette</w:t>
            </w:r>
            <w:r>
              <w:t xml:space="preserve"> 30 Jun 1986 p. 2255)</w:t>
            </w:r>
          </w:p>
        </w:tc>
      </w:tr>
      <w:tr w:rsidR="00DE4679" w14:paraId="6E2CFA9A" w14:textId="77777777">
        <w:trPr>
          <w:cantSplit/>
          <w:jc w:val="center"/>
        </w:trPr>
        <w:tc>
          <w:tcPr>
            <w:tcW w:w="4253" w:type="dxa"/>
          </w:tcPr>
          <w:p w14:paraId="44C278AD" w14:textId="77777777" w:rsidR="00DE4679" w:rsidRDefault="001A280C">
            <w:pPr>
              <w:pStyle w:val="Table01Row"/>
            </w:pPr>
            <w:r>
              <w:rPr>
                <w:i/>
              </w:rPr>
              <w:t>Acts Amendment (Water Authorities) Act 1985</w:t>
            </w:r>
            <w:r>
              <w:t xml:space="preserve"> Pt. X</w:t>
            </w:r>
          </w:p>
        </w:tc>
        <w:tc>
          <w:tcPr>
            <w:tcW w:w="1134" w:type="dxa"/>
          </w:tcPr>
          <w:p w14:paraId="739C66B4" w14:textId="77777777" w:rsidR="00DE4679" w:rsidRDefault="001A280C">
            <w:pPr>
              <w:pStyle w:val="Table01Row"/>
            </w:pPr>
            <w:r>
              <w:t>1985/110</w:t>
            </w:r>
          </w:p>
        </w:tc>
        <w:tc>
          <w:tcPr>
            <w:tcW w:w="1134" w:type="dxa"/>
          </w:tcPr>
          <w:p w14:paraId="521CE9C5" w14:textId="77777777" w:rsidR="00DE4679" w:rsidRDefault="001A280C">
            <w:pPr>
              <w:pStyle w:val="Table01Row"/>
            </w:pPr>
            <w:r>
              <w:t>17 Dec 1985</w:t>
            </w:r>
          </w:p>
        </w:tc>
        <w:tc>
          <w:tcPr>
            <w:tcW w:w="3686" w:type="dxa"/>
          </w:tcPr>
          <w:p w14:paraId="3A411770" w14:textId="77777777" w:rsidR="00DE4679" w:rsidRDefault="001A280C">
            <w:pPr>
              <w:pStyle w:val="Table01Row"/>
            </w:pPr>
            <w:r>
              <w:t xml:space="preserve">14 Mar 1986 (see s. 2 and </w:t>
            </w:r>
            <w:r>
              <w:rPr>
                <w:i/>
              </w:rPr>
              <w:t>Gazette</w:t>
            </w:r>
            <w:r>
              <w:t xml:space="preserve"> 14 Mar 1986 p. 726)</w:t>
            </w:r>
          </w:p>
        </w:tc>
      </w:tr>
      <w:tr w:rsidR="00DE4679" w14:paraId="7BABEDE9" w14:textId="77777777">
        <w:trPr>
          <w:cantSplit/>
          <w:jc w:val="center"/>
        </w:trPr>
        <w:tc>
          <w:tcPr>
            <w:tcW w:w="4253" w:type="dxa"/>
          </w:tcPr>
          <w:p w14:paraId="4E96DAC2" w14:textId="77777777" w:rsidR="00DE4679" w:rsidRDefault="001A280C">
            <w:pPr>
              <w:pStyle w:val="Table01Row"/>
            </w:pPr>
            <w:r>
              <w:rPr>
                <w:i/>
              </w:rPr>
              <w:t>Acts Amendment (Meat Industry) Act 1985</w:t>
            </w:r>
            <w:r>
              <w:t xml:space="preserve"> Pt. IV</w:t>
            </w:r>
          </w:p>
        </w:tc>
        <w:tc>
          <w:tcPr>
            <w:tcW w:w="1134" w:type="dxa"/>
          </w:tcPr>
          <w:p w14:paraId="0C532536" w14:textId="77777777" w:rsidR="00DE4679" w:rsidRDefault="001A280C">
            <w:pPr>
              <w:pStyle w:val="Table01Row"/>
            </w:pPr>
            <w:r>
              <w:t>1985/107</w:t>
            </w:r>
          </w:p>
        </w:tc>
        <w:tc>
          <w:tcPr>
            <w:tcW w:w="1134" w:type="dxa"/>
          </w:tcPr>
          <w:p w14:paraId="6CC74F32" w14:textId="77777777" w:rsidR="00DE4679" w:rsidRDefault="001A280C">
            <w:pPr>
              <w:pStyle w:val="Table01Row"/>
            </w:pPr>
            <w:r>
              <w:t>7 Jan 1986</w:t>
            </w:r>
          </w:p>
        </w:tc>
        <w:tc>
          <w:tcPr>
            <w:tcW w:w="3686" w:type="dxa"/>
          </w:tcPr>
          <w:p w14:paraId="3536356A" w14:textId="77777777" w:rsidR="00DE4679" w:rsidRDefault="001A280C">
            <w:pPr>
              <w:pStyle w:val="Table01Row"/>
            </w:pPr>
            <w:r>
              <w:t xml:space="preserve">1 Jul 1986 (see s. 2 and </w:t>
            </w:r>
            <w:r>
              <w:rPr>
                <w:i/>
              </w:rPr>
              <w:t>Gazette</w:t>
            </w:r>
            <w:r>
              <w:t xml:space="preserve"> 27 Jun </w:t>
            </w:r>
            <w:r>
              <w:t>1986 p. 2159)</w:t>
            </w:r>
          </w:p>
        </w:tc>
      </w:tr>
      <w:tr w:rsidR="00DE4679" w14:paraId="32DCC57D" w14:textId="77777777">
        <w:trPr>
          <w:cantSplit/>
          <w:jc w:val="center"/>
        </w:trPr>
        <w:tc>
          <w:tcPr>
            <w:tcW w:w="4253" w:type="dxa"/>
          </w:tcPr>
          <w:p w14:paraId="0DD2EBA6" w14:textId="77777777" w:rsidR="00DE4679" w:rsidRDefault="001A280C">
            <w:pPr>
              <w:pStyle w:val="Table01Row"/>
            </w:pPr>
            <w:r>
              <w:rPr>
                <w:i/>
              </w:rPr>
              <w:t>Perth Mint Amendment Act 1986</w:t>
            </w:r>
            <w:r>
              <w:t xml:space="preserve"> Pt. III</w:t>
            </w:r>
          </w:p>
        </w:tc>
        <w:tc>
          <w:tcPr>
            <w:tcW w:w="1134" w:type="dxa"/>
          </w:tcPr>
          <w:p w14:paraId="6FA6F746" w14:textId="77777777" w:rsidR="00DE4679" w:rsidRDefault="001A280C">
            <w:pPr>
              <w:pStyle w:val="Table01Row"/>
            </w:pPr>
            <w:r>
              <w:t>1986/039</w:t>
            </w:r>
          </w:p>
        </w:tc>
        <w:tc>
          <w:tcPr>
            <w:tcW w:w="1134" w:type="dxa"/>
          </w:tcPr>
          <w:p w14:paraId="73692C91" w14:textId="77777777" w:rsidR="00DE4679" w:rsidRDefault="001A280C">
            <w:pPr>
              <w:pStyle w:val="Table01Row"/>
            </w:pPr>
            <w:r>
              <w:t>1 Aug 1986</w:t>
            </w:r>
          </w:p>
        </w:tc>
        <w:tc>
          <w:tcPr>
            <w:tcW w:w="3686" w:type="dxa"/>
          </w:tcPr>
          <w:p w14:paraId="24DFA57F" w14:textId="77777777" w:rsidR="00DE4679" w:rsidRDefault="001A280C">
            <w:pPr>
              <w:pStyle w:val="Table01Row"/>
            </w:pPr>
            <w:r>
              <w:t xml:space="preserve">1 Oct 1986 (see s. 2 and </w:t>
            </w:r>
            <w:r>
              <w:rPr>
                <w:i/>
              </w:rPr>
              <w:t>Gazette</w:t>
            </w:r>
            <w:r>
              <w:t xml:space="preserve"> 30 Sep 1986 p. 3769)</w:t>
            </w:r>
          </w:p>
        </w:tc>
      </w:tr>
      <w:tr w:rsidR="00DE4679" w14:paraId="16BFD34B" w14:textId="77777777">
        <w:trPr>
          <w:cantSplit/>
          <w:jc w:val="center"/>
        </w:trPr>
        <w:tc>
          <w:tcPr>
            <w:tcW w:w="4253" w:type="dxa"/>
          </w:tcPr>
          <w:p w14:paraId="5A9129C5" w14:textId="77777777" w:rsidR="00DE4679" w:rsidRDefault="001A280C">
            <w:pPr>
              <w:pStyle w:val="Table01Row"/>
            </w:pPr>
            <w:r>
              <w:rPr>
                <w:i/>
              </w:rPr>
              <w:t>State Government Insurance Commission Act 1986</w:t>
            </w:r>
            <w:r>
              <w:t xml:space="preserve"> s. 46(2)</w:t>
            </w:r>
          </w:p>
        </w:tc>
        <w:tc>
          <w:tcPr>
            <w:tcW w:w="1134" w:type="dxa"/>
          </w:tcPr>
          <w:p w14:paraId="0DFC50D9" w14:textId="77777777" w:rsidR="00DE4679" w:rsidRDefault="001A280C">
            <w:pPr>
              <w:pStyle w:val="Table01Row"/>
            </w:pPr>
            <w:r>
              <w:t>1986/051</w:t>
            </w:r>
          </w:p>
        </w:tc>
        <w:tc>
          <w:tcPr>
            <w:tcW w:w="1134" w:type="dxa"/>
          </w:tcPr>
          <w:p w14:paraId="23B645FD" w14:textId="77777777" w:rsidR="00DE4679" w:rsidRDefault="001A280C">
            <w:pPr>
              <w:pStyle w:val="Table01Row"/>
            </w:pPr>
            <w:r>
              <w:t>5 Aug 1986</w:t>
            </w:r>
          </w:p>
        </w:tc>
        <w:tc>
          <w:tcPr>
            <w:tcW w:w="3686" w:type="dxa"/>
          </w:tcPr>
          <w:p w14:paraId="22A7B462" w14:textId="77777777" w:rsidR="00DE4679" w:rsidRDefault="001A280C">
            <w:pPr>
              <w:pStyle w:val="Table01Row"/>
            </w:pPr>
            <w:r>
              <w:t xml:space="preserve">1 Jan 1987 (see s. 2 and </w:t>
            </w:r>
            <w:r>
              <w:rPr>
                <w:i/>
              </w:rPr>
              <w:t>Gazette</w:t>
            </w:r>
            <w:r>
              <w:t xml:space="preserve"> 19 Dec 1986 p. 4859)</w:t>
            </w:r>
          </w:p>
        </w:tc>
      </w:tr>
      <w:tr w:rsidR="00DE4679" w14:paraId="3FD16C24" w14:textId="77777777">
        <w:trPr>
          <w:cantSplit/>
          <w:jc w:val="center"/>
        </w:trPr>
        <w:tc>
          <w:tcPr>
            <w:tcW w:w="4253" w:type="dxa"/>
          </w:tcPr>
          <w:p w14:paraId="5819A6DB" w14:textId="77777777" w:rsidR="00DE4679" w:rsidRDefault="001A280C">
            <w:pPr>
              <w:pStyle w:val="Table01Row"/>
            </w:pPr>
            <w:r>
              <w:rPr>
                <w:i/>
              </w:rPr>
              <w:t>Western Australian Exim Corporation Act 1986</w:t>
            </w:r>
            <w:r>
              <w:t xml:space="preserve"> s. 42</w:t>
            </w:r>
          </w:p>
        </w:tc>
        <w:tc>
          <w:tcPr>
            <w:tcW w:w="1134" w:type="dxa"/>
          </w:tcPr>
          <w:p w14:paraId="6B230BC1" w14:textId="77777777" w:rsidR="00DE4679" w:rsidRDefault="001A280C">
            <w:pPr>
              <w:pStyle w:val="Table01Row"/>
            </w:pPr>
            <w:r>
              <w:t>1986/094</w:t>
            </w:r>
          </w:p>
        </w:tc>
        <w:tc>
          <w:tcPr>
            <w:tcW w:w="1134" w:type="dxa"/>
          </w:tcPr>
          <w:p w14:paraId="3A86D00B" w14:textId="77777777" w:rsidR="00DE4679" w:rsidRDefault="001A280C">
            <w:pPr>
              <w:pStyle w:val="Table01Row"/>
            </w:pPr>
            <w:r>
              <w:t>10 Dec 1986</w:t>
            </w:r>
          </w:p>
        </w:tc>
        <w:tc>
          <w:tcPr>
            <w:tcW w:w="3686" w:type="dxa"/>
          </w:tcPr>
          <w:p w14:paraId="60E8033F" w14:textId="77777777" w:rsidR="00DE4679" w:rsidRDefault="001A280C">
            <w:pPr>
              <w:pStyle w:val="Table01Row"/>
            </w:pPr>
            <w:r>
              <w:t>This amendment is not included because the Act had been repealed prior to commencement</w:t>
            </w:r>
          </w:p>
        </w:tc>
      </w:tr>
      <w:tr w:rsidR="00DE4679" w14:paraId="2BED3A11" w14:textId="77777777">
        <w:trPr>
          <w:cantSplit/>
          <w:jc w:val="center"/>
        </w:trPr>
        <w:tc>
          <w:tcPr>
            <w:tcW w:w="4253" w:type="dxa"/>
          </w:tcPr>
          <w:p w14:paraId="602E7C44" w14:textId="77777777" w:rsidR="00DE4679" w:rsidRDefault="001A280C">
            <w:pPr>
              <w:pStyle w:val="Table01Row"/>
            </w:pPr>
            <w:r>
              <w:rPr>
                <w:i/>
              </w:rPr>
              <w:t>Western Australian Sports Centre Trust Act 1986</w:t>
            </w:r>
            <w:r>
              <w:t xml:space="preserve"> s. 21</w:t>
            </w:r>
          </w:p>
        </w:tc>
        <w:tc>
          <w:tcPr>
            <w:tcW w:w="1134" w:type="dxa"/>
          </w:tcPr>
          <w:p w14:paraId="726218B6" w14:textId="77777777" w:rsidR="00DE4679" w:rsidRDefault="001A280C">
            <w:pPr>
              <w:pStyle w:val="Table01Row"/>
            </w:pPr>
            <w:r>
              <w:t>1986/101</w:t>
            </w:r>
          </w:p>
        </w:tc>
        <w:tc>
          <w:tcPr>
            <w:tcW w:w="1134" w:type="dxa"/>
          </w:tcPr>
          <w:p w14:paraId="385B006B" w14:textId="77777777" w:rsidR="00DE4679" w:rsidRDefault="001A280C">
            <w:pPr>
              <w:pStyle w:val="Table01Row"/>
            </w:pPr>
            <w:r>
              <w:t>12 Dec 1986</w:t>
            </w:r>
          </w:p>
        </w:tc>
        <w:tc>
          <w:tcPr>
            <w:tcW w:w="3686" w:type="dxa"/>
          </w:tcPr>
          <w:p w14:paraId="162BDDEB" w14:textId="77777777" w:rsidR="00DE4679" w:rsidRDefault="001A280C">
            <w:pPr>
              <w:pStyle w:val="Table01Row"/>
            </w:pPr>
            <w:r>
              <w:t xml:space="preserve">24 Dec 1986 (see s. 2 and </w:t>
            </w:r>
            <w:r>
              <w:rPr>
                <w:i/>
              </w:rPr>
              <w:t>Gazette</w:t>
            </w:r>
            <w:r>
              <w:t xml:space="preserve"> 24 Dec 1986 p. 4963)</w:t>
            </w:r>
          </w:p>
        </w:tc>
      </w:tr>
      <w:tr w:rsidR="00DE4679" w14:paraId="09AE024A" w14:textId="77777777">
        <w:trPr>
          <w:cantSplit/>
          <w:jc w:val="center"/>
        </w:trPr>
        <w:tc>
          <w:tcPr>
            <w:tcW w:w="4253" w:type="dxa"/>
          </w:tcPr>
          <w:p w14:paraId="46D972C5" w14:textId="77777777" w:rsidR="00DE4679" w:rsidRDefault="001A280C">
            <w:pPr>
              <w:pStyle w:val="Table01Row"/>
            </w:pPr>
            <w:r>
              <w:rPr>
                <w:i/>
              </w:rPr>
              <w:t>Boxing Control Act 1987</w:t>
            </w:r>
            <w:r>
              <w:t xml:space="preserve"> s. 64</w:t>
            </w:r>
          </w:p>
        </w:tc>
        <w:tc>
          <w:tcPr>
            <w:tcW w:w="1134" w:type="dxa"/>
          </w:tcPr>
          <w:p w14:paraId="1F14CC2E" w14:textId="77777777" w:rsidR="00DE4679" w:rsidRDefault="001A280C">
            <w:pPr>
              <w:pStyle w:val="Table01Row"/>
            </w:pPr>
            <w:r>
              <w:t>1987/002</w:t>
            </w:r>
          </w:p>
        </w:tc>
        <w:tc>
          <w:tcPr>
            <w:tcW w:w="1134" w:type="dxa"/>
          </w:tcPr>
          <w:p w14:paraId="7BE9C7AA" w14:textId="77777777" w:rsidR="00DE4679" w:rsidRDefault="001A280C">
            <w:pPr>
              <w:pStyle w:val="Table01Row"/>
            </w:pPr>
            <w:r>
              <w:t>29 May 1987</w:t>
            </w:r>
          </w:p>
        </w:tc>
        <w:tc>
          <w:tcPr>
            <w:tcW w:w="3686" w:type="dxa"/>
          </w:tcPr>
          <w:p w14:paraId="529DC57C" w14:textId="77777777" w:rsidR="00DE4679" w:rsidRDefault="001A280C">
            <w:pPr>
              <w:pStyle w:val="Table01Row"/>
            </w:pPr>
            <w:r>
              <w:t xml:space="preserve">22 Feb 1991 (see s. 2 and </w:t>
            </w:r>
            <w:r>
              <w:rPr>
                <w:i/>
              </w:rPr>
              <w:t>Gazette</w:t>
            </w:r>
            <w:r>
              <w:t xml:space="preserve"> 22 Feb 1991 p. 867)</w:t>
            </w:r>
          </w:p>
        </w:tc>
      </w:tr>
      <w:tr w:rsidR="00DE4679" w14:paraId="25B5550E" w14:textId="77777777">
        <w:trPr>
          <w:cantSplit/>
          <w:jc w:val="center"/>
        </w:trPr>
        <w:tc>
          <w:tcPr>
            <w:tcW w:w="4253" w:type="dxa"/>
          </w:tcPr>
          <w:p w14:paraId="739A74FF" w14:textId="77777777" w:rsidR="00DE4679" w:rsidRDefault="001A280C">
            <w:pPr>
              <w:pStyle w:val="Table01Row"/>
            </w:pPr>
            <w:r>
              <w:rPr>
                <w:i/>
              </w:rPr>
              <w:t>Great Southern Development Authority Act 1987</w:t>
            </w:r>
            <w:r>
              <w:t xml:space="preserve"> s. 34</w:t>
            </w:r>
          </w:p>
        </w:tc>
        <w:tc>
          <w:tcPr>
            <w:tcW w:w="1134" w:type="dxa"/>
          </w:tcPr>
          <w:p w14:paraId="0787499C" w14:textId="77777777" w:rsidR="00DE4679" w:rsidRDefault="001A280C">
            <w:pPr>
              <w:pStyle w:val="Table01Row"/>
            </w:pPr>
            <w:r>
              <w:t>1987/009</w:t>
            </w:r>
          </w:p>
        </w:tc>
        <w:tc>
          <w:tcPr>
            <w:tcW w:w="1134" w:type="dxa"/>
          </w:tcPr>
          <w:p w14:paraId="6C1F9998" w14:textId="77777777" w:rsidR="00DE4679" w:rsidRDefault="001A280C">
            <w:pPr>
              <w:pStyle w:val="Table01Row"/>
            </w:pPr>
            <w:r>
              <w:t>11 Jun 1987</w:t>
            </w:r>
          </w:p>
        </w:tc>
        <w:tc>
          <w:tcPr>
            <w:tcW w:w="3686" w:type="dxa"/>
          </w:tcPr>
          <w:p w14:paraId="135457B4" w14:textId="77777777" w:rsidR="00DE4679" w:rsidRDefault="001A280C">
            <w:pPr>
              <w:pStyle w:val="Table01Row"/>
            </w:pPr>
            <w:r>
              <w:t xml:space="preserve">29 Apr 1988 (see s. 2 and </w:t>
            </w:r>
            <w:r>
              <w:rPr>
                <w:i/>
              </w:rPr>
              <w:t>Gazette</w:t>
            </w:r>
            <w:r>
              <w:t xml:space="preserve"> 29 Apr 1988 p. 1292)</w:t>
            </w:r>
          </w:p>
        </w:tc>
      </w:tr>
      <w:tr w:rsidR="00DE4679" w14:paraId="6428850F" w14:textId="77777777">
        <w:trPr>
          <w:cantSplit/>
          <w:jc w:val="center"/>
        </w:trPr>
        <w:tc>
          <w:tcPr>
            <w:tcW w:w="4253" w:type="dxa"/>
          </w:tcPr>
          <w:p w14:paraId="388CCA8F" w14:textId="77777777" w:rsidR="00DE4679" w:rsidRDefault="001A280C">
            <w:pPr>
              <w:pStyle w:val="Table01Row"/>
            </w:pPr>
            <w:r>
              <w:rPr>
                <w:i/>
              </w:rPr>
              <w:t>Occupational Health, Safety and Welfare Amendment Act 1987</w:t>
            </w:r>
            <w:r>
              <w:t xml:space="preserve"> s. 19</w:t>
            </w:r>
          </w:p>
        </w:tc>
        <w:tc>
          <w:tcPr>
            <w:tcW w:w="1134" w:type="dxa"/>
          </w:tcPr>
          <w:p w14:paraId="0C43ACF0" w14:textId="77777777" w:rsidR="00DE4679" w:rsidRDefault="001A280C">
            <w:pPr>
              <w:pStyle w:val="Table01Row"/>
            </w:pPr>
            <w:r>
              <w:t>1987/043</w:t>
            </w:r>
          </w:p>
        </w:tc>
        <w:tc>
          <w:tcPr>
            <w:tcW w:w="1134" w:type="dxa"/>
          </w:tcPr>
          <w:p w14:paraId="1B4E36A0" w14:textId="77777777" w:rsidR="00DE4679" w:rsidRDefault="001A280C">
            <w:pPr>
              <w:pStyle w:val="Table01Row"/>
            </w:pPr>
            <w:r>
              <w:t>6 Jul 1987</w:t>
            </w:r>
          </w:p>
        </w:tc>
        <w:tc>
          <w:tcPr>
            <w:tcW w:w="3686" w:type="dxa"/>
          </w:tcPr>
          <w:p w14:paraId="22925DE3" w14:textId="77777777" w:rsidR="00DE4679" w:rsidRDefault="001A280C">
            <w:pPr>
              <w:pStyle w:val="Table01Row"/>
            </w:pPr>
            <w:r>
              <w:t xml:space="preserve">16 Sep 1988 (see s. 2 and </w:t>
            </w:r>
            <w:r>
              <w:rPr>
                <w:i/>
              </w:rPr>
              <w:t>Gazette</w:t>
            </w:r>
            <w:r>
              <w:t xml:space="preserve"> 16 Sep 1988 p. 3757)</w:t>
            </w:r>
          </w:p>
        </w:tc>
      </w:tr>
      <w:tr w:rsidR="00DE4679" w14:paraId="3A103BED" w14:textId="77777777">
        <w:trPr>
          <w:cantSplit/>
          <w:jc w:val="center"/>
        </w:trPr>
        <w:tc>
          <w:tcPr>
            <w:tcW w:w="4253" w:type="dxa"/>
          </w:tcPr>
          <w:p w14:paraId="0185881D" w14:textId="77777777" w:rsidR="00DE4679" w:rsidRDefault="001A280C">
            <w:pPr>
              <w:pStyle w:val="Table01Row"/>
            </w:pPr>
            <w:r>
              <w:rPr>
                <w:i/>
              </w:rPr>
              <w:t>Acts Amendment (Corrective Services) Act 1987</w:t>
            </w:r>
            <w:r>
              <w:t xml:space="preserve"> P</w:t>
            </w:r>
            <w:r>
              <w:t>t. VI</w:t>
            </w:r>
          </w:p>
        </w:tc>
        <w:tc>
          <w:tcPr>
            <w:tcW w:w="1134" w:type="dxa"/>
          </w:tcPr>
          <w:p w14:paraId="7AC37714" w14:textId="77777777" w:rsidR="00DE4679" w:rsidRDefault="001A280C">
            <w:pPr>
              <w:pStyle w:val="Table01Row"/>
            </w:pPr>
            <w:r>
              <w:t>1987/047</w:t>
            </w:r>
          </w:p>
        </w:tc>
        <w:tc>
          <w:tcPr>
            <w:tcW w:w="1134" w:type="dxa"/>
          </w:tcPr>
          <w:p w14:paraId="37BC4376" w14:textId="77777777" w:rsidR="00DE4679" w:rsidRDefault="001A280C">
            <w:pPr>
              <w:pStyle w:val="Table01Row"/>
            </w:pPr>
            <w:r>
              <w:t>3 Oct 1987</w:t>
            </w:r>
          </w:p>
        </w:tc>
        <w:tc>
          <w:tcPr>
            <w:tcW w:w="3686" w:type="dxa"/>
          </w:tcPr>
          <w:p w14:paraId="4C74DB5C" w14:textId="77777777" w:rsidR="00DE4679" w:rsidRDefault="001A280C">
            <w:pPr>
              <w:pStyle w:val="Table01Row"/>
            </w:pPr>
            <w:r>
              <w:t xml:space="preserve">11 Dec 1987 (see s. 2 and </w:t>
            </w:r>
            <w:r>
              <w:rPr>
                <w:i/>
              </w:rPr>
              <w:t>Gazette</w:t>
            </w:r>
            <w:r>
              <w:t xml:space="preserve"> 11 Dec 1987 p. 4363)</w:t>
            </w:r>
          </w:p>
        </w:tc>
      </w:tr>
      <w:tr w:rsidR="00DE4679" w14:paraId="2B5567F7" w14:textId="77777777">
        <w:trPr>
          <w:cantSplit/>
          <w:jc w:val="center"/>
        </w:trPr>
        <w:tc>
          <w:tcPr>
            <w:tcW w:w="4253" w:type="dxa"/>
          </w:tcPr>
          <w:p w14:paraId="1BD7D555" w14:textId="77777777" w:rsidR="00DE4679" w:rsidRDefault="001A280C">
            <w:pPr>
              <w:pStyle w:val="Table01Row"/>
            </w:pPr>
            <w:r>
              <w:rPr>
                <w:i/>
              </w:rPr>
              <w:t>Gaming Commission Act 1987</w:t>
            </w:r>
            <w:r>
              <w:t xml:space="preserve"> s. 116</w:t>
            </w:r>
          </w:p>
        </w:tc>
        <w:tc>
          <w:tcPr>
            <w:tcW w:w="1134" w:type="dxa"/>
          </w:tcPr>
          <w:p w14:paraId="421FD660" w14:textId="77777777" w:rsidR="00DE4679" w:rsidRDefault="001A280C">
            <w:pPr>
              <w:pStyle w:val="Table01Row"/>
            </w:pPr>
            <w:r>
              <w:t>1987/050</w:t>
            </w:r>
          </w:p>
        </w:tc>
        <w:tc>
          <w:tcPr>
            <w:tcW w:w="1134" w:type="dxa"/>
          </w:tcPr>
          <w:p w14:paraId="5A6FF910" w14:textId="77777777" w:rsidR="00DE4679" w:rsidRDefault="001A280C">
            <w:pPr>
              <w:pStyle w:val="Table01Row"/>
            </w:pPr>
            <w:r>
              <w:t>8 Oct 1987</w:t>
            </w:r>
          </w:p>
        </w:tc>
        <w:tc>
          <w:tcPr>
            <w:tcW w:w="3686" w:type="dxa"/>
          </w:tcPr>
          <w:p w14:paraId="14B2D300" w14:textId="77777777" w:rsidR="00DE4679" w:rsidRDefault="001A280C">
            <w:pPr>
              <w:pStyle w:val="Table01Row"/>
            </w:pPr>
            <w:r>
              <w:t xml:space="preserve">4 Mar 1988 (see s. 2 and </w:t>
            </w:r>
            <w:r>
              <w:rPr>
                <w:i/>
              </w:rPr>
              <w:t>Gazette</w:t>
            </w:r>
            <w:r>
              <w:t xml:space="preserve"> 4 Mar 1988 p. 665)</w:t>
            </w:r>
          </w:p>
        </w:tc>
      </w:tr>
      <w:tr w:rsidR="00DE4679" w14:paraId="0AA55B30" w14:textId="77777777">
        <w:trPr>
          <w:cantSplit/>
          <w:jc w:val="center"/>
        </w:trPr>
        <w:tc>
          <w:tcPr>
            <w:tcW w:w="4253" w:type="dxa"/>
          </w:tcPr>
          <w:p w14:paraId="068234B8" w14:textId="77777777" w:rsidR="00DE4679" w:rsidRDefault="001A280C">
            <w:pPr>
              <w:pStyle w:val="Table01Row"/>
            </w:pPr>
            <w:r>
              <w:rPr>
                <w:i/>
              </w:rPr>
              <w:t>Mines Regulation Amendment Act 1987</w:t>
            </w:r>
            <w:r>
              <w:t xml:space="preserve"> s. 21</w:t>
            </w:r>
          </w:p>
        </w:tc>
        <w:tc>
          <w:tcPr>
            <w:tcW w:w="1134" w:type="dxa"/>
          </w:tcPr>
          <w:p w14:paraId="4C2D1CFB" w14:textId="77777777" w:rsidR="00DE4679" w:rsidRDefault="001A280C">
            <w:pPr>
              <w:pStyle w:val="Table01Row"/>
            </w:pPr>
            <w:r>
              <w:t>1987/064</w:t>
            </w:r>
          </w:p>
        </w:tc>
        <w:tc>
          <w:tcPr>
            <w:tcW w:w="1134" w:type="dxa"/>
          </w:tcPr>
          <w:p w14:paraId="79BDB47A" w14:textId="77777777" w:rsidR="00DE4679" w:rsidRDefault="001A280C">
            <w:pPr>
              <w:pStyle w:val="Table01Row"/>
            </w:pPr>
            <w:r>
              <w:t>18 Nov 1987</w:t>
            </w:r>
          </w:p>
        </w:tc>
        <w:tc>
          <w:tcPr>
            <w:tcW w:w="3686" w:type="dxa"/>
          </w:tcPr>
          <w:p w14:paraId="7DC1B0B7" w14:textId="77777777" w:rsidR="00DE4679" w:rsidRDefault="001A280C">
            <w:pPr>
              <w:pStyle w:val="Table01Row"/>
            </w:pPr>
            <w:r>
              <w:t>3 Ju</w:t>
            </w:r>
            <w:r>
              <w:t xml:space="preserve">n 1988 (see s. 2 and </w:t>
            </w:r>
            <w:r>
              <w:rPr>
                <w:i/>
              </w:rPr>
              <w:t>Gazette</w:t>
            </w:r>
            <w:r>
              <w:t xml:space="preserve"> 3 Jun 1988 p. 1851)</w:t>
            </w:r>
          </w:p>
        </w:tc>
      </w:tr>
      <w:tr w:rsidR="00DE4679" w14:paraId="7518E441" w14:textId="77777777">
        <w:trPr>
          <w:cantSplit/>
          <w:jc w:val="center"/>
        </w:trPr>
        <w:tc>
          <w:tcPr>
            <w:tcW w:w="4253" w:type="dxa"/>
          </w:tcPr>
          <w:p w14:paraId="04A7F9E9" w14:textId="77777777" w:rsidR="00DE4679" w:rsidRDefault="001A280C">
            <w:pPr>
              <w:pStyle w:val="Table01Row"/>
            </w:pPr>
            <w:r>
              <w:rPr>
                <w:i/>
              </w:rPr>
              <w:t>Minerals and Energy Research Act 1987</w:t>
            </w:r>
            <w:r>
              <w:t xml:space="preserve"> s. 42</w:t>
            </w:r>
          </w:p>
        </w:tc>
        <w:tc>
          <w:tcPr>
            <w:tcW w:w="1134" w:type="dxa"/>
          </w:tcPr>
          <w:p w14:paraId="3B2B1F56" w14:textId="77777777" w:rsidR="00DE4679" w:rsidRDefault="001A280C">
            <w:pPr>
              <w:pStyle w:val="Table01Row"/>
            </w:pPr>
            <w:r>
              <w:t>1987/089</w:t>
            </w:r>
          </w:p>
        </w:tc>
        <w:tc>
          <w:tcPr>
            <w:tcW w:w="1134" w:type="dxa"/>
          </w:tcPr>
          <w:p w14:paraId="005DE8DC" w14:textId="77777777" w:rsidR="00DE4679" w:rsidRDefault="001A280C">
            <w:pPr>
              <w:pStyle w:val="Table01Row"/>
            </w:pPr>
            <w:r>
              <w:t>9 Dec 1987</w:t>
            </w:r>
          </w:p>
        </w:tc>
        <w:tc>
          <w:tcPr>
            <w:tcW w:w="3686" w:type="dxa"/>
          </w:tcPr>
          <w:p w14:paraId="2DBADF65" w14:textId="77777777" w:rsidR="00DE4679" w:rsidRDefault="001A280C">
            <w:pPr>
              <w:pStyle w:val="Table01Row"/>
            </w:pPr>
            <w:r>
              <w:t xml:space="preserve">1 Feb 1988 (see s. 2 and </w:t>
            </w:r>
            <w:r>
              <w:rPr>
                <w:i/>
              </w:rPr>
              <w:t>Gazette</w:t>
            </w:r>
            <w:r>
              <w:t xml:space="preserve"> 15 Jan 1988 p. 67)</w:t>
            </w:r>
          </w:p>
        </w:tc>
      </w:tr>
      <w:tr w:rsidR="00DE4679" w14:paraId="656B6B38" w14:textId="77777777">
        <w:trPr>
          <w:cantSplit/>
          <w:jc w:val="center"/>
        </w:trPr>
        <w:tc>
          <w:tcPr>
            <w:tcW w:w="4253" w:type="dxa"/>
          </w:tcPr>
          <w:p w14:paraId="56F9938A" w14:textId="77777777" w:rsidR="00DE4679" w:rsidRDefault="001A280C">
            <w:pPr>
              <w:pStyle w:val="Table01Row"/>
            </w:pPr>
            <w:r>
              <w:rPr>
                <w:i/>
              </w:rPr>
              <w:t>Rottnest Island Authority Act 1987</w:t>
            </w:r>
            <w:r>
              <w:t xml:space="preserve"> s. 51</w:t>
            </w:r>
          </w:p>
        </w:tc>
        <w:tc>
          <w:tcPr>
            <w:tcW w:w="1134" w:type="dxa"/>
          </w:tcPr>
          <w:p w14:paraId="3F9DEDC6" w14:textId="77777777" w:rsidR="00DE4679" w:rsidRDefault="001A280C">
            <w:pPr>
              <w:pStyle w:val="Table01Row"/>
            </w:pPr>
            <w:r>
              <w:t>1987/091</w:t>
            </w:r>
          </w:p>
        </w:tc>
        <w:tc>
          <w:tcPr>
            <w:tcW w:w="1134" w:type="dxa"/>
          </w:tcPr>
          <w:p w14:paraId="28B79A33" w14:textId="77777777" w:rsidR="00DE4679" w:rsidRDefault="001A280C">
            <w:pPr>
              <w:pStyle w:val="Table01Row"/>
            </w:pPr>
            <w:r>
              <w:t>9 Dec 1987</w:t>
            </w:r>
          </w:p>
        </w:tc>
        <w:tc>
          <w:tcPr>
            <w:tcW w:w="3686" w:type="dxa"/>
          </w:tcPr>
          <w:p w14:paraId="26A36521" w14:textId="77777777" w:rsidR="00DE4679" w:rsidRDefault="001A280C">
            <w:pPr>
              <w:pStyle w:val="Table01Row"/>
            </w:pPr>
            <w:r>
              <w:t xml:space="preserve">30 May 1988 (see s. 2 and </w:t>
            </w:r>
            <w:r>
              <w:rPr>
                <w:i/>
              </w:rPr>
              <w:t>Gazette</w:t>
            </w:r>
            <w:r>
              <w:t xml:space="preserve"> 30 May 1988 p. 1823)</w:t>
            </w:r>
          </w:p>
        </w:tc>
      </w:tr>
      <w:tr w:rsidR="00DE4679" w14:paraId="67C2CA41" w14:textId="77777777">
        <w:trPr>
          <w:cantSplit/>
          <w:jc w:val="center"/>
        </w:trPr>
        <w:tc>
          <w:tcPr>
            <w:tcW w:w="4253" w:type="dxa"/>
          </w:tcPr>
          <w:p w14:paraId="64FD2114" w14:textId="77777777" w:rsidR="00DE4679" w:rsidRDefault="001A280C">
            <w:pPr>
              <w:pStyle w:val="Table01Row"/>
            </w:pPr>
            <w:r>
              <w:rPr>
                <w:i/>
              </w:rPr>
              <w:t>Gold Banking Corporation Act 1987</w:t>
            </w:r>
            <w:r>
              <w:t xml:space="preserve"> s. 79</w:t>
            </w:r>
          </w:p>
        </w:tc>
        <w:tc>
          <w:tcPr>
            <w:tcW w:w="1134" w:type="dxa"/>
          </w:tcPr>
          <w:p w14:paraId="5DEADF05" w14:textId="77777777" w:rsidR="00DE4679" w:rsidRDefault="001A280C">
            <w:pPr>
              <w:pStyle w:val="Table01Row"/>
            </w:pPr>
            <w:r>
              <w:t>1987/099</w:t>
            </w:r>
          </w:p>
        </w:tc>
        <w:tc>
          <w:tcPr>
            <w:tcW w:w="1134" w:type="dxa"/>
          </w:tcPr>
          <w:p w14:paraId="167AAC18" w14:textId="77777777" w:rsidR="00DE4679" w:rsidRDefault="001A280C">
            <w:pPr>
              <w:pStyle w:val="Table01Row"/>
            </w:pPr>
            <w:r>
              <w:t>18 Dec 1987</w:t>
            </w:r>
          </w:p>
        </w:tc>
        <w:tc>
          <w:tcPr>
            <w:tcW w:w="3686" w:type="dxa"/>
          </w:tcPr>
          <w:p w14:paraId="7B28D00F" w14:textId="77777777" w:rsidR="00DE4679" w:rsidRDefault="001A280C">
            <w:pPr>
              <w:pStyle w:val="Table01Row"/>
            </w:pPr>
            <w:r>
              <w:t xml:space="preserve">30 Jun 1988 (see s. 2 and </w:t>
            </w:r>
            <w:r>
              <w:rPr>
                <w:i/>
              </w:rPr>
              <w:t>Gazette</w:t>
            </w:r>
            <w:r>
              <w:t xml:space="preserve"> 30 Jun 1988 p. 2133)</w:t>
            </w:r>
          </w:p>
        </w:tc>
      </w:tr>
      <w:tr w:rsidR="00DE4679" w14:paraId="3194DCB7" w14:textId="77777777">
        <w:trPr>
          <w:cantSplit/>
          <w:jc w:val="center"/>
        </w:trPr>
        <w:tc>
          <w:tcPr>
            <w:tcW w:w="4253" w:type="dxa"/>
          </w:tcPr>
          <w:p w14:paraId="36D614BA" w14:textId="77777777" w:rsidR="00DE4679" w:rsidRDefault="001A280C">
            <w:pPr>
              <w:pStyle w:val="Table01Row"/>
            </w:pPr>
            <w:r>
              <w:rPr>
                <w:i/>
              </w:rPr>
              <w:t>Acts Amendment (Public Service) Act 1987</w:t>
            </w:r>
            <w:r>
              <w:t xml:space="preserve"> s. 32</w:t>
            </w:r>
          </w:p>
        </w:tc>
        <w:tc>
          <w:tcPr>
            <w:tcW w:w="1134" w:type="dxa"/>
          </w:tcPr>
          <w:p w14:paraId="4DE5F9BD" w14:textId="77777777" w:rsidR="00DE4679" w:rsidRDefault="001A280C">
            <w:pPr>
              <w:pStyle w:val="Table01Row"/>
            </w:pPr>
            <w:r>
              <w:t>1987/113</w:t>
            </w:r>
          </w:p>
        </w:tc>
        <w:tc>
          <w:tcPr>
            <w:tcW w:w="1134" w:type="dxa"/>
          </w:tcPr>
          <w:p w14:paraId="0AAA9D28" w14:textId="77777777" w:rsidR="00DE4679" w:rsidRDefault="001A280C">
            <w:pPr>
              <w:pStyle w:val="Table01Row"/>
            </w:pPr>
            <w:r>
              <w:t>31 Dec 1987</w:t>
            </w:r>
          </w:p>
        </w:tc>
        <w:tc>
          <w:tcPr>
            <w:tcW w:w="3686" w:type="dxa"/>
          </w:tcPr>
          <w:p w14:paraId="4E5BC4AC" w14:textId="77777777" w:rsidR="00DE4679" w:rsidRDefault="001A280C">
            <w:pPr>
              <w:pStyle w:val="Table01Row"/>
            </w:pPr>
            <w:r>
              <w:t xml:space="preserve">16 Mar 1988 (see s. 2 and </w:t>
            </w:r>
            <w:r>
              <w:rPr>
                <w:i/>
              </w:rPr>
              <w:t>Gazette</w:t>
            </w:r>
            <w:r>
              <w:t xml:space="preserve"> 16 Mar 1988 p. 813)</w:t>
            </w:r>
          </w:p>
        </w:tc>
      </w:tr>
      <w:tr w:rsidR="00DE4679" w14:paraId="2038BF5E" w14:textId="77777777">
        <w:trPr>
          <w:cantSplit/>
          <w:jc w:val="center"/>
        </w:trPr>
        <w:tc>
          <w:tcPr>
            <w:tcW w:w="4253" w:type="dxa"/>
          </w:tcPr>
          <w:p w14:paraId="36E43757" w14:textId="77777777" w:rsidR="00DE4679" w:rsidRDefault="001A280C">
            <w:pPr>
              <w:pStyle w:val="Table01Row"/>
            </w:pPr>
            <w:r>
              <w:rPr>
                <w:i/>
              </w:rPr>
              <w:t>Acts Amendment (Retail Trading Hours) Act 1987</w:t>
            </w:r>
            <w:r>
              <w:t xml:space="preserve"> s. 11</w:t>
            </w:r>
          </w:p>
        </w:tc>
        <w:tc>
          <w:tcPr>
            <w:tcW w:w="1134" w:type="dxa"/>
          </w:tcPr>
          <w:p w14:paraId="6C2BDCCB" w14:textId="77777777" w:rsidR="00DE4679" w:rsidRDefault="001A280C">
            <w:pPr>
              <w:pStyle w:val="Table01Row"/>
            </w:pPr>
            <w:r>
              <w:t>1987/114</w:t>
            </w:r>
          </w:p>
        </w:tc>
        <w:tc>
          <w:tcPr>
            <w:tcW w:w="1134" w:type="dxa"/>
          </w:tcPr>
          <w:p w14:paraId="69C24FEE" w14:textId="77777777" w:rsidR="00DE4679" w:rsidRDefault="001A280C">
            <w:pPr>
              <w:pStyle w:val="Table01Row"/>
            </w:pPr>
            <w:r>
              <w:t>31 Dec 1987</w:t>
            </w:r>
          </w:p>
        </w:tc>
        <w:tc>
          <w:tcPr>
            <w:tcW w:w="3686" w:type="dxa"/>
          </w:tcPr>
          <w:p w14:paraId="5E8144C9" w14:textId="77777777" w:rsidR="00DE4679" w:rsidRDefault="001A280C">
            <w:pPr>
              <w:pStyle w:val="Table01Row"/>
            </w:pPr>
            <w:r>
              <w:t xml:space="preserve">1 Sep 1988 (see s. 2 and </w:t>
            </w:r>
            <w:r>
              <w:rPr>
                <w:i/>
              </w:rPr>
              <w:t>Gazette</w:t>
            </w:r>
            <w:r>
              <w:t xml:space="preserve"> 12 Aug 1988 p. 2695)</w:t>
            </w:r>
          </w:p>
        </w:tc>
      </w:tr>
      <w:tr w:rsidR="00DE4679" w14:paraId="04F81A92" w14:textId="77777777">
        <w:trPr>
          <w:cantSplit/>
          <w:jc w:val="center"/>
        </w:trPr>
        <w:tc>
          <w:tcPr>
            <w:tcW w:w="4253" w:type="dxa"/>
          </w:tcPr>
          <w:p w14:paraId="3C1245A7" w14:textId="77777777" w:rsidR="00DE4679" w:rsidRDefault="001A280C">
            <w:pPr>
              <w:pStyle w:val="Table01Row"/>
            </w:pPr>
            <w:r>
              <w:rPr>
                <w:i/>
              </w:rPr>
              <w:t>Geraldton Mid‑West Development Authority Act 1988</w:t>
            </w:r>
            <w:r>
              <w:t xml:space="preserve"> s. 33</w:t>
            </w:r>
          </w:p>
        </w:tc>
        <w:tc>
          <w:tcPr>
            <w:tcW w:w="1134" w:type="dxa"/>
          </w:tcPr>
          <w:p w14:paraId="2406DC9B" w14:textId="77777777" w:rsidR="00DE4679" w:rsidRDefault="001A280C">
            <w:pPr>
              <w:pStyle w:val="Table01Row"/>
            </w:pPr>
            <w:r>
              <w:t>1988/004</w:t>
            </w:r>
          </w:p>
        </w:tc>
        <w:tc>
          <w:tcPr>
            <w:tcW w:w="1134" w:type="dxa"/>
          </w:tcPr>
          <w:p w14:paraId="3649DDFB" w14:textId="77777777" w:rsidR="00DE4679" w:rsidRDefault="001A280C">
            <w:pPr>
              <w:pStyle w:val="Table01Row"/>
            </w:pPr>
            <w:r>
              <w:t>30 Jun 1988</w:t>
            </w:r>
          </w:p>
        </w:tc>
        <w:tc>
          <w:tcPr>
            <w:tcW w:w="3686" w:type="dxa"/>
          </w:tcPr>
          <w:p w14:paraId="4AD5BE73" w14:textId="77777777" w:rsidR="00DE4679" w:rsidRDefault="001A280C">
            <w:pPr>
              <w:pStyle w:val="Table01Row"/>
            </w:pPr>
            <w:r>
              <w:t xml:space="preserve">22 Jul 1988 (see s. 2 and </w:t>
            </w:r>
            <w:r>
              <w:rPr>
                <w:i/>
              </w:rPr>
              <w:t>Gazette</w:t>
            </w:r>
            <w:r>
              <w:t xml:space="preserve"> 22 Jul 1988 p. 2479)</w:t>
            </w:r>
          </w:p>
        </w:tc>
      </w:tr>
      <w:tr w:rsidR="00DE4679" w14:paraId="1921E597" w14:textId="77777777">
        <w:trPr>
          <w:cantSplit/>
          <w:jc w:val="center"/>
        </w:trPr>
        <w:tc>
          <w:tcPr>
            <w:tcW w:w="4253" w:type="dxa"/>
          </w:tcPr>
          <w:p w14:paraId="3D200FE2" w14:textId="77777777" w:rsidR="00DE4679" w:rsidRDefault="001A280C">
            <w:pPr>
              <w:pStyle w:val="Table01Row"/>
            </w:pPr>
            <w:r>
              <w:rPr>
                <w:i/>
              </w:rPr>
              <w:t>Acts Amendment (Swan River Trust) Act 1988</w:t>
            </w:r>
            <w:r>
              <w:t xml:space="preserve"> Pt. 8</w:t>
            </w:r>
          </w:p>
        </w:tc>
        <w:tc>
          <w:tcPr>
            <w:tcW w:w="1134" w:type="dxa"/>
          </w:tcPr>
          <w:p w14:paraId="120E1776" w14:textId="77777777" w:rsidR="00DE4679" w:rsidRDefault="001A280C">
            <w:pPr>
              <w:pStyle w:val="Table01Row"/>
            </w:pPr>
            <w:r>
              <w:t>1988/021</w:t>
            </w:r>
          </w:p>
        </w:tc>
        <w:tc>
          <w:tcPr>
            <w:tcW w:w="1134" w:type="dxa"/>
          </w:tcPr>
          <w:p w14:paraId="41A6D2D9" w14:textId="77777777" w:rsidR="00DE4679" w:rsidRDefault="001A280C">
            <w:pPr>
              <w:pStyle w:val="Table01Row"/>
            </w:pPr>
            <w:r>
              <w:t>5 Oct 1988</w:t>
            </w:r>
          </w:p>
        </w:tc>
        <w:tc>
          <w:tcPr>
            <w:tcW w:w="3686" w:type="dxa"/>
          </w:tcPr>
          <w:p w14:paraId="37F3A586" w14:textId="77777777" w:rsidR="00DE4679" w:rsidRDefault="001A280C">
            <w:pPr>
              <w:pStyle w:val="Table01Row"/>
            </w:pPr>
            <w:r>
              <w:t xml:space="preserve">1 Mar 1989 (see s. 2 and </w:t>
            </w:r>
            <w:r>
              <w:rPr>
                <w:i/>
              </w:rPr>
              <w:t>Gazette</w:t>
            </w:r>
            <w:r>
              <w:t xml:space="preserve"> 27 Jan 1989 p. 264)</w:t>
            </w:r>
          </w:p>
        </w:tc>
      </w:tr>
      <w:tr w:rsidR="00DE4679" w14:paraId="1B9EBA8F" w14:textId="77777777">
        <w:trPr>
          <w:cantSplit/>
          <w:jc w:val="center"/>
        </w:trPr>
        <w:tc>
          <w:tcPr>
            <w:tcW w:w="4253" w:type="dxa"/>
          </w:tcPr>
          <w:p w14:paraId="44719883" w14:textId="77777777" w:rsidR="00DE4679" w:rsidRDefault="001A280C">
            <w:pPr>
              <w:pStyle w:val="Table01Row"/>
            </w:pPr>
            <w:r>
              <w:rPr>
                <w:i/>
              </w:rPr>
              <w:t>Art Gallery Amendment Act 1988</w:t>
            </w:r>
            <w:r>
              <w:t xml:space="preserve"> s. 8</w:t>
            </w:r>
          </w:p>
        </w:tc>
        <w:tc>
          <w:tcPr>
            <w:tcW w:w="1134" w:type="dxa"/>
          </w:tcPr>
          <w:p w14:paraId="54F4BE71" w14:textId="77777777" w:rsidR="00DE4679" w:rsidRDefault="001A280C">
            <w:pPr>
              <w:pStyle w:val="Table01Row"/>
            </w:pPr>
            <w:r>
              <w:t>1988/059</w:t>
            </w:r>
          </w:p>
        </w:tc>
        <w:tc>
          <w:tcPr>
            <w:tcW w:w="1134" w:type="dxa"/>
          </w:tcPr>
          <w:p w14:paraId="4C3AE19F" w14:textId="77777777" w:rsidR="00DE4679" w:rsidRDefault="001A280C">
            <w:pPr>
              <w:pStyle w:val="Table01Row"/>
            </w:pPr>
            <w:r>
              <w:t>8 Dec 1988</w:t>
            </w:r>
          </w:p>
        </w:tc>
        <w:tc>
          <w:tcPr>
            <w:tcW w:w="3686" w:type="dxa"/>
          </w:tcPr>
          <w:p w14:paraId="09EE722C" w14:textId="77777777" w:rsidR="00DE4679" w:rsidRDefault="001A280C">
            <w:pPr>
              <w:pStyle w:val="Table01Row"/>
            </w:pPr>
            <w:r>
              <w:t>20 Jan 19</w:t>
            </w:r>
            <w:r>
              <w:t xml:space="preserve">89 (see s. 2 and </w:t>
            </w:r>
            <w:r>
              <w:rPr>
                <w:i/>
              </w:rPr>
              <w:t>Gazette</w:t>
            </w:r>
            <w:r>
              <w:t xml:space="preserve"> 20 Jan 1989 p. 110)</w:t>
            </w:r>
          </w:p>
        </w:tc>
      </w:tr>
      <w:tr w:rsidR="00DE4679" w14:paraId="03EA60E4" w14:textId="77777777">
        <w:trPr>
          <w:cantSplit/>
          <w:jc w:val="center"/>
        </w:trPr>
        <w:tc>
          <w:tcPr>
            <w:tcW w:w="4253" w:type="dxa"/>
          </w:tcPr>
          <w:p w14:paraId="3367B8BF" w14:textId="77777777" w:rsidR="00DE4679" w:rsidRDefault="001A280C">
            <w:pPr>
              <w:pStyle w:val="Table01Row"/>
            </w:pPr>
            <w:r>
              <w:rPr>
                <w:i/>
              </w:rPr>
              <w:t>Horticultural Produce Commission Act 1988</w:t>
            </w:r>
            <w:r>
              <w:t xml:space="preserve"> s. 27(1)</w:t>
            </w:r>
          </w:p>
        </w:tc>
        <w:tc>
          <w:tcPr>
            <w:tcW w:w="1134" w:type="dxa"/>
          </w:tcPr>
          <w:p w14:paraId="2D274517" w14:textId="77777777" w:rsidR="00DE4679" w:rsidRDefault="001A280C">
            <w:pPr>
              <w:pStyle w:val="Table01Row"/>
            </w:pPr>
            <w:r>
              <w:t>1988/075</w:t>
            </w:r>
          </w:p>
        </w:tc>
        <w:tc>
          <w:tcPr>
            <w:tcW w:w="1134" w:type="dxa"/>
          </w:tcPr>
          <w:p w14:paraId="569244B1" w14:textId="77777777" w:rsidR="00DE4679" w:rsidRDefault="001A280C">
            <w:pPr>
              <w:pStyle w:val="Table01Row"/>
            </w:pPr>
            <w:r>
              <w:t>23 Dec 1988</w:t>
            </w:r>
          </w:p>
        </w:tc>
        <w:tc>
          <w:tcPr>
            <w:tcW w:w="3686" w:type="dxa"/>
          </w:tcPr>
          <w:p w14:paraId="44622320" w14:textId="77777777" w:rsidR="00DE4679" w:rsidRDefault="001A280C">
            <w:pPr>
              <w:pStyle w:val="Table01Row"/>
            </w:pPr>
            <w:r>
              <w:t xml:space="preserve">1 Sep 1989 (see s. 2 and </w:t>
            </w:r>
            <w:r>
              <w:rPr>
                <w:i/>
              </w:rPr>
              <w:t>Gazette</w:t>
            </w:r>
            <w:r>
              <w:t xml:space="preserve"> 1 Sep 1989 p. 3017)</w:t>
            </w:r>
          </w:p>
        </w:tc>
      </w:tr>
      <w:tr w:rsidR="00DE4679" w14:paraId="291E68DC" w14:textId="77777777">
        <w:trPr>
          <w:cantSplit/>
          <w:jc w:val="center"/>
        </w:trPr>
        <w:tc>
          <w:tcPr>
            <w:tcW w:w="10207" w:type="dxa"/>
            <w:gridSpan w:val="4"/>
          </w:tcPr>
          <w:p w14:paraId="5193AB45" w14:textId="77777777" w:rsidR="00DE4679" w:rsidRDefault="001A280C">
            <w:pPr>
              <w:pStyle w:val="Table01Row"/>
            </w:pPr>
            <w:r>
              <w:rPr>
                <w:b/>
              </w:rPr>
              <w:t>Reprinted as at 31 Mar 1989 (not including 1987/002 &amp; 1988/075)</w:t>
            </w:r>
          </w:p>
        </w:tc>
      </w:tr>
      <w:tr w:rsidR="00DE4679" w14:paraId="15CF56A2" w14:textId="77777777">
        <w:trPr>
          <w:cantSplit/>
          <w:jc w:val="center"/>
        </w:trPr>
        <w:tc>
          <w:tcPr>
            <w:tcW w:w="4253" w:type="dxa"/>
          </w:tcPr>
          <w:p w14:paraId="0EA97DE4" w14:textId="77777777" w:rsidR="00DE4679" w:rsidRDefault="001A280C">
            <w:pPr>
              <w:pStyle w:val="Table01Row"/>
            </w:pPr>
            <w:r>
              <w:rPr>
                <w:i/>
              </w:rPr>
              <w:t xml:space="preserve">Coal </w:t>
            </w:r>
            <w:r>
              <w:rPr>
                <w:i/>
              </w:rPr>
              <w:t>Industry Superannuation Act 1989</w:t>
            </w:r>
            <w:r>
              <w:t xml:space="preserve"> s. 33(2)</w:t>
            </w:r>
          </w:p>
        </w:tc>
        <w:tc>
          <w:tcPr>
            <w:tcW w:w="1134" w:type="dxa"/>
          </w:tcPr>
          <w:p w14:paraId="174F4FA0" w14:textId="77777777" w:rsidR="00DE4679" w:rsidRDefault="001A280C">
            <w:pPr>
              <w:pStyle w:val="Table01Row"/>
            </w:pPr>
            <w:r>
              <w:t>1989/028</w:t>
            </w:r>
          </w:p>
        </w:tc>
        <w:tc>
          <w:tcPr>
            <w:tcW w:w="1134" w:type="dxa"/>
          </w:tcPr>
          <w:p w14:paraId="58AE5EA7" w14:textId="77777777" w:rsidR="00DE4679" w:rsidRDefault="001A280C">
            <w:pPr>
              <w:pStyle w:val="Table01Row"/>
            </w:pPr>
            <w:r>
              <w:t>12 Dec 1989</w:t>
            </w:r>
          </w:p>
        </w:tc>
        <w:tc>
          <w:tcPr>
            <w:tcW w:w="3686" w:type="dxa"/>
          </w:tcPr>
          <w:p w14:paraId="347208FB" w14:textId="77777777" w:rsidR="00DE4679" w:rsidRDefault="001A280C">
            <w:pPr>
              <w:pStyle w:val="Table01Row"/>
            </w:pPr>
            <w:r>
              <w:t xml:space="preserve">1 Jul 1990 (see s. 2 and </w:t>
            </w:r>
            <w:r>
              <w:rPr>
                <w:i/>
              </w:rPr>
              <w:t>Gazette</w:t>
            </w:r>
            <w:r>
              <w:t xml:space="preserve"> 22 Jun 1990 p. 3027)</w:t>
            </w:r>
          </w:p>
        </w:tc>
      </w:tr>
      <w:tr w:rsidR="00DE4679" w14:paraId="4776101D" w14:textId="77777777">
        <w:trPr>
          <w:cantSplit/>
          <w:jc w:val="center"/>
        </w:trPr>
        <w:tc>
          <w:tcPr>
            <w:tcW w:w="4253" w:type="dxa"/>
          </w:tcPr>
          <w:p w14:paraId="4E3B4956" w14:textId="77777777" w:rsidR="00DE4679" w:rsidRDefault="001A280C">
            <w:pPr>
              <w:pStyle w:val="Table01Row"/>
            </w:pPr>
            <w:r>
              <w:rPr>
                <w:i/>
              </w:rPr>
              <w:t>Acts Amendment (Parliamentary Superannuation) Act 1989</w:t>
            </w:r>
            <w:r>
              <w:t xml:space="preserve"> Pt. 4</w:t>
            </w:r>
          </w:p>
        </w:tc>
        <w:tc>
          <w:tcPr>
            <w:tcW w:w="1134" w:type="dxa"/>
          </w:tcPr>
          <w:p w14:paraId="537942D4" w14:textId="77777777" w:rsidR="00DE4679" w:rsidRDefault="001A280C">
            <w:pPr>
              <w:pStyle w:val="Table01Row"/>
            </w:pPr>
            <w:r>
              <w:t>1989/031</w:t>
            </w:r>
          </w:p>
        </w:tc>
        <w:tc>
          <w:tcPr>
            <w:tcW w:w="1134" w:type="dxa"/>
          </w:tcPr>
          <w:p w14:paraId="6E05B001" w14:textId="77777777" w:rsidR="00DE4679" w:rsidRDefault="001A280C">
            <w:pPr>
              <w:pStyle w:val="Table01Row"/>
            </w:pPr>
            <w:r>
              <w:t>15 Dec 1989</w:t>
            </w:r>
          </w:p>
        </w:tc>
        <w:tc>
          <w:tcPr>
            <w:tcW w:w="3686" w:type="dxa"/>
          </w:tcPr>
          <w:p w14:paraId="6B3E1344" w14:textId="77777777" w:rsidR="00DE4679" w:rsidRDefault="001A280C">
            <w:pPr>
              <w:pStyle w:val="Table01Row"/>
            </w:pPr>
            <w:r>
              <w:t>15 Dec 1989 (see s. 2)</w:t>
            </w:r>
          </w:p>
        </w:tc>
      </w:tr>
      <w:tr w:rsidR="00DE4679" w14:paraId="04041FE4" w14:textId="77777777">
        <w:trPr>
          <w:cantSplit/>
          <w:jc w:val="center"/>
        </w:trPr>
        <w:tc>
          <w:tcPr>
            <w:tcW w:w="4253" w:type="dxa"/>
          </w:tcPr>
          <w:p w14:paraId="1754FE7B" w14:textId="77777777" w:rsidR="00DE4679" w:rsidRDefault="001A280C">
            <w:pPr>
              <w:pStyle w:val="Table01Row"/>
            </w:pPr>
            <w:r>
              <w:rPr>
                <w:i/>
              </w:rPr>
              <w:lastRenderedPageBreak/>
              <w:t xml:space="preserve">Acts Amendment (Perth </w:t>
            </w:r>
            <w:r>
              <w:rPr>
                <w:i/>
              </w:rPr>
              <w:t>Market Authority) Act 1990</w:t>
            </w:r>
            <w:r>
              <w:t xml:space="preserve"> Pt. 6</w:t>
            </w:r>
          </w:p>
        </w:tc>
        <w:tc>
          <w:tcPr>
            <w:tcW w:w="1134" w:type="dxa"/>
          </w:tcPr>
          <w:p w14:paraId="32B37546" w14:textId="77777777" w:rsidR="00DE4679" w:rsidRDefault="001A280C">
            <w:pPr>
              <w:pStyle w:val="Table01Row"/>
            </w:pPr>
            <w:r>
              <w:t>1990/006</w:t>
            </w:r>
          </w:p>
        </w:tc>
        <w:tc>
          <w:tcPr>
            <w:tcW w:w="1134" w:type="dxa"/>
          </w:tcPr>
          <w:p w14:paraId="29A6C7F0" w14:textId="77777777" w:rsidR="00DE4679" w:rsidRDefault="001A280C">
            <w:pPr>
              <w:pStyle w:val="Table01Row"/>
            </w:pPr>
            <w:r>
              <w:t>12 Jul 1990</w:t>
            </w:r>
          </w:p>
        </w:tc>
        <w:tc>
          <w:tcPr>
            <w:tcW w:w="3686" w:type="dxa"/>
          </w:tcPr>
          <w:p w14:paraId="7E50FCEE" w14:textId="77777777" w:rsidR="00DE4679" w:rsidRDefault="001A280C">
            <w:pPr>
              <w:pStyle w:val="Table01Row"/>
            </w:pPr>
            <w:r>
              <w:t xml:space="preserve">1 Jan 1991 (see s. 2 and </w:t>
            </w:r>
            <w:r>
              <w:rPr>
                <w:i/>
              </w:rPr>
              <w:t>Gazette</w:t>
            </w:r>
            <w:r>
              <w:t xml:space="preserve"> 21 Dec 1990 p. 6211)</w:t>
            </w:r>
          </w:p>
        </w:tc>
      </w:tr>
      <w:tr w:rsidR="00DE4679" w14:paraId="0C24CC34" w14:textId="77777777">
        <w:trPr>
          <w:cantSplit/>
          <w:jc w:val="center"/>
        </w:trPr>
        <w:tc>
          <w:tcPr>
            <w:tcW w:w="4253" w:type="dxa"/>
          </w:tcPr>
          <w:p w14:paraId="2D4810D2" w14:textId="77777777" w:rsidR="00DE4679" w:rsidRDefault="001A280C">
            <w:pPr>
              <w:pStyle w:val="Table01Row"/>
            </w:pPr>
            <w:r>
              <w:rPr>
                <w:i/>
              </w:rPr>
              <w:t>Acts Amendment (Gold Banking Corporation) Act 1990</w:t>
            </w:r>
            <w:r>
              <w:t xml:space="preserve"> Pt. 5</w:t>
            </w:r>
          </w:p>
        </w:tc>
        <w:tc>
          <w:tcPr>
            <w:tcW w:w="1134" w:type="dxa"/>
          </w:tcPr>
          <w:p w14:paraId="40BA1B76" w14:textId="77777777" w:rsidR="00DE4679" w:rsidRDefault="001A280C">
            <w:pPr>
              <w:pStyle w:val="Table01Row"/>
            </w:pPr>
            <w:r>
              <w:t>1990/010</w:t>
            </w:r>
          </w:p>
        </w:tc>
        <w:tc>
          <w:tcPr>
            <w:tcW w:w="1134" w:type="dxa"/>
          </w:tcPr>
          <w:p w14:paraId="3EBC492C" w14:textId="77777777" w:rsidR="00DE4679" w:rsidRDefault="001A280C">
            <w:pPr>
              <w:pStyle w:val="Table01Row"/>
            </w:pPr>
            <w:r>
              <w:t>31 Jul 1990</w:t>
            </w:r>
          </w:p>
        </w:tc>
        <w:tc>
          <w:tcPr>
            <w:tcW w:w="3686" w:type="dxa"/>
          </w:tcPr>
          <w:p w14:paraId="584FE584" w14:textId="77777777" w:rsidR="00DE4679" w:rsidRDefault="001A280C">
            <w:pPr>
              <w:pStyle w:val="Table01Row"/>
            </w:pPr>
            <w:r>
              <w:t xml:space="preserve">28 Sep 1990 (see s. 2 and </w:t>
            </w:r>
            <w:r>
              <w:rPr>
                <w:i/>
              </w:rPr>
              <w:t>Gazette</w:t>
            </w:r>
            <w:r>
              <w:t xml:space="preserve"> 28 Sep 1990 p. 4981)</w:t>
            </w:r>
          </w:p>
        </w:tc>
      </w:tr>
      <w:tr w:rsidR="00DE4679" w14:paraId="02599911" w14:textId="77777777">
        <w:trPr>
          <w:cantSplit/>
          <w:jc w:val="center"/>
        </w:trPr>
        <w:tc>
          <w:tcPr>
            <w:tcW w:w="4253" w:type="dxa"/>
          </w:tcPr>
          <w:p w14:paraId="7ABA92CC" w14:textId="77777777" w:rsidR="00DE4679" w:rsidRDefault="001A280C">
            <w:pPr>
              <w:pStyle w:val="Table01Row"/>
            </w:pPr>
            <w:r>
              <w:rPr>
                <w:i/>
              </w:rPr>
              <w:t>Lotteries Commission Act 1990</w:t>
            </w:r>
            <w:r>
              <w:t xml:space="preserve"> s. 33</w:t>
            </w:r>
          </w:p>
        </w:tc>
        <w:tc>
          <w:tcPr>
            <w:tcW w:w="1134" w:type="dxa"/>
          </w:tcPr>
          <w:p w14:paraId="629E86E1" w14:textId="77777777" w:rsidR="00DE4679" w:rsidRDefault="001A280C">
            <w:pPr>
              <w:pStyle w:val="Table01Row"/>
            </w:pPr>
            <w:r>
              <w:t>1990/016</w:t>
            </w:r>
          </w:p>
        </w:tc>
        <w:tc>
          <w:tcPr>
            <w:tcW w:w="1134" w:type="dxa"/>
          </w:tcPr>
          <w:p w14:paraId="76A95FCB" w14:textId="77777777" w:rsidR="00DE4679" w:rsidRDefault="001A280C">
            <w:pPr>
              <w:pStyle w:val="Table01Row"/>
            </w:pPr>
            <w:r>
              <w:t>31 Jul 1990</w:t>
            </w:r>
          </w:p>
        </w:tc>
        <w:tc>
          <w:tcPr>
            <w:tcW w:w="3686" w:type="dxa"/>
          </w:tcPr>
          <w:p w14:paraId="5ACCEAD3" w14:textId="77777777" w:rsidR="00DE4679" w:rsidRDefault="001A280C">
            <w:pPr>
              <w:pStyle w:val="Table01Row"/>
            </w:pPr>
            <w:r>
              <w:t xml:space="preserve">1 Jan 1991 (see s. 2 and </w:t>
            </w:r>
            <w:r>
              <w:rPr>
                <w:i/>
              </w:rPr>
              <w:t>Gazette</w:t>
            </w:r>
            <w:r>
              <w:t xml:space="preserve"> 28 Dec 1990 p. 6369)</w:t>
            </w:r>
          </w:p>
        </w:tc>
      </w:tr>
      <w:tr w:rsidR="00DE4679" w14:paraId="213681EB" w14:textId="77777777">
        <w:trPr>
          <w:cantSplit/>
          <w:jc w:val="center"/>
        </w:trPr>
        <w:tc>
          <w:tcPr>
            <w:tcW w:w="4253" w:type="dxa"/>
          </w:tcPr>
          <w:p w14:paraId="4251D0AE" w14:textId="77777777" w:rsidR="00DE4679" w:rsidRDefault="001A280C">
            <w:pPr>
              <w:pStyle w:val="Table01Row"/>
            </w:pPr>
            <w:r>
              <w:rPr>
                <w:i/>
              </w:rPr>
              <w:t>Guardianship and Administration Act 1990</w:t>
            </w:r>
            <w:r>
              <w:t xml:space="preserve"> s. 123</w:t>
            </w:r>
          </w:p>
        </w:tc>
        <w:tc>
          <w:tcPr>
            <w:tcW w:w="1134" w:type="dxa"/>
          </w:tcPr>
          <w:p w14:paraId="57BF8332" w14:textId="77777777" w:rsidR="00DE4679" w:rsidRDefault="001A280C">
            <w:pPr>
              <w:pStyle w:val="Table01Row"/>
            </w:pPr>
            <w:r>
              <w:t>1990/024</w:t>
            </w:r>
          </w:p>
        </w:tc>
        <w:tc>
          <w:tcPr>
            <w:tcW w:w="1134" w:type="dxa"/>
          </w:tcPr>
          <w:p w14:paraId="6918F9CA" w14:textId="77777777" w:rsidR="00DE4679" w:rsidRDefault="001A280C">
            <w:pPr>
              <w:pStyle w:val="Table01Row"/>
            </w:pPr>
            <w:r>
              <w:t>7 Sep 1990</w:t>
            </w:r>
          </w:p>
        </w:tc>
        <w:tc>
          <w:tcPr>
            <w:tcW w:w="3686" w:type="dxa"/>
          </w:tcPr>
          <w:p w14:paraId="7E33B869" w14:textId="77777777" w:rsidR="00DE4679" w:rsidRDefault="001A280C">
            <w:pPr>
              <w:pStyle w:val="Table01Row"/>
            </w:pPr>
            <w:r>
              <w:t xml:space="preserve">20 Oct 1992 (see s. 2 and </w:t>
            </w:r>
            <w:r>
              <w:rPr>
                <w:i/>
              </w:rPr>
              <w:t>Gazette</w:t>
            </w:r>
            <w:r>
              <w:t xml:space="preserve"> 2 Oct 1992 p. 4811)</w:t>
            </w:r>
          </w:p>
        </w:tc>
      </w:tr>
      <w:tr w:rsidR="00DE4679" w14:paraId="13AF33C9" w14:textId="77777777">
        <w:trPr>
          <w:cantSplit/>
          <w:jc w:val="center"/>
        </w:trPr>
        <w:tc>
          <w:tcPr>
            <w:tcW w:w="4253" w:type="dxa"/>
          </w:tcPr>
          <w:p w14:paraId="4322CBE5" w14:textId="77777777" w:rsidR="00DE4679" w:rsidRDefault="001A280C">
            <w:pPr>
              <w:pStyle w:val="Table01Row"/>
            </w:pPr>
            <w:r>
              <w:rPr>
                <w:i/>
              </w:rPr>
              <w:t>Goldfields‑Esperance Development Authority Act 1990</w:t>
            </w:r>
            <w:r>
              <w:t xml:space="preserve"> s. 36</w:t>
            </w:r>
          </w:p>
        </w:tc>
        <w:tc>
          <w:tcPr>
            <w:tcW w:w="1134" w:type="dxa"/>
          </w:tcPr>
          <w:p w14:paraId="28F4DA86" w14:textId="77777777" w:rsidR="00DE4679" w:rsidRDefault="001A280C">
            <w:pPr>
              <w:pStyle w:val="Table01Row"/>
            </w:pPr>
            <w:r>
              <w:t>1990/039</w:t>
            </w:r>
          </w:p>
        </w:tc>
        <w:tc>
          <w:tcPr>
            <w:tcW w:w="1134" w:type="dxa"/>
          </w:tcPr>
          <w:p w14:paraId="54700159" w14:textId="77777777" w:rsidR="00DE4679" w:rsidRDefault="001A280C">
            <w:pPr>
              <w:pStyle w:val="Table01Row"/>
            </w:pPr>
            <w:r>
              <w:t>8 Nov 1990</w:t>
            </w:r>
          </w:p>
        </w:tc>
        <w:tc>
          <w:tcPr>
            <w:tcW w:w="3686" w:type="dxa"/>
          </w:tcPr>
          <w:p w14:paraId="67F095C9" w14:textId="77777777" w:rsidR="00DE4679" w:rsidRDefault="001A280C">
            <w:pPr>
              <w:pStyle w:val="Table01Row"/>
            </w:pPr>
            <w:r>
              <w:t xml:space="preserve">7 Dec 1990 (see s. 2 and </w:t>
            </w:r>
            <w:r>
              <w:rPr>
                <w:i/>
              </w:rPr>
              <w:t>Gazette</w:t>
            </w:r>
            <w:r>
              <w:t xml:space="preserve"> 7 Dec 1990 p. 5979)</w:t>
            </w:r>
          </w:p>
        </w:tc>
      </w:tr>
      <w:tr w:rsidR="00DE4679" w14:paraId="7732E34D" w14:textId="77777777">
        <w:trPr>
          <w:cantSplit/>
          <w:jc w:val="center"/>
        </w:trPr>
        <w:tc>
          <w:tcPr>
            <w:tcW w:w="4253" w:type="dxa"/>
          </w:tcPr>
          <w:p w14:paraId="436271D9" w14:textId="77777777" w:rsidR="00DE4679" w:rsidRDefault="001A280C">
            <w:pPr>
              <w:pStyle w:val="Table01Row"/>
            </w:pPr>
            <w:r>
              <w:rPr>
                <w:i/>
              </w:rPr>
              <w:t>State Employment and Skills Development Authority Act 1990</w:t>
            </w:r>
            <w:r>
              <w:t xml:space="preserve"> s. 48</w:t>
            </w:r>
          </w:p>
        </w:tc>
        <w:tc>
          <w:tcPr>
            <w:tcW w:w="1134" w:type="dxa"/>
          </w:tcPr>
          <w:p w14:paraId="32B664C7" w14:textId="77777777" w:rsidR="00DE4679" w:rsidRDefault="001A280C">
            <w:pPr>
              <w:pStyle w:val="Table01Row"/>
            </w:pPr>
            <w:r>
              <w:t>1990/040</w:t>
            </w:r>
          </w:p>
        </w:tc>
        <w:tc>
          <w:tcPr>
            <w:tcW w:w="1134" w:type="dxa"/>
          </w:tcPr>
          <w:p w14:paraId="1A45030F" w14:textId="77777777" w:rsidR="00DE4679" w:rsidRDefault="001A280C">
            <w:pPr>
              <w:pStyle w:val="Table01Row"/>
            </w:pPr>
            <w:r>
              <w:t>26 Nov 1990</w:t>
            </w:r>
          </w:p>
        </w:tc>
        <w:tc>
          <w:tcPr>
            <w:tcW w:w="3686" w:type="dxa"/>
          </w:tcPr>
          <w:p w14:paraId="649304FA" w14:textId="77777777" w:rsidR="00DE4679" w:rsidRDefault="001A280C">
            <w:pPr>
              <w:pStyle w:val="Table01Row"/>
            </w:pPr>
            <w:r>
              <w:t xml:space="preserve">22 Mar 1991 (see s. 2 and </w:t>
            </w:r>
            <w:r>
              <w:rPr>
                <w:i/>
              </w:rPr>
              <w:t>Gazette</w:t>
            </w:r>
            <w:r>
              <w:t xml:space="preserve"> 22</w:t>
            </w:r>
            <w:r>
              <w:t> Mar 1991 p. 1209)</w:t>
            </w:r>
          </w:p>
        </w:tc>
      </w:tr>
      <w:tr w:rsidR="00DE4679" w14:paraId="3099C04A" w14:textId="77777777">
        <w:trPr>
          <w:cantSplit/>
          <w:jc w:val="center"/>
        </w:trPr>
        <w:tc>
          <w:tcPr>
            <w:tcW w:w="4253" w:type="dxa"/>
          </w:tcPr>
          <w:p w14:paraId="7647042B" w14:textId="77777777" w:rsidR="00DE4679" w:rsidRDefault="001A280C">
            <w:pPr>
              <w:pStyle w:val="Table01Row"/>
            </w:pPr>
            <w:r>
              <w:rPr>
                <w:i/>
              </w:rPr>
              <w:t>Soil and Land Conservation Amendment Act 1990</w:t>
            </w:r>
            <w:r>
              <w:t xml:space="preserve"> s. 17</w:t>
            </w:r>
          </w:p>
        </w:tc>
        <w:tc>
          <w:tcPr>
            <w:tcW w:w="1134" w:type="dxa"/>
          </w:tcPr>
          <w:p w14:paraId="1D77E7ED" w14:textId="77777777" w:rsidR="00DE4679" w:rsidRDefault="001A280C">
            <w:pPr>
              <w:pStyle w:val="Table01Row"/>
            </w:pPr>
            <w:r>
              <w:t>1990/091</w:t>
            </w:r>
          </w:p>
        </w:tc>
        <w:tc>
          <w:tcPr>
            <w:tcW w:w="1134" w:type="dxa"/>
          </w:tcPr>
          <w:p w14:paraId="1C091DC8" w14:textId="77777777" w:rsidR="00DE4679" w:rsidRDefault="001A280C">
            <w:pPr>
              <w:pStyle w:val="Table01Row"/>
            </w:pPr>
            <w:r>
              <w:t>17 Dec 1990</w:t>
            </w:r>
          </w:p>
        </w:tc>
        <w:tc>
          <w:tcPr>
            <w:tcW w:w="3686" w:type="dxa"/>
          </w:tcPr>
          <w:p w14:paraId="24C83B5A" w14:textId="77777777" w:rsidR="00DE4679" w:rsidRDefault="001A280C">
            <w:pPr>
              <w:pStyle w:val="Table01Row"/>
            </w:pPr>
            <w:r>
              <w:t xml:space="preserve">28 Oct 1995 (see s. 2 and </w:t>
            </w:r>
            <w:r>
              <w:rPr>
                <w:i/>
              </w:rPr>
              <w:t>Gazette</w:t>
            </w:r>
            <w:r>
              <w:t xml:space="preserve"> 27 Oct 1995 p. 4937)</w:t>
            </w:r>
          </w:p>
        </w:tc>
      </w:tr>
      <w:tr w:rsidR="00DE4679" w14:paraId="08F5E521" w14:textId="77777777">
        <w:trPr>
          <w:cantSplit/>
          <w:jc w:val="center"/>
        </w:trPr>
        <w:tc>
          <w:tcPr>
            <w:tcW w:w="4253" w:type="dxa"/>
          </w:tcPr>
          <w:p w14:paraId="1572B37F" w14:textId="77777777" w:rsidR="00DE4679" w:rsidRDefault="001A280C">
            <w:pPr>
              <w:pStyle w:val="Table01Row"/>
            </w:pPr>
            <w:r>
              <w:rPr>
                <w:i/>
              </w:rPr>
              <w:t>R &amp; I Bank Act 1990</w:t>
            </w:r>
            <w:r>
              <w:t xml:space="preserve"> s. 45(1)</w:t>
            </w:r>
          </w:p>
        </w:tc>
        <w:tc>
          <w:tcPr>
            <w:tcW w:w="1134" w:type="dxa"/>
          </w:tcPr>
          <w:p w14:paraId="6C5CD617" w14:textId="77777777" w:rsidR="00DE4679" w:rsidRDefault="001A280C">
            <w:pPr>
              <w:pStyle w:val="Table01Row"/>
            </w:pPr>
            <w:r>
              <w:t>1990/073</w:t>
            </w:r>
          </w:p>
        </w:tc>
        <w:tc>
          <w:tcPr>
            <w:tcW w:w="1134" w:type="dxa"/>
          </w:tcPr>
          <w:p w14:paraId="408E3115" w14:textId="77777777" w:rsidR="00DE4679" w:rsidRDefault="001A280C">
            <w:pPr>
              <w:pStyle w:val="Table01Row"/>
            </w:pPr>
            <w:r>
              <w:t>20 Dec 1990</w:t>
            </w:r>
          </w:p>
        </w:tc>
        <w:tc>
          <w:tcPr>
            <w:tcW w:w="3686" w:type="dxa"/>
          </w:tcPr>
          <w:p w14:paraId="29FDCEDE" w14:textId="77777777" w:rsidR="00DE4679" w:rsidRDefault="001A280C">
            <w:pPr>
              <w:pStyle w:val="Table01Row"/>
            </w:pPr>
            <w:r>
              <w:t xml:space="preserve">1 Jan 1991 (see s. 2(2) and </w:t>
            </w:r>
            <w:r>
              <w:rPr>
                <w:i/>
              </w:rPr>
              <w:t>Gazette</w:t>
            </w:r>
            <w:r>
              <w:t xml:space="preserve"> 28 Dec 1990 p. 6369)</w:t>
            </w:r>
          </w:p>
        </w:tc>
      </w:tr>
      <w:tr w:rsidR="00DE4679" w14:paraId="38AD934B" w14:textId="77777777">
        <w:trPr>
          <w:cantSplit/>
          <w:jc w:val="center"/>
        </w:trPr>
        <w:tc>
          <w:tcPr>
            <w:tcW w:w="4253" w:type="dxa"/>
          </w:tcPr>
          <w:p w14:paraId="5C63EB98" w14:textId="77777777" w:rsidR="00DE4679" w:rsidRDefault="001A280C">
            <w:pPr>
              <w:pStyle w:val="Table01Row"/>
            </w:pPr>
            <w:r>
              <w:rPr>
                <w:i/>
              </w:rPr>
              <w:t>Building and Construction Industry Training Fund and Levy Collection Act 1990</w:t>
            </w:r>
            <w:r>
              <w:t xml:space="preserve"> s. 33</w:t>
            </w:r>
          </w:p>
        </w:tc>
        <w:tc>
          <w:tcPr>
            <w:tcW w:w="1134" w:type="dxa"/>
          </w:tcPr>
          <w:p w14:paraId="00520070" w14:textId="77777777" w:rsidR="00DE4679" w:rsidRDefault="001A280C">
            <w:pPr>
              <w:pStyle w:val="Table01Row"/>
            </w:pPr>
            <w:r>
              <w:t>1990/076</w:t>
            </w:r>
          </w:p>
        </w:tc>
        <w:tc>
          <w:tcPr>
            <w:tcW w:w="1134" w:type="dxa"/>
          </w:tcPr>
          <w:p w14:paraId="64E77079" w14:textId="77777777" w:rsidR="00DE4679" w:rsidRDefault="001A280C">
            <w:pPr>
              <w:pStyle w:val="Table01Row"/>
            </w:pPr>
            <w:r>
              <w:t>20 Dec 1990</w:t>
            </w:r>
          </w:p>
        </w:tc>
        <w:tc>
          <w:tcPr>
            <w:tcW w:w="3686" w:type="dxa"/>
          </w:tcPr>
          <w:p w14:paraId="1DD2BD1C" w14:textId="77777777" w:rsidR="00DE4679" w:rsidRDefault="001A280C">
            <w:pPr>
              <w:pStyle w:val="Table01Row"/>
            </w:pPr>
            <w:r>
              <w:t xml:space="preserve">1 Jul 1991 (see s. 2 and </w:t>
            </w:r>
            <w:r>
              <w:rPr>
                <w:i/>
              </w:rPr>
              <w:t>Gazette</w:t>
            </w:r>
            <w:r>
              <w:t xml:space="preserve"> 28 Jun 1991 p. 3101)</w:t>
            </w:r>
          </w:p>
        </w:tc>
      </w:tr>
      <w:tr w:rsidR="00DE4679" w14:paraId="5CA98AC6" w14:textId="77777777">
        <w:trPr>
          <w:cantSplit/>
          <w:jc w:val="center"/>
        </w:trPr>
        <w:tc>
          <w:tcPr>
            <w:tcW w:w="4253" w:type="dxa"/>
          </w:tcPr>
          <w:p w14:paraId="75F87FF5" w14:textId="77777777" w:rsidR="00DE4679" w:rsidRDefault="001A280C">
            <w:pPr>
              <w:pStyle w:val="Table01Row"/>
            </w:pPr>
            <w:r>
              <w:rPr>
                <w:i/>
              </w:rPr>
              <w:t>Acts Amendment (Heritage Council) Act 1990</w:t>
            </w:r>
            <w:r>
              <w:t xml:space="preserve"> Pt. 2 Div. 2</w:t>
            </w:r>
          </w:p>
        </w:tc>
        <w:tc>
          <w:tcPr>
            <w:tcW w:w="1134" w:type="dxa"/>
          </w:tcPr>
          <w:p w14:paraId="5951C06E" w14:textId="77777777" w:rsidR="00DE4679" w:rsidRDefault="001A280C">
            <w:pPr>
              <w:pStyle w:val="Table01Row"/>
            </w:pPr>
            <w:r>
              <w:t>1990/097</w:t>
            </w:r>
          </w:p>
        </w:tc>
        <w:tc>
          <w:tcPr>
            <w:tcW w:w="1134" w:type="dxa"/>
          </w:tcPr>
          <w:p w14:paraId="3050217D" w14:textId="77777777" w:rsidR="00DE4679" w:rsidRDefault="001A280C">
            <w:pPr>
              <w:pStyle w:val="Table01Row"/>
            </w:pPr>
            <w:r>
              <w:t>22 Dec 1990</w:t>
            </w:r>
          </w:p>
        </w:tc>
        <w:tc>
          <w:tcPr>
            <w:tcW w:w="3686" w:type="dxa"/>
          </w:tcPr>
          <w:p w14:paraId="0D2196F9" w14:textId="77777777" w:rsidR="00DE4679" w:rsidRDefault="001A280C">
            <w:pPr>
              <w:pStyle w:val="Table01Row"/>
            </w:pPr>
            <w:r>
              <w:t xml:space="preserve">25 Feb 1991 (see s. 2 and </w:t>
            </w:r>
            <w:r>
              <w:rPr>
                <w:i/>
              </w:rPr>
              <w:t>Gazette</w:t>
            </w:r>
            <w:r>
              <w:t xml:space="preserve"> 22 Feb 1991 p. 868)</w:t>
            </w:r>
          </w:p>
        </w:tc>
      </w:tr>
      <w:tr w:rsidR="00DE4679" w14:paraId="6E90041D" w14:textId="77777777">
        <w:trPr>
          <w:cantSplit/>
          <w:jc w:val="center"/>
        </w:trPr>
        <w:tc>
          <w:tcPr>
            <w:tcW w:w="4253" w:type="dxa"/>
          </w:tcPr>
          <w:p w14:paraId="6F3DB03C" w14:textId="77777777" w:rsidR="00DE4679" w:rsidRDefault="001A280C">
            <w:pPr>
              <w:pStyle w:val="Table01Row"/>
            </w:pPr>
            <w:r>
              <w:rPr>
                <w:i/>
              </w:rPr>
              <w:t>Tobacco Control Act 1990</w:t>
            </w:r>
            <w:r>
              <w:t xml:space="preserve"> s. 39</w:t>
            </w:r>
          </w:p>
        </w:tc>
        <w:tc>
          <w:tcPr>
            <w:tcW w:w="1134" w:type="dxa"/>
          </w:tcPr>
          <w:p w14:paraId="2C9ED3A0" w14:textId="77777777" w:rsidR="00DE4679" w:rsidRDefault="001A280C">
            <w:pPr>
              <w:pStyle w:val="Table01Row"/>
            </w:pPr>
            <w:r>
              <w:t>1990/104</w:t>
            </w:r>
          </w:p>
        </w:tc>
        <w:tc>
          <w:tcPr>
            <w:tcW w:w="1134" w:type="dxa"/>
          </w:tcPr>
          <w:p w14:paraId="64297545" w14:textId="77777777" w:rsidR="00DE4679" w:rsidRDefault="001A280C">
            <w:pPr>
              <w:pStyle w:val="Table01Row"/>
            </w:pPr>
            <w:r>
              <w:t>2 Jan 1991</w:t>
            </w:r>
          </w:p>
        </w:tc>
        <w:tc>
          <w:tcPr>
            <w:tcW w:w="3686" w:type="dxa"/>
          </w:tcPr>
          <w:p w14:paraId="2584B13C" w14:textId="77777777" w:rsidR="00DE4679" w:rsidRDefault="001A280C">
            <w:pPr>
              <w:pStyle w:val="Table01Row"/>
            </w:pPr>
            <w:r>
              <w:t xml:space="preserve">8 Feb 1991 (see s. 2 and </w:t>
            </w:r>
            <w:r>
              <w:rPr>
                <w:i/>
              </w:rPr>
              <w:t>Gazette</w:t>
            </w:r>
            <w:r>
              <w:t xml:space="preserve"> 8 Feb 1991 p. 575)</w:t>
            </w:r>
          </w:p>
        </w:tc>
      </w:tr>
      <w:tr w:rsidR="00DE4679" w14:paraId="20222684" w14:textId="77777777">
        <w:trPr>
          <w:cantSplit/>
          <w:jc w:val="center"/>
        </w:trPr>
        <w:tc>
          <w:tcPr>
            <w:tcW w:w="4253" w:type="dxa"/>
          </w:tcPr>
          <w:p w14:paraId="25FACB04" w14:textId="77777777" w:rsidR="00DE4679" w:rsidRDefault="001A280C">
            <w:pPr>
              <w:pStyle w:val="Table01Row"/>
            </w:pPr>
            <w:r>
              <w:rPr>
                <w:i/>
              </w:rPr>
              <w:t>State Supply Commission Act 1991</w:t>
            </w:r>
            <w:r>
              <w:t xml:space="preserve"> s. 35</w:t>
            </w:r>
          </w:p>
        </w:tc>
        <w:tc>
          <w:tcPr>
            <w:tcW w:w="1134" w:type="dxa"/>
          </w:tcPr>
          <w:p w14:paraId="214B234F" w14:textId="77777777" w:rsidR="00DE4679" w:rsidRDefault="001A280C">
            <w:pPr>
              <w:pStyle w:val="Table01Row"/>
            </w:pPr>
            <w:r>
              <w:t>1991/005</w:t>
            </w:r>
          </w:p>
        </w:tc>
        <w:tc>
          <w:tcPr>
            <w:tcW w:w="1134" w:type="dxa"/>
          </w:tcPr>
          <w:p w14:paraId="5A9652C8" w14:textId="77777777" w:rsidR="00DE4679" w:rsidRDefault="001A280C">
            <w:pPr>
              <w:pStyle w:val="Table01Row"/>
            </w:pPr>
            <w:r>
              <w:t>6 Jun 1991</w:t>
            </w:r>
          </w:p>
        </w:tc>
        <w:tc>
          <w:tcPr>
            <w:tcW w:w="3686" w:type="dxa"/>
          </w:tcPr>
          <w:p w14:paraId="53F2AEA1" w14:textId="77777777" w:rsidR="00DE4679" w:rsidRDefault="001A280C">
            <w:pPr>
              <w:pStyle w:val="Table01Row"/>
            </w:pPr>
            <w:r>
              <w:t xml:space="preserve">20 Sep 1991 (see s. 2 and </w:t>
            </w:r>
            <w:r>
              <w:rPr>
                <w:i/>
              </w:rPr>
              <w:t>Gazette</w:t>
            </w:r>
            <w:r>
              <w:t xml:space="preserve"> 20 Sep 1991 p. 4855)</w:t>
            </w:r>
          </w:p>
        </w:tc>
      </w:tr>
      <w:tr w:rsidR="00DE4679" w14:paraId="59442606" w14:textId="77777777">
        <w:trPr>
          <w:cantSplit/>
          <w:jc w:val="center"/>
        </w:trPr>
        <w:tc>
          <w:tcPr>
            <w:tcW w:w="4253" w:type="dxa"/>
          </w:tcPr>
          <w:p w14:paraId="592C4921" w14:textId="77777777" w:rsidR="00DE4679" w:rsidRDefault="001A280C">
            <w:pPr>
              <w:pStyle w:val="Table01Row"/>
            </w:pPr>
            <w:r>
              <w:rPr>
                <w:i/>
              </w:rPr>
              <w:t>Conservation and Land Management Amendment Act 1991</w:t>
            </w:r>
            <w:r>
              <w:t xml:space="preserve"> Sch. it. 6</w:t>
            </w:r>
          </w:p>
        </w:tc>
        <w:tc>
          <w:tcPr>
            <w:tcW w:w="1134" w:type="dxa"/>
          </w:tcPr>
          <w:p w14:paraId="12FE5327" w14:textId="77777777" w:rsidR="00DE4679" w:rsidRDefault="001A280C">
            <w:pPr>
              <w:pStyle w:val="Table01Row"/>
            </w:pPr>
            <w:r>
              <w:t>1991/020 (as amended by 2009/008 s. 35(3))</w:t>
            </w:r>
          </w:p>
        </w:tc>
        <w:tc>
          <w:tcPr>
            <w:tcW w:w="1134" w:type="dxa"/>
          </w:tcPr>
          <w:p w14:paraId="41C8C2AE" w14:textId="77777777" w:rsidR="00DE4679" w:rsidRDefault="001A280C">
            <w:pPr>
              <w:pStyle w:val="Table01Row"/>
            </w:pPr>
            <w:r>
              <w:t>25 Jun 1991</w:t>
            </w:r>
          </w:p>
        </w:tc>
        <w:tc>
          <w:tcPr>
            <w:tcW w:w="3686" w:type="dxa"/>
          </w:tcPr>
          <w:p w14:paraId="4DE159F0" w14:textId="77777777" w:rsidR="00DE4679" w:rsidRDefault="001A280C">
            <w:pPr>
              <w:pStyle w:val="Table01Row"/>
            </w:pPr>
            <w:r>
              <w:t>Deleted by 2009/008 s. 35(3)</w:t>
            </w:r>
          </w:p>
        </w:tc>
      </w:tr>
      <w:tr w:rsidR="00DE4679" w14:paraId="2D224D90" w14:textId="77777777">
        <w:trPr>
          <w:cantSplit/>
          <w:jc w:val="center"/>
        </w:trPr>
        <w:tc>
          <w:tcPr>
            <w:tcW w:w="4253" w:type="dxa"/>
          </w:tcPr>
          <w:p w14:paraId="2673AC37" w14:textId="77777777" w:rsidR="00DE4679" w:rsidRDefault="001A280C">
            <w:pPr>
              <w:pStyle w:val="Table01Row"/>
            </w:pPr>
            <w:r>
              <w:rPr>
                <w:i/>
              </w:rPr>
              <w:t>Human Reproductive Technology Act 1991</w:t>
            </w:r>
            <w:r>
              <w:t xml:space="preserve"> s. 62</w:t>
            </w:r>
          </w:p>
        </w:tc>
        <w:tc>
          <w:tcPr>
            <w:tcW w:w="1134" w:type="dxa"/>
          </w:tcPr>
          <w:p w14:paraId="3EA2935F" w14:textId="77777777" w:rsidR="00DE4679" w:rsidRDefault="001A280C">
            <w:pPr>
              <w:pStyle w:val="Table01Row"/>
            </w:pPr>
            <w:r>
              <w:t>1991/02</w:t>
            </w:r>
            <w:r>
              <w:t>2</w:t>
            </w:r>
          </w:p>
        </w:tc>
        <w:tc>
          <w:tcPr>
            <w:tcW w:w="1134" w:type="dxa"/>
          </w:tcPr>
          <w:p w14:paraId="7DFC71BC" w14:textId="77777777" w:rsidR="00DE4679" w:rsidRDefault="001A280C">
            <w:pPr>
              <w:pStyle w:val="Table01Row"/>
            </w:pPr>
            <w:r>
              <w:t>8 Oct 1991</w:t>
            </w:r>
          </w:p>
        </w:tc>
        <w:tc>
          <w:tcPr>
            <w:tcW w:w="3686" w:type="dxa"/>
          </w:tcPr>
          <w:p w14:paraId="58A42B69" w14:textId="77777777" w:rsidR="00DE4679" w:rsidRDefault="001A280C">
            <w:pPr>
              <w:pStyle w:val="Table01Row"/>
            </w:pPr>
            <w:r>
              <w:t xml:space="preserve">6 Mar 1992 (see s. 2 and </w:t>
            </w:r>
            <w:r>
              <w:rPr>
                <w:i/>
              </w:rPr>
              <w:t>Gazette</w:t>
            </w:r>
            <w:r>
              <w:t xml:space="preserve"> 6 Mar 1992 p. 1107)</w:t>
            </w:r>
          </w:p>
        </w:tc>
      </w:tr>
      <w:tr w:rsidR="00DE4679" w14:paraId="073DCB9E" w14:textId="77777777">
        <w:trPr>
          <w:cantSplit/>
          <w:jc w:val="center"/>
        </w:trPr>
        <w:tc>
          <w:tcPr>
            <w:tcW w:w="4253" w:type="dxa"/>
          </w:tcPr>
          <w:p w14:paraId="18064ECD" w14:textId="77777777" w:rsidR="00DE4679" w:rsidRDefault="001A280C">
            <w:pPr>
              <w:pStyle w:val="Table01Row"/>
            </w:pPr>
            <w:r>
              <w:rPr>
                <w:i/>
              </w:rPr>
              <w:t>East Perth Redevelopment Act 1991</w:t>
            </w:r>
            <w:r>
              <w:t xml:space="preserve"> s. 59</w:t>
            </w:r>
          </w:p>
        </w:tc>
        <w:tc>
          <w:tcPr>
            <w:tcW w:w="1134" w:type="dxa"/>
          </w:tcPr>
          <w:p w14:paraId="4509DEDF" w14:textId="77777777" w:rsidR="00DE4679" w:rsidRDefault="001A280C">
            <w:pPr>
              <w:pStyle w:val="Table01Row"/>
            </w:pPr>
            <w:r>
              <w:t>1991/062</w:t>
            </w:r>
          </w:p>
        </w:tc>
        <w:tc>
          <w:tcPr>
            <w:tcW w:w="1134" w:type="dxa"/>
          </w:tcPr>
          <w:p w14:paraId="26B7E708" w14:textId="77777777" w:rsidR="00DE4679" w:rsidRDefault="001A280C">
            <w:pPr>
              <w:pStyle w:val="Table01Row"/>
            </w:pPr>
            <w:r>
              <w:t>30 Dec 1991</w:t>
            </w:r>
          </w:p>
        </w:tc>
        <w:tc>
          <w:tcPr>
            <w:tcW w:w="3686" w:type="dxa"/>
          </w:tcPr>
          <w:p w14:paraId="7826E576" w14:textId="77777777" w:rsidR="00DE4679" w:rsidRDefault="001A280C">
            <w:pPr>
              <w:pStyle w:val="Table01Row"/>
            </w:pPr>
            <w:r>
              <w:t xml:space="preserve">1 Jul 1992 (see s. 2 and </w:t>
            </w:r>
            <w:r>
              <w:rPr>
                <w:i/>
              </w:rPr>
              <w:t>Gazette</w:t>
            </w:r>
            <w:r>
              <w:t xml:space="preserve"> 1 Jul 1992 p. 2945)</w:t>
            </w:r>
          </w:p>
        </w:tc>
      </w:tr>
      <w:tr w:rsidR="00DE4679" w14:paraId="38A1F2F3" w14:textId="77777777">
        <w:trPr>
          <w:cantSplit/>
          <w:jc w:val="center"/>
        </w:trPr>
        <w:tc>
          <w:tcPr>
            <w:tcW w:w="4253" w:type="dxa"/>
          </w:tcPr>
          <w:p w14:paraId="68B927AA" w14:textId="77777777" w:rsidR="00DE4679" w:rsidRDefault="001A280C">
            <w:pPr>
              <w:pStyle w:val="Table01Row"/>
            </w:pPr>
            <w:r>
              <w:rPr>
                <w:i/>
              </w:rPr>
              <w:t>South West Development Authority Amendment Act 1992</w:t>
            </w:r>
            <w:r>
              <w:t xml:space="preserve"> s. 12(2)</w:t>
            </w:r>
          </w:p>
        </w:tc>
        <w:tc>
          <w:tcPr>
            <w:tcW w:w="1134" w:type="dxa"/>
          </w:tcPr>
          <w:p w14:paraId="22339899" w14:textId="77777777" w:rsidR="00DE4679" w:rsidRDefault="001A280C">
            <w:pPr>
              <w:pStyle w:val="Table01Row"/>
            </w:pPr>
            <w:r>
              <w:t>1992/005</w:t>
            </w:r>
          </w:p>
        </w:tc>
        <w:tc>
          <w:tcPr>
            <w:tcW w:w="1134" w:type="dxa"/>
          </w:tcPr>
          <w:p w14:paraId="3071F861" w14:textId="77777777" w:rsidR="00DE4679" w:rsidRDefault="001A280C">
            <w:pPr>
              <w:pStyle w:val="Table01Row"/>
            </w:pPr>
            <w:r>
              <w:t>14 May 1992</w:t>
            </w:r>
          </w:p>
        </w:tc>
        <w:tc>
          <w:tcPr>
            <w:tcW w:w="3686" w:type="dxa"/>
          </w:tcPr>
          <w:p w14:paraId="1F527011" w14:textId="77777777" w:rsidR="00DE4679" w:rsidRDefault="001A280C">
            <w:pPr>
              <w:pStyle w:val="Table01Row"/>
            </w:pPr>
            <w:r>
              <w:t xml:space="preserve">11 Aug 1992 (see s. 2 and </w:t>
            </w:r>
            <w:r>
              <w:rPr>
                <w:i/>
              </w:rPr>
              <w:t>Gazette</w:t>
            </w:r>
            <w:r>
              <w:t xml:space="preserve"> 11 Aug 1992 p. 3959)</w:t>
            </w:r>
          </w:p>
        </w:tc>
      </w:tr>
      <w:tr w:rsidR="00DE4679" w14:paraId="735AF67E" w14:textId="77777777">
        <w:trPr>
          <w:cantSplit/>
          <w:jc w:val="center"/>
        </w:trPr>
        <w:tc>
          <w:tcPr>
            <w:tcW w:w="4253" w:type="dxa"/>
          </w:tcPr>
          <w:p w14:paraId="37F225A6" w14:textId="77777777" w:rsidR="00DE4679" w:rsidRDefault="001A280C">
            <w:pPr>
              <w:pStyle w:val="Table01Row"/>
            </w:pPr>
            <w:r>
              <w:rPr>
                <w:i/>
              </w:rPr>
              <w:t>Western Australian Financial Institutions Authority Act 1992</w:t>
            </w:r>
            <w:r>
              <w:t xml:space="preserve"> s. 57</w:t>
            </w:r>
          </w:p>
        </w:tc>
        <w:tc>
          <w:tcPr>
            <w:tcW w:w="1134" w:type="dxa"/>
          </w:tcPr>
          <w:p w14:paraId="5F9B352F" w14:textId="77777777" w:rsidR="00DE4679" w:rsidRDefault="001A280C">
            <w:pPr>
              <w:pStyle w:val="Table01Row"/>
            </w:pPr>
            <w:r>
              <w:t>1992/029</w:t>
            </w:r>
          </w:p>
        </w:tc>
        <w:tc>
          <w:tcPr>
            <w:tcW w:w="1134" w:type="dxa"/>
          </w:tcPr>
          <w:p w14:paraId="60542AC8" w14:textId="77777777" w:rsidR="00DE4679" w:rsidRDefault="001A280C">
            <w:pPr>
              <w:pStyle w:val="Table01Row"/>
            </w:pPr>
            <w:r>
              <w:t>19 Jun 1992</w:t>
            </w:r>
          </w:p>
        </w:tc>
        <w:tc>
          <w:tcPr>
            <w:tcW w:w="3686" w:type="dxa"/>
          </w:tcPr>
          <w:p w14:paraId="17FA2B47" w14:textId="77777777" w:rsidR="00DE4679" w:rsidRDefault="001A280C">
            <w:pPr>
              <w:pStyle w:val="Table01Row"/>
            </w:pPr>
            <w:r>
              <w:t xml:space="preserve">1 Jul 1992 (see s. 2 and </w:t>
            </w:r>
            <w:r>
              <w:rPr>
                <w:i/>
              </w:rPr>
              <w:t>Gazette</w:t>
            </w:r>
            <w:r>
              <w:t xml:space="preserve"> 26 Jun 1992 p. 2643)</w:t>
            </w:r>
          </w:p>
        </w:tc>
      </w:tr>
      <w:tr w:rsidR="00DE4679" w14:paraId="39D1B7CE" w14:textId="77777777">
        <w:trPr>
          <w:cantSplit/>
          <w:jc w:val="center"/>
        </w:trPr>
        <w:tc>
          <w:tcPr>
            <w:tcW w:w="4253" w:type="dxa"/>
          </w:tcPr>
          <w:p w14:paraId="03AF265B" w14:textId="77777777" w:rsidR="00DE4679" w:rsidRDefault="001A280C">
            <w:pPr>
              <w:pStyle w:val="Table01Row"/>
            </w:pPr>
            <w:r>
              <w:rPr>
                <w:i/>
              </w:rPr>
              <w:t>Western Australian Land Authority Act 1992</w:t>
            </w:r>
            <w:r>
              <w:t xml:space="preserve"> s.</w:t>
            </w:r>
            <w:r>
              <w:t> 49</w:t>
            </w:r>
          </w:p>
        </w:tc>
        <w:tc>
          <w:tcPr>
            <w:tcW w:w="1134" w:type="dxa"/>
          </w:tcPr>
          <w:p w14:paraId="715F17CB" w14:textId="77777777" w:rsidR="00DE4679" w:rsidRDefault="001A280C">
            <w:pPr>
              <w:pStyle w:val="Table01Row"/>
            </w:pPr>
            <w:r>
              <w:t>1992/035</w:t>
            </w:r>
          </w:p>
        </w:tc>
        <w:tc>
          <w:tcPr>
            <w:tcW w:w="1134" w:type="dxa"/>
          </w:tcPr>
          <w:p w14:paraId="6820C36D" w14:textId="77777777" w:rsidR="00DE4679" w:rsidRDefault="001A280C">
            <w:pPr>
              <w:pStyle w:val="Table01Row"/>
            </w:pPr>
            <w:r>
              <w:t>23 Jun 1992</w:t>
            </w:r>
          </w:p>
        </w:tc>
        <w:tc>
          <w:tcPr>
            <w:tcW w:w="3686" w:type="dxa"/>
          </w:tcPr>
          <w:p w14:paraId="4BF61007" w14:textId="77777777" w:rsidR="00DE4679" w:rsidRDefault="001A280C">
            <w:pPr>
              <w:pStyle w:val="Table01Row"/>
            </w:pPr>
            <w:r>
              <w:t xml:space="preserve">1 Jul 1992 (see s. 2(2) and </w:t>
            </w:r>
            <w:r>
              <w:rPr>
                <w:i/>
              </w:rPr>
              <w:t>Gazette</w:t>
            </w:r>
            <w:r>
              <w:t xml:space="preserve"> 30 Jun 1992 p. 2869)</w:t>
            </w:r>
          </w:p>
        </w:tc>
      </w:tr>
      <w:tr w:rsidR="00DE4679" w14:paraId="3B7AF5BE" w14:textId="77777777">
        <w:trPr>
          <w:cantSplit/>
          <w:jc w:val="center"/>
        </w:trPr>
        <w:tc>
          <w:tcPr>
            <w:tcW w:w="10207" w:type="dxa"/>
            <w:gridSpan w:val="4"/>
          </w:tcPr>
          <w:p w14:paraId="3D853CD1" w14:textId="77777777" w:rsidR="00DE4679" w:rsidRDefault="001A280C">
            <w:pPr>
              <w:pStyle w:val="Table01Row"/>
            </w:pPr>
            <w:r>
              <w:rPr>
                <w:b/>
              </w:rPr>
              <w:t>Reprinted as at 21 Oct 1992 (not including 1990/091 &amp; 1991/020)</w:t>
            </w:r>
          </w:p>
        </w:tc>
      </w:tr>
      <w:tr w:rsidR="00DE4679" w14:paraId="21230AC4" w14:textId="77777777">
        <w:trPr>
          <w:cantSplit/>
          <w:jc w:val="center"/>
        </w:trPr>
        <w:tc>
          <w:tcPr>
            <w:tcW w:w="4253" w:type="dxa"/>
          </w:tcPr>
          <w:p w14:paraId="77324F5D" w14:textId="77777777" w:rsidR="00DE4679" w:rsidRDefault="001A280C">
            <w:pPr>
              <w:pStyle w:val="Table01Row"/>
            </w:pPr>
            <w:r>
              <w:rPr>
                <w:i/>
              </w:rPr>
              <w:t>Pilbara Development Commission Act 1992</w:t>
            </w:r>
            <w:r>
              <w:t xml:space="preserve"> s. 25</w:t>
            </w:r>
          </w:p>
        </w:tc>
        <w:tc>
          <w:tcPr>
            <w:tcW w:w="1134" w:type="dxa"/>
          </w:tcPr>
          <w:p w14:paraId="601B9EB7" w14:textId="77777777" w:rsidR="00DE4679" w:rsidRDefault="001A280C">
            <w:pPr>
              <w:pStyle w:val="Table01Row"/>
            </w:pPr>
            <w:r>
              <w:t>1992/059</w:t>
            </w:r>
          </w:p>
        </w:tc>
        <w:tc>
          <w:tcPr>
            <w:tcW w:w="1134" w:type="dxa"/>
          </w:tcPr>
          <w:p w14:paraId="1EA4BD1B" w14:textId="77777777" w:rsidR="00DE4679" w:rsidRDefault="001A280C">
            <w:pPr>
              <w:pStyle w:val="Table01Row"/>
            </w:pPr>
            <w:r>
              <w:t>11 Dec 1992</w:t>
            </w:r>
          </w:p>
        </w:tc>
        <w:tc>
          <w:tcPr>
            <w:tcW w:w="3686" w:type="dxa"/>
          </w:tcPr>
          <w:p w14:paraId="30F77A7E" w14:textId="77777777" w:rsidR="00DE4679" w:rsidRDefault="001A280C">
            <w:pPr>
              <w:pStyle w:val="Table01Row"/>
            </w:pPr>
            <w:r>
              <w:t xml:space="preserve">1 Jul 1993 (see s. 2 and </w:t>
            </w:r>
            <w:r>
              <w:rPr>
                <w:i/>
              </w:rPr>
              <w:t>Gazette</w:t>
            </w:r>
            <w:r>
              <w:t xml:space="preserve"> 1 Jul 1993 p. 3209)</w:t>
            </w:r>
          </w:p>
        </w:tc>
      </w:tr>
      <w:tr w:rsidR="00DE4679" w14:paraId="2756ECFC" w14:textId="77777777">
        <w:trPr>
          <w:cantSplit/>
          <w:jc w:val="center"/>
        </w:trPr>
        <w:tc>
          <w:tcPr>
            <w:tcW w:w="4253" w:type="dxa"/>
          </w:tcPr>
          <w:p w14:paraId="5860D69F" w14:textId="77777777" w:rsidR="00DE4679" w:rsidRDefault="001A280C">
            <w:pPr>
              <w:pStyle w:val="Table01Row"/>
            </w:pPr>
            <w:r>
              <w:rPr>
                <w:i/>
              </w:rPr>
              <w:t>Local Government (Superannuation) Amendment and Repeal Act 1993</w:t>
            </w:r>
            <w:r>
              <w:t xml:space="preserve"> s. 17</w:t>
            </w:r>
          </w:p>
        </w:tc>
        <w:tc>
          <w:tcPr>
            <w:tcW w:w="1134" w:type="dxa"/>
          </w:tcPr>
          <w:p w14:paraId="16166E4D" w14:textId="77777777" w:rsidR="00DE4679" w:rsidRDefault="001A280C">
            <w:pPr>
              <w:pStyle w:val="Table01Row"/>
            </w:pPr>
            <w:r>
              <w:t>1993/002</w:t>
            </w:r>
          </w:p>
        </w:tc>
        <w:tc>
          <w:tcPr>
            <w:tcW w:w="1134" w:type="dxa"/>
          </w:tcPr>
          <w:p w14:paraId="75923FF5" w14:textId="77777777" w:rsidR="00DE4679" w:rsidRDefault="001A280C">
            <w:pPr>
              <w:pStyle w:val="Table01Row"/>
            </w:pPr>
            <w:r>
              <w:t>18 Aug 1993</w:t>
            </w:r>
          </w:p>
        </w:tc>
        <w:tc>
          <w:tcPr>
            <w:tcW w:w="3686" w:type="dxa"/>
          </w:tcPr>
          <w:p w14:paraId="06AC9EDB" w14:textId="77777777" w:rsidR="00DE4679" w:rsidRDefault="001A280C">
            <w:pPr>
              <w:pStyle w:val="Table01Row"/>
            </w:pPr>
            <w:r>
              <w:t>1 Jul 1993 (see s. 2)</w:t>
            </w:r>
          </w:p>
        </w:tc>
      </w:tr>
      <w:tr w:rsidR="00DE4679" w14:paraId="00EEF3FC" w14:textId="77777777">
        <w:trPr>
          <w:cantSplit/>
          <w:jc w:val="center"/>
        </w:trPr>
        <w:tc>
          <w:tcPr>
            <w:tcW w:w="4253" w:type="dxa"/>
          </w:tcPr>
          <w:p w14:paraId="4CCE4694" w14:textId="77777777" w:rsidR="00DE4679" w:rsidRDefault="001A280C">
            <w:pPr>
              <w:pStyle w:val="Table01Row"/>
            </w:pPr>
            <w:r>
              <w:rPr>
                <w:i/>
              </w:rPr>
              <w:t>Financial Administration Legislation Amendment Act 1993</w:t>
            </w:r>
            <w:r>
              <w:t xml:space="preserve"> s. 11</w:t>
            </w:r>
          </w:p>
        </w:tc>
        <w:tc>
          <w:tcPr>
            <w:tcW w:w="1134" w:type="dxa"/>
          </w:tcPr>
          <w:p w14:paraId="20767D1A" w14:textId="77777777" w:rsidR="00DE4679" w:rsidRDefault="001A280C">
            <w:pPr>
              <w:pStyle w:val="Table01Row"/>
            </w:pPr>
            <w:r>
              <w:t>1993/006</w:t>
            </w:r>
          </w:p>
        </w:tc>
        <w:tc>
          <w:tcPr>
            <w:tcW w:w="1134" w:type="dxa"/>
          </w:tcPr>
          <w:p w14:paraId="7CAA000B" w14:textId="77777777" w:rsidR="00DE4679" w:rsidRDefault="001A280C">
            <w:pPr>
              <w:pStyle w:val="Table01Row"/>
            </w:pPr>
            <w:r>
              <w:t>27 Aug 1993</w:t>
            </w:r>
          </w:p>
        </w:tc>
        <w:tc>
          <w:tcPr>
            <w:tcW w:w="3686" w:type="dxa"/>
          </w:tcPr>
          <w:p w14:paraId="20D0AFA4" w14:textId="77777777" w:rsidR="00DE4679" w:rsidRDefault="001A280C">
            <w:pPr>
              <w:pStyle w:val="Table01Row"/>
            </w:pPr>
            <w:r>
              <w:t>1 Jul 1993 (see s. 2(1))</w:t>
            </w:r>
          </w:p>
        </w:tc>
      </w:tr>
      <w:tr w:rsidR="00DE4679" w14:paraId="286DD2DE" w14:textId="77777777">
        <w:trPr>
          <w:cantSplit/>
          <w:jc w:val="center"/>
        </w:trPr>
        <w:tc>
          <w:tcPr>
            <w:tcW w:w="4253" w:type="dxa"/>
          </w:tcPr>
          <w:p w14:paraId="6A12B002" w14:textId="77777777" w:rsidR="00DE4679" w:rsidRDefault="001A280C">
            <w:pPr>
              <w:pStyle w:val="Table01Row"/>
            </w:pPr>
            <w:r>
              <w:rPr>
                <w:i/>
              </w:rPr>
              <w:t>Rural Adjustment and Finance Corporation Act 1993</w:t>
            </w:r>
            <w:r>
              <w:t xml:space="preserve"> s. 57</w:t>
            </w:r>
          </w:p>
        </w:tc>
        <w:tc>
          <w:tcPr>
            <w:tcW w:w="1134" w:type="dxa"/>
          </w:tcPr>
          <w:p w14:paraId="69F73609" w14:textId="77777777" w:rsidR="00DE4679" w:rsidRDefault="001A280C">
            <w:pPr>
              <w:pStyle w:val="Table01Row"/>
            </w:pPr>
            <w:r>
              <w:t>1993/010</w:t>
            </w:r>
          </w:p>
        </w:tc>
        <w:tc>
          <w:tcPr>
            <w:tcW w:w="1134" w:type="dxa"/>
          </w:tcPr>
          <w:p w14:paraId="4BE0DF7F" w14:textId="77777777" w:rsidR="00DE4679" w:rsidRDefault="001A280C">
            <w:pPr>
              <w:pStyle w:val="Table01Row"/>
            </w:pPr>
            <w:r>
              <w:t>6 Oct 1993</w:t>
            </w:r>
          </w:p>
        </w:tc>
        <w:tc>
          <w:tcPr>
            <w:tcW w:w="3686" w:type="dxa"/>
          </w:tcPr>
          <w:p w14:paraId="0CEAD804" w14:textId="77777777" w:rsidR="00DE4679" w:rsidRDefault="001A280C">
            <w:pPr>
              <w:pStyle w:val="Table01Row"/>
            </w:pPr>
            <w:r>
              <w:t xml:space="preserve">24 Dec 1993 (see s. 2 and </w:t>
            </w:r>
            <w:r>
              <w:rPr>
                <w:i/>
              </w:rPr>
              <w:t>Gazette</w:t>
            </w:r>
            <w:r>
              <w:t xml:space="preserve"> 24 Dec 1993 p. 6796)</w:t>
            </w:r>
          </w:p>
        </w:tc>
      </w:tr>
      <w:tr w:rsidR="00DE4679" w14:paraId="49AAA9F0" w14:textId="77777777">
        <w:trPr>
          <w:cantSplit/>
          <w:jc w:val="center"/>
        </w:trPr>
        <w:tc>
          <w:tcPr>
            <w:tcW w:w="4253" w:type="dxa"/>
          </w:tcPr>
          <w:p w14:paraId="183F5815" w14:textId="77777777" w:rsidR="00DE4679" w:rsidRDefault="001A280C">
            <w:pPr>
              <w:pStyle w:val="Table01Row"/>
            </w:pPr>
            <w:r>
              <w:rPr>
                <w:i/>
              </w:rPr>
              <w:t>Workplace Agreements Act 1993</w:t>
            </w:r>
            <w:r>
              <w:t xml:space="preserve"> s. 103</w:t>
            </w:r>
          </w:p>
        </w:tc>
        <w:tc>
          <w:tcPr>
            <w:tcW w:w="1134" w:type="dxa"/>
          </w:tcPr>
          <w:p w14:paraId="5122D167" w14:textId="77777777" w:rsidR="00DE4679" w:rsidRDefault="001A280C">
            <w:pPr>
              <w:pStyle w:val="Table01Row"/>
            </w:pPr>
            <w:r>
              <w:t>1993/013</w:t>
            </w:r>
          </w:p>
        </w:tc>
        <w:tc>
          <w:tcPr>
            <w:tcW w:w="1134" w:type="dxa"/>
          </w:tcPr>
          <w:p w14:paraId="3FC849F7" w14:textId="77777777" w:rsidR="00DE4679" w:rsidRDefault="001A280C">
            <w:pPr>
              <w:pStyle w:val="Table01Row"/>
            </w:pPr>
            <w:r>
              <w:t>23 Nov 1993</w:t>
            </w:r>
          </w:p>
        </w:tc>
        <w:tc>
          <w:tcPr>
            <w:tcW w:w="3686" w:type="dxa"/>
          </w:tcPr>
          <w:p w14:paraId="01CA51A4" w14:textId="77777777" w:rsidR="00DE4679" w:rsidRDefault="001A280C">
            <w:pPr>
              <w:pStyle w:val="Table01Row"/>
            </w:pPr>
            <w:r>
              <w:t xml:space="preserve">1 Dec 1993 (see s. 2 and </w:t>
            </w:r>
            <w:r>
              <w:rPr>
                <w:i/>
              </w:rPr>
              <w:t>Gaz</w:t>
            </w:r>
            <w:r>
              <w:rPr>
                <w:i/>
              </w:rPr>
              <w:t>ette</w:t>
            </w:r>
            <w:r>
              <w:t xml:space="preserve"> 30 Nov 1993 p. 6439)</w:t>
            </w:r>
          </w:p>
        </w:tc>
      </w:tr>
      <w:tr w:rsidR="00DE4679" w14:paraId="22B9D3EC" w14:textId="77777777">
        <w:trPr>
          <w:cantSplit/>
          <w:jc w:val="center"/>
        </w:trPr>
        <w:tc>
          <w:tcPr>
            <w:tcW w:w="4253" w:type="dxa"/>
          </w:tcPr>
          <w:p w14:paraId="33464038" w14:textId="77777777" w:rsidR="00DE4679" w:rsidRDefault="001A280C">
            <w:pPr>
              <w:pStyle w:val="Table01Row"/>
            </w:pPr>
            <w:r>
              <w:rPr>
                <w:i/>
              </w:rPr>
              <w:t>Bee Industry Amendment and Repeal Act 1993</w:t>
            </w:r>
            <w:r>
              <w:t xml:space="preserve"> s. 21</w:t>
            </w:r>
          </w:p>
        </w:tc>
        <w:tc>
          <w:tcPr>
            <w:tcW w:w="1134" w:type="dxa"/>
          </w:tcPr>
          <w:p w14:paraId="291A81A2" w14:textId="77777777" w:rsidR="00DE4679" w:rsidRDefault="001A280C">
            <w:pPr>
              <w:pStyle w:val="Table01Row"/>
            </w:pPr>
            <w:r>
              <w:t>1993/026</w:t>
            </w:r>
          </w:p>
        </w:tc>
        <w:tc>
          <w:tcPr>
            <w:tcW w:w="1134" w:type="dxa"/>
          </w:tcPr>
          <w:p w14:paraId="78EBDCCB" w14:textId="77777777" w:rsidR="00DE4679" w:rsidRDefault="001A280C">
            <w:pPr>
              <w:pStyle w:val="Table01Row"/>
            </w:pPr>
            <w:r>
              <w:t>15 Dec 1993</w:t>
            </w:r>
          </w:p>
        </w:tc>
        <w:tc>
          <w:tcPr>
            <w:tcW w:w="3686" w:type="dxa"/>
          </w:tcPr>
          <w:p w14:paraId="0B8259C0" w14:textId="77777777" w:rsidR="00DE4679" w:rsidRDefault="001A280C">
            <w:pPr>
              <w:pStyle w:val="Table01Row"/>
            </w:pPr>
            <w:r>
              <w:t xml:space="preserve">4 Feb 1994 (see s. 2 and </w:t>
            </w:r>
            <w:r>
              <w:rPr>
                <w:i/>
              </w:rPr>
              <w:t>Gazette</w:t>
            </w:r>
            <w:r>
              <w:t xml:space="preserve"> 4 Feb 1994 p. 339)</w:t>
            </w:r>
          </w:p>
        </w:tc>
      </w:tr>
      <w:tr w:rsidR="00DE4679" w14:paraId="5A9A6C97" w14:textId="77777777">
        <w:trPr>
          <w:cantSplit/>
          <w:jc w:val="center"/>
        </w:trPr>
        <w:tc>
          <w:tcPr>
            <w:tcW w:w="4253" w:type="dxa"/>
          </w:tcPr>
          <w:p w14:paraId="4E03CEEA" w14:textId="77777777" w:rsidR="00DE4679" w:rsidRDefault="001A280C">
            <w:pPr>
              <w:pStyle w:val="Table01Row"/>
            </w:pPr>
            <w:r>
              <w:rPr>
                <w:i/>
              </w:rPr>
              <w:t>Mines Regulation Amendment Act 1993</w:t>
            </w:r>
            <w:r>
              <w:t xml:space="preserve"> s. 12</w:t>
            </w:r>
          </w:p>
        </w:tc>
        <w:tc>
          <w:tcPr>
            <w:tcW w:w="1134" w:type="dxa"/>
          </w:tcPr>
          <w:p w14:paraId="0325BA1B" w14:textId="77777777" w:rsidR="00DE4679" w:rsidRDefault="001A280C">
            <w:pPr>
              <w:pStyle w:val="Table01Row"/>
            </w:pPr>
            <w:r>
              <w:t>1993/030</w:t>
            </w:r>
          </w:p>
        </w:tc>
        <w:tc>
          <w:tcPr>
            <w:tcW w:w="1134" w:type="dxa"/>
          </w:tcPr>
          <w:p w14:paraId="59616224" w14:textId="77777777" w:rsidR="00DE4679" w:rsidRDefault="001A280C">
            <w:pPr>
              <w:pStyle w:val="Table01Row"/>
            </w:pPr>
            <w:r>
              <w:t>16 Dec 1993</w:t>
            </w:r>
          </w:p>
        </w:tc>
        <w:tc>
          <w:tcPr>
            <w:tcW w:w="3686" w:type="dxa"/>
          </w:tcPr>
          <w:p w14:paraId="07FEF219" w14:textId="77777777" w:rsidR="00DE4679" w:rsidRDefault="001A280C">
            <w:pPr>
              <w:pStyle w:val="Table01Row"/>
            </w:pPr>
            <w:r>
              <w:t xml:space="preserve">24 Dec 1993 (see s. 2 and </w:t>
            </w:r>
            <w:r>
              <w:rPr>
                <w:i/>
              </w:rPr>
              <w:t>Gazette</w:t>
            </w:r>
            <w:r>
              <w:t xml:space="preserve"> 24 Dec 1993 p. 6796)</w:t>
            </w:r>
          </w:p>
        </w:tc>
      </w:tr>
      <w:tr w:rsidR="00DE4679" w14:paraId="4633E135" w14:textId="77777777">
        <w:trPr>
          <w:cantSplit/>
          <w:jc w:val="center"/>
        </w:trPr>
        <w:tc>
          <w:tcPr>
            <w:tcW w:w="4253" w:type="dxa"/>
          </w:tcPr>
          <w:p w14:paraId="7144CFF1" w14:textId="77777777" w:rsidR="00DE4679" w:rsidRDefault="001A280C">
            <w:pPr>
              <w:pStyle w:val="Table01Row"/>
            </w:pPr>
            <w:r>
              <w:rPr>
                <w:i/>
              </w:rPr>
              <w:t>Disability Services Act 1993</w:t>
            </w:r>
            <w:r>
              <w:t xml:space="preserve"> s. 58</w:t>
            </w:r>
          </w:p>
        </w:tc>
        <w:tc>
          <w:tcPr>
            <w:tcW w:w="1134" w:type="dxa"/>
          </w:tcPr>
          <w:p w14:paraId="77EA50C0" w14:textId="77777777" w:rsidR="00DE4679" w:rsidRDefault="001A280C">
            <w:pPr>
              <w:pStyle w:val="Table01Row"/>
            </w:pPr>
            <w:r>
              <w:t>1993/036</w:t>
            </w:r>
          </w:p>
        </w:tc>
        <w:tc>
          <w:tcPr>
            <w:tcW w:w="1134" w:type="dxa"/>
          </w:tcPr>
          <w:p w14:paraId="7328CDDB" w14:textId="77777777" w:rsidR="00DE4679" w:rsidRDefault="001A280C">
            <w:pPr>
              <w:pStyle w:val="Table01Row"/>
            </w:pPr>
            <w:r>
              <w:t>16 Dec 1993</w:t>
            </w:r>
          </w:p>
        </w:tc>
        <w:tc>
          <w:tcPr>
            <w:tcW w:w="3686" w:type="dxa"/>
          </w:tcPr>
          <w:p w14:paraId="7F6E515A" w14:textId="77777777" w:rsidR="00DE4679" w:rsidRDefault="001A280C">
            <w:pPr>
              <w:pStyle w:val="Table01Row"/>
            </w:pPr>
            <w:r>
              <w:t>23 Dec 1993 (see s. 2)</w:t>
            </w:r>
          </w:p>
        </w:tc>
      </w:tr>
      <w:tr w:rsidR="00DE4679" w14:paraId="13CEED29" w14:textId="77777777">
        <w:trPr>
          <w:cantSplit/>
          <w:jc w:val="center"/>
        </w:trPr>
        <w:tc>
          <w:tcPr>
            <w:tcW w:w="4253" w:type="dxa"/>
          </w:tcPr>
          <w:p w14:paraId="4F537D4D" w14:textId="77777777" w:rsidR="00DE4679" w:rsidRDefault="001A280C">
            <w:pPr>
              <w:pStyle w:val="Table01Row"/>
            </w:pPr>
            <w:r>
              <w:rPr>
                <w:i/>
              </w:rPr>
              <w:lastRenderedPageBreak/>
              <w:t>Regional Development Commissions Act 1993</w:t>
            </w:r>
            <w:r>
              <w:t xml:space="preserve"> s. 44</w:t>
            </w:r>
          </w:p>
        </w:tc>
        <w:tc>
          <w:tcPr>
            <w:tcW w:w="1134" w:type="dxa"/>
          </w:tcPr>
          <w:p w14:paraId="50FAE503" w14:textId="77777777" w:rsidR="00DE4679" w:rsidRDefault="001A280C">
            <w:pPr>
              <w:pStyle w:val="Table01Row"/>
            </w:pPr>
            <w:r>
              <w:t>1993/053</w:t>
            </w:r>
          </w:p>
        </w:tc>
        <w:tc>
          <w:tcPr>
            <w:tcW w:w="1134" w:type="dxa"/>
          </w:tcPr>
          <w:p w14:paraId="44308F76" w14:textId="77777777" w:rsidR="00DE4679" w:rsidRDefault="001A280C">
            <w:pPr>
              <w:pStyle w:val="Table01Row"/>
            </w:pPr>
            <w:r>
              <w:t>22 Dec 1993</w:t>
            </w:r>
          </w:p>
        </w:tc>
        <w:tc>
          <w:tcPr>
            <w:tcW w:w="3686" w:type="dxa"/>
          </w:tcPr>
          <w:p w14:paraId="15FC86E0" w14:textId="77777777" w:rsidR="00DE4679" w:rsidRDefault="001A280C">
            <w:pPr>
              <w:pStyle w:val="Table01Row"/>
            </w:pPr>
            <w:r>
              <w:t xml:space="preserve">8 Apr 1994 (see s. 2 and </w:t>
            </w:r>
            <w:r>
              <w:rPr>
                <w:i/>
              </w:rPr>
              <w:t>Gazette</w:t>
            </w:r>
            <w:r>
              <w:t xml:space="preserve"> 8 Apr 1994 p. 1462</w:t>
            </w:r>
            <w:r>
              <w:t>)</w:t>
            </w:r>
          </w:p>
        </w:tc>
      </w:tr>
      <w:tr w:rsidR="00DE4679" w14:paraId="1A1B03F0" w14:textId="77777777">
        <w:trPr>
          <w:cantSplit/>
          <w:jc w:val="center"/>
        </w:trPr>
        <w:tc>
          <w:tcPr>
            <w:tcW w:w="4253" w:type="dxa"/>
          </w:tcPr>
          <w:p w14:paraId="046CF0B3" w14:textId="77777777" w:rsidR="00DE4679" w:rsidRDefault="001A280C">
            <w:pPr>
              <w:pStyle w:val="Table01Row"/>
            </w:pPr>
            <w:r>
              <w:rPr>
                <w:i/>
              </w:rPr>
              <w:t>Adoption Act 1994</w:t>
            </w:r>
            <w:r>
              <w:t xml:space="preserve"> s. 145</w:t>
            </w:r>
          </w:p>
        </w:tc>
        <w:tc>
          <w:tcPr>
            <w:tcW w:w="1134" w:type="dxa"/>
          </w:tcPr>
          <w:p w14:paraId="625ABC59" w14:textId="77777777" w:rsidR="00DE4679" w:rsidRDefault="001A280C">
            <w:pPr>
              <w:pStyle w:val="Table01Row"/>
            </w:pPr>
            <w:r>
              <w:t>1994/009</w:t>
            </w:r>
          </w:p>
        </w:tc>
        <w:tc>
          <w:tcPr>
            <w:tcW w:w="1134" w:type="dxa"/>
          </w:tcPr>
          <w:p w14:paraId="4DF87A72" w14:textId="77777777" w:rsidR="00DE4679" w:rsidRDefault="001A280C">
            <w:pPr>
              <w:pStyle w:val="Table01Row"/>
            </w:pPr>
            <w:r>
              <w:t>15 Apr 1994</w:t>
            </w:r>
          </w:p>
        </w:tc>
        <w:tc>
          <w:tcPr>
            <w:tcW w:w="3686" w:type="dxa"/>
          </w:tcPr>
          <w:p w14:paraId="507E58A1" w14:textId="77777777" w:rsidR="00DE4679" w:rsidRDefault="001A280C">
            <w:pPr>
              <w:pStyle w:val="Table01Row"/>
            </w:pPr>
            <w:r>
              <w:t xml:space="preserve">1 Jan 1995 (see s. 2 and </w:t>
            </w:r>
            <w:r>
              <w:rPr>
                <w:i/>
              </w:rPr>
              <w:t>Gazette</w:t>
            </w:r>
            <w:r>
              <w:t xml:space="preserve"> 25 Nov 1994 p. 5905)</w:t>
            </w:r>
          </w:p>
        </w:tc>
      </w:tr>
      <w:tr w:rsidR="00DE4679" w14:paraId="513B67C8" w14:textId="77777777">
        <w:trPr>
          <w:cantSplit/>
          <w:jc w:val="center"/>
        </w:trPr>
        <w:tc>
          <w:tcPr>
            <w:tcW w:w="4253" w:type="dxa"/>
          </w:tcPr>
          <w:p w14:paraId="1972D3CC" w14:textId="77777777" w:rsidR="00DE4679" w:rsidRDefault="001A280C">
            <w:pPr>
              <w:pStyle w:val="Table01Row"/>
            </w:pPr>
            <w:r>
              <w:rPr>
                <w:i/>
              </w:rPr>
              <w:t>Acts Amendment (Official Corruption Commission) Act 1994</w:t>
            </w:r>
            <w:r>
              <w:t xml:space="preserve"> s. 19</w:t>
            </w:r>
          </w:p>
        </w:tc>
        <w:tc>
          <w:tcPr>
            <w:tcW w:w="1134" w:type="dxa"/>
          </w:tcPr>
          <w:p w14:paraId="65340921" w14:textId="77777777" w:rsidR="00DE4679" w:rsidRDefault="001A280C">
            <w:pPr>
              <w:pStyle w:val="Table01Row"/>
            </w:pPr>
            <w:r>
              <w:t>1994/014</w:t>
            </w:r>
          </w:p>
        </w:tc>
        <w:tc>
          <w:tcPr>
            <w:tcW w:w="1134" w:type="dxa"/>
          </w:tcPr>
          <w:p w14:paraId="184F36E5" w14:textId="77777777" w:rsidR="00DE4679" w:rsidRDefault="001A280C">
            <w:pPr>
              <w:pStyle w:val="Table01Row"/>
            </w:pPr>
            <w:r>
              <w:t>22 Apr 1994</w:t>
            </w:r>
          </w:p>
        </w:tc>
        <w:tc>
          <w:tcPr>
            <w:tcW w:w="3686" w:type="dxa"/>
          </w:tcPr>
          <w:p w14:paraId="31F9A4FE" w14:textId="77777777" w:rsidR="00DE4679" w:rsidRDefault="001A280C">
            <w:pPr>
              <w:pStyle w:val="Table01Row"/>
            </w:pPr>
            <w:r>
              <w:t xml:space="preserve">24 May 1994 (see s. 2 and </w:t>
            </w:r>
            <w:r>
              <w:rPr>
                <w:i/>
              </w:rPr>
              <w:t>Gazette</w:t>
            </w:r>
            <w:r>
              <w:t xml:space="preserve"> 24 May 1994 p. 2193)</w:t>
            </w:r>
          </w:p>
        </w:tc>
      </w:tr>
      <w:tr w:rsidR="00DE4679" w14:paraId="7DFF899F" w14:textId="77777777">
        <w:trPr>
          <w:cantSplit/>
          <w:jc w:val="center"/>
        </w:trPr>
        <w:tc>
          <w:tcPr>
            <w:tcW w:w="4253" w:type="dxa"/>
          </w:tcPr>
          <w:p w14:paraId="6F0956BE" w14:textId="77777777" w:rsidR="00DE4679" w:rsidRDefault="001A280C">
            <w:pPr>
              <w:pStyle w:val="Table01Row"/>
            </w:pPr>
            <w:r>
              <w:rPr>
                <w:i/>
              </w:rPr>
              <w:t>Acts Amendment (Public Sector Management) Act 1994</w:t>
            </w:r>
            <w:r>
              <w:t xml:space="preserve"> s. 19</w:t>
            </w:r>
          </w:p>
        </w:tc>
        <w:tc>
          <w:tcPr>
            <w:tcW w:w="1134" w:type="dxa"/>
          </w:tcPr>
          <w:p w14:paraId="5451B73A" w14:textId="77777777" w:rsidR="00DE4679" w:rsidRDefault="001A280C">
            <w:pPr>
              <w:pStyle w:val="Table01Row"/>
            </w:pPr>
            <w:r>
              <w:t>1994/032</w:t>
            </w:r>
          </w:p>
        </w:tc>
        <w:tc>
          <w:tcPr>
            <w:tcW w:w="1134" w:type="dxa"/>
          </w:tcPr>
          <w:p w14:paraId="5DEEFDD1" w14:textId="77777777" w:rsidR="00DE4679" w:rsidRDefault="001A280C">
            <w:pPr>
              <w:pStyle w:val="Table01Row"/>
            </w:pPr>
            <w:r>
              <w:t>29 Jun 1994</w:t>
            </w:r>
          </w:p>
        </w:tc>
        <w:tc>
          <w:tcPr>
            <w:tcW w:w="3686" w:type="dxa"/>
          </w:tcPr>
          <w:p w14:paraId="348C1B49" w14:textId="77777777" w:rsidR="00DE4679" w:rsidRDefault="001A280C">
            <w:pPr>
              <w:pStyle w:val="Table01Row"/>
            </w:pPr>
            <w:r>
              <w:t xml:space="preserve">1 Oct 1994 (see s. 2 and </w:t>
            </w:r>
            <w:r>
              <w:rPr>
                <w:i/>
              </w:rPr>
              <w:t>Gazette</w:t>
            </w:r>
            <w:r>
              <w:t xml:space="preserve"> 30 Sep 1994 p. 4948)</w:t>
            </w:r>
          </w:p>
        </w:tc>
      </w:tr>
      <w:tr w:rsidR="00DE4679" w14:paraId="6C419CE6" w14:textId="77777777">
        <w:trPr>
          <w:cantSplit/>
          <w:jc w:val="center"/>
        </w:trPr>
        <w:tc>
          <w:tcPr>
            <w:tcW w:w="4253" w:type="dxa"/>
          </w:tcPr>
          <w:p w14:paraId="4F4F8B40" w14:textId="77777777" w:rsidR="00DE4679" w:rsidRDefault="001A280C">
            <w:pPr>
              <w:pStyle w:val="Table01Row"/>
            </w:pPr>
            <w:r>
              <w:rPr>
                <w:i/>
              </w:rPr>
              <w:t>Subiaco Redevelopment Act 1994</w:t>
            </w:r>
            <w:r>
              <w:t xml:space="preserve"> s. 67</w:t>
            </w:r>
          </w:p>
        </w:tc>
        <w:tc>
          <w:tcPr>
            <w:tcW w:w="1134" w:type="dxa"/>
          </w:tcPr>
          <w:p w14:paraId="399E0512" w14:textId="77777777" w:rsidR="00DE4679" w:rsidRDefault="001A280C">
            <w:pPr>
              <w:pStyle w:val="Table01Row"/>
            </w:pPr>
            <w:r>
              <w:t>1994/035</w:t>
            </w:r>
          </w:p>
        </w:tc>
        <w:tc>
          <w:tcPr>
            <w:tcW w:w="1134" w:type="dxa"/>
          </w:tcPr>
          <w:p w14:paraId="7E354FD0" w14:textId="77777777" w:rsidR="00DE4679" w:rsidRDefault="001A280C">
            <w:pPr>
              <w:pStyle w:val="Table01Row"/>
            </w:pPr>
            <w:r>
              <w:t>8 Jul 1994</w:t>
            </w:r>
          </w:p>
        </w:tc>
        <w:tc>
          <w:tcPr>
            <w:tcW w:w="3686" w:type="dxa"/>
          </w:tcPr>
          <w:p w14:paraId="5E43DB51" w14:textId="77777777" w:rsidR="00DE4679" w:rsidRDefault="001A280C">
            <w:pPr>
              <w:pStyle w:val="Table01Row"/>
            </w:pPr>
            <w:r>
              <w:t xml:space="preserve">24 Aug 1994 (see s. 2 and </w:t>
            </w:r>
            <w:r>
              <w:rPr>
                <w:i/>
              </w:rPr>
              <w:t>Gazette</w:t>
            </w:r>
            <w:r>
              <w:t xml:space="preserve"> 23 Aug 19</w:t>
            </w:r>
            <w:r>
              <w:t>94 p. 4364)</w:t>
            </w:r>
          </w:p>
        </w:tc>
      </w:tr>
      <w:tr w:rsidR="00DE4679" w14:paraId="1BF2C531" w14:textId="77777777">
        <w:trPr>
          <w:cantSplit/>
          <w:jc w:val="center"/>
        </w:trPr>
        <w:tc>
          <w:tcPr>
            <w:tcW w:w="4253" w:type="dxa"/>
          </w:tcPr>
          <w:p w14:paraId="2C2D01AB" w14:textId="77777777" w:rsidR="00DE4679" w:rsidRDefault="001A280C">
            <w:pPr>
              <w:pStyle w:val="Table01Row"/>
            </w:pPr>
            <w:r>
              <w:rPr>
                <w:i/>
              </w:rPr>
              <w:t>Perth International Centre for Application of Solar Energy Act 1994</w:t>
            </w:r>
            <w:r>
              <w:t xml:space="preserve"> s. 35</w:t>
            </w:r>
          </w:p>
        </w:tc>
        <w:tc>
          <w:tcPr>
            <w:tcW w:w="1134" w:type="dxa"/>
          </w:tcPr>
          <w:p w14:paraId="55A5B5FE" w14:textId="77777777" w:rsidR="00DE4679" w:rsidRDefault="001A280C">
            <w:pPr>
              <w:pStyle w:val="Table01Row"/>
            </w:pPr>
            <w:r>
              <w:t>1994/036</w:t>
            </w:r>
          </w:p>
        </w:tc>
        <w:tc>
          <w:tcPr>
            <w:tcW w:w="1134" w:type="dxa"/>
          </w:tcPr>
          <w:p w14:paraId="5143A5F1" w14:textId="77777777" w:rsidR="00DE4679" w:rsidRDefault="001A280C">
            <w:pPr>
              <w:pStyle w:val="Table01Row"/>
            </w:pPr>
            <w:r>
              <w:t>8 Jul 1994</w:t>
            </w:r>
          </w:p>
        </w:tc>
        <w:tc>
          <w:tcPr>
            <w:tcW w:w="3686" w:type="dxa"/>
          </w:tcPr>
          <w:p w14:paraId="2B41F222" w14:textId="77777777" w:rsidR="00DE4679" w:rsidRDefault="001A280C">
            <w:pPr>
              <w:pStyle w:val="Table01Row"/>
            </w:pPr>
            <w:r>
              <w:t xml:space="preserve">22 Jul 1994 (see s. 2 and </w:t>
            </w:r>
            <w:r>
              <w:rPr>
                <w:i/>
              </w:rPr>
              <w:t>Gazette</w:t>
            </w:r>
            <w:r>
              <w:t xml:space="preserve"> 22 Jul 1994 p. 3727)</w:t>
            </w:r>
          </w:p>
        </w:tc>
      </w:tr>
      <w:tr w:rsidR="00DE4679" w14:paraId="5E918E17" w14:textId="77777777">
        <w:trPr>
          <w:cantSplit/>
          <w:jc w:val="center"/>
        </w:trPr>
        <w:tc>
          <w:tcPr>
            <w:tcW w:w="4253" w:type="dxa"/>
          </w:tcPr>
          <w:p w14:paraId="4B839D2D" w14:textId="77777777" w:rsidR="00DE4679" w:rsidRDefault="001A280C">
            <w:pPr>
              <w:pStyle w:val="Table01Row"/>
            </w:pPr>
            <w:r>
              <w:rPr>
                <w:i/>
              </w:rPr>
              <w:t>Acts Amendment (Coal Mining Industry) Act 1994</w:t>
            </w:r>
            <w:r>
              <w:t xml:space="preserve"> s. 23</w:t>
            </w:r>
          </w:p>
        </w:tc>
        <w:tc>
          <w:tcPr>
            <w:tcW w:w="1134" w:type="dxa"/>
          </w:tcPr>
          <w:p w14:paraId="13319FEA" w14:textId="77777777" w:rsidR="00DE4679" w:rsidRDefault="001A280C">
            <w:pPr>
              <w:pStyle w:val="Table01Row"/>
            </w:pPr>
            <w:r>
              <w:t>1994/045</w:t>
            </w:r>
          </w:p>
        </w:tc>
        <w:tc>
          <w:tcPr>
            <w:tcW w:w="1134" w:type="dxa"/>
          </w:tcPr>
          <w:p w14:paraId="71D0A24E" w14:textId="77777777" w:rsidR="00DE4679" w:rsidRDefault="001A280C">
            <w:pPr>
              <w:pStyle w:val="Table01Row"/>
            </w:pPr>
            <w:r>
              <w:t>22 Sep 1994</w:t>
            </w:r>
          </w:p>
        </w:tc>
        <w:tc>
          <w:tcPr>
            <w:tcW w:w="3686" w:type="dxa"/>
          </w:tcPr>
          <w:p w14:paraId="6BEF836B" w14:textId="77777777" w:rsidR="00DE4679" w:rsidRDefault="001A280C">
            <w:pPr>
              <w:pStyle w:val="Table01Row"/>
            </w:pPr>
            <w:r>
              <w:t>22 Sep 1994 (see s. 2(1))</w:t>
            </w:r>
          </w:p>
        </w:tc>
      </w:tr>
      <w:tr w:rsidR="00DE4679" w14:paraId="2267386B" w14:textId="77777777">
        <w:trPr>
          <w:cantSplit/>
          <w:jc w:val="center"/>
        </w:trPr>
        <w:tc>
          <w:tcPr>
            <w:tcW w:w="4253" w:type="dxa"/>
          </w:tcPr>
          <w:p w14:paraId="1104E9B1" w14:textId="77777777" w:rsidR="00DE4679" w:rsidRDefault="001A280C">
            <w:pPr>
              <w:pStyle w:val="Table01Row"/>
            </w:pPr>
            <w:r>
              <w:rPr>
                <w:i/>
              </w:rPr>
              <w:t>Mines Safety and Inspection Act 1994</w:t>
            </w:r>
            <w:r>
              <w:t xml:space="preserve"> s. 109</w:t>
            </w:r>
          </w:p>
        </w:tc>
        <w:tc>
          <w:tcPr>
            <w:tcW w:w="1134" w:type="dxa"/>
          </w:tcPr>
          <w:p w14:paraId="0485DCE8" w14:textId="77777777" w:rsidR="00DE4679" w:rsidRDefault="001A280C">
            <w:pPr>
              <w:pStyle w:val="Table01Row"/>
            </w:pPr>
            <w:r>
              <w:t>1994/062</w:t>
            </w:r>
          </w:p>
        </w:tc>
        <w:tc>
          <w:tcPr>
            <w:tcW w:w="1134" w:type="dxa"/>
          </w:tcPr>
          <w:p w14:paraId="1E786D33" w14:textId="77777777" w:rsidR="00DE4679" w:rsidRDefault="001A280C">
            <w:pPr>
              <w:pStyle w:val="Table01Row"/>
            </w:pPr>
            <w:r>
              <w:t>7 Nov 1994</w:t>
            </w:r>
          </w:p>
        </w:tc>
        <w:tc>
          <w:tcPr>
            <w:tcW w:w="3686" w:type="dxa"/>
          </w:tcPr>
          <w:p w14:paraId="0D020ADB" w14:textId="77777777" w:rsidR="00DE4679" w:rsidRDefault="001A280C">
            <w:pPr>
              <w:pStyle w:val="Table01Row"/>
            </w:pPr>
            <w:r>
              <w:t xml:space="preserve">9 Dec 1995 (see s. 2 and </w:t>
            </w:r>
            <w:r>
              <w:rPr>
                <w:i/>
              </w:rPr>
              <w:t>Gazette</w:t>
            </w:r>
            <w:r>
              <w:t xml:space="preserve"> 8 Dec 1995 p. 5935)</w:t>
            </w:r>
          </w:p>
        </w:tc>
      </w:tr>
      <w:tr w:rsidR="00DE4679" w14:paraId="5396C085" w14:textId="77777777">
        <w:trPr>
          <w:cantSplit/>
          <w:jc w:val="center"/>
        </w:trPr>
        <w:tc>
          <w:tcPr>
            <w:tcW w:w="4253" w:type="dxa"/>
          </w:tcPr>
          <w:p w14:paraId="6CEC37EF" w14:textId="77777777" w:rsidR="00DE4679" w:rsidRDefault="001A280C">
            <w:pPr>
              <w:pStyle w:val="Table01Row"/>
            </w:pPr>
            <w:r>
              <w:rPr>
                <w:i/>
              </w:rPr>
              <w:t>Statutes (Repeals and Minor Amendments) Act 1994</w:t>
            </w:r>
            <w:r>
              <w:t xml:space="preserve"> s. 4</w:t>
            </w:r>
          </w:p>
        </w:tc>
        <w:tc>
          <w:tcPr>
            <w:tcW w:w="1134" w:type="dxa"/>
          </w:tcPr>
          <w:p w14:paraId="3D2ACE93" w14:textId="77777777" w:rsidR="00DE4679" w:rsidRDefault="001A280C">
            <w:pPr>
              <w:pStyle w:val="Table01Row"/>
            </w:pPr>
            <w:r>
              <w:t>1994/073</w:t>
            </w:r>
          </w:p>
        </w:tc>
        <w:tc>
          <w:tcPr>
            <w:tcW w:w="1134" w:type="dxa"/>
          </w:tcPr>
          <w:p w14:paraId="2E43B5E5" w14:textId="77777777" w:rsidR="00DE4679" w:rsidRDefault="001A280C">
            <w:pPr>
              <w:pStyle w:val="Table01Row"/>
            </w:pPr>
            <w:r>
              <w:t>9 Dec 1994</w:t>
            </w:r>
          </w:p>
        </w:tc>
        <w:tc>
          <w:tcPr>
            <w:tcW w:w="3686" w:type="dxa"/>
          </w:tcPr>
          <w:p w14:paraId="76A5D985" w14:textId="77777777" w:rsidR="00DE4679" w:rsidRDefault="001A280C">
            <w:pPr>
              <w:pStyle w:val="Table01Row"/>
            </w:pPr>
            <w:r>
              <w:t>9 Dec 1994 (see s. 2)</w:t>
            </w:r>
          </w:p>
        </w:tc>
      </w:tr>
      <w:tr w:rsidR="00DE4679" w14:paraId="5791063E" w14:textId="77777777">
        <w:trPr>
          <w:cantSplit/>
          <w:jc w:val="center"/>
        </w:trPr>
        <w:tc>
          <w:tcPr>
            <w:tcW w:w="4253" w:type="dxa"/>
          </w:tcPr>
          <w:p w14:paraId="59649C3C" w14:textId="77777777" w:rsidR="00DE4679" w:rsidRDefault="001A280C">
            <w:pPr>
              <w:pStyle w:val="Table01Row"/>
            </w:pPr>
            <w:r>
              <w:rPr>
                <w:i/>
              </w:rPr>
              <w:t>Energy Corpora</w:t>
            </w:r>
            <w:r>
              <w:rPr>
                <w:i/>
              </w:rPr>
              <w:t>tions (Transitional and Consequential Provisions) Act 1994</w:t>
            </w:r>
            <w:r>
              <w:t xml:space="preserve"> s. 109</w:t>
            </w:r>
          </w:p>
        </w:tc>
        <w:tc>
          <w:tcPr>
            <w:tcW w:w="1134" w:type="dxa"/>
          </w:tcPr>
          <w:p w14:paraId="03CA958C" w14:textId="77777777" w:rsidR="00DE4679" w:rsidRDefault="001A280C">
            <w:pPr>
              <w:pStyle w:val="Table01Row"/>
            </w:pPr>
            <w:r>
              <w:t>1994/089</w:t>
            </w:r>
          </w:p>
        </w:tc>
        <w:tc>
          <w:tcPr>
            <w:tcW w:w="1134" w:type="dxa"/>
          </w:tcPr>
          <w:p w14:paraId="0DD7D6FB" w14:textId="77777777" w:rsidR="00DE4679" w:rsidRDefault="001A280C">
            <w:pPr>
              <w:pStyle w:val="Table01Row"/>
            </w:pPr>
            <w:r>
              <w:t>15 Dec 1994</w:t>
            </w:r>
          </w:p>
        </w:tc>
        <w:tc>
          <w:tcPr>
            <w:tcW w:w="3686" w:type="dxa"/>
          </w:tcPr>
          <w:p w14:paraId="2C5F1AB9" w14:textId="77777777" w:rsidR="00DE4679" w:rsidRDefault="001A280C">
            <w:pPr>
              <w:pStyle w:val="Table01Row"/>
            </w:pPr>
            <w:r>
              <w:t xml:space="preserve">1 Jan 1995 (see s. 2(2) and </w:t>
            </w:r>
            <w:r>
              <w:rPr>
                <w:i/>
              </w:rPr>
              <w:t>Gazette</w:t>
            </w:r>
            <w:r>
              <w:t xml:space="preserve"> 23 Dec 1994 p. 7069)</w:t>
            </w:r>
          </w:p>
        </w:tc>
      </w:tr>
      <w:tr w:rsidR="00DE4679" w14:paraId="5D250982" w14:textId="77777777">
        <w:trPr>
          <w:cantSplit/>
          <w:jc w:val="center"/>
        </w:trPr>
        <w:tc>
          <w:tcPr>
            <w:tcW w:w="4253" w:type="dxa"/>
          </w:tcPr>
          <w:p w14:paraId="71A96CF6" w14:textId="77777777" w:rsidR="00DE4679" w:rsidRDefault="001A280C">
            <w:pPr>
              <w:pStyle w:val="Table01Row"/>
            </w:pPr>
            <w:r>
              <w:rPr>
                <w:i/>
              </w:rPr>
              <w:t>Taxi Act 1994</w:t>
            </w:r>
            <w:r>
              <w:t xml:space="preserve"> s. 50</w:t>
            </w:r>
          </w:p>
        </w:tc>
        <w:tc>
          <w:tcPr>
            <w:tcW w:w="1134" w:type="dxa"/>
          </w:tcPr>
          <w:p w14:paraId="0BC5FD8D" w14:textId="77777777" w:rsidR="00DE4679" w:rsidRDefault="001A280C">
            <w:pPr>
              <w:pStyle w:val="Table01Row"/>
            </w:pPr>
            <w:r>
              <w:t>1994/083</w:t>
            </w:r>
          </w:p>
        </w:tc>
        <w:tc>
          <w:tcPr>
            <w:tcW w:w="1134" w:type="dxa"/>
          </w:tcPr>
          <w:p w14:paraId="459CB827" w14:textId="77777777" w:rsidR="00DE4679" w:rsidRDefault="001A280C">
            <w:pPr>
              <w:pStyle w:val="Table01Row"/>
            </w:pPr>
            <w:r>
              <w:t>20 Dec 1994</w:t>
            </w:r>
          </w:p>
        </w:tc>
        <w:tc>
          <w:tcPr>
            <w:tcW w:w="3686" w:type="dxa"/>
          </w:tcPr>
          <w:p w14:paraId="28519745" w14:textId="77777777" w:rsidR="00DE4679" w:rsidRDefault="001A280C">
            <w:pPr>
              <w:pStyle w:val="Table01Row"/>
            </w:pPr>
            <w:r>
              <w:t xml:space="preserve">10 Jan 1995 (see s. 2 and </w:t>
            </w:r>
            <w:r>
              <w:rPr>
                <w:i/>
              </w:rPr>
              <w:t>Gazette</w:t>
            </w:r>
            <w:r>
              <w:t xml:space="preserve"> 10 Jan 1995 p. 73)</w:t>
            </w:r>
          </w:p>
        </w:tc>
      </w:tr>
      <w:tr w:rsidR="00DE4679" w14:paraId="2E97478B" w14:textId="77777777">
        <w:trPr>
          <w:cantSplit/>
          <w:jc w:val="center"/>
        </w:trPr>
        <w:tc>
          <w:tcPr>
            <w:tcW w:w="4253" w:type="dxa"/>
          </w:tcPr>
          <w:p w14:paraId="70EA9917" w14:textId="77777777" w:rsidR="00DE4679" w:rsidRDefault="001A280C">
            <w:pPr>
              <w:pStyle w:val="Table01Row"/>
            </w:pPr>
            <w:r>
              <w:rPr>
                <w:i/>
              </w:rPr>
              <w:t>Hospitals Amendment Act 1994</w:t>
            </w:r>
            <w:r>
              <w:t xml:space="preserve"> s. 18</w:t>
            </w:r>
          </w:p>
        </w:tc>
        <w:tc>
          <w:tcPr>
            <w:tcW w:w="1134" w:type="dxa"/>
          </w:tcPr>
          <w:p w14:paraId="72FFF187" w14:textId="77777777" w:rsidR="00DE4679" w:rsidRDefault="001A280C">
            <w:pPr>
              <w:pStyle w:val="Table01Row"/>
            </w:pPr>
            <w:r>
              <w:t>1994/103</w:t>
            </w:r>
          </w:p>
        </w:tc>
        <w:tc>
          <w:tcPr>
            <w:tcW w:w="1134" w:type="dxa"/>
          </w:tcPr>
          <w:p w14:paraId="5FE1B0B7" w14:textId="77777777" w:rsidR="00DE4679" w:rsidRDefault="001A280C">
            <w:pPr>
              <w:pStyle w:val="Table01Row"/>
            </w:pPr>
            <w:r>
              <w:t>11 Jan 1995</w:t>
            </w:r>
          </w:p>
        </w:tc>
        <w:tc>
          <w:tcPr>
            <w:tcW w:w="3686" w:type="dxa"/>
          </w:tcPr>
          <w:p w14:paraId="7045533D" w14:textId="77777777" w:rsidR="00DE4679" w:rsidRDefault="001A280C">
            <w:pPr>
              <w:pStyle w:val="Table01Row"/>
            </w:pPr>
            <w:r>
              <w:t xml:space="preserve">3 Feb 1995 (see s. 2 and </w:t>
            </w:r>
            <w:r>
              <w:rPr>
                <w:i/>
              </w:rPr>
              <w:t>Gazette</w:t>
            </w:r>
            <w:r>
              <w:t xml:space="preserve"> 3 Feb 1995 p. 333)</w:t>
            </w:r>
          </w:p>
        </w:tc>
      </w:tr>
      <w:tr w:rsidR="00DE4679" w14:paraId="612885A7" w14:textId="77777777">
        <w:trPr>
          <w:cantSplit/>
          <w:jc w:val="center"/>
        </w:trPr>
        <w:tc>
          <w:tcPr>
            <w:tcW w:w="4253" w:type="dxa"/>
          </w:tcPr>
          <w:p w14:paraId="7CA0670D" w14:textId="77777777" w:rsidR="00DE4679" w:rsidRDefault="001A280C">
            <w:pPr>
              <w:pStyle w:val="Table01Row"/>
            </w:pPr>
            <w:r>
              <w:rPr>
                <w:i/>
              </w:rPr>
              <w:t>Planning Legislation Amendment Act (No. 2) 1994</w:t>
            </w:r>
            <w:r>
              <w:t xml:space="preserve"> s. 44 &amp; 46</w:t>
            </w:r>
          </w:p>
        </w:tc>
        <w:tc>
          <w:tcPr>
            <w:tcW w:w="1134" w:type="dxa"/>
          </w:tcPr>
          <w:p w14:paraId="309E4979" w14:textId="77777777" w:rsidR="00DE4679" w:rsidRDefault="001A280C">
            <w:pPr>
              <w:pStyle w:val="Table01Row"/>
            </w:pPr>
            <w:r>
              <w:t>1994/084</w:t>
            </w:r>
          </w:p>
        </w:tc>
        <w:tc>
          <w:tcPr>
            <w:tcW w:w="1134" w:type="dxa"/>
          </w:tcPr>
          <w:p w14:paraId="4375623A" w14:textId="77777777" w:rsidR="00DE4679" w:rsidRDefault="001A280C">
            <w:pPr>
              <w:pStyle w:val="Table01Row"/>
            </w:pPr>
            <w:r>
              <w:t>13 Jan 1995</w:t>
            </w:r>
          </w:p>
        </w:tc>
        <w:tc>
          <w:tcPr>
            <w:tcW w:w="3686" w:type="dxa"/>
          </w:tcPr>
          <w:p w14:paraId="0946188D" w14:textId="77777777" w:rsidR="00DE4679" w:rsidRDefault="001A280C">
            <w:pPr>
              <w:pStyle w:val="Table01Row"/>
            </w:pPr>
            <w:r>
              <w:t xml:space="preserve">1 Mar 1995 (see s. 2 and </w:t>
            </w:r>
            <w:r>
              <w:rPr>
                <w:i/>
              </w:rPr>
              <w:t>Gazette</w:t>
            </w:r>
            <w:r>
              <w:t xml:space="preserve"> 21 Feb 1995 p. 567)</w:t>
            </w:r>
          </w:p>
        </w:tc>
      </w:tr>
      <w:tr w:rsidR="00DE4679" w14:paraId="16571984" w14:textId="77777777">
        <w:trPr>
          <w:cantSplit/>
          <w:jc w:val="center"/>
        </w:trPr>
        <w:tc>
          <w:tcPr>
            <w:tcW w:w="4253" w:type="dxa"/>
          </w:tcPr>
          <w:p w14:paraId="6A9C4CDB" w14:textId="77777777" w:rsidR="00DE4679" w:rsidRDefault="001A280C">
            <w:pPr>
              <w:pStyle w:val="Table01Row"/>
            </w:pPr>
            <w:r>
              <w:rPr>
                <w:i/>
              </w:rPr>
              <w:t>Industrial Legislation Amendment Act 1995</w:t>
            </w:r>
            <w:r>
              <w:t xml:space="preserve"> s. 35</w:t>
            </w:r>
          </w:p>
        </w:tc>
        <w:tc>
          <w:tcPr>
            <w:tcW w:w="1134" w:type="dxa"/>
          </w:tcPr>
          <w:p w14:paraId="093D4AB3" w14:textId="77777777" w:rsidR="00DE4679" w:rsidRDefault="001A280C">
            <w:pPr>
              <w:pStyle w:val="Table01Row"/>
            </w:pPr>
            <w:r>
              <w:t>1995/001</w:t>
            </w:r>
          </w:p>
        </w:tc>
        <w:tc>
          <w:tcPr>
            <w:tcW w:w="1134" w:type="dxa"/>
          </w:tcPr>
          <w:p w14:paraId="0F67600A" w14:textId="77777777" w:rsidR="00DE4679" w:rsidRDefault="001A280C">
            <w:pPr>
              <w:pStyle w:val="Table01Row"/>
            </w:pPr>
            <w:r>
              <w:t>9 May 1995</w:t>
            </w:r>
          </w:p>
        </w:tc>
        <w:tc>
          <w:tcPr>
            <w:tcW w:w="3686" w:type="dxa"/>
          </w:tcPr>
          <w:p w14:paraId="0BDC1D27" w14:textId="77777777" w:rsidR="00DE4679" w:rsidRDefault="001A280C">
            <w:pPr>
              <w:pStyle w:val="Table01Row"/>
            </w:pPr>
            <w:r>
              <w:t xml:space="preserve">1 Jan 1996 (see s. 2(2) and </w:t>
            </w:r>
            <w:r>
              <w:rPr>
                <w:i/>
              </w:rPr>
              <w:t>Gazette</w:t>
            </w:r>
            <w:r>
              <w:t xml:space="preserve"> 24 Nov 1995 p. 5389)</w:t>
            </w:r>
          </w:p>
        </w:tc>
      </w:tr>
      <w:tr w:rsidR="00DE4679" w14:paraId="4A6D7651" w14:textId="77777777">
        <w:trPr>
          <w:cantSplit/>
          <w:jc w:val="center"/>
        </w:trPr>
        <w:tc>
          <w:tcPr>
            <w:tcW w:w="10207" w:type="dxa"/>
            <w:gridSpan w:val="4"/>
          </w:tcPr>
          <w:p w14:paraId="267AA735" w14:textId="77777777" w:rsidR="00DE4679" w:rsidRDefault="001A280C">
            <w:pPr>
              <w:pStyle w:val="Table01Row"/>
            </w:pPr>
            <w:r>
              <w:rPr>
                <w:b/>
              </w:rPr>
              <w:t>Reprinted as at 25 May 1995 (not including 1990/091, 1991/020, 1994/062 &amp; 19</w:t>
            </w:r>
            <w:r>
              <w:rPr>
                <w:b/>
              </w:rPr>
              <w:t>95/001)</w:t>
            </w:r>
          </w:p>
        </w:tc>
      </w:tr>
      <w:tr w:rsidR="00DE4679" w14:paraId="5CF191D0" w14:textId="77777777">
        <w:trPr>
          <w:cantSplit/>
          <w:jc w:val="center"/>
        </w:trPr>
        <w:tc>
          <w:tcPr>
            <w:tcW w:w="4253" w:type="dxa"/>
          </w:tcPr>
          <w:p w14:paraId="6460E800" w14:textId="77777777" w:rsidR="00DE4679" w:rsidRDefault="001A280C">
            <w:pPr>
              <w:pStyle w:val="Table01Row"/>
            </w:pPr>
            <w:r>
              <w:rPr>
                <w:i/>
              </w:rPr>
              <w:t>Marketing of Potatoes Amendment Act 1995</w:t>
            </w:r>
            <w:r>
              <w:t xml:space="preserve"> s. 58(4)</w:t>
            </w:r>
          </w:p>
        </w:tc>
        <w:tc>
          <w:tcPr>
            <w:tcW w:w="1134" w:type="dxa"/>
          </w:tcPr>
          <w:p w14:paraId="74B13B63" w14:textId="77777777" w:rsidR="00DE4679" w:rsidRDefault="001A280C">
            <w:pPr>
              <w:pStyle w:val="Table01Row"/>
            </w:pPr>
            <w:r>
              <w:t>1995/011</w:t>
            </w:r>
          </w:p>
        </w:tc>
        <w:tc>
          <w:tcPr>
            <w:tcW w:w="1134" w:type="dxa"/>
          </w:tcPr>
          <w:p w14:paraId="4E403AAD" w14:textId="77777777" w:rsidR="00DE4679" w:rsidRDefault="001A280C">
            <w:pPr>
              <w:pStyle w:val="Table01Row"/>
            </w:pPr>
            <w:r>
              <w:t>30 Jun 1995</w:t>
            </w:r>
          </w:p>
        </w:tc>
        <w:tc>
          <w:tcPr>
            <w:tcW w:w="3686" w:type="dxa"/>
          </w:tcPr>
          <w:p w14:paraId="1117E67A" w14:textId="77777777" w:rsidR="00DE4679" w:rsidRDefault="001A280C">
            <w:pPr>
              <w:pStyle w:val="Table01Row"/>
            </w:pPr>
            <w:r>
              <w:t xml:space="preserve">4 Sep 1995 (see s. 2 and </w:t>
            </w:r>
            <w:r>
              <w:rPr>
                <w:i/>
              </w:rPr>
              <w:t>Gazette</w:t>
            </w:r>
            <w:r>
              <w:t xml:space="preserve"> 1 Sep 1995 p. 4063)</w:t>
            </w:r>
          </w:p>
        </w:tc>
      </w:tr>
      <w:tr w:rsidR="00DE4679" w14:paraId="01904DDB" w14:textId="77777777">
        <w:trPr>
          <w:cantSplit/>
          <w:jc w:val="center"/>
        </w:trPr>
        <w:tc>
          <w:tcPr>
            <w:tcW w:w="4253" w:type="dxa"/>
          </w:tcPr>
          <w:p w14:paraId="3A73BAF2" w14:textId="77777777" w:rsidR="00DE4679" w:rsidRDefault="001A280C">
            <w:pPr>
              <w:pStyle w:val="Table01Row"/>
            </w:pPr>
            <w:r>
              <w:rPr>
                <w:i/>
              </w:rPr>
              <w:t>Occupational Safety and Health Legislation Amendment Act 1995</w:t>
            </w:r>
            <w:r>
              <w:t xml:space="preserve"> s. 48</w:t>
            </w:r>
          </w:p>
        </w:tc>
        <w:tc>
          <w:tcPr>
            <w:tcW w:w="1134" w:type="dxa"/>
          </w:tcPr>
          <w:p w14:paraId="04D79C5A" w14:textId="77777777" w:rsidR="00DE4679" w:rsidRDefault="001A280C">
            <w:pPr>
              <w:pStyle w:val="Table01Row"/>
            </w:pPr>
            <w:r>
              <w:t>1995/030</w:t>
            </w:r>
          </w:p>
        </w:tc>
        <w:tc>
          <w:tcPr>
            <w:tcW w:w="1134" w:type="dxa"/>
          </w:tcPr>
          <w:p w14:paraId="5E95D247" w14:textId="77777777" w:rsidR="00DE4679" w:rsidRDefault="001A280C">
            <w:pPr>
              <w:pStyle w:val="Table01Row"/>
            </w:pPr>
            <w:r>
              <w:t>11 Sep 1995</w:t>
            </w:r>
          </w:p>
        </w:tc>
        <w:tc>
          <w:tcPr>
            <w:tcW w:w="3686" w:type="dxa"/>
          </w:tcPr>
          <w:p w14:paraId="34B0E6BA" w14:textId="77777777" w:rsidR="00DE4679" w:rsidRDefault="001A280C">
            <w:pPr>
              <w:pStyle w:val="Table01Row"/>
            </w:pPr>
            <w:r>
              <w:t xml:space="preserve">1 Oct 1995 (see s. 2 and </w:t>
            </w:r>
            <w:r>
              <w:rPr>
                <w:i/>
              </w:rPr>
              <w:t>Gazette</w:t>
            </w:r>
            <w:r>
              <w:t xml:space="preserve"> 15 Sep 1995 p. 4301)</w:t>
            </w:r>
          </w:p>
        </w:tc>
      </w:tr>
      <w:tr w:rsidR="00DE4679" w14:paraId="68519564" w14:textId="77777777">
        <w:trPr>
          <w:cantSplit/>
          <w:jc w:val="center"/>
        </w:trPr>
        <w:tc>
          <w:tcPr>
            <w:tcW w:w="4253" w:type="dxa"/>
          </w:tcPr>
          <w:p w14:paraId="18078DB2" w14:textId="77777777" w:rsidR="00DE4679" w:rsidRDefault="001A280C">
            <w:pPr>
              <w:pStyle w:val="Table01Row"/>
            </w:pPr>
            <w:r>
              <w:rPr>
                <w:i/>
              </w:rPr>
              <w:t>Caravan Parks and Camping Grounds Act 1995</w:t>
            </w:r>
            <w:r>
              <w:t xml:space="preserve"> Sch. 2 it. 5</w:t>
            </w:r>
          </w:p>
        </w:tc>
        <w:tc>
          <w:tcPr>
            <w:tcW w:w="1134" w:type="dxa"/>
          </w:tcPr>
          <w:p w14:paraId="74D3B5E9" w14:textId="77777777" w:rsidR="00DE4679" w:rsidRDefault="001A280C">
            <w:pPr>
              <w:pStyle w:val="Table01Row"/>
            </w:pPr>
            <w:r>
              <w:t>1995/034</w:t>
            </w:r>
          </w:p>
        </w:tc>
        <w:tc>
          <w:tcPr>
            <w:tcW w:w="1134" w:type="dxa"/>
          </w:tcPr>
          <w:p w14:paraId="78F6A596" w14:textId="77777777" w:rsidR="00DE4679" w:rsidRDefault="001A280C">
            <w:pPr>
              <w:pStyle w:val="Table01Row"/>
            </w:pPr>
            <w:r>
              <w:t>29 Sep 1995</w:t>
            </w:r>
          </w:p>
        </w:tc>
        <w:tc>
          <w:tcPr>
            <w:tcW w:w="3686" w:type="dxa"/>
          </w:tcPr>
          <w:p w14:paraId="293B7057" w14:textId="77777777" w:rsidR="00DE4679" w:rsidRDefault="001A280C">
            <w:pPr>
              <w:pStyle w:val="Table01Row"/>
            </w:pPr>
            <w:r>
              <w:t>This amendment is not included because the Schedule it sought to amend had been replaced by 1996/078 s. 20 prior to commence</w:t>
            </w:r>
            <w:r>
              <w:t>ment</w:t>
            </w:r>
          </w:p>
        </w:tc>
      </w:tr>
      <w:tr w:rsidR="00DE4679" w14:paraId="5D07F91C" w14:textId="77777777">
        <w:trPr>
          <w:cantSplit/>
          <w:jc w:val="center"/>
        </w:trPr>
        <w:tc>
          <w:tcPr>
            <w:tcW w:w="4253" w:type="dxa"/>
          </w:tcPr>
          <w:p w14:paraId="1CDD0ABA" w14:textId="77777777" w:rsidR="00DE4679" w:rsidRDefault="001A280C">
            <w:pPr>
              <w:pStyle w:val="Table01Row"/>
            </w:pPr>
            <w:r>
              <w:rPr>
                <w:i/>
              </w:rPr>
              <w:t>Acts Amendment (Racing and Betting Legislation) Act 1995</w:t>
            </w:r>
            <w:r>
              <w:t xml:space="preserve"> s. 94</w:t>
            </w:r>
          </w:p>
        </w:tc>
        <w:tc>
          <w:tcPr>
            <w:tcW w:w="1134" w:type="dxa"/>
          </w:tcPr>
          <w:p w14:paraId="66F13C89" w14:textId="77777777" w:rsidR="00DE4679" w:rsidRDefault="001A280C">
            <w:pPr>
              <w:pStyle w:val="Table01Row"/>
            </w:pPr>
            <w:r>
              <w:t>1995/063</w:t>
            </w:r>
          </w:p>
        </w:tc>
        <w:tc>
          <w:tcPr>
            <w:tcW w:w="1134" w:type="dxa"/>
          </w:tcPr>
          <w:p w14:paraId="4FAC5219" w14:textId="77777777" w:rsidR="00DE4679" w:rsidRDefault="001A280C">
            <w:pPr>
              <w:pStyle w:val="Table01Row"/>
            </w:pPr>
            <w:r>
              <w:t>27 Dec 1995</w:t>
            </w:r>
          </w:p>
        </w:tc>
        <w:tc>
          <w:tcPr>
            <w:tcW w:w="3686" w:type="dxa"/>
          </w:tcPr>
          <w:p w14:paraId="20D66C5D" w14:textId="77777777" w:rsidR="00DE4679" w:rsidRDefault="001A280C">
            <w:pPr>
              <w:pStyle w:val="Table01Row"/>
            </w:pPr>
            <w:r>
              <w:t xml:space="preserve">28 Jun 1996 (see s. 2 and </w:t>
            </w:r>
            <w:r>
              <w:rPr>
                <w:i/>
              </w:rPr>
              <w:t>Gazette</w:t>
            </w:r>
            <w:r>
              <w:t xml:space="preserve"> 25 Jun 1996 p. 2901)</w:t>
            </w:r>
          </w:p>
        </w:tc>
      </w:tr>
      <w:tr w:rsidR="00DE4679" w14:paraId="19F504C2" w14:textId="77777777">
        <w:trPr>
          <w:cantSplit/>
          <w:jc w:val="center"/>
        </w:trPr>
        <w:tc>
          <w:tcPr>
            <w:tcW w:w="4253" w:type="dxa"/>
          </w:tcPr>
          <w:p w14:paraId="15EC9266"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2FB903C2" w14:textId="77777777" w:rsidR="00DE4679" w:rsidRDefault="001A280C">
            <w:pPr>
              <w:pStyle w:val="Table01Row"/>
            </w:pPr>
            <w:r>
              <w:t>1995/073</w:t>
            </w:r>
          </w:p>
        </w:tc>
        <w:tc>
          <w:tcPr>
            <w:tcW w:w="1134" w:type="dxa"/>
          </w:tcPr>
          <w:p w14:paraId="67D205DC" w14:textId="77777777" w:rsidR="00DE4679" w:rsidRDefault="001A280C">
            <w:pPr>
              <w:pStyle w:val="Table01Row"/>
            </w:pPr>
            <w:r>
              <w:t>27 Dec 1995</w:t>
            </w:r>
          </w:p>
        </w:tc>
        <w:tc>
          <w:tcPr>
            <w:tcW w:w="3686" w:type="dxa"/>
          </w:tcPr>
          <w:p w14:paraId="7F37C7B2" w14:textId="77777777" w:rsidR="00DE4679" w:rsidRDefault="001A280C">
            <w:pPr>
              <w:pStyle w:val="Table01Row"/>
            </w:pPr>
            <w:r>
              <w:t>1 </w:t>
            </w:r>
            <w:r>
              <w:t xml:space="preserve">Jan 1996 (see s. 2(2) and </w:t>
            </w:r>
            <w:r>
              <w:rPr>
                <w:i/>
              </w:rPr>
              <w:t>Gazette</w:t>
            </w:r>
            <w:r>
              <w:t xml:space="preserve"> 29 Dec 1995 p. 6291)</w:t>
            </w:r>
          </w:p>
        </w:tc>
      </w:tr>
      <w:tr w:rsidR="00DE4679" w14:paraId="4D6920AD" w14:textId="77777777">
        <w:trPr>
          <w:cantSplit/>
          <w:jc w:val="center"/>
        </w:trPr>
        <w:tc>
          <w:tcPr>
            <w:tcW w:w="4253" w:type="dxa"/>
          </w:tcPr>
          <w:p w14:paraId="67C43B26" w14:textId="77777777" w:rsidR="00DE4679" w:rsidRDefault="001A280C">
            <w:pPr>
              <w:pStyle w:val="Table01Row"/>
            </w:pPr>
            <w:r>
              <w:rPr>
                <w:i/>
              </w:rPr>
              <w:t>Health Services (Conciliation and Review) Act 1995</w:t>
            </w:r>
            <w:r>
              <w:t xml:space="preserve"> s. 80(6)</w:t>
            </w:r>
          </w:p>
        </w:tc>
        <w:tc>
          <w:tcPr>
            <w:tcW w:w="1134" w:type="dxa"/>
          </w:tcPr>
          <w:p w14:paraId="6E1E153E" w14:textId="77777777" w:rsidR="00DE4679" w:rsidRDefault="001A280C">
            <w:pPr>
              <w:pStyle w:val="Table01Row"/>
            </w:pPr>
            <w:r>
              <w:t>1995/075</w:t>
            </w:r>
          </w:p>
        </w:tc>
        <w:tc>
          <w:tcPr>
            <w:tcW w:w="1134" w:type="dxa"/>
          </w:tcPr>
          <w:p w14:paraId="1321CFB5" w14:textId="77777777" w:rsidR="00DE4679" w:rsidRDefault="001A280C">
            <w:pPr>
              <w:pStyle w:val="Table01Row"/>
            </w:pPr>
            <w:r>
              <w:t>9 Jan 1996</w:t>
            </w:r>
          </w:p>
        </w:tc>
        <w:tc>
          <w:tcPr>
            <w:tcW w:w="3686" w:type="dxa"/>
          </w:tcPr>
          <w:p w14:paraId="132A00B0" w14:textId="77777777" w:rsidR="00DE4679" w:rsidRDefault="001A280C">
            <w:pPr>
              <w:pStyle w:val="Table01Row"/>
            </w:pPr>
            <w:r>
              <w:t xml:space="preserve">16 Aug 1996 (see s. 2 and </w:t>
            </w:r>
            <w:r>
              <w:rPr>
                <w:i/>
              </w:rPr>
              <w:t>Gazette</w:t>
            </w:r>
            <w:r>
              <w:t xml:space="preserve"> 16 Aug 1996 p. 4007)</w:t>
            </w:r>
          </w:p>
        </w:tc>
      </w:tr>
      <w:tr w:rsidR="00DE4679" w14:paraId="5CA7E872" w14:textId="77777777">
        <w:trPr>
          <w:cantSplit/>
          <w:jc w:val="center"/>
        </w:trPr>
        <w:tc>
          <w:tcPr>
            <w:tcW w:w="4253" w:type="dxa"/>
          </w:tcPr>
          <w:p w14:paraId="5517644A" w14:textId="77777777" w:rsidR="00DE4679" w:rsidRDefault="001A280C">
            <w:pPr>
              <w:pStyle w:val="Table01Row"/>
            </w:pPr>
            <w:r>
              <w:rPr>
                <w:i/>
              </w:rPr>
              <w:t>Guardianship and Administration Amendment Act 1996</w:t>
            </w:r>
            <w:r>
              <w:t xml:space="preserve"> s. 38</w:t>
            </w:r>
          </w:p>
        </w:tc>
        <w:tc>
          <w:tcPr>
            <w:tcW w:w="1134" w:type="dxa"/>
          </w:tcPr>
          <w:p w14:paraId="7D6F43BF" w14:textId="77777777" w:rsidR="00DE4679" w:rsidRDefault="001A280C">
            <w:pPr>
              <w:pStyle w:val="Table01Row"/>
            </w:pPr>
            <w:r>
              <w:t>1996/007</w:t>
            </w:r>
          </w:p>
        </w:tc>
        <w:tc>
          <w:tcPr>
            <w:tcW w:w="1134" w:type="dxa"/>
          </w:tcPr>
          <w:p w14:paraId="3086E090" w14:textId="77777777" w:rsidR="00DE4679" w:rsidRDefault="001A280C">
            <w:pPr>
              <w:pStyle w:val="Table01Row"/>
            </w:pPr>
            <w:r>
              <w:t>24 May 1996</w:t>
            </w:r>
          </w:p>
        </w:tc>
        <w:tc>
          <w:tcPr>
            <w:tcW w:w="3686" w:type="dxa"/>
          </w:tcPr>
          <w:p w14:paraId="4161B6A0" w14:textId="77777777" w:rsidR="00DE4679" w:rsidRDefault="001A280C">
            <w:pPr>
              <w:pStyle w:val="Table01Row"/>
            </w:pPr>
            <w:r>
              <w:t xml:space="preserve">1 Jul 1996 (see s. 2 and </w:t>
            </w:r>
            <w:r>
              <w:rPr>
                <w:i/>
              </w:rPr>
              <w:t>Gazette</w:t>
            </w:r>
            <w:r>
              <w:t xml:space="preserve"> 28 Jun 1996 p. 3014)</w:t>
            </w:r>
          </w:p>
        </w:tc>
      </w:tr>
      <w:tr w:rsidR="00DE4679" w14:paraId="3CAF298E" w14:textId="77777777">
        <w:trPr>
          <w:cantSplit/>
          <w:jc w:val="center"/>
        </w:trPr>
        <w:tc>
          <w:tcPr>
            <w:tcW w:w="4253" w:type="dxa"/>
          </w:tcPr>
          <w:p w14:paraId="308D52D4" w14:textId="77777777" w:rsidR="00DE4679" w:rsidRDefault="001A280C">
            <w:pPr>
              <w:pStyle w:val="Table01Row"/>
            </w:pPr>
            <w:r>
              <w:rPr>
                <w:i/>
              </w:rPr>
              <w:t>Local Government (Consequential Amendments) Act 1996</w:t>
            </w:r>
            <w:r>
              <w:t xml:space="preserve"> s. 4</w:t>
            </w:r>
          </w:p>
        </w:tc>
        <w:tc>
          <w:tcPr>
            <w:tcW w:w="1134" w:type="dxa"/>
          </w:tcPr>
          <w:p w14:paraId="38AF5AB2" w14:textId="77777777" w:rsidR="00DE4679" w:rsidRDefault="001A280C">
            <w:pPr>
              <w:pStyle w:val="Table01Row"/>
            </w:pPr>
            <w:r>
              <w:t>1996/014</w:t>
            </w:r>
          </w:p>
        </w:tc>
        <w:tc>
          <w:tcPr>
            <w:tcW w:w="1134" w:type="dxa"/>
          </w:tcPr>
          <w:p w14:paraId="3A3723AC" w14:textId="77777777" w:rsidR="00DE4679" w:rsidRDefault="001A280C">
            <w:pPr>
              <w:pStyle w:val="Table01Row"/>
            </w:pPr>
            <w:r>
              <w:t>28 Jun 1996</w:t>
            </w:r>
          </w:p>
        </w:tc>
        <w:tc>
          <w:tcPr>
            <w:tcW w:w="3686" w:type="dxa"/>
          </w:tcPr>
          <w:p w14:paraId="7060627C" w14:textId="77777777" w:rsidR="00DE4679" w:rsidRDefault="001A280C">
            <w:pPr>
              <w:pStyle w:val="Table01Row"/>
            </w:pPr>
            <w:r>
              <w:t>1 Jul 1996 (see s. 2)</w:t>
            </w:r>
          </w:p>
        </w:tc>
      </w:tr>
      <w:tr w:rsidR="00DE4679" w14:paraId="1802ADBD" w14:textId="77777777">
        <w:trPr>
          <w:cantSplit/>
          <w:jc w:val="center"/>
        </w:trPr>
        <w:tc>
          <w:tcPr>
            <w:tcW w:w="4253" w:type="dxa"/>
          </w:tcPr>
          <w:p w14:paraId="26DA05D4" w14:textId="77777777" w:rsidR="00DE4679" w:rsidRDefault="001A280C">
            <w:pPr>
              <w:pStyle w:val="Table01Row"/>
            </w:pPr>
            <w:r>
              <w:rPr>
                <w:i/>
              </w:rPr>
              <w:t>Official Corruption Commission Amendment Act 1996</w:t>
            </w:r>
            <w:r>
              <w:t xml:space="preserve"> s. 26</w:t>
            </w:r>
          </w:p>
        </w:tc>
        <w:tc>
          <w:tcPr>
            <w:tcW w:w="1134" w:type="dxa"/>
          </w:tcPr>
          <w:p w14:paraId="151E564F" w14:textId="77777777" w:rsidR="00DE4679" w:rsidRDefault="001A280C">
            <w:pPr>
              <w:pStyle w:val="Table01Row"/>
            </w:pPr>
            <w:r>
              <w:t>1996/029</w:t>
            </w:r>
          </w:p>
        </w:tc>
        <w:tc>
          <w:tcPr>
            <w:tcW w:w="1134" w:type="dxa"/>
          </w:tcPr>
          <w:p w14:paraId="47E1C255" w14:textId="77777777" w:rsidR="00DE4679" w:rsidRDefault="001A280C">
            <w:pPr>
              <w:pStyle w:val="Table01Row"/>
            </w:pPr>
            <w:r>
              <w:t>28 Aug 1996</w:t>
            </w:r>
          </w:p>
        </w:tc>
        <w:tc>
          <w:tcPr>
            <w:tcW w:w="3686" w:type="dxa"/>
          </w:tcPr>
          <w:p w14:paraId="3AE9021C" w14:textId="77777777" w:rsidR="00DE4679" w:rsidRDefault="001A280C">
            <w:pPr>
              <w:pStyle w:val="Table01Row"/>
            </w:pPr>
            <w:r>
              <w:t>3</w:t>
            </w:r>
            <w:r>
              <w:t xml:space="preserve">0 Aug 1996 (see s. 2 and </w:t>
            </w:r>
            <w:r>
              <w:rPr>
                <w:i/>
              </w:rPr>
              <w:t>Gazette</w:t>
            </w:r>
            <w:r>
              <w:t xml:space="preserve"> 30 Aug 1996 p. 4365)</w:t>
            </w:r>
          </w:p>
        </w:tc>
      </w:tr>
      <w:tr w:rsidR="00DE4679" w14:paraId="58F4CC18" w14:textId="77777777">
        <w:trPr>
          <w:cantSplit/>
          <w:jc w:val="center"/>
        </w:trPr>
        <w:tc>
          <w:tcPr>
            <w:tcW w:w="4253" w:type="dxa"/>
          </w:tcPr>
          <w:p w14:paraId="39CFDCAA" w14:textId="77777777" w:rsidR="00DE4679" w:rsidRDefault="001A280C">
            <w:pPr>
              <w:pStyle w:val="Table01Row"/>
            </w:pPr>
            <w:r>
              <w:rPr>
                <w:i/>
              </w:rPr>
              <w:t>Vocational Education and Training Act 1996</w:t>
            </w:r>
            <w:r>
              <w:t xml:space="preserve"> s. 71</w:t>
            </w:r>
          </w:p>
        </w:tc>
        <w:tc>
          <w:tcPr>
            <w:tcW w:w="1134" w:type="dxa"/>
          </w:tcPr>
          <w:p w14:paraId="765137A7" w14:textId="77777777" w:rsidR="00DE4679" w:rsidRDefault="001A280C">
            <w:pPr>
              <w:pStyle w:val="Table01Row"/>
            </w:pPr>
            <w:r>
              <w:t>1996/042</w:t>
            </w:r>
          </w:p>
        </w:tc>
        <w:tc>
          <w:tcPr>
            <w:tcW w:w="1134" w:type="dxa"/>
          </w:tcPr>
          <w:p w14:paraId="24D0EFF7" w14:textId="77777777" w:rsidR="00DE4679" w:rsidRDefault="001A280C">
            <w:pPr>
              <w:pStyle w:val="Table01Row"/>
            </w:pPr>
            <w:r>
              <w:t>16 Oct 1996</w:t>
            </w:r>
          </w:p>
        </w:tc>
        <w:tc>
          <w:tcPr>
            <w:tcW w:w="3686" w:type="dxa"/>
          </w:tcPr>
          <w:p w14:paraId="7E929897" w14:textId="77777777" w:rsidR="00DE4679" w:rsidRDefault="001A280C">
            <w:pPr>
              <w:pStyle w:val="Table01Row"/>
            </w:pPr>
            <w:r>
              <w:t>This amendment is not included because the Schedule it sought to amend had been replaced by 1996/078 s. 20 prior to commencement</w:t>
            </w:r>
          </w:p>
        </w:tc>
      </w:tr>
      <w:tr w:rsidR="00DE4679" w14:paraId="7EC863D0" w14:textId="77777777">
        <w:trPr>
          <w:cantSplit/>
          <w:jc w:val="center"/>
        </w:trPr>
        <w:tc>
          <w:tcPr>
            <w:tcW w:w="4253" w:type="dxa"/>
          </w:tcPr>
          <w:p w14:paraId="42469CA5" w14:textId="77777777" w:rsidR="00DE4679" w:rsidRDefault="001A280C">
            <w:pPr>
              <w:pStyle w:val="Table01Row"/>
            </w:pPr>
            <w:r>
              <w:rPr>
                <w:i/>
              </w:rPr>
              <w:t>Acts Amendment (ICWA) Act 1996</w:t>
            </w:r>
            <w:r>
              <w:t xml:space="preserve"> s. 38</w:t>
            </w:r>
          </w:p>
        </w:tc>
        <w:tc>
          <w:tcPr>
            <w:tcW w:w="1134" w:type="dxa"/>
          </w:tcPr>
          <w:p w14:paraId="29F43D4F" w14:textId="77777777" w:rsidR="00DE4679" w:rsidRDefault="001A280C">
            <w:pPr>
              <w:pStyle w:val="Table01Row"/>
            </w:pPr>
            <w:r>
              <w:t>1996/045</w:t>
            </w:r>
          </w:p>
        </w:tc>
        <w:tc>
          <w:tcPr>
            <w:tcW w:w="1134" w:type="dxa"/>
          </w:tcPr>
          <w:p w14:paraId="19E0D199" w14:textId="77777777" w:rsidR="00DE4679" w:rsidRDefault="001A280C">
            <w:pPr>
              <w:pStyle w:val="Table01Row"/>
            </w:pPr>
            <w:r>
              <w:t>25 Oct 1996</w:t>
            </w:r>
          </w:p>
        </w:tc>
        <w:tc>
          <w:tcPr>
            <w:tcW w:w="3686" w:type="dxa"/>
          </w:tcPr>
          <w:p w14:paraId="60D5A283" w14:textId="77777777" w:rsidR="00DE4679" w:rsidRDefault="001A280C">
            <w:pPr>
              <w:pStyle w:val="Table01Row"/>
            </w:pPr>
            <w:r>
              <w:t>This amendment is not included because the Schedule it sought to amend had been replaced by 1996/078 s. 20 prior to commencement</w:t>
            </w:r>
          </w:p>
        </w:tc>
      </w:tr>
      <w:tr w:rsidR="00DE4679" w14:paraId="2D9EA249" w14:textId="77777777">
        <w:trPr>
          <w:cantSplit/>
          <w:jc w:val="center"/>
        </w:trPr>
        <w:tc>
          <w:tcPr>
            <w:tcW w:w="4253" w:type="dxa"/>
          </w:tcPr>
          <w:p w14:paraId="68AA15CD" w14:textId="77777777" w:rsidR="00DE4679" w:rsidRDefault="001A280C">
            <w:pPr>
              <w:pStyle w:val="Table01Row"/>
            </w:pPr>
            <w:r>
              <w:rPr>
                <w:i/>
              </w:rPr>
              <w:t>Financial Legislation Amendment Act 1996</w:t>
            </w:r>
            <w:r>
              <w:t xml:space="preserve"> s. 64</w:t>
            </w:r>
          </w:p>
        </w:tc>
        <w:tc>
          <w:tcPr>
            <w:tcW w:w="1134" w:type="dxa"/>
          </w:tcPr>
          <w:p w14:paraId="60134166" w14:textId="77777777" w:rsidR="00DE4679" w:rsidRDefault="001A280C">
            <w:pPr>
              <w:pStyle w:val="Table01Row"/>
            </w:pPr>
            <w:r>
              <w:t>1996/049</w:t>
            </w:r>
          </w:p>
        </w:tc>
        <w:tc>
          <w:tcPr>
            <w:tcW w:w="1134" w:type="dxa"/>
          </w:tcPr>
          <w:p w14:paraId="5DC0BD6B" w14:textId="77777777" w:rsidR="00DE4679" w:rsidRDefault="001A280C">
            <w:pPr>
              <w:pStyle w:val="Table01Row"/>
            </w:pPr>
            <w:r>
              <w:t>25 Oct 1996</w:t>
            </w:r>
          </w:p>
        </w:tc>
        <w:tc>
          <w:tcPr>
            <w:tcW w:w="3686" w:type="dxa"/>
          </w:tcPr>
          <w:p w14:paraId="462FAA22" w14:textId="77777777" w:rsidR="00DE4679" w:rsidRDefault="001A280C">
            <w:pPr>
              <w:pStyle w:val="Table01Row"/>
            </w:pPr>
            <w:r>
              <w:t>25 Oct 1996 (see s. 2(1))</w:t>
            </w:r>
          </w:p>
        </w:tc>
      </w:tr>
      <w:tr w:rsidR="00DE4679" w14:paraId="78724BBA" w14:textId="77777777">
        <w:trPr>
          <w:cantSplit/>
          <w:jc w:val="center"/>
        </w:trPr>
        <w:tc>
          <w:tcPr>
            <w:tcW w:w="4253" w:type="dxa"/>
          </w:tcPr>
          <w:p w14:paraId="39C48C62" w14:textId="77777777" w:rsidR="00DE4679" w:rsidRDefault="001A280C">
            <w:pPr>
              <w:pStyle w:val="Table01Row"/>
            </w:pPr>
            <w:r>
              <w:rPr>
                <w:i/>
              </w:rPr>
              <w:lastRenderedPageBreak/>
              <w:t>Mental Health (Consequential Provisions) Act 1996</w:t>
            </w:r>
            <w:r>
              <w:t xml:space="preserve"> Pt. 14</w:t>
            </w:r>
          </w:p>
        </w:tc>
        <w:tc>
          <w:tcPr>
            <w:tcW w:w="1134" w:type="dxa"/>
          </w:tcPr>
          <w:p w14:paraId="444A587A" w14:textId="77777777" w:rsidR="00DE4679" w:rsidRDefault="001A280C">
            <w:pPr>
              <w:pStyle w:val="Table01Row"/>
            </w:pPr>
            <w:r>
              <w:t>1996/069</w:t>
            </w:r>
          </w:p>
        </w:tc>
        <w:tc>
          <w:tcPr>
            <w:tcW w:w="1134" w:type="dxa"/>
          </w:tcPr>
          <w:p w14:paraId="73312818" w14:textId="77777777" w:rsidR="00DE4679" w:rsidRDefault="001A280C">
            <w:pPr>
              <w:pStyle w:val="Table01Row"/>
            </w:pPr>
            <w:r>
              <w:t>13 Nov 1996</w:t>
            </w:r>
          </w:p>
        </w:tc>
        <w:tc>
          <w:tcPr>
            <w:tcW w:w="3686" w:type="dxa"/>
          </w:tcPr>
          <w:p w14:paraId="3FDC1083" w14:textId="77777777" w:rsidR="00DE4679" w:rsidRDefault="001A280C">
            <w:pPr>
              <w:pStyle w:val="Table01Row"/>
            </w:pPr>
            <w:r>
              <w:t>This amendment is not included because the Schedule it sought to amend had been replaced by 1996/078 s. 20 prior to commencement</w:t>
            </w:r>
          </w:p>
        </w:tc>
      </w:tr>
      <w:tr w:rsidR="00DE4679" w14:paraId="298BFD9D" w14:textId="77777777">
        <w:trPr>
          <w:cantSplit/>
          <w:jc w:val="center"/>
        </w:trPr>
        <w:tc>
          <w:tcPr>
            <w:tcW w:w="4253" w:type="dxa"/>
          </w:tcPr>
          <w:p w14:paraId="53D00C1D" w14:textId="77777777" w:rsidR="00DE4679" w:rsidRDefault="001A280C">
            <w:pPr>
              <w:pStyle w:val="Table01Row"/>
            </w:pPr>
            <w:r>
              <w:rPr>
                <w:i/>
              </w:rPr>
              <w:t>Parliamentary Commiss</w:t>
            </w:r>
            <w:r>
              <w:rPr>
                <w:i/>
              </w:rPr>
              <w:t>ioner Amendment Act 1996</w:t>
            </w:r>
          </w:p>
        </w:tc>
        <w:tc>
          <w:tcPr>
            <w:tcW w:w="1134" w:type="dxa"/>
          </w:tcPr>
          <w:p w14:paraId="6F6DA3F3" w14:textId="77777777" w:rsidR="00DE4679" w:rsidRDefault="001A280C">
            <w:pPr>
              <w:pStyle w:val="Table01Row"/>
            </w:pPr>
            <w:r>
              <w:t>1996/078</w:t>
            </w:r>
          </w:p>
        </w:tc>
        <w:tc>
          <w:tcPr>
            <w:tcW w:w="1134" w:type="dxa"/>
          </w:tcPr>
          <w:p w14:paraId="5C37A54D" w14:textId="77777777" w:rsidR="00DE4679" w:rsidRDefault="001A280C">
            <w:pPr>
              <w:pStyle w:val="Table01Row"/>
            </w:pPr>
            <w:r>
              <w:t>14 Nov 1996</w:t>
            </w:r>
          </w:p>
        </w:tc>
        <w:tc>
          <w:tcPr>
            <w:tcW w:w="3686" w:type="dxa"/>
          </w:tcPr>
          <w:p w14:paraId="5DCD56E8" w14:textId="77777777" w:rsidR="00DE4679" w:rsidRDefault="001A280C">
            <w:pPr>
              <w:pStyle w:val="Table01Row"/>
            </w:pPr>
            <w:r>
              <w:t>14 Nov 1996 (see s. 2)</w:t>
            </w:r>
          </w:p>
        </w:tc>
      </w:tr>
      <w:tr w:rsidR="00DE4679" w14:paraId="193B2958" w14:textId="77777777">
        <w:trPr>
          <w:cantSplit/>
          <w:jc w:val="center"/>
        </w:trPr>
        <w:tc>
          <w:tcPr>
            <w:tcW w:w="10207" w:type="dxa"/>
            <w:gridSpan w:val="4"/>
          </w:tcPr>
          <w:p w14:paraId="7A8D491F" w14:textId="77777777" w:rsidR="00DE4679" w:rsidRDefault="001A280C">
            <w:pPr>
              <w:pStyle w:val="Table01Row"/>
            </w:pPr>
            <w:r>
              <w:rPr>
                <w:b/>
              </w:rPr>
              <w:t>Reprinted as at 20 Jan 1997 (not including 1991/020)</w:t>
            </w:r>
          </w:p>
        </w:tc>
      </w:tr>
      <w:tr w:rsidR="00DE4679" w14:paraId="0235BD95" w14:textId="77777777">
        <w:trPr>
          <w:cantSplit/>
          <w:jc w:val="center"/>
        </w:trPr>
        <w:tc>
          <w:tcPr>
            <w:tcW w:w="4253" w:type="dxa"/>
          </w:tcPr>
          <w:p w14:paraId="0DADCAD8" w14:textId="77777777" w:rsidR="00DE4679" w:rsidRDefault="001A280C">
            <w:pPr>
              <w:pStyle w:val="Table01Row"/>
            </w:pPr>
            <w:r>
              <w:rPr>
                <w:i/>
              </w:rPr>
              <w:t>Acts Amendment and Repeal (Family Court) Act 1997</w:t>
            </w:r>
            <w:r>
              <w:t xml:space="preserve"> s. 34</w:t>
            </w:r>
          </w:p>
        </w:tc>
        <w:tc>
          <w:tcPr>
            <w:tcW w:w="1134" w:type="dxa"/>
          </w:tcPr>
          <w:p w14:paraId="5F4B8AF2" w14:textId="77777777" w:rsidR="00DE4679" w:rsidRDefault="001A280C">
            <w:pPr>
              <w:pStyle w:val="Table01Row"/>
            </w:pPr>
            <w:r>
              <w:t>1997/041</w:t>
            </w:r>
          </w:p>
        </w:tc>
        <w:tc>
          <w:tcPr>
            <w:tcW w:w="1134" w:type="dxa"/>
          </w:tcPr>
          <w:p w14:paraId="701E54E1" w14:textId="77777777" w:rsidR="00DE4679" w:rsidRDefault="001A280C">
            <w:pPr>
              <w:pStyle w:val="Table01Row"/>
            </w:pPr>
            <w:r>
              <w:t>9 Dec 1997</w:t>
            </w:r>
          </w:p>
        </w:tc>
        <w:tc>
          <w:tcPr>
            <w:tcW w:w="3686" w:type="dxa"/>
          </w:tcPr>
          <w:p w14:paraId="56AB3C50" w14:textId="77777777" w:rsidR="00DE4679" w:rsidRDefault="001A280C">
            <w:pPr>
              <w:pStyle w:val="Table01Row"/>
            </w:pPr>
            <w:r>
              <w:t xml:space="preserve">26 Sep 1998 (see s. 2 and </w:t>
            </w:r>
            <w:r>
              <w:rPr>
                <w:i/>
              </w:rPr>
              <w:t>Gazette</w:t>
            </w:r>
            <w:r>
              <w:t xml:space="preserve"> 25 Sep 1998 p. 5295)</w:t>
            </w:r>
          </w:p>
        </w:tc>
      </w:tr>
      <w:tr w:rsidR="00DE4679" w14:paraId="194D7024" w14:textId="77777777">
        <w:trPr>
          <w:cantSplit/>
          <w:jc w:val="center"/>
        </w:trPr>
        <w:tc>
          <w:tcPr>
            <w:tcW w:w="4253" w:type="dxa"/>
          </w:tcPr>
          <w:p w14:paraId="62B69B8C" w14:textId="77777777" w:rsidR="00DE4679" w:rsidRDefault="001A280C">
            <w:pPr>
              <w:pStyle w:val="Table01Row"/>
            </w:pPr>
            <w:r>
              <w:rPr>
                <w:i/>
              </w:rPr>
              <w:t>Statutes (Repeals and Minor Amendments) Act (No. 2) 1998</w:t>
            </w:r>
            <w:r>
              <w:t xml:space="preserve"> s. 57 &amp; 76</w:t>
            </w:r>
          </w:p>
        </w:tc>
        <w:tc>
          <w:tcPr>
            <w:tcW w:w="1134" w:type="dxa"/>
          </w:tcPr>
          <w:p w14:paraId="127A4054" w14:textId="77777777" w:rsidR="00DE4679" w:rsidRDefault="001A280C">
            <w:pPr>
              <w:pStyle w:val="Table01Row"/>
            </w:pPr>
            <w:r>
              <w:t>1998/010</w:t>
            </w:r>
          </w:p>
        </w:tc>
        <w:tc>
          <w:tcPr>
            <w:tcW w:w="1134" w:type="dxa"/>
          </w:tcPr>
          <w:p w14:paraId="7702814C" w14:textId="77777777" w:rsidR="00DE4679" w:rsidRDefault="001A280C">
            <w:pPr>
              <w:pStyle w:val="Table01Row"/>
            </w:pPr>
            <w:r>
              <w:t>30 Apr 1998</w:t>
            </w:r>
          </w:p>
        </w:tc>
        <w:tc>
          <w:tcPr>
            <w:tcW w:w="3686" w:type="dxa"/>
          </w:tcPr>
          <w:p w14:paraId="362735F3" w14:textId="77777777" w:rsidR="00DE4679" w:rsidRDefault="001A280C">
            <w:pPr>
              <w:pStyle w:val="Table01Row"/>
            </w:pPr>
            <w:r>
              <w:t>30 Apr 1998 (see s. 2(1))</w:t>
            </w:r>
          </w:p>
        </w:tc>
      </w:tr>
      <w:tr w:rsidR="00DE4679" w14:paraId="206D0BFA" w14:textId="77777777">
        <w:trPr>
          <w:cantSplit/>
          <w:jc w:val="center"/>
        </w:trPr>
        <w:tc>
          <w:tcPr>
            <w:tcW w:w="4253" w:type="dxa"/>
          </w:tcPr>
          <w:p w14:paraId="4AD3C5C8" w14:textId="77777777" w:rsidR="00DE4679" w:rsidRDefault="001A280C">
            <w:pPr>
              <w:pStyle w:val="Table01Row"/>
            </w:pPr>
            <w:r>
              <w:rPr>
                <w:i/>
              </w:rPr>
              <w:t>Gas Pipelines Access (Western Australia) Act 1998</w:t>
            </w:r>
            <w:r>
              <w:t xml:space="preserve"> Sch. 3 Div. 8</w:t>
            </w:r>
          </w:p>
        </w:tc>
        <w:tc>
          <w:tcPr>
            <w:tcW w:w="1134" w:type="dxa"/>
          </w:tcPr>
          <w:p w14:paraId="3957660B" w14:textId="77777777" w:rsidR="00DE4679" w:rsidRDefault="001A280C">
            <w:pPr>
              <w:pStyle w:val="Table01Row"/>
            </w:pPr>
            <w:r>
              <w:t>1998/065</w:t>
            </w:r>
          </w:p>
        </w:tc>
        <w:tc>
          <w:tcPr>
            <w:tcW w:w="1134" w:type="dxa"/>
          </w:tcPr>
          <w:p w14:paraId="68F28C69" w14:textId="77777777" w:rsidR="00DE4679" w:rsidRDefault="001A280C">
            <w:pPr>
              <w:pStyle w:val="Table01Row"/>
            </w:pPr>
            <w:r>
              <w:t>15 Jan 1999</w:t>
            </w:r>
          </w:p>
        </w:tc>
        <w:tc>
          <w:tcPr>
            <w:tcW w:w="3686" w:type="dxa"/>
          </w:tcPr>
          <w:p w14:paraId="3C017EDF" w14:textId="77777777" w:rsidR="00DE4679" w:rsidRDefault="001A280C">
            <w:pPr>
              <w:pStyle w:val="Table01Row"/>
            </w:pPr>
            <w:r>
              <w:t xml:space="preserve">9 Feb 1999 (see s. 2 and </w:t>
            </w:r>
            <w:r>
              <w:rPr>
                <w:i/>
              </w:rPr>
              <w:t>Gazette</w:t>
            </w:r>
            <w:r>
              <w:t xml:space="preserve"> 8 Feb 1999 p. 441)</w:t>
            </w:r>
          </w:p>
        </w:tc>
      </w:tr>
      <w:tr w:rsidR="00DE4679" w14:paraId="00C379DB" w14:textId="77777777">
        <w:trPr>
          <w:cantSplit/>
          <w:jc w:val="center"/>
        </w:trPr>
        <w:tc>
          <w:tcPr>
            <w:tcW w:w="4253" w:type="dxa"/>
          </w:tcPr>
          <w:p w14:paraId="12713CEE" w14:textId="77777777" w:rsidR="00DE4679" w:rsidRDefault="001A280C">
            <w:pPr>
              <w:pStyle w:val="Table01Row"/>
            </w:pPr>
            <w:r>
              <w:rPr>
                <w:i/>
              </w:rPr>
              <w:t>Prisons Amendment Act 1999</w:t>
            </w:r>
            <w:r>
              <w:t xml:space="preserve"> s. 20 (Sch. 1 cl. 5)</w:t>
            </w:r>
          </w:p>
        </w:tc>
        <w:tc>
          <w:tcPr>
            <w:tcW w:w="1134" w:type="dxa"/>
          </w:tcPr>
          <w:p w14:paraId="1D3B3866" w14:textId="77777777" w:rsidR="00DE4679" w:rsidRDefault="001A280C">
            <w:pPr>
              <w:pStyle w:val="Table01Row"/>
            </w:pPr>
            <w:r>
              <w:t>1999/043</w:t>
            </w:r>
          </w:p>
        </w:tc>
        <w:tc>
          <w:tcPr>
            <w:tcW w:w="1134" w:type="dxa"/>
          </w:tcPr>
          <w:p w14:paraId="03EF74E7" w14:textId="77777777" w:rsidR="00DE4679" w:rsidRDefault="001A280C">
            <w:pPr>
              <w:pStyle w:val="Table01Row"/>
            </w:pPr>
            <w:r>
              <w:t>8 Dec 1999</w:t>
            </w:r>
          </w:p>
        </w:tc>
        <w:tc>
          <w:tcPr>
            <w:tcW w:w="3686" w:type="dxa"/>
          </w:tcPr>
          <w:p w14:paraId="14647F36" w14:textId="77777777" w:rsidR="00DE4679" w:rsidRDefault="001A280C">
            <w:pPr>
              <w:pStyle w:val="Table01Row"/>
            </w:pPr>
            <w:r>
              <w:t xml:space="preserve">Sch. 1, cl. 5(1), (3) &amp; (4): 18 Dec 1999 (see s. 2(2) and </w:t>
            </w:r>
            <w:r>
              <w:rPr>
                <w:i/>
              </w:rPr>
              <w:t>Gazette</w:t>
            </w:r>
            <w:r>
              <w:t xml:space="preserve"> 17 Dec 1999 p. 6175); </w:t>
            </w:r>
          </w:p>
          <w:p w14:paraId="6E71046B" w14:textId="77777777" w:rsidR="00DE4679" w:rsidRDefault="001A280C">
            <w:pPr>
              <w:pStyle w:val="Table01Row"/>
            </w:pPr>
            <w:r>
              <w:t xml:space="preserve">Sch. 1, cl. 5(2), (5), (6) &amp; (7): 18 Jun 2000 (see s. 2(3) &amp; (4) and </w:t>
            </w:r>
            <w:r>
              <w:rPr>
                <w:i/>
              </w:rPr>
              <w:t>Gazette</w:t>
            </w:r>
            <w:r>
              <w:t xml:space="preserve"> 16 Jun 2000 p. 2939)</w:t>
            </w:r>
          </w:p>
        </w:tc>
      </w:tr>
      <w:tr w:rsidR="00DE4679" w14:paraId="37087FA2" w14:textId="77777777">
        <w:trPr>
          <w:cantSplit/>
          <w:jc w:val="center"/>
        </w:trPr>
        <w:tc>
          <w:tcPr>
            <w:tcW w:w="4253" w:type="dxa"/>
          </w:tcPr>
          <w:p w14:paraId="66267922" w14:textId="77777777" w:rsidR="00DE4679" w:rsidRDefault="001A280C">
            <w:pPr>
              <w:pStyle w:val="Table01Row"/>
            </w:pPr>
            <w:r>
              <w:rPr>
                <w:i/>
              </w:rPr>
              <w:t>Court Security and Custodial Services (Consequential Provisions) Act 1999</w:t>
            </w:r>
            <w:r>
              <w:t xml:space="preserve"> Pt. 8</w:t>
            </w:r>
          </w:p>
        </w:tc>
        <w:tc>
          <w:tcPr>
            <w:tcW w:w="1134" w:type="dxa"/>
          </w:tcPr>
          <w:p w14:paraId="6D01FE7E" w14:textId="77777777" w:rsidR="00DE4679" w:rsidRDefault="001A280C">
            <w:pPr>
              <w:pStyle w:val="Table01Row"/>
            </w:pPr>
            <w:r>
              <w:t>1999/047</w:t>
            </w:r>
          </w:p>
        </w:tc>
        <w:tc>
          <w:tcPr>
            <w:tcW w:w="1134" w:type="dxa"/>
          </w:tcPr>
          <w:p w14:paraId="008D17B8" w14:textId="77777777" w:rsidR="00DE4679" w:rsidRDefault="001A280C">
            <w:pPr>
              <w:pStyle w:val="Table01Row"/>
            </w:pPr>
            <w:r>
              <w:t>8 Dec 1999</w:t>
            </w:r>
          </w:p>
        </w:tc>
        <w:tc>
          <w:tcPr>
            <w:tcW w:w="3686" w:type="dxa"/>
          </w:tcPr>
          <w:p w14:paraId="3FD3AFB5" w14:textId="77777777" w:rsidR="00DE4679" w:rsidRDefault="001A280C">
            <w:pPr>
              <w:pStyle w:val="Table01Row"/>
            </w:pPr>
            <w:r>
              <w:t xml:space="preserve">18 Dec 1999 (see s. 2 and </w:t>
            </w:r>
            <w:r>
              <w:rPr>
                <w:i/>
              </w:rPr>
              <w:t>Gazette</w:t>
            </w:r>
            <w:r>
              <w:t xml:space="preserve"> 17 Dec 1999 p. 6175‑6)</w:t>
            </w:r>
          </w:p>
        </w:tc>
      </w:tr>
      <w:tr w:rsidR="00DE4679" w14:paraId="47DB3E5E" w14:textId="77777777">
        <w:trPr>
          <w:cantSplit/>
          <w:jc w:val="center"/>
        </w:trPr>
        <w:tc>
          <w:tcPr>
            <w:tcW w:w="4253" w:type="dxa"/>
          </w:tcPr>
          <w:p w14:paraId="5C1536BA" w14:textId="77777777" w:rsidR="00DE4679" w:rsidRDefault="001A280C">
            <w:pPr>
              <w:pStyle w:val="Table01Row"/>
            </w:pPr>
            <w:r>
              <w:rPr>
                <w:i/>
              </w:rPr>
              <w:t>Native Title (State Provisions) Act 1999</w:t>
            </w:r>
            <w:r>
              <w:t xml:space="preserve"> s. 7.3</w:t>
            </w:r>
          </w:p>
        </w:tc>
        <w:tc>
          <w:tcPr>
            <w:tcW w:w="1134" w:type="dxa"/>
          </w:tcPr>
          <w:p w14:paraId="34E16559" w14:textId="77777777" w:rsidR="00DE4679" w:rsidRDefault="001A280C">
            <w:pPr>
              <w:pStyle w:val="Table01Row"/>
            </w:pPr>
            <w:r>
              <w:t>1999/060</w:t>
            </w:r>
          </w:p>
        </w:tc>
        <w:tc>
          <w:tcPr>
            <w:tcW w:w="1134" w:type="dxa"/>
          </w:tcPr>
          <w:p w14:paraId="45F9D0C3" w14:textId="77777777" w:rsidR="00DE4679" w:rsidRDefault="001A280C">
            <w:pPr>
              <w:pStyle w:val="Table01Row"/>
            </w:pPr>
            <w:r>
              <w:t>10 Jan 2000</w:t>
            </w:r>
          </w:p>
        </w:tc>
        <w:tc>
          <w:tcPr>
            <w:tcW w:w="3686" w:type="dxa"/>
          </w:tcPr>
          <w:p w14:paraId="1BCAA2FB" w14:textId="77777777" w:rsidR="00DE4679" w:rsidRDefault="001A280C">
            <w:pPr>
              <w:pStyle w:val="Table01Row"/>
            </w:pPr>
            <w:r>
              <w:t>Operative on earliest of commencement of Pt. 2 (except s. 2.2), Pt. 3 (except s. 3.1) and Pt. 4 (see s. 1.2)</w:t>
            </w:r>
          </w:p>
        </w:tc>
      </w:tr>
      <w:tr w:rsidR="00DE4679" w14:paraId="1F862BCE" w14:textId="77777777">
        <w:trPr>
          <w:cantSplit/>
          <w:jc w:val="center"/>
        </w:trPr>
        <w:tc>
          <w:tcPr>
            <w:tcW w:w="4253" w:type="dxa"/>
          </w:tcPr>
          <w:p w14:paraId="40F4650E" w14:textId="77777777" w:rsidR="00DE4679" w:rsidRDefault="001A280C">
            <w:pPr>
              <w:pStyle w:val="Table01Row"/>
            </w:pPr>
            <w:r>
              <w:rPr>
                <w:i/>
              </w:rPr>
              <w:t>State Superannuation (Transitional and Consequential Provisions) Act 2000</w:t>
            </w:r>
            <w:r>
              <w:t xml:space="preserve"> s.</w:t>
            </w:r>
            <w:r>
              <w:t> 75</w:t>
            </w:r>
          </w:p>
        </w:tc>
        <w:tc>
          <w:tcPr>
            <w:tcW w:w="1134" w:type="dxa"/>
          </w:tcPr>
          <w:p w14:paraId="7AD599CE" w14:textId="77777777" w:rsidR="00DE4679" w:rsidRDefault="001A280C">
            <w:pPr>
              <w:pStyle w:val="Table01Row"/>
            </w:pPr>
            <w:r>
              <w:t>2000/043</w:t>
            </w:r>
          </w:p>
        </w:tc>
        <w:tc>
          <w:tcPr>
            <w:tcW w:w="1134" w:type="dxa"/>
          </w:tcPr>
          <w:p w14:paraId="6F7A7E3A" w14:textId="77777777" w:rsidR="00DE4679" w:rsidRDefault="001A280C">
            <w:pPr>
              <w:pStyle w:val="Table01Row"/>
            </w:pPr>
            <w:r>
              <w:t>2 Nov 2000</w:t>
            </w:r>
          </w:p>
        </w:tc>
        <w:tc>
          <w:tcPr>
            <w:tcW w:w="3686" w:type="dxa"/>
          </w:tcPr>
          <w:p w14:paraId="494963CB" w14:textId="77777777" w:rsidR="00DE4679" w:rsidRDefault="001A280C">
            <w:pPr>
              <w:pStyle w:val="Table01Row"/>
            </w:pPr>
            <w:r>
              <w:t>To be proclaimed (see s. 2(2))</w:t>
            </w:r>
          </w:p>
        </w:tc>
      </w:tr>
      <w:tr w:rsidR="00DE4679" w14:paraId="79E012B7" w14:textId="77777777">
        <w:trPr>
          <w:cantSplit/>
          <w:jc w:val="center"/>
        </w:trPr>
        <w:tc>
          <w:tcPr>
            <w:tcW w:w="4253" w:type="dxa"/>
          </w:tcPr>
          <w:p w14:paraId="794B3521" w14:textId="77777777" w:rsidR="00DE4679" w:rsidRDefault="001A280C">
            <w:pPr>
              <w:pStyle w:val="Table01Row"/>
            </w:pPr>
            <w:r>
              <w:rPr>
                <w:i/>
              </w:rPr>
              <w:t>Railways (Access) Amendment Act 2000</w:t>
            </w:r>
            <w:r>
              <w:t xml:space="preserve"> s. 12</w:t>
            </w:r>
          </w:p>
        </w:tc>
        <w:tc>
          <w:tcPr>
            <w:tcW w:w="1134" w:type="dxa"/>
          </w:tcPr>
          <w:p w14:paraId="55423523" w14:textId="77777777" w:rsidR="00DE4679" w:rsidRDefault="001A280C">
            <w:pPr>
              <w:pStyle w:val="Table01Row"/>
            </w:pPr>
            <w:r>
              <w:t>2000/055</w:t>
            </w:r>
          </w:p>
        </w:tc>
        <w:tc>
          <w:tcPr>
            <w:tcW w:w="1134" w:type="dxa"/>
          </w:tcPr>
          <w:p w14:paraId="67FD6D2F" w14:textId="77777777" w:rsidR="00DE4679" w:rsidRDefault="001A280C">
            <w:pPr>
              <w:pStyle w:val="Table01Row"/>
            </w:pPr>
            <w:r>
              <w:t>28 Nov 2000</w:t>
            </w:r>
          </w:p>
        </w:tc>
        <w:tc>
          <w:tcPr>
            <w:tcW w:w="3686" w:type="dxa"/>
          </w:tcPr>
          <w:p w14:paraId="00528C61" w14:textId="77777777" w:rsidR="00DE4679" w:rsidRDefault="001A280C">
            <w:pPr>
              <w:pStyle w:val="Table01Row"/>
            </w:pPr>
            <w:r>
              <w:t>28 Nov 2000 (see s. 2)</w:t>
            </w:r>
          </w:p>
        </w:tc>
      </w:tr>
      <w:tr w:rsidR="00DE4679" w14:paraId="068F06B2" w14:textId="77777777">
        <w:trPr>
          <w:cantSplit/>
          <w:jc w:val="center"/>
        </w:trPr>
        <w:tc>
          <w:tcPr>
            <w:tcW w:w="10207" w:type="dxa"/>
            <w:gridSpan w:val="4"/>
          </w:tcPr>
          <w:p w14:paraId="243B0080" w14:textId="77777777" w:rsidR="00DE4679" w:rsidRDefault="001A280C">
            <w:pPr>
              <w:pStyle w:val="Table01Row"/>
            </w:pPr>
            <w:r>
              <w:rPr>
                <w:b/>
              </w:rPr>
              <w:t>Reprinted as at 16 Mar 2001 (not including 1999/060 &amp; 2000/043)</w:t>
            </w:r>
          </w:p>
        </w:tc>
      </w:tr>
      <w:tr w:rsidR="00DE4679" w14:paraId="033ED19C" w14:textId="77777777">
        <w:trPr>
          <w:cantSplit/>
          <w:jc w:val="center"/>
        </w:trPr>
        <w:tc>
          <w:tcPr>
            <w:tcW w:w="4253" w:type="dxa"/>
          </w:tcPr>
          <w:p w14:paraId="38008620" w14:textId="77777777" w:rsidR="00DE4679" w:rsidRDefault="001A280C">
            <w:pPr>
              <w:pStyle w:val="Table01Row"/>
            </w:pPr>
            <w:r>
              <w:rPr>
                <w:i/>
              </w:rPr>
              <w:t xml:space="preserve">Racing and Gambling Legislation </w:t>
            </w:r>
            <w:r>
              <w:rPr>
                <w:i/>
              </w:rPr>
              <w:t>Amendment and Repeal Act 2003</w:t>
            </w:r>
            <w:r>
              <w:t xml:space="preserve"> s. 22</w:t>
            </w:r>
          </w:p>
        </w:tc>
        <w:tc>
          <w:tcPr>
            <w:tcW w:w="1134" w:type="dxa"/>
          </w:tcPr>
          <w:p w14:paraId="07263A97" w14:textId="77777777" w:rsidR="00DE4679" w:rsidRDefault="001A280C">
            <w:pPr>
              <w:pStyle w:val="Table01Row"/>
            </w:pPr>
            <w:r>
              <w:t>2003/035</w:t>
            </w:r>
          </w:p>
        </w:tc>
        <w:tc>
          <w:tcPr>
            <w:tcW w:w="1134" w:type="dxa"/>
          </w:tcPr>
          <w:p w14:paraId="60A278D6" w14:textId="77777777" w:rsidR="00DE4679" w:rsidRDefault="001A280C">
            <w:pPr>
              <w:pStyle w:val="Table01Row"/>
            </w:pPr>
            <w:r>
              <w:t>26 Jun 2003</w:t>
            </w:r>
          </w:p>
        </w:tc>
        <w:tc>
          <w:tcPr>
            <w:tcW w:w="3686" w:type="dxa"/>
          </w:tcPr>
          <w:p w14:paraId="54029C9B" w14:textId="77777777" w:rsidR="00DE4679" w:rsidRDefault="001A280C">
            <w:pPr>
              <w:pStyle w:val="Table01Row"/>
            </w:pPr>
            <w:r>
              <w:t xml:space="preserve">1 Aug 2003 (see s. 2 and </w:t>
            </w:r>
            <w:r>
              <w:rPr>
                <w:i/>
              </w:rPr>
              <w:t>Gazette</w:t>
            </w:r>
            <w:r>
              <w:t xml:space="preserve"> 29 Jul 2003 p. 3259)</w:t>
            </w:r>
          </w:p>
        </w:tc>
      </w:tr>
      <w:tr w:rsidR="00DE4679" w14:paraId="56E7A1D1" w14:textId="77777777">
        <w:trPr>
          <w:cantSplit/>
          <w:jc w:val="center"/>
        </w:trPr>
        <w:tc>
          <w:tcPr>
            <w:tcW w:w="4253" w:type="dxa"/>
          </w:tcPr>
          <w:p w14:paraId="1BFC0559" w14:textId="77777777" w:rsidR="00DE4679" w:rsidRDefault="001A280C">
            <w:pPr>
              <w:pStyle w:val="Table01Row"/>
            </w:pPr>
            <w:r>
              <w:rPr>
                <w:i/>
              </w:rPr>
              <w:t>Energy Legislation Amendment Act 2003</w:t>
            </w:r>
            <w:r>
              <w:t xml:space="preserve"> s. 34</w:t>
            </w:r>
          </w:p>
        </w:tc>
        <w:tc>
          <w:tcPr>
            <w:tcW w:w="1134" w:type="dxa"/>
          </w:tcPr>
          <w:p w14:paraId="2E65D93D" w14:textId="77777777" w:rsidR="00DE4679" w:rsidRDefault="001A280C">
            <w:pPr>
              <w:pStyle w:val="Table01Row"/>
            </w:pPr>
            <w:r>
              <w:t>2003/053</w:t>
            </w:r>
          </w:p>
        </w:tc>
        <w:tc>
          <w:tcPr>
            <w:tcW w:w="1134" w:type="dxa"/>
          </w:tcPr>
          <w:p w14:paraId="144BC298" w14:textId="77777777" w:rsidR="00DE4679" w:rsidRDefault="001A280C">
            <w:pPr>
              <w:pStyle w:val="Table01Row"/>
            </w:pPr>
            <w:r>
              <w:t>8 Oct 2003</w:t>
            </w:r>
          </w:p>
        </w:tc>
        <w:tc>
          <w:tcPr>
            <w:tcW w:w="3686" w:type="dxa"/>
          </w:tcPr>
          <w:p w14:paraId="3974F4FF" w14:textId="77777777" w:rsidR="00DE4679" w:rsidRDefault="001A280C">
            <w:pPr>
              <w:pStyle w:val="Table01Row"/>
            </w:pPr>
            <w:r>
              <w:t xml:space="preserve">17 Apr 2004 (see s. 2(2)(b) and </w:t>
            </w:r>
            <w:r>
              <w:rPr>
                <w:i/>
              </w:rPr>
              <w:t>Gazette</w:t>
            </w:r>
            <w:r>
              <w:t xml:space="preserve"> 16 Apr 2004 p. 1209)</w:t>
            </w:r>
          </w:p>
        </w:tc>
      </w:tr>
      <w:tr w:rsidR="00DE4679" w14:paraId="33DC8E3F" w14:textId="77777777">
        <w:trPr>
          <w:cantSplit/>
          <w:jc w:val="center"/>
        </w:trPr>
        <w:tc>
          <w:tcPr>
            <w:tcW w:w="4253" w:type="dxa"/>
          </w:tcPr>
          <w:p w14:paraId="0F37BE33" w14:textId="77777777" w:rsidR="00DE4679" w:rsidRDefault="001A280C">
            <w:pPr>
              <w:pStyle w:val="Table01Row"/>
            </w:pPr>
            <w:r>
              <w:rPr>
                <w:i/>
              </w:rPr>
              <w:t>Economic Regulatio</w:t>
            </w:r>
            <w:r>
              <w:rPr>
                <w:i/>
              </w:rPr>
              <w:t>n Authority Act 2003</w:t>
            </w:r>
            <w:r>
              <w:t xml:space="preserve"> Sch. 2 Div. 10</w:t>
            </w:r>
          </w:p>
        </w:tc>
        <w:tc>
          <w:tcPr>
            <w:tcW w:w="1134" w:type="dxa"/>
          </w:tcPr>
          <w:p w14:paraId="688853E3" w14:textId="77777777" w:rsidR="00DE4679" w:rsidRDefault="001A280C">
            <w:pPr>
              <w:pStyle w:val="Table01Row"/>
            </w:pPr>
            <w:r>
              <w:t>2003/067</w:t>
            </w:r>
          </w:p>
        </w:tc>
        <w:tc>
          <w:tcPr>
            <w:tcW w:w="1134" w:type="dxa"/>
          </w:tcPr>
          <w:p w14:paraId="51070F7E" w14:textId="77777777" w:rsidR="00DE4679" w:rsidRDefault="001A280C">
            <w:pPr>
              <w:pStyle w:val="Table01Row"/>
            </w:pPr>
            <w:r>
              <w:t>5 Dec 2003</w:t>
            </w:r>
          </w:p>
        </w:tc>
        <w:tc>
          <w:tcPr>
            <w:tcW w:w="3686" w:type="dxa"/>
          </w:tcPr>
          <w:p w14:paraId="16EA416C" w14:textId="77777777" w:rsidR="00DE4679" w:rsidRDefault="001A280C">
            <w:pPr>
              <w:pStyle w:val="Table01Row"/>
            </w:pPr>
            <w:r>
              <w:t xml:space="preserve">1 Jan 2004 (see s. 2 and </w:t>
            </w:r>
            <w:r>
              <w:rPr>
                <w:i/>
              </w:rPr>
              <w:t>Gazette</w:t>
            </w:r>
            <w:r>
              <w:t xml:space="preserve"> 30 Dec 2003 p. 5723)</w:t>
            </w:r>
          </w:p>
        </w:tc>
      </w:tr>
      <w:tr w:rsidR="00DE4679" w14:paraId="2F7A8C59" w14:textId="77777777">
        <w:trPr>
          <w:cantSplit/>
          <w:jc w:val="center"/>
        </w:trPr>
        <w:tc>
          <w:tcPr>
            <w:tcW w:w="4253" w:type="dxa"/>
          </w:tcPr>
          <w:p w14:paraId="2F49E1B3" w14:textId="77777777" w:rsidR="00DE4679" w:rsidRDefault="001A280C">
            <w:pPr>
              <w:pStyle w:val="Table01Row"/>
            </w:pPr>
            <w:r>
              <w:rPr>
                <w:i/>
              </w:rPr>
              <w:t>Statutes (Repeals and Minor Amendments) Act 2003</w:t>
            </w:r>
            <w:r>
              <w:t xml:space="preserve"> s. 91</w:t>
            </w:r>
          </w:p>
        </w:tc>
        <w:tc>
          <w:tcPr>
            <w:tcW w:w="1134" w:type="dxa"/>
          </w:tcPr>
          <w:p w14:paraId="40646F90" w14:textId="77777777" w:rsidR="00DE4679" w:rsidRDefault="001A280C">
            <w:pPr>
              <w:pStyle w:val="Table01Row"/>
            </w:pPr>
            <w:r>
              <w:t>2003/074</w:t>
            </w:r>
          </w:p>
        </w:tc>
        <w:tc>
          <w:tcPr>
            <w:tcW w:w="1134" w:type="dxa"/>
          </w:tcPr>
          <w:p w14:paraId="6818B17D" w14:textId="77777777" w:rsidR="00DE4679" w:rsidRDefault="001A280C">
            <w:pPr>
              <w:pStyle w:val="Table01Row"/>
            </w:pPr>
            <w:r>
              <w:t>15 Dec 2003</w:t>
            </w:r>
          </w:p>
        </w:tc>
        <w:tc>
          <w:tcPr>
            <w:tcW w:w="3686" w:type="dxa"/>
          </w:tcPr>
          <w:p w14:paraId="165E01DF" w14:textId="77777777" w:rsidR="00DE4679" w:rsidRDefault="001A280C">
            <w:pPr>
              <w:pStyle w:val="Table01Row"/>
            </w:pPr>
            <w:r>
              <w:t>15 Dec 2003 (see s. 2)</w:t>
            </w:r>
          </w:p>
        </w:tc>
      </w:tr>
      <w:tr w:rsidR="00DE4679" w14:paraId="1246E1AE" w14:textId="77777777">
        <w:trPr>
          <w:cantSplit/>
          <w:jc w:val="center"/>
        </w:trPr>
        <w:tc>
          <w:tcPr>
            <w:tcW w:w="4253" w:type="dxa"/>
          </w:tcPr>
          <w:p w14:paraId="0B66FEFD" w14:textId="77777777" w:rsidR="00DE4679" w:rsidRDefault="001A280C">
            <w:pPr>
              <w:pStyle w:val="Table01Row"/>
            </w:pPr>
            <w:r>
              <w:rPr>
                <w:i/>
              </w:rPr>
              <w:t xml:space="preserve">Inspector of Custodial Services </w:t>
            </w:r>
            <w:r>
              <w:rPr>
                <w:i/>
              </w:rPr>
              <w:t>Act 2003</w:t>
            </w:r>
            <w:r>
              <w:t xml:space="preserve"> s. 56(1)</w:t>
            </w:r>
          </w:p>
        </w:tc>
        <w:tc>
          <w:tcPr>
            <w:tcW w:w="1134" w:type="dxa"/>
          </w:tcPr>
          <w:p w14:paraId="0950DC6C" w14:textId="77777777" w:rsidR="00DE4679" w:rsidRDefault="001A280C">
            <w:pPr>
              <w:pStyle w:val="Table01Row"/>
            </w:pPr>
            <w:r>
              <w:t>2003/075</w:t>
            </w:r>
          </w:p>
        </w:tc>
        <w:tc>
          <w:tcPr>
            <w:tcW w:w="1134" w:type="dxa"/>
          </w:tcPr>
          <w:p w14:paraId="7E24CAA9" w14:textId="77777777" w:rsidR="00DE4679" w:rsidRDefault="001A280C">
            <w:pPr>
              <w:pStyle w:val="Table01Row"/>
            </w:pPr>
            <w:r>
              <w:t>15 Dec 2003</w:t>
            </w:r>
          </w:p>
        </w:tc>
        <w:tc>
          <w:tcPr>
            <w:tcW w:w="3686" w:type="dxa"/>
          </w:tcPr>
          <w:p w14:paraId="647FB4C5" w14:textId="77777777" w:rsidR="00DE4679" w:rsidRDefault="001A280C">
            <w:pPr>
              <w:pStyle w:val="Table01Row"/>
            </w:pPr>
            <w:r>
              <w:t>15 Dec 2003 (see s. 2)</w:t>
            </w:r>
          </w:p>
        </w:tc>
      </w:tr>
      <w:tr w:rsidR="00DE4679" w14:paraId="1547DBCE" w14:textId="77777777">
        <w:trPr>
          <w:cantSplit/>
          <w:jc w:val="center"/>
        </w:trPr>
        <w:tc>
          <w:tcPr>
            <w:tcW w:w="4253" w:type="dxa"/>
          </w:tcPr>
          <w:p w14:paraId="444C8A35" w14:textId="77777777" w:rsidR="00DE4679" w:rsidRDefault="001A280C">
            <w:pPr>
              <w:pStyle w:val="Table01Row"/>
            </w:pPr>
            <w:r>
              <w:rPr>
                <w:i/>
              </w:rPr>
              <w:t>Corruption and Crime Commission Amendment and Repeal Act 2003</w:t>
            </w:r>
            <w:r>
              <w:t xml:space="preserve"> s. 72‑74</w:t>
            </w:r>
          </w:p>
        </w:tc>
        <w:tc>
          <w:tcPr>
            <w:tcW w:w="1134" w:type="dxa"/>
          </w:tcPr>
          <w:p w14:paraId="475EDD5C" w14:textId="77777777" w:rsidR="00DE4679" w:rsidRDefault="001A280C">
            <w:pPr>
              <w:pStyle w:val="Table01Row"/>
            </w:pPr>
            <w:r>
              <w:t>2003/078</w:t>
            </w:r>
          </w:p>
        </w:tc>
        <w:tc>
          <w:tcPr>
            <w:tcW w:w="1134" w:type="dxa"/>
          </w:tcPr>
          <w:p w14:paraId="1D5EDE8D" w14:textId="77777777" w:rsidR="00DE4679" w:rsidRDefault="001A280C">
            <w:pPr>
              <w:pStyle w:val="Table01Row"/>
            </w:pPr>
            <w:r>
              <w:t>22 Dec 2003</w:t>
            </w:r>
          </w:p>
        </w:tc>
        <w:tc>
          <w:tcPr>
            <w:tcW w:w="3686" w:type="dxa"/>
          </w:tcPr>
          <w:p w14:paraId="5B8C8FAD" w14:textId="77777777" w:rsidR="00DE4679" w:rsidRDefault="001A280C">
            <w:pPr>
              <w:pStyle w:val="Table01Row"/>
            </w:pPr>
            <w:r>
              <w:t xml:space="preserve">s. 72(1), 73 &amp; 74(1): 1 Jan 2004 (see s. 2 and </w:t>
            </w:r>
            <w:r>
              <w:rPr>
                <w:i/>
              </w:rPr>
              <w:t>Gazette</w:t>
            </w:r>
            <w:r>
              <w:t xml:space="preserve"> 30 Dec 2003 p. 5723);</w:t>
            </w:r>
          </w:p>
          <w:p w14:paraId="3A70D27D" w14:textId="77777777" w:rsidR="00DE4679" w:rsidRDefault="001A280C">
            <w:pPr>
              <w:pStyle w:val="Table01Row"/>
            </w:pPr>
            <w:r>
              <w:t>s. 72(2) &amp; 74(2): 7 Jul </w:t>
            </w:r>
            <w:r>
              <w:t xml:space="preserve">2004 (see s. 2 and </w:t>
            </w:r>
            <w:r>
              <w:rPr>
                <w:i/>
              </w:rPr>
              <w:t>Gazette</w:t>
            </w:r>
            <w:r>
              <w:t xml:space="preserve"> 6 Jul 2004 p. 2697)</w:t>
            </w:r>
          </w:p>
        </w:tc>
      </w:tr>
      <w:tr w:rsidR="00DE4679" w14:paraId="1B2E0F28" w14:textId="77777777">
        <w:trPr>
          <w:cantSplit/>
          <w:jc w:val="center"/>
        </w:trPr>
        <w:tc>
          <w:tcPr>
            <w:tcW w:w="10207" w:type="dxa"/>
            <w:gridSpan w:val="4"/>
          </w:tcPr>
          <w:p w14:paraId="00C831E0" w14:textId="77777777" w:rsidR="00DE4679" w:rsidRDefault="001A280C">
            <w:pPr>
              <w:pStyle w:val="Table01Row"/>
            </w:pPr>
            <w:r>
              <w:rPr>
                <w:b/>
              </w:rPr>
              <w:t>Reprint 7 as at 1 Oct 2004 (not including 1991/020, 1999/060 &amp; 2000/043)</w:t>
            </w:r>
          </w:p>
        </w:tc>
      </w:tr>
      <w:tr w:rsidR="00DE4679" w14:paraId="1B4E7744" w14:textId="77777777">
        <w:trPr>
          <w:cantSplit/>
          <w:jc w:val="center"/>
        </w:trPr>
        <w:tc>
          <w:tcPr>
            <w:tcW w:w="4253" w:type="dxa"/>
          </w:tcPr>
          <w:p w14:paraId="51082E86" w14:textId="77777777" w:rsidR="00DE4679" w:rsidRDefault="001A280C">
            <w:pPr>
              <w:pStyle w:val="Table01Row"/>
            </w:pPr>
            <w:r>
              <w:rPr>
                <w:i/>
              </w:rPr>
              <w:t>Electricity Legislation Amendment Act 2004</w:t>
            </w:r>
            <w:r>
              <w:t xml:space="preserve"> Pt. 2 Div. 5</w:t>
            </w:r>
          </w:p>
        </w:tc>
        <w:tc>
          <w:tcPr>
            <w:tcW w:w="1134" w:type="dxa"/>
          </w:tcPr>
          <w:p w14:paraId="41EDAA7A" w14:textId="77777777" w:rsidR="00DE4679" w:rsidRDefault="001A280C">
            <w:pPr>
              <w:pStyle w:val="Table01Row"/>
            </w:pPr>
            <w:r>
              <w:t>2004/033</w:t>
            </w:r>
          </w:p>
        </w:tc>
        <w:tc>
          <w:tcPr>
            <w:tcW w:w="1134" w:type="dxa"/>
          </w:tcPr>
          <w:p w14:paraId="55B1D9BE" w14:textId="77777777" w:rsidR="00DE4679" w:rsidRDefault="001A280C">
            <w:pPr>
              <w:pStyle w:val="Table01Row"/>
            </w:pPr>
            <w:r>
              <w:t>20 Oct 2004</w:t>
            </w:r>
          </w:p>
        </w:tc>
        <w:tc>
          <w:tcPr>
            <w:tcW w:w="3686" w:type="dxa"/>
          </w:tcPr>
          <w:p w14:paraId="22FB3C8B" w14:textId="77777777" w:rsidR="00DE4679" w:rsidRDefault="001A280C">
            <w:pPr>
              <w:pStyle w:val="Table01Row"/>
            </w:pPr>
            <w:r>
              <w:t xml:space="preserve">25 Jun 2005 (see s. 2 and </w:t>
            </w:r>
            <w:r>
              <w:rPr>
                <w:i/>
              </w:rPr>
              <w:t>Gazette</w:t>
            </w:r>
            <w:r>
              <w:t xml:space="preserve"> 24 Jun 2005 p. 2751)</w:t>
            </w:r>
          </w:p>
        </w:tc>
      </w:tr>
      <w:tr w:rsidR="00DE4679" w14:paraId="2AEDB2F5" w14:textId="77777777">
        <w:trPr>
          <w:cantSplit/>
          <w:jc w:val="center"/>
        </w:trPr>
        <w:tc>
          <w:tcPr>
            <w:tcW w:w="4253" w:type="dxa"/>
          </w:tcPr>
          <w:p w14:paraId="2C422C38" w14:textId="77777777" w:rsidR="00DE4679" w:rsidRDefault="001A280C">
            <w:pPr>
              <w:pStyle w:val="Table01Row"/>
            </w:pPr>
            <w:r>
              <w:rPr>
                <w:i/>
              </w:rPr>
              <w:t>State Administrative Tribunal Act 2004</w:t>
            </w:r>
            <w:r>
              <w:t xml:space="preserve"> s. 177</w:t>
            </w:r>
          </w:p>
        </w:tc>
        <w:tc>
          <w:tcPr>
            <w:tcW w:w="1134" w:type="dxa"/>
          </w:tcPr>
          <w:p w14:paraId="01A722E2" w14:textId="77777777" w:rsidR="00DE4679" w:rsidRDefault="001A280C">
            <w:pPr>
              <w:pStyle w:val="Table01Row"/>
            </w:pPr>
            <w:r>
              <w:t>2004/054</w:t>
            </w:r>
          </w:p>
        </w:tc>
        <w:tc>
          <w:tcPr>
            <w:tcW w:w="1134" w:type="dxa"/>
          </w:tcPr>
          <w:p w14:paraId="03F1F6F8" w14:textId="77777777" w:rsidR="00DE4679" w:rsidRDefault="001A280C">
            <w:pPr>
              <w:pStyle w:val="Table01Row"/>
            </w:pPr>
            <w:r>
              <w:t>23 Nov 2004</w:t>
            </w:r>
          </w:p>
        </w:tc>
        <w:tc>
          <w:tcPr>
            <w:tcW w:w="3686" w:type="dxa"/>
          </w:tcPr>
          <w:p w14:paraId="749C4AC7" w14:textId="77777777" w:rsidR="00DE4679" w:rsidRDefault="001A280C">
            <w:pPr>
              <w:pStyle w:val="Table01Row"/>
            </w:pPr>
            <w:r>
              <w:t xml:space="preserve">1 Jan 2005 (see s. 2 and </w:t>
            </w:r>
            <w:r>
              <w:rPr>
                <w:i/>
              </w:rPr>
              <w:t>Gazette</w:t>
            </w:r>
            <w:r>
              <w:t xml:space="preserve"> 31 Dec 2004 p. 7129)</w:t>
            </w:r>
          </w:p>
        </w:tc>
      </w:tr>
      <w:tr w:rsidR="00DE4679" w14:paraId="4DD48145" w14:textId="77777777">
        <w:trPr>
          <w:cantSplit/>
          <w:jc w:val="center"/>
        </w:trPr>
        <w:tc>
          <w:tcPr>
            <w:tcW w:w="4253" w:type="dxa"/>
          </w:tcPr>
          <w:p w14:paraId="7BF72290" w14:textId="77777777" w:rsidR="00DE4679" w:rsidRDefault="001A280C">
            <w:pPr>
              <w:pStyle w:val="Table01Row"/>
            </w:pPr>
            <w:r>
              <w:rPr>
                <w:i/>
              </w:rPr>
              <w:t>Courts Legislation Amendment and Repeal Act 2004</w:t>
            </w:r>
            <w:r>
              <w:t xml:space="preserve"> s. 141</w:t>
            </w:r>
          </w:p>
        </w:tc>
        <w:tc>
          <w:tcPr>
            <w:tcW w:w="1134" w:type="dxa"/>
          </w:tcPr>
          <w:p w14:paraId="52F5EC0B" w14:textId="77777777" w:rsidR="00DE4679" w:rsidRDefault="001A280C">
            <w:pPr>
              <w:pStyle w:val="Table01Row"/>
            </w:pPr>
            <w:r>
              <w:t>2004/059</w:t>
            </w:r>
          </w:p>
        </w:tc>
        <w:tc>
          <w:tcPr>
            <w:tcW w:w="1134" w:type="dxa"/>
          </w:tcPr>
          <w:p w14:paraId="3F6D340B" w14:textId="77777777" w:rsidR="00DE4679" w:rsidRDefault="001A280C">
            <w:pPr>
              <w:pStyle w:val="Table01Row"/>
            </w:pPr>
            <w:r>
              <w:t>23 Nov 2004</w:t>
            </w:r>
          </w:p>
        </w:tc>
        <w:tc>
          <w:tcPr>
            <w:tcW w:w="3686" w:type="dxa"/>
          </w:tcPr>
          <w:p w14:paraId="5B725FDD" w14:textId="77777777" w:rsidR="00DE4679" w:rsidRDefault="001A280C">
            <w:pPr>
              <w:pStyle w:val="Table01Row"/>
            </w:pPr>
            <w:r>
              <w:t xml:space="preserve">1 May 2005 (see s. 2 and </w:t>
            </w:r>
            <w:r>
              <w:rPr>
                <w:i/>
              </w:rPr>
              <w:t>Gazette</w:t>
            </w:r>
            <w:r>
              <w:t xml:space="preserve"> 3</w:t>
            </w:r>
            <w:r>
              <w:t>1 Dec 2004 p. 7128)</w:t>
            </w:r>
          </w:p>
        </w:tc>
      </w:tr>
      <w:tr w:rsidR="00DE4679" w14:paraId="644549D9" w14:textId="77777777">
        <w:trPr>
          <w:cantSplit/>
          <w:jc w:val="center"/>
        </w:trPr>
        <w:tc>
          <w:tcPr>
            <w:tcW w:w="4253" w:type="dxa"/>
          </w:tcPr>
          <w:p w14:paraId="6C7001B1" w14:textId="77777777" w:rsidR="00DE4679" w:rsidRDefault="001A280C">
            <w:pPr>
              <w:pStyle w:val="Table01Row"/>
            </w:pPr>
            <w:r>
              <w:rPr>
                <w:i/>
              </w:rPr>
              <w:t>State Administrative Tribunal (Conferral of Jurisdiction) Amendment and Repeal Act 2004</w:t>
            </w:r>
            <w:r>
              <w:t xml:space="preserve"> s. 1325</w:t>
            </w:r>
          </w:p>
        </w:tc>
        <w:tc>
          <w:tcPr>
            <w:tcW w:w="1134" w:type="dxa"/>
          </w:tcPr>
          <w:p w14:paraId="1FFDC409" w14:textId="77777777" w:rsidR="00DE4679" w:rsidRDefault="001A280C">
            <w:pPr>
              <w:pStyle w:val="Table01Row"/>
            </w:pPr>
            <w:r>
              <w:t>2004/055</w:t>
            </w:r>
          </w:p>
        </w:tc>
        <w:tc>
          <w:tcPr>
            <w:tcW w:w="1134" w:type="dxa"/>
          </w:tcPr>
          <w:p w14:paraId="655653ED" w14:textId="77777777" w:rsidR="00DE4679" w:rsidRDefault="001A280C">
            <w:pPr>
              <w:pStyle w:val="Table01Row"/>
            </w:pPr>
            <w:r>
              <w:t>24 Nov 2004</w:t>
            </w:r>
          </w:p>
        </w:tc>
        <w:tc>
          <w:tcPr>
            <w:tcW w:w="3686" w:type="dxa"/>
          </w:tcPr>
          <w:p w14:paraId="3BDE8FF4" w14:textId="77777777" w:rsidR="00DE4679" w:rsidRDefault="001A280C">
            <w:pPr>
              <w:pStyle w:val="Table01Row"/>
            </w:pPr>
            <w:r>
              <w:t xml:space="preserve">1 Jan 2005 (see s. 2 and </w:t>
            </w:r>
            <w:r>
              <w:rPr>
                <w:i/>
              </w:rPr>
              <w:t>Gazette</w:t>
            </w:r>
            <w:r>
              <w:t xml:space="preserve"> 31 Dec 2004 p. 7130)</w:t>
            </w:r>
          </w:p>
        </w:tc>
      </w:tr>
      <w:tr w:rsidR="00DE4679" w14:paraId="4E2B5A76" w14:textId="77777777">
        <w:trPr>
          <w:cantSplit/>
          <w:jc w:val="center"/>
        </w:trPr>
        <w:tc>
          <w:tcPr>
            <w:tcW w:w="4253" w:type="dxa"/>
          </w:tcPr>
          <w:p w14:paraId="512EEB3D" w14:textId="77777777" w:rsidR="00DE4679" w:rsidRDefault="001A280C">
            <w:pPr>
              <w:pStyle w:val="Table01Row"/>
            </w:pPr>
            <w:r>
              <w:rPr>
                <w:i/>
              </w:rPr>
              <w:t>Financial Legislation Amendment and Repeal Act 2006</w:t>
            </w:r>
            <w:r>
              <w:t xml:space="preserve"> s. 4 &amp; Sch.</w:t>
            </w:r>
            <w:r>
              <w:t> 1 cl. 118</w:t>
            </w:r>
          </w:p>
        </w:tc>
        <w:tc>
          <w:tcPr>
            <w:tcW w:w="1134" w:type="dxa"/>
          </w:tcPr>
          <w:p w14:paraId="10036219" w14:textId="77777777" w:rsidR="00DE4679" w:rsidRDefault="001A280C">
            <w:pPr>
              <w:pStyle w:val="Table01Row"/>
            </w:pPr>
            <w:r>
              <w:t>2006/077</w:t>
            </w:r>
          </w:p>
        </w:tc>
        <w:tc>
          <w:tcPr>
            <w:tcW w:w="1134" w:type="dxa"/>
          </w:tcPr>
          <w:p w14:paraId="6CD711E0" w14:textId="77777777" w:rsidR="00DE4679" w:rsidRDefault="001A280C">
            <w:pPr>
              <w:pStyle w:val="Table01Row"/>
            </w:pPr>
            <w:r>
              <w:t>21 Dec 2006</w:t>
            </w:r>
          </w:p>
        </w:tc>
        <w:tc>
          <w:tcPr>
            <w:tcW w:w="3686" w:type="dxa"/>
          </w:tcPr>
          <w:p w14:paraId="11D5B271" w14:textId="77777777" w:rsidR="00DE4679" w:rsidRDefault="001A280C">
            <w:pPr>
              <w:pStyle w:val="Table01Row"/>
            </w:pPr>
            <w:r>
              <w:t xml:space="preserve">1 Feb 2007 (see s. 2(1) and </w:t>
            </w:r>
            <w:r>
              <w:rPr>
                <w:i/>
              </w:rPr>
              <w:t>Gazette</w:t>
            </w:r>
            <w:r>
              <w:t xml:space="preserve"> 19 Jan 2007 p. 137)</w:t>
            </w:r>
          </w:p>
        </w:tc>
      </w:tr>
      <w:tr w:rsidR="00DE4679" w14:paraId="08353D89" w14:textId="77777777">
        <w:trPr>
          <w:cantSplit/>
          <w:jc w:val="center"/>
        </w:trPr>
        <w:tc>
          <w:tcPr>
            <w:tcW w:w="10207" w:type="dxa"/>
            <w:gridSpan w:val="4"/>
          </w:tcPr>
          <w:p w14:paraId="703A50A8" w14:textId="77777777" w:rsidR="00DE4679" w:rsidRDefault="001A280C">
            <w:pPr>
              <w:pStyle w:val="Table01Row"/>
            </w:pPr>
            <w:r>
              <w:rPr>
                <w:b/>
              </w:rPr>
              <w:t>Reprint 8 as at 3 Oct 2008 (not including 1991/020, 1999/060 &amp; 2000/043)</w:t>
            </w:r>
          </w:p>
        </w:tc>
      </w:tr>
      <w:tr w:rsidR="00DE4679" w14:paraId="1644A70A" w14:textId="77777777">
        <w:trPr>
          <w:cantSplit/>
          <w:jc w:val="center"/>
        </w:trPr>
        <w:tc>
          <w:tcPr>
            <w:tcW w:w="4253" w:type="dxa"/>
          </w:tcPr>
          <w:p w14:paraId="7D867806" w14:textId="77777777" w:rsidR="00DE4679" w:rsidRDefault="001A280C">
            <w:pPr>
              <w:pStyle w:val="Table01Row"/>
            </w:pPr>
            <w:r>
              <w:rPr>
                <w:i/>
              </w:rPr>
              <w:t>Parliamentary Commissioner Amendment Act 2009</w:t>
            </w:r>
          </w:p>
        </w:tc>
        <w:tc>
          <w:tcPr>
            <w:tcW w:w="1134" w:type="dxa"/>
          </w:tcPr>
          <w:p w14:paraId="2AB7746B" w14:textId="77777777" w:rsidR="00DE4679" w:rsidRDefault="001A280C">
            <w:pPr>
              <w:pStyle w:val="Table01Row"/>
            </w:pPr>
            <w:r>
              <w:t>2009/010</w:t>
            </w:r>
          </w:p>
        </w:tc>
        <w:tc>
          <w:tcPr>
            <w:tcW w:w="1134" w:type="dxa"/>
          </w:tcPr>
          <w:p w14:paraId="5AF9F89F" w14:textId="77777777" w:rsidR="00DE4679" w:rsidRDefault="001A280C">
            <w:pPr>
              <w:pStyle w:val="Table01Row"/>
            </w:pPr>
            <w:r>
              <w:t>29 Jun 2009</w:t>
            </w:r>
          </w:p>
        </w:tc>
        <w:tc>
          <w:tcPr>
            <w:tcW w:w="3686" w:type="dxa"/>
          </w:tcPr>
          <w:p w14:paraId="42C3DE1A" w14:textId="77777777" w:rsidR="00DE4679" w:rsidRDefault="001A280C">
            <w:pPr>
              <w:pStyle w:val="Table01Row"/>
            </w:pPr>
            <w:r>
              <w:t>s. 1 &amp; 2: 29 Jun 2009 (see s. 2(a));</w:t>
            </w:r>
          </w:p>
          <w:p w14:paraId="6F2C6C53" w14:textId="77777777" w:rsidR="00DE4679" w:rsidRDefault="001A280C">
            <w:pPr>
              <w:pStyle w:val="Table01Row"/>
            </w:pPr>
            <w:r>
              <w:t>Act other than s. 1 &amp; 2: 30 Jun 2009 (see s. 2(b))</w:t>
            </w:r>
          </w:p>
        </w:tc>
      </w:tr>
      <w:tr w:rsidR="00DE4679" w14:paraId="15FFCAE5" w14:textId="77777777">
        <w:trPr>
          <w:cantSplit/>
          <w:jc w:val="center"/>
        </w:trPr>
        <w:tc>
          <w:tcPr>
            <w:tcW w:w="4253" w:type="dxa"/>
          </w:tcPr>
          <w:p w14:paraId="62C8D9E9" w14:textId="77777777" w:rsidR="00DE4679" w:rsidRDefault="001A280C">
            <w:pPr>
              <w:pStyle w:val="Table01Row"/>
            </w:pPr>
            <w:r>
              <w:rPr>
                <w:i/>
              </w:rPr>
              <w:t>National Gas Access (WA) Act 2009</w:t>
            </w:r>
            <w:r>
              <w:t xml:space="preserve"> s. 71</w:t>
            </w:r>
          </w:p>
        </w:tc>
        <w:tc>
          <w:tcPr>
            <w:tcW w:w="1134" w:type="dxa"/>
          </w:tcPr>
          <w:p w14:paraId="4E5CB116" w14:textId="77777777" w:rsidR="00DE4679" w:rsidRDefault="001A280C">
            <w:pPr>
              <w:pStyle w:val="Table01Row"/>
            </w:pPr>
            <w:r>
              <w:t>2009/016</w:t>
            </w:r>
          </w:p>
        </w:tc>
        <w:tc>
          <w:tcPr>
            <w:tcW w:w="1134" w:type="dxa"/>
          </w:tcPr>
          <w:p w14:paraId="550272FB" w14:textId="77777777" w:rsidR="00DE4679" w:rsidRDefault="001A280C">
            <w:pPr>
              <w:pStyle w:val="Table01Row"/>
            </w:pPr>
            <w:r>
              <w:t>1 Sep 2009</w:t>
            </w:r>
          </w:p>
        </w:tc>
        <w:tc>
          <w:tcPr>
            <w:tcW w:w="3686" w:type="dxa"/>
          </w:tcPr>
          <w:p w14:paraId="5A01E6CA" w14:textId="77777777" w:rsidR="00DE4679" w:rsidRDefault="001A280C">
            <w:pPr>
              <w:pStyle w:val="Table01Row"/>
            </w:pPr>
            <w:r>
              <w:t xml:space="preserve">1 Jan 2010 (see s. 2(b) and </w:t>
            </w:r>
            <w:r>
              <w:rPr>
                <w:i/>
              </w:rPr>
              <w:t>Gazette</w:t>
            </w:r>
            <w:r>
              <w:t xml:space="preserve"> 31 Dec 2009 p. 5327)</w:t>
            </w:r>
          </w:p>
        </w:tc>
      </w:tr>
      <w:tr w:rsidR="00DE4679" w14:paraId="3232ADBA" w14:textId="77777777">
        <w:trPr>
          <w:cantSplit/>
          <w:jc w:val="center"/>
        </w:trPr>
        <w:tc>
          <w:tcPr>
            <w:tcW w:w="4253" w:type="dxa"/>
          </w:tcPr>
          <w:p w14:paraId="1117822B" w14:textId="77777777" w:rsidR="00DE4679" w:rsidRDefault="001A280C">
            <w:pPr>
              <w:pStyle w:val="Table01Row"/>
            </w:pPr>
            <w:r>
              <w:rPr>
                <w:i/>
              </w:rPr>
              <w:t>Acts Amendment (Bankruptcy) Act 2009</w:t>
            </w:r>
            <w:r>
              <w:t xml:space="preserve"> s. 62</w:t>
            </w:r>
          </w:p>
        </w:tc>
        <w:tc>
          <w:tcPr>
            <w:tcW w:w="1134" w:type="dxa"/>
          </w:tcPr>
          <w:p w14:paraId="4DE97054" w14:textId="77777777" w:rsidR="00DE4679" w:rsidRDefault="001A280C">
            <w:pPr>
              <w:pStyle w:val="Table01Row"/>
            </w:pPr>
            <w:r>
              <w:t>2009/0</w:t>
            </w:r>
            <w:r>
              <w:t>18</w:t>
            </w:r>
          </w:p>
        </w:tc>
        <w:tc>
          <w:tcPr>
            <w:tcW w:w="1134" w:type="dxa"/>
          </w:tcPr>
          <w:p w14:paraId="0F873603" w14:textId="77777777" w:rsidR="00DE4679" w:rsidRDefault="001A280C">
            <w:pPr>
              <w:pStyle w:val="Table01Row"/>
            </w:pPr>
            <w:r>
              <w:t>16 Sep 2009</w:t>
            </w:r>
          </w:p>
        </w:tc>
        <w:tc>
          <w:tcPr>
            <w:tcW w:w="3686" w:type="dxa"/>
          </w:tcPr>
          <w:p w14:paraId="512FCF5B" w14:textId="77777777" w:rsidR="00DE4679" w:rsidRDefault="001A280C">
            <w:pPr>
              <w:pStyle w:val="Table01Row"/>
            </w:pPr>
            <w:r>
              <w:t>17 Sep 2009 (see s. 2(b))</w:t>
            </w:r>
          </w:p>
        </w:tc>
      </w:tr>
      <w:tr w:rsidR="00DE4679" w14:paraId="503420A6" w14:textId="77777777">
        <w:trPr>
          <w:cantSplit/>
          <w:jc w:val="center"/>
        </w:trPr>
        <w:tc>
          <w:tcPr>
            <w:tcW w:w="4253" w:type="dxa"/>
          </w:tcPr>
          <w:p w14:paraId="5D3F7FFA" w14:textId="77777777" w:rsidR="00DE4679" w:rsidRDefault="001A280C">
            <w:pPr>
              <w:pStyle w:val="Table01Row"/>
            </w:pPr>
            <w:r>
              <w:rPr>
                <w:i/>
              </w:rPr>
              <w:lastRenderedPageBreak/>
              <w:t>Standardisation of Formatting Act 2010</w:t>
            </w:r>
            <w:r>
              <w:t xml:space="preserve"> s. 51</w:t>
            </w:r>
          </w:p>
        </w:tc>
        <w:tc>
          <w:tcPr>
            <w:tcW w:w="1134" w:type="dxa"/>
          </w:tcPr>
          <w:p w14:paraId="681D77A1" w14:textId="77777777" w:rsidR="00DE4679" w:rsidRDefault="001A280C">
            <w:pPr>
              <w:pStyle w:val="Table01Row"/>
            </w:pPr>
            <w:r>
              <w:t>2010/019</w:t>
            </w:r>
          </w:p>
        </w:tc>
        <w:tc>
          <w:tcPr>
            <w:tcW w:w="1134" w:type="dxa"/>
          </w:tcPr>
          <w:p w14:paraId="4D834536" w14:textId="77777777" w:rsidR="00DE4679" w:rsidRDefault="001A280C">
            <w:pPr>
              <w:pStyle w:val="Table01Row"/>
            </w:pPr>
            <w:r>
              <w:t>28 Jun 2010</w:t>
            </w:r>
          </w:p>
        </w:tc>
        <w:tc>
          <w:tcPr>
            <w:tcW w:w="3686" w:type="dxa"/>
          </w:tcPr>
          <w:p w14:paraId="40030DC5" w14:textId="77777777" w:rsidR="00DE4679" w:rsidRDefault="001A280C">
            <w:pPr>
              <w:pStyle w:val="Table01Row"/>
            </w:pPr>
            <w:r>
              <w:t xml:space="preserve">11 Sep 2010 (see s. 2(b) and </w:t>
            </w:r>
            <w:r>
              <w:rPr>
                <w:i/>
              </w:rPr>
              <w:t>Gazette</w:t>
            </w:r>
            <w:r>
              <w:t xml:space="preserve"> 10 Sep 2010 p. 4341)</w:t>
            </w:r>
          </w:p>
        </w:tc>
      </w:tr>
      <w:tr w:rsidR="00DE4679" w14:paraId="686A16E3" w14:textId="77777777">
        <w:trPr>
          <w:cantSplit/>
          <w:jc w:val="center"/>
        </w:trPr>
        <w:tc>
          <w:tcPr>
            <w:tcW w:w="4253" w:type="dxa"/>
          </w:tcPr>
          <w:p w14:paraId="7AD55139" w14:textId="77777777" w:rsidR="00DE4679" w:rsidRDefault="001A280C">
            <w:pPr>
              <w:pStyle w:val="Table01Row"/>
            </w:pPr>
            <w:r>
              <w:rPr>
                <w:i/>
              </w:rPr>
              <w:t>Public Sector Reform Act 2010</w:t>
            </w:r>
            <w:r>
              <w:t xml:space="preserve"> s. 80</w:t>
            </w:r>
          </w:p>
        </w:tc>
        <w:tc>
          <w:tcPr>
            <w:tcW w:w="1134" w:type="dxa"/>
          </w:tcPr>
          <w:p w14:paraId="6499FE80" w14:textId="77777777" w:rsidR="00DE4679" w:rsidRDefault="001A280C">
            <w:pPr>
              <w:pStyle w:val="Table01Row"/>
            </w:pPr>
            <w:r>
              <w:t>2010/039</w:t>
            </w:r>
          </w:p>
        </w:tc>
        <w:tc>
          <w:tcPr>
            <w:tcW w:w="1134" w:type="dxa"/>
          </w:tcPr>
          <w:p w14:paraId="02C56C04" w14:textId="77777777" w:rsidR="00DE4679" w:rsidRDefault="001A280C">
            <w:pPr>
              <w:pStyle w:val="Table01Row"/>
            </w:pPr>
            <w:r>
              <w:t>1 Oct 2010</w:t>
            </w:r>
          </w:p>
        </w:tc>
        <w:tc>
          <w:tcPr>
            <w:tcW w:w="3686" w:type="dxa"/>
          </w:tcPr>
          <w:p w14:paraId="6ACD7E10" w14:textId="77777777" w:rsidR="00DE4679" w:rsidRDefault="001A280C">
            <w:pPr>
              <w:pStyle w:val="Table01Row"/>
            </w:pPr>
            <w:r>
              <w:t xml:space="preserve">1 Dec 2010 (see s. 2(b) and </w:t>
            </w:r>
            <w:r>
              <w:rPr>
                <w:i/>
              </w:rPr>
              <w:t>Gazette</w:t>
            </w:r>
            <w:r>
              <w:t xml:space="preserve"> 5 Nov 2010 p. 5563)</w:t>
            </w:r>
          </w:p>
        </w:tc>
      </w:tr>
      <w:tr w:rsidR="00DE4679" w14:paraId="288DE325" w14:textId="77777777">
        <w:trPr>
          <w:cantSplit/>
          <w:jc w:val="center"/>
        </w:trPr>
        <w:tc>
          <w:tcPr>
            <w:tcW w:w="10207" w:type="dxa"/>
            <w:gridSpan w:val="4"/>
          </w:tcPr>
          <w:p w14:paraId="48FCE299" w14:textId="77777777" w:rsidR="00DE4679" w:rsidRDefault="001A280C">
            <w:pPr>
              <w:pStyle w:val="Table01Row"/>
            </w:pPr>
            <w:r>
              <w:rPr>
                <w:b/>
              </w:rPr>
              <w:t>Reprint 9 as at 3 Dec 2010 (not including 1999/060 &amp; 2000/043)</w:t>
            </w:r>
          </w:p>
        </w:tc>
      </w:tr>
      <w:tr w:rsidR="00DE4679" w14:paraId="3ED8F8D6" w14:textId="77777777">
        <w:trPr>
          <w:cantSplit/>
          <w:jc w:val="center"/>
        </w:trPr>
        <w:tc>
          <w:tcPr>
            <w:tcW w:w="4253" w:type="dxa"/>
          </w:tcPr>
          <w:p w14:paraId="664FDAEE" w14:textId="77777777" w:rsidR="00DE4679" w:rsidRDefault="001A280C">
            <w:pPr>
              <w:pStyle w:val="Table01Row"/>
            </w:pPr>
            <w:r>
              <w:rPr>
                <w:i/>
              </w:rPr>
              <w:t>Water Services Legislation Amendment and Repeal Act 2012</w:t>
            </w:r>
            <w:r>
              <w:t xml:space="preserve"> s. 221</w:t>
            </w:r>
          </w:p>
        </w:tc>
        <w:tc>
          <w:tcPr>
            <w:tcW w:w="1134" w:type="dxa"/>
          </w:tcPr>
          <w:p w14:paraId="208ECA28" w14:textId="77777777" w:rsidR="00DE4679" w:rsidRDefault="001A280C">
            <w:pPr>
              <w:pStyle w:val="Table01Row"/>
            </w:pPr>
            <w:r>
              <w:t>2012/025</w:t>
            </w:r>
          </w:p>
        </w:tc>
        <w:tc>
          <w:tcPr>
            <w:tcW w:w="1134" w:type="dxa"/>
          </w:tcPr>
          <w:p w14:paraId="20EE3760" w14:textId="77777777" w:rsidR="00DE4679" w:rsidRDefault="001A280C">
            <w:pPr>
              <w:pStyle w:val="Table01Row"/>
            </w:pPr>
            <w:r>
              <w:t>3 Sep 2012</w:t>
            </w:r>
          </w:p>
        </w:tc>
        <w:tc>
          <w:tcPr>
            <w:tcW w:w="3686" w:type="dxa"/>
          </w:tcPr>
          <w:p w14:paraId="6DCF255B" w14:textId="77777777" w:rsidR="00DE4679" w:rsidRDefault="001A280C">
            <w:pPr>
              <w:pStyle w:val="Table01Row"/>
            </w:pPr>
            <w:r>
              <w:t xml:space="preserve">18 Nov 2013 (see s. 2(b) and </w:t>
            </w:r>
            <w:r>
              <w:rPr>
                <w:i/>
              </w:rPr>
              <w:t>Gazette</w:t>
            </w:r>
            <w:r>
              <w:t xml:space="preserve"> 14 Nov 2013 p.</w:t>
            </w:r>
            <w:r>
              <w:t> 5028)</w:t>
            </w:r>
          </w:p>
        </w:tc>
      </w:tr>
      <w:tr w:rsidR="00DE4679" w14:paraId="442C1AA5" w14:textId="77777777">
        <w:trPr>
          <w:cantSplit/>
          <w:jc w:val="center"/>
        </w:trPr>
        <w:tc>
          <w:tcPr>
            <w:tcW w:w="4253" w:type="dxa"/>
          </w:tcPr>
          <w:p w14:paraId="24CF0F6C" w14:textId="77777777" w:rsidR="00DE4679" w:rsidRDefault="001A280C">
            <w:pPr>
              <w:pStyle w:val="Table01Row"/>
            </w:pPr>
            <w:r>
              <w:rPr>
                <w:i/>
              </w:rPr>
              <w:t>Mental Health Legislation Amendment Act 2014</w:t>
            </w:r>
            <w:r>
              <w:t xml:space="preserve"> Pt. 4 Div. 4 Subdiv. 18</w:t>
            </w:r>
          </w:p>
        </w:tc>
        <w:tc>
          <w:tcPr>
            <w:tcW w:w="1134" w:type="dxa"/>
          </w:tcPr>
          <w:p w14:paraId="368F685E" w14:textId="77777777" w:rsidR="00DE4679" w:rsidRDefault="001A280C">
            <w:pPr>
              <w:pStyle w:val="Table01Row"/>
            </w:pPr>
            <w:r>
              <w:t>2014/025</w:t>
            </w:r>
          </w:p>
        </w:tc>
        <w:tc>
          <w:tcPr>
            <w:tcW w:w="1134" w:type="dxa"/>
          </w:tcPr>
          <w:p w14:paraId="36A3B896" w14:textId="77777777" w:rsidR="00DE4679" w:rsidRDefault="001A280C">
            <w:pPr>
              <w:pStyle w:val="Table01Row"/>
            </w:pPr>
            <w:r>
              <w:t>3 Nov 2014</w:t>
            </w:r>
          </w:p>
        </w:tc>
        <w:tc>
          <w:tcPr>
            <w:tcW w:w="3686" w:type="dxa"/>
          </w:tcPr>
          <w:p w14:paraId="41ED358C" w14:textId="77777777" w:rsidR="00DE4679" w:rsidRDefault="001A280C">
            <w:pPr>
              <w:pStyle w:val="Table01Row"/>
            </w:pPr>
            <w:r>
              <w:t xml:space="preserve">30 Nov 2015 (see s. 2(b) and </w:t>
            </w:r>
            <w:r>
              <w:rPr>
                <w:i/>
              </w:rPr>
              <w:t>Gazette</w:t>
            </w:r>
            <w:r>
              <w:t xml:space="preserve"> 13 Nov 2015 p. 4632)</w:t>
            </w:r>
          </w:p>
        </w:tc>
      </w:tr>
      <w:tr w:rsidR="00DE4679" w14:paraId="25692970" w14:textId="77777777">
        <w:trPr>
          <w:cantSplit/>
          <w:jc w:val="center"/>
        </w:trPr>
        <w:tc>
          <w:tcPr>
            <w:tcW w:w="4253" w:type="dxa"/>
          </w:tcPr>
          <w:p w14:paraId="6B06FD29" w14:textId="77777777" w:rsidR="00DE4679" w:rsidRDefault="001A280C">
            <w:pPr>
              <w:pStyle w:val="Table01Row"/>
            </w:pPr>
            <w:r>
              <w:rPr>
                <w:i/>
              </w:rPr>
              <w:t>Corruption and Crime Commission Amendment (Misconduct) Act 2014</w:t>
            </w:r>
            <w:r>
              <w:t xml:space="preserve"> s. 36</w:t>
            </w:r>
          </w:p>
        </w:tc>
        <w:tc>
          <w:tcPr>
            <w:tcW w:w="1134" w:type="dxa"/>
          </w:tcPr>
          <w:p w14:paraId="062B0A34" w14:textId="77777777" w:rsidR="00DE4679" w:rsidRDefault="001A280C">
            <w:pPr>
              <w:pStyle w:val="Table01Row"/>
            </w:pPr>
            <w:r>
              <w:t>2014/035</w:t>
            </w:r>
          </w:p>
        </w:tc>
        <w:tc>
          <w:tcPr>
            <w:tcW w:w="1134" w:type="dxa"/>
          </w:tcPr>
          <w:p w14:paraId="3C332D8E" w14:textId="77777777" w:rsidR="00DE4679" w:rsidRDefault="001A280C">
            <w:pPr>
              <w:pStyle w:val="Table01Row"/>
            </w:pPr>
            <w:r>
              <w:t>9 Dec 2014</w:t>
            </w:r>
          </w:p>
        </w:tc>
        <w:tc>
          <w:tcPr>
            <w:tcW w:w="3686" w:type="dxa"/>
          </w:tcPr>
          <w:p w14:paraId="12677110" w14:textId="77777777" w:rsidR="00DE4679" w:rsidRDefault="001A280C">
            <w:pPr>
              <w:pStyle w:val="Table01Row"/>
            </w:pPr>
            <w:r>
              <w:t xml:space="preserve">1 Jul 2015 (see s. 2(b) and </w:t>
            </w:r>
            <w:r>
              <w:rPr>
                <w:i/>
              </w:rPr>
              <w:t>Gazette</w:t>
            </w:r>
            <w:r>
              <w:t xml:space="preserve"> 26 Jun 2015 p. 2235)</w:t>
            </w:r>
          </w:p>
        </w:tc>
      </w:tr>
      <w:tr w:rsidR="00DE4679" w14:paraId="68EB7952" w14:textId="77777777">
        <w:trPr>
          <w:cantSplit/>
          <w:jc w:val="center"/>
        </w:trPr>
        <w:tc>
          <w:tcPr>
            <w:tcW w:w="4253" w:type="dxa"/>
          </w:tcPr>
          <w:p w14:paraId="4E67711F" w14:textId="77777777" w:rsidR="00DE4679" w:rsidRDefault="001A280C">
            <w:pPr>
              <w:pStyle w:val="Table01Row"/>
            </w:pPr>
            <w:r>
              <w:rPr>
                <w:i/>
              </w:rPr>
              <w:t>Declared Places (Mentally Impaired Accused) Act 2015</w:t>
            </w:r>
            <w:r>
              <w:t xml:space="preserve"> s. 87</w:t>
            </w:r>
          </w:p>
        </w:tc>
        <w:tc>
          <w:tcPr>
            <w:tcW w:w="1134" w:type="dxa"/>
          </w:tcPr>
          <w:p w14:paraId="716B9E61" w14:textId="77777777" w:rsidR="00DE4679" w:rsidRDefault="001A280C">
            <w:pPr>
              <w:pStyle w:val="Table01Row"/>
            </w:pPr>
            <w:r>
              <w:t>2015/004</w:t>
            </w:r>
          </w:p>
        </w:tc>
        <w:tc>
          <w:tcPr>
            <w:tcW w:w="1134" w:type="dxa"/>
          </w:tcPr>
          <w:p w14:paraId="48A7F390" w14:textId="77777777" w:rsidR="00DE4679" w:rsidRDefault="001A280C">
            <w:pPr>
              <w:pStyle w:val="Table01Row"/>
            </w:pPr>
            <w:r>
              <w:t>3 Mar 2015</w:t>
            </w:r>
          </w:p>
        </w:tc>
        <w:tc>
          <w:tcPr>
            <w:tcW w:w="3686" w:type="dxa"/>
          </w:tcPr>
          <w:p w14:paraId="6E37ACC2" w14:textId="77777777" w:rsidR="00DE4679" w:rsidRDefault="001A280C">
            <w:pPr>
              <w:pStyle w:val="Table01Row"/>
            </w:pPr>
            <w:r>
              <w:t xml:space="preserve">17 Jun 2015 (see s. 2(b) and </w:t>
            </w:r>
            <w:r>
              <w:rPr>
                <w:i/>
              </w:rPr>
              <w:t>Gazette</w:t>
            </w:r>
            <w:r>
              <w:t xml:space="preserve"> 16 Jun 2015 p. 2071)</w:t>
            </w:r>
          </w:p>
        </w:tc>
      </w:tr>
      <w:tr w:rsidR="00DE4679" w14:paraId="3491E665" w14:textId="77777777">
        <w:trPr>
          <w:cantSplit/>
          <w:jc w:val="center"/>
        </w:trPr>
        <w:tc>
          <w:tcPr>
            <w:tcW w:w="10207" w:type="dxa"/>
            <w:gridSpan w:val="4"/>
          </w:tcPr>
          <w:p w14:paraId="2C9A3FE4" w14:textId="77777777" w:rsidR="00DE4679" w:rsidRDefault="001A280C">
            <w:pPr>
              <w:pStyle w:val="Table01Row"/>
            </w:pPr>
            <w:r>
              <w:rPr>
                <w:b/>
              </w:rPr>
              <w:t>Reprint 10 as at 4 Mar 2016 (not including 1999/060 &amp; 2000/0</w:t>
            </w:r>
            <w:r>
              <w:rPr>
                <w:b/>
              </w:rPr>
              <w:t>43)</w:t>
            </w:r>
          </w:p>
        </w:tc>
      </w:tr>
      <w:tr w:rsidR="00DE4679" w14:paraId="410090E7" w14:textId="77777777">
        <w:trPr>
          <w:cantSplit/>
          <w:jc w:val="center"/>
        </w:trPr>
        <w:tc>
          <w:tcPr>
            <w:tcW w:w="4253" w:type="dxa"/>
          </w:tcPr>
          <w:p w14:paraId="5C407EFD" w14:textId="77777777" w:rsidR="00DE4679" w:rsidRDefault="001A280C">
            <w:pPr>
              <w:pStyle w:val="Table01Row"/>
            </w:pPr>
            <w:r>
              <w:rPr>
                <w:i/>
              </w:rPr>
              <w:t>Local Government Legislation Amendment Act 2016</w:t>
            </w:r>
            <w:r>
              <w:t xml:space="preserve"> Pt. 3 Div. 26</w:t>
            </w:r>
          </w:p>
        </w:tc>
        <w:tc>
          <w:tcPr>
            <w:tcW w:w="1134" w:type="dxa"/>
          </w:tcPr>
          <w:p w14:paraId="3154A8FF" w14:textId="77777777" w:rsidR="00DE4679" w:rsidRDefault="001A280C">
            <w:pPr>
              <w:pStyle w:val="Table01Row"/>
            </w:pPr>
            <w:r>
              <w:t>2016/026</w:t>
            </w:r>
          </w:p>
        </w:tc>
        <w:tc>
          <w:tcPr>
            <w:tcW w:w="1134" w:type="dxa"/>
          </w:tcPr>
          <w:p w14:paraId="17E4067F" w14:textId="77777777" w:rsidR="00DE4679" w:rsidRDefault="001A280C">
            <w:pPr>
              <w:pStyle w:val="Table01Row"/>
            </w:pPr>
            <w:r>
              <w:t>21 Sep 2016</w:t>
            </w:r>
          </w:p>
        </w:tc>
        <w:tc>
          <w:tcPr>
            <w:tcW w:w="3686" w:type="dxa"/>
          </w:tcPr>
          <w:p w14:paraId="21D9F108" w14:textId="77777777" w:rsidR="00DE4679" w:rsidRDefault="001A280C">
            <w:pPr>
              <w:pStyle w:val="Table01Row"/>
            </w:pPr>
            <w:r>
              <w:t xml:space="preserve">21 Jan 2017 (see s. 2(b) and </w:t>
            </w:r>
            <w:r>
              <w:rPr>
                <w:i/>
              </w:rPr>
              <w:t>Gazette</w:t>
            </w:r>
            <w:r>
              <w:t xml:space="preserve"> 20 Jan 2017 p. 648)</w:t>
            </w:r>
          </w:p>
        </w:tc>
      </w:tr>
      <w:tr w:rsidR="00DE4679" w14:paraId="1B87779D" w14:textId="77777777">
        <w:trPr>
          <w:cantSplit/>
          <w:jc w:val="center"/>
        </w:trPr>
        <w:tc>
          <w:tcPr>
            <w:tcW w:w="4253" w:type="dxa"/>
          </w:tcPr>
          <w:p w14:paraId="4DC3D552" w14:textId="77777777" w:rsidR="00DE4679" w:rsidRDefault="001A280C">
            <w:pPr>
              <w:pStyle w:val="Table01Row"/>
            </w:pPr>
            <w:r>
              <w:rPr>
                <w:i/>
              </w:rPr>
              <w:t>TAB (Disposal) Act 2019</w:t>
            </w:r>
            <w:r>
              <w:t xml:space="preserve"> s. 151</w:t>
            </w:r>
          </w:p>
        </w:tc>
        <w:tc>
          <w:tcPr>
            <w:tcW w:w="1134" w:type="dxa"/>
          </w:tcPr>
          <w:p w14:paraId="6CDB77BD" w14:textId="77777777" w:rsidR="00DE4679" w:rsidRDefault="001A280C">
            <w:pPr>
              <w:pStyle w:val="Table01Row"/>
            </w:pPr>
            <w:r>
              <w:t>2019/021</w:t>
            </w:r>
          </w:p>
        </w:tc>
        <w:tc>
          <w:tcPr>
            <w:tcW w:w="1134" w:type="dxa"/>
          </w:tcPr>
          <w:p w14:paraId="3A8D7C68" w14:textId="77777777" w:rsidR="00DE4679" w:rsidRDefault="001A280C">
            <w:pPr>
              <w:pStyle w:val="Table01Row"/>
            </w:pPr>
            <w:r>
              <w:t>18 Sep 2019</w:t>
            </w:r>
          </w:p>
        </w:tc>
        <w:tc>
          <w:tcPr>
            <w:tcW w:w="3686" w:type="dxa"/>
          </w:tcPr>
          <w:p w14:paraId="60EA673D" w14:textId="77777777" w:rsidR="00DE4679" w:rsidRDefault="001A280C">
            <w:pPr>
              <w:pStyle w:val="Table01Row"/>
            </w:pPr>
            <w:r>
              <w:t>To be proclaimed (see s. 2(1)(b) &amp; 2(2))</w:t>
            </w:r>
          </w:p>
        </w:tc>
      </w:tr>
      <w:tr w:rsidR="00DE4679" w14:paraId="1263826A" w14:textId="77777777">
        <w:trPr>
          <w:cantSplit/>
          <w:jc w:val="center"/>
        </w:trPr>
        <w:tc>
          <w:tcPr>
            <w:tcW w:w="4253" w:type="dxa"/>
          </w:tcPr>
          <w:p w14:paraId="37047D74" w14:textId="77777777" w:rsidR="00DE4679" w:rsidRDefault="001A280C">
            <w:pPr>
              <w:pStyle w:val="Table01Row"/>
            </w:pPr>
            <w:r>
              <w:rPr>
                <w:i/>
              </w:rPr>
              <w:t>Parliamentary Commissioner Amendment (Reportable Conduct) Act 2022</w:t>
            </w:r>
          </w:p>
        </w:tc>
        <w:tc>
          <w:tcPr>
            <w:tcW w:w="1134" w:type="dxa"/>
          </w:tcPr>
          <w:p w14:paraId="424DA68E" w14:textId="77777777" w:rsidR="00DE4679" w:rsidRDefault="001A280C">
            <w:pPr>
              <w:pStyle w:val="Table01Row"/>
            </w:pPr>
            <w:r>
              <w:t>2022/025</w:t>
            </w:r>
          </w:p>
        </w:tc>
        <w:tc>
          <w:tcPr>
            <w:tcW w:w="1134" w:type="dxa"/>
          </w:tcPr>
          <w:p w14:paraId="37FB6024" w14:textId="77777777" w:rsidR="00DE4679" w:rsidRDefault="001A280C">
            <w:pPr>
              <w:pStyle w:val="Table01Row"/>
            </w:pPr>
            <w:r>
              <w:t>19 Aug 2022</w:t>
            </w:r>
          </w:p>
        </w:tc>
        <w:tc>
          <w:tcPr>
            <w:tcW w:w="3686" w:type="dxa"/>
          </w:tcPr>
          <w:p w14:paraId="41A414A7" w14:textId="77777777" w:rsidR="00DE4679" w:rsidRDefault="001A280C">
            <w:pPr>
              <w:pStyle w:val="Table01Row"/>
            </w:pPr>
            <w:r>
              <w:t>Pt. 1: 19 Aug 2022 (see s. 2(a));</w:t>
            </w:r>
          </w:p>
          <w:p w14:paraId="4EB920C3" w14:textId="77777777" w:rsidR="00DE4679" w:rsidRDefault="001A280C">
            <w:pPr>
              <w:pStyle w:val="Table01Row"/>
            </w:pPr>
            <w:r>
              <w:t>Act other than Pt. 1 &amp; Pt. 2 Div. 2: 1 Jan 2023 (see s. 2(c) and SL 2022/206 cl. 2);</w:t>
            </w:r>
          </w:p>
          <w:p w14:paraId="2F2AA75E" w14:textId="77777777" w:rsidR="00DE4679" w:rsidRDefault="001A280C">
            <w:pPr>
              <w:pStyle w:val="Table01Row"/>
            </w:pPr>
            <w:r>
              <w:t>Pt. 2 D</w:t>
            </w:r>
            <w:r>
              <w:t>iv. 2: 1 Jan 2024 (see s. 2(b) and SL 2022/206 cl. 2)</w:t>
            </w:r>
          </w:p>
        </w:tc>
      </w:tr>
      <w:tr w:rsidR="00DE4679" w14:paraId="5B5483EA" w14:textId="77777777">
        <w:trPr>
          <w:cantSplit/>
          <w:jc w:val="center"/>
        </w:trPr>
        <w:tc>
          <w:tcPr>
            <w:tcW w:w="4253" w:type="dxa"/>
          </w:tcPr>
          <w:p w14:paraId="0E8ED801" w14:textId="77777777" w:rsidR="00DE4679" w:rsidRDefault="001A280C">
            <w:pPr>
              <w:pStyle w:val="Table01Row"/>
            </w:pPr>
            <w:r>
              <w:rPr>
                <w:i/>
              </w:rPr>
              <w:t>Criminal Law (Mental Impairment) Act 2023</w:t>
            </w:r>
            <w:r>
              <w:t xml:space="preserve"> Pt. 15 Div. 22, s. 410 &amp; 412</w:t>
            </w:r>
          </w:p>
        </w:tc>
        <w:tc>
          <w:tcPr>
            <w:tcW w:w="1134" w:type="dxa"/>
          </w:tcPr>
          <w:p w14:paraId="19015A62" w14:textId="77777777" w:rsidR="00DE4679" w:rsidRDefault="001A280C">
            <w:pPr>
              <w:pStyle w:val="Table01Row"/>
            </w:pPr>
            <w:r>
              <w:t>2023/010</w:t>
            </w:r>
          </w:p>
        </w:tc>
        <w:tc>
          <w:tcPr>
            <w:tcW w:w="1134" w:type="dxa"/>
          </w:tcPr>
          <w:p w14:paraId="63F52808" w14:textId="77777777" w:rsidR="00DE4679" w:rsidRDefault="001A280C">
            <w:pPr>
              <w:pStyle w:val="Table01Row"/>
            </w:pPr>
            <w:r>
              <w:t>13 Apr 2023</w:t>
            </w:r>
          </w:p>
        </w:tc>
        <w:tc>
          <w:tcPr>
            <w:tcW w:w="3686" w:type="dxa"/>
          </w:tcPr>
          <w:p w14:paraId="4F0DB138" w14:textId="77777777" w:rsidR="00DE4679" w:rsidRDefault="001A280C">
            <w:pPr>
              <w:pStyle w:val="Table01Row"/>
            </w:pPr>
            <w:r>
              <w:t>To be proclaimed (see s. 2(b))</w:t>
            </w:r>
          </w:p>
        </w:tc>
      </w:tr>
    </w:tbl>
    <w:p w14:paraId="5455884A" w14:textId="77777777" w:rsidR="00DE4679" w:rsidRDefault="001A280C">
      <w:pPr>
        <w:pStyle w:val="IActName"/>
      </w:pPr>
      <w:r>
        <w:t>Parliamentary Papers Act 1891</w:t>
      </w:r>
    </w:p>
    <w:p w14:paraId="705A6861" w14:textId="77777777" w:rsidR="00DE4679" w:rsidRDefault="001A280C">
      <w:pPr>
        <w:pStyle w:val="Table01Note"/>
      </w:pPr>
      <w:r>
        <w:t>Formerly “</w:t>
      </w:r>
      <w:r>
        <w:rPr>
          <w:i/>
        </w:rPr>
        <w:t>Untitled Act [1891 (54 Vict. No. 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0CD977" w14:textId="77777777">
        <w:trPr>
          <w:cantSplit/>
          <w:jc w:val="center"/>
        </w:trPr>
        <w:tc>
          <w:tcPr>
            <w:tcW w:w="1134" w:type="dxa"/>
          </w:tcPr>
          <w:p w14:paraId="576347D9" w14:textId="77777777" w:rsidR="00DE4679" w:rsidRDefault="001A280C">
            <w:pPr>
              <w:pStyle w:val="Table01Row"/>
              <w:keepNext/>
            </w:pPr>
            <w:r>
              <w:rPr>
                <w:b/>
              </w:rPr>
              <w:t>Portfolio:</w:t>
            </w:r>
          </w:p>
        </w:tc>
        <w:tc>
          <w:tcPr>
            <w:tcW w:w="8505" w:type="dxa"/>
          </w:tcPr>
          <w:p w14:paraId="16C83E5B" w14:textId="77777777" w:rsidR="00DE4679" w:rsidRDefault="001A280C">
            <w:pPr>
              <w:pStyle w:val="Table01Row"/>
              <w:keepNext/>
            </w:pPr>
            <w:r>
              <w:t>Premier</w:t>
            </w:r>
          </w:p>
        </w:tc>
      </w:tr>
      <w:tr w:rsidR="00DE4679" w14:paraId="136AB9F7" w14:textId="77777777">
        <w:trPr>
          <w:cantSplit/>
          <w:jc w:val="center"/>
        </w:trPr>
        <w:tc>
          <w:tcPr>
            <w:tcW w:w="1134" w:type="dxa"/>
          </w:tcPr>
          <w:p w14:paraId="56FF6ABE" w14:textId="77777777" w:rsidR="00DE4679" w:rsidRDefault="001A280C">
            <w:pPr>
              <w:pStyle w:val="Table01Row"/>
              <w:keepNext/>
            </w:pPr>
            <w:r>
              <w:rPr>
                <w:b/>
              </w:rPr>
              <w:t>Agency:</w:t>
            </w:r>
          </w:p>
        </w:tc>
        <w:tc>
          <w:tcPr>
            <w:tcW w:w="8505" w:type="dxa"/>
          </w:tcPr>
          <w:p w14:paraId="1FAEE3ED" w14:textId="77777777" w:rsidR="00DE4679" w:rsidRDefault="001A280C">
            <w:pPr>
              <w:pStyle w:val="Table01Row"/>
              <w:keepNext/>
            </w:pPr>
            <w:r>
              <w:t>Department of the Premier and Cabinet</w:t>
            </w:r>
          </w:p>
        </w:tc>
      </w:tr>
    </w:tbl>
    <w:p w14:paraId="006CFB6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224F3F" w14:textId="77777777">
        <w:trPr>
          <w:cantSplit/>
          <w:jc w:val="center"/>
        </w:trPr>
        <w:tc>
          <w:tcPr>
            <w:tcW w:w="4253" w:type="dxa"/>
          </w:tcPr>
          <w:p w14:paraId="6FF604AC" w14:textId="77777777" w:rsidR="00DE4679" w:rsidRDefault="001A280C">
            <w:pPr>
              <w:pStyle w:val="Table01Row"/>
            </w:pPr>
            <w:r>
              <w:rPr>
                <w:i/>
              </w:rPr>
              <w:t>Untitled Act [1891 (54 Vict. No. 3)]</w:t>
            </w:r>
          </w:p>
        </w:tc>
        <w:tc>
          <w:tcPr>
            <w:tcW w:w="1134" w:type="dxa"/>
          </w:tcPr>
          <w:p w14:paraId="4C1E1B4B" w14:textId="77777777" w:rsidR="00DE4679" w:rsidRDefault="001A280C">
            <w:pPr>
              <w:pStyle w:val="Table01Row"/>
            </w:pPr>
            <w:r>
              <w:t>1891 (54 Vict. No. 3)</w:t>
            </w:r>
          </w:p>
        </w:tc>
        <w:tc>
          <w:tcPr>
            <w:tcW w:w="1134" w:type="dxa"/>
          </w:tcPr>
          <w:p w14:paraId="3A09E556" w14:textId="77777777" w:rsidR="00DE4679" w:rsidRDefault="001A280C">
            <w:pPr>
              <w:pStyle w:val="Table01Row"/>
            </w:pPr>
            <w:r>
              <w:t>26 Feb 1891</w:t>
            </w:r>
          </w:p>
        </w:tc>
        <w:tc>
          <w:tcPr>
            <w:tcW w:w="3686" w:type="dxa"/>
          </w:tcPr>
          <w:p w14:paraId="28AFECF6" w14:textId="77777777" w:rsidR="00DE4679" w:rsidRDefault="001A280C">
            <w:pPr>
              <w:pStyle w:val="Table01Row"/>
            </w:pPr>
            <w:r>
              <w:t>26 Feb 1891</w:t>
            </w:r>
          </w:p>
        </w:tc>
      </w:tr>
      <w:tr w:rsidR="00DE4679" w14:paraId="01F380FE" w14:textId="77777777">
        <w:trPr>
          <w:cantSplit/>
          <w:jc w:val="center"/>
        </w:trPr>
        <w:tc>
          <w:tcPr>
            <w:tcW w:w="4253" w:type="dxa"/>
          </w:tcPr>
          <w:p w14:paraId="3F46C801" w14:textId="77777777" w:rsidR="00DE4679" w:rsidRDefault="001A280C">
            <w:pPr>
              <w:pStyle w:val="Table01Row"/>
            </w:pPr>
            <w:r>
              <w:rPr>
                <w:i/>
              </w:rPr>
              <w:t>Criminal Code Act 1902</w:t>
            </w:r>
            <w:r>
              <w:t xml:space="preserve"> s. 3</w:t>
            </w:r>
          </w:p>
        </w:tc>
        <w:tc>
          <w:tcPr>
            <w:tcW w:w="1134" w:type="dxa"/>
          </w:tcPr>
          <w:p w14:paraId="197396F9" w14:textId="77777777" w:rsidR="00DE4679" w:rsidRDefault="001A280C">
            <w:pPr>
              <w:pStyle w:val="Table01Row"/>
            </w:pPr>
            <w:r>
              <w:t>1902 (1 &amp; 2 Edw. VII No. 14)</w:t>
            </w:r>
          </w:p>
        </w:tc>
        <w:tc>
          <w:tcPr>
            <w:tcW w:w="1134" w:type="dxa"/>
          </w:tcPr>
          <w:p w14:paraId="027390B3" w14:textId="77777777" w:rsidR="00DE4679" w:rsidRDefault="001A280C">
            <w:pPr>
              <w:pStyle w:val="Table01Row"/>
            </w:pPr>
            <w:r>
              <w:t>19 Feb 1902</w:t>
            </w:r>
          </w:p>
        </w:tc>
        <w:tc>
          <w:tcPr>
            <w:tcW w:w="3686" w:type="dxa"/>
          </w:tcPr>
          <w:p w14:paraId="2682C605" w14:textId="77777777" w:rsidR="00DE4679" w:rsidRDefault="001A280C">
            <w:pPr>
              <w:pStyle w:val="Table01Row"/>
            </w:pPr>
            <w:r>
              <w:t>1 May 1902 (see s. 2)</w:t>
            </w:r>
          </w:p>
        </w:tc>
      </w:tr>
      <w:tr w:rsidR="00DE4679" w14:paraId="6565EB93" w14:textId="77777777">
        <w:trPr>
          <w:cantSplit/>
          <w:jc w:val="center"/>
        </w:trPr>
        <w:tc>
          <w:tcPr>
            <w:tcW w:w="4253" w:type="dxa"/>
          </w:tcPr>
          <w:p w14:paraId="75A84C37" w14:textId="77777777" w:rsidR="00DE4679" w:rsidRDefault="001A280C">
            <w:pPr>
              <w:pStyle w:val="Table01Row"/>
            </w:pPr>
            <w:r>
              <w:rPr>
                <w:i/>
              </w:rPr>
              <w:t>Statute Law Revision (Short Titles) Act 1966</w:t>
            </w:r>
            <w:r>
              <w:t xml:space="preserve"> s. 2</w:t>
            </w:r>
          </w:p>
        </w:tc>
        <w:tc>
          <w:tcPr>
            <w:tcW w:w="1134" w:type="dxa"/>
          </w:tcPr>
          <w:p w14:paraId="5480BFCF" w14:textId="77777777" w:rsidR="00DE4679" w:rsidRDefault="001A280C">
            <w:pPr>
              <w:pStyle w:val="Table01Row"/>
            </w:pPr>
            <w:r>
              <w:t>1966/081</w:t>
            </w:r>
          </w:p>
        </w:tc>
        <w:tc>
          <w:tcPr>
            <w:tcW w:w="1134" w:type="dxa"/>
          </w:tcPr>
          <w:p w14:paraId="6A4B5345" w14:textId="77777777" w:rsidR="00DE4679" w:rsidRDefault="001A280C">
            <w:pPr>
              <w:pStyle w:val="Table01Row"/>
            </w:pPr>
            <w:r>
              <w:t>12 Dec 1966</w:t>
            </w:r>
          </w:p>
        </w:tc>
        <w:tc>
          <w:tcPr>
            <w:tcW w:w="3686" w:type="dxa"/>
          </w:tcPr>
          <w:p w14:paraId="66C66D8F" w14:textId="77777777" w:rsidR="00DE4679" w:rsidRDefault="001A280C">
            <w:pPr>
              <w:pStyle w:val="Table01Row"/>
            </w:pPr>
            <w:r>
              <w:t>12 Dec 1966</w:t>
            </w:r>
          </w:p>
        </w:tc>
      </w:tr>
      <w:tr w:rsidR="00DE4679" w14:paraId="5A930A8A" w14:textId="77777777">
        <w:trPr>
          <w:cantSplit/>
          <w:jc w:val="center"/>
        </w:trPr>
        <w:tc>
          <w:tcPr>
            <w:tcW w:w="4253" w:type="dxa"/>
          </w:tcPr>
          <w:p w14:paraId="120B646F" w14:textId="77777777" w:rsidR="00DE4679" w:rsidRDefault="001A280C">
            <w:pPr>
              <w:pStyle w:val="Table01Row"/>
            </w:pPr>
            <w:r>
              <w:rPr>
                <w:i/>
              </w:rPr>
              <w:t>Parliamentary Papers Amendment Act 1985</w:t>
            </w:r>
          </w:p>
        </w:tc>
        <w:tc>
          <w:tcPr>
            <w:tcW w:w="1134" w:type="dxa"/>
          </w:tcPr>
          <w:p w14:paraId="5A18BDBB" w14:textId="77777777" w:rsidR="00DE4679" w:rsidRDefault="001A280C">
            <w:pPr>
              <w:pStyle w:val="Table01Row"/>
            </w:pPr>
            <w:r>
              <w:t>1985/046</w:t>
            </w:r>
          </w:p>
        </w:tc>
        <w:tc>
          <w:tcPr>
            <w:tcW w:w="1134" w:type="dxa"/>
          </w:tcPr>
          <w:p w14:paraId="02338CBF" w14:textId="77777777" w:rsidR="00DE4679" w:rsidRDefault="001A280C">
            <w:pPr>
              <w:pStyle w:val="Table01Row"/>
            </w:pPr>
            <w:r>
              <w:t>17 Sep 1985</w:t>
            </w:r>
          </w:p>
        </w:tc>
        <w:tc>
          <w:tcPr>
            <w:tcW w:w="3686" w:type="dxa"/>
          </w:tcPr>
          <w:p w14:paraId="0EAB3EC0" w14:textId="77777777" w:rsidR="00DE4679" w:rsidRDefault="001A280C">
            <w:pPr>
              <w:pStyle w:val="Table01Row"/>
            </w:pPr>
            <w:r>
              <w:t>15 Oct 1985</w:t>
            </w:r>
          </w:p>
        </w:tc>
      </w:tr>
      <w:tr w:rsidR="00DE4679" w14:paraId="16EDB134" w14:textId="77777777">
        <w:trPr>
          <w:cantSplit/>
          <w:jc w:val="center"/>
        </w:trPr>
        <w:tc>
          <w:tcPr>
            <w:tcW w:w="10207" w:type="dxa"/>
            <w:gridSpan w:val="4"/>
          </w:tcPr>
          <w:p w14:paraId="56084937" w14:textId="77777777" w:rsidR="00DE4679" w:rsidRDefault="001A280C">
            <w:pPr>
              <w:pStyle w:val="Table01Row"/>
            </w:pPr>
            <w:r>
              <w:rPr>
                <w:b/>
              </w:rPr>
              <w:t>Reprinted as at 8 Aug 1986</w:t>
            </w:r>
          </w:p>
        </w:tc>
      </w:tr>
      <w:tr w:rsidR="00DE4679" w14:paraId="08AA3A05" w14:textId="77777777">
        <w:trPr>
          <w:cantSplit/>
          <w:jc w:val="center"/>
        </w:trPr>
        <w:tc>
          <w:tcPr>
            <w:tcW w:w="10207" w:type="dxa"/>
            <w:gridSpan w:val="4"/>
          </w:tcPr>
          <w:p w14:paraId="37B3D2C9" w14:textId="77777777" w:rsidR="00DE4679" w:rsidRDefault="001A280C">
            <w:pPr>
              <w:pStyle w:val="Table01Row"/>
            </w:pPr>
            <w:r>
              <w:rPr>
                <w:b/>
              </w:rPr>
              <w:t>Reprint 2 as at 14 Nov 2003</w:t>
            </w:r>
          </w:p>
        </w:tc>
      </w:tr>
    </w:tbl>
    <w:p w14:paraId="058092DC" w14:textId="77777777" w:rsidR="00DE4679" w:rsidRDefault="001A280C">
      <w:pPr>
        <w:pStyle w:val="IActName"/>
      </w:pPr>
      <w:r>
        <w:t>Parliamentary Privileges Act 1891</w:t>
      </w:r>
    </w:p>
    <w:p w14:paraId="308EA883" w14:textId="77777777" w:rsidR="00DE4679" w:rsidRDefault="001A280C">
      <w:pPr>
        <w:pStyle w:val="Table01Note"/>
      </w:pPr>
      <w:r>
        <w:t>Formerly “</w:t>
      </w:r>
      <w:r>
        <w:rPr>
          <w:i/>
        </w:rPr>
        <w:t>Untitled Act [1891 (54 Vict. No. 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7A93CA" w14:textId="77777777">
        <w:trPr>
          <w:cantSplit/>
          <w:jc w:val="center"/>
        </w:trPr>
        <w:tc>
          <w:tcPr>
            <w:tcW w:w="1134" w:type="dxa"/>
          </w:tcPr>
          <w:p w14:paraId="6BE371F8" w14:textId="77777777" w:rsidR="00DE4679" w:rsidRDefault="001A280C">
            <w:pPr>
              <w:pStyle w:val="Table01Row"/>
              <w:keepNext/>
            </w:pPr>
            <w:r>
              <w:rPr>
                <w:b/>
              </w:rPr>
              <w:t>Portfolio:</w:t>
            </w:r>
          </w:p>
        </w:tc>
        <w:tc>
          <w:tcPr>
            <w:tcW w:w="8505" w:type="dxa"/>
          </w:tcPr>
          <w:p w14:paraId="0F9822C5" w14:textId="77777777" w:rsidR="00DE4679" w:rsidRDefault="001A280C">
            <w:pPr>
              <w:pStyle w:val="Table01Row"/>
              <w:keepNext/>
            </w:pPr>
            <w:r>
              <w:t>Premier</w:t>
            </w:r>
          </w:p>
        </w:tc>
      </w:tr>
      <w:tr w:rsidR="00DE4679" w14:paraId="347ED4D8" w14:textId="77777777">
        <w:trPr>
          <w:cantSplit/>
          <w:jc w:val="center"/>
        </w:trPr>
        <w:tc>
          <w:tcPr>
            <w:tcW w:w="1134" w:type="dxa"/>
          </w:tcPr>
          <w:p w14:paraId="2B849D60" w14:textId="77777777" w:rsidR="00DE4679" w:rsidRDefault="001A280C">
            <w:pPr>
              <w:pStyle w:val="Table01Row"/>
              <w:keepNext/>
            </w:pPr>
            <w:r>
              <w:rPr>
                <w:b/>
              </w:rPr>
              <w:t>Agency:</w:t>
            </w:r>
          </w:p>
        </w:tc>
        <w:tc>
          <w:tcPr>
            <w:tcW w:w="8505" w:type="dxa"/>
          </w:tcPr>
          <w:p w14:paraId="1996426B" w14:textId="77777777" w:rsidR="00DE4679" w:rsidRDefault="001A280C">
            <w:pPr>
              <w:pStyle w:val="Table01Row"/>
              <w:keepNext/>
            </w:pPr>
            <w:r>
              <w:t>Department of the Premier and Cabinet</w:t>
            </w:r>
          </w:p>
        </w:tc>
      </w:tr>
    </w:tbl>
    <w:p w14:paraId="00B8315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CE240E" w14:textId="77777777">
        <w:trPr>
          <w:cantSplit/>
          <w:jc w:val="center"/>
        </w:trPr>
        <w:tc>
          <w:tcPr>
            <w:tcW w:w="4253" w:type="dxa"/>
          </w:tcPr>
          <w:p w14:paraId="354AC741" w14:textId="77777777" w:rsidR="00DE4679" w:rsidRDefault="001A280C">
            <w:pPr>
              <w:pStyle w:val="Table01Row"/>
            </w:pPr>
            <w:r>
              <w:rPr>
                <w:i/>
              </w:rPr>
              <w:t>Untitled Act [1891 (54 Vict. No. 4)]</w:t>
            </w:r>
          </w:p>
        </w:tc>
        <w:tc>
          <w:tcPr>
            <w:tcW w:w="1134" w:type="dxa"/>
          </w:tcPr>
          <w:p w14:paraId="10CAD5DE" w14:textId="77777777" w:rsidR="00DE4679" w:rsidRDefault="001A280C">
            <w:pPr>
              <w:pStyle w:val="Table01Row"/>
            </w:pPr>
            <w:r>
              <w:t>1891 (54 Vict. No. 4)</w:t>
            </w:r>
          </w:p>
        </w:tc>
        <w:tc>
          <w:tcPr>
            <w:tcW w:w="1134" w:type="dxa"/>
          </w:tcPr>
          <w:p w14:paraId="507B6F0A" w14:textId="77777777" w:rsidR="00DE4679" w:rsidRDefault="001A280C">
            <w:pPr>
              <w:pStyle w:val="Table01Row"/>
            </w:pPr>
            <w:r>
              <w:t>26 Feb 1891</w:t>
            </w:r>
          </w:p>
        </w:tc>
        <w:tc>
          <w:tcPr>
            <w:tcW w:w="3686" w:type="dxa"/>
          </w:tcPr>
          <w:p w14:paraId="2A5FBC78" w14:textId="77777777" w:rsidR="00DE4679" w:rsidRDefault="001A280C">
            <w:pPr>
              <w:pStyle w:val="Table01Row"/>
            </w:pPr>
            <w:r>
              <w:t>26 Feb 1891</w:t>
            </w:r>
          </w:p>
        </w:tc>
      </w:tr>
      <w:tr w:rsidR="00DE4679" w14:paraId="5C2E725C" w14:textId="77777777">
        <w:trPr>
          <w:cantSplit/>
          <w:jc w:val="center"/>
        </w:trPr>
        <w:tc>
          <w:tcPr>
            <w:tcW w:w="4253" w:type="dxa"/>
          </w:tcPr>
          <w:p w14:paraId="404A0C78" w14:textId="77777777" w:rsidR="00DE4679" w:rsidRDefault="001A280C">
            <w:pPr>
              <w:pStyle w:val="Table01Row"/>
            </w:pPr>
            <w:r>
              <w:rPr>
                <w:i/>
              </w:rPr>
              <w:t xml:space="preserve">Criminal Code </w:t>
            </w:r>
            <w:r>
              <w:rPr>
                <w:i/>
              </w:rPr>
              <w:t>Act 1902</w:t>
            </w:r>
            <w:r>
              <w:t xml:space="preserve"> s. 3</w:t>
            </w:r>
          </w:p>
        </w:tc>
        <w:tc>
          <w:tcPr>
            <w:tcW w:w="1134" w:type="dxa"/>
          </w:tcPr>
          <w:p w14:paraId="73CD3A32" w14:textId="77777777" w:rsidR="00DE4679" w:rsidRDefault="001A280C">
            <w:pPr>
              <w:pStyle w:val="Table01Row"/>
            </w:pPr>
            <w:r>
              <w:t>1902 (1 &amp; 2 Edw. VII No. 14)</w:t>
            </w:r>
          </w:p>
        </w:tc>
        <w:tc>
          <w:tcPr>
            <w:tcW w:w="1134" w:type="dxa"/>
          </w:tcPr>
          <w:p w14:paraId="233E91DE" w14:textId="77777777" w:rsidR="00DE4679" w:rsidRDefault="001A280C">
            <w:pPr>
              <w:pStyle w:val="Table01Row"/>
            </w:pPr>
            <w:r>
              <w:t>19 Feb 1902</w:t>
            </w:r>
          </w:p>
        </w:tc>
        <w:tc>
          <w:tcPr>
            <w:tcW w:w="3686" w:type="dxa"/>
          </w:tcPr>
          <w:p w14:paraId="326EB54F" w14:textId="77777777" w:rsidR="00DE4679" w:rsidRDefault="001A280C">
            <w:pPr>
              <w:pStyle w:val="Table01Row"/>
            </w:pPr>
            <w:r>
              <w:t>1 May 1902 (see s. 2)</w:t>
            </w:r>
          </w:p>
        </w:tc>
      </w:tr>
      <w:tr w:rsidR="00DE4679" w14:paraId="21ED49BC" w14:textId="77777777">
        <w:trPr>
          <w:cantSplit/>
          <w:jc w:val="center"/>
        </w:trPr>
        <w:tc>
          <w:tcPr>
            <w:tcW w:w="4253" w:type="dxa"/>
          </w:tcPr>
          <w:p w14:paraId="7CE62B61" w14:textId="77777777" w:rsidR="00DE4679" w:rsidRDefault="001A280C">
            <w:pPr>
              <w:pStyle w:val="Table01Row"/>
            </w:pPr>
            <w:r>
              <w:rPr>
                <w:i/>
              </w:rPr>
              <w:t>Statute Law Revision (Short Titles) Act 1966</w:t>
            </w:r>
            <w:r>
              <w:t xml:space="preserve"> s. 2</w:t>
            </w:r>
          </w:p>
        </w:tc>
        <w:tc>
          <w:tcPr>
            <w:tcW w:w="1134" w:type="dxa"/>
          </w:tcPr>
          <w:p w14:paraId="251B2106" w14:textId="77777777" w:rsidR="00DE4679" w:rsidRDefault="001A280C">
            <w:pPr>
              <w:pStyle w:val="Table01Row"/>
            </w:pPr>
            <w:r>
              <w:t>1966/081</w:t>
            </w:r>
          </w:p>
        </w:tc>
        <w:tc>
          <w:tcPr>
            <w:tcW w:w="1134" w:type="dxa"/>
          </w:tcPr>
          <w:p w14:paraId="1CCEB587" w14:textId="77777777" w:rsidR="00DE4679" w:rsidRDefault="001A280C">
            <w:pPr>
              <w:pStyle w:val="Table01Row"/>
            </w:pPr>
            <w:r>
              <w:t>12 Dec 1966</w:t>
            </w:r>
          </w:p>
        </w:tc>
        <w:tc>
          <w:tcPr>
            <w:tcW w:w="3686" w:type="dxa"/>
          </w:tcPr>
          <w:p w14:paraId="4116C76C" w14:textId="77777777" w:rsidR="00DE4679" w:rsidRDefault="001A280C">
            <w:pPr>
              <w:pStyle w:val="Table01Row"/>
            </w:pPr>
            <w:r>
              <w:t>12 Dec 1966</w:t>
            </w:r>
          </w:p>
        </w:tc>
      </w:tr>
      <w:tr w:rsidR="00DE4679" w14:paraId="577581E1" w14:textId="77777777">
        <w:trPr>
          <w:cantSplit/>
          <w:jc w:val="center"/>
        </w:trPr>
        <w:tc>
          <w:tcPr>
            <w:tcW w:w="10207" w:type="dxa"/>
            <w:gridSpan w:val="4"/>
          </w:tcPr>
          <w:p w14:paraId="2732806C" w14:textId="77777777" w:rsidR="00DE4679" w:rsidRDefault="001A280C">
            <w:pPr>
              <w:pStyle w:val="Table01Row"/>
            </w:pPr>
            <w:r>
              <w:rPr>
                <w:b/>
              </w:rPr>
              <w:t>Reprint approved 9 Oct 1987</w:t>
            </w:r>
          </w:p>
        </w:tc>
      </w:tr>
      <w:tr w:rsidR="00DE4679" w14:paraId="11157E4B" w14:textId="77777777">
        <w:trPr>
          <w:cantSplit/>
          <w:jc w:val="center"/>
        </w:trPr>
        <w:tc>
          <w:tcPr>
            <w:tcW w:w="10207" w:type="dxa"/>
            <w:gridSpan w:val="4"/>
          </w:tcPr>
          <w:p w14:paraId="52047BFD" w14:textId="77777777" w:rsidR="00DE4679" w:rsidRDefault="001A280C">
            <w:pPr>
              <w:pStyle w:val="Table01Row"/>
            </w:pPr>
            <w:r>
              <w:rPr>
                <w:b/>
              </w:rPr>
              <w:lastRenderedPageBreak/>
              <w:t>Reprint 2 as at 6 Jun 2003</w:t>
            </w:r>
          </w:p>
        </w:tc>
      </w:tr>
      <w:tr w:rsidR="00DE4679" w14:paraId="3C383CB6" w14:textId="77777777">
        <w:trPr>
          <w:cantSplit/>
          <w:jc w:val="center"/>
        </w:trPr>
        <w:tc>
          <w:tcPr>
            <w:tcW w:w="4253" w:type="dxa"/>
          </w:tcPr>
          <w:p w14:paraId="009AAD83" w14:textId="77777777" w:rsidR="00DE4679" w:rsidRDefault="001A280C">
            <w:pPr>
              <w:pStyle w:val="Table01Row"/>
            </w:pPr>
            <w:r>
              <w:rPr>
                <w:i/>
              </w:rPr>
              <w:t xml:space="preserve">Constitution </w:t>
            </w:r>
            <w:r>
              <w:rPr>
                <w:i/>
              </w:rPr>
              <w:t>(Parliamentary Privileges) Amendment Act 2004</w:t>
            </w:r>
            <w:r>
              <w:t xml:space="preserve"> Pt. 3</w:t>
            </w:r>
          </w:p>
        </w:tc>
        <w:tc>
          <w:tcPr>
            <w:tcW w:w="1134" w:type="dxa"/>
          </w:tcPr>
          <w:p w14:paraId="48FF18C9" w14:textId="77777777" w:rsidR="00DE4679" w:rsidRDefault="001A280C">
            <w:pPr>
              <w:pStyle w:val="Table01Row"/>
            </w:pPr>
            <w:r>
              <w:t>2004/041</w:t>
            </w:r>
          </w:p>
        </w:tc>
        <w:tc>
          <w:tcPr>
            <w:tcW w:w="1134" w:type="dxa"/>
          </w:tcPr>
          <w:p w14:paraId="7D66B893" w14:textId="77777777" w:rsidR="00DE4679" w:rsidRDefault="001A280C">
            <w:pPr>
              <w:pStyle w:val="Table01Row"/>
            </w:pPr>
            <w:r>
              <w:t>3 Nov 2004</w:t>
            </w:r>
          </w:p>
        </w:tc>
        <w:tc>
          <w:tcPr>
            <w:tcW w:w="3686" w:type="dxa"/>
          </w:tcPr>
          <w:p w14:paraId="68C3D7BC" w14:textId="77777777" w:rsidR="00DE4679" w:rsidRDefault="001A280C">
            <w:pPr>
              <w:pStyle w:val="Table01Row"/>
            </w:pPr>
            <w:r>
              <w:t>3 Nov 2004 (see s. 2)</w:t>
            </w:r>
          </w:p>
        </w:tc>
      </w:tr>
      <w:tr w:rsidR="00DE4679" w14:paraId="517283FA" w14:textId="77777777">
        <w:trPr>
          <w:cantSplit/>
          <w:jc w:val="center"/>
        </w:trPr>
        <w:tc>
          <w:tcPr>
            <w:tcW w:w="4253" w:type="dxa"/>
          </w:tcPr>
          <w:p w14:paraId="547DDDCB" w14:textId="77777777" w:rsidR="00DE4679" w:rsidRDefault="001A280C">
            <w:pPr>
              <w:pStyle w:val="Table01Row"/>
            </w:pPr>
            <w:r>
              <w:rPr>
                <w:i/>
              </w:rPr>
              <w:t>Criminal Law Amendment (Simple Offences) Act 2004</w:t>
            </w:r>
            <w:r>
              <w:t xml:space="preserve"> s. 82</w:t>
            </w:r>
          </w:p>
        </w:tc>
        <w:tc>
          <w:tcPr>
            <w:tcW w:w="1134" w:type="dxa"/>
          </w:tcPr>
          <w:p w14:paraId="7BB2A01D" w14:textId="77777777" w:rsidR="00DE4679" w:rsidRDefault="001A280C">
            <w:pPr>
              <w:pStyle w:val="Table01Row"/>
            </w:pPr>
            <w:r>
              <w:t>2004/070</w:t>
            </w:r>
          </w:p>
        </w:tc>
        <w:tc>
          <w:tcPr>
            <w:tcW w:w="1134" w:type="dxa"/>
          </w:tcPr>
          <w:p w14:paraId="0EB583E8" w14:textId="77777777" w:rsidR="00DE4679" w:rsidRDefault="001A280C">
            <w:pPr>
              <w:pStyle w:val="Table01Row"/>
            </w:pPr>
            <w:r>
              <w:t>8 Dec 2004</w:t>
            </w:r>
          </w:p>
        </w:tc>
        <w:tc>
          <w:tcPr>
            <w:tcW w:w="3686" w:type="dxa"/>
          </w:tcPr>
          <w:p w14:paraId="6492090F" w14:textId="77777777" w:rsidR="00DE4679" w:rsidRDefault="001A280C">
            <w:pPr>
              <w:pStyle w:val="Table01Row"/>
            </w:pPr>
            <w:r>
              <w:t xml:space="preserve">31 May 2005 (see s. 2 and </w:t>
            </w:r>
            <w:r>
              <w:rPr>
                <w:i/>
              </w:rPr>
              <w:t>Gazette</w:t>
            </w:r>
            <w:r>
              <w:t xml:space="preserve"> 14 Jan 2005 p. 163)</w:t>
            </w:r>
          </w:p>
        </w:tc>
      </w:tr>
      <w:tr w:rsidR="00DE4679" w14:paraId="62B50D9A" w14:textId="77777777">
        <w:trPr>
          <w:cantSplit/>
          <w:jc w:val="center"/>
        </w:trPr>
        <w:tc>
          <w:tcPr>
            <w:tcW w:w="4253" w:type="dxa"/>
          </w:tcPr>
          <w:p w14:paraId="313DED81" w14:textId="77777777" w:rsidR="00DE4679" w:rsidRDefault="001A280C">
            <w:pPr>
              <w:pStyle w:val="Table01Row"/>
            </w:pPr>
            <w:r>
              <w:rPr>
                <w:i/>
              </w:rPr>
              <w:t xml:space="preserve">Standardisation of Formatting </w:t>
            </w:r>
            <w:r>
              <w:rPr>
                <w:i/>
              </w:rPr>
              <w:t>Act 2010</w:t>
            </w:r>
            <w:r>
              <w:t xml:space="preserve"> s. 51</w:t>
            </w:r>
          </w:p>
        </w:tc>
        <w:tc>
          <w:tcPr>
            <w:tcW w:w="1134" w:type="dxa"/>
          </w:tcPr>
          <w:p w14:paraId="2FCD45FB" w14:textId="77777777" w:rsidR="00DE4679" w:rsidRDefault="001A280C">
            <w:pPr>
              <w:pStyle w:val="Table01Row"/>
            </w:pPr>
            <w:r>
              <w:t>2010/019</w:t>
            </w:r>
          </w:p>
        </w:tc>
        <w:tc>
          <w:tcPr>
            <w:tcW w:w="1134" w:type="dxa"/>
          </w:tcPr>
          <w:p w14:paraId="71027909" w14:textId="77777777" w:rsidR="00DE4679" w:rsidRDefault="001A280C">
            <w:pPr>
              <w:pStyle w:val="Table01Row"/>
            </w:pPr>
            <w:r>
              <w:t>28 Jun 2010</w:t>
            </w:r>
          </w:p>
        </w:tc>
        <w:tc>
          <w:tcPr>
            <w:tcW w:w="3686" w:type="dxa"/>
          </w:tcPr>
          <w:p w14:paraId="06EA39B8" w14:textId="77777777" w:rsidR="00DE4679" w:rsidRDefault="001A280C">
            <w:pPr>
              <w:pStyle w:val="Table01Row"/>
            </w:pPr>
            <w:r>
              <w:t xml:space="preserve">11 Sep 2010 (see s. 2(b) and </w:t>
            </w:r>
            <w:r>
              <w:rPr>
                <w:i/>
              </w:rPr>
              <w:t>Gazette</w:t>
            </w:r>
            <w:r>
              <w:t xml:space="preserve"> 10 Sep 2010 p. 4341)</w:t>
            </w:r>
          </w:p>
        </w:tc>
      </w:tr>
      <w:tr w:rsidR="00DE4679" w14:paraId="2AC45794" w14:textId="77777777">
        <w:trPr>
          <w:cantSplit/>
          <w:jc w:val="center"/>
        </w:trPr>
        <w:tc>
          <w:tcPr>
            <w:tcW w:w="10207" w:type="dxa"/>
            <w:gridSpan w:val="4"/>
          </w:tcPr>
          <w:p w14:paraId="56D7AAE8" w14:textId="77777777" w:rsidR="00DE4679" w:rsidRDefault="001A280C">
            <w:pPr>
              <w:pStyle w:val="Table01Row"/>
            </w:pPr>
            <w:r>
              <w:rPr>
                <w:b/>
              </w:rPr>
              <w:t>Reprint 3 as at 12 Sep 2014</w:t>
            </w:r>
          </w:p>
        </w:tc>
      </w:tr>
    </w:tbl>
    <w:p w14:paraId="4960A5AD" w14:textId="77777777" w:rsidR="00DE4679" w:rsidRDefault="001A280C">
      <w:pPr>
        <w:pStyle w:val="IActName"/>
      </w:pPr>
      <w:r>
        <w:t>Parliamentary Superannuation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1358F2" w14:textId="77777777">
        <w:trPr>
          <w:cantSplit/>
          <w:jc w:val="center"/>
        </w:trPr>
        <w:tc>
          <w:tcPr>
            <w:tcW w:w="1134" w:type="dxa"/>
          </w:tcPr>
          <w:p w14:paraId="1BC0C0AE" w14:textId="77777777" w:rsidR="00DE4679" w:rsidRDefault="001A280C">
            <w:pPr>
              <w:pStyle w:val="Table01Row"/>
              <w:keepNext/>
            </w:pPr>
            <w:r>
              <w:rPr>
                <w:b/>
              </w:rPr>
              <w:t>Portfolio:</w:t>
            </w:r>
          </w:p>
        </w:tc>
        <w:tc>
          <w:tcPr>
            <w:tcW w:w="8505" w:type="dxa"/>
          </w:tcPr>
          <w:p w14:paraId="4CAC9D17" w14:textId="77777777" w:rsidR="00DE4679" w:rsidRDefault="001A280C">
            <w:pPr>
              <w:pStyle w:val="Table01Row"/>
              <w:keepNext/>
            </w:pPr>
            <w:r>
              <w:t>Treasurer</w:t>
            </w:r>
          </w:p>
        </w:tc>
      </w:tr>
      <w:tr w:rsidR="00DE4679" w14:paraId="0F3A9FB8" w14:textId="77777777">
        <w:trPr>
          <w:cantSplit/>
          <w:jc w:val="center"/>
        </w:trPr>
        <w:tc>
          <w:tcPr>
            <w:tcW w:w="1134" w:type="dxa"/>
          </w:tcPr>
          <w:p w14:paraId="2247EA5F" w14:textId="77777777" w:rsidR="00DE4679" w:rsidRDefault="001A280C">
            <w:pPr>
              <w:pStyle w:val="Table01Row"/>
              <w:keepNext/>
            </w:pPr>
            <w:r>
              <w:rPr>
                <w:b/>
              </w:rPr>
              <w:t>Agency:</w:t>
            </w:r>
          </w:p>
        </w:tc>
        <w:tc>
          <w:tcPr>
            <w:tcW w:w="8505" w:type="dxa"/>
          </w:tcPr>
          <w:p w14:paraId="3BF709AA" w14:textId="77777777" w:rsidR="00DE4679" w:rsidRDefault="001A280C">
            <w:pPr>
              <w:pStyle w:val="Table01Row"/>
              <w:keepNext/>
            </w:pPr>
            <w:r>
              <w:t>Parliamentary Superannuation Board</w:t>
            </w:r>
          </w:p>
        </w:tc>
      </w:tr>
    </w:tbl>
    <w:p w14:paraId="570E0A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2714A6" w14:textId="77777777">
        <w:trPr>
          <w:cantSplit/>
          <w:jc w:val="center"/>
        </w:trPr>
        <w:tc>
          <w:tcPr>
            <w:tcW w:w="4253" w:type="dxa"/>
          </w:tcPr>
          <w:p w14:paraId="50C79D9D" w14:textId="77777777" w:rsidR="00DE4679" w:rsidRDefault="001A280C">
            <w:pPr>
              <w:pStyle w:val="Table01Row"/>
            </w:pPr>
            <w:r>
              <w:rPr>
                <w:i/>
              </w:rPr>
              <w:t xml:space="preserve">Parliamentary </w:t>
            </w:r>
            <w:r>
              <w:rPr>
                <w:i/>
              </w:rPr>
              <w:t>Superannuation Act 1970</w:t>
            </w:r>
          </w:p>
        </w:tc>
        <w:tc>
          <w:tcPr>
            <w:tcW w:w="1134" w:type="dxa"/>
          </w:tcPr>
          <w:p w14:paraId="14F681DB" w14:textId="77777777" w:rsidR="00DE4679" w:rsidRDefault="001A280C">
            <w:pPr>
              <w:pStyle w:val="Table01Row"/>
            </w:pPr>
            <w:r>
              <w:t>1970/036</w:t>
            </w:r>
          </w:p>
        </w:tc>
        <w:tc>
          <w:tcPr>
            <w:tcW w:w="1134" w:type="dxa"/>
          </w:tcPr>
          <w:p w14:paraId="4FE05EA9" w14:textId="77777777" w:rsidR="00DE4679" w:rsidRDefault="001A280C">
            <w:pPr>
              <w:pStyle w:val="Table01Row"/>
            </w:pPr>
            <w:r>
              <w:t>27 May 1970</w:t>
            </w:r>
          </w:p>
        </w:tc>
        <w:tc>
          <w:tcPr>
            <w:tcW w:w="3686" w:type="dxa"/>
          </w:tcPr>
          <w:p w14:paraId="6D9C6AC2" w14:textId="77777777" w:rsidR="00DE4679" w:rsidRDefault="001A280C">
            <w:pPr>
              <w:pStyle w:val="Table01Row"/>
            </w:pPr>
            <w:r>
              <w:t>Pt. IV: 1 Jan 1970 (see s. 2(2));</w:t>
            </w:r>
          </w:p>
          <w:p w14:paraId="24B88DDD" w14:textId="77777777" w:rsidR="00DE4679" w:rsidRDefault="001A280C">
            <w:pPr>
              <w:pStyle w:val="Table01Row"/>
            </w:pPr>
            <w:r>
              <w:t>Act other than Pt. IV: 27 May 1970 (see s. 2(1))</w:t>
            </w:r>
          </w:p>
        </w:tc>
      </w:tr>
      <w:tr w:rsidR="00DE4679" w14:paraId="60AC9F2E" w14:textId="77777777">
        <w:trPr>
          <w:cantSplit/>
          <w:jc w:val="center"/>
        </w:trPr>
        <w:tc>
          <w:tcPr>
            <w:tcW w:w="4253" w:type="dxa"/>
          </w:tcPr>
          <w:p w14:paraId="11501B72" w14:textId="77777777" w:rsidR="00DE4679" w:rsidRDefault="001A280C">
            <w:pPr>
              <w:pStyle w:val="Table01Row"/>
            </w:pPr>
            <w:r>
              <w:rPr>
                <w:i/>
              </w:rPr>
              <w:t>Parliamentary Superannuation Act Amendment Act 1971</w:t>
            </w:r>
          </w:p>
        </w:tc>
        <w:tc>
          <w:tcPr>
            <w:tcW w:w="1134" w:type="dxa"/>
          </w:tcPr>
          <w:p w14:paraId="4939908C" w14:textId="77777777" w:rsidR="00DE4679" w:rsidRDefault="001A280C">
            <w:pPr>
              <w:pStyle w:val="Table01Row"/>
            </w:pPr>
            <w:r>
              <w:t>1971/022</w:t>
            </w:r>
          </w:p>
        </w:tc>
        <w:tc>
          <w:tcPr>
            <w:tcW w:w="1134" w:type="dxa"/>
          </w:tcPr>
          <w:p w14:paraId="406B242D" w14:textId="77777777" w:rsidR="00DE4679" w:rsidRDefault="001A280C">
            <w:pPr>
              <w:pStyle w:val="Table01Row"/>
            </w:pPr>
            <w:r>
              <w:t>1 Dec 1971</w:t>
            </w:r>
          </w:p>
        </w:tc>
        <w:tc>
          <w:tcPr>
            <w:tcW w:w="3686" w:type="dxa"/>
          </w:tcPr>
          <w:p w14:paraId="6957999A" w14:textId="77777777" w:rsidR="00DE4679" w:rsidRDefault="001A280C">
            <w:pPr>
              <w:pStyle w:val="Table01Row"/>
            </w:pPr>
            <w:r>
              <w:t>30 Dec 1970 (see s. 2)</w:t>
            </w:r>
          </w:p>
        </w:tc>
      </w:tr>
      <w:tr w:rsidR="00DE4679" w14:paraId="1D14986B" w14:textId="77777777">
        <w:trPr>
          <w:cantSplit/>
          <w:jc w:val="center"/>
        </w:trPr>
        <w:tc>
          <w:tcPr>
            <w:tcW w:w="4253" w:type="dxa"/>
          </w:tcPr>
          <w:p w14:paraId="596399AD" w14:textId="77777777" w:rsidR="00DE4679" w:rsidRDefault="001A280C">
            <w:pPr>
              <w:pStyle w:val="Table01Row"/>
            </w:pPr>
            <w:r>
              <w:rPr>
                <w:i/>
              </w:rPr>
              <w:t xml:space="preserve">Parliamentary </w:t>
            </w:r>
            <w:r>
              <w:rPr>
                <w:i/>
              </w:rPr>
              <w:t>Superannuation Act Amendment Act 1975</w:t>
            </w:r>
          </w:p>
        </w:tc>
        <w:tc>
          <w:tcPr>
            <w:tcW w:w="1134" w:type="dxa"/>
          </w:tcPr>
          <w:p w14:paraId="5D0B6640" w14:textId="77777777" w:rsidR="00DE4679" w:rsidRDefault="001A280C">
            <w:pPr>
              <w:pStyle w:val="Table01Row"/>
            </w:pPr>
            <w:r>
              <w:t>1975/094</w:t>
            </w:r>
          </w:p>
        </w:tc>
        <w:tc>
          <w:tcPr>
            <w:tcW w:w="1134" w:type="dxa"/>
          </w:tcPr>
          <w:p w14:paraId="195E8E61" w14:textId="77777777" w:rsidR="00DE4679" w:rsidRDefault="001A280C">
            <w:pPr>
              <w:pStyle w:val="Table01Row"/>
            </w:pPr>
            <w:r>
              <w:t>20 Nov 1975</w:t>
            </w:r>
          </w:p>
        </w:tc>
        <w:tc>
          <w:tcPr>
            <w:tcW w:w="3686" w:type="dxa"/>
          </w:tcPr>
          <w:p w14:paraId="5B88CCA5" w14:textId="77777777" w:rsidR="00DE4679" w:rsidRDefault="001A280C">
            <w:pPr>
              <w:pStyle w:val="Table01Row"/>
            </w:pPr>
            <w:r>
              <w:t>Act other than s. 4 &amp; 5: 20 Nov 1975 (see s. 2(1));</w:t>
            </w:r>
          </w:p>
          <w:p w14:paraId="2A1FB2A1" w14:textId="77777777" w:rsidR="00DE4679" w:rsidRDefault="001A280C">
            <w:pPr>
              <w:pStyle w:val="Table01Row"/>
            </w:pPr>
            <w:r>
              <w:t>s. 4 &amp; 5: 1 Jan 1976 (see s. 2(2))</w:t>
            </w:r>
          </w:p>
        </w:tc>
      </w:tr>
      <w:tr w:rsidR="00DE4679" w14:paraId="7FBA38A5" w14:textId="77777777">
        <w:trPr>
          <w:cantSplit/>
          <w:jc w:val="center"/>
        </w:trPr>
        <w:tc>
          <w:tcPr>
            <w:tcW w:w="4253" w:type="dxa"/>
          </w:tcPr>
          <w:p w14:paraId="3A27F0C0" w14:textId="77777777" w:rsidR="00DE4679" w:rsidRDefault="001A280C">
            <w:pPr>
              <w:pStyle w:val="Table01Row"/>
            </w:pPr>
            <w:r>
              <w:rPr>
                <w:i/>
              </w:rPr>
              <w:t>Parliamentary Superannuation Act Amendment Act 1976</w:t>
            </w:r>
          </w:p>
        </w:tc>
        <w:tc>
          <w:tcPr>
            <w:tcW w:w="1134" w:type="dxa"/>
          </w:tcPr>
          <w:p w14:paraId="294BD237" w14:textId="77777777" w:rsidR="00DE4679" w:rsidRDefault="001A280C">
            <w:pPr>
              <w:pStyle w:val="Table01Row"/>
            </w:pPr>
            <w:r>
              <w:t>1976/115</w:t>
            </w:r>
          </w:p>
        </w:tc>
        <w:tc>
          <w:tcPr>
            <w:tcW w:w="1134" w:type="dxa"/>
          </w:tcPr>
          <w:p w14:paraId="5CCC4100" w14:textId="77777777" w:rsidR="00DE4679" w:rsidRDefault="001A280C">
            <w:pPr>
              <w:pStyle w:val="Table01Row"/>
            </w:pPr>
            <w:r>
              <w:t>1 Dec 1976</w:t>
            </w:r>
          </w:p>
        </w:tc>
        <w:tc>
          <w:tcPr>
            <w:tcW w:w="3686" w:type="dxa"/>
          </w:tcPr>
          <w:p w14:paraId="22E67F9C" w14:textId="77777777" w:rsidR="00DE4679" w:rsidRDefault="001A280C">
            <w:pPr>
              <w:pStyle w:val="Table01Row"/>
            </w:pPr>
            <w:r>
              <w:t>1 Jan 1977 (see s. 2)</w:t>
            </w:r>
          </w:p>
        </w:tc>
      </w:tr>
      <w:tr w:rsidR="00DE4679" w14:paraId="0B6FFCCA" w14:textId="77777777">
        <w:trPr>
          <w:cantSplit/>
          <w:jc w:val="center"/>
        </w:trPr>
        <w:tc>
          <w:tcPr>
            <w:tcW w:w="4253" w:type="dxa"/>
          </w:tcPr>
          <w:p w14:paraId="261BFBE4" w14:textId="77777777" w:rsidR="00DE4679" w:rsidRDefault="001A280C">
            <w:pPr>
              <w:pStyle w:val="Table01Row"/>
            </w:pPr>
            <w:r>
              <w:rPr>
                <w:i/>
              </w:rPr>
              <w:t xml:space="preserve">Parliamentary </w:t>
            </w:r>
            <w:r>
              <w:rPr>
                <w:i/>
              </w:rPr>
              <w:t>Superannuation Amendment Act 1980</w:t>
            </w:r>
          </w:p>
        </w:tc>
        <w:tc>
          <w:tcPr>
            <w:tcW w:w="1134" w:type="dxa"/>
          </w:tcPr>
          <w:p w14:paraId="1A9B2DAD" w14:textId="77777777" w:rsidR="00DE4679" w:rsidRDefault="001A280C">
            <w:pPr>
              <w:pStyle w:val="Table01Row"/>
            </w:pPr>
            <w:r>
              <w:t>1980/054</w:t>
            </w:r>
          </w:p>
        </w:tc>
        <w:tc>
          <w:tcPr>
            <w:tcW w:w="1134" w:type="dxa"/>
          </w:tcPr>
          <w:p w14:paraId="4E340323" w14:textId="77777777" w:rsidR="00DE4679" w:rsidRDefault="001A280C">
            <w:pPr>
              <w:pStyle w:val="Table01Row"/>
            </w:pPr>
            <w:r>
              <w:t>19 Nov 1980</w:t>
            </w:r>
          </w:p>
        </w:tc>
        <w:tc>
          <w:tcPr>
            <w:tcW w:w="3686" w:type="dxa"/>
          </w:tcPr>
          <w:p w14:paraId="3C6945E2" w14:textId="77777777" w:rsidR="00DE4679" w:rsidRDefault="001A280C">
            <w:pPr>
              <w:pStyle w:val="Table01Row"/>
            </w:pPr>
            <w:r>
              <w:t>s. 6: 22 Feb 1980 (see s. 2(2));</w:t>
            </w:r>
          </w:p>
          <w:p w14:paraId="2DAAC5B8" w14:textId="77777777" w:rsidR="00DE4679" w:rsidRDefault="001A280C">
            <w:pPr>
              <w:pStyle w:val="Table01Row"/>
            </w:pPr>
            <w:r>
              <w:t>Act other than s. 6: 19 Nov 1980 (see s. 2(1))</w:t>
            </w:r>
          </w:p>
        </w:tc>
      </w:tr>
      <w:tr w:rsidR="00DE4679" w14:paraId="0450F798" w14:textId="77777777">
        <w:trPr>
          <w:cantSplit/>
          <w:jc w:val="center"/>
        </w:trPr>
        <w:tc>
          <w:tcPr>
            <w:tcW w:w="10207" w:type="dxa"/>
            <w:gridSpan w:val="4"/>
          </w:tcPr>
          <w:p w14:paraId="624175CC" w14:textId="77777777" w:rsidR="00DE4679" w:rsidRDefault="001A280C">
            <w:pPr>
              <w:pStyle w:val="Table01Row"/>
            </w:pPr>
            <w:r>
              <w:rPr>
                <w:b/>
              </w:rPr>
              <w:t>Reprint approved 15 Jan 1981</w:t>
            </w:r>
          </w:p>
        </w:tc>
      </w:tr>
      <w:tr w:rsidR="00DE4679" w14:paraId="332CE2AF" w14:textId="77777777">
        <w:trPr>
          <w:cantSplit/>
          <w:jc w:val="center"/>
        </w:trPr>
        <w:tc>
          <w:tcPr>
            <w:tcW w:w="4253" w:type="dxa"/>
          </w:tcPr>
          <w:p w14:paraId="31372596" w14:textId="77777777" w:rsidR="00DE4679" w:rsidRDefault="001A280C">
            <w:pPr>
              <w:pStyle w:val="Table01Row"/>
            </w:pPr>
            <w:r>
              <w:rPr>
                <w:i/>
              </w:rPr>
              <w:t>Acts Amendment (Financial Administration and Audit) Act 1985</w:t>
            </w:r>
            <w:r>
              <w:t xml:space="preserve"> s. 3</w:t>
            </w:r>
          </w:p>
        </w:tc>
        <w:tc>
          <w:tcPr>
            <w:tcW w:w="1134" w:type="dxa"/>
          </w:tcPr>
          <w:p w14:paraId="2BA9BB24" w14:textId="77777777" w:rsidR="00DE4679" w:rsidRDefault="001A280C">
            <w:pPr>
              <w:pStyle w:val="Table01Row"/>
            </w:pPr>
            <w:r>
              <w:t>1985/098</w:t>
            </w:r>
          </w:p>
        </w:tc>
        <w:tc>
          <w:tcPr>
            <w:tcW w:w="1134" w:type="dxa"/>
          </w:tcPr>
          <w:p w14:paraId="297D3124" w14:textId="77777777" w:rsidR="00DE4679" w:rsidRDefault="001A280C">
            <w:pPr>
              <w:pStyle w:val="Table01Row"/>
            </w:pPr>
            <w:r>
              <w:t>4 Dec 1985</w:t>
            </w:r>
          </w:p>
        </w:tc>
        <w:tc>
          <w:tcPr>
            <w:tcW w:w="3686" w:type="dxa"/>
          </w:tcPr>
          <w:p w14:paraId="42D2FC7B" w14:textId="77777777" w:rsidR="00DE4679" w:rsidRDefault="001A280C">
            <w:pPr>
              <w:pStyle w:val="Table01Row"/>
            </w:pPr>
            <w:r>
              <w:t xml:space="preserve">1 Jul 1986 (see s. 2 and </w:t>
            </w:r>
            <w:r>
              <w:rPr>
                <w:i/>
              </w:rPr>
              <w:t>Gazette</w:t>
            </w:r>
            <w:r>
              <w:t xml:space="preserve"> 30 Jun 1986 p. 2255)</w:t>
            </w:r>
          </w:p>
        </w:tc>
      </w:tr>
      <w:tr w:rsidR="00DE4679" w14:paraId="16828261" w14:textId="77777777">
        <w:trPr>
          <w:cantSplit/>
          <w:jc w:val="center"/>
        </w:trPr>
        <w:tc>
          <w:tcPr>
            <w:tcW w:w="4253" w:type="dxa"/>
          </w:tcPr>
          <w:p w14:paraId="5C0131E8" w14:textId="77777777" w:rsidR="00DE4679" w:rsidRDefault="001A280C">
            <w:pPr>
              <w:pStyle w:val="Table01Row"/>
            </w:pPr>
            <w:r>
              <w:rPr>
                <w:i/>
              </w:rPr>
              <w:t>Acts Amendment (Parliamentary Superannuation) Act 1986</w:t>
            </w:r>
            <w:r>
              <w:t xml:space="preserve"> Pt. I</w:t>
            </w:r>
          </w:p>
        </w:tc>
        <w:tc>
          <w:tcPr>
            <w:tcW w:w="1134" w:type="dxa"/>
          </w:tcPr>
          <w:p w14:paraId="34E4856C" w14:textId="77777777" w:rsidR="00DE4679" w:rsidRDefault="001A280C">
            <w:pPr>
              <w:pStyle w:val="Table01Row"/>
            </w:pPr>
            <w:r>
              <w:t>1986/058</w:t>
            </w:r>
          </w:p>
        </w:tc>
        <w:tc>
          <w:tcPr>
            <w:tcW w:w="1134" w:type="dxa"/>
          </w:tcPr>
          <w:p w14:paraId="3DDF488A" w14:textId="77777777" w:rsidR="00DE4679" w:rsidRDefault="001A280C">
            <w:pPr>
              <w:pStyle w:val="Table01Row"/>
            </w:pPr>
            <w:r>
              <w:t>26 Nov 1986</w:t>
            </w:r>
          </w:p>
        </w:tc>
        <w:tc>
          <w:tcPr>
            <w:tcW w:w="3686" w:type="dxa"/>
          </w:tcPr>
          <w:p w14:paraId="39EEBAD6" w14:textId="77777777" w:rsidR="00DE4679" w:rsidRDefault="001A280C">
            <w:pPr>
              <w:pStyle w:val="Table01Row"/>
            </w:pPr>
            <w:r>
              <w:t>24 Dec 1986</w:t>
            </w:r>
          </w:p>
        </w:tc>
      </w:tr>
      <w:tr w:rsidR="00DE4679" w14:paraId="523A5DF5" w14:textId="77777777">
        <w:trPr>
          <w:cantSplit/>
          <w:jc w:val="center"/>
        </w:trPr>
        <w:tc>
          <w:tcPr>
            <w:tcW w:w="4253" w:type="dxa"/>
          </w:tcPr>
          <w:p w14:paraId="27D08687" w14:textId="77777777" w:rsidR="00DE4679" w:rsidRDefault="001A280C">
            <w:pPr>
              <w:pStyle w:val="Table01Row"/>
            </w:pPr>
            <w:r>
              <w:rPr>
                <w:i/>
              </w:rPr>
              <w:t>Acts Amendment (Parliamentary Superannuation) Act 1987</w:t>
            </w:r>
            <w:r>
              <w:t xml:space="preserve"> Pt. I</w:t>
            </w:r>
          </w:p>
        </w:tc>
        <w:tc>
          <w:tcPr>
            <w:tcW w:w="1134" w:type="dxa"/>
          </w:tcPr>
          <w:p w14:paraId="05C5A0DE" w14:textId="77777777" w:rsidR="00DE4679" w:rsidRDefault="001A280C">
            <w:pPr>
              <w:pStyle w:val="Table01Row"/>
            </w:pPr>
            <w:r>
              <w:t>1987/103</w:t>
            </w:r>
          </w:p>
        </w:tc>
        <w:tc>
          <w:tcPr>
            <w:tcW w:w="1134" w:type="dxa"/>
          </w:tcPr>
          <w:p w14:paraId="09B9247E" w14:textId="77777777" w:rsidR="00DE4679" w:rsidRDefault="001A280C">
            <w:pPr>
              <w:pStyle w:val="Table01Row"/>
            </w:pPr>
            <w:r>
              <w:t>16 Dec 1987</w:t>
            </w:r>
          </w:p>
        </w:tc>
        <w:tc>
          <w:tcPr>
            <w:tcW w:w="3686" w:type="dxa"/>
          </w:tcPr>
          <w:p w14:paraId="1EB99FF6" w14:textId="77777777" w:rsidR="00DE4679" w:rsidRDefault="001A280C">
            <w:pPr>
              <w:pStyle w:val="Table01Row"/>
            </w:pPr>
            <w:r>
              <w:t>16 Dec 1987 (see s. 2)</w:t>
            </w:r>
          </w:p>
        </w:tc>
      </w:tr>
      <w:tr w:rsidR="00DE4679" w14:paraId="2ED3CCEF" w14:textId="77777777">
        <w:trPr>
          <w:cantSplit/>
          <w:jc w:val="center"/>
        </w:trPr>
        <w:tc>
          <w:tcPr>
            <w:tcW w:w="4253" w:type="dxa"/>
          </w:tcPr>
          <w:p w14:paraId="243365AF" w14:textId="77777777" w:rsidR="00DE4679" w:rsidRDefault="001A280C">
            <w:pPr>
              <w:pStyle w:val="Table01Row"/>
            </w:pPr>
            <w:r>
              <w:rPr>
                <w:i/>
              </w:rPr>
              <w:t>Acts Amendment (Parliamentary Superannuation) and Transitional Arrangements Act 1988</w:t>
            </w:r>
            <w:r>
              <w:t xml:space="preserve"> Pt. 3</w:t>
            </w:r>
          </w:p>
        </w:tc>
        <w:tc>
          <w:tcPr>
            <w:tcW w:w="1134" w:type="dxa"/>
          </w:tcPr>
          <w:p w14:paraId="62D0B0B5" w14:textId="77777777" w:rsidR="00DE4679" w:rsidRDefault="001A280C">
            <w:pPr>
              <w:pStyle w:val="Table01Row"/>
            </w:pPr>
            <w:r>
              <w:t>1988/006 (as amended by 1989/031 s. 17)</w:t>
            </w:r>
          </w:p>
        </w:tc>
        <w:tc>
          <w:tcPr>
            <w:tcW w:w="1134" w:type="dxa"/>
          </w:tcPr>
          <w:p w14:paraId="7B17EA30" w14:textId="77777777" w:rsidR="00DE4679" w:rsidRDefault="001A280C">
            <w:pPr>
              <w:pStyle w:val="Table01Row"/>
            </w:pPr>
            <w:r>
              <w:t>30 Jun 1988</w:t>
            </w:r>
          </w:p>
        </w:tc>
        <w:tc>
          <w:tcPr>
            <w:tcW w:w="3686" w:type="dxa"/>
          </w:tcPr>
          <w:p w14:paraId="5F803CDB" w14:textId="77777777" w:rsidR="00DE4679" w:rsidRDefault="001A280C">
            <w:pPr>
              <w:pStyle w:val="Table01Row"/>
            </w:pPr>
            <w:r>
              <w:t>Act other than s. 5, 6(b) &amp; Pt. 4: 30 Jun 1988 (see s. 2(1));</w:t>
            </w:r>
          </w:p>
          <w:p w14:paraId="55AB7C7E" w14:textId="77777777" w:rsidR="00DE4679" w:rsidRDefault="001A280C">
            <w:pPr>
              <w:pStyle w:val="Table01Row"/>
            </w:pPr>
            <w:r>
              <w:t>s. 5, 6(b) &amp; Pt. 4: 22 May </w:t>
            </w:r>
            <w:r>
              <w:t>1989 (see s. 2(2))</w:t>
            </w:r>
          </w:p>
        </w:tc>
      </w:tr>
      <w:tr w:rsidR="00DE4679" w14:paraId="5C159BB6" w14:textId="77777777">
        <w:trPr>
          <w:cantSplit/>
          <w:jc w:val="center"/>
        </w:trPr>
        <w:tc>
          <w:tcPr>
            <w:tcW w:w="4253" w:type="dxa"/>
          </w:tcPr>
          <w:p w14:paraId="0E69BA87" w14:textId="77777777" w:rsidR="00DE4679" w:rsidRDefault="001A280C">
            <w:pPr>
              <w:pStyle w:val="Table01Row"/>
            </w:pPr>
            <w:r>
              <w:rPr>
                <w:i/>
              </w:rPr>
              <w:t>Acts Amendment (Parliamentary Superannuation) Act 1989</w:t>
            </w:r>
            <w:r>
              <w:t xml:space="preserve"> Pt. 2</w:t>
            </w:r>
          </w:p>
        </w:tc>
        <w:tc>
          <w:tcPr>
            <w:tcW w:w="1134" w:type="dxa"/>
          </w:tcPr>
          <w:p w14:paraId="09258E62" w14:textId="77777777" w:rsidR="00DE4679" w:rsidRDefault="001A280C">
            <w:pPr>
              <w:pStyle w:val="Table01Row"/>
            </w:pPr>
            <w:r>
              <w:t>1989/031</w:t>
            </w:r>
          </w:p>
        </w:tc>
        <w:tc>
          <w:tcPr>
            <w:tcW w:w="1134" w:type="dxa"/>
          </w:tcPr>
          <w:p w14:paraId="00D40811" w14:textId="77777777" w:rsidR="00DE4679" w:rsidRDefault="001A280C">
            <w:pPr>
              <w:pStyle w:val="Table01Row"/>
            </w:pPr>
            <w:r>
              <w:t>15 Dec 1989</w:t>
            </w:r>
          </w:p>
        </w:tc>
        <w:tc>
          <w:tcPr>
            <w:tcW w:w="3686" w:type="dxa"/>
          </w:tcPr>
          <w:p w14:paraId="61462C12" w14:textId="77777777" w:rsidR="00DE4679" w:rsidRDefault="001A280C">
            <w:pPr>
              <w:pStyle w:val="Table01Row"/>
            </w:pPr>
            <w:r>
              <w:t>15 Dec 1989 (see s. 2)</w:t>
            </w:r>
          </w:p>
        </w:tc>
      </w:tr>
      <w:tr w:rsidR="00DE4679" w14:paraId="5279C20A" w14:textId="77777777">
        <w:trPr>
          <w:cantSplit/>
          <w:jc w:val="center"/>
        </w:trPr>
        <w:tc>
          <w:tcPr>
            <w:tcW w:w="10207" w:type="dxa"/>
            <w:gridSpan w:val="4"/>
          </w:tcPr>
          <w:p w14:paraId="44036D02" w14:textId="77777777" w:rsidR="00DE4679" w:rsidRDefault="001A280C">
            <w:pPr>
              <w:pStyle w:val="Table01Row"/>
            </w:pPr>
            <w:r>
              <w:rPr>
                <w:b/>
              </w:rPr>
              <w:t>Reprinted as at 25 Sep 1991</w:t>
            </w:r>
          </w:p>
        </w:tc>
      </w:tr>
      <w:tr w:rsidR="00DE4679" w14:paraId="7B804A06" w14:textId="77777777">
        <w:trPr>
          <w:cantSplit/>
          <w:jc w:val="center"/>
        </w:trPr>
        <w:tc>
          <w:tcPr>
            <w:tcW w:w="4253" w:type="dxa"/>
          </w:tcPr>
          <w:p w14:paraId="2415CB15" w14:textId="77777777" w:rsidR="00DE4679" w:rsidRDefault="001A280C">
            <w:pPr>
              <w:pStyle w:val="Table01Row"/>
            </w:pPr>
            <w:r>
              <w:rPr>
                <w:i/>
              </w:rPr>
              <w:t>Financial Administration Legislation Amendment Act 1993</w:t>
            </w:r>
            <w:r>
              <w:t xml:space="preserve"> s. 11</w:t>
            </w:r>
          </w:p>
        </w:tc>
        <w:tc>
          <w:tcPr>
            <w:tcW w:w="1134" w:type="dxa"/>
          </w:tcPr>
          <w:p w14:paraId="731CA91C" w14:textId="77777777" w:rsidR="00DE4679" w:rsidRDefault="001A280C">
            <w:pPr>
              <w:pStyle w:val="Table01Row"/>
            </w:pPr>
            <w:r>
              <w:t>1993/006</w:t>
            </w:r>
          </w:p>
        </w:tc>
        <w:tc>
          <w:tcPr>
            <w:tcW w:w="1134" w:type="dxa"/>
          </w:tcPr>
          <w:p w14:paraId="2D909820" w14:textId="77777777" w:rsidR="00DE4679" w:rsidRDefault="001A280C">
            <w:pPr>
              <w:pStyle w:val="Table01Row"/>
            </w:pPr>
            <w:r>
              <w:t>27 Aug 1993</w:t>
            </w:r>
          </w:p>
        </w:tc>
        <w:tc>
          <w:tcPr>
            <w:tcW w:w="3686" w:type="dxa"/>
          </w:tcPr>
          <w:p w14:paraId="1F28CE55" w14:textId="77777777" w:rsidR="00DE4679" w:rsidRDefault="001A280C">
            <w:pPr>
              <w:pStyle w:val="Table01Row"/>
            </w:pPr>
            <w:r>
              <w:t>1 Jul 1993 (see s. 2(1))</w:t>
            </w:r>
          </w:p>
        </w:tc>
      </w:tr>
      <w:tr w:rsidR="00DE4679" w14:paraId="328109DF" w14:textId="77777777">
        <w:trPr>
          <w:cantSplit/>
          <w:jc w:val="center"/>
        </w:trPr>
        <w:tc>
          <w:tcPr>
            <w:tcW w:w="4253" w:type="dxa"/>
          </w:tcPr>
          <w:p w14:paraId="03A4BC66" w14:textId="77777777" w:rsidR="00DE4679" w:rsidRDefault="001A280C">
            <w:pPr>
              <w:pStyle w:val="Table01Row"/>
            </w:pPr>
            <w:r>
              <w:rPr>
                <w:i/>
              </w:rPr>
              <w:t>Financial Legislation Amendment Act 1996</w:t>
            </w:r>
            <w:r>
              <w:t xml:space="preserve"> s. 64</w:t>
            </w:r>
          </w:p>
        </w:tc>
        <w:tc>
          <w:tcPr>
            <w:tcW w:w="1134" w:type="dxa"/>
          </w:tcPr>
          <w:p w14:paraId="61DC3E0A" w14:textId="77777777" w:rsidR="00DE4679" w:rsidRDefault="001A280C">
            <w:pPr>
              <w:pStyle w:val="Table01Row"/>
            </w:pPr>
            <w:r>
              <w:t>1996/049</w:t>
            </w:r>
          </w:p>
        </w:tc>
        <w:tc>
          <w:tcPr>
            <w:tcW w:w="1134" w:type="dxa"/>
          </w:tcPr>
          <w:p w14:paraId="5944ED2F" w14:textId="77777777" w:rsidR="00DE4679" w:rsidRDefault="001A280C">
            <w:pPr>
              <w:pStyle w:val="Table01Row"/>
            </w:pPr>
            <w:r>
              <w:t>25 Oct 1996</w:t>
            </w:r>
          </w:p>
        </w:tc>
        <w:tc>
          <w:tcPr>
            <w:tcW w:w="3686" w:type="dxa"/>
          </w:tcPr>
          <w:p w14:paraId="444BFEF6" w14:textId="77777777" w:rsidR="00DE4679" w:rsidRDefault="001A280C">
            <w:pPr>
              <w:pStyle w:val="Table01Row"/>
            </w:pPr>
            <w:r>
              <w:t>25 Oct 1996 (see s. 2(1))</w:t>
            </w:r>
          </w:p>
        </w:tc>
      </w:tr>
      <w:tr w:rsidR="00DE4679" w14:paraId="33445635" w14:textId="77777777">
        <w:trPr>
          <w:cantSplit/>
          <w:jc w:val="center"/>
        </w:trPr>
        <w:tc>
          <w:tcPr>
            <w:tcW w:w="4253" w:type="dxa"/>
          </w:tcPr>
          <w:p w14:paraId="1B647612" w14:textId="77777777" w:rsidR="00DE4679" w:rsidRDefault="001A280C">
            <w:pPr>
              <w:pStyle w:val="Table01Row"/>
            </w:pPr>
            <w:r>
              <w:rPr>
                <w:i/>
              </w:rPr>
              <w:t>Parliamentary Superannuation Legislation Amendment Act 2000</w:t>
            </w:r>
            <w:r>
              <w:t xml:space="preserve"> Pt. 2</w:t>
            </w:r>
          </w:p>
        </w:tc>
        <w:tc>
          <w:tcPr>
            <w:tcW w:w="1134" w:type="dxa"/>
          </w:tcPr>
          <w:p w14:paraId="78126402" w14:textId="77777777" w:rsidR="00DE4679" w:rsidRDefault="001A280C">
            <w:pPr>
              <w:pStyle w:val="Table01Row"/>
            </w:pPr>
            <w:r>
              <w:t>2000/037</w:t>
            </w:r>
          </w:p>
        </w:tc>
        <w:tc>
          <w:tcPr>
            <w:tcW w:w="1134" w:type="dxa"/>
          </w:tcPr>
          <w:p w14:paraId="749387E6" w14:textId="77777777" w:rsidR="00DE4679" w:rsidRDefault="001A280C">
            <w:pPr>
              <w:pStyle w:val="Table01Row"/>
            </w:pPr>
            <w:r>
              <w:t>10 Oct 2000</w:t>
            </w:r>
          </w:p>
        </w:tc>
        <w:tc>
          <w:tcPr>
            <w:tcW w:w="3686" w:type="dxa"/>
          </w:tcPr>
          <w:p w14:paraId="5AD18767" w14:textId="77777777" w:rsidR="00DE4679" w:rsidRDefault="001A280C">
            <w:pPr>
              <w:pStyle w:val="Table01Row"/>
            </w:pPr>
            <w:r>
              <w:t>10 Oct 2000 (see s. 2)</w:t>
            </w:r>
          </w:p>
        </w:tc>
      </w:tr>
      <w:tr w:rsidR="00DE4679" w14:paraId="62BD39AC" w14:textId="77777777">
        <w:trPr>
          <w:cantSplit/>
          <w:jc w:val="center"/>
        </w:trPr>
        <w:tc>
          <w:tcPr>
            <w:tcW w:w="4253" w:type="dxa"/>
          </w:tcPr>
          <w:p w14:paraId="5FABF649" w14:textId="77777777" w:rsidR="00DE4679" w:rsidRDefault="001A280C">
            <w:pPr>
              <w:pStyle w:val="Table01Row"/>
            </w:pPr>
            <w:r>
              <w:rPr>
                <w:i/>
              </w:rPr>
              <w:t xml:space="preserve">Acts Amendment </w:t>
            </w:r>
            <w:r>
              <w:rPr>
                <w:i/>
              </w:rPr>
              <w:t>(Lesbian and Gay Law Reform) Act 2002</w:t>
            </w:r>
            <w:r>
              <w:t xml:space="preserve"> Pt. 17</w:t>
            </w:r>
          </w:p>
        </w:tc>
        <w:tc>
          <w:tcPr>
            <w:tcW w:w="1134" w:type="dxa"/>
          </w:tcPr>
          <w:p w14:paraId="63142FD9" w14:textId="77777777" w:rsidR="00DE4679" w:rsidRDefault="001A280C">
            <w:pPr>
              <w:pStyle w:val="Table01Row"/>
            </w:pPr>
            <w:r>
              <w:t>2002/003</w:t>
            </w:r>
          </w:p>
        </w:tc>
        <w:tc>
          <w:tcPr>
            <w:tcW w:w="1134" w:type="dxa"/>
          </w:tcPr>
          <w:p w14:paraId="187C962A" w14:textId="77777777" w:rsidR="00DE4679" w:rsidRDefault="001A280C">
            <w:pPr>
              <w:pStyle w:val="Table01Row"/>
            </w:pPr>
            <w:r>
              <w:t>17 Apr 2002</w:t>
            </w:r>
          </w:p>
        </w:tc>
        <w:tc>
          <w:tcPr>
            <w:tcW w:w="3686" w:type="dxa"/>
          </w:tcPr>
          <w:p w14:paraId="7E99862C" w14:textId="77777777" w:rsidR="00DE4679" w:rsidRDefault="001A280C">
            <w:pPr>
              <w:pStyle w:val="Table01Row"/>
            </w:pPr>
            <w:r>
              <w:t xml:space="preserve">21 Sep 2002 (see s. 2 and </w:t>
            </w:r>
            <w:r>
              <w:rPr>
                <w:i/>
              </w:rPr>
              <w:t>Gazette</w:t>
            </w:r>
            <w:r>
              <w:t xml:space="preserve"> 20 Sep 2002 p. 4693)</w:t>
            </w:r>
          </w:p>
        </w:tc>
      </w:tr>
      <w:tr w:rsidR="00DE4679" w14:paraId="772304D1" w14:textId="77777777">
        <w:trPr>
          <w:cantSplit/>
          <w:jc w:val="center"/>
        </w:trPr>
        <w:tc>
          <w:tcPr>
            <w:tcW w:w="10207" w:type="dxa"/>
            <w:gridSpan w:val="4"/>
          </w:tcPr>
          <w:p w14:paraId="105A66B6" w14:textId="77777777" w:rsidR="00DE4679" w:rsidRDefault="001A280C">
            <w:pPr>
              <w:pStyle w:val="Table01Row"/>
            </w:pPr>
            <w:r>
              <w:rPr>
                <w:b/>
              </w:rPr>
              <w:t>Reprint 3 as at 4 Apr 2003</w:t>
            </w:r>
          </w:p>
        </w:tc>
      </w:tr>
      <w:tr w:rsidR="00DE4679" w14:paraId="30324177" w14:textId="77777777">
        <w:trPr>
          <w:cantSplit/>
          <w:jc w:val="center"/>
        </w:trPr>
        <w:tc>
          <w:tcPr>
            <w:tcW w:w="4253" w:type="dxa"/>
          </w:tcPr>
          <w:p w14:paraId="157CC8AE" w14:textId="77777777" w:rsidR="00DE4679" w:rsidRDefault="001A280C">
            <w:pPr>
              <w:pStyle w:val="Table01Row"/>
            </w:pPr>
            <w:r>
              <w:rPr>
                <w:i/>
              </w:rPr>
              <w:t>Superannuation Legislation Amendment and Validation Act 2006</w:t>
            </w:r>
            <w:r>
              <w:t xml:space="preserve"> Pt. 2</w:t>
            </w:r>
          </w:p>
        </w:tc>
        <w:tc>
          <w:tcPr>
            <w:tcW w:w="1134" w:type="dxa"/>
          </w:tcPr>
          <w:p w14:paraId="6F2B6D56" w14:textId="77777777" w:rsidR="00DE4679" w:rsidRDefault="001A280C">
            <w:pPr>
              <w:pStyle w:val="Table01Row"/>
            </w:pPr>
            <w:r>
              <w:t>2006/018</w:t>
            </w:r>
          </w:p>
        </w:tc>
        <w:tc>
          <w:tcPr>
            <w:tcW w:w="1134" w:type="dxa"/>
          </w:tcPr>
          <w:p w14:paraId="700E69EF" w14:textId="77777777" w:rsidR="00DE4679" w:rsidRDefault="001A280C">
            <w:pPr>
              <w:pStyle w:val="Table01Row"/>
            </w:pPr>
            <w:r>
              <w:t>31 May 2006</w:t>
            </w:r>
          </w:p>
        </w:tc>
        <w:tc>
          <w:tcPr>
            <w:tcW w:w="3686" w:type="dxa"/>
          </w:tcPr>
          <w:p w14:paraId="7402F307" w14:textId="77777777" w:rsidR="00DE4679" w:rsidRDefault="001A280C">
            <w:pPr>
              <w:pStyle w:val="Table01Row"/>
            </w:pPr>
            <w:r>
              <w:t>31 May 2006 (see s. 2)</w:t>
            </w:r>
          </w:p>
        </w:tc>
      </w:tr>
      <w:tr w:rsidR="00DE4679" w14:paraId="6171B2E5" w14:textId="77777777">
        <w:trPr>
          <w:cantSplit/>
          <w:jc w:val="center"/>
        </w:trPr>
        <w:tc>
          <w:tcPr>
            <w:tcW w:w="4253" w:type="dxa"/>
          </w:tcPr>
          <w:p w14:paraId="130637B1" w14:textId="77777777" w:rsidR="00DE4679" w:rsidRDefault="001A280C">
            <w:pPr>
              <w:pStyle w:val="Table01Row"/>
            </w:pPr>
            <w:r>
              <w:rPr>
                <w:i/>
              </w:rPr>
              <w:t>Machinery of Government (Miscellaneous Amendments) Act 2006</w:t>
            </w:r>
            <w:r>
              <w:t xml:space="preserve"> Pt. 17 Div. 7</w:t>
            </w:r>
          </w:p>
        </w:tc>
        <w:tc>
          <w:tcPr>
            <w:tcW w:w="1134" w:type="dxa"/>
          </w:tcPr>
          <w:p w14:paraId="70934363" w14:textId="77777777" w:rsidR="00DE4679" w:rsidRDefault="001A280C">
            <w:pPr>
              <w:pStyle w:val="Table01Row"/>
            </w:pPr>
            <w:r>
              <w:t>2006/028</w:t>
            </w:r>
          </w:p>
        </w:tc>
        <w:tc>
          <w:tcPr>
            <w:tcW w:w="1134" w:type="dxa"/>
          </w:tcPr>
          <w:p w14:paraId="5C8D0EBF" w14:textId="77777777" w:rsidR="00DE4679" w:rsidRDefault="001A280C">
            <w:pPr>
              <w:pStyle w:val="Table01Row"/>
            </w:pPr>
            <w:r>
              <w:t>26 Jun 2006</w:t>
            </w:r>
          </w:p>
        </w:tc>
        <w:tc>
          <w:tcPr>
            <w:tcW w:w="3686" w:type="dxa"/>
          </w:tcPr>
          <w:p w14:paraId="2A7B90E0" w14:textId="77777777" w:rsidR="00DE4679" w:rsidRDefault="001A280C">
            <w:pPr>
              <w:pStyle w:val="Table01Row"/>
            </w:pPr>
            <w:r>
              <w:t xml:space="preserve">1 Jul 2006 (see s. 2 and </w:t>
            </w:r>
            <w:r>
              <w:rPr>
                <w:i/>
              </w:rPr>
              <w:t>Gazette</w:t>
            </w:r>
            <w:r>
              <w:t xml:space="preserve"> 27 Jun 2006 p. 2347)</w:t>
            </w:r>
          </w:p>
        </w:tc>
      </w:tr>
      <w:tr w:rsidR="00DE4679" w14:paraId="6B2DA84E" w14:textId="77777777">
        <w:trPr>
          <w:cantSplit/>
          <w:jc w:val="center"/>
        </w:trPr>
        <w:tc>
          <w:tcPr>
            <w:tcW w:w="4253" w:type="dxa"/>
          </w:tcPr>
          <w:p w14:paraId="61E8ED01" w14:textId="77777777" w:rsidR="00DE4679" w:rsidRDefault="001A280C">
            <w:pPr>
              <w:pStyle w:val="Table01Row"/>
            </w:pPr>
            <w:r>
              <w:rPr>
                <w:i/>
              </w:rPr>
              <w:t>Financial Legislation Amendment and Repeal Act 2006</w:t>
            </w:r>
            <w:r>
              <w:t xml:space="preserve"> s. 4</w:t>
            </w:r>
          </w:p>
        </w:tc>
        <w:tc>
          <w:tcPr>
            <w:tcW w:w="1134" w:type="dxa"/>
          </w:tcPr>
          <w:p w14:paraId="3FD93C32" w14:textId="77777777" w:rsidR="00DE4679" w:rsidRDefault="001A280C">
            <w:pPr>
              <w:pStyle w:val="Table01Row"/>
            </w:pPr>
            <w:r>
              <w:t>2006/077</w:t>
            </w:r>
          </w:p>
        </w:tc>
        <w:tc>
          <w:tcPr>
            <w:tcW w:w="1134" w:type="dxa"/>
          </w:tcPr>
          <w:p w14:paraId="0BE7152C" w14:textId="77777777" w:rsidR="00DE4679" w:rsidRDefault="001A280C">
            <w:pPr>
              <w:pStyle w:val="Table01Row"/>
            </w:pPr>
            <w:r>
              <w:t>21 Dec 2006</w:t>
            </w:r>
          </w:p>
        </w:tc>
        <w:tc>
          <w:tcPr>
            <w:tcW w:w="3686" w:type="dxa"/>
          </w:tcPr>
          <w:p w14:paraId="3B23E5A4" w14:textId="77777777" w:rsidR="00DE4679" w:rsidRDefault="001A280C">
            <w:pPr>
              <w:pStyle w:val="Table01Row"/>
            </w:pPr>
            <w:r>
              <w:t>1 Fe</w:t>
            </w:r>
            <w:r>
              <w:t xml:space="preserve">b 2007 (see s. 2(1) and </w:t>
            </w:r>
            <w:r>
              <w:rPr>
                <w:i/>
              </w:rPr>
              <w:t>Gazette</w:t>
            </w:r>
            <w:r>
              <w:t xml:space="preserve"> 19 Jan 2007 p. 137)</w:t>
            </w:r>
          </w:p>
        </w:tc>
      </w:tr>
      <w:tr w:rsidR="00DE4679" w14:paraId="4FBE879A" w14:textId="77777777">
        <w:trPr>
          <w:cantSplit/>
          <w:jc w:val="center"/>
        </w:trPr>
        <w:tc>
          <w:tcPr>
            <w:tcW w:w="10207" w:type="dxa"/>
            <w:gridSpan w:val="4"/>
          </w:tcPr>
          <w:p w14:paraId="519EAF79" w14:textId="77777777" w:rsidR="00DE4679" w:rsidRDefault="001A280C">
            <w:pPr>
              <w:pStyle w:val="Table01Row"/>
            </w:pPr>
            <w:r>
              <w:rPr>
                <w:b/>
              </w:rPr>
              <w:t>Reprint 4 as at 4 Jul 2008</w:t>
            </w:r>
          </w:p>
        </w:tc>
      </w:tr>
      <w:tr w:rsidR="00DE4679" w14:paraId="55F2E0D8" w14:textId="77777777">
        <w:trPr>
          <w:cantSplit/>
          <w:jc w:val="center"/>
        </w:trPr>
        <w:tc>
          <w:tcPr>
            <w:tcW w:w="4253" w:type="dxa"/>
          </w:tcPr>
          <w:p w14:paraId="5B650632" w14:textId="77777777" w:rsidR="00DE4679" w:rsidRDefault="001A280C">
            <w:pPr>
              <w:pStyle w:val="Table01Row"/>
            </w:pPr>
            <w:r>
              <w:rPr>
                <w:i/>
              </w:rPr>
              <w:lastRenderedPageBreak/>
              <w:t>Standardisation of Formatting Act 2010</w:t>
            </w:r>
            <w:r>
              <w:t xml:space="preserve"> s. 4</w:t>
            </w:r>
          </w:p>
        </w:tc>
        <w:tc>
          <w:tcPr>
            <w:tcW w:w="1134" w:type="dxa"/>
          </w:tcPr>
          <w:p w14:paraId="4DAB918B" w14:textId="77777777" w:rsidR="00DE4679" w:rsidRDefault="001A280C">
            <w:pPr>
              <w:pStyle w:val="Table01Row"/>
            </w:pPr>
            <w:r>
              <w:t>2010/019</w:t>
            </w:r>
          </w:p>
        </w:tc>
        <w:tc>
          <w:tcPr>
            <w:tcW w:w="1134" w:type="dxa"/>
          </w:tcPr>
          <w:p w14:paraId="49FB521E" w14:textId="77777777" w:rsidR="00DE4679" w:rsidRDefault="001A280C">
            <w:pPr>
              <w:pStyle w:val="Table01Row"/>
            </w:pPr>
            <w:r>
              <w:t>28 Jun 2010</w:t>
            </w:r>
          </w:p>
        </w:tc>
        <w:tc>
          <w:tcPr>
            <w:tcW w:w="3686" w:type="dxa"/>
          </w:tcPr>
          <w:p w14:paraId="498A33D2" w14:textId="77777777" w:rsidR="00DE4679" w:rsidRDefault="001A280C">
            <w:pPr>
              <w:pStyle w:val="Table01Row"/>
            </w:pPr>
            <w:r>
              <w:t xml:space="preserve">11 Sep 2010 (see s. 2(b) and </w:t>
            </w:r>
            <w:r>
              <w:rPr>
                <w:i/>
              </w:rPr>
              <w:t>Gazette</w:t>
            </w:r>
            <w:r>
              <w:t xml:space="preserve"> 10 Sep 2010 p. 4341)</w:t>
            </w:r>
          </w:p>
        </w:tc>
      </w:tr>
      <w:tr w:rsidR="00DE4679" w14:paraId="00735C75" w14:textId="77777777">
        <w:trPr>
          <w:cantSplit/>
          <w:jc w:val="center"/>
        </w:trPr>
        <w:tc>
          <w:tcPr>
            <w:tcW w:w="4253" w:type="dxa"/>
          </w:tcPr>
          <w:p w14:paraId="61A8AB56" w14:textId="77777777" w:rsidR="00DE4679" w:rsidRDefault="001A280C">
            <w:pPr>
              <w:pStyle w:val="Table01Row"/>
            </w:pPr>
            <w:r>
              <w:rPr>
                <w:i/>
              </w:rPr>
              <w:t xml:space="preserve">Parliamentary Superannuation Amendment </w:t>
            </w:r>
            <w:r>
              <w:rPr>
                <w:i/>
              </w:rPr>
              <w:t>Act 2011</w:t>
            </w:r>
          </w:p>
        </w:tc>
        <w:tc>
          <w:tcPr>
            <w:tcW w:w="1134" w:type="dxa"/>
          </w:tcPr>
          <w:p w14:paraId="1EC1FF86" w14:textId="77777777" w:rsidR="00DE4679" w:rsidRDefault="001A280C">
            <w:pPr>
              <w:pStyle w:val="Table01Row"/>
            </w:pPr>
            <w:r>
              <w:t>2011/034</w:t>
            </w:r>
          </w:p>
        </w:tc>
        <w:tc>
          <w:tcPr>
            <w:tcW w:w="1134" w:type="dxa"/>
          </w:tcPr>
          <w:p w14:paraId="13748622" w14:textId="77777777" w:rsidR="00DE4679" w:rsidRDefault="001A280C">
            <w:pPr>
              <w:pStyle w:val="Table01Row"/>
            </w:pPr>
            <w:r>
              <w:t>12 Sep 2011</w:t>
            </w:r>
          </w:p>
        </w:tc>
        <w:tc>
          <w:tcPr>
            <w:tcW w:w="3686" w:type="dxa"/>
          </w:tcPr>
          <w:p w14:paraId="784A80A5" w14:textId="77777777" w:rsidR="00DE4679" w:rsidRDefault="001A280C">
            <w:pPr>
              <w:pStyle w:val="Table01Row"/>
            </w:pPr>
            <w:r>
              <w:t>s. 1 &amp; 2: 12 Sep 2011 (see s. 2(a));</w:t>
            </w:r>
          </w:p>
          <w:p w14:paraId="5D361FEB" w14:textId="77777777" w:rsidR="00DE4679" w:rsidRDefault="001A280C">
            <w:pPr>
              <w:pStyle w:val="Table01Row"/>
            </w:pPr>
            <w:r>
              <w:t xml:space="preserve">Act other than s. 1 &amp; 2: 2 Nov 2011 (see s. 2(b) and </w:t>
            </w:r>
            <w:r>
              <w:rPr>
                <w:i/>
              </w:rPr>
              <w:t>Gazette</w:t>
            </w:r>
            <w:r>
              <w:t xml:space="preserve"> 1 Nov 2011 p. 4593)</w:t>
            </w:r>
          </w:p>
        </w:tc>
      </w:tr>
      <w:tr w:rsidR="00DE4679" w14:paraId="1A190940" w14:textId="77777777">
        <w:trPr>
          <w:cantSplit/>
          <w:jc w:val="center"/>
        </w:trPr>
        <w:tc>
          <w:tcPr>
            <w:tcW w:w="10207" w:type="dxa"/>
            <w:gridSpan w:val="4"/>
          </w:tcPr>
          <w:p w14:paraId="64AE9F10" w14:textId="77777777" w:rsidR="00DE4679" w:rsidRDefault="001A280C">
            <w:pPr>
              <w:pStyle w:val="Table01Row"/>
            </w:pPr>
            <w:r>
              <w:rPr>
                <w:b/>
              </w:rPr>
              <w:t>Reprint 5 as at 23 Mar 2012</w:t>
            </w:r>
          </w:p>
        </w:tc>
      </w:tr>
    </w:tbl>
    <w:p w14:paraId="4D84926C" w14:textId="77777777" w:rsidR="00DE4679" w:rsidRDefault="001A280C">
      <w:pPr>
        <w:pStyle w:val="IActName"/>
      </w:pPr>
      <w:r>
        <w:t>Parole Orders (Transfer)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16A19C" w14:textId="77777777">
        <w:trPr>
          <w:cantSplit/>
          <w:jc w:val="center"/>
        </w:trPr>
        <w:tc>
          <w:tcPr>
            <w:tcW w:w="1134" w:type="dxa"/>
          </w:tcPr>
          <w:p w14:paraId="71F21F95" w14:textId="77777777" w:rsidR="00DE4679" w:rsidRDefault="001A280C">
            <w:pPr>
              <w:pStyle w:val="Table01Row"/>
              <w:keepNext/>
            </w:pPr>
            <w:r>
              <w:rPr>
                <w:b/>
              </w:rPr>
              <w:t>Portfolio:</w:t>
            </w:r>
          </w:p>
        </w:tc>
        <w:tc>
          <w:tcPr>
            <w:tcW w:w="8505" w:type="dxa"/>
          </w:tcPr>
          <w:p w14:paraId="70B29BF9" w14:textId="77777777" w:rsidR="00DE4679" w:rsidRDefault="001A280C">
            <w:pPr>
              <w:pStyle w:val="Table01Row"/>
              <w:keepNext/>
            </w:pPr>
            <w:r>
              <w:t>Attorney General</w:t>
            </w:r>
          </w:p>
        </w:tc>
      </w:tr>
      <w:tr w:rsidR="00DE4679" w14:paraId="16ABF111" w14:textId="77777777">
        <w:trPr>
          <w:cantSplit/>
          <w:jc w:val="center"/>
        </w:trPr>
        <w:tc>
          <w:tcPr>
            <w:tcW w:w="1134" w:type="dxa"/>
          </w:tcPr>
          <w:p w14:paraId="7242A4C7" w14:textId="77777777" w:rsidR="00DE4679" w:rsidRDefault="001A280C">
            <w:pPr>
              <w:pStyle w:val="Table01Row"/>
              <w:keepNext/>
            </w:pPr>
            <w:r>
              <w:rPr>
                <w:b/>
              </w:rPr>
              <w:t>Agency:</w:t>
            </w:r>
          </w:p>
        </w:tc>
        <w:tc>
          <w:tcPr>
            <w:tcW w:w="8505" w:type="dxa"/>
          </w:tcPr>
          <w:p w14:paraId="01B84E99" w14:textId="77777777" w:rsidR="00DE4679" w:rsidRDefault="001A280C">
            <w:pPr>
              <w:pStyle w:val="Table01Row"/>
              <w:keepNext/>
            </w:pPr>
            <w:r>
              <w:t>Department of Justice</w:t>
            </w:r>
          </w:p>
        </w:tc>
      </w:tr>
    </w:tbl>
    <w:p w14:paraId="5D4BD6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1218D8" w14:textId="77777777">
        <w:trPr>
          <w:cantSplit/>
          <w:jc w:val="center"/>
        </w:trPr>
        <w:tc>
          <w:tcPr>
            <w:tcW w:w="4253" w:type="dxa"/>
          </w:tcPr>
          <w:p w14:paraId="416F9A67" w14:textId="77777777" w:rsidR="00DE4679" w:rsidRDefault="001A280C">
            <w:pPr>
              <w:pStyle w:val="Table01Row"/>
            </w:pPr>
            <w:r>
              <w:rPr>
                <w:i/>
              </w:rPr>
              <w:t>Parole Orders (Transfer) Act 1984</w:t>
            </w:r>
          </w:p>
        </w:tc>
        <w:tc>
          <w:tcPr>
            <w:tcW w:w="1134" w:type="dxa"/>
          </w:tcPr>
          <w:p w14:paraId="71832EF7" w14:textId="77777777" w:rsidR="00DE4679" w:rsidRDefault="001A280C">
            <w:pPr>
              <w:pStyle w:val="Table01Row"/>
            </w:pPr>
            <w:r>
              <w:t>1984/045</w:t>
            </w:r>
          </w:p>
        </w:tc>
        <w:tc>
          <w:tcPr>
            <w:tcW w:w="1134" w:type="dxa"/>
          </w:tcPr>
          <w:p w14:paraId="50ADB9DB" w14:textId="77777777" w:rsidR="00DE4679" w:rsidRDefault="001A280C">
            <w:pPr>
              <w:pStyle w:val="Table01Row"/>
            </w:pPr>
            <w:r>
              <w:t>5 Sep 1984</w:t>
            </w:r>
          </w:p>
        </w:tc>
        <w:tc>
          <w:tcPr>
            <w:tcW w:w="3686" w:type="dxa"/>
          </w:tcPr>
          <w:p w14:paraId="33BFF7C7" w14:textId="77777777" w:rsidR="00DE4679" w:rsidRDefault="001A280C">
            <w:pPr>
              <w:pStyle w:val="Table01Row"/>
            </w:pPr>
            <w:r>
              <w:t>s. 1 &amp; 2: 5 Sep 1984;</w:t>
            </w:r>
          </w:p>
          <w:p w14:paraId="66915260" w14:textId="77777777" w:rsidR="00DE4679" w:rsidRDefault="001A280C">
            <w:pPr>
              <w:pStyle w:val="Table01Row"/>
            </w:pPr>
            <w:r>
              <w:t xml:space="preserve">Act other than s. 1 &amp; 2: 12 Oct 1984 (see s. 2 and </w:t>
            </w:r>
            <w:r>
              <w:rPr>
                <w:i/>
              </w:rPr>
              <w:t>Gazette</w:t>
            </w:r>
            <w:r>
              <w:t xml:space="preserve"> 12 Oct 1984 p. 3255)</w:t>
            </w:r>
          </w:p>
        </w:tc>
      </w:tr>
      <w:tr w:rsidR="00DE4679" w14:paraId="54C27BDD" w14:textId="77777777">
        <w:trPr>
          <w:cantSplit/>
          <w:jc w:val="center"/>
        </w:trPr>
        <w:tc>
          <w:tcPr>
            <w:tcW w:w="4253" w:type="dxa"/>
          </w:tcPr>
          <w:p w14:paraId="01500CDC" w14:textId="77777777" w:rsidR="00DE4679" w:rsidRDefault="001A280C">
            <w:pPr>
              <w:pStyle w:val="Table01Row"/>
            </w:pPr>
            <w:r>
              <w:rPr>
                <w:i/>
              </w:rPr>
              <w:t>Acts Amendment (Imprisonment and Parole) Act 1987</w:t>
            </w:r>
            <w:r>
              <w:t xml:space="preserve"> Pt. VII</w:t>
            </w:r>
          </w:p>
        </w:tc>
        <w:tc>
          <w:tcPr>
            <w:tcW w:w="1134" w:type="dxa"/>
          </w:tcPr>
          <w:p w14:paraId="770A0718" w14:textId="77777777" w:rsidR="00DE4679" w:rsidRDefault="001A280C">
            <w:pPr>
              <w:pStyle w:val="Table01Row"/>
            </w:pPr>
            <w:r>
              <w:t>1987/129</w:t>
            </w:r>
          </w:p>
        </w:tc>
        <w:tc>
          <w:tcPr>
            <w:tcW w:w="1134" w:type="dxa"/>
          </w:tcPr>
          <w:p w14:paraId="56BF263E" w14:textId="77777777" w:rsidR="00DE4679" w:rsidRDefault="001A280C">
            <w:pPr>
              <w:pStyle w:val="Table01Row"/>
            </w:pPr>
            <w:r>
              <w:t>21 Jan 1988</w:t>
            </w:r>
          </w:p>
        </w:tc>
        <w:tc>
          <w:tcPr>
            <w:tcW w:w="3686" w:type="dxa"/>
          </w:tcPr>
          <w:p w14:paraId="7E2B0DEF" w14:textId="77777777" w:rsidR="00DE4679" w:rsidRDefault="001A280C">
            <w:pPr>
              <w:pStyle w:val="Table01Row"/>
            </w:pPr>
            <w:r>
              <w:t xml:space="preserve">15 Jun 1988 (see s. 2 and </w:t>
            </w:r>
            <w:r>
              <w:rPr>
                <w:i/>
              </w:rPr>
              <w:t>Gazette</w:t>
            </w:r>
            <w:r>
              <w:t xml:space="preserve"> 20 May 1988 p. 1664)</w:t>
            </w:r>
          </w:p>
        </w:tc>
      </w:tr>
      <w:tr w:rsidR="00DE4679" w14:paraId="64572AE7" w14:textId="77777777">
        <w:trPr>
          <w:cantSplit/>
          <w:jc w:val="center"/>
        </w:trPr>
        <w:tc>
          <w:tcPr>
            <w:tcW w:w="4253" w:type="dxa"/>
          </w:tcPr>
          <w:p w14:paraId="4416B8CF" w14:textId="77777777" w:rsidR="00DE4679" w:rsidRDefault="001A280C">
            <w:pPr>
              <w:pStyle w:val="Table01Row"/>
            </w:pPr>
            <w:r>
              <w:rPr>
                <w:i/>
              </w:rPr>
              <w:t>Parole Orders (Transfer) Amendment Act 1988</w:t>
            </w:r>
          </w:p>
        </w:tc>
        <w:tc>
          <w:tcPr>
            <w:tcW w:w="1134" w:type="dxa"/>
          </w:tcPr>
          <w:p w14:paraId="36BCA9C7" w14:textId="77777777" w:rsidR="00DE4679" w:rsidRDefault="001A280C">
            <w:pPr>
              <w:pStyle w:val="Table01Row"/>
            </w:pPr>
            <w:r>
              <w:t>1988/033</w:t>
            </w:r>
          </w:p>
        </w:tc>
        <w:tc>
          <w:tcPr>
            <w:tcW w:w="1134" w:type="dxa"/>
          </w:tcPr>
          <w:p w14:paraId="7ECA0331" w14:textId="77777777" w:rsidR="00DE4679" w:rsidRDefault="001A280C">
            <w:pPr>
              <w:pStyle w:val="Table01Row"/>
            </w:pPr>
            <w:r>
              <w:t>24 Nov 1988</w:t>
            </w:r>
          </w:p>
        </w:tc>
        <w:tc>
          <w:tcPr>
            <w:tcW w:w="3686" w:type="dxa"/>
          </w:tcPr>
          <w:p w14:paraId="26E96F14" w14:textId="77777777" w:rsidR="00DE4679" w:rsidRDefault="001A280C">
            <w:pPr>
              <w:pStyle w:val="Table01Row"/>
            </w:pPr>
            <w:r>
              <w:t>24 Nov 1988 (see s. 2)</w:t>
            </w:r>
          </w:p>
        </w:tc>
      </w:tr>
      <w:tr w:rsidR="00DE4679" w14:paraId="03AFD964" w14:textId="77777777">
        <w:trPr>
          <w:cantSplit/>
          <w:jc w:val="center"/>
        </w:trPr>
        <w:tc>
          <w:tcPr>
            <w:tcW w:w="4253" w:type="dxa"/>
          </w:tcPr>
          <w:p w14:paraId="7F15DB8C" w14:textId="77777777" w:rsidR="00DE4679" w:rsidRDefault="001A280C">
            <w:pPr>
              <w:pStyle w:val="Table01Row"/>
            </w:pPr>
            <w:r>
              <w:rPr>
                <w:i/>
              </w:rPr>
              <w:t>Acts Amendment (Public Sector Management) Act 1994</w:t>
            </w:r>
            <w:r>
              <w:t xml:space="preserve"> s. 19</w:t>
            </w:r>
          </w:p>
        </w:tc>
        <w:tc>
          <w:tcPr>
            <w:tcW w:w="1134" w:type="dxa"/>
          </w:tcPr>
          <w:p w14:paraId="04947ED4" w14:textId="77777777" w:rsidR="00DE4679" w:rsidRDefault="001A280C">
            <w:pPr>
              <w:pStyle w:val="Table01Row"/>
            </w:pPr>
            <w:r>
              <w:t>1994/032</w:t>
            </w:r>
          </w:p>
        </w:tc>
        <w:tc>
          <w:tcPr>
            <w:tcW w:w="1134" w:type="dxa"/>
          </w:tcPr>
          <w:p w14:paraId="4FD22CF5" w14:textId="77777777" w:rsidR="00DE4679" w:rsidRDefault="001A280C">
            <w:pPr>
              <w:pStyle w:val="Table01Row"/>
            </w:pPr>
            <w:r>
              <w:t>29 Jun 1994</w:t>
            </w:r>
          </w:p>
        </w:tc>
        <w:tc>
          <w:tcPr>
            <w:tcW w:w="3686" w:type="dxa"/>
          </w:tcPr>
          <w:p w14:paraId="4D1397B5" w14:textId="77777777" w:rsidR="00DE4679" w:rsidRDefault="001A280C">
            <w:pPr>
              <w:pStyle w:val="Table01Row"/>
            </w:pPr>
            <w:r>
              <w:t xml:space="preserve">1 Oct 1994 (see s. 2 and </w:t>
            </w:r>
            <w:r>
              <w:rPr>
                <w:i/>
              </w:rPr>
              <w:t>Gazette</w:t>
            </w:r>
            <w:r>
              <w:t xml:space="preserve"> 30 Sep 1994 p. 4948)</w:t>
            </w:r>
          </w:p>
        </w:tc>
      </w:tr>
      <w:tr w:rsidR="00DE4679" w14:paraId="18241FD0" w14:textId="77777777">
        <w:trPr>
          <w:cantSplit/>
          <w:jc w:val="center"/>
        </w:trPr>
        <w:tc>
          <w:tcPr>
            <w:tcW w:w="4253" w:type="dxa"/>
          </w:tcPr>
          <w:p w14:paraId="0C33949E" w14:textId="77777777" w:rsidR="00DE4679" w:rsidRDefault="001A280C">
            <w:pPr>
              <w:pStyle w:val="Table01Row"/>
            </w:pPr>
            <w:r>
              <w:rPr>
                <w:i/>
              </w:rPr>
              <w:t>Sentencing (Consequential Provisions) Act 1995</w:t>
            </w:r>
            <w:r>
              <w:t xml:space="preserve"> Pt. 60</w:t>
            </w:r>
          </w:p>
        </w:tc>
        <w:tc>
          <w:tcPr>
            <w:tcW w:w="1134" w:type="dxa"/>
          </w:tcPr>
          <w:p w14:paraId="31D92939" w14:textId="77777777" w:rsidR="00DE4679" w:rsidRDefault="001A280C">
            <w:pPr>
              <w:pStyle w:val="Table01Row"/>
            </w:pPr>
            <w:r>
              <w:t>1995/078</w:t>
            </w:r>
          </w:p>
        </w:tc>
        <w:tc>
          <w:tcPr>
            <w:tcW w:w="1134" w:type="dxa"/>
          </w:tcPr>
          <w:p w14:paraId="730F2F8B" w14:textId="77777777" w:rsidR="00DE4679" w:rsidRDefault="001A280C">
            <w:pPr>
              <w:pStyle w:val="Table01Row"/>
            </w:pPr>
            <w:r>
              <w:t>16 Jan 1996</w:t>
            </w:r>
          </w:p>
        </w:tc>
        <w:tc>
          <w:tcPr>
            <w:tcW w:w="3686" w:type="dxa"/>
          </w:tcPr>
          <w:p w14:paraId="289FDE69" w14:textId="77777777" w:rsidR="00DE4679" w:rsidRDefault="001A280C">
            <w:pPr>
              <w:pStyle w:val="Table01Row"/>
            </w:pPr>
            <w:r>
              <w:t xml:space="preserve">4 Nov 1996 (see s. 2 and </w:t>
            </w:r>
            <w:r>
              <w:rPr>
                <w:i/>
              </w:rPr>
              <w:t>Gazette</w:t>
            </w:r>
            <w:r>
              <w:t xml:space="preserve"> 25 Oct 1996 p. 5632)</w:t>
            </w:r>
          </w:p>
        </w:tc>
      </w:tr>
      <w:tr w:rsidR="00DE4679" w14:paraId="3E0A487B" w14:textId="77777777">
        <w:trPr>
          <w:cantSplit/>
          <w:jc w:val="center"/>
        </w:trPr>
        <w:tc>
          <w:tcPr>
            <w:tcW w:w="4253" w:type="dxa"/>
          </w:tcPr>
          <w:p w14:paraId="3CE534D9" w14:textId="77777777" w:rsidR="00DE4679" w:rsidRDefault="001A280C">
            <w:pPr>
              <w:pStyle w:val="Table01Row"/>
            </w:pPr>
            <w:r>
              <w:rPr>
                <w:i/>
              </w:rPr>
              <w:t>Sentencing Legislation Amendment and Repeal Act 1999</w:t>
            </w:r>
            <w:r>
              <w:t xml:space="preserve"> s. 26</w:t>
            </w:r>
          </w:p>
        </w:tc>
        <w:tc>
          <w:tcPr>
            <w:tcW w:w="1134" w:type="dxa"/>
          </w:tcPr>
          <w:p w14:paraId="40292AD8" w14:textId="77777777" w:rsidR="00DE4679" w:rsidRDefault="001A280C">
            <w:pPr>
              <w:pStyle w:val="Table01Row"/>
            </w:pPr>
            <w:r>
              <w:t>1999/057</w:t>
            </w:r>
          </w:p>
        </w:tc>
        <w:tc>
          <w:tcPr>
            <w:tcW w:w="1134" w:type="dxa"/>
          </w:tcPr>
          <w:p w14:paraId="065D7B49" w14:textId="77777777" w:rsidR="00DE4679" w:rsidRDefault="001A280C">
            <w:pPr>
              <w:pStyle w:val="Table01Row"/>
            </w:pPr>
            <w:r>
              <w:t>16 </w:t>
            </w:r>
            <w:r>
              <w:t>Dec 1999</w:t>
            </w:r>
          </w:p>
        </w:tc>
        <w:tc>
          <w:tcPr>
            <w:tcW w:w="3686" w:type="dxa"/>
          </w:tcPr>
          <w:p w14:paraId="4B4F58B1" w14:textId="77777777" w:rsidR="00DE4679" w:rsidRDefault="001A280C">
            <w:pPr>
              <w:pStyle w:val="Table01Row"/>
            </w:pPr>
            <w:r>
              <w:t>Repealed by 2003/050 s. 31</w:t>
            </w:r>
          </w:p>
        </w:tc>
      </w:tr>
      <w:tr w:rsidR="00DE4679" w14:paraId="1E65E1FE" w14:textId="77777777">
        <w:trPr>
          <w:cantSplit/>
          <w:jc w:val="center"/>
        </w:trPr>
        <w:tc>
          <w:tcPr>
            <w:tcW w:w="10207" w:type="dxa"/>
            <w:gridSpan w:val="4"/>
          </w:tcPr>
          <w:p w14:paraId="2B8B69C8" w14:textId="77777777" w:rsidR="00DE4679" w:rsidRDefault="001A280C">
            <w:pPr>
              <w:pStyle w:val="Table01Row"/>
            </w:pPr>
            <w:r>
              <w:rPr>
                <w:b/>
              </w:rPr>
              <w:t>Reprinted as at 9 Aug 2002 (not including 1999/057)</w:t>
            </w:r>
          </w:p>
        </w:tc>
      </w:tr>
      <w:tr w:rsidR="00DE4679" w14:paraId="3033374D" w14:textId="77777777">
        <w:trPr>
          <w:cantSplit/>
          <w:jc w:val="center"/>
        </w:trPr>
        <w:tc>
          <w:tcPr>
            <w:tcW w:w="4253" w:type="dxa"/>
          </w:tcPr>
          <w:p w14:paraId="459B99ED" w14:textId="77777777" w:rsidR="00DE4679" w:rsidRDefault="001A280C">
            <w:pPr>
              <w:pStyle w:val="Table01Row"/>
            </w:pPr>
            <w:r>
              <w:rPr>
                <w:i/>
              </w:rPr>
              <w:t>Sentencing Legislation Amendment and Repeal Act 2003</w:t>
            </w:r>
            <w:r>
              <w:t xml:space="preserve"> s. 29(3)</w:t>
            </w:r>
          </w:p>
        </w:tc>
        <w:tc>
          <w:tcPr>
            <w:tcW w:w="1134" w:type="dxa"/>
          </w:tcPr>
          <w:p w14:paraId="7D6CEBF7" w14:textId="77777777" w:rsidR="00DE4679" w:rsidRDefault="001A280C">
            <w:pPr>
              <w:pStyle w:val="Table01Row"/>
            </w:pPr>
            <w:r>
              <w:t>2003/050</w:t>
            </w:r>
          </w:p>
        </w:tc>
        <w:tc>
          <w:tcPr>
            <w:tcW w:w="1134" w:type="dxa"/>
          </w:tcPr>
          <w:p w14:paraId="56A55EE3" w14:textId="77777777" w:rsidR="00DE4679" w:rsidRDefault="001A280C">
            <w:pPr>
              <w:pStyle w:val="Table01Row"/>
            </w:pPr>
            <w:r>
              <w:t>9 Jul 2003</w:t>
            </w:r>
          </w:p>
        </w:tc>
        <w:tc>
          <w:tcPr>
            <w:tcW w:w="3686" w:type="dxa"/>
          </w:tcPr>
          <w:p w14:paraId="2136038F" w14:textId="77777777" w:rsidR="00DE4679" w:rsidRDefault="001A280C">
            <w:pPr>
              <w:pStyle w:val="Table01Row"/>
            </w:pPr>
            <w:r>
              <w:t xml:space="preserve">31 Aug 2003 (see s. 2 and </w:t>
            </w:r>
            <w:r>
              <w:rPr>
                <w:i/>
              </w:rPr>
              <w:t>Gazette</w:t>
            </w:r>
            <w:r>
              <w:t xml:space="preserve"> 29 Aug 2003 p. 3833)</w:t>
            </w:r>
          </w:p>
        </w:tc>
      </w:tr>
      <w:tr w:rsidR="00DE4679" w14:paraId="634F5251" w14:textId="77777777">
        <w:trPr>
          <w:cantSplit/>
          <w:jc w:val="center"/>
        </w:trPr>
        <w:tc>
          <w:tcPr>
            <w:tcW w:w="4253" w:type="dxa"/>
          </w:tcPr>
          <w:p w14:paraId="37DD6136" w14:textId="77777777" w:rsidR="00DE4679" w:rsidRDefault="001A280C">
            <w:pPr>
              <w:pStyle w:val="Table01Row"/>
            </w:pPr>
            <w:r>
              <w:rPr>
                <w:i/>
              </w:rPr>
              <w:t xml:space="preserve">Courts </w:t>
            </w:r>
            <w:r>
              <w:rPr>
                <w:i/>
              </w:rPr>
              <w:t>Legislation Amendment and Repeal Act 2004</w:t>
            </w:r>
            <w:r>
              <w:t xml:space="preserve"> s. 141</w:t>
            </w:r>
          </w:p>
        </w:tc>
        <w:tc>
          <w:tcPr>
            <w:tcW w:w="1134" w:type="dxa"/>
          </w:tcPr>
          <w:p w14:paraId="42E71F19" w14:textId="77777777" w:rsidR="00DE4679" w:rsidRDefault="001A280C">
            <w:pPr>
              <w:pStyle w:val="Table01Row"/>
            </w:pPr>
            <w:r>
              <w:t>2004/059</w:t>
            </w:r>
          </w:p>
        </w:tc>
        <w:tc>
          <w:tcPr>
            <w:tcW w:w="1134" w:type="dxa"/>
          </w:tcPr>
          <w:p w14:paraId="37A0CAB0" w14:textId="77777777" w:rsidR="00DE4679" w:rsidRDefault="001A280C">
            <w:pPr>
              <w:pStyle w:val="Table01Row"/>
            </w:pPr>
            <w:r>
              <w:t>23 Nov 2004</w:t>
            </w:r>
          </w:p>
        </w:tc>
        <w:tc>
          <w:tcPr>
            <w:tcW w:w="3686" w:type="dxa"/>
          </w:tcPr>
          <w:p w14:paraId="2E8C9C27" w14:textId="77777777" w:rsidR="00DE4679" w:rsidRDefault="001A280C">
            <w:pPr>
              <w:pStyle w:val="Table01Row"/>
            </w:pPr>
            <w:r>
              <w:t xml:space="preserve">1 May 2005 (see s. 2 and </w:t>
            </w:r>
            <w:r>
              <w:rPr>
                <w:i/>
              </w:rPr>
              <w:t>Gazette</w:t>
            </w:r>
            <w:r>
              <w:t xml:space="preserve"> 31 Dec 2004 p. 7128)</w:t>
            </w:r>
          </w:p>
        </w:tc>
      </w:tr>
      <w:tr w:rsidR="00DE4679" w14:paraId="4E311957" w14:textId="77777777">
        <w:trPr>
          <w:cantSplit/>
          <w:jc w:val="center"/>
        </w:trPr>
        <w:tc>
          <w:tcPr>
            <w:tcW w:w="4253" w:type="dxa"/>
          </w:tcPr>
          <w:p w14:paraId="7515D892" w14:textId="77777777" w:rsidR="00DE4679" w:rsidRDefault="001A280C">
            <w:pPr>
              <w:pStyle w:val="Table01Row"/>
            </w:pPr>
            <w:r>
              <w:rPr>
                <w:i/>
              </w:rPr>
              <w:t>Parole and Sentencing Legislation Amendment Act 2006</w:t>
            </w:r>
            <w:r>
              <w:t xml:space="preserve"> s. 92</w:t>
            </w:r>
          </w:p>
        </w:tc>
        <w:tc>
          <w:tcPr>
            <w:tcW w:w="1134" w:type="dxa"/>
          </w:tcPr>
          <w:p w14:paraId="62224F80" w14:textId="77777777" w:rsidR="00DE4679" w:rsidRDefault="001A280C">
            <w:pPr>
              <w:pStyle w:val="Table01Row"/>
            </w:pPr>
            <w:r>
              <w:t>2006/041</w:t>
            </w:r>
          </w:p>
        </w:tc>
        <w:tc>
          <w:tcPr>
            <w:tcW w:w="1134" w:type="dxa"/>
          </w:tcPr>
          <w:p w14:paraId="5950C215" w14:textId="77777777" w:rsidR="00DE4679" w:rsidRDefault="001A280C">
            <w:pPr>
              <w:pStyle w:val="Table01Row"/>
            </w:pPr>
            <w:r>
              <w:t>22 Sep 2006</w:t>
            </w:r>
          </w:p>
        </w:tc>
        <w:tc>
          <w:tcPr>
            <w:tcW w:w="3686" w:type="dxa"/>
          </w:tcPr>
          <w:p w14:paraId="0A327EA4" w14:textId="77777777" w:rsidR="00DE4679" w:rsidRDefault="001A280C">
            <w:pPr>
              <w:pStyle w:val="Table01Row"/>
            </w:pPr>
            <w:r>
              <w:t xml:space="preserve">28 Jan 2007 (see s. 2 and </w:t>
            </w:r>
            <w:r>
              <w:rPr>
                <w:i/>
              </w:rPr>
              <w:t>Gazette</w:t>
            </w:r>
            <w:r>
              <w:t xml:space="preserve"> 29 Dec 2006 p. 58</w:t>
            </w:r>
            <w:r>
              <w:t>67)</w:t>
            </w:r>
          </w:p>
        </w:tc>
      </w:tr>
      <w:tr w:rsidR="00DE4679" w14:paraId="1988F8F0" w14:textId="77777777">
        <w:trPr>
          <w:cantSplit/>
          <w:jc w:val="center"/>
        </w:trPr>
        <w:tc>
          <w:tcPr>
            <w:tcW w:w="10207" w:type="dxa"/>
            <w:gridSpan w:val="4"/>
          </w:tcPr>
          <w:p w14:paraId="4CA60E8C" w14:textId="77777777" w:rsidR="00DE4679" w:rsidRDefault="001A280C">
            <w:pPr>
              <w:pStyle w:val="Table01Row"/>
            </w:pPr>
            <w:r>
              <w:rPr>
                <w:b/>
              </w:rPr>
              <w:t>Reprint 2 as at 17 Oct 2008</w:t>
            </w:r>
          </w:p>
        </w:tc>
      </w:tr>
    </w:tbl>
    <w:p w14:paraId="36C2CE21" w14:textId="77777777" w:rsidR="00DE4679" w:rsidRDefault="001A280C">
      <w:pPr>
        <w:pStyle w:val="IActName"/>
      </w:pPr>
      <w:r>
        <w:t>Partnership Act 1895</w:t>
      </w:r>
    </w:p>
    <w:p w14:paraId="6A6A91A4" w14:textId="77777777" w:rsidR="00DE4679" w:rsidRDefault="001A280C">
      <w:pPr>
        <w:pStyle w:val="Table01Note"/>
      </w:pPr>
      <w:r>
        <w:t>Formerly “</w:t>
      </w:r>
      <w:r>
        <w:rPr>
          <w:i/>
        </w:rPr>
        <w:t>The Partnership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0858F2" w14:textId="77777777">
        <w:trPr>
          <w:cantSplit/>
          <w:jc w:val="center"/>
        </w:trPr>
        <w:tc>
          <w:tcPr>
            <w:tcW w:w="1134" w:type="dxa"/>
          </w:tcPr>
          <w:p w14:paraId="15622FA0" w14:textId="77777777" w:rsidR="00DE4679" w:rsidRDefault="001A280C">
            <w:pPr>
              <w:pStyle w:val="Table01Row"/>
              <w:keepNext/>
            </w:pPr>
            <w:r>
              <w:rPr>
                <w:b/>
              </w:rPr>
              <w:t>Portfolio:</w:t>
            </w:r>
          </w:p>
        </w:tc>
        <w:tc>
          <w:tcPr>
            <w:tcW w:w="8505" w:type="dxa"/>
          </w:tcPr>
          <w:p w14:paraId="72C9C7F1" w14:textId="77777777" w:rsidR="00DE4679" w:rsidRDefault="001A280C">
            <w:pPr>
              <w:pStyle w:val="Table01Row"/>
              <w:keepNext/>
            </w:pPr>
            <w:r>
              <w:t>Attorney General</w:t>
            </w:r>
          </w:p>
        </w:tc>
      </w:tr>
      <w:tr w:rsidR="00DE4679" w14:paraId="5D5AF496" w14:textId="77777777">
        <w:trPr>
          <w:cantSplit/>
          <w:jc w:val="center"/>
        </w:trPr>
        <w:tc>
          <w:tcPr>
            <w:tcW w:w="1134" w:type="dxa"/>
          </w:tcPr>
          <w:p w14:paraId="55490112" w14:textId="77777777" w:rsidR="00DE4679" w:rsidRDefault="001A280C">
            <w:pPr>
              <w:pStyle w:val="Table01Row"/>
              <w:keepNext/>
            </w:pPr>
            <w:r>
              <w:rPr>
                <w:b/>
              </w:rPr>
              <w:t>Agency:</w:t>
            </w:r>
          </w:p>
        </w:tc>
        <w:tc>
          <w:tcPr>
            <w:tcW w:w="8505" w:type="dxa"/>
          </w:tcPr>
          <w:p w14:paraId="6CBB027A" w14:textId="77777777" w:rsidR="00DE4679" w:rsidRDefault="001A280C">
            <w:pPr>
              <w:pStyle w:val="Table01Row"/>
              <w:keepNext/>
            </w:pPr>
            <w:r>
              <w:t>Department of Justice</w:t>
            </w:r>
          </w:p>
        </w:tc>
      </w:tr>
    </w:tbl>
    <w:p w14:paraId="0565F8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B3CD83" w14:textId="77777777">
        <w:trPr>
          <w:cantSplit/>
          <w:jc w:val="center"/>
        </w:trPr>
        <w:tc>
          <w:tcPr>
            <w:tcW w:w="4253" w:type="dxa"/>
          </w:tcPr>
          <w:p w14:paraId="33FA664B" w14:textId="77777777" w:rsidR="00DE4679" w:rsidRDefault="001A280C">
            <w:pPr>
              <w:pStyle w:val="Table01Row"/>
            </w:pPr>
            <w:r>
              <w:rPr>
                <w:i/>
              </w:rPr>
              <w:t>The Partnership Act 1895</w:t>
            </w:r>
          </w:p>
        </w:tc>
        <w:tc>
          <w:tcPr>
            <w:tcW w:w="1134" w:type="dxa"/>
          </w:tcPr>
          <w:p w14:paraId="28331C65" w14:textId="77777777" w:rsidR="00DE4679" w:rsidRDefault="001A280C">
            <w:pPr>
              <w:pStyle w:val="Table01Row"/>
            </w:pPr>
            <w:r>
              <w:t>1895 (59 Vict. No. 23)</w:t>
            </w:r>
          </w:p>
        </w:tc>
        <w:tc>
          <w:tcPr>
            <w:tcW w:w="1134" w:type="dxa"/>
          </w:tcPr>
          <w:p w14:paraId="4BD51DAA" w14:textId="77777777" w:rsidR="00DE4679" w:rsidRDefault="001A280C">
            <w:pPr>
              <w:pStyle w:val="Table01Row"/>
            </w:pPr>
            <w:r>
              <w:t>2 Oct 1895</w:t>
            </w:r>
          </w:p>
        </w:tc>
        <w:tc>
          <w:tcPr>
            <w:tcW w:w="3686" w:type="dxa"/>
          </w:tcPr>
          <w:p w14:paraId="49DFEDD4" w14:textId="77777777" w:rsidR="00DE4679" w:rsidRDefault="001A280C">
            <w:pPr>
              <w:pStyle w:val="Table01Row"/>
            </w:pPr>
            <w:r>
              <w:t>1 Oct 1895 (see s. 2)</w:t>
            </w:r>
          </w:p>
        </w:tc>
      </w:tr>
      <w:tr w:rsidR="00DE4679" w14:paraId="208F213A" w14:textId="77777777">
        <w:trPr>
          <w:cantSplit/>
          <w:jc w:val="center"/>
        </w:trPr>
        <w:tc>
          <w:tcPr>
            <w:tcW w:w="10207" w:type="dxa"/>
            <w:gridSpan w:val="4"/>
          </w:tcPr>
          <w:p w14:paraId="42DFD8DB" w14:textId="77777777" w:rsidR="00DE4679" w:rsidRDefault="001A280C">
            <w:pPr>
              <w:pStyle w:val="Table01Row"/>
            </w:pPr>
            <w:r>
              <w:rPr>
                <w:b/>
              </w:rPr>
              <w:t xml:space="preserve">Reprint </w:t>
            </w:r>
            <w:r>
              <w:rPr>
                <w:b/>
              </w:rPr>
              <w:t>authorised 23 Jul 1956</w:t>
            </w:r>
          </w:p>
        </w:tc>
      </w:tr>
      <w:tr w:rsidR="00DE4679" w14:paraId="7C79A721" w14:textId="77777777">
        <w:trPr>
          <w:cantSplit/>
          <w:jc w:val="center"/>
        </w:trPr>
        <w:tc>
          <w:tcPr>
            <w:tcW w:w="10207" w:type="dxa"/>
            <w:gridSpan w:val="4"/>
          </w:tcPr>
          <w:p w14:paraId="2DFA757A" w14:textId="77777777" w:rsidR="00DE4679" w:rsidRDefault="001A280C">
            <w:pPr>
              <w:pStyle w:val="Table01Row"/>
            </w:pPr>
            <w:r>
              <w:rPr>
                <w:b/>
              </w:rPr>
              <w:t>Reprint authorised 1 Sep 1981</w:t>
            </w:r>
          </w:p>
        </w:tc>
      </w:tr>
      <w:tr w:rsidR="00DE4679" w14:paraId="3BF5D959" w14:textId="77777777">
        <w:trPr>
          <w:cantSplit/>
          <w:jc w:val="center"/>
        </w:trPr>
        <w:tc>
          <w:tcPr>
            <w:tcW w:w="10207" w:type="dxa"/>
            <w:gridSpan w:val="4"/>
          </w:tcPr>
          <w:p w14:paraId="620D86B6" w14:textId="77777777" w:rsidR="00DE4679" w:rsidRDefault="001A280C">
            <w:pPr>
              <w:pStyle w:val="Table01Row"/>
            </w:pPr>
            <w:r>
              <w:rPr>
                <w:b/>
              </w:rPr>
              <w:t>Reprinted as at 26 Jul 1985</w:t>
            </w:r>
          </w:p>
        </w:tc>
      </w:tr>
      <w:tr w:rsidR="00DE4679" w14:paraId="1169469A" w14:textId="77777777">
        <w:trPr>
          <w:cantSplit/>
          <w:jc w:val="center"/>
        </w:trPr>
        <w:tc>
          <w:tcPr>
            <w:tcW w:w="4253" w:type="dxa"/>
          </w:tcPr>
          <w:p w14:paraId="619FEE04" w14:textId="77777777" w:rsidR="00DE4679" w:rsidRDefault="001A280C">
            <w:pPr>
              <w:pStyle w:val="Table01Row"/>
            </w:pPr>
            <w:r>
              <w:rPr>
                <w:i/>
              </w:rPr>
              <w:t>Companies and Securities Legislation (Miscellaneous Amendments) Act 1988</w:t>
            </w:r>
            <w:r>
              <w:t xml:space="preserve"> Pt. 10</w:t>
            </w:r>
          </w:p>
        </w:tc>
        <w:tc>
          <w:tcPr>
            <w:tcW w:w="1134" w:type="dxa"/>
          </w:tcPr>
          <w:p w14:paraId="4F7B029E" w14:textId="77777777" w:rsidR="00DE4679" w:rsidRDefault="001A280C">
            <w:pPr>
              <w:pStyle w:val="Table01Row"/>
            </w:pPr>
            <w:r>
              <w:t>1988/048</w:t>
            </w:r>
          </w:p>
        </w:tc>
        <w:tc>
          <w:tcPr>
            <w:tcW w:w="1134" w:type="dxa"/>
          </w:tcPr>
          <w:p w14:paraId="3D204835" w14:textId="77777777" w:rsidR="00DE4679" w:rsidRDefault="001A280C">
            <w:pPr>
              <w:pStyle w:val="Table01Row"/>
            </w:pPr>
            <w:r>
              <w:t>1 Dec 1988</w:t>
            </w:r>
          </w:p>
        </w:tc>
        <w:tc>
          <w:tcPr>
            <w:tcW w:w="3686" w:type="dxa"/>
          </w:tcPr>
          <w:p w14:paraId="1A7EE6CF" w14:textId="77777777" w:rsidR="00DE4679" w:rsidRDefault="001A280C">
            <w:pPr>
              <w:pStyle w:val="Table01Row"/>
            </w:pPr>
            <w:r>
              <w:t xml:space="preserve">9 Dec 1988 (see s. 2 and </w:t>
            </w:r>
            <w:r>
              <w:rPr>
                <w:i/>
              </w:rPr>
              <w:t>Gazette</w:t>
            </w:r>
            <w:r>
              <w:t xml:space="preserve"> 9 Dec 1988 p. 4817)</w:t>
            </w:r>
          </w:p>
        </w:tc>
      </w:tr>
      <w:tr w:rsidR="00DE4679" w14:paraId="79E92C41" w14:textId="77777777">
        <w:trPr>
          <w:cantSplit/>
          <w:jc w:val="center"/>
        </w:trPr>
        <w:tc>
          <w:tcPr>
            <w:tcW w:w="4253" w:type="dxa"/>
          </w:tcPr>
          <w:p w14:paraId="0EC64CA7" w14:textId="77777777" w:rsidR="00DE4679" w:rsidRDefault="001A280C">
            <w:pPr>
              <w:pStyle w:val="Table01Row"/>
            </w:pPr>
            <w:r>
              <w:rPr>
                <w:i/>
              </w:rPr>
              <w:t>Corporations (Consequential Amendments) Act 2001</w:t>
            </w:r>
            <w:r>
              <w:t xml:space="preserve"> Pt. 51</w:t>
            </w:r>
          </w:p>
        </w:tc>
        <w:tc>
          <w:tcPr>
            <w:tcW w:w="1134" w:type="dxa"/>
          </w:tcPr>
          <w:p w14:paraId="687759D0" w14:textId="77777777" w:rsidR="00DE4679" w:rsidRDefault="001A280C">
            <w:pPr>
              <w:pStyle w:val="Table01Row"/>
            </w:pPr>
            <w:r>
              <w:t>2001/010</w:t>
            </w:r>
          </w:p>
        </w:tc>
        <w:tc>
          <w:tcPr>
            <w:tcW w:w="1134" w:type="dxa"/>
          </w:tcPr>
          <w:p w14:paraId="45BD74C7" w14:textId="77777777" w:rsidR="00DE4679" w:rsidRDefault="001A280C">
            <w:pPr>
              <w:pStyle w:val="Table01Row"/>
            </w:pPr>
            <w:r>
              <w:t>28 Jun 2001</w:t>
            </w:r>
          </w:p>
        </w:tc>
        <w:tc>
          <w:tcPr>
            <w:tcW w:w="3686" w:type="dxa"/>
          </w:tcPr>
          <w:p w14:paraId="1035C59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B2533ED" w14:textId="77777777">
        <w:trPr>
          <w:cantSplit/>
          <w:jc w:val="center"/>
        </w:trPr>
        <w:tc>
          <w:tcPr>
            <w:tcW w:w="4253" w:type="dxa"/>
          </w:tcPr>
          <w:p w14:paraId="0153BEFD" w14:textId="77777777" w:rsidR="00DE4679" w:rsidRDefault="001A280C">
            <w:pPr>
              <w:pStyle w:val="Table01Row"/>
            </w:pPr>
            <w:r>
              <w:rPr>
                <w:i/>
              </w:rPr>
              <w:t>Acts Amendment (Equality of Status) Act 2003</w:t>
            </w:r>
            <w:r>
              <w:t xml:space="preserve"> Pt. 47</w:t>
            </w:r>
          </w:p>
        </w:tc>
        <w:tc>
          <w:tcPr>
            <w:tcW w:w="1134" w:type="dxa"/>
          </w:tcPr>
          <w:p w14:paraId="04D2AFAE" w14:textId="77777777" w:rsidR="00DE4679" w:rsidRDefault="001A280C">
            <w:pPr>
              <w:pStyle w:val="Table01Row"/>
            </w:pPr>
            <w:r>
              <w:t>2003/028</w:t>
            </w:r>
          </w:p>
        </w:tc>
        <w:tc>
          <w:tcPr>
            <w:tcW w:w="1134" w:type="dxa"/>
          </w:tcPr>
          <w:p w14:paraId="21AA496E" w14:textId="77777777" w:rsidR="00DE4679" w:rsidRDefault="001A280C">
            <w:pPr>
              <w:pStyle w:val="Table01Row"/>
            </w:pPr>
            <w:r>
              <w:t>22 May 2003</w:t>
            </w:r>
          </w:p>
        </w:tc>
        <w:tc>
          <w:tcPr>
            <w:tcW w:w="3686" w:type="dxa"/>
          </w:tcPr>
          <w:p w14:paraId="1CCFCE2C" w14:textId="77777777" w:rsidR="00DE4679" w:rsidRDefault="001A280C">
            <w:pPr>
              <w:pStyle w:val="Table01Row"/>
            </w:pPr>
            <w:r>
              <w:t>1 Jul 2003</w:t>
            </w:r>
            <w:r>
              <w:t xml:space="preserve"> (see s. 2 and </w:t>
            </w:r>
            <w:r>
              <w:rPr>
                <w:i/>
              </w:rPr>
              <w:t>Gazette</w:t>
            </w:r>
            <w:r>
              <w:t xml:space="preserve"> 30 Jun 2003 p. 2579)</w:t>
            </w:r>
          </w:p>
        </w:tc>
      </w:tr>
      <w:tr w:rsidR="00DE4679" w14:paraId="5386E6AF" w14:textId="77777777">
        <w:trPr>
          <w:cantSplit/>
          <w:jc w:val="center"/>
        </w:trPr>
        <w:tc>
          <w:tcPr>
            <w:tcW w:w="10207" w:type="dxa"/>
            <w:gridSpan w:val="4"/>
          </w:tcPr>
          <w:p w14:paraId="0D460DAA" w14:textId="77777777" w:rsidR="00DE4679" w:rsidRDefault="001A280C">
            <w:pPr>
              <w:pStyle w:val="Table01Row"/>
            </w:pPr>
            <w:r>
              <w:rPr>
                <w:b/>
              </w:rPr>
              <w:t>Reprint 4 as at 3 Oct 2003</w:t>
            </w:r>
          </w:p>
        </w:tc>
      </w:tr>
      <w:tr w:rsidR="00DE4679" w14:paraId="1BC725E3" w14:textId="77777777">
        <w:trPr>
          <w:cantSplit/>
          <w:jc w:val="center"/>
        </w:trPr>
        <w:tc>
          <w:tcPr>
            <w:tcW w:w="4253" w:type="dxa"/>
          </w:tcPr>
          <w:p w14:paraId="794C9CB1" w14:textId="77777777" w:rsidR="00DE4679" w:rsidRDefault="001A280C">
            <w:pPr>
              <w:pStyle w:val="Table01Row"/>
            </w:pPr>
            <w:r>
              <w:rPr>
                <w:i/>
              </w:rPr>
              <w:t>Statutes (Repeals and Minor Amendments) Act 2003</w:t>
            </w:r>
            <w:r>
              <w:t xml:space="preserve"> s. 144(1)</w:t>
            </w:r>
          </w:p>
        </w:tc>
        <w:tc>
          <w:tcPr>
            <w:tcW w:w="1134" w:type="dxa"/>
          </w:tcPr>
          <w:p w14:paraId="0B241955" w14:textId="77777777" w:rsidR="00DE4679" w:rsidRDefault="001A280C">
            <w:pPr>
              <w:pStyle w:val="Table01Row"/>
            </w:pPr>
            <w:r>
              <w:t>2003/074</w:t>
            </w:r>
          </w:p>
        </w:tc>
        <w:tc>
          <w:tcPr>
            <w:tcW w:w="1134" w:type="dxa"/>
          </w:tcPr>
          <w:p w14:paraId="02EC7C11" w14:textId="77777777" w:rsidR="00DE4679" w:rsidRDefault="001A280C">
            <w:pPr>
              <w:pStyle w:val="Table01Row"/>
            </w:pPr>
            <w:r>
              <w:t>15 Dec 2003</w:t>
            </w:r>
          </w:p>
        </w:tc>
        <w:tc>
          <w:tcPr>
            <w:tcW w:w="3686" w:type="dxa"/>
          </w:tcPr>
          <w:p w14:paraId="456055C4" w14:textId="77777777" w:rsidR="00DE4679" w:rsidRDefault="001A280C">
            <w:pPr>
              <w:pStyle w:val="Table01Row"/>
            </w:pPr>
            <w:r>
              <w:t>15 Dec 2003 (see s. 2)</w:t>
            </w:r>
          </w:p>
        </w:tc>
      </w:tr>
      <w:tr w:rsidR="00DE4679" w14:paraId="6C48B6AF" w14:textId="77777777">
        <w:trPr>
          <w:cantSplit/>
          <w:jc w:val="center"/>
        </w:trPr>
        <w:tc>
          <w:tcPr>
            <w:tcW w:w="4253" w:type="dxa"/>
          </w:tcPr>
          <w:p w14:paraId="42052C3D" w14:textId="77777777" w:rsidR="00DE4679" w:rsidRDefault="001A280C">
            <w:pPr>
              <w:pStyle w:val="Table01Row"/>
            </w:pPr>
            <w:r>
              <w:rPr>
                <w:i/>
              </w:rPr>
              <w:lastRenderedPageBreak/>
              <w:t>Courts Legislation Amendment and Repeal Act 2004</w:t>
            </w:r>
            <w:r>
              <w:t xml:space="preserve"> s. 141</w:t>
            </w:r>
          </w:p>
        </w:tc>
        <w:tc>
          <w:tcPr>
            <w:tcW w:w="1134" w:type="dxa"/>
          </w:tcPr>
          <w:p w14:paraId="5B7EF188" w14:textId="77777777" w:rsidR="00DE4679" w:rsidRDefault="001A280C">
            <w:pPr>
              <w:pStyle w:val="Table01Row"/>
            </w:pPr>
            <w:r>
              <w:t>2004/059</w:t>
            </w:r>
          </w:p>
        </w:tc>
        <w:tc>
          <w:tcPr>
            <w:tcW w:w="1134" w:type="dxa"/>
          </w:tcPr>
          <w:p w14:paraId="3004D249" w14:textId="77777777" w:rsidR="00DE4679" w:rsidRDefault="001A280C">
            <w:pPr>
              <w:pStyle w:val="Table01Row"/>
            </w:pPr>
            <w:r>
              <w:t>23 Nov 2004</w:t>
            </w:r>
          </w:p>
        </w:tc>
        <w:tc>
          <w:tcPr>
            <w:tcW w:w="3686" w:type="dxa"/>
          </w:tcPr>
          <w:p w14:paraId="4404193B" w14:textId="77777777" w:rsidR="00DE4679" w:rsidRDefault="001A280C">
            <w:pPr>
              <w:pStyle w:val="Table01Row"/>
            </w:pPr>
            <w:r>
              <w:t xml:space="preserve">1 May 2005 (see s. 2 and </w:t>
            </w:r>
            <w:r>
              <w:rPr>
                <w:i/>
              </w:rPr>
              <w:t>Gazette</w:t>
            </w:r>
            <w:r>
              <w:t xml:space="preserve"> 31 Dec 2004 p. 7128)</w:t>
            </w:r>
          </w:p>
        </w:tc>
      </w:tr>
      <w:tr w:rsidR="00DE4679" w14:paraId="4B6D2FAD" w14:textId="77777777">
        <w:trPr>
          <w:cantSplit/>
          <w:jc w:val="center"/>
        </w:trPr>
        <w:tc>
          <w:tcPr>
            <w:tcW w:w="4253" w:type="dxa"/>
          </w:tcPr>
          <w:p w14:paraId="3C955800" w14:textId="77777777" w:rsidR="00DE4679" w:rsidRDefault="001A280C">
            <w:pPr>
              <w:pStyle w:val="Table01Row"/>
            </w:pPr>
            <w:r>
              <w:rPr>
                <w:i/>
              </w:rPr>
              <w:t>Partnership Amendment Act 2005</w:t>
            </w:r>
          </w:p>
        </w:tc>
        <w:tc>
          <w:tcPr>
            <w:tcW w:w="1134" w:type="dxa"/>
          </w:tcPr>
          <w:p w14:paraId="485DDEBA" w14:textId="77777777" w:rsidR="00DE4679" w:rsidRDefault="001A280C">
            <w:pPr>
              <w:pStyle w:val="Table01Row"/>
            </w:pPr>
            <w:r>
              <w:t>2005/003</w:t>
            </w:r>
          </w:p>
        </w:tc>
        <w:tc>
          <w:tcPr>
            <w:tcW w:w="1134" w:type="dxa"/>
          </w:tcPr>
          <w:p w14:paraId="54366088" w14:textId="77777777" w:rsidR="00DE4679" w:rsidRDefault="001A280C">
            <w:pPr>
              <w:pStyle w:val="Table01Row"/>
            </w:pPr>
            <w:r>
              <w:t>1 Jun 2005</w:t>
            </w:r>
          </w:p>
        </w:tc>
        <w:tc>
          <w:tcPr>
            <w:tcW w:w="3686" w:type="dxa"/>
          </w:tcPr>
          <w:p w14:paraId="45222EE0" w14:textId="77777777" w:rsidR="00DE4679" w:rsidRDefault="001A280C">
            <w:pPr>
              <w:pStyle w:val="Table01Row"/>
            </w:pPr>
            <w:r>
              <w:t>29 Jun 2005</w:t>
            </w:r>
          </w:p>
        </w:tc>
      </w:tr>
      <w:tr w:rsidR="00DE4679" w14:paraId="1E2810F5" w14:textId="77777777">
        <w:trPr>
          <w:cantSplit/>
          <w:jc w:val="center"/>
        </w:trPr>
        <w:tc>
          <w:tcPr>
            <w:tcW w:w="10207" w:type="dxa"/>
            <w:gridSpan w:val="4"/>
          </w:tcPr>
          <w:p w14:paraId="36CAD3B1" w14:textId="77777777" w:rsidR="00DE4679" w:rsidRDefault="001A280C">
            <w:pPr>
              <w:pStyle w:val="Table01Row"/>
            </w:pPr>
            <w:r>
              <w:rPr>
                <w:b/>
              </w:rPr>
              <w:t>Reprint 5 as at 9 Feb 2007</w:t>
            </w:r>
          </w:p>
        </w:tc>
      </w:tr>
      <w:tr w:rsidR="00DE4679" w14:paraId="3BE75A70" w14:textId="77777777">
        <w:trPr>
          <w:cantSplit/>
          <w:jc w:val="center"/>
        </w:trPr>
        <w:tc>
          <w:tcPr>
            <w:tcW w:w="4253" w:type="dxa"/>
          </w:tcPr>
          <w:p w14:paraId="021F50D0" w14:textId="77777777" w:rsidR="00DE4679" w:rsidRDefault="001A280C">
            <w:pPr>
              <w:pStyle w:val="Table01Row"/>
            </w:pPr>
            <w:r>
              <w:rPr>
                <w:i/>
              </w:rPr>
              <w:t>Acts Amendment (Bankruptcy) Act 2009</w:t>
            </w:r>
            <w:r>
              <w:t xml:space="preserve"> s. 63</w:t>
            </w:r>
          </w:p>
        </w:tc>
        <w:tc>
          <w:tcPr>
            <w:tcW w:w="1134" w:type="dxa"/>
          </w:tcPr>
          <w:p w14:paraId="066BEBD2" w14:textId="77777777" w:rsidR="00DE4679" w:rsidRDefault="001A280C">
            <w:pPr>
              <w:pStyle w:val="Table01Row"/>
            </w:pPr>
            <w:r>
              <w:t>2009/018</w:t>
            </w:r>
          </w:p>
        </w:tc>
        <w:tc>
          <w:tcPr>
            <w:tcW w:w="1134" w:type="dxa"/>
          </w:tcPr>
          <w:p w14:paraId="754289DD" w14:textId="77777777" w:rsidR="00DE4679" w:rsidRDefault="001A280C">
            <w:pPr>
              <w:pStyle w:val="Table01Row"/>
            </w:pPr>
            <w:r>
              <w:t>16 Sep 2009</w:t>
            </w:r>
          </w:p>
        </w:tc>
        <w:tc>
          <w:tcPr>
            <w:tcW w:w="3686" w:type="dxa"/>
          </w:tcPr>
          <w:p w14:paraId="14AFEB6C" w14:textId="77777777" w:rsidR="00DE4679" w:rsidRDefault="001A280C">
            <w:pPr>
              <w:pStyle w:val="Table01Row"/>
            </w:pPr>
            <w:r>
              <w:t>17 Sep 2009 (see s. 2(b))</w:t>
            </w:r>
          </w:p>
        </w:tc>
      </w:tr>
      <w:tr w:rsidR="00DE4679" w14:paraId="5A3BB19F" w14:textId="77777777">
        <w:trPr>
          <w:cantSplit/>
          <w:jc w:val="center"/>
        </w:trPr>
        <w:tc>
          <w:tcPr>
            <w:tcW w:w="4253" w:type="dxa"/>
          </w:tcPr>
          <w:p w14:paraId="35854A1D" w14:textId="77777777" w:rsidR="00DE4679" w:rsidRDefault="001A280C">
            <w:pPr>
              <w:pStyle w:val="Table01Row"/>
            </w:pPr>
            <w:r>
              <w:rPr>
                <w:i/>
              </w:rPr>
              <w:t>Standardisation of Formatting Act 2010</w:t>
            </w:r>
            <w:r>
              <w:t xml:space="preserve"> s. 44(2) &amp; 51</w:t>
            </w:r>
          </w:p>
        </w:tc>
        <w:tc>
          <w:tcPr>
            <w:tcW w:w="1134" w:type="dxa"/>
          </w:tcPr>
          <w:p w14:paraId="557902B1" w14:textId="77777777" w:rsidR="00DE4679" w:rsidRDefault="001A280C">
            <w:pPr>
              <w:pStyle w:val="Table01Row"/>
            </w:pPr>
            <w:r>
              <w:t>2010/019</w:t>
            </w:r>
          </w:p>
        </w:tc>
        <w:tc>
          <w:tcPr>
            <w:tcW w:w="1134" w:type="dxa"/>
          </w:tcPr>
          <w:p w14:paraId="1E691712" w14:textId="77777777" w:rsidR="00DE4679" w:rsidRDefault="001A280C">
            <w:pPr>
              <w:pStyle w:val="Table01Row"/>
            </w:pPr>
            <w:r>
              <w:t>28 Jun 2010</w:t>
            </w:r>
          </w:p>
        </w:tc>
        <w:tc>
          <w:tcPr>
            <w:tcW w:w="3686" w:type="dxa"/>
          </w:tcPr>
          <w:p w14:paraId="40A6CE0D" w14:textId="77777777" w:rsidR="00DE4679" w:rsidRDefault="001A280C">
            <w:pPr>
              <w:pStyle w:val="Table01Row"/>
            </w:pPr>
            <w:r>
              <w:t xml:space="preserve">11 Sep 2010 (see s. 2(b) and </w:t>
            </w:r>
            <w:r>
              <w:rPr>
                <w:i/>
              </w:rPr>
              <w:t>Gazette</w:t>
            </w:r>
            <w:r>
              <w:t xml:space="preserve"> 10 Sep 2010 p. 4341)</w:t>
            </w:r>
          </w:p>
        </w:tc>
      </w:tr>
      <w:tr w:rsidR="00DE4679" w14:paraId="181DBC84" w14:textId="77777777">
        <w:trPr>
          <w:cantSplit/>
          <w:jc w:val="center"/>
        </w:trPr>
        <w:tc>
          <w:tcPr>
            <w:tcW w:w="4253" w:type="dxa"/>
          </w:tcPr>
          <w:p w14:paraId="3F1A05FD" w14:textId="77777777" w:rsidR="00DE4679" w:rsidRDefault="001A280C">
            <w:pPr>
              <w:pStyle w:val="Table01Row"/>
            </w:pPr>
            <w:r>
              <w:rPr>
                <w:i/>
              </w:rPr>
              <w:t>Limited Partnerships Act 2016</w:t>
            </w:r>
            <w:r>
              <w:t xml:space="preserve"> s. 122</w:t>
            </w:r>
          </w:p>
        </w:tc>
        <w:tc>
          <w:tcPr>
            <w:tcW w:w="1134" w:type="dxa"/>
          </w:tcPr>
          <w:p w14:paraId="6464A3F5" w14:textId="77777777" w:rsidR="00DE4679" w:rsidRDefault="001A280C">
            <w:pPr>
              <w:pStyle w:val="Table01Row"/>
            </w:pPr>
            <w:r>
              <w:t>2016/054</w:t>
            </w:r>
          </w:p>
        </w:tc>
        <w:tc>
          <w:tcPr>
            <w:tcW w:w="1134" w:type="dxa"/>
          </w:tcPr>
          <w:p w14:paraId="03F2E12C" w14:textId="77777777" w:rsidR="00DE4679" w:rsidRDefault="001A280C">
            <w:pPr>
              <w:pStyle w:val="Table01Row"/>
            </w:pPr>
            <w:r>
              <w:t>29 Nov 2016</w:t>
            </w:r>
          </w:p>
        </w:tc>
        <w:tc>
          <w:tcPr>
            <w:tcW w:w="3686" w:type="dxa"/>
          </w:tcPr>
          <w:p w14:paraId="17B50F6E" w14:textId="77777777" w:rsidR="00DE4679" w:rsidRDefault="001A280C">
            <w:pPr>
              <w:pStyle w:val="Table01Row"/>
            </w:pPr>
            <w:r>
              <w:t xml:space="preserve">1 Feb 2017 (see s. 2(b) &amp; </w:t>
            </w:r>
            <w:r>
              <w:rPr>
                <w:i/>
              </w:rPr>
              <w:t>Gazette</w:t>
            </w:r>
            <w:r>
              <w:t xml:space="preserve"> 31 J</w:t>
            </w:r>
            <w:r>
              <w:t>an 2017 p. 1093)</w:t>
            </w:r>
          </w:p>
        </w:tc>
      </w:tr>
    </w:tbl>
    <w:p w14:paraId="47D5C75B" w14:textId="77777777" w:rsidR="00DE4679" w:rsidRDefault="001A280C">
      <w:pPr>
        <w:pStyle w:val="IActName"/>
      </w:pPr>
      <w:r>
        <w:t>Pawnbrokers and Second‑hand Dealers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585C08C" w14:textId="77777777">
        <w:trPr>
          <w:cantSplit/>
          <w:jc w:val="center"/>
        </w:trPr>
        <w:tc>
          <w:tcPr>
            <w:tcW w:w="1134" w:type="dxa"/>
          </w:tcPr>
          <w:p w14:paraId="6F4DB8C2" w14:textId="77777777" w:rsidR="00DE4679" w:rsidRDefault="001A280C">
            <w:pPr>
              <w:pStyle w:val="Table01Row"/>
              <w:keepNext/>
            </w:pPr>
            <w:r>
              <w:rPr>
                <w:b/>
              </w:rPr>
              <w:t>Portfolio:</w:t>
            </w:r>
          </w:p>
        </w:tc>
        <w:tc>
          <w:tcPr>
            <w:tcW w:w="8505" w:type="dxa"/>
          </w:tcPr>
          <w:p w14:paraId="13B5EE5A" w14:textId="77777777" w:rsidR="00DE4679" w:rsidRDefault="001A280C">
            <w:pPr>
              <w:pStyle w:val="Table01Row"/>
              <w:keepNext/>
            </w:pPr>
            <w:r>
              <w:t>Minister for Police</w:t>
            </w:r>
          </w:p>
        </w:tc>
      </w:tr>
      <w:tr w:rsidR="00DE4679" w14:paraId="2ACE21D6" w14:textId="77777777">
        <w:trPr>
          <w:cantSplit/>
          <w:jc w:val="center"/>
        </w:trPr>
        <w:tc>
          <w:tcPr>
            <w:tcW w:w="1134" w:type="dxa"/>
          </w:tcPr>
          <w:p w14:paraId="37388A22" w14:textId="77777777" w:rsidR="00DE4679" w:rsidRDefault="001A280C">
            <w:pPr>
              <w:pStyle w:val="Table01Row"/>
              <w:keepNext/>
            </w:pPr>
            <w:r>
              <w:rPr>
                <w:b/>
              </w:rPr>
              <w:t>Agency:</w:t>
            </w:r>
          </w:p>
        </w:tc>
        <w:tc>
          <w:tcPr>
            <w:tcW w:w="8505" w:type="dxa"/>
          </w:tcPr>
          <w:p w14:paraId="0F181AF0" w14:textId="77777777" w:rsidR="00DE4679" w:rsidRDefault="001A280C">
            <w:pPr>
              <w:pStyle w:val="Table01Row"/>
              <w:keepNext/>
            </w:pPr>
            <w:r>
              <w:t>Police Service</w:t>
            </w:r>
          </w:p>
        </w:tc>
      </w:tr>
    </w:tbl>
    <w:p w14:paraId="40F4CE8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EA990C" w14:textId="77777777">
        <w:trPr>
          <w:cantSplit/>
          <w:jc w:val="center"/>
        </w:trPr>
        <w:tc>
          <w:tcPr>
            <w:tcW w:w="4253" w:type="dxa"/>
          </w:tcPr>
          <w:p w14:paraId="0AA31ACF" w14:textId="77777777" w:rsidR="00DE4679" w:rsidRDefault="001A280C">
            <w:pPr>
              <w:pStyle w:val="Table01Row"/>
            </w:pPr>
            <w:r>
              <w:rPr>
                <w:i/>
              </w:rPr>
              <w:t>Pawnbrokers and Second‑hand Dealers Act 1994</w:t>
            </w:r>
          </w:p>
        </w:tc>
        <w:tc>
          <w:tcPr>
            <w:tcW w:w="1134" w:type="dxa"/>
          </w:tcPr>
          <w:p w14:paraId="2E4838EA" w14:textId="77777777" w:rsidR="00DE4679" w:rsidRDefault="001A280C">
            <w:pPr>
              <w:pStyle w:val="Table01Row"/>
            </w:pPr>
            <w:r>
              <w:t>1994/088</w:t>
            </w:r>
          </w:p>
        </w:tc>
        <w:tc>
          <w:tcPr>
            <w:tcW w:w="1134" w:type="dxa"/>
          </w:tcPr>
          <w:p w14:paraId="23BC27F3" w14:textId="77777777" w:rsidR="00DE4679" w:rsidRDefault="001A280C">
            <w:pPr>
              <w:pStyle w:val="Table01Row"/>
            </w:pPr>
            <w:r>
              <w:t>5 Jan 1995</w:t>
            </w:r>
          </w:p>
        </w:tc>
        <w:tc>
          <w:tcPr>
            <w:tcW w:w="3686" w:type="dxa"/>
          </w:tcPr>
          <w:p w14:paraId="04555EF0" w14:textId="77777777" w:rsidR="00DE4679" w:rsidRDefault="001A280C">
            <w:pPr>
              <w:pStyle w:val="Table01Row"/>
            </w:pPr>
            <w:r>
              <w:t>s. 1 &amp; 2: 5 Jan 1995;</w:t>
            </w:r>
          </w:p>
          <w:p w14:paraId="5A27BF81" w14:textId="77777777" w:rsidR="00DE4679" w:rsidRDefault="001A280C">
            <w:pPr>
              <w:pStyle w:val="Table01Row"/>
            </w:pPr>
            <w:r>
              <w:t xml:space="preserve">Act other than s. 1 &amp; 2: 1 Apr 1996 (see s. 2 and </w:t>
            </w:r>
            <w:r>
              <w:rPr>
                <w:i/>
              </w:rPr>
              <w:t>Gazette</w:t>
            </w:r>
            <w:r>
              <w:t xml:space="preserve"> 29 Mar 1996 p. 1495)</w:t>
            </w:r>
          </w:p>
        </w:tc>
      </w:tr>
      <w:tr w:rsidR="00DE4679" w14:paraId="1A02A57B" w14:textId="77777777">
        <w:trPr>
          <w:cantSplit/>
          <w:jc w:val="center"/>
        </w:trPr>
        <w:tc>
          <w:tcPr>
            <w:tcW w:w="4253" w:type="dxa"/>
          </w:tcPr>
          <w:p w14:paraId="5FFE2B63" w14:textId="77777777" w:rsidR="00DE4679" w:rsidRDefault="001A280C">
            <w:pPr>
              <w:pStyle w:val="Table01Row"/>
            </w:pPr>
            <w:r>
              <w:rPr>
                <w:i/>
              </w:rPr>
              <w:t>Sentencing (Consequential Provisions) Act 1995</w:t>
            </w:r>
            <w:r>
              <w:t xml:space="preserve"> Pt. 61</w:t>
            </w:r>
          </w:p>
        </w:tc>
        <w:tc>
          <w:tcPr>
            <w:tcW w:w="1134" w:type="dxa"/>
          </w:tcPr>
          <w:p w14:paraId="34D3607D" w14:textId="77777777" w:rsidR="00DE4679" w:rsidRDefault="001A280C">
            <w:pPr>
              <w:pStyle w:val="Table01Row"/>
            </w:pPr>
            <w:r>
              <w:t>1995/078</w:t>
            </w:r>
          </w:p>
        </w:tc>
        <w:tc>
          <w:tcPr>
            <w:tcW w:w="1134" w:type="dxa"/>
          </w:tcPr>
          <w:p w14:paraId="2C2967FD" w14:textId="77777777" w:rsidR="00DE4679" w:rsidRDefault="001A280C">
            <w:pPr>
              <w:pStyle w:val="Table01Row"/>
            </w:pPr>
            <w:r>
              <w:t>16 Jan 1996</w:t>
            </w:r>
          </w:p>
        </w:tc>
        <w:tc>
          <w:tcPr>
            <w:tcW w:w="3686" w:type="dxa"/>
          </w:tcPr>
          <w:p w14:paraId="4B8720D0" w14:textId="77777777" w:rsidR="00DE4679" w:rsidRDefault="001A280C">
            <w:pPr>
              <w:pStyle w:val="Table01Row"/>
            </w:pPr>
            <w:r>
              <w:t xml:space="preserve">4 Nov 1996 (see s. 2(1) and </w:t>
            </w:r>
            <w:r>
              <w:rPr>
                <w:i/>
              </w:rPr>
              <w:t>Gazette</w:t>
            </w:r>
            <w:r>
              <w:t xml:space="preserve"> 25 Oct 1996 p. 5632)</w:t>
            </w:r>
          </w:p>
        </w:tc>
      </w:tr>
      <w:tr w:rsidR="00DE4679" w14:paraId="1B3BD00D" w14:textId="77777777">
        <w:trPr>
          <w:cantSplit/>
          <w:jc w:val="center"/>
        </w:trPr>
        <w:tc>
          <w:tcPr>
            <w:tcW w:w="4253" w:type="dxa"/>
          </w:tcPr>
          <w:p w14:paraId="729311F5" w14:textId="77777777" w:rsidR="00DE4679" w:rsidRDefault="001A280C">
            <w:pPr>
              <w:pStyle w:val="Table01Row"/>
            </w:pPr>
            <w:r>
              <w:rPr>
                <w:i/>
              </w:rPr>
              <w:t xml:space="preserve">Local Government </w:t>
            </w:r>
            <w:r>
              <w:rPr>
                <w:i/>
              </w:rPr>
              <w:t>(Consequential Amendments) Act 1996</w:t>
            </w:r>
            <w:r>
              <w:t xml:space="preserve"> s. 4</w:t>
            </w:r>
          </w:p>
        </w:tc>
        <w:tc>
          <w:tcPr>
            <w:tcW w:w="1134" w:type="dxa"/>
          </w:tcPr>
          <w:p w14:paraId="0F24DFA4" w14:textId="77777777" w:rsidR="00DE4679" w:rsidRDefault="001A280C">
            <w:pPr>
              <w:pStyle w:val="Table01Row"/>
            </w:pPr>
            <w:r>
              <w:t>1996/014</w:t>
            </w:r>
          </w:p>
        </w:tc>
        <w:tc>
          <w:tcPr>
            <w:tcW w:w="1134" w:type="dxa"/>
          </w:tcPr>
          <w:p w14:paraId="14A43EF8" w14:textId="77777777" w:rsidR="00DE4679" w:rsidRDefault="001A280C">
            <w:pPr>
              <w:pStyle w:val="Table01Row"/>
            </w:pPr>
            <w:r>
              <w:t>28 Jun 1996</w:t>
            </w:r>
          </w:p>
        </w:tc>
        <w:tc>
          <w:tcPr>
            <w:tcW w:w="3686" w:type="dxa"/>
          </w:tcPr>
          <w:p w14:paraId="7C105FE5" w14:textId="77777777" w:rsidR="00DE4679" w:rsidRDefault="001A280C">
            <w:pPr>
              <w:pStyle w:val="Table01Row"/>
            </w:pPr>
            <w:r>
              <w:t>1 Jul 1996 (see s. 2)</w:t>
            </w:r>
          </w:p>
        </w:tc>
      </w:tr>
      <w:tr w:rsidR="00DE4679" w14:paraId="24D5714E" w14:textId="77777777">
        <w:trPr>
          <w:cantSplit/>
          <w:jc w:val="center"/>
        </w:trPr>
        <w:tc>
          <w:tcPr>
            <w:tcW w:w="4253" w:type="dxa"/>
          </w:tcPr>
          <w:p w14:paraId="60A93FF0" w14:textId="77777777" w:rsidR="00DE4679" w:rsidRDefault="001A280C">
            <w:pPr>
              <w:pStyle w:val="Table01Row"/>
            </w:pPr>
            <w:r>
              <w:rPr>
                <w:i/>
              </w:rPr>
              <w:t>Corporations (Consequential Amendments) Act 2001</w:t>
            </w:r>
            <w:r>
              <w:t xml:space="preserve"> s. 220</w:t>
            </w:r>
          </w:p>
        </w:tc>
        <w:tc>
          <w:tcPr>
            <w:tcW w:w="1134" w:type="dxa"/>
          </w:tcPr>
          <w:p w14:paraId="5806C363" w14:textId="77777777" w:rsidR="00DE4679" w:rsidRDefault="001A280C">
            <w:pPr>
              <w:pStyle w:val="Table01Row"/>
            </w:pPr>
            <w:r>
              <w:t>2001/010</w:t>
            </w:r>
          </w:p>
        </w:tc>
        <w:tc>
          <w:tcPr>
            <w:tcW w:w="1134" w:type="dxa"/>
          </w:tcPr>
          <w:p w14:paraId="168287B5" w14:textId="77777777" w:rsidR="00DE4679" w:rsidRDefault="001A280C">
            <w:pPr>
              <w:pStyle w:val="Table01Row"/>
            </w:pPr>
            <w:r>
              <w:t>28 Jun 2001</w:t>
            </w:r>
          </w:p>
        </w:tc>
        <w:tc>
          <w:tcPr>
            <w:tcW w:w="3686" w:type="dxa"/>
          </w:tcPr>
          <w:p w14:paraId="289CDCF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3FAE961" w14:textId="77777777">
        <w:trPr>
          <w:cantSplit/>
          <w:jc w:val="center"/>
        </w:trPr>
        <w:tc>
          <w:tcPr>
            <w:tcW w:w="4253" w:type="dxa"/>
          </w:tcPr>
          <w:p w14:paraId="2B68900F" w14:textId="77777777" w:rsidR="00DE4679" w:rsidRDefault="001A280C">
            <w:pPr>
              <w:pStyle w:val="Table01Row"/>
            </w:pPr>
            <w:r>
              <w:rPr>
                <w:i/>
              </w:rPr>
              <w:t>Motor Vehicle Dealers Amendment Act 2002</w:t>
            </w:r>
            <w:r>
              <w:t xml:space="preserve"> s. 71</w:t>
            </w:r>
          </w:p>
        </w:tc>
        <w:tc>
          <w:tcPr>
            <w:tcW w:w="1134" w:type="dxa"/>
          </w:tcPr>
          <w:p w14:paraId="656B574E" w14:textId="77777777" w:rsidR="00DE4679" w:rsidRDefault="001A280C">
            <w:pPr>
              <w:pStyle w:val="Table01Row"/>
            </w:pPr>
            <w:r>
              <w:t>2002/004</w:t>
            </w:r>
          </w:p>
        </w:tc>
        <w:tc>
          <w:tcPr>
            <w:tcW w:w="1134" w:type="dxa"/>
          </w:tcPr>
          <w:p w14:paraId="62012C97" w14:textId="77777777" w:rsidR="00DE4679" w:rsidRDefault="001A280C">
            <w:pPr>
              <w:pStyle w:val="Table01Row"/>
            </w:pPr>
            <w:r>
              <w:t>4 Jun 2002</w:t>
            </w:r>
          </w:p>
        </w:tc>
        <w:tc>
          <w:tcPr>
            <w:tcW w:w="3686" w:type="dxa"/>
          </w:tcPr>
          <w:p w14:paraId="62189437" w14:textId="77777777" w:rsidR="00DE4679" w:rsidRDefault="001A280C">
            <w:pPr>
              <w:pStyle w:val="Table01Row"/>
            </w:pPr>
            <w:r>
              <w:t xml:space="preserve">1 Sep 2002 (see s. 2 and </w:t>
            </w:r>
            <w:r>
              <w:rPr>
                <w:i/>
              </w:rPr>
              <w:t>Gazette</w:t>
            </w:r>
            <w:r>
              <w:t xml:space="preserve"> 13 Aug 2002 p. 4151)</w:t>
            </w:r>
          </w:p>
        </w:tc>
      </w:tr>
      <w:tr w:rsidR="00DE4679" w14:paraId="1D8C0CF8" w14:textId="77777777">
        <w:trPr>
          <w:cantSplit/>
          <w:jc w:val="center"/>
        </w:trPr>
        <w:tc>
          <w:tcPr>
            <w:tcW w:w="10207" w:type="dxa"/>
            <w:gridSpan w:val="4"/>
          </w:tcPr>
          <w:p w14:paraId="2BD8218E" w14:textId="77777777" w:rsidR="00DE4679" w:rsidRDefault="001A280C">
            <w:pPr>
              <w:pStyle w:val="Table01Row"/>
            </w:pPr>
            <w:r>
              <w:rPr>
                <w:b/>
              </w:rPr>
              <w:t>Reprinted as at 6 Dec 2002</w:t>
            </w:r>
          </w:p>
        </w:tc>
      </w:tr>
      <w:tr w:rsidR="00DE4679" w14:paraId="615A3C77" w14:textId="77777777">
        <w:trPr>
          <w:cantSplit/>
          <w:jc w:val="center"/>
        </w:trPr>
        <w:tc>
          <w:tcPr>
            <w:tcW w:w="4253" w:type="dxa"/>
          </w:tcPr>
          <w:p w14:paraId="20DA4B68" w14:textId="77777777" w:rsidR="00DE4679" w:rsidRDefault="001A280C">
            <w:pPr>
              <w:pStyle w:val="Table01Row"/>
            </w:pPr>
            <w:r>
              <w:rPr>
                <w:i/>
              </w:rPr>
              <w:t>Courts Legislation Amendment and Repeal Act 2004</w:t>
            </w:r>
            <w:r>
              <w:t xml:space="preserve"> Sch. 1 cl. 116 &amp; Sch. 2 cl. 37</w:t>
            </w:r>
          </w:p>
        </w:tc>
        <w:tc>
          <w:tcPr>
            <w:tcW w:w="1134" w:type="dxa"/>
          </w:tcPr>
          <w:p w14:paraId="718B88EE" w14:textId="77777777" w:rsidR="00DE4679" w:rsidRDefault="001A280C">
            <w:pPr>
              <w:pStyle w:val="Table01Row"/>
            </w:pPr>
            <w:r>
              <w:t xml:space="preserve">2004/059 (as </w:t>
            </w:r>
            <w:r>
              <w:t>amended by 2008/002 s. 77(11) &amp; (13))</w:t>
            </w:r>
          </w:p>
        </w:tc>
        <w:tc>
          <w:tcPr>
            <w:tcW w:w="1134" w:type="dxa"/>
          </w:tcPr>
          <w:p w14:paraId="1110FC7D" w14:textId="77777777" w:rsidR="00DE4679" w:rsidRDefault="001A280C">
            <w:pPr>
              <w:pStyle w:val="Table01Row"/>
            </w:pPr>
            <w:r>
              <w:t>23 Nov 2004</w:t>
            </w:r>
          </w:p>
        </w:tc>
        <w:tc>
          <w:tcPr>
            <w:tcW w:w="3686" w:type="dxa"/>
          </w:tcPr>
          <w:p w14:paraId="53B2FBC9" w14:textId="77777777" w:rsidR="00DE4679" w:rsidRDefault="001A280C">
            <w:pPr>
              <w:pStyle w:val="Table01Row"/>
            </w:pPr>
            <w:r>
              <w:t xml:space="preserve">Sch. 1 cl. 116 (other than the amendment to s. 93(1)): 1 May 2005 (see s. 2 and </w:t>
            </w:r>
            <w:r>
              <w:rPr>
                <w:i/>
              </w:rPr>
              <w:t>Gazette</w:t>
            </w:r>
            <w:r>
              <w:t xml:space="preserve"> 31 Dec 2004 p. 7128);</w:t>
            </w:r>
          </w:p>
          <w:p w14:paraId="14722696" w14:textId="77777777" w:rsidR="00DE4679" w:rsidRDefault="001A280C">
            <w:pPr>
              <w:pStyle w:val="Table01Row"/>
            </w:pPr>
            <w:r>
              <w:t>Sch. 1 cl. 116 (amendment to s. 93(1)) deleted by 2008/002 s. 77(11);</w:t>
            </w:r>
          </w:p>
          <w:p w14:paraId="7A3F16CA" w14:textId="77777777" w:rsidR="00DE4679" w:rsidRDefault="001A280C">
            <w:pPr>
              <w:pStyle w:val="Table01Row"/>
            </w:pPr>
            <w:r>
              <w:t>Sch. 2 cl. 37 repealed by 2008/002 s. 77(13)</w:t>
            </w:r>
          </w:p>
        </w:tc>
      </w:tr>
      <w:tr w:rsidR="00DE4679" w14:paraId="6F8FDAC2" w14:textId="77777777">
        <w:trPr>
          <w:cantSplit/>
          <w:jc w:val="center"/>
        </w:trPr>
        <w:tc>
          <w:tcPr>
            <w:tcW w:w="4253" w:type="dxa"/>
          </w:tcPr>
          <w:p w14:paraId="5DCE8F73" w14:textId="77777777" w:rsidR="00DE4679" w:rsidRDefault="001A280C">
            <w:pPr>
              <w:pStyle w:val="Table01Row"/>
            </w:pPr>
            <w:r>
              <w:rPr>
                <w:i/>
              </w:rPr>
              <w:t>State Administrative Tribunal (Conferral of Jurisdiction) Amendment and Repeal Act 2004</w:t>
            </w:r>
            <w:r>
              <w:t xml:space="preserve"> Pt. 2 Div. 94</w:t>
            </w:r>
          </w:p>
        </w:tc>
        <w:tc>
          <w:tcPr>
            <w:tcW w:w="1134" w:type="dxa"/>
          </w:tcPr>
          <w:p w14:paraId="58621008" w14:textId="77777777" w:rsidR="00DE4679" w:rsidRDefault="001A280C">
            <w:pPr>
              <w:pStyle w:val="Table01Row"/>
            </w:pPr>
            <w:r>
              <w:t>2004/055</w:t>
            </w:r>
          </w:p>
        </w:tc>
        <w:tc>
          <w:tcPr>
            <w:tcW w:w="1134" w:type="dxa"/>
          </w:tcPr>
          <w:p w14:paraId="450DFA44" w14:textId="77777777" w:rsidR="00DE4679" w:rsidRDefault="001A280C">
            <w:pPr>
              <w:pStyle w:val="Table01Row"/>
            </w:pPr>
            <w:r>
              <w:t>24 Nov 2004</w:t>
            </w:r>
          </w:p>
        </w:tc>
        <w:tc>
          <w:tcPr>
            <w:tcW w:w="3686" w:type="dxa"/>
          </w:tcPr>
          <w:p w14:paraId="4446EA1B" w14:textId="77777777" w:rsidR="00DE4679" w:rsidRDefault="001A280C">
            <w:pPr>
              <w:pStyle w:val="Table01Row"/>
            </w:pPr>
            <w:r>
              <w:t>1 Jan 2005 (see s</w:t>
            </w:r>
            <w:r>
              <w:t xml:space="preserve">. 2 and </w:t>
            </w:r>
            <w:r>
              <w:rPr>
                <w:i/>
              </w:rPr>
              <w:t>Gazette</w:t>
            </w:r>
            <w:r>
              <w:t xml:space="preserve"> 31 Dec 2004 p. 7130)</w:t>
            </w:r>
          </w:p>
        </w:tc>
      </w:tr>
      <w:tr w:rsidR="00DE4679" w14:paraId="3CB16839" w14:textId="77777777">
        <w:trPr>
          <w:cantSplit/>
          <w:jc w:val="center"/>
        </w:trPr>
        <w:tc>
          <w:tcPr>
            <w:tcW w:w="4253" w:type="dxa"/>
          </w:tcPr>
          <w:p w14:paraId="7CC83338" w14:textId="77777777" w:rsidR="00DE4679" w:rsidRDefault="001A280C">
            <w:pPr>
              <w:pStyle w:val="Table01Row"/>
            </w:pPr>
            <w:r>
              <w:rPr>
                <w:i/>
              </w:rPr>
              <w:t>Criminal Procedure and Appeals (Consequential and Other Provisions) Act 2004</w:t>
            </w:r>
            <w:r>
              <w:t xml:space="preserve"> s. 80</w:t>
            </w:r>
          </w:p>
        </w:tc>
        <w:tc>
          <w:tcPr>
            <w:tcW w:w="1134" w:type="dxa"/>
          </w:tcPr>
          <w:p w14:paraId="2761D72B" w14:textId="77777777" w:rsidR="00DE4679" w:rsidRDefault="001A280C">
            <w:pPr>
              <w:pStyle w:val="Table01Row"/>
            </w:pPr>
            <w:r>
              <w:t>2004/084</w:t>
            </w:r>
          </w:p>
        </w:tc>
        <w:tc>
          <w:tcPr>
            <w:tcW w:w="1134" w:type="dxa"/>
          </w:tcPr>
          <w:p w14:paraId="6F884EC8" w14:textId="77777777" w:rsidR="00DE4679" w:rsidRDefault="001A280C">
            <w:pPr>
              <w:pStyle w:val="Table01Row"/>
            </w:pPr>
            <w:r>
              <w:t>16 Dec 2004</w:t>
            </w:r>
          </w:p>
        </w:tc>
        <w:tc>
          <w:tcPr>
            <w:tcW w:w="3686" w:type="dxa"/>
          </w:tcPr>
          <w:p w14:paraId="5B43376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916ED08" w14:textId="77777777">
        <w:trPr>
          <w:cantSplit/>
          <w:jc w:val="center"/>
        </w:trPr>
        <w:tc>
          <w:tcPr>
            <w:tcW w:w="4253" w:type="dxa"/>
          </w:tcPr>
          <w:p w14:paraId="7CF82B92" w14:textId="77777777" w:rsidR="00DE4679" w:rsidRDefault="001A280C">
            <w:pPr>
              <w:pStyle w:val="Table01Row"/>
            </w:pPr>
            <w:r>
              <w:rPr>
                <w:i/>
              </w:rPr>
              <w:t>Pawnbrokers and Se</w:t>
            </w:r>
            <w:r>
              <w:rPr>
                <w:i/>
              </w:rPr>
              <w:t>cond‑hand Dealers Amendment Act 2006</w:t>
            </w:r>
          </w:p>
        </w:tc>
        <w:tc>
          <w:tcPr>
            <w:tcW w:w="1134" w:type="dxa"/>
          </w:tcPr>
          <w:p w14:paraId="57AC6A36" w14:textId="77777777" w:rsidR="00DE4679" w:rsidRDefault="001A280C">
            <w:pPr>
              <w:pStyle w:val="Table01Row"/>
            </w:pPr>
            <w:r>
              <w:t>2006/046</w:t>
            </w:r>
          </w:p>
        </w:tc>
        <w:tc>
          <w:tcPr>
            <w:tcW w:w="1134" w:type="dxa"/>
          </w:tcPr>
          <w:p w14:paraId="0C73824C" w14:textId="77777777" w:rsidR="00DE4679" w:rsidRDefault="001A280C">
            <w:pPr>
              <w:pStyle w:val="Table01Row"/>
            </w:pPr>
            <w:r>
              <w:t>4 Oct 2006</w:t>
            </w:r>
          </w:p>
        </w:tc>
        <w:tc>
          <w:tcPr>
            <w:tcW w:w="3686" w:type="dxa"/>
          </w:tcPr>
          <w:p w14:paraId="465A4792" w14:textId="77777777" w:rsidR="00DE4679" w:rsidRDefault="001A280C">
            <w:pPr>
              <w:pStyle w:val="Table01Row"/>
            </w:pPr>
            <w:r>
              <w:t>s. 1 &amp; 2: 4 Oct 2006;</w:t>
            </w:r>
          </w:p>
          <w:p w14:paraId="10787B17" w14:textId="77777777" w:rsidR="00DE4679" w:rsidRDefault="001A280C">
            <w:pPr>
              <w:pStyle w:val="Table01Row"/>
            </w:pPr>
            <w:r>
              <w:t xml:space="preserve">Act other than s. 1 &amp; 2: 1 May 2007 (see s. 2 and </w:t>
            </w:r>
            <w:r>
              <w:rPr>
                <w:i/>
              </w:rPr>
              <w:t>Gazette</w:t>
            </w:r>
            <w:r>
              <w:t xml:space="preserve"> 30 Apr 2007 p. 1833)</w:t>
            </w:r>
          </w:p>
        </w:tc>
      </w:tr>
      <w:tr w:rsidR="00DE4679" w14:paraId="442A8F12" w14:textId="77777777">
        <w:trPr>
          <w:cantSplit/>
          <w:jc w:val="center"/>
        </w:trPr>
        <w:tc>
          <w:tcPr>
            <w:tcW w:w="4253" w:type="dxa"/>
          </w:tcPr>
          <w:p w14:paraId="7F903746" w14:textId="77777777" w:rsidR="00DE4679" w:rsidRDefault="001A280C">
            <w:pPr>
              <w:pStyle w:val="Table01Row"/>
            </w:pPr>
            <w:r>
              <w:rPr>
                <w:i/>
              </w:rPr>
              <w:t>Financial Legislation Amendment and Repeal Act 2006</w:t>
            </w:r>
            <w:r>
              <w:t xml:space="preserve"> Sch. 1 cl. 119</w:t>
            </w:r>
          </w:p>
        </w:tc>
        <w:tc>
          <w:tcPr>
            <w:tcW w:w="1134" w:type="dxa"/>
          </w:tcPr>
          <w:p w14:paraId="5AA583DF" w14:textId="77777777" w:rsidR="00DE4679" w:rsidRDefault="001A280C">
            <w:pPr>
              <w:pStyle w:val="Table01Row"/>
            </w:pPr>
            <w:r>
              <w:t>2006/077</w:t>
            </w:r>
          </w:p>
        </w:tc>
        <w:tc>
          <w:tcPr>
            <w:tcW w:w="1134" w:type="dxa"/>
          </w:tcPr>
          <w:p w14:paraId="1AC0DD34" w14:textId="77777777" w:rsidR="00DE4679" w:rsidRDefault="001A280C">
            <w:pPr>
              <w:pStyle w:val="Table01Row"/>
            </w:pPr>
            <w:r>
              <w:t>21 Dec 2006</w:t>
            </w:r>
          </w:p>
        </w:tc>
        <w:tc>
          <w:tcPr>
            <w:tcW w:w="3686" w:type="dxa"/>
          </w:tcPr>
          <w:p w14:paraId="73F2C989" w14:textId="77777777" w:rsidR="00DE4679" w:rsidRDefault="001A280C">
            <w:pPr>
              <w:pStyle w:val="Table01Row"/>
            </w:pPr>
            <w:r>
              <w:t xml:space="preserve">1 Feb 2007 (see s. 2(1) and </w:t>
            </w:r>
            <w:r>
              <w:rPr>
                <w:i/>
              </w:rPr>
              <w:t>Gazette</w:t>
            </w:r>
            <w:r>
              <w:t xml:space="preserve"> 19 Jan 2007 p. 137)</w:t>
            </w:r>
          </w:p>
        </w:tc>
      </w:tr>
      <w:tr w:rsidR="00DE4679" w14:paraId="5FCE862F" w14:textId="77777777">
        <w:trPr>
          <w:cantSplit/>
          <w:jc w:val="center"/>
        </w:trPr>
        <w:tc>
          <w:tcPr>
            <w:tcW w:w="10207" w:type="dxa"/>
            <w:gridSpan w:val="4"/>
          </w:tcPr>
          <w:p w14:paraId="2FBF7A96" w14:textId="77777777" w:rsidR="00DE4679" w:rsidRDefault="001A280C">
            <w:pPr>
              <w:pStyle w:val="Table01Row"/>
            </w:pPr>
            <w:r>
              <w:rPr>
                <w:b/>
              </w:rPr>
              <w:t>Reprint 2 as at 15 Jun 2007 (not including 2004/059 Sch. 1 cl. 116 (amendments to s. 93(1)) and Sch. 2 cl. 37)</w:t>
            </w:r>
          </w:p>
        </w:tc>
      </w:tr>
      <w:tr w:rsidR="00DE4679" w14:paraId="213A3ED6" w14:textId="77777777">
        <w:trPr>
          <w:cantSplit/>
          <w:jc w:val="center"/>
        </w:trPr>
        <w:tc>
          <w:tcPr>
            <w:tcW w:w="4253" w:type="dxa"/>
          </w:tcPr>
          <w:p w14:paraId="10FEB409" w14:textId="77777777" w:rsidR="00DE4679" w:rsidRDefault="001A280C">
            <w:pPr>
              <w:pStyle w:val="Table01Row"/>
            </w:pPr>
            <w:r>
              <w:rPr>
                <w:i/>
              </w:rPr>
              <w:t>Acts Amendment (Justice) Act 2008</w:t>
            </w:r>
            <w:r>
              <w:t xml:space="preserve"> s. 130</w:t>
            </w:r>
          </w:p>
        </w:tc>
        <w:tc>
          <w:tcPr>
            <w:tcW w:w="1134" w:type="dxa"/>
          </w:tcPr>
          <w:p w14:paraId="164D7385" w14:textId="77777777" w:rsidR="00DE4679" w:rsidRDefault="001A280C">
            <w:pPr>
              <w:pStyle w:val="Table01Row"/>
            </w:pPr>
            <w:r>
              <w:t>2008/005</w:t>
            </w:r>
          </w:p>
        </w:tc>
        <w:tc>
          <w:tcPr>
            <w:tcW w:w="1134" w:type="dxa"/>
          </w:tcPr>
          <w:p w14:paraId="34557C46" w14:textId="77777777" w:rsidR="00DE4679" w:rsidRDefault="001A280C">
            <w:pPr>
              <w:pStyle w:val="Table01Row"/>
            </w:pPr>
            <w:r>
              <w:t>31 Mar 2008</w:t>
            </w:r>
          </w:p>
        </w:tc>
        <w:tc>
          <w:tcPr>
            <w:tcW w:w="3686" w:type="dxa"/>
          </w:tcPr>
          <w:p w14:paraId="4E8D63CB" w14:textId="77777777" w:rsidR="00DE4679" w:rsidRDefault="001A280C">
            <w:pPr>
              <w:pStyle w:val="Table01Row"/>
            </w:pPr>
            <w:r>
              <w:t>30 Sep 2008 (</w:t>
            </w:r>
            <w:r>
              <w:t xml:space="preserve">see s. 2(d) and </w:t>
            </w:r>
            <w:r>
              <w:rPr>
                <w:i/>
              </w:rPr>
              <w:t>Gazette</w:t>
            </w:r>
            <w:r>
              <w:t xml:space="preserve"> 11 Jul 2008 p. 3253)</w:t>
            </w:r>
          </w:p>
        </w:tc>
      </w:tr>
      <w:tr w:rsidR="00DE4679" w14:paraId="24B9CACF" w14:textId="77777777">
        <w:trPr>
          <w:cantSplit/>
          <w:jc w:val="center"/>
        </w:trPr>
        <w:tc>
          <w:tcPr>
            <w:tcW w:w="4253" w:type="dxa"/>
          </w:tcPr>
          <w:p w14:paraId="52895449" w14:textId="77777777" w:rsidR="00DE4679" w:rsidRDefault="001A280C">
            <w:pPr>
              <w:pStyle w:val="Table01Row"/>
            </w:pPr>
            <w:r>
              <w:rPr>
                <w:i/>
              </w:rPr>
              <w:t>Directors’ Liability Reform Act 2023</w:t>
            </w:r>
            <w:r>
              <w:t xml:space="preserve"> Pt. 3 Div. 44</w:t>
            </w:r>
          </w:p>
        </w:tc>
        <w:tc>
          <w:tcPr>
            <w:tcW w:w="1134" w:type="dxa"/>
          </w:tcPr>
          <w:p w14:paraId="7973455D" w14:textId="77777777" w:rsidR="00DE4679" w:rsidRDefault="001A280C">
            <w:pPr>
              <w:pStyle w:val="Table01Row"/>
            </w:pPr>
            <w:r>
              <w:t>2023/009</w:t>
            </w:r>
          </w:p>
        </w:tc>
        <w:tc>
          <w:tcPr>
            <w:tcW w:w="1134" w:type="dxa"/>
          </w:tcPr>
          <w:p w14:paraId="5639009D" w14:textId="77777777" w:rsidR="00DE4679" w:rsidRDefault="001A280C">
            <w:pPr>
              <w:pStyle w:val="Table01Row"/>
            </w:pPr>
            <w:r>
              <w:t>4 Apr 2023</w:t>
            </w:r>
          </w:p>
        </w:tc>
        <w:tc>
          <w:tcPr>
            <w:tcW w:w="3686" w:type="dxa"/>
          </w:tcPr>
          <w:p w14:paraId="63D95C60" w14:textId="77777777" w:rsidR="00DE4679" w:rsidRDefault="001A280C">
            <w:pPr>
              <w:pStyle w:val="Table01Row"/>
            </w:pPr>
            <w:r>
              <w:t>5 Apr 2023 (see s. 2(j))</w:t>
            </w:r>
          </w:p>
        </w:tc>
      </w:tr>
    </w:tbl>
    <w:p w14:paraId="06A62B50" w14:textId="77777777" w:rsidR="00DE4679" w:rsidRDefault="001A280C">
      <w:pPr>
        <w:pStyle w:val="IActName"/>
      </w:pPr>
      <w:r>
        <w:lastRenderedPageBreak/>
        <w:t>Pay‑roll Tax (Indigenous Wages)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0775FF" w14:textId="77777777">
        <w:trPr>
          <w:cantSplit/>
          <w:jc w:val="center"/>
        </w:trPr>
        <w:tc>
          <w:tcPr>
            <w:tcW w:w="1134" w:type="dxa"/>
          </w:tcPr>
          <w:p w14:paraId="2FD853CF" w14:textId="77777777" w:rsidR="00DE4679" w:rsidRDefault="001A280C">
            <w:pPr>
              <w:pStyle w:val="Table01Row"/>
              <w:keepNext/>
            </w:pPr>
            <w:r>
              <w:rPr>
                <w:b/>
              </w:rPr>
              <w:t>Portfolio:</w:t>
            </w:r>
          </w:p>
        </w:tc>
        <w:tc>
          <w:tcPr>
            <w:tcW w:w="8505" w:type="dxa"/>
          </w:tcPr>
          <w:p w14:paraId="19140B70" w14:textId="77777777" w:rsidR="00DE4679" w:rsidRDefault="001A280C">
            <w:pPr>
              <w:pStyle w:val="Table01Row"/>
              <w:keepNext/>
            </w:pPr>
            <w:r>
              <w:t>Minister for Finance</w:t>
            </w:r>
          </w:p>
        </w:tc>
      </w:tr>
      <w:tr w:rsidR="00DE4679" w14:paraId="3B97D56E" w14:textId="77777777">
        <w:trPr>
          <w:cantSplit/>
          <w:jc w:val="center"/>
        </w:trPr>
        <w:tc>
          <w:tcPr>
            <w:tcW w:w="1134" w:type="dxa"/>
          </w:tcPr>
          <w:p w14:paraId="064674DB" w14:textId="77777777" w:rsidR="00DE4679" w:rsidRDefault="001A280C">
            <w:pPr>
              <w:pStyle w:val="Table01Row"/>
              <w:keepNext/>
            </w:pPr>
            <w:r>
              <w:rPr>
                <w:b/>
              </w:rPr>
              <w:t>Agency:</w:t>
            </w:r>
          </w:p>
        </w:tc>
        <w:tc>
          <w:tcPr>
            <w:tcW w:w="8505" w:type="dxa"/>
          </w:tcPr>
          <w:p w14:paraId="57FDB865" w14:textId="77777777" w:rsidR="00DE4679" w:rsidRDefault="001A280C">
            <w:pPr>
              <w:pStyle w:val="Table01Row"/>
              <w:keepNext/>
            </w:pPr>
            <w:r>
              <w:t xml:space="preserve">Department of </w:t>
            </w:r>
            <w:r>
              <w:t>Finance</w:t>
            </w:r>
          </w:p>
        </w:tc>
      </w:tr>
    </w:tbl>
    <w:p w14:paraId="4AE3B5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B6AFA4" w14:textId="77777777">
        <w:trPr>
          <w:cantSplit/>
          <w:jc w:val="center"/>
        </w:trPr>
        <w:tc>
          <w:tcPr>
            <w:tcW w:w="4253" w:type="dxa"/>
          </w:tcPr>
          <w:p w14:paraId="1CB7CA58" w14:textId="77777777" w:rsidR="00DE4679" w:rsidRDefault="001A280C">
            <w:pPr>
              <w:pStyle w:val="Table01Row"/>
            </w:pPr>
            <w:r>
              <w:rPr>
                <w:i/>
              </w:rPr>
              <w:t>Pay‑roll Tax (Indigenous Wages) Rebate Act 2012</w:t>
            </w:r>
          </w:p>
        </w:tc>
        <w:tc>
          <w:tcPr>
            <w:tcW w:w="1134" w:type="dxa"/>
          </w:tcPr>
          <w:p w14:paraId="51DA64B0" w14:textId="77777777" w:rsidR="00DE4679" w:rsidRDefault="001A280C">
            <w:pPr>
              <w:pStyle w:val="Table01Row"/>
            </w:pPr>
            <w:r>
              <w:t>2012/027</w:t>
            </w:r>
          </w:p>
        </w:tc>
        <w:tc>
          <w:tcPr>
            <w:tcW w:w="1134" w:type="dxa"/>
          </w:tcPr>
          <w:p w14:paraId="4255A228" w14:textId="77777777" w:rsidR="00DE4679" w:rsidRDefault="001A280C">
            <w:pPr>
              <w:pStyle w:val="Table01Row"/>
            </w:pPr>
            <w:r>
              <w:t>3 Sep 2012</w:t>
            </w:r>
          </w:p>
        </w:tc>
        <w:tc>
          <w:tcPr>
            <w:tcW w:w="3686" w:type="dxa"/>
          </w:tcPr>
          <w:p w14:paraId="6A3AB9C9" w14:textId="77777777" w:rsidR="00DE4679" w:rsidRDefault="001A280C">
            <w:pPr>
              <w:pStyle w:val="Table01Row"/>
            </w:pPr>
            <w:r>
              <w:t>Pt. 1 other than s. 3, 4 &amp; 5: 3 Sep 2012 (see s. 2(a));</w:t>
            </w:r>
          </w:p>
          <w:p w14:paraId="69F64B61" w14:textId="77777777" w:rsidR="00DE4679" w:rsidRDefault="001A280C">
            <w:pPr>
              <w:pStyle w:val="Table01Row"/>
            </w:pPr>
            <w:r>
              <w:t>Act other than s. 1 &amp; 2: 4 Sep 2012 (see s. 2(b))</w:t>
            </w:r>
          </w:p>
        </w:tc>
      </w:tr>
    </w:tbl>
    <w:p w14:paraId="037CF389" w14:textId="77777777" w:rsidR="00DE4679" w:rsidRDefault="001A280C">
      <w:pPr>
        <w:pStyle w:val="IActName"/>
      </w:pPr>
      <w:r>
        <w:t>Pay‑roll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DCF2E4" w14:textId="77777777">
        <w:trPr>
          <w:cantSplit/>
          <w:jc w:val="center"/>
        </w:trPr>
        <w:tc>
          <w:tcPr>
            <w:tcW w:w="1134" w:type="dxa"/>
          </w:tcPr>
          <w:p w14:paraId="6B9770C9" w14:textId="77777777" w:rsidR="00DE4679" w:rsidRDefault="001A280C">
            <w:pPr>
              <w:pStyle w:val="Table01Row"/>
              <w:keepNext/>
            </w:pPr>
            <w:r>
              <w:rPr>
                <w:b/>
              </w:rPr>
              <w:t>Portfolio:</w:t>
            </w:r>
          </w:p>
        </w:tc>
        <w:tc>
          <w:tcPr>
            <w:tcW w:w="8505" w:type="dxa"/>
          </w:tcPr>
          <w:p w14:paraId="2BCEBAB1" w14:textId="77777777" w:rsidR="00DE4679" w:rsidRDefault="001A280C">
            <w:pPr>
              <w:pStyle w:val="Table01Row"/>
              <w:keepNext/>
            </w:pPr>
            <w:r>
              <w:t>Minister for Finance</w:t>
            </w:r>
          </w:p>
        </w:tc>
      </w:tr>
      <w:tr w:rsidR="00DE4679" w14:paraId="60513854" w14:textId="77777777">
        <w:trPr>
          <w:cantSplit/>
          <w:jc w:val="center"/>
        </w:trPr>
        <w:tc>
          <w:tcPr>
            <w:tcW w:w="1134" w:type="dxa"/>
          </w:tcPr>
          <w:p w14:paraId="1B5EDF76" w14:textId="77777777" w:rsidR="00DE4679" w:rsidRDefault="001A280C">
            <w:pPr>
              <w:pStyle w:val="Table01Row"/>
              <w:keepNext/>
            </w:pPr>
            <w:r>
              <w:rPr>
                <w:b/>
              </w:rPr>
              <w:t>Agency:</w:t>
            </w:r>
          </w:p>
        </w:tc>
        <w:tc>
          <w:tcPr>
            <w:tcW w:w="8505" w:type="dxa"/>
          </w:tcPr>
          <w:p w14:paraId="21AF620C" w14:textId="77777777" w:rsidR="00DE4679" w:rsidRDefault="001A280C">
            <w:pPr>
              <w:pStyle w:val="Table01Row"/>
              <w:keepNext/>
            </w:pPr>
            <w:r>
              <w:t>Department of Finance</w:t>
            </w:r>
          </w:p>
        </w:tc>
      </w:tr>
    </w:tbl>
    <w:p w14:paraId="26EAE3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E7ED03" w14:textId="77777777">
        <w:trPr>
          <w:cantSplit/>
          <w:jc w:val="center"/>
        </w:trPr>
        <w:tc>
          <w:tcPr>
            <w:tcW w:w="4253" w:type="dxa"/>
          </w:tcPr>
          <w:p w14:paraId="1C312D66" w14:textId="77777777" w:rsidR="00DE4679" w:rsidRDefault="001A280C">
            <w:pPr>
              <w:pStyle w:val="Table01Row"/>
            </w:pPr>
            <w:r>
              <w:rPr>
                <w:i/>
              </w:rPr>
              <w:t>Pay‑roll Tax Act 2002</w:t>
            </w:r>
          </w:p>
        </w:tc>
        <w:tc>
          <w:tcPr>
            <w:tcW w:w="1134" w:type="dxa"/>
          </w:tcPr>
          <w:p w14:paraId="25A76F4F" w14:textId="77777777" w:rsidR="00DE4679" w:rsidRDefault="001A280C">
            <w:pPr>
              <w:pStyle w:val="Table01Row"/>
            </w:pPr>
            <w:r>
              <w:t>2002/047</w:t>
            </w:r>
          </w:p>
        </w:tc>
        <w:tc>
          <w:tcPr>
            <w:tcW w:w="1134" w:type="dxa"/>
          </w:tcPr>
          <w:p w14:paraId="2365E798" w14:textId="77777777" w:rsidR="00DE4679" w:rsidRDefault="001A280C">
            <w:pPr>
              <w:pStyle w:val="Table01Row"/>
            </w:pPr>
            <w:r>
              <w:t>20 Mar 2003</w:t>
            </w:r>
          </w:p>
        </w:tc>
        <w:tc>
          <w:tcPr>
            <w:tcW w:w="3686" w:type="dxa"/>
          </w:tcPr>
          <w:p w14:paraId="1772670C" w14:textId="77777777" w:rsidR="00DE4679" w:rsidRDefault="001A280C">
            <w:pPr>
              <w:pStyle w:val="Table01Row"/>
            </w:pPr>
            <w:r>
              <w:t xml:space="preserve">1 Jul 2003 (see s. 2 and </w:t>
            </w:r>
            <w:r>
              <w:rPr>
                <w:i/>
              </w:rPr>
              <w:t>Gazette</w:t>
            </w:r>
            <w:r>
              <w:t xml:space="preserve"> 27 Jun 2003 p. 2383)</w:t>
            </w:r>
          </w:p>
        </w:tc>
      </w:tr>
      <w:tr w:rsidR="00DE4679" w14:paraId="3D8F1969" w14:textId="77777777">
        <w:trPr>
          <w:cantSplit/>
          <w:jc w:val="center"/>
        </w:trPr>
        <w:tc>
          <w:tcPr>
            <w:tcW w:w="4253" w:type="dxa"/>
          </w:tcPr>
          <w:p w14:paraId="4E7C41AA" w14:textId="77777777" w:rsidR="00DE4679" w:rsidRDefault="001A280C">
            <w:pPr>
              <w:pStyle w:val="Table01Row"/>
            </w:pPr>
            <w:r>
              <w:rPr>
                <w:i/>
              </w:rPr>
              <w:t>Business Tax Review (Taxing) Act 2003</w:t>
            </w:r>
            <w:r>
              <w:t xml:space="preserve"> Pt. 3</w:t>
            </w:r>
          </w:p>
        </w:tc>
        <w:tc>
          <w:tcPr>
            <w:tcW w:w="1134" w:type="dxa"/>
          </w:tcPr>
          <w:p w14:paraId="0FEFEBBB" w14:textId="77777777" w:rsidR="00DE4679" w:rsidRDefault="001A280C">
            <w:pPr>
              <w:pStyle w:val="Table01Row"/>
            </w:pPr>
            <w:r>
              <w:t>2003/041</w:t>
            </w:r>
          </w:p>
        </w:tc>
        <w:tc>
          <w:tcPr>
            <w:tcW w:w="1134" w:type="dxa"/>
          </w:tcPr>
          <w:p w14:paraId="023317AA" w14:textId="77777777" w:rsidR="00DE4679" w:rsidRDefault="001A280C">
            <w:pPr>
              <w:pStyle w:val="Table01Row"/>
            </w:pPr>
            <w:r>
              <w:t>30 Jun 2003</w:t>
            </w:r>
          </w:p>
        </w:tc>
        <w:tc>
          <w:tcPr>
            <w:tcW w:w="3686" w:type="dxa"/>
          </w:tcPr>
          <w:p w14:paraId="7D1F871B" w14:textId="77777777" w:rsidR="00DE4679" w:rsidRDefault="001A280C">
            <w:pPr>
              <w:pStyle w:val="Table01Row"/>
            </w:pPr>
            <w:r>
              <w:t>1 Jul 2003 (see s. 2)</w:t>
            </w:r>
          </w:p>
        </w:tc>
      </w:tr>
      <w:tr w:rsidR="00DE4679" w14:paraId="566F1A12" w14:textId="77777777">
        <w:trPr>
          <w:cantSplit/>
          <w:jc w:val="center"/>
        </w:trPr>
        <w:tc>
          <w:tcPr>
            <w:tcW w:w="4253" w:type="dxa"/>
          </w:tcPr>
          <w:p w14:paraId="35CEB2A1" w14:textId="77777777" w:rsidR="00DE4679" w:rsidRDefault="001A280C">
            <w:pPr>
              <w:pStyle w:val="Table01Row"/>
            </w:pPr>
            <w:r>
              <w:rPr>
                <w:i/>
              </w:rPr>
              <w:t>Revenue Laws Amendment (Tax Relief) Act (No. 2</w:t>
            </w:r>
            <w:r>
              <w:rPr>
                <w:i/>
              </w:rPr>
              <w:t>) 2004</w:t>
            </w:r>
            <w:r>
              <w:t xml:space="preserve"> Pt. 3</w:t>
            </w:r>
          </w:p>
        </w:tc>
        <w:tc>
          <w:tcPr>
            <w:tcW w:w="1134" w:type="dxa"/>
          </w:tcPr>
          <w:p w14:paraId="55A78A07" w14:textId="77777777" w:rsidR="00DE4679" w:rsidRDefault="001A280C">
            <w:pPr>
              <w:pStyle w:val="Table01Row"/>
            </w:pPr>
            <w:r>
              <w:t>2004/083</w:t>
            </w:r>
          </w:p>
        </w:tc>
        <w:tc>
          <w:tcPr>
            <w:tcW w:w="1134" w:type="dxa"/>
          </w:tcPr>
          <w:p w14:paraId="17670995" w14:textId="77777777" w:rsidR="00DE4679" w:rsidRDefault="001A280C">
            <w:pPr>
              <w:pStyle w:val="Table01Row"/>
            </w:pPr>
            <w:r>
              <w:t>8 Dec 2004</w:t>
            </w:r>
          </w:p>
        </w:tc>
        <w:tc>
          <w:tcPr>
            <w:tcW w:w="3686" w:type="dxa"/>
          </w:tcPr>
          <w:p w14:paraId="66E76734" w14:textId="77777777" w:rsidR="00DE4679" w:rsidRDefault="001A280C">
            <w:pPr>
              <w:pStyle w:val="Table01Row"/>
            </w:pPr>
            <w:r>
              <w:t>8 Dec 2004 (see s. 2)</w:t>
            </w:r>
          </w:p>
        </w:tc>
      </w:tr>
      <w:tr w:rsidR="00DE4679" w14:paraId="66166706" w14:textId="77777777">
        <w:trPr>
          <w:cantSplit/>
          <w:jc w:val="center"/>
        </w:trPr>
        <w:tc>
          <w:tcPr>
            <w:tcW w:w="4253" w:type="dxa"/>
          </w:tcPr>
          <w:p w14:paraId="7F47F8C1" w14:textId="77777777" w:rsidR="00DE4679" w:rsidRDefault="001A280C">
            <w:pPr>
              <w:pStyle w:val="Table01Row"/>
            </w:pPr>
            <w:r>
              <w:rPr>
                <w:i/>
              </w:rPr>
              <w:t>Pay‑roll Tax Amendment (Debt and Deficit Remediation) Act 2017</w:t>
            </w:r>
          </w:p>
        </w:tc>
        <w:tc>
          <w:tcPr>
            <w:tcW w:w="1134" w:type="dxa"/>
          </w:tcPr>
          <w:p w14:paraId="071F0A9D" w14:textId="77777777" w:rsidR="00DE4679" w:rsidRDefault="001A280C">
            <w:pPr>
              <w:pStyle w:val="Table01Row"/>
            </w:pPr>
            <w:r>
              <w:t>2017/019</w:t>
            </w:r>
          </w:p>
        </w:tc>
        <w:tc>
          <w:tcPr>
            <w:tcW w:w="1134" w:type="dxa"/>
          </w:tcPr>
          <w:p w14:paraId="4CE6DE4F" w14:textId="77777777" w:rsidR="00DE4679" w:rsidRDefault="001A280C">
            <w:pPr>
              <w:pStyle w:val="Table01Row"/>
            </w:pPr>
            <w:r>
              <w:t>13 Dec 2017</w:t>
            </w:r>
          </w:p>
        </w:tc>
        <w:tc>
          <w:tcPr>
            <w:tcW w:w="3686" w:type="dxa"/>
          </w:tcPr>
          <w:p w14:paraId="4FEB5C28" w14:textId="77777777" w:rsidR="00DE4679" w:rsidRDefault="001A280C">
            <w:pPr>
              <w:pStyle w:val="Table01Row"/>
            </w:pPr>
            <w:r>
              <w:t>s. 1 &amp; 2: 13 Dec 2017 (see s. 2(a));</w:t>
            </w:r>
          </w:p>
          <w:p w14:paraId="133B541C" w14:textId="77777777" w:rsidR="00DE4679" w:rsidRDefault="001A280C">
            <w:pPr>
              <w:pStyle w:val="Table01Row"/>
            </w:pPr>
            <w:r>
              <w:t>Act other than s. 1 &amp; 2: 14 Dec 2017 (see s. 2(b))</w:t>
            </w:r>
          </w:p>
        </w:tc>
      </w:tr>
      <w:tr w:rsidR="00DE4679" w14:paraId="2CE4E74F" w14:textId="77777777">
        <w:tblPrEx>
          <w:jc w:val="left"/>
        </w:tblPrEx>
        <w:trPr>
          <w:cantSplit/>
        </w:trPr>
        <w:tc>
          <w:tcPr>
            <w:tcW w:w="10206" w:type="dxa"/>
            <w:gridSpan w:val="4"/>
          </w:tcPr>
          <w:p w14:paraId="047B3B82" w14:textId="77777777" w:rsidR="00DE4679" w:rsidRDefault="001A280C">
            <w:pPr>
              <w:pStyle w:val="Table01BNote"/>
            </w:pPr>
            <w:r>
              <w:t xml:space="preserve">Modifying Regulations and Notice — </w:t>
            </w:r>
          </w:p>
          <w:p w14:paraId="06A6940A" w14:textId="77777777" w:rsidR="00DE4679" w:rsidRDefault="001A280C">
            <w:pPr>
              <w:pStyle w:val="Table01BNote"/>
            </w:pPr>
            <w:r>
              <w:tab/>
              <w:t xml:space="preserve">Under the Commonwealth Places (Mirror Taxes Administration) Act 1999: Commonwealth Places (Mirror Taxes Administration) Regulations 2007 Pt. 5 Div. 1 published in </w:t>
            </w:r>
            <w:r>
              <w:rPr>
                <w:i/>
              </w:rPr>
              <w:t>Gaze</w:t>
            </w:r>
            <w:r>
              <w:rPr>
                <w:i/>
              </w:rPr>
              <w:t>tte</w:t>
            </w:r>
            <w:r>
              <w:t xml:space="preserve"> 5 Feb 2007 p. 267‑303 operative 1 Jul 2003 (see r. 3(1)).</w:t>
            </w:r>
          </w:p>
          <w:p w14:paraId="3F8A04BF" w14:textId="77777777" w:rsidR="00DE4679" w:rsidRDefault="001A280C">
            <w:pPr>
              <w:pStyle w:val="Table01BNote"/>
            </w:pPr>
            <w:r>
              <w:tab/>
              <w:t>Under the Commonwealth Places (Mirror Taxes) Act 1998 (Cth): Commonwealth Places (Mirror Taxes) (Modification of Applied Laws (WA)) Notice 2007 (Cth) Pt. 5 Div. 1 FRLI registration date 1 Feb 2</w:t>
            </w:r>
            <w:r>
              <w:t>007 operative 1 Jul 2003 (see cl. 3(1)), as amended by the Commonwealth Places (Mirror Taxes) (Modification of Applied Laws (WA)) Amendment Notice 2012 (Cth) FRLI registration date 17 Dec 2012.</w:t>
            </w:r>
          </w:p>
        </w:tc>
      </w:tr>
    </w:tbl>
    <w:p w14:paraId="648A85F5" w14:textId="77777777" w:rsidR="00DE4679" w:rsidRDefault="001A280C">
      <w:pPr>
        <w:pStyle w:val="IActName"/>
      </w:pPr>
      <w:r>
        <w:t>Pay‑roll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49DAE7" w14:textId="77777777">
        <w:trPr>
          <w:cantSplit/>
          <w:jc w:val="center"/>
        </w:trPr>
        <w:tc>
          <w:tcPr>
            <w:tcW w:w="1134" w:type="dxa"/>
          </w:tcPr>
          <w:p w14:paraId="3141F40D" w14:textId="77777777" w:rsidR="00DE4679" w:rsidRDefault="001A280C">
            <w:pPr>
              <w:pStyle w:val="Table01Row"/>
              <w:keepNext/>
            </w:pPr>
            <w:r>
              <w:rPr>
                <w:b/>
              </w:rPr>
              <w:t>Portfolio:</w:t>
            </w:r>
          </w:p>
        </w:tc>
        <w:tc>
          <w:tcPr>
            <w:tcW w:w="8505" w:type="dxa"/>
          </w:tcPr>
          <w:p w14:paraId="4A3C6DB7" w14:textId="77777777" w:rsidR="00DE4679" w:rsidRDefault="001A280C">
            <w:pPr>
              <w:pStyle w:val="Table01Row"/>
              <w:keepNext/>
            </w:pPr>
            <w:r>
              <w:t>Minister for Fina</w:t>
            </w:r>
            <w:r>
              <w:t>nce</w:t>
            </w:r>
          </w:p>
        </w:tc>
      </w:tr>
      <w:tr w:rsidR="00DE4679" w14:paraId="6B162C3C" w14:textId="77777777">
        <w:trPr>
          <w:cantSplit/>
          <w:jc w:val="center"/>
        </w:trPr>
        <w:tc>
          <w:tcPr>
            <w:tcW w:w="1134" w:type="dxa"/>
          </w:tcPr>
          <w:p w14:paraId="2B5F8618" w14:textId="77777777" w:rsidR="00DE4679" w:rsidRDefault="001A280C">
            <w:pPr>
              <w:pStyle w:val="Table01Row"/>
              <w:keepNext/>
            </w:pPr>
            <w:r>
              <w:rPr>
                <w:b/>
              </w:rPr>
              <w:t>Agency:</w:t>
            </w:r>
          </w:p>
        </w:tc>
        <w:tc>
          <w:tcPr>
            <w:tcW w:w="8505" w:type="dxa"/>
          </w:tcPr>
          <w:p w14:paraId="0AA806B6" w14:textId="77777777" w:rsidR="00DE4679" w:rsidRDefault="001A280C">
            <w:pPr>
              <w:pStyle w:val="Table01Row"/>
              <w:keepNext/>
            </w:pPr>
            <w:r>
              <w:t>Department of Finance</w:t>
            </w:r>
          </w:p>
        </w:tc>
      </w:tr>
    </w:tbl>
    <w:p w14:paraId="4CABFBD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B3C372" w14:textId="77777777">
        <w:trPr>
          <w:cantSplit/>
          <w:jc w:val="center"/>
        </w:trPr>
        <w:tc>
          <w:tcPr>
            <w:tcW w:w="4253" w:type="dxa"/>
          </w:tcPr>
          <w:p w14:paraId="7CEA806F" w14:textId="77777777" w:rsidR="00DE4679" w:rsidRDefault="001A280C">
            <w:pPr>
              <w:pStyle w:val="Table01Row"/>
            </w:pPr>
            <w:r>
              <w:rPr>
                <w:i/>
              </w:rPr>
              <w:t>Pay‑roll Tax Assessment Act 2002</w:t>
            </w:r>
          </w:p>
        </w:tc>
        <w:tc>
          <w:tcPr>
            <w:tcW w:w="1134" w:type="dxa"/>
          </w:tcPr>
          <w:p w14:paraId="4B4E2E24" w14:textId="77777777" w:rsidR="00DE4679" w:rsidRDefault="001A280C">
            <w:pPr>
              <w:pStyle w:val="Table01Row"/>
            </w:pPr>
            <w:r>
              <w:t>2002/048</w:t>
            </w:r>
          </w:p>
        </w:tc>
        <w:tc>
          <w:tcPr>
            <w:tcW w:w="1134" w:type="dxa"/>
          </w:tcPr>
          <w:p w14:paraId="114CF2D3" w14:textId="77777777" w:rsidR="00DE4679" w:rsidRDefault="001A280C">
            <w:pPr>
              <w:pStyle w:val="Table01Row"/>
            </w:pPr>
            <w:r>
              <w:t>20 Mar 2003</w:t>
            </w:r>
          </w:p>
        </w:tc>
        <w:tc>
          <w:tcPr>
            <w:tcW w:w="3686" w:type="dxa"/>
          </w:tcPr>
          <w:p w14:paraId="500C30AA" w14:textId="77777777" w:rsidR="00DE4679" w:rsidRDefault="001A280C">
            <w:pPr>
              <w:pStyle w:val="Table01Row"/>
            </w:pPr>
            <w:r>
              <w:t xml:space="preserve">1 Jul 2003 (see s. 2 and </w:t>
            </w:r>
            <w:r>
              <w:rPr>
                <w:i/>
              </w:rPr>
              <w:t>Gazette</w:t>
            </w:r>
            <w:r>
              <w:t xml:space="preserve"> 27 Jun 2003 p. 2383)</w:t>
            </w:r>
          </w:p>
        </w:tc>
      </w:tr>
      <w:tr w:rsidR="00DE4679" w14:paraId="679DDFD6" w14:textId="77777777">
        <w:trPr>
          <w:cantSplit/>
          <w:jc w:val="center"/>
        </w:trPr>
        <w:tc>
          <w:tcPr>
            <w:tcW w:w="4253" w:type="dxa"/>
          </w:tcPr>
          <w:p w14:paraId="515DD683" w14:textId="77777777" w:rsidR="00DE4679" w:rsidRDefault="001A280C">
            <w:pPr>
              <w:pStyle w:val="Table01Row"/>
            </w:pPr>
            <w:r>
              <w:rPr>
                <w:i/>
              </w:rPr>
              <w:t>Business Tax Review (Assessment) Act 2003</w:t>
            </w:r>
            <w:r>
              <w:t xml:space="preserve"> Pt. 4 &amp; 5</w:t>
            </w:r>
          </w:p>
        </w:tc>
        <w:tc>
          <w:tcPr>
            <w:tcW w:w="1134" w:type="dxa"/>
          </w:tcPr>
          <w:p w14:paraId="17FB4139" w14:textId="77777777" w:rsidR="00DE4679" w:rsidRDefault="001A280C">
            <w:pPr>
              <w:pStyle w:val="Table01Row"/>
            </w:pPr>
            <w:r>
              <w:t>2003/040</w:t>
            </w:r>
          </w:p>
        </w:tc>
        <w:tc>
          <w:tcPr>
            <w:tcW w:w="1134" w:type="dxa"/>
          </w:tcPr>
          <w:p w14:paraId="1D01F52F" w14:textId="77777777" w:rsidR="00DE4679" w:rsidRDefault="001A280C">
            <w:pPr>
              <w:pStyle w:val="Table01Row"/>
            </w:pPr>
            <w:r>
              <w:t>30 Jun 2003</w:t>
            </w:r>
          </w:p>
        </w:tc>
        <w:tc>
          <w:tcPr>
            <w:tcW w:w="3686" w:type="dxa"/>
          </w:tcPr>
          <w:p w14:paraId="6F27DEDE" w14:textId="77777777" w:rsidR="00DE4679" w:rsidRDefault="001A280C">
            <w:pPr>
              <w:pStyle w:val="Table01Row"/>
            </w:pPr>
            <w:r>
              <w:t>1 Jul 2003 (see s. 2(1))</w:t>
            </w:r>
          </w:p>
        </w:tc>
      </w:tr>
      <w:tr w:rsidR="00DE4679" w14:paraId="2A7CED73" w14:textId="77777777">
        <w:trPr>
          <w:cantSplit/>
          <w:jc w:val="center"/>
        </w:trPr>
        <w:tc>
          <w:tcPr>
            <w:tcW w:w="4253" w:type="dxa"/>
          </w:tcPr>
          <w:p w14:paraId="2EA0F1E1" w14:textId="77777777" w:rsidR="00DE4679" w:rsidRDefault="001A280C">
            <w:pPr>
              <w:pStyle w:val="Table01Row"/>
            </w:pPr>
            <w:r>
              <w:rPr>
                <w:i/>
              </w:rPr>
              <w:t>Revenue Laws Amendment and Repeal Act 2004</w:t>
            </w:r>
            <w:r>
              <w:t xml:space="preserve"> Pt. 3</w:t>
            </w:r>
          </w:p>
        </w:tc>
        <w:tc>
          <w:tcPr>
            <w:tcW w:w="1134" w:type="dxa"/>
          </w:tcPr>
          <w:p w14:paraId="6F6C161C" w14:textId="77777777" w:rsidR="00DE4679" w:rsidRDefault="001A280C">
            <w:pPr>
              <w:pStyle w:val="Table01Row"/>
            </w:pPr>
            <w:r>
              <w:t>2004/012</w:t>
            </w:r>
          </w:p>
        </w:tc>
        <w:tc>
          <w:tcPr>
            <w:tcW w:w="1134" w:type="dxa"/>
          </w:tcPr>
          <w:p w14:paraId="2099140E" w14:textId="77777777" w:rsidR="00DE4679" w:rsidRDefault="001A280C">
            <w:pPr>
              <w:pStyle w:val="Table01Row"/>
            </w:pPr>
            <w:r>
              <w:t>29 Jun 2004</w:t>
            </w:r>
          </w:p>
        </w:tc>
        <w:tc>
          <w:tcPr>
            <w:tcW w:w="3686" w:type="dxa"/>
          </w:tcPr>
          <w:p w14:paraId="2BA31582" w14:textId="77777777" w:rsidR="00DE4679" w:rsidRDefault="001A280C">
            <w:pPr>
              <w:pStyle w:val="Table01Row"/>
            </w:pPr>
            <w:r>
              <w:t>29 Jun 2004 (see s. 2(1))</w:t>
            </w:r>
          </w:p>
        </w:tc>
      </w:tr>
      <w:tr w:rsidR="00DE4679" w14:paraId="72778E37" w14:textId="77777777">
        <w:trPr>
          <w:cantSplit/>
          <w:jc w:val="center"/>
        </w:trPr>
        <w:tc>
          <w:tcPr>
            <w:tcW w:w="4253" w:type="dxa"/>
          </w:tcPr>
          <w:p w14:paraId="15AE2AB9" w14:textId="77777777" w:rsidR="00DE4679" w:rsidRDefault="001A280C">
            <w:pPr>
              <w:pStyle w:val="Table01Row"/>
            </w:pPr>
            <w:r>
              <w:rPr>
                <w:i/>
              </w:rPr>
              <w:t>Revenue Laws Amendment (Tax Relief) Act 2004</w:t>
            </w:r>
            <w:r>
              <w:t xml:space="preserve"> Pt. 2</w:t>
            </w:r>
          </w:p>
        </w:tc>
        <w:tc>
          <w:tcPr>
            <w:tcW w:w="1134" w:type="dxa"/>
          </w:tcPr>
          <w:p w14:paraId="55A9BBCB" w14:textId="77777777" w:rsidR="00DE4679" w:rsidRDefault="001A280C">
            <w:pPr>
              <w:pStyle w:val="Table01Row"/>
            </w:pPr>
            <w:r>
              <w:t>2004/082</w:t>
            </w:r>
          </w:p>
        </w:tc>
        <w:tc>
          <w:tcPr>
            <w:tcW w:w="1134" w:type="dxa"/>
          </w:tcPr>
          <w:p w14:paraId="6B964A9D" w14:textId="77777777" w:rsidR="00DE4679" w:rsidRDefault="001A280C">
            <w:pPr>
              <w:pStyle w:val="Table01Row"/>
            </w:pPr>
            <w:r>
              <w:t>8 Dec 2004</w:t>
            </w:r>
          </w:p>
        </w:tc>
        <w:tc>
          <w:tcPr>
            <w:tcW w:w="3686" w:type="dxa"/>
          </w:tcPr>
          <w:p w14:paraId="7FB94A23" w14:textId="77777777" w:rsidR="00DE4679" w:rsidRDefault="001A280C">
            <w:pPr>
              <w:pStyle w:val="Table01Row"/>
            </w:pPr>
            <w:r>
              <w:t xml:space="preserve">Div. 1 &amp; 2: 1 Jan 2005 (see s. 2(2)); </w:t>
            </w:r>
          </w:p>
          <w:p w14:paraId="025E3082" w14:textId="77777777" w:rsidR="00DE4679" w:rsidRDefault="001A280C">
            <w:pPr>
              <w:pStyle w:val="Table01Row"/>
            </w:pPr>
            <w:r>
              <w:t>Div. 3: 1 Jul 2006 (see s. 2(3))</w:t>
            </w:r>
          </w:p>
        </w:tc>
      </w:tr>
      <w:tr w:rsidR="00DE4679" w14:paraId="6F337A92" w14:textId="77777777">
        <w:trPr>
          <w:cantSplit/>
          <w:jc w:val="center"/>
        </w:trPr>
        <w:tc>
          <w:tcPr>
            <w:tcW w:w="4253" w:type="dxa"/>
          </w:tcPr>
          <w:p w14:paraId="6F97CD84" w14:textId="77777777" w:rsidR="00DE4679" w:rsidRDefault="001A280C">
            <w:pPr>
              <w:pStyle w:val="Table01Row"/>
            </w:pPr>
            <w:r>
              <w:rPr>
                <w:i/>
              </w:rPr>
              <w:t>Revenue Laws Amendment Act 2005</w:t>
            </w:r>
            <w:r>
              <w:t xml:space="preserve"> Pt. 2</w:t>
            </w:r>
          </w:p>
        </w:tc>
        <w:tc>
          <w:tcPr>
            <w:tcW w:w="1134" w:type="dxa"/>
          </w:tcPr>
          <w:p w14:paraId="2DB42356" w14:textId="77777777" w:rsidR="00DE4679" w:rsidRDefault="001A280C">
            <w:pPr>
              <w:pStyle w:val="Table01Row"/>
            </w:pPr>
            <w:r>
              <w:t>2005/011</w:t>
            </w:r>
          </w:p>
        </w:tc>
        <w:tc>
          <w:tcPr>
            <w:tcW w:w="1134" w:type="dxa"/>
          </w:tcPr>
          <w:p w14:paraId="72BC60BF" w14:textId="77777777" w:rsidR="00DE4679" w:rsidRDefault="001A280C">
            <w:pPr>
              <w:pStyle w:val="Table01Row"/>
            </w:pPr>
            <w:r>
              <w:t>30 Aug 2005</w:t>
            </w:r>
          </w:p>
        </w:tc>
        <w:tc>
          <w:tcPr>
            <w:tcW w:w="3686" w:type="dxa"/>
          </w:tcPr>
          <w:p w14:paraId="3FD87CAB" w14:textId="77777777" w:rsidR="00DE4679" w:rsidRDefault="001A280C">
            <w:pPr>
              <w:pStyle w:val="Table01Row"/>
            </w:pPr>
            <w:r>
              <w:t>18 May 2005 (see s. 2(2))</w:t>
            </w:r>
          </w:p>
        </w:tc>
      </w:tr>
      <w:tr w:rsidR="00DE4679" w14:paraId="75EA79CA" w14:textId="77777777">
        <w:trPr>
          <w:cantSplit/>
          <w:jc w:val="center"/>
        </w:trPr>
        <w:tc>
          <w:tcPr>
            <w:tcW w:w="10207" w:type="dxa"/>
            <w:gridSpan w:val="4"/>
          </w:tcPr>
          <w:p w14:paraId="24F213B3" w14:textId="77777777" w:rsidR="00DE4679" w:rsidRDefault="001A280C">
            <w:pPr>
              <w:pStyle w:val="Table01Row"/>
            </w:pPr>
            <w:r>
              <w:rPr>
                <w:b/>
              </w:rPr>
              <w:t>Reprint 1 as at 6 Jan 2006 (not including 2004/082 Pt. 2 Div. 3)</w:t>
            </w:r>
          </w:p>
        </w:tc>
      </w:tr>
      <w:tr w:rsidR="00DE4679" w14:paraId="46978E7E" w14:textId="77777777">
        <w:trPr>
          <w:cantSplit/>
          <w:jc w:val="center"/>
        </w:trPr>
        <w:tc>
          <w:tcPr>
            <w:tcW w:w="4253" w:type="dxa"/>
          </w:tcPr>
          <w:p w14:paraId="3F4F2A53" w14:textId="77777777" w:rsidR="00DE4679" w:rsidRDefault="001A280C">
            <w:pPr>
              <w:pStyle w:val="Table01Row"/>
            </w:pPr>
            <w:r>
              <w:rPr>
                <w:i/>
              </w:rPr>
              <w:t>Financial Legislation Amendment</w:t>
            </w:r>
            <w:r>
              <w:rPr>
                <w:i/>
              </w:rPr>
              <w:t xml:space="preserve"> and Repeal Act 2006</w:t>
            </w:r>
            <w:r>
              <w:t xml:space="preserve"> s. 4</w:t>
            </w:r>
          </w:p>
        </w:tc>
        <w:tc>
          <w:tcPr>
            <w:tcW w:w="1134" w:type="dxa"/>
          </w:tcPr>
          <w:p w14:paraId="5B179A60" w14:textId="77777777" w:rsidR="00DE4679" w:rsidRDefault="001A280C">
            <w:pPr>
              <w:pStyle w:val="Table01Row"/>
            </w:pPr>
            <w:r>
              <w:t>2006/077</w:t>
            </w:r>
          </w:p>
        </w:tc>
        <w:tc>
          <w:tcPr>
            <w:tcW w:w="1134" w:type="dxa"/>
          </w:tcPr>
          <w:p w14:paraId="338A481E" w14:textId="77777777" w:rsidR="00DE4679" w:rsidRDefault="001A280C">
            <w:pPr>
              <w:pStyle w:val="Table01Row"/>
            </w:pPr>
            <w:r>
              <w:t>21 Dec 2006</w:t>
            </w:r>
          </w:p>
        </w:tc>
        <w:tc>
          <w:tcPr>
            <w:tcW w:w="3686" w:type="dxa"/>
          </w:tcPr>
          <w:p w14:paraId="5AFD684F" w14:textId="77777777" w:rsidR="00DE4679" w:rsidRDefault="001A280C">
            <w:pPr>
              <w:pStyle w:val="Table01Row"/>
            </w:pPr>
            <w:r>
              <w:t xml:space="preserve">1 Feb 2007 (see s. 2(1) and </w:t>
            </w:r>
            <w:r>
              <w:rPr>
                <w:i/>
              </w:rPr>
              <w:t>Gazette</w:t>
            </w:r>
            <w:r>
              <w:t xml:space="preserve"> 19 Jan 2007 p. 137)</w:t>
            </w:r>
          </w:p>
        </w:tc>
      </w:tr>
      <w:tr w:rsidR="00DE4679" w14:paraId="48F55838" w14:textId="77777777">
        <w:trPr>
          <w:cantSplit/>
          <w:jc w:val="center"/>
        </w:trPr>
        <w:tc>
          <w:tcPr>
            <w:tcW w:w="4253" w:type="dxa"/>
          </w:tcPr>
          <w:p w14:paraId="3F4251EA" w14:textId="77777777" w:rsidR="00DE4679" w:rsidRDefault="001A280C">
            <w:pPr>
              <w:pStyle w:val="Table01Row"/>
            </w:pPr>
            <w:r>
              <w:rPr>
                <w:i/>
              </w:rPr>
              <w:t>Training Legislation Amendment and Repeal Act 2008</w:t>
            </w:r>
            <w:r>
              <w:t xml:space="preserve"> s. 59</w:t>
            </w:r>
          </w:p>
        </w:tc>
        <w:tc>
          <w:tcPr>
            <w:tcW w:w="1134" w:type="dxa"/>
          </w:tcPr>
          <w:p w14:paraId="6E4D4530" w14:textId="77777777" w:rsidR="00DE4679" w:rsidRDefault="001A280C">
            <w:pPr>
              <w:pStyle w:val="Table01Row"/>
            </w:pPr>
            <w:r>
              <w:t>2008/044</w:t>
            </w:r>
          </w:p>
        </w:tc>
        <w:tc>
          <w:tcPr>
            <w:tcW w:w="1134" w:type="dxa"/>
          </w:tcPr>
          <w:p w14:paraId="256431B5" w14:textId="77777777" w:rsidR="00DE4679" w:rsidRDefault="001A280C">
            <w:pPr>
              <w:pStyle w:val="Table01Row"/>
            </w:pPr>
            <w:r>
              <w:t>10 Dec 2008</w:t>
            </w:r>
          </w:p>
        </w:tc>
        <w:tc>
          <w:tcPr>
            <w:tcW w:w="3686" w:type="dxa"/>
          </w:tcPr>
          <w:p w14:paraId="0FD3BC8E" w14:textId="77777777" w:rsidR="00DE4679" w:rsidRDefault="001A280C">
            <w:pPr>
              <w:pStyle w:val="Table01Row"/>
            </w:pPr>
            <w:r>
              <w:t>10 Jun 2009 (see s. 2(2))</w:t>
            </w:r>
          </w:p>
        </w:tc>
      </w:tr>
      <w:tr w:rsidR="00DE4679" w14:paraId="5A63DC2D" w14:textId="77777777">
        <w:trPr>
          <w:cantSplit/>
          <w:jc w:val="center"/>
        </w:trPr>
        <w:tc>
          <w:tcPr>
            <w:tcW w:w="4253" w:type="dxa"/>
          </w:tcPr>
          <w:p w14:paraId="074644DF" w14:textId="77777777" w:rsidR="00DE4679" w:rsidRDefault="001A280C">
            <w:pPr>
              <w:pStyle w:val="Table01Row"/>
            </w:pPr>
            <w:r>
              <w:rPr>
                <w:i/>
              </w:rPr>
              <w:t xml:space="preserve">Pay‑roll Tax Assessment Amendment </w:t>
            </w:r>
            <w:r>
              <w:rPr>
                <w:i/>
              </w:rPr>
              <w:t>Act 2010</w:t>
            </w:r>
            <w:r>
              <w:t xml:space="preserve"> Pt. 2</w:t>
            </w:r>
          </w:p>
        </w:tc>
        <w:tc>
          <w:tcPr>
            <w:tcW w:w="1134" w:type="dxa"/>
          </w:tcPr>
          <w:p w14:paraId="2DCCE166" w14:textId="77777777" w:rsidR="00DE4679" w:rsidRDefault="001A280C">
            <w:pPr>
              <w:pStyle w:val="Table01Row"/>
            </w:pPr>
            <w:r>
              <w:t>2010/015</w:t>
            </w:r>
          </w:p>
        </w:tc>
        <w:tc>
          <w:tcPr>
            <w:tcW w:w="1134" w:type="dxa"/>
          </w:tcPr>
          <w:p w14:paraId="27EFDD59" w14:textId="77777777" w:rsidR="00DE4679" w:rsidRDefault="001A280C">
            <w:pPr>
              <w:pStyle w:val="Table01Row"/>
            </w:pPr>
            <w:r>
              <w:t>25 Jun 2010</w:t>
            </w:r>
          </w:p>
        </w:tc>
        <w:tc>
          <w:tcPr>
            <w:tcW w:w="3686" w:type="dxa"/>
          </w:tcPr>
          <w:p w14:paraId="380B6A43" w14:textId="77777777" w:rsidR="00DE4679" w:rsidRDefault="001A280C">
            <w:pPr>
              <w:pStyle w:val="Table01Row"/>
            </w:pPr>
            <w:r>
              <w:t>Pt. 2 Div. 1 &amp; 2: 25 Jun 2010 (see s. 2(a));</w:t>
            </w:r>
          </w:p>
          <w:p w14:paraId="28F85865" w14:textId="77777777" w:rsidR="00DE4679" w:rsidRDefault="001A280C">
            <w:pPr>
              <w:pStyle w:val="Table01Row"/>
            </w:pPr>
            <w:r>
              <w:t>Pt. 2 Div. 3: 1 Jul 2012 (see s. 2(b))</w:t>
            </w:r>
          </w:p>
        </w:tc>
      </w:tr>
      <w:tr w:rsidR="00DE4679" w14:paraId="33EB8531" w14:textId="77777777">
        <w:trPr>
          <w:cantSplit/>
          <w:jc w:val="center"/>
        </w:trPr>
        <w:tc>
          <w:tcPr>
            <w:tcW w:w="10207" w:type="dxa"/>
            <w:gridSpan w:val="4"/>
          </w:tcPr>
          <w:p w14:paraId="4402A11C" w14:textId="77777777" w:rsidR="00DE4679" w:rsidRDefault="001A280C">
            <w:pPr>
              <w:pStyle w:val="Table01Row"/>
            </w:pPr>
            <w:r>
              <w:rPr>
                <w:b/>
              </w:rPr>
              <w:t>Reprint 2 as at 15 Oct 2010 (not including 2010/015 Pt. 2 Div. 3)</w:t>
            </w:r>
          </w:p>
        </w:tc>
      </w:tr>
      <w:tr w:rsidR="00DE4679" w14:paraId="3A3F8056" w14:textId="77777777">
        <w:trPr>
          <w:cantSplit/>
          <w:jc w:val="center"/>
        </w:trPr>
        <w:tc>
          <w:tcPr>
            <w:tcW w:w="4253" w:type="dxa"/>
          </w:tcPr>
          <w:p w14:paraId="6D61705B" w14:textId="77777777" w:rsidR="00DE4679" w:rsidRDefault="001A280C">
            <w:pPr>
              <w:pStyle w:val="Table01Row"/>
            </w:pPr>
            <w:r>
              <w:rPr>
                <w:i/>
              </w:rPr>
              <w:t>Fire and Emergency Services Legislation Amendment Act 2012</w:t>
            </w:r>
            <w:r>
              <w:t xml:space="preserve"> Pt. 7 Div</w:t>
            </w:r>
            <w:r>
              <w:t>. 10</w:t>
            </w:r>
          </w:p>
        </w:tc>
        <w:tc>
          <w:tcPr>
            <w:tcW w:w="1134" w:type="dxa"/>
          </w:tcPr>
          <w:p w14:paraId="4E203ECE" w14:textId="77777777" w:rsidR="00DE4679" w:rsidRDefault="001A280C">
            <w:pPr>
              <w:pStyle w:val="Table01Row"/>
            </w:pPr>
            <w:r>
              <w:t>2012/022</w:t>
            </w:r>
          </w:p>
        </w:tc>
        <w:tc>
          <w:tcPr>
            <w:tcW w:w="1134" w:type="dxa"/>
          </w:tcPr>
          <w:p w14:paraId="46164678" w14:textId="77777777" w:rsidR="00DE4679" w:rsidRDefault="001A280C">
            <w:pPr>
              <w:pStyle w:val="Table01Row"/>
            </w:pPr>
            <w:r>
              <w:t>29 Aug 2012</w:t>
            </w:r>
          </w:p>
        </w:tc>
        <w:tc>
          <w:tcPr>
            <w:tcW w:w="3686" w:type="dxa"/>
          </w:tcPr>
          <w:p w14:paraId="5F9A3711" w14:textId="77777777" w:rsidR="00DE4679" w:rsidRDefault="001A280C">
            <w:pPr>
              <w:pStyle w:val="Table01Row"/>
            </w:pPr>
            <w:r>
              <w:t xml:space="preserve">1 Nov 2012 (see s. 2(b) and </w:t>
            </w:r>
            <w:r>
              <w:rPr>
                <w:i/>
              </w:rPr>
              <w:t>Gazette</w:t>
            </w:r>
            <w:r>
              <w:t xml:space="preserve"> 31 Oct 2012 p. 5255)</w:t>
            </w:r>
          </w:p>
        </w:tc>
      </w:tr>
      <w:tr w:rsidR="00DE4679" w14:paraId="69CC8233" w14:textId="77777777">
        <w:trPr>
          <w:cantSplit/>
          <w:jc w:val="center"/>
        </w:trPr>
        <w:tc>
          <w:tcPr>
            <w:tcW w:w="4253" w:type="dxa"/>
          </w:tcPr>
          <w:p w14:paraId="312B3211" w14:textId="77777777" w:rsidR="00DE4679" w:rsidRDefault="001A280C">
            <w:pPr>
              <w:pStyle w:val="Table01Row"/>
            </w:pPr>
            <w:r>
              <w:rPr>
                <w:i/>
              </w:rPr>
              <w:t>Revenue Laws Amendment Act 2012</w:t>
            </w:r>
            <w:r>
              <w:t xml:space="preserve"> Pt. 5</w:t>
            </w:r>
          </w:p>
        </w:tc>
        <w:tc>
          <w:tcPr>
            <w:tcW w:w="1134" w:type="dxa"/>
          </w:tcPr>
          <w:p w14:paraId="612C934F" w14:textId="77777777" w:rsidR="00DE4679" w:rsidRDefault="001A280C">
            <w:pPr>
              <w:pStyle w:val="Table01Row"/>
            </w:pPr>
            <w:r>
              <w:t>2012/029</w:t>
            </w:r>
          </w:p>
        </w:tc>
        <w:tc>
          <w:tcPr>
            <w:tcW w:w="1134" w:type="dxa"/>
          </w:tcPr>
          <w:p w14:paraId="061C3570" w14:textId="77777777" w:rsidR="00DE4679" w:rsidRDefault="001A280C">
            <w:pPr>
              <w:pStyle w:val="Table01Row"/>
            </w:pPr>
            <w:r>
              <w:t>3 Sep 2012</w:t>
            </w:r>
          </w:p>
        </w:tc>
        <w:tc>
          <w:tcPr>
            <w:tcW w:w="3686" w:type="dxa"/>
          </w:tcPr>
          <w:p w14:paraId="033AC735" w14:textId="77777777" w:rsidR="00DE4679" w:rsidRDefault="001A280C">
            <w:pPr>
              <w:pStyle w:val="Table01Row"/>
            </w:pPr>
            <w:r>
              <w:t>Heading to Pt. 5 &amp; Pt. 5 Div. 1 &amp; 2: 1 Jul 2011 (see s. 2(c));</w:t>
            </w:r>
          </w:p>
          <w:p w14:paraId="00F8F49B" w14:textId="77777777" w:rsidR="00DE4679" w:rsidRDefault="001A280C">
            <w:pPr>
              <w:pStyle w:val="Table01Row"/>
            </w:pPr>
            <w:r>
              <w:t>Pt. 5 Div. 3: 4 Sep 2012 (see s. 2(e))</w:t>
            </w:r>
          </w:p>
        </w:tc>
      </w:tr>
      <w:tr w:rsidR="00DE4679" w14:paraId="6894264E" w14:textId="77777777">
        <w:trPr>
          <w:cantSplit/>
          <w:jc w:val="center"/>
        </w:trPr>
        <w:tc>
          <w:tcPr>
            <w:tcW w:w="4253" w:type="dxa"/>
          </w:tcPr>
          <w:p w14:paraId="65ABCF96" w14:textId="77777777" w:rsidR="00DE4679" w:rsidRDefault="001A280C">
            <w:pPr>
              <w:pStyle w:val="Table01Row"/>
            </w:pPr>
            <w:r>
              <w:rPr>
                <w:i/>
              </w:rPr>
              <w:lastRenderedPageBreak/>
              <w:t>Revenue Laws Amendment Act (No. 2) 2012</w:t>
            </w:r>
            <w:r>
              <w:t xml:space="preserve"> Pt. 5</w:t>
            </w:r>
          </w:p>
        </w:tc>
        <w:tc>
          <w:tcPr>
            <w:tcW w:w="1134" w:type="dxa"/>
          </w:tcPr>
          <w:p w14:paraId="0B479E43" w14:textId="77777777" w:rsidR="00DE4679" w:rsidRDefault="001A280C">
            <w:pPr>
              <w:pStyle w:val="Table01Row"/>
            </w:pPr>
            <w:r>
              <w:t>2012/032</w:t>
            </w:r>
          </w:p>
        </w:tc>
        <w:tc>
          <w:tcPr>
            <w:tcW w:w="1134" w:type="dxa"/>
          </w:tcPr>
          <w:p w14:paraId="558F31FA" w14:textId="77777777" w:rsidR="00DE4679" w:rsidRDefault="001A280C">
            <w:pPr>
              <w:pStyle w:val="Table01Row"/>
            </w:pPr>
            <w:r>
              <w:t>8 Oct 2012</w:t>
            </w:r>
          </w:p>
        </w:tc>
        <w:tc>
          <w:tcPr>
            <w:tcW w:w="3686" w:type="dxa"/>
          </w:tcPr>
          <w:p w14:paraId="717D2227" w14:textId="77777777" w:rsidR="00DE4679" w:rsidRDefault="001A280C">
            <w:pPr>
              <w:pStyle w:val="Table01Row"/>
            </w:pPr>
            <w:r>
              <w:t>1 Jul 2012 (see s. 2(d)(ii))</w:t>
            </w:r>
          </w:p>
        </w:tc>
      </w:tr>
      <w:tr w:rsidR="00DE4679" w14:paraId="70FE63CE" w14:textId="77777777">
        <w:trPr>
          <w:cantSplit/>
          <w:jc w:val="center"/>
        </w:trPr>
        <w:tc>
          <w:tcPr>
            <w:tcW w:w="10207" w:type="dxa"/>
            <w:gridSpan w:val="4"/>
          </w:tcPr>
          <w:p w14:paraId="168E6D28" w14:textId="77777777" w:rsidR="00DE4679" w:rsidRDefault="001A280C">
            <w:pPr>
              <w:pStyle w:val="Table01Row"/>
            </w:pPr>
            <w:r>
              <w:rPr>
                <w:b/>
              </w:rPr>
              <w:t>Reprint 3 as at 17 Jan 2014</w:t>
            </w:r>
          </w:p>
        </w:tc>
      </w:tr>
      <w:tr w:rsidR="00DE4679" w14:paraId="54BDB017" w14:textId="77777777">
        <w:trPr>
          <w:cantSplit/>
          <w:jc w:val="center"/>
        </w:trPr>
        <w:tc>
          <w:tcPr>
            <w:tcW w:w="4253" w:type="dxa"/>
          </w:tcPr>
          <w:p w14:paraId="6A47D297" w14:textId="77777777" w:rsidR="00DE4679" w:rsidRDefault="001A280C">
            <w:pPr>
              <w:pStyle w:val="Table01Row"/>
            </w:pPr>
            <w:r>
              <w:rPr>
                <w:i/>
              </w:rPr>
              <w:t>Revenue Laws Amendment Act 2</w:t>
            </w:r>
            <w:r>
              <w:rPr>
                <w:i/>
              </w:rPr>
              <w:t>014</w:t>
            </w:r>
            <w:r>
              <w:t xml:space="preserve"> Pt. 4</w:t>
            </w:r>
          </w:p>
        </w:tc>
        <w:tc>
          <w:tcPr>
            <w:tcW w:w="1134" w:type="dxa"/>
          </w:tcPr>
          <w:p w14:paraId="6066D554" w14:textId="77777777" w:rsidR="00DE4679" w:rsidRDefault="001A280C">
            <w:pPr>
              <w:pStyle w:val="Table01Row"/>
            </w:pPr>
            <w:r>
              <w:t>2014/015</w:t>
            </w:r>
          </w:p>
        </w:tc>
        <w:tc>
          <w:tcPr>
            <w:tcW w:w="1134" w:type="dxa"/>
          </w:tcPr>
          <w:p w14:paraId="6412D5A0" w14:textId="77777777" w:rsidR="00DE4679" w:rsidRDefault="001A280C">
            <w:pPr>
              <w:pStyle w:val="Table01Row"/>
            </w:pPr>
            <w:r>
              <w:t>2 Jul 2014</w:t>
            </w:r>
          </w:p>
        </w:tc>
        <w:tc>
          <w:tcPr>
            <w:tcW w:w="3686" w:type="dxa"/>
          </w:tcPr>
          <w:p w14:paraId="419A3A5C" w14:textId="77777777" w:rsidR="00DE4679" w:rsidRDefault="001A280C">
            <w:pPr>
              <w:pStyle w:val="Table01Row"/>
            </w:pPr>
            <w:r>
              <w:t>1 Jul 2014 (see s. 2(c)(ii))</w:t>
            </w:r>
          </w:p>
        </w:tc>
      </w:tr>
      <w:tr w:rsidR="00DE4679" w14:paraId="5513EF7D" w14:textId="77777777">
        <w:trPr>
          <w:cantSplit/>
          <w:jc w:val="center"/>
        </w:trPr>
        <w:tc>
          <w:tcPr>
            <w:tcW w:w="4253" w:type="dxa"/>
          </w:tcPr>
          <w:p w14:paraId="0C1945F0" w14:textId="77777777" w:rsidR="00DE4679" w:rsidRDefault="001A280C">
            <w:pPr>
              <w:pStyle w:val="Table01Row"/>
            </w:pPr>
            <w:r>
              <w:rPr>
                <w:i/>
              </w:rPr>
              <w:t>Taxation Legislation Amendment Act (No. 2) 2015</w:t>
            </w:r>
            <w:r>
              <w:t xml:space="preserve"> Pt. 4</w:t>
            </w:r>
          </w:p>
        </w:tc>
        <w:tc>
          <w:tcPr>
            <w:tcW w:w="1134" w:type="dxa"/>
          </w:tcPr>
          <w:p w14:paraId="409CCB06" w14:textId="77777777" w:rsidR="00DE4679" w:rsidRDefault="001A280C">
            <w:pPr>
              <w:pStyle w:val="Table01Row"/>
            </w:pPr>
            <w:r>
              <w:t>2015/008</w:t>
            </w:r>
          </w:p>
        </w:tc>
        <w:tc>
          <w:tcPr>
            <w:tcW w:w="1134" w:type="dxa"/>
          </w:tcPr>
          <w:p w14:paraId="5A257FEB" w14:textId="77777777" w:rsidR="00DE4679" w:rsidRDefault="001A280C">
            <w:pPr>
              <w:pStyle w:val="Table01Row"/>
            </w:pPr>
            <w:r>
              <w:t>9 Mar 2015</w:t>
            </w:r>
          </w:p>
        </w:tc>
        <w:tc>
          <w:tcPr>
            <w:tcW w:w="3686" w:type="dxa"/>
          </w:tcPr>
          <w:p w14:paraId="6BA932EF" w14:textId="77777777" w:rsidR="00DE4679" w:rsidRDefault="001A280C">
            <w:pPr>
              <w:pStyle w:val="Table01Row"/>
            </w:pPr>
            <w:r>
              <w:t>10 Mar 2015 (see s. 2(b))</w:t>
            </w:r>
          </w:p>
        </w:tc>
      </w:tr>
      <w:tr w:rsidR="00DE4679" w14:paraId="2C15F622" w14:textId="77777777">
        <w:trPr>
          <w:cantSplit/>
          <w:jc w:val="center"/>
        </w:trPr>
        <w:tc>
          <w:tcPr>
            <w:tcW w:w="4253" w:type="dxa"/>
          </w:tcPr>
          <w:p w14:paraId="78D76134" w14:textId="77777777" w:rsidR="00DE4679" w:rsidRDefault="001A280C">
            <w:pPr>
              <w:pStyle w:val="Table01Row"/>
            </w:pPr>
            <w:r>
              <w:rPr>
                <w:i/>
              </w:rPr>
              <w:t>Taxation Legislation Amendment Act (No. 3) 2015</w:t>
            </w:r>
            <w:r>
              <w:t xml:space="preserve"> Pt. 4</w:t>
            </w:r>
          </w:p>
        </w:tc>
        <w:tc>
          <w:tcPr>
            <w:tcW w:w="1134" w:type="dxa"/>
          </w:tcPr>
          <w:p w14:paraId="79B8FD13" w14:textId="77777777" w:rsidR="00DE4679" w:rsidRDefault="001A280C">
            <w:pPr>
              <w:pStyle w:val="Table01Row"/>
            </w:pPr>
            <w:r>
              <w:t>2015/015</w:t>
            </w:r>
          </w:p>
        </w:tc>
        <w:tc>
          <w:tcPr>
            <w:tcW w:w="1134" w:type="dxa"/>
          </w:tcPr>
          <w:p w14:paraId="48D1C567" w14:textId="77777777" w:rsidR="00DE4679" w:rsidRDefault="001A280C">
            <w:pPr>
              <w:pStyle w:val="Table01Row"/>
            </w:pPr>
            <w:r>
              <w:t>26 May 2015</w:t>
            </w:r>
          </w:p>
        </w:tc>
        <w:tc>
          <w:tcPr>
            <w:tcW w:w="3686" w:type="dxa"/>
          </w:tcPr>
          <w:p w14:paraId="328ED1DE" w14:textId="77777777" w:rsidR="00DE4679" w:rsidRDefault="001A280C">
            <w:pPr>
              <w:pStyle w:val="Table01Row"/>
            </w:pPr>
            <w:r>
              <w:t>1 Jul 2015 (see s. 2(b)(i))</w:t>
            </w:r>
          </w:p>
        </w:tc>
      </w:tr>
      <w:tr w:rsidR="00DE4679" w14:paraId="5054C743" w14:textId="77777777">
        <w:trPr>
          <w:cantSplit/>
          <w:jc w:val="center"/>
        </w:trPr>
        <w:tc>
          <w:tcPr>
            <w:tcW w:w="4253" w:type="dxa"/>
          </w:tcPr>
          <w:p w14:paraId="619050F0" w14:textId="77777777" w:rsidR="00DE4679" w:rsidRDefault="001A280C">
            <w:pPr>
              <w:pStyle w:val="Table01Row"/>
            </w:pPr>
            <w:r>
              <w:rPr>
                <w:i/>
              </w:rPr>
              <w:t>Health Services Act 2016</w:t>
            </w:r>
            <w:r>
              <w:t xml:space="preserve"> s. 298</w:t>
            </w:r>
          </w:p>
        </w:tc>
        <w:tc>
          <w:tcPr>
            <w:tcW w:w="1134" w:type="dxa"/>
          </w:tcPr>
          <w:p w14:paraId="787DF82D" w14:textId="77777777" w:rsidR="00DE4679" w:rsidRDefault="001A280C">
            <w:pPr>
              <w:pStyle w:val="Table01Row"/>
            </w:pPr>
            <w:r>
              <w:t>2016/011</w:t>
            </w:r>
          </w:p>
        </w:tc>
        <w:tc>
          <w:tcPr>
            <w:tcW w:w="1134" w:type="dxa"/>
          </w:tcPr>
          <w:p w14:paraId="13A6D342" w14:textId="77777777" w:rsidR="00DE4679" w:rsidRDefault="001A280C">
            <w:pPr>
              <w:pStyle w:val="Table01Row"/>
            </w:pPr>
            <w:r>
              <w:t>26 May 2016</w:t>
            </w:r>
          </w:p>
        </w:tc>
        <w:tc>
          <w:tcPr>
            <w:tcW w:w="3686" w:type="dxa"/>
          </w:tcPr>
          <w:p w14:paraId="020336AA" w14:textId="77777777" w:rsidR="00DE4679" w:rsidRDefault="001A280C">
            <w:pPr>
              <w:pStyle w:val="Table01Row"/>
            </w:pPr>
            <w:r>
              <w:t xml:space="preserve">1 Jul 2016 (see s. 2(b) and </w:t>
            </w:r>
            <w:r>
              <w:rPr>
                <w:i/>
              </w:rPr>
              <w:t>Gazette</w:t>
            </w:r>
            <w:r>
              <w:t xml:space="preserve"> 24 Jun 2016 p. 2291)</w:t>
            </w:r>
          </w:p>
        </w:tc>
      </w:tr>
      <w:tr w:rsidR="00DE4679" w14:paraId="57423F80" w14:textId="77777777">
        <w:trPr>
          <w:cantSplit/>
          <w:jc w:val="center"/>
        </w:trPr>
        <w:tc>
          <w:tcPr>
            <w:tcW w:w="4253" w:type="dxa"/>
          </w:tcPr>
          <w:p w14:paraId="5F6D3553" w14:textId="77777777" w:rsidR="00DE4679" w:rsidRDefault="001A280C">
            <w:pPr>
              <w:pStyle w:val="Table01Row"/>
            </w:pPr>
            <w:r>
              <w:rPr>
                <w:i/>
              </w:rPr>
              <w:t>Local Government Legislation Amendment Act 2016</w:t>
            </w:r>
            <w:r>
              <w:t xml:space="preserve"> Pt. 3 Div. 27</w:t>
            </w:r>
          </w:p>
        </w:tc>
        <w:tc>
          <w:tcPr>
            <w:tcW w:w="1134" w:type="dxa"/>
          </w:tcPr>
          <w:p w14:paraId="7BA395C7" w14:textId="77777777" w:rsidR="00DE4679" w:rsidRDefault="001A280C">
            <w:pPr>
              <w:pStyle w:val="Table01Row"/>
            </w:pPr>
            <w:r>
              <w:t>2016/026</w:t>
            </w:r>
          </w:p>
        </w:tc>
        <w:tc>
          <w:tcPr>
            <w:tcW w:w="1134" w:type="dxa"/>
          </w:tcPr>
          <w:p w14:paraId="4DB5F152" w14:textId="77777777" w:rsidR="00DE4679" w:rsidRDefault="001A280C">
            <w:pPr>
              <w:pStyle w:val="Table01Row"/>
            </w:pPr>
            <w:r>
              <w:t>21 Sep 2016</w:t>
            </w:r>
          </w:p>
        </w:tc>
        <w:tc>
          <w:tcPr>
            <w:tcW w:w="3686" w:type="dxa"/>
          </w:tcPr>
          <w:p w14:paraId="57F7C4B5" w14:textId="77777777" w:rsidR="00DE4679" w:rsidRDefault="001A280C">
            <w:pPr>
              <w:pStyle w:val="Table01Row"/>
            </w:pPr>
            <w:r>
              <w:t xml:space="preserve">21 Jan 2017 (see s. 2(b) and </w:t>
            </w:r>
            <w:r>
              <w:rPr>
                <w:i/>
              </w:rPr>
              <w:t>Gaze</w:t>
            </w:r>
            <w:r>
              <w:rPr>
                <w:i/>
              </w:rPr>
              <w:t>tte</w:t>
            </w:r>
            <w:r>
              <w:t xml:space="preserve"> 20 Jan 2017 p. 648)</w:t>
            </w:r>
          </w:p>
        </w:tc>
      </w:tr>
      <w:tr w:rsidR="00DE4679" w14:paraId="2EAC6115" w14:textId="77777777">
        <w:trPr>
          <w:cantSplit/>
          <w:jc w:val="center"/>
        </w:trPr>
        <w:tc>
          <w:tcPr>
            <w:tcW w:w="4253" w:type="dxa"/>
          </w:tcPr>
          <w:p w14:paraId="238AF2FC" w14:textId="77777777" w:rsidR="00DE4679" w:rsidRDefault="001A280C">
            <w:pPr>
              <w:pStyle w:val="Table01Row"/>
            </w:pPr>
            <w:r>
              <w:rPr>
                <w:i/>
              </w:rPr>
              <w:t>Pay‑roll Tax Assessment Amendment (Debt and Deficit Remediation) Act 2017</w:t>
            </w:r>
          </w:p>
        </w:tc>
        <w:tc>
          <w:tcPr>
            <w:tcW w:w="1134" w:type="dxa"/>
          </w:tcPr>
          <w:p w14:paraId="24986D17" w14:textId="77777777" w:rsidR="00DE4679" w:rsidRDefault="001A280C">
            <w:pPr>
              <w:pStyle w:val="Table01Row"/>
            </w:pPr>
            <w:r>
              <w:t>2017/020</w:t>
            </w:r>
          </w:p>
        </w:tc>
        <w:tc>
          <w:tcPr>
            <w:tcW w:w="1134" w:type="dxa"/>
          </w:tcPr>
          <w:p w14:paraId="069DC009" w14:textId="77777777" w:rsidR="00DE4679" w:rsidRDefault="001A280C">
            <w:pPr>
              <w:pStyle w:val="Table01Row"/>
            </w:pPr>
            <w:r>
              <w:t>13 Dec 2017</w:t>
            </w:r>
          </w:p>
        </w:tc>
        <w:tc>
          <w:tcPr>
            <w:tcW w:w="3686" w:type="dxa"/>
          </w:tcPr>
          <w:p w14:paraId="6CDCC0FB" w14:textId="77777777" w:rsidR="00DE4679" w:rsidRDefault="001A280C">
            <w:pPr>
              <w:pStyle w:val="Table01Row"/>
            </w:pPr>
            <w:r>
              <w:t>s. 1 &amp; 2: 13 Dec 2017 (see s. 2(a));</w:t>
            </w:r>
          </w:p>
          <w:p w14:paraId="6BE4415C" w14:textId="77777777" w:rsidR="00DE4679" w:rsidRDefault="001A280C">
            <w:pPr>
              <w:pStyle w:val="Table01Row"/>
            </w:pPr>
            <w:r>
              <w:t>Act other than s. 1 &amp; 2: 14 Dec 2017 (see s. 2(b))</w:t>
            </w:r>
          </w:p>
        </w:tc>
      </w:tr>
      <w:tr w:rsidR="00DE4679" w14:paraId="53978516" w14:textId="77777777">
        <w:trPr>
          <w:cantSplit/>
          <w:jc w:val="center"/>
        </w:trPr>
        <w:tc>
          <w:tcPr>
            <w:tcW w:w="4253" w:type="dxa"/>
          </w:tcPr>
          <w:p w14:paraId="26152372" w14:textId="77777777" w:rsidR="00DE4679" w:rsidRDefault="001A280C">
            <w:pPr>
              <w:pStyle w:val="Table01Row"/>
            </w:pPr>
            <w:r>
              <w:rPr>
                <w:i/>
              </w:rPr>
              <w:t>Pay‑roll Tax Assessment Amendment (Exemption for Trainees) Act 2018</w:t>
            </w:r>
          </w:p>
        </w:tc>
        <w:tc>
          <w:tcPr>
            <w:tcW w:w="1134" w:type="dxa"/>
          </w:tcPr>
          <w:p w14:paraId="13FD8477" w14:textId="77777777" w:rsidR="00DE4679" w:rsidRDefault="001A280C">
            <w:pPr>
              <w:pStyle w:val="Table01Row"/>
            </w:pPr>
            <w:r>
              <w:t>2018/007</w:t>
            </w:r>
          </w:p>
        </w:tc>
        <w:tc>
          <w:tcPr>
            <w:tcW w:w="1134" w:type="dxa"/>
          </w:tcPr>
          <w:p w14:paraId="7FCF779C" w14:textId="77777777" w:rsidR="00DE4679" w:rsidRDefault="001A280C">
            <w:pPr>
              <w:pStyle w:val="Table01Row"/>
            </w:pPr>
            <w:r>
              <w:t>18 May 2018</w:t>
            </w:r>
          </w:p>
        </w:tc>
        <w:tc>
          <w:tcPr>
            <w:tcW w:w="3686" w:type="dxa"/>
          </w:tcPr>
          <w:p w14:paraId="552C8638" w14:textId="77777777" w:rsidR="00DE4679" w:rsidRDefault="001A280C">
            <w:pPr>
              <w:pStyle w:val="Table01Row"/>
            </w:pPr>
            <w:r>
              <w:t>Act other than s. 1 &amp; 2: 1 Dec 2017 (see s. 2(b));</w:t>
            </w:r>
          </w:p>
          <w:p w14:paraId="2825F793" w14:textId="77777777" w:rsidR="00DE4679" w:rsidRDefault="001A280C">
            <w:pPr>
              <w:pStyle w:val="Table01Row"/>
            </w:pPr>
            <w:r>
              <w:t>s. 1 &amp; 2: 18 May 2018 (see s. 2(a))</w:t>
            </w:r>
          </w:p>
        </w:tc>
      </w:tr>
      <w:tr w:rsidR="00DE4679" w14:paraId="137C2F57" w14:textId="77777777">
        <w:trPr>
          <w:cantSplit/>
          <w:jc w:val="center"/>
        </w:trPr>
        <w:tc>
          <w:tcPr>
            <w:tcW w:w="10207" w:type="dxa"/>
            <w:gridSpan w:val="4"/>
          </w:tcPr>
          <w:p w14:paraId="76D99027" w14:textId="77777777" w:rsidR="00DE4679" w:rsidRDefault="001A280C">
            <w:pPr>
              <w:pStyle w:val="Table01Row"/>
            </w:pPr>
            <w:r>
              <w:rPr>
                <w:b/>
              </w:rPr>
              <w:t>Reprint 4 as at 16 Nov 2018</w:t>
            </w:r>
          </w:p>
        </w:tc>
      </w:tr>
      <w:tr w:rsidR="00DE4679" w14:paraId="57A4F7E3" w14:textId="77777777">
        <w:trPr>
          <w:cantSplit/>
          <w:jc w:val="center"/>
        </w:trPr>
        <w:tc>
          <w:tcPr>
            <w:tcW w:w="4253" w:type="dxa"/>
          </w:tcPr>
          <w:p w14:paraId="1E30EA29" w14:textId="77777777" w:rsidR="00DE4679" w:rsidRDefault="001A280C">
            <w:pPr>
              <w:pStyle w:val="Table01Row"/>
            </w:pPr>
            <w:r>
              <w:rPr>
                <w:i/>
              </w:rPr>
              <w:t>Pay‑roll Tax Assessment Amendment Act 2019</w:t>
            </w:r>
          </w:p>
        </w:tc>
        <w:tc>
          <w:tcPr>
            <w:tcW w:w="1134" w:type="dxa"/>
          </w:tcPr>
          <w:p w14:paraId="5593DA4B" w14:textId="77777777" w:rsidR="00DE4679" w:rsidRDefault="001A280C">
            <w:pPr>
              <w:pStyle w:val="Table01Row"/>
            </w:pPr>
            <w:r>
              <w:t>2019/010</w:t>
            </w:r>
          </w:p>
        </w:tc>
        <w:tc>
          <w:tcPr>
            <w:tcW w:w="1134" w:type="dxa"/>
          </w:tcPr>
          <w:p w14:paraId="242A6051" w14:textId="77777777" w:rsidR="00DE4679" w:rsidRDefault="001A280C">
            <w:pPr>
              <w:pStyle w:val="Table01Row"/>
            </w:pPr>
            <w:r>
              <w:t>12 Jun 2019</w:t>
            </w:r>
          </w:p>
        </w:tc>
        <w:tc>
          <w:tcPr>
            <w:tcW w:w="3686" w:type="dxa"/>
          </w:tcPr>
          <w:p w14:paraId="08BDBA94" w14:textId="77777777" w:rsidR="00DE4679" w:rsidRDefault="001A280C">
            <w:pPr>
              <w:pStyle w:val="Table01Row"/>
            </w:pPr>
            <w:r>
              <w:t>s. 1 &amp; 2: 12 Jun 2019 (see s. 2(a));</w:t>
            </w:r>
          </w:p>
          <w:p w14:paraId="71AB6740" w14:textId="77777777" w:rsidR="00DE4679" w:rsidRDefault="001A280C">
            <w:pPr>
              <w:pStyle w:val="Table01Row"/>
            </w:pPr>
            <w:r>
              <w:t>Act other than s. 1 &amp; 2: 1 Jul 2019 (see s. 2(b))</w:t>
            </w:r>
          </w:p>
        </w:tc>
      </w:tr>
      <w:tr w:rsidR="00DE4679" w14:paraId="57401341" w14:textId="77777777">
        <w:trPr>
          <w:cantSplit/>
          <w:jc w:val="center"/>
        </w:trPr>
        <w:tc>
          <w:tcPr>
            <w:tcW w:w="4253" w:type="dxa"/>
          </w:tcPr>
          <w:p w14:paraId="6EC6A032" w14:textId="77777777" w:rsidR="00DE4679" w:rsidRDefault="001A280C">
            <w:pPr>
              <w:pStyle w:val="Table01Row"/>
            </w:pPr>
            <w:r>
              <w:rPr>
                <w:i/>
              </w:rPr>
              <w:t>Revenue Laws Amendment Act 2019</w:t>
            </w:r>
            <w:r>
              <w:t xml:space="preserve"> Pt. 4</w:t>
            </w:r>
          </w:p>
        </w:tc>
        <w:tc>
          <w:tcPr>
            <w:tcW w:w="1134" w:type="dxa"/>
          </w:tcPr>
          <w:p w14:paraId="54FC8B1C" w14:textId="77777777" w:rsidR="00DE4679" w:rsidRDefault="001A280C">
            <w:pPr>
              <w:pStyle w:val="Table01Row"/>
            </w:pPr>
            <w:r>
              <w:t>2019/012</w:t>
            </w:r>
          </w:p>
        </w:tc>
        <w:tc>
          <w:tcPr>
            <w:tcW w:w="1134" w:type="dxa"/>
          </w:tcPr>
          <w:p w14:paraId="77718F34" w14:textId="77777777" w:rsidR="00DE4679" w:rsidRDefault="001A280C">
            <w:pPr>
              <w:pStyle w:val="Table01Row"/>
            </w:pPr>
            <w:r>
              <w:t>12 Jun 2019</w:t>
            </w:r>
          </w:p>
        </w:tc>
        <w:tc>
          <w:tcPr>
            <w:tcW w:w="3686" w:type="dxa"/>
          </w:tcPr>
          <w:p w14:paraId="5A8FBC85" w14:textId="77777777" w:rsidR="00DE4679" w:rsidRDefault="001A280C">
            <w:pPr>
              <w:pStyle w:val="Table01Row"/>
            </w:pPr>
            <w:r>
              <w:t>13 Jun 2019 (see s. 2(e))</w:t>
            </w:r>
          </w:p>
        </w:tc>
      </w:tr>
      <w:tr w:rsidR="00DE4679" w14:paraId="55475E2B" w14:textId="77777777">
        <w:trPr>
          <w:cantSplit/>
          <w:jc w:val="center"/>
        </w:trPr>
        <w:tc>
          <w:tcPr>
            <w:tcW w:w="4253" w:type="dxa"/>
          </w:tcPr>
          <w:p w14:paraId="502F95C1" w14:textId="77777777" w:rsidR="00DE4679" w:rsidRDefault="001A280C">
            <w:pPr>
              <w:pStyle w:val="Table01Row"/>
            </w:pPr>
            <w:r>
              <w:rPr>
                <w:i/>
              </w:rPr>
              <w:t>Pay‑roll Tax Assessment Amendment (Thresholds) Act 2020</w:t>
            </w:r>
          </w:p>
        </w:tc>
        <w:tc>
          <w:tcPr>
            <w:tcW w:w="1134" w:type="dxa"/>
          </w:tcPr>
          <w:p w14:paraId="4C90F197" w14:textId="77777777" w:rsidR="00DE4679" w:rsidRDefault="001A280C">
            <w:pPr>
              <w:pStyle w:val="Table01Row"/>
            </w:pPr>
            <w:r>
              <w:t>2020/006</w:t>
            </w:r>
          </w:p>
        </w:tc>
        <w:tc>
          <w:tcPr>
            <w:tcW w:w="1134" w:type="dxa"/>
          </w:tcPr>
          <w:p w14:paraId="6F911DF2" w14:textId="77777777" w:rsidR="00DE4679" w:rsidRDefault="001A280C">
            <w:pPr>
              <w:pStyle w:val="Table01Row"/>
            </w:pPr>
            <w:r>
              <w:t>6 Apr 2020</w:t>
            </w:r>
          </w:p>
        </w:tc>
        <w:tc>
          <w:tcPr>
            <w:tcW w:w="3686" w:type="dxa"/>
          </w:tcPr>
          <w:p w14:paraId="2D36C2ED" w14:textId="77777777" w:rsidR="00DE4679" w:rsidRDefault="001A280C">
            <w:pPr>
              <w:pStyle w:val="Table01Row"/>
            </w:pPr>
            <w:r>
              <w:t>Act other than s. 1 &amp; 2: 1 Jul 2019 (see s. 2(b));</w:t>
            </w:r>
          </w:p>
          <w:p w14:paraId="28E0DB3C" w14:textId="77777777" w:rsidR="00DE4679" w:rsidRDefault="001A280C">
            <w:pPr>
              <w:pStyle w:val="Table01Row"/>
            </w:pPr>
            <w:r>
              <w:t>s. 1 &amp; 2: 6 Apr 2020 (see s. 2(a))</w:t>
            </w:r>
          </w:p>
        </w:tc>
      </w:tr>
      <w:tr w:rsidR="00DE4679" w14:paraId="7ACB9E12" w14:textId="77777777">
        <w:tblPrEx>
          <w:jc w:val="left"/>
        </w:tblPrEx>
        <w:trPr>
          <w:cantSplit/>
        </w:trPr>
        <w:tc>
          <w:tcPr>
            <w:tcW w:w="10206" w:type="dxa"/>
            <w:gridSpan w:val="4"/>
          </w:tcPr>
          <w:p w14:paraId="2DF47B80" w14:textId="77777777" w:rsidR="00DE4679" w:rsidRDefault="001A280C">
            <w:pPr>
              <w:pStyle w:val="Table01BNote"/>
            </w:pPr>
            <w:r>
              <w:t xml:space="preserve">Modifying Regulations and Notice — </w:t>
            </w:r>
          </w:p>
          <w:p w14:paraId="1732BC36" w14:textId="77777777" w:rsidR="00DE4679" w:rsidRDefault="001A280C">
            <w:pPr>
              <w:pStyle w:val="Table01BNote"/>
            </w:pPr>
            <w:r>
              <w:tab/>
              <w:t>Under the Commonwealth Places</w:t>
            </w:r>
            <w:r>
              <w:t xml:space="preserve"> (Mirror Taxes Administration) Act 1999: Commonwealth Places (Mirror Taxes Administration) Regulations 2007 Pt. 5 Div. 2 published in </w:t>
            </w:r>
            <w:r>
              <w:rPr>
                <w:i/>
              </w:rPr>
              <w:t>Gazette</w:t>
            </w:r>
            <w:r>
              <w:t xml:space="preserve"> 5 Feb 2007 p. 267‑303 operative 1 Jul 2003 (see r. 3(1)).</w:t>
            </w:r>
          </w:p>
          <w:p w14:paraId="106B2DE0" w14:textId="77777777" w:rsidR="00DE4679" w:rsidRDefault="001A280C">
            <w:pPr>
              <w:pStyle w:val="Table01BNote"/>
            </w:pPr>
            <w:r>
              <w:tab/>
              <w:t>Under the Commonwealth Places (Mirror Taxes) Act 1998 (</w:t>
            </w:r>
            <w:r>
              <w:t>Cth): Commonwealth Places (Mirror Taxes) (Modification of Applied Laws (WA)) Notice 2007 (Cth) Pt. 5 Div. 2 FRLI registration date 1 Feb 2007 operative 1 Jul 2003 (see cl. 3(1)), as amended by the Commonwealth Places (Mirror Taxes) (Modification of Applied</w:t>
            </w:r>
            <w:r>
              <w:t xml:space="preserve"> Laws (WA)) Amendment Notice 2012 (Cth) FRLI registration date 17 Dec 2012.</w:t>
            </w:r>
          </w:p>
        </w:tc>
      </w:tr>
    </w:tbl>
    <w:p w14:paraId="707C257A" w14:textId="77777777" w:rsidR="00DE4679" w:rsidRDefault="001A280C">
      <w:pPr>
        <w:pStyle w:val="IActName"/>
      </w:pPr>
      <w:r>
        <w:t>Pay‑roll Tax Rebate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7EB38A" w14:textId="77777777">
        <w:trPr>
          <w:cantSplit/>
          <w:jc w:val="center"/>
        </w:trPr>
        <w:tc>
          <w:tcPr>
            <w:tcW w:w="1134" w:type="dxa"/>
          </w:tcPr>
          <w:p w14:paraId="65B6ACC8" w14:textId="77777777" w:rsidR="00DE4679" w:rsidRDefault="001A280C">
            <w:pPr>
              <w:pStyle w:val="Table01Row"/>
              <w:keepNext/>
            </w:pPr>
            <w:r>
              <w:rPr>
                <w:b/>
              </w:rPr>
              <w:t>Portfolio:</w:t>
            </w:r>
          </w:p>
        </w:tc>
        <w:tc>
          <w:tcPr>
            <w:tcW w:w="8505" w:type="dxa"/>
          </w:tcPr>
          <w:p w14:paraId="2C0F716A" w14:textId="77777777" w:rsidR="00DE4679" w:rsidRDefault="001A280C">
            <w:pPr>
              <w:pStyle w:val="Table01Row"/>
              <w:keepNext/>
            </w:pPr>
            <w:r>
              <w:t>Minister for Finance</w:t>
            </w:r>
          </w:p>
        </w:tc>
      </w:tr>
      <w:tr w:rsidR="00DE4679" w14:paraId="49908756" w14:textId="77777777">
        <w:trPr>
          <w:cantSplit/>
          <w:jc w:val="center"/>
        </w:trPr>
        <w:tc>
          <w:tcPr>
            <w:tcW w:w="1134" w:type="dxa"/>
          </w:tcPr>
          <w:p w14:paraId="02BAB2A4" w14:textId="77777777" w:rsidR="00DE4679" w:rsidRDefault="001A280C">
            <w:pPr>
              <w:pStyle w:val="Table01Row"/>
              <w:keepNext/>
            </w:pPr>
            <w:r>
              <w:rPr>
                <w:b/>
              </w:rPr>
              <w:t>Agency:</w:t>
            </w:r>
          </w:p>
        </w:tc>
        <w:tc>
          <w:tcPr>
            <w:tcW w:w="8505" w:type="dxa"/>
          </w:tcPr>
          <w:p w14:paraId="4F63FA92" w14:textId="77777777" w:rsidR="00DE4679" w:rsidRDefault="001A280C">
            <w:pPr>
              <w:pStyle w:val="Table01Row"/>
              <w:keepNext/>
            </w:pPr>
            <w:r>
              <w:t>Department of Finance</w:t>
            </w:r>
          </w:p>
        </w:tc>
      </w:tr>
    </w:tbl>
    <w:p w14:paraId="48A4C5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6BEE2C" w14:textId="77777777">
        <w:trPr>
          <w:cantSplit/>
          <w:jc w:val="center"/>
        </w:trPr>
        <w:tc>
          <w:tcPr>
            <w:tcW w:w="4253" w:type="dxa"/>
          </w:tcPr>
          <w:p w14:paraId="744C22EB" w14:textId="77777777" w:rsidR="00DE4679" w:rsidRDefault="001A280C">
            <w:pPr>
              <w:pStyle w:val="Table01Row"/>
            </w:pPr>
            <w:r>
              <w:rPr>
                <w:i/>
              </w:rPr>
              <w:t>Pay‑roll Tax Rebate Act 2010</w:t>
            </w:r>
          </w:p>
        </w:tc>
        <w:tc>
          <w:tcPr>
            <w:tcW w:w="1134" w:type="dxa"/>
          </w:tcPr>
          <w:p w14:paraId="27E4916D" w14:textId="77777777" w:rsidR="00DE4679" w:rsidRDefault="001A280C">
            <w:pPr>
              <w:pStyle w:val="Table01Row"/>
            </w:pPr>
            <w:r>
              <w:t>2010/005</w:t>
            </w:r>
          </w:p>
        </w:tc>
        <w:tc>
          <w:tcPr>
            <w:tcW w:w="1134" w:type="dxa"/>
          </w:tcPr>
          <w:p w14:paraId="06ABC669" w14:textId="77777777" w:rsidR="00DE4679" w:rsidRDefault="001A280C">
            <w:pPr>
              <w:pStyle w:val="Table01Row"/>
            </w:pPr>
            <w:r>
              <w:t>14 May 2010</w:t>
            </w:r>
          </w:p>
        </w:tc>
        <w:tc>
          <w:tcPr>
            <w:tcW w:w="3686" w:type="dxa"/>
          </w:tcPr>
          <w:p w14:paraId="06E76C63" w14:textId="77777777" w:rsidR="00DE4679" w:rsidRDefault="001A280C">
            <w:pPr>
              <w:pStyle w:val="Table01Row"/>
            </w:pPr>
            <w:r>
              <w:t>s. 1 &amp; 2: 14 May 2010 (see s. 2(a));</w:t>
            </w:r>
          </w:p>
          <w:p w14:paraId="7735B4F4" w14:textId="77777777" w:rsidR="00DE4679" w:rsidRDefault="001A280C">
            <w:pPr>
              <w:pStyle w:val="Table01Row"/>
            </w:pPr>
            <w:r>
              <w:t>Act other than s. 1 &amp; 2: 15 May 2010 (see s. 2(b))</w:t>
            </w:r>
          </w:p>
        </w:tc>
      </w:tr>
    </w:tbl>
    <w:p w14:paraId="619CFFCC" w14:textId="77777777" w:rsidR="00DE4679" w:rsidRDefault="001A280C">
      <w:pPr>
        <w:pStyle w:val="IActName"/>
      </w:pPr>
      <w:r>
        <w:t>Pay‑roll Tax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A7DB9B" w14:textId="77777777">
        <w:trPr>
          <w:cantSplit/>
          <w:jc w:val="center"/>
        </w:trPr>
        <w:tc>
          <w:tcPr>
            <w:tcW w:w="1134" w:type="dxa"/>
          </w:tcPr>
          <w:p w14:paraId="5F0E31F0" w14:textId="77777777" w:rsidR="00DE4679" w:rsidRDefault="001A280C">
            <w:pPr>
              <w:pStyle w:val="Table01Row"/>
              <w:keepNext/>
            </w:pPr>
            <w:r>
              <w:rPr>
                <w:b/>
              </w:rPr>
              <w:t>Portfolio:</w:t>
            </w:r>
          </w:p>
        </w:tc>
        <w:tc>
          <w:tcPr>
            <w:tcW w:w="8505" w:type="dxa"/>
          </w:tcPr>
          <w:p w14:paraId="3E9EB58E" w14:textId="77777777" w:rsidR="00DE4679" w:rsidRDefault="001A280C">
            <w:pPr>
              <w:pStyle w:val="Table01Row"/>
              <w:keepNext/>
            </w:pPr>
            <w:r>
              <w:t>Minister for Finance</w:t>
            </w:r>
          </w:p>
        </w:tc>
      </w:tr>
      <w:tr w:rsidR="00DE4679" w14:paraId="1F104D48" w14:textId="77777777">
        <w:trPr>
          <w:cantSplit/>
          <w:jc w:val="center"/>
        </w:trPr>
        <w:tc>
          <w:tcPr>
            <w:tcW w:w="1134" w:type="dxa"/>
          </w:tcPr>
          <w:p w14:paraId="67A0AD09" w14:textId="77777777" w:rsidR="00DE4679" w:rsidRDefault="001A280C">
            <w:pPr>
              <w:pStyle w:val="Table01Row"/>
              <w:keepNext/>
            </w:pPr>
            <w:r>
              <w:rPr>
                <w:b/>
              </w:rPr>
              <w:t>Agency:</w:t>
            </w:r>
          </w:p>
        </w:tc>
        <w:tc>
          <w:tcPr>
            <w:tcW w:w="8505" w:type="dxa"/>
          </w:tcPr>
          <w:p w14:paraId="1A1B2968" w14:textId="77777777" w:rsidR="00DE4679" w:rsidRDefault="001A280C">
            <w:pPr>
              <w:pStyle w:val="Table01Row"/>
              <w:keepNext/>
            </w:pPr>
            <w:r>
              <w:t>Department of Finance</w:t>
            </w:r>
          </w:p>
        </w:tc>
      </w:tr>
    </w:tbl>
    <w:p w14:paraId="4F7176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E3FCFB" w14:textId="77777777">
        <w:trPr>
          <w:cantSplit/>
          <w:jc w:val="center"/>
        </w:trPr>
        <w:tc>
          <w:tcPr>
            <w:tcW w:w="4253" w:type="dxa"/>
          </w:tcPr>
          <w:p w14:paraId="4ECCD76E" w14:textId="77777777" w:rsidR="00DE4679" w:rsidRDefault="001A280C">
            <w:pPr>
              <w:pStyle w:val="Table01Row"/>
            </w:pPr>
            <w:r>
              <w:rPr>
                <w:i/>
              </w:rPr>
              <w:t>Pay‑roll Tax Rebate Act 2012</w:t>
            </w:r>
          </w:p>
        </w:tc>
        <w:tc>
          <w:tcPr>
            <w:tcW w:w="1134" w:type="dxa"/>
          </w:tcPr>
          <w:p w14:paraId="237166D6" w14:textId="77777777" w:rsidR="00DE4679" w:rsidRDefault="001A280C">
            <w:pPr>
              <w:pStyle w:val="Table01Row"/>
            </w:pPr>
            <w:r>
              <w:t>2012/026</w:t>
            </w:r>
          </w:p>
        </w:tc>
        <w:tc>
          <w:tcPr>
            <w:tcW w:w="1134" w:type="dxa"/>
          </w:tcPr>
          <w:p w14:paraId="5082EB58" w14:textId="77777777" w:rsidR="00DE4679" w:rsidRDefault="001A280C">
            <w:pPr>
              <w:pStyle w:val="Table01Row"/>
            </w:pPr>
            <w:r>
              <w:t>3 Sep 2012</w:t>
            </w:r>
          </w:p>
        </w:tc>
        <w:tc>
          <w:tcPr>
            <w:tcW w:w="3686" w:type="dxa"/>
          </w:tcPr>
          <w:p w14:paraId="498B735F" w14:textId="77777777" w:rsidR="00DE4679" w:rsidRDefault="001A280C">
            <w:pPr>
              <w:pStyle w:val="Table01Row"/>
            </w:pPr>
            <w:r>
              <w:t>Pt. 1 other than s. 3, 4 &amp; 5: 3 Sep 2012 (see s. 2(a));</w:t>
            </w:r>
          </w:p>
          <w:p w14:paraId="05D5ECA4" w14:textId="77777777" w:rsidR="00DE4679" w:rsidRDefault="001A280C">
            <w:pPr>
              <w:pStyle w:val="Table01Row"/>
            </w:pPr>
            <w:r>
              <w:t>Act other than s. 1 &amp; 2: 4 Sep 2012 (see s. 2(b))</w:t>
            </w:r>
          </w:p>
        </w:tc>
      </w:tr>
    </w:tbl>
    <w:p w14:paraId="176D2C3C" w14:textId="77777777" w:rsidR="00DE4679" w:rsidRDefault="001A280C">
      <w:pPr>
        <w:pStyle w:val="IActName"/>
      </w:pPr>
      <w:r>
        <w:t>Pearling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D7B421" w14:textId="77777777">
        <w:trPr>
          <w:cantSplit/>
          <w:jc w:val="center"/>
        </w:trPr>
        <w:tc>
          <w:tcPr>
            <w:tcW w:w="1134" w:type="dxa"/>
          </w:tcPr>
          <w:p w14:paraId="5246C7CC" w14:textId="77777777" w:rsidR="00DE4679" w:rsidRDefault="001A280C">
            <w:pPr>
              <w:pStyle w:val="Table01Row"/>
              <w:keepNext/>
            </w:pPr>
            <w:r>
              <w:rPr>
                <w:b/>
              </w:rPr>
              <w:t>Portfolio:</w:t>
            </w:r>
          </w:p>
        </w:tc>
        <w:tc>
          <w:tcPr>
            <w:tcW w:w="8505" w:type="dxa"/>
          </w:tcPr>
          <w:p w14:paraId="006BBA53" w14:textId="77777777" w:rsidR="00DE4679" w:rsidRDefault="001A280C">
            <w:pPr>
              <w:pStyle w:val="Table01Row"/>
              <w:keepNext/>
            </w:pPr>
            <w:r>
              <w:t>Minister for Fisheries</w:t>
            </w:r>
          </w:p>
        </w:tc>
      </w:tr>
      <w:tr w:rsidR="00DE4679" w14:paraId="1ABE17E8" w14:textId="77777777">
        <w:trPr>
          <w:cantSplit/>
          <w:jc w:val="center"/>
        </w:trPr>
        <w:tc>
          <w:tcPr>
            <w:tcW w:w="1134" w:type="dxa"/>
          </w:tcPr>
          <w:p w14:paraId="512635BF" w14:textId="77777777" w:rsidR="00DE4679" w:rsidRDefault="001A280C">
            <w:pPr>
              <w:pStyle w:val="Table01Row"/>
              <w:keepNext/>
            </w:pPr>
            <w:r>
              <w:rPr>
                <w:b/>
              </w:rPr>
              <w:t>Agency:</w:t>
            </w:r>
          </w:p>
        </w:tc>
        <w:tc>
          <w:tcPr>
            <w:tcW w:w="8505" w:type="dxa"/>
          </w:tcPr>
          <w:p w14:paraId="41E8CAEF" w14:textId="77777777" w:rsidR="00DE4679" w:rsidRDefault="001A280C">
            <w:pPr>
              <w:pStyle w:val="Table01Row"/>
              <w:keepNext/>
            </w:pPr>
            <w:r>
              <w:t>Department of Primary Industries and Regional Development</w:t>
            </w:r>
          </w:p>
        </w:tc>
      </w:tr>
    </w:tbl>
    <w:p w14:paraId="09A7D4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9EFFD1" w14:textId="77777777">
        <w:trPr>
          <w:cantSplit/>
          <w:jc w:val="center"/>
        </w:trPr>
        <w:tc>
          <w:tcPr>
            <w:tcW w:w="4253" w:type="dxa"/>
          </w:tcPr>
          <w:p w14:paraId="067E0BF4" w14:textId="77777777" w:rsidR="00DE4679" w:rsidRDefault="001A280C">
            <w:pPr>
              <w:pStyle w:val="Table01Row"/>
            </w:pPr>
            <w:r>
              <w:rPr>
                <w:i/>
              </w:rPr>
              <w:t>Pearling Act 1990</w:t>
            </w:r>
          </w:p>
        </w:tc>
        <w:tc>
          <w:tcPr>
            <w:tcW w:w="1134" w:type="dxa"/>
          </w:tcPr>
          <w:p w14:paraId="2C9D4956" w14:textId="77777777" w:rsidR="00DE4679" w:rsidRDefault="001A280C">
            <w:pPr>
              <w:pStyle w:val="Table01Row"/>
            </w:pPr>
            <w:r>
              <w:t>1990/088</w:t>
            </w:r>
          </w:p>
        </w:tc>
        <w:tc>
          <w:tcPr>
            <w:tcW w:w="1134" w:type="dxa"/>
          </w:tcPr>
          <w:p w14:paraId="29133CD7" w14:textId="77777777" w:rsidR="00DE4679" w:rsidRDefault="001A280C">
            <w:pPr>
              <w:pStyle w:val="Table01Row"/>
            </w:pPr>
            <w:r>
              <w:t>17 Dec 1990</w:t>
            </w:r>
          </w:p>
        </w:tc>
        <w:tc>
          <w:tcPr>
            <w:tcW w:w="3686" w:type="dxa"/>
          </w:tcPr>
          <w:p w14:paraId="6211BA5A" w14:textId="77777777" w:rsidR="00DE4679" w:rsidRDefault="001A280C">
            <w:pPr>
              <w:pStyle w:val="Table01Row"/>
            </w:pPr>
            <w:r>
              <w:t>s. 1 &amp; 2: 17 Dec 1990;</w:t>
            </w:r>
          </w:p>
          <w:p w14:paraId="5D26FC04" w14:textId="77777777" w:rsidR="00DE4679" w:rsidRDefault="001A280C">
            <w:pPr>
              <w:pStyle w:val="Table01Row"/>
            </w:pPr>
            <w:r>
              <w:t xml:space="preserve">Act other than s. 1 &amp; 2: 1 Jan 1991 (see s. 2 and </w:t>
            </w:r>
            <w:r>
              <w:rPr>
                <w:i/>
              </w:rPr>
              <w:t>Gazette</w:t>
            </w:r>
            <w:r>
              <w:t xml:space="preserve"> 21 Dec 1990 p. 6199)</w:t>
            </w:r>
          </w:p>
        </w:tc>
      </w:tr>
      <w:tr w:rsidR="00DE4679" w14:paraId="5DD215A7" w14:textId="77777777">
        <w:trPr>
          <w:cantSplit/>
          <w:jc w:val="center"/>
        </w:trPr>
        <w:tc>
          <w:tcPr>
            <w:tcW w:w="4253" w:type="dxa"/>
          </w:tcPr>
          <w:p w14:paraId="5DC8D103" w14:textId="77777777" w:rsidR="00DE4679" w:rsidRDefault="001A280C">
            <w:pPr>
              <w:pStyle w:val="Table01Row"/>
            </w:pPr>
            <w:r>
              <w:rPr>
                <w:i/>
              </w:rPr>
              <w:lastRenderedPageBreak/>
              <w:t>Financial Administration Legislation Amendment Act 1993</w:t>
            </w:r>
            <w:r>
              <w:t xml:space="preserve"> s. 11</w:t>
            </w:r>
          </w:p>
        </w:tc>
        <w:tc>
          <w:tcPr>
            <w:tcW w:w="1134" w:type="dxa"/>
          </w:tcPr>
          <w:p w14:paraId="7C0742FE" w14:textId="77777777" w:rsidR="00DE4679" w:rsidRDefault="001A280C">
            <w:pPr>
              <w:pStyle w:val="Table01Row"/>
            </w:pPr>
            <w:r>
              <w:t>1993/006</w:t>
            </w:r>
          </w:p>
        </w:tc>
        <w:tc>
          <w:tcPr>
            <w:tcW w:w="1134" w:type="dxa"/>
          </w:tcPr>
          <w:p w14:paraId="3DA2017C" w14:textId="77777777" w:rsidR="00DE4679" w:rsidRDefault="001A280C">
            <w:pPr>
              <w:pStyle w:val="Table01Row"/>
            </w:pPr>
            <w:r>
              <w:t>27 Aug 1993</w:t>
            </w:r>
          </w:p>
        </w:tc>
        <w:tc>
          <w:tcPr>
            <w:tcW w:w="3686" w:type="dxa"/>
          </w:tcPr>
          <w:p w14:paraId="0B1FCB97" w14:textId="77777777" w:rsidR="00DE4679" w:rsidRDefault="001A280C">
            <w:pPr>
              <w:pStyle w:val="Table01Row"/>
            </w:pPr>
            <w:r>
              <w:t>1 Jul 1993 (see s. 2(1))</w:t>
            </w:r>
          </w:p>
        </w:tc>
      </w:tr>
      <w:tr w:rsidR="00DE4679" w14:paraId="7C3260CB" w14:textId="77777777">
        <w:trPr>
          <w:cantSplit/>
          <w:jc w:val="center"/>
        </w:trPr>
        <w:tc>
          <w:tcPr>
            <w:tcW w:w="4253" w:type="dxa"/>
          </w:tcPr>
          <w:p w14:paraId="5F95918A" w14:textId="77777777" w:rsidR="00DE4679" w:rsidRDefault="001A280C">
            <w:pPr>
              <w:pStyle w:val="Table01Row"/>
            </w:pPr>
            <w:r>
              <w:rPr>
                <w:i/>
              </w:rPr>
              <w:t>Land (Titles and Tradit</w:t>
            </w:r>
            <w:r>
              <w:rPr>
                <w:i/>
              </w:rPr>
              <w:t>ional Usage) Act 1993</w:t>
            </w:r>
            <w:r>
              <w:t xml:space="preserve"> s. 45</w:t>
            </w:r>
          </w:p>
        </w:tc>
        <w:tc>
          <w:tcPr>
            <w:tcW w:w="1134" w:type="dxa"/>
          </w:tcPr>
          <w:p w14:paraId="07FD4E3A" w14:textId="77777777" w:rsidR="00DE4679" w:rsidRDefault="001A280C">
            <w:pPr>
              <w:pStyle w:val="Table01Row"/>
            </w:pPr>
            <w:r>
              <w:t>1993/021</w:t>
            </w:r>
          </w:p>
        </w:tc>
        <w:tc>
          <w:tcPr>
            <w:tcW w:w="1134" w:type="dxa"/>
          </w:tcPr>
          <w:p w14:paraId="1BAEBA8C" w14:textId="77777777" w:rsidR="00DE4679" w:rsidRDefault="001A280C">
            <w:pPr>
              <w:pStyle w:val="Table01Row"/>
            </w:pPr>
            <w:r>
              <w:t>2 Dec 1993</w:t>
            </w:r>
          </w:p>
        </w:tc>
        <w:tc>
          <w:tcPr>
            <w:tcW w:w="3686" w:type="dxa"/>
          </w:tcPr>
          <w:p w14:paraId="19375E89" w14:textId="77777777" w:rsidR="00DE4679" w:rsidRDefault="001A280C">
            <w:pPr>
              <w:pStyle w:val="Table01Row"/>
            </w:pPr>
            <w:r>
              <w:t>2 Dec 1993 (see s. 2)</w:t>
            </w:r>
          </w:p>
        </w:tc>
      </w:tr>
      <w:tr w:rsidR="00DE4679" w14:paraId="13003679" w14:textId="77777777">
        <w:trPr>
          <w:cantSplit/>
          <w:jc w:val="center"/>
        </w:trPr>
        <w:tc>
          <w:tcPr>
            <w:tcW w:w="4253" w:type="dxa"/>
          </w:tcPr>
          <w:p w14:paraId="33B84056" w14:textId="77777777" w:rsidR="00DE4679" w:rsidRDefault="001A280C">
            <w:pPr>
              <w:pStyle w:val="Table01Row"/>
            </w:pPr>
            <w:r>
              <w:rPr>
                <w:i/>
              </w:rPr>
              <w:t>Pearling Amendment Act 1994</w:t>
            </w:r>
          </w:p>
        </w:tc>
        <w:tc>
          <w:tcPr>
            <w:tcW w:w="1134" w:type="dxa"/>
          </w:tcPr>
          <w:p w14:paraId="3E88EEFF" w14:textId="77777777" w:rsidR="00DE4679" w:rsidRDefault="001A280C">
            <w:pPr>
              <w:pStyle w:val="Table01Row"/>
            </w:pPr>
            <w:r>
              <w:t>1994/023</w:t>
            </w:r>
          </w:p>
        </w:tc>
        <w:tc>
          <w:tcPr>
            <w:tcW w:w="1134" w:type="dxa"/>
          </w:tcPr>
          <w:p w14:paraId="2645789E" w14:textId="77777777" w:rsidR="00DE4679" w:rsidRDefault="001A280C">
            <w:pPr>
              <w:pStyle w:val="Table01Row"/>
            </w:pPr>
            <w:r>
              <w:t>22 Jun 1994</w:t>
            </w:r>
          </w:p>
        </w:tc>
        <w:tc>
          <w:tcPr>
            <w:tcW w:w="3686" w:type="dxa"/>
          </w:tcPr>
          <w:p w14:paraId="5230FFEB" w14:textId="77777777" w:rsidR="00DE4679" w:rsidRDefault="001A280C">
            <w:pPr>
              <w:pStyle w:val="Table01Row"/>
            </w:pPr>
            <w:r>
              <w:t>s. 1 &amp; 2: 22 Jun 1994;</w:t>
            </w:r>
          </w:p>
          <w:p w14:paraId="3CD6AEE4" w14:textId="77777777" w:rsidR="00DE4679" w:rsidRDefault="001A280C">
            <w:pPr>
              <w:pStyle w:val="Table01Row"/>
            </w:pPr>
            <w:r>
              <w:t xml:space="preserve">Act other than s. 1 &amp; 2: 3 Feb 1995 (see s. 2 and </w:t>
            </w:r>
            <w:r>
              <w:rPr>
                <w:i/>
              </w:rPr>
              <w:t>Gazette</w:t>
            </w:r>
            <w:r>
              <w:t xml:space="preserve"> 20 Jan 1995 p. 203)</w:t>
            </w:r>
          </w:p>
        </w:tc>
      </w:tr>
      <w:tr w:rsidR="00DE4679" w14:paraId="1483368E" w14:textId="77777777">
        <w:trPr>
          <w:cantSplit/>
          <w:jc w:val="center"/>
        </w:trPr>
        <w:tc>
          <w:tcPr>
            <w:tcW w:w="4253" w:type="dxa"/>
          </w:tcPr>
          <w:p w14:paraId="0A368B0A" w14:textId="77777777" w:rsidR="00DE4679" w:rsidRDefault="001A280C">
            <w:pPr>
              <w:pStyle w:val="Table01Row"/>
            </w:pPr>
            <w:r>
              <w:rPr>
                <w:i/>
              </w:rPr>
              <w:t xml:space="preserve">Acts Amendment and Repeal (Native </w:t>
            </w:r>
            <w:r>
              <w:rPr>
                <w:i/>
              </w:rPr>
              <w:t>Title) Act 1995</w:t>
            </w:r>
            <w:r>
              <w:t xml:space="preserve"> Pt. 10</w:t>
            </w:r>
          </w:p>
        </w:tc>
        <w:tc>
          <w:tcPr>
            <w:tcW w:w="1134" w:type="dxa"/>
          </w:tcPr>
          <w:p w14:paraId="6980B242" w14:textId="77777777" w:rsidR="00DE4679" w:rsidRDefault="001A280C">
            <w:pPr>
              <w:pStyle w:val="Table01Row"/>
            </w:pPr>
            <w:r>
              <w:t>1995/052</w:t>
            </w:r>
          </w:p>
        </w:tc>
        <w:tc>
          <w:tcPr>
            <w:tcW w:w="1134" w:type="dxa"/>
          </w:tcPr>
          <w:p w14:paraId="09436D97" w14:textId="77777777" w:rsidR="00DE4679" w:rsidRDefault="001A280C">
            <w:pPr>
              <w:pStyle w:val="Table01Row"/>
            </w:pPr>
            <w:r>
              <w:t>24 Nov 1995</w:t>
            </w:r>
          </w:p>
        </w:tc>
        <w:tc>
          <w:tcPr>
            <w:tcW w:w="3686" w:type="dxa"/>
          </w:tcPr>
          <w:p w14:paraId="7ACFE4A3" w14:textId="77777777" w:rsidR="00DE4679" w:rsidRDefault="001A280C">
            <w:pPr>
              <w:pStyle w:val="Table01Row"/>
            </w:pPr>
            <w:r>
              <w:t xml:space="preserve">9 Dec 1995 (see s. 2 and </w:t>
            </w:r>
            <w:r>
              <w:rPr>
                <w:i/>
              </w:rPr>
              <w:t>Gazette</w:t>
            </w:r>
            <w:r>
              <w:t xml:space="preserve"> 8 Dec 1995 p. 5935)</w:t>
            </w:r>
          </w:p>
        </w:tc>
      </w:tr>
      <w:tr w:rsidR="00DE4679" w14:paraId="6BF9E25D" w14:textId="77777777">
        <w:trPr>
          <w:cantSplit/>
          <w:jc w:val="center"/>
        </w:trPr>
        <w:tc>
          <w:tcPr>
            <w:tcW w:w="4253" w:type="dxa"/>
          </w:tcPr>
          <w:p w14:paraId="08D0AA73" w14:textId="77777777" w:rsidR="00DE4679" w:rsidRDefault="001A280C">
            <w:pPr>
              <w:pStyle w:val="Table01Row"/>
            </w:pPr>
            <w:r>
              <w:rPr>
                <w:i/>
              </w:rPr>
              <w:t>Sentencing (Consequential Provisions) Act 1995</w:t>
            </w:r>
            <w:r>
              <w:t xml:space="preserve"> Pt. 62</w:t>
            </w:r>
          </w:p>
        </w:tc>
        <w:tc>
          <w:tcPr>
            <w:tcW w:w="1134" w:type="dxa"/>
          </w:tcPr>
          <w:p w14:paraId="4827AE7B" w14:textId="77777777" w:rsidR="00DE4679" w:rsidRDefault="001A280C">
            <w:pPr>
              <w:pStyle w:val="Table01Row"/>
            </w:pPr>
            <w:r>
              <w:t>1995/078</w:t>
            </w:r>
          </w:p>
        </w:tc>
        <w:tc>
          <w:tcPr>
            <w:tcW w:w="1134" w:type="dxa"/>
          </w:tcPr>
          <w:p w14:paraId="355D8112" w14:textId="77777777" w:rsidR="00DE4679" w:rsidRDefault="001A280C">
            <w:pPr>
              <w:pStyle w:val="Table01Row"/>
            </w:pPr>
            <w:r>
              <w:t>16 Jan 1996</w:t>
            </w:r>
          </w:p>
        </w:tc>
        <w:tc>
          <w:tcPr>
            <w:tcW w:w="3686" w:type="dxa"/>
          </w:tcPr>
          <w:p w14:paraId="5F2D67F4" w14:textId="77777777" w:rsidR="00DE4679" w:rsidRDefault="001A280C">
            <w:pPr>
              <w:pStyle w:val="Table01Row"/>
            </w:pPr>
            <w:r>
              <w:t xml:space="preserve">4 Nov 1996 (see s. 2 and </w:t>
            </w:r>
            <w:r>
              <w:rPr>
                <w:i/>
              </w:rPr>
              <w:t>Gazette</w:t>
            </w:r>
            <w:r>
              <w:t xml:space="preserve"> 25 Oct 1996 p. 5632)</w:t>
            </w:r>
          </w:p>
        </w:tc>
      </w:tr>
      <w:tr w:rsidR="00DE4679" w14:paraId="3A9AEA15" w14:textId="77777777">
        <w:trPr>
          <w:cantSplit/>
          <w:jc w:val="center"/>
        </w:trPr>
        <w:tc>
          <w:tcPr>
            <w:tcW w:w="4253" w:type="dxa"/>
          </w:tcPr>
          <w:p w14:paraId="6C6E0B1C" w14:textId="77777777" w:rsidR="00DE4679" w:rsidRDefault="001A280C">
            <w:pPr>
              <w:pStyle w:val="Table01Row"/>
            </w:pPr>
            <w:r>
              <w:rPr>
                <w:i/>
              </w:rPr>
              <w:t xml:space="preserve">Financial </w:t>
            </w:r>
            <w:r>
              <w:rPr>
                <w:i/>
              </w:rPr>
              <w:t>Legislation Amendment Act 1996</w:t>
            </w:r>
            <w:r>
              <w:t xml:space="preserve"> s. 64</w:t>
            </w:r>
          </w:p>
        </w:tc>
        <w:tc>
          <w:tcPr>
            <w:tcW w:w="1134" w:type="dxa"/>
          </w:tcPr>
          <w:p w14:paraId="54AD1ECB" w14:textId="77777777" w:rsidR="00DE4679" w:rsidRDefault="001A280C">
            <w:pPr>
              <w:pStyle w:val="Table01Row"/>
            </w:pPr>
            <w:r>
              <w:t>1996/049</w:t>
            </w:r>
          </w:p>
        </w:tc>
        <w:tc>
          <w:tcPr>
            <w:tcW w:w="1134" w:type="dxa"/>
          </w:tcPr>
          <w:p w14:paraId="108321B3" w14:textId="77777777" w:rsidR="00DE4679" w:rsidRDefault="001A280C">
            <w:pPr>
              <w:pStyle w:val="Table01Row"/>
            </w:pPr>
            <w:r>
              <w:t>25 Oct 1996</w:t>
            </w:r>
          </w:p>
        </w:tc>
        <w:tc>
          <w:tcPr>
            <w:tcW w:w="3686" w:type="dxa"/>
          </w:tcPr>
          <w:p w14:paraId="11B07C3D" w14:textId="77777777" w:rsidR="00DE4679" w:rsidRDefault="001A280C">
            <w:pPr>
              <w:pStyle w:val="Table01Row"/>
            </w:pPr>
            <w:r>
              <w:t>25 Oct 1996 (see s. 2(1))</w:t>
            </w:r>
          </w:p>
        </w:tc>
      </w:tr>
      <w:tr w:rsidR="00DE4679" w14:paraId="4C10E0DC" w14:textId="77777777">
        <w:trPr>
          <w:cantSplit/>
          <w:jc w:val="center"/>
        </w:trPr>
        <w:tc>
          <w:tcPr>
            <w:tcW w:w="4253" w:type="dxa"/>
          </w:tcPr>
          <w:p w14:paraId="6412EAC3" w14:textId="77777777" w:rsidR="00DE4679" w:rsidRDefault="001A280C">
            <w:pPr>
              <w:pStyle w:val="Table01Row"/>
            </w:pPr>
            <w:r>
              <w:rPr>
                <w:i/>
              </w:rPr>
              <w:t>Acts Amendment (Marine Reserves) Act 1997</w:t>
            </w:r>
            <w:r>
              <w:t xml:space="preserve"> Pt. 7</w:t>
            </w:r>
          </w:p>
        </w:tc>
        <w:tc>
          <w:tcPr>
            <w:tcW w:w="1134" w:type="dxa"/>
          </w:tcPr>
          <w:p w14:paraId="44C53174" w14:textId="77777777" w:rsidR="00DE4679" w:rsidRDefault="001A280C">
            <w:pPr>
              <w:pStyle w:val="Table01Row"/>
            </w:pPr>
            <w:r>
              <w:t>1997/005</w:t>
            </w:r>
          </w:p>
        </w:tc>
        <w:tc>
          <w:tcPr>
            <w:tcW w:w="1134" w:type="dxa"/>
          </w:tcPr>
          <w:p w14:paraId="5C06F738" w14:textId="77777777" w:rsidR="00DE4679" w:rsidRDefault="001A280C">
            <w:pPr>
              <w:pStyle w:val="Table01Row"/>
            </w:pPr>
            <w:r>
              <w:t>10 Jun 1997</w:t>
            </w:r>
          </w:p>
        </w:tc>
        <w:tc>
          <w:tcPr>
            <w:tcW w:w="3686" w:type="dxa"/>
          </w:tcPr>
          <w:p w14:paraId="12471582" w14:textId="77777777" w:rsidR="00DE4679" w:rsidRDefault="001A280C">
            <w:pPr>
              <w:pStyle w:val="Table01Row"/>
            </w:pPr>
            <w:r>
              <w:t xml:space="preserve">29 Aug 1997 (see s. 2 and </w:t>
            </w:r>
            <w:r>
              <w:rPr>
                <w:i/>
              </w:rPr>
              <w:t>Gazette</w:t>
            </w:r>
            <w:r>
              <w:t xml:space="preserve"> 29 Aug 1997 p. 4867)</w:t>
            </w:r>
          </w:p>
        </w:tc>
      </w:tr>
      <w:tr w:rsidR="00DE4679" w14:paraId="45464838" w14:textId="77777777">
        <w:trPr>
          <w:cantSplit/>
          <w:jc w:val="center"/>
        </w:trPr>
        <w:tc>
          <w:tcPr>
            <w:tcW w:w="4253" w:type="dxa"/>
          </w:tcPr>
          <w:p w14:paraId="3E8F4072" w14:textId="77777777" w:rsidR="00DE4679" w:rsidRDefault="001A280C">
            <w:pPr>
              <w:pStyle w:val="Table01Row"/>
            </w:pPr>
            <w:r>
              <w:rPr>
                <w:i/>
              </w:rPr>
              <w:t>Pearling Amendment Act 1998</w:t>
            </w:r>
          </w:p>
        </w:tc>
        <w:tc>
          <w:tcPr>
            <w:tcW w:w="1134" w:type="dxa"/>
          </w:tcPr>
          <w:p w14:paraId="18A83E2B" w14:textId="77777777" w:rsidR="00DE4679" w:rsidRDefault="001A280C">
            <w:pPr>
              <w:pStyle w:val="Table01Row"/>
            </w:pPr>
            <w:r>
              <w:t>1998/055</w:t>
            </w:r>
          </w:p>
        </w:tc>
        <w:tc>
          <w:tcPr>
            <w:tcW w:w="1134" w:type="dxa"/>
          </w:tcPr>
          <w:p w14:paraId="0965A88E" w14:textId="77777777" w:rsidR="00DE4679" w:rsidRDefault="001A280C">
            <w:pPr>
              <w:pStyle w:val="Table01Row"/>
            </w:pPr>
            <w:r>
              <w:t>14 Dec 19</w:t>
            </w:r>
            <w:r>
              <w:t>98</w:t>
            </w:r>
          </w:p>
        </w:tc>
        <w:tc>
          <w:tcPr>
            <w:tcW w:w="3686" w:type="dxa"/>
          </w:tcPr>
          <w:p w14:paraId="1BFFF427" w14:textId="77777777" w:rsidR="00DE4679" w:rsidRDefault="001A280C">
            <w:pPr>
              <w:pStyle w:val="Table01Row"/>
            </w:pPr>
            <w:r>
              <w:t>14 Dec 1998 (see s. 2)</w:t>
            </w:r>
          </w:p>
        </w:tc>
      </w:tr>
      <w:tr w:rsidR="00DE4679" w14:paraId="1A6F7291" w14:textId="77777777">
        <w:trPr>
          <w:cantSplit/>
          <w:jc w:val="center"/>
        </w:trPr>
        <w:tc>
          <w:tcPr>
            <w:tcW w:w="10207" w:type="dxa"/>
            <w:gridSpan w:val="4"/>
          </w:tcPr>
          <w:p w14:paraId="344D7432" w14:textId="77777777" w:rsidR="00DE4679" w:rsidRDefault="001A280C">
            <w:pPr>
              <w:pStyle w:val="Table01Row"/>
            </w:pPr>
            <w:r>
              <w:rPr>
                <w:b/>
              </w:rPr>
              <w:t>Reprinted as at 3 Nov 2000</w:t>
            </w:r>
          </w:p>
        </w:tc>
      </w:tr>
      <w:tr w:rsidR="00DE4679" w14:paraId="1CFB8FB9" w14:textId="77777777">
        <w:trPr>
          <w:cantSplit/>
          <w:jc w:val="center"/>
        </w:trPr>
        <w:tc>
          <w:tcPr>
            <w:tcW w:w="4253" w:type="dxa"/>
          </w:tcPr>
          <w:p w14:paraId="408AD455" w14:textId="77777777" w:rsidR="00DE4679" w:rsidRDefault="001A280C">
            <w:pPr>
              <w:pStyle w:val="Table01Row"/>
            </w:pPr>
            <w:r>
              <w:rPr>
                <w:i/>
              </w:rPr>
              <w:t>Acts Amendment (Australian Datum) Act 2000</w:t>
            </w:r>
            <w:r>
              <w:t xml:space="preserve"> s. 6</w:t>
            </w:r>
          </w:p>
        </w:tc>
        <w:tc>
          <w:tcPr>
            <w:tcW w:w="1134" w:type="dxa"/>
          </w:tcPr>
          <w:p w14:paraId="29008870" w14:textId="77777777" w:rsidR="00DE4679" w:rsidRDefault="001A280C">
            <w:pPr>
              <w:pStyle w:val="Table01Row"/>
            </w:pPr>
            <w:r>
              <w:t>2000/054</w:t>
            </w:r>
          </w:p>
        </w:tc>
        <w:tc>
          <w:tcPr>
            <w:tcW w:w="1134" w:type="dxa"/>
          </w:tcPr>
          <w:p w14:paraId="147EF613" w14:textId="77777777" w:rsidR="00DE4679" w:rsidRDefault="001A280C">
            <w:pPr>
              <w:pStyle w:val="Table01Row"/>
            </w:pPr>
            <w:r>
              <w:t>28 Nov 2000</w:t>
            </w:r>
          </w:p>
        </w:tc>
        <w:tc>
          <w:tcPr>
            <w:tcW w:w="3686" w:type="dxa"/>
          </w:tcPr>
          <w:p w14:paraId="65B2F205" w14:textId="77777777" w:rsidR="00DE4679" w:rsidRDefault="001A280C">
            <w:pPr>
              <w:pStyle w:val="Table01Row"/>
            </w:pPr>
            <w:r>
              <w:t xml:space="preserve">8 Nov 2003 (see s. 2 and </w:t>
            </w:r>
            <w:r>
              <w:rPr>
                <w:i/>
              </w:rPr>
              <w:t>Gazette</w:t>
            </w:r>
            <w:r>
              <w:t xml:space="preserve"> 2 Sep 2003 p. 3923)</w:t>
            </w:r>
          </w:p>
        </w:tc>
      </w:tr>
      <w:tr w:rsidR="00DE4679" w14:paraId="6FF11F40" w14:textId="77777777">
        <w:trPr>
          <w:cantSplit/>
          <w:jc w:val="center"/>
        </w:trPr>
        <w:tc>
          <w:tcPr>
            <w:tcW w:w="4253" w:type="dxa"/>
          </w:tcPr>
          <w:p w14:paraId="79C560E1" w14:textId="77777777" w:rsidR="00DE4679" w:rsidRDefault="001A280C">
            <w:pPr>
              <w:pStyle w:val="Table01Row"/>
            </w:pPr>
            <w:r>
              <w:rPr>
                <w:i/>
              </w:rPr>
              <w:t xml:space="preserve">State Administrative Tribunal (Conferral of Jurisdiction) Amendment and </w:t>
            </w:r>
            <w:r>
              <w:rPr>
                <w:i/>
              </w:rPr>
              <w:t>Repeal Act 2004</w:t>
            </w:r>
            <w:r>
              <w:t xml:space="preserve"> Pt. 2 Div. 95</w:t>
            </w:r>
          </w:p>
        </w:tc>
        <w:tc>
          <w:tcPr>
            <w:tcW w:w="1134" w:type="dxa"/>
          </w:tcPr>
          <w:p w14:paraId="24228C2E" w14:textId="77777777" w:rsidR="00DE4679" w:rsidRDefault="001A280C">
            <w:pPr>
              <w:pStyle w:val="Table01Row"/>
            </w:pPr>
            <w:r>
              <w:t>2004/055</w:t>
            </w:r>
          </w:p>
        </w:tc>
        <w:tc>
          <w:tcPr>
            <w:tcW w:w="1134" w:type="dxa"/>
          </w:tcPr>
          <w:p w14:paraId="5C687EAD" w14:textId="77777777" w:rsidR="00DE4679" w:rsidRDefault="001A280C">
            <w:pPr>
              <w:pStyle w:val="Table01Row"/>
            </w:pPr>
            <w:r>
              <w:t>24 Nov 2004</w:t>
            </w:r>
          </w:p>
        </w:tc>
        <w:tc>
          <w:tcPr>
            <w:tcW w:w="3686" w:type="dxa"/>
          </w:tcPr>
          <w:p w14:paraId="2FD09501" w14:textId="77777777" w:rsidR="00DE4679" w:rsidRDefault="001A280C">
            <w:pPr>
              <w:pStyle w:val="Table01Row"/>
            </w:pPr>
            <w:r>
              <w:t xml:space="preserve">1 Jan 2005 (see s. 2 and </w:t>
            </w:r>
            <w:r>
              <w:rPr>
                <w:i/>
              </w:rPr>
              <w:t>Gazette</w:t>
            </w:r>
            <w:r>
              <w:t xml:space="preserve"> 31 Dec 2004 p. 7130)</w:t>
            </w:r>
          </w:p>
        </w:tc>
      </w:tr>
      <w:tr w:rsidR="00DE4679" w14:paraId="7EEF1693" w14:textId="77777777">
        <w:trPr>
          <w:cantSplit/>
          <w:jc w:val="center"/>
        </w:trPr>
        <w:tc>
          <w:tcPr>
            <w:tcW w:w="4253" w:type="dxa"/>
          </w:tcPr>
          <w:p w14:paraId="1048DCEE" w14:textId="77777777" w:rsidR="00DE4679" w:rsidRDefault="001A280C">
            <w:pPr>
              <w:pStyle w:val="Table01Row"/>
            </w:pPr>
            <w:r>
              <w:rPr>
                <w:i/>
              </w:rPr>
              <w:t>Criminal Procedure and Appeals (Consequential and Other Provisions) Act 2004</w:t>
            </w:r>
            <w:r>
              <w:t xml:space="preserve"> s. 80</w:t>
            </w:r>
          </w:p>
        </w:tc>
        <w:tc>
          <w:tcPr>
            <w:tcW w:w="1134" w:type="dxa"/>
          </w:tcPr>
          <w:p w14:paraId="5650418B" w14:textId="77777777" w:rsidR="00DE4679" w:rsidRDefault="001A280C">
            <w:pPr>
              <w:pStyle w:val="Table01Row"/>
            </w:pPr>
            <w:r>
              <w:t>2004/084</w:t>
            </w:r>
          </w:p>
        </w:tc>
        <w:tc>
          <w:tcPr>
            <w:tcW w:w="1134" w:type="dxa"/>
          </w:tcPr>
          <w:p w14:paraId="5FEF5C58" w14:textId="77777777" w:rsidR="00DE4679" w:rsidRDefault="001A280C">
            <w:pPr>
              <w:pStyle w:val="Table01Row"/>
            </w:pPr>
            <w:r>
              <w:t>16 Dec 2004</w:t>
            </w:r>
          </w:p>
        </w:tc>
        <w:tc>
          <w:tcPr>
            <w:tcW w:w="3686" w:type="dxa"/>
          </w:tcPr>
          <w:p w14:paraId="7CB6768E" w14:textId="77777777" w:rsidR="00DE4679" w:rsidRDefault="001A280C">
            <w:pPr>
              <w:pStyle w:val="Table01Row"/>
            </w:pPr>
            <w:r>
              <w:t xml:space="preserve">2 May 2005 (see s. 2 and </w:t>
            </w:r>
            <w:r>
              <w:rPr>
                <w:i/>
              </w:rPr>
              <w:t>Gazette</w:t>
            </w:r>
            <w:r>
              <w:t xml:space="preserve"> 31 Dec 2004 p</w:t>
            </w:r>
            <w:r>
              <w:t xml:space="preserve">. 7129 (correction in </w:t>
            </w:r>
            <w:r>
              <w:rPr>
                <w:i/>
              </w:rPr>
              <w:t>Gazette</w:t>
            </w:r>
            <w:r>
              <w:t xml:space="preserve"> 7 Jan 2005 p. 53))</w:t>
            </w:r>
          </w:p>
        </w:tc>
      </w:tr>
      <w:tr w:rsidR="00DE4679" w14:paraId="14038B36" w14:textId="77777777">
        <w:trPr>
          <w:cantSplit/>
          <w:jc w:val="center"/>
        </w:trPr>
        <w:tc>
          <w:tcPr>
            <w:tcW w:w="4253" w:type="dxa"/>
          </w:tcPr>
          <w:p w14:paraId="3542024F" w14:textId="77777777" w:rsidR="00DE4679" w:rsidRDefault="001A280C">
            <w:pPr>
              <w:pStyle w:val="Table01Row"/>
            </w:pPr>
            <w:r>
              <w:rPr>
                <w:i/>
              </w:rPr>
              <w:t>Machinery of Government (Miscellaneous Amendments) Act 2006</w:t>
            </w:r>
            <w:r>
              <w:t xml:space="preserve"> Pt. 8 Div. 4</w:t>
            </w:r>
          </w:p>
        </w:tc>
        <w:tc>
          <w:tcPr>
            <w:tcW w:w="1134" w:type="dxa"/>
          </w:tcPr>
          <w:p w14:paraId="405F62BF" w14:textId="77777777" w:rsidR="00DE4679" w:rsidRDefault="001A280C">
            <w:pPr>
              <w:pStyle w:val="Table01Row"/>
            </w:pPr>
            <w:r>
              <w:t>2006/028</w:t>
            </w:r>
          </w:p>
        </w:tc>
        <w:tc>
          <w:tcPr>
            <w:tcW w:w="1134" w:type="dxa"/>
          </w:tcPr>
          <w:p w14:paraId="265C0F42" w14:textId="77777777" w:rsidR="00DE4679" w:rsidRDefault="001A280C">
            <w:pPr>
              <w:pStyle w:val="Table01Row"/>
            </w:pPr>
            <w:r>
              <w:t>26 Jun 2006</w:t>
            </w:r>
          </w:p>
        </w:tc>
        <w:tc>
          <w:tcPr>
            <w:tcW w:w="3686" w:type="dxa"/>
          </w:tcPr>
          <w:p w14:paraId="34C21099" w14:textId="77777777" w:rsidR="00DE4679" w:rsidRDefault="001A280C">
            <w:pPr>
              <w:pStyle w:val="Table01Row"/>
            </w:pPr>
            <w:r>
              <w:t xml:space="preserve">1 Jul 2006 (see s. 2 and </w:t>
            </w:r>
            <w:r>
              <w:rPr>
                <w:i/>
              </w:rPr>
              <w:t>Gazette</w:t>
            </w:r>
            <w:r>
              <w:t xml:space="preserve"> 27 Jun 2006 p. 2347)</w:t>
            </w:r>
          </w:p>
        </w:tc>
      </w:tr>
      <w:tr w:rsidR="00DE4679" w14:paraId="122FC07F" w14:textId="77777777">
        <w:trPr>
          <w:cantSplit/>
          <w:jc w:val="center"/>
        </w:trPr>
        <w:tc>
          <w:tcPr>
            <w:tcW w:w="10207" w:type="dxa"/>
            <w:gridSpan w:val="4"/>
          </w:tcPr>
          <w:p w14:paraId="670050FC" w14:textId="77777777" w:rsidR="00DE4679" w:rsidRDefault="001A280C">
            <w:pPr>
              <w:pStyle w:val="Table01Row"/>
            </w:pPr>
            <w:r>
              <w:rPr>
                <w:b/>
              </w:rPr>
              <w:t>Reprint 2 as at 6 Oct 2006</w:t>
            </w:r>
          </w:p>
        </w:tc>
      </w:tr>
      <w:tr w:rsidR="00DE4679" w14:paraId="50FDB2AB" w14:textId="77777777">
        <w:trPr>
          <w:cantSplit/>
          <w:jc w:val="center"/>
        </w:trPr>
        <w:tc>
          <w:tcPr>
            <w:tcW w:w="4253" w:type="dxa"/>
          </w:tcPr>
          <w:p w14:paraId="4CF87FA8" w14:textId="77777777" w:rsidR="00DE4679" w:rsidRDefault="001A280C">
            <w:pPr>
              <w:pStyle w:val="Table01Row"/>
            </w:pPr>
            <w:r>
              <w:rPr>
                <w:i/>
              </w:rPr>
              <w:t xml:space="preserve">Financial </w:t>
            </w:r>
            <w:r>
              <w:rPr>
                <w:i/>
              </w:rPr>
              <w:t>Legislation Amendment and Repeal Act 2006</w:t>
            </w:r>
            <w:r>
              <w:t xml:space="preserve"> s. 4 &amp; Sch. 1 cl. 120</w:t>
            </w:r>
          </w:p>
        </w:tc>
        <w:tc>
          <w:tcPr>
            <w:tcW w:w="1134" w:type="dxa"/>
          </w:tcPr>
          <w:p w14:paraId="744640B8" w14:textId="77777777" w:rsidR="00DE4679" w:rsidRDefault="001A280C">
            <w:pPr>
              <w:pStyle w:val="Table01Row"/>
            </w:pPr>
            <w:r>
              <w:t>2006/077</w:t>
            </w:r>
          </w:p>
        </w:tc>
        <w:tc>
          <w:tcPr>
            <w:tcW w:w="1134" w:type="dxa"/>
          </w:tcPr>
          <w:p w14:paraId="462DDA3D" w14:textId="77777777" w:rsidR="00DE4679" w:rsidRDefault="001A280C">
            <w:pPr>
              <w:pStyle w:val="Table01Row"/>
            </w:pPr>
            <w:r>
              <w:t>21 Dec 2006</w:t>
            </w:r>
          </w:p>
        </w:tc>
        <w:tc>
          <w:tcPr>
            <w:tcW w:w="3686" w:type="dxa"/>
          </w:tcPr>
          <w:p w14:paraId="681A38B0" w14:textId="77777777" w:rsidR="00DE4679" w:rsidRDefault="001A280C">
            <w:pPr>
              <w:pStyle w:val="Table01Row"/>
            </w:pPr>
            <w:r>
              <w:t xml:space="preserve">1 Feb 2007 (see s. 2(1) and </w:t>
            </w:r>
            <w:r>
              <w:rPr>
                <w:i/>
              </w:rPr>
              <w:t>Gazette</w:t>
            </w:r>
            <w:r>
              <w:t xml:space="preserve"> 19 Jan 2007 p. 137)</w:t>
            </w:r>
          </w:p>
        </w:tc>
      </w:tr>
      <w:tr w:rsidR="00DE4679" w14:paraId="52C8CA29" w14:textId="77777777">
        <w:trPr>
          <w:cantSplit/>
          <w:jc w:val="center"/>
        </w:trPr>
        <w:tc>
          <w:tcPr>
            <w:tcW w:w="4253" w:type="dxa"/>
          </w:tcPr>
          <w:p w14:paraId="2FBC3831" w14:textId="77777777" w:rsidR="00DE4679" w:rsidRDefault="001A280C">
            <w:pPr>
              <w:pStyle w:val="Table01Row"/>
            </w:pPr>
            <w:r>
              <w:rPr>
                <w:i/>
              </w:rPr>
              <w:t>Standardisation of Formatting Act 2010</w:t>
            </w:r>
            <w:r>
              <w:t xml:space="preserve"> s. 4</w:t>
            </w:r>
          </w:p>
        </w:tc>
        <w:tc>
          <w:tcPr>
            <w:tcW w:w="1134" w:type="dxa"/>
          </w:tcPr>
          <w:p w14:paraId="62C4831F" w14:textId="77777777" w:rsidR="00DE4679" w:rsidRDefault="001A280C">
            <w:pPr>
              <w:pStyle w:val="Table01Row"/>
            </w:pPr>
            <w:r>
              <w:t>2010/019</w:t>
            </w:r>
          </w:p>
        </w:tc>
        <w:tc>
          <w:tcPr>
            <w:tcW w:w="1134" w:type="dxa"/>
          </w:tcPr>
          <w:p w14:paraId="27E71581" w14:textId="77777777" w:rsidR="00DE4679" w:rsidRDefault="001A280C">
            <w:pPr>
              <w:pStyle w:val="Table01Row"/>
            </w:pPr>
            <w:r>
              <w:t>28 Jun 2010</w:t>
            </w:r>
          </w:p>
        </w:tc>
        <w:tc>
          <w:tcPr>
            <w:tcW w:w="3686" w:type="dxa"/>
          </w:tcPr>
          <w:p w14:paraId="6730B626" w14:textId="77777777" w:rsidR="00DE4679" w:rsidRDefault="001A280C">
            <w:pPr>
              <w:pStyle w:val="Table01Row"/>
            </w:pPr>
            <w:r>
              <w:t xml:space="preserve">11 Sep 2010 (see s. 2(b) and </w:t>
            </w:r>
            <w:r>
              <w:rPr>
                <w:i/>
              </w:rPr>
              <w:t>Gazette</w:t>
            </w:r>
            <w:r>
              <w:t xml:space="preserve"> 10 Sep 2010 p. 4341)</w:t>
            </w:r>
          </w:p>
        </w:tc>
      </w:tr>
      <w:tr w:rsidR="00DE4679" w14:paraId="3C80060C" w14:textId="77777777">
        <w:trPr>
          <w:cantSplit/>
          <w:jc w:val="center"/>
        </w:trPr>
        <w:tc>
          <w:tcPr>
            <w:tcW w:w="4253" w:type="dxa"/>
          </w:tcPr>
          <w:p w14:paraId="7C00787C" w14:textId="77777777" w:rsidR="00DE4679" w:rsidRDefault="001A280C">
            <w:pPr>
              <w:pStyle w:val="Table01Row"/>
            </w:pPr>
            <w:r>
              <w:rPr>
                <w:i/>
              </w:rPr>
              <w:t>Public Sector Reform Act 2010</w:t>
            </w:r>
            <w:r>
              <w:t xml:space="preserve"> s. 89</w:t>
            </w:r>
          </w:p>
        </w:tc>
        <w:tc>
          <w:tcPr>
            <w:tcW w:w="1134" w:type="dxa"/>
          </w:tcPr>
          <w:p w14:paraId="391B14F9" w14:textId="77777777" w:rsidR="00DE4679" w:rsidRDefault="001A280C">
            <w:pPr>
              <w:pStyle w:val="Table01Row"/>
            </w:pPr>
            <w:r>
              <w:t>2010/039</w:t>
            </w:r>
          </w:p>
        </w:tc>
        <w:tc>
          <w:tcPr>
            <w:tcW w:w="1134" w:type="dxa"/>
          </w:tcPr>
          <w:p w14:paraId="5F006BE6" w14:textId="77777777" w:rsidR="00DE4679" w:rsidRDefault="001A280C">
            <w:pPr>
              <w:pStyle w:val="Table01Row"/>
            </w:pPr>
            <w:r>
              <w:t>1 Oct 2010</w:t>
            </w:r>
          </w:p>
        </w:tc>
        <w:tc>
          <w:tcPr>
            <w:tcW w:w="3686" w:type="dxa"/>
          </w:tcPr>
          <w:p w14:paraId="2E382F6C" w14:textId="77777777" w:rsidR="00DE4679" w:rsidRDefault="001A280C">
            <w:pPr>
              <w:pStyle w:val="Table01Row"/>
            </w:pPr>
            <w:r>
              <w:t xml:space="preserve">1 Dec 2010 (see s. 2(b) and </w:t>
            </w:r>
            <w:r>
              <w:rPr>
                <w:i/>
              </w:rPr>
              <w:t>Gazette</w:t>
            </w:r>
            <w:r>
              <w:t xml:space="preserve"> 5 Nov 2010 p. 5563)</w:t>
            </w:r>
          </w:p>
        </w:tc>
      </w:tr>
      <w:tr w:rsidR="00DE4679" w14:paraId="370D101A" w14:textId="77777777">
        <w:trPr>
          <w:cantSplit/>
          <w:jc w:val="center"/>
        </w:trPr>
        <w:tc>
          <w:tcPr>
            <w:tcW w:w="4253" w:type="dxa"/>
          </w:tcPr>
          <w:p w14:paraId="1674BC99" w14:textId="77777777" w:rsidR="00DE4679" w:rsidRDefault="001A280C">
            <w:pPr>
              <w:pStyle w:val="Table01Row"/>
            </w:pPr>
            <w:r>
              <w:rPr>
                <w:i/>
              </w:rPr>
              <w:t>Personal Property Securities (Consequential Repeals and Amendments) Act 2011</w:t>
            </w:r>
            <w:r>
              <w:t xml:space="preserve"> </w:t>
            </w:r>
            <w:r>
              <w:t>Pt. 7 Div. 2</w:t>
            </w:r>
          </w:p>
        </w:tc>
        <w:tc>
          <w:tcPr>
            <w:tcW w:w="1134" w:type="dxa"/>
          </w:tcPr>
          <w:p w14:paraId="177402F1" w14:textId="77777777" w:rsidR="00DE4679" w:rsidRDefault="001A280C">
            <w:pPr>
              <w:pStyle w:val="Table01Row"/>
            </w:pPr>
            <w:r>
              <w:t>2011/042</w:t>
            </w:r>
          </w:p>
        </w:tc>
        <w:tc>
          <w:tcPr>
            <w:tcW w:w="1134" w:type="dxa"/>
          </w:tcPr>
          <w:p w14:paraId="58A1845B" w14:textId="77777777" w:rsidR="00DE4679" w:rsidRDefault="001A280C">
            <w:pPr>
              <w:pStyle w:val="Table01Row"/>
            </w:pPr>
            <w:r>
              <w:t>4 Oct 2011</w:t>
            </w:r>
          </w:p>
        </w:tc>
        <w:tc>
          <w:tcPr>
            <w:tcW w:w="3686" w:type="dxa"/>
          </w:tcPr>
          <w:p w14:paraId="475F88BA" w14:textId="77777777" w:rsidR="00DE4679" w:rsidRDefault="001A280C">
            <w:pPr>
              <w:pStyle w:val="Table01Row"/>
            </w:pPr>
            <w:r>
              <w:t>30 Jan 2012 (see s. 2(c) &amp; Cwlth Legislative Instrument No. F2011L02397 cl. 5 registered 21 Nov 2011)</w:t>
            </w:r>
          </w:p>
        </w:tc>
      </w:tr>
      <w:tr w:rsidR="00DE4679" w14:paraId="399BC093" w14:textId="77777777">
        <w:trPr>
          <w:cantSplit/>
          <w:jc w:val="center"/>
        </w:trPr>
        <w:tc>
          <w:tcPr>
            <w:tcW w:w="10207" w:type="dxa"/>
            <w:gridSpan w:val="4"/>
          </w:tcPr>
          <w:p w14:paraId="0B2F88B2" w14:textId="77777777" w:rsidR="00DE4679" w:rsidRDefault="001A280C">
            <w:pPr>
              <w:pStyle w:val="Table01Row"/>
            </w:pPr>
            <w:r>
              <w:rPr>
                <w:b/>
              </w:rPr>
              <w:t>Reprint 3 as at 1 Jun 2012</w:t>
            </w:r>
          </w:p>
        </w:tc>
      </w:tr>
      <w:tr w:rsidR="00DE4679" w14:paraId="35AE48C9" w14:textId="77777777">
        <w:trPr>
          <w:cantSplit/>
          <w:jc w:val="center"/>
        </w:trPr>
        <w:tc>
          <w:tcPr>
            <w:tcW w:w="4253" w:type="dxa"/>
          </w:tcPr>
          <w:p w14:paraId="27378BD0" w14:textId="77777777" w:rsidR="00DE4679" w:rsidRDefault="001A280C">
            <w:pPr>
              <w:pStyle w:val="Table01Row"/>
            </w:pPr>
            <w:r>
              <w:rPr>
                <w:i/>
              </w:rPr>
              <w:t>Aquatic Resources Management Act 2016</w:t>
            </w:r>
            <w:r>
              <w:t xml:space="preserve"> s. 268</w:t>
            </w:r>
          </w:p>
        </w:tc>
        <w:tc>
          <w:tcPr>
            <w:tcW w:w="1134" w:type="dxa"/>
          </w:tcPr>
          <w:p w14:paraId="18FB7E2F" w14:textId="77777777" w:rsidR="00DE4679" w:rsidRDefault="001A280C">
            <w:pPr>
              <w:pStyle w:val="Table01Row"/>
            </w:pPr>
            <w:r>
              <w:t>2016/053</w:t>
            </w:r>
          </w:p>
        </w:tc>
        <w:tc>
          <w:tcPr>
            <w:tcW w:w="1134" w:type="dxa"/>
          </w:tcPr>
          <w:p w14:paraId="03249FD4" w14:textId="77777777" w:rsidR="00DE4679" w:rsidRDefault="001A280C">
            <w:pPr>
              <w:pStyle w:val="Table01Row"/>
            </w:pPr>
            <w:r>
              <w:t>29 Nov 2016</w:t>
            </w:r>
          </w:p>
        </w:tc>
        <w:tc>
          <w:tcPr>
            <w:tcW w:w="3686" w:type="dxa"/>
          </w:tcPr>
          <w:p w14:paraId="2F1437D2" w14:textId="77777777" w:rsidR="00DE4679" w:rsidRDefault="001A280C">
            <w:pPr>
              <w:pStyle w:val="Table01Row"/>
            </w:pPr>
            <w:r>
              <w:t>To be proclaimed (see s. 2</w:t>
            </w:r>
            <w:r>
              <w:t>(b))</w:t>
            </w:r>
          </w:p>
        </w:tc>
      </w:tr>
      <w:tr w:rsidR="00DE4679" w14:paraId="460F8A0B" w14:textId="77777777">
        <w:trPr>
          <w:cantSplit/>
          <w:jc w:val="center"/>
        </w:trPr>
        <w:tc>
          <w:tcPr>
            <w:tcW w:w="4253" w:type="dxa"/>
          </w:tcPr>
          <w:p w14:paraId="7A2B1B29" w14:textId="77777777" w:rsidR="00DE4679" w:rsidRDefault="001A280C">
            <w:pPr>
              <w:pStyle w:val="Table01Row"/>
            </w:pPr>
            <w:r>
              <w:rPr>
                <w:i/>
              </w:rPr>
              <w:t>Directors’ Liability Reform Act 2023</w:t>
            </w:r>
            <w:r>
              <w:t xml:space="preserve"> Pt. 3 Div. 45</w:t>
            </w:r>
          </w:p>
        </w:tc>
        <w:tc>
          <w:tcPr>
            <w:tcW w:w="1134" w:type="dxa"/>
          </w:tcPr>
          <w:p w14:paraId="62BDF36C" w14:textId="77777777" w:rsidR="00DE4679" w:rsidRDefault="001A280C">
            <w:pPr>
              <w:pStyle w:val="Table01Row"/>
            </w:pPr>
            <w:r>
              <w:t>2023/009</w:t>
            </w:r>
          </w:p>
        </w:tc>
        <w:tc>
          <w:tcPr>
            <w:tcW w:w="1134" w:type="dxa"/>
          </w:tcPr>
          <w:p w14:paraId="2C305612" w14:textId="77777777" w:rsidR="00DE4679" w:rsidRDefault="001A280C">
            <w:pPr>
              <w:pStyle w:val="Table01Row"/>
            </w:pPr>
            <w:r>
              <w:t>4 Apr 2023</w:t>
            </w:r>
          </w:p>
        </w:tc>
        <w:tc>
          <w:tcPr>
            <w:tcW w:w="3686" w:type="dxa"/>
          </w:tcPr>
          <w:p w14:paraId="5562B03A" w14:textId="77777777" w:rsidR="00DE4679" w:rsidRDefault="001A280C">
            <w:pPr>
              <w:pStyle w:val="Table01Row"/>
            </w:pPr>
            <w:r>
              <w:t>5 Apr 2023 (see s. 2(j))</w:t>
            </w:r>
          </w:p>
        </w:tc>
      </w:tr>
      <w:tr w:rsidR="00DE4679" w14:paraId="20C2F31D" w14:textId="77777777">
        <w:tblPrEx>
          <w:jc w:val="left"/>
        </w:tblPrEx>
        <w:trPr>
          <w:cantSplit/>
        </w:trPr>
        <w:tc>
          <w:tcPr>
            <w:tcW w:w="10206" w:type="dxa"/>
            <w:gridSpan w:val="4"/>
          </w:tcPr>
          <w:p w14:paraId="5D2FB431" w14:textId="77777777" w:rsidR="00DE4679" w:rsidRDefault="001A280C">
            <w:pPr>
              <w:pStyle w:val="Table01BNote"/>
            </w:pPr>
            <w:r>
              <w:t xml:space="preserve">Repealing Act — </w:t>
            </w:r>
          </w:p>
          <w:p w14:paraId="0A20A0BC" w14:textId="77777777" w:rsidR="00DE4679" w:rsidRDefault="001A280C">
            <w:pPr>
              <w:pStyle w:val="Table01BNote"/>
            </w:pPr>
            <w:r>
              <w:tab/>
            </w:r>
            <w:r>
              <w:t xml:space="preserve">  </w:t>
            </w:r>
            <w:r>
              <w:tab/>
              <w:t>2016/053 s. 268, Aquatic Resources Management Act 2016 (to be proclaimed)</w:t>
            </w:r>
          </w:p>
        </w:tc>
      </w:tr>
    </w:tbl>
    <w:p w14:paraId="71F55674" w14:textId="77777777" w:rsidR="00DE4679" w:rsidRDefault="001A280C">
      <w:pPr>
        <w:pStyle w:val="IActName"/>
      </w:pPr>
      <w:r>
        <w:t>Perry Lakes Redevelopment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019C0F" w14:textId="77777777">
        <w:trPr>
          <w:cantSplit/>
          <w:jc w:val="center"/>
        </w:trPr>
        <w:tc>
          <w:tcPr>
            <w:tcW w:w="1134" w:type="dxa"/>
          </w:tcPr>
          <w:p w14:paraId="6C02A5CF" w14:textId="77777777" w:rsidR="00DE4679" w:rsidRDefault="001A280C">
            <w:pPr>
              <w:pStyle w:val="Table01Row"/>
              <w:keepNext/>
            </w:pPr>
            <w:r>
              <w:rPr>
                <w:b/>
              </w:rPr>
              <w:t>Portfolio:</w:t>
            </w:r>
          </w:p>
        </w:tc>
        <w:tc>
          <w:tcPr>
            <w:tcW w:w="8505" w:type="dxa"/>
          </w:tcPr>
          <w:p w14:paraId="3C9FF833" w14:textId="77777777" w:rsidR="00DE4679" w:rsidRDefault="001A280C">
            <w:pPr>
              <w:pStyle w:val="Table01Row"/>
              <w:keepNext/>
            </w:pPr>
            <w:r>
              <w:t>Minister for Planning</w:t>
            </w:r>
          </w:p>
        </w:tc>
      </w:tr>
      <w:tr w:rsidR="00DE4679" w14:paraId="45D06AD9" w14:textId="77777777">
        <w:trPr>
          <w:cantSplit/>
          <w:jc w:val="center"/>
        </w:trPr>
        <w:tc>
          <w:tcPr>
            <w:tcW w:w="1134" w:type="dxa"/>
          </w:tcPr>
          <w:p w14:paraId="38CCDBFE" w14:textId="77777777" w:rsidR="00DE4679" w:rsidRDefault="001A280C">
            <w:pPr>
              <w:pStyle w:val="Table01Row"/>
              <w:keepNext/>
            </w:pPr>
            <w:r>
              <w:rPr>
                <w:b/>
              </w:rPr>
              <w:t>Agency:</w:t>
            </w:r>
          </w:p>
        </w:tc>
        <w:tc>
          <w:tcPr>
            <w:tcW w:w="8505" w:type="dxa"/>
          </w:tcPr>
          <w:p w14:paraId="2620725F" w14:textId="77777777" w:rsidR="00DE4679" w:rsidRDefault="001A280C">
            <w:pPr>
              <w:pStyle w:val="Table01Row"/>
              <w:keepNext/>
            </w:pPr>
            <w:r>
              <w:t>Department of Planning, Lands and Heritage</w:t>
            </w:r>
          </w:p>
        </w:tc>
      </w:tr>
    </w:tbl>
    <w:p w14:paraId="679FD3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3CA46A" w14:textId="77777777">
        <w:trPr>
          <w:cantSplit/>
          <w:jc w:val="center"/>
        </w:trPr>
        <w:tc>
          <w:tcPr>
            <w:tcW w:w="4253" w:type="dxa"/>
          </w:tcPr>
          <w:p w14:paraId="79810EEA" w14:textId="77777777" w:rsidR="00DE4679" w:rsidRDefault="001A280C">
            <w:pPr>
              <w:pStyle w:val="Table01Row"/>
            </w:pPr>
            <w:r>
              <w:rPr>
                <w:i/>
              </w:rPr>
              <w:t>Perry Lakes Redevelopment Act 2005</w:t>
            </w:r>
          </w:p>
        </w:tc>
        <w:tc>
          <w:tcPr>
            <w:tcW w:w="1134" w:type="dxa"/>
          </w:tcPr>
          <w:p w14:paraId="67262329" w14:textId="77777777" w:rsidR="00DE4679" w:rsidRDefault="001A280C">
            <w:pPr>
              <w:pStyle w:val="Table01Row"/>
            </w:pPr>
            <w:r>
              <w:t xml:space="preserve">2005/043 (as amended </w:t>
            </w:r>
            <w:r>
              <w:t>by this Act s. 53)</w:t>
            </w:r>
          </w:p>
        </w:tc>
        <w:tc>
          <w:tcPr>
            <w:tcW w:w="1134" w:type="dxa"/>
          </w:tcPr>
          <w:p w14:paraId="3D1FDB59" w14:textId="77777777" w:rsidR="00DE4679" w:rsidRDefault="001A280C">
            <w:pPr>
              <w:pStyle w:val="Table01Row"/>
            </w:pPr>
            <w:r>
              <w:t>19 Dec 2005</w:t>
            </w:r>
          </w:p>
        </w:tc>
        <w:tc>
          <w:tcPr>
            <w:tcW w:w="3686" w:type="dxa"/>
          </w:tcPr>
          <w:p w14:paraId="0A2EBE0D" w14:textId="77777777" w:rsidR="00DE4679" w:rsidRDefault="001A280C">
            <w:pPr>
              <w:pStyle w:val="Table01Row"/>
            </w:pPr>
            <w:r>
              <w:t>Act other than Pt. 3 &amp; s. 53: 19 Dec 2005 (see s. 2(1));</w:t>
            </w:r>
          </w:p>
          <w:p w14:paraId="3E3DAE99" w14:textId="77777777" w:rsidR="00DE4679" w:rsidRDefault="001A280C">
            <w:pPr>
              <w:pStyle w:val="Table01Row"/>
            </w:pPr>
            <w:r>
              <w:t xml:space="preserve">Pt. 3: 3 Feb 2006 (see s. 2(2) &amp; 4(1) and </w:t>
            </w:r>
            <w:r>
              <w:rPr>
                <w:i/>
              </w:rPr>
              <w:t>Gazette</w:t>
            </w:r>
            <w:r>
              <w:t xml:space="preserve"> 3 Feb 2006 p. 607);</w:t>
            </w:r>
          </w:p>
          <w:p w14:paraId="5F5FEE0F" w14:textId="77777777" w:rsidR="00DE4679" w:rsidRDefault="001A280C">
            <w:pPr>
              <w:pStyle w:val="Table01Row"/>
            </w:pPr>
            <w:r>
              <w:t xml:space="preserve">s. 53: 9 Apr 2006 (see s. 2(3) and </w:t>
            </w:r>
            <w:r>
              <w:rPr>
                <w:i/>
              </w:rPr>
              <w:t>Gazette</w:t>
            </w:r>
            <w:r>
              <w:t xml:space="preserve"> 21 Mar 2006 p. 1077)</w:t>
            </w:r>
          </w:p>
        </w:tc>
      </w:tr>
      <w:tr w:rsidR="00DE4679" w14:paraId="11E1F1E5" w14:textId="77777777">
        <w:trPr>
          <w:cantSplit/>
          <w:jc w:val="center"/>
        </w:trPr>
        <w:tc>
          <w:tcPr>
            <w:tcW w:w="4253" w:type="dxa"/>
          </w:tcPr>
          <w:p w14:paraId="777C7715" w14:textId="77777777" w:rsidR="00DE4679" w:rsidRDefault="001A280C">
            <w:pPr>
              <w:pStyle w:val="Table01Row"/>
            </w:pPr>
            <w:r>
              <w:rPr>
                <w:i/>
              </w:rPr>
              <w:t xml:space="preserve">Financial Legislation </w:t>
            </w:r>
            <w:r>
              <w:rPr>
                <w:i/>
              </w:rPr>
              <w:t>Amendment and Repeal Act 2006</w:t>
            </w:r>
            <w:r>
              <w:t xml:space="preserve"> s. 4, 5(3) &amp; Sch. 1 cl. 121</w:t>
            </w:r>
          </w:p>
        </w:tc>
        <w:tc>
          <w:tcPr>
            <w:tcW w:w="1134" w:type="dxa"/>
          </w:tcPr>
          <w:p w14:paraId="7CF15524" w14:textId="77777777" w:rsidR="00DE4679" w:rsidRDefault="001A280C">
            <w:pPr>
              <w:pStyle w:val="Table01Row"/>
            </w:pPr>
            <w:r>
              <w:t>2006/077</w:t>
            </w:r>
          </w:p>
        </w:tc>
        <w:tc>
          <w:tcPr>
            <w:tcW w:w="1134" w:type="dxa"/>
          </w:tcPr>
          <w:p w14:paraId="515C314D" w14:textId="77777777" w:rsidR="00DE4679" w:rsidRDefault="001A280C">
            <w:pPr>
              <w:pStyle w:val="Table01Row"/>
            </w:pPr>
            <w:r>
              <w:t>21 Dec 2006</w:t>
            </w:r>
          </w:p>
        </w:tc>
        <w:tc>
          <w:tcPr>
            <w:tcW w:w="3686" w:type="dxa"/>
          </w:tcPr>
          <w:p w14:paraId="58DC2E1D" w14:textId="77777777" w:rsidR="00DE4679" w:rsidRDefault="001A280C">
            <w:pPr>
              <w:pStyle w:val="Table01Row"/>
            </w:pPr>
            <w:r>
              <w:t xml:space="preserve">1 Feb 2007 (see s. 2(1) and </w:t>
            </w:r>
            <w:r>
              <w:rPr>
                <w:i/>
              </w:rPr>
              <w:t>Gazette</w:t>
            </w:r>
            <w:r>
              <w:t xml:space="preserve"> 19 Jan 2007 p. 137)</w:t>
            </w:r>
          </w:p>
        </w:tc>
      </w:tr>
      <w:tr w:rsidR="00DE4679" w14:paraId="0E21C700" w14:textId="77777777">
        <w:trPr>
          <w:cantSplit/>
          <w:jc w:val="center"/>
        </w:trPr>
        <w:tc>
          <w:tcPr>
            <w:tcW w:w="4253" w:type="dxa"/>
          </w:tcPr>
          <w:p w14:paraId="24098C20" w14:textId="77777777" w:rsidR="00DE4679" w:rsidRDefault="001A280C">
            <w:pPr>
              <w:pStyle w:val="Table01Row"/>
            </w:pPr>
            <w:r>
              <w:rPr>
                <w:i/>
              </w:rPr>
              <w:t>Duties Legislation Amendment Act 2008</w:t>
            </w:r>
            <w:r>
              <w:t xml:space="preserve"> Sch. 1 cl. 27</w:t>
            </w:r>
          </w:p>
        </w:tc>
        <w:tc>
          <w:tcPr>
            <w:tcW w:w="1134" w:type="dxa"/>
          </w:tcPr>
          <w:p w14:paraId="1D51685E" w14:textId="77777777" w:rsidR="00DE4679" w:rsidRDefault="001A280C">
            <w:pPr>
              <w:pStyle w:val="Table01Row"/>
            </w:pPr>
            <w:r>
              <w:t>2008/012</w:t>
            </w:r>
          </w:p>
        </w:tc>
        <w:tc>
          <w:tcPr>
            <w:tcW w:w="1134" w:type="dxa"/>
          </w:tcPr>
          <w:p w14:paraId="571D8F3A" w14:textId="77777777" w:rsidR="00DE4679" w:rsidRDefault="001A280C">
            <w:pPr>
              <w:pStyle w:val="Table01Row"/>
            </w:pPr>
            <w:r>
              <w:t>14 Apr 2008</w:t>
            </w:r>
          </w:p>
        </w:tc>
        <w:tc>
          <w:tcPr>
            <w:tcW w:w="3686" w:type="dxa"/>
          </w:tcPr>
          <w:p w14:paraId="240C7CF0" w14:textId="77777777" w:rsidR="00DE4679" w:rsidRDefault="001A280C">
            <w:pPr>
              <w:pStyle w:val="Table01Row"/>
            </w:pPr>
            <w:r>
              <w:t>1 Jul 2008 (see s. 2(d))</w:t>
            </w:r>
          </w:p>
        </w:tc>
      </w:tr>
      <w:tr w:rsidR="00DE4679" w14:paraId="54F4A684" w14:textId="77777777">
        <w:trPr>
          <w:cantSplit/>
          <w:jc w:val="center"/>
        </w:trPr>
        <w:tc>
          <w:tcPr>
            <w:tcW w:w="10207" w:type="dxa"/>
            <w:gridSpan w:val="4"/>
          </w:tcPr>
          <w:p w14:paraId="40DC0D3D" w14:textId="77777777" w:rsidR="00DE4679" w:rsidRDefault="001A280C">
            <w:pPr>
              <w:pStyle w:val="Table01Row"/>
            </w:pPr>
            <w:r>
              <w:rPr>
                <w:b/>
              </w:rPr>
              <w:lastRenderedPageBreak/>
              <w:t>Reprint 1 as at 17 Oct 2008</w:t>
            </w:r>
          </w:p>
        </w:tc>
      </w:tr>
      <w:tr w:rsidR="00DE4679" w14:paraId="1993C545" w14:textId="77777777">
        <w:trPr>
          <w:cantSplit/>
          <w:jc w:val="center"/>
        </w:trPr>
        <w:tc>
          <w:tcPr>
            <w:tcW w:w="4253" w:type="dxa"/>
          </w:tcPr>
          <w:p w14:paraId="48A4E920" w14:textId="77777777" w:rsidR="00DE4679" w:rsidRDefault="001A280C">
            <w:pPr>
              <w:pStyle w:val="Table01Row"/>
            </w:pPr>
            <w:r>
              <w:rPr>
                <w:i/>
              </w:rPr>
              <w:t>Perry Lakes Redevelopment Amendment Act 2010</w:t>
            </w:r>
          </w:p>
        </w:tc>
        <w:tc>
          <w:tcPr>
            <w:tcW w:w="1134" w:type="dxa"/>
          </w:tcPr>
          <w:p w14:paraId="79903BED" w14:textId="77777777" w:rsidR="00DE4679" w:rsidRDefault="001A280C">
            <w:pPr>
              <w:pStyle w:val="Table01Row"/>
            </w:pPr>
            <w:r>
              <w:t>2010/053</w:t>
            </w:r>
          </w:p>
        </w:tc>
        <w:tc>
          <w:tcPr>
            <w:tcW w:w="1134" w:type="dxa"/>
          </w:tcPr>
          <w:p w14:paraId="2D57E1FE" w14:textId="77777777" w:rsidR="00DE4679" w:rsidRDefault="001A280C">
            <w:pPr>
              <w:pStyle w:val="Table01Row"/>
            </w:pPr>
            <w:r>
              <w:t>8 Dec 2010</w:t>
            </w:r>
          </w:p>
        </w:tc>
        <w:tc>
          <w:tcPr>
            <w:tcW w:w="3686" w:type="dxa"/>
          </w:tcPr>
          <w:p w14:paraId="1F85A085" w14:textId="77777777" w:rsidR="00DE4679" w:rsidRDefault="001A280C">
            <w:pPr>
              <w:pStyle w:val="Table01Row"/>
            </w:pPr>
            <w:r>
              <w:t>s. 1 &amp; 2: 8 Dec 2010 (see s. 2(a));</w:t>
            </w:r>
          </w:p>
          <w:p w14:paraId="646BE096" w14:textId="77777777" w:rsidR="00DE4679" w:rsidRDefault="001A280C">
            <w:pPr>
              <w:pStyle w:val="Table01Row"/>
            </w:pPr>
            <w:r>
              <w:t>Act other than s. 1 &amp; 2: 9 Dec 2010 (see s. 2(b))</w:t>
            </w:r>
          </w:p>
        </w:tc>
      </w:tr>
      <w:tr w:rsidR="00DE4679" w14:paraId="1495648E" w14:textId="77777777">
        <w:trPr>
          <w:cantSplit/>
          <w:jc w:val="center"/>
        </w:trPr>
        <w:tc>
          <w:tcPr>
            <w:tcW w:w="4253" w:type="dxa"/>
          </w:tcPr>
          <w:p w14:paraId="55039552" w14:textId="77777777" w:rsidR="00DE4679" w:rsidRDefault="001A280C">
            <w:pPr>
              <w:pStyle w:val="Table01Row"/>
            </w:pPr>
            <w:r>
              <w:rPr>
                <w:i/>
              </w:rPr>
              <w:t>Building Act 2011</w:t>
            </w:r>
            <w:r>
              <w:t xml:space="preserve"> s. 167</w:t>
            </w:r>
          </w:p>
        </w:tc>
        <w:tc>
          <w:tcPr>
            <w:tcW w:w="1134" w:type="dxa"/>
          </w:tcPr>
          <w:p w14:paraId="05845FE8" w14:textId="77777777" w:rsidR="00DE4679" w:rsidRDefault="001A280C">
            <w:pPr>
              <w:pStyle w:val="Table01Row"/>
            </w:pPr>
            <w:r>
              <w:t>2011/024</w:t>
            </w:r>
          </w:p>
        </w:tc>
        <w:tc>
          <w:tcPr>
            <w:tcW w:w="1134" w:type="dxa"/>
          </w:tcPr>
          <w:p w14:paraId="425FF716" w14:textId="77777777" w:rsidR="00DE4679" w:rsidRDefault="001A280C">
            <w:pPr>
              <w:pStyle w:val="Table01Row"/>
            </w:pPr>
            <w:r>
              <w:t>11 Jul 2011</w:t>
            </w:r>
          </w:p>
        </w:tc>
        <w:tc>
          <w:tcPr>
            <w:tcW w:w="3686" w:type="dxa"/>
          </w:tcPr>
          <w:p w14:paraId="7696DC7B" w14:textId="77777777" w:rsidR="00DE4679" w:rsidRDefault="001A280C">
            <w:pPr>
              <w:pStyle w:val="Table01Row"/>
            </w:pPr>
            <w:r>
              <w:t xml:space="preserve">2 Apr 2012 (see s. 2(b) and </w:t>
            </w:r>
            <w:r>
              <w:rPr>
                <w:i/>
              </w:rPr>
              <w:t>Gazette</w:t>
            </w:r>
            <w:r>
              <w:t xml:space="preserve"> 13 Mar 2012 p. 1033)</w:t>
            </w:r>
          </w:p>
        </w:tc>
      </w:tr>
      <w:tr w:rsidR="00DE4679" w14:paraId="7F318416" w14:textId="77777777">
        <w:trPr>
          <w:cantSplit/>
          <w:jc w:val="center"/>
        </w:trPr>
        <w:tc>
          <w:tcPr>
            <w:tcW w:w="4253" w:type="dxa"/>
          </w:tcPr>
          <w:p w14:paraId="423F5774" w14:textId="77777777" w:rsidR="00DE4679" w:rsidRDefault="001A280C">
            <w:pPr>
              <w:pStyle w:val="Table01Row"/>
            </w:pPr>
            <w:r>
              <w:rPr>
                <w:i/>
              </w:rPr>
              <w:t>Directors’ Liability Reform Act 2023</w:t>
            </w:r>
            <w:r>
              <w:t xml:space="preserve"> Pt. 3 Div. 46</w:t>
            </w:r>
          </w:p>
        </w:tc>
        <w:tc>
          <w:tcPr>
            <w:tcW w:w="1134" w:type="dxa"/>
          </w:tcPr>
          <w:p w14:paraId="130ADC01" w14:textId="77777777" w:rsidR="00DE4679" w:rsidRDefault="001A280C">
            <w:pPr>
              <w:pStyle w:val="Table01Row"/>
            </w:pPr>
            <w:r>
              <w:t>2023/009</w:t>
            </w:r>
          </w:p>
        </w:tc>
        <w:tc>
          <w:tcPr>
            <w:tcW w:w="1134" w:type="dxa"/>
          </w:tcPr>
          <w:p w14:paraId="22A6C431" w14:textId="77777777" w:rsidR="00DE4679" w:rsidRDefault="001A280C">
            <w:pPr>
              <w:pStyle w:val="Table01Row"/>
            </w:pPr>
            <w:r>
              <w:t>4 Apr 2023</w:t>
            </w:r>
          </w:p>
        </w:tc>
        <w:tc>
          <w:tcPr>
            <w:tcW w:w="3686" w:type="dxa"/>
          </w:tcPr>
          <w:p w14:paraId="72C15D9F" w14:textId="77777777" w:rsidR="00DE4679" w:rsidRDefault="001A280C">
            <w:pPr>
              <w:pStyle w:val="Table01Row"/>
            </w:pPr>
            <w:r>
              <w:t>5 Apr 2023 (see s. 2(j))</w:t>
            </w:r>
          </w:p>
        </w:tc>
      </w:tr>
    </w:tbl>
    <w:p w14:paraId="29A52C6A" w14:textId="77777777" w:rsidR="00DE4679" w:rsidRDefault="001A280C">
      <w:pPr>
        <w:pStyle w:val="IActName"/>
      </w:pPr>
      <w:r>
        <w:t>Personal Property Securities (Commonwealth Laws)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5840F1" w14:textId="77777777">
        <w:trPr>
          <w:cantSplit/>
          <w:jc w:val="center"/>
        </w:trPr>
        <w:tc>
          <w:tcPr>
            <w:tcW w:w="1134" w:type="dxa"/>
          </w:tcPr>
          <w:p w14:paraId="40A5B20E" w14:textId="77777777" w:rsidR="00DE4679" w:rsidRDefault="001A280C">
            <w:pPr>
              <w:pStyle w:val="Table01Row"/>
              <w:keepNext/>
            </w:pPr>
            <w:r>
              <w:rPr>
                <w:b/>
              </w:rPr>
              <w:t>Portfolio:</w:t>
            </w:r>
          </w:p>
        </w:tc>
        <w:tc>
          <w:tcPr>
            <w:tcW w:w="8505" w:type="dxa"/>
          </w:tcPr>
          <w:p w14:paraId="2FAC8ADE" w14:textId="77777777" w:rsidR="00DE4679" w:rsidRDefault="001A280C">
            <w:pPr>
              <w:pStyle w:val="Table01Row"/>
              <w:keepNext/>
            </w:pPr>
            <w:r>
              <w:t>Minister for Commerc</w:t>
            </w:r>
            <w:r>
              <w:t>e</w:t>
            </w:r>
          </w:p>
        </w:tc>
      </w:tr>
      <w:tr w:rsidR="00DE4679" w14:paraId="0E190743" w14:textId="77777777">
        <w:trPr>
          <w:cantSplit/>
          <w:jc w:val="center"/>
        </w:trPr>
        <w:tc>
          <w:tcPr>
            <w:tcW w:w="1134" w:type="dxa"/>
          </w:tcPr>
          <w:p w14:paraId="19C00C4F" w14:textId="77777777" w:rsidR="00DE4679" w:rsidRDefault="001A280C">
            <w:pPr>
              <w:pStyle w:val="Table01Row"/>
              <w:keepNext/>
            </w:pPr>
            <w:r>
              <w:rPr>
                <w:b/>
              </w:rPr>
              <w:t>Agency:</w:t>
            </w:r>
          </w:p>
        </w:tc>
        <w:tc>
          <w:tcPr>
            <w:tcW w:w="8505" w:type="dxa"/>
          </w:tcPr>
          <w:p w14:paraId="77A4F35C" w14:textId="77777777" w:rsidR="00DE4679" w:rsidRDefault="001A280C">
            <w:pPr>
              <w:pStyle w:val="Table01Row"/>
              <w:keepNext/>
            </w:pPr>
            <w:r>
              <w:t>Department of Energy, Mines, Industry Regulation and Safety</w:t>
            </w:r>
          </w:p>
        </w:tc>
      </w:tr>
    </w:tbl>
    <w:p w14:paraId="71384C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AAE747" w14:textId="77777777">
        <w:trPr>
          <w:cantSplit/>
          <w:jc w:val="center"/>
        </w:trPr>
        <w:tc>
          <w:tcPr>
            <w:tcW w:w="4253" w:type="dxa"/>
          </w:tcPr>
          <w:p w14:paraId="17CCC5E9" w14:textId="77777777" w:rsidR="00DE4679" w:rsidRDefault="001A280C">
            <w:pPr>
              <w:pStyle w:val="Table01Row"/>
            </w:pPr>
            <w:r>
              <w:rPr>
                <w:i/>
              </w:rPr>
              <w:t>Personal Property Securities (Commonwealth Laws) Act 2011</w:t>
            </w:r>
          </w:p>
        </w:tc>
        <w:tc>
          <w:tcPr>
            <w:tcW w:w="1134" w:type="dxa"/>
          </w:tcPr>
          <w:p w14:paraId="25D13950" w14:textId="77777777" w:rsidR="00DE4679" w:rsidRDefault="001A280C">
            <w:pPr>
              <w:pStyle w:val="Table01Row"/>
            </w:pPr>
            <w:r>
              <w:t>2011/041</w:t>
            </w:r>
          </w:p>
        </w:tc>
        <w:tc>
          <w:tcPr>
            <w:tcW w:w="1134" w:type="dxa"/>
          </w:tcPr>
          <w:p w14:paraId="66907858" w14:textId="77777777" w:rsidR="00DE4679" w:rsidRDefault="001A280C">
            <w:pPr>
              <w:pStyle w:val="Table01Row"/>
            </w:pPr>
            <w:r>
              <w:t>4 Oct 2011</w:t>
            </w:r>
          </w:p>
        </w:tc>
        <w:tc>
          <w:tcPr>
            <w:tcW w:w="3686" w:type="dxa"/>
          </w:tcPr>
          <w:p w14:paraId="4F65B058" w14:textId="77777777" w:rsidR="00DE4679" w:rsidRDefault="001A280C">
            <w:pPr>
              <w:pStyle w:val="Table01Row"/>
            </w:pPr>
            <w:r>
              <w:t>Pt. 1: 4 Oct 2011 (see s. 2(1)(a));</w:t>
            </w:r>
          </w:p>
          <w:p w14:paraId="0B2AFAC9" w14:textId="77777777" w:rsidR="00DE4679" w:rsidRDefault="001A280C">
            <w:pPr>
              <w:pStyle w:val="Table01Row"/>
            </w:pPr>
            <w:r>
              <w:t>Act other than Pt. 1, s. 8(2) &amp; (3) &amp; 16: 5 Oct 2011 (see s. 2(1)(b));</w:t>
            </w:r>
          </w:p>
          <w:p w14:paraId="0AE3AA32" w14:textId="77777777" w:rsidR="00DE4679" w:rsidRDefault="001A280C">
            <w:pPr>
              <w:pStyle w:val="Table01Row"/>
            </w:pPr>
            <w:r>
              <w:t>s. 16: 30 Jan 2012 (see s. 2(1)(c) &amp; Cwlth Legislative Instrument No. F2011L02397 cl. 5 registered 21 Nov 2011);</w:t>
            </w:r>
          </w:p>
          <w:p w14:paraId="5B04E3FA" w14:textId="77777777" w:rsidR="00DE4679" w:rsidRDefault="001A280C">
            <w:pPr>
              <w:pStyle w:val="Table01Row"/>
            </w:pPr>
            <w:r>
              <w:t>s. 8(2) &amp; (3): to be proclaimed (see s. 2(1)(d) &amp; 2(2))</w:t>
            </w:r>
          </w:p>
        </w:tc>
      </w:tr>
      <w:tr w:rsidR="00DE4679" w14:paraId="5D8732FA" w14:textId="77777777">
        <w:trPr>
          <w:cantSplit/>
          <w:jc w:val="center"/>
        </w:trPr>
        <w:tc>
          <w:tcPr>
            <w:tcW w:w="4253" w:type="dxa"/>
          </w:tcPr>
          <w:p w14:paraId="6877797D" w14:textId="77777777" w:rsidR="00DE4679" w:rsidRDefault="001A280C">
            <w:pPr>
              <w:pStyle w:val="Table01Row"/>
            </w:pPr>
            <w:r>
              <w:rPr>
                <w:i/>
              </w:rPr>
              <w:t>Rail Safety Nat</w:t>
            </w:r>
            <w:r>
              <w:rPr>
                <w:i/>
              </w:rPr>
              <w:t>ional Law (WA) Act 2015</w:t>
            </w:r>
            <w:r>
              <w:t xml:space="preserve"> Pt. 5</w:t>
            </w:r>
          </w:p>
        </w:tc>
        <w:tc>
          <w:tcPr>
            <w:tcW w:w="1134" w:type="dxa"/>
          </w:tcPr>
          <w:p w14:paraId="4A7CA36D" w14:textId="77777777" w:rsidR="00DE4679" w:rsidRDefault="001A280C">
            <w:pPr>
              <w:pStyle w:val="Table01Row"/>
            </w:pPr>
            <w:r>
              <w:t>2015/021</w:t>
            </w:r>
          </w:p>
        </w:tc>
        <w:tc>
          <w:tcPr>
            <w:tcW w:w="1134" w:type="dxa"/>
          </w:tcPr>
          <w:p w14:paraId="2A965F78" w14:textId="77777777" w:rsidR="00DE4679" w:rsidRDefault="001A280C">
            <w:pPr>
              <w:pStyle w:val="Table01Row"/>
            </w:pPr>
            <w:r>
              <w:t>17 Sep 2015</w:t>
            </w:r>
          </w:p>
        </w:tc>
        <w:tc>
          <w:tcPr>
            <w:tcW w:w="3686" w:type="dxa"/>
          </w:tcPr>
          <w:p w14:paraId="65D95462" w14:textId="77777777" w:rsidR="00DE4679" w:rsidRDefault="001A280C">
            <w:pPr>
              <w:pStyle w:val="Table01Row"/>
            </w:pPr>
            <w:r>
              <w:t xml:space="preserve">2 Nov 2015 (see s. 2(b) and </w:t>
            </w:r>
            <w:r>
              <w:rPr>
                <w:i/>
              </w:rPr>
              <w:t>Gazette</w:t>
            </w:r>
            <w:r>
              <w:t xml:space="preserve"> 16 Oct 2015 p. 4149)</w:t>
            </w:r>
          </w:p>
        </w:tc>
      </w:tr>
      <w:tr w:rsidR="00DE4679" w14:paraId="253152BF" w14:textId="77777777">
        <w:trPr>
          <w:cantSplit/>
          <w:jc w:val="center"/>
        </w:trPr>
        <w:tc>
          <w:tcPr>
            <w:tcW w:w="4253" w:type="dxa"/>
          </w:tcPr>
          <w:p w14:paraId="26BB98EF" w14:textId="77777777" w:rsidR="00DE4679" w:rsidRDefault="001A280C">
            <w:pPr>
              <w:pStyle w:val="Table01Row"/>
            </w:pPr>
            <w:r>
              <w:rPr>
                <w:i/>
              </w:rPr>
              <w:t>Marine Safety (Domestic Commercial Vessel National Law Application) Act 2023</w:t>
            </w:r>
            <w:r>
              <w:t xml:space="preserve"> Pt. 10 Div. 3</w:t>
            </w:r>
          </w:p>
        </w:tc>
        <w:tc>
          <w:tcPr>
            <w:tcW w:w="1134" w:type="dxa"/>
          </w:tcPr>
          <w:p w14:paraId="05E6C2D3" w14:textId="77777777" w:rsidR="00DE4679" w:rsidRDefault="001A280C">
            <w:pPr>
              <w:pStyle w:val="Table01Row"/>
            </w:pPr>
            <w:r>
              <w:t>2023/024</w:t>
            </w:r>
          </w:p>
        </w:tc>
        <w:tc>
          <w:tcPr>
            <w:tcW w:w="1134" w:type="dxa"/>
          </w:tcPr>
          <w:p w14:paraId="00CCBC66" w14:textId="77777777" w:rsidR="00DE4679" w:rsidRDefault="001A280C">
            <w:pPr>
              <w:pStyle w:val="Table01Row"/>
            </w:pPr>
            <w:r>
              <w:t>24 Oct 2023</w:t>
            </w:r>
          </w:p>
        </w:tc>
        <w:tc>
          <w:tcPr>
            <w:tcW w:w="3686" w:type="dxa"/>
          </w:tcPr>
          <w:p w14:paraId="49643AD1" w14:textId="77777777" w:rsidR="00DE4679" w:rsidRDefault="001A280C">
            <w:pPr>
              <w:pStyle w:val="Table01Row"/>
            </w:pPr>
            <w:r>
              <w:t>21 Dec 2023 (see s. 2(b) and SL 202</w:t>
            </w:r>
            <w:r>
              <w:t>3/203 cl. 2(b))</w:t>
            </w:r>
          </w:p>
        </w:tc>
      </w:tr>
      <w:tr w:rsidR="00DE4679" w14:paraId="370FAC5F" w14:textId="77777777">
        <w:trPr>
          <w:cantSplit/>
          <w:jc w:val="center"/>
        </w:trPr>
        <w:tc>
          <w:tcPr>
            <w:tcW w:w="4253" w:type="dxa"/>
          </w:tcPr>
          <w:p w14:paraId="70404120"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6C0F5D5C" w14:textId="77777777" w:rsidR="00DE4679" w:rsidRDefault="001A280C">
            <w:pPr>
              <w:pStyle w:val="Table01Row"/>
            </w:pPr>
            <w:r>
              <w:rPr>
                <w:color w:val="FF0000"/>
              </w:rPr>
              <w:t>2024/007</w:t>
            </w:r>
          </w:p>
        </w:tc>
        <w:tc>
          <w:tcPr>
            <w:tcW w:w="1134" w:type="dxa"/>
          </w:tcPr>
          <w:p w14:paraId="247D92A0" w14:textId="77777777" w:rsidR="00DE4679" w:rsidRDefault="001A280C">
            <w:pPr>
              <w:pStyle w:val="Table01Row"/>
            </w:pPr>
            <w:r>
              <w:rPr>
                <w:color w:val="FF0000"/>
              </w:rPr>
              <w:t>26 Mar 2024</w:t>
            </w:r>
          </w:p>
        </w:tc>
        <w:tc>
          <w:tcPr>
            <w:tcW w:w="3686" w:type="dxa"/>
          </w:tcPr>
          <w:p w14:paraId="006ED5E0" w14:textId="77777777" w:rsidR="00DE4679" w:rsidRDefault="001A280C">
            <w:pPr>
              <w:pStyle w:val="Table01Row"/>
            </w:pPr>
            <w:r>
              <w:rPr>
                <w:color w:val="FF0000"/>
              </w:rPr>
              <w:t>To be proclaimed (see s. 2(b))</w:t>
            </w:r>
          </w:p>
        </w:tc>
      </w:tr>
    </w:tbl>
    <w:p w14:paraId="6F54829D" w14:textId="77777777" w:rsidR="00DE4679" w:rsidRDefault="001A280C">
      <w:pPr>
        <w:pStyle w:val="IActName"/>
      </w:pPr>
      <w:r>
        <w:t>Perth Anglican Church of Australia Collegiate School Act 1885</w:t>
      </w:r>
    </w:p>
    <w:p w14:paraId="1823BEFE" w14:textId="77777777" w:rsidR="00DE4679" w:rsidRDefault="001A280C">
      <w:pPr>
        <w:pStyle w:val="Table01Note"/>
      </w:pPr>
      <w:r>
        <w:t>Formerly “</w:t>
      </w:r>
      <w:r>
        <w:rPr>
          <w:i/>
        </w:rPr>
        <w:t>Perth Church of England Collegiate School Act 1885</w:t>
      </w:r>
      <w:r>
        <w:t xml:space="preserve">”, </w:t>
      </w:r>
      <w:r>
        <w:br/>
        <w:t>“</w:t>
      </w:r>
      <w:r>
        <w:rPr>
          <w:i/>
        </w:rPr>
        <w:t>Church of England Collegiate School Act [49 Vict. No. 19]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73AD99" w14:textId="77777777">
        <w:trPr>
          <w:cantSplit/>
          <w:jc w:val="center"/>
        </w:trPr>
        <w:tc>
          <w:tcPr>
            <w:tcW w:w="1134" w:type="dxa"/>
          </w:tcPr>
          <w:p w14:paraId="2E62D6CA" w14:textId="77777777" w:rsidR="00DE4679" w:rsidRDefault="001A280C">
            <w:pPr>
              <w:pStyle w:val="Table01Row"/>
              <w:keepNext/>
            </w:pPr>
            <w:r>
              <w:rPr>
                <w:b/>
              </w:rPr>
              <w:t>Portfolio:</w:t>
            </w:r>
          </w:p>
        </w:tc>
        <w:tc>
          <w:tcPr>
            <w:tcW w:w="8505" w:type="dxa"/>
          </w:tcPr>
          <w:p w14:paraId="20D6C5EC" w14:textId="77777777" w:rsidR="00DE4679" w:rsidRDefault="001A280C">
            <w:pPr>
              <w:pStyle w:val="Table01Row"/>
              <w:keepNext/>
            </w:pPr>
            <w:r>
              <w:t>Attorney General</w:t>
            </w:r>
          </w:p>
        </w:tc>
      </w:tr>
      <w:tr w:rsidR="00DE4679" w14:paraId="70FB358C" w14:textId="77777777">
        <w:trPr>
          <w:cantSplit/>
          <w:jc w:val="center"/>
        </w:trPr>
        <w:tc>
          <w:tcPr>
            <w:tcW w:w="1134" w:type="dxa"/>
          </w:tcPr>
          <w:p w14:paraId="72D7AFA1" w14:textId="77777777" w:rsidR="00DE4679" w:rsidRDefault="001A280C">
            <w:pPr>
              <w:pStyle w:val="Table01Row"/>
              <w:keepNext/>
            </w:pPr>
            <w:r>
              <w:rPr>
                <w:b/>
              </w:rPr>
              <w:t>Agency:</w:t>
            </w:r>
          </w:p>
        </w:tc>
        <w:tc>
          <w:tcPr>
            <w:tcW w:w="8505" w:type="dxa"/>
          </w:tcPr>
          <w:p w14:paraId="5779A6A7" w14:textId="77777777" w:rsidR="00DE4679" w:rsidRDefault="001A280C">
            <w:pPr>
              <w:pStyle w:val="Table01Row"/>
              <w:keepNext/>
            </w:pPr>
            <w:r>
              <w:t>Department of Justice</w:t>
            </w:r>
          </w:p>
        </w:tc>
      </w:tr>
    </w:tbl>
    <w:p w14:paraId="704236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9911AA" w14:textId="77777777">
        <w:trPr>
          <w:cantSplit/>
          <w:jc w:val="center"/>
        </w:trPr>
        <w:tc>
          <w:tcPr>
            <w:tcW w:w="4253" w:type="dxa"/>
          </w:tcPr>
          <w:p w14:paraId="373AECAB" w14:textId="77777777" w:rsidR="00DE4679" w:rsidRDefault="001A280C">
            <w:pPr>
              <w:pStyle w:val="Table01Row"/>
            </w:pPr>
            <w:r>
              <w:rPr>
                <w:i/>
              </w:rPr>
              <w:t>Church of England Collegiate School Act [49 Vict. No. 19]</w:t>
            </w:r>
          </w:p>
        </w:tc>
        <w:tc>
          <w:tcPr>
            <w:tcW w:w="1134" w:type="dxa"/>
          </w:tcPr>
          <w:p w14:paraId="6A962746" w14:textId="77777777" w:rsidR="00DE4679" w:rsidRDefault="001A280C">
            <w:pPr>
              <w:pStyle w:val="Table01Row"/>
            </w:pPr>
            <w:r>
              <w:t>1885 (49 Vict. No. 19)</w:t>
            </w:r>
          </w:p>
        </w:tc>
        <w:tc>
          <w:tcPr>
            <w:tcW w:w="1134" w:type="dxa"/>
          </w:tcPr>
          <w:p w14:paraId="1D6D8964" w14:textId="77777777" w:rsidR="00DE4679" w:rsidRDefault="001A280C">
            <w:pPr>
              <w:pStyle w:val="Table01Row"/>
            </w:pPr>
            <w:r>
              <w:t>24 Sep 1885</w:t>
            </w:r>
          </w:p>
        </w:tc>
        <w:tc>
          <w:tcPr>
            <w:tcW w:w="3686" w:type="dxa"/>
          </w:tcPr>
          <w:p w14:paraId="0E3C7675" w14:textId="77777777" w:rsidR="00DE4679" w:rsidRDefault="001A280C">
            <w:pPr>
              <w:pStyle w:val="Table01Row"/>
            </w:pPr>
            <w:r>
              <w:t>24 Sep 1885</w:t>
            </w:r>
          </w:p>
        </w:tc>
      </w:tr>
      <w:tr w:rsidR="00DE4679" w14:paraId="197053C3" w14:textId="77777777">
        <w:trPr>
          <w:cantSplit/>
          <w:jc w:val="center"/>
        </w:trPr>
        <w:tc>
          <w:tcPr>
            <w:tcW w:w="4253" w:type="dxa"/>
          </w:tcPr>
          <w:p w14:paraId="4B477236" w14:textId="77777777" w:rsidR="00DE4679" w:rsidRDefault="001A280C">
            <w:pPr>
              <w:pStyle w:val="Table01Row"/>
            </w:pPr>
            <w:r>
              <w:rPr>
                <w:i/>
              </w:rPr>
              <w:t xml:space="preserve">Church of England School </w:t>
            </w:r>
            <w:r>
              <w:rPr>
                <w:i/>
              </w:rPr>
              <w:t>Lands Act 1896</w:t>
            </w:r>
            <w:r>
              <w:t xml:space="preserve"> s. 6</w:t>
            </w:r>
          </w:p>
        </w:tc>
        <w:tc>
          <w:tcPr>
            <w:tcW w:w="1134" w:type="dxa"/>
          </w:tcPr>
          <w:p w14:paraId="0EF55816" w14:textId="77777777" w:rsidR="00DE4679" w:rsidRDefault="001A280C">
            <w:pPr>
              <w:pStyle w:val="Table01Row"/>
            </w:pPr>
            <w:r>
              <w:t>1896 (60 Vict. Prvt Act)</w:t>
            </w:r>
          </w:p>
        </w:tc>
        <w:tc>
          <w:tcPr>
            <w:tcW w:w="1134" w:type="dxa"/>
          </w:tcPr>
          <w:p w14:paraId="75410EFE" w14:textId="77777777" w:rsidR="00DE4679" w:rsidRDefault="001A280C">
            <w:pPr>
              <w:pStyle w:val="Table01Row"/>
            </w:pPr>
            <w:r>
              <w:t>27 Oct 1896</w:t>
            </w:r>
          </w:p>
        </w:tc>
        <w:tc>
          <w:tcPr>
            <w:tcW w:w="3686" w:type="dxa"/>
          </w:tcPr>
          <w:p w14:paraId="5BE91FA8" w14:textId="77777777" w:rsidR="00DE4679" w:rsidRDefault="001A280C">
            <w:pPr>
              <w:pStyle w:val="Table01Row"/>
            </w:pPr>
            <w:r>
              <w:t>27 Oct 1896</w:t>
            </w:r>
          </w:p>
        </w:tc>
      </w:tr>
      <w:tr w:rsidR="00DE4679" w14:paraId="09DC9C1C" w14:textId="77777777">
        <w:trPr>
          <w:cantSplit/>
          <w:jc w:val="center"/>
        </w:trPr>
        <w:tc>
          <w:tcPr>
            <w:tcW w:w="4253" w:type="dxa"/>
          </w:tcPr>
          <w:p w14:paraId="054A309E" w14:textId="77777777" w:rsidR="00DE4679" w:rsidRDefault="001A280C">
            <w:pPr>
              <w:pStyle w:val="Table01Row"/>
            </w:pPr>
            <w:r>
              <w:rPr>
                <w:i/>
              </w:rPr>
              <w:t>Statute Law Revision (Short Titles) Act 1966</w:t>
            </w:r>
            <w:r>
              <w:t xml:space="preserve"> s. 2</w:t>
            </w:r>
          </w:p>
        </w:tc>
        <w:tc>
          <w:tcPr>
            <w:tcW w:w="1134" w:type="dxa"/>
          </w:tcPr>
          <w:p w14:paraId="0A37C989" w14:textId="77777777" w:rsidR="00DE4679" w:rsidRDefault="001A280C">
            <w:pPr>
              <w:pStyle w:val="Table01Row"/>
            </w:pPr>
            <w:r>
              <w:t>1966/081</w:t>
            </w:r>
          </w:p>
        </w:tc>
        <w:tc>
          <w:tcPr>
            <w:tcW w:w="1134" w:type="dxa"/>
          </w:tcPr>
          <w:p w14:paraId="193B3FB9" w14:textId="77777777" w:rsidR="00DE4679" w:rsidRDefault="001A280C">
            <w:pPr>
              <w:pStyle w:val="Table01Row"/>
            </w:pPr>
            <w:r>
              <w:t>12 Dec 1966</w:t>
            </w:r>
          </w:p>
        </w:tc>
        <w:tc>
          <w:tcPr>
            <w:tcW w:w="3686" w:type="dxa"/>
          </w:tcPr>
          <w:p w14:paraId="11086378" w14:textId="77777777" w:rsidR="00DE4679" w:rsidRDefault="001A280C">
            <w:pPr>
              <w:pStyle w:val="Table01Row"/>
            </w:pPr>
            <w:r>
              <w:t>12 Dec 1966</w:t>
            </w:r>
          </w:p>
        </w:tc>
      </w:tr>
      <w:tr w:rsidR="00DE4679" w14:paraId="5DB5090E" w14:textId="77777777">
        <w:trPr>
          <w:cantSplit/>
          <w:jc w:val="center"/>
        </w:trPr>
        <w:tc>
          <w:tcPr>
            <w:tcW w:w="4253" w:type="dxa"/>
          </w:tcPr>
          <w:p w14:paraId="6F5D8369" w14:textId="77777777" w:rsidR="00DE4679" w:rsidRDefault="001A280C">
            <w:pPr>
              <w:pStyle w:val="Table01Row"/>
            </w:pPr>
            <w:r>
              <w:rPr>
                <w:i/>
              </w:rPr>
              <w:t>Anglican Church of Australia Act 1976</w:t>
            </w:r>
            <w:r>
              <w:t xml:space="preserve"> s. 7</w:t>
            </w:r>
          </w:p>
        </w:tc>
        <w:tc>
          <w:tcPr>
            <w:tcW w:w="1134" w:type="dxa"/>
          </w:tcPr>
          <w:p w14:paraId="7187378C" w14:textId="77777777" w:rsidR="00DE4679" w:rsidRDefault="001A280C">
            <w:pPr>
              <w:pStyle w:val="Table01Row"/>
            </w:pPr>
            <w:r>
              <w:t>1976/121</w:t>
            </w:r>
          </w:p>
        </w:tc>
        <w:tc>
          <w:tcPr>
            <w:tcW w:w="1134" w:type="dxa"/>
          </w:tcPr>
          <w:p w14:paraId="6B6ADEFB" w14:textId="77777777" w:rsidR="00DE4679" w:rsidRDefault="001A280C">
            <w:pPr>
              <w:pStyle w:val="Table01Row"/>
            </w:pPr>
            <w:r>
              <w:t>1 Dec 1976</w:t>
            </w:r>
          </w:p>
        </w:tc>
        <w:tc>
          <w:tcPr>
            <w:tcW w:w="3686" w:type="dxa"/>
          </w:tcPr>
          <w:p w14:paraId="7DF93D63" w14:textId="77777777" w:rsidR="00DE4679" w:rsidRDefault="001A280C">
            <w:pPr>
              <w:pStyle w:val="Table01Row"/>
            </w:pPr>
            <w:r>
              <w:t xml:space="preserve">24 Aug 1981 (see s. 2(2) and </w:t>
            </w:r>
            <w:r>
              <w:rPr>
                <w:i/>
              </w:rPr>
              <w:t>Gazette</w:t>
            </w:r>
            <w:r>
              <w:t xml:space="preserve"> 30</w:t>
            </w:r>
            <w:r>
              <w:t> Jan 1981 p. 441)</w:t>
            </w:r>
          </w:p>
        </w:tc>
      </w:tr>
      <w:tr w:rsidR="00DE4679" w14:paraId="1DBA1E14" w14:textId="77777777">
        <w:trPr>
          <w:cantSplit/>
          <w:jc w:val="center"/>
        </w:trPr>
        <w:tc>
          <w:tcPr>
            <w:tcW w:w="10207" w:type="dxa"/>
            <w:gridSpan w:val="4"/>
          </w:tcPr>
          <w:p w14:paraId="0529554D" w14:textId="77777777" w:rsidR="00DE4679" w:rsidRDefault="001A280C">
            <w:pPr>
              <w:pStyle w:val="Table01Row"/>
            </w:pPr>
            <w:r>
              <w:rPr>
                <w:b/>
              </w:rPr>
              <w:t>Reprinted as at 20 Aug 1987</w:t>
            </w:r>
          </w:p>
        </w:tc>
      </w:tr>
      <w:tr w:rsidR="00DE4679" w14:paraId="64DE4AB6" w14:textId="77777777">
        <w:trPr>
          <w:cantSplit/>
          <w:jc w:val="center"/>
        </w:trPr>
        <w:tc>
          <w:tcPr>
            <w:tcW w:w="10207" w:type="dxa"/>
            <w:gridSpan w:val="4"/>
          </w:tcPr>
          <w:p w14:paraId="08209419" w14:textId="77777777" w:rsidR="00DE4679" w:rsidRDefault="001A280C">
            <w:pPr>
              <w:pStyle w:val="Table01Row"/>
            </w:pPr>
            <w:r>
              <w:rPr>
                <w:b/>
              </w:rPr>
              <w:t>Reprinted as at 3 May 2002</w:t>
            </w:r>
          </w:p>
        </w:tc>
      </w:tr>
      <w:tr w:rsidR="00DE4679" w14:paraId="76433ABD" w14:textId="77777777">
        <w:trPr>
          <w:cantSplit/>
          <w:jc w:val="center"/>
        </w:trPr>
        <w:tc>
          <w:tcPr>
            <w:tcW w:w="10207" w:type="dxa"/>
            <w:gridSpan w:val="4"/>
          </w:tcPr>
          <w:p w14:paraId="3EE51AD5" w14:textId="77777777" w:rsidR="00DE4679" w:rsidRDefault="001A280C">
            <w:pPr>
              <w:pStyle w:val="Table01Row"/>
            </w:pPr>
            <w:r>
              <w:rPr>
                <w:b/>
              </w:rPr>
              <w:t>Reprint 3 as at 8 May 2015</w:t>
            </w:r>
          </w:p>
        </w:tc>
      </w:tr>
    </w:tbl>
    <w:p w14:paraId="0C314AF1" w14:textId="77777777" w:rsidR="00DE4679" w:rsidRDefault="001A280C">
      <w:pPr>
        <w:pStyle w:val="IActName"/>
      </w:pPr>
      <w:r>
        <w:t>Perth Building Society (Merger)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39DFA7" w14:textId="77777777">
        <w:trPr>
          <w:cantSplit/>
          <w:jc w:val="center"/>
        </w:trPr>
        <w:tc>
          <w:tcPr>
            <w:tcW w:w="1134" w:type="dxa"/>
          </w:tcPr>
          <w:p w14:paraId="5A14B0C7" w14:textId="77777777" w:rsidR="00DE4679" w:rsidRDefault="001A280C">
            <w:pPr>
              <w:pStyle w:val="Table01Row"/>
              <w:keepNext/>
            </w:pPr>
            <w:r>
              <w:rPr>
                <w:b/>
              </w:rPr>
              <w:t>Portfolio:</w:t>
            </w:r>
          </w:p>
        </w:tc>
        <w:tc>
          <w:tcPr>
            <w:tcW w:w="8505" w:type="dxa"/>
          </w:tcPr>
          <w:p w14:paraId="66CEA918" w14:textId="77777777" w:rsidR="00DE4679" w:rsidRDefault="001A280C">
            <w:pPr>
              <w:pStyle w:val="Table01Row"/>
              <w:keepNext/>
            </w:pPr>
            <w:r>
              <w:t>Treasurer</w:t>
            </w:r>
          </w:p>
        </w:tc>
      </w:tr>
      <w:tr w:rsidR="00DE4679" w14:paraId="6FC4FF4A" w14:textId="77777777">
        <w:trPr>
          <w:cantSplit/>
          <w:jc w:val="center"/>
        </w:trPr>
        <w:tc>
          <w:tcPr>
            <w:tcW w:w="1134" w:type="dxa"/>
          </w:tcPr>
          <w:p w14:paraId="4445CCA7" w14:textId="77777777" w:rsidR="00DE4679" w:rsidRDefault="001A280C">
            <w:pPr>
              <w:pStyle w:val="Table01Row"/>
              <w:keepNext/>
            </w:pPr>
            <w:r>
              <w:rPr>
                <w:b/>
              </w:rPr>
              <w:t>Agency:</w:t>
            </w:r>
          </w:p>
        </w:tc>
        <w:tc>
          <w:tcPr>
            <w:tcW w:w="8505" w:type="dxa"/>
          </w:tcPr>
          <w:p w14:paraId="44C90B58" w14:textId="77777777" w:rsidR="00DE4679" w:rsidRDefault="001A280C">
            <w:pPr>
              <w:pStyle w:val="Table01Row"/>
              <w:keepNext/>
            </w:pPr>
            <w:r>
              <w:t>Department of Treasury</w:t>
            </w:r>
          </w:p>
        </w:tc>
      </w:tr>
    </w:tbl>
    <w:p w14:paraId="7382AF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DE68A1" w14:textId="77777777">
        <w:trPr>
          <w:cantSplit/>
          <w:jc w:val="center"/>
        </w:trPr>
        <w:tc>
          <w:tcPr>
            <w:tcW w:w="4253" w:type="dxa"/>
          </w:tcPr>
          <w:p w14:paraId="778BC25C" w14:textId="77777777" w:rsidR="00DE4679" w:rsidRDefault="001A280C">
            <w:pPr>
              <w:pStyle w:val="Table01Row"/>
            </w:pPr>
            <w:r>
              <w:rPr>
                <w:i/>
              </w:rPr>
              <w:t>Perth Building Society (Merger) Act 1986</w:t>
            </w:r>
          </w:p>
        </w:tc>
        <w:tc>
          <w:tcPr>
            <w:tcW w:w="1134" w:type="dxa"/>
          </w:tcPr>
          <w:p w14:paraId="47AC35D6" w14:textId="77777777" w:rsidR="00DE4679" w:rsidRDefault="001A280C">
            <w:pPr>
              <w:pStyle w:val="Table01Row"/>
            </w:pPr>
            <w:r>
              <w:t>1986/083</w:t>
            </w:r>
          </w:p>
        </w:tc>
        <w:tc>
          <w:tcPr>
            <w:tcW w:w="1134" w:type="dxa"/>
          </w:tcPr>
          <w:p w14:paraId="349A3AAB" w14:textId="77777777" w:rsidR="00DE4679" w:rsidRDefault="001A280C">
            <w:pPr>
              <w:pStyle w:val="Table01Row"/>
            </w:pPr>
            <w:r>
              <w:t>9 Dec 1986</w:t>
            </w:r>
          </w:p>
        </w:tc>
        <w:tc>
          <w:tcPr>
            <w:tcW w:w="3686" w:type="dxa"/>
          </w:tcPr>
          <w:p w14:paraId="1BC9897D" w14:textId="77777777" w:rsidR="00DE4679" w:rsidRDefault="001A280C">
            <w:pPr>
              <w:pStyle w:val="Table01Row"/>
            </w:pPr>
            <w:r>
              <w:t>s. 1 &amp; 2: 9 Dec 1986;</w:t>
            </w:r>
          </w:p>
          <w:p w14:paraId="1DAC524F" w14:textId="77777777" w:rsidR="00DE4679" w:rsidRDefault="001A280C">
            <w:pPr>
              <w:pStyle w:val="Table01Row"/>
            </w:pPr>
            <w:r>
              <w:t xml:space="preserve">Act other than s. 1 &amp; 2: 9 Jan 1987 (see s. 2 and </w:t>
            </w:r>
            <w:r>
              <w:rPr>
                <w:i/>
              </w:rPr>
              <w:t>Gazette</w:t>
            </w:r>
            <w:r>
              <w:t xml:space="preserve"> 9 Jan 1987 p. 17)</w:t>
            </w:r>
          </w:p>
        </w:tc>
      </w:tr>
      <w:tr w:rsidR="00DE4679" w14:paraId="1633C96F" w14:textId="77777777">
        <w:trPr>
          <w:cantSplit/>
          <w:jc w:val="center"/>
        </w:trPr>
        <w:tc>
          <w:tcPr>
            <w:tcW w:w="10207" w:type="dxa"/>
            <w:gridSpan w:val="4"/>
          </w:tcPr>
          <w:p w14:paraId="4D60D0B7" w14:textId="77777777" w:rsidR="00DE4679" w:rsidRDefault="001A280C">
            <w:pPr>
              <w:pStyle w:val="Table01Row"/>
            </w:pPr>
            <w:r>
              <w:rPr>
                <w:b/>
              </w:rPr>
              <w:t>Reprint 1 as at 10 Aug 2007</w:t>
            </w:r>
          </w:p>
        </w:tc>
      </w:tr>
      <w:tr w:rsidR="00DE4679" w14:paraId="55C4A303" w14:textId="77777777">
        <w:trPr>
          <w:cantSplit/>
          <w:jc w:val="center"/>
        </w:trPr>
        <w:tc>
          <w:tcPr>
            <w:tcW w:w="4253" w:type="dxa"/>
          </w:tcPr>
          <w:p w14:paraId="5BC36FB4" w14:textId="77777777" w:rsidR="00DE4679" w:rsidRDefault="001A280C">
            <w:pPr>
              <w:pStyle w:val="Table01Row"/>
            </w:pPr>
            <w:r>
              <w:rPr>
                <w:i/>
              </w:rPr>
              <w:lastRenderedPageBreak/>
              <w:t>Standardisation of Formatting Act 2010</w:t>
            </w:r>
            <w:r>
              <w:t xml:space="preserve"> s. 50</w:t>
            </w:r>
          </w:p>
        </w:tc>
        <w:tc>
          <w:tcPr>
            <w:tcW w:w="1134" w:type="dxa"/>
          </w:tcPr>
          <w:p w14:paraId="73A1380F" w14:textId="77777777" w:rsidR="00DE4679" w:rsidRDefault="001A280C">
            <w:pPr>
              <w:pStyle w:val="Table01Row"/>
            </w:pPr>
            <w:r>
              <w:t>2010/019</w:t>
            </w:r>
          </w:p>
        </w:tc>
        <w:tc>
          <w:tcPr>
            <w:tcW w:w="1134" w:type="dxa"/>
          </w:tcPr>
          <w:p w14:paraId="0AF09854" w14:textId="77777777" w:rsidR="00DE4679" w:rsidRDefault="001A280C">
            <w:pPr>
              <w:pStyle w:val="Table01Row"/>
            </w:pPr>
            <w:r>
              <w:t>28 Jun 2010</w:t>
            </w:r>
          </w:p>
        </w:tc>
        <w:tc>
          <w:tcPr>
            <w:tcW w:w="3686" w:type="dxa"/>
          </w:tcPr>
          <w:p w14:paraId="4B10922D" w14:textId="77777777" w:rsidR="00DE4679" w:rsidRDefault="001A280C">
            <w:pPr>
              <w:pStyle w:val="Table01Row"/>
            </w:pPr>
            <w:r>
              <w:t xml:space="preserve">11 Sep 2010 (see s. 2(b) and </w:t>
            </w:r>
            <w:r>
              <w:rPr>
                <w:i/>
              </w:rPr>
              <w:t>Gazette</w:t>
            </w:r>
            <w:r>
              <w:t xml:space="preserve"> 10 Sep 2010 p. 4341)</w:t>
            </w:r>
          </w:p>
        </w:tc>
      </w:tr>
    </w:tbl>
    <w:p w14:paraId="73AE7BAF" w14:textId="77777777" w:rsidR="00DE4679" w:rsidRDefault="001A280C">
      <w:pPr>
        <w:pStyle w:val="IActName"/>
      </w:pPr>
      <w:r>
        <w:t>Perth Diocesan Trustees (Special Fund) Act 1944</w:t>
      </w:r>
    </w:p>
    <w:p w14:paraId="07CBE15D" w14:textId="77777777" w:rsidR="00DE4679" w:rsidRDefault="001A280C">
      <w:pPr>
        <w:pStyle w:val="Table01Note"/>
      </w:pPr>
      <w:r>
        <w:t>Formerly “</w:t>
      </w:r>
      <w:r>
        <w:rPr>
          <w:i/>
        </w:rPr>
        <w:t>The Perth Diocesan Trustees (Special Fund) Act 1944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863B6A" w14:textId="77777777">
        <w:trPr>
          <w:cantSplit/>
          <w:jc w:val="center"/>
        </w:trPr>
        <w:tc>
          <w:tcPr>
            <w:tcW w:w="1134" w:type="dxa"/>
          </w:tcPr>
          <w:p w14:paraId="339158C5" w14:textId="77777777" w:rsidR="00DE4679" w:rsidRDefault="001A280C">
            <w:pPr>
              <w:pStyle w:val="Table01Row"/>
              <w:keepNext/>
            </w:pPr>
            <w:r>
              <w:rPr>
                <w:b/>
              </w:rPr>
              <w:t>Portfolio:</w:t>
            </w:r>
          </w:p>
        </w:tc>
        <w:tc>
          <w:tcPr>
            <w:tcW w:w="8505" w:type="dxa"/>
          </w:tcPr>
          <w:p w14:paraId="6A0748F1" w14:textId="77777777" w:rsidR="00DE4679" w:rsidRDefault="001A280C">
            <w:pPr>
              <w:pStyle w:val="Table01Row"/>
              <w:keepNext/>
            </w:pPr>
            <w:r>
              <w:t>Attorney General</w:t>
            </w:r>
          </w:p>
        </w:tc>
      </w:tr>
      <w:tr w:rsidR="00DE4679" w14:paraId="063B2464" w14:textId="77777777">
        <w:trPr>
          <w:cantSplit/>
          <w:jc w:val="center"/>
        </w:trPr>
        <w:tc>
          <w:tcPr>
            <w:tcW w:w="1134" w:type="dxa"/>
          </w:tcPr>
          <w:p w14:paraId="1CA220A2" w14:textId="77777777" w:rsidR="00DE4679" w:rsidRDefault="001A280C">
            <w:pPr>
              <w:pStyle w:val="Table01Row"/>
              <w:keepNext/>
            </w:pPr>
            <w:r>
              <w:rPr>
                <w:b/>
              </w:rPr>
              <w:t>Agency:</w:t>
            </w:r>
          </w:p>
        </w:tc>
        <w:tc>
          <w:tcPr>
            <w:tcW w:w="8505" w:type="dxa"/>
          </w:tcPr>
          <w:p w14:paraId="12CAB980" w14:textId="77777777" w:rsidR="00DE4679" w:rsidRDefault="001A280C">
            <w:pPr>
              <w:pStyle w:val="Table01Row"/>
              <w:keepNext/>
            </w:pPr>
            <w:r>
              <w:t>Department of Justice</w:t>
            </w:r>
          </w:p>
        </w:tc>
      </w:tr>
    </w:tbl>
    <w:p w14:paraId="25EFCF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EE2C58" w14:textId="77777777">
        <w:trPr>
          <w:cantSplit/>
          <w:jc w:val="center"/>
        </w:trPr>
        <w:tc>
          <w:tcPr>
            <w:tcW w:w="4253" w:type="dxa"/>
          </w:tcPr>
          <w:p w14:paraId="7BF23397" w14:textId="77777777" w:rsidR="00DE4679" w:rsidRDefault="001A280C">
            <w:pPr>
              <w:pStyle w:val="Table01Row"/>
            </w:pPr>
            <w:r>
              <w:rPr>
                <w:i/>
              </w:rPr>
              <w:t xml:space="preserve">The Perth </w:t>
            </w:r>
            <w:r>
              <w:rPr>
                <w:i/>
              </w:rPr>
              <w:t>Diocesan Trustees (Special Fund) Act 1944</w:t>
            </w:r>
          </w:p>
        </w:tc>
        <w:tc>
          <w:tcPr>
            <w:tcW w:w="1134" w:type="dxa"/>
          </w:tcPr>
          <w:p w14:paraId="15B212C8" w14:textId="77777777" w:rsidR="00DE4679" w:rsidRDefault="001A280C">
            <w:pPr>
              <w:pStyle w:val="Table01Row"/>
            </w:pPr>
            <w:r>
              <w:t>1944/025 (8 &amp; 9 Geo. VI No. 25)</w:t>
            </w:r>
          </w:p>
        </w:tc>
        <w:tc>
          <w:tcPr>
            <w:tcW w:w="1134" w:type="dxa"/>
          </w:tcPr>
          <w:p w14:paraId="6B873DEC" w14:textId="77777777" w:rsidR="00DE4679" w:rsidRDefault="001A280C">
            <w:pPr>
              <w:pStyle w:val="Table01Row"/>
            </w:pPr>
            <w:r>
              <w:t>23 Dec 1944</w:t>
            </w:r>
          </w:p>
        </w:tc>
        <w:tc>
          <w:tcPr>
            <w:tcW w:w="3686" w:type="dxa"/>
          </w:tcPr>
          <w:p w14:paraId="3E5F7A93" w14:textId="77777777" w:rsidR="00DE4679" w:rsidRDefault="001A280C">
            <w:pPr>
              <w:pStyle w:val="Table01Row"/>
            </w:pPr>
            <w:r>
              <w:t>23 Dec 1944</w:t>
            </w:r>
          </w:p>
        </w:tc>
      </w:tr>
      <w:tr w:rsidR="00DE4679" w14:paraId="7E7F826A" w14:textId="77777777">
        <w:trPr>
          <w:cantSplit/>
          <w:jc w:val="center"/>
        </w:trPr>
        <w:tc>
          <w:tcPr>
            <w:tcW w:w="4253" w:type="dxa"/>
          </w:tcPr>
          <w:p w14:paraId="1F282F18" w14:textId="77777777" w:rsidR="00DE4679" w:rsidRDefault="001A280C">
            <w:pPr>
              <w:pStyle w:val="Table01Row"/>
            </w:pPr>
            <w:r>
              <w:rPr>
                <w:i/>
              </w:rPr>
              <w:t>Anglican Church of Australia Act 1976</w:t>
            </w:r>
            <w:r>
              <w:t xml:space="preserve"> s. 7</w:t>
            </w:r>
          </w:p>
        </w:tc>
        <w:tc>
          <w:tcPr>
            <w:tcW w:w="1134" w:type="dxa"/>
          </w:tcPr>
          <w:p w14:paraId="63A380C3" w14:textId="77777777" w:rsidR="00DE4679" w:rsidRDefault="001A280C">
            <w:pPr>
              <w:pStyle w:val="Table01Row"/>
            </w:pPr>
            <w:r>
              <w:t>1976/121</w:t>
            </w:r>
          </w:p>
        </w:tc>
        <w:tc>
          <w:tcPr>
            <w:tcW w:w="1134" w:type="dxa"/>
          </w:tcPr>
          <w:p w14:paraId="128F98E7" w14:textId="77777777" w:rsidR="00DE4679" w:rsidRDefault="001A280C">
            <w:pPr>
              <w:pStyle w:val="Table01Row"/>
            </w:pPr>
            <w:r>
              <w:t>1 Dec 1976</w:t>
            </w:r>
          </w:p>
        </w:tc>
        <w:tc>
          <w:tcPr>
            <w:tcW w:w="3686" w:type="dxa"/>
          </w:tcPr>
          <w:p w14:paraId="29E98427" w14:textId="77777777" w:rsidR="00DE4679" w:rsidRDefault="001A280C">
            <w:pPr>
              <w:pStyle w:val="Table01Row"/>
            </w:pPr>
            <w:r>
              <w:t xml:space="preserve">24 Aug 1981 (see s. 2(2) and </w:t>
            </w:r>
            <w:r>
              <w:rPr>
                <w:i/>
              </w:rPr>
              <w:t>Gazette</w:t>
            </w:r>
            <w:r>
              <w:t xml:space="preserve"> 30 Jan 1981 p. 441)</w:t>
            </w:r>
          </w:p>
        </w:tc>
      </w:tr>
      <w:tr w:rsidR="00DE4679" w14:paraId="2E74E475" w14:textId="77777777">
        <w:trPr>
          <w:cantSplit/>
          <w:jc w:val="center"/>
        </w:trPr>
        <w:tc>
          <w:tcPr>
            <w:tcW w:w="10207" w:type="dxa"/>
            <w:gridSpan w:val="4"/>
          </w:tcPr>
          <w:p w14:paraId="7CBB09D3" w14:textId="77777777" w:rsidR="00DE4679" w:rsidRDefault="001A280C">
            <w:pPr>
              <w:pStyle w:val="Table01Row"/>
            </w:pPr>
            <w:r>
              <w:rPr>
                <w:b/>
              </w:rPr>
              <w:t>Reprinted as at 3 May 2002</w:t>
            </w:r>
          </w:p>
        </w:tc>
      </w:tr>
      <w:tr w:rsidR="00DE4679" w14:paraId="7A94A95E" w14:textId="77777777">
        <w:trPr>
          <w:cantSplit/>
          <w:jc w:val="center"/>
        </w:trPr>
        <w:tc>
          <w:tcPr>
            <w:tcW w:w="4253" w:type="dxa"/>
          </w:tcPr>
          <w:p w14:paraId="556D1945" w14:textId="77777777" w:rsidR="00DE4679" w:rsidRDefault="001A280C">
            <w:pPr>
              <w:pStyle w:val="Table01Row"/>
            </w:pPr>
            <w:r>
              <w:rPr>
                <w:i/>
              </w:rPr>
              <w:t>Statutes (Repeals and Minor Amendments) Act 2003</w:t>
            </w:r>
            <w:r>
              <w:t xml:space="preserve"> s. 145</w:t>
            </w:r>
          </w:p>
        </w:tc>
        <w:tc>
          <w:tcPr>
            <w:tcW w:w="1134" w:type="dxa"/>
          </w:tcPr>
          <w:p w14:paraId="556F51D1" w14:textId="77777777" w:rsidR="00DE4679" w:rsidRDefault="001A280C">
            <w:pPr>
              <w:pStyle w:val="Table01Row"/>
            </w:pPr>
            <w:r>
              <w:t>2003/074</w:t>
            </w:r>
          </w:p>
        </w:tc>
        <w:tc>
          <w:tcPr>
            <w:tcW w:w="1134" w:type="dxa"/>
          </w:tcPr>
          <w:p w14:paraId="2AA2B264" w14:textId="77777777" w:rsidR="00DE4679" w:rsidRDefault="001A280C">
            <w:pPr>
              <w:pStyle w:val="Table01Row"/>
            </w:pPr>
            <w:r>
              <w:t>15 Dec 2003</w:t>
            </w:r>
          </w:p>
        </w:tc>
        <w:tc>
          <w:tcPr>
            <w:tcW w:w="3686" w:type="dxa"/>
          </w:tcPr>
          <w:p w14:paraId="3EA27CA5" w14:textId="77777777" w:rsidR="00DE4679" w:rsidRDefault="001A280C">
            <w:pPr>
              <w:pStyle w:val="Table01Row"/>
            </w:pPr>
            <w:r>
              <w:t>15 Dec 2003 (see s. 2)</w:t>
            </w:r>
          </w:p>
        </w:tc>
      </w:tr>
      <w:tr w:rsidR="00DE4679" w14:paraId="0FE99B10" w14:textId="77777777">
        <w:trPr>
          <w:cantSplit/>
          <w:jc w:val="center"/>
        </w:trPr>
        <w:tc>
          <w:tcPr>
            <w:tcW w:w="10207" w:type="dxa"/>
            <w:gridSpan w:val="4"/>
          </w:tcPr>
          <w:p w14:paraId="34327CC7" w14:textId="77777777" w:rsidR="00DE4679" w:rsidRDefault="001A280C">
            <w:pPr>
              <w:pStyle w:val="Table01Row"/>
            </w:pPr>
            <w:r>
              <w:rPr>
                <w:b/>
              </w:rPr>
              <w:t>Reprint 2 as at 7 Aug 2015</w:t>
            </w:r>
          </w:p>
        </w:tc>
      </w:tr>
    </w:tbl>
    <w:p w14:paraId="0FEE7435" w14:textId="77777777" w:rsidR="00DE4679" w:rsidRDefault="001A280C">
      <w:pPr>
        <w:pStyle w:val="IActName"/>
      </w:pPr>
      <w:r>
        <w:t>Perth Hebrew Congregation Lands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B2E549" w14:textId="77777777">
        <w:trPr>
          <w:cantSplit/>
          <w:jc w:val="center"/>
        </w:trPr>
        <w:tc>
          <w:tcPr>
            <w:tcW w:w="1134" w:type="dxa"/>
          </w:tcPr>
          <w:p w14:paraId="49ECBBFE" w14:textId="77777777" w:rsidR="00DE4679" w:rsidRDefault="001A280C">
            <w:pPr>
              <w:pStyle w:val="Table01Row"/>
              <w:keepNext/>
            </w:pPr>
            <w:r>
              <w:rPr>
                <w:b/>
              </w:rPr>
              <w:t>Portfolio:</w:t>
            </w:r>
          </w:p>
        </w:tc>
        <w:tc>
          <w:tcPr>
            <w:tcW w:w="8505" w:type="dxa"/>
          </w:tcPr>
          <w:p w14:paraId="19F4D598" w14:textId="77777777" w:rsidR="00DE4679" w:rsidRDefault="001A280C">
            <w:pPr>
              <w:pStyle w:val="Table01Row"/>
              <w:keepNext/>
            </w:pPr>
            <w:r>
              <w:t>Attorney General</w:t>
            </w:r>
          </w:p>
        </w:tc>
      </w:tr>
      <w:tr w:rsidR="00DE4679" w14:paraId="072CB009" w14:textId="77777777">
        <w:trPr>
          <w:cantSplit/>
          <w:jc w:val="center"/>
        </w:trPr>
        <w:tc>
          <w:tcPr>
            <w:tcW w:w="1134" w:type="dxa"/>
          </w:tcPr>
          <w:p w14:paraId="4A12FCC8" w14:textId="77777777" w:rsidR="00DE4679" w:rsidRDefault="001A280C">
            <w:pPr>
              <w:pStyle w:val="Table01Row"/>
              <w:keepNext/>
            </w:pPr>
            <w:r>
              <w:rPr>
                <w:b/>
              </w:rPr>
              <w:t>Agency:</w:t>
            </w:r>
          </w:p>
        </w:tc>
        <w:tc>
          <w:tcPr>
            <w:tcW w:w="8505" w:type="dxa"/>
          </w:tcPr>
          <w:p w14:paraId="557867A3" w14:textId="77777777" w:rsidR="00DE4679" w:rsidRDefault="001A280C">
            <w:pPr>
              <w:pStyle w:val="Table01Row"/>
              <w:keepNext/>
            </w:pPr>
            <w:r>
              <w:t>Department of Justice</w:t>
            </w:r>
          </w:p>
        </w:tc>
      </w:tr>
    </w:tbl>
    <w:p w14:paraId="5869F8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3AD134" w14:textId="77777777">
        <w:trPr>
          <w:cantSplit/>
          <w:jc w:val="center"/>
        </w:trPr>
        <w:tc>
          <w:tcPr>
            <w:tcW w:w="4253" w:type="dxa"/>
          </w:tcPr>
          <w:p w14:paraId="746584D1" w14:textId="77777777" w:rsidR="00DE4679" w:rsidRDefault="001A280C">
            <w:pPr>
              <w:pStyle w:val="Table01Row"/>
            </w:pPr>
            <w:r>
              <w:rPr>
                <w:i/>
              </w:rPr>
              <w:t xml:space="preserve">Perth Hebrew </w:t>
            </w:r>
            <w:r>
              <w:rPr>
                <w:i/>
              </w:rPr>
              <w:t>Congregation Lands Act 1921</w:t>
            </w:r>
          </w:p>
        </w:tc>
        <w:tc>
          <w:tcPr>
            <w:tcW w:w="1134" w:type="dxa"/>
          </w:tcPr>
          <w:p w14:paraId="75A53065" w14:textId="77777777" w:rsidR="00DE4679" w:rsidRDefault="001A280C">
            <w:pPr>
              <w:pStyle w:val="Table01Row"/>
            </w:pPr>
            <w:r>
              <w:t>1921/025 (12 Geo. V No. 25)</w:t>
            </w:r>
          </w:p>
        </w:tc>
        <w:tc>
          <w:tcPr>
            <w:tcW w:w="1134" w:type="dxa"/>
          </w:tcPr>
          <w:p w14:paraId="5D3E973D" w14:textId="77777777" w:rsidR="00DE4679" w:rsidRDefault="001A280C">
            <w:pPr>
              <w:pStyle w:val="Table01Row"/>
            </w:pPr>
            <w:r>
              <w:t>20 Dec 1921</w:t>
            </w:r>
          </w:p>
        </w:tc>
        <w:tc>
          <w:tcPr>
            <w:tcW w:w="3686" w:type="dxa"/>
          </w:tcPr>
          <w:p w14:paraId="453CE570" w14:textId="77777777" w:rsidR="00DE4679" w:rsidRDefault="001A280C">
            <w:pPr>
              <w:pStyle w:val="Table01Row"/>
            </w:pPr>
            <w:r>
              <w:t>20 Dec 1921</w:t>
            </w:r>
          </w:p>
        </w:tc>
      </w:tr>
      <w:tr w:rsidR="00DE4679" w14:paraId="38617A43" w14:textId="77777777">
        <w:trPr>
          <w:cantSplit/>
          <w:jc w:val="center"/>
        </w:trPr>
        <w:tc>
          <w:tcPr>
            <w:tcW w:w="10207" w:type="dxa"/>
            <w:gridSpan w:val="4"/>
          </w:tcPr>
          <w:p w14:paraId="077897BA" w14:textId="77777777" w:rsidR="00DE4679" w:rsidRDefault="001A280C">
            <w:pPr>
              <w:pStyle w:val="Table01Row"/>
            </w:pPr>
            <w:r>
              <w:rPr>
                <w:b/>
              </w:rPr>
              <w:t>Reprint 1 as at 17 Jan 2003</w:t>
            </w:r>
          </w:p>
        </w:tc>
      </w:tr>
      <w:tr w:rsidR="00DE4679" w14:paraId="0DA44004" w14:textId="77777777">
        <w:trPr>
          <w:cantSplit/>
          <w:jc w:val="center"/>
        </w:trPr>
        <w:tc>
          <w:tcPr>
            <w:tcW w:w="4253" w:type="dxa"/>
          </w:tcPr>
          <w:p w14:paraId="0E9C1EF4" w14:textId="77777777" w:rsidR="00DE4679" w:rsidRDefault="001A280C">
            <w:pPr>
              <w:pStyle w:val="Table01Row"/>
            </w:pPr>
            <w:r>
              <w:rPr>
                <w:i/>
              </w:rPr>
              <w:t>Standardisation of Formatting Act 2010</w:t>
            </w:r>
            <w:r>
              <w:t xml:space="preserve"> s. 51</w:t>
            </w:r>
          </w:p>
        </w:tc>
        <w:tc>
          <w:tcPr>
            <w:tcW w:w="1134" w:type="dxa"/>
          </w:tcPr>
          <w:p w14:paraId="165C3C7A" w14:textId="77777777" w:rsidR="00DE4679" w:rsidRDefault="001A280C">
            <w:pPr>
              <w:pStyle w:val="Table01Row"/>
            </w:pPr>
            <w:r>
              <w:t>2010/019</w:t>
            </w:r>
          </w:p>
        </w:tc>
        <w:tc>
          <w:tcPr>
            <w:tcW w:w="1134" w:type="dxa"/>
          </w:tcPr>
          <w:p w14:paraId="6B88D2E2" w14:textId="77777777" w:rsidR="00DE4679" w:rsidRDefault="001A280C">
            <w:pPr>
              <w:pStyle w:val="Table01Row"/>
            </w:pPr>
            <w:r>
              <w:t>28 Jun 2010</w:t>
            </w:r>
          </w:p>
        </w:tc>
        <w:tc>
          <w:tcPr>
            <w:tcW w:w="3686" w:type="dxa"/>
          </w:tcPr>
          <w:p w14:paraId="7B0F1BA3" w14:textId="77777777" w:rsidR="00DE4679" w:rsidRDefault="001A280C">
            <w:pPr>
              <w:pStyle w:val="Table01Row"/>
            </w:pPr>
            <w:r>
              <w:t xml:space="preserve">11 Sep 2010 (see s. 2(b) and </w:t>
            </w:r>
            <w:r>
              <w:rPr>
                <w:i/>
              </w:rPr>
              <w:t>Gazette</w:t>
            </w:r>
            <w:r>
              <w:t xml:space="preserve"> 10 Sep 2010 p. 4341)</w:t>
            </w:r>
          </w:p>
        </w:tc>
      </w:tr>
    </w:tbl>
    <w:p w14:paraId="7138A068" w14:textId="77777777" w:rsidR="00DE4679" w:rsidRDefault="001A280C">
      <w:pPr>
        <w:pStyle w:val="IActName"/>
      </w:pPr>
      <w:r>
        <w:t xml:space="preserve">Perth </w:t>
      </w:r>
      <w:r>
        <w:t>International Centre for Application of Solar Energy Repeal Act 2006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6DC96B" w14:textId="77777777">
        <w:trPr>
          <w:cantSplit/>
          <w:jc w:val="center"/>
        </w:trPr>
        <w:tc>
          <w:tcPr>
            <w:tcW w:w="4253" w:type="dxa"/>
          </w:tcPr>
          <w:p w14:paraId="246EB683" w14:textId="77777777" w:rsidR="00DE4679" w:rsidRDefault="001A280C">
            <w:pPr>
              <w:pStyle w:val="Table01Row"/>
            </w:pPr>
            <w:r>
              <w:rPr>
                <w:i/>
              </w:rPr>
              <w:t>Perth International Centre for Application of Solar Energy Repeal Act 2006</w:t>
            </w:r>
          </w:p>
        </w:tc>
        <w:tc>
          <w:tcPr>
            <w:tcW w:w="1134" w:type="dxa"/>
          </w:tcPr>
          <w:p w14:paraId="465C7577" w14:textId="77777777" w:rsidR="00DE4679" w:rsidRDefault="001A280C">
            <w:pPr>
              <w:pStyle w:val="Table01Row"/>
            </w:pPr>
            <w:r>
              <w:t>2006/043</w:t>
            </w:r>
          </w:p>
        </w:tc>
        <w:tc>
          <w:tcPr>
            <w:tcW w:w="1134" w:type="dxa"/>
          </w:tcPr>
          <w:p w14:paraId="641320B5" w14:textId="77777777" w:rsidR="00DE4679" w:rsidRDefault="001A280C">
            <w:pPr>
              <w:pStyle w:val="Table01Row"/>
            </w:pPr>
            <w:r>
              <w:t>3 Oct 2006</w:t>
            </w:r>
          </w:p>
        </w:tc>
        <w:tc>
          <w:tcPr>
            <w:tcW w:w="3686" w:type="dxa"/>
          </w:tcPr>
          <w:p w14:paraId="4CDAAEB9" w14:textId="77777777" w:rsidR="00DE4679" w:rsidRDefault="001A280C">
            <w:pPr>
              <w:pStyle w:val="Table01Row"/>
            </w:pPr>
            <w:r>
              <w:t>31 Oct 2006</w:t>
            </w:r>
          </w:p>
        </w:tc>
      </w:tr>
    </w:tbl>
    <w:p w14:paraId="1AD50263" w14:textId="77777777" w:rsidR="00DE4679" w:rsidRDefault="001A280C">
      <w:pPr>
        <w:pStyle w:val="IActName"/>
      </w:pPr>
      <w:r>
        <w:t>Perth Market (Disposal)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C3E462" w14:textId="77777777">
        <w:trPr>
          <w:cantSplit/>
          <w:jc w:val="center"/>
        </w:trPr>
        <w:tc>
          <w:tcPr>
            <w:tcW w:w="1134" w:type="dxa"/>
          </w:tcPr>
          <w:p w14:paraId="78C954D2" w14:textId="77777777" w:rsidR="00DE4679" w:rsidRDefault="001A280C">
            <w:pPr>
              <w:pStyle w:val="Table01Row"/>
              <w:keepNext/>
            </w:pPr>
            <w:r>
              <w:rPr>
                <w:b/>
              </w:rPr>
              <w:t>Portfolio:</w:t>
            </w:r>
          </w:p>
        </w:tc>
        <w:tc>
          <w:tcPr>
            <w:tcW w:w="8505" w:type="dxa"/>
          </w:tcPr>
          <w:p w14:paraId="5EC7F9B8" w14:textId="77777777" w:rsidR="00DE4679" w:rsidRDefault="001A280C">
            <w:pPr>
              <w:pStyle w:val="Table01Row"/>
              <w:keepNext/>
            </w:pPr>
            <w:r>
              <w:t>Treasurer</w:t>
            </w:r>
          </w:p>
        </w:tc>
      </w:tr>
      <w:tr w:rsidR="00DE4679" w14:paraId="2849A352" w14:textId="77777777">
        <w:trPr>
          <w:cantSplit/>
          <w:jc w:val="center"/>
        </w:trPr>
        <w:tc>
          <w:tcPr>
            <w:tcW w:w="1134" w:type="dxa"/>
          </w:tcPr>
          <w:p w14:paraId="4E1D4397" w14:textId="77777777" w:rsidR="00DE4679" w:rsidRDefault="001A280C">
            <w:pPr>
              <w:pStyle w:val="Table01Row"/>
              <w:keepNext/>
            </w:pPr>
            <w:r>
              <w:rPr>
                <w:b/>
              </w:rPr>
              <w:t>Agency:</w:t>
            </w:r>
          </w:p>
        </w:tc>
        <w:tc>
          <w:tcPr>
            <w:tcW w:w="8505" w:type="dxa"/>
          </w:tcPr>
          <w:p w14:paraId="53B6D657" w14:textId="77777777" w:rsidR="00DE4679" w:rsidRDefault="001A280C">
            <w:pPr>
              <w:pStyle w:val="Table01Row"/>
              <w:keepNext/>
            </w:pPr>
            <w:r>
              <w:t>Department of Tr</w:t>
            </w:r>
            <w:r>
              <w:t>easury</w:t>
            </w:r>
          </w:p>
        </w:tc>
      </w:tr>
    </w:tbl>
    <w:p w14:paraId="2C0B40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547CFC" w14:textId="77777777">
        <w:trPr>
          <w:cantSplit/>
          <w:jc w:val="center"/>
        </w:trPr>
        <w:tc>
          <w:tcPr>
            <w:tcW w:w="4253" w:type="dxa"/>
          </w:tcPr>
          <w:p w14:paraId="46C3D0A6" w14:textId="77777777" w:rsidR="00DE4679" w:rsidRDefault="001A280C">
            <w:pPr>
              <w:pStyle w:val="Table01Row"/>
            </w:pPr>
            <w:r>
              <w:rPr>
                <w:i/>
              </w:rPr>
              <w:t>Perth Market (Disposal) Act 2015</w:t>
            </w:r>
          </w:p>
        </w:tc>
        <w:tc>
          <w:tcPr>
            <w:tcW w:w="1134" w:type="dxa"/>
          </w:tcPr>
          <w:p w14:paraId="612847E5" w14:textId="77777777" w:rsidR="00DE4679" w:rsidRDefault="001A280C">
            <w:pPr>
              <w:pStyle w:val="Table01Row"/>
            </w:pPr>
            <w:r>
              <w:t>2015/040</w:t>
            </w:r>
          </w:p>
        </w:tc>
        <w:tc>
          <w:tcPr>
            <w:tcW w:w="1134" w:type="dxa"/>
          </w:tcPr>
          <w:p w14:paraId="615B02FE" w14:textId="77777777" w:rsidR="00DE4679" w:rsidRDefault="001A280C">
            <w:pPr>
              <w:pStyle w:val="Table01Row"/>
            </w:pPr>
            <w:r>
              <w:t>8 Dec 2015</w:t>
            </w:r>
          </w:p>
        </w:tc>
        <w:tc>
          <w:tcPr>
            <w:tcW w:w="3686" w:type="dxa"/>
          </w:tcPr>
          <w:p w14:paraId="7B8EAC34" w14:textId="77777777" w:rsidR="00DE4679" w:rsidRDefault="001A280C">
            <w:pPr>
              <w:pStyle w:val="Table01Row"/>
            </w:pPr>
            <w:r>
              <w:t>Act other than Pt. 6 Div. 2 &amp; Pt. 7: 9 Dec 2015 (see s. 2(1));</w:t>
            </w:r>
          </w:p>
          <w:p w14:paraId="2B71303E" w14:textId="77777777" w:rsidR="00DE4679" w:rsidRDefault="001A280C">
            <w:pPr>
              <w:pStyle w:val="Table01Row"/>
            </w:pPr>
            <w:r>
              <w:t xml:space="preserve">Pt. 6 Div. 2 &amp; Pt. 7: 31 Mar 2016 (see s. 2(2) &amp; 42 &amp; </w:t>
            </w:r>
            <w:r>
              <w:rPr>
                <w:i/>
              </w:rPr>
              <w:t>Gazette</w:t>
            </w:r>
            <w:r>
              <w:t xml:space="preserve"> 31 Mar 2016 p. 969)</w:t>
            </w:r>
          </w:p>
        </w:tc>
      </w:tr>
      <w:tr w:rsidR="00DE4679" w14:paraId="7032105D" w14:textId="77777777">
        <w:trPr>
          <w:cantSplit/>
          <w:jc w:val="center"/>
        </w:trPr>
        <w:tc>
          <w:tcPr>
            <w:tcW w:w="4253" w:type="dxa"/>
          </w:tcPr>
          <w:p w14:paraId="344BADCF" w14:textId="77777777" w:rsidR="00DE4679" w:rsidRDefault="001A280C">
            <w:pPr>
              <w:pStyle w:val="Table01Row"/>
            </w:pPr>
            <w:r>
              <w:rPr>
                <w:i/>
              </w:rPr>
              <w:t>Government Trading Enterprises Act 2023</w:t>
            </w:r>
            <w:r>
              <w:t xml:space="preserve"> </w:t>
            </w:r>
            <w:r>
              <w:t>Pt. 12 Div. 3</w:t>
            </w:r>
          </w:p>
        </w:tc>
        <w:tc>
          <w:tcPr>
            <w:tcW w:w="1134" w:type="dxa"/>
          </w:tcPr>
          <w:p w14:paraId="5657A501" w14:textId="77777777" w:rsidR="00DE4679" w:rsidRDefault="001A280C">
            <w:pPr>
              <w:pStyle w:val="Table01Row"/>
            </w:pPr>
            <w:r>
              <w:t>2023/013</w:t>
            </w:r>
          </w:p>
        </w:tc>
        <w:tc>
          <w:tcPr>
            <w:tcW w:w="1134" w:type="dxa"/>
          </w:tcPr>
          <w:p w14:paraId="7B620A26" w14:textId="77777777" w:rsidR="00DE4679" w:rsidRDefault="001A280C">
            <w:pPr>
              <w:pStyle w:val="Table01Row"/>
            </w:pPr>
            <w:r>
              <w:t>22 Jun 2023</w:t>
            </w:r>
          </w:p>
        </w:tc>
        <w:tc>
          <w:tcPr>
            <w:tcW w:w="3686" w:type="dxa"/>
          </w:tcPr>
          <w:p w14:paraId="7B2C5E7E" w14:textId="77777777" w:rsidR="00DE4679" w:rsidRDefault="001A280C">
            <w:pPr>
              <w:pStyle w:val="Table01Row"/>
            </w:pPr>
            <w:r>
              <w:t>1 Jul 2023 (see s. 2(b) and SL 2023/89 cl. 2)</w:t>
            </w:r>
          </w:p>
        </w:tc>
      </w:tr>
    </w:tbl>
    <w:p w14:paraId="4BAAC515" w14:textId="77777777" w:rsidR="00DE4679" w:rsidRDefault="001A280C">
      <w:pPr>
        <w:pStyle w:val="IActName"/>
      </w:pPr>
      <w:r>
        <w:t>Perth Parking Management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935B5F" w14:textId="77777777">
        <w:trPr>
          <w:cantSplit/>
          <w:jc w:val="center"/>
        </w:trPr>
        <w:tc>
          <w:tcPr>
            <w:tcW w:w="1134" w:type="dxa"/>
          </w:tcPr>
          <w:p w14:paraId="715795DC" w14:textId="77777777" w:rsidR="00DE4679" w:rsidRDefault="001A280C">
            <w:pPr>
              <w:pStyle w:val="Table01Row"/>
              <w:keepNext/>
            </w:pPr>
            <w:r>
              <w:rPr>
                <w:b/>
              </w:rPr>
              <w:t>Portfolio:</w:t>
            </w:r>
          </w:p>
        </w:tc>
        <w:tc>
          <w:tcPr>
            <w:tcW w:w="8505" w:type="dxa"/>
          </w:tcPr>
          <w:p w14:paraId="481D13F4" w14:textId="77777777" w:rsidR="00DE4679" w:rsidRDefault="001A280C">
            <w:pPr>
              <w:pStyle w:val="Table01Row"/>
              <w:keepNext/>
            </w:pPr>
            <w:r>
              <w:t>Minister for Transport</w:t>
            </w:r>
          </w:p>
        </w:tc>
      </w:tr>
      <w:tr w:rsidR="00DE4679" w14:paraId="267045C5" w14:textId="77777777">
        <w:trPr>
          <w:cantSplit/>
          <w:jc w:val="center"/>
        </w:trPr>
        <w:tc>
          <w:tcPr>
            <w:tcW w:w="1134" w:type="dxa"/>
          </w:tcPr>
          <w:p w14:paraId="16251C4A" w14:textId="77777777" w:rsidR="00DE4679" w:rsidRDefault="001A280C">
            <w:pPr>
              <w:pStyle w:val="Table01Row"/>
              <w:keepNext/>
            </w:pPr>
            <w:r>
              <w:rPr>
                <w:b/>
              </w:rPr>
              <w:t>Agency:</w:t>
            </w:r>
          </w:p>
        </w:tc>
        <w:tc>
          <w:tcPr>
            <w:tcW w:w="8505" w:type="dxa"/>
          </w:tcPr>
          <w:p w14:paraId="28BAEF04" w14:textId="77777777" w:rsidR="00DE4679" w:rsidRDefault="001A280C">
            <w:pPr>
              <w:pStyle w:val="Table01Row"/>
              <w:keepNext/>
            </w:pPr>
            <w:r>
              <w:t>Department of Transport</w:t>
            </w:r>
          </w:p>
        </w:tc>
      </w:tr>
    </w:tbl>
    <w:p w14:paraId="3C315D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EC3BF8" w14:textId="77777777">
        <w:trPr>
          <w:cantSplit/>
          <w:jc w:val="center"/>
        </w:trPr>
        <w:tc>
          <w:tcPr>
            <w:tcW w:w="4253" w:type="dxa"/>
          </w:tcPr>
          <w:p w14:paraId="4CE93787" w14:textId="77777777" w:rsidR="00DE4679" w:rsidRDefault="001A280C">
            <w:pPr>
              <w:pStyle w:val="Table01Row"/>
            </w:pPr>
            <w:r>
              <w:rPr>
                <w:i/>
              </w:rPr>
              <w:t>Perth Parking Management (Taxing) Act 1999</w:t>
            </w:r>
          </w:p>
        </w:tc>
        <w:tc>
          <w:tcPr>
            <w:tcW w:w="1134" w:type="dxa"/>
          </w:tcPr>
          <w:p w14:paraId="2A0401A6" w14:textId="77777777" w:rsidR="00DE4679" w:rsidRDefault="001A280C">
            <w:pPr>
              <w:pStyle w:val="Table01Row"/>
            </w:pPr>
            <w:r>
              <w:t>1999/015</w:t>
            </w:r>
          </w:p>
        </w:tc>
        <w:tc>
          <w:tcPr>
            <w:tcW w:w="1134" w:type="dxa"/>
          </w:tcPr>
          <w:p w14:paraId="76BFFB58" w14:textId="77777777" w:rsidR="00DE4679" w:rsidRDefault="001A280C">
            <w:pPr>
              <w:pStyle w:val="Table01Row"/>
            </w:pPr>
            <w:r>
              <w:t>19 May 1999</w:t>
            </w:r>
          </w:p>
        </w:tc>
        <w:tc>
          <w:tcPr>
            <w:tcW w:w="3686" w:type="dxa"/>
          </w:tcPr>
          <w:p w14:paraId="3E1A4818" w14:textId="77777777" w:rsidR="00DE4679" w:rsidRDefault="001A280C">
            <w:pPr>
              <w:pStyle w:val="Table01Row"/>
            </w:pPr>
            <w:r>
              <w:t>s. 1 &amp; 2: 19 May 1999;</w:t>
            </w:r>
          </w:p>
          <w:p w14:paraId="114C9491" w14:textId="77777777" w:rsidR="00DE4679" w:rsidRDefault="001A280C">
            <w:pPr>
              <w:pStyle w:val="Table01Row"/>
            </w:pPr>
            <w:r>
              <w:t xml:space="preserve">Act other than s. 1 &amp; 2: 7 Aug 1999 (see s. 2 and </w:t>
            </w:r>
            <w:r>
              <w:rPr>
                <w:i/>
              </w:rPr>
              <w:t>Gazette</w:t>
            </w:r>
            <w:r>
              <w:t xml:space="preserve"> 6 Aug 1999 p. 3727)</w:t>
            </w:r>
          </w:p>
        </w:tc>
      </w:tr>
      <w:tr w:rsidR="00DE4679" w14:paraId="63B143DA" w14:textId="77777777">
        <w:trPr>
          <w:cantSplit/>
          <w:jc w:val="center"/>
        </w:trPr>
        <w:tc>
          <w:tcPr>
            <w:tcW w:w="4253" w:type="dxa"/>
          </w:tcPr>
          <w:p w14:paraId="1EC562E7" w14:textId="77777777" w:rsidR="00DE4679" w:rsidRDefault="001A280C">
            <w:pPr>
              <w:pStyle w:val="Table01Row"/>
            </w:pPr>
            <w:r>
              <w:rPr>
                <w:i/>
                <w:color w:val="FF0000"/>
              </w:rPr>
              <w:t>Perth Parking Management Act 2024</w:t>
            </w:r>
            <w:r>
              <w:rPr>
                <w:color w:val="FF0000"/>
              </w:rPr>
              <w:t xml:space="preserve"> s. 158</w:t>
            </w:r>
          </w:p>
        </w:tc>
        <w:tc>
          <w:tcPr>
            <w:tcW w:w="1134" w:type="dxa"/>
          </w:tcPr>
          <w:p w14:paraId="156FE82D" w14:textId="77777777" w:rsidR="00DE4679" w:rsidRDefault="001A280C">
            <w:pPr>
              <w:pStyle w:val="Table01Row"/>
            </w:pPr>
            <w:r>
              <w:rPr>
                <w:color w:val="FF0000"/>
              </w:rPr>
              <w:t>2024/002</w:t>
            </w:r>
          </w:p>
        </w:tc>
        <w:tc>
          <w:tcPr>
            <w:tcW w:w="1134" w:type="dxa"/>
          </w:tcPr>
          <w:p w14:paraId="012AB8EE" w14:textId="77777777" w:rsidR="00DE4679" w:rsidRDefault="001A280C">
            <w:pPr>
              <w:pStyle w:val="Table01Row"/>
            </w:pPr>
            <w:r>
              <w:rPr>
                <w:color w:val="FF0000"/>
              </w:rPr>
              <w:t>7 Mar 2024</w:t>
            </w:r>
          </w:p>
        </w:tc>
        <w:tc>
          <w:tcPr>
            <w:tcW w:w="3686" w:type="dxa"/>
          </w:tcPr>
          <w:p w14:paraId="5F0526E0" w14:textId="77777777" w:rsidR="00DE4679" w:rsidRDefault="001A280C">
            <w:pPr>
              <w:pStyle w:val="Table01Row"/>
            </w:pPr>
            <w:r>
              <w:rPr>
                <w:color w:val="FF0000"/>
              </w:rPr>
              <w:t>To be proclaimed (see s. 2(c))</w:t>
            </w:r>
          </w:p>
        </w:tc>
      </w:tr>
      <w:tr w:rsidR="00DE4679" w14:paraId="361517BD" w14:textId="77777777">
        <w:tblPrEx>
          <w:jc w:val="left"/>
        </w:tblPrEx>
        <w:trPr>
          <w:cantSplit/>
        </w:trPr>
        <w:tc>
          <w:tcPr>
            <w:tcW w:w="10206" w:type="dxa"/>
            <w:gridSpan w:val="4"/>
          </w:tcPr>
          <w:p w14:paraId="2284FDC1" w14:textId="77777777" w:rsidR="00DE4679" w:rsidRDefault="001A280C">
            <w:pPr>
              <w:pStyle w:val="Table01BNote"/>
            </w:pPr>
            <w:r>
              <w:rPr>
                <w:color w:val="FF0000"/>
              </w:rPr>
              <w:lastRenderedPageBreak/>
              <w:t xml:space="preserve">Repealing Act — </w:t>
            </w:r>
          </w:p>
          <w:p w14:paraId="63079CBE" w14:textId="77777777" w:rsidR="00DE4679" w:rsidRDefault="001A280C">
            <w:pPr>
              <w:pStyle w:val="Table01BNote"/>
            </w:pPr>
            <w:r>
              <w:rPr>
                <w:color w:val="FF0000"/>
              </w:rPr>
              <w:tab/>
              <w:t xml:space="preserve"> </w:t>
            </w:r>
            <w:r>
              <w:rPr>
                <w:color w:val="FF0000"/>
              </w:rPr>
              <w:tab/>
              <w:t>2024/002 s. 158, Perth Parkin</w:t>
            </w:r>
            <w:r>
              <w:rPr>
                <w:color w:val="FF0000"/>
              </w:rPr>
              <w:t>g Management Act 2024 (to be proclaimed)</w:t>
            </w:r>
          </w:p>
        </w:tc>
      </w:tr>
    </w:tbl>
    <w:p w14:paraId="623C8B05" w14:textId="77777777" w:rsidR="00DE4679" w:rsidRDefault="001A280C">
      <w:pPr>
        <w:pStyle w:val="IActName"/>
      </w:pPr>
      <w:r>
        <w:t>Perth Parking Management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BA9AA1" w14:textId="77777777">
        <w:trPr>
          <w:cantSplit/>
          <w:jc w:val="center"/>
        </w:trPr>
        <w:tc>
          <w:tcPr>
            <w:tcW w:w="1134" w:type="dxa"/>
          </w:tcPr>
          <w:p w14:paraId="47AE2518" w14:textId="77777777" w:rsidR="00DE4679" w:rsidRDefault="001A280C">
            <w:pPr>
              <w:pStyle w:val="Table01Row"/>
              <w:keepNext/>
            </w:pPr>
            <w:r>
              <w:rPr>
                <w:b/>
              </w:rPr>
              <w:t>Portfolio:</w:t>
            </w:r>
          </w:p>
        </w:tc>
        <w:tc>
          <w:tcPr>
            <w:tcW w:w="8505" w:type="dxa"/>
          </w:tcPr>
          <w:p w14:paraId="7ED1E13B" w14:textId="77777777" w:rsidR="00DE4679" w:rsidRDefault="001A280C">
            <w:pPr>
              <w:pStyle w:val="Table01Row"/>
              <w:keepNext/>
            </w:pPr>
            <w:r>
              <w:t>Minister for Transport</w:t>
            </w:r>
          </w:p>
        </w:tc>
      </w:tr>
      <w:tr w:rsidR="00DE4679" w14:paraId="5E69F4E5" w14:textId="77777777">
        <w:trPr>
          <w:cantSplit/>
          <w:jc w:val="center"/>
        </w:trPr>
        <w:tc>
          <w:tcPr>
            <w:tcW w:w="1134" w:type="dxa"/>
          </w:tcPr>
          <w:p w14:paraId="15CAF89E" w14:textId="77777777" w:rsidR="00DE4679" w:rsidRDefault="001A280C">
            <w:pPr>
              <w:pStyle w:val="Table01Row"/>
              <w:keepNext/>
            </w:pPr>
            <w:r>
              <w:rPr>
                <w:b/>
              </w:rPr>
              <w:t>Agency:</w:t>
            </w:r>
          </w:p>
        </w:tc>
        <w:tc>
          <w:tcPr>
            <w:tcW w:w="8505" w:type="dxa"/>
          </w:tcPr>
          <w:p w14:paraId="26B08EFB" w14:textId="77777777" w:rsidR="00DE4679" w:rsidRDefault="001A280C">
            <w:pPr>
              <w:pStyle w:val="Table01Row"/>
              <w:keepNext/>
            </w:pPr>
            <w:r>
              <w:t>Department of Transport</w:t>
            </w:r>
          </w:p>
        </w:tc>
      </w:tr>
    </w:tbl>
    <w:p w14:paraId="21E4DA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F097BB" w14:textId="77777777">
        <w:trPr>
          <w:cantSplit/>
          <w:jc w:val="center"/>
        </w:trPr>
        <w:tc>
          <w:tcPr>
            <w:tcW w:w="4253" w:type="dxa"/>
          </w:tcPr>
          <w:p w14:paraId="639F03CA" w14:textId="77777777" w:rsidR="00DE4679" w:rsidRDefault="001A280C">
            <w:pPr>
              <w:pStyle w:val="Table01Row"/>
            </w:pPr>
            <w:r>
              <w:rPr>
                <w:i/>
              </w:rPr>
              <w:t>Perth Parking Management Act 1999</w:t>
            </w:r>
          </w:p>
        </w:tc>
        <w:tc>
          <w:tcPr>
            <w:tcW w:w="1134" w:type="dxa"/>
          </w:tcPr>
          <w:p w14:paraId="66614B6D" w14:textId="77777777" w:rsidR="00DE4679" w:rsidRDefault="001A280C">
            <w:pPr>
              <w:pStyle w:val="Table01Row"/>
            </w:pPr>
            <w:r>
              <w:t>1999/014</w:t>
            </w:r>
          </w:p>
        </w:tc>
        <w:tc>
          <w:tcPr>
            <w:tcW w:w="1134" w:type="dxa"/>
          </w:tcPr>
          <w:p w14:paraId="3D9775C8" w14:textId="77777777" w:rsidR="00DE4679" w:rsidRDefault="001A280C">
            <w:pPr>
              <w:pStyle w:val="Table01Row"/>
            </w:pPr>
            <w:r>
              <w:t>19 May 1999</w:t>
            </w:r>
          </w:p>
        </w:tc>
        <w:tc>
          <w:tcPr>
            <w:tcW w:w="3686" w:type="dxa"/>
          </w:tcPr>
          <w:p w14:paraId="768E43AF" w14:textId="77777777" w:rsidR="00DE4679" w:rsidRDefault="001A280C">
            <w:pPr>
              <w:pStyle w:val="Table01Row"/>
            </w:pPr>
            <w:r>
              <w:t>s. 1 &amp; 2: 19 May 1999;</w:t>
            </w:r>
          </w:p>
          <w:p w14:paraId="4AC77C19" w14:textId="77777777" w:rsidR="00DE4679" w:rsidRDefault="001A280C">
            <w:pPr>
              <w:pStyle w:val="Table01Row"/>
            </w:pPr>
            <w:r>
              <w:t xml:space="preserve">Act other than s. 1 &amp; 2: 16 Jul 1999 (see s. 2 and </w:t>
            </w:r>
            <w:r>
              <w:rPr>
                <w:i/>
              </w:rPr>
              <w:t>Gazette</w:t>
            </w:r>
            <w:r>
              <w:t xml:space="preserve"> 16 Jul 1999 p. 3183)</w:t>
            </w:r>
          </w:p>
        </w:tc>
      </w:tr>
      <w:tr w:rsidR="00DE4679" w14:paraId="005BF409" w14:textId="77777777">
        <w:trPr>
          <w:cantSplit/>
          <w:jc w:val="center"/>
        </w:trPr>
        <w:tc>
          <w:tcPr>
            <w:tcW w:w="4253" w:type="dxa"/>
          </w:tcPr>
          <w:p w14:paraId="65F9DA2A" w14:textId="77777777" w:rsidR="00DE4679" w:rsidRDefault="001A280C">
            <w:pPr>
              <w:pStyle w:val="Table01Row"/>
            </w:pPr>
            <w:r>
              <w:rPr>
                <w:i/>
              </w:rPr>
              <w:t>Machinery of Government (Planning and Infrastructure) Amendment Act 2002</w:t>
            </w:r>
            <w:r>
              <w:t xml:space="preserve"> Pt. 5</w:t>
            </w:r>
          </w:p>
        </w:tc>
        <w:tc>
          <w:tcPr>
            <w:tcW w:w="1134" w:type="dxa"/>
          </w:tcPr>
          <w:p w14:paraId="3D33796A" w14:textId="77777777" w:rsidR="00DE4679" w:rsidRDefault="001A280C">
            <w:pPr>
              <w:pStyle w:val="Table01Row"/>
            </w:pPr>
            <w:r>
              <w:t>2002/007</w:t>
            </w:r>
          </w:p>
        </w:tc>
        <w:tc>
          <w:tcPr>
            <w:tcW w:w="1134" w:type="dxa"/>
          </w:tcPr>
          <w:p w14:paraId="7AC5B085" w14:textId="77777777" w:rsidR="00DE4679" w:rsidRDefault="001A280C">
            <w:pPr>
              <w:pStyle w:val="Table01Row"/>
            </w:pPr>
            <w:r>
              <w:t>19 Jun 2002</w:t>
            </w:r>
          </w:p>
        </w:tc>
        <w:tc>
          <w:tcPr>
            <w:tcW w:w="3686" w:type="dxa"/>
          </w:tcPr>
          <w:p w14:paraId="0D11D66E" w14:textId="77777777" w:rsidR="00DE4679" w:rsidRDefault="001A280C">
            <w:pPr>
              <w:pStyle w:val="Table01Row"/>
            </w:pPr>
            <w:r>
              <w:t xml:space="preserve">1 Jul 2002 (see s. 2 and </w:t>
            </w:r>
            <w:r>
              <w:rPr>
                <w:i/>
              </w:rPr>
              <w:t>Gazette</w:t>
            </w:r>
            <w:r>
              <w:t xml:space="preserve"> 28 Jun 2002 p. 3037)</w:t>
            </w:r>
          </w:p>
        </w:tc>
      </w:tr>
      <w:tr w:rsidR="00DE4679" w14:paraId="1EEB7078" w14:textId="77777777">
        <w:trPr>
          <w:cantSplit/>
          <w:jc w:val="center"/>
        </w:trPr>
        <w:tc>
          <w:tcPr>
            <w:tcW w:w="4253" w:type="dxa"/>
          </w:tcPr>
          <w:p w14:paraId="62ADA7FA" w14:textId="77777777" w:rsidR="00DE4679" w:rsidRDefault="001A280C">
            <w:pPr>
              <w:pStyle w:val="Table01Row"/>
            </w:pPr>
            <w:r>
              <w:rPr>
                <w:i/>
              </w:rPr>
              <w:t xml:space="preserve">State </w:t>
            </w:r>
            <w:r>
              <w:rPr>
                <w:i/>
              </w:rPr>
              <w:t>Administrative Tribunal (Conferral of Jurisdiction) Amendment and Repeal Act 2004</w:t>
            </w:r>
            <w:r>
              <w:t xml:space="preserve"> Pt. 2 Div. 96</w:t>
            </w:r>
          </w:p>
        </w:tc>
        <w:tc>
          <w:tcPr>
            <w:tcW w:w="1134" w:type="dxa"/>
          </w:tcPr>
          <w:p w14:paraId="3B121031" w14:textId="77777777" w:rsidR="00DE4679" w:rsidRDefault="001A280C">
            <w:pPr>
              <w:pStyle w:val="Table01Row"/>
            </w:pPr>
            <w:r>
              <w:t>2004/055</w:t>
            </w:r>
          </w:p>
        </w:tc>
        <w:tc>
          <w:tcPr>
            <w:tcW w:w="1134" w:type="dxa"/>
          </w:tcPr>
          <w:p w14:paraId="3F03FF05" w14:textId="77777777" w:rsidR="00DE4679" w:rsidRDefault="001A280C">
            <w:pPr>
              <w:pStyle w:val="Table01Row"/>
            </w:pPr>
            <w:r>
              <w:t>24 Nov 2004</w:t>
            </w:r>
          </w:p>
        </w:tc>
        <w:tc>
          <w:tcPr>
            <w:tcW w:w="3686" w:type="dxa"/>
          </w:tcPr>
          <w:p w14:paraId="175B26C7" w14:textId="77777777" w:rsidR="00DE4679" w:rsidRDefault="001A280C">
            <w:pPr>
              <w:pStyle w:val="Table01Row"/>
            </w:pPr>
            <w:r>
              <w:t xml:space="preserve">1 Jan 2005 (see s. 2 and </w:t>
            </w:r>
            <w:r>
              <w:rPr>
                <w:i/>
              </w:rPr>
              <w:t>Gazette</w:t>
            </w:r>
            <w:r>
              <w:t xml:space="preserve"> 31 Dec 2004 p. 7130)</w:t>
            </w:r>
          </w:p>
        </w:tc>
      </w:tr>
      <w:tr w:rsidR="00DE4679" w14:paraId="14A1478E" w14:textId="77777777">
        <w:trPr>
          <w:cantSplit/>
          <w:jc w:val="center"/>
        </w:trPr>
        <w:tc>
          <w:tcPr>
            <w:tcW w:w="4253" w:type="dxa"/>
          </w:tcPr>
          <w:p w14:paraId="49466CB5" w14:textId="77777777" w:rsidR="00DE4679" w:rsidRDefault="001A280C">
            <w:pPr>
              <w:pStyle w:val="Table01Row"/>
            </w:pPr>
            <w:r>
              <w:rPr>
                <w:i/>
              </w:rPr>
              <w:t>Criminal Procedure and Appeals (Consequential and Other Provisions) Act 2004</w:t>
            </w:r>
            <w:r>
              <w:t xml:space="preserve"> </w:t>
            </w:r>
            <w:r>
              <w:t>s. 80</w:t>
            </w:r>
          </w:p>
        </w:tc>
        <w:tc>
          <w:tcPr>
            <w:tcW w:w="1134" w:type="dxa"/>
          </w:tcPr>
          <w:p w14:paraId="2DC52FAD" w14:textId="77777777" w:rsidR="00DE4679" w:rsidRDefault="001A280C">
            <w:pPr>
              <w:pStyle w:val="Table01Row"/>
            </w:pPr>
            <w:r>
              <w:t>2004/084</w:t>
            </w:r>
          </w:p>
        </w:tc>
        <w:tc>
          <w:tcPr>
            <w:tcW w:w="1134" w:type="dxa"/>
          </w:tcPr>
          <w:p w14:paraId="00C2C41D" w14:textId="77777777" w:rsidR="00DE4679" w:rsidRDefault="001A280C">
            <w:pPr>
              <w:pStyle w:val="Table01Row"/>
            </w:pPr>
            <w:r>
              <w:t>16 Dec 2004</w:t>
            </w:r>
          </w:p>
        </w:tc>
        <w:tc>
          <w:tcPr>
            <w:tcW w:w="3686" w:type="dxa"/>
          </w:tcPr>
          <w:p w14:paraId="4AEA2BD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FC35954" w14:textId="77777777">
        <w:trPr>
          <w:cantSplit/>
          <w:jc w:val="center"/>
        </w:trPr>
        <w:tc>
          <w:tcPr>
            <w:tcW w:w="10207" w:type="dxa"/>
            <w:gridSpan w:val="4"/>
          </w:tcPr>
          <w:p w14:paraId="0A42CD1C" w14:textId="77777777" w:rsidR="00DE4679" w:rsidRDefault="001A280C">
            <w:pPr>
              <w:pStyle w:val="Table01Row"/>
            </w:pPr>
            <w:r>
              <w:rPr>
                <w:b/>
              </w:rPr>
              <w:t>Reprint 1 as at 28 Oct 2005</w:t>
            </w:r>
          </w:p>
        </w:tc>
      </w:tr>
      <w:tr w:rsidR="00DE4679" w14:paraId="4533EE54" w14:textId="77777777">
        <w:trPr>
          <w:cantSplit/>
          <w:jc w:val="center"/>
        </w:trPr>
        <w:tc>
          <w:tcPr>
            <w:tcW w:w="4253" w:type="dxa"/>
          </w:tcPr>
          <w:p w14:paraId="4446C129" w14:textId="77777777" w:rsidR="00DE4679" w:rsidRDefault="001A280C">
            <w:pPr>
              <w:pStyle w:val="Table01Row"/>
            </w:pPr>
            <w:r>
              <w:rPr>
                <w:i/>
              </w:rPr>
              <w:t>Planning and Development (Consequential and Transitional Provisions) Act 2005</w:t>
            </w:r>
            <w:r>
              <w:t xml:space="preserve"> s. 15</w:t>
            </w:r>
          </w:p>
        </w:tc>
        <w:tc>
          <w:tcPr>
            <w:tcW w:w="1134" w:type="dxa"/>
          </w:tcPr>
          <w:p w14:paraId="696D0CF8" w14:textId="77777777" w:rsidR="00DE4679" w:rsidRDefault="001A280C">
            <w:pPr>
              <w:pStyle w:val="Table01Row"/>
            </w:pPr>
            <w:r>
              <w:t>2005/038</w:t>
            </w:r>
          </w:p>
        </w:tc>
        <w:tc>
          <w:tcPr>
            <w:tcW w:w="1134" w:type="dxa"/>
          </w:tcPr>
          <w:p w14:paraId="17978673" w14:textId="77777777" w:rsidR="00DE4679" w:rsidRDefault="001A280C">
            <w:pPr>
              <w:pStyle w:val="Table01Row"/>
            </w:pPr>
            <w:r>
              <w:t>12 Dec 2005</w:t>
            </w:r>
          </w:p>
        </w:tc>
        <w:tc>
          <w:tcPr>
            <w:tcW w:w="3686" w:type="dxa"/>
          </w:tcPr>
          <w:p w14:paraId="2B0DA306" w14:textId="77777777" w:rsidR="00DE4679" w:rsidRDefault="001A280C">
            <w:pPr>
              <w:pStyle w:val="Table01Row"/>
            </w:pPr>
            <w:r>
              <w:t xml:space="preserve">9 Apr 2006 (see s. 2 and </w:t>
            </w:r>
            <w:r>
              <w:rPr>
                <w:i/>
              </w:rPr>
              <w:t>Gazette</w:t>
            </w:r>
            <w:r>
              <w:t xml:space="preserve"> 21 Mar 2006 p. 1078)</w:t>
            </w:r>
          </w:p>
        </w:tc>
      </w:tr>
      <w:tr w:rsidR="00DE4679" w14:paraId="6238493F" w14:textId="77777777">
        <w:trPr>
          <w:cantSplit/>
          <w:jc w:val="center"/>
        </w:trPr>
        <w:tc>
          <w:tcPr>
            <w:tcW w:w="4253" w:type="dxa"/>
          </w:tcPr>
          <w:p w14:paraId="744ADB7D" w14:textId="77777777" w:rsidR="00DE4679" w:rsidRDefault="001A280C">
            <w:pPr>
              <w:pStyle w:val="Table01Row"/>
            </w:pPr>
            <w:r>
              <w:rPr>
                <w:i/>
              </w:rPr>
              <w:t>Financial Legislation Amendment and Repeal Act 2006</w:t>
            </w:r>
            <w:r>
              <w:t xml:space="preserve"> Sch. 1 cl. 124</w:t>
            </w:r>
          </w:p>
        </w:tc>
        <w:tc>
          <w:tcPr>
            <w:tcW w:w="1134" w:type="dxa"/>
          </w:tcPr>
          <w:p w14:paraId="76D3357B" w14:textId="77777777" w:rsidR="00DE4679" w:rsidRDefault="001A280C">
            <w:pPr>
              <w:pStyle w:val="Table01Row"/>
            </w:pPr>
            <w:r>
              <w:t>2006/077</w:t>
            </w:r>
          </w:p>
        </w:tc>
        <w:tc>
          <w:tcPr>
            <w:tcW w:w="1134" w:type="dxa"/>
          </w:tcPr>
          <w:p w14:paraId="1FB79F41" w14:textId="77777777" w:rsidR="00DE4679" w:rsidRDefault="001A280C">
            <w:pPr>
              <w:pStyle w:val="Table01Row"/>
            </w:pPr>
            <w:r>
              <w:t>21 Dec 2006</w:t>
            </w:r>
          </w:p>
        </w:tc>
        <w:tc>
          <w:tcPr>
            <w:tcW w:w="3686" w:type="dxa"/>
          </w:tcPr>
          <w:p w14:paraId="626545EC" w14:textId="77777777" w:rsidR="00DE4679" w:rsidRDefault="001A280C">
            <w:pPr>
              <w:pStyle w:val="Table01Row"/>
            </w:pPr>
            <w:r>
              <w:t xml:space="preserve">1 Feb 2007 (see s. 2(1) and </w:t>
            </w:r>
            <w:r>
              <w:rPr>
                <w:i/>
              </w:rPr>
              <w:t>Gazette</w:t>
            </w:r>
            <w:r>
              <w:t xml:space="preserve"> 19 Jan 2007 p. 137)</w:t>
            </w:r>
          </w:p>
        </w:tc>
      </w:tr>
      <w:tr w:rsidR="00DE4679" w14:paraId="53457340" w14:textId="77777777">
        <w:trPr>
          <w:cantSplit/>
          <w:jc w:val="center"/>
        </w:trPr>
        <w:tc>
          <w:tcPr>
            <w:tcW w:w="4253" w:type="dxa"/>
          </w:tcPr>
          <w:p w14:paraId="245EDFEA" w14:textId="77777777" w:rsidR="00DE4679" w:rsidRDefault="001A280C">
            <w:pPr>
              <w:pStyle w:val="Table01Row"/>
            </w:pPr>
            <w:r>
              <w:rPr>
                <w:i/>
              </w:rPr>
              <w:t xml:space="preserve">Personal Property Securities </w:t>
            </w:r>
            <w:r>
              <w:rPr>
                <w:i/>
              </w:rPr>
              <w:t>(Consequential Repeals and Amendments) Act 2011</w:t>
            </w:r>
            <w:r>
              <w:t xml:space="preserve"> Pt. 12 Div. 2</w:t>
            </w:r>
          </w:p>
        </w:tc>
        <w:tc>
          <w:tcPr>
            <w:tcW w:w="1134" w:type="dxa"/>
          </w:tcPr>
          <w:p w14:paraId="66C0C84E" w14:textId="77777777" w:rsidR="00DE4679" w:rsidRDefault="001A280C">
            <w:pPr>
              <w:pStyle w:val="Table01Row"/>
            </w:pPr>
            <w:r>
              <w:t>2011/042</w:t>
            </w:r>
          </w:p>
        </w:tc>
        <w:tc>
          <w:tcPr>
            <w:tcW w:w="1134" w:type="dxa"/>
          </w:tcPr>
          <w:p w14:paraId="0CD1504D" w14:textId="77777777" w:rsidR="00DE4679" w:rsidRDefault="001A280C">
            <w:pPr>
              <w:pStyle w:val="Table01Row"/>
            </w:pPr>
            <w:r>
              <w:t>4 Oct 2011</w:t>
            </w:r>
          </w:p>
        </w:tc>
        <w:tc>
          <w:tcPr>
            <w:tcW w:w="3686" w:type="dxa"/>
          </w:tcPr>
          <w:p w14:paraId="55024608" w14:textId="77777777" w:rsidR="00DE4679" w:rsidRDefault="001A280C">
            <w:pPr>
              <w:pStyle w:val="Table01Row"/>
            </w:pPr>
            <w:r>
              <w:t>30 Jan 2012 (see s. 2(c) &amp; Cwlth Legislative Instrument No. F2011L02397 cl. 5 registered 21 Nov 2011)</w:t>
            </w:r>
          </w:p>
        </w:tc>
      </w:tr>
      <w:tr w:rsidR="00DE4679" w14:paraId="3F0092C6" w14:textId="77777777">
        <w:trPr>
          <w:cantSplit/>
          <w:jc w:val="center"/>
        </w:trPr>
        <w:tc>
          <w:tcPr>
            <w:tcW w:w="10207" w:type="dxa"/>
            <w:gridSpan w:val="4"/>
          </w:tcPr>
          <w:p w14:paraId="2A634FFE" w14:textId="77777777" w:rsidR="00DE4679" w:rsidRDefault="001A280C">
            <w:pPr>
              <w:pStyle w:val="Table01Row"/>
            </w:pPr>
            <w:r>
              <w:rPr>
                <w:b/>
              </w:rPr>
              <w:t>Reprint 2 as at 15 Aug 2014</w:t>
            </w:r>
          </w:p>
        </w:tc>
      </w:tr>
      <w:tr w:rsidR="00DE4679" w14:paraId="43E4A3C3" w14:textId="77777777">
        <w:trPr>
          <w:cantSplit/>
          <w:jc w:val="center"/>
        </w:trPr>
        <w:tc>
          <w:tcPr>
            <w:tcW w:w="4253" w:type="dxa"/>
          </w:tcPr>
          <w:p w14:paraId="140B850F" w14:textId="77777777" w:rsidR="00DE4679" w:rsidRDefault="001A280C">
            <w:pPr>
              <w:pStyle w:val="Table01Row"/>
            </w:pPr>
            <w:r>
              <w:rPr>
                <w:i/>
              </w:rPr>
              <w:t>Strata Titles Amendment Act 2018</w:t>
            </w:r>
            <w:r>
              <w:t xml:space="preserve"> Pt. 3 Div</w:t>
            </w:r>
            <w:r>
              <w:t>. 13</w:t>
            </w:r>
          </w:p>
        </w:tc>
        <w:tc>
          <w:tcPr>
            <w:tcW w:w="1134" w:type="dxa"/>
          </w:tcPr>
          <w:p w14:paraId="18FC3CBC" w14:textId="77777777" w:rsidR="00DE4679" w:rsidRDefault="001A280C">
            <w:pPr>
              <w:pStyle w:val="Table01Row"/>
            </w:pPr>
            <w:r>
              <w:t>2018/030</w:t>
            </w:r>
          </w:p>
        </w:tc>
        <w:tc>
          <w:tcPr>
            <w:tcW w:w="1134" w:type="dxa"/>
          </w:tcPr>
          <w:p w14:paraId="1FB2B930" w14:textId="77777777" w:rsidR="00DE4679" w:rsidRDefault="001A280C">
            <w:pPr>
              <w:pStyle w:val="Table01Row"/>
            </w:pPr>
            <w:r>
              <w:t>19 Nov 2018</w:t>
            </w:r>
          </w:p>
        </w:tc>
        <w:tc>
          <w:tcPr>
            <w:tcW w:w="3686" w:type="dxa"/>
          </w:tcPr>
          <w:p w14:paraId="26772574" w14:textId="77777777" w:rsidR="00DE4679" w:rsidRDefault="001A280C">
            <w:pPr>
              <w:pStyle w:val="Table01Row"/>
            </w:pPr>
            <w:r>
              <w:t>1 May 2020 (see s. 2(b) and SL 2020/39 cl. 2)</w:t>
            </w:r>
          </w:p>
        </w:tc>
      </w:tr>
      <w:tr w:rsidR="00DE4679" w14:paraId="2B9327C1" w14:textId="77777777">
        <w:trPr>
          <w:cantSplit/>
          <w:jc w:val="center"/>
        </w:trPr>
        <w:tc>
          <w:tcPr>
            <w:tcW w:w="4253" w:type="dxa"/>
          </w:tcPr>
          <w:p w14:paraId="356B5AC3" w14:textId="77777777" w:rsidR="00DE4679" w:rsidRDefault="001A280C">
            <w:pPr>
              <w:pStyle w:val="Table01Row"/>
            </w:pPr>
            <w:r>
              <w:rPr>
                <w:i/>
              </w:rPr>
              <w:t>Community Titles Act 2018</w:t>
            </w:r>
            <w:r>
              <w:t xml:space="preserve"> Pt. 14 Div. 13</w:t>
            </w:r>
          </w:p>
        </w:tc>
        <w:tc>
          <w:tcPr>
            <w:tcW w:w="1134" w:type="dxa"/>
          </w:tcPr>
          <w:p w14:paraId="7285CC65" w14:textId="77777777" w:rsidR="00DE4679" w:rsidRDefault="001A280C">
            <w:pPr>
              <w:pStyle w:val="Table01Row"/>
            </w:pPr>
            <w:r>
              <w:t>2018/032</w:t>
            </w:r>
          </w:p>
        </w:tc>
        <w:tc>
          <w:tcPr>
            <w:tcW w:w="1134" w:type="dxa"/>
          </w:tcPr>
          <w:p w14:paraId="11FF2B91" w14:textId="77777777" w:rsidR="00DE4679" w:rsidRDefault="001A280C">
            <w:pPr>
              <w:pStyle w:val="Table01Row"/>
            </w:pPr>
            <w:r>
              <w:t>19 Nov 2018</w:t>
            </w:r>
          </w:p>
        </w:tc>
        <w:tc>
          <w:tcPr>
            <w:tcW w:w="3686" w:type="dxa"/>
          </w:tcPr>
          <w:p w14:paraId="05370A4F" w14:textId="77777777" w:rsidR="00DE4679" w:rsidRDefault="001A280C">
            <w:pPr>
              <w:pStyle w:val="Table01Row"/>
            </w:pPr>
            <w:r>
              <w:t>30 Jun 2021 (see s. 2(b) and SL 2021/69 cl. 2)</w:t>
            </w:r>
          </w:p>
        </w:tc>
      </w:tr>
      <w:tr w:rsidR="00DE4679" w14:paraId="72AF9F86" w14:textId="77777777">
        <w:trPr>
          <w:cantSplit/>
          <w:jc w:val="center"/>
        </w:trPr>
        <w:tc>
          <w:tcPr>
            <w:tcW w:w="4253" w:type="dxa"/>
          </w:tcPr>
          <w:p w14:paraId="4768F3A6" w14:textId="77777777" w:rsidR="00DE4679" w:rsidRDefault="001A280C">
            <w:pPr>
              <w:pStyle w:val="Table01Row"/>
            </w:pPr>
            <w:r>
              <w:rPr>
                <w:i/>
                <w:color w:val="FF0000"/>
              </w:rPr>
              <w:t>Perth Parking Management Act 2024</w:t>
            </w:r>
            <w:r>
              <w:rPr>
                <w:color w:val="FF0000"/>
              </w:rPr>
              <w:t xml:space="preserve"> Pt. 12 &amp; s. 157</w:t>
            </w:r>
          </w:p>
        </w:tc>
        <w:tc>
          <w:tcPr>
            <w:tcW w:w="1134" w:type="dxa"/>
          </w:tcPr>
          <w:p w14:paraId="20580DA9" w14:textId="77777777" w:rsidR="00DE4679" w:rsidRDefault="001A280C">
            <w:pPr>
              <w:pStyle w:val="Table01Row"/>
            </w:pPr>
            <w:r>
              <w:rPr>
                <w:color w:val="FF0000"/>
              </w:rPr>
              <w:t>2024/002</w:t>
            </w:r>
          </w:p>
        </w:tc>
        <w:tc>
          <w:tcPr>
            <w:tcW w:w="1134" w:type="dxa"/>
          </w:tcPr>
          <w:p w14:paraId="6D10C483" w14:textId="77777777" w:rsidR="00DE4679" w:rsidRDefault="001A280C">
            <w:pPr>
              <w:pStyle w:val="Table01Row"/>
            </w:pPr>
            <w:r>
              <w:rPr>
                <w:color w:val="FF0000"/>
              </w:rPr>
              <w:t>7 Mar 2024</w:t>
            </w:r>
          </w:p>
        </w:tc>
        <w:tc>
          <w:tcPr>
            <w:tcW w:w="3686" w:type="dxa"/>
          </w:tcPr>
          <w:p w14:paraId="374FD7AB" w14:textId="77777777" w:rsidR="00DE4679" w:rsidRDefault="001A280C">
            <w:pPr>
              <w:pStyle w:val="Table01Row"/>
            </w:pPr>
            <w:r>
              <w:rPr>
                <w:color w:val="FF0000"/>
              </w:rPr>
              <w:t>Pt. 12: 8 Mar 2024 (see s. 2(b))</w:t>
            </w:r>
          </w:p>
          <w:p w14:paraId="0D117B30" w14:textId="77777777" w:rsidR="00DE4679" w:rsidRDefault="001A280C">
            <w:pPr>
              <w:pStyle w:val="Table01Row"/>
            </w:pPr>
            <w:r>
              <w:rPr>
                <w:color w:val="FF0000"/>
              </w:rPr>
              <w:t>s. 157: to be proclaimed (see s. 2(c))</w:t>
            </w:r>
          </w:p>
        </w:tc>
      </w:tr>
      <w:tr w:rsidR="00DE4679" w14:paraId="203F5E79" w14:textId="77777777">
        <w:tblPrEx>
          <w:jc w:val="left"/>
        </w:tblPrEx>
        <w:trPr>
          <w:cantSplit/>
        </w:trPr>
        <w:tc>
          <w:tcPr>
            <w:tcW w:w="10206" w:type="dxa"/>
            <w:gridSpan w:val="4"/>
          </w:tcPr>
          <w:p w14:paraId="5687D5A2" w14:textId="77777777" w:rsidR="00DE4679" w:rsidRDefault="001A280C">
            <w:pPr>
              <w:pStyle w:val="Table01BNote"/>
            </w:pPr>
            <w:r>
              <w:rPr>
                <w:color w:val="FF0000"/>
              </w:rPr>
              <w:t xml:space="preserve">Repealing Act — </w:t>
            </w:r>
          </w:p>
          <w:p w14:paraId="341B8EBB" w14:textId="77777777" w:rsidR="00DE4679" w:rsidRDefault="001A280C">
            <w:pPr>
              <w:pStyle w:val="Table01BNote"/>
            </w:pPr>
            <w:r>
              <w:rPr>
                <w:color w:val="FF0000"/>
              </w:rPr>
              <w:tab/>
              <w:t xml:space="preserve"> </w:t>
            </w:r>
            <w:r>
              <w:rPr>
                <w:color w:val="FF0000"/>
              </w:rPr>
              <w:tab/>
              <w:t>2024/002 s. 157, Perth Parking Management Act 2024 (to be proclaimed)</w:t>
            </w:r>
          </w:p>
        </w:tc>
      </w:tr>
    </w:tbl>
    <w:p w14:paraId="3A1806D3" w14:textId="77777777" w:rsidR="00DE4679" w:rsidRDefault="001A280C">
      <w:pPr>
        <w:pStyle w:val="IActName"/>
      </w:pPr>
      <w:r>
        <w:rPr>
          <w:color w:val="FF0000"/>
        </w:rPr>
        <w:t>Perth Parking Management Act 2024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E07B97" w14:textId="77777777">
        <w:trPr>
          <w:cantSplit/>
          <w:jc w:val="center"/>
        </w:trPr>
        <w:tc>
          <w:tcPr>
            <w:tcW w:w="1134" w:type="dxa"/>
          </w:tcPr>
          <w:p w14:paraId="46CA8F57" w14:textId="77777777" w:rsidR="00DE4679" w:rsidRDefault="001A280C">
            <w:pPr>
              <w:pStyle w:val="Table01Row"/>
              <w:keepNext/>
            </w:pPr>
            <w:r>
              <w:rPr>
                <w:b/>
              </w:rPr>
              <w:t>Portfolio:</w:t>
            </w:r>
          </w:p>
        </w:tc>
        <w:tc>
          <w:tcPr>
            <w:tcW w:w="8505" w:type="dxa"/>
          </w:tcPr>
          <w:p w14:paraId="63E9C968" w14:textId="77777777" w:rsidR="00DE4679" w:rsidRDefault="001A280C">
            <w:pPr>
              <w:pStyle w:val="Table01Row"/>
              <w:keepNext/>
            </w:pPr>
            <w:r>
              <w:t>Minister for Transport</w:t>
            </w:r>
          </w:p>
        </w:tc>
      </w:tr>
      <w:tr w:rsidR="00DE4679" w14:paraId="7D71DD8F" w14:textId="77777777">
        <w:trPr>
          <w:cantSplit/>
          <w:jc w:val="center"/>
        </w:trPr>
        <w:tc>
          <w:tcPr>
            <w:tcW w:w="1134" w:type="dxa"/>
          </w:tcPr>
          <w:p w14:paraId="30F21D68" w14:textId="77777777" w:rsidR="00DE4679" w:rsidRDefault="001A280C">
            <w:pPr>
              <w:pStyle w:val="Table01Row"/>
              <w:keepNext/>
            </w:pPr>
            <w:r>
              <w:rPr>
                <w:b/>
              </w:rPr>
              <w:t>Agency:</w:t>
            </w:r>
          </w:p>
        </w:tc>
        <w:tc>
          <w:tcPr>
            <w:tcW w:w="8505" w:type="dxa"/>
          </w:tcPr>
          <w:p w14:paraId="535EF88B" w14:textId="77777777" w:rsidR="00DE4679" w:rsidRDefault="001A280C">
            <w:pPr>
              <w:pStyle w:val="Table01Row"/>
              <w:keepNext/>
            </w:pPr>
            <w:r>
              <w:t>Department of Transport</w:t>
            </w:r>
          </w:p>
        </w:tc>
      </w:tr>
    </w:tbl>
    <w:p w14:paraId="144DBA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5555FD" w14:textId="77777777">
        <w:trPr>
          <w:cantSplit/>
          <w:jc w:val="center"/>
        </w:trPr>
        <w:tc>
          <w:tcPr>
            <w:tcW w:w="4253" w:type="dxa"/>
          </w:tcPr>
          <w:p w14:paraId="0504FE82" w14:textId="77777777" w:rsidR="00DE4679" w:rsidRDefault="001A280C">
            <w:pPr>
              <w:pStyle w:val="Table01Row"/>
            </w:pPr>
            <w:r>
              <w:rPr>
                <w:i/>
                <w:color w:val="FF0000"/>
              </w:rPr>
              <w:t>Perth Parking Management Act 2024</w:t>
            </w:r>
          </w:p>
        </w:tc>
        <w:tc>
          <w:tcPr>
            <w:tcW w:w="1134" w:type="dxa"/>
          </w:tcPr>
          <w:p w14:paraId="2BA46A24" w14:textId="77777777" w:rsidR="00DE4679" w:rsidRDefault="001A280C">
            <w:pPr>
              <w:pStyle w:val="Table01Row"/>
            </w:pPr>
            <w:r>
              <w:rPr>
                <w:color w:val="FF0000"/>
              </w:rPr>
              <w:t>2024/002</w:t>
            </w:r>
          </w:p>
        </w:tc>
        <w:tc>
          <w:tcPr>
            <w:tcW w:w="1134" w:type="dxa"/>
          </w:tcPr>
          <w:p w14:paraId="5D88A14C" w14:textId="77777777" w:rsidR="00DE4679" w:rsidRDefault="001A280C">
            <w:pPr>
              <w:pStyle w:val="Table01Row"/>
            </w:pPr>
            <w:r>
              <w:rPr>
                <w:color w:val="FF0000"/>
              </w:rPr>
              <w:t>7 Mar 2024</w:t>
            </w:r>
          </w:p>
        </w:tc>
        <w:tc>
          <w:tcPr>
            <w:tcW w:w="3686" w:type="dxa"/>
          </w:tcPr>
          <w:p w14:paraId="5DA0BF9E" w14:textId="77777777" w:rsidR="00DE4679" w:rsidRDefault="001A280C">
            <w:pPr>
              <w:pStyle w:val="Table01Row"/>
            </w:pPr>
            <w:r>
              <w:rPr>
                <w:color w:val="FF0000"/>
              </w:rPr>
              <w:t>Pt. 1 (other than s. 3‑10): 7 Mar 2024 (see s. 2(a));</w:t>
            </w:r>
          </w:p>
          <w:p w14:paraId="7AE3F686" w14:textId="77777777" w:rsidR="00DE4679" w:rsidRDefault="001A280C">
            <w:pPr>
              <w:pStyle w:val="Table01Row"/>
            </w:pPr>
            <w:r>
              <w:rPr>
                <w:color w:val="FF0000"/>
              </w:rPr>
              <w:t>s. 188 &amp; Pt. 12: 8 Mar 2024 (see s. 2(b));</w:t>
            </w:r>
          </w:p>
          <w:p w14:paraId="167562A0" w14:textId="77777777" w:rsidR="00DE4679" w:rsidRDefault="001A280C">
            <w:pPr>
              <w:pStyle w:val="Table01Row"/>
            </w:pPr>
            <w:r>
              <w:rPr>
                <w:color w:val="FF0000"/>
              </w:rPr>
              <w:t>Act other than s. 1, 2, 188 &amp; Pt. 12: to be proclaimed (see s. 2(c))</w:t>
            </w:r>
          </w:p>
        </w:tc>
      </w:tr>
      <w:tr w:rsidR="00DE4679" w14:paraId="68E643F0" w14:textId="77777777">
        <w:trPr>
          <w:cantSplit/>
          <w:jc w:val="center"/>
        </w:trPr>
        <w:tc>
          <w:tcPr>
            <w:tcW w:w="4253" w:type="dxa"/>
          </w:tcPr>
          <w:p w14:paraId="54D097C9" w14:textId="77777777" w:rsidR="00DE4679" w:rsidRDefault="001A280C">
            <w:pPr>
              <w:pStyle w:val="Table01Row"/>
            </w:pPr>
            <w:r>
              <w:rPr>
                <w:i/>
                <w:color w:val="FF0000"/>
              </w:rPr>
              <w:t>Perth Parking Management Amendment Act 2024</w:t>
            </w:r>
          </w:p>
        </w:tc>
        <w:tc>
          <w:tcPr>
            <w:tcW w:w="1134" w:type="dxa"/>
          </w:tcPr>
          <w:p w14:paraId="615BE1CB" w14:textId="77777777" w:rsidR="00DE4679" w:rsidRDefault="001A280C">
            <w:pPr>
              <w:pStyle w:val="Table01Row"/>
            </w:pPr>
            <w:r>
              <w:rPr>
                <w:color w:val="FF0000"/>
              </w:rPr>
              <w:t>2024/003</w:t>
            </w:r>
          </w:p>
        </w:tc>
        <w:tc>
          <w:tcPr>
            <w:tcW w:w="1134" w:type="dxa"/>
          </w:tcPr>
          <w:p w14:paraId="1CF2188B" w14:textId="77777777" w:rsidR="00DE4679" w:rsidRDefault="001A280C">
            <w:pPr>
              <w:pStyle w:val="Table01Row"/>
            </w:pPr>
            <w:r>
              <w:rPr>
                <w:color w:val="FF0000"/>
              </w:rPr>
              <w:t>7 Mar 2024</w:t>
            </w:r>
          </w:p>
        </w:tc>
        <w:tc>
          <w:tcPr>
            <w:tcW w:w="3686" w:type="dxa"/>
          </w:tcPr>
          <w:p w14:paraId="0EA44046" w14:textId="77777777" w:rsidR="00DE4679" w:rsidRDefault="001A280C">
            <w:pPr>
              <w:pStyle w:val="Table01Row"/>
            </w:pPr>
            <w:r>
              <w:rPr>
                <w:color w:val="FF0000"/>
              </w:rPr>
              <w:t>s. 1 &amp; 2: 7 Mar 2024 (see s. 2(a));</w:t>
            </w:r>
          </w:p>
          <w:p w14:paraId="4E42849C" w14:textId="77777777" w:rsidR="00DE4679" w:rsidRDefault="001A280C">
            <w:pPr>
              <w:pStyle w:val="Table01Row"/>
            </w:pPr>
            <w:r>
              <w:rPr>
                <w:color w:val="FF0000"/>
              </w:rPr>
              <w:t>Act other than s. 1 &amp; 2: operative on commencement of Perth Parking Management Act 202</w:t>
            </w:r>
            <w:r>
              <w:rPr>
                <w:color w:val="FF0000"/>
              </w:rPr>
              <w:t>4 s. 3 (see s. 2(b))</w:t>
            </w:r>
          </w:p>
        </w:tc>
      </w:tr>
    </w:tbl>
    <w:p w14:paraId="64C94446" w14:textId="77777777" w:rsidR="00DE4679" w:rsidRDefault="001A280C">
      <w:pPr>
        <w:pStyle w:val="IActName"/>
      </w:pPr>
      <w:r>
        <w:lastRenderedPageBreak/>
        <w:t>Perth Town Hall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87982F" w14:textId="77777777">
        <w:trPr>
          <w:cantSplit/>
          <w:jc w:val="center"/>
        </w:trPr>
        <w:tc>
          <w:tcPr>
            <w:tcW w:w="1134" w:type="dxa"/>
          </w:tcPr>
          <w:p w14:paraId="184D1576" w14:textId="77777777" w:rsidR="00DE4679" w:rsidRDefault="001A280C">
            <w:pPr>
              <w:pStyle w:val="Table01Row"/>
              <w:keepNext/>
            </w:pPr>
            <w:r>
              <w:rPr>
                <w:b/>
              </w:rPr>
              <w:t>Portfolio:</w:t>
            </w:r>
          </w:p>
        </w:tc>
        <w:tc>
          <w:tcPr>
            <w:tcW w:w="8505" w:type="dxa"/>
          </w:tcPr>
          <w:p w14:paraId="603D1626" w14:textId="77777777" w:rsidR="00DE4679" w:rsidRDefault="001A280C">
            <w:pPr>
              <w:pStyle w:val="Table01Row"/>
              <w:keepNext/>
            </w:pPr>
            <w:r>
              <w:t>Minister for Lands</w:t>
            </w:r>
          </w:p>
        </w:tc>
      </w:tr>
      <w:tr w:rsidR="00DE4679" w14:paraId="152F9B2A" w14:textId="77777777">
        <w:trPr>
          <w:cantSplit/>
          <w:jc w:val="center"/>
        </w:trPr>
        <w:tc>
          <w:tcPr>
            <w:tcW w:w="1134" w:type="dxa"/>
          </w:tcPr>
          <w:p w14:paraId="46E5F786" w14:textId="77777777" w:rsidR="00DE4679" w:rsidRDefault="001A280C">
            <w:pPr>
              <w:pStyle w:val="Table01Row"/>
              <w:keepNext/>
            </w:pPr>
            <w:r>
              <w:rPr>
                <w:b/>
              </w:rPr>
              <w:t>Agency:</w:t>
            </w:r>
          </w:p>
        </w:tc>
        <w:tc>
          <w:tcPr>
            <w:tcW w:w="8505" w:type="dxa"/>
          </w:tcPr>
          <w:p w14:paraId="7F55AF36" w14:textId="77777777" w:rsidR="00DE4679" w:rsidRDefault="001A280C">
            <w:pPr>
              <w:pStyle w:val="Table01Row"/>
              <w:keepNext/>
            </w:pPr>
            <w:r>
              <w:t>Department of Planning, Lands and Heritage</w:t>
            </w:r>
          </w:p>
        </w:tc>
      </w:tr>
    </w:tbl>
    <w:p w14:paraId="5E60472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3AFC49" w14:textId="77777777">
        <w:trPr>
          <w:cantSplit/>
          <w:jc w:val="center"/>
        </w:trPr>
        <w:tc>
          <w:tcPr>
            <w:tcW w:w="4253" w:type="dxa"/>
          </w:tcPr>
          <w:p w14:paraId="2E96025A" w14:textId="77777777" w:rsidR="00DE4679" w:rsidRDefault="001A280C">
            <w:pPr>
              <w:pStyle w:val="Table01Row"/>
            </w:pPr>
            <w:r>
              <w:rPr>
                <w:i/>
              </w:rPr>
              <w:t>Perth Town Hall Act 1950</w:t>
            </w:r>
          </w:p>
        </w:tc>
        <w:tc>
          <w:tcPr>
            <w:tcW w:w="1134" w:type="dxa"/>
          </w:tcPr>
          <w:p w14:paraId="4BE4FB1B" w14:textId="77777777" w:rsidR="00DE4679" w:rsidRDefault="001A280C">
            <w:pPr>
              <w:pStyle w:val="Table01Row"/>
            </w:pPr>
            <w:r>
              <w:t>1950/067 (14 &amp; 15 Geo. VI No. 67)</w:t>
            </w:r>
          </w:p>
        </w:tc>
        <w:tc>
          <w:tcPr>
            <w:tcW w:w="1134" w:type="dxa"/>
          </w:tcPr>
          <w:p w14:paraId="2A820E6E" w14:textId="77777777" w:rsidR="00DE4679" w:rsidRDefault="001A280C">
            <w:pPr>
              <w:pStyle w:val="Table01Row"/>
            </w:pPr>
            <w:r>
              <w:t>5 Jan 1951</w:t>
            </w:r>
          </w:p>
        </w:tc>
        <w:tc>
          <w:tcPr>
            <w:tcW w:w="3686" w:type="dxa"/>
          </w:tcPr>
          <w:p w14:paraId="5A7060B6" w14:textId="77777777" w:rsidR="00DE4679" w:rsidRDefault="001A280C">
            <w:pPr>
              <w:pStyle w:val="Table01Row"/>
            </w:pPr>
            <w:r>
              <w:t>5 Jan 1951</w:t>
            </w:r>
          </w:p>
        </w:tc>
      </w:tr>
    </w:tbl>
    <w:p w14:paraId="05ED5204" w14:textId="77777777" w:rsidR="00DE4679" w:rsidRDefault="001A280C">
      <w:pPr>
        <w:pStyle w:val="IActName"/>
      </w:pPr>
      <w:r>
        <w:t>Perth Town Hall Agreement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D19FB7" w14:textId="77777777">
        <w:trPr>
          <w:cantSplit/>
          <w:jc w:val="center"/>
        </w:trPr>
        <w:tc>
          <w:tcPr>
            <w:tcW w:w="1134" w:type="dxa"/>
          </w:tcPr>
          <w:p w14:paraId="7C702097" w14:textId="77777777" w:rsidR="00DE4679" w:rsidRDefault="001A280C">
            <w:pPr>
              <w:pStyle w:val="Table01Row"/>
              <w:keepNext/>
            </w:pPr>
            <w:r>
              <w:rPr>
                <w:b/>
              </w:rPr>
              <w:t>Portfolio:</w:t>
            </w:r>
          </w:p>
        </w:tc>
        <w:tc>
          <w:tcPr>
            <w:tcW w:w="8505" w:type="dxa"/>
          </w:tcPr>
          <w:p w14:paraId="749F4972" w14:textId="77777777" w:rsidR="00DE4679" w:rsidRDefault="001A280C">
            <w:pPr>
              <w:pStyle w:val="Table01Row"/>
              <w:keepNext/>
            </w:pPr>
            <w:r>
              <w:t>Minister for Lands</w:t>
            </w:r>
          </w:p>
        </w:tc>
      </w:tr>
      <w:tr w:rsidR="00DE4679" w14:paraId="52D6685D" w14:textId="77777777">
        <w:trPr>
          <w:cantSplit/>
          <w:jc w:val="center"/>
        </w:trPr>
        <w:tc>
          <w:tcPr>
            <w:tcW w:w="1134" w:type="dxa"/>
          </w:tcPr>
          <w:p w14:paraId="0DE8E85B" w14:textId="77777777" w:rsidR="00DE4679" w:rsidRDefault="001A280C">
            <w:pPr>
              <w:pStyle w:val="Table01Row"/>
              <w:keepNext/>
            </w:pPr>
            <w:r>
              <w:rPr>
                <w:b/>
              </w:rPr>
              <w:t>Agency:</w:t>
            </w:r>
          </w:p>
        </w:tc>
        <w:tc>
          <w:tcPr>
            <w:tcW w:w="8505" w:type="dxa"/>
          </w:tcPr>
          <w:p w14:paraId="3B26995D" w14:textId="77777777" w:rsidR="00DE4679" w:rsidRDefault="001A280C">
            <w:pPr>
              <w:pStyle w:val="Table01Row"/>
              <w:keepNext/>
            </w:pPr>
            <w:r>
              <w:t>Department of Planning, Lands and Heritage</w:t>
            </w:r>
          </w:p>
        </w:tc>
      </w:tr>
    </w:tbl>
    <w:p w14:paraId="066EA0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4DD9F4" w14:textId="77777777">
        <w:trPr>
          <w:cantSplit/>
          <w:jc w:val="center"/>
        </w:trPr>
        <w:tc>
          <w:tcPr>
            <w:tcW w:w="4253" w:type="dxa"/>
          </w:tcPr>
          <w:p w14:paraId="5D22BE49" w14:textId="77777777" w:rsidR="00DE4679" w:rsidRDefault="001A280C">
            <w:pPr>
              <w:pStyle w:val="Table01Row"/>
            </w:pPr>
            <w:r>
              <w:rPr>
                <w:i/>
              </w:rPr>
              <w:t>Perth Town Hall Agreement Act 1953</w:t>
            </w:r>
          </w:p>
        </w:tc>
        <w:tc>
          <w:tcPr>
            <w:tcW w:w="1134" w:type="dxa"/>
          </w:tcPr>
          <w:p w14:paraId="18EACF16" w14:textId="77777777" w:rsidR="00DE4679" w:rsidRDefault="001A280C">
            <w:pPr>
              <w:pStyle w:val="Table01Row"/>
            </w:pPr>
            <w:r>
              <w:t>1953/058 (2 Eliz. II No. 58)</w:t>
            </w:r>
          </w:p>
        </w:tc>
        <w:tc>
          <w:tcPr>
            <w:tcW w:w="1134" w:type="dxa"/>
          </w:tcPr>
          <w:p w14:paraId="03174D4C" w14:textId="77777777" w:rsidR="00DE4679" w:rsidRDefault="001A280C">
            <w:pPr>
              <w:pStyle w:val="Table01Row"/>
            </w:pPr>
            <w:r>
              <w:t>9 Jan 1954</w:t>
            </w:r>
          </w:p>
        </w:tc>
        <w:tc>
          <w:tcPr>
            <w:tcW w:w="3686" w:type="dxa"/>
          </w:tcPr>
          <w:p w14:paraId="2FFD08F8" w14:textId="77777777" w:rsidR="00DE4679" w:rsidRDefault="001A280C">
            <w:pPr>
              <w:pStyle w:val="Table01Row"/>
            </w:pPr>
            <w:r>
              <w:t>9 Jan 1954</w:t>
            </w:r>
          </w:p>
        </w:tc>
      </w:tr>
    </w:tbl>
    <w:p w14:paraId="5AAF3789" w14:textId="77777777" w:rsidR="00DE4679" w:rsidRDefault="001A280C">
      <w:pPr>
        <w:pStyle w:val="IActName"/>
      </w:pPr>
      <w:r>
        <w:t>Perth‑Joondalup Railway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F95B82" w14:textId="77777777">
        <w:trPr>
          <w:cantSplit/>
          <w:jc w:val="center"/>
        </w:trPr>
        <w:tc>
          <w:tcPr>
            <w:tcW w:w="1134" w:type="dxa"/>
          </w:tcPr>
          <w:p w14:paraId="0EF27111" w14:textId="77777777" w:rsidR="00DE4679" w:rsidRDefault="001A280C">
            <w:pPr>
              <w:pStyle w:val="Table01Row"/>
              <w:keepNext/>
            </w:pPr>
            <w:r>
              <w:rPr>
                <w:b/>
              </w:rPr>
              <w:t>Portfolio:</w:t>
            </w:r>
          </w:p>
        </w:tc>
        <w:tc>
          <w:tcPr>
            <w:tcW w:w="8505" w:type="dxa"/>
          </w:tcPr>
          <w:p w14:paraId="05E85B0B" w14:textId="77777777" w:rsidR="00DE4679" w:rsidRDefault="001A280C">
            <w:pPr>
              <w:pStyle w:val="Table01Row"/>
              <w:keepNext/>
            </w:pPr>
            <w:r>
              <w:t>Minister for Transport</w:t>
            </w:r>
          </w:p>
        </w:tc>
      </w:tr>
      <w:tr w:rsidR="00DE4679" w14:paraId="72D39AE2" w14:textId="77777777">
        <w:trPr>
          <w:cantSplit/>
          <w:jc w:val="center"/>
        </w:trPr>
        <w:tc>
          <w:tcPr>
            <w:tcW w:w="1134" w:type="dxa"/>
          </w:tcPr>
          <w:p w14:paraId="22387201" w14:textId="77777777" w:rsidR="00DE4679" w:rsidRDefault="001A280C">
            <w:pPr>
              <w:pStyle w:val="Table01Row"/>
              <w:keepNext/>
            </w:pPr>
            <w:r>
              <w:rPr>
                <w:b/>
              </w:rPr>
              <w:t>Agency:</w:t>
            </w:r>
          </w:p>
        </w:tc>
        <w:tc>
          <w:tcPr>
            <w:tcW w:w="8505" w:type="dxa"/>
          </w:tcPr>
          <w:p w14:paraId="6A7A59CA" w14:textId="77777777" w:rsidR="00DE4679" w:rsidRDefault="001A280C">
            <w:pPr>
              <w:pStyle w:val="Table01Row"/>
              <w:keepNext/>
            </w:pPr>
            <w:r>
              <w:t>Public Transport Authority of Western Australia</w:t>
            </w:r>
          </w:p>
        </w:tc>
      </w:tr>
    </w:tbl>
    <w:p w14:paraId="3AE9BD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99B041" w14:textId="77777777">
        <w:trPr>
          <w:cantSplit/>
          <w:jc w:val="center"/>
        </w:trPr>
        <w:tc>
          <w:tcPr>
            <w:tcW w:w="4253" w:type="dxa"/>
          </w:tcPr>
          <w:p w14:paraId="341D525C" w14:textId="77777777" w:rsidR="00DE4679" w:rsidRDefault="001A280C">
            <w:pPr>
              <w:pStyle w:val="Table01Row"/>
            </w:pPr>
            <w:r>
              <w:rPr>
                <w:i/>
              </w:rPr>
              <w:t>Perth‑Joondalup Railway Act 1989</w:t>
            </w:r>
          </w:p>
        </w:tc>
        <w:tc>
          <w:tcPr>
            <w:tcW w:w="1134" w:type="dxa"/>
          </w:tcPr>
          <w:p w14:paraId="63ED7115" w14:textId="77777777" w:rsidR="00DE4679" w:rsidRDefault="001A280C">
            <w:pPr>
              <w:pStyle w:val="Table01Row"/>
            </w:pPr>
            <w:r>
              <w:t>1989/045</w:t>
            </w:r>
          </w:p>
        </w:tc>
        <w:tc>
          <w:tcPr>
            <w:tcW w:w="1134" w:type="dxa"/>
          </w:tcPr>
          <w:p w14:paraId="27180E6B" w14:textId="77777777" w:rsidR="00DE4679" w:rsidRDefault="001A280C">
            <w:pPr>
              <w:pStyle w:val="Table01Row"/>
            </w:pPr>
            <w:r>
              <w:t>15 Jan 1990</w:t>
            </w:r>
          </w:p>
        </w:tc>
        <w:tc>
          <w:tcPr>
            <w:tcW w:w="3686" w:type="dxa"/>
          </w:tcPr>
          <w:p w14:paraId="60EDE5E7" w14:textId="77777777" w:rsidR="00DE4679" w:rsidRDefault="001A280C">
            <w:pPr>
              <w:pStyle w:val="Table01Row"/>
            </w:pPr>
            <w:r>
              <w:t>15 Jan 1990 (see s. 2)</w:t>
            </w:r>
          </w:p>
        </w:tc>
      </w:tr>
      <w:tr w:rsidR="00DE4679" w14:paraId="6F50A442" w14:textId="77777777">
        <w:trPr>
          <w:cantSplit/>
          <w:jc w:val="center"/>
        </w:trPr>
        <w:tc>
          <w:tcPr>
            <w:tcW w:w="10207" w:type="dxa"/>
            <w:gridSpan w:val="4"/>
          </w:tcPr>
          <w:p w14:paraId="200B5F38" w14:textId="77777777" w:rsidR="00DE4679" w:rsidRDefault="001A280C">
            <w:pPr>
              <w:pStyle w:val="Table01Row"/>
            </w:pPr>
            <w:r>
              <w:rPr>
                <w:b/>
              </w:rPr>
              <w:t>Reprint 1 as at 1 Apr 2005</w:t>
            </w:r>
          </w:p>
        </w:tc>
      </w:tr>
      <w:tr w:rsidR="00DE4679" w14:paraId="4BBE6FA1" w14:textId="77777777">
        <w:trPr>
          <w:cantSplit/>
          <w:jc w:val="center"/>
        </w:trPr>
        <w:tc>
          <w:tcPr>
            <w:tcW w:w="4253" w:type="dxa"/>
          </w:tcPr>
          <w:p w14:paraId="03BA6BAB" w14:textId="77777777" w:rsidR="00DE4679" w:rsidRDefault="001A280C">
            <w:pPr>
              <w:pStyle w:val="Table01Row"/>
            </w:pPr>
            <w:r>
              <w:rPr>
                <w:i/>
              </w:rPr>
              <w:t>Standardisation of Formatting Act 2010</w:t>
            </w:r>
            <w:r>
              <w:t xml:space="preserve"> s. 5</w:t>
            </w:r>
          </w:p>
        </w:tc>
        <w:tc>
          <w:tcPr>
            <w:tcW w:w="1134" w:type="dxa"/>
          </w:tcPr>
          <w:p w14:paraId="21C143FB" w14:textId="77777777" w:rsidR="00DE4679" w:rsidRDefault="001A280C">
            <w:pPr>
              <w:pStyle w:val="Table01Row"/>
            </w:pPr>
            <w:r>
              <w:t>2010/019</w:t>
            </w:r>
          </w:p>
        </w:tc>
        <w:tc>
          <w:tcPr>
            <w:tcW w:w="1134" w:type="dxa"/>
          </w:tcPr>
          <w:p w14:paraId="0E59CB41" w14:textId="77777777" w:rsidR="00DE4679" w:rsidRDefault="001A280C">
            <w:pPr>
              <w:pStyle w:val="Table01Row"/>
            </w:pPr>
            <w:r>
              <w:t>28 Jun 2010</w:t>
            </w:r>
          </w:p>
        </w:tc>
        <w:tc>
          <w:tcPr>
            <w:tcW w:w="3686" w:type="dxa"/>
          </w:tcPr>
          <w:p w14:paraId="25D732A3" w14:textId="77777777" w:rsidR="00DE4679" w:rsidRDefault="001A280C">
            <w:pPr>
              <w:pStyle w:val="Table01Row"/>
            </w:pPr>
            <w:r>
              <w:t xml:space="preserve">11 Sep 2010 (see s. 2(b) and </w:t>
            </w:r>
            <w:r>
              <w:rPr>
                <w:i/>
              </w:rPr>
              <w:t>Gazette</w:t>
            </w:r>
            <w:r>
              <w:t xml:space="preserve"> 10 Sep 2010 p. 4341)</w:t>
            </w:r>
          </w:p>
        </w:tc>
      </w:tr>
    </w:tbl>
    <w:p w14:paraId="63CD5A37" w14:textId="77777777" w:rsidR="00DE4679" w:rsidRDefault="001A280C">
      <w:pPr>
        <w:pStyle w:val="IActName"/>
      </w:pPr>
      <w:r>
        <w:t>Petroleum (Submerged Lands)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1B411F" w14:textId="77777777">
        <w:trPr>
          <w:cantSplit/>
          <w:jc w:val="center"/>
        </w:trPr>
        <w:tc>
          <w:tcPr>
            <w:tcW w:w="1134" w:type="dxa"/>
          </w:tcPr>
          <w:p w14:paraId="580ACAF1" w14:textId="77777777" w:rsidR="00DE4679" w:rsidRDefault="001A280C">
            <w:pPr>
              <w:pStyle w:val="Table01Row"/>
              <w:keepNext/>
            </w:pPr>
            <w:r>
              <w:rPr>
                <w:b/>
              </w:rPr>
              <w:t>Portfolio:</w:t>
            </w:r>
          </w:p>
        </w:tc>
        <w:tc>
          <w:tcPr>
            <w:tcW w:w="8505" w:type="dxa"/>
          </w:tcPr>
          <w:p w14:paraId="31186D06" w14:textId="77777777" w:rsidR="00DE4679" w:rsidRDefault="001A280C">
            <w:pPr>
              <w:pStyle w:val="Table01Row"/>
              <w:keepNext/>
            </w:pPr>
            <w:r>
              <w:t>Minister for Mines and Petroleum</w:t>
            </w:r>
          </w:p>
        </w:tc>
      </w:tr>
      <w:tr w:rsidR="00DE4679" w14:paraId="0848F005" w14:textId="77777777">
        <w:trPr>
          <w:cantSplit/>
          <w:jc w:val="center"/>
        </w:trPr>
        <w:tc>
          <w:tcPr>
            <w:tcW w:w="1134" w:type="dxa"/>
          </w:tcPr>
          <w:p w14:paraId="5D9DEFBE" w14:textId="77777777" w:rsidR="00DE4679" w:rsidRDefault="001A280C">
            <w:pPr>
              <w:pStyle w:val="Table01Row"/>
              <w:keepNext/>
            </w:pPr>
            <w:r>
              <w:rPr>
                <w:b/>
              </w:rPr>
              <w:t>Agency:</w:t>
            </w:r>
          </w:p>
        </w:tc>
        <w:tc>
          <w:tcPr>
            <w:tcW w:w="8505" w:type="dxa"/>
          </w:tcPr>
          <w:p w14:paraId="0F032FAE" w14:textId="77777777" w:rsidR="00DE4679" w:rsidRDefault="001A280C">
            <w:pPr>
              <w:pStyle w:val="Table01Row"/>
              <w:keepNext/>
            </w:pPr>
            <w:r>
              <w:t>Department of Energy, Mines, Industry Regulation and Safety</w:t>
            </w:r>
          </w:p>
        </w:tc>
      </w:tr>
    </w:tbl>
    <w:p w14:paraId="712CA0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B9087B" w14:textId="77777777">
        <w:trPr>
          <w:cantSplit/>
          <w:jc w:val="center"/>
        </w:trPr>
        <w:tc>
          <w:tcPr>
            <w:tcW w:w="4253" w:type="dxa"/>
          </w:tcPr>
          <w:p w14:paraId="5805AB7A" w14:textId="77777777" w:rsidR="00DE4679" w:rsidRDefault="001A280C">
            <w:pPr>
              <w:pStyle w:val="Table01Row"/>
            </w:pPr>
            <w:r>
              <w:rPr>
                <w:i/>
              </w:rPr>
              <w:t>Petroleum (Submerged Lands) Act 1982</w:t>
            </w:r>
          </w:p>
        </w:tc>
        <w:tc>
          <w:tcPr>
            <w:tcW w:w="1134" w:type="dxa"/>
          </w:tcPr>
          <w:p w14:paraId="6C905889" w14:textId="77777777" w:rsidR="00DE4679" w:rsidRDefault="001A280C">
            <w:pPr>
              <w:pStyle w:val="Table01Row"/>
            </w:pPr>
            <w:r>
              <w:t>1982/033</w:t>
            </w:r>
          </w:p>
        </w:tc>
        <w:tc>
          <w:tcPr>
            <w:tcW w:w="1134" w:type="dxa"/>
          </w:tcPr>
          <w:p w14:paraId="78A16B37" w14:textId="77777777" w:rsidR="00DE4679" w:rsidRDefault="001A280C">
            <w:pPr>
              <w:pStyle w:val="Table01Row"/>
            </w:pPr>
            <w:r>
              <w:t>27 May 1982</w:t>
            </w:r>
          </w:p>
        </w:tc>
        <w:tc>
          <w:tcPr>
            <w:tcW w:w="3686" w:type="dxa"/>
          </w:tcPr>
          <w:p w14:paraId="639B091A" w14:textId="77777777" w:rsidR="00DE4679" w:rsidRDefault="001A280C">
            <w:pPr>
              <w:pStyle w:val="Table01Row"/>
            </w:pPr>
            <w:r>
              <w:t>14 Feb 1983 (see s. 2(1))</w:t>
            </w:r>
          </w:p>
        </w:tc>
      </w:tr>
      <w:tr w:rsidR="00DE4679" w14:paraId="79C72B58" w14:textId="77777777">
        <w:trPr>
          <w:cantSplit/>
          <w:jc w:val="center"/>
        </w:trPr>
        <w:tc>
          <w:tcPr>
            <w:tcW w:w="4253" w:type="dxa"/>
          </w:tcPr>
          <w:p w14:paraId="4E872EF3" w14:textId="77777777" w:rsidR="00DE4679" w:rsidRDefault="001A280C">
            <w:pPr>
              <w:pStyle w:val="Table01Row"/>
            </w:pPr>
            <w:r>
              <w:rPr>
                <w:i/>
              </w:rPr>
              <w:t>Acts Amendment (Petroleum) Act 1990</w:t>
            </w:r>
            <w:r>
              <w:t xml:space="preserve"> Pt. IV</w:t>
            </w:r>
          </w:p>
        </w:tc>
        <w:tc>
          <w:tcPr>
            <w:tcW w:w="1134" w:type="dxa"/>
          </w:tcPr>
          <w:p w14:paraId="3320F912" w14:textId="77777777" w:rsidR="00DE4679" w:rsidRDefault="001A280C">
            <w:pPr>
              <w:pStyle w:val="Table01Row"/>
            </w:pPr>
            <w:r>
              <w:t>1990/012 (as amended by 1994/028 Pt. 2)</w:t>
            </w:r>
          </w:p>
        </w:tc>
        <w:tc>
          <w:tcPr>
            <w:tcW w:w="1134" w:type="dxa"/>
          </w:tcPr>
          <w:p w14:paraId="12FFE462" w14:textId="77777777" w:rsidR="00DE4679" w:rsidRDefault="001A280C">
            <w:pPr>
              <w:pStyle w:val="Table01Row"/>
            </w:pPr>
            <w:r>
              <w:t>31 Jul 1990</w:t>
            </w:r>
          </w:p>
        </w:tc>
        <w:tc>
          <w:tcPr>
            <w:tcW w:w="3686" w:type="dxa"/>
          </w:tcPr>
          <w:p w14:paraId="7DE949F5" w14:textId="77777777" w:rsidR="00DE4679" w:rsidRDefault="001A280C">
            <w:pPr>
              <w:pStyle w:val="Table01Row"/>
            </w:pPr>
            <w:r>
              <w:t xml:space="preserve">1 Oct 1990 (see s. 2 and </w:t>
            </w:r>
            <w:r>
              <w:rPr>
                <w:i/>
              </w:rPr>
              <w:t>Gazette</w:t>
            </w:r>
            <w:r>
              <w:t xml:space="preserve"> 28 Sep 1990 p. 5099)</w:t>
            </w:r>
          </w:p>
        </w:tc>
      </w:tr>
      <w:tr w:rsidR="00DE4679" w14:paraId="1363A1E8" w14:textId="77777777">
        <w:trPr>
          <w:cantSplit/>
          <w:jc w:val="center"/>
        </w:trPr>
        <w:tc>
          <w:tcPr>
            <w:tcW w:w="10207" w:type="dxa"/>
            <w:gridSpan w:val="4"/>
          </w:tcPr>
          <w:p w14:paraId="68D6CC2C" w14:textId="77777777" w:rsidR="00DE4679" w:rsidRDefault="001A280C">
            <w:pPr>
              <w:pStyle w:val="Table01Row"/>
            </w:pPr>
            <w:r>
              <w:rPr>
                <w:b/>
              </w:rPr>
              <w:t>Reprinted as at 24 Mar 1992</w:t>
            </w:r>
          </w:p>
        </w:tc>
      </w:tr>
      <w:tr w:rsidR="00DE4679" w14:paraId="1E6E8A09" w14:textId="77777777">
        <w:trPr>
          <w:cantSplit/>
          <w:jc w:val="center"/>
        </w:trPr>
        <w:tc>
          <w:tcPr>
            <w:tcW w:w="4253" w:type="dxa"/>
          </w:tcPr>
          <w:p w14:paraId="704706AA" w14:textId="77777777" w:rsidR="00DE4679" w:rsidRDefault="001A280C">
            <w:pPr>
              <w:pStyle w:val="Table01Row"/>
            </w:pPr>
            <w:r>
              <w:rPr>
                <w:i/>
              </w:rPr>
              <w:t xml:space="preserve">Financial </w:t>
            </w:r>
            <w:r>
              <w:rPr>
                <w:i/>
              </w:rPr>
              <w:t>Administration Legislation Amendment Act 1993</w:t>
            </w:r>
            <w:r>
              <w:t xml:space="preserve"> s. 11</w:t>
            </w:r>
          </w:p>
        </w:tc>
        <w:tc>
          <w:tcPr>
            <w:tcW w:w="1134" w:type="dxa"/>
          </w:tcPr>
          <w:p w14:paraId="6FD7893D" w14:textId="77777777" w:rsidR="00DE4679" w:rsidRDefault="001A280C">
            <w:pPr>
              <w:pStyle w:val="Table01Row"/>
            </w:pPr>
            <w:r>
              <w:t>1993/006</w:t>
            </w:r>
          </w:p>
        </w:tc>
        <w:tc>
          <w:tcPr>
            <w:tcW w:w="1134" w:type="dxa"/>
          </w:tcPr>
          <w:p w14:paraId="3AB8CF23" w14:textId="77777777" w:rsidR="00DE4679" w:rsidRDefault="001A280C">
            <w:pPr>
              <w:pStyle w:val="Table01Row"/>
            </w:pPr>
            <w:r>
              <w:t>27 Aug 1993</w:t>
            </w:r>
          </w:p>
        </w:tc>
        <w:tc>
          <w:tcPr>
            <w:tcW w:w="3686" w:type="dxa"/>
          </w:tcPr>
          <w:p w14:paraId="5EEF53CB" w14:textId="77777777" w:rsidR="00DE4679" w:rsidRDefault="001A280C">
            <w:pPr>
              <w:pStyle w:val="Table01Row"/>
            </w:pPr>
            <w:r>
              <w:t>1 Jul 1993 (see s. 2(1))</w:t>
            </w:r>
          </w:p>
        </w:tc>
      </w:tr>
      <w:tr w:rsidR="00DE4679" w14:paraId="2A4839FA" w14:textId="77777777">
        <w:trPr>
          <w:cantSplit/>
          <w:jc w:val="center"/>
        </w:trPr>
        <w:tc>
          <w:tcPr>
            <w:tcW w:w="4253" w:type="dxa"/>
          </w:tcPr>
          <w:p w14:paraId="11B23558" w14:textId="77777777" w:rsidR="00DE4679" w:rsidRDefault="001A280C">
            <w:pPr>
              <w:pStyle w:val="Table01Row"/>
            </w:pPr>
            <w:r>
              <w:rPr>
                <w:i/>
              </w:rPr>
              <w:t>Land (Titles and Traditional Usage) Act 1993</w:t>
            </w:r>
            <w:r>
              <w:t xml:space="preserve"> s. 45</w:t>
            </w:r>
          </w:p>
        </w:tc>
        <w:tc>
          <w:tcPr>
            <w:tcW w:w="1134" w:type="dxa"/>
          </w:tcPr>
          <w:p w14:paraId="7CB51BAD" w14:textId="77777777" w:rsidR="00DE4679" w:rsidRDefault="001A280C">
            <w:pPr>
              <w:pStyle w:val="Table01Row"/>
            </w:pPr>
            <w:r>
              <w:t>1993/021</w:t>
            </w:r>
          </w:p>
        </w:tc>
        <w:tc>
          <w:tcPr>
            <w:tcW w:w="1134" w:type="dxa"/>
          </w:tcPr>
          <w:p w14:paraId="4AF3AA37" w14:textId="77777777" w:rsidR="00DE4679" w:rsidRDefault="001A280C">
            <w:pPr>
              <w:pStyle w:val="Table01Row"/>
            </w:pPr>
            <w:r>
              <w:t>2 Dec 1993</w:t>
            </w:r>
          </w:p>
        </w:tc>
        <w:tc>
          <w:tcPr>
            <w:tcW w:w="3686" w:type="dxa"/>
          </w:tcPr>
          <w:p w14:paraId="00D5EF41" w14:textId="77777777" w:rsidR="00DE4679" w:rsidRDefault="001A280C">
            <w:pPr>
              <w:pStyle w:val="Table01Row"/>
            </w:pPr>
            <w:r>
              <w:t>2 Dec 1993 (see s. 2)</w:t>
            </w:r>
          </w:p>
        </w:tc>
      </w:tr>
      <w:tr w:rsidR="00DE4679" w14:paraId="3F3F00DC" w14:textId="77777777">
        <w:trPr>
          <w:cantSplit/>
          <w:jc w:val="center"/>
        </w:trPr>
        <w:tc>
          <w:tcPr>
            <w:tcW w:w="4253" w:type="dxa"/>
          </w:tcPr>
          <w:p w14:paraId="2FE4E97D" w14:textId="77777777" w:rsidR="00DE4679" w:rsidRDefault="001A280C">
            <w:pPr>
              <w:pStyle w:val="Table01Row"/>
            </w:pPr>
            <w:r>
              <w:rPr>
                <w:i/>
              </w:rPr>
              <w:t>Petroleum Royalties Legislation Amendment Act 1994</w:t>
            </w:r>
            <w:r>
              <w:t xml:space="preserve"> Pt. 3</w:t>
            </w:r>
          </w:p>
        </w:tc>
        <w:tc>
          <w:tcPr>
            <w:tcW w:w="1134" w:type="dxa"/>
          </w:tcPr>
          <w:p w14:paraId="7BDE3231" w14:textId="77777777" w:rsidR="00DE4679" w:rsidRDefault="001A280C">
            <w:pPr>
              <w:pStyle w:val="Table01Row"/>
            </w:pPr>
            <w:r>
              <w:t>1994/0</w:t>
            </w:r>
            <w:r>
              <w:t>11</w:t>
            </w:r>
          </w:p>
        </w:tc>
        <w:tc>
          <w:tcPr>
            <w:tcW w:w="1134" w:type="dxa"/>
          </w:tcPr>
          <w:p w14:paraId="163878D4" w14:textId="77777777" w:rsidR="00DE4679" w:rsidRDefault="001A280C">
            <w:pPr>
              <w:pStyle w:val="Table01Row"/>
            </w:pPr>
            <w:r>
              <w:t>15 Apr 1994</w:t>
            </w:r>
          </w:p>
        </w:tc>
        <w:tc>
          <w:tcPr>
            <w:tcW w:w="3686" w:type="dxa"/>
          </w:tcPr>
          <w:p w14:paraId="0F8011FE" w14:textId="77777777" w:rsidR="00DE4679" w:rsidRDefault="001A280C">
            <w:pPr>
              <w:pStyle w:val="Table01Row"/>
            </w:pPr>
            <w:r>
              <w:t>1 Mar 1994 (see s. 2)</w:t>
            </w:r>
          </w:p>
        </w:tc>
      </w:tr>
      <w:tr w:rsidR="00DE4679" w14:paraId="53D2E796" w14:textId="77777777">
        <w:trPr>
          <w:cantSplit/>
          <w:jc w:val="center"/>
        </w:trPr>
        <w:tc>
          <w:tcPr>
            <w:tcW w:w="4253" w:type="dxa"/>
          </w:tcPr>
          <w:p w14:paraId="6F10CB9D" w14:textId="77777777" w:rsidR="00DE4679" w:rsidRDefault="001A280C">
            <w:pPr>
              <w:pStyle w:val="Table01Row"/>
            </w:pPr>
            <w:r>
              <w:rPr>
                <w:i/>
              </w:rPr>
              <w:t>Acts Amendment (Petroleum) Act 1994</w:t>
            </w:r>
            <w:r>
              <w:t xml:space="preserve"> Pt. 6</w:t>
            </w:r>
          </w:p>
        </w:tc>
        <w:tc>
          <w:tcPr>
            <w:tcW w:w="1134" w:type="dxa"/>
          </w:tcPr>
          <w:p w14:paraId="7260421D" w14:textId="77777777" w:rsidR="00DE4679" w:rsidRDefault="001A280C">
            <w:pPr>
              <w:pStyle w:val="Table01Row"/>
            </w:pPr>
            <w:r>
              <w:t>1994/028</w:t>
            </w:r>
          </w:p>
        </w:tc>
        <w:tc>
          <w:tcPr>
            <w:tcW w:w="1134" w:type="dxa"/>
          </w:tcPr>
          <w:p w14:paraId="71D54AF1" w14:textId="77777777" w:rsidR="00DE4679" w:rsidRDefault="001A280C">
            <w:pPr>
              <w:pStyle w:val="Table01Row"/>
            </w:pPr>
            <w:r>
              <w:t>29 Jun 1994</w:t>
            </w:r>
          </w:p>
        </w:tc>
        <w:tc>
          <w:tcPr>
            <w:tcW w:w="3686" w:type="dxa"/>
          </w:tcPr>
          <w:p w14:paraId="1EA8FBDC" w14:textId="77777777" w:rsidR="00DE4679" w:rsidRDefault="001A280C">
            <w:pPr>
              <w:pStyle w:val="Table01Row"/>
            </w:pPr>
            <w:r>
              <w:t xml:space="preserve">22 Jul 1994 (see s. 2 and </w:t>
            </w:r>
            <w:r>
              <w:rPr>
                <w:i/>
              </w:rPr>
              <w:t>Gazette</w:t>
            </w:r>
            <w:r>
              <w:t xml:space="preserve"> 22 Jul 1994 p. 3728)</w:t>
            </w:r>
          </w:p>
        </w:tc>
      </w:tr>
      <w:tr w:rsidR="00DE4679" w14:paraId="6D950CF7" w14:textId="77777777">
        <w:trPr>
          <w:cantSplit/>
          <w:jc w:val="center"/>
        </w:trPr>
        <w:tc>
          <w:tcPr>
            <w:tcW w:w="4253" w:type="dxa"/>
          </w:tcPr>
          <w:p w14:paraId="5D0B35F7" w14:textId="77777777" w:rsidR="00DE4679" w:rsidRDefault="001A280C">
            <w:pPr>
              <w:pStyle w:val="Table01Row"/>
            </w:pPr>
            <w:r>
              <w:rPr>
                <w:i/>
              </w:rPr>
              <w:t>Acts Amendment (Public Sector Management) Act 1994</w:t>
            </w:r>
            <w:r>
              <w:t xml:space="preserve"> s. 19</w:t>
            </w:r>
          </w:p>
        </w:tc>
        <w:tc>
          <w:tcPr>
            <w:tcW w:w="1134" w:type="dxa"/>
          </w:tcPr>
          <w:p w14:paraId="122221B8" w14:textId="77777777" w:rsidR="00DE4679" w:rsidRDefault="001A280C">
            <w:pPr>
              <w:pStyle w:val="Table01Row"/>
            </w:pPr>
            <w:r>
              <w:t>1994/032</w:t>
            </w:r>
          </w:p>
        </w:tc>
        <w:tc>
          <w:tcPr>
            <w:tcW w:w="1134" w:type="dxa"/>
          </w:tcPr>
          <w:p w14:paraId="42745348" w14:textId="77777777" w:rsidR="00DE4679" w:rsidRDefault="001A280C">
            <w:pPr>
              <w:pStyle w:val="Table01Row"/>
            </w:pPr>
            <w:r>
              <w:t>29 Jun 1994</w:t>
            </w:r>
          </w:p>
        </w:tc>
        <w:tc>
          <w:tcPr>
            <w:tcW w:w="3686" w:type="dxa"/>
          </w:tcPr>
          <w:p w14:paraId="03ABB6EB" w14:textId="77777777" w:rsidR="00DE4679" w:rsidRDefault="001A280C">
            <w:pPr>
              <w:pStyle w:val="Table01Row"/>
            </w:pPr>
            <w:r>
              <w:t xml:space="preserve">1 Oct 1994 (see s. 2 and </w:t>
            </w:r>
            <w:r>
              <w:rPr>
                <w:i/>
              </w:rPr>
              <w:t>Gazette</w:t>
            </w:r>
            <w:r>
              <w:t xml:space="preserve"> 30 Sep 1994 p. 4948)</w:t>
            </w:r>
          </w:p>
        </w:tc>
      </w:tr>
      <w:tr w:rsidR="00DE4679" w14:paraId="709731F4" w14:textId="77777777">
        <w:trPr>
          <w:cantSplit/>
          <w:jc w:val="center"/>
        </w:trPr>
        <w:tc>
          <w:tcPr>
            <w:tcW w:w="4253" w:type="dxa"/>
          </w:tcPr>
          <w:p w14:paraId="0A1F5765" w14:textId="77777777" w:rsidR="00DE4679" w:rsidRDefault="001A280C">
            <w:pPr>
              <w:pStyle w:val="Table01Row"/>
            </w:pPr>
            <w:r>
              <w:rPr>
                <w:i/>
              </w:rPr>
              <w:t>Statutes (Repeals and Minor Amendments) Act 1994</w:t>
            </w:r>
            <w:r>
              <w:t xml:space="preserve"> s. 4</w:t>
            </w:r>
          </w:p>
        </w:tc>
        <w:tc>
          <w:tcPr>
            <w:tcW w:w="1134" w:type="dxa"/>
          </w:tcPr>
          <w:p w14:paraId="6F687450" w14:textId="77777777" w:rsidR="00DE4679" w:rsidRDefault="001A280C">
            <w:pPr>
              <w:pStyle w:val="Table01Row"/>
            </w:pPr>
            <w:r>
              <w:t>1994/073</w:t>
            </w:r>
          </w:p>
        </w:tc>
        <w:tc>
          <w:tcPr>
            <w:tcW w:w="1134" w:type="dxa"/>
          </w:tcPr>
          <w:p w14:paraId="15430ADD" w14:textId="77777777" w:rsidR="00DE4679" w:rsidRDefault="001A280C">
            <w:pPr>
              <w:pStyle w:val="Table01Row"/>
            </w:pPr>
            <w:r>
              <w:t>9 Dec 1994</w:t>
            </w:r>
          </w:p>
        </w:tc>
        <w:tc>
          <w:tcPr>
            <w:tcW w:w="3686" w:type="dxa"/>
          </w:tcPr>
          <w:p w14:paraId="4804860B" w14:textId="77777777" w:rsidR="00DE4679" w:rsidRDefault="001A280C">
            <w:pPr>
              <w:pStyle w:val="Table01Row"/>
            </w:pPr>
            <w:r>
              <w:t>9 Dec 1994 (see s. 2)</w:t>
            </w:r>
          </w:p>
        </w:tc>
      </w:tr>
      <w:tr w:rsidR="00DE4679" w14:paraId="1BFC85F1" w14:textId="77777777">
        <w:trPr>
          <w:cantSplit/>
          <w:jc w:val="center"/>
        </w:trPr>
        <w:tc>
          <w:tcPr>
            <w:tcW w:w="4253" w:type="dxa"/>
          </w:tcPr>
          <w:p w14:paraId="7364554C" w14:textId="77777777" w:rsidR="00DE4679" w:rsidRDefault="001A280C">
            <w:pPr>
              <w:pStyle w:val="Table01Row"/>
            </w:pPr>
            <w:r>
              <w:rPr>
                <w:i/>
              </w:rPr>
              <w:t>Acts Amendment and Repeal (Native Title) Act 1995</w:t>
            </w:r>
            <w:r>
              <w:t xml:space="preserve"> Pt. 8</w:t>
            </w:r>
          </w:p>
        </w:tc>
        <w:tc>
          <w:tcPr>
            <w:tcW w:w="1134" w:type="dxa"/>
          </w:tcPr>
          <w:p w14:paraId="6B2947F5" w14:textId="77777777" w:rsidR="00DE4679" w:rsidRDefault="001A280C">
            <w:pPr>
              <w:pStyle w:val="Table01Row"/>
            </w:pPr>
            <w:r>
              <w:t>1995/052</w:t>
            </w:r>
          </w:p>
        </w:tc>
        <w:tc>
          <w:tcPr>
            <w:tcW w:w="1134" w:type="dxa"/>
          </w:tcPr>
          <w:p w14:paraId="29BA6BE1" w14:textId="77777777" w:rsidR="00DE4679" w:rsidRDefault="001A280C">
            <w:pPr>
              <w:pStyle w:val="Table01Row"/>
            </w:pPr>
            <w:r>
              <w:t>24 Nov 1995</w:t>
            </w:r>
          </w:p>
        </w:tc>
        <w:tc>
          <w:tcPr>
            <w:tcW w:w="3686" w:type="dxa"/>
          </w:tcPr>
          <w:p w14:paraId="6FC9638A" w14:textId="77777777" w:rsidR="00DE4679" w:rsidRDefault="001A280C">
            <w:pPr>
              <w:pStyle w:val="Table01Row"/>
            </w:pPr>
            <w:r>
              <w:t xml:space="preserve">9 Dec 1995 (see s. 2 and </w:t>
            </w:r>
            <w:r>
              <w:rPr>
                <w:i/>
              </w:rPr>
              <w:t>Ga</w:t>
            </w:r>
            <w:r>
              <w:rPr>
                <w:i/>
              </w:rPr>
              <w:t>zette</w:t>
            </w:r>
            <w:r>
              <w:t xml:space="preserve"> 8 Dec 1995 p. 5935)</w:t>
            </w:r>
          </w:p>
        </w:tc>
      </w:tr>
      <w:tr w:rsidR="00DE4679" w14:paraId="06C0ABD4" w14:textId="77777777">
        <w:trPr>
          <w:cantSplit/>
          <w:jc w:val="center"/>
        </w:trPr>
        <w:tc>
          <w:tcPr>
            <w:tcW w:w="4253" w:type="dxa"/>
          </w:tcPr>
          <w:p w14:paraId="41AB3C1A" w14:textId="77777777" w:rsidR="00DE4679" w:rsidRDefault="001A280C">
            <w:pPr>
              <w:pStyle w:val="Table01Row"/>
            </w:pPr>
            <w:r>
              <w:rPr>
                <w:i/>
              </w:rPr>
              <w:t>Acts Amendment (Marine Reserves) Act 1997</w:t>
            </w:r>
            <w:r>
              <w:t xml:space="preserve"> Pt. 5</w:t>
            </w:r>
          </w:p>
        </w:tc>
        <w:tc>
          <w:tcPr>
            <w:tcW w:w="1134" w:type="dxa"/>
          </w:tcPr>
          <w:p w14:paraId="612D8B35" w14:textId="77777777" w:rsidR="00DE4679" w:rsidRDefault="001A280C">
            <w:pPr>
              <w:pStyle w:val="Table01Row"/>
            </w:pPr>
            <w:r>
              <w:t>1997/005</w:t>
            </w:r>
          </w:p>
        </w:tc>
        <w:tc>
          <w:tcPr>
            <w:tcW w:w="1134" w:type="dxa"/>
          </w:tcPr>
          <w:p w14:paraId="2B426153" w14:textId="77777777" w:rsidR="00DE4679" w:rsidRDefault="001A280C">
            <w:pPr>
              <w:pStyle w:val="Table01Row"/>
            </w:pPr>
            <w:r>
              <w:t>10 Jun 1997</w:t>
            </w:r>
          </w:p>
        </w:tc>
        <w:tc>
          <w:tcPr>
            <w:tcW w:w="3686" w:type="dxa"/>
          </w:tcPr>
          <w:p w14:paraId="2C9C644D" w14:textId="77777777" w:rsidR="00DE4679" w:rsidRDefault="001A280C">
            <w:pPr>
              <w:pStyle w:val="Table01Row"/>
            </w:pPr>
            <w:r>
              <w:t xml:space="preserve">29 Aug 1997 (see s. 2 and </w:t>
            </w:r>
            <w:r>
              <w:rPr>
                <w:i/>
              </w:rPr>
              <w:t>Gazette</w:t>
            </w:r>
            <w:r>
              <w:t xml:space="preserve"> 29 Aug 1997 p. 4867)</w:t>
            </w:r>
          </w:p>
        </w:tc>
      </w:tr>
      <w:tr w:rsidR="00DE4679" w14:paraId="24390F8A" w14:textId="77777777">
        <w:trPr>
          <w:cantSplit/>
          <w:jc w:val="center"/>
        </w:trPr>
        <w:tc>
          <w:tcPr>
            <w:tcW w:w="4253" w:type="dxa"/>
          </w:tcPr>
          <w:p w14:paraId="288C8CEE" w14:textId="77777777" w:rsidR="00DE4679" w:rsidRDefault="001A280C">
            <w:pPr>
              <w:pStyle w:val="Table01Row"/>
            </w:pPr>
            <w:r>
              <w:rPr>
                <w:i/>
              </w:rPr>
              <w:t>Statutes (Repeals and Minor Amendments) Act 1997</w:t>
            </w:r>
            <w:r>
              <w:t xml:space="preserve"> s. 94</w:t>
            </w:r>
          </w:p>
        </w:tc>
        <w:tc>
          <w:tcPr>
            <w:tcW w:w="1134" w:type="dxa"/>
          </w:tcPr>
          <w:p w14:paraId="330740AE" w14:textId="77777777" w:rsidR="00DE4679" w:rsidRDefault="001A280C">
            <w:pPr>
              <w:pStyle w:val="Table01Row"/>
            </w:pPr>
            <w:r>
              <w:t>1997/057</w:t>
            </w:r>
          </w:p>
        </w:tc>
        <w:tc>
          <w:tcPr>
            <w:tcW w:w="1134" w:type="dxa"/>
          </w:tcPr>
          <w:p w14:paraId="38493239" w14:textId="77777777" w:rsidR="00DE4679" w:rsidRDefault="001A280C">
            <w:pPr>
              <w:pStyle w:val="Table01Row"/>
            </w:pPr>
            <w:r>
              <w:t>15 Dec 1997</w:t>
            </w:r>
          </w:p>
        </w:tc>
        <w:tc>
          <w:tcPr>
            <w:tcW w:w="3686" w:type="dxa"/>
          </w:tcPr>
          <w:p w14:paraId="6B187478" w14:textId="77777777" w:rsidR="00DE4679" w:rsidRDefault="001A280C">
            <w:pPr>
              <w:pStyle w:val="Table01Row"/>
            </w:pPr>
            <w:r>
              <w:t>15 Dec 1997 (see s. 2(1))</w:t>
            </w:r>
          </w:p>
        </w:tc>
      </w:tr>
      <w:tr w:rsidR="00DE4679" w14:paraId="70D32CE7" w14:textId="77777777">
        <w:trPr>
          <w:cantSplit/>
          <w:jc w:val="center"/>
        </w:trPr>
        <w:tc>
          <w:tcPr>
            <w:tcW w:w="4253" w:type="dxa"/>
          </w:tcPr>
          <w:p w14:paraId="3C15E2FF" w14:textId="77777777" w:rsidR="00DE4679" w:rsidRDefault="001A280C">
            <w:pPr>
              <w:pStyle w:val="Table01Row"/>
            </w:pPr>
            <w:r>
              <w:rPr>
                <w:i/>
              </w:rPr>
              <w:lastRenderedPageBreak/>
              <w:t>Acts Amendment (Land Administration, Mining and Petroleum) Act 1998</w:t>
            </w:r>
            <w:r>
              <w:t xml:space="preserve"> Pt. 5</w:t>
            </w:r>
          </w:p>
        </w:tc>
        <w:tc>
          <w:tcPr>
            <w:tcW w:w="1134" w:type="dxa"/>
          </w:tcPr>
          <w:p w14:paraId="2EB21D84" w14:textId="77777777" w:rsidR="00DE4679" w:rsidRDefault="001A280C">
            <w:pPr>
              <w:pStyle w:val="Table01Row"/>
            </w:pPr>
            <w:r>
              <w:t>1998/061</w:t>
            </w:r>
          </w:p>
        </w:tc>
        <w:tc>
          <w:tcPr>
            <w:tcW w:w="1134" w:type="dxa"/>
          </w:tcPr>
          <w:p w14:paraId="0223125F" w14:textId="77777777" w:rsidR="00DE4679" w:rsidRDefault="001A280C">
            <w:pPr>
              <w:pStyle w:val="Table01Row"/>
            </w:pPr>
            <w:r>
              <w:t>11 Jan 1999</w:t>
            </w:r>
          </w:p>
        </w:tc>
        <w:tc>
          <w:tcPr>
            <w:tcW w:w="3686" w:type="dxa"/>
          </w:tcPr>
          <w:p w14:paraId="16846995" w14:textId="77777777" w:rsidR="00DE4679" w:rsidRDefault="001A280C">
            <w:pPr>
              <w:pStyle w:val="Table01Row"/>
            </w:pPr>
            <w:r>
              <w:t>11 Jan 1999 (see s. 2(1))</w:t>
            </w:r>
          </w:p>
        </w:tc>
      </w:tr>
      <w:tr w:rsidR="00DE4679" w14:paraId="18062081" w14:textId="77777777">
        <w:trPr>
          <w:cantSplit/>
          <w:jc w:val="center"/>
        </w:trPr>
        <w:tc>
          <w:tcPr>
            <w:tcW w:w="4253" w:type="dxa"/>
          </w:tcPr>
          <w:p w14:paraId="706E9E77" w14:textId="77777777" w:rsidR="00DE4679" w:rsidRDefault="001A280C">
            <w:pPr>
              <w:pStyle w:val="Table01Row"/>
            </w:pPr>
            <w:r>
              <w:rPr>
                <w:i/>
              </w:rPr>
              <w:t>Gas Pipelines Access (Western Australia) Act 1998</w:t>
            </w:r>
            <w:r>
              <w:t xml:space="preserve"> Sch. 3 Div. 10</w:t>
            </w:r>
          </w:p>
        </w:tc>
        <w:tc>
          <w:tcPr>
            <w:tcW w:w="1134" w:type="dxa"/>
          </w:tcPr>
          <w:p w14:paraId="5EC22182" w14:textId="77777777" w:rsidR="00DE4679" w:rsidRDefault="001A280C">
            <w:pPr>
              <w:pStyle w:val="Table01Row"/>
            </w:pPr>
            <w:r>
              <w:t>1998/065</w:t>
            </w:r>
          </w:p>
        </w:tc>
        <w:tc>
          <w:tcPr>
            <w:tcW w:w="1134" w:type="dxa"/>
          </w:tcPr>
          <w:p w14:paraId="588C4FD1" w14:textId="77777777" w:rsidR="00DE4679" w:rsidRDefault="001A280C">
            <w:pPr>
              <w:pStyle w:val="Table01Row"/>
            </w:pPr>
            <w:r>
              <w:t>15 Jan 1999</w:t>
            </w:r>
          </w:p>
        </w:tc>
        <w:tc>
          <w:tcPr>
            <w:tcW w:w="3686" w:type="dxa"/>
          </w:tcPr>
          <w:p w14:paraId="19DEEBBB" w14:textId="77777777" w:rsidR="00DE4679" w:rsidRDefault="001A280C">
            <w:pPr>
              <w:pStyle w:val="Table01Row"/>
            </w:pPr>
            <w:r>
              <w:t xml:space="preserve">9 Feb 1999 (see s. 2 </w:t>
            </w:r>
            <w:r>
              <w:t xml:space="preserve">and </w:t>
            </w:r>
            <w:r>
              <w:rPr>
                <w:i/>
              </w:rPr>
              <w:t>Gazette</w:t>
            </w:r>
            <w:r>
              <w:t xml:space="preserve"> 8 Feb 1999 p. 441)</w:t>
            </w:r>
          </w:p>
        </w:tc>
      </w:tr>
      <w:tr w:rsidR="00DE4679" w14:paraId="606FE41B" w14:textId="77777777">
        <w:trPr>
          <w:cantSplit/>
          <w:jc w:val="center"/>
        </w:trPr>
        <w:tc>
          <w:tcPr>
            <w:tcW w:w="4253" w:type="dxa"/>
          </w:tcPr>
          <w:p w14:paraId="3E19B7DA" w14:textId="77777777" w:rsidR="00DE4679" w:rsidRDefault="001A280C">
            <w:pPr>
              <w:pStyle w:val="Table01Row"/>
            </w:pPr>
            <w:r>
              <w:rPr>
                <w:i/>
              </w:rPr>
              <w:t>Acts Amendment (Mining and Petroleum) Act 1999</w:t>
            </w:r>
            <w:r>
              <w:t xml:space="preserve"> Pt. 4</w:t>
            </w:r>
          </w:p>
        </w:tc>
        <w:tc>
          <w:tcPr>
            <w:tcW w:w="1134" w:type="dxa"/>
          </w:tcPr>
          <w:p w14:paraId="7BAEE881" w14:textId="77777777" w:rsidR="00DE4679" w:rsidRDefault="001A280C">
            <w:pPr>
              <w:pStyle w:val="Table01Row"/>
            </w:pPr>
            <w:r>
              <w:t>1999/017</w:t>
            </w:r>
          </w:p>
        </w:tc>
        <w:tc>
          <w:tcPr>
            <w:tcW w:w="1134" w:type="dxa"/>
          </w:tcPr>
          <w:p w14:paraId="001A938E" w14:textId="77777777" w:rsidR="00DE4679" w:rsidRDefault="001A280C">
            <w:pPr>
              <w:pStyle w:val="Table01Row"/>
            </w:pPr>
            <w:r>
              <w:t>15 Jun 1999</w:t>
            </w:r>
          </w:p>
        </w:tc>
        <w:tc>
          <w:tcPr>
            <w:tcW w:w="3686" w:type="dxa"/>
          </w:tcPr>
          <w:p w14:paraId="169B5746" w14:textId="77777777" w:rsidR="00DE4679" w:rsidRDefault="001A280C">
            <w:pPr>
              <w:pStyle w:val="Table01Row"/>
            </w:pPr>
            <w:r>
              <w:t xml:space="preserve">24 Jul 1999 (see s. 2 and </w:t>
            </w:r>
            <w:r>
              <w:rPr>
                <w:i/>
              </w:rPr>
              <w:t>Gazette</w:t>
            </w:r>
            <w:r>
              <w:t xml:space="preserve"> 23 Jul 1999 p. 3385)</w:t>
            </w:r>
          </w:p>
        </w:tc>
      </w:tr>
      <w:tr w:rsidR="00DE4679" w14:paraId="6F1CEA9F" w14:textId="77777777">
        <w:trPr>
          <w:cantSplit/>
          <w:jc w:val="center"/>
        </w:trPr>
        <w:tc>
          <w:tcPr>
            <w:tcW w:w="4253" w:type="dxa"/>
          </w:tcPr>
          <w:p w14:paraId="3F8ED98C" w14:textId="77777777" w:rsidR="00DE4679" w:rsidRDefault="001A280C">
            <w:pPr>
              <w:pStyle w:val="Table01Row"/>
            </w:pPr>
            <w:r>
              <w:rPr>
                <w:i/>
              </w:rPr>
              <w:t>Petroleum Safety Act 1999</w:t>
            </w:r>
            <w:r>
              <w:t xml:space="preserve"> s. 92</w:t>
            </w:r>
          </w:p>
        </w:tc>
        <w:tc>
          <w:tcPr>
            <w:tcW w:w="1134" w:type="dxa"/>
          </w:tcPr>
          <w:p w14:paraId="663CB7EF" w14:textId="77777777" w:rsidR="00DE4679" w:rsidRDefault="001A280C">
            <w:pPr>
              <w:pStyle w:val="Table01Row"/>
            </w:pPr>
            <w:r>
              <w:t>1999/019</w:t>
            </w:r>
          </w:p>
        </w:tc>
        <w:tc>
          <w:tcPr>
            <w:tcW w:w="1134" w:type="dxa"/>
          </w:tcPr>
          <w:p w14:paraId="42693121" w14:textId="77777777" w:rsidR="00DE4679" w:rsidRDefault="001A280C">
            <w:pPr>
              <w:pStyle w:val="Table01Row"/>
            </w:pPr>
            <w:r>
              <w:t>21 Jun 1999</w:t>
            </w:r>
          </w:p>
        </w:tc>
        <w:tc>
          <w:tcPr>
            <w:tcW w:w="3686" w:type="dxa"/>
          </w:tcPr>
          <w:p w14:paraId="588E88A4" w14:textId="77777777" w:rsidR="00DE4679" w:rsidRDefault="001A280C">
            <w:pPr>
              <w:pStyle w:val="Table01Row"/>
            </w:pPr>
            <w:r>
              <w:t>Repealed by 2005/013 s. 51</w:t>
            </w:r>
          </w:p>
        </w:tc>
      </w:tr>
      <w:tr w:rsidR="00DE4679" w14:paraId="16B42C05" w14:textId="77777777">
        <w:trPr>
          <w:cantSplit/>
          <w:jc w:val="center"/>
        </w:trPr>
        <w:tc>
          <w:tcPr>
            <w:tcW w:w="10207" w:type="dxa"/>
            <w:gridSpan w:val="4"/>
          </w:tcPr>
          <w:p w14:paraId="4361B6F2" w14:textId="77777777" w:rsidR="00DE4679" w:rsidRDefault="001A280C">
            <w:pPr>
              <w:pStyle w:val="Table01Row"/>
            </w:pPr>
            <w:r>
              <w:rPr>
                <w:b/>
              </w:rPr>
              <w:t>Reprinted as at 6 Aug 1999 (not including 1999/019)</w:t>
            </w:r>
          </w:p>
        </w:tc>
      </w:tr>
      <w:tr w:rsidR="00DE4679" w14:paraId="78642053" w14:textId="77777777">
        <w:trPr>
          <w:cantSplit/>
          <w:jc w:val="center"/>
        </w:trPr>
        <w:tc>
          <w:tcPr>
            <w:tcW w:w="4253" w:type="dxa"/>
          </w:tcPr>
          <w:p w14:paraId="190987F2" w14:textId="77777777" w:rsidR="00DE4679" w:rsidRDefault="001A280C">
            <w:pPr>
              <w:pStyle w:val="Table01Row"/>
            </w:pPr>
            <w:r>
              <w:rPr>
                <w:i/>
              </w:rPr>
              <w:t>Acts Amendment (Australian Datum) Act 2000</w:t>
            </w:r>
            <w:r>
              <w:t xml:space="preserve"> s. 8</w:t>
            </w:r>
          </w:p>
        </w:tc>
        <w:tc>
          <w:tcPr>
            <w:tcW w:w="1134" w:type="dxa"/>
          </w:tcPr>
          <w:p w14:paraId="1DB1175F" w14:textId="77777777" w:rsidR="00DE4679" w:rsidRDefault="001A280C">
            <w:pPr>
              <w:pStyle w:val="Table01Row"/>
            </w:pPr>
            <w:r>
              <w:t>2000/054</w:t>
            </w:r>
          </w:p>
        </w:tc>
        <w:tc>
          <w:tcPr>
            <w:tcW w:w="1134" w:type="dxa"/>
          </w:tcPr>
          <w:p w14:paraId="2DDA63CA" w14:textId="77777777" w:rsidR="00DE4679" w:rsidRDefault="001A280C">
            <w:pPr>
              <w:pStyle w:val="Table01Row"/>
            </w:pPr>
            <w:r>
              <w:t>28 Nov 2000</w:t>
            </w:r>
          </w:p>
        </w:tc>
        <w:tc>
          <w:tcPr>
            <w:tcW w:w="3686" w:type="dxa"/>
          </w:tcPr>
          <w:p w14:paraId="2E3312C7" w14:textId="77777777" w:rsidR="00DE4679" w:rsidRDefault="001A280C">
            <w:pPr>
              <w:pStyle w:val="Table01Row"/>
            </w:pPr>
            <w:r>
              <w:t xml:space="preserve">16 Dec 2000 (see s. 2 and </w:t>
            </w:r>
            <w:r>
              <w:rPr>
                <w:i/>
              </w:rPr>
              <w:t>Gazette</w:t>
            </w:r>
            <w:r>
              <w:t xml:space="preserve"> 15 Dec 2000 p. 7201)</w:t>
            </w:r>
          </w:p>
        </w:tc>
      </w:tr>
      <w:tr w:rsidR="00DE4679" w14:paraId="0E0D4CFD" w14:textId="77777777">
        <w:trPr>
          <w:cantSplit/>
          <w:jc w:val="center"/>
        </w:trPr>
        <w:tc>
          <w:tcPr>
            <w:tcW w:w="4253" w:type="dxa"/>
          </w:tcPr>
          <w:p w14:paraId="34390DA9" w14:textId="77777777" w:rsidR="00DE4679" w:rsidRDefault="001A280C">
            <w:pPr>
              <w:pStyle w:val="Table01Row"/>
            </w:pPr>
            <w:r>
              <w:rPr>
                <w:i/>
              </w:rPr>
              <w:t>Corporations (Consequential Amendments) Act (No. 2) 2003</w:t>
            </w:r>
            <w:r>
              <w:t xml:space="preserve"> Pt. 18</w:t>
            </w:r>
          </w:p>
        </w:tc>
        <w:tc>
          <w:tcPr>
            <w:tcW w:w="1134" w:type="dxa"/>
          </w:tcPr>
          <w:p w14:paraId="0BCDC977" w14:textId="77777777" w:rsidR="00DE4679" w:rsidRDefault="001A280C">
            <w:pPr>
              <w:pStyle w:val="Table01Row"/>
            </w:pPr>
            <w:r>
              <w:t>2003/020</w:t>
            </w:r>
          </w:p>
        </w:tc>
        <w:tc>
          <w:tcPr>
            <w:tcW w:w="1134" w:type="dxa"/>
          </w:tcPr>
          <w:p w14:paraId="70B68F21" w14:textId="77777777" w:rsidR="00DE4679" w:rsidRDefault="001A280C">
            <w:pPr>
              <w:pStyle w:val="Table01Row"/>
            </w:pPr>
            <w:r>
              <w:t>23 Ap</w:t>
            </w:r>
            <w:r>
              <w:t>r 2003</w:t>
            </w:r>
          </w:p>
        </w:tc>
        <w:tc>
          <w:tcPr>
            <w:tcW w:w="3686" w:type="dxa"/>
          </w:tcPr>
          <w:p w14:paraId="269DC7F8" w14:textId="77777777" w:rsidR="00DE4679" w:rsidRDefault="001A280C">
            <w:pPr>
              <w:pStyle w:val="Table01Row"/>
            </w:pPr>
            <w:r>
              <w:t xml:space="preserve">15 Jul 2001 (see s. 2(1) and Cwlth. </w:t>
            </w:r>
            <w:r>
              <w:rPr>
                <w:i/>
              </w:rPr>
              <w:t>Gazette</w:t>
            </w:r>
            <w:r>
              <w:t xml:space="preserve"> 13 Jul 2001 No. S285)</w:t>
            </w:r>
          </w:p>
        </w:tc>
      </w:tr>
      <w:tr w:rsidR="00DE4679" w14:paraId="20B4C0C7" w14:textId="77777777">
        <w:trPr>
          <w:cantSplit/>
          <w:jc w:val="center"/>
        </w:trPr>
        <w:tc>
          <w:tcPr>
            <w:tcW w:w="4253" w:type="dxa"/>
          </w:tcPr>
          <w:p w14:paraId="2F4F3BDC" w14:textId="77777777" w:rsidR="00DE4679" w:rsidRDefault="001A280C">
            <w:pPr>
              <w:pStyle w:val="Table01Row"/>
            </w:pPr>
            <w:r>
              <w:rPr>
                <w:i/>
              </w:rPr>
              <w:t>Criminal Code Amendment Act 2004</w:t>
            </w:r>
            <w:r>
              <w:t xml:space="preserve"> s. 58</w:t>
            </w:r>
          </w:p>
        </w:tc>
        <w:tc>
          <w:tcPr>
            <w:tcW w:w="1134" w:type="dxa"/>
          </w:tcPr>
          <w:p w14:paraId="0DB8385F" w14:textId="77777777" w:rsidR="00DE4679" w:rsidRDefault="001A280C">
            <w:pPr>
              <w:pStyle w:val="Table01Row"/>
            </w:pPr>
            <w:r>
              <w:t>2004/004</w:t>
            </w:r>
          </w:p>
        </w:tc>
        <w:tc>
          <w:tcPr>
            <w:tcW w:w="1134" w:type="dxa"/>
          </w:tcPr>
          <w:p w14:paraId="6F5758FE" w14:textId="77777777" w:rsidR="00DE4679" w:rsidRDefault="001A280C">
            <w:pPr>
              <w:pStyle w:val="Table01Row"/>
            </w:pPr>
            <w:r>
              <w:t>23 Apr 2004</w:t>
            </w:r>
          </w:p>
        </w:tc>
        <w:tc>
          <w:tcPr>
            <w:tcW w:w="3686" w:type="dxa"/>
          </w:tcPr>
          <w:p w14:paraId="04FE093B" w14:textId="77777777" w:rsidR="00DE4679" w:rsidRDefault="001A280C">
            <w:pPr>
              <w:pStyle w:val="Table01Row"/>
            </w:pPr>
            <w:r>
              <w:t>21 May 2004 (see s. 2)</w:t>
            </w:r>
          </w:p>
        </w:tc>
      </w:tr>
      <w:tr w:rsidR="00DE4679" w14:paraId="461CC0AF" w14:textId="77777777">
        <w:trPr>
          <w:cantSplit/>
          <w:jc w:val="center"/>
        </w:trPr>
        <w:tc>
          <w:tcPr>
            <w:tcW w:w="4253" w:type="dxa"/>
          </w:tcPr>
          <w:p w14:paraId="51544971" w14:textId="77777777" w:rsidR="00DE4679" w:rsidRDefault="001A280C">
            <w:pPr>
              <w:pStyle w:val="Table01Row"/>
            </w:pPr>
            <w:r>
              <w:rPr>
                <w:i/>
              </w:rPr>
              <w:t>State Administrative Tribunal (Conferral of Jurisdiction) Amendment and Repeal Act 2004</w:t>
            </w:r>
            <w:r>
              <w:t xml:space="preserve"> Pt. 2 Div.</w:t>
            </w:r>
            <w:r>
              <w:t> 97</w:t>
            </w:r>
          </w:p>
        </w:tc>
        <w:tc>
          <w:tcPr>
            <w:tcW w:w="1134" w:type="dxa"/>
          </w:tcPr>
          <w:p w14:paraId="299241E7" w14:textId="77777777" w:rsidR="00DE4679" w:rsidRDefault="001A280C">
            <w:pPr>
              <w:pStyle w:val="Table01Row"/>
            </w:pPr>
            <w:r>
              <w:t>2004/055</w:t>
            </w:r>
          </w:p>
        </w:tc>
        <w:tc>
          <w:tcPr>
            <w:tcW w:w="1134" w:type="dxa"/>
          </w:tcPr>
          <w:p w14:paraId="6AF70A31" w14:textId="77777777" w:rsidR="00DE4679" w:rsidRDefault="001A280C">
            <w:pPr>
              <w:pStyle w:val="Table01Row"/>
            </w:pPr>
            <w:r>
              <w:t>24 Nov 2004</w:t>
            </w:r>
          </w:p>
        </w:tc>
        <w:tc>
          <w:tcPr>
            <w:tcW w:w="3686" w:type="dxa"/>
          </w:tcPr>
          <w:p w14:paraId="224EDA63" w14:textId="77777777" w:rsidR="00DE4679" w:rsidRDefault="001A280C">
            <w:pPr>
              <w:pStyle w:val="Table01Row"/>
            </w:pPr>
            <w:r>
              <w:t xml:space="preserve">1 Jan 2005 (see s. 2 and </w:t>
            </w:r>
            <w:r>
              <w:rPr>
                <w:i/>
              </w:rPr>
              <w:t>Gazette</w:t>
            </w:r>
            <w:r>
              <w:t xml:space="preserve"> 31 Dec 2004 p. 7130)</w:t>
            </w:r>
          </w:p>
        </w:tc>
      </w:tr>
      <w:tr w:rsidR="00DE4679" w14:paraId="4360C412" w14:textId="77777777">
        <w:trPr>
          <w:cantSplit/>
          <w:jc w:val="center"/>
        </w:trPr>
        <w:tc>
          <w:tcPr>
            <w:tcW w:w="4253" w:type="dxa"/>
          </w:tcPr>
          <w:p w14:paraId="5818E6AB" w14:textId="77777777" w:rsidR="00DE4679" w:rsidRDefault="001A280C">
            <w:pPr>
              <w:pStyle w:val="Table01Row"/>
            </w:pPr>
            <w:r>
              <w:rPr>
                <w:i/>
              </w:rPr>
              <w:t>Petroleum Legislation Amendment and Repeal Act 2005</w:t>
            </w:r>
            <w:r>
              <w:t xml:space="preserve"> Pt. 4</w:t>
            </w:r>
          </w:p>
        </w:tc>
        <w:tc>
          <w:tcPr>
            <w:tcW w:w="1134" w:type="dxa"/>
          </w:tcPr>
          <w:p w14:paraId="4E5619F1" w14:textId="77777777" w:rsidR="00DE4679" w:rsidRDefault="001A280C">
            <w:pPr>
              <w:pStyle w:val="Table01Row"/>
            </w:pPr>
            <w:r>
              <w:t>2005/013</w:t>
            </w:r>
          </w:p>
        </w:tc>
        <w:tc>
          <w:tcPr>
            <w:tcW w:w="1134" w:type="dxa"/>
          </w:tcPr>
          <w:p w14:paraId="582E1B00" w14:textId="77777777" w:rsidR="00DE4679" w:rsidRDefault="001A280C">
            <w:pPr>
              <w:pStyle w:val="Table01Row"/>
            </w:pPr>
            <w:r>
              <w:t>1 Sep 2005</w:t>
            </w:r>
          </w:p>
        </w:tc>
        <w:tc>
          <w:tcPr>
            <w:tcW w:w="3686" w:type="dxa"/>
          </w:tcPr>
          <w:p w14:paraId="7BCEB0C7" w14:textId="77777777" w:rsidR="00DE4679" w:rsidRDefault="001A280C">
            <w:pPr>
              <w:pStyle w:val="Table01Row"/>
            </w:pPr>
            <w:r>
              <w:t xml:space="preserve">28 Mar 2007 (see s. 2 and </w:t>
            </w:r>
            <w:r>
              <w:rPr>
                <w:i/>
              </w:rPr>
              <w:t>Gazette</w:t>
            </w:r>
            <w:r>
              <w:t xml:space="preserve"> 27 Mar 2007 p. 1405)</w:t>
            </w:r>
          </w:p>
        </w:tc>
      </w:tr>
      <w:tr w:rsidR="00DE4679" w14:paraId="0B079966" w14:textId="77777777">
        <w:trPr>
          <w:cantSplit/>
          <w:jc w:val="center"/>
        </w:trPr>
        <w:tc>
          <w:tcPr>
            <w:tcW w:w="4253" w:type="dxa"/>
          </w:tcPr>
          <w:p w14:paraId="724EB117" w14:textId="77777777" w:rsidR="00DE4679" w:rsidRDefault="001A280C">
            <w:pPr>
              <w:pStyle w:val="Table01Row"/>
            </w:pPr>
            <w:r>
              <w:rPr>
                <w:i/>
              </w:rPr>
              <w:t xml:space="preserve">Financial Legislation Amendment and </w:t>
            </w:r>
            <w:r>
              <w:rPr>
                <w:i/>
              </w:rPr>
              <w:t>Repeal Act 2006</w:t>
            </w:r>
            <w:r>
              <w:t xml:space="preserve"> s. 4</w:t>
            </w:r>
          </w:p>
        </w:tc>
        <w:tc>
          <w:tcPr>
            <w:tcW w:w="1134" w:type="dxa"/>
          </w:tcPr>
          <w:p w14:paraId="4FECB54B" w14:textId="77777777" w:rsidR="00DE4679" w:rsidRDefault="001A280C">
            <w:pPr>
              <w:pStyle w:val="Table01Row"/>
            </w:pPr>
            <w:r>
              <w:t>2006/077</w:t>
            </w:r>
          </w:p>
        </w:tc>
        <w:tc>
          <w:tcPr>
            <w:tcW w:w="1134" w:type="dxa"/>
          </w:tcPr>
          <w:p w14:paraId="46F3D47D" w14:textId="77777777" w:rsidR="00DE4679" w:rsidRDefault="001A280C">
            <w:pPr>
              <w:pStyle w:val="Table01Row"/>
            </w:pPr>
            <w:r>
              <w:t>21 Dec 2006</w:t>
            </w:r>
          </w:p>
        </w:tc>
        <w:tc>
          <w:tcPr>
            <w:tcW w:w="3686" w:type="dxa"/>
          </w:tcPr>
          <w:p w14:paraId="132B9BE0" w14:textId="77777777" w:rsidR="00DE4679" w:rsidRDefault="001A280C">
            <w:pPr>
              <w:pStyle w:val="Table01Row"/>
            </w:pPr>
            <w:r>
              <w:t xml:space="preserve">1 Feb 2007 (see s. 2(1) and </w:t>
            </w:r>
            <w:r>
              <w:rPr>
                <w:i/>
              </w:rPr>
              <w:t>Gazette</w:t>
            </w:r>
            <w:r>
              <w:t xml:space="preserve"> 19 Jan 2007 p. 137)</w:t>
            </w:r>
          </w:p>
        </w:tc>
      </w:tr>
      <w:tr w:rsidR="00DE4679" w14:paraId="08F030F3" w14:textId="77777777">
        <w:trPr>
          <w:cantSplit/>
          <w:jc w:val="center"/>
        </w:trPr>
        <w:tc>
          <w:tcPr>
            <w:tcW w:w="10207" w:type="dxa"/>
            <w:gridSpan w:val="4"/>
          </w:tcPr>
          <w:p w14:paraId="3D949A4C" w14:textId="77777777" w:rsidR="00DE4679" w:rsidRDefault="001A280C">
            <w:pPr>
              <w:pStyle w:val="Table01Row"/>
            </w:pPr>
            <w:r>
              <w:rPr>
                <w:b/>
              </w:rPr>
              <w:t>Reprint 3 as at 15 Jun 2007</w:t>
            </w:r>
          </w:p>
        </w:tc>
      </w:tr>
      <w:tr w:rsidR="00DE4679" w14:paraId="23723CAF" w14:textId="77777777">
        <w:trPr>
          <w:cantSplit/>
          <w:jc w:val="center"/>
        </w:trPr>
        <w:tc>
          <w:tcPr>
            <w:tcW w:w="4253" w:type="dxa"/>
          </w:tcPr>
          <w:p w14:paraId="01929DDE" w14:textId="77777777" w:rsidR="00DE4679" w:rsidRDefault="001A280C">
            <w:pPr>
              <w:pStyle w:val="Table01Row"/>
            </w:pPr>
            <w:r>
              <w:rPr>
                <w:i/>
              </w:rPr>
              <w:t>Petroleum Amendment Act 2007</w:t>
            </w:r>
            <w:r>
              <w:t xml:space="preserve"> s. 104</w:t>
            </w:r>
          </w:p>
        </w:tc>
        <w:tc>
          <w:tcPr>
            <w:tcW w:w="1134" w:type="dxa"/>
          </w:tcPr>
          <w:p w14:paraId="70BEFAFA" w14:textId="77777777" w:rsidR="00DE4679" w:rsidRDefault="001A280C">
            <w:pPr>
              <w:pStyle w:val="Table01Row"/>
            </w:pPr>
            <w:r>
              <w:t>2007/035</w:t>
            </w:r>
          </w:p>
        </w:tc>
        <w:tc>
          <w:tcPr>
            <w:tcW w:w="1134" w:type="dxa"/>
          </w:tcPr>
          <w:p w14:paraId="69AF44E7" w14:textId="77777777" w:rsidR="00DE4679" w:rsidRDefault="001A280C">
            <w:pPr>
              <w:pStyle w:val="Table01Row"/>
            </w:pPr>
            <w:r>
              <w:t>21 Dec 2007</w:t>
            </w:r>
          </w:p>
        </w:tc>
        <w:tc>
          <w:tcPr>
            <w:tcW w:w="3686" w:type="dxa"/>
          </w:tcPr>
          <w:p w14:paraId="03F32F82" w14:textId="77777777" w:rsidR="00DE4679" w:rsidRDefault="001A280C">
            <w:pPr>
              <w:pStyle w:val="Table01Row"/>
            </w:pPr>
            <w:r>
              <w:t xml:space="preserve">19 Jan 2008 (see s. 2(b) and </w:t>
            </w:r>
            <w:r>
              <w:rPr>
                <w:i/>
              </w:rPr>
              <w:t>Gazette</w:t>
            </w:r>
            <w:r>
              <w:t xml:space="preserve"> 18 Jan 2008 p. 147)</w:t>
            </w:r>
          </w:p>
        </w:tc>
      </w:tr>
      <w:tr w:rsidR="00DE4679" w14:paraId="5C8449B2" w14:textId="77777777">
        <w:trPr>
          <w:cantSplit/>
          <w:jc w:val="center"/>
        </w:trPr>
        <w:tc>
          <w:tcPr>
            <w:tcW w:w="4253" w:type="dxa"/>
          </w:tcPr>
          <w:p w14:paraId="708ED0BA" w14:textId="77777777" w:rsidR="00DE4679" w:rsidRDefault="001A280C">
            <w:pPr>
              <w:pStyle w:val="Table01Row"/>
            </w:pPr>
            <w:r>
              <w:rPr>
                <w:i/>
              </w:rPr>
              <w:t>Duties Legislation Amendment Act 2008</w:t>
            </w:r>
            <w:r>
              <w:t xml:space="preserve"> Sch. 1 cl. 30</w:t>
            </w:r>
          </w:p>
        </w:tc>
        <w:tc>
          <w:tcPr>
            <w:tcW w:w="1134" w:type="dxa"/>
          </w:tcPr>
          <w:p w14:paraId="31EA5087" w14:textId="77777777" w:rsidR="00DE4679" w:rsidRDefault="001A280C">
            <w:pPr>
              <w:pStyle w:val="Table01Row"/>
            </w:pPr>
            <w:r>
              <w:t>2008/012</w:t>
            </w:r>
          </w:p>
        </w:tc>
        <w:tc>
          <w:tcPr>
            <w:tcW w:w="1134" w:type="dxa"/>
          </w:tcPr>
          <w:p w14:paraId="052026AF" w14:textId="77777777" w:rsidR="00DE4679" w:rsidRDefault="001A280C">
            <w:pPr>
              <w:pStyle w:val="Table01Row"/>
            </w:pPr>
            <w:r>
              <w:t>14 Apr 2008</w:t>
            </w:r>
          </w:p>
        </w:tc>
        <w:tc>
          <w:tcPr>
            <w:tcW w:w="3686" w:type="dxa"/>
          </w:tcPr>
          <w:p w14:paraId="3D78C0AC" w14:textId="77777777" w:rsidR="00DE4679" w:rsidRDefault="001A280C">
            <w:pPr>
              <w:pStyle w:val="Table01Row"/>
            </w:pPr>
            <w:r>
              <w:t>1 Jul 2008 (see s. 2(d))</w:t>
            </w:r>
          </w:p>
        </w:tc>
      </w:tr>
      <w:tr w:rsidR="00DE4679" w14:paraId="5D6D282C" w14:textId="77777777">
        <w:trPr>
          <w:cantSplit/>
          <w:jc w:val="center"/>
        </w:trPr>
        <w:tc>
          <w:tcPr>
            <w:tcW w:w="4253" w:type="dxa"/>
          </w:tcPr>
          <w:p w14:paraId="5A0C08E1" w14:textId="77777777" w:rsidR="00DE4679" w:rsidRDefault="001A280C">
            <w:pPr>
              <w:pStyle w:val="Table01Row"/>
            </w:pPr>
            <w:r>
              <w:rPr>
                <w:i/>
              </w:rPr>
              <w:t>Standardisation of Formatting Act 2010</w:t>
            </w:r>
            <w:r>
              <w:t xml:space="preserve"> s. 4 &amp; 50</w:t>
            </w:r>
          </w:p>
        </w:tc>
        <w:tc>
          <w:tcPr>
            <w:tcW w:w="1134" w:type="dxa"/>
          </w:tcPr>
          <w:p w14:paraId="1ABD8A10" w14:textId="77777777" w:rsidR="00DE4679" w:rsidRDefault="001A280C">
            <w:pPr>
              <w:pStyle w:val="Table01Row"/>
            </w:pPr>
            <w:r>
              <w:t>2010/019</w:t>
            </w:r>
          </w:p>
        </w:tc>
        <w:tc>
          <w:tcPr>
            <w:tcW w:w="1134" w:type="dxa"/>
          </w:tcPr>
          <w:p w14:paraId="746657FC" w14:textId="77777777" w:rsidR="00DE4679" w:rsidRDefault="001A280C">
            <w:pPr>
              <w:pStyle w:val="Table01Row"/>
            </w:pPr>
            <w:r>
              <w:t>28 Jun 2010</w:t>
            </w:r>
          </w:p>
        </w:tc>
        <w:tc>
          <w:tcPr>
            <w:tcW w:w="3686" w:type="dxa"/>
          </w:tcPr>
          <w:p w14:paraId="154A4607" w14:textId="77777777" w:rsidR="00DE4679" w:rsidRDefault="001A280C">
            <w:pPr>
              <w:pStyle w:val="Table01Row"/>
            </w:pPr>
            <w:r>
              <w:t xml:space="preserve">11 Sep 2010 (see s. 2(b) and </w:t>
            </w:r>
            <w:r>
              <w:rPr>
                <w:i/>
              </w:rPr>
              <w:t>Gazette</w:t>
            </w:r>
            <w:r>
              <w:t xml:space="preserve"> 10 Sep 2010 p. 4341)</w:t>
            </w:r>
          </w:p>
        </w:tc>
      </w:tr>
      <w:tr w:rsidR="00DE4679" w14:paraId="65270AAF" w14:textId="77777777">
        <w:trPr>
          <w:cantSplit/>
          <w:jc w:val="center"/>
        </w:trPr>
        <w:tc>
          <w:tcPr>
            <w:tcW w:w="4253" w:type="dxa"/>
          </w:tcPr>
          <w:p w14:paraId="3FAB1193" w14:textId="77777777" w:rsidR="00DE4679" w:rsidRDefault="001A280C">
            <w:pPr>
              <w:pStyle w:val="Table01Row"/>
            </w:pPr>
            <w:r>
              <w:rPr>
                <w:i/>
              </w:rPr>
              <w:t>Petrol</w:t>
            </w:r>
            <w:r>
              <w:rPr>
                <w:i/>
              </w:rPr>
              <w:t>eum and Energy Legislation Amendment Act 2010</w:t>
            </w:r>
            <w:r>
              <w:t xml:space="preserve"> Pt. 3</w:t>
            </w:r>
          </w:p>
        </w:tc>
        <w:tc>
          <w:tcPr>
            <w:tcW w:w="1134" w:type="dxa"/>
          </w:tcPr>
          <w:p w14:paraId="20CE1C55" w14:textId="77777777" w:rsidR="00DE4679" w:rsidRDefault="001A280C">
            <w:pPr>
              <w:pStyle w:val="Table01Row"/>
            </w:pPr>
            <w:r>
              <w:t>2010/042</w:t>
            </w:r>
          </w:p>
        </w:tc>
        <w:tc>
          <w:tcPr>
            <w:tcW w:w="1134" w:type="dxa"/>
          </w:tcPr>
          <w:p w14:paraId="1E2199E2" w14:textId="77777777" w:rsidR="00DE4679" w:rsidRDefault="001A280C">
            <w:pPr>
              <w:pStyle w:val="Table01Row"/>
            </w:pPr>
            <w:r>
              <w:t>28 Oct 2010</w:t>
            </w:r>
          </w:p>
        </w:tc>
        <w:tc>
          <w:tcPr>
            <w:tcW w:w="3686" w:type="dxa"/>
          </w:tcPr>
          <w:p w14:paraId="0A194500" w14:textId="77777777" w:rsidR="00DE4679" w:rsidRDefault="001A280C">
            <w:pPr>
              <w:pStyle w:val="Table01Row"/>
            </w:pPr>
            <w:r>
              <w:t xml:space="preserve">Pt. 3 other than s. 149, 163, 165(1)(b) (to the extent that it inserts s. 152(2)(lc)) &amp; 169 (to the extent that it inserts Sch. 3 cl. 4): 25 May 2011 (see s. 2(b) and </w:t>
            </w:r>
            <w:r>
              <w:rPr>
                <w:i/>
              </w:rPr>
              <w:t>Gazette</w:t>
            </w:r>
            <w:r>
              <w:t xml:space="preserve"> 24 May 2</w:t>
            </w:r>
            <w:r>
              <w:t>011 p. 1892);</w:t>
            </w:r>
          </w:p>
          <w:p w14:paraId="0678D8EF" w14:textId="77777777" w:rsidR="00DE4679" w:rsidRDefault="001A280C">
            <w:pPr>
              <w:pStyle w:val="Table01Row"/>
            </w:pPr>
            <w:r>
              <w:t xml:space="preserve">s. 149, 163, 165(1)(b) (to the extent that it inserts s. 152(2)(lc)) &amp; 169 (to the extent that it inserts Sch. 3 cl. 4): 1 Jul 2015 (see s. 2(b) and </w:t>
            </w:r>
            <w:r>
              <w:rPr>
                <w:i/>
              </w:rPr>
              <w:t>Gazette</w:t>
            </w:r>
            <w:r>
              <w:t xml:space="preserve"> 30 Jun 2015 p. 2321)</w:t>
            </w:r>
          </w:p>
        </w:tc>
      </w:tr>
      <w:tr w:rsidR="00DE4679" w14:paraId="7CF7E956" w14:textId="77777777">
        <w:trPr>
          <w:cantSplit/>
          <w:jc w:val="center"/>
        </w:trPr>
        <w:tc>
          <w:tcPr>
            <w:tcW w:w="10207" w:type="dxa"/>
            <w:gridSpan w:val="4"/>
          </w:tcPr>
          <w:p w14:paraId="25D1CED1" w14:textId="77777777" w:rsidR="00DE4679" w:rsidRDefault="001A280C">
            <w:pPr>
              <w:pStyle w:val="Table01Row"/>
            </w:pPr>
            <w:r>
              <w:rPr>
                <w:b/>
              </w:rPr>
              <w:t>Reprint 4 as at 5 Aug 2011</w:t>
            </w:r>
          </w:p>
        </w:tc>
      </w:tr>
      <w:tr w:rsidR="00DE4679" w14:paraId="75405408" w14:textId="77777777">
        <w:trPr>
          <w:cantSplit/>
          <w:jc w:val="center"/>
        </w:trPr>
        <w:tc>
          <w:tcPr>
            <w:tcW w:w="4253" w:type="dxa"/>
          </w:tcPr>
          <w:p w14:paraId="4DBF7809" w14:textId="77777777" w:rsidR="00DE4679" w:rsidRDefault="001A280C">
            <w:pPr>
              <w:pStyle w:val="Table01Row"/>
            </w:pPr>
            <w:r>
              <w:rPr>
                <w:i/>
              </w:rPr>
              <w:t xml:space="preserve">Personal Property </w:t>
            </w:r>
            <w:r>
              <w:rPr>
                <w:i/>
              </w:rPr>
              <w:t>Securities (Consequential Repeals and Amendments) Act 2011</w:t>
            </w:r>
            <w:r>
              <w:t xml:space="preserve"> Pt. 9 Div. 5</w:t>
            </w:r>
          </w:p>
        </w:tc>
        <w:tc>
          <w:tcPr>
            <w:tcW w:w="1134" w:type="dxa"/>
          </w:tcPr>
          <w:p w14:paraId="456CCB69" w14:textId="77777777" w:rsidR="00DE4679" w:rsidRDefault="001A280C">
            <w:pPr>
              <w:pStyle w:val="Table01Row"/>
            </w:pPr>
            <w:r>
              <w:t>2011/042</w:t>
            </w:r>
          </w:p>
        </w:tc>
        <w:tc>
          <w:tcPr>
            <w:tcW w:w="1134" w:type="dxa"/>
          </w:tcPr>
          <w:p w14:paraId="79C44253" w14:textId="77777777" w:rsidR="00DE4679" w:rsidRDefault="001A280C">
            <w:pPr>
              <w:pStyle w:val="Table01Row"/>
            </w:pPr>
            <w:r>
              <w:t>4 Oct 2011</w:t>
            </w:r>
          </w:p>
        </w:tc>
        <w:tc>
          <w:tcPr>
            <w:tcW w:w="3686" w:type="dxa"/>
          </w:tcPr>
          <w:p w14:paraId="7931596B" w14:textId="77777777" w:rsidR="00DE4679" w:rsidRDefault="001A280C">
            <w:pPr>
              <w:pStyle w:val="Table01Row"/>
            </w:pPr>
            <w:r>
              <w:t>30 Jan 2012 (see s. 2(c) &amp; Cwlth Legislative Instrument No. F2011L02397 cl. 5 registered 21 Nov 2011)</w:t>
            </w:r>
          </w:p>
        </w:tc>
      </w:tr>
      <w:tr w:rsidR="00DE4679" w14:paraId="175922B5" w14:textId="77777777">
        <w:trPr>
          <w:cantSplit/>
          <w:jc w:val="center"/>
        </w:trPr>
        <w:tc>
          <w:tcPr>
            <w:tcW w:w="4253" w:type="dxa"/>
          </w:tcPr>
          <w:p w14:paraId="3FE4A1FB" w14:textId="77777777" w:rsidR="00DE4679" w:rsidRDefault="001A280C">
            <w:pPr>
              <w:pStyle w:val="Table01Row"/>
            </w:pPr>
            <w:r>
              <w:rPr>
                <w:i/>
              </w:rPr>
              <w:t>Statutes (Repeals and Minor Amendments) Act 2011</w:t>
            </w:r>
            <w:r>
              <w:t xml:space="preserve"> s. 15</w:t>
            </w:r>
          </w:p>
        </w:tc>
        <w:tc>
          <w:tcPr>
            <w:tcW w:w="1134" w:type="dxa"/>
          </w:tcPr>
          <w:p w14:paraId="4126E364" w14:textId="77777777" w:rsidR="00DE4679" w:rsidRDefault="001A280C">
            <w:pPr>
              <w:pStyle w:val="Table01Row"/>
            </w:pPr>
            <w:r>
              <w:t>2011/0</w:t>
            </w:r>
            <w:r>
              <w:t>47</w:t>
            </w:r>
          </w:p>
        </w:tc>
        <w:tc>
          <w:tcPr>
            <w:tcW w:w="1134" w:type="dxa"/>
          </w:tcPr>
          <w:p w14:paraId="0BEE3891" w14:textId="77777777" w:rsidR="00DE4679" w:rsidRDefault="001A280C">
            <w:pPr>
              <w:pStyle w:val="Table01Row"/>
            </w:pPr>
            <w:r>
              <w:t>25 Oct 2011</w:t>
            </w:r>
          </w:p>
        </w:tc>
        <w:tc>
          <w:tcPr>
            <w:tcW w:w="3686" w:type="dxa"/>
          </w:tcPr>
          <w:p w14:paraId="4CFCBFDB" w14:textId="77777777" w:rsidR="00DE4679" w:rsidRDefault="001A280C">
            <w:pPr>
              <w:pStyle w:val="Table01Row"/>
            </w:pPr>
            <w:r>
              <w:t>26 Oct 2011 (see s. 2(b))</w:t>
            </w:r>
          </w:p>
        </w:tc>
      </w:tr>
      <w:tr w:rsidR="00DE4679" w14:paraId="5D2DD111" w14:textId="77777777">
        <w:trPr>
          <w:cantSplit/>
          <w:jc w:val="center"/>
        </w:trPr>
        <w:tc>
          <w:tcPr>
            <w:tcW w:w="4253" w:type="dxa"/>
          </w:tcPr>
          <w:p w14:paraId="51952DAE" w14:textId="77777777" w:rsidR="00DE4679" w:rsidRDefault="001A280C">
            <w:pPr>
              <w:pStyle w:val="Table01Row"/>
            </w:pPr>
            <w:r>
              <w:rPr>
                <w:i/>
              </w:rPr>
              <w:t>Petroleum (Submerged Lands) Amendment Act 2011</w:t>
            </w:r>
          </w:p>
        </w:tc>
        <w:tc>
          <w:tcPr>
            <w:tcW w:w="1134" w:type="dxa"/>
          </w:tcPr>
          <w:p w14:paraId="63064154" w14:textId="77777777" w:rsidR="00DE4679" w:rsidRDefault="001A280C">
            <w:pPr>
              <w:pStyle w:val="Table01Row"/>
            </w:pPr>
            <w:r>
              <w:t>2011/057</w:t>
            </w:r>
          </w:p>
        </w:tc>
        <w:tc>
          <w:tcPr>
            <w:tcW w:w="1134" w:type="dxa"/>
          </w:tcPr>
          <w:p w14:paraId="02051A8C" w14:textId="77777777" w:rsidR="00DE4679" w:rsidRDefault="001A280C">
            <w:pPr>
              <w:pStyle w:val="Table01Row"/>
            </w:pPr>
            <w:r>
              <w:t>30 Nov 2011</w:t>
            </w:r>
          </w:p>
        </w:tc>
        <w:tc>
          <w:tcPr>
            <w:tcW w:w="3686" w:type="dxa"/>
          </w:tcPr>
          <w:p w14:paraId="18D816F9" w14:textId="77777777" w:rsidR="00DE4679" w:rsidRDefault="001A280C">
            <w:pPr>
              <w:pStyle w:val="Table01Row"/>
            </w:pPr>
            <w:r>
              <w:t>s. 1 &amp; 2: 30 Nov 2011 (see s. 2(a));</w:t>
            </w:r>
          </w:p>
          <w:p w14:paraId="34F60515" w14:textId="77777777" w:rsidR="00DE4679" w:rsidRDefault="001A280C">
            <w:pPr>
              <w:pStyle w:val="Table01Row"/>
            </w:pPr>
            <w:r>
              <w:t xml:space="preserve">Act other than s. 1 &amp; 2: 1 Jan 2012 (see s. 2(b) and </w:t>
            </w:r>
            <w:r>
              <w:rPr>
                <w:i/>
              </w:rPr>
              <w:t>Gazette</w:t>
            </w:r>
            <w:r>
              <w:t xml:space="preserve"> 30 Dec 2011 p. 5537)</w:t>
            </w:r>
          </w:p>
        </w:tc>
      </w:tr>
      <w:tr w:rsidR="00DE4679" w14:paraId="32A02B5A" w14:textId="77777777">
        <w:trPr>
          <w:cantSplit/>
          <w:jc w:val="center"/>
        </w:trPr>
        <w:tc>
          <w:tcPr>
            <w:tcW w:w="4253" w:type="dxa"/>
          </w:tcPr>
          <w:p w14:paraId="41BA5C3B" w14:textId="77777777" w:rsidR="00DE4679" w:rsidRDefault="001A280C">
            <w:pPr>
              <w:pStyle w:val="Table01Row"/>
            </w:pPr>
            <w:r>
              <w:rPr>
                <w:i/>
              </w:rPr>
              <w:t xml:space="preserve">Statutes (Repeals and </w:t>
            </w:r>
            <w:r>
              <w:rPr>
                <w:i/>
              </w:rPr>
              <w:t>Minor Amendments) Act 2014</w:t>
            </w:r>
            <w:r>
              <w:t xml:space="preserve"> s. 7</w:t>
            </w:r>
          </w:p>
        </w:tc>
        <w:tc>
          <w:tcPr>
            <w:tcW w:w="1134" w:type="dxa"/>
          </w:tcPr>
          <w:p w14:paraId="25712238" w14:textId="77777777" w:rsidR="00DE4679" w:rsidRDefault="001A280C">
            <w:pPr>
              <w:pStyle w:val="Table01Row"/>
            </w:pPr>
            <w:r>
              <w:t>2014/017</w:t>
            </w:r>
          </w:p>
        </w:tc>
        <w:tc>
          <w:tcPr>
            <w:tcW w:w="1134" w:type="dxa"/>
          </w:tcPr>
          <w:p w14:paraId="003A8F92" w14:textId="77777777" w:rsidR="00DE4679" w:rsidRDefault="001A280C">
            <w:pPr>
              <w:pStyle w:val="Table01Row"/>
            </w:pPr>
            <w:r>
              <w:t>2 Jul 2014</w:t>
            </w:r>
          </w:p>
        </w:tc>
        <w:tc>
          <w:tcPr>
            <w:tcW w:w="3686" w:type="dxa"/>
          </w:tcPr>
          <w:p w14:paraId="61A2839E" w14:textId="77777777" w:rsidR="00DE4679" w:rsidRDefault="001A280C">
            <w:pPr>
              <w:pStyle w:val="Table01Row"/>
            </w:pPr>
            <w:r>
              <w:t xml:space="preserve">6 Sep 2014 (see s. 2(b) and </w:t>
            </w:r>
            <w:r>
              <w:rPr>
                <w:i/>
              </w:rPr>
              <w:t>Gazette</w:t>
            </w:r>
            <w:r>
              <w:t xml:space="preserve"> 5 Sep 2014 p. 3213)</w:t>
            </w:r>
          </w:p>
        </w:tc>
      </w:tr>
      <w:tr w:rsidR="00DE4679" w14:paraId="52CEE2D2" w14:textId="77777777">
        <w:trPr>
          <w:cantSplit/>
          <w:jc w:val="center"/>
        </w:trPr>
        <w:tc>
          <w:tcPr>
            <w:tcW w:w="4253" w:type="dxa"/>
          </w:tcPr>
          <w:p w14:paraId="45ABF396" w14:textId="77777777" w:rsidR="00DE4679" w:rsidRDefault="001A280C">
            <w:pPr>
              <w:pStyle w:val="Table01Row"/>
            </w:pPr>
            <w:r>
              <w:rPr>
                <w:i/>
              </w:rPr>
              <w:t>Petroleum Legislation Amendment Act 2017</w:t>
            </w:r>
            <w:r>
              <w:t xml:space="preserve"> Pt. 3</w:t>
            </w:r>
          </w:p>
        </w:tc>
        <w:tc>
          <w:tcPr>
            <w:tcW w:w="1134" w:type="dxa"/>
          </w:tcPr>
          <w:p w14:paraId="70AC9DCD" w14:textId="77777777" w:rsidR="00DE4679" w:rsidRDefault="001A280C">
            <w:pPr>
              <w:pStyle w:val="Table01Row"/>
            </w:pPr>
            <w:r>
              <w:t>2017/007</w:t>
            </w:r>
          </w:p>
        </w:tc>
        <w:tc>
          <w:tcPr>
            <w:tcW w:w="1134" w:type="dxa"/>
          </w:tcPr>
          <w:p w14:paraId="292EB949" w14:textId="77777777" w:rsidR="00DE4679" w:rsidRDefault="001A280C">
            <w:pPr>
              <w:pStyle w:val="Table01Row"/>
            </w:pPr>
            <w:r>
              <w:t>14 Sep 2017</w:t>
            </w:r>
          </w:p>
        </w:tc>
        <w:tc>
          <w:tcPr>
            <w:tcW w:w="3686" w:type="dxa"/>
          </w:tcPr>
          <w:p w14:paraId="0086EA15" w14:textId="77777777" w:rsidR="00DE4679" w:rsidRDefault="001A280C">
            <w:pPr>
              <w:pStyle w:val="Table01Row"/>
            </w:pPr>
            <w:r>
              <w:t xml:space="preserve">15 Nov 2017 (see s. 2(b) and </w:t>
            </w:r>
            <w:r>
              <w:rPr>
                <w:i/>
              </w:rPr>
              <w:t>Gazette</w:t>
            </w:r>
            <w:r>
              <w:t xml:space="preserve"> 14 Nov 2017 p. 5597)</w:t>
            </w:r>
          </w:p>
        </w:tc>
      </w:tr>
      <w:tr w:rsidR="00DE4679" w14:paraId="707B2A46" w14:textId="77777777">
        <w:trPr>
          <w:cantSplit/>
          <w:jc w:val="center"/>
        </w:trPr>
        <w:tc>
          <w:tcPr>
            <w:tcW w:w="10207" w:type="dxa"/>
            <w:gridSpan w:val="4"/>
          </w:tcPr>
          <w:p w14:paraId="65E07F29" w14:textId="77777777" w:rsidR="00DE4679" w:rsidRDefault="001A280C">
            <w:pPr>
              <w:pStyle w:val="Table01Row"/>
            </w:pPr>
            <w:r>
              <w:rPr>
                <w:b/>
              </w:rPr>
              <w:t xml:space="preserve">Reprint 5 as at </w:t>
            </w:r>
            <w:r>
              <w:rPr>
                <w:b/>
              </w:rPr>
              <w:t>29 Jun 2018</w:t>
            </w:r>
          </w:p>
        </w:tc>
      </w:tr>
      <w:tr w:rsidR="00DE4679" w14:paraId="537216D9" w14:textId="77777777">
        <w:trPr>
          <w:cantSplit/>
          <w:jc w:val="center"/>
        </w:trPr>
        <w:tc>
          <w:tcPr>
            <w:tcW w:w="4253" w:type="dxa"/>
          </w:tcPr>
          <w:p w14:paraId="4011AC3A" w14:textId="77777777" w:rsidR="00DE4679" w:rsidRDefault="001A280C">
            <w:pPr>
              <w:pStyle w:val="Table01Row"/>
            </w:pPr>
            <w:r>
              <w:rPr>
                <w:i/>
              </w:rPr>
              <w:t>Work Health and Safety Act 2020</w:t>
            </w:r>
            <w:r>
              <w:t xml:space="preserve"> Pt. 15 Div. 3 Subdiv. 4</w:t>
            </w:r>
          </w:p>
        </w:tc>
        <w:tc>
          <w:tcPr>
            <w:tcW w:w="1134" w:type="dxa"/>
          </w:tcPr>
          <w:p w14:paraId="0108FD06" w14:textId="77777777" w:rsidR="00DE4679" w:rsidRDefault="001A280C">
            <w:pPr>
              <w:pStyle w:val="Table01Row"/>
            </w:pPr>
            <w:r>
              <w:t>2020/036</w:t>
            </w:r>
          </w:p>
        </w:tc>
        <w:tc>
          <w:tcPr>
            <w:tcW w:w="1134" w:type="dxa"/>
          </w:tcPr>
          <w:p w14:paraId="50DF7B63" w14:textId="77777777" w:rsidR="00DE4679" w:rsidRDefault="001A280C">
            <w:pPr>
              <w:pStyle w:val="Table01Row"/>
            </w:pPr>
            <w:r>
              <w:t>10 Nov 2020</w:t>
            </w:r>
          </w:p>
        </w:tc>
        <w:tc>
          <w:tcPr>
            <w:tcW w:w="3686" w:type="dxa"/>
          </w:tcPr>
          <w:p w14:paraId="288D6540" w14:textId="77777777" w:rsidR="00DE4679" w:rsidRDefault="001A280C">
            <w:pPr>
              <w:pStyle w:val="Table01Row"/>
            </w:pPr>
            <w:r>
              <w:t>31 Mar 2022 (see s. 2(1)(c) and SL 2022/18 cl. 2)</w:t>
            </w:r>
          </w:p>
        </w:tc>
      </w:tr>
    </w:tbl>
    <w:p w14:paraId="5AE3716D" w14:textId="77777777" w:rsidR="00DE4679" w:rsidRDefault="001A280C">
      <w:pPr>
        <w:pStyle w:val="IActName"/>
      </w:pPr>
      <w:r>
        <w:lastRenderedPageBreak/>
        <w:t>Petroleum (Submerged Lands) Registration Fees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5B3320" w14:textId="77777777">
        <w:trPr>
          <w:cantSplit/>
          <w:jc w:val="center"/>
        </w:trPr>
        <w:tc>
          <w:tcPr>
            <w:tcW w:w="1134" w:type="dxa"/>
          </w:tcPr>
          <w:p w14:paraId="62834055" w14:textId="77777777" w:rsidR="00DE4679" w:rsidRDefault="001A280C">
            <w:pPr>
              <w:pStyle w:val="Table01Row"/>
              <w:keepNext/>
            </w:pPr>
            <w:r>
              <w:rPr>
                <w:b/>
              </w:rPr>
              <w:t>Portfolio:</w:t>
            </w:r>
          </w:p>
        </w:tc>
        <w:tc>
          <w:tcPr>
            <w:tcW w:w="8505" w:type="dxa"/>
          </w:tcPr>
          <w:p w14:paraId="6047DFA2" w14:textId="77777777" w:rsidR="00DE4679" w:rsidRDefault="001A280C">
            <w:pPr>
              <w:pStyle w:val="Table01Row"/>
              <w:keepNext/>
            </w:pPr>
            <w:r>
              <w:t>Minister for Mines and Petroleum</w:t>
            </w:r>
          </w:p>
        </w:tc>
      </w:tr>
      <w:tr w:rsidR="00DE4679" w14:paraId="2A22BFD4" w14:textId="77777777">
        <w:trPr>
          <w:cantSplit/>
          <w:jc w:val="center"/>
        </w:trPr>
        <w:tc>
          <w:tcPr>
            <w:tcW w:w="1134" w:type="dxa"/>
          </w:tcPr>
          <w:p w14:paraId="05C53456" w14:textId="77777777" w:rsidR="00DE4679" w:rsidRDefault="001A280C">
            <w:pPr>
              <w:pStyle w:val="Table01Row"/>
              <w:keepNext/>
            </w:pPr>
            <w:r>
              <w:rPr>
                <w:b/>
              </w:rPr>
              <w:t>Agency:</w:t>
            </w:r>
          </w:p>
        </w:tc>
        <w:tc>
          <w:tcPr>
            <w:tcW w:w="8505" w:type="dxa"/>
          </w:tcPr>
          <w:p w14:paraId="79757552" w14:textId="77777777" w:rsidR="00DE4679" w:rsidRDefault="001A280C">
            <w:pPr>
              <w:pStyle w:val="Table01Row"/>
              <w:keepNext/>
            </w:pPr>
            <w:r>
              <w:t>Department of Energy, Mines, Industry Regulation and Safety</w:t>
            </w:r>
          </w:p>
        </w:tc>
      </w:tr>
    </w:tbl>
    <w:p w14:paraId="1225F75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D5E9D9" w14:textId="77777777">
        <w:trPr>
          <w:cantSplit/>
          <w:jc w:val="center"/>
        </w:trPr>
        <w:tc>
          <w:tcPr>
            <w:tcW w:w="4253" w:type="dxa"/>
          </w:tcPr>
          <w:p w14:paraId="558F9256" w14:textId="77777777" w:rsidR="00DE4679" w:rsidRDefault="001A280C">
            <w:pPr>
              <w:pStyle w:val="Table01Row"/>
            </w:pPr>
            <w:r>
              <w:rPr>
                <w:i/>
              </w:rPr>
              <w:t>Petroleum (Submerged Lands) Registration Fees Act 1982</w:t>
            </w:r>
          </w:p>
        </w:tc>
        <w:tc>
          <w:tcPr>
            <w:tcW w:w="1134" w:type="dxa"/>
          </w:tcPr>
          <w:p w14:paraId="7FEDC820" w14:textId="77777777" w:rsidR="00DE4679" w:rsidRDefault="001A280C">
            <w:pPr>
              <w:pStyle w:val="Table01Row"/>
            </w:pPr>
            <w:r>
              <w:t>1982/034</w:t>
            </w:r>
          </w:p>
        </w:tc>
        <w:tc>
          <w:tcPr>
            <w:tcW w:w="1134" w:type="dxa"/>
          </w:tcPr>
          <w:p w14:paraId="6023807D" w14:textId="77777777" w:rsidR="00DE4679" w:rsidRDefault="001A280C">
            <w:pPr>
              <w:pStyle w:val="Table01Row"/>
            </w:pPr>
            <w:r>
              <w:t>27 May 1982</w:t>
            </w:r>
          </w:p>
        </w:tc>
        <w:tc>
          <w:tcPr>
            <w:tcW w:w="3686" w:type="dxa"/>
          </w:tcPr>
          <w:p w14:paraId="4D0527D5" w14:textId="77777777" w:rsidR="00DE4679" w:rsidRDefault="001A280C">
            <w:pPr>
              <w:pStyle w:val="Table01Row"/>
            </w:pPr>
            <w:r>
              <w:t xml:space="preserve">14 Feb 1983 (see s. 2(1) and </w:t>
            </w:r>
            <w:r>
              <w:rPr>
                <w:i/>
              </w:rPr>
              <w:t>Gazette</w:t>
            </w:r>
            <w:r>
              <w:t xml:space="preserve"> 25 Feb 1983 p. 740)</w:t>
            </w:r>
          </w:p>
        </w:tc>
      </w:tr>
      <w:tr w:rsidR="00DE4679" w14:paraId="54193096" w14:textId="77777777">
        <w:trPr>
          <w:cantSplit/>
          <w:jc w:val="center"/>
        </w:trPr>
        <w:tc>
          <w:tcPr>
            <w:tcW w:w="4253" w:type="dxa"/>
          </w:tcPr>
          <w:p w14:paraId="7E791101" w14:textId="77777777" w:rsidR="00DE4679" w:rsidRDefault="001A280C">
            <w:pPr>
              <w:pStyle w:val="Table01Row"/>
            </w:pPr>
            <w:r>
              <w:rPr>
                <w:i/>
              </w:rPr>
              <w:t>Petroleum (Submerged Lands) Registration Fees Amendment Act </w:t>
            </w:r>
            <w:r>
              <w:rPr>
                <w:i/>
              </w:rPr>
              <w:t>1990</w:t>
            </w:r>
          </w:p>
        </w:tc>
        <w:tc>
          <w:tcPr>
            <w:tcW w:w="1134" w:type="dxa"/>
          </w:tcPr>
          <w:p w14:paraId="058E5824" w14:textId="77777777" w:rsidR="00DE4679" w:rsidRDefault="001A280C">
            <w:pPr>
              <w:pStyle w:val="Table01Row"/>
            </w:pPr>
            <w:r>
              <w:t>1990/013</w:t>
            </w:r>
          </w:p>
        </w:tc>
        <w:tc>
          <w:tcPr>
            <w:tcW w:w="1134" w:type="dxa"/>
          </w:tcPr>
          <w:p w14:paraId="40D80B76" w14:textId="77777777" w:rsidR="00DE4679" w:rsidRDefault="001A280C">
            <w:pPr>
              <w:pStyle w:val="Table01Row"/>
            </w:pPr>
            <w:r>
              <w:t>31 Jul 1990</w:t>
            </w:r>
          </w:p>
        </w:tc>
        <w:tc>
          <w:tcPr>
            <w:tcW w:w="3686" w:type="dxa"/>
          </w:tcPr>
          <w:p w14:paraId="3B3C720D" w14:textId="77777777" w:rsidR="00DE4679" w:rsidRDefault="001A280C">
            <w:pPr>
              <w:pStyle w:val="Table01Row"/>
            </w:pPr>
            <w:r>
              <w:t>s. 1 &amp; 2: 31 Jul 1990;</w:t>
            </w:r>
          </w:p>
          <w:p w14:paraId="18F041CE" w14:textId="77777777" w:rsidR="00DE4679" w:rsidRDefault="001A280C">
            <w:pPr>
              <w:pStyle w:val="Table01Row"/>
            </w:pPr>
            <w:r>
              <w:t xml:space="preserve">Act other than s. 1 &amp; 2: 1 Oct 1990 (see s. 2 and </w:t>
            </w:r>
            <w:r>
              <w:rPr>
                <w:i/>
              </w:rPr>
              <w:t>Gazette</w:t>
            </w:r>
            <w:r>
              <w:t xml:space="preserve"> 28 Sep 1990 p. 5099)</w:t>
            </w:r>
          </w:p>
        </w:tc>
      </w:tr>
      <w:tr w:rsidR="00DE4679" w14:paraId="24E5CAD4" w14:textId="77777777">
        <w:trPr>
          <w:cantSplit/>
          <w:jc w:val="center"/>
        </w:trPr>
        <w:tc>
          <w:tcPr>
            <w:tcW w:w="10207" w:type="dxa"/>
            <w:gridSpan w:val="4"/>
          </w:tcPr>
          <w:p w14:paraId="6569BF89" w14:textId="77777777" w:rsidR="00DE4679" w:rsidRDefault="001A280C">
            <w:pPr>
              <w:pStyle w:val="Table01Row"/>
            </w:pPr>
            <w:r>
              <w:rPr>
                <w:b/>
              </w:rPr>
              <w:t>Reprinted as at 18 Mar 1992</w:t>
            </w:r>
          </w:p>
        </w:tc>
      </w:tr>
      <w:tr w:rsidR="00DE4679" w14:paraId="79A81A9A" w14:textId="77777777">
        <w:trPr>
          <w:cantSplit/>
          <w:jc w:val="center"/>
        </w:trPr>
        <w:tc>
          <w:tcPr>
            <w:tcW w:w="4253" w:type="dxa"/>
          </w:tcPr>
          <w:p w14:paraId="1EA2FB9D" w14:textId="77777777" w:rsidR="00DE4679" w:rsidRDefault="001A280C">
            <w:pPr>
              <w:pStyle w:val="Table01Row"/>
            </w:pPr>
            <w:r>
              <w:rPr>
                <w:i/>
              </w:rPr>
              <w:t>Corporations (Consequential Amendments) Act (No. 2) 2003</w:t>
            </w:r>
            <w:r>
              <w:t xml:space="preserve"> Pt. 19</w:t>
            </w:r>
          </w:p>
        </w:tc>
        <w:tc>
          <w:tcPr>
            <w:tcW w:w="1134" w:type="dxa"/>
          </w:tcPr>
          <w:p w14:paraId="6D9B6C48" w14:textId="77777777" w:rsidR="00DE4679" w:rsidRDefault="001A280C">
            <w:pPr>
              <w:pStyle w:val="Table01Row"/>
            </w:pPr>
            <w:r>
              <w:t>2003/020</w:t>
            </w:r>
          </w:p>
        </w:tc>
        <w:tc>
          <w:tcPr>
            <w:tcW w:w="1134" w:type="dxa"/>
          </w:tcPr>
          <w:p w14:paraId="7E95F379" w14:textId="77777777" w:rsidR="00DE4679" w:rsidRDefault="001A280C">
            <w:pPr>
              <w:pStyle w:val="Table01Row"/>
            </w:pPr>
            <w:r>
              <w:t>23 Apr 2003</w:t>
            </w:r>
          </w:p>
        </w:tc>
        <w:tc>
          <w:tcPr>
            <w:tcW w:w="3686" w:type="dxa"/>
          </w:tcPr>
          <w:p w14:paraId="59AA69C2" w14:textId="77777777" w:rsidR="00DE4679" w:rsidRDefault="001A280C">
            <w:pPr>
              <w:pStyle w:val="Table01Row"/>
            </w:pPr>
            <w:r>
              <w:t xml:space="preserve">15 Jul 2001 (see s. 2(1) and Cwlth. </w:t>
            </w:r>
            <w:r>
              <w:rPr>
                <w:i/>
              </w:rPr>
              <w:t>Gazette</w:t>
            </w:r>
            <w:r>
              <w:t xml:space="preserve"> 13 Jul 2001 No. S285)</w:t>
            </w:r>
          </w:p>
        </w:tc>
      </w:tr>
      <w:tr w:rsidR="00DE4679" w14:paraId="5A1D3D10" w14:textId="77777777">
        <w:trPr>
          <w:cantSplit/>
          <w:jc w:val="center"/>
        </w:trPr>
        <w:tc>
          <w:tcPr>
            <w:tcW w:w="10207" w:type="dxa"/>
            <w:gridSpan w:val="4"/>
          </w:tcPr>
          <w:p w14:paraId="41119210" w14:textId="77777777" w:rsidR="00DE4679" w:rsidRDefault="001A280C">
            <w:pPr>
              <w:pStyle w:val="Table01Row"/>
            </w:pPr>
            <w:r>
              <w:rPr>
                <w:b/>
              </w:rPr>
              <w:t>Reprint 2 as at 13 Feb 2004</w:t>
            </w:r>
          </w:p>
        </w:tc>
      </w:tr>
      <w:tr w:rsidR="00DE4679" w14:paraId="3FF5E054" w14:textId="77777777">
        <w:trPr>
          <w:cantSplit/>
          <w:jc w:val="center"/>
        </w:trPr>
        <w:tc>
          <w:tcPr>
            <w:tcW w:w="4253" w:type="dxa"/>
          </w:tcPr>
          <w:p w14:paraId="2EBC7311" w14:textId="77777777" w:rsidR="00DE4679" w:rsidRDefault="001A280C">
            <w:pPr>
              <w:pStyle w:val="Table01Row"/>
            </w:pPr>
            <w:r>
              <w:rPr>
                <w:i/>
              </w:rPr>
              <w:t>Petroleum and Energy Legislation Amendment Act 2010</w:t>
            </w:r>
            <w:r>
              <w:t xml:space="preserve"> s. 185</w:t>
            </w:r>
          </w:p>
        </w:tc>
        <w:tc>
          <w:tcPr>
            <w:tcW w:w="1134" w:type="dxa"/>
          </w:tcPr>
          <w:p w14:paraId="0E972E5E" w14:textId="77777777" w:rsidR="00DE4679" w:rsidRDefault="001A280C">
            <w:pPr>
              <w:pStyle w:val="Table01Row"/>
            </w:pPr>
            <w:r>
              <w:t>2010/042</w:t>
            </w:r>
          </w:p>
        </w:tc>
        <w:tc>
          <w:tcPr>
            <w:tcW w:w="1134" w:type="dxa"/>
          </w:tcPr>
          <w:p w14:paraId="58DA81CC" w14:textId="77777777" w:rsidR="00DE4679" w:rsidRDefault="001A280C">
            <w:pPr>
              <w:pStyle w:val="Table01Row"/>
            </w:pPr>
            <w:r>
              <w:t>28 Oct 2010</w:t>
            </w:r>
          </w:p>
        </w:tc>
        <w:tc>
          <w:tcPr>
            <w:tcW w:w="3686" w:type="dxa"/>
          </w:tcPr>
          <w:p w14:paraId="51B24B0C" w14:textId="77777777" w:rsidR="00DE4679" w:rsidRDefault="001A280C">
            <w:pPr>
              <w:pStyle w:val="Table01Row"/>
            </w:pPr>
            <w:r>
              <w:t xml:space="preserve">25 May 2011 (see s. 2(b) and </w:t>
            </w:r>
            <w:r>
              <w:rPr>
                <w:i/>
              </w:rPr>
              <w:t>Gazette</w:t>
            </w:r>
            <w:r>
              <w:t xml:space="preserve"> 24 May 2011 p. 1892)</w:t>
            </w:r>
          </w:p>
        </w:tc>
      </w:tr>
      <w:tr w:rsidR="00DE4679" w14:paraId="18484607" w14:textId="77777777">
        <w:trPr>
          <w:cantSplit/>
          <w:jc w:val="center"/>
        </w:trPr>
        <w:tc>
          <w:tcPr>
            <w:tcW w:w="10207" w:type="dxa"/>
            <w:gridSpan w:val="4"/>
          </w:tcPr>
          <w:p w14:paraId="56ABCF9B" w14:textId="77777777" w:rsidR="00DE4679" w:rsidRDefault="001A280C">
            <w:pPr>
              <w:pStyle w:val="Table01Row"/>
            </w:pPr>
            <w:r>
              <w:rPr>
                <w:b/>
              </w:rPr>
              <w:t>Reprint 3 as at 7 Oct</w:t>
            </w:r>
            <w:r>
              <w:rPr>
                <w:b/>
              </w:rPr>
              <w:t> 2011</w:t>
            </w:r>
          </w:p>
        </w:tc>
      </w:tr>
    </w:tbl>
    <w:p w14:paraId="27B3306B" w14:textId="77777777" w:rsidR="00DE4679" w:rsidRDefault="001A280C">
      <w:pPr>
        <w:pStyle w:val="IActName"/>
      </w:pPr>
      <w:r>
        <w:t>Petroleum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4A1030" w14:textId="77777777">
        <w:trPr>
          <w:cantSplit/>
          <w:jc w:val="center"/>
        </w:trPr>
        <w:tc>
          <w:tcPr>
            <w:tcW w:w="1134" w:type="dxa"/>
          </w:tcPr>
          <w:p w14:paraId="2055435A" w14:textId="77777777" w:rsidR="00DE4679" w:rsidRDefault="001A280C">
            <w:pPr>
              <w:pStyle w:val="Table01Row"/>
              <w:keepNext/>
            </w:pPr>
            <w:r>
              <w:rPr>
                <w:b/>
              </w:rPr>
              <w:t>Portfolio:</w:t>
            </w:r>
          </w:p>
        </w:tc>
        <w:tc>
          <w:tcPr>
            <w:tcW w:w="8505" w:type="dxa"/>
          </w:tcPr>
          <w:p w14:paraId="02059C4E" w14:textId="77777777" w:rsidR="00DE4679" w:rsidRDefault="001A280C">
            <w:pPr>
              <w:pStyle w:val="Table01Row"/>
              <w:keepNext/>
            </w:pPr>
            <w:r>
              <w:t>Minister for Mines and Petroleum</w:t>
            </w:r>
          </w:p>
        </w:tc>
      </w:tr>
      <w:tr w:rsidR="00DE4679" w14:paraId="6C5A13F9" w14:textId="77777777">
        <w:trPr>
          <w:cantSplit/>
          <w:jc w:val="center"/>
        </w:trPr>
        <w:tc>
          <w:tcPr>
            <w:tcW w:w="1134" w:type="dxa"/>
          </w:tcPr>
          <w:p w14:paraId="305BCF97" w14:textId="77777777" w:rsidR="00DE4679" w:rsidRDefault="001A280C">
            <w:pPr>
              <w:pStyle w:val="Table01Row"/>
              <w:keepNext/>
            </w:pPr>
            <w:r>
              <w:rPr>
                <w:b/>
              </w:rPr>
              <w:t>Agency:</w:t>
            </w:r>
          </w:p>
        </w:tc>
        <w:tc>
          <w:tcPr>
            <w:tcW w:w="8505" w:type="dxa"/>
          </w:tcPr>
          <w:p w14:paraId="4D37AFA4" w14:textId="77777777" w:rsidR="00DE4679" w:rsidRDefault="001A280C">
            <w:pPr>
              <w:pStyle w:val="Table01Row"/>
              <w:keepNext/>
            </w:pPr>
            <w:r>
              <w:t>Department of Energy, Mines, Industry Regulation and Safety</w:t>
            </w:r>
          </w:p>
        </w:tc>
      </w:tr>
    </w:tbl>
    <w:p w14:paraId="56BD18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56A23F" w14:textId="77777777">
        <w:trPr>
          <w:cantSplit/>
          <w:jc w:val="center"/>
        </w:trPr>
        <w:tc>
          <w:tcPr>
            <w:tcW w:w="4253" w:type="dxa"/>
          </w:tcPr>
          <w:p w14:paraId="2F6CD56D" w14:textId="77777777" w:rsidR="00DE4679" w:rsidRDefault="001A280C">
            <w:pPr>
              <w:pStyle w:val="Table01Row"/>
            </w:pPr>
            <w:r>
              <w:rPr>
                <w:i/>
              </w:rPr>
              <w:t>Petroleum Act 1936</w:t>
            </w:r>
          </w:p>
        </w:tc>
        <w:tc>
          <w:tcPr>
            <w:tcW w:w="1134" w:type="dxa"/>
          </w:tcPr>
          <w:p w14:paraId="7D447A7B" w14:textId="77777777" w:rsidR="00DE4679" w:rsidRDefault="001A280C">
            <w:pPr>
              <w:pStyle w:val="Table01Row"/>
            </w:pPr>
            <w:r>
              <w:t>1936/036 (1 Edw. VIII No. 36)</w:t>
            </w:r>
          </w:p>
        </w:tc>
        <w:tc>
          <w:tcPr>
            <w:tcW w:w="1134" w:type="dxa"/>
          </w:tcPr>
          <w:p w14:paraId="471BB040" w14:textId="77777777" w:rsidR="00DE4679" w:rsidRDefault="001A280C">
            <w:pPr>
              <w:pStyle w:val="Table01Row"/>
            </w:pPr>
            <w:r>
              <w:t>11 Dec 1936</w:t>
            </w:r>
          </w:p>
        </w:tc>
        <w:tc>
          <w:tcPr>
            <w:tcW w:w="3686" w:type="dxa"/>
          </w:tcPr>
          <w:p w14:paraId="0C4572ED" w14:textId="77777777" w:rsidR="00DE4679" w:rsidRDefault="001A280C">
            <w:pPr>
              <w:pStyle w:val="Table01Row"/>
            </w:pPr>
            <w:r>
              <w:t xml:space="preserve">1 May 1937 (see s. 1 and </w:t>
            </w:r>
            <w:r>
              <w:rPr>
                <w:i/>
              </w:rPr>
              <w:t>Gazette</w:t>
            </w:r>
            <w:r>
              <w:t xml:space="preserve"> 23 Apr 1937 p. 580)</w:t>
            </w:r>
          </w:p>
        </w:tc>
      </w:tr>
      <w:tr w:rsidR="00DE4679" w14:paraId="6FBCB81F" w14:textId="77777777">
        <w:trPr>
          <w:cantSplit/>
          <w:jc w:val="center"/>
        </w:trPr>
        <w:tc>
          <w:tcPr>
            <w:tcW w:w="4253" w:type="dxa"/>
          </w:tcPr>
          <w:p w14:paraId="199B34EA" w14:textId="77777777" w:rsidR="00DE4679" w:rsidRDefault="001A280C">
            <w:pPr>
              <w:pStyle w:val="Table01Row"/>
            </w:pPr>
            <w:r>
              <w:rPr>
                <w:i/>
              </w:rPr>
              <w:t>Petroleum Act Amendment Act 1940</w:t>
            </w:r>
          </w:p>
        </w:tc>
        <w:tc>
          <w:tcPr>
            <w:tcW w:w="1134" w:type="dxa"/>
          </w:tcPr>
          <w:p w14:paraId="7249A94E" w14:textId="77777777" w:rsidR="00DE4679" w:rsidRDefault="001A280C">
            <w:pPr>
              <w:pStyle w:val="Table01Row"/>
            </w:pPr>
            <w:r>
              <w:t>1940/008 (4 Geo. VI No. 8)</w:t>
            </w:r>
          </w:p>
        </w:tc>
        <w:tc>
          <w:tcPr>
            <w:tcW w:w="1134" w:type="dxa"/>
          </w:tcPr>
          <w:p w14:paraId="0EF10D4D" w14:textId="77777777" w:rsidR="00DE4679" w:rsidRDefault="001A280C">
            <w:pPr>
              <w:pStyle w:val="Table01Row"/>
            </w:pPr>
            <w:r>
              <w:t>8 Oct 1940</w:t>
            </w:r>
          </w:p>
        </w:tc>
        <w:tc>
          <w:tcPr>
            <w:tcW w:w="3686" w:type="dxa"/>
          </w:tcPr>
          <w:p w14:paraId="5097EF1B" w14:textId="77777777" w:rsidR="00DE4679" w:rsidRDefault="001A280C">
            <w:pPr>
              <w:pStyle w:val="Table01Row"/>
            </w:pPr>
            <w:r>
              <w:t>8 Oct 1940</w:t>
            </w:r>
          </w:p>
        </w:tc>
      </w:tr>
      <w:tr w:rsidR="00DE4679" w14:paraId="16014A8B" w14:textId="77777777">
        <w:trPr>
          <w:cantSplit/>
          <w:jc w:val="center"/>
        </w:trPr>
        <w:tc>
          <w:tcPr>
            <w:tcW w:w="4253" w:type="dxa"/>
          </w:tcPr>
          <w:p w14:paraId="35F06AE2" w14:textId="77777777" w:rsidR="00DE4679" w:rsidRDefault="001A280C">
            <w:pPr>
              <w:pStyle w:val="Table01Row"/>
            </w:pPr>
            <w:r>
              <w:rPr>
                <w:i/>
              </w:rPr>
              <w:t>Petroleum Act Amendment Act 1949</w:t>
            </w:r>
          </w:p>
        </w:tc>
        <w:tc>
          <w:tcPr>
            <w:tcW w:w="1134" w:type="dxa"/>
          </w:tcPr>
          <w:p w14:paraId="6341300C" w14:textId="77777777" w:rsidR="00DE4679" w:rsidRDefault="001A280C">
            <w:pPr>
              <w:pStyle w:val="Table01Row"/>
            </w:pPr>
            <w:r>
              <w:t>1949/025 (13 Geo. VI No. 111)</w:t>
            </w:r>
          </w:p>
        </w:tc>
        <w:tc>
          <w:tcPr>
            <w:tcW w:w="1134" w:type="dxa"/>
          </w:tcPr>
          <w:p w14:paraId="56DD354B" w14:textId="77777777" w:rsidR="00DE4679" w:rsidRDefault="001A280C">
            <w:pPr>
              <w:pStyle w:val="Table01Row"/>
            </w:pPr>
            <w:r>
              <w:t>22 Oct 1949</w:t>
            </w:r>
          </w:p>
        </w:tc>
        <w:tc>
          <w:tcPr>
            <w:tcW w:w="3686" w:type="dxa"/>
          </w:tcPr>
          <w:p w14:paraId="7F525E87" w14:textId="77777777" w:rsidR="00DE4679" w:rsidRDefault="001A280C">
            <w:pPr>
              <w:pStyle w:val="Table01Row"/>
            </w:pPr>
            <w:r>
              <w:t>22 Oct 1949</w:t>
            </w:r>
          </w:p>
        </w:tc>
      </w:tr>
      <w:tr w:rsidR="00DE4679" w14:paraId="26D60FAE" w14:textId="77777777">
        <w:trPr>
          <w:cantSplit/>
          <w:jc w:val="center"/>
        </w:trPr>
        <w:tc>
          <w:tcPr>
            <w:tcW w:w="4253" w:type="dxa"/>
          </w:tcPr>
          <w:p w14:paraId="4A9586BE" w14:textId="77777777" w:rsidR="00DE4679" w:rsidRDefault="001A280C">
            <w:pPr>
              <w:pStyle w:val="Table01Row"/>
            </w:pPr>
            <w:r>
              <w:rPr>
                <w:i/>
              </w:rPr>
              <w:t>Petroleum Act Amendment Act 1951</w:t>
            </w:r>
          </w:p>
        </w:tc>
        <w:tc>
          <w:tcPr>
            <w:tcW w:w="1134" w:type="dxa"/>
          </w:tcPr>
          <w:p w14:paraId="655F1577" w14:textId="77777777" w:rsidR="00DE4679" w:rsidRDefault="001A280C">
            <w:pPr>
              <w:pStyle w:val="Table01Row"/>
            </w:pPr>
            <w:r>
              <w:t xml:space="preserve">1951/012 </w:t>
            </w:r>
            <w:r>
              <w:t>(15 Geo. VI No. 12)</w:t>
            </w:r>
          </w:p>
        </w:tc>
        <w:tc>
          <w:tcPr>
            <w:tcW w:w="1134" w:type="dxa"/>
          </w:tcPr>
          <w:p w14:paraId="0BC76C65" w14:textId="77777777" w:rsidR="00DE4679" w:rsidRDefault="001A280C">
            <w:pPr>
              <w:pStyle w:val="Table01Row"/>
            </w:pPr>
            <w:r>
              <w:t>20 Nov 1951</w:t>
            </w:r>
          </w:p>
        </w:tc>
        <w:tc>
          <w:tcPr>
            <w:tcW w:w="3686" w:type="dxa"/>
          </w:tcPr>
          <w:p w14:paraId="7C962353" w14:textId="77777777" w:rsidR="00DE4679" w:rsidRDefault="001A280C">
            <w:pPr>
              <w:pStyle w:val="Table01Row"/>
            </w:pPr>
            <w:r>
              <w:t>20 Nov 1951</w:t>
            </w:r>
          </w:p>
        </w:tc>
      </w:tr>
      <w:tr w:rsidR="00DE4679" w14:paraId="7404CCBE" w14:textId="77777777">
        <w:trPr>
          <w:cantSplit/>
          <w:jc w:val="center"/>
        </w:trPr>
        <w:tc>
          <w:tcPr>
            <w:tcW w:w="10207" w:type="dxa"/>
            <w:gridSpan w:val="4"/>
          </w:tcPr>
          <w:p w14:paraId="7D2448AB" w14:textId="77777777" w:rsidR="00DE4679" w:rsidRDefault="001A280C">
            <w:pPr>
              <w:pStyle w:val="Table01Row"/>
            </w:pPr>
            <w:r>
              <w:rPr>
                <w:b/>
              </w:rPr>
              <w:t>Reprint approved 14 Jul 1954 in Volume 7 of Reprinted Acts</w:t>
            </w:r>
          </w:p>
        </w:tc>
      </w:tr>
      <w:tr w:rsidR="00DE4679" w14:paraId="32B9121A" w14:textId="77777777">
        <w:trPr>
          <w:cantSplit/>
          <w:jc w:val="center"/>
        </w:trPr>
        <w:tc>
          <w:tcPr>
            <w:tcW w:w="4253" w:type="dxa"/>
          </w:tcPr>
          <w:p w14:paraId="772F8257" w14:textId="77777777" w:rsidR="00DE4679" w:rsidRDefault="001A280C">
            <w:pPr>
              <w:pStyle w:val="Table01Row"/>
            </w:pPr>
            <w:r>
              <w:rPr>
                <w:i/>
              </w:rPr>
              <w:t>Petroleum Act Amendment Act 1954</w:t>
            </w:r>
          </w:p>
        </w:tc>
        <w:tc>
          <w:tcPr>
            <w:tcW w:w="1134" w:type="dxa"/>
          </w:tcPr>
          <w:p w14:paraId="74A84468" w14:textId="77777777" w:rsidR="00DE4679" w:rsidRDefault="001A280C">
            <w:pPr>
              <w:pStyle w:val="Table01Row"/>
            </w:pPr>
            <w:r>
              <w:t>1954/066 (3 Eliz. II No. 66)</w:t>
            </w:r>
          </w:p>
        </w:tc>
        <w:tc>
          <w:tcPr>
            <w:tcW w:w="1134" w:type="dxa"/>
          </w:tcPr>
          <w:p w14:paraId="76552CE9" w14:textId="77777777" w:rsidR="00DE4679" w:rsidRDefault="001A280C">
            <w:pPr>
              <w:pStyle w:val="Table01Row"/>
            </w:pPr>
            <w:r>
              <w:t>30 Dec 1954</w:t>
            </w:r>
          </w:p>
        </w:tc>
        <w:tc>
          <w:tcPr>
            <w:tcW w:w="3686" w:type="dxa"/>
          </w:tcPr>
          <w:p w14:paraId="3CA8CC79" w14:textId="77777777" w:rsidR="00DE4679" w:rsidRDefault="001A280C">
            <w:pPr>
              <w:pStyle w:val="Table01Row"/>
            </w:pPr>
            <w:r>
              <w:t>30 Dec 1954</w:t>
            </w:r>
          </w:p>
        </w:tc>
      </w:tr>
      <w:tr w:rsidR="00DE4679" w14:paraId="5006685B" w14:textId="77777777">
        <w:trPr>
          <w:cantSplit/>
          <w:jc w:val="center"/>
        </w:trPr>
        <w:tc>
          <w:tcPr>
            <w:tcW w:w="10207" w:type="dxa"/>
            <w:gridSpan w:val="4"/>
          </w:tcPr>
          <w:p w14:paraId="00F8489D" w14:textId="77777777" w:rsidR="00DE4679" w:rsidRDefault="001A280C">
            <w:pPr>
              <w:pStyle w:val="Table01Row"/>
            </w:pPr>
            <w:r>
              <w:rPr>
                <w:b/>
              </w:rPr>
              <w:t>Reprint approved 26 Jul 1955 in Volume 9 of Reprinted Acts</w:t>
            </w:r>
          </w:p>
        </w:tc>
      </w:tr>
      <w:tr w:rsidR="00DE4679" w14:paraId="636BAE01" w14:textId="77777777">
        <w:trPr>
          <w:cantSplit/>
          <w:jc w:val="center"/>
        </w:trPr>
        <w:tc>
          <w:tcPr>
            <w:tcW w:w="4253" w:type="dxa"/>
          </w:tcPr>
          <w:p w14:paraId="20DE432D" w14:textId="77777777" w:rsidR="00DE4679" w:rsidRDefault="001A280C">
            <w:pPr>
              <w:pStyle w:val="Table01Row"/>
            </w:pPr>
            <w:r>
              <w:rPr>
                <w:i/>
              </w:rPr>
              <w:t>Petroleum Act Amendment Act 1966</w:t>
            </w:r>
          </w:p>
        </w:tc>
        <w:tc>
          <w:tcPr>
            <w:tcW w:w="1134" w:type="dxa"/>
          </w:tcPr>
          <w:p w14:paraId="09C3EBAB" w14:textId="77777777" w:rsidR="00DE4679" w:rsidRDefault="001A280C">
            <w:pPr>
              <w:pStyle w:val="Table01Row"/>
            </w:pPr>
            <w:r>
              <w:t>1966/085</w:t>
            </w:r>
          </w:p>
        </w:tc>
        <w:tc>
          <w:tcPr>
            <w:tcW w:w="1134" w:type="dxa"/>
          </w:tcPr>
          <w:p w14:paraId="3C34BC30" w14:textId="77777777" w:rsidR="00DE4679" w:rsidRDefault="001A280C">
            <w:pPr>
              <w:pStyle w:val="Table01Row"/>
            </w:pPr>
            <w:r>
              <w:t>12 Dec 1966</w:t>
            </w:r>
          </w:p>
        </w:tc>
        <w:tc>
          <w:tcPr>
            <w:tcW w:w="3686" w:type="dxa"/>
          </w:tcPr>
          <w:p w14:paraId="4E2458B3" w14:textId="77777777" w:rsidR="00DE4679" w:rsidRDefault="001A280C">
            <w:pPr>
              <w:pStyle w:val="Table01Row"/>
            </w:pPr>
            <w:r>
              <w:t>12 Dec 1966</w:t>
            </w:r>
          </w:p>
        </w:tc>
      </w:tr>
      <w:tr w:rsidR="00DE4679" w14:paraId="62B6811D" w14:textId="77777777">
        <w:trPr>
          <w:cantSplit/>
          <w:jc w:val="center"/>
        </w:trPr>
        <w:tc>
          <w:tcPr>
            <w:tcW w:w="4253" w:type="dxa"/>
          </w:tcPr>
          <w:p w14:paraId="34FF5A8B" w14:textId="77777777" w:rsidR="00DE4679" w:rsidRDefault="001A280C">
            <w:pPr>
              <w:pStyle w:val="Table01Row"/>
            </w:pPr>
            <w:r>
              <w:rPr>
                <w:i/>
              </w:rPr>
              <w:t>Petroleum Act Amendment Act 1967</w:t>
            </w:r>
          </w:p>
        </w:tc>
        <w:tc>
          <w:tcPr>
            <w:tcW w:w="1134" w:type="dxa"/>
          </w:tcPr>
          <w:p w14:paraId="43415BD7" w14:textId="77777777" w:rsidR="00DE4679" w:rsidRDefault="001A280C">
            <w:pPr>
              <w:pStyle w:val="Table01Row"/>
            </w:pPr>
            <w:r>
              <w:t>1967/046</w:t>
            </w:r>
          </w:p>
        </w:tc>
        <w:tc>
          <w:tcPr>
            <w:tcW w:w="1134" w:type="dxa"/>
          </w:tcPr>
          <w:p w14:paraId="3D6D1CAD" w14:textId="77777777" w:rsidR="00DE4679" w:rsidRDefault="001A280C">
            <w:pPr>
              <w:pStyle w:val="Table01Row"/>
            </w:pPr>
            <w:r>
              <w:t>24 Nov 1967</w:t>
            </w:r>
          </w:p>
        </w:tc>
        <w:tc>
          <w:tcPr>
            <w:tcW w:w="3686" w:type="dxa"/>
          </w:tcPr>
          <w:p w14:paraId="1DF1DCF6" w14:textId="77777777" w:rsidR="00DE4679" w:rsidRDefault="001A280C">
            <w:pPr>
              <w:pStyle w:val="Table01Row"/>
            </w:pPr>
            <w:r>
              <w:t>24 Nov 1967</w:t>
            </w:r>
          </w:p>
        </w:tc>
      </w:tr>
      <w:tr w:rsidR="00DE4679" w14:paraId="1593EE84" w14:textId="77777777">
        <w:trPr>
          <w:cantSplit/>
          <w:jc w:val="center"/>
        </w:trPr>
        <w:tc>
          <w:tcPr>
            <w:tcW w:w="4253" w:type="dxa"/>
          </w:tcPr>
          <w:p w14:paraId="0E8414C6" w14:textId="77777777" w:rsidR="00DE4679" w:rsidRDefault="001A280C">
            <w:pPr>
              <w:pStyle w:val="Table01Row"/>
            </w:pPr>
            <w:r>
              <w:rPr>
                <w:i/>
              </w:rPr>
              <w:t>Duties Legislation Amendment Act 2008</w:t>
            </w:r>
            <w:r>
              <w:t xml:space="preserve"> Sch. 1 cl. 29</w:t>
            </w:r>
          </w:p>
        </w:tc>
        <w:tc>
          <w:tcPr>
            <w:tcW w:w="1134" w:type="dxa"/>
          </w:tcPr>
          <w:p w14:paraId="7C1D9E3B" w14:textId="77777777" w:rsidR="00DE4679" w:rsidRDefault="001A280C">
            <w:pPr>
              <w:pStyle w:val="Table01Row"/>
            </w:pPr>
            <w:r>
              <w:t>2008/012</w:t>
            </w:r>
          </w:p>
        </w:tc>
        <w:tc>
          <w:tcPr>
            <w:tcW w:w="1134" w:type="dxa"/>
          </w:tcPr>
          <w:p w14:paraId="174C4761" w14:textId="77777777" w:rsidR="00DE4679" w:rsidRDefault="001A280C">
            <w:pPr>
              <w:pStyle w:val="Table01Row"/>
            </w:pPr>
            <w:r>
              <w:t>14 Apr 2008</w:t>
            </w:r>
          </w:p>
        </w:tc>
        <w:tc>
          <w:tcPr>
            <w:tcW w:w="3686" w:type="dxa"/>
          </w:tcPr>
          <w:p w14:paraId="645B1726" w14:textId="77777777" w:rsidR="00DE4679" w:rsidRDefault="001A280C">
            <w:pPr>
              <w:pStyle w:val="Table01Row"/>
            </w:pPr>
            <w:r>
              <w:t>This amendment is not included because of an erro</w:t>
            </w:r>
            <w:r>
              <w:t>r in the reference to the Act to be amended</w:t>
            </w:r>
          </w:p>
        </w:tc>
      </w:tr>
      <w:tr w:rsidR="00DE4679" w14:paraId="4FC12479" w14:textId="77777777">
        <w:trPr>
          <w:cantSplit/>
          <w:jc w:val="center"/>
        </w:trPr>
        <w:tc>
          <w:tcPr>
            <w:tcW w:w="4253" w:type="dxa"/>
          </w:tcPr>
          <w:p w14:paraId="6731EC08" w14:textId="77777777" w:rsidR="00DE4679" w:rsidRDefault="001A280C">
            <w:pPr>
              <w:pStyle w:val="Table01Row"/>
            </w:pPr>
            <w:r>
              <w:rPr>
                <w:i/>
              </w:rPr>
              <w:t>Commercial Arbitration Act 2012</w:t>
            </w:r>
            <w:r>
              <w:t xml:space="preserve"> s. 45 (it. 14)</w:t>
            </w:r>
          </w:p>
        </w:tc>
        <w:tc>
          <w:tcPr>
            <w:tcW w:w="1134" w:type="dxa"/>
          </w:tcPr>
          <w:p w14:paraId="0138E3F3" w14:textId="77777777" w:rsidR="00DE4679" w:rsidRDefault="001A280C">
            <w:pPr>
              <w:pStyle w:val="Table01Row"/>
            </w:pPr>
            <w:r>
              <w:t>2012/023</w:t>
            </w:r>
          </w:p>
        </w:tc>
        <w:tc>
          <w:tcPr>
            <w:tcW w:w="1134" w:type="dxa"/>
          </w:tcPr>
          <w:p w14:paraId="7E8D8A1C" w14:textId="77777777" w:rsidR="00DE4679" w:rsidRDefault="001A280C">
            <w:pPr>
              <w:pStyle w:val="Table01Row"/>
            </w:pPr>
            <w:r>
              <w:t>29 Aug 2012</w:t>
            </w:r>
          </w:p>
        </w:tc>
        <w:tc>
          <w:tcPr>
            <w:tcW w:w="3686" w:type="dxa"/>
          </w:tcPr>
          <w:p w14:paraId="16F85427" w14:textId="77777777" w:rsidR="00DE4679" w:rsidRDefault="001A280C">
            <w:pPr>
              <w:pStyle w:val="Table01Row"/>
            </w:pPr>
            <w:r>
              <w:t xml:space="preserve">7 Aug 2013 (see s. 1B(b) and </w:t>
            </w:r>
            <w:r>
              <w:rPr>
                <w:i/>
              </w:rPr>
              <w:t>Gazette</w:t>
            </w:r>
            <w:r>
              <w:t xml:space="preserve"> 6 Aug 2013 p. 3677)</w:t>
            </w:r>
          </w:p>
        </w:tc>
      </w:tr>
      <w:tr w:rsidR="00DE4679" w14:paraId="2288A408" w14:textId="77777777">
        <w:tblPrEx>
          <w:jc w:val="left"/>
        </w:tblPrEx>
        <w:trPr>
          <w:cantSplit/>
        </w:trPr>
        <w:tc>
          <w:tcPr>
            <w:tcW w:w="10206" w:type="dxa"/>
            <w:gridSpan w:val="4"/>
          </w:tcPr>
          <w:p w14:paraId="3FA11AA9" w14:textId="77777777" w:rsidR="00DE4679" w:rsidRDefault="001A280C">
            <w:pPr>
              <w:pStyle w:val="Table01BNote"/>
            </w:pPr>
            <w:r>
              <w:t xml:space="preserve">[Though repealed by 1967/072, this Act continues to apply to the Barrow Island lease </w:t>
            </w:r>
            <w:r>
              <w:t>and renewals of it. (see 1967/072 s. 134)]</w:t>
            </w:r>
          </w:p>
        </w:tc>
      </w:tr>
    </w:tbl>
    <w:p w14:paraId="6F098A30" w14:textId="77777777" w:rsidR="00DE4679" w:rsidRDefault="001A280C">
      <w:pPr>
        <w:pStyle w:val="IActName"/>
      </w:pPr>
      <w:r>
        <w:t>Petroleum and Geothermal Energy Resources (Registration Fees) Act 1967</w:t>
      </w:r>
    </w:p>
    <w:p w14:paraId="5C0757FC" w14:textId="77777777" w:rsidR="00DE4679" w:rsidRDefault="001A280C">
      <w:pPr>
        <w:pStyle w:val="Table01Note"/>
      </w:pPr>
      <w:r>
        <w:t>Formerly “</w:t>
      </w:r>
      <w:r>
        <w:rPr>
          <w:i/>
        </w:rPr>
        <w:t>Petroleum (Registration Fees)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669375" w14:textId="77777777">
        <w:trPr>
          <w:cantSplit/>
          <w:jc w:val="center"/>
        </w:trPr>
        <w:tc>
          <w:tcPr>
            <w:tcW w:w="1134" w:type="dxa"/>
          </w:tcPr>
          <w:p w14:paraId="20C744D4" w14:textId="77777777" w:rsidR="00DE4679" w:rsidRDefault="001A280C">
            <w:pPr>
              <w:pStyle w:val="Table01Row"/>
              <w:keepNext/>
            </w:pPr>
            <w:r>
              <w:rPr>
                <w:b/>
              </w:rPr>
              <w:t>Portfolio:</w:t>
            </w:r>
          </w:p>
        </w:tc>
        <w:tc>
          <w:tcPr>
            <w:tcW w:w="8505" w:type="dxa"/>
          </w:tcPr>
          <w:p w14:paraId="17A82A2C" w14:textId="77777777" w:rsidR="00DE4679" w:rsidRDefault="001A280C">
            <w:pPr>
              <w:pStyle w:val="Table01Row"/>
              <w:keepNext/>
            </w:pPr>
            <w:r>
              <w:t>Minister for Mines and Petroleum</w:t>
            </w:r>
          </w:p>
        </w:tc>
      </w:tr>
      <w:tr w:rsidR="00DE4679" w14:paraId="6BCD3F20" w14:textId="77777777">
        <w:trPr>
          <w:cantSplit/>
          <w:jc w:val="center"/>
        </w:trPr>
        <w:tc>
          <w:tcPr>
            <w:tcW w:w="1134" w:type="dxa"/>
          </w:tcPr>
          <w:p w14:paraId="5F33AF31" w14:textId="77777777" w:rsidR="00DE4679" w:rsidRDefault="001A280C">
            <w:pPr>
              <w:pStyle w:val="Table01Row"/>
              <w:keepNext/>
            </w:pPr>
            <w:r>
              <w:rPr>
                <w:b/>
              </w:rPr>
              <w:t>Agency:</w:t>
            </w:r>
          </w:p>
        </w:tc>
        <w:tc>
          <w:tcPr>
            <w:tcW w:w="8505" w:type="dxa"/>
          </w:tcPr>
          <w:p w14:paraId="5CD4D3C6" w14:textId="77777777" w:rsidR="00DE4679" w:rsidRDefault="001A280C">
            <w:pPr>
              <w:pStyle w:val="Table01Row"/>
              <w:keepNext/>
            </w:pPr>
            <w:r>
              <w:t xml:space="preserve">Department of Energy, Mines, </w:t>
            </w:r>
            <w:r>
              <w:t>Industry Regulation and Safety</w:t>
            </w:r>
          </w:p>
        </w:tc>
      </w:tr>
    </w:tbl>
    <w:p w14:paraId="3BFB938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1234B1" w14:textId="77777777">
        <w:trPr>
          <w:cantSplit/>
          <w:jc w:val="center"/>
        </w:trPr>
        <w:tc>
          <w:tcPr>
            <w:tcW w:w="4253" w:type="dxa"/>
          </w:tcPr>
          <w:p w14:paraId="3D587BD6" w14:textId="77777777" w:rsidR="00DE4679" w:rsidRDefault="001A280C">
            <w:pPr>
              <w:pStyle w:val="Table01Row"/>
            </w:pPr>
            <w:r>
              <w:rPr>
                <w:i/>
              </w:rPr>
              <w:t>Petroleum (Registration Fees) Act 1967</w:t>
            </w:r>
          </w:p>
        </w:tc>
        <w:tc>
          <w:tcPr>
            <w:tcW w:w="1134" w:type="dxa"/>
          </w:tcPr>
          <w:p w14:paraId="0693A500" w14:textId="77777777" w:rsidR="00DE4679" w:rsidRDefault="001A280C">
            <w:pPr>
              <w:pStyle w:val="Table01Row"/>
            </w:pPr>
            <w:r>
              <w:t>1967/077</w:t>
            </w:r>
          </w:p>
        </w:tc>
        <w:tc>
          <w:tcPr>
            <w:tcW w:w="1134" w:type="dxa"/>
          </w:tcPr>
          <w:p w14:paraId="692DA5D2" w14:textId="77777777" w:rsidR="00DE4679" w:rsidRDefault="001A280C">
            <w:pPr>
              <w:pStyle w:val="Table01Row"/>
            </w:pPr>
            <w:r>
              <w:t>11 Dec 1967</w:t>
            </w:r>
          </w:p>
        </w:tc>
        <w:tc>
          <w:tcPr>
            <w:tcW w:w="3686" w:type="dxa"/>
          </w:tcPr>
          <w:p w14:paraId="173F6BAB" w14:textId="77777777" w:rsidR="00DE4679" w:rsidRDefault="001A280C">
            <w:pPr>
              <w:pStyle w:val="Table01Row"/>
            </w:pPr>
            <w:r>
              <w:t xml:space="preserve">5 Sep 1969 (see s. 2 and </w:t>
            </w:r>
            <w:r>
              <w:rPr>
                <w:i/>
              </w:rPr>
              <w:t>Gazette</w:t>
            </w:r>
            <w:r>
              <w:t xml:space="preserve"> 5 Sep 1969 p. 2540)</w:t>
            </w:r>
          </w:p>
        </w:tc>
      </w:tr>
      <w:tr w:rsidR="00DE4679" w14:paraId="25231A70" w14:textId="77777777">
        <w:trPr>
          <w:cantSplit/>
          <w:jc w:val="center"/>
        </w:trPr>
        <w:tc>
          <w:tcPr>
            <w:tcW w:w="4253" w:type="dxa"/>
          </w:tcPr>
          <w:p w14:paraId="107C65A3" w14:textId="77777777" w:rsidR="00DE4679" w:rsidRDefault="001A280C">
            <w:pPr>
              <w:pStyle w:val="Table01Row"/>
            </w:pPr>
            <w:r>
              <w:rPr>
                <w:i/>
              </w:rPr>
              <w:lastRenderedPageBreak/>
              <w:t>Acts Amendment (Mining) Act 1981</w:t>
            </w:r>
            <w:r>
              <w:t xml:space="preserve"> Pt. IV</w:t>
            </w:r>
          </w:p>
        </w:tc>
        <w:tc>
          <w:tcPr>
            <w:tcW w:w="1134" w:type="dxa"/>
          </w:tcPr>
          <w:p w14:paraId="0F53D118" w14:textId="77777777" w:rsidR="00DE4679" w:rsidRDefault="001A280C">
            <w:pPr>
              <w:pStyle w:val="Table01Row"/>
            </w:pPr>
            <w:r>
              <w:t>1981/069</w:t>
            </w:r>
          </w:p>
        </w:tc>
        <w:tc>
          <w:tcPr>
            <w:tcW w:w="1134" w:type="dxa"/>
          </w:tcPr>
          <w:p w14:paraId="1D894602" w14:textId="77777777" w:rsidR="00DE4679" w:rsidRDefault="001A280C">
            <w:pPr>
              <w:pStyle w:val="Table01Row"/>
            </w:pPr>
            <w:r>
              <w:t>30 Oct 1981</w:t>
            </w:r>
          </w:p>
        </w:tc>
        <w:tc>
          <w:tcPr>
            <w:tcW w:w="3686" w:type="dxa"/>
          </w:tcPr>
          <w:p w14:paraId="364F8EB9" w14:textId="77777777" w:rsidR="00DE4679" w:rsidRDefault="001A280C">
            <w:pPr>
              <w:pStyle w:val="Table01Row"/>
            </w:pPr>
            <w:r>
              <w:t>30 Oct 1981</w:t>
            </w:r>
          </w:p>
        </w:tc>
      </w:tr>
      <w:tr w:rsidR="00DE4679" w14:paraId="5D50CE5B" w14:textId="77777777">
        <w:trPr>
          <w:cantSplit/>
          <w:jc w:val="center"/>
        </w:trPr>
        <w:tc>
          <w:tcPr>
            <w:tcW w:w="4253" w:type="dxa"/>
          </w:tcPr>
          <w:p w14:paraId="4EB9FC40" w14:textId="77777777" w:rsidR="00DE4679" w:rsidRDefault="001A280C">
            <w:pPr>
              <w:pStyle w:val="Table01Row"/>
            </w:pPr>
            <w:r>
              <w:rPr>
                <w:i/>
              </w:rPr>
              <w:t xml:space="preserve">Companies </w:t>
            </w:r>
            <w:r>
              <w:rPr>
                <w:i/>
              </w:rPr>
              <w:t>(Consequential Amendments) Act 1982</w:t>
            </w:r>
            <w:r>
              <w:t xml:space="preserve"> s. 28</w:t>
            </w:r>
          </w:p>
        </w:tc>
        <w:tc>
          <w:tcPr>
            <w:tcW w:w="1134" w:type="dxa"/>
          </w:tcPr>
          <w:p w14:paraId="500EFA9E" w14:textId="77777777" w:rsidR="00DE4679" w:rsidRDefault="001A280C">
            <w:pPr>
              <w:pStyle w:val="Table01Row"/>
            </w:pPr>
            <w:r>
              <w:t>1982/010</w:t>
            </w:r>
          </w:p>
        </w:tc>
        <w:tc>
          <w:tcPr>
            <w:tcW w:w="1134" w:type="dxa"/>
          </w:tcPr>
          <w:p w14:paraId="69B1514B" w14:textId="77777777" w:rsidR="00DE4679" w:rsidRDefault="001A280C">
            <w:pPr>
              <w:pStyle w:val="Table01Row"/>
            </w:pPr>
            <w:r>
              <w:t>14 May 1982</w:t>
            </w:r>
          </w:p>
        </w:tc>
        <w:tc>
          <w:tcPr>
            <w:tcW w:w="3686" w:type="dxa"/>
          </w:tcPr>
          <w:p w14:paraId="5288988A" w14:textId="77777777" w:rsidR="00DE4679" w:rsidRDefault="001A280C">
            <w:pPr>
              <w:pStyle w:val="Table01Row"/>
            </w:pPr>
            <w:r>
              <w:t xml:space="preserve">1 Jul 1982 (see s. 2(1) and </w:t>
            </w:r>
            <w:r>
              <w:rPr>
                <w:i/>
              </w:rPr>
              <w:t>Gazette</w:t>
            </w:r>
            <w:r>
              <w:t xml:space="preserve"> 25 Jun 1982 p. 2079)</w:t>
            </w:r>
          </w:p>
        </w:tc>
      </w:tr>
      <w:tr w:rsidR="00DE4679" w14:paraId="048C8764" w14:textId="77777777">
        <w:trPr>
          <w:cantSplit/>
          <w:jc w:val="center"/>
        </w:trPr>
        <w:tc>
          <w:tcPr>
            <w:tcW w:w="10207" w:type="dxa"/>
            <w:gridSpan w:val="4"/>
          </w:tcPr>
          <w:p w14:paraId="00096C4D" w14:textId="77777777" w:rsidR="00DE4679" w:rsidRDefault="001A280C">
            <w:pPr>
              <w:pStyle w:val="Table01Row"/>
            </w:pPr>
            <w:r>
              <w:rPr>
                <w:b/>
              </w:rPr>
              <w:t>Reprint approved 3 Aug 1983</w:t>
            </w:r>
          </w:p>
        </w:tc>
      </w:tr>
      <w:tr w:rsidR="00DE4679" w14:paraId="7391F38C" w14:textId="77777777">
        <w:trPr>
          <w:cantSplit/>
          <w:jc w:val="center"/>
        </w:trPr>
        <w:tc>
          <w:tcPr>
            <w:tcW w:w="4253" w:type="dxa"/>
          </w:tcPr>
          <w:p w14:paraId="1E32AA66" w14:textId="77777777" w:rsidR="00DE4679" w:rsidRDefault="001A280C">
            <w:pPr>
              <w:pStyle w:val="Table01Row"/>
            </w:pPr>
            <w:r>
              <w:rPr>
                <w:i/>
              </w:rPr>
              <w:t>Petroleum (Registration Fees) Amendment Act 1990</w:t>
            </w:r>
          </w:p>
        </w:tc>
        <w:tc>
          <w:tcPr>
            <w:tcW w:w="1134" w:type="dxa"/>
          </w:tcPr>
          <w:p w14:paraId="18BFCC7D" w14:textId="77777777" w:rsidR="00DE4679" w:rsidRDefault="001A280C">
            <w:pPr>
              <w:pStyle w:val="Table01Row"/>
            </w:pPr>
            <w:r>
              <w:t>1990/014</w:t>
            </w:r>
          </w:p>
        </w:tc>
        <w:tc>
          <w:tcPr>
            <w:tcW w:w="1134" w:type="dxa"/>
          </w:tcPr>
          <w:p w14:paraId="111498FA" w14:textId="77777777" w:rsidR="00DE4679" w:rsidRDefault="001A280C">
            <w:pPr>
              <w:pStyle w:val="Table01Row"/>
            </w:pPr>
            <w:r>
              <w:t>31 Jul 1990</w:t>
            </w:r>
          </w:p>
        </w:tc>
        <w:tc>
          <w:tcPr>
            <w:tcW w:w="3686" w:type="dxa"/>
          </w:tcPr>
          <w:p w14:paraId="5E3D5FD2" w14:textId="77777777" w:rsidR="00DE4679" w:rsidRDefault="001A280C">
            <w:pPr>
              <w:pStyle w:val="Table01Row"/>
            </w:pPr>
            <w:r>
              <w:t xml:space="preserve">1 Oct 1990 (see s. 2 and </w:t>
            </w:r>
            <w:r>
              <w:rPr>
                <w:i/>
              </w:rPr>
              <w:t>Gazette</w:t>
            </w:r>
            <w:r>
              <w:t xml:space="preserve"> 28 </w:t>
            </w:r>
            <w:r>
              <w:t>Sep 1990 p. 5099)</w:t>
            </w:r>
          </w:p>
        </w:tc>
      </w:tr>
      <w:tr w:rsidR="00DE4679" w14:paraId="49F93065" w14:textId="77777777">
        <w:trPr>
          <w:cantSplit/>
          <w:jc w:val="center"/>
        </w:trPr>
        <w:tc>
          <w:tcPr>
            <w:tcW w:w="10207" w:type="dxa"/>
            <w:gridSpan w:val="4"/>
          </w:tcPr>
          <w:p w14:paraId="41393027" w14:textId="77777777" w:rsidR="00DE4679" w:rsidRDefault="001A280C">
            <w:pPr>
              <w:pStyle w:val="Table01Row"/>
            </w:pPr>
            <w:r>
              <w:rPr>
                <w:b/>
              </w:rPr>
              <w:t>Reprinted as at 16 Jan 1992</w:t>
            </w:r>
          </w:p>
        </w:tc>
      </w:tr>
      <w:tr w:rsidR="00DE4679" w14:paraId="285160A8" w14:textId="77777777">
        <w:trPr>
          <w:cantSplit/>
          <w:jc w:val="center"/>
        </w:trPr>
        <w:tc>
          <w:tcPr>
            <w:tcW w:w="4253" w:type="dxa"/>
          </w:tcPr>
          <w:p w14:paraId="77C25F91" w14:textId="77777777" w:rsidR="00DE4679" w:rsidRDefault="001A280C">
            <w:pPr>
              <w:pStyle w:val="Table01Row"/>
            </w:pPr>
            <w:r>
              <w:rPr>
                <w:i/>
              </w:rPr>
              <w:t>Acts Amendment (Petroleum) Act 1994</w:t>
            </w:r>
            <w:r>
              <w:t xml:space="preserve"> Pt. 5</w:t>
            </w:r>
          </w:p>
        </w:tc>
        <w:tc>
          <w:tcPr>
            <w:tcW w:w="1134" w:type="dxa"/>
          </w:tcPr>
          <w:p w14:paraId="76D92573" w14:textId="77777777" w:rsidR="00DE4679" w:rsidRDefault="001A280C">
            <w:pPr>
              <w:pStyle w:val="Table01Row"/>
            </w:pPr>
            <w:r>
              <w:t>1994/028</w:t>
            </w:r>
          </w:p>
        </w:tc>
        <w:tc>
          <w:tcPr>
            <w:tcW w:w="1134" w:type="dxa"/>
          </w:tcPr>
          <w:p w14:paraId="037E9CA6" w14:textId="77777777" w:rsidR="00DE4679" w:rsidRDefault="001A280C">
            <w:pPr>
              <w:pStyle w:val="Table01Row"/>
            </w:pPr>
            <w:r>
              <w:t>29 Jun 1994</w:t>
            </w:r>
          </w:p>
        </w:tc>
        <w:tc>
          <w:tcPr>
            <w:tcW w:w="3686" w:type="dxa"/>
          </w:tcPr>
          <w:p w14:paraId="2B4C4720" w14:textId="77777777" w:rsidR="00DE4679" w:rsidRDefault="001A280C">
            <w:pPr>
              <w:pStyle w:val="Table01Row"/>
            </w:pPr>
            <w:r>
              <w:t xml:space="preserve">22 Jul 1994 (see s. 2 and </w:t>
            </w:r>
            <w:r>
              <w:rPr>
                <w:i/>
              </w:rPr>
              <w:t>Gazette</w:t>
            </w:r>
            <w:r>
              <w:t xml:space="preserve"> 22 Jul 1994 p. 3728)</w:t>
            </w:r>
          </w:p>
        </w:tc>
      </w:tr>
      <w:tr w:rsidR="00DE4679" w14:paraId="7AF431C8" w14:textId="77777777">
        <w:trPr>
          <w:cantSplit/>
          <w:jc w:val="center"/>
        </w:trPr>
        <w:tc>
          <w:tcPr>
            <w:tcW w:w="4253" w:type="dxa"/>
          </w:tcPr>
          <w:p w14:paraId="54F5D230" w14:textId="77777777" w:rsidR="00DE4679" w:rsidRDefault="001A280C">
            <w:pPr>
              <w:pStyle w:val="Table01Row"/>
            </w:pPr>
            <w:r>
              <w:rPr>
                <w:i/>
              </w:rPr>
              <w:t>Corporations (Consequential Amendments) Act (No. 2) 2003</w:t>
            </w:r>
            <w:r>
              <w:t xml:space="preserve"> Pt. 17</w:t>
            </w:r>
          </w:p>
        </w:tc>
        <w:tc>
          <w:tcPr>
            <w:tcW w:w="1134" w:type="dxa"/>
          </w:tcPr>
          <w:p w14:paraId="758D6E60" w14:textId="77777777" w:rsidR="00DE4679" w:rsidRDefault="001A280C">
            <w:pPr>
              <w:pStyle w:val="Table01Row"/>
            </w:pPr>
            <w:r>
              <w:t>2003/020</w:t>
            </w:r>
          </w:p>
        </w:tc>
        <w:tc>
          <w:tcPr>
            <w:tcW w:w="1134" w:type="dxa"/>
          </w:tcPr>
          <w:p w14:paraId="4DD04B24" w14:textId="77777777" w:rsidR="00DE4679" w:rsidRDefault="001A280C">
            <w:pPr>
              <w:pStyle w:val="Table01Row"/>
            </w:pPr>
            <w:r>
              <w:t>23 Apr 2003</w:t>
            </w:r>
          </w:p>
        </w:tc>
        <w:tc>
          <w:tcPr>
            <w:tcW w:w="3686" w:type="dxa"/>
          </w:tcPr>
          <w:p w14:paraId="4ADF7E11" w14:textId="77777777" w:rsidR="00DE4679" w:rsidRDefault="001A280C">
            <w:pPr>
              <w:pStyle w:val="Table01Row"/>
            </w:pPr>
            <w:r>
              <w:t xml:space="preserve">15 Jul 2001 (see s. 2(1) and Cwlth. </w:t>
            </w:r>
            <w:r>
              <w:rPr>
                <w:i/>
              </w:rPr>
              <w:t>Gazette</w:t>
            </w:r>
            <w:r>
              <w:t xml:space="preserve"> 13 Jul 2001 No. S285)</w:t>
            </w:r>
          </w:p>
        </w:tc>
      </w:tr>
      <w:tr w:rsidR="00DE4679" w14:paraId="3A33E9AC" w14:textId="77777777">
        <w:trPr>
          <w:cantSplit/>
          <w:jc w:val="center"/>
        </w:trPr>
        <w:tc>
          <w:tcPr>
            <w:tcW w:w="10207" w:type="dxa"/>
            <w:gridSpan w:val="4"/>
          </w:tcPr>
          <w:p w14:paraId="0526BD2C" w14:textId="77777777" w:rsidR="00DE4679" w:rsidRDefault="001A280C">
            <w:pPr>
              <w:pStyle w:val="Table01Row"/>
            </w:pPr>
            <w:r>
              <w:rPr>
                <w:b/>
              </w:rPr>
              <w:t>Reprint 3 as at 19 Sep 2003</w:t>
            </w:r>
          </w:p>
        </w:tc>
      </w:tr>
      <w:tr w:rsidR="00DE4679" w14:paraId="39F0B59C" w14:textId="77777777">
        <w:trPr>
          <w:cantSplit/>
          <w:jc w:val="center"/>
        </w:trPr>
        <w:tc>
          <w:tcPr>
            <w:tcW w:w="4253" w:type="dxa"/>
          </w:tcPr>
          <w:p w14:paraId="74983729" w14:textId="77777777" w:rsidR="00DE4679" w:rsidRDefault="001A280C">
            <w:pPr>
              <w:pStyle w:val="Table01Row"/>
            </w:pPr>
            <w:r>
              <w:rPr>
                <w:i/>
              </w:rPr>
              <w:t>Petroleum Amendment Act 2007</w:t>
            </w:r>
            <w:r>
              <w:t xml:space="preserve"> s. 103</w:t>
            </w:r>
          </w:p>
        </w:tc>
        <w:tc>
          <w:tcPr>
            <w:tcW w:w="1134" w:type="dxa"/>
          </w:tcPr>
          <w:p w14:paraId="0E890B45" w14:textId="77777777" w:rsidR="00DE4679" w:rsidRDefault="001A280C">
            <w:pPr>
              <w:pStyle w:val="Table01Row"/>
            </w:pPr>
            <w:r>
              <w:t>2007/035</w:t>
            </w:r>
          </w:p>
        </w:tc>
        <w:tc>
          <w:tcPr>
            <w:tcW w:w="1134" w:type="dxa"/>
          </w:tcPr>
          <w:p w14:paraId="3A8214C8" w14:textId="77777777" w:rsidR="00DE4679" w:rsidRDefault="001A280C">
            <w:pPr>
              <w:pStyle w:val="Table01Row"/>
            </w:pPr>
            <w:r>
              <w:t>21 Dec 2007</w:t>
            </w:r>
          </w:p>
        </w:tc>
        <w:tc>
          <w:tcPr>
            <w:tcW w:w="3686" w:type="dxa"/>
          </w:tcPr>
          <w:p w14:paraId="2B6417C5" w14:textId="77777777" w:rsidR="00DE4679" w:rsidRDefault="001A280C">
            <w:pPr>
              <w:pStyle w:val="Table01Row"/>
            </w:pPr>
            <w:r>
              <w:t xml:space="preserve">19 Jan 2008 (see s. 2(b) and </w:t>
            </w:r>
            <w:r>
              <w:rPr>
                <w:i/>
              </w:rPr>
              <w:t>Gazette</w:t>
            </w:r>
            <w:r>
              <w:t xml:space="preserve"> 18 Jan 2008 p. 147)</w:t>
            </w:r>
          </w:p>
        </w:tc>
      </w:tr>
    </w:tbl>
    <w:p w14:paraId="627401BA" w14:textId="77777777" w:rsidR="00DE4679" w:rsidRDefault="001A280C">
      <w:pPr>
        <w:pStyle w:val="IActName"/>
      </w:pPr>
      <w:r>
        <w:t>Petroleum and Geothermal Energy R</w:t>
      </w:r>
      <w:r>
        <w:t>esources Act 1967</w:t>
      </w:r>
    </w:p>
    <w:p w14:paraId="17733788" w14:textId="77777777" w:rsidR="00DE4679" w:rsidRDefault="001A280C">
      <w:pPr>
        <w:pStyle w:val="Table01Note"/>
      </w:pPr>
      <w:r>
        <w:t>Formerly “</w:t>
      </w:r>
      <w:r>
        <w:rPr>
          <w:i/>
        </w:rPr>
        <w:t>Petroleum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3C2D46" w14:textId="77777777">
        <w:trPr>
          <w:cantSplit/>
          <w:jc w:val="center"/>
        </w:trPr>
        <w:tc>
          <w:tcPr>
            <w:tcW w:w="1134" w:type="dxa"/>
          </w:tcPr>
          <w:p w14:paraId="3A2612A8" w14:textId="77777777" w:rsidR="00DE4679" w:rsidRDefault="001A280C">
            <w:pPr>
              <w:pStyle w:val="Table01Row"/>
              <w:keepNext/>
            </w:pPr>
            <w:r>
              <w:rPr>
                <w:b/>
              </w:rPr>
              <w:t>Portfolio:</w:t>
            </w:r>
          </w:p>
        </w:tc>
        <w:tc>
          <w:tcPr>
            <w:tcW w:w="8505" w:type="dxa"/>
          </w:tcPr>
          <w:p w14:paraId="61A67DFD" w14:textId="77777777" w:rsidR="00DE4679" w:rsidRDefault="001A280C">
            <w:pPr>
              <w:pStyle w:val="Table01Row"/>
              <w:keepNext/>
            </w:pPr>
            <w:r>
              <w:t>Minister for Mines and Petroleum</w:t>
            </w:r>
          </w:p>
        </w:tc>
      </w:tr>
      <w:tr w:rsidR="00DE4679" w14:paraId="4AA64CC5" w14:textId="77777777">
        <w:trPr>
          <w:cantSplit/>
          <w:jc w:val="center"/>
        </w:trPr>
        <w:tc>
          <w:tcPr>
            <w:tcW w:w="1134" w:type="dxa"/>
          </w:tcPr>
          <w:p w14:paraId="5EA1B284" w14:textId="77777777" w:rsidR="00DE4679" w:rsidRDefault="001A280C">
            <w:pPr>
              <w:pStyle w:val="Table01Row"/>
              <w:keepNext/>
            </w:pPr>
            <w:r>
              <w:rPr>
                <w:b/>
              </w:rPr>
              <w:t>Agency:</w:t>
            </w:r>
          </w:p>
        </w:tc>
        <w:tc>
          <w:tcPr>
            <w:tcW w:w="8505" w:type="dxa"/>
          </w:tcPr>
          <w:p w14:paraId="7C4A54DB" w14:textId="77777777" w:rsidR="00DE4679" w:rsidRDefault="001A280C">
            <w:pPr>
              <w:pStyle w:val="Table01Row"/>
              <w:keepNext/>
            </w:pPr>
            <w:r>
              <w:t>Department of Energy, Mines, Industry Regulation and Safety</w:t>
            </w:r>
          </w:p>
        </w:tc>
      </w:tr>
    </w:tbl>
    <w:p w14:paraId="68DBFB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BB08AA" w14:textId="77777777">
        <w:trPr>
          <w:cantSplit/>
          <w:jc w:val="center"/>
        </w:trPr>
        <w:tc>
          <w:tcPr>
            <w:tcW w:w="4253" w:type="dxa"/>
          </w:tcPr>
          <w:p w14:paraId="5A3D16F8" w14:textId="77777777" w:rsidR="00DE4679" w:rsidRDefault="001A280C">
            <w:pPr>
              <w:pStyle w:val="Table01Row"/>
            </w:pPr>
            <w:r>
              <w:rPr>
                <w:i/>
              </w:rPr>
              <w:t>Petroleum Act 1967</w:t>
            </w:r>
          </w:p>
        </w:tc>
        <w:tc>
          <w:tcPr>
            <w:tcW w:w="1134" w:type="dxa"/>
          </w:tcPr>
          <w:p w14:paraId="74A711F7" w14:textId="77777777" w:rsidR="00DE4679" w:rsidRDefault="001A280C">
            <w:pPr>
              <w:pStyle w:val="Table01Row"/>
            </w:pPr>
            <w:r>
              <w:t>1967/072</w:t>
            </w:r>
          </w:p>
        </w:tc>
        <w:tc>
          <w:tcPr>
            <w:tcW w:w="1134" w:type="dxa"/>
          </w:tcPr>
          <w:p w14:paraId="486923D2" w14:textId="77777777" w:rsidR="00DE4679" w:rsidRDefault="001A280C">
            <w:pPr>
              <w:pStyle w:val="Table01Row"/>
            </w:pPr>
            <w:r>
              <w:t>11 Dec 1967</w:t>
            </w:r>
          </w:p>
        </w:tc>
        <w:tc>
          <w:tcPr>
            <w:tcW w:w="3686" w:type="dxa"/>
          </w:tcPr>
          <w:p w14:paraId="04900922" w14:textId="77777777" w:rsidR="00DE4679" w:rsidRDefault="001A280C">
            <w:pPr>
              <w:pStyle w:val="Table01Row"/>
            </w:pPr>
            <w:r>
              <w:t xml:space="preserve">5 Sep 1969 (see s. 2 and </w:t>
            </w:r>
            <w:r>
              <w:rPr>
                <w:i/>
              </w:rPr>
              <w:t>Gazette</w:t>
            </w:r>
            <w:r>
              <w:t xml:space="preserve"> 5 Sep 1969 p. 2540)</w:t>
            </w:r>
          </w:p>
        </w:tc>
      </w:tr>
      <w:tr w:rsidR="00DE4679" w14:paraId="2F73BC78" w14:textId="77777777">
        <w:trPr>
          <w:cantSplit/>
          <w:jc w:val="center"/>
        </w:trPr>
        <w:tc>
          <w:tcPr>
            <w:tcW w:w="4253" w:type="dxa"/>
          </w:tcPr>
          <w:p w14:paraId="364814C9" w14:textId="77777777" w:rsidR="00DE4679" w:rsidRDefault="001A280C">
            <w:pPr>
              <w:pStyle w:val="Table01Row"/>
            </w:pPr>
            <w:r>
              <w:rPr>
                <w:i/>
              </w:rPr>
              <w:t>Metric Conversion Act 1972</w:t>
            </w:r>
            <w:r>
              <w:t xml:space="preserve"> s. 4</w:t>
            </w:r>
          </w:p>
        </w:tc>
        <w:tc>
          <w:tcPr>
            <w:tcW w:w="1134" w:type="dxa"/>
          </w:tcPr>
          <w:p w14:paraId="06523140" w14:textId="77777777" w:rsidR="00DE4679" w:rsidRDefault="001A280C">
            <w:pPr>
              <w:pStyle w:val="Table01Row"/>
            </w:pPr>
            <w:r>
              <w:t>1972/094 (as amended by 1973/019 s. 8)</w:t>
            </w:r>
          </w:p>
        </w:tc>
        <w:tc>
          <w:tcPr>
            <w:tcW w:w="1134" w:type="dxa"/>
          </w:tcPr>
          <w:p w14:paraId="1A3809A4" w14:textId="77777777" w:rsidR="00DE4679" w:rsidRDefault="001A280C">
            <w:pPr>
              <w:pStyle w:val="Table01Row"/>
            </w:pPr>
            <w:r>
              <w:t>4 Dec 1972</w:t>
            </w:r>
          </w:p>
        </w:tc>
        <w:tc>
          <w:tcPr>
            <w:tcW w:w="3686" w:type="dxa"/>
          </w:tcPr>
          <w:p w14:paraId="72D6A48D" w14:textId="77777777" w:rsidR="00DE4679" w:rsidRDefault="001A280C">
            <w:pPr>
              <w:pStyle w:val="Table01Row"/>
            </w:pPr>
            <w:r>
              <w:t xml:space="preserve">The relevant amendments as set out in the First Schedule took effect on 1 Jan 1973 (see s. 4(2) and </w:t>
            </w:r>
            <w:r>
              <w:rPr>
                <w:i/>
              </w:rPr>
              <w:t>Gazette</w:t>
            </w:r>
            <w:r>
              <w:t xml:space="preserve"> 29 Dec 1972 p. 4811)</w:t>
            </w:r>
          </w:p>
        </w:tc>
      </w:tr>
      <w:tr w:rsidR="00DE4679" w14:paraId="5DFD3F6F" w14:textId="77777777">
        <w:trPr>
          <w:cantSplit/>
          <w:jc w:val="center"/>
        </w:trPr>
        <w:tc>
          <w:tcPr>
            <w:tcW w:w="4253" w:type="dxa"/>
          </w:tcPr>
          <w:p w14:paraId="06121C31" w14:textId="77777777" w:rsidR="00DE4679" w:rsidRDefault="001A280C">
            <w:pPr>
              <w:pStyle w:val="Table01Row"/>
            </w:pPr>
            <w:r>
              <w:rPr>
                <w:i/>
              </w:rPr>
              <w:t xml:space="preserve">Acts </w:t>
            </w:r>
            <w:r>
              <w:rPr>
                <w:i/>
              </w:rPr>
              <w:t>Amendment (Mining) Act 1981</w:t>
            </w:r>
            <w:r>
              <w:t xml:space="preserve"> Pt. III</w:t>
            </w:r>
          </w:p>
        </w:tc>
        <w:tc>
          <w:tcPr>
            <w:tcW w:w="1134" w:type="dxa"/>
          </w:tcPr>
          <w:p w14:paraId="7FD03A0C" w14:textId="77777777" w:rsidR="00DE4679" w:rsidRDefault="001A280C">
            <w:pPr>
              <w:pStyle w:val="Table01Row"/>
            </w:pPr>
            <w:r>
              <w:t>1981/069</w:t>
            </w:r>
          </w:p>
        </w:tc>
        <w:tc>
          <w:tcPr>
            <w:tcW w:w="1134" w:type="dxa"/>
          </w:tcPr>
          <w:p w14:paraId="724FCBAD" w14:textId="77777777" w:rsidR="00DE4679" w:rsidRDefault="001A280C">
            <w:pPr>
              <w:pStyle w:val="Table01Row"/>
            </w:pPr>
            <w:r>
              <w:t>30 Oct 1981</w:t>
            </w:r>
          </w:p>
        </w:tc>
        <w:tc>
          <w:tcPr>
            <w:tcW w:w="3686" w:type="dxa"/>
          </w:tcPr>
          <w:p w14:paraId="7A45ACA5" w14:textId="77777777" w:rsidR="00DE4679" w:rsidRDefault="001A280C">
            <w:pPr>
              <w:pStyle w:val="Table01Row"/>
            </w:pPr>
            <w:r>
              <w:t>30 Oct 1981</w:t>
            </w:r>
          </w:p>
        </w:tc>
      </w:tr>
      <w:tr w:rsidR="00DE4679" w14:paraId="1B568B3D" w14:textId="77777777">
        <w:trPr>
          <w:cantSplit/>
          <w:jc w:val="center"/>
        </w:trPr>
        <w:tc>
          <w:tcPr>
            <w:tcW w:w="10207" w:type="dxa"/>
            <w:gridSpan w:val="4"/>
          </w:tcPr>
          <w:p w14:paraId="57776B27" w14:textId="77777777" w:rsidR="00DE4679" w:rsidRDefault="001A280C">
            <w:pPr>
              <w:pStyle w:val="Table01Row"/>
            </w:pPr>
            <w:r>
              <w:rPr>
                <w:b/>
              </w:rPr>
              <w:t>Reprint approved 20 Sep 1982</w:t>
            </w:r>
          </w:p>
        </w:tc>
      </w:tr>
      <w:tr w:rsidR="00DE4679" w14:paraId="09978C10" w14:textId="77777777">
        <w:trPr>
          <w:cantSplit/>
          <w:jc w:val="center"/>
        </w:trPr>
        <w:tc>
          <w:tcPr>
            <w:tcW w:w="4253" w:type="dxa"/>
          </w:tcPr>
          <w:p w14:paraId="6228755B" w14:textId="77777777" w:rsidR="00DE4679" w:rsidRDefault="001A280C">
            <w:pPr>
              <w:pStyle w:val="Table01Row"/>
            </w:pPr>
            <w:r>
              <w:rPr>
                <w:i/>
              </w:rPr>
              <w:t>Acts Amendment (Aboriginal Affairs Planning Authority) Act 1982</w:t>
            </w:r>
            <w:r>
              <w:t xml:space="preserve"> Pt. III</w:t>
            </w:r>
          </w:p>
        </w:tc>
        <w:tc>
          <w:tcPr>
            <w:tcW w:w="1134" w:type="dxa"/>
          </w:tcPr>
          <w:p w14:paraId="452B07DD" w14:textId="77777777" w:rsidR="00DE4679" w:rsidRDefault="001A280C">
            <w:pPr>
              <w:pStyle w:val="Table01Row"/>
            </w:pPr>
            <w:r>
              <w:t>1982/107</w:t>
            </w:r>
          </w:p>
        </w:tc>
        <w:tc>
          <w:tcPr>
            <w:tcW w:w="1134" w:type="dxa"/>
          </w:tcPr>
          <w:p w14:paraId="1ED98107" w14:textId="77777777" w:rsidR="00DE4679" w:rsidRDefault="001A280C">
            <w:pPr>
              <w:pStyle w:val="Table01Row"/>
            </w:pPr>
            <w:r>
              <w:t>7 Dec 1982</w:t>
            </w:r>
          </w:p>
        </w:tc>
        <w:tc>
          <w:tcPr>
            <w:tcW w:w="3686" w:type="dxa"/>
          </w:tcPr>
          <w:p w14:paraId="1937B7EC" w14:textId="77777777" w:rsidR="00DE4679" w:rsidRDefault="001A280C">
            <w:pPr>
              <w:pStyle w:val="Table01Row"/>
            </w:pPr>
            <w:r>
              <w:t>7 Dec 1982</w:t>
            </w:r>
          </w:p>
        </w:tc>
      </w:tr>
      <w:tr w:rsidR="00DE4679" w14:paraId="7B87E541" w14:textId="77777777">
        <w:trPr>
          <w:cantSplit/>
          <w:jc w:val="center"/>
        </w:trPr>
        <w:tc>
          <w:tcPr>
            <w:tcW w:w="4253" w:type="dxa"/>
          </w:tcPr>
          <w:p w14:paraId="15E5058D" w14:textId="77777777" w:rsidR="00DE4679" w:rsidRDefault="001A280C">
            <w:pPr>
              <w:pStyle w:val="Table01Row"/>
            </w:pPr>
            <w:r>
              <w:rPr>
                <w:i/>
              </w:rPr>
              <w:t>Barrow Island Royalty Variation Agreement Act 1985</w:t>
            </w:r>
            <w:r>
              <w:t xml:space="preserve"> P</w:t>
            </w:r>
            <w:r>
              <w:t>t. III</w:t>
            </w:r>
          </w:p>
        </w:tc>
        <w:tc>
          <w:tcPr>
            <w:tcW w:w="1134" w:type="dxa"/>
          </w:tcPr>
          <w:p w14:paraId="0E12AD7F" w14:textId="77777777" w:rsidR="00DE4679" w:rsidRDefault="001A280C">
            <w:pPr>
              <w:pStyle w:val="Table01Row"/>
            </w:pPr>
            <w:r>
              <w:t>1985/113</w:t>
            </w:r>
          </w:p>
        </w:tc>
        <w:tc>
          <w:tcPr>
            <w:tcW w:w="1134" w:type="dxa"/>
          </w:tcPr>
          <w:p w14:paraId="7D96883F" w14:textId="77777777" w:rsidR="00DE4679" w:rsidRDefault="001A280C">
            <w:pPr>
              <w:pStyle w:val="Table01Row"/>
            </w:pPr>
            <w:r>
              <w:t>7 Jan 1986</w:t>
            </w:r>
          </w:p>
        </w:tc>
        <w:tc>
          <w:tcPr>
            <w:tcW w:w="3686" w:type="dxa"/>
          </w:tcPr>
          <w:p w14:paraId="12F5D20D" w14:textId="77777777" w:rsidR="00DE4679" w:rsidRDefault="001A280C">
            <w:pPr>
              <w:pStyle w:val="Table01Row"/>
            </w:pPr>
            <w:r>
              <w:t>7 Jan 1986 (see s. 2)</w:t>
            </w:r>
          </w:p>
        </w:tc>
      </w:tr>
      <w:tr w:rsidR="00DE4679" w14:paraId="6DA9E2A1" w14:textId="77777777">
        <w:trPr>
          <w:cantSplit/>
          <w:jc w:val="center"/>
        </w:trPr>
        <w:tc>
          <w:tcPr>
            <w:tcW w:w="4253" w:type="dxa"/>
          </w:tcPr>
          <w:p w14:paraId="2772F915" w14:textId="77777777" w:rsidR="00DE4679" w:rsidRDefault="001A280C">
            <w:pPr>
              <w:pStyle w:val="Table01Row"/>
            </w:pPr>
            <w:r>
              <w:rPr>
                <w:i/>
              </w:rPr>
              <w:t>Petroleum Amendment Act 1987</w:t>
            </w:r>
          </w:p>
        </w:tc>
        <w:tc>
          <w:tcPr>
            <w:tcW w:w="1134" w:type="dxa"/>
          </w:tcPr>
          <w:p w14:paraId="00CA67E2" w14:textId="77777777" w:rsidR="00DE4679" w:rsidRDefault="001A280C">
            <w:pPr>
              <w:pStyle w:val="Table01Row"/>
            </w:pPr>
            <w:r>
              <w:t>1987/090</w:t>
            </w:r>
          </w:p>
        </w:tc>
        <w:tc>
          <w:tcPr>
            <w:tcW w:w="1134" w:type="dxa"/>
          </w:tcPr>
          <w:p w14:paraId="700006FD" w14:textId="77777777" w:rsidR="00DE4679" w:rsidRDefault="001A280C">
            <w:pPr>
              <w:pStyle w:val="Table01Row"/>
            </w:pPr>
            <w:r>
              <w:t>9 Dec 1987</w:t>
            </w:r>
          </w:p>
        </w:tc>
        <w:tc>
          <w:tcPr>
            <w:tcW w:w="3686" w:type="dxa"/>
          </w:tcPr>
          <w:p w14:paraId="4C191976" w14:textId="77777777" w:rsidR="00DE4679" w:rsidRDefault="001A280C">
            <w:pPr>
              <w:pStyle w:val="Table01Row"/>
            </w:pPr>
            <w:r>
              <w:t>Act other than s. 6: 14 Feb 1983 (see s. 2(1));</w:t>
            </w:r>
          </w:p>
          <w:p w14:paraId="79F2AB7D" w14:textId="77777777" w:rsidR="00DE4679" w:rsidRDefault="001A280C">
            <w:pPr>
              <w:pStyle w:val="Table01Row"/>
            </w:pPr>
            <w:r>
              <w:t>s. 6: 9 Dec 1987 (see s. 2(2))</w:t>
            </w:r>
          </w:p>
        </w:tc>
      </w:tr>
      <w:tr w:rsidR="00DE4679" w14:paraId="67289A5B" w14:textId="77777777">
        <w:trPr>
          <w:cantSplit/>
          <w:jc w:val="center"/>
        </w:trPr>
        <w:tc>
          <w:tcPr>
            <w:tcW w:w="4253" w:type="dxa"/>
          </w:tcPr>
          <w:p w14:paraId="29681D05" w14:textId="77777777" w:rsidR="00DE4679" w:rsidRDefault="001A280C">
            <w:pPr>
              <w:pStyle w:val="Table01Row"/>
            </w:pPr>
            <w:r>
              <w:rPr>
                <w:i/>
              </w:rPr>
              <w:t>Acts Amendment (Petroleum) Act 1990</w:t>
            </w:r>
            <w:r>
              <w:t xml:space="preserve"> Pt. II</w:t>
            </w:r>
          </w:p>
        </w:tc>
        <w:tc>
          <w:tcPr>
            <w:tcW w:w="1134" w:type="dxa"/>
          </w:tcPr>
          <w:p w14:paraId="1A2E1D43" w14:textId="77777777" w:rsidR="00DE4679" w:rsidRDefault="001A280C">
            <w:pPr>
              <w:pStyle w:val="Table01Row"/>
            </w:pPr>
            <w:r>
              <w:t>1990/012</w:t>
            </w:r>
          </w:p>
        </w:tc>
        <w:tc>
          <w:tcPr>
            <w:tcW w:w="1134" w:type="dxa"/>
          </w:tcPr>
          <w:p w14:paraId="76256203" w14:textId="77777777" w:rsidR="00DE4679" w:rsidRDefault="001A280C">
            <w:pPr>
              <w:pStyle w:val="Table01Row"/>
            </w:pPr>
            <w:r>
              <w:t>31 Jul 1990</w:t>
            </w:r>
          </w:p>
        </w:tc>
        <w:tc>
          <w:tcPr>
            <w:tcW w:w="3686" w:type="dxa"/>
          </w:tcPr>
          <w:p w14:paraId="132E02A8" w14:textId="77777777" w:rsidR="00DE4679" w:rsidRDefault="001A280C">
            <w:pPr>
              <w:pStyle w:val="Table01Row"/>
            </w:pPr>
            <w:r>
              <w:t xml:space="preserve">1 Oct 1990 (see s. 2(1) and </w:t>
            </w:r>
            <w:r>
              <w:rPr>
                <w:i/>
              </w:rPr>
              <w:t>Gazette</w:t>
            </w:r>
            <w:r>
              <w:t xml:space="preserve"> 28 Sep 1990 p. 5099)</w:t>
            </w:r>
          </w:p>
        </w:tc>
      </w:tr>
      <w:tr w:rsidR="00DE4679" w14:paraId="23B71E81" w14:textId="77777777">
        <w:trPr>
          <w:cantSplit/>
          <w:jc w:val="center"/>
        </w:trPr>
        <w:tc>
          <w:tcPr>
            <w:tcW w:w="4253" w:type="dxa"/>
          </w:tcPr>
          <w:p w14:paraId="1BB67F29" w14:textId="77777777" w:rsidR="00DE4679" w:rsidRDefault="001A280C">
            <w:pPr>
              <w:pStyle w:val="Table01Row"/>
            </w:pPr>
            <w:r>
              <w:rPr>
                <w:i/>
              </w:rPr>
              <w:t>Petroleum (Drilling Reservations) Amendment Act 1990</w:t>
            </w:r>
          </w:p>
        </w:tc>
        <w:tc>
          <w:tcPr>
            <w:tcW w:w="1134" w:type="dxa"/>
          </w:tcPr>
          <w:p w14:paraId="4339032A" w14:textId="77777777" w:rsidR="00DE4679" w:rsidRDefault="001A280C">
            <w:pPr>
              <w:pStyle w:val="Table01Row"/>
            </w:pPr>
            <w:r>
              <w:t>1990/078</w:t>
            </w:r>
          </w:p>
        </w:tc>
        <w:tc>
          <w:tcPr>
            <w:tcW w:w="1134" w:type="dxa"/>
          </w:tcPr>
          <w:p w14:paraId="7D3B2FBB" w14:textId="77777777" w:rsidR="00DE4679" w:rsidRDefault="001A280C">
            <w:pPr>
              <w:pStyle w:val="Table01Row"/>
            </w:pPr>
            <w:r>
              <w:t>22 Dec 1990</w:t>
            </w:r>
          </w:p>
        </w:tc>
        <w:tc>
          <w:tcPr>
            <w:tcW w:w="3686" w:type="dxa"/>
          </w:tcPr>
          <w:p w14:paraId="62A31217" w14:textId="77777777" w:rsidR="00DE4679" w:rsidRDefault="001A280C">
            <w:pPr>
              <w:pStyle w:val="Table01Row"/>
            </w:pPr>
            <w:r>
              <w:t>s. 1 &amp; 2: 22 Dec 1990;</w:t>
            </w:r>
          </w:p>
          <w:p w14:paraId="24F9F19F" w14:textId="77777777" w:rsidR="00DE4679" w:rsidRDefault="001A280C">
            <w:pPr>
              <w:pStyle w:val="Table01Row"/>
            </w:pPr>
            <w:r>
              <w:t xml:space="preserve">Act other than s. 1 &amp; 2: 1 Mar 1991 (see s. 2 and </w:t>
            </w:r>
            <w:r>
              <w:rPr>
                <w:i/>
              </w:rPr>
              <w:t>Gazette</w:t>
            </w:r>
            <w:r>
              <w:t xml:space="preserve"> 22 Feb 1991 p. 868)</w:t>
            </w:r>
          </w:p>
        </w:tc>
      </w:tr>
      <w:tr w:rsidR="00DE4679" w14:paraId="58B624CA" w14:textId="77777777">
        <w:trPr>
          <w:cantSplit/>
          <w:jc w:val="center"/>
        </w:trPr>
        <w:tc>
          <w:tcPr>
            <w:tcW w:w="10207" w:type="dxa"/>
            <w:gridSpan w:val="4"/>
          </w:tcPr>
          <w:p w14:paraId="431A081D" w14:textId="77777777" w:rsidR="00DE4679" w:rsidRDefault="001A280C">
            <w:pPr>
              <w:pStyle w:val="Table01Row"/>
            </w:pPr>
            <w:r>
              <w:rPr>
                <w:b/>
              </w:rPr>
              <w:t>Reprinted as at 17 Dec</w:t>
            </w:r>
            <w:r>
              <w:rPr>
                <w:b/>
              </w:rPr>
              <w:t> 1992 (erratum in Gazette 26 Feb 1993 p. 1362)</w:t>
            </w:r>
          </w:p>
        </w:tc>
      </w:tr>
      <w:tr w:rsidR="00DE4679" w14:paraId="561733E0" w14:textId="77777777">
        <w:trPr>
          <w:cantSplit/>
          <w:jc w:val="center"/>
        </w:trPr>
        <w:tc>
          <w:tcPr>
            <w:tcW w:w="4253" w:type="dxa"/>
          </w:tcPr>
          <w:p w14:paraId="5EAE3492" w14:textId="77777777" w:rsidR="00DE4679" w:rsidRDefault="001A280C">
            <w:pPr>
              <w:pStyle w:val="Table01Row"/>
            </w:pPr>
            <w:r>
              <w:rPr>
                <w:i/>
              </w:rPr>
              <w:t>Land (Titles and Traditional Usage) Act 1993</w:t>
            </w:r>
            <w:r>
              <w:t xml:space="preserve"> s. 45</w:t>
            </w:r>
          </w:p>
        </w:tc>
        <w:tc>
          <w:tcPr>
            <w:tcW w:w="1134" w:type="dxa"/>
          </w:tcPr>
          <w:p w14:paraId="5C23A10D" w14:textId="77777777" w:rsidR="00DE4679" w:rsidRDefault="001A280C">
            <w:pPr>
              <w:pStyle w:val="Table01Row"/>
            </w:pPr>
            <w:r>
              <w:t>1993/021</w:t>
            </w:r>
          </w:p>
        </w:tc>
        <w:tc>
          <w:tcPr>
            <w:tcW w:w="1134" w:type="dxa"/>
          </w:tcPr>
          <w:p w14:paraId="5DE64BA8" w14:textId="77777777" w:rsidR="00DE4679" w:rsidRDefault="001A280C">
            <w:pPr>
              <w:pStyle w:val="Table01Row"/>
            </w:pPr>
            <w:r>
              <w:t>2 Dec 1993</w:t>
            </w:r>
          </w:p>
        </w:tc>
        <w:tc>
          <w:tcPr>
            <w:tcW w:w="3686" w:type="dxa"/>
          </w:tcPr>
          <w:p w14:paraId="66F1675C" w14:textId="77777777" w:rsidR="00DE4679" w:rsidRDefault="001A280C">
            <w:pPr>
              <w:pStyle w:val="Table01Row"/>
            </w:pPr>
            <w:r>
              <w:t>2 Dec 1993 (see s. 2)</w:t>
            </w:r>
          </w:p>
        </w:tc>
      </w:tr>
      <w:tr w:rsidR="00DE4679" w14:paraId="2C3E9011" w14:textId="77777777">
        <w:trPr>
          <w:cantSplit/>
          <w:jc w:val="center"/>
        </w:trPr>
        <w:tc>
          <w:tcPr>
            <w:tcW w:w="4253" w:type="dxa"/>
          </w:tcPr>
          <w:p w14:paraId="532DF117" w14:textId="77777777" w:rsidR="00DE4679" w:rsidRDefault="001A280C">
            <w:pPr>
              <w:pStyle w:val="Table01Row"/>
            </w:pPr>
            <w:r>
              <w:rPr>
                <w:i/>
              </w:rPr>
              <w:t>Petroleum Royalties Legislation Amendment Act 1994</w:t>
            </w:r>
            <w:r>
              <w:t xml:space="preserve"> Pt. 2</w:t>
            </w:r>
          </w:p>
        </w:tc>
        <w:tc>
          <w:tcPr>
            <w:tcW w:w="1134" w:type="dxa"/>
          </w:tcPr>
          <w:p w14:paraId="2486DB98" w14:textId="77777777" w:rsidR="00DE4679" w:rsidRDefault="001A280C">
            <w:pPr>
              <w:pStyle w:val="Table01Row"/>
            </w:pPr>
            <w:r>
              <w:t>1994/011</w:t>
            </w:r>
          </w:p>
        </w:tc>
        <w:tc>
          <w:tcPr>
            <w:tcW w:w="1134" w:type="dxa"/>
          </w:tcPr>
          <w:p w14:paraId="64A320B2" w14:textId="77777777" w:rsidR="00DE4679" w:rsidRDefault="001A280C">
            <w:pPr>
              <w:pStyle w:val="Table01Row"/>
            </w:pPr>
            <w:r>
              <w:t>15 Apr 1994</w:t>
            </w:r>
          </w:p>
        </w:tc>
        <w:tc>
          <w:tcPr>
            <w:tcW w:w="3686" w:type="dxa"/>
          </w:tcPr>
          <w:p w14:paraId="612A3BA2" w14:textId="77777777" w:rsidR="00DE4679" w:rsidRDefault="001A280C">
            <w:pPr>
              <w:pStyle w:val="Table01Row"/>
            </w:pPr>
            <w:r>
              <w:t>1 Mar 1994 (see s. 2)</w:t>
            </w:r>
          </w:p>
        </w:tc>
      </w:tr>
      <w:tr w:rsidR="00DE4679" w14:paraId="26A71A2F" w14:textId="77777777">
        <w:trPr>
          <w:cantSplit/>
          <w:jc w:val="center"/>
        </w:trPr>
        <w:tc>
          <w:tcPr>
            <w:tcW w:w="4253" w:type="dxa"/>
          </w:tcPr>
          <w:p w14:paraId="7729AA53" w14:textId="77777777" w:rsidR="00DE4679" w:rsidRDefault="001A280C">
            <w:pPr>
              <w:pStyle w:val="Table01Row"/>
            </w:pPr>
            <w:r>
              <w:rPr>
                <w:i/>
              </w:rPr>
              <w:t>Acts Amendment (Petroleum) Act 1994</w:t>
            </w:r>
            <w:r>
              <w:t xml:space="preserve"> Pt. 3</w:t>
            </w:r>
          </w:p>
        </w:tc>
        <w:tc>
          <w:tcPr>
            <w:tcW w:w="1134" w:type="dxa"/>
          </w:tcPr>
          <w:p w14:paraId="14781D4E" w14:textId="77777777" w:rsidR="00DE4679" w:rsidRDefault="001A280C">
            <w:pPr>
              <w:pStyle w:val="Table01Row"/>
            </w:pPr>
            <w:r>
              <w:t>1994/028</w:t>
            </w:r>
          </w:p>
        </w:tc>
        <w:tc>
          <w:tcPr>
            <w:tcW w:w="1134" w:type="dxa"/>
          </w:tcPr>
          <w:p w14:paraId="5F08E338" w14:textId="77777777" w:rsidR="00DE4679" w:rsidRDefault="001A280C">
            <w:pPr>
              <w:pStyle w:val="Table01Row"/>
            </w:pPr>
            <w:r>
              <w:t>29 Jun 1994</w:t>
            </w:r>
          </w:p>
        </w:tc>
        <w:tc>
          <w:tcPr>
            <w:tcW w:w="3686" w:type="dxa"/>
          </w:tcPr>
          <w:p w14:paraId="7301C9C9" w14:textId="77777777" w:rsidR="00DE4679" w:rsidRDefault="001A280C">
            <w:pPr>
              <w:pStyle w:val="Table01Row"/>
            </w:pPr>
            <w:r>
              <w:t xml:space="preserve">22 Jul 1994 (see s. 2 and </w:t>
            </w:r>
            <w:r>
              <w:rPr>
                <w:i/>
              </w:rPr>
              <w:t>Gazette</w:t>
            </w:r>
            <w:r>
              <w:t xml:space="preserve"> 22 Jul 1994 p. 3728)</w:t>
            </w:r>
          </w:p>
        </w:tc>
      </w:tr>
      <w:tr w:rsidR="00DE4679" w14:paraId="1D8D0B8E" w14:textId="77777777">
        <w:trPr>
          <w:cantSplit/>
          <w:jc w:val="center"/>
        </w:trPr>
        <w:tc>
          <w:tcPr>
            <w:tcW w:w="4253" w:type="dxa"/>
          </w:tcPr>
          <w:p w14:paraId="73A441C8" w14:textId="77777777" w:rsidR="00DE4679" w:rsidRDefault="001A280C">
            <w:pPr>
              <w:pStyle w:val="Table01Row"/>
            </w:pPr>
            <w:r>
              <w:rPr>
                <w:i/>
              </w:rPr>
              <w:t>Statutes (Repeals and Minor Amendments) Act 1994</w:t>
            </w:r>
            <w:r>
              <w:t xml:space="preserve"> s. 4</w:t>
            </w:r>
          </w:p>
        </w:tc>
        <w:tc>
          <w:tcPr>
            <w:tcW w:w="1134" w:type="dxa"/>
          </w:tcPr>
          <w:p w14:paraId="7F7C8525" w14:textId="77777777" w:rsidR="00DE4679" w:rsidRDefault="001A280C">
            <w:pPr>
              <w:pStyle w:val="Table01Row"/>
            </w:pPr>
            <w:r>
              <w:t>1994/073</w:t>
            </w:r>
          </w:p>
        </w:tc>
        <w:tc>
          <w:tcPr>
            <w:tcW w:w="1134" w:type="dxa"/>
          </w:tcPr>
          <w:p w14:paraId="670CE76E" w14:textId="77777777" w:rsidR="00DE4679" w:rsidRDefault="001A280C">
            <w:pPr>
              <w:pStyle w:val="Table01Row"/>
            </w:pPr>
            <w:r>
              <w:t>9 Dec 1994</w:t>
            </w:r>
          </w:p>
        </w:tc>
        <w:tc>
          <w:tcPr>
            <w:tcW w:w="3686" w:type="dxa"/>
          </w:tcPr>
          <w:p w14:paraId="75176510" w14:textId="77777777" w:rsidR="00DE4679" w:rsidRDefault="001A280C">
            <w:pPr>
              <w:pStyle w:val="Table01Row"/>
            </w:pPr>
            <w:r>
              <w:t>9 Dec 1994 (see s. 2)</w:t>
            </w:r>
          </w:p>
        </w:tc>
      </w:tr>
      <w:tr w:rsidR="00DE4679" w14:paraId="46BCE5C3" w14:textId="77777777">
        <w:trPr>
          <w:cantSplit/>
          <w:jc w:val="center"/>
        </w:trPr>
        <w:tc>
          <w:tcPr>
            <w:tcW w:w="4253" w:type="dxa"/>
          </w:tcPr>
          <w:p w14:paraId="4700FA10" w14:textId="77777777" w:rsidR="00DE4679" w:rsidRDefault="001A280C">
            <w:pPr>
              <w:pStyle w:val="Table01Row"/>
            </w:pPr>
            <w:r>
              <w:rPr>
                <w:i/>
              </w:rPr>
              <w:t>Acts Amendment an</w:t>
            </w:r>
            <w:r>
              <w:rPr>
                <w:i/>
              </w:rPr>
              <w:t>d Repeal (Native Title) Act 1995</w:t>
            </w:r>
            <w:r>
              <w:t xml:space="preserve"> Pt. 7</w:t>
            </w:r>
          </w:p>
        </w:tc>
        <w:tc>
          <w:tcPr>
            <w:tcW w:w="1134" w:type="dxa"/>
          </w:tcPr>
          <w:p w14:paraId="0B86097D" w14:textId="77777777" w:rsidR="00DE4679" w:rsidRDefault="001A280C">
            <w:pPr>
              <w:pStyle w:val="Table01Row"/>
            </w:pPr>
            <w:r>
              <w:t>1995/052</w:t>
            </w:r>
          </w:p>
        </w:tc>
        <w:tc>
          <w:tcPr>
            <w:tcW w:w="1134" w:type="dxa"/>
          </w:tcPr>
          <w:p w14:paraId="3026B370" w14:textId="77777777" w:rsidR="00DE4679" w:rsidRDefault="001A280C">
            <w:pPr>
              <w:pStyle w:val="Table01Row"/>
            </w:pPr>
            <w:r>
              <w:t>24 Nov 1995</w:t>
            </w:r>
          </w:p>
        </w:tc>
        <w:tc>
          <w:tcPr>
            <w:tcW w:w="3686" w:type="dxa"/>
          </w:tcPr>
          <w:p w14:paraId="57BE9DE9" w14:textId="77777777" w:rsidR="00DE4679" w:rsidRDefault="001A280C">
            <w:pPr>
              <w:pStyle w:val="Table01Row"/>
            </w:pPr>
            <w:r>
              <w:t xml:space="preserve">9 Dec 1995 (see s. 2 and </w:t>
            </w:r>
            <w:r>
              <w:rPr>
                <w:i/>
              </w:rPr>
              <w:t>Gazette</w:t>
            </w:r>
            <w:r>
              <w:t xml:space="preserve"> 8 Dec 1995 p. 5935)</w:t>
            </w:r>
          </w:p>
        </w:tc>
      </w:tr>
      <w:tr w:rsidR="00DE4679" w14:paraId="48C1EE7D" w14:textId="77777777">
        <w:trPr>
          <w:cantSplit/>
          <w:jc w:val="center"/>
        </w:trPr>
        <w:tc>
          <w:tcPr>
            <w:tcW w:w="4253" w:type="dxa"/>
          </w:tcPr>
          <w:p w14:paraId="57C735D1" w14:textId="77777777" w:rsidR="00DE4679" w:rsidRDefault="001A280C">
            <w:pPr>
              <w:pStyle w:val="Table01Row"/>
            </w:pPr>
            <w:r>
              <w:rPr>
                <w:i/>
              </w:rPr>
              <w:t>Local Government (Consequential Amendments) Act 1996</w:t>
            </w:r>
            <w:r>
              <w:t xml:space="preserve"> s. 4</w:t>
            </w:r>
          </w:p>
        </w:tc>
        <w:tc>
          <w:tcPr>
            <w:tcW w:w="1134" w:type="dxa"/>
          </w:tcPr>
          <w:p w14:paraId="106873D0" w14:textId="77777777" w:rsidR="00DE4679" w:rsidRDefault="001A280C">
            <w:pPr>
              <w:pStyle w:val="Table01Row"/>
            </w:pPr>
            <w:r>
              <w:t>1996/014</w:t>
            </w:r>
          </w:p>
        </w:tc>
        <w:tc>
          <w:tcPr>
            <w:tcW w:w="1134" w:type="dxa"/>
          </w:tcPr>
          <w:p w14:paraId="122FA0B9" w14:textId="77777777" w:rsidR="00DE4679" w:rsidRDefault="001A280C">
            <w:pPr>
              <w:pStyle w:val="Table01Row"/>
            </w:pPr>
            <w:r>
              <w:t>28 Jun 1996</w:t>
            </w:r>
          </w:p>
        </w:tc>
        <w:tc>
          <w:tcPr>
            <w:tcW w:w="3686" w:type="dxa"/>
          </w:tcPr>
          <w:p w14:paraId="4835887D" w14:textId="77777777" w:rsidR="00DE4679" w:rsidRDefault="001A280C">
            <w:pPr>
              <w:pStyle w:val="Table01Row"/>
            </w:pPr>
            <w:r>
              <w:t>1 Jul 1996 (see s. 2)</w:t>
            </w:r>
          </w:p>
        </w:tc>
      </w:tr>
      <w:tr w:rsidR="00DE4679" w14:paraId="59BCECB0" w14:textId="77777777">
        <w:trPr>
          <w:cantSplit/>
          <w:jc w:val="center"/>
        </w:trPr>
        <w:tc>
          <w:tcPr>
            <w:tcW w:w="4253" w:type="dxa"/>
          </w:tcPr>
          <w:p w14:paraId="52E70B66" w14:textId="77777777" w:rsidR="00DE4679" w:rsidRDefault="001A280C">
            <w:pPr>
              <w:pStyle w:val="Table01Row"/>
            </w:pPr>
            <w:r>
              <w:rPr>
                <w:i/>
              </w:rPr>
              <w:t xml:space="preserve">Acts Amendment (Marine </w:t>
            </w:r>
            <w:r>
              <w:rPr>
                <w:i/>
              </w:rPr>
              <w:t>Reserves) Act 1997</w:t>
            </w:r>
            <w:r>
              <w:t xml:space="preserve"> Pt. 4</w:t>
            </w:r>
          </w:p>
        </w:tc>
        <w:tc>
          <w:tcPr>
            <w:tcW w:w="1134" w:type="dxa"/>
          </w:tcPr>
          <w:p w14:paraId="04AD27AB" w14:textId="77777777" w:rsidR="00DE4679" w:rsidRDefault="001A280C">
            <w:pPr>
              <w:pStyle w:val="Table01Row"/>
            </w:pPr>
            <w:r>
              <w:t>1997/005</w:t>
            </w:r>
          </w:p>
        </w:tc>
        <w:tc>
          <w:tcPr>
            <w:tcW w:w="1134" w:type="dxa"/>
          </w:tcPr>
          <w:p w14:paraId="01D775E9" w14:textId="77777777" w:rsidR="00DE4679" w:rsidRDefault="001A280C">
            <w:pPr>
              <w:pStyle w:val="Table01Row"/>
            </w:pPr>
            <w:r>
              <w:t>10 Jun 1997</w:t>
            </w:r>
          </w:p>
        </w:tc>
        <w:tc>
          <w:tcPr>
            <w:tcW w:w="3686" w:type="dxa"/>
          </w:tcPr>
          <w:p w14:paraId="41D31442" w14:textId="77777777" w:rsidR="00DE4679" w:rsidRDefault="001A280C">
            <w:pPr>
              <w:pStyle w:val="Table01Row"/>
            </w:pPr>
            <w:r>
              <w:t xml:space="preserve">29 Aug 1997 (see s. 2 and </w:t>
            </w:r>
            <w:r>
              <w:rPr>
                <w:i/>
              </w:rPr>
              <w:t>Gazette</w:t>
            </w:r>
            <w:r>
              <w:t xml:space="preserve"> 29 Aug 1997 p. 4867)</w:t>
            </w:r>
          </w:p>
        </w:tc>
      </w:tr>
      <w:tr w:rsidR="00DE4679" w14:paraId="3DF6B229" w14:textId="77777777">
        <w:trPr>
          <w:cantSplit/>
          <w:jc w:val="center"/>
        </w:trPr>
        <w:tc>
          <w:tcPr>
            <w:tcW w:w="4253" w:type="dxa"/>
          </w:tcPr>
          <w:p w14:paraId="3FD0FC12" w14:textId="77777777" w:rsidR="00DE4679" w:rsidRDefault="001A280C">
            <w:pPr>
              <w:pStyle w:val="Table01Row"/>
            </w:pPr>
            <w:r>
              <w:rPr>
                <w:i/>
              </w:rPr>
              <w:lastRenderedPageBreak/>
              <w:t>Acts Amendment (Land Administration) Act 1997</w:t>
            </w:r>
            <w:r>
              <w:t xml:space="preserve"> Pt. 49 &amp; 68</w:t>
            </w:r>
          </w:p>
        </w:tc>
        <w:tc>
          <w:tcPr>
            <w:tcW w:w="1134" w:type="dxa"/>
          </w:tcPr>
          <w:p w14:paraId="4F631A1A" w14:textId="77777777" w:rsidR="00DE4679" w:rsidRDefault="001A280C">
            <w:pPr>
              <w:pStyle w:val="Table01Row"/>
            </w:pPr>
            <w:r>
              <w:t>1997/031</w:t>
            </w:r>
          </w:p>
        </w:tc>
        <w:tc>
          <w:tcPr>
            <w:tcW w:w="1134" w:type="dxa"/>
          </w:tcPr>
          <w:p w14:paraId="27ED2FF0" w14:textId="77777777" w:rsidR="00DE4679" w:rsidRDefault="001A280C">
            <w:pPr>
              <w:pStyle w:val="Table01Row"/>
            </w:pPr>
            <w:r>
              <w:t>3 Oct 1997</w:t>
            </w:r>
          </w:p>
        </w:tc>
        <w:tc>
          <w:tcPr>
            <w:tcW w:w="3686" w:type="dxa"/>
          </w:tcPr>
          <w:p w14:paraId="5154D185" w14:textId="77777777" w:rsidR="00DE4679" w:rsidRDefault="001A280C">
            <w:pPr>
              <w:pStyle w:val="Table01Row"/>
            </w:pPr>
            <w:r>
              <w:t xml:space="preserve">30 Mar 1998 (see s. 2 and </w:t>
            </w:r>
            <w:r>
              <w:rPr>
                <w:i/>
              </w:rPr>
              <w:t>Gazette</w:t>
            </w:r>
            <w:r>
              <w:t xml:space="preserve"> 27 Mar 1998 p. 1765)</w:t>
            </w:r>
          </w:p>
        </w:tc>
      </w:tr>
      <w:tr w:rsidR="00DE4679" w14:paraId="610096DA" w14:textId="77777777">
        <w:trPr>
          <w:cantSplit/>
          <w:jc w:val="center"/>
        </w:trPr>
        <w:tc>
          <w:tcPr>
            <w:tcW w:w="4253" w:type="dxa"/>
          </w:tcPr>
          <w:p w14:paraId="3C1D9660" w14:textId="77777777" w:rsidR="00DE4679" w:rsidRDefault="001A280C">
            <w:pPr>
              <w:pStyle w:val="Table01Row"/>
            </w:pPr>
            <w:r>
              <w:rPr>
                <w:i/>
              </w:rPr>
              <w:t>Acts Amendment (Land</w:t>
            </w:r>
            <w:r>
              <w:rPr>
                <w:i/>
              </w:rPr>
              <w:t xml:space="preserve"> Administration, Mining and Petroleum) Act 1998</w:t>
            </w:r>
            <w:r>
              <w:t xml:space="preserve"> Pt. 4</w:t>
            </w:r>
          </w:p>
        </w:tc>
        <w:tc>
          <w:tcPr>
            <w:tcW w:w="1134" w:type="dxa"/>
          </w:tcPr>
          <w:p w14:paraId="561EC5A7" w14:textId="77777777" w:rsidR="00DE4679" w:rsidRDefault="001A280C">
            <w:pPr>
              <w:pStyle w:val="Table01Row"/>
            </w:pPr>
            <w:r>
              <w:t>1998/061</w:t>
            </w:r>
          </w:p>
        </w:tc>
        <w:tc>
          <w:tcPr>
            <w:tcW w:w="1134" w:type="dxa"/>
          </w:tcPr>
          <w:p w14:paraId="75917D45" w14:textId="77777777" w:rsidR="00DE4679" w:rsidRDefault="001A280C">
            <w:pPr>
              <w:pStyle w:val="Table01Row"/>
            </w:pPr>
            <w:r>
              <w:t>11 Jan 1999</w:t>
            </w:r>
          </w:p>
        </w:tc>
        <w:tc>
          <w:tcPr>
            <w:tcW w:w="3686" w:type="dxa"/>
          </w:tcPr>
          <w:p w14:paraId="697FA598" w14:textId="77777777" w:rsidR="00DE4679" w:rsidRDefault="001A280C">
            <w:pPr>
              <w:pStyle w:val="Table01Row"/>
            </w:pPr>
            <w:r>
              <w:t>11 Jan 1999 (see s. 2(1))</w:t>
            </w:r>
          </w:p>
        </w:tc>
      </w:tr>
      <w:tr w:rsidR="00DE4679" w14:paraId="332F54CC" w14:textId="77777777">
        <w:trPr>
          <w:cantSplit/>
          <w:jc w:val="center"/>
        </w:trPr>
        <w:tc>
          <w:tcPr>
            <w:tcW w:w="4253" w:type="dxa"/>
          </w:tcPr>
          <w:p w14:paraId="6EA812D7" w14:textId="77777777" w:rsidR="00DE4679" w:rsidRDefault="001A280C">
            <w:pPr>
              <w:pStyle w:val="Table01Row"/>
            </w:pPr>
            <w:r>
              <w:rPr>
                <w:i/>
              </w:rPr>
              <w:t>Acts Amendment (Mining and Petroleum) Act 1999</w:t>
            </w:r>
            <w:r>
              <w:t xml:space="preserve"> Pt. 3</w:t>
            </w:r>
          </w:p>
        </w:tc>
        <w:tc>
          <w:tcPr>
            <w:tcW w:w="1134" w:type="dxa"/>
          </w:tcPr>
          <w:p w14:paraId="40E7C6A7" w14:textId="77777777" w:rsidR="00DE4679" w:rsidRDefault="001A280C">
            <w:pPr>
              <w:pStyle w:val="Table01Row"/>
            </w:pPr>
            <w:r>
              <w:t>1999/017</w:t>
            </w:r>
          </w:p>
        </w:tc>
        <w:tc>
          <w:tcPr>
            <w:tcW w:w="1134" w:type="dxa"/>
          </w:tcPr>
          <w:p w14:paraId="16BCDAF3" w14:textId="77777777" w:rsidR="00DE4679" w:rsidRDefault="001A280C">
            <w:pPr>
              <w:pStyle w:val="Table01Row"/>
            </w:pPr>
            <w:r>
              <w:t>15 Jun 1999</w:t>
            </w:r>
          </w:p>
        </w:tc>
        <w:tc>
          <w:tcPr>
            <w:tcW w:w="3686" w:type="dxa"/>
          </w:tcPr>
          <w:p w14:paraId="66284D6E" w14:textId="77777777" w:rsidR="00DE4679" w:rsidRDefault="001A280C">
            <w:pPr>
              <w:pStyle w:val="Table01Row"/>
            </w:pPr>
            <w:r>
              <w:t xml:space="preserve">24 Jul 1999 (see s. 2 and </w:t>
            </w:r>
            <w:r>
              <w:rPr>
                <w:i/>
              </w:rPr>
              <w:t>Gazette</w:t>
            </w:r>
            <w:r>
              <w:t xml:space="preserve"> 23 Jul 1999 p. 3385)</w:t>
            </w:r>
          </w:p>
        </w:tc>
      </w:tr>
      <w:tr w:rsidR="00DE4679" w14:paraId="3A515D4E" w14:textId="77777777">
        <w:trPr>
          <w:cantSplit/>
          <w:jc w:val="center"/>
        </w:trPr>
        <w:tc>
          <w:tcPr>
            <w:tcW w:w="4253" w:type="dxa"/>
          </w:tcPr>
          <w:p w14:paraId="39D4D5CD" w14:textId="77777777" w:rsidR="00DE4679" w:rsidRDefault="001A280C">
            <w:pPr>
              <w:pStyle w:val="Table01Row"/>
            </w:pPr>
            <w:r>
              <w:rPr>
                <w:i/>
              </w:rPr>
              <w:t xml:space="preserve">Petroleum Safety </w:t>
            </w:r>
            <w:r>
              <w:rPr>
                <w:i/>
              </w:rPr>
              <w:t>Act 1999</w:t>
            </w:r>
            <w:r>
              <w:t xml:space="preserve"> s. 92</w:t>
            </w:r>
          </w:p>
        </w:tc>
        <w:tc>
          <w:tcPr>
            <w:tcW w:w="1134" w:type="dxa"/>
          </w:tcPr>
          <w:p w14:paraId="351ADC16" w14:textId="77777777" w:rsidR="00DE4679" w:rsidRDefault="001A280C">
            <w:pPr>
              <w:pStyle w:val="Table01Row"/>
            </w:pPr>
            <w:r>
              <w:t>1999/019</w:t>
            </w:r>
          </w:p>
        </w:tc>
        <w:tc>
          <w:tcPr>
            <w:tcW w:w="1134" w:type="dxa"/>
          </w:tcPr>
          <w:p w14:paraId="6279FDD3" w14:textId="77777777" w:rsidR="00DE4679" w:rsidRDefault="001A280C">
            <w:pPr>
              <w:pStyle w:val="Table01Row"/>
            </w:pPr>
            <w:r>
              <w:t>21 Jun 1999</w:t>
            </w:r>
          </w:p>
        </w:tc>
        <w:tc>
          <w:tcPr>
            <w:tcW w:w="3686" w:type="dxa"/>
          </w:tcPr>
          <w:p w14:paraId="7D0B6C94" w14:textId="77777777" w:rsidR="00DE4679" w:rsidRDefault="001A280C">
            <w:pPr>
              <w:pStyle w:val="Table01Row"/>
            </w:pPr>
            <w:r>
              <w:t>Repealed by 2005/013 s. 51</w:t>
            </w:r>
          </w:p>
        </w:tc>
      </w:tr>
      <w:tr w:rsidR="00DE4679" w14:paraId="64DCB325" w14:textId="77777777">
        <w:trPr>
          <w:cantSplit/>
          <w:jc w:val="center"/>
        </w:trPr>
        <w:tc>
          <w:tcPr>
            <w:tcW w:w="4253" w:type="dxa"/>
          </w:tcPr>
          <w:p w14:paraId="5E7556C5" w14:textId="77777777" w:rsidR="00DE4679" w:rsidRDefault="001A280C">
            <w:pPr>
              <w:pStyle w:val="Table01Row"/>
            </w:pPr>
            <w:r>
              <w:rPr>
                <w:i/>
              </w:rPr>
              <w:t>Native Title (State Provisions) Act 1999</w:t>
            </w:r>
            <w:r>
              <w:t xml:space="preserve"> s. 7.3</w:t>
            </w:r>
          </w:p>
        </w:tc>
        <w:tc>
          <w:tcPr>
            <w:tcW w:w="1134" w:type="dxa"/>
          </w:tcPr>
          <w:p w14:paraId="568EB0D0" w14:textId="77777777" w:rsidR="00DE4679" w:rsidRDefault="001A280C">
            <w:pPr>
              <w:pStyle w:val="Table01Row"/>
            </w:pPr>
            <w:r>
              <w:t>1999/060</w:t>
            </w:r>
          </w:p>
        </w:tc>
        <w:tc>
          <w:tcPr>
            <w:tcW w:w="1134" w:type="dxa"/>
          </w:tcPr>
          <w:p w14:paraId="3B21EEF5" w14:textId="77777777" w:rsidR="00DE4679" w:rsidRDefault="001A280C">
            <w:pPr>
              <w:pStyle w:val="Table01Row"/>
            </w:pPr>
            <w:r>
              <w:t>10 Jan 2000</w:t>
            </w:r>
          </w:p>
        </w:tc>
        <w:tc>
          <w:tcPr>
            <w:tcW w:w="3686" w:type="dxa"/>
          </w:tcPr>
          <w:p w14:paraId="1FD90D37" w14:textId="77777777" w:rsidR="00DE4679" w:rsidRDefault="001A280C">
            <w:pPr>
              <w:pStyle w:val="Table01Row"/>
            </w:pPr>
            <w:r>
              <w:t>Operative on earliest of commencement of Pt. 2 (except s. 2.2), Pt. 3 (except s. 3.1) and Pt. 4</w:t>
            </w:r>
          </w:p>
        </w:tc>
      </w:tr>
      <w:tr w:rsidR="00DE4679" w14:paraId="5F21BF0D" w14:textId="77777777">
        <w:trPr>
          <w:cantSplit/>
          <w:jc w:val="center"/>
        </w:trPr>
        <w:tc>
          <w:tcPr>
            <w:tcW w:w="10207" w:type="dxa"/>
            <w:gridSpan w:val="4"/>
          </w:tcPr>
          <w:p w14:paraId="01D18D2E" w14:textId="77777777" w:rsidR="00DE4679" w:rsidRDefault="001A280C">
            <w:pPr>
              <w:pStyle w:val="Table01Row"/>
            </w:pPr>
            <w:r>
              <w:rPr>
                <w:b/>
              </w:rPr>
              <w:t>Reprinted as at 14 Jan 2000 (not including 1999/019 &amp; 1999/060)</w:t>
            </w:r>
          </w:p>
        </w:tc>
      </w:tr>
      <w:tr w:rsidR="00DE4679" w14:paraId="27C2CD56" w14:textId="77777777">
        <w:trPr>
          <w:cantSplit/>
          <w:jc w:val="center"/>
        </w:trPr>
        <w:tc>
          <w:tcPr>
            <w:tcW w:w="4253" w:type="dxa"/>
          </w:tcPr>
          <w:p w14:paraId="2CAB4F69" w14:textId="77777777" w:rsidR="00DE4679" w:rsidRDefault="001A280C">
            <w:pPr>
              <w:pStyle w:val="Table01Row"/>
            </w:pPr>
            <w:r>
              <w:rPr>
                <w:i/>
              </w:rPr>
              <w:t>Acts Amendment (Australian Datum) Act 2000</w:t>
            </w:r>
            <w:r>
              <w:t xml:space="preserve"> s. 7</w:t>
            </w:r>
          </w:p>
        </w:tc>
        <w:tc>
          <w:tcPr>
            <w:tcW w:w="1134" w:type="dxa"/>
          </w:tcPr>
          <w:p w14:paraId="43123906" w14:textId="77777777" w:rsidR="00DE4679" w:rsidRDefault="001A280C">
            <w:pPr>
              <w:pStyle w:val="Table01Row"/>
            </w:pPr>
            <w:r>
              <w:t>2000/054</w:t>
            </w:r>
          </w:p>
        </w:tc>
        <w:tc>
          <w:tcPr>
            <w:tcW w:w="1134" w:type="dxa"/>
          </w:tcPr>
          <w:p w14:paraId="2D2278C4" w14:textId="77777777" w:rsidR="00DE4679" w:rsidRDefault="001A280C">
            <w:pPr>
              <w:pStyle w:val="Table01Row"/>
            </w:pPr>
            <w:r>
              <w:t>28 Nov 2000</w:t>
            </w:r>
          </w:p>
        </w:tc>
        <w:tc>
          <w:tcPr>
            <w:tcW w:w="3686" w:type="dxa"/>
          </w:tcPr>
          <w:p w14:paraId="1E7FCC06" w14:textId="77777777" w:rsidR="00DE4679" w:rsidRDefault="001A280C">
            <w:pPr>
              <w:pStyle w:val="Table01Row"/>
            </w:pPr>
            <w:r>
              <w:t>16 Dec 2000 (see s. 2 and</w:t>
            </w:r>
            <w:r>
              <w:t xml:space="preserve"> </w:t>
            </w:r>
            <w:r>
              <w:rPr>
                <w:i/>
              </w:rPr>
              <w:t>Gazette</w:t>
            </w:r>
            <w:r>
              <w:t xml:space="preserve"> 15 Dec 2000 p. 7201)</w:t>
            </w:r>
          </w:p>
        </w:tc>
      </w:tr>
      <w:tr w:rsidR="00DE4679" w14:paraId="16B681DD" w14:textId="77777777">
        <w:trPr>
          <w:cantSplit/>
          <w:jc w:val="center"/>
        </w:trPr>
        <w:tc>
          <w:tcPr>
            <w:tcW w:w="4253" w:type="dxa"/>
          </w:tcPr>
          <w:p w14:paraId="774C16D5" w14:textId="77777777" w:rsidR="00DE4679" w:rsidRDefault="001A280C">
            <w:pPr>
              <w:pStyle w:val="Table01Row"/>
            </w:pPr>
            <w:r>
              <w:rPr>
                <w:i/>
              </w:rPr>
              <w:t>Corporations (Consequential Amendments) Act (No. 2) 2003</w:t>
            </w:r>
            <w:r>
              <w:t xml:space="preserve"> Pt. 15</w:t>
            </w:r>
          </w:p>
        </w:tc>
        <w:tc>
          <w:tcPr>
            <w:tcW w:w="1134" w:type="dxa"/>
          </w:tcPr>
          <w:p w14:paraId="3D14EB3B" w14:textId="77777777" w:rsidR="00DE4679" w:rsidRDefault="001A280C">
            <w:pPr>
              <w:pStyle w:val="Table01Row"/>
            </w:pPr>
            <w:r>
              <w:t>2003/020</w:t>
            </w:r>
          </w:p>
        </w:tc>
        <w:tc>
          <w:tcPr>
            <w:tcW w:w="1134" w:type="dxa"/>
          </w:tcPr>
          <w:p w14:paraId="66910807" w14:textId="77777777" w:rsidR="00DE4679" w:rsidRDefault="001A280C">
            <w:pPr>
              <w:pStyle w:val="Table01Row"/>
            </w:pPr>
            <w:r>
              <w:t>23 Apr 2003</w:t>
            </w:r>
          </w:p>
        </w:tc>
        <w:tc>
          <w:tcPr>
            <w:tcW w:w="3686" w:type="dxa"/>
          </w:tcPr>
          <w:p w14:paraId="64EDED53" w14:textId="77777777" w:rsidR="00DE4679" w:rsidRDefault="001A280C">
            <w:pPr>
              <w:pStyle w:val="Table01Row"/>
            </w:pPr>
            <w:r>
              <w:t xml:space="preserve">15 Jul 2001 (see s. 2(1) and Cwlth. </w:t>
            </w:r>
            <w:r>
              <w:rPr>
                <w:i/>
              </w:rPr>
              <w:t>Gazette</w:t>
            </w:r>
            <w:r>
              <w:t xml:space="preserve"> 13 Jul 2001 No. S285)</w:t>
            </w:r>
          </w:p>
        </w:tc>
      </w:tr>
      <w:tr w:rsidR="00DE4679" w14:paraId="0E663980" w14:textId="77777777">
        <w:trPr>
          <w:cantSplit/>
          <w:jc w:val="center"/>
        </w:trPr>
        <w:tc>
          <w:tcPr>
            <w:tcW w:w="4253" w:type="dxa"/>
          </w:tcPr>
          <w:p w14:paraId="72A0C6A9" w14:textId="77777777" w:rsidR="00DE4679" w:rsidRDefault="001A280C">
            <w:pPr>
              <w:pStyle w:val="Table01Row"/>
            </w:pPr>
            <w:r>
              <w:rPr>
                <w:i/>
              </w:rPr>
              <w:t>Criminal Code Amendment Act 2004</w:t>
            </w:r>
            <w:r>
              <w:t xml:space="preserve"> s. 58</w:t>
            </w:r>
          </w:p>
        </w:tc>
        <w:tc>
          <w:tcPr>
            <w:tcW w:w="1134" w:type="dxa"/>
          </w:tcPr>
          <w:p w14:paraId="1CF23742" w14:textId="77777777" w:rsidR="00DE4679" w:rsidRDefault="001A280C">
            <w:pPr>
              <w:pStyle w:val="Table01Row"/>
            </w:pPr>
            <w:r>
              <w:t>2004/004</w:t>
            </w:r>
          </w:p>
        </w:tc>
        <w:tc>
          <w:tcPr>
            <w:tcW w:w="1134" w:type="dxa"/>
          </w:tcPr>
          <w:p w14:paraId="133EAE2E" w14:textId="77777777" w:rsidR="00DE4679" w:rsidRDefault="001A280C">
            <w:pPr>
              <w:pStyle w:val="Table01Row"/>
            </w:pPr>
            <w:r>
              <w:t>23 Apr 2004</w:t>
            </w:r>
          </w:p>
        </w:tc>
        <w:tc>
          <w:tcPr>
            <w:tcW w:w="3686" w:type="dxa"/>
          </w:tcPr>
          <w:p w14:paraId="66ACCDF6" w14:textId="77777777" w:rsidR="00DE4679" w:rsidRDefault="001A280C">
            <w:pPr>
              <w:pStyle w:val="Table01Row"/>
            </w:pPr>
            <w:r>
              <w:t>21 May 2004 (see s. 2)</w:t>
            </w:r>
          </w:p>
        </w:tc>
      </w:tr>
      <w:tr w:rsidR="00DE4679" w14:paraId="0B5E2C26" w14:textId="77777777">
        <w:trPr>
          <w:cantSplit/>
          <w:jc w:val="center"/>
        </w:trPr>
        <w:tc>
          <w:tcPr>
            <w:tcW w:w="4253" w:type="dxa"/>
          </w:tcPr>
          <w:p w14:paraId="02B8A2E5" w14:textId="77777777" w:rsidR="00DE4679" w:rsidRDefault="001A280C">
            <w:pPr>
              <w:pStyle w:val="Table01Row"/>
            </w:pPr>
            <w:r>
              <w:rPr>
                <w:i/>
              </w:rPr>
              <w:t>Courts Legislation Amendment and Repeal Act 2004</w:t>
            </w:r>
            <w:r>
              <w:t xml:space="preserve"> s. 141</w:t>
            </w:r>
          </w:p>
        </w:tc>
        <w:tc>
          <w:tcPr>
            <w:tcW w:w="1134" w:type="dxa"/>
          </w:tcPr>
          <w:p w14:paraId="004DD1EF" w14:textId="77777777" w:rsidR="00DE4679" w:rsidRDefault="001A280C">
            <w:pPr>
              <w:pStyle w:val="Table01Row"/>
            </w:pPr>
            <w:r>
              <w:t>2004/059</w:t>
            </w:r>
          </w:p>
        </w:tc>
        <w:tc>
          <w:tcPr>
            <w:tcW w:w="1134" w:type="dxa"/>
          </w:tcPr>
          <w:p w14:paraId="447B6DC8" w14:textId="77777777" w:rsidR="00DE4679" w:rsidRDefault="001A280C">
            <w:pPr>
              <w:pStyle w:val="Table01Row"/>
            </w:pPr>
            <w:r>
              <w:t>23 Nov 2004</w:t>
            </w:r>
          </w:p>
        </w:tc>
        <w:tc>
          <w:tcPr>
            <w:tcW w:w="3686" w:type="dxa"/>
          </w:tcPr>
          <w:p w14:paraId="4E2F65B8" w14:textId="77777777" w:rsidR="00DE4679" w:rsidRDefault="001A280C">
            <w:pPr>
              <w:pStyle w:val="Table01Row"/>
            </w:pPr>
            <w:r>
              <w:t xml:space="preserve">1 May 2005 (see s. 2 and </w:t>
            </w:r>
            <w:r>
              <w:rPr>
                <w:i/>
              </w:rPr>
              <w:t>Gazette</w:t>
            </w:r>
            <w:r>
              <w:t xml:space="preserve"> 31 Dec 2004 p. 7128)</w:t>
            </w:r>
          </w:p>
        </w:tc>
      </w:tr>
      <w:tr w:rsidR="00DE4679" w14:paraId="325744D5" w14:textId="77777777">
        <w:trPr>
          <w:cantSplit/>
          <w:jc w:val="center"/>
        </w:trPr>
        <w:tc>
          <w:tcPr>
            <w:tcW w:w="4253" w:type="dxa"/>
          </w:tcPr>
          <w:p w14:paraId="36D05B49" w14:textId="77777777" w:rsidR="00DE4679" w:rsidRDefault="001A280C">
            <w:pPr>
              <w:pStyle w:val="Table01Row"/>
            </w:pPr>
            <w:r>
              <w:rPr>
                <w:i/>
              </w:rPr>
              <w:t>State Administrative Tribunal (Conferral of Jurisdiction) Amendment and Repeal Act 2004</w:t>
            </w:r>
            <w:r>
              <w:t xml:space="preserve"> Pt. 2 Div. 9</w:t>
            </w:r>
            <w:r>
              <w:t>8</w:t>
            </w:r>
          </w:p>
        </w:tc>
        <w:tc>
          <w:tcPr>
            <w:tcW w:w="1134" w:type="dxa"/>
          </w:tcPr>
          <w:p w14:paraId="724AE32C" w14:textId="77777777" w:rsidR="00DE4679" w:rsidRDefault="001A280C">
            <w:pPr>
              <w:pStyle w:val="Table01Row"/>
            </w:pPr>
            <w:r>
              <w:t>2004/055</w:t>
            </w:r>
          </w:p>
        </w:tc>
        <w:tc>
          <w:tcPr>
            <w:tcW w:w="1134" w:type="dxa"/>
          </w:tcPr>
          <w:p w14:paraId="3DF9FF27" w14:textId="77777777" w:rsidR="00DE4679" w:rsidRDefault="001A280C">
            <w:pPr>
              <w:pStyle w:val="Table01Row"/>
            </w:pPr>
            <w:r>
              <w:t>24 Nov 2004</w:t>
            </w:r>
          </w:p>
        </w:tc>
        <w:tc>
          <w:tcPr>
            <w:tcW w:w="3686" w:type="dxa"/>
          </w:tcPr>
          <w:p w14:paraId="3ABE51DC" w14:textId="77777777" w:rsidR="00DE4679" w:rsidRDefault="001A280C">
            <w:pPr>
              <w:pStyle w:val="Table01Row"/>
            </w:pPr>
            <w:r>
              <w:t xml:space="preserve">1 Jan 2005 (see s. 2 and </w:t>
            </w:r>
            <w:r>
              <w:rPr>
                <w:i/>
              </w:rPr>
              <w:t>Gazette</w:t>
            </w:r>
            <w:r>
              <w:t xml:space="preserve"> 31 Dec 2004 p. 7130)</w:t>
            </w:r>
          </w:p>
        </w:tc>
      </w:tr>
      <w:tr w:rsidR="00DE4679" w14:paraId="1E1D6EF5" w14:textId="77777777">
        <w:trPr>
          <w:cantSplit/>
          <w:jc w:val="center"/>
        </w:trPr>
        <w:tc>
          <w:tcPr>
            <w:tcW w:w="4253" w:type="dxa"/>
          </w:tcPr>
          <w:p w14:paraId="58F86609" w14:textId="77777777" w:rsidR="00DE4679" w:rsidRDefault="001A280C">
            <w:pPr>
              <w:pStyle w:val="Table01Row"/>
            </w:pPr>
            <w:r>
              <w:rPr>
                <w:i/>
              </w:rPr>
              <w:t>Petroleum Legislation Amendment and Repeal Act 2005</w:t>
            </w:r>
            <w:r>
              <w:t xml:space="preserve"> Pt. 2</w:t>
            </w:r>
          </w:p>
        </w:tc>
        <w:tc>
          <w:tcPr>
            <w:tcW w:w="1134" w:type="dxa"/>
          </w:tcPr>
          <w:p w14:paraId="4C6F4C1F" w14:textId="77777777" w:rsidR="00DE4679" w:rsidRDefault="001A280C">
            <w:pPr>
              <w:pStyle w:val="Table01Row"/>
            </w:pPr>
            <w:r>
              <w:t>2005/013</w:t>
            </w:r>
          </w:p>
        </w:tc>
        <w:tc>
          <w:tcPr>
            <w:tcW w:w="1134" w:type="dxa"/>
          </w:tcPr>
          <w:p w14:paraId="64C82DD5" w14:textId="77777777" w:rsidR="00DE4679" w:rsidRDefault="001A280C">
            <w:pPr>
              <w:pStyle w:val="Table01Row"/>
            </w:pPr>
            <w:r>
              <w:t>1 Sep 2005</w:t>
            </w:r>
          </w:p>
        </w:tc>
        <w:tc>
          <w:tcPr>
            <w:tcW w:w="3686" w:type="dxa"/>
          </w:tcPr>
          <w:p w14:paraId="6E9325C8" w14:textId="77777777" w:rsidR="00DE4679" w:rsidRDefault="001A280C">
            <w:pPr>
              <w:pStyle w:val="Table01Row"/>
            </w:pPr>
            <w:r>
              <w:t xml:space="preserve">15 May 2010 (see s. 2(2) and </w:t>
            </w:r>
            <w:r>
              <w:rPr>
                <w:i/>
              </w:rPr>
              <w:t>Gazette</w:t>
            </w:r>
            <w:r>
              <w:t xml:space="preserve"> 14 May 2010 p. 2015)</w:t>
            </w:r>
          </w:p>
        </w:tc>
      </w:tr>
      <w:tr w:rsidR="00DE4679" w14:paraId="43EF170B" w14:textId="77777777">
        <w:trPr>
          <w:cantSplit/>
          <w:jc w:val="center"/>
        </w:trPr>
        <w:tc>
          <w:tcPr>
            <w:tcW w:w="10207" w:type="dxa"/>
            <w:gridSpan w:val="4"/>
          </w:tcPr>
          <w:p w14:paraId="6A3665DF" w14:textId="77777777" w:rsidR="00DE4679" w:rsidRDefault="001A280C">
            <w:pPr>
              <w:pStyle w:val="Table01Row"/>
            </w:pPr>
            <w:r>
              <w:rPr>
                <w:b/>
              </w:rPr>
              <w:t xml:space="preserve">Reprint 4 as at 13 Apr 2007 (not </w:t>
            </w:r>
            <w:r>
              <w:rPr>
                <w:b/>
              </w:rPr>
              <w:t>including 1999/019, 1999/060 &amp; 2005/013)</w:t>
            </w:r>
          </w:p>
        </w:tc>
      </w:tr>
      <w:tr w:rsidR="00DE4679" w14:paraId="6514AEF5" w14:textId="77777777">
        <w:trPr>
          <w:cantSplit/>
          <w:jc w:val="center"/>
        </w:trPr>
        <w:tc>
          <w:tcPr>
            <w:tcW w:w="4253" w:type="dxa"/>
          </w:tcPr>
          <w:p w14:paraId="4653E493" w14:textId="77777777" w:rsidR="00DE4679" w:rsidRDefault="001A280C">
            <w:pPr>
              <w:pStyle w:val="Table01Row"/>
            </w:pPr>
            <w:r>
              <w:rPr>
                <w:i/>
              </w:rPr>
              <w:t>Petroleum Amendment Act 2007</w:t>
            </w:r>
            <w:r>
              <w:t xml:space="preserve"> Pt. 2</w:t>
            </w:r>
          </w:p>
        </w:tc>
        <w:tc>
          <w:tcPr>
            <w:tcW w:w="1134" w:type="dxa"/>
          </w:tcPr>
          <w:p w14:paraId="1B74C49B" w14:textId="77777777" w:rsidR="00DE4679" w:rsidRDefault="001A280C">
            <w:pPr>
              <w:pStyle w:val="Table01Row"/>
            </w:pPr>
            <w:r>
              <w:t>2007/035</w:t>
            </w:r>
          </w:p>
        </w:tc>
        <w:tc>
          <w:tcPr>
            <w:tcW w:w="1134" w:type="dxa"/>
          </w:tcPr>
          <w:p w14:paraId="69A722AE" w14:textId="77777777" w:rsidR="00DE4679" w:rsidRDefault="001A280C">
            <w:pPr>
              <w:pStyle w:val="Table01Row"/>
            </w:pPr>
            <w:r>
              <w:t>21 Dec 2007</w:t>
            </w:r>
          </w:p>
        </w:tc>
        <w:tc>
          <w:tcPr>
            <w:tcW w:w="3686" w:type="dxa"/>
          </w:tcPr>
          <w:p w14:paraId="4BEA6C24" w14:textId="77777777" w:rsidR="00DE4679" w:rsidRDefault="001A280C">
            <w:pPr>
              <w:pStyle w:val="Table01Row"/>
            </w:pPr>
            <w:r>
              <w:t xml:space="preserve">Div 1: 19 Jan 2008 (see s. 2(b) and </w:t>
            </w:r>
            <w:r>
              <w:rPr>
                <w:i/>
              </w:rPr>
              <w:t>Gazette</w:t>
            </w:r>
            <w:r>
              <w:t xml:space="preserve"> 18 Jan 2008 p. 147);</w:t>
            </w:r>
          </w:p>
          <w:p w14:paraId="7B436F60" w14:textId="77777777" w:rsidR="00DE4679" w:rsidRDefault="001A280C">
            <w:pPr>
              <w:pStyle w:val="Table01Row"/>
            </w:pPr>
            <w:r>
              <w:t xml:space="preserve">Div. 2: 15 May 2010 (see s. 2(b) and </w:t>
            </w:r>
            <w:r>
              <w:rPr>
                <w:i/>
              </w:rPr>
              <w:t>Gazette</w:t>
            </w:r>
            <w:r>
              <w:t xml:space="preserve"> 14 May 2010 p. 2015)</w:t>
            </w:r>
          </w:p>
        </w:tc>
      </w:tr>
      <w:tr w:rsidR="00DE4679" w14:paraId="4E4EFAF7" w14:textId="77777777">
        <w:trPr>
          <w:cantSplit/>
          <w:jc w:val="center"/>
        </w:trPr>
        <w:tc>
          <w:tcPr>
            <w:tcW w:w="10207" w:type="dxa"/>
            <w:gridSpan w:val="4"/>
          </w:tcPr>
          <w:p w14:paraId="6588DB39" w14:textId="77777777" w:rsidR="00DE4679" w:rsidRDefault="001A280C">
            <w:pPr>
              <w:pStyle w:val="Table01Row"/>
            </w:pPr>
            <w:r>
              <w:rPr>
                <w:b/>
              </w:rPr>
              <w:t>Reprint 5 as at 2 May 2008</w:t>
            </w:r>
            <w:r>
              <w:rPr>
                <w:b/>
              </w:rPr>
              <w:t xml:space="preserve"> (not including 1999/060, 2005/013 and 2007/035 Pt. 2 Div. 2) (correction in Gazette 23 Jun 2009 p. 2470)</w:t>
            </w:r>
          </w:p>
        </w:tc>
      </w:tr>
      <w:tr w:rsidR="00DE4679" w14:paraId="6C021D59" w14:textId="77777777">
        <w:trPr>
          <w:cantSplit/>
          <w:jc w:val="center"/>
        </w:trPr>
        <w:tc>
          <w:tcPr>
            <w:tcW w:w="4253" w:type="dxa"/>
          </w:tcPr>
          <w:p w14:paraId="46FEA6BA" w14:textId="77777777" w:rsidR="00DE4679" w:rsidRDefault="001A280C">
            <w:pPr>
              <w:pStyle w:val="Table01Row"/>
            </w:pPr>
            <w:r>
              <w:rPr>
                <w:i/>
              </w:rPr>
              <w:t>Revenue Laws Amendment Act (No. 2) 2008</w:t>
            </w:r>
            <w:r>
              <w:t xml:space="preserve"> s. 34</w:t>
            </w:r>
          </w:p>
        </w:tc>
        <w:tc>
          <w:tcPr>
            <w:tcW w:w="1134" w:type="dxa"/>
          </w:tcPr>
          <w:p w14:paraId="324F14F9" w14:textId="77777777" w:rsidR="00DE4679" w:rsidRDefault="001A280C">
            <w:pPr>
              <w:pStyle w:val="Table01Row"/>
            </w:pPr>
            <w:r>
              <w:t>2008/031</w:t>
            </w:r>
          </w:p>
        </w:tc>
        <w:tc>
          <w:tcPr>
            <w:tcW w:w="1134" w:type="dxa"/>
          </w:tcPr>
          <w:p w14:paraId="1EE46169" w14:textId="77777777" w:rsidR="00DE4679" w:rsidRDefault="001A280C">
            <w:pPr>
              <w:pStyle w:val="Table01Row"/>
            </w:pPr>
            <w:r>
              <w:t>27 Jun 2008</w:t>
            </w:r>
          </w:p>
        </w:tc>
        <w:tc>
          <w:tcPr>
            <w:tcW w:w="3686" w:type="dxa"/>
          </w:tcPr>
          <w:p w14:paraId="3A79C187" w14:textId="77777777" w:rsidR="00DE4679" w:rsidRDefault="001A280C">
            <w:pPr>
              <w:pStyle w:val="Table01Row"/>
            </w:pPr>
            <w:r>
              <w:t>28 Jun 2008 (see s. 2(b))</w:t>
            </w:r>
          </w:p>
        </w:tc>
      </w:tr>
      <w:tr w:rsidR="00DE4679" w14:paraId="5CA23B47" w14:textId="77777777">
        <w:trPr>
          <w:cantSplit/>
          <w:jc w:val="center"/>
        </w:trPr>
        <w:tc>
          <w:tcPr>
            <w:tcW w:w="10207" w:type="dxa"/>
            <w:gridSpan w:val="4"/>
          </w:tcPr>
          <w:p w14:paraId="282CE036" w14:textId="77777777" w:rsidR="00DE4679" w:rsidRDefault="001A280C">
            <w:pPr>
              <w:pStyle w:val="Table01Row"/>
            </w:pPr>
            <w:r>
              <w:rPr>
                <w:b/>
              </w:rPr>
              <w:t xml:space="preserve">Reprint 6 as at 22 Oct 2010 (not including </w:t>
            </w:r>
            <w:r>
              <w:rPr>
                <w:b/>
              </w:rPr>
              <w:t>1999/060)</w:t>
            </w:r>
          </w:p>
        </w:tc>
      </w:tr>
      <w:tr w:rsidR="00DE4679" w14:paraId="57A6DEF3" w14:textId="77777777">
        <w:trPr>
          <w:cantSplit/>
          <w:jc w:val="center"/>
        </w:trPr>
        <w:tc>
          <w:tcPr>
            <w:tcW w:w="4253" w:type="dxa"/>
          </w:tcPr>
          <w:p w14:paraId="56C8ED75" w14:textId="77777777" w:rsidR="00DE4679" w:rsidRDefault="001A280C">
            <w:pPr>
              <w:pStyle w:val="Table01Row"/>
            </w:pPr>
            <w:r>
              <w:rPr>
                <w:i/>
              </w:rPr>
              <w:t>Petroleum and Energy Legislation Amendment Act 2010</w:t>
            </w:r>
            <w:r>
              <w:t xml:space="preserve"> Pt. 2</w:t>
            </w:r>
          </w:p>
        </w:tc>
        <w:tc>
          <w:tcPr>
            <w:tcW w:w="1134" w:type="dxa"/>
          </w:tcPr>
          <w:p w14:paraId="754A7319" w14:textId="77777777" w:rsidR="00DE4679" w:rsidRDefault="001A280C">
            <w:pPr>
              <w:pStyle w:val="Table01Row"/>
            </w:pPr>
            <w:r>
              <w:t>2010/042</w:t>
            </w:r>
          </w:p>
        </w:tc>
        <w:tc>
          <w:tcPr>
            <w:tcW w:w="1134" w:type="dxa"/>
          </w:tcPr>
          <w:p w14:paraId="442E7EDE" w14:textId="77777777" w:rsidR="00DE4679" w:rsidRDefault="001A280C">
            <w:pPr>
              <w:pStyle w:val="Table01Row"/>
            </w:pPr>
            <w:r>
              <w:t>28 Oct 2010</w:t>
            </w:r>
          </w:p>
        </w:tc>
        <w:tc>
          <w:tcPr>
            <w:tcW w:w="3686" w:type="dxa"/>
          </w:tcPr>
          <w:p w14:paraId="46C5DCFF" w14:textId="77777777" w:rsidR="00DE4679" w:rsidRDefault="001A280C">
            <w:pPr>
              <w:pStyle w:val="Table01Row"/>
            </w:pPr>
            <w:r>
              <w:t xml:space="preserve">Pt. 2 other than s. 51, 57, 58(b) (to the extent that it inserts s. 153(2)(lc)) &amp; 61 (to the extent that it inserts Sch. 2 cl. 3): 25 May 2011 (see s. 2(b) and </w:t>
            </w:r>
            <w:r>
              <w:rPr>
                <w:i/>
              </w:rPr>
              <w:t>Gazette</w:t>
            </w:r>
            <w:r>
              <w:t xml:space="preserve"> 24 May 2011 p. 1892);</w:t>
            </w:r>
          </w:p>
          <w:p w14:paraId="2FBBEE04" w14:textId="77777777" w:rsidR="00DE4679" w:rsidRDefault="001A280C">
            <w:pPr>
              <w:pStyle w:val="Table01Row"/>
            </w:pPr>
            <w:r>
              <w:t>s. 51, 57, 58(b) (to the extent that it inserts s. 153(2)(lc)) &amp; 6</w:t>
            </w:r>
            <w:r>
              <w:t xml:space="preserve">1 (to the extent that it inserts Sch. 2 cl. 3): 1 Jul 2015 (see s. 2(b) and </w:t>
            </w:r>
            <w:r>
              <w:rPr>
                <w:i/>
              </w:rPr>
              <w:t>Gazette</w:t>
            </w:r>
            <w:r>
              <w:t xml:space="preserve"> 30 Jun 2015 p. 2321)</w:t>
            </w:r>
          </w:p>
        </w:tc>
      </w:tr>
      <w:tr w:rsidR="00DE4679" w14:paraId="761E02D9" w14:textId="77777777">
        <w:trPr>
          <w:cantSplit/>
          <w:jc w:val="center"/>
        </w:trPr>
        <w:tc>
          <w:tcPr>
            <w:tcW w:w="10207" w:type="dxa"/>
            <w:gridSpan w:val="4"/>
          </w:tcPr>
          <w:p w14:paraId="37C405C4" w14:textId="77777777" w:rsidR="00DE4679" w:rsidRDefault="001A280C">
            <w:pPr>
              <w:pStyle w:val="Table01Row"/>
            </w:pPr>
            <w:r>
              <w:rPr>
                <w:b/>
              </w:rPr>
              <w:t xml:space="preserve">Reprint 7 as at 5 Aug 2011 (not including 1999/060 &amp; 2010/042 s. 51, 57, 58(b) (to the extent that it inserts s. 153(2)(lc)) &amp; 61 (to the extent that </w:t>
            </w:r>
            <w:r>
              <w:rPr>
                <w:b/>
              </w:rPr>
              <w:t>it inserts Sch. 2 cl. 3)</w:t>
            </w:r>
          </w:p>
        </w:tc>
      </w:tr>
      <w:tr w:rsidR="00DE4679" w14:paraId="338B4878" w14:textId="77777777">
        <w:trPr>
          <w:cantSplit/>
          <w:jc w:val="center"/>
        </w:trPr>
        <w:tc>
          <w:tcPr>
            <w:tcW w:w="4253" w:type="dxa"/>
          </w:tcPr>
          <w:p w14:paraId="78602615" w14:textId="77777777" w:rsidR="00DE4679" w:rsidRDefault="001A280C">
            <w:pPr>
              <w:pStyle w:val="Table01Row"/>
            </w:pPr>
            <w:r>
              <w:rPr>
                <w:i/>
              </w:rPr>
              <w:t>Personal Property Securities (Consequential Repeals and Amendments) Act 2011</w:t>
            </w:r>
            <w:r>
              <w:t xml:space="preserve"> Pt. 9 Div. 3</w:t>
            </w:r>
          </w:p>
        </w:tc>
        <w:tc>
          <w:tcPr>
            <w:tcW w:w="1134" w:type="dxa"/>
          </w:tcPr>
          <w:p w14:paraId="1BA1D929" w14:textId="77777777" w:rsidR="00DE4679" w:rsidRDefault="001A280C">
            <w:pPr>
              <w:pStyle w:val="Table01Row"/>
            </w:pPr>
            <w:r>
              <w:t>2011/042</w:t>
            </w:r>
          </w:p>
        </w:tc>
        <w:tc>
          <w:tcPr>
            <w:tcW w:w="1134" w:type="dxa"/>
          </w:tcPr>
          <w:p w14:paraId="2B14B22B" w14:textId="77777777" w:rsidR="00DE4679" w:rsidRDefault="001A280C">
            <w:pPr>
              <w:pStyle w:val="Table01Row"/>
            </w:pPr>
            <w:r>
              <w:t>4 Oct 2011</w:t>
            </w:r>
          </w:p>
        </w:tc>
        <w:tc>
          <w:tcPr>
            <w:tcW w:w="3686" w:type="dxa"/>
          </w:tcPr>
          <w:p w14:paraId="5403DEE8" w14:textId="77777777" w:rsidR="00DE4679" w:rsidRDefault="001A280C">
            <w:pPr>
              <w:pStyle w:val="Table01Row"/>
            </w:pPr>
            <w:r>
              <w:t>30 Jan 2012 (see s. 2(c) &amp; Cwlth Legislative Instrument No. F2011L02397 cl. 5 registered 21 Nov 2011)</w:t>
            </w:r>
          </w:p>
        </w:tc>
      </w:tr>
      <w:tr w:rsidR="00DE4679" w14:paraId="70472E89" w14:textId="77777777">
        <w:trPr>
          <w:cantSplit/>
          <w:jc w:val="center"/>
        </w:trPr>
        <w:tc>
          <w:tcPr>
            <w:tcW w:w="4253" w:type="dxa"/>
          </w:tcPr>
          <w:p w14:paraId="0167E370" w14:textId="77777777" w:rsidR="00DE4679" w:rsidRDefault="001A280C">
            <w:pPr>
              <w:pStyle w:val="Table01Row"/>
            </w:pPr>
            <w:r>
              <w:rPr>
                <w:i/>
              </w:rPr>
              <w:t>Statutes (Repeals</w:t>
            </w:r>
            <w:r>
              <w:rPr>
                <w:i/>
              </w:rPr>
              <w:t xml:space="preserve"> and Minor Amendments) Act 2011</w:t>
            </w:r>
            <w:r>
              <w:t xml:space="preserve"> s. 15</w:t>
            </w:r>
          </w:p>
        </w:tc>
        <w:tc>
          <w:tcPr>
            <w:tcW w:w="1134" w:type="dxa"/>
          </w:tcPr>
          <w:p w14:paraId="098CE9E0" w14:textId="77777777" w:rsidR="00DE4679" w:rsidRDefault="001A280C">
            <w:pPr>
              <w:pStyle w:val="Table01Row"/>
            </w:pPr>
            <w:r>
              <w:t>2011/047</w:t>
            </w:r>
          </w:p>
        </w:tc>
        <w:tc>
          <w:tcPr>
            <w:tcW w:w="1134" w:type="dxa"/>
          </w:tcPr>
          <w:p w14:paraId="7DF4F3F7" w14:textId="77777777" w:rsidR="00DE4679" w:rsidRDefault="001A280C">
            <w:pPr>
              <w:pStyle w:val="Table01Row"/>
            </w:pPr>
            <w:r>
              <w:t>25 Oct 2011</w:t>
            </w:r>
          </w:p>
        </w:tc>
        <w:tc>
          <w:tcPr>
            <w:tcW w:w="3686" w:type="dxa"/>
          </w:tcPr>
          <w:p w14:paraId="39403BE9" w14:textId="77777777" w:rsidR="00DE4679" w:rsidRDefault="001A280C">
            <w:pPr>
              <w:pStyle w:val="Table01Row"/>
            </w:pPr>
            <w:r>
              <w:t>26 Oct 2011 (see s. 2(b))</w:t>
            </w:r>
          </w:p>
        </w:tc>
      </w:tr>
      <w:tr w:rsidR="00DE4679" w14:paraId="5749B8BD" w14:textId="77777777">
        <w:trPr>
          <w:cantSplit/>
          <w:jc w:val="center"/>
        </w:trPr>
        <w:tc>
          <w:tcPr>
            <w:tcW w:w="4253" w:type="dxa"/>
          </w:tcPr>
          <w:p w14:paraId="75D13640" w14:textId="77777777" w:rsidR="00DE4679" w:rsidRDefault="001A280C">
            <w:pPr>
              <w:pStyle w:val="Table01Row"/>
            </w:pPr>
            <w:r>
              <w:rPr>
                <w:i/>
              </w:rPr>
              <w:t>Commercial Arbitration Act 2012</w:t>
            </w:r>
            <w:r>
              <w:t xml:space="preserve"> s. 45 (it. 15)</w:t>
            </w:r>
          </w:p>
        </w:tc>
        <w:tc>
          <w:tcPr>
            <w:tcW w:w="1134" w:type="dxa"/>
          </w:tcPr>
          <w:p w14:paraId="761B3872" w14:textId="77777777" w:rsidR="00DE4679" w:rsidRDefault="001A280C">
            <w:pPr>
              <w:pStyle w:val="Table01Row"/>
            </w:pPr>
            <w:r>
              <w:t>2012/023</w:t>
            </w:r>
          </w:p>
        </w:tc>
        <w:tc>
          <w:tcPr>
            <w:tcW w:w="1134" w:type="dxa"/>
          </w:tcPr>
          <w:p w14:paraId="0D516FB8" w14:textId="77777777" w:rsidR="00DE4679" w:rsidRDefault="001A280C">
            <w:pPr>
              <w:pStyle w:val="Table01Row"/>
            </w:pPr>
            <w:r>
              <w:t>29 Aug 2012</w:t>
            </w:r>
          </w:p>
        </w:tc>
        <w:tc>
          <w:tcPr>
            <w:tcW w:w="3686" w:type="dxa"/>
          </w:tcPr>
          <w:p w14:paraId="08379487" w14:textId="77777777" w:rsidR="00DE4679" w:rsidRDefault="001A280C">
            <w:pPr>
              <w:pStyle w:val="Table01Row"/>
            </w:pPr>
            <w:r>
              <w:t xml:space="preserve">7 Aug 2013 (see s. 1B(b) and </w:t>
            </w:r>
            <w:r>
              <w:rPr>
                <w:i/>
              </w:rPr>
              <w:t>Gazette</w:t>
            </w:r>
            <w:r>
              <w:t xml:space="preserve"> 6 Aug 2013 p. 3677)</w:t>
            </w:r>
          </w:p>
        </w:tc>
      </w:tr>
      <w:tr w:rsidR="00DE4679" w14:paraId="603D975E" w14:textId="77777777">
        <w:trPr>
          <w:cantSplit/>
          <w:jc w:val="center"/>
        </w:trPr>
        <w:tc>
          <w:tcPr>
            <w:tcW w:w="4253" w:type="dxa"/>
          </w:tcPr>
          <w:p w14:paraId="4240FF41" w14:textId="77777777" w:rsidR="00DE4679" w:rsidRDefault="001A280C">
            <w:pPr>
              <w:pStyle w:val="Table01Row"/>
            </w:pPr>
            <w:r>
              <w:rPr>
                <w:i/>
              </w:rPr>
              <w:t xml:space="preserve">Statutes (Repeals and Minor </w:t>
            </w:r>
            <w:r>
              <w:rPr>
                <w:i/>
              </w:rPr>
              <w:t>Amendments) Act 2014</w:t>
            </w:r>
            <w:r>
              <w:t xml:space="preserve"> s. 8</w:t>
            </w:r>
          </w:p>
        </w:tc>
        <w:tc>
          <w:tcPr>
            <w:tcW w:w="1134" w:type="dxa"/>
          </w:tcPr>
          <w:p w14:paraId="528D3D39" w14:textId="77777777" w:rsidR="00DE4679" w:rsidRDefault="001A280C">
            <w:pPr>
              <w:pStyle w:val="Table01Row"/>
            </w:pPr>
            <w:r>
              <w:t>2014/017</w:t>
            </w:r>
          </w:p>
        </w:tc>
        <w:tc>
          <w:tcPr>
            <w:tcW w:w="1134" w:type="dxa"/>
          </w:tcPr>
          <w:p w14:paraId="0F72A108" w14:textId="77777777" w:rsidR="00DE4679" w:rsidRDefault="001A280C">
            <w:pPr>
              <w:pStyle w:val="Table01Row"/>
            </w:pPr>
            <w:r>
              <w:t>2 Jul 2014</w:t>
            </w:r>
          </w:p>
        </w:tc>
        <w:tc>
          <w:tcPr>
            <w:tcW w:w="3686" w:type="dxa"/>
          </w:tcPr>
          <w:p w14:paraId="3B9863E8" w14:textId="77777777" w:rsidR="00DE4679" w:rsidRDefault="001A280C">
            <w:pPr>
              <w:pStyle w:val="Table01Row"/>
            </w:pPr>
            <w:r>
              <w:t xml:space="preserve">6 Sep 2014 (see s. 2(b) and </w:t>
            </w:r>
            <w:r>
              <w:rPr>
                <w:i/>
              </w:rPr>
              <w:t>Gazette</w:t>
            </w:r>
            <w:r>
              <w:t xml:space="preserve"> 5 Sep 2014 p. 3213)</w:t>
            </w:r>
          </w:p>
        </w:tc>
      </w:tr>
      <w:tr w:rsidR="00DE4679" w14:paraId="26A7EDEF" w14:textId="77777777">
        <w:trPr>
          <w:cantSplit/>
          <w:jc w:val="center"/>
        </w:trPr>
        <w:tc>
          <w:tcPr>
            <w:tcW w:w="10207" w:type="dxa"/>
            <w:gridSpan w:val="4"/>
          </w:tcPr>
          <w:p w14:paraId="35E4D40E" w14:textId="77777777" w:rsidR="00DE4679" w:rsidRDefault="001A280C">
            <w:pPr>
              <w:pStyle w:val="Table01Row"/>
            </w:pPr>
            <w:r>
              <w:rPr>
                <w:b/>
              </w:rPr>
              <w:t>Reprint 8 as at 15 Jan 2016 (not including 1999/060)</w:t>
            </w:r>
          </w:p>
        </w:tc>
      </w:tr>
      <w:tr w:rsidR="00DE4679" w14:paraId="12583DA5" w14:textId="77777777">
        <w:trPr>
          <w:cantSplit/>
          <w:jc w:val="center"/>
        </w:trPr>
        <w:tc>
          <w:tcPr>
            <w:tcW w:w="4253" w:type="dxa"/>
          </w:tcPr>
          <w:p w14:paraId="135FC34B" w14:textId="77777777" w:rsidR="00DE4679" w:rsidRDefault="001A280C">
            <w:pPr>
              <w:pStyle w:val="Table01Row"/>
            </w:pPr>
            <w:r>
              <w:rPr>
                <w:i/>
              </w:rPr>
              <w:t>Petroleum Legislation Amendment Act 2017</w:t>
            </w:r>
            <w:r>
              <w:t xml:space="preserve"> Pt. 2</w:t>
            </w:r>
          </w:p>
        </w:tc>
        <w:tc>
          <w:tcPr>
            <w:tcW w:w="1134" w:type="dxa"/>
          </w:tcPr>
          <w:p w14:paraId="5BD3C313" w14:textId="77777777" w:rsidR="00DE4679" w:rsidRDefault="001A280C">
            <w:pPr>
              <w:pStyle w:val="Table01Row"/>
            </w:pPr>
            <w:r>
              <w:t>2017/007</w:t>
            </w:r>
          </w:p>
        </w:tc>
        <w:tc>
          <w:tcPr>
            <w:tcW w:w="1134" w:type="dxa"/>
          </w:tcPr>
          <w:p w14:paraId="65EF9DE5" w14:textId="77777777" w:rsidR="00DE4679" w:rsidRDefault="001A280C">
            <w:pPr>
              <w:pStyle w:val="Table01Row"/>
            </w:pPr>
            <w:r>
              <w:t>14 Sep 2017</w:t>
            </w:r>
          </w:p>
        </w:tc>
        <w:tc>
          <w:tcPr>
            <w:tcW w:w="3686" w:type="dxa"/>
          </w:tcPr>
          <w:p w14:paraId="34894CE8" w14:textId="77777777" w:rsidR="00DE4679" w:rsidRDefault="001A280C">
            <w:pPr>
              <w:pStyle w:val="Table01Row"/>
            </w:pPr>
            <w:r>
              <w:t xml:space="preserve">15 Nov 2017 (see s. 2(b) and </w:t>
            </w:r>
            <w:r>
              <w:rPr>
                <w:i/>
              </w:rPr>
              <w:t>Ga</w:t>
            </w:r>
            <w:r>
              <w:rPr>
                <w:i/>
              </w:rPr>
              <w:t>zette</w:t>
            </w:r>
            <w:r>
              <w:t xml:space="preserve"> 14 Nov 2017 p. 5597)</w:t>
            </w:r>
          </w:p>
        </w:tc>
      </w:tr>
      <w:tr w:rsidR="00DE4679" w14:paraId="4E90D04E" w14:textId="77777777">
        <w:trPr>
          <w:cantSplit/>
          <w:jc w:val="center"/>
        </w:trPr>
        <w:tc>
          <w:tcPr>
            <w:tcW w:w="4253" w:type="dxa"/>
          </w:tcPr>
          <w:p w14:paraId="5E41A2DB" w14:textId="77777777" w:rsidR="00DE4679" w:rsidRDefault="001A280C">
            <w:pPr>
              <w:pStyle w:val="Table01Row"/>
            </w:pPr>
            <w:r>
              <w:rPr>
                <w:i/>
              </w:rPr>
              <w:t>Work Health and Safety Act 2020</w:t>
            </w:r>
            <w:r>
              <w:t xml:space="preserve"> Pt. 15 Div. 3 Subdiv. 1</w:t>
            </w:r>
          </w:p>
        </w:tc>
        <w:tc>
          <w:tcPr>
            <w:tcW w:w="1134" w:type="dxa"/>
          </w:tcPr>
          <w:p w14:paraId="17118314" w14:textId="77777777" w:rsidR="00DE4679" w:rsidRDefault="001A280C">
            <w:pPr>
              <w:pStyle w:val="Table01Row"/>
            </w:pPr>
            <w:r>
              <w:t>2020/036</w:t>
            </w:r>
          </w:p>
        </w:tc>
        <w:tc>
          <w:tcPr>
            <w:tcW w:w="1134" w:type="dxa"/>
          </w:tcPr>
          <w:p w14:paraId="15DE4FBD" w14:textId="77777777" w:rsidR="00DE4679" w:rsidRDefault="001A280C">
            <w:pPr>
              <w:pStyle w:val="Table01Row"/>
            </w:pPr>
            <w:r>
              <w:t>10 Nov 2020</w:t>
            </w:r>
          </w:p>
        </w:tc>
        <w:tc>
          <w:tcPr>
            <w:tcW w:w="3686" w:type="dxa"/>
          </w:tcPr>
          <w:p w14:paraId="0CA5C55A" w14:textId="77777777" w:rsidR="00DE4679" w:rsidRDefault="001A280C">
            <w:pPr>
              <w:pStyle w:val="Table01Row"/>
            </w:pPr>
            <w:r>
              <w:t>31 Mar 2022 (see s. 2(1)(c) and SL 2022/18 cl. 2)</w:t>
            </w:r>
          </w:p>
        </w:tc>
      </w:tr>
      <w:tr w:rsidR="00DE4679" w14:paraId="7FD3E5D6" w14:textId="77777777">
        <w:trPr>
          <w:cantSplit/>
          <w:jc w:val="center"/>
        </w:trPr>
        <w:tc>
          <w:tcPr>
            <w:tcW w:w="4253" w:type="dxa"/>
          </w:tcPr>
          <w:p w14:paraId="24942C89" w14:textId="77777777" w:rsidR="00DE4679" w:rsidRDefault="001A280C">
            <w:pPr>
              <w:pStyle w:val="Table01Row"/>
            </w:pPr>
            <w:r>
              <w:rPr>
                <w:i/>
              </w:rPr>
              <w:lastRenderedPageBreak/>
              <w:t>Land and Public Works Legislation Amendment Act 2023</w:t>
            </w:r>
            <w:r>
              <w:t xml:space="preserve"> Pt. 4 Div. 10</w:t>
            </w:r>
          </w:p>
        </w:tc>
        <w:tc>
          <w:tcPr>
            <w:tcW w:w="1134" w:type="dxa"/>
          </w:tcPr>
          <w:p w14:paraId="637D4255" w14:textId="77777777" w:rsidR="00DE4679" w:rsidRDefault="001A280C">
            <w:pPr>
              <w:pStyle w:val="Table01Row"/>
            </w:pPr>
            <w:r>
              <w:t>2023/004</w:t>
            </w:r>
          </w:p>
        </w:tc>
        <w:tc>
          <w:tcPr>
            <w:tcW w:w="1134" w:type="dxa"/>
          </w:tcPr>
          <w:p w14:paraId="5766AA6B" w14:textId="77777777" w:rsidR="00DE4679" w:rsidRDefault="001A280C">
            <w:pPr>
              <w:pStyle w:val="Table01Row"/>
            </w:pPr>
            <w:r>
              <w:t>24 Mar 2023</w:t>
            </w:r>
          </w:p>
        </w:tc>
        <w:tc>
          <w:tcPr>
            <w:tcW w:w="3686" w:type="dxa"/>
          </w:tcPr>
          <w:p w14:paraId="18A4A829" w14:textId="77777777" w:rsidR="00DE4679" w:rsidRDefault="001A280C">
            <w:pPr>
              <w:pStyle w:val="Table01Row"/>
            </w:pPr>
            <w:r>
              <w:t>10 Aug 2023 (see s. 2(b) and SL 2023/132 cl. 2)</w:t>
            </w:r>
          </w:p>
        </w:tc>
      </w:tr>
    </w:tbl>
    <w:p w14:paraId="7F2544BD" w14:textId="77777777" w:rsidR="00DE4679" w:rsidRDefault="001A280C">
      <w:pPr>
        <w:pStyle w:val="IActName"/>
      </w:pPr>
      <w:r>
        <w:t>Petroleum and Geothermal Energy Safety Levies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1B68F5" w14:textId="77777777">
        <w:trPr>
          <w:cantSplit/>
          <w:jc w:val="center"/>
        </w:trPr>
        <w:tc>
          <w:tcPr>
            <w:tcW w:w="1134" w:type="dxa"/>
          </w:tcPr>
          <w:p w14:paraId="53CB0C8E" w14:textId="77777777" w:rsidR="00DE4679" w:rsidRDefault="001A280C">
            <w:pPr>
              <w:pStyle w:val="Table01Row"/>
              <w:keepNext/>
            </w:pPr>
            <w:r>
              <w:rPr>
                <w:b/>
              </w:rPr>
              <w:t>Portfolio:</w:t>
            </w:r>
          </w:p>
        </w:tc>
        <w:tc>
          <w:tcPr>
            <w:tcW w:w="8505" w:type="dxa"/>
          </w:tcPr>
          <w:p w14:paraId="2FAD9434" w14:textId="77777777" w:rsidR="00DE4679" w:rsidRDefault="001A280C">
            <w:pPr>
              <w:pStyle w:val="Table01Row"/>
              <w:keepNext/>
            </w:pPr>
            <w:r>
              <w:t>Minister for Mines and Petroleum</w:t>
            </w:r>
          </w:p>
        </w:tc>
      </w:tr>
      <w:tr w:rsidR="00DE4679" w14:paraId="558E4FDC" w14:textId="77777777">
        <w:trPr>
          <w:cantSplit/>
          <w:jc w:val="center"/>
        </w:trPr>
        <w:tc>
          <w:tcPr>
            <w:tcW w:w="1134" w:type="dxa"/>
          </w:tcPr>
          <w:p w14:paraId="03963F39" w14:textId="77777777" w:rsidR="00DE4679" w:rsidRDefault="001A280C">
            <w:pPr>
              <w:pStyle w:val="Table01Row"/>
              <w:keepNext/>
            </w:pPr>
            <w:r>
              <w:rPr>
                <w:b/>
              </w:rPr>
              <w:t>Agency:</w:t>
            </w:r>
          </w:p>
        </w:tc>
        <w:tc>
          <w:tcPr>
            <w:tcW w:w="8505" w:type="dxa"/>
          </w:tcPr>
          <w:p w14:paraId="3604145F" w14:textId="77777777" w:rsidR="00DE4679" w:rsidRDefault="001A280C">
            <w:pPr>
              <w:pStyle w:val="Table01Row"/>
              <w:keepNext/>
            </w:pPr>
            <w:r>
              <w:t>Department of Energy, Mines, Industry Regulation and Safety</w:t>
            </w:r>
          </w:p>
        </w:tc>
      </w:tr>
    </w:tbl>
    <w:p w14:paraId="4F9A92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ECCB8E" w14:textId="77777777">
        <w:trPr>
          <w:cantSplit/>
          <w:jc w:val="center"/>
        </w:trPr>
        <w:tc>
          <w:tcPr>
            <w:tcW w:w="4253" w:type="dxa"/>
          </w:tcPr>
          <w:p w14:paraId="77F206D8" w14:textId="77777777" w:rsidR="00DE4679" w:rsidRDefault="001A280C">
            <w:pPr>
              <w:pStyle w:val="Table01Row"/>
            </w:pPr>
            <w:r>
              <w:rPr>
                <w:i/>
              </w:rPr>
              <w:t xml:space="preserve">Petroleum and Geothermal Energy </w:t>
            </w:r>
            <w:r>
              <w:rPr>
                <w:i/>
              </w:rPr>
              <w:t>Safety Levies Act 2011</w:t>
            </w:r>
          </w:p>
        </w:tc>
        <w:tc>
          <w:tcPr>
            <w:tcW w:w="1134" w:type="dxa"/>
          </w:tcPr>
          <w:p w14:paraId="1AFD72F9" w14:textId="77777777" w:rsidR="00DE4679" w:rsidRDefault="001A280C">
            <w:pPr>
              <w:pStyle w:val="Table01Row"/>
            </w:pPr>
            <w:r>
              <w:t>2011/050</w:t>
            </w:r>
          </w:p>
        </w:tc>
        <w:tc>
          <w:tcPr>
            <w:tcW w:w="1134" w:type="dxa"/>
          </w:tcPr>
          <w:p w14:paraId="08308085" w14:textId="77777777" w:rsidR="00DE4679" w:rsidRDefault="001A280C">
            <w:pPr>
              <w:pStyle w:val="Table01Row"/>
            </w:pPr>
            <w:r>
              <w:t>11 Nov 2011</w:t>
            </w:r>
          </w:p>
        </w:tc>
        <w:tc>
          <w:tcPr>
            <w:tcW w:w="3686" w:type="dxa"/>
          </w:tcPr>
          <w:p w14:paraId="47BF1B6C" w14:textId="77777777" w:rsidR="00DE4679" w:rsidRDefault="001A280C">
            <w:pPr>
              <w:pStyle w:val="Table01Row"/>
            </w:pPr>
            <w:r>
              <w:t>s. 1 &amp; 2: 11 Nov 2011 (see s. 2(a));</w:t>
            </w:r>
          </w:p>
          <w:p w14:paraId="098BE56A" w14:textId="77777777" w:rsidR="00DE4679" w:rsidRDefault="001A280C">
            <w:pPr>
              <w:pStyle w:val="Table01Row"/>
            </w:pPr>
            <w:r>
              <w:t xml:space="preserve">Act other than s. 1 &amp; 2: 1 Jan 2012 (see s. 2(b) and </w:t>
            </w:r>
            <w:r>
              <w:rPr>
                <w:i/>
              </w:rPr>
              <w:t>Gazette</w:t>
            </w:r>
            <w:r>
              <w:t xml:space="preserve"> 30 Dec 2011 p. 5573)</w:t>
            </w:r>
          </w:p>
        </w:tc>
      </w:tr>
      <w:tr w:rsidR="00DE4679" w14:paraId="0F7D005B" w14:textId="77777777">
        <w:trPr>
          <w:cantSplit/>
          <w:jc w:val="center"/>
        </w:trPr>
        <w:tc>
          <w:tcPr>
            <w:tcW w:w="4253" w:type="dxa"/>
          </w:tcPr>
          <w:p w14:paraId="5549DB54" w14:textId="77777777" w:rsidR="00DE4679" w:rsidRDefault="001A280C">
            <w:pPr>
              <w:pStyle w:val="Table01Row"/>
            </w:pPr>
            <w:r>
              <w:rPr>
                <w:i/>
              </w:rPr>
              <w:t>Petroleum and Geothermal Energy Safety Levies Amendment Act 2011</w:t>
            </w:r>
          </w:p>
        </w:tc>
        <w:tc>
          <w:tcPr>
            <w:tcW w:w="1134" w:type="dxa"/>
          </w:tcPr>
          <w:p w14:paraId="0D701011" w14:textId="77777777" w:rsidR="00DE4679" w:rsidRDefault="001A280C">
            <w:pPr>
              <w:pStyle w:val="Table01Row"/>
            </w:pPr>
            <w:r>
              <w:t>2011/051</w:t>
            </w:r>
          </w:p>
        </w:tc>
        <w:tc>
          <w:tcPr>
            <w:tcW w:w="1134" w:type="dxa"/>
          </w:tcPr>
          <w:p w14:paraId="1F251AE5" w14:textId="77777777" w:rsidR="00DE4679" w:rsidRDefault="001A280C">
            <w:pPr>
              <w:pStyle w:val="Table01Row"/>
            </w:pPr>
            <w:r>
              <w:t>11 Nov 2011</w:t>
            </w:r>
          </w:p>
        </w:tc>
        <w:tc>
          <w:tcPr>
            <w:tcW w:w="3686" w:type="dxa"/>
          </w:tcPr>
          <w:p w14:paraId="6D8577F0" w14:textId="77777777" w:rsidR="00DE4679" w:rsidRDefault="001A280C">
            <w:pPr>
              <w:pStyle w:val="Table01Row"/>
            </w:pPr>
            <w:r>
              <w:t>s. 1 &amp; 2: 11 Nov 2011 (see s. 2(a));</w:t>
            </w:r>
          </w:p>
          <w:p w14:paraId="34572D98" w14:textId="77777777" w:rsidR="00DE4679" w:rsidRDefault="001A280C">
            <w:pPr>
              <w:pStyle w:val="Table01Row"/>
            </w:pPr>
            <w:r>
              <w:t xml:space="preserve">s. 3‑5: 1 Jan 2012 (see s. 2(b)‑(d) and </w:t>
            </w:r>
            <w:r>
              <w:rPr>
                <w:i/>
              </w:rPr>
              <w:t>Gazette</w:t>
            </w:r>
            <w:r>
              <w:t xml:space="preserve"> 30 Dec 2011 p. 5573)</w:t>
            </w:r>
          </w:p>
        </w:tc>
      </w:tr>
      <w:tr w:rsidR="00DE4679" w14:paraId="7ACDB0D5" w14:textId="77777777">
        <w:trPr>
          <w:cantSplit/>
          <w:jc w:val="center"/>
        </w:trPr>
        <w:tc>
          <w:tcPr>
            <w:tcW w:w="4253" w:type="dxa"/>
          </w:tcPr>
          <w:p w14:paraId="49835842" w14:textId="77777777" w:rsidR="00DE4679" w:rsidRDefault="001A280C">
            <w:pPr>
              <w:pStyle w:val="Table01Row"/>
            </w:pPr>
            <w:r>
              <w:rPr>
                <w:i/>
              </w:rPr>
              <w:t>Petroleum and Geothermal Energy Safety Levies Amendment Act 2012</w:t>
            </w:r>
          </w:p>
        </w:tc>
        <w:tc>
          <w:tcPr>
            <w:tcW w:w="1134" w:type="dxa"/>
          </w:tcPr>
          <w:p w14:paraId="4EDDB477" w14:textId="77777777" w:rsidR="00DE4679" w:rsidRDefault="001A280C">
            <w:pPr>
              <w:pStyle w:val="Table01Row"/>
            </w:pPr>
            <w:r>
              <w:t>2012/019</w:t>
            </w:r>
          </w:p>
        </w:tc>
        <w:tc>
          <w:tcPr>
            <w:tcW w:w="1134" w:type="dxa"/>
          </w:tcPr>
          <w:p w14:paraId="2A6126ED" w14:textId="77777777" w:rsidR="00DE4679" w:rsidRDefault="001A280C">
            <w:pPr>
              <w:pStyle w:val="Table01Row"/>
            </w:pPr>
            <w:r>
              <w:t>3 Jul 2012</w:t>
            </w:r>
          </w:p>
        </w:tc>
        <w:tc>
          <w:tcPr>
            <w:tcW w:w="3686" w:type="dxa"/>
          </w:tcPr>
          <w:p w14:paraId="6C1F28F0" w14:textId="77777777" w:rsidR="00DE4679" w:rsidRDefault="001A280C">
            <w:pPr>
              <w:pStyle w:val="Table01Row"/>
            </w:pPr>
            <w:r>
              <w:t>s. 1 &amp; 2: 3 Jul 2012 (see s. 2(a));</w:t>
            </w:r>
          </w:p>
          <w:p w14:paraId="02726D09" w14:textId="77777777" w:rsidR="00DE4679" w:rsidRDefault="001A280C">
            <w:pPr>
              <w:pStyle w:val="Table01Row"/>
            </w:pPr>
            <w:r>
              <w:t>Act other than s</w:t>
            </w:r>
            <w:r>
              <w:t xml:space="preserve">. 1 &amp; 2: 1 Oct 2012 (see s. 2(b) and </w:t>
            </w:r>
            <w:r>
              <w:rPr>
                <w:i/>
              </w:rPr>
              <w:t>Gazette</w:t>
            </w:r>
            <w:r>
              <w:t xml:space="preserve"> 28 Sep 2012 p. 4647)</w:t>
            </w:r>
          </w:p>
        </w:tc>
      </w:tr>
      <w:tr w:rsidR="00DE4679" w14:paraId="32509C69" w14:textId="77777777">
        <w:trPr>
          <w:cantSplit/>
          <w:jc w:val="center"/>
        </w:trPr>
        <w:tc>
          <w:tcPr>
            <w:tcW w:w="4253" w:type="dxa"/>
          </w:tcPr>
          <w:p w14:paraId="4005CEEC" w14:textId="77777777" w:rsidR="00DE4679" w:rsidRDefault="001A280C">
            <w:pPr>
              <w:pStyle w:val="Table01Row"/>
            </w:pPr>
            <w:r>
              <w:rPr>
                <w:i/>
              </w:rPr>
              <w:t>Petroleum and Geothermal Energy Safety Levies Amendment Act (No. 2) 2012</w:t>
            </w:r>
          </w:p>
        </w:tc>
        <w:tc>
          <w:tcPr>
            <w:tcW w:w="1134" w:type="dxa"/>
          </w:tcPr>
          <w:p w14:paraId="39E001BC" w14:textId="77777777" w:rsidR="00DE4679" w:rsidRDefault="001A280C">
            <w:pPr>
              <w:pStyle w:val="Table01Row"/>
            </w:pPr>
            <w:r>
              <w:t>2012/020</w:t>
            </w:r>
          </w:p>
        </w:tc>
        <w:tc>
          <w:tcPr>
            <w:tcW w:w="1134" w:type="dxa"/>
          </w:tcPr>
          <w:p w14:paraId="61AF6682" w14:textId="77777777" w:rsidR="00DE4679" w:rsidRDefault="001A280C">
            <w:pPr>
              <w:pStyle w:val="Table01Row"/>
            </w:pPr>
            <w:r>
              <w:t>3 Jul 2012</w:t>
            </w:r>
          </w:p>
        </w:tc>
        <w:tc>
          <w:tcPr>
            <w:tcW w:w="3686" w:type="dxa"/>
          </w:tcPr>
          <w:p w14:paraId="20FC6192" w14:textId="77777777" w:rsidR="00DE4679" w:rsidRDefault="001A280C">
            <w:pPr>
              <w:pStyle w:val="Table01Row"/>
            </w:pPr>
            <w:r>
              <w:t>s. 1 &amp; 2: 3 Jul 2012 (see s. 2(a));</w:t>
            </w:r>
          </w:p>
          <w:p w14:paraId="0D37D770" w14:textId="77777777" w:rsidR="00DE4679" w:rsidRDefault="001A280C">
            <w:pPr>
              <w:pStyle w:val="Table01Row"/>
            </w:pPr>
            <w:r>
              <w:t xml:space="preserve">Act other than s. 1 &amp; 2: 1 Oct 2012 (see s. 2(b) and </w:t>
            </w:r>
            <w:r>
              <w:rPr>
                <w:i/>
              </w:rPr>
              <w:t>Gazette</w:t>
            </w:r>
            <w:r>
              <w:t xml:space="preserve"> 28 Sep 2012 p. 4647)</w:t>
            </w:r>
          </w:p>
        </w:tc>
      </w:tr>
      <w:tr w:rsidR="00DE4679" w14:paraId="557D0A56" w14:textId="77777777">
        <w:trPr>
          <w:cantSplit/>
          <w:jc w:val="center"/>
        </w:trPr>
        <w:tc>
          <w:tcPr>
            <w:tcW w:w="4253" w:type="dxa"/>
          </w:tcPr>
          <w:p w14:paraId="598D2EE0" w14:textId="77777777" w:rsidR="00DE4679" w:rsidRDefault="001A280C">
            <w:pPr>
              <w:pStyle w:val="Table01Row"/>
            </w:pPr>
            <w:r>
              <w:rPr>
                <w:i/>
              </w:rPr>
              <w:t>Work Health and Safety Act 2020</w:t>
            </w:r>
            <w:r>
              <w:t xml:space="preserve"> Pt. 15 Div. 3 Subdiv. 2</w:t>
            </w:r>
          </w:p>
        </w:tc>
        <w:tc>
          <w:tcPr>
            <w:tcW w:w="1134" w:type="dxa"/>
          </w:tcPr>
          <w:p w14:paraId="184C3333" w14:textId="77777777" w:rsidR="00DE4679" w:rsidRDefault="001A280C">
            <w:pPr>
              <w:pStyle w:val="Table01Row"/>
            </w:pPr>
            <w:r>
              <w:t>2020/036</w:t>
            </w:r>
          </w:p>
        </w:tc>
        <w:tc>
          <w:tcPr>
            <w:tcW w:w="1134" w:type="dxa"/>
          </w:tcPr>
          <w:p w14:paraId="3E54ED9D" w14:textId="77777777" w:rsidR="00DE4679" w:rsidRDefault="001A280C">
            <w:pPr>
              <w:pStyle w:val="Table01Row"/>
            </w:pPr>
            <w:r>
              <w:t>10 Nov 2020</w:t>
            </w:r>
          </w:p>
        </w:tc>
        <w:tc>
          <w:tcPr>
            <w:tcW w:w="3686" w:type="dxa"/>
          </w:tcPr>
          <w:p w14:paraId="5B2C81D1" w14:textId="77777777" w:rsidR="00DE4679" w:rsidRDefault="001A280C">
            <w:pPr>
              <w:pStyle w:val="Table01Row"/>
            </w:pPr>
            <w:r>
              <w:t>31 Mar 2022 (see s. 2(1)(c) and SL 2022/18 cl. 2)</w:t>
            </w:r>
          </w:p>
        </w:tc>
      </w:tr>
      <w:tr w:rsidR="00DE4679" w14:paraId="7E287F7D" w14:textId="77777777">
        <w:trPr>
          <w:cantSplit/>
          <w:jc w:val="center"/>
        </w:trPr>
        <w:tc>
          <w:tcPr>
            <w:tcW w:w="4253" w:type="dxa"/>
          </w:tcPr>
          <w:p w14:paraId="39027629" w14:textId="77777777" w:rsidR="00DE4679" w:rsidRDefault="001A280C">
            <w:pPr>
              <w:pStyle w:val="Table01Row"/>
            </w:pPr>
            <w:r>
              <w:rPr>
                <w:i/>
              </w:rPr>
              <w:t>Safety Levies Amendment Act 2020</w:t>
            </w:r>
            <w:r>
              <w:t xml:space="preserve"> Pt. 3</w:t>
            </w:r>
          </w:p>
        </w:tc>
        <w:tc>
          <w:tcPr>
            <w:tcW w:w="1134" w:type="dxa"/>
          </w:tcPr>
          <w:p w14:paraId="2E7BD278" w14:textId="77777777" w:rsidR="00DE4679" w:rsidRDefault="001A280C">
            <w:pPr>
              <w:pStyle w:val="Table01Row"/>
            </w:pPr>
            <w:r>
              <w:t>2020/037</w:t>
            </w:r>
          </w:p>
        </w:tc>
        <w:tc>
          <w:tcPr>
            <w:tcW w:w="1134" w:type="dxa"/>
          </w:tcPr>
          <w:p w14:paraId="5F461BAF" w14:textId="77777777" w:rsidR="00DE4679" w:rsidRDefault="001A280C">
            <w:pPr>
              <w:pStyle w:val="Table01Row"/>
            </w:pPr>
            <w:r>
              <w:t>10 Nov 2020</w:t>
            </w:r>
          </w:p>
        </w:tc>
        <w:tc>
          <w:tcPr>
            <w:tcW w:w="3686" w:type="dxa"/>
          </w:tcPr>
          <w:p w14:paraId="1FA0FD77" w14:textId="77777777" w:rsidR="00DE4679" w:rsidRDefault="001A280C">
            <w:pPr>
              <w:pStyle w:val="Table01Row"/>
            </w:pPr>
            <w:r>
              <w:t>31 Mar 2022 (see s. 2(1)(b) and SL 2022/18 cl. 2)</w:t>
            </w:r>
          </w:p>
        </w:tc>
      </w:tr>
    </w:tbl>
    <w:p w14:paraId="72AFE6A1" w14:textId="77777777" w:rsidR="00DE4679" w:rsidRDefault="001A280C">
      <w:pPr>
        <w:pStyle w:val="IActName"/>
      </w:pPr>
      <w:r>
        <w:t>Petroleum Pipelines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637605" w14:textId="77777777">
        <w:trPr>
          <w:cantSplit/>
          <w:jc w:val="center"/>
        </w:trPr>
        <w:tc>
          <w:tcPr>
            <w:tcW w:w="1134" w:type="dxa"/>
          </w:tcPr>
          <w:p w14:paraId="612F9104" w14:textId="77777777" w:rsidR="00DE4679" w:rsidRDefault="001A280C">
            <w:pPr>
              <w:pStyle w:val="Table01Row"/>
              <w:keepNext/>
            </w:pPr>
            <w:r>
              <w:rPr>
                <w:b/>
              </w:rPr>
              <w:t>Portfolio:</w:t>
            </w:r>
          </w:p>
        </w:tc>
        <w:tc>
          <w:tcPr>
            <w:tcW w:w="8505" w:type="dxa"/>
          </w:tcPr>
          <w:p w14:paraId="78DB4142" w14:textId="77777777" w:rsidR="00DE4679" w:rsidRDefault="001A280C">
            <w:pPr>
              <w:pStyle w:val="Table01Row"/>
              <w:keepNext/>
            </w:pPr>
            <w:r>
              <w:t>Minister for Mines and Petroleum</w:t>
            </w:r>
          </w:p>
        </w:tc>
      </w:tr>
      <w:tr w:rsidR="00DE4679" w14:paraId="6D16D711" w14:textId="77777777">
        <w:trPr>
          <w:cantSplit/>
          <w:jc w:val="center"/>
        </w:trPr>
        <w:tc>
          <w:tcPr>
            <w:tcW w:w="1134" w:type="dxa"/>
          </w:tcPr>
          <w:p w14:paraId="18B346CE" w14:textId="77777777" w:rsidR="00DE4679" w:rsidRDefault="001A280C">
            <w:pPr>
              <w:pStyle w:val="Table01Row"/>
              <w:keepNext/>
            </w:pPr>
            <w:r>
              <w:rPr>
                <w:b/>
              </w:rPr>
              <w:t>Agency:</w:t>
            </w:r>
          </w:p>
        </w:tc>
        <w:tc>
          <w:tcPr>
            <w:tcW w:w="8505" w:type="dxa"/>
          </w:tcPr>
          <w:p w14:paraId="30B00E06" w14:textId="77777777" w:rsidR="00DE4679" w:rsidRDefault="001A280C">
            <w:pPr>
              <w:pStyle w:val="Table01Row"/>
              <w:keepNext/>
            </w:pPr>
            <w:r>
              <w:t>Department of Energy, Mines, Industry Regulation and Safety</w:t>
            </w:r>
          </w:p>
        </w:tc>
      </w:tr>
    </w:tbl>
    <w:p w14:paraId="20458DA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AD80E5" w14:textId="77777777">
        <w:trPr>
          <w:cantSplit/>
          <w:jc w:val="center"/>
        </w:trPr>
        <w:tc>
          <w:tcPr>
            <w:tcW w:w="4253" w:type="dxa"/>
          </w:tcPr>
          <w:p w14:paraId="27591245" w14:textId="77777777" w:rsidR="00DE4679" w:rsidRDefault="001A280C">
            <w:pPr>
              <w:pStyle w:val="Table01Row"/>
            </w:pPr>
            <w:r>
              <w:rPr>
                <w:i/>
              </w:rPr>
              <w:t>Petroleum Pipelines Act 1969</w:t>
            </w:r>
          </w:p>
        </w:tc>
        <w:tc>
          <w:tcPr>
            <w:tcW w:w="1134" w:type="dxa"/>
          </w:tcPr>
          <w:p w14:paraId="1F1EB48A" w14:textId="77777777" w:rsidR="00DE4679" w:rsidRDefault="001A280C">
            <w:pPr>
              <w:pStyle w:val="Table01Row"/>
            </w:pPr>
            <w:r>
              <w:t>1969/112</w:t>
            </w:r>
          </w:p>
        </w:tc>
        <w:tc>
          <w:tcPr>
            <w:tcW w:w="1134" w:type="dxa"/>
          </w:tcPr>
          <w:p w14:paraId="7800D2F1" w14:textId="77777777" w:rsidR="00DE4679" w:rsidRDefault="001A280C">
            <w:pPr>
              <w:pStyle w:val="Table01Row"/>
            </w:pPr>
            <w:r>
              <w:t>28 Nov 1969</w:t>
            </w:r>
          </w:p>
        </w:tc>
        <w:tc>
          <w:tcPr>
            <w:tcW w:w="3686" w:type="dxa"/>
          </w:tcPr>
          <w:p w14:paraId="52A96C53" w14:textId="77777777" w:rsidR="00DE4679" w:rsidRDefault="001A280C">
            <w:pPr>
              <w:pStyle w:val="Table01Row"/>
            </w:pPr>
            <w:r>
              <w:t xml:space="preserve">12 Dec 1969 (see s. 2 and </w:t>
            </w:r>
            <w:r>
              <w:rPr>
                <w:i/>
              </w:rPr>
              <w:t>Gazette</w:t>
            </w:r>
            <w:r>
              <w:t xml:space="preserve"> 12 Dec 1969 p. 4002)</w:t>
            </w:r>
          </w:p>
        </w:tc>
      </w:tr>
      <w:tr w:rsidR="00DE4679" w14:paraId="69E1C383" w14:textId="77777777">
        <w:trPr>
          <w:cantSplit/>
          <w:jc w:val="center"/>
        </w:trPr>
        <w:tc>
          <w:tcPr>
            <w:tcW w:w="4253" w:type="dxa"/>
          </w:tcPr>
          <w:p w14:paraId="4336BBBD" w14:textId="77777777" w:rsidR="00DE4679" w:rsidRDefault="001A280C">
            <w:pPr>
              <w:pStyle w:val="Table01Row"/>
            </w:pPr>
            <w:r>
              <w:rPr>
                <w:i/>
              </w:rPr>
              <w:t>Petroleum Pipelines Act Amendment Act 1970</w:t>
            </w:r>
          </w:p>
        </w:tc>
        <w:tc>
          <w:tcPr>
            <w:tcW w:w="1134" w:type="dxa"/>
          </w:tcPr>
          <w:p w14:paraId="25CD26BE" w14:textId="77777777" w:rsidR="00DE4679" w:rsidRDefault="001A280C">
            <w:pPr>
              <w:pStyle w:val="Table01Row"/>
            </w:pPr>
            <w:r>
              <w:t>1970/042</w:t>
            </w:r>
          </w:p>
        </w:tc>
        <w:tc>
          <w:tcPr>
            <w:tcW w:w="1134" w:type="dxa"/>
          </w:tcPr>
          <w:p w14:paraId="4A53FBC6" w14:textId="77777777" w:rsidR="00DE4679" w:rsidRDefault="001A280C">
            <w:pPr>
              <w:pStyle w:val="Table01Row"/>
            </w:pPr>
            <w:r>
              <w:t>23 Sep 1970</w:t>
            </w:r>
          </w:p>
        </w:tc>
        <w:tc>
          <w:tcPr>
            <w:tcW w:w="3686" w:type="dxa"/>
          </w:tcPr>
          <w:p w14:paraId="12EEAFFA" w14:textId="77777777" w:rsidR="00DE4679" w:rsidRDefault="001A280C">
            <w:pPr>
              <w:pStyle w:val="Table01Row"/>
            </w:pPr>
            <w:r>
              <w:t>23 Sep 1970</w:t>
            </w:r>
          </w:p>
        </w:tc>
      </w:tr>
      <w:tr w:rsidR="00DE4679" w14:paraId="192BB5C0" w14:textId="77777777">
        <w:trPr>
          <w:cantSplit/>
          <w:jc w:val="center"/>
        </w:trPr>
        <w:tc>
          <w:tcPr>
            <w:tcW w:w="4253" w:type="dxa"/>
          </w:tcPr>
          <w:p w14:paraId="1516738D" w14:textId="77777777" w:rsidR="00DE4679" w:rsidRDefault="001A280C">
            <w:pPr>
              <w:pStyle w:val="Table01Row"/>
            </w:pPr>
            <w:r>
              <w:rPr>
                <w:i/>
              </w:rPr>
              <w:t>Metric Conversion Act 1972</w:t>
            </w:r>
          </w:p>
        </w:tc>
        <w:tc>
          <w:tcPr>
            <w:tcW w:w="1134" w:type="dxa"/>
          </w:tcPr>
          <w:p w14:paraId="195B9E79" w14:textId="77777777" w:rsidR="00DE4679" w:rsidRDefault="001A280C">
            <w:pPr>
              <w:pStyle w:val="Table01Row"/>
            </w:pPr>
            <w:r>
              <w:t>1972/094 (as amended by 1975/042 s. 3)</w:t>
            </w:r>
          </w:p>
        </w:tc>
        <w:tc>
          <w:tcPr>
            <w:tcW w:w="1134" w:type="dxa"/>
          </w:tcPr>
          <w:p w14:paraId="6ADB4EE9" w14:textId="77777777" w:rsidR="00DE4679" w:rsidRDefault="001A280C">
            <w:pPr>
              <w:pStyle w:val="Table01Row"/>
            </w:pPr>
            <w:r>
              <w:t>4 Dec 1972</w:t>
            </w:r>
          </w:p>
        </w:tc>
        <w:tc>
          <w:tcPr>
            <w:tcW w:w="3686" w:type="dxa"/>
          </w:tcPr>
          <w:p w14:paraId="7A6F415E" w14:textId="77777777" w:rsidR="00DE4679" w:rsidRDefault="001A280C">
            <w:pPr>
              <w:pStyle w:val="Table01Row"/>
            </w:pPr>
            <w:r>
              <w:t xml:space="preserve">The relevant amendments as set out in the Fourth Schedule took effect on 19 Dec 1975 (see s. 4(2) and </w:t>
            </w:r>
            <w:r>
              <w:rPr>
                <w:i/>
              </w:rPr>
              <w:t>Gazette</w:t>
            </w:r>
            <w:r>
              <w:t xml:space="preserve"> 19 Dec 1975 p. 4577)</w:t>
            </w:r>
          </w:p>
        </w:tc>
      </w:tr>
      <w:tr w:rsidR="00DE4679" w14:paraId="171C4BB4" w14:textId="77777777">
        <w:trPr>
          <w:cantSplit/>
          <w:jc w:val="center"/>
        </w:trPr>
        <w:tc>
          <w:tcPr>
            <w:tcW w:w="4253" w:type="dxa"/>
          </w:tcPr>
          <w:p w14:paraId="3CE8514E" w14:textId="77777777" w:rsidR="00DE4679" w:rsidRDefault="001A280C">
            <w:pPr>
              <w:pStyle w:val="Table01Row"/>
            </w:pPr>
            <w:r>
              <w:rPr>
                <w:i/>
              </w:rPr>
              <w:t>Petroleum Pipelines Amendment Act 1983</w:t>
            </w:r>
          </w:p>
        </w:tc>
        <w:tc>
          <w:tcPr>
            <w:tcW w:w="1134" w:type="dxa"/>
          </w:tcPr>
          <w:p w14:paraId="3783ECE9" w14:textId="77777777" w:rsidR="00DE4679" w:rsidRDefault="001A280C">
            <w:pPr>
              <w:pStyle w:val="Table01Row"/>
            </w:pPr>
            <w:r>
              <w:t>1983/010</w:t>
            </w:r>
          </w:p>
        </w:tc>
        <w:tc>
          <w:tcPr>
            <w:tcW w:w="1134" w:type="dxa"/>
          </w:tcPr>
          <w:p w14:paraId="5B247CBC" w14:textId="77777777" w:rsidR="00DE4679" w:rsidRDefault="001A280C">
            <w:pPr>
              <w:pStyle w:val="Table01Row"/>
            </w:pPr>
            <w:r>
              <w:t>7 Oct 1983</w:t>
            </w:r>
          </w:p>
        </w:tc>
        <w:tc>
          <w:tcPr>
            <w:tcW w:w="3686" w:type="dxa"/>
          </w:tcPr>
          <w:p w14:paraId="21D22D30" w14:textId="77777777" w:rsidR="00DE4679" w:rsidRDefault="001A280C">
            <w:pPr>
              <w:pStyle w:val="Table01Row"/>
            </w:pPr>
            <w:r>
              <w:t xml:space="preserve">11 Nov 1983 (see s. 2 and </w:t>
            </w:r>
            <w:r>
              <w:rPr>
                <w:i/>
              </w:rPr>
              <w:t>Gazette</w:t>
            </w:r>
            <w:r>
              <w:t xml:space="preserve"> 11 Nov 1983 p. 4503)</w:t>
            </w:r>
          </w:p>
        </w:tc>
      </w:tr>
      <w:tr w:rsidR="00DE4679" w14:paraId="795F5084" w14:textId="77777777">
        <w:trPr>
          <w:cantSplit/>
          <w:jc w:val="center"/>
        </w:trPr>
        <w:tc>
          <w:tcPr>
            <w:tcW w:w="4253" w:type="dxa"/>
          </w:tcPr>
          <w:p w14:paraId="3390F3E3" w14:textId="77777777" w:rsidR="00DE4679" w:rsidRDefault="001A280C">
            <w:pPr>
              <w:pStyle w:val="Table01Row"/>
            </w:pPr>
            <w:r>
              <w:rPr>
                <w:i/>
              </w:rPr>
              <w:t>Acts Amen</w:t>
            </w:r>
            <w:r>
              <w:rPr>
                <w:i/>
              </w:rPr>
              <w:t>dment (Petroleum) Act 1990</w:t>
            </w:r>
            <w:r>
              <w:t xml:space="preserve"> Pt. III (s. 119‑158)</w:t>
            </w:r>
          </w:p>
        </w:tc>
        <w:tc>
          <w:tcPr>
            <w:tcW w:w="1134" w:type="dxa"/>
          </w:tcPr>
          <w:p w14:paraId="5AE9077B" w14:textId="77777777" w:rsidR="00DE4679" w:rsidRDefault="001A280C">
            <w:pPr>
              <w:pStyle w:val="Table01Row"/>
            </w:pPr>
            <w:r>
              <w:t>1990/012</w:t>
            </w:r>
          </w:p>
        </w:tc>
        <w:tc>
          <w:tcPr>
            <w:tcW w:w="1134" w:type="dxa"/>
          </w:tcPr>
          <w:p w14:paraId="38D0E67B" w14:textId="77777777" w:rsidR="00DE4679" w:rsidRDefault="001A280C">
            <w:pPr>
              <w:pStyle w:val="Table01Row"/>
            </w:pPr>
            <w:r>
              <w:t>31 Jul 1990</w:t>
            </w:r>
          </w:p>
        </w:tc>
        <w:tc>
          <w:tcPr>
            <w:tcW w:w="3686" w:type="dxa"/>
          </w:tcPr>
          <w:p w14:paraId="4126CCA2" w14:textId="77777777" w:rsidR="00DE4679" w:rsidRDefault="001A280C">
            <w:pPr>
              <w:pStyle w:val="Table01Row"/>
            </w:pPr>
            <w:r>
              <w:t>s. 132: 12 Dec 1969 (see s. 2(2));</w:t>
            </w:r>
          </w:p>
          <w:p w14:paraId="0885356D" w14:textId="77777777" w:rsidR="00DE4679" w:rsidRDefault="001A280C">
            <w:pPr>
              <w:pStyle w:val="Table01Row"/>
            </w:pPr>
            <w:r>
              <w:t xml:space="preserve">s. 120‑131 &amp; 133‑158: 1 Oct 1990 (see s. 2(1) and </w:t>
            </w:r>
            <w:r>
              <w:rPr>
                <w:i/>
              </w:rPr>
              <w:t>Gazette</w:t>
            </w:r>
            <w:r>
              <w:t xml:space="preserve"> 28 Sep 1990 p. 5099)</w:t>
            </w:r>
          </w:p>
        </w:tc>
      </w:tr>
      <w:tr w:rsidR="00DE4679" w14:paraId="2A2A4F64" w14:textId="77777777">
        <w:trPr>
          <w:cantSplit/>
          <w:jc w:val="center"/>
        </w:trPr>
        <w:tc>
          <w:tcPr>
            <w:tcW w:w="10207" w:type="dxa"/>
            <w:gridSpan w:val="4"/>
          </w:tcPr>
          <w:p w14:paraId="58A0C173" w14:textId="77777777" w:rsidR="00DE4679" w:rsidRDefault="001A280C">
            <w:pPr>
              <w:pStyle w:val="Table01Row"/>
            </w:pPr>
            <w:r>
              <w:rPr>
                <w:b/>
              </w:rPr>
              <w:t>Reprinted as at 19 Feb 1992</w:t>
            </w:r>
          </w:p>
        </w:tc>
      </w:tr>
      <w:tr w:rsidR="00DE4679" w14:paraId="0261355B" w14:textId="77777777">
        <w:trPr>
          <w:cantSplit/>
          <w:jc w:val="center"/>
        </w:trPr>
        <w:tc>
          <w:tcPr>
            <w:tcW w:w="4253" w:type="dxa"/>
          </w:tcPr>
          <w:p w14:paraId="34347769" w14:textId="77777777" w:rsidR="00DE4679" w:rsidRDefault="001A280C">
            <w:pPr>
              <w:pStyle w:val="Table01Row"/>
            </w:pPr>
            <w:r>
              <w:rPr>
                <w:i/>
              </w:rPr>
              <w:t xml:space="preserve">Land (Titles and Traditional Usage) </w:t>
            </w:r>
            <w:r>
              <w:rPr>
                <w:i/>
              </w:rPr>
              <w:t>Act 1993</w:t>
            </w:r>
            <w:r>
              <w:t xml:space="preserve"> s. 45</w:t>
            </w:r>
          </w:p>
        </w:tc>
        <w:tc>
          <w:tcPr>
            <w:tcW w:w="1134" w:type="dxa"/>
          </w:tcPr>
          <w:p w14:paraId="5BD5C6F1" w14:textId="77777777" w:rsidR="00DE4679" w:rsidRDefault="001A280C">
            <w:pPr>
              <w:pStyle w:val="Table01Row"/>
            </w:pPr>
            <w:r>
              <w:t>1993/021</w:t>
            </w:r>
          </w:p>
        </w:tc>
        <w:tc>
          <w:tcPr>
            <w:tcW w:w="1134" w:type="dxa"/>
          </w:tcPr>
          <w:p w14:paraId="333DF68D" w14:textId="77777777" w:rsidR="00DE4679" w:rsidRDefault="001A280C">
            <w:pPr>
              <w:pStyle w:val="Table01Row"/>
            </w:pPr>
            <w:r>
              <w:t>2 Dec 1993</w:t>
            </w:r>
          </w:p>
        </w:tc>
        <w:tc>
          <w:tcPr>
            <w:tcW w:w="3686" w:type="dxa"/>
          </w:tcPr>
          <w:p w14:paraId="6B284162" w14:textId="77777777" w:rsidR="00DE4679" w:rsidRDefault="001A280C">
            <w:pPr>
              <w:pStyle w:val="Table01Row"/>
            </w:pPr>
            <w:r>
              <w:t>2 Dec 1993 (see s. 2)</w:t>
            </w:r>
          </w:p>
        </w:tc>
      </w:tr>
      <w:tr w:rsidR="00DE4679" w14:paraId="4E86352C" w14:textId="77777777">
        <w:trPr>
          <w:cantSplit/>
          <w:jc w:val="center"/>
        </w:trPr>
        <w:tc>
          <w:tcPr>
            <w:tcW w:w="4253" w:type="dxa"/>
          </w:tcPr>
          <w:p w14:paraId="66489522" w14:textId="77777777" w:rsidR="00DE4679" w:rsidRDefault="001A280C">
            <w:pPr>
              <w:pStyle w:val="Table01Row"/>
            </w:pPr>
            <w:r>
              <w:rPr>
                <w:i/>
              </w:rPr>
              <w:t>Acts Amendment (Petroleum) Act 1994</w:t>
            </w:r>
            <w:r>
              <w:t xml:space="preserve"> Pt. 4</w:t>
            </w:r>
          </w:p>
        </w:tc>
        <w:tc>
          <w:tcPr>
            <w:tcW w:w="1134" w:type="dxa"/>
          </w:tcPr>
          <w:p w14:paraId="098E3896" w14:textId="77777777" w:rsidR="00DE4679" w:rsidRDefault="001A280C">
            <w:pPr>
              <w:pStyle w:val="Table01Row"/>
            </w:pPr>
            <w:r>
              <w:t>1994/028</w:t>
            </w:r>
          </w:p>
        </w:tc>
        <w:tc>
          <w:tcPr>
            <w:tcW w:w="1134" w:type="dxa"/>
          </w:tcPr>
          <w:p w14:paraId="301D86F1" w14:textId="77777777" w:rsidR="00DE4679" w:rsidRDefault="001A280C">
            <w:pPr>
              <w:pStyle w:val="Table01Row"/>
            </w:pPr>
            <w:r>
              <w:t>29 Jun 1994</w:t>
            </w:r>
          </w:p>
        </w:tc>
        <w:tc>
          <w:tcPr>
            <w:tcW w:w="3686" w:type="dxa"/>
          </w:tcPr>
          <w:p w14:paraId="77CEAB15" w14:textId="77777777" w:rsidR="00DE4679" w:rsidRDefault="001A280C">
            <w:pPr>
              <w:pStyle w:val="Table01Row"/>
            </w:pPr>
            <w:r>
              <w:t xml:space="preserve">22 Jul 1994 (see s. 2 and </w:t>
            </w:r>
            <w:r>
              <w:rPr>
                <w:i/>
              </w:rPr>
              <w:t>Gazette</w:t>
            </w:r>
            <w:r>
              <w:t xml:space="preserve"> 22 Jul 1994 p. 3728)</w:t>
            </w:r>
          </w:p>
        </w:tc>
      </w:tr>
      <w:tr w:rsidR="00DE4679" w14:paraId="79C1297C" w14:textId="77777777">
        <w:trPr>
          <w:cantSplit/>
          <w:jc w:val="center"/>
        </w:trPr>
        <w:tc>
          <w:tcPr>
            <w:tcW w:w="4253" w:type="dxa"/>
          </w:tcPr>
          <w:p w14:paraId="0DB2AC3C" w14:textId="77777777" w:rsidR="00DE4679" w:rsidRDefault="001A280C">
            <w:pPr>
              <w:pStyle w:val="Table01Row"/>
            </w:pPr>
            <w:r>
              <w:rPr>
                <w:i/>
              </w:rPr>
              <w:t>Statutes (Repeals and Minor Amendments) Act 1994</w:t>
            </w:r>
            <w:r>
              <w:t xml:space="preserve"> s. 4</w:t>
            </w:r>
          </w:p>
        </w:tc>
        <w:tc>
          <w:tcPr>
            <w:tcW w:w="1134" w:type="dxa"/>
          </w:tcPr>
          <w:p w14:paraId="1A8625B5" w14:textId="77777777" w:rsidR="00DE4679" w:rsidRDefault="001A280C">
            <w:pPr>
              <w:pStyle w:val="Table01Row"/>
            </w:pPr>
            <w:r>
              <w:t>1994/073</w:t>
            </w:r>
          </w:p>
        </w:tc>
        <w:tc>
          <w:tcPr>
            <w:tcW w:w="1134" w:type="dxa"/>
          </w:tcPr>
          <w:p w14:paraId="2761552A" w14:textId="77777777" w:rsidR="00DE4679" w:rsidRDefault="001A280C">
            <w:pPr>
              <w:pStyle w:val="Table01Row"/>
            </w:pPr>
            <w:r>
              <w:t>9 Dec 1994</w:t>
            </w:r>
          </w:p>
        </w:tc>
        <w:tc>
          <w:tcPr>
            <w:tcW w:w="3686" w:type="dxa"/>
          </w:tcPr>
          <w:p w14:paraId="5C0CFFE0" w14:textId="77777777" w:rsidR="00DE4679" w:rsidRDefault="001A280C">
            <w:pPr>
              <w:pStyle w:val="Table01Row"/>
            </w:pPr>
            <w:r>
              <w:t>9 Dec 1994 (see s. 2)</w:t>
            </w:r>
          </w:p>
        </w:tc>
      </w:tr>
      <w:tr w:rsidR="00DE4679" w14:paraId="775D9C70" w14:textId="77777777">
        <w:trPr>
          <w:cantSplit/>
          <w:jc w:val="center"/>
        </w:trPr>
        <w:tc>
          <w:tcPr>
            <w:tcW w:w="4253" w:type="dxa"/>
          </w:tcPr>
          <w:p w14:paraId="02617695" w14:textId="77777777" w:rsidR="00DE4679" w:rsidRDefault="001A280C">
            <w:pPr>
              <w:pStyle w:val="Table01Row"/>
            </w:pPr>
            <w:r>
              <w:rPr>
                <w:i/>
              </w:rPr>
              <w:t>Acts Amendment and Repeal (Native Title) Act 1995</w:t>
            </w:r>
            <w:r>
              <w:t xml:space="preserve"> Pt. 9</w:t>
            </w:r>
          </w:p>
        </w:tc>
        <w:tc>
          <w:tcPr>
            <w:tcW w:w="1134" w:type="dxa"/>
          </w:tcPr>
          <w:p w14:paraId="700EE168" w14:textId="77777777" w:rsidR="00DE4679" w:rsidRDefault="001A280C">
            <w:pPr>
              <w:pStyle w:val="Table01Row"/>
            </w:pPr>
            <w:r>
              <w:t>1995/052</w:t>
            </w:r>
          </w:p>
        </w:tc>
        <w:tc>
          <w:tcPr>
            <w:tcW w:w="1134" w:type="dxa"/>
          </w:tcPr>
          <w:p w14:paraId="05EA443B" w14:textId="77777777" w:rsidR="00DE4679" w:rsidRDefault="001A280C">
            <w:pPr>
              <w:pStyle w:val="Table01Row"/>
            </w:pPr>
            <w:r>
              <w:t>24 Nov 1995</w:t>
            </w:r>
          </w:p>
        </w:tc>
        <w:tc>
          <w:tcPr>
            <w:tcW w:w="3686" w:type="dxa"/>
          </w:tcPr>
          <w:p w14:paraId="07482FC7" w14:textId="77777777" w:rsidR="00DE4679" w:rsidRDefault="001A280C">
            <w:pPr>
              <w:pStyle w:val="Table01Row"/>
            </w:pPr>
            <w:r>
              <w:t xml:space="preserve">9 Dec 1995 (see s. 2 and </w:t>
            </w:r>
            <w:r>
              <w:rPr>
                <w:i/>
              </w:rPr>
              <w:t>Gazette</w:t>
            </w:r>
            <w:r>
              <w:t xml:space="preserve"> 8 Dec 1995 p. 5935)</w:t>
            </w:r>
          </w:p>
        </w:tc>
      </w:tr>
      <w:tr w:rsidR="00DE4679" w14:paraId="54F82E00" w14:textId="77777777">
        <w:trPr>
          <w:cantSplit/>
          <w:jc w:val="center"/>
        </w:trPr>
        <w:tc>
          <w:tcPr>
            <w:tcW w:w="4253" w:type="dxa"/>
          </w:tcPr>
          <w:p w14:paraId="5D4768E6" w14:textId="77777777" w:rsidR="00DE4679" w:rsidRDefault="001A280C">
            <w:pPr>
              <w:pStyle w:val="Table01Row"/>
            </w:pPr>
            <w:r>
              <w:rPr>
                <w:i/>
              </w:rPr>
              <w:t>Local Government (Consequential Amendments) Act 1996</w:t>
            </w:r>
            <w:r>
              <w:t xml:space="preserve"> s. 4</w:t>
            </w:r>
          </w:p>
        </w:tc>
        <w:tc>
          <w:tcPr>
            <w:tcW w:w="1134" w:type="dxa"/>
          </w:tcPr>
          <w:p w14:paraId="17903545" w14:textId="77777777" w:rsidR="00DE4679" w:rsidRDefault="001A280C">
            <w:pPr>
              <w:pStyle w:val="Table01Row"/>
            </w:pPr>
            <w:r>
              <w:t>1996/014</w:t>
            </w:r>
          </w:p>
        </w:tc>
        <w:tc>
          <w:tcPr>
            <w:tcW w:w="1134" w:type="dxa"/>
          </w:tcPr>
          <w:p w14:paraId="12585942" w14:textId="77777777" w:rsidR="00DE4679" w:rsidRDefault="001A280C">
            <w:pPr>
              <w:pStyle w:val="Table01Row"/>
            </w:pPr>
            <w:r>
              <w:t>28 Jun 1996</w:t>
            </w:r>
          </w:p>
        </w:tc>
        <w:tc>
          <w:tcPr>
            <w:tcW w:w="3686" w:type="dxa"/>
          </w:tcPr>
          <w:p w14:paraId="6264ED80" w14:textId="77777777" w:rsidR="00DE4679" w:rsidRDefault="001A280C">
            <w:pPr>
              <w:pStyle w:val="Table01Row"/>
            </w:pPr>
            <w:r>
              <w:t>1 Jul 1996 (see s. 2)</w:t>
            </w:r>
          </w:p>
        </w:tc>
      </w:tr>
      <w:tr w:rsidR="00DE4679" w14:paraId="4B32E1BC" w14:textId="77777777">
        <w:trPr>
          <w:cantSplit/>
          <w:jc w:val="center"/>
        </w:trPr>
        <w:tc>
          <w:tcPr>
            <w:tcW w:w="4253" w:type="dxa"/>
          </w:tcPr>
          <w:p w14:paraId="5009A26C" w14:textId="77777777" w:rsidR="00DE4679" w:rsidRDefault="001A280C">
            <w:pPr>
              <w:pStyle w:val="Table01Row"/>
            </w:pPr>
            <w:r>
              <w:rPr>
                <w:i/>
              </w:rPr>
              <w:t>Acts Amendment (Land Administration) Act 1997</w:t>
            </w:r>
            <w:r>
              <w:t xml:space="preserve"> Pt. 50 &amp; s. 141 &amp; 142</w:t>
            </w:r>
          </w:p>
        </w:tc>
        <w:tc>
          <w:tcPr>
            <w:tcW w:w="1134" w:type="dxa"/>
          </w:tcPr>
          <w:p w14:paraId="1CA8DCB5" w14:textId="77777777" w:rsidR="00DE4679" w:rsidRDefault="001A280C">
            <w:pPr>
              <w:pStyle w:val="Table01Row"/>
            </w:pPr>
            <w:r>
              <w:t>1997/031</w:t>
            </w:r>
          </w:p>
        </w:tc>
        <w:tc>
          <w:tcPr>
            <w:tcW w:w="1134" w:type="dxa"/>
          </w:tcPr>
          <w:p w14:paraId="1527CC92" w14:textId="77777777" w:rsidR="00DE4679" w:rsidRDefault="001A280C">
            <w:pPr>
              <w:pStyle w:val="Table01Row"/>
            </w:pPr>
            <w:r>
              <w:t>3 Oct 1997</w:t>
            </w:r>
          </w:p>
        </w:tc>
        <w:tc>
          <w:tcPr>
            <w:tcW w:w="3686" w:type="dxa"/>
          </w:tcPr>
          <w:p w14:paraId="32DFB516" w14:textId="77777777" w:rsidR="00DE4679" w:rsidRDefault="001A280C">
            <w:pPr>
              <w:pStyle w:val="Table01Row"/>
            </w:pPr>
            <w:r>
              <w:t xml:space="preserve">30 Mar 1998 (see s. 2 and </w:t>
            </w:r>
            <w:r>
              <w:rPr>
                <w:i/>
              </w:rPr>
              <w:t>Gazette</w:t>
            </w:r>
            <w:r>
              <w:t xml:space="preserve"> 27 Mar 1998 p. 1765)</w:t>
            </w:r>
          </w:p>
        </w:tc>
      </w:tr>
      <w:tr w:rsidR="00DE4679" w14:paraId="09E2B874" w14:textId="77777777">
        <w:trPr>
          <w:cantSplit/>
          <w:jc w:val="center"/>
        </w:trPr>
        <w:tc>
          <w:tcPr>
            <w:tcW w:w="4253" w:type="dxa"/>
          </w:tcPr>
          <w:p w14:paraId="7A0AD3D7" w14:textId="77777777" w:rsidR="00DE4679" w:rsidRDefault="001A280C">
            <w:pPr>
              <w:pStyle w:val="Table01Row"/>
            </w:pPr>
            <w:r>
              <w:rPr>
                <w:i/>
              </w:rPr>
              <w:t>Gas Pipelines Access (Western Australia) Act 1998</w:t>
            </w:r>
            <w:r>
              <w:t xml:space="preserve"> Sch. 3 Div. 9</w:t>
            </w:r>
          </w:p>
        </w:tc>
        <w:tc>
          <w:tcPr>
            <w:tcW w:w="1134" w:type="dxa"/>
          </w:tcPr>
          <w:p w14:paraId="0C6DEA8D" w14:textId="77777777" w:rsidR="00DE4679" w:rsidRDefault="001A280C">
            <w:pPr>
              <w:pStyle w:val="Table01Row"/>
            </w:pPr>
            <w:r>
              <w:t>1998/065</w:t>
            </w:r>
          </w:p>
        </w:tc>
        <w:tc>
          <w:tcPr>
            <w:tcW w:w="1134" w:type="dxa"/>
          </w:tcPr>
          <w:p w14:paraId="6FCBD80B" w14:textId="77777777" w:rsidR="00DE4679" w:rsidRDefault="001A280C">
            <w:pPr>
              <w:pStyle w:val="Table01Row"/>
            </w:pPr>
            <w:r>
              <w:t>15 Jan 1999</w:t>
            </w:r>
          </w:p>
        </w:tc>
        <w:tc>
          <w:tcPr>
            <w:tcW w:w="3686" w:type="dxa"/>
          </w:tcPr>
          <w:p w14:paraId="7A2C205E" w14:textId="77777777" w:rsidR="00DE4679" w:rsidRDefault="001A280C">
            <w:pPr>
              <w:pStyle w:val="Table01Row"/>
            </w:pPr>
            <w:r>
              <w:t xml:space="preserve">9 Feb 1999 (see s. 2 and </w:t>
            </w:r>
            <w:r>
              <w:rPr>
                <w:i/>
              </w:rPr>
              <w:t>Gazette</w:t>
            </w:r>
            <w:r>
              <w:t xml:space="preserve"> 8 Feb 1999 p. 441)</w:t>
            </w:r>
          </w:p>
        </w:tc>
      </w:tr>
      <w:tr w:rsidR="00DE4679" w14:paraId="3F250713" w14:textId="77777777">
        <w:trPr>
          <w:cantSplit/>
          <w:jc w:val="center"/>
        </w:trPr>
        <w:tc>
          <w:tcPr>
            <w:tcW w:w="4253" w:type="dxa"/>
          </w:tcPr>
          <w:p w14:paraId="59CAE8D2" w14:textId="77777777" w:rsidR="00DE4679" w:rsidRDefault="001A280C">
            <w:pPr>
              <w:pStyle w:val="Table01Row"/>
            </w:pPr>
            <w:r>
              <w:rPr>
                <w:i/>
              </w:rPr>
              <w:lastRenderedPageBreak/>
              <w:t>Petroleum Safety Act 1999</w:t>
            </w:r>
            <w:r>
              <w:t xml:space="preserve"> s. 92</w:t>
            </w:r>
          </w:p>
        </w:tc>
        <w:tc>
          <w:tcPr>
            <w:tcW w:w="1134" w:type="dxa"/>
          </w:tcPr>
          <w:p w14:paraId="5852A059" w14:textId="77777777" w:rsidR="00DE4679" w:rsidRDefault="001A280C">
            <w:pPr>
              <w:pStyle w:val="Table01Row"/>
            </w:pPr>
            <w:r>
              <w:t>1999/019</w:t>
            </w:r>
          </w:p>
        </w:tc>
        <w:tc>
          <w:tcPr>
            <w:tcW w:w="1134" w:type="dxa"/>
          </w:tcPr>
          <w:p w14:paraId="74DE4AEC" w14:textId="77777777" w:rsidR="00DE4679" w:rsidRDefault="001A280C">
            <w:pPr>
              <w:pStyle w:val="Table01Row"/>
            </w:pPr>
            <w:r>
              <w:t>21 Jun 1999</w:t>
            </w:r>
          </w:p>
        </w:tc>
        <w:tc>
          <w:tcPr>
            <w:tcW w:w="3686" w:type="dxa"/>
          </w:tcPr>
          <w:p w14:paraId="0EED42B6" w14:textId="77777777" w:rsidR="00DE4679" w:rsidRDefault="001A280C">
            <w:pPr>
              <w:pStyle w:val="Table01Row"/>
            </w:pPr>
            <w:r>
              <w:t>Repealed by 2005/013 s. 51</w:t>
            </w:r>
          </w:p>
        </w:tc>
      </w:tr>
      <w:tr w:rsidR="00DE4679" w14:paraId="26A10C66" w14:textId="77777777">
        <w:trPr>
          <w:cantSplit/>
          <w:jc w:val="center"/>
        </w:trPr>
        <w:tc>
          <w:tcPr>
            <w:tcW w:w="4253" w:type="dxa"/>
          </w:tcPr>
          <w:p w14:paraId="0A8D3E45" w14:textId="77777777" w:rsidR="00DE4679" w:rsidRDefault="001A280C">
            <w:pPr>
              <w:pStyle w:val="Table01Row"/>
            </w:pPr>
            <w:r>
              <w:rPr>
                <w:i/>
              </w:rPr>
              <w:t>Energy Coordination Amendment Act 1999</w:t>
            </w:r>
            <w:r>
              <w:t xml:space="preserve"> s. 10(5)</w:t>
            </w:r>
          </w:p>
        </w:tc>
        <w:tc>
          <w:tcPr>
            <w:tcW w:w="1134" w:type="dxa"/>
          </w:tcPr>
          <w:p w14:paraId="679A92CA" w14:textId="77777777" w:rsidR="00DE4679" w:rsidRDefault="001A280C">
            <w:pPr>
              <w:pStyle w:val="Table01Row"/>
            </w:pPr>
            <w:r>
              <w:t>1999/020</w:t>
            </w:r>
          </w:p>
        </w:tc>
        <w:tc>
          <w:tcPr>
            <w:tcW w:w="1134" w:type="dxa"/>
          </w:tcPr>
          <w:p w14:paraId="2FFE324A" w14:textId="77777777" w:rsidR="00DE4679" w:rsidRDefault="001A280C">
            <w:pPr>
              <w:pStyle w:val="Table01Row"/>
            </w:pPr>
            <w:r>
              <w:t>24 Jun 1999</w:t>
            </w:r>
          </w:p>
        </w:tc>
        <w:tc>
          <w:tcPr>
            <w:tcW w:w="3686" w:type="dxa"/>
          </w:tcPr>
          <w:p w14:paraId="45DC11BB" w14:textId="77777777" w:rsidR="00DE4679" w:rsidRDefault="001A280C">
            <w:pPr>
              <w:pStyle w:val="Table01Row"/>
            </w:pPr>
            <w:r>
              <w:t xml:space="preserve">16 Oct 1999 (see s. 2 and </w:t>
            </w:r>
            <w:r>
              <w:rPr>
                <w:i/>
              </w:rPr>
              <w:t>Gazette</w:t>
            </w:r>
            <w:r>
              <w:t xml:space="preserve"> 15 Oct 1999 p. 4865)</w:t>
            </w:r>
          </w:p>
        </w:tc>
      </w:tr>
      <w:tr w:rsidR="00DE4679" w14:paraId="706AE1C6" w14:textId="77777777">
        <w:trPr>
          <w:cantSplit/>
          <w:jc w:val="center"/>
        </w:trPr>
        <w:tc>
          <w:tcPr>
            <w:tcW w:w="4253" w:type="dxa"/>
          </w:tcPr>
          <w:p w14:paraId="0B657A40" w14:textId="77777777" w:rsidR="00DE4679" w:rsidRDefault="001A280C">
            <w:pPr>
              <w:pStyle w:val="Table01Row"/>
            </w:pPr>
            <w:r>
              <w:rPr>
                <w:i/>
              </w:rPr>
              <w:t>Native Title (State Provisions) Act 1999</w:t>
            </w:r>
            <w:r>
              <w:t xml:space="preserve"> s. 7.3</w:t>
            </w:r>
          </w:p>
        </w:tc>
        <w:tc>
          <w:tcPr>
            <w:tcW w:w="1134" w:type="dxa"/>
          </w:tcPr>
          <w:p w14:paraId="4F0FB0E1" w14:textId="77777777" w:rsidR="00DE4679" w:rsidRDefault="001A280C">
            <w:pPr>
              <w:pStyle w:val="Table01Row"/>
            </w:pPr>
            <w:r>
              <w:t>1999/060</w:t>
            </w:r>
          </w:p>
        </w:tc>
        <w:tc>
          <w:tcPr>
            <w:tcW w:w="1134" w:type="dxa"/>
          </w:tcPr>
          <w:p w14:paraId="28019A75" w14:textId="77777777" w:rsidR="00DE4679" w:rsidRDefault="001A280C">
            <w:pPr>
              <w:pStyle w:val="Table01Row"/>
            </w:pPr>
            <w:r>
              <w:t>10 Jan 2000</w:t>
            </w:r>
          </w:p>
        </w:tc>
        <w:tc>
          <w:tcPr>
            <w:tcW w:w="3686" w:type="dxa"/>
          </w:tcPr>
          <w:p w14:paraId="608F3180" w14:textId="77777777" w:rsidR="00DE4679" w:rsidRDefault="001A280C">
            <w:pPr>
              <w:pStyle w:val="Table01Row"/>
            </w:pPr>
            <w:r>
              <w:t>Operative on earliest of commencement of Pt. 2 (except s. 2.2), Pt. 3 (except s. 3.1) and Pt. 4</w:t>
            </w:r>
          </w:p>
        </w:tc>
      </w:tr>
      <w:tr w:rsidR="00DE4679" w14:paraId="59C8F308" w14:textId="77777777">
        <w:trPr>
          <w:cantSplit/>
          <w:jc w:val="center"/>
        </w:trPr>
        <w:tc>
          <w:tcPr>
            <w:tcW w:w="10207" w:type="dxa"/>
            <w:gridSpan w:val="4"/>
          </w:tcPr>
          <w:p w14:paraId="4F6466CF" w14:textId="77777777" w:rsidR="00DE4679" w:rsidRDefault="001A280C">
            <w:pPr>
              <w:pStyle w:val="Table01Row"/>
            </w:pPr>
            <w:r>
              <w:rPr>
                <w:b/>
              </w:rPr>
              <w:t>Reprinted as at 12 May 2000 (not including 1999/019 &amp; 1999/060)</w:t>
            </w:r>
          </w:p>
        </w:tc>
      </w:tr>
      <w:tr w:rsidR="00DE4679" w14:paraId="5133A7DA" w14:textId="77777777">
        <w:trPr>
          <w:cantSplit/>
          <w:jc w:val="center"/>
        </w:trPr>
        <w:tc>
          <w:tcPr>
            <w:tcW w:w="4253" w:type="dxa"/>
          </w:tcPr>
          <w:p w14:paraId="0D205FF6" w14:textId="77777777" w:rsidR="00DE4679" w:rsidRDefault="001A280C">
            <w:pPr>
              <w:pStyle w:val="Table01Row"/>
            </w:pPr>
            <w:r>
              <w:rPr>
                <w:i/>
              </w:rPr>
              <w:t>St</w:t>
            </w:r>
            <w:r>
              <w:rPr>
                <w:i/>
              </w:rPr>
              <w:t>atutes (Repeals and Minor Amendments) Act 2000</w:t>
            </w:r>
            <w:r>
              <w:t xml:space="preserve"> s. 30</w:t>
            </w:r>
          </w:p>
        </w:tc>
        <w:tc>
          <w:tcPr>
            <w:tcW w:w="1134" w:type="dxa"/>
          </w:tcPr>
          <w:p w14:paraId="2E0E22FB" w14:textId="77777777" w:rsidR="00DE4679" w:rsidRDefault="001A280C">
            <w:pPr>
              <w:pStyle w:val="Table01Row"/>
            </w:pPr>
            <w:r>
              <w:t>2000/024</w:t>
            </w:r>
          </w:p>
        </w:tc>
        <w:tc>
          <w:tcPr>
            <w:tcW w:w="1134" w:type="dxa"/>
          </w:tcPr>
          <w:p w14:paraId="6F60BD04" w14:textId="77777777" w:rsidR="00DE4679" w:rsidRDefault="001A280C">
            <w:pPr>
              <w:pStyle w:val="Table01Row"/>
            </w:pPr>
            <w:r>
              <w:t>4 Jul 2000</w:t>
            </w:r>
          </w:p>
        </w:tc>
        <w:tc>
          <w:tcPr>
            <w:tcW w:w="3686" w:type="dxa"/>
          </w:tcPr>
          <w:p w14:paraId="6D402761" w14:textId="77777777" w:rsidR="00DE4679" w:rsidRDefault="001A280C">
            <w:pPr>
              <w:pStyle w:val="Table01Row"/>
            </w:pPr>
            <w:r>
              <w:t>This amendment is not included because of an error in the reference to the provision to be amended</w:t>
            </w:r>
          </w:p>
        </w:tc>
      </w:tr>
      <w:tr w:rsidR="00DE4679" w14:paraId="5C0FECB4" w14:textId="77777777">
        <w:trPr>
          <w:cantSplit/>
          <w:jc w:val="center"/>
        </w:trPr>
        <w:tc>
          <w:tcPr>
            <w:tcW w:w="4253" w:type="dxa"/>
          </w:tcPr>
          <w:p w14:paraId="45BB3A86" w14:textId="77777777" w:rsidR="00DE4679" w:rsidRDefault="001A280C">
            <w:pPr>
              <w:pStyle w:val="Table01Row"/>
            </w:pPr>
            <w:r>
              <w:rPr>
                <w:i/>
              </w:rPr>
              <w:t>Corporations (Consequential Amendments) Act (No. 2) 2003</w:t>
            </w:r>
            <w:r>
              <w:t xml:space="preserve"> Pt. 16</w:t>
            </w:r>
          </w:p>
        </w:tc>
        <w:tc>
          <w:tcPr>
            <w:tcW w:w="1134" w:type="dxa"/>
          </w:tcPr>
          <w:p w14:paraId="3AC108D6" w14:textId="77777777" w:rsidR="00DE4679" w:rsidRDefault="001A280C">
            <w:pPr>
              <w:pStyle w:val="Table01Row"/>
            </w:pPr>
            <w:r>
              <w:t>2003/020</w:t>
            </w:r>
          </w:p>
        </w:tc>
        <w:tc>
          <w:tcPr>
            <w:tcW w:w="1134" w:type="dxa"/>
          </w:tcPr>
          <w:p w14:paraId="1A7CD1A3" w14:textId="77777777" w:rsidR="00DE4679" w:rsidRDefault="001A280C">
            <w:pPr>
              <w:pStyle w:val="Table01Row"/>
            </w:pPr>
            <w:r>
              <w:t>23 Apr 2003</w:t>
            </w:r>
          </w:p>
        </w:tc>
        <w:tc>
          <w:tcPr>
            <w:tcW w:w="3686" w:type="dxa"/>
          </w:tcPr>
          <w:p w14:paraId="4183102A" w14:textId="77777777" w:rsidR="00DE4679" w:rsidRDefault="001A280C">
            <w:pPr>
              <w:pStyle w:val="Table01Row"/>
            </w:pPr>
            <w:r>
              <w:t xml:space="preserve">15 Jul 2001 (see s. 2(1) and Cwlth. </w:t>
            </w:r>
            <w:r>
              <w:rPr>
                <w:i/>
              </w:rPr>
              <w:t>Gazette</w:t>
            </w:r>
            <w:r>
              <w:t xml:space="preserve"> 13 Jul 2001 No. S285)</w:t>
            </w:r>
          </w:p>
        </w:tc>
      </w:tr>
      <w:tr w:rsidR="00DE4679" w14:paraId="13610AA2" w14:textId="77777777">
        <w:trPr>
          <w:cantSplit/>
          <w:jc w:val="center"/>
        </w:trPr>
        <w:tc>
          <w:tcPr>
            <w:tcW w:w="4253" w:type="dxa"/>
          </w:tcPr>
          <w:p w14:paraId="69F8A03C" w14:textId="77777777" w:rsidR="00DE4679" w:rsidRDefault="001A280C">
            <w:pPr>
              <w:pStyle w:val="Table01Row"/>
            </w:pPr>
            <w:r>
              <w:rPr>
                <w:i/>
              </w:rPr>
              <w:t>Crim</w:t>
            </w:r>
            <w:r>
              <w:rPr>
                <w:i/>
              </w:rPr>
              <w:t>inal Code Amendment Act 2004</w:t>
            </w:r>
            <w:r>
              <w:t xml:space="preserve"> s. 58</w:t>
            </w:r>
          </w:p>
        </w:tc>
        <w:tc>
          <w:tcPr>
            <w:tcW w:w="1134" w:type="dxa"/>
          </w:tcPr>
          <w:p w14:paraId="02281EC1" w14:textId="77777777" w:rsidR="00DE4679" w:rsidRDefault="001A280C">
            <w:pPr>
              <w:pStyle w:val="Table01Row"/>
            </w:pPr>
            <w:r>
              <w:t>2004/004</w:t>
            </w:r>
          </w:p>
        </w:tc>
        <w:tc>
          <w:tcPr>
            <w:tcW w:w="1134" w:type="dxa"/>
          </w:tcPr>
          <w:p w14:paraId="58307661" w14:textId="77777777" w:rsidR="00DE4679" w:rsidRDefault="001A280C">
            <w:pPr>
              <w:pStyle w:val="Table01Row"/>
            </w:pPr>
            <w:r>
              <w:t>23 Apr 2004</w:t>
            </w:r>
          </w:p>
        </w:tc>
        <w:tc>
          <w:tcPr>
            <w:tcW w:w="3686" w:type="dxa"/>
          </w:tcPr>
          <w:p w14:paraId="563A3DC8" w14:textId="77777777" w:rsidR="00DE4679" w:rsidRDefault="001A280C">
            <w:pPr>
              <w:pStyle w:val="Table01Row"/>
            </w:pPr>
            <w:r>
              <w:t>21 May 2004 (see s. 2)</w:t>
            </w:r>
          </w:p>
        </w:tc>
      </w:tr>
      <w:tr w:rsidR="00DE4679" w14:paraId="56D8D8AE" w14:textId="77777777">
        <w:trPr>
          <w:cantSplit/>
          <w:jc w:val="center"/>
        </w:trPr>
        <w:tc>
          <w:tcPr>
            <w:tcW w:w="4253" w:type="dxa"/>
          </w:tcPr>
          <w:p w14:paraId="0CE1AEB0" w14:textId="77777777" w:rsidR="00DE4679" w:rsidRDefault="001A280C">
            <w:pPr>
              <w:pStyle w:val="Table01Row"/>
            </w:pPr>
            <w:r>
              <w:rPr>
                <w:i/>
              </w:rPr>
              <w:t>Dangerous Goods Safety Act 2004</w:t>
            </w:r>
            <w:r>
              <w:t xml:space="preserve"> s. 70</w:t>
            </w:r>
          </w:p>
        </w:tc>
        <w:tc>
          <w:tcPr>
            <w:tcW w:w="1134" w:type="dxa"/>
          </w:tcPr>
          <w:p w14:paraId="48F75481" w14:textId="77777777" w:rsidR="00DE4679" w:rsidRDefault="001A280C">
            <w:pPr>
              <w:pStyle w:val="Table01Row"/>
            </w:pPr>
            <w:r>
              <w:t>2004/007</w:t>
            </w:r>
          </w:p>
        </w:tc>
        <w:tc>
          <w:tcPr>
            <w:tcW w:w="1134" w:type="dxa"/>
          </w:tcPr>
          <w:p w14:paraId="5371A60A" w14:textId="77777777" w:rsidR="00DE4679" w:rsidRDefault="001A280C">
            <w:pPr>
              <w:pStyle w:val="Table01Row"/>
            </w:pPr>
            <w:r>
              <w:t>10 Jun 2004</w:t>
            </w:r>
          </w:p>
        </w:tc>
        <w:tc>
          <w:tcPr>
            <w:tcW w:w="3686" w:type="dxa"/>
          </w:tcPr>
          <w:p w14:paraId="49FBAAEB" w14:textId="77777777" w:rsidR="00DE4679" w:rsidRDefault="001A280C">
            <w:pPr>
              <w:pStyle w:val="Table01Row"/>
            </w:pPr>
            <w:r>
              <w:t xml:space="preserve">1 Mar 2008 (see s. 2 and </w:t>
            </w:r>
            <w:r>
              <w:rPr>
                <w:i/>
              </w:rPr>
              <w:t>Gazette</w:t>
            </w:r>
            <w:r>
              <w:t xml:space="preserve"> 29 Feb 2008 p. 669)</w:t>
            </w:r>
          </w:p>
        </w:tc>
      </w:tr>
      <w:tr w:rsidR="00DE4679" w14:paraId="69103A2A" w14:textId="77777777">
        <w:trPr>
          <w:cantSplit/>
          <w:jc w:val="center"/>
        </w:trPr>
        <w:tc>
          <w:tcPr>
            <w:tcW w:w="4253" w:type="dxa"/>
          </w:tcPr>
          <w:p w14:paraId="57FD66D9" w14:textId="77777777" w:rsidR="00DE4679" w:rsidRDefault="001A280C">
            <w:pPr>
              <w:pStyle w:val="Table01Row"/>
            </w:pPr>
            <w:r>
              <w:rPr>
                <w:i/>
              </w:rPr>
              <w:t>State Administrative Tribunal (Conferral of Jurisdiction) Amend</w:t>
            </w:r>
            <w:r>
              <w:rPr>
                <w:i/>
              </w:rPr>
              <w:t>ment and Repeal Act 2004</w:t>
            </w:r>
            <w:r>
              <w:t xml:space="preserve"> Pt. 2 Div. 99</w:t>
            </w:r>
          </w:p>
        </w:tc>
        <w:tc>
          <w:tcPr>
            <w:tcW w:w="1134" w:type="dxa"/>
          </w:tcPr>
          <w:p w14:paraId="2F5F724B" w14:textId="77777777" w:rsidR="00DE4679" w:rsidRDefault="001A280C">
            <w:pPr>
              <w:pStyle w:val="Table01Row"/>
            </w:pPr>
            <w:r>
              <w:t>2004/055</w:t>
            </w:r>
          </w:p>
        </w:tc>
        <w:tc>
          <w:tcPr>
            <w:tcW w:w="1134" w:type="dxa"/>
          </w:tcPr>
          <w:p w14:paraId="7BB06A74" w14:textId="77777777" w:rsidR="00DE4679" w:rsidRDefault="001A280C">
            <w:pPr>
              <w:pStyle w:val="Table01Row"/>
            </w:pPr>
            <w:r>
              <w:t>24 Nov 2004</w:t>
            </w:r>
          </w:p>
        </w:tc>
        <w:tc>
          <w:tcPr>
            <w:tcW w:w="3686" w:type="dxa"/>
          </w:tcPr>
          <w:p w14:paraId="39F0E1B9" w14:textId="77777777" w:rsidR="00DE4679" w:rsidRDefault="001A280C">
            <w:pPr>
              <w:pStyle w:val="Table01Row"/>
            </w:pPr>
            <w:r>
              <w:t xml:space="preserve">1 Jan 2005 (see s. 2 and </w:t>
            </w:r>
            <w:r>
              <w:rPr>
                <w:i/>
              </w:rPr>
              <w:t>Gazette</w:t>
            </w:r>
            <w:r>
              <w:t xml:space="preserve"> 31 Dec 2004 p. 7130)</w:t>
            </w:r>
          </w:p>
        </w:tc>
      </w:tr>
      <w:tr w:rsidR="00DE4679" w14:paraId="72056C50" w14:textId="77777777">
        <w:trPr>
          <w:cantSplit/>
          <w:jc w:val="center"/>
        </w:trPr>
        <w:tc>
          <w:tcPr>
            <w:tcW w:w="4253" w:type="dxa"/>
          </w:tcPr>
          <w:p w14:paraId="2E9453CC" w14:textId="77777777" w:rsidR="00DE4679" w:rsidRDefault="001A280C">
            <w:pPr>
              <w:pStyle w:val="Table01Row"/>
            </w:pPr>
            <w:r>
              <w:rPr>
                <w:i/>
              </w:rPr>
              <w:t>Petroleum Legislation Amendment and Repeal Act 2005</w:t>
            </w:r>
            <w:r>
              <w:t xml:space="preserve"> Pt. 3</w:t>
            </w:r>
          </w:p>
        </w:tc>
        <w:tc>
          <w:tcPr>
            <w:tcW w:w="1134" w:type="dxa"/>
          </w:tcPr>
          <w:p w14:paraId="0B5F7A3A" w14:textId="77777777" w:rsidR="00DE4679" w:rsidRDefault="001A280C">
            <w:pPr>
              <w:pStyle w:val="Table01Row"/>
            </w:pPr>
            <w:r>
              <w:t>2005/013 (as amended by 2014/017 s. 31)</w:t>
            </w:r>
          </w:p>
        </w:tc>
        <w:tc>
          <w:tcPr>
            <w:tcW w:w="1134" w:type="dxa"/>
          </w:tcPr>
          <w:p w14:paraId="68E0B0A0" w14:textId="77777777" w:rsidR="00DE4679" w:rsidRDefault="001A280C">
            <w:pPr>
              <w:pStyle w:val="Table01Row"/>
            </w:pPr>
            <w:r>
              <w:t>1 Sep 2005</w:t>
            </w:r>
          </w:p>
        </w:tc>
        <w:tc>
          <w:tcPr>
            <w:tcW w:w="3686" w:type="dxa"/>
          </w:tcPr>
          <w:p w14:paraId="0EE4D4C0" w14:textId="77777777" w:rsidR="00DE4679" w:rsidRDefault="001A280C">
            <w:pPr>
              <w:pStyle w:val="Table01Row"/>
            </w:pPr>
            <w:r>
              <w:t xml:space="preserve">Pt. 3 other than s. 29(2): 15 May 2010 (see s. 2(2) and </w:t>
            </w:r>
            <w:r>
              <w:rPr>
                <w:i/>
              </w:rPr>
              <w:t>Gazette</w:t>
            </w:r>
            <w:r>
              <w:t xml:space="preserve"> 14 May 2010 p. 2015);</w:t>
            </w:r>
          </w:p>
          <w:p w14:paraId="7BC28F6E" w14:textId="77777777" w:rsidR="00DE4679" w:rsidRDefault="001A280C">
            <w:pPr>
              <w:pStyle w:val="Table01Row"/>
            </w:pPr>
            <w:r>
              <w:t>s. 29(2) deleted by 2014/017 s. 31</w:t>
            </w:r>
          </w:p>
        </w:tc>
      </w:tr>
      <w:tr w:rsidR="00DE4679" w14:paraId="6D51F003" w14:textId="77777777">
        <w:trPr>
          <w:cantSplit/>
          <w:jc w:val="center"/>
        </w:trPr>
        <w:tc>
          <w:tcPr>
            <w:tcW w:w="4253" w:type="dxa"/>
          </w:tcPr>
          <w:p w14:paraId="551934EB" w14:textId="77777777" w:rsidR="00DE4679" w:rsidRDefault="001A280C">
            <w:pPr>
              <w:pStyle w:val="Table01Row"/>
            </w:pPr>
            <w:r>
              <w:rPr>
                <w:i/>
              </w:rPr>
              <w:t>Planning and Development (Consequential and Transitional Provisions) Act 2005</w:t>
            </w:r>
            <w:r>
              <w:t xml:space="preserve"> s. 15</w:t>
            </w:r>
          </w:p>
        </w:tc>
        <w:tc>
          <w:tcPr>
            <w:tcW w:w="1134" w:type="dxa"/>
          </w:tcPr>
          <w:p w14:paraId="430FFEF3" w14:textId="77777777" w:rsidR="00DE4679" w:rsidRDefault="001A280C">
            <w:pPr>
              <w:pStyle w:val="Table01Row"/>
            </w:pPr>
            <w:r>
              <w:t>2005/038</w:t>
            </w:r>
          </w:p>
        </w:tc>
        <w:tc>
          <w:tcPr>
            <w:tcW w:w="1134" w:type="dxa"/>
          </w:tcPr>
          <w:p w14:paraId="57B4997A" w14:textId="77777777" w:rsidR="00DE4679" w:rsidRDefault="001A280C">
            <w:pPr>
              <w:pStyle w:val="Table01Row"/>
            </w:pPr>
            <w:r>
              <w:t>12 Dec 2005</w:t>
            </w:r>
          </w:p>
        </w:tc>
        <w:tc>
          <w:tcPr>
            <w:tcW w:w="3686" w:type="dxa"/>
          </w:tcPr>
          <w:p w14:paraId="4670B80F" w14:textId="77777777" w:rsidR="00DE4679" w:rsidRDefault="001A280C">
            <w:pPr>
              <w:pStyle w:val="Table01Row"/>
            </w:pPr>
            <w:r>
              <w:t xml:space="preserve">9 Apr 2006 (see s. 2 and </w:t>
            </w:r>
            <w:r>
              <w:rPr>
                <w:i/>
              </w:rPr>
              <w:t>Gaze</w:t>
            </w:r>
            <w:r>
              <w:rPr>
                <w:i/>
              </w:rPr>
              <w:t>tte</w:t>
            </w:r>
            <w:r>
              <w:t xml:space="preserve"> 21 Mar 2006 p. 1078)</w:t>
            </w:r>
          </w:p>
        </w:tc>
      </w:tr>
      <w:tr w:rsidR="00DE4679" w14:paraId="4FD799E9" w14:textId="77777777">
        <w:trPr>
          <w:cantSplit/>
          <w:jc w:val="center"/>
        </w:trPr>
        <w:tc>
          <w:tcPr>
            <w:tcW w:w="10207" w:type="dxa"/>
            <w:gridSpan w:val="4"/>
          </w:tcPr>
          <w:p w14:paraId="7B7197C0" w14:textId="77777777" w:rsidR="00DE4679" w:rsidRDefault="001A280C">
            <w:pPr>
              <w:pStyle w:val="Table01Row"/>
            </w:pPr>
            <w:r>
              <w:rPr>
                <w:b/>
              </w:rPr>
              <w:t>Reprint 3 as at 7 Jul 2006 (not including 1999/019, 1999/060, 2004/007 &amp; 2005/013)</w:t>
            </w:r>
          </w:p>
        </w:tc>
      </w:tr>
      <w:tr w:rsidR="00DE4679" w14:paraId="5033B476" w14:textId="77777777">
        <w:trPr>
          <w:cantSplit/>
          <w:jc w:val="center"/>
        </w:trPr>
        <w:tc>
          <w:tcPr>
            <w:tcW w:w="4253" w:type="dxa"/>
          </w:tcPr>
          <w:p w14:paraId="1D384E8C" w14:textId="77777777" w:rsidR="00DE4679" w:rsidRDefault="001A280C">
            <w:pPr>
              <w:pStyle w:val="Table01Row"/>
            </w:pPr>
            <w:r>
              <w:rPr>
                <w:i/>
              </w:rPr>
              <w:t>Petroleum Amendment Act 2007</w:t>
            </w:r>
            <w:r>
              <w:t xml:space="preserve"> s. 102</w:t>
            </w:r>
          </w:p>
        </w:tc>
        <w:tc>
          <w:tcPr>
            <w:tcW w:w="1134" w:type="dxa"/>
          </w:tcPr>
          <w:p w14:paraId="142A0E9A" w14:textId="77777777" w:rsidR="00DE4679" w:rsidRDefault="001A280C">
            <w:pPr>
              <w:pStyle w:val="Table01Row"/>
            </w:pPr>
            <w:r>
              <w:t>2007/035</w:t>
            </w:r>
          </w:p>
        </w:tc>
        <w:tc>
          <w:tcPr>
            <w:tcW w:w="1134" w:type="dxa"/>
          </w:tcPr>
          <w:p w14:paraId="2C7EF733" w14:textId="77777777" w:rsidR="00DE4679" w:rsidRDefault="001A280C">
            <w:pPr>
              <w:pStyle w:val="Table01Row"/>
            </w:pPr>
            <w:r>
              <w:t>21 Dec 2007</w:t>
            </w:r>
          </w:p>
        </w:tc>
        <w:tc>
          <w:tcPr>
            <w:tcW w:w="3686" w:type="dxa"/>
          </w:tcPr>
          <w:p w14:paraId="1DDE1D6C" w14:textId="77777777" w:rsidR="00DE4679" w:rsidRDefault="001A280C">
            <w:pPr>
              <w:pStyle w:val="Table01Row"/>
            </w:pPr>
            <w:r>
              <w:t>15 May 2010</w:t>
            </w:r>
          </w:p>
          <w:p w14:paraId="6D1B6D0E" w14:textId="77777777" w:rsidR="00DE4679" w:rsidRDefault="001A280C">
            <w:pPr>
              <w:pStyle w:val="Table01Row"/>
            </w:pPr>
            <w:r>
              <w:t>This amendment takes effect on the day that the Petroleum Legislation Amendme</w:t>
            </w:r>
            <w:r>
              <w:t>nt and Repeal Act 2005 s. 30(2) came into operation</w:t>
            </w:r>
          </w:p>
        </w:tc>
      </w:tr>
      <w:tr w:rsidR="00DE4679" w14:paraId="400ACFAC" w14:textId="77777777">
        <w:trPr>
          <w:cantSplit/>
          <w:jc w:val="center"/>
        </w:trPr>
        <w:tc>
          <w:tcPr>
            <w:tcW w:w="4253" w:type="dxa"/>
          </w:tcPr>
          <w:p w14:paraId="6A9EEECD" w14:textId="77777777" w:rsidR="00DE4679" w:rsidRDefault="001A280C">
            <w:pPr>
              <w:pStyle w:val="Table01Row"/>
            </w:pPr>
            <w:r>
              <w:rPr>
                <w:i/>
              </w:rPr>
              <w:t>National Gas Access (WA) Act 2009</w:t>
            </w:r>
            <w:r>
              <w:t xml:space="preserve"> s. 72</w:t>
            </w:r>
          </w:p>
        </w:tc>
        <w:tc>
          <w:tcPr>
            <w:tcW w:w="1134" w:type="dxa"/>
          </w:tcPr>
          <w:p w14:paraId="6E3C29CD" w14:textId="77777777" w:rsidR="00DE4679" w:rsidRDefault="001A280C">
            <w:pPr>
              <w:pStyle w:val="Table01Row"/>
            </w:pPr>
            <w:r>
              <w:t>2009/016</w:t>
            </w:r>
          </w:p>
        </w:tc>
        <w:tc>
          <w:tcPr>
            <w:tcW w:w="1134" w:type="dxa"/>
          </w:tcPr>
          <w:p w14:paraId="151C9CEE" w14:textId="77777777" w:rsidR="00DE4679" w:rsidRDefault="001A280C">
            <w:pPr>
              <w:pStyle w:val="Table01Row"/>
            </w:pPr>
            <w:r>
              <w:t>1 Sep 2009</w:t>
            </w:r>
          </w:p>
        </w:tc>
        <w:tc>
          <w:tcPr>
            <w:tcW w:w="3686" w:type="dxa"/>
          </w:tcPr>
          <w:p w14:paraId="05BD08E4" w14:textId="77777777" w:rsidR="00DE4679" w:rsidRDefault="001A280C">
            <w:pPr>
              <w:pStyle w:val="Table01Row"/>
            </w:pPr>
            <w:r>
              <w:t xml:space="preserve">1 Jan 2010 (see s. 2(b) and </w:t>
            </w:r>
            <w:r>
              <w:rPr>
                <w:i/>
              </w:rPr>
              <w:t>Gazette</w:t>
            </w:r>
            <w:r>
              <w:t xml:space="preserve"> 31 Dec 2009 p. 5327)</w:t>
            </w:r>
          </w:p>
        </w:tc>
      </w:tr>
      <w:tr w:rsidR="00DE4679" w14:paraId="5E76524D" w14:textId="77777777">
        <w:trPr>
          <w:cantSplit/>
          <w:jc w:val="center"/>
        </w:trPr>
        <w:tc>
          <w:tcPr>
            <w:tcW w:w="4253" w:type="dxa"/>
          </w:tcPr>
          <w:p w14:paraId="79CDBFD7" w14:textId="77777777" w:rsidR="00DE4679" w:rsidRDefault="001A280C">
            <w:pPr>
              <w:pStyle w:val="Table01Row"/>
            </w:pPr>
            <w:r>
              <w:rPr>
                <w:i/>
              </w:rPr>
              <w:t>Approvals and Related Reforms (No. 3) (Crown Land) Act 2010</w:t>
            </w:r>
            <w:r>
              <w:t xml:space="preserve"> Pt. 7</w:t>
            </w:r>
          </w:p>
        </w:tc>
        <w:tc>
          <w:tcPr>
            <w:tcW w:w="1134" w:type="dxa"/>
          </w:tcPr>
          <w:p w14:paraId="65458A72" w14:textId="77777777" w:rsidR="00DE4679" w:rsidRDefault="001A280C">
            <w:pPr>
              <w:pStyle w:val="Table01Row"/>
            </w:pPr>
            <w:r>
              <w:t>2010/008</w:t>
            </w:r>
          </w:p>
        </w:tc>
        <w:tc>
          <w:tcPr>
            <w:tcW w:w="1134" w:type="dxa"/>
          </w:tcPr>
          <w:p w14:paraId="37DD349F" w14:textId="77777777" w:rsidR="00DE4679" w:rsidRDefault="001A280C">
            <w:pPr>
              <w:pStyle w:val="Table01Row"/>
            </w:pPr>
            <w:r>
              <w:t>3 Jun 2010</w:t>
            </w:r>
          </w:p>
        </w:tc>
        <w:tc>
          <w:tcPr>
            <w:tcW w:w="3686" w:type="dxa"/>
          </w:tcPr>
          <w:p w14:paraId="3C387F3E" w14:textId="77777777" w:rsidR="00DE4679" w:rsidRDefault="001A280C">
            <w:pPr>
              <w:pStyle w:val="Table01Row"/>
            </w:pPr>
            <w:r>
              <w:t xml:space="preserve">18 Sep 2010 (see s. 2(b) and </w:t>
            </w:r>
            <w:r>
              <w:rPr>
                <w:i/>
              </w:rPr>
              <w:t>Gazette</w:t>
            </w:r>
            <w:r>
              <w:t xml:space="preserve"> 17 Sep 2010 p. 4757)</w:t>
            </w:r>
          </w:p>
        </w:tc>
      </w:tr>
      <w:tr w:rsidR="00DE4679" w14:paraId="46EDA1EE" w14:textId="77777777">
        <w:trPr>
          <w:cantSplit/>
          <w:jc w:val="center"/>
        </w:trPr>
        <w:tc>
          <w:tcPr>
            <w:tcW w:w="10207" w:type="dxa"/>
            <w:gridSpan w:val="4"/>
          </w:tcPr>
          <w:p w14:paraId="7C403992" w14:textId="77777777" w:rsidR="00DE4679" w:rsidRDefault="001A280C">
            <w:pPr>
              <w:pStyle w:val="Table01Row"/>
            </w:pPr>
            <w:r>
              <w:rPr>
                <w:b/>
              </w:rPr>
              <w:t>Reprint 4 as at 1 Oct 2010 (not including 1999/060 &amp; 2005/013 s. 29(2))</w:t>
            </w:r>
          </w:p>
        </w:tc>
      </w:tr>
      <w:tr w:rsidR="00DE4679" w14:paraId="02BE110D" w14:textId="77777777">
        <w:trPr>
          <w:cantSplit/>
          <w:jc w:val="center"/>
        </w:trPr>
        <w:tc>
          <w:tcPr>
            <w:tcW w:w="4253" w:type="dxa"/>
          </w:tcPr>
          <w:p w14:paraId="256A0619" w14:textId="77777777" w:rsidR="00DE4679" w:rsidRDefault="001A280C">
            <w:pPr>
              <w:pStyle w:val="Table01Row"/>
            </w:pPr>
            <w:r>
              <w:rPr>
                <w:i/>
              </w:rPr>
              <w:t>Petroleum and Energy Legislation Amendment Act 2010</w:t>
            </w:r>
            <w:r>
              <w:t xml:space="preserve"> Pt. 4</w:t>
            </w:r>
          </w:p>
        </w:tc>
        <w:tc>
          <w:tcPr>
            <w:tcW w:w="1134" w:type="dxa"/>
          </w:tcPr>
          <w:p w14:paraId="6F78B05D" w14:textId="77777777" w:rsidR="00DE4679" w:rsidRDefault="001A280C">
            <w:pPr>
              <w:pStyle w:val="Table01Row"/>
            </w:pPr>
            <w:r>
              <w:t>2010/042</w:t>
            </w:r>
          </w:p>
        </w:tc>
        <w:tc>
          <w:tcPr>
            <w:tcW w:w="1134" w:type="dxa"/>
          </w:tcPr>
          <w:p w14:paraId="0412E456" w14:textId="77777777" w:rsidR="00DE4679" w:rsidRDefault="001A280C">
            <w:pPr>
              <w:pStyle w:val="Table01Row"/>
            </w:pPr>
            <w:r>
              <w:t>28 Oct 2010</w:t>
            </w:r>
          </w:p>
        </w:tc>
        <w:tc>
          <w:tcPr>
            <w:tcW w:w="3686" w:type="dxa"/>
          </w:tcPr>
          <w:p w14:paraId="63CE7727" w14:textId="77777777" w:rsidR="00DE4679" w:rsidRDefault="001A280C">
            <w:pPr>
              <w:pStyle w:val="Table01Row"/>
            </w:pPr>
            <w:r>
              <w:t xml:space="preserve">25 May 2011 (see s. 2(b) and </w:t>
            </w:r>
            <w:r>
              <w:rPr>
                <w:i/>
              </w:rPr>
              <w:t>Gazet</w:t>
            </w:r>
            <w:r>
              <w:rPr>
                <w:i/>
              </w:rPr>
              <w:t>te</w:t>
            </w:r>
            <w:r>
              <w:t xml:space="preserve"> 24 May 2011 p. 1892)</w:t>
            </w:r>
          </w:p>
        </w:tc>
      </w:tr>
      <w:tr w:rsidR="00DE4679" w14:paraId="412E8A4A" w14:textId="77777777">
        <w:trPr>
          <w:cantSplit/>
          <w:jc w:val="center"/>
        </w:trPr>
        <w:tc>
          <w:tcPr>
            <w:tcW w:w="4253" w:type="dxa"/>
          </w:tcPr>
          <w:p w14:paraId="50A0D931" w14:textId="77777777" w:rsidR="00DE4679" w:rsidRDefault="001A280C">
            <w:pPr>
              <w:pStyle w:val="Table01Row"/>
            </w:pPr>
            <w:r>
              <w:rPr>
                <w:i/>
              </w:rPr>
              <w:t>Personal Property Securities (Consequential Repeals and Amendments) Act 2011</w:t>
            </w:r>
            <w:r>
              <w:t xml:space="preserve"> Pt. 9 Div. 4</w:t>
            </w:r>
          </w:p>
        </w:tc>
        <w:tc>
          <w:tcPr>
            <w:tcW w:w="1134" w:type="dxa"/>
          </w:tcPr>
          <w:p w14:paraId="45B912DB" w14:textId="77777777" w:rsidR="00DE4679" w:rsidRDefault="001A280C">
            <w:pPr>
              <w:pStyle w:val="Table01Row"/>
            </w:pPr>
            <w:r>
              <w:t>2011/042</w:t>
            </w:r>
          </w:p>
        </w:tc>
        <w:tc>
          <w:tcPr>
            <w:tcW w:w="1134" w:type="dxa"/>
          </w:tcPr>
          <w:p w14:paraId="6815352C" w14:textId="77777777" w:rsidR="00DE4679" w:rsidRDefault="001A280C">
            <w:pPr>
              <w:pStyle w:val="Table01Row"/>
            </w:pPr>
            <w:r>
              <w:t>4 Oct 2011</w:t>
            </w:r>
          </w:p>
        </w:tc>
        <w:tc>
          <w:tcPr>
            <w:tcW w:w="3686" w:type="dxa"/>
          </w:tcPr>
          <w:p w14:paraId="10A5BC1E" w14:textId="77777777" w:rsidR="00DE4679" w:rsidRDefault="001A280C">
            <w:pPr>
              <w:pStyle w:val="Table01Row"/>
            </w:pPr>
            <w:r>
              <w:t>30 Jan 2012 (see s. 2(c) &amp; Cwlth Legislative Instrument No. F2011L02397 cl. 5 registered 21 Nov 2011)</w:t>
            </w:r>
          </w:p>
        </w:tc>
      </w:tr>
      <w:tr w:rsidR="00DE4679" w14:paraId="16FBE1E1" w14:textId="77777777">
        <w:trPr>
          <w:cantSplit/>
          <w:jc w:val="center"/>
        </w:trPr>
        <w:tc>
          <w:tcPr>
            <w:tcW w:w="4253" w:type="dxa"/>
          </w:tcPr>
          <w:p w14:paraId="317C05FC" w14:textId="77777777" w:rsidR="00DE4679" w:rsidRDefault="001A280C">
            <w:pPr>
              <w:pStyle w:val="Table01Row"/>
            </w:pPr>
            <w:r>
              <w:rPr>
                <w:i/>
              </w:rPr>
              <w:t>Statutes (Repeals and Minor Amendments) Act 2011</w:t>
            </w:r>
            <w:r>
              <w:t xml:space="preserve"> s. 15 &amp; 16</w:t>
            </w:r>
          </w:p>
        </w:tc>
        <w:tc>
          <w:tcPr>
            <w:tcW w:w="1134" w:type="dxa"/>
          </w:tcPr>
          <w:p w14:paraId="7DFE6ADC" w14:textId="77777777" w:rsidR="00DE4679" w:rsidRDefault="001A280C">
            <w:pPr>
              <w:pStyle w:val="Table01Row"/>
            </w:pPr>
            <w:r>
              <w:t>2011/047</w:t>
            </w:r>
          </w:p>
        </w:tc>
        <w:tc>
          <w:tcPr>
            <w:tcW w:w="1134" w:type="dxa"/>
          </w:tcPr>
          <w:p w14:paraId="245683B8" w14:textId="77777777" w:rsidR="00DE4679" w:rsidRDefault="001A280C">
            <w:pPr>
              <w:pStyle w:val="Table01Row"/>
            </w:pPr>
            <w:r>
              <w:t>25 Oct 2011</w:t>
            </w:r>
          </w:p>
        </w:tc>
        <w:tc>
          <w:tcPr>
            <w:tcW w:w="3686" w:type="dxa"/>
          </w:tcPr>
          <w:p w14:paraId="2607DED2" w14:textId="77777777" w:rsidR="00DE4679" w:rsidRDefault="001A280C">
            <w:pPr>
              <w:pStyle w:val="Table01Row"/>
            </w:pPr>
            <w:r>
              <w:t>26 Oct 2011 (see s. 2(b))</w:t>
            </w:r>
          </w:p>
        </w:tc>
      </w:tr>
      <w:tr w:rsidR="00DE4679" w14:paraId="37A34858" w14:textId="77777777">
        <w:trPr>
          <w:cantSplit/>
          <w:jc w:val="center"/>
        </w:trPr>
        <w:tc>
          <w:tcPr>
            <w:tcW w:w="4253" w:type="dxa"/>
          </w:tcPr>
          <w:p w14:paraId="58152212" w14:textId="77777777" w:rsidR="00DE4679" w:rsidRDefault="001A280C">
            <w:pPr>
              <w:pStyle w:val="Table01Row"/>
            </w:pPr>
            <w:r>
              <w:rPr>
                <w:i/>
              </w:rPr>
              <w:t>Statutes (Repeals and Minor Amendments) Act 2</w:t>
            </w:r>
            <w:r>
              <w:rPr>
                <w:i/>
              </w:rPr>
              <w:t>014</w:t>
            </w:r>
            <w:r>
              <w:t xml:space="preserve"> s. 9</w:t>
            </w:r>
          </w:p>
        </w:tc>
        <w:tc>
          <w:tcPr>
            <w:tcW w:w="1134" w:type="dxa"/>
          </w:tcPr>
          <w:p w14:paraId="3DC8E242" w14:textId="77777777" w:rsidR="00DE4679" w:rsidRDefault="001A280C">
            <w:pPr>
              <w:pStyle w:val="Table01Row"/>
            </w:pPr>
            <w:r>
              <w:t>2014/017</w:t>
            </w:r>
          </w:p>
        </w:tc>
        <w:tc>
          <w:tcPr>
            <w:tcW w:w="1134" w:type="dxa"/>
          </w:tcPr>
          <w:p w14:paraId="5E9CD006" w14:textId="77777777" w:rsidR="00DE4679" w:rsidRDefault="001A280C">
            <w:pPr>
              <w:pStyle w:val="Table01Row"/>
            </w:pPr>
            <w:r>
              <w:t>2 Jul 2014</w:t>
            </w:r>
          </w:p>
        </w:tc>
        <w:tc>
          <w:tcPr>
            <w:tcW w:w="3686" w:type="dxa"/>
          </w:tcPr>
          <w:p w14:paraId="40E54C0C" w14:textId="77777777" w:rsidR="00DE4679" w:rsidRDefault="001A280C">
            <w:pPr>
              <w:pStyle w:val="Table01Row"/>
            </w:pPr>
            <w:r>
              <w:t xml:space="preserve">6 Sep 2014 (see s. 2(b) and </w:t>
            </w:r>
            <w:r>
              <w:rPr>
                <w:i/>
              </w:rPr>
              <w:t>Gazette</w:t>
            </w:r>
            <w:r>
              <w:t xml:space="preserve"> 5 Sep 2014 p. 3213)</w:t>
            </w:r>
          </w:p>
        </w:tc>
      </w:tr>
      <w:tr w:rsidR="00DE4679" w14:paraId="6689209F" w14:textId="77777777">
        <w:trPr>
          <w:cantSplit/>
          <w:jc w:val="center"/>
        </w:trPr>
        <w:tc>
          <w:tcPr>
            <w:tcW w:w="4253" w:type="dxa"/>
          </w:tcPr>
          <w:p w14:paraId="0E1B2599" w14:textId="77777777" w:rsidR="00DE4679" w:rsidRDefault="001A280C">
            <w:pPr>
              <w:pStyle w:val="Table01Row"/>
            </w:pPr>
            <w:r>
              <w:rPr>
                <w:i/>
              </w:rPr>
              <w:t>Work Health and Safety Act 2020</w:t>
            </w:r>
            <w:r>
              <w:t xml:space="preserve"> Pt. 15 Div. 3 Subdiv. 3</w:t>
            </w:r>
          </w:p>
        </w:tc>
        <w:tc>
          <w:tcPr>
            <w:tcW w:w="1134" w:type="dxa"/>
          </w:tcPr>
          <w:p w14:paraId="427E18F4" w14:textId="77777777" w:rsidR="00DE4679" w:rsidRDefault="001A280C">
            <w:pPr>
              <w:pStyle w:val="Table01Row"/>
            </w:pPr>
            <w:r>
              <w:t>2020/036</w:t>
            </w:r>
          </w:p>
        </w:tc>
        <w:tc>
          <w:tcPr>
            <w:tcW w:w="1134" w:type="dxa"/>
          </w:tcPr>
          <w:p w14:paraId="7A900F38" w14:textId="77777777" w:rsidR="00DE4679" w:rsidRDefault="001A280C">
            <w:pPr>
              <w:pStyle w:val="Table01Row"/>
            </w:pPr>
            <w:r>
              <w:t>10 Nov 2020</w:t>
            </w:r>
          </w:p>
        </w:tc>
        <w:tc>
          <w:tcPr>
            <w:tcW w:w="3686" w:type="dxa"/>
          </w:tcPr>
          <w:p w14:paraId="03A4DB99" w14:textId="77777777" w:rsidR="00DE4679" w:rsidRDefault="001A280C">
            <w:pPr>
              <w:pStyle w:val="Table01Row"/>
            </w:pPr>
            <w:r>
              <w:t>31 Mar 2022 (see s. 2(1)(c) and SL 2022/18 cl. 2)</w:t>
            </w:r>
          </w:p>
        </w:tc>
      </w:tr>
    </w:tbl>
    <w:p w14:paraId="35B55BC3" w14:textId="77777777" w:rsidR="00DE4679" w:rsidRDefault="001A280C">
      <w:pPr>
        <w:pStyle w:val="IActName"/>
      </w:pPr>
      <w:r>
        <w:t>Petroleum Products Pricing Act 1983</w:t>
      </w:r>
    </w:p>
    <w:p w14:paraId="098E262E" w14:textId="77777777" w:rsidR="00DE4679" w:rsidRDefault="001A280C">
      <w:pPr>
        <w:pStyle w:val="Table01Note"/>
      </w:pPr>
      <w:r>
        <w:t>Formerly “</w:t>
      </w:r>
      <w:r>
        <w:rPr>
          <w:i/>
        </w:rPr>
        <w:t>Prevention of Excessive Prices Act 1983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90A02A" w14:textId="77777777">
        <w:trPr>
          <w:cantSplit/>
          <w:jc w:val="center"/>
        </w:trPr>
        <w:tc>
          <w:tcPr>
            <w:tcW w:w="1134" w:type="dxa"/>
          </w:tcPr>
          <w:p w14:paraId="2D5B5A20" w14:textId="77777777" w:rsidR="00DE4679" w:rsidRDefault="001A280C">
            <w:pPr>
              <w:pStyle w:val="Table01Row"/>
              <w:keepNext/>
            </w:pPr>
            <w:r>
              <w:rPr>
                <w:b/>
              </w:rPr>
              <w:t>Portfolio:</w:t>
            </w:r>
          </w:p>
        </w:tc>
        <w:tc>
          <w:tcPr>
            <w:tcW w:w="8505" w:type="dxa"/>
          </w:tcPr>
          <w:p w14:paraId="249D45EF" w14:textId="77777777" w:rsidR="00DE4679" w:rsidRDefault="001A280C">
            <w:pPr>
              <w:pStyle w:val="Table01Row"/>
              <w:keepNext/>
            </w:pPr>
            <w:r>
              <w:t>Minister for Commerce</w:t>
            </w:r>
          </w:p>
        </w:tc>
      </w:tr>
      <w:tr w:rsidR="00DE4679" w14:paraId="1654BB82" w14:textId="77777777">
        <w:trPr>
          <w:cantSplit/>
          <w:jc w:val="center"/>
        </w:trPr>
        <w:tc>
          <w:tcPr>
            <w:tcW w:w="1134" w:type="dxa"/>
          </w:tcPr>
          <w:p w14:paraId="075D49E5" w14:textId="77777777" w:rsidR="00DE4679" w:rsidRDefault="001A280C">
            <w:pPr>
              <w:pStyle w:val="Table01Row"/>
              <w:keepNext/>
            </w:pPr>
            <w:r>
              <w:rPr>
                <w:b/>
              </w:rPr>
              <w:t>Agency:</w:t>
            </w:r>
          </w:p>
        </w:tc>
        <w:tc>
          <w:tcPr>
            <w:tcW w:w="8505" w:type="dxa"/>
          </w:tcPr>
          <w:p w14:paraId="20E8997B" w14:textId="77777777" w:rsidR="00DE4679" w:rsidRDefault="001A280C">
            <w:pPr>
              <w:pStyle w:val="Table01Row"/>
              <w:keepNext/>
            </w:pPr>
            <w:r>
              <w:t>Department of Energy, Mines, Industry Regulation and Safety</w:t>
            </w:r>
          </w:p>
        </w:tc>
      </w:tr>
    </w:tbl>
    <w:p w14:paraId="4BAA2A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EAC435" w14:textId="77777777">
        <w:trPr>
          <w:cantSplit/>
          <w:jc w:val="center"/>
        </w:trPr>
        <w:tc>
          <w:tcPr>
            <w:tcW w:w="4253" w:type="dxa"/>
          </w:tcPr>
          <w:p w14:paraId="5A1C9EB9" w14:textId="77777777" w:rsidR="00DE4679" w:rsidRDefault="001A280C">
            <w:pPr>
              <w:pStyle w:val="Table01Row"/>
            </w:pPr>
            <w:r>
              <w:rPr>
                <w:i/>
              </w:rPr>
              <w:t>Prevention of Excessive Prices Act 1983</w:t>
            </w:r>
          </w:p>
        </w:tc>
        <w:tc>
          <w:tcPr>
            <w:tcW w:w="1134" w:type="dxa"/>
          </w:tcPr>
          <w:p w14:paraId="1702032A" w14:textId="77777777" w:rsidR="00DE4679" w:rsidRDefault="001A280C">
            <w:pPr>
              <w:pStyle w:val="Table01Row"/>
            </w:pPr>
            <w:r>
              <w:t>1983/001</w:t>
            </w:r>
          </w:p>
        </w:tc>
        <w:tc>
          <w:tcPr>
            <w:tcW w:w="1134" w:type="dxa"/>
          </w:tcPr>
          <w:p w14:paraId="43402193" w14:textId="77777777" w:rsidR="00DE4679" w:rsidRDefault="001A280C">
            <w:pPr>
              <w:pStyle w:val="Table01Row"/>
            </w:pPr>
            <w:r>
              <w:t>25 Mar 1983</w:t>
            </w:r>
          </w:p>
        </w:tc>
        <w:tc>
          <w:tcPr>
            <w:tcW w:w="3686" w:type="dxa"/>
          </w:tcPr>
          <w:p w14:paraId="0E54CA8A" w14:textId="77777777" w:rsidR="00DE4679" w:rsidRDefault="001A280C">
            <w:pPr>
              <w:pStyle w:val="Table01Row"/>
            </w:pPr>
            <w:r>
              <w:t xml:space="preserve">25 Mar 1983 (see s. 2 and </w:t>
            </w:r>
            <w:r>
              <w:rPr>
                <w:i/>
              </w:rPr>
              <w:t>Gazette</w:t>
            </w:r>
            <w:r>
              <w:t xml:space="preserve"> 25 Mar 1983 p. 1059)</w:t>
            </w:r>
          </w:p>
        </w:tc>
      </w:tr>
      <w:tr w:rsidR="00DE4679" w14:paraId="60DA1D91" w14:textId="77777777">
        <w:trPr>
          <w:cantSplit/>
          <w:jc w:val="center"/>
        </w:trPr>
        <w:tc>
          <w:tcPr>
            <w:tcW w:w="4253" w:type="dxa"/>
          </w:tcPr>
          <w:p w14:paraId="7A76084E" w14:textId="77777777" w:rsidR="00DE4679" w:rsidRDefault="001A280C">
            <w:pPr>
              <w:pStyle w:val="Table01Row"/>
            </w:pPr>
            <w:r>
              <w:rPr>
                <w:i/>
              </w:rPr>
              <w:t>Acts Amendment (Prevention of Excessive Prices) Act (No. 2) 1983</w:t>
            </w:r>
            <w:r>
              <w:t xml:space="preserve"> Pt. III</w:t>
            </w:r>
          </w:p>
        </w:tc>
        <w:tc>
          <w:tcPr>
            <w:tcW w:w="1134" w:type="dxa"/>
          </w:tcPr>
          <w:p w14:paraId="1D299D7C" w14:textId="77777777" w:rsidR="00DE4679" w:rsidRDefault="001A280C">
            <w:pPr>
              <w:pStyle w:val="Table01Row"/>
            </w:pPr>
            <w:r>
              <w:t>1983/072</w:t>
            </w:r>
          </w:p>
        </w:tc>
        <w:tc>
          <w:tcPr>
            <w:tcW w:w="1134" w:type="dxa"/>
          </w:tcPr>
          <w:p w14:paraId="608B6F58" w14:textId="77777777" w:rsidR="00DE4679" w:rsidRDefault="001A280C">
            <w:pPr>
              <w:pStyle w:val="Table01Row"/>
            </w:pPr>
            <w:r>
              <w:t>22 Dec 1983</w:t>
            </w:r>
          </w:p>
        </w:tc>
        <w:tc>
          <w:tcPr>
            <w:tcW w:w="3686" w:type="dxa"/>
          </w:tcPr>
          <w:p w14:paraId="603B5FE1" w14:textId="77777777" w:rsidR="00DE4679" w:rsidRDefault="001A280C">
            <w:pPr>
              <w:pStyle w:val="Table01Row"/>
            </w:pPr>
            <w:r>
              <w:t>30 Dec 1983 (see s. 2(b))</w:t>
            </w:r>
          </w:p>
        </w:tc>
      </w:tr>
      <w:tr w:rsidR="00DE4679" w14:paraId="2EE50ECB" w14:textId="77777777">
        <w:trPr>
          <w:cantSplit/>
          <w:jc w:val="center"/>
        </w:trPr>
        <w:tc>
          <w:tcPr>
            <w:tcW w:w="4253" w:type="dxa"/>
          </w:tcPr>
          <w:p w14:paraId="2AAD33EC" w14:textId="77777777" w:rsidR="00DE4679" w:rsidRDefault="001A280C">
            <w:pPr>
              <w:pStyle w:val="Table01Row"/>
            </w:pPr>
            <w:r>
              <w:rPr>
                <w:i/>
              </w:rPr>
              <w:lastRenderedPageBreak/>
              <w:t>Acts Amendment (Co</w:t>
            </w:r>
            <w:r>
              <w:rPr>
                <w:i/>
              </w:rPr>
              <w:t>nsumer Affairs) Act 1985</w:t>
            </w:r>
            <w:r>
              <w:t xml:space="preserve"> Pt. VI</w:t>
            </w:r>
          </w:p>
        </w:tc>
        <w:tc>
          <w:tcPr>
            <w:tcW w:w="1134" w:type="dxa"/>
          </w:tcPr>
          <w:p w14:paraId="51AD9BF5" w14:textId="77777777" w:rsidR="00DE4679" w:rsidRDefault="001A280C">
            <w:pPr>
              <w:pStyle w:val="Table01Row"/>
            </w:pPr>
            <w:r>
              <w:t>1985/001</w:t>
            </w:r>
          </w:p>
        </w:tc>
        <w:tc>
          <w:tcPr>
            <w:tcW w:w="1134" w:type="dxa"/>
          </w:tcPr>
          <w:p w14:paraId="0C44DAD4" w14:textId="77777777" w:rsidR="00DE4679" w:rsidRDefault="001A280C">
            <w:pPr>
              <w:pStyle w:val="Table01Row"/>
            </w:pPr>
            <w:r>
              <w:t>8 Mar 1985</w:t>
            </w:r>
          </w:p>
        </w:tc>
        <w:tc>
          <w:tcPr>
            <w:tcW w:w="3686" w:type="dxa"/>
          </w:tcPr>
          <w:p w14:paraId="488B9BCE" w14:textId="77777777" w:rsidR="00DE4679" w:rsidRDefault="001A280C">
            <w:pPr>
              <w:pStyle w:val="Table01Row"/>
            </w:pPr>
            <w:r>
              <w:t>8 Mar 1985 (see s. 2(3))</w:t>
            </w:r>
          </w:p>
        </w:tc>
      </w:tr>
      <w:tr w:rsidR="00DE4679" w14:paraId="7B8FF046" w14:textId="77777777">
        <w:trPr>
          <w:cantSplit/>
          <w:jc w:val="center"/>
        </w:trPr>
        <w:tc>
          <w:tcPr>
            <w:tcW w:w="4253" w:type="dxa"/>
          </w:tcPr>
          <w:p w14:paraId="24755D3C" w14:textId="77777777" w:rsidR="00DE4679" w:rsidRDefault="001A280C">
            <w:pPr>
              <w:pStyle w:val="Table01Row"/>
            </w:pPr>
            <w:r>
              <w:rPr>
                <w:i/>
              </w:rPr>
              <w:t>Acts Amendment (Financial Administration and Audit) Act 1985</w:t>
            </w:r>
            <w:r>
              <w:t xml:space="preserve"> s. 3</w:t>
            </w:r>
          </w:p>
        </w:tc>
        <w:tc>
          <w:tcPr>
            <w:tcW w:w="1134" w:type="dxa"/>
          </w:tcPr>
          <w:p w14:paraId="45869852" w14:textId="77777777" w:rsidR="00DE4679" w:rsidRDefault="001A280C">
            <w:pPr>
              <w:pStyle w:val="Table01Row"/>
            </w:pPr>
            <w:r>
              <w:t>1985/098</w:t>
            </w:r>
          </w:p>
        </w:tc>
        <w:tc>
          <w:tcPr>
            <w:tcW w:w="1134" w:type="dxa"/>
          </w:tcPr>
          <w:p w14:paraId="578E4D3E" w14:textId="77777777" w:rsidR="00DE4679" w:rsidRDefault="001A280C">
            <w:pPr>
              <w:pStyle w:val="Table01Row"/>
            </w:pPr>
            <w:r>
              <w:t>4 Dec 1985</w:t>
            </w:r>
          </w:p>
        </w:tc>
        <w:tc>
          <w:tcPr>
            <w:tcW w:w="3686" w:type="dxa"/>
          </w:tcPr>
          <w:p w14:paraId="093619FF" w14:textId="77777777" w:rsidR="00DE4679" w:rsidRDefault="001A280C">
            <w:pPr>
              <w:pStyle w:val="Table01Row"/>
            </w:pPr>
            <w:r>
              <w:t xml:space="preserve">1 Jul 1986 (see s. 2 and </w:t>
            </w:r>
            <w:r>
              <w:rPr>
                <w:i/>
              </w:rPr>
              <w:t>Gazette</w:t>
            </w:r>
            <w:r>
              <w:t xml:space="preserve"> 30 Jun 1986 p. 2255)</w:t>
            </w:r>
          </w:p>
        </w:tc>
      </w:tr>
      <w:tr w:rsidR="00DE4679" w14:paraId="44A2AF61" w14:textId="77777777">
        <w:trPr>
          <w:cantSplit/>
          <w:jc w:val="center"/>
        </w:trPr>
        <w:tc>
          <w:tcPr>
            <w:tcW w:w="4253" w:type="dxa"/>
          </w:tcPr>
          <w:p w14:paraId="5C01A6D0" w14:textId="77777777" w:rsidR="00DE4679" w:rsidRDefault="001A280C">
            <w:pPr>
              <w:pStyle w:val="Table01Row"/>
            </w:pPr>
            <w:r>
              <w:rPr>
                <w:i/>
              </w:rPr>
              <w:t xml:space="preserve">Acts Amendment (Public Sector </w:t>
            </w:r>
            <w:r>
              <w:rPr>
                <w:i/>
              </w:rPr>
              <w:t>Management) Act 1994</w:t>
            </w:r>
            <w:r>
              <w:t xml:space="preserve"> s. 3(2)</w:t>
            </w:r>
          </w:p>
        </w:tc>
        <w:tc>
          <w:tcPr>
            <w:tcW w:w="1134" w:type="dxa"/>
          </w:tcPr>
          <w:p w14:paraId="46695D4B" w14:textId="77777777" w:rsidR="00DE4679" w:rsidRDefault="001A280C">
            <w:pPr>
              <w:pStyle w:val="Table01Row"/>
            </w:pPr>
            <w:r>
              <w:t>1994/032</w:t>
            </w:r>
          </w:p>
        </w:tc>
        <w:tc>
          <w:tcPr>
            <w:tcW w:w="1134" w:type="dxa"/>
          </w:tcPr>
          <w:p w14:paraId="532CD705" w14:textId="77777777" w:rsidR="00DE4679" w:rsidRDefault="001A280C">
            <w:pPr>
              <w:pStyle w:val="Table01Row"/>
            </w:pPr>
            <w:r>
              <w:t>29 Jun 1994</w:t>
            </w:r>
          </w:p>
        </w:tc>
        <w:tc>
          <w:tcPr>
            <w:tcW w:w="3686" w:type="dxa"/>
          </w:tcPr>
          <w:p w14:paraId="7A41AD4F" w14:textId="77777777" w:rsidR="00DE4679" w:rsidRDefault="001A280C">
            <w:pPr>
              <w:pStyle w:val="Table01Row"/>
            </w:pPr>
            <w:r>
              <w:t xml:space="preserve">1 Oct 1994 (see s. 2 and </w:t>
            </w:r>
            <w:r>
              <w:rPr>
                <w:i/>
              </w:rPr>
              <w:t>Gazette</w:t>
            </w:r>
            <w:r>
              <w:t xml:space="preserve"> 30 Sep 1994 p. 4948)</w:t>
            </w:r>
          </w:p>
        </w:tc>
      </w:tr>
      <w:tr w:rsidR="00DE4679" w14:paraId="1C5C9D84" w14:textId="77777777">
        <w:trPr>
          <w:cantSplit/>
          <w:jc w:val="center"/>
        </w:trPr>
        <w:tc>
          <w:tcPr>
            <w:tcW w:w="4253" w:type="dxa"/>
          </w:tcPr>
          <w:p w14:paraId="302EE37F" w14:textId="77777777" w:rsidR="00DE4679" w:rsidRDefault="001A280C">
            <w:pPr>
              <w:pStyle w:val="Table01Row"/>
            </w:pPr>
            <w:r>
              <w:rPr>
                <w:i/>
              </w:rPr>
              <w:t>Industrial Relations Legislation Amendment and Repeal Act 1995</w:t>
            </w:r>
            <w:r>
              <w:t xml:space="preserve"> s. 69(2)</w:t>
            </w:r>
          </w:p>
        </w:tc>
        <w:tc>
          <w:tcPr>
            <w:tcW w:w="1134" w:type="dxa"/>
          </w:tcPr>
          <w:p w14:paraId="11DA4F03" w14:textId="77777777" w:rsidR="00DE4679" w:rsidRDefault="001A280C">
            <w:pPr>
              <w:pStyle w:val="Table01Row"/>
            </w:pPr>
            <w:r>
              <w:t>1995/079</w:t>
            </w:r>
          </w:p>
        </w:tc>
        <w:tc>
          <w:tcPr>
            <w:tcW w:w="1134" w:type="dxa"/>
          </w:tcPr>
          <w:p w14:paraId="7F15F1B0" w14:textId="77777777" w:rsidR="00DE4679" w:rsidRDefault="001A280C">
            <w:pPr>
              <w:pStyle w:val="Table01Row"/>
            </w:pPr>
            <w:r>
              <w:t>16 Jan 1996</w:t>
            </w:r>
          </w:p>
        </w:tc>
        <w:tc>
          <w:tcPr>
            <w:tcW w:w="3686" w:type="dxa"/>
          </w:tcPr>
          <w:p w14:paraId="07E5F7B5" w14:textId="77777777" w:rsidR="00DE4679" w:rsidRDefault="001A280C">
            <w:pPr>
              <w:pStyle w:val="Table01Row"/>
            </w:pPr>
            <w:r>
              <w:t>16 Jan 1996 (see s. 3(1))</w:t>
            </w:r>
          </w:p>
        </w:tc>
      </w:tr>
      <w:tr w:rsidR="00DE4679" w14:paraId="70164689" w14:textId="77777777">
        <w:trPr>
          <w:cantSplit/>
          <w:jc w:val="center"/>
        </w:trPr>
        <w:tc>
          <w:tcPr>
            <w:tcW w:w="4253" w:type="dxa"/>
          </w:tcPr>
          <w:p w14:paraId="2813A4BA" w14:textId="77777777" w:rsidR="00DE4679" w:rsidRDefault="001A280C">
            <w:pPr>
              <w:pStyle w:val="Table01Row"/>
            </w:pPr>
            <w:r>
              <w:rPr>
                <w:i/>
              </w:rPr>
              <w:t>Local Government (Consequential</w:t>
            </w:r>
            <w:r>
              <w:rPr>
                <w:i/>
              </w:rPr>
              <w:t xml:space="preserve"> Amendments) Act 1996</w:t>
            </w:r>
            <w:r>
              <w:t xml:space="preserve"> s. 4</w:t>
            </w:r>
          </w:p>
        </w:tc>
        <w:tc>
          <w:tcPr>
            <w:tcW w:w="1134" w:type="dxa"/>
          </w:tcPr>
          <w:p w14:paraId="14A329E5" w14:textId="77777777" w:rsidR="00DE4679" w:rsidRDefault="001A280C">
            <w:pPr>
              <w:pStyle w:val="Table01Row"/>
            </w:pPr>
            <w:r>
              <w:t>1996/014</w:t>
            </w:r>
          </w:p>
        </w:tc>
        <w:tc>
          <w:tcPr>
            <w:tcW w:w="1134" w:type="dxa"/>
          </w:tcPr>
          <w:p w14:paraId="528B041E" w14:textId="77777777" w:rsidR="00DE4679" w:rsidRDefault="001A280C">
            <w:pPr>
              <w:pStyle w:val="Table01Row"/>
            </w:pPr>
            <w:r>
              <w:t>28 Jun 1996</w:t>
            </w:r>
          </w:p>
        </w:tc>
        <w:tc>
          <w:tcPr>
            <w:tcW w:w="3686" w:type="dxa"/>
          </w:tcPr>
          <w:p w14:paraId="3A29C924" w14:textId="77777777" w:rsidR="00DE4679" w:rsidRDefault="001A280C">
            <w:pPr>
              <w:pStyle w:val="Table01Row"/>
            </w:pPr>
            <w:r>
              <w:t>1 Jul 1996 (see s. 2)</w:t>
            </w:r>
          </w:p>
        </w:tc>
      </w:tr>
      <w:tr w:rsidR="00DE4679" w14:paraId="39DADF7E" w14:textId="77777777">
        <w:trPr>
          <w:cantSplit/>
          <w:jc w:val="center"/>
        </w:trPr>
        <w:tc>
          <w:tcPr>
            <w:tcW w:w="4253" w:type="dxa"/>
          </w:tcPr>
          <w:p w14:paraId="219CFB85" w14:textId="77777777" w:rsidR="00DE4679" w:rsidRDefault="001A280C">
            <w:pPr>
              <w:pStyle w:val="Table01Row"/>
            </w:pPr>
            <w:r>
              <w:rPr>
                <w:i/>
              </w:rPr>
              <w:t>Statutes (Repeals and Minor Amendments) Act 1997</w:t>
            </w:r>
            <w:r>
              <w:t xml:space="preserve"> s. 39(10) &amp; 93</w:t>
            </w:r>
          </w:p>
        </w:tc>
        <w:tc>
          <w:tcPr>
            <w:tcW w:w="1134" w:type="dxa"/>
          </w:tcPr>
          <w:p w14:paraId="1E69D9A3" w14:textId="77777777" w:rsidR="00DE4679" w:rsidRDefault="001A280C">
            <w:pPr>
              <w:pStyle w:val="Table01Row"/>
            </w:pPr>
            <w:r>
              <w:t>1997/057</w:t>
            </w:r>
          </w:p>
        </w:tc>
        <w:tc>
          <w:tcPr>
            <w:tcW w:w="1134" w:type="dxa"/>
          </w:tcPr>
          <w:p w14:paraId="5DCEFE28" w14:textId="77777777" w:rsidR="00DE4679" w:rsidRDefault="001A280C">
            <w:pPr>
              <w:pStyle w:val="Table01Row"/>
            </w:pPr>
            <w:r>
              <w:t>15 Dec 1997</w:t>
            </w:r>
          </w:p>
        </w:tc>
        <w:tc>
          <w:tcPr>
            <w:tcW w:w="3686" w:type="dxa"/>
          </w:tcPr>
          <w:p w14:paraId="68F92A5B" w14:textId="77777777" w:rsidR="00DE4679" w:rsidRDefault="001A280C">
            <w:pPr>
              <w:pStyle w:val="Table01Row"/>
            </w:pPr>
            <w:r>
              <w:t>15 Dec 1997 (see s. 2(1))</w:t>
            </w:r>
          </w:p>
        </w:tc>
      </w:tr>
      <w:tr w:rsidR="00DE4679" w14:paraId="3D27483D" w14:textId="77777777">
        <w:trPr>
          <w:cantSplit/>
          <w:jc w:val="center"/>
        </w:trPr>
        <w:tc>
          <w:tcPr>
            <w:tcW w:w="4253" w:type="dxa"/>
          </w:tcPr>
          <w:p w14:paraId="1CBCB6F9" w14:textId="77777777" w:rsidR="00DE4679" w:rsidRDefault="001A280C">
            <w:pPr>
              <w:pStyle w:val="Table01Row"/>
            </w:pPr>
            <w:r>
              <w:rPr>
                <w:i/>
              </w:rPr>
              <w:t>Petroleum Products Pricing Amendment Act 2000</w:t>
            </w:r>
          </w:p>
        </w:tc>
        <w:tc>
          <w:tcPr>
            <w:tcW w:w="1134" w:type="dxa"/>
          </w:tcPr>
          <w:p w14:paraId="0EC42BE7" w14:textId="77777777" w:rsidR="00DE4679" w:rsidRDefault="001A280C">
            <w:pPr>
              <w:pStyle w:val="Table01Row"/>
            </w:pPr>
            <w:r>
              <w:t>2000/073</w:t>
            </w:r>
          </w:p>
        </w:tc>
        <w:tc>
          <w:tcPr>
            <w:tcW w:w="1134" w:type="dxa"/>
          </w:tcPr>
          <w:p w14:paraId="16D4EE4C" w14:textId="77777777" w:rsidR="00DE4679" w:rsidRDefault="001A280C">
            <w:pPr>
              <w:pStyle w:val="Table01Row"/>
            </w:pPr>
            <w:r>
              <w:t>4 Dec 2000</w:t>
            </w:r>
          </w:p>
        </w:tc>
        <w:tc>
          <w:tcPr>
            <w:tcW w:w="3686" w:type="dxa"/>
          </w:tcPr>
          <w:p w14:paraId="01C6A7FD" w14:textId="77777777" w:rsidR="00DE4679" w:rsidRDefault="001A280C">
            <w:pPr>
              <w:pStyle w:val="Table01Row"/>
            </w:pPr>
            <w:r>
              <w:t>1 Jan 2001</w:t>
            </w:r>
          </w:p>
        </w:tc>
      </w:tr>
      <w:tr w:rsidR="00DE4679" w14:paraId="79E7D0C7" w14:textId="77777777">
        <w:trPr>
          <w:cantSplit/>
          <w:jc w:val="center"/>
        </w:trPr>
        <w:tc>
          <w:tcPr>
            <w:tcW w:w="4253" w:type="dxa"/>
          </w:tcPr>
          <w:p w14:paraId="270B0FE6" w14:textId="77777777" w:rsidR="00DE4679" w:rsidRDefault="001A280C">
            <w:pPr>
              <w:pStyle w:val="Table01Row"/>
            </w:pPr>
            <w:r>
              <w:rPr>
                <w:i/>
              </w:rPr>
              <w:t>Petroleum Legislation Amendment Act 2001</w:t>
            </w:r>
            <w:r>
              <w:t xml:space="preserve"> Pt. 3</w:t>
            </w:r>
          </w:p>
        </w:tc>
        <w:tc>
          <w:tcPr>
            <w:tcW w:w="1134" w:type="dxa"/>
          </w:tcPr>
          <w:p w14:paraId="6E6DBCD3" w14:textId="77777777" w:rsidR="00DE4679" w:rsidRDefault="001A280C">
            <w:pPr>
              <w:pStyle w:val="Table01Row"/>
            </w:pPr>
            <w:r>
              <w:t>2001/011</w:t>
            </w:r>
          </w:p>
        </w:tc>
        <w:tc>
          <w:tcPr>
            <w:tcW w:w="1134" w:type="dxa"/>
          </w:tcPr>
          <w:p w14:paraId="02F1D56E" w14:textId="77777777" w:rsidR="00DE4679" w:rsidRDefault="001A280C">
            <w:pPr>
              <w:pStyle w:val="Table01Row"/>
            </w:pPr>
            <w:r>
              <w:t>13 Jul 2001</w:t>
            </w:r>
          </w:p>
        </w:tc>
        <w:tc>
          <w:tcPr>
            <w:tcW w:w="3686" w:type="dxa"/>
          </w:tcPr>
          <w:p w14:paraId="12958A4C" w14:textId="77777777" w:rsidR="00DE4679" w:rsidRDefault="001A280C">
            <w:pPr>
              <w:pStyle w:val="Table01Row"/>
            </w:pPr>
            <w:r>
              <w:t xml:space="preserve">s. 20: 24 Aug 2001 (see s. 2(2) and </w:t>
            </w:r>
            <w:r>
              <w:rPr>
                <w:i/>
              </w:rPr>
              <w:t>Gazette</w:t>
            </w:r>
            <w:r>
              <w:t xml:space="preserve"> 23 Aug 2001 p. 4377); </w:t>
            </w:r>
          </w:p>
          <w:p w14:paraId="0DE734F8" w14:textId="77777777" w:rsidR="00DE4679" w:rsidRDefault="001A280C">
            <w:pPr>
              <w:pStyle w:val="Table01Row"/>
            </w:pPr>
            <w:r>
              <w:t xml:space="preserve">Pt. 3 other than s. 20: 1 Jan 2002 (see s. 2 and </w:t>
            </w:r>
            <w:r>
              <w:rPr>
                <w:i/>
              </w:rPr>
              <w:t>Gazette</w:t>
            </w:r>
            <w:r>
              <w:t xml:space="preserve"> 31 Dec 2001 p. 6761)</w:t>
            </w:r>
          </w:p>
        </w:tc>
      </w:tr>
      <w:tr w:rsidR="00DE4679" w14:paraId="5E784A62" w14:textId="77777777">
        <w:trPr>
          <w:cantSplit/>
          <w:jc w:val="center"/>
        </w:trPr>
        <w:tc>
          <w:tcPr>
            <w:tcW w:w="10207" w:type="dxa"/>
            <w:gridSpan w:val="4"/>
          </w:tcPr>
          <w:p w14:paraId="4D415575" w14:textId="77777777" w:rsidR="00DE4679" w:rsidRDefault="001A280C">
            <w:pPr>
              <w:pStyle w:val="Table01Row"/>
            </w:pPr>
            <w:r>
              <w:rPr>
                <w:b/>
              </w:rPr>
              <w:t>Reprinted as at 11 </w:t>
            </w:r>
            <w:r>
              <w:rPr>
                <w:b/>
              </w:rPr>
              <w:t>Jan 2002 (correction in Gazette 20 Sep 2002 p. 4693)</w:t>
            </w:r>
          </w:p>
        </w:tc>
      </w:tr>
      <w:tr w:rsidR="00DE4679" w14:paraId="57837EC1" w14:textId="77777777">
        <w:trPr>
          <w:cantSplit/>
          <w:jc w:val="center"/>
        </w:trPr>
        <w:tc>
          <w:tcPr>
            <w:tcW w:w="4253" w:type="dxa"/>
          </w:tcPr>
          <w:p w14:paraId="47CA8C7C" w14:textId="77777777" w:rsidR="00DE4679" w:rsidRDefault="001A280C">
            <w:pPr>
              <w:pStyle w:val="Table01Row"/>
            </w:pPr>
            <w:r>
              <w:rPr>
                <w:i/>
              </w:rPr>
              <w:t>Courts Legislation Amendment and Repeal Act 2004</w:t>
            </w:r>
            <w:r>
              <w:t xml:space="preserve"> s. 141</w:t>
            </w:r>
          </w:p>
        </w:tc>
        <w:tc>
          <w:tcPr>
            <w:tcW w:w="1134" w:type="dxa"/>
          </w:tcPr>
          <w:p w14:paraId="407C46B1" w14:textId="77777777" w:rsidR="00DE4679" w:rsidRDefault="001A280C">
            <w:pPr>
              <w:pStyle w:val="Table01Row"/>
            </w:pPr>
            <w:r>
              <w:t>2004/059</w:t>
            </w:r>
          </w:p>
        </w:tc>
        <w:tc>
          <w:tcPr>
            <w:tcW w:w="1134" w:type="dxa"/>
          </w:tcPr>
          <w:p w14:paraId="7AB0BF60" w14:textId="77777777" w:rsidR="00DE4679" w:rsidRDefault="001A280C">
            <w:pPr>
              <w:pStyle w:val="Table01Row"/>
            </w:pPr>
            <w:r>
              <w:t>23 Nov 2004</w:t>
            </w:r>
          </w:p>
        </w:tc>
        <w:tc>
          <w:tcPr>
            <w:tcW w:w="3686" w:type="dxa"/>
          </w:tcPr>
          <w:p w14:paraId="69AAC63A" w14:textId="77777777" w:rsidR="00DE4679" w:rsidRDefault="001A280C">
            <w:pPr>
              <w:pStyle w:val="Table01Row"/>
            </w:pPr>
            <w:r>
              <w:t xml:space="preserve">1 May 2005 (see s. 2 and </w:t>
            </w:r>
            <w:r>
              <w:rPr>
                <w:i/>
              </w:rPr>
              <w:t>Gazette</w:t>
            </w:r>
            <w:r>
              <w:t xml:space="preserve"> 31 Dec 2004 p. 7128)</w:t>
            </w:r>
          </w:p>
        </w:tc>
      </w:tr>
      <w:tr w:rsidR="00DE4679" w14:paraId="556A2328" w14:textId="77777777">
        <w:trPr>
          <w:cantSplit/>
          <w:jc w:val="center"/>
        </w:trPr>
        <w:tc>
          <w:tcPr>
            <w:tcW w:w="4253" w:type="dxa"/>
          </w:tcPr>
          <w:p w14:paraId="6AA28A3A" w14:textId="77777777" w:rsidR="00DE4679" w:rsidRDefault="001A280C">
            <w:pPr>
              <w:pStyle w:val="Table01Row"/>
            </w:pPr>
            <w:r>
              <w:rPr>
                <w:i/>
              </w:rPr>
              <w:t xml:space="preserve">Criminal Procedure and Appeals (Consequential and Other </w:t>
            </w:r>
            <w:r>
              <w:rPr>
                <w:i/>
              </w:rPr>
              <w:t>Provisions) Act 2004</w:t>
            </w:r>
            <w:r>
              <w:t xml:space="preserve"> s. 80 &amp; 82</w:t>
            </w:r>
          </w:p>
        </w:tc>
        <w:tc>
          <w:tcPr>
            <w:tcW w:w="1134" w:type="dxa"/>
          </w:tcPr>
          <w:p w14:paraId="789DC449" w14:textId="77777777" w:rsidR="00DE4679" w:rsidRDefault="001A280C">
            <w:pPr>
              <w:pStyle w:val="Table01Row"/>
            </w:pPr>
            <w:r>
              <w:t>2004/084</w:t>
            </w:r>
          </w:p>
        </w:tc>
        <w:tc>
          <w:tcPr>
            <w:tcW w:w="1134" w:type="dxa"/>
          </w:tcPr>
          <w:p w14:paraId="57800FF7" w14:textId="77777777" w:rsidR="00DE4679" w:rsidRDefault="001A280C">
            <w:pPr>
              <w:pStyle w:val="Table01Row"/>
            </w:pPr>
            <w:r>
              <w:t>16 Dec 2004</w:t>
            </w:r>
          </w:p>
        </w:tc>
        <w:tc>
          <w:tcPr>
            <w:tcW w:w="3686" w:type="dxa"/>
          </w:tcPr>
          <w:p w14:paraId="66F162D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E7BAC31" w14:textId="77777777">
        <w:trPr>
          <w:cantSplit/>
          <w:jc w:val="center"/>
        </w:trPr>
        <w:tc>
          <w:tcPr>
            <w:tcW w:w="4253" w:type="dxa"/>
          </w:tcPr>
          <w:p w14:paraId="63D386D4" w14:textId="77777777" w:rsidR="00DE4679" w:rsidRDefault="001A280C">
            <w:pPr>
              <w:pStyle w:val="Table01Row"/>
            </w:pPr>
            <w:r>
              <w:rPr>
                <w:i/>
              </w:rPr>
              <w:t>Oaths, Affidavits and Statutory Declarations (Consequential Provisions) Act 2005</w:t>
            </w:r>
            <w:r>
              <w:t xml:space="preserve"> s. 63</w:t>
            </w:r>
          </w:p>
        </w:tc>
        <w:tc>
          <w:tcPr>
            <w:tcW w:w="1134" w:type="dxa"/>
          </w:tcPr>
          <w:p w14:paraId="44E84FED" w14:textId="77777777" w:rsidR="00DE4679" w:rsidRDefault="001A280C">
            <w:pPr>
              <w:pStyle w:val="Table01Row"/>
            </w:pPr>
            <w:r>
              <w:t>2005/024</w:t>
            </w:r>
          </w:p>
        </w:tc>
        <w:tc>
          <w:tcPr>
            <w:tcW w:w="1134" w:type="dxa"/>
          </w:tcPr>
          <w:p w14:paraId="1F4F19EE" w14:textId="77777777" w:rsidR="00DE4679" w:rsidRDefault="001A280C">
            <w:pPr>
              <w:pStyle w:val="Table01Row"/>
            </w:pPr>
            <w:r>
              <w:t>2 Dec 2005</w:t>
            </w:r>
          </w:p>
        </w:tc>
        <w:tc>
          <w:tcPr>
            <w:tcW w:w="3686" w:type="dxa"/>
          </w:tcPr>
          <w:p w14:paraId="38A28957" w14:textId="77777777" w:rsidR="00DE4679" w:rsidRDefault="001A280C">
            <w:pPr>
              <w:pStyle w:val="Table01Row"/>
            </w:pPr>
            <w:r>
              <w:t xml:space="preserve">1 Jan 2006 (see s. 2(1) and </w:t>
            </w:r>
            <w:r>
              <w:rPr>
                <w:i/>
              </w:rPr>
              <w:t>Gazette</w:t>
            </w:r>
            <w:r>
              <w:t xml:space="preserve"> 23 Dec 2005 p. 6244)</w:t>
            </w:r>
          </w:p>
        </w:tc>
      </w:tr>
      <w:tr w:rsidR="00DE4679" w14:paraId="574619C1" w14:textId="77777777">
        <w:trPr>
          <w:cantSplit/>
          <w:jc w:val="center"/>
        </w:trPr>
        <w:tc>
          <w:tcPr>
            <w:tcW w:w="4253" w:type="dxa"/>
          </w:tcPr>
          <w:p w14:paraId="7989A89E" w14:textId="77777777" w:rsidR="00DE4679" w:rsidRDefault="001A280C">
            <w:pPr>
              <w:pStyle w:val="Table01Row"/>
            </w:pPr>
            <w:r>
              <w:rPr>
                <w:i/>
              </w:rPr>
              <w:t>Machinery of Government (Miscellaneous Amendments) Act 2006</w:t>
            </w:r>
            <w:r>
              <w:t xml:space="preserve"> Pt. 4 Div. 17</w:t>
            </w:r>
          </w:p>
        </w:tc>
        <w:tc>
          <w:tcPr>
            <w:tcW w:w="1134" w:type="dxa"/>
          </w:tcPr>
          <w:p w14:paraId="3116A6EB" w14:textId="77777777" w:rsidR="00DE4679" w:rsidRDefault="001A280C">
            <w:pPr>
              <w:pStyle w:val="Table01Row"/>
            </w:pPr>
            <w:r>
              <w:t>2006/028</w:t>
            </w:r>
          </w:p>
        </w:tc>
        <w:tc>
          <w:tcPr>
            <w:tcW w:w="1134" w:type="dxa"/>
          </w:tcPr>
          <w:p w14:paraId="4D0E400A" w14:textId="77777777" w:rsidR="00DE4679" w:rsidRDefault="001A280C">
            <w:pPr>
              <w:pStyle w:val="Table01Row"/>
            </w:pPr>
            <w:r>
              <w:t>26 Jun 2006</w:t>
            </w:r>
          </w:p>
        </w:tc>
        <w:tc>
          <w:tcPr>
            <w:tcW w:w="3686" w:type="dxa"/>
          </w:tcPr>
          <w:p w14:paraId="36BBA217" w14:textId="77777777" w:rsidR="00DE4679" w:rsidRDefault="001A280C">
            <w:pPr>
              <w:pStyle w:val="Table01Row"/>
            </w:pPr>
            <w:r>
              <w:t xml:space="preserve">1 Jul 2006 (see s. 2 and </w:t>
            </w:r>
            <w:r>
              <w:rPr>
                <w:i/>
              </w:rPr>
              <w:t>Gazette</w:t>
            </w:r>
            <w:r>
              <w:t xml:space="preserve"> 27 Jun 2006 p. 2347)</w:t>
            </w:r>
          </w:p>
        </w:tc>
      </w:tr>
      <w:tr w:rsidR="00DE4679" w14:paraId="1DC0CA49" w14:textId="77777777">
        <w:trPr>
          <w:cantSplit/>
          <w:jc w:val="center"/>
        </w:trPr>
        <w:tc>
          <w:tcPr>
            <w:tcW w:w="10207" w:type="dxa"/>
            <w:gridSpan w:val="4"/>
          </w:tcPr>
          <w:p w14:paraId="3756F34E" w14:textId="77777777" w:rsidR="00DE4679" w:rsidRDefault="001A280C">
            <w:pPr>
              <w:pStyle w:val="Table01Row"/>
            </w:pPr>
            <w:r>
              <w:rPr>
                <w:b/>
              </w:rPr>
              <w:t>Reprint 2 as at 13 Oct 2006</w:t>
            </w:r>
          </w:p>
        </w:tc>
      </w:tr>
      <w:tr w:rsidR="00DE4679" w14:paraId="17509C46" w14:textId="77777777">
        <w:trPr>
          <w:cantSplit/>
          <w:jc w:val="center"/>
        </w:trPr>
        <w:tc>
          <w:tcPr>
            <w:tcW w:w="4253" w:type="dxa"/>
          </w:tcPr>
          <w:p w14:paraId="081D08EC" w14:textId="77777777" w:rsidR="00DE4679" w:rsidRDefault="001A280C">
            <w:pPr>
              <w:pStyle w:val="Table01Row"/>
            </w:pPr>
            <w:r>
              <w:rPr>
                <w:i/>
              </w:rPr>
              <w:t xml:space="preserve">Financial </w:t>
            </w:r>
            <w:r>
              <w:rPr>
                <w:i/>
              </w:rPr>
              <w:t>Legislation Amendment and Repeal Act 2006</w:t>
            </w:r>
            <w:r>
              <w:t xml:space="preserve"> Sch. 1 cl. 126</w:t>
            </w:r>
          </w:p>
        </w:tc>
        <w:tc>
          <w:tcPr>
            <w:tcW w:w="1134" w:type="dxa"/>
          </w:tcPr>
          <w:p w14:paraId="5CEBF443" w14:textId="77777777" w:rsidR="00DE4679" w:rsidRDefault="001A280C">
            <w:pPr>
              <w:pStyle w:val="Table01Row"/>
            </w:pPr>
            <w:r>
              <w:t>2006/077</w:t>
            </w:r>
          </w:p>
        </w:tc>
        <w:tc>
          <w:tcPr>
            <w:tcW w:w="1134" w:type="dxa"/>
          </w:tcPr>
          <w:p w14:paraId="6306A6D3" w14:textId="77777777" w:rsidR="00DE4679" w:rsidRDefault="001A280C">
            <w:pPr>
              <w:pStyle w:val="Table01Row"/>
            </w:pPr>
            <w:r>
              <w:t>21 Dec 2006</w:t>
            </w:r>
          </w:p>
        </w:tc>
        <w:tc>
          <w:tcPr>
            <w:tcW w:w="3686" w:type="dxa"/>
          </w:tcPr>
          <w:p w14:paraId="113AC97E" w14:textId="77777777" w:rsidR="00DE4679" w:rsidRDefault="001A280C">
            <w:pPr>
              <w:pStyle w:val="Table01Row"/>
            </w:pPr>
            <w:r>
              <w:t xml:space="preserve">1 Feb 2007 (see s. 2(1) and </w:t>
            </w:r>
            <w:r>
              <w:rPr>
                <w:i/>
              </w:rPr>
              <w:t>Gazette</w:t>
            </w:r>
            <w:r>
              <w:t xml:space="preserve"> 19 Jan 2007 p. 137)</w:t>
            </w:r>
          </w:p>
        </w:tc>
      </w:tr>
      <w:tr w:rsidR="00DE4679" w14:paraId="5E8AD0BA" w14:textId="77777777">
        <w:trPr>
          <w:cantSplit/>
          <w:jc w:val="center"/>
        </w:trPr>
        <w:tc>
          <w:tcPr>
            <w:tcW w:w="4253" w:type="dxa"/>
          </w:tcPr>
          <w:p w14:paraId="0A87F76F" w14:textId="77777777" w:rsidR="00DE4679" w:rsidRDefault="001A280C">
            <w:pPr>
              <w:pStyle w:val="Table01Row"/>
            </w:pPr>
            <w:r>
              <w:rPr>
                <w:i/>
              </w:rPr>
              <w:t>Acts Amendment (Bankruptcy) Act 2009</w:t>
            </w:r>
            <w:r>
              <w:t xml:space="preserve"> s. 66</w:t>
            </w:r>
          </w:p>
        </w:tc>
        <w:tc>
          <w:tcPr>
            <w:tcW w:w="1134" w:type="dxa"/>
          </w:tcPr>
          <w:p w14:paraId="1D2C142D" w14:textId="77777777" w:rsidR="00DE4679" w:rsidRDefault="001A280C">
            <w:pPr>
              <w:pStyle w:val="Table01Row"/>
            </w:pPr>
            <w:r>
              <w:t>2009/018</w:t>
            </w:r>
          </w:p>
        </w:tc>
        <w:tc>
          <w:tcPr>
            <w:tcW w:w="1134" w:type="dxa"/>
          </w:tcPr>
          <w:p w14:paraId="3F0EB453" w14:textId="77777777" w:rsidR="00DE4679" w:rsidRDefault="001A280C">
            <w:pPr>
              <w:pStyle w:val="Table01Row"/>
            </w:pPr>
            <w:r>
              <w:t>16 Sep 2009</w:t>
            </w:r>
          </w:p>
        </w:tc>
        <w:tc>
          <w:tcPr>
            <w:tcW w:w="3686" w:type="dxa"/>
          </w:tcPr>
          <w:p w14:paraId="3228B3E9" w14:textId="77777777" w:rsidR="00DE4679" w:rsidRDefault="001A280C">
            <w:pPr>
              <w:pStyle w:val="Table01Row"/>
            </w:pPr>
            <w:r>
              <w:t>17 Sep 2009 (see s. 2(b))</w:t>
            </w:r>
          </w:p>
        </w:tc>
      </w:tr>
      <w:tr w:rsidR="00DE4679" w14:paraId="678D71FE" w14:textId="77777777">
        <w:trPr>
          <w:cantSplit/>
          <w:jc w:val="center"/>
        </w:trPr>
        <w:tc>
          <w:tcPr>
            <w:tcW w:w="4253" w:type="dxa"/>
          </w:tcPr>
          <w:p w14:paraId="0E765CAB" w14:textId="77777777" w:rsidR="00DE4679" w:rsidRDefault="001A280C">
            <w:pPr>
              <w:pStyle w:val="Table01Row"/>
            </w:pPr>
            <w:r>
              <w:rPr>
                <w:i/>
              </w:rPr>
              <w:t>Road Traffic Legislation Amend</w:t>
            </w:r>
            <w:r>
              <w:rPr>
                <w:i/>
              </w:rPr>
              <w:t>ment Act 2012</w:t>
            </w:r>
            <w:r>
              <w:t xml:space="preserve"> Pt. 4 Div. 40</w:t>
            </w:r>
          </w:p>
        </w:tc>
        <w:tc>
          <w:tcPr>
            <w:tcW w:w="1134" w:type="dxa"/>
          </w:tcPr>
          <w:p w14:paraId="6DCDD194" w14:textId="77777777" w:rsidR="00DE4679" w:rsidRDefault="001A280C">
            <w:pPr>
              <w:pStyle w:val="Table01Row"/>
            </w:pPr>
            <w:r>
              <w:t>2012/008</w:t>
            </w:r>
          </w:p>
        </w:tc>
        <w:tc>
          <w:tcPr>
            <w:tcW w:w="1134" w:type="dxa"/>
          </w:tcPr>
          <w:p w14:paraId="0BEE0338" w14:textId="77777777" w:rsidR="00DE4679" w:rsidRDefault="001A280C">
            <w:pPr>
              <w:pStyle w:val="Table01Row"/>
            </w:pPr>
            <w:r>
              <w:t>21 May 2012</w:t>
            </w:r>
          </w:p>
        </w:tc>
        <w:tc>
          <w:tcPr>
            <w:tcW w:w="3686" w:type="dxa"/>
          </w:tcPr>
          <w:p w14:paraId="44FE36E9" w14:textId="77777777" w:rsidR="00DE4679" w:rsidRDefault="001A280C">
            <w:pPr>
              <w:pStyle w:val="Table01Row"/>
            </w:pPr>
            <w:r>
              <w:t xml:space="preserve">27 Apr 2015 (see s. 2(d) and </w:t>
            </w:r>
            <w:r>
              <w:rPr>
                <w:i/>
              </w:rPr>
              <w:t>Gazette</w:t>
            </w:r>
            <w:r>
              <w:t xml:space="preserve"> 17 Apr 2015 p. 1371)</w:t>
            </w:r>
          </w:p>
        </w:tc>
      </w:tr>
      <w:tr w:rsidR="00DE4679" w14:paraId="068B4B97" w14:textId="77777777">
        <w:trPr>
          <w:cantSplit/>
          <w:jc w:val="center"/>
        </w:trPr>
        <w:tc>
          <w:tcPr>
            <w:tcW w:w="4253" w:type="dxa"/>
          </w:tcPr>
          <w:p w14:paraId="385B05F3" w14:textId="77777777" w:rsidR="00DE4679" w:rsidRDefault="001A280C">
            <w:pPr>
              <w:pStyle w:val="Table01Row"/>
            </w:pPr>
            <w:r>
              <w:rPr>
                <w:i/>
              </w:rPr>
              <w:t>Consumer Protection Legislation Amendment Act 2014</w:t>
            </w:r>
            <w:r>
              <w:t xml:space="preserve"> Pt. 9</w:t>
            </w:r>
          </w:p>
        </w:tc>
        <w:tc>
          <w:tcPr>
            <w:tcW w:w="1134" w:type="dxa"/>
          </w:tcPr>
          <w:p w14:paraId="17000B9A" w14:textId="77777777" w:rsidR="00DE4679" w:rsidRDefault="001A280C">
            <w:pPr>
              <w:pStyle w:val="Table01Row"/>
            </w:pPr>
            <w:r>
              <w:t>2014/023</w:t>
            </w:r>
          </w:p>
        </w:tc>
        <w:tc>
          <w:tcPr>
            <w:tcW w:w="1134" w:type="dxa"/>
          </w:tcPr>
          <w:p w14:paraId="77C9E1FE" w14:textId="77777777" w:rsidR="00DE4679" w:rsidRDefault="001A280C">
            <w:pPr>
              <w:pStyle w:val="Table01Row"/>
            </w:pPr>
            <w:r>
              <w:t>9 Oct 2014</w:t>
            </w:r>
          </w:p>
        </w:tc>
        <w:tc>
          <w:tcPr>
            <w:tcW w:w="3686" w:type="dxa"/>
          </w:tcPr>
          <w:p w14:paraId="16EFBF51" w14:textId="77777777" w:rsidR="00DE4679" w:rsidRDefault="001A280C">
            <w:pPr>
              <w:pStyle w:val="Table01Row"/>
            </w:pPr>
            <w:r>
              <w:t xml:space="preserve">19 Nov 2014 (see s. 2(b) and </w:t>
            </w:r>
            <w:r>
              <w:rPr>
                <w:i/>
              </w:rPr>
              <w:t>Gazette</w:t>
            </w:r>
            <w:r>
              <w:t xml:space="preserve"> 18 Nov 2014 p. 4315)</w:t>
            </w:r>
          </w:p>
        </w:tc>
      </w:tr>
      <w:tr w:rsidR="00DE4679" w14:paraId="0E9B8469" w14:textId="77777777">
        <w:trPr>
          <w:cantSplit/>
          <w:jc w:val="center"/>
        </w:trPr>
        <w:tc>
          <w:tcPr>
            <w:tcW w:w="4253" w:type="dxa"/>
          </w:tcPr>
          <w:p w14:paraId="28DF8612" w14:textId="77777777" w:rsidR="00DE4679" w:rsidRDefault="001A280C">
            <w:pPr>
              <w:pStyle w:val="Table01Row"/>
            </w:pPr>
            <w:r>
              <w:rPr>
                <w:i/>
              </w:rPr>
              <w:t>Petroleum Products Pricing Amendment Act 2020</w:t>
            </w:r>
          </w:p>
        </w:tc>
        <w:tc>
          <w:tcPr>
            <w:tcW w:w="1134" w:type="dxa"/>
          </w:tcPr>
          <w:p w14:paraId="22272C72" w14:textId="77777777" w:rsidR="00DE4679" w:rsidRDefault="001A280C">
            <w:pPr>
              <w:pStyle w:val="Table01Row"/>
            </w:pPr>
            <w:r>
              <w:t>2020/004</w:t>
            </w:r>
          </w:p>
        </w:tc>
        <w:tc>
          <w:tcPr>
            <w:tcW w:w="1134" w:type="dxa"/>
          </w:tcPr>
          <w:p w14:paraId="53E0C4F7" w14:textId="77777777" w:rsidR="00DE4679" w:rsidRDefault="001A280C">
            <w:pPr>
              <w:pStyle w:val="Table01Row"/>
            </w:pPr>
            <w:r>
              <w:t>24 Mar 2020</w:t>
            </w:r>
          </w:p>
        </w:tc>
        <w:tc>
          <w:tcPr>
            <w:tcW w:w="3686" w:type="dxa"/>
          </w:tcPr>
          <w:p w14:paraId="70F1105E" w14:textId="77777777" w:rsidR="00DE4679" w:rsidRDefault="001A280C">
            <w:pPr>
              <w:pStyle w:val="Table01Row"/>
            </w:pPr>
            <w:r>
              <w:t>s. 1 &amp; 2: 24 Mar 2020 (see s. 2(a));</w:t>
            </w:r>
          </w:p>
          <w:p w14:paraId="6B0DE1C7" w14:textId="77777777" w:rsidR="00DE4679" w:rsidRDefault="001A280C">
            <w:pPr>
              <w:pStyle w:val="Table01Row"/>
            </w:pPr>
            <w:r>
              <w:t>Act other than s. 1 &amp; 2: 25 Mar 2020 (see s. 2(b))</w:t>
            </w:r>
          </w:p>
        </w:tc>
      </w:tr>
    </w:tbl>
    <w:p w14:paraId="7F336005" w14:textId="77777777" w:rsidR="00DE4679" w:rsidRDefault="001A280C">
      <w:pPr>
        <w:pStyle w:val="IActName"/>
      </w:pPr>
      <w:r>
        <w:t>Petroleum Retailers Rights and Liabilities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C61BC9" w14:textId="77777777">
        <w:trPr>
          <w:cantSplit/>
          <w:jc w:val="center"/>
        </w:trPr>
        <w:tc>
          <w:tcPr>
            <w:tcW w:w="1134" w:type="dxa"/>
          </w:tcPr>
          <w:p w14:paraId="70F7A2A3" w14:textId="77777777" w:rsidR="00DE4679" w:rsidRDefault="001A280C">
            <w:pPr>
              <w:pStyle w:val="Table01Row"/>
              <w:keepNext/>
            </w:pPr>
            <w:r>
              <w:rPr>
                <w:b/>
              </w:rPr>
              <w:t>Portfolio:</w:t>
            </w:r>
          </w:p>
        </w:tc>
        <w:tc>
          <w:tcPr>
            <w:tcW w:w="8505" w:type="dxa"/>
          </w:tcPr>
          <w:p w14:paraId="67274D1C" w14:textId="77777777" w:rsidR="00DE4679" w:rsidRDefault="001A280C">
            <w:pPr>
              <w:pStyle w:val="Table01Row"/>
              <w:keepNext/>
            </w:pPr>
            <w:r>
              <w:t>Minister for C</w:t>
            </w:r>
            <w:r>
              <w:t>ommerce</w:t>
            </w:r>
          </w:p>
        </w:tc>
      </w:tr>
      <w:tr w:rsidR="00DE4679" w14:paraId="4B0DEA60" w14:textId="77777777">
        <w:trPr>
          <w:cantSplit/>
          <w:jc w:val="center"/>
        </w:trPr>
        <w:tc>
          <w:tcPr>
            <w:tcW w:w="1134" w:type="dxa"/>
          </w:tcPr>
          <w:p w14:paraId="7024EE72" w14:textId="77777777" w:rsidR="00DE4679" w:rsidRDefault="001A280C">
            <w:pPr>
              <w:pStyle w:val="Table01Row"/>
              <w:keepNext/>
            </w:pPr>
            <w:r>
              <w:rPr>
                <w:b/>
              </w:rPr>
              <w:t>Agency:</w:t>
            </w:r>
          </w:p>
        </w:tc>
        <w:tc>
          <w:tcPr>
            <w:tcW w:w="8505" w:type="dxa"/>
          </w:tcPr>
          <w:p w14:paraId="53DC71FD" w14:textId="77777777" w:rsidR="00DE4679" w:rsidRDefault="001A280C">
            <w:pPr>
              <w:pStyle w:val="Table01Row"/>
              <w:keepNext/>
            </w:pPr>
            <w:r>
              <w:t>Department of Energy, Mines, Industry Regulation and Safety</w:t>
            </w:r>
          </w:p>
        </w:tc>
      </w:tr>
    </w:tbl>
    <w:p w14:paraId="6FE53B3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8D7006" w14:textId="77777777">
        <w:trPr>
          <w:cantSplit/>
          <w:jc w:val="center"/>
        </w:trPr>
        <w:tc>
          <w:tcPr>
            <w:tcW w:w="4253" w:type="dxa"/>
          </w:tcPr>
          <w:p w14:paraId="481CAA3B" w14:textId="77777777" w:rsidR="00DE4679" w:rsidRDefault="001A280C">
            <w:pPr>
              <w:pStyle w:val="Table01Row"/>
            </w:pPr>
            <w:r>
              <w:rPr>
                <w:i/>
              </w:rPr>
              <w:t>Petroleum Retailers Rights and Liabilities Act 1982</w:t>
            </w:r>
          </w:p>
        </w:tc>
        <w:tc>
          <w:tcPr>
            <w:tcW w:w="1134" w:type="dxa"/>
          </w:tcPr>
          <w:p w14:paraId="0EBB74C6" w14:textId="77777777" w:rsidR="00DE4679" w:rsidRDefault="001A280C">
            <w:pPr>
              <w:pStyle w:val="Table01Row"/>
            </w:pPr>
            <w:r>
              <w:t>1982/105</w:t>
            </w:r>
          </w:p>
        </w:tc>
        <w:tc>
          <w:tcPr>
            <w:tcW w:w="1134" w:type="dxa"/>
          </w:tcPr>
          <w:p w14:paraId="487B9384" w14:textId="77777777" w:rsidR="00DE4679" w:rsidRDefault="001A280C">
            <w:pPr>
              <w:pStyle w:val="Table01Row"/>
            </w:pPr>
            <w:r>
              <w:t>24 Nov 1982</w:t>
            </w:r>
          </w:p>
        </w:tc>
        <w:tc>
          <w:tcPr>
            <w:tcW w:w="3686" w:type="dxa"/>
          </w:tcPr>
          <w:p w14:paraId="47D702A6" w14:textId="77777777" w:rsidR="00DE4679" w:rsidRDefault="001A280C">
            <w:pPr>
              <w:pStyle w:val="Table01Row"/>
            </w:pPr>
            <w:r>
              <w:t xml:space="preserve">1 Jan 1983 (see s. 2 and </w:t>
            </w:r>
            <w:r>
              <w:rPr>
                <w:i/>
              </w:rPr>
              <w:t>Gazette</w:t>
            </w:r>
            <w:r>
              <w:t xml:space="preserve"> 31 Dec 1982 p. 4969)</w:t>
            </w:r>
          </w:p>
        </w:tc>
      </w:tr>
      <w:tr w:rsidR="00DE4679" w14:paraId="4FCC2746" w14:textId="77777777">
        <w:trPr>
          <w:cantSplit/>
          <w:jc w:val="center"/>
        </w:trPr>
        <w:tc>
          <w:tcPr>
            <w:tcW w:w="4253" w:type="dxa"/>
          </w:tcPr>
          <w:p w14:paraId="330F683A" w14:textId="77777777" w:rsidR="00DE4679" w:rsidRDefault="001A280C">
            <w:pPr>
              <w:pStyle w:val="Table01Row"/>
            </w:pPr>
            <w:r>
              <w:rPr>
                <w:i/>
              </w:rPr>
              <w:t xml:space="preserve">Acts Amendment (Consumer Affairs) </w:t>
            </w:r>
            <w:r>
              <w:rPr>
                <w:i/>
              </w:rPr>
              <w:t>Act 1985</w:t>
            </w:r>
            <w:r>
              <w:t xml:space="preserve"> Pt. VII</w:t>
            </w:r>
          </w:p>
        </w:tc>
        <w:tc>
          <w:tcPr>
            <w:tcW w:w="1134" w:type="dxa"/>
          </w:tcPr>
          <w:p w14:paraId="711E4EEF" w14:textId="77777777" w:rsidR="00DE4679" w:rsidRDefault="001A280C">
            <w:pPr>
              <w:pStyle w:val="Table01Row"/>
            </w:pPr>
            <w:r>
              <w:t>1985/001</w:t>
            </w:r>
          </w:p>
        </w:tc>
        <w:tc>
          <w:tcPr>
            <w:tcW w:w="1134" w:type="dxa"/>
          </w:tcPr>
          <w:p w14:paraId="32C72D2C" w14:textId="77777777" w:rsidR="00DE4679" w:rsidRDefault="001A280C">
            <w:pPr>
              <w:pStyle w:val="Table01Row"/>
            </w:pPr>
            <w:r>
              <w:t>8 Mar 1985</w:t>
            </w:r>
          </w:p>
        </w:tc>
        <w:tc>
          <w:tcPr>
            <w:tcW w:w="3686" w:type="dxa"/>
          </w:tcPr>
          <w:p w14:paraId="1E1CBEB0" w14:textId="77777777" w:rsidR="00DE4679" w:rsidRDefault="001A280C">
            <w:pPr>
              <w:pStyle w:val="Table01Row"/>
            </w:pPr>
            <w:r>
              <w:t>8 Mar 1985 (see s. 2(3))</w:t>
            </w:r>
          </w:p>
        </w:tc>
      </w:tr>
      <w:tr w:rsidR="00DE4679" w14:paraId="21EBADD5" w14:textId="77777777">
        <w:trPr>
          <w:cantSplit/>
          <w:jc w:val="center"/>
        </w:trPr>
        <w:tc>
          <w:tcPr>
            <w:tcW w:w="4253" w:type="dxa"/>
          </w:tcPr>
          <w:p w14:paraId="660B9141" w14:textId="77777777" w:rsidR="00DE4679" w:rsidRDefault="001A280C">
            <w:pPr>
              <w:pStyle w:val="Table01Row"/>
            </w:pPr>
            <w:r>
              <w:rPr>
                <w:i/>
              </w:rPr>
              <w:t>Local Government (Consequential Amendments) Act 1996</w:t>
            </w:r>
            <w:r>
              <w:t xml:space="preserve"> s. 4</w:t>
            </w:r>
          </w:p>
        </w:tc>
        <w:tc>
          <w:tcPr>
            <w:tcW w:w="1134" w:type="dxa"/>
          </w:tcPr>
          <w:p w14:paraId="64D048DF" w14:textId="77777777" w:rsidR="00DE4679" w:rsidRDefault="001A280C">
            <w:pPr>
              <w:pStyle w:val="Table01Row"/>
            </w:pPr>
            <w:r>
              <w:t>1996/014</w:t>
            </w:r>
          </w:p>
        </w:tc>
        <w:tc>
          <w:tcPr>
            <w:tcW w:w="1134" w:type="dxa"/>
          </w:tcPr>
          <w:p w14:paraId="2588802F" w14:textId="77777777" w:rsidR="00DE4679" w:rsidRDefault="001A280C">
            <w:pPr>
              <w:pStyle w:val="Table01Row"/>
            </w:pPr>
            <w:r>
              <w:t>28 Jun 1996</w:t>
            </w:r>
          </w:p>
        </w:tc>
        <w:tc>
          <w:tcPr>
            <w:tcW w:w="3686" w:type="dxa"/>
          </w:tcPr>
          <w:p w14:paraId="00AA5781" w14:textId="77777777" w:rsidR="00DE4679" w:rsidRDefault="001A280C">
            <w:pPr>
              <w:pStyle w:val="Table01Row"/>
            </w:pPr>
            <w:r>
              <w:t>1 Jul 1996 (see s. 2)</w:t>
            </w:r>
          </w:p>
        </w:tc>
      </w:tr>
      <w:tr w:rsidR="00DE4679" w14:paraId="75E9F384" w14:textId="77777777">
        <w:trPr>
          <w:cantSplit/>
          <w:jc w:val="center"/>
        </w:trPr>
        <w:tc>
          <w:tcPr>
            <w:tcW w:w="4253" w:type="dxa"/>
          </w:tcPr>
          <w:p w14:paraId="6978802C" w14:textId="77777777" w:rsidR="00DE4679" w:rsidRDefault="001A280C">
            <w:pPr>
              <w:pStyle w:val="Table01Row"/>
            </w:pPr>
            <w:r>
              <w:rPr>
                <w:i/>
              </w:rPr>
              <w:t>Statutes (Repeals and Minor Amendments) Act 1997</w:t>
            </w:r>
            <w:r>
              <w:t xml:space="preserve"> s. 39(10)</w:t>
            </w:r>
          </w:p>
        </w:tc>
        <w:tc>
          <w:tcPr>
            <w:tcW w:w="1134" w:type="dxa"/>
          </w:tcPr>
          <w:p w14:paraId="4ED9FB60" w14:textId="77777777" w:rsidR="00DE4679" w:rsidRDefault="001A280C">
            <w:pPr>
              <w:pStyle w:val="Table01Row"/>
            </w:pPr>
            <w:r>
              <w:t>1997/057</w:t>
            </w:r>
          </w:p>
        </w:tc>
        <w:tc>
          <w:tcPr>
            <w:tcW w:w="1134" w:type="dxa"/>
          </w:tcPr>
          <w:p w14:paraId="1B8D7CE0" w14:textId="77777777" w:rsidR="00DE4679" w:rsidRDefault="001A280C">
            <w:pPr>
              <w:pStyle w:val="Table01Row"/>
            </w:pPr>
            <w:r>
              <w:t>15 Dec 1997</w:t>
            </w:r>
          </w:p>
        </w:tc>
        <w:tc>
          <w:tcPr>
            <w:tcW w:w="3686" w:type="dxa"/>
          </w:tcPr>
          <w:p w14:paraId="1DFC5F8A" w14:textId="77777777" w:rsidR="00DE4679" w:rsidRDefault="001A280C">
            <w:pPr>
              <w:pStyle w:val="Table01Row"/>
            </w:pPr>
            <w:r>
              <w:t>15 Dec 1997</w:t>
            </w:r>
            <w:r>
              <w:t xml:space="preserve"> (see s. 2(1))</w:t>
            </w:r>
          </w:p>
        </w:tc>
      </w:tr>
      <w:tr w:rsidR="00DE4679" w14:paraId="13997C04" w14:textId="77777777">
        <w:trPr>
          <w:cantSplit/>
          <w:jc w:val="center"/>
        </w:trPr>
        <w:tc>
          <w:tcPr>
            <w:tcW w:w="4253" w:type="dxa"/>
          </w:tcPr>
          <w:p w14:paraId="2B300C9C" w14:textId="77777777" w:rsidR="00DE4679" w:rsidRDefault="001A280C">
            <w:pPr>
              <w:pStyle w:val="Table01Row"/>
            </w:pPr>
            <w:r>
              <w:rPr>
                <w:i/>
              </w:rPr>
              <w:t>Petroleum Legislation Amendment Act 2001</w:t>
            </w:r>
            <w:r>
              <w:t xml:space="preserve"> Pt. 2</w:t>
            </w:r>
          </w:p>
        </w:tc>
        <w:tc>
          <w:tcPr>
            <w:tcW w:w="1134" w:type="dxa"/>
          </w:tcPr>
          <w:p w14:paraId="6D6087AC" w14:textId="77777777" w:rsidR="00DE4679" w:rsidRDefault="001A280C">
            <w:pPr>
              <w:pStyle w:val="Table01Row"/>
            </w:pPr>
            <w:r>
              <w:t>2001/011</w:t>
            </w:r>
          </w:p>
        </w:tc>
        <w:tc>
          <w:tcPr>
            <w:tcW w:w="1134" w:type="dxa"/>
          </w:tcPr>
          <w:p w14:paraId="2B41CADF" w14:textId="77777777" w:rsidR="00DE4679" w:rsidRDefault="001A280C">
            <w:pPr>
              <w:pStyle w:val="Table01Row"/>
            </w:pPr>
            <w:r>
              <w:t>13 Jul 2001</w:t>
            </w:r>
          </w:p>
        </w:tc>
        <w:tc>
          <w:tcPr>
            <w:tcW w:w="3686" w:type="dxa"/>
          </w:tcPr>
          <w:p w14:paraId="16108A62" w14:textId="77777777" w:rsidR="00DE4679" w:rsidRDefault="001A280C">
            <w:pPr>
              <w:pStyle w:val="Table01Row"/>
            </w:pPr>
            <w:r>
              <w:t xml:space="preserve">1 Jan 2002 (see s. 2(1) and </w:t>
            </w:r>
            <w:r>
              <w:rPr>
                <w:i/>
              </w:rPr>
              <w:t>Gazette</w:t>
            </w:r>
            <w:r>
              <w:t xml:space="preserve"> 31 Dec 2001 p. 6761)</w:t>
            </w:r>
          </w:p>
        </w:tc>
      </w:tr>
      <w:tr w:rsidR="00DE4679" w14:paraId="1F41C0CF" w14:textId="77777777">
        <w:trPr>
          <w:cantSplit/>
          <w:jc w:val="center"/>
        </w:trPr>
        <w:tc>
          <w:tcPr>
            <w:tcW w:w="10207" w:type="dxa"/>
            <w:gridSpan w:val="4"/>
          </w:tcPr>
          <w:p w14:paraId="02375197" w14:textId="77777777" w:rsidR="00DE4679" w:rsidRDefault="001A280C">
            <w:pPr>
              <w:pStyle w:val="Table01Row"/>
            </w:pPr>
            <w:r>
              <w:rPr>
                <w:b/>
              </w:rPr>
              <w:t>Reprinted as at 22 Nov 2002</w:t>
            </w:r>
          </w:p>
        </w:tc>
      </w:tr>
      <w:tr w:rsidR="00DE4679" w14:paraId="0DB4B69B" w14:textId="77777777">
        <w:trPr>
          <w:cantSplit/>
          <w:jc w:val="center"/>
        </w:trPr>
        <w:tc>
          <w:tcPr>
            <w:tcW w:w="4253" w:type="dxa"/>
          </w:tcPr>
          <w:p w14:paraId="388E8C76" w14:textId="77777777" w:rsidR="00DE4679" w:rsidRDefault="001A280C">
            <w:pPr>
              <w:pStyle w:val="Table01Row"/>
            </w:pPr>
            <w:r>
              <w:rPr>
                <w:i/>
              </w:rPr>
              <w:lastRenderedPageBreak/>
              <w:t xml:space="preserve">State Administrative Tribunal (Conferral of Jurisdiction) Amendment and Repeal </w:t>
            </w:r>
            <w:r>
              <w:rPr>
                <w:i/>
              </w:rPr>
              <w:t>Act 2004</w:t>
            </w:r>
            <w:r>
              <w:t xml:space="preserve"> Pt. 2 Div. 100</w:t>
            </w:r>
          </w:p>
        </w:tc>
        <w:tc>
          <w:tcPr>
            <w:tcW w:w="1134" w:type="dxa"/>
          </w:tcPr>
          <w:p w14:paraId="4FAF4B61" w14:textId="77777777" w:rsidR="00DE4679" w:rsidRDefault="001A280C">
            <w:pPr>
              <w:pStyle w:val="Table01Row"/>
            </w:pPr>
            <w:r>
              <w:t>2004/055</w:t>
            </w:r>
          </w:p>
        </w:tc>
        <w:tc>
          <w:tcPr>
            <w:tcW w:w="1134" w:type="dxa"/>
          </w:tcPr>
          <w:p w14:paraId="12EBB124" w14:textId="77777777" w:rsidR="00DE4679" w:rsidRDefault="001A280C">
            <w:pPr>
              <w:pStyle w:val="Table01Row"/>
            </w:pPr>
            <w:r>
              <w:t>24 Nov 2004</w:t>
            </w:r>
          </w:p>
        </w:tc>
        <w:tc>
          <w:tcPr>
            <w:tcW w:w="3686" w:type="dxa"/>
          </w:tcPr>
          <w:p w14:paraId="76F770F1" w14:textId="77777777" w:rsidR="00DE4679" w:rsidRDefault="001A280C">
            <w:pPr>
              <w:pStyle w:val="Table01Row"/>
            </w:pPr>
            <w:r>
              <w:t xml:space="preserve">1 Jan 2005 (see s. 2 and </w:t>
            </w:r>
            <w:r>
              <w:rPr>
                <w:i/>
              </w:rPr>
              <w:t>Gazette</w:t>
            </w:r>
            <w:r>
              <w:t xml:space="preserve"> 31 Dec 2004 p. 7130)</w:t>
            </w:r>
          </w:p>
        </w:tc>
      </w:tr>
      <w:tr w:rsidR="00DE4679" w14:paraId="58D91954" w14:textId="77777777">
        <w:trPr>
          <w:cantSplit/>
          <w:jc w:val="center"/>
        </w:trPr>
        <w:tc>
          <w:tcPr>
            <w:tcW w:w="4253" w:type="dxa"/>
          </w:tcPr>
          <w:p w14:paraId="68CDFEE5" w14:textId="77777777" w:rsidR="00DE4679" w:rsidRDefault="001A280C">
            <w:pPr>
              <w:pStyle w:val="Table01Row"/>
            </w:pPr>
            <w:r>
              <w:rPr>
                <w:i/>
              </w:rPr>
              <w:t>Machinery of Government (Miscellaneous Amendments) Act 2006</w:t>
            </w:r>
            <w:r>
              <w:t xml:space="preserve"> Pt. 4 Div. 18</w:t>
            </w:r>
          </w:p>
        </w:tc>
        <w:tc>
          <w:tcPr>
            <w:tcW w:w="1134" w:type="dxa"/>
          </w:tcPr>
          <w:p w14:paraId="41B885F0" w14:textId="77777777" w:rsidR="00DE4679" w:rsidRDefault="001A280C">
            <w:pPr>
              <w:pStyle w:val="Table01Row"/>
            </w:pPr>
            <w:r>
              <w:t>2006/028</w:t>
            </w:r>
          </w:p>
        </w:tc>
        <w:tc>
          <w:tcPr>
            <w:tcW w:w="1134" w:type="dxa"/>
          </w:tcPr>
          <w:p w14:paraId="5EF70D7F" w14:textId="77777777" w:rsidR="00DE4679" w:rsidRDefault="001A280C">
            <w:pPr>
              <w:pStyle w:val="Table01Row"/>
            </w:pPr>
            <w:r>
              <w:t>26 Jun 2006</w:t>
            </w:r>
          </w:p>
        </w:tc>
        <w:tc>
          <w:tcPr>
            <w:tcW w:w="3686" w:type="dxa"/>
          </w:tcPr>
          <w:p w14:paraId="46CD9BA6" w14:textId="77777777" w:rsidR="00DE4679" w:rsidRDefault="001A280C">
            <w:pPr>
              <w:pStyle w:val="Table01Row"/>
            </w:pPr>
            <w:r>
              <w:t xml:space="preserve">1 Jul 2006 (see s. 2 and </w:t>
            </w:r>
            <w:r>
              <w:rPr>
                <w:i/>
              </w:rPr>
              <w:t>Gazette</w:t>
            </w:r>
            <w:r>
              <w:t xml:space="preserve"> 27 Jun 2006 p. 2347)</w:t>
            </w:r>
          </w:p>
        </w:tc>
      </w:tr>
      <w:tr w:rsidR="00DE4679" w14:paraId="6B01644E" w14:textId="77777777">
        <w:trPr>
          <w:cantSplit/>
          <w:jc w:val="center"/>
        </w:trPr>
        <w:tc>
          <w:tcPr>
            <w:tcW w:w="10207" w:type="dxa"/>
            <w:gridSpan w:val="4"/>
          </w:tcPr>
          <w:p w14:paraId="1BAD862E" w14:textId="77777777" w:rsidR="00DE4679" w:rsidRDefault="001A280C">
            <w:pPr>
              <w:pStyle w:val="Table01Row"/>
            </w:pPr>
            <w:r>
              <w:rPr>
                <w:b/>
              </w:rPr>
              <w:t>Reprint 2 as at 7 Nov 2014</w:t>
            </w:r>
          </w:p>
        </w:tc>
      </w:tr>
    </w:tbl>
    <w:p w14:paraId="2F71FD1F" w14:textId="77777777" w:rsidR="00DE4679" w:rsidRDefault="001A280C">
      <w:pPr>
        <w:pStyle w:val="IActName"/>
      </w:pPr>
      <w:r>
        <w:t>Petroleum Titles (Browse Basin)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2E1E39" w14:textId="77777777">
        <w:trPr>
          <w:cantSplit/>
          <w:jc w:val="center"/>
        </w:trPr>
        <w:tc>
          <w:tcPr>
            <w:tcW w:w="1134" w:type="dxa"/>
          </w:tcPr>
          <w:p w14:paraId="4308609C" w14:textId="77777777" w:rsidR="00DE4679" w:rsidRDefault="001A280C">
            <w:pPr>
              <w:pStyle w:val="Table01Row"/>
              <w:keepNext/>
            </w:pPr>
            <w:r>
              <w:rPr>
                <w:b/>
              </w:rPr>
              <w:t>Portfolio:</w:t>
            </w:r>
          </w:p>
        </w:tc>
        <w:tc>
          <w:tcPr>
            <w:tcW w:w="8505" w:type="dxa"/>
          </w:tcPr>
          <w:p w14:paraId="336F0C0D" w14:textId="77777777" w:rsidR="00DE4679" w:rsidRDefault="001A280C">
            <w:pPr>
              <w:pStyle w:val="Table01Row"/>
              <w:keepNext/>
            </w:pPr>
            <w:r>
              <w:t>Minister for Mines and Petroleum</w:t>
            </w:r>
          </w:p>
        </w:tc>
      </w:tr>
      <w:tr w:rsidR="00DE4679" w14:paraId="2C514A82" w14:textId="77777777">
        <w:trPr>
          <w:cantSplit/>
          <w:jc w:val="center"/>
        </w:trPr>
        <w:tc>
          <w:tcPr>
            <w:tcW w:w="1134" w:type="dxa"/>
          </w:tcPr>
          <w:p w14:paraId="724A3FD4" w14:textId="77777777" w:rsidR="00DE4679" w:rsidRDefault="001A280C">
            <w:pPr>
              <w:pStyle w:val="Table01Row"/>
              <w:keepNext/>
            </w:pPr>
            <w:r>
              <w:rPr>
                <w:b/>
              </w:rPr>
              <w:t>Agency:</w:t>
            </w:r>
          </w:p>
        </w:tc>
        <w:tc>
          <w:tcPr>
            <w:tcW w:w="8505" w:type="dxa"/>
          </w:tcPr>
          <w:p w14:paraId="257FA107" w14:textId="77777777" w:rsidR="00DE4679" w:rsidRDefault="001A280C">
            <w:pPr>
              <w:pStyle w:val="Table01Row"/>
              <w:keepNext/>
            </w:pPr>
            <w:r>
              <w:t>Department of Energy, Mines, Industry Regulation and Safety</w:t>
            </w:r>
          </w:p>
        </w:tc>
      </w:tr>
    </w:tbl>
    <w:p w14:paraId="45A423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862989" w14:textId="77777777">
        <w:trPr>
          <w:cantSplit/>
          <w:jc w:val="center"/>
        </w:trPr>
        <w:tc>
          <w:tcPr>
            <w:tcW w:w="4253" w:type="dxa"/>
          </w:tcPr>
          <w:p w14:paraId="44E79B1E" w14:textId="77777777" w:rsidR="00DE4679" w:rsidRDefault="001A280C">
            <w:pPr>
              <w:pStyle w:val="Table01Row"/>
            </w:pPr>
            <w:r>
              <w:rPr>
                <w:i/>
              </w:rPr>
              <w:t>Petroleum Titles (Browse Basin) Act 2014</w:t>
            </w:r>
          </w:p>
        </w:tc>
        <w:tc>
          <w:tcPr>
            <w:tcW w:w="1134" w:type="dxa"/>
          </w:tcPr>
          <w:p w14:paraId="0436B933" w14:textId="77777777" w:rsidR="00DE4679" w:rsidRDefault="001A280C">
            <w:pPr>
              <w:pStyle w:val="Table01Row"/>
            </w:pPr>
            <w:r>
              <w:t>2014/030</w:t>
            </w:r>
          </w:p>
        </w:tc>
        <w:tc>
          <w:tcPr>
            <w:tcW w:w="1134" w:type="dxa"/>
          </w:tcPr>
          <w:p w14:paraId="426B9133" w14:textId="77777777" w:rsidR="00DE4679" w:rsidRDefault="001A280C">
            <w:pPr>
              <w:pStyle w:val="Table01Row"/>
            </w:pPr>
            <w:r>
              <w:t>3 Dec 2014</w:t>
            </w:r>
          </w:p>
        </w:tc>
        <w:tc>
          <w:tcPr>
            <w:tcW w:w="3686" w:type="dxa"/>
          </w:tcPr>
          <w:p w14:paraId="33AE29CB" w14:textId="77777777" w:rsidR="00DE4679" w:rsidRDefault="001A280C">
            <w:pPr>
              <w:pStyle w:val="Table01Row"/>
            </w:pPr>
            <w:r>
              <w:t>3 Dec 2014 (see s. 2)</w:t>
            </w:r>
          </w:p>
        </w:tc>
      </w:tr>
    </w:tbl>
    <w:p w14:paraId="24F44FFA" w14:textId="77777777" w:rsidR="00DE4679" w:rsidRDefault="001A280C">
      <w:pPr>
        <w:pStyle w:val="IActName"/>
      </w:pPr>
      <w:r>
        <w:t>Pharmacy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F3A5FF" w14:textId="77777777">
        <w:trPr>
          <w:cantSplit/>
          <w:jc w:val="center"/>
        </w:trPr>
        <w:tc>
          <w:tcPr>
            <w:tcW w:w="1134" w:type="dxa"/>
          </w:tcPr>
          <w:p w14:paraId="4BACF02D" w14:textId="77777777" w:rsidR="00DE4679" w:rsidRDefault="001A280C">
            <w:pPr>
              <w:pStyle w:val="Table01Row"/>
              <w:keepNext/>
            </w:pPr>
            <w:r>
              <w:rPr>
                <w:b/>
              </w:rPr>
              <w:t>Portfolio:</w:t>
            </w:r>
          </w:p>
        </w:tc>
        <w:tc>
          <w:tcPr>
            <w:tcW w:w="8505" w:type="dxa"/>
          </w:tcPr>
          <w:p w14:paraId="4486DDB1" w14:textId="77777777" w:rsidR="00DE4679" w:rsidRDefault="001A280C">
            <w:pPr>
              <w:pStyle w:val="Table01Row"/>
              <w:keepNext/>
            </w:pPr>
            <w:r>
              <w:t>Minister for Health</w:t>
            </w:r>
          </w:p>
        </w:tc>
      </w:tr>
      <w:tr w:rsidR="00DE4679" w14:paraId="593A80C9" w14:textId="77777777">
        <w:trPr>
          <w:cantSplit/>
          <w:jc w:val="center"/>
        </w:trPr>
        <w:tc>
          <w:tcPr>
            <w:tcW w:w="1134" w:type="dxa"/>
          </w:tcPr>
          <w:p w14:paraId="1233E12F" w14:textId="77777777" w:rsidR="00DE4679" w:rsidRDefault="001A280C">
            <w:pPr>
              <w:pStyle w:val="Table01Row"/>
              <w:keepNext/>
            </w:pPr>
            <w:r>
              <w:rPr>
                <w:b/>
              </w:rPr>
              <w:t>Agency:</w:t>
            </w:r>
          </w:p>
        </w:tc>
        <w:tc>
          <w:tcPr>
            <w:tcW w:w="8505" w:type="dxa"/>
          </w:tcPr>
          <w:p w14:paraId="6B528EBB" w14:textId="77777777" w:rsidR="00DE4679" w:rsidRDefault="001A280C">
            <w:pPr>
              <w:pStyle w:val="Table01Row"/>
              <w:keepNext/>
            </w:pPr>
            <w:r>
              <w:t>Health Department of Western Australia</w:t>
            </w:r>
          </w:p>
        </w:tc>
      </w:tr>
    </w:tbl>
    <w:p w14:paraId="346B8B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409C86" w14:textId="77777777">
        <w:trPr>
          <w:cantSplit/>
          <w:jc w:val="center"/>
        </w:trPr>
        <w:tc>
          <w:tcPr>
            <w:tcW w:w="4253" w:type="dxa"/>
          </w:tcPr>
          <w:p w14:paraId="1CDCC102" w14:textId="77777777" w:rsidR="00DE4679" w:rsidRDefault="001A280C">
            <w:pPr>
              <w:pStyle w:val="Table01Row"/>
            </w:pPr>
            <w:r>
              <w:rPr>
                <w:i/>
              </w:rPr>
              <w:t>Pharmacy Act 2010</w:t>
            </w:r>
          </w:p>
        </w:tc>
        <w:tc>
          <w:tcPr>
            <w:tcW w:w="1134" w:type="dxa"/>
          </w:tcPr>
          <w:p w14:paraId="5BE51A0E" w14:textId="77777777" w:rsidR="00DE4679" w:rsidRDefault="001A280C">
            <w:pPr>
              <w:pStyle w:val="Table01Row"/>
            </w:pPr>
            <w:r>
              <w:t>2010/032</w:t>
            </w:r>
          </w:p>
        </w:tc>
        <w:tc>
          <w:tcPr>
            <w:tcW w:w="1134" w:type="dxa"/>
          </w:tcPr>
          <w:p w14:paraId="7F256AFE" w14:textId="77777777" w:rsidR="00DE4679" w:rsidRDefault="001A280C">
            <w:pPr>
              <w:pStyle w:val="Table01Row"/>
            </w:pPr>
            <w:r>
              <w:t>26 Aug 2010</w:t>
            </w:r>
          </w:p>
        </w:tc>
        <w:tc>
          <w:tcPr>
            <w:tcW w:w="3686" w:type="dxa"/>
          </w:tcPr>
          <w:p w14:paraId="59867F4B" w14:textId="77777777" w:rsidR="00DE4679" w:rsidRDefault="001A280C">
            <w:pPr>
              <w:pStyle w:val="Table01Row"/>
            </w:pPr>
            <w:r>
              <w:t>s. 1 &amp; 2: 26 Aug 2010 (see s. 2(a));</w:t>
            </w:r>
          </w:p>
          <w:p w14:paraId="17CE452D" w14:textId="77777777" w:rsidR="00DE4679" w:rsidRDefault="001A280C">
            <w:pPr>
              <w:pStyle w:val="Table01Row"/>
            </w:pPr>
            <w:r>
              <w:t xml:space="preserve">Act other than s. 1 &amp; 2: 18 Oct 2010 (see s. 2(b) and </w:t>
            </w:r>
            <w:r>
              <w:rPr>
                <w:i/>
              </w:rPr>
              <w:t>Gazette</w:t>
            </w:r>
            <w:r>
              <w:t xml:space="preserve"> 1 Oct 2010 p. 5076)</w:t>
            </w:r>
          </w:p>
        </w:tc>
      </w:tr>
      <w:tr w:rsidR="00DE4679" w14:paraId="6B95AB40" w14:textId="77777777">
        <w:trPr>
          <w:cantSplit/>
          <w:jc w:val="center"/>
        </w:trPr>
        <w:tc>
          <w:tcPr>
            <w:tcW w:w="4253" w:type="dxa"/>
          </w:tcPr>
          <w:p w14:paraId="4CC19DF7" w14:textId="77777777" w:rsidR="00DE4679" w:rsidRDefault="001A280C">
            <w:pPr>
              <w:pStyle w:val="Table01Row"/>
            </w:pPr>
            <w:r>
              <w:rPr>
                <w:i/>
              </w:rPr>
              <w:t>Medicines and Poisons Act 2014</w:t>
            </w:r>
            <w:r>
              <w:t xml:space="preserve"> s. 186</w:t>
            </w:r>
          </w:p>
        </w:tc>
        <w:tc>
          <w:tcPr>
            <w:tcW w:w="1134" w:type="dxa"/>
          </w:tcPr>
          <w:p w14:paraId="3AD5EC0A" w14:textId="77777777" w:rsidR="00DE4679" w:rsidRDefault="001A280C">
            <w:pPr>
              <w:pStyle w:val="Table01Row"/>
            </w:pPr>
            <w:r>
              <w:t>2014/013</w:t>
            </w:r>
          </w:p>
        </w:tc>
        <w:tc>
          <w:tcPr>
            <w:tcW w:w="1134" w:type="dxa"/>
          </w:tcPr>
          <w:p w14:paraId="3BCD1745" w14:textId="77777777" w:rsidR="00DE4679" w:rsidRDefault="001A280C">
            <w:pPr>
              <w:pStyle w:val="Table01Row"/>
            </w:pPr>
            <w:r>
              <w:t>2 Jul 2014</w:t>
            </w:r>
          </w:p>
        </w:tc>
        <w:tc>
          <w:tcPr>
            <w:tcW w:w="3686" w:type="dxa"/>
          </w:tcPr>
          <w:p w14:paraId="46029186" w14:textId="77777777" w:rsidR="00DE4679" w:rsidRDefault="001A280C">
            <w:pPr>
              <w:pStyle w:val="Table01Row"/>
            </w:pPr>
            <w:r>
              <w:t xml:space="preserve">30 Jan 2017 (see s. 2(b) &amp; </w:t>
            </w:r>
            <w:r>
              <w:rPr>
                <w:i/>
              </w:rPr>
              <w:t>Gazette</w:t>
            </w:r>
            <w:r>
              <w:t xml:space="preserve"> 17 Jan 2017 p. 403)</w:t>
            </w:r>
          </w:p>
        </w:tc>
      </w:tr>
      <w:tr w:rsidR="00DE4679" w14:paraId="325B7D90" w14:textId="77777777">
        <w:trPr>
          <w:cantSplit/>
          <w:jc w:val="center"/>
        </w:trPr>
        <w:tc>
          <w:tcPr>
            <w:tcW w:w="4253" w:type="dxa"/>
          </w:tcPr>
          <w:p w14:paraId="67D7B3D4" w14:textId="77777777" w:rsidR="00DE4679" w:rsidRDefault="001A280C">
            <w:pPr>
              <w:pStyle w:val="Table01Row"/>
            </w:pPr>
            <w:r>
              <w:rPr>
                <w:i/>
              </w:rPr>
              <w:t>Associations Incorporation Act 2015</w:t>
            </w:r>
            <w:r>
              <w:t xml:space="preserve"> s. 225</w:t>
            </w:r>
          </w:p>
        </w:tc>
        <w:tc>
          <w:tcPr>
            <w:tcW w:w="1134" w:type="dxa"/>
          </w:tcPr>
          <w:p w14:paraId="591AB656" w14:textId="77777777" w:rsidR="00DE4679" w:rsidRDefault="001A280C">
            <w:pPr>
              <w:pStyle w:val="Table01Row"/>
            </w:pPr>
            <w:r>
              <w:t>2015/030</w:t>
            </w:r>
          </w:p>
        </w:tc>
        <w:tc>
          <w:tcPr>
            <w:tcW w:w="1134" w:type="dxa"/>
          </w:tcPr>
          <w:p w14:paraId="70D1F7C7" w14:textId="77777777" w:rsidR="00DE4679" w:rsidRDefault="001A280C">
            <w:pPr>
              <w:pStyle w:val="Table01Row"/>
            </w:pPr>
            <w:r>
              <w:t>2 Nov 2</w:t>
            </w:r>
            <w:r>
              <w:t>015</w:t>
            </w:r>
          </w:p>
        </w:tc>
        <w:tc>
          <w:tcPr>
            <w:tcW w:w="3686" w:type="dxa"/>
          </w:tcPr>
          <w:p w14:paraId="421B74C5" w14:textId="77777777" w:rsidR="00DE4679" w:rsidRDefault="001A280C">
            <w:pPr>
              <w:pStyle w:val="Table01Row"/>
            </w:pPr>
            <w:r>
              <w:t xml:space="preserve">1 Jul 2016 (see s. 2(b) and </w:t>
            </w:r>
            <w:r>
              <w:rPr>
                <w:i/>
              </w:rPr>
              <w:t>Gazette</w:t>
            </w:r>
            <w:r>
              <w:t xml:space="preserve"> 24 Jun 2016 p. 2291‑2)</w:t>
            </w:r>
          </w:p>
        </w:tc>
      </w:tr>
      <w:tr w:rsidR="00DE4679" w14:paraId="486303A0" w14:textId="77777777">
        <w:trPr>
          <w:cantSplit/>
          <w:jc w:val="center"/>
        </w:trPr>
        <w:tc>
          <w:tcPr>
            <w:tcW w:w="4253" w:type="dxa"/>
          </w:tcPr>
          <w:p w14:paraId="7AECC88A" w14:textId="77777777" w:rsidR="00DE4679" w:rsidRDefault="001A280C">
            <w:pPr>
              <w:pStyle w:val="Table01Row"/>
            </w:pPr>
            <w:r>
              <w:rPr>
                <w:i/>
              </w:rPr>
              <w:t>Health Services Act 2016</w:t>
            </w:r>
            <w:r>
              <w:t xml:space="preserve"> s. 299</w:t>
            </w:r>
          </w:p>
        </w:tc>
        <w:tc>
          <w:tcPr>
            <w:tcW w:w="1134" w:type="dxa"/>
          </w:tcPr>
          <w:p w14:paraId="68D63E0E" w14:textId="77777777" w:rsidR="00DE4679" w:rsidRDefault="001A280C">
            <w:pPr>
              <w:pStyle w:val="Table01Row"/>
            </w:pPr>
            <w:r>
              <w:t>2016/011</w:t>
            </w:r>
          </w:p>
        </w:tc>
        <w:tc>
          <w:tcPr>
            <w:tcW w:w="1134" w:type="dxa"/>
          </w:tcPr>
          <w:p w14:paraId="7E179CE3" w14:textId="77777777" w:rsidR="00DE4679" w:rsidRDefault="001A280C">
            <w:pPr>
              <w:pStyle w:val="Table01Row"/>
            </w:pPr>
            <w:r>
              <w:t>26 May 2016</w:t>
            </w:r>
          </w:p>
        </w:tc>
        <w:tc>
          <w:tcPr>
            <w:tcW w:w="3686" w:type="dxa"/>
          </w:tcPr>
          <w:p w14:paraId="6AEAAFB1" w14:textId="77777777" w:rsidR="00DE4679" w:rsidRDefault="001A280C">
            <w:pPr>
              <w:pStyle w:val="Table01Row"/>
            </w:pPr>
            <w:r>
              <w:t xml:space="preserve">1 Jul 2016 (see s. 2(b) and </w:t>
            </w:r>
            <w:r>
              <w:rPr>
                <w:i/>
              </w:rPr>
              <w:t>Gazette</w:t>
            </w:r>
            <w:r>
              <w:t xml:space="preserve"> 24 Jun 2016 p. 2291)</w:t>
            </w:r>
          </w:p>
        </w:tc>
      </w:tr>
      <w:tr w:rsidR="00DE4679" w14:paraId="1968E7F5" w14:textId="77777777">
        <w:trPr>
          <w:cantSplit/>
          <w:jc w:val="center"/>
        </w:trPr>
        <w:tc>
          <w:tcPr>
            <w:tcW w:w="10207" w:type="dxa"/>
            <w:gridSpan w:val="4"/>
          </w:tcPr>
          <w:p w14:paraId="198EE160" w14:textId="77777777" w:rsidR="00DE4679" w:rsidRDefault="001A280C">
            <w:pPr>
              <w:pStyle w:val="Table01Row"/>
            </w:pPr>
            <w:r>
              <w:rPr>
                <w:b/>
              </w:rPr>
              <w:t>Reprint 1 as at 22 Sep 2017</w:t>
            </w:r>
          </w:p>
        </w:tc>
      </w:tr>
      <w:tr w:rsidR="00DE4679" w14:paraId="25A39699" w14:textId="77777777">
        <w:trPr>
          <w:cantSplit/>
          <w:jc w:val="center"/>
        </w:trPr>
        <w:tc>
          <w:tcPr>
            <w:tcW w:w="4253" w:type="dxa"/>
          </w:tcPr>
          <w:p w14:paraId="689771CD" w14:textId="77777777" w:rsidR="00DE4679" w:rsidRDefault="001A280C">
            <w:pPr>
              <w:pStyle w:val="Table01Row"/>
            </w:pPr>
            <w:r>
              <w:rPr>
                <w:i/>
              </w:rPr>
              <w:t>Directors’ Liability Reform Act 2023</w:t>
            </w:r>
            <w:r>
              <w:t xml:space="preserve"> Pt. 3 </w:t>
            </w:r>
            <w:r>
              <w:t>Div. 47</w:t>
            </w:r>
          </w:p>
        </w:tc>
        <w:tc>
          <w:tcPr>
            <w:tcW w:w="1134" w:type="dxa"/>
          </w:tcPr>
          <w:p w14:paraId="14F5B079" w14:textId="77777777" w:rsidR="00DE4679" w:rsidRDefault="001A280C">
            <w:pPr>
              <w:pStyle w:val="Table01Row"/>
            </w:pPr>
            <w:r>
              <w:t>2023/009</w:t>
            </w:r>
          </w:p>
        </w:tc>
        <w:tc>
          <w:tcPr>
            <w:tcW w:w="1134" w:type="dxa"/>
          </w:tcPr>
          <w:p w14:paraId="307FD41F" w14:textId="77777777" w:rsidR="00DE4679" w:rsidRDefault="001A280C">
            <w:pPr>
              <w:pStyle w:val="Table01Row"/>
            </w:pPr>
            <w:r>
              <w:t>4 Apr 2023</w:t>
            </w:r>
          </w:p>
        </w:tc>
        <w:tc>
          <w:tcPr>
            <w:tcW w:w="3686" w:type="dxa"/>
          </w:tcPr>
          <w:p w14:paraId="32F96BA6" w14:textId="77777777" w:rsidR="00DE4679" w:rsidRDefault="001A280C">
            <w:pPr>
              <w:pStyle w:val="Table01Row"/>
            </w:pPr>
            <w:r>
              <w:t>5 Apr 2023 (see s. 2(j))</w:t>
            </w:r>
          </w:p>
        </w:tc>
      </w:tr>
    </w:tbl>
    <w:p w14:paraId="0FD53683" w14:textId="77777777" w:rsidR="00DE4679" w:rsidRDefault="001A280C">
      <w:pPr>
        <w:pStyle w:val="IActName"/>
      </w:pPr>
      <w:r>
        <w:t>Pigment Factory (Australind) Agreement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459E5B" w14:textId="77777777">
        <w:trPr>
          <w:cantSplit/>
          <w:jc w:val="center"/>
        </w:trPr>
        <w:tc>
          <w:tcPr>
            <w:tcW w:w="1134" w:type="dxa"/>
          </w:tcPr>
          <w:p w14:paraId="01990BA5" w14:textId="77777777" w:rsidR="00DE4679" w:rsidRDefault="001A280C">
            <w:pPr>
              <w:pStyle w:val="Table01Row"/>
              <w:keepNext/>
            </w:pPr>
            <w:r>
              <w:rPr>
                <w:b/>
              </w:rPr>
              <w:t>Portfolio:</w:t>
            </w:r>
          </w:p>
        </w:tc>
        <w:tc>
          <w:tcPr>
            <w:tcW w:w="8505" w:type="dxa"/>
          </w:tcPr>
          <w:p w14:paraId="67607A6D" w14:textId="77777777" w:rsidR="00DE4679" w:rsidRDefault="001A280C">
            <w:pPr>
              <w:pStyle w:val="Table01Row"/>
              <w:keepNext/>
            </w:pPr>
            <w:r>
              <w:t>Minister for State and Industry Development, Jobs and Trade</w:t>
            </w:r>
          </w:p>
        </w:tc>
      </w:tr>
      <w:tr w:rsidR="00DE4679" w14:paraId="5C215A32" w14:textId="77777777">
        <w:trPr>
          <w:cantSplit/>
          <w:jc w:val="center"/>
        </w:trPr>
        <w:tc>
          <w:tcPr>
            <w:tcW w:w="1134" w:type="dxa"/>
          </w:tcPr>
          <w:p w14:paraId="38D910E8" w14:textId="77777777" w:rsidR="00DE4679" w:rsidRDefault="001A280C">
            <w:pPr>
              <w:pStyle w:val="Table01Row"/>
              <w:keepNext/>
            </w:pPr>
            <w:r>
              <w:rPr>
                <w:b/>
              </w:rPr>
              <w:t>Agency:</w:t>
            </w:r>
          </w:p>
        </w:tc>
        <w:tc>
          <w:tcPr>
            <w:tcW w:w="8505" w:type="dxa"/>
          </w:tcPr>
          <w:p w14:paraId="7A6A53E4" w14:textId="77777777" w:rsidR="00DE4679" w:rsidRDefault="001A280C">
            <w:pPr>
              <w:pStyle w:val="Table01Row"/>
              <w:keepNext/>
            </w:pPr>
            <w:r>
              <w:t>Department of Jobs, Tourism, Science and Innovation</w:t>
            </w:r>
          </w:p>
        </w:tc>
      </w:tr>
    </w:tbl>
    <w:p w14:paraId="068E20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B85BDD" w14:textId="77777777">
        <w:trPr>
          <w:cantSplit/>
          <w:jc w:val="center"/>
        </w:trPr>
        <w:tc>
          <w:tcPr>
            <w:tcW w:w="4253" w:type="dxa"/>
          </w:tcPr>
          <w:p w14:paraId="1580F33E" w14:textId="77777777" w:rsidR="00DE4679" w:rsidRDefault="001A280C">
            <w:pPr>
              <w:pStyle w:val="Table01Row"/>
            </w:pPr>
            <w:r>
              <w:rPr>
                <w:i/>
              </w:rPr>
              <w:t xml:space="preserve">Pigment </w:t>
            </w:r>
            <w:r>
              <w:rPr>
                <w:i/>
              </w:rPr>
              <w:t>Factory (Australind) Agreement Act 1986</w:t>
            </w:r>
          </w:p>
        </w:tc>
        <w:tc>
          <w:tcPr>
            <w:tcW w:w="1134" w:type="dxa"/>
          </w:tcPr>
          <w:p w14:paraId="0F003BDC" w14:textId="77777777" w:rsidR="00DE4679" w:rsidRDefault="001A280C">
            <w:pPr>
              <w:pStyle w:val="Table01Row"/>
            </w:pPr>
            <w:r>
              <w:t>1986/092</w:t>
            </w:r>
          </w:p>
        </w:tc>
        <w:tc>
          <w:tcPr>
            <w:tcW w:w="1134" w:type="dxa"/>
          </w:tcPr>
          <w:p w14:paraId="17053274" w14:textId="77777777" w:rsidR="00DE4679" w:rsidRDefault="001A280C">
            <w:pPr>
              <w:pStyle w:val="Table01Row"/>
            </w:pPr>
            <w:r>
              <w:t>10 Dec 1986</w:t>
            </w:r>
          </w:p>
        </w:tc>
        <w:tc>
          <w:tcPr>
            <w:tcW w:w="3686" w:type="dxa"/>
          </w:tcPr>
          <w:p w14:paraId="3D6D4337" w14:textId="77777777" w:rsidR="00DE4679" w:rsidRDefault="001A280C">
            <w:pPr>
              <w:pStyle w:val="Table01Row"/>
            </w:pPr>
            <w:r>
              <w:t>10 Dec 1986 (see s. 2)</w:t>
            </w:r>
          </w:p>
        </w:tc>
      </w:tr>
      <w:tr w:rsidR="00DE4679" w14:paraId="7828A616" w14:textId="77777777">
        <w:trPr>
          <w:cantSplit/>
          <w:jc w:val="center"/>
        </w:trPr>
        <w:tc>
          <w:tcPr>
            <w:tcW w:w="4253" w:type="dxa"/>
          </w:tcPr>
          <w:p w14:paraId="72A900AD" w14:textId="77777777" w:rsidR="00DE4679" w:rsidRDefault="001A280C">
            <w:pPr>
              <w:pStyle w:val="Table01Row"/>
            </w:pPr>
            <w:r>
              <w:rPr>
                <w:i/>
              </w:rPr>
              <w:t>Pigment Factory (Australind) Agreement Amendment Act 1987</w:t>
            </w:r>
          </w:p>
        </w:tc>
        <w:tc>
          <w:tcPr>
            <w:tcW w:w="1134" w:type="dxa"/>
          </w:tcPr>
          <w:p w14:paraId="588BF36B" w14:textId="77777777" w:rsidR="00DE4679" w:rsidRDefault="001A280C">
            <w:pPr>
              <w:pStyle w:val="Table01Row"/>
            </w:pPr>
            <w:r>
              <w:t>1987/028</w:t>
            </w:r>
          </w:p>
        </w:tc>
        <w:tc>
          <w:tcPr>
            <w:tcW w:w="1134" w:type="dxa"/>
          </w:tcPr>
          <w:p w14:paraId="0C063268" w14:textId="77777777" w:rsidR="00DE4679" w:rsidRDefault="001A280C">
            <w:pPr>
              <w:pStyle w:val="Table01Row"/>
            </w:pPr>
            <w:r>
              <w:t>29 Jun 1987</w:t>
            </w:r>
          </w:p>
        </w:tc>
        <w:tc>
          <w:tcPr>
            <w:tcW w:w="3686" w:type="dxa"/>
          </w:tcPr>
          <w:p w14:paraId="64C86DC9" w14:textId="77777777" w:rsidR="00DE4679" w:rsidRDefault="001A280C">
            <w:pPr>
              <w:pStyle w:val="Table01Row"/>
            </w:pPr>
            <w:r>
              <w:t>29 Jun 1987 (see s. 2)</w:t>
            </w:r>
          </w:p>
        </w:tc>
      </w:tr>
      <w:tr w:rsidR="00DE4679" w14:paraId="416B1E6A" w14:textId="77777777">
        <w:trPr>
          <w:cantSplit/>
          <w:jc w:val="center"/>
        </w:trPr>
        <w:tc>
          <w:tcPr>
            <w:tcW w:w="4253" w:type="dxa"/>
          </w:tcPr>
          <w:p w14:paraId="4A7893AD" w14:textId="77777777" w:rsidR="00DE4679" w:rsidRDefault="001A280C">
            <w:pPr>
              <w:pStyle w:val="Table01Row"/>
            </w:pPr>
            <w:r>
              <w:rPr>
                <w:i/>
              </w:rPr>
              <w:t>Local Government (Consequential Amendments) Act 1996</w:t>
            </w:r>
            <w:r>
              <w:t xml:space="preserve"> s. 4</w:t>
            </w:r>
          </w:p>
        </w:tc>
        <w:tc>
          <w:tcPr>
            <w:tcW w:w="1134" w:type="dxa"/>
          </w:tcPr>
          <w:p w14:paraId="0EC62D17" w14:textId="77777777" w:rsidR="00DE4679" w:rsidRDefault="001A280C">
            <w:pPr>
              <w:pStyle w:val="Table01Row"/>
            </w:pPr>
            <w:r>
              <w:t>1996/014</w:t>
            </w:r>
          </w:p>
        </w:tc>
        <w:tc>
          <w:tcPr>
            <w:tcW w:w="1134" w:type="dxa"/>
          </w:tcPr>
          <w:p w14:paraId="63BC8BA4" w14:textId="77777777" w:rsidR="00DE4679" w:rsidRDefault="001A280C">
            <w:pPr>
              <w:pStyle w:val="Table01Row"/>
            </w:pPr>
            <w:r>
              <w:t>28 Jun 1996</w:t>
            </w:r>
          </w:p>
        </w:tc>
        <w:tc>
          <w:tcPr>
            <w:tcW w:w="3686" w:type="dxa"/>
          </w:tcPr>
          <w:p w14:paraId="53460CEF" w14:textId="77777777" w:rsidR="00DE4679" w:rsidRDefault="001A280C">
            <w:pPr>
              <w:pStyle w:val="Table01Row"/>
            </w:pPr>
            <w:r>
              <w:t>1 Jul 1996 (see s. 2)</w:t>
            </w:r>
          </w:p>
        </w:tc>
      </w:tr>
      <w:tr w:rsidR="00DE4679" w14:paraId="0ECF69B2" w14:textId="77777777">
        <w:trPr>
          <w:cantSplit/>
          <w:jc w:val="center"/>
        </w:trPr>
        <w:tc>
          <w:tcPr>
            <w:tcW w:w="10207" w:type="dxa"/>
            <w:gridSpan w:val="4"/>
          </w:tcPr>
          <w:p w14:paraId="457AB06F" w14:textId="77777777" w:rsidR="00DE4679" w:rsidRDefault="001A280C">
            <w:pPr>
              <w:pStyle w:val="Table01Row"/>
            </w:pPr>
            <w:r>
              <w:rPr>
                <w:b/>
              </w:rPr>
              <w:t>Reprinted as at 9 Aug 2002</w:t>
            </w:r>
          </w:p>
        </w:tc>
      </w:tr>
      <w:tr w:rsidR="00DE4679" w14:paraId="402F4FFA" w14:textId="77777777">
        <w:trPr>
          <w:cantSplit/>
          <w:jc w:val="center"/>
        </w:trPr>
        <w:tc>
          <w:tcPr>
            <w:tcW w:w="4253" w:type="dxa"/>
          </w:tcPr>
          <w:p w14:paraId="46167D33" w14:textId="77777777" w:rsidR="00DE4679" w:rsidRDefault="001A280C">
            <w:pPr>
              <w:pStyle w:val="Table01Row"/>
            </w:pPr>
            <w:r>
              <w:rPr>
                <w:i/>
              </w:rPr>
              <w:t>Planning and Development (Consequential and Transitional Provisions) Act 2005</w:t>
            </w:r>
            <w:r>
              <w:t xml:space="preserve"> s. 15</w:t>
            </w:r>
          </w:p>
        </w:tc>
        <w:tc>
          <w:tcPr>
            <w:tcW w:w="1134" w:type="dxa"/>
          </w:tcPr>
          <w:p w14:paraId="67CDD575" w14:textId="77777777" w:rsidR="00DE4679" w:rsidRDefault="001A280C">
            <w:pPr>
              <w:pStyle w:val="Table01Row"/>
            </w:pPr>
            <w:r>
              <w:t>2005/038</w:t>
            </w:r>
          </w:p>
        </w:tc>
        <w:tc>
          <w:tcPr>
            <w:tcW w:w="1134" w:type="dxa"/>
          </w:tcPr>
          <w:p w14:paraId="5E82D1BA" w14:textId="77777777" w:rsidR="00DE4679" w:rsidRDefault="001A280C">
            <w:pPr>
              <w:pStyle w:val="Table01Row"/>
            </w:pPr>
            <w:r>
              <w:t>12 Dec 2005</w:t>
            </w:r>
          </w:p>
        </w:tc>
        <w:tc>
          <w:tcPr>
            <w:tcW w:w="3686" w:type="dxa"/>
          </w:tcPr>
          <w:p w14:paraId="5BB4BFCF" w14:textId="77777777" w:rsidR="00DE4679" w:rsidRDefault="001A280C">
            <w:pPr>
              <w:pStyle w:val="Table01Row"/>
            </w:pPr>
            <w:r>
              <w:t xml:space="preserve">9 Apr 2006 (see s. 2 and </w:t>
            </w:r>
            <w:r>
              <w:rPr>
                <w:i/>
              </w:rPr>
              <w:t>Gazette</w:t>
            </w:r>
            <w:r>
              <w:t xml:space="preserve"> 21 Mar 2006 p. 1078)</w:t>
            </w:r>
          </w:p>
        </w:tc>
      </w:tr>
      <w:tr w:rsidR="00DE4679" w14:paraId="72FA76C0" w14:textId="77777777">
        <w:trPr>
          <w:cantSplit/>
          <w:jc w:val="center"/>
        </w:trPr>
        <w:tc>
          <w:tcPr>
            <w:tcW w:w="4253" w:type="dxa"/>
          </w:tcPr>
          <w:p w14:paraId="721BF33F" w14:textId="77777777" w:rsidR="00DE4679" w:rsidRDefault="001A280C">
            <w:pPr>
              <w:pStyle w:val="Table01Row"/>
            </w:pPr>
            <w:r>
              <w:rPr>
                <w:i/>
              </w:rPr>
              <w:t>Standardisation of Formatting Act</w:t>
            </w:r>
            <w:r>
              <w:rPr>
                <w:i/>
              </w:rPr>
              <w:t> 2010</w:t>
            </w:r>
            <w:r>
              <w:t xml:space="preserve"> s. 4</w:t>
            </w:r>
          </w:p>
        </w:tc>
        <w:tc>
          <w:tcPr>
            <w:tcW w:w="1134" w:type="dxa"/>
          </w:tcPr>
          <w:p w14:paraId="354FB864" w14:textId="77777777" w:rsidR="00DE4679" w:rsidRDefault="001A280C">
            <w:pPr>
              <w:pStyle w:val="Table01Row"/>
            </w:pPr>
            <w:r>
              <w:t>2010/019</w:t>
            </w:r>
          </w:p>
        </w:tc>
        <w:tc>
          <w:tcPr>
            <w:tcW w:w="1134" w:type="dxa"/>
          </w:tcPr>
          <w:p w14:paraId="4E619B96" w14:textId="77777777" w:rsidR="00DE4679" w:rsidRDefault="001A280C">
            <w:pPr>
              <w:pStyle w:val="Table01Row"/>
            </w:pPr>
            <w:r>
              <w:t>28 Jun 2010</w:t>
            </w:r>
          </w:p>
        </w:tc>
        <w:tc>
          <w:tcPr>
            <w:tcW w:w="3686" w:type="dxa"/>
          </w:tcPr>
          <w:p w14:paraId="119A995E" w14:textId="77777777" w:rsidR="00DE4679" w:rsidRDefault="001A280C">
            <w:pPr>
              <w:pStyle w:val="Table01Row"/>
            </w:pPr>
            <w:r>
              <w:t xml:space="preserve">11 Sep 2010 (see s. 2(b) and </w:t>
            </w:r>
            <w:r>
              <w:rPr>
                <w:i/>
              </w:rPr>
              <w:t>Gazette</w:t>
            </w:r>
            <w:r>
              <w:t xml:space="preserve"> 10 Sep 2010 p. 4341)</w:t>
            </w:r>
          </w:p>
        </w:tc>
      </w:tr>
    </w:tbl>
    <w:p w14:paraId="0DAA8828" w14:textId="77777777" w:rsidR="00DE4679" w:rsidRDefault="001A280C">
      <w:pPr>
        <w:pStyle w:val="IActName"/>
      </w:pPr>
      <w:r>
        <w:t>Pilbara Energy Project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1CD424" w14:textId="77777777">
        <w:trPr>
          <w:cantSplit/>
          <w:jc w:val="center"/>
        </w:trPr>
        <w:tc>
          <w:tcPr>
            <w:tcW w:w="1134" w:type="dxa"/>
          </w:tcPr>
          <w:p w14:paraId="6236294A" w14:textId="77777777" w:rsidR="00DE4679" w:rsidRDefault="001A280C">
            <w:pPr>
              <w:pStyle w:val="Table01Row"/>
              <w:keepNext/>
            </w:pPr>
            <w:r>
              <w:rPr>
                <w:b/>
              </w:rPr>
              <w:t>Portfolio:</w:t>
            </w:r>
          </w:p>
        </w:tc>
        <w:tc>
          <w:tcPr>
            <w:tcW w:w="8505" w:type="dxa"/>
          </w:tcPr>
          <w:p w14:paraId="52DAF604" w14:textId="77777777" w:rsidR="00DE4679" w:rsidRDefault="001A280C">
            <w:pPr>
              <w:pStyle w:val="Table01Row"/>
              <w:keepNext/>
            </w:pPr>
            <w:r>
              <w:t>Minister for State and Industry Development, Jobs and Trade</w:t>
            </w:r>
          </w:p>
        </w:tc>
      </w:tr>
      <w:tr w:rsidR="00DE4679" w14:paraId="6564D1C5" w14:textId="77777777">
        <w:trPr>
          <w:cantSplit/>
          <w:jc w:val="center"/>
        </w:trPr>
        <w:tc>
          <w:tcPr>
            <w:tcW w:w="1134" w:type="dxa"/>
          </w:tcPr>
          <w:p w14:paraId="2E033701" w14:textId="77777777" w:rsidR="00DE4679" w:rsidRDefault="001A280C">
            <w:pPr>
              <w:pStyle w:val="Table01Row"/>
              <w:keepNext/>
            </w:pPr>
            <w:r>
              <w:rPr>
                <w:b/>
              </w:rPr>
              <w:t>Agency:</w:t>
            </w:r>
          </w:p>
        </w:tc>
        <w:tc>
          <w:tcPr>
            <w:tcW w:w="8505" w:type="dxa"/>
          </w:tcPr>
          <w:p w14:paraId="4C61F79B" w14:textId="77777777" w:rsidR="00DE4679" w:rsidRDefault="001A280C">
            <w:pPr>
              <w:pStyle w:val="Table01Row"/>
              <w:keepNext/>
            </w:pPr>
            <w:r>
              <w:t xml:space="preserve">Department of Jobs, Tourism, Science and </w:t>
            </w:r>
            <w:r>
              <w:t>Innovation</w:t>
            </w:r>
          </w:p>
        </w:tc>
      </w:tr>
    </w:tbl>
    <w:p w14:paraId="67D051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8E685D" w14:textId="77777777">
        <w:trPr>
          <w:cantSplit/>
          <w:jc w:val="center"/>
        </w:trPr>
        <w:tc>
          <w:tcPr>
            <w:tcW w:w="4253" w:type="dxa"/>
          </w:tcPr>
          <w:p w14:paraId="3DE4B9E2" w14:textId="77777777" w:rsidR="00DE4679" w:rsidRDefault="001A280C">
            <w:pPr>
              <w:pStyle w:val="Table01Row"/>
            </w:pPr>
            <w:r>
              <w:rPr>
                <w:i/>
              </w:rPr>
              <w:t>Pilbara Energy Project Agreement Act 1994</w:t>
            </w:r>
          </w:p>
        </w:tc>
        <w:tc>
          <w:tcPr>
            <w:tcW w:w="1134" w:type="dxa"/>
          </w:tcPr>
          <w:p w14:paraId="0ABBEE71" w14:textId="77777777" w:rsidR="00DE4679" w:rsidRDefault="001A280C">
            <w:pPr>
              <w:pStyle w:val="Table01Row"/>
            </w:pPr>
            <w:r>
              <w:t>1994/007</w:t>
            </w:r>
          </w:p>
        </w:tc>
        <w:tc>
          <w:tcPr>
            <w:tcW w:w="1134" w:type="dxa"/>
          </w:tcPr>
          <w:p w14:paraId="66B728A2" w14:textId="77777777" w:rsidR="00DE4679" w:rsidRDefault="001A280C">
            <w:pPr>
              <w:pStyle w:val="Table01Row"/>
            </w:pPr>
            <w:r>
              <w:t>15 Apr 1994</w:t>
            </w:r>
          </w:p>
        </w:tc>
        <w:tc>
          <w:tcPr>
            <w:tcW w:w="3686" w:type="dxa"/>
          </w:tcPr>
          <w:p w14:paraId="1B9EC8EA" w14:textId="77777777" w:rsidR="00DE4679" w:rsidRDefault="001A280C">
            <w:pPr>
              <w:pStyle w:val="Table01Row"/>
            </w:pPr>
            <w:r>
              <w:t>15 Apr 1994 (see s. 2)</w:t>
            </w:r>
          </w:p>
        </w:tc>
      </w:tr>
      <w:tr w:rsidR="00DE4679" w14:paraId="3422863F" w14:textId="77777777">
        <w:trPr>
          <w:cantSplit/>
          <w:jc w:val="center"/>
        </w:trPr>
        <w:tc>
          <w:tcPr>
            <w:tcW w:w="10207" w:type="dxa"/>
            <w:gridSpan w:val="4"/>
          </w:tcPr>
          <w:p w14:paraId="334689D5" w14:textId="77777777" w:rsidR="00DE4679" w:rsidRDefault="001A280C">
            <w:pPr>
              <w:pStyle w:val="Table01Row"/>
            </w:pPr>
            <w:r>
              <w:rPr>
                <w:b/>
              </w:rPr>
              <w:t>Reprint 1 as at 20 Aug 2004</w:t>
            </w:r>
          </w:p>
        </w:tc>
      </w:tr>
      <w:tr w:rsidR="00DE4679" w14:paraId="2BBB30CF" w14:textId="77777777">
        <w:trPr>
          <w:cantSplit/>
          <w:jc w:val="center"/>
        </w:trPr>
        <w:tc>
          <w:tcPr>
            <w:tcW w:w="4253" w:type="dxa"/>
          </w:tcPr>
          <w:p w14:paraId="2B84FEDF" w14:textId="77777777" w:rsidR="00DE4679" w:rsidRDefault="001A280C">
            <w:pPr>
              <w:pStyle w:val="Table01Row"/>
            </w:pPr>
            <w:r>
              <w:rPr>
                <w:i/>
              </w:rPr>
              <w:t>Standardisation of Formatting Act 2010</w:t>
            </w:r>
            <w:r>
              <w:t xml:space="preserve"> s. 4</w:t>
            </w:r>
          </w:p>
        </w:tc>
        <w:tc>
          <w:tcPr>
            <w:tcW w:w="1134" w:type="dxa"/>
          </w:tcPr>
          <w:p w14:paraId="28327EA4" w14:textId="77777777" w:rsidR="00DE4679" w:rsidRDefault="001A280C">
            <w:pPr>
              <w:pStyle w:val="Table01Row"/>
            </w:pPr>
            <w:r>
              <w:t>2010/019</w:t>
            </w:r>
          </w:p>
        </w:tc>
        <w:tc>
          <w:tcPr>
            <w:tcW w:w="1134" w:type="dxa"/>
          </w:tcPr>
          <w:p w14:paraId="343113F3" w14:textId="77777777" w:rsidR="00DE4679" w:rsidRDefault="001A280C">
            <w:pPr>
              <w:pStyle w:val="Table01Row"/>
            </w:pPr>
            <w:r>
              <w:t>28 Jun 2010</w:t>
            </w:r>
          </w:p>
        </w:tc>
        <w:tc>
          <w:tcPr>
            <w:tcW w:w="3686" w:type="dxa"/>
          </w:tcPr>
          <w:p w14:paraId="59D717DC" w14:textId="77777777" w:rsidR="00DE4679" w:rsidRDefault="001A280C">
            <w:pPr>
              <w:pStyle w:val="Table01Row"/>
            </w:pPr>
            <w:r>
              <w:t xml:space="preserve">11 Sep 2010 (see s. 2(b) and </w:t>
            </w:r>
            <w:r>
              <w:rPr>
                <w:i/>
              </w:rPr>
              <w:t>Gazette</w:t>
            </w:r>
            <w:r>
              <w:t xml:space="preserve"> 10 Sep 2010 p. 4341)</w:t>
            </w:r>
          </w:p>
        </w:tc>
      </w:tr>
      <w:tr w:rsidR="00DE4679" w14:paraId="21285FA2" w14:textId="77777777">
        <w:trPr>
          <w:cantSplit/>
          <w:jc w:val="center"/>
        </w:trPr>
        <w:tc>
          <w:tcPr>
            <w:tcW w:w="4253" w:type="dxa"/>
          </w:tcPr>
          <w:p w14:paraId="474C3F87" w14:textId="77777777" w:rsidR="00DE4679" w:rsidRDefault="001A280C">
            <w:pPr>
              <w:pStyle w:val="Table01Row"/>
            </w:pPr>
            <w:r>
              <w:rPr>
                <w:i/>
              </w:rPr>
              <w:lastRenderedPageBreak/>
              <w:t>Pilbara Energy Project Agreement (Termination) Act 2014</w:t>
            </w:r>
          </w:p>
        </w:tc>
        <w:tc>
          <w:tcPr>
            <w:tcW w:w="1134" w:type="dxa"/>
          </w:tcPr>
          <w:p w14:paraId="532DFF13" w14:textId="77777777" w:rsidR="00DE4679" w:rsidRDefault="001A280C">
            <w:pPr>
              <w:pStyle w:val="Table01Row"/>
            </w:pPr>
            <w:r>
              <w:t>2014/003</w:t>
            </w:r>
          </w:p>
        </w:tc>
        <w:tc>
          <w:tcPr>
            <w:tcW w:w="1134" w:type="dxa"/>
          </w:tcPr>
          <w:p w14:paraId="269F5E5C" w14:textId="77777777" w:rsidR="00DE4679" w:rsidRDefault="001A280C">
            <w:pPr>
              <w:pStyle w:val="Table01Row"/>
            </w:pPr>
            <w:r>
              <w:t>25 Mar 2014</w:t>
            </w:r>
          </w:p>
        </w:tc>
        <w:tc>
          <w:tcPr>
            <w:tcW w:w="3686" w:type="dxa"/>
          </w:tcPr>
          <w:p w14:paraId="4AF3BCD3" w14:textId="77777777" w:rsidR="00DE4679" w:rsidRDefault="001A280C">
            <w:pPr>
              <w:pStyle w:val="Table01Row"/>
            </w:pPr>
            <w:r>
              <w:t>s. 1 &amp; 2: 25 Mar 2014 (see s. 2(a));</w:t>
            </w:r>
          </w:p>
          <w:p w14:paraId="039FB67C" w14:textId="77777777" w:rsidR="00DE4679" w:rsidRDefault="001A280C">
            <w:pPr>
              <w:pStyle w:val="Table01Row"/>
            </w:pPr>
            <w:r>
              <w:t>Act other than s. 1 &amp; 2: 26 Mar 2014 (see s. 2(b))</w:t>
            </w:r>
          </w:p>
        </w:tc>
      </w:tr>
    </w:tbl>
    <w:p w14:paraId="24E98040" w14:textId="77777777" w:rsidR="00DE4679" w:rsidRDefault="001A280C">
      <w:pPr>
        <w:pStyle w:val="IActName"/>
      </w:pPr>
      <w:r>
        <w:t>Pilbara Port Assets (Disposal)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828626" w14:textId="77777777">
        <w:trPr>
          <w:cantSplit/>
          <w:jc w:val="center"/>
        </w:trPr>
        <w:tc>
          <w:tcPr>
            <w:tcW w:w="1134" w:type="dxa"/>
          </w:tcPr>
          <w:p w14:paraId="2CE9EC25" w14:textId="77777777" w:rsidR="00DE4679" w:rsidRDefault="001A280C">
            <w:pPr>
              <w:pStyle w:val="Table01Row"/>
              <w:keepNext/>
            </w:pPr>
            <w:r>
              <w:rPr>
                <w:b/>
              </w:rPr>
              <w:t>Portfolio:</w:t>
            </w:r>
          </w:p>
        </w:tc>
        <w:tc>
          <w:tcPr>
            <w:tcW w:w="8505" w:type="dxa"/>
          </w:tcPr>
          <w:p w14:paraId="25151991" w14:textId="77777777" w:rsidR="00DE4679" w:rsidRDefault="001A280C">
            <w:pPr>
              <w:pStyle w:val="Table01Row"/>
              <w:keepNext/>
            </w:pPr>
            <w:r>
              <w:t>Treasurer</w:t>
            </w:r>
          </w:p>
        </w:tc>
      </w:tr>
      <w:tr w:rsidR="00DE4679" w14:paraId="4941CB8C" w14:textId="77777777">
        <w:trPr>
          <w:cantSplit/>
          <w:jc w:val="center"/>
        </w:trPr>
        <w:tc>
          <w:tcPr>
            <w:tcW w:w="1134" w:type="dxa"/>
          </w:tcPr>
          <w:p w14:paraId="6B613BAA" w14:textId="77777777" w:rsidR="00DE4679" w:rsidRDefault="001A280C">
            <w:pPr>
              <w:pStyle w:val="Table01Row"/>
              <w:keepNext/>
            </w:pPr>
            <w:r>
              <w:rPr>
                <w:b/>
              </w:rPr>
              <w:t>Agency:</w:t>
            </w:r>
          </w:p>
        </w:tc>
        <w:tc>
          <w:tcPr>
            <w:tcW w:w="8505" w:type="dxa"/>
          </w:tcPr>
          <w:p w14:paraId="0C3ADD20" w14:textId="77777777" w:rsidR="00DE4679" w:rsidRDefault="001A280C">
            <w:pPr>
              <w:pStyle w:val="Table01Row"/>
              <w:keepNext/>
            </w:pPr>
            <w:r>
              <w:t>Department of Treasury</w:t>
            </w:r>
          </w:p>
        </w:tc>
      </w:tr>
    </w:tbl>
    <w:p w14:paraId="7C2A99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5D8A18" w14:textId="77777777">
        <w:trPr>
          <w:cantSplit/>
          <w:jc w:val="center"/>
        </w:trPr>
        <w:tc>
          <w:tcPr>
            <w:tcW w:w="4253" w:type="dxa"/>
          </w:tcPr>
          <w:p w14:paraId="0942E243" w14:textId="77777777" w:rsidR="00DE4679" w:rsidRDefault="001A280C">
            <w:pPr>
              <w:pStyle w:val="Table01Row"/>
            </w:pPr>
            <w:r>
              <w:rPr>
                <w:i/>
              </w:rPr>
              <w:t>Pilbara Port Assets (Disposal) Act 2016</w:t>
            </w:r>
          </w:p>
        </w:tc>
        <w:tc>
          <w:tcPr>
            <w:tcW w:w="1134" w:type="dxa"/>
          </w:tcPr>
          <w:p w14:paraId="65EEDD82" w14:textId="77777777" w:rsidR="00DE4679" w:rsidRDefault="001A280C">
            <w:pPr>
              <w:pStyle w:val="Table01Row"/>
            </w:pPr>
            <w:r>
              <w:t>2016/052</w:t>
            </w:r>
          </w:p>
        </w:tc>
        <w:tc>
          <w:tcPr>
            <w:tcW w:w="1134" w:type="dxa"/>
          </w:tcPr>
          <w:p w14:paraId="17B4B4C6" w14:textId="77777777" w:rsidR="00DE4679" w:rsidRDefault="001A280C">
            <w:pPr>
              <w:pStyle w:val="Table01Row"/>
            </w:pPr>
            <w:r>
              <w:t>13 Dec 2016</w:t>
            </w:r>
          </w:p>
        </w:tc>
        <w:tc>
          <w:tcPr>
            <w:tcW w:w="3686" w:type="dxa"/>
          </w:tcPr>
          <w:p w14:paraId="0A87BCAA" w14:textId="77777777" w:rsidR="00DE4679" w:rsidRDefault="001A280C">
            <w:pPr>
              <w:pStyle w:val="Table01Row"/>
            </w:pPr>
            <w:r>
              <w:t>14 Dec 2016 (see s. 2)</w:t>
            </w:r>
          </w:p>
        </w:tc>
      </w:tr>
      <w:tr w:rsidR="00DE4679" w14:paraId="21960F81" w14:textId="77777777">
        <w:trPr>
          <w:cantSplit/>
          <w:jc w:val="center"/>
        </w:trPr>
        <w:tc>
          <w:tcPr>
            <w:tcW w:w="4253" w:type="dxa"/>
          </w:tcPr>
          <w:p w14:paraId="6387875E" w14:textId="77777777" w:rsidR="00DE4679" w:rsidRDefault="001A280C">
            <w:pPr>
              <w:pStyle w:val="Table01Row"/>
            </w:pPr>
            <w:r>
              <w:rPr>
                <w:i/>
              </w:rPr>
              <w:t>Government Trading Enterprises Act 2023</w:t>
            </w:r>
            <w:r>
              <w:t xml:space="preserve"> Pt. 12 Div. 4</w:t>
            </w:r>
          </w:p>
        </w:tc>
        <w:tc>
          <w:tcPr>
            <w:tcW w:w="1134" w:type="dxa"/>
          </w:tcPr>
          <w:p w14:paraId="61611A61" w14:textId="77777777" w:rsidR="00DE4679" w:rsidRDefault="001A280C">
            <w:pPr>
              <w:pStyle w:val="Table01Row"/>
            </w:pPr>
            <w:r>
              <w:t>2023/013</w:t>
            </w:r>
          </w:p>
        </w:tc>
        <w:tc>
          <w:tcPr>
            <w:tcW w:w="1134" w:type="dxa"/>
          </w:tcPr>
          <w:p w14:paraId="653DF764" w14:textId="77777777" w:rsidR="00DE4679" w:rsidRDefault="001A280C">
            <w:pPr>
              <w:pStyle w:val="Table01Row"/>
            </w:pPr>
            <w:r>
              <w:t>22 Jun 2023</w:t>
            </w:r>
          </w:p>
        </w:tc>
        <w:tc>
          <w:tcPr>
            <w:tcW w:w="3686" w:type="dxa"/>
          </w:tcPr>
          <w:p w14:paraId="1548B6B6" w14:textId="77777777" w:rsidR="00DE4679" w:rsidRDefault="001A280C">
            <w:pPr>
              <w:pStyle w:val="Table01Row"/>
            </w:pPr>
            <w:r>
              <w:t>1 Jul 2023 (see s. 2(b) and SL 2023/89 cl. 2)</w:t>
            </w:r>
          </w:p>
        </w:tc>
      </w:tr>
    </w:tbl>
    <w:p w14:paraId="14DD81DC" w14:textId="77777777" w:rsidR="00DE4679" w:rsidRDefault="001A280C">
      <w:pPr>
        <w:pStyle w:val="IActName"/>
      </w:pPr>
      <w:r>
        <w:t>Pilots’ Limitation of Liability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80DDF1" w14:textId="77777777">
        <w:trPr>
          <w:cantSplit/>
          <w:jc w:val="center"/>
        </w:trPr>
        <w:tc>
          <w:tcPr>
            <w:tcW w:w="1134" w:type="dxa"/>
          </w:tcPr>
          <w:p w14:paraId="10CB9F07" w14:textId="77777777" w:rsidR="00DE4679" w:rsidRDefault="001A280C">
            <w:pPr>
              <w:pStyle w:val="Table01Row"/>
              <w:keepNext/>
            </w:pPr>
            <w:r>
              <w:rPr>
                <w:b/>
              </w:rPr>
              <w:t>Portfolio:</w:t>
            </w:r>
          </w:p>
        </w:tc>
        <w:tc>
          <w:tcPr>
            <w:tcW w:w="8505" w:type="dxa"/>
          </w:tcPr>
          <w:p w14:paraId="6EA09BAB" w14:textId="77777777" w:rsidR="00DE4679" w:rsidRDefault="001A280C">
            <w:pPr>
              <w:pStyle w:val="Table01Row"/>
              <w:keepNext/>
            </w:pPr>
            <w:r>
              <w:t>Minister for Transport</w:t>
            </w:r>
          </w:p>
        </w:tc>
      </w:tr>
      <w:tr w:rsidR="00DE4679" w14:paraId="54317B12" w14:textId="77777777">
        <w:trPr>
          <w:cantSplit/>
          <w:jc w:val="center"/>
        </w:trPr>
        <w:tc>
          <w:tcPr>
            <w:tcW w:w="1134" w:type="dxa"/>
          </w:tcPr>
          <w:p w14:paraId="44CF32E7" w14:textId="77777777" w:rsidR="00DE4679" w:rsidRDefault="001A280C">
            <w:pPr>
              <w:pStyle w:val="Table01Row"/>
              <w:keepNext/>
            </w:pPr>
            <w:r>
              <w:rPr>
                <w:b/>
              </w:rPr>
              <w:t>Agency:</w:t>
            </w:r>
          </w:p>
        </w:tc>
        <w:tc>
          <w:tcPr>
            <w:tcW w:w="8505" w:type="dxa"/>
          </w:tcPr>
          <w:p w14:paraId="5BE0A547" w14:textId="77777777" w:rsidR="00DE4679" w:rsidRDefault="001A280C">
            <w:pPr>
              <w:pStyle w:val="Table01Row"/>
              <w:keepNext/>
            </w:pPr>
            <w:r>
              <w:t>Department of Transport</w:t>
            </w:r>
          </w:p>
        </w:tc>
      </w:tr>
    </w:tbl>
    <w:p w14:paraId="094B39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290FB4" w14:textId="77777777">
        <w:trPr>
          <w:cantSplit/>
          <w:jc w:val="center"/>
        </w:trPr>
        <w:tc>
          <w:tcPr>
            <w:tcW w:w="4253" w:type="dxa"/>
          </w:tcPr>
          <w:p w14:paraId="25D8ADEC" w14:textId="77777777" w:rsidR="00DE4679" w:rsidRDefault="001A280C">
            <w:pPr>
              <w:pStyle w:val="Table01Row"/>
            </w:pPr>
            <w:r>
              <w:rPr>
                <w:i/>
              </w:rPr>
              <w:t>Pilots’ Limitation of Liability Act 1962</w:t>
            </w:r>
          </w:p>
        </w:tc>
        <w:tc>
          <w:tcPr>
            <w:tcW w:w="1134" w:type="dxa"/>
          </w:tcPr>
          <w:p w14:paraId="0494F66D" w14:textId="77777777" w:rsidR="00DE4679" w:rsidRDefault="001A280C">
            <w:pPr>
              <w:pStyle w:val="Table01Row"/>
            </w:pPr>
            <w:r>
              <w:t>1962/027 (11 Eliz. II No. 27)</w:t>
            </w:r>
          </w:p>
        </w:tc>
        <w:tc>
          <w:tcPr>
            <w:tcW w:w="1134" w:type="dxa"/>
          </w:tcPr>
          <w:p w14:paraId="61BE7635" w14:textId="77777777" w:rsidR="00DE4679" w:rsidRDefault="001A280C">
            <w:pPr>
              <w:pStyle w:val="Table01Row"/>
            </w:pPr>
            <w:r>
              <w:t>4 Oct 1962</w:t>
            </w:r>
          </w:p>
        </w:tc>
        <w:tc>
          <w:tcPr>
            <w:tcW w:w="3686" w:type="dxa"/>
          </w:tcPr>
          <w:p w14:paraId="62C9BB73" w14:textId="77777777" w:rsidR="00DE4679" w:rsidRDefault="001A280C">
            <w:pPr>
              <w:pStyle w:val="Table01Row"/>
            </w:pPr>
            <w:r>
              <w:t>4 Oct 1962</w:t>
            </w:r>
          </w:p>
        </w:tc>
      </w:tr>
      <w:tr w:rsidR="00DE4679" w14:paraId="687E5B5D" w14:textId="77777777">
        <w:trPr>
          <w:cantSplit/>
          <w:jc w:val="center"/>
        </w:trPr>
        <w:tc>
          <w:tcPr>
            <w:tcW w:w="4253" w:type="dxa"/>
          </w:tcPr>
          <w:p w14:paraId="724C5FED" w14:textId="77777777" w:rsidR="00DE4679" w:rsidRDefault="001A280C">
            <w:pPr>
              <w:pStyle w:val="Table01Row"/>
            </w:pPr>
            <w:r>
              <w:rPr>
                <w:i/>
              </w:rPr>
              <w:t>Decimal Currency Act 1965</w:t>
            </w:r>
          </w:p>
        </w:tc>
        <w:tc>
          <w:tcPr>
            <w:tcW w:w="1134" w:type="dxa"/>
          </w:tcPr>
          <w:p w14:paraId="77090AE5" w14:textId="77777777" w:rsidR="00DE4679" w:rsidRDefault="001A280C">
            <w:pPr>
              <w:pStyle w:val="Table01Row"/>
            </w:pPr>
            <w:r>
              <w:t>1965/113</w:t>
            </w:r>
          </w:p>
        </w:tc>
        <w:tc>
          <w:tcPr>
            <w:tcW w:w="1134" w:type="dxa"/>
          </w:tcPr>
          <w:p w14:paraId="30F3E083" w14:textId="77777777" w:rsidR="00DE4679" w:rsidRDefault="001A280C">
            <w:pPr>
              <w:pStyle w:val="Table01Row"/>
            </w:pPr>
            <w:r>
              <w:t>21 Dec 1965</w:t>
            </w:r>
          </w:p>
        </w:tc>
        <w:tc>
          <w:tcPr>
            <w:tcW w:w="3686" w:type="dxa"/>
          </w:tcPr>
          <w:p w14:paraId="16F8DC08" w14:textId="77777777" w:rsidR="00DE4679" w:rsidRDefault="001A280C">
            <w:pPr>
              <w:pStyle w:val="Table01Row"/>
            </w:pPr>
            <w:r>
              <w:t xml:space="preserve">Act other than s. 4‑9: 21 Dec 1965 (see s. 2(1)); </w:t>
            </w:r>
          </w:p>
          <w:p w14:paraId="641DDB99" w14:textId="77777777" w:rsidR="00DE4679" w:rsidRDefault="001A280C">
            <w:pPr>
              <w:pStyle w:val="Table01Row"/>
            </w:pPr>
            <w:r>
              <w:t>s. 4‑9: 14 Feb 1966 (see s. 2(2))</w:t>
            </w:r>
          </w:p>
        </w:tc>
      </w:tr>
      <w:tr w:rsidR="00DE4679" w14:paraId="2B8F7075" w14:textId="77777777">
        <w:trPr>
          <w:cantSplit/>
          <w:jc w:val="center"/>
        </w:trPr>
        <w:tc>
          <w:tcPr>
            <w:tcW w:w="10207" w:type="dxa"/>
            <w:gridSpan w:val="4"/>
          </w:tcPr>
          <w:p w14:paraId="5283F65F" w14:textId="77777777" w:rsidR="00DE4679" w:rsidRDefault="001A280C">
            <w:pPr>
              <w:pStyle w:val="Table01Row"/>
            </w:pPr>
            <w:r>
              <w:rPr>
                <w:b/>
              </w:rPr>
              <w:t>Reprinted as at 12 Jul 2002</w:t>
            </w:r>
          </w:p>
        </w:tc>
      </w:tr>
      <w:tr w:rsidR="00DE4679" w14:paraId="45032D31" w14:textId="77777777">
        <w:trPr>
          <w:cantSplit/>
          <w:jc w:val="center"/>
        </w:trPr>
        <w:tc>
          <w:tcPr>
            <w:tcW w:w="4253" w:type="dxa"/>
          </w:tcPr>
          <w:p w14:paraId="38D9F918" w14:textId="77777777" w:rsidR="00DE4679" w:rsidRDefault="001A280C">
            <w:pPr>
              <w:pStyle w:val="Table01Row"/>
            </w:pPr>
            <w:r>
              <w:rPr>
                <w:i/>
              </w:rPr>
              <w:t xml:space="preserve">Marine Safety (Domestic Commercial Vessel National Law Application) </w:t>
            </w:r>
            <w:r>
              <w:rPr>
                <w:i/>
              </w:rPr>
              <w:t>Act 2023</w:t>
            </w:r>
            <w:r>
              <w:t xml:space="preserve"> Pt. 10 Div. 4</w:t>
            </w:r>
          </w:p>
        </w:tc>
        <w:tc>
          <w:tcPr>
            <w:tcW w:w="1134" w:type="dxa"/>
          </w:tcPr>
          <w:p w14:paraId="1D35D73A" w14:textId="77777777" w:rsidR="00DE4679" w:rsidRDefault="001A280C">
            <w:pPr>
              <w:pStyle w:val="Table01Row"/>
            </w:pPr>
            <w:r>
              <w:t>2023/024</w:t>
            </w:r>
          </w:p>
        </w:tc>
        <w:tc>
          <w:tcPr>
            <w:tcW w:w="1134" w:type="dxa"/>
          </w:tcPr>
          <w:p w14:paraId="358E86D1" w14:textId="77777777" w:rsidR="00DE4679" w:rsidRDefault="001A280C">
            <w:pPr>
              <w:pStyle w:val="Table01Row"/>
            </w:pPr>
            <w:r>
              <w:t>24 Oct 2023</w:t>
            </w:r>
          </w:p>
        </w:tc>
        <w:tc>
          <w:tcPr>
            <w:tcW w:w="3686" w:type="dxa"/>
          </w:tcPr>
          <w:p w14:paraId="37D6C2FD" w14:textId="77777777" w:rsidR="00DE4679" w:rsidRDefault="001A280C">
            <w:pPr>
              <w:pStyle w:val="Table01Row"/>
            </w:pPr>
            <w:r>
              <w:t>21 Dec 2023 (see s. 2(b) and SL 2023/203 cl. 2(b))</w:t>
            </w:r>
          </w:p>
        </w:tc>
      </w:tr>
    </w:tbl>
    <w:p w14:paraId="25E97D01" w14:textId="77777777" w:rsidR="00DE4679" w:rsidRDefault="001A280C">
      <w:pPr>
        <w:pStyle w:val="IActName"/>
      </w:pPr>
      <w:r>
        <w:t>Planning and Development (Consequential and Transitional Provisions)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F80BE7" w14:textId="77777777">
        <w:trPr>
          <w:cantSplit/>
          <w:jc w:val="center"/>
        </w:trPr>
        <w:tc>
          <w:tcPr>
            <w:tcW w:w="1134" w:type="dxa"/>
          </w:tcPr>
          <w:p w14:paraId="096D5ECA" w14:textId="77777777" w:rsidR="00DE4679" w:rsidRDefault="001A280C">
            <w:pPr>
              <w:pStyle w:val="Table01Row"/>
              <w:keepNext/>
            </w:pPr>
            <w:r>
              <w:rPr>
                <w:b/>
              </w:rPr>
              <w:t>Portfolio:</w:t>
            </w:r>
          </w:p>
        </w:tc>
        <w:tc>
          <w:tcPr>
            <w:tcW w:w="8505" w:type="dxa"/>
          </w:tcPr>
          <w:p w14:paraId="43DA338A" w14:textId="77777777" w:rsidR="00DE4679" w:rsidRDefault="001A280C">
            <w:pPr>
              <w:pStyle w:val="Table01Row"/>
              <w:keepNext/>
            </w:pPr>
            <w:r>
              <w:t>Minister for Planning</w:t>
            </w:r>
          </w:p>
        </w:tc>
      </w:tr>
      <w:tr w:rsidR="00DE4679" w14:paraId="56BA3626" w14:textId="77777777">
        <w:trPr>
          <w:cantSplit/>
          <w:jc w:val="center"/>
        </w:trPr>
        <w:tc>
          <w:tcPr>
            <w:tcW w:w="1134" w:type="dxa"/>
          </w:tcPr>
          <w:p w14:paraId="5AED5D6E" w14:textId="77777777" w:rsidR="00DE4679" w:rsidRDefault="001A280C">
            <w:pPr>
              <w:pStyle w:val="Table01Row"/>
              <w:keepNext/>
            </w:pPr>
            <w:r>
              <w:rPr>
                <w:b/>
              </w:rPr>
              <w:t>Agency:</w:t>
            </w:r>
          </w:p>
        </w:tc>
        <w:tc>
          <w:tcPr>
            <w:tcW w:w="8505" w:type="dxa"/>
          </w:tcPr>
          <w:p w14:paraId="5F262DDC" w14:textId="77777777" w:rsidR="00DE4679" w:rsidRDefault="001A280C">
            <w:pPr>
              <w:pStyle w:val="Table01Row"/>
              <w:keepNext/>
            </w:pPr>
            <w:r>
              <w:t>Department of Planning, Lands and Herita</w:t>
            </w:r>
            <w:r>
              <w:t>ge</w:t>
            </w:r>
          </w:p>
        </w:tc>
      </w:tr>
    </w:tbl>
    <w:p w14:paraId="40BC38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3688CB" w14:textId="77777777">
        <w:trPr>
          <w:cantSplit/>
          <w:jc w:val="center"/>
        </w:trPr>
        <w:tc>
          <w:tcPr>
            <w:tcW w:w="4253" w:type="dxa"/>
          </w:tcPr>
          <w:p w14:paraId="0FDDF65D" w14:textId="77777777" w:rsidR="00DE4679" w:rsidRDefault="001A280C">
            <w:pPr>
              <w:pStyle w:val="Table01Row"/>
            </w:pPr>
            <w:r>
              <w:rPr>
                <w:i/>
              </w:rPr>
              <w:t>Planning and Development (Consequential and Transitional Provisions) Act 2005</w:t>
            </w:r>
          </w:p>
        </w:tc>
        <w:tc>
          <w:tcPr>
            <w:tcW w:w="1134" w:type="dxa"/>
          </w:tcPr>
          <w:p w14:paraId="5141083A" w14:textId="77777777" w:rsidR="00DE4679" w:rsidRDefault="001A280C">
            <w:pPr>
              <w:pStyle w:val="Table01Row"/>
            </w:pPr>
            <w:r>
              <w:t>2005/038</w:t>
            </w:r>
          </w:p>
        </w:tc>
        <w:tc>
          <w:tcPr>
            <w:tcW w:w="1134" w:type="dxa"/>
          </w:tcPr>
          <w:p w14:paraId="46E58CFC" w14:textId="77777777" w:rsidR="00DE4679" w:rsidRDefault="001A280C">
            <w:pPr>
              <w:pStyle w:val="Table01Row"/>
            </w:pPr>
            <w:r>
              <w:t>12 Dec 2005</w:t>
            </w:r>
          </w:p>
        </w:tc>
        <w:tc>
          <w:tcPr>
            <w:tcW w:w="3686" w:type="dxa"/>
          </w:tcPr>
          <w:p w14:paraId="6F5E794F" w14:textId="77777777" w:rsidR="00DE4679" w:rsidRDefault="001A280C">
            <w:pPr>
              <w:pStyle w:val="Table01Row"/>
            </w:pPr>
            <w:r>
              <w:t>s. 1 &amp; 2: 12 Dec 2005;</w:t>
            </w:r>
          </w:p>
          <w:p w14:paraId="1660BCC5" w14:textId="77777777" w:rsidR="00DE4679" w:rsidRDefault="001A280C">
            <w:pPr>
              <w:pStyle w:val="Table01Row"/>
            </w:pPr>
            <w:r>
              <w:t xml:space="preserve">Act other than s. 1 &amp; 2: 9 Apr 2006 (see s. 2 and </w:t>
            </w:r>
            <w:r>
              <w:rPr>
                <w:i/>
              </w:rPr>
              <w:t>Gazette</w:t>
            </w:r>
            <w:r>
              <w:t xml:space="preserve"> 21 Mar 2006 p. 1078)</w:t>
            </w:r>
          </w:p>
        </w:tc>
      </w:tr>
    </w:tbl>
    <w:p w14:paraId="7F2A8233" w14:textId="77777777" w:rsidR="00DE4679" w:rsidRDefault="001A280C">
      <w:pPr>
        <w:pStyle w:val="IActName"/>
      </w:pPr>
      <w:r>
        <w:t>Planning and 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AB4A00" w14:textId="77777777">
        <w:trPr>
          <w:cantSplit/>
          <w:jc w:val="center"/>
        </w:trPr>
        <w:tc>
          <w:tcPr>
            <w:tcW w:w="1134" w:type="dxa"/>
          </w:tcPr>
          <w:p w14:paraId="1CD1D00C" w14:textId="77777777" w:rsidR="00DE4679" w:rsidRDefault="001A280C">
            <w:pPr>
              <w:pStyle w:val="Table01Row"/>
              <w:keepNext/>
            </w:pPr>
            <w:r>
              <w:rPr>
                <w:b/>
              </w:rPr>
              <w:t>Portfolio:</w:t>
            </w:r>
          </w:p>
        </w:tc>
        <w:tc>
          <w:tcPr>
            <w:tcW w:w="8505" w:type="dxa"/>
          </w:tcPr>
          <w:p w14:paraId="38271707" w14:textId="77777777" w:rsidR="00DE4679" w:rsidRDefault="001A280C">
            <w:pPr>
              <w:pStyle w:val="Table01Row"/>
              <w:keepNext/>
            </w:pPr>
            <w:r>
              <w:t>Minister for Planning</w:t>
            </w:r>
          </w:p>
        </w:tc>
      </w:tr>
      <w:tr w:rsidR="00DE4679" w14:paraId="21A819D6" w14:textId="77777777">
        <w:trPr>
          <w:cantSplit/>
          <w:jc w:val="center"/>
        </w:trPr>
        <w:tc>
          <w:tcPr>
            <w:tcW w:w="1134" w:type="dxa"/>
          </w:tcPr>
          <w:p w14:paraId="1C42AF67" w14:textId="77777777" w:rsidR="00DE4679" w:rsidRDefault="001A280C">
            <w:pPr>
              <w:pStyle w:val="Table01Row"/>
              <w:keepNext/>
            </w:pPr>
            <w:r>
              <w:rPr>
                <w:b/>
              </w:rPr>
              <w:t>Agency:</w:t>
            </w:r>
          </w:p>
        </w:tc>
        <w:tc>
          <w:tcPr>
            <w:tcW w:w="8505" w:type="dxa"/>
          </w:tcPr>
          <w:p w14:paraId="454FCE3F" w14:textId="77777777" w:rsidR="00DE4679" w:rsidRDefault="001A280C">
            <w:pPr>
              <w:pStyle w:val="Table01Row"/>
              <w:keepNext/>
            </w:pPr>
            <w:r>
              <w:t>Department of Planning, Lands and Heritage</w:t>
            </w:r>
          </w:p>
        </w:tc>
      </w:tr>
    </w:tbl>
    <w:p w14:paraId="48F3DD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6BADA6" w14:textId="77777777">
        <w:trPr>
          <w:cantSplit/>
          <w:jc w:val="center"/>
        </w:trPr>
        <w:tc>
          <w:tcPr>
            <w:tcW w:w="4253" w:type="dxa"/>
          </w:tcPr>
          <w:p w14:paraId="4E7782F9" w14:textId="77777777" w:rsidR="00DE4679" w:rsidRDefault="001A280C">
            <w:pPr>
              <w:pStyle w:val="Table01Row"/>
            </w:pPr>
            <w:r>
              <w:rPr>
                <w:i/>
              </w:rPr>
              <w:t>Planning and Development Act 2005</w:t>
            </w:r>
          </w:p>
        </w:tc>
        <w:tc>
          <w:tcPr>
            <w:tcW w:w="1134" w:type="dxa"/>
          </w:tcPr>
          <w:p w14:paraId="59E85C94" w14:textId="77777777" w:rsidR="00DE4679" w:rsidRDefault="001A280C">
            <w:pPr>
              <w:pStyle w:val="Table01Row"/>
            </w:pPr>
            <w:r>
              <w:t>2005/037</w:t>
            </w:r>
          </w:p>
        </w:tc>
        <w:tc>
          <w:tcPr>
            <w:tcW w:w="1134" w:type="dxa"/>
          </w:tcPr>
          <w:p w14:paraId="4234769A" w14:textId="77777777" w:rsidR="00DE4679" w:rsidRDefault="001A280C">
            <w:pPr>
              <w:pStyle w:val="Table01Row"/>
            </w:pPr>
            <w:r>
              <w:t>12 Dec 2005</w:t>
            </w:r>
          </w:p>
        </w:tc>
        <w:tc>
          <w:tcPr>
            <w:tcW w:w="3686" w:type="dxa"/>
          </w:tcPr>
          <w:p w14:paraId="71B6CDCE" w14:textId="77777777" w:rsidR="00DE4679" w:rsidRDefault="001A280C">
            <w:pPr>
              <w:pStyle w:val="Table01Row"/>
            </w:pPr>
            <w:r>
              <w:t>s. 1 &amp; 2: 12 Dec 2005;</w:t>
            </w:r>
          </w:p>
          <w:p w14:paraId="0D024C34" w14:textId="77777777" w:rsidR="00DE4679" w:rsidRDefault="001A280C">
            <w:pPr>
              <w:pStyle w:val="Table01Row"/>
            </w:pPr>
            <w:r>
              <w:t xml:space="preserve">Act other than s. 1, 2, 149, 150 &amp; Pt. 13 Div. 3: 9 Apr 2006 (see s. 2 and </w:t>
            </w:r>
            <w:r>
              <w:rPr>
                <w:i/>
              </w:rPr>
              <w:t>Gazette</w:t>
            </w:r>
            <w:r>
              <w:t xml:space="preserve"> 21 Mar 2006 p. 1077);</w:t>
            </w:r>
          </w:p>
          <w:p w14:paraId="2C321DD1" w14:textId="77777777" w:rsidR="00DE4679" w:rsidRDefault="001A280C">
            <w:pPr>
              <w:pStyle w:val="Table01Row"/>
            </w:pPr>
            <w:r>
              <w:t xml:space="preserve">s. 150 &amp; Pt. 13 Div. 3: 1 Jul 2009 (see s. 2 and </w:t>
            </w:r>
            <w:r>
              <w:rPr>
                <w:i/>
              </w:rPr>
              <w:t>Gazette</w:t>
            </w:r>
            <w:r>
              <w:t xml:space="preserve"> 19 Jun 2009 p. 2225);</w:t>
            </w:r>
          </w:p>
          <w:p w14:paraId="19AE93E0" w14:textId="77777777" w:rsidR="00DE4679" w:rsidRDefault="001A280C">
            <w:pPr>
              <w:pStyle w:val="Table01Row"/>
            </w:pPr>
            <w:r>
              <w:t>s. 149: to be proclaimed (see s. 2)</w:t>
            </w:r>
          </w:p>
        </w:tc>
      </w:tr>
      <w:tr w:rsidR="00DE4679" w14:paraId="2A006B95" w14:textId="77777777">
        <w:trPr>
          <w:cantSplit/>
          <w:jc w:val="center"/>
        </w:trPr>
        <w:tc>
          <w:tcPr>
            <w:tcW w:w="4253" w:type="dxa"/>
          </w:tcPr>
          <w:p w14:paraId="12F198C4" w14:textId="77777777" w:rsidR="00DE4679" w:rsidRDefault="001A280C">
            <w:pPr>
              <w:pStyle w:val="Table01Row"/>
            </w:pPr>
            <w:r>
              <w:rPr>
                <w:i/>
              </w:rPr>
              <w:t>Swan Valley Planning Legislation Am</w:t>
            </w:r>
            <w:r>
              <w:rPr>
                <w:i/>
              </w:rPr>
              <w:t>endment Act 2006</w:t>
            </w:r>
            <w:r>
              <w:t xml:space="preserve"> s. 20(3)</w:t>
            </w:r>
          </w:p>
        </w:tc>
        <w:tc>
          <w:tcPr>
            <w:tcW w:w="1134" w:type="dxa"/>
          </w:tcPr>
          <w:p w14:paraId="597E5A6A" w14:textId="77777777" w:rsidR="00DE4679" w:rsidRDefault="001A280C">
            <w:pPr>
              <w:pStyle w:val="Table01Row"/>
            </w:pPr>
            <w:r>
              <w:t>2006/007</w:t>
            </w:r>
          </w:p>
        </w:tc>
        <w:tc>
          <w:tcPr>
            <w:tcW w:w="1134" w:type="dxa"/>
          </w:tcPr>
          <w:p w14:paraId="5F5F6BB9" w14:textId="77777777" w:rsidR="00DE4679" w:rsidRDefault="001A280C">
            <w:pPr>
              <w:pStyle w:val="Table01Row"/>
            </w:pPr>
            <w:r>
              <w:t>19 Apr 2006</w:t>
            </w:r>
          </w:p>
        </w:tc>
        <w:tc>
          <w:tcPr>
            <w:tcW w:w="3686" w:type="dxa"/>
          </w:tcPr>
          <w:p w14:paraId="6AB48287" w14:textId="77777777" w:rsidR="00DE4679" w:rsidRDefault="001A280C">
            <w:pPr>
              <w:pStyle w:val="Table01Row"/>
            </w:pPr>
            <w:r>
              <w:t xml:space="preserve">18 Jun 2006 (see s. 2 and </w:t>
            </w:r>
            <w:r>
              <w:rPr>
                <w:i/>
              </w:rPr>
              <w:t>Gazette</w:t>
            </w:r>
            <w:r>
              <w:t xml:space="preserve"> 16 Jun 2006 p. 2109)</w:t>
            </w:r>
          </w:p>
        </w:tc>
      </w:tr>
      <w:tr w:rsidR="00DE4679" w14:paraId="4A2D0D8C" w14:textId="77777777">
        <w:trPr>
          <w:cantSplit/>
          <w:jc w:val="center"/>
        </w:trPr>
        <w:tc>
          <w:tcPr>
            <w:tcW w:w="4253" w:type="dxa"/>
          </w:tcPr>
          <w:p w14:paraId="6D2BF43D" w14:textId="77777777" w:rsidR="00DE4679" w:rsidRDefault="001A280C">
            <w:pPr>
              <w:pStyle w:val="Table01Row"/>
            </w:pPr>
            <w:r>
              <w:rPr>
                <w:i/>
              </w:rPr>
              <w:t>Swan and Canning Rivers (Consequential and Transitional Provisions) Act 2006</w:t>
            </w:r>
            <w:r>
              <w:t xml:space="preserve"> s. 6</w:t>
            </w:r>
          </w:p>
        </w:tc>
        <w:tc>
          <w:tcPr>
            <w:tcW w:w="1134" w:type="dxa"/>
          </w:tcPr>
          <w:p w14:paraId="4A45C271" w14:textId="77777777" w:rsidR="00DE4679" w:rsidRDefault="001A280C">
            <w:pPr>
              <w:pStyle w:val="Table01Row"/>
            </w:pPr>
            <w:r>
              <w:t>2006/052</w:t>
            </w:r>
          </w:p>
        </w:tc>
        <w:tc>
          <w:tcPr>
            <w:tcW w:w="1134" w:type="dxa"/>
          </w:tcPr>
          <w:p w14:paraId="714153AC" w14:textId="77777777" w:rsidR="00DE4679" w:rsidRDefault="001A280C">
            <w:pPr>
              <w:pStyle w:val="Table01Row"/>
            </w:pPr>
            <w:r>
              <w:t>6 Oct 2006</w:t>
            </w:r>
          </w:p>
        </w:tc>
        <w:tc>
          <w:tcPr>
            <w:tcW w:w="3686" w:type="dxa"/>
          </w:tcPr>
          <w:p w14:paraId="7233D987" w14:textId="77777777" w:rsidR="00DE4679" w:rsidRDefault="001A280C">
            <w:pPr>
              <w:pStyle w:val="Table01Row"/>
            </w:pPr>
            <w:r>
              <w:t xml:space="preserve">25 Sep 2007 (see s. 2 and </w:t>
            </w:r>
            <w:r>
              <w:rPr>
                <w:i/>
              </w:rPr>
              <w:t>Gazette</w:t>
            </w:r>
            <w:r>
              <w:t xml:space="preserve"> 25 Sep 2007 p. 48</w:t>
            </w:r>
            <w:r>
              <w:t>35)</w:t>
            </w:r>
          </w:p>
        </w:tc>
      </w:tr>
      <w:tr w:rsidR="00DE4679" w14:paraId="0313B212" w14:textId="77777777">
        <w:trPr>
          <w:cantSplit/>
          <w:jc w:val="center"/>
        </w:trPr>
        <w:tc>
          <w:tcPr>
            <w:tcW w:w="4253" w:type="dxa"/>
          </w:tcPr>
          <w:p w14:paraId="3D6D974A" w14:textId="77777777" w:rsidR="00DE4679" w:rsidRDefault="001A280C">
            <w:pPr>
              <w:pStyle w:val="Table01Row"/>
            </w:pPr>
            <w:r>
              <w:rPr>
                <w:i/>
              </w:rPr>
              <w:t>Land Information Authority Act 2006</w:t>
            </w:r>
            <w:r>
              <w:t xml:space="preserve"> s. 147</w:t>
            </w:r>
          </w:p>
        </w:tc>
        <w:tc>
          <w:tcPr>
            <w:tcW w:w="1134" w:type="dxa"/>
          </w:tcPr>
          <w:p w14:paraId="3051CD26" w14:textId="77777777" w:rsidR="00DE4679" w:rsidRDefault="001A280C">
            <w:pPr>
              <w:pStyle w:val="Table01Row"/>
            </w:pPr>
            <w:r>
              <w:t>2006/060</w:t>
            </w:r>
          </w:p>
        </w:tc>
        <w:tc>
          <w:tcPr>
            <w:tcW w:w="1134" w:type="dxa"/>
          </w:tcPr>
          <w:p w14:paraId="4D37E76C" w14:textId="77777777" w:rsidR="00DE4679" w:rsidRDefault="001A280C">
            <w:pPr>
              <w:pStyle w:val="Table01Row"/>
            </w:pPr>
            <w:r>
              <w:t>16 Nov 2006</w:t>
            </w:r>
          </w:p>
        </w:tc>
        <w:tc>
          <w:tcPr>
            <w:tcW w:w="3686" w:type="dxa"/>
          </w:tcPr>
          <w:p w14:paraId="74B5F20C" w14:textId="77777777" w:rsidR="00DE4679" w:rsidRDefault="001A280C">
            <w:pPr>
              <w:pStyle w:val="Table01Row"/>
            </w:pPr>
            <w:r>
              <w:t xml:space="preserve">1 Jan 2007 (see s. 2(1) and </w:t>
            </w:r>
            <w:r>
              <w:rPr>
                <w:i/>
              </w:rPr>
              <w:t>Gazette</w:t>
            </w:r>
            <w:r>
              <w:t xml:space="preserve"> 8 Dec 2006 p. 5369)</w:t>
            </w:r>
          </w:p>
        </w:tc>
      </w:tr>
      <w:tr w:rsidR="00DE4679" w14:paraId="23A7DDBC" w14:textId="77777777">
        <w:trPr>
          <w:cantSplit/>
          <w:jc w:val="center"/>
        </w:trPr>
        <w:tc>
          <w:tcPr>
            <w:tcW w:w="4253" w:type="dxa"/>
          </w:tcPr>
          <w:p w14:paraId="25A30BD2" w14:textId="77777777" w:rsidR="00DE4679" w:rsidRDefault="001A280C">
            <w:pPr>
              <w:pStyle w:val="Table01Row"/>
            </w:pPr>
            <w:r>
              <w:rPr>
                <w:i/>
              </w:rPr>
              <w:t>Financial Legislation Amendment and Repeal Act 2006</w:t>
            </w:r>
            <w:r>
              <w:t xml:space="preserve"> s. 4 &amp; Sch. 1 cl. 127</w:t>
            </w:r>
          </w:p>
        </w:tc>
        <w:tc>
          <w:tcPr>
            <w:tcW w:w="1134" w:type="dxa"/>
          </w:tcPr>
          <w:p w14:paraId="7B09425E" w14:textId="77777777" w:rsidR="00DE4679" w:rsidRDefault="001A280C">
            <w:pPr>
              <w:pStyle w:val="Table01Row"/>
            </w:pPr>
            <w:r>
              <w:t>2006/077</w:t>
            </w:r>
          </w:p>
        </w:tc>
        <w:tc>
          <w:tcPr>
            <w:tcW w:w="1134" w:type="dxa"/>
          </w:tcPr>
          <w:p w14:paraId="2D440124" w14:textId="77777777" w:rsidR="00DE4679" w:rsidRDefault="001A280C">
            <w:pPr>
              <w:pStyle w:val="Table01Row"/>
            </w:pPr>
            <w:r>
              <w:t>21 Dec 2006</w:t>
            </w:r>
          </w:p>
        </w:tc>
        <w:tc>
          <w:tcPr>
            <w:tcW w:w="3686" w:type="dxa"/>
          </w:tcPr>
          <w:p w14:paraId="24EC989F" w14:textId="77777777" w:rsidR="00DE4679" w:rsidRDefault="001A280C">
            <w:pPr>
              <w:pStyle w:val="Table01Row"/>
            </w:pPr>
            <w:r>
              <w:t xml:space="preserve">1 Feb 2007 (see s. 2(1) and </w:t>
            </w:r>
            <w:r>
              <w:rPr>
                <w:i/>
              </w:rPr>
              <w:t>Gazette</w:t>
            </w:r>
            <w:r>
              <w:t xml:space="preserve"> 19 Jan 2007 p. 137)</w:t>
            </w:r>
          </w:p>
        </w:tc>
      </w:tr>
      <w:tr w:rsidR="00DE4679" w14:paraId="5E2F1644" w14:textId="77777777">
        <w:trPr>
          <w:cantSplit/>
          <w:jc w:val="center"/>
        </w:trPr>
        <w:tc>
          <w:tcPr>
            <w:tcW w:w="10207" w:type="dxa"/>
            <w:gridSpan w:val="4"/>
          </w:tcPr>
          <w:p w14:paraId="79F24431" w14:textId="77777777" w:rsidR="00DE4679" w:rsidRDefault="001A280C">
            <w:pPr>
              <w:pStyle w:val="Table01Row"/>
            </w:pPr>
            <w:r>
              <w:rPr>
                <w:b/>
              </w:rPr>
              <w:t>Reprint 1 as at 23 Nov 2007 (not including 2005/037 s. 149 &amp; 150 &amp; Pt. 13 Div. 3)</w:t>
            </w:r>
          </w:p>
        </w:tc>
      </w:tr>
      <w:tr w:rsidR="00DE4679" w14:paraId="4422B31E" w14:textId="77777777">
        <w:trPr>
          <w:cantSplit/>
          <w:jc w:val="center"/>
        </w:trPr>
        <w:tc>
          <w:tcPr>
            <w:tcW w:w="4253" w:type="dxa"/>
          </w:tcPr>
          <w:p w14:paraId="4F762251" w14:textId="77777777" w:rsidR="00DE4679" w:rsidRDefault="001A280C">
            <w:pPr>
              <w:pStyle w:val="Table01Row"/>
            </w:pPr>
            <w:r>
              <w:rPr>
                <w:i/>
              </w:rPr>
              <w:lastRenderedPageBreak/>
              <w:t>Acts Amendment (Justice) Act 2008</w:t>
            </w:r>
            <w:r>
              <w:t xml:space="preserve"> Pt. 18</w:t>
            </w:r>
          </w:p>
        </w:tc>
        <w:tc>
          <w:tcPr>
            <w:tcW w:w="1134" w:type="dxa"/>
          </w:tcPr>
          <w:p w14:paraId="020F61AF" w14:textId="77777777" w:rsidR="00DE4679" w:rsidRDefault="001A280C">
            <w:pPr>
              <w:pStyle w:val="Table01Row"/>
            </w:pPr>
            <w:r>
              <w:t>2008/005</w:t>
            </w:r>
          </w:p>
        </w:tc>
        <w:tc>
          <w:tcPr>
            <w:tcW w:w="1134" w:type="dxa"/>
          </w:tcPr>
          <w:p w14:paraId="23232B67" w14:textId="77777777" w:rsidR="00DE4679" w:rsidRDefault="001A280C">
            <w:pPr>
              <w:pStyle w:val="Table01Row"/>
            </w:pPr>
            <w:r>
              <w:t>31 Mar 2008</w:t>
            </w:r>
          </w:p>
        </w:tc>
        <w:tc>
          <w:tcPr>
            <w:tcW w:w="3686" w:type="dxa"/>
          </w:tcPr>
          <w:p w14:paraId="1744C412" w14:textId="77777777" w:rsidR="00DE4679" w:rsidRDefault="001A280C">
            <w:pPr>
              <w:pStyle w:val="Table01Row"/>
            </w:pPr>
            <w:r>
              <w:t xml:space="preserve">30 Sep 2008 (see s. 2(d) and </w:t>
            </w:r>
            <w:r>
              <w:rPr>
                <w:i/>
              </w:rPr>
              <w:t>Gazette</w:t>
            </w:r>
            <w:r>
              <w:t xml:space="preserve"> 11 Jul 2008 p. 32</w:t>
            </w:r>
            <w:r>
              <w:t>53)</w:t>
            </w:r>
          </w:p>
        </w:tc>
      </w:tr>
      <w:tr w:rsidR="00DE4679" w14:paraId="4E7B80A9" w14:textId="77777777">
        <w:trPr>
          <w:cantSplit/>
          <w:jc w:val="center"/>
        </w:trPr>
        <w:tc>
          <w:tcPr>
            <w:tcW w:w="4253" w:type="dxa"/>
          </w:tcPr>
          <w:p w14:paraId="023E51CE" w14:textId="77777777" w:rsidR="00DE4679" w:rsidRDefault="001A280C">
            <w:pPr>
              <w:pStyle w:val="Table01Row"/>
            </w:pPr>
            <w:r>
              <w:rPr>
                <w:i/>
              </w:rPr>
              <w:t>Legal Profession Act 2008</w:t>
            </w:r>
            <w:r>
              <w:t xml:space="preserve"> s. 690</w:t>
            </w:r>
          </w:p>
        </w:tc>
        <w:tc>
          <w:tcPr>
            <w:tcW w:w="1134" w:type="dxa"/>
          </w:tcPr>
          <w:p w14:paraId="2BD4FF63" w14:textId="77777777" w:rsidR="00DE4679" w:rsidRDefault="001A280C">
            <w:pPr>
              <w:pStyle w:val="Table01Row"/>
            </w:pPr>
            <w:r>
              <w:t>2008/021</w:t>
            </w:r>
          </w:p>
        </w:tc>
        <w:tc>
          <w:tcPr>
            <w:tcW w:w="1134" w:type="dxa"/>
          </w:tcPr>
          <w:p w14:paraId="2556519C" w14:textId="77777777" w:rsidR="00DE4679" w:rsidRDefault="001A280C">
            <w:pPr>
              <w:pStyle w:val="Table01Row"/>
            </w:pPr>
            <w:r>
              <w:t>27 May 2008</w:t>
            </w:r>
          </w:p>
        </w:tc>
        <w:tc>
          <w:tcPr>
            <w:tcW w:w="3686" w:type="dxa"/>
          </w:tcPr>
          <w:p w14:paraId="7B859394" w14:textId="77777777" w:rsidR="00DE4679" w:rsidRDefault="001A280C">
            <w:pPr>
              <w:pStyle w:val="Table01Row"/>
            </w:pPr>
            <w:r>
              <w:t xml:space="preserve">1 Mar 2009 (see s. 2(b) and </w:t>
            </w:r>
            <w:r>
              <w:rPr>
                <w:i/>
              </w:rPr>
              <w:t>Gazette</w:t>
            </w:r>
            <w:r>
              <w:t xml:space="preserve"> 27 Feb 2009 p. 511)</w:t>
            </w:r>
          </w:p>
        </w:tc>
      </w:tr>
      <w:tr w:rsidR="00DE4679" w14:paraId="3809DE9B" w14:textId="77777777">
        <w:trPr>
          <w:cantSplit/>
          <w:jc w:val="center"/>
        </w:trPr>
        <w:tc>
          <w:tcPr>
            <w:tcW w:w="4253" w:type="dxa"/>
          </w:tcPr>
          <w:p w14:paraId="7303C2CF" w14:textId="77777777" w:rsidR="00DE4679" w:rsidRDefault="001A280C">
            <w:pPr>
              <w:pStyle w:val="Table01Row"/>
            </w:pPr>
            <w:r>
              <w:rPr>
                <w:i/>
              </w:rPr>
              <w:t>Statutes (Repeals and Miscellaneous Amendments) Act 2009</w:t>
            </w:r>
            <w:r>
              <w:t xml:space="preserve"> s. 100</w:t>
            </w:r>
          </w:p>
        </w:tc>
        <w:tc>
          <w:tcPr>
            <w:tcW w:w="1134" w:type="dxa"/>
          </w:tcPr>
          <w:p w14:paraId="72558338" w14:textId="77777777" w:rsidR="00DE4679" w:rsidRDefault="001A280C">
            <w:pPr>
              <w:pStyle w:val="Table01Row"/>
            </w:pPr>
            <w:r>
              <w:t>2009/008</w:t>
            </w:r>
          </w:p>
        </w:tc>
        <w:tc>
          <w:tcPr>
            <w:tcW w:w="1134" w:type="dxa"/>
          </w:tcPr>
          <w:p w14:paraId="5597FDA5" w14:textId="77777777" w:rsidR="00DE4679" w:rsidRDefault="001A280C">
            <w:pPr>
              <w:pStyle w:val="Table01Row"/>
            </w:pPr>
            <w:r>
              <w:t>21 May 2009</w:t>
            </w:r>
          </w:p>
        </w:tc>
        <w:tc>
          <w:tcPr>
            <w:tcW w:w="3686" w:type="dxa"/>
          </w:tcPr>
          <w:p w14:paraId="42EA77FC" w14:textId="77777777" w:rsidR="00DE4679" w:rsidRDefault="001A280C">
            <w:pPr>
              <w:pStyle w:val="Table01Row"/>
            </w:pPr>
            <w:r>
              <w:t>22 May 2009 (see s. 2(b))</w:t>
            </w:r>
          </w:p>
        </w:tc>
      </w:tr>
      <w:tr w:rsidR="00DE4679" w14:paraId="28D3ADE5" w14:textId="77777777">
        <w:trPr>
          <w:cantSplit/>
          <w:jc w:val="center"/>
        </w:trPr>
        <w:tc>
          <w:tcPr>
            <w:tcW w:w="4253" w:type="dxa"/>
          </w:tcPr>
          <w:p w14:paraId="6DADB4E6" w14:textId="77777777" w:rsidR="00DE4679" w:rsidRDefault="001A280C">
            <w:pPr>
              <w:pStyle w:val="Table01Row"/>
            </w:pPr>
            <w:r>
              <w:rPr>
                <w:i/>
              </w:rPr>
              <w:t xml:space="preserve">Approvals and Related </w:t>
            </w:r>
            <w:r>
              <w:rPr>
                <w:i/>
              </w:rPr>
              <w:t>Reforms (No. 3) (Crown Land) Act 2010</w:t>
            </w:r>
            <w:r>
              <w:t xml:space="preserve"> Pt. 8</w:t>
            </w:r>
          </w:p>
        </w:tc>
        <w:tc>
          <w:tcPr>
            <w:tcW w:w="1134" w:type="dxa"/>
          </w:tcPr>
          <w:p w14:paraId="3C01DE88" w14:textId="77777777" w:rsidR="00DE4679" w:rsidRDefault="001A280C">
            <w:pPr>
              <w:pStyle w:val="Table01Row"/>
            </w:pPr>
            <w:r>
              <w:t>2010/008</w:t>
            </w:r>
          </w:p>
        </w:tc>
        <w:tc>
          <w:tcPr>
            <w:tcW w:w="1134" w:type="dxa"/>
          </w:tcPr>
          <w:p w14:paraId="2EC2CE5D" w14:textId="77777777" w:rsidR="00DE4679" w:rsidRDefault="001A280C">
            <w:pPr>
              <w:pStyle w:val="Table01Row"/>
            </w:pPr>
            <w:r>
              <w:t>3 Jun 2010</w:t>
            </w:r>
          </w:p>
        </w:tc>
        <w:tc>
          <w:tcPr>
            <w:tcW w:w="3686" w:type="dxa"/>
          </w:tcPr>
          <w:p w14:paraId="0273A027" w14:textId="77777777" w:rsidR="00DE4679" w:rsidRDefault="001A280C">
            <w:pPr>
              <w:pStyle w:val="Table01Row"/>
            </w:pPr>
            <w:r>
              <w:t xml:space="preserve">18 Sep 2010 (see s. 2(b) and </w:t>
            </w:r>
            <w:r>
              <w:rPr>
                <w:i/>
              </w:rPr>
              <w:t>Gazette</w:t>
            </w:r>
            <w:r>
              <w:t xml:space="preserve"> 17 Sep 2010 p. 4757)</w:t>
            </w:r>
          </w:p>
        </w:tc>
      </w:tr>
      <w:tr w:rsidR="00DE4679" w14:paraId="2BFEA647" w14:textId="77777777">
        <w:trPr>
          <w:cantSplit/>
          <w:jc w:val="center"/>
        </w:trPr>
        <w:tc>
          <w:tcPr>
            <w:tcW w:w="4253" w:type="dxa"/>
          </w:tcPr>
          <w:p w14:paraId="5BC2E6BC" w14:textId="77777777" w:rsidR="00DE4679" w:rsidRDefault="001A280C">
            <w:pPr>
              <w:pStyle w:val="Table01Row"/>
            </w:pPr>
            <w:r>
              <w:rPr>
                <w:i/>
              </w:rPr>
              <w:t>Approvals and Related Reforms (No. 4) (Planning) Act 2010</w:t>
            </w:r>
            <w:r>
              <w:t xml:space="preserve"> Pt. 2 Div. 1, Pt. 3, Pt. 4, Pt. 5 Div. 1</w:t>
            </w:r>
          </w:p>
        </w:tc>
        <w:tc>
          <w:tcPr>
            <w:tcW w:w="1134" w:type="dxa"/>
          </w:tcPr>
          <w:p w14:paraId="5F1AA225" w14:textId="77777777" w:rsidR="00DE4679" w:rsidRDefault="001A280C">
            <w:pPr>
              <w:pStyle w:val="Table01Row"/>
            </w:pPr>
            <w:r>
              <w:t>2010/028 (as amended by 2011/045 s</w:t>
            </w:r>
            <w:r>
              <w:t>. 135)</w:t>
            </w:r>
          </w:p>
        </w:tc>
        <w:tc>
          <w:tcPr>
            <w:tcW w:w="1134" w:type="dxa"/>
          </w:tcPr>
          <w:p w14:paraId="1BCB5C35" w14:textId="77777777" w:rsidR="00DE4679" w:rsidRDefault="001A280C">
            <w:pPr>
              <w:pStyle w:val="Table01Row"/>
            </w:pPr>
            <w:r>
              <w:t>19 Aug 2010</w:t>
            </w:r>
          </w:p>
        </w:tc>
        <w:tc>
          <w:tcPr>
            <w:tcW w:w="3686" w:type="dxa"/>
          </w:tcPr>
          <w:p w14:paraId="639D0CE8" w14:textId="77777777" w:rsidR="00DE4679" w:rsidRDefault="001A280C">
            <w:pPr>
              <w:pStyle w:val="Table01Row"/>
            </w:pPr>
            <w:r>
              <w:t xml:space="preserve">Pt. 2 Div. 1, Pt. 4 &amp; Pt. 5 Div. 1: 22 Nov 2010 (see s. 2(b) and </w:t>
            </w:r>
            <w:r>
              <w:rPr>
                <w:i/>
              </w:rPr>
              <w:t>Gazette</w:t>
            </w:r>
            <w:r>
              <w:t xml:space="preserve"> 19 Nov 2010 p. 5709);</w:t>
            </w:r>
          </w:p>
          <w:p w14:paraId="1B050E34" w14:textId="77777777" w:rsidR="00DE4679" w:rsidRDefault="001A280C">
            <w:pPr>
              <w:pStyle w:val="Table01Row"/>
            </w:pPr>
            <w:r>
              <w:t xml:space="preserve">Pt. 3: 25 Mar 2011 (see s. 2(b) and </w:t>
            </w:r>
            <w:r>
              <w:rPr>
                <w:i/>
              </w:rPr>
              <w:t>Gazette</w:t>
            </w:r>
            <w:r>
              <w:t xml:space="preserve"> 24 Mar 2011 p. 1035)</w:t>
            </w:r>
          </w:p>
        </w:tc>
      </w:tr>
      <w:tr w:rsidR="00DE4679" w14:paraId="5A5CCEAB" w14:textId="77777777">
        <w:trPr>
          <w:cantSplit/>
          <w:jc w:val="center"/>
        </w:trPr>
        <w:tc>
          <w:tcPr>
            <w:tcW w:w="4253" w:type="dxa"/>
          </w:tcPr>
          <w:p w14:paraId="633DACE9" w14:textId="77777777" w:rsidR="00DE4679" w:rsidRDefault="001A280C">
            <w:pPr>
              <w:pStyle w:val="Table01Row"/>
            </w:pPr>
            <w:r>
              <w:rPr>
                <w:i/>
              </w:rPr>
              <w:t>Public Sector Reform Act 2010</w:t>
            </w:r>
            <w:r>
              <w:t xml:space="preserve"> s. 89</w:t>
            </w:r>
          </w:p>
        </w:tc>
        <w:tc>
          <w:tcPr>
            <w:tcW w:w="1134" w:type="dxa"/>
          </w:tcPr>
          <w:p w14:paraId="501F4C8C" w14:textId="77777777" w:rsidR="00DE4679" w:rsidRDefault="001A280C">
            <w:pPr>
              <w:pStyle w:val="Table01Row"/>
            </w:pPr>
            <w:r>
              <w:t>2010/039</w:t>
            </w:r>
          </w:p>
        </w:tc>
        <w:tc>
          <w:tcPr>
            <w:tcW w:w="1134" w:type="dxa"/>
          </w:tcPr>
          <w:p w14:paraId="5BC871E5" w14:textId="77777777" w:rsidR="00DE4679" w:rsidRDefault="001A280C">
            <w:pPr>
              <w:pStyle w:val="Table01Row"/>
            </w:pPr>
            <w:r>
              <w:t>1 Oct 2010</w:t>
            </w:r>
          </w:p>
        </w:tc>
        <w:tc>
          <w:tcPr>
            <w:tcW w:w="3686" w:type="dxa"/>
          </w:tcPr>
          <w:p w14:paraId="33C652A2" w14:textId="77777777" w:rsidR="00DE4679" w:rsidRDefault="001A280C">
            <w:pPr>
              <w:pStyle w:val="Table01Row"/>
            </w:pPr>
            <w:r>
              <w:t>1 Dec 2010 (see s. 2</w:t>
            </w:r>
            <w:r>
              <w:t xml:space="preserve">(b) and </w:t>
            </w:r>
            <w:r>
              <w:rPr>
                <w:i/>
              </w:rPr>
              <w:t>Gazette</w:t>
            </w:r>
            <w:r>
              <w:t xml:space="preserve"> 5 Nov 2010 p. 5563)</w:t>
            </w:r>
          </w:p>
        </w:tc>
      </w:tr>
      <w:tr w:rsidR="00DE4679" w14:paraId="563DCBBD" w14:textId="77777777">
        <w:trPr>
          <w:cantSplit/>
          <w:jc w:val="center"/>
        </w:trPr>
        <w:tc>
          <w:tcPr>
            <w:tcW w:w="10207" w:type="dxa"/>
            <w:gridSpan w:val="4"/>
          </w:tcPr>
          <w:p w14:paraId="35714A57" w14:textId="77777777" w:rsidR="00DE4679" w:rsidRDefault="001A280C">
            <w:pPr>
              <w:pStyle w:val="Table01Row"/>
            </w:pPr>
            <w:r>
              <w:rPr>
                <w:b/>
              </w:rPr>
              <w:t>Reprint 2 as at 18 Feb 2011 (not including 2005/037 s. 149 &amp; 2010/028 Pt. 3)</w:t>
            </w:r>
          </w:p>
        </w:tc>
      </w:tr>
      <w:tr w:rsidR="00DE4679" w14:paraId="78956BC2" w14:textId="77777777">
        <w:trPr>
          <w:cantSplit/>
          <w:jc w:val="center"/>
        </w:trPr>
        <w:tc>
          <w:tcPr>
            <w:tcW w:w="4253" w:type="dxa"/>
          </w:tcPr>
          <w:p w14:paraId="1BBDED3A" w14:textId="77777777" w:rsidR="00DE4679" w:rsidRDefault="001A280C">
            <w:pPr>
              <w:pStyle w:val="Table01Row"/>
            </w:pPr>
            <w:r>
              <w:rPr>
                <w:i/>
              </w:rPr>
              <w:t>Heritage and Planning Legislation Amendment Act 2011</w:t>
            </w:r>
            <w:r>
              <w:t xml:space="preserve"> Pt. 3</w:t>
            </w:r>
          </w:p>
        </w:tc>
        <w:tc>
          <w:tcPr>
            <w:tcW w:w="1134" w:type="dxa"/>
          </w:tcPr>
          <w:p w14:paraId="60427C32" w14:textId="77777777" w:rsidR="00DE4679" w:rsidRDefault="001A280C">
            <w:pPr>
              <w:pStyle w:val="Table01Row"/>
            </w:pPr>
            <w:r>
              <w:t>2011/004</w:t>
            </w:r>
          </w:p>
        </w:tc>
        <w:tc>
          <w:tcPr>
            <w:tcW w:w="1134" w:type="dxa"/>
          </w:tcPr>
          <w:p w14:paraId="71A377DB" w14:textId="77777777" w:rsidR="00DE4679" w:rsidRDefault="001A280C">
            <w:pPr>
              <w:pStyle w:val="Table01Row"/>
            </w:pPr>
            <w:r>
              <w:t>2 Mar 2011</w:t>
            </w:r>
          </w:p>
        </w:tc>
        <w:tc>
          <w:tcPr>
            <w:tcW w:w="3686" w:type="dxa"/>
          </w:tcPr>
          <w:p w14:paraId="273A09C4" w14:textId="77777777" w:rsidR="00DE4679" w:rsidRDefault="001A280C">
            <w:pPr>
              <w:pStyle w:val="Table01Row"/>
            </w:pPr>
            <w:r>
              <w:t>3 Mar 2011 (see s. 2(b))</w:t>
            </w:r>
          </w:p>
        </w:tc>
      </w:tr>
      <w:tr w:rsidR="00DE4679" w14:paraId="43EC946C" w14:textId="77777777">
        <w:trPr>
          <w:cantSplit/>
          <w:jc w:val="center"/>
        </w:trPr>
        <w:tc>
          <w:tcPr>
            <w:tcW w:w="4253" w:type="dxa"/>
          </w:tcPr>
          <w:p w14:paraId="1753DD3A" w14:textId="77777777" w:rsidR="00DE4679" w:rsidRDefault="001A280C">
            <w:pPr>
              <w:pStyle w:val="Table01Row"/>
            </w:pPr>
            <w:r>
              <w:rPr>
                <w:i/>
              </w:rPr>
              <w:t>Building Act 2011</w:t>
            </w:r>
            <w:r>
              <w:t xml:space="preserve"> s. 168</w:t>
            </w:r>
          </w:p>
        </w:tc>
        <w:tc>
          <w:tcPr>
            <w:tcW w:w="1134" w:type="dxa"/>
          </w:tcPr>
          <w:p w14:paraId="075AB558" w14:textId="77777777" w:rsidR="00DE4679" w:rsidRDefault="001A280C">
            <w:pPr>
              <w:pStyle w:val="Table01Row"/>
            </w:pPr>
            <w:r>
              <w:t>2011/024</w:t>
            </w:r>
          </w:p>
        </w:tc>
        <w:tc>
          <w:tcPr>
            <w:tcW w:w="1134" w:type="dxa"/>
          </w:tcPr>
          <w:p w14:paraId="3DEB9815" w14:textId="77777777" w:rsidR="00DE4679" w:rsidRDefault="001A280C">
            <w:pPr>
              <w:pStyle w:val="Table01Row"/>
            </w:pPr>
            <w:r>
              <w:t>11 Jul 2011</w:t>
            </w:r>
          </w:p>
        </w:tc>
        <w:tc>
          <w:tcPr>
            <w:tcW w:w="3686" w:type="dxa"/>
          </w:tcPr>
          <w:p w14:paraId="1236306E" w14:textId="77777777" w:rsidR="00DE4679" w:rsidRDefault="001A280C">
            <w:pPr>
              <w:pStyle w:val="Table01Row"/>
            </w:pPr>
            <w:r>
              <w:t xml:space="preserve">2 Apr 2012 (see s. 2(b) and </w:t>
            </w:r>
            <w:r>
              <w:rPr>
                <w:i/>
              </w:rPr>
              <w:t>Gazette</w:t>
            </w:r>
            <w:r>
              <w:t xml:space="preserve"> 13 Mar 2012 p. 1033)</w:t>
            </w:r>
          </w:p>
        </w:tc>
      </w:tr>
      <w:tr w:rsidR="00DE4679" w14:paraId="3FE96472" w14:textId="77777777">
        <w:trPr>
          <w:cantSplit/>
          <w:jc w:val="center"/>
        </w:trPr>
        <w:tc>
          <w:tcPr>
            <w:tcW w:w="4253" w:type="dxa"/>
          </w:tcPr>
          <w:p w14:paraId="6606D05E" w14:textId="77777777" w:rsidR="00DE4679" w:rsidRDefault="001A280C">
            <w:pPr>
              <w:pStyle w:val="Table01Row"/>
            </w:pPr>
            <w:r>
              <w:rPr>
                <w:i/>
              </w:rPr>
              <w:t>Metropolitan Redevelopment Authority Act 2011</w:t>
            </w:r>
            <w:r>
              <w:t xml:space="preserve"> s. 141</w:t>
            </w:r>
          </w:p>
        </w:tc>
        <w:tc>
          <w:tcPr>
            <w:tcW w:w="1134" w:type="dxa"/>
          </w:tcPr>
          <w:p w14:paraId="2E749DE3" w14:textId="77777777" w:rsidR="00DE4679" w:rsidRDefault="001A280C">
            <w:pPr>
              <w:pStyle w:val="Table01Row"/>
            </w:pPr>
            <w:r>
              <w:t>2011/045</w:t>
            </w:r>
          </w:p>
        </w:tc>
        <w:tc>
          <w:tcPr>
            <w:tcW w:w="1134" w:type="dxa"/>
          </w:tcPr>
          <w:p w14:paraId="4AD9CAFB" w14:textId="77777777" w:rsidR="00DE4679" w:rsidRDefault="001A280C">
            <w:pPr>
              <w:pStyle w:val="Table01Row"/>
            </w:pPr>
            <w:r>
              <w:t>12 Oct 2011</w:t>
            </w:r>
          </w:p>
        </w:tc>
        <w:tc>
          <w:tcPr>
            <w:tcW w:w="3686" w:type="dxa"/>
          </w:tcPr>
          <w:p w14:paraId="204CDDE5" w14:textId="77777777" w:rsidR="00DE4679" w:rsidRDefault="001A280C">
            <w:pPr>
              <w:pStyle w:val="Table01Row"/>
            </w:pPr>
            <w:r>
              <w:t xml:space="preserve">31 Dec 2011 (see s. 2(b) and </w:t>
            </w:r>
            <w:r>
              <w:rPr>
                <w:i/>
              </w:rPr>
              <w:t>Gazette</w:t>
            </w:r>
            <w:r>
              <w:t xml:space="preserve"> 30 Dec 2011 p. 5573)</w:t>
            </w:r>
          </w:p>
        </w:tc>
      </w:tr>
      <w:tr w:rsidR="00DE4679" w14:paraId="7A552DA1" w14:textId="77777777">
        <w:trPr>
          <w:cantSplit/>
          <w:jc w:val="center"/>
        </w:trPr>
        <w:tc>
          <w:tcPr>
            <w:tcW w:w="4253" w:type="dxa"/>
          </w:tcPr>
          <w:p w14:paraId="77BF437A" w14:textId="77777777" w:rsidR="00DE4679" w:rsidRDefault="001A280C">
            <w:pPr>
              <w:pStyle w:val="Table01Row"/>
            </w:pPr>
            <w:r>
              <w:rPr>
                <w:i/>
              </w:rPr>
              <w:t>Road Traffic Legislation Amendment Act 2012</w:t>
            </w:r>
            <w:r>
              <w:t xml:space="preserve"> </w:t>
            </w:r>
            <w:r>
              <w:t>Pt. 4 Div. 41</w:t>
            </w:r>
          </w:p>
        </w:tc>
        <w:tc>
          <w:tcPr>
            <w:tcW w:w="1134" w:type="dxa"/>
          </w:tcPr>
          <w:p w14:paraId="7F8C85E5" w14:textId="77777777" w:rsidR="00DE4679" w:rsidRDefault="001A280C">
            <w:pPr>
              <w:pStyle w:val="Table01Row"/>
            </w:pPr>
            <w:r>
              <w:t>2012/008</w:t>
            </w:r>
          </w:p>
        </w:tc>
        <w:tc>
          <w:tcPr>
            <w:tcW w:w="1134" w:type="dxa"/>
          </w:tcPr>
          <w:p w14:paraId="4CF995A8" w14:textId="77777777" w:rsidR="00DE4679" w:rsidRDefault="001A280C">
            <w:pPr>
              <w:pStyle w:val="Table01Row"/>
            </w:pPr>
            <w:r>
              <w:t>21 May 2012</w:t>
            </w:r>
          </w:p>
        </w:tc>
        <w:tc>
          <w:tcPr>
            <w:tcW w:w="3686" w:type="dxa"/>
          </w:tcPr>
          <w:p w14:paraId="1DEF246D" w14:textId="77777777" w:rsidR="00DE4679" w:rsidRDefault="001A280C">
            <w:pPr>
              <w:pStyle w:val="Table01Row"/>
            </w:pPr>
            <w:r>
              <w:t xml:space="preserve">27 Apr 2015 (see s. 2(d) and </w:t>
            </w:r>
            <w:r>
              <w:rPr>
                <w:i/>
              </w:rPr>
              <w:t>Gazette</w:t>
            </w:r>
            <w:r>
              <w:t xml:space="preserve"> 17 Apr 2015 p. 1371)</w:t>
            </w:r>
          </w:p>
        </w:tc>
      </w:tr>
      <w:tr w:rsidR="00DE4679" w14:paraId="3905A5F0" w14:textId="77777777">
        <w:trPr>
          <w:cantSplit/>
          <w:jc w:val="center"/>
        </w:trPr>
        <w:tc>
          <w:tcPr>
            <w:tcW w:w="4253" w:type="dxa"/>
          </w:tcPr>
          <w:p w14:paraId="30C476FF" w14:textId="77777777" w:rsidR="00DE4679" w:rsidRDefault="001A280C">
            <w:pPr>
              <w:pStyle w:val="Table01Row"/>
            </w:pPr>
            <w:r>
              <w:rPr>
                <w:i/>
              </w:rPr>
              <w:t>Commercial Arbitration Act 2012</w:t>
            </w:r>
            <w:r>
              <w:t xml:space="preserve"> s. 45 (it. 16)</w:t>
            </w:r>
          </w:p>
        </w:tc>
        <w:tc>
          <w:tcPr>
            <w:tcW w:w="1134" w:type="dxa"/>
          </w:tcPr>
          <w:p w14:paraId="7C15D1B3" w14:textId="77777777" w:rsidR="00DE4679" w:rsidRDefault="001A280C">
            <w:pPr>
              <w:pStyle w:val="Table01Row"/>
            </w:pPr>
            <w:r>
              <w:t>2012/023</w:t>
            </w:r>
          </w:p>
        </w:tc>
        <w:tc>
          <w:tcPr>
            <w:tcW w:w="1134" w:type="dxa"/>
          </w:tcPr>
          <w:p w14:paraId="6C1AC1A7" w14:textId="77777777" w:rsidR="00DE4679" w:rsidRDefault="001A280C">
            <w:pPr>
              <w:pStyle w:val="Table01Row"/>
            </w:pPr>
            <w:r>
              <w:t>29 Aug 2012</w:t>
            </w:r>
          </w:p>
        </w:tc>
        <w:tc>
          <w:tcPr>
            <w:tcW w:w="3686" w:type="dxa"/>
          </w:tcPr>
          <w:p w14:paraId="598406CC" w14:textId="77777777" w:rsidR="00DE4679" w:rsidRDefault="001A280C">
            <w:pPr>
              <w:pStyle w:val="Table01Row"/>
            </w:pPr>
            <w:r>
              <w:t xml:space="preserve">7 Aug 2013 (see s. 1B(b) and </w:t>
            </w:r>
            <w:r>
              <w:rPr>
                <w:i/>
              </w:rPr>
              <w:t>Gazette</w:t>
            </w:r>
            <w:r>
              <w:t xml:space="preserve"> 6 Aug 2013 p. 3677)</w:t>
            </w:r>
          </w:p>
        </w:tc>
      </w:tr>
      <w:tr w:rsidR="00DE4679" w14:paraId="5AADC000" w14:textId="77777777">
        <w:trPr>
          <w:cantSplit/>
          <w:jc w:val="center"/>
        </w:trPr>
        <w:tc>
          <w:tcPr>
            <w:tcW w:w="4253" w:type="dxa"/>
          </w:tcPr>
          <w:p w14:paraId="28BBBC42" w14:textId="77777777" w:rsidR="00DE4679" w:rsidRDefault="001A280C">
            <w:pPr>
              <w:pStyle w:val="Table01Row"/>
            </w:pPr>
            <w:r>
              <w:rPr>
                <w:i/>
              </w:rPr>
              <w:t xml:space="preserve">Water Services </w:t>
            </w:r>
            <w:r>
              <w:rPr>
                <w:i/>
              </w:rPr>
              <w:t>Legislation Amendment and Repeal Act 2012</w:t>
            </w:r>
            <w:r>
              <w:t xml:space="preserve"> s. 222</w:t>
            </w:r>
          </w:p>
        </w:tc>
        <w:tc>
          <w:tcPr>
            <w:tcW w:w="1134" w:type="dxa"/>
          </w:tcPr>
          <w:p w14:paraId="4532022C" w14:textId="77777777" w:rsidR="00DE4679" w:rsidRDefault="001A280C">
            <w:pPr>
              <w:pStyle w:val="Table01Row"/>
            </w:pPr>
            <w:r>
              <w:t>2012/025</w:t>
            </w:r>
          </w:p>
        </w:tc>
        <w:tc>
          <w:tcPr>
            <w:tcW w:w="1134" w:type="dxa"/>
          </w:tcPr>
          <w:p w14:paraId="2A8A35CA" w14:textId="77777777" w:rsidR="00DE4679" w:rsidRDefault="001A280C">
            <w:pPr>
              <w:pStyle w:val="Table01Row"/>
            </w:pPr>
            <w:r>
              <w:t>3 Sep 2012</w:t>
            </w:r>
          </w:p>
        </w:tc>
        <w:tc>
          <w:tcPr>
            <w:tcW w:w="3686" w:type="dxa"/>
          </w:tcPr>
          <w:p w14:paraId="133E5E20" w14:textId="77777777" w:rsidR="00DE4679" w:rsidRDefault="001A280C">
            <w:pPr>
              <w:pStyle w:val="Table01Row"/>
            </w:pPr>
            <w:r>
              <w:t xml:space="preserve">18 Nov 2013 (see s. 2(b) and </w:t>
            </w:r>
            <w:r>
              <w:rPr>
                <w:i/>
              </w:rPr>
              <w:t>Gazette</w:t>
            </w:r>
            <w:r>
              <w:t xml:space="preserve"> 14 Nov 2013 p. 5028)</w:t>
            </w:r>
          </w:p>
        </w:tc>
      </w:tr>
      <w:tr w:rsidR="00DE4679" w14:paraId="1033DF0A" w14:textId="77777777">
        <w:trPr>
          <w:cantSplit/>
          <w:jc w:val="center"/>
        </w:trPr>
        <w:tc>
          <w:tcPr>
            <w:tcW w:w="10207" w:type="dxa"/>
            <w:gridSpan w:val="4"/>
          </w:tcPr>
          <w:p w14:paraId="56AB99B0" w14:textId="77777777" w:rsidR="00DE4679" w:rsidRDefault="001A280C">
            <w:pPr>
              <w:pStyle w:val="Table01Row"/>
            </w:pPr>
            <w:r>
              <w:rPr>
                <w:b/>
              </w:rPr>
              <w:t>Reprint 3 as at 1 Mar 2013 (not including 2005/037 s. 149, 2012/008, 2012/023 &amp; 2012/025)</w:t>
            </w:r>
          </w:p>
        </w:tc>
      </w:tr>
      <w:tr w:rsidR="00DE4679" w14:paraId="5A201DCD" w14:textId="77777777">
        <w:trPr>
          <w:cantSplit/>
          <w:jc w:val="center"/>
        </w:trPr>
        <w:tc>
          <w:tcPr>
            <w:tcW w:w="4253" w:type="dxa"/>
          </w:tcPr>
          <w:p w14:paraId="31003DE7" w14:textId="77777777" w:rsidR="00DE4679" w:rsidRDefault="001A280C">
            <w:pPr>
              <w:pStyle w:val="Table01Row"/>
            </w:pPr>
            <w:r>
              <w:rPr>
                <w:i/>
              </w:rPr>
              <w:t xml:space="preserve">Associations </w:t>
            </w:r>
            <w:r>
              <w:rPr>
                <w:i/>
              </w:rPr>
              <w:t>Incorporation Act 2015</w:t>
            </w:r>
            <w:r>
              <w:t xml:space="preserve"> s. 226</w:t>
            </w:r>
          </w:p>
        </w:tc>
        <w:tc>
          <w:tcPr>
            <w:tcW w:w="1134" w:type="dxa"/>
          </w:tcPr>
          <w:p w14:paraId="71539464" w14:textId="77777777" w:rsidR="00DE4679" w:rsidRDefault="001A280C">
            <w:pPr>
              <w:pStyle w:val="Table01Row"/>
            </w:pPr>
            <w:r>
              <w:t>2015/030</w:t>
            </w:r>
          </w:p>
        </w:tc>
        <w:tc>
          <w:tcPr>
            <w:tcW w:w="1134" w:type="dxa"/>
          </w:tcPr>
          <w:p w14:paraId="2E70B97D" w14:textId="77777777" w:rsidR="00DE4679" w:rsidRDefault="001A280C">
            <w:pPr>
              <w:pStyle w:val="Table01Row"/>
            </w:pPr>
            <w:r>
              <w:t>2 Nov 2015</w:t>
            </w:r>
          </w:p>
        </w:tc>
        <w:tc>
          <w:tcPr>
            <w:tcW w:w="3686" w:type="dxa"/>
          </w:tcPr>
          <w:p w14:paraId="3588BF50" w14:textId="77777777" w:rsidR="00DE4679" w:rsidRDefault="001A280C">
            <w:pPr>
              <w:pStyle w:val="Table01Row"/>
            </w:pPr>
            <w:r>
              <w:t xml:space="preserve">1 Jul 2016 (see s. 2(b) and </w:t>
            </w:r>
            <w:r>
              <w:rPr>
                <w:i/>
              </w:rPr>
              <w:t>Gazette</w:t>
            </w:r>
            <w:r>
              <w:t xml:space="preserve"> 24 Jun 2016 p. 2291‑2)</w:t>
            </w:r>
          </w:p>
        </w:tc>
      </w:tr>
      <w:tr w:rsidR="00DE4679" w14:paraId="11157140" w14:textId="77777777">
        <w:trPr>
          <w:cantSplit/>
          <w:jc w:val="center"/>
        </w:trPr>
        <w:tc>
          <w:tcPr>
            <w:tcW w:w="10207" w:type="dxa"/>
            <w:gridSpan w:val="4"/>
          </w:tcPr>
          <w:p w14:paraId="1D243517" w14:textId="77777777" w:rsidR="00DE4679" w:rsidRDefault="001A280C">
            <w:pPr>
              <w:pStyle w:val="Table01Row"/>
            </w:pPr>
            <w:r>
              <w:rPr>
                <w:b/>
              </w:rPr>
              <w:t>Reprint 4 as at 1 Apr 2016</w:t>
            </w:r>
          </w:p>
        </w:tc>
      </w:tr>
      <w:tr w:rsidR="00DE4679" w14:paraId="2EFCE858" w14:textId="77777777">
        <w:trPr>
          <w:cantSplit/>
          <w:jc w:val="center"/>
        </w:trPr>
        <w:tc>
          <w:tcPr>
            <w:tcW w:w="4253" w:type="dxa"/>
          </w:tcPr>
          <w:p w14:paraId="7EA65912" w14:textId="77777777" w:rsidR="00DE4679" w:rsidRDefault="001A280C">
            <w:pPr>
              <w:pStyle w:val="Table01Row"/>
            </w:pPr>
            <w:r>
              <w:rPr>
                <w:i/>
              </w:rPr>
              <w:t>Aquatic Resources Management Act 2016</w:t>
            </w:r>
            <w:r>
              <w:t xml:space="preserve"> s. 377</w:t>
            </w:r>
          </w:p>
        </w:tc>
        <w:tc>
          <w:tcPr>
            <w:tcW w:w="1134" w:type="dxa"/>
          </w:tcPr>
          <w:p w14:paraId="4EB409EA" w14:textId="77777777" w:rsidR="00DE4679" w:rsidRDefault="001A280C">
            <w:pPr>
              <w:pStyle w:val="Table01Row"/>
            </w:pPr>
            <w:r>
              <w:t>2016/053</w:t>
            </w:r>
          </w:p>
        </w:tc>
        <w:tc>
          <w:tcPr>
            <w:tcW w:w="1134" w:type="dxa"/>
          </w:tcPr>
          <w:p w14:paraId="6BED31F1" w14:textId="77777777" w:rsidR="00DE4679" w:rsidRDefault="001A280C">
            <w:pPr>
              <w:pStyle w:val="Table01Row"/>
            </w:pPr>
            <w:r>
              <w:t>29 Nov 2016</w:t>
            </w:r>
          </w:p>
        </w:tc>
        <w:tc>
          <w:tcPr>
            <w:tcW w:w="3686" w:type="dxa"/>
          </w:tcPr>
          <w:p w14:paraId="05A1E5E3" w14:textId="77777777" w:rsidR="00DE4679" w:rsidRDefault="001A280C">
            <w:pPr>
              <w:pStyle w:val="Table01Row"/>
            </w:pPr>
            <w:r>
              <w:t>To be proclaimed (see s. 2(b))</w:t>
            </w:r>
          </w:p>
        </w:tc>
      </w:tr>
      <w:tr w:rsidR="00DE4679" w14:paraId="5A2C8C5E" w14:textId="77777777">
        <w:trPr>
          <w:cantSplit/>
          <w:jc w:val="center"/>
        </w:trPr>
        <w:tc>
          <w:tcPr>
            <w:tcW w:w="4253" w:type="dxa"/>
          </w:tcPr>
          <w:p w14:paraId="376A3842" w14:textId="77777777" w:rsidR="00DE4679" w:rsidRDefault="001A280C">
            <w:pPr>
              <w:pStyle w:val="Table01Row"/>
            </w:pPr>
            <w:r>
              <w:rPr>
                <w:i/>
              </w:rPr>
              <w:t>Heritage Act 2018</w:t>
            </w:r>
            <w:r>
              <w:t xml:space="preserve"> s. 186</w:t>
            </w:r>
          </w:p>
        </w:tc>
        <w:tc>
          <w:tcPr>
            <w:tcW w:w="1134" w:type="dxa"/>
          </w:tcPr>
          <w:p w14:paraId="00FD0FFA" w14:textId="77777777" w:rsidR="00DE4679" w:rsidRDefault="001A280C">
            <w:pPr>
              <w:pStyle w:val="Table01Row"/>
            </w:pPr>
            <w:r>
              <w:t>2018/022</w:t>
            </w:r>
          </w:p>
        </w:tc>
        <w:tc>
          <w:tcPr>
            <w:tcW w:w="1134" w:type="dxa"/>
          </w:tcPr>
          <w:p w14:paraId="075A8EB0" w14:textId="77777777" w:rsidR="00DE4679" w:rsidRDefault="001A280C">
            <w:pPr>
              <w:pStyle w:val="Table01Row"/>
            </w:pPr>
            <w:r>
              <w:t>18 Sep 2018</w:t>
            </w:r>
          </w:p>
        </w:tc>
        <w:tc>
          <w:tcPr>
            <w:tcW w:w="3686" w:type="dxa"/>
          </w:tcPr>
          <w:p w14:paraId="3820B780" w14:textId="77777777" w:rsidR="00DE4679" w:rsidRDefault="001A280C">
            <w:pPr>
              <w:pStyle w:val="Table01Row"/>
            </w:pPr>
            <w:r>
              <w:t xml:space="preserve">1 Jul 2019 (see s. 2(b) and </w:t>
            </w:r>
            <w:r>
              <w:rPr>
                <w:i/>
              </w:rPr>
              <w:t>Gazette</w:t>
            </w:r>
            <w:r>
              <w:t xml:space="preserve"> 27 Jun 2019 p. 2375)</w:t>
            </w:r>
          </w:p>
        </w:tc>
      </w:tr>
      <w:tr w:rsidR="00DE4679" w14:paraId="643FECFA" w14:textId="77777777">
        <w:trPr>
          <w:cantSplit/>
          <w:jc w:val="center"/>
        </w:trPr>
        <w:tc>
          <w:tcPr>
            <w:tcW w:w="4253" w:type="dxa"/>
          </w:tcPr>
          <w:p w14:paraId="7A11D2A7" w14:textId="77777777" w:rsidR="00DE4679" w:rsidRDefault="001A280C">
            <w:pPr>
              <w:pStyle w:val="Table01Row"/>
            </w:pPr>
            <w:r>
              <w:rPr>
                <w:i/>
              </w:rPr>
              <w:t>Strata Titles Amendment Act 2018</w:t>
            </w:r>
            <w:r>
              <w:t xml:space="preserve"> Pt. 3 Div. 14</w:t>
            </w:r>
          </w:p>
        </w:tc>
        <w:tc>
          <w:tcPr>
            <w:tcW w:w="1134" w:type="dxa"/>
          </w:tcPr>
          <w:p w14:paraId="18CB4F13" w14:textId="77777777" w:rsidR="00DE4679" w:rsidRDefault="001A280C">
            <w:pPr>
              <w:pStyle w:val="Table01Row"/>
            </w:pPr>
            <w:r>
              <w:t>2018/030</w:t>
            </w:r>
          </w:p>
        </w:tc>
        <w:tc>
          <w:tcPr>
            <w:tcW w:w="1134" w:type="dxa"/>
          </w:tcPr>
          <w:p w14:paraId="4AA54FDD" w14:textId="77777777" w:rsidR="00DE4679" w:rsidRDefault="001A280C">
            <w:pPr>
              <w:pStyle w:val="Table01Row"/>
            </w:pPr>
            <w:r>
              <w:t>19 Nov 2018</w:t>
            </w:r>
          </w:p>
        </w:tc>
        <w:tc>
          <w:tcPr>
            <w:tcW w:w="3686" w:type="dxa"/>
          </w:tcPr>
          <w:p w14:paraId="42F5A175" w14:textId="77777777" w:rsidR="00DE4679" w:rsidRDefault="001A280C">
            <w:pPr>
              <w:pStyle w:val="Table01Row"/>
            </w:pPr>
            <w:r>
              <w:t>1 May 2020 (see s. 2(b) and SL 2020/39 cl. 2)</w:t>
            </w:r>
          </w:p>
        </w:tc>
      </w:tr>
      <w:tr w:rsidR="00DE4679" w14:paraId="618CC7BB" w14:textId="77777777">
        <w:trPr>
          <w:cantSplit/>
          <w:jc w:val="center"/>
        </w:trPr>
        <w:tc>
          <w:tcPr>
            <w:tcW w:w="4253" w:type="dxa"/>
          </w:tcPr>
          <w:p w14:paraId="03732D1B" w14:textId="77777777" w:rsidR="00DE4679" w:rsidRDefault="001A280C">
            <w:pPr>
              <w:pStyle w:val="Table01Row"/>
            </w:pPr>
            <w:r>
              <w:rPr>
                <w:i/>
              </w:rPr>
              <w:t>Commu</w:t>
            </w:r>
            <w:r>
              <w:rPr>
                <w:i/>
              </w:rPr>
              <w:t>nity Titles Act 2018</w:t>
            </w:r>
            <w:r>
              <w:t xml:space="preserve"> Pt. 14 Div. 14</w:t>
            </w:r>
          </w:p>
        </w:tc>
        <w:tc>
          <w:tcPr>
            <w:tcW w:w="1134" w:type="dxa"/>
          </w:tcPr>
          <w:p w14:paraId="74962911" w14:textId="77777777" w:rsidR="00DE4679" w:rsidRDefault="001A280C">
            <w:pPr>
              <w:pStyle w:val="Table01Row"/>
            </w:pPr>
            <w:r>
              <w:t>2018/032</w:t>
            </w:r>
          </w:p>
        </w:tc>
        <w:tc>
          <w:tcPr>
            <w:tcW w:w="1134" w:type="dxa"/>
          </w:tcPr>
          <w:p w14:paraId="3FB25D39" w14:textId="77777777" w:rsidR="00DE4679" w:rsidRDefault="001A280C">
            <w:pPr>
              <w:pStyle w:val="Table01Row"/>
            </w:pPr>
            <w:r>
              <w:t>19 Nov 2018</w:t>
            </w:r>
          </w:p>
        </w:tc>
        <w:tc>
          <w:tcPr>
            <w:tcW w:w="3686" w:type="dxa"/>
          </w:tcPr>
          <w:p w14:paraId="38AF2AD9" w14:textId="77777777" w:rsidR="00DE4679" w:rsidRDefault="001A280C">
            <w:pPr>
              <w:pStyle w:val="Table01Row"/>
            </w:pPr>
            <w:r>
              <w:t>Pt. 14 Div 14 (other than s. 224‑226): 30 Jun 2021 (see s. 2(b) and SL 2021/69 cl. 2);</w:t>
            </w:r>
          </w:p>
          <w:p w14:paraId="330BAA30" w14:textId="77777777" w:rsidR="00DE4679" w:rsidRDefault="001A280C">
            <w:pPr>
              <w:pStyle w:val="Table01Row"/>
            </w:pPr>
            <w:r>
              <w:t>s. 224‑226: to be proclaimed (see s. 2(b))</w:t>
            </w:r>
          </w:p>
        </w:tc>
      </w:tr>
      <w:tr w:rsidR="00DE4679" w14:paraId="216F368D" w14:textId="77777777">
        <w:trPr>
          <w:cantSplit/>
          <w:jc w:val="center"/>
        </w:trPr>
        <w:tc>
          <w:tcPr>
            <w:tcW w:w="4253" w:type="dxa"/>
          </w:tcPr>
          <w:p w14:paraId="70D73808" w14:textId="77777777" w:rsidR="00DE4679" w:rsidRDefault="001A280C">
            <w:pPr>
              <w:pStyle w:val="Table01Row"/>
            </w:pPr>
            <w:r>
              <w:rPr>
                <w:i/>
              </w:rPr>
              <w:t>Infrastructure Western Australia Act 2019</w:t>
            </w:r>
            <w:r>
              <w:t xml:space="preserve"> s. 76</w:t>
            </w:r>
          </w:p>
        </w:tc>
        <w:tc>
          <w:tcPr>
            <w:tcW w:w="1134" w:type="dxa"/>
          </w:tcPr>
          <w:p w14:paraId="0B8D88B7" w14:textId="77777777" w:rsidR="00DE4679" w:rsidRDefault="001A280C">
            <w:pPr>
              <w:pStyle w:val="Table01Row"/>
            </w:pPr>
            <w:r>
              <w:t>2019/013</w:t>
            </w:r>
          </w:p>
        </w:tc>
        <w:tc>
          <w:tcPr>
            <w:tcW w:w="1134" w:type="dxa"/>
          </w:tcPr>
          <w:p w14:paraId="4FC2870E" w14:textId="77777777" w:rsidR="00DE4679" w:rsidRDefault="001A280C">
            <w:pPr>
              <w:pStyle w:val="Table01Row"/>
            </w:pPr>
            <w:r>
              <w:t>24 Jun 2019</w:t>
            </w:r>
          </w:p>
        </w:tc>
        <w:tc>
          <w:tcPr>
            <w:tcW w:w="3686" w:type="dxa"/>
          </w:tcPr>
          <w:p w14:paraId="74C4153A" w14:textId="77777777" w:rsidR="00DE4679" w:rsidRDefault="001A280C">
            <w:pPr>
              <w:pStyle w:val="Table01Row"/>
            </w:pPr>
            <w:r>
              <w:t>24 Jul 2019 (see s. 2(c))</w:t>
            </w:r>
          </w:p>
        </w:tc>
      </w:tr>
      <w:tr w:rsidR="00DE4679" w14:paraId="6F80A8C4" w14:textId="77777777">
        <w:trPr>
          <w:cantSplit/>
          <w:jc w:val="center"/>
        </w:trPr>
        <w:tc>
          <w:tcPr>
            <w:tcW w:w="4253" w:type="dxa"/>
          </w:tcPr>
          <w:p w14:paraId="428C8907" w14:textId="77777777" w:rsidR="00DE4679" w:rsidRDefault="001A280C">
            <w:pPr>
              <w:pStyle w:val="Table01Row"/>
            </w:pPr>
            <w:r>
              <w:rPr>
                <w:i/>
                <w:color w:val="FF0000"/>
              </w:rPr>
              <w:t>Planning and Development Amendment Act 2020</w:t>
            </w:r>
          </w:p>
        </w:tc>
        <w:tc>
          <w:tcPr>
            <w:tcW w:w="1134" w:type="dxa"/>
          </w:tcPr>
          <w:p w14:paraId="2471A829" w14:textId="77777777" w:rsidR="00DE4679" w:rsidRDefault="001A280C">
            <w:pPr>
              <w:pStyle w:val="Table01Row"/>
            </w:pPr>
            <w:r>
              <w:rPr>
                <w:color w:val="FF0000"/>
              </w:rPr>
              <w:t>2020/026 (as amended by 2020/045 Pt. 10 Div. 10)</w:t>
            </w:r>
          </w:p>
        </w:tc>
        <w:tc>
          <w:tcPr>
            <w:tcW w:w="1134" w:type="dxa"/>
          </w:tcPr>
          <w:p w14:paraId="374D05D6" w14:textId="77777777" w:rsidR="00DE4679" w:rsidRDefault="001A280C">
            <w:pPr>
              <w:pStyle w:val="Table01Row"/>
            </w:pPr>
            <w:r>
              <w:rPr>
                <w:color w:val="FF0000"/>
              </w:rPr>
              <w:t>7 Jul 2020</w:t>
            </w:r>
          </w:p>
        </w:tc>
        <w:tc>
          <w:tcPr>
            <w:tcW w:w="3686" w:type="dxa"/>
          </w:tcPr>
          <w:p w14:paraId="20E5AD86" w14:textId="77777777" w:rsidR="00DE4679" w:rsidRDefault="001A280C">
            <w:pPr>
              <w:pStyle w:val="Table01Row"/>
            </w:pPr>
            <w:r>
              <w:rPr>
                <w:color w:val="FF0000"/>
              </w:rPr>
              <w:t>Pt. 1: 7 Jul 2020 (see s. 2(1)(a));</w:t>
            </w:r>
          </w:p>
          <w:p w14:paraId="263EABCC" w14:textId="77777777" w:rsidR="00DE4679" w:rsidRDefault="001A280C">
            <w:pPr>
              <w:pStyle w:val="Table01Row"/>
            </w:pPr>
            <w:r>
              <w:rPr>
                <w:color w:val="FF0000"/>
              </w:rPr>
              <w:t>Act other than Pt. 1 &amp; 3‑16: 8 Jul 2020 (see s. 2(1)(c));</w:t>
            </w:r>
          </w:p>
          <w:p w14:paraId="4D517AD7" w14:textId="77777777" w:rsidR="00DE4679" w:rsidRDefault="001A280C">
            <w:pPr>
              <w:pStyle w:val="Table01Row"/>
            </w:pPr>
            <w:r>
              <w:rPr>
                <w:color w:val="FF0000"/>
              </w:rPr>
              <w:t>Pt. 4, 5, 8, 10, 11, 13, 15 &amp; 16: 12 Sep 2020 (see s. 2(1)(b) &amp; SL 2020/155);</w:t>
            </w:r>
          </w:p>
          <w:p w14:paraId="49E259C1" w14:textId="77777777" w:rsidR="00DE4679" w:rsidRDefault="001A280C">
            <w:pPr>
              <w:pStyle w:val="Table01Row"/>
            </w:pPr>
            <w:r>
              <w:rPr>
                <w:color w:val="FF0000"/>
              </w:rPr>
              <w:t>s. 25 deleted by 2020/045 s. 120;</w:t>
            </w:r>
          </w:p>
          <w:p w14:paraId="0B9A1E2E" w14:textId="77777777" w:rsidR="00DE4679" w:rsidRDefault="001A280C">
            <w:pPr>
              <w:pStyle w:val="Table01Row"/>
            </w:pPr>
            <w:r>
              <w:rPr>
                <w:color w:val="FF0000"/>
              </w:rPr>
              <w:t>s. 30 deleted by 2020/045 s. 121;</w:t>
            </w:r>
          </w:p>
          <w:p w14:paraId="32846EC1" w14:textId="77777777" w:rsidR="00DE4679" w:rsidRDefault="001A280C">
            <w:pPr>
              <w:pStyle w:val="Table01Row"/>
            </w:pPr>
            <w:r>
              <w:rPr>
                <w:color w:val="FF0000"/>
              </w:rPr>
              <w:t>Pt. 6 (other than s. 25 &amp; 30), 12 &amp; 14: 1 Aug 2023 (</w:t>
            </w:r>
            <w:r>
              <w:rPr>
                <w:color w:val="FF0000"/>
              </w:rPr>
              <w:t>see s. 2(1)(b) and SL 2023/107 cl. 2);</w:t>
            </w:r>
          </w:p>
          <w:p w14:paraId="1D99A3C1" w14:textId="77777777" w:rsidR="00DE4679" w:rsidRDefault="001A280C">
            <w:pPr>
              <w:pStyle w:val="Table01Row"/>
            </w:pPr>
            <w:r>
              <w:rPr>
                <w:color w:val="FF0000"/>
              </w:rPr>
              <w:t>Pt. 3 &amp; Pt. 7: 1 Mar 2024 (see s. 2(1)(b) and SL 2024/16 cl. 2);</w:t>
            </w:r>
          </w:p>
          <w:p w14:paraId="2A2BDB16" w14:textId="77777777" w:rsidR="00DE4679" w:rsidRDefault="001A280C">
            <w:pPr>
              <w:pStyle w:val="Table01Row"/>
            </w:pPr>
            <w:r>
              <w:rPr>
                <w:color w:val="FF0000"/>
              </w:rPr>
              <w:t>Pt. 9: to be proclaimed (see s. 2(1)(b))</w:t>
            </w:r>
          </w:p>
        </w:tc>
      </w:tr>
      <w:tr w:rsidR="00DE4679" w14:paraId="6F8EBF8C" w14:textId="77777777">
        <w:trPr>
          <w:cantSplit/>
          <w:jc w:val="center"/>
        </w:trPr>
        <w:tc>
          <w:tcPr>
            <w:tcW w:w="4253" w:type="dxa"/>
          </w:tcPr>
          <w:p w14:paraId="35D755E0" w14:textId="77777777" w:rsidR="00DE4679" w:rsidRDefault="001A280C">
            <w:pPr>
              <w:pStyle w:val="Table01Row"/>
            </w:pPr>
            <w:r>
              <w:rPr>
                <w:i/>
                <w:color w:val="FF0000"/>
              </w:rPr>
              <w:lastRenderedPageBreak/>
              <w:t>Swan Valley Planning Act 2020</w:t>
            </w:r>
            <w:r>
              <w:rPr>
                <w:color w:val="FF0000"/>
              </w:rPr>
              <w:t xml:space="preserve"> Pt. 9</w:t>
            </w:r>
          </w:p>
        </w:tc>
        <w:tc>
          <w:tcPr>
            <w:tcW w:w="1134" w:type="dxa"/>
          </w:tcPr>
          <w:p w14:paraId="210630CB" w14:textId="77777777" w:rsidR="00DE4679" w:rsidRDefault="001A280C">
            <w:pPr>
              <w:pStyle w:val="Table01Row"/>
            </w:pPr>
            <w:r>
              <w:rPr>
                <w:color w:val="FF0000"/>
              </w:rPr>
              <w:t>2020/045</w:t>
            </w:r>
          </w:p>
        </w:tc>
        <w:tc>
          <w:tcPr>
            <w:tcW w:w="1134" w:type="dxa"/>
          </w:tcPr>
          <w:p w14:paraId="058A9AFD" w14:textId="77777777" w:rsidR="00DE4679" w:rsidRDefault="001A280C">
            <w:pPr>
              <w:pStyle w:val="Table01Row"/>
            </w:pPr>
            <w:r>
              <w:rPr>
                <w:color w:val="FF0000"/>
              </w:rPr>
              <w:t>9 Dec 2020</w:t>
            </w:r>
          </w:p>
        </w:tc>
        <w:tc>
          <w:tcPr>
            <w:tcW w:w="3686" w:type="dxa"/>
          </w:tcPr>
          <w:p w14:paraId="31689B13" w14:textId="77777777" w:rsidR="00DE4679" w:rsidRDefault="001A280C">
            <w:pPr>
              <w:pStyle w:val="Table01Row"/>
            </w:pPr>
            <w:r>
              <w:rPr>
                <w:color w:val="FF0000"/>
              </w:rPr>
              <w:t>Pt. 9 (other than s. 62): 1 Aug 2021 (see s. 2(1)(b)(ii) and (e) and SL 2021/124 cl. 2);</w:t>
            </w:r>
          </w:p>
          <w:p w14:paraId="15120677" w14:textId="77777777" w:rsidR="00DE4679" w:rsidRDefault="001A280C">
            <w:pPr>
              <w:pStyle w:val="Table01Row"/>
            </w:pPr>
            <w:r>
              <w:rPr>
                <w:color w:val="FF0000"/>
              </w:rPr>
              <w:t>s. 62: 1 Mar 2024 (see s. 2(1)(b)(ii) and SL 2024/16 cl. 2)</w:t>
            </w:r>
          </w:p>
        </w:tc>
      </w:tr>
      <w:tr w:rsidR="00DE4679" w14:paraId="75D69D45" w14:textId="77777777">
        <w:trPr>
          <w:cantSplit/>
          <w:jc w:val="center"/>
        </w:trPr>
        <w:tc>
          <w:tcPr>
            <w:tcW w:w="4253" w:type="dxa"/>
          </w:tcPr>
          <w:p w14:paraId="5257402A" w14:textId="77777777" w:rsidR="00DE4679" w:rsidRDefault="001A280C">
            <w:pPr>
              <w:pStyle w:val="Table01Row"/>
            </w:pPr>
            <w:r>
              <w:rPr>
                <w:i/>
              </w:rPr>
              <w:t>Aboriginal Cultural Heritage Act 2021</w:t>
            </w:r>
            <w:r>
              <w:t xml:space="preserve"> s. 350</w:t>
            </w:r>
          </w:p>
        </w:tc>
        <w:tc>
          <w:tcPr>
            <w:tcW w:w="1134" w:type="dxa"/>
          </w:tcPr>
          <w:p w14:paraId="78457115" w14:textId="77777777" w:rsidR="00DE4679" w:rsidRDefault="001A280C">
            <w:pPr>
              <w:pStyle w:val="Table01Row"/>
            </w:pPr>
            <w:r>
              <w:t>2021/027</w:t>
            </w:r>
          </w:p>
        </w:tc>
        <w:tc>
          <w:tcPr>
            <w:tcW w:w="1134" w:type="dxa"/>
          </w:tcPr>
          <w:p w14:paraId="1B102D10" w14:textId="77777777" w:rsidR="00DE4679" w:rsidRDefault="001A280C">
            <w:pPr>
              <w:pStyle w:val="Table01Row"/>
            </w:pPr>
            <w:r>
              <w:t>22 Dec 2021</w:t>
            </w:r>
          </w:p>
        </w:tc>
        <w:tc>
          <w:tcPr>
            <w:tcW w:w="3686" w:type="dxa"/>
          </w:tcPr>
          <w:p w14:paraId="569D9128" w14:textId="77777777" w:rsidR="00DE4679" w:rsidRDefault="001A280C">
            <w:pPr>
              <w:pStyle w:val="Table01Row"/>
            </w:pPr>
            <w:r>
              <w:t>1 Jul 2023 (see s. 2(e))</w:t>
            </w:r>
          </w:p>
        </w:tc>
      </w:tr>
      <w:tr w:rsidR="00DE4679" w14:paraId="7F32F850" w14:textId="77777777">
        <w:trPr>
          <w:cantSplit/>
          <w:jc w:val="center"/>
        </w:trPr>
        <w:tc>
          <w:tcPr>
            <w:tcW w:w="4253" w:type="dxa"/>
          </w:tcPr>
          <w:p w14:paraId="455C55EE" w14:textId="77777777" w:rsidR="00DE4679" w:rsidRDefault="001A280C">
            <w:pPr>
              <w:pStyle w:val="Table01Row"/>
            </w:pPr>
            <w:r>
              <w:rPr>
                <w:i/>
              </w:rPr>
              <w:t xml:space="preserve">Legal </w:t>
            </w:r>
            <w:r>
              <w:rPr>
                <w:i/>
              </w:rPr>
              <w:t>Profession Uniform Law Application Act 2022</w:t>
            </w:r>
            <w:r>
              <w:t xml:space="preserve"> s. 424</w:t>
            </w:r>
          </w:p>
        </w:tc>
        <w:tc>
          <w:tcPr>
            <w:tcW w:w="1134" w:type="dxa"/>
          </w:tcPr>
          <w:p w14:paraId="02595AAA" w14:textId="77777777" w:rsidR="00DE4679" w:rsidRDefault="001A280C">
            <w:pPr>
              <w:pStyle w:val="Table01Row"/>
            </w:pPr>
            <w:r>
              <w:t>2022/009</w:t>
            </w:r>
          </w:p>
        </w:tc>
        <w:tc>
          <w:tcPr>
            <w:tcW w:w="1134" w:type="dxa"/>
          </w:tcPr>
          <w:p w14:paraId="38F7DF02" w14:textId="77777777" w:rsidR="00DE4679" w:rsidRDefault="001A280C">
            <w:pPr>
              <w:pStyle w:val="Table01Row"/>
            </w:pPr>
            <w:r>
              <w:t>14 Apr 2022</w:t>
            </w:r>
          </w:p>
        </w:tc>
        <w:tc>
          <w:tcPr>
            <w:tcW w:w="3686" w:type="dxa"/>
          </w:tcPr>
          <w:p w14:paraId="183332DD" w14:textId="77777777" w:rsidR="00DE4679" w:rsidRDefault="001A280C">
            <w:pPr>
              <w:pStyle w:val="Table01Row"/>
            </w:pPr>
            <w:r>
              <w:t>1 Jul 2022 (see s. 2(c) and SL 2022/113 cl. 2)</w:t>
            </w:r>
          </w:p>
        </w:tc>
      </w:tr>
      <w:tr w:rsidR="00DE4679" w14:paraId="16F08730" w14:textId="77777777">
        <w:trPr>
          <w:cantSplit/>
          <w:jc w:val="center"/>
        </w:trPr>
        <w:tc>
          <w:tcPr>
            <w:tcW w:w="4253" w:type="dxa"/>
          </w:tcPr>
          <w:p w14:paraId="616CFF75" w14:textId="77777777" w:rsidR="00DE4679" w:rsidRDefault="001A280C">
            <w:pPr>
              <w:pStyle w:val="Table01Row"/>
            </w:pPr>
            <w:r>
              <w:rPr>
                <w:i/>
              </w:rPr>
              <w:t>Planning and Development Amendment Act 2022</w:t>
            </w:r>
          </w:p>
        </w:tc>
        <w:tc>
          <w:tcPr>
            <w:tcW w:w="1134" w:type="dxa"/>
          </w:tcPr>
          <w:p w14:paraId="2D912903" w14:textId="77777777" w:rsidR="00DE4679" w:rsidRDefault="001A280C">
            <w:pPr>
              <w:pStyle w:val="Table01Row"/>
            </w:pPr>
            <w:r>
              <w:t>2022/017</w:t>
            </w:r>
          </w:p>
        </w:tc>
        <w:tc>
          <w:tcPr>
            <w:tcW w:w="1134" w:type="dxa"/>
          </w:tcPr>
          <w:p w14:paraId="34DF1515" w14:textId="77777777" w:rsidR="00DE4679" w:rsidRDefault="001A280C">
            <w:pPr>
              <w:pStyle w:val="Table01Row"/>
            </w:pPr>
            <w:r>
              <w:t>24 Jun 2022</w:t>
            </w:r>
          </w:p>
        </w:tc>
        <w:tc>
          <w:tcPr>
            <w:tcW w:w="3686" w:type="dxa"/>
          </w:tcPr>
          <w:p w14:paraId="6D389AEC" w14:textId="77777777" w:rsidR="00DE4679" w:rsidRDefault="001A280C">
            <w:pPr>
              <w:pStyle w:val="Table01Row"/>
            </w:pPr>
            <w:r>
              <w:t>s. 1 &amp; 2: 24 Jun 2022 (see s. 2(a));</w:t>
            </w:r>
          </w:p>
          <w:p w14:paraId="2F9C36D6" w14:textId="77777777" w:rsidR="00DE4679" w:rsidRDefault="001A280C">
            <w:pPr>
              <w:pStyle w:val="Table01Row"/>
            </w:pPr>
            <w:r>
              <w:t>Act other than s. 1 &amp; 2: 25 Jun 20</w:t>
            </w:r>
            <w:r>
              <w:t>22 (see s. 2(b))</w:t>
            </w:r>
          </w:p>
        </w:tc>
      </w:tr>
      <w:tr w:rsidR="00DE4679" w14:paraId="0A9262F2" w14:textId="77777777">
        <w:trPr>
          <w:cantSplit/>
          <w:jc w:val="center"/>
        </w:trPr>
        <w:tc>
          <w:tcPr>
            <w:tcW w:w="4253" w:type="dxa"/>
          </w:tcPr>
          <w:p w14:paraId="247EEEF1" w14:textId="77777777" w:rsidR="00DE4679" w:rsidRDefault="001A280C">
            <w:pPr>
              <w:pStyle w:val="Table01Row"/>
            </w:pPr>
            <w:r>
              <w:rPr>
                <w:i/>
              </w:rPr>
              <w:t>Land and Public Works Legislation Amendment Act 2023</w:t>
            </w:r>
            <w:r>
              <w:t xml:space="preserve"> Pt. 4 Div. 11</w:t>
            </w:r>
          </w:p>
        </w:tc>
        <w:tc>
          <w:tcPr>
            <w:tcW w:w="1134" w:type="dxa"/>
          </w:tcPr>
          <w:p w14:paraId="34A1575D" w14:textId="77777777" w:rsidR="00DE4679" w:rsidRDefault="001A280C">
            <w:pPr>
              <w:pStyle w:val="Table01Row"/>
            </w:pPr>
            <w:r>
              <w:t>2023/004</w:t>
            </w:r>
          </w:p>
        </w:tc>
        <w:tc>
          <w:tcPr>
            <w:tcW w:w="1134" w:type="dxa"/>
          </w:tcPr>
          <w:p w14:paraId="2CA14D06" w14:textId="77777777" w:rsidR="00DE4679" w:rsidRDefault="001A280C">
            <w:pPr>
              <w:pStyle w:val="Table01Row"/>
            </w:pPr>
            <w:r>
              <w:t>24 Mar 2023</w:t>
            </w:r>
          </w:p>
        </w:tc>
        <w:tc>
          <w:tcPr>
            <w:tcW w:w="3686" w:type="dxa"/>
          </w:tcPr>
          <w:p w14:paraId="4314A889" w14:textId="77777777" w:rsidR="00DE4679" w:rsidRDefault="001A280C">
            <w:pPr>
              <w:pStyle w:val="Table01Row"/>
            </w:pPr>
            <w:r>
              <w:t>10 Aug 2023 (see s. 2(b) and SL 2023/132 cl. 2)</w:t>
            </w:r>
          </w:p>
        </w:tc>
      </w:tr>
      <w:tr w:rsidR="00DE4679" w14:paraId="64F107C0" w14:textId="77777777">
        <w:trPr>
          <w:cantSplit/>
          <w:jc w:val="center"/>
        </w:trPr>
        <w:tc>
          <w:tcPr>
            <w:tcW w:w="4253" w:type="dxa"/>
          </w:tcPr>
          <w:p w14:paraId="2CEA82DB" w14:textId="77777777" w:rsidR="00DE4679" w:rsidRDefault="001A280C">
            <w:pPr>
              <w:pStyle w:val="Table01Row"/>
            </w:pPr>
            <w:r>
              <w:rPr>
                <w:i/>
              </w:rPr>
              <w:t>Aboriginal Heritage Legislation Amendment and Repeal Act 2023</w:t>
            </w:r>
            <w:r>
              <w:t xml:space="preserve"> s. 31</w:t>
            </w:r>
          </w:p>
        </w:tc>
        <w:tc>
          <w:tcPr>
            <w:tcW w:w="1134" w:type="dxa"/>
          </w:tcPr>
          <w:p w14:paraId="3BAAD417" w14:textId="77777777" w:rsidR="00DE4679" w:rsidRDefault="001A280C">
            <w:pPr>
              <w:pStyle w:val="Table01Row"/>
            </w:pPr>
            <w:r>
              <w:t>2023/023</w:t>
            </w:r>
          </w:p>
        </w:tc>
        <w:tc>
          <w:tcPr>
            <w:tcW w:w="1134" w:type="dxa"/>
          </w:tcPr>
          <w:p w14:paraId="2397499A" w14:textId="77777777" w:rsidR="00DE4679" w:rsidRDefault="001A280C">
            <w:pPr>
              <w:pStyle w:val="Table01Row"/>
            </w:pPr>
            <w:r>
              <w:t>24 Oct 2023</w:t>
            </w:r>
          </w:p>
        </w:tc>
        <w:tc>
          <w:tcPr>
            <w:tcW w:w="3686" w:type="dxa"/>
          </w:tcPr>
          <w:p w14:paraId="7DEF6B37" w14:textId="77777777" w:rsidR="00DE4679" w:rsidRDefault="001A280C">
            <w:pPr>
              <w:pStyle w:val="Table01Row"/>
            </w:pPr>
            <w:r>
              <w:t xml:space="preserve">15 Nov 2023 </w:t>
            </w:r>
            <w:r>
              <w:t>(see s. 2(d) and SL 2023/161 cl. 2)</w:t>
            </w:r>
          </w:p>
        </w:tc>
      </w:tr>
      <w:tr w:rsidR="00DE4679" w14:paraId="43EBB9BA" w14:textId="77777777">
        <w:trPr>
          <w:cantSplit/>
          <w:jc w:val="center"/>
        </w:trPr>
        <w:tc>
          <w:tcPr>
            <w:tcW w:w="4253" w:type="dxa"/>
          </w:tcPr>
          <w:p w14:paraId="0DC34AD0" w14:textId="77777777" w:rsidR="00DE4679" w:rsidRDefault="001A280C">
            <w:pPr>
              <w:pStyle w:val="Table01Row"/>
            </w:pPr>
            <w:r>
              <w:rPr>
                <w:i/>
                <w:color w:val="FF0000"/>
              </w:rPr>
              <w:t>Planning and Development Amendment Act 2023</w:t>
            </w:r>
          </w:p>
        </w:tc>
        <w:tc>
          <w:tcPr>
            <w:tcW w:w="1134" w:type="dxa"/>
          </w:tcPr>
          <w:p w14:paraId="1819BCEC" w14:textId="77777777" w:rsidR="00DE4679" w:rsidRDefault="001A280C">
            <w:pPr>
              <w:pStyle w:val="Table01Row"/>
            </w:pPr>
            <w:r>
              <w:rPr>
                <w:color w:val="FF0000"/>
              </w:rPr>
              <w:t>2023/034</w:t>
            </w:r>
          </w:p>
        </w:tc>
        <w:tc>
          <w:tcPr>
            <w:tcW w:w="1134" w:type="dxa"/>
          </w:tcPr>
          <w:p w14:paraId="2E71556B" w14:textId="77777777" w:rsidR="00DE4679" w:rsidRDefault="001A280C">
            <w:pPr>
              <w:pStyle w:val="Table01Row"/>
            </w:pPr>
            <w:r>
              <w:rPr>
                <w:color w:val="FF0000"/>
              </w:rPr>
              <w:t>11 Dec 2023</w:t>
            </w:r>
          </w:p>
        </w:tc>
        <w:tc>
          <w:tcPr>
            <w:tcW w:w="3686" w:type="dxa"/>
          </w:tcPr>
          <w:p w14:paraId="4CE6BFBD" w14:textId="77777777" w:rsidR="00DE4679" w:rsidRDefault="001A280C">
            <w:pPr>
              <w:pStyle w:val="Table01Row"/>
            </w:pPr>
            <w:r>
              <w:rPr>
                <w:color w:val="FF0000"/>
              </w:rPr>
              <w:t>Pt. 1: 11 Dec 2023 (see s. 2(a));</w:t>
            </w:r>
          </w:p>
          <w:p w14:paraId="4B5695A5" w14:textId="77777777" w:rsidR="00DE4679" w:rsidRDefault="001A280C">
            <w:pPr>
              <w:pStyle w:val="Table01Row"/>
            </w:pPr>
            <w:r>
              <w:rPr>
                <w:color w:val="FF0000"/>
              </w:rPr>
              <w:t>Pt. 4, 6 &amp; 7, Pt. 10, Pt. 11 (other than s. 76) &amp; Pt. 12: 12 Dec 2023 (see s. 2(c));</w:t>
            </w:r>
          </w:p>
          <w:p w14:paraId="53B7A891" w14:textId="77777777" w:rsidR="00DE4679" w:rsidRDefault="001A280C">
            <w:pPr>
              <w:pStyle w:val="Table01Row"/>
            </w:pPr>
            <w:r>
              <w:rPr>
                <w:color w:val="FF0000"/>
              </w:rPr>
              <w:t>Pt. 2, 3, 5 &amp; s. 76: 1 Mar 2024 (see s. 2(b), (d) &amp; (e) and SL 2024/15 cl. 2 &amp; SL 2024/16 cl. 2);</w:t>
            </w:r>
          </w:p>
          <w:p w14:paraId="47CAA368" w14:textId="77777777" w:rsidR="00DE4679" w:rsidRDefault="001A280C">
            <w:pPr>
              <w:pStyle w:val="Table01Row"/>
            </w:pPr>
            <w:r>
              <w:rPr>
                <w:color w:val="FF0000"/>
              </w:rPr>
              <w:t>Pt. 8 Div. 1 &amp; Pt. 9: to be proclaimed (see s. 2(e))</w:t>
            </w:r>
          </w:p>
        </w:tc>
      </w:tr>
      <w:tr w:rsidR="00DE4679" w14:paraId="0957D69B" w14:textId="77777777">
        <w:tblPrEx>
          <w:jc w:val="left"/>
        </w:tblPrEx>
        <w:trPr>
          <w:cantSplit/>
        </w:trPr>
        <w:tc>
          <w:tcPr>
            <w:tcW w:w="10206" w:type="dxa"/>
            <w:gridSpan w:val="4"/>
          </w:tcPr>
          <w:p w14:paraId="4540F275" w14:textId="77777777" w:rsidR="00DE4679" w:rsidRDefault="001A280C">
            <w:pPr>
              <w:pStyle w:val="Table01BNote"/>
            </w:pPr>
            <w:r>
              <w:t>Modifying Regulatio</w:t>
            </w:r>
            <w:r>
              <w:t xml:space="preserve">ns and Notice — </w:t>
            </w:r>
          </w:p>
          <w:p w14:paraId="67A23CD5" w14:textId="77777777" w:rsidR="00DE4679" w:rsidRDefault="001A280C">
            <w:pPr>
              <w:pStyle w:val="Table01BNote"/>
            </w:pPr>
            <w:r>
              <w:tab/>
              <w:t xml:space="preserve">Under the Commonwealth Places (Mirror Taxes Administration) Act 1999: Commonwealth Places (Mirror Taxes Administration) Regulations 2007 Pt. 4 Div. 2 published in </w:t>
            </w:r>
            <w:r>
              <w:rPr>
                <w:i/>
              </w:rPr>
              <w:t>Gazette</w:t>
            </w:r>
            <w:r>
              <w:t xml:space="preserve"> 5 Feb 2007 p. 267‑303 operative 1 Jul 2003 (see r. 3(1)).</w:t>
            </w:r>
          </w:p>
          <w:p w14:paraId="56049869" w14:textId="77777777" w:rsidR="00DE4679" w:rsidRDefault="001A280C">
            <w:pPr>
              <w:pStyle w:val="Table01BNote"/>
            </w:pPr>
            <w:r>
              <w:tab/>
              <w:t>Under th</w:t>
            </w:r>
            <w:r>
              <w:t>e Commonwealth Places (Mirror Taxes) Act 1998 (Cth): Commonwealth Places (Mirror Taxes) (Modification of Applied Laws (WA)) Notice 2007 (Cth) Pt. 4 Div. 2 FRLI registration date 1 Feb 2007 operative 1 Jul 2003 (see cl. 3(1)), as amended by the Commonwealth</w:t>
            </w:r>
            <w:r>
              <w:t xml:space="preserve"> Places (Mirror Taxes) (Modification of Applied Laws (WA)) Amendment Notice 2012 (Cth) FRLI registration date 17 Dec 2012.</w:t>
            </w:r>
          </w:p>
        </w:tc>
      </w:tr>
    </w:tbl>
    <w:p w14:paraId="09D09F5A" w14:textId="77777777" w:rsidR="00DE4679" w:rsidRDefault="001A280C">
      <w:pPr>
        <w:pStyle w:val="IActName"/>
      </w:pPr>
      <w:r>
        <w:t>Plumbers Licensing Act 1995</w:t>
      </w:r>
    </w:p>
    <w:p w14:paraId="237DE529" w14:textId="77777777" w:rsidR="00DE4679" w:rsidRDefault="001A280C">
      <w:pPr>
        <w:pStyle w:val="Table01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22C58C" w14:textId="77777777">
        <w:trPr>
          <w:cantSplit/>
          <w:jc w:val="center"/>
        </w:trPr>
        <w:tc>
          <w:tcPr>
            <w:tcW w:w="1134" w:type="dxa"/>
          </w:tcPr>
          <w:p w14:paraId="2FCD28D7" w14:textId="77777777" w:rsidR="00DE4679" w:rsidRDefault="001A280C">
            <w:pPr>
              <w:pStyle w:val="Table01Row"/>
              <w:keepNext/>
            </w:pPr>
            <w:r>
              <w:rPr>
                <w:b/>
              </w:rPr>
              <w:t>Portfolio:</w:t>
            </w:r>
          </w:p>
        </w:tc>
        <w:tc>
          <w:tcPr>
            <w:tcW w:w="8505" w:type="dxa"/>
          </w:tcPr>
          <w:p w14:paraId="6CA49CDD" w14:textId="77777777" w:rsidR="00DE4679" w:rsidRDefault="001A280C">
            <w:pPr>
              <w:pStyle w:val="Table01Row"/>
              <w:keepNext/>
            </w:pPr>
            <w:r>
              <w:t>Ministe</w:t>
            </w:r>
            <w:r>
              <w:t>r for Commerce</w:t>
            </w:r>
          </w:p>
        </w:tc>
      </w:tr>
      <w:tr w:rsidR="00DE4679" w14:paraId="64ADAB8B" w14:textId="77777777">
        <w:trPr>
          <w:cantSplit/>
          <w:jc w:val="center"/>
        </w:trPr>
        <w:tc>
          <w:tcPr>
            <w:tcW w:w="1134" w:type="dxa"/>
          </w:tcPr>
          <w:p w14:paraId="0B0137B2" w14:textId="77777777" w:rsidR="00DE4679" w:rsidRDefault="001A280C">
            <w:pPr>
              <w:pStyle w:val="Table01Row"/>
              <w:keepNext/>
            </w:pPr>
            <w:r>
              <w:rPr>
                <w:b/>
              </w:rPr>
              <w:t>Agency:</w:t>
            </w:r>
          </w:p>
        </w:tc>
        <w:tc>
          <w:tcPr>
            <w:tcW w:w="8505" w:type="dxa"/>
          </w:tcPr>
          <w:p w14:paraId="48C2651B" w14:textId="77777777" w:rsidR="00DE4679" w:rsidRDefault="001A280C">
            <w:pPr>
              <w:pStyle w:val="Table01Row"/>
              <w:keepNext/>
            </w:pPr>
            <w:r>
              <w:t>Department of Energy, Mines, Industry Regulation and Safety</w:t>
            </w:r>
          </w:p>
        </w:tc>
      </w:tr>
    </w:tbl>
    <w:p w14:paraId="759ACF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85D82E" w14:textId="77777777">
        <w:trPr>
          <w:cantSplit/>
          <w:jc w:val="center"/>
        </w:trPr>
        <w:tc>
          <w:tcPr>
            <w:tcW w:w="4253" w:type="dxa"/>
          </w:tcPr>
          <w:p w14:paraId="4F25E984" w14:textId="77777777" w:rsidR="00DE4679" w:rsidRDefault="001A280C">
            <w:pPr>
              <w:pStyle w:val="Table01Row"/>
            </w:pPr>
            <w:r>
              <w:rPr>
                <w:i/>
              </w:rPr>
              <w:t>Water Services Coordination Act 1995</w:t>
            </w:r>
          </w:p>
        </w:tc>
        <w:tc>
          <w:tcPr>
            <w:tcW w:w="1134" w:type="dxa"/>
          </w:tcPr>
          <w:p w14:paraId="7C7C53AD" w14:textId="77777777" w:rsidR="00DE4679" w:rsidRDefault="001A280C">
            <w:pPr>
              <w:pStyle w:val="Table01Row"/>
            </w:pPr>
            <w:r>
              <w:t>1995/072</w:t>
            </w:r>
          </w:p>
        </w:tc>
        <w:tc>
          <w:tcPr>
            <w:tcW w:w="1134" w:type="dxa"/>
          </w:tcPr>
          <w:p w14:paraId="48A3152C" w14:textId="77777777" w:rsidR="00DE4679" w:rsidRDefault="001A280C">
            <w:pPr>
              <w:pStyle w:val="Table01Row"/>
            </w:pPr>
            <w:r>
              <w:t>27 Dec 1995</w:t>
            </w:r>
          </w:p>
        </w:tc>
        <w:tc>
          <w:tcPr>
            <w:tcW w:w="3686" w:type="dxa"/>
          </w:tcPr>
          <w:p w14:paraId="3370269B" w14:textId="77777777" w:rsidR="00DE4679" w:rsidRDefault="001A280C">
            <w:pPr>
              <w:pStyle w:val="Table01Row"/>
            </w:pPr>
            <w:r>
              <w:t xml:space="preserve">1 Jan 1996 (see s. 2 and </w:t>
            </w:r>
            <w:r>
              <w:rPr>
                <w:i/>
              </w:rPr>
              <w:t>Gazette</w:t>
            </w:r>
            <w:r>
              <w:t xml:space="preserve"> 29 Dec 1995 p. 6291)</w:t>
            </w:r>
          </w:p>
        </w:tc>
      </w:tr>
      <w:tr w:rsidR="00DE4679" w14:paraId="1D61C7D5" w14:textId="77777777">
        <w:trPr>
          <w:cantSplit/>
          <w:jc w:val="center"/>
        </w:trPr>
        <w:tc>
          <w:tcPr>
            <w:tcW w:w="4253" w:type="dxa"/>
          </w:tcPr>
          <w:p w14:paraId="59C34EAD" w14:textId="77777777" w:rsidR="00DE4679" w:rsidRDefault="001A280C">
            <w:pPr>
              <w:pStyle w:val="Table01Row"/>
            </w:pPr>
            <w:r>
              <w:rPr>
                <w:i/>
              </w:rPr>
              <w:t xml:space="preserve">Taxes and Charges (Land Subdivision) </w:t>
            </w:r>
            <w:r>
              <w:rPr>
                <w:i/>
              </w:rPr>
              <w:t>Legislation Amendment Act 1996</w:t>
            </w:r>
            <w:r>
              <w:t xml:space="preserve"> Pt. 5</w:t>
            </w:r>
          </w:p>
        </w:tc>
        <w:tc>
          <w:tcPr>
            <w:tcW w:w="1134" w:type="dxa"/>
          </w:tcPr>
          <w:p w14:paraId="34AE2754" w14:textId="77777777" w:rsidR="00DE4679" w:rsidRDefault="001A280C">
            <w:pPr>
              <w:pStyle w:val="Table01Row"/>
            </w:pPr>
            <w:r>
              <w:t>1996/012</w:t>
            </w:r>
          </w:p>
        </w:tc>
        <w:tc>
          <w:tcPr>
            <w:tcW w:w="1134" w:type="dxa"/>
          </w:tcPr>
          <w:p w14:paraId="18278B3F" w14:textId="77777777" w:rsidR="00DE4679" w:rsidRDefault="001A280C">
            <w:pPr>
              <w:pStyle w:val="Table01Row"/>
            </w:pPr>
            <w:r>
              <w:t>28 Jun 1996</w:t>
            </w:r>
          </w:p>
        </w:tc>
        <w:tc>
          <w:tcPr>
            <w:tcW w:w="3686" w:type="dxa"/>
          </w:tcPr>
          <w:p w14:paraId="4015BF89" w14:textId="77777777" w:rsidR="00DE4679" w:rsidRDefault="001A280C">
            <w:pPr>
              <w:pStyle w:val="Table01Row"/>
            </w:pPr>
            <w:r>
              <w:t>28 Jun 1996 (see s. 2)</w:t>
            </w:r>
          </w:p>
        </w:tc>
      </w:tr>
      <w:tr w:rsidR="00DE4679" w14:paraId="4476C667" w14:textId="77777777">
        <w:trPr>
          <w:cantSplit/>
          <w:jc w:val="center"/>
        </w:trPr>
        <w:tc>
          <w:tcPr>
            <w:tcW w:w="4253" w:type="dxa"/>
          </w:tcPr>
          <w:p w14:paraId="4B3C00C8" w14:textId="77777777" w:rsidR="00DE4679" w:rsidRDefault="001A280C">
            <w:pPr>
              <w:pStyle w:val="Table01Row"/>
            </w:pPr>
            <w:r>
              <w:rPr>
                <w:i/>
              </w:rPr>
              <w:t>Water Legislation Amendment Act 1997</w:t>
            </w:r>
            <w:r>
              <w:t xml:space="preserve"> Pt. 6</w:t>
            </w:r>
          </w:p>
        </w:tc>
        <w:tc>
          <w:tcPr>
            <w:tcW w:w="1134" w:type="dxa"/>
          </w:tcPr>
          <w:p w14:paraId="57F6E0A8" w14:textId="77777777" w:rsidR="00DE4679" w:rsidRDefault="001A280C">
            <w:pPr>
              <w:pStyle w:val="Table01Row"/>
            </w:pPr>
            <w:r>
              <w:t>1997/032</w:t>
            </w:r>
          </w:p>
        </w:tc>
        <w:tc>
          <w:tcPr>
            <w:tcW w:w="1134" w:type="dxa"/>
          </w:tcPr>
          <w:p w14:paraId="35156B5E" w14:textId="77777777" w:rsidR="00DE4679" w:rsidRDefault="001A280C">
            <w:pPr>
              <w:pStyle w:val="Table01Row"/>
            </w:pPr>
            <w:r>
              <w:t>3 Oct 1997</w:t>
            </w:r>
          </w:p>
        </w:tc>
        <w:tc>
          <w:tcPr>
            <w:tcW w:w="3686" w:type="dxa"/>
          </w:tcPr>
          <w:p w14:paraId="11C4C2ED" w14:textId="77777777" w:rsidR="00DE4679" w:rsidRDefault="001A280C">
            <w:pPr>
              <w:pStyle w:val="Table01Row"/>
            </w:pPr>
            <w:r>
              <w:t xml:space="preserve">15 Apr 1998 (see s. 2 and </w:t>
            </w:r>
            <w:r>
              <w:rPr>
                <w:i/>
              </w:rPr>
              <w:t>Gazette</w:t>
            </w:r>
            <w:r>
              <w:t xml:space="preserve"> 15 Apr 1998 p. 2041)</w:t>
            </w:r>
          </w:p>
        </w:tc>
      </w:tr>
      <w:tr w:rsidR="00DE4679" w14:paraId="0D9CF617" w14:textId="77777777">
        <w:trPr>
          <w:cantSplit/>
          <w:jc w:val="center"/>
        </w:trPr>
        <w:tc>
          <w:tcPr>
            <w:tcW w:w="4253" w:type="dxa"/>
          </w:tcPr>
          <w:p w14:paraId="1BA64220" w14:textId="77777777" w:rsidR="00DE4679" w:rsidRDefault="001A280C">
            <w:pPr>
              <w:pStyle w:val="Table01Row"/>
            </w:pPr>
            <w:r>
              <w:rPr>
                <w:i/>
              </w:rPr>
              <w:t>Water Services Coordination Amendment Act 1997</w:t>
            </w:r>
          </w:p>
        </w:tc>
        <w:tc>
          <w:tcPr>
            <w:tcW w:w="1134" w:type="dxa"/>
          </w:tcPr>
          <w:p w14:paraId="54437DE5" w14:textId="77777777" w:rsidR="00DE4679" w:rsidRDefault="001A280C">
            <w:pPr>
              <w:pStyle w:val="Table01Row"/>
            </w:pPr>
            <w:r>
              <w:t>1997/033</w:t>
            </w:r>
          </w:p>
        </w:tc>
        <w:tc>
          <w:tcPr>
            <w:tcW w:w="1134" w:type="dxa"/>
          </w:tcPr>
          <w:p w14:paraId="3C41A3D7" w14:textId="77777777" w:rsidR="00DE4679" w:rsidRDefault="001A280C">
            <w:pPr>
              <w:pStyle w:val="Table01Row"/>
            </w:pPr>
            <w:r>
              <w:t>3 Oct 1997</w:t>
            </w:r>
          </w:p>
        </w:tc>
        <w:tc>
          <w:tcPr>
            <w:tcW w:w="3686" w:type="dxa"/>
          </w:tcPr>
          <w:p w14:paraId="3D374D4A" w14:textId="77777777" w:rsidR="00DE4679" w:rsidRDefault="001A280C">
            <w:pPr>
              <w:pStyle w:val="Table01Row"/>
            </w:pPr>
            <w:r>
              <w:t>3 Oct 1997 (see s. 2)</w:t>
            </w:r>
          </w:p>
        </w:tc>
      </w:tr>
      <w:tr w:rsidR="00DE4679" w14:paraId="19CF6EB1" w14:textId="77777777">
        <w:trPr>
          <w:cantSplit/>
          <w:jc w:val="center"/>
        </w:trPr>
        <w:tc>
          <w:tcPr>
            <w:tcW w:w="4253" w:type="dxa"/>
          </w:tcPr>
          <w:p w14:paraId="59997A8A" w14:textId="77777777" w:rsidR="00DE4679" w:rsidRDefault="001A280C">
            <w:pPr>
              <w:pStyle w:val="Table01Row"/>
            </w:pPr>
            <w:r>
              <w:rPr>
                <w:i/>
              </w:rPr>
              <w:t>Water Services Coordination Amendment Act 1999</w:t>
            </w:r>
          </w:p>
        </w:tc>
        <w:tc>
          <w:tcPr>
            <w:tcW w:w="1134" w:type="dxa"/>
          </w:tcPr>
          <w:p w14:paraId="6FFEE416" w14:textId="77777777" w:rsidR="00DE4679" w:rsidRDefault="001A280C">
            <w:pPr>
              <w:pStyle w:val="Table01Row"/>
            </w:pPr>
            <w:r>
              <w:t>1999/039</w:t>
            </w:r>
          </w:p>
        </w:tc>
        <w:tc>
          <w:tcPr>
            <w:tcW w:w="1134" w:type="dxa"/>
          </w:tcPr>
          <w:p w14:paraId="208105AC" w14:textId="77777777" w:rsidR="00DE4679" w:rsidRDefault="001A280C">
            <w:pPr>
              <w:pStyle w:val="Table01Row"/>
            </w:pPr>
            <w:r>
              <w:t>9 Nov 1999</w:t>
            </w:r>
          </w:p>
        </w:tc>
        <w:tc>
          <w:tcPr>
            <w:tcW w:w="3686" w:type="dxa"/>
          </w:tcPr>
          <w:p w14:paraId="10C35DB2" w14:textId="77777777" w:rsidR="00DE4679" w:rsidRDefault="001A280C">
            <w:pPr>
              <w:pStyle w:val="Table01Row"/>
            </w:pPr>
            <w:r>
              <w:t>s. 1 &amp; 2: 9 Nov 1999;</w:t>
            </w:r>
          </w:p>
          <w:p w14:paraId="31EE30B5" w14:textId="77777777" w:rsidR="00DE4679" w:rsidRDefault="001A280C">
            <w:pPr>
              <w:pStyle w:val="Table01Row"/>
            </w:pPr>
            <w:r>
              <w:t xml:space="preserve">Act other than s. 1 &amp; 2: 19 Jun 2000 (see s. 2 and </w:t>
            </w:r>
            <w:r>
              <w:rPr>
                <w:i/>
              </w:rPr>
              <w:t>Gazette</w:t>
            </w:r>
            <w:r>
              <w:t xml:space="preserve"> 16 Jun 2000 p. 2939)</w:t>
            </w:r>
          </w:p>
        </w:tc>
      </w:tr>
      <w:tr w:rsidR="00DE4679" w14:paraId="2C661C5D" w14:textId="77777777">
        <w:trPr>
          <w:cantSplit/>
          <w:jc w:val="center"/>
        </w:trPr>
        <w:tc>
          <w:tcPr>
            <w:tcW w:w="4253" w:type="dxa"/>
          </w:tcPr>
          <w:p w14:paraId="45D63519" w14:textId="77777777" w:rsidR="00DE4679" w:rsidRDefault="001A280C">
            <w:pPr>
              <w:pStyle w:val="Table01Row"/>
            </w:pPr>
            <w:r>
              <w:rPr>
                <w:i/>
              </w:rPr>
              <w:t>Gas Corporation (Business Disposal) Act 199</w:t>
            </w:r>
            <w:r>
              <w:rPr>
                <w:i/>
              </w:rPr>
              <w:t>9</w:t>
            </w:r>
            <w:r>
              <w:t xml:space="preserve"> s. 87</w:t>
            </w:r>
          </w:p>
        </w:tc>
        <w:tc>
          <w:tcPr>
            <w:tcW w:w="1134" w:type="dxa"/>
          </w:tcPr>
          <w:p w14:paraId="45BFCDC8" w14:textId="77777777" w:rsidR="00DE4679" w:rsidRDefault="001A280C">
            <w:pPr>
              <w:pStyle w:val="Table01Row"/>
            </w:pPr>
            <w:r>
              <w:t>1999/058</w:t>
            </w:r>
          </w:p>
        </w:tc>
        <w:tc>
          <w:tcPr>
            <w:tcW w:w="1134" w:type="dxa"/>
          </w:tcPr>
          <w:p w14:paraId="6A46595B" w14:textId="77777777" w:rsidR="00DE4679" w:rsidRDefault="001A280C">
            <w:pPr>
              <w:pStyle w:val="Table01Row"/>
            </w:pPr>
            <w:r>
              <w:t>24 Dec 1999</w:t>
            </w:r>
          </w:p>
        </w:tc>
        <w:tc>
          <w:tcPr>
            <w:tcW w:w="3686" w:type="dxa"/>
          </w:tcPr>
          <w:p w14:paraId="27DEE0E3" w14:textId="77777777" w:rsidR="00DE4679" w:rsidRDefault="001A280C">
            <w:pPr>
              <w:pStyle w:val="Table01Row"/>
            </w:pPr>
            <w:r>
              <w:t xml:space="preserve">1 Jul 2000 (see s. 2(2) and </w:t>
            </w:r>
            <w:r>
              <w:rPr>
                <w:i/>
              </w:rPr>
              <w:t>Gazette</w:t>
            </w:r>
            <w:r>
              <w:t xml:space="preserve"> 4 Jul 2000 p. 3545)</w:t>
            </w:r>
          </w:p>
        </w:tc>
      </w:tr>
      <w:tr w:rsidR="00DE4679" w14:paraId="0DB3ADA6" w14:textId="77777777">
        <w:trPr>
          <w:cantSplit/>
          <w:jc w:val="center"/>
        </w:trPr>
        <w:tc>
          <w:tcPr>
            <w:tcW w:w="10207" w:type="dxa"/>
            <w:gridSpan w:val="4"/>
          </w:tcPr>
          <w:p w14:paraId="645AE297" w14:textId="77777777" w:rsidR="00DE4679" w:rsidRDefault="001A280C">
            <w:pPr>
              <w:pStyle w:val="Table01Row"/>
            </w:pPr>
            <w:r>
              <w:rPr>
                <w:b/>
              </w:rPr>
              <w:t>Reprinted as at 28 Jul 2000</w:t>
            </w:r>
          </w:p>
        </w:tc>
      </w:tr>
      <w:tr w:rsidR="00DE4679" w14:paraId="5DD05DA3" w14:textId="77777777">
        <w:trPr>
          <w:cantSplit/>
          <w:jc w:val="center"/>
        </w:trPr>
        <w:tc>
          <w:tcPr>
            <w:tcW w:w="4253" w:type="dxa"/>
          </w:tcPr>
          <w:p w14:paraId="41197745" w14:textId="77777777" w:rsidR="00DE4679" w:rsidRDefault="001A280C">
            <w:pPr>
              <w:pStyle w:val="Table01Row"/>
            </w:pPr>
            <w:r>
              <w:rPr>
                <w:i/>
              </w:rPr>
              <w:t>Corporations (Consequential Amendments) Act 2001</w:t>
            </w:r>
            <w:r>
              <w:t xml:space="preserve"> s. 220</w:t>
            </w:r>
          </w:p>
        </w:tc>
        <w:tc>
          <w:tcPr>
            <w:tcW w:w="1134" w:type="dxa"/>
          </w:tcPr>
          <w:p w14:paraId="0901743A" w14:textId="77777777" w:rsidR="00DE4679" w:rsidRDefault="001A280C">
            <w:pPr>
              <w:pStyle w:val="Table01Row"/>
            </w:pPr>
            <w:r>
              <w:t>2001/010</w:t>
            </w:r>
          </w:p>
        </w:tc>
        <w:tc>
          <w:tcPr>
            <w:tcW w:w="1134" w:type="dxa"/>
          </w:tcPr>
          <w:p w14:paraId="17D4869A" w14:textId="77777777" w:rsidR="00DE4679" w:rsidRDefault="001A280C">
            <w:pPr>
              <w:pStyle w:val="Table01Row"/>
            </w:pPr>
            <w:r>
              <w:t>28 Jun 2001</w:t>
            </w:r>
          </w:p>
        </w:tc>
        <w:tc>
          <w:tcPr>
            <w:tcW w:w="3686" w:type="dxa"/>
          </w:tcPr>
          <w:p w14:paraId="4F3C77E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6EB04E4" w14:textId="77777777">
        <w:trPr>
          <w:cantSplit/>
          <w:jc w:val="center"/>
        </w:trPr>
        <w:tc>
          <w:tcPr>
            <w:tcW w:w="4253" w:type="dxa"/>
          </w:tcPr>
          <w:p w14:paraId="1DA52111" w14:textId="77777777" w:rsidR="00DE4679" w:rsidRDefault="001A280C">
            <w:pPr>
              <w:pStyle w:val="Table01Row"/>
            </w:pPr>
            <w:r>
              <w:rPr>
                <w:i/>
              </w:rPr>
              <w:t>Economic Regulation Authority Act 2003</w:t>
            </w:r>
            <w:r>
              <w:t xml:space="preserve"> Sch. 2 Div. 18</w:t>
            </w:r>
          </w:p>
        </w:tc>
        <w:tc>
          <w:tcPr>
            <w:tcW w:w="1134" w:type="dxa"/>
          </w:tcPr>
          <w:p w14:paraId="62F23D66" w14:textId="77777777" w:rsidR="00DE4679" w:rsidRDefault="001A280C">
            <w:pPr>
              <w:pStyle w:val="Table01Row"/>
            </w:pPr>
            <w:r>
              <w:t>2003/067</w:t>
            </w:r>
          </w:p>
        </w:tc>
        <w:tc>
          <w:tcPr>
            <w:tcW w:w="1134" w:type="dxa"/>
          </w:tcPr>
          <w:p w14:paraId="022A630D" w14:textId="77777777" w:rsidR="00DE4679" w:rsidRDefault="001A280C">
            <w:pPr>
              <w:pStyle w:val="Table01Row"/>
            </w:pPr>
            <w:r>
              <w:t>5 Dec 2003</w:t>
            </w:r>
          </w:p>
        </w:tc>
        <w:tc>
          <w:tcPr>
            <w:tcW w:w="3686" w:type="dxa"/>
          </w:tcPr>
          <w:p w14:paraId="2F2699E7" w14:textId="77777777" w:rsidR="00DE4679" w:rsidRDefault="001A280C">
            <w:pPr>
              <w:pStyle w:val="Table01Row"/>
            </w:pPr>
            <w:r>
              <w:t xml:space="preserve">1 Jan 2004 (see s. 2 and </w:t>
            </w:r>
            <w:r>
              <w:rPr>
                <w:i/>
              </w:rPr>
              <w:t>Gazette</w:t>
            </w:r>
            <w:r>
              <w:t xml:space="preserve"> 30 Dec 2003 p. 5723)</w:t>
            </w:r>
          </w:p>
        </w:tc>
      </w:tr>
      <w:tr w:rsidR="00DE4679" w14:paraId="412211B6" w14:textId="77777777">
        <w:trPr>
          <w:cantSplit/>
          <w:jc w:val="center"/>
        </w:trPr>
        <w:tc>
          <w:tcPr>
            <w:tcW w:w="4253" w:type="dxa"/>
          </w:tcPr>
          <w:p w14:paraId="312784BB" w14:textId="77777777" w:rsidR="00DE4679" w:rsidRDefault="001A280C">
            <w:pPr>
              <w:pStyle w:val="Table01Row"/>
            </w:pPr>
            <w:r>
              <w:rPr>
                <w:i/>
              </w:rPr>
              <w:t>Statutes (Repeals and Minor Amendments) Act 2003</w:t>
            </w:r>
            <w:r>
              <w:t xml:space="preserve"> s. 128</w:t>
            </w:r>
          </w:p>
        </w:tc>
        <w:tc>
          <w:tcPr>
            <w:tcW w:w="1134" w:type="dxa"/>
          </w:tcPr>
          <w:p w14:paraId="541BD4F8" w14:textId="77777777" w:rsidR="00DE4679" w:rsidRDefault="001A280C">
            <w:pPr>
              <w:pStyle w:val="Table01Row"/>
            </w:pPr>
            <w:r>
              <w:t>2003/074</w:t>
            </w:r>
          </w:p>
        </w:tc>
        <w:tc>
          <w:tcPr>
            <w:tcW w:w="1134" w:type="dxa"/>
          </w:tcPr>
          <w:p w14:paraId="4AC62288" w14:textId="77777777" w:rsidR="00DE4679" w:rsidRDefault="001A280C">
            <w:pPr>
              <w:pStyle w:val="Table01Row"/>
            </w:pPr>
            <w:r>
              <w:t>15 Dec 2003</w:t>
            </w:r>
          </w:p>
        </w:tc>
        <w:tc>
          <w:tcPr>
            <w:tcW w:w="3686" w:type="dxa"/>
          </w:tcPr>
          <w:p w14:paraId="2E279F96" w14:textId="77777777" w:rsidR="00DE4679" w:rsidRDefault="001A280C">
            <w:pPr>
              <w:pStyle w:val="Table01Row"/>
            </w:pPr>
            <w:r>
              <w:t>15 Dec 2003 (see s. 2)</w:t>
            </w:r>
          </w:p>
        </w:tc>
      </w:tr>
      <w:tr w:rsidR="00DE4679" w14:paraId="6DDE60B6" w14:textId="77777777">
        <w:trPr>
          <w:cantSplit/>
          <w:jc w:val="center"/>
        </w:trPr>
        <w:tc>
          <w:tcPr>
            <w:tcW w:w="4253" w:type="dxa"/>
          </w:tcPr>
          <w:p w14:paraId="530E5340" w14:textId="77777777" w:rsidR="00DE4679" w:rsidRDefault="001A280C">
            <w:pPr>
              <w:pStyle w:val="Table01Row"/>
            </w:pPr>
            <w:r>
              <w:rPr>
                <w:i/>
              </w:rPr>
              <w:lastRenderedPageBreak/>
              <w:t>State Administrative Tribunal (Conferral of Jurisdiction) Amendment and Repeal Act 2004</w:t>
            </w:r>
            <w:r>
              <w:t xml:space="preserve"> Pt. 2 Div. 133</w:t>
            </w:r>
          </w:p>
        </w:tc>
        <w:tc>
          <w:tcPr>
            <w:tcW w:w="1134" w:type="dxa"/>
          </w:tcPr>
          <w:p w14:paraId="679C99CF" w14:textId="77777777" w:rsidR="00DE4679" w:rsidRDefault="001A280C">
            <w:pPr>
              <w:pStyle w:val="Table01Row"/>
            </w:pPr>
            <w:r>
              <w:t>2004/055</w:t>
            </w:r>
          </w:p>
        </w:tc>
        <w:tc>
          <w:tcPr>
            <w:tcW w:w="1134" w:type="dxa"/>
          </w:tcPr>
          <w:p w14:paraId="7DC5990D" w14:textId="77777777" w:rsidR="00DE4679" w:rsidRDefault="001A280C">
            <w:pPr>
              <w:pStyle w:val="Table01Row"/>
            </w:pPr>
            <w:r>
              <w:t>24 Nov 2004</w:t>
            </w:r>
          </w:p>
        </w:tc>
        <w:tc>
          <w:tcPr>
            <w:tcW w:w="3686" w:type="dxa"/>
          </w:tcPr>
          <w:p w14:paraId="208D756B" w14:textId="77777777" w:rsidR="00DE4679" w:rsidRDefault="001A280C">
            <w:pPr>
              <w:pStyle w:val="Table01Row"/>
            </w:pPr>
            <w:r>
              <w:t xml:space="preserve">1 Jan 2005 (see s. 2 and </w:t>
            </w:r>
            <w:r>
              <w:rPr>
                <w:i/>
              </w:rPr>
              <w:t>Gazette</w:t>
            </w:r>
            <w:r>
              <w:t xml:space="preserve"> 31 Dec 2004 p. 7130)</w:t>
            </w:r>
          </w:p>
        </w:tc>
      </w:tr>
      <w:tr w:rsidR="00DE4679" w14:paraId="17CA2443" w14:textId="77777777">
        <w:trPr>
          <w:cantSplit/>
          <w:jc w:val="center"/>
        </w:trPr>
        <w:tc>
          <w:tcPr>
            <w:tcW w:w="4253" w:type="dxa"/>
          </w:tcPr>
          <w:p w14:paraId="073113F7" w14:textId="77777777" w:rsidR="00DE4679" w:rsidRDefault="001A280C">
            <w:pPr>
              <w:pStyle w:val="Table01Row"/>
            </w:pPr>
            <w:r>
              <w:rPr>
                <w:i/>
              </w:rPr>
              <w:t xml:space="preserve">Financial Administration </w:t>
            </w:r>
            <w:r>
              <w:rPr>
                <w:i/>
              </w:rPr>
              <w:t>Legislation Amendment Act 2005</w:t>
            </w:r>
            <w:r>
              <w:t xml:space="preserve"> s. 46</w:t>
            </w:r>
          </w:p>
        </w:tc>
        <w:tc>
          <w:tcPr>
            <w:tcW w:w="1134" w:type="dxa"/>
          </w:tcPr>
          <w:p w14:paraId="00D7A94D" w14:textId="77777777" w:rsidR="00DE4679" w:rsidRDefault="001A280C">
            <w:pPr>
              <w:pStyle w:val="Table01Row"/>
            </w:pPr>
            <w:r>
              <w:t>2005/005</w:t>
            </w:r>
          </w:p>
        </w:tc>
        <w:tc>
          <w:tcPr>
            <w:tcW w:w="1134" w:type="dxa"/>
          </w:tcPr>
          <w:p w14:paraId="6C8695C8" w14:textId="77777777" w:rsidR="00DE4679" w:rsidRDefault="001A280C">
            <w:pPr>
              <w:pStyle w:val="Table01Row"/>
            </w:pPr>
            <w:r>
              <w:t>27 Jun 2005</w:t>
            </w:r>
          </w:p>
        </w:tc>
        <w:tc>
          <w:tcPr>
            <w:tcW w:w="3686" w:type="dxa"/>
          </w:tcPr>
          <w:p w14:paraId="022D1D4F" w14:textId="77777777" w:rsidR="00DE4679" w:rsidRDefault="001A280C">
            <w:pPr>
              <w:pStyle w:val="Table01Row"/>
            </w:pPr>
            <w:r>
              <w:t xml:space="preserve">1 Jan 2006 (see s. 2 and </w:t>
            </w:r>
            <w:r>
              <w:rPr>
                <w:i/>
              </w:rPr>
              <w:t>Gazette</w:t>
            </w:r>
            <w:r>
              <w:t xml:space="preserve"> 23 Dec 2005 p. 6243)</w:t>
            </w:r>
          </w:p>
        </w:tc>
      </w:tr>
      <w:tr w:rsidR="00DE4679" w14:paraId="2EB28695" w14:textId="77777777">
        <w:trPr>
          <w:cantSplit/>
          <w:jc w:val="center"/>
        </w:trPr>
        <w:tc>
          <w:tcPr>
            <w:tcW w:w="4253" w:type="dxa"/>
          </w:tcPr>
          <w:p w14:paraId="40DDD989" w14:textId="77777777" w:rsidR="00DE4679" w:rsidRDefault="001A280C">
            <w:pPr>
              <w:pStyle w:val="Table01Row"/>
            </w:pPr>
            <w:r>
              <w:rPr>
                <w:i/>
              </w:rPr>
              <w:t>Water Legislation Amendment (Competition Policy) Act 2005</w:t>
            </w:r>
            <w:r>
              <w:t xml:space="preserve"> s. 7(4), 28(2), 60(2) &amp; Pt. 8</w:t>
            </w:r>
          </w:p>
        </w:tc>
        <w:tc>
          <w:tcPr>
            <w:tcW w:w="1134" w:type="dxa"/>
          </w:tcPr>
          <w:p w14:paraId="19EF3A48" w14:textId="77777777" w:rsidR="00DE4679" w:rsidRDefault="001A280C">
            <w:pPr>
              <w:pStyle w:val="Table01Row"/>
            </w:pPr>
            <w:r>
              <w:t>2005/025</w:t>
            </w:r>
          </w:p>
        </w:tc>
        <w:tc>
          <w:tcPr>
            <w:tcW w:w="1134" w:type="dxa"/>
          </w:tcPr>
          <w:p w14:paraId="099BAA03" w14:textId="77777777" w:rsidR="00DE4679" w:rsidRDefault="001A280C">
            <w:pPr>
              <w:pStyle w:val="Table01Row"/>
            </w:pPr>
            <w:r>
              <w:t>12 Dec 2005</w:t>
            </w:r>
          </w:p>
        </w:tc>
        <w:tc>
          <w:tcPr>
            <w:tcW w:w="3686" w:type="dxa"/>
          </w:tcPr>
          <w:p w14:paraId="33D5DE00" w14:textId="77777777" w:rsidR="00DE4679" w:rsidRDefault="001A280C">
            <w:pPr>
              <w:pStyle w:val="Table01Row"/>
            </w:pPr>
            <w:r>
              <w:t xml:space="preserve">3 Jun 2006 (see s. 2 and </w:t>
            </w:r>
            <w:r>
              <w:rPr>
                <w:i/>
              </w:rPr>
              <w:t>Gazette</w:t>
            </w:r>
            <w:r>
              <w:t xml:space="preserve"> 2</w:t>
            </w:r>
            <w:r>
              <w:t> Jun 2006 p. 1985)</w:t>
            </w:r>
          </w:p>
        </w:tc>
      </w:tr>
      <w:tr w:rsidR="00DE4679" w14:paraId="1D93B8A1" w14:textId="77777777">
        <w:trPr>
          <w:cantSplit/>
          <w:jc w:val="center"/>
        </w:trPr>
        <w:tc>
          <w:tcPr>
            <w:tcW w:w="4253" w:type="dxa"/>
          </w:tcPr>
          <w:p w14:paraId="11E1E124" w14:textId="77777777" w:rsidR="00DE4679" w:rsidRDefault="001A280C">
            <w:pPr>
              <w:pStyle w:val="Table01Row"/>
            </w:pPr>
            <w:r>
              <w:rPr>
                <w:i/>
              </w:rPr>
              <w:t>Planning and Development (Consequential and Transitional Provisions) Act 2005</w:t>
            </w:r>
            <w:r>
              <w:t xml:space="preserve"> s. 15</w:t>
            </w:r>
          </w:p>
        </w:tc>
        <w:tc>
          <w:tcPr>
            <w:tcW w:w="1134" w:type="dxa"/>
          </w:tcPr>
          <w:p w14:paraId="2186E1D8" w14:textId="77777777" w:rsidR="00DE4679" w:rsidRDefault="001A280C">
            <w:pPr>
              <w:pStyle w:val="Table01Row"/>
            </w:pPr>
            <w:r>
              <w:t>2005/038</w:t>
            </w:r>
          </w:p>
        </w:tc>
        <w:tc>
          <w:tcPr>
            <w:tcW w:w="1134" w:type="dxa"/>
          </w:tcPr>
          <w:p w14:paraId="4E92E50C" w14:textId="77777777" w:rsidR="00DE4679" w:rsidRDefault="001A280C">
            <w:pPr>
              <w:pStyle w:val="Table01Row"/>
            </w:pPr>
            <w:r>
              <w:t>12 Dec 2005</w:t>
            </w:r>
          </w:p>
        </w:tc>
        <w:tc>
          <w:tcPr>
            <w:tcW w:w="3686" w:type="dxa"/>
          </w:tcPr>
          <w:p w14:paraId="7469E56F" w14:textId="77777777" w:rsidR="00DE4679" w:rsidRDefault="001A280C">
            <w:pPr>
              <w:pStyle w:val="Table01Row"/>
            </w:pPr>
            <w:r>
              <w:t xml:space="preserve">9 Apr 2006 (see s. 2 and </w:t>
            </w:r>
            <w:r>
              <w:rPr>
                <w:i/>
              </w:rPr>
              <w:t>Gazette</w:t>
            </w:r>
            <w:r>
              <w:t xml:space="preserve"> 21 Mar 2006 p. 1078)</w:t>
            </w:r>
          </w:p>
        </w:tc>
      </w:tr>
      <w:tr w:rsidR="00DE4679" w14:paraId="020ACE20" w14:textId="77777777">
        <w:trPr>
          <w:cantSplit/>
          <w:jc w:val="center"/>
        </w:trPr>
        <w:tc>
          <w:tcPr>
            <w:tcW w:w="10207" w:type="dxa"/>
            <w:gridSpan w:val="4"/>
          </w:tcPr>
          <w:p w14:paraId="471EC225" w14:textId="77777777" w:rsidR="00DE4679" w:rsidRDefault="001A280C">
            <w:pPr>
              <w:pStyle w:val="Table01Row"/>
            </w:pPr>
            <w:r>
              <w:rPr>
                <w:b/>
              </w:rPr>
              <w:t>Reprint 2 as at 4 Aug 2006</w:t>
            </w:r>
          </w:p>
        </w:tc>
      </w:tr>
      <w:tr w:rsidR="00DE4679" w14:paraId="31931769" w14:textId="77777777">
        <w:trPr>
          <w:cantSplit/>
          <w:jc w:val="center"/>
        </w:trPr>
        <w:tc>
          <w:tcPr>
            <w:tcW w:w="4253" w:type="dxa"/>
          </w:tcPr>
          <w:p w14:paraId="73925C71" w14:textId="77777777" w:rsidR="00DE4679" w:rsidRDefault="001A280C">
            <w:pPr>
              <w:pStyle w:val="Table01Row"/>
            </w:pPr>
            <w:r>
              <w:rPr>
                <w:i/>
              </w:rPr>
              <w:t xml:space="preserve">Financial Legislation Amendment and Repeal </w:t>
            </w:r>
            <w:r>
              <w:rPr>
                <w:i/>
              </w:rPr>
              <w:t>Act 2006</w:t>
            </w:r>
            <w:r>
              <w:t xml:space="preserve"> Sch. 1 cl. 178</w:t>
            </w:r>
          </w:p>
        </w:tc>
        <w:tc>
          <w:tcPr>
            <w:tcW w:w="1134" w:type="dxa"/>
          </w:tcPr>
          <w:p w14:paraId="50F14B72" w14:textId="77777777" w:rsidR="00DE4679" w:rsidRDefault="001A280C">
            <w:pPr>
              <w:pStyle w:val="Table01Row"/>
            </w:pPr>
            <w:r>
              <w:t>2006/077</w:t>
            </w:r>
          </w:p>
        </w:tc>
        <w:tc>
          <w:tcPr>
            <w:tcW w:w="1134" w:type="dxa"/>
          </w:tcPr>
          <w:p w14:paraId="53E830A6" w14:textId="77777777" w:rsidR="00DE4679" w:rsidRDefault="001A280C">
            <w:pPr>
              <w:pStyle w:val="Table01Row"/>
            </w:pPr>
            <w:r>
              <w:t>21 Dec 2006</w:t>
            </w:r>
          </w:p>
        </w:tc>
        <w:tc>
          <w:tcPr>
            <w:tcW w:w="3686" w:type="dxa"/>
          </w:tcPr>
          <w:p w14:paraId="0D9F4126" w14:textId="77777777" w:rsidR="00DE4679" w:rsidRDefault="001A280C">
            <w:pPr>
              <w:pStyle w:val="Table01Row"/>
            </w:pPr>
            <w:r>
              <w:t xml:space="preserve">1 Feb 2007 (see s. 2(1) and </w:t>
            </w:r>
            <w:r>
              <w:rPr>
                <w:i/>
              </w:rPr>
              <w:t>Gazette</w:t>
            </w:r>
            <w:r>
              <w:t xml:space="preserve"> 19 Jan 2007 p. 137)</w:t>
            </w:r>
          </w:p>
        </w:tc>
      </w:tr>
      <w:tr w:rsidR="00DE4679" w14:paraId="3BFE0F2B" w14:textId="77777777">
        <w:trPr>
          <w:cantSplit/>
          <w:jc w:val="center"/>
        </w:trPr>
        <w:tc>
          <w:tcPr>
            <w:tcW w:w="4253" w:type="dxa"/>
          </w:tcPr>
          <w:p w14:paraId="72F5F15B" w14:textId="77777777" w:rsidR="00DE4679" w:rsidRDefault="001A280C">
            <w:pPr>
              <w:pStyle w:val="Table01Row"/>
            </w:pPr>
            <w:r>
              <w:rPr>
                <w:i/>
              </w:rPr>
              <w:t>Duties Legislation Amendment Act 2008</w:t>
            </w:r>
            <w:r>
              <w:t xml:space="preserve"> Sch. 1 cl. 40</w:t>
            </w:r>
          </w:p>
        </w:tc>
        <w:tc>
          <w:tcPr>
            <w:tcW w:w="1134" w:type="dxa"/>
          </w:tcPr>
          <w:p w14:paraId="60392492" w14:textId="77777777" w:rsidR="00DE4679" w:rsidRDefault="001A280C">
            <w:pPr>
              <w:pStyle w:val="Table01Row"/>
            </w:pPr>
            <w:r>
              <w:t>2008/012</w:t>
            </w:r>
          </w:p>
        </w:tc>
        <w:tc>
          <w:tcPr>
            <w:tcW w:w="1134" w:type="dxa"/>
          </w:tcPr>
          <w:p w14:paraId="0B3CE044" w14:textId="77777777" w:rsidR="00DE4679" w:rsidRDefault="001A280C">
            <w:pPr>
              <w:pStyle w:val="Table01Row"/>
            </w:pPr>
            <w:r>
              <w:t>14 Apr 2008</w:t>
            </w:r>
          </w:p>
        </w:tc>
        <w:tc>
          <w:tcPr>
            <w:tcW w:w="3686" w:type="dxa"/>
          </w:tcPr>
          <w:p w14:paraId="39744168" w14:textId="77777777" w:rsidR="00DE4679" w:rsidRDefault="001A280C">
            <w:pPr>
              <w:pStyle w:val="Table01Row"/>
            </w:pPr>
            <w:r>
              <w:t>1 Jul 2008 (see s. 2(d))</w:t>
            </w:r>
          </w:p>
        </w:tc>
      </w:tr>
      <w:tr w:rsidR="00DE4679" w14:paraId="09794B07" w14:textId="77777777">
        <w:trPr>
          <w:cantSplit/>
          <w:jc w:val="center"/>
        </w:trPr>
        <w:tc>
          <w:tcPr>
            <w:tcW w:w="4253" w:type="dxa"/>
          </w:tcPr>
          <w:p w14:paraId="1C98BD0A" w14:textId="77777777" w:rsidR="00DE4679" w:rsidRDefault="001A280C">
            <w:pPr>
              <w:pStyle w:val="Table01Row"/>
            </w:pPr>
            <w:r>
              <w:rPr>
                <w:i/>
              </w:rPr>
              <w:t>Statutes (Repeals and Miscellaneous Amendments) Act 200</w:t>
            </w:r>
            <w:r>
              <w:rPr>
                <w:i/>
              </w:rPr>
              <w:t>9</w:t>
            </w:r>
            <w:r>
              <w:t xml:space="preserve"> s. 133</w:t>
            </w:r>
          </w:p>
        </w:tc>
        <w:tc>
          <w:tcPr>
            <w:tcW w:w="1134" w:type="dxa"/>
          </w:tcPr>
          <w:p w14:paraId="2A98E8FF" w14:textId="77777777" w:rsidR="00DE4679" w:rsidRDefault="001A280C">
            <w:pPr>
              <w:pStyle w:val="Table01Row"/>
            </w:pPr>
            <w:r>
              <w:t>2009/008</w:t>
            </w:r>
          </w:p>
        </w:tc>
        <w:tc>
          <w:tcPr>
            <w:tcW w:w="1134" w:type="dxa"/>
          </w:tcPr>
          <w:p w14:paraId="472F5999" w14:textId="77777777" w:rsidR="00DE4679" w:rsidRDefault="001A280C">
            <w:pPr>
              <w:pStyle w:val="Table01Row"/>
            </w:pPr>
            <w:r>
              <w:t>21 May 2009</w:t>
            </w:r>
          </w:p>
        </w:tc>
        <w:tc>
          <w:tcPr>
            <w:tcW w:w="3686" w:type="dxa"/>
          </w:tcPr>
          <w:p w14:paraId="7E8D300C" w14:textId="77777777" w:rsidR="00DE4679" w:rsidRDefault="001A280C">
            <w:pPr>
              <w:pStyle w:val="Table01Row"/>
            </w:pPr>
            <w:r>
              <w:t>22 May 2009 (see s. 2(b))</w:t>
            </w:r>
          </w:p>
        </w:tc>
      </w:tr>
      <w:tr w:rsidR="00DE4679" w14:paraId="7A0B3742" w14:textId="77777777">
        <w:trPr>
          <w:cantSplit/>
          <w:jc w:val="center"/>
        </w:trPr>
        <w:tc>
          <w:tcPr>
            <w:tcW w:w="4253" w:type="dxa"/>
          </w:tcPr>
          <w:p w14:paraId="0D3FF907" w14:textId="77777777" w:rsidR="00DE4679" w:rsidRDefault="001A280C">
            <w:pPr>
              <w:pStyle w:val="Table01Row"/>
            </w:pPr>
            <w:r>
              <w:rPr>
                <w:i/>
              </w:rPr>
              <w:t>Standardisation of Formatting Act 2010</w:t>
            </w:r>
            <w:r>
              <w:t xml:space="preserve"> s. 4</w:t>
            </w:r>
          </w:p>
        </w:tc>
        <w:tc>
          <w:tcPr>
            <w:tcW w:w="1134" w:type="dxa"/>
          </w:tcPr>
          <w:p w14:paraId="6A413ED5" w14:textId="77777777" w:rsidR="00DE4679" w:rsidRDefault="001A280C">
            <w:pPr>
              <w:pStyle w:val="Table01Row"/>
            </w:pPr>
            <w:r>
              <w:t>2010/019</w:t>
            </w:r>
          </w:p>
        </w:tc>
        <w:tc>
          <w:tcPr>
            <w:tcW w:w="1134" w:type="dxa"/>
          </w:tcPr>
          <w:p w14:paraId="6414618B" w14:textId="77777777" w:rsidR="00DE4679" w:rsidRDefault="001A280C">
            <w:pPr>
              <w:pStyle w:val="Table01Row"/>
            </w:pPr>
            <w:r>
              <w:t>28 Jun 2010</w:t>
            </w:r>
          </w:p>
        </w:tc>
        <w:tc>
          <w:tcPr>
            <w:tcW w:w="3686" w:type="dxa"/>
          </w:tcPr>
          <w:p w14:paraId="7CEF0E79" w14:textId="77777777" w:rsidR="00DE4679" w:rsidRDefault="001A280C">
            <w:pPr>
              <w:pStyle w:val="Table01Row"/>
            </w:pPr>
            <w:r>
              <w:t xml:space="preserve">11 Sep 2010 (see s. 2(b) and </w:t>
            </w:r>
            <w:r>
              <w:rPr>
                <w:i/>
              </w:rPr>
              <w:t>Gazette</w:t>
            </w:r>
            <w:r>
              <w:t xml:space="preserve"> 10 Sep 2010 p. 4341)</w:t>
            </w:r>
          </w:p>
        </w:tc>
      </w:tr>
      <w:tr w:rsidR="00DE4679" w14:paraId="5102D379" w14:textId="77777777">
        <w:trPr>
          <w:cantSplit/>
          <w:jc w:val="center"/>
        </w:trPr>
        <w:tc>
          <w:tcPr>
            <w:tcW w:w="4253" w:type="dxa"/>
          </w:tcPr>
          <w:p w14:paraId="1B53D032" w14:textId="77777777" w:rsidR="00DE4679" w:rsidRDefault="001A280C">
            <w:pPr>
              <w:pStyle w:val="Table01Row"/>
            </w:pPr>
            <w:r>
              <w:rPr>
                <w:i/>
              </w:rPr>
              <w:t>Building Services (Complaint Resolution and Administration) Act 2011</w:t>
            </w:r>
            <w:r>
              <w:t xml:space="preserve"> s. 130</w:t>
            </w:r>
          </w:p>
        </w:tc>
        <w:tc>
          <w:tcPr>
            <w:tcW w:w="1134" w:type="dxa"/>
          </w:tcPr>
          <w:p w14:paraId="7966D352" w14:textId="77777777" w:rsidR="00DE4679" w:rsidRDefault="001A280C">
            <w:pPr>
              <w:pStyle w:val="Table01Row"/>
            </w:pPr>
            <w:r>
              <w:t>2011/016</w:t>
            </w:r>
          </w:p>
        </w:tc>
        <w:tc>
          <w:tcPr>
            <w:tcW w:w="1134" w:type="dxa"/>
          </w:tcPr>
          <w:p w14:paraId="78C5E3BA" w14:textId="77777777" w:rsidR="00DE4679" w:rsidRDefault="001A280C">
            <w:pPr>
              <w:pStyle w:val="Table01Row"/>
            </w:pPr>
            <w:r>
              <w:t>25 May 2011</w:t>
            </w:r>
          </w:p>
        </w:tc>
        <w:tc>
          <w:tcPr>
            <w:tcW w:w="3686" w:type="dxa"/>
          </w:tcPr>
          <w:p w14:paraId="5ABE48FC" w14:textId="77777777" w:rsidR="00DE4679" w:rsidRDefault="001A280C">
            <w:pPr>
              <w:pStyle w:val="Table01Row"/>
            </w:pPr>
            <w:r>
              <w:t xml:space="preserve">29 Aug 2011 (see s. 2(b) and </w:t>
            </w:r>
            <w:r>
              <w:rPr>
                <w:i/>
              </w:rPr>
              <w:t>Gazette</w:t>
            </w:r>
            <w:r>
              <w:t xml:space="preserve"> 26 Aug 2011 p. 3475)</w:t>
            </w:r>
          </w:p>
        </w:tc>
      </w:tr>
      <w:tr w:rsidR="00DE4679" w14:paraId="4B8AF1F5" w14:textId="77777777">
        <w:trPr>
          <w:cantSplit/>
          <w:jc w:val="center"/>
        </w:trPr>
        <w:tc>
          <w:tcPr>
            <w:tcW w:w="4253" w:type="dxa"/>
          </w:tcPr>
          <w:p w14:paraId="7477A052" w14:textId="77777777" w:rsidR="00DE4679" w:rsidRDefault="001A280C">
            <w:pPr>
              <w:pStyle w:val="Table01Row"/>
            </w:pPr>
            <w:r>
              <w:rPr>
                <w:i/>
              </w:rPr>
              <w:t>Personal Property Securities (Consequential Repeals and Amendments) Act 2011</w:t>
            </w:r>
            <w:r>
              <w:t xml:space="preserve"> Pt. 13 Div. 4</w:t>
            </w:r>
          </w:p>
        </w:tc>
        <w:tc>
          <w:tcPr>
            <w:tcW w:w="1134" w:type="dxa"/>
          </w:tcPr>
          <w:p w14:paraId="2C4E620D" w14:textId="77777777" w:rsidR="00DE4679" w:rsidRDefault="001A280C">
            <w:pPr>
              <w:pStyle w:val="Table01Row"/>
            </w:pPr>
            <w:r>
              <w:t>2011/042</w:t>
            </w:r>
          </w:p>
        </w:tc>
        <w:tc>
          <w:tcPr>
            <w:tcW w:w="1134" w:type="dxa"/>
          </w:tcPr>
          <w:p w14:paraId="561454BA" w14:textId="77777777" w:rsidR="00DE4679" w:rsidRDefault="001A280C">
            <w:pPr>
              <w:pStyle w:val="Table01Row"/>
            </w:pPr>
            <w:r>
              <w:t>4 Oct 2011</w:t>
            </w:r>
          </w:p>
        </w:tc>
        <w:tc>
          <w:tcPr>
            <w:tcW w:w="3686" w:type="dxa"/>
          </w:tcPr>
          <w:p w14:paraId="650352C3" w14:textId="77777777" w:rsidR="00DE4679" w:rsidRDefault="001A280C">
            <w:pPr>
              <w:pStyle w:val="Table01Row"/>
            </w:pPr>
            <w:r>
              <w:t>30 Jan 2012 (see s. 2(c) &amp; Cwlth Legislative Instrument No. F2011L02397 cl. 5 registered 21 Nov 2011)</w:t>
            </w:r>
          </w:p>
        </w:tc>
      </w:tr>
      <w:tr w:rsidR="00DE4679" w14:paraId="0CB7C071" w14:textId="77777777">
        <w:trPr>
          <w:cantSplit/>
          <w:jc w:val="center"/>
        </w:trPr>
        <w:tc>
          <w:tcPr>
            <w:tcW w:w="10207" w:type="dxa"/>
            <w:gridSpan w:val="4"/>
          </w:tcPr>
          <w:p w14:paraId="2C712C28" w14:textId="77777777" w:rsidR="00DE4679" w:rsidRDefault="001A280C">
            <w:pPr>
              <w:pStyle w:val="Table01Row"/>
            </w:pPr>
            <w:r>
              <w:rPr>
                <w:b/>
              </w:rPr>
              <w:t>Reprint 3 as at 6 Jul 2012</w:t>
            </w:r>
          </w:p>
        </w:tc>
      </w:tr>
      <w:tr w:rsidR="00DE4679" w14:paraId="62F9B702" w14:textId="77777777">
        <w:trPr>
          <w:cantSplit/>
          <w:jc w:val="center"/>
        </w:trPr>
        <w:tc>
          <w:tcPr>
            <w:tcW w:w="4253" w:type="dxa"/>
          </w:tcPr>
          <w:p w14:paraId="005E7497" w14:textId="77777777" w:rsidR="00DE4679" w:rsidRDefault="001A280C">
            <w:pPr>
              <w:pStyle w:val="Table01Row"/>
            </w:pPr>
            <w:r>
              <w:rPr>
                <w:i/>
              </w:rPr>
              <w:t>Water Services Legislation Amendment and Repeal Act 2012</w:t>
            </w:r>
            <w:r>
              <w:t xml:space="preserve"> Pt. 8</w:t>
            </w:r>
          </w:p>
        </w:tc>
        <w:tc>
          <w:tcPr>
            <w:tcW w:w="1134" w:type="dxa"/>
          </w:tcPr>
          <w:p w14:paraId="42AB678C" w14:textId="77777777" w:rsidR="00DE4679" w:rsidRDefault="001A280C">
            <w:pPr>
              <w:pStyle w:val="Table01Row"/>
            </w:pPr>
            <w:r>
              <w:t>2012/025</w:t>
            </w:r>
          </w:p>
        </w:tc>
        <w:tc>
          <w:tcPr>
            <w:tcW w:w="1134" w:type="dxa"/>
          </w:tcPr>
          <w:p w14:paraId="44B04385" w14:textId="77777777" w:rsidR="00DE4679" w:rsidRDefault="001A280C">
            <w:pPr>
              <w:pStyle w:val="Table01Row"/>
            </w:pPr>
            <w:r>
              <w:t>3 Sep 2012</w:t>
            </w:r>
          </w:p>
        </w:tc>
        <w:tc>
          <w:tcPr>
            <w:tcW w:w="3686" w:type="dxa"/>
          </w:tcPr>
          <w:p w14:paraId="391B2F7E" w14:textId="77777777" w:rsidR="00DE4679" w:rsidRDefault="001A280C">
            <w:pPr>
              <w:pStyle w:val="Table01Row"/>
            </w:pPr>
            <w:r>
              <w:t xml:space="preserve">18 Nov 2013 (see s. 2(b) and </w:t>
            </w:r>
            <w:r>
              <w:rPr>
                <w:i/>
              </w:rPr>
              <w:t>Gazette</w:t>
            </w:r>
            <w:r>
              <w:t xml:space="preserve"> 14 No</w:t>
            </w:r>
            <w:r>
              <w:t>v 2013 p. 5028)</w:t>
            </w:r>
          </w:p>
        </w:tc>
      </w:tr>
      <w:tr w:rsidR="00DE4679" w14:paraId="01006397" w14:textId="77777777">
        <w:trPr>
          <w:cantSplit/>
          <w:jc w:val="center"/>
        </w:trPr>
        <w:tc>
          <w:tcPr>
            <w:tcW w:w="10207" w:type="dxa"/>
            <w:gridSpan w:val="4"/>
          </w:tcPr>
          <w:p w14:paraId="20EEB772" w14:textId="77777777" w:rsidR="00DE4679" w:rsidRDefault="001A280C">
            <w:pPr>
              <w:pStyle w:val="Table01Row"/>
            </w:pPr>
            <w:r>
              <w:rPr>
                <w:b/>
              </w:rPr>
              <w:t>Reprint 4 as at 24 Jan 2014</w:t>
            </w:r>
          </w:p>
        </w:tc>
      </w:tr>
    </w:tbl>
    <w:p w14:paraId="06F93CCD" w14:textId="77777777" w:rsidR="00DE4679" w:rsidRDefault="001A280C">
      <w:pPr>
        <w:pStyle w:val="IActName"/>
      </w:pPr>
      <w:r>
        <w:t>Police (Medical and Other Expenses for Former Officers)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D99112" w14:textId="77777777">
        <w:trPr>
          <w:cantSplit/>
          <w:jc w:val="center"/>
        </w:trPr>
        <w:tc>
          <w:tcPr>
            <w:tcW w:w="1134" w:type="dxa"/>
          </w:tcPr>
          <w:p w14:paraId="229E26A5" w14:textId="77777777" w:rsidR="00DE4679" w:rsidRDefault="001A280C">
            <w:pPr>
              <w:pStyle w:val="Table01Row"/>
              <w:keepNext/>
            </w:pPr>
            <w:r>
              <w:rPr>
                <w:b/>
              </w:rPr>
              <w:t>Portfolio:</w:t>
            </w:r>
          </w:p>
        </w:tc>
        <w:tc>
          <w:tcPr>
            <w:tcW w:w="8505" w:type="dxa"/>
          </w:tcPr>
          <w:p w14:paraId="283D4054" w14:textId="77777777" w:rsidR="00DE4679" w:rsidRDefault="001A280C">
            <w:pPr>
              <w:pStyle w:val="Table01Row"/>
              <w:keepNext/>
            </w:pPr>
            <w:r>
              <w:t>Minister for Police</w:t>
            </w:r>
          </w:p>
        </w:tc>
      </w:tr>
      <w:tr w:rsidR="00DE4679" w14:paraId="7A4268A8" w14:textId="77777777">
        <w:trPr>
          <w:cantSplit/>
          <w:jc w:val="center"/>
        </w:trPr>
        <w:tc>
          <w:tcPr>
            <w:tcW w:w="1134" w:type="dxa"/>
          </w:tcPr>
          <w:p w14:paraId="459F4AB9" w14:textId="77777777" w:rsidR="00DE4679" w:rsidRDefault="001A280C">
            <w:pPr>
              <w:pStyle w:val="Table01Row"/>
              <w:keepNext/>
            </w:pPr>
            <w:r>
              <w:rPr>
                <w:b/>
              </w:rPr>
              <w:t>Agency:</w:t>
            </w:r>
          </w:p>
        </w:tc>
        <w:tc>
          <w:tcPr>
            <w:tcW w:w="8505" w:type="dxa"/>
          </w:tcPr>
          <w:p w14:paraId="0B028203" w14:textId="77777777" w:rsidR="00DE4679" w:rsidRDefault="001A280C">
            <w:pPr>
              <w:pStyle w:val="Table01Row"/>
              <w:keepNext/>
            </w:pPr>
            <w:r>
              <w:t>Police Service</w:t>
            </w:r>
          </w:p>
        </w:tc>
      </w:tr>
    </w:tbl>
    <w:p w14:paraId="60B5DE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1851D0" w14:textId="77777777">
        <w:trPr>
          <w:cantSplit/>
          <w:jc w:val="center"/>
        </w:trPr>
        <w:tc>
          <w:tcPr>
            <w:tcW w:w="4253" w:type="dxa"/>
          </w:tcPr>
          <w:p w14:paraId="3C211810" w14:textId="77777777" w:rsidR="00DE4679" w:rsidRDefault="001A280C">
            <w:pPr>
              <w:pStyle w:val="Table01Row"/>
            </w:pPr>
            <w:r>
              <w:rPr>
                <w:i/>
              </w:rPr>
              <w:t>Police (Medical and Other Expenses for Former Officers) Act 2008</w:t>
            </w:r>
          </w:p>
        </w:tc>
        <w:tc>
          <w:tcPr>
            <w:tcW w:w="1134" w:type="dxa"/>
          </w:tcPr>
          <w:p w14:paraId="5CA4FC12" w14:textId="77777777" w:rsidR="00DE4679" w:rsidRDefault="001A280C">
            <w:pPr>
              <w:pStyle w:val="Table01Row"/>
            </w:pPr>
            <w:r>
              <w:t>2008/046</w:t>
            </w:r>
          </w:p>
        </w:tc>
        <w:tc>
          <w:tcPr>
            <w:tcW w:w="1134" w:type="dxa"/>
          </w:tcPr>
          <w:p w14:paraId="40672BB6" w14:textId="77777777" w:rsidR="00DE4679" w:rsidRDefault="001A280C">
            <w:pPr>
              <w:pStyle w:val="Table01Row"/>
            </w:pPr>
            <w:r>
              <w:t>10 Dec 2008</w:t>
            </w:r>
          </w:p>
        </w:tc>
        <w:tc>
          <w:tcPr>
            <w:tcW w:w="3686" w:type="dxa"/>
          </w:tcPr>
          <w:p w14:paraId="5104B18B" w14:textId="77777777" w:rsidR="00DE4679" w:rsidRDefault="001A280C">
            <w:pPr>
              <w:pStyle w:val="Table01Row"/>
            </w:pPr>
            <w:r>
              <w:t>s. 1 &amp; 2: 10 Dec 2008 (see s. 2(a));</w:t>
            </w:r>
          </w:p>
          <w:p w14:paraId="3C1C05D3" w14:textId="77777777" w:rsidR="00DE4679" w:rsidRDefault="001A280C">
            <w:pPr>
              <w:pStyle w:val="Table01Row"/>
            </w:pPr>
            <w:r>
              <w:t xml:space="preserve">Act other than s. 1 &amp; 2: 1 Jul 2009 (see s. 2(b) and </w:t>
            </w:r>
            <w:r>
              <w:rPr>
                <w:i/>
              </w:rPr>
              <w:t>Gazette</w:t>
            </w:r>
            <w:r>
              <w:t xml:space="preserve"> 23 Jun 2009 p. 2424)</w:t>
            </w:r>
          </w:p>
        </w:tc>
      </w:tr>
      <w:tr w:rsidR="00DE4679" w14:paraId="31CB8945" w14:textId="77777777">
        <w:trPr>
          <w:cantSplit/>
          <w:jc w:val="center"/>
        </w:trPr>
        <w:tc>
          <w:tcPr>
            <w:tcW w:w="4253" w:type="dxa"/>
          </w:tcPr>
          <w:p w14:paraId="32074A17" w14:textId="77777777" w:rsidR="00DE4679" w:rsidRDefault="001A280C">
            <w:pPr>
              <w:pStyle w:val="Table01Row"/>
            </w:pPr>
            <w:r>
              <w:rPr>
                <w:i/>
              </w:rPr>
              <w:t>Medicines and Poisons Act 2014</w:t>
            </w:r>
            <w:r>
              <w:t xml:space="preserve"> s. 187</w:t>
            </w:r>
          </w:p>
        </w:tc>
        <w:tc>
          <w:tcPr>
            <w:tcW w:w="1134" w:type="dxa"/>
          </w:tcPr>
          <w:p w14:paraId="5CB230AA" w14:textId="77777777" w:rsidR="00DE4679" w:rsidRDefault="001A280C">
            <w:pPr>
              <w:pStyle w:val="Table01Row"/>
            </w:pPr>
            <w:r>
              <w:t>2014/013</w:t>
            </w:r>
          </w:p>
        </w:tc>
        <w:tc>
          <w:tcPr>
            <w:tcW w:w="1134" w:type="dxa"/>
          </w:tcPr>
          <w:p w14:paraId="3B01E192" w14:textId="77777777" w:rsidR="00DE4679" w:rsidRDefault="001A280C">
            <w:pPr>
              <w:pStyle w:val="Table01Row"/>
            </w:pPr>
            <w:r>
              <w:t>2 Jul 2014</w:t>
            </w:r>
          </w:p>
        </w:tc>
        <w:tc>
          <w:tcPr>
            <w:tcW w:w="3686" w:type="dxa"/>
          </w:tcPr>
          <w:p w14:paraId="52376286" w14:textId="77777777" w:rsidR="00DE4679" w:rsidRDefault="001A280C">
            <w:pPr>
              <w:pStyle w:val="Table01Row"/>
            </w:pPr>
            <w:r>
              <w:t xml:space="preserve">30 Jan 2017 (see s. 2(b) &amp; </w:t>
            </w:r>
            <w:r>
              <w:rPr>
                <w:i/>
              </w:rPr>
              <w:t>Gazette</w:t>
            </w:r>
            <w:r>
              <w:t xml:space="preserve"> 17 Jan 2017 p. 403)</w:t>
            </w:r>
          </w:p>
        </w:tc>
      </w:tr>
      <w:tr w:rsidR="00DE4679" w14:paraId="527560F0" w14:textId="77777777">
        <w:trPr>
          <w:cantSplit/>
          <w:jc w:val="center"/>
        </w:trPr>
        <w:tc>
          <w:tcPr>
            <w:tcW w:w="4253" w:type="dxa"/>
          </w:tcPr>
          <w:p w14:paraId="685DE6B1" w14:textId="77777777" w:rsidR="00DE4679" w:rsidRDefault="001A280C">
            <w:pPr>
              <w:pStyle w:val="Table01Row"/>
            </w:pPr>
            <w:r>
              <w:rPr>
                <w:i/>
                <w:color w:val="FF0000"/>
              </w:rPr>
              <w:t>Workers Compensation and Injury Management Act 2023</w:t>
            </w:r>
            <w:r>
              <w:rPr>
                <w:color w:val="FF0000"/>
              </w:rPr>
              <w:t xml:space="preserve"> Pt. 15 Div. 3 Subdiv. 14</w:t>
            </w:r>
          </w:p>
        </w:tc>
        <w:tc>
          <w:tcPr>
            <w:tcW w:w="1134" w:type="dxa"/>
          </w:tcPr>
          <w:p w14:paraId="75681134" w14:textId="77777777" w:rsidR="00DE4679" w:rsidRDefault="001A280C">
            <w:pPr>
              <w:pStyle w:val="Table01Row"/>
            </w:pPr>
            <w:r>
              <w:rPr>
                <w:color w:val="FF0000"/>
              </w:rPr>
              <w:t>2023/021</w:t>
            </w:r>
          </w:p>
        </w:tc>
        <w:tc>
          <w:tcPr>
            <w:tcW w:w="1134" w:type="dxa"/>
          </w:tcPr>
          <w:p w14:paraId="3468F03A" w14:textId="77777777" w:rsidR="00DE4679" w:rsidRDefault="001A280C">
            <w:pPr>
              <w:pStyle w:val="Table01Row"/>
            </w:pPr>
            <w:r>
              <w:rPr>
                <w:color w:val="FF0000"/>
              </w:rPr>
              <w:t>24 Oct 2023</w:t>
            </w:r>
          </w:p>
        </w:tc>
        <w:tc>
          <w:tcPr>
            <w:tcW w:w="3686" w:type="dxa"/>
          </w:tcPr>
          <w:p w14:paraId="38D4B01F" w14:textId="77777777" w:rsidR="00DE4679" w:rsidRDefault="001A280C">
            <w:pPr>
              <w:pStyle w:val="Table01Row"/>
            </w:pPr>
            <w:r>
              <w:rPr>
                <w:color w:val="FF0000"/>
              </w:rPr>
              <w:t>1 Jul 2024 (see s. 2(d) and SL 2024/34 cl. 2)</w:t>
            </w:r>
          </w:p>
        </w:tc>
      </w:tr>
    </w:tbl>
    <w:p w14:paraId="7C14C28E" w14:textId="77777777" w:rsidR="00DE4679" w:rsidRDefault="001A280C">
      <w:pPr>
        <w:pStyle w:val="IActName"/>
      </w:pPr>
      <w:r>
        <w:t>Police Act 1892</w:t>
      </w:r>
    </w:p>
    <w:p w14:paraId="4378CCF4" w14:textId="77777777" w:rsidR="00DE4679" w:rsidRDefault="001A280C">
      <w:pPr>
        <w:pStyle w:val="Table01Note"/>
      </w:pPr>
      <w:r>
        <w:t>Formerly “</w:t>
      </w:r>
      <w:r>
        <w:rPr>
          <w:i/>
        </w:rPr>
        <w:t>The Police Act 1892</w:t>
      </w:r>
      <w:r>
        <w:t>”</w:t>
      </w:r>
    </w:p>
    <w:p w14:paraId="0C5B80CA" w14:textId="77777777" w:rsidR="00DE4679" w:rsidRDefault="001A280C">
      <w:pPr>
        <w:pStyle w:val="Table01Note"/>
      </w:pPr>
      <w:r>
        <w:t>Note: In order to give effect to the Cross‑border Justice Act 20</w:t>
      </w:r>
      <w:r>
        <w:t>08, the Police Act 1892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C02498" w14:textId="77777777">
        <w:trPr>
          <w:cantSplit/>
          <w:jc w:val="center"/>
        </w:trPr>
        <w:tc>
          <w:tcPr>
            <w:tcW w:w="1134" w:type="dxa"/>
          </w:tcPr>
          <w:p w14:paraId="2D687830" w14:textId="77777777" w:rsidR="00DE4679" w:rsidRDefault="001A280C">
            <w:pPr>
              <w:pStyle w:val="Table01Row"/>
              <w:keepNext/>
            </w:pPr>
            <w:r>
              <w:rPr>
                <w:b/>
              </w:rPr>
              <w:t>Portfolio:</w:t>
            </w:r>
          </w:p>
        </w:tc>
        <w:tc>
          <w:tcPr>
            <w:tcW w:w="8505" w:type="dxa"/>
          </w:tcPr>
          <w:p w14:paraId="1BD782C3" w14:textId="77777777" w:rsidR="00DE4679" w:rsidRDefault="001A280C">
            <w:pPr>
              <w:pStyle w:val="Table01Row"/>
              <w:keepNext/>
            </w:pPr>
            <w:r>
              <w:t>Minister for Police</w:t>
            </w:r>
          </w:p>
        </w:tc>
      </w:tr>
      <w:tr w:rsidR="00DE4679" w14:paraId="15C50E85" w14:textId="77777777">
        <w:trPr>
          <w:cantSplit/>
          <w:jc w:val="center"/>
        </w:trPr>
        <w:tc>
          <w:tcPr>
            <w:tcW w:w="1134" w:type="dxa"/>
          </w:tcPr>
          <w:p w14:paraId="2748A613" w14:textId="77777777" w:rsidR="00DE4679" w:rsidRDefault="001A280C">
            <w:pPr>
              <w:pStyle w:val="Table01Row"/>
              <w:keepNext/>
            </w:pPr>
            <w:r>
              <w:rPr>
                <w:b/>
              </w:rPr>
              <w:t>Agency:</w:t>
            </w:r>
          </w:p>
        </w:tc>
        <w:tc>
          <w:tcPr>
            <w:tcW w:w="8505" w:type="dxa"/>
          </w:tcPr>
          <w:p w14:paraId="2917EBFD" w14:textId="77777777" w:rsidR="00DE4679" w:rsidRDefault="001A280C">
            <w:pPr>
              <w:pStyle w:val="Table01Row"/>
              <w:keepNext/>
            </w:pPr>
            <w:r>
              <w:t>Police Service</w:t>
            </w:r>
          </w:p>
        </w:tc>
      </w:tr>
    </w:tbl>
    <w:p w14:paraId="43CAD4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2FA33D" w14:textId="77777777">
        <w:trPr>
          <w:cantSplit/>
          <w:jc w:val="center"/>
        </w:trPr>
        <w:tc>
          <w:tcPr>
            <w:tcW w:w="4253" w:type="dxa"/>
          </w:tcPr>
          <w:p w14:paraId="5740E725" w14:textId="77777777" w:rsidR="00DE4679" w:rsidRDefault="001A280C">
            <w:pPr>
              <w:pStyle w:val="Table01Row"/>
            </w:pPr>
            <w:r>
              <w:rPr>
                <w:i/>
              </w:rPr>
              <w:t>The Police Act 1892</w:t>
            </w:r>
          </w:p>
        </w:tc>
        <w:tc>
          <w:tcPr>
            <w:tcW w:w="1134" w:type="dxa"/>
          </w:tcPr>
          <w:p w14:paraId="6FF0529A" w14:textId="77777777" w:rsidR="00DE4679" w:rsidRDefault="001A280C">
            <w:pPr>
              <w:pStyle w:val="Table01Row"/>
            </w:pPr>
            <w:r>
              <w:t>1892 (55 Vict. No. 27)</w:t>
            </w:r>
          </w:p>
        </w:tc>
        <w:tc>
          <w:tcPr>
            <w:tcW w:w="1134" w:type="dxa"/>
          </w:tcPr>
          <w:p w14:paraId="719DC7D1" w14:textId="77777777" w:rsidR="00DE4679" w:rsidRDefault="001A280C">
            <w:pPr>
              <w:pStyle w:val="Table01Row"/>
            </w:pPr>
            <w:r>
              <w:t>18 Mar 1892</w:t>
            </w:r>
          </w:p>
        </w:tc>
        <w:tc>
          <w:tcPr>
            <w:tcW w:w="3686" w:type="dxa"/>
          </w:tcPr>
          <w:p w14:paraId="4D079017" w14:textId="77777777" w:rsidR="00DE4679" w:rsidRDefault="001A280C">
            <w:pPr>
              <w:pStyle w:val="Table01Row"/>
            </w:pPr>
            <w:r>
              <w:t>1 Apr 1892 (see s. 142)</w:t>
            </w:r>
          </w:p>
        </w:tc>
      </w:tr>
      <w:tr w:rsidR="00DE4679" w14:paraId="6FACD87F" w14:textId="77777777">
        <w:trPr>
          <w:cantSplit/>
          <w:jc w:val="center"/>
        </w:trPr>
        <w:tc>
          <w:tcPr>
            <w:tcW w:w="4253" w:type="dxa"/>
          </w:tcPr>
          <w:p w14:paraId="5C962FAE" w14:textId="77777777" w:rsidR="00DE4679" w:rsidRDefault="001A280C">
            <w:pPr>
              <w:pStyle w:val="Table01Row"/>
            </w:pPr>
            <w:r>
              <w:rPr>
                <w:i/>
              </w:rPr>
              <w:t>Police Act Amendment Act 1893</w:t>
            </w:r>
          </w:p>
        </w:tc>
        <w:tc>
          <w:tcPr>
            <w:tcW w:w="1134" w:type="dxa"/>
          </w:tcPr>
          <w:p w14:paraId="08AFFBDC" w14:textId="77777777" w:rsidR="00DE4679" w:rsidRDefault="001A280C">
            <w:pPr>
              <w:pStyle w:val="Table01Row"/>
            </w:pPr>
            <w:r>
              <w:t>1893 (56 Vict. No. 10) (as amended by 1952/015 s. 7(1))</w:t>
            </w:r>
          </w:p>
        </w:tc>
        <w:tc>
          <w:tcPr>
            <w:tcW w:w="1134" w:type="dxa"/>
          </w:tcPr>
          <w:p w14:paraId="625DCBA3" w14:textId="77777777" w:rsidR="00DE4679" w:rsidRDefault="001A280C">
            <w:pPr>
              <w:pStyle w:val="Table01Row"/>
            </w:pPr>
            <w:r>
              <w:t>13 Jan 1893</w:t>
            </w:r>
          </w:p>
        </w:tc>
        <w:tc>
          <w:tcPr>
            <w:tcW w:w="3686" w:type="dxa"/>
          </w:tcPr>
          <w:p w14:paraId="435A0634" w14:textId="77777777" w:rsidR="00DE4679" w:rsidRDefault="001A280C">
            <w:pPr>
              <w:pStyle w:val="Table01Row"/>
            </w:pPr>
            <w:r>
              <w:t>13 Jan 1893</w:t>
            </w:r>
          </w:p>
        </w:tc>
      </w:tr>
      <w:tr w:rsidR="00DE4679" w14:paraId="2B44D033" w14:textId="77777777">
        <w:trPr>
          <w:cantSplit/>
          <w:jc w:val="center"/>
        </w:trPr>
        <w:tc>
          <w:tcPr>
            <w:tcW w:w="4253" w:type="dxa"/>
          </w:tcPr>
          <w:p w14:paraId="54FA77A5" w14:textId="77777777" w:rsidR="00DE4679" w:rsidRDefault="001A280C">
            <w:pPr>
              <w:pStyle w:val="Table01Row"/>
            </w:pPr>
            <w:r>
              <w:rPr>
                <w:i/>
              </w:rPr>
              <w:lastRenderedPageBreak/>
              <w:t>The Police Act 1892 Amendment Act 1894 (No. 2)</w:t>
            </w:r>
          </w:p>
        </w:tc>
        <w:tc>
          <w:tcPr>
            <w:tcW w:w="1134" w:type="dxa"/>
          </w:tcPr>
          <w:p w14:paraId="27CCEA5B" w14:textId="77777777" w:rsidR="00DE4679" w:rsidRDefault="001A280C">
            <w:pPr>
              <w:pStyle w:val="Table01Row"/>
            </w:pPr>
            <w:r>
              <w:t>1894 (58 Vict. No. 26) (as amended by 1952/015 s. 7(1))</w:t>
            </w:r>
          </w:p>
        </w:tc>
        <w:tc>
          <w:tcPr>
            <w:tcW w:w="1134" w:type="dxa"/>
          </w:tcPr>
          <w:p w14:paraId="7B4770BC" w14:textId="77777777" w:rsidR="00DE4679" w:rsidRDefault="001A280C">
            <w:pPr>
              <w:pStyle w:val="Table01Row"/>
            </w:pPr>
            <w:r>
              <w:t>23 Nov 1894</w:t>
            </w:r>
          </w:p>
        </w:tc>
        <w:tc>
          <w:tcPr>
            <w:tcW w:w="3686" w:type="dxa"/>
          </w:tcPr>
          <w:p w14:paraId="7EBCC7AA" w14:textId="77777777" w:rsidR="00DE4679" w:rsidRDefault="001A280C">
            <w:pPr>
              <w:pStyle w:val="Table01Row"/>
            </w:pPr>
            <w:r>
              <w:t>23 Nov 1894</w:t>
            </w:r>
          </w:p>
        </w:tc>
      </w:tr>
      <w:tr w:rsidR="00DE4679" w14:paraId="346DDFF4" w14:textId="77777777">
        <w:trPr>
          <w:cantSplit/>
          <w:jc w:val="center"/>
        </w:trPr>
        <w:tc>
          <w:tcPr>
            <w:tcW w:w="4253" w:type="dxa"/>
          </w:tcPr>
          <w:p w14:paraId="09F40FB8" w14:textId="77777777" w:rsidR="00DE4679" w:rsidRDefault="001A280C">
            <w:pPr>
              <w:pStyle w:val="Table01Row"/>
            </w:pPr>
            <w:r>
              <w:rPr>
                <w:i/>
              </w:rPr>
              <w:t>Police Act Amendment Act 1898</w:t>
            </w:r>
          </w:p>
        </w:tc>
        <w:tc>
          <w:tcPr>
            <w:tcW w:w="1134" w:type="dxa"/>
          </w:tcPr>
          <w:p w14:paraId="730BBB7D" w14:textId="77777777" w:rsidR="00DE4679" w:rsidRDefault="001A280C">
            <w:pPr>
              <w:pStyle w:val="Table01Row"/>
            </w:pPr>
            <w:r>
              <w:t>1898 (62 Vict. No. 21) (as amended by 1952/015 s. 7(1))</w:t>
            </w:r>
          </w:p>
        </w:tc>
        <w:tc>
          <w:tcPr>
            <w:tcW w:w="1134" w:type="dxa"/>
          </w:tcPr>
          <w:p w14:paraId="2424ACB6" w14:textId="77777777" w:rsidR="00DE4679" w:rsidRDefault="001A280C">
            <w:pPr>
              <w:pStyle w:val="Table01Row"/>
            </w:pPr>
            <w:r>
              <w:t>28 Oct 1898</w:t>
            </w:r>
          </w:p>
        </w:tc>
        <w:tc>
          <w:tcPr>
            <w:tcW w:w="3686" w:type="dxa"/>
          </w:tcPr>
          <w:p w14:paraId="2E02972A" w14:textId="77777777" w:rsidR="00DE4679" w:rsidRDefault="001A280C">
            <w:pPr>
              <w:pStyle w:val="Table01Row"/>
            </w:pPr>
            <w:r>
              <w:t>28 Oct 1898</w:t>
            </w:r>
          </w:p>
        </w:tc>
      </w:tr>
      <w:tr w:rsidR="00DE4679" w14:paraId="45E72928" w14:textId="77777777">
        <w:trPr>
          <w:cantSplit/>
          <w:jc w:val="center"/>
        </w:trPr>
        <w:tc>
          <w:tcPr>
            <w:tcW w:w="4253" w:type="dxa"/>
          </w:tcPr>
          <w:p w14:paraId="7635683B" w14:textId="77777777" w:rsidR="00DE4679" w:rsidRDefault="001A280C">
            <w:pPr>
              <w:pStyle w:val="Table01Row"/>
            </w:pPr>
            <w:r>
              <w:rPr>
                <w:i/>
              </w:rPr>
              <w:t>Criminal Code Act 1902</w:t>
            </w:r>
            <w:r>
              <w:t xml:space="preserve"> s. 3(2)</w:t>
            </w:r>
          </w:p>
        </w:tc>
        <w:tc>
          <w:tcPr>
            <w:tcW w:w="1134" w:type="dxa"/>
          </w:tcPr>
          <w:p w14:paraId="79ECA268" w14:textId="77777777" w:rsidR="00DE4679" w:rsidRDefault="001A280C">
            <w:pPr>
              <w:pStyle w:val="Table01Row"/>
            </w:pPr>
            <w:r>
              <w:t>1902 (1 &amp; 2 Edw. VII No. 14)</w:t>
            </w:r>
          </w:p>
        </w:tc>
        <w:tc>
          <w:tcPr>
            <w:tcW w:w="1134" w:type="dxa"/>
          </w:tcPr>
          <w:p w14:paraId="061F5D1B" w14:textId="77777777" w:rsidR="00DE4679" w:rsidRDefault="001A280C">
            <w:pPr>
              <w:pStyle w:val="Table01Row"/>
            </w:pPr>
            <w:r>
              <w:t>19 Feb 1902</w:t>
            </w:r>
          </w:p>
        </w:tc>
        <w:tc>
          <w:tcPr>
            <w:tcW w:w="3686" w:type="dxa"/>
          </w:tcPr>
          <w:p w14:paraId="7C4388E1" w14:textId="77777777" w:rsidR="00DE4679" w:rsidRDefault="001A280C">
            <w:pPr>
              <w:pStyle w:val="Table01Row"/>
            </w:pPr>
            <w:r>
              <w:t>1 May 1902 (see s. 2)</w:t>
            </w:r>
          </w:p>
        </w:tc>
      </w:tr>
      <w:tr w:rsidR="00DE4679" w14:paraId="0CFB575A" w14:textId="77777777">
        <w:trPr>
          <w:cantSplit/>
          <w:jc w:val="center"/>
        </w:trPr>
        <w:tc>
          <w:tcPr>
            <w:tcW w:w="4253" w:type="dxa"/>
          </w:tcPr>
          <w:p w14:paraId="5022C277" w14:textId="77777777" w:rsidR="00DE4679" w:rsidRDefault="001A280C">
            <w:pPr>
              <w:pStyle w:val="Table01Row"/>
            </w:pPr>
            <w:r>
              <w:rPr>
                <w:i/>
              </w:rPr>
              <w:t>Justices Act 1902</w:t>
            </w:r>
            <w:r>
              <w:t xml:space="preserve"> </w:t>
            </w:r>
            <w:r>
              <w:t>s. 2</w:t>
            </w:r>
          </w:p>
        </w:tc>
        <w:tc>
          <w:tcPr>
            <w:tcW w:w="1134" w:type="dxa"/>
          </w:tcPr>
          <w:p w14:paraId="608B2E63" w14:textId="77777777" w:rsidR="00DE4679" w:rsidRDefault="001A280C">
            <w:pPr>
              <w:pStyle w:val="Table01Row"/>
            </w:pPr>
            <w:r>
              <w:t>1902 (2 Edw. VII No. 11)</w:t>
            </w:r>
          </w:p>
        </w:tc>
        <w:tc>
          <w:tcPr>
            <w:tcW w:w="1134" w:type="dxa"/>
          </w:tcPr>
          <w:p w14:paraId="567F8007" w14:textId="77777777" w:rsidR="00DE4679" w:rsidRDefault="001A280C">
            <w:pPr>
              <w:pStyle w:val="Table01Row"/>
            </w:pPr>
            <w:r>
              <w:t>18 Nov 1902</w:t>
            </w:r>
          </w:p>
        </w:tc>
        <w:tc>
          <w:tcPr>
            <w:tcW w:w="3686" w:type="dxa"/>
          </w:tcPr>
          <w:p w14:paraId="745F743E" w14:textId="77777777" w:rsidR="00DE4679" w:rsidRDefault="001A280C">
            <w:pPr>
              <w:pStyle w:val="Table01Row"/>
            </w:pPr>
            <w:r>
              <w:t>18 Nov 1902</w:t>
            </w:r>
          </w:p>
        </w:tc>
      </w:tr>
      <w:tr w:rsidR="00DE4679" w14:paraId="4DDD6739" w14:textId="77777777">
        <w:trPr>
          <w:cantSplit/>
          <w:jc w:val="center"/>
        </w:trPr>
        <w:tc>
          <w:tcPr>
            <w:tcW w:w="4253" w:type="dxa"/>
          </w:tcPr>
          <w:p w14:paraId="2152CFAB" w14:textId="77777777" w:rsidR="00DE4679" w:rsidRDefault="001A280C">
            <w:pPr>
              <w:pStyle w:val="Table01Row"/>
            </w:pPr>
            <w:r>
              <w:rPr>
                <w:i/>
              </w:rPr>
              <w:t>Police Act Amendment Act 1902</w:t>
            </w:r>
          </w:p>
        </w:tc>
        <w:tc>
          <w:tcPr>
            <w:tcW w:w="1134" w:type="dxa"/>
          </w:tcPr>
          <w:p w14:paraId="00F5A0E7" w14:textId="77777777" w:rsidR="00DE4679" w:rsidRDefault="001A280C">
            <w:pPr>
              <w:pStyle w:val="Table01Row"/>
            </w:pPr>
            <w:r>
              <w:t>1902 (2 Edw. VII No. 31) (as amended by 1952/015 s. 7(1))</w:t>
            </w:r>
          </w:p>
        </w:tc>
        <w:tc>
          <w:tcPr>
            <w:tcW w:w="1134" w:type="dxa"/>
          </w:tcPr>
          <w:p w14:paraId="6A2A5FDC" w14:textId="77777777" w:rsidR="00DE4679" w:rsidRDefault="001A280C">
            <w:pPr>
              <w:pStyle w:val="Table01Row"/>
            </w:pPr>
            <w:r>
              <w:t>20 Dec 1902</w:t>
            </w:r>
          </w:p>
        </w:tc>
        <w:tc>
          <w:tcPr>
            <w:tcW w:w="3686" w:type="dxa"/>
          </w:tcPr>
          <w:p w14:paraId="76AC5FA0" w14:textId="77777777" w:rsidR="00DE4679" w:rsidRDefault="001A280C">
            <w:pPr>
              <w:pStyle w:val="Table01Row"/>
            </w:pPr>
            <w:r>
              <w:t>20 Dec 1902</w:t>
            </w:r>
          </w:p>
        </w:tc>
      </w:tr>
      <w:tr w:rsidR="00DE4679" w14:paraId="30B3925F" w14:textId="77777777">
        <w:trPr>
          <w:cantSplit/>
          <w:jc w:val="center"/>
        </w:trPr>
        <w:tc>
          <w:tcPr>
            <w:tcW w:w="4253" w:type="dxa"/>
          </w:tcPr>
          <w:p w14:paraId="41CDD757" w14:textId="77777777" w:rsidR="00DE4679" w:rsidRDefault="001A280C">
            <w:pPr>
              <w:pStyle w:val="Table01Row"/>
            </w:pPr>
            <w:r>
              <w:rPr>
                <w:i/>
              </w:rPr>
              <w:t>Police Act Amendment Act 1907</w:t>
            </w:r>
          </w:p>
        </w:tc>
        <w:tc>
          <w:tcPr>
            <w:tcW w:w="1134" w:type="dxa"/>
          </w:tcPr>
          <w:p w14:paraId="10CAF216" w14:textId="77777777" w:rsidR="00DE4679" w:rsidRDefault="001A280C">
            <w:pPr>
              <w:pStyle w:val="Table01Row"/>
            </w:pPr>
            <w:r>
              <w:t>1907/010 (7 Edw. VII No. 10) (as amended by 1952/015 s. 7(</w:t>
            </w:r>
            <w:r>
              <w:t>1))</w:t>
            </w:r>
          </w:p>
        </w:tc>
        <w:tc>
          <w:tcPr>
            <w:tcW w:w="1134" w:type="dxa"/>
          </w:tcPr>
          <w:p w14:paraId="54B5E26C" w14:textId="77777777" w:rsidR="00DE4679" w:rsidRDefault="001A280C">
            <w:pPr>
              <w:pStyle w:val="Table01Row"/>
            </w:pPr>
            <w:r>
              <w:t>20 Dec 1907</w:t>
            </w:r>
          </w:p>
        </w:tc>
        <w:tc>
          <w:tcPr>
            <w:tcW w:w="3686" w:type="dxa"/>
          </w:tcPr>
          <w:p w14:paraId="60BC3E6C" w14:textId="77777777" w:rsidR="00DE4679" w:rsidRDefault="001A280C">
            <w:pPr>
              <w:pStyle w:val="Table01Row"/>
            </w:pPr>
            <w:r>
              <w:t>20 Dec 1907</w:t>
            </w:r>
          </w:p>
        </w:tc>
      </w:tr>
      <w:tr w:rsidR="00DE4679" w14:paraId="426D475E" w14:textId="77777777">
        <w:trPr>
          <w:cantSplit/>
          <w:jc w:val="center"/>
        </w:trPr>
        <w:tc>
          <w:tcPr>
            <w:tcW w:w="4253" w:type="dxa"/>
          </w:tcPr>
          <w:p w14:paraId="740317E2" w14:textId="77777777" w:rsidR="00DE4679" w:rsidRDefault="001A280C">
            <w:pPr>
              <w:pStyle w:val="Table01Row"/>
            </w:pPr>
            <w:r>
              <w:rPr>
                <w:i/>
              </w:rPr>
              <w:t>Prevention of Cruelty to Animals Act 1912</w:t>
            </w:r>
            <w:r>
              <w:t xml:space="preserve"> s. 2</w:t>
            </w:r>
          </w:p>
        </w:tc>
        <w:tc>
          <w:tcPr>
            <w:tcW w:w="1134" w:type="dxa"/>
          </w:tcPr>
          <w:p w14:paraId="35B81CFB" w14:textId="77777777" w:rsidR="00DE4679" w:rsidRDefault="001A280C">
            <w:pPr>
              <w:pStyle w:val="Table01Row"/>
            </w:pPr>
            <w:r>
              <w:t>1912/033 (3 Geo. V No. 14)</w:t>
            </w:r>
          </w:p>
        </w:tc>
        <w:tc>
          <w:tcPr>
            <w:tcW w:w="1134" w:type="dxa"/>
          </w:tcPr>
          <w:p w14:paraId="733CA7F7" w14:textId="77777777" w:rsidR="00DE4679" w:rsidRDefault="001A280C">
            <w:pPr>
              <w:pStyle w:val="Table01Row"/>
            </w:pPr>
            <w:r>
              <w:t>10 Oct 1912</w:t>
            </w:r>
          </w:p>
        </w:tc>
        <w:tc>
          <w:tcPr>
            <w:tcW w:w="3686" w:type="dxa"/>
          </w:tcPr>
          <w:p w14:paraId="7904A650" w14:textId="77777777" w:rsidR="00DE4679" w:rsidRDefault="001A280C">
            <w:pPr>
              <w:pStyle w:val="Table01Row"/>
            </w:pPr>
            <w:r>
              <w:t>10 Oct 1912</w:t>
            </w:r>
          </w:p>
        </w:tc>
      </w:tr>
      <w:tr w:rsidR="00DE4679" w14:paraId="3A70A6FA" w14:textId="77777777">
        <w:trPr>
          <w:cantSplit/>
          <w:jc w:val="center"/>
        </w:trPr>
        <w:tc>
          <w:tcPr>
            <w:tcW w:w="4253" w:type="dxa"/>
          </w:tcPr>
          <w:p w14:paraId="7557C82C" w14:textId="77777777" w:rsidR="00DE4679" w:rsidRDefault="001A280C">
            <w:pPr>
              <w:pStyle w:val="Table01Row"/>
            </w:pPr>
            <w:r>
              <w:rPr>
                <w:i/>
              </w:rPr>
              <w:t>Police Act Amendment Act 1915</w:t>
            </w:r>
          </w:p>
        </w:tc>
        <w:tc>
          <w:tcPr>
            <w:tcW w:w="1134" w:type="dxa"/>
          </w:tcPr>
          <w:p w14:paraId="43A736D2" w14:textId="77777777" w:rsidR="00DE4679" w:rsidRDefault="001A280C">
            <w:pPr>
              <w:pStyle w:val="Table01Row"/>
            </w:pPr>
            <w:r>
              <w:t>1915/013 (5 Geo. V No. 40) (as amended by 1952/015 s. 7(1))</w:t>
            </w:r>
          </w:p>
        </w:tc>
        <w:tc>
          <w:tcPr>
            <w:tcW w:w="1134" w:type="dxa"/>
          </w:tcPr>
          <w:p w14:paraId="00EEF36E" w14:textId="77777777" w:rsidR="00DE4679" w:rsidRDefault="001A280C">
            <w:pPr>
              <w:pStyle w:val="Table01Row"/>
            </w:pPr>
            <w:r>
              <w:t>18 Feb 1915</w:t>
            </w:r>
          </w:p>
        </w:tc>
        <w:tc>
          <w:tcPr>
            <w:tcW w:w="3686" w:type="dxa"/>
          </w:tcPr>
          <w:p w14:paraId="69FD6DF8" w14:textId="77777777" w:rsidR="00DE4679" w:rsidRDefault="001A280C">
            <w:pPr>
              <w:pStyle w:val="Table01Row"/>
            </w:pPr>
            <w:r>
              <w:t>18 Feb 1915</w:t>
            </w:r>
          </w:p>
        </w:tc>
      </w:tr>
      <w:tr w:rsidR="00DE4679" w14:paraId="5FF67F2F" w14:textId="77777777">
        <w:trPr>
          <w:cantSplit/>
          <w:jc w:val="center"/>
        </w:trPr>
        <w:tc>
          <w:tcPr>
            <w:tcW w:w="4253" w:type="dxa"/>
          </w:tcPr>
          <w:p w14:paraId="0EC288A2" w14:textId="77777777" w:rsidR="00DE4679" w:rsidRDefault="001A280C">
            <w:pPr>
              <w:pStyle w:val="Table01Row"/>
            </w:pPr>
            <w:r>
              <w:rPr>
                <w:i/>
              </w:rPr>
              <w:t>Ministers’ Titles Act 1925</w:t>
            </w:r>
            <w:r>
              <w:t xml:space="preserve"> s. 2</w:t>
            </w:r>
          </w:p>
        </w:tc>
        <w:tc>
          <w:tcPr>
            <w:tcW w:w="1134" w:type="dxa"/>
          </w:tcPr>
          <w:p w14:paraId="58007116" w14:textId="77777777" w:rsidR="00DE4679" w:rsidRDefault="001A280C">
            <w:pPr>
              <w:pStyle w:val="Table01Row"/>
            </w:pPr>
            <w:r>
              <w:t>1925/008 (16 Geo. V No. 8)</w:t>
            </w:r>
          </w:p>
        </w:tc>
        <w:tc>
          <w:tcPr>
            <w:tcW w:w="1134" w:type="dxa"/>
          </w:tcPr>
          <w:p w14:paraId="23FF48B6" w14:textId="77777777" w:rsidR="00DE4679" w:rsidRDefault="001A280C">
            <w:pPr>
              <w:pStyle w:val="Table01Row"/>
            </w:pPr>
            <w:r>
              <w:t>24 Sep 1925</w:t>
            </w:r>
          </w:p>
        </w:tc>
        <w:tc>
          <w:tcPr>
            <w:tcW w:w="3686" w:type="dxa"/>
          </w:tcPr>
          <w:p w14:paraId="1395414A" w14:textId="77777777" w:rsidR="00DE4679" w:rsidRDefault="001A280C">
            <w:pPr>
              <w:pStyle w:val="Table01Row"/>
            </w:pPr>
            <w:r>
              <w:t>24 Sep 1925</w:t>
            </w:r>
          </w:p>
        </w:tc>
      </w:tr>
      <w:tr w:rsidR="00DE4679" w14:paraId="33F6112B" w14:textId="77777777">
        <w:trPr>
          <w:cantSplit/>
          <w:jc w:val="center"/>
        </w:trPr>
        <w:tc>
          <w:tcPr>
            <w:tcW w:w="4253" w:type="dxa"/>
          </w:tcPr>
          <w:p w14:paraId="0E7A1CF9" w14:textId="77777777" w:rsidR="00DE4679" w:rsidRDefault="001A280C">
            <w:pPr>
              <w:pStyle w:val="Table01Row"/>
            </w:pPr>
            <w:r>
              <w:rPr>
                <w:i/>
              </w:rPr>
              <w:t>Police Offences (Drugs) Act 1928</w:t>
            </w:r>
            <w:r>
              <w:t xml:space="preserve"> s. 2</w:t>
            </w:r>
          </w:p>
        </w:tc>
        <w:tc>
          <w:tcPr>
            <w:tcW w:w="1134" w:type="dxa"/>
          </w:tcPr>
          <w:p w14:paraId="7DB62956" w14:textId="77777777" w:rsidR="00DE4679" w:rsidRDefault="001A280C">
            <w:pPr>
              <w:pStyle w:val="Table01Row"/>
            </w:pPr>
            <w:r>
              <w:t>1928/011 (19 Geo. V No. 11) (as amended by 1952/015 s. 7(1))</w:t>
            </w:r>
          </w:p>
        </w:tc>
        <w:tc>
          <w:tcPr>
            <w:tcW w:w="1134" w:type="dxa"/>
          </w:tcPr>
          <w:p w14:paraId="505CC0E0" w14:textId="77777777" w:rsidR="00DE4679" w:rsidRDefault="001A280C">
            <w:pPr>
              <w:pStyle w:val="Table01Row"/>
            </w:pPr>
            <w:r>
              <w:t>23 Nov 1928</w:t>
            </w:r>
          </w:p>
        </w:tc>
        <w:tc>
          <w:tcPr>
            <w:tcW w:w="3686" w:type="dxa"/>
          </w:tcPr>
          <w:p w14:paraId="11603C4D" w14:textId="77777777" w:rsidR="00DE4679" w:rsidRDefault="001A280C">
            <w:pPr>
              <w:pStyle w:val="Table01Row"/>
            </w:pPr>
            <w:r>
              <w:t>23 Nov 1928</w:t>
            </w:r>
          </w:p>
        </w:tc>
      </w:tr>
      <w:tr w:rsidR="00DE4679" w14:paraId="6AD48C21" w14:textId="77777777">
        <w:trPr>
          <w:cantSplit/>
          <w:jc w:val="center"/>
        </w:trPr>
        <w:tc>
          <w:tcPr>
            <w:tcW w:w="4253" w:type="dxa"/>
          </w:tcPr>
          <w:p w14:paraId="01FD6522" w14:textId="77777777" w:rsidR="00DE4679" w:rsidRDefault="001A280C">
            <w:pPr>
              <w:pStyle w:val="Table01Row"/>
            </w:pPr>
            <w:r>
              <w:rPr>
                <w:i/>
              </w:rPr>
              <w:t>Police Act Amendment Act 1933</w:t>
            </w:r>
          </w:p>
        </w:tc>
        <w:tc>
          <w:tcPr>
            <w:tcW w:w="1134" w:type="dxa"/>
          </w:tcPr>
          <w:p w14:paraId="711D79E7" w14:textId="77777777" w:rsidR="00DE4679" w:rsidRDefault="001A280C">
            <w:pPr>
              <w:pStyle w:val="Table01Row"/>
            </w:pPr>
            <w:r>
              <w:t>1933/019 (24 Geo. </w:t>
            </w:r>
            <w:r>
              <w:t>V No. 19)</w:t>
            </w:r>
          </w:p>
        </w:tc>
        <w:tc>
          <w:tcPr>
            <w:tcW w:w="1134" w:type="dxa"/>
          </w:tcPr>
          <w:p w14:paraId="12DA87BD" w14:textId="77777777" w:rsidR="00DE4679" w:rsidRDefault="001A280C">
            <w:pPr>
              <w:pStyle w:val="Table01Row"/>
            </w:pPr>
            <w:r>
              <w:t>13 Nov 1933</w:t>
            </w:r>
          </w:p>
        </w:tc>
        <w:tc>
          <w:tcPr>
            <w:tcW w:w="3686" w:type="dxa"/>
          </w:tcPr>
          <w:p w14:paraId="64960898" w14:textId="77777777" w:rsidR="00DE4679" w:rsidRDefault="001A280C">
            <w:pPr>
              <w:pStyle w:val="Table01Row"/>
            </w:pPr>
            <w:r>
              <w:t>13 Nov 1933</w:t>
            </w:r>
          </w:p>
        </w:tc>
      </w:tr>
      <w:tr w:rsidR="00DE4679" w14:paraId="59EB4D26" w14:textId="77777777">
        <w:trPr>
          <w:cantSplit/>
          <w:jc w:val="center"/>
        </w:trPr>
        <w:tc>
          <w:tcPr>
            <w:tcW w:w="4253" w:type="dxa"/>
          </w:tcPr>
          <w:p w14:paraId="7710B0D1" w14:textId="77777777" w:rsidR="00DE4679" w:rsidRDefault="001A280C">
            <w:pPr>
              <w:pStyle w:val="Table01Row"/>
            </w:pPr>
            <w:r>
              <w:rPr>
                <w:i/>
              </w:rPr>
              <w:t>Police Act Amendment Act 1940</w:t>
            </w:r>
          </w:p>
        </w:tc>
        <w:tc>
          <w:tcPr>
            <w:tcW w:w="1134" w:type="dxa"/>
          </w:tcPr>
          <w:p w14:paraId="565C323E" w14:textId="77777777" w:rsidR="00DE4679" w:rsidRDefault="001A280C">
            <w:pPr>
              <w:pStyle w:val="Table01Row"/>
            </w:pPr>
            <w:r>
              <w:t>1940/019 (4 Geo. VI No. 19)</w:t>
            </w:r>
          </w:p>
        </w:tc>
        <w:tc>
          <w:tcPr>
            <w:tcW w:w="1134" w:type="dxa"/>
          </w:tcPr>
          <w:p w14:paraId="2A005927" w14:textId="77777777" w:rsidR="00DE4679" w:rsidRDefault="001A280C">
            <w:pPr>
              <w:pStyle w:val="Table01Row"/>
            </w:pPr>
            <w:r>
              <w:t>29 Nov 1940</w:t>
            </w:r>
          </w:p>
        </w:tc>
        <w:tc>
          <w:tcPr>
            <w:tcW w:w="3686" w:type="dxa"/>
          </w:tcPr>
          <w:p w14:paraId="6A6904D5" w14:textId="77777777" w:rsidR="00DE4679" w:rsidRDefault="001A280C">
            <w:pPr>
              <w:pStyle w:val="Table01Row"/>
            </w:pPr>
            <w:r>
              <w:t>29 Nov 1940</w:t>
            </w:r>
          </w:p>
        </w:tc>
      </w:tr>
      <w:tr w:rsidR="00DE4679" w14:paraId="307C52B4" w14:textId="77777777">
        <w:trPr>
          <w:cantSplit/>
          <w:jc w:val="center"/>
        </w:trPr>
        <w:tc>
          <w:tcPr>
            <w:tcW w:w="4253" w:type="dxa"/>
          </w:tcPr>
          <w:p w14:paraId="32FB889E" w14:textId="77777777" w:rsidR="00DE4679" w:rsidRDefault="001A280C">
            <w:pPr>
              <w:pStyle w:val="Table01Row"/>
            </w:pPr>
            <w:r>
              <w:rPr>
                <w:i/>
              </w:rPr>
              <w:t>Police Act Amendment Act 1945</w:t>
            </w:r>
          </w:p>
        </w:tc>
        <w:tc>
          <w:tcPr>
            <w:tcW w:w="1134" w:type="dxa"/>
          </w:tcPr>
          <w:p w14:paraId="76B4D8C2" w14:textId="77777777" w:rsidR="00DE4679" w:rsidRDefault="001A280C">
            <w:pPr>
              <w:pStyle w:val="Table01Row"/>
            </w:pPr>
            <w:r>
              <w:t>1945/005 (9 Geo. VI No. 5)</w:t>
            </w:r>
          </w:p>
        </w:tc>
        <w:tc>
          <w:tcPr>
            <w:tcW w:w="1134" w:type="dxa"/>
          </w:tcPr>
          <w:p w14:paraId="12EC6FA2" w14:textId="77777777" w:rsidR="00DE4679" w:rsidRDefault="001A280C">
            <w:pPr>
              <w:pStyle w:val="Table01Row"/>
            </w:pPr>
            <w:r>
              <w:t>27 Nov 1945</w:t>
            </w:r>
          </w:p>
        </w:tc>
        <w:tc>
          <w:tcPr>
            <w:tcW w:w="3686" w:type="dxa"/>
          </w:tcPr>
          <w:p w14:paraId="138355B9" w14:textId="77777777" w:rsidR="00DE4679" w:rsidRDefault="001A280C">
            <w:pPr>
              <w:pStyle w:val="Table01Row"/>
            </w:pPr>
            <w:r>
              <w:t>27 Nov 1945</w:t>
            </w:r>
          </w:p>
        </w:tc>
      </w:tr>
      <w:tr w:rsidR="00DE4679" w14:paraId="3831E6E6" w14:textId="77777777">
        <w:trPr>
          <w:cantSplit/>
          <w:jc w:val="center"/>
        </w:trPr>
        <w:tc>
          <w:tcPr>
            <w:tcW w:w="4253" w:type="dxa"/>
          </w:tcPr>
          <w:p w14:paraId="2C7D9B95" w14:textId="77777777" w:rsidR="00DE4679" w:rsidRDefault="001A280C">
            <w:pPr>
              <w:pStyle w:val="Table01Row"/>
            </w:pPr>
            <w:r>
              <w:rPr>
                <w:i/>
              </w:rPr>
              <w:lastRenderedPageBreak/>
              <w:t>Police Act Amendment Act 1902 Amendment Act 1945</w:t>
            </w:r>
          </w:p>
        </w:tc>
        <w:tc>
          <w:tcPr>
            <w:tcW w:w="1134" w:type="dxa"/>
          </w:tcPr>
          <w:p w14:paraId="69C674F3" w14:textId="77777777" w:rsidR="00DE4679" w:rsidRDefault="001A280C">
            <w:pPr>
              <w:pStyle w:val="Table01Row"/>
            </w:pPr>
            <w:r>
              <w:t>1945/006 (9 Geo. VI No. 6) (as amended by 1952/015 s. 7(1))</w:t>
            </w:r>
          </w:p>
        </w:tc>
        <w:tc>
          <w:tcPr>
            <w:tcW w:w="1134" w:type="dxa"/>
          </w:tcPr>
          <w:p w14:paraId="7D81759A" w14:textId="77777777" w:rsidR="00DE4679" w:rsidRDefault="001A280C">
            <w:pPr>
              <w:pStyle w:val="Table01Row"/>
            </w:pPr>
            <w:r>
              <w:t>27 Nov 1945</w:t>
            </w:r>
          </w:p>
        </w:tc>
        <w:tc>
          <w:tcPr>
            <w:tcW w:w="3686" w:type="dxa"/>
          </w:tcPr>
          <w:p w14:paraId="6A89814A" w14:textId="77777777" w:rsidR="00DE4679" w:rsidRDefault="001A280C">
            <w:pPr>
              <w:pStyle w:val="Table01Row"/>
            </w:pPr>
            <w:r>
              <w:t>27 Nov 1945</w:t>
            </w:r>
          </w:p>
        </w:tc>
      </w:tr>
      <w:tr w:rsidR="00DE4679" w14:paraId="37C77FBB" w14:textId="77777777">
        <w:trPr>
          <w:cantSplit/>
          <w:jc w:val="center"/>
        </w:trPr>
        <w:tc>
          <w:tcPr>
            <w:tcW w:w="4253" w:type="dxa"/>
          </w:tcPr>
          <w:p w14:paraId="6D73D86C" w14:textId="77777777" w:rsidR="00DE4679" w:rsidRDefault="001A280C">
            <w:pPr>
              <w:pStyle w:val="Table01Row"/>
            </w:pPr>
            <w:r>
              <w:rPr>
                <w:i/>
              </w:rPr>
              <w:t>Police Act Amendment Act 1952</w:t>
            </w:r>
          </w:p>
        </w:tc>
        <w:tc>
          <w:tcPr>
            <w:tcW w:w="1134" w:type="dxa"/>
          </w:tcPr>
          <w:p w14:paraId="1042A365" w14:textId="77777777" w:rsidR="00DE4679" w:rsidRDefault="001A280C">
            <w:pPr>
              <w:pStyle w:val="Table01Row"/>
            </w:pPr>
            <w:r>
              <w:t>1952/015 (1 Eliz. II No. 15)</w:t>
            </w:r>
          </w:p>
        </w:tc>
        <w:tc>
          <w:tcPr>
            <w:tcW w:w="1134" w:type="dxa"/>
          </w:tcPr>
          <w:p w14:paraId="67830C6A" w14:textId="77777777" w:rsidR="00DE4679" w:rsidRDefault="001A280C">
            <w:pPr>
              <w:pStyle w:val="Table01Row"/>
            </w:pPr>
            <w:r>
              <w:t>7 Nov 1952</w:t>
            </w:r>
          </w:p>
        </w:tc>
        <w:tc>
          <w:tcPr>
            <w:tcW w:w="3686" w:type="dxa"/>
          </w:tcPr>
          <w:p w14:paraId="29803D96" w14:textId="77777777" w:rsidR="00DE4679" w:rsidRDefault="001A280C">
            <w:pPr>
              <w:pStyle w:val="Table01Row"/>
            </w:pPr>
            <w:r>
              <w:t xml:space="preserve">19 Jun 1953 (see s. 2 and </w:t>
            </w:r>
            <w:r>
              <w:rPr>
                <w:i/>
              </w:rPr>
              <w:t>Gazette</w:t>
            </w:r>
            <w:r>
              <w:t xml:space="preserve"> 19 Jun 1953 p. 1225)</w:t>
            </w:r>
          </w:p>
        </w:tc>
      </w:tr>
      <w:tr w:rsidR="00DE4679" w14:paraId="5D35F21D" w14:textId="77777777">
        <w:trPr>
          <w:cantSplit/>
          <w:jc w:val="center"/>
        </w:trPr>
        <w:tc>
          <w:tcPr>
            <w:tcW w:w="10207" w:type="dxa"/>
            <w:gridSpan w:val="4"/>
          </w:tcPr>
          <w:p w14:paraId="7B7BF369" w14:textId="77777777" w:rsidR="00DE4679" w:rsidRDefault="001A280C">
            <w:pPr>
              <w:pStyle w:val="Table01Row"/>
            </w:pPr>
            <w:r>
              <w:rPr>
                <w:b/>
              </w:rPr>
              <w:t>Reprint approved 23 Mar 1953 in Volume 6 of R</w:t>
            </w:r>
            <w:r>
              <w:rPr>
                <w:b/>
              </w:rPr>
              <w:t>eprinted Acts (not including 1952/015)</w:t>
            </w:r>
          </w:p>
        </w:tc>
      </w:tr>
      <w:tr w:rsidR="00DE4679" w14:paraId="2D11254A" w14:textId="77777777">
        <w:trPr>
          <w:cantSplit/>
          <w:jc w:val="center"/>
        </w:trPr>
        <w:tc>
          <w:tcPr>
            <w:tcW w:w="4253" w:type="dxa"/>
          </w:tcPr>
          <w:p w14:paraId="79961CD2" w14:textId="77777777" w:rsidR="00DE4679" w:rsidRDefault="001A280C">
            <w:pPr>
              <w:pStyle w:val="Table01Row"/>
            </w:pPr>
            <w:r>
              <w:rPr>
                <w:i/>
              </w:rPr>
              <w:t>Police Act Amendment Act 1953</w:t>
            </w:r>
          </w:p>
        </w:tc>
        <w:tc>
          <w:tcPr>
            <w:tcW w:w="1134" w:type="dxa"/>
          </w:tcPr>
          <w:p w14:paraId="0EDC9FC6" w14:textId="77777777" w:rsidR="00DE4679" w:rsidRDefault="001A280C">
            <w:pPr>
              <w:pStyle w:val="Table01Row"/>
            </w:pPr>
            <w:r>
              <w:t>1953/028 (2 Eliz. II No. 28)</w:t>
            </w:r>
          </w:p>
        </w:tc>
        <w:tc>
          <w:tcPr>
            <w:tcW w:w="1134" w:type="dxa"/>
          </w:tcPr>
          <w:p w14:paraId="40EA2F98" w14:textId="77777777" w:rsidR="00DE4679" w:rsidRDefault="001A280C">
            <w:pPr>
              <w:pStyle w:val="Table01Row"/>
            </w:pPr>
            <w:r>
              <w:t>18 Dec 1953</w:t>
            </w:r>
          </w:p>
        </w:tc>
        <w:tc>
          <w:tcPr>
            <w:tcW w:w="3686" w:type="dxa"/>
          </w:tcPr>
          <w:p w14:paraId="7330AAB0" w14:textId="77777777" w:rsidR="00DE4679" w:rsidRDefault="001A280C">
            <w:pPr>
              <w:pStyle w:val="Table01Row"/>
            </w:pPr>
            <w:r>
              <w:t xml:space="preserve">1 Jan 1955 (see s. 2 and </w:t>
            </w:r>
            <w:r>
              <w:rPr>
                <w:i/>
              </w:rPr>
              <w:t>Gazette</w:t>
            </w:r>
            <w:r>
              <w:t xml:space="preserve"> 26 Feb 1954 p. 304)</w:t>
            </w:r>
          </w:p>
        </w:tc>
      </w:tr>
      <w:tr w:rsidR="00DE4679" w14:paraId="6B2AD1C5" w14:textId="77777777">
        <w:trPr>
          <w:cantSplit/>
          <w:jc w:val="center"/>
        </w:trPr>
        <w:tc>
          <w:tcPr>
            <w:tcW w:w="4253" w:type="dxa"/>
          </w:tcPr>
          <w:p w14:paraId="05D04B66" w14:textId="77777777" w:rsidR="00DE4679" w:rsidRDefault="001A280C">
            <w:pPr>
              <w:pStyle w:val="Table01Row"/>
            </w:pPr>
            <w:r>
              <w:rPr>
                <w:i/>
              </w:rPr>
              <w:t>Police Act Amendment Act 1954</w:t>
            </w:r>
          </w:p>
        </w:tc>
        <w:tc>
          <w:tcPr>
            <w:tcW w:w="1134" w:type="dxa"/>
          </w:tcPr>
          <w:p w14:paraId="22E92E6C" w14:textId="77777777" w:rsidR="00DE4679" w:rsidRDefault="001A280C">
            <w:pPr>
              <w:pStyle w:val="Table01Row"/>
            </w:pPr>
            <w:r>
              <w:t>1954/006 (3 Eliz. II No. 6)</w:t>
            </w:r>
          </w:p>
        </w:tc>
        <w:tc>
          <w:tcPr>
            <w:tcW w:w="1134" w:type="dxa"/>
          </w:tcPr>
          <w:p w14:paraId="66A698B5" w14:textId="77777777" w:rsidR="00DE4679" w:rsidRDefault="001A280C">
            <w:pPr>
              <w:pStyle w:val="Table01Row"/>
            </w:pPr>
            <w:r>
              <w:t>25 Aug 1954</w:t>
            </w:r>
          </w:p>
        </w:tc>
        <w:tc>
          <w:tcPr>
            <w:tcW w:w="3686" w:type="dxa"/>
          </w:tcPr>
          <w:p w14:paraId="203D4FCB" w14:textId="77777777" w:rsidR="00DE4679" w:rsidRDefault="001A280C">
            <w:pPr>
              <w:pStyle w:val="Table01Row"/>
            </w:pPr>
            <w:r>
              <w:t>25 Aug 1954</w:t>
            </w:r>
          </w:p>
        </w:tc>
      </w:tr>
      <w:tr w:rsidR="00DE4679" w14:paraId="2FC09E14" w14:textId="77777777">
        <w:trPr>
          <w:cantSplit/>
          <w:jc w:val="center"/>
        </w:trPr>
        <w:tc>
          <w:tcPr>
            <w:tcW w:w="4253" w:type="dxa"/>
          </w:tcPr>
          <w:p w14:paraId="64BE6727" w14:textId="77777777" w:rsidR="00DE4679" w:rsidRDefault="001A280C">
            <w:pPr>
              <w:pStyle w:val="Table01Row"/>
            </w:pPr>
            <w:r>
              <w:rPr>
                <w:i/>
              </w:rPr>
              <w:t>Police Act Amendment Act (No. 2) 1954</w:t>
            </w:r>
          </w:p>
        </w:tc>
        <w:tc>
          <w:tcPr>
            <w:tcW w:w="1134" w:type="dxa"/>
          </w:tcPr>
          <w:p w14:paraId="77883548" w14:textId="77777777" w:rsidR="00DE4679" w:rsidRDefault="001A280C">
            <w:pPr>
              <w:pStyle w:val="Table01Row"/>
            </w:pPr>
            <w:r>
              <w:t>1954/025 (3 Eliz. II No. 25)</w:t>
            </w:r>
          </w:p>
        </w:tc>
        <w:tc>
          <w:tcPr>
            <w:tcW w:w="1134" w:type="dxa"/>
          </w:tcPr>
          <w:p w14:paraId="3F70FD7F" w14:textId="77777777" w:rsidR="00DE4679" w:rsidRDefault="001A280C">
            <w:pPr>
              <w:pStyle w:val="Table01Row"/>
            </w:pPr>
            <w:r>
              <w:t>20 Oct 1954</w:t>
            </w:r>
          </w:p>
        </w:tc>
        <w:tc>
          <w:tcPr>
            <w:tcW w:w="3686" w:type="dxa"/>
          </w:tcPr>
          <w:p w14:paraId="6CB9D22B" w14:textId="77777777" w:rsidR="00DE4679" w:rsidRDefault="001A280C">
            <w:pPr>
              <w:pStyle w:val="Table01Row"/>
            </w:pPr>
            <w:r>
              <w:t xml:space="preserve">18 Mar 1955 (see s. 2 and </w:t>
            </w:r>
            <w:r>
              <w:rPr>
                <w:i/>
              </w:rPr>
              <w:t>Gazette</w:t>
            </w:r>
            <w:r>
              <w:t xml:space="preserve"> 18 Mar 1955 p. 517)</w:t>
            </w:r>
          </w:p>
        </w:tc>
      </w:tr>
      <w:tr w:rsidR="00DE4679" w14:paraId="1FCEB83A" w14:textId="77777777">
        <w:trPr>
          <w:cantSplit/>
          <w:jc w:val="center"/>
        </w:trPr>
        <w:tc>
          <w:tcPr>
            <w:tcW w:w="4253" w:type="dxa"/>
          </w:tcPr>
          <w:p w14:paraId="0B7D32D2" w14:textId="77777777" w:rsidR="00DE4679" w:rsidRDefault="001A280C">
            <w:pPr>
              <w:pStyle w:val="Table01Row"/>
            </w:pPr>
            <w:r>
              <w:rPr>
                <w:i/>
              </w:rPr>
              <w:t>Betting Control Act 1954</w:t>
            </w:r>
            <w:r>
              <w:t xml:space="preserve"> s. 5</w:t>
            </w:r>
          </w:p>
        </w:tc>
        <w:tc>
          <w:tcPr>
            <w:tcW w:w="1134" w:type="dxa"/>
          </w:tcPr>
          <w:p w14:paraId="5D1355B0" w14:textId="77777777" w:rsidR="00DE4679" w:rsidRDefault="001A280C">
            <w:pPr>
              <w:pStyle w:val="Table01Row"/>
            </w:pPr>
            <w:r>
              <w:t>1954/063 (3 Eliz. II No. 63)</w:t>
            </w:r>
          </w:p>
        </w:tc>
        <w:tc>
          <w:tcPr>
            <w:tcW w:w="1134" w:type="dxa"/>
          </w:tcPr>
          <w:p w14:paraId="49CB3201" w14:textId="77777777" w:rsidR="00DE4679" w:rsidRDefault="001A280C">
            <w:pPr>
              <w:pStyle w:val="Table01Row"/>
            </w:pPr>
            <w:r>
              <w:t>30 Dec 1954</w:t>
            </w:r>
          </w:p>
        </w:tc>
        <w:tc>
          <w:tcPr>
            <w:tcW w:w="3686" w:type="dxa"/>
          </w:tcPr>
          <w:p w14:paraId="134A2DE0" w14:textId="77777777" w:rsidR="00DE4679" w:rsidRDefault="001A280C">
            <w:pPr>
              <w:pStyle w:val="Table01Row"/>
            </w:pPr>
            <w:r>
              <w:t xml:space="preserve">1 Aug 1955 (see s. 2(1) and </w:t>
            </w:r>
            <w:r>
              <w:rPr>
                <w:i/>
              </w:rPr>
              <w:t>Gazette</w:t>
            </w:r>
            <w:r>
              <w:t xml:space="preserve"> 29</w:t>
            </w:r>
            <w:r>
              <w:t> Jul 1955 p. 1767)</w:t>
            </w:r>
          </w:p>
        </w:tc>
      </w:tr>
      <w:tr w:rsidR="00DE4679" w14:paraId="3C5845E5" w14:textId="77777777">
        <w:trPr>
          <w:cantSplit/>
          <w:jc w:val="center"/>
        </w:trPr>
        <w:tc>
          <w:tcPr>
            <w:tcW w:w="4253" w:type="dxa"/>
          </w:tcPr>
          <w:p w14:paraId="587E5858" w14:textId="77777777" w:rsidR="00DE4679" w:rsidRDefault="001A280C">
            <w:pPr>
              <w:pStyle w:val="Table01Row"/>
            </w:pPr>
            <w:r>
              <w:rPr>
                <w:i/>
              </w:rPr>
              <w:t>Police Act Amendment Act 1955</w:t>
            </w:r>
          </w:p>
        </w:tc>
        <w:tc>
          <w:tcPr>
            <w:tcW w:w="1134" w:type="dxa"/>
          </w:tcPr>
          <w:p w14:paraId="0210088E" w14:textId="77777777" w:rsidR="00DE4679" w:rsidRDefault="001A280C">
            <w:pPr>
              <w:pStyle w:val="Table01Row"/>
            </w:pPr>
            <w:r>
              <w:t>1955/008 (4 Eliz. II No. 8)</w:t>
            </w:r>
          </w:p>
        </w:tc>
        <w:tc>
          <w:tcPr>
            <w:tcW w:w="1134" w:type="dxa"/>
          </w:tcPr>
          <w:p w14:paraId="3C24E83B" w14:textId="77777777" w:rsidR="00DE4679" w:rsidRDefault="001A280C">
            <w:pPr>
              <w:pStyle w:val="Table01Row"/>
            </w:pPr>
            <w:r>
              <w:t>19 Oct 1955</w:t>
            </w:r>
          </w:p>
        </w:tc>
        <w:tc>
          <w:tcPr>
            <w:tcW w:w="3686" w:type="dxa"/>
          </w:tcPr>
          <w:p w14:paraId="6EEE0590" w14:textId="77777777" w:rsidR="00DE4679" w:rsidRDefault="001A280C">
            <w:pPr>
              <w:pStyle w:val="Table01Row"/>
            </w:pPr>
            <w:r>
              <w:t>19 Oct 1955</w:t>
            </w:r>
          </w:p>
        </w:tc>
      </w:tr>
      <w:tr w:rsidR="00DE4679" w14:paraId="57856D35" w14:textId="77777777">
        <w:trPr>
          <w:cantSplit/>
          <w:jc w:val="center"/>
        </w:trPr>
        <w:tc>
          <w:tcPr>
            <w:tcW w:w="4253" w:type="dxa"/>
          </w:tcPr>
          <w:p w14:paraId="217E4147" w14:textId="77777777" w:rsidR="00DE4679" w:rsidRDefault="001A280C">
            <w:pPr>
              <w:pStyle w:val="Table01Row"/>
            </w:pPr>
            <w:r>
              <w:rPr>
                <w:i/>
              </w:rPr>
              <w:t>Police Act Amendment Act 1956</w:t>
            </w:r>
          </w:p>
        </w:tc>
        <w:tc>
          <w:tcPr>
            <w:tcW w:w="1134" w:type="dxa"/>
          </w:tcPr>
          <w:p w14:paraId="039B0787" w14:textId="77777777" w:rsidR="00DE4679" w:rsidRDefault="001A280C">
            <w:pPr>
              <w:pStyle w:val="Table01Row"/>
            </w:pPr>
            <w:r>
              <w:t>1956/020 (5 Eliz. II No. 20)</w:t>
            </w:r>
          </w:p>
        </w:tc>
        <w:tc>
          <w:tcPr>
            <w:tcW w:w="1134" w:type="dxa"/>
          </w:tcPr>
          <w:p w14:paraId="6D7C8B80" w14:textId="77777777" w:rsidR="00DE4679" w:rsidRDefault="001A280C">
            <w:pPr>
              <w:pStyle w:val="Table01Row"/>
            </w:pPr>
            <w:r>
              <w:t>19 Nov 1956</w:t>
            </w:r>
          </w:p>
        </w:tc>
        <w:tc>
          <w:tcPr>
            <w:tcW w:w="3686" w:type="dxa"/>
          </w:tcPr>
          <w:p w14:paraId="5E0095F3" w14:textId="77777777" w:rsidR="00DE4679" w:rsidRDefault="001A280C">
            <w:pPr>
              <w:pStyle w:val="Table01Row"/>
            </w:pPr>
            <w:r>
              <w:t>19 Nov 1956</w:t>
            </w:r>
          </w:p>
        </w:tc>
      </w:tr>
      <w:tr w:rsidR="00DE4679" w14:paraId="3DA4D3AD" w14:textId="77777777">
        <w:trPr>
          <w:cantSplit/>
          <w:jc w:val="center"/>
        </w:trPr>
        <w:tc>
          <w:tcPr>
            <w:tcW w:w="4253" w:type="dxa"/>
          </w:tcPr>
          <w:p w14:paraId="34BB739B" w14:textId="77777777" w:rsidR="00DE4679" w:rsidRDefault="001A280C">
            <w:pPr>
              <w:pStyle w:val="Table01Row"/>
            </w:pPr>
            <w:r>
              <w:rPr>
                <w:i/>
              </w:rPr>
              <w:t>Licensing (Police Force Canteen) Act 1958</w:t>
            </w:r>
            <w:r>
              <w:t xml:space="preserve"> Pt. III</w:t>
            </w:r>
          </w:p>
        </w:tc>
        <w:tc>
          <w:tcPr>
            <w:tcW w:w="1134" w:type="dxa"/>
          </w:tcPr>
          <w:p w14:paraId="164EC39F" w14:textId="77777777" w:rsidR="00DE4679" w:rsidRDefault="001A280C">
            <w:pPr>
              <w:pStyle w:val="Table01Row"/>
            </w:pPr>
            <w:r>
              <w:t xml:space="preserve">1958/040 </w:t>
            </w:r>
            <w:r>
              <w:t>(7 Eliz. II No. 40)</w:t>
            </w:r>
          </w:p>
        </w:tc>
        <w:tc>
          <w:tcPr>
            <w:tcW w:w="1134" w:type="dxa"/>
          </w:tcPr>
          <w:p w14:paraId="66B37B15" w14:textId="77777777" w:rsidR="00DE4679" w:rsidRDefault="001A280C">
            <w:pPr>
              <w:pStyle w:val="Table01Row"/>
            </w:pPr>
            <w:r>
              <w:t>11 Dec 1958</w:t>
            </w:r>
          </w:p>
        </w:tc>
        <w:tc>
          <w:tcPr>
            <w:tcW w:w="3686" w:type="dxa"/>
          </w:tcPr>
          <w:p w14:paraId="0E85CA0B" w14:textId="77777777" w:rsidR="00DE4679" w:rsidRDefault="001A280C">
            <w:pPr>
              <w:pStyle w:val="Table01Row"/>
            </w:pPr>
            <w:r>
              <w:t xml:space="preserve">18 Jul 1959 (see s. 2 and </w:t>
            </w:r>
            <w:r>
              <w:rPr>
                <w:i/>
              </w:rPr>
              <w:t>Gazette</w:t>
            </w:r>
            <w:r>
              <w:t xml:space="preserve"> 10 Jul 1959 p. 1829)</w:t>
            </w:r>
          </w:p>
        </w:tc>
      </w:tr>
      <w:tr w:rsidR="00DE4679" w14:paraId="66CECACD" w14:textId="77777777">
        <w:trPr>
          <w:cantSplit/>
          <w:jc w:val="center"/>
        </w:trPr>
        <w:tc>
          <w:tcPr>
            <w:tcW w:w="4253" w:type="dxa"/>
          </w:tcPr>
          <w:p w14:paraId="775958DB" w14:textId="77777777" w:rsidR="00DE4679" w:rsidRDefault="001A280C">
            <w:pPr>
              <w:pStyle w:val="Table01Row"/>
            </w:pPr>
            <w:r>
              <w:rPr>
                <w:i/>
              </w:rPr>
              <w:t>Police Act Amendment Act 1959</w:t>
            </w:r>
          </w:p>
        </w:tc>
        <w:tc>
          <w:tcPr>
            <w:tcW w:w="1134" w:type="dxa"/>
          </w:tcPr>
          <w:p w14:paraId="39B2AE90" w14:textId="77777777" w:rsidR="00DE4679" w:rsidRDefault="001A280C">
            <w:pPr>
              <w:pStyle w:val="Table01Row"/>
            </w:pPr>
            <w:r>
              <w:t>1959/010 (8 Eliz. II No. 10)</w:t>
            </w:r>
          </w:p>
        </w:tc>
        <w:tc>
          <w:tcPr>
            <w:tcW w:w="1134" w:type="dxa"/>
          </w:tcPr>
          <w:p w14:paraId="16DF9E76" w14:textId="77777777" w:rsidR="00DE4679" w:rsidRDefault="001A280C">
            <w:pPr>
              <w:pStyle w:val="Table01Row"/>
            </w:pPr>
            <w:r>
              <w:t>25 Sep 1959</w:t>
            </w:r>
          </w:p>
        </w:tc>
        <w:tc>
          <w:tcPr>
            <w:tcW w:w="3686" w:type="dxa"/>
          </w:tcPr>
          <w:p w14:paraId="1BCEC7AC" w14:textId="77777777" w:rsidR="00DE4679" w:rsidRDefault="001A280C">
            <w:pPr>
              <w:pStyle w:val="Table01Row"/>
            </w:pPr>
            <w:r>
              <w:t>25 Sep 1959</w:t>
            </w:r>
          </w:p>
        </w:tc>
      </w:tr>
      <w:tr w:rsidR="00DE4679" w14:paraId="47C95773" w14:textId="77777777">
        <w:trPr>
          <w:cantSplit/>
          <w:jc w:val="center"/>
        </w:trPr>
        <w:tc>
          <w:tcPr>
            <w:tcW w:w="4253" w:type="dxa"/>
          </w:tcPr>
          <w:p w14:paraId="264718F4" w14:textId="77777777" w:rsidR="00DE4679" w:rsidRDefault="001A280C">
            <w:pPr>
              <w:pStyle w:val="Table01Row"/>
            </w:pPr>
            <w:r>
              <w:rPr>
                <w:i/>
              </w:rPr>
              <w:t>Totalisator Agency Board Betting Act 1960</w:t>
            </w:r>
            <w:r>
              <w:t xml:space="preserve"> s. 20</w:t>
            </w:r>
          </w:p>
        </w:tc>
        <w:tc>
          <w:tcPr>
            <w:tcW w:w="1134" w:type="dxa"/>
          </w:tcPr>
          <w:p w14:paraId="1095137F" w14:textId="77777777" w:rsidR="00DE4679" w:rsidRDefault="001A280C">
            <w:pPr>
              <w:pStyle w:val="Table01Row"/>
            </w:pPr>
            <w:r>
              <w:t>1960/050 (9 Eliz. II No. 50)</w:t>
            </w:r>
          </w:p>
        </w:tc>
        <w:tc>
          <w:tcPr>
            <w:tcW w:w="1134" w:type="dxa"/>
          </w:tcPr>
          <w:p w14:paraId="4219B439" w14:textId="77777777" w:rsidR="00DE4679" w:rsidRDefault="001A280C">
            <w:pPr>
              <w:pStyle w:val="Table01Row"/>
            </w:pPr>
            <w:r>
              <w:t>28 Nov 1960</w:t>
            </w:r>
          </w:p>
        </w:tc>
        <w:tc>
          <w:tcPr>
            <w:tcW w:w="3686" w:type="dxa"/>
          </w:tcPr>
          <w:p w14:paraId="6F23B450" w14:textId="77777777" w:rsidR="00DE4679" w:rsidRDefault="001A280C">
            <w:pPr>
              <w:pStyle w:val="Table01Row"/>
            </w:pPr>
            <w:r>
              <w:t xml:space="preserve">31 Dec 1960 (see s. 2 and </w:t>
            </w:r>
            <w:r>
              <w:rPr>
                <w:i/>
              </w:rPr>
              <w:t>Gazette</w:t>
            </w:r>
            <w:r>
              <w:t xml:space="preserve"> 23 Dec 1960 p. 4073)</w:t>
            </w:r>
          </w:p>
        </w:tc>
      </w:tr>
      <w:tr w:rsidR="00DE4679" w14:paraId="0A1CB438" w14:textId="77777777">
        <w:trPr>
          <w:cantSplit/>
          <w:jc w:val="center"/>
        </w:trPr>
        <w:tc>
          <w:tcPr>
            <w:tcW w:w="4253" w:type="dxa"/>
          </w:tcPr>
          <w:p w14:paraId="122CB052" w14:textId="77777777" w:rsidR="00DE4679" w:rsidRDefault="001A280C">
            <w:pPr>
              <w:pStyle w:val="Table01Row"/>
            </w:pPr>
            <w:r>
              <w:rPr>
                <w:i/>
              </w:rPr>
              <w:t>Police Act Amendment Act 1961</w:t>
            </w:r>
          </w:p>
        </w:tc>
        <w:tc>
          <w:tcPr>
            <w:tcW w:w="1134" w:type="dxa"/>
          </w:tcPr>
          <w:p w14:paraId="5774EF96" w14:textId="77777777" w:rsidR="00DE4679" w:rsidRDefault="001A280C">
            <w:pPr>
              <w:pStyle w:val="Table01Row"/>
            </w:pPr>
            <w:r>
              <w:t>1961/071 (10 Eliz. II No. 71)</w:t>
            </w:r>
          </w:p>
        </w:tc>
        <w:tc>
          <w:tcPr>
            <w:tcW w:w="1134" w:type="dxa"/>
          </w:tcPr>
          <w:p w14:paraId="3C18375E" w14:textId="77777777" w:rsidR="00DE4679" w:rsidRDefault="001A280C">
            <w:pPr>
              <w:pStyle w:val="Table01Row"/>
            </w:pPr>
            <w:r>
              <w:t>28 Nov 1961</w:t>
            </w:r>
          </w:p>
        </w:tc>
        <w:tc>
          <w:tcPr>
            <w:tcW w:w="3686" w:type="dxa"/>
          </w:tcPr>
          <w:p w14:paraId="0810DDE1" w14:textId="77777777" w:rsidR="00DE4679" w:rsidRDefault="001A280C">
            <w:pPr>
              <w:pStyle w:val="Table01Row"/>
            </w:pPr>
            <w:r>
              <w:t>28 Nov 1961</w:t>
            </w:r>
          </w:p>
        </w:tc>
      </w:tr>
      <w:tr w:rsidR="00DE4679" w14:paraId="7F73A70E" w14:textId="77777777">
        <w:trPr>
          <w:cantSplit/>
          <w:jc w:val="center"/>
        </w:trPr>
        <w:tc>
          <w:tcPr>
            <w:tcW w:w="10207" w:type="dxa"/>
            <w:gridSpan w:val="4"/>
          </w:tcPr>
          <w:p w14:paraId="0A3A73A8" w14:textId="77777777" w:rsidR="00DE4679" w:rsidRDefault="001A280C">
            <w:pPr>
              <w:pStyle w:val="Table01Row"/>
            </w:pPr>
            <w:r>
              <w:rPr>
                <w:b/>
              </w:rPr>
              <w:t>Reprint approved 26 Jun 1962 (not in a Volume)</w:t>
            </w:r>
          </w:p>
        </w:tc>
      </w:tr>
      <w:tr w:rsidR="00DE4679" w14:paraId="7467EEEA" w14:textId="77777777">
        <w:trPr>
          <w:cantSplit/>
          <w:jc w:val="center"/>
        </w:trPr>
        <w:tc>
          <w:tcPr>
            <w:tcW w:w="4253" w:type="dxa"/>
          </w:tcPr>
          <w:p w14:paraId="12DCB8AD" w14:textId="77777777" w:rsidR="00DE4679" w:rsidRDefault="001A280C">
            <w:pPr>
              <w:pStyle w:val="Table01Row"/>
            </w:pPr>
            <w:r>
              <w:rPr>
                <w:i/>
              </w:rPr>
              <w:t>Police Act Amendment Act 1962</w:t>
            </w:r>
          </w:p>
        </w:tc>
        <w:tc>
          <w:tcPr>
            <w:tcW w:w="1134" w:type="dxa"/>
          </w:tcPr>
          <w:p w14:paraId="38A5909A" w14:textId="77777777" w:rsidR="00DE4679" w:rsidRDefault="001A280C">
            <w:pPr>
              <w:pStyle w:val="Table01Row"/>
            </w:pPr>
            <w:r>
              <w:t xml:space="preserve">1962/029 </w:t>
            </w:r>
            <w:r>
              <w:t>(11 Eliz. II No. 29)</w:t>
            </w:r>
          </w:p>
        </w:tc>
        <w:tc>
          <w:tcPr>
            <w:tcW w:w="1134" w:type="dxa"/>
          </w:tcPr>
          <w:p w14:paraId="42A92FEC" w14:textId="77777777" w:rsidR="00DE4679" w:rsidRDefault="001A280C">
            <w:pPr>
              <w:pStyle w:val="Table01Row"/>
            </w:pPr>
            <w:r>
              <w:t>4 Oct 1962</w:t>
            </w:r>
          </w:p>
        </w:tc>
        <w:tc>
          <w:tcPr>
            <w:tcW w:w="3686" w:type="dxa"/>
          </w:tcPr>
          <w:p w14:paraId="6FA0519D" w14:textId="77777777" w:rsidR="00DE4679" w:rsidRDefault="001A280C">
            <w:pPr>
              <w:pStyle w:val="Table01Row"/>
            </w:pPr>
            <w:r>
              <w:t>4 Oct 1962</w:t>
            </w:r>
          </w:p>
        </w:tc>
      </w:tr>
      <w:tr w:rsidR="00DE4679" w14:paraId="665B9F52" w14:textId="77777777">
        <w:trPr>
          <w:cantSplit/>
          <w:jc w:val="center"/>
        </w:trPr>
        <w:tc>
          <w:tcPr>
            <w:tcW w:w="4253" w:type="dxa"/>
          </w:tcPr>
          <w:p w14:paraId="52458303" w14:textId="77777777" w:rsidR="00DE4679" w:rsidRDefault="001A280C">
            <w:pPr>
              <w:pStyle w:val="Table01Row"/>
            </w:pPr>
            <w:r>
              <w:rPr>
                <w:i/>
              </w:rPr>
              <w:t>Police Act Amendment Act 1963</w:t>
            </w:r>
          </w:p>
        </w:tc>
        <w:tc>
          <w:tcPr>
            <w:tcW w:w="1134" w:type="dxa"/>
          </w:tcPr>
          <w:p w14:paraId="4FBFFB9B" w14:textId="77777777" w:rsidR="00DE4679" w:rsidRDefault="001A280C">
            <w:pPr>
              <w:pStyle w:val="Table01Row"/>
            </w:pPr>
            <w:r>
              <w:t>1963/042 (12 Eliz. II No. 42)</w:t>
            </w:r>
          </w:p>
        </w:tc>
        <w:tc>
          <w:tcPr>
            <w:tcW w:w="1134" w:type="dxa"/>
          </w:tcPr>
          <w:p w14:paraId="13244A45" w14:textId="77777777" w:rsidR="00DE4679" w:rsidRDefault="001A280C">
            <w:pPr>
              <w:pStyle w:val="Table01Row"/>
            </w:pPr>
            <w:r>
              <w:t>25 Nov 1963</w:t>
            </w:r>
          </w:p>
        </w:tc>
        <w:tc>
          <w:tcPr>
            <w:tcW w:w="3686" w:type="dxa"/>
          </w:tcPr>
          <w:p w14:paraId="7241EE30" w14:textId="77777777" w:rsidR="00DE4679" w:rsidRDefault="001A280C">
            <w:pPr>
              <w:pStyle w:val="Table01Row"/>
            </w:pPr>
            <w:r>
              <w:t>25 Nov 1963</w:t>
            </w:r>
          </w:p>
        </w:tc>
      </w:tr>
      <w:tr w:rsidR="00DE4679" w14:paraId="20739538" w14:textId="77777777">
        <w:trPr>
          <w:cantSplit/>
          <w:jc w:val="center"/>
        </w:trPr>
        <w:tc>
          <w:tcPr>
            <w:tcW w:w="4253" w:type="dxa"/>
          </w:tcPr>
          <w:p w14:paraId="63FBFE9A" w14:textId="77777777" w:rsidR="00DE4679" w:rsidRDefault="001A280C">
            <w:pPr>
              <w:pStyle w:val="Table01Row"/>
            </w:pPr>
            <w:r>
              <w:rPr>
                <w:i/>
              </w:rPr>
              <w:t>Factories and Shops Act 1963</w:t>
            </w:r>
            <w:r>
              <w:t xml:space="preserve"> s. 4</w:t>
            </w:r>
          </w:p>
        </w:tc>
        <w:tc>
          <w:tcPr>
            <w:tcW w:w="1134" w:type="dxa"/>
          </w:tcPr>
          <w:p w14:paraId="556356C6" w14:textId="77777777" w:rsidR="00DE4679" w:rsidRDefault="001A280C">
            <w:pPr>
              <w:pStyle w:val="Table01Row"/>
            </w:pPr>
            <w:r>
              <w:t>1963/044 (12 Eliz. II No. 44)</w:t>
            </w:r>
          </w:p>
        </w:tc>
        <w:tc>
          <w:tcPr>
            <w:tcW w:w="1134" w:type="dxa"/>
          </w:tcPr>
          <w:p w14:paraId="5F04DB4B" w14:textId="77777777" w:rsidR="00DE4679" w:rsidRDefault="001A280C">
            <w:pPr>
              <w:pStyle w:val="Table01Row"/>
            </w:pPr>
            <w:r>
              <w:t>3 Dec 1963</w:t>
            </w:r>
          </w:p>
        </w:tc>
        <w:tc>
          <w:tcPr>
            <w:tcW w:w="3686" w:type="dxa"/>
          </w:tcPr>
          <w:p w14:paraId="585DC5A1" w14:textId="77777777" w:rsidR="00DE4679" w:rsidRDefault="001A280C">
            <w:pPr>
              <w:pStyle w:val="Table01Row"/>
            </w:pPr>
            <w:r>
              <w:t xml:space="preserve">1 Jan 1964 (see s. 2 and </w:t>
            </w:r>
            <w:r>
              <w:rPr>
                <w:i/>
              </w:rPr>
              <w:t>Gazette</w:t>
            </w:r>
            <w:r>
              <w:t xml:space="preserve"> 13 Dec 1963 p. 3836</w:t>
            </w:r>
            <w:r>
              <w:t>)</w:t>
            </w:r>
          </w:p>
        </w:tc>
      </w:tr>
      <w:tr w:rsidR="00DE4679" w14:paraId="1E78216C" w14:textId="77777777">
        <w:trPr>
          <w:cantSplit/>
          <w:jc w:val="center"/>
        </w:trPr>
        <w:tc>
          <w:tcPr>
            <w:tcW w:w="4253" w:type="dxa"/>
          </w:tcPr>
          <w:p w14:paraId="0D30561F" w14:textId="77777777" w:rsidR="00DE4679" w:rsidRDefault="001A280C">
            <w:pPr>
              <w:pStyle w:val="Table01Row"/>
            </w:pPr>
            <w:r>
              <w:rPr>
                <w:i/>
              </w:rPr>
              <w:t>Police Act Amendment Act 1964</w:t>
            </w:r>
          </w:p>
        </w:tc>
        <w:tc>
          <w:tcPr>
            <w:tcW w:w="1134" w:type="dxa"/>
          </w:tcPr>
          <w:p w14:paraId="12648F66" w14:textId="77777777" w:rsidR="00DE4679" w:rsidRDefault="001A280C">
            <w:pPr>
              <w:pStyle w:val="Table01Row"/>
            </w:pPr>
            <w:r>
              <w:t>1964/028 (13 Eliz. II No. 28)</w:t>
            </w:r>
          </w:p>
        </w:tc>
        <w:tc>
          <w:tcPr>
            <w:tcW w:w="1134" w:type="dxa"/>
          </w:tcPr>
          <w:p w14:paraId="36DDEF02" w14:textId="77777777" w:rsidR="00DE4679" w:rsidRDefault="001A280C">
            <w:pPr>
              <w:pStyle w:val="Table01Row"/>
            </w:pPr>
            <w:r>
              <w:t>4 Nov 1964</w:t>
            </w:r>
          </w:p>
        </w:tc>
        <w:tc>
          <w:tcPr>
            <w:tcW w:w="3686" w:type="dxa"/>
          </w:tcPr>
          <w:p w14:paraId="7B26E6FB" w14:textId="77777777" w:rsidR="00DE4679" w:rsidRDefault="001A280C">
            <w:pPr>
              <w:pStyle w:val="Table01Row"/>
            </w:pPr>
            <w:r>
              <w:t>4 Nov 1964</w:t>
            </w:r>
          </w:p>
        </w:tc>
      </w:tr>
      <w:tr w:rsidR="00DE4679" w14:paraId="64A14BCA" w14:textId="77777777">
        <w:trPr>
          <w:cantSplit/>
          <w:jc w:val="center"/>
        </w:trPr>
        <w:tc>
          <w:tcPr>
            <w:tcW w:w="4253" w:type="dxa"/>
          </w:tcPr>
          <w:p w14:paraId="01A6F7FE" w14:textId="77777777" w:rsidR="00DE4679" w:rsidRDefault="001A280C">
            <w:pPr>
              <w:pStyle w:val="Table01Row"/>
            </w:pPr>
            <w:r>
              <w:rPr>
                <w:i/>
              </w:rPr>
              <w:t>Police Act Amendment Act (No. 2) 1964</w:t>
            </w:r>
          </w:p>
        </w:tc>
        <w:tc>
          <w:tcPr>
            <w:tcW w:w="1134" w:type="dxa"/>
          </w:tcPr>
          <w:p w14:paraId="7D8470E2" w14:textId="77777777" w:rsidR="00DE4679" w:rsidRDefault="001A280C">
            <w:pPr>
              <w:pStyle w:val="Table01Row"/>
            </w:pPr>
            <w:r>
              <w:t>1964/071 (13 Eliz. II No. 71)</w:t>
            </w:r>
          </w:p>
        </w:tc>
        <w:tc>
          <w:tcPr>
            <w:tcW w:w="1134" w:type="dxa"/>
          </w:tcPr>
          <w:p w14:paraId="5CEB9559" w14:textId="77777777" w:rsidR="00DE4679" w:rsidRDefault="001A280C">
            <w:pPr>
              <w:pStyle w:val="Table01Row"/>
            </w:pPr>
            <w:r>
              <w:t>11 Dec 1964</w:t>
            </w:r>
          </w:p>
        </w:tc>
        <w:tc>
          <w:tcPr>
            <w:tcW w:w="3686" w:type="dxa"/>
          </w:tcPr>
          <w:p w14:paraId="54CD5777" w14:textId="77777777" w:rsidR="00DE4679" w:rsidRDefault="001A280C">
            <w:pPr>
              <w:pStyle w:val="Table01Row"/>
            </w:pPr>
            <w:r>
              <w:t xml:space="preserve">1 Jul 1965 (see s. 2 and </w:t>
            </w:r>
            <w:r>
              <w:rPr>
                <w:i/>
              </w:rPr>
              <w:t>Gazette</w:t>
            </w:r>
            <w:r>
              <w:t xml:space="preserve"> 29 Jun 1965 p. 1933)</w:t>
            </w:r>
          </w:p>
        </w:tc>
      </w:tr>
      <w:tr w:rsidR="00DE4679" w14:paraId="6481A276" w14:textId="77777777">
        <w:trPr>
          <w:cantSplit/>
          <w:jc w:val="center"/>
        </w:trPr>
        <w:tc>
          <w:tcPr>
            <w:tcW w:w="4253" w:type="dxa"/>
          </w:tcPr>
          <w:p w14:paraId="1AE5833D" w14:textId="77777777" w:rsidR="00DE4679" w:rsidRDefault="001A280C">
            <w:pPr>
              <w:pStyle w:val="Table01Row"/>
            </w:pPr>
            <w:r>
              <w:rPr>
                <w:i/>
              </w:rPr>
              <w:t xml:space="preserve">Police Act Amendment </w:t>
            </w:r>
            <w:r>
              <w:rPr>
                <w:i/>
              </w:rPr>
              <w:t>Act 1965</w:t>
            </w:r>
          </w:p>
        </w:tc>
        <w:tc>
          <w:tcPr>
            <w:tcW w:w="1134" w:type="dxa"/>
          </w:tcPr>
          <w:p w14:paraId="71E8827D" w14:textId="77777777" w:rsidR="00DE4679" w:rsidRDefault="001A280C">
            <w:pPr>
              <w:pStyle w:val="Table01Row"/>
            </w:pPr>
            <w:r>
              <w:t>1965/022</w:t>
            </w:r>
          </w:p>
        </w:tc>
        <w:tc>
          <w:tcPr>
            <w:tcW w:w="1134" w:type="dxa"/>
          </w:tcPr>
          <w:p w14:paraId="7FE2F29D" w14:textId="77777777" w:rsidR="00DE4679" w:rsidRDefault="001A280C">
            <w:pPr>
              <w:pStyle w:val="Table01Row"/>
            </w:pPr>
            <w:r>
              <w:t>1 Oct 1965</w:t>
            </w:r>
          </w:p>
        </w:tc>
        <w:tc>
          <w:tcPr>
            <w:tcW w:w="3686" w:type="dxa"/>
          </w:tcPr>
          <w:p w14:paraId="40825EF5" w14:textId="77777777" w:rsidR="00DE4679" w:rsidRDefault="001A280C">
            <w:pPr>
              <w:pStyle w:val="Table01Row"/>
            </w:pPr>
            <w:r>
              <w:t>1 Oct 1965</w:t>
            </w:r>
          </w:p>
        </w:tc>
      </w:tr>
      <w:tr w:rsidR="00DE4679" w14:paraId="393C1933" w14:textId="77777777">
        <w:trPr>
          <w:cantSplit/>
          <w:jc w:val="center"/>
        </w:trPr>
        <w:tc>
          <w:tcPr>
            <w:tcW w:w="4253" w:type="dxa"/>
          </w:tcPr>
          <w:p w14:paraId="5C427151" w14:textId="77777777" w:rsidR="00DE4679" w:rsidRDefault="001A280C">
            <w:pPr>
              <w:pStyle w:val="Table01Row"/>
            </w:pPr>
            <w:r>
              <w:rPr>
                <w:i/>
              </w:rPr>
              <w:lastRenderedPageBreak/>
              <w:t>Decimal Currency Act 1965</w:t>
            </w:r>
          </w:p>
        </w:tc>
        <w:tc>
          <w:tcPr>
            <w:tcW w:w="1134" w:type="dxa"/>
          </w:tcPr>
          <w:p w14:paraId="7C021234" w14:textId="77777777" w:rsidR="00DE4679" w:rsidRDefault="001A280C">
            <w:pPr>
              <w:pStyle w:val="Table01Row"/>
            </w:pPr>
            <w:r>
              <w:t>1965/113</w:t>
            </w:r>
          </w:p>
        </w:tc>
        <w:tc>
          <w:tcPr>
            <w:tcW w:w="1134" w:type="dxa"/>
          </w:tcPr>
          <w:p w14:paraId="768156AA" w14:textId="77777777" w:rsidR="00DE4679" w:rsidRDefault="001A280C">
            <w:pPr>
              <w:pStyle w:val="Table01Row"/>
            </w:pPr>
            <w:r>
              <w:t>21 Dec 1965</w:t>
            </w:r>
          </w:p>
        </w:tc>
        <w:tc>
          <w:tcPr>
            <w:tcW w:w="3686" w:type="dxa"/>
          </w:tcPr>
          <w:p w14:paraId="5AE6A8AC" w14:textId="77777777" w:rsidR="00DE4679" w:rsidRDefault="001A280C">
            <w:pPr>
              <w:pStyle w:val="Table01Row"/>
            </w:pPr>
            <w:r>
              <w:t xml:space="preserve">Act other than s. 4‑9: 21 Dec 1965 (see s. 2(1)); </w:t>
            </w:r>
          </w:p>
          <w:p w14:paraId="5DE1C47F" w14:textId="77777777" w:rsidR="00DE4679" w:rsidRDefault="001A280C">
            <w:pPr>
              <w:pStyle w:val="Table01Row"/>
            </w:pPr>
            <w:r>
              <w:t>s. 4‑9: 14 Feb 1966 (see s. 2(2))</w:t>
            </w:r>
          </w:p>
        </w:tc>
      </w:tr>
      <w:tr w:rsidR="00DE4679" w14:paraId="0D3C024D" w14:textId="77777777">
        <w:trPr>
          <w:cantSplit/>
          <w:jc w:val="center"/>
        </w:trPr>
        <w:tc>
          <w:tcPr>
            <w:tcW w:w="4253" w:type="dxa"/>
          </w:tcPr>
          <w:p w14:paraId="519F83EE" w14:textId="77777777" w:rsidR="00DE4679" w:rsidRDefault="001A280C">
            <w:pPr>
              <w:pStyle w:val="Table01Row"/>
            </w:pPr>
            <w:r>
              <w:rPr>
                <w:i/>
              </w:rPr>
              <w:t>Police Act Amendment Act 1967</w:t>
            </w:r>
          </w:p>
        </w:tc>
        <w:tc>
          <w:tcPr>
            <w:tcW w:w="1134" w:type="dxa"/>
          </w:tcPr>
          <w:p w14:paraId="6F952975" w14:textId="77777777" w:rsidR="00DE4679" w:rsidRDefault="001A280C">
            <w:pPr>
              <w:pStyle w:val="Table01Row"/>
            </w:pPr>
            <w:r>
              <w:t>1967/007</w:t>
            </w:r>
          </w:p>
        </w:tc>
        <w:tc>
          <w:tcPr>
            <w:tcW w:w="1134" w:type="dxa"/>
          </w:tcPr>
          <w:p w14:paraId="48647234" w14:textId="77777777" w:rsidR="00DE4679" w:rsidRDefault="001A280C">
            <w:pPr>
              <w:pStyle w:val="Table01Row"/>
            </w:pPr>
            <w:r>
              <w:t>5 Oct 1967</w:t>
            </w:r>
          </w:p>
        </w:tc>
        <w:tc>
          <w:tcPr>
            <w:tcW w:w="3686" w:type="dxa"/>
          </w:tcPr>
          <w:p w14:paraId="507E02BE" w14:textId="77777777" w:rsidR="00DE4679" w:rsidRDefault="001A280C">
            <w:pPr>
              <w:pStyle w:val="Table01Row"/>
            </w:pPr>
            <w:r>
              <w:t>5 Oct 1967</w:t>
            </w:r>
          </w:p>
        </w:tc>
      </w:tr>
      <w:tr w:rsidR="00DE4679" w14:paraId="32494FCC" w14:textId="77777777">
        <w:trPr>
          <w:cantSplit/>
          <w:jc w:val="center"/>
        </w:trPr>
        <w:tc>
          <w:tcPr>
            <w:tcW w:w="4253" w:type="dxa"/>
          </w:tcPr>
          <w:p w14:paraId="5230FE31" w14:textId="77777777" w:rsidR="00DE4679" w:rsidRDefault="001A280C">
            <w:pPr>
              <w:pStyle w:val="Table01Row"/>
            </w:pPr>
            <w:r>
              <w:rPr>
                <w:i/>
              </w:rPr>
              <w:t xml:space="preserve">Police Act </w:t>
            </w:r>
            <w:r>
              <w:rPr>
                <w:i/>
              </w:rPr>
              <w:t>Amendment Act (No. 2) 1967</w:t>
            </w:r>
          </w:p>
        </w:tc>
        <w:tc>
          <w:tcPr>
            <w:tcW w:w="1134" w:type="dxa"/>
          </w:tcPr>
          <w:p w14:paraId="3C947CCF" w14:textId="77777777" w:rsidR="00DE4679" w:rsidRDefault="001A280C">
            <w:pPr>
              <w:pStyle w:val="Table01Row"/>
            </w:pPr>
            <w:r>
              <w:t>1967/052</w:t>
            </w:r>
          </w:p>
        </w:tc>
        <w:tc>
          <w:tcPr>
            <w:tcW w:w="1134" w:type="dxa"/>
          </w:tcPr>
          <w:p w14:paraId="2784F754" w14:textId="77777777" w:rsidR="00DE4679" w:rsidRDefault="001A280C">
            <w:pPr>
              <w:pStyle w:val="Table01Row"/>
            </w:pPr>
            <w:r>
              <w:t>5 Dec 1967</w:t>
            </w:r>
          </w:p>
        </w:tc>
        <w:tc>
          <w:tcPr>
            <w:tcW w:w="3686" w:type="dxa"/>
          </w:tcPr>
          <w:p w14:paraId="33111B19" w14:textId="77777777" w:rsidR="00DE4679" w:rsidRDefault="001A280C">
            <w:pPr>
              <w:pStyle w:val="Table01Row"/>
            </w:pPr>
            <w:r>
              <w:t>5 Dec 1967</w:t>
            </w:r>
          </w:p>
        </w:tc>
      </w:tr>
      <w:tr w:rsidR="00DE4679" w14:paraId="73B33060" w14:textId="77777777">
        <w:trPr>
          <w:cantSplit/>
          <w:jc w:val="center"/>
        </w:trPr>
        <w:tc>
          <w:tcPr>
            <w:tcW w:w="10207" w:type="dxa"/>
            <w:gridSpan w:val="4"/>
          </w:tcPr>
          <w:p w14:paraId="4187040D" w14:textId="77777777" w:rsidR="00DE4679" w:rsidRDefault="001A280C">
            <w:pPr>
              <w:pStyle w:val="Table01Row"/>
            </w:pPr>
            <w:r>
              <w:rPr>
                <w:b/>
              </w:rPr>
              <w:t>Reprint approved 15 Dec 1967 in Volume 21 of Reprinted Acts</w:t>
            </w:r>
          </w:p>
        </w:tc>
      </w:tr>
      <w:tr w:rsidR="00DE4679" w14:paraId="7FEE66AB" w14:textId="77777777">
        <w:trPr>
          <w:cantSplit/>
          <w:jc w:val="center"/>
        </w:trPr>
        <w:tc>
          <w:tcPr>
            <w:tcW w:w="4253" w:type="dxa"/>
          </w:tcPr>
          <w:p w14:paraId="3C53C1EB" w14:textId="77777777" w:rsidR="00DE4679" w:rsidRDefault="001A280C">
            <w:pPr>
              <w:pStyle w:val="Table01Row"/>
            </w:pPr>
            <w:r>
              <w:rPr>
                <w:i/>
              </w:rPr>
              <w:t>Police Act Amendment Act 1968</w:t>
            </w:r>
          </w:p>
        </w:tc>
        <w:tc>
          <w:tcPr>
            <w:tcW w:w="1134" w:type="dxa"/>
          </w:tcPr>
          <w:p w14:paraId="744335B3" w14:textId="77777777" w:rsidR="00DE4679" w:rsidRDefault="001A280C">
            <w:pPr>
              <w:pStyle w:val="Table01Row"/>
            </w:pPr>
            <w:r>
              <w:t>1968/026</w:t>
            </w:r>
          </w:p>
        </w:tc>
        <w:tc>
          <w:tcPr>
            <w:tcW w:w="1134" w:type="dxa"/>
          </w:tcPr>
          <w:p w14:paraId="5170125B" w14:textId="77777777" w:rsidR="00DE4679" w:rsidRDefault="001A280C">
            <w:pPr>
              <w:pStyle w:val="Table01Row"/>
            </w:pPr>
            <w:r>
              <w:t>25 Oct 1968</w:t>
            </w:r>
          </w:p>
        </w:tc>
        <w:tc>
          <w:tcPr>
            <w:tcW w:w="3686" w:type="dxa"/>
          </w:tcPr>
          <w:p w14:paraId="537D107D" w14:textId="77777777" w:rsidR="00DE4679" w:rsidRDefault="001A280C">
            <w:pPr>
              <w:pStyle w:val="Table01Row"/>
            </w:pPr>
            <w:r>
              <w:t>25 Oct 1968</w:t>
            </w:r>
          </w:p>
        </w:tc>
      </w:tr>
      <w:tr w:rsidR="00DE4679" w14:paraId="42146292" w14:textId="77777777">
        <w:trPr>
          <w:cantSplit/>
          <w:jc w:val="center"/>
        </w:trPr>
        <w:tc>
          <w:tcPr>
            <w:tcW w:w="4253" w:type="dxa"/>
          </w:tcPr>
          <w:p w14:paraId="77E5B776" w14:textId="77777777" w:rsidR="00DE4679" w:rsidRDefault="001A280C">
            <w:pPr>
              <w:pStyle w:val="Table01Row"/>
            </w:pPr>
            <w:r>
              <w:rPr>
                <w:i/>
              </w:rPr>
              <w:t>Police Act Amendment Act 1969</w:t>
            </w:r>
          </w:p>
        </w:tc>
        <w:tc>
          <w:tcPr>
            <w:tcW w:w="1134" w:type="dxa"/>
          </w:tcPr>
          <w:p w14:paraId="42BC281F" w14:textId="77777777" w:rsidR="00DE4679" w:rsidRDefault="001A280C">
            <w:pPr>
              <w:pStyle w:val="Table01Row"/>
            </w:pPr>
            <w:r>
              <w:t>1969/024</w:t>
            </w:r>
          </w:p>
        </w:tc>
        <w:tc>
          <w:tcPr>
            <w:tcW w:w="1134" w:type="dxa"/>
          </w:tcPr>
          <w:p w14:paraId="475C09A6" w14:textId="77777777" w:rsidR="00DE4679" w:rsidRDefault="001A280C">
            <w:pPr>
              <w:pStyle w:val="Table01Row"/>
            </w:pPr>
            <w:r>
              <w:t>16 May 1969</w:t>
            </w:r>
          </w:p>
        </w:tc>
        <w:tc>
          <w:tcPr>
            <w:tcW w:w="3686" w:type="dxa"/>
          </w:tcPr>
          <w:p w14:paraId="30EAFDB9" w14:textId="77777777" w:rsidR="00DE4679" w:rsidRDefault="001A280C">
            <w:pPr>
              <w:pStyle w:val="Table01Row"/>
            </w:pPr>
            <w:r>
              <w:t>16 May 1969</w:t>
            </w:r>
          </w:p>
        </w:tc>
      </w:tr>
      <w:tr w:rsidR="00DE4679" w14:paraId="49C2BFED" w14:textId="77777777">
        <w:trPr>
          <w:cantSplit/>
          <w:jc w:val="center"/>
        </w:trPr>
        <w:tc>
          <w:tcPr>
            <w:tcW w:w="4253" w:type="dxa"/>
          </w:tcPr>
          <w:p w14:paraId="23165601" w14:textId="77777777" w:rsidR="00DE4679" w:rsidRDefault="001A280C">
            <w:pPr>
              <w:pStyle w:val="Table01Row"/>
            </w:pPr>
            <w:r>
              <w:rPr>
                <w:i/>
              </w:rPr>
              <w:t>Police Act Amendment Act 1970</w:t>
            </w:r>
          </w:p>
        </w:tc>
        <w:tc>
          <w:tcPr>
            <w:tcW w:w="1134" w:type="dxa"/>
          </w:tcPr>
          <w:p w14:paraId="2AEE2B79" w14:textId="77777777" w:rsidR="00DE4679" w:rsidRDefault="001A280C">
            <w:pPr>
              <w:pStyle w:val="Table01Row"/>
            </w:pPr>
            <w:r>
              <w:t>1970/001</w:t>
            </w:r>
          </w:p>
        </w:tc>
        <w:tc>
          <w:tcPr>
            <w:tcW w:w="1134" w:type="dxa"/>
          </w:tcPr>
          <w:p w14:paraId="0E0682E6" w14:textId="77777777" w:rsidR="00DE4679" w:rsidRDefault="001A280C">
            <w:pPr>
              <w:pStyle w:val="Table01Row"/>
            </w:pPr>
            <w:r>
              <w:t>29 Apr 1970</w:t>
            </w:r>
          </w:p>
        </w:tc>
        <w:tc>
          <w:tcPr>
            <w:tcW w:w="3686" w:type="dxa"/>
          </w:tcPr>
          <w:p w14:paraId="2AD85F0A" w14:textId="77777777" w:rsidR="00DE4679" w:rsidRDefault="001A280C">
            <w:pPr>
              <w:pStyle w:val="Table01Row"/>
            </w:pPr>
            <w:r>
              <w:t>29 Apr 1970</w:t>
            </w:r>
          </w:p>
        </w:tc>
      </w:tr>
      <w:tr w:rsidR="00DE4679" w14:paraId="13B759D3" w14:textId="77777777">
        <w:trPr>
          <w:cantSplit/>
          <w:jc w:val="center"/>
        </w:trPr>
        <w:tc>
          <w:tcPr>
            <w:tcW w:w="4253" w:type="dxa"/>
          </w:tcPr>
          <w:p w14:paraId="4F49B0E7" w14:textId="77777777" w:rsidR="00DE4679" w:rsidRDefault="001A280C">
            <w:pPr>
              <w:pStyle w:val="Table01Row"/>
            </w:pPr>
            <w:r>
              <w:rPr>
                <w:i/>
              </w:rPr>
              <w:t>Police Act Amendment Act (No. 2) 1970</w:t>
            </w:r>
          </w:p>
        </w:tc>
        <w:tc>
          <w:tcPr>
            <w:tcW w:w="1134" w:type="dxa"/>
          </w:tcPr>
          <w:p w14:paraId="59146489" w14:textId="77777777" w:rsidR="00DE4679" w:rsidRDefault="001A280C">
            <w:pPr>
              <w:pStyle w:val="Table01Row"/>
            </w:pPr>
            <w:r>
              <w:t>1970/085</w:t>
            </w:r>
          </w:p>
        </w:tc>
        <w:tc>
          <w:tcPr>
            <w:tcW w:w="1134" w:type="dxa"/>
          </w:tcPr>
          <w:p w14:paraId="7E61B4B5" w14:textId="77777777" w:rsidR="00DE4679" w:rsidRDefault="001A280C">
            <w:pPr>
              <w:pStyle w:val="Table01Row"/>
            </w:pPr>
            <w:r>
              <w:t>30 Nov 1970</w:t>
            </w:r>
          </w:p>
        </w:tc>
        <w:tc>
          <w:tcPr>
            <w:tcW w:w="3686" w:type="dxa"/>
          </w:tcPr>
          <w:p w14:paraId="055E74E6" w14:textId="77777777" w:rsidR="00DE4679" w:rsidRDefault="001A280C">
            <w:pPr>
              <w:pStyle w:val="Table01Row"/>
            </w:pPr>
            <w:r>
              <w:t xml:space="preserve">1 Jul 1971 (see s. 2 and </w:t>
            </w:r>
            <w:r>
              <w:rPr>
                <w:i/>
              </w:rPr>
              <w:t>Gazette</w:t>
            </w:r>
            <w:r>
              <w:t xml:space="preserve"> 18 Jun 1971 p. 2147)</w:t>
            </w:r>
          </w:p>
        </w:tc>
      </w:tr>
      <w:tr w:rsidR="00DE4679" w14:paraId="23560BD5" w14:textId="77777777">
        <w:trPr>
          <w:cantSplit/>
          <w:jc w:val="center"/>
        </w:trPr>
        <w:tc>
          <w:tcPr>
            <w:tcW w:w="4253" w:type="dxa"/>
          </w:tcPr>
          <w:p w14:paraId="7BFDA4F4" w14:textId="77777777" w:rsidR="00DE4679" w:rsidRDefault="001A280C">
            <w:pPr>
              <w:pStyle w:val="Table01Row"/>
            </w:pPr>
            <w:r>
              <w:rPr>
                <w:i/>
              </w:rPr>
              <w:t>Police Act Amendment Act 1972</w:t>
            </w:r>
          </w:p>
        </w:tc>
        <w:tc>
          <w:tcPr>
            <w:tcW w:w="1134" w:type="dxa"/>
          </w:tcPr>
          <w:p w14:paraId="4CAE1269" w14:textId="77777777" w:rsidR="00DE4679" w:rsidRDefault="001A280C">
            <w:pPr>
              <w:pStyle w:val="Table01Row"/>
            </w:pPr>
            <w:r>
              <w:t>1972/007</w:t>
            </w:r>
          </w:p>
        </w:tc>
        <w:tc>
          <w:tcPr>
            <w:tcW w:w="1134" w:type="dxa"/>
          </w:tcPr>
          <w:p w14:paraId="4D052407" w14:textId="77777777" w:rsidR="00DE4679" w:rsidRDefault="001A280C">
            <w:pPr>
              <w:pStyle w:val="Table01Row"/>
            </w:pPr>
            <w:r>
              <w:t>25 May 1972</w:t>
            </w:r>
          </w:p>
        </w:tc>
        <w:tc>
          <w:tcPr>
            <w:tcW w:w="3686" w:type="dxa"/>
          </w:tcPr>
          <w:p w14:paraId="5944113C" w14:textId="77777777" w:rsidR="00DE4679" w:rsidRDefault="001A280C">
            <w:pPr>
              <w:pStyle w:val="Table01Row"/>
            </w:pPr>
            <w:r>
              <w:t>25 May 1972</w:t>
            </w:r>
          </w:p>
        </w:tc>
      </w:tr>
      <w:tr w:rsidR="00DE4679" w14:paraId="14CF3D5C" w14:textId="77777777">
        <w:trPr>
          <w:cantSplit/>
          <w:jc w:val="center"/>
        </w:trPr>
        <w:tc>
          <w:tcPr>
            <w:tcW w:w="10207" w:type="dxa"/>
            <w:gridSpan w:val="4"/>
          </w:tcPr>
          <w:p w14:paraId="3710A679" w14:textId="77777777" w:rsidR="00DE4679" w:rsidRDefault="001A280C">
            <w:pPr>
              <w:pStyle w:val="Table01Row"/>
            </w:pPr>
            <w:r>
              <w:rPr>
                <w:b/>
              </w:rPr>
              <w:t>Reprint approv</w:t>
            </w:r>
            <w:r>
              <w:rPr>
                <w:b/>
              </w:rPr>
              <w:t>ed 7 Jun 1972 (not in a Volume)</w:t>
            </w:r>
          </w:p>
        </w:tc>
      </w:tr>
      <w:tr w:rsidR="00DE4679" w14:paraId="4C141E6F" w14:textId="77777777">
        <w:trPr>
          <w:cantSplit/>
          <w:jc w:val="center"/>
        </w:trPr>
        <w:tc>
          <w:tcPr>
            <w:tcW w:w="4253" w:type="dxa"/>
          </w:tcPr>
          <w:p w14:paraId="6D71BE3F" w14:textId="77777777" w:rsidR="00DE4679" w:rsidRDefault="001A280C">
            <w:pPr>
              <w:pStyle w:val="Table01Row"/>
            </w:pPr>
            <w:r>
              <w:rPr>
                <w:i/>
              </w:rPr>
              <w:t>Metric Conversion Act 1972</w:t>
            </w:r>
          </w:p>
        </w:tc>
        <w:tc>
          <w:tcPr>
            <w:tcW w:w="1134" w:type="dxa"/>
          </w:tcPr>
          <w:p w14:paraId="3F9C7032" w14:textId="77777777" w:rsidR="00DE4679" w:rsidRDefault="001A280C">
            <w:pPr>
              <w:pStyle w:val="Table01Row"/>
            </w:pPr>
            <w:r>
              <w:t>1972/094 (as amended by 1973/019 s. 3)</w:t>
            </w:r>
          </w:p>
        </w:tc>
        <w:tc>
          <w:tcPr>
            <w:tcW w:w="1134" w:type="dxa"/>
          </w:tcPr>
          <w:p w14:paraId="6F890AFF" w14:textId="77777777" w:rsidR="00DE4679" w:rsidRDefault="001A280C">
            <w:pPr>
              <w:pStyle w:val="Table01Row"/>
            </w:pPr>
            <w:r>
              <w:t>4 Dec 1972</w:t>
            </w:r>
          </w:p>
        </w:tc>
        <w:tc>
          <w:tcPr>
            <w:tcW w:w="3686" w:type="dxa"/>
          </w:tcPr>
          <w:p w14:paraId="7777DADC" w14:textId="77777777" w:rsidR="00DE4679" w:rsidRDefault="001A280C">
            <w:pPr>
              <w:pStyle w:val="Table01Row"/>
            </w:pPr>
            <w:r>
              <w:t xml:space="preserve">The relevant amendments as set out in the First Schedule took effect on 1 Jul 1973 (see s. 4(2) and </w:t>
            </w:r>
            <w:r>
              <w:rPr>
                <w:i/>
              </w:rPr>
              <w:t>Gazette</w:t>
            </w:r>
            <w:r>
              <w:t xml:space="preserve"> 18 May 1973 p. 1261)</w:t>
            </w:r>
          </w:p>
        </w:tc>
      </w:tr>
      <w:tr w:rsidR="00DE4679" w14:paraId="45068698" w14:textId="77777777">
        <w:trPr>
          <w:cantSplit/>
          <w:jc w:val="center"/>
        </w:trPr>
        <w:tc>
          <w:tcPr>
            <w:tcW w:w="4253" w:type="dxa"/>
          </w:tcPr>
          <w:p w14:paraId="3AE0738C" w14:textId="77777777" w:rsidR="00DE4679" w:rsidRDefault="001A280C">
            <w:pPr>
              <w:pStyle w:val="Table01Row"/>
            </w:pPr>
            <w:r>
              <w:rPr>
                <w:i/>
              </w:rPr>
              <w:t>Police Act Amendment Act 1974</w:t>
            </w:r>
          </w:p>
        </w:tc>
        <w:tc>
          <w:tcPr>
            <w:tcW w:w="1134" w:type="dxa"/>
          </w:tcPr>
          <w:p w14:paraId="4FBD98ED" w14:textId="77777777" w:rsidR="00DE4679" w:rsidRDefault="001A280C">
            <w:pPr>
              <w:pStyle w:val="Table01Row"/>
            </w:pPr>
            <w:r>
              <w:t>1974/041</w:t>
            </w:r>
          </w:p>
        </w:tc>
        <w:tc>
          <w:tcPr>
            <w:tcW w:w="1134" w:type="dxa"/>
          </w:tcPr>
          <w:p w14:paraId="37A0987C" w14:textId="77777777" w:rsidR="00DE4679" w:rsidRDefault="001A280C">
            <w:pPr>
              <w:pStyle w:val="Table01Row"/>
            </w:pPr>
            <w:r>
              <w:t>15 Nov 1974</w:t>
            </w:r>
          </w:p>
        </w:tc>
        <w:tc>
          <w:tcPr>
            <w:tcW w:w="3686" w:type="dxa"/>
          </w:tcPr>
          <w:p w14:paraId="2706A577" w14:textId="77777777" w:rsidR="00DE4679" w:rsidRDefault="001A280C">
            <w:pPr>
              <w:pStyle w:val="Table01Row"/>
            </w:pPr>
            <w:r>
              <w:t>15 Nov 1974</w:t>
            </w:r>
          </w:p>
        </w:tc>
      </w:tr>
      <w:tr w:rsidR="00DE4679" w14:paraId="5876817A" w14:textId="77777777">
        <w:trPr>
          <w:cantSplit/>
          <w:jc w:val="center"/>
        </w:trPr>
        <w:tc>
          <w:tcPr>
            <w:tcW w:w="4253" w:type="dxa"/>
          </w:tcPr>
          <w:p w14:paraId="2666502F" w14:textId="77777777" w:rsidR="00DE4679" w:rsidRDefault="001A280C">
            <w:pPr>
              <w:pStyle w:val="Table01Row"/>
            </w:pPr>
            <w:r>
              <w:rPr>
                <w:i/>
              </w:rPr>
              <w:t>Police Act Amendment Act 1975</w:t>
            </w:r>
          </w:p>
        </w:tc>
        <w:tc>
          <w:tcPr>
            <w:tcW w:w="1134" w:type="dxa"/>
          </w:tcPr>
          <w:p w14:paraId="3E1EE22E" w14:textId="77777777" w:rsidR="00DE4679" w:rsidRDefault="001A280C">
            <w:pPr>
              <w:pStyle w:val="Table01Row"/>
            </w:pPr>
            <w:r>
              <w:t>1975/018</w:t>
            </w:r>
          </w:p>
        </w:tc>
        <w:tc>
          <w:tcPr>
            <w:tcW w:w="1134" w:type="dxa"/>
          </w:tcPr>
          <w:p w14:paraId="41D7E703" w14:textId="77777777" w:rsidR="00DE4679" w:rsidRDefault="001A280C">
            <w:pPr>
              <w:pStyle w:val="Table01Row"/>
            </w:pPr>
            <w:r>
              <w:t>13 May 1975</w:t>
            </w:r>
          </w:p>
        </w:tc>
        <w:tc>
          <w:tcPr>
            <w:tcW w:w="3686" w:type="dxa"/>
          </w:tcPr>
          <w:p w14:paraId="12C631F0" w14:textId="77777777" w:rsidR="00DE4679" w:rsidRDefault="001A280C">
            <w:pPr>
              <w:pStyle w:val="Table01Row"/>
            </w:pPr>
            <w:r>
              <w:t>13 May 1975</w:t>
            </w:r>
          </w:p>
        </w:tc>
      </w:tr>
      <w:tr w:rsidR="00DE4679" w14:paraId="4EC9D221" w14:textId="77777777">
        <w:trPr>
          <w:cantSplit/>
          <w:jc w:val="center"/>
        </w:trPr>
        <w:tc>
          <w:tcPr>
            <w:tcW w:w="4253" w:type="dxa"/>
          </w:tcPr>
          <w:p w14:paraId="5552157D" w14:textId="77777777" w:rsidR="00DE4679" w:rsidRDefault="001A280C">
            <w:pPr>
              <w:pStyle w:val="Table01Row"/>
            </w:pPr>
            <w:r>
              <w:rPr>
                <w:i/>
              </w:rPr>
              <w:t>Police Act Amendment Act (No. 2) 1975</w:t>
            </w:r>
          </w:p>
        </w:tc>
        <w:tc>
          <w:tcPr>
            <w:tcW w:w="1134" w:type="dxa"/>
          </w:tcPr>
          <w:p w14:paraId="490F3307" w14:textId="77777777" w:rsidR="00DE4679" w:rsidRDefault="001A280C">
            <w:pPr>
              <w:pStyle w:val="Table01Row"/>
            </w:pPr>
            <w:r>
              <w:t>1975/091</w:t>
            </w:r>
          </w:p>
        </w:tc>
        <w:tc>
          <w:tcPr>
            <w:tcW w:w="1134" w:type="dxa"/>
          </w:tcPr>
          <w:p w14:paraId="67256C7B" w14:textId="77777777" w:rsidR="00DE4679" w:rsidRDefault="001A280C">
            <w:pPr>
              <w:pStyle w:val="Table01Row"/>
            </w:pPr>
            <w:r>
              <w:t>20 Nov 1975</w:t>
            </w:r>
          </w:p>
        </w:tc>
        <w:tc>
          <w:tcPr>
            <w:tcW w:w="3686" w:type="dxa"/>
          </w:tcPr>
          <w:p w14:paraId="21BF9BD4" w14:textId="77777777" w:rsidR="00DE4679" w:rsidRDefault="001A280C">
            <w:pPr>
              <w:pStyle w:val="Table01Row"/>
            </w:pPr>
            <w:r>
              <w:t xml:space="preserve">1 Mar 1976 (see s. 2 and </w:t>
            </w:r>
            <w:r>
              <w:rPr>
                <w:i/>
              </w:rPr>
              <w:t>Gazette</w:t>
            </w:r>
            <w:r>
              <w:t xml:space="preserve"> 23 Jan 1976 p. 111)</w:t>
            </w:r>
          </w:p>
        </w:tc>
      </w:tr>
      <w:tr w:rsidR="00DE4679" w14:paraId="3B07495E" w14:textId="77777777">
        <w:trPr>
          <w:cantSplit/>
          <w:jc w:val="center"/>
        </w:trPr>
        <w:tc>
          <w:tcPr>
            <w:tcW w:w="4253" w:type="dxa"/>
          </w:tcPr>
          <w:p w14:paraId="2F8F2C15" w14:textId="77777777" w:rsidR="00DE4679" w:rsidRDefault="001A280C">
            <w:pPr>
              <w:pStyle w:val="Table01Row"/>
            </w:pPr>
            <w:r>
              <w:rPr>
                <w:i/>
              </w:rPr>
              <w:t>Police Act Amendment Act 1976</w:t>
            </w:r>
          </w:p>
        </w:tc>
        <w:tc>
          <w:tcPr>
            <w:tcW w:w="1134" w:type="dxa"/>
          </w:tcPr>
          <w:p w14:paraId="229AF148" w14:textId="77777777" w:rsidR="00DE4679" w:rsidRDefault="001A280C">
            <w:pPr>
              <w:pStyle w:val="Table01Row"/>
            </w:pPr>
            <w:r>
              <w:t>1976/146</w:t>
            </w:r>
          </w:p>
        </w:tc>
        <w:tc>
          <w:tcPr>
            <w:tcW w:w="1134" w:type="dxa"/>
          </w:tcPr>
          <w:p w14:paraId="2D270DDB" w14:textId="77777777" w:rsidR="00DE4679" w:rsidRDefault="001A280C">
            <w:pPr>
              <w:pStyle w:val="Table01Row"/>
            </w:pPr>
            <w:r>
              <w:t>13 Dec 1976</w:t>
            </w:r>
          </w:p>
        </w:tc>
        <w:tc>
          <w:tcPr>
            <w:tcW w:w="3686" w:type="dxa"/>
          </w:tcPr>
          <w:p w14:paraId="4E4B54F6" w14:textId="77777777" w:rsidR="00DE4679" w:rsidRDefault="001A280C">
            <w:pPr>
              <w:pStyle w:val="Table01Row"/>
            </w:pPr>
            <w:r>
              <w:t xml:space="preserve">14 Jan 1977 (see s. 2 and </w:t>
            </w:r>
            <w:r>
              <w:rPr>
                <w:i/>
              </w:rPr>
              <w:t>Gazette</w:t>
            </w:r>
            <w:r>
              <w:t xml:space="preserve"> 14 Jan 1977 p. 49)</w:t>
            </w:r>
          </w:p>
        </w:tc>
      </w:tr>
      <w:tr w:rsidR="00DE4679" w14:paraId="790E1663" w14:textId="77777777">
        <w:trPr>
          <w:cantSplit/>
          <w:jc w:val="center"/>
        </w:trPr>
        <w:tc>
          <w:tcPr>
            <w:tcW w:w="4253" w:type="dxa"/>
          </w:tcPr>
          <w:p w14:paraId="2196797C" w14:textId="77777777" w:rsidR="00DE4679" w:rsidRDefault="001A280C">
            <w:pPr>
              <w:pStyle w:val="Table01Row"/>
            </w:pPr>
            <w:r>
              <w:rPr>
                <w:i/>
              </w:rPr>
              <w:t xml:space="preserve">Police Act Amendment </w:t>
            </w:r>
            <w:r>
              <w:rPr>
                <w:i/>
              </w:rPr>
              <w:t>Act 1977</w:t>
            </w:r>
          </w:p>
        </w:tc>
        <w:tc>
          <w:tcPr>
            <w:tcW w:w="1134" w:type="dxa"/>
          </w:tcPr>
          <w:p w14:paraId="24BF57D3" w14:textId="77777777" w:rsidR="00DE4679" w:rsidRDefault="001A280C">
            <w:pPr>
              <w:pStyle w:val="Table01Row"/>
            </w:pPr>
            <w:r>
              <w:t>1977/050</w:t>
            </w:r>
          </w:p>
        </w:tc>
        <w:tc>
          <w:tcPr>
            <w:tcW w:w="1134" w:type="dxa"/>
          </w:tcPr>
          <w:p w14:paraId="5B9901F5" w14:textId="77777777" w:rsidR="00DE4679" w:rsidRDefault="001A280C">
            <w:pPr>
              <w:pStyle w:val="Table01Row"/>
            </w:pPr>
            <w:r>
              <w:t>18 Nov 1977</w:t>
            </w:r>
          </w:p>
        </w:tc>
        <w:tc>
          <w:tcPr>
            <w:tcW w:w="3686" w:type="dxa"/>
          </w:tcPr>
          <w:p w14:paraId="17ECF8B6" w14:textId="77777777" w:rsidR="00DE4679" w:rsidRDefault="001A280C">
            <w:pPr>
              <w:pStyle w:val="Table01Row"/>
            </w:pPr>
            <w:r>
              <w:t>18 Nov 1977</w:t>
            </w:r>
          </w:p>
        </w:tc>
      </w:tr>
      <w:tr w:rsidR="00DE4679" w14:paraId="71CCF8E1" w14:textId="77777777">
        <w:trPr>
          <w:cantSplit/>
          <w:jc w:val="center"/>
        </w:trPr>
        <w:tc>
          <w:tcPr>
            <w:tcW w:w="4253" w:type="dxa"/>
          </w:tcPr>
          <w:p w14:paraId="2C7DBD9E" w14:textId="77777777" w:rsidR="00DE4679" w:rsidRDefault="001A280C">
            <w:pPr>
              <w:pStyle w:val="Table01Row"/>
            </w:pPr>
            <w:r>
              <w:rPr>
                <w:i/>
              </w:rPr>
              <w:t>Police Act Amendment Act 1978</w:t>
            </w:r>
          </w:p>
        </w:tc>
        <w:tc>
          <w:tcPr>
            <w:tcW w:w="1134" w:type="dxa"/>
          </w:tcPr>
          <w:p w14:paraId="6EE00E5E" w14:textId="77777777" w:rsidR="00DE4679" w:rsidRDefault="001A280C">
            <w:pPr>
              <w:pStyle w:val="Table01Row"/>
            </w:pPr>
            <w:r>
              <w:t>1978/006</w:t>
            </w:r>
          </w:p>
        </w:tc>
        <w:tc>
          <w:tcPr>
            <w:tcW w:w="1134" w:type="dxa"/>
          </w:tcPr>
          <w:p w14:paraId="2494204A" w14:textId="77777777" w:rsidR="00DE4679" w:rsidRDefault="001A280C">
            <w:pPr>
              <w:pStyle w:val="Table01Row"/>
            </w:pPr>
            <w:r>
              <w:t>11 May 1978</w:t>
            </w:r>
          </w:p>
        </w:tc>
        <w:tc>
          <w:tcPr>
            <w:tcW w:w="3686" w:type="dxa"/>
          </w:tcPr>
          <w:p w14:paraId="61A77F56" w14:textId="77777777" w:rsidR="00DE4679" w:rsidRDefault="001A280C">
            <w:pPr>
              <w:pStyle w:val="Table01Row"/>
            </w:pPr>
            <w:r>
              <w:t>11 May 1978</w:t>
            </w:r>
          </w:p>
        </w:tc>
      </w:tr>
      <w:tr w:rsidR="00DE4679" w14:paraId="1ED5E840" w14:textId="77777777">
        <w:trPr>
          <w:cantSplit/>
          <w:jc w:val="center"/>
        </w:trPr>
        <w:tc>
          <w:tcPr>
            <w:tcW w:w="10207" w:type="dxa"/>
            <w:gridSpan w:val="4"/>
          </w:tcPr>
          <w:p w14:paraId="5F74CC7E" w14:textId="77777777" w:rsidR="00DE4679" w:rsidRDefault="001A280C">
            <w:pPr>
              <w:pStyle w:val="Table01Row"/>
            </w:pPr>
            <w:r>
              <w:rPr>
                <w:b/>
              </w:rPr>
              <w:t>Reprint approved 11 Jul 1978</w:t>
            </w:r>
          </w:p>
        </w:tc>
      </w:tr>
      <w:tr w:rsidR="00DE4679" w14:paraId="2615A266" w14:textId="77777777">
        <w:trPr>
          <w:cantSplit/>
          <w:jc w:val="center"/>
        </w:trPr>
        <w:tc>
          <w:tcPr>
            <w:tcW w:w="4253" w:type="dxa"/>
          </w:tcPr>
          <w:p w14:paraId="0F3B9700" w14:textId="77777777" w:rsidR="00DE4679" w:rsidRDefault="001A280C">
            <w:pPr>
              <w:pStyle w:val="Table01Row"/>
            </w:pPr>
            <w:r>
              <w:rPr>
                <w:i/>
              </w:rPr>
              <w:t>Sunday Entertainments Act 1979</w:t>
            </w:r>
            <w:r>
              <w:t xml:space="preserve"> s. 4</w:t>
            </w:r>
          </w:p>
        </w:tc>
        <w:tc>
          <w:tcPr>
            <w:tcW w:w="1134" w:type="dxa"/>
          </w:tcPr>
          <w:p w14:paraId="7C1C93DE" w14:textId="77777777" w:rsidR="00DE4679" w:rsidRDefault="001A280C">
            <w:pPr>
              <w:pStyle w:val="Table01Row"/>
            </w:pPr>
            <w:r>
              <w:t>1979/017</w:t>
            </w:r>
          </w:p>
        </w:tc>
        <w:tc>
          <w:tcPr>
            <w:tcW w:w="1134" w:type="dxa"/>
          </w:tcPr>
          <w:p w14:paraId="6F61A6AE" w14:textId="77777777" w:rsidR="00DE4679" w:rsidRDefault="001A280C">
            <w:pPr>
              <w:pStyle w:val="Table01Row"/>
            </w:pPr>
            <w:r>
              <w:t>30 Aug 1979</w:t>
            </w:r>
          </w:p>
        </w:tc>
        <w:tc>
          <w:tcPr>
            <w:tcW w:w="3686" w:type="dxa"/>
          </w:tcPr>
          <w:p w14:paraId="104444F2" w14:textId="77777777" w:rsidR="00DE4679" w:rsidRDefault="001A280C">
            <w:pPr>
              <w:pStyle w:val="Table01Row"/>
            </w:pPr>
            <w:r>
              <w:t xml:space="preserve">8 Feb 1980 (see s. 1(2) and </w:t>
            </w:r>
            <w:r>
              <w:rPr>
                <w:i/>
              </w:rPr>
              <w:t>Gazette</w:t>
            </w:r>
            <w:r>
              <w:t xml:space="preserve"> 1 Feb 1980 p. 283)</w:t>
            </w:r>
          </w:p>
        </w:tc>
      </w:tr>
      <w:tr w:rsidR="00DE4679" w14:paraId="7B51B3CE" w14:textId="77777777">
        <w:trPr>
          <w:cantSplit/>
          <w:jc w:val="center"/>
        </w:trPr>
        <w:tc>
          <w:tcPr>
            <w:tcW w:w="4253" w:type="dxa"/>
          </w:tcPr>
          <w:p w14:paraId="2703FC85" w14:textId="77777777" w:rsidR="00DE4679" w:rsidRDefault="001A280C">
            <w:pPr>
              <w:pStyle w:val="Table01Row"/>
            </w:pPr>
            <w:r>
              <w:rPr>
                <w:i/>
              </w:rPr>
              <w:t>Police</w:t>
            </w:r>
            <w:r>
              <w:rPr>
                <w:i/>
              </w:rPr>
              <w:t xml:space="preserve"> Act Amendment Act 1979</w:t>
            </w:r>
          </w:p>
        </w:tc>
        <w:tc>
          <w:tcPr>
            <w:tcW w:w="1134" w:type="dxa"/>
          </w:tcPr>
          <w:p w14:paraId="5EFB4F82" w14:textId="77777777" w:rsidR="00DE4679" w:rsidRDefault="001A280C">
            <w:pPr>
              <w:pStyle w:val="Table01Row"/>
            </w:pPr>
            <w:r>
              <w:t>1979/029</w:t>
            </w:r>
          </w:p>
        </w:tc>
        <w:tc>
          <w:tcPr>
            <w:tcW w:w="1134" w:type="dxa"/>
          </w:tcPr>
          <w:p w14:paraId="6A261C38" w14:textId="77777777" w:rsidR="00DE4679" w:rsidRDefault="001A280C">
            <w:pPr>
              <w:pStyle w:val="Table01Row"/>
            </w:pPr>
            <w:r>
              <w:t>21 Sep 1979</w:t>
            </w:r>
          </w:p>
        </w:tc>
        <w:tc>
          <w:tcPr>
            <w:tcW w:w="3686" w:type="dxa"/>
          </w:tcPr>
          <w:p w14:paraId="5315830F" w14:textId="77777777" w:rsidR="00DE4679" w:rsidRDefault="001A280C">
            <w:pPr>
              <w:pStyle w:val="Table01Row"/>
            </w:pPr>
            <w:r>
              <w:t>21 Sep 1979</w:t>
            </w:r>
          </w:p>
        </w:tc>
      </w:tr>
      <w:tr w:rsidR="00DE4679" w14:paraId="6FD11A64" w14:textId="77777777">
        <w:trPr>
          <w:cantSplit/>
          <w:jc w:val="center"/>
        </w:trPr>
        <w:tc>
          <w:tcPr>
            <w:tcW w:w="4253" w:type="dxa"/>
          </w:tcPr>
          <w:p w14:paraId="086BF27B" w14:textId="77777777" w:rsidR="00DE4679" w:rsidRDefault="001A280C">
            <w:pPr>
              <w:pStyle w:val="Table01Row"/>
            </w:pPr>
            <w:r>
              <w:rPr>
                <w:i/>
              </w:rPr>
              <w:t>Police Act Amendment Act (No. 3) 1979</w:t>
            </w:r>
          </w:p>
        </w:tc>
        <w:tc>
          <w:tcPr>
            <w:tcW w:w="1134" w:type="dxa"/>
          </w:tcPr>
          <w:p w14:paraId="304209EA" w14:textId="77777777" w:rsidR="00DE4679" w:rsidRDefault="001A280C">
            <w:pPr>
              <w:pStyle w:val="Table01Row"/>
            </w:pPr>
            <w:r>
              <w:t>1979/083</w:t>
            </w:r>
          </w:p>
        </w:tc>
        <w:tc>
          <w:tcPr>
            <w:tcW w:w="1134" w:type="dxa"/>
          </w:tcPr>
          <w:p w14:paraId="70831672" w14:textId="77777777" w:rsidR="00DE4679" w:rsidRDefault="001A280C">
            <w:pPr>
              <w:pStyle w:val="Table01Row"/>
            </w:pPr>
            <w:r>
              <w:t>11 Dec 1979</w:t>
            </w:r>
          </w:p>
        </w:tc>
        <w:tc>
          <w:tcPr>
            <w:tcW w:w="3686" w:type="dxa"/>
          </w:tcPr>
          <w:p w14:paraId="7000F558" w14:textId="77777777" w:rsidR="00DE4679" w:rsidRDefault="001A280C">
            <w:pPr>
              <w:pStyle w:val="Table01Row"/>
            </w:pPr>
            <w:r>
              <w:t xml:space="preserve">15 Jul 1980 (see s. 2 and </w:t>
            </w:r>
            <w:r>
              <w:rPr>
                <w:i/>
              </w:rPr>
              <w:t>Gazette</w:t>
            </w:r>
            <w:r>
              <w:t xml:space="preserve"> 4 Jul 1980 p. 2114)</w:t>
            </w:r>
          </w:p>
        </w:tc>
      </w:tr>
      <w:tr w:rsidR="00DE4679" w14:paraId="2A887EC1" w14:textId="77777777">
        <w:trPr>
          <w:cantSplit/>
          <w:jc w:val="center"/>
        </w:trPr>
        <w:tc>
          <w:tcPr>
            <w:tcW w:w="4253" w:type="dxa"/>
          </w:tcPr>
          <w:p w14:paraId="43EE5E0C" w14:textId="77777777" w:rsidR="00DE4679" w:rsidRDefault="001A280C">
            <w:pPr>
              <w:pStyle w:val="Table01Row"/>
            </w:pPr>
            <w:r>
              <w:rPr>
                <w:i/>
              </w:rPr>
              <w:t>Police Amendment Act 1980</w:t>
            </w:r>
          </w:p>
        </w:tc>
        <w:tc>
          <w:tcPr>
            <w:tcW w:w="1134" w:type="dxa"/>
          </w:tcPr>
          <w:p w14:paraId="2A9AC59B" w14:textId="77777777" w:rsidR="00DE4679" w:rsidRDefault="001A280C">
            <w:pPr>
              <w:pStyle w:val="Table01Row"/>
            </w:pPr>
            <w:r>
              <w:t>1980/071</w:t>
            </w:r>
          </w:p>
        </w:tc>
        <w:tc>
          <w:tcPr>
            <w:tcW w:w="1134" w:type="dxa"/>
          </w:tcPr>
          <w:p w14:paraId="0E9B9D95" w14:textId="77777777" w:rsidR="00DE4679" w:rsidRDefault="001A280C">
            <w:pPr>
              <w:pStyle w:val="Table01Row"/>
            </w:pPr>
            <w:r>
              <w:t>26 Nov 1980</w:t>
            </w:r>
          </w:p>
        </w:tc>
        <w:tc>
          <w:tcPr>
            <w:tcW w:w="3686" w:type="dxa"/>
          </w:tcPr>
          <w:p w14:paraId="02F9218B" w14:textId="77777777" w:rsidR="00DE4679" w:rsidRDefault="001A280C">
            <w:pPr>
              <w:pStyle w:val="Table01Row"/>
            </w:pPr>
            <w:r>
              <w:t>24 Dec 1980 (see s. 2)</w:t>
            </w:r>
          </w:p>
        </w:tc>
      </w:tr>
      <w:tr w:rsidR="00DE4679" w14:paraId="1500688B" w14:textId="77777777">
        <w:trPr>
          <w:cantSplit/>
          <w:jc w:val="center"/>
        </w:trPr>
        <w:tc>
          <w:tcPr>
            <w:tcW w:w="4253" w:type="dxa"/>
          </w:tcPr>
          <w:p w14:paraId="517380DD" w14:textId="77777777" w:rsidR="00DE4679" w:rsidRDefault="001A280C">
            <w:pPr>
              <w:pStyle w:val="Table01Row"/>
            </w:pPr>
            <w:r>
              <w:rPr>
                <w:i/>
              </w:rPr>
              <w:t>Acts Amendment (Misuse of Drugs) Act 1981</w:t>
            </w:r>
            <w:r>
              <w:t xml:space="preserve"> Pt. V</w:t>
            </w:r>
          </w:p>
        </w:tc>
        <w:tc>
          <w:tcPr>
            <w:tcW w:w="1134" w:type="dxa"/>
          </w:tcPr>
          <w:p w14:paraId="57238B74" w14:textId="77777777" w:rsidR="00DE4679" w:rsidRDefault="001A280C">
            <w:pPr>
              <w:pStyle w:val="Table01Row"/>
            </w:pPr>
            <w:r>
              <w:t>1981/057 (as amended by 1982/008)</w:t>
            </w:r>
          </w:p>
        </w:tc>
        <w:tc>
          <w:tcPr>
            <w:tcW w:w="1134" w:type="dxa"/>
          </w:tcPr>
          <w:p w14:paraId="09A9D3EF" w14:textId="77777777" w:rsidR="00DE4679" w:rsidRDefault="001A280C">
            <w:pPr>
              <w:pStyle w:val="Table01Row"/>
            </w:pPr>
            <w:r>
              <w:t>13 Oct 1981</w:t>
            </w:r>
          </w:p>
        </w:tc>
        <w:tc>
          <w:tcPr>
            <w:tcW w:w="3686" w:type="dxa"/>
          </w:tcPr>
          <w:p w14:paraId="533435CA" w14:textId="77777777" w:rsidR="00DE4679" w:rsidRDefault="001A280C">
            <w:pPr>
              <w:pStyle w:val="Table01Row"/>
            </w:pPr>
            <w:r>
              <w:t xml:space="preserve">1 Sep 1982 (see s. 2 and </w:t>
            </w:r>
            <w:r>
              <w:rPr>
                <w:i/>
              </w:rPr>
              <w:t>Gazette</w:t>
            </w:r>
            <w:r>
              <w:t xml:space="preserve"> 20 Aug 1982 p. 3250)</w:t>
            </w:r>
          </w:p>
        </w:tc>
      </w:tr>
      <w:tr w:rsidR="00DE4679" w14:paraId="5973E88A" w14:textId="77777777">
        <w:trPr>
          <w:cantSplit/>
          <w:jc w:val="center"/>
        </w:trPr>
        <w:tc>
          <w:tcPr>
            <w:tcW w:w="4253" w:type="dxa"/>
          </w:tcPr>
          <w:p w14:paraId="4BB74E06" w14:textId="77777777" w:rsidR="00DE4679" w:rsidRDefault="001A280C">
            <w:pPr>
              <w:pStyle w:val="Table01Row"/>
            </w:pPr>
            <w:r>
              <w:rPr>
                <w:i/>
              </w:rPr>
              <w:t>Acts Amendment (Lotto) Act 1981</w:t>
            </w:r>
            <w:r>
              <w:t xml:space="preserve"> Pt. III</w:t>
            </w:r>
          </w:p>
        </w:tc>
        <w:tc>
          <w:tcPr>
            <w:tcW w:w="1134" w:type="dxa"/>
          </w:tcPr>
          <w:p w14:paraId="5239187E" w14:textId="77777777" w:rsidR="00DE4679" w:rsidRDefault="001A280C">
            <w:pPr>
              <w:pStyle w:val="Table01Row"/>
            </w:pPr>
            <w:r>
              <w:t>1981/103</w:t>
            </w:r>
          </w:p>
        </w:tc>
        <w:tc>
          <w:tcPr>
            <w:tcW w:w="1134" w:type="dxa"/>
          </w:tcPr>
          <w:p w14:paraId="736D6B38" w14:textId="77777777" w:rsidR="00DE4679" w:rsidRDefault="001A280C">
            <w:pPr>
              <w:pStyle w:val="Table01Row"/>
            </w:pPr>
            <w:r>
              <w:t>2 Dec 1981</w:t>
            </w:r>
          </w:p>
        </w:tc>
        <w:tc>
          <w:tcPr>
            <w:tcW w:w="3686" w:type="dxa"/>
          </w:tcPr>
          <w:p w14:paraId="47B72E31" w14:textId="77777777" w:rsidR="00DE4679" w:rsidRDefault="001A280C">
            <w:pPr>
              <w:pStyle w:val="Table01Row"/>
            </w:pPr>
            <w:r>
              <w:t>18 Dec 1981 (see s. 2 a</w:t>
            </w:r>
            <w:r>
              <w:t xml:space="preserve">nd </w:t>
            </w:r>
            <w:r>
              <w:rPr>
                <w:i/>
              </w:rPr>
              <w:t>Gazette</w:t>
            </w:r>
            <w:r>
              <w:t xml:space="preserve"> 18 Dec 1981 p. 5163)</w:t>
            </w:r>
          </w:p>
        </w:tc>
      </w:tr>
      <w:tr w:rsidR="00DE4679" w14:paraId="4608FAB6" w14:textId="77777777">
        <w:trPr>
          <w:cantSplit/>
          <w:jc w:val="center"/>
        </w:trPr>
        <w:tc>
          <w:tcPr>
            <w:tcW w:w="4253" w:type="dxa"/>
          </w:tcPr>
          <w:p w14:paraId="4EACCEB3" w14:textId="77777777" w:rsidR="00DE4679" w:rsidRDefault="001A280C">
            <w:pPr>
              <w:pStyle w:val="Table01Row"/>
            </w:pPr>
            <w:r>
              <w:rPr>
                <w:i/>
              </w:rPr>
              <w:t>Police Amendment Act 1981</w:t>
            </w:r>
          </w:p>
        </w:tc>
        <w:tc>
          <w:tcPr>
            <w:tcW w:w="1134" w:type="dxa"/>
          </w:tcPr>
          <w:p w14:paraId="56827754" w14:textId="77777777" w:rsidR="00DE4679" w:rsidRDefault="001A280C">
            <w:pPr>
              <w:pStyle w:val="Table01Row"/>
            </w:pPr>
            <w:r>
              <w:t>1981/107</w:t>
            </w:r>
          </w:p>
        </w:tc>
        <w:tc>
          <w:tcPr>
            <w:tcW w:w="1134" w:type="dxa"/>
          </w:tcPr>
          <w:p w14:paraId="6628A43C" w14:textId="77777777" w:rsidR="00DE4679" w:rsidRDefault="001A280C">
            <w:pPr>
              <w:pStyle w:val="Table01Row"/>
            </w:pPr>
            <w:r>
              <w:t>4 Dec 1981</w:t>
            </w:r>
          </w:p>
        </w:tc>
        <w:tc>
          <w:tcPr>
            <w:tcW w:w="3686" w:type="dxa"/>
          </w:tcPr>
          <w:p w14:paraId="40318004" w14:textId="77777777" w:rsidR="00DE4679" w:rsidRDefault="001A280C">
            <w:pPr>
              <w:pStyle w:val="Table01Row"/>
            </w:pPr>
            <w:r>
              <w:t>4 Dec 1981</w:t>
            </w:r>
          </w:p>
        </w:tc>
      </w:tr>
      <w:tr w:rsidR="00DE4679" w14:paraId="2DD6252D" w14:textId="77777777">
        <w:trPr>
          <w:cantSplit/>
          <w:jc w:val="center"/>
        </w:trPr>
        <w:tc>
          <w:tcPr>
            <w:tcW w:w="4253" w:type="dxa"/>
          </w:tcPr>
          <w:p w14:paraId="6186E91D" w14:textId="77777777" w:rsidR="00DE4679" w:rsidRDefault="001A280C">
            <w:pPr>
              <w:pStyle w:val="Table01Row"/>
            </w:pPr>
            <w:r>
              <w:rPr>
                <w:i/>
              </w:rPr>
              <w:t>Acts Amendment (Bail) Act 1982</w:t>
            </w:r>
            <w:r>
              <w:t xml:space="preserve"> Pt. IV</w:t>
            </w:r>
          </w:p>
        </w:tc>
        <w:tc>
          <w:tcPr>
            <w:tcW w:w="1134" w:type="dxa"/>
          </w:tcPr>
          <w:p w14:paraId="0FA9E4F1" w14:textId="77777777" w:rsidR="00DE4679" w:rsidRDefault="001A280C">
            <w:pPr>
              <w:pStyle w:val="Table01Row"/>
            </w:pPr>
            <w:r>
              <w:t>1982/087</w:t>
            </w:r>
          </w:p>
        </w:tc>
        <w:tc>
          <w:tcPr>
            <w:tcW w:w="1134" w:type="dxa"/>
          </w:tcPr>
          <w:p w14:paraId="03C09825" w14:textId="77777777" w:rsidR="00DE4679" w:rsidRDefault="001A280C">
            <w:pPr>
              <w:pStyle w:val="Table01Row"/>
            </w:pPr>
            <w:r>
              <w:t>17 Nov 1982</w:t>
            </w:r>
          </w:p>
        </w:tc>
        <w:tc>
          <w:tcPr>
            <w:tcW w:w="3686" w:type="dxa"/>
          </w:tcPr>
          <w:p w14:paraId="0E996576" w14:textId="77777777" w:rsidR="00DE4679" w:rsidRDefault="001A280C">
            <w:pPr>
              <w:pStyle w:val="Table01Row"/>
            </w:pPr>
            <w:r>
              <w:t xml:space="preserve">6 Feb 1989 (see s. 2 and </w:t>
            </w:r>
            <w:r>
              <w:rPr>
                <w:i/>
              </w:rPr>
              <w:t>Gazette</w:t>
            </w:r>
            <w:r>
              <w:t xml:space="preserve"> 27 Jan 1989 p. 263)</w:t>
            </w:r>
          </w:p>
        </w:tc>
      </w:tr>
      <w:tr w:rsidR="00DE4679" w14:paraId="4FA2B135" w14:textId="77777777">
        <w:trPr>
          <w:cantSplit/>
          <w:jc w:val="center"/>
        </w:trPr>
        <w:tc>
          <w:tcPr>
            <w:tcW w:w="4253" w:type="dxa"/>
          </w:tcPr>
          <w:p w14:paraId="0B5D09DD" w14:textId="77777777" w:rsidR="00DE4679" w:rsidRDefault="001A280C">
            <w:pPr>
              <w:pStyle w:val="Table01Row"/>
            </w:pPr>
            <w:r>
              <w:rPr>
                <w:i/>
              </w:rPr>
              <w:t>Acts Amendment (Betting and Gaming) Act 1982</w:t>
            </w:r>
            <w:r>
              <w:t xml:space="preserve"> </w:t>
            </w:r>
            <w:r>
              <w:t>Pt. II</w:t>
            </w:r>
          </w:p>
        </w:tc>
        <w:tc>
          <w:tcPr>
            <w:tcW w:w="1134" w:type="dxa"/>
          </w:tcPr>
          <w:p w14:paraId="0B5026F3" w14:textId="77777777" w:rsidR="00DE4679" w:rsidRDefault="001A280C">
            <w:pPr>
              <w:pStyle w:val="Table01Row"/>
            </w:pPr>
            <w:r>
              <w:t>1982/108</w:t>
            </w:r>
          </w:p>
        </w:tc>
        <w:tc>
          <w:tcPr>
            <w:tcW w:w="1134" w:type="dxa"/>
          </w:tcPr>
          <w:p w14:paraId="1CF2EC94" w14:textId="77777777" w:rsidR="00DE4679" w:rsidRDefault="001A280C">
            <w:pPr>
              <w:pStyle w:val="Table01Row"/>
            </w:pPr>
            <w:r>
              <w:t>7 Dec 1982</w:t>
            </w:r>
          </w:p>
        </w:tc>
        <w:tc>
          <w:tcPr>
            <w:tcW w:w="3686" w:type="dxa"/>
          </w:tcPr>
          <w:p w14:paraId="2E6ABB5D" w14:textId="77777777" w:rsidR="00DE4679" w:rsidRDefault="001A280C">
            <w:pPr>
              <w:pStyle w:val="Table01Row"/>
            </w:pPr>
            <w:r>
              <w:t xml:space="preserve">31 Dec 1982 (see s. 2 and </w:t>
            </w:r>
            <w:r>
              <w:rPr>
                <w:i/>
              </w:rPr>
              <w:t>Gazette</w:t>
            </w:r>
            <w:r>
              <w:t xml:space="preserve"> 31 Dec 1982 p. 4968)</w:t>
            </w:r>
          </w:p>
        </w:tc>
      </w:tr>
      <w:tr w:rsidR="00DE4679" w14:paraId="390AAF53" w14:textId="77777777">
        <w:trPr>
          <w:cantSplit/>
          <w:jc w:val="center"/>
        </w:trPr>
        <w:tc>
          <w:tcPr>
            <w:tcW w:w="10207" w:type="dxa"/>
            <w:gridSpan w:val="4"/>
          </w:tcPr>
          <w:p w14:paraId="2F75109A" w14:textId="77777777" w:rsidR="00DE4679" w:rsidRDefault="001A280C">
            <w:pPr>
              <w:pStyle w:val="Table01Row"/>
            </w:pPr>
            <w:r>
              <w:rPr>
                <w:b/>
              </w:rPr>
              <w:t>Reprint approved 18 Apr 1983 (not including 1982/087)</w:t>
            </w:r>
          </w:p>
        </w:tc>
      </w:tr>
      <w:tr w:rsidR="00DE4679" w14:paraId="0235B305" w14:textId="77777777">
        <w:trPr>
          <w:cantSplit/>
          <w:jc w:val="center"/>
        </w:trPr>
        <w:tc>
          <w:tcPr>
            <w:tcW w:w="4253" w:type="dxa"/>
          </w:tcPr>
          <w:p w14:paraId="69F4D2A6" w14:textId="77777777" w:rsidR="00DE4679" w:rsidRDefault="001A280C">
            <w:pPr>
              <w:pStyle w:val="Table01Row"/>
            </w:pPr>
            <w:r>
              <w:rPr>
                <w:i/>
              </w:rPr>
              <w:t>Acts Amendment (Trade Promotion Lotteries) Act 1983</w:t>
            </w:r>
            <w:r>
              <w:t xml:space="preserve"> Pt. III</w:t>
            </w:r>
          </w:p>
        </w:tc>
        <w:tc>
          <w:tcPr>
            <w:tcW w:w="1134" w:type="dxa"/>
          </w:tcPr>
          <w:p w14:paraId="70421FCA" w14:textId="77777777" w:rsidR="00DE4679" w:rsidRDefault="001A280C">
            <w:pPr>
              <w:pStyle w:val="Table01Row"/>
            </w:pPr>
            <w:r>
              <w:t>1983/021</w:t>
            </w:r>
          </w:p>
        </w:tc>
        <w:tc>
          <w:tcPr>
            <w:tcW w:w="1134" w:type="dxa"/>
          </w:tcPr>
          <w:p w14:paraId="33CA8165" w14:textId="77777777" w:rsidR="00DE4679" w:rsidRDefault="001A280C">
            <w:pPr>
              <w:pStyle w:val="Table01Row"/>
            </w:pPr>
            <w:r>
              <w:t>22 Nov 1983</w:t>
            </w:r>
          </w:p>
        </w:tc>
        <w:tc>
          <w:tcPr>
            <w:tcW w:w="3686" w:type="dxa"/>
          </w:tcPr>
          <w:p w14:paraId="7AD2C0A7" w14:textId="77777777" w:rsidR="00DE4679" w:rsidRDefault="001A280C">
            <w:pPr>
              <w:pStyle w:val="Table01Row"/>
            </w:pPr>
            <w:r>
              <w:t>22 Nov 1983</w:t>
            </w:r>
          </w:p>
        </w:tc>
      </w:tr>
      <w:tr w:rsidR="00DE4679" w14:paraId="0B9A3E6C" w14:textId="77777777">
        <w:trPr>
          <w:cantSplit/>
          <w:jc w:val="center"/>
        </w:trPr>
        <w:tc>
          <w:tcPr>
            <w:tcW w:w="4253" w:type="dxa"/>
          </w:tcPr>
          <w:p w14:paraId="61216D1A" w14:textId="77777777" w:rsidR="00DE4679" w:rsidRDefault="001A280C">
            <w:pPr>
              <w:pStyle w:val="Table01Row"/>
            </w:pPr>
            <w:r>
              <w:rPr>
                <w:i/>
              </w:rPr>
              <w:t xml:space="preserve">Police </w:t>
            </w:r>
            <w:r>
              <w:rPr>
                <w:i/>
              </w:rPr>
              <w:t>Amendment Act 1983</w:t>
            </w:r>
          </w:p>
        </w:tc>
        <w:tc>
          <w:tcPr>
            <w:tcW w:w="1134" w:type="dxa"/>
          </w:tcPr>
          <w:p w14:paraId="5A6377AE" w14:textId="77777777" w:rsidR="00DE4679" w:rsidRDefault="001A280C">
            <w:pPr>
              <w:pStyle w:val="Table01Row"/>
            </w:pPr>
            <w:r>
              <w:t>1983/030</w:t>
            </w:r>
          </w:p>
        </w:tc>
        <w:tc>
          <w:tcPr>
            <w:tcW w:w="1134" w:type="dxa"/>
          </w:tcPr>
          <w:p w14:paraId="34F33B02" w14:textId="77777777" w:rsidR="00DE4679" w:rsidRDefault="001A280C">
            <w:pPr>
              <w:pStyle w:val="Table01Row"/>
            </w:pPr>
            <w:r>
              <w:t>1 Dec 1983</w:t>
            </w:r>
          </w:p>
        </w:tc>
        <w:tc>
          <w:tcPr>
            <w:tcW w:w="3686" w:type="dxa"/>
          </w:tcPr>
          <w:p w14:paraId="722B8BAC" w14:textId="77777777" w:rsidR="00DE4679" w:rsidRDefault="001A280C">
            <w:pPr>
              <w:pStyle w:val="Table01Row"/>
            </w:pPr>
            <w:r>
              <w:t>29 Dec 1983 (see s. 2)</w:t>
            </w:r>
          </w:p>
        </w:tc>
      </w:tr>
      <w:tr w:rsidR="00DE4679" w14:paraId="1280EDA1" w14:textId="77777777">
        <w:trPr>
          <w:cantSplit/>
          <w:jc w:val="center"/>
        </w:trPr>
        <w:tc>
          <w:tcPr>
            <w:tcW w:w="4253" w:type="dxa"/>
          </w:tcPr>
          <w:p w14:paraId="37596F4E" w14:textId="77777777" w:rsidR="00DE4679" w:rsidRDefault="001A280C">
            <w:pPr>
              <w:pStyle w:val="Table01Row"/>
            </w:pPr>
            <w:r>
              <w:rPr>
                <w:i/>
              </w:rPr>
              <w:t>Acts Amendment (Soccer Football Pools) Act 1984</w:t>
            </w:r>
            <w:r>
              <w:t xml:space="preserve"> Pt. II</w:t>
            </w:r>
          </w:p>
        </w:tc>
        <w:tc>
          <w:tcPr>
            <w:tcW w:w="1134" w:type="dxa"/>
          </w:tcPr>
          <w:p w14:paraId="7D0FD468" w14:textId="77777777" w:rsidR="00DE4679" w:rsidRDefault="001A280C">
            <w:pPr>
              <w:pStyle w:val="Table01Row"/>
            </w:pPr>
            <w:r>
              <w:t>1984/022</w:t>
            </w:r>
          </w:p>
        </w:tc>
        <w:tc>
          <w:tcPr>
            <w:tcW w:w="1134" w:type="dxa"/>
          </w:tcPr>
          <w:p w14:paraId="63548826" w14:textId="77777777" w:rsidR="00DE4679" w:rsidRDefault="001A280C">
            <w:pPr>
              <w:pStyle w:val="Table01Row"/>
            </w:pPr>
            <w:r>
              <w:t>31 May 1984</w:t>
            </w:r>
          </w:p>
        </w:tc>
        <w:tc>
          <w:tcPr>
            <w:tcW w:w="3686" w:type="dxa"/>
          </w:tcPr>
          <w:p w14:paraId="3CF80913" w14:textId="77777777" w:rsidR="00DE4679" w:rsidRDefault="001A280C">
            <w:pPr>
              <w:pStyle w:val="Table01Row"/>
            </w:pPr>
            <w:r>
              <w:t xml:space="preserve">13 Jul 1984 (see s. 2 and </w:t>
            </w:r>
            <w:r>
              <w:rPr>
                <w:i/>
              </w:rPr>
              <w:t>Gazette</w:t>
            </w:r>
            <w:r>
              <w:t xml:space="preserve"> 6 Jul 1984 p. 2017)</w:t>
            </w:r>
          </w:p>
        </w:tc>
      </w:tr>
      <w:tr w:rsidR="00DE4679" w14:paraId="04774331" w14:textId="77777777">
        <w:trPr>
          <w:cantSplit/>
          <w:jc w:val="center"/>
        </w:trPr>
        <w:tc>
          <w:tcPr>
            <w:tcW w:w="4253" w:type="dxa"/>
          </w:tcPr>
          <w:p w14:paraId="7728F727" w14:textId="77777777" w:rsidR="00DE4679" w:rsidRDefault="001A280C">
            <w:pPr>
              <w:pStyle w:val="Table01Row"/>
            </w:pPr>
            <w:r>
              <w:rPr>
                <w:i/>
              </w:rPr>
              <w:t>Public Meetings and Processions Act 1984</w:t>
            </w:r>
            <w:r>
              <w:t xml:space="preserve"> s. 12</w:t>
            </w:r>
          </w:p>
        </w:tc>
        <w:tc>
          <w:tcPr>
            <w:tcW w:w="1134" w:type="dxa"/>
          </w:tcPr>
          <w:p w14:paraId="799E7FD0" w14:textId="77777777" w:rsidR="00DE4679" w:rsidRDefault="001A280C">
            <w:pPr>
              <w:pStyle w:val="Table01Row"/>
            </w:pPr>
            <w:r>
              <w:t>1984/023</w:t>
            </w:r>
          </w:p>
        </w:tc>
        <w:tc>
          <w:tcPr>
            <w:tcW w:w="1134" w:type="dxa"/>
          </w:tcPr>
          <w:p w14:paraId="509A3716" w14:textId="77777777" w:rsidR="00DE4679" w:rsidRDefault="001A280C">
            <w:pPr>
              <w:pStyle w:val="Table01Row"/>
            </w:pPr>
            <w:r>
              <w:t>31 May</w:t>
            </w:r>
            <w:r>
              <w:t> 1984</w:t>
            </w:r>
          </w:p>
        </w:tc>
        <w:tc>
          <w:tcPr>
            <w:tcW w:w="3686" w:type="dxa"/>
          </w:tcPr>
          <w:p w14:paraId="47402FD1" w14:textId="77777777" w:rsidR="00DE4679" w:rsidRDefault="001A280C">
            <w:pPr>
              <w:pStyle w:val="Table01Row"/>
            </w:pPr>
            <w:r>
              <w:t xml:space="preserve">1 Dec 1984 (see s. 2 and </w:t>
            </w:r>
            <w:r>
              <w:rPr>
                <w:i/>
              </w:rPr>
              <w:t>Gazette</w:t>
            </w:r>
            <w:r>
              <w:t xml:space="preserve"> 30 Nov 1984 p. 3945)</w:t>
            </w:r>
          </w:p>
        </w:tc>
      </w:tr>
      <w:tr w:rsidR="00DE4679" w14:paraId="2EA54BCF" w14:textId="77777777">
        <w:trPr>
          <w:cantSplit/>
          <w:jc w:val="center"/>
        </w:trPr>
        <w:tc>
          <w:tcPr>
            <w:tcW w:w="4253" w:type="dxa"/>
          </w:tcPr>
          <w:p w14:paraId="6E594F3E" w14:textId="77777777" w:rsidR="00DE4679" w:rsidRDefault="001A280C">
            <w:pPr>
              <w:pStyle w:val="Table01Row"/>
            </w:pPr>
            <w:r>
              <w:rPr>
                <w:i/>
              </w:rPr>
              <w:t>Acts Amendment and Validation (Casino Control) Act 1985</w:t>
            </w:r>
            <w:r>
              <w:t xml:space="preserve"> Pt. II</w:t>
            </w:r>
          </w:p>
        </w:tc>
        <w:tc>
          <w:tcPr>
            <w:tcW w:w="1134" w:type="dxa"/>
          </w:tcPr>
          <w:p w14:paraId="7341F050" w14:textId="77777777" w:rsidR="00DE4679" w:rsidRDefault="001A280C">
            <w:pPr>
              <w:pStyle w:val="Table01Row"/>
            </w:pPr>
            <w:r>
              <w:t>1985/010</w:t>
            </w:r>
          </w:p>
        </w:tc>
        <w:tc>
          <w:tcPr>
            <w:tcW w:w="1134" w:type="dxa"/>
          </w:tcPr>
          <w:p w14:paraId="43AD1164" w14:textId="77777777" w:rsidR="00DE4679" w:rsidRDefault="001A280C">
            <w:pPr>
              <w:pStyle w:val="Table01Row"/>
            </w:pPr>
            <w:r>
              <w:t>25 Mar 1985</w:t>
            </w:r>
          </w:p>
        </w:tc>
        <w:tc>
          <w:tcPr>
            <w:tcW w:w="3686" w:type="dxa"/>
          </w:tcPr>
          <w:p w14:paraId="61810B8F" w14:textId="77777777" w:rsidR="00DE4679" w:rsidRDefault="001A280C">
            <w:pPr>
              <w:pStyle w:val="Table01Row"/>
            </w:pPr>
            <w:r>
              <w:t>19 Feb 1985 (see s. 2)</w:t>
            </w:r>
          </w:p>
        </w:tc>
      </w:tr>
      <w:tr w:rsidR="00DE4679" w14:paraId="466A58BE" w14:textId="77777777">
        <w:trPr>
          <w:cantSplit/>
          <w:jc w:val="center"/>
        </w:trPr>
        <w:tc>
          <w:tcPr>
            <w:tcW w:w="4253" w:type="dxa"/>
          </w:tcPr>
          <w:p w14:paraId="165A1C65" w14:textId="77777777" w:rsidR="00DE4679" w:rsidRDefault="001A280C">
            <w:pPr>
              <w:pStyle w:val="Table01Row"/>
            </w:pPr>
            <w:r>
              <w:rPr>
                <w:i/>
              </w:rPr>
              <w:t>Acts Amendment (Lotteries) Act 1985</w:t>
            </w:r>
            <w:r>
              <w:t xml:space="preserve"> Pt. IV</w:t>
            </w:r>
          </w:p>
        </w:tc>
        <w:tc>
          <w:tcPr>
            <w:tcW w:w="1134" w:type="dxa"/>
          </w:tcPr>
          <w:p w14:paraId="19FFFA27" w14:textId="77777777" w:rsidR="00DE4679" w:rsidRDefault="001A280C">
            <w:pPr>
              <w:pStyle w:val="Table01Row"/>
            </w:pPr>
            <w:r>
              <w:t>1985/019</w:t>
            </w:r>
          </w:p>
        </w:tc>
        <w:tc>
          <w:tcPr>
            <w:tcW w:w="1134" w:type="dxa"/>
          </w:tcPr>
          <w:p w14:paraId="0C2C6B22" w14:textId="77777777" w:rsidR="00DE4679" w:rsidRDefault="001A280C">
            <w:pPr>
              <w:pStyle w:val="Table01Row"/>
            </w:pPr>
            <w:r>
              <w:t>19 Apr 1985</w:t>
            </w:r>
          </w:p>
        </w:tc>
        <w:tc>
          <w:tcPr>
            <w:tcW w:w="3686" w:type="dxa"/>
          </w:tcPr>
          <w:p w14:paraId="1F16BD56" w14:textId="77777777" w:rsidR="00DE4679" w:rsidRDefault="001A280C">
            <w:pPr>
              <w:pStyle w:val="Table01Row"/>
            </w:pPr>
            <w:r>
              <w:t>19 Apr 1985 (see s. 2(1))</w:t>
            </w:r>
          </w:p>
        </w:tc>
      </w:tr>
      <w:tr w:rsidR="00DE4679" w14:paraId="7F45C6FD" w14:textId="77777777">
        <w:trPr>
          <w:cantSplit/>
          <w:jc w:val="center"/>
        </w:trPr>
        <w:tc>
          <w:tcPr>
            <w:tcW w:w="4253" w:type="dxa"/>
          </w:tcPr>
          <w:p w14:paraId="78DB5C51" w14:textId="77777777" w:rsidR="00DE4679" w:rsidRDefault="001A280C">
            <w:pPr>
              <w:pStyle w:val="Table01Row"/>
            </w:pPr>
            <w:r>
              <w:rPr>
                <w:i/>
              </w:rPr>
              <w:lastRenderedPageBreak/>
              <w:t>Acts Amendment (Gaming and related provisions) Act 1985</w:t>
            </w:r>
            <w:r>
              <w:t xml:space="preserve"> Pt. IV</w:t>
            </w:r>
          </w:p>
        </w:tc>
        <w:tc>
          <w:tcPr>
            <w:tcW w:w="1134" w:type="dxa"/>
          </w:tcPr>
          <w:p w14:paraId="127193D4" w14:textId="77777777" w:rsidR="00DE4679" w:rsidRDefault="001A280C">
            <w:pPr>
              <w:pStyle w:val="Table01Row"/>
            </w:pPr>
            <w:r>
              <w:t>1985/029</w:t>
            </w:r>
          </w:p>
        </w:tc>
        <w:tc>
          <w:tcPr>
            <w:tcW w:w="1134" w:type="dxa"/>
          </w:tcPr>
          <w:p w14:paraId="2A40DDFF" w14:textId="77777777" w:rsidR="00DE4679" w:rsidRDefault="001A280C">
            <w:pPr>
              <w:pStyle w:val="Table01Row"/>
            </w:pPr>
            <w:r>
              <w:t>24 Apr 1985</w:t>
            </w:r>
          </w:p>
        </w:tc>
        <w:tc>
          <w:tcPr>
            <w:tcW w:w="3686" w:type="dxa"/>
          </w:tcPr>
          <w:p w14:paraId="15913909" w14:textId="77777777" w:rsidR="00DE4679" w:rsidRDefault="001A280C">
            <w:pPr>
              <w:pStyle w:val="Table01Row"/>
            </w:pPr>
            <w:r>
              <w:t xml:space="preserve">1 Jun 1985 (see s. 2 and </w:t>
            </w:r>
            <w:r>
              <w:rPr>
                <w:i/>
              </w:rPr>
              <w:t>Gazette</w:t>
            </w:r>
            <w:r>
              <w:t xml:space="preserve"> 31 May 1985 p. 1877)</w:t>
            </w:r>
          </w:p>
        </w:tc>
      </w:tr>
      <w:tr w:rsidR="00DE4679" w14:paraId="6600E247" w14:textId="77777777">
        <w:trPr>
          <w:cantSplit/>
          <w:jc w:val="center"/>
        </w:trPr>
        <w:tc>
          <w:tcPr>
            <w:tcW w:w="4253" w:type="dxa"/>
          </w:tcPr>
          <w:p w14:paraId="32EFC502" w14:textId="77777777" w:rsidR="00DE4679" w:rsidRDefault="001A280C">
            <w:pPr>
              <w:pStyle w:val="Table01Row"/>
            </w:pPr>
            <w:r>
              <w:rPr>
                <w:i/>
              </w:rPr>
              <w:t>Acts Amendment and Repeal (Gaming) Act 1987</w:t>
            </w:r>
            <w:r>
              <w:t xml:space="preserve"> Pt. VI</w:t>
            </w:r>
          </w:p>
        </w:tc>
        <w:tc>
          <w:tcPr>
            <w:tcW w:w="1134" w:type="dxa"/>
          </w:tcPr>
          <w:p w14:paraId="3365A330" w14:textId="77777777" w:rsidR="00DE4679" w:rsidRDefault="001A280C">
            <w:pPr>
              <w:pStyle w:val="Table01Row"/>
            </w:pPr>
            <w:r>
              <w:t>1987/074</w:t>
            </w:r>
          </w:p>
        </w:tc>
        <w:tc>
          <w:tcPr>
            <w:tcW w:w="1134" w:type="dxa"/>
          </w:tcPr>
          <w:p w14:paraId="5D322A86" w14:textId="77777777" w:rsidR="00DE4679" w:rsidRDefault="001A280C">
            <w:pPr>
              <w:pStyle w:val="Table01Row"/>
            </w:pPr>
            <w:r>
              <w:t>26 Nov 1987</w:t>
            </w:r>
          </w:p>
        </w:tc>
        <w:tc>
          <w:tcPr>
            <w:tcW w:w="3686" w:type="dxa"/>
          </w:tcPr>
          <w:p w14:paraId="68963875" w14:textId="77777777" w:rsidR="00DE4679" w:rsidRDefault="001A280C">
            <w:pPr>
              <w:pStyle w:val="Table01Row"/>
            </w:pPr>
            <w:r>
              <w:t>2 May 1988 (see s.</w:t>
            </w:r>
            <w:r>
              <w:t xml:space="preserve"> 2 and </w:t>
            </w:r>
            <w:r>
              <w:rPr>
                <w:i/>
              </w:rPr>
              <w:t>Gazette</w:t>
            </w:r>
            <w:r>
              <w:t xml:space="preserve"> 29 Apr 1988 p. 1292)</w:t>
            </w:r>
          </w:p>
        </w:tc>
      </w:tr>
      <w:tr w:rsidR="00DE4679" w14:paraId="119A659C" w14:textId="77777777">
        <w:trPr>
          <w:cantSplit/>
          <w:jc w:val="center"/>
        </w:trPr>
        <w:tc>
          <w:tcPr>
            <w:tcW w:w="4253" w:type="dxa"/>
          </w:tcPr>
          <w:p w14:paraId="4AF5AEB6" w14:textId="77777777" w:rsidR="00DE4679" w:rsidRDefault="001A280C">
            <w:pPr>
              <w:pStyle w:val="Table01Row"/>
            </w:pPr>
            <w:r>
              <w:rPr>
                <w:i/>
              </w:rPr>
              <w:t>Acts Amendment (Events on Roads) Act 1988</w:t>
            </w:r>
            <w:r>
              <w:t xml:space="preserve"> Pt. 3</w:t>
            </w:r>
          </w:p>
        </w:tc>
        <w:tc>
          <w:tcPr>
            <w:tcW w:w="1134" w:type="dxa"/>
          </w:tcPr>
          <w:p w14:paraId="4E3C4BB1" w14:textId="77777777" w:rsidR="00DE4679" w:rsidRDefault="001A280C">
            <w:pPr>
              <w:pStyle w:val="Table01Row"/>
            </w:pPr>
            <w:r>
              <w:t>1988/064</w:t>
            </w:r>
          </w:p>
        </w:tc>
        <w:tc>
          <w:tcPr>
            <w:tcW w:w="1134" w:type="dxa"/>
          </w:tcPr>
          <w:p w14:paraId="7A309B64" w14:textId="77777777" w:rsidR="00DE4679" w:rsidRDefault="001A280C">
            <w:pPr>
              <w:pStyle w:val="Table01Row"/>
            </w:pPr>
            <w:r>
              <w:t>8 Dec 1988</w:t>
            </w:r>
          </w:p>
        </w:tc>
        <w:tc>
          <w:tcPr>
            <w:tcW w:w="3686" w:type="dxa"/>
          </w:tcPr>
          <w:p w14:paraId="35C64038" w14:textId="77777777" w:rsidR="00DE4679" w:rsidRDefault="001A280C">
            <w:pPr>
              <w:pStyle w:val="Table01Row"/>
            </w:pPr>
            <w:r>
              <w:t xml:space="preserve">1 Feb 1991 (see s. 2 and </w:t>
            </w:r>
            <w:r>
              <w:rPr>
                <w:i/>
              </w:rPr>
              <w:t>Gazette</w:t>
            </w:r>
            <w:r>
              <w:t xml:space="preserve"> 1 Feb 1991 p. 511)</w:t>
            </w:r>
          </w:p>
        </w:tc>
      </w:tr>
      <w:tr w:rsidR="00DE4679" w14:paraId="7C42DAF6" w14:textId="77777777">
        <w:trPr>
          <w:cantSplit/>
          <w:jc w:val="center"/>
        </w:trPr>
        <w:tc>
          <w:tcPr>
            <w:tcW w:w="4253" w:type="dxa"/>
          </w:tcPr>
          <w:p w14:paraId="6B38CD2A" w14:textId="77777777" w:rsidR="00DE4679" w:rsidRDefault="001A280C">
            <w:pPr>
              <w:pStyle w:val="Table01Row"/>
            </w:pPr>
            <w:r>
              <w:rPr>
                <w:i/>
              </w:rPr>
              <w:t>Acts Amendment (Detention of Drunken Persons) Act 1989</w:t>
            </w:r>
            <w:r>
              <w:t xml:space="preserve"> Pt. 2</w:t>
            </w:r>
          </w:p>
        </w:tc>
        <w:tc>
          <w:tcPr>
            <w:tcW w:w="1134" w:type="dxa"/>
          </w:tcPr>
          <w:p w14:paraId="7D23A6A3" w14:textId="77777777" w:rsidR="00DE4679" w:rsidRDefault="001A280C">
            <w:pPr>
              <w:pStyle w:val="Table01Row"/>
            </w:pPr>
            <w:r>
              <w:t>1989/035</w:t>
            </w:r>
          </w:p>
        </w:tc>
        <w:tc>
          <w:tcPr>
            <w:tcW w:w="1134" w:type="dxa"/>
          </w:tcPr>
          <w:p w14:paraId="5BBCA816" w14:textId="77777777" w:rsidR="00DE4679" w:rsidRDefault="001A280C">
            <w:pPr>
              <w:pStyle w:val="Table01Row"/>
            </w:pPr>
            <w:r>
              <w:t>21 Dec 1989</w:t>
            </w:r>
          </w:p>
        </w:tc>
        <w:tc>
          <w:tcPr>
            <w:tcW w:w="3686" w:type="dxa"/>
          </w:tcPr>
          <w:p w14:paraId="6F892AFB" w14:textId="77777777" w:rsidR="00DE4679" w:rsidRDefault="001A280C">
            <w:pPr>
              <w:pStyle w:val="Table01Row"/>
            </w:pPr>
            <w:r>
              <w:t xml:space="preserve">27 Apr 1990 (see s. 2 and </w:t>
            </w:r>
            <w:r>
              <w:rPr>
                <w:i/>
              </w:rPr>
              <w:t>Gazette</w:t>
            </w:r>
            <w:r>
              <w:t xml:space="preserve"> 27 Apr 1990 p. 2089)</w:t>
            </w:r>
          </w:p>
        </w:tc>
      </w:tr>
      <w:tr w:rsidR="00DE4679" w14:paraId="4F5C1C1F" w14:textId="77777777">
        <w:trPr>
          <w:cantSplit/>
          <w:jc w:val="center"/>
        </w:trPr>
        <w:tc>
          <w:tcPr>
            <w:tcW w:w="4253" w:type="dxa"/>
          </w:tcPr>
          <w:p w14:paraId="2BD71245" w14:textId="77777777" w:rsidR="00DE4679" w:rsidRDefault="001A280C">
            <w:pPr>
              <w:pStyle w:val="Table01Row"/>
            </w:pPr>
            <w:r>
              <w:rPr>
                <w:i/>
              </w:rPr>
              <w:t>Lotteries Commission Act 1990</w:t>
            </w:r>
            <w:r>
              <w:t xml:space="preserve"> s. 33</w:t>
            </w:r>
          </w:p>
        </w:tc>
        <w:tc>
          <w:tcPr>
            <w:tcW w:w="1134" w:type="dxa"/>
          </w:tcPr>
          <w:p w14:paraId="74E4A121" w14:textId="77777777" w:rsidR="00DE4679" w:rsidRDefault="001A280C">
            <w:pPr>
              <w:pStyle w:val="Table01Row"/>
            </w:pPr>
            <w:r>
              <w:t>1990/016</w:t>
            </w:r>
          </w:p>
        </w:tc>
        <w:tc>
          <w:tcPr>
            <w:tcW w:w="1134" w:type="dxa"/>
          </w:tcPr>
          <w:p w14:paraId="02065472" w14:textId="77777777" w:rsidR="00DE4679" w:rsidRDefault="001A280C">
            <w:pPr>
              <w:pStyle w:val="Table01Row"/>
            </w:pPr>
            <w:r>
              <w:t>31 Jul 1990</w:t>
            </w:r>
          </w:p>
        </w:tc>
        <w:tc>
          <w:tcPr>
            <w:tcW w:w="3686" w:type="dxa"/>
          </w:tcPr>
          <w:p w14:paraId="47E24ACB" w14:textId="77777777" w:rsidR="00DE4679" w:rsidRDefault="001A280C">
            <w:pPr>
              <w:pStyle w:val="Table01Row"/>
            </w:pPr>
            <w:r>
              <w:t xml:space="preserve">1 Jan 1991 (see s. 2 and </w:t>
            </w:r>
            <w:r>
              <w:rPr>
                <w:i/>
              </w:rPr>
              <w:t>Gazette</w:t>
            </w:r>
            <w:r>
              <w:t xml:space="preserve"> 28 Dec 1990 p. 6369)</w:t>
            </w:r>
          </w:p>
        </w:tc>
      </w:tr>
      <w:tr w:rsidR="00DE4679" w14:paraId="40B08EAC" w14:textId="77777777">
        <w:trPr>
          <w:cantSplit/>
          <w:jc w:val="center"/>
        </w:trPr>
        <w:tc>
          <w:tcPr>
            <w:tcW w:w="10207" w:type="dxa"/>
            <w:gridSpan w:val="4"/>
          </w:tcPr>
          <w:p w14:paraId="1BAFC1F5" w14:textId="77777777" w:rsidR="00DE4679" w:rsidRDefault="001A280C">
            <w:pPr>
              <w:pStyle w:val="Table01Row"/>
            </w:pPr>
            <w:r>
              <w:rPr>
                <w:b/>
              </w:rPr>
              <w:t>Reprinted as at 24 Apr 1992</w:t>
            </w:r>
          </w:p>
        </w:tc>
      </w:tr>
      <w:tr w:rsidR="00DE4679" w14:paraId="5B3ACCE5" w14:textId="77777777">
        <w:trPr>
          <w:cantSplit/>
          <w:jc w:val="center"/>
        </w:trPr>
        <w:tc>
          <w:tcPr>
            <w:tcW w:w="4253" w:type="dxa"/>
          </w:tcPr>
          <w:p w14:paraId="505E3EF1" w14:textId="77777777" w:rsidR="00DE4679" w:rsidRDefault="001A280C">
            <w:pPr>
              <w:pStyle w:val="Table01Row"/>
            </w:pPr>
            <w:r>
              <w:rPr>
                <w:i/>
              </w:rPr>
              <w:t>Criminal Law Amendment Act (No. 2) 1992</w:t>
            </w:r>
            <w:r>
              <w:t xml:space="preserve"> s. 16(1) &amp; (3)</w:t>
            </w:r>
          </w:p>
        </w:tc>
        <w:tc>
          <w:tcPr>
            <w:tcW w:w="1134" w:type="dxa"/>
          </w:tcPr>
          <w:p w14:paraId="4AA170F4" w14:textId="77777777" w:rsidR="00DE4679" w:rsidRDefault="001A280C">
            <w:pPr>
              <w:pStyle w:val="Table01Row"/>
            </w:pPr>
            <w:r>
              <w:t>1992</w:t>
            </w:r>
            <w:r>
              <w:t>/051</w:t>
            </w:r>
          </w:p>
        </w:tc>
        <w:tc>
          <w:tcPr>
            <w:tcW w:w="1134" w:type="dxa"/>
          </w:tcPr>
          <w:p w14:paraId="2E770C78" w14:textId="77777777" w:rsidR="00DE4679" w:rsidRDefault="001A280C">
            <w:pPr>
              <w:pStyle w:val="Table01Row"/>
            </w:pPr>
            <w:r>
              <w:t>9 Dec 1992</w:t>
            </w:r>
          </w:p>
        </w:tc>
        <w:tc>
          <w:tcPr>
            <w:tcW w:w="3686" w:type="dxa"/>
          </w:tcPr>
          <w:p w14:paraId="28262A8B" w14:textId="77777777" w:rsidR="00DE4679" w:rsidRDefault="001A280C">
            <w:pPr>
              <w:pStyle w:val="Table01Row"/>
            </w:pPr>
            <w:r>
              <w:t>6 Jan 1993</w:t>
            </w:r>
          </w:p>
        </w:tc>
      </w:tr>
      <w:tr w:rsidR="00DE4679" w14:paraId="06EDFDE1" w14:textId="77777777">
        <w:trPr>
          <w:cantSplit/>
          <w:jc w:val="center"/>
        </w:trPr>
        <w:tc>
          <w:tcPr>
            <w:tcW w:w="4253" w:type="dxa"/>
          </w:tcPr>
          <w:p w14:paraId="79D34215" w14:textId="77777777" w:rsidR="00DE4679" w:rsidRDefault="001A280C">
            <w:pPr>
              <w:pStyle w:val="Table01Row"/>
            </w:pPr>
            <w:r>
              <w:rPr>
                <w:i/>
              </w:rPr>
              <w:t>Police Amendment (Graffiti) Act 1994</w:t>
            </w:r>
          </w:p>
        </w:tc>
        <w:tc>
          <w:tcPr>
            <w:tcW w:w="1134" w:type="dxa"/>
          </w:tcPr>
          <w:p w14:paraId="389B181D" w14:textId="77777777" w:rsidR="00DE4679" w:rsidRDefault="001A280C">
            <w:pPr>
              <w:pStyle w:val="Table01Row"/>
            </w:pPr>
            <w:r>
              <w:t>1994/002</w:t>
            </w:r>
          </w:p>
        </w:tc>
        <w:tc>
          <w:tcPr>
            <w:tcW w:w="1134" w:type="dxa"/>
          </w:tcPr>
          <w:p w14:paraId="30F8ED5F" w14:textId="77777777" w:rsidR="00DE4679" w:rsidRDefault="001A280C">
            <w:pPr>
              <w:pStyle w:val="Table01Row"/>
            </w:pPr>
            <w:r>
              <w:t>11 Apr 1994</w:t>
            </w:r>
          </w:p>
        </w:tc>
        <w:tc>
          <w:tcPr>
            <w:tcW w:w="3686" w:type="dxa"/>
          </w:tcPr>
          <w:p w14:paraId="58B7315F" w14:textId="77777777" w:rsidR="00DE4679" w:rsidRDefault="001A280C">
            <w:pPr>
              <w:pStyle w:val="Table01Row"/>
            </w:pPr>
            <w:r>
              <w:t>9 May 1994</w:t>
            </w:r>
          </w:p>
        </w:tc>
      </w:tr>
      <w:tr w:rsidR="00DE4679" w14:paraId="6768763E" w14:textId="77777777">
        <w:trPr>
          <w:cantSplit/>
          <w:jc w:val="center"/>
        </w:trPr>
        <w:tc>
          <w:tcPr>
            <w:tcW w:w="4253" w:type="dxa"/>
          </w:tcPr>
          <w:p w14:paraId="73315795" w14:textId="77777777" w:rsidR="00DE4679" w:rsidRDefault="001A280C">
            <w:pPr>
              <w:pStyle w:val="Table01Row"/>
            </w:pPr>
            <w:r>
              <w:rPr>
                <w:i/>
              </w:rPr>
              <w:t>Statutes (Repeals and Minor Amendments) Act 1994</w:t>
            </w:r>
            <w:r>
              <w:t xml:space="preserve"> s. 4</w:t>
            </w:r>
          </w:p>
        </w:tc>
        <w:tc>
          <w:tcPr>
            <w:tcW w:w="1134" w:type="dxa"/>
          </w:tcPr>
          <w:p w14:paraId="46F9EDD5" w14:textId="77777777" w:rsidR="00DE4679" w:rsidRDefault="001A280C">
            <w:pPr>
              <w:pStyle w:val="Table01Row"/>
            </w:pPr>
            <w:r>
              <w:t>1994/073</w:t>
            </w:r>
          </w:p>
        </w:tc>
        <w:tc>
          <w:tcPr>
            <w:tcW w:w="1134" w:type="dxa"/>
          </w:tcPr>
          <w:p w14:paraId="7D25E435" w14:textId="77777777" w:rsidR="00DE4679" w:rsidRDefault="001A280C">
            <w:pPr>
              <w:pStyle w:val="Table01Row"/>
            </w:pPr>
            <w:r>
              <w:t>9 Dec 1994</w:t>
            </w:r>
          </w:p>
        </w:tc>
        <w:tc>
          <w:tcPr>
            <w:tcW w:w="3686" w:type="dxa"/>
          </w:tcPr>
          <w:p w14:paraId="31B0D1AC" w14:textId="77777777" w:rsidR="00DE4679" w:rsidRDefault="001A280C">
            <w:pPr>
              <w:pStyle w:val="Table01Row"/>
            </w:pPr>
            <w:r>
              <w:t>9 Dec 1994 (see s. 2)</w:t>
            </w:r>
          </w:p>
        </w:tc>
      </w:tr>
      <w:tr w:rsidR="00DE4679" w14:paraId="67513FBC" w14:textId="77777777">
        <w:trPr>
          <w:cantSplit/>
          <w:jc w:val="center"/>
        </w:trPr>
        <w:tc>
          <w:tcPr>
            <w:tcW w:w="4253" w:type="dxa"/>
          </w:tcPr>
          <w:p w14:paraId="2D8D22A8" w14:textId="77777777" w:rsidR="00DE4679" w:rsidRDefault="001A280C">
            <w:pPr>
              <w:pStyle w:val="Table01Row"/>
            </w:pPr>
            <w:r>
              <w:rPr>
                <w:i/>
              </w:rPr>
              <w:t xml:space="preserve">Acts Amendment (Fines, Penalties and Infringement </w:t>
            </w:r>
            <w:r>
              <w:rPr>
                <w:i/>
              </w:rPr>
              <w:t>Notices) Act 1994</w:t>
            </w:r>
            <w:r>
              <w:t xml:space="preserve"> Pt. 17</w:t>
            </w:r>
          </w:p>
        </w:tc>
        <w:tc>
          <w:tcPr>
            <w:tcW w:w="1134" w:type="dxa"/>
          </w:tcPr>
          <w:p w14:paraId="1A7763B8" w14:textId="77777777" w:rsidR="00DE4679" w:rsidRDefault="001A280C">
            <w:pPr>
              <w:pStyle w:val="Table01Row"/>
            </w:pPr>
            <w:r>
              <w:t>1994/092</w:t>
            </w:r>
          </w:p>
        </w:tc>
        <w:tc>
          <w:tcPr>
            <w:tcW w:w="1134" w:type="dxa"/>
          </w:tcPr>
          <w:p w14:paraId="713957C4" w14:textId="77777777" w:rsidR="00DE4679" w:rsidRDefault="001A280C">
            <w:pPr>
              <w:pStyle w:val="Table01Row"/>
            </w:pPr>
            <w:r>
              <w:t>23 Dec 1994</w:t>
            </w:r>
          </w:p>
        </w:tc>
        <w:tc>
          <w:tcPr>
            <w:tcW w:w="3686" w:type="dxa"/>
          </w:tcPr>
          <w:p w14:paraId="3FE8F6CF" w14:textId="77777777" w:rsidR="00DE4679" w:rsidRDefault="001A280C">
            <w:pPr>
              <w:pStyle w:val="Table01Row"/>
            </w:pPr>
            <w:r>
              <w:t xml:space="preserve">1 Jan 1995 (see s. 2(1) and </w:t>
            </w:r>
            <w:r>
              <w:rPr>
                <w:i/>
              </w:rPr>
              <w:t>Gazette</w:t>
            </w:r>
            <w:r>
              <w:t xml:space="preserve"> 30 Dec 1994 p. 7211)</w:t>
            </w:r>
          </w:p>
        </w:tc>
      </w:tr>
      <w:tr w:rsidR="00DE4679" w14:paraId="619237E5" w14:textId="77777777">
        <w:trPr>
          <w:cantSplit/>
          <w:jc w:val="center"/>
        </w:trPr>
        <w:tc>
          <w:tcPr>
            <w:tcW w:w="4253" w:type="dxa"/>
          </w:tcPr>
          <w:p w14:paraId="3306F5A6" w14:textId="77777777" w:rsidR="00DE4679" w:rsidRDefault="001A280C">
            <w:pPr>
              <w:pStyle w:val="Table01Row"/>
            </w:pPr>
            <w:r>
              <w:rPr>
                <w:i/>
              </w:rPr>
              <w:t>Hospitals Amendment Act 1994</w:t>
            </w:r>
            <w:r>
              <w:t xml:space="preserve"> s. 18</w:t>
            </w:r>
          </w:p>
        </w:tc>
        <w:tc>
          <w:tcPr>
            <w:tcW w:w="1134" w:type="dxa"/>
          </w:tcPr>
          <w:p w14:paraId="2D0ABFCA" w14:textId="77777777" w:rsidR="00DE4679" w:rsidRDefault="001A280C">
            <w:pPr>
              <w:pStyle w:val="Table01Row"/>
            </w:pPr>
            <w:r>
              <w:t>1994/103</w:t>
            </w:r>
          </w:p>
        </w:tc>
        <w:tc>
          <w:tcPr>
            <w:tcW w:w="1134" w:type="dxa"/>
          </w:tcPr>
          <w:p w14:paraId="106C8419" w14:textId="77777777" w:rsidR="00DE4679" w:rsidRDefault="001A280C">
            <w:pPr>
              <w:pStyle w:val="Table01Row"/>
            </w:pPr>
            <w:r>
              <w:t>11 Jan 1995</w:t>
            </w:r>
          </w:p>
        </w:tc>
        <w:tc>
          <w:tcPr>
            <w:tcW w:w="3686" w:type="dxa"/>
          </w:tcPr>
          <w:p w14:paraId="2E147326" w14:textId="77777777" w:rsidR="00DE4679" w:rsidRDefault="001A280C">
            <w:pPr>
              <w:pStyle w:val="Table01Row"/>
            </w:pPr>
            <w:r>
              <w:t xml:space="preserve">3 Feb 1995 (see s. 2 and </w:t>
            </w:r>
            <w:r>
              <w:rPr>
                <w:i/>
              </w:rPr>
              <w:t>Gazette</w:t>
            </w:r>
            <w:r>
              <w:t xml:space="preserve"> 3 Feb 1995 p. 333)</w:t>
            </w:r>
          </w:p>
        </w:tc>
      </w:tr>
      <w:tr w:rsidR="00DE4679" w14:paraId="410E5629" w14:textId="77777777">
        <w:trPr>
          <w:cantSplit/>
          <w:jc w:val="center"/>
        </w:trPr>
        <w:tc>
          <w:tcPr>
            <w:tcW w:w="4253" w:type="dxa"/>
          </w:tcPr>
          <w:p w14:paraId="417723C8" w14:textId="77777777" w:rsidR="00DE4679" w:rsidRDefault="001A280C">
            <w:pPr>
              <w:pStyle w:val="Table01Row"/>
            </w:pPr>
            <w:r>
              <w:rPr>
                <w:i/>
              </w:rPr>
              <w:t>Police Amendment Act 1995</w:t>
            </w:r>
          </w:p>
        </w:tc>
        <w:tc>
          <w:tcPr>
            <w:tcW w:w="1134" w:type="dxa"/>
          </w:tcPr>
          <w:p w14:paraId="12A49676" w14:textId="77777777" w:rsidR="00DE4679" w:rsidRDefault="001A280C">
            <w:pPr>
              <w:pStyle w:val="Table01Row"/>
            </w:pPr>
            <w:r>
              <w:t>1995/049</w:t>
            </w:r>
          </w:p>
        </w:tc>
        <w:tc>
          <w:tcPr>
            <w:tcW w:w="1134" w:type="dxa"/>
          </w:tcPr>
          <w:p w14:paraId="4F2CE86F" w14:textId="77777777" w:rsidR="00DE4679" w:rsidRDefault="001A280C">
            <w:pPr>
              <w:pStyle w:val="Table01Row"/>
            </w:pPr>
            <w:r>
              <w:t>6 Nov 19</w:t>
            </w:r>
            <w:r>
              <w:t>95</w:t>
            </w:r>
          </w:p>
        </w:tc>
        <w:tc>
          <w:tcPr>
            <w:tcW w:w="3686" w:type="dxa"/>
          </w:tcPr>
          <w:p w14:paraId="08DDD3AD" w14:textId="77777777" w:rsidR="00DE4679" w:rsidRDefault="001A280C">
            <w:pPr>
              <w:pStyle w:val="Table01Row"/>
            </w:pPr>
            <w:r>
              <w:t>6 Nov 1995 (see s. 2)</w:t>
            </w:r>
          </w:p>
        </w:tc>
      </w:tr>
      <w:tr w:rsidR="00DE4679" w14:paraId="2076B066" w14:textId="77777777">
        <w:trPr>
          <w:cantSplit/>
          <w:jc w:val="center"/>
        </w:trPr>
        <w:tc>
          <w:tcPr>
            <w:tcW w:w="4253" w:type="dxa"/>
          </w:tcPr>
          <w:p w14:paraId="5E0C3337" w14:textId="77777777" w:rsidR="00DE4679" w:rsidRDefault="001A280C">
            <w:pPr>
              <w:pStyle w:val="Table01Row"/>
            </w:pPr>
            <w:r>
              <w:rPr>
                <w:i/>
              </w:rPr>
              <w:t>Sentencing (Consequential Provisions) Act 1995</w:t>
            </w:r>
            <w:r>
              <w:t xml:space="preserve"> Pt. 65 &amp; s. 147</w:t>
            </w:r>
          </w:p>
        </w:tc>
        <w:tc>
          <w:tcPr>
            <w:tcW w:w="1134" w:type="dxa"/>
          </w:tcPr>
          <w:p w14:paraId="1515BA65" w14:textId="77777777" w:rsidR="00DE4679" w:rsidRDefault="001A280C">
            <w:pPr>
              <w:pStyle w:val="Table01Row"/>
            </w:pPr>
            <w:r>
              <w:t>1995/078</w:t>
            </w:r>
          </w:p>
        </w:tc>
        <w:tc>
          <w:tcPr>
            <w:tcW w:w="1134" w:type="dxa"/>
          </w:tcPr>
          <w:p w14:paraId="7D9C805E" w14:textId="77777777" w:rsidR="00DE4679" w:rsidRDefault="001A280C">
            <w:pPr>
              <w:pStyle w:val="Table01Row"/>
            </w:pPr>
            <w:r>
              <w:t>16 Jan 1996</w:t>
            </w:r>
          </w:p>
        </w:tc>
        <w:tc>
          <w:tcPr>
            <w:tcW w:w="3686" w:type="dxa"/>
          </w:tcPr>
          <w:p w14:paraId="77F58185" w14:textId="77777777" w:rsidR="00DE4679" w:rsidRDefault="001A280C">
            <w:pPr>
              <w:pStyle w:val="Table01Row"/>
            </w:pPr>
            <w:r>
              <w:t xml:space="preserve">4 Nov 1996 (see s. 2 and </w:t>
            </w:r>
            <w:r>
              <w:rPr>
                <w:i/>
              </w:rPr>
              <w:t>Gazette</w:t>
            </w:r>
            <w:r>
              <w:t xml:space="preserve"> 25 Oct 1996 p. 5632)</w:t>
            </w:r>
          </w:p>
        </w:tc>
      </w:tr>
      <w:tr w:rsidR="00DE4679" w14:paraId="6838465E" w14:textId="77777777">
        <w:trPr>
          <w:cantSplit/>
          <w:jc w:val="center"/>
        </w:trPr>
        <w:tc>
          <w:tcPr>
            <w:tcW w:w="4253" w:type="dxa"/>
          </w:tcPr>
          <w:p w14:paraId="0459EDE2" w14:textId="77777777" w:rsidR="00DE4679" w:rsidRDefault="001A280C">
            <w:pPr>
              <w:pStyle w:val="Table01Row"/>
            </w:pPr>
            <w:r>
              <w:rPr>
                <w:i/>
              </w:rPr>
              <w:t>Local Government (Consequential Amendments) Act 1996</w:t>
            </w:r>
            <w:r>
              <w:t xml:space="preserve"> s. 4</w:t>
            </w:r>
          </w:p>
        </w:tc>
        <w:tc>
          <w:tcPr>
            <w:tcW w:w="1134" w:type="dxa"/>
          </w:tcPr>
          <w:p w14:paraId="0907ACC1" w14:textId="77777777" w:rsidR="00DE4679" w:rsidRDefault="001A280C">
            <w:pPr>
              <w:pStyle w:val="Table01Row"/>
            </w:pPr>
            <w:r>
              <w:t>1996/014</w:t>
            </w:r>
          </w:p>
        </w:tc>
        <w:tc>
          <w:tcPr>
            <w:tcW w:w="1134" w:type="dxa"/>
          </w:tcPr>
          <w:p w14:paraId="067B1DB1" w14:textId="77777777" w:rsidR="00DE4679" w:rsidRDefault="001A280C">
            <w:pPr>
              <w:pStyle w:val="Table01Row"/>
            </w:pPr>
            <w:r>
              <w:t>28 Jun 1996</w:t>
            </w:r>
          </w:p>
        </w:tc>
        <w:tc>
          <w:tcPr>
            <w:tcW w:w="3686" w:type="dxa"/>
          </w:tcPr>
          <w:p w14:paraId="3C2EBDE8" w14:textId="77777777" w:rsidR="00DE4679" w:rsidRDefault="001A280C">
            <w:pPr>
              <w:pStyle w:val="Table01Row"/>
            </w:pPr>
            <w:r>
              <w:t>1 Jul 1996 (see s. 2(1))</w:t>
            </w:r>
          </w:p>
        </w:tc>
      </w:tr>
      <w:tr w:rsidR="00DE4679" w14:paraId="0FC3F3A5" w14:textId="77777777">
        <w:trPr>
          <w:cantSplit/>
          <w:jc w:val="center"/>
        </w:trPr>
        <w:tc>
          <w:tcPr>
            <w:tcW w:w="4253" w:type="dxa"/>
          </w:tcPr>
          <w:p w14:paraId="51F0833A" w14:textId="77777777" w:rsidR="00DE4679" w:rsidRDefault="001A280C">
            <w:pPr>
              <w:pStyle w:val="Table01Row"/>
            </w:pPr>
            <w:r>
              <w:rPr>
                <w:i/>
              </w:rPr>
              <w:t>Mental Health (Consequential Provisions) Act 1996</w:t>
            </w:r>
            <w:r>
              <w:t xml:space="preserve"> Pt. 15</w:t>
            </w:r>
          </w:p>
        </w:tc>
        <w:tc>
          <w:tcPr>
            <w:tcW w:w="1134" w:type="dxa"/>
          </w:tcPr>
          <w:p w14:paraId="12E7244F" w14:textId="77777777" w:rsidR="00DE4679" w:rsidRDefault="001A280C">
            <w:pPr>
              <w:pStyle w:val="Table01Row"/>
            </w:pPr>
            <w:r>
              <w:t>1996/069</w:t>
            </w:r>
          </w:p>
        </w:tc>
        <w:tc>
          <w:tcPr>
            <w:tcW w:w="1134" w:type="dxa"/>
          </w:tcPr>
          <w:p w14:paraId="4868B52E" w14:textId="77777777" w:rsidR="00DE4679" w:rsidRDefault="001A280C">
            <w:pPr>
              <w:pStyle w:val="Table01Row"/>
            </w:pPr>
            <w:r>
              <w:t>13 Nov 1996</w:t>
            </w:r>
          </w:p>
        </w:tc>
        <w:tc>
          <w:tcPr>
            <w:tcW w:w="3686" w:type="dxa"/>
          </w:tcPr>
          <w:p w14:paraId="73FB6E50" w14:textId="77777777" w:rsidR="00DE4679" w:rsidRDefault="001A280C">
            <w:pPr>
              <w:pStyle w:val="Table01Row"/>
            </w:pPr>
            <w:r>
              <w:t>13 Nov 1997 (see s. 2)</w:t>
            </w:r>
          </w:p>
        </w:tc>
      </w:tr>
      <w:tr w:rsidR="00DE4679" w14:paraId="5C63D2B7" w14:textId="77777777">
        <w:trPr>
          <w:cantSplit/>
          <w:jc w:val="center"/>
        </w:trPr>
        <w:tc>
          <w:tcPr>
            <w:tcW w:w="10207" w:type="dxa"/>
            <w:gridSpan w:val="4"/>
          </w:tcPr>
          <w:p w14:paraId="6B66A8BA" w14:textId="77777777" w:rsidR="00DE4679" w:rsidRDefault="001A280C">
            <w:pPr>
              <w:pStyle w:val="Table01Row"/>
            </w:pPr>
            <w:r>
              <w:rPr>
                <w:b/>
              </w:rPr>
              <w:t>Reprinted as at 31 Jan 1997 (not including 1996/069)</w:t>
            </w:r>
          </w:p>
        </w:tc>
      </w:tr>
      <w:tr w:rsidR="00DE4679" w14:paraId="0432011F" w14:textId="77777777">
        <w:trPr>
          <w:cantSplit/>
          <w:jc w:val="center"/>
        </w:trPr>
        <w:tc>
          <w:tcPr>
            <w:tcW w:w="4253" w:type="dxa"/>
          </w:tcPr>
          <w:p w14:paraId="7C97AD17" w14:textId="77777777" w:rsidR="00DE4679" w:rsidRDefault="001A280C">
            <w:pPr>
              <w:pStyle w:val="Table01Row"/>
            </w:pPr>
            <w:r>
              <w:rPr>
                <w:i/>
              </w:rPr>
              <w:t>Sunday Observance Laws Amendment and Repeal Act 1997</w:t>
            </w:r>
            <w:r>
              <w:t xml:space="preserve"> s. 5</w:t>
            </w:r>
          </w:p>
        </w:tc>
        <w:tc>
          <w:tcPr>
            <w:tcW w:w="1134" w:type="dxa"/>
          </w:tcPr>
          <w:p w14:paraId="61D839CC" w14:textId="77777777" w:rsidR="00DE4679" w:rsidRDefault="001A280C">
            <w:pPr>
              <w:pStyle w:val="Table01Row"/>
            </w:pPr>
            <w:r>
              <w:t>1997/049</w:t>
            </w:r>
          </w:p>
        </w:tc>
        <w:tc>
          <w:tcPr>
            <w:tcW w:w="1134" w:type="dxa"/>
          </w:tcPr>
          <w:p w14:paraId="3F2E3D6C" w14:textId="77777777" w:rsidR="00DE4679" w:rsidRDefault="001A280C">
            <w:pPr>
              <w:pStyle w:val="Table01Row"/>
            </w:pPr>
            <w:r>
              <w:t>10 Dec </w:t>
            </w:r>
            <w:r>
              <w:t>1997</w:t>
            </w:r>
          </w:p>
        </w:tc>
        <w:tc>
          <w:tcPr>
            <w:tcW w:w="3686" w:type="dxa"/>
          </w:tcPr>
          <w:p w14:paraId="6BF72ACE" w14:textId="77777777" w:rsidR="00DE4679" w:rsidRDefault="001A280C">
            <w:pPr>
              <w:pStyle w:val="Table01Row"/>
            </w:pPr>
            <w:r>
              <w:t>10 Dec 1997 (see s. 2)</w:t>
            </w:r>
          </w:p>
        </w:tc>
      </w:tr>
      <w:tr w:rsidR="00DE4679" w14:paraId="1B4C445C" w14:textId="77777777">
        <w:trPr>
          <w:cantSplit/>
          <w:jc w:val="center"/>
        </w:trPr>
        <w:tc>
          <w:tcPr>
            <w:tcW w:w="4253" w:type="dxa"/>
          </w:tcPr>
          <w:p w14:paraId="0D61C57A" w14:textId="77777777" w:rsidR="00DE4679" w:rsidRDefault="001A280C">
            <w:pPr>
              <w:pStyle w:val="Table01Row"/>
            </w:pPr>
            <w:r>
              <w:rPr>
                <w:i/>
              </w:rPr>
              <w:t>Statutes (Repeals and Minor Amendments) Act 1997</w:t>
            </w:r>
            <w:r>
              <w:t xml:space="preserve"> s. 96</w:t>
            </w:r>
          </w:p>
        </w:tc>
        <w:tc>
          <w:tcPr>
            <w:tcW w:w="1134" w:type="dxa"/>
          </w:tcPr>
          <w:p w14:paraId="7AE18A2C" w14:textId="77777777" w:rsidR="00DE4679" w:rsidRDefault="001A280C">
            <w:pPr>
              <w:pStyle w:val="Table01Row"/>
            </w:pPr>
            <w:r>
              <w:t>1997/057</w:t>
            </w:r>
          </w:p>
        </w:tc>
        <w:tc>
          <w:tcPr>
            <w:tcW w:w="1134" w:type="dxa"/>
          </w:tcPr>
          <w:p w14:paraId="397EA44F" w14:textId="77777777" w:rsidR="00DE4679" w:rsidRDefault="001A280C">
            <w:pPr>
              <w:pStyle w:val="Table01Row"/>
            </w:pPr>
            <w:r>
              <w:t>15 Dec 1997</w:t>
            </w:r>
          </w:p>
        </w:tc>
        <w:tc>
          <w:tcPr>
            <w:tcW w:w="3686" w:type="dxa"/>
          </w:tcPr>
          <w:p w14:paraId="4A723AF2" w14:textId="77777777" w:rsidR="00DE4679" w:rsidRDefault="001A280C">
            <w:pPr>
              <w:pStyle w:val="Table01Row"/>
            </w:pPr>
            <w:r>
              <w:t>15 Dec 1997 (see s. 2(1))</w:t>
            </w:r>
          </w:p>
        </w:tc>
      </w:tr>
      <w:tr w:rsidR="00DE4679" w14:paraId="51FDC5F3" w14:textId="77777777">
        <w:trPr>
          <w:cantSplit/>
          <w:jc w:val="center"/>
        </w:trPr>
        <w:tc>
          <w:tcPr>
            <w:tcW w:w="4253" w:type="dxa"/>
          </w:tcPr>
          <w:p w14:paraId="57E74D38" w14:textId="77777777" w:rsidR="00DE4679" w:rsidRDefault="001A280C">
            <w:pPr>
              <w:pStyle w:val="Table01Row"/>
            </w:pPr>
            <w:r>
              <w:rPr>
                <w:i/>
              </w:rPr>
              <w:t>Statutes (Repeals and Minor Amendments) Act (No. 2) 1998</w:t>
            </w:r>
            <w:r>
              <w:t xml:space="preserve"> s. 59</w:t>
            </w:r>
          </w:p>
        </w:tc>
        <w:tc>
          <w:tcPr>
            <w:tcW w:w="1134" w:type="dxa"/>
          </w:tcPr>
          <w:p w14:paraId="5F8A4857" w14:textId="77777777" w:rsidR="00DE4679" w:rsidRDefault="001A280C">
            <w:pPr>
              <w:pStyle w:val="Table01Row"/>
            </w:pPr>
            <w:r>
              <w:t>1998/010</w:t>
            </w:r>
          </w:p>
        </w:tc>
        <w:tc>
          <w:tcPr>
            <w:tcW w:w="1134" w:type="dxa"/>
          </w:tcPr>
          <w:p w14:paraId="57061A21" w14:textId="77777777" w:rsidR="00DE4679" w:rsidRDefault="001A280C">
            <w:pPr>
              <w:pStyle w:val="Table01Row"/>
            </w:pPr>
            <w:r>
              <w:t>30 Apr 1998</w:t>
            </w:r>
          </w:p>
        </w:tc>
        <w:tc>
          <w:tcPr>
            <w:tcW w:w="3686" w:type="dxa"/>
          </w:tcPr>
          <w:p w14:paraId="20254CBE" w14:textId="77777777" w:rsidR="00DE4679" w:rsidRDefault="001A280C">
            <w:pPr>
              <w:pStyle w:val="Table01Row"/>
            </w:pPr>
            <w:r>
              <w:t>30 Apr 1998 (see s. 2(1))</w:t>
            </w:r>
          </w:p>
        </w:tc>
      </w:tr>
      <w:tr w:rsidR="00DE4679" w14:paraId="4DF7B0AF" w14:textId="77777777">
        <w:trPr>
          <w:cantSplit/>
          <w:jc w:val="center"/>
        </w:trPr>
        <w:tc>
          <w:tcPr>
            <w:tcW w:w="4253" w:type="dxa"/>
          </w:tcPr>
          <w:p w14:paraId="0F9FEC92" w14:textId="77777777" w:rsidR="00DE4679" w:rsidRDefault="001A280C">
            <w:pPr>
              <w:pStyle w:val="Table01Row"/>
            </w:pPr>
            <w:r>
              <w:rPr>
                <w:i/>
              </w:rPr>
              <w:t>Police Amendment Act 1998</w:t>
            </w:r>
            <w:r>
              <w:t xml:space="preserve"> Pt. 2</w:t>
            </w:r>
          </w:p>
        </w:tc>
        <w:tc>
          <w:tcPr>
            <w:tcW w:w="1134" w:type="dxa"/>
          </w:tcPr>
          <w:p w14:paraId="05436918" w14:textId="77777777" w:rsidR="00DE4679" w:rsidRDefault="001A280C">
            <w:pPr>
              <w:pStyle w:val="Table01Row"/>
            </w:pPr>
            <w:r>
              <w:t>1998/047</w:t>
            </w:r>
          </w:p>
        </w:tc>
        <w:tc>
          <w:tcPr>
            <w:tcW w:w="1134" w:type="dxa"/>
          </w:tcPr>
          <w:p w14:paraId="06237F36" w14:textId="77777777" w:rsidR="00DE4679" w:rsidRDefault="001A280C">
            <w:pPr>
              <w:pStyle w:val="Table01Row"/>
            </w:pPr>
            <w:r>
              <w:t>19 Nov 1998</w:t>
            </w:r>
          </w:p>
        </w:tc>
        <w:tc>
          <w:tcPr>
            <w:tcW w:w="3686" w:type="dxa"/>
          </w:tcPr>
          <w:p w14:paraId="1AD3E4A8" w14:textId="77777777" w:rsidR="00DE4679" w:rsidRDefault="001A280C">
            <w:pPr>
              <w:pStyle w:val="Table01Row"/>
            </w:pPr>
            <w:r>
              <w:t xml:space="preserve">5 Dec 1998 (see s. 2 and </w:t>
            </w:r>
            <w:r>
              <w:rPr>
                <w:i/>
              </w:rPr>
              <w:t>Gazette</w:t>
            </w:r>
            <w:r>
              <w:t xml:space="preserve"> 4 Dec 1998 p. 6447)</w:t>
            </w:r>
          </w:p>
        </w:tc>
      </w:tr>
      <w:tr w:rsidR="00DE4679" w14:paraId="3A3A3521" w14:textId="77777777">
        <w:trPr>
          <w:cantSplit/>
          <w:jc w:val="center"/>
        </w:trPr>
        <w:tc>
          <w:tcPr>
            <w:tcW w:w="4253" w:type="dxa"/>
          </w:tcPr>
          <w:p w14:paraId="3242177F" w14:textId="77777777" w:rsidR="00DE4679" w:rsidRDefault="001A280C">
            <w:pPr>
              <w:pStyle w:val="Table01Row"/>
            </w:pPr>
            <w:r>
              <w:rPr>
                <w:i/>
              </w:rPr>
              <w:t>Weapons Act 1999</w:t>
            </w:r>
            <w:r>
              <w:t xml:space="preserve"> s. 21</w:t>
            </w:r>
          </w:p>
        </w:tc>
        <w:tc>
          <w:tcPr>
            <w:tcW w:w="1134" w:type="dxa"/>
          </w:tcPr>
          <w:p w14:paraId="2C8C2886" w14:textId="77777777" w:rsidR="00DE4679" w:rsidRDefault="001A280C">
            <w:pPr>
              <w:pStyle w:val="Table01Row"/>
            </w:pPr>
            <w:r>
              <w:t>1999/018</w:t>
            </w:r>
          </w:p>
        </w:tc>
        <w:tc>
          <w:tcPr>
            <w:tcW w:w="1134" w:type="dxa"/>
          </w:tcPr>
          <w:p w14:paraId="17FB57CD" w14:textId="77777777" w:rsidR="00DE4679" w:rsidRDefault="001A280C">
            <w:pPr>
              <w:pStyle w:val="Table01Row"/>
            </w:pPr>
            <w:r>
              <w:t>16 Jun 1999</w:t>
            </w:r>
          </w:p>
        </w:tc>
        <w:tc>
          <w:tcPr>
            <w:tcW w:w="3686" w:type="dxa"/>
          </w:tcPr>
          <w:p w14:paraId="20641304" w14:textId="77777777" w:rsidR="00DE4679" w:rsidRDefault="001A280C">
            <w:pPr>
              <w:pStyle w:val="Table01Row"/>
            </w:pPr>
            <w:r>
              <w:t>1 Mar 2000 (see s. 2(2))</w:t>
            </w:r>
          </w:p>
        </w:tc>
      </w:tr>
      <w:tr w:rsidR="00DE4679" w14:paraId="4388FED8" w14:textId="77777777">
        <w:trPr>
          <w:cantSplit/>
          <w:jc w:val="center"/>
        </w:trPr>
        <w:tc>
          <w:tcPr>
            <w:tcW w:w="4253" w:type="dxa"/>
          </w:tcPr>
          <w:p w14:paraId="66150110" w14:textId="77777777" w:rsidR="00DE4679" w:rsidRDefault="001A280C">
            <w:pPr>
              <w:pStyle w:val="Table01Row"/>
            </w:pPr>
            <w:r>
              <w:rPr>
                <w:i/>
              </w:rPr>
              <w:t>Acts Amendment (Police Immunity) Act 1999</w:t>
            </w:r>
            <w:r>
              <w:t xml:space="preserve"> Pt. 2</w:t>
            </w:r>
          </w:p>
        </w:tc>
        <w:tc>
          <w:tcPr>
            <w:tcW w:w="1134" w:type="dxa"/>
          </w:tcPr>
          <w:p w14:paraId="4ED6A6FE" w14:textId="77777777" w:rsidR="00DE4679" w:rsidRDefault="001A280C">
            <w:pPr>
              <w:pStyle w:val="Table01Row"/>
            </w:pPr>
            <w:r>
              <w:t>1999</w:t>
            </w:r>
            <w:r>
              <w:t>/042</w:t>
            </w:r>
          </w:p>
        </w:tc>
        <w:tc>
          <w:tcPr>
            <w:tcW w:w="1134" w:type="dxa"/>
          </w:tcPr>
          <w:p w14:paraId="1BD1327F" w14:textId="77777777" w:rsidR="00DE4679" w:rsidRDefault="001A280C">
            <w:pPr>
              <w:pStyle w:val="Table01Row"/>
            </w:pPr>
            <w:r>
              <w:t>25 Nov 1999</w:t>
            </w:r>
          </w:p>
        </w:tc>
        <w:tc>
          <w:tcPr>
            <w:tcW w:w="3686" w:type="dxa"/>
          </w:tcPr>
          <w:p w14:paraId="438AEBE8" w14:textId="77777777" w:rsidR="00DE4679" w:rsidRDefault="001A280C">
            <w:pPr>
              <w:pStyle w:val="Table01Row"/>
            </w:pPr>
            <w:r>
              <w:t>25 Nov 1999 (see s. 2)</w:t>
            </w:r>
          </w:p>
        </w:tc>
      </w:tr>
      <w:tr w:rsidR="00DE4679" w14:paraId="6853118D" w14:textId="77777777">
        <w:trPr>
          <w:cantSplit/>
          <w:jc w:val="center"/>
        </w:trPr>
        <w:tc>
          <w:tcPr>
            <w:tcW w:w="4253" w:type="dxa"/>
          </w:tcPr>
          <w:p w14:paraId="79A57CF5" w14:textId="77777777" w:rsidR="00DE4679" w:rsidRDefault="001A280C">
            <w:pPr>
              <w:pStyle w:val="Table01Row"/>
            </w:pPr>
            <w:r>
              <w:rPr>
                <w:i/>
              </w:rPr>
              <w:t>Court Security and Custodial Services (Consequential Provisions) Act 1999</w:t>
            </w:r>
            <w:r>
              <w:t xml:space="preserve"> Pt. 9</w:t>
            </w:r>
          </w:p>
        </w:tc>
        <w:tc>
          <w:tcPr>
            <w:tcW w:w="1134" w:type="dxa"/>
          </w:tcPr>
          <w:p w14:paraId="5CB7B0B3" w14:textId="77777777" w:rsidR="00DE4679" w:rsidRDefault="001A280C">
            <w:pPr>
              <w:pStyle w:val="Table01Row"/>
            </w:pPr>
            <w:r>
              <w:t>1999/047</w:t>
            </w:r>
          </w:p>
        </w:tc>
        <w:tc>
          <w:tcPr>
            <w:tcW w:w="1134" w:type="dxa"/>
          </w:tcPr>
          <w:p w14:paraId="0E0299DF" w14:textId="77777777" w:rsidR="00DE4679" w:rsidRDefault="001A280C">
            <w:pPr>
              <w:pStyle w:val="Table01Row"/>
            </w:pPr>
            <w:r>
              <w:t>8 Dec 1999</w:t>
            </w:r>
          </w:p>
        </w:tc>
        <w:tc>
          <w:tcPr>
            <w:tcW w:w="3686" w:type="dxa"/>
          </w:tcPr>
          <w:p w14:paraId="14D5C77F" w14:textId="77777777" w:rsidR="00DE4679" w:rsidRDefault="001A280C">
            <w:pPr>
              <w:pStyle w:val="Table01Row"/>
            </w:pPr>
            <w:r>
              <w:t xml:space="preserve">18 Dec 1999 (see s. 2 and </w:t>
            </w:r>
            <w:r>
              <w:rPr>
                <w:i/>
              </w:rPr>
              <w:t>Gazette</w:t>
            </w:r>
            <w:r>
              <w:t xml:space="preserve"> 17 Dec 1999 p. 6175‑6)</w:t>
            </w:r>
          </w:p>
        </w:tc>
      </w:tr>
      <w:tr w:rsidR="00DE4679" w14:paraId="6F320B2D" w14:textId="77777777">
        <w:trPr>
          <w:cantSplit/>
          <w:jc w:val="center"/>
        </w:trPr>
        <w:tc>
          <w:tcPr>
            <w:tcW w:w="10207" w:type="dxa"/>
            <w:gridSpan w:val="4"/>
          </w:tcPr>
          <w:p w14:paraId="55D533D3" w14:textId="77777777" w:rsidR="00DE4679" w:rsidRDefault="001A280C">
            <w:pPr>
              <w:pStyle w:val="Table01Row"/>
            </w:pPr>
            <w:r>
              <w:rPr>
                <w:b/>
              </w:rPr>
              <w:t>Reprinted as at 1 Apr 2000</w:t>
            </w:r>
          </w:p>
        </w:tc>
      </w:tr>
      <w:tr w:rsidR="00DE4679" w14:paraId="3F19D45B" w14:textId="77777777">
        <w:trPr>
          <w:cantSplit/>
          <w:jc w:val="center"/>
        </w:trPr>
        <w:tc>
          <w:tcPr>
            <w:tcW w:w="4253" w:type="dxa"/>
          </w:tcPr>
          <w:p w14:paraId="6DE3C245" w14:textId="77777777" w:rsidR="00DE4679" w:rsidRDefault="001A280C">
            <w:pPr>
              <w:pStyle w:val="Table01Row"/>
            </w:pPr>
            <w:r>
              <w:rPr>
                <w:i/>
              </w:rPr>
              <w:t>Prostitution Act 2000</w:t>
            </w:r>
            <w:r>
              <w:t xml:space="preserve"> </w:t>
            </w:r>
            <w:r>
              <w:t>s. 64</w:t>
            </w:r>
          </w:p>
        </w:tc>
        <w:tc>
          <w:tcPr>
            <w:tcW w:w="1134" w:type="dxa"/>
          </w:tcPr>
          <w:p w14:paraId="55A0B3E5" w14:textId="77777777" w:rsidR="00DE4679" w:rsidRDefault="001A280C">
            <w:pPr>
              <w:pStyle w:val="Table01Row"/>
            </w:pPr>
            <w:r>
              <w:t>2000/017</w:t>
            </w:r>
          </w:p>
        </w:tc>
        <w:tc>
          <w:tcPr>
            <w:tcW w:w="1134" w:type="dxa"/>
          </w:tcPr>
          <w:p w14:paraId="11224883" w14:textId="77777777" w:rsidR="00DE4679" w:rsidRDefault="001A280C">
            <w:pPr>
              <w:pStyle w:val="Table01Row"/>
            </w:pPr>
            <w:r>
              <w:t>22 Jun 2000</w:t>
            </w:r>
          </w:p>
        </w:tc>
        <w:tc>
          <w:tcPr>
            <w:tcW w:w="3686" w:type="dxa"/>
          </w:tcPr>
          <w:p w14:paraId="6B4487C7" w14:textId="77777777" w:rsidR="00DE4679" w:rsidRDefault="001A280C">
            <w:pPr>
              <w:pStyle w:val="Table01Row"/>
            </w:pPr>
            <w:r>
              <w:t xml:space="preserve">29 Jul 2000 (see s. 2 and </w:t>
            </w:r>
            <w:r>
              <w:rPr>
                <w:i/>
              </w:rPr>
              <w:t>Gazette</w:t>
            </w:r>
            <w:r>
              <w:t xml:space="preserve"> 28 Jul 2000 p. 3987)</w:t>
            </w:r>
          </w:p>
        </w:tc>
      </w:tr>
      <w:tr w:rsidR="00DE4679" w14:paraId="182E3C5D" w14:textId="77777777">
        <w:trPr>
          <w:cantSplit/>
          <w:jc w:val="center"/>
        </w:trPr>
        <w:tc>
          <w:tcPr>
            <w:tcW w:w="4253" w:type="dxa"/>
          </w:tcPr>
          <w:p w14:paraId="5CF472A9" w14:textId="77777777" w:rsidR="00DE4679" w:rsidRDefault="001A280C">
            <w:pPr>
              <w:pStyle w:val="Table01Row"/>
            </w:pPr>
            <w:r>
              <w:rPr>
                <w:i/>
              </w:rPr>
              <w:t>Statutes (Repeals and Minor Amendments) Act 2000</w:t>
            </w:r>
            <w:r>
              <w:t xml:space="preserve"> s. 33 &amp; 54</w:t>
            </w:r>
          </w:p>
        </w:tc>
        <w:tc>
          <w:tcPr>
            <w:tcW w:w="1134" w:type="dxa"/>
          </w:tcPr>
          <w:p w14:paraId="28DFA1CD" w14:textId="77777777" w:rsidR="00DE4679" w:rsidRDefault="001A280C">
            <w:pPr>
              <w:pStyle w:val="Table01Row"/>
            </w:pPr>
            <w:r>
              <w:t>2000/024</w:t>
            </w:r>
          </w:p>
        </w:tc>
        <w:tc>
          <w:tcPr>
            <w:tcW w:w="1134" w:type="dxa"/>
          </w:tcPr>
          <w:p w14:paraId="264EF83C" w14:textId="77777777" w:rsidR="00DE4679" w:rsidRDefault="001A280C">
            <w:pPr>
              <w:pStyle w:val="Table01Row"/>
            </w:pPr>
            <w:r>
              <w:t>4 Jul 2000</w:t>
            </w:r>
          </w:p>
        </w:tc>
        <w:tc>
          <w:tcPr>
            <w:tcW w:w="3686" w:type="dxa"/>
          </w:tcPr>
          <w:p w14:paraId="3E95E991" w14:textId="77777777" w:rsidR="00DE4679" w:rsidRDefault="001A280C">
            <w:pPr>
              <w:pStyle w:val="Table01Row"/>
            </w:pPr>
            <w:r>
              <w:t>4 Jul 2000 (see s. 2)</w:t>
            </w:r>
          </w:p>
        </w:tc>
      </w:tr>
      <w:tr w:rsidR="00DE4679" w14:paraId="0D4A12A8" w14:textId="77777777">
        <w:trPr>
          <w:cantSplit/>
          <w:jc w:val="center"/>
        </w:trPr>
        <w:tc>
          <w:tcPr>
            <w:tcW w:w="4253" w:type="dxa"/>
          </w:tcPr>
          <w:p w14:paraId="40CE89B6" w14:textId="77777777" w:rsidR="00DE4679" w:rsidRDefault="001A280C">
            <w:pPr>
              <w:pStyle w:val="Table01Row"/>
            </w:pPr>
            <w:r>
              <w:rPr>
                <w:i/>
              </w:rPr>
              <w:t>Protective Custody Act 2000</w:t>
            </w:r>
            <w:r>
              <w:t xml:space="preserve"> s. 30</w:t>
            </w:r>
          </w:p>
        </w:tc>
        <w:tc>
          <w:tcPr>
            <w:tcW w:w="1134" w:type="dxa"/>
          </w:tcPr>
          <w:p w14:paraId="4E85E15C" w14:textId="77777777" w:rsidR="00DE4679" w:rsidRDefault="001A280C">
            <w:pPr>
              <w:pStyle w:val="Table01Row"/>
            </w:pPr>
            <w:r>
              <w:t>2000/050</w:t>
            </w:r>
          </w:p>
        </w:tc>
        <w:tc>
          <w:tcPr>
            <w:tcW w:w="1134" w:type="dxa"/>
          </w:tcPr>
          <w:p w14:paraId="012362E3" w14:textId="77777777" w:rsidR="00DE4679" w:rsidRDefault="001A280C">
            <w:pPr>
              <w:pStyle w:val="Table01Row"/>
            </w:pPr>
            <w:r>
              <w:t>28 Nov 2000</w:t>
            </w:r>
          </w:p>
        </w:tc>
        <w:tc>
          <w:tcPr>
            <w:tcW w:w="3686" w:type="dxa"/>
          </w:tcPr>
          <w:p w14:paraId="4595577C" w14:textId="77777777" w:rsidR="00DE4679" w:rsidRDefault="001A280C">
            <w:pPr>
              <w:pStyle w:val="Table01Row"/>
            </w:pPr>
            <w:r>
              <w:t xml:space="preserve">1 Jan 2001 (see s. 2 and </w:t>
            </w:r>
            <w:r>
              <w:rPr>
                <w:i/>
              </w:rPr>
              <w:t>Gazette</w:t>
            </w:r>
            <w:r>
              <w:t xml:space="preserve"> 29 Dec 2000 p. 7903)</w:t>
            </w:r>
          </w:p>
        </w:tc>
      </w:tr>
      <w:tr w:rsidR="00DE4679" w14:paraId="25861887" w14:textId="77777777">
        <w:trPr>
          <w:cantSplit/>
          <w:jc w:val="center"/>
        </w:trPr>
        <w:tc>
          <w:tcPr>
            <w:tcW w:w="10207" w:type="dxa"/>
            <w:gridSpan w:val="4"/>
          </w:tcPr>
          <w:p w14:paraId="6DBA7778" w14:textId="77777777" w:rsidR="00DE4679" w:rsidRDefault="001A280C">
            <w:pPr>
              <w:pStyle w:val="Table01Row"/>
            </w:pPr>
            <w:r>
              <w:rPr>
                <w:b/>
              </w:rPr>
              <w:t>Reprinted as at 12 Jan 2001 (correction in Gazette 27 Feb 2001 p. 1209)</w:t>
            </w:r>
          </w:p>
        </w:tc>
      </w:tr>
      <w:tr w:rsidR="00DE4679" w14:paraId="761726AC" w14:textId="77777777">
        <w:trPr>
          <w:cantSplit/>
          <w:jc w:val="center"/>
        </w:trPr>
        <w:tc>
          <w:tcPr>
            <w:tcW w:w="4253" w:type="dxa"/>
          </w:tcPr>
          <w:p w14:paraId="2467B61B" w14:textId="77777777" w:rsidR="00DE4679" w:rsidRDefault="001A280C">
            <w:pPr>
              <w:pStyle w:val="Table01Row"/>
            </w:pPr>
            <w:r>
              <w:rPr>
                <w:i/>
              </w:rPr>
              <w:t>Criminal Investigation (Identifying People) Act 2002</w:t>
            </w:r>
            <w:r>
              <w:t xml:space="preserve"> Sch. 2 cl. 5</w:t>
            </w:r>
          </w:p>
        </w:tc>
        <w:tc>
          <w:tcPr>
            <w:tcW w:w="1134" w:type="dxa"/>
          </w:tcPr>
          <w:p w14:paraId="39C1F317" w14:textId="77777777" w:rsidR="00DE4679" w:rsidRDefault="001A280C">
            <w:pPr>
              <w:pStyle w:val="Table01Row"/>
            </w:pPr>
            <w:r>
              <w:t>2002/006</w:t>
            </w:r>
          </w:p>
        </w:tc>
        <w:tc>
          <w:tcPr>
            <w:tcW w:w="1134" w:type="dxa"/>
          </w:tcPr>
          <w:p w14:paraId="6097858E" w14:textId="77777777" w:rsidR="00DE4679" w:rsidRDefault="001A280C">
            <w:pPr>
              <w:pStyle w:val="Table01Row"/>
            </w:pPr>
            <w:r>
              <w:t>4 Jun 2002</w:t>
            </w:r>
          </w:p>
        </w:tc>
        <w:tc>
          <w:tcPr>
            <w:tcW w:w="3686" w:type="dxa"/>
          </w:tcPr>
          <w:p w14:paraId="2FEB8E60" w14:textId="77777777" w:rsidR="00DE4679" w:rsidRDefault="001A280C">
            <w:pPr>
              <w:pStyle w:val="Table01Row"/>
            </w:pPr>
            <w:r>
              <w:t>Sch. 2 cl. 5(1): 29 Jun 2002 (see s. 2 and</w:t>
            </w:r>
            <w:r>
              <w:t xml:space="preserve"> </w:t>
            </w:r>
            <w:r>
              <w:rPr>
                <w:i/>
              </w:rPr>
              <w:t>Gazette</w:t>
            </w:r>
            <w:r>
              <w:t xml:space="preserve"> 28 Jun 2002 p. 3037); </w:t>
            </w:r>
          </w:p>
          <w:p w14:paraId="7AC1C107" w14:textId="77777777" w:rsidR="00DE4679" w:rsidRDefault="001A280C">
            <w:pPr>
              <w:pStyle w:val="Table01Row"/>
            </w:pPr>
            <w:r>
              <w:t xml:space="preserve">Sch. 2 cl. 5(2): 20 Nov 2002 (see s. 2 and </w:t>
            </w:r>
            <w:r>
              <w:rPr>
                <w:i/>
              </w:rPr>
              <w:t>Gazette</w:t>
            </w:r>
            <w:r>
              <w:t xml:space="preserve"> 19 Nov 2002 p. 5505)</w:t>
            </w:r>
          </w:p>
        </w:tc>
      </w:tr>
      <w:tr w:rsidR="00DE4679" w14:paraId="4EA8F2B1" w14:textId="77777777">
        <w:trPr>
          <w:cantSplit/>
          <w:jc w:val="center"/>
        </w:trPr>
        <w:tc>
          <w:tcPr>
            <w:tcW w:w="4253" w:type="dxa"/>
          </w:tcPr>
          <w:p w14:paraId="71337B82" w14:textId="77777777" w:rsidR="00DE4679" w:rsidRDefault="001A280C">
            <w:pPr>
              <w:pStyle w:val="Table01Row"/>
            </w:pPr>
            <w:r>
              <w:rPr>
                <w:i/>
              </w:rPr>
              <w:lastRenderedPageBreak/>
              <w:t>Police Amendment Act 2003</w:t>
            </w:r>
          </w:p>
        </w:tc>
        <w:tc>
          <w:tcPr>
            <w:tcW w:w="1134" w:type="dxa"/>
          </w:tcPr>
          <w:p w14:paraId="5F162123" w14:textId="77777777" w:rsidR="00DE4679" w:rsidRDefault="001A280C">
            <w:pPr>
              <w:pStyle w:val="Table01Row"/>
            </w:pPr>
            <w:r>
              <w:t>2003/007</w:t>
            </w:r>
          </w:p>
        </w:tc>
        <w:tc>
          <w:tcPr>
            <w:tcW w:w="1134" w:type="dxa"/>
          </w:tcPr>
          <w:p w14:paraId="6F021FBE" w14:textId="77777777" w:rsidR="00DE4679" w:rsidRDefault="001A280C">
            <w:pPr>
              <w:pStyle w:val="Table01Row"/>
            </w:pPr>
            <w:r>
              <w:t>27 Mar 2003</w:t>
            </w:r>
          </w:p>
        </w:tc>
        <w:tc>
          <w:tcPr>
            <w:tcW w:w="3686" w:type="dxa"/>
          </w:tcPr>
          <w:p w14:paraId="3F88A8AB" w14:textId="77777777" w:rsidR="00DE4679" w:rsidRDefault="001A280C">
            <w:pPr>
              <w:pStyle w:val="Table01Row"/>
            </w:pPr>
            <w:r>
              <w:t>s. 1 &amp; 2: 27 Mar 2003;</w:t>
            </w:r>
          </w:p>
          <w:p w14:paraId="78BB90A5" w14:textId="77777777" w:rsidR="00DE4679" w:rsidRDefault="001A280C">
            <w:pPr>
              <w:pStyle w:val="Table01Row"/>
            </w:pPr>
            <w:r>
              <w:t xml:space="preserve">Act other than s. 1 &amp; 2: 27 Aug 2003 (see s. 2 and </w:t>
            </w:r>
            <w:r>
              <w:rPr>
                <w:i/>
              </w:rPr>
              <w:t>Gazette</w:t>
            </w:r>
            <w:r>
              <w:t xml:space="preserve"> 26 Aug 2003 p. 3753)</w:t>
            </w:r>
          </w:p>
        </w:tc>
      </w:tr>
      <w:tr w:rsidR="00DE4679" w14:paraId="25AD6648" w14:textId="77777777">
        <w:trPr>
          <w:cantSplit/>
          <w:jc w:val="center"/>
        </w:trPr>
        <w:tc>
          <w:tcPr>
            <w:tcW w:w="4253" w:type="dxa"/>
          </w:tcPr>
          <w:p w14:paraId="427347BE" w14:textId="77777777" w:rsidR="00DE4679" w:rsidRDefault="001A280C">
            <w:pPr>
              <w:pStyle w:val="Table01Row"/>
            </w:pPr>
            <w:r>
              <w:rPr>
                <w:i/>
              </w:rPr>
              <w:t>Acts Amendment (Equality of Status) Act 2003</w:t>
            </w:r>
            <w:r>
              <w:t xml:space="preserve"> Pt. 48</w:t>
            </w:r>
          </w:p>
        </w:tc>
        <w:tc>
          <w:tcPr>
            <w:tcW w:w="1134" w:type="dxa"/>
          </w:tcPr>
          <w:p w14:paraId="5B941CE3" w14:textId="77777777" w:rsidR="00DE4679" w:rsidRDefault="001A280C">
            <w:pPr>
              <w:pStyle w:val="Table01Row"/>
            </w:pPr>
            <w:r>
              <w:t>2003/028</w:t>
            </w:r>
          </w:p>
        </w:tc>
        <w:tc>
          <w:tcPr>
            <w:tcW w:w="1134" w:type="dxa"/>
          </w:tcPr>
          <w:p w14:paraId="5C251AA3" w14:textId="77777777" w:rsidR="00DE4679" w:rsidRDefault="001A280C">
            <w:pPr>
              <w:pStyle w:val="Table01Row"/>
            </w:pPr>
            <w:r>
              <w:t>22 May 2003</w:t>
            </w:r>
          </w:p>
        </w:tc>
        <w:tc>
          <w:tcPr>
            <w:tcW w:w="3686" w:type="dxa"/>
          </w:tcPr>
          <w:p w14:paraId="167BC7D1" w14:textId="77777777" w:rsidR="00DE4679" w:rsidRDefault="001A280C">
            <w:pPr>
              <w:pStyle w:val="Table01Row"/>
            </w:pPr>
            <w:r>
              <w:t xml:space="preserve">1 Jul 2003 (see s. 2 and </w:t>
            </w:r>
            <w:r>
              <w:rPr>
                <w:i/>
              </w:rPr>
              <w:t>Gazette</w:t>
            </w:r>
            <w:r>
              <w:t xml:space="preserve"> 30 Jun 2003 p. 2579)</w:t>
            </w:r>
          </w:p>
        </w:tc>
      </w:tr>
      <w:tr w:rsidR="00DE4679" w14:paraId="6781590A" w14:textId="77777777">
        <w:trPr>
          <w:cantSplit/>
          <w:jc w:val="center"/>
        </w:trPr>
        <w:tc>
          <w:tcPr>
            <w:tcW w:w="4253" w:type="dxa"/>
          </w:tcPr>
          <w:p w14:paraId="0839AB55" w14:textId="77777777" w:rsidR="00DE4679" w:rsidRDefault="001A280C">
            <w:pPr>
              <w:pStyle w:val="Table01Row"/>
            </w:pPr>
            <w:r>
              <w:rPr>
                <w:i/>
              </w:rPr>
              <w:t>Racing and Gambling Legislation Amendment and Repeal Act 2003</w:t>
            </w:r>
            <w:r>
              <w:t xml:space="preserve"> s. 175(2) &amp; Pt. 10</w:t>
            </w:r>
          </w:p>
        </w:tc>
        <w:tc>
          <w:tcPr>
            <w:tcW w:w="1134" w:type="dxa"/>
          </w:tcPr>
          <w:p w14:paraId="276E80D2" w14:textId="77777777" w:rsidR="00DE4679" w:rsidRDefault="001A280C">
            <w:pPr>
              <w:pStyle w:val="Table01Row"/>
            </w:pPr>
            <w:r>
              <w:t>2003/035</w:t>
            </w:r>
          </w:p>
        </w:tc>
        <w:tc>
          <w:tcPr>
            <w:tcW w:w="1134" w:type="dxa"/>
          </w:tcPr>
          <w:p w14:paraId="5550C0D2" w14:textId="77777777" w:rsidR="00DE4679" w:rsidRDefault="001A280C">
            <w:pPr>
              <w:pStyle w:val="Table01Row"/>
            </w:pPr>
            <w:r>
              <w:t>26 Jun 2003</w:t>
            </w:r>
          </w:p>
        </w:tc>
        <w:tc>
          <w:tcPr>
            <w:tcW w:w="3686" w:type="dxa"/>
          </w:tcPr>
          <w:p w14:paraId="16020B8A" w14:textId="77777777" w:rsidR="00DE4679" w:rsidRDefault="001A280C">
            <w:pPr>
              <w:pStyle w:val="Table01Row"/>
            </w:pPr>
            <w:r>
              <w:t>30 Jan 2004 (see s. 2 and</w:t>
            </w:r>
            <w:r>
              <w:t xml:space="preserve"> </w:t>
            </w:r>
            <w:r>
              <w:rPr>
                <w:i/>
              </w:rPr>
              <w:t>Gazette</w:t>
            </w:r>
            <w:r>
              <w:t xml:space="preserve"> 30 Jan 2004 p. 397)</w:t>
            </w:r>
          </w:p>
        </w:tc>
      </w:tr>
      <w:tr w:rsidR="00DE4679" w14:paraId="68C48FE0" w14:textId="77777777">
        <w:trPr>
          <w:cantSplit/>
          <w:jc w:val="center"/>
        </w:trPr>
        <w:tc>
          <w:tcPr>
            <w:tcW w:w="4253" w:type="dxa"/>
          </w:tcPr>
          <w:p w14:paraId="6841BF67" w14:textId="77777777" w:rsidR="00DE4679" w:rsidRDefault="001A280C">
            <w:pPr>
              <w:pStyle w:val="Table01Row"/>
            </w:pPr>
            <w:r>
              <w:rPr>
                <w:i/>
              </w:rPr>
              <w:t>Sentencing Legislation Amendment and Repeal Act 2003</w:t>
            </w:r>
            <w:r>
              <w:t xml:space="preserve"> s. 85</w:t>
            </w:r>
          </w:p>
        </w:tc>
        <w:tc>
          <w:tcPr>
            <w:tcW w:w="1134" w:type="dxa"/>
          </w:tcPr>
          <w:p w14:paraId="3D58CC67" w14:textId="77777777" w:rsidR="00DE4679" w:rsidRDefault="001A280C">
            <w:pPr>
              <w:pStyle w:val="Table01Row"/>
            </w:pPr>
            <w:r>
              <w:t>2003/050</w:t>
            </w:r>
          </w:p>
        </w:tc>
        <w:tc>
          <w:tcPr>
            <w:tcW w:w="1134" w:type="dxa"/>
          </w:tcPr>
          <w:p w14:paraId="12A65A2C" w14:textId="77777777" w:rsidR="00DE4679" w:rsidRDefault="001A280C">
            <w:pPr>
              <w:pStyle w:val="Table01Row"/>
            </w:pPr>
            <w:r>
              <w:t>9 Jul 2003</w:t>
            </w:r>
          </w:p>
        </w:tc>
        <w:tc>
          <w:tcPr>
            <w:tcW w:w="3686" w:type="dxa"/>
          </w:tcPr>
          <w:p w14:paraId="12DDF9CB" w14:textId="77777777" w:rsidR="00DE4679" w:rsidRDefault="001A280C">
            <w:pPr>
              <w:pStyle w:val="Table01Row"/>
            </w:pPr>
            <w:r>
              <w:t xml:space="preserve">15 May 2004 (see s. 2 and </w:t>
            </w:r>
            <w:r>
              <w:rPr>
                <w:i/>
              </w:rPr>
              <w:t>Gazette</w:t>
            </w:r>
            <w:r>
              <w:t xml:space="preserve"> 14 May 2004 p. 1445)</w:t>
            </w:r>
          </w:p>
        </w:tc>
      </w:tr>
      <w:tr w:rsidR="00DE4679" w14:paraId="08CBA0F2" w14:textId="77777777">
        <w:trPr>
          <w:cantSplit/>
          <w:jc w:val="center"/>
        </w:trPr>
        <w:tc>
          <w:tcPr>
            <w:tcW w:w="4253" w:type="dxa"/>
          </w:tcPr>
          <w:p w14:paraId="57D067E1" w14:textId="77777777" w:rsidR="00DE4679" w:rsidRDefault="001A280C">
            <w:pPr>
              <w:pStyle w:val="Table01Row"/>
            </w:pPr>
            <w:r>
              <w:rPr>
                <w:i/>
              </w:rPr>
              <w:t>Criminal Code Amendment Act 2004</w:t>
            </w:r>
            <w:r>
              <w:t xml:space="preserve"> s. 58</w:t>
            </w:r>
          </w:p>
        </w:tc>
        <w:tc>
          <w:tcPr>
            <w:tcW w:w="1134" w:type="dxa"/>
          </w:tcPr>
          <w:p w14:paraId="712E04F7" w14:textId="77777777" w:rsidR="00DE4679" w:rsidRDefault="001A280C">
            <w:pPr>
              <w:pStyle w:val="Table01Row"/>
            </w:pPr>
            <w:r>
              <w:t>2004/004</w:t>
            </w:r>
          </w:p>
        </w:tc>
        <w:tc>
          <w:tcPr>
            <w:tcW w:w="1134" w:type="dxa"/>
          </w:tcPr>
          <w:p w14:paraId="0D817CF5" w14:textId="77777777" w:rsidR="00DE4679" w:rsidRDefault="001A280C">
            <w:pPr>
              <w:pStyle w:val="Table01Row"/>
            </w:pPr>
            <w:r>
              <w:t>23 Apr 2004</w:t>
            </w:r>
          </w:p>
        </w:tc>
        <w:tc>
          <w:tcPr>
            <w:tcW w:w="3686" w:type="dxa"/>
          </w:tcPr>
          <w:p w14:paraId="3BA374FB" w14:textId="77777777" w:rsidR="00DE4679" w:rsidRDefault="001A280C">
            <w:pPr>
              <w:pStyle w:val="Table01Row"/>
            </w:pPr>
            <w:r>
              <w:t>21 May 2004 (see s. 2)</w:t>
            </w:r>
          </w:p>
        </w:tc>
      </w:tr>
      <w:tr w:rsidR="00DE4679" w14:paraId="5E595FF2" w14:textId="77777777">
        <w:trPr>
          <w:cantSplit/>
          <w:jc w:val="center"/>
        </w:trPr>
        <w:tc>
          <w:tcPr>
            <w:tcW w:w="10207" w:type="dxa"/>
            <w:gridSpan w:val="4"/>
          </w:tcPr>
          <w:p w14:paraId="06EA1CA3" w14:textId="77777777" w:rsidR="00DE4679" w:rsidRDefault="001A280C">
            <w:pPr>
              <w:pStyle w:val="Table01Row"/>
            </w:pPr>
            <w:r>
              <w:rPr>
                <w:b/>
              </w:rPr>
              <w:t>Reprint</w:t>
            </w:r>
            <w:r>
              <w:rPr>
                <w:b/>
              </w:rPr>
              <w:t xml:space="preserve"> 11 as at 10 Sep 2004</w:t>
            </w:r>
          </w:p>
        </w:tc>
      </w:tr>
      <w:tr w:rsidR="00DE4679" w14:paraId="0A511BD4" w14:textId="77777777">
        <w:trPr>
          <w:cantSplit/>
          <w:jc w:val="center"/>
        </w:trPr>
        <w:tc>
          <w:tcPr>
            <w:tcW w:w="4253" w:type="dxa"/>
          </w:tcPr>
          <w:p w14:paraId="25C2B2BD" w14:textId="77777777" w:rsidR="00DE4679" w:rsidRDefault="001A280C">
            <w:pPr>
              <w:pStyle w:val="Table01Row"/>
            </w:pPr>
            <w:r>
              <w:rPr>
                <w:i/>
              </w:rPr>
              <w:t>Courts Legislation Amendment and Repeal Act 2004</w:t>
            </w:r>
            <w:r>
              <w:t xml:space="preserve"> s. 141</w:t>
            </w:r>
          </w:p>
        </w:tc>
        <w:tc>
          <w:tcPr>
            <w:tcW w:w="1134" w:type="dxa"/>
          </w:tcPr>
          <w:p w14:paraId="394FBEBF" w14:textId="77777777" w:rsidR="00DE4679" w:rsidRDefault="001A280C">
            <w:pPr>
              <w:pStyle w:val="Table01Row"/>
            </w:pPr>
            <w:r>
              <w:t>2004/059</w:t>
            </w:r>
          </w:p>
        </w:tc>
        <w:tc>
          <w:tcPr>
            <w:tcW w:w="1134" w:type="dxa"/>
          </w:tcPr>
          <w:p w14:paraId="4355872B" w14:textId="77777777" w:rsidR="00DE4679" w:rsidRDefault="001A280C">
            <w:pPr>
              <w:pStyle w:val="Table01Row"/>
            </w:pPr>
            <w:r>
              <w:t>23 Nov 2004</w:t>
            </w:r>
          </w:p>
        </w:tc>
        <w:tc>
          <w:tcPr>
            <w:tcW w:w="3686" w:type="dxa"/>
          </w:tcPr>
          <w:p w14:paraId="432F5809" w14:textId="77777777" w:rsidR="00DE4679" w:rsidRDefault="001A280C">
            <w:pPr>
              <w:pStyle w:val="Table01Row"/>
            </w:pPr>
            <w:r>
              <w:t xml:space="preserve">1 May 2005 (see s. 2 and </w:t>
            </w:r>
            <w:r>
              <w:rPr>
                <w:i/>
              </w:rPr>
              <w:t>Gazette</w:t>
            </w:r>
            <w:r>
              <w:t xml:space="preserve"> 31 Dec 2004 p. 7128)</w:t>
            </w:r>
          </w:p>
        </w:tc>
      </w:tr>
      <w:tr w:rsidR="00DE4679" w14:paraId="3DB41D03" w14:textId="77777777">
        <w:trPr>
          <w:cantSplit/>
          <w:jc w:val="center"/>
        </w:trPr>
        <w:tc>
          <w:tcPr>
            <w:tcW w:w="4253" w:type="dxa"/>
          </w:tcPr>
          <w:p w14:paraId="64A53D39" w14:textId="77777777" w:rsidR="00DE4679" w:rsidRDefault="001A280C">
            <w:pPr>
              <w:pStyle w:val="Table01Row"/>
            </w:pPr>
            <w:r>
              <w:rPr>
                <w:i/>
              </w:rPr>
              <w:t>State Administrative Tribunal (Conferral of Jurisdiction) Amendment and Repeal Act 2004</w:t>
            </w:r>
            <w:r>
              <w:t xml:space="preserve"> Pt. 2 </w:t>
            </w:r>
            <w:r>
              <w:t>Div. 109 Subdiv. 2</w:t>
            </w:r>
          </w:p>
        </w:tc>
        <w:tc>
          <w:tcPr>
            <w:tcW w:w="1134" w:type="dxa"/>
          </w:tcPr>
          <w:p w14:paraId="322AB02A" w14:textId="77777777" w:rsidR="00DE4679" w:rsidRDefault="001A280C">
            <w:pPr>
              <w:pStyle w:val="Table01Row"/>
            </w:pPr>
            <w:r>
              <w:t>2004/055</w:t>
            </w:r>
          </w:p>
        </w:tc>
        <w:tc>
          <w:tcPr>
            <w:tcW w:w="1134" w:type="dxa"/>
          </w:tcPr>
          <w:p w14:paraId="2AB509C9" w14:textId="77777777" w:rsidR="00DE4679" w:rsidRDefault="001A280C">
            <w:pPr>
              <w:pStyle w:val="Table01Row"/>
            </w:pPr>
            <w:r>
              <w:t>24 Nov 2004</w:t>
            </w:r>
          </w:p>
        </w:tc>
        <w:tc>
          <w:tcPr>
            <w:tcW w:w="3686" w:type="dxa"/>
          </w:tcPr>
          <w:p w14:paraId="7E452547" w14:textId="77777777" w:rsidR="00DE4679" w:rsidRDefault="001A280C">
            <w:pPr>
              <w:pStyle w:val="Table01Row"/>
            </w:pPr>
            <w:r>
              <w:t xml:space="preserve">1 Jan 2005 (see s. 2 and </w:t>
            </w:r>
            <w:r>
              <w:rPr>
                <w:i/>
              </w:rPr>
              <w:t>Gazette</w:t>
            </w:r>
            <w:r>
              <w:t xml:space="preserve"> 31 Dec 2004 p. 7130)</w:t>
            </w:r>
          </w:p>
        </w:tc>
      </w:tr>
      <w:tr w:rsidR="00DE4679" w14:paraId="10D32EAE" w14:textId="77777777">
        <w:trPr>
          <w:cantSplit/>
          <w:jc w:val="center"/>
        </w:trPr>
        <w:tc>
          <w:tcPr>
            <w:tcW w:w="4253" w:type="dxa"/>
          </w:tcPr>
          <w:p w14:paraId="41C9DE9F" w14:textId="77777777" w:rsidR="00DE4679" w:rsidRDefault="001A280C">
            <w:pPr>
              <w:pStyle w:val="Table01Row"/>
            </w:pPr>
            <w:r>
              <w:rPr>
                <w:i/>
              </w:rPr>
              <w:t>Criminal Law Amendment (Simple Offences) Act 2004</w:t>
            </w:r>
            <w:r>
              <w:t xml:space="preserve"> Pt. 3</w:t>
            </w:r>
          </w:p>
        </w:tc>
        <w:tc>
          <w:tcPr>
            <w:tcW w:w="1134" w:type="dxa"/>
          </w:tcPr>
          <w:p w14:paraId="786E4E21" w14:textId="77777777" w:rsidR="00DE4679" w:rsidRDefault="001A280C">
            <w:pPr>
              <w:pStyle w:val="Table01Row"/>
            </w:pPr>
            <w:r>
              <w:t>2004/070</w:t>
            </w:r>
          </w:p>
        </w:tc>
        <w:tc>
          <w:tcPr>
            <w:tcW w:w="1134" w:type="dxa"/>
          </w:tcPr>
          <w:p w14:paraId="3AB8360F" w14:textId="77777777" w:rsidR="00DE4679" w:rsidRDefault="001A280C">
            <w:pPr>
              <w:pStyle w:val="Table01Row"/>
            </w:pPr>
            <w:r>
              <w:t>8 Dec 2004</w:t>
            </w:r>
          </w:p>
        </w:tc>
        <w:tc>
          <w:tcPr>
            <w:tcW w:w="3686" w:type="dxa"/>
          </w:tcPr>
          <w:p w14:paraId="47FEB0D8" w14:textId="77777777" w:rsidR="00DE4679" w:rsidRDefault="001A280C">
            <w:pPr>
              <w:pStyle w:val="Table01Row"/>
            </w:pPr>
            <w:r>
              <w:t xml:space="preserve">31 May 2005 (see s. 2 and </w:t>
            </w:r>
            <w:r>
              <w:rPr>
                <w:i/>
              </w:rPr>
              <w:t>Gazette</w:t>
            </w:r>
            <w:r>
              <w:t xml:space="preserve"> 14 Jan 2005 p. 163)</w:t>
            </w:r>
          </w:p>
        </w:tc>
      </w:tr>
      <w:tr w:rsidR="00DE4679" w14:paraId="01188131" w14:textId="77777777">
        <w:trPr>
          <w:cantSplit/>
          <w:jc w:val="center"/>
        </w:trPr>
        <w:tc>
          <w:tcPr>
            <w:tcW w:w="4253" w:type="dxa"/>
          </w:tcPr>
          <w:p w14:paraId="10B28562" w14:textId="77777777" w:rsidR="00DE4679" w:rsidRDefault="001A280C">
            <w:pPr>
              <w:pStyle w:val="Table01Row"/>
            </w:pPr>
            <w:r>
              <w:rPr>
                <w:i/>
              </w:rPr>
              <w:t>Criminal Procedure and Appeals</w:t>
            </w:r>
            <w:r>
              <w:rPr>
                <w:i/>
              </w:rPr>
              <w:t xml:space="preserve"> (Consequential and Other Provisions) Act 2004</w:t>
            </w:r>
            <w:r>
              <w:t xml:space="preserve"> s. 78 &amp; 80</w:t>
            </w:r>
          </w:p>
        </w:tc>
        <w:tc>
          <w:tcPr>
            <w:tcW w:w="1134" w:type="dxa"/>
          </w:tcPr>
          <w:p w14:paraId="2BB3AE9C" w14:textId="77777777" w:rsidR="00DE4679" w:rsidRDefault="001A280C">
            <w:pPr>
              <w:pStyle w:val="Table01Row"/>
            </w:pPr>
            <w:r>
              <w:t>2004/084</w:t>
            </w:r>
          </w:p>
        </w:tc>
        <w:tc>
          <w:tcPr>
            <w:tcW w:w="1134" w:type="dxa"/>
          </w:tcPr>
          <w:p w14:paraId="273E5E61" w14:textId="77777777" w:rsidR="00DE4679" w:rsidRDefault="001A280C">
            <w:pPr>
              <w:pStyle w:val="Table01Row"/>
            </w:pPr>
            <w:r>
              <w:t>16 Dec 2004</w:t>
            </w:r>
          </w:p>
        </w:tc>
        <w:tc>
          <w:tcPr>
            <w:tcW w:w="3686" w:type="dxa"/>
          </w:tcPr>
          <w:p w14:paraId="1EB7829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F67475B" w14:textId="77777777">
        <w:trPr>
          <w:cantSplit/>
          <w:jc w:val="center"/>
        </w:trPr>
        <w:tc>
          <w:tcPr>
            <w:tcW w:w="10207" w:type="dxa"/>
            <w:gridSpan w:val="4"/>
          </w:tcPr>
          <w:p w14:paraId="2420F517" w14:textId="77777777" w:rsidR="00DE4679" w:rsidRDefault="001A280C">
            <w:pPr>
              <w:pStyle w:val="Table01Row"/>
            </w:pPr>
            <w:r>
              <w:rPr>
                <w:b/>
              </w:rPr>
              <w:t>Reprint 12 as at 1 Jun 2005</w:t>
            </w:r>
          </w:p>
        </w:tc>
      </w:tr>
      <w:tr w:rsidR="00DE4679" w14:paraId="181719AE" w14:textId="77777777">
        <w:trPr>
          <w:cantSplit/>
          <w:jc w:val="center"/>
        </w:trPr>
        <w:tc>
          <w:tcPr>
            <w:tcW w:w="4253" w:type="dxa"/>
          </w:tcPr>
          <w:p w14:paraId="58291E6C" w14:textId="77777777" w:rsidR="00DE4679" w:rsidRDefault="001A280C">
            <w:pPr>
              <w:pStyle w:val="Table01Row"/>
            </w:pPr>
            <w:r>
              <w:rPr>
                <w:i/>
              </w:rPr>
              <w:t xml:space="preserve">Criminal Investigation (Consequential </w:t>
            </w:r>
            <w:r>
              <w:rPr>
                <w:i/>
              </w:rPr>
              <w:t>Provisions) Act 2006</w:t>
            </w:r>
            <w:r>
              <w:t xml:space="preserve"> Pt. 12</w:t>
            </w:r>
          </w:p>
        </w:tc>
        <w:tc>
          <w:tcPr>
            <w:tcW w:w="1134" w:type="dxa"/>
          </w:tcPr>
          <w:p w14:paraId="3C810BCF" w14:textId="77777777" w:rsidR="00DE4679" w:rsidRDefault="001A280C">
            <w:pPr>
              <w:pStyle w:val="Table01Row"/>
            </w:pPr>
            <w:r>
              <w:t>2006/059</w:t>
            </w:r>
          </w:p>
        </w:tc>
        <w:tc>
          <w:tcPr>
            <w:tcW w:w="1134" w:type="dxa"/>
          </w:tcPr>
          <w:p w14:paraId="3DAEDC04" w14:textId="77777777" w:rsidR="00DE4679" w:rsidRDefault="001A280C">
            <w:pPr>
              <w:pStyle w:val="Table01Row"/>
            </w:pPr>
            <w:r>
              <w:t>16 Nov 2006</w:t>
            </w:r>
          </w:p>
        </w:tc>
        <w:tc>
          <w:tcPr>
            <w:tcW w:w="3686" w:type="dxa"/>
          </w:tcPr>
          <w:p w14:paraId="783B5ACB" w14:textId="77777777" w:rsidR="00DE4679" w:rsidRDefault="001A280C">
            <w:pPr>
              <w:pStyle w:val="Table01Row"/>
            </w:pPr>
            <w:r>
              <w:t xml:space="preserve">1 Jul 2007 (see s. 2 and </w:t>
            </w:r>
            <w:r>
              <w:rPr>
                <w:i/>
              </w:rPr>
              <w:t>Gazette</w:t>
            </w:r>
            <w:r>
              <w:t xml:space="preserve"> 22 Jun 2007 p. 2838)</w:t>
            </w:r>
          </w:p>
        </w:tc>
      </w:tr>
      <w:tr w:rsidR="00DE4679" w14:paraId="2167EC0B" w14:textId="77777777">
        <w:trPr>
          <w:cantSplit/>
          <w:jc w:val="center"/>
        </w:trPr>
        <w:tc>
          <w:tcPr>
            <w:tcW w:w="4253" w:type="dxa"/>
          </w:tcPr>
          <w:p w14:paraId="4940EC78" w14:textId="77777777" w:rsidR="00DE4679" w:rsidRDefault="001A280C">
            <w:pPr>
              <w:pStyle w:val="Table01Row"/>
            </w:pPr>
            <w:r>
              <w:rPr>
                <w:i/>
              </w:rPr>
              <w:t>Financial Legislation Amendment and Repeal Act 2006</w:t>
            </w:r>
            <w:r>
              <w:t xml:space="preserve"> Sch. 1 cl. 130</w:t>
            </w:r>
          </w:p>
        </w:tc>
        <w:tc>
          <w:tcPr>
            <w:tcW w:w="1134" w:type="dxa"/>
          </w:tcPr>
          <w:p w14:paraId="5ABCA3A4" w14:textId="77777777" w:rsidR="00DE4679" w:rsidRDefault="001A280C">
            <w:pPr>
              <w:pStyle w:val="Table01Row"/>
            </w:pPr>
            <w:r>
              <w:t>2006/077</w:t>
            </w:r>
          </w:p>
        </w:tc>
        <w:tc>
          <w:tcPr>
            <w:tcW w:w="1134" w:type="dxa"/>
          </w:tcPr>
          <w:p w14:paraId="11DEA193" w14:textId="77777777" w:rsidR="00DE4679" w:rsidRDefault="001A280C">
            <w:pPr>
              <w:pStyle w:val="Table01Row"/>
            </w:pPr>
            <w:r>
              <w:t>21 Dec 2006</w:t>
            </w:r>
          </w:p>
        </w:tc>
        <w:tc>
          <w:tcPr>
            <w:tcW w:w="3686" w:type="dxa"/>
          </w:tcPr>
          <w:p w14:paraId="24E93376" w14:textId="77777777" w:rsidR="00DE4679" w:rsidRDefault="001A280C">
            <w:pPr>
              <w:pStyle w:val="Table01Row"/>
            </w:pPr>
            <w:r>
              <w:t xml:space="preserve">1 Feb 2007 (see s. 2(1) and </w:t>
            </w:r>
            <w:r>
              <w:rPr>
                <w:i/>
              </w:rPr>
              <w:t>Gazette</w:t>
            </w:r>
            <w:r>
              <w:t xml:space="preserve"> 19 Jan 2007 p. 137)</w:t>
            </w:r>
          </w:p>
        </w:tc>
      </w:tr>
      <w:tr w:rsidR="00DE4679" w14:paraId="1A3F9F09" w14:textId="77777777">
        <w:trPr>
          <w:cantSplit/>
          <w:jc w:val="center"/>
        </w:trPr>
        <w:tc>
          <w:tcPr>
            <w:tcW w:w="10207" w:type="dxa"/>
            <w:gridSpan w:val="4"/>
          </w:tcPr>
          <w:p w14:paraId="2AD721FD" w14:textId="77777777" w:rsidR="00DE4679" w:rsidRDefault="001A280C">
            <w:pPr>
              <w:pStyle w:val="Table01Row"/>
            </w:pPr>
            <w:r>
              <w:rPr>
                <w:b/>
              </w:rPr>
              <w:t>Reprint</w:t>
            </w:r>
            <w:r>
              <w:rPr>
                <w:b/>
              </w:rPr>
              <w:t xml:space="preserve"> 13 as at 23 Nov 2007</w:t>
            </w:r>
          </w:p>
        </w:tc>
      </w:tr>
      <w:tr w:rsidR="00DE4679" w14:paraId="7AACCADA" w14:textId="77777777">
        <w:trPr>
          <w:cantSplit/>
          <w:jc w:val="center"/>
        </w:trPr>
        <w:tc>
          <w:tcPr>
            <w:tcW w:w="4253" w:type="dxa"/>
          </w:tcPr>
          <w:p w14:paraId="15C4D19F" w14:textId="77777777" w:rsidR="00DE4679" w:rsidRDefault="001A280C">
            <w:pPr>
              <w:pStyle w:val="Table01Row"/>
            </w:pPr>
            <w:r>
              <w:rPr>
                <w:i/>
              </w:rPr>
              <w:t>Police Amendment Act 2008</w:t>
            </w:r>
            <w:r>
              <w:t xml:space="preserve"> Pt. 2</w:t>
            </w:r>
          </w:p>
        </w:tc>
        <w:tc>
          <w:tcPr>
            <w:tcW w:w="1134" w:type="dxa"/>
          </w:tcPr>
          <w:p w14:paraId="3AAA80D3" w14:textId="77777777" w:rsidR="00DE4679" w:rsidRDefault="001A280C">
            <w:pPr>
              <w:pStyle w:val="Table01Row"/>
            </w:pPr>
            <w:r>
              <w:t>2008/008</w:t>
            </w:r>
          </w:p>
        </w:tc>
        <w:tc>
          <w:tcPr>
            <w:tcW w:w="1134" w:type="dxa"/>
          </w:tcPr>
          <w:p w14:paraId="3A1D041B" w14:textId="77777777" w:rsidR="00DE4679" w:rsidRDefault="001A280C">
            <w:pPr>
              <w:pStyle w:val="Table01Row"/>
            </w:pPr>
            <w:r>
              <w:t>31 Mar 2008</w:t>
            </w:r>
          </w:p>
        </w:tc>
        <w:tc>
          <w:tcPr>
            <w:tcW w:w="3686" w:type="dxa"/>
          </w:tcPr>
          <w:p w14:paraId="06335767" w14:textId="77777777" w:rsidR="00DE4679" w:rsidRDefault="001A280C">
            <w:pPr>
              <w:pStyle w:val="Table01Row"/>
            </w:pPr>
            <w:r>
              <w:t>1 Apr 2008 (see s. 2(1))</w:t>
            </w:r>
          </w:p>
        </w:tc>
      </w:tr>
      <w:tr w:rsidR="00DE4679" w14:paraId="71C97506" w14:textId="77777777">
        <w:trPr>
          <w:cantSplit/>
          <w:jc w:val="center"/>
        </w:trPr>
        <w:tc>
          <w:tcPr>
            <w:tcW w:w="4253" w:type="dxa"/>
          </w:tcPr>
          <w:p w14:paraId="51EF157D" w14:textId="77777777" w:rsidR="00DE4679" w:rsidRDefault="001A280C">
            <w:pPr>
              <w:pStyle w:val="Table01Row"/>
            </w:pPr>
            <w:r>
              <w:rPr>
                <w:i/>
              </w:rPr>
              <w:t>Legal Profession Act 2008</w:t>
            </w:r>
            <w:r>
              <w:t xml:space="preserve"> s. 692</w:t>
            </w:r>
          </w:p>
        </w:tc>
        <w:tc>
          <w:tcPr>
            <w:tcW w:w="1134" w:type="dxa"/>
          </w:tcPr>
          <w:p w14:paraId="5C1845D5" w14:textId="77777777" w:rsidR="00DE4679" w:rsidRDefault="001A280C">
            <w:pPr>
              <w:pStyle w:val="Table01Row"/>
            </w:pPr>
            <w:r>
              <w:t>2008/021</w:t>
            </w:r>
          </w:p>
        </w:tc>
        <w:tc>
          <w:tcPr>
            <w:tcW w:w="1134" w:type="dxa"/>
          </w:tcPr>
          <w:p w14:paraId="2A3BEC06" w14:textId="77777777" w:rsidR="00DE4679" w:rsidRDefault="001A280C">
            <w:pPr>
              <w:pStyle w:val="Table01Row"/>
            </w:pPr>
            <w:r>
              <w:t>27 May 2008</w:t>
            </w:r>
          </w:p>
        </w:tc>
        <w:tc>
          <w:tcPr>
            <w:tcW w:w="3686" w:type="dxa"/>
          </w:tcPr>
          <w:p w14:paraId="57DA6E61" w14:textId="77777777" w:rsidR="00DE4679" w:rsidRDefault="001A280C">
            <w:pPr>
              <w:pStyle w:val="Table01Row"/>
            </w:pPr>
            <w:r>
              <w:t xml:space="preserve">1 Mar 2009 (see s. 2(b) and </w:t>
            </w:r>
            <w:r>
              <w:rPr>
                <w:i/>
              </w:rPr>
              <w:t>Gazette</w:t>
            </w:r>
            <w:r>
              <w:t xml:space="preserve"> 27 Feb 2009 p. 511)</w:t>
            </w:r>
          </w:p>
        </w:tc>
      </w:tr>
      <w:tr w:rsidR="00DE4679" w14:paraId="3211E8D4" w14:textId="77777777">
        <w:trPr>
          <w:cantSplit/>
          <w:jc w:val="center"/>
        </w:trPr>
        <w:tc>
          <w:tcPr>
            <w:tcW w:w="4253" w:type="dxa"/>
          </w:tcPr>
          <w:p w14:paraId="589B55B3" w14:textId="77777777" w:rsidR="00DE4679" w:rsidRDefault="001A280C">
            <w:pPr>
              <w:pStyle w:val="Table01Row"/>
            </w:pPr>
            <w:r>
              <w:rPr>
                <w:i/>
              </w:rPr>
              <w:t xml:space="preserve">Acts Amendment (Bankruptcy) </w:t>
            </w:r>
            <w:r>
              <w:rPr>
                <w:i/>
              </w:rPr>
              <w:t>Act 2009</w:t>
            </w:r>
            <w:r>
              <w:t xml:space="preserve"> s. 68</w:t>
            </w:r>
          </w:p>
        </w:tc>
        <w:tc>
          <w:tcPr>
            <w:tcW w:w="1134" w:type="dxa"/>
          </w:tcPr>
          <w:p w14:paraId="5A338ADE" w14:textId="77777777" w:rsidR="00DE4679" w:rsidRDefault="001A280C">
            <w:pPr>
              <w:pStyle w:val="Table01Row"/>
            </w:pPr>
            <w:r>
              <w:t>2009/018</w:t>
            </w:r>
          </w:p>
        </w:tc>
        <w:tc>
          <w:tcPr>
            <w:tcW w:w="1134" w:type="dxa"/>
          </w:tcPr>
          <w:p w14:paraId="0663547F" w14:textId="77777777" w:rsidR="00DE4679" w:rsidRDefault="001A280C">
            <w:pPr>
              <w:pStyle w:val="Table01Row"/>
            </w:pPr>
            <w:r>
              <w:t>16 Sep 2009</w:t>
            </w:r>
          </w:p>
        </w:tc>
        <w:tc>
          <w:tcPr>
            <w:tcW w:w="3686" w:type="dxa"/>
          </w:tcPr>
          <w:p w14:paraId="2BAD4A8E" w14:textId="77777777" w:rsidR="00DE4679" w:rsidRDefault="001A280C">
            <w:pPr>
              <w:pStyle w:val="Table01Row"/>
            </w:pPr>
            <w:r>
              <w:t>17 Sep 2009 (see s. 2(b))</w:t>
            </w:r>
          </w:p>
        </w:tc>
      </w:tr>
      <w:tr w:rsidR="00DE4679" w14:paraId="6A6138E8" w14:textId="77777777">
        <w:trPr>
          <w:cantSplit/>
          <w:jc w:val="center"/>
        </w:trPr>
        <w:tc>
          <w:tcPr>
            <w:tcW w:w="4253" w:type="dxa"/>
          </w:tcPr>
          <w:p w14:paraId="741DCC2D" w14:textId="77777777" w:rsidR="00DE4679" w:rsidRDefault="001A280C">
            <w:pPr>
              <w:pStyle w:val="Table01Row"/>
            </w:pPr>
            <w:r>
              <w:rPr>
                <w:i/>
              </w:rPr>
              <w:t>Police Amendment Act 2009</w:t>
            </w:r>
            <w:r>
              <w:t xml:space="preserve"> Pt. 2</w:t>
            </w:r>
          </w:p>
        </w:tc>
        <w:tc>
          <w:tcPr>
            <w:tcW w:w="1134" w:type="dxa"/>
          </w:tcPr>
          <w:p w14:paraId="362EDF45" w14:textId="77777777" w:rsidR="00DE4679" w:rsidRDefault="001A280C">
            <w:pPr>
              <w:pStyle w:val="Table01Row"/>
            </w:pPr>
            <w:r>
              <w:t>2009/042</w:t>
            </w:r>
          </w:p>
        </w:tc>
        <w:tc>
          <w:tcPr>
            <w:tcW w:w="1134" w:type="dxa"/>
          </w:tcPr>
          <w:p w14:paraId="3F383CE6" w14:textId="77777777" w:rsidR="00DE4679" w:rsidRDefault="001A280C">
            <w:pPr>
              <w:pStyle w:val="Table01Row"/>
            </w:pPr>
            <w:r>
              <w:t>3 Dec 2009</w:t>
            </w:r>
          </w:p>
        </w:tc>
        <w:tc>
          <w:tcPr>
            <w:tcW w:w="3686" w:type="dxa"/>
          </w:tcPr>
          <w:p w14:paraId="6B850D6F" w14:textId="77777777" w:rsidR="00DE4679" w:rsidRDefault="001A280C">
            <w:pPr>
              <w:pStyle w:val="Table01Row"/>
            </w:pPr>
            <w:r>
              <w:t xml:space="preserve">13 Mar 2010 (see s. 2(b) and </w:t>
            </w:r>
            <w:r>
              <w:rPr>
                <w:i/>
              </w:rPr>
              <w:t>Gazette</w:t>
            </w:r>
            <w:r>
              <w:t xml:space="preserve"> 12 Mar 2010 p. 941)</w:t>
            </w:r>
          </w:p>
        </w:tc>
      </w:tr>
      <w:tr w:rsidR="00DE4679" w14:paraId="2680DB42" w14:textId="77777777">
        <w:trPr>
          <w:cantSplit/>
          <w:jc w:val="center"/>
        </w:trPr>
        <w:tc>
          <w:tcPr>
            <w:tcW w:w="10207" w:type="dxa"/>
            <w:gridSpan w:val="4"/>
          </w:tcPr>
          <w:p w14:paraId="2ED1178A" w14:textId="77777777" w:rsidR="00DE4679" w:rsidRDefault="001A280C">
            <w:pPr>
              <w:pStyle w:val="Table01Row"/>
            </w:pPr>
            <w:r>
              <w:rPr>
                <w:b/>
              </w:rPr>
              <w:t>Reprint 14 as at 16 Apr 2010</w:t>
            </w:r>
          </w:p>
        </w:tc>
      </w:tr>
      <w:tr w:rsidR="00DE4679" w14:paraId="0676062A" w14:textId="77777777">
        <w:trPr>
          <w:cantSplit/>
          <w:jc w:val="center"/>
        </w:trPr>
        <w:tc>
          <w:tcPr>
            <w:tcW w:w="4253" w:type="dxa"/>
          </w:tcPr>
          <w:p w14:paraId="38682973" w14:textId="77777777" w:rsidR="00DE4679" w:rsidRDefault="001A280C">
            <w:pPr>
              <w:pStyle w:val="Table01Row"/>
            </w:pPr>
            <w:r>
              <w:rPr>
                <w:i/>
              </w:rPr>
              <w:t>Standardisation of Formatting Act 2010</w:t>
            </w:r>
            <w:r>
              <w:t xml:space="preserve"> </w:t>
            </w:r>
            <w:r>
              <w:t>s. 42(3), 43(2), 44(3) &amp; 51</w:t>
            </w:r>
          </w:p>
        </w:tc>
        <w:tc>
          <w:tcPr>
            <w:tcW w:w="1134" w:type="dxa"/>
          </w:tcPr>
          <w:p w14:paraId="0F0AFCA5" w14:textId="77777777" w:rsidR="00DE4679" w:rsidRDefault="001A280C">
            <w:pPr>
              <w:pStyle w:val="Table01Row"/>
            </w:pPr>
            <w:r>
              <w:t>2010/019</w:t>
            </w:r>
          </w:p>
        </w:tc>
        <w:tc>
          <w:tcPr>
            <w:tcW w:w="1134" w:type="dxa"/>
          </w:tcPr>
          <w:p w14:paraId="338AED94" w14:textId="77777777" w:rsidR="00DE4679" w:rsidRDefault="001A280C">
            <w:pPr>
              <w:pStyle w:val="Table01Row"/>
            </w:pPr>
            <w:r>
              <w:t>28 Jun 2010</w:t>
            </w:r>
          </w:p>
        </w:tc>
        <w:tc>
          <w:tcPr>
            <w:tcW w:w="3686" w:type="dxa"/>
          </w:tcPr>
          <w:p w14:paraId="73C923F9" w14:textId="77777777" w:rsidR="00DE4679" w:rsidRDefault="001A280C">
            <w:pPr>
              <w:pStyle w:val="Table01Row"/>
            </w:pPr>
            <w:r>
              <w:t xml:space="preserve">11 Sep 2010 (see s. 2(b) and </w:t>
            </w:r>
            <w:r>
              <w:rPr>
                <w:i/>
              </w:rPr>
              <w:t>Gazette</w:t>
            </w:r>
            <w:r>
              <w:t xml:space="preserve"> 10 Sep 2010 p. 4341)</w:t>
            </w:r>
          </w:p>
        </w:tc>
      </w:tr>
      <w:tr w:rsidR="00DE4679" w14:paraId="7A0661DC" w14:textId="77777777">
        <w:trPr>
          <w:cantSplit/>
          <w:jc w:val="center"/>
        </w:trPr>
        <w:tc>
          <w:tcPr>
            <w:tcW w:w="4253" w:type="dxa"/>
          </w:tcPr>
          <w:p w14:paraId="78D732BA" w14:textId="77777777" w:rsidR="00DE4679" w:rsidRDefault="001A280C">
            <w:pPr>
              <w:pStyle w:val="Table01Row"/>
            </w:pPr>
            <w:r>
              <w:rPr>
                <w:i/>
              </w:rPr>
              <w:t>Police Amendment Act 2011</w:t>
            </w:r>
          </w:p>
        </w:tc>
        <w:tc>
          <w:tcPr>
            <w:tcW w:w="1134" w:type="dxa"/>
          </w:tcPr>
          <w:p w14:paraId="72C1EF9F" w14:textId="77777777" w:rsidR="00DE4679" w:rsidRDefault="001A280C">
            <w:pPr>
              <w:pStyle w:val="Table01Row"/>
            </w:pPr>
            <w:r>
              <w:t>2011/012</w:t>
            </w:r>
          </w:p>
        </w:tc>
        <w:tc>
          <w:tcPr>
            <w:tcW w:w="1134" w:type="dxa"/>
          </w:tcPr>
          <w:p w14:paraId="15128FE4" w14:textId="77777777" w:rsidR="00DE4679" w:rsidRDefault="001A280C">
            <w:pPr>
              <w:pStyle w:val="Table01Row"/>
            </w:pPr>
            <w:r>
              <w:t>2 May 2011</w:t>
            </w:r>
          </w:p>
        </w:tc>
        <w:tc>
          <w:tcPr>
            <w:tcW w:w="3686" w:type="dxa"/>
          </w:tcPr>
          <w:p w14:paraId="0426CB50" w14:textId="77777777" w:rsidR="00DE4679" w:rsidRDefault="001A280C">
            <w:pPr>
              <w:pStyle w:val="Table01Row"/>
            </w:pPr>
            <w:r>
              <w:t>s. 1 &amp; 2: 2 May 2011 (see s. 2(a));</w:t>
            </w:r>
          </w:p>
          <w:p w14:paraId="5F52795A" w14:textId="77777777" w:rsidR="00DE4679" w:rsidRDefault="001A280C">
            <w:pPr>
              <w:pStyle w:val="Table01Row"/>
            </w:pPr>
            <w:r>
              <w:t xml:space="preserve">Act other than s. 1 &amp; 2: 13 Jan 2018 (see s. 2(b) &amp; </w:t>
            </w:r>
            <w:r>
              <w:rPr>
                <w:i/>
              </w:rPr>
              <w:t>Gazette</w:t>
            </w:r>
            <w:r>
              <w:t xml:space="preserve"> 12 Jan</w:t>
            </w:r>
            <w:r>
              <w:t> 2018 p. 115)</w:t>
            </w:r>
          </w:p>
        </w:tc>
      </w:tr>
      <w:tr w:rsidR="00DE4679" w14:paraId="5BD060F4" w14:textId="77777777">
        <w:trPr>
          <w:cantSplit/>
          <w:jc w:val="center"/>
        </w:trPr>
        <w:tc>
          <w:tcPr>
            <w:tcW w:w="4253" w:type="dxa"/>
          </w:tcPr>
          <w:p w14:paraId="61E531E7" w14:textId="77777777" w:rsidR="00DE4679" w:rsidRDefault="001A280C">
            <w:pPr>
              <w:pStyle w:val="Table01Row"/>
            </w:pPr>
            <w:r>
              <w:rPr>
                <w:i/>
              </w:rPr>
              <w:t>Industrial Relations Amendment Act 2018</w:t>
            </w:r>
            <w:r>
              <w:t xml:space="preserve"> s. 70</w:t>
            </w:r>
          </w:p>
        </w:tc>
        <w:tc>
          <w:tcPr>
            <w:tcW w:w="1134" w:type="dxa"/>
          </w:tcPr>
          <w:p w14:paraId="30B843DC" w14:textId="77777777" w:rsidR="00DE4679" w:rsidRDefault="001A280C">
            <w:pPr>
              <w:pStyle w:val="Table01Row"/>
            </w:pPr>
            <w:r>
              <w:t>2018/039</w:t>
            </w:r>
          </w:p>
        </w:tc>
        <w:tc>
          <w:tcPr>
            <w:tcW w:w="1134" w:type="dxa"/>
          </w:tcPr>
          <w:p w14:paraId="281019B4" w14:textId="77777777" w:rsidR="00DE4679" w:rsidRDefault="001A280C">
            <w:pPr>
              <w:pStyle w:val="Table01Row"/>
            </w:pPr>
            <w:r>
              <w:t>12 Dec 2018</w:t>
            </w:r>
          </w:p>
        </w:tc>
        <w:tc>
          <w:tcPr>
            <w:tcW w:w="3686" w:type="dxa"/>
          </w:tcPr>
          <w:p w14:paraId="0CB6CC82" w14:textId="77777777" w:rsidR="00DE4679" w:rsidRDefault="001A280C">
            <w:pPr>
              <w:pStyle w:val="Table01Row"/>
            </w:pPr>
            <w:r>
              <w:t xml:space="preserve">19 Dec 2018 (see s. 2(b) and </w:t>
            </w:r>
            <w:r>
              <w:rPr>
                <w:i/>
              </w:rPr>
              <w:t>Gazette</w:t>
            </w:r>
            <w:r>
              <w:t xml:space="preserve"> 18 Dec 2018 p. 4835)</w:t>
            </w:r>
          </w:p>
        </w:tc>
      </w:tr>
      <w:tr w:rsidR="00DE4679" w14:paraId="4D08ECDC" w14:textId="77777777">
        <w:trPr>
          <w:cantSplit/>
          <w:jc w:val="center"/>
        </w:trPr>
        <w:tc>
          <w:tcPr>
            <w:tcW w:w="4253" w:type="dxa"/>
          </w:tcPr>
          <w:p w14:paraId="642466A7" w14:textId="77777777" w:rsidR="00DE4679" w:rsidRDefault="001A280C">
            <w:pPr>
              <w:pStyle w:val="Table01Row"/>
            </w:pPr>
            <w:r>
              <w:rPr>
                <w:i/>
              </w:rPr>
              <w:t>Police Amendment (Medical Retirement) Act 2019</w:t>
            </w:r>
            <w:r>
              <w:t xml:space="preserve"> Pt. 2</w:t>
            </w:r>
          </w:p>
        </w:tc>
        <w:tc>
          <w:tcPr>
            <w:tcW w:w="1134" w:type="dxa"/>
          </w:tcPr>
          <w:p w14:paraId="6382F1BA" w14:textId="77777777" w:rsidR="00DE4679" w:rsidRDefault="001A280C">
            <w:pPr>
              <w:pStyle w:val="Table01Row"/>
            </w:pPr>
            <w:r>
              <w:t>2019/019</w:t>
            </w:r>
          </w:p>
        </w:tc>
        <w:tc>
          <w:tcPr>
            <w:tcW w:w="1134" w:type="dxa"/>
          </w:tcPr>
          <w:p w14:paraId="31805D57" w14:textId="77777777" w:rsidR="00DE4679" w:rsidRDefault="001A280C">
            <w:pPr>
              <w:pStyle w:val="Table01Row"/>
            </w:pPr>
            <w:r>
              <w:t>15 Aug 2019</w:t>
            </w:r>
          </w:p>
        </w:tc>
        <w:tc>
          <w:tcPr>
            <w:tcW w:w="3686" w:type="dxa"/>
          </w:tcPr>
          <w:p w14:paraId="2489943F" w14:textId="77777777" w:rsidR="00DE4679" w:rsidRDefault="001A280C">
            <w:pPr>
              <w:pStyle w:val="Table01Row"/>
            </w:pPr>
            <w:r>
              <w:t xml:space="preserve">30 Nov 2019 (see s. 2(b) and </w:t>
            </w:r>
            <w:r>
              <w:rPr>
                <w:i/>
              </w:rPr>
              <w:t>Gazette</w:t>
            </w:r>
            <w:r>
              <w:t xml:space="preserve"> 29 N</w:t>
            </w:r>
            <w:r>
              <w:t>ov 2019 p. 4133)</w:t>
            </w:r>
          </w:p>
        </w:tc>
      </w:tr>
      <w:tr w:rsidR="00DE4679" w14:paraId="3D6D0D90" w14:textId="77777777">
        <w:trPr>
          <w:cantSplit/>
          <w:jc w:val="center"/>
        </w:trPr>
        <w:tc>
          <w:tcPr>
            <w:tcW w:w="4253" w:type="dxa"/>
          </w:tcPr>
          <w:p w14:paraId="6A7381B2" w14:textId="77777777" w:rsidR="00DE4679" w:rsidRDefault="001A280C">
            <w:pPr>
              <w:pStyle w:val="Table01Row"/>
            </w:pPr>
            <w:r>
              <w:rPr>
                <w:i/>
              </w:rPr>
              <w:t>Family Violence Legislation Reform Act 2020</w:t>
            </w:r>
            <w:r>
              <w:t xml:space="preserve"> Pt. 7</w:t>
            </w:r>
          </w:p>
        </w:tc>
        <w:tc>
          <w:tcPr>
            <w:tcW w:w="1134" w:type="dxa"/>
          </w:tcPr>
          <w:p w14:paraId="6C437855" w14:textId="77777777" w:rsidR="00DE4679" w:rsidRDefault="001A280C">
            <w:pPr>
              <w:pStyle w:val="Table01Row"/>
            </w:pPr>
            <w:r>
              <w:t>2020/030</w:t>
            </w:r>
          </w:p>
        </w:tc>
        <w:tc>
          <w:tcPr>
            <w:tcW w:w="1134" w:type="dxa"/>
          </w:tcPr>
          <w:p w14:paraId="736C3994" w14:textId="77777777" w:rsidR="00DE4679" w:rsidRDefault="001A280C">
            <w:pPr>
              <w:pStyle w:val="Table01Row"/>
            </w:pPr>
            <w:r>
              <w:t>9 Jul 2020</w:t>
            </w:r>
          </w:p>
        </w:tc>
        <w:tc>
          <w:tcPr>
            <w:tcW w:w="3686" w:type="dxa"/>
          </w:tcPr>
          <w:p w14:paraId="19E9E7C4" w14:textId="77777777" w:rsidR="00DE4679" w:rsidRDefault="001A280C">
            <w:pPr>
              <w:pStyle w:val="Table01Row"/>
            </w:pPr>
            <w:r>
              <w:t>6 Aug 2020 (see s. 2(1)(c) and SL 2020/125 cl. 2(a)(v))</w:t>
            </w:r>
          </w:p>
        </w:tc>
      </w:tr>
      <w:tr w:rsidR="00DE4679" w14:paraId="5481FF41" w14:textId="77777777">
        <w:trPr>
          <w:cantSplit/>
          <w:jc w:val="center"/>
        </w:trPr>
        <w:tc>
          <w:tcPr>
            <w:tcW w:w="4253" w:type="dxa"/>
          </w:tcPr>
          <w:p w14:paraId="1BAE3278" w14:textId="77777777" w:rsidR="00DE4679" w:rsidRDefault="001A280C">
            <w:pPr>
              <w:pStyle w:val="Table01Row"/>
            </w:pPr>
            <w:r>
              <w:rPr>
                <w:i/>
              </w:rPr>
              <w:t>Police Amendment (Compensation Scheme) Act 2021</w:t>
            </w:r>
            <w:r>
              <w:t xml:space="preserve"> Pt. 2</w:t>
            </w:r>
          </w:p>
        </w:tc>
        <w:tc>
          <w:tcPr>
            <w:tcW w:w="1134" w:type="dxa"/>
          </w:tcPr>
          <w:p w14:paraId="04D2E151" w14:textId="77777777" w:rsidR="00DE4679" w:rsidRDefault="001A280C">
            <w:pPr>
              <w:pStyle w:val="Table01Row"/>
            </w:pPr>
            <w:r>
              <w:t>2021/026</w:t>
            </w:r>
          </w:p>
        </w:tc>
        <w:tc>
          <w:tcPr>
            <w:tcW w:w="1134" w:type="dxa"/>
          </w:tcPr>
          <w:p w14:paraId="291A8AFD" w14:textId="77777777" w:rsidR="00DE4679" w:rsidRDefault="001A280C">
            <w:pPr>
              <w:pStyle w:val="Table01Row"/>
            </w:pPr>
            <w:r>
              <w:t>13 Dec 2021</w:t>
            </w:r>
          </w:p>
        </w:tc>
        <w:tc>
          <w:tcPr>
            <w:tcW w:w="3686" w:type="dxa"/>
          </w:tcPr>
          <w:p w14:paraId="7A52C5FA" w14:textId="77777777" w:rsidR="00DE4679" w:rsidRDefault="001A280C">
            <w:pPr>
              <w:pStyle w:val="Table01Row"/>
            </w:pPr>
            <w:r>
              <w:t>1 Jan 2022 (see s. 2(b) and SL 2021/222 cl. 2)</w:t>
            </w:r>
          </w:p>
        </w:tc>
      </w:tr>
      <w:tr w:rsidR="00DE4679" w14:paraId="083AE53F" w14:textId="77777777">
        <w:trPr>
          <w:cantSplit/>
          <w:jc w:val="center"/>
        </w:trPr>
        <w:tc>
          <w:tcPr>
            <w:tcW w:w="4253" w:type="dxa"/>
          </w:tcPr>
          <w:p w14:paraId="1A2A4F23" w14:textId="77777777" w:rsidR="00DE4679" w:rsidRDefault="001A280C">
            <w:pPr>
              <w:pStyle w:val="Table01Row"/>
            </w:pPr>
            <w:r>
              <w:rPr>
                <w:i/>
                <w:color w:val="FF0000"/>
              </w:rPr>
              <w:t>Workers Compensation and Injury Management Act 2023</w:t>
            </w:r>
            <w:r>
              <w:rPr>
                <w:color w:val="FF0000"/>
              </w:rPr>
              <w:t xml:space="preserve"> Pt. 15 Div. 3 Subdiv. 13</w:t>
            </w:r>
          </w:p>
        </w:tc>
        <w:tc>
          <w:tcPr>
            <w:tcW w:w="1134" w:type="dxa"/>
          </w:tcPr>
          <w:p w14:paraId="642AA21E" w14:textId="77777777" w:rsidR="00DE4679" w:rsidRDefault="001A280C">
            <w:pPr>
              <w:pStyle w:val="Table01Row"/>
            </w:pPr>
            <w:r>
              <w:rPr>
                <w:color w:val="FF0000"/>
              </w:rPr>
              <w:t>2023/021</w:t>
            </w:r>
          </w:p>
        </w:tc>
        <w:tc>
          <w:tcPr>
            <w:tcW w:w="1134" w:type="dxa"/>
          </w:tcPr>
          <w:p w14:paraId="529A3FC6" w14:textId="77777777" w:rsidR="00DE4679" w:rsidRDefault="001A280C">
            <w:pPr>
              <w:pStyle w:val="Table01Row"/>
            </w:pPr>
            <w:r>
              <w:rPr>
                <w:color w:val="FF0000"/>
              </w:rPr>
              <w:t>24 Oct 2023</w:t>
            </w:r>
          </w:p>
        </w:tc>
        <w:tc>
          <w:tcPr>
            <w:tcW w:w="3686" w:type="dxa"/>
          </w:tcPr>
          <w:p w14:paraId="028D77D5" w14:textId="77777777" w:rsidR="00DE4679" w:rsidRDefault="001A280C">
            <w:pPr>
              <w:pStyle w:val="Table01Row"/>
            </w:pPr>
            <w:r>
              <w:rPr>
                <w:color w:val="FF0000"/>
              </w:rPr>
              <w:t>1 Jul 2024 (see s. 2(d) and SL 2024/34 cl. 2)</w:t>
            </w:r>
          </w:p>
        </w:tc>
      </w:tr>
    </w:tbl>
    <w:p w14:paraId="56796493" w14:textId="77777777" w:rsidR="00DE4679" w:rsidRDefault="001A280C">
      <w:pPr>
        <w:pStyle w:val="IActName"/>
      </w:pPr>
      <w:r>
        <w:lastRenderedPageBreak/>
        <w:t>Police Assistance Compensation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0E42D3" w14:textId="77777777">
        <w:trPr>
          <w:cantSplit/>
          <w:jc w:val="center"/>
        </w:trPr>
        <w:tc>
          <w:tcPr>
            <w:tcW w:w="1134" w:type="dxa"/>
          </w:tcPr>
          <w:p w14:paraId="0A143F33" w14:textId="77777777" w:rsidR="00DE4679" w:rsidRDefault="001A280C">
            <w:pPr>
              <w:pStyle w:val="Table01Row"/>
              <w:keepNext/>
            </w:pPr>
            <w:r>
              <w:rPr>
                <w:b/>
              </w:rPr>
              <w:t>Portfolio:</w:t>
            </w:r>
          </w:p>
        </w:tc>
        <w:tc>
          <w:tcPr>
            <w:tcW w:w="8505" w:type="dxa"/>
          </w:tcPr>
          <w:p w14:paraId="45C94FFC" w14:textId="77777777" w:rsidR="00DE4679" w:rsidRDefault="001A280C">
            <w:pPr>
              <w:pStyle w:val="Table01Row"/>
              <w:keepNext/>
            </w:pPr>
            <w:r>
              <w:t>Minister for</w:t>
            </w:r>
            <w:r>
              <w:t xml:space="preserve"> Police</w:t>
            </w:r>
          </w:p>
        </w:tc>
      </w:tr>
      <w:tr w:rsidR="00DE4679" w14:paraId="48E670D5" w14:textId="77777777">
        <w:trPr>
          <w:cantSplit/>
          <w:jc w:val="center"/>
        </w:trPr>
        <w:tc>
          <w:tcPr>
            <w:tcW w:w="1134" w:type="dxa"/>
          </w:tcPr>
          <w:p w14:paraId="59266F0B" w14:textId="77777777" w:rsidR="00DE4679" w:rsidRDefault="001A280C">
            <w:pPr>
              <w:pStyle w:val="Table01Row"/>
              <w:keepNext/>
            </w:pPr>
            <w:r>
              <w:rPr>
                <w:b/>
              </w:rPr>
              <w:t>Agency:</w:t>
            </w:r>
          </w:p>
        </w:tc>
        <w:tc>
          <w:tcPr>
            <w:tcW w:w="8505" w:type="dxa"/>
          </w:tcPr>
          <w:p w14:paraId="327EE365" w14:textId="77777777" w:rsidR="00DE4679" w:rsidRDefault="001A280C">
            <w:pPr>
              <w:pStyle w:val="Table01Row"/>
              <w:keepNext/>
            </w:pPr>
            <w:r>
              <w:t>Police Service</w:t>
            </w:r>
          </w:p>
        </w:tc>
      </w:tr>
    </w:tbl>
    <w:p w14:paraId="4B837EB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F2AAD7" w14:textId="77777777">
        <w:trPr>
          <w:cantSplit/>
          <w:jc w:val="center"/>
        </w:trPr>
        <w:tc>
          <w:tcPr>
            <w:tcW w:w="4253" w:type="dxa"/>
          </w:tcPr>
          <w:p w14:paraId="0EA1C698" w14:textId="77777777" w:rsidR="00DE4679" w:rsidRDefault="001A280C">
            <w:pPr>
              <w:pStyle w:val="Table01Row"/>
            </w:pPr>
            <w:r>
              <w:rPr>
                <w:i/>
              </w:rPr>
              <w:t>Police Assistance Compensation Act 1964</w:t>
            </w:r>
          </w:p>
        </w:tc>
        <w:tc>
          <w:tcPr>
            <w:tcW w:w="1134" w:type="dxa"/>
          </w:tcPr>
          <w:p w14:paraId="6F4C75F4" w14:textId="77777777" w:rsidR="00DE4679" w:rsidRDefault="001A280C">
            <w:pPr>
              <w:pStyle w:val="Table01Row"/>
            </w:pPr>
            <w:r>
              <w:t>1964/059 (13 Eliz. II No. 59)</w:t>
            </w:r>
          </w:p>
        </w:tc>
        <w:tc>
          <w:tcPr>
            <w:tcW w:w="1134" w:type="dxa"/>
          </w:tcPr>
          <w:p w14:paraId="63560F72" w14:textId="77777777" w:rsidR="00DE4679" w:rsidRDefault="001A280C">
            <w:pPr>
              <w:pStyle w:val="Table01Row"/>
            </w:pPr>
            <w:r>
              <w:t>4 Dec 1964</w:t>
            </w:r>
          </w:p>
        </w:tc>
        <w:tc>
          <w:tcPr>
            <w:tcW w:w="3686" w:type="dxa"/>
          </w:tcPr>
          <w:p w14:paraId="779B615A" w14:textId="77777777" w:rsidR="00DE4679" w:rsidRDefault="001A280C">
            <w:pPr>
              <w:pStyle w:val="Table01Row"/>
            </w:pPr>
            <w:r>
              <w:t xml:space="preserve">11 Jun 1965 (see s. 2 and </w:t>
            </w:r>
            <w:r>
              <w:rPr>
                <w:i/>
              </w:rPr>
              <w:t>Gazette</w:t>
            </w:r>
            <w:r>
              <w:t xml:space="preserve"> 11 Jun 1965 p. 1765)</w:t>
            </w:r>
          </w:p>
        </w:tc>
      </w:tr>
      <w:tr w:rsidR="00DE4679" w14:paraId="70FDEC2D" w14:textId="77777777">
        <w:trPr>
          <w:cantSplit/>
          <w:jc w:val="center"/>
        </w:trPr>
        <w:tc>
          <w:tcPr>
            <w:tcW w:w="10207" w:type="dxa"/>
            <w:gridSpan w:val="4"/>
          </w:tcPr>
          <w:p w14:paraId="5E90B85F" w14:textId="77777777" w:rsidR="00DE4679" w:rsidRDefault="001A280C">
            <w:pPr>
              <w:pStyle w:val="Table01Row"/>
            </w:pPr>
            <w:r>
              <w:rPr>
                <w:b/>
              </w:rPr>
              <w:t>Reprint authorised 5 Aug 1982</w:t>
            </w:r>
          </w:p>
        </w:tc>
      </w:tr>
      <w:tr w:rsidR="00DE4679" w14:paraId="1E5E723E" w14:textId="77777777">
        <w:trPr>
          <w:cantSplit/>
          <w:jc w:val="center"/>
        </w:trPr>
        <w:tc>
          <w:tcPr>
            <w:tcW w:w="4253" w:type="dxa"/>
          </w:tcPr>
          <w:p w14:paraId="585A681E" w14:textId="77777777" w:rsidR="00DE4679" w:rsidRDefault="001A280C">
            <w:pPr>
              <w:pStyle w:val="Table01Row"/>
            </w:pPr>
            <w:r>
              <w:rPr>
                <w:i/>
              </w:rPr>
              <w:t xml:space="preserve">Financial Administration Legislation </w:t>
            </w:r>
            <w:r>
              <w:rPr>
                <w:i/>
              </w:rPr>
              <w:t>Amendment Act 1993</w:t>
            </w:r>
            <w:r>
              <w:t xml:space="preserve"> s. 11</w:t>
            </w:r>
          </w:p>
        </w:tc>
        <w:tc>
          <w:tcPr>
            <w:tcW w:w="1134" w:type="dxa"/>
          </w:tcPr>
          <w:p w14:paraId="1F5924C9" w14:textId="77777777" w:rsidR="00DE4679" w:rsidRDefault="001A280C">
            <w:pPr>
              <w:pStyle w:val="Table01Row"/>
            </w:pPr>
            <w:r>
              <w:t>1993/006</w:t>
            </w:r>
          </w:p>
        </w:tc>
        <w:tc>
          <w:tcPr>
            <w:tcW w:w="1134" w:type="dxa"/>
          </w:tcPr>
          <w:p w14:paraId="39E4FD59" w14:textId="77777777" w:rsidR="00DE4679" w:rsidRDefault="001A280C">
            <w:pPr>
              <w:pStyle w:val="Table01Row"/>
            </w:pPr>
            <w:r>
              <w:t>27 Aug 1993</w:t>
            </w:r>
          </w:p>
        </w:tc>
        <w:tc>
          <w:tcPr>
            <w:tcW w:w="3686" w:type="dxa"/>
          </w:tcPr>
          <w:p w14:paraId="20D8205E" w14:textId="77777777" w:rsidR="00DE4679" w:rsidRDefault="001A280C">
            <w:pPr>
              <w:pStyle w:val="Table01Row"/>
            </w:pPr>
            <w:r>
              <w:t>1 Jul 1993 (see s. 2(1))</w:t>
            </w:r>
          </w:p>
        </w:tc>
      </w:tr>
      <w:tr w:rsidR="00DE4679" w14:paraId="41054C5F" w14:textId="77777777">
        <w:trPr>
          <w:cantSplit/>
          <w:jc w:val="center"/>
        </w:trPr>
        <w:tc>
          <w:tcPr>
            <w:tcW w:w="4253" w:type="dxa"/>
          </w:tcPr>
          <w:p w14:paraId="285181ED" w14:textId="77777777" w:rsidR="00DE4679" w:rsidRDefault="001A280C">
            <w:pPr>
              <w:pStyle w:val="Table01Row"/>
            </w:pPr>
            <w:r>
              <w:rPr>
                <w:i/>
              </w:rPr>
              <w:t>Sentencing (Consequential Provisions) Act 1995</w:t>
            </w:r>
            <w:r>
              <w:t xml:space="preserve"> s. 147</w:t>
            </w:r>
          </w:p>
        </w:tc>
        <w:tc>
          <w:tcPr>
            <w:tcW w:w="1134" w:type="dxa"/>
          </w:tcPr>
          <w:p w14:paraId="59F22CED" w14:textId="77777777" w:rsidR="00DE4679" w:rsidRDefault="001A280C">
            <w:pPr>
              <w:pStyle w:val="Table01Row"/>
            </w:pPr>
            <w:r>
              <w:t>1995/078</w:t>
            </w:r>
          </w:p>
        </w:tc>
        <w:tc>
          <w:tcPr>
            <w:tcW w:w="1134" w:type="dxa"/>
          </w:tcPr>
          <w:p w14:paraId="3AB2530B" w14:textId="77777777" w:rsidR="00DE4679" w:rsidRDefault="001A280C">
            <w:pPr>
              <w:pStyle w:val="Table01Row"/>
            </w:pPr>
            <w:r>
              <w:t>16 Jan 1996</w:t>
            </w:r>
          </w:p>
        </w:tc>
        <w:tc>
          <w:tcPr>
            <w:tcW w:w="3686" w:type="dxa"/>
          </w:tcPr>
          <w:p w14:paraId="6628A9C1" w14:textId="77777777" w:rsidR="00DE4679" w:rsidRDefault="001A280C">
            <w:pPr>
              <w:pStyle w:val="Table01Row"/>
            </w:pPr>
            <w:r>
              <w:t xml:space="preserve">4 Nov 1996 (see s. 2 and </w:t>
            </w:r>
            <w:r>
              <w:rPr>
                <w:i/>
              </w:rPr>
              <w:t>Gazette</w:t>
            </w:r>
            <w:r>
              <w:t xml:space="preserve"> 25 Oct 1996 p. 5632)</w:t>
            </w:r>
          </w:p>
        </w:tc>
      </w:tr>
      <w:tr w:rsidR="00DE4679" w14:paraId="2622F177" w14:textId="77777777">
        <w:trPr>
          <w:cantSplit/>
          <w:jc w:val="center"/>
        </w:trPr>
        <w:tc>
          <w:tcPr>
            <w:tcW w:w="4253" w:type="dxa"/>
          </w:tcPr>
          <w:p w14:paraId="034FAAA3" w14:textId="77777777" w:rsidR="00DE4679" w:rsidRDefault="001A280C">
            <w:pPr>
              <w:pStyle w:val="Table01Row"/>
            </w:pPr>
            <w:r>
              <w:rPr>
                <w:i/>
              </w:rPr>
              <w:t>Acts Amendment (ICWA) Act 1996</w:t>
            </w:r>
            <w:r>
              <w:t xml:space="preserve"> s. 38</w:t>
            </w:r>
          </w:p>
        </w:tc>
        <w:tc>
          <w:tcPr>
            <w:tcW w:w="1134" w:type="dxa"/>
          </w:tcPr>
          <w:p w14:paraId="2251E5B1" w14:textId="77777777" w:rsidR="00DE4679" w:rsidRDefault="001A280C">
            <w:pPr>
              <w:pStyle w:val="Table01Row"/>
            </w:pPr>
            <w:r>
              <w:t>1996/045</w:t>
            </w:r>
          </w:p>
        </w:tc>
        <w:tc>
          <w:tcPr>
            <w:tcW w:w="1134" w:type="dxa"/>
          </w:tcPr>
          <w:p w14:paraId="3AE56CCD" w14:textId="77777777" w:rsidR="00DE4679" w:rsidRDefault="001A280C">
            <w:pPr>
              <w:pStyle w:val="Table01Row"/>
            </w:pPr>
            <w:r>
              <w:t>25 Oct 1996</w:t>
            </w:r>
          </w:p>
        </w:tc>
        <w:tc>
          <w:tcPr>
            <w:tcW w:w="3686" w:type="dxa"/>
          </w:tcPr>
          <w:p w14:paraId="0E8BD97B" w14:textId="77777777" w:rsidR="00DE4679" w:rsidRDefault="001A280C">
            <w:pPr>
              <w:pStyle w:val="Table01Row"/>
            </w:pPr>
            <w:r>
              <w:t xml:space="preserve">1 Oct 1997 (see s. 2 and </w:t>
            </w:r>
            <w:r>
              <w:rPr>
                <w:i/>
              </w:rPr>
              <w:t>Gazette</w:t>
            </w:r>
            <w:r>
              <w:t xml:space="preserve"> 23 Sep 1997 p. 5357)</w:t>
            </w:r>
          </w:p>
        </w:tc>
      </w:tr>
      <w:tr w:rsidR="00DE4679" w14:paraId="41BF0513" w14:textId="77777777">
        <w:trPr>
          <w:cantSplit/>
          <w:jc w:val="center"/>
        </w:trPr>
        <w:tc>
          <w:tcPr>
            <w:tcW w:w="4253" w:type="dxa"/>
          </w:tcPr>
          <w:p w14:paraId="25963B66" w14:textId="77777777" w:rsidR="00DE4679" w:rsidRDefault="001A280C">
            <w:pPr>
              <w:pStyle w:val="Table01Row"/>
            </w:pPr>
            <w:r>
              <w:rPr>
                <w:i/>
              </w:rPr>
              <w:t>Financial Legislation Amendment Act 1996</w:t>
            </w:r>
            <w:r>
              <w:t xml:space="preserve"> s. 64</w:t>
            </w:r>
          </w:p>
        </w:tc>
        <w:tc>
          <w:tcPr>
            <w:tcW w:w="1134" w:type="dxa"/>
          </w:tcPr>
          <w:p w14:paraId="0F717161" w14:textId="77777777" w:rsidR="00DE4679" w:rsidRDefault="001A280C">
            <w:pPr>
              <w:pStyle w:val="Table01Row"/>
            </w:pPr>
            <w:r>
              <w:t>1996/049</w:t>
            </w:r>
          </w:p>
        </w:tc>
        <w:tc>
          <w:tcPr>
            <w:tcW w:w="1134" w:type="dxa"/>
          </w:tcPr>
          <w:p w14:paraId="0E1747FE" w14:textId="77777777" w:rsidR="00DE4679" w:rsidRDefault="001A280C">
            <w:pPr>
              <w:pStyle w:val="Table01Row"/>
            </w:pPr>
            <w:r>
              <w:t>25 Oct 1996</w:t>
            </w:r>
          </w:p>
        </w:tc>
        <w:tc>
          <w:tcPr>
            <w:tcW w:w="3686" w:type="dxa"/>
          </w:tcPr>
          <w:p w14:paraId="2E31A621" w14:textId="77777777" w:rsidR="00DE4679" w:rsidRDefault="001A280C">
            <w:pPr>
              <w:pStyle w:val="Table01Row"/>
            </w:pPr>
            <w:r>
              <w:t>25 Oct 1996 (see s. 2(1))</w:t>
            </w:r>
          </w:p>
        </w:tc>
      </w:tr>
      <w:tr w:rsidR="00DE4679" w14:paraId="1DB02930" w14:textId="77777777">
        <w:trPr>
          <w:cantSplit/>
          <w:jc w:val="center"/>
        </w:trPr>
        <w:tc>
          <w:tcPr>
            <w:tcW w:w="4253" w:type="dxa"/>
          </w:tcPr>
          <w:p w14:paraId="58326F82" w14:textId="77777777" w:rsidR="00DE4679" w:rsidRDefault="001A280C">
            <w:pPr>
              <w:pStyle w:val="Table01Row"/>
            </w:pPr>
            <w:r>
              <w:rPr>
                <w:i/>
              </w:rPr>
              <w:t>Workers’ Compensation and Rehabilitation Amendment Act 1999</w:t>
            </w:r>
            <w:r>
              <w:t xml:space="preserve"> s. 61</w:t>
            </w:r>
          </w:p>
        </w:tc>
        <w:tc>
          <w:tcPr>
            <w:tcW w:w="1134" w:type="dxa"/>
          </w:tcPr>
          <w:p w14:paraId="21ECC49E" w14:textId="77777777" w:rsidR="00DE4679" w:rsidRDefault="001A280C">
            <w:pPr>
              <w:pStyle w:val="Table01Row"/>
            </w:pPr>
            <w:r>
              <w:t>1999/034</w:t>
            </w:r>
          </w:p>
        </w:tc>
        <w:tc>
          <w:tcPr>
            <w:tcW w:w="1134" w:type="dxa"/>
          </w:tcPr>
          <w:p w14:paraId="133F9494" w14:textId="77777777" w:rsidR="00DE4679" w:rsidRDefault="001A280C">
            <w:pPr>
              <w:pStyle w:val="Table01Row"/>
            </w:pPr>
            <w:r>
              <w:t>5 Oct 1999</w:t>
            </w:r>
          </w:p>
        </w:tc>
        <w:tc>
          <w:tcPr>
            <w:tcW w:w="3686" w:type="dxa"/>
          </w:tcPr>
          <w:p w14:paraId="0933A791" w14:textId="77777777" w:rsidR="00DE4679" w:rsidRDefault="001A280C">
            <w:pPr>
              <w:pStyle w:val="Table01Row"/>
            </w:pPr>
            <w:r>
              <w:t>15 Oct 1</w:t>
            </w:r>
            <w:r>
              <w:t xml:space="preserve">999 (see s. 2(2) and </w:t>
            </w:r>
            <w:r>
              <w:rPr>
                <w:i/>
              </w:rPr>
              <w:t>Gazette</w:t>
            </w:r>
            <w:r>
              <w:t xml:space="preserve"> 15 Oct 1999 p. 4889)</w:t>
            </w:r>
          </w:p>
        </w:tc>
      </w:tr>
      <w:tr w:rsidR="00DE4679" w14:paraId="5D9F9C18" w14:textId="77777777">
        <w:trPr>
          <w:cantSplit/>
          <w:jc w:val="center"/>
        </w:trPr>
        <w:tc>
          <w:tcPr>
            <w:tcW w:w="10207" w:type="dxa"/>
            <w:gridSpan w:val="4"/>
          </w:tcPr>
          <w:p w14:paraId="0A28E32B" w14:textId="77777777" w:rsidR="00DE4679" w:rsidRDefault="001A280C">
            <w:pPr>
              <w:pStyle w:val="Table01Row"/>
            </w:pPr>
            <w:r>
              <w:rPr>
                <w:b/>
              </w:rPr>
              <w:t>Reprinted as at 1 Nov 2002</w:t>
            </w:r>
          </w:p>
        </w:tc>
      </w:tr>
      <w:tr w:rsidR="00DE4679" w14:paraId="56B3B275" w14:textId="77777777">
        <w:trPr>
          <w:cantSplit/>
          <w:jc w:val="center"/>
        </w:trPr>
        <w:tc>
          <w:tcPr>
            <w:tcW w:w="4253" w:type="dxa"/>
          </w:tcPr>
          <w:p w14:paraId="4F343CC1" w14:textId="77777777" w:rsidR="00DE4679" w:rsidRDefault="001A280C">
            <w:pPr>
              <w:pStyle w:val="Table01Row"/>
            </w:pPr>
            <w:r>
              <w:rPr>
                <w:i/>
              </w:rPr>
              <w:t>Workers’ Compensation Reform Act 2004</w:t>
            </w:r>
            <w:r>
              <w:t xml:space="preserve"> s. 167 &amp; 175</w:t>
            </w:r>
          </w:p>
        </w:tc>
        <w:tc>
          <w:tcPr>
            <w:tcW w:w="1134" w:type="dxa"/>
          </w:tcPr>
          <w:p w14:paraId="220B9181" w14:textId="77777777" w:rsidR="00DE4679" w:rsidRDefault="001A280C">
            <w:pPr>
              <w:pStyle w:val="Table01Row"/>
            </w:pPr>
            <w:r>
              <w:t>2004/042</w:t>
            </w:r>
          </w:p>
        </w:tc>
        <w:tc>
          <w:tcPr>
            <w:tcW w:w="1134" w:type="dxa"/>
          </w:tcPr>
          <w:p w14:paraId="30D9D017" w14:textId="77777777" w:rsidR="00DE4679" w:rsidRDefault="001A280C">
            <w:pPr>
              <w:pStyle w:val="Table01Row"/>
            </w:pPr>
            <w:r>
              <w:t>9 Nov 2004</w:t>
            </w:r>
          </w:p>
        </w:tc>
        <w:tc>
          <w:tcPr>
            <w:tcW w:w="3686" w:type="dxa"/>
          </w:tcPr>
          <w:p w14:paraId="2F10CE1C" w14:textId="77777777" w:rsidR="00DE4679" w:rsidRDefault="001A280C">
            <w:pPr>
              <w:pStyle w:val="Table01Row"/>
            </w:pPr>
            <w:r>
              <w:t xml:space="preserve">s. 167(1) &amp; (5) &amp; 175: 4 Jan 2005 (see s. 2 and </w:t>
            </w:r>
            <w:r>
              <w:rPr>
                <w:i/>
              </w:rPr>
              <w:t>Gazette</w:t>
            </w:r>
            <w:r>
              <w:t xml:space="preserve"> 31 Dec 2004 p. 7131); </w:t>
            </w:r>
          </w:p>
          <w:p w14:paraId="32BFD426" w14:textId="77777777" w:rsidR="00DE4679" w:rsidRDefault="001A280C">
            <w:pPr>
              <w:pStyle w:val="Table01Row"/>
            </w:pPr>
            <w:r>
              <w:t xml:space="preserve">s. 167(2)‑(4): 14 Nov 2005 (see s. 2 and </w:t>
            </w:r>
            <w:r>
              <w:rPr>
                <w:i/>
              </w:rPr>
              <w:t>Gazette</w:t>
            </w:r>
            <w:r>
              <w:t xml:space="preserve"> 31 Dec 2004 p. 7131 and 17 Jun 2005 p. 2657);</w:t>
            </w:r>
          </w:p>
          <w:p w14:paraId="043A96B1"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7898C4E1" w14:textId="77777777">
        <w:trPr>
          <w:cantSplit/>
          <w:jc w:val="center"/>
        </w:trPr>
        <w:tc>
          <w:tcPr>
            <w:tcW w:w="4253" w:type="dxa"/>
          </w:tcPr>
          <w:p w14:paraId="46D20826" w14:textId="77777777" w:rsidR="00DE4679" w:rsidRDefault="001A280C">
            <w:pPr>
              <w:pStyle w:val="Table01Row"/>
            </w:pPr>
            <w:r>
              <w:rPr>
                <w:i/>
              </w:rPr>
              <w:t>Financial Legislation Amendment and Repeal Act 2006</w:t>
            </w:r>
            <w:r>
              <w:t xml:space="preserve"> s. 4</w:t>
            </w:r>
          </w:p>
        </w:tc>
        <w:tc>
          <w:tcPr>
            <w:tcW w:w="1134" w:type="dxa"/>
          </w:tcPr>
          <w:p w14:paraId="028F64E3" w14:textId="77777777" w:rsidR="00DE4679" w:rsidRDefault="001A280C">
            <w:pPr>
              <w:pStyle w:val="Table01Row"/>
            </w:pPr>
            <w:r>
              <w:t>2006/077</w:t>
            </w:r>
          </w:p>
        </w:tc>
        <w:tc>
          <w:tcPr>
            <w:tcW w:w="1134" w:type="dxa"/>
          </w:tcPr>
          <w:p w14:paraId="521E0C17" w14:textId="77777777" w:rsidR="00DE4679" w:rsidRDefault="001A280C">
            <w:pPr>
              <w:pStyle w:val="Table01Row"/>
            </w:pPr>
            <w:r>
              <w:t>21 Dec 2006</w:t>
            </w:r>
          </w:p>
        </w:tc>
        <w:tc>
          <w:tcPr>
            <w:tcW w:w="3686" w:type="dxa"/>
          </w:tcPr>
          <w:p w14:paraId="65C2ADF7" w14:textId="77777777" w:rsidR="00DE4679" w:rsidRDefault="001A280C">
            <w:pPr>
              <w:pStyle w:val="Table01Row"/>
            </w:pPr>
            <w:r>
              <w:t xml:space="preserve">1 Feb 2007 (see s. 2(1) and </w:t>
            </w:r>
            <w:r>
              <w:rPr>
                <w:i/>
              </w:rPr>
              <w:t>Gazette</w:t>
            </w:r>
            <w:r>
              <w:t xml:space="preserve"> 19 Jan 2007 p. 137)</w:t>
            </w:r>
          </w:p>
        </w:tc>
      </w:tr>
      <w:tr w:rsidR="00DE4679" w14:paraId="59A46D80" w14:textId="77777777">
        <w:trPr>
          <w:cantSplit/>
          <w:jc w:val="center"/>
        </w:trPr>
        <w:tc>
          <w:tcPr>
            <w:tcW w:w="4253" w:type="dxa"/>
          </w:tcPr>
          <w:p w14:paraId="17C5D803" w14:textId="77777777" w:rsidR="00DE4679" w:rsidRDefault="001A280C">
            <w:pPr>
              <w:pStyle w:val="Table01Row"/>
            </w:pPr>
            <w:r>
              <w:rPr>
                <w:i/>
              </w:rPr>
              <w:t>Standardisation of Formatting Act 2010</w:t>
            </w:r>
            <w:r>
              <w:t xml:space="preserve"> s. 51</w:t>
            </w:r>
          </w:p>
        </w:tc>
        <w:tc>
          <w:tcPr>
            <w:tcW w:w="1134" w:type="dxa"/>
          </w:tcPr>
          <w:p w14:paraId="1BFCB0B3" w14:textId="77777777" w:rsidR="00DE4679" w:rsidRDefault="001A280C">
            <w:pPr>
              <w:pStyle w:val="Table01Row"/>
            </w:pPr>
            <w:r>
              <w:t>2010/019</w:t>
            </w:r>
          </w:p>
        </w:tc>
        <w:tc>
          <w:tcPr>
            <w:tcW w:w="1134" w:type="dxa"/>
          </w:tcPr>
          <w:p w14:paraId="4813930D" w14:textId="77777777" w:rsidR="00DE4679" w:rsidRDefault="001A280C">
            <w:pPr>
              <w:pStyle w:val="Table01Row"/>
            </w:pPr>
            <w:r>
              <w:t>28 Jun 2010</w:t>
            </w:r>
          </w:p>
        </w:tc>
        <w:tc>
          <w:tcPr>
            <w:tcW w:w="3686" w:type="dxa"/>
          </w:tcPr>
          <w:p w14:paraId="31FD3343" w14:textId="77777777" w:rsidR="00DE4679" w:rsidRDefault="001A280C">
            <w:pPr>
              <w:pStyle w:val="Table01Row"/>
            </w:pPr>
            <w:r>
              <w:t xml:space="preserve">11 Sep 2010 (see s. 2(b) and </w:t>
            </w:r>
            <w:r>
              <w:rPr>
                <w:i/>
              </w:rPr>
              <w:t>Gazette</w:t>
            </w:r>
            <w:r>
              <w:t xml:space="preserve"> 10 Sep 2010 p. 4341)</w:t>
            </w:r>
          </w:p>
        </w:tc>
      </w:tr>
      <w:tr w:rsidR="00DE4679" w14:paraId="52E67C9A" w14:textId="77777777">
        <w:trPr>
          <w:cantSplit/>
          <w:jc w:val="center"/>
        </w:trPr>
        <w:tc>
          <w:tcPr>
            <w:tcW w:w="10207" w:type="dxa"/>
            <w:gridSpan w:val="4"/>
          </w:tcPr>
          <w:p w14:paraId="1409B160" w14:textId="77777777" w:rsidR="00DE4679" w:rsidRDefault="001A280C">
            <w:pPr>
              <w:pStyle w:val="Table01Row"/>
            </w:pPr>
            <w:r>
              <w:rPr>
                <w:b/>
              </w:rPr>
              <w:t>Reprint 3 as at 1 Aug 2014</w:t>
            </w:r>
          </w:p>
        </w:tc>
      </w:tr>
      <w:tr w:rsidR="00DE4679" w14:paraId="59F2EE93" w14:textId="77777777">
        <w:trPr>
          <w:cantSplit/>
          <w:jc w:val="center"/>
        </w:trPr>
        <w:tc>
          <w:tcPr>
            <w:tcW w:w="4253" w:type="dxa"/>
          </w:tcPr>
          <w:p w14:paraId="6F46F9C8" w14:textId="77777777" w:rsidR="00DE4679" w:rsidRDefault="001A280C">
            <w:pPr>
              <w:pStyle w:val="Table01Row"/>
            </w:pPr>
            <w:r>
              <w:rPr>
                <w:i/>
                <w:color w:val="FF0000"/>
              </w:rPr>
              <w:t xml:space="preserve">Workers Compensation and </w:t>
            </w:r>
            <w:r>
              <w:rPr>
                <w:i/>
                <w:color w:val="FF0000"/>
              </w:rPr>
              <w:t>Injury Management Act 2023</w:t>
            </w:r>
            <w:r>
              <w:rPr>
                <w:color w:val="FF0000"/>
              </w:rPr>
              <w:t xml:space="preserve"> Pt. 15 Div. 3 Subdiv. 20</w:t>
            </w:r>
          </w:p>
        </w:tc>
        <w:tc>
          <w:tcPr>
            <w:tcW w:w="1134" w:type="dxa"/>
          </w:tcPr>
          <w:p w14:paraId="10E965B2" w14:textId="77777777" w:rsidR="00DE4679" w:rsidRDefault="001A280C">
            <w:pPr>
              <w:pStyle w:val="Table01Row"/>
            </w:pPr>
            <w:r>
              <w:rPr>
                <w:color w:val="FF0000"/>
              </w:rPr>
              <w:t>2023/021</w:t>
            </w:r>
          </w:p>
        </w:tc>
        <w:tc>
          <w:tcPr>
            <w:tcW w:w="1134" w:type="dxa"/>
          </w:tcPr>
          <w:p w14:paraId="64EF10D7" w14:textId="77777777" w:rsidR="00DE4679" w:rsidRDefault="001A280C">
            <w:pPr>
              <w:pStyle w:val="Table01Row"/>
            </w:pPr>
            <w:r>
              <w:rPr>
                <w:color w:val="FF0000"/>
              </w:rPr>
              <w:t>24 Oct 2023</w:t>
            </w:r>
          </w:p>
        </w:tc>
        <w:tc>
          <w:tcPr>
            <w:tcW w:w="3686" w:type="dxa"/>
          </w:tcPr>
          <w:p w14:paraId="4265E444" w14:textId="77777777" w:rsidR="00DE4679" w:rsidRDefault="001A280C">
            <w:pPr>
              <w:pStyle w:val="Table01Row"/>
            </w:pPr>
            <w:r>
              <w:rPr>
                <w:color w:val="FF0000"/>
              </w:rPr>
              <w:t>1 Jul 2024 (see s. 2(d) and SL 2024/34 cl. 2)</w:t>
            </w:r>
          </w:p>
        </w:tc>
      </w:tr>
    </w:tbl>
    <w:p w14:paraId="57B7707E" w14:textId="77777777" w:rsidR="00DE4679" w:rsidRDefault="001A280C">
      <w:pPr>
        <w:pStyle w:val="IActName"/>
      </w:pPr>
      <w:r>
        <w:t>Pollution of Waters by Oil and Noxious Substances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79F424" w14:textId="77777777">
        <w:trPr>
          <w:cantSplit/>
          <w:jc w:val="center"/>
        </w:trPr>
        <w:tc>
          <w:tcPr>
            <w:tcW w:w="1134" w:type="dxa"/>
          </w:tcPr>
          <w:p w14:paraId="33636B9D" w14:textId="77777777" w:rsidR="00DE4679" w:rsidRDefault="001A280C">
            <w:pPr>
              <w:pStyle w:val="Table01Row"/>
              <w:keepNext/>
            </w:pPr>
            <w:r>
              <w:rPr>
                <w:b/>
              </w:rPr>
              <w:t>Portfolio:</w:t>
            </w:r>
          </w:p>
        </w:tc>
        <w:tc>
          <w:tcPr>
            <w:tcW w:w="8505" w:type="dxa"/>
          </w:tcPr>
          <w:p w14:paraId="082437B6" w14:textId="77777777" w:rsidR="00DE4679" w:rsidRDefault="001A280C">
            <w:pPr>
              <w:pStyle w:val="Table01Row"/>
              <w:keepNext/>
            </w:pPr>
            <w:r>
              <w:t>Minister for Transport</w:t>
            </w:r>
          </w:p>
        </w:tc>
      </w:tr>
      <w:tr w:rsidR="00DE4679" w14:paraId="7523E159" w14:textId="77777777">
        <w:trPr>
          <w:cantSplit/>
          <w:jc w:val="center"/>
        </w:trPr>
        <w:tc>
          <w:tcPr>
            <w:tcW w:w="1134" w:type="dxa"/>
          </w:tcPr>
          <w:p w14:paraId="1197FDAB" w14:textId="77777777" w:rsidR="00DE4679" w:rsidRDefault="001A280C">
            <w:pPr>
              <w:pStyle w:val="Table01Row"/>
              <w:keepNext/>
            </w:pPr>
            <w:r>
              <w:rPr>
                <w:b/>
              </w:rPr>
              <w:t>Agency:</w:t>
            </w:r>
          </w:p>
        </w:tc>
        <w:tc>
          <w:tcPr>
            <w:tcW w:w="8505" w:type="dxa"/>
          </w:tcPr>
          <w:p w14:paraId="0EEB54E0" w14:textId="77777777" w:rsidR="00DE4679" w:rsidRDefault="001A280C">
            <w:pPr>
              <w:pStyle w:val="Table01Row"/>
              <w:keepNext/>
            </w:pPr>
            <w:r>
              <w:t>Department of Transport</w:t>
            </w:r>
          </w:p>
        </w:tc>
      </w:tr>
    </w:tbl>
    <w:p w14:paraId="7C891A9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E7E96C" w14:textId="77777777">
        <w:trPr>
          <w:cantSplit/>
          <w:jc w:val="center"/>
        </w:trPr>
        <w:tc>
          <w:tcPr>
            <w:tcW w:w="4253" w:type="dxa"/>
          </w:tcPr>
          <w:p w14:paraId="32CD745C" w14:textId="77777777" w:rsidR="00DE4679" w:rsidRDefault="001A280C">
            <w:pPr>
              <w:pStyle w:val="Table01Row"/>
            </w:pPr>
            <w:r>
              <w:rPr>
                <w:i/>
              </w:rPr>
              <w:t>Pollution of Waters by Oil and Noxious Substances Act 1987</w:t>
            </w:r>
          </w:p>
        </w:tc>
        <w:tc>
          <w:tcPr>
            <w:tcW w:w="1134" w:type="dxa"/>
          </w:tcPr>
          <w:p w14:paraId="0EF5CA1D" w14:textId="77777777" w:rsidR="00DE4679" w:rsidRDefault="001A280C">
            <w:pPr>
              <w:pStyle w:val="Table01Row"/>
            </w:pPr>
            <w:r>
              <w:t>1987/014</w:t>
            </w:r>
          </w:p>
        </w:tc>
        <w:tc>
          <w:tcPr>
            <w:tcW w:w="1134" w:type="dxa"/>
          </w:tcPr>
          <w:p w14:paraId="0657621A" w14:textId="77777777" w:rsidR="00DE4679" w:rsidRDefault="001A280C">
            <w:pPr>
              <w:pStyle w:val="Table01Row"/>
            </w:pPr>
            <w:r>
              <w:t>29 Jun 1987</w:t>
            </w:r>
          </w:p>
        </w:tc>
        <w:tc>
          <w:tcPr>
            <w:tcW w:w="3686" w:type="dxa"/>
          </w:tcPr>
          <w:p w14:paraId="615B2F53" w14:textId="77777777" w:rsidR="00DE4679" w:rsidRDefault="001A280C">
            <w:pPr>
              <w:pStyle w:val="Table01Row"/>
            </w:pPr>
            <w:r>
              <w:t>s. 1 &amp; 2: 29 Jun 1987;</w:t>
            </w:r>
          </w:p>
          <w:p w14:paraId="02335F9E" w14:textId="77777777" w:rsidR="00DE4679" w:rsidRDefault="001A280C">
            <w:pPr>
              <w:pStyle w:val="Table01Row"/>
            </w:pPr>
            <w:r>
              <w:t xml:space="preserve">Act other than s. 1 &amp; 2: 1 Jul 1993 (see s. 2 and </w:t>
            </w:r>
            <w:r>
              <w:rPr>
                <w:i/>
              </w:rPr>
              <w:t>Gazette</w:t>
            </w:r>
            <w:r>
              <w:t xml:space="preserve"> 29 Jun 1993 p. 3163)</w:t>
            </w:r>
          </w:p>
        </w:tc>
      </w:tr>
      <w:tr w:rsidR="00DE4679" w14:paraId="24F2160D" w14:textId="77777777">
        <w:trPr>
          <w:cantSplit/>
          <w:jc w:val="center"/>
        </w:trPr>
        <w:tc>
          <w:tcPr>
            <w:tcW w:w="4253" w:type="dxa"/>
          </w:tcPr>
          <w:p w14:paraId="66F2907A" w14:textId="77777777" w:rsidR="00DE4679" w:rsidRDefault="001A280C">
            <w:pPr>
              <w:pStyle w:val="Table01Row"/>
            </w:pPr>
            <w:r>
              <w:rPr>
                <w:i/>
              </w:rPr>
              <w:t>Ports (Functions) Act 1993</w:t>
            </w:r>
            <w:r>
              <w:t xml:space="preserve"> s. 46</w:t>
            </w:r>
          </w:p>
        </w:tc>
        <w:tc>
          <w:tcPr>
            <w:tcW w:w="1134" w:type="dxa"/>
          </w:tcPr>
          <w:p w14:paraId="029D8AA8" w14:textId="77777777" w:rsidR="00DE4679" w:rsidRDefault="001A280C">
            <w:pPr>
              <w:pStyle w:val="Table01Row"/>
            </w:pPr>
            <w:r>
              <w:t>1993/046</w:t>
            </w:r>
          </w:p>
        </w:tc>
        <w:tc>
          <w:tcPr>
            <w:tcW w:w="1134" w:type="dxa"/>
          </w:tcPr>
          <w:p w14:paraId="70DCFA43" w14:textId="77777777" w:rsidR="00DE4679" w:rsidRDefault="001A280C">
            <w:pPr>
              <w:pStyle w:val="Table01Row"/>
            </w:pPr>
            <w:r>
              <w:t>20 Dec 1993</w:t>
            </w:r>
          </w:p>
        </w:tc>
        <w:tc>
          <w:tcPr>
            <w:tcW w:w="3686" w:type="dxa"/>
          </w:tcPr>
          <w:p w14:paraId="6879D520" w14:textId="77777777" w:rsidR="00DE4679" w:rsidRDefault="001A280C">
            <w:pPr>
              <w:pStyle w:val="Table01Row"/>
            </w:pPr>
            <w:r>
              <w:t>15 Jun 1994 (see s.</w:t>
            </w:r>
            <w:r>
              <w:t xml:space="preserve"> 2 and </w:t>
            </w:r>
            <w:r>
              <w:rPr>
                <w:i/>
              </w:rPr>
              <w:t>Gazette</w:t>
            </w:r>
            <w:r>
              <w:t xml:space="preserve"> 10 Jun 1994 p. 2373)</w:t>
            </w:r>
          </w:p>
        </w:tc>
      </w:tr>
      <w:tr w:rsidR="00DE4679" w14:paraId="2B6A1B9B" w14:textId="77777777">
        <w:trPr>
          <w:cantSplit/>
          <w:jc w:val="center"/>
        </w:trPr>
        <w:tc>
          <w:tcPr>
            <w:tcW w:w="4253" w:type="dxa"/>
          </w:tcPr>
          <w:p w14:paraId="7644BA00" w14:textId="77777777" w:rsidR="00DE4679" w:rsidRDefault="001A280C">
            <w:pPr>
              <w:pStyle w:val="Table01Row"/>
            </w:pPr>
            <w:r>
              <w:rPr>
                <w:i/>
              </w:rPr>
              <w:t>Acts Amendment (Department of Transport) Act 1993</w:t>
            </w:r>
            <w:r>
              <w:t xml:space="preserve"> Pt. 11</w:t>
            </w:r>
          </w:p>
        </w:tc>
        <w:tc>
          <w:tcPr>
            <w:tcW w:w="1134" w:type="dxa"/>
          </w:tcPr>
          <w:p w14:paraId="45A08491" w14:textId="77777777" w:rsidR="00DE4679" w:rsidRDefault="001A280C">
            <w:pPr>
              <w:pStyle w:val="Table01Row"/>
            </w:pPr>
            <w:r>
              <w:t>1993/047</w:t>
            </w:r>
          </w:p>
        </w:tc>
        <w:tc>
          <w:tcPr>
            <w:tcW w:w="1134" w:type="dxa"/>
          </w:tcPr>
          <w:p w14:paraId="3A0A7E2D" w14:textId="77777777" w:rsidR="00DE4679" w:rsidRDefault="001A280C">
            <w:pPr>
              <w:pStyle w:val="Table01Row"/>
            </w:pPr>
            <w:r>
              <w:t>20 Dec 1993</w:t>
            </w:r>
          </w:p>
        </w:tc>
        <w:tc>
          <w:tcPr>
            <w:tcW w:w="3686" w:type="dxa"/>
          </w:tcPr>
          <w:p w14:paraId="3F975379" w14:textId="77777777" w:rsidR="00DE4679" w:rsidRDefault="001A280C">
            <w:pPr>
              <w:pStyle w:val="Table01Row"/>
            </w:pPr>
            <w:r>
              <w:t xml:space="preserve">1 Jan 1994 (see s. 2 and </w:t>
            </w:r>
            <w:r>
              <w:rPr>
                <w:i/>
              </w:rPr>
              <w:t>Gazette</w:t>
            </w:r>
            <w:r>
              <w:t xml:space="preserve"> 31 Dec 1993 p. 6861)</w:t>
            </w:r>
          </w:p>
        </w:tc>
      </w:tr>
      <w:tr w:rsidR="00DE4679" w14:paraId="4C7AE4D8" w14:textId="77777777">
        <w:trPr>
          <w:cantSplit/>
          <w:jc w:val="center"/>
        </w:trPr>
        <w:tc>
          <w:tcPr>
            <w:tcW w:w="4253" w:type="dxa"/>
          </w:tcPr>
          <w:p w14:paraId="20B1CA33" w14:textId="77777777" w:rsidR="00DE4679" w:rsidRDefault="001A280C">
            <w:pPr>
              <w:pStyle w:val="Table01Row"/>
            </w:pPr>
            <w:r>
              <w:rPr>
                <w:i/>
              </w:rPr>
              <w:t>Sunday Observance Laws Amendment and Repeal Act 1997</w:t>
            </w:r>
            <w:r>
              <w:t xml:space="preserve"> s. 5</w:t>
            </w:r>
          </w:p>
        </w:tc>
        <w:tc>
          <w:tcPr>
            <w:tcW w:w="1134" w:type="dxa"/>
          </w:tcPr>
          <w:p w14:paraId="5FA6C58A" w14:textId="77777777" w:rsidR="00DE4679" w:rsidRDefault="001A280C">
            <w:pPr>
              <w:pStyle w:val="Table01Row"/>
            </w:pPr>
            <w:r>
              <w:t>1997/049</w:t>
            </w:r>
          </w:p>
        </w:tc>
        <w:tc>
          <w:tcPr>
            <w:tcW w:w="1134" w:type="dxa"/>
          </w:tcPr>
          <w:p w14:paraId="1BF5361F" w14:textId="77777777" w:rsidR="00DE4679" w:rsidRDefault="001A280C">
            <w:pPr>
              <w:pStyle w:val="Table01Row"/>
            </w:pPr>
            <w:r>
              <w:t>10 Dec 1997</w:t>
            </w:r>
          </w:p>
        </w:tc>
        <w:tc>
          <w:tcPr>
            <w:tcW w:w="3686" w:type="dxa"/>
          </w:tcPr>
          <w:p w14:paraId="292A07D3" w14:textId="77777777" w:rsidR="00DE4679" w:rsidRDefault="001A280C">
            <w:pPr>
              <w:pStyle w:val="Table01Row"/>
            </w:pPr>
            <w:r>
              <w:t>10 Dec 1997 (see s. 2)</w:t>
            </w:r>
          </w:p>
        </w:tc>
      </w:tr>
      <w:tr w:rsidR="00DE4679" w14:paraId="16812386" w14:textId="77777777">
        <w:trPr>
          <w:cantSplit/>
          <w:jc w:val="center"/>
        </w:trPr>
        <w:tc>
          <w:tcPr>
            <w:tcW w:w="10207" w:type="dxa"/>
            <w:gridSpan w:val="4"/>
          </w:tcPr>
          <w:p w14:paraId="21AA1F57" w14:textId="77777777" w:rsidR="00DE4679" w:rsidRDefault="001A280C">
            <w:pPr>
              <w:pStyle w:val="Table01Row"/>
            </w:pPr>
            <w:r>
              <w:rPr>
                <w:b/>
              </w:rPr>
              <w:t>Reprinted as at 12 Oct 2001</w:t>
            </w:r>
          </w:p>
        </w:tc>
      </w:tr>
      <w:tr w:rsidR="00DE4679" w14:paraId="739FC6D7" w14:textId="77777777">
        <w:trPr>
          <w:cantSplit/>
          <w:jc w:val="center"/>
        </w:trPr>
        <w:tc>
          <w:tcPr>
            <w:tcW w:w="4253" w:type="dxa"/>
          </w:tcPr>
          <w:p w14:paraId="733C9A20" w14:textId="77777777" w:rsidR="00DE4679" w:rsidRDefault="001A280C">
            <w:pPr>
              <w:pStyle w:val="Table01Row"/>
            </w:pPr>
            <w:r>
              <w:rPr>
                <w:i/>
              </w:rPr>
              <w:t>Ports and Marine Legislation Amendment Act 2003</w:t>
            </w:r>
            <w:r>
              <w:t xml:space="preserve"> Pt. 3</w:t>
            </w:r>
          </w:p>
        </w:tc>
        <w:tc>
          <w:tcPr>
            <w:tcW w:w="1134" w:type="dxa"/>
          </w:tcPr>
          <w:p w14:paraId="76F1C4A5" w14:textId="77777777" w:rsidR="00DE4679" w:rsidRDefault="001A280C">
            <w:pPr>
              <w:pStyle w:val="Table01Row"/>
            </w:pPr>
            <w:r>
              <w:t>2003/071</w:t>
            </w:r>
          </w:p>
        </w:tc>
        <w:tc>
          <w:tcPr>
            <w:tcW w:w="1134" w:type="dxa"/>
          </w:tcPr>
          <w:p w14:paraId="3411D412" w14:textId="77777777" w:rsidR="00DE4679" w:rsidRDefault="001A280C">
            <w:pPr>
              <w:pStyle w:val="Table01Row"/>
            </w:pPr>
            <w:r>
              <w:t>15 Dec 2003</w:t>
            </w:r>
          </w:p>
        </w:tc>
        <w:tc>
          <w:tcPr>
            <w:tcW w:w="3686" w:type="dxa"/>
          </w:tcPr>
          <w:p w14:paraId="2B018032" w14:textId="77777777" w:rsidR="00DE4679" w:rsidRDefault="001A280C">
            <w:pPr>
              <w:pStyle w:val="Table01Row"/>
            </w:pPr>
            <w:r>
              <w:t>15 Dec 2003 (see s. 2(1))</w:t>
            </w:r>
          </w:p>
        </w:tc>
      </w:tr>
      <w:tr w:rsidR="00DE4679" w14:paraId="1C782090" w14:textId="77777777">
        <w:trPr>
          <w:cantSplit/>
          <w:jc w:val="center"/>
        </w:trPr>
        <w:tc>
          <w:tcPr>
            <w:tcW w:w="4253" w:type="dxa"/>
          </w:tcPr>
          <w:p w14:paraId="539C2DA6" w14:textId="77777777" w:rsidR="00DE4679" w:rsidRDefault="001A280C">
            <w:pPr>
              <w:pStyle w:val="Table01Row"/>
            </w:pPr>
            <w:r>
              <w:rPr>
                <w:i/>
              </w:rPr>
              <w:t>Courts Legislation Amendment and Repeal Act 2004</w:t>
            </w:r>
            <w:r>
              <w:t xml:space="preserve"> s. 141</w:t>
            </w:r>
          </w:p>
        </w:tc>
        <w:tc>
          <w:tcPr>
            <w:tcW w:w="1134" w:type="dxa"/>
          </w:tcPr>
          <w:p w14:paraId="299029C6" w14:textId="77777777" w:rsidR="00DE4679" w:rsidRDefault="001A280C">
            <w:pPr>
              <w:pStyle w:val="Table01Row"/>
            </w:pPr>
            <w:r>
              <w:t>2004/059</w:t>
            </w:r>
          </w:p>
        </w:tc>
        <w:tc>
          <w:tcPr>
            <w:tcW w:w="1134" w:type="dxa"/>
          </w:tcPr>
          <w:p w14:paraId="1A9F5D0F" w14:textId="77777777" w:rsidR="00DE4679" w:rsidRDefault="001A280C">
            <w:pPr>
              <w:pStyle w:val="Table01Row"/>
            </w:pPr>
            <w:r>
              <w:t>23 Nov 2004</w:t>
            </w:r>
          </w:p>
        </w:tc>
        <w:tc>
          <w:tcPr>
            <w:tcW w:w="3686" w:type="dxa"/>
          </w:tcPr>
          <w:p w14:paraId="6EC1D0E7" w14:textId="77777777" w:rsidR="00DE4679" w:rsidRDefault="001A280C">
            <w:pPr>
              <w:pStyle w:val="Table01Row"/>
            </w:pPr>
            <w:r>
              <w:t xml:space="preserve">1 May 2005 (see s. 2 and </w:t>
            </w:r>
            <w:r>
              <w:rPr>
                <w:i/>
              </w:rPr>
              <w:t>Gazette</w:t>
            </w:r>
            <w:r>
              <w:t xml:space="preserve"> 31 Dec 2004 p. 7128)</w:t>
            </w:r>
          </w:p>
        </w:tc>
      </w:tr>
      <w:tr w:rsidR="00DE4679" w14:paraId="0F86AC40" w14:textId="77777777">
        <w:trPr>
          <w:cantSplit/>
          <w:jc w:val="center"/>
        </w:trPr>
        <w:tc>
          <w:tcPr>
            <w:tcW w:w="4253" w:type="dxa"/>
          </w:tcPr>
          <w:p w14:paraId="4785E47E" w14:textId="77777777" w:rsidR="00DE4679" w:rsidRDefault="001A280C">
            <w:pPr>
              <w:pStyle w:val="Table01Row"/>
            </w:pPr>
            <w:r>
              <w:rPr>
                <w:i/>
              </w:rPr>
              <w:t>Criminal Procedure and Appeals (Consequential and Other Provisions) Act 2004</w:t>
            </w:r>
            <w:r>
              <w:t xml:space="preserve"> s. 78</w:t>
            </w:r>
          </w:p>
        </w:tc>
        <w:tc>
          <w:tcPr>
            <w:tcW w:w="1134" w:type="dxa"/>
          </w:tcPr>
          <w:p w14:paraId="769B87BE" w14:textId="77777777" w:rsidR="00DE4679" w:rsidRDefault="001A280C">
            <w:pPr>
              <w:pStyle w:val="Table01Row"/>
            </w:pPr>
            <w:r>
              <w:t>2004/084</w:t>
            </w:r>
          </w:p>
        </w:tc>
        <w:tc>
          <w:tcPr>
            <w:tcW w:w="1134" w:type="dxa"/>
          </w:tcPr>
          <w:p w14:paraId="47B37949" w14:textId="77777777" w:rsidR="00DE4679" w:rsidRDefault="001A280C">
            <w:pPr>
              <w:pStyle w:val="Table01Row"/>
            </w:pPr>
            <w:r>
              <w:t>16 Dec 2004</w:t>
            </w:r>
          </w:p>
        </w:tc>
        <w:tc>
          <w:tcPr>
            <w:tcW w:w="3686" w:type="dxa"/>
          </w:tcPr>
          <w:p w14:paraId="4B40C9B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49C0D8C" w14:textId="77777777">
        <w:trPr>
          <w:cantSplit/>
          <w:jc w:val="center"/>
        </w:trPr>
        <w:tc>
          <w:tcPr>
            <w:tcW w:w="4253" w:type="dxa"/>
          </w:tcPr>
          <w:p w14:paraId="3C8ACD05" w14:textId="77777777" w:rsidR="00DE4679" w:rsidRDefault="001A280C">
            <w:pPr>
              <w:pStyle w:val="Table01Row"/>
            </w:pPr>
            <w:r>
              <w:rPr>
                <w:i/>
              </w:rPr>
              <w:lastRenderedPageBreak/>
              <w:t>Standardisation of Formatting Act 2010</w:t>
            </w:r>
            <w:r>
              <w:t xml:space="preserve"> s. 4</w:t>
            </w:r>
          </w:p>
        </w:tc>
        <w:tc>
          <w:tcPr>
            <w:tcW w:w="1134" w:type="dxa"/>
          </w:tcPr>
          <w:p w14:paraId="33E81461" w14:textId="77777777" w:rsidR="00DE4679" w:rsidRDefault="001A280C">
            <w:pPr>
              <w:pStyle w:val="Table01Row"/>
            </w:pPr>
            <w:r>
              <w:t>2010/019</w:t>
            </w:r>
          </w:p>
        </w:tc>
        <w:tc>
          <w:tcPr>
            <w:tcW w:w="1134" w:type="dxa"/>
          </w:tcPr>
          <w:p w14:paraId="6962A5BA" w14:textId="77777777" w:rsidR="00DE4679" w:rsidRDefault="001A280C">
            <w:pPr>
              <w:pStyle w:val="Table01Row"/>
            </w:pPr>
            <w:r>
              <w:t>28 Jun 2010</w:t>
            </w:r>
          </w:p>
        </w:tc>
        <w:tc>
          <w:tcPr>
            <w:tcW w:w="3686" w:type="dxa"/>
          </w:tcPr>
          <w:p w14:paraId="087CBE45" w14:textId="77777777" w:rsidR="00DE4679" w:rsidRDefault="001A280C">
            <w:pPr>
              <w:pStyle w:val="Table01Row"/>
            </w:pPr>
            <w:r>
              <w:t xml:space="preserve">11 Sep 2010 (see s. 2(b) and </w:t>
            </w:r>
            <w:r>
              <w:rPr>
                <w:i/>
              </w:rPr>
              <w:t>Gazette</w:t>
            </w:r>
            <w:r>
              <w:t xml:space="preserve"> 10 Sep 2010 p. 4341)</w:t>
            </w:r>
          </w:p>
        </w:tc>
      </w:tr>
      <w:tr w:rsidR="00DE4679" w14:paraId="30489D63" w14:textId="77777777">
        <w:trPr>
          <w:cantSplit/>
          <w:jc w:val="center"/>
        </w:trPr>
        <w:tc>
          <w:tcPr>
            <w:tcW w:w="10207" w:type="dxa"/>
            <w:gridSpan w:val="4"/>
          </w:tcPr>
          <w:p w14:paraId="61C07B57" w14:textId="77777777" w:rsidR="00DE4679" w:rsidRDefault="001A280C">
            <w:pPr>
              <w:pStyle w:val="Table01Row"/>
            </w:pPr>
            <w:r>
              <w:rPr>
                <w:b/>
              </w:rPr>
              <w:t>Reprint 2 as at 6 Jan 2012</w:t>
            </w:r>
          </w:p>
        </w:tc>
      </w:tr>
      <w:tr w:rsidR="00DE4679" w14:paraId="102BD2C7" w14:textId="77777777">
        <w:trPr>
          <w:cantSplit/>
          <w:jc w:val="center"/>
        </w:trPr>
        <w:tc>
          <w:tcPr>
            <w:tcW w:w="4253" w:type="dxa"/>
          </w:tcPr>
          <w:p w14:paraId="6CCA9E34" w14:textId="77777777" w:rsidR="00DE4679" w:rsidRDefault="001A280C">
            <w:pPr>
              <w:pStyle w:val="Table01Row"/>
            </w:pPr>
            <w:r>
              <w:rPr>
                <w:i/>
              </w:rPr>
              <w:t>Marine Safety (Domestic Commercial Vesse</w:t>
            </w:r>
            <w:r>
              <w:rPr>
                <w:i/>
              </w:rPr>
              <w:t>l National Law Application) Act 2023</w:t>
            </w:r>
            <w:r>
              <w:t xml:space="preserve"> Pt. 10 Div. 5</w:t>
            </w:r>
          </w:p>
        </w:tc>
        <w:tc>
          <w:tcPr>
            <w:tcW w:w="1134" w:type="dxa"/>
          </w:tcPr>
          <w:p w14:paraId="3424166B" w14:textId="77777777" w:rsidR="00DE4679" w:rsidRDefault="001A280C">
            <w:pPr>
              <w:pStyle w:val="Table01Row"/>
            </w:pPr>
            <w:r>
              <w:t>2023/024</w:t>
            </w:r>
          </w:p>
        </w:tc>
        <w:tc>
          <w:tcPr>
            <w:tcW w:w="1134" w:type="dxa"/>
          </w:tcPr>
          <w:p w14:paraId="677CE581" w14:textId="77777777" w:rsidR="00DE4679" w:rsidRDefault="001A280C">
            <w:pPr>
              <w:pStyle w:val="Table01Row"/>
            </w:pPr>
            <w:r>
              <w:t>24 Oct 2023</w:t>
            </w:r>
          </w:p>
        </w:tc>
        <w:tc>
          <w:tcPr>
            <w:tcW w:w="3686" w:type="dxa"/>
          </w:tcPr>
          <w:p w14:paraId="3D7D6F83" w14:textId="77777777" w:rsidR="00DE4679" w:rsidRDefault="001A280C">
            <w:pPr>
              <w:pStyle w:val="Table01Row"/>
            </w:pPr>
            <w:r>
              <w:t>21 Dec 2023 (see s. 2(b) and SL 2023/203 cl. 2(b))</w:t>
            </w:r>
          </w:p>
        </w:tc>
      </w:tr>
    </w:tbl>
    <w:p w14:paraId="7C41DC21" w14:textId="77777777" w:rsidR="00DE4679" w:rsidRDefault="001A280C">
      <w:pPr>
        <w:pStyle w:val="IActName"/>
      </w:pPr>
      <w:r>
        <w:t>Port Authorities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59C3C6" w14:textId="77777777">
        <w:trPr>
          <w:cantSplit/>
          <w:jc w:val="center"/>
        </w:trPr>
        <w:tc>
          <w:tcPr>
            <w:tcW w:w="1134" w:type="dxa"/>
          </w:tcPr>
          <w:p w14:paraId="05A6D4E7" w14:textId="77777777" w:rsidR="00DE4679" w:rsidRDefault="001A280C">
            <w:pPr>
              <w:pStyle w:val="Table01Row"/>
              <w:keepNext/>
            </w:pPr>
            <w:r>
              <w:rPr>
                <w:b/>
              </w:rPr>
              <w:t>Portfolio:</w:t>
            </w:r>
          </w:p>
        </w:tc>
        <w:tc>
          <w:tcPr>
            <w:tcW w:w="8505" w:type="dxa"/>
          </w:tcPr>
          <w:p w14:paraId="6C425F95" w14:textId="77777777" w:rsidR="00DE4679" w:rsidRDefault="001A280C">
            <w:pPr>
              <w:pStyle w:val="Table01Row"/>
              <w:keepNext/>
            </w:pPr>
            <w:r>
              <w:t>Minister for Ports</w:t>
            </w:r>
          </w:p>
        </w:tc>
      </w:tr>
      <w:tr w:rsidR="00DE4679" w14:paraId="6BF6E71E" w14:textId="77777777">
        <w:trPr>
          <w:cantSplit/>
          <w:jc w:val="center"/>
        </w:trPr>
        <w:tc>
          <w:tcPr>
            <w:tcW w:w="1134" w:type="dxa"/>
          </w:tcPr>
          <w:p w14:paraId="13B86B75" w14:textId="77777777" w:rsidR="00DE4679" w:rsidRDefault="001A280C">
            <w:pPr>
              <w:pStyle w:val="Table01Row"/>
              <w:keepNext/>
            </w:pPr>
            <w:r>
              <w:rPr>
                <w:b/>
              </w:rPr>
              <w:t>Agency:</w:t>
            </w:r>
          </w:p>
        </w:tc>
        <w:tc>
          <w:tcPr>
            <w:tcW w:w="8505" w:type="dxa"/>
          </w:tcPr>
          <w:p w14:paraId="24FF29E4" w14:textId="77777777" w:rsidR="00DE4679" w:rsidRDefault="001A280C">
            <w:pPr>
              <w:pStyle w:val="Table01Row"/>
              <w:keepNext/>
            </w:pPr>
            <w:r>
              <w:t>Department of Transport</w:t>
            </w:r>
          </w:p>
        </w:tc>
      </w:tr>
    </w:tbl>
    <w:p w14:paraId="7A0D5B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9F961E" w14:textId="77777777">
        <w:trPr>
          <w:cantSplit/>
          <w:jc w:val="center"/>
        </w:trPr>
        <w:tc>
          <w:tcPr>
            <w:tcW w:w="4253" w:type="dxa"/>
          </w:tcPr>
          <w:p w14:paraId="6D7032DA" w14:textId="77777777" w:rsidR="00DE4679" w:rsidRDefault="001A280C">
            <w:pPr>
              <w:pStyle w:val="Table01Row"/>
            </w:pPr>
            <w:r>
              <w:rPr>
                <w:i/>
              </w:rPr>
              <w:t>Port Authorities Act 1999</w:t>
            </w:r>
          </w:p>
        </w:tc>
        <w:tc>
          <w:tcPr>
            <w:tcW w:w="1134" w:type="dxa"/>
          </w:tcPr>
          <w:p w14:paraId="045BBD20" w14:textId="77777777" w:rsidR="00DE4679" w:rsidRDefault="001A280C">
            <w:pPr>
              <w:pStyle w:val="Table01Row"/>
            </w:pPr>
            <w:r>
              <w:t>1999/022</w:t>
            </w:r>
          </w:p>
        </w:tc>
        <w:tc>
          <w:tcPr>
            <w:tcW w:w="1134" w:type="dxa"/>
          </w:tcPr>
          <w:p w14:paraId="4E7325B4" w14:textId="77777777" w:rsidR="00DE4679" w:rsidRDefault="001A280C">
            <w:pPr>
              <w:pStyle w:val="Table01Row"/>
            </w:pPr>
            <w:r>
              <w:t>29 Jun 1999</w:t>
            </w:r>
          </w:p>
        </w:tc>
        <w:tc>
          <w:tcPr>
            <w:tcW w:w="3686" w:type="dxa"/>
          </w:tcPr>
          <w:p w14:paraId="327A4342" w14:textId="77777777" w:rsidR="00DE4679" w:rsidRDefault="001A280C">
            <w:pPr>
              <w:pStyle w:val="Table01Row"/>
            </w:pPr>
            <w:r>
              <w:t>s. 1 &amp; 2: 29 Jun 1999;</w:t>
            </w:r>
          </w:p>
          <w:p w14:paraId="1772FECA" w14:textId="77777777" w:rsidR="00DE4679" w:rsidRDefault="001A280C">
            <w:pPr>
              <w:pStyle w:val="Table01Row"/>
            </w:pPr>
            <w:r>
              <w:t xml:space="preserve">Act other than s. 1 &amp; 2 &amp; Sch. 1 it. 2: 14 Aug 1999 (see s. 2 and </w:t>
            </w:r>
            <w:r>
              <w:rPr>
                <w:i/>
              </w:rPr>
              <w:t>Gazette</w:t>
            </w:r>
            <w:r>
              <w:t xml:space="preserve"> 13 Aug 1999 p. 3823);</w:t>
            </w:r>
          </w:p>
          <w:p w14:paraId="31A54D9F" w14:textId="77777777" w:rsidR="00DE4679" w:rsidRDefault="001A280C">
            <w:pPr>
              <w:pStyle w:val="Table01Row"/>
            </w:pPr>
            <w:r>
              <w:t xml:space="preserve">Sch. 1 it. 2: 1 Jan 2000 (see s. 2 and </w:t>
            </w:r>
            <w:r>
              <w:rPr>
                <w:i/>
              </w:rPr>
              <w:t>Gazette</w:t>
            </w:r>
            <w:r>
              <w:t xml:space="preserve"> 24 Dec 1999 p. 6871)</w:t>
            </w:r>
          </w:p>
        </w:tc>
      </w:tr>
      <w:tr w:rsidR="00DE4679" w14:paraId="774CCA28" w14:textId="77777777">
        <w:trPr>
          <w:cantSplit/>
          <w:jc w:val="center"/>
        </w:trPr>
        <w:tc>
          <w:tcPr>
            <w:tcW w:w="4253" w:type="dxa"/>
          </w:tcPr>
          <w:p w14:paraId="5E4ED011" w14:textId="77777777" w:rsidR="00DE4679" w:rsidRDefault="001A280C">
            <w:pPr>
              <w:pStyle w:val="Table01Row"/>
            </w:pPr>
            <w:r>
              <w:rPr>
                <w:i/>
              </w:rPr>
              <w:t>State Superannuation (Transitional and Conseque</w:t>
            </w:r>
            <w:r>
              <w:rPr>
                <w:i/>
              </w:rPr>
              <w:t>ntial Provisions) Act 2000</w:t>
            </w:r>
            <w:r>
              <w:t xml:space="preserve"> s. 58</w:t>
            </w:r>
          </w:p>
        </w:tc>
        <w:tc>
          <w:tcPr>
            <w:tcW w:w="1134" w:type="dxa"/>
          </w:tcPr>
          <w:p w14:paraId="10910DD8" w14:textId="77777777" w:rsidR="00DE4679" w:rsidRDefault="001A280C">
            <w:pPr>
              <w:pStyle w:val="Table01Row"/>
            </w:pPr>
            <w:r>
              <w:t>2000/043</w:t>
            </w:r>
          </w:p>
        </w:tc>
        <w:tc>
          <w:tcPr>
            <w:tcW w:w="1134" w:type="dxa"/>
          </w:tcPr>
          <w:p w14:paraId="27CCE000" w14:textId="77777777" w:rsidR="00DE4679" w:rsidRDefault="001A280C">
            <w:pPr>
              <w:pStyle w:val="Table01Row"/>
            </w:pPr>
            <w:r>
              <w:t>2 Nov 2000</w:t>
            </w:r>
          </w:p>
        </w:tc>
        <w:tc>
          <w:tcPr>
            <w:tcW w:w="3686" w:type="dxa"/>
          </w:tcPr>
          <w:p w14:paraId="79BA333E" w14:textId="77777777" w:rsidR="00DE4679" w:rsidRDefault="001A280C">
            <w:pPr>
              <w:pStyle w:val="Table01Row"/>
            </w:pPr>
            <w:r>
              <w:t xml:space="preserve">17 Feb 2001 (see s. 2(1) and </w:t>
            </w:r>
            <w:r>
              <w:rPr>
                <w:i/>
              </w:rPr>
              <w:t>Gazette</w:t>
            </w:r>
            <w:r>
              <w:t xml:space="preserve"> 16 Feb 2001 p. 903)</w:t>
            </w:r>
          </w:p>
        </w:tc>
      </w:tr>
      <w:tr w:rsidR="00DE4679" w14:paraId="00204F98" w14:textId="77777777">
        <w:trPr>
          <w:cantSplit/>
          <w:jc w:val="center"/>
        </w:trPr>
        <w:tc>
          <w:tcPr>
            <w:tcW w:w="4253" w:type="dxa"/>
          </w:tcPr>
          <w:p w14:paraId="57F44B74" w14:textId="77777777" w:rsidR="00DE4679" w:rsidRDefault="001A280C">
            <w:pPr>
              <w:pStyle w:val="Table01Row"/>
            </w:pPr>
            <w:r>
              <w:rPr>
                <w:i/>
              </w:rPr>
              <w:t>Corporations (Consequential Amendments) Act 2001</w:t>
            </w:r>
            <w:r>
              <w:t xml:space="preserve"> Pt. 45</w:t>
            </w:r>
          </w:p>
        </w:tc>
        <w:tc>
          <w:tcPr>
            <w:tcW w:w="1134" w:type="dxa"/>
          </w:tcPr>
          <w:p w14:paraId="51FF82C5" w14:textId="77777777" w:rsidR="00DE4679" w:rsidRDefault="001A280C">
            <w:pPr>
              <w:pStyle w:val="Table01Row"/>
            </w:pPr>
            <w:r>
              <w:t>2001/010</w:t>
            </w:r>
          </w:p>
        </w:tc>
        <w:tc>
          <w:tcPr>
            <w:tcW w:w="1134" w:type="dxa"/>
          </w:tcPr>
          <w:p w14:paraId="5248B368" w14:textId="77777777" w:rsidR="00DE4679" w:rsidRDefault="001A280C">
            <w:pPr>
              <w:pStyle w:val="Table01Row"/>
            </w:pPr>
            <w:r>
              <w:t>28 Jun 2001</w:t>
            </w:r>
          </w:p>
        </w:tc>
        <w:tc>
          <w:tcPr>
            <w:tcW w:w="3686" w:type="dxa"/>
          </w:tcPr>
          <w:p w14:paraId="4A176F9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04AAA43" w14:textId="77777777">
        <w:trPr>
          <w:cantSplit/>
          <w:jc w:val="center"/>
        </w:trPr>
        <w:tc>
          <w:tcPr>
            <w:tcW w:w="4253" w:type="dxa"/>
          </w:tcPr>
          <w:p w14:paraId="729A30FD" w14:textId="77777777" w:rsidR="00DE4679" w:rsidRDefault="001A280C">
            <w:pPr>
              <w:pStyle w:val="Table01Row"/>
            </w:pPr>
            <w:r>
              <w:rPr>
                <w:i/>
              </w:rPr>
              <w:t>Labour Relations Reform Act 2002</w:t>
            </w:r>
            <w:r>
              <w:t xml:space="preserve"> s. 23</w:t>
            </w:r>
          </w:p>
        </w:tc>
        <w:tc>
          <w:tcPr>
            <w:tcW w:w="1134" w:type="dxa"/>
          </w:tcPr>
          <w:p w14:paraId="205651A6" w14:textId="77777777" w:rsidR="00DE4679" w:rsidRDefault="001A280C">
            <w:pPr>
              <w:pStyle w:val="Table01Row"/>
            </w:pPr>
            <w:r>
              <w:t>2002/020</w:t>
            </w:r>
          </w:p>
        </w:tc>
        <w:tc>
          <w:tcPr>
            <w:tcW w:w="1134" w:type="dxa"/>
          </w:tcPr>
          <w:p w14:paraId="2A871935" w14:textId="77777777" w:rsidR="00DE4679" w:rsidRDefault="001A280C">
            <w:pPr>
              <w:pStyle w:val="Table01Row"/>
            </w:pPr>
            <w:r>
              <w:t>8 Jul 2002</w:t>
            </w:r>
          </w:p>
        </w:tc>
        <w:tc>
          <w:tcPr>
            <w:tcW w:w="3686" w:type="dxa"/>
          </w:tcPr>
          <w:p w14:paraId="1BDEE02C" w14:textId="77777777" w:rsidR="00DE4679" w:rsidRDefault="001A280C">
            <w:pPr>
              <w:pStyle w:val="Table01Row"/>
            </w:pPr>
            <w:r>
              <w:t xml:space="preserve">15 Sep 2002 (see s. 2(1) and </w:t>
            </w:r>
            <w:r>
              <w:rPr>
                <w:i/>
              </w:rPr>
              <w:t>Gazette</w:t>
            </w:r>
            <w:r>
              <w:t xml:space="preserve"> 6 Sep 2002 p. 4487)</w:t>
            </w:r>
          </w:p>
        </w:tc>
      </w:tr>
      <w:tr w:rsidR="00DE4679" w14:paraId="6313C1A9" w14:textId="77777777">
        <w:trPr>
          <w:cantSplit/>
          <w:jc w:val="center"/>
        </w:trPr>
        <w:tc>
          <w:tcPr>
            <w:tcW w:w="6521" w:type="dxa"/>
            <w:gridSpan w:val="3"/>
          </w:tcPr>
          <w:p w14:paraId="5B72A19B" w14:textId="77777777" w:rsidR="00DE4679" w:rsidRDefault="001A280C">
            <w:pPr>
              <w:pStyle w:val="Table01Row"/>
            </w:pPr>
            <w:r>
              <w:rPr>
                <w:i/>
              </w:rPr>
              <w:t>Port Authorities (Act Amendment) Regulations 2003</w:t>
            </w:r>
            <w:r>
              <w:t xml:space="preserve"> published in </w:t>
            </w:r>
            <w:r>
              <w:rPr>
                <w:i/>
              </w:rPr>
              <w:t>Gazette</w:t>
            </w:r>
            <w:r>
              <w:t xml:space="preserve"> 4 Mar 2003 p. 711‑22</w:t>
            </w:r>
          </w:p>
        </w:tc>
        <w:tc>
          <w:tcPr>
            <w:tcW w:w="3686" w:type="dxa"/>
          </w:tcPr>
          <w:p w14:paraId="57AEAC45" w14:textId="77777777" w:rsidR="00DE4679" w:rsidRDefault="001A280C">
            <w:pPr>
              <w:pStyle w:val="Table01Row"/>
            </w:pPr>
            <w:r>
              <w:t>4 Mar 2003</w:t>
            </w:r>
          </w:p>
        </w:tc>
      </w:tr>
      <w:tr w:rsidR="00DE4679" w14:paraId="4DE3E3DF" w14:textId="77777777">
        <w:trPr>
          <w:cantSplit/>
          <w:jc w:val="center"/>
        </w:trPr>
        <w:tc>
          <w:tcPr>
            <w:tcW w:w="4253" w:type="dxa"/>
          </w:tcPr>
          <w:p w14:paraId="07F94E22" w14:textId="77777777" w:rsidR="00DE4679" w:rsidRDefault="001A280C">
            <w:pPr>
              <w:pStyle w:val="Table01Row"/>
            </w:pPr>
            <w:r>
              <w:rPr>
                <w:i/>
              </w:rPr>
              <w:t>Corporations (Consequential Amendments) Act (No. 3) 2003</w:t>
            </w:r>
            <w:r>
              <w:t xml:space="preserve"> Pt. 11</w:t>
            </w:r>
          </w:p>
        </w:tc>
        <w:tc>
          <w:tcPr>
            <w:tcW w:w="1134" w:type="dxa"/>
          </w:tcPr>
          <w:p w14:paraId="02372ABF" w14:textId="77777777" w:rsidR="00DE4679" w:rsidRDefault="001A280C">
            <w:pPr>
              <w:pStyle w:val="Table01Row"/>
            </w:pPr>
            <w:r>
              <w:t>2003/021</w:t>
            </w:r>
          </w:p>
        </w:tc>
        <w:tc>
          <w:tcPr>
            <w:tcW w:w="1134" w:type="dxa"/>
          </w:tcPr>
          <w:p w14:paraId="196FA44D" w14:textId="77777777" w:rsidR="00DE4679" w:rsidRDefault="001A280C">
            <w:pPr>
              <w:pStyle w:val="Table01Row"/>
            </w:pPr>
            <w:r>
              <w:t>23 Apr 2003</w:t>
            </w:r>
          </w:p>
        </w:tc>
        <w:tc>
          <w:tcPr>
            <w:tcW w:w="3686" w:type="dxa"/>
          </w:tcPr>
          <w:p w14:paraId="6AFED951" w14:textId="77777777" w:rsidR="00DE4679" w:rsidRDefault="001A280C">
            <w:pPr>
              <w:pStyle w:val="Table01Row"/>
            </w:pPr>
            <w:r>
              <w:t xml:space="preserve">11 Mar 2002 (see s. 2 and Cwlth. </w:t>
            </w:r>
            <w:r>
              <w:rPr>
                <w:i/>
              </w:rPr>
              <w:t>Gazette</w:t>
            </w:r>
            <w:r>
              <w:t xml:space="preserve"> 24 Oct 2001 No. GN42)</w:t>
            </w:r>
          </w:p>
        </w:tc>
      </w:tr>
      <w:tr w:rsidR="00DE4679" w14:paraId="398BEA5C" w14:textId="77777777">
        <w:trPr>
          <w:cantSplit/>
          <w:jc w:val="center"/>
        </w:trPr>
        <w:tc>
          <w:tcPr>
            <w:tcW w:w="6521" w:type="dxa"/>
            <w:gridSpan w:val="3"/>
          </w:tcPr>
          <w:p w14:paraId="3AA9CE22" w14:textId="77777777" w:rsidR="00DE4679" w:rsidRDefault="001A280C">
            <w:pPr>
              <w:pStyle w:val="Table01Row"/>
            </w:pPr>
            <w:r>
              <w:rPr>
                <w:i/>
              </w:rPr>
              <w:t xml:space="preserve">Labour Relations Reform (Consequential </w:t>
            </w:r>
            <w:r>
              <w:rPr>
                <w:i/>
              </w:rPr>
              <w:t>Amendments) Regulations 2003</w:t>
            </w:r>
            <w:r>
              <w:t xml:space="preserve"> r. 12 published in </w:t>
            </w:r>
            <w:r>
              <w:rPr>
                <w:i/>
              </w:rPr>
              <w:t>Gazette</w:t>
            </w:r>
            <w:r>
              <w:t xml:space="preserve"> 15 Aug 2003 p. 3685‑92</w:t>
            </w:r>
          </w:p>
        </w:tc>
        <w:tc>
          <w:tcPr>
            <w:tcW w:w="3686" w:type="dxa"/>
          </w:tcPr>
          <w:p w14:paraId="1F55CC50" w14:textId="77777777" w:rsidR="00DE4679" w:rsidRDefault="001A280C">
            <w:pPr>
              <w:pStyle w:val="Table01Row"/>
            </w:pPr>
            <w:r>
              <w:t>15 Sep 2003 (see r. 2)</w:t>
            </w:r>
          </w:p>
        </w:tc>
      </w:tr>
      <w:tr w:rsidR="00DE4679" w14:paraId="4E83C258" w14:textId="77777777">
        <w:trPr>
          <w:cantSplit/>
          <w:jc w:val="center"/>
        </w:trPr>
        <w:tc>
          <w:tcPr>
            <w:tcW w:w="4253" w:type="dxa"/>
          </w:tcPr>
          <w:p w14:paraId="47AAA855" w14:textId="77777777" w:rsidR="00DE4679" w:rsidRDefault="001A280C">
            <w:pPr>
              <w:pStyle w:val="Table01Row"/>
            </w:pPr>
            <w:r>
              <w:rPr>
                <w:i/>
              </w:rPr>
              <w:t>Ports and Marine Legislation Amendment Act 2003</w:t>
            </w:r>
            <w:r>
              <w:t xml:space="preserve"> Pt. 2</w:t>
            </w:r>
          </w:p>
        </w:tc>
        <w:tc>
          <w:tcPr>
            <w:tcW w:w="1134" w:type="dxa"/>
          </w:tcPr>
          <w:p w14:paraId="7908A7B5" w14:textId="77777777" w:rsidR="00DE4679" w:rsidRDefault="001A280C">
            <w:pPr>
              <w:pStyle w:val="Table01Row"/>
            </w:pPr>
            <w:r>
              <w:t>2003/071</w:t>
            </w:r>
          </w:p>
        </w:tc>
        <w:tc>
          <w:tcPr>
            <w:tcW w:w="1134" w:type="dxa"/>
          </w:tcPr>
          <w:p w14:paraId="5C16BAFF" w14:textId="77777777" w:rsidR="00DE4679" w:rsidRDefault="001A280C">
            <w:pPr>
              <w:pStyle w:val="Table01Row"/>
            </w:pPr>
            <w:r>
              <w:t>15 Dec 2003</w:t>
            </w:r>
          </w:p>
        </w:tc>
        <w:tc>
          <w:tcPr>
            <w:tcW w:w="3686" w:type="dxa"/>
          </w:tcPr>
          <w:p w14:paraId="6F10A65F" w14:textId="77777777" w:rsidR="00DE4679" w:rsidRDefault="001A280C">
            <w:pPr>
              <w:pStyle w:val="Table01Row"/>
            </w:pPr>
            <w:r>
              <w:t xml:space="preserve">s. 5 &amp; 6: 14 Aug 1999 (see s. 2(2)); </w:t>
            </w:r>
          </w:p>
          <w:p w14:paraId="6CCB6D44" w14:textId="77777777" w:rsidR="00DE4679" w:rsidRDefault="001A280C">
            <w:pPr>
              <w:pStyle w:val="Table01Row"/>
            </w:pPr>
            <w:r>
              <w:t xml:space="preserve">s. 4, 8 &amp; 9: 15 Dec 2003 (see s. 2(1)); </w:t>
            </w:r>
          </w:p>
          <w:p w14:paraId="532BB320" w14:textId="77777777" w:rsidR="00DE4679" w:rsidRDefault="001A280C">
            <w:pPr>
              <w:pStyle w:val="Table01Row"/>
            </w:pPr>
            <w:r>
              <w:t xml:space="preserve">s. 7: 14 Feb 2004 (see s. 2(3) and </w:t>
            </w:r>
            <w:r>
              <w:rPr>
                <w:i/>
              </w:rPr>
              <w:t>Gazette</w:t>
            </w:r>
            <w:r>
              <w:t xml:space="preserve"> 13 Feb 2004 p. 537)</w:t>
            </w:r>
          </w:p>
        </w:tc>
      </w:tr>
      <w:tr w:rsidR="00DE4679" w14:paraId="447053DA" w14:textId="77777777">
        <w:trPr>
          <w:cantSplit/>
          <w:jc w:val="center"/>
        </w:trPr>
        <w:tc>
          <w:tcPr>
            <w:tcW w:w="4253" w:type="dxa"/>
          </w:tcPr>
          <w:p w14:paraId="2FC37D24" w14:textId="77777777" w:rsidR="00DE4679" w:rsidRDefault="001A280C">
            <w:pPr>
              <w:pStyle w:val="Table01Row"/>
            </w:pPr>
            <w:r>
              <w:rPr>
                <w:i/>
              </w:rPr>
              <w:t>Statutes (Repeals and Minor Amendments) Act 2003</w:t>
            </w:r>
            <w:r>
              <w:t xml:space="preserve"> s. 93</w:t>
            </w:r>
          </w:p>
        </w:tc>
        <w:tc>
          <w:tcPr>
            <w:tcW w:w="1134" w:type="dxa"/>
          </w:tcPr>
          <w:p w14:paraId="79A49961" w14:textId="77777777" w:rsidR="00DE4679" w:rsidRDefault="001A280C">
            <w:pPr>
              <w:pStyle w:val="Table01Row"/>
            </w:pPr>
            <w:r>
              <w:t>2003/074</w:t>
            </w:r>
          </w:p>
        </w:tc>
        <w:tc>
          <w:tcPr>
            <w:tcW w:w="1134" w:type="dxa"/>
          </w:tcPr>
          <w:p w14:paraId="3A9D0D22" w14:textId="77777777" w:rsidR="00DE4679" w:rsidRDefault="001A280C">
            <w:pPr>
              <w:pStyle w:val="Table01Row"/>
            </w:pPr>
            <w:r>
              <w:t>15 Dec 2003</w:t>
            </w:r>
          </w:p>
        </w:tc>
        <w:tc>
          <w:tcPr>
            <w:tcW w:w="3686" w:type="dxa"/>
          </w:tcPr>
          <w:p w14:paraId="360DA499" w14:textId="77777777" w:rsidR="00DE4679" w:rsidRDefault="001A280C">
            <w:pPr>
              <w:pStyle w:val="Table01Row"/>
            </w:pPr>
            <w:r>
              <w:t>15 Dec 2003 (see s. 2)</w:t>
            </w:r>
          </w:p>
        </w:tc>
      </w:tr>
      <w:tr w:rsidR="00DE4679" w14:paraId="3B938270" w14:textId="77777777">
        <w:trPr>
          <w:cantSplit/>
          <w:jc w:val="center"/>
        </w:trPr>
        <w:tc>
          <w:tcPr>
            <w:tcW w:w="4253" w:type="dxa"/>
          </w:tcPr>
          <w:p w14:paraId="244DBCF8" w14:textId="77777777" w:rsidR="00DE4679" w:rsidRDefault="001A280C">
            <w:pPr>
              <w:pStyle w:val="Table01Row"/>
            </w:pPr>
            <w:r>
              <w:rPr>
                <w:i/>
              </w:rPr>
              <w:t>Criminal Code Amendment Act 2004</w:t>
            </w:r>
            <w:r>
              <w:t xml:space="preserve"> s. 58</w:t>
            </w:r>
          </w:p>
        </w:tc>
        <w:tc>
          <w:tcPr>
            <w:tcW w:w="1134" w:type="dxa"/>
          </w:tcPr>
          <w:p w14:paraId="555749B6" w14:textId="77777777" w:rsidR="00DE4679" w:rsidRDefault="001A280C">
            <w:pPr>
              <w:pStyle w:val="Table01Row"/>
            </w:pPr>
            <w:r>
              <w:t>2004/004</w:t>
            </w:r>
          </w:p>
        </w:tc>
        <w:tc>
          <w:tcPr>
            <w:tcW w:w="1134" w:type="dxa"/>
          </w:tcPr>
          <w:p w14:paraId="10B3C03C" w14:textId="77777777" w:rsidR="00DE4679" w:rsidRDefault="001A280C">
            <w:pPr>
              <w:pStyle w:val="Table01Row"/>
            </w:pPr>
            <w:r>
              <w:t>23 Apr 2004</w:t>
            </w:r>
          </w:p>
        </w:tc>
        <w:tc>
          <w:tcPr>
            <w:tcW w:w="3686" w:type="dxa"/>
          </w:tcPr>
          <w:p w14:paraId="5AE26D9A" w14:textId="77777777" w:rsidR="00DE4679" w:rsidRDefault="001A280C">
            <w:pPr>
              <w:pStyle w:val="Table01Row"/>
            </w:pPr>
            <w:r>
              <w:t>21 May 2004 (see s. 2)</w:t>
            </w:r>
          </w:p>
        </w:tc>
      </w:tr>
      <w:tr w:rsidR="00DE4679" w14:paraId="1A5E3084" w14:textId="77777777">
        <w:trPr>
          <w:cantSplit/>
          <w:jc w:val="center"/>
        </w:trPr>
        <w:tc>
          <w:tcPr>
            <w:tcW w:w="4253" w:type="dxa"/>
          </w:tcPr>
          <w:p w14:paraId="24FFE632" w14:textId="77777777" w:rsidR="00DE4679" w:rsidRDefault="001A280C">
            <w:pPr>
              <w:pStyle w:val="Table01Row"/>
            </w:pPr>
            <w:r>
              <w:rPr>
                <w:i/>
              </w:rPr>
              <w:t>Dangerous Goods Safety Act 2004</w:t>
            </w:r>
            <w:r>
              <w:t xml:space="preserve"> s. 70</w:t>
            </w:r>
          </w:p>
        </w:tc>
        <w:tc>
          <w:tcPr>
            <w:tcW w:w="1134" w:type="dxa"/>
          </w:tcPr>
          <w:p w14:paraId="082EC809" w14:textId="77777777" w:rsidR="00DE4679" w:rsidRDefault="001A280C">
            <w:pPr>
              <w:pStyle w:val="Table01Row"/>
            </w:pPr>
            <w:r>
              <w:t>2004/007</w:t>
            </w:r>
          </w:p>
        </w:tc>
        <w:tc>
          <w:tcPr>
            <w:tcW w:w="1134" w:type="dxa"/>
          </w:tcPr>
          <w:p w14:paraId="05BCB9C5" w14:textId="77777777" w:rsidR="00DE4679" w:rsidRDefault="001A280C">
            <w:pPr>
              <w:pStyle w:val="Table01Row"/>
            </w:pPr>
            <w:r>
              <w:t>10 Jun 2004</w:t>
            </w:r>
          </w:p>
        </w:tc>
        <w:tc>
          <w:tcPr>
            <w:tcW w:w="3686" w:type="dxa"/>
          </w:tcPr>
          <w:p w14:paraId="342F6C65" w14:textId="77777777" w:rsidR="00DE4679" w:rsidRDefault="001A280C">
            <w:pPr>
              <w:pStyle w:val="Table01Row"/>
            </w:pPr>
            <w:r>
              <w:t xml:space="preserve">1 Mar 2008 (see s. 2 and </w:t>
            </w:r>
            <w:r>
              <w:rPr>
                <w:i/>
              </w:rPr>
              <w:t>Gazette</w:t>
            </w:r>
            <w:r>
              <w:t xml:space="preserve"> 29 Feb 2008 p. 669)</w:t>
            </w:r>
          </w:p>
        </w:tc>
      </w:tr>
      <w:tr w:rsidR="00DE4679" w14:paraId="5795155A" w14:textId="77777777">
        <w:trPr>
          <w:cantSplit/>
          <w:jc w:val="center"/>
        </w:trPr>
        <w:tc>
          <w:tcPr>
            <w:tcW w:w="10207" w:type="dxa"/>
            <w:gridSpan w:val="4"/>
          </w:tcPr>
          <w:p w14:paraId="2A77F8EB" w14:textId="77777777" w:rsidR="00DE4679" w:rsidRDefault="001A280C">
            <w:pPr>
              <w:pStyle w:val="Table01Row"/>
            </w:pPr>
            <w:r>
              <w:rPr>
                <w:b/>
              </w:rPr>
              <w:t>Reprint 1 as at 1 Oct 2004 (not including 2004/007)</w:t>
            </w:r>
          </w:p>
        </w:tc>
      </w:tr>
      <w:tr w:rsidR="00DE4679" w14:paraId="438F81CA" w14:textId="77777777">
        <w:trPr>
          <w:cantSplit/>
          <w:jc w:val="center"/>
        </w:trPr>
        <w:tc>
          <w:tcPr>
            <w:tcW w:w="4253" w:type="dxa"/>
          </w:tcPr>
          <w:p w14:paraId="0D611090" w14:textId="77777777" w:rsidR="00DE4679" w:rsidRDefault="001A280C">
            <w:pPr>
              <w:pStyle w:val="Table01Row"/>
            </w:pPr>
            <w:r>
              <w:rPr>
                <w:i/>
              </w:rPr>
              <w:t>Criminal Procedure and Appeals (Consequential and Other Provisions</w:t>
            </w:r>
            <w:r>
              <w:rPr>
                <w:i/>
              </w:rPr>
              <w:t>) Act 2004</w:t>
            </w:r>
            <w:r>
              <w:t xml:space="preserve"> s. 80</w:t>
            </w:r>
          </w:p>
        </w:tc>
        <w:tc>
          <w:tcPr>
            <w:tcW w:w="1134" w:type="dxa"/>
          </w:tcPr>
          <w:p w14:paraId="5FC5293F" w14:textId="77777777" w:rsidR="00DE4679" w:rsidRDefault="001A280C">
            <w:pPr>
              <w:pStyle w:val="Table01Row"/>
            </w:pPr>
            <w:r>
              <w:t>2004/084</w:t>
            </w:r>
          </w:p>
        </w:tc>
        <w:tc>
          <w:tcPr>
            <w:tcW w:w="1134" w:type="dxa"/>
          </w:tcPr>
          <w:p w14:paraId="29CC33EC" w14:textId="77777777" w:rsidR="00DE4679" w:rsidRDefault="001A280C">
            <w:pPr>
              <w:pStyle w:val="Table01Row"/>
            </w:pPr>
            <w:r>
              <w:t>16 Dec 2004</w:t>
            </w:r>
          </w:p>
        </w:tc>
        <w:tc>
          <w:tcPr>
            <w:tcW w:w="3686" w:type="dxa"/>
          </w:tcPr>
          <w:p w14:paraId="19F0BD0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B1EBB40" w14:textId="77777777">
        <w:trPr>
          <w:cantSplit/>
          <w:jc w:val="center"/>
        </w:trPr>
        <w:tc>
          <w:tcPr>
            <w:tcW w:w="4253" w:type="dxa"/>
          </w:tcPr>
          <w:p w14:paraId="73730596" w14:textId="77777777" w:rsidR="00DE4679" w:rsidRDefault="001A280C">
            <w:pPr>
              <w:pStyle w:val="Table01Row"/>
            </w:pPr>
            <w:r>
              <w:rPr>
                <w:i/>
              </w:rPr>
              <w:t>Planning and Development (Consequential and Transitional Provisions) Act 2005</w:t>
            </w:r>
            <w:r>
              <w:t xml:space="preserve"> s. 15</w:t>
            </w:r>
          </w:p>
        </w:tc>
        <w:tc>
          <w:tcPr>
            <w:tcW w:w="1134" w:type="dxa"/>
          </w:tcPr>
          <w:p w14:paraId="1EAA3837" w14:textId="77777777" w:rsidR="00DE4679" w:rsidRDefault="001A280C">
            <w:pPr>
              <w:pStyle w:val="Table01Row"/>
            </w:pPr>
            <w:r>
              <w:t>2005/038</w:t>
            </w:r>
          </w:p>
        </w:tc>
        <w:tc>
          <w:tcPr>
            <w:tcW w:w="1134" w:type="dxa"/>
          </w:tcPr>
          <w:p w14:paraId="033B5F0A" w14:textId="77777777" w:rsidR="00DE4679" w:rsidRDefault="001A280C">
            <w:pPr>
              <w:pStyle w:val="Table01Row"/>
            </w:pPr>
            <w:r>
              <w:t>12 Dec 2005</w:t>
            </w:r>
          </w:p>
        </w:tc>
        <w:tc>
          <w:tcPr>
            <w:tcW w:w="3686" w:type="dxa"/>
          </w:tcPr>
          <w:p w14:paraId="17B9B9EF" w14:textId="77777777" w:rsidR="00DE4679" w:rsidRDefault="001A280C">
            <w:pPr>
              <w:pStyle w:val="Table01Row"/>
            </w:pPr>
            <w:r>
              <w:t>9 Apr 2006 (see s</w:t>
            </w:r>
            <w:r>
              <w:t xml:space="preserve">. 2 and </w:t>
            </w:r>
            <w:r>
              <w:rPr>
                <w:i/>
              </w:rPr>
              <w:t>Gazette</w:t>
            </w:r>
            <w:r>
              <w:t xml:space="preserve"> 21 Mar 2006 p. 1078)</w:t>
            </w:r>
          </w:p>
        </w:tc>
      </w:tr>
      <w:tr w:rsidR="00DE4679" w14:paraId="220CD2CB" w14:textId="77777777">
        <w:trPr>
          <w:cantSplit/>
          <w:jc w:val="center"/>
        </w:trPr>
        <w:tc>
          <w:tcPr>
            <w:tcW w:w="4253" w:type="dxa"/>
          </w:tcPr>
          <w:p w14:paraId="75026448" w14:textId="77777777" w:rsidR="00DE4679" w:rsidRDefault="001A280C">
            <w:pPr>
              <w:pStyle w:val="Table01Row"/>
            </w:pPr>
            <w:r>
              <w:rPr>
                <w:i/>
              </w:rPr>
              <w:t>Financial Legislation Amendment and Repeal Act 2006</w:t>
            </w:r>
            <w:r>
              <w:t xml:space="preserve"> s. 4, 5(1), 11 &amp; Sch. 1 cl. 131</w:t>
            </w:r>
          </w:p>
        </w:tc>
        <w:tc>
          <w:tcPr>
            <w:tcW w:w="1134" w:type="dxa"/>
          </w:tcPr>
          <w:p w14:paraId="77CE1CC8" w14:textId="77777777" w:rsidR="00DE4679" w:rsidRDefault="001A280C">
            <w:pPr>
              <w:pStyle w:val="Table01Row"/>
            </w:pPr>
            <w:r>
              <w:t>2006/077</w:t>
            </w:r>
          </w:p>
        </w:tc>
        <w:tc>
          <w:tcPr>
            <w:tcW w:w="1134" w:type="dxa"/>
          </w:tcPr>
          <w:p w14:paraId="393323F6" w14:textId="77777777" w:rsidR="00DE4679" w:rsidRDefault="001A280C">
            <w:pPr>
              <w:pStyle w:val="Table01Row"/>
            </w:pPr>
            <w:r>
              <w:t>21 Dec 2006</w:t>
            </w:r>
          </w:p>
        </w:tc>
        <w:tc>
          <w:tcPr>
            <w:tcW w:w="3686" w:type="dxa"/>
          </w:tcPr>
          <w:p w14:paraId="79F75F38" w14:textId="77777777" w:rsidR="00DE4679" w:rsidRDefault="001A280C">
            <w:pPr>
              <w:pStyle w:val="Table01Row"/>
            </w:pPr>
            <w:r>
              <w:t xml:space="preserve">1 Feb 2007 (see s. 2(1) and </w:t>
            </w:r>
            <w:r>
              <w:rPr>
                <w:i/>
              </w:rPr>
              <w:t>Gazette</w:t>
            </w:r>
            <w:r>
              <w:t xml:space="preserve"> 19 Jan 2007 p. 137)</w:t>
            </w:r>
          </w:p>
        </w:tc>
      </w:tr>
      <w:tr w:rsidR="00DE4679" w14:paraId="011C6B46" w14:textId="77777777">
        <w:trPr>
          <w:cantSplit/>
          <w:jc w:val="center"/>
        </w:trPr>
        <w:tc>
          <w:tcPr>
            <w:tcW w:w="4253" w:type="dxa"/>
          </w:tcPr>
          <w:p w14:paraId="60FF7B81" w14:textId="77777777" w:rsidR="00DE4679" w:rsidRDefault="001A280C">
            <w:pPr>
              <w:pStyle w:val="Table01Row"/>
            </w:pPr>
            <w:r>
              <w:rPr>
                <w:i/>
              </w:rPr>
              <w:t>State Superannuation Amendment Act 2007</w:t>
            </w:r>
            <w:r>
              <w:t xml:space="preserve"> s. 84</w:t>
            </w:r>
          </w:p>
        </w:tc>
        <w:tc>
          <w:tcPr>
            <w:tcW w:w="1134" w:type="dxa"/>
          </w:tcPr>
          <w:p w14:paraId="4431E1D3" w14:textId="77777777" w:rsidR="00DE4679" w:rsidRDefault="001A280C">
            <w:pPr>
              <w:pStyle w:val="Table01Row"/>
            </w:pPr>
            <w:r>
              <w:t>2007/025 (as amended by 2011/035 s. 4)</w:t>
            </w:r>
          </w:p>
        </w:tc>
        <w:tc>
          <w:tcPr>
            <w:tcW w:w="1134" w:type="dxa"/>
          </w:tcPr>
          <w:p w14:paraId="48B12CF3" w14:textId="77777777" w:rsidR="00DE4679" w:rsidRDefault="001A280C">
            <w:pPr>
              <w:pStyle w:val="Table01Row"/>
            </w:pPr>
            <w:r>
              <w:t>16 Oct 2007</w:t>
            </w:r>
          </w:p>
        </w:tc>
        <w:tc>
          <w:tcPr>
            <w:tcW w:w="3686" w:type="dxa"/>
          </w:tcPr>
          <w:p w14:paraId="50164330" w14:textId="77777777" w:rsidR="00DE4679" w:rsidRDefault="001A280C">
            <w:pPr>
              <w:pStyle w:val="Table01Row"/>
            </w:pPr>
            <w:r>
              <w:t>Repealed by 2011/035 s. 4</w:t>
            </w:r>
          </w:p>
        </w:tc>
      </w:tr>
      <w:tr w:rsidR="00DE4679" w14:paraId="10A6C481" w14:textId="77777777">
        <w:trPr>
          <w:cantSplit/>
          <w:jc w:val="center"/>
        </w:trPr>
        <w:tc>
          <w:tcPr>
            <w:tcW w:w="10207" w:type="dxa"/>
            <w:gridSpan w:val="4"/>
          </w:tcPr>
          <w:p w14:paraId="3A4BFFF2" w14:textId="77777777" w:rsidR="00DE4679" w:rsidRDefault="001A280C">
            <w:pPr>
              <w:pStyle w:val="Table01Row"/>
            </w:pPr>
            <w:r>
              <w:rPr>
                <w:b/>
              </w:rPr>
              <w:t>Reprint 2 as at 4 Jul 2008 (not including 2007/025)</w:t>
            </w:r>
          </w:p>
        </w:tc>
      </w:tr>
      <w:tr w:rsidR="00DE4679" w14:paraId="5B91EC75" w14:textId="77777777">
        <w:trPr>
          <w:cantSplit/>
          <w:jc w:val="center"/>
        </w:trPr>
        <w:tc>
          <w:tcPr>
            <w:tcW w:w="4253" w:type="dxa"/>
          </w:tcPr>
          <w:p w14:paraId="68CD42C8" w14:textId="77777777" w:rsidR="00DE4679" w:rsidRDefault="001A280C">
            <w:pPr>
              <w:pStyle w:val="Table01Row"/>
            </w:pPr>
            <w:r>
              <w:rPr>
                <w:i/>
              </w:rPr>
              <w:t>Statutes (Repeals and Miscellaneous Amendments) Act 2009</w:t>
            </w:r>
            <w:r>
              <w:t xml:space="preserve"> s. 102</w:t>
            </w:r>
          </w:p>
        </w:tc>
        <w:tc>
          <w:tcPr>
            <w:tcW w:w="1134" w:type="dxa"/>
          </w:tcPr>
          <w:p w14:paraId="2587DC28" w14:textId="77777777" w:rsidR="00DE4679" w:rsidRDefault="001A280C">
            <w:pPr>
              <w:pStyle w:val="Table01Row"/>
            </w:pPr>
            <w:r>
              <w:t>2009/008</w:t>
            </w:r>
          </w:p>
        </w:tc>
        <w:tc>
          <w:tcPr>
            <w:tcW w:w="1134" w:type="dxa"/>
          </w:tcPr>
          <w:p w14:paraId="6815BAC7" w14:textId="77777777" w:rsidR="00DE4679" w:rsidRDefault="001A280C">
            <w:pPr>
              <w:pStyle w:val="Table01Row"/>
            </w:pPr>
            <w:r>
              <w:t>21 May 2009</w:t>
            </w:r>
          </w:p>
        </w:tc>
        <w:tc>
          <w:tcPr>
            <w:tcW w:w="3686" w:type="dxa"/>
          </w:tcPr>
          <w:p w14:paraId="24AB52BD" w14:textId="77777777" w:rsidR="00DE4679" w:rsidRDefault="001A280C">
            <w:pPr>
              <w:pStyle w:val="Table01Row"/>
            </w:pPr>
            <w:r>
              <w:t>22 May 2009 (see s. 2(b))</w:t>
            </w:r>
          </w:p>
        </w:tc>
      </w:tr>
      <w:tr w:rsidR="00DE4679" w14:paraId="79FC240A" w14:textId="77777777">
        <w:trPr>
          <w:cantSplit/>
          <w:jc w:val="center"/>
        </w:trPr>
        <w:tc>
          <w:tcPr>
            <w:tcW w:w="4253" w:type="dxa"/>
          </w:tcPr>
          <w:p w14:paraId="08292F81" w14:textId="77777777" w:rsidR="00DE4679" w:rsidRDefault="001A280C">
            <w:pPr>
              <w:pStyle w:val="Table01Row"/>
            </w:pPr>
            <w:r>
              <w:rPr>
                <w:i/>
              </w:rPr>
              <w:t>Statutes (Rep</w:t>
            </w:r>
            <w:r>
              <w:rPr>
                <w:i/>
              </w:rPr>
              <w:t>eals and Minor Amendments) Act 2009</w:t>
            </w:r>
            <w:r>
              <w:t xml:space="preserve"> s. 17</w:t>
            </w:r>
          </w:p>
        </w:tc>
        <w:tc>
          <w:tcPr>
            <w:tcW w:w="1134" w:type="dxa"/>
          </w:tcPr>
          <w:p w14:paraId="2F102A07" w14:textId="77777777" w:rsidR="00DE4679" w:rsidRDefault="001A280C">
            <w:pPr>
              <w:pStyle w:val="Table01Row"/>
            </w:pPr>
            <w:r>
              <w:t>2009/046</w:t>
            </w:r>
          </w:p>
        </w:tc>
        <w:tc>
          <w:tcPr>
            <w:tcW w:w="1134" w:type="dxa"/>
          </w:tcPr>
          <w:p w14:paraId="1A2910EF" w14:textId="77777777" w:rsidR="00DE4679" w:rsidRDefault="001A280C">
            <w:pPr>
              <w:pStyle w:val="Table01Row"/>
            </w:pPr>
            <w:r>
              <w:t>3 Dec 2009</w:t>
            </w:r>
          </w:p>
        </w:tc>
        <w:tc>
          <w:tcPr>
            <w:tcW w:w="3686" w:type="dxa"/>
          </w:tcPr>
          <w:p w14:paraId="347B51C1" w14:textId="77777777" w:rsidR="00DE4679" w:rsidRDefault="001A280C">
            <w:pPr>
              <w:pStyle w:val="Table01Row"/>
            </w:pPr>
            <w:r>
              <w:t>4 Dec 2009 (see s. 2(b))</w:t>
            </w:r>
          </w:p>
        </w:tc>
      </w:tr>
      <w:tr w:rsidR="00DE4679" w14:paraId="52E89EB7" w14:textId="77777777">
        <w:trPr>
          <w:cantSplit/>
          <w:jc w:val="center"/>
        </w:trPr>
        <w:tc>
          <w:tcPr>
            <w:tcW w:w="4253" w:type="dxa"/>
          </w:tcPr>
          <w:p w14:paraId="58FF860C" w14:textId="77777777" w:rsidR="00DE4679" w:rsidRDefault="001A280C">
            <w:pPr>
              <w:pStyle w:val="Table01Row"/>
            </w:pPr>
            <w:r>
              <w:rPr>
                <w:i/>
              </w:rPr>
              <w:lastRenderedPageBreak/>
              <w:t>Public Sector Reform Act 2010</w:t>
            </w:r>
            <w:r>
              <w:t xml:space="preserve"> s. 81 &amp; 89</w:t>
            </w:r>
          </w:p>
        </w:tc>
        <w:tc>
          <w:tcPr>
            <w:tcW w:w="1134" w:type="dxa"/>
          </w:tcPr>
          <w:p w14:paraId="5DC66249" w14:textId="77777777" w:rsidR="00DE4679" w:rsidRDefault="001A280C">
            <w:pPr>
              <w:pStyle w:val="Table01Row"/>
            </w:pPr>
            <w:r>
              <w:t>2010/039</w:t>
            </w:r>
          </w:p>
        </w:tc>
        <w:tc>
          <w:tcPr>
            <w:tcW w:w="1134" w:type="dxa"/>
          </w:tcPr>
          <w:p w14:paraId="1EB561E3" w14:textId="77777777" w:rsidR="00DE4679" w:rsidRDefault="001A280C">
            <w:pPr>
              <w:pStyle w:val="Table01Row"/>
            </w:pPr>
            <w:r>
              <w:t>1 Oct 2010</w:t>
            </w:r>
          </w:p>
        </w:tc>
        <w:tc>
          <w:tcPr>
            <w:tcW w:w="3686" w:type="dxa"/>
          </w:tcPr>
          <w:p w14:paraId="2F79135D" w14:textId="77777777" w:rsidR="00DE4679" w:rsidRDefault="001A280C">
            <w:pPr>
              <w:pStyle w:val="Table01Row"/>
            </w:pPr>
            <w:r>
              <w:t xml:space="preserve">1 Dec 2010 (see s. 2(b) and </w:t>
            </w:r>
            <w:r>
              <w:rPr>
                <w:i/>
              </w:rPr>
              <w:t>Gazette</w:t>
            </w:r>
            <w:r>
              <w:t xml:space="preserve"> 5 Nov 2010 p. 5563)</w:t>
            </w:r>
          </w:p>
        </w:tc>
      </w:tr>
      <w:tr w:rsidR="00DE4679" w14:paraId="15C4827E" w14:textId="77777777">
        <w:trPr>
          <w:cantSplit/>
          <w:jc w:val="center"/>
        </w:trPr>
        <w:tc>
          <w:tcPr>
            <w:tcW w:w="4253" w:type="dxa"/>
          </w:tcPr>
          <w:p w14:paraId="411DBAB5" w14:textId="77777777" w:rsidR="00DE4679" w:rsidRDefault="001A280C">
            <w:pPr>
              <w:pStyle w:val="Table01Row"/>
            </w:pPr>
            <w:r>
              <w:rPr>
                <w:i/>
              </w:rPr>
              <w:t>Building Act 2011</w:t>
            </w:r>
            <w:r>
              <w:t xml:space="preserve"> s. 169</w:t>
            </w:r>
          </w:p>
        </w:tc>
        <w:tc>
          <w:tcPr>
            <w:tcW w:w="1134" w:type="dxa"/>
          </w:tcPr>
          <w:p w14:paraId="2C907EA2" w14:textId="77777777" w:rsidR="00DE4679" w:rsidRDefault="001A280C">
            <w:pPr>
              <w:pStyle w:val="Table01Row"/>
            </w:pPr>
            <w:r>
              <w:t>2011/024</w:t>
            </w:r>
          </w:p>
        </w:tc>
        <w:tc>
          <w:tcPr>
            <w:tcW w:w="1134" w:type="dxa"/>
          </w:tcPr>
          <w:p w14:paraId="3E56CE44" w14:textId="77777777" w:rsidR="00DE4679" w:rsidRDefault="001A280C">
            <w:pPr>
              <w:pStyle w:val="Table01Row"/>
            </w:pPr>
            <w:r>
              <w:t>11 Jul 2011</w:t>
            </w:r>
          </w:p>
        </w:tc>
        <w:tc>
          <w:tcPr>
            <w:tcW w:w="3686" w:type="dxa"/>
          </w:tcPr>
          <w:p w14:paraId="2333D023" w14:textId="77777777" w:rsidR="00DE4679" w:rsidRDefault="001A280C">
            <w:pPr>
              <w:pStyle w:val="Table01Row"/>
            </w:pPr>
            <w:r>
              <w:t xml:space="preserve">2 Apr 2012 (see s. 2(b) and </w:t>
            </w:r>
            <w:r>
              <w:rPr>
                <w:i/>
              </w:rPr>
              <w:t>Gazette</w:t>
            </w:r>
            <w:r>
              <w:t xml:space="preserve"> 13 Mar 2012 p. 1033)</w:t>
            </w:r>
          </w:p>
        </w:tc>
      </w:tr>
      <w:tr w:rsidR="00DE4679" w14:paraId="51E599E9" w14:textId="77777777">
        <w:trPr>
          <w:cantSplit/>
          <w:jc w:val="center"/>
        </w:trPr>
        <w:tc>
          <w:tcPr>
            <w:tcW w:w="10207" w:type="dxa"/>
            <w:gridSpan w:val="4"/>
          </w:tcPr>
          <w:p w14:paraId="2ECEE2F5" w14:textId="77777777" w:rsidR="00DE4679" w:rsidRDefault="001A280C">
            <w:pPr>
              <w:pStyle w:val="Table01Row"/>
            </w:pPr>
            <w:r>
              <w:rPr>
                <w:b/>
              </w:rPr>
              <w:t>Reprint 3 as at 7 Sep 2012</w:t>
            </w:r>
          </w:p>
        </w:tc>
      </w:tr>
      <w:tr w:rsidR="00DE4679" w14:paraId="0B1CDADF" w14:textId="77777777">
        <w:trPr>
          <w:cantSplit/>
          <w:jc w:val="center"/>
        </w:trPr>
        <w:tc>
          <w:tcPr>
            <w:tcW w:w="4253" w:type="dxa"/>
          </w:tcPr>
          <w:p w14:paraId="704E4F5E" w14:textId="77777777" w:rsidR="00DE4679" w:rsidRDefault="001A280C">
            <w:pPr>
              <w:pStyle w:val="Table01Row"/>
            </w:pPr>
            <w:r>
              <w:rPr>
                <w:i/>
              </w:rPr>
              <w:t>Ports Legislation Amendment Act 2014</w:t>
            </w:r>
            <w:r>
              <w:t xml:space="preserve"> Pt. 2 (s. 3‑36)</w:t>
            </w:r>
          </w:p>
        </w:tc>
        <w:tc>
          <w:tcPr>
            <w:tcW w:w="1134" w:type="dxa"/>
          </w:tcPr>
          <w:p w14:paraId="0747AD2E" w14:textId="77777777" w:rsidR="00DE4679" w:rsidRDefault="001A280C">
            <w:pPr>
              <w:pStyle w:val="Table01Row"/>
            </w:pPr>
            <w:r>
              <w:t>2014/009</w:t>
            </w:r>
          </w:p>
        </w:tc>
        <w:tc>
          <w:tcPr>
            <w:tcW w:w="1134" w:type="dxa"/>
          </w:tcPr>
          <w:p w14:paraId="63CB8411" w14:textId="77777777" w:rsidR="00DE4679" w:rsidRDefault="001A280C">
            <w:pPr>
              <w:pStyle w:val="Table01Row"/>
            </w:pPr>
            <w:r>
              <w:t>20 May 2014</w:t>
            </w:r>
          </w:p>
        </w:tc>
        <w:tc>
          <w:tcPr>
            <w:tcW w:w="3686" w:type="dxa"/>
          </w:tcPr>
          <w:p w14:paraId="11966F86" w14:textId="77777777" w:rsidR="00DE4679" w:rsidRDefault="001A280C">
            <w:pPr>
              <w:pStyle w:val="Table01Row"/>
            </w:pPr>
            <w:r>
              <w:t>Heading to Pt. 2 &amp; s. 3, 4(3), 5(1), 7(1), 10, 28(1), 29, 30, 32 &amp; 35: 21 May 2014 (</w:t>
            </w:r>
            <w:r>
              <w:t>see s. 2(1)(b));</w:t>
            </w:r>
          </w:p>
          <w:p w14:paraId="53411802" w14:textId="77777777" w:rsidR="00DE4679" w:rsidRDefault="001A280C">
            <w:pPr>
              <w:pStyle w:val="Table01Row"/>
            </w:pPr>
            <w:r>
              <w:t xml:space="preserve">s. 4(1) &amp; (2), 6, 7(2), 8, 9, 11‑27 &amp; 33: 31 May 2014 (see s. 2(1)(c) and </w:t>
            </w:r>
            <w:r>
              <w:rPr>
                <w:i/>
              </w:rPr>
              <w:t>Gazette</w:t>
            </w:r>
            <w:r>
              <w:t xml:space="preserve"> 30 May 2014 p. 1680);</w:t>
            </w:r>
          </w:p>
          <w:p w14:paraId="0342E4A4" w14:textId="77777777" w:rsidR="00DE4679" w:rsidRDefault="001A280C">
            <w:pPr>
              <w:pStyle w:val="Table01Row"/>
            </w:pPr>
            <w:r>
              <w:t xml:space="preserve">s. 4(4), 5(2), 28(2), 31(2)‑(4), 34 &amp; 36: 1 Jul 2014 (see s. 2(1)(c) &amp; (2) and </w:t>
            </w:r>
            <w:r>
              <w:rPr>
                <w:i/>
              </w:rPr>
              <w:t>Gazette</w:t>
            </w:r>
            <w:r>
              <w:t xml:space="preserve"> 20 Jun 2014 p. 2023);</w:t>
            </w:r>
          </w:p>
          <w:p w14:paraId="384A07DF" w14:textId="77777777" w:rsidR="00DE4679" w:rsidRDefault="001A280C">
            <w:pPr>
              <w:pStyle w:val="Table01Row"/>
            </w:pPr>
            <w:r>
              <w:t xml:space="preserve">s. 31(1): 1 Oct 2014 (see s. 2(1)(c) and </w:t>
            </w:r>
            <w:r>
              <w:rPr>
                <w:i/>
              </w:rPr>
              <w:t>Gazette</w:t>
            </w:r>
            <w:r>
              <w:t xml:space="preserve"> 19 Sep 2014 p. 3329)</w:t>
            </w:r>
          </w:p>
        </w:tc>
      </w:tr>
      <w:tr w:rsidR="00DE4679" w14:paraId="63B9A0B5" w14:textId="77777777">
        <w:trPr>
          <w:cantSplit/>
          <w:jc w:val="center"/>
        </w:trPr>
        <w:tc>
          <w:tcPr>
            <w:tcW w:w="4253" w:type="dxa"/>
          </w:tcPr>
          <w:p w14:paraId="6D0553DB" w14:textId="77777777" w:rsidR="00DE4679" w:rsidRDefault="001A280C">
            <w:pPr>
              <w:pStyle w:val="Table01Row"/>
            </w:pPr>
            <w:r>
              <w:rPr>
                <w:i/>
              </w:rPr>
              <w:t>Executive Officer Remuneration (Government Entities) Legislation Amendment A</w:t>
            </w:r>
            <w:r>
              <w:rPr>
                <w:i/>
              </w:rPr>
              <w:t>ct 2016</w:t>
            </w:r>
            <w:r>
              <w:t xml:space="preserve"> Pt. 3 Div. 4</w:t>
            </w:r>
          </w:p>
        </w:tc>
        <w:tc>
          <w:tcPr>
            <w:tcW w:w="1134" w:type="dxa"/>
          </w:tcPr>
          <w:p w14:paraId="006EF744" w14:textId="77777777" w:rsidR="00DE4679" w:rsidRDefault="001A280C">
            <w:pPr>
              <w:pStyle w:val="Table01Row"/>
            </w:pPr>
            <w:r>
              <w:t>2016/046</w:t>
            </w:r>
          </w:p>
        </w:tc>
        <w:tc>
          <w:tcPr>
            <w:tcW w:w="1134" w:type="dxa"/>
          </w:tcPr>
          <w:p w14:paraId="3C10A52C" w14:textId="77777777" w:rsidR="00DE4679" w:rsidRDefault="001A280C">
            <w:pPr>
              <w:pStyle w:val="Table01Row"/>
            </w:pPr>
            <w:r>
              <w:t>7 Dec 2016</w:t>
            </w:r>
          </w:p>
        </w:tc>
        <w:tc>
          <w:tcPr>
            <w:tcW w:w="3686" w:type="dxa"/>
          </w:tcPr>
          <w:p w14:paraId="659D6F09" w14:textId="77777777" w:rsidR="00DE4679" w:rsidRDefault="001A280C">
            <w:pPr>
              <w:pStyle w:val="Table01Row"/>
            </w:pPr>
            <w:r>
              <w:t>8 Dec 2016 (see s. 2(b))</w:t>
            </w:r>
          </w:p>
        </w:tc>
      </w:tr>
      <w:tr w:rsidR="00DE4679" w14:paraId="69479D67" w14:textId="77777777">
        <w:trPr>
          <w:cantSplit/>
          <w:jc w:val="center"/>
        </w:trPr>
        <w:tc>
          <w:tcPr>
            <w:tcW w:w="4253" w:type="dxa"/>
          </w:tcPr>
          <w:p w14:paraId="635723EE" w14:textId="77777777" w:rsidR="00DE4679" w:rsidRDefault="001A280C">
            <w:pPr>
              <w:pStyle w:val="Table01Row"/>
            </w:pPr>
            <w:r>
              <w:rPr>
                <w:i/>
              </w:rPr>
              <w:t>Ports Legislation Amendment Act 2019</w:t>
            </w:r>
            <w:r>
              <w:t xml:space="preserve"> Pt. 6</w:t>
            </w:r>
          </w:p>
        </w:tc>
        <w:tc>
          <w:tcPr>
            <w:tcW w:w="1134" w:type="dxa"/>
          </w:tcPr>
          <w:p w14:paraId="210A5C0C" w14:textId="77777777" w:rsidR="00DE4679" w:rsidRDefault="001A280C">
            <w:pPr>
              <w:pStyle w:val="Table01Row"/>
            </w:pPr>
            <w:r>
              <w:t>2019/002</w:t>
            </w:r>
          </w:p>
        </w:tc>
        <w:tc>
          <w:tcPr>
            <w:tcW w:w="1134" w:type="dxa"/>
          </w:tcPr>
          <w:p w14:paraId="2579F222" w14:textId="77777777" w:rsidR="00DE4679" w:rsidRDefault="001A280C">
            <w:pPr>
              <w:pStyle w:val="Table01Row"/>
            </w:pPr>
            <w:r>
              <w:t>26 Feb 2019</w:t>
            </w:r>
          </w:p>
        </w:tc>
        <w:tc>
          <w:tcPr>
            <w:tcW w:w="3686" w:type="dxa"/>
          </w:tcPr>
          <w:p w14:paraId="524AB78D" w14:textId="77777777" w:rsidR="00DE4679" w:rsidRDefault="001A280C">
            <w:pPr>
              <w:pStyle w:val="Table01Row"/>
            </w:pPr>
            <w:r>
              <w:t>Pt. 6 (other than s. 50): 27 Feb 2019 (see s. 2(b));</w:t>
            </w:r>
          </w:p>
          <w:p w14:paraId="177074B7" w14:textId="77777777" w:rsidR="00DE4679" w:rsidRDefault="001A280C">
            <w:pPr>
              <w:pStyle w:val="Table01Row"/>
            </w:pPr>
            <w:r>
              <w:t>s. 50(2)(d) &amp; (3): 1 Jul 2021 (see s. (2)(e) and SL 2021/50);</w:t>
            </w:r>
          </w:p>
          <w:p w14:paraId="503A57D0" w14:textId="77777777" w:rsidR="00DE4679" w:rsidRDefault="001A280C">
            <w:pPr>
              <w:pStyle w:val="Table01Row"/>
            </w:pPr>
            <w:r>
              <w:t>s. 50(1), (2)(a)‑(c) &amp; (e): to be proclaimed (see s. 2(e))</w:t>
            </w:r>
          </w:p>
        </w:tc>
      </w:tr>
      <w:tr w:rsidR="00DE4679" w14:paraId="39C50DFE" w14:textId="77777777">
        <w:trPr>
          <w:cantSplit/>
          <w:jc w:val="center"/>
        </w:trPr>
        <w:tc>
          <w:tcPr>
            <w:tcW w:w="4253" w:type="dxa"/>
          </w:tcPr>
          <w:p w14:paraId="7B6E6642" w14:textId="77777777" w:rsidR="00DE4679" w:rsidRDefault="001A280C">
            <w:pPr>
              <w:pStyle w:val="Table01Row"/>
            </w:pPr>
            <w:r>
              <w:rPr>
                <w:i/>
              </w:rPr>
              <w:t>Government Trading Enterprises Act 2023</w:t>
            </w:r>
            <w:r>
              <w:t xml:space="preserve"> Pt. 12 Div. 5</w:t>
            </w:r>
          </w:p>
        </w:tc>
        <w:tc>
          <w:tcPr>
            <w:tcW w:w="1134" w:type="dxa"/>
          </w:tcPr>
          <w:p w14:paraId="5555FD1E" w14:textId="77777777" w:rsidR="00DE4679" w:rsidRDefault="001A280C">
            <w:pPr>
              <w:pStyle w:val="Table01Row"/>
            </w:pPr>
            <w:r>
              <w:t>2023/013</w:t>
            </w:r>
          </w:p>
        </w:tc>
        <w:tc>
          <w:tcPr>
            <w:tcW w:w="1134" w:type="dxa"/>
          </w:tcPr>
          <w:p w14:paraId="5EDC4D93" w14:textId="77777777" w:rsidR="00DE4679" w:rsidRDefault="001A280C">
            <w:pPr>
              <w:pStyle w:val="Table01Row"/>
            </w:pPr>
            <w:r>
              <w:t>22 Jun 2023</w:t>
            </w:r>
          </w:p>
        </w:tc>
        <w:tc>
          <w:tcPr>
            <w:tcW w:w="3686" w:type="dxa"/>
          </w:tcPr>
          <w:p w14:paraId="4498ECE6" w14:textId="77777777" w:rsidR="00DE4679" w:rsidRDefault="001A280C">
            <w:pPr>
              <w:pStyle w:val="Table01Row"/>
            </w:pPr>
            <w:r>
              <w:t>1 Jul 2023 (see s. 2(b) and SL 2023/89 cl. 2)</w:t>
            </w:r>
          </w:p>
        </w:tc>
      </w:tr>
    </w:tbl>
    <w:p w14:paraId="57B6AC54" w14:textId="77777777" w:rsidR="00DE4679" w:rsidRDefault="001A280C">
      <w:pPr>
        <w:pStyle w:val="IActName"/>
      </w:pPr>
      <w:r>
        <w:t>Port Kennedy</w:t>
      </w:r>
      <w:r>
        <w:t xml:space="preserve"> Development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BE9C1C" w14:textId="77777777">
        <w:trPr>
          <w:cantSplit/>
          <w:jc w:val="center"/>
        </w:trPr>
        <w:tc>
          <w:tcPr>
            <w:tcW w:w="1134" w:type="dxa"/>
          </w:tcPr>
          <w:p w14:paraId="15FDF14E" w14:textId="77777777" w:rsidR="00DE4679" w:rsidRDefault="001A280C">
            <w:pPr>
              <w:pStyle w:val="Table01Row"/>
              <w:keepNext/>
            </w:pPr>
            <w:r>
              <w:rPr>
                <w:b/>
              </w:rPr>
              <w:t>Portfolio:</w:t>
            </w:r>
          </w:p>
        </w:tc>
        <w:tc>
          <w:tcPr>
            <w:tcW w:w="8505" w:type="dxa"/>
          </w:tcPr>
          <w:p w14:paraId="4A1EE832" w14:textId="77777777" w:rsidR="00DE4679" w:rsidRDefault="001A280C">
            <w:pPr>
              <w:pStyle w:val="Table01Row"/>
              <w:keepNext/>
            </w:pPr>
            <w:r>
              <w:t>Minister for Planning</w:t>
            </w:r>
          </w:p>
        </w:tc>
      </w:tr>
      <w:tr w:rsidR="00DE4679" w14:paraId="1E39D914" w14:textId="77777777">
        <w:trPr>
          <w:cantSplit/>
          <w:jc w:val="center"/>
        </w:trPr>
        <w:tc>
          <w:tcPr>
            <w:tcW w:w="1134" w:type="dxa"/>
          </w:tcPr>
          <w:p w14:paraId="11779EC3" w14:textId="77777777" w:rsidR="00DE4679" w:rsidRDefault="001A280C">
            <w:pPr>
              <w:pStyle w:val="Table01Row"/>
              <w:keepNext/>
            </w:pPr>
            <w:r>
              <w:rPr>
                <w:b/>
              </w:rPr>
              <w:t>Agency:</w:t>
            </w:r>
          </w:p>
        </w:tc>
        <w:tc>
          <w:tcPr>
            <w:tcW w:w="8505" w:type="dxa"/>
          </w:tcPr>
          <w:p w14:paraId="35126858" w14:textId="77777777" w:rsidR="00DE4679" w:rsidRDefault="001A280C">
            <w:pPr>
              <w:pStyle w:val="Table01Row"/>
              <w:keepNext/>
            </w:pPr>
            <w:r>
              <w:t>Department of Planning, Lands and Heritage</w:t>
            </w:r>
          </w:p>
        </w:tc>
      </w:tr>
    </w:tbl>
    <w:p w14:paraId="2C49975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DDC9EE" w14:textId="77777777">
        <w:trPr>
          <w:cantSplit/>
          <w:jc w:val="center"/>
        </w:trPr>
        <w:tc>
          <w:tcPr>
            <w:tcW w:w="4253" w:type="dxa"/>
          </w:tcPr>
          <w:p w14:paraId="1E3F3ACC" w14:textId="77777777" w:rsidR="00DE4679" w:rsidRDefault="001A280C">
            <w:pPr>
              <w:pStyle w:val="Table01Row"/>
            </w:pPr>
            <w:r>
              <w:rPr>
                <w:i/>
              </w:rPr>
              <w:t>Port Kennedy Development Act 2017</w:t>
            </w:r>
          </w:p>
        </w:tc>
        <w:tc>
          <w:tcPr>
            <w:tcW w:w="1134" w:type="dxa"/>
          </w:tcPr>
          <w:p w14:paraId="7ABF704F" w14:textId="77777777" w:rsidR="00DE4679" w:rsidRDefault="001A280C">
            <w:pPr>
              <w:pStyle w:val="Table01Row"/>
            </w:pPr>
            <w:r>
              <w:t>2017/008</w:t>
            </w:r>
          </w:p>
        </w:tc>
        <w:tc>
          <w:tcPr>
            <w:tcW w:w="1134" w:type="dxa"/>
          </w:tcPr>
          <w:p w14:paraId="1D447C7D" w14:textId="77777777" w:rsidR="00DE4679" w:rsidRDefault="001A280C">
            <w:pPr>
              <w:pStyle w:val="Table01Row"/>
            </w:pPr>
            <w:r>
              <w:t>15 Sep 2017</w:t>
            </w:r>
          </w:p>
        </w:tc>
        <w:tc>
          <w:tcPr>
            <w:tcW w:w="3686" w:type="dxa"/>
          </w:tcPr>
          <w:p w14:paraId="67688F90" w14:textId="77777777" w:rsidR="00DE4679" w:rsidRDefault="001A280C">
            <w:pPr>
              <w:pStyle w:val="Table01Row"/>
            </w:pPr>
            <w:r>
              <w:t>Pt. 1: 15 Sep 2017 (see s. 2(a));</w:t>
            </w:r>
          </w:p>
          <w:p w14:paraId="31588472" w14:textId="77777777" w:rsidR="00DE4679" w:rsidRDefault="001A280C">
            <w:pPr>
              <w:pStyle w:val="Table01Row"/>
            </w:pPr>
            <w:r>
              <w:t xml:space="preserve">Act other than Pt. 1: 27 Feb 2018 (see s. 2(b) &amp; </w:t>
            </w:r>
            <w:r>
              <w:rPr>
                <w:i/>
              </w:rPr>
              <w:t>Gazette</w:t>
            </w:r>
            <w:r>
              <w:t xml:space="preserve"> 27 Feb 2018 p. 531)</w:t>
            </w:r>
          </w:p>
        </w:tc>
      </w:tr>
    </w:tbl>
    <w:p w14:paraId="769871FF" w14:textId="77777777" w:rsidR="00DE4679" w:rsidRDefault="001A280C">
      <w:pPr>
        <w:pStyle w:val="IActName"/>
      </w:pPr>
      <w:r>
        <w:t>Poseidon Nickel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3082EB" w14:textId="77777777">
        <w:trPr>
          <w:cantSplit/>
          <w:jc w:val="center"/>
        </w:trPr>
        <w:tc>
          <w:tcPr>
            <w:tcW w:w="1134" w:type="dxa"/>
          </w:tcPr>
          <w:p w14:paraId="515A28DD" w14:textId="77777777" w:rsidR="00DE4679" w:rsidRDefault="001A280C">
            <w:pPr>
              <w:pStyle w:val="Table01Row"/>
              <w:keepNext/>
            </w:pPr>
            <w:r>
              <w:rPr>
                <w:b/>
              </w:rPr>
              <w:t>Portfolio:</w:t>
            </w:r>
          </w:p>
        </w:tc>
        <w:tc>
          <w:tcPr>
            <w:tcW w:w="8505" w:type="dxa"/>
          </w:tcPr>
          <w:p w14:paraId="0ADE8F6A" w14:textId="77777777" w:rsidR="00DE4679" w:rsidRDefault="001A280C">
            <w:pPr>
              <w:pStyle w:val="Table01Row"/>
              <w:keepNext/>
            </w:pPr>
            <w:r>
              <w:t>Minister for State and Industry Development, Jobs and Trade</w:t>
            </w:r>
          </w:p>
        </w:tc>
      </w:tr>
      <w:tr w:rsidR="00DE4679" w14:paraId="61B36819" w14:textId="77777777">
        <w:trPr>
          <w:cantSplit/>
          <w:jc w:val="center"/>
        </w:trPr>
        <w:tc>
          <w:tcPr>
            <w:tcW w:w="1134" w:type="dxa"/>
          </w:tcPr>
          <w:p w14:paraId="3B1B27B2" w14:textId="77777777" w:rsidR="00DE4679" w:rsidRDefault="001A280C">
            <w:pPr>
              <w:pStyle w:val="Table01Row"/>
              <w:keepNext/>
            </w:pPr>
            <w:r>
              <w:rPr>
                <w:b/>
              </w:rPr>
              <w:t>Agency:</w:t>
            </w:r>
          </w:p>
        </w:tc>
        <w:tc>
          <w:tcPr>
            <w:tcW w:w="8505" w:type="dxa"/>
          </w:tcPr>
          <w:p w14:paraId="1BCEA598" w14:textId="77777777" w:rsidR="00DE4679" w:rsidRDefault="001A280C">
            <w:pPr>
              <w:pStyle w:val="Table01Row"/>
              <w:keepNext/>
            </w:pPr>
            <w:r>
              <w:t>Department of Jobs, Tourism, Science and Innovation</w:t>
            </w:r>
          </w:p>
        </w:tc>
      </w:tr>
    </w:tbl>
    <w:p w14:paraId="3AAD638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6F2537" w14:textId="77777777">
        <w:trPr>
          <w:cantSplit/>
          <w:jc w:val="center"/>
        </w:trPr>
        <w:tc>
          <w:tcPr>
            <w:tcW w:w="4253" w:type="dxa"/>
          </w:tcPr>
          <w:p w14:paraId="28D0AAE2" w14:textId="77777777" w:rsidR="00DE4679" w:rsidRDefault="001A280C">
            <w:pPr>
              <w:pStyle w:val="Table01Row"/>
            </w:pPr>
            <w:r>
              <w:rPr>
                <w:i/>
              </w:rPr>
              <w:t>Poseidon Nickel Agreement Act 1971</w:t>
            </w:r>
          </w:p>
        </w:tc>
        <w:tc>
          <w:tcPr>
            <w:tcW w:w="1134" w:type="dxa"/>
          </w:tcPr>
          <w:p w14:paraId="68385C57" w14:textId="77777777" w:rsidR="00DE4679" w:rsidRDefault="001A280C">
            <w:pPr>
              <w:pStyle w:val="Table01Row"/>
            </w:pPr>
            <w:r>
              <w:t>1971/059</w:t>
            </w:r>
          </w:p>
        </w:tc>
        <w:tc>
          <w:tcPr>
            <w:tcW w:w="1134" w:type="dxa"/>
          </w:tcPr>
          <w:p w14:paraId="553B774E" w14:textId="77777777" w:rsidR="00DE4679" w:rsidRDefault="001A280C">
            <w:pPr>
              <w:pStyle w:val="Table01Row"/>
            </w:pPr>
            <w:r>
              <w:t>15 Dec 1971</w:t>
            </w:r>
          </w:p>
        </w:tc>
        <w:tc>
          <w:tcPr>
            <w:tcW w:w="3686" w:type="dxa"/>
          </w:tcPr>
          <w:p w14:paraId="655CD548" w14:textId="77777777" w:rsidR="00DE4679" w:rsidRDefault="001A280C">
            <w:pPr>
              <w:pStyle w:val="Table01Row"/>
            </w:pPr>
            <w:r>
              <w:t>15 Dec 1971</w:t>
            </w:r>
          </w:p>
        </w:tc>
      </w:tr>
      <w:tr w:rsidR="00DE4679" w14:paraId="1CE53ADA" w14:textId="77777777">
        <w:trPr>
          <w:cantSplit/>
          <w:jc w:val="center"/>
        </w:trPr>
        <w:tc>
          <w:tcPr>
            <w:tcW w:w="4253" w:type="dxa"/>
          </w:tcPr>
          <w:p w14:paraId="03F384B4" w14:textId="77777777" w:rsidR="00DE4679" w:rsidRDefault="001A280C">
            <w:pPr>
              <w:pStyle w:val="Table01Row"/>
            </w:pPr>
            <w:r>
              <w:rPr>
                <w:i/>
              </w:rPr>
              <w:t>Poseidon Nickel Agreement Amendment Act 1985</w:t>
            </w:r>
          </w:p>
        </w:tc>
        <w:tc>
          <w:tcPr>
            <w:tcW w:w="1134" w:type="dxa"/>
          </w:tcPr>
          <w:p w14:paraId="30369913" w14:textId="77777777" w:rsidR="00DE4679" w:rsidRDefault="001A280C">
            <w:pPr>
              <w:pStyle w:val="Table01Row"/>
            </w:pPr>
            <w:r>
              <w:t>1985/017</w:t>
            </w:r>
          </w:p>
        </w:tc>
        <w:tc>
          <w:tcPr>
            <w:tcW w:w="1134" w:type="dxa"/>
          </w:tcPr>
          <w:p w14:paraId="399B43C5" w14:textId="77777777" w:rsidR="00DE4679" w:rsidRDefault="001A280C">
            <w:pPr>
              <w:pStyle w:val="Table01Row"/>
            </w:pPr>
            <w:r>
              <w:t>12 Apr 1985</w:t>
            </w:r>
          </w:p>
        </w:tc>
        <w:tc>
          <w:tcPr>
            <w:tcW w:w="3686" w:type="dxa"/>
          </w:tcPr>
          <w:p w14:paraId="1483BC8D" w14:textId="77777777" w:rsidR="00DE4679" w:rsidRDefault="001A280C">
            <w:pPr>
              <w:pStyle w:val="Table01Row"/>
            </w:pPr>
            <w:r>
              <w:t>12 Apr 1985 (see s. 2)</w:t>
            </w:r>
          </w:p>
        </w:tc>
      </w:tr>
      <w:tr w:rsidR="00DE4679" w14:paraId="696ABC42" w14:textId="77777777">
        <w:trPr>
          <w:cantSplit/>
          <w:jc w:val="center"/>
        </w:trPr>
        <w:tc>
          <w:tcPr>
            <w:tcW w:w="10207" w:type="dxa"/>
            <w:gridSpan w:val="4"/>
          </w:tcPr>
          <w:p w14:paraId="210F7791" w14:textId="77777777" w:rsidR="00DE4679" w:rsidRDefault="001A280C">
            <w:pPr>
              <w:pStyle w:val="Table01Row"/>
            </w:pPr>
            <w:r>
              <w:rPr>
                <w:b/>
              </w:rPr>
              <w:t>Reprint 1 as at 7 Nov 2008</w:t>
            </w:r>
          </w:p>
        </w:tc>
      </w:tr>
      <w:tr w:rsidR="00DE4679" w14:paraId="46B1D741" w14:textId="77777777">
        <w:trPr>
          <w:cantSplit/>
          <w:jc w:val="center"/>
        </w:trPr>
        <w:tc>
          <w:tcPr>
            <w:tcW w:w="4253" w:type="dxa"/>
          </w:tcPr>
          <w:p w14:paraId="3EC50DDD" w14:textId="77777777" w:rsidR="00DE4679" w:rsidRDefault="001A280C">
            <w:pPr>
              <w:pStyle w:val="Table01Row"/>
            </w:pPr>
            <w:r>
              <w:rPr>
                <w:i/>
              </w:rPr>
              <w:t>Standardisation of Formatting Act 2010</w:t>
            </w:r>
            <w:r>
              <w:t xml:space="preserve"> s. 4 &amp; 42(2)</w:t>
            </w:r>
          </w:p>
        </w:tc>
        <w:tc>
          <w:tcPr>
            <w:tcW w:w="1134" w:type="dxa"/>
          </w:tcPr>
          <w:p w14:paraId="28B1A19E" w14:textId="77777777" w:rsidR="00DE4679" w:rsidRDefault="001A280C">
            <w:pPr>
              <w:pStyle w:val="Table01Row"/>
            </w:pPr>
            <w:r>
              <w:t>2010/019</w:t>
            </w:r>
          </w:p>
        </w:tc>
        <w:tc>
          <w:tcPr>
            <w:tcW w:w="1134" w:type="dxa"/>
          </w:tcPr>
          <w:p w14:paraId="4191E511" w14:textId="77777777" w:rsidR="00DE4679" w:rsidRDefault="001A280C">
            <w:pPr>
              <w:pStyle w:val="Table01Row"/>
            </w:pPr>
            <w:r>
              <w:t>28 Jun 2010</w:t>
            </w:r>
          </w:p>
        </w:tc>
        <w:tc>
          <w:tcPr>
            <w:tcW w:w="3686" w:type="dxa"/>
          </w:tcPr>
          <w:p w14:paraId="150D9FA2" w14:textId="77777777" w:rsidR="00DE4679" w:rsidRDefault="001A280C">
            <w:pPr>
              <w:pStyle w:val="Table01Row"/>
            </w:pPr>
            <w:r>
              <w:t xml:space="preserve">11 Sep 2010 (see s. 2(b) and </w:t>
            </w:r>
            <w:r>
              <w:rPr>
                <w:i/>
              </w:rPr>
              <w:t>Gazette</w:t>
            </w:r>
            <w:r>
              <w:t xml:space="preserve"> 10 Sep 2010 p. 4341)</w:t>
            </w:r>
          </w:p>
        </w:tc>
      </w:tr>
      <w:tr w:rsidR="00DE4679" w14:paraId="256B890D" w14:textId="77777777">
        <w:trPr>
          <w:cantSplit/>
          <w:jc w:val="center"/>
        </w:trPr>
        <w:tc>
          <w:tcPr>
            <w:tcW w:w="4253" w:type="dxa"/>
          </w:tcPr>
          <w:p w14:paraId="2F9BA471" w14:textId="77777777" w:rsidR="00DE4679" w:rsidRDefault="001A280C">
            <w:pPr>
              <w:pStyle w:val="Table01Row"/>
            </w:pPr>
            <w:r>
              <w:rPr>
                <w:i/>
              </w:rPr>
              <w:t>Poseidon Nickel Agreement Amendment (Termination) Act 2022</w:t>
            </w:r>
          </w:p>
        </w:tc>
        <w:tc>
          <w:tcPr>
            <w:tcW w:w="1134" w:type="dxa"/>
          </w:tcPr>
          <w:p w14:paraId="01005600" w14:textId="77777777" w:rsidR="00DE4679" w:rsidRDefault="001A280C">
            <w:pPr>
              <w:pStyle w:val="Table01Row"/>
            </w:pPr>
            <w:r>
              <w:t>2022/003</w:t>
            </w:r>
          </w:p>
        </w:tc>
        <w:tc>
          <w:tcPr>
            <w:tcW w:w="1134" w:type="dxa"/>
          </w:tcPr>
          <w:p w14:paraId="04EFF467" w14:textId="77777777" w:rsidR="00DE4679" w:rsidRDefault="001A280C">
            <w:pPr>
              <w:pStyle w:val="Table01Row"/>
            </w:pPr>
            <w:r>
              <w:t>1 Mar 2022</w:t>
            </w:r>
          </w:p>
        </w:tc>
        <w:tc>
          <w:tcPr>
            <w:tcW w:w="3686" w:type="dxa"/>
          </w:tcPr>
          <w:p w14:paraId="047FC1F4" w14:textId="77777777" w:rsidR="00DE4679" w:rsidRDefault="001A280C">
            <w:pPr>
              <w:pStyle w:val="Table01Row"/>
            </w:pPr>
            <w:r>
              <w:t>s. 1 &amp; 2: 1 Mar 2022 (see s. 2(a));</w:t>
            </w:r>
          </w:p>
          <w:p w14:paraId="344064E6" w14:textId="77777777" w:rsidR="00DE4679" w:rsidRDefault="001A280C">
            <w:pPr>
              <w:pStyle w:val="Table01Row"/>
            </w:pPr>
            <w:r>
              <w:t>Act other than s. 1 &amp; 2: 2 Mar 2022 (see s. 2(b))</w:t>
            </w:r>
          </w:p>
        </w:tc>
      </w:tr>
    </w:tbl>
    <w:p w14:paraId="2975704C" w14:textId="77777777" w:rsidR="00DE4679" w:rsidRDefault="001A280C">
      <w:pPr>
        <w:pStyle w:val="IActName"/>
      </w:pPr>
      <w:r>
        <w:t>Presbyterian Church</w:t>
      </w:r>
      <w:r>
        <w:t xml:space="preserve"> Act 1908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867963" w14:textId="77777777">
        <w:trPr>
          <w:cantSplit/>
          <w:jc w:val="center"/>
        </w:trPr>
        <w:tc>
          <w:tcPr>
            <w:tcW w:w="1134" w:type="dxa"/>
          </w:tcPr>
          <w:p w14:paraId="1961CC68" w14:textId="77777777" w:rsidR="00DE4679" w:rsidRDefault="001A280C">
            <w:pPr>
              <w:pStyle w:val="Table01Row"/>
              <w:keepNext/>
            </w:pPr>
            <w:r>
              <w:rPr>
                <w:b/>
              </w:rPr>
              <w:t>Portfolio:</w:t>
            </w:r>
          </w:p>
        </w:tc>
        <w:tc>
          <w:tcPr>
            <w:tcW w:w="8505" w:type="dxa"/>
          </w:tcPr>
          <w:p w14:paraId="57EB7F7B" w14:textId="77777777" w:rsidR="00DE4679" w:rsidRDefault="001A280C">
            <w:pPr>
              <w:pStyle w:val="Table01Row"/>
              <w:keepNext/>
            </w:pPr>
            <w:r>
              <w:t>Attorney General</w:t>
            </w:r>
          </w:p>
        </w:tc>
      </w:tr>
      <w:tr w:rsidR="00DE4679" w14:paraId="26660632" w14:textId="77777777">
        <w:trPr>
          <w:cantSplit/>
          <w:jc w:val="center"/>
        </w:trPr>
        <w:tc>
          <w:tcPr>
            <w:tcW w:w="1134" w:type="dxa"/>
          </w:tcPr>
          <w:p w14:paraId="41EB8D6D" w14:textId="77777777" w:rsidR="00DE4679" w:rsidRDefault="001A280C">
            <w:pPr>
              <w:pStyle w:val="Table01Row"/>
              <w:keepNext/>
            </w:pPr>
            <w:r>
              <w:rPr>
                <w:b/>
              </w:rPr>
              <w:t>Agency:</w:t>
            </w:r>
          </w:p>
        </w:tc>
        <w:tc>
          <w:tcPr>
            <w:tcW w:w="8505" w:type="dxa"/>
          </w:tcPr>
          <w:p w14:paraId="049D6CDD" w14:textId="77777777" w:rsidR="00DE4679" w:rsidRDefault="001A280C">
            <w:pPr>
              <w:pStyle w:val="Table01Row"/>
              <w:keepNext/>
            </w:pPr>
            <w:r>
              <w:t>Department of Justice</w:t>
            </w:r>
          </w:p>
        </w:tc>
      </w:tr>
    </w:tbl>
    <w:p w14:paraId="3308709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1DC06E" w14:textId="77777777">
        <w:trPr>
          <w:cantSplit/>
          <w:jc w:val="center"/>
        </w:trPr>
        <w:tc>
          <w:tcPr>
            <w:tcW w:w="4253" w:type="dxa"/>
          </w:tcPr>
          <w:p w14:paraId="65D38B05" w14:textId="77777777" w:rsidR="00DE4679" w:rsidRDefault="001A280C">
            <w:pPr>
              <w:pStyle w:val="Table01Row"/>
            </w:pPr>
            <w:r>
              <w:rPr>
                <w:i/>
              </w:rPr>
              <w:t>Presbyterian Church Act 1908</w:t>
            </w:r>
          </w:p>
        </w:tc>
        <w:tc>
          <w:tcPr>
            <w:tcW w:w="1134" w:type="dxa"/>
          </w:tcPr>
          <w:p w14:paraId="7F8933ED" w14:textId="77777777" w:rsidR="00DE4679" w:rsidRDefault="001A280C">
            <w:pPr>
              <w:pStyle w:val="Table01Row"/>
            </w:pPr>
            <w:r>
              <w:t>1908/002 (8 Edw. VII No. 2)</w:t>
            </w:r>
          </w:p>
        </w:tc>
        <w:tc>
          <w:tcPr>
            <w:tcW w:w="1134" w:type="dxa"/>
          </w:tcPr>
          <w:p w14:paraId="4D9A07A1" w14:textId="77777777" w:rsidR="00DE4679" w:rsidRDefault="001A280C">
            <w:pPr>
              <w:pStyle w:val="Table01Row"/>
            </w:pPr>
            <w:r>
              <w:t>12 Aug 1908</w:t>
            </w:r>
          </w:p>
        </w:tc>
        <w:tc>
          <w:tcPr>
            <w:tcW w:w="3686" w:type="dxa"/>
          </w:tcPr>
          <w:p w14:paraId="29238122" w14:textId="77777777" w:rsidR="00DE4679" w:rsidRDefault="001A280C">
            <w:pPr>
              <w:pStyle w:val="Table01Row"/>
            </w:pPr>
            <w:r>
              <w:t>12 Aug 1908</w:t>
            </w:r>
          </w:p>
        </w:tc>
      </w:tr>
      <w:tr w:rsidR="00DE4679" w14:paraId="54BC24AB" w14:textId="77777777">
        <w:trPr>
          <w:cantSplit/>
          <w:jc w:val="center"/>
        </w:trPr>
        <w:tc>
          <w:tcPr>
            <w:tcW w:w="4253" w:type="dxa"/>
          </w:tcPr>
          <w:p w14:paraId="5A6C15F3" w14:textId="77777777" w:rsidR="00DE4679" w:rsidRDefault="001A280C">
            <w:pPr>
              <w:pStyle w:val="Table01Row"/>
            </w:pPr>
            <w:r>
              <w:rPr>
                <w:i/>
              </w:rPr>
              <w:lastRenderedPageBreak/>
              <w:t>Presbyterian Church Act Amendment Act 1919</w:t>
            </w:r>
            <w:r>
              <w:t xml:space="preserve"> s. 2 &amp; 3</w:t>
            </w:r>
          </w:p>
        </w:tc>
        <w:tc>
          <w:tcPr>
            <w:tcW w:w="1134" w:type="dxa"/>
          </w:tcPr>
          <w:p w14:paraId="7F92EAE2" w14:textId="77777777" w:rsidR="00DE4679" w:rsidRDefault="001A280C">
            <w:pPr>
              <w:pStyle w:val="Table01Row"/>
            </w:pPr>
            <w:r>
              <w:t xml:space="preserve">1919/050 (10 Geo. V No. 38) (as amended by </w:t>
            </w:r>
            <w:r>
              <w:t>1964/019 s. 9‑11)</w:t>
            </w:r>
          </w:p>
        </w:tc>
        <w:tc>
          <w:tcPr>
            <w:tcW w:w="1134" w:type="dxa"/>
          </w:tcPr>
          <w:p w14:paraId="4249D79D" w14:textId="77777777" w:rsidR="00DE4679" w:rsidRDefault="001A280C">
            <w:pPr>
              <w:pStyle w:val="Table01Row"/>
            </w:pPr>
            <w:r>
              <w:t>17 Dec 1919</w:t>
            </w:r>
          </w:p>
        </w:tc>
        <w:tc>
          <w:tcPr>
            <w:tcW w:w="3686" w:type="dxa"/>
          </w:tcPr>
          <w:p w14:paraId="25E17116" w14:textId="77777777" w:rsidR="00DE4679" w:rsidRDefault="001A280C">
            <w:pPr>
              <w:pStyle w:val="Table01Row"/>
            </w:pPr>
            <w:r>
              <w:t>17 Dec 1919</w:t>
            </w:r>
          </w:p>
        </w:tc>
      </w:tr>
      <w:tr w:rsidR="00DE4679" w14:paraId="3334EAD3" w14:textId="77777777">
        <w:trPr>
          <w:cantSplit/>
          <w:jc w:val="center"/>
        </w:trPr>
        <w:tc>
          <w:tcPr>
            <w:tcW w:w="4253" w:type="dxa"/>
          </w:tcPr>
          <w:p w14:paraId="50D79F7E" w14:textId="77777777" w:rsidR="00DE4679" w:rsidRDefault="001A280C">
            <w:pPr>
              <w:pStyle w:val="Table01Row"/>
            </w:pPr>
            <w:r>
              <w:rPr>
                <w:i/>
              </w:rPr>
              <w:t>Presbyterian Church Act Amendment Act 1924</w:t>
            </w:r>
            <w:r>
              <w:t xml:space="preserve"> s. 2, 3 &amp; 7</w:t>
            </w:r>
          </w:p>
        </w:tc>
        <w:tc>
          <w:tcPr>
            <w:tcW w:w="1134" w:type="dxa"/>
          </w:tcPr>
          <w:p w14:paraId="7B0E89C6" w14:textId="77777777" w:rsidR="00DE4679" w:rsidRDefault="001A280C">
            <w:pPr>
              <w:pStyle w:val="Table01Row"/>
            </w:pPr>
            <w:r>
              <w:t>1924/006 (15 Geo. V No. 6)</w:t>
            </w:r>
          </w:p>
        </w:tc>
        <w:tc>
          <w:tcPr>
            <w:tcW w:w="1134" w:type="dxa"/>
          </w:tcPr>
          <w:p w14:paraId="77C86B6F" w14:textId="77777777" w:rsidR="00DE4679" w:rsidRDefault="001A280C">
            <w:pPr>
              <w:pStyle w:val="Table01Row"/>
            </w:pPr>
            <w:r>
              <w:t>5 Nov 1924</w:t>
            </w:r>
          </w:p>
        </w:tc>
        <w:tc>
          <w:tcPr>
            <w:tcW w:w="3686" w:type="dxa"/>
          </w:tcPr>
          <w:p w14:paraId="5ECE80ED" w14:textId="77777777" w:rsidR="00DE4679" w:rsidRDefault="001A280C">
            <w:pPr>
              <w:pStyle w:val="Table01Row"/>
            </w:pPr>
            <w:r>
              <w:t>5 Nov 1924</w:t>
            </w:r>
          </w:p>
        </w:tc>
      </w:tr>
      <w:tr w:rsidR="00DE4679" w14:paraId="061EA01B" w14:textId="77777777">
        <w:trPr>
          <w:cantSplit/>
          <w:jc w:val="center"/>
        </w:trPr>
        <w:tc>
          <w:tcPr>
            <w:tcW w:w="4253" w:type="dxa"/>
          </w:tcPr>
          <w:p w14:paraId="10217B9E" w14:textId="77777777" w:rsidR="00DE4679" w:rsidRDefault="001A280C">
            <w:pPr>
              <w:pStyle w:val="Table01Row"/>
            </w:pPr>
            <w:r>
              <w:rPr>
                <w:i/>
              </w:rPr>
              <w:t>Presbyterian Church Acts Amendment Act 1964</w:t>
            </w:r>
            <w:r>
              <w:t xml:space="preserve"> s. 2‑8</w:t>
            </w:r>
          </w:p>
        </w:tc>
        <w:tc>
          <w:tcPr>
            <w:tcW w:w="1134" w:type="dxa"/>
          </w:tcPr>
          <w:p w14:paraId="6F902381" w14:textId="77777777" w:rsidR="00DE4679" w:rsidRDefault="001A280C">
            <w:pPr>
              <w:pStyle w:val="Table01Row"/>
            </w:pPr>
            <w:r>
              <w:t>1964/019 (13 Eliz. II No. 19)</w:t>
            </w:r>
          </w:p>
        </w:tc>
        <w:tc>
          <w:tcPr>
            <w:tcW w:w="1134" w:type="dxa"/>
          </w:tcPr>
          <w:p w14:paraId="07AEF42B" w14:textId="77777777" w:rsidR="00DE4679" w:rsidRDefault="001A280C">
            <w:pPr>
              <w:pStyle w:val="Table01Row"/>
            </w:pPr>
            <w:r>
              <w:t>8 Oct 1964</w:t>
            </w:r>
          </w:p>
        </w:tc>
        <w:tc>
          <w:tcPr>
            <w:tcW w:w="3686" w:type="dxa"/>
          </w:tcPr>
          <w:p w14:paraId="5DD9C31A" w14:textId="77777777" w:rsidR="00DE4679" w:rsidRDefault="001A280C">
            <w:pPr>
              <w:pStyle w:val="Table01Row"/>
            </w:pPr>
            <w:r>
              <w:t>8 Oct 1964</w:t>
            </w:r>
          </w:p>
        </w:tc>
      </w:tr>
      <w:tr w:rsidR="00DE4679" w14:paraId="38FCEF55" w14:textId="77777777">
        <w:trPr>
          <w:cantSplit/>
          <w:jc w:val="center"/>
        </w:trPr>
        <w:tc>
          <w:tcPr>
            <w:tcW w:w="4253" w:type="dxa"/>
          </w:tcPr>
          <w:p w14:paraId="5FF0CF40" w14:textId="77777777" w:rsidR="00DE4679" w:rsidRDefault="001A280C">
            <w:pPr>
              <w:pStyle w:val="Table01Row"/>
            </w:pPr>
            <w:r>
              <w:rPr>
                <w:i/>
              </w:rPr>
              <w:t>Presbyterian Church of Australia Act 1970</w:t>
            </w:r>
            <w:r>
              <w:t xml:space="preserve"> s. 7</w:t>
            </w:r>
          </w:p>
        </w:tc>
        <w:tc>
          <w:tcPr>
            <w:tcW w:w="1134" w:type="dxa"/>
          </w:tcPr>
          <w:p w14:paraId="344BA0DE" w14:textId="77777777" w:rsidR="00DE4679" w:rsidRDefault="001A280C">
            <w:pPr>
              <w:pStyle w:val="Table01Row"/>
            </w:pPr>
            <w:r>
              <w:t>1970/091</w:t>
            </w:r>
          </w:p>
        </w:tc>
        <w:tc>
          <w:tcPr>
            <w:tcW w:w="1134" w:type="dxa"/>
          </w:tcPr>
          <w:p w14:paraId="54673D96" w14:textId="77777777" w:rsidR="00DE4679" w:rsidRDefault="001A280C">
            <w:pPr>
              <w:pStyle w:val="Table01Row"/>
            </w:pPr>
            <w:r>
              <w:t>30 Nov 1970</w:t>
            </w:r>
          </w:p>
        </w:tc>
        <w:tc>
          <w:tcPr>
            <w:tcW w:w="3686" w:type="dxa"/>
          </w:tcPr>
          <w:p w14:paraId="17B294A3" w14:textId="77777777" w:rsidR="00DE4679" w:rsidRDefault="001A280C">
            <w:pPr>
              <w:pStyle w:val="Table01Row"/>
            </w:pPr>
            <w:r>
              <w:t>Operative on commencement of a notice to be published (see s. 7(2) &amp; 2(2))</w:t>
            </w:r>
          </w:p>
        </w:tc>
      </w:tr>
      <w:tr w:rsidR="00DE4679" w14:paraId="6174C595" w14:textId="77777777">
        <w:trPr>
          <w:cantSplit/>
          <w:jc w:val="center"/>
        </w:trPr>
        <w:tc>
          <w:tcPr>
            <w:tcW w:w="4253" w:type="dxa"/>
          </w:tcPr>
          <w:p w14:paraId="5A76599B" w14:textId="77777777" w:rsidR="00DE4679" w:rsidRDefault="001A280C">
            <w:pPr>
              <w:pStyle w:val="Table01Row"/>
            </w:pPr>
            <w:r>
              <w:rPr>
                <w:i/>
              </w:rPr>
              <w:t>Presbyterian Church Act 1976</w:t>
            </w:r>
            <w:r>
              <w:t xml:space="preserve"> s. 3</w:t>
            </w:r>
          </w:p>
        </w:tc>
        <w:tc>
          <w:tcPr>
            <w:tcW w:w="1134" w:type="dxa"/>
          </w:tcPr>
          <w:p w14:paraId="09588553" w14:textId="77777777" w:rsidR="00DE4679" w:rsidRDefault="001A280C">
            <w:pPr>
              <w:pStyle w:val="Table01Row"/>
            </w:pPr>
            <w:r>
              <w:t>1976/120</w:t>
            </w:r>
          </w:p>
        </w:tc>
        <w:tc>
          <w:tcPr>
            <w:tcW w:w="1134" w:type="dxa"/>
          </w:tcPr>
          <w:p w14:paraId="23FF77DA" w14:textId="77777777" w:rsidR="00DE4679" w:rsidRDefault="001A280C">
            <w:pPr>
              <w:pStyle w:val="Table01Row"/>
            </w:pPr>
            <w:r>
              <w:t>1 Dec 1976</w:t>
            </w:r>
          </w:p>
        </w:tc>
        <w:tc>
          <w:tcPr>
            <w:tcW w:w="3686" w:type="dxa"/>
          </w:tcPr>
          <w:p w14:paraId="1AA5B09A" w14:textId="77777777" w:rsidR="00DE4679" w:rsidRDefault="001A280C">
            <w:pPr>
              <w:pStyle w:val="Table01Row"/>
            </w:pPr>
            <w:r>
              <w:t xml:space="preserve">22 Jun 1977 (see s. 2 and </w:t>
            </w:r>
            <w:r>
              <w:rPr>
                <w:i/>
              </w:rPr>
              <w:t>Gazette</w:t>
            </w:r>
            <w:r>
              <w:t xml:space="preserve"> 17 Jun 1977 </w:t>
            </w:r>
            <w:r>
              <w:t>p. 1811)</w:t>
            </w:r>
          </w:p>
        </w:tc>
      </w:tr>
      <w:tr w:rsidR="00DE4679" w14:paraId="5804794E" w14:textId="77777777">
        <w:trPr>
          <w:cantSplit/>
          <w:jc w:val="center"/>
        </w:trPr>
        <w:tc>
          <w:tcPr>
            <w:tcW w:w="4253" w:type="dxa"/>
          </w:tcPr>
          <w:p w14:paraId="57CCC376" w14:textId="77777777" w:rsidR="00DE4679" w:rsidRDefault="001A280C">
            <w:pPr>
              <w:pStyle w:val="Table01Row"/>
            </w:pPr>
            <w:r>
              <w:rPr>
                <w:i/>
              </w:rPr>
              <w:t>Local Government (Consequential Amendments) Act 1996</w:t>
            </w:r>
            <w:r>
              <w:t xml:space="preserve"> s. 4</w:t>
            </w:r>
          </w:p>
        </w:tc>
        <w:tc>
          <w:tcPr>
            <w:tcW w:w="1134" w:type="dxa"/>
          </w:tcPr>
          <w:p w14:paraId="65737A01" w14:textId="77777777" w:rsidR="00DE4679" w:rsidRDefault="001A280C">
            <w:pPr>
              <w:pStyle w:val="Table01Row"/>
            </w:pPr>
            <w:r>
              <w:t>1996/014</w:t>
            </w:r>
          </w:p>
        </w:tc>
        <w:tc>
          <w:tcPr>
            <w:tcW w:w="1134" w:type="dxa"/>
          </w:tcPr>
          <w:p w14:paraId="1A1C6709" w14:textId="77777777" w:rsidR="00DE4679" w:rsidRDefault="001A280C">
            <w:pPr>
              <w:pStyle w:val="Table01Row"/>
            </w:pPr>
            <w:r>
              <w:t>28 Jun 1996</w:t>
            </w:r>
          </w:p>
        </w:tc>
        <w:tc>
          <w:tcPr>
            <w:tcW w:w="3686" w:type="dxa"/>
          </w:tcPr>
          <w:p w14:paraId="4EA9829C" w14:textId="77777777" w:rsidR="00DE4679" w:rsidRDefault="001A280C">
            <w:pPr>
              <w:pStyle w:val="Table01Row"/>
            </w:pPr>
            <w:r>
              <w:t>1 Jul 1996 (see s. 2)</w:t>
            </w:r>
          </w:p>
        </w:tc>
      </w:tr>
      <w:tr w:rsidR="00DE4679" w14:paraId="49B037BB" w14:textId="77777777">
        <w:trPr>
          <w:cantSplit/>
          <w:jc w:val="center"/>
        </w:trPr>
        <w:tc>
          <w:tcPr>
            <w:tcW w:w="10207" w:type="dxa"/>
            <w:gridSpan w:val="4"/>
          </w:tcPr>
          <w:p w14:paraId="3EAE8EFC" w14:textId="77777777" w:rsidR="00DE4679" w:rsidRDefault="001A280C">
            <w:pPr>
              <w:pStyle w:val="Table01Row"/>
            </w:pPr>
            <w:r>
              <w:rPr>
                <w:b/>
              </w:rPr>
              <w:t>Reprinted as at 25 Oct 2002 (not including 1970/091 s. 7)</w:t>
            </w:r>
          </w:p>
        </w:tc>
      </w:tr>
      <w:tr w:rsidR="00DE4679" w14:paraId="72AD643A" w14:textId="77777777">
        <w:trPr>
          <w:cantSplit/>
          <w:jc w:val="center"/>
        </w:trPr>
        <w:tc>
          <w:tcPr>
            <w:tcW w:w="4253" w:type="dxa"/>
          </w:tcPr>
          <w:p w14:paraId="0856E724" w14:textId="77777777" w:rsidR="00DE4679" w:rsidRDefault="001A280C">
            <w:pPr>
              <w:pStyle w:val="Table01Row"/>
            </w:pPr>
            <w:r>
              <w:rPr>
                <w:i/>
              </w:rPr>
              <w:t>Taxation Administration (Consequential Provisions) Act 2002</w:t>
            </w:r>
            <w:r>
              <w:t xml:space="preserve"> s. 20</w:t>
            </w:r>
          </w:p>
        </w:tc>
        <w:tc>
          <w:tcPr>
            <w:tcW w:w="1134" w:type="dxa"/>
          </w:tcPr>
          <w:p w14:paraId="08EDFA44" w14:textId="77777777" w:rsidR="00DE4679" w:rsidRDefault="001A280C">
            <w:pPr>
              <w:pStyle w:val="Table01Row"/>
            </w:pPr>
            <w:r>
              <w:t>2002/045</w:t>
            </w:r>
          </w:p>
        </w:tc>
        <w:tc>
          <w:tcPr>
            <w:tcW w:w="1134" w:type="dxa"/>
          </w:tcPr>
          <w:p w14:paraId="2CA6C04C" w14:textId="77777777" w:rsidR="00DE4679" w:rsidRDefault="001A280C">
            <w:pPr>
              <w:pStyle w:val="Table01Row"/>
            </w:pPr>
            <w:r>
              <w:t>20 Mar 2003</w:t>
            </w:r>
          </w:p>
        </w:tc>
        <w:tc>
          <w:tcPr>
            <w:tcW w:w="3686" w:type="dxa"/>
          </w:tcPr>
          <w:p w14:paraId="142BE2ED" w14:textId="77777777" w:rsidR="00DE4679" w:rsidRDefault="001A280C">
            <w:pPr>
              <w:pStyle w:val="Table01Row"/>
            </w:pPr>
            <w:r>
              <w:t xml:space="preserve">1 Jul 2003 (see s. 2(1) and </w:t>
            </w:r>
            <w:r>
              <w:rPr>
                <w:i/>
              </w:rPr>
              <w:t>Gazette</w:t>
            </w:r>
            <w:r>
              <w:t xml:space="preserve"> 27 Jun 2003 p. 2383)</w:t>
            </w:r>
          </w:p>
        </w:tc>
      </w:tr>
      <w:tr w:rsidR="00DE4679" w14:paraId="051D9E38" w14:textId="77777777">
        <w:trPr>
          <w:cantSplit/>
          <w:jc w:val="center"/>
        </w:trPr>
        <w:tc>
          <w:tcPr>
            <w:tcW w:w="4253" w:type="dxa"/>
          </w:tcPr>
          <w:p w14:paraId="00EB05E0" w14:textId="77777777" w:rsidR="00DE4679" w:rsidRDefault="001A280C">
            <w:pPr>
              <w:pStyle w:val="Table01Row"/>
            </w:pPr>
            <w:r>
              <w:rPr>
                <w:i/>
              </w:rPr>
              <w:t>Duties Legislation Amendment Act 2008</w:t>
            </w:r>
            <w:r>
              <w:t xml:space="preserve"> Sch. 1 cl. 31</w:t>
            </w:r>
          </w:p>
        </w:tc>
        <w:tc>
          <w:tcPr>
            <w:tcW w:w="1134" w:type="dxa"/>
          </w:tcPr>
          <w:p w14:paraId="534D1F24" w14:textId="77777777" w:rsidR="00DE4679" w:rsidRDefault="001A280C">
            <w:pPr>
              <w:pStyle w:val="Table01Row"/>
            </w:pPr>
            <w:r>
              <w:t>2008/012</w:t>
            </w:r>
          </w:p>
        </w:tc>
        <w:tc>
          <w:tcPr>
            <w:tcW w:w="1134" w:type="dxa"/>
          </w:tcPr>
          <w:p w14:paraId="50B08DD5" w14:textId="77777777" w:rsidR="00DE4679" w:rsidRDefault="001A280C">
            <w:pPr>
              <w:pStyle w:val="Table01Row"/>
            </w:pPr>
            <w:r>
              <w:t>14 Apr 2008</w:t>
            </w:r>
          </w:p>
        </w:tc>
        <w:tc>
          <w:tcPr>
            <w:tcW w:w="3686" w:type="dxa"/>
          </w:tcPr>
          <w:p w14:paraId="203DFCF2" w14:textId="77777777" w:rsidR="00DE4679" w:rsidRDefault="001A280C">
            <w:pPr>
              <w:pStyle w:val="Table01Row"/>
            </w:pPr>
            <w:r>
              <w:t>1 Jul 2008 (see s. 2(d))</w:t>
            </w:r>
          </w:p>
        </w:tc>
      </w:tr>
      <w:tr w:rsidR="00DE4679" w14:paraId="37259917" w14:textId="77777777">
        <w:trPr>
          <w:cantSplit/>
          <w:jc w:val="center"/>
        </w:trPr>
        <w:tc>
          <w:tcPr>
            <w:tcW w:w="4253" w:type="dxa"/>
          </w:tcPr>
          <w:p w14:paraId="5C4B76B3" w14:textId="77777777" w:rsidR="00DE4679" w:rsidRDefault="001A280C">
            <w:pPr>
              <w:pStyle w:val="Table01Row"/>
            </w:pPr>
            <w:r>
              <w:rPr>
                <w:i/>
              </w:rPr>
              <w:t>Standardisation of Formatting Act 2010</w:t>
            </w:r>
            <w:r>
              <w:t xml:space="preserve"> s. 51</w:t>
            </w:r>
          </w:p>
        </w:tc>
        <w:tc>
          <w:tcPr>
            <w:tcW w:w="1134" w:type="dxa"/>
          </w:tcPr>
          <w:p w14:paraId="56159F3F" w14:textId="77777777" w:rsidR="00DE4679" w:rsidRDefault="001A280C">
            <w:pPr>
              <w:pStyle w:val="Table01Row"/>
            </w:pPr>
            <w:r>
              <w:t>2010/019</w:t>
            </w:r>
          </w:p>
        </w:tc>
        <w:tc>
          <w:tcPr>
            <w:tcW w:w="1134" w:type="dxa"/>
          </w:tcPr>
          <w:p w14:paraId="168B1526" w14:textId="77777777" w:rsidR="00DE4679" w:rsidRDefault="001A280C">
            <w:pPr>
              <w:pStyle w:val="Table01Row"/>
            </w:pPr>
            <w:r>
              <w:t>28 Jun 2010</w:t>
            </w:r>
          </w:p>
        </w:tc>
        <w:tc>
          <w:tcPr>
            <w:tcW w:w="3686" w:type="dxa"/>
          </w:tcPr>
          <w:p w14:paraId="70B6FD70" w14:textId="77777777" w:rsidR="00DE4679" w:rsidRDefault="001A280C">
            <w:pPr>
              <w:pStyle w:val="Table01Row"/>
            </w:pPr>
            <w:r>
              <w:t>11 Sep 2010 (see s. 2</w:t>
            </w:r>
            <w:r>
              <w:t xml:space="preserve">(b) and </w:t>
            </w:r>
            <w:r>
              <w:rPr>
                <w:i/>
              </w:rPr>
              <w:t>Gazette</w:t>
            </w:r>
            <w:r>
              <w:t xml:space="preserve"> 10 Sep 2010 p. 4341)</w:t>
            </w:r>
          </w:p>
        </w:tc>
      </w:tr>
      <w:tr w:rsidR="00DE4679" w14:paraId="4AA4930D" w14:textId="77777777">
        <w:trPr>
          <w:cantSplit/>
          <w:jc w:val="center"/>
        </w:trPr>
        <w:tc>
          <w:tcPr>
            <w:tcW w:w="4253" w:type="dxa"/>
          </w:tcPr>
          <w:p w14:paraId="386ED44F" w14:textId="77777777" w:rsidR="00DE4679" w:rsidRDefault="001A280C">
            <w:pPr>
              <w:pStyle w:val="Table01Row"/>
            </w:pPr>
            <w:r>
              <w:rPr>
                <w:i/>
              </w:rPr>
              <w:t>Water Services Legislation Amendment and Repeal Act 2012</w:t>
            </w:r>
            <w:r>
              <w:t xml:space="preserve"> s. 223</w:t>
            </w:r>
          </w:p>
        </w:tc>
        <w:tc>
          <w:tcPr>
            <w:tcW w:w="1134" w:type="dxa"/>
          </w:tcPr>
          <w:p w14:paraId="0ED3A315" w14:textId="77777777" w:rsidR="00DE4679" w:rsidRDefault="001A280C">
            <w:pPr>
              <w:pStyle w:val="Table01Row"/>
            </w:pPr>
            <w:r>
              <w:t>2012/025</w:t>
            </w:r>
          </w:p>
        </w:tc>
        <w:tc>
          <w:tcPr>
            <w:tcW w:w="1134" w:type="dxa"/>
          </w:tcPr>
          <w:p w14:paraId="682421EF" w14:textId="77777777" w:rsidR="00DE4679" w:rsidRDefault="001A280C">
            <w:pPr>
              <w:pStyle w:val="Table01Row"/>
            </w:pPr>
            <w:r>
              <w:t>3 Sep 2012</w:t>
            </w:r>
          </w:p>
        </w:tc>
        <w:tc>
          <w:tcPr>
            <w:tcW w:w="3686" w:type="dxa"/>
          </w:tcPr>
          <w:p w14:paraId="4D36CEB3" w14:textId="77777777" w:rsidR="00DE4679" w:rsidRDefault="001A280C">
            <w:pPr>
              <w:pStyle w:val="Table01Row"/>
            </w:pPr>
            <w:r>
              <w:t xml:space="preserve">18 Nov 2013 (see s. 2(b) and </w:t>
            </w:r>
            <w:r>
              <w:rPr>
                <w:i/>
              </w:rPr>
              <w:t>Gazette</w:t>
            </w:r>
            <w:r>
              <w:t xml:space="preserve"> 14 Nov 2013 p. 5028)</w:t>
            </w:r>
          </w:p>
        </w:tc>
      </w:tr>
      <w:tr w:rsidR="00DE4679" w14:paraId="6AA88B8F" w14:textId="77777777">
        <w:trPr>
          <w:cantSplit/>
          <w:jc w:val="center"/>
        </w:trPr>
        <w:tc>
          <w:tcPr>
            <w:tcW w:w="10207" w:type="dxa"/>
            <w:gridSpan w:val="4"/>
          </w:tcPr>
          <w:p w14:paraId="26AA3463" w14:textId="77777777" w:rsidR="00DE4679" w:rsidRDefault="001A280C">
            <w:pPr>
              <w:pStyle w:val="Table01Row"/>
            </w:pPr>
            <w:r>
              <w:rPr>
                <w:b/>
              </w:rPr>
              <w:t>Reprint 2 as at 5 Sep 2014</w:t>
            </w:r>
          </w:p>
        </w:tc>
      </w:tr>
    </w:tbl>
    <w:p w14:paraId="5EFEE5BB" w14:textId="77777777" w:rsidR="00DE4679" w:rsidRDefault="001A280C">
      <w:pPr>
        <w:pStyle w:val="IActName"/>
      </w:pPr>
      <w:r>
        <w:t>Presbyterian Church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105170" w14:textId="77777777">
        <w:trPr>
          <w:cantSplit/>
          <w:jc w:val="center"/>
        </w:trPr>
        <w:tc>
          <w:tcPr>
            <w:tcW w:w="1134" w:type="dxa"/>
          </w:tcPr>
          <w:p w14:paraId="73C02FA4" w14:textId="77777777" w:rsidR="00DE4679" w:rsidRDefault="001A280C">
            <w:pPr>
              <w:pStyle w:val="Table01Row"/>
              <w:keepNext/>
            </w:pPr>
            <w:r>
              <w:rPr>
                <w:b/>
              </w:rPr>
              <w:t>Portfolio:</w:t>
            </w:r>
          </w:p>
        </w:tc>
        <w:tc>
          <w:tcPr>
            <w:tcW w:w="8505" w:type="dxa"/>
          </w:tcPr>
          <w:p w14:paraId="2EF09852" w14:textId="77777777" w:rsidR="00DE4679" w:rsidRDefault="001A280C">
            <w:pPr>
              <w:pStyle w:val="Table01Row"/>
              <w:keepNext/>
            </w:pPr>
            <w:r>
              <w:t>Attorney General</w:t>
            </w:r>
          </w:p>
        </w:tc>
      </w:tr>
      <w:tr w:rsidR="00DE4679" w14:paraId="4A3D322B" w14:textId="77777777">
        <w:trPr>
          <w:cantSplit/>
          <w:jc w:val="center"/>
        </w:trPr>
        <w:tc>
          <w:tcPr>
            <w:tcW w:w="1134" w:type="dxa"/>
          </w:tcPr>
          <w:p w14:paraId="101112C0" w14:textId="77777777" w:rsidR="00DE4679" w:rsidRDefault="001A280C">
            <w:pPr>
              <w:pStyle w:val="Table01Row"/>
              <w:keepNext/>
            </w:pPr>
            <w:r>
              <w:rPr>
                <w:b/>
              </w:rPr>
              <w:t>Agency:</w:t>
            </w:r>
          </w:p>
        </w:tc>
        <w:tc>
          <w:tcPr>
            <w:tcW w:w="8505" w:type="dxa"/>
          </w:tcPr>
          <w:p w14:paraId="7A091A27" w14:textId="77777777" w:rsidR="00DE4679" w:rsidRDefault="001A280C">
            <w:pPr>
              <w:pStyle w:val="Table01Row"/>
              <w:keepNext/>
            </w:pPr>
            <w:r>
              <w:t>Department of Justice</w:t>
            </w:r>
          </w:p>
        </w:tc>
      </w:tr>
    </w:tbl>
    <w:p w14:paraId="28BA79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6909B5" w14:textId="77777777">
        <w:trPr>
          <w:cantSplit/>
          <w:jc w:val="center"/>
        </w:trPr>
        <w:tc>
          <w:tcPr>
            <w:tcW w:w="4253" w:type="dxa"/>
          </w:tcPr>
          <w:p w14:paraId="14E579C8" w14:textId="77777777" w:rsidR="00DE4679" w:rsidRDefault="001A280C">
            <w:pPr>
              <w:pStyle w:val="Table01Row"/>
            </w:pPr>
            <w:r>
              <w:rPr>
                <w:i/>
              </w:rPr>
              <w:t>Presbyterian Church Act 1976</w:t>
            </w:r>
          </w:p>
        </w:tc>
        <w:tc>
          <w:tcPr>
            <w:tcW w:w="1134" w:type="dxa"/>
          </w:tcPr>
          <w:p w14:paraId="427DB5F6" w14:textId="77777777" w:rsidR="00DE4679" w:rsidRDefault="001A280C">
            <w:pPr>
              <w:pStyle w:val="Table01Row"/>
            </w:pPr>
            <w:r>
              <w:t>1976/120</w:t>
            </w:r>
          </w:p>
        </w:tc>
        <w:tc>
          <w:tcPr>
            <w:tcW w:w="1134" w:type="dxa"/>
          </w:tcPr>
          <w:p w14:paraId="6BBA8312" w14:textId="77777777" w:rsidR="00DE4679" w:rsidRDefault="001A280C">
            <w:pPr>
              <w:pStyle w:val="Table01Row"/>
            </w:pPr>
            <w:r>
              <w:t>1 Dec 1976</w:t>
            </w:r>
          </w:p>
        </w:tc>
        <w:tc>
          <w:tcPr>
            <w:tcW w:w="3686" w:type="dxa"/>
          </w:tcPr>
          <w:p w14:paraId="6D43282C" w14:textId="77777777" w:rsidR="00DE4679" w:rsidRDefault="001A280C">
            <w:pPr>
              <w:pStyle w:val="Table01Row"/>
            </w:pPr>
            <w:r>
              <w:t xml:space="preserve">22 Jun 1977 (see s. 2 and </w:t>
            </w:r>
            <w:r>
              <w:rPr>
                <w:i/>
              </w:rPr>
              <w:t>Gazette</w:t>
            </w:r>
            <w:r>
              <w:t xml:space="preserve"> 17 Jun 1977 p. 1811)</w:t>
            </w:r>
          </w:p>
        </w:tc>
      </w:tr>
    </w:tbl>
    <w:p w14:paraId="0CA649FC" w14:textId="77777777" w:rsidR="00DE4679" w:rsidRDefault="001A280C">
      <w:pPr>
        <w:pStyle w:val="IActName"/>
      </w:pPr>
      <w:r>
        <w:t>Presbyterian Church Act Amendment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EAD364" w14:textId="77777777">
        <w:trPr>
          <w:cantSplit/>
          <w:jc w:val="center"/>
        </w:trPr>
        <w:tc>
          <w:tcPr>
            <w:tcW w:w="1134" w:type="dxa"/>
          </w:tcPr>
          <w:p w14:paraId="62710B3B" w14:textId="77777777" w:rsidR="00DE4679" w:rsidRDefault="001A280C">
            <w:pPr>
              <w:pStyle w:val="Table01Row"/>
              <w:keepNext/>
            </w:pPr>
            <w:r>
              <w:rPr>
                <w:b/>
              </w:rPr>
              <w:t>Portfolio:</w:t>
            </w:r>
          </w:p>
        </w:tc>
        <w:tc>
          <w:tcPr>
            <w:tcW w:w="8505" w:type="dxa"/>
          </w:tcPr>
          <w:p w14:paraId="25C8C99A" w14:textId="77777777" w:rsidR="00DE4679" w:rsidRDefault="001A280C">
            <w:pPr>
              <w:pStyle w:val="Table01Row"/>
              <w:keepNext/>
            </w:pPr>
            <w:r>
              <w:t>Attorney General</w:t>
            </w:r>
          </w:p>
        </w:tc>
      </w:tr>
      <w:tr w:rsidR="00DE4679" w14:paraId="3434BC91" w14:textId="77777777">
        <w:trPr>
          <w:cantSplit/>
          <w:jc w:val="center"/>
        </w:trPr>
        <w:tc>
          <w:tcPr>
            <w:tcW w:w="1134" w:type="dxa"/>
          </w:tcPr>
          <w:p w14:paraId="25BC70E1" w14:textId="77777777" w:rsidR="00DE4679" w:rsidRDefault="001A280C">
            <w:pPr>
              <w:pStyle w:val="Table01Row"/>
              <w:keepNext/>
            </w:pPr>
            <w:r>
              <w:rPr>
                <w:b/>
              </w:rPr>
              <w:t>Agency:</w:t>
            </w:r>
          </w:p>
        </w:tc>
        <w:tc>
          <w:tcPr>
            <w:tcW w:w="8505" w:type="dxa"/>
          </w:tcPr>
          <w:p w14:paraId="49434181" w14:textId="77777777" w:rsidR="00DE4679" w:rsidRDefault="001A280C">
            <w:pPr>
              <w:pStyle w:val="Table01Row"/>
              <w:keepNext/>
            </w:pPr>
            <w:r>
              <w:t>Department of Justice</w:t>
            </w:r>
          </w:p>
        </w:tc>
      </w:tr>
    </w:tbl>
    <w:p w14:paraId="6632E4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A18D9F" w14:textId="77777777">
        <w:trPr>
          <w:cantSplit/>
          <w:jc w:val="center"/>
        </w:trPr>
        <w:tc>
          <w:tcPr>
            <w:tcW w:w="4253" w:type="dxa"/>
          </w:tcPr>
          <w:p w14:paraId="4968D34A" w14:textId="77777777" w:rsidR="00DE4679" w:rsidRDefault="001A280C">
            <w:pPr>
              <w:pStyle w:val="Table01Row"/>
            </w:pPr>
            <w:r>
              <w:rPr>
                <w:i/>
              </w:rPr>
              <w:t>Presbyterian Church Act Amendment Act 1919</w:t>
            </w:r>
          </w:p>
        </w:tc>
        <w:tc>
          <w:tcPr>
            <w:tcW w:w="1134" w:type="dxa"/>
          </w:tcPr>
          <w:p w14:paraId="557E8D28" w14:textId="77777777" w:rsidR="00DE4679" w:rsidRDefault="001A280C">
            <w:pPr>
              <w:pStyle w:val="Table01Row"/>
            </w:pPr>
            <w:r>
              <w:t>1919/050 (10 Geo. V No. 38)</w:t>
            </w:r>
          </w:p>
        </w:tc>
        <w:tc>
          <w:tcPr>
            <w:tcW w:w="1134" w:type="dxa"/>
          </w:tcPr>
          <w:p w14:paraId="72FA181C" w14:textId="77777777" w:rsidR="00DE4679" w:rsidRDefault="001A280C">
            <w:pPr>
              <w:pStyle w:val="Table01Row"/>
            </w:pPr>
            <w:r>
              <w:t>17 Dec 1919</w:t>
            </w:r>
          </w:p>
        </w:tc>
        <w:tc>
          <w:tcPr>
            <w:tcW w:w="3686" w:type="dxa"/>
          </w:tcPr>
          <w:p w14:paraId="7F7BEF8A" w14:textId="77777777" w:rsidR="00DE4679" w:rsidRDefault="001A280C">
            <w:pPr>
              <w:pStyle w:val="Table01Row"/>
            </w:pPr>
            <w:r>
              <w:t>17 Dec 1919</w:t>
            </w:r>
          </w:p>
        </w:tc>
      </w:tr>
      <w:tr w:rsidR="00DE4679" w14:paraId="44738DA6" w14:textId="77777777">
        <w:trPr>
          <w:cantSplit/>
          <w:jc w:val="center"/>
        </w:trPr>
        <w:tc>
          <w:tcPr>
            <w:tcW w:w="4253" w:type="dxa"/>
          </w:tcPr>
          <w:p w14:paraId="60C2FCC7" w14:textId="77777777" w:rsidR="00DE4679" w:rsidRDefault="001A280C">
            <w:pPr>
              <w:pStyle w:val="Table01Row"/>
            </w:pPr>
            <w:r>
              <w:rPr>
                <w:i/>
              </w:rPr>
              <w:t>Presbyterian Church Acts Amendment Act 1964</w:t>
            </w:r>
            <w:r>
              <w:t xml:space="preserve"> s. 9‑11</w:t>
            </w:r>
          </w:p>
        </w:tc>
        <w:tc>
          <w:tcPr>
            <w:tcW w:w="1134" w:type="dxa"/>
          </w:tcPr>
          <w:p w14:paraId="33684D56" w14:textId="77777777" w:rsidR="00DE4679" w:rsidRDefault="001A280C">
            <w:pPr>
              <w:pStyle w:val="Table01Row"/>
            </w:pPr>
            <w:r>
              <w:t>1964/019 (13 Eliz. II No. 19)</w:t>
            </w:r>
          </w:p>
        </w:tc>
        <w:tc>
          <w:tcPr>
            <w:tcW w:w="1134" w:type="dxa"/>
          </w:tcPr>
          <w:p w14:paraId="436BBD6D" w14:textId="77777777" w:rsidR="00DE4679" w:rsidRDefault="001A280C">
            <w:pPr>
              <w:pStyle w:val="Table01Row"/>
            </w:pPr>
            <w:r>
              <w:t>8 Oct 1964</w:t>
            </w:r>
          </w:p>
        </w:tc>
        <w:tc>
          <w:tcPr>
            <w:tcW w:w="3686" w:type="dxa"/>
          </w:tcPr>
          <w:p w14:paraId="174EC8A1" w14:textId="77777777" w:rsidR="00DE4679" w:rsidRDefault="001A280C">
            <w:pPr>
              <w:pStyle w:val="Table01Row"/>
            </w:pPr>
            <w:r>
              <w:t>8 Oct 1964</w:t>
            </w:r>
          </w:p>
        </w:tc>
      </w:tr>
      <w:tr w:rsidR="00DE4679" w14:paraId="5038DB01" w14:textId="77777777">
        <w:trPr>
          <w:cantSplit/>
          <w:jc w:val="center"/>
        </w:trPr>
        <w:tc>
          <w:tcPr>
            <w:tcW w:w="10207" w:type="dxa"/>
            <w:gridSpan w:val="4"/>
          </w:tcPr>
          <w:p w14:paraId="200DE5E2" w14:textId="77777777" w:rsidR="00DE4679" w:rsidRDefault="001A280C">
            <w:pPr>
              <w:pStyle w:val="Table01Row"/>
            </w:pPr>
            <w:r>
              <w:rPr>
                <w:b/>
              </w:rPr>
              <w:t xml:space="preserve">Reprinted as at </w:t>
            </w:r>
            <w:r>
              <w:rPr>
                <w:b/>
              </w:rPr>
              <w:t>25 Oct 2002</w:t>
            </w:r>
          </w:p>
        </w:tc>
      </w:tr>
      <w:tr w:rsidR="00DE4679" w14:paraId="579DFB85" w14:textId="77777777">
        <w:trPr>
          <w:cantSplit/>
          <w:jc w:val="center"/>
        </w:trPr>
        <w:tc>
          <w:tcPr>
            <w:tcW w:w="4253" w:type="dxa"/>
          </w:tcPr>
          <w:p w14:paraId="30368F47" w14:textId="77777777" w:rsidR="00DE4679" w:rsidRDefault="001A280C">
            <w:pPr>
              <w:pStyle w:val="Table01Row"/>
            </w:pPr>
            <w:r>
              <w:rPr>
                <w:i/>
              </w:rPr>
              <w:t>Standardisation of Formatting Act 2010</w:t>
            </w:r>
            <w:r>
              <w:t xml:space="preserve"> s. 51</w:t>
            </w:r>
          </w:p>
        </w:tc>
        <w:tc>
          <w:tcPr>
            <w:tcW w:w="1134" w:type="dxa"/>
          </w:tcPr>
          <w:p w14:paraId="38236F6F" w14:textId="77777777" w:rsidR="00DE4679" w:rsidRDefault="001A280C">
            <w:pPr>
              <w:pStyle w:val="Table01Row"/>
            </w:pPr>
            <w:r>
              <w:t>2010/019</w:t>
            </w:r>
          </w:p>
        </w:tc>
        <w:tc>
          <w:tcPr>
            <w:tcW w:w="1134" w:type="dxa"/>
          </w:tcPr>
          <w:p w14:paraId="4276CA98" w14:textId="77777777" w:rsidR="00DE4679" w:rsidRDefault="001A280C">
            <w:pPr>
              <w:pStyle w:val="Table01Row"/>
            </w:pPr>
            <w:r>
              <w:t>28 Jun 2010</w:t>
            </w:r>
          </w:p>
        </w:tc>
        <w:tc>
          <w:tcPr>
            <w:tcW w:w="3686" w:type="dxa"/>
          </w:tcPr>
          <w:p w14:paraId="6246F7D1" w14:textId="77777777" w:rsidR="00DE4679" w:rsidRDefault="001A280C">
            <w:pPr>
              <w:pStyle w:val="Table01Row"/>
            </w:pPr>
            <w:r>
              <w:t xml:space="preserve">11 Sep 2010 (see s. 2(b) and </w:t>
            </w:r>
            <w:r>
              <w:rPr>
                <w:i/>
              </w:rPr>
              <w:t>Gazette</w:t>
            </w:r>
            <w:r>
              <w:t xml:space="preserve"> 10 Sep 2010 p. 4341)</w:t>
            </w:r>
          </w:p>
        </w:tc>
      </w:tr>
    </w:tbl>
    <w:p w14:paraId="62C6FB0D" w14:textId="77777777" w:rsidR="00DE4679" w:rsidRDefault="001A280C">
      <w:pPr>
        <w:pStyle w:val="IActName"/>
      </w:pPr>
      <w:r>
        <w:lastRenderedPageBreak/>
        <w:t>Presbyterian Church Act Amendment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9F99EC" w14:textId="77777777">
        <w:trPr>
          <w:cantSplit/>
          <w:jc w:val="center"/>
        </w:trPr>
        <w:tc>
          <w:tcPr>
            <w:tcW w:w="1134" w:type="dxa"/>
          </w:tcPr>
          <w:p w14:paraId="069A047B" w14:textId="77777777" w:rsidR="00DE4679" w:rsidRDefault="001A280C">
            <w:pPr>
              <w:pStyle w:val="Table01Row"/>
              <w:keepNext/>
            </w:pPr>
            <w:r>
              <w:rPr>
                <w:b/>
              </w:rPr>
              <w:t>Portfolio:</w:t>
            </w:r>
          </w:p>
        </w:tc>
        <w:tc>
          <w:tcPr>
            <w:tcW w:w="8505" w:type="dxa"/>
          </w:tcPr>
          <w:p w14:paraId="5DAAA598" w14:textId="77777777" w:rsidR="00DE4679" w:rsidRDefault="001A280C">
            <w:pPr>
              <w:pStyle w:val="Table01Row"/>
              <w:keepNext/>
            </w:pPr>
            <w:r>
              <w:t>Attorney General</w:t>
            </w:r>
          </w:p>
        </w:tc>
      </w:tr>
      <w:tr w:rsidR="00DE4679" w14:paraId="4213930E" w14:textId="77777777">
        <w:trPr>
          <w:cantSplit/>
          <w:jc w:val="center"/>
        </w:trPr>
        <w:tc>
          <w:tcPr>
            <w:tcW w:w="1134" w:type="dxa"/>
          </w:tcPr>
          <w:p w14:paraId="63E0ED8A" w14:textId="77777777" w:rsidR="00DE4679" w:rsidRDefault="001A280C">
            <w:pPr>
              <w:pStyle w:val="Table01Row"/>
              <w:keepNext/>
            </w:pPr>
            <w:r>
              <w:rPr>
                <w:b/>
              </w:rPr>
              <w:t>Agency:</w:t>
            </w:r>
          </w:p>
        </w:tc>
        <w:tc>
          <w:tcPr>
            <w:tcW w:w="8505" w:type="dxa"/>
          </w:tcPr>
          <w:p w14:paraId="4705BC3F" w14:textId="77777777" w:rsidR="00DE4679" w:rsidRDefault="001A280C">
            <w:pPr>
              <w:pStyle w:val="Table01Row"/>
              <w:keepNext/>
            </w:pPr>
            <w:r>
              <w:t>Department of Justice</w:t>
            </w:r>
          </w:p>
        </w:tc>
      </w:tr>
    </w:tbl>
    <w:p w14:paraId="03FD55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DD18D8" w14:textId="77777777">
        <w:trPr>
          <w:cantSplit/>
          <w:jc w:val="center"/>
        </w:trPr>
        <w:tc>
          <w:tcPr>
            <w:tcW w:w="4253" w:type="dxa"/>
          </w:tcPr>
          <w:p w14:paraId="28C8F246" w14:textId="77777777" w:rsidR="00DE4679" w:rsidRDefault="001A280C">
            <w:pPr>
              <w:pStyle w:val="Table01Row"/>
            </w:pPr>
            <w:r>
              <w:rPr>
                <w:i/>
              </w:rPr>
              <w:t>Presbyterian Church Act Amendment Act 1924</w:t>
            </w:r>
          </w:p>
        </w:tc>
        <w:tc>
          <w:tcPr>
            <w:tcW w:w="1134" w:type="dxa"/>
          </w:tcPr>
          <w:p w14:paraId="4003234C" w14:textId="77777777" w:rsidR="00DE4679" w:rsidRDefault="001A280C">
            <w:pPr>
              <w:pStyle w:val="Table01Row"/>
            </w:pPr>
            <w:r>
              <w:t>1924/006 (15 Geo. V No. 6)</w:t>
            </w:r>
          </w:p>
        </w:tc>
        <w:tc>
          <w:tcPr>
            <w:tcW w:w="1134" w:type="dxa"/>
          </w:tcPr>
          <w:p w14:paraId="536DF978" w14:textId="77777777" w:rsidR="00DE4679" w:rsidRDefault="001A280C">
            <w:pPr>
              <w:pStyle w:val="Table01Row"/>
            </w:pPr>
            <w:r>
              <w:t>5 Nov 1924</w:t>
            </w:r>
          </w:p>
        </w:tc>
        <w:tc>
          <w:tcPr>
            <w:tcW w:w="3686" w:type="dxa"/>
          </w:tcPr>
          <w:p w14:paraId="3D0848C9" w14:textId="77777777" w:rsidR="00DE4679" w:rsidRDefault="001A280C">
            <w:pPr>
              <w:pStyle w:val="Table01Row"/>
            </w:pPr>
            <w:r>
              <w:t>5 Nov 1924</w:t>
            </w:r>
          </w:p>
        </w:tc>
      </w:tr>
      <w:tr w:rsidR="00DE4679" w14:paraId="466B834F" w14:textId="77777777">
        <w:trPr>
          <w:cantSplit/>
          <w:jc w:val="center"/>
        </w:trPr>
        <w:tc>
          <w:tcPr>
            <w:tcW w:w="10207" w:type="dxa"/>
            <w:gridSpan w:val="4"/>
          </w:tcPr>
          <w:p w14:paraId="1A0ED76F" w14:textId="77777777" w:rsidR="00DE4679" w:rsidRDefault="001A280C">
            <w:pPr>
              <w:pStyle w:val="Table01Row"/>
            </w:pPr>
            <w:r>
              <w:rPr>
                <w:b/>
              </w:rPr>
              <w:t>Reprinted as at 25 Oct 2002</w:t>
            </w:r>
          </w:p>
        </w:tc>
      </w:tr>
    </w:tbl>
    <w:p w14:paraId="25995135" w14:textId="77777777" w:rsidR="00DE4679" w:rsidRDefault="001A280C">
      <w:pPr>
        <w:pStyle w:val="IActName"/>
      </w:pPr>
      <w:r>
        <w:t>Presbyterian Church of Australia Act 1901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41DB73" w14:textId="77777777">
        <w:trPr>
          <w:cantSplit/>
          <w:jc w:val="center"/>
        </w:trPr>
        <w:tc>
          <w:tcPr>
            <w:tcW w:w="1134" w:type="dxa"/>
          </w:tcPr>
          <w:p w14:paraId="05CD1A20" w14:textId="77777777" w:rsidR="00DE4679" w:rsidRDefault="001A280C">
            <w:pPr>
              <w:pStyle w:val="Table01Row"/>
              <w:keepNext/>
            </w:pPr>
            <w:r>
              <w:rPr>
                <w:b/>
              </w:rPr>
              <w:t>Portfolio:</w:t>
            </w:r>
          </w:p>
        </w:tc>
        <w:tc>
          <w:tcPr>
            <w:tcW w:w="8505" w:type="dxa"/>
          </w:tcPr>
          <w:p w14:paraId="286FF61F" w14:textId="77777777" w:rsidR="00DE4679" w:rsidRDefault="001A280C">
            <w:pPr>
              <w:pStyle w:val="Table01Row"/>
              <w:keepNext/>
            </w:pPr>
            <w:r>
              <w:t>Attorney General</w:t>
            </w:r>
          </w:p>
        </w:tc>
      </w:tr>
      <w:tr w:rsidR="00DE4679" w14:paraId="0A11F8BA" w14:textId="77777777">
        <w:trPr>
          <w:cantSplit/>
          <w:jc w:val="center"/>
        </w:trPr>
        <w:tc>
          <w:tcPr>
            <w:tcW w:w="1134" w:type="dxa"/>
          </w:tcPr>
          <w:p w14:paraId="7B8CC2F6" w14:textId="77777777" w:rsidR="00DE4679" w:rsidRDefault="001A280C">
            <w:pPr>
              <w:pStyle w:val="Table01Row"/>
              <w:keepNext/>
            </w:pPr>
            <w:r>
              <w:rPr>
                <w:b/>
              </w:rPr>
              <w:t>Agency:</w:t>
            </w:r>
          </w:p>
        </w:tc>
        <w:tc>
          <w:tcPr>
            <w:tcW w:w="8505" w:type="dxa"/>
          </w:tcPr>
          <w:p w14:paraId="62203EB1" w14:textId="77777777" w:rsidR="00DE4679" w:rsidRDefault="001A280C">
            <w:pPr>
              <w:pStyle w:val="Table01Row"/>
              <w:keepNext/>
            </w:pPr>
            <w:r>
              <w:t>Department of Justice</w:t>
            </w:r>
          </w:p>
        </w:tc>
      </w:tr>
    </w:tbl>
    <w:p w14:paraId="6E7FA4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AA3845" w14:textId="77777777">
        <w:trPr>
          <w:cantSplit/>
          <w:jc w:val="center"/>
        </w:trPr>
        <w:tc>
          <w:tcPr>
            <w:tcW w:w="4253" w:type="dxa"/>
          </w:tcPr>
          <w:p w14:paraId="31DD6806" w14:textId="77777777" w:rsidR="00DE4679" w:rsidRDefault="001A280C">
            <w:pPr>
              <w:pStyle w:val="Table01Row"/>
            </w:pPr>
            <w:r>
              <w:rPr>
                <w:i/>
              </w:rPr>
              <w:t xml:space="preserve">Presbyterian Church of </w:t>
            </w:r>
            <w:r>
              <w:rPr>
                <w:i/>
              </w:rPr>
              <w:t>Australia Act 1901</w:t>
            </w:r>
          </w:p>
        </w:tc>
        <w:tc>
          <w:tcPr>
            <w:tcW w:w="1134" w:type="dxa"/>
          </w:tcPr>
          <w:p w14:paraId="15EC8CAB" w14:textId="77777777" w:rsidR="00DE4679" w:rsidRDefault="001A280C">
            <w:pPr>
              <w:pStyle w:val="Table01Row"/>
            </w:pPr>
            <w:r>
              <w:t>1901 (1 Edw. VII No. 4)</w:t>
            </w:r>
          </w:p>
        </w:tc>
        <w:tc>
          <w:tcPr>
            <w:tcW w:w="1134" w:type="dxa"/>
          </w:tcPr>
          <w:p w14:paraId="2EDD3179" w14:textId="77777777" w:rsidR="00DE4679" w:rsidRDefault="001A280C">
            <w:pPr>
              <w:pStyle w:val="Table01Row"/>
            </w:pPr>
            <w:r>
              <w:t>9 Oct 1901</w:t>
            </w:r>
          </w:p>
        </w:tc>
        <w:tc>
          <w:tcPr>
            <w:tcW w:w="3686" w:type="dxa"/>
          </w:tcPr>
          <w:p w14:paraId="76BFAF05" w14:textId="77777777" w:rsidR="00DE4679" w:rsidRDefault="001A280C">
            <w:pPr>
              <w:pStyle w:val="Table01Row"/>
            </w:pPr>
            <w:r>
              <w:t xml:space="preserve">8 Nov 1901 (see s. 2(c) and </w:t>
            </w:r>
            <w:r>
              <w:rPr>
                <w:i/>
              </w:rPr>
              <w:t>Gazette</w:t>
            </w:r>
            <w:r>
              <w:t xml:space="preserve"> 8 Nov 1901 p. 4483)</w:t>
            </w:r>
          </w:p>
        </w:tc>
      </w:tr>
      <w:tr w:rsidR="00DE4679" w14:paraId="1E698194" w14:textId="77777777">
        <w:trPr>
          <w:cantSplit/>
          <w:jc w:val="center"/>
        </w:trPr>
        <w:tc>
          <w:tcPr>
            <w:tcW w:w="10207" w:type="dxa"/>
            <w:gridSpan w:val="4"/>
          </w:tcPr>
          <w:p w14:paraId="473D86CF" w14:textId="77777777" w:rsidR="00DE4679" w:rsidRDefault="001A280C">
            <w:pPr>
              <w:pStyle w:val="Table01Row"/>
            </w:pPr>
            <w:r>
              <w:rPr>
                <w:b/>
              </w:rPr>
              <w:t>Reprinted as at 25 Oct 2002</w:t>
            </w:r>
          </w:p>
        </w:tc>
      </w:tr>
      <w:tr w:rsidR="00DE4679" w14:paraId="2A54E294" w14:textId="77777777">
        <w:trPr>
          <w:cantSplit/>
          <w:jc w:val="center"/>
        </w:trPr>
        <w:tc>
          <w:tcPr>
            <w:tcW w:w="4253" w:type="dxa"/>
          </w:tcPr>
          <w:p w14:paraId="509CBE17" w14:textId="77777777" w:rsidR="00DE4679" w:rsidRDefault="001A280C">
            <w:pPr>
              <w:pStyle w:val="Table01Row"/>
            </w:pPr>
            <w:r>
              <w:rPr>
                <w:i/>
              </w:rPr>
              <w:t>Standardisation of Formatting Act 2010</w:t>
            </w:r>
            <w:r>
              <w:t xml:space="preserve"> s. 4 &amp; 51</w:t>
            </w:r>
          </w:p>
        </w:tc>
        <w:tc>
          <w:tcPr>
            <w:tcW w:w="1134" w:type="dxa"/>
          </w:tcPr>
          <w:p w14:paraId="28356275" w14:textId="77777777" w:rsidR="00DE4679" w:rsidRDefault="001A280C">
            <w:pPr>
              <w:pStyle w:val="Table01Row"/>
            </w:pPr>
            <w:r>
              <w:t>2010/019</w:t>
            </w:r>
          </w:p>
        </w:tc>
        <w:tc>
          <w:tcPr>
            <w:tcW w:w="1134" w:type="dxa"/>
          </w:tcPr>
          <w:p w14:paraId="230EDDC6" w14:textId="77777777" w:rsidR="00DE4679" w:rsidRDefault="001A280C">
            <w:pPr>
              <w:pStyle w:val="Table01Row"/>
            </w:pPr>
            <w:r>
              <w:t>28 Jun 2010</w:t>
            </w:r>
          </w:p>
        </w:tc>
        <w:tc>
          <w:tcPr>
            <w:tcW w:w="3686" w:type="dxa"/>
          </w:tcPr>
          <w:p w14:paraId="0C5EC269" w14:textId="77777777" w:rsidR="00DE4679" w:rsidRDefault="001A280C">
            <w:pPr>
              <w:pStyle w:val="Table01Row"/>
            </w:pPr>
            <w:r>
              <w:t xml:space="preserve">11 Sep 2010 (see s. 2(b) and </w:t>
            </w:r>
            <w:r>
              <w:rPr>
                <w:i/>
              </w:rPr>
              <w:t>Gazette</w:t>
            </w:r>
            <w:r>
              <w:t xml:space="preserve"> 10 Sep 2010 p. 4341)</w:t>
            </w:r>
          </w:p>
        </w:tc>
      </w:tr>
    </w:tbl>
    <w:p w14:paraId="15851698" w14:textId="77777777" w:rsidR="00DE4679" w:rsidRDefault="001A280C">
      <w:pPr>
        <w:pStyle w:val="IActName"/>
      </w:pPr>
      <w:r>
        <w:t>Presbyterian Church of Australia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F6EDD2" w14:textId="77777777">
        <w:trPr>
          <w:cantSplit/>
          <w:jc w:val="center"/>
        </w:trPr>
        <w:tc>
          <w:tcPr>
            <w:tcW w:w="1134" w:type="dxa"/>
          </w:tcPr>
          <w:p w14:paraId="2DC07BFE" w14:textId="77777777" w:rsidR="00DE4679" w:rsidRDefault="001A280C">
            <w:pPr>
              <w:pStyle w:val="Table01Row"/>
              <w:keepNext/>
            </w:pPr>
            <w:r>
              <w:rPr>
                <w:b/>
              </w:rPr>
              <w:t>Portfolio:</w:t>
            </w:r>
          </w:p>
        </w:tc>
        <w:tc>
          <w:tcPr>
            <w:tcW w:w="8505" w:type="dxa"/>
          </w:tcPr>
          <w:p w14:paraId="4C6190A5" w14:textId="77777777" w:rsidR="00DE4679" w:rsidRDefault="001A280C">
            <w:pPr>
              <w:pStyle w:val="Table01Row"/>
              <w:keepNext/>
            </w:pPr>
            <w:r>
              <w:t>Attorney General</w:t>
            </w:r>
          </w:p>
        </w:tc>
      </w:tr>
      <w:tr w:rsidR="00DE4679" w14:paraId="3DBDE9C1" w14:textId="77777777">
        <w:trPr>
          <w:cantSplit/>
          <w:jc w:val="center"/>
        </w:trPr>
        <w:tc>
          <w:tcPr>
            <w:tcW w:w="1134" w:type="dxa"/>
          </w:tcPr>
          <w:p w14:paraId="7D0E6FFF" w14:textId="77777777" w:rsidR="00DE4679" w:rsidRDefault="001A280C">
            <w:pPr>
              <w:pStyle w:val="Table01Row"/>
              <w:keepNext/>
            </w:pPr>
            <w:r>
              <w:rPr>
                <w:b/>
              </w:rPr>
              <w:t>Agency:</w:t>
            </w:r>
          </w:p>
        </w:tc>
        <w:tc>
          <w:tcPr>
            <w:tcW w:w="8505" w:type="dxa"/>
          </w:tcPr>
          <w:p w14:paraId="2DEB7A41" w14:textId="77777777" w:rsidR="00DE4679" w:rsidRDefault="001A280C">
            <w:pPr>
              <w:pStyle w:val="Table01Row"/>
              <w:keepNext/>
            </w:pPr>
            <w:r>
              <w:t>Department of Justice</w:t>
            </w:r>
          </w:p>
        </w:tc>
      </w:tr>
    </w:tbl>
    <w:p w14:paraId="39BD58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CDD39C" w14:textId="77777777">
        <w:trPr>
          <w:cantSplit/>
          <w:jc w:val="center"/>
        </w:trPr>
        <w:tc>
          <w:tcPr>
            <w:tcW w:w="4253" w:type="dxa"/>
          </w:tcPr>
          <w:p w14:paraId="2FF12484" w14:textId="77777777" w:rsidR="00DE4679" w:rsidRDefault="001A280C">
            <w:pPr>
              <w:pStyle w:val="Table01Row"/>
            </w:pPr>
            <w:r>
              <w:rPr>
                <w:i/>
              </w:rPr>
              <w:t>Presbyterian Church of Australia Act 1970</w:t>
            </w:r>
          </w:p>
        </w:tc>
        <w:tc>
          <w:tcPr>
            <w:tcW w:w="1134" w:type="dxa"/>
          </w:tcPr>
          <w:p w14:paraId="5112ABAD" w14:textId="77777777" w:rsidR="00DE4679" w:rsidRDefault="001A280C">
            <w:pPr>
              <w:pStyle w:val="Table01Row"/>
            </w:pPr>
            <w:r>
              <w:t>1970/091</w:t>
            </w:r>
          </w:p>
        </w:tc>
        <w:tc>
          <w:tcPr>
            <w:tcW w:w="1134" w:type="dxa"/>
          </w:tcPr>
          <w:p w14:paraId="5450EFE0" w14:textId="77777777" w:rsidR="00DE4679" w:rsidRDefault="001A280C">
            <w:pPr>
              <w:pStyle w:val="Table01Row"/>
            </w:pPr>
            <w:r>
              <w:t>30 Nov 1970</w:t>
            </w:r>
          </w:p>
        </w:tc>
        <w:tc>
          <w:tcPr>
            <w:tcW w:w="3686" w:type="dxa"/>
          </w:tcPr>
          <w:p w14:paraId="400F5105" w14:textId="77777777" w:rsidR="00DE4679" w:rsidRDefault="001A280C">
            <w:pPr>
              <w:pStyle w:val="Table01Row"/>
            </w:pPr>
            <w:r>
              <w:t xml:space="preserve">Act other than s. 7: 30 Nov 1970; </w:t>
            </w:r>
          </w:p>
          <w:p w14:paraId="26A41532" w14:textId="77777777" w:rsidR="00DE4679" w:rsidRDefault="001A280C">
            <w:pPr>
              <w:pStyle w:val="Table01Row"/>
            </w:pPr>
            <w:r>
              <w:t>s. 7: operative on commencement of a notice to be published (see s. 7(2) &amp; 2(2))</w:t>
            </w:r>
          </w:p>
        </w:tc>
      </w:tr>
      <w:tr w:rsidR="00DE4679" w14:paraId="558E1CD1" w14:textId="77777777">
        <w:trPr>
          <w:cantSplit/>
          <w:jc w:val="center"/>
        </w:trPr>
        <w:tc>
          <w:tcPr>
            <w:tcW w:w="4253" w:type="dxa"/>
          </w:tcPr>
          <w:p w14:paraId="163C0D92" w14:textId="77777777" w:rsidR="00DE4679" w:rsidRDefault="001A280C">
            <w:pPr>
              <w:pStyle w:val="Table01Row"/>
            </w:pPr>
            <w:r>
              <w:rPr>
                <w:i/>
              </w:rPr>
              <w:t>Presbyterian Church of Australia Act Amendment Act 1972</w:t>
            </w:r>
          </w:p>
        </w:tc>
        <w:tc>
          <w:tcPr>
            <w:tcW w:w="1134" w:type="dxa"/>
          </w:tcPr>
          <w:p w14:paraId="18E1644C" w14:textId="77777777" w:rsidR="00DE4679" w:rsidRDefault="001A280C">
            <w:pPr>
              <w:pStyle w:val="Table01Row"/>
            </w:pPr>
            <w:r>
              <w:t>1972/002</w:t>
            </w:r>
          </w:p>
        </w:tc>
        <w:tc>
          <w:tcPr>
            <w:tcW w:w="1134" w:type="dxa"/>
          </w:tcPr>
          <w:p w14:paraId="19D16B50" w14:textId="77777777" w:rsidR="00DE4679" w:rsidRDefault="001A280C">
            <w:pPr>
              <w:pStyle w:val="Table01Row"/>
            </w:pPr>
            <w:r>
              <w:t>8 May 1972</w:t>
            </w:r>
          </w:p>
        </w:tc>
        <w:tc>
          <w:tcPr>
            <w:tcW w:w="3686" w:type="dxa"/>
          </w:tcPr>
          <w:p w14:paraId="120E9C47" w14:textId="77777777" w:rsidR="00DE4679" w:rsidRDefault="001A280C">
            <w:pPr>
              <w:pStyle w:val="Table01Row"/>
            </w:pPr>
            <w:r>
              <w:t>8 May 1972</w:t>
            </w:r>
          </w:p>
        </w:tc>
      </w:tr>
      <w:tr w:rsidR="00DE4679" w14:paraId="08051BC5" w14:textId="77777777">
        <w:trPr>
          <w:cantSplit/>
          <w:jc w:val="center"/>
        </w:trPr>
        <w:tc>
          <w:tcPr>
            <w:tcW w:w="10207" w:type="dxa"/>
            <w:gridSpan w:val="4"/>
          </w:tcPr>
          <w:p w14:paraId="47F473A3" w14:textId="77777777" w:rsidR="00DE4679" w:rsidRDefault="001A280C">
            <w:pPr>
              <w:pStyle w:val="Table01Row"/>
            </w:pPr>
            <w:r>
              <w:rPr>
                <w:b/>
              </w:rPr>
              <w:t>Reprinted as at 25 Oct 2002 (not including 1970/091</w:t>
            </w:r>
            <w:r>
              <w:rPr>
                <w:b/>
              </w:rPr>
              <w:t xml:space="preserve"> s. 7)</w:t>
            </w:r>
          </w:p>
        </w:tc>
      </w:tr>
      <w:tr w:rsidR="00DE4679" w14:paraId="5CFCF3B7" w14:textId="77777777">
        <w:trPr>
          <w:cantSplit/>
          <w:jc w:val="center"/>
        </w:trPr>
        <w:tc>
          <w:tcPr>
            <w:tcW w:w="4253" w:type="dxa"/>
          </w:tcPr>
          <w:p w14:paraId="47070917" w14:textId="77777777" w:rsidR="00DE4679" w:rsidRDefault="001A280C">
            <w:pPr>
              <w:pStyle w:val="Table01Row"/>
            </w:pPr>
            <w:r>
              <w:rPr>
                <w:i/>
              </w:rPr>
              <w:t>Standardisation of Formatting Act 2010</w:t>
            </w:r>
            <w:r>
              <w:t xml:space="preserve"> s. 4</w:t>
            </w:r>
          </w:p>
        </w:tc>
        <w:tc>
          <w:tcPr>
            <w:tcW w:w="1134" w:type="dxa"/>
          </w:tcPr>
          <w:p w14:paraId="73F49DDB" w14:textId="77777777" w:rsidR="00DE4679" w:rsidRDefault="001A280C">
            <w:pPr>
              <w:pStyle w:val="Table01Row"/>
            </w:pPr>
            <w:r>
              <w:t>2010/019</w:t>
            </w:r>
          </w:p>
        </w:tc>
        <w:tc>
          <w:tcPr>
            <w:tcW w:w="1134" w:type="dxa"/>
          </w:tcPr>
          <w:p w14:paraId="0A58C6FC" w14:textId="77777777" w:rsidR="00DE4679" w:rsidRDefault="001A280C">
            <w:pPr>
              <w:pStyle w:val="Table01Row"/>
            </w:pPr>
            <w:r>
              <w:t>28 Jun 2010</w:t>
            </w:r>
          </w:p>
        </w:tc>
        <w:tc>
          <w:tcPr>
            <w:tcW w:w="3686" w:type="dxa"/>
          </w:tcPr>
          <w:p w14:paraId="0AD65EBB" w14:textId="77777777" w:rsidR="00DE4679" w:rsidRDefault="001A280C">
            <w:pPr>
              <w:pStyle w:val="Table01Row"/>
            </w:pPr>
            <w:r>
              <w:t xml:space="preserve">11 Sep 2010 (see s. 2(b) and </w:t>
            </w:r>
            <w:r>
              <w:rPr>
                <w:i/>
              </w:rPr>
              <w:t>Gazette</w:t>
            </w:r>
            <w:r>
              <w:t xml:space="preserve"> 10 Sep 2010 p. 4341)</w:t>
            </w:r>
          </w:p>
        </w:tc>
      </w:tr>
    </w:tbl>
    <w:p w14:paraId="6F1E8DC4" w14:textId="77777777" w:rsidR="00DE4679" w:rsidRDefault="001A280C">
      <w:pPr>
        <w:pStyle w:val="IActName"/>
      </w:pPr>
      <w:r>
        <w:t>Prescription Act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8DEF6C" w14:textId="77777777">
        <w:trPr>
          <w:cantSplit/>
          <w:jc w:val="center"/>
        </w:trPr>
        <w:tc>
          <w:tcPr>
            <w:tcW w:w="1134" w:type="dxa"/>
          </w:tcPr>
          <w:p w14:paraId="023193B0" w14:textId="77777777" w:rsidR="00DE4679" w:rsidRDefault="001A280C">
            <w:pPr>
              <w:pStyle w:val="Table01Row"/>
              <w:keepNext/>
            </w:pPr>
            <w:r>
              <w:rPr>
                <w:b/>
              </w:rPr>
              <w:t>Portfolio:</w:t>
            </w:r>
          </w:p>
        </w:tc>
        <w:tc>
          <w:tcPr>
            <w:tcW w:w="8505" w:type="dxa"/>
          </w:tcPr>
          <w:p w14:paraId="42FB879A" w14:textId="77777777" w:rsidR="00DE4679" w:rsidRDefault="001A280C">
            <w:pPr>
              <w:pStyle w:val="Table01Row"/>
              <w:keepNext/>
            </w:pPr>
            <w:r>
              <w:t>Attorney General</w:t>
            </w:r>
          </w:p>
        </w:tc>
      </w:tr>
      <w:tr w:rsidR="00DE4679" w14:paraId="3D28F29D" w14:textId="77777777">
        <w:trPr>
          <w:cantSplit/>
          <w:jc w:val="center"/>
        </w:trPr>
        <w:tc>
          <w:tcPr>
            <w:tcW w:w="1134" w:type="dxa"/>
          </w:tcPr>
          <w:p w14:paraId="4E26CFDC" w14:textId="77777777" w:rsidR="00DE4679" w:rsidRDefault="001A280C">
            <w:pPr>
              <w:pStyle w:val="Table01Row"/>
              <w:keepNext/>
            </w:pPr>
            <w:r>
              <w:rPr>
                <w:b/>
              </w:rPr>
              <w:t>Agency:</w:t>
            </w:r>
          </w:p>
        </w:tc>
        <w:tc>
          <w:tcPr>
            <w:tcW w:w="8505" w:type="dxa"/>
          </w:tcPr>
          <w:p w14:paraId="42010BA8" w14:textId="77777777" w:rsidR="00DE4679" w:rsidRDefault="001A280C">
            <w:pPr>
              <w:pStyle w:val="Table01Row"/>
              <w:keepNext/>
            </w:pPr>
            <w:r>
              <w:t>Department of Justice</w:t>
            </w:r>
          </w:p>
        </w:tc>
      </w:tr>
    </w:tbl>
    <w:p w14:paraId="66F04E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9FE367" w14:textId="77777777">
        <w:trPr>
          <w:cantSplit/>
          <w:jc w:val="center"/>
        </w:trPr>
        <w:tc>
          <w:tcPr>
            <w:tcW w:w="4253" w:type="dxa"/>
          </w:tcPr>
          <w:p w14:paraId="2C107E11" w14:textId="77777777" w:rsidR="00DE4679" w:rsidRDefault="001A280C">
            <w:pPr>
              <w:pStyle w:val="Table01Row"/>
            </w:pPr>
            <w:r>
              <w:rPr>
                <w:i/>
              </w:rPr>
              <w:t>Prescription Act 1832 (Imp)</w:t>
            </w:r>
          </w:p>
        </w:tc>
        <w:tc>
          <w:tcPr>
            <w:tcW w:w="1134" w:type="dxa"/>
          </w:tcPr>
          <w:p w14:paraId="0FC10CD9" w14:textId="77777777" w:rsidR="00DE4679" w:rsidRDefault="001A280C">
            <w:pPr>
              <w:pStyle w:val="Table01Row"/>
            </w:pPr>
            <w:r>
              <w:t>1832 (2 &amp; 3 Will. IV c. 71)</w:t>
            </w:r>
          </w:p>
        </w:tc>
        <w:tc>
          <w:tcPr>
            <w:tcW w:w="1134" w:type="dxa"/>
          </w:tcPr>
          <w:p w14:paraId="7C169CEC" w14:textId="77777777" w:rsidR="00DE4679" w:rsidRDefault="00DE4679">
            <w:pPr>
              <w:pStyle w:val="Table01Row"/>
            </w:pPr>
          </w:p>
        </w:tc>
        <w:tc>
          <w:tcPr>
            <w:tcW w:w="3686" w:type="dxa"/>
          </w:tcPr>
          <w:p w14:paraId="0A8EFD81" w14:textId="77777777" w:rsidR="00DE4679" w:rsidRDefault="001A280C">
            <w:pPr>
              <w:pStyle w:val="Table01Row"/>
            </w:pPr>
            <w:r>
              <w:t>11 Apr 1836 (adopted by Imperial Acts Adopting Act 1836 (6 Will IV No. 4 item 9))</w:t>
            </w:r>
          </w:p>
        </w:tc>
      </w:tr>
      <w:tr w:rsidR="00DE4679" w14:paraId="4E7FA9F3" w14:textId="77777777">
        <w:trPr>
          <w:cantSplit/>
          <w:jc w:val="center"/>
        </w:trPr>
        <w:tc>
          <w:tcPr>
            <w:tcW w:w="4253" w:type="dxa"/>
          </w:tcPr>
          <w:p w14:paraId="52E3C055" w14:textId="77777777" w:rsidR="00DE4679" w:rsidRDefault="001A280C">
            <w:pPr>
              <w:pStyle w:val="Table01Row"/>
            </w:pPr>
            <w:r>
              <w:rPr>
                <w:i/>
              </w:rPr>
              <w:t>Light and Air Act 1902</w:t>
            </w:r>
            <w:r>
              <w:t xml:space="preserve"> s. 5</w:t>
            </w:r>
          </w:p>
        </w:tc>
        <w:tc>
          <w:tcPr>
            <w:tcW w:w="1134" w:type="dxa"/>
          </w:tcPr>
          <w:p w14:paraId="06565586" w14:textId="77777777" w:rsidR="00DE4679" w:rsidRDefault="001A280C">
            <w:pPr>
              <w:pStyle w:val="Table01Row"/>
            </w:pPr>
            <w:r>
              <w:t>1902 (1 &amp; 2 Edw. VII No. 29)</w:t>
            </w:r>
          </w:p>
        </w:tc>
        <w:tc>
          <w:tcPr>
            <w:tcW w:w="1134" w:type="dxa"/>
          </w:tcPr>
          <w:p w14:paraId="391BA496" w14:textId="77777777" w:rsidR="00DE4679" w:rsidRDefault="001A280C">
            <w:pPr>
              <w:pStyle w:val="Table01Row"/>
            </w:pPr>
            <w:r>
              <w:t>19 Feb 1902</w:t>
            </w:r>
          </w:p>
        </w:tc>
        <w:tc>
          <w:tcPr>
            <w:tcW w:w="3686" w:type="dxa"/>
          </w:tcPr>
          <w:p w14:paraId="7485DD17" w14:textId="77777777" w:rsidR="00DE4679" w:rsidRDefault="001A280C">
            <w:pPr>
              <w:pStyle w:val="Table01Row"/>
            </w:pPr>
            <w:r>
              <w:t>19 Feb 1902</w:t>
            </w:r>
          </w:p>
        </w:tc>
      </w:tr>
      <w:tr w:rsidR="00DE4679" w14:paraId="45A52ED8" w14:textId="77777777">
        <w:trPr>
          <w:cantSplit/>
          <w:jc w:val="center"/>
        </w:trPr>
        <w:tc>
          <w:tcPr>
            <w:tcW w:w="10207" w:type="dxa"/>
            <w:gridSpan w:val="4"/>
          </w:tcPr>
          <w:p w14:paraId="12A7AD04" w14:textId="77777777" w:rsidR="00DE4679" w:rsidRDefault="001A280C">
            <w:pPr>
              <w:pStyle w:val="Table01Row"/>
            </w:pPr>
            <w:r>
              <w:rPr>
                <w:b/>
              </w:rPr>
              <w:t>Reprinted as at 26 Oct 1999</w:t>
            </w:r>
          </w:p>
        </w:tc>
      </w:tr>
    </w:tbl>
    <w:p w14:paraId="6D02FDBE" w14:textId="77777777" w:rsidR="00DE4679" w:rsidRDefault="001A280C">
      <w:pPr>
        <w:pStyle w:val="IActName"/>
      </w:pPr>
      <w:r>
        <w:t xml:space="preserve">Prisoners </w:t>
      </w:r>
      <w:r>
        <w:t>(International Transfer)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EF24EB" w14:textId="77777777">
        <w:trPr>
          <w:cantSplit/>
          <w:jc w:val="center"/>
        </w:trPr>
        <w:tc>
          <w:tcPr>
            <w:tcW w:w="1134" w:type="dxa"/>
          </w:tcPr>
          <w:p w14:paraId="26CD43BB" w14:textId="77777777" w:rsidR="00DE4679" w:rsidRDefault="001A280C">
            <w:pPr>
              <w:pStyle w:val="Table01Row"/>
              <w:keepNext/>
            </w:pPr>
            <w:r>
              <w:rPr>
                <w:b/>
              </w:rPr>
              <w:t>Portfolio:</w:t>
            </w:r>
          </w:p>
        </w:tc>
        <w:tc>
          <w:tcPr>
            <w:tcW w:w="8505" w:type="dxa"/>
          </w:tcPr>
          <w:p w14:paraId="2BAC3161" w14:textId="77777777" w:rsidR="00DE4679" w:rsidRDefault="001A280C">
            <w:pPr>
              <w:pStyle w:val="Table01Row"/>
              <w:keepNext/>
            </w:pPr>
            <w:r>
              <w:t>Minister for Corrective Services</w:t>
            </w:r>
          </w:p>
        </w:tc>
      </w:tr>
      <w:tr w:rsidR="00DE4679" w14:paraId="007A1DC8" w14:textId="77777777">
        <w:trPr>
          <w:cantSplit/>
          <w:jc w:val="center"/>
        </w:trPr>
        <w:tc>
          <w:tcPr>
            <w:tcW w:w="1134" w:type="dxa"/>
          </w:tcPr>
          <w:p w14:paraId="7C67F434" w14:textId="77777777" w:rsidR="00DE4679" w:rsidRDefault="001A280C">
            <w:pPr>
              <w:pStyle w:val="Table01Row"/>
              <w:keepNext/>
            </w:pPr>
            <w:r>
              <w:rPr>
                <w:b/>
              </w:rPr>
              <w:t>Agency:</w:t>
            </w:r>
          </w:p>
        </w:tc>
        <w:tc>
          <w:tcPr>
            <w:tcW w:w="8505" w:type="dxa"/>
          </w:tcPr>
          <w:p w14:paraId="3B106EDE" w14:textId="77777777" w:rsidR="00DE4679" w:rsidRDefault="001A280C">
            <w:pPr>
              <w:pStyle w:val="Table01Row"/>
              <w:keepNext/>
            </w:pPr>
            <w:r>
              <w:t>Department of Justice</w:t>
            </w:r>
          </w:p>
        </w:tc>
      </w:tr>
    </w:tbl>
    <w:p w14:paraId="67D541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CB38C9" w14:textId="77777777">
        <w:trPr>
          <w:cantSplit/>
          <w:jc w:val="center"/>
        </w:trPr>
        <w:tc>
          <w:tcPr>
            <w:tcW w:w="4253" w:type="dxa"/>
          </w:tcPr>
          <w:p w14:paraId="7B2D3675" w14:textId="77777777" w:rsidR="00DE4679" w:rsidRDefault="001A280C">
            <w:pPr>
              <w:pStyle w:val="Table01Row"/>
            </w:pPr>
            <w:r>
              <w:rPr>
                <w:i/>
              </w:rPr>
              <w:t>Prisoners (International Transfer) Act 2000</w:t>
            </w:r>
          </w:p>
        </w:tc>
        <w:tc>
          <w:tcPr>
            <w:tcW w:w="1134" w:type="dxa"/>
          </w:tcPr>
          <w:p w14:paraId="108F2EA7" w14:textId="77777777" w:rsidR="00DE4679" w:rsidRDefault="001A280C">
            <w:pPr>
              <w:pStyle w:val="Table01Row"/>
            </w:pPr>
            <w:r>
              <w:t>2000/010</w:t>
            </w:r>
          </w:p>
        </w:tc>
        <w:tc>
          <w:tcPr>
            <w:tcW w:w="1134" w:type="dxa"/>
          </w:tcPr>
          <w:p w14:paraId="5FFD71CA" w14:textId="77777777" w:rsidR="00DE4679" w:rsidRDefault="001A280C">
            <w:pPr>
              <w:pStyle w:val="Table01Row"/>
            </w:pPr>
            <w:r>
              <w:t>19 May 2000</w:t>
            </w:r>
          </w:p>
        </w:tc>
        <w:tc>
          <w:tcPr>
            <w:tcW w:w="3686" w:type="dxa"/>
          </w:tcPr>
          <w:p w14:paraId="19034A45" w14:textId="77777777" w:rsidR="00DE4679" w:rsidRDefault="001A280C">
            <w:pPr>
              <w:pStyle w:val="Table01Row"/>
            </w:pPr>
            <w:r>
              <w:t>s. 1 &amp; 2: 19 May 2000;</w:t>
            </w:r>
          </w:p>
          <w:p w14:paraId="2E450485" w14:textId="77777777" w:rsidR="00DE4679" w:rsidRDefault="001A280C">
            <w:pPr>
              <w:pStyle w:val="Table01Row"/>
            </w:pPr>
            <w:r>
              <w:t xml:space="preserve">Act other than s. 1 &amp; 2: 8 May 2002 (see s. 2 and </w:t>
            </w:r>
            <w:r>
              <w:rPr>
                <w:i/>
              </w:rPr>
              <w:t>Gazette</w:t>
            </w:r>
            <w:r>
              <w:t xml:space="preserve"> 7 May 2002 p. 2315)</w:t>
            </w:r>
          </w:p>
        </w:tc>
      </w:tr>
    </w:tbl>
    <w:p w14:paraId="174E4207" w14:textId="77777777" w:rsidR="00DE4679" w:rsidRDefault="001A280C">
      <w:pPr>
        <w:pStyle w:val="IActName"/>
      </w:pPr>
      <w:r>
        <w:lastRenderedPageBreak/>
        <w:t>Prisoners (Interstate Transfer) Act 1983</w:t>
      </w:r>
    </w:p>
    <w:p w14:paraId="3047B334" w14:textId="77777777" w:rsidR="00DE4679" w:rsidRDefault="001A280C">
      <w:pPr>
        <w:pStyle w:val="Table01Note"/>
      </w:pPr>
      <w:r>
        <w:t>Note: In order to give effect to the Cross‑border Justice Act 2008, the Prisoners (Interstate Transfer) Act 1983 must be applied with th</w:t>
      </w:r>
      <w:r>
        <w:t>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E6433F" w14:textId="77777777">
        <w:trPr>
          <w:cantSplit/>
          <w:jc w:val="center"/>
        </w:trPr>
        <w:tc>
          <w:tcPr>
            <w:tcW w:w="1134" w:type="dxa"/>
          </w:tcPr>
          <w:p w14:paraId="49B28F42" w14:textId="77777777" w:rsidR="00DE4679" w:rsidRDefault="001A280C">
            <w:pPr>
              <w:pStyle w:val="Table01Row"/>
              <w:keepNext/>
            </w:pPr>
            <w:r>
              <w:rPr>
                <w:b/>
              </w:rPr>
              <w:t>Portfolio:</w:t>
            </w:r>
          </w:p>
        </w:tc>
        <w:tc>
          <w:tcPr>
            <w:tcW w:w="8505" w:type="dxa"/>
          </w:tcPr>
          <w:p w14:paraId="622EA7BF" w14:textId="77777777" w:rsidR="00DE4679" w:rsidRDefault="001A280C">
            <w:pPr>
              <w:pStyle w:val="Table01Row"/>
              <w:keepNext/>
            </w:pPr>
            <w:r>
              <w:t>Minister for Corrective Services</w:t>
            </w:r>
          </w:p>
        </w:tc>
      </w:tr>
      <w:tr w:rsidR="00DE4679" w14:paraId="0A30F4AF" w14:textId="77777777">
        <w:trPr>
          <w:cantSplit/>
          <w:jc w:val="center"/>
        </w:trPr>
        <w:tc>
          <w:tcPr>
            <w:tcW w:w="1134" w:type="dxa"/>
          </w:tcPr>
          <w:p w14:paraId="46AEA133" w14:textId="77777777" w:rsidR="00DE4679" w:rsidRDefault="001A280C">
            <w:pPr>
              <w:pStyle w:val="Table01Row"/>
              <w:keepNext/>
            </w:pPr>
            <w:r>
              <w:rPr>
                <w:b/>
              </w:rPr>
              <w:t>Agency:</w:t>
            </w:r>
          </w:p>
        </w:tc>
        <w:tc>
          <w:tcPr>
            <w:tcW w:w="8505" w:type="dxa"/>
          </w:tcPr>
          <w:p w14:paraId="346B0F26" w14:textId="77777777" w:rsidR="00DE4679" w:rsidRDefault="001A280C">
            <w:pPr>
              <w:pStyle w:val="Table01Row"/>
              <w:keepNext/>
            </w:pPr>
            <w:r>
              <w:t>Department of Justice</w:t>
            </w:r>
          </w:p>
        </w:tc>
      </w:tr>
    </w:tbl>
    <w:p w14:paraId="132782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B98BB5" w14:textId="77777777">
        <w:trPr>
          <w:cantSplit/>
          <w:jc w:val="center"/>
        </w:trPr>
        <w:tc>
          <w:tcPr>
            <w:tcW w:w="4253" w:type="dxa"/>
          </w:tcPr>
          <w:p w14:paraId="6DD249F7" w14:textId="77777777" w:rsidR="00DE4679" w:rsidRDefault="001A280C">
            <w:pPr>
              <w:pStyle w:val="Table01Row"/>
            </w:pPr>
            <w:r>
              <w:rPr>
                <w:i/>
              </w:rPr>
              <w:t>Prisoners (Interstate Transfer) Act 1983</w:t>
            </w:r>
          </w:p>
        </w:tc>
        <w:tc>
          <w:tcPr>
            <w:tcW w:w="1134" w:type="dxa"/>
          </w:tcPr>
          <w:p w14:paraId="376C71DB" w14:textId="77777777" w:rsidR="00DE4679" w:rsidRDefault="001A280C">
            <w:pPr>
              <w:pStyle w:val="Table01Row"/>
            </w:pPr>
            <w:r>
              <w:t>1983/075</w:t>
            </w:r>
          </w:p>
        </w:tc>
        <w:tc>
          <w:tcPr>
            <w:tcW w:w="1134" w:type="dxa"/>
          </w:tcPr>
          <w:p w14:paraId="5658B267" w14:textId="77777777" w:rsidR="00DE4679" w:rsidRDefault="001A280C">
            <w:pPr>
              <w:pStyle w:val="Table01Row"/>
            </w:pPr>
            <w:r>
              <w:t>22 Dec 1983</w:t>
            </w:r>
          </w:p>
        </w:tc>
        <w:tc>
          <w:tcPr>
            <w:tcW w:w="3686" w:type="dxa"/>
          </w:tcPr>
          <w:p w14:paraId="23C0FD13" w14:textId="77777777" w:rsidR="00DE4679" w:rsidRDefault="001A280C">
            <w:pPr>
              <w:pStyle w:val="Table01Row"/>
            </w:pPr>
            <w:r>
              <w:t xml:space="preserve">1 Jul 1984 (see s. 2 and </w:t>
            </w:r>
            <w:r>
              <w:rPr>
                <w:i/>
              </w:rPr>
              <w:t>Gazette</w:t>
            </w:r>
            <w:r>
              <w:t xml:space="preserve"> 29 Jun 1984 p. 1753)</w:t>
            </w:r>
          </w:p>
        </w:tc>
      </w:tr>
      <w:tr w:rsidR="00DE4679" w14:paraId="6FDAFCBE" w14:textId="77777777">
        <w:trPr>
          <w:cantSplit/>
          <w:jc w:val="center"/>
        </w:trPr>
        <w:tc>
          <w:tcPr>
            <w:tcW w:w="4253" w:type="dxa"/>
          </w:tcPr>
          <w:p w14:paraId="12317560" w14:textId="77777777" w:rsidR="00DE4679" w:rsidRDefault="001A280C">
            <w:pPr>
              <w:pStyle w:val="Table01Row"/>
            </w:pPr>
            <w:r>
              <w:rPr>
                <w:i/>
              </w:rPr>
              <w:t>Prisoners (Interstate Transfer) Amendment Act 1986</w:t>
            </w:r>
          </w:p>
        </w:tc>
        <w:tc>
          <w:tcPr>
            <w:tcW w:w="1134" w:type="dxa"/>
          </w:tcPr>
          <w:p w14:paraId="0E709674" w14:textId="77777777" w:rsidR="00DE4679" w:rsidRDefault="001A280C">
            <w:pPr>
              <w:pStyle w:val="Table01Row"/>
            </w:pPr>
            <w:r>
              <w:t>1986/072</w:t>
            </w:r>
          </w:p>
        </w:tc>
        <w:tc>
          <w:tcPr>
            <w:tcW w:w="1134" w:type="dxa"/>
          </w:tcPr>
          <w:p w14:paraId="1048AAEC" w14:textId="77777777" w:rsidR="00DE4679" w:rsidRDefault="001A280C">
            <w:pPr>
              <w:pStyle w:val="Table01Row"/>
            </w:pPr>
            <w:r>
              <w:t>4 Dec 1986</w:t>
            </w:r>
          </w:p>
        </w:tc>
        <w:tc>
          <w:tcPr>
            <w:tcW w:w="3686" w:type="dxa"/>
          </w:tcPr>
          <w:p w14:paraId="4ED1DDD9" w14:textId="77777777" w:rsidR="00DE4679" w:rsidRDefault="001A280C">
            <w:pPr>
              <w:pStyle w:val="Table01Row"/>
            </w:pPr>
            <w:r>
              <w:t>s. 1 &amp; 2: 4 Dec 1986;</w:t>
            </w:r>
          </w:p>
          <w:p w14:paraId="6438BDEC" w14:textId="77777777" w:rsidR="00DE4679" w:rsidRDefault="001A280C">
            <w:pPr>
              <w:pStyle w:val="Table01Row"/>
            </w:pPr>
            <w:r>
              <w:t xml:space="preserve">Act other than s. 1 &amp; 2: 2 Sep 1988 (see s. 2 and </w:t>
            </w:r>
            <w:r>
              <w:rPr>
                <w:i/>
              </w:rPr>
              <w:t>Gazette</w:t>
            </w:r>
            <w:r>
              <w:t xml:space="preserve"> 2 Sep 1988 p. 3393)</w:t>
            </w:r>
          </w:p>
        </w:tc>
      </w:tr>
      <w:tr w:rsidR="00DE4679" w14:paraId="7B9EB652" w14:textId="77777777">
        <w:trPr>
          <w:cantSplit/>
          <w:jc w:val="center"/>
        </w:trPr>
        <w:tc>
          <w:tcPr>
            <w:tcW w:w="4253" w:type="dxa"/>
          </w:tcPr>
          <w:p w14:paraId="3F1F0873" w14:textId="77777777" w:rsidR="00DE4679" w:rsidRDefault="001A280C">
            <w:pPr>
              <w:pStyle w:val="Table01Row"/>
            </w:pPr>
            <w:r>
              <w:rPr>
                <w:i/>
              </w:rPr>
              <w:t>Acts Amendment (Corrective Se</w:t>
            </w:r>
            <w:r>
              <w:rPr>
                <w:i/>
              </w:rPr>
              <w:t>rvices) Act 1987</w:t>
            </w:r>
            <w:r>
              <w:t xml:space="preserve"> Pt. IV</w:t>
            </w:r>
          </w:p>
        </w:tc>
        <w:tc>
          <w:tcPr>
            <w:tcW w:w="1134" w:type="dxa"/>
          </w:tcPr>
          <w:p w14:paraId="2493EE55" w14:textId="77777777" w:rsidR="00DE4679" w:rsidRDefault="001A280C">
            <w:pPr>
              <w:pStyle w:val="Table01Row"/>
            </w:pPr>
            <w:r>
              <w:t>1987/047</w:t>
            </w:r>
          </w:p>
        </w:tc>
        <w:tc>
          <w:tcPr>
            <w:tcW w:w="1134" w:type="dxa"/>
          </w:tcPr>
          <w:p w14:paraId="5A2B0274" w14:textId="77777777" w:rsidR="00DE4679" w:rsidRDefault="001A280C">
            <w:pPr>
              <w:pStyle w:val="Table01Row"/>
            </w:pPr>
            <w:r>
              <w:t>3 Oct 1987</w:t>
            </w:r>
          </w:p>
        </w:tc>
        <w:tc>
          <w:tcPr>
            <w:tcW w:w="3686" w:type="dxa"/>
          </w:tcPr>
          <w:p w14:paraId="3F09F23C" w14:textId="77777777" w:rsidR="00DE4679" w:rsidRDefault="001A280C">
            <w:pPr>
              <w:pStyle w:val="Table01Row"/>
            </w:pPr>
            <w:r>
              <w:t xml:space="preserve">11 Dec 1987 (see s. 2 and </w:t>
            </w:r>
            <w:r>
              <w:rPr>
                <w:i/>
              </w:rPr>
              <w:t>Gazette</w:t>
            </w:r>
            <w:r>
              <w:t xml:space="preserve"> 11 Dec 1987 p. 4363)</w:t>
            </w:r>
          </w:p>
        </w:tc>
      </w:tr>
      <w:tr w:rsidR="00DE4679" w14:paraId="344DC63D" w14:textId="77777777">
        <w:trPr>
          <w:cantSplit/>
          <w:jc w:val="center"/>
        </w:trPr>
        <w:tc>
          <w:tcPr>
            <w:tcW w:w="4253" w:type="dxa"/>
          </w:tcPr>
          <w:p w14:paraId="12C54F6B" w14:textId="77777777" w:rsidR="00DE4679" w:rsidRDefault="001A280C">
            <w:pPr>
              <w:pStyle w:val="Table01Row"/>
            </w:pPr>
            <w:r>
              <w:rPr>
                <w:i/>
              </w:rPr>
              <w:t>Acts Amendment (Public Service) Act 1987</w:t>
            </w:r>
            <w:r>
              <w:t xml:space="preserve"> s. 32</w:t>
            </w:r>
          </w:p>
        </w:tc>
        <w:tc>
          <w:tcPr>
            <w:tcW w:w="1134" w:type="dxa"/>
          </w:tcPr>
          <w:p w14:paraId="36847771" w14:textId="77777777" w:rsidR="00DE4679" w:rsidRDefault="001A280C">
            <w:pPr>
              <w:pStyle w:val="Table01Row"/>
            </w:pPr>
            <w:r>
              <w:t>1987/113</w:t>
            </w:r>
          </w:p>
        </w:tc>
        <w:tc>
          <w:tcPr>
            <w:tcW w:w="1134" w:type="dxa"/>
          </w:tcPr>
          <w:p w14:paraId="12E6ED0A" w14:textId="77777777" w:rsidR="00DE4679" w:rsidRDefault="001A280C">
            <w:pPr>
              <w:pStyle w:val="Table01Row"/>
            </w:pPr>
            <w:r>
              <w:t>31 Dec 1987</w:t>
            </w:r>
          </w:p>
        </w:tc>
        <w:tc>
          <w:tcPr>
            <w:tcW w:w="3686" w:type="dxa"/>
          </w:tcPr>
          <w:p w14:paraId="40205AF2" w14:textId="77777777" w:rsidR="00DE4679" w:rsidRDefault="001A280C">
            <w:pPr>
              <w:pStyle w:val="Table01Row"/>
            </w:pPr>
            <w:r>
              <w:t xml:space="preserve">16 Mar 1988 (see s. 2 and </w:t>
            </w:r>
            <w:r>
              <w:rPr>
                <w:i/>
              </w:rPr>
              <w:t>Gazette</w:t>
            </w:r>
            <w:r>
              <w:t xml:space="preserve"> 16 Mar 1988 p. 813)</w:t>
            </w:r>
          </w:p>
        </w:tc>
      </w:tr>
      <w:tr w:rsidR="00DE4679" w14:paraId="2C32CE7B" w14:textId="77777777">
        <w:trPr>
          <w:cantSplit/>
          <w:jc w:val="center"/>
        </w:trPr>
        <w:tc>
          <w:tcPr>
            <w:tcW w:w="4253" w:type="dxa"/>
          </w:tcPr>
          <w:p w14:paraId="26BAE136" w14:textId="77777777" w:rsidR="00DE4679" w:rsidRDefault="001A280C">
            <w:pPr>
              <w:pStyle w:val="Table01Row"/>
            </w:pPr>
            <w:r>
              <w:rPr>
                <w:i/>
              </w:rPr>
              <w:t>Prisoners (Interstate Transfer) A</w:t>
            </w:r>
            <w:r>
              <w:rPr>
                <w:i/>
              </w:rPr>
              <w:t>mendment Act 1994</w:t>
            </w:r>
          </w:p>
        </w:tc>
        <w:tc>
          <w:tcPr>
            <w:tcW w:w="1134" w:type="dxa"/>
          </w:tcPr>
          <w:p w14:paraId="6A5EA04B" w14:textId="77777777" w:rsidR="00DE4679" w:rsidRDefault="001A280C">
            <w:pPr>
              <w:pStyle w:val="Table01Row"/>
            </w:pPr>
            <w:r>
              <w:t>1994/005</w:t>
            </w:r>
          </w:p>
        </w:tc>
        <w:tc>
          <w:tcPr>
            <w:tcW w:w="1134" w:type="dxa"/>
          </w:tcPr>
          <w:p w14:paraId="4B38489E" w14:textId="77777777" w:rsidR="00DE4679" w:rsidRDefault="001A280C">
            <w:pPr>
              <w:pStyle w:val="Table01Row"/>
            </w:pPr>
            <w:r>
              <w:t>11 Apr 1994</w:t>
            </w:r>
          </w:p>
        </w:tc>
        <w:tc>
          <w:tcPr>
            <w:tcW w:w="3686" w:type="dxa"/>
          </w:tcPr>
          <w:p w14:paraId="4946BA67" w14:textId="77777777" w:rsidR="00DE4679" w:rsidRDefault="001A280C">
            <w:pPr>
              <w:pStyle w:val="Table01Row"/>
            </w:pPr>
            <w:r>
              <w:t>s. 1 &amp; 2: 11 Apr 1994;</w:t>
            </w:r>
          </w:p>
          <w:p w14:paraId="3969D590" w14:textId="77777777" w:rsidR="00DE4679" w:rsidRDefault="001A280C">
            <w:pPr>
              <w:pStyle w:val="Table01Row"/>
            </w:pPr>
            <w:r>
              <w:t xml:space="preserve">Act other than s. 1 &amp; 2: 4 Nov 1995 (see s. 2 and </w:t>
            </w:r>
            <w:r>
              <w:rPr>
                <w:i/>
              </w:rPr>
              <w:t>Gazette</w:t>
            </w:r>
            <w:r>
              <w:t xml:space="preserve"> 3 Nov 1995 p. 5163)</w:t>
            </w:r>
          </w:p>
        </w:tc>
      </w:tr>
      <w:tr w:rsidR="00DE4679" w14:paraId="7D48447A" w14:textId="77777777">
        <w:trPr>
          <w:cantSplit/>
          <w:jc w:val="center"/>
        </w:trPr>
        <w:tc>
          <w:tcPr>
            <w:tcW w:w="10207" w:type="dxa"/>
            <w:gridSpan w:val="4"/>
          </w:tcPr>
          <w:p w14:paraId="3427FE01" w14:textId="77777777" w:rsidR="00DE4679" w:rsidRDefault="001A280C">
            <w:pPr>
              <w:pStyle w:val="Table01Row"/>
            </w:pPr>
            <w:r>
              <w:rPr>
                <w:b/>
              </w:rPr>
              <w:t>Reprinted as at 6 Dec 2002</w:t>
            </w:r>
          </w:p>
        </w:tc>
      </w:tr>
      <w:tr w:rsidR="00DE4679" w14:paraId="5A477080" w14:textId="77777777">
        <w:trPr>
          <w:cantSplit/>
          <w:jc w:val="center"/>
        </w:trPr>
        <w:tc>
          <w:tcPr>
            <w:tcW w:w="4253" w:type="dxa"/>
          </w:tcPr>
          <w:p w14:paraId="5877ED89" w14:textId="77777777" w:rsidR="00DE4679" w:rsidRDefault="001A280C">
            <w:pPr>
              <w:pStyle w:val="Table01Row"/>
            </w:pPr>
            <w:r>
              <w:rPr>
                <w:i/>
              </w:rPr>
              <w:t>Courts Legislation Amendment and Repeal Act 2004</w:t>
            </w:r>
            <w:r>
              <w:t xml:space="preserve"> s. 141</w:t>
            </w:r>
          </w:p>
        </w:tc>
        <w:tc>
          <w:tcPr>
            <w:tcW w:w="1134" w:type="dxa"/>
          </w:tcPr>
          <w:p w14:paraId="0BE08C4C" w14:textId="77777777" w:rsidR="00DE4679" w:rsidRDefault="001A280C">
            <w:pPr>
              <w:pStyle w:val="Table01Row"/>
            </w:pPr>
            <w:r>
              <w:t>2004/059</w:t>
            </w:r>
          </w:p>
        </w:tc>
        <w:tc>
          <w:tcPr>
            <w:tcW w:w="1134" w:type="dxa"/>
          </w:tcPr>
          <w:p w14:paraId="4072E5D3" w14:textId="77777777" w:rsidR="00DE4679" w:rsidRDefault="001A280C">
            <w:pPr>
              <w:pStyle w:val="Table01Row"/>
            </w:pPr>
            <w:r>
              <w:t>23 Nov 2004</w:t>
            </w:r>
          </w:p>
        </w:tc>
        <w:tc>
          <w:tcPr>
            <w:tcW w:w="3686" w:type="dxa"/>
          </w:tcPr>
          <w:p w14:paraId="12E79B8F" w14:textId="77777777" w:rsidR="00DE4679" w:rsidRDefault="001A280C">
            <w:pPr>
              <w:pStyle w:val="Table01Row"/>
            </w:pPr>
            <w:r>
              <w:t xml:space="preserve">1 May 2005 (see s. 2 and </w:t>
            </w:r>
            <w:r>
              <w:rPr>
                <w:i/>
              </w:rPr>
              <w:t>Gazette</w:t>
            </w:r>
            <w:r>
              <w:t xml:space="preserve"> 31 Dec 2004 p. 7128)</w:t>
            </w:r>
          </w:p>
        </w:tc>
      </w:tr>
      <w:tr w:rsidR="00DE4679" w14:paraId="4AFDD11E" w14:textId="77777777">
        <w:trPr>
          <w:cantSplit/>
          <w:jc w:val="center"/>
        </w:trPr>
        <w:tc>
          <w:tcPr>
            <w:tcW w:w="4253" w:type="dxa"/>
          </w:tcPr>
          <w:p w14:paraId="01B3B725" w14:textId="77777777" w:rsidR="00DE4679" w:rsidRDefault="001A280C">
            <w:pPr>
              <w:pStyle w:val="Table01Row"/>
            </w:pPr>
            <w:r>
              <w:rPr>
                <w:i/>
              </w:rPr>
              <w:t>Criminal Procedure and Appeals (Consequential and Other Provisions) Act 2004</w:t>
            </w:r>
            <w:r>
              <w:t xml:space="preserve"> s. 80</w:t>
            </w:r>
          </w:p>
        </w:tc>
        <w:tc>
          <w:tcPr>
            <w:tcW w:w="1134" w:type="dxa"/>
          </w:tcPr>
          <w:p w14:paraId="6685B558" w14:textId="77777777" w:rsidR="00DE4679" w:rsidRDefault="001A280C">
            <w:pPr>
              <w:pStyle w:val="Table01Row"/>
            </w:pPr>
            <w:r>
              <w:t>2004/084</w:t>
            </w:r>
          </w:p>
        </w:tc>
        <w:tc>
          <w:tcPr>
            <w:tcW w:w="1134" w:type="dxa"/>
          </w:tcPr>
          <w:p w14:paraId="328AE5EF" w14:textId="77777777" w:rsidR="00DE4679" w:rsidRDefault="001A280C">
            <w:pPr>
              <w:pStyle w:val="Table01Row"/>
            </w:pPr>
            <w:r>
              <w:t>16 Dec 2004</w:t>
            </w:r>
          </w:p>
        </w:tc>
        <w:tc>
          <w:tcPr>
            <w:tcW w:w="3686" w:type="dxa"/>
          </w:tcPr>
          <w:p w14:paraId="15A3E11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075A6F8" w14:textId="77777777">
        <w:trPr>
          <w:cantSplit/>
          <w:jc w:val="center"/>
        </w:trPr>
        <w:tc>
          <w:tcPr>
            <w:tcW w:w="4253" w:type="dxa"/>
          </w:tcPr>
          <w:p w14:paraId="064C4F7B" w14:textId="77777777" w:rsidR="00DE4679" w:rsidRDefault="001A280C">
            <w:pPr>
              <w:pStyle w:val="Table01Row"/>
            </w:pPr>
            <w:r>
              <w:rPr>
                <w:i/>
              </w:rPr>
              <w:t>Criminal Law and Evidence Amendment Act 2008</w:t>
            </w:r>
            <w:r>
              <w:t xml:space="preserve"> s. 68</w:t>
            </w:r>
          </w:p>
        </w:tc>
        <w:tc>
          <w:tcPr>
            <w:tcW w:w="1134" w:type="dxa"/>
          </w:tcPr>
          <w:p w14:paraId="3891E485" w14:textId="77777777" w:rsidR="00DE4679" w:rsidRDefault="001A280C">
            <w:pPr>
              <w:pStyle w:val="Table01Row"/>
            </w:pPr>
            <w:r>
              <w:t>2008/002</w:t>
            </w:r>
          </w:p>
        </w:tc>
        <w:tc>
          <w:tcPr>
            <w:tcW w:w="1134" w:type="dxa"/>
          </w:tcPr>
          <w:p w14:paraId="4FF89D0E" w14:textId="77777777" w:rsidR="00DE4679" w:rsidRDefault="001A280C">
            <w:pPr>
              <w:pStyle w:val="Table01Row"/>
            </w:pPr>
            <w:r>
              <w:t>12 Mar 2008</w:t>
            </w:r>
          </w:p>
        </w:tc>
        <w:tc>
          <w:tcPr>
            <w:tcW w:w="3686" w:type="dxa"/>
          </w:tcPr>
          <w:p w14:paraId="0FADFAA8" w14:textId="77777777" w:rsidR="00DE4679" w:rsidRDefault="001A280C">
            <w:pPr>
              <w:pStyle w:val="Table01Row"/>
            </w:pPr>
            <w:r>
              <w:t xml:space="preserve">27 Apr 2008 (see s. 2 and </w:t>
            </w:r>
            <w:r>
              <w:rPr>
                <w:i/>
              </w:rPr>
              <w:t>Gazette</w:t>
            </w:r>
            <w:r>
              <w:t xml:space="preserve"> 24 Apr 2008 p. 1559)</w:t>
            </w:r>
          </w:p>
        </w:tc>
      </w:tr>
      <w:tr w:rsidR="00DE4679" w14:paraId="43697F28" w14:textId="77777777">
        <w:trPr>
          <w:cantSplit/>
          <w:jc w:val="center"/>
        </w:trPr>
        <w:tc>
          <w:tcPr>
            <w:tcW w:w="4253" w:type="dxa"/>
          </w:tcPr>
          <w:p w14:paraId="5C934AD0" w14:textId="77777777" w:rsidR="00DE4679" w:rsidRDefault="001A280C">
            <w:pPr>
              <w:pStyle w:val="Table01Row"/>
            </w:pPr>
            <w:r>
              <w:rPr>
                <w:i/>
              </w:rPr>
              <w:t>Prisoners (Interstate Transfer) Amendment Act 2009</w:t>
            </w:r>
          </w:p>
        </w:tc>
        <w:tc>
          <w:tcPr>
            <w:tcW w:w="1134" w:type="dxa"/>
          </w:tcPr>
          <w:p w14:paraId="19A9FBC9" w14:textId="77777777" w:rsidR="00DE4679" w:rsidRDefault="001A280C">
            <w:pPr>
              <w:pStyle w:val="Table01Row"/>
            </w:pPr>
            <w:r>
              <w:t>2009/001</w:t>
            </w:r>
          </w:p>
        </w:tc>
        <w:tc>
          <w:tcPr>
            <w:tcW w:w="1134" w:type="dxa"/>
          </w:tcPr>
          <w:p w14:paraId="292D08EA" w14:textId="77777777" w:rsidR="00DE4679" w:rsidRDefault="001A280C">
            <w:pPr>
              <w:pStyle w:val="Table01Row"/>
            </w:pPr>
            <w:r>
              <w:t>17 Apr 2009</w:t>
            </w:r>
          </w:p>
        </w:tc>
        <w:tc>
          <w:tcPr>
            <w:tcW w:w="3686" w:type="dxa"/>
          </w:tcPr>
          <w:p w14:paraId="3FBBCA01" w14:textId="77777777" w:rsidR="00DE4679" w:rsidRDefault="001A280C">
            <w:pPr>
              <w:pStyle w:val="Table01Row"/>
            </w:pPr>
            <w:r>
              <w:t>s. 1 &amp; 2: 17 Apr 2009 (see s. 2(a));</w:t>
            </w:r>
          </w:p>
          <w:p w14:paraId="22416FC4" w14:textId="77777777" w:rsidR="00DE4679" w:rsidRDefault="001A280C">
            <w:pPr>
              <w:pStyle w:val="Table01Row"/>
            </w:pPr>
            <w:r>
              <w:t>Act other than s. 1 &amp; 2: 18 Apr 2009 (see s. 2(b))</w:t>
            </w:r>
          </w:p>
        </w:tc>
      </w:tr>
      <w:tr w:rsidR="00DE4679" w14:paraId="4BFD7B51" w14:textId="77777777">
        <w:trPr>
          <w:cantSplit/>
          <w:jc w:val="center"/>
        </w:trPr>
        <w:tc>
          <w:tcPr>
            <w:tcW w:w="10207" w:type="dxa"/>
            <w:gridSpan w:val="4"/>
          </w:tcPr>
          <w:p w14:paraId="413FE9EA" w14:textId="77777777" w:rsidR="00DE4679" w:rsidRDefault="001A280C">
            <w:pPr>
              <w:pStyle w:val="Table01Row"/>
            </w:pPr>
            <w:r>
              <w:rPr>
                <w:b/>
              </w:rPr>
              <w:t>Reprint 2 as at 24 Jul 2009</w:t>
            </w:r>
          </w:p>
        </w:tc>
      </w:tr>
      <w:tr w:rsidR="00DE4679" w14:paraId="4DC7E089" w14:textId="77777777">
        <w:trPr>
          <w:cantSplit/>
          <w:jc w:val="center"/>
        </w:trPr>
        <w:tc>
          <w:tcPr>
            <w:tcW w:w="4253" w:type="dxa"/>
          </w:tcPr>
          <w:p w14:paraId="5670ACF0" w14:textId="77777777" w:rsidR="00DE4679" w:rsidRDefault="001A280C">
            <w:pPr>
              <w:pStyle w:val="Table01Row"/>
            </w:pPr>
            <w:r>
              <w:rPr>
                <w:i/>
              </w:rPr>
              <w:t>Courts and Tribunals (Electronic Processes Facilitation) Act 2013</w:t>
            </w:r>
            <w:r>
              <w:t xml:space="preserve"> Pt. 3 Div. 14</w:t>
            </w:r>
          </w:p>
        </w:tc>
        <w:tc>
          <w:tcPr>
            <w:tcW w:w="1134" w:type="dxa"/>
          </w:tcPr>
          <w:p w14:paraId="3BA75D36" w14:textId="77777777" w:rsidR="00DE4679" w:rsidRDefault="001A280C">
            <w:pPr>
              <w:pStyle w:val="Table01Row"/>
            </w:pPr>
            <w:r>
              <w:t>2013/020</w:t>
            </w:r>
          </w:p>
        </w:tc>
        <w:tc>
          <w:tcPr>
            <w:tcW w:w="1134" w:type="dxa"/>
          </w:tcPr>
          <w:p w14:paraId="1EAFBB48" w14:textId="77777777" w:rsidR="00DE4679" w:rsidRDefault="001A280C">
            <w:pPr>
              <w:pStyle w:val="Table01Row"/>
            </w:pPr>
            <w:r>
              <w:t>4 Nov 2013</w:t>
            </w:r>
          </w:p>
        </w:tc>
        <w:tc>
          <w:tcPr>
            <w:tcW w:w="3686" w:type="dxa"/>
          </w:tcPr>
          <w:p w14:paraId="56B08AC1" w14:textId="77777777" w:rsidR="00DE4679" w:rsidRDefault="001A280C">
            <w:pPr>
              <w:pStyle w:val="Table01Row"/>
            </w:pPr>
            <w:r>
              <w:t xml:space="preserve">25 Nov 2013 (see </w:t>
            </w:r>
            <w:r>
              <w:t xml:space="preserve">s. 2(b) and </w:t>
            </w:r>
            <w:r>
              <w:rPr>
                <w:i/>
              </w:rPr>
              <w:t>Gazette</w:t>
            </w:r>
            <w:r>
              <w:t xml:space="preserve"> 22 Nov 2013 p. 5391)</w:t>
            </w:r>
          </w:p>
        </w:tc>
      </w:tr>
    </w:tbl>
    <w:p w14:paraId="07FDBA1F" w14:textId="77777777" w:rsidR="00DE4679" w:rsidRDefault="001A280C">
      <w:pPr>
        <w:pStyle w:val="IActName"/>
      </w:pPr>
      <w:r>
        <w:t>Prisoners (Release for Deportation)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288F5F" w14:textId="77777777">
        <w:trPr>
          <w:cantSplit/>
          <w:jc w:val="center"/>
        </w:trPr>
        <w:tc>
          <w:tcPr>
            <w:tcW w:w="1134" w:type="dxa"/>
          </w:tcPr>
          <w:p w14:paraId="2BD9DC47" w14:textId="77777777" w:rsidR="00DE4679" w:rsidRDefault="001A280C">
            <w:pPr>
              <w:pStyle w:val="Table01Row"/>
              <w:keepNext/>
            </w:pPr>
            <w:r>
              <w:rPr>
                <w:b/>
              </w:rPr>
              <w:t>Portfolio:</w:t>
            </w:r>
          </w:p>
        </w:tc>
        <w:tc>
          <w:tcPr>
            <w:tcW w:w="8505" w:type="dxa"/>
          </w:tcPr>
          <w:p w14:paraId="5FE45F4A" w14:textId="77777777" w:rsidR="00DE4679" w:rsidRDefault="001A280C">
            <w:pPr>
              <w:pStyle w:val="Table01Row"/>
              <w:keepNext/>
            </w:pPr>
            <w:r>
              <w:t>Attorney General</w:t>
            </w:r>
          </w:p>
        </w:tc>
      </w:tr>
      <w:tr w:rsidR="00DE4679" w14:paraId="72DAA108" w14:textId="77777777">
        <w:trPr>
          <w:cantSplit/>
          <w:jc w:val="center"/>
        </w:trPr>
        <w:tc>
          <w:tcPr>
            <w:tcW w:w="1134" w:type="dxa"/>
          </w:tcPr>
          <w:p w14:paraId="4A110228" w14:textId="77777777" w:rsidR="00DE4679" w:rsidRDefault="001A280C">
            <w:pPr>
              <w:pStyle w:val="Table01Row"/>
              <w:keepNext/>
            </w:pPr>
            <w:r>
              <w:rPr>
                <w:b/>
              </w:rPr>
              <w:t>Agency:</w:t>
            </w:r>
          </w:p>
        </w:tc>
        <w:tc>
          <w:tcPr>
            <w:tcW w:w="8505" w:type="dxa"/>
          </w:tcPr>
          <w:p w14:paraId="098C9FC9" w14:textId="77777777" w:rsidR="00DE4679" w:rsidRDefault="001A280C">
            <w:pPr>
              <w:pStyle w:val="Table01Row"/>
              <w:keepNext/>
            </w:pPr>
            <w:r>
              <w:t>Department of Justice</w:t>
            </w:r>
          </w:p>
        </w:tc>
      </w:tr>
    </w:tbl>
    <w:p w14:paraId="4860A6E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A7E421" w14:textId="77777777">
        <w:trPr>
          <w:cantSplit/>
          <w:jc w:val="center"/>
        </w:trPr>
        <w:tc>
          <w:tcPr>
            <w:tcW w:w="4253" w:type="dxa"/>
          </w:tcPr>
          <w:p w14:paraId="3EEF63C0" w14:textId="77777777" w:rsidR="00DE4679" w:rsidRDefault="001A280C">
            <w:pPr>
              <w:pStyle w:val="Table01Row"/>
            </w:pPr>
            <w:r>
              <w:rPr>
                <w:i/>
              </w:rPr>
              <w:t>Prisoners (Release for Deportation) Act 1989</w:t>
            </w:r>
          </w:p>
        </w:tc>
        <w:tc>
          <w:tcPr>
            <w:tcW w:w="1134" w:type="dxa"/>
          </w:tcPr>
          <w:p w14:paraId="00D29E50" w14:textId="77777777" w:rsidR="00DE4679" w:rsidRDefault="001A280C">
            <w:pPr>
              <w:pStyle w:val="Table01Row"/>
            </w:pPr>
            <w:r>
              <w:t>1989/015</w:t>
            </w:r>
          </w:p>
        </w:tc>
        <w:tc>
          <w:tcPr>
            <w:tcW w:w="1134" w:type="dxa"/>
          </w:tcPr>
          <w:p w14:paraId="2B100335" w14:textId="77777777" w:rsidR="00DE4679" w:rsidRDefault="001A280C">
            <w:pPr>
              <w:pStyle w:val="Table01Row"/>
            </w:pPr>
            <w:r>
              <w:t>16 Nov 1989</w:t>
            </w:r>
          </w:p>
        </w:tc>
        <w:tc>
          <w:tcPr>
            <w:tcW w:w="3686" w:type="dxa"/>
          </w:tcPr>
          <w:p w14:paraId="2057DF2D" w14:textId="77777777" w:rsidR="00DE4679" w:rsidRDefault="001A280C">
            <w:pPr>
              <w:pStyle w:val="Table01Row"/>
            </w:pPr>
            <w:r>
              <w:t>s. 1 &amp; 2: 16 Nov 1989;</w:t>
            </w:r>
          </w:p>
          <w:p w14:paraId="661974EF" w14:textId="77777777" w:rsidR="00DE4679" w:rsidRDefault="001A280C">
            <w:pPr>
              <w:pStyle w:val="Table01Row"/>
            </w:pPr>
            <w:r>
              <w:t xml:space="preserve">Act other than s. 1 &amp; 2: 6 Dec 1991 (see s. 2 and </w:t>
            </w:r>
            <w:r>
              <w:rPr>
                <w:i/>
              </w:rPr>
              <w:t>Gazette</w:t>
            </w:r>
            <w:r>
              <w:t xml:space="preserve"> 6 Dec 1991 p. 6067)</w:t>
            </w:r>
          </w:p>
        </w:tc>
      </w:tr>
      <w:tr w:rsidR="00DE4679" w14:paraId="64C135CD" w14:textId="77777777">
        <w:trPr>
          <w:cantSplit/>
          <w:jc w:val="center"/>
        </w:trPr>
        <w:tc>
          <w:tcPr>
            <w:tcW w:w="4253" w:type="dxa"/>
          </w:tcPr>
          <w:p w14:paraId="38E7AC57" w14:textId="77777777" w:rsidR="00DE4679" w:rsidRDefault="001A280C">
            <w:pPr>
              <w:pStyle w:val="Table01Row"/>
            </w:pPr>
            <w:r>
              <w:rPr>
                <w:i/>
              </w:rPr>
              <w:t>Prisoners (Release for Deportation) Amendment Act 1991</w:t>
            </w:r>
          </w:p>
        </w:tc>
        <w:tc>
          <w:tcPr>
            <w:tcW w:w="1134" w:type="dxa"/>
          </w:tcPr>
          <w:p w14:paraId="2ACB643E" w14:textId="77777777" w:rsidR="00DE4679" w:rsidRDefault="001A280C">
            <w:pPr>
              <w:pStyle w:val="Table01Row"/>
            </w:pPr>
            <w:r>
              <w:t>1991/017</w:t>
            </w:r>
          </w:p>
        </w:tc>
        <w:tc>
          <w:tcPr>
            <w:tcW w:w="1134" w:type="dxa"/>
          </w:tcPr>
          <w:p w14:paraId="57D161CF" w14:textId="77777777" w:rsidR="00DE4679" w:rsidRDefault="001A280C">
            <w:pPr>
              <w:pStyle w:val="Table01Row"/>
            </w:pPr>
            <w:r>
              <w:t>21 Jun 1991</w:t>
            </w:r>
          </w:p>
        </w:tc>
        <w:tc>
          <w:tcPr>
            <w:tcW w:w="3686" w:type="dxa"/>
          </w:tcPr>
          <w:p w14:paraId="16A22063" w14:textId="77777777" w:rsidR="00DE4679" w:rsidRDefault="001A280C">
            <w:pPr>
              <w:pStyle w:val="Table01Row"/>
            </w:pPr>
            <w:r>
              <w:t xml:space="preserve">6 Dec 1991 (see s. 2 and </w:t>
            </w:r>
            <w:r>
              <w:rPr>
                <w:i/>
              </w:rPr>
              <w:t>Gazette</w:t>
            </w:r>
            <w:r>
              <w:t xml:space="preserve"> 6 Dec 1991 p. 6067)</w:t>
            </w:r>
          </w:p>
        </w:tc>
      </w:tr>
      <w:tr w:rsidR="00DE4679" w14:paraId="04556E2F" w14:textId="77777777">
        <w:trPr>
          <w:cantSplit/>
          <w:jc w:val="center"/>
        </w:trPr>
        <w:tc>
          <w:tcPr>
            <w:tcW w:w="4253" w:type="dxa"/>
          </w:tcPr>
          <w:p w14:paraId="6339F062" w14:textId="77777777" w:rsidR="00DE4679" w:rsidRDefault="001A280C">
            <w:pPr>
              <w:pStyle w:val="Table01Row"/>
            </w:pPr>
            <w:r>
              <w:rPr>
                <w:i/>
              </w:rPr>
              <w:t>Sentencing (Consequentia</w:t>
            </w:r>
            <w:r>
              <w:rPr>
                <w:i/>
              </w:rPr>
              <w:t>l Provisions) Act 1995</w:t>
            </w:r>
            <w:r>
              <w:t xml:space="preserve"> Pt. 68</w:t>
            </w:r>
          </w:p>
        </w:tc>
        <w:tc>
          <w:tcPr>
            <w:tcW w:w="1134" w:type="dxa"/>
          </w:tcPr>
          <w:p w14:paraId="40C7C38E" w14:textId="77777777" w:rsidR="00DE4679" w:rsidRDefault="001A280C">
            <w:pPr>
              <w:pStyle w:val="Table01Row"/>
            </w:pPr>
            <w:r>
              <w:t>1995/078</w:t>
            </w:r>
          </w:p>
        </w:tc>
        <w:tc>
          <w:tcPr>
            <w:tcW w:w="1134" w:type="dxa"/>
          </w:tcPr>
          <w:p w14:paraId="4AA60443" w14:textId="77777777" w:rsidR="00DE4679" w:rsidRDefault="001A280C">
            <w:pPr>
              <w:pStyle w:val="Table01Row"/>
            </w:pPr>
            <w:r>
              <w:t>16 Jan 1996</w:t>
            </w:r>
          </w:p>
        </w:tc>
        <w:tc>
          <w:tcPr>
            <w:tcW w:w="3686" w:type="dxa"/>
          </w:tcPr>
          <w:p w14:paraId="5DFE6AD6" w14:textId="77777777" w:rsidR="00DE4679" w:rsidRDefault="001A280C">
            <w:pPr>
              <w:pStyle w:val="Table01Row"/>
            </w:pPr>
            <w:r>
              <w:t xml:space="preserve">4 Nov 1996 (see s. 2 and </w:t>
            </w:r>
            <w:r>
              <w:rPr>
                <w:i/>
              </w:rPr>
              <w:t>Gazette</w:t>
            </w:r>
            <w:r>
              <w:t xml:space="preserve"> 25 Oct 1996 p. 5632)</w:t>
            </w:r>
          </w:p>
        </w:tc>
      </w:tr>
      <w:tr w:rsidR="00DE4679" w14:paraId="3063EB33" w14:textId="77777777">
        <w:trPr>
          <w:cantSplit/>
          <w:jc w:val="center"/>
        </w:trPr>
        <w:tc>
          <w:tcPr>
            <w:tcW w:w="4253" w:type="dxa"/>
          </w:tcPr>
          <w:p w14:paraId="5C70BDC4" w14:textId="77777777" w:rsidR="00DE4679" w:rsidRDefault="001A280C">
            <w:pPr>
              <w:pStyle w:val="Table01Row"/>
            </w:pPr>
            <w:r>
              <w:rPr>
                <w:i/>
              </w:rPr>
              <w:t>Statutes (Repeals and Minor Amendments) Act (No. 2) 1998</w:t>
            </w:r>
            <w:r>
              <w:t xml:space="preserve"> s. 60</w:t>
            </w:r>
          </w:p>
        </w:tc>
        <w:tc>
          <w:tcPr>
            <w:tcW w:w="1134" w:type="dxa"/>
          </w:tcPr>
          <w:p w14:paraId="6C2CE6FC" w14:textId="77777777" w:rsidR="00DE4679" w:rsidRDefault="001A280C">
            <w:pPr>
              <w:pStyle w:val="Table01Row"/>
            </w:pPr>
            <w:r>
              <w:t>1998/010</w:t>
            </w:r>
          </w:p>
        </w:tc>
        <w:tc>
          <w:tcPr>
            <w:tcW w:w="1134" w:type="dxa"/>
          </w:tcPr>
          <w:p w14:paraId="11A64923" w14:textId="77777777" w:rsidR="00DE4679" w:rsidRDefault="001A280C">
            <w:pPr>
              <w:pStyle w:val="Table01Row"/>
            </w:pPr>
            <w:r>
              <w:t>30 Apr 1998</w:t>
            </w:r>
          </w:p>
        </w:tc>
        <w:tc>
          <w:tcPr>
            <w:tcW w:w="3686" w:type="dxa"/>
          </w:tcPr>
          <w:p w14:paraId="3350734C" w14:textId="77777777" w:rsidR="00DE4679" w:rsidRDefault="001A280C">
            <w:pPr>
              <w:pStyle w:val="Table01Row"/>
            </w:pPr>
            <w:r>
              <w:t>30 Apr 1998 (see s. 2(1))</w:t>
            </w:r>
          </w:p>
        </w:tc>
      </w:tr>
      <w:tr w:rsidR="00DE4679" w14:paraId="07C47401" w14:textId="77777777">
        <w:trPr>
          <w:cantSplit/>
          <w:jc w:val="center"/>
        </w:trPr>
        <w:tc>
          <w:tcPr>
            <w:tcW w:w="4253" w:type="dxa"/>
          </w:tcPr>
          <w:p w14:paraId="0442CD09" w14:textId="77777777" w:rsidR="00DE4679" w:rsidRDefault="001A280C">
            <w:pPr>
              <w:pStyle w:val="Table01Row"/>
            </w:pPr>
            <w:r>
              <w:rPr>
                <w:i/>
              </w:rPr>
              <w:t xml:space="preserve">Sentencing Legislation </w:t>
            </w:r>
            <w:r>
              <w:rPr>
                <w:i/>
              </w:rPr>
              <w:t>Amendment and Repeal Act 1999</w:t>
            </w:r>
            <w:r>
              <w:t xml:space="preserve"> s. 26</w:t>
            </w:r>
          </w:p>
        </w:tc>
        <w:tc>
          <w:tcPr>
            <w:tcW w:w="1134" w:type="dxa"/>
          </w:tcPr>
          <w:p w14:paraId="11C08D04" w14:textId="77777777" w:rsidR="00DE4679" w:rsidRDefault="001A280C">
            <w:pPr>
              <w:pStyle w:val="Table01Row"/>
            </w:pPr>
            <w:r>
              <w:t>1999/057</w:t>
            </w:r>
          </w:p>
        </w:tc>
        <w:tc>
          <w:tcPr>
            <w:tcW w:w="1134" w:type="dxa"/>
          </w:tcPr>
          <w:p w14:paraId="22EE9584" w14:textId="77777777" w:rsidR="00DE4679" w:rsidRDefault="001A280C">
            <w:pPr>
              <w:pStyle w:val="Table01Row"/>
            </w:pPr>
            <w:r>
              <w:t>16 Dec 1999</w:t>
            </w:r>
          </w:p>
        </w:tc>
        <w:tc>
          <w:tcPr>
            <w:tcW w:w="3686" w:type="dxa"/>
          </w:tcPr>
          <w:p w14:paraId="35EAB23C" w14:textId="77777777" w:rsidR="00DE4679" w:rsidRDefault="001A280C">
            <w:pPr>
              <w:pStyle w:val="Table01Row"/>
            </w:pPr>
            <w:r>
              <w:t>Repealed by 2003/050 s. 31</w:t>
            </w:r>
          </w:p>
        </w:tc>
      </w:tr>
      <w:tr w:rsidR="00DE4679" w14:paraId="64921BEF" w14:textId="77777777">
        <w:trPr>
          <w:cantSplit/>
          <w:jc w:val="center"/>
        </w:trPr>
        <w:tc>
          <w:tcPr>
            <w:tcW w:w="4253" w:type="dxa"/>
          </w:tcPr>
          <w:p w14:paraId="16A2F36D" w14:textId="77777777" w:rsidR="00DE4679" w:rsidRDefault="001A280C">
            <w:pPr>
              <w:pStyle w:val="Table01Row"/>
            </w:pPr>
            <w:r>
              <w:rPr>
                <w:i/>
              </w:rPr>
              <w:t>Sentencing Legislation Amendment and Repeal Act 2003</w:t>
            </w:r>
            <w:r>
              <w:t xml:space="preserve"> s. 29(3)</w:t>
            </w:r>
          </w:p>
        </w:tc>
        <w:tc>
          <w:tcPr>
            <w:tcW w:w="1134" w:type="dxa"/>
          </w:tcPr>
          <w:p w14:paraId="046164C2" w14:textId="77777777" w:rsidR="00DE4679" w:rsidRDefault="001A280C">
            <w:pPr>
              <w:pStyle w:val="Table01Row"/>
            </w:pPr>
            <w:r>
              <w:t>2003/050</w:t>
            </w:r>
          </w:p>
        </w:tc>
        <w:tc>
          <w:tcPr>
            <w:tcW w:w="1134" w:type="dxa"/>
          </w:tcPr>
          <w:p w14:paraId="276316E2" w14:textId="77777777" w:rsidR="00DE4679" w:rsidRDefault="001A280C">
            <w:pPr>
              <w:pStyle w:val="Table01Row"/>
            </w:pPr>
            <w:r>
              <w:t>9 Jul 2003</w:t>
            </w:r>
          </w:p>
        </w:tc>
        <w:tc>
          <w:tcPr>
            <w:tcW w:w="3686" w:type="dxa"/>
          </w:tcPr>
          <w:p w14:paraId="1F719C9E" w14:textId="77777777" w:rsidR="00DE4679" w:rsidRDefault="001A280C">
            <w:pPr>
              <w:pStyle w:val="Table01Row"/>
            </w:pPr>
            <w:r>
              <w:t xml:space="preserve">31 Aug 2003 (see s. 2 and </w:t>
            </w:r>
            <w:r>
              <w:rPr>
                <w:i/>
              </w:rPr>
              <w:t>Gazette</w:t>
            </w:r>
            <w:r>
              <w:t xml:space="preserve"> 29 Aug 2003 p. 3833)</w:t>
            </w:r>
          </w:p>
        </w:tc>
      </w:tr>
      <w:tr w:rsidR="00DE4679" w14:paraId="306B2CC6" w14:textId="77777777">
        <w:trPr>
          <w:cantSplit/>
          <w:jc w:val="center"/>
        </w:trPr>
        <w:tc>
          <w:tcPr>
            <w:tcW w:w="10207" w:type="dxa"/>
            <w:gridSpan w:val="4"/>
          </w:tcPr>
          <w:p w14:paraId="5446850D" w14:textId="77777777" w:rsidR="00DE4679" w:rsidRDefault="001A280C">
            <w:pPr>
              <w:pStyle w:val="Table01Row"/>
            </w:pPr>
            <w:r>
              <w:rPr>
                <w:b/>
              </w:rPr>
              <w:t>Reprint 1 as at 3 Oct 2003</w:t>
            </w:r>
          </w:p>
        </w:tc>
      </w:tr>
      <w:tr w:rsidR="00DE4679" w14:paraId="6B332153" w14:textId="77777777">
        <w:trPr>
          <w:cantSplit/>
          <w:jc w:val="center"/>
        </w:trPr>
        <w:tc>
          <w:tcPr>
            <w:tcW w:w="4253" w:type="dxa"/>
          </w:tcPr>
          <w:p w14:paraId="1AA174BC" w14:textId="77777777" w:rsidR="00DE4679" w:rsidRDefault="001A280C">
            <w:pPr>
              <w:pStyle w:val="Table01Row"/>
            </w:pPr>
            <w:r>
              <w:rPr>
                <w:i/>
              </w:rPr>
              <w:t>Parole and Sentencing Legislation Amendment Act 2006</w:t>
            </w:r>
            <w:r>
              <w:t xml:space="preserve"> s. 93</w:t>
            </w:r>
          </w:p>
        </w:tc>
        <w:tc>
          <w:tcPr>
            <w:tcW w:w="1134" w:type="dxa"/>
          </w:tcPr>
          <w:p w14:paraId="3F080ABE" w14:textId="77777777" w:rsidR="00DE4679" w:rsidRDefault="001A280C">
            <w:pPr>
              <w:pStyle w:val="Table01Row"/>
            </w:pPr>
            <w:r>
              <w:t>2006/041</w:t>
            </w:r>
          </w:p>
        </w:tc>
        <w:tc>
          <w:tcPr>
            <w:tcW w:w="1134" w:type="dxa"/>
          </w:tcPr>
          <w:p w14:paraId="3290E893" w14:textId="77777777" w:rsidR="00DE4679" w:rsidRDefault="001A280C">
            <w:pPr>
              <w:pStyle w:val="Table01Row"/>
            </w:pPr>
            <w:r>
              <w:t>22 Sep 2006</w:t>
            </w:r>
          </w:p>
        </w:tc>
        <w:tc>
          <w:tcPr>
            <w:tcW w:w="3686" w:type="dxa"/>
          </w:tcPr>
          <w:p w14:paraId="7C37292A" w14:textId="77777777" w:rsidR="00DE4679" w:rsidRDefault="001A280C">
            <w:pPr>
              <w:pStyle w:val="Table01Row"/>
            </w:pPr>
            <w:r>
              <w:t xml:space="preserve">28 Jan 2007 (see s. 2 and </w:t>
            </w:r>
            <w:r>
              <w:rPr>
                <w:i/>
              </w:rPr>
              <w:t>Gazette</w:t>
            </w:r>
            <w:r>
              <w:t xml:space="preserve"> 29 Dec 2006 p. 5867)</w:t>
            </w:r>
          </w:p>
        </w:tc>
      </w:tr>
      <w:tr w:rsidR="00DE4679" w14:paraId="02C6D6B9" w14:textId="77777777">
        <w:trPr>
          <w:cantSplit/>
          <w:jc w:val="center"/>
        </w:trPr>
        <w:tc>
          <w:tcPr>
            <w:tcW w:w="4253" w:type="dxa"/>
          </w:tcPr>
          <w:p w14:paraId="23924ABD" w14:textId="77777777" w:rsidR="00DE4679" w:rsidRDefault="001A280C">
            <w:pPr>
              <w:pStyle w:val="Table01Row"/>
            </w:pPr>
            <w:r>
              <w:rPr>
                <w:i/>
              </w:rPr>
              <w:lastRenderedPageBreak/>
              <w:t>Criminal Law (Mental Impairment) Act 2023</w:t>
            </w:r>
            <w:r>
              <w:t xml:space="preserve"> Pt. 15 Div. 23</w:t>
            </w:r>
          </w:p>
        </w:tc>
        <w:tc>
          <w:tcPr>
            <w:tcW w:w="1134" w:type="dxa"/>
          </w:tcPr>
          <w:p w14:paraId="3E4A098E" w14:textId="77777777" w:rsidR="00DE4679" w:rsidRDefault="001A280C">
            <w:pPr>
              <w:pStyle w:val="Table01Row"/>
            </w:pPr>
            <w:r>
              <w:t>2023/010</w:t>
            </w:r>
          </w:p>
        </w:tc>
        <w:tc>
          <w:tcPr>
            <w:tcW w:w="1134" w:type="dxa"/>
          </w:tcPr>
          <w:p w14:paraId="395D5EB5" w14:textId="77777777" w:rsidR="00DE4679" w:rsidRDefault="001A280C">
            <w:pPr>
              <w:pStyle w:val="Table01Row"/>
            </w:pPr>
            <w:r>
              <w:t>13 Apr 2023</w:t>
            </w:r>
          </w:p>
        </w:tc>
        <w:tc>
          <w:tcPr>
            <w:tcW w:w="3686" w:type="dxa"/>
          </w:tcPr>
          <w:p w14:paraId="4E072297" w14:textId="77777777" w:rsidR="00DE4679" w:rsidRDefault="001A280C">
            <w:pPr>
              <w:pStyle w:val="Table01Row"/>
            </w:pPr>
            <w:r>
              <w:t>To be proclaimed (see s. 2(b))</w:t>
            </w:r>
          </w:p>
        </w:tc>
      </w:tr>
    </w:tbl>
    <w:p w14:paraId="21281ED9" w14:textId="77777777" w:rsidR="00DE4679" w:rsidRDefault="001A280C">
      <w:pPr>
        <w:pStyle w:val="IActName"/>
      </w:pPr>
      <w:r>
        <w:t>Prisons Ac</w:t>
      </w:r>
      <w:r>
        <w:t>t 1981</w:t>
      </w:r>
    </w:p>
    <w:p w14:paraId="1B3421AF" w14:textId="77777777" w:rsidR="00DE4679" w:rsidRDefault="001A280C">
      <w:pPr>
        <w:pStyle w:val="Table01Note"/>
      </w:pPr>
      <w:r>
        <w:t>Note: In order to give effect to the Cross‑border Justice Act 2008, the Prisons Act 1981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D7A0B4" w14:textId="77777777">
        <w:trPr>
          <w:cantSplit/>
          <w:jc w:val="center"/>
        </w:trPr>
        <w:tc>
          <w:tcPr>
            <w:tcW w:w="1134" w:type="dxa"/>
          </w:tcPr>
          <w:p w14:paraId="39FCFF8E" w14:textId="77777777" w:rsidR="00DE4679" w:rsidRDefault="001A280C">
            <w:pPr>
              <w:pStyle w:val="Table01Row"/>
              <w:keepNext/>
            </w:pPr>
            <w:r>
              <w:rPr>
                <w:b/>
              </w:rPr>
              <w:t>Portfolio:</w:t>
            </w:r>
          </w:p>
        </w:tc>
        <w:tc>
          <w:tcPr>
            <w:tcW w:w="8505" w:type="dxa"/>
          </w:tcPr>
          <w:p w14:paraId="39E4C147" w14:textId="77777777" w:rsidR="00DE4679" w:rsidRDefault="001A280C">
            <w:pPr>
              <w:pStyle w:val="Table01Row"/>
              <w:keepNext/>
            </w:pPr>
            <w:r>
              <w:t>Minister for Corrective Services</w:t>
            </w:r>
          </w:p>
        </w:tc>
      </w:tr>
      <w:tr w:rsidR="00DE4679" w14:paraId="54DD3130" w14:textId="77777777">
        <w:trPr>
          <w:cantSplit/>
          <w:jc w:val="center"/>
        </w:trPr>
        <w:tc>
          <w:tcPr>
            <w:tcW w:w="1134" w:type="dxa"/>
          </w:tcPr>
          <w:p w14:paraId="463CE00C" w14:textId="77777777" w:rsidR="00DE4679" w:rsidRDefault="001A280C">
            <w:pPr>
              <w:pStyle w:val="Table01Row"/>
              <w:keepNext/>
            </w:pPr>
            <w:r>
              <w:rPr>
                <w:b/>
              </w:rPr>
              <w:t>Agency:</w:t>
            </w:r>
          </w:p>
        </w:tc>
        <w:tc>
          <w:tcPr>
            <w:tcW w:w="8505" w:type="dxa"/>
          </w:tcPr>
          <w:p w14:paraId="286C1137" w14:textId="77777777" w:rsidR="00DE4679" w:rsidRDefault="001A280C">
            <w:pPr>
              <w:pStyle w:val="Table01Row"/>
              <w:keepNext/>
            </w:pPr>
            <w:r>
              <w:t>Department of Justice</w:t>
            </w:r>
          </w:p>
        </w:tc>
      </w:tr>
    </w:tbl>
    <w:p w14:paraId="44B4DF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36B849" w14:textId="77777777">
        <w:trPr>
          <w:cantSplit/>
          <w:jc w:val="center"/>
        </w:trPr>
        <w:tc>
          <w:tcPr>
            <w:tcW w:w="4253" w:type="dxa"/>
          </w:tcPr>
          <w:p w14:paraId="69FC4067" w14:textId="77777777" w:rsidR="00DE4679" w:rsidRDefault="001A280C">
            <w:pPr>
              <w:pStyle w:val="Table01Row"/>
            </w:pPr>
            <w:r>
              <w:rPr>
                <w:i/>
              </w:rPr>
              <w:t>Prisons Act 1981</w:t>
            </w:r>
          </w:p>
        </w:tc>
        <w:tc>
          <w:tcPr>
            <w:tcW w:w="1134" w:type="dxa"/>
          </w:tcPr>
          <w:p w14:paraId="0D3F8E95" w14:textId="77777777" w:rsidR="00DE4679" w:rsidRDefault="001A280C">
            <w:pPr>
              <w:pStyle w:val="Table01Row"/>
            </w:pPr>
            <w:r>
              <w:t>1981/115</w:t>
            </w:r>
          </w:p>
        </w:tc>
        <w:tc>
          <w:tcPr>
            <w:tcW w:w="1134" w:type="dxa"/>
          </w:tcPr>
          <w:p w14:paraId="5A4D9177" w14:textId="77777777" w:rsidR="00DE4679" w:rsidRDefault="001A280C">
            <w:pPr>
              <w:pStyle w:val="Table01Row"/>
            </w:pPr>
            <w:r>
              <w:t>14 Dec 1981</w:t>
            </w:r>
          </w:p>
        </w:tc>
        <w:tc>
          <w:tcPr>
            <w:tcW w:w="3686" w:type="dxa"/>
          </w:tcPr>
          <w:p w14:paraId="6CD269EE" w14:textId="77777777" w:rsidR="00DE4679" w:rsidRDefault="001A280C">
            <w:pPr>
              <w:pStyle w:val="Table01Row"/>
            </w:pPr>
            <w:r>
              <w:t xml:space="preserve">1 Aug 1982 (see s. 2 and </w:t>
            </w:r>
            <w:r>
              <w:rPr>
                <w:i/>
              </w:rPr>
              <w:t>Gazette</w:t>
            </w:r>
            <w:r>
              <w:t xml:space="preserve"> 23 Jul 1982 p. 2841)</w:t>
            </w:r>
          </w:p>
        </w:tc>
      </w:tr>
      <w:tr w:rsidR="00DE4679" w14:paraId="5D2939D1" w14:textId="77777777">
        <w:trPr>
          <w:cantSplit/>
          <w:jc w:val="center"/>
        </w:trPr>
        <w:tc>
          <w:tcPr>
            <w:tcW w:w="4253" w:type="dxa"/>
          </w:tcPr>
          <w:p w14:paraId="5148A6DB" w14:textId="77777777" w:rsidR="00DE4679" w:rsidRDefault="001A280C">
            <w:pPr>
              <w:pStyle w:val="Table01Row"/>
            </w:pPr>
            <w:r>
              <w:rPr>
                <w:i/>
              </w:rPr>
              <w:t>Prisons Amendment Act 1982</w:t>
            </w:r>
          </w:p>
        </w:tc>
        <w:tc>
          <w:tcPr>
            <w:tcW w:w="1134" w:type="dxa"/>
          </w:tcPr>
          <w:p w14:paraId="6B35ED55" w14:textId="77777777" w:rsidR="00DE4679" w:rsidRDefault="001A280C">
            <w:pPr>
              <w:pStyle w:val="Table01Row"/>
            </w:pPr>
            <w:r>
              <w:t>1982/066</w:t>
            </w:r>
          </w:p>
        </w:tc>
        <w:tc>
          <w:tcPr>
            <w:tcW w:w="1134" w:type="dxa"/>
          </w:tcPr>
          <w:p w14:paraId="0EDEC48D" w14:textId="77777777" w:rsidR="00DE4679" w:rsidRDefault="001A280C">
            <w:pPr>
              <w:pStyle w:val="Table01Row"/>
            </w:pPr>
            <w:r>
              <w:t>6 Oct 1982</w:t>
            </w:r>
          </w:p>
        </w:tc>
        <w:tc>
          <w:tcPr>
            <w:tcW w:w="3686" w:type="dxa"/>
          </w:tcPr>
          <w:p w14:paraId="132713A4" w14:textId="77777777" w:rsidR="00DE4679" w:rsidRDefault="001A280C">
            <w:pPr>
              <w:pStyle w:val="Table01Row"/>
            </w:pPr>
            <w:r>
              <w:t>6 Oct 1982</w:t>
            </w:r>
          </w:p>
        </w:tc>
      </w:tr>
      <w:tr w:rsidR="00DE4679" w14:paraId="1C88E847" w14:textId="77777777">
        <w:trPr>
          <w:cantSplit/>
          <w:jc w:val="center"/>
        </w:trPr>
        <w:tc>
          <w:tcPr>
            <w:tcW w:w="4253" w:type="dxa"/>
          </w:tcPr>
          <w:p w14:paraId="119BEC75" w14:textId="77777777" w:rsidR="00DE4679" w:rsidRDefault="001A280C">
            <w:pPr>
              <w:pStyle w:val="Table01Row"/>
            </w:pPr>
            <w:r>
              <w:rPr>
                <w:i/>
              </w:rPr>
              <w:t>Health Legislation Amendment Act 1984</w:t>
            </w:r>
            <w:r>
              <w:t xml:space="preserve"> Pt. XXI</w:t>
            </w:r>
          </w:p>
        </w:tc>
        <w:tc>
          <w:tcPr>
            <w:tcW w:w="1134" w:type="dxa"/>
          </w:tcPr>
          <w:p w14:paraId="25CAFCB4" w14:textId="77777777" w:rsidR="00DE4679" w:rsidRDefault="001A280C">
            <w:pPr>
              <w:pStyle w:val="Table01Row"/>
            </w:pPr>
            <w:r>
              <w:t>1984/028</w:t>
            </w:r>
          </w:p>
        </w:tc>
        <w:tc>
          <w:tcPr>
            <w:tcW w:w="1134" w:type="dxa"/>
          </w:tcPr>
          <w:p w14:paraId="774D41B4" w14:textId="77777777" w:rsidR="00DE4679" w:rsidRDefault="001A280C">
            <w:pPr>
              <w:pStyle w:val="Table01Row"/>
            </w:pPr>
            <w:r>
              <w:t>31 May 1984</w:t>
            </w:r>
          </w:p>
        </w:tc>
        <w:tc>
          <w:tcPr>
            <w:tcW w:w="3686" w:type="dxa"/>
          </w:tcPr>
          <w:p w14:paraId="69DE9F0F" w14:textId="77777777" w:rsidR="00DE4679" w:rsidRDefault="001A280C">
            <w:pPr>
              <w:pStyle w:val="Table01Row"/>
            </w:pPr>
            <w:r>
              <w:t xml:space="preserve">1 Jul 1984 (see s. 2 and </w:t>
            </w:r>
            <w:r>
              <w:rPr>
                <w:i/>
              </w:rPr>
              <w:t>Gazette</w:t>
            </w:r>
            <w:r>
              <w:t xml:space="preserve"> 15 Jun 1984 p. 1629)</w:t>
            </w:r>
          </w:p>
        </w:tc>
      </w:tr>
      <w:tr w:rsidR="00DE4679" w14:paraId="0E0C1A03" w14:textId="77777777">
        <w:trPr>
          <w:cantSplit/>
          <w:jc w:val="center"/>
        </w:trPr>
        <w:tc>
          <w:tcPr>
            <w:tcW w:w="4253" w:type="dxa"/>
          </w:tcPr>
          <w:p w14:paraId="4B43BFDD" w14:textId="77777777" w:rsidR="00DE4679" w:rsidRDefault="001A280C">
            <w:pPr>
              <w:pStyle w:val="Table01Row"/>
            </w:pPr>
            <w:r>
              <w:rPr>
                <w:i/>
              </w:rPr>
              <w:t>Acts Amendment (Abolition of Capital Punishment) Act 1984</w:t>
            </w:r>
            <w:r>
              <w:t xml:space="preserve"> Pt. II</w:t>
            </w:r>
          </w:p>
        </w:tc>
        <w:tc>
          <w:tcPr>
            <w:tcW w:w="1134" w:type="dxa"/>
          </w:tcPr>
          <w:p w14:paraId="0124537C" w14:textId="77777777" w:rsidR="00DE4679" w:rsidRDefault="001A280C">
            <w:pPr>
              <w:pStyle w:val="Table01Row"/>
            </w:pPr>
            <w:r>
              <w:t>1984/052</w:t>
            </w:r>
          </w:p>
        </w:tc>
        <w:tc>
          <w:tcPr>
            <w:tcW w:w="1134" w:type="dxa"/>
          </w:tcPr>
          <w:p w14:paraId="69A3797C" w14:textId="77777777" w:rsidR="00DE4679" w:rsidRDefault="001A280C">
            <w:pPr>
              <w:pStyle w:val="Table01Row"/>
            </w:pPr>
            <w:r>
              <w:t>5 Sep 1984</w:t>
            </w:r>
          </w:p>
        </w:tc>
        <w:tc>
          <w:tcPr>
            <w:tcW w:w="3686" w:type="dxa"/>
          </w:tcPr>
          <w:p w14:paraId="3F788827" w14:textId="77777777" w:rsidR="00DE4679" w:rsidRDefault="001A280C">
            <w:pPr>
              <w:pStyle w:val="Table01Row"/>
            </w:pPr>
            <w:r>
              <w:t>3 Oct 1984</w:t>
            </w:r>
          </w:p>
        </w:tc>
      </w:tr>
      <w:tr w:rsidR="00DE4679" w14:paraId="72BD4D11" w14:textId="77777777">
        <w:trPr>
          <w:cantSplit/>
          <w:jc w:val="center"/>
        </w:trPr>
        <w:tc>
          <w:tcPr>
            <w:tcW w:w="4253" w:type="dxa"/>
          </w:tcPr>
          <w:p w14:paraId="014E9067" w14:textId="77777777" w:rsidR="00DE4679" w:rsidRDefault="001A280C">
            <w:pPr>
              <w:pStyle w:val="Table01Row"/>
            </w:pPr>
            <w:r>
              <w:rPr>
                <w:i/>
              </w:rPr>
              <w:t>Acts Amendment (Financial Administration and Audit) Act 1985</w:t>
            </w:r>
            <w:r>
              <w:t xml:space="preserve"> s. 3</w:t>
            </w:r>
          </w:p>
        </w:tc>
        <w:tc>
          <w:tcPr>
            <w:tcW w:w="1134" w:type="dxa"/>
          </w:tcPr>
          <w:p w14:paraId="3E067272" w14:textId="77777777" w:rsidR="00DE4679" w:rsidRDefault="001A280C">
            <w:pPr>
              <w:pStyle w:val="Table01Row"/>
            </w:pPr>
            <w:r>
              <w:t>1985/098</w:t>
            </w:r>
          </w:p>
        </w:tc>
        <w:tc>
          <w:tcPr>
            <w:tcW w:w="1134" w:type="dxa"/>
          </w:tcPr>
          <w:p w14:paraId="18614DA5" w14:textId="77777777" w:rsidR="00DE4679" w:rsidRDefault="001A280C">
            <w:pPr>
              <w:pStyle w:val="Table01Row"/>
            </w:pPr>
            <w:r>
              <w:t>4 Dec 1985</w:t>
            </w:r>
          </w:p>
        </w:tc>
        <w:tc>
          <w:tcPr>
            <w:tcW w:w="3686" w:type="dxa"/>
          </w:tcPr>
          <w:p w14:paraId="67EC63CB" w14:textId="77777777" w:rsidR="00DE4679" w:rsidRDefault="001A280C">
            <w:pPr>
              <w:pStyle w:val="Table01Row"/>
            </w:pPr>
            <w:r>
              <w:t xml:space="preserve">1 Jul 1986 (see s. 2 and </w:t>
            </w:r>
            <w:r>
              <w:rPr>
                <w:i/>
              </w:rPr>
              <w:t>Gazette</w:t>
            </w:r>
            <w:r>
              <w:t xml:space="preserve"> 30 Jun 1986 p. 2255)</w:t>
            </w:r>
          </w:p>
        </w:tc>
      </w:tr>
      <w:tr w:rsidR="00DE4679" w14:paraId="117953B3" w14:textId="77777777">
        <w:trPr>
          <w:cantSplit/>
          <w:jc w:val="center"/>
        </w:trPr>
        <w:tc>
          <w:tcPr>
            <w:tcW w:w="4253" w:type="dxa"/>
          </w:tcPr>
          <w:p w14:paraId="63427BB6" w14:textId="77777777" w:rsidR="00DE4679" w:rsidRDefault="001A280C">
            <w:pPr>
              <w:pStyle w:val="Table01Row"/>
            </w:pPr>
            <w:r>
              <w:rPr>
                <w:i/>
              </w:rPr>
              <w:t>Acts Amendment (Corrective Services) Act 1987</w:t>
            </w:r>
            <w:r>
              <w:t xml:space="preserve"> Pt. II</w:t>
            </w:r>
          </w:p>
        </w:tc>
        <w:tc>
          <w:tcPr>
            <w:tcW w:w="1134" w:type="dxa"/>
          </w:tcPr>
          <w:p w14:paraId="0890DCBF" w14:textId="77777777" w:rsidR="00DE4679" w:rsidRDefault="001A280C">
            <w:pPr>
              <w:pStyle w:val="Table01Row"/>
            </w:pPr>
            <w:r>
              <w:t>1987/047</w:t>
            </w:r>
          </w:p>
        </w:tc>
        <w:tc>
          <w:tcPr>
            <w:tcW w:w="1134" w:type="dxa"/>
          </w:tcPr>
          <w:p w14:paraId="387146E1" w14:textId="77777777" w:rsidR="00DE4679" w:rsidRDefault="001A280C">
            <w:pPr>
              <w:pStyle w:val="Table01Row"/>
            </w:pPr>
            <w:r>
              <w:t>3 Oct 1987</w:t>
            </w:r>
          </w:p>
        </w:tc>
        <w:tc>
          <w:tcPr>
            <w:tcW w:w="3686" w:type="dxa"/>
          </w:tcPr>
          <w:p w14:paraId="6CB9081E" w14:textId="77777777" w:rsidR="00DE4679" w:rsidRDefault="001A280C">
            <w:pPr>
              <w:pStyle w:val="Table01Row"/>
            </w:pPr>
            <w:r>
              <w:t xml:space="preserve">11 Dec 1987 (see s. 2 and </w:t>
            </w:r>
            <w:r>
              <w:rPr>
                <w:i/>
              </w:rPr>
              <w:t>Gazette</w:t>
            </w:r>
            <w:r>
              <w:t xml:space="preserve"> 11 Dec 1987 p. 4363)</w:t>
            </w:r>
          </w:p>
        </w:tc>
      </w:tr>
      <w:tr w:rsidR="00DE4679" w14:paraId="7D3AA316" w14:textId="77777777">
        <w:trPr>
          <w:cantSplit/>
          <w:jc w:val="center"/>
        </w:trPr>
        <w:tc>
          <w:tcPr>
            <w:tcW w:w="4253" w:type="dxa"/>
          </w:tcPr>
          <w:p w14:paraId="768CA39C" w14:textId="77777777" w:rsidR="00DE4679" w:rsidRDefault="001A280C">
            <w:pPr>
              <w:pStyle w:val="Table01Row"/>
            </w:pPr>
            <w:r>
              <w:rPr>
                <w:i/>
              </w:rPr>
              <w:t>Acts Amendment (Public Service) Act 1987</w:t>
            </w:r>
            <w:r>
              <w:t xml:space="preserve"> s. 32</w:t>
            </w:r>
          </w:p>
        </w:tc>
        <w:tc>
          <w:tcPr>
            <w:tcW w:w="1134" w:type="dxa"/>
          </w:tcPr>
          <w:p w14:paraId="0C6D909C" w14:textId="77777777" w:rsidR="00DE4679" w:rsidRDefault="001A280C">
            <w:pPr>
              <w:pStyle w:val="Table01Row"/>
            </w:pPr>
            <w:r>
              <w:t>1987/113</w:t>
            </w:r>
          </w:p>
        </w:tc>
        <w:tc>
          <w:tcPr>
            <w:tcW w:w="1134" w:type="dxa"/>
          </w:tcPr>
          <w:p w14:paraId="62516ABD" w14:textId="77777777" w:rsidR="00DE4679" w:rsidRDefault="001A280C">
            <w:pPr>
              <w:pStyle w:val="Table01Row"/>
            </w:pPr>
            <w:r>
              <w:t>31 Dec 1987</w:t>
            </w:r>
          </w:p>
        </w:tc>
        <w:tc>
          <w:tcPr>
            <w:tcW w:w="3686" w:type="dxa"/>
          </w:tcPr>
          <w:p w14:paraId="6878CC18" w14:textId="77777777" w:rsidR="00DE4679" w:rsidRDefault="001A280C">
            <w:pPr>
              <w:pStyle w:val="Table01Row"/>
            </w:pPr>
            <w:r>
              <w:t>16 M</w:t>
            </w:r>
            <w:r>
              <w:t xml:space="preserve">ar 1988 (see s. 2 and </w:t>
            </w:r>
            <w:r>
              <w:rPr>
                <w:i/>
              </w:rPr>
              <w:t>Gazette</w:t>
            </w:r>
            <w:r>
              <w:t xml:space="preserve"> 16 Mar 1988 p. 813)</w:t>
            </w:r>
          </w:p>
        </w:tc>
      </w:tr>
      <w:tr w:rsidR="00DE4679" w14:paraId="7EE88FC1" w14:textId="77777777">
        <w:trPr>
          <w:cantSplit/>
          <w:jc w:val="center"/>
        </w:trPr>
        <w:tc>
          <w:tcPr>
            <w:tcW w:w="4253" w:type="dxa"/>
          </w:tcPr>
          <w:p w14:paraId="4D8F722F" w14:textId="77777777" w:rsidR="00DE4679" w:rsidRDefault="001A280C">
            <w:pPr>
              <w:pStyle w:val="Table01Row"/>
            </w:pPr>
            <w:r>
              <w:rPr>
                <w:i/>
              </w:rPr>
              <w:t>Acts Amendment (Imprisonment and Parole) Act 1987</w:t>
            </w:r>
            <w:r>
              <w:t xml:space="preserve"> Pt. III</w:t>
            </w:r>
          </w:p>
        </w:tc>
        <w:tc>
          <w:tcPr>
            <w:tcW w:w="1134" w:type="dxa"/>
          </w:tcPr>
          <w:p w14:paraId="131C6432" w14:textId="77777777" w:rsidR="00DE4679" w:rsidRDefault="001A280C">
            <w:pPr>
              <w:pStyle w:val="Table01Row"/>
            </w:pPr>
            <w:r>
              <w:t>1987/129</w:t>
            </w:r>
          </w:p>
        </w:tc>
        <w:tc>
          <w:tcPr>
            <w:tcW w:w="1134" w:type="dxa"/>
          </w:tcPr>
          <w:p w14:paraId="433C93F4" w14:textId="77777777" w:rsidR="00DE4679" w:rsidRDefault="001A280C">
            <w:pPr>
              <w:pStyle w:val="Table01Row"/>
            </w:pPr>
            <w:r>
              <w:t>21 Jan 1988</w:t>
            </w:r>
          </w:p>
        </w:tc>
        <w:tc>
          <w:tcPr>
            <w:tcW w:w="3686" w:type="dxa"/>
          </w:tcPr>
          <w:p w14:paraId="0604BD8D" w14:textId="77777777" w:rsidR="00DE4679" w:rsidRDefault="001A280C">
            <w:pPr>
              <w:pStyle w:val="Table01Row"/>
            </w:pPr>
            <w:r>
              <w:t xml:space="preserve">15 Jun 1988 (see s. 2 and </w:t>
            </w:r>
            <w:r>
              <w:rPr>
                <w:i/>
              </w:rPr>
              <w:t>Gazette</w:t>
            </w:r>
            <w:r>
              <w:t xml:space="preserve"> 20 May 1988 p. 1664)</w:t>
            </w:r>
          </w:p>
        </w:tc>
      </w:tr>
      <w:tr w:rsidR="00DE4679" w14:paraId="4DD17B52" w14:textId="77777777">
        <w:trPr>
          <w:cantSplit/>
          <w:jc w:val="center"/>
        </w:trPr>
        <w:tc>
          <w:tcPr>
            <w:tcW w:w="4253" w:type="dxa"/>
          </w:tcPr>
          <w:p w14:paraId="3ADFCE88" w14:textId="77777777" w:rsidR="00DE4679" w:rsidRDefault="001A280C">
            <w:pPr>
              <w:pStyle w:val="Table01Row"/>
            </w:pPr>
            <w:r>
              <w:rPr>
                <w:i/>
              </w:rPr>
              <w:t>Prisons Amendment Act (No. 2) 1991</w:t>
            </w:r>
          </w:p>
        </w:tc>
        <w:tc>
          <w:tcPr>
            <w:tcW w:w="1134" w:type="dxa"/>
          </w:tcPr>
          <w:p w14:paraId="37031524" w14:textId="77777777" w:rsidR="00DE4679" w:rsidRDefault="001A280C">
            <w:pPr>
              <w:pStyle w:val="Table01Row"/>
            </w:pPr>
            <w:r>
              <w:t>1991/047</w:t>
            </w:r>
          </w:p>
        </w:tc>
        <w:tc>
          <w:tcPr>
            <w:tcW w:w="1134" w:type="dxa"/>
          </w:tcPr>
          <w:p w14:paraId="0C4EE8D6" w14:textId="77777777" w:rsidR="00DE4679" w:rsidRDefault="001A280C">
            <w:pPr>
              <w:pStyle w:val="Table01Row"/>
            </w:pPr>
            <w:r>
              <w:t>17 Dec 1991</w:t>
            </w:r>
          </w:p>
        </w:tc>
        <w:tc>
          <w:tcPr>
            <w:tcW w:w="3686" w:type="dxa"/>
          </w:tcPr>
          <w:p w14:paraId="4A471CA7" w14:textId="77777777" w:rsidR="00DE4679" w:rsidRDefault="001A280C">
            <w:pPr>
              <w:pStyle w:val="Table01Row"/>
            </w:pPr>
            <w:r>
              <w:t xml:space="preserve">Act other than s. 6: 17 Dec 1991 (see s. 2(1)); </w:t>
            </w:r>
          </w:p>
          <w:p w14:paraId="25231460" w14:textId="77777777" w:rsidR="00DE4679" w:rsidRDefault="001A280C">
            <w:pPr>
              <w:pStyle w:val="Table01Row"/>
            </w:pPr>
            <w:r>
              <w:t xml:space="preserve">s. 6: 1 Apr 1992 (see s. 2(2) and </w:t>
            </w:r>
            <w:r>
              <w:rPr>
                <w:i/>
              </w:rPr>
              <w:t>Gazette</w:t>
            </w:r>
            <w:r>
              <w:t xml:space="preserve"> 27 Mar 1992 p. 1341)</w:t>
            </w:r>
          </w:p>
        </w:tc>
      </w:tr>
      <w:tr w:rsidR="00DE4679" w14:paraId="3314EF6E" w14:textId="77777777">
        <w:trPr>
          <w:cantSplit/>
          <w:jc w:val="center"/>
        </w:trPr>
        <w:tc>
          <w:tcPr>
            <w:tcW w:w="10207" w:type="dxa"/>
            <w:gridSpan w:val="4"/>
          </w:tcPr>
          <w:p w14:paraId="7874C776" w14:textId="77777777" w:rsidR="00DE4679" w:rsidRDefault="001A280C">
            <w:pPr>
              <w:pStyle w:val="Table01Row"/>
            </w:pPr>
            <w:r>
              <w:rPr>
                <w:b/>
              </w:rPr>
              <w:t>Reprinted as at 9 Jul 1992 (correction in Gazette 18 May 1993 p. 2465)</w:t>
            </w:r>
          </w:p>
        </w:tc>
      </w:tr>
      <w:tr w:rsidR="00DE4679" w14:paraId="77906A52" w14:textId="77777777">
        <w:trPr>
          <w:cantSplit/>
          <w:jc w:val="center"/>
        </w:trPr>
        <w:tc>
          <w:tcPr>
            <w:tcW w:w="4253" w:type="dxa"/>
          </w:tcPr>
          <w:p w14:paraId="453228A6" w14:textId="77777777" w:rsidR="00DE4679" w:rsidRDefault="001A280C">
            <w:pPr>
              <w:pStyle w:val="Table01Row"/>
            </w:pPr>
            <w:r>
              <w:rPr>
                <w:i/>
              </w:rPr>
              <w:t>Criminal Law Amendment Act (No. 2) 1992</w:t>
            </w:r>
            <w:r>
              <w:t xml:space="preserve"> s. 16(1)</w:t>
            </w:r>
          </w:p>
        </w:tc>
        <w:tc>
          <w:tcPr>
            <w:tcW w:w="1134" w:type="dxa"/>
          </w:tcPr>
          <w:p w14:paraId="304E5268" w14:textId="77777777" w:rsidR="00DE4679" w:rsidRDefault="001A280C">
            <w:pPr>
              <w:pStyle w:val="Table01Row"/>
            </w:pPr>
            <w:r>
              <w:t>1992/051</w:t>
            </w:r>
          </w:p>
        </w:tc>
        <w:tc>
          <w:tcPr>
            <w:tcW w:w="1134" w:type="dxa"/>
          </w:tcPr>
          <w:p w14:paraId="47BC1B0D" w14:textId="77777777" w:rsidR="00DE4679" w:rsidRDefault="001A280C">
            <w:pPr>
              <w:pStyle w:val="Table01Row"/>
            </w:pPr>
            <w:r>
              <w:t>9 Dec 1992</w:t>
            </w:r>
          </w:p>
        </w:tc>
        <w:tc>
          <w:tcPr>
            <w:tcW w:w="3686" w:type="dxa"/>
          </w:tcPr>
          <w:p w14:paraId="16668F34" w14:textId="77777777" w:rsidR="00DE4679" w:rsidRDefault="001A280C">
            <w:pPr>
              <w:pStyle w:val="Table01Row"/>
            </w:pPr>
            <w:r>
              <w:t>6 </w:t>
            </w:r>
            <w:r>
              <w:t>Jan 1993</w:t>
            </w:r>
          </w:p>
        </w:tc>
      </w:tr>
      <w:tr w:rsidR="00DE4679" w14:paraId="65F3C9B6" w14:textId="77777777">
        <w:trPr>
          <w:cantSplit/>
          <w:jc w:val="center"/>
        </w:trPr>
        <w:tc>
          <w:tcPr>
            <w:tcW w:w="4253" w:type="dxa"/>
          </w:tcPr>
          <w:p w14:paraId="7A4BC0F9" w14:textId="77777777" w:rsidR="00DE4679" w:rsidRDefault="001A280C">
            <w:pPr>
              <w:pStyle w:val="Table01Row"/>
            </w:pPr>
            <w:r>
              <w:rPr>
                <w:i/>
              </w:rPr>
              <w:t>Acts Amendment (Ministry of Justice) Act 1993</w:t>
            </w:r>
            <w:r>
              <w:t xml:space="preserve"> Pt. 15</w:t>
            </w:r>
          </w:p>
        </w:tc>
        <w:tc>
          <w:tcPr>
            <w:tcW w:w="1134" w:type="dxa"/>
          </w:tcPr>
          <w:p w14:paraId="473713F5" w14:textId="77777777" w:rsidR="00DE4679" w:rsidRDefault="001A280C">
            <w:pPr>
              <w:pStyle w:val="Table01Row"/>
            </w:pPr>
            <w:r>
              <w:t>1993/031</w:t>
            </w:r>
          </w:p>
        </w:tc>
        <w:tc>
          <w:tcPr>
            <w:tcW w:w="1134" w:type="dxa"/>
          </w:tcPr>
          <w:p w14:paraId="27056F74" w14:textId="77777777" w:rsidR="00DE4679" w:rsidRDefault="001A280C">
            <w:pPr>
              <w:pStyle w:val="Table01Row"/>
            </w:pPr>
            <w:r>
              <w:t>15 Dec 1993</w:t>
            </w:r>
          </w:p>
        </w:tc>
        <w:tc>
          <w:tcPr>
            <w:tcW w:w="3686" w:type="dxa"/>
          </w:tcPr>
          <w:p w14:paraId="169179A1" w14:textId="77777777" w:rsidR="00DE4679" w:rsidRDefault="001A280C">
            <w:pPr>
              <w:pStyle w:val="Table01Row"/>
            </w:pPr>
            <w:r>
              <w:t>1 Jul 1993 (see s. 2)</w:t>
            </w:r>
          </w:p>
        </w:tc>
      </w:tr>
      <w:tr w:rsidR="00DE4679" w14:paraId="6A88C27A" w14:textId="77777777">
        <w:trPr>
          <w:cantSplit/>
          <w:jc w:val="center"/>
        </w:trPr>
        <w:tc>
          <w:tcPr>
            <w:tcW w:w="4253" w:type="dxa"/>
          </w:tcPr>
          <w:p w14:paraId="548E3C1C" w14:textId="77777777" w:rsidR="00DE4679" w:rsidRDefault="001A280C">
            <w:pPr>
              <w:pStyle w:val="Table01Row"/>
            </w:pPr>
            <w:r>
              <w:rPr>
                <w:i/>
              </w:rPr>
              <w:t>Acts Amendment (Public Sector Management) Act 1994</w:t>
            </w:r>
            <w:r>
              <w:t xml:space="preserve"> s. 3(2)</w:t>
            </w:r>
          </w:p>
        </w:tc>
        <w:tc>
          <w:tcPr>
            <w:tcW w:w="1134" w:type="dxa"/>
          </w:tcPr>
          <w:p w14:paraId="6FA4D4B6" w14:textId="77777777" w:rsidR="00DE4679" w:rsidRDefault="001A280C">
            <w:pPr>
              <w:pStyle w:val="Table01Row"/>
            </w:pPr>
            <w:r>
              <w:t>1994/032</w:t>
            </w:r>
          </w:p>
        </w:tc>
        <w:tc>
          <w:tcPr>
            <w:tcW w:w="1134" w:type="dxa"/>
          </w:tcPr>
          <w:p w14:paraId="21814274" w14:textId="77777777" w:rsidR="00DE4679" w:rsidRDefault="001A280C">
            <w:pPr>
              <w:pStyle w:val="Table01Row"/>
            </w:pPr>
            <w:r>
              <w:t>29 Jun 1994</w:t>
            </w:r>
          </w:p>
        </w:tc>
        <w:tc>
          <w:tcPr>
            <w:tcW w:w="3686" w:type="dxa"/>
          </w:tcPr>
          <w:p w14:paraId="76DF2B30" w14:textId="77777777" w:rsidR="00DE4679" w:rsidRDefault="001A280C">
            <w:pPr>
              <w:pStyle w:val="Table01Row"/>
            </w:pPr>
            <w:r>
              <w:t xml:space="preserve">1 Oct 1994 (see s. 2 and </w:t>
            </w:r>
            <w:r>
              <w:rPr>
                <w:i/>
              </w:rPr>
              <w:t>Gazette</w:t>
            </w:r>
            <w:r>
              <w:t xml:space="preserve"> 30 Sep 1994 p. 4948)</w:t>
            </w:r>
          </w:p>
        </w:tc>
      </w:tr>
      <w:tr w:rsidR="00DE4679" w14:paraId="047AB621" w14:textId="77777777">
        <w:trPr>
          <w:cantSplit/>
          <w:jc w:val="center"/>
        </w:trPr>
        <w:tc>
          <w:tcPr>
            <w:tcW w:w="4253" w:type="dxa"/>
          </w:tcPr>
          <w:p w14:paraId="1B99ADD8" w14:textId="77777777" w:rsidR="00DE4679" w:rsidRDefault="001A280C">
            <w:pPr>
              <w:pStyle w:val="Table01Row"/>
            </w:pPr>
            <w:r>
              <w:rPr>
                <w:i/>
              </w:rPr>
              <w:t>Acts Amendment (Fines, Penalties and Infringement Notices) Act 1994</w:t>
            </w:r>
            <w:r>
              <w:t xml:space="preserve"> Pt. 18</w:t>
            </w:r>
          </w:p>
        </w:tc>
        <w:tc>
          <w:tcPr>
            <w:tcW w:w="1134" w:type="dxa"/>
          </w:tcPr>
          <w:p w14:paraId="71AF040B" w14:textId="77777777" w:rsidR="00DE4679" w:rsidRDefault="001A280C">
            <w:pPr>
              <w:pStyle w:val="Table01Row"/>
            </w:pPr>
            <w:r>
              <w:t>1994/092</w:t>
            </w:r>
          </w:p>
        </w:tc>
        <w:tc>
          <w:tcPr>
            <w:tcW w:w="1134" w:type="dxa"/>
          </w:tcPr>
          <w:p w14:paraId="623B0C43" w14:textId="77777777" w:rsidR="00DE4679" w:rsidRDefault="001A280C">
            <w:pPr>
              <w:pStyle w:val="Table01Row"/>
            </w:pPr>
            <w:r>
              <w:t>23 Dec 1994</w:t>
            </w:r>
          </w:p>
        </w:tc>
        <w:tc>
          <w:tcPr>
            <w:tcW w:w="3686" w:type="dxa"/>
          </w:tcPr>
          <w:p w14:paraId="0E524055" w14:textId="77777777" w:rsidR="00DE4679" w:rsidRDefault="001A280C">
            <w:pPr>
              <w:pStyle w:val="Table01Row"/>
            </w:pPr>
            <w:r>
              <w:t xml:space="preserve">1 Jan 1995 (see s. 2(1) and </w:t>
            </w:r>
            <w:r>
              <w:rPr>
                <w:i/>
              </w:rPr>
              <w:t>Gazette</w:t>
            </w:r>
            <w:r>
              <w:t xml:space="preserve"> 30 Dec 1994 p. 7211)</w:t>
            </w:r>
          </w:p>
        </w:tc>
      </w:tr>
      <w:tr w:rsidR="00DE4679" w14:paraId="687C0752" w14:textId="77777777">
        <w:trPr>
          <w:cantSplit/>
          <w:jc w:val="center"/>
        </w:trPr>
        <w:tc>
          <w:tcPr>
            <w:tcW w:w="4253" w:type="dxa"/>
          </w:tcPr>
          <w:p w14:paraId="72A9BAC5" w14:textId="77777777" w:rsidR="00DE4679" w:rsidRDefault="001A280C">
            <w:pPr>
              <w:pStyle w:val="Table01Row"/>
            </w:pPr>
            <w:r>
              <w:rPr>
                <w:i/>
              </w:rPr>
              <w:t>Prisons Amendment Act 1995</w:t>
            </w:r>
          </w:p>
        </w:tc>
        <w:tc>
          <w:tcPr>
            <w:tcW w:w="1134" w:type="dxa"/>
          </w:tcPr>
          <w:p w14:paraId="746F0CE7" w14:textId="77777777" w:rsidR="00DE4679" w:rsidRDefault="001A280C">
            <w:pPr>
              <w:pStyle w:val="Table01Row"/>
            </w:pPr>
            <w:r>
              <w:t>1995/019</w:t>
            </w:r>
          </w:p>
        </w:tc>
        <w:tc>
          <w:tcPr>
            <w:tcW w:w="1134" w:type="dxa"/>
          </w:tcPr>
          <w:p w14:paraId="634EE523" w14:textId="77777777" w:rsidR="00DE4679" w:rsidRDefault="001A280C">
            <w:pPr>
              <w:pStyle w:val="Table01Row"/>
            </w:pPr>
            <w:r>
              <w:t>4 Jul 1995</w:t>
            </w:r>
          </w:p>
        </w:tc>
        <w:tc>
          <w:tcPr>
            <w:tcW w:w="3686" w:type="dxa"/>
          </w:tcPr>
          <w:p w14:paraId="64B96D38" w14:textId="77777777" w:rsidR="00DE4679" w:rsidRDefault="001A280C">
            <w:pPr>
              <w:pStyle w:val="Table01Row"/>
            </w:pPr>
            <w:r>
              <w:t>s. 1 &amp; 2: 4 Jul 1995;</w:t>
            </w:r>
          </w:p>
          <w:p w14:paraId="389FE0B3" w14:textId="77777777" w:rsidR="00DE4679" w:rsidRDefault="001A280C">
            <w:pPr>
              <w:pStyle w:val="Table01Row"/>
            </w:pPr>
            <w:r>
              <w:t xml:space="preserve">Act other than s. 1 &amp; 2: 8 Oct 1997 (see s. 2 and </w:t>
            </w:r>
            <w:r>
              <w:rPr>
                <w:i/>
              </w:rPr>
              <w:t>Gazette</w:t>
            </w:r>
            <w:r>
              <w:t xml:space="preserve"> 7 Oct 1997 p. 5607)</w:t>
            </w:r>
          </w:p>
        </w:tc>
      </w:tr>
      <w:tr w:rsidR="00DE4679" w14:paraId="4F41F957" w14:textId="77777777">
        <w:trPr>
          <w:cantSplit/>
          <w:jc w:val="center"/>
        </w:trPr>
        <w:tc>
          <w:tcPr>
            <w:tcW w:w="4253" w:type="dxa"/>
          </w:tcPr>
          <w:p w14:paraId="7931BBE3" w14:textId="77777777" w:rsidR="00DE4679" w:rsidRDefault="001A280C">
            <w:pPr>
              <w:pStyle w:val="Table01Row"/>
            </w:pPr>
            <w:r>
              <w:rPr>
                <w:i/>
              </w:rPr>
              <w:t>Sentencing (Consequential Provisions) Act 1995</w:t>
            </w:r>
            <w:r>
              <w:t xml:space="preserve"> Pt. 69</w:t>
            </w:r>
          </w:p>
        </w:tc>
        <w:tc>
          <w:tcPr>
            <w:tcW w:w="1134" w:type="dxa"/>
          </w:tcPr>
          <w:p w14:paraId="0401F146" w14:textId="77777777" w:rsidR="00DE4679" w:rsidRDefault="001A280C">
            <w:pPr>
              <w:pStyle w:val="Table01Row"/>
            </w:pPr>
            <w:r>
              <w:t>1995/078</w:t>
            </w:r>
          </w:p>
        </w:tc>
        <w:tc>
          <w:tcPr>
            <w:tcW w:w="1134" w:type="dxa"/>
          </w:tcPr>
          <w:p w14:paraId="5991BD01" w14:textId="77777777" w:rsidR="00DE4679" w:rsidRDefault="001A280C">
            <w:pPr>
              <w:pStyle w:val="Table01Row"/>
            </w:pPr>
            <w:r>
              <w:t>16 Jan 1996</w:t>
            </w:r>
          </w:p>
        </w:tc>
        <w:tc>
          <w:tcPr>
            <w:tcW w:w="3686" w:type="dxa"/>
          </w:tcPr>
          <w:p w14:paraId="470CC081" w14:textId="77777777" w:rsidR="00DE4679" w:rsidRDefault="001A280C">
            <w:pPr>
              <w:pStyle w:val="Table01Row"/>
            </w:pPr>
            <w:r>
              <w:t xml:space="preserve">4 Nov 1996 (see s. 2 and </w:t>
            </w:r>
            <w:r>
              <w:rPr>
                <w:i/>
              </w:rPr>
              <w:t>Gazette</w:t>
            </w:r>
            <w:r>
              <w:t xml:space="preserve"> 25 Oct 1996 p. 5632)</w:t>
            </w:r>
          </w:p>
        </w:tc>
      </w:tr>
      <w:tr w:rsidR="00DE4679" w14:paraId="43C33E5C" w14:textId="77777777">
        <w:trPr>
          <w:cantSplit/>
          <w:jc w:val="center"/>
        </w:trPr>
        <w:tc>
          <w:tcPr>
            <w:tcW w:w="4253" w:type="dxa"/>
          </w:tcPr>
          <w:p w14:paraId="31076EB3" w14:textId="77777777" w:rsidR="00DE4679" w:rsidRDefault="001A280C">
            <w:pPr>
              <w:pStyle w:val="Table01Row"/>
            </w:pPr>
            <w:r>
              <w:rPr>
                <w:i/>
              </w:rPr>
              <w:t xml:space="preserve">Industrial </w:t>
            </w:r>
            <w:r>
              <w:rPr>
                <w:i/>
              </w:rPr>
              <w:t>Relations Legislation Amendment and Repeal Act 1995</w:t>
            </w:r>
            <w:r>
              <w:t xml:space="preserve"> s. 66(3)</w:t>
            </w:r>
          </w:p>
        </w:tc>
        <w:tc>
          <w:tcPr>
            <w:tcW w:w="1134" w:type="dxa"/>
          </w:tcPr>
          <w:p w14:paraId="052E98AE" w14:textId="77777777" w:rsidR="00DE4679" w:rsidRDefault="001A280C">
            <w:pPr>
              <w:pStyle w:val="Table01Row"/>
            </w:pPr>
            <w:r>
              <w:t>1995/079</w:t>
            </w:r>
          </w:p>
        </w:tc>
        <w:tc>
          <w:tcPr>
            <w:tcW w:w="1134" w:type="dxa"/>
          </w:tcPr>
          <w:p w14:paraId="67A401E8" w14:textId="77777777" w:rsidR="00DE4679" w:rsidRDefault="001A280C">
            <w:pPr>
              <w:pStyle w:val="Table01Row"/>
            </w:pPr>
            <w:r>
              <w:t>16 Jan 1996</w:t>
            </w:r>
          </w:p>
        </w:tc>
        <w:tc>
          <w:tcPr>
            <w:tcW w:w="3686" w:type="dxa"/>
          </w:tcPr>
          <w:p w14:paraId="19EA120D" w14:textId="77777777" w:rsidR="00DE4679" w:rsidRDefault="001A280C">
            <w:pPr>
              <w:pStyle w:val="Table01Row"/>
            </w:pPr>
            <w:r>
              <w:t xml:space="preserve">18 May 1996 (see s. 3(2) and </w:t>
            </w:r>
            <w:r>
              <w:rPr>
                <w:i/>
              </w:rPr>
              <w:t>Gazette</w:t>
            </w:r>
            <w:r>
              <w:t xml:space="preserve"> 14 May 1996 p. 2019)</w:t>
            </w:r>
          </w:p>
        </w:tc>
      </w:tr>
      <w:tr w:rsidR="00DE4679" w14:paraId="199E6D8A" w14:textId="77777777">
        <w:trPr>
          <w:cantSplit/>
          <w:jc w:val="center"/>
        </w:trPr>
        <w:tc>
          <w:tcPr>
            <w:tcW w:w="4253" w:type="dxa"/>
          </w:tcPr>
          <w:p w14:paraId="343C2DC2" w14:textId="77777777" w:rsidR="00DE4679" w:rsidRDefault="001A280C">
            <w:pPr>
              <w:pStyle w:val="Table01Row"/>
            </w:pPr>
            <w:r>
              <w:rPr>
                <w:i/>
              </w:rPr>
              <w:t>Coroners Act 1996</w:t>
            </w:r>
            <w:r>
              <w:t xml:space="preserve"> s. 61</w:t>
            </w:r>
          </w:p>
        </w:tc>
        <w:tc>
          <w:tcPr>
            <w:tcW w:w="1134" w:type="dxa"/>
          </w:tcPr>
          <w:p w14:paraId="03B43942" w14:textId="77777777" w:rsidR="00DE4679" w:rsidRDefault="001A280C">
            <w:pPr>
              <w:pStyle w:val="Table01Row"/>
            </w:pPr>
            <w:r>
              <w:t>1996/002</w:t>
            </w:r>
          </w:p>
        </w:tc>
        <w:tc>
          <w:tcPr>
            <w:tcW w:w="1134" w:type="dxa"/>
          </w:tcPr>
          <w:p w14:paraId="34053AEC" w14:textId="77777777" w:rsidR="00DE4679" w:rsidRDefault="001A280C">
            <w:pPr>
              <w:pStyle w:val="Table01Row"/>
            </w:pPr>
            <w:r>
              <w:t>24 May 1996</w:t>
            </w:r>
          </w:p>
        </w:tc>
        <w:tc>
          <w:tcPr>
            <w:tcW w:w="3686" w:type="dxa"/>
          </w:tcPr>
          <w:p w14:paraId="47B22E13" w14:textId="77777777" w:rsidR="00DE4679" w:rsidRDefault="001A280C">
            <w:pPr>
              <w:pStyle w:val="Table01Row"/>
            </w:pPr>
            <w:r>
              <w:t xml:space="preserve">7 Apr 1997 (see s. 2 and </w:t>
            </w:r>
            <w:r>
              <w:rPr>
                <w:i/>
              </w:rPr>
              <w:t>Gazette</w:t>
            </w:r>
            <w:r>
              <w:t xml:space="preserve"> 18 Mar 1997 p. 1529)</w:t>
            </w:r>
          </w:p>
        </w:tc>
      </w:tr>
      <w:tr w:rsidR="00DE4679" w14:paraId="60E998CE" w14:textId="77777777">
        <w:trPr>
          <w:cantSplit/>
          <w:jc w:val="center"/>
        </w:trPr>
        <w:tc>
          <w:tcPr>
            <w:tcW w:w="4253" w:type="dxa"/>
          </w:tcPr>
          <w:p w14:paraId="6DDD0A6A" w14:textId="77777777" w:rsidR="00DE4679" w:rsidRDefault="001A280C">
            <w:pPr>
              <w:pStyle w:val="Table01Row"/>
            </w:pPr>
            <w:r>
              <w:rPr>
                <w:i/>
              </w:rPr>
              <w:t>Mental Health (</w:t>
            </w:r>
            <w:r>
              <w:rPr>
                <w:i/>
              </w:rPr>
              <w:t>Consequential Provisions) Act 1996</w:t>
            </w:r>
            <w:r>
              <w:t xml:space="preserve"> Pt. 16</w:t>
            </w:r>
          </w:p>
        </w:tc>
        <w:tc>
          <w:tcPr>
            <w:tcW w:w="1134" w:type="dxa"/>
          </w:tcPr>
          <w:p w14:paraId="53E5890E" w14:textId="77777777" w:rsidR="00DE4679" w:rsidRDefault="001A280C">
            <w:pPr>
              <w:pStyle w:val="Table01Row"/>
            </w:pPr>
            <w:r>
              <w:t>1996/069</w:t>
            </w:r>
          </w:p>
        </w:tc>
        <w:tc>
          <w:tcPr>
            <w:tcW w:w="1134" w:type="dxa"/>
          </w:tcPr>
          <w:p w14:paraId="27C7C45D" w14:textId="77777777" w:rsidR="00DE4679" w:rsidRDefault="001A280C">
            <w:pPr>
              <w:pStyle w:val="Table01Row"/>
            </w:pPr>
            <w:r>
              <w:t>13 Nov 1996</w:t>
            </w:r>
          </w:p>
        </w:tc>
        <w:tc>
          <w:tcPr>
            <w:tcW w:w="3686" w:type="dxa"/>
          </w:tcPr>
          <w:p w14:paraId="35C4FB4D" w14:textId="77777777" w:rsidR="00DE4679" w:rsidRDefault="001A280C">
            <w:pPr>
              <w:pStyle w:val="Table01Row"/>
            </w:pPr>
            <w:r>
              <w:t>13 Nov 1997 (see s. 2)</w:t>
            </w:r>
          </w:p>
        </w:tc>
      </w:tr>
      <w:tr w:rsidR="00DE4679" w14:paraId="6DCD7970" w14:textId="77777777">
        <w:trPr>
          <w:cantSplit/>
          <w:jc w:val="center"/>
        </w:trPr>
        <w:tc>
          <w:tcPr>
            <w:tcW w:w="10207" w:type="dxa"/>
            <w:gridSpan w:val="4"/>
          </w:tcPr>
          <w:p w14:paraId="7C97FCE3" w14:textId="77777777" w:rsidR="00DE4679" w:rsidRDefault="001A280C">
            <w:pPr>
              <w:pStyle w:val="Table01Row"/>
            </w:pPr>
            <w:r>
              <w:rPr>
                <w:b/>
              </w:rPr>
              <w:t>Reprinted as at 21 Nov 1996 (not including 1995/019, 1996/002 &amp; 1996/069)</w:t>
            </w:r>
          </w:p>
        </w:tc>
      </w:tr>
      <w:tr w:rsidR="00DE4679" w14:paraId="068103C8" w14:textId="77777777">
        <w:trPr>
          <w:cantSplit/>
          <w:jc w:val="center"/>
        </w:trPr>
        <w:tc>
          <w:tcPr>
            <w:tcW w:w="4253" w:type="dxa"/>
          </w:tcPr>
          <w:p w14:paraId="7EB8A9F5" w14:textId="77777777" w:rsidR="00DE4679" w:rsidRDefault="001A280C">
            <w:pPr>
              <w:pStyle w:val="Table01Row"/>
            </w:pPr>
            <w:r>
              <w:rPr>
                <w:i/>
              </w:rPr>
              <w:t>Acts Amendment (Auxiliary Judges) Act 1997</w:t>
            </w:r>
            <w:r>
              <w:t xml:space="preserve"> Pt. 7</w:t>
            </w:r>
          </w:p>
        </w:tc>
        <w:tc>
          <w:tcPr>
            <w:tcW w:w="1134" w:type="dxa"/>
          </w:tcPr>
          <w:p w14:paraId="0D5D07FB" w14:textId="77777777" w:rsidR="00DE4679" w:rsidRDefault="001A280C">
            <w:pPr>
              <w:pStyle w:val="Table01Row"/>
            </w:pPr>
            <w:r>
              <w:t>1997/023</w:t>
            </w:r>
          </w:p>
        </w:tc>
        <w:tc>
          <w:tcPr>
            <w:tcW w:w="1134" w:type="dxa"/>
          </w:tcPr>
          <w:p w14:paraId="4507D1EB" w14:textId="77777777" w:rsidR="00DE4679" w:rsidRDefault="001A280C">
            <w:pPr>
              <w:pStyle w:val="Table01Row"/>
            </w:pPr>
            <w:r>
              <w:t>18 Sep 1997</w:t>
            </w:r>
          </w:p>
        </w:tc>
        <w:tc>
          <w:tcPr>
            <w:tcW w:w="3686" w:type="dxa"/>
          </w:tcPr>
          <w:p w14:paraId="580D04E1" w14:textId="77777777" w:rsidR="00DE4679" w:rsidRDefault="001A280C">
            <w:pPr>
              <w:pStyle w:val="Table01Row"/>
            </w:pPr>
            <w:r>
              <w:t>18 Sep 1997 (see s. 2)</w:t>
            </w:r>
          </w:p>
        </w:tc>
      </w:tr>
      <w:tr w:rsidR="00DE4679" w14:paraId="160C8249" w14:textId="77777777">
        <w:trPr>
          <w:cantSplit/>
          <w:jc w:val="center"/>
        </w:trPr>
        <w:tc>
          <w:tcPr>
            <w:tcW w:w="4253" w:type="dxa"/>
          </w:tcPr>
          <w:p w14:paraId="1E7AD38B" w14:textId="77777777" w:rsidR="00DE4679" w:rsidRDefault="001A280C">
            <w:pPr>
              <w:pStyle w:val="Table01Row"/>
            </w:pPr>
            <w:r>
              <w:rPr>
                <w:i/>
              </w:rPr>
              <w:lastRenderedPageBreak/>
              <w:t>Prisons Amendment Act 1999</w:t>
            </w:r>
          </w:p>
        </w:tc>
        <w:tc>
          <w:tcPr>
            <w:tcW w:w="1134" w:type="dxa"/>
          </w:tcPr>
          <w:p w14:paraId="691244B3" w14:textId="77777777" w:rsidR="00DE4679" w:rsidRDefault="001A280C">
            <w:pPr>
              <w:pStyle w:val="Table01Row"/>
            </w:pPr>
            <w:r>
              <w:t>1999/043</w:t>
            </w:r>
          </w:p>
        </w:tc>
        <w:tc>
          <w:tcPr>
            <w:tcW w:w="1134" w:type="dxa"/>
          </w:tcPr>
          <w:p w14:paraId="7CE2729F" w14:textId="77777777" w:rsidR="00DE4679" w:rsidRDefault="001A280C">
            <w:pPr>
              <w:pStyle w:val="Table01Row"/>
            </w:pPr>
            <w:r>
              <w:t>8 Dec 1999</w:t>
            </w:r>
          </w:p>
        </w:tc>
        <w:tc>
          <w:tcPr>
            <w:tcW w:w="3686" w:type="dxa"/>
          </w:tcPr>
          <w:p w14:paraId="165437AC" w14:textId="77777777" w:rsidR="00DE4679" w:rsidRDefault="001A280C">
            <w:pPr>
              <w:pStyle w:val="Table01Row"/>
            </w:pPr>
            <w:r>
              <w:t>s. 1 &amp; 2: 8 Dec 1999;</w:t>
            </w:r>
          </w:p>
          <w:p w14:paraId="37E88957" w14:textId="77777777" w:rsidR="00DE4679" w:rsidRDefault="001A280C">
            <w:pPr>
              <w:pStyle w:val="Table01Row"/>
            </w:pPr>
            <w:r>
              <w:t xml:space="preserve">Act other than s. 1, 2, 4(5), 5(3), 18 &amp; Sch. 1 cl. 1(2)‑(4), 2, 4(2) &amp; 5(2) &amp; (5)‑(7): 18 Dec 1999 (see s. 2(1) and </w:t>
            </w:r>
            <w:r>
              <w:rPr>
                <w:i/>
              </w:rPr>
              <w:t>Gazette</w:t>
            </w:r>
            <w:r>
              <w:t xml:space="preserve"> 17 Dec 1999 p. 6175);</w:t>
            </w:r>
          </w:p>
          <w:p w14:paraId="6EE9AFDC" w14:textId="77777777" w:rsidR="00DE4679" w:rsidRDefault="001A280C">
            <w:pPr>
              <w:pStyle w:val="Table01Row"/>
            </w:pPr>
            <w:r>
              <w:t>s. 4(5), 5(3), 1</w:t>
            </w:r>
            <w:r>
              <w:t xml:space="preserve">8 &amp; Sch. 1 cl. 1(2)‑(4), 2, 4(2) &amp; 5(2) &amp; (5)‑(7): 18 Jun 2000 (see s. 2(3) &amp; (4) and </w:t>
            </w:r>
            <w:r>
              <w:rPr>
                <w:i/>
              </w:rPr>
              <w:t>Gazette</w:t>
            </w:r>
            <w:r>
              <w:t xml:space="preserve"> 16 Jun 2000 p. 2939)</w:t>
            </w:r>
          </w:p>
        </w:tc>
      </w:tr>
      <w:tr w:rsidR="00DE4679" w14:paraId="54624D8A" w14:textId="77777777">
        <w:trPr>
          <w:cantSplit/>
          <w:jc w:val="center"/>
        </w:trPr>
        <w:tc>
          <w:tcPr>
            <w:tcW w:w="4253" w:type="dxa"/>
          </w:tcPr>
          <w:p w14:paraId="78EEEBA1" w14:textId="77777777" w:rsidR="00DE4679" w:rsidRDefault="001A280C">
            <w:pPr>
              <w:pStyle w:val="Table01Row"/>
            </w:pPr>
            <w:r>
              <w:rPr>
                <w:i/>
              </w:rPr>
              <w:t>Court Security and Custodial Services (Consequential Provisions) Act 1999</w:t>
            </w:r>
            <w:r>
              <w:t xml:space="preserve"> Pt. 10</w:t>
            </w:r>
          </w:p>
        </w:tc>
        <w:tc>
          <w:tcPr>
            <w:tcW w:w="1134" w:type="dxa"/>
          </w:tcPr>
          <w:p w14:paraId="00D279C7" w14:textId="77777777" w:rsidR="00DE4679" w:rsidRDefault="001A280C">
            <w:pPr>
              <w:pStyle w:val="Table01Row"/>
            </w:pPr>
            <w:r>
              <w:t>1999/047</w:t>
            </w:r>
          </w:p>
        </w:tc>
        <w:tc>
          <w:tcPr>
            <w:tcW w:w="1134" w:type="dxa"/>
          </w:tcPr>
          <w:p w14:paraId="25966531" w14:textId="77777777" w:rsidR="00DE4679" w:rsidRDefault="001A280C">
            <w:pPr>
              <w:pStyle w:val="Table01Row"/>
            </w:pPr>
            <w:r>
              <w:t>8 Dec 1999</w:t>
            </w:r>
          </w:p>
        </w:tc>
        <w:tc>
          <w:tcPr>
            <w:tcW w:w="3686" w:type="dxa"/>
          </w:tcPr>
          <w:p w14:paraId="15B4CE7D" w14:textId="77777777" w:rsidR="00DE4679" w:rsidRDefault="001A280C">
            <w:pPr>
              <w:pStyle w:val="Table01Row"/>
            </w:pPr>
            <w:r>
              <w:t xml:space="preserve">18 Dec 1999 (see s. 2 and </w:t>
            </w:r>
            <w:r>
              <w:rPr>
                <w:i/>
              </w:rPr>
              <w:t>Gazette</w:t>
            </w:r>
            <w:r>
              <w:t xml:space="preserve"> 17 De</w:t>
            </w:r>
            <w:r>
              <w:t>c 1999 p. 6175‑6)</w:t>
            </w:r>
          </w:p>
        </w:tc>
      </w:tr>
      <w:tr w:rsidR="00DE4679" w14:paraId="04B376C1" w14:textId="77777777">
        <w:trPr>
          <w:cantSplit/>
          <w:jc w:val="center"/>
        </w:trPr>
        <w:tc>
          <w:tcPr>
            <w:tcW w:w="4253" w:type="dxa"/>
          </w:tcPr>
          <w:p w14:paraId="5A458B33" w14:textId="77777777" w:rsidR="00DE4679" w:rsidRDefault="001A280C">
            <w:pPr>
              <w:pStyle w:val="Table01Row"/>
            </w:pPr>
            <w:r>
              <w:rPr>
                <w:i/>
              </w:rPr>
              <w:t>Sentencing Legislation Amendment and Repeal Act 1999</w:t>
            </w:r>
            <w:r>
              <w:t xml:space="preserve"> s. 26</w:t>
            </w:r>
          </w:p>
        </w:tc>
        <w:tc>
          <w:tcPr>
            <w:tcW w:w="1134" w:type="dxa"/>
          </w:tcPr>
          <w:p w14:paraId="38FA0070" w14:textId="77777777" w:rsidR="00DE4679" w:rsidRDefault="001A280C">
            <w:pPr>
              <w:pStyle w:val="Table01Row"/>
            </w:pPr>
            <w:r>
              <w:t>1999/057</w:t>
            </w:r>
          </w:p>
        </w:tc>
        <w:tc>
          <w:tcPr>
            <w:tcW w:w="1134" w:type="dxa"/>
          </w:tcPr>
          <w:p w14:paraId="69EFAB84" w14:textId="77777777" w:rsidR="00DE4679" w:rsidRDefault="001A280C">
            <w:pPr>
              <w:pStyle w:val="Table01Row"/>
            </w:pPr>
            <w:r>
              <w:t>16 Dec 1999</w:t>
            </w:r>
          </w:p>
        </w:tc>
        <w:tc>
          <w:tcPr>
            <w:tcW w:w="3686" w:type="dxa"/>
          </w:tcPr>
          <w:p w14:paraId="2A93D733" w14:textId="77777777" w:rsidR="00DE4679" w:rsidRDefault="001A280C">
            <w:pPr>
              <w:pStyle w:val="Table01Row"/>
            </w:pPr>
            <w:r>
              <w:t>Repealed by 2003/050 s. 31</w:t>
            </w:r>
          </w:p>
        </w:tc>
      </w:tr>
      <w:tr w:rsidR="00DE4679" w14:paraId="5F214431" w14:textId="77777777">
        <w:trPr>
          <w:cantSplit/>
          <w:jc w:val="center"/>
        </w:trPr>
        <w:tc>
          <w:tcPr>
            <w:tcW w:w="10207" w:type="dxa"/>
            <w:gridSpan w:val="4"/>
          </w:tcPr>
          <w:p w14:paraId="73DF7891" w14:textId="77777777" w:rsidR="00DE4679" w:rsidRDefault="001A280C">
            <w:pPr>
              <w:pStyle w:val="Table01Row"/>
            </w:pPr>
            <w:r>
              <w:rPr>
                <w:b/>
              </w:rPr>
              <w:t>Reprinted as at 22 Dec 2000 (not including 1999/057)</w:t>
            </w:r>
          </w:p>
        </w:tc>
      </w:tr>
      <w:tr w:rsidR="00DE4679" w14:paraId="5F1C5E9C" w14:textId="77777777">
        <w:trPr>
          <w:cantSplit/>
          <w:jc w:val="center"/>
        </w:trPr>
        <w:tc>
          <w:tcPr>
            <w:tcW w:w="4253" w:type="dxa"/>
          </w:tcPr>
          <w:p w14:paraId="1A41ECD6" w14:textId="77777777" w:rsidR="00DE4679" w:rsidRDefault="001A280C">
            <w:pPr>
              <w:pStyle w:val="Table01Row"/>
            </w:pPr>
            <w:r>
              <w:rPr>
                <w:i/>
              </w:rPr>
              <w:t>Royal Commission (Police) Act 2002</w:t>
            </w:r>
            <w:r>
              <w:t xml:space="preserve"> s. 3(3) &amp; Pt. 10</w:t>
            </w:r>
          </w:p>
        </w:tc>
        <w:tc>
          <w:tcPr>
            <w:tcW w:w="1134" w:type="dxa"/>
          </w:tcPr>
          <w:p w14:paraId="6E2789D5" w14:textId="77777777" w:rsidR="00DE4679" w:rsidRDefault="001A280C">
            <w:pPr>
              <w:pStyle w:val="Table01Row"/>
            </w:pPr>
            <w:r>
              <w:t>2002/010</w:t>
            </w:r>
          </w:p>
        </w:tc>
        <w:tc>
          <w:tcPr>
            <w:tcW w:w="1134" w:type="dxa"/>
          </w:tcPr>
          <w:p w14:paraId="7DDFA424" w14:textId="77777777" w:rsidR="00DE4679" w:rsidRDefault="001A280C">
            <w:pPr>
              <w:pStyle w:val="Table01Row"/>
            </w:pPr>
            <w:r>
              <w:t>28 Jun 2002</w:t>
            </w:r>
          </w:p>
        </w:tc>
        <w:tc>
          <w:tcPr>
            <w:tcW w:w="3686" w:type="dxa"/>
          </w:tcPr>
          <w:p w14:paraId="07A8EB59" w14:textId="77777777" w:rsidR="00DE4679" w:rsidRDefault="001A280C">
            <w:pPr>
              <w:pStyle w:val="Table01Row"/>
            </w:pPr>
            <w:r>
              <w:t xml:space="preserve">Pt. 10: 28 Jun 2002 (see s. 2); </w:t>
            </w:r>
          </w:p>
          <w:p w14:paraId="765968F4"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7E680212" w14:textId="77777777">
        <w:trPr>
          <w:cantSplit/>
          <w:jc w:val="center"/>
        </w:trPr>
        <w:tc>
          <w:tcPr>
            <w:tcW w:w="4253" w:type="dxa"/>
          </w:tcPr>
          <w:p w14:paraId="5E667E2E" w14:textId="77777777" w:rsidR="00DE4679" w:rsidRDefault="001A280C">
            <w:pPr>
              <w:pStyle w:val="Table01Row"/>
            </w:pPr>
            <w:r>
              <w:rPr>
                <w:i/>
              </w:rPr>
              <w:t>Prisons Amendment Act 2003</w:t>
            </w:r>
          </w:p>
        </w:tc>
        <w:tc>
          <w:tcPr>
            <w:tcW w:w="1134" w:type="dxa"/>
          </w:tcPr>
          <w:p w14:paraId="1D03A00D" w14:textId="77777777" w:rsidR="00DE4679" w:rsidRDefault="001A280C">
            <w:pPr>
              <w:pStyle w:val="Table01Row"/>
            </w:pPr>
            <w:r>
              <w:t>2003/024</w:t>
            </w:r>
          </w:p>
        </w:tc>
        <w:tc>
          <w:tcPr>
            <w:tcW w:w="1134" w:type="dxa"/>
          </w:tcPr>
          <w:p w14:paraId="2F1FD76F" w14:textId="77777777" w:rsidR="00DE4679" w:rsidRDefault="001A280C">
            <w:pPr>
              <w:pStyle w:val="Table01Row"/>
            </w:pPr>
            <w:r>
              <w:t>24 Apr 2003</w:t>
            </w:r>
          </w:p>
        </w:tc>
        <w:tc>
          <w:tcPr>
            <w:tcW w:w="3686" w:type="dxa"/>
          </w:tcPr>
          <w:p w14:paraId="73988674" w14:textId="77777777" w:rsidR="00DE4679" w:rsidRDefault="001A280C">
            <w:pPr>
              <w:pStyle w:val="Table01Row"/>
            </w:pPr>
            <w:r>
              <w:t>s. 1 &amp; 2: 24 Apr 2003;</w:t>
            </w:r>
          </w:p>
          <w:p w14:paraId="3D6AF4C5" w14:textId="77777777" w:rsidR="00DE4679" w:rsidRDefault="001A280C">
            <w:pPr>
              <w:pStyle w:val="Table01Row"/>
            </w:pPr>
            <w:r>
              <w:t xml:space="preserve">s. 3, 4 &amp; 7: 12 Jun 2004 (see s. 2 and </w:t>
            </w:r>
            <w:r>
              <w:rPr>
                <w:i/>
              </w:rPr>
              <w:t>Gaze</w:t>
            </w:r>
            <w:r>
              <w:rPr>
                <w:i/>
              </w:rPr>
              <w:t>tte</w:t>
            </w:r>
            <w:r>
              <w:t xml:space="preserve"> 11 Jun 2004 p. 1999); </w:t>
            </w:r>
          </w:p>
          <w:p w14:paraId="4B3D014F" w14:textId="77777777" w:rsidR="00DE4679" w:rsidRDefault="001A280C">
            <w:pPr>
              <w:pStyle w:val="Table01Row"/>
            </w:pPr>
            <w:r>
              <w:t xml:space="preserve">s. 5, 6 &amp; 8: 4 Apr 2007 (see s. 2 and </w:t>
            </w:r>
            <w:r>
              <w:rPr>
                <w:i/>
              </w:rPr>
              <w:t>Gazette</w:t>
            </w:r>
            <w:r>
              <w:t xml:space="preserve"> 3 Apr 2007 p. 1491)</w:t>
            </w:r>
          </w:p>
        </w:tc>
      </w:tr>
      <w:tr w:rsidR="00DE4679" w14:paraId="37E2932C" w14:textId="77777777">
        <w:trPr>
          <w:cantSplit/>
          <w:jc w:val="center"/>
        </w:trPr>
        <w:tc>
          <w:tcPr>
            <w:tcW w:w="4253" w:type="dxa"/>
          </w:tcPr>
          <w:p w14:paraId="77246C97" w14:textId="77777777" w:rsidR="00DE4679" w:rsidRDefault="001A280C">
            <w:pPr>
              <w:pStyle w:val="Table01Row"/>
            </w:pPr>
            <w:r>
              <w:rPr>
                <w:i/>
              </w:rPr>
              <w:t>Public Interest Disclosure Act 2003</w:t>
            </w:r>
            <w:r>
              <w:t xml:space="preserve"> s. 28</w:t>
            </w:r>
          </w:p>
        </w:tc>
        <w:tc>
          <w:tcPr>
            <w:tcW w:w="1134" w:type="dxa"/>
          </w:tcPr>
          <w:p w14:paraId="4B66C707" w14:textId="77777777" w:rsidR="00DE4679" w:rsidRDefault="001A280C">
            <w:pPr>
              <w:pStyle w:val="Table01Row"/>
            </w:pPr>
            <w:r>
              <w:t>2003/029</w:t>
            </w:r>
          </w:p>
        </w:tc>
        <w:tc>
          <w:tcPr>
            <w:tcW w:w="1134" w:type="dxa"/>
          </w:tcPr>
          <w:p w14:paraId="40EE4038" w14:textId="77777777" w:rsidR="00DE4679" w:rsidRDefault="001A280C">
            <w:pPr>
              <w:pStyle w:val="Table01Row"/>
            </w:pPr>
            <w:r>
              <w:t>22 May 2003</w:t>
            </w:r>
          </w:p>
        </w:tc>
        <w:tc>
          <w:tcPr>
            <w:tcW w:w="3686" w:type="dxa"/>
          </w:tcPr>
          <w:p w14:paraId="0F2274AC" w14:textId="77777777" w:rsidR="00DE4679" w:rsidRDefault="001A280C">
            <w:pPr>
              <w:pStyle w:val="Table01Row"/>
            </w:pPr>
            <w:r>
              <w:t xml:space="preserve">1 Jul 2003 (see s. 2 and </w:t>
            </w:r>
            <w:r>
              <w:rPr>
                <w:i/>
              </w:rPr>
              <w:t>Gazette</w:t>
            </w:r>
            <w:r>
              <w:t xml:space="preserve"> 27 Jun 2003 p. 2383)</w:t>
            </w:r>
          </w:p>
        </w:tc>
      </w:tr>
      <w:tr w:rsidR="00DE4679" w14:paraId="1E6E3F2E" w14:textId="77777777">
        <w:trPr>
          <w:cantSplit/>
          <w:jc w:val="center"/>
        </w:trPr>
        <w:tc>
          <w:tcPr>
            <w:tcW w:w="4253" w:type="dxa"/>
          </w:tcPr>
          <w:p w14:paraId="0A34CAAA" w14:textId="77777777" w:rsidR="00DE4679" w:rsidRDefault="001A280C">
            <w:pPr>
              <w:pStyle w:val="Table01Row"/>
            </w:pPr>
            <w:r>
              <w:rPr>
                <w:i/>
              </w:rPr>
              <w:t xml:space="preserve">Corruption and Crime Commission </w:t>
            </w:r>
            <w:r>
              <w:rPr>
                <w:i/>
              </w:rPr>
              <w:t>Act 2003</w:t>
            </w:r>
            <w:r>
              <w:t xml:space="preserve"> Sch. 4 cl. 7</w:t>
            </w:r>
          </w:p>
        </w:tc>
        <w:tc>
          <w:tcPr>
            <w:tcW w:w="1134" w:type="dxa"/>
          </w:tcPr>
          <w:p w14:paraId="264FA0C5" w14:textId="77777777" w:rsidR="00DE4679" w:rsidRDefault="001A280C">
            <w:pPr>
              <w:pStyle w:val="Table01Row"/>
            </w:pPr>
            <w:r>
              <w:t>2003/048</w:t>
            </w:r>
          </w:p>
        </w:tc>
        <w:tc>
          <w:tcPr>
            <w:tcW w:w="1134" w:type="dxa"/>
          </w:tcPr>
          <w:p w14:paraId="57D76435" w14:textId="77777777" w:rsidR="00DE4679" w:rsidRDefault="001A280C">
            <w:pPr>
              <w:pStyle w:val="Table01Row"/>
            </w:pPr>
            <w:r>
              <w:t>3 Jul 2003</w:t>
            </w:r>
          </w:p>
        </w:tc>
        <w:tc>
          <w:tcPr>
            <w:tcW w:w="3686" w:type="dxa"/>
          </w:tcPr>
          <w:p w14:paraId="7D2C1965" w14:textId="77777777" w:rsidR="00DE4679" w:rsidRDefault="001A280C">
            <w:pPr>
              <w:pStyle w:val="Table01Row"/>
            </w:pPr>
            <w:r>
              <w:t xml:space="preserve">1 Jan 2004 (see s. 2 and </w:t>
            </w:r>
            <w:r>
              <w:rPr>
                <w:i/>
              </w:rPr>
              <w:t>Gazette</w:t>
            </w:r>
            <w:r>
              <w:t xml:space="preserve"> 30 Dec 2003 p. 5723)</w:t>
            </w:r>
          </w:p>
          <w:p w14:paraId="1FD73739" w14:textId="77777777" w:rsidR="00DE4679" w:rsidRDefault="001A280C">
            <w:pPr>
              <w:pStyle w:val="Table01Row"/>
            </w:pPr>
            <w:r>
              <w:t>[Sch. 3 cl. 7(3)‑(6) are not included because the sections they sought to amend have been repealed by 2003/075 s. 56(1)]</w:t>
            </w:r>
          </w:p>
        </w:tc>
      </w:tr>
      <w:tr w:rsidR="00DE4679" w14:paraId="52F3DA31" w14:textId="77777777">
        <w:trPr>
          <w:cantSplit/>
          <w:jc w:val="center"/>
        </w:trPr>
        <w:tc>
          <w:tcPr>
            <w:tcW w:w="4253" w:type="dxa"/>
          </w:tcPr>
          <w:p w14:paraId="067A8767" w14:textId="77777777" w:rsidR="00DE4679" w:rsidRDefault="001A280C">
            <w:pPr>
              <w:pStyle w:val="Table01Row"/>
            </w:pPr>
            <w:r>
              <w:rPr>
                <w:i/>
              </w:rPr>
              <w:t>Sentencing Legislation Amendment and R</w:t>
            </w:r>
            <w:r>
              <w:rPr>
                <w:i/>
              </w:rPr>
              <w:t>epeal Act 2003</w:t>
            </w:r>
            <w:r>
              <w:t xml:space="preserve"> s. 29(3) &amp; 86</w:t>
            </w:r>
          </w:p>
        </w:tc>
        <w:tc>
          <w:tcPr>
            <w:tcW w:w="1134" w:type="dxa"/>
          </w:tcPr>
          <w:p w14:paraId="25A93D08" w14:textId="77777777" w:rsidR="00DE4679" w:rsidRDefault="001A280C">
            <w:pPr>
              <w:pStyle w:val="Table01Row"/>
            </w:pPr>
            <w:r>
              <w:t>2003/050</w:t>
            </w:r>
          </w:p>
        </w:tc>
        <w:tc>
          <w:tcPr>
            <w:tcW w:w="1134" w:type="dxa"/>
          </w:tcPr>
          <w:p w14:paraId="689721BD" w14:textId="77777777" w:rsidR="00DE4679" w:rsidRDefault="001A280C">
            <w:pPr>
              <w:pStyle w:val="Table01Row"/>
            </w:pPr>
            <w:r>
              <w:t>9 Jul 2003</w:t>
            </w:r>
          </w:p>
        </w:tc>
        <w:tc>
          <w:tcPr>
            <w:tcW w:w="3686" w:type="dxa"/>
          </w:tcPr>
          <w:p w14:paraId="08F63498" w14:textId="77777777" w:rsidR="00DE4679" w:rsidRDefault="001A280C">
            <w:pPr>
              <w:pStyle w:val="Table01Row"/>
            </w:pPr>
            <w:r>
              <w:t xml:space="preserve">s. 29(3): 31 Aug 2003 (see s. 2 and </w:t>
            </w:r>
            <w:r>
              <w:rPr>
                <w:i/>
              </w:rPr>
              <w:t>Gazette</w:t>
            </w:r>
            <w:r>
              <w:t xml:space="preserve"> 29 Aug 2003 p. 3833); </w:t>
            </w:r>
          </w:p>
          <w:p w14:paraId="684C5208" w14:textId="77777777" w:rsidR="00DE4679" w:rsidRDefault="001A280C">
            <w:pPr>
              <w:pStyle w:val="Table01Row"/>
            </w:pPr>
            <w:r>
              <w:t xml:space="preserve">s. 86: 15 May 2004 (see s. 2 and </w:t>
            </w:r>
            <w:r>
              <w:rPr>
                <w:i/>
              </w:rPr>
              <w:t>Gazette</w:t>
            </w:r>
            <w:r>
              <w:t xml:space="preserve"> 14 May 2004 p. 1445)</w:t>
            </w:r>
          </w:p>
        </w:tc>
      </w:tr>
      <w:tr w:rsidR="00DE4679" w14:paraId="20467791" w14:textId="77777777">
        <w:trPr>
          <w:cantSplit/>
          <w:jc w:val="center"/>
        </w:trPr>
        <w:tc>
          <w:tcPr>
            <w:tcW w:w="4253" w:type="dxa"/>
          </w:tcPr>
          <w:p w14:paraId="7006691B" w14:textId="77777777" w:rsidR="00DE4679" w:rsidRDefault="001A280C">
            <w:pPr>
              <w:pStyle w:val="Table01Row"/>
            </w:pPr>
            <w:r>
              <w:rPr>
                <w:i/>
              </w:rPr>
              <w:t>Statutes (Repeals and Minor Amendments) Act 2003</w:t>
            </w:r>
            <w:r>
              <w:t xml:space="preserve"> s. 94</w:t>
            </w:r>
          </w:p>
        </w:tc>
        <w:tc>
          <w:tcPr>
            <w:tcW w:w="1134" w:type="dxa"/>
          </w:tcPr>
          <w:p w14:paraId="40FB32CF" w14:textId="77777777" w:rsidR="00DE4679" w:rsidRDefault="001A280C">
            <w:pPr>
              <w:pStyle w:val="Table01Row"/>
            </w:pPr>
            <w:r>
              <w:t>2003/074</w:t>
            </w:r>
          </w:p>
        </w:tc>
        <w:tc>
          <w:tcPr>
            <w:tcW w:w="1134" w:type="dxa"/>
          </w:tcPr>
          <w:p w14:paraId="7FD90EBB" w14:textId="77777777" w:rsidR="00DE4679" w:rsidRDefault="001A280C">
            <w:pPr>
              <w:pStyle w:val="Table01Row"/>
            </w:pPr>
            <w:r>
              <w:t>15 Dec 2003</w:t>
            </w:r>
          </w:p>
        </w:tc>
        <w:tc>
          <w:tcPr>
            <w:tcW w:w="3686" w:type="dxa"/>
          </w:tcPr>
          <w:p w14:paraId="45170C7A" w14:textId="77777777" w:rsidR="00DE4679" w:rsidRDefault="001A280C">
            <w:pPr>
              <w:pStyle w:val="Table01Row"/>
            </w:pPr>
            <w:r>
              <w:t>1</w:t>
            </w:r>
            <w:r>
              <w:t>5 Dec 2003 (see s. 2)</w:t>
            </w:r>
          </w:p>
        </w:tc>
      </w:tr>
      <w:tr w:rsidR="00DE4679" w14:paraId="48FBDD32" w14:textId="77777777">
        <w:trPr>
          <w:cantSplit/>
          <w:jc w:val="center"/>
        </w:trPr>
        <w:tc>
          <w:tcPr>
            <w:tcW w:w="4253" w:type="dxa"/>
          </w:tcPr>
          <w:p w14:paraId="4A65C7F2" w14:textId="77777777" w:rsidR="00DE4679" w:rsidRDefault="001A280C">
            <w:pPr>
              <w:pStyle w:val="Table01Row"/>
            </w:pPr>
            <w:r>
              <w:rPr>
                <w:i/>
              </w:rPr>
              <w:t>Inspector of Custodial Services Act 2003</w:t>
            </w:r>
            <w:r>
              <w:t xml:space="preserve"> s. 56(1)</w:t>
            </w:r>
          </w:p>
        </w:tc>
        <w:tc>
          <w:tcPr>
            <w:tcW w:w="1134" w:type="dxa"/>
          </w:tcPr>
          <w:p w14:paraId="3DB479B0" w14:textId="77777777" w:rsidR="00DE4679" w:rsidRDefault="001A280C">
            <w:pPr>
              <w:pStyle w:val="Table01Row"/>
            </w:pPr>
            <w:r>
              <w:t>2003/075</w:t>
            </w:r>
          </w:p>
        </w:tc>
        <w:tc>
          <w:tcPr>
            <w:tcW w:w="1134" w:type="dxa"/>
          </w:tcPr>
          <w:p w14:paraId="4FAD288F" w14:textId="77777777" w:rsidR="00DE4679" w:rsidRDefault="001A280C">
            <w:pPr>
              <w:pStyle w:val="Table01Row"/>
            </w:pPr>
            <w:r>
              <w:t>15 Dec 2003</w:t>
            </w:r>
          </w:p>
        </w:tc>
        <w:tc>
          <w:tcPr>
            <w:tcW w:w="3686" w:type="dxa"/>
          </w:tcPr>
          <w:p w14:paraId="40F9C4B3" w14:textId="77777777" w:rsidR="00DE4679" w:rsidRDefault="001A280C">
            <w:pPr>
              <w:pStyle w:val="Table01Row"/>
            </w:pPr>
            <w:r>
              <w:t>15 Dec 2003 (see s. 2)</w:t>
            </w:r>
          </w:p>
        </w:tc>
      </w:tr>
      <w:tr w:rsidR="00DE4679" w14:paraId="42B89843" w14:textId="77777777">
        <w:trPr>
          <w:cantSplit/>
          <w:jc w:val="center"/>
        </w:trPr>
        <w:tc>
          <w:tcPr>
            <w:tcW w:w="4253" w:type="dxa"/>
          </w:tcPr>
          <w:p w14:paraId="01619CA9" w14:textId="77777777" w:rsidR="00DE4679" w:rsidRDefault="001A280C">
            <w:pPr>
              <w:pStyle w:val="Table01Row"/>
            </w:pPr>
            <w:r>
              <w:rPr>
                <w:i/>
              </w:rPr>
              <w:t>Corruption and Crime Commission Amendment and Repeal Act 2003</w:t>
            </w:r>
            <w:r>
              <w:t xml:space="preserve"> s. 74(2)</w:t>
            </w:r>
          </w:p>
        </w:tc>
        <w:tc>
          <w:tcPr>
            <w:tcW w:w="1134" w:type="dxa"/>
          </w:tcPr>
          <w:p w14:paraId="18C3BC8A" w14:textId="77777777" w:rsidR="00DE4679" w:rsidRDefault="001A280C">
            <w:pPr>
              <w:pStyle w:val="Table01Row"/>
            </w:pPr>
            <w:r>
              <w:t>2003/078</w:t>
            </w:r>
          </w:p>
        </w:tc>
        <w:tc>
          <w:tcPr>
            <w:tcW w:w="1134" w:type="dxa"/>
          </w:tcPr>
          <w:p w14:paraId="2824B601" w14:textId="77777777" w:rsidR="00DE4679" w:rsidRDefault="001A280C">
            <w:pPr>
              <w:pStyle w:val="Table01Row"/>
            </w:pPr>
            <w:r>
              <w:t>22 Dec 2003</w:t>
            </w:r>
          </w:p>
        </w:tc>
        <w:tc>
          <w:tcPr>
            <w:tcW w:w="3686" w:type="dxa"/>
          </w:tcPr>
          <w:p w14:paraId="2367085D" w14:textId="77777777" w:rsidR="00DE4679" w:rsidRDefault="001A280C">
            <w:pPr>
              <w:pStyle w:val="Table01Row"/>
            </w:pPr>
            <w:r>
              <w:t xml:space="preserve">7 Jul 2004 (see s. 2 and </w:t>
            </w:r>
            <w:r>
              <w:rPr>
                <w:i/>
              </w:rPr>
              <w:t>Gazette</w:t>
            </w:r>
            <w:r>
              <w:t xml:space="preserve"> 6 Jul 2004 p. 2697)</w:t>
            </w:r>
          </w:p>
        </w:tc>
      </w:tr>
      <w:tr w:rsidR="00DE4679" w14:paraId="6A401F78" w14:textId="77777777">
        <w:trPr>
          <w:cantSplit/>
          <w:jc w:val="center"/>
        </w:trPr>
        <w:tc>
          <w:tcPr>
            <w:tcW w:w="10207" w:type="dxa"/>
            <w:gridSpan w:val="4"/>
          </w:tcPr>
          <w:p w14:paraId="3EB61493" w14:textId="77777777" w:rsidR="00DE4679" w:rsidRDefault="001A280C">
            <w:pPr>
              <w:pStyle w:val="Table01Row"/>
            </w:pPr>
            <w:r>
              <w:rPr>
                <w:b/>
              </w:rPr>
              <w:t>Reprint 4 as at 20 Aug 2004 (not including  2003/024 s. 5, 6 &amp; 8)</w:t>
            </w:r>
          </w:p>
        </w:tc>
      </w:tr>
      <w:tr w:rsidR="00DE4679" w14:paraId="1D7CB77B" w14:textId="77777777">
        <w:trPr>
          <w:cantSplit/>
          <w:jc w:val="center"/>
        </w:trPr>
        <w:tc>
          <w:tcPr>
            <w:tcW w:w="4253" w:type="dxa"/>
          </w:tcPr>
          <w:p w14:paraId="39043727" w14:textId="77777777" w:rsidR="00DE4679" w:rsidRDefault="001A280C">
            <w:pPr>
              <w:pStyle w:val="Table01Row"/>
            </w:pPr>
            <w:r>
              <w:rPr>
                <w:i/>
              </w:rPr>
              <w:t>Sentencing Legislation Amendment Act 2004</w:t>
            </w:r>
            <w:r>
              <w:t xml:space="preserve"> s. 16</w:t>
            </w:r>
          </w:p>
        </w:tc>
        <w:tc>
          <w:tcPr>
            <w:tcW w:w="1134" w:type="dxa"/>
          </w:tcPr>
          <w:p w14:paraId="71C4B6F8" w14:textId="77777777" w:rsidR="00DE4679" w:rsidRDefault="001A280C">
            <w:pPr>
              <w:pStyle w:val="Table01Row"/>
            </w:pPr>
            <w:r>
              <w:t>2004/027</w:t>
            </w:r>
          </w:p>
        </w:tc>
        <w:tc>
          <w:tcPr>
            <w:tcW w:w="1134" w:type="dxa"/>
          </w:tcPr>
          <w:p w14:paraId="22AC4633" w14:textId="77777777" w:rsidR="00DE4679" w:rsidRDefault="001A280C">
            <w:pPr>
              <w:pStyle w:val="Table01Row"/>
            </w:pPr>
            <w:r>
              <w:t>14 Oct 2004</w:t>
            </w:r>
          </w:p>
        </w:tc>
        <w:tc>
          <w:tcPr>
            <w:tcW w:w="3686" w:type="dxa"/>
          </w:tcPr>
          <w:p w14:paraId="460DE0FA" w14:textId="77777777" w:rsidR="00DE4679" w:rsidRDefault="001A280C">
            <w:pPr>
              <w:pStyle w:val="Table01Row"/>
            </w:pPr>
            <w:r>
              <w:t xml:space="preserve">31 May 2006 (see s. 2 and </w:t>
            </w:r>
            <w:r>
              <w:rPr>
                <w:i/>
              </w:rPr>
              <w:t>Gazette</w:t>
            </w:r>
            <w:r>
              <w:t xml:space="preserve"> 30 May 2006 p. 1965)</w:t>
            </w:r>
          </w:p>
        </w:tc>
      </w:tr>
      <w:tr w:rsidR="00DE4679" w14:paraId="73BF65F2" w14:textId="77777777">
        <w:trPr>
          <w:cantSplit/>
          <w:jc w:val="center"/>
        </w:trPr>
        <w:tc>
          <w:tcPr>
            <w:tcW w:w="4253" w:type="dxa"/>
          </w:tcPr>
          <w:p w14:paraId="5497A94C" w14:textId="77777777" w:rsidR="00DE4679" w:rsidRDefault="001A280C">
            <w:pPr>
              <w:pStyle w:val="Table01Row"/>
            </w:pPr>
            <w:r>
              <w:rPr>
                <w:i/>
              </w:rPr>
              <w:t>Acts Amendment (Court of Appeal) Act 2004</w:t>
            </w:r>
            <w:r>
              <w:t xml:space="preserve"> s. 37</w:t>
            </w:r>
          </w:p>
        </w:tc>
        <w:tc>
          <w:tcPr>
            <w:tcW w:w="1134" w:type="dxa"/>
          </w:tcPr>
          <w:p w14:paraId="5946AA9D" w14:textId="77777777" w:rsidR="00DE4679" w:rsidRDefault="001A280C">
            <w:pPr>
              <w:pStyle w:val="Table01Row"/>
            </w:pPr>
            <w:r>
              <w:t>2004/045</w:t>
            </w:r>
          </w:p>
        </w:tc>
        <w:tc>
          <w:tcPr>
            <w:tcW w:w="1134" w:type="dxa"/>
          </w:tcPr>
          <w:p w14:paraId="070C395B" w14:textId="77777777" w:rsidR="00DE4679" w:rsidRDefault="001A280C">
            <w:pPr>
              <w:pStyle w:val="Table01Row"/>
            </w:pPr>
            <w:r>
              <w:t>9 Nov 2004</w:t>
            </w:r>
          </w:p>
        </w:tc>
        <w:tc>
          <w:tcPr>
            <w:tcW w:w="3686" w:type="dxa"/>
          </w:tcPr>
          <w:p w14:paraId="7B01163F" w14:textId="77777777" w:rsidR="00DE4679" w:rsidRDefault="001A280C">
            <w:pPr>
              <w:pStyle w:val="Table01Row"/>
            </w:pPr>
            <w:r>
              <w:t xml:space="preserve">1 Feb 2005 (see s. 2 and </w:t>
            </w:r>
            <w:r>
              <w:rPr>
                <w:i/>
              </w:rPr>
              <w:t>Gazette</w:t>
            </w:r>
            <w:r>
              <w:t xml:space="preserve"> 14 Jan 2005 p. 163)</w:t>
            </w:r>
          </w:p>
        </w:tc>
      </w:tr>
      <w:tr w:rsidR="00DE4679" w14:paraId="7CFDF648" w14:textId="77777777">
        <w:trPr>
          <w:cantSplit/>
          <w:jc w:val="center"/>
        </w:trPr>
        <w:tc>
          <w:tcPr>
            <w:tcW w:w="4253" w:type="dxa"/>
          </w:tcPr>
          <w:p w14:paraId="10B6E6E2" w14:textId="77777777" w:rsidR="00DE4679" w:rsidRDefault="001A280C">
            <w:pPr>
              <w:pStyle w:val="Table01Row"/>
            </w:pPr>
            <w:r>
              <w:rPr>
                <w:i/>
              </w:rPr>
              <w:t>Courts Legislation Amendment and Repeal Act 2004</w:t>
            </w:r>
            <w:r>
              <w:t xml:space="preserve"> s. 141</w:t>
            </w:r>
          </w:p>
        </w:tc>
        <w:tc>
          <w:tcPr>
            <w:tcW w:w="1134" w:type="dxa"/>
          </w:tcPr>
          <w:p w14:paraId="53C42A37" w14:textId="77777777" w:rsidR="00DE4679" w:rsidRDefault="001A280C">
            <w:pPr>
              <w:pStyle w:val="Table01Row"/>
            </w:pPr>
            <w:r>
              <w:t>2004/059</w:t>
            </w:r>
          </w:p>
        </w:tc>
        <w:tc>
          <w:tcPr>
            <w:tcW w:w="1134" w:type="dxa"/>
          </w:tcPr>
          <w:p w14:paraId="27947013" w14:textId="77777777" w:rsidR="00DE4679" w:rsidRDefault="001A280C">
            <w:pPr>
              <w:pStyle w:val="Table01Row"/>
            </w:pPr>
            <w:r>
              <w:t>23 Nov 2004</w:t>
            </w:r>
          </w:p>
        </w:tc>
        <w:tc>
          <w:tcPr>
            <w:tcW w:w="3686" w:type="dxa"/>
          </w:tcPr>
          <w:p w14:paraId="049C588E" w14:textId="77777777" w:rsidR="00DE4679" w:rsidRDefault="001A280C">
            <w:pPr>
              <w:pStyle w:val="Table01Row"/>
            </w:pPr>
            <w:r>
              <w:t xml:space="preserve">1 May 2005 (see s. 2 and </w:t>
            </w:r>
            <w:r>
              <w:rPr>
                <w:i/>
              </w:rPr>
              <w:t>Gazette</w:t>
            </w:r>
            <w:r>
              <w:t xml:space="preserve"> 31 Dec 2004 p. 7128)</w:t>
            </w:r>
          </w:p>
        </w:tc>
      </w:tr>
      <w:tr w:rsidR="00DE4679" w14:paraId="7089E2D1" w14:textId="77777777">
        <w:trPr>
          <w:cantSplit/>
          <w:jc w:val="center"/>
        </w:trPr>
        <w:tc>
          <w:tcPr>
            <w:tcW w:w="4253" w:type="dxa"/>
          </w:tcPr>
          <w:p w14:paraId="35DE18ED" w14:textId="77777777" w:rsidR="00DE4679" w:rsidRDefault="001A280C">
            <w:pPr>
              <w:pStyle w:val="Table01Row"/>
            </w:pPr>
            <w:r>
              <w:rPr>
                <w:i/>
              </w:rPr>
              <w:t>Criminal Procedure and Appeals (Consequential and Other Provisions) Act 2004</w:t>
            </w:r>
            <w:r>
              <w:t xml:space="preserve"> s. 78 (Sch. 1 cl. 25) &amp; s. 80 (Sch. 2 cl. 113)</w:t>
            </w:r>
          </w:p>
        </w:tc>
        <w:tc>
          <w:tcPr>
            <w:tcW w:w="1134" w:type="dxa"/>
          </w:tcPr>
          <w:p w14:paraId="246EFDD0" w14:textId="77777777" w:rsidR="00DE4679" w:rsidRDefault="001A280C">
            <w:pPr>
              <w:pStyle w:val="Table01Row"/>
            </w:pPr>
            <w:r>
              <w:t>2004/084 (as amended by 2008/002 s. 78(4))</w:t>
            </w:r>
          </w:p>
        </w:tc>
        <w:tc>
          <w:tcPr>
            <w:tcW w:w="1134" w:type="dxa"/>
          </w:tcPr>
          <w:p w14:paraId="510BD380" w14:textId="77777777" w:rsidR="00DE4679" w:rsidRDefault="001A280C">
            <w:pPr>
              <w:pStyle w:val="Table01Row"/>
            </w:pPr>
            <w:r>
              <w:t>16 Dec 2004</w:t>
            </w:r>
          </w:p>
        </w:tc>
        <w:tc>
          <w:tcPr>
            <w:tcW w:w="3686" w:type="dxa"/>
          </w:tcPr>
          <w:p w14:paraId="4DBDC584" w14:textId="77777777" w:rsidR="00DE4679" w:rsidRDefault="001A280C">
            <w:pPr>
              <w:pStyle w:val="Table01Row"/>
            </w:pPr>
            <w:r>
              <w:t xml:space="preserve">s. 78 (Sch. 1 cl. 25) </w:t>
            </w:r>
            <w:r>
              <w:t xml:space="preserve">(the amendments to s. 73(1)(a) &amp; 73(2) and s. 80 (Sch. 2 cl. 113): 2 May 2005 (see s. 2 and </w:t>
            </w:r>
            <w:r>
              <w:rPr>
                <w:i/>
              </w:rPr>
              <w:t>Gazette</w:t>
            </w:r>
            <w:r>
              <w:t xml:space="preserve"> 31 Dec 2004 p. 7129 (correction in </w:t>
            </w:r>
            <w:r>
              <w:rPr>
                <w:i/>
              </w:rPr>
              <w:t>Gazette</w:t>
            </w:r>
            <w:r>
              <w:t xml:space="preserve"> 7 Jan 2005 p. 53));</w:t>
            </w:r>
          </w:p>
          <w:p w14:paraId="044F4800" w14:textId="77777777" w:rsidR="00DE4679" w:rsidRDefault="001A280C">
            <w:pPr>
              <w:pStyle w:val="Table01Row"/>
            </w:pPr>
            <w:r>
              <w:t>s. 78 (Sch. 1 cl. 25) (the amendments to s. 23 deleted by 2008/002 s. 78(4)</w:t>
            </w:r>
          </w:p>
        </w:tc>
      </w:tr>
      <w:tr w:rsidR="00DE4679" w14:paraId="1681C3AD" w14:textId="77777777">
        <w:trPr>
          <w:cantSplit/>
          <w:jc w:val="center"/>
        </w:trPr>
        <w:tc>
          <w:tcPr>
            <w:tcW w:w="4253" w:type="dxa"/>
          </w:tcPr>
          <w:p w14:paraId="74CF5C51" w14:textId="77777777" w:rsidR="00DE4679" w:rsidRDefault="001A280C">
            <w:pPr>
              <w:pStyle w:val="Table01Row"/>
            </w:pPr>
            <w:r>
              <w:rPr>
                <w:i/>
              </w:rPr>
              <w:t>Oaths, Affidavit</w:t>
            </w:r>
            <w:r>
              <w:rPr>
                <w:i/>
              </w:rPr>
              <w:t>s and Statutory Declarations (Consequential Provisions) Act 2005</w:t>
            </w:r>
            <w:r>
              <w:t xml:space="preserve"> s. 63</w:t>
            </w:r>
          </w:p>
        </w:tc>
        <w:tc>
          <w:tcPr>
            <w:tcW w:w="1134" w:type="dxa"/>
          </w:tcPr>
          <w:p w14:paraId="52157AF2" w14:textId="77777777" w:rsidR="00DE4679" w:rsidRDefault="001A280C">
            <w:pPr>
              <w:pStyle w:val="Table01Row"/>
            </w:pPr>
            <w:r>
              <w:t>2005/024</w:t>
            </w:r>
          </w:p>
        </w:tc>
        <w:tc>
          <w:tcPr>
            <w:tcW w:w="1134" w:type="dxa"/>
          </w:tcPr>
          <w:p w14:paraId="1D1A88EE" w14:textId="77777777" w:rsidR="00DE4679" w:rsidRDefault="001A280C">
            <w:pPr>
              <w:pStyle w:val="Table01Row"/>
            </w:pPr>
            <w:r>
              <w:t>2 Dec 2005</w:t>
            </w:r>
          </w:p>
        </w:tc>
        <w:tc>
          <w:tcPr>
            <w:tcW w:w="3686" w:type="dxa"/>
          </w:tcPr>
          <w:p w14:paraId="1E03E556" w14:textId="77777777" w:rsidR="00DE4679" w:rsidRDefault="001A280C">
            <w:pPr>
              <w:pStyle w:val="Table01Row"/>
            </w:pPr>
            <w:r>
              <w:t xml:space="preserve">1 Jan 2006 (see s. 2(1) and </w:t>
            </w:r>
            <w:r>
              <w:rPr>
                <w:i/>
              </w:rPr>
              <w:t>Gazette</w:t>
            </w:r>
            <w:r>
              <w:t xml:space="preserve"> 23 Dec 2005 p. 6244)</w:t>
            </w:r>
          </w:p>
        </w:tc>
      </w:tr>
      <w:tr w:rsidR="00DE4679" w14:paraId="299ADE40" w14:textId="77777777">
        <w:trPr>
          <w:cantSplit/>
          <w:jc w:val="center"/>
        </w:trPr>
        <w:tc>
          <w:tcPr>
            <w:tcW w:w="10207" w:type="dxa"/>
            <w:gridSpan w:val="4"/>
          </w:tcPr>
          <w:p w14:paraId="0B3C7681" w14:textId="77777777" w:rsidR="00DE4679" w:rsidRDefault="001A280C">
            <w:pPr>
              <w:pStyle w:val="Table01Row"/>
            </w:pPr>
            <w:r>
              <w:rPr>
                <w:b/>
              </w:rPr>
              <w:t>Reprint 5 as at 21 Jul 2006 (not including 2003/024 s. 5, 6 &amp; 8)</w:t>
            </w:r>
          </w:p>
        </w:tc>
      </w:tr>
      <w:tr w:rsidR="00DE4679" w14:paraId="3DE8DDA7" w14:textId="77777777">
        <w:trPr>
          <w:cantSplit/>
          <w:jc w:val="center"/>
        </w:trPr>
        <w:tc>
          <w:tcPr>
            <w:tcW w:w="4253" w:type="dxa"/>
          </w:tcPr>
          <w:p w14:paraId="354CF73F" w14:textId="77777777" w:rsidR="00DE4679" w:rsidRDefault="001A280C">
            <w:pPr>
              <w:pStyle w:val="Table01Row"/>
            </w:pPr>
            <w:r>
              <w:rPr>
                <w:i/>
              </w:rPr>
              <w:lastRenderedPageBreak/>
              <w:t>Criminal Investigation (Consequential Pro</w:t>
            </w:r>
            <w:r>
              <w:rPr>
                <w:i/>
              </w:rPr>
              <w:t>visions) Act 2006</w:t>
            </w:r>
            <w:r>
              <w:t xml:space="preserve"> s. 73</w:t>
            </w:r>
          </w:p>
        </w:tc>
        <w:tc>
          <w:tcPr>
            <w:tcW w:w="1134" w:type="dxa"/>
          </w:tcPr>
          <w:p w14:paraId="64B5F5FD" w14:textId="77777777" w:rsidR="00DE4679" w:rsidRDefault="001A280C">
            <w:pPr>
              <w:pStyle w:val="Table01Row"/>
            </w:pPr>
            <w:r>
              <w:t>2006/059</w:t>
            </w:r>
          </w:p>
        </w:tc>
        <w:tc>
          <w:tcPr>
            <w:tcW w:w="1134" w:type="dxa"/>
          </w:tcPr>
          <w:p w14:paraId="33AADD67" w14:textId="77777777" w:rsidR="00DE4679" w:rsidRDefault="001A280C">
            <w:pPr>
              <w:pStyle w:val="Table01Row"/>
            </w:pPr>
            <w:r>
              <w:t>16 Nov 2006</w:t>
            </w:r>
          </w:p>
        </w:tc>
        <w:tc>
          <w:tcPr>
            <w:tcW w:w="3686" w:type="dxa"/>
          </w:tcPr>
          <w:p w14:paraId="3CFC80E0" w14:textId="77777777" w:rsidR="00DE4679" w:rsidRDefault="001A280C">
            <w:pPr>
              <w:pStyle w:val="Table01Row"/>
            </w:pPr>
            <w:r>
              <w:t xml:space="preserve">1 Jul 2007 (see s. 2 and </w:t>
            </w:r>
            <w:r>
              <w:rPr>
                <w:i/>
              </w:rPr>
              <w:t>Gazette</w:t>
            </w:r>
            <w:r>
              <w:t xml:space="preserve"> 22 Jun 2007 p. 2838)</w:t>
            </w:r>
          </w:p>
        </w:tc>
      </w:tr>
      <w:tr w:rsidR="00DE4679" w14:paraId="60CED85B" w14:textId="77777777">
        <w:trPr>
          <w:cantSplit/>
          <w:jc w:val="center"/>
        </w:trPr>
        <w:tc>
          <w:tcPr>
            <w:tcW w:w="4253" w:type="dxa"/>
          </w:tcPr>
          <w:p w14:paraId="298C2610" w14:textId="77777777" w:rsidR="00DE4679" w:rsidRDefault="001A280C">
            <w:pPr>
              <w:pStyle w:val="Table01Row"/>
            </w:pPr>
            <w:r>
              <w:rPr>
                <w:i/>
              </w:rPr>
              <w:t>Prisons and Sentencing Legislation Amendment Act 2006</w:t>
            </w:r>
            <w:r>
              <w:t xml:space="preserve"> Pt. 2</w:t>
            </w:r>
          </w:p>
        </w:tc>
        <w:tc>
          <w:tcPr>
            <w:tcW w:w="1134" w:type="dxa"/>
          </w:tcPr>
          <w:p w14:paraId="009CF7DA" w14:textId="77777777" w:rsidR="00DE4679" w:rsidRDefault="001A280C">
            <w:pPr>
              <w:pStyle w:val="Table01Row"/>
            </w:pPr>
            <w:r>
              <w:t>2006/065</w:t>
            </w:r>
          </w:p>
        </w:tc>
        <w:tc>
          <w:tcPr>
            <w:tcW w:w="1134" w:type="dxa"/>
          </w:tcPr>
          <w:p w14:paraId="20DD16FA" w14:textId="77777777" w:rsidR="00DE4679" w:rsidRDefault="001A280C">
            <w:pPr>
              <w:pStyle w:val="Table01Row"/>
            </w:pPr>
            <w:r>
              <w:t>8 Dec 2006</w:t>
            </w:r>
          </w:p>
        </w:tc>
        <w:tc>
          <w:tcPr>
            <w:tcW w:w="3686" w:type="dxa"/>
          </w:tcPr>
          <w:p w14:paraId="5CC731D0" w14:textId="77777777" w:rsidR="00DE4679" w:rsidRDefault="001A280C">
            <w:pPr>
              <w:pStyle w:val="Table01Row"/>
            </w:pPr>
            <w:r>
              <w:t xml:space="preserve">4 Apr 2007 (see s. 2 and </w:t>
            </w:r>
            <w:r>
              <w:rPr>
                <w:i/>
              </w:rPr>
              <w:t>Gazette</w:t>
            </w:r>
            <w:r>
              <w:t xml:space="preserve"> 3 Apr 2007 p. 1491)</w:t>
            </w:r>
          </w:p>
        </w:tc>
      </w:tr>
      <w:tr w:rsidR="00DE4679" w14:paraId="75B2FEFF" w14:textId="77777777">
        <w:trPr>
          <w:cantSplit/>
          <w:jc w:val="center"/>
        </w:trPr>
        <w:tc>
          <w:tcPr>
            <w:tcW w:w="4253" w:type="dxa"/>
          </w:tcPr>
          <w:p w14:paraId="7A4F10D8" w14:textId="77777777" w:rsidR="00DE4679" w:rsidRDefault="001A280C">
            <w:pPr>
              <w:pStyle w:val="Table01Row"/>
            </w:pPr>
            <w:r>
              <w:rPr>
                <w:i/>
              </w:rPr>
              <w:t xml:space="preserve">Financial </w:t>
            </w:r>
            <w:r>
              <w:rPr>
                <w:i/>
              </w:rPr>
              <w:t>Legislation Amendment and Repeal Act 2006</w:t>
            </w:r>
            <w:r>
              <w:t xml:space="preserve"> Sch. 1 cl. 132</w:t>
            </w:r>
          </w:p>
        </w:tc>
        <w:tc>
          <w:tcPr>
            <w:tcW w:w="1134" w:type="dxa"/>
          </w:tcPr>
          <w:p w14:paraId="46461CFD" w14:textId="77777777" w:rsidR="00DE4679" w:rsidRDefault="001A280C">
            <w:pPr>
              <w:pStyle w:val="Table01Row"/>
            </w:pPr>
            <w:r>
              <w:t>2006/077</w:t>
            </w:r>
          </w:p>
        </w:tc>
        <w:tc>
          <w:tcPr>
            <w:tcW w:w="1134" w:type="dxa"/>
          </w:tcPr>
          <w:p w14:paraId="0AD2ECC1" w14:textId="77777777" w:rsidR="00DE4679" w:rsidRDefault="001A280C">
            <w:pPr>
              <w:pStyle w:val="Table01Row"/>
            </w:pPr>
            <w:r>
              <w:t>21 Dec 2006</w:t>
            </w:r>
          </w:p>
        </w:tc>
        <w:tc>
          <w:tcPr>
            <w:tcW w:w="3686" w:type="dxa"/>
          </w:tcPr>
          <w:p w14:paraId="58D16F98" w14:textId="77777777" w:rsidR="00DE4679" w:rsidRDefault="001A280C">
            <w:pPr>
              <w:pStyle w:val="Table01Row"/>
            </w:pPr>
            <w:r>
              <w:t xml:space="preserve">1 Feb 2007 (see s. 2(1) and </w:t>
            </w:r>
            <w:r>
              <w:rPr>
                <w:i/>
              </w:rPr>
              <w:t>Gazette</w:t>
            </w:r>
            <w:r>
              <w:t xml:space="preserve"> 19 Jan 2007 p. 137)</w:t>
            </w:r>
          </w:p>
        </w:tc>
      </w:tr>
      <w:tr w:rsidR="00DE4679" w14:paraId="23DEA3B1" w14:textId="77777777">
        <w:trPr>
          <w:cantSplit/>
          <w:jc w:val="center"/>
        </w:trPr>
        <w:tc>
          <w:tcPr>
            <w:tcW w:w="10207" w:type="dxa"/>
            <w:gridSpan w:val="4"/>
          </w:tcPr>
          <w:p w14:paraId="6EED623D" w14:textId="77777777" w:rsidR="00DE4679" w:rsidRDefault="001A280C">
            <w:pPr>
              <w:pStyle w:val="Table01Row"/>
            </w:pPr>
            <w:r>
              <w:rPr>
                <w:b/>
              </w:rPr>
              <w:t>Reprint 6 as at 16 Nov 2007</w:t>
            </w:r>
          </w:p>
        </w:tc>
      </w:tr>
      <w:tr w:rsidR="00DE4679" w14:paraId="3761A524" w14:textId="77777777">
        <w:trPr>
          <w:cantSplit/>
          <w:jc w:val="center"/>
        </w:trPr>
        <w:tc>
          <w:tcPr>
            <w:tcW w:w="4253" w:type="dxa"/>
          </w:tcPr>
          <w:p w14:paraId="2F3A7593" w14:textId="77777777" w:rsidR="00DE4679" w:rsidRDefault="001A280C">
            <w:pPr>
              <w:pStyle w:val="Table01Row"/>
            </w:pPr>
            <w:r>
              <w:rPr>
                <w:i/>
              </w:rPr>
              <w:t>Police Amendment Act 2008</w:t>
            </w:r>
            <w:r>
              <w:t xml:space="preserve"> s. 16 &amp; 23(6)</w:t>
            </w:r>
          </w:p>
        </w:tc>
        <w:tc>
          <w:tcPr>
            <w:tcW w:w="1134" w:type="dxa"/>
          </w:tcPr>
          <w:p w14:paraId="70BD4BAF" w14:textId="77777777" w:rsidR="00DE4679" w:rsidRDefault="001A280C">
            <w:pPr>
              <w:pStyle w:val="Table01Row"/>
            </w:pPr>
            <w:r>
              <w:t>2008/008</w:t>
            </w:r>
          </w:p>
        </w:tc>
        <w:tc>
          <w:tcPr>
            <w:tcW w:w="1134" w:type="dxa"/>
          </w:tcPr>
          <w:p w14:paraId="290D7D20" w14:textId="77777777" w:rsidR="00DE4679" w:rsidRDefault="001A280C">
            <w:pPr>
              <w:pStyle w:val="Table01Row"/>
            </w:pPr>
            <w:r>
              <w:t>31 Mar 2008</w:t>
            </w:r>
          </w:p>
        </w:tc>
        <w:tc>
          <w:tcPr>
            <w:tcW w:w="3686" w:type="dxa"/>
          </w:tcPr>
          <w:p w14:paraId="0585F48B" w14:textId="77777777" w:rsidR="00DE4679" w:rsidRDefault="001A280C">
            <w:pPr>
              <w:pStyle w:val="Table01Row"/>
            </w:pPr>
            <w:r>
              <w:t>s. 16: 1 Apr 2008 (see s. 2(1));</w:t>
            </w:r>
          </w:p>
          <w:p w14:paraId="7F0329A5" w14:textId="77777777" w:rsidR="00DE4679" w:rsidRDefault="001A280C">
            <w:pPr>
              <w:pStyle w:val="Table01Row"/>
            </w:pPr>
            <w:r>
              <w:t xml:space="preserve">s. 23(6): 21 Jun 2008 (see s. 2(2) and </w:t>
            </w:r>
            <w:r>
              <w:rPr>
                <w:i/>
              </w:rPr>
              <w:t>Gazette</w:t>
            </w:r>
            <w:r>
              <w:t xml:space="preserve"> 20 Jun 2008 p. 2706)</w:t>
            </w:r>
          </w:p>
        </w:tc>
      </w:tr>
      <w:tr w:rsidR="00DE4679" w14:paraId="0A573625" w14:textId="77777777">
        <w:trPr>
          <w:cantSplit/>
          <w:jc w:val="center"/>
        </w:trPr>
        <w:tc>
          <w:tcPr>
            <w:tcW w:w="4253" w:type="dxa"/>
          </w:tcPr>
          <w:p w14:paraId="380915D8" w14:textId="77777777" w:rsidR="00DE4679" w:rsidRDefault="001A280C">
            <w:pPr>
              <w:pStyle w:val="Table01Row"/>
            </w:pPr>
            <w:r>
              <w:rPr>
                <w:i/>
              </w:rPr>
              <w:t>Medical Practitioners Act 2008</w:t>
            </w:r>
            <w:r>
              <w:t xml:space="preserve"> Sch. 3 cl. 47</w:t>
            </w:r>
          </w:p>
        </w:tc>
        <w:tc>
          <w:tcPr>
            <w:tcW w:w="1134" w:type="dxa"/>
          </w:tcPr>
          <w:p w14:paraId="4F97C90C" w14:textId="77777777" w:rsidR="00DE4679" w:rsidRDefault="001A280C">
            <w:pPr>
              <w:pStyle w:val="Table01Row"/>
            </w:pPr>
            <w:r>
              <w:t>2008/022</w:t>
            </w:r>
          </w:p>
        </w:tc>
        <w:tc>
          <w:tcPr>
            <w:tcW w:w="1134" w:type="dxa"/>
          </w:tcPr>
          <w:p w14:paraId="0D08B970" w14:textId="77777777" w:rsidR="00DE4679" w:rsidRDefault="001A280C">
            <w:pPr>
              <w:pStyle w:val="Table01Row"/>
            </w:pPr>
            <w:r>
              <w:t>27 May 2008</w:t>
            </w:r>
          </w:p>
        </w:tc>
        <w:tc>
          <w:tcPr>
            <w:tcW w:w="3686" w:type="dxa"/>
          </w:tcPr>
          <w:p w14:paraId="22BEBCA1" w14:textId="77777777" w:rsidR="00DE4679" w:rsidRDefault="001A280C">
            <w:pPr>
              <w:pStyle w:val="Table01Row"/>
            </w:pPr>
            <w:r>
              <w:t xml:space="preserve">1 Dec 2008 (see s. 2 and </w:t>
            </w:r>
            <w:r>
              <w:rPr>
                <w:i/>
              </w:rPr>
              <w:t>Gazette</w:t>
            </w:r>
            <w:r>
              <w:t xml:space="preserve"> 25 Nov 2008 p. 4989)</w:t>
            </w:r>
          </w:p>
        </w:tc>
      </w:tr>
      <w:tr w:rsidR="00DE4679" w14:paraId="379F053D" w14:textId="77777777">
        <w:trPr>
          <w:cantSplit/>
          <w:jc w:val="center"/>
        </w:trPr>
        <w:tc>
          <w:tcPr>
            <w:tcW w:w="4253" w:type="dxa"/>
          </w:tcPr>
          <w:p w14:paraId="4EC4F21F" w14:textId="77777777" w:rsidR="00DE4679" w:rsidRDefault="001A280C">
            <w:pPr>
              <w:pStyle w:val="Table01Row"/>
            </w:pPr>
            <w:r>
              <w:rPr>
                <w:i/>
              </w:rPr>
              <w:t xml:space="preserve">Criminal Law Amendment </w:t>
            </w:r>
            <w:r>
              <w:rPr>
                <w:i/>
              </w:rPr>
              <w:t>(Homicide) Act 2008</w:t>
            </w:r>
            <w:r>
              <w:t xml:space="preserve"> s. 36</w:t>
            </w:r>
          </w:p>
        </w:tc>
        <w:tc>
          <w:tcPr>
            <w:tcW w:w="1134" w:type="dxa"/>
          </w:tcPr>
          <w:p w14:paraId="74897071" w14:textId="77777777" w:rsidR="00DE4679" w:rsidRDefault="001A280C">
            <w:pPr>
              <w:pStyle w:val="Table01Row"/>
            </w:pPr>
            <w:r>
              <w:t>2008/029</w:t>
            </w:r>
          </w:p>
        </w:tc>
        <w:tc>
          <w:tcPr>
            <w:tcW w:w="1134" w:type="dxa"/>
          </w:tcPr>
          <w:p w14:paraId="57AB8F71" w14:textId="77777777" w:rsidR="00DE4679" w:rsidRDefault="001A280C">
            <w:pPr>
              <w:pStyle w:val="Table01Row"/>
            </w:pPr>
            <w:r>
              <w:t>27 Jun 2008</w:t>
            </w:r>
          </w:p>
        </w:tc>
        <w:tc>
          <w:tcPr>
            <w:tcW w:w="3686" w:type="dxa"/>
          </w:tcPr>
          <w:p w14:paraId="6BAACD92" w14:textId="77777777" w:rsidR="00DE4679" w:rsidRDefault="001A280C">
            <w:pPr>
              <w:pStyle w:val="Table01Row"/>
            </w:pPr>
            <w:r>
              <w:t xml:space="preserve">s. 36(1) &amp; (3): 1 Aug 2008 (see s. 2(d) and </w:t>
            </w:r>
            <w:r>
              <w:rPr>
                <w:i/>
              </w:rPr>
              <w:t>Gazette</w:t>
            </w:r>
            <w:r>
              <w:t xml:space="preserve"> 22 Jul 2008 p. 3353);</w:t>
            </w:r>
          </w:p>
          <w:p w14:paraId="129D4CFB" w14:textId="77777777" w:rsidR="00DE4679" w:rsidRDefault="001A280C">
            <w:pPr>
              <w:pStyle w:val="Table01Row"/>
            </w:pPr>
            <w:r>
              <w:t>s. 36(2): to be proclaimed (see s. 2(d))</w:t>
            </w:r>
          </w:p>
        </w:tc>
      </w:tr>
      <w:tr w:rsidR="00DE4679" w14:paraId="182CE2C7" w14:textId="77777777">
        <w:trPr>
          <w:cantSplit/>
          <w:jc w:val="center"/>
        </w:trPr>
        <w:tc>
          <w:tcPr>
            <w:tcW w:w="4253" w:type="dxa"/>
          </w:tcPr>
          <w:p w14:paraId="6A98B6A5" w14:textId="77777777" w:rsidR="00DE4679" w:rsidRDefault="001A280C">
            <w:pPr>
              <w:pStyle w:val="Table01Row"/>
            </w:pPr>
            <w:r>
              <w:rPr>
                <w:i/>
              </w:rPr>
              <w:t>Health Practitioner Regulation National Law (WA) Act 2010</w:t>
            </w:r>
            <w:r>
              <w:t xml:space="preserve"> Pt. 5 Div. 41</w:t>
            </w:r>
          </w:p>
        </w:tc>
        <w:tc>
          <w:tcPr>
            <w:tcW w:w="1134" w:type="dxa"/>
          </w:tcPr>
          <w:p w14:paraId="7FA3CEB3" w14:textId="77777777" w:rsidR="00DE4679" w:rsidRDefault="001A280C">
            <w:pPr>
              <w:pStyle w:val="Table01Row"/>
            </w:pPr>
            <w:r>
              <w:t>2010/035</w:t>
            </w:r>
          </w:p>
        </w:tc>
        <w:tc>
          <w:tcPr>
            <w:tcW w:w="1134" w:type="dxa"/>
          </w:tcPr>
          <w:p w14:paraId="4A3DA568" w14:textId="77777777" w:rsidR="00DE4679" w:rsidRDefault="001A280C">
            <w:pPr>
              <w:pStyle w:val="Table01Row"/>
            </w:pPr>
            <w:r>
              <w:t>30 Aug 2010</w:t>
            </w:r>
          </w:p>
        </w:tc>
        <w:tc>
          <w:tcPr>
            <w:tcW w:w="3686" w:type="dxa"/>
          </w:tcPr>
          <w:p w14:paraId="39FF74B4" w14:textId="77777777" w:rsidR="00DE4679" w:rsidRDefault="001A280C">
            <w:pPr>
              <w:pStyle w:val="Table01Row"/>
            </w:pPr>
            <w:r>
              <w:t xml:space="preserve">18 Oct 2010 (see s. 2(b) and </w:t>
            </w:r>
            <w:r>
              <w:rPr>
                <w:i/>
              </w:rPr>
              <w:t>Gazette</w:t>
            </w:r>
            <w:r>
              <w:t xml:space="preserve"> 1 Oct 2010 p. 5075‑6)</w:t>
            </w:r>
          </w:p>
        </w:tc>
      </w:tr>
      <w:tr w:rsidR="00DE4679" w14:paraId="1498D152" w14:textId="77777777">
        <w:trPr>
          <w:cantSplit/>
          <w:jc w:val="center"/>
        </w:trPr>
        <w:tc>
          <w:tcPr>
            <w:tcW w:w="4253" w:type="dxa"/>
          </w:tcPr>
          <w:p w14:paraId="0D04A76A" w14:textId="77777777" w:rsidR="00DE4679" w:rsidRDefault="001A280C">
            <w:pPr>
              <w:pStyle w:val="Table01Row"/>
            </w:pPr>
            <w:r>
              <w:rPr>
                <w:i/>
              </w:rPr>
              <w:t>Public Sector Reform Act 2010</w:t>
            </w:r>
            <w:r>
              <w:t xml:space="preserve"> s. 89</w:t>
            </w:r>
          </w:p>
        </w:tc>
        <w:tc>
          <w:tcPr>
            <w:tcW w:w="1134" w:type="dxa"/>
          </w:tcPr>
          <w:p w14:paraId="06974D0D" w14:textId="77777777" w:rsidR="00DE4679" w:rsidRDefault="001A280C">
            <w:pPr>
              <w:pStyle w:val="Table01Row"/>
            </w:pPr>
            <w:r>
              <w:t>2010/039</w:t>
            </w:r>
          </w:p>
        </w:tc>
        <w:tc>
          <w:tcPr>
            <w:tcW w:w="1134" w:type="dxa"/>
          </w:tcPr>
          <w:p w14:paraId="7573A065" w14:textId="77777777" w:rsidR="00DE4679" w:rsidRDefault="001A280C">
            <w:pPr>
              <w:pStyle w:val="Table01Row"/>
            </w:pPr>
            <w:r>
              <w:t>1 Oct 2010</w:t>
            </w:r>
          </w:p>
        </w:tc>
        <w:tc>
          <w:tcPr>
            <w:tcW w:w="3686" w:type="dxa"/>
          </w:tcPr>
          <w:p w14:paraId="6FDD3721" w14:textId="77777777" w:rsidR="00DE4679" w:rsidRDefault="001A280C">
            <w:pPr>
              <w:pStyle w:val="Table01Row"/>
            </w:pPr>
            <w:r>
              <w:t xml:space="preserve">1 Dec 2010 (see s. 2(b) and </w:t>
            </w:r>
            <w:r>
              <w:rPr>
                <w:i/>
              </w:rPr>
              <w:t>Gazette</w:t>
            </w:r>
            <w:r>
              <w:t xml:space="preserve"> 5 Nov 2010 p. 5563)</w:t>
            </w:r>
          </w:p>
        </w:tc>
      </w:tr>
      <w:tr w:rsidR="00DE4679" w14:paraId="1743F5E5" w14:textId="77777777">
        <w:trPr>
          <w:cantSplit/>
          <w:jc w:val="center"/>
        </w:trPr>
        <w:tc>
          <w:tcPr>
            <w:tcW w:w="10207" w:type="dxa"/>
            <w:gridSpan w:val="4"/>
          </w:tcPr>
          <w:p w14:paraId="45A2F2A8" w14:textId="77777777" w:rsidR="00DE4679" w:rsidRDefault="001A280C">
            <w:pPr>
              <w:pStyle w:val="Table01Row"/>
            </w:pPr>
            <w:r>
              <w:rPr>
                <w:b/>
              </w:rPr>
              <w:t>Reprint 7 as at 21 Jan 2011 (not including 2008/029 s. 36(2))</w:t>
            </w:r>
          </w:p>
        </w:tc>
      </w:tr>
      <w:tr w:rsidR="00DE4679" w14:paraId="157B3A30" w14:textId="77777777">
        <w:trPr>
          <w:cantSplit/>
          <w:jc w:val="center"/>
        </w:trPr>
        <w:tc>
          <w:tcPr>
            <w:tcW w:w="4253" w:type="dxa"/>
          </w:tcPr>
          <w:p w14:paraId="253D0405" w14:textId="77777777" w:rsidR="00DE4679" w:rsidRDefault="001A280C">
            <w:pPr>
              <w:pStyle w:val="Table01Row"/>
            </w:pPr>
            <w:r>
              <w:rPr>
                <w:i/>
              </w:rPr>
              <w:t xml:space="preserve">Road Traffic </w:t>
            </w:r>
            <w:r>
              <w:rPr>
                <w:i/>
              </w:rPr>
              <w:t>Legislation Amendment Act 2012</w:t>
            </w:r>
            <w:r>
              <w:t xml:space="preserve"> Pt. 4 Div. 42</w:t>
            </w:r>
          </w:p>
        </w:tc>
        <w:tc>
          <w:tcPr>
            <w:tcW w:w="1134" w:type="dxa"/>
          </w:tcPr>
          <w:p w14:paraId="30D005A4" w14:textId="77777777" w:rsidR="00DE4679" w:rsidRDefault="001A280C">
            <w:pPr>
              <w:pStyle w:val="Table01Row"/>
            </w:pPr>
            <w:r>
              <w:t>2012/008</w:t>
            </w:r>
          </w:p>
        </w:tc>
        <w:tc>
          <w:tcPr>
            <w:tcW w:w="1134" w:type="dxa"/>
          </w:tcPr>
          <w:p w14:paraId="3775258B" w14:textId="77777777" w:rsidR="00DE4679" w:rsidRDefault="001A280C">
            <w:pPr>
              <w:pStyle w:val="Table01Row"/>
            </w:pPr>
            <w:r>
              <w:t>21 May 2012</w:t>
            </w:r>
          </w:p>
        </w:tc>
        <w:tc>
          <w:tcPr>
            <w:tcW w:w="3686" w:type="dxa"/>
          </w:tcPr>
          <w:p w14:paraId="242E0B7B" w14:textId="77777777" w:rsidR="00DE4679" w:rsidRDefault="001A280C">
            <w:pPr>
              <w:pStyle w:val="Table01Row"/>
            </w:pPr>
            <w:r>
              <w:t xml:space="preserve">27 Apr 2015 (see s. 2(d) and </w:t>
            </w:r>
            <w:r>
              <w:rPr>
                <w:i/>
              </w:rPr>
              <w:t>Gazette</w:t>
            </w:r>
            <w:r>
              <w:t xml:space="preserve"> 17 Apr 2015 p. 1371)</w:t>
            </w:r>
          </w:p>
        </w:tc>
      </w:tr>
      <w:tr w:rsidR="00DE4679" w14:paraId="14FD0EB8" w14:textId="77777777">
        <w:trPr>
          <w:cantSplit/>
          <w:jc w:val="center"/>
        </w:trPr>
        <w:tc>
          <w:tcPr>
            <w:tcW w:w="4253" w:type="dxa"/>
          </w:tcPr>
          <w:p w14:paraId="3374085F" w14:textId="77777777" w:rsidR="00DE4679" w:rsidRDefault="001A280C">
            <w:pPr>
              <w:pStyle w:val="Table01Row"/>
            </w:pPr>
            <w:r>
              <w:rPr>
                <w:i/>
              </w:rPr>
              <w:t>Courts and Tribunals (Electronic Processes Facilitation) Act 2013</w:t>
            </w:r>
            <w:r>
              <w:t xml:space="preserve"> Pt. 3 Div. 15</w:t>
            </w:r>
          </w:p>
        </w:tc>
        <w:tc>
          <w:tcPr>
            <w:tcW w:w="1134" w:type="dxa"/>
          </w:tcPr>
          <w:p w14:paraId="0572028D" w14:textId="77777777" w:rsidR="00DE4679" w:rsidRDefault="001A280C">
            <w:pPr>
              <w:pStyle w:val="Table01Row"/>
            </w:pPr>
            <w:r>
              <w:t>2013/020</w:t>
            </w:r>
          </w:p>
        </w:tc>
        <w:tc>
          <w:tcPr>
            <w:tcW w:w="1134" w:type="dxa"/>
          </w:tcPr>
          <w:p w14:paraId="01D88D21" w14:textId="77777777" w:rsidR="00DE4679" w:rsidRDefault="001A280C">
            <w:pPr>
              <w:pStyle w:val="Table01Row"/>
            </w:pPr>
            <w:r>
              <w:t>4 Nov 2013</w:t>
            </w:r>
          </w:p>
        </w:tc>
        <w:tc>
          <w:tcPr>
            <w:tcW w:w="3686" w:type="dxa"/>
          </w:tcPr>
          <w:p w14:paraId="6BAADD6A" w14:textId="77777777" w:rsidR="00DE4679" w:rsidRDefault="001A280C">
            <w:pPr>
              <w:pStyle w:val="Table01Row"/>
            </w:pPr>
            <w:r>
              <w:t xml:space="preserve">25 Nov 2013 (see s. 2(b) and </w:t>
            </w:r>
            <w:r>
              <w:rPr>
                <w:i/>
              </w:rPr>
              <w:t>Ga</w:t>
            </w:r>
            <w:r>
              <w:rPr>
                <w:i/>
              </w:rPr>
              <w:t>zette</w:t>
            </w:r>
            <w:r>
              <w:t xml:space="preserve"> 22 Nov 2013 p. 5391)</w:t>
            </w:r>
          </w:p>
        </w:tc>
      </w:tr>
      <w:tr w:rsidR="00DE4679" w14:paraId="2A770D5B" w14:textId="77777777">
        <w:trPr>
          <w:cantSplit/>
          <w:jc w:val="center"/>
        </w:trPr>
        <w:tc>
          <w:tcPr>
            <w:tcW w:w="4253" w:type="dxa"/>
          </w:tcPr>
          <w:p w14:paraId="4B2A5FEA" w14:textId="77777777" w:rsidR="00DE4679" w:rsidRDefault="001A280C">
            <w:pPr>
              <w:pStyle w:val="Table01Row"/>
            </w:pPr>
            <w:r>
              <w:rPr>
                <w:i/>
              </w:rPr>
              <w:t>Custodial Legislation (Officers Discipline) Amendment Act 2014</w:t>
            </w:r>
            <w:r>
              <w:t xml:space="preserve"> Pt. 2</w:t>
            </w:r>
          </w:p>
        </w:tc>
        <w:tc>
          <w:tcPr>
            <w:tcW w:w="1134" w:type="dxa"/>
          </w:tcPr>
          <w:p w14:paraId="33AE8141" w14:textId="77777777" w:rsidR="00DE4679" w:rsidRDefault="001A280C">
            <w:pPr>
              <w:pStyle w:val="Table01Row"/>
            </w:pPr>
            <w:r>
              <w:t>2014/029</w:t>
            </w:r>
          </w:p>
        </w:tc>
        <w:tc>
          <w:tcPr>
            <w:tcW w:w="1134" w:type="dxa"/>
          </w:tcPr>
          <w:p w14:paraId="48A16E02" w14:textId="77777777" w:rsidR="00DE4679" w:rsidRDefault="001A280C">
            <w:pPr>
              <w:pStyle w:val="Table01Row"/>
            </w:pPr>
            <w:r>
              <w:t>3 Dec 2014</w:t>
            </w:r>
          </w:p>
        </w:tc>
        <w:tc>
          <w:tcPr>
            <w:tcW w:w="3686" w:type="dxa"/>
          </w:tcPr>
          <w:p w14:paraId="740622EE" w14:textId="77777777" w:rsidR="00DE4679" w:rsidRDefault="001A280C">
            <w:pPr>
              <w:pStyle w:val="Table01Row"/>
            </w:pPr>
            <w:r>
              <w:t xml:space="preserve">24 Aug 2015 (see s. 2(b) and </w:t>
            </w:r>
            <w:r>
              <w:rPr>
                <w:i/>
              </w:rPr>
              <w:t>Gazette</w:t>
            </w:r>
            <w:r>
              <w:t xml:space="preserve"> 21 Aug 2015 p. 3310)</w:t>
            </w:r>
          </w:p>
        </w:tc>
      </w:tr>
      <w:tr w:rsidR="00DE4679" w14:paraId="3F7B46E7" w14:textId="77777777">
        <w:trPr>
          <w:cantSplit/>
          <w:jc w:val="center"/>
        </w:trPr>
        <w:tc>
          <w:tcPr>
            <w:tcW w:w="4253" w:type="dxa"/>
          </w:tcPr>
          <w:p w14:paraId="34483081" w14:textId="77777777" w:rsidR="00DE4679" w:rsidRDefault="001A280C">
            <w:pPr>
              <w:pStyle w:val="Table01Row"/>
            </w:pPr>
            <w:r>
              <w:rPr>
                <w:i/>
              </w:rPr>
              <w:t>Corruption and Crime Commission Amendment (Misconduct) Act 2014</w:t>
            </w:r>
            <w:r>
              <w:t xml:space="preserve"> s. 39</w:t>
            </w:r>
          </w:p>
        </w:tc>
        <w:tc>
          <w:tcPr>
            <w:tcW w:w="1134" w:type="dxa"/>
          </w:tcPr>
          <w:p w14:paraId="5079938A" w14:textId="77777777" w:rsidR="00DE4679" w:rsidRDefault="001A280C">
            <w:pPr>
              <w:pStyle w:val="Table01Row"/>
            </w:pPr>
            <w:r>
              <w:t>2014/035</w:t>
            </w:r>
          </w:p>
        </w:tc>
        <w:tc>
          <w:tcPr>
            <w:tcW w:w="1134" w:type="dxa"/>
          </w:tcPr>
          <w:p w14:paraId="631DE455" w14:textId="77777777" w:rsidR="00DE4679" w:rsidRDefault="001A280C">
            <w:pPr>
              <w:pStyle w:val="Table01Row"/>
            </w:pPr>
            <w:r>
              <w:t>9 Dec 2014</w:t>
            </w:r>
          </w:p>
        </w:tc>
        <w:tc>
          <w:tcPr>
            <w:tcW w:w="3686" w:type="dxa"/>
          </w:tcPr>
          <w:p w14:paraId="0CCD6A7F" w14:textId="77777777" w:rsidR="00DE4679" w:rsidRDefault="001A280C">
            <w:pPr>
              <w:pStyle w:val="Table01Row"/>
            </w:pPr>
            <w:r>
              <w:t xml:space="preserve">1 Jul 2015 (see s. 2(b) and </w:t>
            </w:r>
            <w:r>
              <w:rPr>
                <w:i/>
              </w:rPr>
              <w:t>Gazette</w:t>
            </w:r>
            <w:r>
              <w:t xml:space="preserve"> 26 Jun 2015 p. 2235)</w:t>
            </w:r>
          </w:p>
        </w:tc>
      </w:tr>
      <w:tr w:rsidR="00DE4679" w14:paraId="61381DA4" w14:textId="77777777">
        <w:trPr>
          <w:cantSplit/>
          <w:jc w:val="center"/>
        </w:trPr>
        <w:tc>
          <w:tcPr>
            <w:tcW w:w="4253" w:type="dxa"/>
          </w:tcPr>
          <w:p w14:paraId="775BF1AB" w14:textId="77777777" w:rsidR="00DE4679" w:rsidRDefault="001A280C">
            <w:pPr>
              <w:pStyle w:val="Table01Row"/>
            </w:pPr>
            <w:r>
              <w:rPr>
                <w:i/>
              </w:rPr>
              <w:t>Declared Places (Mentally Impaired Accused) Act 2015</w:t>
            </w:r>
            <w:r>
              <w:t xml:space="preserve"> s. 88</w:t>
            </w:r>
          </w:p>
        </w:tc>
        <w:tc>
          <w:tcPr>
            <w:tcW w:w="1134" w:type="dxa"/>
          </w:tcPr>
          <w:p w14:paraId="1D532097" w14:textId="77777777" w:rsidR="00DE4679" w:rsidRDefault="001A280C">
            <w:pPr>
              <w:pStyle w:val="Table01Row"/>
            </w:pPr>
            <w:r>
              <w:t>2015/004</w:t>
            </w:r>
          </w:p>
        </w:tc>
        <w:tc>
          <w:tcPr>
            <w:tcW w:w="1134" w:type="dxa"/>
          </w:tcPr>
          <w:p w14:paraId="1915F0E3" w14:textId="77777777" w:rsidR="00DE4679" w:rsidRDefault="001A280C">
            <w:pPr>
              <w:pStyle w:val="Table01Row"/>
            </w:pPr>
            <w:r>
              <w:t>3 Mar 2015</w:t>
            </w:r>
          </w:p>
        </w:tc>
        <w:tc>
          <w:tcPr>
            <w:tcW w:w="3686" w:type="dxa"/>
          </w:tcPr>
          <w:p w14:paraId="79C6F87F" w14:textId="77777777" w:rsidR="00DE4679" w:rsidRDefault="001A280C">
            <w:pPr>
              <w:pStyle w:val="Table01Row"/>
            </w:pPr>
            <w:r>
              <w:t xml:space="preserve">17 Jun 2015 (see s. 2(b) and </w:t>
            </w:r>
            <w:r>
              <w:rPr>
                <w:i/>
              </w:rPr>
              <w:t>Gazette</w:t>
            </w:r>
            <w:r>
              <w:t xml:space="preserve"> 16 Jun 2015 p. 2071)</w:t>
            </w:r>
          </w:p>
        </w:tc>
      </w:tr>
      <w:tr w:rsidR="00DE4679" w14:paraId="6CCB27FD" w14:textId="77777777">
        <w:trPr>
          <w:cantSplit/>
          <w:jc w:val="center"/>
        </w:trPr>
        <w:tc>
          <w:tcPr>
            <w:tcW w:w="10207" w:type="dxa"/>
            <w:gridSpan w:val="4"/>
          </w:tcPr>
          <w:p w14:paraId="40D60002" w14:textId="77777777" w:rsidR="00DE4679" w:rsidRDefault="001A280C">
            <w:pPr>
              <w:pStyle w:val="Table01Row"/>
            </w:pPr>
            <w:r>
              <w:rPr>
                <w:b/>
              </w:rPr>
              <w:t xml:space="preserve">Reprint 8 as at 12 Feb 2016 (not </w:t>
            </w:r>
            <w:r>
              <w:rPr>
                <w:b/>
              </w:rPr>
              <w:t>including 2008/029 s. 36(2))</w:t>
            </w:r>
          </w:p>
        </w:tc>
      </w:tr>
      <w:tr w:rsidR="00DE4679" w14:paraId="30326CAC" w14:textId="77777777">
        <w:trPr>
          <w:cantSplit/>
          <w:jc w:val="center"/>
        </w:trPr>
        <w:tc>
          <w:tcPr>
            <w:tcW w:w="4253" w:type="dxa"/>
          </w:tcPr>
          <w:p w14:paraId="48C9F7E4" w14:textId="77777777" w:rsidR="00DE4679" w:rsidRDefault="001A280C">
            <w:pPr>
              <w:pStyle w:val="Table01Row"/>
            </w:pPr>
            <w:r>
              <w:rPr>
                <w:i/>
              </w:rPr>
              <w:t>Dangerous Sexual Offenders Legislation Amendment Act 2016</w:t>
            </w:r>
            <w:r>
              <w:t xml:space="preserve"> Pt. 5</w:t>
            </w:r>
          </w:p>
        </w:tc>
        <w:tc>
          <w:tcPr>
            <w:tcW w:w="1134" w:type="dxa"/>
          </w:tcPr>
          <w:p w14:paraId="0737BDB9" w14:textId="77777777" w:rsidR="00DE4679" w:rsidRDefault="001A280C">
            <w:pPr>
              <w:pStyle w:val="Table01Row"/>
            </w:pPr>
            <w:r>
              <w:t>2016/017</w:t>
            </w:r>
          </w:p>
        </w:tc>
        <w:tc>
          <w:tcPr>
            <w:tcW w:w="1134" w:type="dxa"/>
          </w:tcPr>
          <w:p w14:paraId="00761829" w14:textId="77777777" w:rsidR="00DE4679" w:rsidRDefault="001A280C">
            <w:pPr>
              <w:pStyle w:val="Table01Row"/>
            </w:pPr>
            <w:r>
              <w:t>11 Jul 2016</w:t>
            </w:r>
          </w:p>
        </w:tc>
        <w:tc>
          <w:tcPr>
            <w:tcW w:w="3686" w:type="dxa"/>
          </w:tcPr>
          <w:p w14:paraId="4D8987FA" w14:textId="77777777" w:rsidR="00DE4679" w:rsidRDefault="001A280C">
            <w:pPr>
              <w:pStyle w:val="Table01Row"/>
            </w:pPr>
            <w:r>
              <w:t xml:space="preserve">10 Sep 2016 (see s. 2(b) and </w:t>
            </w:r>
            <w:r>
              <w:rPr>
                <w:i/>
              </w:rPr>
              <w:t>Gazette</w:t>
            </w:r>
            <w:r>
              <w:t xml:space="preserve"> 9 Sep 2016 p. 3871)</w:t>
            </w:r>
          </w:p>
        </w:tc>
      </w:tr>
      <w:tr w:rsidR="00DE4679" w14:paraId="55F6F7C1" w14:textId="77777777">
        <w:trPr>
          <w:cantSplit/>
          <w:jc w:val="center"/>
        </w:trPr>
        <w:tc>
          <w:tcPr>
            <w:tcW w:w="4253" w:type="dxa"/>
          </w:tcPr>
          <w:p w14:paraId="197FC22D" w14:textId="77777777" w:rsidR="00DE4679" w:rsidRDefault="001A280C">
            <w:pPr>
              <w:pStyle w:val="Table01Row"/>
            </w:pPr>
            <w:r>
              <w:rPr>
                <w:i/>
              </w:rPr>
              <w:t>Public Health (Consequential Provisions) Act 2016</w:t>
            </w:r>
            <w:r>
              <w:t xml:space="preserve"> Pt. 3 Div. 22</w:t>
            </w:r>
          </w:p>
        </w:tc>
        <w:tc>
          <w:tcPr>
            <w:tcW w:w="1134" w:type="dxa"/>
          </w:tcPr>
          <w:p w14:paraId="5548FAF5" w14:textId="77777777" w:rsidR="00DE4679" w:rsidRDefault="001A280C">
            <w:pPr>
              <w:pStyle w:val="Table01Row"/>
            </w:pPr>
            <w:r>
              <w:t>2016/019</w:t>
            </w:r>
          </w:p>
        </w:tc>
        <w:tc>
          <w:tcPr>
            <w:tcW w:w="1134" w:type="dxa"/>
          </w:tcPr>
          <w:p w14:paraId="6BD07533" w14:textId="77777777" w:rsidR="00DE4679" w:rsidRDefault="001A280C">
            <w:pPr>
              <w:pStyle w:val="Table01Row"/>
            </w:pPr>
            <w:r>
              <w:t>25 Jul 201</w:t>
            </w:r>
            <w:r>
              <w:t>6</w:t>
            </w:r>
          </w:p>
        </w:tc>
        <w:tc>
          <w:tcPr>
            <w:tcW w:w="3686" w:type="dxa"/>
          </w:tcPr>
          <w:p w14:paraId="372D0A75" w14:textId="77777777" w:rsidR="00DE4679" w:rsidRDefault="001A280C">
            <w:pPr>
              <w:pStyle w:val="Table01Row"/>
            </w:pPr>
            <w:r>
              <w:t xml:space="preserve">24 Jan 2017 (see s. 2(1)(c) and </w:t>
            </w:r>
            <w:r>
              <w:rPr>
                <w:i/>
              </w:rPr>
              <w:t>Gazette</w:t>
            </w:r>
            <w:r>
              <w:t xml:space="preserve"> 10 Jan 2017 p. 165)</w:t>
            </w:r>
          </w:p>
        </w:tc>
      </w:tr>
      <w:tr w:rsidR="00DE4679" w14:paraId="11361C16" w14:textId="77777777">
        <w:trPr>
          <w:cantSplit/>
          <w:jc w:val="center"/>
        </w:trPr>
        <w:tc>
          <w:tcPr>
            <w:tcW w:w="4253" w:type="dxa"/>
          </w:tcPr>
          <w:p w14:paraId="7E8B8B5D" w14:textId="77777777" w:rsidR="00DE4679" w:rsidRDefault="001A280C">
            <w:pPr>
              <w:pStyle w:val="Table01Row"/>
            </w:pPr>
            <w:r>
              <w:rPr>
                <w:i/>
              </w:rPr>
              <w:t>Restraining Orders and Related Legislation Amendment (Family Violence) Act 2016</w:t>
            </w:r>
            <w:r>
              <w:t xml:space="preserve"> Pt. 3 Div. 6</w:t>
            </w:r>
          </w:p>
        </w:tc>
        <w:tc>
          <w:tcPr>
            <w:tcW w:w="1134" w:type="dxa"/>
          </w:tcPr>
          <w:p w14:paraId="4A6E7056" w14:textId="77777777" w:rsidR="00DE4679" w:rsidRDefault="001A280C">
            <w:pPr>
              <w:pStyle w:val="Table01Row"/>
            </w:pPr>
            <w:r>
              <w:t>2016/049</w:t>
            </w:r>
          </w:p>
        </w:tc>
        <w:tc>
          <w:tcPr>
            <w:tcW w:w="1134" w:type="dxa"/>
          </w:tcPr>
          <w:p w14:paraId="09D86F55" w14:textId="77777777" w:rsidR="00DE4679" w:rsidRDefault="001A280C">
            <w:pPr>
              <w:pStyle w:val="Table01Row"/>
            </w:pPr>
            <w:r>
              <w:t>29 Nov 2016</w:t>
            </w:r>
          </w:p>
        </w:tc>
        <w:tc>
          <w:tcPr>
            <w:tcW w:w="3686" w:type="dxa"/>
          </w:tcPr>
          <w:p w14:paraId="4F33CC6C" w14:textId="77777777" w:rsidR="00DE4679" w:rsidRDefault="001A280C">
            <w:pPr>
              <w:pStyle w:val="Table01Row"/>
            </w:pPr>
            <w:r>
              <w:t xml:space="preserve">1 Jul 2017 (see s. 2(b) &amp; </w:t>
            </w:r>
            <w:r>
              <w:rPr>
                <w:i/>
              </w:rPr>
              <w:t>Gazette</w:t>
            </w:r>
            <w:r>
              <w:t xml:space="preserve"> 7 Feb 2017 p. 1157)</w:t>
            </w:r>
          </w:p>
        </w:tc>
      </w:tr>
      <w:tr w:rsidR="00DE4679" w14:paraId="25B0DED3" w14:textId="77777777">
        <w:trPr>
          <w:cantSplit/>
          <w:jc w:val="center"/>
        </w:trPr>
        <w:tc>
          <w:tcPr>
            <w:tcW w:w="4253" w:type="dxa"/>
          </w:tcPr>
          <w:p w14:paraId="63E02B17" w14:textId="77777777" w:rsidR="00DE4679" w:rsidRDefault="001A280C">
            <w:pPr>
              <w:pStyle w:val="Table01Row"/>
            </w:pPr>
            <w:r>
              <w:rPr>
                <w:i/>
              </w:rPr>
              <w:t xml:space="preserve">Industrial </w:t>
            </w:r>
            <w:r>
              <w:rPr>
                <w:i/>
              </w:rPr>
              <w:t>Relations Amendment Act 2018</w:t>
            </w:r>
            <w:r>
              <w:t xml:space="preserve"> s. 71</w:t>
            </w:r>
          </w:p>
        </w:tc>
        <w:tc>
          <w:tcPr>
            <w:tcW w:w="1134" w:type="dxa"/>
          </w:tcPr>
          <w:p w14:paraId="29E20CEA" w14:textId="77777777" w:rsidR="00DE4679" w:rsidRDefault="001A280C">
            <w:pPr>
              <w:pStyle w:val="Table01Row"/>
            </w:pPr>
            <w:r>
              <w:t>2018/039</w:t>
            </w:r>
          </w:p>
        </w:tc>
        <w:tc>
          <w:tcPr>
            <w:tcW w:w="1134" w:type="dxa"/>
          </w:tcPr>
          <w:p w14:paraId="601634A3" w14:textId="77777777" w:rsidR="00DE4679" w:rsidRDefault="001A280C">
            <w:pPr>
              <w:pStyle w:val="Table01Row"/>
            </w:pPr>
            <w:r>
              <w:t>12 Dec 2018</w:t>
            </w:r>
          </w:p>
        </w:tc>
        <w:tc>
          <w:tcPr>
            <w:tcW w:w="3686" w:type="dxa"/>
          </w:tcPr>
          <w:p w14:paraId="4EEE43EE" w14:textId="77777777" w:rsidR="00DE4679" w:rsidRDefault="001A280C">
            <w:pPr>
              <w:pStyle w:val="Table01Row"/>
            </w:pPr>
            <w:r>
              <w:t xml:space="preserve">19 Dec 2018 (see s. 2(b) and </w:t>
            </w:r>
            <w:r>
              <w:rPr>
                <w:i/>
              </w:rPr>
              <w:t>Gazette</w:t>
            </w:r>
            <w:r>
              <w:t xml:space="preserve"> 18 Dec 2018 p. 4835)</w:t>
            </w:r>
          </w:p>
        </w:tc>
      </w:tr>
      <w:tr w:rsidR="00DE4679" w14:paraId="5DF90631" w14:textId="77777777">
        <w:trPr>
          <w:cantSplit/>
          <w:jc w:val="center"/>
        </w:trPr>
        <w:tc>
          <w:tcPr>
            <w:tcW w:w="10207" w:type="dxa"/>
            <w:gridSpan w:val="4"/>
          </w:tcPr>
          <w:p w14:paraId="0D610492" w14:textId="77777777" w:rsidR="00DE4679" w:rsidRDefault="001A280C">
            <w:pPr>
              <w:pStyle w:val="Table01Row"/>
            </w:pPr>
            <w:r>
              <w:rPr>
                <w:b/>
              </w:rPr>
              <w:t>Reprint 9 as at 9 Aug 2019</w:t>
            </w:r>
          </w:p>
        </w:tc>
      </w:tr>
      <w:tr w:rsidR="00DE4679" w14:paraId="381B8B7D" w14:textId="77777777">
        <w:trPr>
          <w:cantSplit/>
          <w:jc w:val="center"/>
        </w:trPr>
        <w:tc>
          <w:tcPr>
            <w:tcW w:w="4253" w:type="dxa"/>
          </w:tcPr>
          <w:p w14:paraId="356F65A3" w14:textId="77777777" w:rsidR="00DE4679" w:rsidRDefault="001A280C">
            <w:pPr>
              <w:pStyle w:val="Table01Row"/>
            </w:pPr>
            <w:r>
              <w:rPr>
                <w:i/>
              </w:rPr>
              <w:t>Prisons Amendment Act 2020</w:t>
            </w:r>
          </w:p>
        </w:tc>
        <w:tc>
          <w:tcPr>
            <w:tcW w:w="1134" w:type="dxa"/>
          </w:tcPr>
          <w:p w14:paraId="0D9ADDE8" w14:textId="77777777" w:rsidR="00DE4679" w:rsidRDefault="001A280C">
            <w:pPr>
              <w:pStyle w:val="Table01Row"/>
            </w:pPr>
            <w:r>
              <w:t>2020/020</w:t>
            </w:r>
          </w:p>
        </w:tc>
        <w:tc>
          <w:tcPr>
            <w:tcW w:w="1134" w:type="dxa"/>
          </w:tcPr>
          <w:p w14:paraId="093FCFE5" w14:textId="77777777" w:rsidR="00DE4679" w:rsidRDefault="001A280C">
            <w:pPr>
              <w:pStyle w:val="Table01Row"/>
            </w:pPr>
            <w:r>
              <w:t>21 May 2020</w:t>
            </w:r>
          </w:p>
        </w:tc>
        <w:tc>
          <w:tcPr>
            <w:tcW w:w="3686" w:type="dxa"/>
          </w:tcPr>
          <w:p w14:paraId="70174A06" w14:textId="77777777" w:rsidR="00DE4679" w:rsidRDefault="001A280C">
            <w:pPr>
              <w:pStyle w:val="Table01Row"/>
            </w:pPr>
            <w:r>
              <w:t>s. 1 &amp; 2: 21 May 2020 (see s. 2(a));</w:t>
            </w:r>
          </w:p>
          <w:p w14:paraId="487FAD1C" w14:textId="77777777" w:rsidR="00DE4679" w:rsidRDefault="001A280C">
            <w:pPr>
              <w:pStyle w:val="Table01Row"/>
            </w:pPr>
            <w:r>
              <w:t>Act other than s. 1, 2, 4(1)</w:t>
            </w:r>
            <w:r>
              <w:t>, 12, 19 &amp; 23(1): 27 Jun 2020 (see s. 2(b) &amp; SL 2020/92 cl. 2);</w:t>
            </w:r>
          </w:p>
          <w:p w14:paraId="6520D86C" w14:textId="77777777" w:rsidR="00DE4679" w:rsidRDefault="001A280C">
            <w:pPr>
              <w:pStyle w:val="Table01Row"/>
            </w:pPr>
            <w:r>
              <w:t>s. 4(1), 12, 19 &amp; 23(1): 21 Dec 2020 (see s. 2(b) and SL 2020/243 cl. 2)</w:t>
            </w:r>
          </w:p>
        </w:tc>
      </w:tr>
      <w:tr w:rsidR="00DE4679" w14:paraId="5F0CBBBD" w14:textId="77777777">
        <w:trPr>
          <w:cantSplit/>
          <w:jc w:val="center"/>
        </w:trPr>
        <w:tc>
          <w:tcPr>
            <w:tcW w:w="4253" w:type="dxa"/>
          </w:tcPr>
          <w:p w14:paraId="13C3159A" w14:textId="77777777" w:rsidR="00DE4679" w:rsidRDefault="001A280C">
            <w:pPr>
              <w:pStyle w:val="Table01Row"/>
            </w:pPr>
            <w:r>
              <w:rPr>
                <w:i/>
              </w:rPr>
              <w:t>High Risk Serious Offenders Act 2020</w:t>
            </w:r>
            <w:r>
              <w:t xml:space="preserve"> s. 119</w:t>
            </w:r>
          </w:p>
        </w:tc>
        <w:tc>
          <w:tcPr>
            <w:tcW w:w="1134" w:type="dxa"/>
          </w:tcPr>
          <w:p w14:paraId="3E206A98" w14:textId="77777777" w:rsidR="00DE4679" w:rsidRDefault="001A280C">
            <w:pPr>
              <w:pStyle w:val="Table01Row"/>
            </w:pPr>
            <w:r>
              <w:t>2020/029</w:t>
            </w:r>
          </w:p>
        </w:tc>
        <w:tc>
          <w:tcPr>
            <w:tcW w:w="1134" w:type="dxa"/>
          </w:tcPr>
          <w:p w14:paraId="7CA62527" w14:textId="77777777" w:rsidR="00DE4679" w:rsidRDefault="001A280C">
            <w:pPr>
              <w:pStyle w:val="Table01Row"/>
            </w:pPr>
            <w:r>
              <w:t>9 Jul 2020</w:t>
            </w:r>
          </w:p>
        </w:tc>
        <w:tc>
          <w:tcPr>
            <w:tcW w:w="3686" w:type="dxa"/>
          </w:tcPr>
          <w:p w14:paraId="0CEC4481" w14:textId="77777777" w:rsidR="00DE4679" w:rsidRDefault="001A280C">
            <w:pPr>
              <w:pStyle w:val="Table01Row"/>
            </w:pPr>
            <w:r>
              <w:t>26 Aug 2020 (see s. 2(1)(c) &amp; SL 2020/131 cl. 2)</w:t>
            </w:r>
          </w:p>
        </w:tc>
      </w:tr>
      <w:tr w:rsidR="00DE4679" w14:paraId="0D661E4D" w14:textId="77777777">
        <w:trPr>
          <w:cantSplit/>
          <w:jc w:val="center"/>
        </w:trPr>
        <w:tc>
          <w:tcPr>
            <w:tcW w:w="4253" w:type="dxa"/>
          </w:tcPr>
          <w:p w14:paraId="068B2851" w14:textId="77777777" w:rsidR="00DE4679" w:rsidRDefault="001A280C">
            <w:pPr>
              <w:pStyle w:val="Table01Row"/>
            </w:pPr>
            <w:r>
              <w:rPr>
                <w:i/>
              </w:rPr>
              <w:t>Firearms Amendment Act 2022</w:t>
            </w:r>
            <w:r>
              <w:t xml:space="preserve"> s. 84</w:t>
            </w:r>
          </w:p>
        </w:tc>
        <w:tc>
          <w:tcPr>
            <w:tcW w:w="1134" w:type="dxa"/>
          </w:tcPr>
          <w:p w14:paraId="2396590F" w14:textId="77777777" w:rsidR="00DE4679" w:rsidRDefault="001A280C">
            <w:pPr>
              <w:pStyle w:val="Table01Row"/>
            </w:pPr>
            <w:r>
              <w:t>2022/013</w:t>
            </w:r>
          </w:p>
        </w:tc>
        <w:tc>
          <w:tcPr>
            <w:tcW w:w="1134" w:type="dxa"/>
          </w:tcPr>
          <w:p w14:paraId="59E35FAD" w14:textId="77777777" w:rsidR="00DE4679" w:rsidRDefault="001A280C">
            <w:pPr>
              <w:pStyle w:val="Table01Row"/>
            </w:pPr>
            <w:r>
              <w:t>18 May 2022</w:t>
            </w:r>
          </w:p>
        </w:tc>
        <w:tc>
          <w:tcPr>
            <w:tcW w:w="3686" w:type="dxa"/>
          </w:tcPr>
          <w:p w14:paraId="02DA57C7" w14:textId="77777777" w:rsidR="00DE4679" w:rsidRDefault="001A280C">
            <w:pPr>
              <w:pStyle w:val="Table01Row"/>
            </w:pPr>
            <w:r>
              <w:t>19 Nov 2022 (see s. 2(c) and SL 2022/186 cl. 2)</w:t>
            </w:r>
          </w:p>
        </w:tc>
      </w:tr>
      <w:tr w:rsidR="00DE4679" w14:paraId="2F3485B9" w14:textId="77777777">
        <w:trPr>
          <w:cantSplit/>
          <w:jc w:val="center"/>
        </w:trPr>
        <w:tc>
          <w:tcPr>
            <w:tcW w:w="4253" w:type="dxa"/>
          </w:tcPr>
          <w:p w14:paraId="21A51B83" w14:textId="77777777" w:rsidR="00DE4679" w:rsidRDefault="001A280C">
            <w:pPr>
              <w:pStyle w:val="Table01Row"/>
            </w:pPr>
            <w:r>
              <w:rPr>
                <w:i/>
              </w:rPr>
              <w:t>Criminal Law (Mental Impairment) Act 2023</w:t>
            </w:r>
            <w:r>
              <w:t xml:space="preserve"> Pt. 15 Div. 24 &amp; s. 410</w:t>
            </w:r>
          </w:p>
        </w:tc>
        <w:tc>
          <w:tcPr>
            <w:tcW w:w="1134" w:type="dxa"/>
          </w:tcPr>
          <w:p w14:paraId="561D2929" w14:textId="77777777" w:rsidR="00DE4679" w:rsidRDefault="001A280C">
            <w:pPr>
              <w:pStyle w:val="Table01Row"/>
            </w:pPr>
            <w:r>
              <w:t>2023/010</w:t>
            </w:r>
          </w:p>
        </w:tc>
        <w:tc>
          <w:tcPr>
            <w:tcW w:w="1134" w:type="dxa"/>
          </w:tcPr>
          <w:p w14:paraId="37C0E90E" w14:textId="77777777" w:rsidR="00DE4679" w:rsidRDefault="001A280C">
            <w:pPr>
              <w:pStyle w:val="Table01Row"/>
            </w:pPr>
            <w:r>
              <w:t>13 Apr 2023</w:t>
            </w:r>
          </w:p>
        </w:tc>
        <w:tc>
          <w:tcPr>
            <w:tcW w:w="3686" w:type="dxa"/>
          </w:tcPr>
          <w:p w14:paraId="7EB98BC8" w14:textId="77777777" w:rsidR="00DE4679" w:rsidRDefault="001A280C">
            <w:pPr>
              <w:pStyle w:val="Table01Row"/>
            </w:pPr>
            <w:r>
              <w:t>To be proclaimed (see s. 2(b))</w:t>
            </w:r>
          </w:p>
        </w:tc>
      </w:tr>
    </w:tbl>
    <w:p w14:paraId="0CFACCAC" w14:textId="77777777" w:rsidR="00DE4679" w:rsidRDefault="001A280C">
      <w:pPr>
        <w:pStyle w:val="IActName"/>
      </w:pPr>
      <w:r>
        <w:lastRenderedPageBreak/>
        <w:t>Private Hospitals and Health Services Act 1927</w:t>
      </w:r>
    </w:p>
    <w:p w14:paraId="0C8A9A62" w14:textId="77777777" w:rsidR="00DE4679" w:rsidRDefault="001A280C">
      <w:pPr>
        <w:pStyle w:val="Table01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62D55E" w14:textId="77777777">
        <w:trPr>
          <w:cantSplit/>
          <w:jc w:val="center"/>
        </w:trPr>
        <w:tc>
          <w:tcPr>
            <w:tcW w:w="1134" w:type="dxa"/>
          </w:tcPr>
          <w:p w14:paraId="3C516869" w14:textId="77777777" w:rsidR="00DE4679" w:rsidRDefault="001A280C">
            <w:pPr>
              <w:pStyle w:val="Table01Row"/>
              <w:keepNext/>
            </w:pPr>
            <w:r>
              <w:rPr>
                <w:b/>
              </w:rPr>
              <w:t>Portfolio:</w:t>
            </w:r>
          </w:p>
        </w:tc>
        <w:tc>
          <w:tcPr>
            <w:tcW w:w="8505" w:type="dxa"/>
          </w:tcPr>
          <w:p w14:paraId="1A1F5093" w14:textId="77777777" w:rsidR="00DE4679" w:rsidRDefault="001A280C">
            <w:pPr>
              <w:pStyle w:val="Table01Row"/>
              <w:keepNext/>
            </w:pPr>
            <w:r>
              <w:t>Minister for Health</w:t>
            </w:r>
          </w:p>
        </w:tc>
      </w:tr>
      <w:tr w:rsidR="00DE4679" w14:paraId="4DC9D675" w14:textId="77777777">
        <w:trPr>
          <w:cantSplit/>
          <w:jc w:val="center"/>
        </w:trPr>
        <w:tc>
          <w:tcPr>
            <w:tcW w:w="1134" w:type="dxa"/>
          </w:tcPr>
          <w:p w14:paraId="70A0594D" w14:textId="77777777" w:rsidR="00DE4679" w:rsidRDefault="001A280C">
            <w:pPr>
              <w:pStyle w:val="Table01Row"/>
              <w:keepNext/>
            </w:pPr>
            <w:r>
              <w:rPr>
                <w:b/>
              </w:rPr>
              <w:t>Agency:</w:t>
            </w:r>
          </w:p>
        </w:tc>
        <w:tc>
          <w:tcPr>
            <w:tcW w:w="8505" w:type="dxa"/>
          </w:tcPr>
          <w:p w14:paraId="528EDD3A" w14:textId="77777777" w:rsidR="00DE4679" w:rsidRDefault="001A280C">
            <w:pPr>
              <w:pStyle w:val="Table01Row"/>
              <w:keepNext/>
            </w:pPr>
            <w:r>
              <w:t>Health Department of Western Australia</w:t>
            </w:r>
          </w:p>
        </w:tc>
      </w:tr>
    </w:tbl>
    <w:p w14:paraId="53351E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848F40" w14:textId="77777777">
        <w:trPr>
          <w:cantSplit/>
          <w:jc w:val="center"/>
        </w:trPr>
        <w:tc>
          <w:tcPr>
            <w:tcW w:w="4253" w:type="dxa"/>
          </w:tcPr>
          <w:p w14:paraId="37F00419" w14:textId="77777777" w:rsidR="00DE4679" w:rsidRDefault="001A280C">
            <w:pPr>
              <w:pStyle w:val="Table01Row"/>
            </w:pPr>
            <w:r>
              <w:rPr>
                <w:i/>
              </w:rPr>
              <w:t xml:space="preserve">Hospitals </w:t>
            </w:r>
            <w:r>
              <w:rPr>
                <w:i/>
              </w:rPr>
              <w:t>Act 1927</w:t>
            </w:r>
          </w:p>
        </w:tc>
        <w:tc>
          <w:tcPr>
            <w:tcW w:w="1134" w:type="dxa"/>
          </w:tcPr>
          <w:p w14:paraId="0DDA0E0C" w14:textId="77777777" w:rsidR="00DE4679" w:rsidRDefault="001A280C">
            <w:pPr>
              <w:pStyle w:val="Table01Row"/>
            </w:pPr>
            <w:r>
              <w:t>1927/023 (18 Geo. V No. 23)</w:t>
            </w:r>
          </w:p>
        </w:tc>
        <w:tc>
          <w:tcPr>
            <w:tcW w:w="1134" w:type="dxa"/>
          </w:tcPr>
          <w:p w14:paraId="0159A978" w14:textId="77777777" w:rsidR="00DE4679" w:rsidRDefault="001A280C">
            <w:pPr>
              <w:pStyle w:val="Table01Row"/>
            </w:pPr>
            <w:r>
              <w:t>23 Dec 1927</w:t>
            </w:r>
          </w:p>
        </w:tc>
        <w:tc>
          <w:tcPr>
            <w:tcW w:w="3686" w:type="dxa"/>
          </w:tcPr>
          <w:p w14:paraId="67C72287" w14:textId="77777777" w:rsidR="00DE4679" w:rsidRDefault="001A280C">
            <w:pPr>
              <w:pStyle w:val="Table01Row"/>
            </w:pPr>
            <w:r>
              <w:t>1 Jan 1928 (see s. 1)</w:t>
            </w:r>
          </w:p>
        </w:tc>
      </w:tr>
      <w:tr w:rsidR="00DE4679" w14:paraId="14B23346" w14:textId="77777777">
        <w:trPr>
          <w:cantSplit/>
          <w:jc w:val="center"/>
        </w:trPr>
        <w:tc>
          <w:tcPr>
            <w:tcW w:w="4253" w:type="dxa"/>
          </w:tcPr>
          <w:p w14:paraId="4178795E" w14:textId="77777777" w:rsidR="00DE4679" w:rsidRDefault="001A280C">
            <w:pPr>
              <w:pStyle w:val="Table01Row"/>
            </w:pPr>
            <w:r>
              <w:rPr>
                <w:i/>
              </w:rPr>
              <w:t>Hospitals Act Amendment Act 1948</w:t>
            </w:r>
          </w:p>
        </w:tc>
        <w:tc>
          <w:tcPr>
            <w:tcW w:w="1134" w:type="dxa"/>
          </w:tcPr>
          <w:p w14:paraId="45D4F34C" w14:textId="77777777" w:rsidR="00DE4679" w:rsidRDefault="001A280C">
            <w:pPr>
              <w:pStyle w:val="Table01Row"/>
            </w:pPr>
            <w:r>
              <w:t>1948/009 (12 Geo. VI No. 9)</w:t>
            </w:r>
          </w:p>
        </w:tc>
        <w:tc>
          <w:tcPr>
            <w:tcW w:w="1134" w:type="dxa"/>
          </w:tcPr>
          <w:p w14:paraId="158696E2" w14:textId="77777777" w:rsidR="00DE4679" w:rsidRDefault="001A280C">
            <w:pPr>
              <w:pStyle w:val="Table01Row"/>
            </w:pPr>
            <w:r>
              <w:t>11 Nov 1948</w:t>
            </w:r>
          </w:p>
        </w:tc>
        <w:tc>
          <w:tcPr>
            <w:tcW w:w="3686" w:type="dxa"/>
          </w:tcPr>
          <w:p w14:paraId="675721A2" w14:textId="77777777" w:rsidR="00DE4679" w:rsidRDefault="001A280C">
            <w:pPr>
              <w:pStyle w:val="Table01Row"/>
            </w:pPr>
            <w:r>
              <w:t>11 Nov 1948</w:t>
            </w:r>
          </w:p>
        </w:tc>
      </w:tr>
      <w:tr w:rsidR="00DE4679" w14:paraId="6668B2EC" w14:textId="77777777">
        <w:trPr>
          <w:cantSplit/>
          <w:jc w:val="center"/>
        </w:trPr>
        <w:tc>
          <w:tcPr>
            <w:tcW w:w="4253" w:type="dxa"/>
          </w:tcPr>
          <w:p w14:paraId="1365BBBB" w14:textId="77777777" w:rsidR="00DE4679" w:rsidRDefault="001A280C">
            <w:pPr>
              <w:pStyle w:val="Table01Row"/>
            </w:pPr>
            <w:r>
              <w:rPr>
                <w:i/>
              </w:rPr>
              <w:t>Hospitals Act Amendment Act 1953</w:t>
            </w:r>
          </w:p>
        </w:tc>
        <w:tc>
          <w:tcPr>
            <w:tcW w:w="1134" w:type="dxa"/>
          </w:tcPr>
          <w:p w14:paraId="40DFAA5C" w14:textId="77777777" w:rsidR="00DE4679" w:rsidRDefault="001A280C">
            <w:pPr>
              <w:pStyle w:val="Table01Row"/>
            </w:pPr>
            <w:r>
              <w:t>1953/016 (2 Eliz. II No. 16)</w:t>
            </w:r>
          </w:p>
        </w:tc>
        <w:tc>
          <w:tcPr>
            <w:tcW w:w="1134" w:type="dxa"/>
          </w:tcPr>
          <w:p w14:paraId="5F975274" w14:textId="77777777" w:rsidR="00DE4679" w:rsidRDefault="001A280C">
            <w:pPr>
              <w:pStyle w:val="Table01Row"/>
            </w:pPr>
            <w:r>
              <w:t>20 Nov 1953</w:t>
            </w:r>
          </w:p>
        </w:tc>
        <w:tc>
          <w:tcPr>
            <w:tcW w:w="3686" w:type="dxa"/>
          </w:tcPr>
          <w:p w14:paraId="4B430D79" w14:textId="77777777" w:rsidR="00DE4679" w:rsidRDefault="001A280C">
            <w:pPr>
              <w:pStyle w:val="Table01Row"/>
            </w:pPr>
            <w:r>
              <w:t>20 Nov 1953</w:t>
            </w:r>
          </w:p>
        </w:tc>
      </w:tr>
      <w:tr w:rsidR="00DE4679" w14:paraId="2DBC9D34" w14:textId="77777777">
        <w:trPr>
          <w:cantSplit/>
          <w:jc w:val="center"/>
        </w:trPr>
        <w:tc>
          <w:tcPr>
            <w:tcW w:w="4253" w:type="dxa"/>
          </w:tcPr>
          <w:p w14:paraId="59A4EB03" w14:textId="77777777" w:rsidR="00DE4679" w:rsidRDefault="001A280C">
            <w:pPr>
              <w:pStyle w:val="Table01Row"/>
            </w:pPr>
            <w:r>
              <w:rPr>
                <w:i/>
              </w:rPr>
              <w:t>Hospitals Act Amendment Act 1955</w:t>
            </w:r>
          </w:p>
        </w:tc>
        <w:tc>
          <w:tcPr>
            <w:tcW w:w="1134" w:type="dxa"/>
          </w:tcPr>
          <w:p w14:paraId="26D8C5C8" w14:textId="77777777" w:rsidR="00DE4679" w:rsidRDefault="001A280C">
            <w:pPr>
              <w:pStyle w:val="Table01Row"/>
            </w:pPr>
            <w:r>
              <w:t>1955/051 (4 Eliz. II No. 51)</w:t>
            </w:r>
          </w:p>
        </w:tc>
        <w:tc>
          <w:tcPr>
            <w:tcW w:w="1134" w:type="dxa"/>
          </w:tcPr>
          <w:p w14:paraId="65284E83" w14:textId="77777777" w:rsidR="00DE4679" w:rsidRDefault="001A280C">
            <w:pPr>
              <w:pStyle w:val="Table01Row"/>
            </w:pPr>
            <w:r>
              <w:t>9 Dec 1955</w:t>
            </w:r>
          </w:p>
        </w:tc>
        <w:tc>
          <w:tcPr>
            <w:tcW w:w="3686" w:type="dxa"/>
          </w:tcPr>
          <w:p w14:paraId="5658F505" w14:textId="77777777" w:rsidR="00DE4679" w:rsidRDefault="001A280C">
            <w:pPr>
              <w:pStyle w:val="Table01Row"/>
            </w:pPr>
            <w:r>
              <w:t>9 Dec 1955</w:t>
            </w:r>
          </w:p>
        </w:tc>
      </w:tr>
      <w:tr w:rsidR="00DE4679" w14:paraId="4DCA1310" w14:textId="77777777">
        <w:trPr>
          <w:cantSplit/>
          <w:jc w:val="center"/>
        </w:trPr>
        <w:tc>
          <w:tcPr>
            <w:tcW w:w="10207" w:type="dxa"/>
            <w:gridSpan w:val="4"/>
          </w:tcPr>
          <w:p w14:paraId="37E7AC4F" w14:textId="77777777" w:rsidR="00DE4679" w:rsidRDefault="001A280C">
            <w:pPr>
              <w:pStyle w:val="Table01Row"/>
            </w:pPr>
            <w:r>
              <w:rPr>
                <w:b/>
              </w:rPr>
              <w:t>Reprint approved 14 Aug 1961 in Volume 15 of Reprinted Acts</w:t>
            </w:r>
          </w:p>
        </w:tc>
      </w:tr>
      <w:tr w:rsidR="00DE4679" w14:paraId="2CE44D5C" w14:textId="77777777">
        <w:trPr>
          <w:cantSplit/>
          <w:jc w:val="center"/>
        </w:trPr>
        <w:tc>
          <w:tcPr>
            <w:tcW w:w="4253" w:type="dxa"/>
          </w:tcPr>
          <w:p w14:paraId="5C4A27C6" w14:textId="77777777" w:rsidR="00DE4679" w:rsidRDefault="001A280C">
            <w:pPr>
              <w:pStyle w:val="Table01Row"/>
            </w:pPr>
            <w:r>
              <w:rPr>
                <w:i/>
              </w:rPr>
              <w:t>Decimal Currency Act 1965</w:t>
            </w:r>
          </w:p>
        </w:tc>
        <w:tc>
          <w:tcPr>
            <w:tcW w:w="1134" w:type="dxa"/>
          </w:tcPr>
          <w:p w14:paraId="23E4C467" w14:textId="77777777" w:rsidR="00DE4679" w:rsidRDefault="001A280C">
            <w:pPr>
              <w:pStyle w:val="Table01Row"/>
            </w:pPr>
            <w:r>
              <w:t>1965/113</w:t>
            </w:r>
          </w:p>
        </w:tc>
        <w:tc>
          <w:tcPr>
            <w:tcW w:w="1134" w:type="dxa"/>
          </w:tcPr>
          <w:p w14:paraId="1A4F655C" w14:textId="77777777" w:rsidR="00DE4679" w:rsidRDefault="001A280C">
            <w:pPr>
              <w:pStyle w:val="Table01Row"/>
            </w:pPr>
            <w:r>
              <w:t>21 Dec 1965</w:t>
            </w:r>
          </w:p>
        </w:tc>
        <w:tc>
          <w:tcPr>
            <w:tcW w:w="3686" w:type="dxa"/>
          </w:tcPr>
          <w:p w14:paraId="72F027E7" w14:textId="77777777" w:rsidR="00DE4679" w:rsidRDefault="001A280C">
            <w:pPr>
              <w:pStyle w:val="Table01Row"/>
            </w:pPr>
            <w:r>
              <w:t xml:space="preserve">Act other than s. 4‑9: 21 Dec 1965 (see s. 2(1)); </w:t>
            </w:r>
          </w:p>
          <w:p w14:paraId="0237AC94" w14:textId="77777777" w:rsidR="00DE4679" w:rsidRDefault="001A280C">
            <w:pPr>
              <w:pStyle w:val="Table01Row"/>
            </w:pPr>
            <w:r>
              <w:t>s. 4‑9: 14 F</w:t>
            </w:r>
            <w:r>
              <w:t>eb 1966 (see s. 2(2))</w:t>
            </w:r>
          </w:p>
        </w:tc>
      </w:tr>
      <w:tr w:rsidR="00DE4679" w14:paraId="3F38957D" w14:textId="77777777">
        <w:trPr>
          <w:cantSplit/>
          <w:jc w:val="center"/>
        </w:trPr>
        <w:tc>
          <w:tcPr>
            <w:tcW w:w="4253" w:type="dxa"/>
          </w:tcPr>
          <w:p w14:paraId="4D78809D" w14:textId="77777777" w:rsidR="00DE4679" w:rsidRDefault="001A280C">
            <w:pPr>
              <w:pStyle w:val="Table01Row"/>
            </w:pPr>
            <w:r>
              <w:rPr>
                <w:i/>
              </w:rPr>
              <w:t>Hospitals Act Amendment Act 1969</w:t>
            </w:r>
          </w:p>
        </w:tc>
        <w:tc>
          <w:tcPr>
            <w:tcW w:w="1134" w:type="dxa"/>
          </w:tcPr>
          <w:p w14:paraId="22EAEEBD" w14:textId="77777777" w:rsidR="00DE4679" w:rsidRDefault="001A280C">
            <w:pPr>
              <w:pStyle w:val="Table01Row"/>
            </w:pPr>
            <w:r>
              <w:t>1969/089</w:t>
            </w:r>
          </w:p>
        </w:tc>
        <w:tc>
          <w:tcPr>
            <w:tcW w:w="1134" w:type="dxa"/>
          </w:tcPr>
          <w:p w14:paraId="29D58B20" w14:textId="77777777" w:rsidR="00DE4679" w:rsidRDefault="001A280C">
            <w:pPr>
              <w:pStyle w:val="Table01Row"/>
            </w:pPr>
            <w:r>
              <w:t>17 Nov 1969</w:t>
            </w:r>
          </w:p>
        </w:tc>
        <w:tc>
          <w:tcPr>
            <w:tcW w:w="3686" w:type="dxa"/>
          </w:tcPr>
          <w:p w14:paraId="00470287" w14:textId="77777777" w:rsidR="00DE4679" w:rsidRDefault="001A280C">
            <w:pPr>
              <w:pStyle w:val="Table01Row"/>
            </w:pPr>
            <w:r>
              <w:t>17 Nov 1969</w:t>
            </w:r>
          </w:p>
        </w:tc>
      </w:tr>
      <w:tr w:rsidR="00DE4679" w14:paraId="6203D2B8" w14:textId="77777777">
        <w:trPr>
          <w:cantSplit/>
          <w:jc w:val="center"/>
        </w:trPr>
        <w:tc>
          <w:tcPr>
            <w:tcW w:w="4253" w:type="dxa"/>
          </w:tcPr>
          <w:p w14:paraId="78CBA8D6" w14:textId="77777777" w:rsidR="00DE4679" w:rsidRDefault="001A280C">
            <w:pPr>
              <w:pStyle w:val="Table01Row"/>
            </w:pPr>
            <w:r>
              <w:rPr>
                <w:i/>
              </w:rPr>
              <w:t>Hospitals Act Amendment Act 1972</w:t>
            </w:r>
          </w:p>
        </w:tc>
        <w:tc>
          <w:tcPr>
            <w:tcW w:w="1134" w:type="dxa"/>
          </w:tcPr>
          <w:p w14:paraId="38190C75" w14:textId="77777777" w:rsidR="00DE4679" w:rsidRDefault="001A280C">
            <w:pPr>
              <w:pStyle w:val="Table01Row"/>
            </w:pPr>
            <w:r>
              <w:t>1972/033</w:t>
            </w:r>
          </w:p>
        </w:tc>
        <w:tc>
          <w:tcPr>
            <w:tcW w:w="1134" w:type="dxa"/>
          </w:tcPr>
          <w:p w14:paraId="33FFC1F1" w14:textId="77777777" w:rsidR="00DE4679" w:rsidRDefault="001A280C">
            <w:pPr>
              <w:pStyle w:val="Table01Row"/>
            </w:pPr>
            <w:r>
              <w:t>16 Jun 1972</w:t>
            </w:r>
          </w:p>
        </w:tc>
        <w:tc>
          <w:tcPr>
            <w:tcW w:w="3686" w:type="dxa"/>
          </w:tcPr>
          <w:p w14:paraId="75C0016E" w14:textId="77777777" w:rsidR="00DE4679" w:rsidRDefault="001A280C">
            <w:pPr>
              <w:pStyle w:val="Table01Row"/>
            </w:pPr>
            <w:r>
              <w:t xml:space="preserve">30 Jun 1972 (see s. 2 and </w:t>
            </w:r>
            <w:r>
              <w:rPr>
                <w:i/>
              </w:rPr>
              <w:t>Gazette</w:t>
            </w:r>
            <w:r>
              <w:t xml:space="preserve"> 30 Jun 1972 p. 2098‑9)</w:t>
            </w:r>
          </w:p>
        </w:tc>
      </w:tr>
      <w:tr w:rsidR="00DE4679" w14:paraId="6EDF5E1F" w14:textId="77777777">
        <w:trPr>
          <w:cantSplit/>
          <w:jc w:val="center"/>
        </w:trPr>
        <w:tc>
          <w:tcPr>
            <w:tcW w:w="10207" w:type="dxa"/>
            <w:gridSpan w:val="4"/>
          </w:tcPr>
          <w:p w14:paraId="47B7BD20" w14:textId="77777777" w:rsidR="00DE4679" w:rsidRDefault="001A280C">
            <w:pPr>
              <w:pStyle w:val="Table01Row"/>
            </w:pPr>
            <w:r>
              <w:rPr>
                <w:b/>
              </w:rPr>
              <w:t>Reprint approved 11 Dec 1972</w:t>
            </w:r>
          </w:p>
        </w:tc>
      </w:tr>
      <w:tr w:rsidR="00DE4679" w14:paraId="2A61ECD3" w14:textId="77777777">
        <w:trPr>
          <w:cantSplit/>
          <w:jc w:val="center"/>
        </w:trPr>
        <w:tc>
          <w:tcPr>
            <w:tcW w:w="4253" w:type="dxa"/>
          </w:tcPr>
          <w:p w14:paraId="0A2AC1E0" w14:textId="77777777" w:rsidR="00DE4679" w:rsidRDefault="001A280C">
            <w:pPr>
              <w:pStyle w:val="Table01Row"/>
            </w:pPr>
            <w:r>
              <w:rPr>
                <w:i/>
              </w:rPr>
              <w:t xml:space="preserve">Hospitals Act </w:t>
            </w:r>
            <w:r>
              <w:rPr>
                <w:i/>
              </w:rPr>
              <w:t>Amendment Act 1973</w:t>
            </w:r>
          </w:p>
        </w:tc>
        <w:tc>
          <w:tcPr>
            <w:tcW w:w="1134" w:type="dxa"/>
          </w:tcPr>
          <w:p w14:paraId="255C7688" w14:textId="77777777" w:rsidR="00DE4679" w:rsidRDefault="001A280C">
            <w:pPr>
              <w:pStyle w:val="Table01Row"/>
            </w:pPr>
            <w:r>
              <w:t>1973/010</w:t>
            </w:r>
          </w:p>
        </w:tc>
        <w:tc>
          <w:tcPr>
            <w:tcW w:w="1134" w:type="dxa"/>
          </w:tcPr>
          <w:p w14:paraId="673C162C" w14:textId="77777777" w:rsidR="00DE4679" w:rsidRDefault="001A280C">
            <w:pPr>
              <w:pStyle w:val="Table01Row"/>
            </w:pPr>
            <w:r>
              <w:t>25 May 1973</w:t>
            </w:r>
          </w:p>
        </w:tc>
        <w:tc>
          <w:tcPr>
            <w:tcW w:w="3686" w:type="dxa"/>
          </w:tcPr>
          <w:p w14:paraId="072B7CDD" w14:textId="77777777" w:rsidR="00DE4679" w:rsidRDefault="001A280C">
            <w:pPr>
              <w:pStyle w:val="Table01Row"/>
            </w:pPr>
            <w:r>
              <w:t>25 May 1973</w:t>
            </w:r>
          </w:p>
        </w:tc>
      </w:tr>
      <w:tr w:rsidR="00DE4679" w14:paraId="0EA5FEBB" w14:textId="77777777">
        <w:trPr>
          <w:cantSplit/>
          <w:jc w:val="center"/>
        </w:trPr>
        <w:tc>
          <w:tcPr>
            <w:tcW w:w="4253" w:type="dxa"/>
          </w:tcPr>
          <w:p w14:paraId="09C71985" w14:textId="77777777" w:rsidR="00DE4679" w:rsidRDefault="001A280C">
            <w:pPr>
              <w:pStyle w:val="Table01Row"/>
            </w:pPr>
            <w:r>
              <w:rPr>
                <w:i/>
              </w:rPr>
              <w:t>Hospitals Act Amendment Act 1975</w:t>
            </w:r>
          </w:p>
        </w:tc>
        <w:tc>
          <w:tcPr>
            <w:tcW w:w="1134" w:type="dxa"/>
          </w:tcPr>
          <w:p w14:paraId="362AC601" w14:textId="77777777" w:rsidR="00DE4679" w:rsidRDefault="001A280C">
            <w:pPr>
              <w:pStyle w:val="Table01Row"/>
            </w:pPr>
            <w:r>
              <w:t>1975/104</w:t>
            </w:r>
          </w:p>
        </w:tc>
        <w:tc>
          <w:tcPr>
            <w:tcW w:w="1134" w:type="dxa"/>
          </w:tcPr>
          <w:p w14:paraId="21FAE12B" w14:textId="77777777" w:rsidR="00DE4679" w:rsidRDefault="001A280C">
            <w:pPr>
              <w:pStyle w:val="Table01Row"/>
            </w:pPr>
            <w:r>
              <w:t>1 Dec 1975</w:t>
            </w:r>
          </w:p>
        </w:tc>
        <w:tc>
          <w:tcPr>
            <w:tcW w:w="3686" w:type="dxa"/>
          </w:tcPr>
          <w:p w14:paraId="309CE911" w14:textId="77777777" w:rsidR="00DE4679" w:rsidRDefault="001A280C">
            <w:pPr>
              <w:pStyle w:val="Table01Row"/>
            </w:pPr>
            <w:r>
              <w:t>1 Dec 1975</w:t>
            </w:r>
          </w:p>
        </w:tc>
      </w:tr>
      <w:tr w:rsidR="00DE4679" w14:paraId="7C603B1F" w14:textId="77777777">
        <w:trPr>
          <w:cantSplit/>
          <w:jc w:val="center"/>
        </w:trPr>
        <w:tc>
          <w:tcPr>
            <w:tcW w:w="4253" w:type="dxa"/>
          </w:tcPr>
          <w:p w14:paraId="1129FF56" w14:textId="77777777" w:rsidR="00DE4679" w:rsidRDefault="001A280C">
            <w:pPr>
              <w:pStyle w:val="Table01Row"/>
            </w:pPr>
            <w:r>
              <w:rPr>
                <w:i/>
              </w:rPr>
              <w:t>Hospitals Act Amendment Act 1976</w:t>
            </w:r>
          </w:p>
        </w:tc>
        <w:tc>
          <w:tcPr>
            <w:tcW w:w="1134" w:type="dxa"/>
          </w:tcPr>
          <w:p w14:paraId="133550F3" w14:textId="77777777" w:rsidR="00DE4679" w:rsidRDefault="001A280C">
            <w:pPr>
              <w:pStyle w:val="Table01Row"/>
            </w:pPr>
            <w:r>
              <w:t>1976/071</w:t>
            </w:r>
          </w:p>
        </w:tc>
        <w:tc>
          <w:tcPr>
            <w:tcW w:w="1134" w:type="dxa"/>
          </w:tcPr>
          <w:p w14:paraId="7F6F316C" w14:textId="77777777" w:rsidR="00DE4679" w:rsidRDefault="001A280C">
            <w:pPr>
              <w:pStyle w:val="Table01Row"/>
            </w:pPr>
            <w:r>
              <w:t>6 Oct 1976</w:t>
            </w:r>
          </w:p>
        </w:tc>
        <w:tc>
          <w:tcPr>
            <w:tcW w:w="3686" w:type="dxa"/>
          </w:tcPr>
          <w:p w14:paraId="67C7F072" w14:textId="77777777" w:rsidR="00DE4679" w:rsidRDefault="001A280C">
            <w:pPr>
              <w:pStyle w:val="Table01Row"/>
            </w:pPr>
            <w:r>
              <w:t>6 Oct 1976</w:t>
            </w:r>
          </w:p>
        </w:tc>
      </w:tr>
      <w:tr w:rsidR="00DE4679" w14:paraId="13AC79DC" w14:textId="77777777">
        <w:trPr>
          <w:cantSplit/>
          <w:jc w:val="center"/>
        </w:trPr>
        <w:tc>
          <w:tcPr>
            <w:tcW w:w="4253" w:type="dxa"/>
          </w:tcPr>
          <w:p w14:paraId="12C9222E" w14:textId="77777777" w:rsidR="00DE4679" w:rsidRDefault="001A280C">
            <w:pPr>
              <w:pStyle w:val="Table01Row"/>
            </w:pPr>
            <w:r>
              <w:rPr>
                <w:i/>
              </w:rPr>
              <w:t>Hospitals Amendment Act 1980</w:t>
            </w:r>
          </w:p>
        </w:tc>
        <w:tc>
          <w:tcPr>
            <w:tcW w:w="1134" w:type="dxa"/>
          </w:tcPr>
          <w:p w14:paraId="4930F363" w14:textId="77777777" w:rsidR="00DE4679" w:rsidRDefault="001A280C">
            <w:pPr>
              <w:pStyle w:val="Table01Row"/>
            </w:pPr>
            <w:r>
              <w:t>1980/064</w:t>
            </w:r>
          </w:p>
        </w:tc>
        <w:tc>
          <w:tcPr>
            <w:tcW w:w="1134" w:type="dxa"/>
          </w:tcPr>
          <w:p w14:paraId="75F5EB0A" w14:textId="77777777" w:rsidR="00DE4679" w:rsidRDefault="001A280C">
            <w:pPr>
              <w:pStyle w:val="Table01Row"/>
            </w:pPr>
            <w:r>
              <w:t>26 Nov 1980</w:t>
            </w:r>
          </w:p>
        </w:tc>
        <w:tc>
          <w:tcPr>
            <w:tcW w:w="3686" w:type="dxa"/>
          </w:tcPr>
          <w:p w14:paraId="7646C2CF" w14:textId="77777777" w:rsidR="00DE4679" w:rsidRDefault="001A280C">
            <w:pPr>
              <w:pStyle w:val="Table01Row"/>
            </w:pPr>
            <w:r>
              <w:t xml:space="preserve">8 Jul 1983 (see s. 2 and </w:t>
            </w:r>
            <w:r>
              <w:rPr>
                <w:i/>
              </w:rPr>
              <w:t>Gazette</w:t>
            </w:r>
            <w:r>
              <w:t xml:space="preserve"> 8 Jul 1983 p. 2475)</w:t>
            </w:r>
          </w:p>
        </w:tc>
      </w:tr>
      <w:tr w:rsidR="00DE4679" w14:paraId="19B10BA8" w14:textId="77777777">
        <w:trPr>
          <w:cantSplit/>
          <w:jc w:val="center"/>
        </w:trPr>
        <w:tc>
          <w:tcPr>
            <w:tcW w:w="4253" w:type="dxa"/>
          </w:tcPr>
          <w:p w14:paraId="5ACBADBC" w14:textId="77777777" w:rsidR="00DE4679" w:rsidRDefault="001A280C">
            <w:pPr>
              <w:pStyle w:val="Table01Row"/>
            </w:pPr>
            <w:r>
              <w:rPr>
                <w:i/>
              </w:rPr>
              <w:t>Hospitals Amendment Act 1981</w:t>
            </w:r>
          </w:p>
        </w:tc>
        <w:tc>
          <w:tcPr>
            <w:tcW w:w="1134" w:type="dxa"/>
          </w:tcPr>
          <w:p w14:paraId="52D4E3B5" w14:textId="77777777" w:rsidR="00DE4679" w:rsidRDefault="001A280C">
            <w:pPr>
              <w:pStyle w:val="Table01Row"/>
            </w:pPr>
            <w:r>
              <w:t>1981/043</w:t>
            </w:r>
          </w:p>
        </w:tc>
        <w:tc>
          <w:tcPr>
            <w:tcW w:w="1134" w:type="dxa"/>
          </w:tcPr>
          <w:p w14:paraId="4C306B7F" w14:textId="77777777" w:rsidR="00DE4679" w:rsidRDefault="001A280C">
            <w:pPr>
              <w:pStyle w:val="Table01Row"/>
            </w:pPr>
            <w:r>
              <w:t>26 Aug 1981</w:t>
            </w:r>
          </w:p>
        </w:tc>
        <w:tc>
          <w:tcPr>
            <w:tcW w:w="3686" w:type="dxa"/>
          </w:tcPr>
          <w:p w14:paraId="7898D1AE" w14:textId="77777777" w:rsidR="00DE4679" w:rsidRDefault="001A280C">
            <w:pPr>
              <w:pStyle w:val="Table01Row"/>
            </w:pPr>
            <w:r>
              <w:t>1 Sep 1981 (see s. 2)</w:t>
            </w:r>
          </w:p>
        </w:tc>
      </w:tr>
      <w:tr w:rsidR="00DE4679" w14:paraId="471F3A79" w14:textId="77777777">
        <w:trPr>
          <w:cantSplit/>
          <w:jc w:val="center"/>
        </w:trPr>
        <w:tc>
          <w:tcPr>
            <w:tcW w:w="4253" w:type="dxa"/>
          </w:tcPr>
          <w:p w14:paraId="3818E0DB" w14:textId="77777777" w:rsidR="00DE4679" w:rsidRDefault="001A280C">
            <w:pPr>
              <w:pStyle w:val="Table01Row"/>
            </w:pPr>
            <w:r>
              <w:rPr>
                <w:i/>
              </w:rPr>
              <w:t>Acts Amendment (Statutory Designations) and Validation Act 1981</w:t>
            </w:r>
            <w:r>
              <w:t xml:space="preserve"> s. 4</w:t>
            </w:r>
          </w:p>
        </w:tc>
        <w:tc>
          <w:tcPr>
            <w:tcW w:w="1134" w:type="dxa"/>
          </w:tcPr>
          <w:p w14:paraId="2D770D92" w14:textId="77777777" w:rsidR="00DE4679" w:rsidRDefault="001A280C">
            <w:pPr>
              <w:pStyle w:val="Table01Row"/>
            </w:pPr>
            <w:r>
              <w:t>1981/063</w:t>
            </w:r>
          </w:p>
        </w:tc>
        <w:tc>
          <w:tcPr>
            <w:tcW w:w="1134" w:type="dxa"/>
          </w:tcPr>
          <w:p w14:paraId="4B5075FA" w14:textId="77777777" w:rsidR="00DE4679" w:rsidRDefault="001A280C">
            <w:pPr>
              <w:pStyle w:val="Table01Row"/>
            </w:pPr>
            <w:r>
              <w:t>13 Oct 1981</w:t>
            </w:r>
          </w:p>
        </w:tc>
        <w:tc>
          <w:tcPr>
            <w:tcW w:w="3686" w:type="dxa"/>
          </w:tcPr>
          <w:p w14:paraId="68CACCC9" w14:textId="77777777" w:rsidR="00DE4679" w:rsidRDefault="001A280C">
            <w:pPr>
              <w:pStyle w:val="Table01Row"/>
            </w:pPr>
            <w:r>
              <w:t>13 Oct 1981</w:t>
            </w:r>
          </w:p>
        </w:tc>
      </w:tr>
      <w:tr w:rsidR="00DE4679" w14:paraId="0A8307CA" w14:textId="77777777">
        <w:trPr>
          <w:cantSplit/>
          <w:jc w:val="center"/>
        </w:trPr>
        <w:tc>
          <w:tcPr>
            <w:tcW w:w="4253" w:type="dxa"/>
          </w:tcPr>
          <w:p w14:paraId="14130CAD" w14:textId="77777777" w:rsidR="00DE4679" w:rsidRDefault="001A280C">
            <w:pPr>
              <w:pStyle w:val="Table01Row"/>
            </w:pPr>
            <w:r>
              <w:rPr>
                <w:i/>
              </w:rPr>
              <w:t>Hospitals Amendment Act 19</w:t>
            </w:r>
            <w:r>
              <w:rPr>
                <w:i/>
              </w:rPr>
              <w:t>82</w:t>
            </w:r>
          </w:p>
        </w:tc>
        <w:tc>
          <w:tcPr>
            <w:tcW w:w="1134" w:type="dxa"/>
          </w:tcPr>
          <w:p w14:paraId="39D9FEB9" w14:textId="77777777" w:rsidR="00DE4679" w:rsidRDefault="001A280C">
            <w:pPr>
              <w:pStyle w:val="Table01Row"/>
            </w:pPr>
            <w:r>
              <w:t>1982/084</w:t>
            </w:r>
          </w:p>
        </w:tc>
        <w:tc>
          <w:tcPr>
            <w:tcW w:w="1134" w:type="dxa"/>
          </w:tcPr>
          <w:p w14:paraId="7B0DC9AF" w14:textId="77777777" w:rsidR="00DE4679" w:rsidRDefault="001A280C">
            <w:pPr>
              <w:pStyle w:val="Table01Row"/>
            </w:pPr>
            <w:r>
              <w:t>15 Nov 1982</w:t>
            </w:r>
          </w:p>
        </w:tc>
        <w:tc>
          <w:tcPr>
            <w:tcW w:w="3686" w:type="dxa"/>
          </w:tcPr>
          <w:p w14:paraId="5AFF2D8B" w14:textId="77777777" w:rsidR="00DE4679" w:rsidRDefault="001A280C">
            <w:pPr>
              <w:pStyle w:val="Table01Row"/>
            </w:pPr>
            <w:r>
              <w:t>15 Nov 1982</w:t>
            </w:r>
          </w:p>
        </w:tc>
      </w:tr>
      <w:tr w:rsidR="00DE4679" w14:paraId="62BF2092" w14:textId="77777777">
        <w:trPr>
          <w:cantSplit/>
          <w:jc w:val="center"/>
        </w:trPr>
        <w:tc>
          <w:tcPr>
            <w:tcW w:w="4253" w:type="dxa"/>
          </w:tcPr>
          <w:p w14:paraId="5FCE7F23" w14:textId="77777777" w:rsidR="00DE4679" w:rsidRDefault="001A280C">
            <w:pPr>
              <w:pStyle w:val="Table01Row"/>
            </w:pPr>
            <w:r>
              <w:rPr>
                <w:i/>
              </w:rPr>
              <w:t>Hospitals Amendment Act 1983</w:t>
            </w:r>
          </w:p>
        </w:tc>
        <w:tc>
          <w:tcPr>
            <w:tcW w:w="1134" w:type="dxa"/>
          </w:tcPr>
          <w:p w14:paraId="0FF048BF" w14:textId="77777777" w:rsidR="00DE4679" w:rsidRDefault="001A280C">
            <w:pPr>
              <w:pStyle w:val="Table01Row"/>
            </w:pPr>
            <w:r>
              <w:t>1983/085</w:t>
            </w:r>
          </w:p>
        </w:tc>
        <w:tc>
          <w:tcPr>
            <w:tcW w:w="1134" w:type="dxa"/>
          </w:tcPr>
          <w:p w14:paraId="10237180" w14:textId="77777777" w:rsidR="00DE4679" w:rsidRDefault="001A280C">
            <w:pPr>
              <w:pStyle w:val="Table01Row"/>
            </w:pPr>
            <w:r>
              <w:t>22 Dec 1983</w:t>
            </w:r>
          </w:p>
        </w:tc>
        <w:tc>
          <w:tcPr>
            <w:tcW w:w="3686" w:type="dxa"/>
          </w:tcPr>
          <w:p w14:paraId="3AC5F220" w14:textId="77777777" w:rsidR="00DE4679" w:rsidRDefault="001A280C">
            <w:pPr>
              <w:pStyle w:val="Table01Row"/>
            </w:pPr>
            <w:r>
              <w:t>Act other than s. 3‑9: 22 Dec 1983 (see s. 2(1));</w:t>
            </w:r>
          </w:p>
          <w:p w14:paraId="56E6790F" w14:textId="77777777" w:rsidR="00DE4679" w:rsidRDefault="001A280C">
            <w:pPr>
              <w:pStyle w:val="Table01Row"/>
            </w:pPr>
            <w:r>
              <w:t xml:space="preserve">s. 3‑9: 1 Feb 1984 (see s. 2(2) and </w:t>
            </w:r>
            <w:r>
              <w:rPr>
                <w:i/>
              </w:rPr>
              <w:t>Gazette</w:t>
            </w:r>
            <w:r>
              <w:t xml:space="preserve"> 20 Jan 1984 p. 120)</w:t>
            </w:r>
          </w:p>
        </w:tc>
      </w:tr>
      <w:tr w:rsidR="00DE4679" w14:paraId="187E4CC3" w14:textId="77777777">
        <w:trPr>
          <w:cantSplit/>
          <w:jc w:val="center"/>
        </w:trPr>
        <w:tc>
          <w:tcPr>
            <w:tcW w:w="4253" w:type="dxa"/>
          </w:tcPr>
          <w:p w14:paraId="59515EFF" w14:textId="77777777" w:rsidR="00DE4679" w:rsidRDefault="001A280C">
            <w:pPr>
              <w:pStyle w:val="Table01Row"/>
            </w:pPr>
            <w:r>
              <w:rPr>
                <w:i/>
              </w:rPr>
              <w:t>Health Legislation Amendment Act 1984</w:t>
            </w:r>
            <w:r>
              <w:t xml:space="preserve"> Pt. X</w:t>
            </w:r>
          </w:p>
        </w:tc>
        <w:tc>
          <w:tcPr>
            <w:tcW w:w="1134" w:type="dxa"/>
          </w:tcPr>
          <w:p w14:paraId="21B6544D" w14:textId="77777777" w:rsidR="00DE4679" w:rsidRDefault="001A280C">
            <w:pPr>
              <w:pStyle w:val="Table01Row"/>
            </w:pPr>
            <w:r>
              <w:t>1984/028</w:t>
            </w:r>
          </w:p>
        </w:tc>
        <w:tc>
          <w:tcPr>
            <w:tcW w:w="1134" w:type="dxa"/>
          </w:tcPr>
          <w:p w14:paraId="6ACCC485" w14:textId="77777777" w:rsidR="00DE4679" w:rsidRDefault="001A280C">
            <w:pPr>
              <w:pStyle w:val="Table01Row"/>
            </w:pPr>
            <w:r>
              <w:t>31 May 1984</w:t>
            </w:r>
          </w:p>
        </w:tc>
        <w:tc>
          <w:tcPr>
            <w:tcW w:w="3686" w:type="dxa"/>
          </w:tcPr>
          <w:p w14:paraId="4C9C0525" w14:textId="77777777" w:rsidR="00DE4679" w:rsidRDefault="001A280C">
            <w:pPr>
              <w:pStyle w:val="Table01Row"/>
            </w:pPr>
            <w:r>
              <w:t xml:space="preserve">1 Jul 1984 (see s. 2 and </w:t>
            </w:r>
            <w:r>
              <w:rPr>
                <w:i/>
              </w:rPr>
              <w:t>Gazette</w:t>
            </w:r>
            <w:r>
              <w:t xml:space="preserve"> 15 Jun 1984 p. 1629)</w:t>
            </w:r>
          </w:p>
        </w:tc>
      </w:tr>
      <w:tr w:rsidR="00DE4679" w14:paraId="3ED77D98" w14:textId="77777777">
        <w:trPr>
          <w:cantSplit/>
          <w:jc w:val="center"/>
        </w:trPr>
        <w:tc>
          <w:tcPr>
            <w:tcW w:w="4253" w:type="dxa"/>
          </w:tcPr>
          <w:p w14:paraId="40539308" w14:textId="77777777" w:rsidR="00DE4679" w:rsidRDefault="001A280C">
            <w:pPr>
              <w:pStyle w:val="Table01Row"/>
            </w:pPr>
            <w:r>
              <w:rPr>
                <w:i/>
              </w:rPr>
              <w:t>Acts Amendment (Hospitals) Act 1985</w:t>
            </w:r>
            <w:r>
              <w:t xml:space="preserve"> Pt. III</w:t>
            </w:r>
          </w:p>
        </w:tc>
        <w:tc>
          <w:tcPr>
            <w:tcW w:w="1134" w:type="dxa"/>
          </w:tcPr>
          <w:p w14:paraId="613C6A9A" w14:textId="77777777" w:rsidR="00DE4679" w:rsidRDefault="001A280C">
            <w:pPr>
              <w:pStyle w:val="Table01Row"/>
            </w:pPr>
            <w:r>
              <w:t>1985/053 (as amended by 2004/055 s. 518)</w:t>
            </w:r>
          </w:p>
        </w:tc>
        <w:tc>
          <w:tcPr>
            <w:tcW w:w="1134" w:type="dxa"/>
          </w:tcPr>
          <w:p w14:paraId="65D287D6" w14:textId="77777777" w:rsidR="00DE4679" w:rsidRDefault="001A280C">
            <w:pPr>
              <w:pStyle w:val="Table01Row"/>
            </w:pPr>
            <w:r>
              <w:t>5 Nov 1985</w:t>
            </w:r>
          </w:p>
        </w:tc>
        <w:tc>
          <w:tcPr>
            <w:tcW w:w="3686" w:type="dxa"/>
          </w:tcPr>
          <w:p w14:paraId="58B1FA2D" w14:textId="77777777" w:rsidR="00DE4679" w:rsidRDefault="001A280C">
            <w:pPr>
              <w:pStyle w:val="Table01Row"/>
            </w:pPr>
            <w:r>
              <w:t xml:space="preserve">23 Jan 1987 (see s. 2 and </w:t>
            </w:r>
            <w:r>
              <w:rPr>
                <w:i/>
              </w:rPr>
              <w:t>Gazette</w:t>
            </w:r>
            <w:r>
              <w:t xml:space="preserve"> 23 Jan 1987 p. 179)</w:t>
            </w:r>
          </w:p>
        </w:tc>
      </w:tr>
      <w:tr w:rsidR="00DE4679" w14:paraId="58DD1428" w14:textId="77777777">
        <w:trPr>
          <w:cantSplit/>
          <w:jc w:val="center"/>
        </w:trPr>
        <w:tc>
          <w:tcPr>
            <w:tcW w:w="4253" w:type="dxa"/>
          </w:tcPr>
          <w:p w14:paraId="6BFA039D" w14:textId="77777777" w:rsidR="00DE4679" w:rsidRDefault="001A280C">
            <w:pPr>
              <w:pStyle w:val="Table01Row"/>
            </w:pPr>
            <w:r>
              <w:rPr>
                <w:i/>
              </w:rPr>
              <w:t>Acts Amendment (Financial Adm</w:t>
            </w:r>
            <w:r>
              <w:rPr>
                <w:i/>
              </w:rPr>
              <w:t>inistration and Audit) Act 1985</w:t>
            </w:r>
            <w:r>
              <w:t xml:space="preserve"> s. 3</w:t>
            </w:r>
          </w:p>
        </w:tc>
        <w:tc>
          <w:tcPr>
            <w:tcW w:w="1134" w:type="dxa"/>
          </w:tcPr>
          <w:p w14:paraId="71697E3E" w14:textId="77777777" w:rsidR="00DE4679" w:rsidRDefault="001A280C">
            <w:pPr>
              <w:pStyle w:val="Table01Row"/>
            </w:pPr>
            <w:r>
              <w:t>1985/098</w:t>
            </w:r>
          </w:p>
        </w:tc>
        <w:tc>
          <w:tcPr>
            <w:tcW w:w="1134" w:type="dxa"/>
          </w:tcPr>
          <w:p w14:paraId="771CF30D" w14:textId="77777777" w:rsidR="00DE4679" w:rsidRDefault="001A280C">
            <w:pPr>
              <w:pStyle w:val="Table01Row"/>
            </w:pPr>
            <w:r>
              <w:t>4 Dec 1985</w:t>
            </w:r>
          </w:p>
        </w:tc>
        <w:tc>
          <w:tcPr>
            <w:tcW w:w="3686" w:type="dxa"/>
          </w:tcPr>
          <w:p w14:paraId="2CA53488" w14:textId="77777777" w:rsidR="00DE4679" w:rsidRDefault="001A280C">
            <w:pPr>
              <w:pStyle w:val="Table01Row"/>
            </w:pPr>
            <w:r>
              <w:t xml:space="preserve">1 Jul 1986 (see s. 2 and </w:t>
            </w:r>
            <w:r>
              <w:rPr>
                <w:i/>
              </w:rPr>
              <w:t>Gazette</w:t>
            </w:r>
            <w:r>
              <w:t xml:space="preserve"> 30 Jun 1986 p. 2255)</w:t>
            </w:r>
          </w:p>
        </w:tc>
      </w:tr>
      <w:tr w:rsidR="00DE4679" w14:paraId="65B7782C" w14:textId="77777777">
        <w:trPr>
          <w:cantSplit/>
          <w:jc w:val="center"/>
        </w:trPr>
        <w:tc>
          <w:tcPr>
            <w:tcW w:w="4253" w:type="dxa"/>
          </w:tcPr>
          <w:p w14:paraId="345B18B3" w14:textId="77777777" w:rsidR="00DE4679" w:rsidRDefault="001A280C">
            <w:pPr>
              <w:pStyle w:val="Table01Row"/>
            </w:pPr>
            <w:r>
              <w:rPr>
                <w:i/>
              </w:rPr>
              <w:t>Acts Amendment (Public Service) Act 1987</w:t>
            </w:r>
            <w:r>
              <w:t xml:space="preserve"> s. 32</w:t>
            </w:r>
          </w:p>
        </w:tc>
        <w:tc>
          <w:tcPr>
            <w:tcW w:w="1134" w:type="dxa"/>
          </w:tcPr>
          <w:p w14:paraId="25CF6086" w14:textId="77777777" w:rsidR="00DE4679" w:rsidRDefault="001A280C">
            <w:pPr>
              <w:pStyle w:val="Table01Row"/>
            </w:pPr>
            <w:r>
              <w:t>1987/113</w:t>
            </w:r>
          </w:p>
        </w:tc>
        <w:tc>
          <w:tcPr>
            <w:tcW w:w="1134" w:type="dxa"/>
          </w:tcPr>
          <w:p w14:paraId="1FB6B1D3" w14:textId="77777777" w:rsidR="00DE4679" w:rsidRDefault="001A280C">
            <w:pPr>
              <w:pStyle w:val="Table01Row"/>
            </w:pPr>
            <w:r>
              <w:t>31 Dec 1987</w:t>
            </w:r>
          </w:p>
        </w:tc>
        <w:tc>
          <w:tcPr>
            <w:tcW w:w="3686" w:type="dxa"/>
          </w:tcPr>
          <w:p w14:paraId="3ED0A785" w14:textId="77777777" w:rsidR="00DE4679" w:rsidRDefault="001A280C">
            <w:pPr>
              <w:pStyle w:val="Table01Row"/>
            </w:pPr>
            <w:r>
              <w:t xml:space="preserve">16 Mar 1988 (see s. 2 and </w:t>
            </w:r>
            <w:r>
              <w:rPr>
                <w:i/>
              </w:rPr>
              <w:t>Gazette</w:t>
            </w:r>
            <w:r>
              <w:t xml:space="preserve"> 16 Mar 1988 p. 813)</w:t>
            </w:r>
          </w:p>
        </w:tc>
      </w:tr>
      <w:tr w:rsidR="00DE4679" w14:paraId="20B673C5" w14:textId="77777777">
        <w:trPr>
          <w:cantSplit/>
          <w:jc w:val="center"/>
        </w:trPr>
        <w:tc>
          <w:tcPr>
            <w:tcW w:w="4253" w:type="dxa"/>
          </w:tcPr>
          <w:p w14:paraId="4A8A2E8A" w14:textId="77777777" w:rsidR="00DE4679" w:rsidRDefault="001A280C">
            <w:pPr>
              <w:pStyle w:val="Table01Row"/>
            </w:pPr>
            <w:r>
              <w:rPr>
                <w:i/>
              </w:rPr>
              <w:t>Guardianship and Administration Act 1990</w:t>
            </w:r>
            <w:r>
              <w:t xml:space="preserve"> s. 123</w:t>
            </w:r>
          </w:p>
        </w:tc>
        <w:tc>
          <w:tcPr>
            <w:tcW w:w="1134" w:type="dxa"/>
          </w:tcPr>
          <w:p w14:paraId="322835F5" w14:textId="77777777" w:rsidR="00DE4679" w:rsidRDefault="001A280C">
            <w:pPr>
              <w:pStyle w:val="Table01Row"/>
            </w:pPr>
            <w:r>
              <w:t>1990/024</w:t>
            </w:r>
          </w:p>
        </w:tc>
        <w:tc>
          <w:tcPr>
            <w:tcW w:w="1134" w:type="dxa"/>
          </w:tcPr>
          <w:p w14:paraId="4BAAB8F7" w14:textId="77777777" w:rsidR="00DE4679" w:rsidRDefault="001A280C">
            <w:pPr>
              <w:pStyle w:val="Table01Row"/>
            </w:pPr>
            <w:r>
              <w:t>7 Sep 1990</w:t>
            </w:r>
          </w:p>
        </w:tc>
        <w:tc>
          <w:tcPr>
            <w:tcW w:w="3686" w:type="dxa"/>
          </w:tcPr>
          <w:p w14:paraId="6F86C813" w14:textId="77777777" w:rsidR="00DE4679" w:rsidRDefault="001A280C">
            <w:pPr>
              <w:pStyle w:val="Table01Row"/>
            </w:pPr>
            <w:r>
              <w:t xml:space="preserve">20 Oct 1992 (see s. 2 and </w:t>
            </w:r>
            <w:r>
              <w:rPr>
                <w:i/>
              </w:rPr>
              <w:t>Gazette</w:t>
            </w:r>
            <w:r>
              <w:t xml:space="preserve"> 2 Oct 1992 p. 4811)</w:t>
            </w:r>
          </w:p>
        </w:tc>
      </w:tr>
      <w:tr w:rsidR="00DE4679" w14:paraId="6FA31967" w14:textId="77777777">
        <w:trPr>
          <w:cantSplit/>
          <w:jc w:val="center"/>
        </w:trPr>
        <w:tc>
          <w:tcPr>
            <w:tcW w:w="10207" w:type="dxa"/>
            <w:gridSpan w:val="4"/>
          </w:tcPr>
          <w:p w14:paraId="12841194" w14:textId="77777777" w:rsidR="00DE4679" w:rsidRDefault="001A280C">
            <w:pPr>
              <w:pStyle w:val="Table01Row"/>
            </w:pPr>
            <w:r>
              <w:rPr>
                <w:b/>
              </w:rPr>
              <w:t>Reprinted as at 22 Apr 1993</w:t>
            </w:r>
          </w:p>
        </w:tc>
      </w:tr>
      <w:tr w:rsidR="00DE4679" w14:paraId="08BAEDBE" w14:textId="77777777">
        <w:trPr>
          <w:cantSplit/>
          <w:jc w:val="center"/>
        </w:trPr>
        <w:tc>
          <w:tcPr>
            <w:tcW w:w="4253" w:type="dxa"/>
          </w:tcPr>
          <w:p w14:paraId="5F127EED" w14:textId="77777777" w:rsidR="00DE4679" w:rsidRDefault="001A280C">
            <w:pPr>
              <w:pStyle w:val="Table01Row"/>
            </w:pPr>
            <w:r>
              <w:rPr>
                <w:i/>
              </w:rPr>
              <w:t>Financial Administration Legislation Amendment Act 1993</w:t>
            </w:r>
            <w:r>
              <w:t xml:space="preserve"> s. 11</w:t>
            </w:r>
          </w:p>
        </w:tc>
        <w:tc>
          <w:tcPr>
            <w:tcW w:w="1134" w:type="dxa"/>
          </w:tcPr>
          <w:p w14:paraId="639C2356" w14:textId="77777777" w:rsidR="00DE4679" w:rsidRDefault="001A280C">
            <w:pPr>
              <w:pStyle w:val="Table01Row"/>
            </w:pPr>
            <w:r>
              <w:t>1993/006</w:t>
            </w:r>
          </w:p>
        </w:tc>
        <w:tc>
          <w:tcPr>
            <w:tcW w:w="1134" w:type="dxa"/>
          </w:tcPr>
          <w:p w14:paraId="780480E4" w14:textId="77777777" w:rsidR="00DE4679" w:rsidRDefault="001A280C">
            <w:pPr>
              <w:pStyle w:val="Table01Row"/>
            </w:pPr>
            <w:r>
              <w:t>27 Aug 1993</w:t>
            </w:r>
          </w:p>
        </w:tc>
        <w:tc>
          <w:tcPr>
            <w:tcW w:w="3686" w:type="dxa"/>
          </w:tcPr>
          <w:p w14:paraId="5FD1A52F" w14:textId="77777777" w:rsidR="00DE4679" w:rsidRDefault="001A280C">
            <w:pPr>
              <w:pStyle w:val="Table01Row"/>
            </w:pPr>
            <w:r>
              <w:t>1 Jul 1993 (see s. 2(</w:t>
            </w:r>
            <w:r>
              <w:t>1))</w:t>
            </w:r>
          </w:p>
        </w:tc>
      </w:tr>
      <w:tr w:rsidR="00DE4679" w14:paraId="657EF2E2" w14:textId="77777777">
        <w:trPr>
          <w:cantSplit/>
          <w:jc w:val="center"/>
        </w:trPr>
        <w:tc>
          <w:tcPr>
            <w:tcW w:w="4253" w:type="dxa"/>
          </w:tcPr>
          <w:p w14:paraId="063F5A8F" w14:textId="77777777" w:rsidR="00DE4679" w:rsidRDefault="001A280C">
            <w:pPr>
              <w:pStyle w:val="Table01Row"/>
            </w:pPr>
            <w:r>
              <w:rPr>
                <w:i/>
              </w:rPr>
              <w:lastRenderedPageBreak/>
              <w:t>Acts Amendment (Health Services Integration) Act 1994</w:t>
            </w:r>
            <w:r>
              <w:t xml:space="preserve"> Pt. 2</w:t>
            </w:r>
          </w:p>
        </w:tc>
        <w:tc>
          <w:tcPr>
            <w:tcW w:w="1134" w:type="dxa"/>
          </w:tcPr>
          <w:p w14:paraId="4781CCD5" w14:textId="77777777" w:rsidR="00DE4679" w:rsidRDefault="001A280C">
            <w:pPr>
              <w:pStyle w:val="Table01Row"/>
            </w:pPr>
            <w:r>
              <w:t>1994/049</w:t>
            </w:r>
          </w:p>
        </w:tc>
        <w:tc>
          <w:tcPr>
            <w:tcW w:w="1134" w:type="dxa"/>
          </w:tcPr>
          <w:p w14:paraId="599BD9A6" w14:textId="77777777" w:rsidR="00DE4679" w:rsidRDefault="001A280C">
            <w:pPr>
              <w:pStyle w:val="Table01Row"/>
            </w:pPr>
            <w:r>
              <w:t>10 Oct 1994</w:t>
            </w:r>
          </w:p>
        </w:tc>
        <w:tc>
          <w:tcPr>
            <w:tcW w:w="3686" w:type="dxa"/>
          </w:tcPr>
          <w:p w14:paraId="4AF9A014" w14:textId="77777777" w:rsidR="00DE4679" w:rsidRDefault="001A280C">
            <w:pPr>
              <w:pStyle w:val="Table01Row"/>
            </w:pPr>
            <w:r>
              <w:t>10 Oct 1994 (see s. 2)</w:t>
            </w:r>
          </w:p>
        </w:tc>
      </w:tr>
      <w:tr w:rsidR="00DE4679" w14:paraId="450AB5C4" w14:textId="77777777">
        <w:trPr>
          <w:cantSplit/>
          <w:jc w:val="center"/>
        </w:trPr>
        <w:tc>
          <w:tcPr>
            <w:tcW w:w="4253" w:type="dxa"/>
          </w:tcPr>
          <w:p w14:paraId="5238BD37" w14:textId="77777777" w:rsidR="00DE4679" w:rsidRDefault="001A280C">
            <w:pPr>
              <w:pStyle w:val="Table01Row"/>
            </w:pPr>
            <w:r>
              <w:rPr>
                <w:i/>
              </w:rPr>
              <w:t>Statutes (Repeals and Minor Amendments) Act 1994</w:t>
            </w:r>
            <w:r>
              <w:t xml:space="preserve"> s. 4</w:t>
            </w:r>
          </w:p>
        </w:tc>
        <w:tc>
          <w:tcPr>
            <w:tcW w:w="1134" w:type="dxa"/>
          </w:tcPr>
          <w:p w14:paraId="65BFBD25" w14:textId="77777777" w:rsidR="00DE4679" w:rsidRDefault="001A280C">
            <w:pPr>
              <w:pStyle w:val="Table01Row"/>
            </w:pPr>
            <w:r>
              <w:t>1994/073</w:t>
            </w:r>
          </w:p>
        </w:tc>
        <w:tc>
          <w:tcPr>
            <w:tcW w:w="1134" w:type="dxa"/>
          </w:tcPr>
          <w:p w14:paraId="07C8304D" w14:textId="77777777" w:rsidR="00DE4679" w:rsidRDefault="001A280C">
            <w:pPr>
              <w:pStyle w:val="Table01Row"/>
            </w:pPr>
            <w:r>
              <w:t>9 Dec 1994</w:t>
            </w:r>
          </w:p>
        </w:tc>
        <w:tc>
          <w:tcPr>
            <w:tcW w:w="3686" w:type="dxa"/>
          </w:tcPr>
          <w:p w14:paraId="25F1B71E" w14:textId="77777777" w:rsidR="00DE4679" w:rsidRDefault="001A280C">
            <w:pPr>
              <w:pStyle w:val="Table01Row"/>
            </w:pPr>
            <w:r>
              <w:t>9 Dec 1994 (see s. 2)</w:t>
            </w:r>
          </w:p>
        </w:tc>
      </w:tr>
      <w:tr w:rsidR="00DE4679" w14:paraId="02B007EC" w14:textId="77777777">
        <w:trPr>
          <w:cantSplit/>
          <w:jc w:val="center"/>
        </w:trPr>
        <w:tc>
          <w:tcPr>
            <w:tcW w:w="4253" w:type="dxa"/>
          </w:tcPr>
          <w:p w14:paraId="46EBFF10" w14:textId="77777777" w:rsidR="00DE4679" w:rsidRDefault="001A280C">
            <w:pPr>
              <w:pStyle w:val="Table01Row"/>
            </w:pPr>
            <w:r>
              <w:rPr>
                <w:i/>
              </w:rPr>
              <w:t>Hospitals Amendment Act 1994</w:t>
            </w:r>
          </w:p>
        </w:tc>
        <w:tc>
          <w:tcPr>
            <w:tcW w:w="1134" w:type="dxa"/>
          </w:tcPr>
          <w:p w14:paraId="66A4E100" w14:textId="77777777" w:rsidR="00DE4679" w:rsidRDefault="001A280C">
            <w:pPr>
              <w:pStyle w:val="Table01Row"/>
            </w:pPr>
            <w:r>
              <w:t>1994/103</w:t>
            </w:r>
          </w:p>
        </w:tc>
        <w:tc>
          <w:tcPr>
            <w:tcW w:w="1134" w:type="dxa"/>
          </w:tcPr>
          <w:p w14:paraId="5E58B52F" w14:textId="77777777" w:rsidR="00DE4679" w:rsidRDefault="001A280C">
            <w:pPr>
              <w:pStyle w:val="Table01Row"/>
            </w:pPr>
            <w:r>
              <w:t>11 Jan 1995</w:t>
            </w:r>
          </w:p>
        </w:tc>
        <w:tc>
          <w:tcPr>
            <w:tcW w:w="3686" w:type="dxa"/>
          </w:tcPr>
          <w:p w14:paraId="0C2BB367" w14:textId="77777777" w:rsidR="00DE4679" w:rsidRDefault="001A280C">
            <w:pPr>
              <w:pStyle w:val="Table01Row"/>
            </w:pPr>
            <w:r>
              <w:t>s. 1 &amp; 2: 11 Jan 1995;</w:t>
            </w:r>
          </w:p>
          <w:p w14:paraId="038E3C68" w14:textId="77777777" w:rsidR="00DE4679" w:rsidRDefault="001A280C">
            <w:pPr>
              <w:pStyle w:val="Table01Row"/>
            </w:pPr>
            <w:r>
              <w:t xml:space="preserve">s. 3, Pt. 2 &amp; Pt. 3 (except s. 18): 3 Feb 1995 (see s. 2 and </w:t>
            </w:r>
            <w:r>
              <w:rPr>
                <w:i/>
              </w:rPr>
              <w:t>Gazette</w:t>
            </w:r>
            <w:r>
              <w:t xml:space="preserve"> 3 Feb 1995 p. 333)</w:t>
            </w:r>
          </w:p>
        </w:tc>
      </w:tr>
      <w:tr w:rsidR="00DE4679" w14:paraId="46317210" w14:textId="77777777">
        <w:trPr>
          <w:cantSplit/>
          <w:jc w:val="center"/>
        </w:trPr>
        <w:tc>
          <w:tcPr>
            <w:tcW w:w="4253" w:type="dxa"/>
          </w:tcPr>
          <w:p w14:paraId="362CADAB" w14:textId="77777777" w:rsidR="00DE4679" w:rsidRDefault="001A280C">
            <w:pPr>
              <w:pStyle w:val="Table01Row"/>
            </w:pPr>
            <w:r>
              <w:rPr>
                <w:i/>
              </w:rPr>
              <w:t>Local Government (Consequential Amendments) Act 1996</w:t>
            </w:r>
            <w:r>
              <w:t xml:space="preserve"> s. 4</w:t>
            </w:r>
          </w:p>
        </w:tc>
        <w:tc>
          <w:tcPr>
            <w:tcW w:w="1134" w:type="dxa"/>
          </w:tcPr>
          <w:p w14:paraId="6B0F5728" w14:textId="77777777" w:rsidR="00DE4679" w:rsidRDefault="001A280C">
            <w:pPr>
              <w:pStyle w:val="Table01Row"/>
            </w:pPr>
            <w:r>
              <w:t>1996/014</w:t>
            </w:r>
          </w:p>
        </w:tc>
        <w:tc>
          <w:tcPr>
            <w:tcW w:w="1134" w:type="dxa"/>
          </w:tcPr>
          <w:p w14:paraId="468F88CD" w14:textId="77777777" w:rsidR="00DE4679" w:rsidRDefault="001A280C">
            <w:pPr>
              <w:pStyle w:val="Table01Row"/>
            </w:pPr>
            <w:r>
              <w:t>28 Jun 1996</w:t>
            </w:r>
          </w:p>
        </w:tc>
        <w:tc>
          <w:tcPr>
            <w:tcW w:w="3686" w:type="dxa"/>
          </w:tcPr>
          <w:p w14:paraId="0B7FF046" w14:textId="77777777" w:rsidR="00DE4679" w:rsidRDefault="001A280C">
            <w:pPr>
              <w:pStyle w:val="Table01Row"/>
            </w:pPr>
            <w:r>
              <w:t>1 Jul 1996 (see s. 2)</w:t>
            </w:r>
          </w:p>
        </w:tc>
      </w:tr>
      <w:tr w:rsidR="00DE4679" w14:paraId="7E18426A" w14:textId="77777777">
        <w:trPr>
          <w:cantSplit/>
          <w:jc w:val="center"/>
        </w:trPr>
        <w:tc>
          <w:tcPr>
            <w:tcW w:w="4253" w:type="dxa"/>
          </w:tcPr>
          <w:p w14:paraId="71F1B856" w14:textId="77777777" w:rsidR="00DE4679" w:rsidRDefault="001A280C">
            <w:pPr>
              <w:pStyle w:val="Table01Row"/>
            </w:pPr>
            <w:r>
              <w:rPr>
                <w:i/>
              </w:rPr>
              <w:t xml:space="preserve">Hospitals and Health Services </w:t>
            </w:r>
            <w:r>
              <w:rPr>
                <w:i/>
              </w:rPr>
              <w:t>Amendment Act 1996</w:t>
            </w:r>
          </w:p>
        </w:tc>
        <w:tc>
          <w:tcPr>
            <w:tcW w:w="1134" w:type="dxa"/>
          </w:tcPr>
          <w:p w14:paraId="6139A3FE" w14:textId="77777777" w:rsidR="00DE4679" w:rsidRDefault="001A280C">
            <w:pPr>
              <w:pStyle w:val="Table01Row"/>
            </w:pPr>
            <w:r>
              <w:t>1996/017</w:t>
            </w:r>
          </w:p>
        </w:tc>
        <w:tc>
          <w:tcPr>
            <w:tcW w:w="1134" w:type="dxa"/>
          </w:tcPr>
          <w:p w14:paraId="7B551EB6" w14:textId="77777777" w:rsidR="00DE4679" w:rsidRDefault="001A280C">
            <w:pPr>
              <w:pStyle w:val="Table01Row"/>
            </w:pPr>
            <w:r>
              <w:t>2 Jul 1996</w:t>
            </w:r>
          </w:p>
        </w:tc>
        <w:tc>
          <w:tcPr>
            <w:tcW w:w="3686" w:type="dxa"/>
          </w:tcPr>
          <w:p w14:paraId="0B882B59" w14:textId="77777777" w:rsidR="00DE4679" w:rsidRDefault="001A280C">
            <w:pPr>
              <w:pStyle w:val="Table01Row"/>
            </w:pPr>
            <w:r>
              <w:t>s. 1 &amp; 2: 2 Jul 1996;</w:t>
            </w:r>
          </w:p>
          <w:p w14:paraId="01F3B94C" w14:textId="77777777" w:rsidR="00DE4679" w:rsidRDefault="001A280C">
            <w:pPr>
              <w:pStyle w:val="Table01Row"/>
            </w:pPr>
            <w:r>
              <w:t xml:space="preserve">Act other than s. 1 &amp; 2: 18 Sep 1996 (see s. 2 and </w:t>
            </w:r>
            <w:r>
              <w:rPr>
                <w:i/>
              </w:rPr>
              <w:t>Gazette</w:t>
            </w:r>
            <w:r>
              <w:t xml:space="preserve"> 17 Sep 1996 p. 4691)</w:t>
            </w:r>
          </w:p>
        </w:tc>
      </w:tr>
      <w:tr w:rsidR="00DE4679" w14:paraId="37AB04B1" w14:textId="77777777">
        <w:trPr>
          <w:cantSplit/>
          <w:jc w:val="center"/>
        </w:trPr>
        <w:tc>
          <w:tcPr>
            <w:tcW w:w="4253" w:type="dxa"/>
          </w:tcPr>
          <w:p w14:paraId="03B8EA5A" w14:textId="77777777" w:rsidR="00DE4679" w:rsidRDefault="001A280C">
            <w:pPr>
              <w:pStyle w:val="Table01Row"/>
            </w:pPr>
            <w:r>
              <w:rPr>
                <w:i/>
              </w:rPr>
              <w:t>Financial Legislation Amendment Act 1996</w:t>
            </w:r>
            <w:r>
              <w:t xml:space="preserve"> s. 64</w:t>
            </w:r>
          </w:p>
        </w:tc>
        <w:tc>
          <w:tcPr>
            <w:tcW w:w="1134" w:type="dxa"/>
          </w:tcPr>
          <w:p w14:paraId="68034341" w14:textId="77777777" w:rsidR="00DE4679" w:rsidRDefault="001A280C">
            <w:pPr>
              <w:pStyle w:val="Table01Row"/>
            </w:pPr>
            <w:r>
              <w:t>1996/049</w:t>
            </w:r>
          </w:p>
        </w:tc>
        <w:tc>
          <w:tcPr>
            <w:tcW w:w="1134" w:type="dxa"/>
          </w:tcPr>
          <w:p w14:paraId="6037F62B" w14:textId="77777777" w:rsidR="00DE4679" w:rsidRDefault="001A280C">
            <w:pPr>
              <w:pStyle w:val="Table01Row"/>
            </w:pPr>
            <w:r>
              <w:t>25 Oct 1996</w:t>
            </w:r>
          </w:p>
        </w:tc>
        <w:tc>
          <w:tcPr>
            <w:tcW w:w="3686" w:type="dxa"/>
          </w:tcPr>
          <w:p w14:paraId="5DEBBC7E" w14:textId="77777777" w:rsidR="00DE4679" w:rsidRDefault="001A280C">
            <w:pPr>
              <w:pStyle w:val="Table01Row"/>
            </w:pPr>
            <w:r>
              <w:t>25 Oct 1996 (see s. 2(1))</w:t>
            </w:r>
          </w:p>
        </w:tc>
      </w:tr>
      <w:tr w:rsidR="00DE4679" w14:paraId="026B1C01" w14:textId="77777777">
        <w:trPr>
          <w:cantSplit/>
          <w:jc w:val="center"/>
        </w:trPr>
        <w:tc>
          <w:tcPr>
            <w:tcW w:w="4253" w:type="dxa"/>
          </w:tcPr>
          <w:p w14:paraId="36DFC8C0" w14:textId="77777777" w:rsidR="00DE4679" w:rsidRDefault="001A280C">
            <w:pPr>
              <w:pStyle w:val="Table01Row"/>
            </w:pPr>
            <w:r>
              <w:rPr>
                <w:i/>
              </w:rPr>
              <w:t>Mental Health (Consequential Provisions) Act 1996</w:t>
            </w:r>
            <w:r>
              <w:t xml:space="preserve"> Pt. 10</w:t>
            </w:r>
          </w:p>
        </w:tc>
        <w:tc>
          <w:tcPr>
            <w:tcW w:w="1134" w:type="dxa"/>
          </w:tcPr>
          <w:p w14:paraId="42254E68" w14:textId="77777777" w:rsidR="00DE4679" w:rsidRDefault="001A280C">
            <w:pPr>
              <w:pStyle w:val="Table01Row"/>
            </w:pPr>
            <w:r>
              <w:t>1996/069</w:t>
            </w:r>
          </w:p>
        </w:tc>
        <w:tc>
          <w:tcPr>
            <w:tcW w:w="1134" w:type="dxa"/>
          </w:tcPr>
          <w:p w14:paraId="2C3DD1C3" w14:textId="77777777" w:rsidR="00DE4679" w:rsidRDefault="001A280C">
            <w:pPr>
              <w:pStyle w:val="Table01Row"/>
            </w:pPr>
            <w:r>
              <w:t>13 Nov 1996</w:t>
            </w:r>
          </w:p>
        </w:tc>
        <w:tc>
          <w:tcPr>
            <w:tcW w:w="3686" w:type="dxa"/>
          </w:tcPr>
          <w:p w14:paraId="5AA4E17B" w14:textId="77777777" w:rsidR="00DE4679" w:rsidRDefault="001A280C">
            <w:pPr>
              <w:pStyle w:val="Table01Row"/>
            </w:pPr>
            <w:r>
              <w:t>13 Nov 1997 (see s. 2)</w:t>
            </w:r>
          </w:p>
        </w:tc>
      </w:tr>
      <w:tr w:rsidR="00DE4679" w14:paraId="0FD9DE6E" w14:textId="77777777">
        <w:trPr>
          <w:cantSplit/>
          <w:jc w:val="center"/>
        </w:trPr>
        <w:tc>
          <w:tcPr>
            <w:tcW w:w="4253" w:type="dxa"/>
          </w:tcPr>
          <w:p w14:paraId="621E108D" w14:textId="77777777" w:rsidR="00DE4679" w:rsidRDefault="001A280C">
            <w:pPr>
              <w:pStyle w:val="Table01Row"/>
            </w:pPr>
            <w:r>
              <w:rPr>
                <w:i/>
              </w:rPr>
              <w:t>Acts Amendment (Land Administration) Act 1997</w:t>
            </w:r>
            <w:r>
              <w:t xml:space="preserve"> Pt. 32</w:t>
            </w:r>
          </w:p>
        </w:tc>
        <w:tc>
          <w:tcPr>
            <w:tcW w:w="1134" w:type="dxa"/>
          </w:tcPr>
          <w:p w14:paraId="366DE849" w14:textId="77777777" w:rsidR="00DE4679" w:rsidRDefault="001A280C">
            <w:pPr>
              <w:pStyle w:val="Table01Row"/>
            </w:pPr>
            <w:r>
              <w:t>1997/031</w:t>
            </w:r>
          </w:p>
        </w:tc>
        <w:tc>
          <w:tcPr>
            <w:tcW w:w="1134" w:type="dxa"/>
          </w:tcPr>
          <w:p w14:paraId="31751B0D" w14:textId="77777777" w:rsidR="00DE4679" w:rsidRDefault="001A280C">
            <w:pPr>
              <w:pStyle w:val="Table01Row"/>
            </w:pPr>
            <w:r>
              <w:t>3 Oct 1997</w:t>
            </w:r>
          </w:p>
        </w:tc>
        <w:tc>
          <w:tcPr>
            <w:tcW w:w="3686" w:type="dxa"/>
          </w:tcPr>
          <w:p w14:paraId="749B9617" w14:textId="77777777" w:rsidR="00DE4679" w:rsidRDefault="001A280C">
            <w:pPr>
              <w:pStyle w:val="Table01Row"/>
            </w:pPr>
            <w:r>
              <w:t xml:space="preserve">30 Mar 1998 (see s. 2 and </w:t>
            </w:r>
            <w:r>
              <w:rPr>
                <w:i/>
              </w:rPr>
              <w:t>Gazette</w:t>
            </w:r>
            <w:r>
              <w:t xml:space="preserve"> 27 Mar 1998 p. 1765)</w:t>
            </w:r>
          </w:p>
        </w:tc>
      </w:tr>
      <w:tr w:rsidR="00DE4679" w14:paraId="28A353BD" w14:textId="77777777">
        <w:trPr>
          <w:cantSplit/>
          <w:jc w:val="center"/>
        </w:trPr>
        <w:tc>
          <w:tcPr>
            <w:tcW w:w="4253" w:type="dxa"/>
          </w:tcPr>
          <w:p w14:paraId="3436CEFE" w14:textId="77777777" w:rsidR="00DE4679" w:rsidRDefault="001A280C">
            <w:pPr>
              <w:pStyle w:val="Table01Row"/>
            </w:pPr>
            <w:r>
              <w:rPr>
                <w:i/>
              </w:rPr>
              <w:t>Statutes (Repeals and Minor Amendments) Act 1997</w:t>
            </w:r>
            <w:r>
              <w:t xml:space="preserve"> s. 74(3)</w:t>
            </w:r>
          </w:p>
        </w:tc>
        <w:tc>
          <w:tcPr>
            <w:tcW w:w="1134" w:type="dxa"/>
          </w:tcPr>
          <w:p w14:paraId="35AFC67B" w14:textId="77777777" w:rsidR="00DE4679" w:rsidRDefault="001A280C">
            <w:pPr>
              <w:pStyle w:val="Table01Row"/>
            </w:pPr>
            <w:r>
              <w:t>1997/057</w:t>
            </w:r>
          </w:p>
        </w:tc>
        <w:tc>
          <w:tcPr>
            <w:tcW w:w="1134" w:type="dxa"/>
          </w:tcPr>
          <w:p w14:paraId="335E3F37" w14:textId="77777777" w:rsidR="00DE4679" w:rsidRDefault="001A280C">
            <w:pPr>
              <w:pStyle w:val="Table01Row"/>
            </w:pPr>
            <w:r>
              <w:t>15 Dec 1997</w:t>
            </w:r>
          </w:p>
        </w:tc>
        <w:tc>
          <w:tcPr>
            <w:tcW w:w="3686" w:type="dxa"/>
          </w:tcPr>
          <w:p w14:paraId="41ABF55A" w14:textId="77777777" w:rsidR="00DE4679" w:rsidRDefault="001A280C">
            <w:pPr>
              <w:pStyle w:val="Table01Row"/>
            </w:pPr>
            <w:r>
              <w:t xml:space="preserve">15 Dec 1997 (see s. 2(1)); </w:t>
            </w:r>
          </w:p>
          <w:p w14:paraId="7CF04566" w14:textId="77777777" w:rsidR="00DE4679" w:rsidRDefault="001A280C">
            <w:pPr>
              <w:pStyle w:val="Table01Row"/>
            </w:pPr>
            <w:r>
              <w:t>(s. 74(1) &amp; (2) are not included because those subsections have been amended by 1996/069 s. 42 prior to commencement)</w:t>
            </w:r>
          </w:p>
        </w:tc>
      </w:tr>
      <w:tr w:rsidR="00DE4679" w14:paraId="72FD1F1D" w14:textId="77777777">
        <w:trPr>
          <w:cantSplit/>
          <w:jc w:val="center"/>
        </w:trPr>
        <w:tc>
          <w:tcPr>
            <w:tcW w:w="4253" w:type="dxa"/>
          </w:tcPr>
          <w:p w14:paraId="1CD052E7" w14:textId="77777777" w:rsidR="00DE4679" w:rsidRDefault="001A280C">
            <w:pPr>
              <w:pStyle w:val="Table01Row"/>
            </w:pPr>
            <w:r>
              <w:rPr>
                <w:i/>
              </w:rPr>
              <w:t>Acts Amendment and Repeal (Financial Sector Reform) Act 1999</w:t>
            </w:r>
            <w:r>
              <w:t xml:space="preserve"> s. 86</w:t>
            </w:r>
          </w:p>
        </w:tc>
        <w:tc>
          <w:tcPr>
            <w:tcW w:w="1134" w:type="dxa"/>
          </w:tcPr>
          <w:p w14:paraId="7F092834" w14:textId="77777777" w:rsidR="00DE4679" w:rsidRDefault="001A280C">
            <w:pPr>
              <w:pStyle w:val="Table01Row"/>
            </w:pPr>
            <w:r>
              <w:t>1999/026</w:t>
            </w:r>
          </w:p>
        </w:tc>
        <w:tc>
          <w:tcPr>
            <w:tcW w:w="1134" w:type="dxa"/>
          </w:tcPr>
          <w:p w14:paraId="1D584D40" w14:textId="77777777" w:rsidR="00DE4679" w:rsidRDefault="001A280C">
            <w:pPr>
              <w:pStyle w:val="Table01Row"/>
            </w:pPr>
            <w:r>
              <w:t>29 Jun 1999</w:t>
            </w:r>
          </w:p>
        </w:tc>
        <w:tc>
          <w:tcPr>
            <w:tcW w:w="3686" w:type="dxa"/>
          </w:tcPr>
          <w:p w14:paraId="5F985B8D" w14:textId="77777777" w:rsidR="00DE4679" w:rsidRDefault="001A280C">
            <w:pPr>
              <w:pStyle w:val="Table01Row"/>
            </w:pPr>
            <w:r>
              <w:t xml:space="preserve">1 Jul 1999 (see s. 2(1) and </w:t>
            </w:r>
            <w:r>
              <w:rPr>
                <w:i/>
              </w:rPr>
              <w:t>Gazette</w:t>
            </w:r>
            <w:r>
              <w:t xml:space="preserve"> 30 Jun 1999 p. 2905)</w:t>
            </w:r>
          </w:p>
        </w:tc>
      </w:tr>
      <w:tr w:rsidR="00DE4679" w14:paraId="4C297ECA" w14:textId="77777777">
        <w:trPr>
          <w:cantSplit/>
          <w:jc w:val="center"/>
        </w:trPr>
        <w:tc>
          <w:tcPr>
            <w:tcW w:w="10207" w:type="dxa"/>
            <w:gridSpan w:val="4"/>
          </w:tcPr>
          <w:p w14:paraId="739F9524" w14:textId="77777777" w:rsidR="00DE4679" w:rsidRDefault="001A280C">
            <w:pPr>
              <w:pStyle w:val="Table01Row"/>
            </w:pPr>
            <w:r>
              <w:rPr>
                <w:b/>
              </w:rPr>
              <w:t>Reprinted as at 15 Oct 1999</w:t>
            </w:r>
          </w:p>
        </w:tc>
      </w:tr>
      <w:tr w:rsidR="00DE4679" w14:paraId="0695AE52" w14:textId="77777777">
        <w:trPr>
          <w:cantSplit/>
          <w:jc w:val="center"/>
        </w:trPr>
        <w:tc>
          <w:tcPr>
            <w:tcW w:w="4253" w:type="dxa"/>
          </w:tcPr>
          <w:p w14:paraId="6EF1D6D5" w14:textId="77777777" w:rsidR="00DE4679" w:rsidRDefault="001A280C">
            <w:pPr>
              <w:pStyle w:val="Table01Row"/>
            </w:pPr>
            <w:r>
              <w:rPr>
                <w:i/>
              </w:rPr>
              <w:t>Statutes (Repeals and Minor Amendments) Act 2000</w:t>
            </w:r>
            <w:r>
              <w:t xml:space="preserve"> s. 18</w:t>
            </w:r>
          </w:p>
        </w:tc>
        <w:tc>
          <w:tcPr>
            <w:tcW w:w="1134" w:type="dxa"/>
          </w:tcPr>
          <w:p w14:paraId="4ECBA635" w14:textId="77777777" w:rsidR="00DE4679" w:rsidRDefault="001A280C">
            <w:pPr>
              <w:pStyle w:val="Table01Row"/>
            </w:pPr>
            <w:r>
              <w:t>2000/024</w:t>
            </w:r>
          </w:p>
        </w:tc>
        <w:tc>
          <w:tcPr>
            <w:tcW w:w="1134" w:type="dxa"/>
          </w:tcPr>
          <w:p w14:paraId="75B430C4" w14:textId="77777777" w:rsidR="00DE4679" w:rsidRDefault="001A280C">
            <w:pPr>
              <w:pStyle w:val="Table01Row"/>
            </w:pPr>
            <w:r>
              <w:t>4 Jul 2000</w:t>
            </w:r>
          </w:p>
        </w:tc>
        <w:tc>
          <w:tcPr>
            <w:tcW w:w="3686" w:type="dxa"/>
          </w:tcPr>
          <w:p w14:paraId="1CBFD687" w14:textId="77777777" w:rsidR="00DE4679" w:rsidRDefault="001A280C">
            <w:pPr>
              <w:pStyle w:val="Table01Row"/>
            </w:pPr>
            <w:r>
              <w:t>4 Jul </w:t>
            </w:r>
            <w:r>
              <w:t>2000 (see s. 2)</w:t>
            </w:r>
          </w:p>
        </w:tc>
      </w:tr>
      <w:tr w:rsidR="00DE4679" w14:paraId="13A7F4F2" w14:textId="77777777">
        <w:trPr>
          <w:cantSplit/>
          <w:jc w:val="center"/>
        </w:trPr>
        <w:tc>
          <w:tcPr>
            <w:tcW w:w="4253" w:type="dxa"/>
          </w:tcPr>
          <w:p w14:paraId="374D38E3" w14:textId="77777777" w:rsidR="00DE4679" w:rsidRDefault="001A280C">
            <w:pPr>
              <w:pStyle w:val="Table01Row"/>
            </w:pPr>
            <w:r>
              <w:rPr>
                <w:i/>
              </w:rPr>
              <w:t>State Superannuation (Transitional and Consequential Provisions) Act 2000</w:t>
            </w:r>
            <w:r>
              <w:t xml:space="preserve"> s. 48</w:t>
            </w:r>
          </w:p>
        </w:tc>
        <w:tc>
          <w:tcPr>
            <w:tcW w:w="1134" w:type="dxa"/>
          </w:tcPr>
          <w:p w14:paraId="288C1FAD" w14:textId="77777777" w:rsidR="00DE4679" w:rsidRDefault="001A280C">
            <w:pPr>
              <w:pStyle w:val="Table01Row"/>
            </w:pPr>
            <w:r>
              <w:t>2000/043 (as amended by 2016/011 s. 304)</w:t>
            </w:r>
          </w:p>
        </w:tc>
        <w:tc>
          <w:tcPr>
            <w:tcW w:w="1134" w:type="dxa"/>
          </w:tcPr>
          <w:p w14:paraId="22A80711" w14:textId="77777777" w:rsidR="00DE4679" w:rsidRDefault="001A280C">
            <w:pPr>
              <w:pStyle w:val="Table01Row"/>
            </w:pPr>
            <w:r>
              <w:t>2 Nov 2000</w:t>
            </w:r>
          </w:p>
        </w:tc>
        <w:tc>
          <w:tcPr>
            <w:tcW w:w="3686" w:type="dxa"/>
          </w:tcPr>
          <w:p w14:paraId="2323DB23" w14:textId="77777777" w:rsidR="00DE4679" w:rsidRDefault="001A280C">
            <w:pPr>
              <w:pStyle w:val="Table01Row"/>
            </w:pPr>
            <w:r>
              <w:t xml:space="preserve">s. 48(1): 17 Feb 2001 (see s. 2(2) and </w:t>
            </w:r>
            <w:r>
              <w:rPr>
                <w:i/>
              </w:rPr>
              <w:t>Gazette</w:t>
            </w:r>
            <w:r>
              <w:t xml:space="preserve"> 16 Feb 2001 p. 903); </w:t>
            </w:r>
          </w:p>
          <w:p w14:paraId="319A9DE4" w14:textId="77777777" w:rsidR="00DE4679" w:rsidRDefault="001A280C">
            <w:pPr>
              <w:pStyle w:val="Table01Row"/>
            </w:pPr>
            <w:r>
              <w:t>s. 48(2): deleted by 2016/011 s. 304</w:t>
            </w:r>
          </w:p>
        </w:tc>
      </w:tr>
      <w:tr w:rsidR="00DE4679" w14:paraId="5B61F130" w14:textId="77777777">
        <w:trPr>
          <w:cantSplit/>
          <w:jc w:val="center"/>
        </w:trPr>
        <w:tc>
          <w:tcPr>
            <w:tcW w:w="4253" w:type="dxa"/>
          </w:tcPr>
          <w:p w14:paraId="2D6C9579" w14:textId="77777777" w:rsidR="00DE4679" w:rsidRDefault="001A280C">
            <w:pPr>
              <w:pStyle w:val="Table01Row"/>
            </w:pPr>
            <w:r>
              <w:rPr>
                <w:i/>
              </w:rPr>
              <w:t>Hospitals and Health Services Amendment Act 2002</w:t>
            </w:r>
          </w:p>
        </w:tc>
        <w:tc>
          <w:tcPr>
            <w:tcW w:w="1134" w:type="dxa"/>
          </w:tcPr>
          <w:p w14:paraId="39AF0738" w14:textId="77777777" w:rsidR="00DE4679" w:rsidRDefault="001A280C">
            <w:pPr>
              <w:pStyle w:val="Table01Row"/>
            </w:pPr>
            <w:r>
              <w:t>2002/017</w:t>
            </w:r>
          </w:p>
        </w:tc>
        <w:tc>
          <w:tcPr>
            <w:tcW w:w="1134" w:type="dxa"/>
          </w:tcPr>
          <w:p w14:paraId="0AB4B508" w14:textId="77777777" w:rsidR="00DE4679" w:rsidRDefault="001A280C">
            <w:pPr>
              <w:pStyle w:val="Table01Row"/>
            </w:pPr>
            <w:r>
              <w:t>8 Jul 2002</w:t>
            </w:r>
          </w:p>
        </w:tc>
        <w:tc>
          <w:tcPr>
            <w:tcW w:w="3686" w:type="dxa"/>
          </w:tcPr>
          <w:p w14:paraId="5191A489" w14:textId="77777777" w:rsidR="00DE4679" w:rsidRDefault="001A280C">
            <w:pPr>
              <w:pStyle w:val="Table01Row"/>
            </w:pPr>
            <w:r>
              <w:t>8 Jul 2002 (see s. 2)</w:t>
            </w:r>
          </w:p>
        </w:tc>
      </w:tr>
      <w:tr w:rsidR="00DE4679" w14:paraId="43E17AF2" w14:textId="77777777">
        <w:trPr>
          <w:cantSplit/>
          <w:jc w:val="center"/>
        </w:trPr>
        <w:tc>
          <w:tcPr>
            <w:tcW w:w="4253" w:type="dxa"/>
          </w:tcPr>
          <w:p w14:paraId="576E9AF9" w14:textId="77777777" w:rsidR="00DE4679" w:rsidRDefault="001A280C">
            <w:pPr>
              <w:pStyle w:val="Table01Row"/>
            </w:pPr>
            <w:r>
              <w:rPr>
                <w:i/>
              </w:rPr>
              <w:t>Acts Amendment (Equality of Status) Act 2003</w:t>
            </w:r>
            <w:r>
              <w:t xml:space="preserve"> s. 119</w:t>
            </w:r>
          </w:p>
        </w:tc>
        <w:tc>
          <w:tcPr>
            <w:tcW w:w="1134" w:type="dxa"/>
          </w:tcPr>
          <w:p w14:paraId="493C28CF" w14:textId="77777777" w:rsidR="00DE4679" w:rsidRDefault="001A280C">
            <w:pPr>
              <w:pStyle w:val="Table01Row"/>
            </w:pPr>
            <w:r>
              <w:t>2003/028</w:t>
            </w:r>
          </w:p>
        </w:tc>
        <w:tc>
          <w:tcPr>
            <w:tcW w:w="1134" w:type="dxa"/>
          </w:tcPr>
          <w:p w14:paraId="23F66BB0" w14:textId="77777777" w:rsidR="00DE4679" w:rsidRDefault="001A280C">
            <w:pPr>
              <w:pStyle w:val="Table01Row"/>
            </w:pPr>
            <w:r>
              <w:t>22 May 2003</w:t>
            </w:r>
          </w:p>
        </w:tc>
        <w:tc>
          <w:tcPr>
            <w:tcW w:w="3686" w:type="dxa"/>
          </w:tcPr>
          <w:p w14:paraId="3F8DF449" w14:textId="77777777" w:rsidR="00DE4679" w:rsidRDefault="001A280C">
            <w:pPr>
              <w:pStyle w:val="Table01Row"/>
            </w:pPr>
            <w:r>
              <w:t xml:space="preserve">1 Jul 2003 (see s. 2 and </w:t>
            </w:r>
            <w:r>
              <w:rPr>
                <w:i/>
              </w:rPr>
              <w:t>Gazette</w:t>
            </w:r>
            <w:r>
              <w:t xml:space="preserve"> 30 Jun 2003 p. 2579)</w:t>
            </w:r>
          </w:p>
        </w:tc>
      </w:tr>
      <w:tr w:rsidR="00DE4679" w14:paraId="23BE9876" w14:textId="77777777">
        <w:trPr>
          <w:cantSplit/>
          <w:jc w:val="center"/>
        </w:trPr>
        <w:tc>
          <w:tcPr>
            <w:tcW w:w="4253" w:type="dxa"/>
          </w:tcPr>
          <w:p w14:paraId="3C367B5E" w14:textId="77777777" w:rsidR="00DE4679" w:rsidRDefault="001A280C">
            <w:pPr>
              <w:pStyle w:val="Table01Row"/>
            </w:pPr>
            <w:r>
              <w:rPr>
                <w:i/>
              </w:rPr>
              <w:t xml:space="preserve">Statutes (Repeals and Minor </w:t>
            </w:r>
            <w:r>
              <w:rPr>
                <w:i/>
              </w:rPr>
              <w:t>Amendments) Act 2003</w:t>
            </w:r>
            <w:r>
              <w:t xml:space="preserve"> s. 67 &amp; 146(2)</w:t>
            </w:r>
          </w:p>
        </w:tc>
        <w:tc>
          <w:tcPr>
            <w:tcW w:w="1134" w:type="dxa"/>
          </w:tcPr>
          <w:p w14:paraId="11279CBE" w14:textId="77777777" w:rsidR="00DE4679" w:rsidRDefault="001A280C">
            <w:pPr>
              <w:pStyle w:val="Table01Row"/>
            </w:pPr>
            <w:r>
              <w:t>2003/074</w:t>
            </w:r>
          </w:p>
        </w:tc>
        <w:tc>
          <w:tcPr>
            <w:tcW w:w="1134" w:type="dxa"/>
          </w:tcPr>
          <w:p w14:paraId="37B4E576" w14:textId="77777777" w:rsidR="00DE4679" w:rsidRDefault="001A280C">
            <w:pPr>
              <w:pStyle w:val="Table01Row"/>
            </w:pPr>
            <w:r>
              <w:t>15 Dec 2003</w:t>
            </w:r>
          </w:p>
        </w:tc>
        <w:tc>
          <w:tcPr>
            <w:tcW w:w="3686" w:type="dxa"/>
          </w:tcPr>
          <w:p w14:paraId="31D3C1CD" w14:textId="77777777" w:rsidR="00DE4679" w:rsidRDefault="001A280C">
            <w:pPr>
              <w:pStyle w:val="Table01Row"/>
            </w:pPr>
            <w:r>
              <w:t>15 Dec 2003 (see s. 2)</w:t>
            </w:r>
          </w:p>
        </w:tc>
      </w:tr>
      <w:tr w:rsidR="00DE4679" w14:paraId="48BA37F3" w14:textId="77777777">
        <w:trPr>
          <w:cantSplit/>
          <w:jc w:val="center"/>
        </w:trPr>
        <w:tc>
          <w:tcPr>
            <w:tcW w:w="4253" w:type="dxa"/>
          </w:tcPr>
          <w:p w14:paraId="61EBA92D" w14:textId="77777777" w:rsidR="00DE4679" w:rsidRDefault="001A280C">
            <w:pPr>
              <w:pStyle w:val="Table01Row"/>
            </w:pPr>
            <w:r>
              <w:rPr>
                <w:i/>
              </w:rPr>
              <w:t>Workers’ Compensation Reform Act 2004</w:t>
            </w:r>
            <w:r>
              <w:t xml:space="preserve"> s. 161</w:t>
            </w:r>
          </w:p>
        </w:tc>
        <w:tc>
          <w:tcPr>
            <w:tcW w:w="1134" w:type="dxa"/>
          </w:tcPr>
          <w:p w14:paraId="28C61A09" w14:textId="77777777" w:rsidR="00DE4679" w:rsidRDefault="001A280C">
            <w:pPr>
              <w:pStyle w:val="Table01Row"/>
            </w:pPr>
            <w:r>
              <w:t>2004/042</w:t>
            </w:r>
          </w:p>
        </w:tc>
        <w:tc>
          <w:tcPr>
            <w:tcW w:w="1134" w:type="dxa"/>
          </w:tcPr>
          <w:p w14:paraId="52E19A51" w14:textId="77777777" w:rsidR="00DE4679" w:rsidRDefault="001A280C">
            <w:pPr>
              <w:pStyle w:val="Table01Row"/>
            </w:pPr>
            <w:r>
              <w:t>9 Nov 2004</w:t>
            </w:r>
          </w:p>
        </w:tc>
        <w:tc>
          <w:tcPr>
            <w:tcW w:w="3686" w:type="dxa"/>
          </w:tcPr>
          <w:p w14:paraId="33EA0778" w14:textId="77777777" w:rsidR="00DE4679" w:rsidRDefault="001A280C">
            <w:pPr>
              <w:pStyle w:val="Table01Row"/>
            </w:pPr>
            <w:r>
              <w:t xml:space="preserve">14 Nov 2005 (see s. 2 and </w:t>
            </w:r>
            <w:r>
              <w:rPr>
                <w:i/>
              </w:rPr>
              <w:t>Gazette</w:t>
            </w:r>
            <w:r>
              <w:t xml:space="preserve"> 31 Dec 2004 p. 7131 and 17 Jun 2005 p. 2657);</w:t>
            </w:r>
          </w:p>
          <w:p w14:paraId="342D4B9B" w14:textId="77777777" w:rsidR="00DE4679" w:rsidRDefault="001A280C">
            <w:pPr>
              <w:pStyle w:val="Table01Row"/>
            </w:pPr>
            <w:r>
              <w:t>Para (b) of proclamation publi</w:t>
            </w:r>
            <w:r>
              <w:t xml:space="preserve">shed 31 Dec 2004 p. 7131 revoked (see </w:t>
            </w:r>
            <w:r>
              <w:rPr>
                <w:i/>
              </w:rPr>
              <w:t>Gazette</w:t>
            </w:r>
            <w:r>
              <w:t xml:space="preserve"> 17 Jun 2005 p. 2657)</w:t>
            </w:r>
          </w:p>
        </w:tc>
      </w:tr>
      <w:tr w:rsidR="00DE4679" w14:paraId="07BDF826" w14:textId="77777777">
        <w:trPr>
          <w:cantSplit/>
          <w:jc w:val="center"/>
        </w:trPr>
        <w:tc>
          <w:tcPr>
            <w:tcW w:w="4253" w:type="dxa"/>
          </w:tcPr>
          <w:p w14:paraId="2B01396C" w14:textId="77777777" w:rsidR="00DE4679" w:rsidRDefault="001A280C">
            <w:pPr>
              <w:pStyle w:val="Table01Row"/>
            </w:pPr>
            <w:r>
              <w:rPr>
                <w:i/>
              </w:rPr>
              <w:t>Courts Legislation Amendment and Repeal Act 2004</w:t>
            </w:r>
            <w:r>
              <w:t xml:space="preserve"> Sch. 2 cl. 25</w:t>
            </w:r>
          </w:p>
        </w:tc>
        <w:tc>
          <w:tcPr>
            <w:tcW w:w="1134" w:type="dxa"/>
          </w:tcPr>
          <w:p w14:paraId="6904BD66" w14:textId="77777777" w:rsidR="00DE4679" w:rsidRDefault="001A280C">
            <w:pPr>
              <w:pStyle w:val="Table01Row"/>
            </w:pPr>
            <w:r>
              <w:t>2004/059 (as amended by 2008/002 s. 77(13))</w:t>
            </w:r>
          </w:p>
        </w:tc>
        <w:tc>
          <w:tcPr>
            <w:tcW w:w="1134" w:type="dxa"/>
          </w:tcPr>
          <w:p w14:paraId="75E2D1BC" w14:textId="77777777" w:rsidR="00DE4679" w:rsidRDefault="001A280C">
            <w:pPr>
              <w:pStyle w:val="Table01Row"/>
            </w:pPr>
            <w:r>
              <w:t>23 Nov 2004</w:t>
            </w:r>
          </w:p>
        </w:tc>
        <w:tc>
          <w:tcPr>
            <w:tcW w:w="3686" w:type="dxa"/>
          </w:tcPr>
          <w:p w14:paraId="199517C7" w14:textId="77777777" w:rsidR="00DE4679" w:rsidRDefault="001A280C">
            <w:pPr>
              <w:pStyle w:val="Table01Row"/>
            </w:pPr>
            <w:r>
              <w:t>Repealed by 2008/002 s. 77(13)</w:t>
            </w:r>
          </w:p>
        </w:tc>
      </w:tr>
      <w:tr w:rsidR="00DE4679" w14:paraId="00BD4232" w14:textId="77777777">
        <w:trPr>
          <w:cantSplit/>
          <w:jc w:val="center"/>
        </w:trPr>
        <w:tc>
          <w:tcPr>
            <w:tcW w:w="4253" w:type="dxa"/>
          </w:tcPr>
          <w:p w14:paraId="1DE58EE4" w14:textId="77777777" w:rsidR="00DE4679" w:rsidRDefault="001A280C">
            <w:pPr>
              <w:pStyle w:val="Table01Row"/>
            </w:pPr>
            <w:r>
              <w:rPr>
                <w:i/>
              </w:rPr>
              <w:t xml:space="preserve">State Administrative Tribunal </w:t>
            </w:r>
            <w:r>
              <w:rPr>
                <w:i/>
              </w:rPr>
              <w:t>(Conferral of Jurisdiction) Amendment and Repeal Act 2004</w:t>
            </w:r>
            <w:r>
              <w:t xml:space="preserve"> Pt. 2 Div. 63 Subdiv. 1</w:t>
            </w:r>
          </w:p>
        </w:tc>
        <w:tc>
          <w:tcPr>
            <w:tcW w:w="1134" w:type="dxa"/>
          </w:tcPr>
          <w:p w14:paraId="0AA78671" w14:textId="77777777" w:rsidR="00DE4679" w:rsidRDefault="001A280C">
            <w:pPr>
              <w:pStyle w:val="Table01Row"/>
            </w:pPr>
            <w:r>
              <w:t>2004/055</w:t>
            </w:r>
          </w:p>
        </w:tc>
        <w:tc>
          <w:tcPr>
            <w:tcW w:w="1134" w:type="dxa"/>
          </w:tcPr>
          <w:p w14:paraId="57DD46B6" w14:textId="77777777" w:rsidR="00DE4679" w:rsidRDefault="001A280C">
            <w:pPr>
              <w:pStyle w:val="Table01Row"/>
            </w:pPr>
            <w:r>
              <w:t>24 Nov 2004</w:t>
            </w:r>
          </w:p>
        </w:tc>
        <w:tc>
          <w:tcPr>
            <w:tcW w:w="3686" w:type="dxa"/>
          </w:tcPr>
          <w:p w14:paraId="5EEE8DA8" w14:textId="77777777" w:rsidR="00DE4679" w:rsidRDefault="001A280C">
            <w:pPr>
              <w:pStyle w:val="Table01Row"/>
            </w:pPr>
            <w:r>
              <w:t xml:space="preserve">1 Jan 2005 (see s. 2 and </w:t>
            </w:r>
            <w:r>
              <w:rPr>
                <w:i/>
              </w:rPr>
              <w:t>Gazette</w:t>
            </w:r>
            <w:r>
              <w:t xml:space="preserve"> 31 Dec 2004 p. 7130)</w:t>
            </w:r>
          </w:p>
        </w:tc>
      </w:tr>
      <w:tr w:rsidR="00DE4679" w14:paraId="2ACA8797" w14:textId="77777777">
        <w:trPr>
          <w:cantSplit/>
          <w:jc w:val="center"/>
        </w:trPr>
        <w:tc>
          <w:tcPr>
            <w:tcW w:w="4253" w:type="dxa"/>
          </w:tcPr>
          <w:p w14:paraId="77A13BAC" w14:textId="77777777" w:rsidR="00DE4679" w:rsidRDefault="001A280C">
            <w:pPr>
              <w:pStyle w:val="Table01Row"/>
            </w:pPr>
            <w:r>
              <w:rPr>
                <w:i/>
              </w:rPr>
              <w:t>Health Legislation Amendment Act 2004</w:t>
            </w:r>
            <w:r>
              <w:t xml:space="preserve"> Pt. 4</w:t>
            </w:r>
          </w:p>
        </w:tc>
        <w:tc>
          <w:tcPr>
            <w:tcW w:w="1134" w:type="dxa"/>
          </w:tcPr>
          <w:p w14:paraId="7F7B2892" w14:textId="77777777" w:rsidR="00DE4679" w:rsidRDefault="001A280C">
            <w:pPr>
              <w:pStyle w:val="Table01Row"/>
            </w:pPr>
            <w:r>
              <w:t>2004/061</w:t>
            </w:r>
          </w:p>
        </w:tc>
        <w:tc>
          <w:tcPr>
            <w:tcW w:w="1134" w:type="dxa"/>
          </w:tcPr>
          <w:p w14:paraId="32D074C8" w14:textId="77777777" w:rsidR="00DE4679" w:rsidRDefault="001A280C">
            <w:pPr>
              <w:pStyle w:val="Table01Row"/>
            </w:pPr>
            <w:r>
              <w:t>24 Nov 2004</w:t>
            </w:r>
          </w:p>
        </w:tc>
        <w:tc>
          <w:tcPr>
            <w:tcW w:w="3686" w:type="dxa"/>
          </w:tcPr>
          <w:p w14:paraId="021CED5C" w14:textId="77777777" w:rsidR="00DE4679" w:rsidRDefault="001A280C">
            <w:pPr>
              <w:pStyle w:val="Table01Row"/>
            </w:pPr>
            <w:r>
              <w:t>24 Nov 2004 (see s. 2)</w:t>
            </w:r>
          </w:p>
        </w:tc>
      </w:tr>
      <w:tr w:rsidR="00DE4679" w14:paraId="0DA02259" w14:textId="77777777">
        <w:trPr>
          <w:cantSplit/>
          <w:jc w:val="center"/>
        </w:trPr>
        <w:tc>
          <w:tcPr>
            <w:tcW w:w="10207" w:type="dxa"/>
            <w:gridSpan w:val="4"/>
          </w:tcPr>
          <w:p w14:paraId="36C062EE" w14:textId="77777777" w:rsidR="00DE4679" w:rsidRDefault="001A280C">
            <w:pPr>
              <w:pStyle w:val="Table01Row"/>
            </w:pPr>
            <w:r>
              <w:rPr>
                <w:b/>
              </w:rPr>
              <w:t>Reprint 5</w:t>
            </w:r>
            <w:r>
              <w:rPr>
                <w:b/>
              </w:rPr>
              <w:t xml:space="preserve"> as at 26 Aug 2005 (not including 2000/043 s. 48(2), 2004/042 &amp; 2004/059)</w:t>
            </w:r>
          </w:p>
        </w:tc>
      </w:tr>
      <w:tr w:rsidR="00DE4679" w14:paraId="7BC0AB4F" w14:textId="77777777">
        <w:trPr>
          <w:cantSplit/>
          <w:jc w:val="center"/>
        </w:trPr>
        <w:tc>
          <w:tcPr>
            <w:tcW w:w="4253" w:type="dxa"/>
          </w:tcPr>
          <w:p w14:paraId="53527AA9" w14:textId="77777777" w:rsidR="00DE4679" w:rsidRDefault="001A280C">
            <w:pPr>
              <w:pStyle w:val="Table01Row"/>
            </w:pPr>
            <w:r>
              <w:rPr>
                <w:i/>
              </w:rPr>
              <w:t>Machinery of Government (Miscellaneous Amendments) Act 2006</w:t>
            </w:r>
            <w:r>
              <w:t xml:space="preserve"> Pt. 9 Div. 6</w:t>
            </w:r>
          </w:p>
        </w:tc>
        <w:tc>
          <w:tcPr>
            <w:tcW w:w="1134" w:type="dxa"/>
          </w:tcPr>
          <w:p w14:paraId="1E38866E" w14:textId="77777777" w:rsidR="00DE4679" w:rsidRDefault="001A280C">
            <w:pPr>
              <w:pStyle w:val="Table01Row"/>
            </w:pPr>
            <w:r>
              <w:t>2006/028</w:t>
            </w:r>
          </w:p>
        </w:tc>
        <w:tc>
          <w:tcPr>
            <w:tcW w:w="1134" w:type="dxa"/>
          </w:tcPr>
          <w:p w14:paraId="7989E60D" w14:textId="77777777" w:rsidR="00DE4679" w:rsidRDefault="001A280C">
            <w:pPr>
              <w:pStyle w:val="Table01Row"/>
            </w:pPr>
            <w:r>
              <w:t>26 Jun 2006</w:t>
            </w:r>
          </w:p>
        </w:tc>
        <w:tc>
          <w:tcPr>
            <w:tcW w:w="3686" w:type="dxa"/>
          </w:tcPr>
          <w:p w14:paraId="3A4B747D" w14:textId="77777777" w:rsidR="00DE4679" w:rsidRDefault="001A280C">
            <w:pPr>
              <w:pStyle w:val="Table01Row"/>
            </w:pPr>
            <w:r>
              <w:t xml:space="preserve">1 Jul 2006 (see s. 2 and </w:t>
            </w:r>
            <w:r>
              <w:rPr>
                <w:i/>
              </w:rPr>
              <w:t>Gazette</w:t>
            </w:r>
            <w:r>
              <w:t xml:space="preserve"> 27 Jun 2006 p. 2347)</w:t>
            </w:r>
          </w:p>
        </w:tc>
      </w:tr>
      <w:tr w:rsidR="00DE4679" w14:paraId="0605D8A9" w14:textId="77777777">
        <w:trPr>
          <w:cantSplit/>
          <w:jc w:val="center"/>
        </w:trPr>
        <w:tc>
          <w:tcPr>
            <w:tcW w:w="4253" w:type="dxa"/>
          </w:tcPr>
          <w:p w14:paraId="2978F5FA" w14:textId="77777777" w:rsidR="00DE4679" w:rsidRDefault="001A280C">
            <w:pPr>
              <w:pStyle w:val="Table01Row"/>
            </w:pPr>
            <w:r>
              <w:rPr>
                <w:i/>
              </w:rPr>
              <w:t xml:space="preserve">Hospitals and Health </w:t>
            </w:r>
            <w:r>
              <w:rPr>
                <w:i/>
              </w:rPr>
              <w:t>Services Amendment Act 2006</w:t>
            </w:r>
          </w:p>
        </w:tc>
        <w:tc>
          <w:tcPr>
            <w:tcW w:w="1134" w:type="dxa"/>
          </w:tcPr>
          <w:p w14:paraId="20815076" w14:textId="77777777" w:rsidR="00DE4679" w:rsidRDefault="001A280C">
            <w:pPr>
              <w:pStyle w:val="Table01Row"/>
            </w:pPr>
            <w:r>
              <w:t>2006/045</w:t>
            </w:r>
          </w:p>
        </w:tc>
        <w:tc>
          <w:tcPr>
            <w:tcW w:w="1134" w:type="dxa"/>
          </w:tcPr>
          <w:p w14:paraId="1BF89423" w14:textId="77777777" w:rsidR="00DE4679" w:rsidRDefault="001A280C">
            <w:pPr>
              <w:pStyle w:val="Table01Row"/>
            </w:pPr>
            <w:r>
              <w:t>4 Oct 2006</w:t>
            </w:r>
          </w:p>
        </w:tc>
        <w:tc>
          <w:tcPr>
            <w:tcW w:w="3686" w:type="dxa"/>
          </w:tcPr>
          <w:p w14:paraId="2A57D151" w14:textId="77777777" w:rsidR="00DE4679" w:rsidRDefault="001A280C">
            <w:pPr>
              <w:pStyle w:val="Table01Row"/>
            </w:pPr>
            <w:r>
              <w:t>4 Oct 2006 (see s. 2)</w:t>
            </w:r>
          </w:p>
        </w:tc>
      </w:tr>
      <w:tr w:rsidR="00DE4679" w14:paraId="51385AF2" w14:textId="77777777">
        <w:trPr>
          <w:cantSplit/>
          <w:jc w:val="center"/>
        </w:trPr>
        <w:tc>
          <w:tcPr>
            <w:tcW w:w="4253" w:type="dxa"/>
          </w:tcPr>
          <w:p w14:paraId="295582C5" w14:textId="77777777" w:rsidR="00DE4679" w:rsidRDefault="001A280C">
            <w:pPr>
              <w:pStyle w:val="Table01Row"/>
            </w:pPr>
            <w:r>
              <w:rPr>
                <w:i/>
              </w:rPr>
              <w:t>Financial Legislation Amendment and Repeal Act 2006</w:t>
            </w:r>
            <w:r>
              <w:t xml:space="preserve"> s. 4 &amp; Sch. 1 cl. 86</w:t>
            </w:r>
          </w:p>
        </w:tc>
        <w:tc>
          <w:tcPr>
            <w:tcW w:w="1134" w:type="dxa"/>
          </w:tcPr>
          <w:p w14:paraId="50867BF5" w14:textId="77777777" w:rsidR="00DE4679" w:rsidRDefault="001A280C">
            <w:pPr>
              <w:pStyle w:val="Table01Row"/>
            </w:pPr>
            <w:r>
              <w:t>2006/077</w:t>
            </w:r>
          </w:p>
        </w:tc>
        <w:tc>
          <w:tcPr>
            <w:tcW w:w="1134" w:type="dxa"/>
          </w:tcPr>
          <w:p w14:paraId="524E4F47" w14:textId="77777777" w:rsidR="00DE4679" w:rsidRDefault="001A280C">
            <w:pPr>
              <w:pStyle w:val="Table01Row"/>
            </w:pPr>
            <w:r>
              <w:t>21 Dec 2006</w:t>
            </w:r>
          </w:p>
        </w:tc>
        <w:tc>
          <w:tcPr>
            <w:tcW w:w="3686" w:type="dxa"/>
          </w:tcPr>
          <w:p w14:paraId="21443880" w14:textId="77777777" w:rsidR="00DE4679" w:rsidRDefault="001A280C">
            <w:pPr>
              <w:pStyle w:val="Table01Row"/>
            </w:pPr>
            <w:r>
              <w:t xml:space="preserve">1 Feb 2007 (see s. 2(1) and </w:t>
            </w:r>
            <w:r>
              <w:rPr>
                <w:i/>
              </w:rPr>
              <w:t>Gazette</w:t>
            </w:r>
            <w:r>
              <w:t xml:space="preserve"> 19 Jan 2007 p. 137)</w:t>
            </w:r>
          </w:p>
        </w:tc>
      </w:tr>
      <w:tr w:rsidR="00DE4679" w14:paraId="18F2A22D" w14:textId="77777777">
        <w:trPr>
          <w:cantSplit/>
          <w:jc w:val="center"/>
        </w:trPr>
        <w:tc>
          <w:tcPr>
            <w:tcW w:w="4253" w:type="dxa"/>
          </w:tcPr>
          <w:p w14:paraId="7A05C496" w14:textId="77777777" w:rsidR="00DE4679" w:rsidRDefault="001A280C">
            <w:pPr>
              <w:pStyle w:val="Table01Row"/>
            </w:pPr>
            <w:r>
              <w:rPr>
                <w:i/>
              </w:rPr>
              <w:t>Duties Legislation Amendment Act 2</w:t>
            </w:r>
            <w:r>
              <w:rPr>
                <w:i/>
              </w:rPr>
              <w:t>008</w:t>
            </w:r>
            <w:r>
              <w:t xml:space="preserve"> Sch. 1 cl. 16</w:t>
            </w:r>
          </w:p>
        </w:tc>
        <w:tc>
          <w:tcPr>
            <w:tcW w:w="1134" w:type="dxa"/>
          </w:tcPr>
          <w:p w14:paraId="4A53A40E" w14:textId="77777777" w:rsidR="00DE4679" w:rsidRDefault="001A280C">
            <w:pPr>
              <w:pStyle w:val="Table01Row"/>
            </w:pPr>
            <w:r>
              <w:t>2008/012</w:t>
            </w:r>
          </w:p>
        </w:tc>
        <w:tc>
          <w:tcPr>
            <w:tcW w:w="1134" w:type="dxa"/>
          </w:tcPr>
          <w:p w14:paraId="05C986C7" w14:textId="77777777" w:rsidR="00DE4679" w:rsidRDefault="001A280C">
            <w:pPr>
              <w:pStyle w:val="Table01Row"/>
            </w:pPr>
            <w:r>
              <w:t>14 Apr 2008</w:t>
            </w:r>
          </w:p>
        </w:tc>
        <w:tc>
          <w:tcPr>
            <w:tcW w:w="3686" w:type="dxa"/>
          </w:tcPr>
          <w:p w14:paraId="1F444408" w14:textId="77777777" w:rsidR="00DE4679" w:rsidRDefault="001A280C">
            <w:pPr>
              <w:pStyle w:val="Table01Row"/>
            </w:pPr>
            <w:r>
              <w:t>1 Jul 2008 (see s. 2(d))</w:t>
            </w:r>
          </w:p>
        </w:tc>
      </w:tr>
      <w:tr w:rsidR="00DE4679" w14:paraId="597C0800" w14:textId="77777777">
        <w:trPr>
          <w:cantSplit/>
          <w:jc w:val="center"/>
        </w:trPr>
        <w:tc>
          <w:tcPr>
            <w:tcW w:w="4253" w:type="dxa"/>
          </w:tcPr>
          <w:p w14:paraId="2F4465D3" w14:textId="77777777" w:rsidR="00DE4679" w:rsidRDefault="001A280C">
            <w:pPr>
              <w:pStyle w:val="Table01Row"/>
            </w:pPr>
            <w:r>
              <w:rPr>
                <w:i/>
              </w:rPr>
              <w:lastRenderedPageBreak/>
              <w:t>Medical Practitioners Act 2008</w:t>
            </w:r>
            <w:r>
              <w:t xml:space="preserve"> Sch. 3 cl. 27</w:t>
            </w:r>
          </w:p>
        </w:tc>
        <w:tc>
          <w:tcPr>
            <w:tcW w:w="1134" w:type="dxa"/>
          </w:tcPr>
          <w:p w14:paraId="6E032272" w14:textId="77777777" w:rsidR="00DE4679" w:rsidRDefault="001A280C">
            <w:pPr>
              <w:pStyle w:val="Table01Row"/>
            </w:pPr>
            <w:r>
              <w:t>2008/022</w:t>
            </w:r>
          </w:p>
        </w:tc>
        <w:tc>
          <w:tcPr>
            <w:tcW w:w="1134" w:type="dxa"/>
          </w:tcPr>
          <w:p w14:paraId="094D649B" w14:textId="77777777" w:rsidR="00DE4679" w:rsidRDefault="001A280C">
            <w:pPr>
              <w:pStyle w:val="Table01Row"/>
            </w:pPr>
            <w:r>
              <w:t>27 May 2008</w:t>
            </w:r>
          </w:p>
        </w:tc>
        <w:tc>
          <w:tcPr>
            <w:tcW w:w="3686" w:type="dxa"/>
          </w:tcPr>
          <w:p w14:paraId="79194514" w14:textId="77777777" w:rsidR="00DE4679" w:rsidRDefault="001A280C">
            <w:pPr>
              <w:pStyle w:val="Table01Row"/>
            </w:pPr>
            <w:r>
              <w:t xml:space="preserve">1 Dec 2008 (see s. 2 and </w:t>
            </w:r>
            <w:r>
              <w:rPr>
                <w:i/>
              </w:rPr>
              <w:t>Gazette</w:t>
            </w:r>
            <w:r>
              <w:t xml:space="preserve"> 25 Nov 2008 p. 4989)</w:t>
            </w:r>
          </w:p>
        </w:tc>
      </w:tr>
      <w:tr w:rsidR="00DE4679" w14:paraId="24DF1531" w14:textId="77777777">
        <w:trPr>
          <w:cantSplit/>
          <w:jc w:val="center"/>
        </w:trPr>
        <w:tc>
          <w:tcPr>
            <w:tcW w:w="10207" w:type="dxa"/>
            <w:gridSpan w:val="4"/>
          </w:tcPr>
          <w:p w14:paraId="064BCC08" w14:textId="77777777" w:rsidR="00DE4679" w:rsidRDefault="001A280C">
            <w:pPr>
              <w:pStyle w:val="Table01Row"/>
            </w:pPr>
            <w:r>
              <w:rPr>
                <w:b/>
              </w:rPr>
              <w:t>Reprint 6 as at 13 Feb 2009 (not including 2000/043 s. 48(2))</w:t>
            </w:r>
          </w:p>
        </w:tc>
      </w:tr>
      <w:tr w:rsidR="00DE4679" w14:paraId="4270BB3F" w14:textId="77777777">
        <w:trPr>
          <w:cantSplit/>
          <w:jc w:val="center"/>
        </w:trPr>
        <w:tc>
          <w:tcPr>
            <w:tcW w:w="4253" w:type="dxa"/>
          </w:tcPr>
          <w:p w14:paraId="1D3CBAD1" w14:textId="77777777" w:rsidR="00DE4679" w:rsidRDefault="001A280C">
            <w:pPr>
              <w:pStyle w:val="Table01Row"/>
            </w:pPr>
            <w:r>
              <w:rPr>
                <w:i/>
              </w:rPr>
              <w:t>Statutes (Repeals and Miscellaneous Amendments) Act 2009</w:t>
            </w:r>
            <w:r>
              <w:t xml:space="preserve"> s. 13</w:t>
            </w:r>
          </w:p>
        </w:tc>
        <w:tc>
          <w:tcPr>
            <w:tcW w:w="1134" w:type="dxa"/>
          </w:tcPr>
          <w:p w14:paraId="3DD79860" w14:textId="77777777" w:rsidR="00DE4679" w:rsidRDefault="001A280C">
            <w:pPr>
              <w:pStyle w:val="Table01Row"/>
            </w:pPr>
            <w:r>
              <w:t>2009/008</w:t>
            </w:r>
          </w:p>
        </w:tc>
        <w:tc>
          <w:tcPr>
            <w:tcW w:w="1134" w:type="dxa"/>
          </w:tcPr>
          <w:p w14:paraId="12FD7A69" w14:textId="77777777" w:rsidR="00DE4679" w:rsidRDefault="001A280C">
            <w:pPr>
              <w:pStyle w:val="Table01Row"/>
            </w:pPr>
            <w:r>
              <w:t>21 May 2009</w:t>
            </w:r>
          </w:p>
        </w:tc>
        <w:tc>
          <w:tcPr>
            <w:tcW w:w="3686" w:type="dxa"/>
          </w:tcPr>
          <w:p w14:paraId="214DD853" w14:textId="77777777" w:rsidR="00DE4679" w:rsidRDefault="001A280C">
            <w:pPr>
              <w:pStyle w:val="Table01Row"/>
            </w:pPr>
            <w:r>
              <w:t>22 May 2009 (see s. 2(b))</w:t>
            </w:r>
          </w:p>
        </w:tc>
      </w:tr>
      <w:tr w:rsidR="00DE4679" w14:paraId="012CF978" w14:textId="77777777">
        <w:trPr>
          <w:cantSplit/>
          <w:jc w:val="center"/>
        </w:trPr>
        <w:tc>
          <w:tcPr>
            <w:tcW w:w="4253" w:type="dxa"/>
          </w:tcPr>
          <w:p w14:paraId="79CC4A95" w14:textId="77777777" w:rsidR="00DE4679" w:rsidRDefault="001A280C">
            <w:pPr>
              <w:pStyle w:val="Table01Row"/>
            </w:pPr>
            <w:r>
              <w:rPr>
                <w:i/>
              </w:rPr>
              <w:t>Acts Amendment (Bankruptcy) Act 2009</w:t>
            </w:r>
            <w:r>
              <w:t xml:space="preserve"> s. 43</w:t>
            </w:r>
          </w:p>
        </w:tc>
        <w:tc>
          <w:tcPr>
            <w:tcW w:w="1134" w:type="dxa"/>
          </w:tcPr>
          <w:p w14:paraId="2D562925" w14:textId="77777777" w:rsidR="00DE4679" w:rsidRDefault="001A280C">
            <w:pPr>
              <w:pStyle w:val="Table01Row"/>
            </w:pPr>
            <w:r>
              <w:t>2009/018</w:t>
            </w:r>
          </w:p>
        </w:tc>
        <w:tc>
          <w:tcPr>
            <w:tcW w:w="1134" w:type="dxa"/>
          </w:tcPr>
          <w:p w14:paraId="5D754363" w14:textId="77777777" w:rsidR="00DE4679" w:rsidRDefault="001A280C">
            <w:pPr>
              <w:pStyle w:val="Table01Row"/>
            </w:pPr>
            <w:r>
              <w:t>16 Sep 2009</w:t>
            </w:r>
          </w:p>
        </w:tc>
        <w:tc>
          <w:tcPr>
            <w:tcW w:w="3686" w:type="dxa"/>
          </w:tcPr>
          <w:p w14:paraId="76A709B9" w14:textId="77777777" w:rsidR="00DE4679" w:rsidRDefault="001A280C">
            <w:pPr>
              <w:pStyle w:val="Table01Row"/>
            </w:pPr>
            <w:r>
              <w:t>17 Sep 2009 (see s. 2(b))</w:t>
            </w:r>
          </w:p>
        </w:tc>
      </w:tr>
      <w:tr w:rsidR="00DE4679" w14:paraId="578F7907" w14:textId="77777777">
        <w:trPr>
          <w:cantSplit/>
          <w:jc w:val="center"/>
        </w:trPr>
        <w:tc>
          <w:tcPr>
            <w:tcW w:w="4253" w:type="dxa"/>
          </w:tcPr>
          <w:p w14:paraId="356B1C6E" w14:textId="77777777" w:rsidR="00DE4679" w:rsidRDefault="001A280C">
            <w:pPr>
              <w:pStyle w:val="Table01Row"/>
            </w:pPr>
            <w:r>
              <w:rPr>
                <w:i/>
              </w:rPr>
              <w:t>Standardisation of Formatting Act 2010</w:t>
            </w:r>
            <w:r>
              <w:t xml:space="preserve"> s. 4 &amp; 51</w:t>
            </w:r>
          </w:p>
        </w:tc>
        <w:tc>
          <w:tcPr>
            <w:tcW w:w="1134" w:type="dxa"/>
          </w:tcPr>
          <w:p w14:paraId="692E6567" w14:textId="77777777" w:rsidR="00DE4679" w:rsidRDefault="001A280C">
            <w:pPr>
              <w:pStyle w:val="Table01Row"/>
            </w:pPr>
            <w:r>
              <w:t>2010/019</w:t>
            </w:r>
          </w:p>
        </w:tc>
        <w:tc>
          <w:tcPr>
            <w:tcW w:w="1134" w:type="dxa"/>
          </w:tcPr>
          <w:p w14:paraId="33F503A0" w14:textId="77777777" w:rsidR="00DE4679" w:rsidRDefault="001A280C">
            <w:pPr>
              <w:pStyle w:val="Table01Row"/>
            </w:pPr>
            <w:r>
              <w:t>28 Jun 2010</w:t>
            </w:r>
          </w:p>
        </w:tc>
        <w:tc>
          <w:tcPr>
            <w:tcW w:w="3686" w:type="dxa"/>
          </w:tcPr>
          <w:p w14:paraId="5998D77B" w14:textId="77777777" w:rsidR="00DE4679" w:rsidRDefault="001A280C">
            <w:pPr>
              <w:pStyle w:val="Table01Row"/>
            </w:pPr>
            <w:r>
              <w:t xml:space="preserve">11 Sep 2010 (see s. 2(b) and </w:t>
            </w:r>
            <w:r>
              <w:rPr>
                <w:i/>
              </w:rPr>
              <w:t>Gazette</w:t>
            </w:r>
            <w:r>
              <w:t xml:space="preserve"> 10 Sep 2010 p. 4341)</w:t>
            </w:r>
          </w:p>
        </w:tc>
      </w:tr>
      <w:tr w:rsidR="00DE4679" w14:paraId="0FED6215" w14:textId="77777777">
        <w:trPr>
          <w:cantSplit/>
          <w:jc w:val="center"/>
        </w:trPr>
        <w:tc>
          <w:tcPr>
            <w:tcW w:w="4253" w:type="dxa"/>
          </w:tcPr>
          <w:p w14:paraId="3622D83C" w14:textId="77777777" w:rsidR="00DE4679" w:rsidRDefault="001A280C">
            <w:pPr>
              <w:pStyle w:val="Table01Row"/>
            </w:pPr>
            <w:r>
              <w:rPr>
                <w:i/>
              </w:rPr>
              <w:t>Health Practitioner Regulation National Law (WA) Act 2010</w:t>
            </w:r>
            <w:r>
              <w:t xml:space="preserve"> Pt. 5 Div. 26</w:t>
            </w:r>
          </w:p>
        </w:tc>
        <w:tc>
          <w:tcPr>
            <w:tcW w:w="1134" w:type="dxa"/>
          </w:tcPr>
          <w:p w14:paraId="71CE55B4" w14:textId="77777777" w:rsidR="00DE4679" w:rsidRDefault="001A280C">
            <w:pPr>
              <w:pStyle w:val="Table01Row"/>
            </w:pPr>
            <w:r>
              <w:t>2010/035</w:t>
            </w:r>
          </w:p>
        </w:tc>
        <w:tc>
          <w:tcPr>
            <w:tcW w:w="1134" w:type="dxa"/>
          </w:tcPr>
          <w:p w14:paraId="13BAC76A" w14:textId="77777777" w:rsidR="00DE4679" w:rsidRDefault="001A280C">
            <w:pPr>
              <w:pStyle w:val="Table01Row"/>
            </w:pPr>
            <w:r>
              <w:t>30 Aug 2010</w:t>
            </w:r>
          </w:p>
        </w:tc>
        <w:tc>
          <w:tcPr>
            <w:tcW w:w="3686" w:type="dxa"/>
          </w:tcPr>
          <w:p w14:paraId="7F80EC12" w14:textId="77777777" w:rsidR="00DE4679" w:rsidRDefault="001A280C">
            <w:pPr>
              <w:pStyle w:val="Table01Row"/>
            </w:pPr>
            <w:r>
              <w:t xml:space="preserve">18 Oct 2010 (see s. 2(b) and </w:t>
            </w:r>
            <w:r>
              <w:rPr>
                <w:i/>
              </w:rPr>
              <w:t>Gazette</w:t>
            </w:r>
            <w:r>
              <w:t xml:space="preserve"> 1 Oct 2010 p. 5075‑6)</w:t>
            </w:r>
          </w:p>
        </w:tc>
      </w:tr>
      <w:tr w:rsidR="00DE4679" w14:paraId="3E628675" w14:textId="77777777">
        <w:trPr>
          <w:cantSplit/>
          <w:jc w:val="center"/>
        </w:trPr>
        <w:tc>
          <w:tcPr>
            <w:tcW w:w="4253" w:type="dxa"/>
          </w:tcPr>
          <w:p w14:paraId="20D876B4" w14:textId="77777777" w:rsidR="00DE4679" w:rsidRDefault="001A280C">
            <w:pPr>
              <w:pStyle w:val="Table01Row"/>
            </w:pPr>
            <w:r>
              <w:rPr>
                <w:i/>
              </w:rPr>
              <w:t xml:space="preserve">Public Sector </w:t>
            </w:r>
            <w:r>
              <w:rPr>
                <w:i/>
              </w:rPr>
              <w:t>Reform Act 2010</w:t>
            </w:r>
            <w:r>
              <w:t xml:space="preserve"> s. 89</w:t>
            </w:r>
          </w:p>
        </w:tc>
        <w:tc>
          <w:tcPr>
            <w:tcW w:w="1134" w:type="dxa"/>
          </w:tcPr>
          <w:p w14:paraId="2B4E9E46" w14:textId="77777777" w:rsidR="00DE4679" w:rsidRDefault="001A280C">
            <w:pPr>
              <w:pStyle w:val="Table01Row"/>
            </w:pPr>
            <w:r>
              <w:t>2010/039</w:t>
            </w:r>
          </w:p>
        </w:tc>
        <w:tc>
          <w:tcPr>
            <w:tcW w:w="1134" w:type="dxa"/>
          </w:tcPr>
          <w:p w14:paraId="021AB6D4" w14:textId="77777777" w:rsidR="00DE4679" w:rsidRDefault="001A280C">
            <w:pPr>
              <w:pStyle w:val="Table01Row"/>
            </w:pPr>
            <w:r>
              <w:t>1 Oct 2010</w:t>
            </w:r>
          </w:p>
        </w:tc>
        <w:tc>
          <w:tcPr>
            <w:tcW w:w="3686" w:type="dxa"/>
          </w:tcPr>
          <w:p w14:paraId="55E49CDC" w14:textId="77777777" w:rsidR="00DE4679" w:rsidRDefault="001A280C">
            <w:pPr>
              <w:pStyle w:val="Table01Row"/>
            </w:pPr>
            <w:r>
              <w:t xml:space="preserve">1 Dec 2010 (see s. 2(b) and </w:t>
            </w:r>
            <w:r>
              <w:rPr>
                <w:i/>
              </w:rPr>
              <w:t>Gazette</w:t>
            </w:r>
            <w:r>
              <w:t xml:space="preserve"> 5 Nov 2010 p. 5563)</w:t>
            </w:r>
          </w:p>
        </w:tc>
      </w:tr>
      <w:tr w:rsidR="00DE4679" w14:paraId="31A82DF6" w14:textId="77777777">
        <w:trPr>
          <w:cantSplit/>
          <w:jc w:val="center"/>
        </w:trPr>
        <w:tc>
          <w:tcPr>
            <w:tcW w:w="4253" w:type="dxa"/>
          </w:tcPr>
          <w:p w14:paraId="64CCFB83" w14:textId="77777777" w:rsidR="00DE4679" w:rsidRDefault="001A280C">
            <w:pPr>
              <w:pStyle w:val="Table01Row"/>
            </w:pPr>
            <w:r>
              <w:rPr>
                <w:i/>
              </w:rPr>
              <w:t>Statutes (Repeals and Minor Amendments) Act 2011</w:t>
            </w:r>
            <w:r>
              <w:t xml:space="preserve"> s. 16 &amp; 27</w:t>
            </w:r>
          </w:p>
        </w:tc>
        <w:tc>
          <w:tcPr>
            <w:tcW w:w="1134" w:type="dxa"/>
          </w:tcPr>
          <w:p w14:paraId="26D9B598" w14:textId="77777777" w:rsidR="00DE4679" w:rsidRDefault="001A280C">
            <w:pPr>
              <w:pStyle w:val="Table01Row"/>
            </w:pPr>
            <w:r>
              <w:t>2011/047</w:t>
            </w:r>
          </w:p>
        </w:tc>
        <w:tc>
          <w:tcPr>
            <w:tcW w:w="1134" w:type="dxa"/>
          </w:tcPr>
          <w:p w14:paraId="09185C5E" w14:textId="77777777" w:rsidR="00DE4679" w:rsidRDefault="001A280C">
            <w:pPr>
              <w:pStyle w:val="Table01Row"/>
            </w:pPr>
            <w:r>
              <w:t>25 Oct 2011</w:t>
            </w:r>
          </w:p>
        </w:tc>
        <w:tc>
          <w:tcPr>
            <w:tcW w:w="3686" w:type="dxa"/>
          </w:tcPr>
          <w:p w14:paraId="069C34F4" w14:textId="77777777" w:rsidR="00DE4679" w:rsidRDefault="001A280C">
            <w:pPr>
              <w:pStyle w:val="Table01Row"/>
            </w:pPr>
            <w:r>
              <w:t>26 Oct 2011 (see s. 2(b))</w:t>
            </w:r>
          </w:p>
        </w:tc>
      </w:tr>
      <w:tr w:rsidR="00DE4679" w14:paraId="165075E7" w14:textId="77777777">
        <w:trPr>
          <w:cantSplit/>
          <w:jc w:val="center"/>
        </w:trPr>
        <w:tc>
          <w:tcPr>
            <w:tcW w:w="10207" w:type="dxa"/>
            <w:gridSpan w:val="4"/>
          </w:tcPr>
          <w:p w14:paraId="1BF80E7C" w14:textId="77777777" w:rsidR="00DE4679" w:rsidRDefault="001A280C">
            <w:pPr>
              <w:pStyle w:val="Table01Row"/>
            </w:pPr>
            <w:r>
              <w:rPr>
                <w:b/>
              </w:rPr>
              <w:t>Reprint 7 as at 27 Jan 2012 (not including 2000/0</w:t>
            </w:r>
            <w:r>
              <w:rPr>
                <w:b/>
              </w:rPr>
              <w:t>43 s. 48(2))</w:t>
            </w:r>
          </w:p>
        </w:tc>
      </w:tr>
      <w:tr w:rsidR="00DE4679" w14:paraId="0CE369DF" w14:textId="77777777">
        <w:trPr>
          <w:cantSplit/>
          <w:jc w:val="center"/>
        </w:trPr>
        <w:tc>
          <w:tcPr>
            <w:tcW w:w="4253" w:type="dxa"/>
          </w:tcPr>
          <w:p w14:paraId="27C7E401" w14:textId="77777777" w:rsidR="00DE4679" w:rsidRDefault="001A280C">
            <w:pPr>
              <w:pStyle w:val="Table01Row"/>
            </w:pPr>
            <w:r>
              <w:rPr>
                <w:i/>
              </w:rPr>
              <w:t>National Health Funding Pool Act 2012</w:t>
            </w:r>
            <w:r>
              <w:t xml:space="preserve"> Pt. 7</w:t>
            </w:r>
          </w:p>
        </w:tc>
        <w:tc>
          <w:tcPr>
            <w:tcW w:w="1134" w:type="dxa"/>
          </w:tcPr>
          <w:p w14:paraId="3A82BFF9" w14:textId="77777777" w:rsidR="00DE4679" w:rsidRDefault="001A280C">
            <w:pPr>
              <w:pStyle w:val="Table01Row"/>
            </w:pPr>
            <w:r>
              <w:t>2012/044</w:t>
            </w:r>
          </w:p>
        </w:tc>
        <w:tc>
          <w:tcPr>
            <w:tcW w:w="1134" w:type="dxa"/>
          </w:tcPr>
          <w:p w14:paraId="450B837B" w14:textId="77777777" w:rsidR="00DE4679" w:rsidRDefault="001A280C">
            <w:pPr>
              <w:pStyle w:val="Table01Row"/>
            </w:pPr>
            <w:r>
              <w:t>20 Nov 2012</w:t>
            </w:r>
          </w:p>
        </w:tc>
        <w:tc>
          <w:tcPr>
            <w:tcW w:w="3686" w:type="dxa"/>
          </w:tcPr>
          <w:p w14:paraId="65BFDF39" w14:textId="77777777" w:rsidR="00DE4679" w:rsidRDefault="001A280C">
            <w:pPr>
              <w:pStyle w:val="Table01Row"/>
            </w:pPr>
            <w:r>
              <w:t xml:space="preserve">15 Dec 2012 (see s. 2(b) and </w:t>
            </w:r>
            <w:r>
              <w:rPr>
                <w:i/>
              </w:rPr>
              <w:t>Gazette</w:t>
            </w:r>
            <w:r>
              <w:t xml:space="preserve"> 14 Dec 2012 p. 6195)</w:t>
            </w:r>
          </w:p>
        </w:tc>
      </w:tr>
      <w:tr w:rsidR="00DE4679" w14:paraId="7D77BBB6" w14:textId="77777777">
        <w:trPr>
          <w:cantSplit/>
          <w:jc w:val="center"/>
        </w:trPr>
        <w:tc>
          <w:tcPr>
            <w:tcW w:w="4253" w:type="dxa"/>
          </w:tcPr>
          <w:p w14:paraId="0B615387" w14:textId="77777777" w:rsidR="00DE4679" w:rsidRDefault="001A280C">
            <w:pPr>
              <w:pStyle w:val="Table01Row"/>
            </w:pPr>
            <w:r>
              <w:rPr>
                <w:i/>
              </w:rPr>
              <w:t>Hospitals and Health Services Amendment Act 2013</w:t>
            </w:r>
          </w:p>
        </w:tc>
        <w:tc>
          <w:tcPr>
            <w:tcW w:w="1134" w:type="dxa"/>
          </w:tcPr>
          <w:p w14:paraId="2FCE0868" w14:textId="77777777" w:rsidR="00DE4679" w:rsidRDefault="001A280C">
            <w:pPr>
              <w:pStyle w:val="Table01Row"/>
            </w:pPr>
            <w:r>
              <w:t>2013/008 (as amended by 2016/011 s. 283)</w:t>
            </w:r>
          </w:p>
        </w:tc>
        <w:tc>
          <w:tcPr>
            <w:tcW w:w="1134" w:type="dxa"/>
          </w:tcPr>
          <w:p w14:paraId="0E2557A0" w14:textId="77777777" w:rsidR="00DE4679" w:rsidRDefault="001A280C">
            <w:pPr>
              <w:pStyle w:val="Table01Row"/>
            </w:pPr>
            <w:r>
              <w:t>19 Aug 2013</w:t>
            </w:r>
          </w:p>
        </w:tc>
        <w:tc>
          <w:tcPr>
            <w:tcW w:w="3686" w:type="dxa"/>
          </w:tcPr>
          <w:p w14:paraId="499F406F" w14:textId="77777777" w:rsidR="00DE4679" w:rsidRDefault="001A280C">
            <w:pPr>
              <w:pStyle w:val="Table01Row"/>
            </w:pPr>
            <w:r>
              <w:t>Repealed by 2016/011 s. 283</w:t>
            </w:r>
          </w:p>
        </w:tc>
      </w:tr>
      <w:tr w:rsidR="00DE4679" w14:paraId="3DD0D857" w14:textId="77777777">
        <w:trPr>
          <w:cantSplit/>
          <w:jc w:val="center"/>
        </w:trPr>
        <w:tc>
          <w:tcPr>
            <w:tcW w:w="4253" w:type="dxa"/>
          </w:tcPr>
          <w:p w14:paraId="756929B4" w14:textId="77777777" w:rsidR="00DE4679" w:rsidRDefault="001A280C">
            <w:pPr>
              <w:pStyle w:val="Table01Row"/>
            </w:pPr>
            <w:r>
              <w:rPr>
                <w:i/>
              </w:rPr>
              <w:t>Mental Health Legislation Amendment Act 2014</w:t>
            </w:r>
            <w:r>
              <w:t xml:space="preserve"> Pt. 4 Div. 3</w:t>
            </w:r>
          </w:p>
        </w:tc>
        <w:tc>
          <w:tcPr>
            <w:tcW w:w="1134" w:type="dxa"/>
          </w:tcPr>
          <w:p w14:paraId="5E71D081" w14:textId="77777777" w:rsidR="00DE4679" w:rsidRDefault="001A280C">
            <w:pPr>
              <w:pStyle w:val="Table01Row"/>
            </w:pPr>
            <w:r>
              <w:t>2014/025</w:t>
            </w:r>
          </w:p>
        </w:tc>
        <w:tc>
          <w:tcPr>
            <w:tcW w:w="1134" w:type="dxa"/>
          </w:tcPr>
          <w:p w14:paraId="4F58D747" w14:textId="77777777" w:rsidR="00DE4679" w:rsidRDefault="001A280C">
            <w:pPr>
              <w:pStyle w:val="Table01Row"/>
            </w:pPr>
            <w:r>
              <w:t>3 Nov 2014</w:t>
            </w:r>
          </w:p>
        </w:tc>
        <w:tc>
          <w:tcPr>
            <w:tcW w:w="3686" w:type="dxa"/>
          </w:tcPr>
          <w:p w14:paraId="1E47A6A5" w14:textId="77777777" w:rsidR="00DE4679" w:rsidRDefault="001A280C">
            <w:pPr>
              <w:pStyle w:val="Table01Row"/>
            </w:pPr>
            <w:r>
              <w:t xml:space="preserve">30 Nov 2015 (see s. 2(b) and </w:t>
            </w:r>
            <w:r>
              <w:rPr>
                <w:i/>
              </w:rPr>
              <w:t>Gazette</w:t>
            </w:r>
            <w:r>
              <w:t xml:space="preserve"> 13 Nov 2015 p. 4632)</w:t>
            </w:r>
          </w:p>
        </w:tc>
      </w:tr>
      <w:tr w:rsidR="00DE4679" w14:paraId="1926ECF4" w14:textId="77777777">
        <w:trPr>
          <w:cantSplit/>
          <w:jc w:val="center"/>
        </w:trPr>
        <w:tc>
          <w:tcPr>
            <w:tcW w:w="4253" w:type="dxa"/>
          </w:tcPr>
          <w:p w14:paraId="100857A0" w14:textId="77777777" w:rsidR="00DE4679" w:rsidRDefault="001A280C">
            <w:pPr>
              <w:pStyle w:val="Table01Row"/>
            </w:pPr>
            <w:r>
              <w:rPr>
                <w:i/>
              </w:rPr>
              <w:t>Health Services Act 2016</w:t>
            </w:r>
            <w:r>
              <w:t xml:space="preserve"> Pt. 20 Div. 1</w:t>
            </w:r>
          </w:p>
        </w:tc>
        <w:tc>
          <w:tcPr>
            <w:tcW w:w="1134" w:type="dxa"/>
          </w:tcPr>
          <w:p w14:paraId="2B165CAF" w14:textId="77777777" w:rsidR="00DE4679" w:rsidRDefault="001A280C">
            <w:pPr>
              <w:pStyle w:val="Table01Row"/>
            </w:pPr>
            <w:r>
              <w:t>2016/011</w:t>
            </w:r>
          </w:p>
        </w:tc>
        <w:tc>
          <w:tcPr>
            <w:tcW w:w="1134" w:type="dxa"/>
          </w:tcPr>
          <w:p w14:paraId="13EE6AF6" w14:textId="77777777" w:rsidR="00DE4679" w:rsidRDefault="001A280C">
            <w:pPr>
              <w:pStyle w:val="Table01Row"/>
            </w:pPr>
            <w:r>
              <w:t>26 May 2016</w:t>
            </w:r>
          </w:p>
        </w:tc>
        <w:tc>
          <w:tcPr>
            <w:tcW w:w="3686" w:type="dxa"/>
          </w:tcPr>
          <w:p w14:paraId="3C8A1A7C" w14:textId="77777777" w:rsidR="00DE4679" w:rsidRDefault="001A280C">
            <w:pPr>
              <w:pStyle w:val="Table01Row"/>
            </w:pPr>
            <w:r>
              <w:t xml:space="preserve">1 Jul 2016 (see s. 2(b) and </w:t>
            </w:r>
            <w:r>
              <w:rPr>
                <w:i/>
              </w:rPr>
              <w:t>Ga</w:t>
            </w:r>
            <w:r>
              <w:rPr>
                <w:i/>
              </w:rPr>
              <w:t>zette</w:t>
            </w:r>
            <w:r>
              <w:t xml:space="preserve"> 24 Jun 2016 p. 2291)</w:t>
            </w:r>
          </w:p>
        </w:tc>
      </w:tr>
      <w:tr w:rsidR="00DE4679" w14:paraId="391AEF18" w14:textId="77777777">
        <w:trPr>
          <w:cantSplit/>
          <w:jc w:val="center"/>
        </w:trPr>
        <w:tc>
          <w:tcPr>
            <w:tcW w:w="4253" w:type="dxa"/>
          </w:tcPr>
          <w:p w14:paraId="055D0152" w14:textId="77777777" w:rsidR="00DE4679" w:rsidRDefault="001A280C">
            <w:pPr>
              <w:pStyle w:val="Table01Row"/>
            </w:pPr>
            <w:r>
              <w:rPr>
                <w:i/>
              </w:rPr>
              <w:t>Public Health (Consequential Provisions) Act 2016</w:t>
            </w:r>
            <w:r>
              <w:t xml:space="preserve"> Pt. 3 Div. 23</w:t>
            </w:r>
          </w:p>
        </w:tc>
        <w:tc>
          <w:tcPr>
            <w:tcW w:w="1134" w:type="dxa"/>
          </w:tcPr>
          <w:p w14:paraId="5C084E80" w14:textId="77777777" w:rsidR="00DE4679" w:rsidRDefault="001A280C">
            <w:pPr>
              <w:pStyle w:val="Table01Row"/>
            </w:pPr>
            <w:r>
              <w:t>2016/019</w:t>
            </w:r>
          </w:p>
        </w:tc>
        <w:tc>
          <w:tcPr>
            <w:tcW w:w="1134" w:type="dxa"/>
          </w:tcPr>
          <w:p w14:paraId="45B868AE" w14:textId="77777777" w:rsidR="00DE4679" w:rsidRDefault="001A280C">
            <w:pPr>
              <w:pStyle w:val="Table01Row"/>
            </w:pPr>
            <w:r>
              <w:t>25 Jul 2016</w:t>
            </w:r>
          </w:p>
        </w:tc>
        <w:tc>
          <w:tcPr>
            <w:tcW w:w="3686" w:type="dxa"/>
          </w:tcPr>
          <w:p w14:paraId="4E94AF6E" w14:textId="77777777" w:rsidR="00DE4679" w:rsidRDefault="001A280C">
            <w:pPr>
              <w:pStyle w:val="Table01Row"/>
            </w:pPr>
            <w:r>
              <w:t xml:space="preserve">24 Jan 2017 (see s. 2(1)(c) and </w:t>
            </w:r>
            <w:r>
              <w:rPr>
                <w:i/>
              </w:rPr>
              <w:t>Gazette</w:t>
            </w:r>
            <w:r>
              <w:t xml:space="preserve"> 10 Jan 2017 p. 165)</w:t>
            </w:r>
          </w:p>
        </w:tc>
      </w:tr>
      <w:tr w:rsidR="00DE4679" w14:paraId="6AE26DA5" w14:textId="77777777">
        <w:trPr>
          <w:cantSplit/>
          <w:jc w:val="center"/>
        </w:trPr>
        <w:tc>
          <w:tcPr>
            <w:tcW w:w="10207" w:type="dxa"/>
            <w:gridSpan w:val="4"/>
          </w:tcPr>
          <w:p w14:paraId="59534748" w14:textId="77777777" w:rsidR="00DE4679" w:rsidRDefault="001A280C">
            <w:pPr>
              <w:pStyle w:val="Table01Row"/>
            </w:pPr>
            <w:r>
              <w:rPr>
                <w:b/>
              </w:rPr>
              <w:t>Reprint 8 as at 21 Oct 2016</w:t>
            </w:r>
          </w:p>
        </w:tc>
      </w:tr>
      <w:tr w:rsidR="00DE4679" w14:paraId="33A70681" w14:textId="77777777">
        <w:trPr>
          <w:cantSplit/>
          <w:jc w:val="center"/>
        </w:trPr>
        <w:tc>
          <w:tcPr>
            <w:tcW w:w="4253" w:type="dxa"/>
          </w:tcPr>
          <w:p w14:paraId="0B9540A4" w14:textId="77777777" w:rsidR="00DE4679" w:rsidRDefault="001A280C">
            <w:pPr>
              <w:pStyle w:val="Table01Row"/>
            </w:pPr>
            <w:r>
              <w:rPr>
                <w:i/>
              </w:rPr>
              <w:t>Directors’ Liability Reform Act 2023</w:t>
            </w:r>
            <w:r>
              <w:t xml:space="preserve"> Pt. 3 </w:t>
            </w:r>
            <w:r>
              <w:t>Div. 48</w:t>
            </w:r>
          </w:p>
        </w:tc>
        <w:tc>
          <w:tcPr>
            <w:tcW w:w="1134" w:type="dxa"/>
          </w:tcPr>
          <w:p w14:paraId="77DD840E" w14:textId="77777777" w:rsidR="00DE4679" w:rsidRDefault="001A280C">
            <w:pPr>
              <w:pStyle w:val="Table01Row"/>
            </w:pPr>
            <w:r>
              <w:t>2023/009</w:t>
            </w:r>
          </w:p>
        </w:tc>
        <w:tc>
          <w:tcPr>
            <w:tcW w:w="1134" w:type="dxa"/>
          </w:tcPr>
          <w:p w14:paraId="081FFAEF" w14:textId="77777777" w:rsidR="00DE4679" w:rsidRDefault="001A280C">
            <w:pPr>
              <w:pStyle w:val="Table01Row"/>
            </w:pPr>
            <w:r>
              <w:t>4 Apr 2023</w:t>
            </w:r>
          </w:p>
        </w:tc>
        <w:tc>
          <w:tcPr>
            <w:tcW w:w="3686" w:type="dxa"/>
          </w:tcPr>
          <w:p w14:paraId="4DEA6164" w14:textId="77777777" w:rsidR="00DE4679" w:rsidRDefault="001A280C">
            <w:pPr>
              <w:pStyle w:val="Table01Row"/>
            </w:pPr>
            <w:r>
              <w:t>5 Apr 2023 (see s. 2(j))</w:t>
            </w:r>
          </w:p>
        </w:tc>
      </w:tr>
    </w:tbl>
    <w:p w14:paraId="29B16027" w14:textId="77777777" w:rsidR="00DE4679" w:rsidRDefault="001A280C">
      <w:pPr>
        <w:pStyle w:val="IActName"/>
      </w:pPr>
      <w:r>
        <w:t>Private Railways (Level Crossings)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231472" w14:textId="77777777">
        <w:trPr>
          <w:cantSplit/>
          <w:jc w:val="center"/>
        </w:trPr>
        <w:tc>
          <w:tcPr>
            <w:tcW w:w="1134" w:type="dxa"/>
          </w:tcPr>
          <w:p w14:paraId="14C2711E" w14:textId="77777777" w:rsidR="00DE4679" w:rsidRDefault="001A280C">
            <w:pPr>
              <w:pStyle w:val="Table01Row"/>
              <w:keepNext/>
            </w:pPr>
            <w:r>
              <w:rPr>
                <w:b/>
              </w:rPr>
              <w:t>Portfolio:</w:t>
            </w:r>
          </w:p>
        </w:tc>
        <w:tc>
          <w:tcPr>
            <w:tcW w:w="8505" w:type="dxa"/>
          </w:tcPr>
          <w:p w14:paraId="027A412D" w14:textId="77777777" w:rsidR="00DE4679" w:rsidRDefault="001A280C">
            <w:pPr>
              <w:pStyle w:val="Table01Row"/>
              <w:keepNext/>
            </w:pPr>
            <w:r>
              <w:t>Minister for Transport</w:t>
            </w:r>
          </w:p>
        </w:tc>
      </w:tr>
      <w:tr w:rsidR="00DE4679" w14:paraId="1428553B" w14:textId="77777777">
        <w:trPr>
          <w:cantSplit/>
          <w:jc w:val="center"/>
        </w:trPr>
        <w:tc>
          <w:tcPr>
            <w:tcW w:w="1134" w:type="dxa"/>
          </w:tcPr>
          <w:p w14:paraId="07D41CA1" w14:textId="77777777" w:rsidR="00DE4679" w:rsidRDefault="001A280C">
            <w:pPr>
              <w:pStyle w:val="Table01Row"/>
              <w:keepNext/>
            </w:pPr>
            <w:r>
              <w:rPr>
                <w:b/>
              </w:rPr>
              <w:t>Agency:</w:t>
            </w:r>
          </w:p>
        </w:tc>
        <w:tc>
          <w:tcPr>
            <w:tcW w:w="8505" w:type="dxa"/>
          </w:tcPr>
          <w:p w14:paraId="6F5B1458" w14:textId="77777777" w:rsidR="00DE4679" w:rsidRDefault="001A280C">
            <w:pPr>
              <w:pStyle w:val="Table01Row"/>
              <w:keepNext/>
            </w:pPr>
            <w:r>
              <w:t>Public Transport Authority of Western Australia</w:t>
            </w:r>
          </w:p>
        </w:tc>
      </w:tr>
    </w:tbl>
    <w:p w14:paraId="6A5A63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58A6A3" w14:textId="77777777">
        <w:trPr>
          <w:cantSplit/>
          <w:jc w:val="center"/>
        </w:trPr>
        <w:tc>
          <w:tcPr>
            <w:tcW w:w="4253" w:type="dxa"/>
          </w:tcPr>
          <w:p w14:paraId="289D2A52" w14:textId="77777777" w:rsidR="00DE4679" w:rsidRDefault="001A280C">
            <w:pPr>
              <w:pStyle w:val="Table01Row"/>
            </w:pPr>
            <w:r>
              <w:rPr>
                <w:i/>
              </w:rPr>
              <w:t>Private Railways (Level Crossings) Act 1966</w:t>
            </w:r>
          </w:p>
        </w:tc>
        <w:tc>
          <w:tcPr>
            <w:tcW w:w="1134" w:type="dxa"/>
          </w:tcPr>
          <w:p w14:paraId="306D5080" w14:textId="77777777" w:rsidR="00DE4679" w:rsidRDefault="001A280C">
            <w:pPr>
              <w:pStyle w:val="Table01Row"/>
            </w:pPr>
            <w:r>
              <w:t>1966/077</w:t>
            </w:r>
          </w:p>
        </w:tc>
        <w:tc>
          <w:tcPr>
            <w:tcW w:w="1134" w:type="dxa"/>
          </w:tcPr>
          <w:p w14:paraId="6CB607A1" w14:textId="77777777" w:rsidR="00DE4679" w:rsidRDefault="001A280C">
            <w:pPr>
              <w:pStyle w:val="Table01Row"/>
            </w:pPr>
            <w:r>
              <w:t>12 Dec 1966</w:t>
            </w:r>
          </w:p>
        </w:tc>
        <w:tc>
          <w:tcPr>
            <w:tcW w:w="3686" w:type="dxa"/>
          </w:tcPr>
          <w:p w14:paraId="1E4F901F" w14:textId="77777777" w:rsidR="00DE4679" w:rsidRDefault="001A280C">
            <w:pPr>
              <w:pStyle w:val="Table01Row"/>
            </w:pPr>
            <w:r>
              <w:t xml:space="preserve">30 Dec 1966 (see s. 2 and </w:t>
            </w:r>
            <w:r>
              <w:rPr>
                <w:i/>
              </w:rPr>
              <w:t>Gazette</w:t>
            </w:r>
            <w:r>
              <w:t xml:space="preserve"> 30 Dec 1966 p. 3430)</w:t>
            </w:r>
          </w:p>
        </w:tc>
      </w:tr>
      <w:tr w:rsidR="00DE4679" w14:paraId="6B80B0E4" w14:textId="77777777">
        <w:trPr>
          <w:cantSplit/>
          <w:jc w:val="center"/>
        </w:trPr>
        <w:tc>
          <w:tcPr>
            <w:tcW w:w="4253" w:type="dxa"/>
          </w:tcPr>
          <w:p w14:paraId="7CFDAFF3" w14:textId="77777777" w:rsidR="00DE4679" w:rsidRDefault="001A280C">
            <w:pPr>
              <w:pStyle w:val="Table01Row"/>
            </w:pPr>
            <w:r>
              <w:rPr>
                <w:i/>
              </w:rPr>
              <w:t>Metric Conversion Act 1972</w:t>
            </w:r>
          </w:p>
        </w:tc>
        <w:tc>
          <w:tcPr>
            <w:tcW w:w="1134" w:type="dxa"/>
          </w:tcPr>
          <w:p w14:paraId="2B53FD7B" w14:textId="77777777" w:rsidR="00DE4679" w:rsidRDefault="001A280C">
            <w:pPr>
              <w:pStyle w:val="Table01Row"/>
            </w:pPr>
            <w:r>
              <w:t>1972/094 (as amended by 1973/083)</w:t>
            </w:r>
          </w:p>
        </w:tc>
        <w:tc>
          <w:tcPr>
            <w:tcW w:w="1134" w:type="dxa"/>
          </w:tcPr>
          <w:p w14:paraId="5030296E" w14:textId="77777777" w:rsidR="00DE4679" w:rsidRDefault="001A280C">
            <w:pPr>
              <w:pStyle w:val="Table01Row"/>
            </w:pPr>
            <w:r>
              <w:t>4 Dec 1972</w:t>
            </w:r>
          </w:p>
        </w:tc>
        <w:tc>
          <w:tcPr>
            <w:tcW w:w="3686" w:type="dxa"/>
          </w:tcPr>
          <w:p w14:paraId="62B24151" w14:textId="77777777" w:rsidR="00DE4679" w:rsidRDefault="001A280C">
            <w:pPr>
              <w:pStyle w:val="Table01Row"/>
            </w:pPr>
            <w:r>
              <w:t xml:space="preserve">The relevant amendments as set out in the Third Schedule took effect on 4 Oct 1974 (see s. 4(2) and </w:t>
            </w:r>
            <w:r>
              <w:rPr>
                <w:i/>
              </w:rPr>
              <w:t>Gazette</w:t>
            </w:r>
            <w:r>
              <w:t xml:space="preserve"> 4 Oct 19</w:t>
            </w:r>
            <w:r>
              <w:t>74 p. 3818)</w:t>
            </w:r>
          </w:p>
        </w:tc>
      </w:tr>
      <w:tr w:rsidR="00DE4679" w14:paraId="337ECB3F" w14:textId="77777777">
        <w:trPr>
          <w:cantSplit/>
          <w:jc w:val="center"/>
        </w:trPr>
        <w:tc>
          <w:tcPr>
            <w:tcW w:w="10207" w:type="dxa"/>
            <w:gridSpan w:val="4"/>
          </w:tcPr>
          <w:p w14:paraId="430F0D52" w14:textId="77777777" w:rsidR="00DE4679" w:rsidRDefault="001A280C">
            <w:pPr>
              <w:pStyle w:val="Table01Row"/>
            </w:pPr>
            <w:r>
              <w:rPr>
                <w:b/>
              </w:rPr>
              <w:t>Reprint 1 as at 7 May 2004</w:t>
            </w:r>
          </w:p>
        </w:tc>
      </w:tr>
      <w:tr w:rsidR="00DE4679" w14:paraId="6D95CFC2" w14:textId="77777777">
        <w:trPr>
          <w:cantSplit/>
          <w:jc w:val="center"/>
        </w:trPr>
        <w:tc>
          <w:tcPr>
            <w:tcW w:w="4253" w:type="dxa"/>
          </w:tcPr>
          <w:p w14:paraId="2247FC2A" w14:textId="77777777" w:rsidR="00DE4679" w:rsidRDefault="001A280C">
            <w:pPr>
              <w:pStyle w:val="Table01Row"/>
            </w:pPr>
            <w:r>
              <w:rPr>
                <w:i/>
              </w:rPr>
              <w:t>Commercial Arbitration Act 2012</w:t>
            </w:r>
            <w:r>
              <w:t xml:space="preserve"> s. 45 (it. 17)</w:t>
            </w:r>
          </w:p>
        </w:tc>
        <w:tc>
          <w:tcPr>
            <w:tcW w:w="1134" w:type="dxa"/>
          </w:tcPr>
          <w:p w14:paraId="3EA1ADA7" w14:textId="77777777" w:rsidR="00DE4679" w:rsidRDefault="001A280C">
            <w:pPr>
              <w:pStyle w:val="Table01Row"/>
            </w:pPr>
            <w:r>
              <w:t>2012/023</w:t>
            </w:r>
          </w:p>
        </w:tc>
        <w:tc>
          <w:tcPr>
            <w:tcW w:w="1134" w:type="dxa"/>
          </w:tcPr>
          <w:p w14:paraId="5B8FA3B4" w14:textId="77777777" w:rsidR="00DE4679" w:rsidRDefault="001A280C">
            <w:pPr>
              <w:pStyle w:val="Table01Row"/>
            </w:pPr>
            <w:r>
              <w:t>29 Aug 2012</w:t>
            </w:r>
          </w:p>
        </w:tc>
        <w:tc>
          <w:tcPr>
            <w:tcW w:w="3686" w:type="dxa"/>
          </w:tcPr>
          <w:p w14:paraId="30880789" w14:textId="77777777" w:rsidR="00DE4679" w:rsidRDefault="001A280C">
            <w:pPr>
              <w:pStyle w:val="Table01Row"/>
            </w:pPr>
            <w:r>
              <w:t xml:space="preserve">7 Aug 2013 (see s. 1B(b) and </w:t>
            </w:r>
            <w:r>
              <w:rPr>
                <w:i/>
              </w:rPr>
              <w:t>Gazette</w:t>
            </w:r>
            <w:r>
              <w:t xml:space="preserve"> 6 Aug 2013 p. 3677)</w:t>
            </w:r>
          </w:p>
        </w:tc>
      </w:tr>
    </w:tbl>
    <w:p w14:paraId="27504023" w14:textId="77777777" w:rsidR="00DE4679" w:rsidRDefault="001A280C">
      <w:pPr>
        <w:pStyle w:val="IActName"/>
      </w:pPr>
      <w:r>
        <w:t>Procurement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CFC2E2" w14:textId="77777777">
        <w:trPr>
          <w:cantSplit/>
          <w:jc w:val="center"/>
        </w:trPr>
        <w:tc>
          <w:tcPr>
            <w:tcW w:w="1134" w:type="dxa"/>
          </w:tcPr>
          <w:p w14:paraId="4CB93F87" w14:textId="77777777" w:rsidR="00DE4679" w:rsidRDefault="001A280C">
            <w:pPr>
              <w:pStyle w:val="Table01Row"/>
              <w:keepNext/>
            </w:pPr>
            <w:r>
              <w:rPr>
                <w:b/>
              </w:rPr>
              <w:t>Portfolio:</w:t>
            </w:r>
          </w:p>
        </w:tc>
        <w:tc>
          <w:tcPr>
            <w:tcW w:w="8505" w:type="dxa"/>
          </w:tcPr>
          <w:p w14:paraId="79C6FC73" w14:textId="77777777" w:rsidR="00DE4679" w:rsidRDefault="001A280C">
            <w:pPr>
              <w:pStyle w:val="Table01Row"/>
              <w:keepNext/>
            </w:pPr>
            <w:r>
              <w:t>Minister for Finance</w:t>
            </w:r>
          </w:p>
        </w:tc>
      </w:tr>
      <w:tr w:rsidR="00DE4679" w14:paraId="395A57C1" w14:textId="77777777">
        <w:trPr>
          <w:cantSplit/>
          <w:jc w:val="center"/>
        </w:trPr>
        <w:tc>
          <w:tcPr>
            <w:tcW w:w="1134" w:type="dxa"/>
          </w:tcPr>
          <w:p w14:paraId="7A7442B9" w14:textId="77777777" w:rsidR="00DE4679" w:rsidRDefault="001A280C">
            <w:pPr>
              <w:pStyle w:val="Table01Row"/>
              <w:keepNext/>
            </w:pPr>
            <w:r>
              <w:rPr>
                <w:b/>
              </w:rPr>
              <w:t>Agency:</w:t>
            </w:r>
          </w:p>
        </w:tc>
        <w:tc>
          <w:tcPr>
            <w:tcW w:w="8505" w:type="dxa"/>
          </w:tcPr>
          <w:p w14:paraId="59309F41" w14:textId="77777777" w:rsidR="00DE4679" w:rsidRDefault="001A280C">
            <w:pPr>
              <w:pStyle w:val="Table01Row"/>
              <w:keepNext/>
            </w:pPr>
            <w:r>
              <w:t xml:space="preserve">Department of </w:t>
            </w:r>
            <w:r>
              <w:t>Finance</w:t>
            </w:r>
          </w:p>
        </w:tc>
      </w:tr>
    </w:tbl>
    <w:p w14:paraId="59E56A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7336A8" w14:textId="77777777">
        <w:trPr>
          <w:cantSplit/>
          <w:jc w:val="center"/>
        </w:trPr>
        <w:tc>
          <w:tcPr>
            <w:tcW w:w="4253" w:type="dxa"/>
          </w:tcPr>
          <w:p w14:paraId="513251E3" w14:textId="77777777" w:rsidR="00DE4679" w:rsidRDefault="001A280C">
            <w:pPr>
              <w:pStyle w:val="Table01Row"/>
            </w:pPr>
            <w:r>
              <w:rPr>
                <w:i/>
              </w:rPr>
              <w:t>Procurement Act 2020</w:t>
            </w:r>
          </w:p>
        </w:tc>
        <w:tc>
          <w:tcPr>
            <w:tcW w:w="1134" w:type="dxa"/>
          </w:tcPr>
          <w:p w14:paraId="127C5892" w14:textId="77777777" w:rsidR="00DE4679" w:rsidRDefault="001A280C">
            <w:pPr>
              <w:pStyle w:val="Table01Row"/>
            </w:pPr>
            <w:r>
              <w:t>2020/024</w:t>
            </w:r>
          </w:p>
        </w:tc>
        <w:tc>
          <w:tcPr>
            <w:tcW w:w="1134" w:type="dxa"/>
          </w:tcPr>
          <w:p w14:paraId="475E8A1E" w14:textId="77777777" w:rsidR="00DE4679" w:rsidRDefault="001A280C">
            <w:pPr>
              <w:pStyle w:val="Table01Row"/>
            </w:pPr>
            <w:r>
              <w:t>19 Jun 2020</w:t>
            </w:r>
          </w:p>
        </w:tc>
        <w:tc>
          <w:tcPr>
            <w:tcW w:w="3686" w:type="dxa"/>
          </w:tcPr>
          <w:p w14:paraId="10E579C4" w14:textId="77777777" w:rsidR="00DE4679" w:rsidRDefault="001A280C">
            <w:pPr>
              <w:pStyle w:val="Table01Row"/>
            </w:pPr>
            <w:r>
              <w:t>Pt. 1: 19 Jun 2020 (see s. 2(a));</w:t>
            </w:r>
          </w:p>
          <w:p w14:paraId="4E7D1803" w14:textId="77777777" w:rsidR="00DE4679" w:rsidRDefault="001A280C">
            <w:pPr>
              <w:pStyle w:val="Table01Row"/>
            </w:pPr>
            <w:r>
              <w:t>Pt. 2‑6, Pt. 8, Pt 9 (but only s. 52) &amp; Pt. 10 (but only Div. 4): 22 Jul 2020 (see s. 2(b) and SL 2020/122);</w:t>
            </w:r>
          </w:p>
          <w:p w14:paraId="300F13B1" w14:textId="77777777" w:rsidR="00DE4679" w:rsidRDefault="001A280C">
            <w:pPr>
              <w:pStyle w:val="Table01Row"/>
            </w:pPr>
            <w:r>
              <w:t>Pt. 7, s. 40‑51, s. 53 &amp; 54, Pt. 10 Div. 1‑3 &amp; 5‑7: 1 Jun 202</w:t>
            </w:r>
            <w:r>
              <w:t>1 (see s. 2(b) and SL 2020/244)</w:t>
            </w:r>
          </w:p>
        </w:tc>
      </w:tr>
      <w:tr w:rsidR="00DE4679" w14:paraId="7FE9C1EA" w14:textId="77777777">
        <w:trPr>
          <w:cantSplit/>
          <w:jc w:val="center"/>
        </w:trPr>
        <w:tc>
          <w:tcPr>
            <w:tcW w:w="4253" w:type="dxa"/>
          </w:tcPr>
          <w:p w14:paraId="58049E33" w14:textId="77777777" w:rsidR="00DE4679" w:rsidRDefault="001A280C">
            <w:pPr>
              <w:pStyle w:val="Table01Row"/>
            </w:pPr>
            <w:r>
              <w:rPr>
                <w:i/>
              </w:rPr>
              <w:lastRenderedPageBreak/>
              <w:t>Building and Construction Industry (Security of Payment) Act 2021</w:t>
            </w:r>
            <w:r>
              <w:t xml:space="preserve"> Pt. 7 Div. 4</w:t>
            </w:r>
          </w:p>
        </w:tc>
        <w:tc>
          <w:tcPr>
            <w:tcW w:w="1134" w:type="dxa"/>
          </w:tcPr>
          <w:p w14:paraId="4435FC32" w14:textId="77777777" w:rsidR="00DE4679" w:rsidRDefault="001A280C">
            <w:pPr>
              <w:pStyle w:val="Table01Row"/>
            </w:pPr>
            <w:r>
              <w:t>2021/004</w:t>
            </w:r>
          </w:p>
        </w:tc>
        <w:tc>
          <w:tcPr>
            <w:tcW w:w="1134" w:type="dxa"/>
          </w:tcPr>
          <w:p w14:paraId="6618D2B1" w14:textId="77777777" w:rsidR="00DE4679" w:rsidRDefault="001A280C">
            <w:pPr>
              <w:pStyle w:val="Table01Row"/>
            </w:pPr>
            <w:r>
              <w:t>25 Jun 2021</w:t>
            </w:r>
          </w:p>
        </w:tc>
        <w:tc>
          <w:tcPr>
            <w:tcW w:w="3686" w:type="dxa"/>
          </w:tcPr>
          <w:p w14:paraId="6157C9E8" w14:textId="77777777" w:rsidR="00DE4679" w:rsidRDefault="001A280C">
            <w:pPr>
              <w:pStyle w:val="Table01Row"/>
            </w:pPr>
            <w:r>
              <w:t>1 Aug 2022 (see s. 2(c) and SL 2022/78 cl. 2(2)(a)(vii))</w:t>
            </w:r>
          </w:p>
        </w:tc>
      </w:tr>
    </w:tbl>
    <w:p w14:paraId="45C118C8" w14:textId="77777777" w:rsidR="00DE4679" w:rsidRDefault="001A280C">
      <w:pPr>
        <w:pStyle w:val="IActName"/>
      </w:pPr>
      <w:r>
        <w:t>Professional Standards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94228D" w14:textId="77777777">
        <w:trPr>
          <w:cantSplit/>
          <w:jc w:val="center"/>
        </w:trPr>
        <w:tc>
          <w:tcPr>
            <w:tcW w:w="1134" w:type="dxa"/>
          </w:tcPr>
          <w:p w14:paraId="1BE0845B" w14:textId="77777777" w:rsidR="00DE4679" w:rsidRDefault="001A280C">
            <w:pPr>
              <w:pStyle w:val="Table01Row"/>
              <w:keepNext/>
            </w:pPr>
            <w:r>
              <w:rPr>
                <w:b/>
              </w:rPr>
              <w:t>Portfolio:</w:t>
            </w:r>
          </w:p>
        </w:tc>
        <w:tc>
          <w:tcPr>
            <w:tcW w:w="8505" w:type="dxa"/>
          </w:tcPr>
          <w:p w14:paraId="0F42466B" w14:textId="77777777" w:rsidR="00DE4679" w:rsidRDefault="001A280C">
            <w:pPr>
              <w:pStyle w:val="Table01Row"/>
              <w:keepNext/>
            </w:pPr>
            <w:r>
              <w:t xml:space="preserve">Attorney </w:t>
            </w:r>
            <w:r>
              <w:t>General</w:t>
            </w:r>
          </w:p>
        </w:tc>
      </w:tr>
      <w:tr w:rsidR="00DE4679" w14:paraId="4287C1FE" w14:textId="77777777">
        <w:trPr>
          <w:cantSplit/>
          <w:jc w:val="center"/>
        </w:trPr>
        <w:tc>
          <w:tcPr>
            <w:tcW w:w="1134" w:type="dxa"/>
          </w:tcPr>
          <w:p w14:paraId="59FE7774" w14:textId="77777777" w:rsidR="00DE4679" w:rsidRDefault="001A280C">
            <w:pPr>
              <w:pStyle w:val="Table01Row"/>
              <w:keepNext/>
            </w:pPr>
            <w:r>
              <w:rPr>
                <w:b/>
              </w:rPr>
              <w:t>Agency:</w:t>
            </w:r>
          </w:p>
        </w:tc>
        <w:tc>
          <w:tcPr>
            <w:tcW w:w="8505" w:type="dxa"/>
          </w:tcPr>
          <w:p w14:paraId="12397D47" w14:textId="77777777" w:rsidR="00DE4679" w:rsidRDefault="001A280C">
            <w:pPr>
              <w:pStyle w:val="Table01Row"/>
              <w:keepNext/>
            </w:pPr>
            <w:r>
              <w:t>Department of Justice</w:t>
            </w:r>
          </w:p>
        </w:tc>
      </w:tr>
    </w:tbl>
    <w:p w14:paraId="6D2A05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20324E" w14:textId="77777777">
        <w:trPr>
          <w:cantSplit/>
          <w:jc w:val="center"/>
        </w:trPr>
        <w:tc>
          <w:tcPr>
            <w:tcW w:w="4253" w:type="dxa"/>
          </w:tcPr>
          <w:p w14:paraId="002BF78A" w14:textId="77777777" w:rsidR="00DE4679" w:rsidRDefault="001A280C">
            <w:pPr>
              <w:pStyle w:val="Table01Row"/>
            </w:pPr>
            <w:r>
              <w:rPr>
                <w:i/>
              </w:rPr>
              <w:t>Professional Standards Act 1997</w:t>
            </w:r>
          </w:p>
        </w:tc>
        <w:tc>
          <w:tcPr>
            <w:tcW w:w="1134" w:type="dxa"/>
          </w:tcPr>
          <w:p w14:paraId="31C4199D" w14:textId="77777777" w:rsidR="00DE4679" w:rsidRDefault="001A280C">
            <w:pPr>
              <w:pStyle w:val="Table01Row"/>
            </w:pPr>
            <w:r>
              <w:t>1997/022</w:t>
            </w:r>
          </w:p>
        </w:tc>
        <w:tc>
          <w:tcPr>
            <w:tcW w:w="1134" w:type="dxa"/>
          </w:tcPr>
          <w:p w14:paraId="4B176385" w14:textId="77777777" w:rsidR="00DE4679" w:rsidRDefault="001A280C">
            <w:pPr>
              <w:pStyle w:val="Table01Row"/>
            </w:pPr>
            <w:r>
              <w:t>18 Sep 1997</w:t>
            </w:r>
          </w:p>
        </w:tc>
        <w:tc>
          <w:tcPr>
            <w:tcW w:w="3686" w:type="dxa"/>
          </w:tcPr>
          <w:p w14:paraId="5B51B21E" w14:textId="77777777" w:rsidR="00DE4679" w:rsidRDefault="001A280C">
            <w:pPr>
              <w:pStyle w:val="Table01Row"/>
            </w:pPr>
            <w:r>
              <w:t>s. 1 &amp; 2: 18 Sep 1997;</w:t>
            </w:r>
          </w:p>
          <w:p w14:paraId="682B09B4" w14:textId="77777777" w:rsidR="00DE4679" w:rsidRDefault="001A280C">
            <w:pPr>
              <w:pStyle w:val="Table01Row"/>
            </w:pPr>
            <w:r>
              <w:t xml:space="preserve">Act other than s. 1 &amp; 2: 18 Apr 1998 (see s. 2 and </w:t>
            </w:r>
            <w:r>
              <w:rPr>
                <w:i/>
              </w:rPr>
              <w:t>Gazette</w:t>
            </w:r>
            <w:r>
              <w:t xml:space="preserve"> 17 Apr 1998 p. 2045)</w:t>
            </w:r>
          </w:p>
        </w:tc>
      </w:tr>
      <w:tr w:rsidR="00DE4679" w14:paraId="08FAAB12" w14:textId="77777777">
        <w:trPr>
          <w:cantSplit/>
          <w:jc w:val="center"/>
        </w:trPr>
        <w:tc>
          <w:tcPr>
            <w:tcW w:w="4253" w:type="dxa"/>
          </w:tcPr>
          <w:p w14:paraId="2C36B41A" w14:textId="77777777" w:rsidR="00DE4679" w:rsidRDefault="001A280C">
            <w:pPr>
              <w:pStyle w:val="Table01Row"/>
            </w:pPr>
            <w:r>
              <w:rPr>
                <w:i/>
              </w:rPr>
              <w:t>Statutes (Repeals and Minor Amendments) Act 2003</w:t>
            </w:r>
            <w:r>
              <w:t xml:space="preserve"> </w:t>
            </w:r>
            <w:r>
              <w:t>s. 95 &amp; 144(2)</w:t>
            </w:r>
          </w:p>
        </w:tc>
        <w:tc>
          <w:tcPr>
            <w:tcW w:w="1134" w:type="dxa"/>
          </w:tcPr>
          <w:p w14:paraId="49A81426" w14:textId="77777777" w:rsidR="00DE4679" w:rsidRDefault="001A280C">
            <w:pPr>
              <w:pStyle w:val="Table01Row"/>
            </w:pPr>
            <w:r>
              <w:t>2003/074</w:t>
            </w:r>
          </w:p>
        </w:tc>
        <w:tc>
          <w:tcPr>
            <w:tcW w:w="1134" w:type="dxa"/>
          </w:tcPr>
          <w:p w14:paraId="5019D351" w14:textId="77777777" w:rsidR="00DE4679" w:rsidRDefault="001A280C">
            <w:pPr>
              <w:pStyle w:val="Table01Row"/>
            </w:pPr>
            <w:r>
              <w:t>15 Dec 2003</w:t>
            </w:r>
          </w:p>
        </w:tc>
        <w:tc>
          <w:tcPr>
            <w:tcW w:w="3686" w:type="dxa"/>
          </w:tcPr>
          <w:p w14:paraId="09CC9848" w14:textId="77777777" w:rsidR="00DE4679" w:rsidRDefault="001A280C">
            <w:pPr>
              <w:pStyle w:val="Table01Row"/>
            </w:pPr>
            <w:r>
              <w:t>15 Dec 2003 (see s. 2)</w:t>
            </w:r>
          </w:p>
        </w:tc>
      </w:tr>
      <w:tr w:rsidR="00DE4679" w14:paraId="58E4F92D" w14:textId="77777777">
        <w:trPr>
          <w:cantSplit/>
          <w:jc w:val="center"/>
        </w:trPr>
        <w:tc>
          <w:tcPr>
            <w:tcW w:w="4253" w:type="dxa"/>
          </w:tcPr>
          <w:p w14:paraId="13818BC3" w14:textId="77777777" w:rsidR="00DE4679" w:rsidRDefault="001A280C">
            <w:pPr>
              <w:pStyle w:val="Table01Row"/>
            </w:pPr>
            <w:r>
              <w:rPr>
                <w:i/>
              </w:rPr>
              <w:t>Professional Standards Amendment Act 2004</w:t>
            </w:r>
          </w:p>
        </w:tc>
        <w:tc>
          <w:tcPr>
            <w:tcW w:w="1134" w:type="dxa"/>
          </w:tcPr>
          <w:p w14:paraId="6BDB707C" w14:textId="77777777" w:rsidR="00DE4679" w:rsidRDefault="001A280C">
            <w:pPr>
              <w:pStyle w:val="Table01Row"/>
            </w:pPr>
            <w:r>
              <w:t>2004/025</w:t>
            </w:r>
          </w:p>
        </w:tc>
        <w:tc>
          <w:tcPr>
            <w:tcW w:w="1134" w:type="dxa"/>
          </w:tcPr>
          <w:p w14:paraId="5C772B2C" w14:textId="77777777" w:rsidR="00DE4679" w:rsidRDefault="001A280C">
            <w:pPr>
              <w:pStyle w:val="Table01Row"/>
            </w:pPr>
            <w:r>
              <w:t>28 Sep 2004</w:t>
            </w:r>
          </w:p>
        </w:tc>
        <w:tc>
          <w:tcPr>
            <w:tcW w:w="3686" w:type="dxa"/>
          </w:tcPr>
          <w:p w14:paraId="62C02700" w14:textId="77777777" w:rsidR="00DE4679" w:rsidRDefault="001A280C">
            <w:pPr>
              <w:pStyle w:val="Table01Row"/>
            </w:pPr>
            <w:r>
              <w:t>s. 1 &amp; 2: 28 Sep 2004;</w:t>
            </w:r>
          </w:p>
          <w:p w14:paraId="00A51A0C" w14:textId="77777777" w:rsidR="00DE4679" w:rsidRDefault="001A280C">
            <w:pPr>
              <w:pStyle w:val="Table01Row"/>
            </w:pPr>
            <w:r>
              <w:t xml:space="preserve">Act other than s. 1 &amp; 2: 26 Jan 2005 (see s. 2 and </w:t>
            </w:r>
            <w:r>
              <w:rPr>
                <w:i/>
              </w:rPr>
              <w:t>Gazette</w:t>
            </w:r>
            <w:r>
              <w:t xml:space="preserve"> 25 Jan 2005 p. 339)</w:t>
            </w:r>
          </w:p>
        </w:tc>
      </w:tr>
      <w:tr w:rsidR="00DE4679" w14:paraId="30216BD9" w14:textId="77777777">
        <w:trPr>
          <w:cantSplit/>
          <w:jc w:val="center"/>
        </w:trPr>
        <w:tc>
          <w:tcPr>
            <w:tcW w:w="4253" w:type="dxa"/>
          </w:tcPr>
          <w:p w14:paraId="633823BD" w14:textId="77777777" w:rsidR="00DE4679" w:rsidRDefault="001A280C">
            <w:pPr>
              <w:pStyle w:val="Table01Row"/>
            </w:pPr>
            <w:r>
              <w:rPr>
                <w:i/>
              </w:rPr>
              <w:t>Courts Legislation Amendment a</w:t>
            </w:r>
            <w:r>
              <w:rPr>
                <w:i/>
              </w:rPr>
              <w:t>nd Repeal Act 2004</w:t>
            </w:r>
            <w:r>
              <w:t xml:space="preserve"> s. 141</w:t>
            </w:r>
          </w:p>
        </w:tc>
        <w:tc>
          <w:tcPr>
            <w:tcW w:w="1134" w:type="dxa"/>
          </w:tcPr>
          <w:p w14:paraId="7BC000A5" w14:textId="77777777" w:rsidR="00DE4679" w:rsidRDefault="001A280C">
            <w:pPr>
              <w:pStyle w:val="Table01Row"/>
            </w:pPr>
            <w:r>
              <w:t>2004/059</w:t>
            </w:r>
          </w:p>
        </w:tc>
        <w:tc>
          <w:tcPr>
            <w:tcW w:w="1134" w:type="dxa"/>
          </w:tcPr>
          <w:p w14:paraId="0FE5A4DE" w14:textId="77777777" w:rsidR="00DE4679" w:rsidRDefault="001A280C">
            <w:pPr>
              <w:pStyle w:val="Table01Row"/>
            </w:pPr>
            <w:r>
              <w:t>23 Nov 2004</w:t>
            </w:r>
          </w:p>
        </w:tc>
        <w:tc>
          <w:tcPr>
            <w:tcW w:w="3686" w:type="dxa"/>
          </w:tcPr>
          <w:p w14:paraId="77F293EA" w14:textId="77777777" w:rsidR="00DE4679" w:rsidRDefault="001A280C">
            <w:pPr>
              <w:pStyle w:val="Table01Row"/>
            </w:pPr>
            <w:r>
              <w:t xml:space="preserve">1 May 2005 (see s. 2 and </w:t>
            </w:r>
            <w:r>
              <w:rPr>
                <w:i/>
              </w:rPr>
              <w:t>Gazette</w:t>
            </w:r>
            <w:r>
              <w:t xml:space="preserve"> 31 Dec 2004 p. 7128)</w:t>
            </w:r>
          </w:p>
        </w:tc>
      </w:tr>
      <w:tr w:rsidR="00DE4679" w14:paraId="00C94D0F" w14:textId="77777777">
        <w:trPr>
          <w:cantSplit/>
          <w:jc w:val="center"/>
        </w:trPr>
        <w:tc>
          <w:tcPr>
            <w:tcW w:w="10207" w:type="dxa"/>
            <w:gridSpan w:val="4"/>
          </w:tcPr>
          <w:p w14:paraId="0D3336C8" w14:textId="77777777" w:rsidR="00DE4679" w:rsidRDefault="001A280C">
            <w:pPr>
              <w:pStyle w:val="Table01Row"/>
            </w:pPr>
            <w:r>
              <w:rPr>
                <w:b/>
              </w:rPr>
              <w:t>Reprint 1 as at 18 Mar 2005</w:t>
            </w:r>
          </w:p>
        </w:tc>
      </w:tr>
      <w:tr w:rsidR="00DE4679" w14:paraId="5EEC091A" w14:textId="77777777">
        <w:trPr>
          <w:cantSplit/>
          <w:jc w:val="center"/>
        </w:trPr>
        <w:tc>
          <w:tcPr>
            <w:tcW w:w="4253" w:type="dxa"/>
          </w:tcPr>
          <w:p w14:paraId="459DE6FB" w14:textId="77777777" w:rsidR="00DE4679" w:rsidRDefault="001A280C">
            <w:pPr>
              <w:pStyle w:val="Table01Row"/>
            </w:pPr>
            <w:r>
              <w:rPr>
                <w:i/>
              </w:rPr>
              <w:t>Machinery of Government (Miscellaneous Amendments) Act 2006</w:t>
            </w:r>
            <w:r>
              <w:t xml:space="preserve"> Pt. 3 Div. 4</w:t>
            </w:r>
          </w:p>
        </w:tc>
        <w:tc>
          <w:tcPr>
            <w:tcW w:w="1134" w:type="dxa"/>
          </w:tcPr>
          <w:p w14:paraId="55B2FD4E" w14:textId="77777777" w:rsidR="00DE4679" w:rsidRDefault="001A280C">
            <w:pPr>
              <w:pStyle w:val="Table01Row"/>
            </w:pPr>
            <w:r>
              <w:t>2006/028</w:t>
            </w:r>
          </w:p>
        </w:tc>
        <w:tc>
          <w:tcPr>
            <w:tcW w:w="1134" w:type="dxa"/>
          </w:tcPr>
          <w:p w14:paraId="4EAC81A3" w14:textId="77777777" w:rsidR="00DE4679" w:rsidRDefault="001A280C">
            <w:pPr>
              <w:pStyle w:val="Table01Row"/>
            </w:pPr>
            <w:r>
              <w:t>26 Jun 2006</w:t>
            </w:r>
          </w:p>
        </w:tc>
        <w:tc>
          <w:tcPr>
            <w:tcW w:w="3686" w:type="dxa"/>
          </w:tcPr>
          <w:p w14:paraId="4AF61E0F" w14:textId="77777777" w:rsidR="00DE4679" w:rsidRDefault="001A280C">
            <w:pPr>
              <w:pStyle w:val="Table01Row"/>
            </w:pPr>
            <w:r>
              <w:t xml:space="preserve">1 Jul 2006 (see s. 2 and </w:t>
            </w:r>
            <w:r>
              <w:rPr>
                <w:i/>
              </w:rPr>
              <w:t>Gazette</w:t>
            </w:r>
            <w:r>
              <w:t xml:space="preserve"> 27 Jun 2006 p. 2347)</w:t>
            </w:r>
          </w:p>
        </w:tc>
      </w:tr>
      <w:tr w:rsidR="00DE4679" w14:paraId="67F4C120" w14:textId="77777777">
        <w:trPr>
          <w:cantSplit/>
          <w:jc w:val="center"/>
        </w:trPr>
        <w:tc>
          <w:tcPr>
            <w:tcW w:w="4253" w:type="dxa"/>
          </w:tcPr>
          <w:p w14:paraId="20261A9D" w14:textId="77777777" w:rsidR="00DE4679" w:rsidRDefault="001A280C">
            <w:pPr>
              <w:pStyle w:val="Table01Row"/>
            </w:pPr>
            <w:r>
              <w:rPr>
                <w:i/>
              </w:rPr>
              <w:t>Financial Legislation Amendment and Repeal Act 2006</w:t>
            </w:r>
            <w:r>
              <w:t xml:space="preserve"> Sch. 1 cl. 134</w:t>
            </w:r>
          </w:p>
        </w:tc>
        <w:tc>
          <w:tcPr>
            <w:tcW w:w="1134" w:type="dxa"/>
          </w:tcPr>
          <w:p w14:paraId="70D7CFA6" w14:textId="77777777" w:rsidR="00DE4679" w:rsidRDefault="001A280C">
            <w:pPr>
              <w:pStyle w:val="Table01Row"/>
            </w:pPr>
            <w:r>
              <w:t>2006/077</w:t>
            </w:r>
          </w:p>
        </w:tc>
        <w:tc>
          <w:tcPr>
            <w:tcW w:w="1134" w:type="dxa"/>
          </w:tcPr>
          <w:p w14:paraId="2246129C" w14:textId="77777777" w:rsidR="00DE4679" w:rsidRDefault="001A280C">
            <w:pPr>
              <w:pStyle w:val="Table01Row"/>
            </w:pPr>
            <w:r>
              <w:t>21 Dec 2006</w:t>
            </w:r>
          </w:p>
        </w:tc>
        <w:tc>
          <w:tcPr>
            <w:tcW w:w="3686" w:type="dxa"/>
          </w:tcPr>
          <w:p w14:paraId="7544B586" w14:textId="77777777" w:rsidR="00DE4679" w:rsidRDefault="001A280C">
            <w:pPr>
              <w:pStyle w:val="Table01Row"/>
            </w:pPr>
            <w:r>
              <w:t xml:space="preserve">1 Feb 2007 (see s. 2(1) and </w:t>
            </w:r>
            <w:r>
              <w:rPr>
                <w:i/>
              </w:rPr>
              <w:t>Gazette</w:t>
            </w:r>
            <w:r>
              <w:t xml:space="preserve"> 19 Jan 2007 p. 137)</w:t>
            </w:r>
          </w:p>
        </w:tc>
      </w:tr>
      <w:tr w:rsidR="00DE4679" w14:paraId="604F38E2" w14:textId="77777777">
        <w:trPr>
          <w:cantSplit/>
          <w:jc w:val="center"/>
        </w:trPr>
        <w:tc>
          <w:tcPr>
            <w:tcW w:w="4253" w:type="dxa"/>
          </w:tcPr>
          <w:p w14:paraId="33A1D4BF" w14:textId="77777777" w:rsidR="00DE4679" w:rsidRDefault="001A280C">
            <w:pPr>
              <w:pStyle w:val="Table01Row"/>
            </w:pPr>
            <w:r>
              <w:rPr>
                <w:i/>
              </w:rPr>
              <w:t>Acts Amendment (Bankruptcy) Act 2009</w:t>
            </w:r>
            <w:r>
              <w:t xml:space="preserve"> s. 70</w:t>
            </w:r>
          </w:p>
        </w:tc>
        <w:tc>
          <w:tcPr>
            <w:tcW w:w="1134" w:type="dxa"/>
          </w:tcPr>
          <w:p w14:paraId="626B8158" w14:textId="77777777" w:rsidR="00DE4679" w:rsidRDefault="001A280C">
            <w:pPr>
              <w:pStyle w:val="Table01Row"/>
            </w:pPr>
            <w:r>
              <w:t>2009/018</w:t>
            </w:r>
          </w:p>
        </w:tc>
        <w:tc>
          <w:tcPr>
            <w:tcW w:w="1134" w:type="dxa"/>
          </w:tcPr>
          <w:p w14:paraId="514E04A1" w14:textId="77777777" w:rsidR="00DE4679" w:rsidRDefault="001A280C">
            <w:pPr>
              <w:pStyle w:val="Table01Row"/>
            </w:pPr>
            <w:r>
              <w:t>16 S</w:t>
            </w:r>
            <w:r>
              <w:t>ep 2009</w:t>
            </w:r>
          </w:p>
        </w:tc>
        <w:tc>
          <w:tcPr>
            <w:tcW w:w="3686" w:type="dxa"/>
          </w:tcPr>
          <w:p w14:paraId="39147166" w14:textId="77777777" w:rsidR="00DE4679" w:rsidRDefault="001A280C">
            <w:pPr>
              <w:pStyle w:val="Table01Row"/>
            </w:pPr>
            <w:r>
              <w:t>17 Sep 2009 (see s. 2(b))</w:t>
            </w:r>
          </w:p>
        </w:tc>
      </w:tr>
      <w:tr w:rsidR="00DE4679" w14:paraId="7A2BD824" w14:textId="77777777">
        <w:trPr>
          <w:cantSplit/>
          <w:jc w:val="center"/>
        </w:trPr>
        <w:tc>
          <w:tcPr>
            <w:tcW w:w="4253" w:type="dxa"/>
          </w:tcPr>
          <w:p w14:paraId="5A462658" w14:textId="77777777" w:rsidR="00DE4679" w:rsidRDefault="001A280C">
            <w:pPr>
              <w:pStyle w:val="Table01Row"/>
            </w:pPr>
            <w:r>
              <w:rPr>
                <w:i/>
              </w:rPr>
              <w:t>Professional Standards Amendment Act 2010</w:t>
            </w:r>
          </w:p>
        </w:tc>
        <w:tc>
          <w:tcPr>
            <w:tcW w:w="1134" w:type="dxa"/>
          </w:tcPr>
          <w:p w14:paraId="5039DB8E" w14:textId="77777777" w:rsidR="00DE4679" w:rsidRDefault="001A280C">
            <w:pPr>
              <w:pStyle w:val="Table01Row"/>
            </w:pPr>
            <w:r>
              <w:t>2010/003</w:t>
            </w:r>
          </w:p>
        </w:tc>
        <w:tc>
          <w:tcPr>
            <w:tcW w:w="1134" w:type="dxa"/>
          </w:tcPr>
          <w:p w14:paraId="56A8AB67" w14:textId="77777777" w:rsidR="00DE4679" w:rsidRDefault="001A280C">
            <w:pPr>
              <w:pStyle w:val="Table01Row"/>
            </w:pPr>
            <w:r>
              <w:t>7 Apr 2010</w:t>
            </w:r>
          </w:p>
        </w:tc>
        <w:tc>
          <w:tcPr>
            <w:tcW w:w="3686" w:type="dxa"/>
          </w:tcPr>
          <w:p w14:paraId="1FC47FF0" w14:textId="77777777" w:rsidR="00DE4679" w:rsidRDefault="001A280C">
            <w:pPr>
              <w:pStyle w:val="Table01Row"/>
            </w:pPr>
            <w:r>
              <w:t>s. 1 &amp; 2: 7 Apr 2010 (see s. 2(a));</w:t>
            </w:r>
          </w:p>
          <w:p w14:paraId="506CD4C8" w14:textId="77777777" w:rsidR="00DE4679" w:rsidRDefault="001A280C">
            <w:pPr>
              <w:pStyle w:val="Table01Row"/>
            </w:pPr>
            <w:r>
              <w:t>Act other than s. 1 &amp; 2: 8 Apr 2010 (see s. 2(b))</w:t>
            </w:r>
          </w:p>
        </w:tc>
      </w:tr>
      <w:tr w:rsidR="00DE4679" w14:paraId="1D69D330" w14:textId="77777777">
        <w:trPr>
          <w:cantSplit/>
          <w:jc w:val="center"/>
        </w:trPr>
        <w:tc>
          <w:tcPr>
            <w:tcW w:w="10207" w:type="dxa"/>
            <w:gridSpan w:val="4"/>
          </w:tcPr>
          <w:p w14:paraId="7F0FD4F6" w14:textId="77777777" w:rsidR="00DE4679" w:rsidRDefault="001A280C">
            <w:pPr>
              <w:pStyle w:val="Table01Row"/>
            </w:pPr>
            <w:r>
              <w:rPr>
                <w:b/>
              </w:rPr>
              <w:t>Reprint 2 as at 11 Jun 2010</w:t>
            </w:r>
          </w:p>
        </w:tc>
      </w:tr>
      <w:tr w:rsidR="00DE4679" w14:paraId="53C07E48" w14:textId="77777777">
        <w:trPr>
          <w:cantSplit/>
          <w:jc w:val="center"/>
        </w:trPr>
        <w:tc>
          <w:tcPr>
            <w:tcW w:w="4253" w:type="dxa"/>
          </w:tcPr>
          <w:p w14:paraId="7FD7889D" w14:textId="77777777" w:rsidR="00DE4679" w:rsidRDefault="001A280C">
            <w:pPr>
              <w:pStyle w:val="Table01Row"/>
            </w:pPr>
            <w:r>
              <w:rPr>
                <w:i/>
              </w:rPr>
              <w:t>Public Sector Reform Act 2010</w:t>
            </w:r>
            <w:r>
              <w:t xml:space="preserve"> s. 89</w:t>
            </w:r>
          </w:p>
        </w:tc>
        <w:tc>
          <w:tcPr>
            <w:tcW w:w="1134" w:type="dxa"/>
          </w:tcPr>
          <w:p w14:paraId="0AA0E760" w14:textId="77777777" w:rsidR="00DE4679" w:rsidRDefault="001A280C">
            <w:pPr>
              <w:pStyle w:val="Table01Row"/>
            </w:pPr>
            <w:r>
              <w:t>2010/039</w:t>
            </w:r>
          </w:p>
        </w:tc>
        <w:tc>
          <w:tcPr>
            <w:tcW w:w="1134" w:type="dxa"/>
          </w:tcPr>
          <w:p w14:paraId="59D8F68F" w14:textId="77777777" w:rsidR="00DE4679" w:rsidRDefault="001A280C">
            <w:pPr>
              <w:pStyle w:val="Table01Row"/>
            </w:pPr>
            <w:r>
              <w:t>1 Oct 2010</w:t>
            </w:r>
          </w:p>
        </w:tc>
        <w:tc>
          <w:tcPr>
            <w:tcW w:w="3686" w:type="dxa"/>
          </w:tcPr>
          <w:p w14:paraId="7377BDFD" w14:textId="77777777" w:rsidR="00DE4679" w:rsidRDefault="001A280C">
            <w:pPr>
              <w:pStyle w:val="Table01Row"/>
            </w:pPr>
            <w:r>
              <w:t xml:space="preserve">1 Dec 2010 (see s. 2(b) and </w:t>
            </w:r>
            <w:r>
              <w:rPr>
                <w:i/>
              </w:rPr>
              <w:t>Gazette</w:t>
            </w:r>
            <w:r>
              <w:t xml:space="preserve"> 5 Nov 2010 p. 5563)</w:t>
            </w:r>
          </w:p>
        </w:tc>
      </w:tr>
      <w:tr w:rsidR="00DE4679" w14:paraId="14F7A23C" w14:textId="77777777">
        <w:trPr>
          <w:cantSplit/>
          <w:jc w:val="center"/>
        </w:trPr>
        <w:tc>
          <w:tcPr>
            <w:tcW w:w="4253" w:type="dxa"/>
          </w:tcPr>
          <w:p w14:paraId="1AB9753D" w14:textId="77777777" w:rsidR="00DE4679" w:rsidRDefault="001A280C">
            <w:pPr>
              <w:pStyle w:val="Table01Row"/>
            </w:pPr>
            <w:r>
              <w:rPr>
                <w:i/>
              </w:rPr>
              <w:t>Statutes (Repeals and Minor Amendments) Act 2014</w:t>
            </w:r>
            <w:r>
              <w:t xml:space="preserve"> s. 32</w:t>
            </w:r>
          </w:p>
        </w:tc>
        <w:tc>
          <w:tcPr>
            <w:tcW w:w="1134" w:type="dxa"/>
          </w:tcPr>
          <w:p w14:paraId="57D359E9" w14:textId="77777777" w:rsidR="00DE4679" w:rsidRDefault="001A280C">
            <w:pPr>
              <w:pStyle w:val="Table01Row"/>
            </w:pPr>
            <w:r>
              <w:t>2014/017</w:t>
            </w:r>
          </w:p>
        </w:tc>
        <w:tc>
          <w:tcPr>
            <w:tcW w:w="1134" w:type="dxa"/>
          </w:tcPr>
          <w:p w14:paraId="622D14B0" w14:textId="77777777" w:rsidR="00DE4679" w:rsidRDefault="001A280C">
            <w:pPr>
              <w:pStyle w:val="Table01Row"/>
            </w:pPr>
            <w:r>
              <w:t>2 Jul 2014</w:t>
            </w:r>
          </w:p>
        </w:tc>
        <w:tc>
          <w:tcPr>
            <w:tcW w:w="3686" w:type="dxa"/>
          </w:tcPr>
          <w:p w14:paraId="767F83FE" w14:textId="77777777" w:rsidR="00DE4679" w:rsidRDefault="001A280C">
            <w:pPr>
              <w:pStyle w:val="Table01Row"/>
            </w:pPr>
            <w:r>
              <w:t xml:space="preserve">6 Sep 2014 (see s. 2(b) and </w:t>
            </w:r>
            <w:r>
              <w:rPr>
                <w:i/>
              </w:rPr>
              <w:t>Gazette</w:t>
            </w:r>
            <w:r>
              <w:t xml:space="preserve"> 5 Sep 2014 p. 3213)</w:t>
            </w:r>
          </w:p>
        </w:tc>
      </w:tr>
    </w:tbl>
    <w:p w14:paraId="7B178E1E" w14:textId="77777777" w:rsidR="00DE4679" w:rsidRDefault="001A280C">
      <w:pPr>
        <w:pStyle w:val="IActName"/>
      </w:pPr>
      <w:r>
        <w:t>Prohibited Behaviour Orders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778BAC" w14:textId="77777777">
        <w:trPr>
          <w:cantSplit/>
          <w:jc w:val="center"/>
        </w:trPr>
        <w:tc>
          <w:tcPr>
            <w:tcW w:w="1134" w:type="dxa"/>
          </w:tcPr>
          <w:p w14:paraId="51B40930" w14:textId="77777777" w:rsidR="00DE4679" w:rsidRDefault="001A280C">
            <w:pPr>
              <w:pStyle w:val="Table01Row"/>
              <w:keepNext/>
            </w:pPr>
            <w:r>
              <w:rPr>
                <w:b/>
              </w:rPr>
              <w:t>Portfolio:</w:t>
            </w:r>
          </w:p>
        </w:tc>
        <w:tc>
          <w:tcPr>
            <w:tcW w:w="8505" w:type="dxa"/>
          </w:tcPr>
          <w:p w14:paraId="02D14CAF" w14:textId="77777777" w:rsidR="00DE4679" w:rsidRDefault="001A280C">
            <w:pPr>
              <w:pStyle w:val="Table01Row"/>
              <w:keepNext/>
            </w:pPr>
            <w:r>
              <w:t>Attorney General</w:t>
            </w:r>
          </w:p>
        </w:tc>
      </w:tr>
      <w:tr w:rsidR="00DE4679" w14:paraId="3E2D8040" w14:textId="77777777">
        <w:trPr>
          <w:cantSplit/>
          <w:jc w:val="center"/>
        </w:trPr>
        <w:tc>
          <w:tcPr>
            <w:tcW w:w="1134" w:type="dxa"/>
          </w:tcPr>
          <w:p w14:paraId="2F3624DF" w14:textId="77777777" w:rsidR="00DE4679" w:rsidRDefault="001A280C">
            <w:pPr>
              <w:pStyle w:val="Table01Row"/>
              <w:keepNext/>
            </w:pPr>
            <w:r>
              <w:rPr>
                <w:b/>
              </w:rPr>
              <w:t>Agency:</w:t>
            </w:r>
          </w:p>
        </w:tc>
        <w:tc>
          <w:tcPr>
            <w:tcW w:w="8505" w:type="dxa"/>
          </w:tcPr>
          <w:p w14:paraId="4B315242" w14:textId="77777777" w:rsidR="00DE4679" w:rsidRDefault="001A280C">
            <w:pPr>
              <w:pStyle w:val="Table01Row"/>
              <w:keepNext/>
            </w:pPr>
            <w:r>
              <w:t>Department of Justice</w:t>
            </w:r>
          </w:p>
        </w:tc>
      </w:tr>
    </w:tbl>
    <w:p w14:paraId="729DDB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E69751" w14:textId="77777777">
        <w:trPr>
          <w:cantSplit/>
          <w:jc w:val="center"/>
        </w:trPr>
        <w:tc>
          <w:tcPr>
            <w:tcW w:w="4253" w:type="dxa"/>
          </w:tcPr>
          <w:p w14:paraId="2D00B604" w14:textId="77777777" w:rsidR="00DE4679" w:rsidRDefault="001A280C">
            <w:pPr>
              <w:pStyle w:val="Table01Row"/>
            </w:pPr>
            <w:r>
              <w:rPr>
                <w:i/>
              </w:rPr>
              <w:t>Prohibited Behaviour Orders Act 2010</w:t>
            </w:r>
          </w:p>
        </w:tc>
        <w:tc>
          <w:tcPr>
            <w:tcW w:w="1134" w:type="dxa"/>
          </w:tcPr>
          <w:p w14:paraId="0F538635" w14:textId="77777777" w:rsidR="00DE4679" w:rsidRDefault="001A280C">
            <w:pPr>
              <w:pStyle w:val="Table01Row"/>
            </w:pPr>
            <w:r>
              <w:t>2010/059</w:t>
            </w:r>
          </w:p>
        </w:tc>
        <w:tc>
          <w:tcPr>
            <w:tcW w:w="1134" w:type="dxa"/>
          </w:tcPr>
          <w:p w14:paraId="12504F10" w14:textId="77777777" w:rsidR="00DE4679" w:rsidRDefault="001A280C">
            <w:pPr>
              <w:pStyle w:val="Table01Row"/>
            </w:pPr>
            <w:r>
              <w:t>8 Dec 2010</w:t>
            </w:r>
          </w:p>
        </w:tc>
        <w:tc>
          <w:tcPr>
            <w:tcW w:w="3686" w:type="dxa"/>
          </w:tcPr>
          <w:p w14:paraId="2DF5C7F2" w14:textId="77777777" w:rsidR="00DE4679" w:rsidRDefault="001A280C">
            <w:pPr>
              <w:pStyle w:val="Table01Row"/>
            </w:pPr>
            <w:r>
              <w:t>s. 1 &amp; 2: 8 Dec 2010 (see s. 2(a));</w:t>
            </w:r>
          </w:p>
          <w:p w14:paraId="49044C0E" w14:textId="77777777" w:rsidR="00DE4679" w:rsidRDefault="001A280C">
            <w:pPr>
              <w:pStyle w:val="Table01Row"/>
            </w:pPr>
            <w:r>
              <w:t xml:space="preserve">Act other than s. 1 &amp; 2: 23 Feb 2011 (see s. 2(b) and </w:t>
            </w:r>
            <w:r>
              <w:rPr>
                <w:i/>
              </w:rPr>
              <w:t>Gazette</w:t>
            </w:r>
            <w:r>
              <w:t xml:space="preserve"> 23 Feb 2011 p. 633)</w:t>
            </w:r>
          </w:p>
        </w:tc>
      </w:tr>
      <w:tr w:rsidR="00DE4679" w14:paraId="769797EF" w14:textId="77777777">
        <w:trPr>
          <w:cantSplit/>
          <w:jc w:val="center"/>
        </w:trPr>
        <w:tc>
          <w:tcPr>
            <w:tcW w:w="4253" w:type="dxa"/>
          </w:tcPr>
          <w:p w14:paraId="5D47DD49" w14:textId="77777777" w:rsidR="00DE4679" w:rsidRDefault="001A280C">
            <w:pPr>
              <w:pStyle w:val="Table01Row"/>
            </w:pPr>
            <w:r>
              <w:rPr>
                <w:i/>
              </w:rPr>
              <w:t>Road Traffic Legislation Amendment Act 2012</w:t>
            </w:r>
            <w:r>
              <w:t xml:space="preserve"> Pt. 4 Div. 43</w:t>
            </w:r>
          </w:p>
        </w:tc>
        <w:tc>
          <w:tcPr>
            <w:tcW w:w="1134" w:type="dxa"/>
          </w:tcPr>
          <w:p w14:paraId="290111B6" w14:textId="77777777" w:rsidR="00DE4679" w:rsidRDefault="001A280C">
            <w:pPr>
              <w:pStyle w:val="Table01Row"/>
            </w:pPr>
            <w:r>
              <w:t>2012/008</w:t>
            </w:r>
          </w:p>
        </w:tc>
        <w:tc>
          <w:tcPr>
            <w:tcW w:w="1134" w:type="dxa"/>
          </w:tcPr>
          <w:p w14:paraId="291144F1" w14:textId="77777777" w:rsidR="00DE4679" w:rsidRDefault="001A280C">
            <w:pPr>
              <w:pStyle w:val="Table01Row"/>
            </w:pPr>
            <w:r>
              <w:t>21 May 2012</w:t>
            </w:r>
          </w:p>
        </w:tc>
        <w:tc>
          <w:tcPr>
            <w:tcW w:w="3686" w:type="dxa"/>
          </w:tcPr>
          <w:p w14:paraId="168E9284" w14:textId="77777777" w:rsidR="00DE4679" w:rsidRDefault="001A280C">
            <w:pPr>
              <w:pStyle w:val="Table01Row"/>
            </w:pPr>
            <w:r>
              <w:t xml:space="preserve">27 Apr 2015 (see s. 2(d) and </w:t>
            </w:r>
            <w:r>
              <w:rPr>
                <w:i/>
              </w:rPr>
              <w:t>Gazette</w:t>
            </w:r>
            <w:r>
              <w:t xml:space="preserve"> 17 Apr 2015 p. 1371)</w:t>
            </w:r>
          </w:p>
        </w:tc>
      </w:tr>
      <w:tr w:rsidR="00DE4679" w14:paraId="6A5A21EF" w14:textId="77777777">
        <w:trPr>
          <w:cantSplit/>
          <w:jc w:val="center"/>
        </w:trPr>
        <w:tc>
          <w:tcPr>
            <w:tcW w:w="4253" w:type="dxa"/>
          </w:tcPr>
          <w:p w14:paraId="30AC9EB1" w14:textId="77777777" w:rsidR="00DE4679" w:rsidRDefault="001A280C">
            <w:pPr>
              <w:pStyle w:val="Table01Row"/>
            </w:pPr>
            <w:r>
              <w:rPr>
                <w:i/>
              </w:rPr>
              <w:t>Criminal Organisations Control Act </w:t>
            </w:r>
            <w:r>
              <w:rPr>
                <w:i/>
              </w:rPr>
              <w:t>2012</w:t>
            </w:r>
            <w:r>
              <w:t xml:space="preserve"> s. 180</w:t>
            </w:r>
          </w:p>
        </w:tc>
        <w:tc>
          <w:tcPr>
            <w:tcW w:w="1134" w:type="dxa"/>
          </w:tcPr>
          <w:p w14:paraId="6950B14F" w14:textId="77777777" w:rsidR="00DE4679" w:rsidRDefault="001A280C">
            <w:pPr>
              <w:pStyle w:val="Table01Row"/>
            </w:pPr>
            <w:r>
              <w:t>2012/049</w:t>
            </w:r>
          </w:p>
        </w:tc>
        <w:tc>
          <w:tcPr>
            <w:tcW w:w="1134" w:type="dxa"/>
          </w:tcPr>
          <w:p w14:paraId="57AF08B4" w14:textId="77777777" w:rsidR="00DE4679" w:rsidRDefault="001A280C">
            <w:pPr>
              <w:pStyle w:val="Table01Row"/>
            </w:pPr>
            <w:r>
              <w:t>29 Nov 2012</w:t>
            </w:r>
          </w:p>
        </w:tc>
        <w:tc>
          <w:tcPr>
            <w:tcW w:w="3686" w:type="dxa"/>
          </w:tcPr>
          <w:p w14:paraId="70EDB588" w14:textId="77777777" w:rsidR="00DE4679" w:rsidRDefault="001A280C">
            <w:pPr>
              <w:pStyle w:val="Table01Row"/>
            </w:pPr>
            <w:r>
              <w:t xml:space="preserve">2 Nov 2013 (see s. 2(b) and </w:t>
            </w:r>
            <w:r>
              <w:rPr>
                <w:i/>
              </w:rPr>
              <w:t>Gazette</w:t>
            </w:r>
            <w:r>
              <w:t xml:space="preserve"> 1 Nov 2013 p. 4891)</w:t>
            </w:r>
          </w:p>
        </w:tc>
      </w:tr>
      <w:tr w:rsidR="00DE4679" w14:paraId="52DCEDE7" w14:textId="77777777">
        <w:trPr>
          <w:cantSplit/>
          <w:jc w:val="center"/>
        </w:trPr>
        <w:tc>
          <w:tcPr>
            <w:tcW w:w="4253" w:type="dxa"/>
          </w:tcPr>
          <w:p w14:paraId="1ED4ADA9" w14:textId="77777777" w:rsidR="00DE4679" w:rsidRDefault="001A280C">
            <w:pPr>
              <w:pStyle w:val="Table01Row"/>
            </w:pPr>
            <w:r>
              <w:rPr>
                <w:i/>
              </w:rPr>
              <w:t>Courts and Tribunals (Electronic Processes Facilitation) Act 2013</w:t>
            </w:r>
            <w:r>
              <w:t xml:space="preserve"> Pt. 3 Div. 16 (s. 104‑106)</w:t>
            </w:r>
          </w:p>
        </w:tc>
        <w:tc>
          <w:tcPr>
            <w:tcW w:w="1134" w:type="dxa"/>
          </w:tcPr>
          <w:p w14:paraId="6016EC15" w14:textId="77777777" w:rsidR="00DE4679" w:rsidRDefault="001A280C">
            <w:pPr>
              <w:pStyle w:val="Table01Row"/>
            </w:pPr>
            <w:r>
              <w:t>2013/020</w:t>
            </w:r>
          </w:p>
        </w:tc>
        <w:tc>
          <w:tcPr>
            <w:tcW w:w="1134" w:type="dxa"/>
          </w:tcPr>
          <w:p w14:paraId="6A6BCA9A" w14:textId="77777777" w:rsidR="00DE4679" w:rsidRDefault="001A280C">
            <w:pPr>
              <w:pStyle w:val="Table01Row"/>
            </w:pPr>
            <w:r>
              <w:t>4 Nov 2013</w:t>
            </w:r>
          </w:p>
        </w:tc>
        <w:tc>
          <w:tcPr>
            <w:tcW w:w="3686" w:type="dxa"/>
          </w:tcPr>
          <w:p w14:paraId="44486224" w14:textId="77777777" w:rsidR="00DE4679" w:rsidRDefault="001A280C">
            <w:pPr>
              <w:pStyle w:val="Table01Row"/>
            </w:pPr>
            <w:r>
              <w:t xml:space="preserve">Pt. 3 Div. 16 other than s. 106: 25 Nov 2013 (see s. 2(b) and </w:t>
            </w:r>
            <w:r>
              <w:rPr>
                <w:i/>
              </w:rPr>
              <w:t>Gazette</w:t>
            </w:r>
            <w:r>
              <w:t xml:space="preserve"> 22 Nov 2013 p. 5391);</w:t>
            </w:r>
          </w:p>
          <w:p w14:paraId="27E9E402" w14:textId="77777777" w:rsidR="00DE4679" w:rsidRDefault="001A280C">
            <w:pPr>
              <w:pStyle w:val="Table01Row"/>
            </w:pPr>
            <w:r>
              <w:t>s. 106: to be proclaimed (see s. 2(b))</w:t>
            </w:r>
          </w:p>
        </w:tc>
      </w:tr>
      <w:tr w:rsidR="00DE4679" w14:paraId="05056E34" w14:textId="77777777">
        <w:trPr>
          <w:cantSplit/>
          <w:jc w:val="center"/>
        </w:trPr>
        <w:tc>
          <w:tcPr>
            <w:tcW w:w="10207" w:type="dxa"/>
            <w:gridSpan w:val="4"/>
          </w:tcPr>
          <w:p w14:paraId="009F9435" w14:textId="77777777" w:rsidR="00DE4679" w:rsidRDefault="001A280C">
            <w:pPr>
              <w:pStyle w:val="Table01Row"/>
            </w:pPr>
            <w:r>
              <w:rPr>
                <w:b/>
              </w:rPr>
              <w:t>Reprint 1 as at 22 Sep 2017 (not including 2013/020 s. 106)</w:t>
            </w:r>
          </w:p>
        </w:tc>
      </w:tr>
      <w:tr w:rsidR="00DE4679" w14:paraId="400DBC81" w14:textId="77777777">
        <w:trPr>
          <w:cantSplit/>
          <w:jc w:val="center"/>
        </w:trPr>
        <w:tc>
          <w:tcPr>
            <w:tcW w:w="4253" w:type="dxa"/>
          </w:tcPr>
          <w:p w14:paraId="3C61762B" w14:textId="77777777" w:rsidR="00DE4679" w:rsidRDefault="001A280C">
            <w:pPr>
              <w:pStyle w:val="Table01Row"/>
            </w:pPr>
            <w:r>
              <w:rPr>
                <w:i/>
              </w:rPr>
              <w:t>Legal Profession Uniform Law Application Act 2022</w:t>
            </w:r>
            <w:r>
              <w:t xml:space="preserve"> Pt. 17 Div. 1</w:t>
            </w:r>
            <w:r>
              <w:t>5</w:t>
            </w:r>
          </w:p>
        </w:tc>
        <w:tc>
          <w:tcPr>
            <w:tcW w:w="1134" w:type="dxa"/>
          </w:tcPr>
          <w:p w14:paraId="01FF1438" w14:textId="77777777" w:rsidR="00DE4679" w:rsidRDefault="001A280C">
            <w:pPr>
              <w:pStyle w:val="Table01Row"/>
            </w:pPr>
            <w:r>
              <w:t>2022/009</w:t>
            </w:r>
          </w:p>
        </w:tc>
        <w:tc>
          <w:tcPr>
            <w:tcW w:w="1134" w:type="dxa"/>
          </w:tcPr>
          <w:p w14:paraId="31B74C3C" w14:textId="77777777" w:rsidR="00DE4679" w:rsidRDefault="001A280C">
            <w:pPr>
              <w:pStyle w:val="Table01Row"/>
            </w:pPr>
            <w:r>
              <w:t>14 Apr 2022</w:t>
            </w:r>
          </w:p>
        </w:tc>
        <w:tc>
          <w:tcPr>
            <w:tcW w:w="3686" w:type="dxa"/>
          </w:tcPr>
          <w:p w14:paraId="5FF473DD" w14:textId="77777777" w:rsidR="00DE4679" w:rsidRDefault="001A280C">
            <w:pPr>
              <w:pStyle w:val="Table01Row"/>
            </w:pPr>
            <w:r>
              <w:t>1 Jul 2022 (see s. 2(c) and SL 2022/113 cl. 2)</w:t>
            </w:r>
          </w:p>
        </w:tc>
      </w:tr>
      <w:tr w:rsidR="00DE4679" w14:paraId="64391FC6" w14:textId="77777777">
        <w:trPr>
          <w:cantSplit/>
          <w:jc w:val="center"/>
        </w:trPr>
        <w:tc>
          <w:tcPr>
            <w:tcW w:w="4253" w:type="dxa"/>
          </w:tcPr>
          <w:p w14:paraId="6A0564D2" w14:textId="77777777" w:rsidR="00DE4679" w:rsidRDefault="001A280C">
            <w:pPr>
              <w:pStyle w:val="Table01Row"/>
            </w:pPr>
            <w:r>
              <w:rPr>
                <w:i/>
              </w:rPr>
              <w:t>Firearms Amendment Act 2022</w:t>
            </w:r>
            <w:r>
              <w:t xml:space="preserve"> Pt. 3 Div. 3</w:t>
            </w:r>
          </w:p>
        </w:tc>
        <w:tc>
          <w:tcPr>
            <w:tcW w:w="1134" w:type="dxa"/>
          </w:tcPr>
          <w:p w14:paraId="6BF9C2D3" w14:textId="77777777" w:rsidR="00DE4679" w:rsidRDefault="001A280C">
            <w:pPr>
              <w:pStyle w:val="Table01Row"/>
            </w:pPr>
            <w:r>
              <w:t>2022/013</w:t>
            </w:r>
          </w:p>
        </w:tc>
        <w:tc>
          <w:tcPr>
            <w:tcW w:w="1134" w:type="dxa"/>
          </w:tcPr>
          <w:p w14:paraId="67B40020" w14:textId="77777777" w:rsidR="00DE4679" w:rsidRDefault="001A280C">
            <w:pPr>
              <w:pStyle w:val="Table01Row"/>
            </w:pPr>
            <w:r>
              <w:t>18 May 2022</w:t>
            </w:r>
          </w:p>
        </w:tc>
        <w:tc>
          <w:tcPr>
            <w:tcW w:w="3686" w:type="dxa"/>
          </w:tcPr>
          <w:p w14:paraId="7F75C5FB" w14:textId="77777777" w:rsidR="00DE4679" w:rsidRDefault="001A280C">
            <w:pPr>
              <w:pStyle w:val="Table01Row"/>
            </w:pPr>
            <w:r>
              <w:t>19 Nov 2022 (see s. 2(c) and SL 2022/186 cl. 2)</w:t>
            </w:r>
          </w:p>
        </w:tc>
      </w:tr>
    </w:tbl>
    <w:p w14:paraId="7E84D6DA" w14:textId="77777777" w:rsidR="00DE4679" w:rsidRDefault="001A280C">
      <w:pPr>
        <w:pStyle w:val="IActName"/>
      </w:pPr>
      <w:r>
        <w:lastRenderedPageBreak/>
        <w:t>Property Law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0EB550" w14:textId="77777777">
        <w:trPr>
          <w:cantSplit/>
          <w:jc w:val="center"/>
        </w:trPr>
        <w:tc>
          <w:tcPr>
            <w:tcW w:w="1134" w:type="dxa"/>
          </w:tcPr>
          <w:p w14:paraId="493366ED" w14:textId="77777777" w:rsidR="00DE4679" w:rsidRDefault="001A280C">
            <w:pPr>
              <w:pStyle w:val="Table01Row"/>
              <w:keepNext/>
            </w:pPr>
            <w:r>
              <w:rPr>
                <w:b/>
              </w:rPr>
              <w:t>Portfolio:</w:t>
            </w:r>
          </w:p>
        </w:tc>
        <w:tc>
          <w:tcPr>
            <w:tcW w:w="8505" w:type="dxa"/>
          </w:tcPr>
          <w:p w14:paraId="54006425" w14:textId="77777777" w:rsidR="00DE4679" w:rsidRDefault="001A280C">
            <w:pPr>
              <w:pStyle w:val="Table01Row"/>
              <w:keepNext/>
            </w:pPr>
            <w:r>
              <w:t>Attorney General</w:t>
            </w:r>
          </w:p>
        </w:tc>
      </w:tr>
      <w:tr w:rsidR="00DE4679" w14:paraId="24C27F43" w14:textId="77777777">
        <w:trPr>
          <w:cantSplit/>
          <w:jc w:val="center"/>
        </w:trPr>
        <w:tc>
          <w:tcPr>
            <w:tcW w:w="1134" w:type="dxa"/>
          </w:tcPr>
          <w:p w14:paraId="054E77B0" w14:textId="77777777" w:rsidR="00DE4679" w:rsidRDefault="001A280C">
            <w:pPr>
              <w:pStyle w:val="Table01Row"/>
              <w:keepNext/>
            </w:pPr>
            <w:r>
              <w:rPr>
                <w:b/>
              </w:rPr>
              <w:t>Agency:</w:t>
            </w:r>
          </w:p>
        </w:tc>
        <w:tc>
          <w:tcPr>
            <w:tcW w:w="8505" w:type="dxa"/>
          </w:tcPr>
          <w:p w14:paraId="2E524234" w14:textId="77777777" w:rsidR="00DE4679" w:rsidRDefault="001A280C">
            <w:pPr>
              <w:pStyle w:val="Table01Row"/>
              <w:keepNext/>
            </w:pPr>
            <w:r>
              <w:t>Department of Justice</w:t>
            </w:r>
          </w:p>
        </w:tc>
      </w:tr>
    </w:tbl>
    <w:p w14:paraId="5498F3E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E837A2" w14:textId="77777777">
        <w:trPr>
          <w:cantSplit/>
          <w:jc w:val="center"/>
        </w:trPr>
        <w:tc>
          <w:tcPr>
            <w:tcW w:w="4253" w:type="dxa"/>
          </w:tcPr>
          <w:p w14:paraId="0AD282A0" w14:textId="77777777" w:rsidR="00DE4679" w:rsidRDefault="001A280C">
            <w:pPr>
              <w:pStyle w:val="Table01Row"/>
            </w:pPr>
            <w:r>
              <w:rPr>
                <w:i/>
              </w:rPr>
              <w:t>Property Law Act 1969</w:t>
            </w:r>
          </w:p>
        </w:tc>
        <w:tc>
          <w:tcPr>
            <w:tcW w:w="1134" w:type="dxa"/>
          </w:tcPr>
          <w:p w14:paraId="48E9D817" w14:textId="77777777" w:rsidR="00DE4679" w:rsidRDefault="001A280C">
            <w:pPr>
              <w:pStyle w:val="Table01Row"/>
            </w:pPr>
            <w:r>
              <w:t>1969/032</w:t>
            </w:r>
          </w:p>
        </w:tc>
        <w:tc>
          <w:tcPr>
            <w:tcW w:w="1134" w:type="dxa"/>
          </w:tcPr>
          <w:p w14:paraId="4E13CB63" w14:textId="77777777" w:rsidR="00DE4679" w:rsidRDefault="001A280C">
            <w:pPr>
              <w:pStyle w:val="Table01Row"/>
            </w:pPr>
            <w:r>
              <w:t>19 May 1969</w:t>
            </w:r>
          </w:p>
        </w:tc>
        <w:tc>
          <w:tcPr>
            <w:tcW w:w="3686" w:type="dxa"/>
          </w:tcPr>
          <w:p w14:paraId="686E776B" w14:textId="77777777" w:rsidR="00DE4679" w:rsidRDefault="001A280C">
            <w:pPr>
              <w:pStyle w:val="Table01Row"/>
            </w:pPr>
            <w:r>
              <w:t xml:space="preserve">1 Aug 1969 (see s. 2 and </w:t>
            </w:r>
            <w:r>
              <w:rPr>
                <w:i/>
              </w:rPr>
              <w:t>Gazette</w:t>
            </w:r>
            <w:r>
              <w:t xml:space="preserve"> 27 Jun 1969 p. 1873)</w:t>
            </w:r>
          </w:p>
        </w:tc>
      </w:tr>
      <w:tr w:rsidR="00DE4679" w14:paraId="1BFB8C21" w14:textId="77777777">
        <w:trPr>
          <w:cantSplit/>
          <w:jc w:val="center"/>
        </w:trPr>
        <w:tc>
          <w:tcPr>
            <w:tcW w:w="4253" w:type="dxa"/>
          </w:tcPr>
          <w:p w14:paraId="17AB340C" w14:textId="77777777" w:rsidR="00DE4679" w:rsidRDefault="001A280C">
            <w:pPr>
              <w:pStyle w:val="Table01Row"/>
            </w:pPr>
            <w:r>
              <w:rPr>
                <w:i/>
              </w:rPr>
              <w:t>Wills Act 1970</w:t>
            </w:r>
            <w:r>
              <w:t xml:space="preserve"> s. 3</w:t>
            </w:r>
          </w:p>
        </w:tc>
        <w:tc>
          <w:tcPr>
            <w:tcW w:w="1134" w:type="dxa"/>
          </w:tcPr>
          <w:p w14:paraId="1DF85CF2" w14:textId="77777777" w:rsidR="00DE4679" w:rsidRDefault="001A280C">
            <w:pPr>
              <w:pStyle w:val="Table01Row"/>
            </w:pPr>
            <w:r>
              <w:t>1970/012</w:t>
            </w:r>
          </w:p>
        </w:tc>
        <w:tc>
          <w:tcPr>
            <w:tcW w:w="1134" w:type="dxa"/>
          </w:tcPr>
          <w:p w14:paraId="5C126650" w14:textId="77777777" w:rsidR="00DE4679" w:rsidRDefault="001A280C">
            <w:pPr>
              <w:pStyle w:val="Table01Row"/>
            </w:pPr>
            <w:r>
              <w:t>29 Apr 1970</w:t>
            </w:r>
          </w:p>
        </w:tc>
        <w:tc>
          <w:tcPr>
            <w:tcW w:w="3686" w:type="dxa"/>
          </w:tcPr>
          <w:p w14:paraId="48EBDFF5" w14:textId="77777777" w:rsidR="00DE4679" w:rsidRDefault="001A280C">
            <w:pPr>
              <w:pStyle w:val="Table01Row"/>
            </w:pPr>
            <w:r>
              <w:t xml:space="preserve">1 Jul 1970 (see s. 2 and </w:t>
            </w:r>
            <w:r>
              <w:rPr>
                <w:i/>
              </w:rPr>
              <w:t>Gazette</w:t>
            </w:r>
            <w:r>
              <w:t xml:space="preserve"> 5 Jun 1970 p. 1521)</w:t>
            </w:r>
          </w:p>
        </w:tc>
      </w:tr>
      <w:tr w:rsidR="00DE4679" w14:paraId="3962A86E" w14:textId="77777777">
        <w:trPr>
          <w:cantSplit/>
          <w:jc w:val="center"/>
        </w:trPr>
        <w:tc>
          <w:tcPr>
            <w:tcW w:w="4253" w:type="dxa"/>
          </w:tcPr>
          <w:p w14:paraId="1C3B8477" w14:textId="77777777" w:rsidR="00DE4679" w:rsidRDefault="001A280C">
            <w:pPr>
              <w:pStyle w:val="Table01Row"/>
            </w:pPr>
            <w:r>
              <w:rPr>
                <w:i/>
              </w:rPr>
              <w:t xml:space="preserve">Property Law Act Amendment </w:t>
            </w:r>
            <w:r>
              <w:rPr>
                <w:i/>
              </w:rPr>
              <w:t>Act 1971</w:t>
            </w:r>
          </w:p>
        </w:tc>
        <w:tc>
          <w:tcPr>
            <w:tcW w:w="1134" w:type="dxa"/>
          </w:tcPr>
          <w:p w14:paraId="32557EBB" w14:textId="77777777" w:rsidR="00DE4679" w:rsidRDefault="001A280C">
            <w:pPr>
              <w:pStyle w:val="Table01Row"/>
            </w:pPr>
            <w:r>
              <w:t>1971/019</w:t>
            </w:r>
          </w:p>
        </w:tc>
        <w:tc>
          <w:tcPr>
            <w:tcW w:w="1134" w:type="dxa"/>
          </w:tcPr>
          <w:p w14:paraId="14EB99F0" w14:textId="77777777" w:rsidR="00DE4679" w:rsidRDefault="001A280C">
            <w:pPr>
              <w:pStyle w:val="Table01Row"/>
            </w:pPr>
            <w:r>
              <w:t>1 Dec 1971</w:t>
            </w:r>
          </w:p>
        </w:tc>
        <w:tc>
          <w:tcPr>
            <w:tcW w:w="3686" w:type="dxa"/>
          </w:tcPr>
          <w:p w14:paraId="2D7D4309" w14:textId="77777777" w:rsidR="00DE4679" w:rsidRDefault="001A280C">
            <w:pPr>
              <w:pStyle w:val="Table01Row"/>
            </w:pPr>
            <w:r>
              <w:t>Act other than s. 3: 1 Dec 1971;</w:t>
            </w:r>
          </w:p>
          <w:p w14:paraId="3981889C" w14:textId="77777777" w:rsidR="00DE4679" w:rsidRDefault="001A280C">
            <w:pPr>
              <w:pStyle w:val="Table01Row"/>
            </w:pPr>
            <w:r>
              <w:t xml:space="preserve">s. 3: 21 Jan 1972 (see s. 3 and </w:t>
            </w:r>
            <w:r>
              <w:rPr>
                <w:i/>
              </w:rPr>
              <w:t>Gazette</w:t>
            </w:r>
            <w:r>
              <w:t xml:space="preserve"> 21 Jan 1972 p. 72)</w:t>
            </w:r>
          </w:p>
        </w:tc>
      </w:tr>
      <w:tr w:rsidR="00DE4679" w14:paraId="7C9D41E3" w14:textId="77777777">
        <w:trPr>
          <w:cantSplit/>
          <w:jc w:val="center"/>
        </w:trPr>
        <w:tc>
          <w:tcPr>
            <w:tcW w:w="4253" w:type="dxa"/>
          </w:tcPr>
          <w:p w14:paraId="18E4630C" w14:textId="77777777" w:rsidR="00DE4679" w:rsidRDefault="001A280C">
            <w:pPr>
              <w:pStyle w:val="Table01Row"/>
            </w:pPr>
            <w:r>
              <w:rPr>
                <w:i/>
              </w:rPr>
              <w:t>Property Law Act Amendment Act (No. 2) 1971</w:t>
            </w:r>
            <w:r>
              <w:t xml:space="preserve"> s. 3</w:t>
            </w:r>
          </w:p>
        </w:tc>
        <w:tc>
          <w:tcPr>
            <w:tcW w:w="1134" w:type="dxa"/>
          </w:tcPr>
          <w:p w14:paraId="0CB88A18" w14:textId="77777777" w:rsidR="00DE4679" w:rsidRDefault="001A280C">
            <w:pPr>
              <w:pStyle w:val="Table01Row"/>
            </w:pPr>
            <w:r>
              <w:t>1971/025</w:t>
            </w:r>
          </w:p>
        </w:tc>
        <w:tc>
          <w:tcPr>
            <w:tcW w:w="1134" w:type="dxa"/>
          </w:tcPr>
          <w:p w14:paraId="1E96802E" w14:textId="77777777" w:rsidR="00DE4679" w:rsidRDefault="001A280C">
            <w:pPr>
              <w:pStyle w:val="Table01Row"/>
            </w:pPr>
            <w:r>
              <w:t>1 Dec 1971</w:t>
            </w:r>
          </w:p>
        </w:tc>
        <w:tc>
          <w:tcPr>
            <w:tcW w:w="3686" w:type="dxa"/>
          </w:tcPr>
          <w:p w14:paraId="0EC026CD" w14:textId="77777777" w:rsidR="00DE4679" w:rsidRDefault="001A280C">
            <w:pPr>
              <w:pStyle w:val="Table01Row"/>
            </w:pPr>
            <w:r>
              <w:t xml:space="preserve">22 Dec 1972 (see s. 2 and </w:t>
            </w:r>
            <w:r>
              <w:rPr>
                <w:i/>
              </w:rPr>
              <w:t>Gazette</w:t>
            </w:r>
            <w:r>
              <w:t xml:space="preserve"> 22 Dec 1972 p. 4755)</w:t>
            </w:r>
          </w:p>
        </w:tc>
      </w:tr>
      <w:tr w:rsidR="00DE4679" w14:paraId="41FAC30D" w14:textId="77777777">
        <w:trPr>
          <w:cantSplit/>
          <w:jc w:val="center"/>
        </w:trPr>
        <w:tc>
          <w:tcPr>
            <w:tcW w:w="4253" w:type="dxa"/>
          </w:tcPr>
          <w:p w14:paraId="37F5A33E" w14:textId="77777777" w:rsidR="00DE4679" w:rsidRDefault="001A280C">
            <w:pPr>
              <w:pStyle w:val="Table01Row"/>
            </w:pPr>
            <w:r>
              <w:rPr>
                <w:i/>
              </w:rPr>
              <w:t xml:space="preserve">Property </w:t>
            </w:r>
            <w:r>
              <w:rPr>
                <w:i/>
              </w:rPr>
              <w:t>Law Act Amendment Act 1973</w:t>
            </w:r>
          </w:p>
        </w:tc>
        <w:tc>
          <w:tcPr>
            <w:tcW w:w="1134" w:type="dxa"/>
          </w:tcPr>
          <w:p w14:paraId="65844C13" w14:textId="77777777" w:rsidR="00DE4679" w:rsidRDefault="001A280C">
            <w:pPr>
              <w:pStyle w:val="Table01Row"/>
            </w:pPr>
            <w:r>
              <w:t>1973/035</w:t>
            </w:r>
          </w:p>
        </w:tc>
        <w:tc>
          <w:tcPr>
            <w:tcW w:w="1134" w:type="dxa"/>
          </w:tcPr>
          <w:p w14:paraId="1F676AD7" w14:textId="77777777" w:rsidR="00DE4679" w:rsidRDefault="001A280C">
            <w:pPr>
              <w:pStyle w:val="Table01Row"/>
            </w:pPr>
            <w:r>
              <w:t>18 Oct 1973</w:t>
            </w:r>
          </w:p>
        </w:tc>
        <w:tc>
          <w:tcPr>
            <w:tcW w:w="3686" w:type="dxa"/>
          </w:tcPr>
          <w:p w14:paraId="5D7A9032" w14:textId="77777777" w:rsidR="00DE4679" w:rsidRDefault="001A280C">
            <w:pPr>
              <w:pStyle w:val="Table01Row"/>
            </w:pPr>
            <w:r>
              <w:t>18 Oct 1973</w:t>
            </w:r>
          </w:p>
        </w:tc>
      </w:tr>
      <w:tr w:rsidR="00DE4679" w14:paraId="10B58531" w14:textId="77777777">
        <w:trPr>
          <w:cantSplit/>
          <w:jc w:val="center"/>
        </w:trPr>
        <w:tc>
          <w:tcPr>
            <w:tcW w:w="10207" w:type="dxa"/>
            <w:gridSpan w:val="4"/>
          </w:tcPr>
          <w:p w14:paraId="4C19B159" w14:textId="77777777" w:rsidR="00DE4679" w:rsidRDefault="001A280C">
            <w:pPr>
              <w:pStyle w:val="Table01Row"/>
            </w:pPr>
            <w:r>
              <w:rPr>
                <w:b/>
              </w:rPr>
              <w:t>Reprint approved 1 Apr 1976</w:t>
            </w:r>
          </w:p>
        </w:tc>
      </w:tr>
      <w:tr w:rsidR="00DE4679" w14:paraId="1FF31DBB" w14:textId="77777777">
        <w:trPr>
          <w:cantSplit/>
          <w:jc w:val="center"/>
        </w:trPr>
        <w:tc>
          <w:tcPr>
            <w:tcW w:w="4253" w:type="dxa"/>
          </w:tcPr>
          <w:p w14:paraId="1EC364D2" w14:textId="77777777" w:rsidR="00DE4679" w:rsidRDefault="001A280C">
            <w:pPr>
              <w:pStyle w:val="Table01Row"/>
            </w:pPr>
            <w:r>
              <w:rPr>
                <w:i/>
              </w:rPr>
              <w:t>Property Law Act Amendment Act 1979</w:t>
            </w:r>
          </w:p>
        </w:tc>
        <w:tc>
          <w:tcPr>
            <w:tcW w:w="1134" w:type="dxa"/>
          </w:tcPr>
          <w:p w14:paraId="48FF92B9" w14:textId="77777777" w:rsidR="00DE4679" w:rsidRDefault="001A280C">
            <w:pPr>
              <w:pStyle w:val="Table01Row"/>
            </w:pPr>
            <w:r>
              <w:t>1979/102</w:t>
            </w:r>
          </w:p>
        </w:tc>
        <w:tc>
          <w:tcPr>
            <w:tcW w:w="1134" w:type="dxa"/>
          </w:tcPr>
          <w:p w14:paraId="0FAC9329" w14:textId="77777777" w:rsidR="00DE4679" w:rsidRDefault="001A280C">
            <w:pPr>
              <w:pStyle w:val="Table01Row"/>
            </w:pPr>
            <w:r>
              <w:t>17 Dec 1979</w:t>
            </w:r>
          </w:p>
        </w:tc>
        <w:tc>
          <w:tcPr>
            <w:tcW w:w="3686" w:type="dxa"/>
          </w:tcPr>
          <w:p w14:paraId="6A96381A" w14:textId="77777777" w:rsidR="00DE4679" w:rsidRDefault="001A280C">
            <w:pPr>
              <w:pStyle w:val="Table01Row"/>
            </w:pPr>
            <w:r>
              <w:t xml:space="preserve">24 Apr 1980 (see s. 2 and </w:t>
            </w:r>
            <w:r>
              <w:rPr>
                <w:i/>
              </w:rPr>
              <w:t>Gazette</w:t>
            </w:r>
            <w:r>
              <w:t xml:space="preserve"> 24 Apr 1980 p. 1180)</w:t>
            </w:r>
          </w:p>
        </w:tc>
      </w:tr>
      <w:tr w:rsidR="00DE4679" w14:paraId="257A998B" w14:textId="77777777">
        <w:trPr>
          <w:cantSplit/>
          <w:jc w:val="center"/>
        </w:trPr>
        <w:tc>
          <w:tcPr>
            <w:tcW w:w="4253" w:type="dxa"/>
          </w:tcPr>
          <w:p w14:paraId="4CC85212" w14:textId="77777777" w:rsidR="00DE4679" w:rsidRDefault="001A280C">
            <w:pPr>
              <w:pStyle w:val="Table01Row"/>
            </w:pPr>
            <w:r>
              <w:rPr>
                <w:i/>
              </w:rPr>
              <w:t>Artificial Conception Act 1985</w:t>
            </w:r>
            <w:r>
              <w:t xml:space="preserve"> s. 8</w:t>
            </w:r>
          </w:p>
        </w:tc>
        <w:tc>
          <w:tcPr>
            <w:tcW w:w="1134" w:type="dxa"/>
          </w:tcPr>
          <w:p w14:paraId="3C014CCA" w14:textId="77777777" w:rsidR="00DE4679" w:rsidRDefault="001A280C">
            <w:pPr>
              <w:pStyle w:val="Table01Row"/>
            </w:pPr>
            <w:r>
              <w:t>1985/014</w:t>
            </w:r>
          </w:p>
        </w:tc>
        <w:tc>
          <w:tcPr>
            <w:tcW w:w="1134" w:type="dxa"/>
          </w:tcPr>
          <w:p w14:paraId="18EBA977" w14:textId="77777777" w:rsidR="00DE4679" w:rsidRDefault="001A280C">
            <w:pPr>
              <w:pStyle w:val="Table01Row"/>
            </w:pPr>
            <w:r>
              <w:t>12 Apr 1985</w:t>
            </w:r>
          </w:p>
        </w:tc>
        <w:tc>
          <w:tcPr>
            <w:tcW w:w="3686" w:type="dxa"/>
          </w:tcPr>
          <w:p w14:paraId="23D10A08" w14:textId="77777777" w:rsidR="00DE4679" w:rsidRDefault="001A280C">
            <w:pPr>
              <w:pStyle w:val="Table01Row"/>
            </w:pPr>
            <w:r>
              <w:t xml:space="preserve">1 Jul 1985 (see s. 2 and </w:t>
            </w:r>
            <w:r>
              <w:rPr>
                <w:i/>
              </w:rPr>
              <w:t>Gazette</w:t>
            </w:r>
            <w:r>
              <w:t xml:space="preserve"> 28 Jun 1985 p. 2291)</w:t>
            </w:r>
          </w:p>
        </w:tc>
      </w:tr>
      <w:tr w:rsidR="00DE4679" w14:paraId="09D4B4C9" w14:textId="77777777">
        <w:trPr>
          <w:cantSplit/>
          <w:jc w:val="center"/>
        </w:trPr>
        <w:tc>
          <w:tcPr>
            <w:tcW w:w="10207" w:type="dxa"/>
            <w:gridSpan w:val="4"/>
          </w:tcPr>
          <w:p w14:paraId="6B612BA8" w14:textId="77777777" w:rsidR="00DE4679" w:rsidRDefault="001A280C">
            <w:pPr>
              <w:pStyle w:val="Table01Row"/>
            </w:pPr>
            <w:r>
              <w:rPr>
                <w:b/>
              </w:rPr>
              <w:t>Reprinted as at 17 Mar 1987</w:t>
            </w:r>
          </w:p>
        </w:tc>
      </w:tr>
      <w:tr w:rsidR="00DE4679" w14:paraId="525AF993" w14:textId="77777777">
        <w:trPr>
          <w:cantSplit/>
          <w:jc w:val="center"/>
        </w:trPr>
        <w:tc>
          <w:tcPr>
            <w:tcW w:w="4253" w:type="dxa"/>
          </w:tcPr>
          <w:p w14:paraId="40283419" w14:textId="77777777" w:rsidR="00DE4679" w:rsidRDefault="001A280C">
            <w:pPr>
              <w:pStyle w:val="Table01Row"/>
            </w:pPr>
            <w:r>
              <w:rPr>
                <w:i/>
              </w:rPr>
              <w:t>Residential Tenancies Act 1987</w:t>
            </w:r>
            <w:r>
              <w:t xml:space="preserve"> s. 89</w:t>
            </w:r>
          </w:p>
        </w:tc>
        <w:tc>
          <w:tcPr>
            <w:tcW w:w="1134" w:type="dxa"/>
          </w:tcPr>
          <w:p w14:paraId="61637BF2" w14:textId="77777777" w:rsidR="00DE4679" w:rsidRDefault="001A280C">
            <w:pPr>
              <w:pStyle w:val="Table01Row"/>
            </w:pPr>
            <w:r>
              <w:t>1987/128</w:t>
            </w:r>
          </w:p>
        </w:tc>
        <w:tc>
          <w:tcPr>
            <w:tcW w:w="1134" w:type="dxa"/>
          </w:tcPr>
          <w:p w14:paraId="4096DD16" w14:textId="77777777" w:rsidR="00DE4679" w:rsidRDefault="001A280C">
            <w:pPr>
              <w:pStyle w:val="Table01Row"/>
            </w:pPr>
            <w:r>
              <w:t>21 Jan 1988</w:t>
            </w:r>
          </w:p>
        </w:tc>
        <w:tc>
          <w:tcPr>
            <w:tcW w:w="3686" w:type="dxa"/>
          </w:tcPr>
          <w:p w14:paraId="76AC7D97" w14:textId="77777777" w:rsidR="00DE4679" w:rsidRDefault="001A280C">
            <w:pPr>
              <w:pStyle w:val="Table01Row"/>
            </w:pPr>
            <w:r>
              <w:t xml:space="preserve">1 Oct 1989 (see s. 2 and </w:t>
            </w:r>
            <w:r>
              <w:rPr>
                <w:i/>
              </w:rPr>
              <w:t>Gazette</w:t>
            </w:r>
            <w:r>
              <w:t xml:space="preserve"> 18 Aug 1989 p. 2748)</w:t>
            </w:r>
          </w:p>
        </w:tc>
      </w:tr>
      <w:tr w:rsidR="00DE4679" w14:paraId="6AF8A0D7" w14:textId="77777777">
        <w:trPr>
          <w:cantSplit/>
          <w:jc w:val="center"/>
        </w:trPr>
        <w:tc>
          <w:tcPr>
            <w:tcW w:w="4253" w:type="dxa"/>
          </w:tcPr>
          <w:p w14:paraId="07254FA7" w14:textId="77777777" w:rsidR="00DE4679" w:rsidRDefault="001A280C">
            <w:pPr>
              <w:pStyle w:val="Table01Row"/>
            </w:pPr>
            <w:r>
              <w:rPr>
                <w:i/>
              </w:rPr>
              <w:t>Guardianship and Administration Act 1990</w:t>
            </w:r>
            <w:r>
              <w:t xml:space="preserve"> s. 123</w:t>
            </w:r>
          </w:p>
        </w:tc>
        <w:tc>
          <w:tcPr>
            <w:tcW w:w="1134" w:type="dxa"/>
          </w:tcPr>
          <w:p w14:paraId="3D6D6594" w14:textId="77777777" w:rsidR="00DE4679" w:rsidRDefault="001A280C">
            <w:pPr>
              <w:pStyle w:val="Table01Row"/>
            </w:pPr>
            <w:r>
              <w:t>1990/024</w:t>
            </w:r>
          </w:p>
        </w:tc>
        <w:tc>
          <w:tcPr>
            <w:tcW w:w="1134" w:type="dxa"/>
          </w:tcPr>
          <w:p w14:paraId="28DEA32D" w14:textId="77777777" w:rsidR="00DE4679" w:rsidRDefault="001A280C">
            <w:pPr>
              <w:pStyle w:val="Table01Row"/>
            </w:pPr>
            <w:r>
              <w:t>7 Sep 1990</w:t>
            </w:r>
          </w:p>
        </w:tc>
        <w:tc>
          <w:tcPr>
            <w:tcW w:w="3686" w:type="dxa"/>
          </w:tcPr>
          <w:p w14:paraId="0026C8F9" w14:textId="77777777" w:rsidR="00DE4679" w:rsidRDefault="001A280C">
            <w:pPr>
              <w:pStyle w:val="Table01Row"/>
            </w:pPr>
            <w:r>
              <w:t xml:space="preserve">20 Oct 1992 (see s. 2 and </w:t>
            </w:r>
            <w:r>
              <w:rPr>
                <w:i/>
              </w:rPr>
              <w:t>Gazette</w:t>
            </w:r>
            <w:r>
              <w:t xml:space="preserve"> 2 Oct 1992 p. 4811)</w:t>
            </w:r>
          </w:p>
        </w:tc>
      </w:tr>
      <w:tr w:rsidR="00DE4679" w14:paraId="2D661E0C" w14:textId="77777777">
        <w:trPr>
          <w:cantSplit/>
          <w:jc w:val="center"/>
        </w:trPr>
        <w:tc>
          <w:tcPr>
            <w:tcW w:w="4253" w:type="dxa"/>
          </w:tcPr>
          <w:p w14:paraId="5F3F54A3" w14:textId="77777777" w:rsidR="00DE4679" w:rsidRDefault="001A280C">
            <w:pPr>
              <w:pStyle w:val="Table01Row"/>
            </w:pPr>
            <w:r>
              <w:rPr>
                <w:i/>
              </w:rPr>
              <w:t>Planning Legislation Amendment Act (No. 2) 1994</w:t>
            </w:r>
            <w:r>
              <w:t xml:space="preserve"> s. 46(11)</w:t>
            </w:r>
          </w:p>
        </w:tc>
        <w:tc>
          <w:tcPr>
            <w:tcW w:w="1134" w:type="dxa"/>
          </w:tcPr>
          <w:p w14:paraId="1B9ED519" w14:textId="77777777" w:rsidR="00DE4679" w:rsidRDefault="001A280C">
            <w:pPr>
              <w:pStyle w:val="Table01Row"/>
            </w:pPr>
            <w:r>
              <w:t>1994/084</w:t>
            </w:r>
          </w:p>
        </w:tc>
        <w:tc>
          <w:tcPr>
            <w:tcW w:w="1134" w:type="dxa"/>
          </w:tcPr>
          <w:p w14:paraId="3761D86E" w14:textId="77777777" w:rsidR="00DE4679" w:rsidRDefault="001A280C">
            <w:pPr>
              <w:pStyle w:val="Table01Row"/>
            </w:pPr>
            <w:r>
              <w:t>13 Jan 1995</w:t>
            </w:r>
          </w:p>
        </w:tc>
        <w:tc>
          <w:tcPr>
            <w:tcW w:w="3686" w:type="dxa"/>
          </w:tcPr>
          <w:p w14:paraId="3FB8BE37" w14:textId="77777777" w:rsidR="00DE4679" w:rsidRDefault="001A280C">
            <w:pPr>
              <w:pStyle w:val="Table01Row"/>
            </w:pPr>
            <w:r>
              <w:t xml:space="preserve">1 Mar 1995 (see s. 2 and </w:t>
            </w:r>
            <w:r>
              <w:rPr>
                <w:i/>
              </w:rPr>
              <w:t>Gazette</w:t>
            </w:r>
            <w:r>
              <w:t xml:space="preserve"> 21 Feb 1995 p. 567)</w:t>
            </w:r>
          </w:p>
        </w:tc>
      </w:tr>
      <w:tr w:rsidR="00DE4679" w14:paraId="52BA9149" w14:textId="77777777">
        <w:trPr>
          <w:cantSplit/>
          <w:jc w:val="center"/>
        </w:trPr>
        <w:tc>
          <w:tcPr>
            <w:tcW w:w="4253" w:type="dxa"/>
          </w:tcPr>
          <w:p w14:paraId="419B7293" w14:textId="77777777" w:rsidR="00DE4679" w:rsidRDefault="001A280C">
            <w:pPr>
              <w:pStyle w:val="Table01Row"/>
            </w:pPr>
            <w:r>
              <w:rPr>
                <w:i/>
              </w:rPr>
              <w:t xml:space="preserve">Local Government (Consequential </w:t>
            </w:r>
            <w:r>
              <w:rPr>
                <w:i/>
              </w:rPr>
              <w:t>Amendments) Act 1996</w:t>
            </w:r>
            <w:r>
              <w:t xml:space="preserve"> s. 4</w:t>
            </w:r>
          </w:p>
        </w:tc>
        <w:tc>
          <w:tcPr>
            <w:tcW w:w="1134" w:type="dxa"/>
          </w:tcPr>
          <w:p w14:paraId="03873E6F" w14:textId="77777777" w:rsidR="00DE4679" w:rsidRDefault="001A280C">
            <w:pPr>
              <w:pStyle w:val="Table01Row"/>
            </w:pPr>
            <w:r>
              <w:t>1996/014</w:t>
            </w:r>
          </w:p>
        </w:tc>
        <w:tc>
          <w:tcPr>
            <w:tcW w:w="1134" w:type="dxa"/>
          </w:tcPr>
          <w:p w14:paraId="7672D14F" w14:textId="77777777" w:rsidR="00DE4679" w:rsidRDefault="001A280C">
            <w:pPr>
              <w:pStyle w:val="Table01Row"/>
            </w:pPr>
            <w:r>
              <w:t>28 Jun 1996</w:t>
            </w:r>
          </w:p>
        </w:tc>
        <w:tc>
          <w:tcPr>
            <w:tcW w:w="3686" w:type="dxa"/>
          </w:tcPr>
          <w:p w14:paraId="2DD4AB40" w14:textId="77777777" w:rsidR="00DE4679" w:rsidRDefault="001A280C">
            <w:pPr>
              <w:pStyle w:val="Table01Row"/>
            </w:pPr>
            <w:r>
              <w:t>1 Jul 1996 (see s. 2)</w:t>
            </w:r>
          </w:p>
        </w:tc>
      </w:tr>
      <w:tr w:rsidR="00DE4679" w14:paraId="42EA6CCD" w14:textId="77777777">
        <w:trPr>
          <w:cantSplit/>
          <w:jc w:val="center"/>
        </w:trPr>
        <w:tc>
          <w:tcPr>
            <w:tcW w:w="4253" w:type="dxa"/>
          </w:tcPr>
          <w:p w14:paraId="5A6491F5" w14:textId="77777777" w:rsidR="00DE4679" w:rsidRDefault="001A280C">
            <w:pPr>
              <w:pStyle w:val="Table01Row"/>
            </w:pPr>
            <w:r>
              <w:rPr>
                <w:i/>
              </w:rPr>
              <w:t>Transfer of Land Amendment Act 1996</w:t>
            </w:r>
            <w:r>
              <w:t xml:space="preserve"> s. 153(1)</w:t>
            </w:r>
          </w:p>
        </w:tc>
        <w:tc>
          <w:tcPr>
            <w:tcW w:w="1134" w:type="dxa"/>
          </w:tcPr>
          <w:p w14:paraId="5F40482E" w14:textId="77777777" w:rsidR="00DE4679" w:rsidRDefault="001A280C">
            <w:pPr>
              <w:pStyle w:val="Table01Row"/>
            </w:pPr>
            <w:r>
              <w:t>1996/081</w:t>
            </w:r>
          </w:p>
        </w:tc>
        <w:tc>
          <w:tcPr>
            <w:tcW w:w="1134" w:type="dxa"/>
          </w:tcPr>
          <w:p w14:paraId="401E074B" w14:textId="77777777" w:rsidR="00DE4679" w:rsidRDefault="001A280C">
            <w:pPr>
              <w:pStyle w:val="Table01Row"/>
            </w:pPr>
            <w:r>
              <w:t>14 Nov 1996</w:t>
            </w:r>
          </w:p>
        </w:tc>
        <w:tc>
          <w:tcPr>
            <w:tcW w:w="3686" w:type="dxa"/>
          </w:tcPr>
          <w:p w14:paraId="5B0AA861" w14:textId="77777777" w:rsidR="00DE4679" w:rsidRDefault="001A280C">
            <w:pPr>
              <w:pStyle w:val="Table01Row"/>
            </w:pPr>
            <w:r>
              <w:t>14 Nov 1996 (see s. 2(1))</w:t>
            </w:r>
          </w:p>
        </w:tc>
      </w:tr>
      <w:tr w:rsidR="00DE4679" w14:paraId="53CBC95E" w14:textId="77777777">
        <w:trPr>
          <w:cantSplit/>
          <w:jc w:val="center"/>
        </w:trPr>
        <w:tc>
          <w:tcPr>
            <w:tcW w:w="4253" w:type="dxa"/>
          </w:tcPr>
          <w:p w14:paraId="365CCCF7" w14:textId="77777777" w:rsidR="00DE4679" w:rsidRDefault="001A280C">
            <w:pPr>
              <w:pStyle w:val="Table01Row"/>
            </w:pPr>
            <w:r>
              <w:rPr>
                <w:i/>
              </w:rPr>
              <w:t>Statutes (Repeals and Minor Amendments) Act (No. 2) 1998</w:t>
            </w:r>
            <w:r>
              <w:t xml:space="preserve"> s. 76</w:t>
            </w:r>
          </w:p>
        </w:tc>
        <w:tc>
          <w:tcPr>
            <w:tcW w:w="1134" w:type="dxa"/>
          </w:tcPr>
          <w:p w14:paraId="212FE710" w14:textId="77777777" w:rsidR="00DE4679" w:rsidRDefault="001A280C">
            <w:pPr>
              <w:pStyle w:val="Table01Row"/>
            </w:pPr>
            <w:r>
              <w:t>1998/010</w:t>
            </w:r>
          </w:p>
        </w:tc>
        <w:tc>
          <w:tcPr>
            <w:tcW w:w="1134" w:type="dxa"/>
          </w:tcPr>
          <w:p w14:paraId="45C027A8" w14:textId="77777777" w:rsidR="00DE4679" w:rsidRDefault="001A280C">
            <w:pPr>
              <w:pStyle w:val="Table01Row"/>
            </w:pPr>
            <w:r>
              <w:t>30 Apr 1998</w:t>
            </w:r>
          </w:p>
        </w:tc>
        <w:tc>
          <w:tcPr>
            <w:tcW w:w="3686" w:type="dxa"/>
          </w:tcPr>
          <w:p w14:paraId="77BE1F83" w14:textId="77777777" w:rsidR="00DE4679" w:rsidRDefault="001A280C">
            <w:pPr>
              <w:pStyle w:val="Table01Row"/>
            </w:pPr>
            <w:r>
              <w:t>30 Apr 1</w:t>
            </w:r>
            <w:r>
              <w:t>998 (see s. 2(1))</w:t>
            </w:r>
          </w:p>
        </w:tc>
      </w:tr>
      <w:tr w:rsidR="00DE4679" w14:paraId="2AA18B26" w14:textId="77777777">
        <w:trPr>
          <w:cantSplit/>
          <w:jc w:val="center"/>
        </w:trPr>
        <w:tc>
          <w:tcPr>
            <w:tcW w:w="10207" w:type="dxa"/>
            <w:gridSpan w:val="4"/>
          </w:tcPr>
          <w:p w14:paraId="4BF900D3" w14:textId="77777777" w:rsidR="00DE4679" w:rsidRDefault="001A280C">
            <w:pPr>
              <w:pStyle w:val="Table01Row"/>
            </w:pPr>
            <w:r>
              <w:rPr>
                <w:b/>
              </w:rPr>
              <w:t>Reprinted as at 21 May 1999</w:t>
            </w:r>
          </w:p>
        </w:tc>
      </w:tr>
      <w:tr w:rsidR="00DE4679" w14:paraId="38701D5C" w14:textId="77777777">
        <w:trPr>
          <w:cantSplit/>
          <w:jc w:val="center"/>
        </w:trPr>
        <w:tc>
          <w:tcPr>
            <w:tcW w:w="4253" w:type="dxa"/>
          </w:tcPr>
          <w:p w14:paraId="12640B3F" w14:textId="77777777" w:rsidR="00DE4679" w:rsidRDefault="001A280C">
            <w:pPr>
              <w:pStyle w:val="Table01Row"/>
            </w:pPr>
            <w:r>
              <w:rPr>
                <w:i/>
              </w:rPr>
              <w:t>Corporations (Consequential Amendments) Act (No. 2) 2003</w:t>
            </w:r>
            <w:r>
              <w:t xml:space="preserve"> Pt. 21</w:t>
            </w:r>
          </w:p>
        </w:tc>
        <w:tc>
          <w:tcPr>
            <w:tcW w:w="1134" w:type="dxa"/>
          </w:tcPr>
          <w:p w14:paraId="23102C95" w14:textId="77777777" w:rsidR="00DE4679" w:rsidRDefault="001A280C">
            <w:pPr>
              <w:pStyle w:val="Table01Row"/>
            </w:pPr>
            <w:r>
              <w:t>2003/020</w:t>
            </w:r>
          </w:p>
        </w:tc>
        <w:tc>
          <w:tcPr>
            <w:tcW w:w="1134" w:type="dxa"/>
          </w:tcPr>
          <w:p w14:paraId="3E8B088D" w14:textId="77777777" w:rsidR="00DE4679" w:rsidRDefault="001A280C">
            <w:pPr>
              <w:pStyle w:val="Table01Row"/>
            </w:pPr>
            <w:r>
              <w:t>23 Apr 2003</w:t>
            </w:r>
          </w:p>
        </w:tc>
        <w:tc>
          <w:tcPr>
            <w:tcW w:w="3686" w:type="dxa"/>
          </w:tcPr>
          <w:p w14:paraId="76D3DA71" w14:textId="77777777" w:rsidR="00DE4679" w:rsidRDefault="001A280C">
            <w:pPr>
              <w:pStyle w:val="Table01Row"/>
            </w:pPr>
            <w:r>
              <w:t xml:space="preserve">15 Jul 2001 (see s. 2(1) and Cwlth. </w:t>
            </w:r>
            <w:r>
              <w:rPr>
                <w:i/>
              </w:rPr>
              <w:t>Gazette</w:t>
            </w:r>
            <w:r>
              <w:t xml:space="preserve"> 13 Jul 2001 No. S285)</w:t>
            </w:r>
          </w:p>
        </w:tc>
      </w:tr>
      <w:tr w:rsidR="00DE4679" w14:paraId="629FBA6A" w14:textId="77777777">
        <w:trPr>
          <w:cantSplit/>
          <w:jc w:val="center"/>
        </w:trPr>
        <w:tc>
          <w:tcPr>
            <w:tcW w:w="4253" w:type="dxa"/>
          </w:tcPr>
          <w:p w14:paraId="40231316" w14:textId="77777777" w:rsidR="00DE4679" w:rsidRDefault="001A280C">
            <w:pPr>
              <w:pStyle w:val="Table01Row"/>
            </w:pPr>
            <w:r>
              <w:rPr>
                <w:i/>
              </w:rPr>
              <w:t>Acts Amendment (Equality of Status) Act 2003</w:t>
            </w:r>
            <w:r>
              <w:t xml:space="preserve"> </w:t>
            </w:r>
            <w:r>
              <w:t>s. 125 &amp; Pt. 49</w:t>
            </w:r>
          </w:p>
        </w:tc>
        <w:tc>
          <w:tcPr>
            <w:tcW w:w="1134" w:type="dxa"/>
          </w:tcPr>
          <w:p w14:paraId="1CA00378" w14:textId="77777777" w:rsidR="00DE4679" w:rsidRDefault="001A280C">
            <w:pPr>
              <w:pStyle w:val="Table01Row"/>
            </w:pPr>
            <w:r>
              <w:t>2003/028</w:t>
            </w:r>
          </w:p>
        </w:tc>
        <w:tc>
          <w:tcPr>
            <w:tcW w:w="1134" w:type="dxa"/>
          </w:tcPr>
          <w:p w14:paraId="41B1C937" w14:textId="77777777" w:rsidR="00DE4679" w:rsidRDefault="001A280C">
            <w:pPr>
              <w:pStyle w:val="Table01Row"/>
            </w:pPr>
            <w:r>
              <w:t>22 May 2003</w:t>
            </w:r>
          </w:p>
        </w:tc>
        <w:tc>
          <w:tcPr>
            <w:tcW w:w="3686" w:type="dxa"/>
          </w:tcPr>
          <w:p w14:paraId="5C812CC7" w14:textId="77777777" w:rsidR="00DE4679" w:rsidRDefault="001A280C">
            <w:pPr>
              <w:pStyle w:val="Table01Row"/>
            </w:pPr>
            <w:r>
              <w:t xml:space="preserve">1 Jul 2003 (see s. 2 and </w:t>
            </w:r>
            <w:r>
              <w:rPr>
                <w:i/>
              </w:rPr>
              <w:t>Gazette</w:t>
            </w:r>
            <w:r>
              <w:t xml:space="preserve"> 30 Jun 2003 p. 2579)</w:t>
            </w:r>
          </w:p>
        </w:tc>
      </w:tr>
      <w:tr w:rsidR="00DE4679" w14:paraId="553759A7" w14:textId="77777777">
        <w:trPr>
          <w:cantSplit/>
          <w:jc w:val="center"/>
        </w:trPr>
        <w:tc>
          <w:tcPr>
            <w:tcW w:w="4253" w:type="dxa"/>
          </w:tcPr>
          <w:p w14:paraId="24BF5278" w14:textId="77777777" w:rsidR="00DE4679" w:rsidRDefault="001A280C">
            <w:pPr>
              <w:pStyle w:val="Table01Row"/>
            </w:pPr>
            <w:r>
              <w:rPr>
                <w:i/>
              </w:rPr>
              <w:t>Planning and Development (Consequential and Transitional Provisions) Act 2005</w:t>
            </w:r>
            <w:r>
              <w:t xml:space="preserve"> s. 15</w:t>
            </w:r>
          </w:p>
        </w:tc>
        <w:tc>
          <w:tcPr>
            <w:tcW w:w="1134" w:type="dxa"/>
          </w:tcPr>
          <w:p w14:paraId="5ACB96E4" w14:textId="77777777" w:rsidR="00DE4679" w:rsidRDefault="001A280C">
            <w:pPr>
              <w:pStyle w:val="Table01Row"/>
            </w:pPr>
            <w:r>
              <w:t>2005/038</w:t>
            </w:r>
          </w:p>
        </w:tc>
        <w:tc>
          <w:tcPr>
            <w:tcW w:w="1134" w:type="dxa"/>
          </w:tcPr>
          <w:p w14:paraId="4F6885BD" w14:textId="77777777" w:rsidR="00DE4679" w:rsidRDefault="001A280C">
            <w:pPr>
              <w:pStyle w:val="Table01Row"/>
            </w:pPr>
            <w:r>
              <w:t>12 Dec 2005</w:t>
            </w:r>
          </w:p>
        </w:tc>
        <w:tc>
          <w:tcPr>
            <w:tcW w:w="3686" w:type="dxa"/>
          </w:tcPr>
          <w:p w14:paraId="77DF867D" w14:textId="77777777" w:rsidR="00DE4679" w:rsidRDefault="001A280C">
            <w:pPr>
              <w:pStyle w:val="Table01Row"/>
            </w:pPr>
            <w:r>
              <w:t xml:space="preserve">9 Apr 2006 (see s. 2 and </w:t>
            </w:r>
            <w:r>
              <w:rPr>
                <w:i/>
              </w:rPr>
              <w:t>Gazette</w:t>
            </w:r>
            <w:r>
              <w:t xml:space="preserve"> 21 Mar 2006 p. 1078)</w:t>
            </w:r>
          </w:p>
        </w:tc>
      </w:tr>
      <w:tr w:rsidR="00DE4679" w14:paraId="691A0B04" w14:textId="77777777">
        <w:trPr>
          <w:cantSplit/>
          <w:jc w:val="center"/>
        </w:trPr>
        <w:tc>
          <w:tcPr>
            <w:tcW w:w="4253" w:type="dxa"/>
          </w:tcPr>
          <w:p w14:paraId="47773967" w14:textId="77777777" w:rsidR="00DE4679" w:rsidRDefault="001A280C">
            <w:pPr>
              <w:pStyle w:val="Table01Row"/>
            </w:pPr>
            <w:r>
              <w:rPr>
                <w:i/>
              </w:rPr>
              <w:t>Liqu</w:t>
            </w:r>
            <w:r>
              <w:rPr>
                <w:i/>
              </w:rPr>
              <w:t>or and Gaming Legislation Amendment Act 2006</w:t>
            </w:r>
            <w:r>
              <w:t xml:space="preserve"> s. 115</w:t>
            </w:r>
          </w:p>
        </w:tc>
        <w:tc>
          <w:tcPr>
            <w:tcW w:w="1134" w:type="dxa"/>
          </w:tcPr>
          <w:p w14:paraId="43E2072C" w14:textId="77777777" w:rsidR="00DE4679" w:rsidRDefault="001A280C">
            <w:pPr>
              <w:pStyle w:val="Table01Row"/>
            </w:pPr>
            <w:r>
              <w:t>2006/073</w:t>
            </w:r>
          </w:p>
        </w:tc>
        <w:tc>
          <w:tcPr>
            <w:tcW w:w="1134" w:type="dxa"/>
          </w:tcPr>
          <w:p w14:paraId="513A0C42" w14:textId="77777777" w:rsidR="00DE4679" w:rsidRDefault="001A280C">
            <w:pPr>
              <w:pStyle w:val="Table01Row"/>
            </w:pPr>
            <w:r>
              <w:t>13 Dec 2006</w:t>
            </w:r>
          </w:p>
        </w:tc>
        <w:tc>
          <w:tcPr>
            <w:tcW w:w="3686" w:type="dxa"/>
          </w:tcPr>
          <w:p w14:paraId="3AF521AF" w14:textId="77777777" w:rsidR="00DE4679" w:rsidRDefault="001A280C">
            <w:pPr>
              <w:pStyle w:val="Table01Row"/>
            </w:pPr>
            <w:r>
              <w:t xml:space="preserve">7 May 2007 (see s. 2(2) and </w:t>
            </w:r>
            <w:r>
              <w:rPr>
                <w:i/>
              </w:rPr>
              <w:t>Gazette</w:t>
            </w:r>
            <w:r>
              <w:t xml:space="preserve"> 1 May 2007 p. 1893)</w:t>
            </w:r>
          </w:p>
        </w:tc>
      </w:tr>
      <w:tr w:rsidR="00DE4679" w14:paraId="66B1E9F8" w14:textId="77777777">
        <w:trPr>
          <w:cantSplit/>
          <w:jc w:val="center"/>
        </w:trPr>
        <w:tc>
          <w:tcPr>
            <w:tcW w:w="10207" w:type="dxa"/>
            <w:gridSpan w:val="4"/>
          </w:tcPr>
          <w:p w14:paraId="27258D7E" w14:textId="77777777" w:rsidR="00DE4679" w:rsidRDefault="001A280C">
            <w:pPr>
              <w:pStyle w:val="Table01Row"/>
            </w:pPr>
            <w:r>
              <w:rPr>
                <w:b/>
              </w:rPr>
              <w:t>Reprint 4 as at 24 Aug 2007</w:t>
            </w:r>
          </w:p>
        </w:tc>
      </w:tr>
      <w:tr w:rsidR="00DE4679" w14:paraId="16BB99A4" w14:textId="77777777">
        <w:trPr>
          <w:cantSplit/>
          <w:jc w:val="center"/>
        </w:trPr>
        <w:tc>
          <w:tcPr>
            <w:tcW w:w="4253" w:type="dxa"/>
          </w:tcPr>
          <w:p w14:paraId="5269CF12" w14:textId="77777777" w:rsidR="00DE4679" w:rsidRDefault="001A280C">
            <w:pPr>
              <w:pStyle w:val="Table01Row"/>
            </w:pPr>
            <w:r>
              <w:rPr>
                <w:i/>
              </w:rPr>
              <w:t>Wills Amendment Act 2007</w:t>
            </w:r>
            <w:r>
              <w:t xml:space="preserve"> s. 25</w:t>
            </w:r>
          </w:p>
        </w:tc>
        <w:tc>
          <w:tcPr>
            <w:tcW w:w="1134" w:type="dxa"/>
          </w:tcPr>
          <w:p w14:paraId="4039C8AB" w14:textId="77777777" w:rsidR="00DE4679" w:rsidRDefault="001A280C">
            <w:pPr>
              <w:pStyle w:val="Table01Row"/>
            </w:pPr>
            <w:r>
              <w:t>2007/027</w:t>
            </w:r>
          </w:p>
        </w:tc>
        <w:tc>
          <w:tcPr>
            <w:tcW w:w="1134" w:type="dxa"/>
          </w:tcPr>
          <w:p w14:paraId="03D42DE1" w14:textId="77777777" w:rsidR="00DE4679" w:rsidRDefault="001A280C">
            <w:pPr>
              <w:pStyle w:val="Table01Row"/>
            </w:pPr>
            <w:r>
              <w:t>26 Oct 2007</w:t>
            </w:r>
          </w:p>
        </w:tc>
        <w:tc>
          <w:tcPr>
            <w:tcW w:w="3686" w:type="dxa"/>
          </w:tcPr>
          <w:p w14:paraId="7DF0B779" w14:textId="77777777" w:rsidR="00DE4679" w:rsidRDefault="001A280C">
            <w:pPr>
              <w:pStyle w:val="Table01Row"/>
            </w:pPr>
            <w:r>
              <w:t xml:space="preserve">9 Feb 2008 (see s. 2 and </w:t>
            </w:r>
            <w:r>
              <w:rPr>
                <w:i/>
              </w:rPr>
              <w:t>Gazette</w:t>
            </w:r>
            <w:r>
              <w:t xml:space="preserve"> 8 Feb 2008 p. 313)</w:t>
            </w:r>
          </w:p>
        </w:tc>
      </w:tr>
      <w:tr w:rsidR="00DE4679" w14:paraId="208E5E5D" w14:textId="77777777">
        <w:trPr>
          <w:cantSplit/>
          <w:jc w:val="center"/>
        </w:trPr>
        <w:tc>
          <w:tcPr>
            <w:tcW w:w="4253" w:type="dxa"/>
          </w:tcPr>
          <w:p w14:paraId="3601E5A5" w14:textId="77777777" w:rsidR="00DE4679" w:rsidRDefault="001A280C">
            <w:pPr>
              <w:pStyle w:val="Table01Row"/>
            </w:pPr>
            <w:r>
              <w:rPr>
                <w:i/>
              </w:rPr>
              <w:t>Standardisation of Formatting Act 2010</w:t>
            </w:r>
            <w:r>
              <w:t xml:space="preserve"> s. 26 &amp; 51</w:t>
            </w:r>
          </w:p>
        </w:tc>
        <w:tc>
          <w:tcPr>
            <w:tcW w:w="1134" w:type="dxa"/>
          </w:tcPr>
          <w:p w14:paraId="01D3C635" w14:textId="77777777" w:rsidR="00DE4679" w:rsidRDefault="001A280C">
            <w:pPr>
              <w:pStyle w:val="Table01Row"/>
            </w:pPr>
            <w:r>
              <w:t>2010/019</w:t>
            </w:r>
          </w:p>
        </w:tc>
        <w:tc>
          <w:tcPr>
            <w:tcW w:w="1134" w:type="dxa"/>
          </w:tcPr>
          <w:p w14:paraId="34679BDF" w14:textId="77777777" w:rsidR="00DE4679" w:rsidRDefault="001A280C">
            <w:pPr>
              <w:pStyle w:val="Table01Row"/>
            </w:pPr>
            <w:r>
              <w:t>28 Jun 2010</w:t>
            </w:r>
          </w:p>
        </w:tc>
        <w:tc>
          <w:tcPr>
            <w:tcW w:w="3686" w:type="dxa"/>
          </w:tcPr>
          <w:p w14:paraId="05D391D5" w14:textId="77777777" w:rsidR="00DE4679" w:rsidRDefault="001A280C">
            <w:pPr>
              <w:pStyle w:val="Table01Row"/>
            </w:pPr>
            <w:r>
              <w:t xml:space="preserve">11 Sep 2010 (see s. 2(b) and </w:t>
            </w:r>
            <w:r>
              <w:rPr>
                <w:i/>
              </w:rPr>
              <w:t>Gazette</w:t>
            </w:r>
            <w:r>
              <w:t xml:space="preserve"> 10 Sep 2010 p. 4341)</w:t>
            </w:r>
          </w:p>
        </w:tc>
      </w:tr>
      <w:tr w:rsidR="00DE4679" w14:paraId="055190A5" w14:textId="77777777">
        <w:trPr>
          <w:cantSplit/>
          <w:jc w:val="center"/>
        </w:trPr>
        <w:tc>
          <w:tcPr>
            <w:tcW w:w="4253" w:type="dxa"/>
          </w:tcPr>
          <w:p w14:paraId="10C6E24A" w14:textId="77777777" w:rsidR="00DE4679" w:rsidRDefault="001A280C">
            <w:pPr>
              <w:pStyle w:val="Table01Row"/>
            </w:pPr>
            <w:r>
              <w:rPr>
                <w:i/>
              </w:rPr>
              <w:t xml:space="preserve">Personal Property Securities (Consequential Repeals and </w:t>
            </w:r>
            <w:r>
              <w:rPr>
                <w:i/>
              </w:rPr>
              <w:t>Amendments) Act 2011</w:t>
            </w:r>
            <w:r>
              <w:t xml:space="preserve"> Pt. 3 Div. 3</w:t>
            </w:r>
          </w:p>
        </w:tc>
        <w:tc>
          <w:tcPr>
            <w:tcW w:w="1134" w:type="dxa"/>
          </w:tcPr>
          <w:p w14:paraId="38E3F5D1" w14:textId="77777777" w:rsidR="00DE4679" w:rsidRDefault="001A280C">
            <w:pPr>
              <w:pStyle w:val="Table01Row"/>
            </w:pPr>
            <w:r>
              <w:t>2011/042</w:t>
            </w:r>
          </w:p>
        </w:tc>
        <w:tc>
          <w:tcPr>
            <w:tcW w:w="1134" w:type="dxa"/>
          </w:tcPr>
          <w:p w14:paraId="1C5A30F7" w14:textId="77777777" w:rsidR="00DE4679" w:rsidRDefault="001A280C">
            <w:pPr>
              <w:pStyle w:val="Table01Row"/>
            </w:pPr>
            <w:r>
              <w:t>4 Oct 2011</w:t>
            </w:r>
          </w:p>
        </w:tc>
        <w:tc>
          <w:tcPr>
            <w:tcW w:w="3686" w:type="dxa"/>
          </w:tcPr>
          <w:p w14:paraId="4B1525A2" w14:textId="77777777" w:rsidR="00DE4679" w:rsidRDefault="001A280C">
            <w:pPr>
              <w:pStyle w:val="Table01Row"/>
            </w:pPr>
            <w:r>
              <w:t>30 Jan 2012 (see s. 2(c) &amp; Cwlth Legislative Instrument No. F2011L02397 cl. 5 registered 21 Nov 2011)</w:t>
            </w:r>
          </w:p>
        </w:tc>
      </w:tr>
      <w:tr w:rsidR="00DE4679" w14:paraId="3294292E" w14:textId="77777777">
        <w:trPr>
          <w:cantSplit/>
          <w:jc w:val="center"/>
        </w:trPr>
        <w:tc>
          <w:tcPr>
            <w:tcW w:w="4253" w:type="dxa"/>
          </w:tcPr>
          <w:p w14:paraId="2526C6C9" w14:textId="77777777" w:rsidR="00DE4679" w:rsidRDefault="001A280C">
            <w:pPr>
              <w:pStyle w:val="Table01Row"/>
            </w:pPr>
            <w:r>
              <w:rPr>
                <w:i/>
              </w:rPr>
              <w:t>Strata Titles Amendment Act 2018</w:t>
            </w:r>
            <w:r>
              <w:t xml:space="preserve"> Pt. 3 Div. 15</w:t>
            </w:r>
          </w:p>
        </w:tc>
        <w:tc>
          <w:tcPr>
            <w:tcW w:w="1134" w:type="dxa"/>
          </w:tcPr>
          <w:p w14:paraId="5BA4D360" w14:textId="77777777" w:rsidR="00DE4679" w:rsidRDefault="001A280C">
            <w:pPr>
              <w:pStyle w:val="Table01Row"/>
            </w:pPr>
            <w:r>
              <w:t>2018/030</w:t>
            </w:r>
          </w:p>
        </w:tc>
        <w:tc>
          <w:tcPr>
            <w:tcW w:w="1134" w:type="dxa"/>
          </w:tcPr>
          <w:p w14:paraId="5D4DF938" w14:textId="77777777" w:rsidR="00DE4679" w:rsidRDefault="001A280C">
            <w:pPr>
              <w:pStyle w:val="Table01Row"/>
            </w:pPr>
            <w:r>
              <w:t>19 Nov 2018</w:t>
            </w:r>
          </w:p>
        </w:tc>
        <w:tc>
          <w:tcPr>
            <w:tcW w:w="3686" w:type="dxa"/>
          </w:tcPr>
          <w:p w14:paraId="135EB00A" w14:textId="77777777" w:rsidR="00DE4679" w:rsidRDefault="001A280C">
            <w:pPr>
              <w:pStyle w:val="Table01Row"/>
            </w:pPr>
            <w:r>
              <w:t>1 May 2020 (see s. 2(b) and SL 2020/39 cl. 2)</w:t>
            </w:r>
          </w:p>
        </w:tc>
      </w:tr>
      <w:tr w:rsidR="00DE4679" w14:paraId="38390521" w14:textId="77777777">
        <w:trPr>
          <w:cantSplit/>
          <w:jc w:val="center"/>
        </w:trPr>
        <w:tc>
          <w:tcPr>
            <w:tcW w:w="4253" w:type="dxa"/>
          </w:tcPr>
          <w:p w14:paraId="78FC905D" w14:textId="77777777" w:rsidR="00DE4679" w:rsidRDefault="001A280C">
            <w:pPr>
              <w:pStyle w:val="Table01Row"/>
            </w:pPr>
            <w:r>
              <w:rPr>
                <w:i/>
              </w:rPr>
              <w:t>Community Titles Act 2018</w:t>
            </w:r>
            <w:r>
              <w:t xml:space="preserve"> Pt. 14 Div. 15</w:t>
            </w:r>
          </w:p>
        </w:tc>
        <w:tc>
          <w:tcPr>
            <w:tcW w:w="1134" w:type="dxa"/>
          </w:tcPr>
          <w:p w14:paraId="0C3B4B01" w14:textId="77777777" w:rsidR="00DE4679" w:rsidRDefault="001A280C">
            <w:pPr>
              <w:pStyle w:val="Table01Row"/>
            </w:pPr>
            <w:r>
              <w:t>2018/032</w:t>
            </w:r>
          </w:p>
        </w:tc>
        <w:tc>
          <w:tcPr>
            <w:tcW w:w="1134" w:type="dxa"/>
          </w:tcPr>
          <w:p w14:paraId="59B92BB8" w14:textId="77777777" w:rsidR="00DE4679" w:rsidRDefault="001A280C">
            <w:pPr>
              <w:pStyle w:val="Table01Row"/>
            </w:pPr>
            <w:r>
              <w:t>19 Nov 2018</w:t>
            </w:r>
          </w:p>
        </w:tc>
        <w:tc>
          <w:tcPr>
            <w:tcW w:w="3686" w:type="dxa"/>
          </w:tcPr>
          <w:p w14:paraId="2FCF2130" w14:textId="77777777" w:rsidR="00DE4679" w:rsidRDefault="001A280C">
            <w:pPr>
              <w:pStyle w:val="Table01Row"/>
            </w:pPr>
            <w:r>
              <w:t>30 Jun 2021 (see s. 2(b) and SL 2021/69 cl. 2)</w:t>
            </w:r>
          </w:p>
        </w:tc>
      </w:tr>
    </w:tbl>
    <w:p w14:paraId="7E86A2E5" w14:textId="77777777" w:rsidR="00DE4679" w:rsidRDefault="001A280C">
      <w:pPr>
        <w:pStyle w:val="IActName"/>
      </w:pPr>
      <w:r>
        <w:lastRenderedPageBreak/>
        <w:t>Prostitution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382C09" w14:textId="77777777">
        <w:trPr>
          <w:cantSplit/>
          <w:jc w:val="center"/>
        </w:trPr>
        <w:tc>
          <w:tcPr>
            <w:tcW w:w="1134" w:type="dxa"/>
          </w:tcPr>
          <w:p w14:paraId="0E241837" w14:textId="77777777" w:rsidR="00DE4679" w:rsidRDefault="001A280C">
            <w:pPr>
              <w:pStyle w:val="Table01Row"/>
              <w:keepNext/>
            </w:pPr>
            <w:r>
              <w:rPr>
                <w:b/>
              </w:rPr>
              <w:t>Portfolio:</w:t>
            </w:r>
          </w:p>
        </w:tc>
        <w:tc>
          <w:tcPr>
            <w:tcW w:w="8505" w:type="dxa"/>
          </w:tcPr>
          <w:p w14:paraId="19C1B48C" w14:textId="77777777" w:rsidR="00DE4679" w:rsidRDefault="001A280C">
            <w:pPr>
              <w:pStyle w:val="Table01Row"/>
              <w:keepNext/>
            </w:pPr>
            <w:r>
              <w:t>Minister for Health (except s. 62 &amp; Part 5, which are administered</w:t>
            </w:r>
            <w:r>
              <w:t xml:space="preserve"> by the Attorney General, principally assisted by the Department of Justice)</w:t>
            </w:r>
          </w:p>
        </w:tc>
      </w:tr>
      <w:tr w:rsidR="00DE4679" w14:paraId="48BA3CD4" w14:textId="77777777">
        <w:trPr>
          <w:cantSplit/>
          <w:jc w:val="center"/>
        </w:trPr>
        <w:tc>
          <w:tcPr>
            <w:tcW w:w="1134" w:type="dxa"/>
          </w:tcPr>
          <w:p w14:paraId="00FE328F" w14:textId="77777777" w:rsidR="00DE4679" w:rsidRDefault="001A280C">
            <w:pPr>
              <w:pStyle w:val="Table01Row"/>
              <w:keepNext/>
            </w:pPr>
            <w:r>
              <w:rPr>
                <w:b/>
              </w:rPr>
              <w:t>Agency:</w:t>
            </w:r>
          </w:p>
        </w:tc>
        <w:tc>
          <w:tcPr>
            <w:tcW w:w="8505" w:type="dxa"/>
          </w:tcPr>
          <w:p w14:paraId="32E650E5" w14:textId="77777777" w:rsidR="00DE4679" w:rsidRDefault="001A280C">
            <w:pPr>
              <w:pStyle w:val="Table01Row"/>
              <w:keepNext/>
            </w:pPr>
            <w:r>
              <w:t>Health Department of Western Australia</w:t>
            </w:r>
          </w:p>
        </w:tc>
      </w:tr>
      <w:tr w:rsidR="00DE4679" w14:paraId="35E535E8" w14:textId="77777777">
        <w:trPr>
          <w:cantSplit/>
          <w:jc w:val="center"/>
        </w:trPr>
        <w:tc>
          <w:tcPr>
            <w:tcW w:w="1134" w:type="dxa"/>
          </w:tcPr>
          <w:p w14:paraId="2BBC7BFA" w14:textId="77777777" w:rsidR="00DE4679" w:rsidRDefault="001A280C">
            <w:pPr>
              <w:pStyle w:val="Table01Row"/>
              <w:keepNext/>
            </w:pPr>
            <w:r>
              <w:rPr>
                <w:b/>
              </w:rPr>
              <w:t>Portfolio:</w:t>
            </w:r>
          </w:p>
        </w:tc>
        <w:tc>
          <w:tcPr>
            <w:tcW w:w="8505" w:type="dxa"/>
          </w:tcPr>
          <w:p w14:paraId="78ECF7A4" w14:textId="77777777" w:rsidR="00DE4679" w:rsidRDefault="001A280C">
            <w:pPr>
              <w:pStyle w:val="Table01Row"/>
              <w:keepNext/>
            </w:pPr>
            <w:r>
              <w:t xml:space="preserve">Attorney General (s. 62 &amp; Part 5 only; remainder of Act administered by the Minister for Health principally </w:t>
            </w:r>
            <w:r>
              <w:t>assisted by the Department of Health)</w:t>
            </w:r>
          </w:p>
        </w:tc>
      </w:tr>
      <w:tr w:rsidR="00DE4679" w14:paraId="7F5A6C13" w14:textId="77777777">
        <w:trPr>
          <w:cantSplit/>
          <w:jc w:val="center"/>
        </w:trPr>
        <w:tc>
          <w:tcPr>
            <w:tcW w:w="1134" w:type="dxa"/>
          </w:tcPr>
          <w:p w14:paraId="3551CB57" w14:textId="77777777" w:rsidR="00DE4679" w:rsidRDefault="001A280C">
            <w:pPr>
              <w:pStyle w:val="Table01Row"/>
              <w:keepNext/>
            </w:pPr>
            <w:r>
              <w:rPr>
                <w:b/>
              </w:rPr>
              <w:t>Agency:</w:t>
            </w:r>
          </w:p>
        </w:tc>
        <w:tc>
          <w:tcPr>
            <w:tcW w:w="8505" w:type="dxa"/>
          </w:tcPr>
          <w:p w14:paraId="1DF29C14" w14:textId="77777777" w:rsidR="00DE4679" w:rsidRDefault="001A280C">
            <w:pPr>
              <w:pStyle w:val="Table01Row"/>
              <w:keepNext/>
            </w:pPr>
            <w:r>
              <w:t>Department of Justice</w:t>
            </w:r>
          </w:p>
        </w:tc>
      </w:tr>
    </w:tbl>
    <w:p w14:paraId="4AF119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7CD14E" w14:textId="77777777">
        <w:trPr>
          <w:cantSplit/>
          <w:jc w:val="center"/>
        </w:trPr>
        <w:tc>
          <w:tcPr>
            <w:tcW w:w="4253" w:type="dxa"/>
          </w:tcPr>
          <w:p w14:paraId="1E72D698" w14:textId="77777777" w:rsidR="00DE4679" w:rsidRDefault="001A280C">
            <w:pPr>
              <w:pStyle w:val="Table01Row"/>
            </w:pPr>
            <w:r>
              <w:rPr>
                <w:i/>
              </w:rPr>
              <w:t>Prostitution Act 2000</w:t>
            </w:r>
          </w:p>
        </w:tc>
        <w:tc>
          <w:tcPr>
            <w:tcW w:w="1134" w:type="dxa"/>
          </w:tcPr>
          <w:p w14:paraId="369F4968" w14:textId="77777777" w:rsidR="00DE4679" w:rsidRDefault="001A280C">
            <w:pPr>
              <w:pStyle w:val="Table01Row"/>
            </w:pPr>
            <w:r>
              <w:t>2000/017</w:t>
            </w:r>
          </w:p>
        </w:tc>
        <w:tc>
          <w:tcPr>
            <w:tcW w:w="1134" w:type="dxa"/>
          </w:tcPr>
          <w:p w14:paraId="17CFD980" w14:textId="77777777" w:rsidR="00DE4679" w:rsidRDefault="001A280C">
            <w:pPr>
              <w:pStyle w:val="Table01Row"/>
            </w:pPr>
            <w:r>
              <w:t>22 Jun 2000</w:t>
            </w:r>
          </w:p>
        </w:tc>
        <w:tc>
          <w:tcPr>
            <w:tcW w:w="3686" w:type="dxa"/>
          </w:tcPr>
          <w:p w14:paraId="1BD7B841" w14:textId="77777777" w:rsidR="00DE4679" w:rsidRDefault="001A280C">
            <w:pPr>
              <w:pStyle w:val="Table01Row"/>
            </w:pPr>
            <w:r>
              <w:t>s. 1 &amp; 2: 22 Jun 2000;</w:t>
            </w:r>
          </w:p>
          <w:p w14:paraId="3DC4444B" w14:textId="77777777" w:rsidR="00DE4679" w:rsidRDefault="001A280C">
            <w:pPr>
              <w:pStyle w:val="Table01Row"/>
            </w:pPr>
            <w:r>
              <w:t xml:space="preserve">Act other than s. 1 &amp; 2: 29 Jul 2000 (see s. 2 and </w:t>
            </w:r>
            <w:r>
              <w:rPr>
                <w:i/>
              </w:rPr>
              <w:t>Gazette</w:t>
            </w:r>
            <w:r>
              <w:t xml:space="preserve"> 28 Jul 2000 p. 3987)</w:t>
            </w:r>
          </w:p>
        </w:tc>
      </w:tr>
      <w:tr w:rsidR="00DE4679" w14:paraId="3723D19B" w14:textId="77777777">
        <w:trPr>
          <w:cantSplit/>
          <w:jc w:val="center"/>
        </w:trPr>
        <w:tc>
          <w:tcPr>
            <w:tcW w:w="4253" w:type="dxa"/>
          </w:tcPr>
          <w:p w14:paraId="287671EF" w14:textId="77777777" w:rsidR="00DE4679" w:rsidRDefault="001A280C">
            <w:pPr>
              <w:pStyle w:val="Table01Row"/>
            </w:pPr>
            <w:r>
              <w:rPr>
                <w:i/>
              </w:rPr>
              <w:t>Prostitution Amendment Act 2002</w:t>
            </w:r>
          </w:p>
        </w:tc>
        <w:tc>
          <w:tcPr>
            <w:tcW w:w="1134" w:type="dxa"/>
          </w:tcPr>
          <w:p w14:paraId="62FD9412" w14:textId="77777777" w:rsidR="00DE4679" w:rsidRDefault="001A280C">
            <w:pPr>
              <w:pStyle w:val="Table01Row"/>
            </w:pPr>
            <w:r>
              <w:t>2002/0</w:t>
            </w:r>
            <w:r>
              <w:t>09</w:t>
            </w:r>
          </w:p>
        </w:tc>
        <w:tc>
          <w:tcPr>
            <w:tcW w:w="1134" w:type="dxa"/>
          </w:tcPr>
          <w:p w14:paraId="352663DC" w14:textId="77777777" w:rsidR="00DE4679" w:rsidRDefault="001A280C">
            <w:pPr>
              <w:pStyle w:val="Table01Row"/>
            </w:pPr>
            <w:r>
              <w:t>28 Jun 2002</w:t>
            </w:r>
          </w:p>
        </w:tc>
        <w:tc>
          <w:tcPr>
            <w:tcW w:w="3686" w:type="dxa"/>
          </w:tcPr>
          <w:p w14:paraId="1CD1C94A" w14:textId="77777777" w:rsidR="00DE4679" w:rsidRDefault="001A280C">
            <w:pPr>
              <w:pStyle w:val="Table01Row"/>
            </w:pPr>
            <w:r>
              <w:t>28 Jun 2002 (see s. 2)</w:t>
            </w:r>
          </w:p>
        </w:tc>
      </w:tr>
      <w:tr w:rsidR="00DE4679" w14:paraId="6C979E34" w14:textId="77777777">
        <w:trPr>
          <w:cantSplit/>
          <w:jc w:val="center"/>
        </w:trPr>
        <w:tc>
          <w:tcPr>
            <w:tcW w:w="4253" w:type="dxa"/>
          </w:tcPr>
          <w:p w14:paraId="742D0A36" w14:textId="77777777" w:rsidR="00DE4679" w:rsidRDefault="001A280C">
            <w:pPr>
              <w:pStyle w:val="Table01Row"/>
            </w:pPr>
            <w:r>
              <w:rPr>
                <w:i/>
              </w:rPr>
              <w:t>Prostitution Amendment Act 2003</w:t>
            </w:r>
          </w:p>
        </w:tc>
        <w:tc>
          <w:tcPr>
            <w:tcW w:w="1134" w:type="dxa"/>
          </w:tcPr>
          <w:p w14:paraId="7EEDB0D3" w14:textId="77777777" w:rsidR="00DE4679" w:rsidRDefault="001A280C">
            <w:pPr>
              <w:pStyle w:val="Table01Row"/>
            </w:pPr>
            <w:r>
              <w:t>2003/033</w:t>
            </w:r>
          </w:p>
        </w:tc>
        <w:tc>
          <w:tcPr>
            <w:tcW w:w="1134" w:type="dxa"/>
          </w:tcPr>
          <w:p w14:paraId="7FA58E8D" w14:textId="77777777" w:rsidR="00DE4679" w:rsidRDefault="001A280C">
            <w:pPr>
              <w:pStyle w:val="Table01Row"/>
            </w:pPr>
            <w:r>
              <w:t>23 Jun 2003</w:t>
            </w:r>
          </w:p>
        </w:tc>
        <w:tc>
          <w:tcPr>
            <w:tcW w:w="3686" w:type="dxa"/>
          </w:tcPr>
          <w:p w14:paraId="0D5AB9D3" w14:textId="77777777" w:rsidR="00DE4679" w:rsidRDefault="001A280C">
            <w:pPr>
              <w:pStyle w:val="Table01Row"/>
            </w:pPr>
            <w:r>
              <w:t>23 Jun 2003 (see s. 2)</w:t>
            </w:r>
          </w:p>
        </w:tc>
      </w:tr>
      <w:tr w:rsidR="00DE4679" w14:paraId="07EF6A26" w14:textId="77777777">
        <w:trPr>
          <w:cantSplit/>
          <w:jc w:val="center"/>
        </w:trPr>
        <w:tc>
          <w:tcPr>
            <w:tcW w:w="4253" w:type="dxa"/>
          </w:tcPr>
          <w:p w14:paraId="0F9D26D5" w14:textId="77777777" w:rsidR="00DE4679" w:rsidRDefault="001A280C">
            <w:pPr>
              <w:pStyle w:val="Table01Row"/>
            </w:pPr>
            <w:r>
              <w:rPr>
                <w:i/>
              </w:rPr>
              <w:t>Sentencing Legislation Amendment and Repeal Act 2003</w:t>
            </w:r>
            <w:r>
              <w:t xml:space="preserve"> s. 87</w:t>
            </w:r>
          </w:p>
        </w:tc>
        <w:tc>
          <w:tcPr>
            <w:tcW w:w="1134" w:type="dxa"/>
          </w:tcPr>
          <w:p w14:paraId="1AE76943" w14:textId="77777777" w:rsidR="00DE4679" w:rsidRDefault="001A280C">
            <w:pPr>
              <w:pStyle w:val="Table01Row"/>
            </w:pPr>
            <w:r>
              <w:t>2003/050</w:t>
            </w:r>
          </w:p>
        </w:tc>
        <w:tc>
          <w:tcPr>
            <w:tcW w:w="1134" w:type="dxa"/>
          </w:tcPr>
          <w:p w14:paraId="3ABDE570" w14:textId="77777777" w:rsidR="00DE4679" w:rsidRDefault="001A280C">
            <w:pPr>
              <w:pStyle w:val="Table01Row"/>
            </w:pPr>
            <w:r>
              <w:t>9 Jul 2003</w:t>
            </w:r>
          </w:p>
        </w:tc>
        <w:tc>
          <w:tcPr>
            <w:tcW w:w="3686" w:type="dxa"/>
          </w:tcPr>
          <w:p w14:paraId="2217D913" w14:textId="77777777" w:rsidR="00DE4679" w:rsidRDefault="001A280C">
            <w:pPr>
              <w:pStyle w:val="Table01Row"/>
            </w:pPr>
            <w:r>
              <w:t xml:space="preserve">15 May 2004 (see s. 2 and </w:t>
            </w:r>
            <w:r>
              <w:rPr>
                <w:i/>
              </w:rPr>
              <w:t>Gazette</w:t>
            </w:r>
            <w:r>
              <w:t xml:space="preserve"> 14 May 2004 p. 1445)</w:t>
            </w:r>
          </w:p>
        </w:tc>
      </w:tr>
      <w:tr w:rsidR="00DE4679" w14:paraId="6926EBDB" w14:textId="77777777">
        <w:trPr>
          <w:cantSplit/>
          <w:jc w:val="center"/>
        </w:trPr>
        <w:tc>
          <w:tcPr>
            <w:tcW w:w="4253" w:type="dxa"/>
          </w:tcPr>
          <w:p w14:paraId="06C7E8C8" w14:textId="77777777" w:rsidR="00DE4679" w:rsidRDefault="001A280C">
            <w:pPr>
              <w:pStyle w:val="Table01Row"/>
            </w:pPr>
            <w:r>
              <w:rPr>
                <w:i/>
              </w:rPr>
              <w:t>Criminal Code Amendment Act 2004</w:t>
            </w:r>
            <w:r>
              <w:t xml:space="preserve"> s. 58</w:t>
            </w:r>
          </w:p>
        </w:tc>
        <w:tc>
          <w:tcPr>
            <w:tcW w:w="1134" w:type="dxa"/>
          </w:tcPr>
          <w:p w14:paraId="3E3A043E" w14:textId="77777777" w:rsidR="00DE4679" w:rsidRDefault="001A280C">
            <w:pPr>
              <w:pStyle w:val="Table01Row"/>
            </w:pPr>
            <w:r>
              <w:t>2004/004</w:t>
            </w:r>
          </w:p>
        </w:tc>
        <w:tc>
          <w:tcPr>
            <w:tcW w:w="1134" w:type="dxa"/>
          </w:tcPr>
          <w:p w14:paraId="52C19238" w14:textId="77777777" w:rsidR="00DE4679" w:rsidRDefault="001A280C">
            <w:pPr>
              <w:pStyle w:val="Table01Row"/>
            </w:pPr>
            <w:r>
              <w:t>23 Apr 2004</w:t>
            </w:r>
          </w:p>
        </w:tc>
        <w:tc>
          <w:tcPr>
            <w:tcW w:w="3686" w:type="dxa"/>
          </w:tcPr>
          <w:p w14:paraId="6713440F" w14:textId="77777777" w:rsidR="00DE4679" w:rsidRDefault="001A280C">
            <w:pPr>
              <w:pStyle w:val="Table01Row"/>
            </w:pPr>
            <w:r>
              <w:t>21 May 2004 (see s. 2)</w:t>
            </w:r>
          </w:p>
        </w:tc>
      </w:tr>
      <w:tr w:rsidR="00DE4679" w14:paraId="6A50FC57" w14:textId="77777777">
        <w:trPr>
          <w:cantSplit/>
          <w:jc w:val="center"/>
        </w:trPr>
        <w:tc>
          <w:tcPr>
            <w:tcW w:w="4253" w:type="dxa"/>
          </w:tcPr>
          <w:p w14:paraId="15332CCB" w14:textId="77777777" w:rsidR="00DE4679" w:rsidRDefault="001A280C">
            <w:pPr>
              <w:pStyle w:val="Table01Row"/>
            </w:pPr>
            <w:r>
              <w:rPr>
                <w:i/>
              </w:rPr>
              <w:t>Children and Community Services Act 2004</w:t>
            </w:r>
            <w:r>
              <w:t xml:space="preserve"> Sch. 2 cl. 20</w:t>
            </w:r>
          </w:p>
        </w:tc>
        <w:tc>
          <w:tcPr>
            <w:tcW w:w="1134" w:type="dxa"/>
          </w:tcPr>
          <w:p w14:paraId="674A215D" w14:textId="77777777" w:rsidR="00DE4679" w:rsidRDefault="001A280C">
            <w:pPr>
              <w:pStyle w:val="Table01Row"/>
            </w:pPr>
            <w:r>
              <w:t>2004/034</w:t>
            </w:r>
          </w:p>
        </w:tc>
        <w:tc>
          <w:tcPr>
            <w:tcW w:w="1134" w:type="dxa"/>
          </w:tcPr>
          <w:p w14:paraId="21EEE0C7" w14:textId="77777777" w:rsidR="00DE4679" w:rsidRDefault="001A280C">
            <w:pPr>
              <w:pStyle w:val="Table01Row"/>
            </w:pPr>
            <w:r>
              <w:t>20 Oct 2004</w:t>
            </w:r>
          </w:p>
        </w:tc>
        <w:tc>
          <w:tcPr>
            <w:tcW w:w="3686" w:type="dxa"/>
          </w:tcPr>
          <w:p w14:paraId="6431ECA9" w14:textId="77777777" w:rsidR="00DE4679" w:rsidRDefault="001A280C">
            <w:pPr>
              <w:pStyle w:val="Table01Row"/>
            </w:pPr>
            <w:r>
              <w:t xml:space="preserve">1 Mar 2006 (see s. 2 and </w:t>
            </w:r>
            <w:r>
              <w:rPr>
                <w:i/>
              </w:rPr>
              <w:t>Gazette</w:t>
            </w:r>
            <w:r>
              <w:t xml:space="preserve"> 14 Feb 2006 p. 695)</w:t>
            </w:r>
          </w:p>
        </w:tc>
      </w:tr>
      <w:tr w:rsidR="00DE4679" w14:paraId="163096D9" w14:textId="77777777">
        <w:trPr>
          <w:cantSplit/>
          <w:jc w:val="center"/>
        </w:trPr>
        <w:tc>
          <w:tcPr>
            <w:tcW w:w="4253" w:type="dxa"/>
          </w:tcPr>
          <w:p w14:paraId="3FED737E" w14:textId="77777777" w:rsidR="00DE4679" w:rsidRDefault="001A280C">
            <w:pPr>
              <w:pStyle w:val="Table01Row"/>
            </w:pPr>
            <w:r>
              <w:rPr>
                <w:i/>
              </w:rPr>
              <w:t xml:space="preserve">Acts </w:t>
            </w:r>
            <w:r>
              <w:rPr>
                <w:i/>
              </w:rPr>
              <w:t>Amendment (Court of Appeal) Act 2004</w:t>
            </w:r>
            <w:r>
              <w:t xml:space="preserve"> s. 37</w:t>
            </w:r>
          </w:p>
        </w:tc>
        <w:tc>
          <w:tcPr>
            <w:tcW w:w="1134" w:type="dxa"/>
          </w:tcPr>
          <w:p w14:paraId="1374731B" w14:textId="77777777" w:rsidR="00DE4679" w:rsidRDefault="001A280C">
            <w:pPr>
              <w:pStyle w:val="Table01Row"/>
            </w:pPr>
            <w:r>
              <w:t>2004/045</w:t>
            </w:r>
          </w:p>
        </w:tc>
        <w:tc>
          <w:tcPr>
            <w:tcW w:w="1134" w:type="dxa"/>
          </w:tcPr>
          <w:p w14:paraId="75708D79" w14:textId="77777777" w:rsidR="00DE4679" w:rsidRDefault="001A280C">
            <w:pPr>
              <w:pStyle w:val="Table01Row"/>
            </w:pPr>
            <w:r>
              <w:t>9 Nov 2004</w:t>
            </w:r>
          </w:p>
        </w:tc>
        <w:tc>
          <w:tcPr>
            <w:tcW w:w="3686" w:type="dxa"/>
          </w:tcPr>
          <w:p w14:paraId="79F063C6" w14:textId="77777777" w:rsidR="00DE4679" w:rsidRDefault="001A280C">
            <w:pPr>
              <w:pStyle w:val="Table01Row"/>
            </w:pPr>
            <w:r>
              <w:t xml:space="preserve">1 Feb 2005 (see s. 2 and </w:t>
            </w:r>
            <w:r>
              <w:rPr>
                <w:i/>
              </w:rPr>
              <w:t>Gazette</w:t>
            </w:r>
            <w:r>
              <w:t xml:space="preserve"> 14 Jan 2005 p. 163)</w:t>
            </w:r>
          </w:p>
        </w:tc>
      </w:tr>
      <w:tr w:rsidR="00DE4679" w14:paraId="4869EE32" w14:textId="77777777">
        <w:trPr>
          <w:cantSplit/>
          <w:jc w:val="center"/>
        </w:trPr>
        <w:tc>
          <w:tcPr>
            <w:tcW w:w="4253" w:type="dxa"/>
          </w:tcPr>
          <w:p w14:paraId="6117B64E" w14:textId="77777777" w:rsidR="00DE4679" w:rsidRDefault="001A280C">
            <w:pPr>
              <w:pStyle w:val="Table01Row"/>
            </w:pPr>
            <w:r>
              <w:rPr>
                <w:i/>
              </w:rPr>
              <w:t>Courts Legislation Amendment and Repeal Act 2004</w:t>
            </w:r>
            <w:r>
              <w:t xml:space="preserve"> s. 141</w:t>
            </w:r>
          </w:p>
        </w:tc>
        <w:tc>
          <w:tcPr>
            <w:tcW w:w="1134" w:type="dxa"/>
          </w:tcPr>
          <w:p w14:paraId="65B9C65E" w14:textId="77777777" w:rsidR="00DE4679" w:rsidRDefault="001A280C">
            <w:pPr>
              <w:pStyle w:val="Table01Row"/>
            </w:pPr>
            <w:r>
              <w:t>2004/059</w:t>
            </w:r>
          </w:p>
        </w:tc>
        <w:tc>
          <w:tcPr>
            <w:tcW w:w="1134" w:type="dxa"/>
          </w:tcPr>
          <w:p w14:paraId="22FC03E7" w14:textId="77777777" w:rsidR="00DE4679" w:rsidRDefault="001A280C">
            <w:pPr>
              <w:pStyle w:val="Table01Row"/>
            </w:pPr>
            <w:r>
              <w:t>23 Nov 2004</w:t>
            </w:r>
          </w:p>
        </w:tc>
        <w:tc>
          <w:tcPr>
            <w:tcW w:w="3686" w:type="dxa"/>
          </w:tcPr>
          <w:p w14:paraId="392E8325" w14:textId="77777777" w:rsidR="00DE4679" w:rsidRDefault="001A280C">
            <w:pPr>
              <w:pStyle w:val="Table01Row"/>
            </w:pPr>
            <w:r>
              <w:t xml:space="preserve">1 May 2005 (see s. 2 and </w:t>
            </w:r>
            <w:r>
              <w:rPr>
                <w:i/>
              </w:rPr>
              <w:t>Gazette</w:t>
            </w:r>
            <w:r>
              <w:t xml:space="preserve"> 31 Dec 2004 p. 7128)</w:t>
            </w:r>
          </w:p>
        </w:tc>
      </w:tr>
      <w:tr w:rsidR="00DE4679" w14:paraId="52964153" w14:textId="77777777">
        <w:trPr>
          <w:cantSplit/>
          <w:jc w:val="center"/>
        </w:trPr>
        <w:tc>
          <w:tcPr>
            <w:tcW w:w="4253" w:type="dxa"/>
          </w:tcPr>
          <w:p w14:paraId="22E3C025" w14:textId="77777777" w:rsidR="00DE4679" w:rsidRDefault="001A280C">
            <w:pPr>
              <w:pStyle w:val="Table01Row"/>
            </w:pPr>
            <w:r>
              <w:rPr>
                <w:i/>
              </w:rPr>
              <w:t>Crimina</w:t>
            </w:r>
            <w:r>
              <w:rPr>
                <w:i/>
              </w:rPr>
              <w:t>l Law Amendment (Simple Offences) Act 2004</w:t>
            </w:r>
            <w:r>
              <w:t xml:space="preserve"> s. 82</w:t>
            </w:r>
          </w:p>
        </w:tc>
        <w:tc>
          <w:tcPr>
            <w:tcW w:w="1134" w:type="dxa"/>
          </w:tcPr>
          <w:p w14:paraId="164F05F7" w14:textId="77777777" w:rsidR="00DE4679" w:rsidRDefault="001A280C">
            <w:pPr>
              <w:pStyle w:val="Table01Row"/>
            </w:pPr>
            <w:r>
              <w:t>2004/070</w:t>
            </w:r>
          </w:p>
        </w:tc>
        <w:tc>
          <w:tcPr>
            <w:tcW w:w="1134" w:type="dxa"/>
          </w:tcPr>
          <w:p w14:paraId="70A482E2" w14:textId="77777777" w:rsidR="00DE4679" w:rsidRDefault="001A280C">
            <w:pPr>
              <w:pStyle w:val="Table01Row"/>
            </w:pPr>
            <w:r>
              <w:t>8 Dec 2004</w:t>
            </w:r>
          </w:p>
        </w:tc>
        <w:tc>
          <w:tcPr>
            <w:tcW w:w="3686" w:type="dxa"/>
          </w:tcPr>
          <w:p w14:paraId="723E141B" w14:textId="77777777" w:rsidR="00DE4679" w:rsidRDefault="001A280C">
            <w:pPr>
              <w:pStyle w:val="Table01Row"/>
            </w:pPr>
            <w:r>
              <w:t xml:space="preserve">31 May 2005 (see s. 2 and </w:t>
            </w:r>
            <w:r>
              <w:rPr>
                <w:i/>
              </w:rPr>
              <w:t>Gazette</w:t>
            </w:r>
            <w:r>
              <w:t xml:space="preserve"> 14 Jan 2005 p. 163)</w:t>
            </w:r>
          </w:p>
        </w:tc>
      </w:tr>
      <w:tr w:rsidR="00DE4679" w14:paraId="72A8B95B" w14:textId="77777777">
        <w:trPr>
          <w:cantSplit/>
          <w:jc w:val="center"/>
        </w:trPr>
        <w:tc>
          <w:tcPr>
            <w:tcW w:w="4253" w:type="dxa"/>
          </w:tcPr>
          <w:p w14:paraId="6954EE2F"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7A426387" w14:textId="77777777" w:rsidR="00DE4679" w:rsidRDefault="001A280C">
            <w:pPr>
              <w:pStyle w:val="Table01Row"/>
            </w:pPr>
            <w:r>
              <w:t>2004/084</w:t>
            </w:r>
          </w:p>
        </w:tc>
        <w:tc>
          <w:tcPr>
            <w:tcW w:w="1134" w:type="dxa"/>
          </w:tcPr>
          <w:p w14:paraId="5FF125CE" w14:textId="77777777" w:rsidR="00DE4679" w:rsidRDefault="001A280C">
            <w:pPr>
              <w:pStyle w:val="Table01Row"/>
            </w:pPr>
            <w:r>
              <w:t>16 Dec 2004</w:t>
            </w:r>
          </w:p>
        </w:tc>
        <w:tc>
          <w:tcPr>
            <w:tcW w:w="3686" w:type="dxa"/>
          </w:tcPr>
          <w:p w14:paraId="4144421A" w14:textId="77777777" w:rsidR="00DE4679" w:rsidRDefault="001A280C">
            <w:pPr>
              <w:pStyle w:val="Table01Row"/>
            </w:pPr>
            <w:r>
              <w:t>2 May 2005 (see s. 2 an</w:t>
            </w:r>
            <w:r>
              <w:t xml:space="preserve">d </w:t>
            </w:r>
            <w:r>
              <w:rPr>
                <w:i/>
              </w:rPr>
              <w:t>Gazette</w:t>
            </w:r>
            <w:r>
              <w:t xml:space="preserve"> 31 Dec 2004 p. 7129 (correction in </w:t>
            </w:r>
            <w:r>
              <w:rPr>
                <w:i/>
              </w:rPr>
              <w:t>Gazette</w:t>
            </w:r>
            <w:r>
              <w:t xml:space="preserve"> 7 Jan 2005 p. 53))</w:t>
            </w:r>
          </w:p>
        </w:tc>
      </w:tr>
      <w:tr w:rsidR="00DE4679" w14:paraId="05D65629" w14:textId="77777777">
        <w:trPr>
          <w:cantSplit/>
          <w:jc w:val="center"/>
        </w:trPr>
        <w:tc>
          <w:tcPr>
            <w:tcW w:w="10207" w:type="dxa"/>
            <w:gridSpan w:val="4"/>
          </w:tcPr>
          <w:p w14:paraId="4DDBD710" w14:textId="77777777" w:rsidR="00DE4679" w:rsidRDefault="001A280C">
            <w:pPr>
              <w:pStyle w:val="Table01Row"/>
            </w:pPr>
            <w:r>
              <w:rPr>
                <w:b/>
              </w:rPr>
              <w:t>Reprint 1 as at 22 Jul 2005 (not including 2004/034)</w:t>
            </w:r>
          </w:p>
        </w:tc>
      </w:tr>
      <w:tr w:rsidR="00DE4679" w14:paraId="3BEAD739" w14:textId="77777777">
        <w:trPr>
          <w:cantSplit/>
          <w:jc w:val="center"/>
        </w:trPr>
        <w:tc>
          <w:tcPr>
            <w:tcW w:w="4253" w:type="dxa"/>
          </w:tcPr>
          <w:p w14:paraId="0AB4121A" w14:textId="77777777" w:rsidR="00DE4679" w:rsidRDefault="001A280C">
            <w:pPr>
              <w:pStyle w:val="Table01Row"/>
            </w:pPr>
            <w:r>
              <w:rPr>
                <w:i/>
              </w:rPr>
              <w:t>Censorship Amendment Act 2006</w:t>
            </w:r>
            <w:r>
              <w:t xml:space="preserve"> Sch. 1 cl. 3</w:t>
            </w:r>
          </w:p>
        </w:tc>
        <w:tc>
          <w:tcPr>
            <w:tcW w:w="1134" w:type="dxa"/>
          </w:tcPr>
          <w:p w14:paraId="3927338E" w14:textId="77777777" w:rsidR="00DE4679" w:rsidRDefault="001A280C">
            <w:pPr>
              <w:pStyle w:val="Table01Row"/>
            </w:pPr>
            <w:r>
              <w:t>2006/010</w:t>
            </w:r>
          </w:p>
        </w:tc>
        <w:tc>
          <w:tcPr>
            <w:tcW w:w="1134" w:type="dxa"/>
          </w:tcPr>
          <w:p w14:paraId="2FF1ACB2" w14:textId="77777777" w:rsidR="00DE4679" w:rsidRDefault="001A280C">
            <w:pPr>
              <w:pStyle w:val="Table01Row"/>
            </w:pPr>
            <w:r>
              <w:t>8 May 2006</w:t>
            </w:r>
          </w:p>
        </w:tc>
        <w:tc>
          <w:tcPr>
            <w:tcW w:w="3686" w:type="dxa"/>
          </w:tcPr>
          <w:p w14:paraId="657B07E5" w14:textId="77777777" w:rsidR="00DE4679" w:rsidRDefault="001A280C">
            <w:pPr>
              <w:pStyle w:val="Table01Row"/>
            </w:pPr>
            <w:r>
              <w:t xml:space="preserve">10 Jun 2006 (see s. 2 and </w:t>
            </w:r>
            <w:r>
              <w:rPr>
                <w:i/>
              </w:rPr>
              <w:t>Gazette</w:t>
            </w:r>
            <w:r>
              <w:t xml:space="preserve"> 9 Jun 2006 p. 2029)</w:t>
            </w:r>
          </w:p>
        </w:tc>
      </w:tr>
      <w:tr w:rsidR="00DE4679" w14:paraId="3DBD01E9" w14:textId="77777777">
        <w:trPr>
          <w:cantSplit/>
          <w:jc w:val="center"/>
        </w:trPr>
        <w:tc>
          <w:tcPr>
            <w:tcW w:w="4253" w:type="dxa"/>
          </w:tcPr>
          <w:p w14:paraId="3B4F894A" w14:textId="77777777" w:rsidR="00DE4679" w:rsidRDefault="001A280C">
            <w:pPr>
              <w:pStyle w:val="Table01Row"/>
            </w:pPr>
            <w:r>
              <w:rPr>
                <w:i/>
              </w:rPr>
              <w:t>Nurses and Midwives Act 2006</w:t>
            </w:r>
            <w:r>
              <w:t xml:space="preserve"> Sch. 3 cl. 18</w:t>
            </w:r>
          </w:p>
        </w:tc>
        <w:tc>
          <w:tcPr>
            <w:tcW w:w="1134" w:type="dxa"/>
          </w:tcPr>
          <w:p w14:paraId="75529EB7" w14:textId="77777777" w:rsidR="00DE4679" w:rsidRDefault="001A280C">
            <w:pPr>
              <w:pStyle w:val="Table01Row"/>
            </w:pPr>
            <w:r>
              <w:t>2006/050</w:t>
            </w:r>
          </w:p>
        </w:tc>
        <w:tc>
          <w:tcPr>
            <w:tcW w:w="1134" w:type="dxa"/>
          </w:tcPr>
          <w:p w14:paraId="7D9FD394" w14:textId="77777777" w:rsidR="00DE4679" w:rsidRDefault="001A280C">
            <w:pPr>
              <w:pStyle w:val="Table01Row"/>
            </w:pPr>
            <w:r>
              <w:t>6 Oct 2006</w:t>
            </w:r>
          </w:p>
        </w:tc>
        <w:tc>
          <w:tcPr>
            <w:tcW w:w="3686" w:type="dxa"/>
          </w:tcPr>
          <w:p w14:paraId="7784D3C4" w14:textId="77777777" w:rsidR="00DE4679" w:rsidRDefault="001A280C">
            <w:pPr>
              <w:pStyle w:val="Table01Row"/>
            </w:pPr>
            <w:r>
              <w:t xml:space="preserve">19 Sep 2007 (see s. 2 and </w:t>
            </w:r>
            <w:r>
              <w:rPr>
                <w:i/>
              </w:rPr>
              <w:t>Gazette</w:t>
            </w:r>
            <w:r>
              <w:t xml:space="preserve"> 18 Sep 2007 p. 4711)</w:t>
            </w:r>
          </w:p>
        </w:tc>
      </w:tr>
      <w:tr w:rsidR="00DE4679" w14:paraId="27686C45" w14:textId="77777777">
        <w:trPr>
          <w:cantSplit/>
          <w:jc w:val="center"/>
        </w:trPr>
        <w:tc>
          <w:tcPr>
            <w:tcW w:w="4253" w:type="dxa"/>
          </w:tcPr>
          <w:p w14:paraId="16FF1D4A" w14:textId="77777777" w:rsidR="00DE4679" w:rsidRDefault="001A280C">
            <w:pPr>
              <w:pStyle w:val="Table01Row"/>
            </w:pPr>
            <w:r>
              <w:rPr>
                <w:i/>
              </w:rPr>
              <w:t>Criminal Investigation (Consequential Provisions) Act 2006</w:t>
            </w:r>
            <w:r>
              <w:t xml:space="preserve"> Pt. 13</w:t>
            </w:r>
          </w:p>
        </w:tc>
        <w:tc>
          <w:tcPr>
            <w:tcW w:w="1134" w:type="dxa"/>
          </w:tcPr>
          <w:p w14:paraId="54136AF6" w14:textId="77777777" w:rsidR="00DE4679" w:rsidRDefault="001A280C">
            <w:pPr>
              <w:pStyle w:val="Table01Row"/>
            </w:pPr>
            <w:r>
              <w:t>2006/059</w:t>
            </w:r>
          </w:p>
        </w:tc>
        <w:tc>
          <w:tcPr>
            <w:tcW w:w="1134" w:type="dxa"/>
          </w:tcPr>
          <w:p w14:paraId="07FB395C" w14:textId="77777777" w:rsidR="00DE4679" w:rsidRDefault="001A280C">
            <w:pPr>
              <w:pStyle w:val="Table01Row"/>
            </w:pPr>
            <w:r>
              <w:t>16 Nov 2006</w:t>
            </w:r>
          </w:p>
        </w:tc>
        <w:tc>
          <w:tcPr>
            <w:tcW w:w="3686" w:type="dxa"/>
          </w:tcPr>
          <w:p w14:paraId="4BD437AB" w14:textId="77777777" w:rsidR="00DE4679" w:rsidRDefault="001A280C">
            <w:pPr>
              <w:pStyle w:val="Table01Row"/>
            </w:pPr>
            <w:r>
              <w:t xml:space="preserve">1 Jul 2007 (see s. 2 and </w:t>
            </w:r>
            <w:r>
              <w:rPr>
                <w:i/>
              </w:rPr>
              <w:t>Gaz</w:t>
            </w:r>
            <w:r>
              <w:rPr>
                <w:i/>
              </w:rPr>
              <w:t>ette</w:t>
            </w:r>
            <w:r>
              <w:t xml:space="preserve"> 22 Jun 2007 p. 2838)</w:t>
            </w:r>
          </w:p>
        </w:tc>
      </w:tr>
      <w:tr w:rsidR="00DE4679" w14:paraId="241BDD5D" w14:textId="77777777">
        <w:trPr>
          <w:cantSplit/>
          <w:jc w:val="center"/>
        </w:trPr>
        <w:tc>
          <w:tcPr>
            <w:tcW w:w="4253" w:type="dxa"/>
          </w:tcPr>
          <w:p w14:paraId="6C0E620A" w14:textId="77777777" w:rsidR="00DE4679" w:rsidRDefault="001A280C">
            <w:pPr>
              <w:pStyle w:val="Table01Row"/>
            </w:pPr>
            <w:r>
              <w:rPr>
                <w:i/>
              </w:rPr>
              <w:t>Criminal Law and Evidence Amendment Act 2008</w:t>
            </w:r>
            <w:r>
              <w:t xml:space="preserve"> s. 69</w:t>
            </w:r>
          </w:p>
        </w:tc>
        <w:tc>
          <w:tcPr>
            <w:tcW w:w="1134" w:type="dxa"/>
          </w:tcPr>
          <w:p w14:paraId="7ED404B4" w14:textId="77777777" w:rsidR="00DE4679" w:rsidRDefault="001A280C">
            <w:pPr>
              <w:pStyle w:val="Table01Row"/>
            </w:pPr>
            <w:r>
              <w:t>2008/002</w:t>
            </w:r>
          </w:p>
        </w:tc>
        <w:tc>
          <w:tcPr>
            <w:tcW w:w="1134" w:type="dxa"/>
          </w:tcPr>
          <w:p w14:paraId="26C55CF6" w14:textId="77777777" w:rsidR="00DE4679" w:rsidRDefault="001A280C">
            <w:pPr>
              <w:pStyle w:val="Table01Row"/>
            </w:pPr>
            <w:r>
              <w:t>12 Mar 2008</w:t>
            </w:r>
          </w:p>
        </w:tc>
        <w:tc>
          <w:tcPr>
            <w:tcW w:w="3686" w:type="dxa"/>
          </w:tcPr>
          <w:p w14:paraId="7C8C0EAC" w14:textId="77777777" w:rsidR="00DE4679" w:rsidRDefault="001A280C">
            <w:pPr>
              <w:pStyle w:val="Table01Row"/>
            </w:pPr>
            <w:r>
              <w:t xml:space="preserve">27 Apr 2008 (see s. 2 and </w:t>
            </w:r>
            <w:r>
              <w:rPr>
                <w:i/>
              </w:rPr>
              <w:t>Gazette</w:t>
            </w:r>
            <w:r>
              <w:t xml:space="preserve"> 24 Apr 2008 p. 1559)</w:t>
            </w:r>
          </w:p>
        </w:tc>
      </w:tr>
      <w:tr w:rsidR="00DE4679" w14:paraId="7C70DE19" w14:textId="77777777">
        <w:trPr>
          <w:cantSplit/>
          <w:jc w:val="center"/>
        </w:trPr>
        <w:tc>
          <w:tcPr>
            <w:tcW w:w="4253" w:type="dxa"/>
          </w:tcPr>
          <w:p w14:paraId="5C07FC72" w14:textId="77777777" w:rsidR="00DE4679" w:rsidRDefault="001A280C">
            <w:pPr>
              <w:pStyle w:val="Table01Row"/>
            </w:pPr>
            <w:r>
              <w:rPr>
                <w:i/>
              </w:rPr>
              <w:t>Prostitution Amendment Act 2008</w:t>
            </w:r>
            <w:r>
              <w:t xml:space="preserve"> Pt. 2</w:t>
            </w:r>
          </w:p>
        </w:tc>
        <w:tc>
          <w:tcPr>
            <w:tcW w:w="1134" w:type="dxa"/>
          </w:tcPr>
          <w:p w14:paraId="396C7C14" w14:textId="77777777" w:rsidR="00DE4679" w:rsidRDefault="001A280C">
            <w:pPr>
              <w:pStyle w:val="Table01Row"/>
            </w:pPr>
            <w:r>
              <w:t>2008/013</w:t>
            </w:r>
          </w:p>
        </w:tc>
        <w:tc>
          <w:tcPr>
            <w:tcW w:w="1134" w:type="dxa"/>
          </w:tcPr>
          <w:p w14:paraId="11E0DCDE" w14:textId="77777777" w:rsidR="00DE4679" w:rsidRDefault="001A280C">
            <w:pPr>
              <w:pStyle w:val="Table01Row"/>
            </w:pPr>
            <w:r>
              <w:t>14 Apr 2008</w:t>
            </w:r>
          </w:p>
        </w:tc>
        <w:tc>
          <w:tcPr>
            <w:tcW w:w="3686" w:type="dxa"/>
          </w:tcPr>
          <w:p w14:paraId="7A85DCB4" w14:textId="77777777" w:rsidR="00DE4679" w:rsidRDefault="001A280C">
            <w:pPr>
              <w:pStyle w:val="Table01Row"/>
            </w:pPr>
            <w:r>
              <w:t>To be proclaimed (see s. 2(b))</w:t>
            </w:r>
          </w:p>
        </w:tc>
      </w:tr>
      <w:tr w:rsidR="00DE4679" w14:paraId="61C727B9" w14:textId="77777777">
        <w:trPr>
          <w:cantSplit/>
          <w:jc w:val="center"/>
        </w:trPr>
        <w:tc>
          <w:tcPr>
            <w:tcW w:w="4253" w:type="dxa"/>
          </w:tcPr>
          <w:p w14:paraId="110556E7" w14:textId="77777777" w:rsidR="00DE4679" w:rsidRDefault="001A280C">
            <w:pPr>
              <w:pStyle w:val="Table01Row"/>
            </w:pPr>
            <w:r>
              <w:rPr>
                <w:i/>
              </w:rPr>
              <w:t>Medical Practitioners Act 2008</w:t>
            </w:r>
            <w:r>
              <w:t xml:space="preserve"> Sch. 3 cl. 48</w:t>
            </w:r>
          </w:p>
        </w:tc>
        <w:tc>
          <w:tcPr>
            <w:tcW w:w="1134" w:type="dxa"/>
          </w:tcPr>
          <w:p w14:paraId="14E38C1A" w14:textId="77777777" w:rsidR="00DE4679" w:rsidRDefault="001A280C">
            <w:pPr>
              <w:pStyle w:val="Table01Row"/>
            </w:pPr>
            <w:r>
              <w:t>2008/022</w:t>
            </w:r>
          </w:p>
        </w:tc>
        <w:tc>
          <w:tcPr>
            <w:tcW w:w="1134" w:type="dxa"/>
          </w:tcPr>
          <w:p w14:paraId="78826D0D" w14:textId="77777777" w:rsidR="00DE4679" w:rsidRDefault="001A280C">
            <w:pPr>
              <w:pStyle w:val="Table01Row"/>
            </w:pPr>
            <w:r>
              <w:t>27 May 2008</w:t>
            </w:r>
          </w:p>
        </w:tc>
        <w:tc>
          <w:tcPr>
            <w:tcW w:w="3686" w:type="dxa"/>
          </w:tcPr>
          <w:p w14:paraId="3E9E80FC" w14:textId="77777777" w:rsidR="00DE4679" w:rsidRDefault="001A280C">
            <w:pPr>
              <w:pStyle w:val="Table01Row"/>
            </w:pPr>
            <w:r>
              <w:t xml:space="preserve">1 Dec 2008 (see s. 2 and </w:t>
            </w:r>
            <w:r>
              <w:rPr>
                <w:i/>
              </w:rPr>
              <w:t>Gazette</w:t>
            </w:r>
            <w:r>
              <w:t xml:space="preserve"> 25 Nov 2008 p. 4989)</w:t>
            </w:r>
          </w:p>
        </w:tc>
      </w:tr>
      <w:tr w:rsidR="00DE4679" w14:paraId="3FB0EED2" w14:textId="77777777">
        <w:trPr>
          <w:cantSplit/>
          <w:jc w:val="center"/>
        </w:trPr>
        <w:tc>
          <w:tcPr>
            <w:tcW w:w="4253" w:type="dxa"/>
          </w:tcPr>
          <w:p w14:paraId="304BDECA" w14:textId="77777777" w:rsidR="00DE4679" w:rsidRDefault="001A280C">
            <w:pPr>
              <w:pStyle w:val="Table01Row"/>
            </w:pPr>
            <w:r>
              <w:rPr>
                <w:i/>
              </w:rPr>
              <w:t>Child Pornography and Exploitation Material and Classification Legislation Amendment Act 2010</w:t>
            </w:r>
            <w:r>
              <w:t xml:space="preserve"> s. 14</w:t>
            </w:r>
          </w:p>
        </w:tc>
        <w:tc>
          <w:tcPr>
            <w:tcW w:w="1134" w:type="dxa"/>
          </w:tcPr>
          <w:p w14:paraId="69AECB83" w14:textId="77777777" w:rsidR="00DE4679" w:rsidRDefault="001A280C">
            <w:pPr>
              <w:pStyle w:val="Table01Row"/>
            </w:pPr>
            <w:r>
              <w:t>201</w:t>
            </w:r>
            <w:r>
              <w:t>0/021</w:t>
            </w:r>
          </w:p>
        </w:tc>
        <w:tc>
          <w:tcPr>
            <w:tcW w:w="1134" w:type="dxa"/>
          </w:tcPr>
          <w:p w14:paraId="71C26283" w14:textId="77777777" w:rsidR="00DE4679" w:rsidRDefault="001A280C">
            <w:pPr>
              <w:pStyle w:val="Table01Row"/>
            </w:pPr>
            <w:r>
              <w:t>7 Jul 2010</w:t>
            </w:r>
          </w:p>
        </w:tc>
        <w:tc>
          <w:tcPr>
            <w:tcW w:w="3686" w:type="dxa"/>
          </w:tcPr>
          <w:p w14:paraId="494A3A71" w14:textId="77777777" w:rsidR="00DE4679" w:rsidRDefault="001A280C">
            <w:pPr>
              <w:pStyle w:val="Table01Row"/>
            </w:pPr>
            <w:r>
              <w:t xml:space="preserve">28 Aug 2010 (see s. 2(b) and </w:t>
            </w:r>
            <w:r>
              <w:rPr>
                <w:i/>
              </w:rPr>
              <w:t>Gazette</w:t>
            </w:r>
            <w:r>
              <w:t xml:space="preserve"> 27 Aug 2010 p. 4105)</w:t>
            </w:r>
          </w:p>
        </w:tc>
      </w:tr>
      <w:tr w:rsidR="00DE4679" w14:paraId="1D82077F" w14:textId="77777777">
        <w:trPr>
          <w:cantSplit/>
          <w:jc w:val="center"/>
        </w:trPr>
        <w:tc>
          <w:tcPr>
            <w:tcW w:w="4253" w:type="dxa"/>
          </w:tcPr>
          <w:p w14:paraId="01C6CC1A" w14:textId="77777777" w:rsidR="00DE4679" w:rsidRDefault="001A280C">
            <w:pPr>
              <w:pStyle w:val="Table01Row"/>
            </w:pPr>
            <w:r>
              <w:rPr>
                <w:i/>
              </w:rPr>
              <w:t>Health Practitioner Regulation National Law (WA) Act 2010</w:t>
            </w:r>
            <w:r>
              <w:t xml:space="preserve"> Pt. 5 Div. 42</w:t>
            </w:r>
          </w:p>
        </w:tc>
        <w:tc>
          <w:tcPr>
            <w:tcW w:w="1134" w:type="dxa"/>
          </w:tcPr>
          <w:p w14:paraId="4290C4CE" w14:textId="77777777" w:rsidR="00DE4679" w:rsidRDefault="001A280C">
            <w:pPr>
              <w:pStyle w:val="Table01Row"/>
            </w:pPr>
            <w:r>
              <w:t>2010/035</w:t>
            </w:r>
          </w:p>
        </w:tc>
        <w:tc>
          <w:tcPr>
            <w:tcW w:w="1134" w:type="dxa"/>
          </w:tcPr>
          <w:p w14:paraId="46DAF7FE" w14:textId="77777777" w:rsidR="00DE4679" w:rsidRDefault="001A280C">
            <w:pPr>
              <w:pStyle w:val="Table01Row"/>
            </w:pPr>
            <w:r>
              <w:t>30 Aug 2010</w:t>
            </w:r>
          </w:p>
        </w:tc>
        <w:tc>
          <w:tcPr>
            <w:tcW w:w="3686" w:type="dxa"/>
          </w:tcPr>
          <w:p w14:paraId="59689DFE" w14:textId="77777777" w:rsidR="00DE4679" w:rsidRDefault="001A280C">
            <w:pPr>
              <w:pStyle w:val="Table01Row"/>
            </w:pPr>
            <w:r>
              <w:t xml:space="preserve">18 Oct 2010 (see s. 2(b) and </w:t>
            </w:r>
            <w:r>
              <w:rPr>
                <w:i/>
              </w:rPr>
              <w:t>Gazette</w:t>
            </w:r>
            <w:r>
              <w:t xml:space="preserve"> 1 Oct 2010 p. 5075‑6)</w:t>
            </w:r>
          </w:p>
        </w:tc>
      </w:tr>
      <w:tr w:rsidR="00DE4679" w14:paraId="24906968" w14:textId="77777777">
        <w:trPr>
          <w:cantSplit/>
          <w:jc w:val="center"/>
        </w:trPr>
        <w:tc>
          <w:tcPr>
            <w:tcW w:w="4253" w:type="dxa"/>
          </w:tcPr>
          <w:p w14:paraId="20664E08" w14:textId="77777777" w:rsidR="00DE4679" w:rsidRDefault="001A280C">
            <w:pPr>
              <w:pStyle w:val="Table01Row"/>
            </w:pPr>
            <w:r>
              <w:rPr>
                <w:i/>
              </w:rPr>
              <w:t>Criminal Investigation (Cov</w:t>
            </w:r>
            <w:r>
              <w:rPr>
                <w:i/>
              </w:rPr>
              <w:t>ert Powers) Act 2012</w:t>
            </w:r>
            <w:r>
              <w:t xml:space="preserve"> Pt. 10</w:t>
            </w:r>
          </w:p>
        </w:tc>
        <w:tc>
          <w:tcPr>
            <w:tcW w:w="1134" w:type="dxa"/>
          </w:tcPr>
          <w:p w14:paraId="0FCC59E8" w14:textId="77777777" w:rsidR="00DE4679" w:rsidRDefault="001A280C">
            <w:pPr>
              <w:pStyle w:val="Table01Row"/>
            </w:pPr>
            <w:r>
              <w:t>2012/055</w:t>
            </w:r>
          </w:p>
        </w:tc>
        <w:tc>
          <w:tcPr>
            <w:tcW w:w="1134" w:type="dxa"/>
          </w:tcPr>
          <w:p w14:paraId="2DA1DA52" w14:textId="77777777" w:rsidR="00DE4679" w:rsidRDefault="001A280C">
            <w:pPr>
              <w:pStyle w:val="Table01Row"/>
            </w:pPr>
            <w:r>
              <w:t>3 Dec 2012</w:t>
            </w:r>
          </w:p>
        </w:tc>
        <w:tc>
          <w:tcPr>
            <w:tcW w:w="3686" w:type="dxa"/>
          </w:tcPr>
          <w:p w14:paraId="354148BE" w14:textId="77777777" w:rsidR="00DE4679" w:rsidRDefault="001A280C">
            <w:pPr>
              <w:pStyle w:val="Table01Row"/>
            </w:pPr>
            <w:r>
              <w:t xml:space="preserve">1 Mar 2013 (see s. 2(b) and </w:t>
            </w:r>
            <w:r>
              <w:rPr>
                <w:i/>
              </w:rPr>
              <w:t>Gazette</w:t>
            </w:r>
            <w:r>
              <w:t xml:space="preserve"> 25 Jan 2013 p. 271)</w:t>
            </w:r>
          </w:p>
        </w:tc>
      </w:tr>
      <w:tr w:rsidR="00DE4679" w14:paraId="53C6CCDE" w14:textId="77777777">
        <w:trPr>
          <w:cantSplit/>
          <w:jc w:val="center"/>
        </w:trPr>
        <w:tc>
          <w:tcPr>
            <w:tcW w:w="10207" w:type="dxa"/>
            <w:gridSpan w:val="4"/>
          </w:tcPr>
          <w:p w14:paraId="53288017" w14:textId="77777777" w:rsidR="00DE4679" w:rsidRDefault="001A280C">
            <w:pPr>
              <w:pStyle w:val="Table01Row"/>
            </w:pPr>
            <w:r>
              <w:rPr>
                <w:b/>
              </w:rPr>
              <w:t>Reprint 2 as at 13 Sep 2013 (not including 2008/013)</w:t>
            </w:r>
          </w:p>
        </w:tc>
      </w:tr>
      <w:tr w:rsidR="00DE4679" w14:paraId="71F01173" w14:textId="77777777">
        <w:trPr>
          <w:cantSplit/>
          <w:jc w:val="center"/>
        </w:trPr>
        <w:tc>
          <w:tcPr>
            <w:tcW w:w="4253" w:type="dxa"/>
          </w:tcPr>
          <w:p w14:paraId="0CAE4AAD" w14:textId="77777777" w:rsidR="00DE4679" w:rsidRDefault="001A280C">
            <w:pPr>
              <w:pStyle w:val="Table01Row"/>
            </w:pPr>
            <w:r>
              <w:rPr>
                <w:i/>
              </w:rPr>
              <w:t>Health Practitioner Regulation National Law (WA) Amendment Act 2018</w:t>
            </w:r>
            <w:r>
              <w:t xml:space="preserve"> s. 116</w:t>
            </w:r>
          </w:p>
        </w:tc>
        <w:tc>
          <w:tcPr>
            <w:tcW w:w="1134" w:type="dxa"/>
          </w:tcPr>
          <w:p w14:paraId="15738327" w14:textId="77777777" w:rsidR="00DE4679" w:rsidRDefault="001A280C">
            <w:pPr>
              <w:pStyle w:val="Table01Row"/>
            </w:pPr>
            <w:r>
              <w:t>2018/004</w:t>
            </w:r>
          </w:p>
        </w:tc>
        <w:tc>
          <w:tcPr>
            <w:tcW w:w="1134" w:type="dxa"/>
          </w:tcPr>
          <w:p w14:paraId="0B7B1A68" w14:textId="77777777" w:rsidR="00DE4679" w:rsidRDefault="001A280C">
            <w:pPr>
              <w:pStyle w:val="Table01Row"/>
            </w:pPr>
            <w:r>
              <w:t>19 Apr 2018</w:t>
            </w:r>
          </w:p>
        </w:tc>
        <w:tc>
          <w:tcPr>
            <w:tcW w:w="3686" w:type="dxa"/>
          </w:tcPr>
          <w:p w14:paraId="0CB0B3D8" w14:textId="77777777" w:rsidR="00DE4679" w:rsidRDefault="001A280C">
            <w:pPr>
              <w:pStyle w:val="Table01Row"/>
            </w:pPr>
            <w:r>
              <w:t xml:space="preserve">1 Dec 2018 (see s. 2(d) and </w:t>
            </w:r>
            <w:r>
              <w:rPr>
                <w:i/>
              </w:rPr>
              <w:t>Gazette</w:t>
            </w:r>
            <w:r>
              <w:t xml:space="preserve"> 13 Nov 2018 p. 4427‑8)</w:t>
            </w:r>
          </w:p>
        </w:tc>
      </w:tr>
      <w:tr w:rsidR="00DE4679" w14:paraId="501742CE" w14:textId="77777777">
        <w:trPr>
          <w:cantSplit/>
          <w:jc w:val="center"/>
        </w:trPr>
        <w:tc>
          <w:tcPr>
            <w:tcW w:w="4253" w:type="dxa"/>
          </w:tcPr>
          <w:p w14:paraId="21DA5A85" w14:textId="77777777" w:rsidR="00DE4679" w:rsidRDefault="001A280C">
            <w:pPr>
              <w:pStyle w:val="Table01Row"/>
            </w:pPr>
            <w:r>
              <w:rPr>
                <w:i/>
              </w:rPr>
              <w:t>Directors’ Liability Reform Act 2023</w:t>
            </w:r>
            <w:r>
              <w:t xml:space="preserve"> Pt. 3 Div. 49</w:t>
            </w:r>
          </w:p>
        </w:tc>
        <w:tc>
          <w:tcPr>
            <w:tcW w:w="1134" w:type="dxa"/>
          </w:tcPr>
          <w:p w14:paraId="50CF6FF7" w14:textId="77777777" w:rsidR="00DE4679" w:rsidRDefault="001A280C">
            <w:pPr>
              <w:pStyle w:val="Table01Row"/>
            </w:pPr>
            <w:r>
              <w:t>2023/009</w:t>
            </w:r>
          </w:p>
        </w:tc>
        <w:tc>
          <w:tcPr>
            <w:tcW w:w="1134" w:type="dxa"/>
          </w:tcPr>
          <w:p w14:paraId="410733CB" w14:textId="77777777" w:rsidR="00DE4679" w:rsidRDefault="001A280C">
            <w:pPr>
              <w:pStyle w:val="Table01Row"/>
            </w:pPr>
            <w:r>
              <w:t>4 Apr 2023</w:t>
            </w:r>
          </w:p>
        </w:tc>
        <w:tc>
          <w:tcPr>
            <w:tcW w:w="3686" w:type="dxa"/>
          </w:tcPr>
          <w:p w14:paraId="4C5ABD26" w14:textId="77777777" w:rsidR="00DE4679" w:rsidRDefault="001A280C">
            <w:pPr>
              <w:pStyle w:val="Table01Row"/>
            </w:pPr>
            <w:r>
              <w:t>5 Apr 2023 (see s. 2(j))</w:t>
            </w:r>
          </w:p>
        </w:tc>
      </w:tr>
    </w:tbl>
    <w:p w14:paraId="276AB72C" w14:textId="77777777" w:rsidR="00DE4679" w:rsidRDefault="001A280C">
      <w:pPr>
        <w:pStyle w:val="IActName"/>
      </w:pPr>
      <w:r>
        <w:lastRenderedPageBreak/>
        <w:t>Protection of Information (Entry Registration Information Relating to COVID‑19 and Othe</w:t>
      </w:r>
      <w:r>
        <w:t>r Infectious Diseases)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53AD26" w14:textId="77777777">
        <w:trPr>
          <w:cantSplit/>
          <w:jc w:val="center"/>
        </w:trPr>
        <w:tc>
          <w:tcPr>
            <w:tcW w:w="1134" w:type="dxa"/>
          </w:tcPr>
          <w:p w14:paraId="4401E0C3" w14:textId="77777777" w:rsidR="00DE4679" w:rsidRDefault="001A280C">
            <w:pPr>
              <w:pStyle w:val="Table01Row"/>
              <w:keepNext/>
            </w:pPr>
            <w:r>
              <w:rPr>
                <w:b/>
              </w:rPr>
              <w:t>Portfolio:</w:t>
            </w:r>
          </w:p>
        </w:tc>
        <w:tc>
          <w:tcPr>
            <w:tcW w:w="8505" w:type="dxa"/>
          </w:tcPr>
          <w:p w14:paraId="17186126" w14:textId="77777777" w:rsidR="00DE4679" w:rsidRDefault="001A280C">
            <w:pPr>
              <w:pStyle w:val="Table01Row"/>
              <w:keepNext/>
            </w:pPr>
            <w:r>
              <w:t>Minister for Health</w:t>
            </w:r>
          </w:p>
        </w:tc>
      </w:tr>
      <w:tr w:rsidR="00DE4679" w14:paraId="3F291468" w14:textId="77777777">
        <w:trPr>
          <w:cantSplit/>
          <w:jc w:val="center"/>
        </w:trPr>
        <w:tc>
          <w:tcPr>
            <w:tcW w:w="1134" w:type="dxa"/>
          </w:tcPr>
          <w:p w14:paraId="2E264314" w14:textId="77777777" w:rsidR="00DE4679" w:rsidRDefault="001A280C">
            <w:pPr>
              <w:pStyle w:val="Table01Row"/>
              <w:keepNext/>
            </w:pPr>
            <w:r>
              <w:rPr>
                <w:b/>
              </w:rPr>
              <w:t>Agency:</w:t>
            </w:r>
          </w:p>
        </w:tc>
        <w:tc>
          <w:tcPr>
            <w:tcW w:w="8505" w:type="dxa"/>
          </w:tcPr>
          <w:p w14:paraId="0CE8198E" w14:textId="77777777" w:rsidR="00DE4679" w:rsidRDefault="001A280C">
            <w:pPr>
              <w:pStyle w:val="Table01Row"/>
              <w:keepNext/>
            </w:pPr>
            <w:r>
              <w:t>Health Department of Western Australia</w:t>
            </w:r>
          </w:p>
        </w:tc>
      </w:tr>
    </w:tbl>
    <w:p w14:paraId="2600BF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D09C42" w14:textId="77777777">
        <w:trPr>
          <w:cantSplit/>
          <w:jc w:val="center"/>
        </w:trPr>
        <w:tc>
          <w:tcPr>
            <w:tcW w:w="4253" w:type="dxa"/>
          </w:tcPr>
          <w:p w14:paraId="05D1F719" w14:textId="77777777" w:rsidR="00DE4679" w:rsidRDefault="001A280C">
            <w:pPr>
              <w:pStyle w:val="Table01Row"/>
            </w:pPr>
            <w:r>
              <w:rPr>
                <w:i/>
              </w:rPr>
              <w:t>Protection of Information (Entry Registration Information Relating to COVID‑19 and Other Infectious Diseases) Act 2021</w:t>
            </w:r>
          </w:p>
        </w:tc>
        <w:tc>
          <w:tcPr>
            <w:tcW w:w="1134" w:type="dxa"/>
          </w:tcPr>
          <w:p w14:paraId="630137AC" w14:textId="77777777" w:rsidR="00DE4679" w:rsidRDefault="001A280C">
            <w:pPr>
              <w:pStyle w:val="Table01Row"/>
            </w:pPr>
            <w:r>
              <w:t>2021/003</w:t>
            </w:r>
          </w:p>
        </w:tc>
        <w:tc>
          <w:tcPr>
            <w:tcW w:w="1134" w:type="dxa"/>
          </w:tcPr>
          <w:p w14:paraId="40C1A72A" w14:textId="77777777" w:rsidR="00DE4679" w:rsidRDefault="001A280C">
            <w:pPr>
              <w:pStyle w:val="Table01Row"/>
            </w:pPr>
            <w:r>
              <w:t>21 Jun 2021</w:t>
            </w:r>
          </w:p>
        </w:tc>
        <w:tc>
          <w:tcPr>
            <w:tcW w:w="3686" w:type="dxa"/>
          </w:tcPr>
          <w:p w14:paraId="6036BC64" w14:textId="77777777" w:rsidR="00DE4679" w:rsidRDefault="001A280C">
            <w:pPr>
              <w:pStyle w:val="Table01Row"/>
            </w:pPr>
            <w:r>
              <w:t>s. 1 &amp; 2: 21 Jun 2021 (see s. 2(a));</w:t>
            </w:r>
          </w:p>
          <w:p w14:paraId="2EE622C5" w14:textId="77777777" w:rsidR="00DE4679" w:rsidRDefault="001A280C">
            <w:pPr>
              <w:pStyle w:val="Table01Row"/>
            </w:pPr>
            <w:r>
              <w:t>Act other than s. 1 &amp; 2: 22 Jun 2021 (see s. 2(b))</w:t>
            </w:r>
          </w:p>
        </w:tc>
      </w:tr>
      <w:tr w:rsidR="00DE4679" w14:paraId="190C4FAF" w14:textId="77777777">
        <w:trPr>
          <w:cantSplit/>
          <w:jc w:val="center"/>
        </w:trPr>
        <w:tc>
          <w:tcPr>
            <w:tcW w:w="4253" w:type="dxa"/>
          </w:tcPr>
          <w:p w14:paraId="57076EC3" w14:textId="77777777" w:rsidR="00DE4679" w:rsidRDefault="001A280C">
            <w:pPr>
              <w:pStyle w:val="Table01Row"/>
            </w:pPr>
            <w:r>
              <w:rPr>
                <w:i/>
              </w:rPr>
              <w:t>Emergency Management Amendment (Temporary COVID‑19 Provisions) Act 2022</w:t>
            </w:r>
            <w:r>
              <w:t xml:space="preserve"> Pt. 2 Div. 2 Subdiv. 4</w:t>
            </w:r>
          </w:p>
        </w:tc>
        <w:tc>
          <w:tcPr>
            <w:tcW w:w="1134" w:type="dxa"/>
          </w:tcPr>
          <w:p w14:paraId="53310010" w14:textId="77777777" w:rsidR="00DE4679" w:rsidRDefault="001A280C">
            <w:pPr>
              <w:pStyle w:val="Table01Row"/>
            </w:pPr>
            <w:r>
              <w:t>2022/033</w:t>
            </w:r>
          </w:p>
        </w:tc>
        <w:tc>
          <w:tcPr>
            <w:tcW w:w="1134" w:type="dxa"/>
          </w:tcPr>
          <w:p w14:paraId="19DC3BC2" w14:textId="77777777" w:rsidR="00DE4679" w:rsidRDefault="001A280C">
            <w:pPr>
              <w:pStyle w:val="Table01Row"/>
            </w:pPr>
            <w:r>
              <w:t>21 Oct 2022</w:t>
            </w:r>
          </w:p>
        </w:tc>
        <w:tc>
          <w:tcPr>
            <w:tcW w:w="3686" w:type="dxa"/>
          </w:tcPr>
          <w:p w14:paraId="30ED4211" w14:textId="77777777" w:rsidR="00DE4679" w:rsidRDefault="001A280C">
            <w:pPr>
              <w:pStyle w:val="Table01Row"/>
            </w:pPr>
            <w:r>
              <w:t>3 Nov 2022 (see s. 2(b) and SL 2022/175</w:t>
            </w:r>
            <w:r>
              <w:t xml:space="preserve"> cl. 2)</w:t>
            </w:r>
          </w:p>
        </w:tc>
      </w:tr>
      <w:tr w:rsidR="00DE4679" w14:paraId="43FC8ED9" w14:textId="77777777">
        <w:trPr>
          <w:cantSplit/>
          <w:jc w:val="center"/>
        </w:trPr>
        <w:tc>
          <w:tcPr>
            <w:tcW w:w="4253" w:type="dxa"/>
          </w:tcPr>
          <w:p w14:paraId="0859A752" w14:textId="77777777" w:rsidR="00DE4679" w:rsidRDefault="001A280C">
            <w:pPr>
              <w:pStyle w:val="Table01Row"/>
            </w:pPr>
            <w:r>
              <w:rPr>
                <w:i/>
              </w:rPr>
              <w:t>Directors’ Liability Reform Act 2023</w:t>
            </w:r>
            <w:r>
              <w:t xml:space="preserve"> Pt. 3 Div. 50</w:t>
            </w:r>
          </w:p>
        </w:tc>
        <w:tc>
          <w:tcPr>
            <w:tcW w:w="1134" w:type="dxa"/>
          </w:tcPr>
          <w:p w14:paraId="7274B7D9" w14:textId="77777777" w:rsidR="00DE4679" w:rsidRDefault="001A280C">
            <w:pPr>
              <w:pStyle w:val="Table01Row"/>
            </w:pPr>
            <w:r>
              <w:t>2023/009</w:t>
            </w:r>
          </w:p>
        </w:tc>
        <w:tc>
          <w:tcPr>
            <w:tcW w:w="1134" w:type="dxa"/>
          </w:tcPr>
          <w:p w14:paraId="02BDEF7B" w14:textId="77777777" w:rsidR="00DE4679" w:rsidRDefault="001A280C">
            <w:pPr>
              <w:pStyle w:val="Table01Row"/>
            </w:pPr>
            <w:r>
              <w:t>4 Apr 2023</w:t>
            </w:r>
          </w:p>
        </w:tc>
        <w:tc>
          <w:tcPr>
            <w:tcW w:w="3686" w:type="dxa"/>
          </w:tcPr>
          <w:p w14:paraId="4B98E7AC" w14:textId="77777777" w:rsidR="00DE4679" w:rsidRDefault="001A280C">
            <w:pPr>
              <w:pStyle w:val="Table01Row"/>
            </w:pPr>
            <w:r>
              <w:t>5 Apr 2023 (see s. 2(j))</w:t>
            </w:r>
          </w:p>
        </w:tc>
      </w:tr>
    </w:tbl>
    <w:p w14:paraId="4B00F1C0" w14:textId="77777777" w:rsidR="00DE4679" w:rsidRDefault="001A280C">
      <w:pPr>
        <w:pStyle w:val="IActName"/>
      </w:pPr>
      <w:r>
        <w:t>Protective Custody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57C2B34" w14:textId="77777777">
        <w:trPr>
          <w:cantSplit/>
          <w:jc w:val="center"/>
        </w:trPr>
        <w:tc>
          <w:tcPr>
            <w:tcW w:w="1134" w:type="dxa"/>
          </w:tcPr>
          <w:p w14:paraId="7E472132" w14:textId="77777777" w:rsidR="00DE4679" w:rsidRDefault="001A280C">
            <w:pPr>
              <w:pStyle w:val="Table01Row"/>
              <w:keepNext/>
            </w:pPr>
            <w:r>
              <w:rPr>
                <w:b/>
              </w:rPr>
              <w:t>Portfolio:</w:t>
            </w:r>
          </w:p>
        </w:tc>
        <w:tc>
          <w:tcPr>
            <w:tcW w:w="8505" w:type="dxa"/>
          </w:tcPr>
          <w:p w14:paraId="09D18230" w14:textId="77777777" w:rsidR="00DE4679" w:rsidRDefault="001A280C">
            <w:pPr>
              <w:pStyle w:val="Table01Row"/>
              <w:keepNext/>
            </w:pPr>
            <w:r>
              <w:t>Minister for Police</w:t>
            </w:r>
          </w:p>
        </w:tc>
      </w:tr>
      <w:tr w:rsidR="00DE4679" w14:paraId="3982076D" w14:textId="77777777">
        <w:trPr>
          <w:cantSplit/>
          <w:jc w:val="center"/>
        </w:trPr>
        <w:tc>
          <w:tcPr>
            <w:tcW w:w="1134" w:type="dxa"/>
          </w:tcPr>
          <w:p w14:paraId="47923378" w14:textId="77777777" w:rsidR="00DE4679" w:rsidRDefault="001A280C">
            <w:pPr>
              <w:pStyle w:val="Table01Row"/>
              <w:keepNext/>
            </w:pPr>
            <w:r>
              <w:rPr>
                <w:b/>
              </w:rPr>
              <w:t>Agency:</w:t>
            </w:r>
          </w:p>
        </w:tc>
        <w:tc>
          <w:tcPr>
            <w:tcW w:w="8505" w:type="dxa"/>
          </w:tcPr>
          <w:p w14:paraId="4ECD6AAB" w14:textId="77777777" w:rsidR="00DE4679" w:rsidRDefault="001A280C">
            <w:pPr>
              <w:pStyle w:val="Table01Row"/>
              <w:keepNext/>
            </w:pPr>
            <w:r>
              <w:t>Police Service</w:t>
            </w:r>
          </w:p>
        </w:tc>
      </w:tr>
    </w:tbl>
    <w:p w14:paraId="4C63AA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B91BD1" w14:textId="77777777">
        <w:trPr>
          <w:cantSplit/>
          <w:jc w:val="center"/>
        </w:trPr>
        <w:tc>
          <w:tcPr>
            <w:tcW w:w="4253" w:type="dxa"/>
          </w:tcPr>
          <w:p w14:paraId="2687484C" w14:textId="77777777" w:rsidR="00DE4679" w:rsidRDefault="001A280C">
            <w:pPr>
              <w:pStyle w:val="Table01Row"/>
            </w:pPr>
            <w:r>
              <w:rPr>
                <w:i/>
              </w:rPr>
              <w:t>Protective Custody Act 2000</w:t>
            </w:r>
          </w:p>
        </w:tc>
        <w:tc>
          <w:tcPr>
            <w:tcW w:w="1134" w:type="dxa"/>
          </w:tcPr>
          <w:p w14:paraId="2EED466E" w14:textId="77777777" w:rsidR="00DE4679" w:rsidRDefault="001A280C">
            <w:pPr>
              <w:pStyle w:val="Table01Row"/>
            </w:pPr>
            <w:r>
              <w:t>2000/050</w:t>
            </w:r>
          </w:p>
        </w:tc>
        <w:tc>
          <w:tcPr>
            <w:tcW w:w="1134" w:type="dxa"/>
          </w:tcPr>
          <w:p w14:paraId="5FB3B3FD" w14:textId="77777777" w:rsidR="00DE4679" w:rsidRDefault="001A280C">
            <w:pPr>
              <w:pStyle w:val="Table01Row"/>
            </w:pPr>
            <w:r>
              <w:t>28 Nov 2000</w:t>
            </w:r>
          </w:p>
        </w:tc>
        <w:tc>
          <w:tcPr>
            <w:tcW w:w="3686" w:type="dxa"/>
          </w:tcPr>
          <w:p w14:paraId="0C0CDC70" w14:textId="77777777" w:rsidR="00DE4679" w:rsidRDefault="001A280C">
            <w:pPr>
              <w:pStyle w:val="Table01Row"/>
            </w:pPr>
            <w:r>
              <w:t>s. 1 &amp; 2: 28 Nov 2000;</w:t>
            </w:r>
          </w:p>
          <w:p w14:paraId="64715AE6" w14:textId="77777777" w:rsidR="00DE4679" w:rsidRDefault="001A280C">
            <w:pPr>
              <w:pStyle w:val="Table01Row"/>
            </w:pPr>
            <w:r>
              <w:t xml:space="preserve">Act other than s. 1 &amp; 2: 1 Jan 2001 (see s. 2 and </w:t>
            </w:r>
            <w:r>
              <w:rPr>
                <w:i/>
              </w:rPr>
              <w:t>Gazette</w:t>
            </w:r>
            <w:r>
              <w:t xml:space="preserve"> 29 Dec 2000 p. 7903)</w:t>
            </w:r>
          </w:p>
        </w:tc>
      </w:tr>
      <w:tr w:rsidR="00DE4679" w14:paraId="1C0738C1" w14:textId="77777777">
        <w:trPr>
          <w:cantSplit/>
          <w:jc w:val="center"/>
        </w:trPr>
        <w:tc>
          <w:tcPr>
            <w:tcW w:w="4253" w:type="dxa"/>
          </w:tcPr>
          <w:p w14:paraId="376D2134" w14:textId="77777777" w:rsidR="00DE4679" w:rsidRDefault="001A280C">
            <w:pPr>
              <w:pStyle w:val="Table01Row"/>
            </w:pPr>
            <w:r>
              <w:rPr>
                <w:i/>
              </w:rPr>
              <w:t>Public Transport Authority Act 2003</w:t>
            </w:r>
            <w:r>
              <w:t xml:space="preserve"> s. 206</w:t>
            </w:r>
          </w:p>
        </w:tc>
        <w:tc>
          <w:tcPr>
            <w:tcW w:w="1134" w:type="dxa"/>
          </w:tcPr>
          <w:p w14:paraId="709FA087" w14:textId="77777777" w:rsidR="00DE4679" w:rsidRDefault="001A280C">
            <w:pPr>
              <w:pStyle w:val="Table01Row"/>
            </w:pPr>
            <w:r>
              <w:t>2003/031</w:t>
            </w:r>
          </w:p>
        </w:tc>
        <w:tc>
          <w:tcPr>
            <w:tcW w:w="1134" w:type="dxa"/>
          </w:tcPr>
          <w:p w14:paraId="36DE56AD" w14:textId="77777777" w:rsidR="00DE4679" w:rsidRDefault="001A280C">
            <w:pPr>
              <w:pStyle w:val="Table01Row"/>
            </w:pPr>
            <w:r>
              <w:t>26 May 2003</w:t>
            </w:r>
          </w:p>
        </w:tc>
        <w:tc>
          <w:tcPr>
            <w:tcW w:w="3686" w:type="dxa"/>
          </w:tcPr>
          <w:p w14:paraId="0AAFF99A" w14:textId="77777777" w:rsidR="00DE4679" w:rsidRDefault="001A280C">
            <w:pPr>
              <w:pStyle w:val="Table01Row"/>
            </w:pPr>
            <w:r>
              <w:t xml:space="preserve">1 Jul 2003 (see s. 2(1) and </w:t>
            </w:r>
            <w:r>
              <w:rPr>
                <w:i/>
              </w:rPr>
              <w:t>Gazette</w:t>
            </w:r>
            <w:r>
              <w:t xml:space="preserve"> 27 Jun 2003 p. 2384)</w:t>
            </w:r>
          </w:p>
        </w:tc>
      </w:tr>
      <w:tr w:rsidR="00DE4679" w14:paraId="42436693" w14:textId="77777777">
        <w:trPr>
          <w:cantSplit/>
          <w:jc w:val="center"/>
        </w:trPr>
        <w:tc>
          <w:tcPr>
            <w:tcW w:w="4253" w:type="dxa"/>
          </w:tcPr>
          <w:p w14:paraId="5C18F33E" w14:textId="77777777" w:rsidR="00DE4679" w:rsidRDefault="001A280C">
            <w:pPr>
              <w:pStyle w:val="Table01Row"/>
            </w:pPr>
            <w:r>
              <w:rPr>
                <w:i/>
              </w:rPr>
              <w:t>Children and Community Services</w:t>
            </w:r>
            <w:r>
              <w:rPr>
                <w:i/>
              </w:rPr>
              <w:t xml:space="preserve"> Act 2004</w:t>
            </w:r>
            <w:r>
              <w:t xml:space="preserve"> Sch. 2 cl. 21</w:t>
            </w:r>
          </w:p>
        </w:tc>
        <w:tc>
          <w:tcPr>
            <w:tcW w:w="1134" w:type="dxa"/>
          </w:tcPr>
          <w:p w14:paraId="44387507" w14:textId="77777777" w:rsidR="00DE4679" w:rsidRDefault="001A280C">
            <w:pPr>
              <w:pStyle w:val="Table01Row"/>
            </w:pPr>
            <w:r>
              <w:t>2004/034</w:t>
            </w:r>
          </w:p>
        </w:tc>
        <w:tc>
          <w:tcPr>
            <w:tcW w:w="1134" w:type="dxa"/>
          </w:tcPr>
          <w:p w14:paraId="44EE6FC6" w14:textId="77777777" w:rsidR="00DE4679" w:rsidRDefault="001A280C">
            <w:pPr>
              <w:pStyle w:val="Table01Row"/>
            </w:pPr>
            <w:r>
              <w:t>20 Oct 2004</w:t>
            </w:r>
          </w:p>
        </w:tc>
        <w:tc>
          <w:tcPr>
            <w:tcW w:w="3686" w:type="dxa"/>
          </w:tcPr>
          <w:p w14:paraId="0A42DDCB" w14:textId="77777777" w:rsidR="00DE4679" w:rsidRDefault="001A280C">
            <w:pPr>
              <w:pStyle w:val="Table01Row"/>
            </w:pPr>
            <w:r>
              <w:t xml:space="preserve">1 Mar 2006 (see s. 2 and </w:t>
            </w:r>
            <w:r>
              <w:rPr>
                <w:i/>
              </w:rPr>
              <w:t>Gazette</w:t>
            </w:r>
            <w:r>
              <w:t xml:space="preserve"> 14 Feb 2006 p. 695)</w:t>
            </w:r>
          </w:p>
        </w:tc>
      </w:tr>
      <w:tr w:rsidR="00DE4679" w14:paraId="4D418DD5" w14:textId="77777777">
        <w:trPr>
          <w:cantSplit/>
          <w:jc w:val="center"/>
        </w:trPr>
        <w:tc>
          <w:tcPr>
            <w:tcW w:w="4253" w:type="dxa"/>
          </w:tcPr>
          <w:p w14:paraId="2EC2E73A" w14:textId="77777777" w:rsidR="00DE4679" w:rsidRDefault="001A280C">
            <w:pPr>
              <w:pStyle w:val="Table01Row"/>
            </w:pPr>
            <w:r>
              <w:rPr>
                <w:i/>
              </w:rPr>
              <w:t>Workers’ Compensation Reform Act 2004</w:t>
            </w:r>
            <w:r>
              <w:t xml:space="preserve"> s. 174</w:t>
            </w:r>
          </w:p>
        </w:tc>
        <w:tc>
          <w:tcPr>
            <w:tcW w:w="1134" w:type="dxa"/>
          </w:tcPr>
          <w:p w14:paraId="062D5D09" w14:textId="77777777" w:rsidR="00DE4679" w:rsidRDefault="001A280C">
            <w:pPr>
              <w:pStyle w:val="Table01Row"/>
            </w:pPr>
            <w:r>
              <w:t>2004/042</w:t>
            </w:r>
          </w:p>
        </w:tc>
        <w:tc>
          <w:tcPr>
            <w:tcW w:w="1134" w:type="dxa"/>
          </w:tcPr>
          <w:p w14:paraId="1556E841" w14:textId="77777777" w:rsidR="00DE4679" w:rsidRDefault="001A280C">
            <w:pPr>
              <w:pStyle w:val="Table01Row"/>
            </w:pPr>
            <w:r>
              <w:t>9 Nov 2004</w:t>
            </w:r>
          </w:p>
        </w:tc>
        <w:tc>
          <w:tcPr>
            <w:tcW w:w="3686" w:type="dxa"/>
          </w:tcPr>
          <w:p w14:paraId="4218D21E" w14:textId="77777777" w:rsidR="00DE4679" w:rsidRDefault="001A280C">
            <w:pPr>
              <w:pStyle w:val="Table01Row"/>
            </w:pPr>
            <w:r>
              <w:t xml:space="preserve">4 Jan 2005 (see s. 2 and </w:t>
            </w:r>
            <w:r>
              <w:rPr>
                <w:i/>
              </w:rPr>
              <w:t>Gazette</w:t>
            </w:r>
            <w:r>
              <w:t xml:space="preserve"> 31 Dec 2004 p. 7131)</w:t>
            </w:r>
          </w:p>
        </w:tc>
      </w:tr>
      <w:tr w:rsidR="00DE4679" w14:paraId="48A57F15" w14:textId="77777777">
        <w:trPr>
          <w:cantSplit/>
          <w:jc w:val="center"/>
        </w:trPr>
        <w:tc>
          <w:tcPr>
            <w:tcW w:w="4253" w:type="dxa"/>
          </w:tcPr>
          <w:p w14:paraId="66EB0269" w14:textId="77777777" w:rsidR="00DE4679" w:rsidRDefault="001A280C">
            <w:pPr>
              <w:pStyle w:val="Table01Row"/>
            </w:pPr>
            <w:r>
              <w:rPr>
                <w:i/>
              </w:rPr>
              <w:t>Courts Legislation Amendment and Repe</w:t>
            </w:r>
            <w:r>
              <w:rPr>
                <w:i/>
              </w:rPr>
              <w:t>al Act 2004</w:t>
            </w:r>
            <w:r>
              <w:t xml:space="preserve"> s. 141</w:t>
            </w:r>
          </w:p>
        </w:tc>
        <w:tc>
          <w:tcPr>
            <w:tcW w:w="1134" w:type="dxa"/>
          </w:tcPr>
          <w:p w14:paraId="60C874C6" w14:textId="77777777" w:rsidR="00DE4679" w:rsidRDefault="001A280C">
            <w:pPr>
              <w:pStyle w:val="Table01Row"/>
            </w:pPr>
            <w:r>
              <w:t>2004/059</w:t>
            </w:r>
          </w:p>
        </w:tc>
        <w:tc>
          <w:tcPr>
            <w:tcW w:w="1134" w:type="dxa"/>
          </w:tcPr>
          <w:p w14:paraId="0534A8B9" w14:textId="77777777" w:rsidR="00DE4679" w:rsidRDefault="001A280C">
            <w:pPr>
              <w:pStyle w:val="Table01Row"/>
            </w:pPr>
            <w:r>
              <w:t>23 Nov 2004</w:t>
            </w:r>
          </w:p>
        </w:tc>
        <w:tc>
          <w:tcPr>
            <w:tcW w:w="3686" w:type="dxa"/>
          </w:tcPr>
          <w:p w14:paraId="50397E0C" w14:textId="77777777" w:rsidR="00DE4679" w:rsidRDefault="001A280C">
            <w:pPr>
              <w:pStyle w:val="Table01Row"/>
            </w:pPr>
            <w:r>
              <w:t xml:space="preserve">1 May 2005 (see s. 2 and </w:t>
            </w:r>
            <w:r>
              <w:rPr>
                <w:i/>
              </w:rPr>
              <w:t>Gazette</w:t>
            </w:r>
            <w:r>
              <w:t xml:space="preserve"> 31 Dec 2004 p. 7128)</w:t>
            </w:r>
          </w:p>
        </w:tc>
      </w:tr>
      <w:tr w:rsidR="00DE4679" w14:paraId="46F5645D" w14:textId="77777777">
        <w:trPr>
          <w:cantSplit/>
          <w:jc w:val="center"/>
        </w:trPr>
        <w:tc>
          <w:tcPr>
            <w:tcW w:w="10207" w:type="dxa"/>
            <w:gridSpan w:val="4"/>
          </w:tcPr>
          <w:p w14:paraId="1009119D" w14:textId="77777777" w:rsidR="00DE4679" w:rsidRDefault="001A280C">
            <w:pPr>
              <w:pStyle w:val="Table01Row"/>
            </w:pPr>
            <w:r>
              <w:rPr>
                <w:b/>
              </w:rPr>
              <w:t>Reprint 1 as at 2 Jun 2006</w:t>
            </w:r>
          </w:p>
        </w:tc>
      </w:tr>
      <w:tr w:rsidR="00DE4679" w14:paraId="5418E155" w14:textId="77777777">
        <w:trPr>
          <w:cantSplit/>
          <w:jc w:val="center"/>
        </w:trPr>
        <w:tc>
          <w:tcPr>
            <w:tcW w:w="4253" w:type="dxa"/>
          </w:tcPr>
          <w:p w14:paraId="4F1823B1" w14:textId="77777777" w:rsidR="00DE4679" w:rsidRDefault="001A280C">
            <w:pPr>
              <w:pStyle w:val="Table01Row"/>
            </w:pPr>
            <w:r>
              <w:rPr>
                <w:i/>
              </w:rPr>
              <w:t>Police Amendment Act 2008</w:t>
            </w:r>
            <w:r>
              <w:t xml:space="preserve"> s. 17 &amp; 23(7)</w:t>
            </w:r>
          </w:p>
        </w:tc>
        <w:tc>
          <w:tcPr>
            <w:tcW w:w="1134" w:type="dxa"/>
          </w:tcPr>
          <w:p w14:paraId="6C1E2A52" w14:textId="77777777" w:rsidR="00DE4679" w:rsidRDefault="001A280C">
            <w:pPr>
              <w:pStyle w:val="Table01Row"/>
            </w:pPr>
            <w:r>
              <w:t>2008/008</w:t>
            </w:r>
          </w:p>
        </w:tc>
        <w:tc>
          <w:tcPr>
            <w:tcW w:w="1134" w:type="dxa"/>
          </w:tcPr>
          <w:p w14:paraId="5C4A70A4" w14:textId="77777777" w:rsidR="00DE4679" w:rsidRDefault="001A280C">
            <w:pPr>
              <w:pStyle w:val="Table01Row"/>
            </w:pPr>
            <w:r>
              <w:t>31 Mar 2008</w:t>
            </w:r>
          </w:p>
        </w:tc>
        <w:tc>
          <w:tcPr>
            <w:tcW w:w="3686" w:type="dxa"/>
          </w:tcPr>
          <w:p w14:paraId="2ED0304D" w14:textId="77777777" w:rsidR="00DE4679" w:rsidRDefault="001A280C">
            <w:pPr>
              <w:pStyle w:val="Table01Row"/>
            </w:pPr>
            <w:r>
              <w:t>s. 17: 1 Apr 2008 (see s. 2(1));</w:t>
            </w:r>
          </w:p>
          <w:p w14:paraId="03D9C2F5" w14:textId="77777777" w:rsidR="00DE4679" w:rsidRDefault="001A280C">
            <w:pPr>
              <w:pStyle w:val="Table01Row"/>
            </w:pPr>
            <w:r>
              <w:t xml:space="preserve">s. 23(7): 21 Jun 2008 (see s. 2(2) and </w:t>
            </w:r>
            <w:r>
              <w:rPr>
                <w:i/>
              </w:rPr>
              <w:t>Gazette</w:t>
            </w:r>
            <w:r>
              <w:t xml:space="preserve"> 20 Jun 2008 p. 2706)</w:t>
            </w:r>
          </w:p>
        </w:tc>
      </w:tr>
      <w:tr w:rsidR="00DE4679" w14:paraId="2604D4E2" w14:textId="77777777">
        <w:trPr>
          <w:cantSplit/>
          <w:jc w:val="center"/>
        </w:trPr>
        <w:tc>
          <w:tcPr>
            <w:tcW w:w="4253" w:type="dxa"/>
          </w:tcPr>
          <w:p w14:paraId="598959C9" w14:textId="77777777" w:rsidR="00DE4679" w:rsidRDefault="001A280C">
            <w:pPr>
              <w:pStyle w:val="Table01Row"/>
            </w:pPr>
            <w:r>
              <w:rPr>
                <w:i/>
              </w:rPr>
              <w:t>Mental Health Legislation Amendment Act 2014</w:t>
            </w:r>
            <w:r>
              <w:t xml:space="preserve"> Pt. 4 Div. 4 Subdiv. 20</w:t>
            </w:r>
          </w:p>
        </w:tc>
        <w:tc>
          <w:tcPr>
            <w:tcW w:w="1134" w:type="dxa"/>
          </w:tcPr>
          <w:p w14:paraId="0546610B" w14:textId="77777777" w:rsidR="00DE4679" w:rsidRDefault="001A280C">
            <w:pPr>
              <w:pStyle w:val="Table01Row"/>
            </w:pPr>
            <w:r>
              <w:t>2014/025</w:t>
            </w:r>
          </w:p>
        </w:tc>
        <w:tc>
          <w:tcPr>
            <w:tcW w:w="1134" w:type="dxa"/>
          </w:tcPr>
          <w:p w14:paraId="7805A17C" w14:textId="77777777" w:rsidR="00DE4679" w:rsidRDefault="001A280C">
            <w:pPr>
              <w:pStyle w:val="Table01Row"/>
            </w:pPr>
            <w:r>
              <w:t>3 Nov 2014</w:t>
            </w:r>
          </w:p>
        </w:tc>
        <w:tc>
          <w:tcPr>
            <w:tcW w:w="3686" w:type="dxa"/>
          </w:tcPr>
          <w:p w14:paraId="0B10FE9F" w14:textId="77777777" w:rsidR="00DE4679" w:rsidRDefault="001A280C">
            <w:pPr>
              <w:pStyle w:val="Table01Row"/>
            </w:pPr>
            <w:r>
              <w:t xml:space="preserve">30 Nov 2015 (see s. 2(b) and </w:t>
            </w:r>
            <w:r>
              <w:rPr>
                <w:i/>
              </w:rPr>
              <w:t>Gazette</w:t>
            </w:r>
            <w:r>
              <w:t xml:space="preserve"> 13 Nov 2015 p. 4632)</w:t>
            </w:r>
          </w:p>
        </w:tc>
      </w:tr>
      <w:tr w:rsidR="00DE4679" w14:paraId="6BC12AAC" w14:textId="77777777">
        <w:trPr>
          <w:cantSplit/>
          <w:jc w:val="center"/>
        </w:trPr>
        <w:tc>
          <w:tcPr>
            <w:tcW w:w="4253" w:type="dxa"/>
          </w:tcPr>
          <w:p w14:paraId="2267A1A5" w14:textId="77777777" w:rsidR="00DE4679" w:rsidRDefault="001A280C">
            <w:pPr>
              <w:pStyle w:val="Table01Row"/>
            </w:pPr>
            <w:r>
              <w:rPr>
                <w:i/>
                <w:color w:val="FF0000"/>
              </w:rPr>
              <w:t>Workers Compensation and Injury Managem</w:t>
            </w:r>
            <w:r>
              <w:rPr>
                <w:i/>
                <w:color w:val="FF0000"/>
              </w:rPr>
              <w:t>ent Act 2023</w:t>
            </w:r>
            <w:r>
              <w:rPr>
                <w:color w:val="FF0000"/>
              </w:rPr>
              <w:t xml:space="preserve"> Pt. 15 Div. 3 Subdiv. 20</w:t>
            </w:r>
          </w:p>
        </w:tc>
        <w:tc>
          <w:tcPr>
            <w:tcW w:w="1134" w:type="dxa"/>
          </w:tcPr>
          <w:p w14:paraId="7CB0EB9D" w14:textId="77777777" w:rsidR="00DE4679" w:rsidRDefault="001A280C">
            <w:pPr>
              <w:pStyle w:val="Table01Row"/>
            </w:pPr>
            <w:r>
              <w:rPr>
                <w:color w:val="FF0000"/>
              </w:rPr>
              <w:t>2023/021</w:t>
            </w:r>
          </w:p>
        </w:tc>
        <w:tc>
          <w:tcPr>
            <w:tcW w:w="1134" w:type="dxa"/>
          </w:tcPr>
          <w:p w14:paraId="2A4BDA7A" w14:textId="77777777" w:rsidR="00DE4679" w:rsidRDefault="001A280C">
            <w:pPr>
              <w:pStyle w:val="Table01Row"/>
            </w:pPr>
            <w:r>
              <w:rPr>
                <w:color w:val="FF0000"/>
              </w:rPr>
              <w:t>24 Oct 2023</w:t>
            </w:r>
          </w:p>
        </w:tc>
        <w:tc>
          <w:tcPr>
            <w:tcW w:w="3686" w:type="dxa"/>
          </w:tcPr>
          <w:p w14:paraId="3B093849" w14:textId="77777777" w:rsidR="00DE4679" w:rsidRDefault="001A280C">
            <w:pPr>
              <w:pStyle w:val="Table01Row"/>
            </w:pPr>
            <w:r>
              <w:rPr>
                <w:color w:val="FF0000"/>
              </w:rPr>
              <w:t>1 Jul 2024 (see s. 2(d) and SL 2024/34 cl. 2)</w:t>
            </w:r>
          </w:p>
        </w:tc>
      </w:tr>
    </w:tbl>
    <w:p w14:paraId="6C8F06BC" w14:textId="77777777" w:rsidR="00DE4679" w:rsidRDefault="001A280C">
      <w:pPr>
        <w:pStyle w:val="IActName"/>
      </w:pPr>
      <w:r>
        <w:t>Public and Bank Holidays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5B0B87" w14:textId="77777777">
        <w:trPr>
          <w:cantSplit/>
          <w:jc w:val="center"/>
        </w:trPr>
        <w:tc>
          <w:tcPr>
            <w:tcW w:w="1134" w:type="dxa"/>
          </w:tcPr>
          <w:p w14:paraId="46025D0C" w14:textId="77777777" w:rsidR="00DE4679" w:rsidRDefault="001A280C">
            <w:pPr>
              <w:pStyle w:val="Table01Row"/>
              <w:keepNext/>
            </w:pPr>
            <w:r>
              <w:rPr>
                <w:b/>
              </w:rPr>
              <w:t>Portfolio:</w:t>
            </w:r>
          </w:p>
        </w:tc>
        <w:tc>
          <w:tcPr>
            <w:tcW w:w="8505" w:type="dxa"/>
          </w:tcPr>
          <w:p w14:paraId="63B86DD9" w14:textId="77777777" w:rsidR="00DE4679" w:rsidRDefault="001A280C">
            <w:pPr>
              <w:pStyle w:val="Table01Row"/>
              <w:keepNext/>
            </w:pPr>
            <w:r>
              <w:t>Minister for Industrial Relations</w:t>
            </w:r>
          </w:p>
        </w:tc>
      </w:tr>
      <w:tr w:rsidR="00DE4679" w14:paraId="0F3577B2" w14:textId="77777777">
        <w:trPr>
          <w:cantSplit/>
          <w:jc w:val="center"/>
        </w:trPr>
        <w:tc>
          <w:tcPr>
            <w:tcW w:w="1134" w:type="dxa"/>
          </w:tcPr>
          <w:p w14:paraId="00D610E4" w14:textId="77777777" w:rsidR="00DE4679" w:rsidRDefault="001A280C">
            <w:pPr>
              <w:pStyle w:val="Table01Row"/>
              <w:keepNext/>
            </w:pPr>
            <w:r>
              <w:rPr>
                <w:b/>
              </w:rPr>
              <w:t>Agency:</w:t>
            </w:r>
          </w:p>
        </w:tc>
        <w:tc>
          <w:tcPr>
            <w:tcW w:w="8505" w:type="dxa"/>
          </w:tcPr>
          <w:p w14:paraId="2F529BF3" w14:textId="77777777" w:rsidR="00DE4679" w:rsidRDefault="001A280C">
            <w:pPr>
              <w:pStyle w:val="Table01Row"/>
              <w:keepNext/>
            </w:pPr>
            <w:r>
              <w:t xml:space="preserve">Department of Energy, Mines, Industry Regulation and </w:t>
            </w:r>
            <w:r>
              <w:t>Safety</w:t>
            </w:r>
          </w:p>
        </w:tc>
      </w:tr>
    </w:tbl>
    <w:p w14:paraId="113DB2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D32BC8" w14:textId="77777777">
        <w:trPr>
          <w:cantSplit/>
          <w:jc w:val="center"/>
        </w:trPr>
        <w:tc>
          <w:tcPr>
            <w:tcW w:w="4253" w:type="dxa"/>
          </w:tcPr>
          <w:p w14:paraId="06F20D99" w14:textId="77777777" w:rsidR="00DE4679" w:rsidRDefault="001A280C">
            <w:pPr>
              <w:pStyle w:val="Table01Row"/>
            </w:pPr>
            <w:r>
              <w:rPr>
                <w:i/>
              </w:rPr>
              <w:t>Public and Bank Holidays Act 1972</w:t>
            </w:r>
          </w:p>
        </w:tc>
        <w:tc>
          <w:tcPr>
            <w:tcW w:w="1134" w:type="dxa"/>
          </w:tcPr>
          <w:p w14:paraId="0F005F32" w14:textId="77777777" w:rsidR="00DE4679" w:rsidRDefault="001A280C">
            <w:pPr>
              <w:pStyle w:val="Table01Row"/>
            </w:pPr>
            <w:r>
              <w:t>1972/063</w:t>
            </w:r>
          </w:p>
        </w:tc>
        <w:tc>
          <w:tcPr>
            <w:tcW w:w="1134" w:type="dxa"/>
          </w:tcPr>
          <w:p w14:paraId="1C50AA44" w14:textId="77777777" w:rsidR="00DE4679" w:rsidRDefault="001A280C">
            <w:pPr>
              <w:pStyle w:val="Table01Row"/>
            </w:pPr>
            <w:r>
              <w:t>31 Oct 1972</w:t>
            </w:r>
          </w:p>
        </w:tc>
        <w:tc>
          <w:tcPr>
            <w:tcW w:w="3686" w:type="dxa"/>
          </w:tcPr>
          <w:p w14:paraId="5DA0AB29" w14:textId="77777777" w:rsidR="00DE4679" w:rsidRDefault="001A280C">
            <w:pPr>
              <w:pStyle w:val="Table01Row"/>
            </w:pPr>
            <w:r>
              <w:t xml:space="preserve">22 Jun 1973 (see s. 2 and </w:t>
            </w:r>
            <w:r>
              <w:rPr>
                <w:i/>
              </w:rPr>
              <w:t>Gazette</w:t>
            </w:r>
            <w:r>
              <w:t xml:space="preserve"> 22 Jun 1973 p. 2367)</w:t>
            </w:r>
          </w:p>
        </w:tc>
      </w:tr>
      <w:tr w:rsidR="00DE4679" w14:paraId="3FE96296" w14:textId="77777777">
        <w:trPr>
          <w:cantSplit/>
          <w:jc w:val="center"/>
        </w:trPr>
        <w:tc>
          <w:tcPr>
            <w:tcW w:w="4253" w:type="dxa"/>
          </w:tcPr>
          <w:p w14:paraId="7B437EC1" w14:textId="77777777" w:rsidR="00DE4679" w:rsidRDefault="001A280C">
            <w:pPr>
              <w:pStyle w:val="Table01Row"/>
            </w:pPr>
            <w:r>
              <w:rPr>
                <w:i/>
              </w:rPr>
              <w:t>Public and Bank Holidays Act Amendment Act 1976</w:t>
            </w:r>
          </w:p>
        </w:tc>
        <w:tc>
          <w:tcPr>
            <w:tcW w:w="1134" w:type="dxa"/>
          </w:tcPr>
          <w:p w14:paraId="6762AFEA" w14:textId="77777777" w:rsidR="00DE4679" w:rsidRDefault="001A280C">
            <w:pPr>
              <w:pStyle w:val="Table01Row"/>
            </w:pPr>
            <w:r>
              <w:t>1976/006</w:t>
            </w:r>
          </w:p>
        </w:tc>
        <w:tc>
          <w:tcPr>
            <w:tcW w:w="1134" w:type="dxa"/>
          </w:tcPr>
          <w:p w14:paraId="5003A34F" w14:textId="77777777" w:rsidR="00DE4679" w:rsidRDefault="001A280C">
            <w:pPr>
              <w:pStyle w:val="Table01Row"/>
            </w:pPr>
            <w:r>
              <w:t>25 May 1976</w:t>
            </w:r>
          </w:p>
        </w:tc>
        <w:tc>
          <w:tcPr>
            <w:tcW w:w="3686" w:type="dxa"/>
          </w:tcPr>
          <w:p w14:paraId="369CFED8" w14:textId="77777777" w:rsidR="00DE4679" w:rsidRDefault="001A280C">
            <w:pPr>
              <w:pStyle w:val="Table01Row"/>
            </w:pPr>
            <w:r>
              <w:t>25 May 1976</w:t>
            </w:r>
          </w:p>
        </w:tc>
      </w:tr>
      <w:tr w:rsidR="00DE4679" w14:paraId="34739EA6" w14:textId="77777777">
        <w:trPr>
          <w:cantSplit/>
          <w:jc w:val="center"/>
        </w:trPr>
        <w:tc>
          <w:tcPr>
            <w:tcW w:w="4253" w:type="dxa"/>
          </w:tcPr>
          <w:p w14:paraId="7777DE38" w14:textId="77777777" w:rsidR="00DE4679" w:rsidRDefault="001A280C">
            <w:pPr>
              <w:pStyle w:val="Table01Row"/>
            </w:pPr>
            <w:r>
              <w:rPr>
                <w:i/>
              </w:rPr>
              <w:t>Public and Bank Holidays Amendment Act 1983</w:t>
            </w:r>
          </w:p>
        </w:tc>
        <w:tc>
          <w:tcPr>
            <w:tcW w:w="1134" w:type="dxa"/>
          </w:tcPr>
          <w:p w14:paraId="4C95005B" w14:textId="77777777" w:rsidR="00DE4679" w:rsidRDefault="001A280C">
            <w:pPr>
              <w:pStyle w:val="Table01Row"/>
            </w:pPr>
            <w:r>
              <w:t>1983/053</w:t>
            </w:r>
          </w:p>
        </w:tc>
        <w:tc>
          <w:tcPr>
            <w:tcW w:w="1134" w:type="dxa"/>
          </w:tcPr>
          <w:p w14:paraId="0B3B8033" w14:textId="77777777" w:rsidR="00DE4679" w:rsidRDefault="001A280C">
            <w:pPr>
              <w:pStyle w:val="Table01Row"/>
            </w:pPr>
            <w:r>
              <w:t>13 Dec 1983</w:t>
            </w:r>
          </w:p>
        </w:tc>
        <w:tc>
          <w:tcPr>
            <w:tcW w:w="3686" w:type="dxa"/>
          </w:tcPr>
          <w:p w14:paraId="04B1CF8A" w14:textId="77777777" w:rsidR="00DE4679" w:rsidRDefault="001A280C">
            <w:pPr>
              <w:pStyle w:val="Table01Row"/>
            </w:pPr>
            <w:r>
              <w:t>13 Dec 1983</w:t>
            </w:r>
          </w:p>
        </w:tc>
      </w:tr>
      <w:tr w:rsidR="00DE4679" w14:paraId="5113DEA1" w14:textId="77777777">
        <w:trPr>
          <w:cantSplit/>
          <w:jc w:val="center"/>
        </w:trPr>
        <w:tc>
          <w:tcPr>
            <w:tcW w:w="4253" w:type="dxa"/>
          </w:tcPr>
          <w:p w14:paraId="529A2503" w14:textId="77777777" w:rsidR="00DE4679" w:rsidRDefault="001A280C">
            <w:pPr>
              <w:pStyle w:val="Table01Row"/>
            </w:pPr>
            <w:r>
              <w:rPr>
                <w:i/>
              </w:rPr>
              <w:t>Public and Bank Holidays Amendment Act 1987</w:t>
            </w:r>
          </w:p>
        </w:tc>
        <w:tc>
          <w:tcPr>
            <w:tcW w:w="1134" w:type="dxa"/>
          </w:tcPr>
          <w:p w14:paraId="7E8AD4B4" w14:textId="77777777" w:rsidR="00DE4679" w:rsidRDefault="001A280C">
            <w:pPr>
              <w:pStyle w:val="Table01Row"/>
            </w:pPr>
            <w:r>
              <w:t>1987/071</w:t>
            </w:r>
          </w:p>
        </w:tc>
        <w:tc>
          <w:tcPr>
            <w:tcW w:w="1134" w:type="dxa"/>
          </w:tcPr>
          <w:p w14:paraId="2F0EFDD2" w14:textId="77777777" w:rsidR="00DE4679" w:rsidRDefault="001A280C">
            <w:pPr>
              <w:pStyle w:val="Table01Row"/>
            </w:pPr>
            <w:r>
              <w:t>22 Nov 1987</w:t>
            </w:r>
          </w:p>
        </w:tc>
        <w:tc>
          <w:tcPr>
            <w:tcW w:w="3686" w:type="dxa"/>
          </w:tcPr>
          <w:p w14:paraId="6D2C21A6" w14:textId="77777777" w:rsidR="00DE4679" w:rsidRDefault="001A280C">
            <w:pPr>
              <w:pStyle w:val="Table01Row"/>
            </w:pPr>
            <w:r>
              <w:t>22 Nov 1987 (see s. 2)</w:t>
            </w:r>
          </w:p>
        </w:tc>
      </w:tr>
      <w:tr w:rsidR="00DE4679" w14:paraId="627990FC" w14:textId="77777777">
        <w:trPr>
          <w:cantSplit/>
          <w:jc w:val="center"/>
        </w:trPr>
        <w:tc>
          <w:tcPr>
            <w:tcW w:w="4253" w:type="dxa"/>
          </w:tcPr>
          <w:p w14:paraId="0250B41D" w14:textId="77777777" w:rsidR="00DE4679" w:rsidRDefault="001A280C">
            <w:pPr>
              <w:pStyle w:val="Table01Row"/>
            </w:pPr>
            <w:r>
              <w:rPr>
                <w:i/>
              </w:rPr>
              <w:t>Public and Bank Holidays Amendment Act 1992</w:t>
            </w:r>
          </w:p>
        </w:tc>
        <w:tc>
          <w:tcPr>
            <w:tcW w:w="1134" w:type="dxa"/>
          </w:tcPr>
          <w:p w14:paraId="6D1A660B" w14:textId="77777777" w:rsidR="00DE4679" w:rsidRDefault="001A280C">
            <w:pPr>
              <w:pStyle w:val="Table01Row"/>
            </w:pPr>
            <w:r>
              <w:t>1992/020</w:t>
            </w:r>
          </w:p>
        </w:tc>
        <w:tc>
          <w:tcPr>
            <w:tcW w:w="1134" w:type="dxa"/>
          </w:tcPr>
          <w:p w14:paraId="28C9A5F7" w14:textId="77777777" w:rsidR="00DE4679" w:rsidRDefault="001A280C">
            <w:pPr>
              <w:pStyle w:val="Table01Row"/>
            </w:pPr>
            <w:r>
              <w:t>17 Jun 1992</w:t>
            </w:r>
          </w:p>
        </w:tc>
        <w:tc>
          <w:tcPr>
            <w:tcW w:w="3686" w:type="dxa"/>
          </w:tcPr>
          <w:p w14:paraId="5AF0C9C6" w14:textId="77777777" w:rsidR="00DE4679" w:rsidRDefault="001A280C">
            <w:pPr>
              <w:pStyle w:val="Table01Row"/>
            </w:pPr>
            <w:r>
              <w:t>1 Jan 1994 (see s. 2)</w:t>
            </w:r>
          </w:p>
        </w:tc>
      </w:tr>
      <w:tr w:rsidR="00DE4679" w14:paraId="19D7CA9F" w14:textId="77777777">
        <w:trPr>
          <w:cantSplit/>
          <w:jc w:val="center"/>
        </w:trPr>
        <w:tc>
          <w:tcPr>
            <w:tcW w:w="4253" w:type="dxa"/>
          </w:tcPr>
          <w:p w14:paraId="6CBC0E80" w14:textId="77777777" w:rsidR="00DE4679" w:rsidRDefault="001A280C">
            <w:pPr>
              <w:pStyle w:val="Table01Row"/>
            </w:pPr>
            <w:r>
              <w:rPr>
                <w:i/>
              </w:rPr>
              <w:t>Workplace Agreements Act 1993</w:t>
            </w:r>
            <w:r>
              <w:t xml:space="preserve"> s. 103</w:t>
            </w:r>
          </w:p>
        </w:tc>
        <w:tc>
          <w:tcPr>
            <w:tcW w:w="1134" w:type="dxa"/>
          </w:tcPr>
          <w:p w14:paraId="0585477B" w14:textId="77777777" w:rsidR="00DE4679" w:rsidRDefault="001A280C">
            <w:pPr>
              <w:pStyle w:val="Table01Row"/>
            </w:pPr>
            <w:r>
              <w:t>1993/013</w:t>
            </w:r>
          </w:p>
        </w:tc>
        <w:tc>
          <w:tcPr>
            <w:tcW w:w="1134" w:type="dxa"/>
          </w:tcPr>
          <w:p w14:paraId="6513DA47" w14:textId="77777777" w:rsidR="00DE4679" w:rsidRDefault="001A280C">
            <w:pPr>
              <w:pStyle w:val="Table01Row"/>
            </w:pPr>
            <w:r>
              <w:t>23 Nov 1993</w:t>
            </w:r>
          </w:p>
        </w:tc>
        <w:tc>
          <w:tcPr>
            <w:tcW w:w="3686" w:type="dxa"/>
          </w:tcPr>
          <w:p w14:paraId="45A9B028" w14:textId="77777777" w:rsidR="00DE4679" w:rsidRDefault="001A280C">
            <w:pPr>
              <w:pStyle w:val="Table01Row"/>
            </w:pPr>
            <w:r>
              <w:t xml:space="preserve">1 Dec 1993 (see s. 2 and </w:t>
            </w:r>
            <w:r>
              <w:rPr>
                <w:i/>
              </w:rPr>
              <w:t>Gazette</w:t>
            </w:r>
            <w:r>
              <w:t xml:space="preserve"> 30 Nov 1993 p. 6439)</w:t>
            </w:r>
          </w:p>
        </w:tc>
      </w:tr>
      <w:tr w:rsidR="00DE4679" w14:paraId="35506B2F" w14:textId="77777777">
        <w:trPr>
          <w:cantSplit/>
          <w:jc w:val="center"/>
        </w:trPr>
        <w:tc>
          <w:tcPr>
            <w:tcW w:w="10207" w:type="dxa"/>
            <w:gridSpan w:val="4"/>
          </w:tcPr>
          <w:p w14:paraId="0684F24F" w14:textId="77777777" w:rsidR="00DE4679" w:rsidRDefault="001A280C">
            <w:pPr>
              <w:pStyle w:val="Table01Row"/>
            </w:pPr>
            <w:r>
              <w:rPr>
                <w:b/>
              </w:rPr>
              <w:t>Reprinted as at 4 Jan 2002</w:t>
            </w:r>
          </w:p>
        </w:tc>
      </w:tr>
      <w:tr w:rsidR="00DE4679" w14:paraId="41CF31E4" w14:textId="77777777">
        <w:trPr>
          <w:cantSplit/>
          <w:jc w:val="center"/>
        </w:trPr>
        <w:tc>
          <w:tcPr>
            <w:tcW w:w="4253" w:type="dxa"/>
          </w:tcPr>
          <w:p w14:paraId="692CC389" w14:textId="77777777" w:rsidR="00DE4679" w:rsidRDefault="001A280C">
            <w:pPr>
              <w:pStyle w:val="Table01Row"/>
            </w:pPr>
            <w:r>
              <w:rPr>
                <w:i/>
              </w:rPr>
              <w:t>Labour Relations Reform Act 2002</w:t>
            </w:r>
            <w:r>
              <w:t xml:space="preserve"> s. 24</w:t>
            </w:r>
          </w:p>
        </w:tc>
        <w:tc>
          <w:tcPr>
            <w:tcW w:w="1134" w:type="dxa"/>
          </w:tcPr>
          <w:p w14:paraId="75565A53" w14:textId="77777777" w:rsidR="00DE4679" w:rsidRDefault="001A280C">
            <w:pPr>
              <w:pStyle w:val="Table01Row"/>
            </w:pPr>
            <w:r>
              <w:t>2002/020</w:t>
            </w:r>
          </w:p>
        </w:tc>
        <w:tc>
          <w:tcPr>
            <w:tcW w:w="1134" w:type="dxa"/>
          </w:tcPr>
          <w:p w14:paraId="0CD41027" w14:textId="77777777" w:rsidR="00DE4679" w:rsidRDefault="001A280C">
            <w:pPr>
              <w:pStyle w:val="Table01Row"/>
            </w:pPr>
            <w:r>
              <w:t>8 Jul 2002</w:t>
            </w:r>
          </w:p>
        </w:tc>
        <w:tc>
          <w:tcPr>
            <w:tcW w:w="3686" w:type="dxa"/>
          </w:tcPr>
          <w:p w14:paraId="3E7C4E28" w14:textId="77777777" w:rsidR="00DE4679" w:rsidRDefault="001A280C">
            <w:pPr>
              <w:pStyle w:val="Table01Row"/>
            </w:pPr>
            <w:r>
              <w:t xml:space="preserve">15 Sep 2002 (see s. 2(1) and </w:t>
            </w:r>
            <w:r>
              <w:rPr>
                <w:i/>
              </w:rPr>
              <w:t>Gazette</w:t>
            </w:r>
            <w:r>
              <w:t xml:space="preserve"> 6 Sep 2002 p. 4487)</w:t>
            </w:r>
          </w:p>
        </w:tc>
      </w:tr>
      <w:tr w:rsidR="00DE4679" w14:paraId="42C314FC" w14:textId="77777777">
        <w:trPr>
          <w:cantSplit/>
          <w:jc w:val="center"/>
        </w:trPr>
        <w:tc>
          <w:tcPr>
            <w:tcW w:w="6521" w:type="dxa"/>
            <w:gridSpan w:val="3"/>
          </w:tcPr>
          <w:p w14:paraId="44B9DE1B" w14:textId="77777777" w:rsidR="00DE4679" w:rsidRDefault="001A280C">
            <w:pPr>
              <w:pStyle w:val="Table01Row"/>
            </w:pPr>
            <w:r>
              <w:rPr>
                <w:i/>
              </w:rPr>
              <w:lastRenderedPageBreak/>
              <w:t xml:space="preserve">Labour Relations Reform </w:t>
            </w:r>
            <w:r>
              <w:rPr>
                <w:i/>
              </w:rPr>
              <w:t>(Consequential Amendments) Regulations 2003</w:t>
            </w:r>
            <w:r>
              <w:t xml:space="preserve"> r. 13 published in </w:t>
            </w:r>
            <w:r>
              <w:rPr>
                <w:i/>
              </w:rPr>
              <w:t>Gazette</w:t>
            </w:r>
            <w:r>
              <w:t xml:space="preserve"> 15 Aug 2003 p. 3685‑92</w:t>
            </w:r>
          </w:p>
        </w:tc>
        <w:tc>
          <w:tcPr>
            <w:tcW w:w="3686" w:type="dxa"/>
          </w:tcPr>
          <w:p w14:paraId="298A8954" w14:textId="77777777" w:rsidR="00DE4679" w:rsidRDefault="001A280C">
            <w:pPr>
              <w:pStyle w:val="Table01Row"/>
            </w:pPr>
            <w:r>
              <w:t>15 Sep 2003 (see r. 2)</w:t>
            </w:r>
          </w:p>
        </w:tc>
      </w:tr>
      <w:tr w:rsidR="00DE4679" w14:paraId="398C46AB" w14:textId="77777777">
        <w:trPr>
          <w:cantSplit/>
          <w:jc w:val="center"/>
        </w:trPr>
        <w:tc>
          <w:tcPr>
            <w:tcW w:w="4253" w:type="dxa"/>
          </w:tcPr>
          <w:p w14:paraId="5108ED99" w14:textId="77777777" w:rsidR="00DE4679" w:rsidRDefault="001A280C">
            <w:pPr>
              <w:pStyle w:val="Table01Row"/>
            </w:pPr>
            <w:r>
              <w:rPr>
                <w:i/>
              </w:rPr>
              <w:t>Statutes (Repeals and Minor Amendments) Act 2003</w:t>
            </w:r>
            <w:r>
              <w:t xml:space="preserve"> s. 96</w:t>
            </w:r>
          </w:p>
        </w:tc>
        <w:tc>
          <w:tcPr>
            <w:tcW w:w="1134" w:type="dxa"/>
          </w:tcPr>
          <w:p w14:paraId="5E8FEF8E" w14:textId="77777777" w:rsidR="00DE4679" w:rsidRDefault="001A280C">
            <w:pPr>
              <w:pStyle w:val="Table01Row"/>
            </w:pPr>
            <w:r>
              <w:t>2003/074</w:t>
            </w:r>
          </w:p>
        </w:tc>
        <w:tc>
          <w:tcPr>
            <w:tcW w:w="1134" w:type="dxa"/>
          </w:tcPr>
          <w:p w14:paraId="52E606C8" w14:textId="77777777" w:rsidR="00DE4679" w:rsidRDefault="001A280C">
            <w:pPr>
              <w:pStyle w:val="Table01Row"/>
            </w:pPr>
            <w:r>
              <w:t>15 Dec 2003</w:t>
            </w:r>
          </w:p>
        </w:tc>
        <w:tc>
          <w:tcPr>
            <w:tcW w:w="3686" w:type="dxa"/>
          </w:tcPr>
          <w:p w14:paraId="5D9F0B95" w14:textId="77777777" w:rsidR="00DE4679" w:rsidRDefault="001A280C">
            <w:pPr>
              <w:pStyle w:val="Table01Row"/>
            </w:pPr>
            <w:r>
              <w:t>15 Dec 2003 (see s. 2)</w:t>
            </w:r>
          </w:p>
        </w:tc>
      </w:tr>
      <w:tr w:rsidR="00DE4679" w14:paraId="1EBB5B83" w14:textId="77777777">
        <w:trPr>
          <w:cantSplit/>
          <w:jc w:val="center"/>
        </w:trPr>
        <w:tc>
          <w:tcPr>
            <w:tcW w:w="4253" w:type="dxa"/>
          </w:tcPr>
          <w:p w14:paraId="557FEB68" w14:textId="77777777" w:rsidR="00DE4679" w:rsidRDefault="001A280C">
            <w:pPr>
              <w:pStyle w:val="Table01Row"/>
            </w:pPr>
            <w:r>
              <w:rPr>
                <w:i/>
              </w:rPr>
              <w:t xml:space="preserve">Public and Bank Holidays </w:t>
            </w:r>
            <w:r>
              <w:rPr>
                <w:i/>
              </w:rPr>
              <w:t>Amendment Act 2004</w:t>
            </w:r>
          </w:p>
        </w:tc>
        <w:tc>
          <w:tcPr>
            <w:tcW w:w="1134" w:type="dxa"/>
          </w:tcPr>
          <w:p w14:paraId="2776D418" w14:textId="77777777" w:rsidR="00DE4679" w:rsidRDefault="001A280C">
            <w:pPr>
              <w:pStyle w:val="Table01Row"/>
            </w:pPr>
            <w:r>
              <w:t>2004/032</w:t>
            </w:r>
          </w:p>
        </w:tc>
        <w:tc>
          <w:tcPr>
            <w:tcW w:w="1134" w:type="dxa"/>
          </w:tcPr>
          <w:p w14:paraId="14B351FF" w14:textId="77777777" w:rsidR="00DE4679" w:rsidRDefault="001A280C">
            <w:pPr>
              <w:pStyle w:val="Table01Row"/>
            </w:pPr>
            <w:r>
              <w:t>14 Oct 2004</w:t>
            </w:r>
          </w:p>
        </w:tc>
        <w:tc>
          <w:tcPr>
            <w:tcW w:w="3686" w:type="dxa"/>
          </w:tcPr>
          <w:p w14:paraId="3E5D5CBC" w14:textId="77777777" w:rsidR="00DE4679" w:rsidRDefault="001A280C">
            <w:pPr>
              <w:pStyle w:val="Table01Row"/>
            </w:pPr>
            <w:r>
              <w:t>14 Oct 2004 (see s. 2)</w:t>
            </w:r>
          </w:p>
        </w:tc>
      </w:tr>
      <w:tr w:rsidR="00DE4679" w14:paraId="1A511660" w14:textId="77777777">
        <w:trPr>
          <w:cantSplit/>
          <w:jc w:val="center"/>
        </w:trPr>
        <w:tc>
          <w:tcPr>
            <w:tcW w:w="10207" w:type="dxa"/>
            <w:gridSpan w:val="4"/>
          </w:tcPr>
          <w:p w14:paraId="14B26172" w14:textId="77777777" w:rsidR="00DE4679" w:rsidRDefault="001A280C">
            <w:pPr>
              <w:pStyle w:val="Table01Row"/>
            </w:pPr>
            <w:r>
              <w:rPr>
                <w:b/>
              </w:rPr>
              <w:t>Reprint 2 as at 18 Apr 2008</w:t>
            </w:r>
          </w:p>
        </w:tc>
      </w:tr>
      <w:tr w:rsidR="00DE4679" w14:paraId="578B5880" w14:textId="77777777">
        <w:trPr>
          <w:cantSplit/>
          <w:jc w:val="center"/>
        </w:trPr>
        <w:tc>
          <w:tcPr>
            <w:tcW w:w="4253" w:type="dxa"/>
          </w:tcPr>
          <w:p w14:paraId="33D4310D" w14:textId="77777777" w:rsidR="00DE4679" w:rsidRDefault="001A280C">
            <w:pPr>
              <w:pStyle w:val="Table01Row"/>
            </w:pPr>
            <w:r>
              <w:rPr>
                <w:i/>
              </w:rPr>
              <w:t>Statutes (Repeals and Miscellaneous Amendments) Act 2009</w:t>
            </w:r>
            <w:r>
              <w:t xml:space="preserve"> s. 103</w:t>
            </w:r>
          </w:p>
        </w:tc>
        <w:tc>
          <w:tcPr>
            <w:tcW w:w="1134" w:type="dxa"/>
          </w:tcPr>
          <w:p w14:paraId="6E6A80D5" w14:textId="77777777" w:rsidR="00DE4679" w:rsidRDefault="001A280C">
            <w:pPr>
              <w:pStyle w:val="Table01Row"/>
            </w:pPr>
            <w:r>
              <w:t>2009/008</w:t>
            </w:r>
          </w:p>
        </w:tc>
        <w:tc>
          <w:tcPr>
            <w:tcW w:w="1134" w:type="dxa"/>
          </w:tcPr>
          <w:p w14:paraId="06DD65AA" w14:textId="77777777" w:rsidR="00DE4679" w:rsidRDefault="001A280C">
            <w:pPr>
              <w:pStyle w:val="Table01Row"/>
            </w:pPr>
            <w:r>
              <w:t>21 May 2009</w:t>
            </w:r>
          </w:p>
        </w:tc>
        <w:tc>
          <w:tcPr>
            <w:tcW w:w="3686" w:type="dxa"/>
          </w:tcPr>
          <w:p w14:paraId="7691EF04" w14:textId="77777777" w:rsidR="00DE4679" w:rsidRDefault="001A280C">
            <w:pPr>
              <w:pStyle w:val="Table01Row"/>
            </w:pPr>
            <w:r>
              <w:t>22 May 2009 (see s. 2(b))</w:t>
            </w:r>
          </w:p>
        </w:tc>
      </w:tr>
      <w:tr w:rsidR="00DE4679" w14:paraId="493B2D50" w14:textId="77777777">
        <w:trPr>
          <w:cantSplit/>
          <w:jc w:val="center"/>
        </w:trPr>
        <w:tc>
          <w:tcPr>
            <w:tcW w:w="4253" w:type="dxa"/>
          </w:tcPr>
          <w:p w14:paraId="17CEFDA5" w14:textId="77777777" w:rsidR="00DE4679" w:rsidRDefault="001A280C">
            <w:pPr>
              <w:pStyle w:val="Table01Row"/>
            </w:pPr>
            <w:r>
              <w:rPr>
                <w:i/>
              </w:rPr>
              <w:t>Standardisation of Formatting Act 2010</w:t>
            </w:r>
            <w:r>
              <w:t xml:space="preserve"> s. 4</w:t>
            </w:r>
          </w:p>
        </w:tc>
        <w:tc>
          <w:tcPr>
            <w:tcW w:w="1134" w:type="dxa"/>
          </w:tcPr>
          <w:p w14:paraId="7AE55FEE" w14:textId="77777777" w:rsidR="00DE4679" w:rsidRDefault="001A280C">
            <w:pPr>
              <w:pStyle w:val="Table01Row"/>
            </w:pPr>
            <w:r>
              <w:t>2010/01</w:t>
            </w:r>
            <w:r>
              <w:t>9</w:t>
            </w:r>
          </w:p>
        </w:tc>
        <w:tc>
          <w:tcPr>
            <w:tcW w:w="1134" w:type="dxa"/>
          </w:tcPr>
          <w:p w14:paraId="4C9E281E" w14:textId="77777777" w:rsidR="00DE4679" w:rsidRDefault="001A280C">
            <w:pPr>
              <w:pStyle w:val="Table01Row"/>
            </w:pPr>
            <w:r>
              <w:t>28 Jun 2010</w:t>
            </w:r>
          </w:p>
        </w:tc>
        <w:tc>
          <w:tcPr>
            <w:tcW w:w="3686" w:type="dxa"/>
          </w:tcPr>
          <w:p w14:paraId="6A75EE13" w14:textId="77777777" w:rsidR="00DE4679" w:rsidRDefault="001A280C">
            <w:pPr>
              <w:pStyle w:val="Table01Row"/>
            </w:pPr>
            <w:r>
              <w:t xml:space="preserve">11 Sep 2010 (see s. 2(b) and </w:t>
            </w:r>
            <w:r>
              <w:rPr>
                <w:i/>
              </w:rPr>
              <w:t>Gazette</w:t>
            </w:r>
            <w:r>
              <w:t xml:space="preserve"> 10 Sep 2010 p. 4341)</w:t>
            </w:r>
          </w:p>
        </w:tc>
      </w:tr>
      <w:tr w:rsidR="00DE4679" w14:paraId="271AF9FB" w14:textId="77777777">
        <w:trPr>
          <w:cantSplit/>
          <w:jc w:val="center"/>
        </w:trPr>
        <w:tc>
          <w:tcPr>
            <w:tcW w:w="4253" w:type="dxa"/>
          </w:tcPr>
          <w:p w14:paraId="7E462ACE" w14:textId="77777777" w:rsidR="00DE4679" w:rsidRDefault="001A280C">
            <w:pPr>
              <w:pStyle w:val="Table01Row"/>
            </w:pPr>
            <w:r>
              <w:rPr>
                <w:i/>
              </w:rPr>
              <w:t>Western Australia Day (Renaming) Act 2012</w:t>
            </w:r>
            <w:r>
              <w:t xml:space="preserve"> Pt. 2 Div. 1</w:t>
            </w:r>
          </w:p>
        </w:tc>
        <w:tc>
          <w:tcPr>
            <w:tcW w:w="1134" w:type="dxa"/>
          </w:tcPr>
          <w:p w14:paraId="64E50B62" w14:textId="77777777" w:rsidR="00DE4679" w:rsidRDefault="001A280C">
            <w:pPr>
              <w:pStyle w:val="Table01Row"/>
            </w:pPr>
            <w:r>
              <w:t>2012/003</w:t>
            </w:r>
          </w:p>
        </w:tc>
        <w:tc>
          <w:tcPr>
            <w:tcW w:w="1134" w:type="dxa"/>
          </w:tcPr>
          <w:p w14:paraId="41F293D4" w14:textId="77777777" w:rsidR="00DE4679" w:rsidRDefault="001A280C">
            <w:pPr>
              <w:pStyle w:val="Table01Row"/>
            </w:pPr>
            <w:r>
              <w:t>10 Apr 2012</w:t>
            </w:r>
          </w:p>
        </w:tc>
        <w:tc>
          <w:tcPr>
            <w:tcW w:w="3686" w:type="dxa"/>
          </w:tcPr>
          <w:p w14:paraId="121E1511" w14:textId="77777777" w:rsidR="00DE4679" w:rsidRDefault="001A280C">
            <w:pPr>
              <w:pStyle w:val="Table01Row"/>
            </w:pPr>
            <w:r>
              <w:t>11 Apr 2012 (see s. 2(b))</w:t>
            </w:r>
          </w:p>
        </w:tc>
      </w:tr>
      <w:tr w:rsidR="00DE4679" w14:paraId="7DBEEA0F" w14:textId="77777777">
        <w:trPr>
          <w:cantSplit/>
          <w:jc w:val="center"/>
        </w:trPr>
        <w:tc>
          <w:tcPr>
            <w:tcW w:w="4253" w:type="dxa"/>
          </w:tcPr>
          <w:p w14:paraId="50F4CCA1" w14:textId="77777777" w:rsidR="00DE4679" w:rsidRDefault="001A280C">
            <w:pPr>
              <w:pStyle w:val="Table01Row"/>
            </w:pPr>
            <w:r>
              <w:rPr>
                <w:i/>
              </w:rPr>
              <w:t>Industrial Relations Legislation Amendment Act 2021</w:t>
            </w:r>
            <w:r>
              <w:t xml:space="preserve"> Pt. 6</w:t>
            </w:r>
          </w:p>
        </w:tc>
        <w:tc>
          <w:tcPr>
            <w:tcW w:w="1134" w:type="dxa"/>
          </w:tcPr>
          <w:p w14:paraId="5A5B0A0A" w14:textId="77777777" w:rsidR="00DE4679" w:rsidRDefault="001A280C">
            <w:pPr>
              <w:pStyle w:val="Table01Row"/>
            </w:pPr>
            <w:r>
              <w:t>2021/030</w:t>
            </w:r>
          </w:p>
        </w:tc>
        <w:tc>
          <w:tcPr>
            <w:tcW w:w="1134" w:type="dxa"/>
          </w:tcPr>
          <w:p w14:paraId="719CFB65" w14:textId="77777777" w:rsidR="00DE4679" w:rsidRDefault="001A280C">
            <w:pPr>
              <w:pStyle w:val="Table01Row"/>
            </w:pPr>
            <w:r>
              <w:t>22 Dec 2021</w:t>
            </w:r>
          </w:p>
        </w:tc>
        <w:tc>
          <w:tcPr>
            <w:tcW w:w="3686" w:type="dxa"/>
          </w:tcPr>
          <w:p w14:paraId="2E6542C2" w14:textId="77777777" w:rsidR="00DE4679" w:rsidRDefault="001A280C">
            <w:pPr>
              <w:pStyle w:val="Table01Row"/>
            </w:pPr>
            <w:r>
              <w:t>12 Feb 2022 (see s. 2(1)(b) and SL 2022/10 cl. 2)</w:t>
            </w:r>
          </w:p>
        </w:tc>
      </w:tr>
    </w:tbl>
    <w:p w14:paraId="20263CA2" w14:textId="77777777" w:rsidR="00DE4679" w:rsidRDefault="001A280C">
      <w:pPr>
        <w:pStyle w:val="IActName"/>
      </w:pPr>
      <w:r>
        <w:t>Public Education Endowment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E2FE6D" w14:textId="77777777">
        <w:trPr>
          <w:cantSplit/>
          <w:jc w:val="center"/>
        </w:trPr>
        <w:tc>
          <w:tcPr>
            <w:tcW w:w="1134" w:type="dxa"/>
          </w:tcPr>
          <w:p w14:paraId="75F0DE00" w14:textId="77777777" w:rsidR="00DE4679" w:rsidRDefault="001A280C">
            <w:pPr>
              <w:pStyle w:val="Table01Row"/>
              <w:keepNext/>
            </w:pPr>
            <w:r>
              <w:rPr>
                <w:b/>
              </w:rPr>
              <w:t>Portfolio:</w:t>
            </w:r>
          </w:p>
        </w:tc>
        <w:tc>
          <w:tcPr>
            <w:tcW w:w="8505" w:type="dxa"/>
          </w:tcPr>
          <w:p w14:paraId="3481AD52" w14:textId="77777777" w:rsidR="00DE4679" w:rsidRDefault="001A280C">
            <w:pPr>
              <w:pStyle w:val="Table01Row"/>
              <w:keepNext/>
            </w:pPr>
            <w:r>
              <w:t>Minister for Education</w:t>
            </w:r>
          </w:p>
        </w:tc>
      </w:tr>
      <w:tr w:rsidR="00DE4679" w14:paraId="64DA375A" w14:textId="77777777">
        <w:trPr>
          <w:cantSplit/>
          <w:jc w:val="center"/>
        </w:trPr>
        <w:tc>
          <w:tcPr>
            <w:tcW w:w="1134" w:type="dxa"/>
          </w:tcPr>
          <w:p w14:paraId="38477B0F" w14:textId="77777777" w:rsidR="00DE4679" w:rsidRDefault="001A280C">
            <w:pPr>
              <w:pStyle w:val="Table01Row"/>
              <w:keepNext/>
            </w:pPr>
            <w:r>
              <w:rPr>
                <w:b/>
              </w:rPr>
              <w:t>Agency:</w:t>
            </w:r>
          </w:p>
        </w:tc>
        <w:tc>
          <w:tcPr>
            <w:tcW w:w="8505" w:type="dxa"/>
          </w:tcPr>
          <w:p w14:paraId="2948B1D0" w14:textId="77777777" w:rsidR="00DE4679" w:rsidRDefault="001A280C">
            <w:pPr>
              <w:pStyle w:val="Table01Row"/>
              <w:keepNext/>
            </w:pPr>
            <w:r>
              <w:t>Trustees of Public Education Endowment</w:t>
            </w:r>
          </w:p>
        </w:tc>
      </w:tr>
    </w:tbl>
    <w:p w14:paraId="228A59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5E8C49" w14:textId="77777777">
        <w:trPr>
          <w:cantSplit/>
          <w:jc w:val="center"/>
        </w:trPr>
        <w:tc>
          <w:tcPr>
            <w:tcW w:w="4253" w:type="dxa"/>
          </w:tcPr>
          <w:p w14:paraId="30A2F837" w14:textId="77777777" w:rsidR="00DE4679" w:rsidRDefault="001A280C">
            <w:pPr>
              <w:pStyle w:val="Table01Row"/>
            </w:pPr>
            <w:r>
              <w:rPr>
                <w:i/>
              </w:rPr>
              <w:t>Public Education Endowment Act 1909</w:t>
            </w:r>
          </w:p>
        </w:tc>
        <w:tc>
          <w:tcPr>
            <w:tcW w:w="1134" w:type="dxa"/>
          </w:tcPr>
          <w:p w14:paraId="77193669" w14:textId="77777777" w:rsidR="00DE4679" w:rsidRDefault="001A280C">
            <w:pPr>
              <w:pStyle w:val="Table01Row"/>
            </w:pPr>
            <w:r>
              <w:t>1909/032 (9 Edw. VII No. 28)</w:t>
            </w:r>
          </w:p>
        </w:tc>
        <w:tc>
          <w:tcPr>
            <w:tcW w:w="1134" w:type="dxa"/>
          </w:tcPr>
          <w:p w14:paraId="1D495195" w14:textId="77777777" w:rsidR="00DE4679" w:rsidRDefault="001A280C">
            <w:pPr>
              <w:pStyle w:val="Table01Row"/>
            </w:pPr>
            <w:r>
              <w:t>4 Dec 1909</w:t>
            </w:r>
          </w:p>
        </w:tc>
        <w:tc>
          <w:tcPr>
            <w:tcW w:w="3686" w:type="dxa"/>
          </w:tcPr>
          <w:p w14:paraId="20CB8949" w14:textId="77777777" w:rsidR="00DE4679" w:rsidRDefault="001A280C">
            <w:pPr>
              <w:pStyle w:val="Table01Row"/>
            </w:pPr>
            <w:r>
              <w:t>4 Dec 1909</w:t>
            </w:r>
          </w:p>
        </w:tc>
      </w:tr>
      <w:tr w:rsidR="00DE4679" w14:paraId="79558602" w14:textId="77777777">
        <w:trPr>
          <w:cantSplit/>
          <w:jc w:val="center"/>
        </w:trPr>
        <w:tc>
          <w:tcPr>
            <w:tcW w:w="4253" w:type="dxa"/>
          </w:tcPr>
          <w:p w14:paraId="3538B366" w14:textId="77777777" w:rsidR="00DE4679" w:rsidRDefault="001A280C">
            <w:pPr>
              <w:pStyle w:val="Table01Row"/>
            </w:pPr>
            <w:r>
              <w:rPr>
                <w:i/>
              </w:rPr>
              <w:t>Public Education Endowment Amendment Act 1925</w:t>
            </w:r>
          </w:p>
        </w:tc>
        <w:tc>
          <w:tcPr>
            <w:tcW w:w="1134" w:type="dxa"/>
          </w:tcPr>
          <w:p w14:paraId="5B471297" w14:textId="77777777" w:rsidR="00DE4679" w:rsidRDefault="001A280C">
            <w:pPr>
              <w:pStyle w:val="Table01Row"/>
            </w:pPr>
            <w:r>
              <w:t>1925/007 (16 Geo. V No. 7)</w:t>
            </w:r>
          </w:p>
        </w:tc>
        <w:tc>
          <w:tcPr>
            <w:tcW w:w="1134" w:type="dxa"/>
          </w:tcPr>
          <w:p w14:paraId="50A11015" w14:textId="77777777" w:rsidR="00DE4679" w:rsidRDefault="001A280C">
            <w:pPr>
              <w:pStyle w:val="Table01Row"/>
            </w:pPr>
            <w:r>
              <w:t>24 Sep 1925</w:t>
            </w:r>
          </w:p>
        </w:tc>
        <w:tc>
          <w:tcPr>
            <w:tcW w:w="3686" w:type="dxa"/>
          </w:tcPr>
          <w:p w14:paraId="4DF2DEAE" w14:textId="77777777" w:rsidR="00DE4679" w:rsidRDefault="001A280C">
            <w:pPr>
              <w:pStyle w:val="Table01Row"/>
            </w:pPr>
            <w:r>
              <w:t>24 Sep 1925</w:t>
            </w:r>
          </w:p>
        </w:tc>
      </w:tr>
      <w:tr w:rsidR="00DE4679" w14:paraId="13E72A52" w14:textId="77777777">
        <w:trPr>
          <w:cantSplit/>
          <w:jc w:val="center"/>
        </w:trPr>
        <w:tc>
          <w:tcPr>
            <w:tcW w:w="4253" w:type="dxa"/>
          </w:tcPr>
          <w:p w14:paraId="610301E5" w14:textId="77777777" w:rsidR="00DE4679" w:rsidRDefault="001A280C">
            <w:pPr>
              <w:pStyle w:val="Table01Row"/>
            </w:pPr>
            <w:r>
              <w:rPr>
                <w:i/>
              </w:rPr>
              <w:t>Ministers’ Titles Act 1925</w:t>
            </w:r>
            <w:r>
              <w:t xml:space="preserve"> s. 2</w:t>
            </w:r>
          </w:p>
        </w:tc>
        <w:tc>
          <w:tcPr>
            <w:tcW w:w="1134" w:type="dxa"/>
          </w:tcPr>
          <w:p w14:paraId="4B6CA21B" w14:textId="77777777" w:rsidR="00DE4679" w:rsidRDefault="001A280C">
            <w:pPr>
              <w:pStyle w:val="Table01Row"/>
            </w:pPr>
            <w:r>
              <w:t>1925/008 (16 Geo. V No. 8)</w:t>
            </w:r>
          </w:p>
        </w:tc>
        <w:tc>
          <w:tcPr>
            <w:tcW w:w="1134" w:type="dxa"/>
          </w:tcPr>
          <w:p w14:paraId="2193BF93" w14:textId="77777777" w:rsidR="00DE4679" w:rsidRDefault="001A280C">
            <w:pPr>
              <w:pStyle w:val="Table01Row"/>
            </w:pPr>
            <w:r>
              <w:t>24 Sep 1925</w:t>
            </w:r>
          </w:p>
        </w:tc>
        <w:tc>
          <w:tcPr>
            <w:tcW w:w="3686" w:type="dxa"/>
          </w:tcPr>
          <w:p w14:paraId="3C29351B" w14:textId="77777777" w:rsidR="00DE4679" w:rsidRDefault="001A280C">
            <w:pPr>
              <w:pStyle w:val="Table01Row"/>
            </w:pPr>
            <w:r>
              <w:t>24 Sep 1925</w:t>
            </w:r>
          </w:p>
        </w:tc>
      </w:tr>
      <w:tr w:rsidR="00DE4679" w14:paraId="51237319" w14:textId="77777777">
        <w:trPr>
          <w:cantSplit/>
          <w:jc w:val="center"/>
        </w:trPr>
        <w:tc>
          <w:tcPr>
            <w:tcW w:w="4253" w:type="dxa"/>
          </w:tcPr>
          <w:p w14:paraId="264F59A4" w14:textId="77777777" w:rsidR="00DE4679" w:rsidRDefault="001A280C">
            <w:pPr>
              <w:pStyle w:val="Table01Row"/>
            </w:pPr>
            <w:r>
              <w:rPr>
                <w:i/>
              </w:rPr>
              <w:t xml:space="preserve">Public Education Endowment Act Amendment </w:t>
            </w:r>
            <w:r>
              <w:rPr>
                <w:i/>
              </w:rPr>
              <w:t>Act 1970</w:t>
            </w:r>
          </w:p>
        </w:tc>
        <w:tc>
          <w:tcPr>
            <w:tcW w:w="1134" w:type="dxa"/>
          </w:tcPr>
          <w:p w14:paraId="4D2EB7DA" w14:textId="77777777" w:rsidR="00DE4679" w:rsidRDefault="001A280C">
            <w:pPr>
              <w:pStyle w:val="Table01Row"/>
            </w:pPr>
            <w:r>
              <w:t>1970/003</w:t>
            </w:r>
          </w:p>
        </w:tc>
        <w:tc>
          <w:tcPr>
            <w:tcW w:w="1134" w:type="dxa"/>
          </w:tcPr>
          <w:p w14:paraId="145006C8" w14:textId="77777777" w:rsidR="00DE4679" w:rsidRDefault="001A280C">
            <w:pPr>
              <w:pStyle w:val="Table01Row"/>
            </w:pPr>
            <w:r>
              <w:t>29 Apr 1970</w:t>
            </w:r>
          </w:p>
        </w:tc>
        <w:tc>
          <w:tcPr>
            <w:tcW w:w="3686" w:type="dxa"/>
          </w:tcPr>
          <w:p w14:paraId="5D20DF4D" w14:textId="77777777" w:rsidR="00DE4679" w:rsidRDefault="001A280C">
            <w:pPr>
              <w:pStyle w:val="Table01Row"/>
            </w:pPr>
            <w:r>
              <w:t>29 Apr 1970</w:t>
            </w:r>
          </w:p>
        </w:tc>
      </w:tr>
      <w:tr w:rsidR="00DE4679" w14:paraId="0D85C03A" w14:textId="77777777">
        <w:trPr>
          <w:cantSplit/>
          <w:jc w:val="center"/>
        </w:trPr>
        <w:tc>
          <w:tcPr>
            <w:tcW w:w="4253" w:type="dxa"/>
          </w:tcPr>
          <w:p w14:paraId="58037606" w14:textId="77777777" w:rsidR="00DE4679" w:rsidRDefault="001A280C">
            <w:pPr>
              <w:pStyle w:val="Table01Row"/>
            </w:pPr>
            <w:r>
              <w:rPr>
                <w:i/>
              </w:rPr>
              <w:t>Acts Amendment (Statutory Designations) and Validation Act 1981</w:t>
            </w:r>
            <w:r>
              <w:t xml:space="preserve"> s. 4</w:t>
            </w:r>
          </w:p>
        </w:tc>
        <w:tc>
          <w:tcPr>
            <w:tcW w:w="1134" w:type="dxa"/>
          </w:tcPr>
          <w:p w14:paraId="17D3AC42" w14:textId="77777777" w:rsidR="00DE4679" w:rsidRDefault="001A280C">
            <w:pPr>
              <w:pStyle w:val="Table01Row"/>
            </w:pPr>
            <w:r>
              <w:t>1981/063</w:t>
            </w:r>
          </w:p>
        </w:tc>
        <w:tc>
          <w:tcPr>
            <w:tcW w:w="1134" w:type="dxa"/>
          </w:tcPr>
          <w:p w14:paraId="2E841EEB" w14:textId="77777777" w:rsidR="00DE4679" w:rsidRDefault="001A280C">
            <w:pPr>
              <w:pStyle w:val="Table01Row"/>
            </w:pPr>
            <w:r>
              <w:t>13 Oct 1981</w:t>
            </w:r>
          </w:p>
        </w:tc>
        <w:tc>
          <w:tcPr>
            <w:tcW w:w="3686" w:type="dxa"/>
          </w:tcPr>
          <w:p w14:paraId="1DA2E707" w14:textId="77777777" w:rsidR="00DE4679" w:rsidRDefault="001A280C">
            <w:pPr>
              <w:pStyle w:val="Table01Row"/>
            </w:pPr>
            <w:r>
              <w:t>13 Oct 1981</w:t>
            </w:r>
          </w:p>
        </w:tc>
      </w:tr>
      <w:tr w:rsidR="00DE4679" w14:paraId="1724EB29" w14:textId="77777777">
        <w:trPr>
          <w:cantSplit/>
          <w:jc w:val="center"/>
        </w:trPr>
        <w:tc>
          <w:tcPr>
            <w:tcW w:w="4253" w:type="dxa"/>
          </w:tcPr>
          <w:p w14:paraId="5F2C2BE3" w14:textId="77777777" w:rsidR="00DE4679" w:rsidRDefault="001A280C">
            <w:pPr>
              <w:pStyle w:val="Table01Row"/>
            </w:pPr>
            <w:r>
              <w:rPr>
                <w:i/>
              </w:rPr>
              <w:t>Acts Amendment (Financial Administration and Audit) Act 1985</w:t>
            </w:r>
            <w:r>
              <w:t xml:space="preserve"> s. 3</w:t>
            </w:r>
          </w:p>
        </w:tc>
        <w:tc>
          <w:tcPr>
            <w:tcW w:w="1134" w:type="dxa"/>
          </w:tcPr>
          <w:p w14:paraId="3C9C93DC" w14:textId="77777777" w:rsidR="00DE4679" w:rsidRDefault="001A280C">
            <w:pPr>
              <w:pStyle w:val="Table01Row"/>
            </w:pPr>
            <w:r>
              <w:t>1985/098</w:t>
            </w:r>
          </w:p>
        </w:tc>
        <w:tc>
          <w:tcPr>
            <w:tcW w:w="1134" w:type="dxa"/>
          </w:tcPr>
          <w:p w14:paraId="5DE12414" w14:textId="77777777" w:rsidR="00DE4679" w:rsidRDefault="001A280C">
            <w:pPr>
              <w:pStyle w:val="Table01Row"/>
            </w:pPr>
            <w:r>
              <w:t>4 Dec 1985</w:t>
            </w:r>
          </w:p>
        </w:tc>
        <w:tc>
          <w:tcPr>
            <w:tcW w:w="3686" w:type="dxa"/>
          </w:tcPr>
          <w:p w14:paraId="21320635" w14:textId="77777777" w:rsidR="00DE4679" w:rsidRDefault="001A280C">
            <w:pPr>
              <w:pStyle w:val="Table01Row"/>
            </w:pPr>
            <w:r>
              <w:t xml:space="preserve">1 Jul 1986 (see s. 2 and </w:t>
            </w:r>
            <w:r>
              <w:rPr>
                <w:i/>
              </w:rPr>
              <w:t>Gazette</w:t>
            </w:r>
            <w:r>
              <w:t xml:space="preserve"> 30 Jun 1986 p. 2255)</w:t>
            </w:r>
          </w:p>
        </w:tc>
      </w:tr>
      <w:tr w:rsidR="00DE4679" w14:paraId="7F81E90D" w14:textId="77777777">
        <w:trPr>
          <w:cantSplit/>
          <w:jc w:val="center"/>
        </w:trPr>
        <w:tc>
          <w:tcPr>
            <w:tcW w:w="10207" w:type="dxa"/>
            <w:gridSpan w:val="4"/>
          </w:tcPr>
          <w:p w14:paraId="7E5E3771" w14:textId="77777777" w:rsidR="00DE4679" w:rsidRDefault="001A280C">
            <w:pPr>
              <w:pStyle w:val="Table01Row"/>
            </w:pPr>
            <w:r>
              <w:rPr>
                <w:b/>
              </w:rPr>
              <w:t>Reprinted as at 29 Dec 1987</w:t>
            </w:r>
          </w:p>
        </w:tc>
      </w:tr>
      <w:tr w:rsidR="00DE4679" w14:paraId="0D608841" w14:textId="77777777">
        <w:trPr>
          <w:cantSplit/>
          <w:jc w:val="center"/>
        </w:trPr>
        <w:tc>
          <w:tcPr>
            <w:tcW w:w="4253" w:type="dxa"/>
          </w:tcPr>
          <w:p w14:paraId="35D6936E" w14:textId="77777777" w:rsidR="00DE4679" w:rsidRDefault="001A280C">
            <w:pPr>
              <w:pStyle w:val="Table01Row"/>
            </w:pPr>
            <w:r>
              <w:rPr>
                <w:i/>
              </w:rPr>
              <w:t>Acts Amendment (Education) Act 1988</w:t>
            </w:r>
            <w:r>
              <w:t xml:space="preserve"> Pt. 11</w:t>
            </w:r>
          </w:p>
        </w:tc>
        <w:tc>
          <w:tcPr>
            <w:tcW w:w="1134" w:type="dxa"/>
          </w:tcPr>
          <w:p w14:paraId="03E2B89C" w14:textId="77777777" w:rsidR="00DE4679" w:rsidRDefault="001A280C">
            <w:pPr>
              <w:pStyle w:val="Table01Row"/>
            </w:pPr>
            <w:r>
              <w:t>1988/007</w:t>
            </w:r>
          </w:p>
        </w:tc>
        <w:tc>
          <w:tcPr>
            <w:tcW w:w="1134" w:type="dxa"/>
          </w:tcPr>
          <w:p w14:paraId="2BD0DD63" w14:textId="77777777" w:rsidR="00DE4679" w:rsidRDefault="001A280C">
            <w:pPr>
              <w:pStyle w:val="Table01Row"/>
            </w:pPr>
            <w:r>
              <w:t>30 Jun 1988</w:t>
            </w:r>
          </w:p>
        </w:tc>
        <w:tc>
          <w:tcPr>
            <w:tcW w:w="3686" w:type="dxa"/>
          </w:tcPr>
          <w:p w14:paraId="06C9F8F5" w14:textId="77777777" w:rsidR="00DE4679" w:rsidRDefault="001A280C">
            <w:pPr>
              <w:pStyle w:val="Table01Row"/>
            </w:pPr>
            <w:r>
              <w:t xml:space="preserve">8 Jul 1988 (see s. 2 and </w:t>
            </w:r>
            <w:r>
              <w:rPr>
                <w:i/>
              </w:rPr>
              <w:t>Gazette</w:t>
            </w:r>
            <w:r>
              <w:t xml:space="preserve"> 8 Jul 1988 p. 2371)</w:t>
            </w:r>
          </w:p>
        </w:tc>
      </w:tr>
      <w:tr w:rsidR="00DE4679" w14:paraId="50E34BAD" w14:textId="77777777">
        <w:trPr>
          <w:cantSplit/>
          <w:jc w:val="center"/>
        </w:trPr>
        <w:tc>
          <w:tcPr>
            <w:tcW w:w="4253" w:type="dxa"/>
          </w:tcPr>
          <w:p w14:paraId="4B57D066" w14:textId="77777777" w:rsidR="00DE4679" w:rsidRDefault="001A280C">
            <w:pPr>
              <w:pStyle w:val="Table01Row"/>
            </w:pPr>
            <w:r>
              <w:rPr>
                <w:i/>
              </w:rPr>
              <w:t>Education Amendment Act 1996</w:t>
            </w:r>
            <w:r>
              <w:t xml:space="preserve"> s. 16(10)</w:t>
            </w:r>
          </w:p>
        </w:tc>
        <w:tc>
          <w:tcPr>
            <w:tcW w:w="1134" w:type="dxa"/>
          </w:tcPr>
          <w:p w14:paraId="02E2A808" w14:textId="77777777" w:rsidR="00DE4679" w:rsidRDefault="001A280C">
            <w:pPr>
              <w:pStyle w:val="Table01Row"/>
            </w:pPr>
            <w:r>
              <w:t>1996/022</w:t>
            </w:r>
          </w:p>
        </w:tc>
        <w:tc>
          <w:tcPr>
            <w:tcW w:w="1134" w:type="dxa"/>
          </w:tcPr>
          <w:p w14:paraId="4C54FF9D" w14:textId="77777777" w:rsidR="00DE4679" w:rsidRDefault="001A280C">
            <w:pPr>
              <w:pStyle w:val="Table01Row"/>
            </w:pPr>
            <w:r>
              <w:t>11 Jul</w:t>
            </w:r>
            <w:r>
              <w:t> 1996</w:t>
            </w:r>
          </w:p>
        </w:tc>
        <w:tc>
          <w:tcPr>
            <w:tcW w:w="3686" w:type="dxa"/>
          </w:tcPr>
          <w:p w14:paraId="73DF1987" w14:textId="77777777" w:rsidR="00DE4679" w:rsidRDefault="001A280C">
            <w:pPr>
              <w:pStyle w:val="Table01Row"/>
            </w:pPr>
            <w:r>
              <w:t>11 Jul 1996 (see s. 2(1))</w:t>
            </w:r>
          </w:p>
        </w:tc>
      </w:tr>
      <w:tr w:rsidR="00DE4679" w14:paraId="057420A6" w14:textId="77777777">
        <w:trPr>
          <w:cantSplit/>
          <w:jc w:val="center"/>
        </w:trPr>
        <w:tc>
          <w:tcPr>
            <w:tcW w:w="4253" w:type="dxa"/>
          </w:tcPr>
          <w:p w14:paraId="3ADAFA99" w14:textId="77777777" w:rsidR="00DE4679" w:rsidRDefault="001A280C">
            <w:pPr>
              <w:pStyle w:val="Table01Row"/>
            </w:pPr>
            <w:r>
              <w:rPr>
                <w:i/>
              </w:rPr>
              <w:t>Trustees Amendment Act 1997</w:t>
            </w:r>
            <w:r>
              <w:t xml:space="preserve"> s. 18</w:t>
            </w:r>
          </w:p>
        </w:tc>
        <w:tc>
          <w:tcPr>
            <w:tcW w:w="1134" w:type="dxa"/>
          </w:tcPr>
          <w:p w14:paraId="7DCC95BF" w14:textId="77777777" w:rsidR="00DE4679" w:rsidRDefault="001A280C">
            <w:pPr>
              <w:pStyle w:val="Table01Row"/>
            </w:pPr>
            <w:r>
              <w:t>1997/001</w:t>
            </w:r>
          </w:p>
        </w:tc>
        <w:tc>
          <w:tcPr>
            <w:tcW w:w="1134" w:type="dxa"/>
          </w:tcPr>
          <w:p w14:paraId="2C99BC3F" w14:textId="77777777" w:rsidR="00DE4679" w:rsidRDefault="001A280C">
            <w:pPr>
              <w:pStyle w:val="Table01Row"/>
            </w:pPr>
            <w:r>
              <w:t>6 May 1997</w:t>
            </w:r>
          </w:p>
        </w:tc>
        <w:tc>
          <w:tcPr>
            <w:tcW w:w="3686" w:type="dxa"/>
          </w:tcPr>
          <w:p w14:paraId="20D77A1B" w14:textId="77777777" w:rsidR="00DE4679" w:rsidRDefault="001A280C">
            <w:pPr>
              <w:pStyle w:val="Table01Row"/>
            </w:pPr>
            <w:r>
              <w:t xml:space="preserve">16 Jun 1997 (see s. 2 and </w:t>
            </w:r>
            <w:r>
              <w:rPr>
                <w:i/>
              </w:rPr>
              <w:t>Gazette</w:t>
            </w:r>
            <w:r>
              <w:t xml:space="preserve"> 10 Jun 1997 p. 2661)</w:t>
            </w:r>
          </w:p>
        </w:tc>
      </w:tr>
      <w:tr w:rsidR="00DE4679" w14:paraId="6906055A" w14:textId="77777777">
        <w:trPr>
          <w:cantSplit/>
          <w:jc w:val="center"/>
        </w:trPr>
        <w:tc>
          <w:tcPr>
            <w:tcW w:w="4253" w:type="dxa"/>
          </w:tcPr>
          <w:p w14:paraId="531534AE" w14:textId="77777777" w:rsidR="00DE4679" w:rsidRDefault="001A280C">
            <w:pPr>
              <w:pStyle w:val="Table01Row"/>
            </w:pPr>
            <w:r>
              <w:rPr>
                <w:i/>
              </w:rPr>
              <w:t>School Education Act 1999</w:t>
            </w:r>
            <w:r>
              <w:t xml:space="preserve"> s. 247</w:t>
            </w:r>
          </w:p>
        </w:tc>
        <w:tc>
          <w:tcPr>
            <w:tcW w:w="1134" w:type="dxa"/>
          </w:tcPr>
          <w:p w14:paraId="6F92CFC6" w14:textId="77777777" w:rsidR="00DE4679" w:rsidRDefault="001A280C">
            <w:pPr>
              <w:pStyle w:val="Table01Row"/>
            </w:pPr>
            <w:r>
              <w:t>1999/036</w:t>
            </w:r>
          </w:p>
        </w:tc>
        <w:tc>
          <w:tcPr>
            <w:tcW w:w="1134" w:type="dxa"/>
          </w:tcPr>
          <w:p w14:paraId="6E39D397" w14:textId="77777777" w:rsidR="00DE4679" w:rsidRDefault="001A280C">
            <w:pPr>
              <w:pStyle w:val="Table01Row"/>
            </w:pPr>
            <w:r>
              <w:t>2 Nov 1999</w:t>
            </w:r>
          </w:p>
        </w:tc>
        <w:tc>
          <w:tcPr>
            <w:tcW w:w="3686" w:type="dxa"/>
          </w:tcPr>
          <w:p w14:paraId="3B774104" w14:textId="77777777" w:rsidR="00DE4679" w:rsidRDefault="001A280C">
            <w:pPr>
              <w:pStyle w:val="Table01Row"/>
            </w:pPr>
            <w:r>
              <w:t xml:space="preserve">1 Jan 2001 (see s. 2 and </w:t>
            </w:r>
            <w:r>
              <w:rPr>
                <w:i/>
              </w:rPr>
              <w:t>Gazette</w:t>
            </w:r>
            <w:r>
              <w:t xml:space="preserve"> 29 Dec 2000 p. 7904)</w:t>
            </w:r>
          </w:p>
        </w:tc>
      </w:tr>
      <w:tr w:rsidR="00DE4679" w14:paraId="5F980199" w14:textId="77777777">
        <w:trPr>
          <w:cantSplit/>
          <w:jc w:val="center"/>
        </w:trPr>
        <w:tc>
          <w:tcPr>
            <w:tcW w:w="4253" w:type="dxa"/>
          </w:tcPr>
          <w:p w14:paraId="270831CD" w14:textId="77777777" w:rsidR="00DE4679" w:rsidRDefault="001A280C">
            <w:pPr>
              <w:pStyle w:val="Table01Row"/>
            </w:pPr>
            <w:r>
              <w:rPr>
                <w:i/>
              </w:rPr>
              <w:t>Universities Legislation Amendment Act 2000</w:t>
            </w:r>
            <w:r>
              <w:t xml:space="preserve"> s. 18</w:t>
            </w:r>
          </w:p>
        </w:tc>
        <w:tc>
          <w:tcPr>
            <w:tcW w:w="1134" w:type="dxa"/>
          </w:tcPr>
          <w:p w14:paraId="006B52BA" w14:textId="77777777" w:rsidR="00DE4679" w:rsidRDefault="001A280C">
            <w:pPr>
              <w:pStyle w:val="Table01Row"/>
            </w:pPr>
            <w:r>
              <w:t>2000/075</w:t>
            </w:r>
          </w:p>
        </w:tc>
        <w:tc>
          <w:tcPr>
            <w:tcW w:w="1134" w:type="dxa"/>
          </w:tcPr>
          <w:p w14:paraId="30516776" w14:textId="77777777" w:rsidR="00DE4679" w:rsidRDefault="001A280C">
            <w:pPr>
              <w:pStyle w:val="Table01Row"/>
            </w:pPr>
            <w:r>
              <w:t>7 Dec 2000</w:t>
            </w:r>
          </w:p>
        </w:tc>
        <w:tc>
          <w:tcPr>
            <w:tcW w:w="3686" w:type="dxa"/>
          </w:tcPr>
          <w:p w14:paraId="3DFAF50E" w14:textId="77777777" w:rsidR="00DE4679" w:rsidRDefault="001A280C">
            <w:pPr>
              <w:pStyle w:val="Table01Row"/>
            </w:pPr>
            <w:r>
              <w:t xml:space="preserve">13 Jan 2001 (see s. 2 and </w:t>
            </w:r>
            <w:r>
              <w:rPr>
                <w:i/>
              </w:rPr>
              <w:t>Gazette</w:t>
            </w:r>
            <w:r>
              <w:t xml:space="preserve"> 12 Jan 2001 p. 245)</w:t>
            </w:r>
          </w:p>
        </w:tc>
      </w:tr>
      <w:tr w:rsidR="00DE4679" w14:paraId="4F3D1811" w14:textId="77777777">
        <w:trPr>
          <w:cantSplit/>
          <w:jc w:val="center"/>
        </w:trPr>
        <w:tc>
          <w:tcPr>
            <w:tcW w:w="10207" w:type="dxa"/>
            <w:gridSpan w:val="4"/>
          </w:tcPr>
          <w:p w14:paraId="65823521" w14:textId="77777777" w:rsidR="00DE4679" w:rsidRDefault="001A280C">
            <w:pPr>
              <w:pStyle w:val="Table01Row"/>
            </w:pPr>
            <w:r>
              <w:rPr>
                <w:b/>
              </w:rPr>
              <w:t>Reprinted as at 4 Jan 2002</w:t>
            </w:r>
          </w:p>
        </w:tc>
      </w:tr>
      <w:tr w:rsidR="00DE4679" w14:paraId="749902FF" w14:textId="77777777">
        <w:trPr>
          <w:cantSplit/>
          <w:jc w:val="center"/>
        </w:trPr>
        <w:tc>
          <w:tcPr>
            <w:tcW w:w="4253" w:type="dxa"/>
          </w:tcPr>
          <w:p w14:paraId="75D11F49" w14:textId="77777777" w:rsidR="00DE4679" w:rsidRDefault="001A280C">
            <w:pPr>
              <w:pStyle w:val="Table01Row"/>
            </w:pPr>
            <w:r>
              <w:rPr>
                <w:i/>
              </w:rPr>
              <w:t>Financial Legislation Amendment and Repeal Act 2006</w:t>
            </w:r>
            <w:r>
              <w:t xml:space="preserve"> Sch. 1 cl. 135</w:t>
            </w:r>
          </w:p>
        </w:tc>
        <w:tc>
          <w:tcPr>
            <w:tcW w:w="1134" w:type="dxa"/>
          </w:tcPr>
          <w:p w14:paraId="72AA2EEC" w14:textId="77777777" w:rsidR="00DE4679" w:rsidRDefault="001A280C">
            <w:pPr>
              <w:pStyle w:val="Table01Row"/>
            </w:pPr>
            <w:r>
              <w:t>2006/077</w:t>
            </w:r>
          </w:p>
        </w:tc>
        <w:tc>
          <w:tcPr>
            <w:tcW w:w="1134" w:type="dxa"/>
          </w:tcPr>
          <w:p w14:paraId="05D71A3C" w14:textId="77777777" w:rsidR="00DE4679" w:rsidRDefault="001A280C">
            <w:pPr>
              <w:pStyle w:val="Table01Row"/>
            </w:pPr>
            <w:r>
              <w:t>21 Dec 2006</w:t>
            </w:r>
          </w:p>
        </w:tc>
        <w:tc>
          <w:tcPr>
            <w:tcW w:w="3686" w:type="dxa"/>
          </w:tcPr>
          <w:p w14:paraId="28162513" w14:textId="77777777" w:rsidR="00DE4679" w:rsidRDefault="001A280C">
            <w:pPr>
              <w:pStyle w:val="Table01Row"/>
            </w:pPr>
            <w:r>
              <w:t xml:space="preserve">1 Feb 2007 (see s. 2(1) and </w:t>
            </w:r>
            <w:r>
              <w:rPr>
                <w:i/>
              </w:rPr>
              <w:t>Gazette</w:t>
            </w:r>
            <w:r>
              <w:t xml:space="preserve"> 19 Jan 2007 p. 137)</w:t>
            </w:r>
          </w:p>
        </w:tc>
      </w:tr>
      <w:tr w:rsidR="00DE4679" w14:paraId="140420E9" w14:textId="77777777">
        <w:trPr>
          <w:cantSplit/>
          <w:jc w:val="center"/>
        </w:trPr>
        <w:tc>
          <w:tcPr>
            <w:tcW w:w="10207" w:type="dxa"/>
            <w:gridSpan w:val="4"/>
          </w:tcPr>
          <w:p w14:paraId="2D14DA36" w14:textId="77777777" w:rsidR="00DE4679" w:rsidRDefault="001A280C">
            <w:pPr>
              <w:pStyle w:val="Table01Row"/>
            </w:pPr>
            <w:r>
              <w:rPr>
                <w:b/>
              </w:rPr>
              <w:t>Reprint 3 as at 8 May 2015</w:t>
            </w:r>
          </w:p>
        </w:tc>
      </w:tr>
    </w:tbl>
    <w:p w14:paraId="7D6F5592" w14:textId="77777777" w:rsidR="00DE4679" w:rsidRDefault="001A280C">
      <w:pPr>
        <w:pStyle w:val="IActName"/>
      </w:pPr>
      <w:r>
        <w:lastRenderedPageBreak/>
        <w:t>Public Health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BF998A" w14:textId="77777777">
        <w:trPr>
          <w:cantSplit/>
          <w:jc w:val="center"/>
        </w:trPr>
        <w:tc>
          <w:tcPr>
            <w:tcW w:w="1134" w:type="dxa"/>
          </w:tcPr>
          <w:p w14:paraId="3332B475" w14:textId="77777777" w:rsidR="00DE4679" w:rsidRDefault="001A280C">
            <w:pPr>
              <w:pStyle w:val="Table01Row"/>
              <w:keepNext/>
            </w:pPr>
            <w:r>
              <w:rPr>
                <w:b/>
              </w:rPr>
              <w:t>Portfolio:</w:t>
            </w:r>
          </w:p>
        </w:tc>
        <w:tc>
          <w:tcPr>
            <w:tcW w:w="8505" w:type="dxa"/>
          </w:tcPr>
          <w:p w14:paraId="3B41AE11" w14:textId="77777777" w:rsidR="00DE4679" w:rsidRDefault="001A280C">
            <w:pPr>
              <w:pStyle w:val="Table01Row"/>
              <w:keepNext/>
            </w:pPr>
            <w:r>
              <w:t>Minister for Health</w:t>
            </w:r>
          </w:p>
        </w:tc>
      </w:tr>
      <w:tr w:rsidR="00DE4679" w14:paraId="4B4410FD" w14:textId="77777777">
        <w:trPr>
          <w:cantSplit/>
          <w:jc w:val="center"/>
        </w:trPr>
        <w:tc>
          <w:tcPr>
            <w:tcW w:w="1134" w:type="dxa"/>
          </w:tcPr>
          <w:p w14:paraId="0E723B65" w14:textId="77777777" w:rsidR="00DE4679" w:rsidRDefault="001A280C">
            <w:pPr>
              <w:pStyle w:val="Table01Row"/>
              <w:keepNext/>
            </w:pPr>
            <w:r>
              <w:rPr>
                <w:b/>
              </w:rPr>
              <w:t>Agency:</w:t>
            </w:r>
          </w:p>
        </w:tc>
        <w:tc>
          <w:tcPr>
            <w:tcW w:w="8505" w:type="dxa"/>
          </w:tcPr>
          <w:p w14:paraId="4F5D599F" w14:textId="77777777" w:rsidR="00DE4679" w:rsidRDefault="001A280C">
            <w:pPr>
              <w:pStyle w:val="Table01Row"/>
              <w:keepNext/>
            </w:pPr>
            <w:r>
              <w:t>Health Department of Western Australia</w:t>
            </w:r>
          </w:p>
        </w:tc>
      </w:tr>
    </w:tbl>
    <w:p w14:paraId="0D4C86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417401" w14:textId="77777777">
        <w:trPr>
          <w:cantSplit/>
          <w:jc w:val="center"/>
        </w:trPr>
        <w:tc>
          <w:tcPr>
            <w:tcW w:w="4253" w:type="dxa"/>
          </w:tcPr>
          <w:p w14:paraId="4BDBB4CB" w14:textId="77777777" w:rsidR="00DE4679" w:rsidRDefault="001A280C">
            <w:pPr>
              <w:pStyle w:val="Table01Row"/>
            </w:pPr>
            <w:r>
              <w:rPr>
                <w:i/>
              </w:rPr>
              <w:t>Public Health Act 2016</w:t>
            </w:r>
          </w:p>
        </w:tc>
        <w:tc>
          <w:tcPr>
            <w:tcW w:w="1134" w:type="dxa"/>
          </w:tcPr>
          <w:p w14:paraId="46B3BF8A" w14:textId="77777777" w:rsidR="00DE4679" w:rsidRDefault="001A280C">
            <w:pPr>
              <w:pStyle w:val="Table01Row"/>
            </w:pPr>
            <w:r>
              <w:t>2016/018</w:t>
            </w:r>
          </w:p>
        </w:tc>
        <w:tc>
          <w:tcPr>
            <w:tcW w:w="1134" w:type="dxa"/>
          </w:tcPr>
          <w:p w14:paraId="78C7EB45" w14:textId="77777777" w:rsidR="00DE4679" w:rsidRDefault="001A280C">
            <w:pPr>
              <w:pStyle w:val="Table01Row"/>
            </w:pPr>
            <w:r>
              <w:t>25 Jul 2016</w:t>
            </w:r>
          </w:p>
        </w:tc>
        <w:tc>
          <w:tcPr>
            <w:tcW w:w="3686" w:type="dxa"/>
          </w:tcPr>
          <w:p w14:paraId="2899A39D" w14:textId="77777777" w:rsidR="00DE4679" w:rsidRDefault="001A280C">
            <w:pPr>
              <w:pStyle w:val="Table01Row"/>
            </w:pPr>
            <w:r>
              <w:t>Pt. 1 (other than s. 3‑5): 25 Jul 2016 (see s. 2(a));</w:t>
            </w:r>
          </w:p>
          <w:p w14:paraId="29268718" w14:textId="77777777" w:rsidR="00DE4679" w:rsidRDefault="001A280C">
            <w:pPr>
              <w:pStyle w:val="Table01Row"/>
            </w:pPr>
            <w:r>
              <w:t>s. 3‑5: 26 Jul 2016 (see s. 2(b)(i));</w:t>
            </w:r>
          </w:p>
          <w:p w14:paraId="46195B04" w14:textId="77777777" w:rsidR="00DE4679" w:rsidRDefault="001A280C">
            <w:pPr>
              <w:pStyle w:val="Table01Row"/>
            </w:pPr>
            <w:r>
              <w:t>Pt. 17: 26 Jul 2016 (see s. 2(b)(ii));</w:t>
            </w:r>
          </w:p>
          <w:p w14:paraId="55C5843D" w14:textId="77777777" w:rsidR="00DE4679" w:rsidRDefault="001A280C">
            <w:pPr>
              <w:pStyle w:val="Table01Row"/>
            </w:pPr>
            <w:r>
              <w:t>Pt. 19 (other than Div. 1, 3 &amp; 4): 26 Jul 2016 (see s. 2(b)(iii));</w:t>
            </w:r>
          </w:p>
          <w:p w14:paraId="156F058F" w14:textId="77777777" w:rsidR="00DE4679" w:rsidRDefault="001A280C">
            <w:pPr>
              <w:pStyle w:val="Table01Row"/>
            </w:pPr>
            <w:r>
              <w:t>Pt. 20 (s. 310 &amp; 322): 26 Jul 2016 (see s. 2(b</w:t>
            </w:r>
            <w:r>
              <w:t>)(iv));</w:t>
            </w:r>
          </w:p>
          <w:p w14:paraId="5F34F9EB" w14:textId="77777777" w:rsidR="00DE4679" w:rsidRDefault="001A280C">
            <w:pPr>
              <w:pStyle w:val="Table01Row"/>
            </w:pPr>
            <w:r>
              <w:t xml:space="preserve">Pt. 2 Div. 1 (except s. 7 &amp; 8), Div. 2‑4, Pt. 18 Div. 1 &amp; 2 &amp; Pt. 20 (s. 307‑309 &amp; 311‑312): 24 Jan 2017 (see s. 2(c) and </w:t>
            </w:r>
            <w:r>
              <w:rPr>
                <w:i/>
              </w:rPr>
              <w:t>Gazette</w:t>
            </w:r>
            <w:r>
              <w:t xml:space="preserve"> 10 Jan 2017 p. 163); </w:t>
            </w:r>
          </w:p>
          <w:p w14:paraId="0E648457" w14:textId="77777777" w:rsidR="00DE4679" w:rsidRDefault="001A280C">
            <w:pPr>
              <w:pStyle w:val="Table01Row"/>
            </w:pPr>
            <w:r>
              <w:t xml:space="preserve">Pt. 2 Div 5, Pt. 3, 4, 9, 11 to 13, 15 &amp; 16, Pt. 19 Div. 3 &amp; 4 and Pt. 20 (s. 321): 20 Sep 2017 </w:t>
            </w:r>
            <w:r>
              <w:t xml:space="preserve">(see s. 2(c) and </w:t>
            </w:r>
            <w:r>
              <w:rPr>
                <w:i/>
              </w:rPr>
              <w:t>Gazette</w:t>
            </w:r>
            <w:r>
              <w:t xml:space="preserve"> 19 Sep 2017 p.4879);</w:t>
            </w:r>
          </w:p>
          <w:p w14:paraId="4135BA86" w14:textId="77777777" w:rsidR="00DE4679" w:rsidRDefault="001A280C">
            <w:pPr>
              <w:pStyle w:val="Table01Row"/>
            </w:pPr>
            <w:r>
              <w:t>s. 7 &amp; 8, Pt. 5 to 8, Pt. 10, Pt. 14, Pt. 18 Div. 3, Pt. 19 Div. 1 &amp; Pt. 20 (s. 313‑320): to be proclaimed (see s. 2(c))</w:t>
            </w:r>
          </w:p>
        </w:tc>
      </w:tr>
      <w:tr w:rsidR="00DE4679" w14:paraId="569ECA8A" w14:textId="77777777">
        <w:trPr>
          <w:cantSplit/>
          <w:jc w:val="center"/>
        </w:trPr>
        <w:tc>
          <w:tcPr>
            <w:tcW w:w="4253" w:type="dxa"/>
          </w:tcPr>
          <w:p w14:paraId="7B0C3595" w14:textId="77777777" w:rsidR="00DE4679" w:rsidRDefault="001A280C">
            <w:pPr>
              <w:pStyle w:val="Table01Row"/>
            </w:pPr>
            <w:r>
              <w:rPr>
                <w:i/>
              </w:rPr>
              <w:t>Public Health (Consequential Provisions) Act 2016</w:t>
            </w:r>
            <w:r>
              <w:t xml:space="preserve"> Pt. 5 Div. 18</w:t>
            </w:r>
          </w:p>
        </w:tc>
        <w:tc>
          <w:tcPr>
            <w:tcW w:w="1134" w:type="dxa"/>
          </w:tcPr>
          <w:p w14:paraId="1E709290" w14:textId="77777777" w:rsidR="00DE4679" w:rsidRDefault="001A280C">
            <w:pPr>
              <w:pStyle w:val="Table01Row"/>
            </w:pPr>
            <w:r>
              <w:t>2016/019</w:t>
            </w:r>
          </w:p>
        </w:tc>
        <w:tc>
          <w:tcPr>
            <w:tcW w:w="1134" w:type="dxa"/>
          </w:tcPr>
          <w:p w14:paraId="5FB3547C" w14:textId="77777777" w:rsidR="00DE4679" w:rsidRDefault="001A280C">
            <w:pPr>
              <w:pStyle w:val="Table01Row"/>
            </w:pPr>
            <w:r>
              <w:t>25 Jul 2016</w:t>
            </w:r>
          </w:p>
        </w:tc>
        <w:tc>
          <w:tcPr>
            <w:tcW w:w="3686" w:type="dxa"/>
          </w:tcPr>
          <w:p w14:paraId="7DBCFF65" w14:textId="77777777" w:rsidR="00DE4679" w:rsidRDefault="001A280C">
            <w:pPr>
              <w:pStyle w:val="Table01Row"/>
            </w:pPr>
            <w:r>
              <w:t>20 </w:t>
            </w:r>
            <w:r>
              <w:t xml:space="preserve">Sep 2017 (see s. 2(1)(c) and </w:t>
            </w:r>
            <w:r>
              <w:rPr>
                <w:i/>
              </w:rPr>
              <w:t>Gazette</w:t>
            </w:r>
            <w:r>
              <w:t xml:space="preserve"> 19 Sep 2017 p. 4880)</w:t>
            </w:r>
          </w:p>
        </w:tc>
      </w:tr>
      <w:tr w:rsidR="00DE4679" w14:paraId="5DB86193" w14:textId="77777777">
        <w:trPr>
          <w:cantSplit/>
          <w:jc w:val="center"/>
        </w:trPr>
        <w:tc>
          <w:tcPr>
            <w:tcW w:w="4253" w:type="dxa"/>
          </w:tcPr>
          <w:p w14:paraId="24CCEBEC" w14:textId="77777777" w:rsidR="00DE4679" w:rsidRDefault="001A280C">
            <w:pPr>
              <w:pStyle w:val="Table01Row"/>
            </w:pPr>
            <w:r>
              <w:rPr>
                <w:i/>
              </w:rPr>
              <w:t>Local Government Legislation Amendment Act 2016</w:t>
            </w:r>
            <w:r>
              <w:t xml:space="preserve"> Pt. 3 Div. 28</w:t>
            </w:r>
          </w:p>
        </w:tc>
        <w:tc>
          <w:tcPr>
            <w:tcW w:w="1134" w:type="dxa"/>
          </w:tcPr>
          <w:p w14:paraId="648383C4" w14:textId="77777777" w:rsidR="00DE4679" w:rsidRDefault="001A280C">
            <w:pPr>
              <w:pStyle w:val="Table01Row"/>
            </w:pPr>
            <w:r>
              <w:t>2016/026</w:t>
            </w:r>
          </w:p>
        </w:tc>
        <w:tc>
          <w:tcPr>
            <w:tcW w:w="1134" w:type="dxa"/>
          </w:tcPr>
          <w:p w14:paraId="2462D789" w14:textId="77777777" w:rsidR="00DE4679" w:rsidRDefault="001A280C">
            <w:pPr>
              <w:pStyle w:val="Table01Row"/>
            </w:pPr>
            <w:r>
              <w:t>21 Sep 2016</w:t>
            </w:r>
          </w:p>
        </w:tc>
        <w:tc>
          <w:tcPr>
            <w:tcW w:w="3686" w:type="dxa"/>
          </w:tcPr>
          <w:p w14:paraId="7EF37ABB" w14:textId="77777777" w:rsidR="00DE4679" w:rsidRDefault="001A280C">
            <w:pPr>
              <w:pStyle w:val="Table01Row"/>
            </w:pPr>
            <w:r>
              <w:t xml:space="preserve">21 Jan 2017 (see s. 2(b) and </w:t>
            </w:r>
            <w:r>
              <w:rPr>
                <w:i/>
              </w:rPr>
              <w:t>Gazette</w:t>
            </w:r>
            <w:r>
              <w:t xml:space="preserve"> 20 Jan 2017 p. 648)</w:t>
            </w:r>
          </w:p>
        </w:tc>
      </w:tr>
      <w:tr w:rsidR="00DE4679" w14:paraId="757F06FC" w14:textId="77777777">
        <w:trPr>
          <w:cantSplit/>
          <w:jc w:val="center"/>
        </w:trPr>
        <w:tc>
          <w:tcPr>
            <w:tcW w:w="4253" w:type="dxa"/>
          </w:tcPr>
          <w:p w14:paraId="0584382C" w14:textId="77777777" w:rsidR="00DE4679" w:rsidRDefault="001A280C">
            <w:pPr>
              <w:pStyle w:val="Table01Row"/>
            </w:pPr>
            <w:r>
              <w:rPr>
                <w:i/>
              </w:rPr>
              <w:t>Health Practitioner Regulation National Law (WA) Amendme</w:t>
            </w:r>
            <w:r>
              <w:rPr>
                <w:i/>
              </w:rPr>
              <w:t>nt Act 2018</w:t>
            </w:r>
            <w:r>
              <w:t xml:space="preserve"> s. 117</w:t>
            </w:r>
          </w:p>
        </w:tc>
        <w:tc>
          <w:tcPr>
            <w:tcW w:w="1134" w:type="dxa"/>
          </w:tcPr>
          <w:p w14:paraId="3C6B9573" w14:textId="77777777" w:rsidR="00DE4679" w:rsidRDefault="001A280C">
            <w:pPr>
              <w:pStyle w:val="Table01Row"/>
            </w:pPr>
            <w:r>
              <w:t>2018/004</w:t>
            </w:r>
          </w:p>
        </w:tc>
        <w:tc>
          <w:tcPr>
            <w:tcW w:w="1134" w:type="dxa"/>
          </w:tcPr>
          <w:p w14:paraId="06512FBA" w14:textId="77777777" w:rsidR="00DE4679" w:rsidRDefault="001A280C">
            <w:pPr>
              <w:pStyle w:val="Table01Row"/>
            </w:pPr>
            <w:r>
              <w:t>19 Apr 2018</w:t>
            </w:r>
          </w:p>
        </w:tc>
        <w:tc>
          <w:tcPr>
            <w:tcW w:w="3686" w:type="dxa"/>
          </w:tcPr>
          <w:p w14:paraId="73A0A8F7" w14:textId="77777777" w:rsidR="00DE4679" w:rsidRDefault="001A280C">
            <w:pPr>
              <w:pStyle w:val="Table01Row"/>
            </w:pPr>
            <w:r>
              <w:t xml:space="preserve">1 Dec 2018 (see s. 2(d) and </w:t>
            </w:r>
            <w:r>
              <w:rPr>
                <w:i/>
              </w:rPr>
              <w:t>Gazette</w:t>
            </w:r>
            <w:r>
              <w:t xml:space="preserve"> 13 Nov 2018 p. 4427‑8)</w:t>
            </w:r>
          </w:p>
        </w:tc>
      </w:tr>
      <w:tr w:rsidR="00DE4679" w14:paraId="19C5FE22" w14:textId="77777777">
        <w:trPr>
          <w:cantSplit/>
          <w:jc w:val="center"/>
        </w:trPr>
        <w:tc>
          <w:tcPr>
            <w:tcW w:w="4253" w:type="dxa"/>
          </w:tcPr>
          <w:p w14:paraId="253BEA1C" w14:textId="77777777" w:rsidR="00DE4679" w:rsidRDefault="001A280C">
            <w:pPr>
              <w:pStyle w:val="Table01Row"/>
            </w:pPr>
            <w:r>
              <w:rPr>
                <w:i/>
              </w:rPr>
              <w:t>Public Health Amendment (Immunisation Requirements for Enrolment) Act 2019</w:t>
            </w:r>
            <w:r>
              <w:t xml:space="preserve"> Pt. 2</w:t>
            </w:r>
          </w:p>
        </w:tc>
        <w:tc>
          <w:tcPr>
            <w:tcW w:w="1134" w:type="dxa"/>
          </w:tcPr>
          <w:p w14:paraId="0690F1B1" w14:textId="77777777" w:rsidR="00DE4679" w:rsidRDefault="001A280C">
            <w:pPr>
              <w:pStyle w:val="Table01Row"/>
            </w:pPr>
            <w:r>
              <w:t>2019/014</w:t>
            </w:r>
          </w:p>
        </w:tc>
        <w:tc>
          <w:tcPr>
            <w:tcW w:w="1134" w:type="dxa"/>
          </w:tcPr>
          <w:p w14:paraId="0194CBA7" w14:textId="77777777" w:rsidR="00DE4679" w:rsidRDefault="001A280C">
            <w:pPr>
              <w:pStyle w:val="Table01Row"/>
            </w:pPr>
            <w:r>
              <w:t>5 Jul 2019</w:t>
            </w:r>
          </w:p>
        </w:tc>
        <w:tc>
          <w:tcPr>
            <w:tcW w:w="3686" w:type="dxa"/>
          </w:tcPr>
          <w:p w14:paraId="4455698F" w14:textId="77777777" w:rsidR="00DE4679" w:rsidRDefault="001A280C">
            <w:pPr>
              <w:pStyle w:val="Table01Row"/>
            </w:pPr>
            <w:r>
              <w:t>s. 3: 5 Jul 2019 (see s. 2 (a));</w:t>
            </w:r>
          </w:p>
          <w:p w14:paraId="1BBF6D04" w14:textId="77777777" w:rsidR="00DE4679" w:rsidRDefault="001A280C">
            <w:pPr>
              <w:pStyle w:val="Table01Row"/>
            </w:pPr>
            <w:r>
              <w:t xml:space="preserve">s. 4‑12: 22 Jul 2019 (see s. 2(b) and </w:t>
            </w:r>
            <w:r>
              <w:rPr>
                <w:i/>
              </w:rPr>
              <w:t>Gazette</w:t>
            </w:r>
            <w:r>
              <w:t xml:space="preserve"> 19 Jul 2019 p. 2841)</w:t>
            </w:r>
          </w:p>
        </w:tc>
      </w:tr>
      <w:tr w:rsidR="00DE4679" w14:paraId="663EC6AC" w14:textId="77777777">
        <w:trPr>
          <w:cantSplit/>
          <w:jc w:val="center"/>
        </w:trPr>
        <w:tc>
          <w:tcPr>
            <w:tcW w:w="4253" w:type="dxa"/>
          </w:tcPr>
          <w:p w14:paraId="5BB3235C" w14:textId="77777777" w:rsidR="00DE4679" w:rsidRDefault="001A280C">
            <w:pPr>
              <w:pStyle w:val="Table01Row"/>
            </w:pPr>
            <w:r>
              <w:rPr>
                <w:i/>
              </w:rPr>
              <w:t>Public Health Amendment (COVID‑19 Response) Act 2020</w:t>
            </w:r>
          </w:p>
        </w:tc>
        <w:tc>
          <w:tcPr>
            <w:tcW w:w="1134" w:type="dxa"/>
          </w:tcPr>
          <w:p w14:paraId="0260656E" w14:textId="77777777" w:rsidR="00DE4679" w:rsidRDefault="001A280C">
            <w:pPr>
              <w:pStyle w:val="Table01Row"/>
            </w:pPr>
            <w:r>
              <w:t>2020/033</w:t>
            </w:r>
          </w:p>
        </w:tc>
        <w:tc>
          <w:tcPr>
            <w:tcW w:w="1134" w:type="dxa"/>
          </w:tcPr>
          <w:p w14:paraId="471FDABE" w14:textId="77777777" w:rsidR="00DE4679" w:rsidRDefault="001A280C">
            <w:pPr>
              <w:pStyle w:val="Table01Row"/>
            </w:pPr>
            <w:r>
              <w:t>21 Aug 2020</w:t>
            </w:r>
          </w:p>
        </w:tc>
        <w:tc>
          <w:tcPr>
            <w:tcW w:w="3686" w:type="dxa"/>
          </w:tcPr>
          <w:p w14:paraId="2C178431" w14:textId="77777777" w:rsidR="00DE4679" w:rsidRDefault="001A280C">
            <w:pPr>
              <w:pStyle w:val="Table01Row"/>
            </w:pPr>
            <w:r>
              <w:t>s. 1 &amp; 2: 21 Aug 2020 (see s. 2(1)(a));</w:t>
            </w:r>
          </w:p>
          <w:p w14:paraId="1D371C20" w14:textId="77777777" w:rsidR="00DE4679" w:rsidRDefault="001A280C">
            <w:pPr>
              <w:pStyle w:val="Table01Row"/>
            </w:pPr>
            <w:r>
              <w:t>Act other than s. 1 &amp; 2: 12 Sep 2020 (see s. 2(1)(b) and SL 2020/153 cl. 2)</w:t>
            </w:r>
          </w:p>
        </w:tc>
      </w:tr>
      <w:tr w:rsidR="00DE4679" w14:paraId="1D4D16A1" w14:textId="77777777">
        <w:trPr>
          <w:cantSplit/>
          <w:jc w:val="center"/>
        </w:trPr>
        <w:tc>
          <w:tcPr>
            <w:tcW w:w="4253" w:type="dxa"/>
          </w:tcPr>
          <w:p w14:paraId="1158A687" w14:textId="77777777" w:rsidR="00DE4679" w:rsidRDefault="001A280C">
            <w:pPr>
              <w:pStyle w:val="Table01Row"/>
            </w:pPr>
            <w:r>
              <w:rPr>
                <w:i/>
              </w:rPr>
              <w:t>Public Health Amendment (Safe Access Zones) Act 2021</w:t>
            </w:r>
          </w:p>
        </w:tc>
        <w:tc>
          <w:tcPr>
            <w:tcW w:w="1134" w:type="dxa"/>
          </w:tcPr>
          <w:p w14:paraId="10F94E0E" w14:textId="77777777" w:rsidR="00DE4679" w:rsidRDefault="001A280C">
            <w:pPr>
              <w:pStyle w:val="Table01Row"/>
            </w:pPr>
            <w:r>
              <w:t>2021/009</w:t>
            </w:r>
          </w:p>
        </w:tc>
        <w:tc>
          <w:tcPr>
            <w:tcW w:w="1134" w:type="dxa"/>
          </w:tcPr>
          <w:p w14:paraId="47342DBA" w14:textId="77777777" w:rsidR="00DE4679" w:rsidRDefault="001A280C">
            <w:pPr>
              <w:pStyle w:val="Table01Row"/>
            </w:pPr>
            <w:r>
              <w:t>17 Aug 2021</w:t>
            </w:r>
          </w:p>
        </w:tc>
        <w:tc>
          <w:tcPr>
            <w:tcW w:w="3686" w:type="dxa"/>
          </w:tcPr>
          <w:p w14:paraId="37CB0CB7" w14:textId="77777777" w:rsidR="00DE4679" w:rsidRDefault="001A280C">
            <w:pPr>
              <w:pStyle w:val="Table01Row"/>
            </w:pPr>
            <w:r>
              <w:t>s. 1 &amp; 2: 17 Aug 2021 (see s. 2(a));</w:t>
            </w:r>
          </w:p>
          <w:p w14:paraId="03B3A1A6" w14:textId="77777777" w:rsidR="00DE4679" w:rsidRDefault="001A280C">
            <w:pPr>
              <w:pStyle w:val="Table01Row"/>
            </w:pPr>
            <w:r>
              <w:t>Act other than s. 1 &amp; 2: 18 Aug 2021 (see s. 2(b))</w:t>
            </w:r>
          </w:p>
        </w:tc>
      </w:tr>
      <w:tr w:rsidR="00DE4679" w14:paraId="3E36B7D3" w14:textId="77777777">
        <w:trPr>
          <w:cantSplit/>
          <w:jc w:val="center"/>
        </w:trPr>
        <w:tc>
          <w:tcPr>
            <w:tcW w:w="4253" w:type="dxa"/>
          </w:tcPr>
          <w:p w14:paraId="3169D03E" w14:textId="77777777" w:rsidR="00DE4679" w:rsidRDefault="001A280C">
            <w:pPr>
              <w:pStyle w:val="Table01Row"/>
            </w:pPr>
            <w:r>
              <w:rPr>
                <w:i/>
              </w:rPr>
              <w:t>Emergency Manage</w:t>
            </w:r>
            <w:r>
              <w:rPr>
                <w:i/>
              </w:rPr>
              <w:t>ment Amendment (Temporary COVID‑19 Provisions) Act 2022</w:t>
            </w:r>
            <w:r>
              <w:t xml:space="preserve"> Pt. 2 Div. 2 Subdiv. 5 &amp; Pt. 3 Div. 3</w:t>
            </w:r>
          </w:p>
        </w:tc>
        <w:tc>
          <w:tcPr>
            <w:tcW w:w="1134" w:type="dxa"/>
          </w:tcPr>
          <w:p w14:paraId="4366A560" w14:textId="77777777" w:rsidR="00DE4679" w:rsidRDefault="001A280C">
            <w:pPr>
              <w:pStyle w:val="Table01Row"/>
            </w:pPr>
            <w:r>
              <w:t>2022/033</w:t>
            </w:r>
          </w:p>
        </w:tc>
        <w:tc>
          <w:tcPr>
            <w:tcW w:w="1134" w:type="dxa"/>
          </w:tcPr>
          <w:p w14:paraId="53E33F52" w14:textId="77777777" w:rsidR="00DE4679" w:rsidRDefault="001A280C">
            <w:pPr>
              <w:pStyle w:val="Table01Row"/>
            </w:pPr>
            <w:r>
              <w:t>21 Oct 2022</w:t>
            </w:r>
          </w:p>
        </w:tc>
        <w:tc>
          <w:tcPr>
            <w:tcW w:w="3686" w:type="dxa"/>
          </w:tcPr>
          <w:p w14:paraId="500118C3" w14:textId="77777777" w:rsidR="00DE4679" w:rsidRDefault="001A280C">
            <w:pPr>
              <w:pStyle w:val="Table01Row"/>
            </w:pPr>
            <w:r>
              <w:t>Pt. 2 Div. 2 Subdiv. 5: 3 Nov 2022 (see s. 2(b) and SL 2022/175 cl. 2);</w:t>
            </w:r>
          </w:p>
          <w:p w14:paraId="551FC0DD" w14:textId="77777777" w:rsidR="00DE4679" w:rsidRDefault="001A280C">
            <w:pPr>
              <w:pStyle w:val="Table01Row"/>
            </w:pPr>
            <w:r>
              <w:t>Pt. 3 Div. 3: 3 Nov 2024 (see s. 2(c) and SL 2022/175 cl. 2)</w:t>
            </w:r>
          </w:p>
        </w:tc>
      </w:tr>
      <w:tr w:rsidR="00DE4679" w14:paraId="4962DF02" w14:textId="77777777">
        <w:trPr>
          <w:cantSplit/>
          <w:jc w:val="center"/>
        </w:trPr>
        <w:tc>
          <w:tcPr>
            <w:tcW w:w="4253" w:type="dxa"/>
          </w:tcPr>
          <w:p w14:paraId="5436F5D0" w14:textId="77777777" w:rsidR="00DE4679" w:rsidRDefault="001A280C">
            <w:pPr>
              <w:pStyle w:val="Table01Row"/>
            </w:pPr>
            <w:r>
              <w:rPr>
                <w:i/>
              </w:rPr>
              <w:t>Directors’ Liability Reform Act 2023</w:t>
            </w:r>
            <w:r>
              <w:t xml:space="preserve"> Pt. 3 Div. 51</w:t>
            </w:r>
          </w:p>
        </w:tc>
        <w:tc>
          <w:tcPr>
            <w:tcW w:w="1134" w:type="dxa"/>
          </w:tcPr>
          <w:p w14:paraId="5B81166F" w14:textId="77777777" w:rsidR="00DE4679" w:rsidRDefault="001A280C">
            <w:pPr>
              <w:pStyle w:val="Table01Row"/>
            </w:pPr>
            <w:r>
              <w:t>2023/009</w:t>
            </w:r>
          </w:p>
        </w:tc>
        <w:tc>
          <w:tcPr>
            <w:tcW w:w="1134" w:type="dxa"/>
          </w:tcPr>
          <w:p w14:paraId="0246936B" w14:textId="77777777" w:rsidR="00DE4679" w:rsidRDefault="001A280C">
            <w:pPr>
              <w:pStyle w:val="Table01Row"/>
            </w:pPr>
            <w:r>
              <w:t>4 Apr 2023</w:t>
            </w:r>
          </w:p>
        </w:tc>
        <w:tc>
          <w:tcPr>
            <w:tcW w:w="3686" w:type="dxa"/>
          </w:tcPr>
          <w:p w14:paraId="68922358" w14:textId="77777777" w:rsidR="00DE4679" w:rsidRDefault="001A280C">
            <w:pPr>
              <w:pStyle w:val="Table01Row"/>
            </w:pPr>
            <w:r>
              <w:t>5 Apr 2023 (see s. 2(j))</w:t>
            </w:r>
          </w:p>
        </w:tc>
      </w:tr>
      <w:tr w:rsidR="00DE4679" w14:paraId="49367C42" w14:textId="77777777">
        <w:trPr>
          <w:cantSplit/>
          <w:jc w:val="center"/>
        </w:trPr>
        <w:tc>
          <w:tcPr>
            <w:tcW w:w="4253" w:type="dxa"/>
          </w:tcPr>
          <w:p w14:paraId="711219C1" w14:textId="77777777" w:rsidR="00DE4679" w:rsidRDefault="001A280C">
            <w:pPr>
              <w:pStyle w:val="Table01Row"/>
            </w:pPr>
            <w:r>
              <w:rPr>
                <w:i/>
                <w:color w:val="FF0000"/>
              </w:rPr>
              <w:t>Abortion Legislation Refo</w:t>
            </w:r>
            <w:r>
              <w:rPr>
                <w:i/>
                <w:color w:val="FF0000"/>
              </w:rPr>
              <w:t>rm Act 2023</w:t>
            </w:r>
            <w:r>
              <w:rPr>
                <w:color w:val="FF0000"/>
              </w:rPr>
              <w:t xml:space="preserve"> Pt. 3</w:t>
            </w:r>
          </w:p>
        </w:tc>
        <w:tc>
          <w:tcPr>
            <w:tcW w:w="1134" w:type="dxa"/>
          </w:tcPr>
          <w:p w14:paraId="5E72ECA2" w14:textId="77777777" w:rsidR="00DE4679" w:rsidRDefault="001A280C">
            <w:pPr>
              <w:pStyle w:val="Table01Row"/>
            </w:pPr>
            <w:r>
              <w:rPr>
                <w:color w:val="FF0000"/>
              </w:rPr>
              <w:t>2023/020</w:t>
            </w:r>
          </w:p>
        </w:tc>
        <w:tc>
          <w:tcPr>
            <w:tcW w:w="1134" w:type="dxa"/>
          </w:tcPr>
          <w:p w14:paraId="79ECF5DD" w14:textId="77777777" w:rsidR="00DE4679" w:rsidRDefault="001A280C">
            <w:pPr>
              <w:pStyle w:val="Table01Row"/>
            </w:pPr>
            <w:r>
              <w:rPr>
                <w:color w:val="FF0000"/>
              </w:rPr>
              <w:t>27 Sep 2023</w:t>
            </w:r>
          </w:p>
        </w:tc>
        <w:tc>
          <w:tcPr>
            <w:tcW w:w="3686" w:type="dxa"/>
          </w:tcPr>
          <w:p w14:paraId="12A11886" w14:textId="77777777" w:rsidR="00DE4679" w:rsidRDefault="001A280C">
            <w:pPr>
              <w:pStyle w:val="Table01Row"/>
            </w:pPr>
            <w:r>
              <w:rPr>
                <w:color w:val="FF0000"/>
              </w:rPr>
              <w:t>27 Mar 2024 (see s. 2(b) and SL 2024/21 cl. 2)</w:t>
            </w:r>
          </w:p>
        </w:tc>
      </w:tr>
    </w:tbl>
    <w:p w14:paraId="4A49D6ED" w14:textId="77777777" w:rsidR="00DE4679" w:rsidRDefault="001A280C">
      <w:pPr>
        <w:pStyle w:val="IActName"/>
      </w:pPr>
      <w:r>
        <w:t>Public Interest Disclosure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B7482A" w14:textId="77777777">
        <w:trPr>
          <w:cantSplit/>
          <w:jc w:val="center"/>
        </w:trPr>
        <w:tc>
          <w:tcPr>
            <w:tcW w:w="1134" w:type="dxa"/>
          </w:tcPr>
          <w:p w14:paraId="0DC731F8" w14:textId="77777777" w:rsidR="00DE4679" w:rsidRDefault="001A280C">
            <w:pPr>
              <w:pStyle w:val="Table01Row"/>
              <w:keepNext/>
            </w:pPr>
            <w:r>
              <w:rPr>
                <w:b/>
              </w:rPr>
              <w:t>Portfolio:</w:t>
            </w:r>
          </w:p>
        </w:tc>
        <w:tc>
          <w:tcPr>
            <w:tcW w:w="8505" w:type="dxa"/>
          </w:tcPr>
          <w:p w14:paraId="2DD4B1D7" w14:textId="77777777" w:rsidR="00DE4679" w:rsidRDefault="001A280C">
            <w:pPr>
              <w:pStyle w:val="Table01Row"/>
              <w:keepNext/>
            </w:pPr>
            <w:r>
              <w:t>Minister for Public Sector Management</w:t>
            </w:r>
          </w:p>
        </w:tc>
      </w:tr>
      <w:tr w:rsidR="00DE4679" w14:paraId="69C5E8AF" w14:textId="77777777">
        <w:trPr>
          <w:cantSplit/>
          <w:jc w:val="center"/>
        </w:trPr>
        <w:tc>
          <w:tcPr>
            <w:tcW w:w="1134" w:type="dxa"/>
          </w:tcPr>
          <w:p w14:paraId="395862E7" w14:textId="77777777" w:rsidR="00DE4679" w:rsidRDefault="001A280C">
            <w:pPr>
              <w:pStyle w:val="Table01Row"/>
              <w:keepNext/>
            </w:pPr>
            <w:r>
              <w:rPr>
                <w:b/>
              </w:rPr>
              <w:t>Agency:</w:t>
            </w:r>
          </w:p>
        </w:tc>
        <w:tc>
          <w:tcPr>
            <w:tcW w:w="8505" w:type="dxa"/>
          </w:tcPr>
          <w:p w14:paraId="0ED70420" w14:textId="77777777" w:rsidR="00DE4679" w:rsidRDefault="001A280C">
            <w:pPr>
              <w:pStyle w:val="Table01Row"/>
              <w:keepNext/>
            </w:pPr>
            <w:r>
              <w:t>Public Sector Commission</w:t>
            </w:r>
          </w:p>
        </w:tc>
      </w:tr>
    </w:tbl>
    <w:p w14:paraId="687C70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AF403B" w14:textId="77777777">
        <w:trPr>
          <w:cantSplit/>
          <w:jc w:val="center"/>
        </w:trPr>
        <w:tc>
          <w:tcPr>
            <w:tcW w:w="4253" w:type="dxa"/>
          </w:tcPr>
          <w:p w14:paraId="08E51F7D" w14:textId="77777777" w:rsidR="00DE4679" w:rsidRDefault="001A280C">
            <w:pPr>
              <w:pStyle w:val="Table01Row"/>
            </w:pPr>
            <w:r>
              <w:rPr>
                <w:i/>
              </w:rPr>
              <w:t>Public Interest Disclosure Act 2003</w:t>
            </w:r>
          </w:p>
        </w:tc>
        <w:tc>
          <w:tcPr>
            <w:tcW w:w="1134" w:type="dxa"/>
          </w:tcPr>
          <w:p w14:paraId="58F5BEEC" w14:textId="77777777" w:rsidR="00DE4679" w:rsidRDefault="001A280C">
            <w:pPr>
              <w:pStyle w:val="Table01Row"/>
            </w:pPr>
            <w:r>
              <w:t>2003/029</w:t>
            </w:r>
          </w:p>
        </w:tc>
        <w:tc>
          <w:tcPr>
            <w:tcW w:w="1134" w:type="dxa"/>
          </w:tcPr>
          <w:p w14:paraId="66AA4CA2" w14:textId="77777777" w:rsidR="00DE4679" w:rsidRDefault="001A280C">
            <w:pPr>
              <w:pStyle w:val="Table01Row"/>
            </w:pPr>
            <w:r>
              <w:t>22 May 2003</w:t>
            </w:r>
          </w:p>
        </w:tc>
        <w:tc>
          <w:tcPr>
            <w:tcW w:w="3686" w:type="dxa"/>
          </w:tcPr>
          <w:p w14:paraId="2E4AC815" w14:textId="77777777" w:rsidR="00DE4679" w:rsidRDefault="001A280C">
            <w:pPr>
              <w:pStyle w:val="Table01Row"/>
            </w:pPr>
            <w:r>
              <w:t>s. 1 &amp; 2: 22 May 2003;</w:t>
            </w:r>
          </w:p>
          <w:p w14:paraId="05EA9052" w14:textId="77777777" w:rsidR="00DE4679" w:rsidRDefault="001A280C">
            <w:pPr>
              <w:pStyle w:val="Table01Row"/>
            </w:pPr>
            <w:r>
              <w:t xml:space="preserve">Act other than s. 1 &amp; 2: 1 Jul 2003 (see s. 2 and </w:t>
            </w:r>
            <w:r>
              <w:rPr>
                <w:i/>
              </w:rPr>
              <w:t>Gazette</w:t>
            </w:r>
            <w:r>
              <w:t xml:space="preserve"> 27 Jun 2003 p. 2383)</w:t>
            </w:r>
          </w:p>
        </w:tc>
      </w:tr>
      <w:tr w:rsidR="00DE4679" w14:paraId="7920B2FA" w14:textId="77777777">
        <w:trPr>
          <w:cantSplit/>
          <w:jc w:val="center"/>
        </w:trPr>
        <w:tc>
          <w:tcPr>
            <w:tcW w:w="4253" w:type="dxa"/>
          </w:tcPr>
          <w:p w14:paraId="683FD1E0" w14:textId="77777777" w:rsidR="00DE4679" w:rsidRDefault="001A280C">
            <w:pPr>
              <w:pStyle w:val="Table01Row"/>
            </w:pPr>
            <w:r>
              <w:rPr>
                <w:i/>
              </w:rPr>
              <w:t>Corruption and Crime Commission Act 2003</w:t>
            </w:r>
            <w:r>
              <w:t xml:space="preserve"> Sch. 4 cl. 8</w:t>
            </w:r>
          </w:p>
        </w:tc>
        <w:tc>
          <w:tcPr>
            <w:tcW w:w="1134" w:type="dxa"/>
          </w:tcPr>
          <w:p w14:paraId="73637249" w14:textId="77777777" w:rsidR="00DE4679" w:rsidRDefault="001A280C">
            <w:pPr>
              <w:pStyle w:val="Table01Row"/>
            </w:pPr>
            <w:r>
              <w:t>2003/048 (as amended by 2003/078  s. 35(13))</w:t>
            </w:r>
          </w:p>
        </w:tc>
        <w:tc>
          <w:tcPr>
            <w:tcW w:w="1134" w:type="dxa"/>
          </w:tcPr>
          <w:p w14:paraId="49245AA6" w14:textId="77777777" w:rsidR="00DE4679" w:rsidRDefault="001A280C">
            <w:pPr>
              <w:pStyle w:val="Table01Row"/>
            </w:pPr>
            <w:r>
              <w:t>3 Jul 2003</w:t>
            </w:r>
          </w:p>
        </w:tc>
        <w:tc>
          <w:tcPr>
            <w:tcW w:w="3686" w:type="dxa"/>
          </w:tcPr>
          <w:p w14:paraId="12B65D29" w14:textId="77777777" w:rsidR="00DE4679" w:rsidRDefault="001A280C">
            <w:pPr>
              <w:pStyle w:val="Table01Row"/>
            </w:pPr>
            <w:r>
              <w:t>1 Jan 2004 (see s. 2 a</w:t>
            </w:r>
            <w:r>
              <w:t xml:space="preserve">nd </w:t>
            </w:r>
            <w:r>
              <w:rPr>
                <w:i/>
              </w:rPr>
              <w:t>Gazette</w:t>
            </w:r>
            <w:r>
              <w:t xml:space="preserve"> 30 Dec 2003 p. 5723)</w:t>
            </w:r>
          </w:p>
        </w:tc>
      </w:tr>
      <w:tr w:rsidR="00DE4679" w14:paraId="2C175A11" w14:textId="77777777">
        <w:trPr>
          <w:cantSplit/>
          <w:jc w:val="center"/>
        </w:trPr>
        <w:tc>
          <w:tcPr>
            <w:tcW w:w="4253" w:type="dxa"/>
          </w:tcPr>
          <w:p w14:paraId="767F0CCA" w14:textId="77777777" w:rsidR="00DE4679" w:rsidRDefault="001A280C">
            <w:pPr>
              <w:pStyle w:val="Table01Row"/>
            </w:pPr>
            <w:r>
              <w:rPr>
                <w:i/>
              </w:rPr>
              <w:lastRenderedPageBreak/>
              <w:t>Corruption and Crime Commission Amendment and Repeal Act 2003</w:t>
            </w:r>
            <w:r>
              <w:t xml:space="preserve"> s. 74(2)</w:t>
            </w:r>
          </w:p>
        </w:tc>
        <w:tc>
          <w:tcPr>
            <w:tcW w:w="1134" w:type="dxa"/>
          </w:tcPr>
          <w:p w14:paraId="031A97D9" w14:textId="77777777" w:rsidR="00DE4679" w:rsidRDefault="001A280C">
            <w:pPr>
              <w:pStyle w:val="Table01Row"/>
            </w:pPr>
            <w:r>
              <w:t>2003/078</w:t>
            </w:r>
          </w:p>
        </w:tc>
        <w:tc>
          <w:tcPr>
            <w:tcW w:w="1134" w:type="dxa"/>
          </w:tcPr>
          <w:p w14:paraId="2E401A0D" w14:textId="77777777" w:rsidR="00DE4679" w:rsidRDefault="001A280C">
            <w:pPr>
              <w:pStyle w:val="Table01Row"/>
            </w:pPr>
            <w:r>
              <w:t>22 Dec 2003</w:t>
            </w:r>
          </w:p>
        </w:tc>
        <w:tc>
          <w:tcPr>
            <w:tcW w:w="3686" w:type="dxa"/>
          </w:tcPr>
          <w:p w14:paraId="6C3443BB" w14:textId="77777777" w:rsidR="00DE4679" w:rsidRDefault="001A280C">
            <w:pPr>
              <w:pStyle w:val="Table01Row"/>
            </w:pPr>
            <w:r>
              <w:t xml:space="preserve">7 Jul 2004 (see s. 2 and </w:t>
            </w:r>
            <w:r>
              <w:rPr>
                <w:i/>
              </w:rPr>
              <w:t>Gazette</w:t>
            </w:r>
            <w:r>
              <w:t xml:space="preserve"> 6 Jul 2004 p. 2697)</w:t>
            </w:r>
          </w:p>
        </w:tc>
      </w:tr>
      <w:tr w:rsidR="00DE4679" w14:paraId="7D0DD9FA" w14:textId="77777777">
        <w:trPr>
          <w:cantSplit/>
          <w:jc w:val="center"/>
        </w:trPr>
        <w:tc>
          <w:tcPr>
            <w:tcW w:w="4253" w:type="dxa"/>
          </w:tcPr>
          <w:p w14:paraId="16E6FED7" w14:textId="77777777" w:rsidR="00DE4679" w:rsidRDefault="001A280C">
            <w:pPr>
              <w:pStyle w:val="Table01Row"/>
            </w:pPr>
            <w:r>
              <w:rPr>
                <w:i/>
              </w:rPr>
              <w:t>Criminal Investigation (Consequential Provisions) Act 2006</w:t>
            </w:r>
            <w:r>
              <w:t xml:space="preserve"> s. 73</w:t>
            </w:r>
          </w:p>
        </w:tc>
        <w:tc>
          <w:tcPr>
            <w:tcW w:w="1134" w:type="dxa"/>
          </w:tcPr>
          <w:p w14:paraId="36CB4E94" w14:textId="77777777" w:rsidR="00DE4679" w:rsidRDefault="001A280C">
            <w:pPr>
              <w:pStyle w:val="Table01Row"/>
            </w:pPr>
            <w:r>
              <w:t>2006/059</w:t>
            </w:r>
          </w:p>
        </w:tc>
        <w:tc>
          <w:tcPr>
            <w:tcW w:w="1134" w:type="dxa"/>
          </w:tcPr>
          <w:p w14:paraId="309260C1" w14:textId="77777777" w:rsidR="00DE4679" w:rsidRDefault="001A280C">
            <w:pPr>
              <w:pStyle w:val="Table01Row"/>
            </w:pPr>
            <w:r>
              <w:t>16 Nov 2006</w:t>
            </w:r>
          </w:p>
        </w:tc>
        <w:tc>
          <w:tcPr>
            <w:tcW w:w="3686" w:type="dxa"/>
          </w:tcPr>
          <w:p w14:paraId="7A968F8C" w14:textId="77777777" w:rsidR="00DE4679" w:rsidRDefault="001A280C">
            <w:pPr>
              <w:pStyle w:val="Table01Row"/>
            </w:pPr>
            <w:r>
              <w:t xml:space="preserve">1 Jul 2007 (see s. 2 and </w:t>
            </w:r>
            <w:r>
              <w:rPr>
                <w:i/>
              </w:rPr>
              <w:t>Gazette</w:t>
            </w:r>
            <w:r>
              <w:t xml:space="preserve"> 22 Jun 2007 p. 2838)</w:t>
            </w:r>
          </w:p>
        </w:tc>
      </w:tr>
      <w:tr w:rsidR="00DE4679" w14:paraId="7BD43676" w14:textId="77777777">
        <w:trPr>
          <w:cantSplit/>
          <w:jc w:val="center"/>
        </w:trPr>
        <w:tc>
          <w:tcPr>
            <w:tcW w:w="4253" w:type="dxa"/>
          </w:tcPr>
          <w:p w14:paraId="17705039" w14:textId="77777777" w:rsidR="00DE4679" w:rsidRDefault="001A280C">
            <w:pPr>
              <w:pStyle w:val="Table01Row"/>
            </w:pPr>
            <w:r>
              <w:rPr>
                <w:i/>
              </w:rPr>
              <w:t>Financial Legislation Amendment and Repeal Act 2006</w:t>
            </w:r>
            <w:r>
              <w:t xml:space="preserve"> Sch. 1 cl. 136</w:t>
            </w:r>
          </w:p>
        </w:tc>
        <w:tc>
          <w:tcPr>
            <w:tcW w:w="1134" w:type="dxa"/>
          </w:tcPr>
          <w:p w14:paraId="4AC24CAF" w14:textId="77777777" w:rsidR="00DE4679" w:rsidRDefault="001A280C">
            <w:pPr>
              <w:pStyle w:val="Table01Row"/>
            </w:pPr>
            <w:r>
              <w:t>2006/077</w:t>
            </w:r>
          </w:p>
        </w:tc>
        <w:tc>
          <w:tcPr>
            <w:tcW w:w="1134" w:type="dxa"/>
          </w:tcPr>
          <w:p w14:paraId="1B04B556" w14:textId="77777777" w:rsidR="00DE4679" w:rsidRDefault="001A280C">
            <w:pPr>
              <w:pStyle w:val="Table01Row"/>
            </w:pPr>
            <w:r>
              <w:t>21 Dec 2006</w:t>
            </w:r>
          </w:p>
        </w:tc>
        <w:tc>
          <w:tcPr>
            <w:tcW w:w="3686" w:type="dxa"/>
          </w:tcPr>
          <w:p w14:paraId="1EAD5CF7" w14:textId="77777777" w:rsidR="00DE4679" w:rsidRDefault="001A280C">
            <w:pPr>
              <w:pStyle w:val="Table01Row"/>
            </w:pPr>
            <w:r>
              <w:t xml:space="preserve">1 Feb 2007 (see s. 2(1) and </w:t>
            </w:r>
            <w:r>
              <w:rPr>
                <w:i/>
              </w:rPr>
              <w:t>Gazette</w:t>
            </w:r>
            <w:r>
              <w:t xml:space="preserve"> 19 Jan 2007 p. 137)</w:t>
            </w:r>
          </w:p>
        </w:tc>
      </w:tr>
      <w:tr w:rsidR="00DE4679" w14:paraId="2F9DA077" w14:textId="77777777">
        <w:trPr>
          <w:cantSplit/>
          <w:jc w:val="center"/>
        </w:trPr>
        <w:tc>
          <w:tcPr>
            <w:tcW w:w="10207" w:type="dxa"/>
            <w:gridSpan w:val="4"/>
          </w:tcPr>
          <w:p w14:paraId="173A38B1" w14:textId="77777777" w:rsidR="00DE4679" w:rsidRDefault="001A280C">
            <w:pPr>
              <w:pStyle w:val="Table01Row"/>
            </w:pPr>
            <w:r>
              <w:rPr>
                <w:b/>
              </w:rPr>
              <w:t>Reprint 1 as at 12 Oct 2007</w:t>
            </w:r>
          </w:p>
        </w:tc>
      </w:tr>
      <w:tr w:rsidR="00DE4679" w14:paraId="33D747E6" w14:textId="77777777">
        <w:trPr>
          <w:cantSplit/>
          <w:jc w:val="center"/>
        </w:trPr>
        <w:tc>
          <w:tcPr>
            <w:tcW w:w="4253" w:type="dxa"/>
          </w:tcPr>
          <w:p w14:paraId="4D21B79E" w14:textId="77777777" w:rsidR="00DE4679" w:rsidRDefault="001A280C">
            <w:pPr>
              <w:pStyle w:val="Table01Row"/>
            </w:pPr>
            <w:r>
              <w:rPr>
                <w:i/>
              </w:rPr>
              <w:t>Police</w:t>
            </w:r>
            <w:r>
              <w:rPr>
                <w:i/>
              </w:rPr>
              <w:t xml:space="preserve"> Amendment Act 2008</w:t>
            </w:r>
            <w:r>
              <w:t xml:space="preserve"> s. 18</w:t>
            </w:r>
          </w:p>
        </w:tc>
        <w:tc>
          <w:tcPr>
            <w:tcW w:w="1134" w:type="dxa"/>
          </w:tcPr>
          <w:p w14:paraId="218DFFB1" w14:textId="77777777" w:rsidR="00DE4679" w:rsidRDefault="001A280C">
            <w:pPr>
              <w:pStyle w:val="Table01Row"/>
            </w:pPr>
            <w:r>
              <w:t>2008/008</w:t>
            </w:r>
          </w:p>
        </w:tc>
        <w:tc>
          <w:tcPr>
            <w:tcW w:w="1134" w:type="dxa"/>
          </w:tcPr>
          <w:p w14:paraId="5F96F43A" w14:textId="77777777" w:rsidR="00DE4679" w:rsidRDefault="001A280C">
            <w:pPr>
              <w:pStyle w:val="Table01Row"/>
            </w:pPr>
            <w:r>
              <w:t>31 Mar 2008</w:t>
            </w:r>
          </w:p>
        </w:tc>
        <w:tc>
          <w:tcPr>
            <w:tcW w:w="3686" w:type="dxa"/>
          </w:tcPr>
          <w:p w14:paraId="3D24477C" w14:textId="77777777" w:rsidR="00DE4679" w:rsidRDefault="001A280C">
            <w:pPr>
              <w:pStyle w:val="Table01Row"/>
            </w:pPr>
            <w:r>
              <w:t>1 Apr 2008 (see s. 2(1))</w:t>
            </w:r>
          </w:p>
        </w:tc>
      </w:tr>
      <w:tr w:rsidR="00DE4679" w14:paraId="481C1FA9" w14:textId="77777777">
        <w:trPr>
          <w:cantSplit/>
          <w:jc w:val="center"/>
        </w:trPr>
        <w:tc>
          <w:tcPr>
            <w:tcW w:w="4253" w:type="dxa"/>
          </w:tcPr>
          <w:p w14:paraId="64EE12F3" w14:textId="77777777" w:rsidR="00DE4679" w:rsidRDefault="001A280C">
            <w:pPr>
              <w:pStyle w:val="Table01Row"/>
            </w:pPr>
            <w:r>
              <w:rPr>
                <w:i/>
              </w:rPr>
              <w:t>Statutes (Repeals and Miscellaneous Amendments) Act 2009</w:t>
            </w:r>
            <w:r>
              <w:t xml:space="preserve"> s. 104</w:t>
            </w:r>
          </w:p>
        </w:tc>
        <w:tc>
          <w:tcPr>
            <w:tcW w:w="1134" w:type="dxa"/>
          </w:tcPr>
          <w:p w14:paraId="1C59F0A9" w14:textId="77777777" w:rsidR="00DE4679" w:rsidRDefault="001A280C">
            <w:pPr>
              <w:pStyle w:val="Table01Row"/>
            </w:pPr>
            <w:r>
              <w:t>2009/008</w:t>
            </w:r>
          </w:p>
        </w:tc>
        <w:tc>
          <w:tcPr>
            <w:tcW w:w="1134" w:type="dxa"/>
          </w:tcPr>
          <w:p w14:paraId="41724AF4" w14:textId="77777777" w:rsidR="00DE4679" w:rsidRDefault="001A280C">
            <w:pPr>
              <w:pStyle w:val="Table01Row"/>
            </w:pPr>
            <w:r>
              <w:t>21 May 2009</w:t>
            </w:r>
          </w:p>
        </w:tc>
        <w:tc>
          <w:tcPr>
            <w:tcW w:w="3686" w:type="dxa"/>
          </w:tcPr>
          <w:p w14:paraId="58B23806" w14:textId="77777777" w:rsidR="00DE4679" w:rsidRDefault="001A280C">
            <w:pPr>
              <w:pStyle w:val="Table01Row"/>
            </w:pPr>
            <w:r>
              <w:t>22 May 2009 (see s. 2(b))</w:t>
            </w:r>
          </w:p>
        </w:tc>
      </w:tr>
      <w:tr w:rsidR="00DE4679" w14:paraId="206CEFFC" w14:textId="77777777">
        <w:trPr>
          <w:cantSplit/>
          <w:jc w:val="center"/>
        </w:trPr>
        <w:tc>
          <w:tcPr>
            <w:tcW w:w="4253" w:type="dxa"/>
          </w:tcPr>
          <w:p w14:paraId="79F77C4B" w14:textId="77777777" w:rsidR="00DE4679" w:rsidRDefault="001A280C">
            <w:pPr>
              <w:pStyle w:val="Table01Row"/>
            </w:pPr>
            <w:r>
              <w:rPr>
                <w:i/>
              </w:rPr>
              <w:t>Police Amendment Act 2009</w:t>
            </w:r>
            <w:r>
              <w:t xml:space="preserve"> s. 22</w:t>
            </w:r>
          </w:p>
        </w:tc>
        <w:tc>
          <w:tcPr>
            <w:tcW w:w="1134" w:type="dxa"/>
          </w:tcPr>
          <w:p w14:paraId="26684AA6" w14:textId="77777777" w:rsidR="00DE4679" w:rsidRDefault="001A280C">
            <w:pPr>
              <w:pStyle w:val="Table01Row"/>
            </w:pPr>
            <w:r>
              <w:t>2009/042</w:t>
            </w:r>
          </w:p>
        </w:tc>
        <w:tc>
          <w:tcPr>
            <w:tcW w:w="1134" w:type="dxa"/>
          </w:tcPr>
          <w:p w14:paraId="0A049075" w14:textId="77777777" w:rsidR="00DE4679" w:rsidRDefault="001A280C">
            <w:pPr>
              <w:pStyle w:val="Table01Row"/>
            </w:pPr>
            <w:r>
              <w:t>3 Dec 2009</w:t>
            </w:r>
          </w:p>
        </w:tc>
        <w:tc>
          <w:tcPr>
            <w:tcW w:w="3686" w:type="dxa"/>
          </w:tcPr>
          <w:p w14:paraId="6C269D49" w14:textId="77777777" w:rsidR="00DE4679" w:rsidRDefault="001A280C">
            <w:pPr>
              <w:pStyle w:val="Table01Row"/>
            </w:pPr>
            <w:r>
              <w:t xml:space="preserve">13 Mar 2010 (see s. 2(b) and </w:t>
            </w:r>
            <w:r>
              <w:rPr>
                <w:i/>
              </w:rPr>
              <w:t>Gazette</w:t>
            </w:r>
            <w:r>
              <w:t xml:space="preserve"> 12 Mar 2010 p. 941)</w:t>
            </w:r>
          </w:p>
        </w:tc>
      </w:tr>
      <w:tr w:rsidR="00DE4679" w14:paraId="6113DECE" w14:textId="77777777">
        <w:trPr>
          <w:cantSplit/>
          <w:jc w:val="center"/>
        </w:trPr>
        <w:tc>
          <w:tcPr>
            <w:tcW w:w="4253" w:type="dxa"/>
          </w:tcPr>
          <w:p w14:paraId="0E3F50C5" w14:textId="77777777" w:rsidR="00DE4679" w:rsidRDefault="001A280C">
            <w:pPr>
              <w:pStyle w:val="Table01Row"/>
            </w:pPr>
            <w:r>
              <w:rPr>
                <w:i/>
              </w:rPr>
              <w:t>Public Sector Reform Act 2010</w:t>
            </w:r>
            <w:r>
              <w:t xml:space="preserve"> s. 82</w:t>
            </w:r>
          </w:p>
        </w:tc>
        <w:tc>
          <w:tcPr>
            <w:tcW w:w="1134" w:type="dxa"/>
          </w:tcPr>
          <w:p w14:paraId="2E0A4E37" w14:textId="77777777" w:rsidR="00DE4679" w:rsidRDefault="001A280C">
            <w:pPr>
              <w:pStyle w:val="Table01Row"/>
            </w:pPr>
            <w:r>
              <w:t>2010/039</w:t>
            </w:r>
          </w:p>
        </w:tc>
        <w:tc>
          <w:tcPr>
            <w:tcW w:w="1134" w:type="dxa"/>
          </w:tcPr>
          <w:p w14:paraId="5C6753BE" w14:textId="77777777" w:rsidR="00DE4679" w:rsidRDefault="001A280C">
            <w:pPr>
              <w:pStyle w:val="Table01Row"/>
            </w:pPr>
            <w:r>
              <w:t>1 Oct 2010</w:t>
            </w:r>
          </w:p>
        </w:tc>
        <w:tc>
          <w:tcPr>
            <w:tcW w:w="3686" w:type="dxa"/>
          </w:tcPr>
          <w:p w14:paraId="03048FF8" w14:textId="77777777" w:rsidR="00DE4679" w:rsidRDefault="001A280C">
            <w:pPr>
              <w:pStyle w:val="Table01Row"/>
            </w:pPr>
            <w:r>
              <w:t xml:space="preserve">1 Dec 2010 (see s. 2(b) and </w:t>
            </w:r>
            <w:r>
              <w:rPr>
                <w:i/>
              </w:rPr>
              <w:t>Gazette</w:t>
            </w:r>
            <w:r>
              <w:t xml:space="preserve"> 5 Nov 2010 p. 5563)</w:t>
            </w:r>
          </w:p>
        </w:tc>
      </w:tr>
      <w:tr w:rsidR="00DE4679" w14:paraId="4F87FA96" w14:textId="77777777">
        <w:trPr>
          <w:cantSplit/>
          <w:jc w:val="center"/>
        </w:trPr>
        <w:tc>
          <w:tcPr>
            <w:tcW w:w="4253" w:type="dxa"/>
          </w:tcPr>
          <w:p w14:paraId="52576A24" w14:textId="77777777" w:rsidR="00DE4679" w:rsidRDefault="001A280C">
            <w:pPr>
              <w:pStyle w:val="Table01Row"/>
            </w:pPr>
            <w:r>
              <w:rPr>
                <w:i/>
              </w:rPr>
              <w:t>Evidence and Public Interest Disclosure Legislation Amendment Act 2012</w:t>
            </w:r>
            <w:r>
              <w:t xml:space="preserve"> Pt. 3</w:t>
            </w:r>
          </w:p>
        </w:tc>
        <w:tc>
          <w:tcPr>
            <w:tcW w:w="1134" w:type="dxa"/>
          </w:tcPr>
          <w:p w14:paraId="7E8FC7BB" w14:textId="77777777" w:rsidR="00DE4679" w:rsidRDefault="001A280C">
            <w:pPr>
              <w:pStyle w:val="Table01Row"/>
            </w:pPr>
            <w:r>
              <w:t>2012/031</w:t>
            </w:r>
          </w:p>
        </w:tc>
        <w:tc>
          <w:tcPr>
            <w:tcW w:w="1134" w:type="dxa"/>
          </w:tcPr>
          <w:p w14:paraId="6CEE5D46" w14:textId="77777777" w:rsidR="00DE4679" w:rsidRDefault="001A280C">
            <w:pPr>
              <w:pStyle w:val="Table01Row"/>
            </w:pPr>
            <w:r>
              <w:t>2 Oct 2012</w:t>
            </w:r>
          </w:p>
        </w:tc>
        <w:tc>
          <w:tcPr>
            <w:tcW w:w="3686" w:type="dxa"/>
          </w:tcPr>
          <w:p w14:paraId="0F7D2884" w14:textId="77777777" w:rsidR="00DE4679" w:rsidRDefault="001A280C">
            <w:pPr>
              <w:pStyle w:val="Table01Row"/>
            </w:pPr>
            <w:r>
              <w:t xml:space="preserve">21 Nov 2012 (see s. 2(b) and </w:t>
            </w:r>
            <w:r>
              <w:rPr>
                <w:i/>
              </w:rPr>
              <w:t>Gazette</w:t>
            </w:r>
            <w:r>
              <w:t xml:space="preserve"> 20 Nov 2012 p. 5685)</w:t>
            </w:r>
          </w:p>
        </w:tc>
      </w:tr>
      <w:tr w:rsidR="00DE4679" w14:paraId="12C4A525" w14:textId="77777777">
        <w:trPr>
          <w:cantSplit/>
          <w:jc w:val="center"/>
        </w:trPr>
        <w:tc>
          <w:tcPr>
            <w:tcW w:w="10207" w:type="dxa"/>
            <w:gridSpan w:val="4"/>
          </w:tcPr>
          <w:p w14:paraId="2EA533E5" w14:textId="77777777" w:rsidR="00DE4679" w:rsidRDefault="001A280C">
            <w:pPr>
              <w:pStyle w:val="Table01Row"/>
            </w:pPr>
            <w:r>
              <w:rPr>
                <w:b/>
              </w:rPr>
              <w:t>Reprint 2 as at 1 Feb 2013</w:t>
            </w:r>
          </w:p>
        </w:tc>
      </w:tr>
      <w:tr w:rsidR="00DE4679" w14:paraId="14EDB282" w14:textId="77777777">
        <w:trPr>
          <w:cantSplit/>
          <w:jc w:val="center"/>
        </w:trPr>
        <w:tc>
          <w:tcPr>
            <w:tcW w:w="4253" w:type="dxa"/>
          </w:tcPr>
          <w:p w14:paraId="1D0044D3" w14:textId="77777777" w:rsidR="00DE4679" w:rsidRDefault="001A280C">
            <w:pPr>
              <w:pStyle w:val="Table01Row"/>
            </w:pPr>
            <w:r>
              <w:rPr>
                <w:i/>
              </w:rPr>
              <w:t>Corruption and Crime Commission Amendment (Misconduct) Act 2014</w:t>
            </w:r>
            <w:r>
              <w:t xml:space="preserve"> s. 39</w:t>
            </w:r>
          </w:p>
        </w:tc>
        <w:tc>
          <w:tcPr>
            <w:tcW w:w="1134" w:type="dxa"/>
          </w:tcPr>
          <w:p w14:paraId="2E5D17F6" w14:textId="77777777" w:rsidR="00DE4679" w:rsidRDefault="001A280C">
            <w:pPr>
              <w:pStyle w:val="Table01Row"/>
            </w:pPr>
            <w:r>
              <w:t>2014/035</w:t>
            </w:r>
          </w:p>
        </w:tc>
        <w:tc>
          <w:tcPr>
            <w:tcW w:w="1134" w:type="dxa"/>
          </w:tcPr>
          <w:p w14:paraId="446D12E1" w14:textId="77777777" w:rsidR="00DE4679" w:rsidRDefault="001A280C">
            <w:pPr>
              <w:pStyle w:val="Table01Row"/>
            </w:pPr>
            <w:r>
              <w:t>9 Dec 2014</w:t>
            </w:r>
          </w:p>
        </w:tc>
        <w:tc>
          <w:tcPr>
            <w:tcW w:w="3686" w:type="dxa"/>
          </w:tcPr>
          <w:p w14:paraId="277A2BC3" w14:textId="77777777" w:rsidR="00DE4679" w:rsidRDefault="001A280C">
            <w:pPr>
              <w:pStyle w:val="Table01Row"/>
            </w:pPr>
            <w:r>
              <w:t xml:space="preserve">1 Jul 2015 (see s. 2(b) and </w:t>
            </w:r>
            <w:r>
              <w:rPr>
                <w:i/>
              </w:rPr>
              <w:t>Gazette</w:t>
            </w:r>
            <w:r>
              <w:t xml:space="preserve"> 26 Jun 2015 p. 2235)</w:t>
            </w:r>
          </w:p>
        </w:tc>
      </w:tr>
      <w:tr w:rsidR="00DE4679" w14:paraId="5A90FAEE" w14:textId="77777777">
        <w:trPr>
          <w:cantSplit/>
          <w:jc w:val="center"/>
        </w:trPr>
        <w:tc>
          <w:tcPr>
            <w:tcW w:w="4253" w:type="dxa"/>
          </w:tcPr>
          <w:p w14:paraId="7DE5D075" w14:textId="77777777" w:rsidR="00DE4679" w:rsidRDefault="001A280C">
            <w:pPr>
              <w:pStyle w:val="Table01Row"/>
            </w:pPr>
            <w:r>
              <w:rPr>
                <w:i/>
              </w:rPr>
              <w:t>Local Government Legislation Amendment Act 2016</w:t>
            </w:r>
            <w:r>
              <w:t xml:space="preserve"> Pt. 3 Div. 29</w:t>
            </w:r>
          </w:p>
        </w:tc>
        <w:tc>
          <w:tcPr>
            <w:tcW w:w="1134" w:type="dxa"/>
          </w:tcPr>
          <w:p w14:paraId="747B1149" w14:textId="77777777" w:rsidR="00DE4679" w:rsidRDefault="001A280C">
            <w:pPr>
              <w:pStyle w:val="Table01Row"/>
            </w:pPr>
            <w:r>
              <w:t>2016/026</w:t>
            </w:r>
          </w:p>
        </w:tc>
        <w:tc>
          <w:tcPr>
            <w:tcW w:w="1134" w:type="dxa"/>
          </w:tcPr>
          <w:p w14:paraId="3053163B" w14:textId="77777777" w:rsidR="00DE4679" w:rsidRDefault="001A280C">
            <w:pPr>
              <w:pStyle w:val="Table01Row"/>
            </w:pPr>
            <w:r>
              <w:t>21 Sep 2016</w:t>
            </w:r>
          </w:p>
        </w:tc>
        <w:tc>
          <w:tcPr>
            <w:tcW w:w="3686" w:type="dxa"/>
          </w:tcPr>
          <w:p w14:paraId="7E88A0E2" w14:textId="77777777" w:rsidR="00DE4679" w:rsidRDefault="001A280C">
            <w:pPr>
              <w:pStyle w:val="Table01Row"/>
            </w:pPr>
            <w:r>
              <w:t xml:space="preserve">21 Jan 2017 (see s. 2(b) and </w:t>
            </w:r>
            <w:r>
              <w:rPr>
                <w:i/>
              </w:rPr>
              <w:t>Gazette</w:t>
            </w:r>
            <w:r>
              <w:t xml:space="preserve"> 20 Jan 2017 p. 648)</w:t>
            </w:r>
          </w:p>
        </w:tc>
      </w:tr>
    </w:tbl>
    <w:p w14:paraId="06F76DFB" w14:textId="77777777" w:rsidR="00DE4679" w:rsidRDefault="001A280C">
      <w:pPr>
        <w:pStyle w:val="IActName"/>
      </w:pPr>
      <w:r>
        <w:t>Public Notaries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18132F" w14:textId="77777777">
        <w:trPr>
          <w:cantSplit/>
          <w:jc w:val="center"/>
        </w:trPr>
        <w:tc>
          <w:tcPr>
            <w:tcW w:w="1134" w:type="dxa"/>
          </w:tcPr>
          <w:p w14:paraId="5D42F0C7" w14:textId="77777777" w:rsidR="00DE4679" w:rsidRDefault="001A280C">
            <w:pPr>
              <w:pStyle w:val="Table01Row"/>
              <w:keepNext/>
            </w:pPr>
            <w:r>
              <w:rPr>
                <w:b/>
              </w:rPr>
              <w:t>Portfolio:</w:t>
            </w:r>
          </w:p>
        </w:tc>
        <w:tc>
          <w:tcPr>
            <w:tcW w:w="8505" w:type="dxa"/>
          </w:tcPr>
          <w:p w14:paraId="6C1BDDC7" w14:textId="77777777" w:rsidR="00DE4679" w:rsidRDefault="001A280C">
            <w:pPr>
              <w:pStyle w:val="Table01Row"/>
              <w:keepNext/>
            </w:pPr>
            <w:r>
              <w:t>Attorney General</w:t>
            </w:r>
          </w:p>
        </w:tc>
      </w:tr>
      <w:tr w:rsidR="00DE4679" w14:paraId="6FB73692" w14:textId="77777777">
        <w:trPr>
          <w:cantSplit/>
          <w:jc w:val="center"/>
        </w:trPr>
        <w:tc>
          <w:tcPr>
            <w:tcW w:w="1134" w:type="dxa"/>
          </w:tcPr>
          <w:p w14:paraId="2AA4972A" w14:textId="77777777" w:rsidR="00DE4679" w:rsidRDefault="001A280C">
            <w:pPr>
              <w:pStyle w:val="Table01Row"/>
              <w:keepNext/>
            </w:pPr>
            <w:r>
              <w:rPr>
                <w:b/>
              </w:rPr>
              <w:t>Agency:</w:t>
            </w:r>
          </w:p>
        </w:tc>
        <w:tc>
          <w:tcPr>
            <w:tcW w:w="8505" w:type="dxa"/>
          </w:tcPr>
          <w:p w14:paraId="0747FCBB" w14:textId="77777777" w:rsidR="00DE4679" w:rsidRDefault="001A280C">
            <w:pPr>
              <w:pStyle w:val="Table01Row"/>
              <w:keepNext/>
            </w:pPr>
            <w:r>
              <w:t>Department of Justice</w:t>
            </w:r>
          </w:p>
        </w:tc>
      </w:tr>
    </w:tbl>
    <w:p w14:paraId="62B5786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9E80EC" w14:textId="77777777">
        <w:trPr>
          <w:cantSplit/>
          <w:jc w:val="center"/>
        </w:trPr>
        <w:tc>
          <w:tcPr>
            <w:tcW w:w="4253" w:type="dxa"/>
          </w:tcPr>
          <w:p w14:paraId="66D9AAF6" w14:textId="77777777" w:rsidR="00DE4679" w:rsidRDefault="001A280C">
            <w:pPr>
              <w:pStyle w:val="Table01Row"/>
            </w:pPr>
            <w:r>
              <w:rPr>
                <w:i/>
              </w:rPr>
              <w:t>Public Notaries Act 1979</w:t>
            </w:r>
          </w:p>
        </w:tc>
        <w:tc>
          <w:tcPr>
            <w:tcW w:w="1134" w:type="dxa"/>
          </w:tcPr>
          <w:p w14:paraId="47809681" w14:textId="77777777" w:rsidR="00DE4679" w:rsidRDefault="001A280C">
            <w:pPr>
              <w:pStyle w:val="Table01Row"/>
            </w:pPr>
            <w:r>
              <w:t>1979/070</w:t>
            </w:r>
          </w:p>
        </w:tc>
        <w:tc>
          <w:tcPr>
            <w:tcW w:w="1134" w:type="dxa"/>
          </w:tcPr>
          <w:p w14:paraId="2B1AA55C" w14:textId="77777777" w:rsidR="00DE4679" w:rsidRDefault="001A280C">
            <w:pPr>
              <w:pStyle w:val="Table01Row"/>
            </w:pPr>
            <w:r>
              <w:t>27 Nov 1979</w:t>
            </w:r>
          </w:p>
        </w:tc>
        <w:tc>
          <w:tcPr>
            <w:tcW w:w="3686" w:type="dxa"/>
          </w:tcPr>
          <w:p w14:paraId="384693BD" w14:textId="77777777" w:rsidR="00DE4679" w:rsidRDefault="001A280C">
            <w:pPr>
              <w:pStyle w:val="Table01Row"/>
            </w:pPr>
            <w:r>
              <w:t xml:space="preserve">1 Aug 1980 (see s. 2 and </w:t>
            </w:r>
            <w:r>
              <w:rPr>
                <w:i/>
              </w:rPr>
              <w:t>Gazette</w:t>
            </w:r>
            <w:r>
              <w:t xml:space="preserve"> 1 Aug 1980 p. 2537)</w:t>
            </w:r>
          </w:p>
        </w:tc>
      </w:tr>
      <w:tr w:rsidR="00DE4679" w14:paraId="0E8D4972" w14:textId="77777777">
        <w:trPr>
          <w:cantSplit/>
          <w:jc w:val="center"/>
        </w:trPr>
        <w:tc>
          <w:tcPr>
            <w:tcW w:w="4253" w:type="dxa"/>
          </w:tcPr>
          <w:p w14:paraId="09C48740" w14:textId="77777777" w:rsidR="00DE4679" w:rsidRDefault="001A280C">
            <w:pPr>
              <w:pStyle w:val="Table01Row"/>
            </w:pPr>
            <w:r>
              <w:rPr>
                <w:i/>
              </w:rPr>
              <w:t>Public Notaries Amendment Act 1997</w:t>
            </w:r>
          </w:p>
        </w:tc>
        <w:tc>
          <w:tcPr>
            <w:tcW w:w="1134" w:type="dxa"/>
          </w:tcPr>
          <w:p w14:paraId="5385477D" w14:textId="77777777" w:rsidR="00DE4679" w:rsidRDefault="001A280C">
            <w:pPr>
              <w:pStyle w:val="Table01Row"/>
            </w:pPr>
            <w:r>
              <w:t>1997/046</w:t>
            </w:r>
          </w:p>
        </w:tc>
        <w:tc>
          <w:tcPr>
            <w:tcW w:w="1134" w:type="dxa"/>
          </w:tcPr>
          <w:p w14:paraId="3B146AD1" w14:textId="77777777" w:rsidR="00DE4679" w:rsidRDefault="001A280C">
            <w:pPr>
              <w:pStyle w:val="Table01Row"/>
            </w:pPr>
            <w:r>
              <w:t>10 Dec 1997</w:t>
            </w:r>
          </w:p>
        </w:tc>
        <w:tc>
          <w:tcPr>
            <w:tcW w:w="3686" w:type="dxa"/>
          </w:tcPr>
          <w:p w14:paraId="195296B1" w14:textId="77777777" w:rsidR="00DE4679" w:rsidRDefault="001A280C">
            <w:pPr>
              <w:pStyle w:val="Table01Row"/>
            </w:pPr>
            <w:r>
              <w:t>s. 1 &amp; 2: 10 Dec 1997;</w:t>
            </w:r>
          </w:p>
          <w:p w14:paraId="106BB1B6" w14:textId="77777777" w:rsidR="00DE4679" w:rsidRDefault="001A280C">
            <w:pPr>
              <w:pStyle w:val="Table01Row"/>
            </w:pPr>
            <w:r>
              <w:t xml:space="preserve">Act other than s. 1 &amp; 2: 8 Jan 2000 (see s. 2 and </w:t>
            </w:r>
            <w:r>
              <w:rPr>
                <w:i/>
              </w:rPr>
              <w:t>Gazette</w:t>
            </w:r>
            <w:r>
              <w:t xml:space="preserve"> 7 Jan 2000 p. 19)</w:t>
            </w:r>
          </w:p>
        </w:tc>
      </w:tr>
      <w:tr w:rsidR="00DE4679" w14:paraId="4AB24446" w14:textId="77777777">
        <w:trPr>
          <w:cantSplit/>
          <w:jc w:val="center"/>
        </w:trPr>
        <w:tc>
          <w:tcPr>
            <w:tcW w:w="10207" w:type="dxa"/>
            <w:gridSpan w:val="4"/>
          </w:tcPr>
          <w:p w14:paraId="5D4741FA" w14:textId="77777777" w:rsidR="00DE4679" w:rsidRDefault="001A280C">
            <w:pPr>
              <w:pStyle w:val="Table01Row"/>
            </w:pPr>
            <w:r>
              <w:rPr>
                <w:b/>
              </w:rPr>
              <w:t>Reprint 1 as at 5 Sep 2003</w:t>
            </w:r>
          </w:p>
        </w:tc>
      </w:tr>
      <w:tr w:rsidR="00DE4679" w14:paraId="5916867C" w14:textId="77777777">
        <w:trPr>
          <w:cantSplit/>
          <w:jc w:val="center"/>
        </w:trPr>
        <w:tc>
          <w:tcPr>
            <w:tcW w:w="4253" w:type="dxa"/>
          </w:tcPr>
          <w:p w14:paraId="33F210D1" w14:textId="77777777" w:rsidR="00DE4679" w:rsidRDefault="001A280C">
            <w:pPr>
              <w:pStyle w:val="Table01Row"/>
            </w:pPr>
            <w:r>
              <w:rPr>
                <w:i/>
              </w:rPr>
              <w:t>Acts Amendment and Repeal (Courts and Legal Practice) Act 2003</w:t>
            </w:r>
            <w:r>
              <w:t xml:space="preserve"> s. 57</w:t>
            </w:r>
          </w:p>
        </w:tc>
        <w:tc>
          <w:tcPr>
            <w:tcW w:w="1134" w:type="dxa"/>
          </w:tcPr>
          <w:p w14:paraId="687BDE2A" w14:textId="77777777" w:rsidR="00DE4679" w:rsidRDefault="001A280C">
            <w:pPr>
              <w:pStyle w:val="Table01Row"/>
            </w:pPr>
            <w:r>
              <w:t>2003/065</w:t>
            </w:r>
          </w:p>
        </w:tc>
        <w:tc>
          <w:tcPr>
            <w:tcW w:w="1134" w:type="dxa"/>
          </w:tcPr>
          <w:p w14:paraId="7306F2F5" w14:textId="77777777" w:rsidR="00DE4679" w:rsidRDefault="001A280C">
            <w:pPr>
              <w:pStyle w:val="Table01Row"/>
            </w:pPr>
            <w:r>
              <w:t>4 Dec 2003</w:t>
            </w:r>
          </w:p>
        </w:tc>
        <w:tc>
          <w:tcPr>
            <w:tcW w:w="3686" w:type="dxa"/>
          </w:tcPr>
          <w:p w14:paraId="6CA38AF3" w14:textId="77777777" w:rsidR="00DE4679" w:rsidRDefault="001A280C">
            <w:pPr>
              <w:pStyle w:val="Table01Row"/>
            </w:pPr>
            <w:r>
              <w:t xml:space="preserve">1 Jan 2004 (see s. 2 and </w:t>
            </w:r>
            <w:r>
              <w:rPr>
                <w:i/>
              </w:rPr>
              <w:t>Gazette</w:t>
            </w:r>
            <w:r>
              <w:t xml:space="preserve"> 30 Dec 2003 p. 5722)</w:t>
            </w:r>
          </w:p>
        </w:tc>
      </w:tr>
      <w:tr w:rsidR="00DE4679" w14:paraId="03AC45BC" w14:textId="77777777">
        <w:trPr>
          <w:cantSplit/>
          <w:jc w:val="center"/>
        </w:trPr>
        <w:tc>
          <w:tcPr>
            <w:tcW w:w="4253" w:type="dxa"/>
          </w:tcPr>
          <w:p w14:paraId="503226C7" w14:textId="77777777" w:rsidR="00DE4679" w:rsidRDefault="001A280C">
            <w:pPr>
              <w:pStyle w:val="Table01Row"/>
            </w:pPr>
            <w:r>
              <w:rPr>
                <w:i/>
              </w:rPr>
              <w:t>Acts Amendment (Court of Appeal) Act 2004</w:t>
            </w:r>
            <w:r>
              <w:t xml:space="preserve"> s. 37</w:t>
            </w:r>
          </w:p>
        </w:tc>
        <w:tc>
          <w:tcPr>
            <w:tcW w:w="1134" w:type="dxa"/>
          </w:tcPr>
          <w:p w14:paraId="2F067111" w14:textId="77777777" w:rsidR="00DE4679" w:rsidRDefault="001A280C">
            <w:pPr>
              <w:pStyle w:val="Table01Row"/>
            </w:pPr>
            <w:r>
              <w:t>2004/045</w:t>
            </w:r>
          </w:p>
        </w:tc>
        <w:tc>
          <w:tcPr>
            <w:tcW w:w="1134" w:type="dxa"/>
          </w:tcPr>
          <w:p w14:paraId="252C6BAC" w14:textId="77777777" w:rsidR="00DE4679" w:rsidRDefault="001A280C">
            <w:pPr>
              <w:pStyle w:val="Table01Row"/>
            </w:pPr>
            <w:r>
              <w:t>9 Nov 2004</w:t>
            </w:r>
          </w:p>
        </w:tc>
        <w:tc>
          <w:tcPr>
            <w:tcW w:w="3686" w:type="dxa"/>
          </w:tcPr>
          <w:p w14:paraId="342B7ECD" w14:textId="77777777" w:rsidR="00DE4679" w:rsidRDefault="001A280C">
            <w:pPr>
              <w:pStyle w:val="Table01Row"/>
            </w:pPr>
            <w:r>
              <w:t xml:space="preserve">1 Feb 2005 (see s. 2 and </w:t>
            </w:r>
            <w:r>
              <w:rPr>
                <w:i/>
              </w:rPr>
              <w:t>Gazette</w:t>
            </w:r>
            <w:r>
              <w:t xml:space="preserve"> 14 Jan 2005 p. 163)</w:t>
            </w:r>
          </w:p>
        </w:tc>
      </w:tr>
      <w:tr w:rsidR="00DE4679" w14:paraId="0B861E92" w14:textId="77777777">
        <w:trPr>
          <w:cantSplit/>
          <w:jc w:val="center"/>
        </w:trPr>
        <w:tc>
          <w:tcPr>
            <w:tcW w:w="4253" w:type="dxa"/>
          </w:tcPr>
          <w:p w14:paraId="02FBE6D0" w14:textId="77777777" w:rsidR="00DE4679" w:rsidRDefault="001A280C">
            <w:pPr>
              <w:pStyle w:val="Table01Row"/>
            </w:pPr>
            <w:r>
              <w:rPr>
                <w:i/>
              </w:rPr>
              <w:t>Courts Legislation Amendment and Repeal Act 2004</w:t>
            </w:r>
            <w:r>
              <w:t xml:space="preserve"> s. 141</w:t>
            </w:r>
          </w:p>
        </w:tc>
        <w:tc>
          <w:tcPr>
            <w:tcW w:w="1134" w:type="dxa"/>
          </w:tcPr>
          <w:p w14:paraId="14D25ECE" w14:textId="77777777" w:rsidR="00DE4679" w:rsidRDefault="001A280C">
            <w:pPr>
              <w:pStyle w:val="Table01Row"/>
            </w:pPr>
            <w:r>
              <w:t>2004/059</w:t>
            </w:r>
          </w:p>
        </w:tc>
        <w:tc>
          <w:tcPr>
            <w:tcW w:w="1134" w:type="dxa"/>
          </w:tcPr>
          <w:p w14:paraId="658BC2E0" w14:textId="77777777" w:rsidR="00DE4679" w:rsidRDefault="001A280C">
            <w:pPr>
              <w:pStyle w:val="Table01Row"/>
            </w:pPr>
            <w:r>
              <w:t>23 Nov 2004</w:t>
            </w:r>
          </w:p>
        </w:tc>
        <w:tc>
          <w:tcPr>
            <w:tcW w:w="3686" w:type="dxa"/>
          </w:tcPr>
          <w:p w14:paraId="3DC00B81" w14:textId="77777777" w:rsidR="00DE4679" w:rsidRDefault="001A280C">
            <w:pPr>
              <w:pStyle w:val="Table01Row"/>
            </w:pPr>
            <w:r>
              <w:t xml:space="preserve">1 May 2005 (see s. 2 and </w:t>
            </w:r>
            <w:r>
              <w:rPr>
                <w:i/>
              </w:rPr>
              <w:t>Gazette</w:t>
            </w:r>
            <w:r>
              <w:t xml:space="preserve"> 31 Dec 2004 p. 7128)</w:t>
            </w:r>
          </w:p>
        </w:tc>
      </w:tr>
      <w:tr w:rsidR="00DE4679" w14:paraId="35CBA98C" w14:textId="77777777">
        <w:trPr>
          <w:cantSplit/>
          <w:jc w:val="center"/>
        </w:trPr>
        <w:tc>
          <w:tcPr>
            <w:tcW w:w="4253" w:type="dxa"/>
          </w:tcPr>
          <w:p w14:paraId="334F7E30" w14:textId="77777777" w:rsidR="00DE4679" w:rsidRDefault="001A280C">
            <w:pPr>
              <w:pStyle w:val="Table01Row"/>
            </w:pPr>
            <w:r>
              <w:rPr>
                <w:i/>
              </w:rPr>
              <w:t>Oaths, Affidavits and Statutory Declarations (Consequential Provisions</w:t>
            </w:r>
            <w:r>
              <w:rPr>
                <w:i/>
              </w:rPr>
              <w:t>) Act 2005</w:t>
            </w:r>
            <w:r>
              <w:t xml:space="preserve"> s. 63</w:t>
            </w:r>
          </w:p>
        </w:tc>
        <w:tc>
          <w:tcPr>
            <w:tcW w:w="1134" w:type="dxa"/>
          </w:tcPr>
          <w:p w14:paraId="0BA8C54B" w14:textId="77777777" w:rsidR="00DE4679" w:rsidRDefault="001A280C">
            <w:pPr>
              <w:pStyle w:val="Table01Row"/>
            </w:pPr>
            <w:r>
              <w:t>2005/024</w:t>
            </w:r>
          </w:p>
        </w:tc>
        <w:tc>
          <w:tcPr>
            <w:tcW w:w="1134" w:type="dxa"/>
          </w:tcPr>
          <w:p w14:paraId="64A57728" w14:textId="77777777" w:rsidR="00DE4679" w:rsidRDefault="001A280C">
            <w:pPr>
              <w:pStyle w:val="Table01Row"/>
            </w:pPr>
            <w:r>
              <w:t>2 Dec 2005</w:t>
            </w:r>
          </w:p>
        </w:tc>
        <w:tc>
          <w:tcPr>
            <w:tcW w:w="3686" w:type="dxa"/>
          </w:tcPr>
          <w:p w14:paraId="3AD91A1D" w14:textId="77777777" w:rsidR="00DE4679" w:rsidRDefault="001A280C">
            <w:pPr>
              <w:pStyle w:val="Table01Row"/>
            </w:pPr>
            <w:r>
              <w:t xml:space="preserve">1 Jan 2006 (see s. 2(1) and </w:t>
            </w:r>
            <w:r>
              <w:rPr>
                <w:i/>
              </w:rPr>
              <w:t>Gazette</w:t>
            </w:r>
            <w:r>
              <w:t xml:space="preserve"> 23 Dec 2005 p. 6244)</w:t>
            </w:r>
          </w:p>
        </w:tc>
      </w:tr>
      <w:tr w:rsidR="00DE4679" w14:paraId="5469AA6C" w14:textId="77777777">
        <w:trPr>
          <w:cantSplit/>
          <w:jc w:val="center"/>
        </w:trPr>
        <w:tc>
          <w:tcPr>
            <w:tcW w:w="4253" w:type="dxa"/>
          </w:tcPr>
          <w:p w14:paraId="61341F9F" w14:textId="77777777" w:rsidR="00DE4679" w:rsidRDefault="001A280C">
            <w:pPr>
              <w:pStyle w:val="Table01Row"/>
            </w:pPr>
            <w:r>
              <w:rPr>
                <w:i/>
              </w:rPr>
              <w:t>Legal Profession Act 2008</w:t>
            </w:r>
            <w:r>
              <w:t xml:space="preserve"> s. 694</w:t>
            </w:r>
          </w:p>
        </w:tc>
        <w:tc>
          <w:tcPr>
            <w:tcW w:w="1134" w:type="dxa"/>
          </w:tcPr>
          <w:p w14:paraId="27AE06B5" w14:textId="77777777" w:rsidR="00DE4679" w:rsidRDefault="001A280C">
            <w:pPr>
              <w:pStyle w:val="Table01Row"/>
            </w:pPr>
            <w:r>
              <w:t>2008/021</w:t>
            </w:r>
          </w:p>
        </w:tc>
        <w:tc>
          <w:tcPr>
            <w:tcW w:w="1134" w:type="dxa"/>
          </w:tcPr>
          <w:p w14:paraId="5A440F77" w14:textId="77777777" w:rsidR="00DE4679" w:rsidRDefault="001A280C">
            <w:pPr>
              <w:pStyle w:val="Table01Row"/>
            </w:pPr>
            <w:r>
              <w:t>27 May 2008</w:t>
            </w:r>
          </w:p>
        </w:tc>
        <w:tc>
          <w:tcPr>
            <w:tcW w:w="3686" w:type="dxa"/>
          </w:tcPr>
          <w:p w14:paraId="00122D8A" w14:textId="77777777" w:rsidR="00DE4679" w:rsidRDefault="001A280C">
            <w:pPr>
              <w:pStyle w:val="Table01Row"/>
            </w:pPr>
            <w:r>
              <w:t xml:space="preserve">1 Mar 2009 (see s. 2(b) and </w:t>
            </w:r>
            <w:r>
              <w:rPr>
                <w:i/>
              </w:rPr>
              <w:t>Gazette</w:t>
            </w:r>
            <w:r>
              <w:t xml:space="preserve"> 27 Feb 2009 p. 511)</w:t>
            </w:r>
          </w:p>
        </w:tc>
      </w:tr>
      <w:tr w:rsidR="00DE4679" w14:paraId="6697F29C" w14:textId="77777777">
        <w:trPr>
          <w:cantSplit/>
          <w:jc w:val="center"/>
        </w:trPr>
        <w:tc>
          <w:tcPr>
            <w:tcW w:w="10207" w:type="dxa"/>
            <w:gridSpan w:val="4"/>
          </w:tcPr>
          <w:p w14:paraId="74BBE047" w14:textId="77777777" w:rsidR="00DE4679" w:rsidRDefault="001A280C">
            <w:pPr>
              <w:pStyle w:val="Table01Row"/>
            </w:pPr>
            <w:r>
              <w:rPr>
                <w:b/>
              </w:rPr>
              <w:t>Reprint 2 as at 8 May 2009</w:t>
            </w:r>
          </w:p>
        </w:tc>
      </w:tr>
      <w:tr w:rsidR="00DE4679" w14:paraId="37D9F4F0" w14:textId="77777777">
        <w:trPr>
          <w:cantSplit/>
          <w:jc w:val="center"/>
        </w:trPr>
        <w:tc>
          <w:tcPr>
            <w:tcW w:w="4253" w:type="dxa"/>
          </w:tcPr>
          <w:p w14:paraId="6E433D62" w14:textId="77777777" w:rsidR="00DE4679" w:rsidRDefault="001A280C">
            <w:pPr>
              <w:pStyle w:val="Table01Row"/>
            </w:pPr>
            <w:r>
              <w:rPr>
                <w:i/>
              </w:rPr>
              <w:t xml:space="preserve">Legal </w:t>
            </w:r>
            <w:r>
              <w:rPr>
                <w:i/>
              </w:rPr>
              <w:t>Profession Uniform Law Application Act 2022</w:t>
            </w:r>
            <w:r>
              <w:t xml:space="preserve"> s. 424</w:t>
            </w:r>
          </w:p>
        </w:tc>
        <w:tc>
          <w:tcPr>
            <w:tcW w:w="1134" w:type="dxa"/>
          </w:tcPr>
          <w:p w14:paraId="2496DC54" w14:textId="77777777" w:rsidR="00DE4679" w:rsidRDefault="001A280C">
            <w:pPr>
              <w:pStyle w:val="Table01Row"/>
            </w:pPr>
            <w:r>
              <w:t>2022/009</w:t>
            </w:r>
          </w:p>
        </w:tc>
        <w:tc>
          <w:tcPr>
            <w:tcW w:w="1134" w:type="dxa"/>
          </w:tcPr>
          <w:p w14:paraId="4A8F4294" w14:textId="77777777" w:rsidR="00DE4679" w:rsidRDefault="001A280C">
            <w:pPr>
              <w:pStyle w:val="Table01Row"/>
            </w:pPr>
            <w:r>
              <w:t>14 Apr 2022</w:t>
            </w:r>
          </w:p>
        </w:tc>
        <w:tc>
          <w:tcPr>
            <w:tcW w:w="3686" w:type="dxa"/>
          </w:tcPr>
          <w:p w14:paraId="74FA0D37" w14:textId="77777777" w:rsidR="00DE4679" w:rsidRDefault="001A280C">
            <w:pPr>
              <w:pStyle w:val="Table01Row"/>
            </w:pPr>
            <w:r>
              <w:t>1 Jul 2022 (see s. 2(c) and SL 2022/113 cl. 2)</w:t>
            </w:r>
          </w:p>
        </w:tc>
      </w:tr>
    </w:tbl>
    <w:p w14:paraId="3F965BB3" w14:textId="77777777" w:rsidR="00DE4679" w:rsidRDefault="001A280C">
      <w:pPr>
        <w:pStyle w:val="IActName"/>
      </w:pPr>
      <w:r>
        <w:t>Public Order in Streets Act 1984</w:t>
      </w:r>
    </w:p>
    <w:p w14:paraId="0648CAEE" w14:textId="77777777" w:rsidR="00DE4679" w:rsidRDefault="001A280C">
      <w:pPr>
        <w:pStyle w:val="Table01Note"/>
      </w:pPr>
      <w:r>
        <w:t>Formerly “</w:t>
      </w:r>
      <w:r>
        <w:rPr>
          <w:i/>
        </w:rPr>
        <w:t>Public Meetings and Processions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434FB2" w14:textId="77777777">
        <w:trPr>
          <w:cantSplit/>
          <w:jc w:val="center"/>
        </w:trPr>
        <w:tc>
          <w:tcPr>
            <w:tcW w:w="1134" w:type="dxa"/>
          </w:tcPr>
          <w:p w14:paraId="319DCB54" w14:textId="77777777" w:rsidR="00DE4679" w:rsidRDefault="001A280C">
            <w:pPr>
              <w:pStyle w:val="Table01Row"/>
              <w:keepNext/>
            </w:pPr>
            <w:r>
              <w:rPr>
                <w:b/>
              </w:rPr>
              <w:t>Portfolio:</w:t>
            </w:r>
          </w:p>
        </w:tc>
        <w:tc>
          <w:tcPr>
            <w:tcW w:w="8505" w:type="dxa"/>
          </w:tcPr>
          <w:p w14:paraId="0D8E1835" w14:textId="77777777" w:rsidR="00DE4679" w:rsidRDefault="001A280C">
            <w:pPr>
              <w:pStyle w:val="Table01Row"/>
              <w:keepNext/>
            </w:pPr>
            <w:r>
              <w:t>Minister for Police</w:t>
            </w:r>
          </w:p>
        </w:tc>
      </w:tr>
      <w:tr w:rsidR="00DE4679" w14:paraId="0732A00D" w14:textId="77777777">
        <w:trPr>
          <w:cantSplit/>
          <w:jc w:val="center"/>
        </w:trPr>
        <w:tc>
          <w:tcPr>
            <w:tcW w:w="1134" w:type="dxa"/>
          </w:tcPr>
          <w:p w14:paraId="74551A1B" w14:textId="77777777" w:rsidR="00DE4679" w:rsidRDefault="001A280C">
            <w:pPr>
              <w:pStyle w:val="Table01Row"/>
              <w:keepNext/>
            </w:pPr>
            <w:r>
              <w:rPr>
                <w:b/>
              </w:rPr>
              <w:t>Agency:</w:t>
            </w:r>
          </w:p>
        </w:tc>
        <w:tc>
          <w:tcPr>
            <w:tcW w:w="8505" w:type="dxa"/>
          </w:tcPr>
          <w:p w14:paraId="7FD771B8" w14:textId="77777777" w:rsidR="00DE4679" w:rsidRDefault="001A280C">
            <w:pPr>
              <w:pStyle w:val="Table01Row"/>
              <w:keepNext/>
            </w:pPr>
            <w:r>
              <w:t>Police Service</w:t>
            </w:r>
          </w:p>
        </w:tc>
      </w:tr>
    </w:tbl>
    <w:p w14:paraId="3C32BE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E6047F" w14:textId="77777777">
        <w:trPr>
          <w:cantSplit/>
          <w:jc w:val="center"/>
        </w:trPr>
        <w:tc>
          <w:tcPr>
            <w:tcW w:w="4253" w:type="dxa"/>
          </w:tcPr>
          <w:p w14:paraId="01B3F22C" w14:textId="77777777" w:rsidR="00DE4679" w:rsidRDefault="001A280C">
            <w:pPr>
              <w:pStyle w:val="Table01Row"/>
            </w:pPr>
            <w:r>
              <w:rPr>
                <w:i/>
              </w:rPr>
              <w:t>Public Meetings and Processions Act 1984</w:t>
            </w:r>
          </w:p>
        </w:tc>
        <w:tc>
          <w:tcPr>
            <w:tcW w:w="1134" w:type="dxa"/>
          </w:tcPr>
          <w:p w14:paraId="6F5E25B9" w14:textId="77777777" w:rsidR="00DE4679" w:rsidRDefault="001A280C">
            <w:pPr>
              <w:pStyle w:val="Table01Row"/>
            </w:pPr>
            <w:r>
              <w:t>1984/023</w:t>
            </w:r>
          </w:p>
        </w:tc>
        <w:tc>
          <w:tcPr>
            <w:tcW w:w="1134" w:type="dxa"/>
          </w:tcPr>
          <w:p w14:paraId="09DA1CB4" w14:textId="77777777" w:rsidR="00DE4679" w:rsidRDefault="001A280C">
            <w:pPr>
              <w:pStyle w:val="Table01Row"/>
            </w:pPr>
            <w:r>
              <w:t>31 May 1984</w:t>
            </w:r>
          </w:p>
        </w:tc>
        <w:tc>
          <w:tcPr>
            <w:tcW w:w="3686" w:type="dxa"/>
          </w:tcPr>
          <w:p w14:paraId="0F8BDE90" w14:textId="77777777" w:rsidR="00DE4679" w:rsidRDefault="001A280C">
            <w:pPr>
              <w:pStyle w:val="Table01Row"/>
            </w:pPr>
            <w:r>
              <w:t xml:space="preserve">1 Dec 1984 (see s. 2 and </w:t>
            </w:r>
            <w:r>
              <w:rPr>
                <w:i/>
              </w:rPr>
              <w:t>Gazette</w:t>
            </w:r>
            <w:r>
              <w:t xml:space="preserve"> 30 Nov 1984 p. 3945)</w:t>
            </w:r>
          </w:p>
        </w:tc>
      </w:tr>
      <w:tr w:rsidR="00DE4679" w14:paraId="06F7B75A" w14:textId="77777777">
        <w:trPr>
          <w:cantSplit/>
          <w:jc w:val="center"/>
        </w:trPr>
        <w:tc>
          <w:tcPr>
            <w:tcW w:w="10207" w:type="dxa"/>
            <w:gridSpan w:val="4"/>
          </w:tcPr>
          <w:p w14:paraId="2A4728DF" w14:textId="77777777" w:rsidR="00DE4679" w:rsidRDefault="001A280C">
            <w:pPr>
              <w:pStyle w:val="Table01Row"/>
            </w:pPr>
            <w:r>
              <w:rPr>
                <w:b/>
              </w:rPr>
              <w:lastRenderedPageBreak/>
              <w:t>Reprinted as at 16 Aug 2002</w:t>
            </w:r>
          </w:p>
        </w:tc>
      </w:tr>
      <w:tr w:rsidR="00DE4679" w14:paraId="36BBB0AD" w14:textId="77777777">
        <w:trPr>
          <w:cantSplit/>
          <w:jc w:val="center"/>
        </w:trPr>
        <w:tc>
          <w:tcPr>
            <w:tcW w:w="4253" w:type="dxa"/>
          </w:tcPr>
          <w:p w14:paraId="68419DFB" w14:textId="77777777" w:rsidR="00DE4679" w:rsidRDefault="001A280C">
            <w:pPr>
              <w:pStyle w:val="Table01Row"/>
            </w:pPr>
            <w:r>
              <w:rPr>
                <w:i/>
              </w:rPr>
              <w:t>Courts Legislation Amendment and Repeal Act 2004</w:t>
            </w:r>
            <w:r>
              <w:t xml:space="preserve"> Sch. 2 cl. 42</w:t>
            </w:r>
          </w:p>
        </w:tc>
        <w:tc>
          <w:tcPr>
            <w:tcW w:w="1134" w:type="dxa"/>
          </w:tcPr>
          <w:p w14:paraId="38569F6B" w14:textId="77777777" w:rsidR="00DE4679" w:rsidRDefault="001A280C">
            <w:pPr>
              <w:pStyle w:val="Table01Row"/>
            </w:pPr>
            <w:r>
              <w:t xml:space="preserve">2004/059 (as amended by </w:t>
            </w:r>
            <w:r>
              <w:t>2008/002 s. 77(13))</w:t>
            </w:r>
          </w:p>
        </w:tc>
        <w:tc>
          <w:tcPr>
            <w:tcW w:w="1134" w:type="dxa"/>
          </w:tcPr>
          <w:p w14:paraId="6E2EA1A9" w14:textId="77777777" w:rsidR="00DE4679" w:rsidRDefault="001A280C">
            <w:pPr>
              <w:pStyle w:val="Table01Row"/>
            </w:pPr>
            <w:r>
              <w:t>23 Nov 2004</w:t>
            </w:r>
          </w:p>
        </w:tc>
        <w:tc>
          <w:tcPr>
            <w:tcW w:w="3686" w:type="dxa"/>
          </w:tcPr>
          <w:p w14:paraId="0DFCCFC7" w14:textId="77777777" w:rsidR="00DE4679" w:rsidRDefault="001A280C">
            <w:pPr>
              <w:pStyle w:val="Table01Row"/>
            </w:pPr>
            <w:r>
              <w:t>Repealed by 2008/002 s. 77(13)</w:t>
            </w:r>
          </w:p>
        </w:tc>
      </w:tr>
      <w:tr w:rsidR="00DE4679" w14:paraId="7498757C" w14:textId="77777777">
        <w:trPr>
          <w:cantSplit/>
          <w:jc w:val="center"/>
        </w:trPr>
        <w:tc>
          <w:tcPr>
            <w:tcW w:w="4253" w:type="dxa"/>
          </w:tcPr>
          <w:p w14:paraId="5975BD34" w14:textId="77777777" w:rsidR="00DE4679" w:rsidRDefault="001A280C">
            <w:pPr>
              <w:pStyle w:val="Table01Row"/>
            </w:pPr>
            <w:r>
              <w:rPr>
                <w:i/>
              </w:rPr>
              <w:t>State Administrative Tribunal (Conferral of Jurisdiction) Amendment and Repeal Act 2004</w:t>
            </w:r>
            <w:r>
              <w:t xml:space="preserve"> Pt. 2 Div. 109 Subdiv. 1</w:t>
            </w:r>
          </w:p>
        </w:tc>
        <w:tc>
          <w:tcPr>
            <w:tcW w:w="1134" w:type="dxa"/>
          </w:tcPr>
          <w:p w14:paraId="14E8645C" w14:textId="77777777" w:rsidR="00DE4679" w:rsidRDefault="001A280C">
            <w:pPr>
              <w:pStyle w:val="Table01Row"/>
            </w:pPr>
            <w:r>
              <w:t>2004/055</w:t>
            </w:r>
          </w:p>
        </w:tc>
        <w:tc>
          <w:tcPr>
            <w:tcW w:w="1134" w:type="dxa"/>
          </w:tcPr>
          <w:p w14:paraId="325EE98D" w14:textId="77777777" w:rsidR="00DE4679" w:rsidRDefault="001A280C">
            <w:pPr>
              <w:pStyle w:val="Table01Row"/>
            </w:pPr>
            <w:r>
              <w:t>24 Nov 2004</w:t>
            </w:r>
          </w:p>
        </w:tc>
        <w:tc>
          <w:tcPr>
            <w:tcW w:w="3686" w:type="dxa"/>
          </w:tcPr>
          <w:p w14:paraId="7E328EAD" w14:textId="77777777" w:rsidR="00DE4679" w:rsidRDefault="001A280C">
            <w:pPr>
              <w:pStyle w:val="Table01Row"/>
            </w:pPr>
            <w:r>
              <w:t xml:space="preserve">1 Jan 2005 (see s. 2 and </w:t>
            </w:r>
            <w:r>
              <w:rPr>
                <w:i/>
              </w:rPr>
              <w:t>Gazette</w:t>
            </w:r>
            <w:r>
              <w:t xml:space="preserve"> 31 Dec 2004 p. 7130)</w:t>
            </w:r>
          </w:p>
        </w:tc>
      </w:tr>
      <w:tr w:rsidR="00DE4679" w14:paraId="0EE184FE" w14:textId="77777777">
        <w:trPr>
          <w:cantSplit/>
          <w:jc w:val="center"/>
        </w:trPr>
        <w:tc>
          <w:tcPr>
            <w:tcW w:w="4253" w:type="dxa"/>
          </w:tcPr>
          <w:p w14:paraId="17E012F5" w14:textId="77777777" w:rsidR="00DE4679" w:rsidRDefault="001A280C">
            <w:pPr>
              <w:pStyle w:val="Table01Row"/>
            </w:pPr>
            <w:r>
              <w:rPr>
                <w:i/>
              </w:rPr>
              <w:t>Cri</w:t>
            </w:r>
            <w:r>
              <w:rPr>
                <w:i/>
              </w:rPr>
              <w:t>minal Law Amendment (Simple Offences) Act 2004</w:t>
            </w:r>
            <w:r>
              <w:t xml:space="preserve"> Pt. 4</w:t>
            </w:r>
          </w:p>
        </w:tc>
        <w:tc>
          <w:tcPr>
            <w:tcW w:w="1134" w:type="dxa"/>
          </w:tcPr>
          <w:p w14:paraId="0A43ECB1" w14:textId="77777777" w:rsidR="00DE4679" w:rsidRDefault="001A280C">
            <w:pPr>
              <w:pStyle w:val="Table01Row"/>
            </w:pPr>
            <w:r>
              <w:t>2004/070</w:t>
            </w:r>
          </w:p>
        </w:tc>
        <w:tc>
          <w:tcPr>
            <w:tcW w:w="1134" w:type="dxa"/>
          </w:tcPr>
          <w:p w14:paraId="6ADBF1CE" w14:textId="77777777" w:rsidR="00DE4679" w:rsidRDefault="001A280C">
            <w:pPr>
              <w:pStyle w:val="Table01Row"/>
            </w:pPr>
            <w:r>
              <w:t>8 Dec 2004</w:t>
            </w:r>
          </w:p>
        </w:tc>
        <w:tc>
          <w:tcPr>
            <w:tcW w:w="3686" w:type="dxa"/>
          </w:tcPr>
          <w:p w14:paraId="12D84BD2" w14:textId="77777777" w:rsidR="00DE4679" w:rsidRDefault="001A280C">
            <w:pPr>
              <w:pStyle w:val="Table01Row"/>
            </w:pPr>
            <w:r>
              <w:t xml:space="preserve">31 May 2005 (see s. 2 and </w:t>
            </w:r>
            <w:r>
              <w:rPr>
                <w:i/>
              </w:rPr>
              <w:t>Gazette</w:t>
            </w:r>
            <w:r>
              <w:t xml:space="preserve"> 14 Jan 2005 p. 163)</w:t>
            </w:r>
          </w:p>
        </w:tc>
      </w:tr>
      <w:tr w:rsidR="00DE4679" w14:paraId="6DC19FC0" w14:textId="77777777">
        <w:trPr>
          <w:cantSplit/>
          <w:jc w:val="center"/>
        </w:trPr>
        <w:tc>
          <w:tcPr>
            <w:tcW w:w="4253" w:type="dxa"/>
          </w:tcPr>
          <w:p w14:paraId="7CB7C59C"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124DA7F" w14:textId="77777777" w:rsidR="00DE4679" w:rsidRDefault="001A280C">
            <w:pPr>
              <w:pStyle w:val="Table01Row"/>
            </w:pPr>
            <w:r>
              <w:t>2004/084</w:t>
            </w:r>
          </w:p>
        </w:tc>
        <w:tc>
          <w:tcPr>
            <w:tcW w:w="1134" w:type="dxa"/>
          </w:tcPr>
          <w:p w14:paraId="6DDF1878" w14:textId="77777777" w:rsidR="00DE4679" w:rsidRDefault="001A280C">
            <w:pPr>
              <w:pStyle w:val="Table01Row"/>
            </w:pPr>
            <w:r>
              <w:t>16 Dec 2004</w:t>
            </w:r>
          </w:p>
        </w:tc>
        <w:tc>
          <w:tcPr>
            <w:tcW w:w="3686" w:type="dxa"/>
          </w:tcPr>
          <w:p w14:paraId="22BAA7BC" w14:textId="77777777" w:rsidR="00DE4679" w:rsidRDefault="001A280C">
            <w:pPr>
              <w:pStyle w:val="Table01Row"/>
            </w:pPr>
            <w:r>
              <w:t>2 May 2005 (see s. </w:t>
            </w:r>
            <w:r>
              <w:t xml:space="preserve">2 and </w:t>
            </w:r>
            <w:r>
              <w:rPr>
                <w:i/>
              </w:rPr>
              <w:t>Gazette</w:t>
            </w:r>
            <w:r>
              <w:t xml:space="preserve"> 31 Dec 2004 p. 7129 (correction in </w:t>
            </w:r>
            <w:r>
              <w:rPr>
                <w:i/>
              </w:rPr>
              <w:t>Gazette</w:t>
            </w:r>
            <w:r>
              <w:t xml:space="preserve"> 7 Jan 2005 p. 53))</w:t>
            </w:r>
          </w:p>
        </w:tc>
      </w:tr>
      <w:tr w:rsidR="00DE4679" w14:paraId="6AFC81DE" w14:textId="77777777">
        <w:trPr>
          <w:cantSplit/>
          <w:jc w:val="center"/>
        </w:trPr>
        <w:tc>
          <w:tcPr>
            <w:tcW w:w="10207" w:type="dxa"/>
            <w:gridSpan w:val="4"/>
          </w:tcPr>
          <w:p w14:paraId="381A7B64" w14:textId="77777777" w:rsidR="00DE4679" w:rsidRDefault="001A280C">
            <w:pPr>
              <w:pStyle w:val="Table01Row"/>
            </w:pPr>
            <w:r>
              <w:rPr>
                <w:b/>
              </w:rPr>
              <w:t>Reprint 2 as at 22 Jul 2005 (not including 2004/059)</w:t>
            </w:r>
          </w:p>
        </w:tc>
      </w:tr>
      <w:tr w:rsidR="00DE4679" w14:paraId="4C74733B" w14:textId="77777777">
        <w:trPr>
          <w:cantSplit/>
          <w:jc w:val="center"/>
        </w:trPr>
        <w:tc>
          <w:tcPr>
            <w:tcW w:w="4253" w:type="dxa"/>
          </w:tcPr>
          <w:p w14:paraId="740F19FB" w14:textId="77777777" w:rsidR="00DE4679" w:rsidRDefault="001A280C">
            <w:pPr>
              <w:pStyle w:val="Table01Row"/>
            </w:pPr>
            <w:r>
              <w:rPr>
                <w:i/>
              </w:rPr>
              <w:t>Major Events Act 2023</w:t>
            </w:r>
            <w:r>
              <w:t xml:space="preserve"> s. 112</w:t>
            </w:r>
          </w:p>
        </w:tc>
        <w:tc>
          <w:tcPr>
            <w:tcW w:w="1134" w:type="dxa"/>
          </w:tcPr>
          <w:p w14:paraId="0264A79A" w14:textId="77777777" w:rsidR="00DE4679" w:rsidRDefault="001A280C">
            <w:pPr>
              <w:pStyle w:val="Table01Row"/>
            </w:pPr>
            <w:r>
              <w:t>2023/012</w:t>
            </w:r>
          </w:p>
        </w:tc>
        <w:tc>
          <w:tcPr>
            <w:tcW w:w="1134" w:type="dxa"/>
          </w:tcPr>
          <w:p w14:paraId="6A7E6455" w14:textId="77777777" w:rsidR="00DE4679" w:rsidRDefault="001A280C">
            <w:pPr>
              <w:pStyle w:val="Table01Row"/>
            </w:pPr>
            <w:r>
              <w:t>22 May 2023</w:t>
            </w:r>
          </w:p>
        </w:tc>
        <w:tc>
          <w:tcPr>
            <w:tcW w:w="3686" w:type="dxa"/>
          </w:tcPr>
          <w:p w14:paraId="0DDC033A" w14:textId="77777777" w:rsidR="00DE4679" w:rsidRDefault="001A280C">
            <w:pPr>
              <w:pStyle w:val="Table01Row"/>
            </w:pPr>
            <w:r>
              <w:t>23 May 2023 (see s. 2(b))</w:t>
            </w:r>
          </w:p>
        </w:tc>
      </w:tr>
    </w:tbl>
    <w:p w14:paraId="2A7569E3" w14:textId="77777777" w:rsidR="00DE4679" w:rsidRDefault="001A280C">
      <w:pPr>
        <w:pStyle w:val="IActName"/>
      </w:pPr>
      <w:r>
        <w:t>Public Sector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E51E1C" w14:textId="77777777">
        <w:trPr>
          <w:cantSplit/>
          <w:jc w:val="center"/>
        </w:trPr>
        <w:tc>
          <w:tcPr>
            <w:tcW w:w="1134" w:type="dxa"/>
          </w:tcPr>
          <w:p w14:paraId="756BFFEE" w14:textId="77777777" w:rsidR="00DE4679" w:rsidRDefault="001A280C">
            <w:pPr>
              <w:pStyle w:val="Table01Row"/>
              <w:keepNext/>
            </w:pPr>
            <w:r>
              <w:rPr>
                <w:b/>
              </w:rPr>
              <w:t>Portfolio:</w:t>
            </w:r>
          </w:p>
        </w:tc>
        <w:tc>
          <w:tcPr>
            <w:tcW w:w="8505" w:type="dxa"/>
          </w:tcPr>
          <w:p w14:paraId="4B463ED4" w14:textId="77777777" w:rsidR="00DE4679" w:rsidRDefault="001A280C">
            <w:pPr>
              <w:pStyle w:val="Table01Row"/>
              <w:keepNext/>
            </w:pPr>
            <w:r>
              <w:t>Minister for Public Sector Management (except Part 4, which is administered by the Premier principally assisted by the Department of the Premier and Cabinet)</w:t>
            </w:r>
          </w:p>
        </w:tc>
      </w:tr>
      <w:tr w:rsidR="00DE4679" w14:paraId="3B1ED9A1" w14:textId="77777777">
        <w:trPr>
          <w:cantSplit/>
          <w:jc w:val="center"/>
        </w:trPr>
        <w:tc>
          <w:tcPr>
            <w:tcW w:w="1134" w:type="dxa"/>
          </w:tcPr>
          <w:p w14:paraId="50C102DE" w14:textId="77777777" w:rsidR="00DE4679" w:rsidRDefault="001A280C">
            <w:pPr>
              <w:pStyle w:val="Table01Row"/>
              <w:keepNext/>
            </w:pPr>
            <w:r>
              <w:rPr>
                <w:b/>
              </w:rPr>
              <w:t>Agency:</w:t>
            </w:r>
          </w:p>
        </w:tc>
        <w:tc>
          <w:tcPr>
            <w:tcW w:w="8505" w:type="dxa"/>
          </w:tcPr>
          <w:p w14:paraId="1797F1AB" w14:textId="77777777" w:rsidR="00DE4679" w:rsidRDefault="001A280C">
            <w:pPr>
              <w:pStyle w:val="Table01Row"/>
              <w:keepNext/>
            </w:pPr>
            <w:r>
              <w:t>Public Sector Commission</w:t>
            </w:r>
          </w:p>
        </w:tc>
      </w:tr>
      <w:tr w:rsidR="00DE4679" w14:paraId="34A103BB" w14:textId="77777777">
        <w:trPr>
          <w:cantSplit/>
          <w:jc w:val="center"/>
        </w:trPr>
        <w:tc>
          <w:tcPr>
            <w:tcW w:w="1134" w:type="dxa"/>
          </w:tcPr>
          <w:p w14:paraId="298FCB48" w14:textId="77777777" w:rsidR="00DE4679" w:rsidRDefault="001A280C">
            <w:pPr>
              <w:pStyle w:val="Table01Row"/>
              <w:keepNext/>
            </w:pPr>
            <w:r>
              <w:rPr>
                <w:b/>
              </w:rPr>
              <w:t>Portfolio:</w:t>
            </w:r>
          </w:p>
        </w:tc>
        <w:tc>
          <w:tcPr>
            <w:tcW w:w="8505" w:type="dxa"/>
          </w:tcPr>
          <w:p w14:paraId="0C76622D" w14:textId="77777777" w:rsidR="00DE4679" w:rsidRDefault="001A280C">
            <w:pPr>
              <w:pStyle w:val="Table01Row"/>
              <w:keepNext/>
            </w:pPr>
            <w:r>
              <w:t xml:space="preserve">Premier (Part 4 only; remainder of Act </w:t>
            </w:r>
            <w:r>
              <w:t>administered by the Minister for Public Sector Management principally assisted by the Public Sector Commission)</w:t>
            </w:r>
          </w:p>
        </w:tc>
      </w:tr>
      <w:tr w:rsidR="00DE4679" w14:paraId="6D4678D2" w14:textId="77777777">
        <w:trPr>
          <w:cantSplit/>
          <w:jc w:val="center"/>
        </w:trPr>
        <w:tc>
          <w:tcPr>
            <w:tcW w:w="1134" w:type="dxa"/>
          </w:tcPr>
          <w:p w14:paraId="2018FD4B" w14:textId="77777777" w:rsidR="00DE4679" w:rsidRDefault="001A280C">
            <w:pPr>
              <w:pStyle w:val="Table01Row"/>
              <w:keepNext/>
            </w:pPr>
            <w:r>
              <w:rPr>
                <w:b/>
              </w:rPr>
              <w:t>Agency:</w:t>
            </w:r>
          </w:p>
        </w:tc>
        <w:tc>
          <w:tcPr>
            <w:tcW w:w="8505" w:type="dxa"/>
          </w:tcPr>
          <w:p w14:paraId="79B9F059" w14:textId="77777777" w:rsidR="00DE4679" w:rsidRDefault="001A280C">
            <w:pPr>
              <w:pStyle w:val="Table01Row"/>
              <w:keepNext/>
            </w:pPr>
            <w:r>
              <w:t>Department of the Premier and Cabinet</w:t>
            </w:r>
          </w:p>
        </w:tc>
      </w:tr>
    </w:tbl>
    <w:p w14:paraId="4395FF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CF6561" w14:textId="77777777">
        <w:trPr>
          <w:cantSplit/>
          <w:jc w:val="center"/>
        </w:trPr>
        <w:tc>
          <w:tcPr>
            <w:tcW w:w="4253" w:type="dxa"/>
          </w:tcPr>
          <w:p w14:paraId="6C68A185" w14:textId="77777777" w:rsidR="00DE4679" w:rsidRDefault="001A280C">
            <w:pPr>
              <w:pStyle w:val="Table01Row"/>
            </w:pPr>
            <w:r>
              <w:rPr>
                <w:i/>
              </w:rPr>
              <w:t>Public Sector Management Act 1994</w:t>
            </w:r>
          </w:p>
        </w:tc>
        <w:tc>
          <w:tcPr>
            <w:tcW w:w="1134" w:type="dxa"/>
          </w:tcPr>
          <w:p w14:paraId="05096F0B" w14:textId="77777777" w:rsidR="00DE4679" w:rsidRDefault="001A280C">
            <w:pPr>
              <w:pStyle w:val="Table01Row"/>
            </w:pPr>
            <w:r>
              <w:t>1994/031</w:t>
            </w:r>
          </w:p>
        </w:tc>
        <w:tc>
          <w:tcPr>
            <w:tcW w:w="1134" w:type="dxa"/>
          </w:tcPr>
          <w:p w14:paraId="55F5B90F" w14:textId="77777777" w:rsidR="00DE4679" w:rsidRDefault="001A280C">
            <w:pPr>
              <w:pStyle w:val="Table01Row"/>
            </w:pPr>
            <w:r>
              <w:t>8 Jul 1994</w:t>
            </w:r>
          </w:p>
        </w:tc>
        <w:tc>
          <w:tcPr>
            <w:tcW w:w="3686" w:type="dxa"/>
          </w:tcPr>
          <w:p w14:paraId="4EC959E7" w14:textId="77777777" w:rsidR="00DE4679" w:rsidRDefault="001A280C">
            <w:pPr>
              <w:pStyle w:val="Table01Row"/>
            </w:pPr>
            <w:r>
              <w:t>s. 1 &amp; 2: 8 Jul 1994;</w:t>
            </w:r>
          </w:p>
          <w:p w14:paraId="1D8ACA83" w14:textId="77777777" w:rsidR="00DE4679" w:rsidRDefault="001A280C">
            <w:pPr>
              <w:pStyle w:val="Table01Row"/>
            </w:pPr>
            <w:r>
              <w:t xml:space="preserve">s. 3, 16, 19, 20, 26, 28 &amp; Sch. 4: 20 Aug 1994 (see s. 2 and </w:t>
            </w:r>
            <w:r>
              <w:rPr>
                <w:i/>
              </w:rPr>
              <w:t>Gazette</w:t>
            </w:r>
            <w:r>
              <w:t xml:space="preserve"> 19 Aug 1994 p. 4155); </w:t>
            </w:r>
          </w:p>
          <w:p w14:paraId="7087C407" w14:textId="77777777" w:rsidR="00DE4679" w:rsidRDefault="001A280C">
            <w:pPr>
              <w:pStyle w:val="Table01Row"/>
            </w:pPr>
            <w:r>
              <w:t xml:space="preserve">s. 4‑6, Pt. 2 Div. 1, 2 &amp; 4, s. 17, 18, 21‑25 &amp; 27, Pt. 3‑6, 8 &amp; 9 &amp; Sch. 1‑3, 5 &amp; 6: 1 Oct 1994 (see s. 2 and </w:t>
            </w:r>
            <w:r>
              <w:rPr>
                <w:i/>
              </w:rPr>
              <w:t>Gazette</w:t>
            </w:r>
            <w:r>
              <w:t xml:space="preserve"> 30 Sep 1994 p. 4948); </w:t>
            </w:r>
          </w:p>
          <w:p w14:paraId="2378227A" w14:textId="77777777" w:rsidR="00DE4679" w:rsidRDefault="001A280C">
            <w:pPr>
              <w:pStyle w:val="Table01Row"/>
            </w:pPr>
            <w:r>
              <w:t xml:space="preserve">Pt. 7: 1 Jan 1996 (see s. 2 and </w:t>
            </w:r>
            <w:r>
              <w:rPr>
                <w:i/>
              </w:rPr>
              <w:t>Gazette</w:t>
            </w:r>
            <w:r>
              <w:t xml:space="preserve"> 24 Nov 1995 p. 5389)</w:t>
            </w:r>
          </w:p>
        </w:tc>
      </w:tr>
      <w:tr w:rsidR="00DE4679" w14:paraId="646672D5" w14:textId="77777777">
        <w:trPr>
          <w:cantSplit/>
          <w:jc w:val="center"/>
        </w:trPr>
        <w:tc>
          <w:tcPr>
            <w:tcW w:w="6521" w:type="dxa"/>
            <w:gridSpan w:val="3"/>
          </w:tcPr>
          <w:p w14:paraId="797129E1" w14:textId="77777777" w:rsidR="00DE4679" w:rsidRDefault="001A280C">
            <w:pPr>
              <w:pStyle w:val="Table01Row"/>
            </w:pPr>
            <w:r>
              <w:rPr>
                <w:i/>
              </w:rPr>
              <w:t>Public Sector Management (General) Regulations 1994</w:t>
            </w:r>
            <w:r>
              <w:t xml:space="preserve"> r. 27 published in </w:t>
            </w:r>
            <w:r>
              <w:rPr>
                <w:i/>
              </w:rPr>
              <w:t>Gazette</w:t>
            </w:r>
            <w:r>
              <w:t xml:space="preserve"> 16 Sep 1994 p. 4803</w:t>
            </w:r>
          </w:p>
        </w:tc>
        <w:tc>
          <w:tcPr>
            <w:tcW w:w="3686" w:type="dxa"/>
          </w:tcPr>
          <w:p w14:paraId="05608F4F" w14:textId="77777777" w:rsidR="00DE4679" w:rsidRDefault="001A280C">
            <w:pPr>
              <w:pStyle w:val="Table01Row"/>
            </w:pPr>
            <w:r>
              <w:t xml:space="preserve">1 Oct 1994 (see r. 2 and </w:t>
            </w:r>
            <w:r>
              <w:rPr>
                <w:i/>
              </w:rPr>
              <w:t>Gazette</w:t>
            </w:r>
            <w:r>
              <w:t xml:space="preserve"> 30 Sep 1994 p. 4948)</w:t>
            </w:r>
          </w:p>
        </w:tc>
      </w:tr>
      <w:tr w:rsidR="00DE4679" w14:paraId="5EEC997F" w14:textId="77777777">
        <w:trPr>
          <w:cantSplit/>
          <w:jc w:val="center"/>
        </w:trPr>
        <w:tc>
          <w:tcPr>
            <w:tcW w:w="6521" w:type="dxa"/>
            <w:gridSpan w:val="3"/>
          </w:tcPr>
          <w:p w14:paraId="49504ADE" w14:textId="77777777" w:rsidR="00DE4679" w:rsidRDefault="001A280C">
            <w:pPr>
              <w:pStyle w:val="Table01Row"/>
            </w:pPr>
            <w:r>
              <w:rPr>
                <w:i/>
              </w:rPr>
              <w:t xml:space="preserve">Public Sector Management </w:t>
            </w:r>
            <w:r>
              <w:rPr>
                <w:i/>
              </w:rPr>
              <w:t>(Transitional) Regulations 1994</w:t>
            </w:r>
            <w:r>
              <w:t xml:space="preserve"> published in </w:t>
            </w:r>
            <w:r>
              <w:rPr>
                <w:i/>
              </w:rPr>
              <w:t>Gazette</w:t>
            </w:r>
            <w:r>
              <w:t xml:space="preserve"> 16 Sep 1994 p. 4804</w:t>
            </w:r>
          </w:p>
        </w:tc>
        <w:tc>
          <w:tcPr>
            <w:tcW w:w="3686" w:type="dxa"/>
          </w:tcPr>
          <w:p w14:paraId="2854F94C" w14:textId="77777777" w:rsidR="00DE4679" w:rsidRDefault="001A280C">
            <w:pPr>
              <w:pStyle w:val="Table01Row"/>
            </w:pPr>
            <w:r>
              <w:t xml:space="preserve">1 Oct 1994 (see r. 2 and </w:t>
            </w:r>
            <w:r>
              <w:rPr>
                <w:i/>
              </w:rPr>
              <w:t>Gazette</w:t>
            </w:r>
            <w:r>
              <w:t xml:space="preserve"> 30 Sep 1994 p. 4948)</w:t>
            </w:r>
          </w:p>
        </w:tc>
      </w:tr>
      <w:tr w:rsidR="00DE4679" w14:paraId="4ABB3C53" w14:textId="77777777">
        <w:trPr>
          <w:cantSplit/>
          <w:jc w:val="center"/>
        </w:trPr>
        <w:tc>
          <w:tcPr>
            <w:tcW w:w="6521" w:type="dxa"/>
            <w:gridSpan w:val="3"/>
          </w:tcPr>
          <w:p w14:paraId="35C98284" w14:textId="77777777" w:rsidR="00DE4679" w:rsidRDefault="001A280C">
            <w:pPr>
              <w:pStyle w:val="Table01Row"/>
            </w:pPr>
            <w:r>
              <w:rPr>
                <w:i/>
              </w:rPr>
              <w:t>Public Sector Management (Transitional) Regulations (No. 2) 1994</w:t>
            </w:r>
            <w:r>
              <w:t xml:space="preserve"> published in </w:t>
            </w:r>
            <w:r>
              <w:rPr>
                <w:i/>
              </w:rPr>
              <w:t>Gazette</w:t>
            </w:r>
            <w:r>
              <w:t xml:space="preserve"> 9 Dec 1994 p. 6715</w:t>
            </w:r>
          </w:p>
        </w:tc>
        <w:tc>
          <w:tcPr>
            <w:tcW w:w="3686" w:type="dxa"/>
          </w:tcPr>
          <w:p w14:paraId="0EA0D294" w14:textId="77777777" w:rsidR="00DE4679" w:rsidRDefault="001A280C">
            <w:pPr>
              <w:pStyle w:val="Table01Row"/>
            </w:pPr>
            <w:r>
              <w:t>9 Dec 1994</w:t>
            </w:r>
          </w:p>
        </w:tc>
      </w:tr>
      <w:tr w:rsidR="00DE4679" w14:paraId="01AEF20C" w14:textId="77777777">
        <w:trPr>
          <w:cantSplit/>
          <w:jc w:val="center"/>
        </w:trPr>
        <w:tc>
          <w:tcPr>
            <w:tcW w:w="6521" w:type="dxa"/>
            <w:gridSpan w:val="3"/>
          </w:tcPr>
          <w:p w14:paraId="0C061DB6" w14:textId="77777777" w:rsidR="00DE4679" w:rsidRDefault="001A280C">
            <w:pPr>
              <w:pStyle w:val="Table01Row"/>
            </w:pPr>
            <w:r>
              <w:rPr>
                <w:i/>
              </w:rPr>
              <w:t>Public Sect</w:t>
            </w:r>
            <w:r>
              <w:rPr>
                <w:i/>
              </w:rPr>
              <w:t>or Management (SES Organizations) Regulations 1994</w:t>
            </w:r>
            <w:r>
              <w:t xml:space="preserve"> published in </w:t>
            </w:r>
            <w:r>
              <w:rPr>
                <w:i/>
              </w:rPr>
              <w:t>Gazette</w:t>
            </w:r>
            <w:r>
              <w:t xml:space="preserve"> 9 Dec 1994 p. 6716</w:t>
            </w:r>
          </w:p>
        </w:tc>
        <w:tc>
          <w:tcPr>
            <w:tcW w:w="3686" w:type="dxa"/>
          </w:tcPr>
          <w:p w14:paraId="61AE959F" w14:textId="77777777" w:rsidR="00DE4679" w:rsidRDefault="001A280C">
            <w:pPr>
              <w:pStyle w:val="Table01Row"/>
            </w:pPr>
            <w:r>
              <w:t>9 Dec 1994</w:t>
            </w:r>
          </w:p>
        </w:tc>
      </w:tr>
      <w:tr w:rsidR="00DE4679" w14:paraId="55F8ECC1" w14:textId="77777777">
        <w:trPr>
          <w:cantSplit/>
          <w:jc w:val="center"/>
        </w:trPr>
        <w:tc>
          <w:tcPr>
            <w:tcW w:w="4253" w:type="dxa"/>
          </w:tcPr>
          <w:p w14:paraId="2F885E73" w14:textId="77777777" w:rsidR="00DE4679" w:rsidRDefault="001A280C">
            <w:pPr>
              <w:pStyle w:val="Table01Row"/>
            </w:pPr>
            <w:r>
              <w:rPr>
                <w:i/>
              </w:rPr>
              <w:t>Energy Corporations (Transitional and Consequential Provisions) Act 1994</w:t>
            </w:r>
            <w:r>
              <w:t xml:space="preserve"> s. 109</w:t>
            </w:r>
          </w:p>
        </w:tc>
        <w:tc>
          <w:tcPr>
            <w:tcW w:w="1134" w:type="dxa"/>
          </w:tcPr>
          <w:p w14:paraId="1D9C1C14" w14:textId="77777777" w:rsidR="00DE4679" w:rsidRDefault="001A280C">
            <w:pPr>
              <w:pStyle w:val="Table01Row"/>
            </w:pPr>
            <w:r>
              <w:t>1994/089</w:t>
            </w:r>
          </w:p>
        </w:tc>
        <w:tc>
          <w:tcPr>
            <w:tcW w:w="1134" w:type="dxa"/>
          </w:tcPr>
          <w:p w14:paraId="08EDDB86" w14:textId="77777777" w:rsidR="00DE4679" w:rsidRDefault="001A280C">
            <w:pPr>
              <w:pStyle w:val="Table01Row"/>
            </w:pPr>
            <w:r>
              <w:t>15 Dec 1994</w:t>
            </w:r>
          </w:p>
        </w:tc>
        <w:tc>
          <w:tcPr>
            <w:tcW w:w="3686" w:type="dxa"/>
          </w:tcPr>
          <w:p w14:paraId="280B5642" w14:textId="77777777" w:rsidR="00DE4679" w:rsidRDefault="001A280C">
            <w:pPr>
              <w:pStyle w:val="Table01Row"/>
            </w:pPr>
            <w:r>
              <w:t xml:space="preserve">1 Jan 1995 (see s. 2(2) and </w:t>
            </w:r>
            <w:r>
              <w:rPr>
                <w:i/>
              </w:rPr>
              <w:t>Gazette</w:t>
            </w:r>
            <w:r>
              <w:t xml:space="preserve"> 23 Dec 1994 p. 7</w:t>
            </w:r>
            <w:r>
              <w:t>069)</w:t>
            </w:r>
          </w:p>
        </w:tc>
      </w:tr>
      <w:tr w:rsidR="00DE4679" w14:paraId="4B1D75ED" w14:textId="77777777">
        <w:trPr>
          <w:cantSplit/>
          <w:jc w:val="center"/>
        </w:trPr>
        <w:tc>
          <w:tcPr>
            <w:tcW w:w="6521" w:type="dxa"/>
            <w:gridSpan w:val="3"/>
          </w:tcPr>
          <w:p w14:paraId="499F8C98" w14:textId="77777777" w:rsidR="00DE4679" w:rsidRDefault="001A280C">
            <w:pPr>
              <w:pStyle w:val="Table01Row"/>
            </w:pPr>
            <w:r>
              <w:rPr>
                <w:i/>
              </w:rPr>
              <w:t>Public Sector Management (SES Organizations) Regulations (No. 2) 1994</w:t>
            </w:r>
            <w:r>
              <w:t xml:space="preserve"> published in </w:t>
            </w:r>
            <w:r>
              <w:rPr>
                <w:i/>
              </w:rPr>
              <w:t>Gazette</w:t>
            </w:r>
            <w:r>
              <w:t xml:space="preserve"> 23 Dec 1994 p. 7122</w:t>
            </w:r>
          </w:p>
        </w:tc>
        <w:tc>
          <w:tcPr>
            <w:tcW w:w="3686" w:type="dxa"/>
          </w:tcPr>
          <w:p w14:paraId="08E16CF4" w14:textId="77777777" w:rsidR="00DE4679" w:rsidRDefault="001A280C">
            <w:pPr>
              <w:pStyle w:val="Table01Row"/>
            </w:pPr>
            <w:r>
              <w:t>23 Dec 1994</w:t>
            </w:r>
          </w:p>
        </w:tc>
      </w:tr>
      <w:tr w:rsidR="00DE4679" w14:paraId="4DD20D80" w14:textId="77777777">
        <w:trPr>
          <w:cantSplit/>
          <w:jc w:val="center"/>
        </w:trPr>
        <w:tc>
          <w:tcPr>
            <w:tcW w:w="4253" w:type="dxa"/>
          </w:tcPr>
          <w:p w14:paraId="4441E229" w14:textId="77777777" w:rsidR="00DE4679" w:rsidRDefault="001A280C">
            <w:pPr>
              <w:pStyle w:val="Table01Row"/>
            </w:pPr>
            <w:r>
              <w:rPr>
                <w:i/>
              </w:rPr>
              <w:t>State Supply Commission Amendment Act (No. 2) 1994</w:t>
            </w:r>
            <w:r>
              <w:t xml:space="preserve"> s. 16</w:t>
            </w:r>
          </w:p>
        </w:tc>
        <w:tc>
          <w:tcPr>
            <w:tcW w:w="1134" w:type="dxa"/>
          </w:tcPr>
          <w:p w14:paraId="2E8E094D" w14:textId="77777777" w:rsidR="00DE4679" w:rsidRDefault="001A280C">
            <w:pPr>
              <w:pStyle w:val="Table01Row"/>
            </w:pPr>
            <w:r>
              <w:t>1994/097</w:t>
            </w:r>
          </w:p>
        </w:tc>
        <w:tc>
          <w:tcPr>
            <w:tcW w:w="1134" w:type="dxa"/>
          </w:tcPr>
          <w:p w14:paraId="1A07909D" w14:textId="77777777" w:rsidR="00DE4679" w:rsidRDefault="001A280C">
            <w:pPr>
              <w:pStyle w:val="Table01Row"/>
            </w:pPr>
            <w:r>
              <w:t>30 Dec 1994</w:t>
            </w:r>
          </w:p>
        </w:tc>
        <w:tc>
          <w:tcPr>
            <w:tcW w:w="3686" w:type="dxa"/>
          </w:tcPr>
          <w:p w14:paraId="2F438F02" w14:textId="77777777" w:rsidR="00DE4679" w:rsidRDefault="001A280C">
            <w:pPr>
              <w:pStyle w:val="Table01Row"/>
            </w:pPr>
            <w:r>
              <w:t xml:space="preserve">18 Mar 1995 (see s. 2(2) and </w:t>
            </w:r>
            <w:r>
              <w:rPr>
                <w:i/>
              </w:rPr>
              <w:t>Gazette</w:t>
            </w:r>
            <w:r>
              <w:t xml:space="preserve"> 17 Mar 1995 p. 1011)</w:t>
            </w:r>
          </w:p>
        </w:tc>
      </w:tr>
      <w:tr w:rsidR="00DE4679" w14:paraId="5CE2084E" w14:textId="77777777">
        <w:trPr>
          <w:cantSplit/>
          <w:jc w:val="center"/>
        </w:trPr>
        <w:tc>
          <w:tcPr>
            <w:tcW w:w="4253" w:type="dxa"/>
          </w:tcPr>
          <w:p w14:paraId="0E5CD62C" w14:textId="77777777" w:rsidR="00DE4679" w:rsidRDefault="001A280C">
            <w:pPr>
              <w:pStyle w:val="Table01Row"/>
            </w:pPr>
            <w:r>
              <w:rPr>
                <w:i/>
              </w:rPr>
              <w:t>Hospitals Amendment Act 1994</w:t>
            </w:r>
            <w:r>
              <w:t xml:space="preserve"> s. 18</w:t>
            </w:r>
          </w:p>
        </w:tc>
        <w:tc>
          <w:tcPr>
            <w:tcW w:w="1134" w:type="dxa"/>
          </w:tcPr>
          <w:p w14:paraId="1A911454" w14:textId="77777777" w:rsidR="00DE4679" w:rsidRDefault="001A280C">
            <w:pPr>
              <w:pStyle w:val="Table01Row"/>
            </w:pPr>
            <w:r>
              <w:t>1994/103</w:t>
            </w:r>
          </w:p>
        </w:tc>
        <w:tc>
          <w:tcPr>
            <w:tcW w:w="1134" w:type="dxa"/>
          </w:tcPr>
          <w:p w14:paraId="4AC592C9" w14:textId="77777777" w:rsidR="00DE4679" w:rsidRDefault="001A280C">
            <w:pPr>
              <w:pStyle w:val="Table01Row"/>
            </w:pPr>
            <w:r>
              <w:t>11 Jan 1995</w:t>
            </w:r>
          </w:p>
        </w:tc>
        <w:tc>
          <w:tcPr>
            <w:tcW w:w="3686" w:type="dxa"/>
          </w:tcPr>
          <w:p w14:paraId="189D12AC" w14:textId="77777777" w:rsidR="00DE4679" w:rsidRDefault="001A280C">
            <w:pPr>
              <w:pStyle w:val="Table01Row"/>
            </w:pPr>
            <w:r>
              <w:t xml:space="preserve">3 Feb 1995 (see s. 2 and </w:t>
            </w:r>
            <w:r>
              <w:rPr>
                <w:i/>
              </w:rPr>
              <w:t>Gazette</w:t>
            </w:r>
            <w:r>
              <w:t xml:space="preserve"> 3 Feb 1995 p. 333)</w:t>
            </w:r>
          </w:p>
        </w:tc>
      </w:tr>
      <w:tr w:rsidR="00DE4679" w14:paraId="44BBAB2A" w14:textId="77777777">
        <w:trPr>
          <w:cantSplit/>
          <w:jc w:val="center"/>
        </w:trPr>
        <w:tc>
          <w:tcPr>
            <w:tcW w:w="6521" w:type="dxa"/>
            <w:gridSpan w:val="3"/>
          </w:tcPr>
          <w:p w14:paraId="66657E89" w14:textId="77777777" w:rsidR="00DE4679" w:rsidRDefault="001A280C">
            <w:pPr>
              <w:pStyle w:val="Table01Row"/>
            </w:pPr>
            <w:r>
              <w:rPr>
                <w:i/>
              </w:rPr>
              <w:t>Public Sector Management (SES Organizations) Regulations 1995</w:t>
            </w:r>
            <w:r>
              <w:t xml:space="preserve"> published in </w:t>
            </w:r>
            <w:r>
              <w:rPr>
                <w:i/>
              </w:rPr>
              <w:t>Gazette</w:t>
            </w:r>
            <w:r>
              <w:t xml:space="preserve"> 7 Feb</w:t>
            </w:r>
            <w:r>
              <w:t> 1995 p. 423</w:t>
            </w:r>
          </w:p>
        </w:tc>
        <w:tc>
          <w:tcPr>
            <w:tcW w:w="3686" w:type="dxa"/>
          </w:tcPr>
          <w:p w14:paraId="5EB444AE" w14:textId="77777777" w:rsidR="00DE4679" w:rsidRDefault="001A280C">
            <w:pPr>
              <w:pStyle w:val="Table01Row"/>
            </w:pPr>
            <w:r>
              <w:t>7 Feb 1995</w:t>
            </w:r>
          </w:p>
        </w:tc>
      </w:tr>
      <w:tr w:rsidR="00DE4679" w14:paraId="5A9ED43A" w14:textId="77777777">
        <w:trPr>
          <w:cantSplit/>
          <w:jc w:val="center"/>
        </w:trPr>
        <w:tc>
          <w:tcPr>
            <w:tcW w:w="6521" w:type="dxa"/>
            <w:gridSpan w:val="3"/>
          </w:tcPr>
          <w:p w14:paraId="6EA24FEF" w14:textId="77777777" w:rsidR="00DE4679" w:rsidRDefault="001A280C">
            <w:pPr>
              <w:pStyle w:val="Table01Row"/>
            </w:pPr>
            <w:r>
              <w:rPr>
                <w:i/>
              </w:rPr>
              <w:t>Public Sector Management (Transitional) Regulations 1995</w:t>
            </w:r>
            <w:r>
              <w:t xml:space="preserve"> published in </w:t>
            </w:r>
            <w:r>
              <w:rPr>
                <w:i/>
              </w:rPr>
              <w:t>Gazette</w:t>
            </w:r>
            <w:r>
              <w:t xml:space="preserve"> 2 May 1995 p. 1690‑1</w:t>
            </w:r>
          </w:p>
        </w:tc>
        <w:tc>
          <w:tcPr>
            <w:tcW w:w="3686" w:type="dxa"/>
          </w:tcPr>
          <w:p w14:paraId="63E17052" w14:textId="77777777" w:rsidR="00DE4679" w:rsidRDefault="001A280C">
            <w:pPr>
              <w:pStyle w:val="Table01Row"/>
            </w:pPr>
            <w:r>
              <w:t>2 May 1995</w:t>
            </w:r>
          </w:p>
        </w:tc>
      </w:tr>
      <w:tr w:rsidR="00DE4679" w14:paraId="6170344E" w14:textId="77777777">
        <w:trPr>
          <w:cantSplit/>
          <w:jc w:val="center"/>
        </w:trPr>
        <w:tc>
          <w:tcPr>
            <w:tcW w:w="4253" w:type="dxa"/>
          </w:tcPr>
          <w:p w14:paraId="1A409821" w14:textId="77777777" w:rsidR="00DE4679" w:rsidRDefault="001A280C">
            <w:pPr>
              <w:pStyle w:val="Table01Row"/>
            </w:pPr>
            <w:r>
              <w:rPr>
                <w:i/>
              </w:rPr>
              <w:t>Industrial Legislation Amendment Act 1995</w:t>
            </w:r>
            <w:r>
              <w:t xml:space="preserve"> s. 35</w:t>
            </w:r>
          </w:p>
        </w:tc>
        <w:tc>
          <w:tcPr>
            <w:tcW w:w="1134" w:type="dxa"/>
          </w:tcPr>
          <w:p w14:paraId="3B18E269" w14:textId="77777777" w:rsidR="00DE4679" w:rsidRDefault="001A280C">
            <w:pPr>
              <w:pStyle w:val="Table01Row"/>
            </w:pPr>
            <w:r>
              <w:t>1995/001</w:t>
            </w:r>
          </w:p>
        </w:tc>
        <w:tc>
          <w:tcPr>
            <w:tcW w:w="1134" w:type="dxa"/>
          </w:tcPr>
          <w:p w14:paraId="44B2A75E" w14:textId="77777777" w:rsidR="00DE4679" w:rsidRDefault="001A280C">
            <w:pPr>
              <w:pStyle w:val="Table01Row"/>
            </w:pPr>
            <w:r>
              <w:t>9 May 1995</w:t>
            </w:r>
          </w:p>
        </w:tc>
        <w:tc>
          <w:tcPr>
            <w:tcW w:w="3686" w:type="dxa"/>
          </w:tcPr>
          <w:p w14:paraId="14CB9718" w14:textId="77777777" w:rsidR="00DE4679" w:rsidRDefault="001A280C">
            <w:pPr>
              <w:pStyle w:val="Table01Row"/>
            </w:pPr>
            <w:r>
              <w:t xml:space="preserve">1 Jan 1996 (see s. 2(2) and </w:t>
            </w:r>
            <w:r>
              <w:rPr>
                <w:i/>
              </w:rPr>
              <w:t>Gazette</w:t>
            </w:r>
            <w:r>
              <w:t xml:space="preserve"> 24 Nov 1995 p. 5389)</w:t>
            </w:r>
          </w:p>
        </w:tc>
      </w:tr>
      <w:tr w:rsidR="00DE4679" w14:paraId="3E43A000" w14:textId="77777777">
        <w:trPr>
          <w:cantSplit/>
          <w:jc w:val="center"/>
        </w:trPr>
        <w:tc>
          <w:tcPr>
            <w:tcW w:w="10207" w:type="dxa"/>
            <w:gridSpan w:val="4"/>
          </w:tcPr>
          <w:p w14:paraId="28938435" w14:textId="77777777" w:rsidR="00DE4679" w:rsidRDefault="001A280C">
            <w:pPr>
              <w:pStyle w:val="Table01Row"/>
            </w:pPr>
            <w:r>
              <w:rPr>
                <w:b/>
              </w:rPr>
              <w:t>Reprinted as at 16 May 1995 (not including 1994/031 Pt. 7 &amp; 1995/001)</w:t>
            </w:r>
          </w:p>
        </w:tc>
      </w:tr>
      <w:tr w:rsidR="00DE4679" w14:paraId="42DCB2EC" w14:textId="77777777">
        <w:trPr>
          <w:cantSplit/>
          <w:jc w:val="center"/>
        </w:trPr>
        <w:tc>
          <w:tcPr>
            <w:tcW w:w="6521" w:type="dxa"/>
            <w:gridSpan w:val="3"/>
          </w:tcPr>
          <w:p w14:paraId="435DE310" w14:textId="77777777" w:rsidR="00DE4679" w:rsidRDefault="001A280C">
            <w:pPr>
              <w:pStyle w:val="Table01Row"/>
            </w:pPr>
            <w:r>
              <w:rPr>
                <w:i/>
              </w:rPr>
              <w:lastRenderedPageBreak/>
              <w:t>Public Sector Management (SES Organizations) Regulations (No. 2) 1995</w:t>
            </w:r>
            <w:r>
              <w:t xml:space="preserve"> published in </w:t>
            </w:r>
            <w:r>
              <w:rPr>
                <w:i/>
              </w:rPr>
              <w:t>Gazette</w:t>
            </w:r>
            <w:r>
              <w:t xml:space="preserve"> 30 May 1995 p. 2148‑9</w:t>
            </w:r>
          </w:p>
        </w:tc>
        <w:tc>
          <w:tcPr>
            <w:tcW w:w="3686" w:type="dxa"/>
          </w:tcPr>
          <w:p w14:paraId="03DCA619" w14:textId="77777777" w:rsidR="00DE4679" w:rsidRDefault="001A280C">
            <w:pPr>
              <w:pStyle w:val="Table01Row"/>
            </w:pPr>
            <w:r>
              <w:t>30 May 1995</w:t>
            </w:r>
          </w:p>
        </w:tc>
      </w:tr>
      <w:tr w:rsidR="00DE4679" w14:paraId="2C88B17E" w14:textId="77777777">
        <w:trPr>
          <w:cantSplit/>
          <w:jc w:val="center"/>
        </w:trPr>
        <w:tc>
          <w:tcPr>
            <w:tcW w:w="6521" w:type="dxa"/>
            <w:gridSpan w:val="3"/>
          </w:tcPr>
          <w:p w14:paraId="27C8D729" w14:textId="77777777" w:rsidR="00DE4679" w:rsidRDefault="001A280C">
            <w:pPr>
              <w:pStyle w:val="Table01Row"/>
            </w:pPr>
            <w:r>
              <w:rPr>
                <w:i/>
              </w:rPr>
              <w:t>P</w:t>
            </w:r>
            <w:r>
              <w:rPr>
                <w:i/>
              </w:rPr>
              <w:t>ublic Sector Management (Entities which are not Organizations) Regulations 1995</w:t>
            </w:r>
            <w:r>
              <w:t xml:space="preserve"> published in </w:t>
            </w:r>
            <w:r>
              <w:rPr>
                <w:i/>
              </w:rPr>
              <w:t>Gazette</w:t>
            </w:r>
            <w:r>
              <w:t xml:space="preserve"> 23 Jun 1995 p. 2507‑8</w:t>
            </w:r>
          </w:p>
        </w:tc>
        <w:tc>
          <w:tcPr>
            <w:tcW w:w="3686" w:type="dxa"/>
          </w:tcPr>
          <w:p w14:paraId="5EF3080D" w14:textId="77777777" w:rsidR="00DE4679" w:rsidRDefault="001A280C">
            <w:pPr>
              <w:pStyle w:val="Table01Row"/>
            </w:pPr>
            <w:r>
              <w:t>23 Jun 1995</w:t>
            </w:r>
          </w:p>
        </w:tc>
      </w:tr>
      <w:tr w:rsidR="00DE4679" w14:paraId="2E042728" w14:textId="77777777">
        <w:trPr>
          <w:cantSplit/>
          <w:jc w:val="center"/>
        </w:trPr>
        <w:tc>
          <w:tcPr>
            <w:tcW w:w="4253" w:type="dxa"/>
          </w:tcPr>
          <w:p w14:paraId="130DEF4A" w14:textId="77777777" w:rsidR="00DE4679" w:rsidRDefault="001A280C">
            <w:pPr>
              <w:pStyle w:val="Table01Row"/>
            </w:pPr>
            <w:r>
              <w:rPr>
                <w:i/>
              </w:rPr>
              <w:t>Occupational Safety and Health Legislation Amendment Act 1995</w:t>
            </w:r>
            <w:r>
              <w:t xml:space="preserve"> s. 48</w:t>
            </w:r>
          </w:p>
        </w:tc>
        <w:tc>
          <w:tcPr>
            <w:tcW w:w="1134" w:type="dxa"/>
          </w:tcPr>
          <w:p w14:paraId="18A1AC6C" w14:textId="77777777" w:rsidR="00DE4679" w:rsidRDefault="001A280C">
            <w:pPr>
              <w:pStyle w:val="Table01Row"/>
            </w:pPr>
            <w:r>
              <w:t>1995/030</w:t>
            </w:r>
          </w:p>
        </w:tc>
        <w:tc>
          <w:tcPr>
            <w:tcW w:w="1134" w:type="dxa"/>
          </w:tcPr>
          <w:p w14:paraId="0D606A1A" w14:textId="77777777" w:rsidR="00DE4679" w:rsidRDefault="001A280C">
            <w:pPr>
              <w:pStyle w:val="Table01Row"/>
            </w:pPr>
            <w:r>
              <w:t>11 Sep 1995</w:t>
            </w:r>
          </w:p>
        </w:tc>
        <w:tc>
          <w:tcPr>
            <w:tcW w:w="3686" w:type="dxa"/>
          </w:tcPr>
          <w:p w14:paraId="46D32A22" w14:textId="77777777" w:rsidR="00DE4679" w:rsidRDefault="001A280C">
            <w:pPr>
              <w:pStyle w:val="Table01Row"/>
            </w:pPr>
            <w:r>
              <w:t xml:space="preserve">1 Oct 1995 (see s. 2 and </w:t>
            </w:r>
            <w:r>
              <w:rPr>
                <w:i/>
              </w:rPr>
              <w:t>Gazette</w:t>
            </w:r>
            <w:r>
              <w:t xml:space="preserve"> 15 Sep 1995 p. 4301)</w:t>
            </w:r>
          </w:p>
        </w:tc>
      </w:tr>
      <w:tr w:rsidR="00DE4679" w14:paraId="178D055B" w14:textId="77777777">
        <w:trPr>
          <w:cantSplit/>
          <w:jc w:val="center"/>
        </w:trPr>
        <w:tc>
          <w:tcPr>
            <w:tcW w:w="6521" w:type="dxa"/>
            <w:gridSpan w:val="3"/>
          </w:tcPr>
          <w:p w14:paraId="705EE3F9" w14:textId="77777777" w:rsidR="00DE4679" w:rsidRDefault="001A280C">
            <w:pPr>
              <w:pStyle w:val="Table01Row"/>
            </w:pPr>
            <w:r>
              <w:rPr>
                <w:i/>
              </w:rPr>
              <w:t>Public Sector Management (Entities which are not Organizations) Regulations (No. 2) 1995</w:t>
            </w:r>
            <w:r>
              <w:t xml:space="preserve"> published in </w:t>
            </w:r>
            <w:r>
              <w:rPr>
                <w:i/>
              </w:rPr>
              <w:t>Gazette</w:t>
            </w:r>
            <w:r>
              <w:t xml:space="preserve"> 3 Nov 1995 p. 5204</w:t>
            </w:r>
          </w:p>
        </w:tc>
        <w:tc>
          <w:tcPr>
            <w:tcW w:w="3686" w:type="dxa"/>
          </w:tcPr>
          <w:p w14:paraId="035CBB60" w14:textId="77777777" w:rsidR="00DE4679" w:rsidRDefault="001A280C">
            <w:pPr>
              <w:pStyle w:val="Table01Row"/>
            </w:pPr>
            <w:r>
              <w:t>3 Nov 1995</w:t>
            </w:r>
          </w:p>
        </w:tc>
      </w:tr>
      <w:tr w:rsidR="00DE4679" w14:paraId="38040153" w14:textId="77777777">
        <w:trPr>
          <w:cantSplit/>
          <w:jc w:val="center"/>
        </w:trPr>
        <w:tc>
          <w:tcPr>
            <w:tcW w:w="4253" w:type="dxa"/>
          </w:tcPr>
          <w:p w14:paraId="18131F5F" w14:textId="77777777" w:rsidR="00DE4679" w:rsidRDefault="001A280C">
            <w:pPr>
              <w:pStyle w:val="Table01Row"/>
            </w:pPr>
            <w:r>
              <w:rPr>
                <w:i/>
              </w:rPr>
              <w:t>Water Agencies Restructure (Transitional and Consequential P</w:t>
            </w:r>
            <w:r>
              <w:rPr>
                <w:i/>
              </w:rPr>
              <w:t>rovisions) Act 1995</w:t>
            </w:r>
            <w:r>
              <w:t xml:space="preserve"> s. 188</w:t>
            </w:r>
          </w:p>
        </w:tc>
        <w:tc>
          <w:tcPr>
            <w:tcW w:w="1134" w:type="dxa"/>
          </w:tcPr>
          <w:p w14:paraId="30A7328A" w14:textId="77777777" w:rsidR="00DE4679" w:rsidRDefault="001A280C">
            <w:pPr>
              <w:pStyle w:val="Table01Row"/>
            </w:pPr>
            <w:r>
              <w:t>1995/073</w:t>
            </w:r>
          </w:p>
        </w:tc>
        <w:tc>
          <w:tcPr>
            <w:tcW w:w="1134" w:type="dxa"/>
          </w:tcPr>
          <w:p w14:paraId="194AA65C" w14:textId="77777777" w:rsidR="00DE4679" w:rsidRDefault="001A280C">
            <w:pPr>
              <w:pStyle w:val="Table01Row"/>
            </w:pPr>
            <w:r>
              <w:t>27 Dec 1995</w:t>
            </w:r>
          </w:p>
        </w:tc>
        <w:tc>
          <w:tcPr>
            <w:tcW w:w="3686" w:type="dxa"/>
          </w:tcPr>
          <w:p w14:paraId="5FDCE32C" w14:textId="77777777" w:rsidR="00DE4679" w:rsidRDefault="001A280C">
            <w:pPr>
              <w:pStyle w:val="Table01Row"/>
            </w:pPr>
            <w:r>
              <w:t xml:space="preserve">1 Jan 1996 (see s. 2(2) and </w:t>
            </w:r>
            <w:r>
              <w:rPr>
                <w:i/>
              </w:rPr>
              <w:t>Gazette</w:t>
            </w:r>
            <w:r>
              <w:t xml:space="preserve"> 29 Dec 1995 p. 6291)</w:t>
            </w:r>
          </w:p>
        </w:tc>
      </w:tr>
      <w:tr w:rsidR="00DE4679" w14:paraId="64FEEAE6" w14:textId="77777777">
        <w:trPr>
          <w:cantSplit/>
          <w:jc w:val="center"/>
        </w:trPr>
        <w:tc>
          <w:tcPr>
            <w:tcW w:w="4253" w:type="dxa"/>
          </w:tcPr>
          <w:p w14:paraId="0CB3AE0A" w14:textId="77777777" w:rsidR="00DE4679" w:rsidRDefault="001A280C">
            <w:pPr>
              <w:pStyle w:val="Table01Row"/>
            </w:pPr>
            <w:r>
              <w:rPr>
                <w:i/>
              </w:rPr>
              <w:t>Local Government (Consequential Amendments) Act 1996</w:t>
            </w:r>
            <w:r>
              <w:t xml:space="preserve"> s. 4</w:t>
            </w:r>
          </w:p>
        </w:tc>
        <w:tc>
          <w:tcPr>
            <w:tcW w:w="1134" w:type="dxa"/>
          </w:tcPr>
          <w:p w14:paraId="642863C9" w14:textId="77777777" w:rsidR="00DE4679" w:rsidRDefault="001A280C">
            <w:pPr>
              <w:pStyle w:val="Table01Row"/>
            </w:pPr>
            <w:r>
              <w:t>1996/014</w:t>
            </w:r>
          </w:p>
        </w:tc>
        <w:tc>
          <w:tcPr>
            <w:tcW w:w="1134" w:type="dxa"/>
          </w:tcPr>
          <w:p w14:paraId="7C891206" w14:textId="77777777" w:rsidR="00DE4679" w:rsidRDefault="001A280C">
            <w:pPr>
              <w:pStyle w:val="Table01Row"/>
            </w:pPr>
            <w:r>
              <w:t>28 Jun 1996</w:t>
            </w:r>
          </w:p>
        </w:tc>
        <w:tc>
          <w:tcPr>
            <w:tcW w:w="3686" w:type="dxa"/>
          </w:tcPr>
          <w:p w14:paraId="3185619F" w14:textId="77777777" w:rsidR="00DE4679" w:rsidRDefault="001A280C">
            <w:pPr>
              <w:pStyle w:val="Table01Row"/>
            </w:pPr>
            <w:r>
              <w:t>1 Jul 1996 (see s. 2)</w:t>
            </w:r>
          </w:p>
        </w:tc>
      </w:tr>
      <w:tr w:rsidR="00DE4679" w14:paraId="188F616C" w14:textId="77777777">
        <w:trPr>
          <w:cantSplit/>
          <w:jc w:val="center"/>
        </w:trPr>
        <w:tc>
          <w:tcPr>
            <w:tcW w:w="6521" w:type="dxa"/>
            <w:gridSpan w:val="3"/>
          </w:tcPr>
          <w:p w14:paraId="2286671A" w14:textId="77777777" w:rsidR="00DE4679" w:rsidRDefault="001A280C">
            <w:pPr>
              <w:pStyle w:val="Table01Row"/>
            </w:pPr>
            <w:r>
              <w:rPr>
                <w:i/>
              </w:rPr>
              <w:t>Public Sector Management (Schedule 6) Regulation</w:t>
            </w:r>
            <w:r>
              <w:rPr>
                <w:i/>
              </w:rPr>
              <w:t>s 1996</w:t>
            </w:r>
            <w:r>
              <w:t xml:space="preserve"> published in </w:t>
            </w:r>
            <w:r>
              <w:rPr>
                <w:i/>
              </w:rPr>
              <w:t>Gazette</w:t>
            </w:r>
            <w:r>
              <w:t xml:space="preserve"> 5 Jul 1996 p. 3251‑2</w:t>
            </w:r>
          </w:p>
        </w:tc>
        <w:tc>
          <w:tcPr>
            <w:tcW w:w="3686" w:type="dxa"/>
          </w:tcPr>
          <w:p w14:paraId="192E195A" w14:textId="77777777" w:rsidR="00DE4679" w:rsidRDefault="001A280C">
            <w:pPr>
              <w:pStyle w:val="Table01Row"/>
            </w:pPr>
            <w:r>
              <w:t xml:space="preserve">1 Oct 1994 (see r. 2 and </w:t>
            </w:r>
            <w:r>
              <w:rPr>
                <w:i/>
              </w:rPr>
              <w:t>Gazette</w:t>
            </w:r>
            <w:r>
              <w:t xml:space="preserve"> 30 Sep 1994 p. 4948)</w:t>
            </w:r>
          </w:p>
        </w:tc>
      </w:tr>
      <w:tr w:rsidR="00DE4679" w14:paraId="2DAA11E7" w14:textId="77777777">
        <w:trPr>
          <w:cantSplit/>
          <w:jc w:val="center"/>
        </w:trPr>
        <w:tc>
          <w:tcPr>
            <w:tcW w:w="6521" w:type="dxa"/>
            <w:gridSpan w:val="3"/>
          </w:tcPr>
          <w:p w14:paraId="4F9929E6" w14:textId="77777777" w:rsidR="00DE4679" w:rsidRDefault="001A280C">
            <w:pPr>
              <w:pStyle w:val="Table01Row"/>
            </w:pPr>
            <w:r>
              <w:rPr>
                <w:i/>
              </w:rPr>
              <w:t>Public Sector Management (SES Organizations) Regulations 1996</w:t>
            </w:r>
            <w:r>
              <w:t xml:space="preserve"> published in </w:t>
            </w:r>
            <w:r>
              <w:rPr>
                <w:i/>
              </w:rPr>
              <w:t>Gazette</w:t>
            </w:r>
            <w:r>
              <w:t xml:space="preserve"> 20 Aug 1996 p. 4068</w:t>
            </w:r>
          </w:p>
        </w:tc>
        <w:tc>
          <w:tcPr>
            <w:tcW w:w="3686" w:type="dxa"/>
          </w:tcPr>
          <w:p w14:paraId="41E94933" w14:textId="77777777" w:rsidR="00DE4679" w:rsidRDefault="001A280C">
            <w:pPr>
              <w:pStyle w:val="Table01Row"/>
            </w:pPr>
            <w:r>
              <w:t>20 Aug 1996</w:t>
            </w:r>
          </w:p>
        </w:tc>
      </w:tr>
      <w:tr w:rsidR="00DE4679" w14:paraId="71E338C4" w14:textId="77777777">
        <w:trPr>
          <w:cantSplit/>
          <w:jc w:val="center"/>
        </w:trPr>
        <w:tc>
          <w:tcPr>
            <w:tcW w:w="4253" w:type="dxa"/>
          </w:tcPr>
          <w:p w14:paraId="707DA5BA" w14:textId="77777777" w:rsidR="00DE4679" w:rsidRDefault="001A280C">
            <w:pPr>
              <w:pStyle w:val="Table01Row"/>
            </w:pPr>
            <w:r>
              <w:rPr>
                <w:i/>
              </w:rPr>
              <w:t xml:space="preserve">Curtin University of </w:t>
            </w:r>
            <w:r>
              <w:rPr>
                <w:i/>
              </w:rPr>
              <w:t>Technology Amendment Act 1996</w:t>
            </w:r>
            <w:r>
              <w:t xml:space="preserve"> s. 29</w:t>
            </w:r>
          </w:p>
        </w:tc>
        <w:tc>
          <w:tcPr>
            <w:tcW w:w="1134" w:type="dxa"/>
          </w:tcPr>
          <w:p w14:paraId="1F4BD678" w14:textId="77777777" w:rsidR="00DE4679" w:rsidRDefault="001A280C">
            <w:pPr>
              <w:pStyle w:val="Table01Row"/>
            </w:pPr>
            <w:r>
              <w:t>1996/035</w:t>
            </w:r>
          </w:p>
        </w:tc>
        <w:tc>
          <w:tcPr>
            <w:tcW w:w="1134" w:type="dxa"/>
          </w:tcPr>
          <w:p w14:paraId="3B6F83D9" w14:textId="77777777" w:rsidR="00DE4679" w:rsidRDefault="001A280C">
            <w:pPr>
              <w:pStyle w:val="Table01Row"/>
            </w:pPr>
            <w:r>
              <w:t>27 Sep 1996</w:t>
            </w:r>
          </w:p>
        </w:tc>
        <w:tc>
          <w:tcPr>
            <w:tcW w:w="3686" w:type="dxa"/>
          </w:tcPr>
          <w:p w14:paraId="4021F5E5" w14:textId="77777777" w:rsidR="00DE4679" w:rsidRDefault="001A280C">
            <w:pPr>
              <w:pStyle w:val="Table01Row"/>
            </w:pPr>
            <w:r>
              <w:t xml:space="preserve">13 Nov 1996 (see s. 2(2) and </w:t>
            </w:r>
            <w:r>
              <w:rPr>
                <w:i/>
              </w:rPr>
              <w:t>Gazette</w:t>
            </w:r>
            <w:r>
              <w:t xml:space="preserve"> 12 Nov 1996 p. 6301)</w:t>
            </w:r>
          </w:p>
        </w:tc>
      </w:tr>
      <w:tr w:rsidR="00DE4679" w14:paraId="65489A3A" w14:textId="77777777">
        <w:trPr>
          <w:cantSplit/>
          <w:jc w:val="center"/>
        </w:trPr>
        <w:tc>
          <w:tcPr>
            <w:tcW w:w="6521" w:type="dxa"/>
            <w:gridSpan w:val="3"/>
          </w:tcPr>
          <w:p w14:paraId="3505AA98" w14:textId="77777777" w:rsidR="00DE4679" w:rsidRDefault="001A280C">
            <w:pPr>
              <w:pStyle w:val="Table01Row"/>
            </w:pPr>
            <w:r>
              <w:rPr>
                <w:i/>
              </w:rPr>
              <w:t>Public Sector Management (Transitional) Regulations 1996</w:t>
            </w:r>
            <w:r>
              <w:t xml:space="preserve"> published in </w:t>
            </w:r>
            <w:r>
              <w:rPr>
                <w:i/>
              </w:rPr>
              <w:t>Gazette</w:t>
            </w:r>
            <w:r>
              <w:t xml:space="preserve"> 27 Sep 1996 p. 4827</w:t>
            </w:r>
          </w:p>
        </w:tc>
        <w:tc>
          <w:tcPr>
            <w:tcW w:w="3686" w:type="dxa"/>
          </w:tcPr>
          <w:p w14:paraId="356E5892" w14:textId="77777777" w:rsidR="00DE4679" w:rsidRDefault="001A280C">
            <w:pPr>
              <w:pStyle w:val="Table01Row"/>
            </w:pPr>
            <w:r>
              <w:t>27 Sep 1996</w:t>
            </w:r>
          </w:p>
        </w:tc>
      </w:tr>
      <w:tr w:rsidR="00DE4679" w14:paraId="2F88CF16" w14:textId="77777777">
        <w:trPr>
          <w:cantSplit/>
          <w:jc w:val="center"/>
        </w:trPr>
        <w:tc>
          <w:tcPr>
            <w:tcW w:w="4253" w:type="dxa"/>
          </w:tcPr>
          <w:p w14:paraId="2D517DF6" w14:textId="77777777" w:rsidR="00DE4679" w:rsidRDefault="001A280C">
            <w:pPr>
              <w:pStyle w:val="Table01Row"/>
            </w:pPr>
            <w:r>
              <w:rPr>
                <w:i/>
              </w:rPr>
              <w:t xml:space="preserve">Vocational Education and </w:t>
            </w:r>
            <w:r>
              <w:rPr>
                <w:i/>
              </w:rPr>
              <w:t>Training Act 1996</w:t>
            </w:r>
            <w:r>
              <w:t xml:space="preserve"> s. 71(1)</w:t>
            </w:r>
          </w:p>
        </w:tc>
        <w:tc>
          <w:tcPr>
            <w:tcW w:w="1134" w:type="dxa"/>
          </w:tcPr>
          <w:p w14:paraId="2A5A0682" w14:textId="77777777" w:rsidR="00DE4679" w:rsidRDefault="001A280C">
            <w:pPr>
              <w:pStyle w:val="Table01Row"/>
            </w:pPr>
            <w:r>
              <w:t>1996/042</w:t>
            </w:r>
          </w:p>
        </w:tc>
        <w:tc>
          <w:tcPr>
            <w:tcW w:w="1134" w:type="dxa"/>
          </w:tcPr>
          <w:p w14:paraId="5AB86F49" w14:textId="77777777" w:rsidR="00DE4679" w:rsidRDefault="001A280C">
            <w:pPr>
              <w:pStyle w:val="Table01Row"/>
            </w:pPr>
            <w:r>
              <w:t>16 Oct 1996</w:t>
            </w:r>
          </w:p>
        </w:tc>
        <w:tc>
          <w:tcPr>
            <w:tcW w:w="3686" w:type="dxa"/>
          </w:tcPr>
          <w:p w14:paraId="709216FD" w14:textId="77777777" w:rsidR="00DE4679" w:rsidRDefault="001A280C">
            <w:pPr>
              <w:pStyle w:val="Table01Row"/>
            </w:pPr>
            <w:r>
              <w:t xml:space="preserve">1 Jan 1997 (see s. 2 and </w:t>
            </w:r>
            <w:r>
              <w:rPr>
                <w:i/>
              </w:rPr>
              <w:t>Gazette</w:t>
            </w:r>
            <w:r>
              <w:t xml:space="preserve"> 12 Nov 1996 p. 6301)</w:t>
            </w:r>
          </w:p>
        </w:tc>
      </w:tr>
      <w:tr w:rsidR="00DE4679" w14:paraId="1B7BB079" w14:textId="77777777">
        <w:trPr>
          <w:cantSplit/>
          <w:jc w:val="center"/>
        </w:trPr>
        <w:tc>
          <w:tcPr>
            <w:tcW w:w="4253" w:type="dxa"/>
          </w:tcPr>
          <w:p w14:paraId="2E7D5D7A" w14:textId="77777777" w:rsidR="00DE4679" w:rsidRDefault="001A280C">
            <w:pPr>
              <w:pStyle w:val="Table01Row"/>
            </w:pPr>
            <w:r>
              <w:rPr>
                <w:i/>
              </w:rPr>
              <w:t>Acts Amendment (ICWA) Act 1996</w:t>
            </w:r>
            <w:r>
              <w:t xml:space="preserve"> s. 38</w:t>
            </w:r>
          </w:p>
        </w:tc>
        <w:tc>
          <w:tcPr>
            <w:tcW w:w="1134" w:type="dxa"/>
          </w:tcPr>
          <w:p w14:paraId="1A77ED09" w14:textId="77777777" w:rsidR="00DE4679" w:rsidRDefault="001A280C">
            <w:pPr>
              <w:pStyle w:val="Table01Row"/>
            </w:pPr>
            <w:r>
              <w:t>1996/045</w:t>
            </w:r>
          </w:p>
        </w:tc>
        <w:tc>
          <w:tcPr>
            <w:tcW w:w="1134" w:type="dxa"/>
          </w:tcPr>
          <w:p w14:paraId="05CD3256" w14:textId="77777777" w:rsidR="00DE4679" w:rsidRDefault="001A280C">
            <w:pPr>
              <w:pStyle w:val="Table01Row"/>
            </w:pPr>
            <w:r>
              <w:t>25 Oct 1996</w:t>
            </w:r>
          </w:p>
        </w:tc>
        <w:tc>
          <w:tcPr>
            <w:tcW w:w="3686" w:type="dxa"/>
          </w:tcPr>
          <w:p w14:paraId="2C10CC55" w14:textId="77777777" w:rsidR="00DE4679" w:rsidRDefault="001A280C">
            <w:pPr>
              <w:pStyle w:val="Table01Row"/>
            </w:pPr>
            <w:r>
              <w:t xml:space="preserve">1 Oct 1997 (see s. 2 and </w:t>
            </w:r>
            <w:r>
              <w:rPr>
                <w:i/>
              </w:rPr>
              <w:t>Gazette</w:t>
            </w:r>
            <w:r>
              <w:t xml:space="preserve"> 23 Sep 1997 p. 5357)</w:t>
            </w:r>
          </w:p>
        </w:tc>
      </w:tr>
      <w:tr w:rsidR="00DE4679" w14:paraId="497A1C0C" w14:textId="77777777">
        <w:trPr>
          <w:cantSplit/>
          <w:jc w:val="center"/>
        </w:trPr>
        <w:tc>
          <w:tcPr>
            <w:tcW w:w="4253" w:type="dxa"/>
          </w:tcPr>
          <w:p w14:paraId="732DD264" w14:textId="77777777" w:rsidR="00DE4679" w:rsidRDefault="001A280C">
            <w:pPr>
              <w:pStyle w:val="Table01Row"/>
            </w:pPr>
            <w:r>
              <w:rPr>
                <w:i/>
              </w:rPr>
              <w:t xml:space="preserve">Financial Legislation Amendment </w:t>
            </w:r>
            <w:r>
              <w:rPr>
                <w:i/>
              </w:rPr>
              <w:t>Act 1996</w:t>
            </w:r>
            <w:r>
              <w:t xml:space="preserve"> s. 58</w:t>
            </w:r>
          </w:p>
        </w:tc>
        <w:tc>
          <w:tcPr>
            <w:tcW w:w="1134" w:type="dxa"/>
          </w:tcPr>
          <w:p w14:paraId="3FED4E9F" w14:textId="77777777" w:rsidR="00DE4679" w:rsidRDefault="001A280C">
            <w:pPr>
              <w:pStyle w:val="Table01Row"/>
            </w:pPr>
            <w:r>
              <w:t>1996/049</w:t>
            </w:r>
          </w:p>
        </w:tc>
        <w:tc>
          <w:tcPr>
            <w:tcW w:w="1134" w:type="dxa"/>
          </w:tcPr>
          <w:p w14:paraId="0DEE1330" w14:textId="77777777" w:rsidR="00DE4679" w:rsidRDefault="001A280C">
            <w:pPr>
              <w:pStyle w:val="Table01Row"/>
            </w:pPr>
            <w:r>
              <w:t>25 Oct 1996</w:t>
            </w:r>
          </w:p>
        </w:tc>
        <w:tc>
          <w:tcPr>
            <w:tcW w:w="3686" w:type="dxa"/>
          </w:tcPr>
          <w:p w14:paraId="0162E1B9" w14:textId="77777777" w:rsidR="00DE4679" w:rsidRDefault="001A280C">
            <w:pPr>
              <w:pStyle w:val="Table01Row"/>
            </w:pPr>
            <w:r>
              <w:t>25 Oct 1996 (see s. 2(1))</w:t>
            </w:r>
          </w:p>
        </w:tc>
      </w:tr>
      <w:tr w:rsidR="00DE4679" w14:paraId="6ED48B53" w14:textId="77777777">
        <w:trPr>
          <w:cantSplit/>
          <w:jc w:val="center"/>
        </w:trPr>
        <w:tc>
          <w:tcPr>
            <w:tcW w:w="6521" w:type="dxa"/>
            <w:gridSpan w:val="3"/>
          </w:tcPr>
          <w:p w14:paraId="6C92C7C8" w14:textId="77777777" w:rsidR="00DE4679" w:rsidRDefault="001A280C">
            <w:pPr>
              <w:pStyle w:val="Table01Row"/>
            </w:pPr>
            <w:r>
              <w:rPr>
                <w:i/>
              </w:rPr>
              <w:t>Public Sector Management (SES Organizations) Regulations 1997</w:t>
            </w:r>
            <w:r>
              <w:t xml:space="preserve"> published in </w:t>
            </w:r>
            <w:r>
              <w:rPr>
                <w:i/>
              </w:rPr>
              <w:t>Gazette</w:t>
            </w:r>
            <w:r>
              <w:t xml:space="preserve"> 28 Feb 1997 p. 1334</w:t>
            </w:r>
          </w:p>
        </w:tc>
        <w:tc>
          <w:tcPr>
            <w:tcW w:w="3686" w:type="dxa"/>
          </w:tcPr>
          <w:p w14:paraId="56073DA3" w14:textId="77777777" w:rsidR="00DE4679" w:rsidRDefault="001A280C">
            <w:pPr>
              <w:pStyle w:val="Table01Row"/>
            </w:pPr>
            <w:r>
              <w:t>28 Feb 1997</w:t>
            </w:r>
          </w:p>
        </w:tc>
      </w:tr>
      <w:tr w:rsidR="00DE4679" w14:paraId="181C2635" w14:textId="77777777">
        <w:trPr>
          <w:cantSplit/>
          <w:jc w:val="center"/>
        </w:trPr>
        <w:tc>
          <w:tcPr>
            <w:tcW w:w="4253" w:type="dxa"/>
          </w:tcPr>
          <w:p w14:paraId="6AF1EBAE" w14:textId="77777777" w:rsidR="00DE4679" w:rsidRDefault="001A280C">
            <w:pPr>
              <w:pStyle w:val="Table01Row"/>
            </w:pPr>
            <w:r>
              <w:rPr>
                <w:i/>
              </w:rPr>
              <w:t>Curriculum Council Act 1997</w:t>
            </w:r>
            <w:r>
              <w:t xml:space="preserve"> s. 35</w:t>
            </w:r>
          </w:p>
        </w:tc>
        <w:tc>
          <w:tcPr>
            <w:tcW w:w="1134" w:type="dxa"/>
          </w:tcPr>
          <w:p w14:paraId="5DEB6E37" w14:textId="77777777" w:rsidR="00DE4679" w:rsidRDefault="001A280C">
            <w:pPr>
              <w:pStyle w:val="Table01Row"/>
            </w:pPr>
            <w:r>
              <w:t>1997/017</w:t>
            </w:r>
          </w:p>
        </w:tc>
        <w:tc>
          <w:tcPr>
            <w:tcW w:w="1134" w:type="dxa"/>
          </w:tcPr>
          <w:p w14:paraId="2BF02580" w14:textId="77777777" w:rsidR="00DE4679" w:rsidRDefault="001A280C">
            <w:pPr>
              <w:pStyle w:val="Table01Row"/>
            </w:pPr>
            <w:r>
              <w:t>8 Jul 1997</w:t>
            </w:r>
          </w:p>
        </w:tc>
        <w:tc>
          <w:tcPr>
            <w:tcW w:w="3686" w:type="dxa"/>
          </w:tcPr>
          <w:p w14:paraId="36DB5A18" w14:textId="77777777" w:rsidR="00DE4679" w:rsidRDefault="001A280C">
            <w:pPr>
              <w:pStyle w:val="Table01Row"/>
            </w:pPr>
            <w:r>
              <w:t>1 Aug 1997 (see s. 2 an</w:t>
            </w:r>
            <w:r>
              <w:t xml:space="preserve">d </w:t>
            </w:r>
            <w:r>
              <w:rPr>
                <w:i/>
              </w:rPr>
              <w:t>Gazette</w:t>
            </w:r>
            <w:r>
              <w:t xml:space="preserve"> 25 Jul 1997 p. 3907)</w:t>
            </w:r>
          </w:p>
        </w:tc>
      </w:tr>
      <w:tr w:rsidR="00DE4679" w14:paraId="16A8EDC0" w14:textId="77777777">
        <w:trPr>
          <w:cantSplit/>
          <w:jc w:val="center"/>
        </w:trPr>
        <w:tc>
          <w:tcPr>
            <w:tcW w:w="10207" w:type="dxa"/>
            <w:gridSpan w:val="4"/>
          </w:tcPr>
          <w:p w14:paraId="0AF290C8" w14:textId="77777777" w:rsidR="00DE4679" w:rsidRDefault="001A280C">
            <w:pPr>
              <w:pStyle w:val="Table01Row"/>
            </w:pPr>
            <w:r>
              <w:rPr>
                <w:b/>
              </w:rPr>
              <w:t>Reprinted as at 3 Sep 1997 (not including 1996/045)</w:t>
            </w:r>
          </w:p>
        </w:tc>
      </w:tr>
      <w:tr w:rsidR="00DE4679" w14:paraId="25602A72" w14:textId="77777777">
        <w:trPr>
          <w:cantSplit/>
          <w:jc w:val="center"/>
        </w:trPr>
        <w:tc>
          <w:tcPr>
            <w:tcW w:w="4253" w:type="dxa"/>
          </w:tcPr>
          <w:p w14:paraId="69B58EDA" w14:textId="77777777" w:rsidR="00DE4679" w:rsidRDefault="001A280C">
            <w:pPr>
              <w:pStyle w:val="Table01Row"/>
            </w:pPr>
            <w:r>
              <w:rPr>
                <w:i/>
              </w:rPr>
              <w:t>Professional Standards Act 1997</w:t>
            </w:r>
            <w:r>
              <w:t xml:space="preserve"> s. 58</w:t>
            </w:r>
          </w:p>
        </w:tc>
        <w:tc>
          <w:tcPr>
            <w:tcW w:w="1134" w:type="dxa"/>
          </w:tcPr>
          <w:p w14:paraId="7536328F" w14:textId="77777777" w:rsidR="00DE4679" w:rsidRDefault="001A280C">
            <w:pPr>
              <w:pStyle w:val="Table01Row"/>
            </w:pPr>
            <w:r>
              <w:t>1997/022</w:t>
            </w:r>
          </w:p>
        </w:tc>
        <w:tc>
          <w:tcPr>
            <w:tcW w:w="1134" w:type="dxa"/>
          </w:tcPr>
          <w:p w14:paraId="3B3E9155" w14:textId="77777777" w:rsidR="00DE4679" w:rsidRDefault="001A280C">
            <w:pPr>
              <w:pStyle w:val="Table01Row"/>
            </w:pPr>
            <w:r>
              <w:t>18 Sep 1997</w:t>
            </w:r>
          </w:p>
        </w:tc>
        <w:tc>
          <w:tcPr>
            <w:tcW w:w="3686" w:type="dxa"/>
          </w:tcPr>
          <w:p w14:paraId="6A5A4D9B" w14:textId="77777777" w:rsidR="00DE4679" w:rsidRDefault="001A280C">
            <w:pPr>
              <w:pStyle w:val="Table01Row"/>
            </w:pPr>
            <w:r>
              <w:t xml:space="preserve">18 Apr 1998 (see s. 2 and </w:t>
            </w:r>
            <w:r>
              <w:rPr>
                <w:i/>
              </w:rPr>
              <w:t>Gazette</w:t>
            </w:r>
            <w:r>
              <w:t xml:space="preserve"> 17 Apr 1998 p. 2045)</w:t>
            </w:r>
          </w:p>
        </w:tc>
      </w:tr>
      <w:tr w:rsidR="00DE4679" w14:paraId="2AF4399B" w14:textId="77777777">
        <w:trPr>
          <w:cantSplit/>
          <w:jc w:val="center"/>
        </w:trPr>
        <w:tc>
          <w:tcPr>
            <w:tcW w:w="4253" w:type="dxa"/>
          </w:tcPr>
          <w:p w14:paraId="754929E8" w14:textId="77777777" w:rsidR="00DE4679" w:rsidRDefault="001A280C">
            <w:pPr>
              <w:pStyle w:val="Table01Row"/>
            </w:pPr>
            <w:r>
              <w:rPr>
                <w:i/>
              </w:rPr>
              <w:t>Statutes (Repeals and Minor Amendments) Act 1997</w:t>
            </w:r>
            <w:r>
              <w:t xml:space="preserve"> </w:t>
            </w:r>
            <w:r>
              <w:t>s. 99</w:t>
            </w:r>
          </w:p>
        </w:tc>
        <w:tc>
          <w:tcPr>
            <w:tcW w:w="1134" w:type="dxa"/>
          </w:tcPr>
          <w:p w14:paraId="12D9A8F6" w14:textId="77777777" w:rsidR="00DE4679" w:rsidRDefault="001A280C">
            <w:pPr>
              <w:pStyle w:val="Table01Row"/>
            </w:pPr>
            <w:r>
              <w:t>1997/057</w:t>
            </w:r>
          </w:p>
        </w:tc>
        <w:tc>
          <w:tcPr>
            <w:tcW w:w="1134" w:type="dxa"/>
          </w:tcPr>
          <w:p w14:paraId="4333ACA0" w14:textId="77777777" w:rsidR="00DE4679" w:rsidRDefault="001A280C">
            <w:pPr>
              <w:pStyle w:val="Table01Row"/>
            </w:pPr>
            <w:r>
              <w:t>15 Dec 1997</w:t>
            </w:r>
          </w:p>
        </w:tc>
        <w:tc>
          <w:tcPr>
            <w:tcW w:w="3686" w:type="dxa"/>
          </w:tcPr>
          <w:p w14:paraId="30724600" w14:textId="77777777" w:rsidR="00DE4679" w:rsidRDefault="001A280C">
            <w:pPr>
              <w:pStyle w:val="Table01Row"/>
            </w:pPr>
            <w:r>
              <w:t>15 Dec 1997 (see s. 2(1))</w:t>
            </w:r>
          </w:p>
        </w:tc>
      </w:tr>
      <w:tr w:rsidR="00DE4679" w14:paraId="5CA41459" w14:textId="77777777">
        <w:trPr>
          <w:cantSplit/>
          <w:jc w:val="center"/>
        </w:trPr>
        <w:tc>
          <w:tcPr>
            <w:tcW w:w="6521" w:type="dxa"/>
            <w:gridSpan w:val="3"/>
          </w:tcPr>
          <w:p w14:paraId="7652AD59" w14:textId="77777777" w:rsidR="00DE4679" w:rsidRDefault="001A280C">
            <w:pPr>
              <w:pStyle w:val="Table01Row"/>
            </w:pPr>
            <w:r>
              <w:rPr>
                <w:i/>
              </w:rPr>
              <w:t>Public Sector Management (SES Organizations) Regulations 1998</w:t>
            </w:r>
            <w:r>
              <w:t xml:space="preserve"> published in </w:t>
            </w:r>
            <w:r>
              <w:rPr>
                <w:i/>
              </w:rPr>
              <w:t>Gazette</w:t>
            </w:r>
            <w:r>
              <w:t xml:space="preserve"> 24 Mar 1998 p. 1620‑1</w:t>
            </w:r>
          </w:p>
        </w:tc>
        <w:tc>
          <w:tcPr>
            <w:tcW w:w="3686" w:type="dxa"/>
          </w:tcPr>
          <w:p w14:paraId="5CD11874" w14:textId="77777777" w:rsidR="00DE4679" w:rsidRDefault="001A280C">
            <w:pPr>
              <w:pStyle w:val="Table01Row"/>
            </w:pPr>
            <w:r>
              <w:t>24 Mar 1998</w:t>
            </w:r>
          </w:p>
        </w:tc>
      </w:tr>
      <w:tr w:rsidR="00DE4679" w14:paraId="447C0FF5" w14:textId="77777777">
        <w:trPr>
          <w:cantSplit/>
          <w:jc w:val="center"/>
        </w:trPr>
        <w:tc>
          <w:tcPr>
            <w:tcW w:w="4253" w:type="dxa"/>
          </w:tcPr>
          <w:p w14:paraId="1DAD7DFD" w14:textId="77777777" w:rsidR="00DE4679" w:rsidRDefault="001A280C">
            <w:pPr>
              <w:pStyle w:val="Table01Row"/>
            </w:pPr>
            <w:r>
              <w:rPr>
                <w:i/>
              </w:rPr>
              <w:t>Western Australian Greyhound Racing Association Amendment Act 1998</w:t>
            </w:r>
            <w:r>
              <w:t xml:space="preserve"> s. 20</w:t>
            </w:r>
          </w:p>
        </w:tc>
        <w:tc>
          <w:tcPr>
            <w:tcW w:w="1134" w:type="dxa"/>
          </w:tcPr>
          <w:p w14:paraId="23C71CB7" w14:textId="77777777" w:rsidR="00DE4679" w:rsidRDefault="001A280C">
            <w:pPr>
              <w:pStyle w:val="Table01Row"/>
            </w:pPr>
            <w:r>
              <w:t>1998/023</w:t>
            </w:r>
          </w:p>
        </w:tc>
        <w:tc>
          <w:tcPr>
            <w:tcW w:w="1134" w:type="dxa"/>
          </w:tcPr>
          <w:p w14:paraId="28A56F19" w14:textId="77777777" w:rsidR="00DE4679" w:rsidRDefault="001A280C">
            <w:pPr>
              <w:pStyle w:val="Table01Row"/>
            </w:pPr>
            <w:r>
              <w:t>30 Jun 1998</w:t>
            </w:r>
          </w:p>
        </w:tc>
        <w:tc>
          <w:tcPr>
            <w:tcW w:w="3686" w:type="dxa"/>
          </w:tcPr>
          <w:p w14:paraId="6DA3EB05" w14:textId="77777777" w:rsidR="00DE4679" w:rsidRDefault="001A280C">
            <w:pPr>
              <w:pStyle w:val="Table01Row"/>
            </w:pPr>
            <w:r>
              <w:t>This amendment is not included because of an error in the reference to the provision to be amended</w:t>
            </w:r>
          </w:p>
        </w:tc>
      </w:tr>
      <w:tr w:rsidR="00DE4679" w14:paraId="379699B9" w14:textId="77777777">
        <w:trPr>
          <w:cantSplit/>
          <w:jc w:val="center"/>
        </w:trPr>
        <w:tc>
          <w:tcPr>
            <w:tcW w:w="6521" w:type="dxa"/>
            <w:gridSpan w:val="3"/>
          </w:tcPr>
          <w:p w14:paraId="667D0EA1" w14:textId="77777777" w:rsidR="00DE4679" w:rsidRDefault="001A280C">
            <w:pPr>
              <w:pStyle w:val="Table01Row"/>
            </w:pPr>
            <w:r>
              <w:rPr>
                <w:i/>
              </w:rPr>
              <w:t>Public Sector Management (SES Organizations) Regulations (No. 2) 1998</w:t>
            </w:r>
            <w:r>
              <w:t xml:space="preserve"> published in </w:t>
            </w:r>
            <w:r>
              <w:rPr>
                <w:i/>
              </w:rPr>
              <w:t>Gazette</w:t>
            </w:r>
            <w:r>
              <w:t xml:space="preserve"> 17 Jul 1998 p. 3798</w:t>
            </w:r>
          </w:p>
        </w:tc>
        <w:tc>
          <w:tcPr>
            <w:tcW w:w="3686" w:type="dxa"/>
          </w:tcPr>
          <w:p w14:paraId="66A73484" w14:textId="77777777" w:rsidR="00DE4679" w:rsidRDefault="001A280C">
            <w:pPr>
              <w:pStyle w:val="Table01Row"/>
            </w:pPr>
            <w:r>
              <w:t>17 Jul 1998</w:t>
            </w:r>
          </w:p>
        </w:tc>
      </w:tr>
      <w:tr w:rsidR="00DE4679" w14:paraId="13382ACC" w14:textId="77777777">
        <w:trPr>
          <w:cantSplit/>
          <w:jc w:val="center"/>
        </w:trPr>
        <w:tc>
          <w:tcPr>
            <w:tcW w:w="4253" w:type="dxa"/>
          </w:tcPr>
          <w:p w14:paraId="27942C05" w14:textId="77777777" w:rsidR="00DE4679" w:rsidRDefault="001A280C">
            <w:pPr>
              <w:pStyle w:val="Table01Row"/>
            </w:pPr>
            <w:r>
              <w:rPr>
                <w:i/>
              </w:rPr>
              <w:t xml:space="preserve">Fire and </w:t>
            </w:r>
            <w:r>
              <w:rPr>
                <w:i/>
              </w:rPr>
              <w:t>Emergency Services Authority of Western Australia (Consequential Provisions) Act 1998</w:t>
            </w:r>
            <w:r>
              <w:t xml:space="preserve"> s. 38</w:t>
            </w:r>
          </w:p>
        </w:tc>
        <w:tc>
          <w:tcPr>
            <w:tcW w:w="1134" w:type="dxa"/>
          </w:tcPr>
          <w:p w14:paraId="7A697F2C" w14:textId="77777777" w:rsidR="00DE4679" w:rsidRDefault="001A280C">
            <w:pPr>
              <w:pStyle w:val="Table01Row"/>
            </w:pPr>
            <w:r>
              <w:t>1998/042</w:t>
            </w:r>
          </w:p>
        </w:tc>
        <w:tc>
          <w:tcPr>
            <w:tcW w:w="1134" w:type="dxa"/>
          </w:tcPr>
          <w:p w14:paraId="3C40C680" w14:textId="77777777" w:rsidR="00DE4679" w:rsidRDefault="001A280C">
            <w:pPr>
              <w:pStyle w:val="Table01Row"/>
            </w:pPr>
            <w:r>
              <w:t>4 Nov 1998</w:t>
            </w:r>
          </w:p>
        </w:tc>
        <w:tc>
          <w:tcPr>
            <w:tcW w:w="3686" w:type="dxa"/>
          </w:tcPr>
          <w:p w14:paraId="1C0BFEBC" w14:textId="77777777" w:rsidR="00DE4679" w:rsidRDefault="001A280C">
            <w:pPr>
              <w:pStyle w:val="Table01Row"/>
            </w:pPr>
            <w:r>
              <w:t xml:space="preserve">1 Jan 1999 (see s. 2 and </w:t>
            </w:r>
            <w:r>
              <w:rPr>
                <w:i/>
              </w:rPr>
              <w:t>Gazette</w:t>
            </w:r>
            <w:r>
              <w:t xml:space="preserve"> 22 Dec 1998 p. 6833)</w:t>
            </w:r>
          </w:p>
        </w:tc>
      </w:tr>
      <w:tr w:rsidR="00DE4679" w14:paraId="5AF3A60D" w14:textId="77777777">
        <w:trPr>
          <w:cantSplit/>
          <w:jc w:val="center"/>
        </w:trPr>
        <w:tc>
          <w:tcPr>
            <w:tcW w:w="6521" w:type="dxa"/>
            <w:gridSpan w:val="3"/>
          </w:tcPr>
          <w:p w14:paraId="6CCE85EF" w14:textId="77777777" w:rsidR="00DE4679" w:rsidRDefault="001A280C">
            <w:pPr>
              <w:pStyle w:val="Table01Row"/>
            </w:pPr>
            <w:r>
              <w:rPr>
                <w:i/>
              </w:rPr>
              <w:t>Public Sector Management (SES Organizations) Regulations (No. 3) 1998</w:t>
            </w:r>
            <w:r>
              <w:t xml:space="preserve"> published in </w:t>
            </w:r>
            <w:r>
              <w:rPr>
                <w:i/>
              </w:rPr>
              <w:t>Gazett</w:t>
            </w:r>
            <w:r>
              <w:rPr>
                <w:i/>
              </w:rPr>
              <w:t>e</w:t>
            </w:r>
            <w:r>
              <w:t xml:space="preserve"> 24 Nov 1998 p. 6326</w:t>
            </w:r>
          </w:p>
        </w:tc>
        <w:tc>
          <w:tcPr>
            <w:tcW w:w="3686" w:type="dxa"/>
          </w:tcPr>
          <w:p w14:paraId="49F51A02" w14:textId="77777777" w:rsidR="00DE4679" w:rsidRDefault="001A280C">
            <w:pPr>
              <w:pStyle w:val="Table01Row"/>
            </w:pPr>
            <w:r>
              <w:t>24 Nov 1998</w:t>
            </w:r>
          </w:p>
        </w:tc>
      </w:tr>
      <w:tr w:rsidR="00DE4679" w14:paraId="605FBA67" w14:textId="77777777">
        <w:trPr>
          <w:cantSplit/>
          <w:jc w:val="center"/>
        </w:trPr>
        <w:tc>
          <w:tcPr>
            <w:tcW w:w="4253" w:type="dxa"/>
          </w:tcPr>
          <w:p w14:paraId="50362D11" w14:textId="77777777" w:rsidR="00DE4679" w:rsidRDefault="001A280C">
            <w:pPr>
              <w:pStyle w:val="Table01Row"/>
            </w:pPr>
            <w:r>
              <w:rPr>
                <w:i/>
              </w:rPr>
              <w:t>Botanic Gardens and Parks Authority Act 1998</w:t>
            </w:r>
            <w:r>
              <w:t xml:space="preserve"> s. 56</w:t>
            </w:r>
          </w:p>
        </w:tc>
        <w:tc>
          <w:tcPr>
            <w:tcW w:w="1134" w:type="dxa"/>
          </w:tcPr>
          <w:p w14:paraId="496BD80A" w14:textId="77777777" w:rsidR="00DE4679" w:rsidRDefault="001A280C">
            <w:pPr>
              <w:pStyle w:val="Table01Row"/>
            </w:pPr>
            <w:r>
              <w:t>1998/053</w:t>
            </w:r>
          </w:p>
        </w:tc>
        <w:tc>
          <w:tcPr>
            <w:tcW w:w="1134" w:type="dxa"/>
          </w:tcPr>
          <w:p w14:paraId="494BE2EE" w14:textId="77777777" w:rsidR="00DE4679" w:rsidRDefault="001A280C">
            <w:pPr>
              <w:pStyle w:val="Table01Row"/>
            </w:pPr>
            <w:r>
              <w:t>7 Dec 1998</w:t>
            </w:r>
          </w:p>
        </w:tc>
        <w:tc>
          <w:tcPr>
            <w:tcW w:w="3686" w:type="dxa"/>
          </w:tcPr>
          <w:p w14:paraId="7F4DA27E" w14:textId="77777777" w:rsidR="00DE4679" w:rsidRDefault="001A280C">
            <w:pPr>
              <w:pStyle w:val="Table01Row"/>
            </w:pPr>
            <w:r>
              <w:t xml:space="preserve">1 Jul 1999 (see s. 2 and </w:t>
            </w:r>
            <w:r>
              <w:rPr>
                <w:i/>
              </w:rPr>
              <w:t>Gazette</w:t>
            </w:r>
            <w:r>
              <w:t xml:space="preserve"> 30 Jun 1999 p. 2879)</w:t>
            </w:r>
          </w:p>
        </w:tc>
      </w:tr>
      <w:tr w:rsidR="00DE4679" w14:paraId="448BC633" w14:textId="77777777">
        <w:trPr>
          <w:cantSplit/>
          <w:jc w:val="center"/>
        </w:trPr>
        <w:tc>
          <w:tcPr>
            <w:tcW w:w="10207" w:type="dxa"/>
            <w:gridSpan w:val="4"/>
          </w:tcPr>
          <w:p w14:paraId="537EDA5B" w14:textId="77777777" w:rsidR="00DE4679" w:rsidRDefault="001A280C">
            <w:pPr>
              <w:pStyle w:val="Table01Row"/>
            </w:pPr>
            <w:r>
              <w:rPr>
                <w:b/>
              </w:rPr>
              <w:t>Reprinted as at 26 Mar 1999 (not including 1998/053)</w:t>
            </w:r>
          </w:p>
        </w:tc>
      </w:tr>
      <w:tr w:rsidR="00DE4679" w14:paraId="21AD0FD7" w14:textId="77777777">
        <w:trPr>
          <w:cantSplit/>
          <w:jc w:val="center"/>
        </w:trPr>
        <w:tc>
          <w:tcPr>
            <w:tcW w:w="4253" w:type="dxa"/>
          </w:tcPr>
          <w:p w14:paraId="413F7702" w14:textId="77777777" w:rsidR="00DE4679" w:rsidRDefault="001A280C">
            <w:pPr>
              <w:pStyle w:val="Table01Row"/>
            </w:pPr>
            <w:r>
              <w:rPr>
                <w:i/>
              </w:rPr>
              <w:t xml:space="preserve">Port Authorities </w:t>
            </w:r>
            <w:r>
              <w:rPr>
                <w:i/>
              </w:rPr>
              <w:t>(Consequential Provisions) Act 1999</w:t>
            </w:r>
            <w:r>
              <w:t xml:space="preserve"> s. 21 &amp; 23</w:t>
            </w:r>
          </w:p>
        </w:tc>
        <w:tc>
          <w:tcPr>
            <w:tcW w:w="1134" w:type="dxa"/>
          </w:tcPr>
          <w:p w14:paraId="3AC55175" w14:textId="77777777" w:rsidR="00DE4679" w:rsidRDefault="001A280C">
            <w:pPr>
              <w:pStyle w:val="Table01Row"/>
            </w:pPr>
            <w:r>
              <w:t>1999/005</w:t>
            </w:r>
          </w:p>
        </w:tc>
        <w:tc>
          <w:tcPr>
            <w:tcW w:w="1134" w:type="dxa"/>
          </w:tcPr>
          <w:p w14:paraId="3ED2C527" w14:textId="77777777" w:rsidR="00DE4679" w:rsidRDefault="001A280C">
            <w:pPr>
              <w:pStyle w:val="Table01Row"/>
            </w:pPr>
            <w:r>
              <w:t>13 Apr 1999</w:t>
            </w:r>
          </w:p>
        </w:tc>
        <w:tc>
          <w:tcPr>
            <w:tcW w:w="3686" w:type="dxa"/>
          </w:tcPr>
          <w:p w14:paraId="36E2463B" w14:textId="77777777" w:rsidR="00DE4679" w:rsidRDefault="001A280C">
            <w:pPr>
              <w:pStyle w:val="Table01Row"/>
            </w:pPr>
            <w:r>
              <w:t xml:space="preserve">14 Aug 1999 (see s. 2 and </w:t>
            </w:r>
            <w:r>
              <w:rPr>
                <w:i/>
              </w:rPr>
              <w:t>Gazette</w:t>
            </w:r>
            <w:r>
              <w:t xml:space="preserve"> 13 Aug 1999 p. 3823)</w:t>
            </w:r>
          </w:p>
        </w:tc>
      </w:tr>
      <w:tr w:rsidR="00DE4679" w14:paraId="2646FE33" w14:textId="77777777">
        <w:trPr>
          <w:cantSplit/>
          <w:jc w:val="center"/>
        </w:trPr>
        <w:tc>
          <w:tcPr>
            <w:tcW w:w="6521" w:type="dxa"/>
            <w:gridSpan w:val="3"/>
          </w:tcPr>
          <w:p w14:paraId="07456CBF" w14:textId="77777777" w:rsidR="00DE4679" w:rsidRDefault="001A280C">
            <w:pPr>
              <w:pStyle w:val="Table01Row"/>
            </w:pPr>
            <w:r>
              <w:rPr>
                <w:i/>
              </w:rPr>
              <w:t>Public Sector Management (SES Organizations) Regulations 1999</w:t>
            </w:r>
            <w:r>
              <w:t xml:space="preserve"> published in </w:t>
            </w:r>
            <w:r>
              <w:rPr>
                <w:i/>
              </w:rPr>
              <w:t>Gazette</w:t>
            </w:r>
            <w:r>
              <w:t xml:space="preserve"> 14 May 1999 p. 1933</w:t>
            </w:r>
          </w:p>
        </w:tc>
        <w:tc>
          <w:tcPr>
            <w:tcW w:w="3686" w:type="dxa"/>
          </w:tcPr>
          <w:p w14:paraId="0D69935D" w14:textId="77777777" w:rsidR="00DE4679" w:rsidRDefault="001A280C">
            <w:pPr>
              <w:pStyle w:val="Table01Row"/>
            </w:pPr>
            <w:r>
              <w:t>14 May 1999</w:t>
            </w:r>
          </w:p>
        </w:tc>
      </w:tr>
      <w:tr w:rsidR="00DE4679" w14:paraId="1BCF5644" w14:textId="77777777">
        <w:trPr>
          <w:cantSplit/>
          <w:jc w:val="center"/>
        </w:trPr>
        <w:tc>
          <w:tcPr>
            <w:tcW w:w="6521" w:type="dxa"/>
            <w:gridSpan w:val="3"/>
          </w:tcPr>
          <w:p w14:paraId="0C92B2D6" w14:textId="77777777" w:rsidR="00DE4679" w:rsidRDefault="001A280C">
            <w:pPr>
              <w:pStyle w:val="Table01Row"/>
            </w:pPr>
            <w:r>
              <w:rPr>
                <w:i/>
              </w:rPr>
              <w:t>Public Sector Ma</w:t>
            </w:r>
            <w:r>
              <w:rPr>
                <w:i/>
              </w:rPr>
              <w:t>nagement (SES Organizations) Regulations (No. 2) 1999</w:t>
            </w:r>
            <w:r>
              <w:t xml:space="preserve"> published in </w:t>
            </w:r>
            <w:r>
              <w:rPr>
                <w:i/>
              </w:rPr>
              <w:t>Gazette</w:t>
            </w:r>
            <w:r>
              <w:t xml:space="preserve"> 2 Jul 1999 p. 2920‑1</w:t>
            </w:r>
          </w:p>
        </w:tc>
        <w:tc>
          <w:tcPr>
            <w:tcW w:w="3686" w:type="dxa"/>
          </w:tcPr>
          <w:p w14:paraId="72E37A14" w14:textId="77777777" w:rsidR="00DE4679" w:rsidRDefault="001A280C">
            <w:pPr>
              <w:pStyle w:val="Table01Row"/>
            </w:pPr>
            <w:r>
              <w:t>2 Jul 1999</w:t>
            </w:r>
          </w:p>
        </w:tc>
      </w:tr>
      <w:tr w:rsidR="00DE4679" w14:paraId="602209F6" w14:textId="77777777">
        <w:trPr>
          <w:cantSplit/>
          <w:jc w:val="center"/>
        </w:trPr>
        <w:tc>
          <w:tcPr>
            <w:tcW w:w="6521" w:type="dxa"/>
            <w:gridSpan w:val="3"/>
          </w:tcPr>
          <w:p w14:paraId="7C2D320F" w14:textId="77777777" w:rsidR="00DE4679" w:rsidRDefault="001A280C">
            <w:pPr>
              <w:pStyle w:val="Table01Row"/>
            </w:pPr>
            <w:r>
              <w:rPr>
                <w:i/>
              </w:rPr>
              <w:lastRenderedPageBreak/>
              <w:t>Public Sector Management (SES Organizations) Regulations (No. 3) 1999</w:t>
            </w:r>
            <w:r>
              <w:t xml:space="preserve"> published in </w:t>
            </w:r>
            <w:r>
              <w:rPr>
                <w:i/>
              </w:rPr>
              <w:t>Gazette</w:t>
            </w:r>
            <w:r>
              <w:t xml:space="preserve"> 24 Sep 1999 p. 4667‑8</w:t>
            </w:r>
          </w:p>
        </w:tc>
        <w:tc>
          <w:tcPr>
            <w:tcW w:w="3686" w:type="dxa"/>
          </w:tcPr>
          <w:p w14:paraId="6CE674F7" w14:textId="77777777" w:rsidR="00DE4679" w:rsidRDefault="001A280C">
            <w:pPr>
              <w:pStyle w:val="Table01Row"/>
            </w:pPr>
            <w:r>
              <w:t>24 Sep 1999</w:t>
            </w:r>
          </w:p>
        </w:tc>
      </w:tr>
      <w:tr w:rsidR="00DE4679" w14:paraId="2C98BE10" w14:textId="77777777">
        <w:trPr>
          <w:cantSplit/>
          <w:jc w:val="center"/>
        </w:trPr>
        <w:tc>
          <w:tcPr>
            <w:tcW w:w="4253" w:type="dxa"/>
          </w:tcPr>
          <w:p w14:paraId="14E5014E" w14:textId="77777777" w:rsidR="00DE4679" w:rsidRDefault="001A280C">
            <w:pPr>
              <w:pStyle w:val="Table01Row"/>
            </w:pPr>
            <w:r>
              <w:rPr>
                <w:i/>
              </w:rPr>
              <w:t xml:space="preserve">Midland </w:t>
            </w:r>
            <w:r>
              <w:rPr>
                <w:i/>
              </w:rPr>
              <w:t>Redevelopment Act 1999</w:t>
            </w:r>
            <w:r>
              <w:t xml:space="preserve"> s. 75</w:t>
            </w:r>
          </w:p>
        </w:tc>
        <w:tc>
          <w:tcPr>
            <w:tcW w:w="1134" w:type="dxa"/>
          </w:tcPr>
          <w:p w14:paraId="306FC622" w14:textId="77777777" w:rsidR="00DE4679" w:rsidRDefault="001A280C">
            <w:pPr>
              <w:pStyle w:val="Table01Row"/>
            </w:pPr>
            <w:r>
              <w:t>1999/038</w:t>
            </w:r>
          </w:p>
        </w:tc>
        <w:tc>
          <w:tcPr>
            <w:tcW w:w="1134" w:type="dxa"/>
          </w:tcPr>
          <w:p w14:paraId="4B10D40D" w14:textId="77777777" w:rsidR="00DE4679" w:rsidRDefault="001A280C">
            <w:pPr>
              <w:pStyle w:val="Table01Row"/>
            </w:pPr>
            <w:r>
              <w:t>11 Nov 1999</w:t>
            </w:r>
          </w:p>
        </w:tc>
        <w:tc>
          <w:tcPr>
            <w:tcW w:w="3686" w:type="dxa"/>
          </w:tcPr>
          <w:p w14:paraId="5FA3DE6C" w14:textId="77777777" w:rsidR="00DE4679" w:rsidRDefault="001A280C">
            <w:pPr>
              <w:pStyle w:val="Table01Row"/>
            </w:pPr>
            <w:r>
              <w:t xml:space="preserve">1 Jan 2000 (see s. 2 and </w:t>
            </w:r>
            <w:r>
              <w:rPr>
                <w:i/>
              </w:rPr>
              <w:t>Gazette</w:t>
            </w:r>
            <w:r>
              <w:t xml:space="preserve"> 31 Dec 1999 p. 7059)</w:t>
            </w:r>
          </w:p>
        </w:tc>
      </w:tr>
      <w:tr w:rsidR="00DE4679" w14:paraId="4237279A" w14:textId="77777777">
        <w:trPr>
          <w:cantSplit/>
          <w:jc w:val="center"/>
        </w:trPr>
        <w:tc>
          <w:tcPr>
            <w:tcW w:w="6521" w:type="dxa"/>
            <w:gridSpan w:val="3"/>
          </w:tcPr>
          <w:p w14:paraId="7AC023B5" w14:textId="77777777" w:rsidR="00DE4679" w:rsidRDefault="001A280C">
            <w:pPr>
              <w:pStyle w:val="Table01Row"/>
            </w:pPr>
            <w:r>
              <w:rPr>
                <w:i/>
              </w:rPr>
              <w:t>Public Sector Management (Transitional) Regulations 1999</w:t>
            </w:r>
            <w:r>
              <w:t xml:space="preserve"> published in </w:t>
            </w:r>
            <w:r>
              <w:rPr>
                <w:i/>
              </w:rPr>
              <w:t>Gazette</w:t>
            </w:r>
            <w:r>
              <w:t xml:space="preserve"> 19 Nov 1999 p. 5794‑5</w:t>
            </w:r>
          </w:p>
        </w:tc>
        <w:tc>
          <w:tcPr>
            <w:tcW w:w="3686" w:type="dxa"/>
          </w:tcPr>
          <w:p w14:paraId="3826C3ED" w14:textId="77777777" w:rsidR="00DE4679" w:rsidRDefault="001A280C">
            <w:pPr>
              <w:pStyle w:val="Table01Row"/>
            </w:pPr>
            <w:r>
              <w:t>19 Nov 1999</w:t>
            </w:r>
          </w:p>
        </w:tc>
      </w:tr>
      <w:tr w:rsidR="00DE4679" w14:paraId="495DB1D8" w14:textId="77777777">
        <w:trPr>
          <w:cantSplit/>
          <w:jc w:val="center"/>
        </w:trPr>
        <w:tc>
          <w:tcPr>
            <w:tcW w:w="4253" w:type="dxa"/>
          </w:tcPr>
          <w:p w14:paraId="58F703E1" w14:textId="77777777" w:rsidR="00DE4679" w:rsidRDefault="001A280C">
            <w:pPr>
              <w:pStyle w:val="Table01Row"/>
            </w:pPr>
            <w:r>
              <w:rPr>
                <w:i/>
              </w:rPr>
              <w:t>Gas Corporation (Business Disposal) Ac</w:t>
            </w:r>
            <w:r>
              <w:rPr>
                <w:i/>
              </w:rPr>
              <w:t>t 1999</w:t>
            </w:r>
            <w:r>
              <w:t xml:space="preserve"> s. 106</w:t>
            </w:r>
          </w:p>
        </w:tc>
        <w:tc>
          <w:tcPr>
            <w:tcW w:w="1134" w:type="dxa"/>
          </w:tcPr>
          <w:p w14:paraId="175CACC7" w14:textId="77777777" w:rsidR="00DE4679" w:rsidRDefault="001A280C">
            <w:pPr>
              <w:pStyle w:val="Table01Row"/>
            </w:pPr>
            <w:r>
              <w:t>1999/058</w:t>
            </w:r>
          </w:p>
        </w:tc>
        <w:tc>
          <w:tcPr>
            <w:tcW w:w="1134" w:type="dxa"/>
          </w:tcPr>
          <w:p w14:paraId="595D0032" w14:textId="77777777" w:rsidR="00DE4679" w:rsidRDefault="001A280C">
            <w:pPr>
              <w:pStyle w:val="Table01Row"/>
            </w:pPr>
            <w:r>
              <w:t>24 Dec 1999</w:t>
            </w:r>
          </w:p>
        </w:tc>
        <w:tc>
          <w:tcPr>
            <w:tcW w:w="3686" w:type="dxa"/>
          </w:tcPr>
          <w:p w14:paraId="5FDD56F4" w14:textId="77777777" w:rsidR="00DE4679" w:rsidRDefault="001A280C">
            <w:pPr>
              <w:pStyle w:val="Table01Row"/>
            </w:pPr>
            <w:r>
              <w:t xml:space="preserve">16 Dec 2000 (see s. 2(5) and </w:t>
            </w:r>
            <w:r>
              <w:rPr>
                <w:i/>
              </w:rPr>
              <w:t>Gazette</w:t>
            </w:r>
            <w:r>
              <w:t xml:space="preserve"> 15 Dec 2000 p. 7201)</w:t>
            </w:r>
          </w:p>
        </w:tc>
      </w:tr>
      <w:tr w:rsidR="00DE4679" w14:paraId="2E45C75A" w14:textId="77777777">
        <w:trPr>
          <w:cantSplit/>
          <w:jc w:val="center"/>
        </w:trPr>
        <w:tc>
          <w:tcPr>
            <w:tcW w:w="6521" w:type="dxa"/>
            <w:gridSpan w:val="3"/>
          </w:tcPr>
          <w:p w14:paraId="2A7C9831" w14:textId="77777777" w:rsidR="00DE4679" w:rsidRDefault="001A280C">
            <w:pPr>
              <w:pStyle w:val="Table01Row"/>
            </w:pPr>
            <w:r>
              <w:rPr>
                <w:i/>
              </w:rPr>
              <w:t>Public Sector Management (SES Organizations) Regulations 2000</w:t>
            </w:r>
            <w:r>
              <w:t xml:space="preserve"> published in </w:t>
            </w:r>
            <w:r>
              <w:rPr>
                <w:i/>
              </w:rPr>
              <w:t>Gazette</w:t>
            </w:r>
            <w:r>
              <w:t xml:space="preserve"> 11 Feb 2000 p. 504</w:t>
            </w:r>
          </w:p>
        </w:tc>
        <w:tc>
          <w:tcPr>
            <w:tcW w:w="3686" w:type="dxa"/>
          </w:tcPr>
          <w:p w14:paraId="08E758C9" w14:textId="77777777" w:rsidR="00DE4679" w:rsidRDefault="001A280C">
            <w:pPr>
              <w:pStyle w:val="Table01Row"/>
            </w:pPr>
            <w:r>
              <w:t>11 Feb 2000</w:t>
            </w:r>
          </w:p>
        </w:tc>
      </w:tr>
      <w:tr w:rsidR="00DE4679" w14:paraId="13E53F91" w14:textId="77777777">
        <w:trPr>
          <w:cantSplit/>
          <w:jc w:val="center"/>
        </w:trPr>
        <w:tc>
          <w:tcPr>
            <w:tcW w:w="6521" w:type="dxa"/>
            <w:gridSpan w:val="3"/>
          </w:tcPr>
          <w:p w14:paraId="45FD813D" w14:textId="77777777" w:rsidR="00DE4679" w:rsidRDefault="001A280C">
            <w:pPr>
              <w:pStyle w:val="Table01Row"/>
            </w:pPr>
            <w:r>
              <w:rPr>
                <w:i/>
              </w:rPr>
              <w:t xml:space="preserve">Public Sector Management (SES </w:t>
            </w:r>
            <w:r>
              <w:rPr>
                <w:i/>
              </w:rPr>
              <w:t>Organizations) Regulations (No. 2) 2000</w:t>
            </w:r>
            <w:r>
              <w:t xml:space="preserve"> published in </w:t>
            </w:r>
            <w:r>
              <w:rPr>
                <w:i/>
              </w:rPr>
              <w:t>Gazette</w:t>
            </w:r>
            <w:r>
              <w:t xml:space="preserve"> 9 May 2000 p. 2236</w:t>
            </w:r>
          </w:p>
        </w:tc>
        <w:tc>
          <w:tcPr>
            <w:tcW w:w="3686" w:type="dxa"/>
          </w:tcPr>
          <w:p w14:paraId="2953EE2F" w14:textId="77777777" w:rsidR="00DE4679" w:rsidRDefault="001A280C">
            <w:pPr>
              <w:pStyle w:val="Table01Row"/>
            </w:pPr>
            <w:r>
              <w:t>9 May 2000</w:t>
            </w:r>
          </w:p>
        </w:tc>
      </w:tr>
      <w:tr w:rsidR="00DE4679" w14:paraId="7538B681" w14:textId="77777777">
        <w:trPr>
          <w:cantSplit/>
          <w:jc w:val="center"/>
        </w:trPr>
        <w:tc>
          <w:tcPr>
            <w:tcW w:w="10207" w:type="dxa"/>
            <w:gridSpan w:val="4"/>
          </w:tcPr>
          <w:p w14:paraId="5CC463E2" w14:textId="77777777" w:rsidR="00DE4679" w:rsidRDefault="001A280C">
            <w:pPr>
              <w:pStyle w:val="Table01Row"/>
            </w:pPr>
            <w:r>
              <w:rPr>
                <w:b/>
              </w:rPr>
              <w:t>Reprinted as at 9 Jun 2000 (not including 1999/058)</w:t>
            </w:r>
          </w:p>
        </w:tc>
      </w:tr>
      <w:tr w:rsidR="00DE4679" w14:paraId="2FC75B9D" w14:textId="77777777">
        <w:trPr>
          <w:cantSplit/>
          <w:jc w:val="center"/>
        </w:trPr>
        <w:tc>
          <w:tcPr>
            <w:tcW w:w="4253" w:type="dxa"/>
          </w:tcPr>
          <w:p w14:paraId="1BBE782A" w14:textId="77777777" w:rsidR="00DE4679" w:rsidRDefault="001A280C">
            <w:pPr>
              <w:pStyle w:val="Table01Row"/>
            </w:pPr>
            <w:r>
              <w:rPr>
                <w:i/>
              </w:rPr>
              <w:t>Statutes (Repeals and Minor Amendments) Act 2000</w:t>
            </w:r>
            <w:r>
              <w:t xml:space="preserve"> s. 14(13) &amp; 34</w:t>
            </w:r>
          </w:p>
        </w:tc>
        <w:tc>
          <w:tcPr>
            <w:tcW w:w="1134" w:type="dxa"/>
          </w:tcPr>
          <w:p w14:paraId="75149C20" w14:textId="77777777" w:rsidR="00DE4679" w:rsidRDefault="001A280C">
            <w:pPr>
              <w:pStyle w:val="Table01Row"/>
            </w:pPr>
            <w:r>
              <w:t>2000/024</w:t>
            </w:r>
          </w:p>
        </w:tc>
        <w:tc>
          <w:tcPr>
            <w:tcW w:w="1134" w:type="dxa"/>
          </w:tcPr>
          <w:p w14:paraId="32B672A9" w14:textId="77777777" w:rsidR="00DE4679" w:rsidRDefault="001A280C">
            <w:pPr>
              <w:pStyle w:val="Table01Row"/>
            </w:pPr>
            <w:r>
              <w:t>4 Jul 2000</w:t>
            </w:r>
          </w:p>
        </w:tc>
        <w:tc>
          <w:tcPr>
            <w:tcW w:w="3686" w:type="dxa"/>
          </w:tcPr>
          <w:p w14:paraId="1C597AC3" w14:textId="77777777" w:rsidR="00DE4679" w:rsidRDefault="001A280C">
            <w:pPr>
              <w:pStyle w:val="Table01Row"/>
            </w:pPr>
            <w:r>
              <w:t>4 Jul 2000 (see s. 2)</w:t>
            </w:r>
          </w:p>
        </w:tc>
      </w:tr>
      <w:tr w:rsidR="00DE4679" w14:paraId="0FF6D498" w14:textId="77777777">
        <w:trPr>
          <w:cantSplit/>
          <w:jc w:val="center"/>
        </w:trPr>
        <w:tc>
          <w:tcPr>
            <w:tcW w:w="4253" w:type="dxa"/>
          </w:tcPr>
          <w:p w14:paraId="0E126889" w14:textId="77777777" w:rsidR="00DE4679" w:rsidRDefault="001A280C">
            <w:pPr>
              <w:pStyle w:val="Table01Row"/>
            </w:pPr>
            <w:r>
              <w:rPr>
                <w:i/>
              </w:rPr>
              <w:t>Dair</w:t>
            </w:r>
            <w:r>
              <w:rPr>
                <w:i/>
              </w:rPr>
              <w:t>y Industry and Herd Improvement Legislation Repeal Act 2000</w:t>
            </w:r>
            <w:r>
              <w:t xml:space="preserve"> s. 20 &amp; 34</w:t>
            </w:r>
          </w:p>
        </w:tc>
        <w:tc>
          <w:tcPr>
            <w:tcW w:w="1134" w:type="dxa"/>
          </w:tcPr>
          <w:p w14:paraId="734102B8" w14:textId="77777777" w:rsidR="00DE4679" w:rsidRDefault="001A280C">
            <w:pPr>
              <w:pStyle w:val="Table01Row"/>
            </w:pPr>
            <w:r>
              <w:t>2000/025</w:t>
            </w:r>
          </w:p>
        </w:tc>
        <w:tc>
          <w:tcPr>
            <w:tcW w:w="1134" w:type="dxa"/>
          </w:tcPr>
          <w:p w14:paraId="20123A77" w14:textId="77777777" w:rsidR="00DE4679" w:rsidRDefault="001A280C">
            <w:pPr>
              <w:pStyle w:val="Table01Row"/>
            </w:pPr>
            <w:r>
              <w:t>5 Jul 2000</w:t>
            </w:r>
          </w:p>
        </w:tc>
        <w:tc>
          <w:tcPr>
            <w:tcW w:w="3686" w:type="dxa"/>
          </w:tcPr>
          <w:p w14:paraId="7659B72D" w14:textId="77777777" w:rsidR="00DE4679" w:rsidRDefault="001A280C">
            <w:pPr>
              <w:pStyle w:val="Table01Row"/>
            </w:pPr>
            <w:r>
              <w:t xml:space="preserve">s. 20: 14 Jul 2000 (see s. 2(2) and </w:t>
            </w:r>
            <w:r>
              <w:rPr>
                <w:i/>
              </w:rPr>
              <w:t>Gazette</w:t>
            </w:r>
            <w:r>
              <w:t xml:space="preserve"> 14 Jul 2000 p. 3841); </w:t>
            </w:r>
          </w:p>
          <w:p w14:paraId="6AD53248" w14:textId="77777777" w:rsidR="00DE4679" w:rsidRDefault="001A280C">
            <w:pPr>
              <w:pStyle w:val="Table01Row"/>
            </w:pPr>
            <w:r>
              <w:t xml:space="preserve">s. 34: 1 Aug 2000 (see s. 2(3) and </w:t>
            </w:r>
            <w:r>
              <w:rPr>
                <w:i/>
              </w:rPr>
              <w:t>Gazette</w:t>
            </w:r>
            <w:r>
              <w:t xml:space="preserve"> 14 Jul 2000 p. 3841)</w:t>
            </w:r>
          </w:p>
        </w:tc>
      </w:tr>
      <w:tr w:rsidR="00DE4679" w14:paraId="449D7551" w14:textId="77777777">
        <w:trPr>
          <w:cantSplit/>
          <w:jc w:val="center"/>
        </w:trPr>
        <w:tc>
          <w:tcPr>
            <w:tcW w:w="6521" w:type="dxa"/>
            <w:gridSpan w:val="3"/>
          </w:tcPr>
          <w:p w14:paraId="0B467602" w14:textId="77777777" w:rsidR="00DE4679" w:rsidRDefault="001A280C">
            <w:pPr>
              <w:pStyle w:val="Table01Row"/>
            </w:pPr>
            <w:r>
              <w:rPr>
                <w:i/>
              </w:rPr>
              <w:t xml:space="preserve">Public Sector </w:t>
            </w:r>
            <w:r>
              <w:rPr>
                <w:i/>
              </w:rPr>
              <w:t>Management (SES Organisations) Regulations (No. 3) 2000</w:t>
            </w:r>
            <w:r>
              <w:t xml:space="preserve"> published in </w:t>
            </w:r>
            <w:r>
              <w:rPr>
                <w:i/>
              </w:rPr>
              <w:t>Gazette</w:t>
            </w:r>
            <w:r>
              <w:t xml:space="preserve"> 11 Aug 2000 p. 4697</w:t>
            </w:r>
          </w:p>
        </w:tc>
        <w:tc>
          <w:tcPr>
            <w:tcW w:w="3686" w:type="dxa"/>
          </w:tcPr>
          <w:p w14:paraId="2929D357" w14:textId="77777777" w:rsidR="00DE4679" w:rsidRDefault="001A280C">
            <w:pPr>
              <w:pStyle w:val="Table01Row"/>
            </w:pPr>
            <w:r>
              <w:t>11 Aug 2000</w:t>
            </w:r>
          </w:p>
        </w:tc>
      </w:tr>
      <w:tr w:rsidR="00DE4679" w14:paraId="134FA6A6" w14:textId="77777777">
        <w:trPr>
          <w:cantSplit/>
          <w:jc w:val="center"/>
        </w:trPr>
        <w:tc>
          <w:tcPr>
            <w:tcW w:w="6521" w:type="dxa"/>
            <w:gridSpan w:val="3"/>
          </w:tcPr>
          <w:p w14:paraId="67AA6D8E" w14:textId="77777777" w:rsidR="00DE4679" w:rsidRDefault="001A280C">
            <w:pPr>
              <w:pStyle w:val="Table01Row"/>
            </w:pPr>
            <w:r>
              <w:rPr>
                <w:i/>
              </w:rPr>
              <w:t>Public Sector Management (SES Organisations) Regulations (No. 4) 2000</w:t>
            </w:r>
            <w:r>
              <w:t xml:space="preserve"> published in </w:t>
            </w:r>
            <w:r>
              <w:rPr>
                <w:i/>
              </w:rPr>
              <w:t>Gazette</w:t>
            </w:r>
            <w:r>
              <w:t xml:space="preserve"> 15 Sep 2000 p. 5388‑9</w:t>
            </w:r>
          </w:p>
        </w:tc>
        <w:tc>
          <w:tcPr>
            <w:tcW w:w="3686" w:type="dxa"/>
          </w:tcPr>
          <w:p w14:paraId="1039C538" w14:textId="77777777" w:rsidR="00DE4679" w:rsidRDefault="001A280C">
            <w:pPr>
              <w:pStyle w:val="Table01Row"/>
            </w:pPr>
            <w:r>
              <w:t>15 Sep 2000</w:t>
            </w:r>
          </w:p>
        </w:tc>
      </w:tr>
      <w:tr w:rsidR="00DE4679" w14:paraId="1B3BE322" w14:textId="77777777">
        <w:trPr>
          <w:cantSplit/>
          <w:jc w:val="center"/>
        </w:trPr>
        <w:tc>
          <w:tcPr>
            <w:tcW w:w="4253" w:type="dxa"/>
          </w:tcPr>
          <w:p w14:paraId="71B8F5B5" w14:textId="77777777" w:rsidR="00DE4679" w:rsidRDefault="001A280C">
            <w:pPr>
              <w:pStyle w:val="Table01Row"/>
            </w:pPr>
            <w:r>
              <w:rPr>
                <w:i/>
              </w:rPr>
              <w:t xml:space="preserve">Electoral Amendment </w:t>
            </w:r>
            <w:r>
              <w:rPr>
                <w:i/>
              </w:rPr>
              <w:t>Act 2000</w:t>
            </w:r>
            <w:r>
              <w:t xml:space="preserve"> s. 24</w:t>
            </w:r>
          </w:p>
        </w:tc>
        <w:tc>
          <w:tcPr>
            <w:tcW w:w="1134" w:type="dxa"/>
          </w:tcPr>
          <w:p w14:paraId="5FB724ED" w14:textId="77777777" w:rsidR="00DE4679" w:rsidRDefault="001A280C">
            <w:pPr>
              <w:pStyle w:val="Table01Row"/>
            </w:pPr>
            <w:r>
              <w:t>2000/036</w:t>
            </w:r>
          </w:p>
        </w:tc>
        <w:tc>
          <w:tcPr>
            <w:tcW w:w="1134" w:type="dxa"/>
          </w:tcPr>
          <w:p w14:paraId="101081D3" w14:textId="77777777" w:rsidR="00DE4679" w:rsidRDefault="001A280C">
            <w:pPr>
              <w:pStyle w:val="Table01Row"/>
            </w:pPr>
            <w:r>
              <w:t>10 Oct 2000</w:t>
            </w:r>
          </w:p>
        </w:tc>
        <w:tc>
          <w:tcPr>
            <w:tcW w:w="3686" w:type="dxa"/>
          </w:tcPr>
          <w:p w14:paraId="64513A71" w14:textId="77777777" w:rsidR="00DE4679" w:rsidRDefault="001A280C">
            <w:pPr>
              <w:pStyle w:val="Table01Row"/>
            </w:pPr>
            <w:r>
              <w:t xml:space="preserve">21 Oct 2000 (see s. 2 and </w:t>
            </w:r>
            <w:r>
              <w:rPr>
                <w:i/>
              </w:rPr>
              <w:t>Gazette</w:t>
            </w:r>
            <w:r>
              <w:t xml:space="preserve"> 20 Oct 2000 p. 5899)</w:t>
            </w:r>
          </w:p>
        </w:tc>
      </w:tr>
      <w:tr w:rsidR="00DE4679" w14:paraId="41E33980" w14:textId="77777777">
        <w:trPr>
          <w:cantSplit/>
          <w:jc w:val="center"/>
        </w:trPr>
        <w:tc>
          <w:tcPr>
            <w:tcW w:w="4253" w:type="dxa"/>
          </w:tcPr>
          <w:p w14:paraId="63856046" w14:textId="77777777" w:rsidR="00DE4679" w:rsidRDefault="001A280C">
            <w:pPr>
              <w:pStyle w:val="Table01Row"/>
            </w:pPr>
            <w:r>
              <w:rPr>
                <w:i/>
              </w:rPr>
              <w:t>State Superannuation (Transitional and Consequential Provisions) Act 2000</w:t>
            </w:r>
            <w:r>
              <w:t xml:space="preserve"> s. 59</w:t>
            </w:r>
          </w:p>
        </w:tc>
        <w:tc>
          <w:tcPr>
            <w:tcW w:w="1134" w:type="dxa"/>
          </w:tcPr>
          <w:p w14:paraId="0ECB3DDE" w14:textId="77777777" w:rsidR="00DE4679" w:rsidRDefault="001A280C">
            <w:pPr>
              <w:pStyle w:val="Table01Row"/>
            </w:pPr>
            <w:r>
              <w:t>2000/043</w:t>
            </w:r>
          </w:p>
        </w:tc>
        <w:tc>
          <w:tcPr>
            <w:tcW w:w="1134" w:type="dxa"/>
          </w:tcPr>
          <w:p w14:paraId="2611185C" w14:textId="77777777" w:rsidR="00DE4679" w:rsidRDefault="001A280C">
            <w:pPr>
              <w:pStyle w:val="Table01Row"/>
            </w:pPr>
            <w:r>
              <w:t>2 Nov 2000</w:t>
            </w:r>
          </w:p>
        </w:tc>
        <w:tc>
          <w:tcPr>
            <w:tcW w:w="3686" w:type="dxa"/>
          </w:tcPr>
          <w:p w14:paraId="78E0496D" w14:textId="77777777" w:rsidR="00DE4679" w:rsidRDefault="001A280C">
            <w:pPr>
              <w:pStyle w:val="Table01Row"/>
            </w:pPr>
            <w:r>
              <w:t xml:space="preserve">s. 59(b): 17 Feb 2001 (see s. 2(1) and </w:t>
            </w:r>
            <w:r>
              <w:rPr>
                <w:i/>
              </w:rPr>
              <w:t>Gazette</w:t>
            </w:r>
            <w:r>
              <w:t xml:space="preserve"> 16 Feb 2001 p. 903); </w:t>
            </w:r>
          </w:p>
          <w:p w14:paraId="4F6DC9CA" w14:textId="77777777" w:rsidR="00DE4679" w:rsidRDefault="001A280C">
            <w:pPr>
              <w:pStyle w:val="Table01Row"/>
            </w:pPr>
            <w:r>
              <w:t>s. 59(a): to be proclaimed (see s. 2(2))</w:t>
            </w:r>
          </w:p>
        </w:tc>
      </w:tr>
      <w:tr w:rsidR="00DE4679" w14:paraId="146E9335" w14:textId="77777777">
        <w:trPr>
          <w:cantSplit/>
          <w:jc w:val="center"/>
        </w:trPr>
        <w:tc>
          <w:tcPr>
            <w:tcW w:w="4253" w:type="dxa"/>
          </w:tcPr>
          <w:p w14:paraId="4521CBA6" w14:textId="77777777" w:rsidR="00DE4679" w:rsidRDefault="001A280C">
            <w:pPr>
              <w:pStyle w:val="Table01Row"/>
            </w:pPr>
            <w:r>
              <w:rPr>
                <w:i/>
              </w:rPr>
              <w:t>State Records (Consequential Provisions) Act 2000</w:t>
            </w:r>
            <w:r>
              <w:t xml:space="preserve"> Pt. 8</w:t>
            </w:r>
          </w:p>
        </w:tc>
        <w:tc>
          <w:tcPr>
            <w:tcW w:w="1134" w:type="dxa"/>
          </w:tcPr>
          <w:p w14:paraId="3C8E8B94" w14:textId="77777777" w:rsidR="00DE4679" w:rsidRDefault="001A280C">
            <w:pPr>
              <w:pStyle w:val="Table01Row"/>
            </w:pPr>
            <w:r>
              <w:t>2000/053</w:t>
            </w:r>
          </w:p>
        </w:tc>
        <w:tc>
          <w:tcPr>
            <w:tcW w:w="1134" w:type="dxa"/>
          </w:tcPr>
          <w:p w14:paraId="438D724D" w14:textId="77777777" w:rsidR="00DE4679" w:rsidRDefault="001A280C">
            <w:pPr>
              <w:pStyle w:val="Table01Row"/>
            </w:pPr>
            <w:r>
              <w:t>28 Nov 2000</w:t>
            </w:r>
          </w:p>
        </w:tc>
        <w:tc>
          <w:tcPr>
            <w:tcW w:w="3686" w:type="dxa"/>
          </w:tcPr>
          <w:p w14:paraId="2466BD08" w14:textId="77777777" w:rsidR="00DE4679" w:rsidRDefault="001A280C">
            <w:pPr>
              <w:pStyle w:val="Table01Row"/>
            </w:pPr>
            <w:r>
              <w:t xml:space="preserve">1 Dec 2001 (see s. 2 and </w:t>
            </w:r>
            <w:r>
              <w:rPr>
                <w:i/>
              </w:rPr>
              <w:t>Gazette</w:t>
            </w:r>
            <w:r>
              <w:t xml:space="preserve"> 30 Nov 2001 p. 6067)</w:t>
            </w:r>
          </w:p>
        </w:tc>
      </w:tr>
      <w:tr w:rsidR="00DE4679" w14:paraId="3BFDFEF6" w14:textId="77777777">
        <w:trPr>
          <w:cantSplit/>
          <w:jc w:val="center"/>
        </w:trPr>
        <w:tc>
          <w:tcPr>
            <w:tcW w:w="4253" w:type="dxa"/>
          </w:tcPr>
          <w:p w14:paraId="71120DAD" w14:textId="77777777" w:rsidR="00DE4679" w:rsidRDefault="001A280C">
            <w:pPr>
              <w:pStyle w:val="Table01Row"/>
            </w:pPr>
            <w:r>
              <w:rPr>
                <w:i/>
              </w:rPr>
              <w:t>Rural Busines</w:t>
            </w:r>
            <w:r>
              <w:rPr>
                <w:i/>
              </w:rPr>
              <w:t>s Development Corporation Act 2000</w:t>
            </w:r>
            <w:r>
              <w:t xml:space="preserve"> s. 44</w:t>
            </w:r>
          </w:p>
        </w:tc>
        <w:tc>
          <w:tcPr>
            <w:tcW w:w="1134" w:type="dxa"/>
          </w:tcPr>
          <w:p w14:paraId="5CA3933E" w14:textId="77777777" w:rsidR="00DE4679" w:rsidRDefault="001A280C">
            <w:pPr>
              <w:pStyle w:val="Table01Row"/>
            </w:pPr>
            <w:r>
              <w:t>2000/072</w:t>
            </w:r>
          </w:p>
        </w:tc>
        <w:tc>
          <w:tcPr>
            <w:tcW w:w="1134" w:type="dxa"/>
          </w:tcPr>
          <w:p w14:paraId="0A5492DC" w14:textId="77777777" w:rsidR="00DE4679" w:rsidRDefault="001A280C">
            <w:pPr>
              <w:pStyle w:val="Table01Row"/>
            </w:pPr>
            <w:r>
              <w:t>6 Dec 2000</w:t>
            </w:r>
          </w:p>
        </w:tc>
        <w:tc>
          <w:tcPr>
            <w:tcW w:w="3686" w:type="dxa"/>
          </w:tcPr>
          <w:p w14:paraId="6992B386" w14:textId="77777777" w:rsidR="00DE4679" w:rsidRDefault="001A280C">
            <w:pPr>
              <w:pStyle w:val="Table01Row"/>
            </w:pPr>
            <w:r>
              <w:t xml:space="preserve">20 Dec 2000 (see s. 2 and </w:t>
            </w:r>
            <w:r>
              <w:rPr>
                <w:i/>
              </w:rPr>
              <w:t>Gazette</w:t>
            </w:r>
            <w:r>
              <w:t xml:space="preserve"> 19 Dec 2000 p. 7273)</w:t>
            </w:r>
          </w:p>
        </w:tc>
      </w:tr>
      <w:tr w:rsidR="00DE4679" w14:paraId="222168C0" w14:textId="77777777">
        <w:trPr>
          <w:cantSplit/>
          <w:jc w:val="center"/>
        </w:trPr>
        <w:tc>
          <w:tcPr>
            <w:tcW w:w="6521" w:type="dxa"/>
            <w:gridSpan w:val="3"/>
          </w:tcPr>
          <w:p w14:paraId="1A2AF0B2" w14:textId="77777777" w:rsidR="00DE4679" w:rsidRDefault="001A280C">
            <w:pPr>
              <w:pStyle w:val="Table01Row"/>
            </w:pPr>
            <w:r>
              <w:rPr>
                <w:i/>
              </w:rPr>
              <w:t>Public Sector Management (SES Organisations) Regulations (No. 5) 2000</w:t>
            </w:r>
            <w:r>
              <w:t xml:space="preserve"> published in </w:t>
            </w:r>
            <w:r>
              <w:rPr>
                <w:i/>
              </w:rPr>
              <w:t>Gazette</w:t>
            </w:r>
            <w:r>
              <w:t xml:space="preserve"> 19 Dec 2000 p. 7298‑9</w:t>
            </w:r>
          </w:p>
        </w:tc>
        <w:tc>
          <w:tcPr>
            <w:tcW w:w="3686" w:type="dxa"/>
          </w:tcPr>
          <w:p w14:paraId="7C60A185" w14:textId="77777777" w:rsidR="00DE4679" w:rsidRDefault="001A280C">
            <w:pPr>
              <w:pStyle w:val="Table01Row"/>
            </w:pPr>
            <w:r>
              <w:t>19 Dec 2000</w:t>
            </w:r>
          </w:p>
        </w:tc>
      </w:tr>
      <w:tr w:rsidR="00DE4679" w14:paraId="59F879A0" w14:textId="77777777">
        <w:trPr>
          <w:cantSplit/>
          <w:jc w:val="center"/>
        </w:trPr>
        <w:tc>
          <w:tcPr>
            <w:tcW w:w="6521" w:type="dxa"/>
            <w:gridSpan w:val="3"/>
          </w:tcPr>
          <w:p w14:paraId="76BC43EC" w14:textId="77777777" w:rsidR="00DE4679" w:rsidRDefault="001A280C">
            <w:pPr>
              <w:pStyle w:val="Table01Row"/>
            </w:pPr>
            <w:r>
              <w:rPr>
                <w:i/>
              </w:rPr>
              <w:t xml:space="preserve">Public </w:t>
            </w:r>
            <w:r>
              <w:rPr>
                <w:i/>
              </w:rPr>
              <w:t>Sector Management (SES Organisations) Regulations (No. 6) 2000</w:t>
            </w:r>
            <w:r>
              <w:t xml:space="preserve"> published in </w:t>
            </w:r>
            <w:r>
              <w:rPr>
                <w:i/>
              </w:rPr>
              <w:t>Gazette</w:t>
            </w:r>
            <w:r>
              <w:t xml:space="preserve"> 29 Dec 2000 p. 7985</w:t>
            </w:r>
          </w:p>
        </w:tc>
        <w:tc>
          <w:tcPr>
            <w:tcW w:w="3686" w:type="dxa"/>
          </w:tcPr>
          <w:p w14:paraId="2F869B16" w14:textId="77777777" w:rsidR="00DE4679" w:rsidRDefault="001A280C">
            <w:pPr>
              <w:pStyle w:val="Table01Row"/>
            </w:pPr>
            <w:r>
              <w:t>1 Jan 2001 (see r. 2)</w:t>
            </w:r>
          </w:p>
        </w:tc>
      </w:tr>
      <w:tr w:rsidR="00DE4679" w14:paraId="4DF0F8BD" w14:textId="77777777">
        <w:trPr>
          <w:cantSplit/>
          <w:jc w:val="center"/>
        </w:trPr>
        <w:tc>
          <w:tcPr>
            <w:tcW w:w="6521" w:type="dxa"/>
            <w:gridSpan w:val="3"/>
          </w:tcPr>
          <w:p w14:paraId="2C5ED8C7" w14:textId="77777777" w:rsidR="00DE4679" w:rsidRDefault="001A280C">
            <w:pPr>
              <w:pStyle w:val="Table01Row"/>
            </w:pPr>
            <w:r>
              <w:rPr>
                <w:i/>
              </w:rPr>
              <w:t>Public Sector Management (SES Organisations) Regulations 2001</w:t>
            </w:r>
            <w:r>
              <w:t xml:space="preserve"> published in </w:t>
            </w:r>
            <w:r>
              <w:rPr>
                <w:i/>
              </w:rPr>
              <w:t>Gazette</w:t>
            </w:r>
            <w:r>
              <w:t xml:space="preserve"> 9 Feb 2001 p. 775</w:t>
            </w:r>
          </w:p>
        </w:tc>
        <w:tc>
          <w:tcPr>
            <w:tcW w:w="3686" w:type="dxa"/>
          </w:tcPr>
          <w:p w14:paraId="4DAF021D" w14:textId="77777777" w:rsidR="00DE4679" w:rsidRDefault="001A280C">
            <w:pPr>
              <w:pStyle w:val="Table01Row"/>
            </w:pPr>
            <w:r>
              <w:t>9 Feb 2001</w:t>
            </w:r>
          </w:p>
        </w:tc>
      </w:tr>
      <w:tr w:rsidR="00DE4679" w14:paraId="35834436" w14:textId="77777777">
        <w:trPr>
          <w:cantSplit/>
          <w:jc w:val="center"/>
        </w:trPr>
        <w:tc>
          <w:tcPr>
            <w:tcW w:w="10207" w:type="dxa"/>
            <w:gridSpan w:val="4"/>
          </w:tcPr>
          <w:p w14:paraId="30833B36" w14:textId="77777777" w:rsidR="00DE4679" w:rsidRDefault="001A280C">
            <w:pPr>
              <w:pStyle w:val="Table01Row"/>
            </w:pPr>
            <w:r>
              <w:rPr>
                <w:b/>
              </w:rPr>
              <w:t>Reprinted as at 9 Feb 2001 (not including 2000/043 &amp; 2000/053)</w:t>
            </w:r>
          </w:p>
        </w:tc>
      </w:tr>
      <w:tr w:rsidR="00DE4679" w14:paraId="08BFA599" w14:textId="77777777">
        <w:trPr>
          <w:cantSplit/>
          <w:jc w:val="center"/>
        </w:trPr>
        <w:tc>
          <w:tcPr>
            <w:tcW w:w="4253" w:type="dxa"/>
          </w:tcPr>
          <w:p w14:paraId="07DC8AEF" w14:textId="77777777" w:rsidR="00DE4679" w:rsidRDefault="001A280C">
            <w:pPr>
              <w:pStyle w:val="Table01Row"/>
            </w:pPr>
            <w:r>
              <w:rPr>
                <w:i/>
              </w:rPr>
              <w:t>Zoological Parks Authority Act 2001</w:t>
            </w:r>
            <w:r>
              <w:t xml:space="preserve"> s. 47</w:t>
            </w:r>
          </w:p>
        </w:tc>
        <w:tc>
          <w:tcPr>
            <w:tcW w:w="1134" w:type="dxa"/>
          </w:tcPr>
          <w:p w14:paraId="32CAB8F5" w14:textId="77777777" w:rsidR="00DE4679" w:rsidRDefault="001A280C">
            <w:pPr>
              <w:pStyle w:val="Table01Row"/>
            </w:pPr>
            <w:r>
              <w:t>2001/024</w:t>
            </w:r>
          </w:p>
        </w:tc>
        <w:tc>
          <w:tcPr>
            <w:tcW w:w="1134" w:type="dxa"/>
          </w:tcPr>
          <w:p w14:paraId="26266972" w14:textId="77777777" w:rsidR="00DE4679" w:rsidRDefault="001A280C">
            <w:pPr>
              <w:pStyle w:val="Table01Row"/>
            </w:pPr>
            <w:r>
              <w:t>26 Nov 2001</w:t>
            </w:r>
          </w:p>
        </w:tc>
        <w:tc>
          <w:tcPr>
            <w:tcW w:w="3686" w:type="dxa"/>
          </w:tcPr>
          <w:p w14:paraId="2AA7F71C" w14:textId="77777777" w:rsidR="00DE4679" w:rsidRDefault="001A280C">
            <w:pPr>
              <w:pStyle w:val="Table01Row"/>
            </w:pPr>
            <w:r>
              <w:t xml:space="preserve">22 May 2002 (see s. 2 and </w:t>
            </w:r>
            <w:r>
              <w:rPr>
                <w:i/>
              </w:rPr>
              <w:t>Gazette</w:t>
            </w:r>
            <w:r>
              <w:t xml:space="preserve"> 10 May 2002 p. 2445)</w:t>
            </w:r>
          </w:p>
        </w:tc>
      </w:tr>
      <w:tr w:rsidR="00DE4679" w14:paraId="31EED683" w14:textId="77777777">
        <w:trPr>
          <w:cantSplit/>
          <w:jc w:val="center"/>
        </w:trPr>
        <w:tc>
          <w:tcPr>
            <w:tcW w:w="4253" w:type="dxa"/>
          </w:tcPr>
          <w:p w14:paraId="3B408971" w14:textId="77777777" w:rsidR="00DE4679" w:rsidRDefault="001A280C">
            <w:pPr>
              <w:pStyle w:val="Table01Row"/>
            </w:pPr>
            <w:r>
              <w:rPr>
                <w:i/>
              </w:rPr>
              <w:t>Labour Relations Reform Act 2002</w:t>
            </w:r>
            <w:r>
              <w:t xml:space="preserve"> s. 25</w:t>
            </w:r>
          </w:p>
        </w:tc>
        <w:tc>
          <w:tcPr>
            <w:tcW w:w="1134" w:type="dxa"/>
          </w:tcPr>
          <w:p w14:paraId="35E589FF" w14:textId="77777777" w:rsidR="00DE4679" w:rsidRDefault="001A280C">
            <w:pPr>
              <w:pStyle w:val="Table01Row"/>
            </w:pPr>
            <w:r>
              <w:t>2002/020</w:t>
            </w:r>
          </w:p>
        </w:tc>
        <w:tc>
          <w:tcPr>
            <w:tcW w:w="1134" w:type="dxa"/>
          </w:tcPr>
          <w:p w14:paraId="41EBBC3A" w14:textId="77777777" w:rsidR="00DE4679" w:rsidRDefault="001A280C">
            <w:pPr>
              <w:pStyle w:val="Table01Row"/>
            </w:pPr>
            <w:r>
              <w:t>8 Jul 2002</w:t>
            </w:r>
          </w:p>
        </w:tc>
        <w:tc>
          <w:tcPr>
            <w:tcW w:w="3686" w:type="dxa"/>
          </w:tcPr>
          <w:p w14:paraId="0BA0C694" w14:textId="77777777" w:rsidR="00DE4679" w:rsidRDefault="001A280C">
            <w:pPr>
              <w:pStyle w:val="Table01Row"/>
            </w:pPr>
            <w:r>
              <w:t xml:space="preserve">15 Sep 2002 (see s. 2(1) and </w:t>
            </w:r>
            <w:r>
              <w:rPr>
                <w:i/>
              </w:rPr>
              <w:t>Gazette</w:t>
            </w:r>
            <w:r>
              <w:t xml:space="preserve"> 6 Sep 2002 p. 4487)</w:t>
            </w:r>
          </w:p>
        </w:tc>
      </w:tr>
      <w:tr w:rsidR="00DE4679" w14:paraId="00899334" w14:textId="77777777">
        <w:trPr>
          <w:cantSplit/>
          <w:jc w:val="center"/>
        </w:trPr>
        <w:tc>
          <w:tcPr>
            <w:tcW w:w="4253" w:type="dxa"/>
          </w:tcPr>
          <w:p w14:paraId="32A822A7" w14:textId="77777777" w:rsidR="00DE4679" w:rsidRDefault="001A280C">
            <w:pPr>
              <w:pStyle w:val="Table01Row"/>
            </w:pPr>
            <w:r>
              <w:rPr>
                <w:i/>
              </w:rPr>
              <w:t>Public Interest Disclosure Act 2003</w:t>
            </w:r>
            <w:r>
              <w:t xml:space="preserve"> s. 28</w:t>
            </w:r>
          </w:p>
        </w:tc>
        <w:tc>
          <w:tcPr>
            <w:tcW w:w="1134" w:type="dxa"/>
          </w:tcPr>
          <w:p w14:paraId="774629F2" w14:textId="77777777" w:rsidR="00DE4679" w:rsidRDefault="001A280C">
            <w:pPr>
              <w:pStyle w:val="Table01Row"/>
            </w:pPr>
            <w:r>
              <w:t>2003/029</w:t>
            </w:r>
          </w:p>
        </w:tc>
        <w:tc>
          <w:tcPr>
            <w:tcW w:w="1134" w:type="dxa"/>
          </w:tcPr>
          <w:p w14:paraId="59C41B7A" w14:textId="77777777" w:rsidR="00DE4679" w:rsidRDefault="001A280C">
            <w:pPr>
              <w:pStyle w:val="Table01Row"/>
            </w:pPr>
            <w:r>
              <w:t>22 May 2003</w:t>
            </w:r>
          </w:p>
        </w:tc>
        <w:tc>
          <w:tcPr>
            <w:tcW w:w="3686" w:type="dxa"/>
          </w:tcPr>
          <w:p w14:paraId="535F0D2F" w14:textId="77777777" w:rsidR="00DE4679" w:rsidRDefault="001A280C">
            <w:pPr>
              <w:pStyle w:val="Table01Row"/>
            </w:pPr>
            <w:r>
              <w:t xml:space="preserve">1 Jul 2003 (see s. 2 and </w:t>
            </w:r>
            <w:r>
              <w:rPr>
                <w:i/>
              </w:rPr>
              <w:t>Gazette</w:t>
            </w:r>
            <w:r>
              <w:t xml:space="preserve"> 27 Jun 2003 p. 2383)</w:t>
            </w:r>
          </w:p>
        </w:tc>
      </w:tr>
      <w:tr w:rsidR="00DE4679" w14:paraId="22BCE84A" w14:textId="77777777">
        <w:trPr>
          <w:cantSplit/>
          <w:jc w:val="center"/>
        </w:trPr>
        <w:tc>
          <w:tcPr>
            <w:tcW w:w="4253" w:type="dxa"/>
          </w:tcPr>
          <w:p w14:paraId="38E0DE2D" w14:textId="77777777" w:rsidR="00DE4679" w:rsidRDefault="001A280C">
            <w:pPr>
              <w:pStyle w:val="Table01Row"/>
            </w:pPr>
            <w:r>
              <w:rPr>
                <w:i/>
              </w:rPr>
              <w:t>Public Transport Authority Act 2003</w:t>
            </w:r>
            <w:r>
              <w:t xml:space="preserve"> s. 207</w:t>
            </w:r>
          </w:p>
        </w:tc>
        <w:tc>
          <w:tcPr>
            <w:tcW w:w="1134" w:type="dxa"/>
          </w:tcPr>
          <w:p w14:paraId="25B8253D" w14:textId="77777777" w:rsidR="00DE4679" w:rsidRDefault="001A280C">
            <w:pPr>
              <w:pStyle w:val="Table01Row"/>
            </w:pPr>
            <w:r>
              <w:t>2003/031</w:t>
            </w:r>
          </w:p>
        </w:tc>
        <w:tc>
          <w:tcPr>
            <w:tcW w:w="1134" w:type="dxa"/>
          </w:tcPr>
          <w:p w14:paraId="24795FA4" w14:textId="77777777" w:rsidR="00DE4679" w:rsidRDefault="001A280C">
            <w:pPr>
              <w:pStyle w:val="Table01Row"/>
            </w:pPr>
            <w:r>
              <w:t>26 May 2003</w:t>
            </w:r>
          </w:p>
        </w:tc>
        <w:tc>
          <w:tcPr>
            <w:tcW w:w="3686" w:type="dxa"/>
          </w:tcPr>
          <w:p w14:paraId="5F56DF2F" w14:textId="77777777" w:rsidR="00DE4679" w:rsidRDefault="001A280C">
            <w:pPr>
              <w:pStyle w:val="Table01Row"/>
            </w:pPr>
            <w:r>
              <w:t xml:space="preserve">1 Jul 2003 (see </w:t>
            </w:r>
            <w:r>
              <w:t xml:space="preserve">s. 2(1) and </w:t>
            </w:r>
            <w:r>
              <w:rPr>
                <w:i/>
              </w:rPr>
              <w:t>Gazette</w:t>
            </w:r>
            <w:r>
              <w:t xml:space="preserve"> 27 Jun 2003 p. 2384)</w:t>
            </w:r>
          </w:p>
        </w:tc>
      </w:tr>
      <w:tr w:rsidR="00DE4679" w14:paraId="3599CF2C" w14:textId="77777777">
        <w:trPr>
          <w:cantSplit/>
          <w:jc w:val="center"/>
        </w:trPr>
        <w:tc>
          <w:tcPr>
            <w:tcW w:w="4253" w:type="dxa"/>
          </w:tcPr>
          <w:p w14:paraId="44282D08" w14:textId="77777777" w:rsidR="00DE4679" w:rsidRDefault="001A280C">
            <w:pPr>
              <w:pStyle w:val="Table01Row"/>
            </w:pPr>
            <w:r>
              <w:rPr>
                <w:i/>
              </w:rPr>
              <w:t>Racing and Gambling Legislation Amendment and Repeal Act 2003</w:t>
            </w:r>
            <w:r>
              <w:t xml:space="preserve"> s. 23 &amp; 221(3)</w:t>
            </w:r>
          </w:p>
        </w:tc>
        <w:tc>
          <w:tcPr>
            <w:tcW w:w="1134" w:type="dxa"/>
          </w:tcPr>
          <w:p w14:paraId="5454770E" w14:textId="77777777" w:rsidR="00DE4679" w:rsidRDefault="001A280C">
            <w:pPr>
              <w:pStyle w:val="Table01Row"/>
            </w:pPr>
            <w:r>
              <w:t>2003/035</w:t>
            </w:r>
          </w:p>
        </w:tc>
        <w:tc>
          <w:tcPr>
            <w:tcW w:w="1134" w:type="dxa"/>
          </w:tcPr>
          <w:p w14:paraId="4768242F" w14:textId="77777777" w:rsidR="00DE4679" w:rsidRDefault="001A280C">
            <w:pPr>
              <w:pStyle w:val="Table01Row"/>
            </w:pPr>
            <w:r>
              <w:t>26 Jun 2003</w:t>
            </w:r>
          </w:p>
        </w:tc>
        <w:tc>
          <w:tcPr>
            <w:tcW w:w="3686" w:type="dxa"/>
          </w:tcPr>
          <w:p w14:paraId="0140FF96" w14:textId="77777777" w:rsidR="00DE4679" w:rsidRDefault="001A280C">
            <w:pPr>
              <w:pStyle w:val="Table01Row"/>
            </w:pPr>
            <w:r>
              <w:t xml:space="preserve">1 Aug 2003 (see s. 2 and </w:t>
            </w:r>
            <w:r>
              <w:rPr>
                <w:i/>
              </w:rPr>
              <w:t>Gazette</w:t>
            </w:r>
            <w:r>
              <w:t xml:space="preserve"> 29 Jul 2003 p. 3259)</w:t>
            </w:r>
          </w:p>
        </w:tc>
      </w:tr>
      <w:tr w:rsidR="00DE4679" w14:paraId="1C6857CB" w14:textId="77777777">
        <w:trPr>
          <w:cantSplit/>
          <w:jc w:val="center"/>
        </w:trPr>
        <w:tc>
          <w:tcPr>
            <w:tcW w:w="6521" w:type="dxa"/>
            <w:gridSpan w:val="3"/>
          </w:tcPr>
          <w:p w14:paraId="68AD8EDE" w14:textId="77777777" w:rsidR="00DE4679" w:rsidRDefault="001A280C">
            <w:pPr>
              <w:pStyle w:val="Table01Row"/>
            </w:pPr>
            <w:r>
              <w:rPr>
                <w:i/>
              </w:rPr>
              <w:t>Labour Relations Reform (Consequential Amendments) Regulation</w:t>
            </w:r>
            <w:r>
              <w:rPr>
                <w:i/>
              </w:rPr>
              <w:t>s 2003</w:t>
            </w:r>
            <w:r>
              <w:t xml:space="preserve"> r. 14 published in </w:t>
            </w:r>
            <w:r>
              <w:rPr>
                <w:i/>
              </w:rPr>
              <w:t>Gazette</w:t>
            </w:r>
            <w:r>
              <w:t xml:space="preserve"> 15 Aug 2003 p. 3685‑92</w:t>
            </w:r>
          </w:p>
        </w:tc>
        <w:tc>
          <w:tcPr>
            <w:tcW w:w="3686" w:type="dxa"/>
          </w:tcPr>
          <w:p w14:paraId="654ED5AE" w14:textId="77777777" w:rsidR="00DE4679" w:rsidRDefault="001A280C">
            <w:pPr>
              <w:pStyle w:val="Table01Row"/>
            </w:pPr>
            <w:r>
              <w:t>15 Sep 2003 (see r. 2)</w:t>
            </w:r>
          </w:p>
        </w:tc>
      </w:tr>
      <w:tr w:rsidR="00DE4679" w14:paraId="6101BCF3" w14:textId="77777777">
        <w:trPr>
          <w:cantSplit/>
          <w:jc w:val="center"/>
        </w:trPr>
        <w:tc>
          <w:tcPr>
            <w:tcW w:w="4253" w:type="dxa"/>
          </w:tcPr>
          <w:p w14:paraId="69FCC994" w14:textId="77777777" w:rsidR="00DE4679" w:rsidRDefault="001A280C">
            <w:pPr>
              <w:pStyle w:val="Table01Row"/>
            </w:pPr>
            <w:r>
              <w:rPr>
                <w:i/>
              </w:rPr>
              <w:t>Economic Regulation Authority Act 2003</w:t>
            </w:r>
            <w:r>
              <w:t xml:space="preserve"> Sch. 2 Div. 11</w:t>
            </w:r>
          </w:p>
        </w:tc>
        <w:tc>
          <w:tcPr>
            <w:tcW w:w="1134" w:type="dxa"/>
          </w:tcPr>
          <w:p w14:paraId="21CE33DF" w14:textId="77777777" w:rsidR="00DE4679" w:rsidRDefault="001A280C">
            <w:pPr>
              <w:pStyle w:val="Table01Row"/>
            </w:pPr>
            <w:r>
              <w:t>2003/067</w:t>
            </w:r>
          </w:p>
        </w:tc>
        <w:tc>
          <w:tcPr>
            <w:tcW w:w="1134" w:type="dxa"/>
          </w:tcPr>
          <w:p w14:paraId="7EA8A436" w14:textId="77777777" w:rsidR="00DE4679" w:rsidRDefault="001A280C">
            <w:pPr>
              <w:pStyle w:val="Table01Row"/>
            </w:pPr>
            <w:r>
              <w:t>5 Dec 2003</w:t>
            </w:r>
          </w:p>
        </w:tc>
        <w:tc>
          <w:tcPr>
            <w:tcW w:w="3686" w:type="dxa"/>
          </w:tcPr>
          <w:p w14:paraId="26B0A048" w14:textId="77777777" w:rsidR="00DE4679" w:rsidRDefault="001A280C">
            <w:pPr>
              <w:pStyle w:val="Table01Row"/>
            </w:pPr>
            <w:r>
              <w:t xml:space="preserve">1 Jan 2004 (see s. 2 and </w:t>
            </w:r>
            <w:r>
              <w:rPr>
                <w:i/>
              </w:rPr>
              <w:t>Gazette</w:t>
            </w:r>
            <w:r>
              <w:t xml:space="preserve"> 30 Dec 2003 p. 5723)</w:t>
            </w:r>
          </w:p>
        </w:tc>
      </w:tr>
      <w:tr w:rsidR="00DE4679" w14:paraId="58B31ADF" w14:textId="77777777">
        <w:trPr>
          <w:cantSplit/>
          <w:jc w:val="center"/>
        </w:trPr>
        <w:tc>
          <w:tcPr>
            <w:tcW w:w="4253" w:type="dxa"/>
          </w:tcPr>
          <w:p w14:paraId="1ABAAB78" w14:textId="77777777" w:rsidR="00DE4679" w:rsidRDefault="001A280C">
            <w:pPr>
              <w:pStyle w:val="Table01Row"/>
            </w:pPr>
            <w:r>
              <w:rPr>
                <w:i/>
              </w:rPr>
              <w:lastRenderedPageBreak/>
              <w:t xml:space="preserve">Statutes (Repeals and Minor </w:t>
            </w:r>
            <w:r>
              <w:rPr>
                <w:i/>
              </w:rPr>
              <w:t>Amendments) Act 2003</w:t>
            </w:r>
            <w:r>
              <w:t xml:space="preserve"> s. 97</w:t>
            </w:r>
          </w:p>
        </w:tc>
        <w:tc>
          <w:tcPr>
            <w:tcW w:w="1134" w:type="dxa"/>
          </w:tcPr>
          <w:p w14:paraId="0650D15F" w14:textId="77777777" w:rsidR="00DE4679" w:rsidRDefault="001A280C">
            <w:pPr>
              <w:pStyle w:val="Table01Row"/>
            </w:pPr>
            <w:r>
              <w:t>2003/074</w:t>
            </w:r>
          </w:p>
        </w:tc>
        <w:tc>
          <w:tcPr>
            <w:tcW w:w="1134" w:type="dxa"/>
          </w:tcPr>
          <w:p w14:paraId="657CD485" w14:textId="77777777" w:rsidR="00DE4679" w:rsidRDefault="001A280C">
            <w:pPr>
              <w:pStyle w:val="Table01Row"/>
            </w:pPr>
            <w:r>
              <w:t>15 Dec 2003</w:t>
            </w:r>
          </w:p>
        </w:tc>
        <w:tc>
          <w:tcPr>
            <w:tcW w:w="3686" w:type="dxa"/>
          </w:tcPr>
          <w:p w14:paraId="00F1D633" w14:textId="77777777" w:rsidR="00DE4679" w:rsidRDefault="001A280C">
            <w:pPr>
              <w:pStyle w:val="Table01Row"/>
            </w:pPr>
            <w:r>
              <w:t>15 Dec 2003 (see s. 2)</w:t>
            </w:r>
          </w:p>
        </w:tc>
      </w:tr>
      <w:tr w:rsidR="00DE4679" w14:paraId="214F7F05" w14:textId="77777777">
        <w:trPr>
          <w:cantSplit/>
          <w:jc w:val="center"/>
        </w:trPr>
        <w:tc>
          <w:tcPr>
            <w:tcW w:w="10207" w:type="dxa"/>
            <w:gridSpan w:val="4"/>
          </w:tcPr>
          <w:p w14:paraId="6A1ACDA1" w14:textId="77777777" w:rsidR="00DE4679" w:rsidRDefault="001A280C">
            <w:pPr>
              <w:pStyle w:val="Table01Row"/>
            </w:pPr>
            <w:r>
              <w:rPr>
                <w:b/>
              </w:rPr>
              <w:t>Reprint 6 as at 14 May 2004 (not including 2000/043 s. 59(a))</w:t>
            </w:r>
          </w:p>
        </w:tc>
      </w:tr>
      <w:tr w:rsidR="00DE4679" w14:paraId="65764B7F" w14:textId="77777777">
        <w:trPr>
          <w:cantSplit/>
          <w:jc w:val="center"/>
        </w:trPr>
        <w:tc>
          <w:tcPr>
            <w:tcW w:w="4253" w:type="dxa"/>
          </w:tcPr>
          <w:p w14:paraId="01C89B04" w14:textId="77777777" w:rsidR="00DE4679" w:rsidRDefault="001A280C">
            <w:pPr>
              <w:pStyle w:val="Table01Row"/>
            </w:pPr>
            <w:r>
              <w:rPr>
                <w:i/>
              </w:rPr>
              <w:t>Workers’ Compensation Reform Act 2004</w:t>
            </w:r>
            <w:r>
              <w:t xml:space="preserve"> s. 168</w:t>
            </w:r>
          </w:p>
        </w:tc>
        <w:tc>
          <w:tcPr>
            <w:tcW w:w="1134" w:type="dxa"/>
          </w:tcPr>
          <w:p w14:paraId="07EFA4C6" w14:textId="77777777" w:rsidR="00DE4679" w:rsidRDefault="001A280C">
            <w:pPr>
              <w:pStyle w:val="Table01Row"/>
            </w:pPr>
            <w:r>
              <w:t>2004/042</w:t>
            </w:r>
          </w:p>
        </w:tc>
        <w:tc>
          <w:tcPr>
            <w:tcW w:w="1134" w:type="dxa"/>
          </w:tcPr>
          <w:p w14:paraId="0F90FBE1" w14:textId="77777777" w:rsidR="00DE4679" w:rsidRDefault="001A280C">
            <w:pPr>
              <w:pStyle w:val="Table01Row"/>
            </w:pPr>
            <w:r>
              <w:t>9 Nov 2004</w:t>
            </w:r>
          </w:p>
        </w:tc>
        <w:tc>
          <w:tcPr>
            <w:tcW w:w="3686" w:type="dxa"/>
          </w:tcPr>
          <w:p w14:paraId="481B96D5" w14:textId="77777777" w:rsidR="00DE4679" w:rsidRDefault="001A280C">
            <w:pPr>
              <w:pStyle w:val="Table01Row"/>
            </w:pPr>
            <w:r>
              <w:t xml:space="preserve">4 Jan 2005 (see s. 2 and </w:t>
            </w:r>
            <w:r>
              <w:rPr>
                <w:i/>
              </w:rPr>
              <w:t>Gazette</w:t>
            </w:r>
            <w:r>
              <w:t xml:space="preserve"> 31 Dec 2004 p. 7131)</w:t>
            </w:r>
          </w:p>
        </w:tc>
      </w:tr>
      <w:tr w:rsidR="00DE4679" w14:paraId="3275B528" w14:textId="77777777">
        <w:trPr>
          <w:cantSplit/>
          <w:jc w:val="center"/>
        </w:trPr>
        <w:tc>
          <w:tcPr>
            <w:tcW w:w="6521" w:type="dxa"/>
            <w:gridSpan w:val="3"/>
          </w:tcPr>
          <w:p w14:paraId="063B2EB1" w14:textId="77777777" w:rsidR="00DE4679" w:rsidRDefault="001A280C">
            <w:pPr>
              <w:pStyle w:val="Table01Row"/>
            </w:pPr>
            <w:r>
              <w:rPr>
                <w:i/>
              </w:rPr>
              <w:t>Public Sector Management (SES Organisations) Regulations 2004</w:t>
            </w:r>
            <w:r>
              <w:t xml:space="preserve"> published in </w:t>
            </w:r>
            <w:r>
              <w:rPr>
                <w:i/>
              </w:rPr>
              <w:t>Gazette</w:t>
            </w:r>
            <w:r>
              <w:t xml:space="preserve"> 26 Nov 2004 p. 5315‑16</w:t>
            </w:r>
          </w:p>
        </w:tc>
        <w:tc>
          <w:tcPr>
            <w:tcW w:w="3686" w:type="dxa"/>
          </w:tcPr>
          <w:p w14:paraId="277AF0D4" w14:textId="77777777" w:rsidR="00DE4679" w:rsidRDefault="001A280C">
            <w:pPr>
              <w:pStyle w:val="Table01Row"/>
            </w:pPr>
            <w:r>
              <w:t>26 Nov 2004</w:t>
            </w:r>
          </w:p>
        </w:tc>
      </w:tr>
      <w:tr w:rsidR="00DE4679" w14:paraId="4B2BA4D7" w14:textId="77777777">
        <w:trPr>
          <w:cantSplit/>
          <w:jc w:val="center"/>
        </w:trPr>
        <w:tc>
          <w:tcPr>
            <w:tcW w:w="4253" w:type="dxa"/>
          </w:tcPr>
          <w:p w14:paraId="68B38596" w14:textId="77777777" w:rsidR="00DE4679" w:rsidRDefault="001A280C">
            <w:pPr>
              <w:pStyle w:val="Table01Row"/>
            </w:pPr>
            <w:r>
              <w:rPr>
                <w:i/>
              </w:rPr>
              <w:t>Western Australian Land Authority Amendment Act 2004</w:t>
            </w:r>
            <w:r>
              <w:t xml:space="preserve"> s. 45</w:t>
            </w:r>
          </w:p>
        </w:tc>
        <w:tc>
          <w:tcPr>
            <w:tcW w:w="1134" w:type="dxa"/>
          </w:tcPr>
          <w:p w14:paraId="4A18C553" w14:textId="77777777" w:rsidR="00DE4679" w:rsidRDefault="001A280C">
            <w:pPr>
              <w:pStyle w:val="Table01Row"/>
            </w:pPr>
            <w:r>
              <w:t>2004/067</w:t>
            </w:r>
          </w:p>
        </w:tc>
        <w:tc>
          <w:tcPr>
            <w:tcW w:w="1134" w:type="dxa"/>
          </w:tcPr>
          <w:p w14:paraId="3356E854" w14:textId="77777777" w:rsidR="00DE4679" w:rsidRDefault="001A280C">
            <w:pPr>
              <w:pStyle w:val="Table01Row"/>
            </w:pPr>
            <w:r>
              <w:t>8 Dec 2004</w:t>
            </w:r>
          </w:p>
        </w:tc>
        <w:tc>
          <w:tcPr>
            <w:tcW w:w="3686" w:type="dxa"/>
          </w:tcPr>
          <w:p w14:paraId="281BBCED" w14:textId="77777777" w:rsidR="00DE4679" w:rsidRDefault="001A280C">
            <w:pPr>
              <w:pStyle w:val="Table01Row"/>
            </w:pPr>
            <w:r>
              <w:t xml:space="preserve">25 Dec 2004 (see s. 2 and </w:t>
            </w:r>
            <w:r>
              <w:rPr>
                <w:i/>
              </w:rPr>
              <w:t>Gazette</w:t>
            </w:r>
            <w:r>
              <w:t xml:space="preserve"> 2</w:t>
            </w:r>
            <w:r>
              <w:t>4 Dec 2004 p. 6247)</w:t>
            </w:r>
          </w:p>
        </w:tc>
      </w:tr>
      <w:tr w:rsidR="00DE4679" w14:paraId="3B8AC28E" w14:textId="77777777">
        <w:trPr>
          <w:cantSplit/>
          <w:jc w:val="center"/>
        </w:trPr>
        <w:tc>
          <w:tcPr>
            <w:tcW w:w="4253" w:type="dxa"/>
          </w:tcPr>
          <w:p w14:paraId="645FB6A7" w14:textId="77777777" w:rsidR="00DE4679" w:rsidRDefault="001A280C">
            <w:pPr>
              <w:pStyle w:val="Table01Row"/>
            </w:pPr>
            <w:r>
              <w:rPr>
                <w:i/>
              </w:rPr>
              <w:t>Criminal Procedure and Appeals (Consequential and Other Provisions) Act 2004</w:t>
            </w:r>
            <w:r>
              <w:t xml:space="preserve"> s. 82</w:t>
            </w:r>
          </w:p>
        </w:tc>
        <w:tc>
          <w:tcPr>
            <w:tcW w:w="1134" w:type="dxa"/>
          </w:tcPr>
          <w:p w14:paraId="46EF09BF" w14:textId="77777777" w:rsidR="00DE4679" w:rsidRDefault="001A280C">
            <w:pPr>
              <w:pStyle w:val="Table01Row"/>
            </w:pPr>
            <w:r>
              <w:t>2004/084</w:t>
            </w:r>
          </w:p>
        </w:tc>
        <w:tc>
          <w:tcPr>
            <w:tcW w:w="1134" w:type="dxa"/>
          </w:tcPr>
          <w:p w14:paraId="5B55BF80" w14:textId="77777777" w:rsidR="00DE4679" w:rsidRDefault="001A280C">
            <w:pPr>
              <w:pStyle w:val="Table01Row"/>
            </w:pPr>
            <w:r>
              <w:t>16 Dec 2004</w:t>
            </w:r>
          </w:p>
        </w:tc>
        <w:tc>
          <w:tcPr>
            <w:tcW w:w="3686" w:type="dxa"/>
          </w:tcPr>
          <w:p w14:paraId="03A0668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7A61A1C" w14:textId="77777777">
        <w:trPr>
          <w:cantSplit/>
          <w:jc w:val="center"/>
        </w:trPr>
        <w:tc>
          <w:tcPr>
            <w:tcW w:w="6521" w:type="dxa"/>
            <w:gridSpan w:val="3"/>
          </w:tcPr>
          <w:p w14:paraId="5556962E" w14:textId="77777777" w:rsidR="00DE4679" w:rsidRDefault="001A280C">
            <w:pPr>
              <w:pStyle w:val="Table01Row"/>
            </w:pPr>
            <w:r>
              <w:rPr>
                <w:i/>
              </w:rPr>
              <w:t xml:space="preserve">Public Sector Management (Entities </w:t>
            </w:r>
            <w:r>
              <w:rPr>
                <w:i/>
              </w:rPr>
              <w:t>which are not Organisations) Regulations 2004</w:t>
            </w:r>
            <w:r>
              <w:t xml:space="preserve"> published in </w:t>
            </w:r>
            <w:r>
              <w:rPr>
                <w:i/>
              </w:rPr>
              <w:t>Gazette</w:t>
            </w:r>
            <w:r>
              <w:t xml:space="preserve"> 4 Jan 2005 p. 5‑6</w:t>
            </w:r>
          </w:p>
        </w:tc>
        <w:tc>
          <w:tcPr>
            <w:tcW w:w="3686" w:type="dxa"/>
          </w:tcPr>
          <w:p w14:paraId="75CC3F52" w14:textId="77777777" w:rsidR="00DE4679" w:rsidRDefault="001A280C">
            <w:pPr>
              <w:pStyle w:val="Table01Row"/>
            </w:pPr>
            <w:r>
              <w:t>4 Jan 2005</w:t>
            </w:r>
          </w:p>
        </w:tc>
      </w:tr>
      <w:tr w:rsidR="00DE4679" w14:paraId="1C65F308" w14:textId="77777777">
        <w:trPr>
          <w:cantSplit/>
          <w:jc w:val="center"/>
        </w:trPr>
        <w:tc>
          <w:tcPr>
            <w:tcW w:w="4253" w:type="dxa"/>
          </w:tcPr>
          <w:p w14:paraId="7A447E9B" w14:textId="77777777" w:rsidR="00DE4679" w:rsidRDefault="001A280C">
            <w:pPr>
              <w:pStyle w:val="Table01Row"/>
            </w:pPr>
            <w:r>
              <w:rPr>
                <w:i/>
              </w:rPr>
              <w:t>Financial Administration Legislation Amendment Act 2005</w:t>
            </w:r>
            <w:r>
              <w:t xml:space="preserve"> s. 43</w:t>
            </w:r>
          </w:p>
        </w:tc>
        <w:tc>
          <w:tcPr>
            <w:tcW w:w="1134" w:type="dxa"/>
          </w:tcPr>
          <w:p w14:paraId="30BA09BA" w14:textId="77777777" w:rsidR="00DE4679" w:rsidRDefault="001A280C">
            <w:pPr>
              <w:pStyle w:val="Table01Row"/>
            </w:pPr>
            <w:r>
              <w:t>2005/005</w:t>
            </w:r>
          </w:p>
        </w:tc>
        <w:tc>
          <w:tcPr>
            <w:tcW w:w="1134" w:type="dxa"/>
          </w:tcPr>
          <w:p w14:paraId="6C140381" w14:textId="77777777" w:rsidR="00DE4679" w:rsidRDefault="001A280C">
            <w:pPr>
              <w:pStyle w:val="Table01Row"/>
            </w:pPr>
            <w:r>
              <w:t>27 Jun 2005</w:t>
            </w:r>
          </w:p>
        </w:tc>
        <w:tc>
          <w:tcPr>
            <w:tcW w:w="3686" w:type="dxa"/>
          </w:tcPr>
          <w:p w14:paraId="56D74B05" w14:textId="77777777" w:rsidR="00DE4679" w:rsidRDefault="001A280C">
            <w:pPr>
              <w:pStyle w:val="Table01Row"/>
            </w:pPr>
            <w:r>
              <w:t xml:space="preserve">1 Jan 2006 (see s. 2 and </w:t>
            </w:r>
            <w:r>
              <w:rPr>
                <w:i/>
              </w:rPr>
              <w:t>Gazette</w:t>
            </w:r>
            <w:r>
              <w:t xml:space="preserve"> 23 Dec 2005 p. 6243)</w:t>
            </w:r>
          </w:p>
        </w:tc>
      </w:tr>
      <w:tr w:rsidR="00DE4679" w14:paraId="698CE7AD" w14:textId="77777777">
        <w:trPr>
          <w:cantSplit/>
          <w:jc w:val="center"/>
        </w:trPr>
        <w:tc>
          <w:tcPr>
            <w:tcW w:w="4253" w:type="dxa"/>
          </w:tcPr>
          <w:p w14:paraId="0E29492F" w14:textId="77777777" w:rsidR="00DE4679" w:rsidRDefault="001A280C">
            <w:pPr>
              <w:pStyle w:val="Table01Row"/>
            </w:pPr>
            <w:r>
              <w:rPr>
                <w:i/>
              </w:rPr>
              <w:t>Electricity Corporations Act 2005</w:t>
            </w:r>
            <w:r>
              <w:t xml:space="preserve"> s. 139</w:t>
            </w:r>
          </w:p>
        </w:tc>
        <w:tc>
          <w:tcPr>
            <w:tcW w:w="1134" w:type="dxa"/>
          </w:tcPr>
          <w:p w14:paraId="60E94A4B" w14:textId="77777777" w:rsidR="00DE4679" w:rsidRDefault="001A280C">
            <w:pPr>
              <w:pStyle w:val="Table01Row"/>
            </w:pPr>
            <w:r>
              <w:t>2005/018</w:t>
            </w:r>
          </w:p>
        </w:tc>
        <w:tc>
          <w:tcPr>
            <w:tcW w:w="1134" w:type="dxa"/>
          </w:tcPr>
          <w:p w14:paraId="70D3FE41" w14:textId="77777777" w:rsidR="00DE4679" w:rsidRDefault="001A280C">
            <w:pPr>
              <w:pStyle w:val="Table01Row"/>
            </w:pPr>
            <w:r>
              <w:t>13 Oct 2005</w:t>
            </w:r>
          </w:p>
        </w:tc>
        <w:tc>
          <w:tcPr>
            <w:tcW w:w="3686" w:type="dxa"/>
          </w:tcPr>
          <w:p w14:paraId="0FCDE9BE" w14:textId="77777777" w:rsidR="00DE4679" w:rsidRDefault="001A280C">
            <w:pPr>
              <w:pStyle w:val="Table01Row"/>
            </w:pPr>
            <w:r>
              <w:t xml:space="preserve">1 Apr 2006 (see s. 2(2) and </w:t>
            </w:r>
            <w:r>
              <w:rPr>
                <w:i/>
              </w:rPr>
              <w:t>Gazette</w:t>
            </w:r>
            <w:r>
              <w:t xml:space="preserve"> 31 Mar 2006 p. 1153)</w:t>
            </w:r>
          </w:p>
        </w:tc>
      </w:tr>
      <w:tr w:rsidR="00DE4679" w14:paraId="19D144D0" w14:textId="77777777">
        <w:trPr>
          <w:cantSplit/>
          <w:jc w:val="center"/>
        </w:trPr>
        <w:tc>
          <w:tcPr>
            <w:tcW w:w="4253" w:type="dxa"/>
          </w:tcPr>
          <w:p w14:paraId="5DA0C6E4" w14:textId="77777777" w:rsidR="00DE4679" w:rsidRDefault="001A280C">
            <w:pPr>
              <w:pStyle w:val="Table01Row"/>
            </w:pPr>
            <w:r>
              <w:rPr>
                <w:i/>
              </w:rPr>
              <w:t>Machinery of Government (Miscellaneous Amendments) Act 2006</w:t>
            </w:r>
            <w:r>
              <w:t xml:space="preserve"> Pt. 15 Div. 2</w:t>
            </w:r>
          </w:p>
        </w:tc>
        <w:tc>
          <w:tcPr>
            <w:tcW w:w="1134" w:type="dxa"/>
          </w:tcPr>
          <w:p w14:paraId="7BFAFA02" w14:textId="77777777" w:rsidR="00DE4679" w:rsidRDefault="001A280C">
            <w:pPr>
              <w:pStyle w:val="Table01Row"/>
            </w:pPr>
            <w:r>
              <w:t>2006/028</w:t>
            </w:r>
          </w:p>
        </w:tc>
        <w:tc>
          <w:tcPr>
            <w:tcW w:w="1134" w:type="dxa"/>
          </w:tcPr>
          <w:p w14:paraId="66560F1E" w14:textId="77777777" w:rsidR="00DE4679" w:rsidRDefault="001A280C">
            <w:pPr>
              <w:pStyle w:val="Table01Row"/>
            </w:pPr>
            <w:r>
              <w:t>26 Jun 2006</w:t>
            </w:r>
          </w:p>
        </w:tc>
        <w:tc>
          <w:tcPr>
            <w:tcW w:w="3686" w:type="dxa"/>
          </w:tcPr>
          <w:p w14:paraId="0E8EDD6D" w14:textId="77777777" w:rsidR="00DE4679" w:rsidRDefault="001A280C">
            <w:pPr>
              <w:pStyle w:val="Table01Row"/>
            </w:pPr>
            <w:r>
              <w:t xml:space="preserve">1 Jul 2006 (see s. 2 and </w:t>
            </w:r>
            <w:r>
              <w:rPr>
                <w:i/>
              </w:rPr>
              <w:t>Gazette</w:t>
            </w:r>
            <w:r>
              <w:t xml:space="preserve"> 27 Jun 2</w:t>
            </w:r>
            <w:r>
              <w:t>006 p. 2347)</w:t>
            </w:r>
          </w:p>
        </w:tc>
      </w:tr>
      <w:tr w:rsidR="00DE4679" w14:paraId="0143CE26" w14:textId="77777777">
        <w:trPr>
          <w:cantSplit/>
          <w:jc w:val="center"/>
        </w:trPr>
        <w:tc>
          <w:tcPr>
            <w:tcW w:w="10207" w:type="dxa"/>
            <w:gridSpan w:val="4"/>
          </w:tcPr>
          <w:p w14:paraId="0C49AB78" w14:textId="77777777" w:rsidR="00DE4679" w:rsidRDefault="001A280C">
            <w:pPr>
              <w:pStyle w:val="Table01Row"/>
            </w:pPr>
            <w:r>
              <w:rPr>
                <w:b/>
              </w:rPr>
              <w:t>Reprint 7 as at 25 Aug 2006 (not including 2000/043 s. 59(a))</w:t>
            </w:r>
          </w:p>
        </w:tc>
      </w:tr>
      <w:tr w:rsidR="00DE4679" w14:paraId="5E560499" w14:textId="77777777">
        <w:trPr>
          <w:cantSplit/>
          <w:jc w:val="center"/>
        </w:trPr>
        <w:tc>
          <w:tcPr>
            <w:tcW w:w="4253" w:type="dxa"/>
          </w:tcPr>
          <w:p w14:paraId="21483A15" w14:textId="77777777" w:rsidR="00DE4679" w:rsidRDefault="001A280C">
            <w:pPr>
              <w:pStyle w:val="Table01Row"/>
            </w:pPr>
            <w:r>
              <w:rPr>
                <w:i/>
              </w:rPr>
              <w:t>Land Information Authority Act 2006</w:t>
            </w:r>
            <w:r>
              <w:t xml:space="preserve"> s. 187</w:t>
            </w:r>
          </w:p>
        </w:tc>
        <w:tc>
          <w:tcPr>
            <w:tcW w:w="1134" w:type="dxa"/>
          </w:tcPr>
          <w:p w14:paraId="6AE90CE5" w14:textId="77777777" w:rsidR="00DE4679" w:rsidRDefault="001A280C">
            <w:pPr>
              <w:pStyle w:val="Table01Row"/>
            </w:pPr>
            <w:r>
              <w:t>2006/060</w:t>
            </w:r>
          </w:p>
        </w:tc>
        <w:tc>
          <w:tcPr>
            <w:tcW w:w="1134" w:type="dxa"/>
          </w:tcPr>
          <w:p w14:paraId="09A0ADA9" w14:textId="77777777" w:rsidR="00DE4679" w:rsidRDefault="001A280C">
            <w:pPr>
              <w:pStyle w:val="Table01Row"/>
            </w:pPr>
            <w:r>
              <w:t>16 Nov 2006</w:t>
            </w:r>
          </w:p>
        </w:tc>
        <w:tc>
          <w:tcPr>
            <w:tcW w:w="3686" w:type="dxa"/>
          </w:tcPr>
          <w:p w14:paraId="7432DD05" w14:textId="77777777" w:rsidR="00DE4679" w:rsidRDefault="001A280C">
            <w:pPr>
              <w:pStyle w:val="Table01Row"/>
            </w:pPr>
            <w:r>
              <w:t xml:space="preserve">1 Jan 2007 (see s. 2(1) and </w:t>
            </w:r>
            <w:r>
              <w:rPr>
                <w:i/>
              </w:rPr>
              <w:t>Gazette</w:t>
            </w:r>
            <w:r>
              <w:t xml:space="preserve"> 8 Dec 2006 p. 5369)</w:t>
            </w:r>
          </w:p>
        </w:tc>
      </w:tr>
      <w:tr w:rsidR="00DE4679" w14:paraId="18768F28" w14:textId="77777777">
        <w:trPr>
          <w:cantSplit/>
          <w:jc w:val="center"/>
        </w:trPr>
        <w:tc>
          <w:tcPr>
            <w:tcW w:w="4253" w:type="dxa"/>
          </w:tcPr>
          <w:p w14:paraId="24FB3E1F" w14:textId="77777777" w:rsidR="00DE4679" w:rsidRDefault="001A280C">
            <w:pPr>
              <w:pStyle w:val="Table01Row"/>
            </w:pPr>
            <w:r>
              <w:rPr>
                <w:i/>
              </w:rPr>
              <w:t xml:space="preserve">Financial Legislation Amendment and Repeal </w:t>
            </w:r>
            <w:r>
              <w:rPr>
                <w:i/>
              </w:rPr>
              <w:t>Act 2006</w:t>
            </w:r>
            <w:r>
              <w:t xml:space="preserve"> s. 4, 6, 7 &amp; Sch. 1 cl. 137</w:t>
            </w:r>
          </w:p>
        </w:tc>
        <w:tc>
          <w:tcPr>
            <w:tcW w:w="1134" w:type="dxa"/>
          </w:tcPr>
          <w:p w14:paraId="558AEB40" w14:textId="77777777" w:rsidR="00DE4679" w:rsidRDefault="001A280C">
            <w:pPr>
              <w:pStyle w:val="Table01Row"/>
            </w:pPr>
            <w:r>
              <w:t>2006/077</w:t>
            </w:r>
          </w:p>
        </w:tc>
        <w:tc>
          <w:tcPr>
            <w:tcW w:w="1134" w:type="dxa"/>
          </w:tcPr>
          <w:p w14:paraId="4D6FD4BC" w14:textId="77777777" w:rsidR="00DE4679" w:rsidRDefault="001A280C">
            <w:pPr>
              <w:pStyle w:val="Table01Row"/>
            </w:pPr>
            <w:r>
              <w:t>21 Dec 2006</w:t>
            </w:r>
          </w:p>
        </w:tc>
        <w:tc>
          <w:tcPr>
            <w:tcW w:w="3686" w:type="dxa"/>
          </w:tcPr>
          <w:p w14:paraId="56410C02" w14:textId="77777777" w:rsidR="00DE4679" w:rsidRDefault="001A280C">
            <w:pPr>
              <w:pStyle w:val="Table01Row"/>
            </w:pPr>
            <w:r>
              <w:t xml:space="preserve">1 Feb 2007 (see s. 2(1) and </w:t>
            </w:r>
            <w:r>
              <w:rPr>
                <w:i/>
              </w:rPr>
              <w:t>Gazette</w:t>
            </w:r>
            <w:r>
              <w:t xml:space="preserve"> 19 Jan 2007 p. 137)</w:t>
            </w:r>
          </w:p>
        </w:tc>
      </w:tr>
      <w:tr w:rsidR="00DE4679" w14:paraId="1D9F399A" w14:textId="77777777">
        <w:trPr>
          <w:cantSplit/>
          <w:jc w:val="center"/>
        </w:trPr>
        <w:tc>
          <w:tcPr>
            <w:tcW w:w="4253" w:type="dxa"/>
          </w:tcPr>
          <w:p w14:paraId="175EB0A0" w14:textId="77777777" w:rsidR="00DE4679" w:rsidRDefault="001A280C">
            <w:pPr>
              <w:pStyle w:val="Table01Row"/>
            </w:pPr>
            <w:r>
              <w:rPr>
                <w:i/>
              </w:rPr>
              <w:t>Chemistry Centre (WA) Act 2007</w:t>
            </w:r>
            <w:r>
              <w:t xml:space="preserve"> s. 43</w:t>
            </w:r>
          </w:p>
        </w:tc>
        <w:tc>
          <w:tcPr>
            <w:tcW w:w="1134" w:type="dxa"/>
          </w:tcPr>
          <w:p w14:paraId="26AA9B5B" w14:textId="77777777" w:rsidR="00DE4679" w:rsidRDefault="001A280C">
            <w:pPr>
              <w:pStyle w:val="Table01Row"/>
            </w:pPr>
            <w:r>
              <w:t>2007/010</w:t>
            </w:r>
          </w:p>
        </w:tc>
        <w:tc>
          <w:tcPr>
            <w:tcW w:w="1134" w:type="dxa"/>
          </w:tcPr>
          <w:p w14:paraId="7A16B27E" w14:textId="77777777" w:rsidR="00DE4679" w:rsidRDefault="001A280C">
            <w:pPr>
              <w:pStyle w:val="Table01Row"/>
            </w:pPr>
            <w:r>
              <w:t>29 Jun 2007</w:t>
            </w:r>
          </w:p>
        </w:tc>
        <w:tc>
          <w:tcPr>
            <w:tcW w:w="3686" w:type="dxa"/>
          </w:tcPr>
          <w:p w14:paraId="53CA9411" w14:textId="77777777" w:rsidR="00DE4679" w:rsidRDefault="001A280C">
            <w:pPr>
              <w:pStyle w:val="Table01Row"/>
            </w:pPr>
            <w:r>
              <w:t xml:space="preserve">1 Aug 2007 (see s. 2(1) and </w:t>
            </w:r>
            <w:r>
              <w:rPr>
                <w:i/>
              </w:rPr>
              <w:t>Gazette</w:t>
            </w:r>
            <w:r>
              <w:t xml:space="preserve"> 27 Jul 2007 p. 3735)</w:t>
            </w:r>
          </w:p>
        </w:tc>
      </w:tr>
      <w:tr w:rsidR="00DE4679" w14:paraId="14186370" w14:textId="77777777">
        <w:trPr>
          <w:cantSplit/>
          <w:jc w:val="center"/>
        </w:trPr>
        <w:tc>
          <w:tcPr>
            <w:tcW w:w="4253" w:type="dxa"/>
          </w:tcPr>
          <w:p w14:paraId="0071923B" w14:textId="77777777" w:rsidR="00DE4679" w:rsidRDefault="001A280C">
            <w:pPr>
              <w:pStyle w:val="Table01Row"/>
            </w:pPr>
            <w:r>
              <w:rPr>
                <w:i/>
              </w:rPr>
              <w:t>Biosecurity and Agricultu</w:t>
            </w:r>
            <w:r>
              <w:rPr>
                <w:i/>
              </w:rPr>
              <w:t>re Management (Repeal and Consequential Provisions) Act 2007</w:t>
            </w:r>
            <w:r>
              <w:t xml:space="preserve"> s. 39</w:t>
            </w:r>
          </w:p>
        </w:tc>
        <w:tc>
          <w:tcPr>
            <w:tcW w:w="1134" w:type="dxa"/>
          </w:tcPr>
          <w:p w14:paraId="20038746" w14:textId="77777777" w:rsidR="00DE4679" w:rsidRDefault="001A280C">
            <w:pPr>
              <w:pStyle w:val="Table01Row"/>
            </w:pPr>
            <w:r>
              <w:t>2007/024</w:t>
            </w:r>
          </w:p>
        </w:tc>
        <w:tc>
          <w:tcPr>
            <w:tcW w:w="1134" w:type="dxa"/>
          </w:tcPr>
          <w:p w14:paraId="426957DB" w14:textId="77777777" w:rsidR="00DE4679" w:rsidRDefault="001A280C">
            <w:pPr>
              <w:pStyle w:val="Table01Row"/>
            </w:pPr>
            <w:r>
              <w:t>12 Oct 2007</w:t>
            </w:r>
          </w:p>
        </w:tc>
        <w:tc>
          <w:tcPr>
            <w:tcW w:w="3686" w:type="dxa"/>
          </w:tcPr>
          <w:p w14:paraId="5E5C4037" w14:textId="77777777" w:rsidR="00DE4679" w:rsidRDefault="001A280C">
            <w:pPr>
              <w:pStyle w:val="Table01Row"/>
            </w:pPr>
            <w:r>
              <w:t xml:space="preserve">18 Dec 2010 (see s. 2(1) and </w:t>
            </w:r>
            <w:r>
              <w:rPr>
                <w:i/>
              </w:rPr>
              <w:t>Gazette</w:t>
            </w:r>
            <w:r>
              <w:t xml:space="preserve"> 17 Dec 2010 p. 6349)</w:t>
            </w:r>
          </w:p>
        </w:tc>
      </w:tr>
      <w:tr w:rsidR="00DE4679" w14:paraId="310CDCDD" w14:textId="77777777">
        <w:trPr>
          <w:cantSplit/>
          <w:jc w:val="center"/>
        </w:trPr>
        <w:tc>
          <w:tcPr>
            <w:tcW w:w="4253" w:type="dxa"/>
          </w:tcPr>
          <w:p w14:paraId="06AB70EB" w14:textId="77777777" w:rsidR="00DE4679" w:rsidRDefault="001A280C">
            <w:pPr>
              <w:pStyle w:val="Table01Row"/>
            </w:pPr>
            <w:r>
              <w:rPr>
                <w:i/>
              </w:rPr>
              <w:t>State Superannuation Amendment Act 2007</w:t>
            </w:r>
            <w:r>
              <w:t xml:space="preserve"> s. 85</w:t>
            </w:r>
          </w:p>
        </w:tc>
        <w:tc>
          <w:tcPr>
            <w:tcW w:w="1134" w:type="dxa"/>
          </w:tcPr>
          <w:p w14:paraId="7A17A7CE" w14:textId="77777777" w:rsidR="00DE4679" w:rsidRDefault="001A280C">
            <w:pPr>
              <w:pStyle w:val="Table01Row"/>
            </w:pPr>
            <w:r>
              <w:t>2007/025 (as amended by 2011/035 s. 4)</w:t>
            </w:r>
          </w:p>
        </w:tc>
        <w:tc>
          <w:tcPr>
            <w:tcW w:w="1134" w:type="dxa"/>
          </w:tcPr>
          <w:p w14:paraId="788D9221" w14:textId="77777777" w:rsidR="00DE4679" w:rsidRDefault="001A280C">
            <w:pPr>
              <w:pStyle w:val="Table01Row"/>
            </w:pPr>
            <w:r>
              <w:t>16 Oct 2007</w:t>
            </w:r>
          </w:p>
        </w:tc>
        <w:tc>
          <w:tcPr>
            <w:tcW w:w="3686" w:type="dxa"/>
          </w:tcPr>
          <w:p w14:paraId="6A2BE569" w14:textId="77777777" w:rsidR="00DE4679" w:rsidRDefault="001A280C">
            <w:pPr>
              <w:pStyle w:val="Table01Row"/>
            </w:pPr>
            <w:r>
              <w:t>Repealed by 2011/035 s. 4</w:t>
            </w:r>
          </w:p>
        </w:tc>
      </w:tr>
      <w:tr w:rsidR="00DE4679" w14:paraId="783D8CFB" w14:textId="77777777">
        <w:trPr>
          <w:cantSplit/>
          <w:jc w:val="center"/>
        </w:trPr>
        <w:tc>
          <w:tcPr>
            <w:tcW w:w="4253" w:type="dxa"/>
          </w:tcPr>
          <w:p w14:paraId="5581DD74" w14:textId="77777777" w:rsidR="00DE4679" w:rsidRDefault="001A280C">
            <w:pPr>
              <w:pStyle w:val="Table01Row"/>
            </w:pPr>
            <w:r>
              <w:rPr>
                <w:i/>
              </w:rPr>
              <w:t>Water Resources Legislation Amendment Act 2007</w:t>
            </w:r>
            <w:r>
              <w:t xml:space="preserve"> s. 197</w:t>
            </w:r>
          </w:p>
        </w:tc>
        <w:tc>
          <w:tcPr>
            <w:tcW w:w="1134" w:type="dxa"/>
          </w:tcPr>
          <w:p w14:paraId="72199CCE" w14:textId="77777777" w:rsidR="00DE4679" w:rsidRDefault="001A280C">
            <w:pPr>
              <w:pStyle w:val="Table01Row"/>
            </w:pPr>
            <w:r>
              <w:t>2007/038</w:t>
            </w:r>
          </w:p>
        </w:tc>
        <w:tc>
          <w:tcPr>
            <w:tcW w:w="1134" w:type="dxa"/>
          </w:tcPr>
          <w:p w14:paraId="5BA179BA" w14:textId="77777777" w:rsidR="00DE4679" w:rsidRDefault="001A280C">
            <w:pPr>
              <w:pStyle w:val="Table01Row"/>
            </w:pPr>
            <w:r>
              <w:t>21 Dec 2007</w:t>
            </w:r>
          </w:p>
        </w:tc>
        <w:tc>
          <w:tcPr>
            <w:tcW w:w="3686" w:type="dxa"/>
          </w:tcPr>
          <w:p w14:paraId="5CC7CE2D" w14:textId="77777777" w:rsidR="00DE4679" w:rsidRDefault="001A280C">
            <w:pPr>
              <w:pStyle w:val="Table01Row"/>
            </w:pPr>
            <w:r>
              <w:t xml:space="preserve">1 Feb 2008 (see s. 2(2) and </w:t>
            </w:r>
            <w:r>
              <w:rPr>
                <w:i/>
              </w:rPr>
              <w:t>Gazette</w:t>
            </w:r>
            <w:r>
              <w:t xml:space="preserve"> 31 Jan 2008 p. 251)</w:t>
            </w:r>
          </w:p>
        </w:tc>
      </w:tr>
      <w:tr w:rsidR="00DE4679" w14:paraId="494581B3" w14:textId="77777777">
        <w:trPr>
          <w:cantSplit/>
          <w:jc w:val="center"/>
        </w:trPr>
        <w:tc>
          <w:tcPr>
            <w:tcW w:w="10207" w:type="dxa"/>
            <w:gridSpan w:val="4"/>
          </w:tcPr>
          <w:p w14:paraId="6C5663F4" w14:textId="77777777" w:rsidR="00DE4679" w:rsidRDefault="001A280C">
            <w:pPr>
              <w:pStyle w:val="Table01Row"/>
            </w:pPr>
            <w:r>
              <w:rPr>
                <w:b/>
              </w:rPr>
              <w:t>Reprint 8 as at 14 Nov 2008 (not including 2000/043 s. 59(a), 2007/024 &amp; 2007/025)</w:t>
            </w:r>
          </w:p>
        </w:tc>
      </w:tr>
      <w:tr w:rsidR="00DE4679" w14:paraId="7687720F" w14:textId="77777777">
        <w:trPr>
          <w:cantSplit/>
          <w:jc w:val="center"/>
        </w:trPr>
        <w:tc>
          <w:tcPr>
            <w:tcW w:w="6521" w:type="dxa"/>
            <w:gridSpan w:val="3"/>
          </w:tcPr>
          <w:p w14:paraId="0A8D85D3" w14:textId="77777777" w:rsidR="00DE4679" w:rsidRDefault="001A280C">
            <w:pPr>
              <w:pStyle w:val="Table01Row"/>
            </w:pPr>
            <w:r>
              <w:rPr>
                <w:i/>
              </w:rPr>
              <w:t>Public Sector</w:t>
            </w:r>
            <w:r>
              <w:rPr>
                <w:i/>
              </w:rPr>
              <w:t xml:space="preserve"> Management (SES Organisations) Regulations 2009</w:t>
            </w:r>
            <w:r>
              <w:t xml:space="preserve"> r. 3 published in </w:t>
            </w:r>
            <w:r>
              <w:rPr>
                <w:i/>
              </w:rPr>
              <w:t>Gazette</w:t>
            </w:r>
            <w:r>
              <w:t xml:space="preserve"> 9 Jun 2009 p. 1926</w:t>
            </w:r>
          </w:p>
        </w:tc>
        <w:tc>
          <w:tcPr>
            <w:tcW w:w="3686" w:type="dxa"/>
          </w:tcPr>
          <w:p w14:paraId="7253A24D" w14:textId="77777777" w:rsidR="00DE4679" w:rsidRDefault="001A280C">
            <w:pPr>
              <w:pStyle w:val="Table01Row"/>
            </w:pPr>
            <w:r>
              <w:t>r. 1 &amp; 2: 9 Jun 2009 (see r. 2(a));</w:t>
            </w:r>
          </w:p>
          <w:p w14:paraId="0D865C16" w14:textId="77777777" w:rsidR="00DE4679" w:rsidRDefault="001A280C">
            <w:pPr>
              <w:pStyle w:val="Table01Row"/>
            </w:pPr>
            <w:r>
              <w:t>Regulations other than r. 1 &amp; 2: 10 Jun 2009 (see r. 2(b))</w:t>
            </w:r>
          </w:p>
        </w:tc>
      </w:tr>
      <w:tr w:rsidR="00DE4679" w14:paraId="78F63344" w14:textId="77777777">
        <w:trPr>
          <w:cantSplit/>
          <w:jc w:val="center"/>
        </w:trPr>
        <w:tc>
          <w:tcPr>
            <w:tcW w:w="4253" w:type="dxa"/>
          </w:tcPr>
          <w:p w14:paraId="452FA0E3" w14:textId="77777777" w:rsidR="00DE4679" w:rsidRDefault="001A280C">
            <w:pPr>
              <w:pStyle w:val="Table01Row"/>
            </w:pPr>
            <w:r>
              <w:rPr>
                <w:i/>
              </w:rPr>
              <w:t>Acts Amendment (Bankruptcy) Act 2009</w:t>
            </w:r>
            <w:r>
              <w:t xml:space="preserve"> s. 71</w:t>
            </w:r>
          </w:p>
        </w:tc>
        <w:tc>
          <w:tcPr>
            <w:tcW w:w="1134" w:type="dxa"/>
          </w:tcPr>
          <w:p w14:paraId="4F3BEC9F" w14:textId="77777777" w:rsidR="00DE4679" w:rsidRDefault="001A280C">
            <w:pPr>
              <w:pStyle w:val="Table01Row"/>
            </w:pPr>
            <w:r>
              <w:t>2009/018</w:t>
            </w:r>
          </w:p>
        </w:tc>
        <w:tc>
          <w:tcPr>
            <w:tcW w:w="1134" w:type="dxa"/>
          </w:tcPr>
          <w:p w14:paraId="48F16687" w14:textId="77777777" w:rsidR="00DE4679" w:rsidRDefault="001A280C">
            <w:pPr>
              <w:pStyle w:val="Table01Row"/>
            </w:pPr>
            <w:r>
              <w:t>16 Sep 2009</w:t>
            </w:r>
          </w:p>
        </w:tc>
        <w:tc>
          <w:tcPr>
            <w:tcW w:w="3686" w:type="dxa"/>
          </w:tcPr>
          <w:p w14:paraId="6FF72FEB" w14:textId="77777777" w:rsidR="00DE4679" w:rsidRDefault="001A280C">
            <w:pPr>
              <w:pStyle w:val="Table01Row"/>
            </w:pPr>
            <w:r>
              <w:t>17 Sep 2009 (see s. 2(b))</w:t>
            </w:r>
          </w:p>
        </w:tc>
      </w:tr>
      <w:tr w:rsidR="00DE4679" w14:paraId="3E291BD8" w14:textId="77777777">
        <w:trPr>
          <w:cantSplit/>
          <w:jc w:val="center"/>
        </w:trPr>
        <w:tc>
          <w:tcPr>
            <w:tcW w:w="6521" w:type="dxa"/>
            <w:gridSpan w:val="3"/>
          </w:tcPr>
          <w:p w14:paraId="1819C34C" w14:textId="77777777" w:rsidR="00DE4679" w:rsidRDefault="001A280C">
            <w:pPr>
              <w:pStyle w:val="Table01Row"/>
            </w:pPr>
            <w:r>
              <w:rPr>
                <w:i/>
              </w:rPr>
              <w:t>Public Sector Management (SES Organisations) Regulations 2010</w:t>
            </w:r>
            <w:r>
              <w:t xml:space="preserve"> published in </w:t>
            </w:r>
            <w:r>
              <w:rPr>
                <w:i/>
              </w:rPr>
              <w:t>Gazette</w:t>
            </w:r>
            <w:r>
              <w:t xml:space="preserve"> 18 Jun 2010 p. 2696‑7</w:t>
            </w:r>
          </w:p>
        </w:tc>
        <w:tc>
          <w:tcPr>
            <w:tcW w:w="3686" w:type="dxa"/>
          </w:tcPr>
          <w:p w14:paraId="2F65FD5F" w14:textId="77777777" w:rsidR="00DE4679" w:rsidRDefault="001A280C">
            <w:pPr>
              <w:pStyle w:val="Table01Row"/>
            </w:pPr>
            <w:r>
              <w:t>r. 1 &amp; 2: 18 Jun 2010 (see r. 2(a));</w:t>
            </w:r>
          </w:p>
          <w:p w14:paraId="76B5F947" w14:textId="77777777" w:rsidR="00DE4679" w:rsidRDefault="001A280C">
            <w:pPr>
              <w:pStyle w:val="Table01Row"/>
            </w:pPr>
            <w:r>
              <w:t>Regulations other than r. 1 &amp; 2: 19 Jun 2010 (see r. 2(b))</w:t>
            </w:r>
          </w:p>
        </w:tc>
      </w:tr>
      <w:tr w:rsidR="00DE4679" w14:paraId="19E702C4" w14:textId="77777777">
        <w:trPr>
          <w:cantSplit/>
          <w:jc w:val="center"/>
        </w:trPr>
        <w:tc>
          <w:tcPr>
            <w:tcW w:w="4253" w:type="dxa"/>
          </w:tcPr>
          <w:p w14:paraId="4A1DFB78" w14:textId="77777777" w:rsidR="00DE4679" w:rsidRDefault="001A280C">
            <w:pPr>
              <w:pStyle w:val="Table01Row"/>
            </w:pPr>
            <w:r>
              <w:rPr>
                <w:i/>
              </w:rPr>
              <w:t>Standardisation</w:t>
            </w:r>
            <w:r>
              <w:rPr>
                <w:i/>
              </w:rPr>
              <w:t xml:space="preserve"> of Formatting Act 2010</w:t>
            </w:r>
            <w:r>
              <w:t xml:space="preserve"> s. 4</w:t>
            </w:r>
          </w:p>
        </w:tc>
        <w:tc>
          <w:tcPr>
            <w:tcW w:w="1134" w:type="dxa"/>
          </w:tcPr>
          <w:p w14:paraId="7B4507CD" w14:textId="77777777" w:rsidR="00DE4679" w:rsidRDefault="001A280C">
            <w:pPr>
              <w:pStyle w:val="Table01Row"/>
            </w:pPr>
            <w:r>
              <w:t>2010/019</w:t>
            </w:r>
          </w:p>
        </w:tc>
        <w:tc>
          <w:tcPr>
            <w:tcW w:w="1134" w:type="dxa"/>
          </w:tcPr>
          <w:p w14:paraId="2249422E" w14:textId="77777777" w:rsidR="00DE4679" w:rsidRDefault="001A280C">
            <w:pPr>
              <w:pStyle w:val="Table01Row"/>
            </w:pPr>
            <w:r>
              <w:t>28 Jun 2010</w:t>
            </w:r>
          </w:p>
        </w:tc>
        <w:tc>
          <w:tcPr>
            <w:tcW w:w="3686" w:type="dxa"/>
          </w:tcPr>
          <w:p w14:paraId="6F7C982E" w14:textId="77777777" w:rsidR="00DE4679" w:rsidRDefault="001A280C">
            <w:pPr>
              <w:pStyle w:val="Table01Row"/>
            </w:pPr>
            <w:r>
              <w:t xml:space="preserve">11 Sep 2010 (see s. 2(b) and </w:t>
            </w:r>
            <w:r>
              <w:rPr>
                <w:i/>
              </w:rPr>
              <w:t>Gazette</w:t>
            </w:r>
            <w:r>
              <w:t xml:space="preserve"> 10 Sep 2010 p. 4341)</w:t>
            </w:r>
          </w:p>
        </w:tc>
      </w:tr>
      <w:tr w:rsidR="00DE4679" w14:paraId="3DF78B01" w14:textId="77777777">
        <w:trPr>
          <w:cantSplit/>
          <w:jc w:val="center"/>
        </w:trPr>
        <w:tc>
          <w:tcPr>
            <w:tcW w:w="4253" w:type="dxa"/>
          </w:tcPr>
          <w:p w14:paraId="4E61DBF7" w14:textId="77777777" w:rsidR="00DE4679" w:rsidRDefault="001A280C">
            <w:pPr>
              <w:pStyle w:val="Table01Row"/>
            </w:pPr>
            <w:r>
              <w:rPr>
                <w:i/>
              </w:rPr>
              <w:t>Public Sector Reform Act 2010</w:t>
            </w:r>
            <w:r>
              <w:t xml:space="preserve"> Pt. 2 Div. 1 &amp; Pt. 3 Div. 1</w:t>
            </w:r>
          </w:p>
        </w:tc>
        <w:tc>
          <w:tcPr>
            <w:tcW w:w="1134" w:type="dxa"/>
          </w:tcPr>
          <w:p w14:paraId="1B406681" w14:textId="77777777" w:rsidR="00DE4679" w:rsidRDefault="001A280C">
            <w:pPr>
              <w:pStyle w:val="Table01Row"/>
            </w:pPr>
            <w:r>
              <w:t>2010/039</w:t>
            </w:r>
          </w:p>
        </w:tc>
        <w:tc>
          <w:tcPr>
            <w:tcW w:w="1134" w:type="dxa"/>
          </w:tcPr>
          <w:p w14:paraId="10A91931" w14:textId="77777777" w:rsidR="00DE4679" w:rsidRDefault="001A280C">
            <w:pPr>
              <w:pStyle w:val="Table01Row"/>
            </w:pPr>
            <w:r>
              <w:t>1 Oct 2010</w:t>
            </w:r>
          </w:p>
        </w:tc>
        <w:tc>
          <w:tcPr>
            <w:tcW w:w="3686" w:type="dxa"/>
          </w:tcPr>
          <w:p w14:paraId="4238145D" w14:textId="77777777" w:rsidR="00DE4679" w:rsidRDefault="001A280C">
            <w:pPr>
              <w:pStyle w:val="Table01Row"/>
            </w:pPr>
            <w:r>
              <w:t xml:space="preserve">Pt. 2 Div. 1: 1 Dec 2010 (see s. 2(b) and </w:t>
            </w:r>
            <w:r>
              <w:rPr>
                <w:i/>
              </w:rPr>
              <w:t>Gazette</w:t>
            </w:r>
            <w:r>
              <w:t xml:space="preserve"> 5 Nov 2010 p. 5563);</w:t>
            </w:r>
          </w:p>
          <w:p w14:paraId="7C720A06" w14:textId="77777777" w:rsidR="00DE4679" w:rsidRDefault="001A280C">
            <w:pPr>
              <w:pStyle w:val="Table01Row"/>
            </w:pPr>
            <w:r>
              <w:t xml:space="preserve">Pt. 3 Div. 1: 28 Mar 2011 (see s. 2(b) and </w:t>
            </w:r>
            <w:r>
              <w:rPr>
                <w:i/>
              </w:rPr>
              <w:t>Gazette</w:t>
            </w:r>
            <w:r>
              <w:t xml:space="preserve"> 5 Nov 2010 p. 5563)</w:t>
            </w:r>
          </w:p>
        </w:tc>
      </w:tr>
      <w:tr w:rsidR="00DE4679" w14:paraId="7BA335BB" w14:textId="77777777">
        <w:trPr>
          <w:cantSplit/>
          <w:jc w:val="center"/>
        </w:trPr>
        <w:tc>
          <w:tcPr>
            <w:tcW w:w="10207" w:type="dxa"/>
            <w:gridSpan w:val="4"/>
          </w:tcPr>
          <w:p w14:paraId="5C9C84E5" w14:textId="77777777" w:rsidR="00DE4679" w:rsidRDefault="001A280C">
            <w:pPr>
              <w:pStyle w:val="Table01Row"/>
            </w:pPr>
            <w:r>
              <w:rPr>
                <w:b/>
              </w:rPr>
              <w:t>Reprint 9 as at 1 Apr 2011 (not including 2000/043 s. 59(a) &amp; 2007/025)</w:t>
            </w:r>
          </w:p>
        </w:tc>
      </w:tr>
      <w:tr w:rsidR="00DE4679" w14:paraId="71EF1043" w14:textId="77777777">
        <w:trPr>
          <w:cantSplit/>
          <w:jc w:val="center"/>
        </w:trPr>
        <w:tc>
          <w:tcPr>
            <w:tcW w:w="4253" w:type="dxa"/>
          </w:tcPr>
          <w:p w14:paraId="3F514065" w14:textId="77777777" w:rsidR="00DE4679" w:rsidRDefault="001A280C">
            <w:pPr>
              <w:pStyle w:val="Table01Row"/>
            </w:pPr>
            <w:r>
              <w:rPr>
                <w:i/>
              </w:rPr>
              <w:t>Curriculum Council Amendment Act 2011</w:t>
            </w:r>
            <w:r>
              <w:t xml:space="preserve"> Pt</w:t>
            </w:r>
            <w:r>
              <w:t>. 3 Div. 3</w:t>
            </w:r>
          </w:p>
        </w:tc>
        <w:tc>
          <w:tcPr>
            <w:tcW w:w="1134" w:type="dxa"/>
          </w:tcPr>
          <w:p w14:paraId="2B20271A" w14:textId="77777777" w:rsidR="00DE4679" w:rsidRDefault="001A280C">
            <w:pPr>
              <w:pStyle w:val="Table01Row"/>
            </w:pPr>
            <w:r>
              <w:t>2011/037</w:t>
            </w:r>
          </w:p>
        </w:tc>
        <w:tc>
          <w:tcPr>
            <w:tcW w:w="1134" w:type="dxa"/>
          </w:tcPr>
          <w:p w14:paraId="0B88E412" w14:textId="77777777" w:rsidR="00DE4679" w:rsidRDefault="001A280C">
            <w:pPr>
              <w:pStyle w:val="Table01Row"/>
            </w:pPr>
            <w:r>
              <w:t>13 Sep 2011</w:t>
            </w:r>
          </w:p>
        </w:tc>
        <w:tc>
          <w:tcPr>
            <w:tcW w:w="3686" w:type="dxa"/>
          </w:tcPr>
          <w:p w14:paraId="1DA22EEE" w14:textId="77777777" w:rsidR="00DE4679" w:rsidRDefault="001A280C">
            <w:pPr>
              <w:pStyle w:val="Table01Row"/>
            </w:pPr>
            <w:r>
              <w:t xml:space="preserve">1 Mar 2012 (see s. 2(b) and </w:t>
            </w:r>
            <w:r>
              <w:rPr>
                <w:i/>
              </w:rPr>
              <w:t>Gazette</w:t>
            </w:r>
            <w:r>
              <w:t xml:space="preserve"> 28 Feb 2012 p. 841)</w:t>
            </w:r>
          </w:p>
        </w:tc>
      </w:tr>
      <w:tr w:rsidR="00DE4679" w14:paraId="7D7595DE" w14:textId="77777777">
        <w:trPr>
          <w:cantSplit/>
          <w:jc w:val="center"/>
        </w:trPr>
        <w:tc>
          <w:tcPr>
            <w:tcW w:w="4253" w:type="dxa"/>
          </w:tcPr>
          <w:p w14:paraId="7B4FD631" w14:textId="77777777" w:rsidR="00DE4679" w:rsidRDefault="001A280C">
            <w:pPr>
              <w:pStyle w:val="Table01Row"/>
            </w:pPr>
            <w:r>
              <w:rPr>
                <w:i/>
              </w:rPr>
              <w:t>Metropolitan Redevelopment Authority Act 2011</w:t>
            </w:r>
            <w:r>
              <w:t xml:space="preserve"> s. 142</w:t>
            </w:r>
          </w:p>
        </w:tc>
        <w:tc>
          <w:tcPr>
            <w:tcW w:w="1134" w:type="dxa"/>
          </w:tcPr>
          <w:p w14:paraId="40D91FBE" w14:textId="77777777" w:rsidR="00DE4679" w:rsidRDefault="001A280C">
            <w:pPr>
              <w:pStyle w:val="Table01Row"/>
            </w:pPr>
            <w:r>
              <w:t>2011/045</w:t>
            </w:r>
          </w:p>
        </w:tc>
        <w:tc>
          <w:tcPr>
            <w:tcW w:w="1134" w:type="dxa"/>
          </w:tcPr>
          <w:p w14:paraId="64A3A54C" w14:textId="77777777" w:rsidR="00DE4679" w:rsidRDefault="001A280C">
            <w:pPr>
              <w:pStyle w:val="Table01Row"/>
            </w:pPr>
            <w:r>
              <w:t>12 Oct 2011</w:t>
            </w:r>
          </w:p>
        </w:tc>
        <w:tc>
          <w:tcPr>
            <w:tcW w:w="3686" w:type="dxa"/>
          </w:tcPr>
          <w:p w14:paraId="75093650" w14:textId="77777777" w:rsidR="00DE4679" w:rsidRDefault="001A280C">
            <w:pPr>
              <w:pStyle w:val="Table01Row"/>
            </w:pPr>
            <w:r>
              <w:t xml:space="preserve">31 Dec 2011 (see s. 2(b) and </w:t>
            </w:r>
            <w:r>
              <w:rPr>
                <w:i/>
              </w:rPr>
              <w:t>Gazette</w:t>
            </w:r>
            <w:r>
              <w:t xml:space="preserve"> 30 Dec 2011 p. 5573)</w:t>
            </w:r>
          </w:p>
        </w:tc>
      </w:tr>
      <w:tr w:rsidR="00DE4679" w14:paraId="5AA4F944" w14:textId="77777777">
        <w:trPr>
          <w:cantSplit/>
          <w:jc w:val="center"/>
        </w:trPr>
        <w:tc>
          <w:tcPr>
            <w:tcW w:w="4253" w:type="dxa"/>
          </w:tcPr>
          <w:p w14:paraId="23035AC3" w14:textId="77777777" w:rsidR="00DE4679" w:rsidRDefault="001A280C">
            <w:pPr>
              <w:pStyle w:val="Table01Row"/>
            </w:pPr>
            <w:r>
              <w:rPr>
                <w:i/>
              </w:rPr>
              <w:lastRenderedPageBreak/>
              <w:t>Fire and Emergency Services Legisl</w:t>
            </w:r>
            <w:r>
              <w:rPr>
                <w:i/>
              </w:rPr>
              <w:t>ation Amendment Act 2012</w:t>
            </w:r>
            <w:r>
              <w:t xml:space="preserve"> Pt. 7 Div. 11</w:t>
            </w:r>
          </w:p>
        </w:tc>
        <w:tc>
          <w:tcPr>
            <w:tcW w:w="1134" w:type="dxa"/>
          </w:tcPr>
          <w:p w14:paraId="52BDC115" w14:textId="77777777" w:rsidR="00DE4679" w:rsidRDefault="001A280C">
            <w:pPr>
              <w:pStyle w:val="Table01Row"/>
            </w:pPr>
            <w:r>
              <w:t>2012/022</w:t>
            </w:r>
          </w:p>
        </w:tc>
        <w:tc>
          <w:tcPr>
            <w:tcW w:w="1134" w:type="dxa"/>
          </w:tcPr>
          <w:p w14:paraId="54A51F17" w14:textId="77777777" w:rsidR="00DE4679" w:rsidRDefault="001A280C">
            <w:pPr>
              <w:pStyle w:val="Table01Row"/>
            </w:pPr>
            <w:r>
              <w:t>29 Aug 2012</w:t>
            </w:r>
          </w:p>
        </w:tc>
        <w:tc>
          <w:tcPr>
            <w:tcW w:w="3686" w:type="dxa"/>
          </w:tcPr>
          <w:p w14:paraId="5DA694BD" w14:textId="77777777" w:rsidR="00DE4679" w:rsidRDefault="001A280C">
            <w:pPr>
              <w:pStyle w:val="Table01Row"/>
            </w:pPr>
            <w:r>
              <w:t xml:space="preserve">1 Nov 2012 (see s. 2(b) and </w:t>
            </w:r>
            <w:r>
              <w:rPr>
                <w:i/>
              </w:rPr>
              <w:t>Gazette</w:t>
            </w:r>
            <w:r>
              <w:t xml:space="preserve"> 31 Oct 2012 p. 5255)</w:t>
            </w:r>
          </w:p>
        </w:tc>
      </w:tr>
      <w:tr w:rsidR="00DE4679" w14:paraId="76692F8E" w14:textId="77777777">
        <w:trPr>
          <w:cantSplit/>
          <w:jc w:val="center"/>
        </w:trPr>
        <w:tc>
          <w:tcPr>
            <w:tcW w:w="4253" w:type="dxa"/>
          </w:tcPr>
          <w:p w14:paraId="05FB810B" w14:textId="77777777" w:rsidR="00DE4679" w:rsidRDefault="001A280C">
            <w:pPr>
              <w:pStyle w:val="Table01Row"/>
            </w:pPr>
            <w:r>
              <w:rPr>
                <w:i/>
              </w:rPr>
              <w:t>Water Services Legislation Amendment and Repeal Act 2012</w:t>
            </w:r>
            <w:r>
              <w:t xml:space="preserve"> s. 224</w:t>
            </w:r>
          </w:p>
        </w:tc>
        <w:tc>
          <w:tcPr>
            <w:tcW w:w="1134" w:type="dxa"/>
          </w:tcPr>
          <w:p w14:paraId="1C924695" w14:textId="77777777" w:rsidR="00DE4679" w:rsidRDefault="001A280C">
            <w:pPr>
              <w:pStyle w:val="Table01Row"/>
            </w:pPr>
            <w:r>
              <w:t>2012/025</w:t>
            </w:r>
          </w:p>
        </w:tc>
        <w:tc>
          <w:tcPr>
            <w:tcW w:w="1134" w:type="dxa"/>
          </w:tcPr>
          <w:p w14:paraId="32AA95D3" w14:textId="77777777" w:rsidR="00DE4679" w:rsidRDefault="001A280C">
            <w:pPr>
              <w:pStyle w:val="Table01Row"/>
            </w:pPr>
            <w:r>
              <w:t>3 Sep 2012</w:t>
            </w:r>
          </w:p>
        </w:tc>
        <w:tc>
          <w:tcPr>
            <w:tcW w:w="3686" w:type="dxa"/>
          </w:tcPr>
          <w:p w14:paraId="5542955F" w14:textId="77777777" w:rsidR="00DE4679" w:rsidRDefault="001A280C">
            <w:pPr>
              <w:pStyle w:val="Table01Row"/>
            </w:pPr>
            <w:r>
              <w:t xml:space="preserve">18 Nov 2013 (see s. 2(b) and </w:t>
            </w:r>
            <w:r>
              <w:rPr>
                <w:i/>
              </w:rPr>
              <w:t>Gazette</w:t>
            </w:r>
            <w:r>
              <w:t xml:space="preserve"> 14 Nov 2013 p. 5028)</w:t>
            </w:r>
          </w:p>
        </w:tc>
      </w:tr>
      <w:tr w:rsidR="00DE4679" w14:paraId="3DD9700F" w14:textId="77777777">
        <w:trPr>
          <w:cantSplit/>
          <w:jc w:val="center"/>
        </w:trPr>
        <w:tc>
          <w:tcPr>
            <w:tcW w:w="10207" w:type="dxa"/>
            <w:gridSpan w:val="4"/>
          </w:tcPr>
          <w:p w14:paraId="3C5256D1" w14:textId="77777777" w:rsidR="00DE4679" w:rsidRDefault="001A280C">
            <w:pPr>
              <w:pStyle w:val="Table01Row"/>
            </w:pPr>
            <w:r>
              <w:rPr>
                <w:b/>
              </w:rPr>
              <w:t>Reprint 10 as at 12 Jul 2013 (not including 2000/043 s. 59(a) &amp; 2012/025)</w:t>
            </w:r>
          </w:p>
        </w:tc>
      </w:tr>
      <w:tr w:rsidR="00DE4679" w14:paraId="3214C39A" w14:textId="77777777">
        <w:trPr>
          <w:cantSplit/>
          <w:jc w:val="center"/>
        </w:trPr>
        <w:tc>
          <w:tcPr>
            <w:tcW w:w="4253" w:type="dxa"/>
          </w:tcPr>
          <w:p w14:paraId="59ACCB03" w14:textId="77777777" w:rsidR="00DE4679" w:rsidRDefault="001A280C">
            <w:pPr>
              <w:pStyle w:val="Table01Row"/>
            </w:pPr>
            <w:r>
              <w:rPr>
                <w:i/>
              </w:rPr>
              <w:t>Minerals Research Institute of Western Australia Act 2013</w:t>
            </w:r>
            <w:r>
              <w:t xml:space="preserve"> s. 78</w:t>
            </w:r>
          </w:p>
        </w:tc>
        <w:tc>
          <w:tcPr>
            <w:tcW w:w="1134" w:type="dxa"/>
          </w:tcPr>
          <w:p w14:paraId="54F50A94" w14:textId="77777777" w:rsidR="00DE4679" w:rsidRDefault="001A280C">
            <w:pPr>
              <w:pStyle w:val="Table01Row"/>
            </w:pPr>
            <w:r>
              <w:t>2013/023</w:t>
            </w:r>
          </w:p>
        </w:tc>
        <w:tc>
          <w:tcPr>
            <w:tcW w:w="1134" w:type="dxa"/>
          </w:tcPr>
          <w:p w14:paraId="57A3BD76" w14:textId="77777777" w:rsidR="00DE4679" w:rsidRDefault="001A280C">
            <w:pPr>
              <w:pStyle w:val="Table01Row"/>
            </w:pPr>
            <w:r>
              <w:t>18 Dec 2013</w:t>
            </w:r>
          </w:p>
        </w:tc>
        <w:tc>
          <w:tcPr>
            <w:tcW w:w="3686" w:type="dxa"/>
          </w:tcPr>
          <w:p w14:paraId="3FA82EB6" w14:textId="77777777" w:rsidR="00DE4679" w:rsidRDefault="001A280C">
            <w:pPr>
              <w:pStyle w:val="Table01Row"/>
            </w:pPr>
            <w:r>
              <w:t xml:space="preserve">1 Feb 2014 (see s. 2(b) and </w:t>
            </w:r>
            <w:r>
              <w:rPr>
                <w:i/>
              </w:rPr>
              <w:t>Gazette</w:t>
            </w:r>
            <w:r>
              <w:t xml:space="preserve"> 1</w:t>
            </w:r>
            <w:r>
              <w:t>4 Jan 2014 p. 43)</w:t>
            </w:r>
          </w:p>
        </w:tc>
      </w:tr>
      <w:tr w:rsidR="00DE4679" w14:paraId="5F70CC9D" w14:textId="77777777">
        <w:trPr>
          <w:cantSplit/>
          <w:jc w:val="center"/>
        </w:trPr>
        <w:tc>
          <w:tcPr>
            <w:tcW w:w="4253" w:type="dxa"/>
          </w:tcPr>
          <w:p w14:paraId="61A0A95C" w14:textId="77777777" w:rsidR="00DE4679" w:rsidRDefault="001A280C">
            <w:pPr>
              <w:pStyle w:val="Table01Row"/>
            </w:pPr>
            <w:r>
              <w:rPr>
                <w:i/>
              </w:rPr>
              <w:t>Electricity Corporations Amendment Act 2013</w:t>
            </w:r>
            <w:r>
              <w:t xml:space="preserve"> s. 44</w:t>
            </w:r>
          </w:p>
        </w:tc>
        <w:tc>
          <w:tcPr>
            <w:tcW w:w="1134" w:type="dxa"/>
          </w:tcPr>
          <w:p w14:paraId="6B8E1406" w14:textId="77777777" w:rsidR="00DE4679" w:rsidRDefault="001A280C">
            <w:pPr>
              <w:pStyle w:val="Table01Row"/>
            </w:pPr>
            <w:r>
              <w:t>2013/025</w:t>
            </w:r>
          </w:p>
        </w:tc>
        <w:tc>
          <w:tcPr>
            <w:tcW w:w="1134" w:type="dxa"/>
          </w:tcPr>
          <w:p w14:paraId="44A30FB5" w14:textId="77777777" w:rsidR="00DE4679" w:rsidRDefault="001A280C">
            <w:pPr>
              <w:pStyle w:val="Table01Row"/>
            </w:pPr>
            <w:r>
              <w:t>18 Dec 2013</w:t>
            </w:r>
          </w:p>
        </w:tc>
        <w:tc>
          <w:tcPr>
            <w:tcW w:w="3686" w:type="dxa"/>
          </w:tcPr>
          <w:p w14:paraId="3E9E7164" w14:textId="77777777" w:rsidR="00DE4679" w:rsidRDefault="001A280C">
            <w:pPr>
              <w:pStyle w:val="Table01Row"/>
            </w:pPr>
            <w:r>
              <w:t xml:space="preserve">1 Jan 2014 (see s. 2(c) and </w:t>
            </w:r>
            <w:r>
              <w:rPr>
                <w:i/>
              </w:rPr>
              <w:t>Gazette</w:t>
            </w:r>
            <w:r>
              <w:t xml:space="preserve"> 27 Dec 2013 p. 6465)</w:t>
            </w:r>
          </w:p>
        </w:tc>
      </w:tr>
      <w:tr w:rsidR="00DE4679" w14:paraId="51AF2CF9" w14:textId="77777777">
        <w:trPr>
          <w:cantSplit/>
          <w:jc w:val="center"/>
        </w:trPr>
        <w:tc>
          <w:tcPr>
            <w:tcW w:w="4253" w:type="dxa"/>
          </w:tcPr>
          <w:p w14:paraId="05668139" w14:textId="77777777" w:rsidR="00DE4679" w:rsidRDefault="001A280C">
            <w:pPr>
              <w:pStyle w:val="Table01Row"/>
            </w:pPr>
            <w:r>
              <w:rPr>
                <w:i/>
              </w:rPr>
              <w:t>Workforce Reform Act 2014</w:t>
            </w:r>
            <w:r>
              <w:t xml:space="preserve"> Pt. 3</w:t>
            </w:r>
          </w:p>
        </w:tc>
        <w:tc>
          <w:tcPr>
            <w:tcW w:w="1134" w:type="dxa"/>
          </w:tcPr>
          <w:p w14:paraId="4878278C" w14:textId="77777777" w:rsidR="00DE4679" w:rsidRDefault="001A280C">
            <w:pPr>
              <w:pStyle w:val="Table01Row"/>
            </w:pPr>
            <w:r>
              <w:t>2014/008</w:t>
            </w:r>
          </w:p>
        </w:tc>
        <w:tc>
          <w:tcPr>
            <w:tcW w:w="1134" w:type="dxa"/>
          </w:tcPr>
          <w:p w14:paraId="4491F668" w14:textId="77777777" w:rsidR="00DE4679" w:rsidRDefault="001A280C">
            <w:pPr>
              <w:pStyle w:val="Table01Row"/>
            </w:pPr>
            <w:r>
              <w:t>20 May 2014</w:t>
            </w:r>
          </w:p>
        </w:tc>
        <w:tc>
          <w:tcPr>
            <w:tcW w:w="3686" w:type="dxa"/>
          </w:tcPr>
          <w:p w14:paraId="2EA6D7BD" w14:textId="77777777" w:rsidR="00DE4679" w:rsidRDefault="001A280C">
            <w:pPr>
              <w:pStyle w:val="Table01Row"/>
            </w:pPr>
            <w:r>
              <w:t xml:space="preserve">1 Jul 2014 (see s. 2(b) and </w:t>
            </w:r>
            <w:r>
              <w:rPr>
                <w:i/>
              </w:rPr>
              <w:t>Gazette</w:t>
            </w:r>
            <w:r>
              <w:t xml:space="preserve"> 27 Jun 2014 p. 2301)</w:t>
            </w:r>
          </w:p>
        </w:tc>
      </w:tr>
      <w:tr w:rsidR="00DE4679" w14:paraId="30BAA1A0" w14:textId="77777777">
        <w:trPr>
          <w:cantSplit/>
          <w:jc w:val="center"/>
        </w:trPr>
        <w:tc>
          <w:tcPr>
            <w:tcW w:w="4253" w:type="dxa"/>
          </w:tcPr>
          <w:p w14:paraId="485D38F4" w14:textId="77777777" w:rsidR="00DE4679" w:rsidRDefault="001A280C">
            <w:pPr>
              <w:pStyle w:val="Table01Row"/>
            </w:pPr>
            <w:r>
              <w:rPr>
                <w:i/>
              </w:rPr>
              <w:t>Corruption and Crime Commission Amendment (Misconduct) Act 2014</w:t>
            </w:r>
            <w:r>
              <w:t xml:space="preserve"> s. 37</w:t>
            </w:r>
          </w:p>
        </w:tc>
        <w:tc>
          <w:tcPr>
            <w:tcW w:w="1134" w:type="dxa"/>
          </w:tcPr>
          <w:p w14:paraId="3B5EC314" w14:textId="77777777" w:rsidR="00DE4679" w:rsidRDefault="001A280C">
            <w:pPr>
              <w:pStyle w:val="Table01Row"/>
            </w:pPr>
            <w:r>
              <w:t>2014/035</w:t>
            </w:r>
          </w:p>
        </w:tc>
        <w:tc>
          <w:tcPr>
            <w:tcW w:w="1134" w:type="dxa"/>
          </w:tcPr>
          <w:p w14:paraId="3D6EB952" w14:textId="77777777" w:rsidR="00DE4679" w:rsidRDefault="001A280C">
            <w:pPr>
              <w:pStyle w:val="Table01Row"/>
            </w:pPr>
            <w:r>
              <w:t>9 Dec 2014</w:t>
            </w:r>
          </w:p>
        </w:tc>
        <w:tc>
          <w:tcPr>
            <w:tcW w:w="3686" w:type="dxa"/>
          </w:tcPr>
          <w:p w14:paraId="5BC85D92" w14:textId="77777777" w:rsidR="00DE4679" w:rsidRDefault="001A280C">
            <w:pPr>
              <w:pStyle w:val="Table01Row"/>
            </w:pPr>
            <w:r>
              <w:t xml:space="preserve">1 Jul 2015 (see s. 2(b) and </w:t>
            </w:r>
            <w:r>
              <w:rPr>
                <w:i/>
              </w:rPr>
              <w:t>Gazette</w:t>
            </w:r>
            <w:r>
              <w:t xml:space="preserve"> 26 Jun 2015 p. 2235)</w:t>
            </w:r>
          </w:p>
        </w:tc>
      </w:tr>
      <w:tr w:rsidR="00DE4679" w14:paraId="00D78277" w14:textId="77777777">
        <w:trPr>
          <w:cantSplit/>
          <w:jc w:val="center"/>
        </w:trPr>
        <w:tc>
          <w:tcPr>
            <w:tcW w:w="4253" w:type="dxa"/>
          </w:tcPr>
          <w:p w14:paraId="02D74D12" w14:textId="77777777" w:rsidR="00DE4679" w:rsidRDefault="001A280C">
            <w:pPr>
              <w:pStyle w:val="Table01Row"/>
            </w:pPr>
            <w:r>
              <w:rPr>
                <w:i/>
              </w:rPr>
              <w:t xml:space="preserve">Alcohol and Drug Authority Amendment </w:t>
            </w:r>
            <w:r>
              <w:rPr>
                <w:i/>
              </w:rPr>
              <w:t>Act 2015</w:t>
            </w:r>
            <w:r>
              <w:t xml:space="preserve"> s. 17</w:t>
            </w:r>
          </w:p>
        </w:tc>
        <w:tc>
          <w:tcPr>
            <w:tcW w:w="1134" w:type="dxa"/>
          </w:tcPr>
          <w:p w14:paraId="18B46C21" w14:textId="77777777" w:rsidR="00DE4679" w:rsidRDefault="001A280C">
            <w:pPr>
              <w:pStyle w:val="Table01Row"/>
            </w:pPr>
            <w:r>
              <w:t>2015/003</w:t>
            </w:r>
          </w:p>
        </w:tc>
        <w:tc>
          <w:tcPr>
            <w:tcW w:w="1134" w:type="dxa"/>
          </w:tcPr>
          <w:p w14:paraId="5CA4F77E" w14:textId="77777777" w:rsidR="00DE4679" w:rsidRDefault="001A280C">
            <w:pPr>
              <w:pStyle w:val="Table01Row"/>
            </w:pPr>
            <w:r>
              <w:t>25 Feb 2015</w:t>
            </w:r>
          </w:p>
        </w:tc>
        <w:tc>
          <w:tcPr>
            <w:tcW w:w="3686" w:type="dxa"/>
          </w:tcPr>
          <w:p w14:paraId="3FB794E2" w14:textId="77777777" w:rsidR="00DE4679" w:rsidRDefault="001A280C">
            <w:pPr>
              <w:pStyle w:val="Table01Row"/>
            </w:pPr>
            <w:r>
              <w:t xml:space="preserve">1 Jul 2015 (see s. 2(b) and </w:t>
            </w:r>
            <w:r>
              <w:rPr>
                <w:i/>
              </w:rPr>
              <w:t>Gazette</w:t>
            </w:r>
            <w:r>
              <w:t xml:space="preserve"> 10 Apr 2015 p. 1249)</w:t>
            </w:r>
          </w:p>
        </w:tc>
      </w:tr>
      <w:tr w:rsidR="00DE4679" w14:paraId="3D42C696" w14:textId="77777777">
        <w:trPr>
          <w:cantSplit/>
          <w:jc w:val="center"/>
        </w:trPr>
        <w:tc>
          <w:tcPr>
            <w:tcW w:w="10207" w:type="dxa"/>
            <w:gridSpan w:val="4"/>
          </w:tcPr>
          <w:p w14:paraId="66B4B2F8" w14:textId="77777777" w:rsidR="00DE4679" w:rsidRDefault="001A280C">
            <w:pPr>
              <w:pStyle w:val="Table01Row"/>
            </w:pPr>
            <w:r>
              <w:rPr>
                <w:b/>
              </w:rPr>
              <w:t>Reprint 11 as at 3 Nov 2015 (not including 2000/043 s. 59(a))</w:t>
            </w:r>
          </w:p>
        </w:tc>
      </w:tr>
      <w:tr w:rsidR="00DE4679" w14:paraId="74D132F0" w14:textId="77777777">
        <w:trPr>
          <w:cantSplit/>
          <w:jc w:val="center"/>
        </w:trPr>
        <w:tc>
          <w:tcPr>
            <w:tcW w:w="4253" w:type="dxa"/>
          </w:tcPr>
          <w:p w14:paraId="45C93C69" w14:textId="77777777" w:rsidR="00DE4679" w:rsidRDefault="001A280C">
            <w:pPr>
              <w:pStyle w:val="Table01Row"/>
            </w:pPr>
            <w:r>
              <w:rPr>
                <w:i/>
              </w:rPr>
              <w:t>Western Australian Health Promotion Foundation Act 2016</w:t>
            </w:r>
            <w:r>
              <w:t xml:space="preserve"> Pt. 8 Div. 2</w:t>
            </w:r>
          </w:p>
        </w:tc>
        <w:tc>
          <w:tcPr>
            <w:tcW w:w="1134" w:type="dxa"/>
          </w:tcPr>
          <w:p w14:paraId="541F72C4" w14:textId="77777777" w:rsidR="00DE4679" w:rsidRDefault="001A280C">
            <w:pPr>
              <w:pStyle w:val="Table01Row"/>
            </w:pPr>
            <w:r>
              <w:t>2016/003</w:t>
            </w:r>
          </w:p>
        </w:tc>
        <w:tc>
          <w:tcPr>
            <w:tcW w:w="1134" w:type="dxa"/>
          </w:tcPr>
          <w:p w14:paraId="5582B540" w14:textId="77777777" w:rsidR="00DE4679" w:rsidRDefault="001A280C">
            <w:pPr>
              <w:pStyle w:val="Table01Row"/>
            </w:pPr>
            <w:r>
              <w:t>21 Mar 2016</w:t>
            </w:r>
          </w:p>
        </w:tc>
        <w:tc>
          <w:tcPr>
            <w:tcW w:w="3686" w:type="dxa"/>
          </w:tcPr>
          <w:p w14:paraId="12702F3F" w14:textId="77777777" w:rsidR="00DE4679" w:rsidRDefault="001A280C">
            <w:pPr>
              <w:pStyle w:val="Table01Row"/>
            </w:pPr>
            <w:r>
              <w:t xml:space="preserve">1 Sep 2016 (see s. 2(b) &amp; </w:t>
            </w:r>
            <w:r>
              <w:rPr>
                <w:i/>
              </w:rPr>
              <w:t>Gazette</w:t>
            </w:r>
            <w:r>
              <w:t xml:space="preserve"> 26 Jul 2016 p. 3145)</w:t>
            </w:r>
          </w:p>
        </w:tc>
      </w:tr>
      <w:tr w:rsidR="00DE4679" w14:paraId="39A566D3" w14:textId="77777777">
        <w:trPr>
          <w:cantSplit/>
          <w:jc w:val="center"/>
        </w:trPr>
        <w:tc>
          <w:tcPr>
            <w:tcW w:w="4253" w:type="dxa"/>
          </w:tcPr>
          <w:p w14:paraId="189C2417" w14:textId="77777777" w:rsidR="00DE4679" w:rsidRDefault="001A280C">
            <w:pPr>
              <w:pStyle w:val="Table01Row"/>
            </w:pPr>
            <w:r>
              <w:rPr>
                <w:i/>
              </w:rPr>
              <w:t>Local Government Legislation Amendment Act 2016</w:t>
            </w:r>
            <w:r>
              <w:t xml:space="preserve"> Pt. 3 Div. 30</w:t>
            </w:r>
          </w:p>
        </w:tc>
        <w:tc>
          <w:tcPr>
            <w:tcW w:w="1134" w:type="dxa"/>
          </w:tcPr>
          <w:p w14:paraId="3921466B" w14:textId="77777777" w:rsidR="00DE4679" w:rsidRDefault="001A280C">
            <w:pPr>
              <w:pStyle w:val="Table01Row"/>
            </w:pPr>
            <w:r>
              <w:t>2016/026</w:t>
            </w:r>
          </w:p>
        </w:tc>
        <w:tc>
          <w:tcPr>
            <w:tcW w:w="1134" w:type="dxa"/>
          </w:tcPr>
          <w:p w14:paraId="4C975C53" w14:textId="77777777" w:rsidR="00DE4679" w:rsidRDefault="001A280C">
            <w:pPr>
              <w:pStyle w:val="Table01Row"/>
            </w:pPr>
            <w:r>
              <w:t>21 Sep 2016</w:t>
            </w:r>
          </w:p>
        </w:tc>
        <w:tc>
          <w:tcPr>
            <w:tcW w:w="3686" w:type="dxa"/>
          </w:tcPr>
          <w:p w14:paraId="65BDB3BE" w14:textId="77777777" w:rsidR="00DE4679" w:rsidRDefault="001A280C">
            <w:pPr>
              <w:pStyle w:val="Table01Row"/>
            </w:pPr>
            <w:r>
              <w:t xml:space="preserve">21 Jan 2017 (see s. 2(b) and </w:t>
            </w:r>
            <w:r>
              <w:rPr>
                <w:i/>
              </w:rPr>
              <w:t>Gazette</w:t>
            </w:r>
            <w:r>
              <w:t xml:space="preserve"> 20 Jan 2017 p. 648)</w:t>
            </w:r>
          </w:p>
        </w:tc>
      </w:tr>
      <w:tr w:rsidR="00DE4679" w14:paraId="47BFA96B" w14:textId="77777777">
        <w:trPr>
          <w:cantSplit/>
          <w:jc w:val="center"/>
        </w:trPr>
        <w:tc>
          <w:tcPr>
            <w:tcW w:w="4253" w:type="dxa"/>
          </w:tcPr>
          <w:p w14:paraId="19668E96" w14:textId="77777777" w:rsidR="00DE4679" w:rsidRDefault="001A280C">
            <w:pPr>
              <w:pStyle w:val="Table01Row"/>
            </w:pPr>
            <w:r>
              <w:rPr>
                <w:i/>
              </w:rPr>
              <w:t>Universities Legislation Amendment Act 2016</w:t>
            </w:r>
            <w:r>
              <w:t xml:space="preserve"> Pt. 7 Div. 7</w:t>
            </w:r>
          </w:p>
        </w:tc>
        <w:tc>
          <w:tcPr>
            <w:tcW w:w="1134" w:type="dxa"/>
          </w:tcPr>
          <w:p w14:paraId="0E78D37B" w14:textId="77777777" w:rsidR="00DE4679" w:rsidRDefault="001A280C">
            <w:pPr>
              <w:pStyle w:val="Table01Row"/>
            </w:pPr>
            <w:r>
              <w:t>20</w:t>
            </w:r>
            <w:r>
              <w:t>16/032</w:t>
            </w:r>
          </w:p>
        </w:tc>
        <w:tc>
          <w:tcPr>
            <w:tcW w:w="1134" w:type="dxa"/>
          </w:tcPr>
          <w:p w14:paraId="4C55D7FF" w14:textId="77777777" w:rsidR="00DE4679" w:rsidRDefault="001A280C">
            <w:pPr>
              <w:pStyle w:val="Table01Row"/>
            </w:pPr>
            <w:r>
              <w:t>19 Oct 2016</w:t>
            </w:r>
          </w:p>
        </w:tc>
        <w:tc>
          <w:tcPr>
            <w:tcW w:w="3686" w:type="dxa"/>
          </w:tcPr>
          <w:p w14:paraId="144C21F6" w14:textId="77777777" w:rsidR="00DE4679" w:rsidRDefault="001A280C">
            <w:pPr>
              <w:pStyle w:val="Table01Row"/>
            </w:pPr>
            <w:r>
              <w:t xml:space="preserve">2 Jan 2017 (see s. 2(b) and </w:t>
            </w:r>
            <w:r>
              <w:rPr>
                <w:i/>
              </w:rPr>
              <w:t>Gazette</w:t>
            </w:r>
            <w:r>
              <w:t xml:space="preserve"> 9 Dec 2016 p. 5557)</w:t>
            </w:r>
          </w:p>
        </w:tc>
      </w:tr>
      <w:tr w:rsidR="00DE4679" w14:paraId="49AD138B" w14:textId="77777777">
        <w:trPr>
          <w:cantSplit/>
          <w:jc w:val="center"/>
        </w:trPr>
        <w:tc>
          <w:tcPr>
            <w:tcW w:w="4253" w:type="dxa"/>
          </w:tcPr>
          <w:p w14:paraId="1ED3398D" w14:textId="77777777" w:rsidR="00DE4679" w:rsidRDefault="001A280C">
            <w:pPr>
              <w:pStyle w:val="Table01Row"/>
            </w:pPr>
            <w:r>
              <w:rPr>
                <w:i/>
              </w:rPr>
              <w:t>School Boarding Facilities Legislation Amendment and Repeal Act 2016</w:t>
            </w:r>
            <w:r>
              <w:t xml:space="preserve"> s. 23</w:t>
            </w:r>
          </w:p>
        </w:tc>
        <w:tc>
          <w:tcPr>
            <w:tcW w:w="1134" w:type="dxa"/>
          </w:tcPr>
          <w:p w14:paraId="28539B3C" w14:textId="77777777" w:rsidR="00DE4679" w:rsidRDefault="001A280C">
            <w:pPr>
              <w:pStyle w:val="Table01Row"/>
            </w:pPr>
            <w:r>
              <w:t>2016/041</w:t>
            </w:r>
          </w:p>
        </w:tc>
        <w:tc>
          <w:tcPr>
            <w:tcW w:w="1134" w:type="dxa"/>
          </w:tcPr>
          <w:p w14:paraId="2A770B70" w14:textId="77777777" w:rsidR="00DE4679" w:rsidRDefault="001A280C">
            <w:pPr>
              <w:pStyle w:val="Table01Row"/>
            </w:pPr>
            <w:r>
              <w:t>28 Nov 2016</w:t>
            </w:r>
          </w:p>
        </w:tc>
        <w:tc>
          <w:tcPr>
            <w:tcW w:w="3686" w:type="dxa"/>
          </w:tcPr>
          <w:p w14:paraId="33FE9BD5" w14:textId="77777777" w:rsidR="00DE4679" w:rsidRDefault="001A280C">
            <w:pPr>
              <w:pStyle w:val="Table01Row"/>
            </w:pPr>
            <w:r>
              <w:t xml:space="preserve">1 Jul 2017 (see s. 2(b) and </w:t>
            </w:r>
            <w:r>
              <w:rPr>
                <w:i/>
              </w:rPr>
              <w:t>Gazette</w:t>
            </w:r>
            <w:r>
              <w:t xml:space="preserve"> 23 Jun 2017 p. 3173)</w:t>
            </w:r>
          </w:p>
        </w:tc>
      </w:tr>
      <w:tr w:rsidR="00DE4679" w14:paraId="43F50BD4" w14:textId="77777777">
        <w:trPr>
          <w:cantSplit/>
          <w:jc w:val="center"/>
        </w:trPr>
        <w:tc>
          <w:tcPr>
            <w:tcW w:w="10207" w:type="dxa"/>
            <w:gridSpan w:val="4"/>
          </w:tcPr>
          <w:p w14:paraId="0FD39B2F" w14:textId="77777777" w:rsidR="00DE4679" w:rsidRDefault="001A280C">
            <w:pPr>
              <w:pStyle w:val="Table01Row"/>
            </w:pPr>
            <w:r>
              <w:rPr>
                <w:b/>
              </w:rPr>
              <w:t>Reprint 12 as at 12 Jan 20</w:t>
            </w:r>
            <w:r>
              <w:rPr>
                <w:b/>
              </w:rPr>
              <w:t>18 (not including 2000/043 s. 59(a))</w:t>
            </w:r>
          </w:p>
        </w:tc>
      </w:tr>
      <w:tr w:rsidR="00DE4679" w14:paraId="4B84C053" w14:textId="77777777">
        <w:trPr>
          <w:cantSplit/>
          <w:jc w:val="center"/>
        </w:trPr>
        <w:tc>
          <w:tcPr>
            <w:tcW w:w="6521" w:type="dxa"/>
            <w:gridSpan w:val="3"/>
          </w:tcPr>
          <w:p w14:paraId="2AD38EDF" w14:textId="77777777" w:rsidR="00DE4679" w:rsidRDefault="001A280C">
            <w:pPr>
              <w:pStyle w:val="Table01Row"/>
            </w:pPr>
            <w:r>
              <w:rPr>
                <w:i/>
              </w:rPr>
              <w:t>Public Sector Management (Act Amendment) Regulations 2018</w:t>
            </w:r>
            <w:r>
              <w:t xml:space="preserve"> published in </w:t>
            </w:r>
            <w:r>
              <w:rPr>
                <w:i/>
              </w:rPr>
              <w:t>Gazette</w:t>
            </w:r>
            <w:r>
              <w:t xml:space="preserve"> 29 May 2018 p. 1736</w:t>
            </w:r>
          </w:p>
        </w:tc>
        <w:tc>
          <w:tcPr>
            <w:tcW w:w="3686" w:type="dxa"/>
          </w:tcPr>
          <w:p w14:paraId="111CC619" w14:textId="77777777" w:rsidR="00DE4679" w:rsidRDefault="001A280C">
            <w:pPr>
              <w:pStyle w:val="Table01Row"/>
            </w:pPr>
            <w:r>
              <w:t>r. 1 &amp; 2: 29 May 2018 (see r. 2(a));</w:t>
            </w:r>
          </w:p>
          <w:p w14:paraId="17E872B1" w14:textId="77777777" w:rsidR="00DE4679" w:rsidRDefault="001A280C">
            <w:pPr>
              <w:pStyle w:val="Table01Row"/>
            </w:pPr>
            <w:r>
              <w:t xml:space="preserve">Regulations other than r. 1 &amp; 2: 22 Sep 2018 (see r. 2(b) and </w:t>
            </w:r>
            <w:r>
              <w:rPr>
                <w:i/>
              </w:rPr>
              <w:t>Gazette</w:t>
            </w:r>
            <w:r>
              <w:t xml:space="preserve"> 18 Sep 2018 p. 3520)</w:t>
            </w:r>
          </w:p>
        </w:tc>
      </w:tr>
      <w:tr w:rsidR="00DE4679" w14:paraId="47E14B97" w14:textId="77777777">
        <w:trPr>
          <w:cantSplit/>
          <w:jc w:val="center"/>
        </w:trPr>
        <w:tc>
          <w:tcPr>
            <w:tcW w:w="4253" w:type="dxa"/>
          </w:tcPr>
          <w:p w14:paraId="3ED309B1" w14:textId="77777777" w:rsidR="00DE4679" w:rsidRDefault="001A280C">
            <w:pPr>
              <w:pStyle w:val="Table01Row"/>
            </w:pPr>
            <w:r>
              <w:rPr>
                <w:i/>
              </w:rPr>
              <w:t>Infrastructure Western Australia Act 2019</w:t>
            </w:r>
            <w:r>
              <w:t xml:space="preserve"> s. 77</w:t>
            </w:r>
          </w:p>
        </w:tc>
        <w:tc>
          <w:tcPr>
            <w:tcW w:w="1134" w:type="dxa"/>
          </w:tcPr>
          <w:p w14:paraId="4127A776" w14:textId="77777777" w:rsidR="00DE4679" w:rsidRDefault="001A280C">
            <w:pPr>
              <w:pStyle w:val="Table01Row"/>
            </w:pPr>
            <w:r>
              <w:t>2019/013</w:t>
            </w:r>
          </w:p>
        </w:tc>
        <w:tc>
          <w:tcPr>
            <w:tcW w:w="1134" w:type="dxa"/>
          </w:tcPr>
          <w:p w14:paraId="295043BE" w14:textId="77777777" w:rsidR="00DE4679" w:rsidRDefault="001A280C">
            <w:pPr>
              <w:pStyle w:val="Table01Row"/>
            </w:pPr>
            <w:r>
              <w:t>24 Jun 2019</w:t>
            </w:r>
          </w:p>
        </w:tc>
        <w:tc>
          <w:tcPr>
            <w:tcW w:w="3686" w:type="dxa"/>
          </w:tcPr>
          <w:p w14:paraId="07439CC1" w14:textId="77777777" w:rsidR="00DE4679" w:rsidRDefault="001A280C">
            <w:pPr>
              <w:pStyle w:val="Table01Row"/>
            </w:pPr>
            <w:r>
              <w:t>24 Jul 2019 (see s. 2(c))</w:t>
            </w:r>
          </w:p>
        </w:tc>
      </w:tr>
      <w:tr w:rsidR="00DE4679" w14:paraId="1413D3CD" w14:textId="77777777">
        <w:trPr>
          <w:cantSplit/>
          <w:jc w:val="center"/>
        </w:trPr>
        <w:tc>
          <w:tcPr>
            <w:tcW w:w="4253" w:type="dxa"/>
          </w:tcPr>
          <w:p w14:paraId="291DB187" w14:textId="77777777" w:rsidR="00DE4679" w:rsidRDefault="001A280C">
            <w:pPr>
              <w:pStyle w:val="Table01Row"/>
            </w:pPr>
            <w:r>
              <w:rPr>
                <w:i/>
              </w:rPr>
              <w:t>TAB (Disposal) Act 2019</w:t>
            </w:r>
            <w:r>
              <w:t xml:space="preserve"> s. 152</w:t>
            </w:r>
          </w:p>
        </w:tc>
        <w:tc>
          <w:tcPr>
            <w:tcW w:w="1134" w:type="dxa"/>
          </w:tcPr>
          <w:p w14:paraId="7330616E" w14:textId="77777777" w:rsidR="00DE4679" w:rsidRDefault="001A280C">
            <w:pPr>
              <w:pStyle w:val="Table01Row"/>
            </w:pPr>
            <w:r>
              <w:t>2019/021</w:t>
            </w:r>
          </w:p>
        </w:tc>
        <w:tc>
          <w:tcPr>
            <w:tcW w:w="1134" w:type="dxa"/>
          </w:tcPr>
          <w:p w14:paraId="2216AD8D" w14:textId="77777777" w:rsidR="00DE4679" w:rsidRDefault="001A280C">
            <w:pPr>
              <w:pStyle w:val="Table01Row"/>
            </w:pPr>
            <w:r>
              <w:t>18 Sep 2019</w:t>
            </w:r>
          </w:p>
        </w:tc>
        <w:tc>
          <w:tcPr>
            <w:tcW w:w="3686" w:type="dxa"/>
          </w:tcPr>
          <w:p w14:paraId="5B0CC5F9" w14:textId="77777777" w:rsidR="00DE4679" w:rsidRDefault="001A280C">
            <w:pPr>
              <w:pStyle w:val="Table01Row"/>
            </w:pPr>
            <w:r>
              <w:t>To be proclaimed (see s. 2(1)(b) &amp; 2(2))</w:t>
            </w:r>
          </w:p>
        </w:tc>
      </w:tr>
      <w:tr w:rsidR="00DE4679" w14:paraId="0573A0C6" w14:textId="77777777">
        <w:trPr>
          <w:cantSplit/>
          <w:jc w:val="center"/>
        </w:trPr>
        <w:tc>
          <w:tcPr>
            <w:tcW w:w="4253" w:type="dxa"/>
          </w:tcPr>
          <w:p w14:paraId="57B119FE" w14:textId="77777777" w:rsidR="00DE4679" w:rsidRDefault="001A280C">
            <w:pPr>
              <w:pStyle w:val="Table01Row"/>
            </w:pPr>
            <w:r>
              <w:rPr>
                <w:i/>
              </w:rPr>
              <w:t>Procurement Act 2020</w:t>
            </w:r>
            <w:r>
              <w:t xml:space="preserve"> Pt. 10 Div. 5</w:t>
            </w:r>
          </w:p>
        </w:tc>
        <w:tc>
          <w:tcPr>
            <w:tcW w:w="1134" w:type="dxa"/>
          </w:tcPr>
          <w:p w14:paraId="403EF9CB" w14:textId="77777777" w:rsidR="00DE4679" w:rsidRDefault="001A280C">
            <w:pPr>
              <w:pStyle w:val="Table01Row"/>
            </w:pPr>
            <w:r>
              <w:t>2020/024</w:t>
            </w:r>
          </w:p>
        </w:tc>
        <w:tc>
          <w:tcPr>
            <w:tcW w:w="1134" w:type="dxa"/>
          </w:tcPr>
          <w:p w14:paraId="4B01B664" w14:textId="77777777" w:rsidR="00DE4679" w:rsidRDefault="001A280C">
            <w:pPr>
              <w:pStyle w:val="Table01Row"/>
            </w:pPr>
            <w:r>
              <w:t>19 Jun 2020</w:t>
            </w:r>
          </w:p>
        </w:tc>
        <w:tc>
          <w:tcPr>
            <w:tcW w:w="3686" w:type="dxa"/>
          </w:tcPr>
          <w:p w14:paraId="1BBEE569" w14:textId="77777777" w:rsidR="00DE4679" w:rsidRDefault="001A280C">
            <w:pPr>
              <w:pStyle w:val="Table01Row"/>
            </w:pPr>
            <w:r>
              <w:t>1 Jun 2021 (see s. 2(b) and SL 2020/244 cl. 2(c))</w:t>
            </w:r>
          </w:p>
        </w:tc>
      </w:tr>
      <w:tr w:rsidR="00DE4679" w14:paraId="6F3AF204" w14:textId="77777777">
        <w:trPr>
          <w:cantSplit/>
          <w:jc w:val="center"/>
        </w:trPr>
        <w:tc>
          <w:tcPr>
            <w:tcW w:w="4253" w:type="dxa"/>
          </w:tcPr>
          <w:p w14:paraId="3FEB852D" w14:textId="77777777" w:rsidR="00DE4679" w:rsidRDefault="001A280C">
            <w:pPr>
              <w:pStyle w:val="Table01Row"/>
            </w:pPr>
            <w:r>
              <w:rPr>
                <w:i/>
              </w:rPr>
              <w:t>Work Health and Safety Act 2020</w:t>
            </w:r>
            <w:r>
              <w:t xml:space="preserve"> Pt. 15 Div. 4 Subdiv. 7</w:t>
            </w:r>
          </w:p>
        </w:tc>
        <w:tc>
          <w:tcPr>
            <w:tcW w:w="1134" w:type="dxa"/>
          </w:tcPr>
          <w:p w14:paraId="4960E07F" w14:textId="77777777" w:rsidR="00DE4679" w:rsidRDefault="001A280C">
            <w:pPr>
              <w:pStyle w:val="Table01Row"/>
            </w:pPr>
            <w:r>
              <w:t>2020/036</w:t>
            </w:r>
          </w:p>
        </w:tc>
        <w:tc>
          <w:tcPr>
            <w:tcW w:w="1134" w:type="dxa"/>
          </w:tcPr>
          <w:p w14:paraId="2491371D" w14:textId="77777777" w:rsidR="00DE4679" w:rsidRDefault="001A280C">
            <w:pPr>
              <w:pStyle w:val="Table01Row"/>
            </w:pPr>
            <w:r>
              <w:t>10 Nov 2020</w:t>
            </w:r>
          </w:p>
        </w:tc>
        <w:tc>
          <w:tcPr>
            <w:tcW w:w="3686" w:type="dxa"/>
          </w:tcPr>
          <w:p w14:paraId="71FC183E" w14:textId="77777777" w:rsidR="00DE4679" w:rsidRDefault="001A280C">
            <w:pPr>
              <w:pStyle w:val="Table01Row"/>
            </w:pPr>
            <w:r>
              <w:t>31 Mar 2022 (see s. 2(1)(c) and SL 2022/18 cl. 2)</w:t>
            </w:r>
          </w:p>
        </w:tc>
      </w:tr>
      <w:tr w:rsidR="00DE4679" w14:paraId="33A21B44" w14:textId="77777777">
        <w:trPr>
          <w:cantSplit/>
          <w:jc w:val="center"/>
        </w:trPr>
        <w:tc>
          <w:tcPr>
            <w:tcW w:w="4253" w:type="dxa"/>
          </w:tcPr>
          <w:p w14:paraId="43636815" w14:textId="77777777" w:rsidR="00DE4679" w:rsidRDefault="001A280C">
            <w:pPr>
              <w:pStyle w:val="Table01Row"/>
            </w:pPr>
            <w:r>
              <w:rPr>
                <w:i/>
              </w:rPr>
              <w:t>Arts and Culture Trust Act 2021</w:t>
            </w:r>
            <w:r>
              <w:t xml:space="preserve"> s. 76</w:t>
            </w:r>
          </w:p>
        </w:tc>
        <w:tc>
          <w:tcPr>
            <w:tcW w:w="1134" w:type="dxa"/>
          </w:tcPr>
          <w:p w14:paraId="579CC55E" w14:textId="77777777" w:rsidR="00DE4679" w:rsidRDefault="001A280C">
            <w:pPr>
              <w:pStyle w:val="Table01Row"/>
            </w:pPr>
            <w:r>
              <w:t>2021/015</w:t>
            </w:r>
          </w:p>
        </w:tc>
        <w:tc>
          <w:tcPr>
            <w:tcW w:w="1134" w:type="dxa"/>
          </w:tcPr>
          <w:p w14:paraId="344C9BE3" w14:textId="77777777" w:rsidR="00DE4679" w:rsidRDefault="001A280C">
            <w:pPr>
              <w:pStyle w:val="Table01Row"/>
            </w:pPr>
            <w:r>
              <w:t>9 Sep 2021</w:t>
            </w:r>
          </w:p>
        </w:tc>
        <w:tc>
          <w:tcPr>
            <w:tcW w:w="3686" w:type="dxa"/>
          </w:tcPr>
          <w:p w14:paraId="7A052D27" w14:textId="77777777" w:rsidR="00DE4679" w:rsidRDefault="001A280C">
            <w:pPr>
              <w:pStyle w:val="Table01Row"/>
            </w:pPr>
            <w:r>
              <w:t>1 Jul 2022 (see s. 2(b) and SL 2022/77 cl. 2)</w:t>
            </w:r>
          </w:p>
        </w:tc>
      </w:tr>
      <w:tr w:rsidR="00DE4679" w14:paraId="630D2855" w14:textId="77777777">
        <w:trPr>
          <w:cantSplit/>
          <w:jc w:val="center"/>
        </w:trPr>
        <w:tc>
          <w:tcPr>
            <w:tcW w:w="4253" w:type="dxa"/>
          </w:tcPr>
          <w:p w14:paraId="6CFCE155" w14:textId="77777777" w:rsidR="00DE4679" w:rsidRDefault="001A280C">
            <w:pPr>
              <w:pStyle w:val="Table01Row"/>
            </w:pPr>
            <w:r>
              <w:rPr>
                <w:i/>
                <w:color w:val="FF0000"/>
              </w:rPr>
              <w:t>Workers Compensation and Injury Management Act 2023</w:t>
            </w:r>
            <w:r>
              <w:rPr>
                <w:color w:val="FF0000"/>
              </w:rPr>
              <w:t xml:space="preserve"> Pt. 15 Div. 3 Subdiv. 15</w:t>
            </w:r>
          </w:p>
        </w:tc>
        <w:tc>
          <w:tcPr>
            <w:tcW w:w="1134" w:type="dxa"/>
          </w:tcPr>
          <w:p w14:paraId="3C5D6DB8" w14:textId="77777777" w:rsidR="00DE4679" w:rsidRDefault="001A280C">
            <w:pPr>
              <w:pStyle w:val="Table01Row"/>
            </w:pPr>
            <w:r>
              <w:rPr>
                <w:color w:val="FF0000"/>
              </w:rPr>
              <w:t>2023/021</w:t>
            </w:r>
          </w:p>
        </w:tc>
        <w:tc>
          <w:tcPr>
            <w:tcW w:w="1134" w:type="dxa"/>
          </w:tcPr>
          <w:p w14:paraId="6746FECA" w14:textId="77777777" w:rsidR="00DE4679" w:rsidRDefault="001A280C">
            <w:pPr>
              <w:pStyle w:val="Table01Row"/>
            </w:pPr>
            <w:r>
              <w:rPr>
                <w:color w:val="FF0000"/>
              </w:rPr>
              <w:t>24 Oct 2023</w:t>
            </w:r>
          </w:p>
        </w:tc>
        <w:tc>
          <w:tcPr>
            <w:tcW w:w="3686" w:type="dxa"/>
          </w:tcPr>
          <w:p w14:paraId="29A96825" w14:textId="77777777" w:rsidR="00DE4679" w:rsidRDefault="001A280C">
            <w:pPr>
              <w:pStyle w:val="Table01Row"/>
            </w:pPr>
            <w:r>
              <w:rPr>
                <w:color w:val="FF0000"/>
              </w:rPr>
              <w:t>1 </w:t>
            </w:r>
            <w:r>
              <w:rPr>
                <w:color w:val="FF0000"/>
              </w:rPr>
              <w:t>Jul 2024 (see s. 2(d) and SL 2024/34 cl. 2)</w:t>
            </w:r>
          </w:p>
        </w:tc>
      </w:tr>
    </w:tbl>
    <w:p w14:paraId="0AD13D5E" w14:textId="77777777" w:rsidR="00DE4679" w:rsidRDefault="001A280C">
      <w:pPr>
        <w:pStyle w:val="IActName"/>
      </w:pPr>
      <w:r>
        <w:t>Public Transport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D6B821" w14:textId="77777777">
        <w:trPr>
          <w:cantSplit/>
          <w:jc w:val="center"/>
        </w:trPr>
        <w:tc>
          <w:tcPr>
            <w:tcW w:w="1134" w:type="dxa"/>
          </w:tcPr>
          <w:p w14:paraId="182BF5A0" w14:textId="77777777" w:rsidR="00DE4679" w:rsidRDefault="001A280C">
            <w:pPr>
              <w:pStyle w:val="Table01Row"/>
              <w:keepNext/>
            </w:pPr>
            <w:r>
              <w:rPr>
                <w:b/>
              </w:rPr>
              <w:t>Portfolio:</w:t>
            </w:r>
          </w:p>
        </w:tc>
        <w:tc>
          <w:tcPr>
            <w:tcW w:w="8505" w:type="dxa"/>
          </w:tcPr>
          <w:p w14:paraId="697AB09F" w14:textId="77777777" w:rsidR="00DE4679" w:rsidRDefault="001A280C">
            <w:pPr>
              <w:pStyle w:val="Table01Row"/>
              <w:keepNext/>
            </w:pPr>
            <w:r>
              <w:t>Minister for Transport</w:t>
            </w:r>
          </w:p>
        </w:tc>
      </w:tr>
      <w:tr w:rsidR="00DE4679" w14:paraId="5CF38763" w14:textId="77777777">
        <w:trPr>
          <w:cantSplit/>
          <w:jc w:val="center"/>
        </w:trPr>
        <w:tc>
          <w:tcPr>
            <w:tcW w:w="1134" w:type="dxa"/>
          </w:tcPr>
          <w:p w14:paraId="226280D7" w14:textId="77777777" w:rsidR="00DE4679" w:rsidRDefault="001A280C">
            <w:pPr>
              <w:pStyle w:val="Table01Row"/>
              <w:keepNext/>
            </w:pPr>
            <w:r>
              <w:rPr>
                <w:b/>
              </w:rPr>
              <w:t>Agency:</w:t>
            </w:r>
          </w:p>
        </w:tc>
        <w:tc>
          <w:tcPr>
            <w:tcW w:w="8505" w:type="dxa"/>
          </w:tcPr>
          <w:p w14:paraId="37F56A15" w14:textId="77777777" w:rsidR="00DE4679" w:rsidRDefault="001A280C">
            <w:pPr>
              <w:pStyle w:val="Table01Row"/>
              <w:keepNext/>
            </w:pPr>
            <w:r>
              <w:t>Public Transport Authority of Western Australia</w:t>
            </w:r>
          </w:p>
        </w:tc>
      </w:tr>
    </w:tbl>
    <w:p w14:paraId="059DC0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B4312D" w14:textId="77777777">
        <w:trPr>
          <w:cantSplit/>
          <w:jc w:val="center"/>
        </w:trPr>
        <w:tc>
          <w:tcPr>
            <w:tcW w:w="4253" w:type="dxa"/>
          </w:tcPr>
          <w:p w14:paraId="0FDD7975" w14:textId="77777777" w:rsidR="00DE4679" w:rsidRDefault="001A280C">
            <w:pPr>
              <w:pStyle w:val="Table01Row"/>
            </w:pPr>
            <w:r>
              <w:rPr>
                <w:i/>
              </w:rPr>
              <w:t>Public Transport Authority Act 2003</w:t>
            </w:r>
          </w:p>
        </w:tc>
        <w:tc>
          <w:tcPr>
            <w:tcW w:w="1134" w:type="dxa"/>
          </w:tcPr>
          <w:p w14:paraId="3E8942F6" w14:textId="77777777" w:rsidR="00DE4679" w:rsidRDefault="001A280C">
            <w:pPr>
              <w:pStyle w:val="Table01Row"/>
            </w:pPr>
            <w:r>
              <w:t>2003/031</w:t>
            </w:r>
          </w:p>
        </w:tc>
        <w:tc>
          <w:tcPr>
            <w:tcW w:w="1134" w:type="dxa"/>
          </w:tcPr>
          <w:p w14:paraId="32DABFD1" w14:textId="77777777" w:rsidR="00DE4679" w:rsidRDefault="001A280C">
            <w:pPr>
              <w:pStyle w:val="Table01Row"/>
            </w:pPr>
            <w:r>
              <w:t>26 May 2003</w:t>
            </w:r>
          </w:p>
        </w:tc>
        <w:tc>
          <w:tcPr>
            <w:tcW w:w="3686" w:type="dxa"/>
          </w:tcPr>
          <w:p w14:paraId="0CFD96B6" w14:textId="77777777" w:rsidR="00DE4679" w:rsidRDefault="001A280C">
            <w:pPr>
              <w:pStyle w:val="Table01Row"/>
            </w:pPr>
            <w:r>
              <w:t xml:space="preserve">Pt. 1 &amp; Pt. 7 Div. 1: 26 May 2003 (see s. 2(2)); </w:t>
            </w:r>
          </w:p>
          <w:p w14:paraId="778B792A" w14:textId="77777777" w:rsidR="00DE4679" w:rsidRDefault="001A280C">
            <w:pPr>
              <w:pStyle w:val="Table01Row"/>
            </w:pPr>
            <w:r>
              <w:t xml:space="preserve">Act other than Pt. 1 &amp; Pt. 7 Div. 1: 1 Jul 2003 (see s. 2(1) and </w:t>
            </w:r>
            <w:r>
              <w:rPr>
                <w:i/>
              </w:rPr>
              <w:t>Gazette</w:t>
            </w:r>
            <w:r>
              <w:t xml:space="preserve"> 27 Jun 2003 p. 2384)</w:t>
            </w:r>
          </w:p>
        </w:tc>
      </w:tr>
      <w:tr w:rsidR="00DE4679" w14:paraId="0AE9D0B5" w14:textId="77777777">
        <w:trPr>
          <w:cantSplit/>
          <w:jc w:val="center"/>
        </w:trPr>
        <w:tc>
          <w:tcPr>
            <w:tcW w:w="4253" w:type="dxa"/>
          </w:tcPr>
          <w:p w14:paraId="67CF5AFF" w14:textId="77777777" w:rsidR="00DE4679" w:rsidRDefault="001A280C">
            <w:pPr>
              <w:pStyle w:val="Table01Row"/>
            </w:pPr>
            <w:r>
              <w:rPr>
                <w:i/>
              </w:rPr>
              <w:t>Criminal Law Amendment (Simple Offences) Act 2004</w:t>
            </w:r>
            <w:r>
              <w:t xml:space="preserve"> s. 82</w:t>
            </w:r>
          </w:p>
        </w:tc>
        <w:tc>
          <w:tcPr>
            <w:tcW w:w="1134" w:type="dxa"/>
          </w:tcPr>
          <w:p w14:paraId="18E2C5B3" w14:textId="77777777" w:rsidR="00DE4679" w:rsidRDefault="001A280C">
            <w:pPr>
              <w:pStyle w:val="Table01Row"/>
            </w:pPr>
            <w:r>
              <w:t>2004/070</w:t>
            </w:r>
          </w:p>
        </w:tc>
        <w:tc>
          <w:tcPr>
            <w:tcW w:w="1134" w:type="dxa"/>
          </w:tcPr>
          <w:p w14:paraId="4EC72E6E" w14:textId="77777777" w:rsidR="00DE4679" w:rsidRDefault="001A280C">
            <w:pPr>
              <w:pStyle w:val="Table01Row"/>
            </w:pPr>
            <w:r>
              <w:t>8 Dec 2004</w:t>
            </w:r>
          </w:p>
        </w:tc>
        <w:tc>
          <w:tcPr>
            <w:tcW w:w="3686" w:type="dxa"/>
          </w:tcPr>
          <w:p w14:paraId="4A4D19F6" w14:textId="77777777" w:rsidR="00DE4679" w:rsidRDefault="001A280C">
            <w:pPr>
              <w:pStyle w:val="Table01Row"/>
            </w:pPr>
            <w:r>
              <w:t xml:space="preserve">31 May 2005 (see s. 2 and </w:t>
            </w:r>
            <w:r>
              <w:rPr>
                <w:i/>
              </w:rPr>
              <w:t>Gazette</w:t>
            </w:r>
            <w:r>
              <w:t xml:space="preserve"> 1</w:t>
            </w:r>
            <w:r>
              <w:t>4 Jan 2005 p. 163)</w:t>
            </w:r>
          </w:p>
        </w:tc>
      </w:tr>
      <w:tr w:rsidR="00DE4679" w14:paraId="62C29C75" w14:textId="77777777">
        <w:trPr>
          <w:cantSplit/>
          <w:jc w:val="center"/>
        </w:trPr>
        <w:tc>
          <w:tcPr>
            <w:tcW w:w="4253" w:type="dxa"/>
          </w:tcPr>
          <w:p w14:paraId="46F8572B" w14:textId="77777777" w:rsidR="00DE4679" w:rsidRDefault="001A280C">
            <w:pPr>
              <w:pStyle w:val="Table01Row"/>
            </w:pPr>
            <w:r>
              <w:rPr>
                <w:i/>
              </w:rPr>
              <w:t>Criminal Procedure and Appeals (Consequential and Other Provisions) Act 2004</w:t>
            </w:r>
            <w:r>
              <w:t xml:space="preserve"> s. 80</w:t>
            </w:r>
          </w:p>
        </w:tc>
        <w:tc>
          <w:tcPr>
            <w:tcW w:w="1134" w:type="dxa"/>
          </w:tcPr>
          <w:p w14:paraId="4034D4ED" w14:textId="77777777" w:rsidR="00DE4679" w:rsidRDefault="001A280C">
            <w:pPr>
              <w:pStyle w:val="Table01Row"/>
            </w:pPr>
            <w:r>
              <w:t>2004/084</w:t>
            </w:r>
          </w:p>
        </w:tc>
        <w:tc>
          <w:tcPr>
            <w:tcW w:w="1134" w:type="dxa"/>
          </w:tcPr>
          <w:p w14:paraId="45D96CCD" w14:textId="77777777" w:rsidR="00DE4679" w:rsidRDefault="001A280C">
            <w:pPr>
              <w:pStyle w:val="Table01Row"/>
            </w:pPr>
            <w:r>
              <w:t>16 Dec 2004</w:t>
            </w:r>
          </w:p>
        </w:tc>
        <w:tc>
          <w:tcPr>
            <w:tcW w:w="3686" w:type="dxa"/>
          </w:tcPr>
          <w:p w14:paraId="412FD31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5DF37F2" w14:textId="77777777">
        <w:trPr>
          <w:cantSplit/>
          <w:jc w:val="center"/>
        </w:trPr>
        <w:tc>
          <w:tcPr>
            <w:tcW w:w="4253" w:type="dxa"/>
          </w:tcPr>
          <w:p w14:paraId="5EF912B0" w14:textId="77777777" w:rsidR="00DE4679" w:rsidRDefault="001A280C">
            <w:pPr>
              <w:pStyle w:val="Table01Row"/>
            </w:pPr>
            <w:r>
              <w:rPr>
                <w:i/>
              </w:rPr>
              <w:t xml:space="preserve">Financial Legislation </w:t>
            </w:r>
            <w:r>
              <w:rPr>
                <w:i/>
              </w:rPr>
              <w:t>Amendment and Repeal Act 2006</w:t>
            </w:r>
            <w:r>
              <w:t xml:space="preserve"> s. 4, 12 &amp; Sch. 1 cl. 138</w:t>
            </w:r>
          </w:p>
        </w:tc>
        <w:tc>
          <w:tcPr>
            <w:tcW w:w="1134" w:type="dxa"/>
          </w:tcPr>
          <w:p w14:paraId="144ED025" w14:textId="77777777" w:rsidR="00DE4679" w:rsidRDefault="001A280C">
            <w:pPr>
              <w:pStyle w:val="Table01Row"/>
            </w:pPr>
            <w:r>
              <w:t>2006/077</w:t>
            </w:r>
          </w:p>
        </w:tc>
        <w:tc>
          <w:tcPr>
            <w:tcW w:w="1134" w:type="dxa"/>
          </w:tcPr>
          <w:p w14:paraId="2E93C5A1" w14:textId="77777777" w:rsidR="00DE4679" w:rsidRDefault="001A280C">
            <w:pPr>
              <w:pStyle w:val="Table01Row"/>
            </w:pPr>
            <w:r>
              <w:t>21 Dec 2006</w:t>
            </w:r>
          </w:p>
        </w:tc>
        <w:tc>
          <w:tcPr>
            <w:tcW w:w="3686" w:type="dxa"/>
          </w:tcPr>
          <w:p w14:paraId="76116F14" w14:textId="77777777" w:rsidR="00DE4679" w:rsidRDefault="001A280C">
            <w:pPr>
              <w:pStyle w:val="Table01Row"/>
            </w:pPr>
            <w:r>
              <w:t xml:space="preserve">1 Feb 2007 (see s. 2(1) and </w:t>
            </w:r>
            <w:r>
              <w:rPr>
                <w:i/>
              </w:rPr>
              <w:t>Gazette</w:t>
            </w:r>
            <w:r>
              <w:t xml:space="preserve"> 19 Jan 2007 p. 137)</w:t>
            </w:r>
          </w:p>
        </w:tc>
      </w:tr>
      <w:tr w:rsidR="00DE4679" w14:paraId="4FB02244" w14:textId="77777777">
        <w:trPr>
          <w:cantSplit/>
          <w:jc w:val="center"/>
        </w:trPr>
        <w:tc>
          <w:tcPr>
            <w:tcW w:w="4253" w:type="dxa"/>
          </w:tcPr>
          <w:p w14:paraId="2F720520" w14:textId="77777777" w:rsidR="00DE4679" w:rsidRDefault="001A280C">
            <w:pPr>
              <w:pStyle w:val="Table01Row"/>
            </w:pPr>
            <w:r>
              <w:rPr>
                <w:i/>
              </w:rPr>
              <w:lastRenderedPageBreak/>
              <w:t>Public Transport Authority Amendment Act 2008</w:t>
            </w:r>
          </w:p>
        </w:tc>
        <w:tc>
          <w:tcPr>
            <w:tcW w:w="1134" w:type="dxa"/>
          </w:tcPr>
          <w:p w14:paraId="443B57AB" w14:textId="77777777" w:rsidR="00DE4679" w:rsidRDefault="001A280C">
            <w:pPr>
              <w:pStyle w:val="Table01Row"/>
            </w:pPr>
            <w:r>
              <w:t>2008/042</w:t>
            </w:r>
          </w:p>
        </w:tc>
        <w:tc>
          <w:tcPr>
            <w:tcW w:w="1134" w:type="dxa"/>
          </w:tcPr>
          <w:p w14:paraId="339F1A0E" w14:textId="77777777" w:rsidR="00DE4679" w:rsidRDefault="001A280C">
            <w:pPr>
              <w:pStyle w:val="Table01Row"/>
            </w:pPr>
            <w:r>
              <w:t>3 Jul 2008</w:t>
            </w:r>
          </w:p>
        </w:tc>
        <w:tc>
          <w:tcPr>
            <w:tcW w:w="3686" w:type="dxa"/>
          </w:tcPr>
          <w:p w14:paraId="79B76A3E" w14:textId="77777777" w:rsidR="00DE4679" w:rsidRDefault="001A280C">
            <w:pPr>
              <w:pStyle w:val="Table01Row"/>
            </w:pPr>
            <w:r>
              <w:t>s. 1 &amp; 2: 3 Jul 2008 (see s. 2(a));</w:t>
            </w:r>
          </w:p>
          <w:p w14:paraId="0C73C097" w14:textId="77777777" w:rsidR="00DE4679" w:rsidRDefault="001A280C">
            <w:pPr>
              <w:pStyle w:val="Table01Row"/>
            </w:pPr>
            <w:r>
              <w:t xml:space="preserve">Act other than s. 1 &amp; 2: 28 Mar 2009 (see s. 2(b) and </w:t>
            </w:r>
            <w:r>
              <w:rPr>
                <w:i/>
              </w:rPr>
              <w:t>Gazette</w:t>
            </w:r>
            <w:r>
              <w:t xml:space="preserve"> 27 Mar 2009 p. 917)</w:t>
            </w:r>
          </w:p>
        </w:tc>
      </w:tr>
      <w:tr w:rsidR="00DE4679" w14:paraId="59AB3446" w14:textId="77777777">
        <w:trPr>
          <w:cantSplit/>
          <w:jc w:val="center"/>
        </w:trPr>
        <w:tc>
          <w:tcPr>
            <w:tcW w:w="10207" w:type="dxa"/>
            <w:gridSpan w:val="4"/>
          </w:tcPr>
          <w:p w14:paraId="331F7A7F" w14:textId="77777777" w:rsidR="00DE4679" w:rsidRDefault="001A280C">
            <w:pPr>
              <w:pStyle w:val="Table01Row"/>
            </w:pPr>
            <w:r>
              <w:rPr>
                <w:b/>
              </w:rPr>
              <w:t>Reprint 1 as at 3 Apr 2009</w:t>
            </w:r>
          </w:p>
        </w:tc>
      </w:tr>
      <w:tr w:rsidR="00DE4679" w14:paraId="0A8BB727" w14:textId="77777777">
        <w:trPr>
          <w:cantSplit/>
          <w:jc w:val="center"/>
        </w:trPr>
        <w:tc>
          <w:tcPr>
            <w:tcW w:w="4253" w:type="dxa"/>
          </w:tcPr>
          <w:p w14:paraId="18014EFA" w14:textId="77777777" w:rsidR="00DE4679" w:rsidRDefault="001A280C">
            <w:pPr>
              <w:pStyle w:val="Table01Row"/>
            </w:pPr>
            <w:r>
              <w:rPr>
                <w:i/>
              </w:rPr>
              <w:t>Rail Safety Act 2010</w:t>
            </w:r>
            <w:r>
              <w:t xml:space="preserve"> Pt. 11 Div. 3</w:t>
            </w:r>
          </w:p>
        </w:tc>
        <w:tc>
          <w:tcPr>
            <w:tcW w:w="1134" w:type="dxa"/>
          </w:tcPr>
          <w:p w14:paraId="053F95BB" w14:textId="77777777" w:rsidR="00DE4679" w:rsidRDefault="001A280C">
            <w:pPr>
              <w:pStyle w:val="Table01Row"/>
            </w:pPr>
            <w:r>
              <w:t>2010/018</w:t>
            </w:r>
          </w:p>
        </w:tc>
        <w:tc>
          <w:tcPr>
            <w:tcW w:w="1134" w:type="dxa"/>
          </w:tcPr>
          <w:p w14:paraId="735FD04B" w14:textId="77777777" w:rsidR="00DE4679" w:rsidRDefault="001A280C">
            <w:pPr>
              <w:pStyle w:val="Table01Row"/>
            </w:pPr>
            <w:r>
              <w:t>28 Jun 2010</w:t>
            </w:r>
          </w:p>
        </w:tc>
        <w:tc>
          <w:tcPr>
            <w:tcW w:w="3686" w:type="dxa"/>
          </w:tcPr>
          <w:p w14:paraId="3DC6B147" w14:textId="77777777" w:rsidR="00DE4679" w:rsidRDefault="001A280C">
            <w:pPr>
              <w:pStyle w:val="Table01Row"/>
            </w:pPr>
            <w:r>
              <w:t xml:space="preserve">1 Feb 2011 (see s. 2(b) and </w:t>
            </w:r>
            <w:r>
              <w:rPr>
                <w:i/>
              </w:rPr>
              <w:t>Gazette</w:t>
            </w:r>
            <w:r>
              <w:t xml:space="preserve"> 28 Jan 2011 p. 241)</w:t>
            </w:r>
          </w:p>
        </w:tc>
      </w:tr>
      <w:tr w:rsidR="00DE4679" w14:paraId="1DD59150" w14:textId="77777777">
        <w:trPr>
          <w:cantSplit/>
          <w:jc w:val="center"/>
        </w:trPr>
        <w:tc>
          <w:tcPr>
            <w:tcW w:w="4253" w:type="dxa"/>
          </w:tcPr>
          <w:p w14:paraId="2CFE1C26" w14:textId="77777777" w:rsidR="00DE4679" w:rsidRDefault="001A280C">
            <w:pPr>
              <w:pStyle w:val="Table01Row"/>
            </w:pPr>
            <w:r>
              <w:rPr>
                <w:i/>
              </w:rPr>
              <w:t>Rail Safety National Law (WA) Act 2015</w:t>
            </w:r>
            <w:r>
              <w:t xml:space="preserve"> Pt. 5</w:t>
            </w:r>
          </w:p>
        </w:tc>
        <w:tc>
          <w:tcPr>
            <w:tcW w:w="1134" w:type="dxa"/>
          </w:tcPr>
          <w:p w14:paraId="2B8AB480" w14:textId="77777777" w:rsidR="00DE4679" w:rsidRDefault="001A280C">
            <w:pPr>
              <w:pStyle w:val="Table01Row"/>
            </w:pPr>
            <w:r>
              <w:t>2015/021</w:t>
            </w:r>
          </w:p>
        </w:tc>
        <w:tc>
          <w:tcPr>
            <w:tcW w:w="1134" w:type="dxa"/>
          </w:tcPr>
          <w:p w14:paraId="033B4C0D" w14:textId="77777777" w:rsidR="00DE4679" w:rsidRDefault="001A280C">
            <w:pPr>
              <w:pStyle w:val="Table01Row"/>
            </w:pPr>
            <w:r>
              <w:t>17 Sep 2015</w:t>
            </w:r>
          </w:p>
        </w:tc>
        <w:tc>
          <w:tcPr>
            <w:tcW w:w="3686" w:type="dxa"/>
          </w:tcPr>
          <w:p w14:paraId="14E12F05" w14:textId="77777777" w:rsidR="00DE4679" w:rsidRDefault="001A280C">
            <w:pPr>
              <w:pStyle w:val="Table01Row"/>
            </w:pPr>
            <w:r>
              <w:t xml:space="preserve">2 Nov 2015 (see s. 2(b) and </w:t>
            </w:r>
            <w:r>
              <w:rPr>
                <w:i/>
              </w:rPr>
              <w:t>Gazette</w:t>
            </w:r>
            <w:r>
              <w:t xml:space="preserve"> 16 Oct 2015 p. 4149)</w:t>
            </w:r>
          </w:p>
        </w:tc>
      </w:tr>
      <w:tr w:rsidR="00DE4679" w14:paraId="223D0DF8" w14:textId="77777777">
        <w:trPr>
          <w:cantSplit/>
          <w:jc w:val="center"/>
        </w:trPr>
        <w:tc>
          <w:tcPr>
            <w:tcW w:w="4253" w:type="dxa"/>
          </w:tcPr>
          <w:p w14:paraId="253460E9" w14:textId="77777777" w:rsidR="00DE4679" w:rsidRDefault="001A280C">
            <w:pPr>
              <w:pStyle w:val="Table01Row"/>
            </w:pPr>
            <w:r>
              <w:rPr>
                <w:i/>
              </w:rPr>
              <w:t>Graffiti Vandalism Act 2016</w:t>
            </w:r>
            <w:r>
              <w:t xml:space="preserve"> Pt. 5</w:t>
            </w:r>
          </w:p>
        </w:tc>
        <w:tc>
          <w:tcPr>
            <w:tcW w:w="1134" w:type="dxa"/>
          </w:tcPr>
          <w:p w14:paraId="6576A2FC" w14:textId="77777777" w:rsidR="00DE4679" w:rsidRDefault="001A280C">
            <w:pPr>
              <w:pStyle w:val="Table01Row"/>
            </w:pPr>
            <w:r>
              <w:t>2016/016</w:t>
            </w:r>
          </w:p>
        </w:tc>
        <w:tc>
          <w:tcPr>
            <w:tcW w:w="1134" w:type="dxa"/>
          </w:tcPr>
          <w:p w14:paraId="13577D4F" w14:textId="77777777" w:rsidR="00DE4679" w:rsidRDefault="001A280C">
            <w:pPr>
              <w:pStyle w:val="Table01Row"/>
            </w:pPr>
            <w:r>
              <w:t>11 Jul 2016</w:t>
            </w:r>
          </w:p>
        </w:tc>
        <w:tc>
          <w:tcPr>
            <w:tcW w:w="3686" w:type="dxa"/>
          </w:tcPr>
          <w:p w14:paraId="1E6EF86C" w14:textId="77777777" w:rsidR="00DE4679" w:rsidRDefault="001A280C">
            <w:pPr>
              <w:pStyle w:val="Table01Row"/>
            </w:pPr>
            <w:r>
              <w:t>12 Oct 2016 (see s. </w:t>
            </w:r>
            <w:r>
              <w:t xml:space="preserve">2(b) and </w:t>
            </w:r>
            <w:r>
              <w:rPr>
                <w:i/>
              </w:rPr>
              <w:t>Gazette</w:t>
            </w:r>
            <w:r>
              <w:t xml:space="preserve"> 11 Oct 2016 p. 4531)</w:t>
            </w:r>
          </w:p>
        </w:tc>
      </w:tr>
      <w:tr w:rsidR="00DE4679" w14:paraId="244AE274" w14:textId="77777777">
        <w:trPr>
          <w:cantSplit/>
          <w:jc w:val="center"/>
        </w:trPr>
        <w:tc>
          <w:tcPr>
            <w:tcW w:w="4253" w:type="dxa"/>
          </w:tcPr>
          <w:p w14:paraId="1B4DA88E"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0D4811AD" w14:textId="77777777" w:rsidR="00DE4679" w:rsidRDefault="001A280C">
            <w:pPr>
              <w:pStyle w:val="Table01Row"/>
            </w:pPr>
            <w:r>
              <w:rPr>
                <w:color w:val="FF0000"/>
              </w:rPr>
              <w:t>2024/007</w:t>
            </w:r>
          </w:p>
        </w:tc>
        <w:tc>
          <w:tcPr>
            <w:tcW w:w="1134" w:type="dxa"/>
          </w:tcPr>
          <w:p w14:paraId="20DAD545" w14:textId="77777777" w:rsidR="00DE4679" w:rsidRDefault="001A280C">
            <w:pPr>
              <w:pStyle w:val="Table01Row"/>
            </w:pPr>
            <w:r>
              <w:rPr>
                <w:color w:val="FF0000"/>
              </w:rPr>
              <w:t>26 Mar 2024</w:t>
            </w:r>
          </w:p>
        </w:tc>
        <w:tc>
          <w:tcPr>
            <w:tcW w:w="3686" w:type="dxa"/>
          </w:tcPr>
          <w:p w14:paraId="06346D1F" w14:textId="77777777" w:rsidR="00DE4679" w:rsidRDefault="001A280C">
            <w:pPr>
              <w:pStyle w:val="Table01Row"/>
            </w:pPr>
            <w:r>
              <w:rPr>
                <w:color w:val="FF0000"/>
              </w:rPr>
              <w:t>To be proclaimed (see s. 2(b))</w:t>
            </w:r>
          </w:p>
        </w:tc>
      </w:tr>
    </w:tbl>
    <w:p w14:paraId="67DE4BB6" w14:textId="77777777" w:rsidR="00DE4679" w:rsidRDefault="001A280C">
      <w:pPr>
        <w:pStyle w:val="IActName"/>
      </w:pPr>
      <w:r>
        <w:t>Public Trustee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BB15B9" w14:textId="77777777">
        <w:trPr>
          <w:cantSplit/>
          <w:jc w:val="center"/>
        </w:trPr>
        <w:tc>
          <w:tcPr>
            <w:tcW w:w="1134" w:type="dxa"/>
          </w:tcPr>
          <w:p w14:paraId="560B8192" w14:textId="77777777" w:rsidR="00DE4679" w:rsidRDefault="001A280C">
            <w:pPr>
              <w:pStyle w:val="Table01Row"/>
              <w:keepNext/>
            </w:pPr>
            <w:r>
              <w:rPr>
                <w:b/>
              </w:rPr>
              <w:t>Portfolio:</w:t>
            </w:r>
          </w:p>
        </w:tc>
        <w:tc>
          <w:tcPr>
            <w:tcW w:w="8505" w:type="dxa"/>
          </w:tcPr>
          <w:p w14:paraId="1276B2EE" w14:textId="77777777" w:rsidR="00DE4679" w:rsidRDefault="001A280C">
            <w:pPr>
              <w:pStyle w:val="Table01Row"/>
              <w:keepNext/>
            </w:pPr>
            <w:r>
              <w:t>Attorney General</w:t>
            </w:r>
          </w:p>
        </w:tc>
      </w:tr>
      <w:tr w:rsidR="00DE4679" w14:paraId="47B74856" w14:textId="77777777">
        <w:trPr>
          <w:cantSplit/>
          <w:jc w:val="center"/>
        </w:trPr>
        <w:tc>
          <w:tcPr>
            <w:tcW w:w="1134" w:type="dxa"/>
          </w:tcPr>
          <w:p w14:paraId="1A3D3C11" w14:textId="77777777" w:rsidR="00DE4679" w:rsidRDefault="001A280C">
            <w:pPr>
              <w:pStyle w:val="Table01Row"/>
              <w:keepNext/>
            </w:pPr>
            <w:r>
              <w:rPr>
                <w:b/>
              </w:rPr>
              <w:t>Agency:</w:t>
            </w:r>
          </w:p>
        </w:tc>
        <w:tc>
          <w:tcPr>
            <w:tcW w:w="8505" w:type="dxa"/>
          </w:tcPr>
          <w:p w14:paraId="3A361458" w14:textId="77777777" w:rsidR="00DE4679" w:rsidRDefault="001A280C">
            <w:pPr>
              <w:pStyle w:val="Table01Row"/>
              <w:keepNext/>
            </w:pPr>
            <w:r>
              <w:t>Department of Justice</w:t>
            </w:r>
          </w:p>
        </w:tc>
      </w:tr>
    </w:tbl>
    <w:p w14:paraId="5D5EF94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92062F" w14:textId="77777777">
        <w:trPr>
          <w:cantSplit/>
          <w:jc w:val="center"/>
        </w:trPr>
        <w:tc>
          <w:tcPr>
            <w:tcW w:w="4253" w:type="dxa"/>
          </w:tcPr>
          <w:p w14:paraId="1F8F4563" w14:textId="77777777" w:rsidR="00DE4679" w:rsidRDefault="001A280C">
            <w:pPr>
              <w:pStyle w:val="Table01Row"/>
            </w:pPr>
            <w:r>
              <w:rPr>
                <w:i/>
              </w:rPr>
              <w:t xml:space="preserve">Public Trustee </w:t>
            </w:r>
            <w:r>
              <w:rPr>
                <w:i/>
              </w:rPr>
              <w:t>Act 1941</w:t>
            </w:r>
          </w:p>
        </w:tc>
        <w:tc>
          <w:tcPr>
            <w:tcW w:w="1134" w:type="dxa"/>
          </w:tcPr>
          <w:p w14:paraId="566599D7" w14:textId="77777777" w:rsidR="00DE4679" w:rsidRDefault="001A280C">
            <w:pPr>
              <w:pStyle w:val="Table01Row"/>
            </w:pPr>
            <w:r>
              <w:t>1941/026 (5 Geo. VI No. 26)</w:t>
            </w:r>
          </w:p>
        </w:tc>
        <w:tc>
          <w:tcPr>
            <w:tcW w:w="1134" w:type="dxa"/>
          </w:tcPr>
          <w:p w14:paraId="12CBB3C3" w14:textId="77777777" w:rsidR="00DE4679" w:rsidRDefault="001A280C">
            <w:pPr>
              <w:pStyle w:val="Table01Row"/>
            </w:pPr>
            <w:r>
              <w:t>8 Dec 1941</w:t>
            </w:r>
          </w:p>
        </w:tc>
        <w:tc>
          <w:tcPr>
            <w:tcW w:w="3686" w:type="dxa"/>
          </w:tcPr>
          <w:p w14:paraId="2BBBED79" w14:textId="77777777" w:rsidR="00DE4679" w:rsidRDefault="001A280C">
            <w:pPr>
              <w:pStyle w:val="Table01Row"/>
            </w:pPr>
            <w:r>
              <w:t xml:space="preserve">1 Jul 1942 (see s. 1(2) and </w:t>
            </w:r>
            <w:r>
              <w:rPr>
                <w:i/>
              </w:rPr>
              <w:t>Gazette</w:t>
            </w:r>
            <w:r>
              <w:t xml:space="preserve"> 26 Jun 1942 p. 689)</w:t>
            </w:r>
          </w:p>
        </w:tc>
      </w:tr>
      <w:tr w:rsidR="00DE4679" w14:paraId="782EE2E3" w14:textId="77777777">
        <w:trPr>
          <w:cantSplit/>
          <w:jc w:val="center"/>
        </w:trPr>
        <w:tc>
          <w:tcPr>
            <w:tcW w:w="4253" w:type="dxa"/>
          </w:tcPr>
          <w:p w14:paraId="740420FF" w14:textId="77777777" w:rsidR="00DE4679" w:rsidRDefault="001A280C">
            <w:pPr>
              <w:pStyle w:val="Table01Row"/>
            </w:pPr>
            <w:r>
              <w:rPr>
                <w:i/>
              </w:rPr>
              <w:t>Public Trustee Act Amendment Act 1947</w:t>
            </w:r>
          </w:p>
        </w:tc>
        <w:tc>
          <w:tcPr>
            <w:tcW w:w="1134" w:type="dxa"/>
          </w:tcPr>
          <w:p w14:paraId="5D72D45D" w14:textId="77777777" w:rsidR="00DE4679" w:rsidRDefault="001A280C">
            <w:pPr>
              <w:pStyle w:val="Table01Row"/>
            </w:pPr>
            <w:r>
              <w:t>1947/012 (11 Geo. VI No. 12)</w:t>
            </w:r>
          </w:p>
        </w:tc>
        <w:tc>
          <w:tcPr>
            <w:tcW w:w="1134" w:type="dxa"/>
          </w:tcPr>
          <w:p w14:paraId="1949EC33" w14:textId="77777777" w:rsidR="00DE4679" w:rsidRDefault="001A280C">
            <w:pPr>
              <w:pStyle w:val="Table01Row"/>
            </w:pPr>
            <w:r>
              <w:t>1 Nov 1947</w:t>
            </w:r>
          </w:p>
        </w:tc>
        <w:tc>
          <w:tcPr>
            <w:tcW w:w="3686" w:type="dxa"/>
          </w:tcPr>
          <w:p w14:paraId="43F71008" w14:textId="77777777" w:rsidR="00DE4679" w:rsidRDefault="001A280C">
            <w:pPr>
              <w:pStyle w:val="Table01Row"/>
            </w:pPr>
            <w:r>
              <w:t>1 Nov 1947</w:t>
            </w:r>
          </w:p>
        </w:tc>
      </w:tr>
      <w:tr w:rsidR="00DE4679" w14:paraId="446E0428" w14:textId="77777777">
        <w:trPr>
          <w:cantSplit/>
          <w:jc w:val="center"/>
        </w:trPr>
        <w:tc>
          <w:tcPr>
            <w:tcW w:w="4253" w:type="dxa"/>
          </w:tcPr>
          <w:p w14:paraId="39C31274" w14:textId="77777777" w:rsidR="00DE4679" w:rsidRDefault="001A280C">
            <w:pPr>
              <w:pStyle w:val="Table01Row"/>
            </w:pPr>
            <w:r>
              <w:rPr>
                <w:i/>
              </w:rPr>
              <w:t>Public Trustee Act Amendment Act 1950</w:t>
            </w:r>
          </w:p>
        </w:tc>
        <w:tc>
          <w:tcPr>
            <w:tcW w:w="1134" w:type="dxa"/>
          </w:tcPr>
          <w:p w14:paraId="0BA7CCE0" w14:textId="77777777" w:rsidR="00DE4679" w:rsidRDefault="001A280C">
            <w:pPr>
              <w:pStyle w:val="Table01Row"/>
            </w:pPr>
            <w:r>
              <w:t>1950/007 (14 Geo. VI No</w:t>
            </w:r>
            <w:r>
              <w:t>. 7)</w:t>
            </w:r>
          </w:p>
        </w:tc>
        <w:tc>
          <w:tcPr>
            <w:tcW w:w="1134" w:type="dxa"/>
          </w:tcPr>
          <w:p w14:paraId="3F6B73F5" w14:textId="77777777" w:rsidR="00DE4679" w:rsidRDefault="001A280C">
            <w:pPr>
              <w:pStyle w:val="Table01Row"/>
            </w:pPr>
            <w:r>
              <w:t>15 Nov 1950</w:t>
            </w:r>
          </w:p>
        </w:tc>
        <w:tc>
          <w:tcPr>
            <w:tcW w:w="3686" w:type="dxa"/>
          </w:tcPr>
          <w:p w14:paraId="184C5BE4" w14:textId="77777777" w:rsidR="00DE4679" w:rsidRDefault="001A280C">
            <w:pPr>
              <w:pStyle w:val="Table01Row"/>
            </w:pPr>
            <w:r>
              <w:t>15 Nov 1950</w:t>
            </w:r>
          </w:p>
        </w:tc>
      </w:tr>
      <w:tr w:rsidR="00DE4679" w14:paraId="4C3FA4AE" w14:textId="77777777">
        <w:trPr>
          <w:cantSplit/>
          <w:jc w:val="center"/>
        </w:trPr>
        <w:tc>
          <w:tcPr>
            <w:tcW w:w="4253" w:type="dxa"/>
          </w:tcPr>
          <w:p w14:paraId="4BA25390" w14:textId="77777777" w:rsidR="00DE4679" w:rsidRDefault="001A280C">
            <w:pPr>
              <w:pStyle w:val="Table01Row"/>
            </w:pPr>
            <w:r>
              <w:rPr>
                <w:i/>
              </w:rPr>
              <w:t>Public Trustee Act Amendment Act 1953</w:t>
            </w:r>
          </w:p>
        </w:tc>
        <w:tc>
          <w:tcPr>
            <w:tcW w:w="1134" w:type="dxa"/>
          </w:tcPr>
          <w:p w14:paraId="2D6C9DC5" w14:textId="77777777" w:rsidR="00DE4679" w:rsidRDefault="001A280C">
            <w:pPr>
              <w:pStyle w:val="Table01Row"/>
            </w:pPr>
            <w:r>
              <w:t>1953/019 (2 Eliz. II No. 19)</w:t>
            </w:r>
          </w:p>
        </w:tc>
        <w:tc>
          <w:tcPr>
            <w:tcW w:w="1134" w:type="dxa"/>
          </w:tcPr>
          <w:p w14:paraId="3AED5BF8" w14:textId="77777777" w:rsidR="00DE4679" w:rsidRDefault="001A280C">
            <w:pPr>
              <w:pStyle w:val="Table01Row"/>
            </w:pPr>
            <w:r>
              <w:t>7 Dec 1953</w:t>
            </w:r>
          </w:p>
        </w:tc>
        <w:tc>
          <w:tcPr>
            <w:tcW w:w="3686" w:type="dxa"/>
          </w:tcPr>
          <w:p w14:paraId="3EEE04EC" w14:textId="77777777" w:rsidR="00DE4679" w:rsidRDefault="001A280C">
            <w:pPr>
              <w:pStyle w:val="Table01Row"/>
            </w:pPr>
            <w:r>
              <w:t>7 Dec 1953</w:t>
            </w:r>
          </w:p>
        </w:tc>
      </w:tr>
      <w:tr w:rsidR="00DE4679" w14:paraId="2277B4B4" w14:textId="77777777">
        <w:trPr>
          <w:cantSplit/>
          <w:jc w:val="center"/>
        </w:trPr>
        <w:tc>
          <w:tcPr>
            <w:tcW w:w="4253" w:type="dxa"/>
          </w:tcPr>
          <w:p w14:paraId="409D83F9" w14:textId="77777777" w:rsidR="00DE4679" w:rsidRDefault="001A280C">
            <w:pPr>
              <w:pStyle w:val="Table01Row"/>
            </w:pPr>
            <w:r>
              <w:rPr>
                <w:i/>
              </w:rPr>
              <w:t>Public Trustee Act Amendment Act 1962</w:t>
            </w:r>
          </w:p>
        </w:tc>
        <w:tc>
          <w:tcPr>
            <w:tcW w:w="1134" w:type="dxa"/>
          </w:tcPr>
          <w:p w14:paraId="75DCBC59" w14:textId="77777777" w:rsidR="00DE4679" w:rsidRDefault="001A280C">
            <w:pPr>
              <w:pStyle w:val="Table01Row"/>
            </w:pPr>
            <w:r>
              <w:t>1962/034 (11 Eliz. II No. 34)</w:t>
            </w:r>
          </w:p>
        </w:tc>
        <w:tc>
          <w:tcPr>
            <w:tcW w:w="1134" w:type="dxa"/>
          </w:tcPr>
          <w:p w14:paraId="30329AD1" w14:textId="77777777" w:rsidR="00DE4679" w:rsidRDefault="001A280C">
            <w:pPr>
              <w:pStyle w:val="Table01Row"/>
            </w:pPr>
            <w:r>
              <w:t>29 Oct 1962</w:t>
            </w:r>
          </w:p>
        </w:tc>
        <w:tc>
          <w:tcPr>
            <w:tcW w:w="3686" w:type="dxa"/>
          </w:tcPr>
          <w:p w14:paraId="206A20C4" w14:textId="77777777" w:rsidR="00DE4679" w:rsidRDefault="001A280C">
            <w:pPr>
              <w:pStyle w:val="Table01Row"/>
            </w:pPr>
            <w:r>
              <w:t xml:space="preserve">1 Jul 1966 (see s. 2 and </w:t>
            </w:r>
            <w:r>
              <w:rPr>
                <w:i/>
              </w:rPr>
              <w:t>Gazette</w:t>
            </w:r>
            <w:r>
              <w:t xml:space="preserve"> 4 Mar 1966 p. 589)</w:t>
            </w:r>
          </w:p>
        </w:tc>
      </w:tr>
      <w:tr w:rsidR="00DE4679" w14:paraId="70713690" w14:textId="77777777">
        <w:trPr>
          <w:cantSplit/>
          <w:jc w:val="center"/>
        </w:trPr>
        <w:tc>
          <w:tcPr>
            <w:tcW w:w="4253" w:type="dxa"/>
          </w:tcPr>
          <w:p w14:paraId="655C2B64" w14:textId="77777777" w:rsidR="00DE4679" w:rsidRDefault="001A280C">
            <w:pPr>
              <w:pStyle w:val="Table01Row"/>
            </w:pPr>
            <w:r>
              <w:rPr>
                <w:i/>
              </w:rPr>
              <w:t>Public Trustee Act Amendment Act 1964</w:t>
            </w:r>
          </w:p>
        </w:tc>
        <w:tc>
          <w:tcPr>
            <w:tcW w:w="1134" w:type="dxa"/>
          </w:tcPr>
          <w:p w14:paraId="1BF9788B" w14:textId="77777777" w:rsidR="00DE4679" w:rsidRDefault="001A280C">
            <w:pPr>
              <w:pStyle w:val="Table01Row"/>
            </w:pPr>
            <w:r>
              <w:t>1964/048 (13 Eliz. II No. 48)</w:t>
            </w:r>
          </w:p>
        </w:tc>
        <w:tc>
          <w:tcPr>
            <w:tcW w:w="1134" w:type="dxa"/>
          </w:tcPr>
          <w:p w14:paraId="4C921E79" w14:textId="77777777" w:rsidR="00DE4679" w:rsidRDefault="001A280C">
            <w:pPr>
              <w:pStyle w:val="Table01Row"/>
            </w:pPr>
            <w:r>
              <w:t>19 Nov 1964</w:t>
            </w:r>
          </w:p>
        </w:tc>
        <w:tc>
          <w:tcPr>
            <w:tcW w:w="3686" w:type="dxa"/>
          </w:tcPr>
          <w:p w14:paraId="1CA7E7B8" w14:textId="77777777" w:rsidR="00DE4679" w:rsidRDefault="001A280C">
            <w:pPr>
              <w:pStyle w:val="Table01Row"/>
            </w:pPr>
            <w:r>
              <w:t>19 Nov 1964</w:t>
            </w:r>
          </w:p>
        </w:tc>
      </w:tr>
      <w:tr w:rsidR="00DE4679" w14:paraId="3E3A0411" w14:textId="77777777">
        <w:trPr>
          <w:cantSplit/>
          <w:jc w:val="center"/>
        </w:trPr>
        <w:tc>
          <w:tcPr>
            <w:tcW w:w="4253" w:type="dxa"/>
          </w:tcPr>
          <w:p w14:paraId="42471F69" w14:textId="77777777" w:rsidR="00DE4679" w:rsidRDefault="001A280C">
            <w:pPr>
              <w:pStyle w:val="Table01Row"/>
            </w:pPr>
            <w:r>
              <w:rPr>
                <w:i/>
              </w:rPr>
              <w:t>Decimal Currency Act 1965</w:t>
            </w:r>
          </w:p>
        </w:tc>
        <w:tc>
          <w:tcPr>
            <w:tcW w:w="1134" w:type="dxa"/>
          </w:tcPr>
          <w:p w14:paraId="3D8CC49B" w14:textId="77777777" w:rsidR="00DE4679" w:rsidRDefault="001A280C">
            <w:pPr>
              <w:pStyle w:val="Table01Row"/>
            </w:pPr>
            <w:r>
              <w:t>1965/113</w:t>
            </w:r>
          </w:p>
        </w:tc>
        <w:tc>
          <w:tcPr>
            <w:tcW w:w="1134" w:type="dxa"/>
          </w:tcPr>
          <w:p w14:paraId="5C5F3065" w14:textId="77777777" w:rsidR="00DE4679" w:rsidRDefault="001A280C">
            <w:pPr>
              <w:pStyle w:val="Table01Row"/>
            </w:pPr>
            <w:r>
              <w:t>21 Dec 1965</w:t>
            </w:r>
          </w:p>
        </w:tc>
        <w:tc>
          <w:tcPr>
            <w:tcW w:w="3686" w:type="dxa"/>
          </w:tcPr>
          <w:p w14:paraId="4AD07479" w14:textId="77777777" w:rsidR="00DE4679" w:rsidRDefault="001A280C">
            <w:pPr>
              <w:pStyle w:val="Table01Row"/>
            </w:pPr>
            <w:r>
              <w:t xml:space="preserve">Act other than s. 4‑9: 21 Dec 1965 (see s. 2(1)); </w:t>
            </w:r>
          </w:p>
          <w:p w14:paraId="3A11215F" w14:textId="77777777" w:rsidR="00DE4679" w:rsidRDefault="001A280C">
            <w:pPr>
              <w:pStyle w:val="Table01Row"/>
            </w:pPr>
            <w:r>
              <w:t>s. 4‑9: 14 Feb 1966 (see s. 2(2))</w:t>
            </w:r>
          </w:p>
        </w:tc>
      </w:tr>
      <w:tr w:rsidR="00DE4679" w14:paraId="6F04A67C" w14:textId="77777777">
        <w:trPr>
          <w:cantSplit/>
          <w:jc w:val="center"/>
        </w:trPr>
        <w:tc>
          <w:tcPr>
            <w:tcW w:w="4253" w:type="dxa"/>
          </w:tcPr>
          <w:p w14:paraId="52BACFC0" w14:textId="77777777" w:rsidR="00DE4679" w:rsidRDefault="001A280C">
            <w:pPr>
              <w:pStyle w:val="Table01Row"/>
            </w:pPr>
            <w:r>
              <w:rPr>
                <w:i/>
              </w:rPr>
              <w:t>Public Trustee Act Amendment Act 1968</w:t>
            </w:r>
          </w:p>
        </w:tc>
        <w:tc>
          <w:tcPr>
            <w:tcW w:w="1134" w:type="dxa"/>
          </w:tcPr>
          <w:p w14:paraId="63C0CED7" w14:textId="77777777" w:rsidR="00DE4679" w:rsidRDefault="001A280C">
            <w:pPr>
              <w:pStyle w:val="Table01Row"/>
            </w:pPr>
            <w:r>
              <w:t>1968/064</w:t>
            </w:r>
          </w:p>
        </w:tc>
        <w:tc>
          <w:tcPr>
            <w:tcW w:w="1134" w:type="dxa"/>
          </w:tcPr>
          <w:p w14:paraId="76CC02FE" w14:textId="77777777" w:rsidR="00DE4679" w:rsidRDefault="001A280C">
            <w:pPr>
              <w:pStyle w:val="Table01Row"/>
            </w:pPr>
            <w:r>
              <w:t>18 Nov 1968</w:t>
            </w:r>
          </w:p>
        </w:tc>
        <w:tc>
          <w:tcPr>
            <w:tcW w:w="3686" w:type="dxa"/>
          </w:tcPr>
          <w:p w14:paraId="0B9BB1E7" w14:textId="77777777" w:rsidR="00DE4679" w:rsidRDefault="001A280C">
            <w:pPr>
              <w:pStyle w:val="Table01Row"/>
            </w:pPr>
            <w:r>
              <w:t>18 Nov 1968</w:t>
            </w:r>
          </w:p>
        </w:tc>
      </w:tr>
      <w:tr w:rsidR="00DE4679" w14:paraId="15752785" w14:textId="77777777">
        <w:trPr>
          <w:cantSplit/>
          <w:jc w:val="center"/>
        </w:trPr>
        <w:tc>
          <w:tcPr>
            <w:tcW w:w="10207" w:type="dxa"/>
            <w:gridSpan w:val="4"/>
          </w:tcPr>
          <w:p w14:paraId="2073CC66" w14:textId="77777777" w:rsidR="00DE4679" w:rsidRDefault="001A280C">
            <w:pPr>
              <w:pStyle w:val="Table01Row"/>
            </w:pPr>
            <w:r>
              <w:rPr>
                <w:b/>
              </w:rPr>
              <w:t>Reprint approved 19 Mar 1969 in Volume 22 of Reprinted Acts</w:t>
            </w:r>
          </w:p>
        </w:tc>
      </w:tr>
      <w:tr w:rsidR="00DE4679" w14:paraId="7D1BD032" w14:textId="77777777">
        <w:trPr>
          <w:cantSplit/>
          <w:jc w:val="center"/>
        </w:trPr>
        <w:tc>
          <w:tcPr>
            <w:tcW w:w="4253" w:type="dxa"/>
          </w:tcPr>
          <w:p w14:paraId="4A79D136" w14:textId="77777777" w:rsidR="00DE4679" w:rsidRDefault="001A280C">
            <w:pPr>
              <w:pStyle w:val="Table01Row"/>
            </w:pPr>
            <w:r>
              <w:rPr>
                <w:i/>
              </w:rPr>
              <w:t>Public Trustee Act Amendment Act 1972</w:t>
            </w:r>
          </w:p>
        </w:tc>
        <w:tc>
          <w:tcPr>
            <w:tcW w:w="1134" w:type="dxa"/>
          </w:tcPr>
          <w:p w14:paraId="3E5BF1CA" w14:textId="77777777" w:rsidR="00DE4679" w:rsidRDefault="001A280C">
            <w:pPr>
              <w:pStyle w:val="Table01Row"/>
            </w:pPr>
            <w:r>
              <w:t>1972/028</w:t>
            </w:r>
          </w:p>
        </w:tc>
        <w:tc>
          <w:tcPr>
            <w:tcW w:w="1134" w:type="dxa"/>
          </w:tcPr>
          <w:p w14:paraId="68579ECF" w14:textId="77777777" w:rsidR="00DE4679" w:rsidRDefault="001A280C">
            <w:pPr>
              <w:pStyle w:val="Table01Row"/>
            </w:pPr>
            <w:r>
              <w:t>9 Jun 1972</w:t>
            </w:r>
          </w:p>
        </w:tc>
        <w:tc>
          <w:tcPr>
            <w:tcW w:w="3686" w:type="dxa"/>
          </w:tcPr>
          <w:p w14:paraId="04744F88" w14:textId="77777777" w:rsidR="00DE4679" w:rsidRDefault="001A280C">
            <w:pPr>
              <w:pStyle w:val="Table01Row"/>
            </w:pPr>
            <w:r>
              <w:t xml:space="preserve">1 Jul 1972 (see s. 2 and </w:t>
            </w:r>
            <w:r>
              <w:rPr>
                <w:i/>
              </w:rPr>
              <w:t>Gazette</w:t>
            </w:r>
            <w:r>
              <w:t xml:space="preserve"> 30 Jun 1972 p. 2098)</w:t>
            </w:r>
          </w:p>
        </w:tc>
      </w:tr>
      <w:tr w:rsidR="00DE4679" w14:paraId="3C1D4C0D" w14:textId="77777777">
        <w:trPr>
          <w:cantSplit/>
          <w:jc w:val="center"/>
        </w:trPr>
        <w:tc>
          <w:tcPr>
            <w:tcW w:w="4253" w:type="dxa"/>
          </w:tcPr>
          <w:p w14:paraId="2F0F0C6B" w14:textId="77777777" w:rsidR="00DE4679" w:rsidRDefault="001A280C">
            <w:pPr>
              <w:pStyle w:val="Table01Row"/>
            </w:pPr>
            <w:r>
              <w:rPr>
                <w:i/>
              </w:rPr>
              <w:t>Public Tru</w:t>
            </w:r>
            <w:r>
              <w:rPr>
                <w:i/>
              </w:rPr>
              <w:t>stee Act Amendment Act 1975</w:t>
            </w:r>
          </w:p>
        </w:tc>
        <w:tc>
          <w:tcPr>
            <w:tcW w:w="1134" w:type="dxa"/>
          </w:tcPr>
          <w:p w14:paraId="6F5C4141" w14:textId="77777777" w:rsidR="00DE4679" w:rsidRDefault="001A280C">
            <w:pPr>
              <w:pStyle w:val="Table01Row"/>
            </w:pPr>
            <w:r>
              <w:t>1975/001</w:t>
            </w:r>
          </w:p>
        </w:tc>
        <w:tc>
          <w:tcPr>
            <w:tcW w:w="1134" w:type="dxa"/>
          </w:tcPr>
          <w:p w14:paraId="41405964" w14:textId="77777777" w:rsidR="00DE4679" w:rsidRDefault="001A280C">
            <w:pPr>
              <w:pStyle w:val="Table01Row"/>
            </w:pPr>
            <w:r>
              <w:t>9 May 1975</w:t>
            </w:r>
          </w:p>
        </w:tc>
        <w:tc>
          <w:tcPr>
            <w:tcW w:w="3686" w:type="dxa"/>
          </w:tcPr>
          <w:p w14:paraId="5CB2380E" w14:textId="77777777" w:rsidR="00DE4679" w:rsidRDefault="001A280C">
            <w:pPr>
              <w:pStyle w:val="Table01Row"/>
            </w:pPr>
            <w:r>
              <w:t>9 May 1975</w:t>
            </w:r>
          </w:p>
        </w:tc>
      </w:tr>
      <w:tr w:rsidR="00DE4679" w14:paraId="56EDEB86" w14:textId="77777777">
        <w:trPr>
          <w:cantSplit/>
          <w:jc w:val="center"/>
        </w:trPr>
        <w:tc>
          <w:tcPr>
            <w:tcW w:w="4253" w:type="dxa"/>
          </w:tcPr>
          <w:p w14:paraId="4AFB55D4" w14:textId="77777777" w:rsidR="00DE4679" w:rsidRDefault="001A280C">
            <w:pPr>
              <w:pStyle w:val="Table01Row"/>
            </w:pPr>
            <w:r>
              <w:rPr>
                <w:i/>
              </w:rPr>
              <w:t>Public Trustee Act Amendment Act 1978</w:t>
            </w:r>
          </w:p>
        </w:tc>
        <w:tc>
          <w:tcPr>
            <w:tcW w:w="1134" w:type="dxa"/>
          </w:tcPr>
          <w:p w14:paraId="27188E51" w14:textId="77777777" w:rsidR="00DE4679" w:rsidRDefault="001A280C">
            <w:pPr>
              <w:pStyle w:val="Table01Row"/>
            </w:pPr>
            <w:r>
              <w:t>1978/025</w:t>
            </w:r>
          </w:p>
        </w:tc>
        <w:tc>
          <w:tcPr>
            <w:tcW w:w="1134" w:type="dxa"/>
          </w:tcPr>
          <w:p w14:paraId="74188D45" w14:textId="77777777" w:rsidR="00DE4679" w:rsidRDefault="001A280C">
            <w:pPr>
              <w:pStyle w:val="Table01Row"/>
            </w:pPr>
            <w:r>
              <w:t>18 May 1978</w:t>
            </w:r>
          </w:p>
        </w:tc>
        <w:tc>
          <w:tcPr>
            <w:tcW w:w="3686" w:type="dxa"/>
          </w:tcPr>
          <w:p w14:paraId="6CF073B8" w14:textId="77777777" w:rsidR="00DE4679" w:rsidRDefault="001A280C">
            <w:pPr>
              <w:pStyle w:val="Table01Row"/>
            </w:pPr>
            <w:r>
              <w:t>Act other than s. 3, 4 &amp; 6: 18 May 1978 (see s. 2(1));</w:t>
            </w:r>
          </w:p>
          <w:p w14:paraId="5F944A29" w14:textId="77777777" w:rsidR="00DE4679" w:rsidRDefault="001A280C">
            <w:pPr>
              <w:pStyle w:val="Table01Row"/>
            </w:pPr>
            <w:r>
              <w:t xml:space="preserve">s. 3, 4 &amp; 6: 1 Jul 1978 (see s. 2(2) and </w:t>
            </w:r>
            <w:r>
              <w:rPr>
                <w:i/>
              </w:rPr>
              <w:t>Gazette</w:t>
            </w:r>
            <w:r>
              <w:t xml:space="preserve"> 16 Jun 1978 p. 1872)</w:t>
            </w:r>
          </w:p>
        </w:tc>
      </w:tr>
      <w:tr w:rsidR="00DE4679" w14:paraId="3FA5F1C4" w14:textId="77777777">
        <w:trPr>
          <w:cantSplit/>
          <w:jc w:val="center"/>
        </w:trPr>
        <w:tc>
          <w:tcPr>
            <w:tcW w:w="4253" w:type="dxa"/>
          </w:tcPr>
          <w:p w14:paraId="00714B5A" w14:textId="77777777" w:rsidR="00DE4679" w:rsidRDefault="001A280C">
            <w:pPr>
              <w:pStyle w:val="Table01Row"/>
            </w:pPr>
            <w:r>
              <w:rPr>
                <w:i/>
              </w:rPr>
              <w:t>Acts Amendment (Master, Supreme Court) Act 1979</w:t>
            </w:r>
            <w:r>
              <w:t xml:space="preserve"> Pt. XIII</w:t>
            </w:r>
          </w:p>
        </w:tc>
        <w:tc>
          <w:tcPr>
            <w:tcW w:w="1134" w:type="dxa"/>
          </w:tcPr>
          <w:p w14:paraId="15645CBE" w14:textId="77777777" w:rsidR="00DE4679" w:rsidRDefault="001A280C">
            <w:pPr>
              <w:pStyle w:val="Table01Row"/>
            </w:pPr>
            <w:r>
              <w:t>1979/067</w:t>
            </w:r>
          </w:p>
        </w:tc>
        <w:tc>
          <w:tcPr>
            <w:tcW w:w="1134" w:type="dxa"/>
          </w:tcPr>
          <w:p w14:paraId="46469C79" w14:textId="77777777" w:rsidR="00DE4679" w:rsidRDefault="001A280C">
            <w:pPr>
              <w:pStyle w:val="Table01Row"/>
            </w:pPr>
            <w:r>
              <w:t>21 Nov 1979</w:t>
            </w:r>
          </w:p>
        </w:tc>
        <w:tc>
          <w:tcPr>
            <w:tcW w:w="3686" w:type="dxa"/>
          </w:tcPr>
          <w:p w14:paraId="1DED9CD2" w14:textId="77777777" w:rsidR="00DE4679" w:rsidRDefault="001A280C">
            <w:pPr>
              <w:pStyle w:val="Table01Row"/>
            </w:pPr>
            <w:r>
              <w:t xml:space="preserve">11 Feb 1980 (see s. 2 and </w:t>
            </w:r>
            <w:r>
              <w:rPr>
                <w:i/>
              </w:rPr>
              <w:t>Gazette</w:t>
            </w:r>
            <w:r>
              <w:t xml:space="preserve"> 8 Feb 1980 p. 383)</w:t>
            </w:r>
          </w:p>
        </w:tc>
      </w:tr>
      <w:tr w:rsidR="00DE4679" w14:paraId="080431D4" w14:textId="77777777">
        <w:trPr>
          <w:cantSplit/>
          <w:jc w:val="center"/>
        </w:trPr>
        <w:tc>
          <w:tcPr>
            <w:tcW w:w="10207" w:type="dxa"/>
            <w:gridSpan w:val="4"/>
          </w:tcPr>
          <w:p w14:paraId="5C38BEFF" w14:textId="77777777" w:rsidR="00DE4679" w:rsidRDefault="001A280C">
            <w:pPr>
              <w:pStyle w:val="Table01Row"/>
            </w:pPr>
            <w:r>
              <w:rPr>
                <w:b/>
              </w:rPr>
              <w:t>Reprint approved 4 Feb 1981</w:t>
            </w:r>
          </w:p>
        </w:tc>
      </w:tr>
      <w:tr w:rsidR="00DE4679" w14:paraId="445FC0CD" w14:textId="77777777">
        <w:trPr>
          <w:cantSplit/>
          <w:jc w:val="center"/>
        </w:trPr>
        <w:tc>
          <w:tcPr>
            <w:tcW w:w="4253" w:type="dxa"/>
          </w:tcPr>
          <w:p w14:paraId="23F848CA" w14:textId="77777777" w:rsidR="00DE4679" w:rsidRDefault="001A280C">
            <w:pPr>
              <w:pStyle w:val="Table01Row"/>
            </w:pPr>
            <w:r>
              <w:rPr>
                <w:i/>
              </w:rPr>
              <w:t>Acts Amendment (Mental Health) Act 1981</w:t>
            </w:r>
            <w:r>
              <w:t xml:space="preserve"> Pt. VI</w:t>
            </w:r>
          </w:p>
        </w:tc>
        <w:tc>
          <w:tcPr>
            <w:tcW w:w="1134" w:type="dxa"/>
          </w:tcPr>
          <w:p w14:paraId="070D3EC2" w14:textId="77777777" w:rsidR="00DE4679" w:rsidRDefault="001A280C">
            <w:pPr>
              <w:pStyle w:val="Table01Row"/>
            </w:pPr>
            <w:r>
              <w:t>1981/052</w:t>
            </w:r>
          </w:p>
        </w:tc>
        <w:tc>
          <w:tcPr>
            <w:tcW w:w="1134" w:type="dxa"/>
          </w:tcPr>
          <w:p w14:paraId="222D55FF" w14:textId="77777777" w:rsidR="00DE4679" w:rsidRDefault="001A280C">
            <w:pPr>
              <w:pStyle w:val="Table01Row"/>
            </w:pPr>
            <w:r>
              <w:t>25 Sep 1981</w:t>
            </w:r>
          </w:p>
        </w:tc>
        <w:tc>
          <w:tcPr>
            <w:tcW w:w="3686" w:type="dxa"/>
          </w:tcPr>
          <w:p w14:paraId="4048CFFC" w14:textId="77777777" w:rsidR="00DE4679" w:rsidRDefault="001A280C">
            <w:pPr>
              <w:pStyle w:val="Table01Row"/>
            </w:pPr>
            <w:r>
              <w:t>Repe</w:t>
            </w:r>
            <w:r>
              <w:t>aled by 2006/037 s. 3(1)</w:t>
            </w:r>
          </w:p>
        </w:tc>
      </w:tr>
      <w:tr w:rsidR="00DE4679" w14:paraId="7A4C381D" w14:textId="77777777">
        <w:trPr>
          <w:cantSplit/>
          <w:jc w:val="center"/>
        </w:trPr>
        <w:tc>
          <w:tcPr>
            <w:tcW w:w="4253" w:type="dxa"/>
          </w:tcPr>
          <w:p w14:paraId="2874528A" w14:textId="77777777" w:rsidR="00DE4679" w:rsidRDefault="001A280C">
            <w:pPr>
              <w:pStyle w:val="Table01Row"/>
            </w:pPr>
            <w:r>
              <w:rPr>
                <w:i/>
              </w:rPr>
              <w:t>Public Trustee Amendment Act 1982</w:t>
            </w:r>
          </w:p>
        </w:tc>
        <w:tc>
          <w:tcPr>
            <w:tcW w:w="1134" w:type="dxa"/>
          </w:tcPr>
          <w:p w14:paraId="118F3859" w14:textId="77777777" w:rsidR="00DE4679" w:rsidRDefault="001A280C">
            <w:pPr>
              <w:pStyle w:val="Table01Row"/>
            </w:pPr>
            <w:r>
              <w:t>1982/019</w:t>
            </w:r>
          </w:p>
        </w:tc>
        <w:tc>
          <w:tcPr>
            <w:tcW w:w="1134" w:type="dxa"/>
          </w:tcPr>
          <w:p w14:paraId="3E717B5C" w14:textId="77777777" w:rsidR="00DE4679" w:rsidRDefault="001A280C">
            <w:pPr>
              <w:pStyle w:val="Table01Row"/>
            </w:pPr>
            <w:r>
              <w:t>27 May 1982</w:t>
            </w:r>
          </w:p>
        </w:tc>
        <w:tc>
          <w:tcPr>
            <w:tcW w:w="3686" w:type="dxa"/>
          </w:tcPr>
          <w:p w14:paraId="229647C6" w14:textId="77777777" w:rsidR="00DE4679" w:rsidRDefault="001A280C">
            <w:pPr>
              <w:pStyle w:val="Table01Row"/>
            </w:pPr>
            <w:r>
              <w:t>27 May 1982</w:t>
            </w:r>
          </w:p>
        </w:tc>
      </w:tr>
      <w:tr w:rsidR="00DE4679" w14:paraId="6A35E009" w14:textId="77777777">
        <w:trPr>
          <w:cantSplit/>
          <w:jc w:val="center"/>
        </w:trPr>
        <w:tc>
          <w:tcPr>
            <w:tcW w:w="4253" w:type="dxa"/>
          </w:tcPr>
          <w:p w14:paraId="5911B1C9" w14:textId="77777777" w:rsidR="00DE4679" w:rsidRDefault="001A280C">
            <w:pPr>
              <w:pStyle w:val="Table01Row"/>
            </w:pPr>
            <w:r>
              <w:rPr>
                <w:i/>
              </w:rPr>
              <w:t>Public Trustee Amendment Act 1984</w:t>
            </w:r>
          </w:p>
        </w:tc>
        <w:tc>
          <w:tcPr>
            <w:tcW w:w="1134" w:type="dxa"/>
          </w:tcPr>
          <w:p w14:paraId="16DE5299" w14:textId="77777777" w:rsidR="00DE4679" w:rsidRDefault="001A280C">
            <w:pPr>
              <w:pStyle w:val="Table01Row"/>
            </w:pPr>
            <w:r>
              <w:t>1984/046</w:t>
            </w:r>
          </w:p>
        </w:tc>
        <w:tc>
          <w:tcPr>
            <w:tcW w:w="1134" w:type="dxa"/>
          </w:tcPr>
          <w:p w14:paraId="6A13849B" w14:textId="77777777" w:rsidR="00DE4679" w:rsidRDefault="001A280C">
            <w:pPr>
              <w:pStyle w:val="Table01Row"/>
            </w:pPr>
            <w:r>
              <w:t>5 Sep 1984</w:t>
            </w:r>
          </w:p>
        </w:tc>
        <w:tc>
          <w:tcPr>
            <w:tcW w:w="3686" w:type="dxa"/>
          </w:tcPr>
          <w:p w14:paraId="09D32406" w14:textId="77777777" w:rsidR="00DE4679" w:rsidRDefault="001A280C">
            <w:pPr>
              <w:pStyle w:val="Table01Row"/>
            </w:pPr>
            <w:r>
              <w:t>s. 1 &amp; 2: 5 Sep 1984;</w:t>
            </w:r>
          </w:p>
          <w:p w14:paraId="0419BB5F" w14:textId="77777777" w:rsidR="00DE4679" w:rsidRDefault="001A280C">
            <w:pPr>
              <w:pStyle w:val="Table01Row"/>
            </w:pPr>
            <w:r>
              <w:t xml:space="preserve">Act other than s. 1 &amp; 2: 1 Oct 1984 (see s. 2 and </w:t>
            </w:r>
            <w:r>
              <w:rPr>
                <w:i/>
              </w:rPr>
              <w:t>Gazette</w:t>
            </w:r>
            <w:r>
              <w:t xml:space="preserve"> 28 Sep 1984 p. 3153)</w:t>
            </w:r>
          </w:p>
        </w:tc>
      </w:tr>
      <w:tr w:rsidR="00DE4679" w14:paraId="038AD9EC" w14:textId="77777777">
        <w:trPr>
          <w:cantSplit/>
          <w:jc w:val="center"/>
        </w:trPr>
        <w:tc>
          <w:tcPr>
            <w:tcW w:w="4253" w:type="dxa"/>
          </w:tcPr>
          <w:p w14:paraId="2FE09FC6" w14:textId="77777777" w:rsidR="00DE4679" w:rsidRDefault="001A280C">
            <w:pPr>
              <w:pStyle w:val="Table01Row"/>
            </w:pPr>
            <w:r>
              <w:rPr>
                <w:i/>
              </w:rPr>
              <w:lastRenderedPageBreak/>
              <w:t>Acts Amendment (Financial Administration and Audit) Act 1985</w:t>
            </w:r>
            <w:r>
              <w:t xml:space="preserve"> s. 3</w:t>
            </w:r>
          </w:p>
        </w:tc>
        <w:tc>
          <w:tcPr>
            <w:tcW w:w="1134" w:type="dxa"/>
          </w:tcPr>
          <w:p w14:paraId="575E34FD" w14:textId="77777777" w:rsidR="00DE4679" w:rsidRDefault="001A280C">
            <w:pPr>
              <w:pStyle w:val="Table01Row"/>
            </w:pPr>
            <w:r>
              <w:t>1985/098</w:t>
            </w:r>
          </w:p>
        </w:tc>
        <w:tc>
          <w:tcPr>
            <w:tcW w:w="1134" w:type="dxa"/>
          </w:tcPr>
          <w:p w14:paraId="5423A161" w14:textId="77777777" w:rsidR="00DE4679" w:rsidRDefault="001A280C">
            <w:pPr>
              <w:pStyle w:val="Table01Row"/>
            </w:pPr>
            <w:r>
              <w:t>4 Dec 1985</w:t>
            </w:r>
          </w:p>
        </w:tc>
        <w:tc>
          <w:tcPr>
            <w:tcW w:w="3686" w:type="dxa"/>
          </w:tcPr>
          <w:p w14:paraId="75F2ED69" w14:textId="77777777" w:rsidR="00DE4679" w:rsidRDefault="001A280C">
            <w:pPr>
              <w:pStyle w:val="Table01Row"/>
            </w:pPr>
            <w:r>
              <w:t xml:space="preserve">1 Jul 1986 (see s. 2 and </w:t>
            </w:r>
            <w:r>
              <w:rPr>
                <w:i/>
              </w:rPr>
              <w:t>Gazette</w:t>
            </w:r>
            <w:r>
              <w:t xml:space="preserve"> 30 Jun 1986 p. 2255)</w:t>
            </w:r>
          </w:p>
        </w:tc>
      </w:tr>
      <w:tr w:rsidR="00DE4679" w14:paraId="50FE40A1" w14:textId="77777777">
        <w:trPr>
          <w:cantSplit/>
          <w:jc w:val="center"/>
        </w:trPr>
        <w:tc>
          <w:tcPr>
            <w:tcW w:w="4253" w:type="dxa"/>
          </w:tcPr>
          <w:p w14:paraId="00D6E11F" w14:textId="77777777" w:rsidR="00DE4679" w:rsidRDefault="001A280C">
            <w:pPr>
              <w:pStyle w:val="Table01Row"/>
            </w:pPr>
            <w:r>
              <w:rPr>
                <w:i/>
              </w:rPr>
              <w:t>Public Trustee Amendment Act 1986</w:t>
            </w:r>
          </w:p>
        </w:tc>
        <w:tc>
          <w:tcPr>
            <w:tcW w:w="1134" w:type="dxa"/>
          </w:tcPr>
          <w:p w14:paraId="4E870015" w14:textId="77777777" w:rsidR="00DE4679" w:rsidRDefault="001A280C">
            <w:pPr>
              <w:pStyle w:val="Table01Row"/>
            </w:pPr>
            <w:r>
              <w:t>1</w:t>
            </w:r>
            <w:r>
              <w:t>986/023</w:t>
            </w:r>
          </w:p>
        </w:tc>
        <w:tc>
          <w:tcPr>
            <w:tcW w:w="1134" w:type="dxa"/>
          </w:tcPr>
          <w:p w14:paraId="2C1B0AB6" w14:textId="77777777" w:rsidR="00DE4679" w:rsidRDefault="001A280C">
            <w:pPr>
              <w:pStyle w:val="Table01Row"/>
            </w:pPr>
            <w:r>
              <w:t>25 Jul 1986</w:t>
            </w:r>
          </w:p>
        </w:tc>
        <w:tc>
          <w:tcPr>
            <w:tcW w:w="3686" w:type="dxa"/>
          </w:tcPr>
          <w:p w14:paraId="2476A855" w14:textId="77777777" w:rsidR="00DE4679" w:rsidRDefault="001A280C">
            <w:pPr>
              <w:pStyle w:val="Table01Row"/>
            </w:pPr>
            <w:r>
              <w:t>s. 1 &amp; 2: 25 Jul 1986;</w:t>
            </w:r>
          </w:p>
          <w:p w14:paraId="772491E7" w14:textId="77777777" w:rsidR="00DE4679" w:rsidRDefault="001A280C">
            <w:pPr>
              <w:pStyle w:val="Table01Row"/>
            </w:pPr>
            <w:r>
              <w:t xml:space="preserve">Act other than s. 1 &amp; 2: 5 Sep 1986 (see s. 2 and </w:t>
            </w:r>
            <w:r>
              <w:rPr>
                <w:i/>
              </w:rPr>
              <w:t>Gazette</w:t>
            </w:r>
            <w:r>
              <w:t xml:space="preserve"> 5 Sep 1986 p. 3265)</w:t>
            </w:r>
          </w:p>
        </w:tc>
      </w:tr>
      <w:tr w:rsidR="00DE4679" w14:paraId="74B8852B" w14:textId="77777777">
        <w:trPr>
          <w:cantSplit/>
          <w:jc w:val="center"/>
        </w:trPr>
        <w:tc>
          <w:tcPr>
            <w:tcW w:w="4253" w:type="dxa"/>
          </w:tcPr>
          <w:p w14:paraId="4502481D" w14:textId="77777777" w:rsidR="00DE4679" w:rsidRDefault="001A280C">
            <w:pPr>
              <w:pStyle w:val="Table01Row"/>
            </w:pPr>
            <w:r>
              <w:rPr>
                <w:i/>
              </w:rPr>
              <w:t>Acts Amendment (Land Administration) Act 1987</w:t>
            </w:r>
            <w:r>
              <w:t xml:space="preserve"> Pt. XII</w:t>
            </w:r>
          </w:p>
        </w:tc>
        <w:tc>
          <w:tcPr>
            <w:tcW w:w="1134" w:type="dxa"/>
          </w:tcPr>
          <w:p w14:paraId="03956265" w14:textId="77777777" w:rsidR="00DE4679" w:rsidRDefault="001A280C">
            <w:pPr>
              <w:pStyle w:val="Table01Row"/>
            </w:pPr>
            <w:r>
              <w:t>1987/126</w:t>
            </w:r>
          </w:p>
        </w:tc>
        <w:tc>
          <w:tcPr>
            <w:tcW w:w="1134" w:type="dxa"/>
          </w:tcPr>
          <w:p w14:paraId="14EC78B6" w14:textId="77777777" w:rsidR="00DE4679" w:rsidRDefault="001A280C">
            <w:pPr>
              <w:pStyle w:val="Table01Row"/>
            </w:pPr>
            <w:r>
              <w:t>31 Dec 1987</w:t>
            </w:r>
          </w:p>
        </w:tc>
        <w:tc>
          <w:tcPr>
            <w:tcW w:w="3686" w:type="dxa"/>
          </w:tcPr>
          <w:p w14:paraId="4EDFA48D" w14:textId="77777777" w:rsidR="00DE4679" w:rsidRDefault="001A280C">
            <w:pPr>
              <w:pStyle w:val="Table01Row"/>
            </w:pPr>
            <w:r>
              <w:t xml:space="preserve">16 Sep 1988 (see s. 2 and </w:t>
            </w:r>
            <w:r>
              <w:rPr>
                <w:i/>
              </w:rPr>
              <w:t>Gazette</w:t>
            </w:r>
            <w:r>
              <w:t xml:space="preserve"> 16 Sep 1988 p. 3637)</w:t>
            </w:r>
          </w:p>
        </w:tc>
      </w:tr>
      <w:tr w:rsidR="00DE4679" w14:paraId="740C0750" w14:textId="77777777">
        <w:trPr>
          <w:cantSplit/>
          <w:jc w:val="center"/>
        </w:trPr>
        <w:tc>
          <w:tcPr>
            <w:tcW w:w="4253" w:type="dxa"/>
          </w:tcPr>
          <w:p w14:paraId="65D9BB8E" w14:textId="77777777" w:rsidR="00DE4679" w:rsidRDefault="001A280C">
            <w:pPr>
              <w:pStyle w:val="Table01Row"/>
            </w:pPr>
            <w:r>
              <w:rPr>
                <w:i/>
              </w:rPr>
              <w:t>Public Trustee Amendment Act 1989</w:t>
            </w:r>
          </w:p>
        </w:tc>
        <w:tc>
          <w:tcPr>
            <w:tcW w:w="1134" w:type="dxa"/>
          </w:tcPr>
          <w:p w14:paraId="6CFD1704" w14:textId="77777777" w:rsidR="00DE4679" w:rsidRDefault="001A280C">
            <w:pPr>
              <w:pStyle w:val="Table01Row"/>
            </w:pPr>
            <w:r>
              <w:t>1989/010</w:t>
            </w:r>
          </w:p>
        </w:tc>
        <w:tc>
          <w:tcPr>
            <w:tcW w:w="1134" w:type="dxa"/>
          </w:tcPr>
          <w:p w14:paraId="4468EBE4" w14:textId="77777777" w:rsidR="00DE4679" w:rsidRDefault="001A280C">
            <w:pPr>
              <w:pStyle w:val="Table01Row"/>
            </w:pPr>
            <w:r>
              <w:t>2 Nov 1989</w:t>
            </w:r>
          </w:p>
        </w:tc>
        <w:tc>
          <w:tcPr>
            <w:tcW w:w="3686" w:type="dxa"/>
          </w:tcPr>
          <w:p w14:paraId="082E51FD" w14:textId="77777777" w:rsidR="00DE4679" w:rsidRDefault="001A280C">
            <w:pPr>
              <w:pStyle w:val="Table01Row"/>
            </w:pPr>
            <w:r>
              <w:t>30 Nov 1989</w:t>
            </w:r>
          </w:p>
        </w:tc>
      </w:tr>
      <w:tr w:rsidR="00DE4679" w14:paraId="4157DFB2" w14:textId="77777777">
        <w:trPr>
          <w:cantSplit/>
          <w:jc w:val="center"/>
        </w:trPr>
        <w:tc>
          <w:tcPr>
            <w:tcW w:w="4253" w:type="dxa"/>
          </w:tcPr>
          <w:p w14:paraId="0C816EF1" w14:textId="77777777" w:rsidR="00DE4679" w:rsidRDefault="001A280C">
            <w:pPr>
              <w:pStyle w:val="Table01Row"/>
            </w:pPr>
            <w:r>
              <w:rPr>
                <w:i/>
              </w:rPr>
              <w:t>Guardianship and Administration Act 1990</w:t>
            </w:r>
            <w:r>
              <w:t xml:space="preserve"> s. 123</w:t>
            </w:r>
          </w:p>
        </w:tc>
        <w:tc>
          <w:tcPr>
            <w:tcW w:w="1134" w:type="dxa"/>
          </w:tcPr>
          <w:p w14:paraId="5C89D629" w14:textId="77777777" w:rsidR="00DE4679" w:rsidRDefault="001A280C">
            <w:pPr>
              <w:pStyle w:val="Table01Row"/>
            </w:pPr>
            <w:r>
              <w:t>1990/024</w:t>
            </w:r>
          </w:p>
        </w:tc>
        <w:tc>
          <w:tcPr>
            <w:tcW w:w="1134" w:type="dxa"/>
          </w:tcPr>
          <w:p w14:paraId="2EE9CF18" w14:textId="77777777" w:rsidR="00DE4679" w:rsidRDefault="001A280C">
            <w:pPr>
              <w:pStyle w:val="Table01Row"/>
            </w:pPr>
            <w:r>
              <w:t>7 Sep 1990</w:t>
            </w:r>
          </w:p>
        </w:tc>
        <w:tc>
          <w:tcPr>
            <w:tcW w:w="3686" w:type="dxa"/>
          </w:tcPr>
          <w:p w14:paraId="5ABA8A48" w14:textId="77777777" w:rsidR="00DE4679" w:rsidRDefault="001A280C">
            <w:pPr>
              <w:pStyle w:val="Table01Row"/>
            </w:pPr>
            <w:r>
              <w:t xml:space="preserve">20 Oct 1992 (see s. 2 and </w:t>
            </w:r>
            <w:r>
              <w:rPr>
                <w:i/>
              </w:rPr>
              <w:t>Gazette</w:t>
            </w:r>
            <w:r>
              <w:t xml:space="preserve"> 2 Oct 1992 p. 4811)</w:t>
            </w:r>
          </w:p>
        </w:tc>
      </w:tr>
      <w:tr w:rsidR="00DE4679" w14:paraId="245B2AFD" w14:textId="77777777">
        <w:trPr>
          <w:cantSplit/>
          <w:jc w:val="center"/>
        </w:trPr>
        <w:tc>
          <w:tcPr>
            <w:tcW w:w="4253" w:type="dxa"/>
          </w:tcPr>
          <w:p w14:paraId="632D8CF3" w14:textId="77777777" w:rsidR="00DE4679" w:rsidRDefault="001A280C">
            <w:pPr>
              <w:pStyle w:val="Table01Row"/>
            </w:pPr>
            <w:r>
              <w:rPr>
                <w:i/>
              </w:rPr>
              <w:t>Financial Administration Legislation Amendm</w:t>
            </w:r>
            <w:r>
              <w:rPr>
                <w:i/>
              </w:rPr>
              <w:t>ent Act 1993</w:t>
            </w:r>
            <w:r>
              <w:t xml:space="preserve"> s. 10, 11 &amp; 13</w:t>
            </w:r>
          </w:p>
        </w:tc>
        <w:tc>
          <w:tcPr>
            <w:tcW w:w="1134" w:type="dxa"/>
          </w:tcPr>
          <w:p w14:paraId="65852596" w14:textId="77777777" w:rsidR="00DE4679" w:rsidRDefault="001A280C">
            <w:pPr>
              <w:pStyle w:val="Table01Row"/>
            </w:pPr>
            <w:r>
              <w:t>1993/006</w:t>
            </w:r>
          </w:p>
        </w:tc>
        <w:tc>
          <w:tcPr>
            <w:tcW w:w="1134" w:type="dxa"/>
          </w:tcPr>
          <w:p w14:paraId="3FFFC721" w14:textId="77777777" w:rsidR="00DE4679" w:rsidRDefault="001A280C">
            <w:pPr>
              <w:pStyle w:val="Table01Row"/>
            </w:pPr>
            <w:r>
              <w:t>27 Aug 1993</w:t>
            </w:r>
          </w:p>
        </w:tc>
        <w:tc>
          <w:tcPr>
            <w:tcW w:w="3686" w:type="dxa"/>
          </w:tcPr>
          <w:p w14:paraId="52871C72" w14:textId="77777777" w:rsidR="00DE4679" w:rsidRDefault="001A280C">
            <w:pPr>
              <w:pStyle w:val="Table01Row"/>
            </w:pPr>
            <w:r>
              <w:t>1 Jul 1993 (see s. 2(1))</w:t>
            </w:r>
          </w:p>
        </w:tc>
      </w:tr>
      <w:tr w:rsidR="00DE4679" w14:paraId="34BDCCF3" w14:textId="77777777">
        <w:trPr>
          <w:cantSplit/>
          <w:jc w:val="center"/>
        </w:trPr>
        <w:tc>
          <w:tcPr>
            <w:tcW w:w="10207" w:type="dxa"/>
            <w:gridSpan w:val="4"/>
          </w:tcPr>
          <w:p w14:paraId="588D0320" w14:textId="77777777" w:rsidR="00DE4679" w:rsidRDefault="001A280C">
            <w:pPr>
              <w:pStyle w:val="Table01Row"/>
            </w:pPr>
            <w:r>
              <w:rPr>
                <w:b/>
              </w:rPr>
              <w:t>Reprinted as at 8 Sep 1993 (not including 1981/052)</w:t>
            </w:r>
          </w:p>
        </w:tc>
      </w:tr>
      <w:tr w:rsidR="00DE4679" w14:paraId="7D74BC7A" w14:textId="77777777">
        <w:trPr>
          <w:cantSplit/>
          <w:jc w:val="center"/>
        </w:trPr>
        <w:tc>
          <w:tcPr>
            <w:tcW w:w="4253" w:type="dxa"/>
          </w:tcPr>
          <w:p w14:paraId="706C5673" w14:textId="77777777" w:rsidR="00DE4679" w:rsidRDefault="001A280C">
            <w:pPr>
              <w:pStyle w:val="Table01Row"/>
            </w:pPr>
            <w:r>
              <w:rPr>
                <w:i/>
              </w:rPr>
              <w:t>Acts Amendment (Public Sector Management) Act 1994</w:t>
            </w:r>
            <w:r>
              <w:t xml:space="preserve"> s. 3(2)</w:t>
            </w:r>
          </w:p>
        </w:tc>
        <w:tc>
          <w:tcPr>
            <w:tcW w:w="1134" w:type="dxa"/>
          </w:tcPr>
          <w:p w14:paraId="073D6142" w14:textId="77777777" w:rsidR="00DE4679" w:rsidRDefault="001A280C">
            <w:pPr>
              <w:pStyle w:val="Table01Row"/>
            </w:pPr>
            <w:r>
              <w:t>1994/032</w:t>
            </w:r>
          </w:p>
        </w:tc>
        <w:tc>
          <w:tcPr>
            <w:tcW w:w="1134" w:type="dxa"/>
          </w:tcPr>
          <w:p w14:paraId="58C8CE9B" w14:textId="77777777" w:rsidR="00DE4679" w:rsidRDefault="001A280C">
            <w:pPr>
              <w:pStyle w:val="Table01Row"/>
            </w:pPr>
            <w:r>
              <w:t>29 Jun 1994</w:t>
            </w:r>
          </w:p>
        </w:tc>
        <w:tc>
          <w:tcPr>
            <w:tcW w:w="3686" w:type="dxa"/>
          </w:tcPr>
          <w:p w14:paraId="2AAB01E7" w14:textId="77777777" w:rsidR="00DE4679" w:rsidRDefault="001A280C">
            <w:pPr>
              <w:pStyle w:val="Table01Row"/>
            </w:pPr>
            <w:r>
              <w:t xml:space="preserve">1 Oct 1994 (see s. 2 and </w:t>
            </w:r>
            <w:r>
              <w:rPr>
                <w:i/>
              </w:rPr>
              <w:t>Gazette</w:t>
            </w:r>
            <w:r>
              <w:t xml:space="preserve"> 30 Sep 1994 p. 4948)</w:t>
            </w:r>
          </w:p>
        </w:tc>
      </w:tr>
      <w:tr w:rsidR="00DE4679" w14:paraId="153D739D" w14:textId="77777777">
        <w:trPr>
          <w:cantSplit/>
          <w:jc w:val="center"/>
        </w:trPr>
        <w:tc>
          <w:tcPr>
            <w:tcW w:w="4253" w:type="dxa"/>
          </w:tcPr>
          <w:p w14:paraId="026F920E" w14:textId="77777777" w:rsidR="00DE4679" w:rsidRDefault="001A280C">
            <w:pPr>
              <w:pStyle w:val="Table01Row"/>
            </w:pPr>
            <w:r>
              <w:rPr>
                <w:i/>
              </w:rPr>
              <w:t>Statutes (Repeals and Minor Amendments) Act 1994</w:t>
            </w:r>
            <w:r>
              <w:t xml:space="preserve"> s. 4</w:t>
            </w:r>
          </w:p>
        </w:tc>
        <w:tc>
          <w:tcPr>
            <w:tcW w:w="1134" w:type="dxa"/>
          </w:tcPr>
          <w:p w14:paraId="0D42CEC6" w14:textId="77777777" w:rsidR="00DE4679" w:rsidRDefault="001A280C">
            <w:pPr>
              <w:pStyle w:val="Table01Row"/>
            </w:pPr>
            <w:r>
              <w:t>1994/073</w:t>
            </w:r>
          </w:p>
        </w:tc>
        <w:tc>
          <w:tcPr>
            <w:tcW w:w="1134" w:type="dxa"/>
          </w:tcPr>
          <w:p w14:paraId="5703316F" w14:textId="77777777" w:rsidR="00DE4679" w:rsidRDefault="001A280C">
            <w:pPr>
              <w:pStyle w:val="Table01Row"/>
            </w:pPr>
            <w:r>
              <w:t>9 Dec 1994</w:t>
            </w:r>
          </w:p>
        </w:tc>
        <w:tc>
          <w:tcPr>
            <w:tcW w:w="3686" w:type="dxa"/>
          </w:tcPr>
          <w:p w14:paraId="308C664D" w14:textId="77777777" w:rsidR="00DE4679" w:rsidRDefault="001A280C">
            <w:pPr>
              <w:pStyle w:val="Table01Row"/>
            </w:pPr>
            <w:r>
              <w:t>9 Dec 1994 (see s. 2)</w:t>
            </w:r>
          </w:p>
        </w:tc>
      </w:tr>
      <w:tr w:rsidR="00DE4679" w14:paraId="0A0FC237" w14:textId="77777777">
        <w:trPr>
          <w:cantSplit/>
          <w:jc w:val="center"/>
        </w:trPr>
        <w:tc>
          <w:tcPr>
            <w:tcW w:w="4253" w:type="dxa"/>
          </w:tcPr>
          <w:p w14:paraId="71890721" w14:textId="77777777" w:rsidR="00DE4679" w:rsidRDefault="001A280C">
            <w:pPr>
              <w:pStyle w:val="Table01Row"/>
            </w:pPr>
            <w:r>
              <w:rPr>
                <w:i/>
              </w:rPr>
              <w:t>Guardianship and Administration Amendment Act 1996</w:t>
            </w:r>
            <w:r>
              <w:t xml:space="preserve"> s. 39</w:t>
            </w:r>
          </w:p>
        </w:tc>
        <w:tc>
          <w:tcPr>
            <w:tcW w:w="1134" w:type="dxa"/>
          </w:tcPr>
          <w:p w14:paraId="30E36690" w14:textId="77777777" w:rsidR="00DE4679" w:rsidRDefault="001A280C">
            <w:pPr>
              <w:pStyle w:val="Table01Row"/>
            </w:pPr>
            <w:r>
              <w:t>1996/007</w:t>
            </w:r>
          </w:p>
        </w:tc>
        <w:tc>
          <w:tcPr>
            <w:tcW w:w="1134" w:type="dxa"/>
          </w:tcPr>
          <w:p w14:paraId="1EE2799B" w14:textId="77777777" w:rsidR="00DE4679" w:rsidRDefault="001A280C">
            <w:pPr>
              <w:pStyle w:val="Table01Row"/>
            </w:pPr>
            <w:r>
              <w:t>24 May 1996</w:t>
            </w:r>
          </w:p>
        </w:tc>
        <w:tc>
          <w:tcPr>
            <w:tcW w:w="3686" w:type="dxa"/>
          </w:tcPr>
          <w:p w14:paraId="715FFA3C" w14:textId="77777777" w:rsidR="00DE4679" w:rsidRDefault="001A280C">
            <w:pPr>
              <w:pStyle w:val="Table01Row"/>
            </w:pPr>
            <w:r>
              <w:t xml:space="preserve">1 Jul 1996 (see s. 2 and </w:t>
            </w:r>
            <w:r>
              <w:rPr>
                <w:i/>
              </w:rPr>
              <w:t>Gazette</w:t>
            </w:r>
            <w:r>
              <w:t xml:space="preserve"> 28 Jun 1996 p. 3014)</w:t>
            </w:r>
          </w:p>
        </w:tc>
      </w:tr>
      <w:tr w:rsidR="00DE4679" w14:paraId="27E04597" w14:textId="77777777">
        <w:trPr>
          <w:cantSplit/>
          <w:jc w:val="center"/>
        </w:trPr>
        <w:tc>
          <w:tcPr>
            <w:tcW w:w="4253" w:type="dxa"/>
          </w:tcPr>
          <w:p w14:paraId="199A798C" w14:textId="77777777" w:rsidR="00DE4679" w:rsidRDefault="001A280C">
            <w:pPr>
              <w:pStyle w:val="Table01Row"/>
            </w:pPr>
            <w:r>
              <w:rPr>
                <w:i/>
              </w:rPr>
              <w:t>Financial Legislation Amendment Act 1996</w:t>
            </w:r>
            <w:r>
              <w:t xml:space="preserve"> s. 64</w:t>
            </w:r>
          </w:p>
        </w:tc>
        <w:tc>
          <w:tcPr>
            <w:tcW w:w="1134" w:type="dxa"/>
          </w:tcPr>
          <w:p w14:paraId="5635A0DD" w14:textId="77777777" w:rsidR="00DE4679" w:rsidRDefault="001A280C">
            <w:pPr>
              <w:pStyle w:val="Table01Row"/>
            </w:pPr>
            <w:r>
              <w:t>1996/049</w:t>
            </w:r>
          </w:p>
        </w:tc>
        <w:tc>
          <w:tcPr>
            <w:tcW w:w="1134" w:type="dxa"/>
          </w:tcPr>
          <w:p w14:paraId="6269102E" w14:textId="77777777" w:rsidR="00DE4679" w:rsidRDefault="001A280C">
            <w:pPr>
              <w:pStyle w:val="Table01Row"/>
            </w:pPr>
            <w:r>
              <w:t>25 Oct 1996</w:t>
            </w:r>
          </w:p>
        </w:tc>
        <w:tc>
          <w:tcPr>
            <w:tcW w:w="3686" w:type="dxa"/>
          </w:tcPr>
          <w:p w14:paraId="739EA301" w14:textId="77777777" w:rsidR="00DE4679" w:rsidRDefault="001A280C">
            <w:pPr>
              <w:pStyle w:val="Table01Row"/>
            </w:pPr>
            <w:r>
              <w:t>25 Oct 1996 (see s. 2(1))</w:t>
            </w:r>
          </w:p>
        </w:tc>
      </w:tr>
      <w:tr w:rsidR="00DE4679" w14:paraId="7D24458C" w14:textId="77777777">
        <w:trPr>
          <w:cantSplit/>
          <w:jc w:val="center"/>
        </w:trPr>
        <w:tc>
          <w:tcPr>
            <w:tcW w:w="4253" w:type="dxa"/>
          </w:tcPr>
          <w:p w14:paraId="61DA7ECE" w14:textId="77777777" w:rsidR="00DE4679" w:rsidRDefault="001A280C">
            <w:pPr>
              <w:pStyle w:val="Table01Row"/>
            </w:pPr>
            <w:r>
              <w:rPr>
                <w:i/>
              </w:rPr>
              <w:t>Trustees Amendment Act 1997</w:t>
            </w:r>
            <w:r>
              <w:t xml:space="preserve"> s. 18</w:t>
            </w:r>
          </w:p>
        </w:tc>
        <w:tc>
          <w:tcPr>
            <w:tcW w:w="1134" w:type="dxa"/>
          </w:tcPr>
          <w:p w14:paraId="163F9395" w14:textId="77777777" w:rsidR="00DE4679" w:rsidRDefault="001A280C">
            <w:pPr>
              <w:pStyle w:val="Table01Row"/>
            </w:pPr>
            <w:r>
              <w:t>1997/001</w:t>
            </w:r>
          </w:p>
        </w:tc>
        <w:tc>
          <w:tcPr>
            <w:tcW w:w="1134" w:type="dxa"/>
          </w:tcPr>
          <w:p w14:paraId="200D8071" w14:textId="77777777" w:rsidR="00DE4679" w:rsidRDefault="001A280C">
            <w:pPr>
              <w:pStyle w:val="Table01Row"/>
            </w:pPr>
            <w:r>
              <w:t>6 May 1997</w:t>
            </w:r>
          </w:p>
        </w:tc>
        <w:tc>
          <w:tcPr>
            <w:tcW w:w="3686" w:type="dxa"/>
          </w:tcPr>
          <w:p w14:paraId="41052333" w14:textId="77777777" w:rsidR="00DE4679" w:rsidRDefault="001A280C">
            <w:pPr>
              <w:pStyle w:val="Table01Row"/>
            </w:pPr>
            <w:r>
              <w:t xml:space="preserve">16 Jun 1997 (see s. 2 and </w:t>
            </w:r>
            <w:r>
              <w:rPr>
                <w:i/>
              </w:rPr>
              <w:t>Gazette</w:t>
            </w:r>
            <w:r>
              <w:t xml:space="preserve"> 10 Jun 1997 p. 2661)</w:t>
            </w:r>
          </w:p>
        </w:tc>
      </w:tr>
      <w:tr w:rsidR="00DE4679" w14:paraId="7E1DE31D" w14:textId="77777777">
        <w:trPr>
          <w:cantSplit/>
          <w:jc w:val="center"/>
        </w:trPr>
        <w:tc>
          <w:tcPr>
            <w:tcW w:w="4253" w:type="dxa"/>
          </w:tcPr>
          <w:p w14:paraId="738D0CE2" w14:textId="77777777" w:rsidR="00DE4679" w:rsidRDefault="001A280C">
            <w:pPr>
              <w:pStyle w:val="Table01Row"/>
            </w:pPr>
            <w:r>
              <w:rPr>
                <w:i/>
              </w:rPr>
              <w:t>Statutes (Repeals and Minor Amendments) Act 1997</w:t>
            </w:r>
            <w:r>
              <w:t xml:space="preserve"> s. 100</w:t>
            </w:r>
          </w:p>
        </w:tc>
        <w:tc>
          <w:tcPr>
            <w:tcW w:w="1134" w:type="dxa"/>
          </w:tcPr>
          <w:p w14:paraId="05343237" w14:textId="77777777" w:rsidR="00DE4679" w:rsidRDefault="001A280C">
            <w:pPr>
              <w:pStyle w:val="Table01Row"/>
            </w:pPr>
            <w:r>
              <w:t>1997/057</w:t>
            </w:r>
          </w:p>
        </w:tc>
        <w:tc>
          <w:tcPr>
            <w:tcW w:w="1134" w:type="dxa"/>
          </w:tcPr>
          <w:p w14:paraId="3E77220D" w14:textId="77777777" w:rsidR="00DE4679" w:rsidRDefault="001A280C">
            <w:pPr>
              <w:pStyle w:val="Table01Row"/>
            </w:pPr>
            <w:r>
              <w:t>15 Dec 1997</w:t>
            </w:r>
          </w:p>
        </w:tc>
        <w:tc>
          <w:tcPr>
            <w:tcW w:w="3686" w:type="dxa"/>
          </w:tcPr>
          <w:p w14:paraId="7B621DCB" w14:textId="77777777" w:rsidR="00DE4679" w:rsidRDefault="001A280C">
            <w:pPr>
              <w:pStyle w:val="Table01Row"/>
            </w:pPr>
            <w:r>
              <w:t>15 Dec 1997 (see s. 2(1))</w:t>
            </w:r>
          </w:p>
        </w:tc>
      </w:tr>
      <w:tr w:rsidR="00DE4679" w14:paraId="09FF21D0" w14:textId="77777777">
        <w:trPr>
          <w:cantSplit/>
          <w:jc w:val="center"/>
        </w:trPr>
        <w:tc>
          <w:tcPr>
            <w:tcW w:w="4253" w:type="dxa"/>
          </w:tcPr>
          <w:p w14:paraId="5B9EBECD" w14:textId="77777777" w:rsidR="00DE4679" w:rsidRDefault="001A280C">
            <w:pPr>
              <w:pStyle w:val="Table01Row"/>
            </w:pPr>
            <w:r>
              <w:rPr>
                <w:i/>
              </w:rPr>
              <w:t>Workers’ Compensation and Rehabilitation Amendment Act 1999</w:t>
            </w:r>
            <w:r>
              <w:t xml:space="preserve"> s. 61</w:t>
            </w:r>
          </w:p>
        </w:tc>
        <w:tc>
          <w:tcPr>
            <w:tcW w:w="1134" w:type="dxa"/>
          </w:tcPr>
          <w:p w14:paraId="740AB4A2" w14:textId="77777777" w:rsidR="00DE4679" w:rsidRDefault="001A280C">
            <w:pPr>
              <w:pStyle w:val="Table01Row"/>
            </w:pPr>
            <w:r>
              <w:t>1999/034</w:t>
            </w:r>
          </w:p>
        </w:tc>
        <w:tc>
          <w:tcPr>
            <w:tcW w:w="1134" w:type="dxa"/>
          </w:tcPr>
          <w:p w14:paraId="59C095D9" w14:textId="77777777" w:rsidR="00DE4679" w:rsidRDefault="001A280C">
            <w:pPr>
              <w:pStyle w:val="Table01Row"/>
            </w:pPr>
            <w:r>
              <w:t>5 Oct 1999</w:t>
            </w:r>
          </w:p>
        </w:tc>
        <w:tc>
          <w:tcPr>
            <w:tcW w:w="3686" w:type="dxa"/>
          </w:tcPr>
          <w:p w14:paraId="4C418E5B" w14:textId="77777777" w:rsidR="00DE4679" w:rsidRDefault="001A280C">
            <w:pPr>
              <w:pStyle w:val="Table01Row"/>
            </w:pPr>
            <w:r>
              <w:t xml:space="preserve">15 Oct 1999 (see s. 2(2) and </w:t>
            </w:r>
            <w:r>
              <w:rPr>
                <w:i/>
              </w:rPr>
              <w:t>Gazette</w:t>
            </w:r>
            <w:r>
              <w:t xml:space="preserve"> 15 Oct</w:t>
            </w:r>
            <w:r>
              <w:t> 1999 p. 4889)</w:t>
            </w:r>
          </w:p>
        </w:tc>
      </w:tr>
      <w:tr w:rsidR="00DE4679" w14:paraId="76335E50" w14:textId="77777777">
        <w:trPr>
          <w:cantSplit/>
          <w:jc w:val="center"/>
        </w:trPr>
        <w:tc>
          <w:tcPr>
            <w:tcW w:w="4253" w:type="dxa"/>
          </w:tcPr>
          <w:p w14:paraId="1BC0D97E" w14:textId="77777777" w:rsidR="00DE4679" w:rsidRDefault="001A280C">
            <w:pPr>
              <w:pStyle w:val="Table01Row"/>
            </w:pPr>
            <w:r>
              <w:rPr>
                <w:i/>
              </w:rPr>
              <w:t>Trustee Legislation (GST Consequential Amendments) Act 2000</w:t>
            </w:r>
            <w:r>
              <w:t xml:space="preserve"> Pt. 2</w:t>
            </w:r>
          </w:p>
        </w:tc>
        <w:tc>
          <w:tcPr>
            <w:tcW w:w="1134" w:type="dxa"/>
          </w:tcPr>
          <w:p w14:paraId="506481B3" w14:textId="77777777" w:rsidR="00DE4679" w:rsidRDefault="001A280C">
            <w:pPr>
              <w:pStyle w:val="Table01Row"/>
            </w:pPr>
            <w:r>
              <w:t>2000/067</w:t>
            </w:r>
          </w:p>
        </w:tc>
        <w:tc>
          <w:tcPr>
            <w:tcW w:w="1134" w:type="dxa"/>
          </w:tcPr>
          <w:p w14:paraId="3AD0A272" w14:textId="77777777" w:rsidR="00DE4679" w:rsidRDefault="001A280C">
            <w:pPr>
              <w:pStyle w:val="Table01Row"/>
            </w:pPr>
            <w:r>
              <w:t>4 Dec 2000</w:t>
            </w:r>
          </w:p>
        </w:tc>
        <w:tc>
          <w:tcPr>
            <w:tcW w:w="3686" w:type="dxa"/>
          </w:tcPr>
          <w:p w14:paraId="70F4B0E6" w14:textId="77777777" w:rsidR="00DE4679" w:rsidRDefault="001A280C">
            <w:pPr>
              <w:pStyle w:val="Table01Row"/>
            </w:pPr>
            <w:r>
              <w:t>4 Dec 2000 (see s. 2)</w:t>
            </w:r>
          </w:p>
        </w:tc>
      </w:tr>
      <w:tr w:rsidR="00DE4679" w14:paraId="04E3FFEC" w14:textId="77777777">
        <w:trPr>
          <w:cantSplit/>
          <w:jc w:val="center"/>
        </w:trPr>
        <w:tc>
          <w:tcPr>
            <w:tcW w:w="10207" w:type="dxa"/>
            <w:gridSpan w:val="4"/>
          </w:tcPr>
          <w:p w14:paraId="2BB61F85" w14:textId="77777777" w:rsidR="00DE4679" w:rsidRDefault="001A280C">
            <w:pPr>
              <w:pStyle w:val="Table01Row"/>
            </w:pPr>
            <w:r>
              <w:rPr>
                <w:b/>
              </w:rPr>
              <w:t>Reprinted as at 4 May 2001 (not including 1981/052)</w:t>
            </w:r>
          </w:p>
        </w:tc>
      </w:tr>
      <w:tr w:rsidR="00DE4679" w14:paraId="2DF07512" w14:textId="77777777">
        <w:trPr>
          <w:cantSplit/>
          <w:jc w:val="center"/>
        </w:trPr>
        <w:tc>
          <w:tcPr>
            <w:tcW w:w="4253" w:type="dxa"/>
          </w:tcPr>
          <w:p w14:paraId="39DDA29A" w14:textId="77777777" w:rsidR="00DE4679" w:rsidRDefault="001A280C">
            <w:pPr>
              <w:pStyle w:val="Table01Row"/>
            </w:pPr>
            <w:r>
              <w:rPr>
                <w:i/>
              </w:rPr>
              <w:t>Acts Amendment (Lesbian and Gay Law Reform) Act 2002</w:t>
            </w:r>
            <w:r>
              <w:t xml:space="preserve"> Pt. 18</w:t>
            </w:r>
          </w:p>
        </w:tc>
        <w:tc>
          <w:tcPr>
            <w:tcW w:w="1134" w:type="dxa"/>
          </w:tcPr>
          <w:p w14:paraId="06B3CBAF" w14:textId="77777777" w:rsidR="00DE4679" w:rsidRDefault="001A280C">
            <w:pPr>
              <w:pStyle w:val="Table01Row"/>
            </w:pPr>
            <w:r>
              <w:t>2002/003</w:t>
            </w:r>
          </w:p>
        </w:tc>
        <w:tc>
          <w:tcPr>
            <w:tcW w:w="1134" w:type="dxa"/>
          </w:tcPr>
          <w:p w14:paraId="3A99B4F8" w14:textId="77777777" w:rsidR="00DE4679" w:rsidRDefault="001A280C">
            <w:pPr>
              <w:pStyle w:val="Table01Row"/>
            </w:pPr>
            <w:r>
              <w:t>17 Apr 2002</w:t>
            </w:r>
          </w:p>
        </w:tc>
        <w:tc>
          <w:tcPr>
            <w:tcW w:w="3686" w:type="dxa"/>
          </w:tcPr>
          <w:p w14:paraId="35C05101" w14:textId="77777777" w:rsidR="00DE4679" w:rsidRDefault="001A280C">
            <w:pPr>
              <w:pStyle w:val="Table01Row"/>
            </w:pPr>
            <w:r>
              <w:t xml:space="preserve">21 Sep 2002 (see s. 2 and </w:t>
            </w:r>
            <w:r>
              <w:rPr>
                <w:i/>
              </w:rPr>
              <w:t>Gazette</w:t>
            </w:r>
            <w:r>
              <w:t xml:space="preserve"> 20 Sep 2002 p. 4693)</w:t>
            </w:r>
          </w:p>
        </w:tc>
      </w:tr>
      <w:tr w:rsidR="00DE4679" w14:paraId="70F9831A" w14:textId="77777777">
        <w:trPr>
          <w:cantSplit/>
          <w:jc w:val="center"/>
        </w:trPr>
        <w:tc>
          <w:tcPr>
            <w:tcW w:w="4253" w:type="dxa"/>
          </w:tcPr>
          <w:p w14:paraId="7CC807FB" w14:textId="77777777" w:rsidR="00DE4679" w:rsidRDefault="001A280C">
            <w:pPr>
              <w:pStyle w:val="Table01Row"/>
            </w:pPr>
            <w:r>
              <w:rPr>
                <w:i/>
              </w:rPr>
              <w:t>Acts Amendment and Repeal (Courts and Legal Practice) Act 2003</w:t>
            </w:r>
            <w:r>
              <w:t xml:space="preserve"> s. 95</w:t>
            </w:r>
          </w:p>
        </w:tc>
        <w:tc>
          <w:tcPr>
            <w:tcW w:w="1134" w:type="dxa"/>
          </w:tcPr>
          <w:p w14:paraId="20E71D39" w14:textId="77777777" w:rsidR="00DE4679" w:rsidRDefault="001A280C">
            <w:pPr>
              <w:pStyle w:val="Table01Row"/>
            </w:pPr>
            <w:r>
              <w:t>2003/065</w:t>
            </w:r>
          </w:p>
        </w:tc>
        <w:tc>
          <w:tcPr>
            <w:tcW w:w="1134" w:type="dxa"/>
          </w:tcPr>
          <w:p w14:paraId="5D58E30E" w14:textId="77777777" w:rsidR="00DE4679" w:rsidRDefault="001A280C">
            <w:pPr>
              <w:pStyle w:val="Table01Row"/>
            </w:pPr>
            <w:r>
              <w:t>4 Dec 2003</w:t>
            </w:r>
          </w:p>
        </w:tc>
        <w:tc>
          <w:tcPr>
            <w:tcW w:w="3686" w:type="dxa"/>
          </w:tcPr>
          <w:p w14:paraId="360B77A3" w14:textId="77777777" w:rsidR="00DE4679" w:rsidRDefault="001A280C">
            <w:pPr>
              <w:pStyle w:val="Table01Row"/>
            </w:pPr>
            <w:r>
              <w:t xml:space="preserve">1 Jan 2004 (see s. 2 and </w:t>
            </w:r>
            <w:r>
              <w:rPr>
                <w:i/>
              </w:rPr>
              <w:t>Gazette</w:t>
            </w:r>
            <w:r>
              <w:t xml:space="preserve"> 30 Dec 2003 p. 5722)</w:t>
            </w:r>
          </w:p>
        </w:tc>
      </w:tr>
      <w:tr w:rsidR="00DE4679" w14:paraId="18F74CA9" w14:textId="77777777">
        <w:trPr>
          <w:cantSplit/>
          <w:jc w:val="center"/>
        </w:trPr>
        <w:tc>
          <w:tcPr>
            <w:tcW w:w="4253" w:type="dxa"/>
          </w:tcPr>
          <w:p w14:paraId="2F2762F3" w14:textId="77777777" w:rsidR="00DE4679" w:rsidRDefault="001A280C">
            <w:pPr>
              <w:pStyle w:val="Table01Row"/>
            </w:pPr>
            <w:r>
              <w:rPr>
                <w:i/>
              </w:rPr>
              <w:t>Workers’ Compensation Reform Act 2004</w:t>
            </w:r>
            <w:r>
              <w:t xml:space="preserve"> s. 175</w:t>
            </w:r>
          </w:p>
        </w:tc>
        <w:tc>
          <w:tcPr>
            <w:tcW w:w="1134" w:type="dxa"/>
          </w:tcPr>
          <w:p w14:paraId="150BCA57" w14:textId="77777777" w:rsidR="00DE4679" w:rsidRDefault="001A280C">
            <w:pPr>
              <w:pStyle w:val="Table01Row"/>
            </w:pPr>
            <w:r>
              <w:t>2004/042</w:t>
            </w:r>
          </w:p>
        </w:tc>
        <w:tc>
          <w:tcPr>
            <w:tcW w:w="1134" w:type="dxa"/>
          </w:tcPr>
          <w:p w14:paraId="005E18B7" w14:textId="77777777" w:rsidR="00DE4679" w:rsidRDefault="001A280C">
            <w:pPr>
              <w:pStyle w:val="Table01Row"/>
            </w:pPr>
            <w:r>
              <w:t>9 Nov 2004</w:t>
            </w:r>
          </w:p>
        </w:tc>
        <w:tc>
          <w:tcPr>
            <w:tcW w:w="3686" w:type="dxa"/>
          </w:tcPr>
          <w:p w14:paraId="34E6E54B" w14:textId="77777777" w:rsidR="00DE4679" w:rsidRDefault="001A280C">
            <w:pPr>
              <w:pStyle w:val="Table01Row"/>
            </w:pPr>
            <w:r>
              <w:t xml:space="preserve">4 Jan 2005 (see s. 2 and </w:t>
            </w:r>
            <w:r>
              <w:rPr>
                <w:i/>
              </w:rPr>
              <w:t>Gazette</w:t>
            </w:r>
            <w:r>
              <w:t xml:space="preserve"> 31 Dec 2004 p. 7131)</w:t>
            </w:r>
          </w:p>
        </w:tc>
      </w:tr>
      <w:tr w:rsidR="00DE4679" w14:paraId="61303175" w14:textId="77777777">
        <w:trPr>
          <w:cantSplit/>
          <w:jc w:val="center"/>
        </w:trPr>
        <w:tc>
          <w:tcPr>
            <w:tcW w:w="4253" w:type="dxa"/>
          </w:tcPr>
          <w:p w14:paraId="6244AC29" w14:textId="77777777" w:rsidR="00DE4679" w:rsidRDefault="001A280C">
            <w:pPr>
              <w:pStyle w:val="Table01Row"/>
            </w:pPr>
            <w:r>
              <w:rPr>
                <w:i/>
              </w:rPr>
              <w:t>Courts Legislation Amendment and Repeal Act 2004</w:t>
            </w:r>
            <w:r>
              <w:t xml:space="preserve"> s. 141</w:t>
            </w:r>
          </w:p>
        </w:tc>
        <w:tc>
          <w:tcPr>
            <w:tcW w:w="1134" w:type="dxa"/>
          </w:tcPr>
          <w:p w14:paraId="7F8D86A5" w14:textId="77777777" w:rsidR="00DE4679" w:rsidRDefault="001A280C">
            <w:pPr>
              <w:pStyle w:val="Table01Row"/>
            </w:pPr>
            <w:r>
              <w:t>2004/059</w:t>
            </w:r>
          </w:p>
        </w:tc>
        <w:tc>
          <w:tcPr>
            <w:tcW w:w="1134" w:type="dxa"/>
          </w:tcPr>
          <w:p w14:paraId="73735B67" w14:textId="77777777" w:rsidR="00DE4679" w:rsidRDefault="001A280C">
            <w:pPr>
              <w:pStyle w:val="Table01Row"/>
            </w:pPr>
            <w:r>
              <w:t>23 Nov 2004</w:t>
            </w:r>
          </w:p>
        </w:tc>
        <w:tc>
          <w:tcPr>
            <w:tcW w:w="3686" w:type="dxa"/>
          </w:tcPr>
          <w:p w14:paraId="2B867B2D" w14:textId="77777777" w:rsidR="00DE4679" w:rsidRDefault="001A280C">
            <w:pPr>
              <w:pStyle w:val="Table01Row"/>
            </w:pPr>
            <w:r>
              <w:t xml:space="preserve">1 May 2005 (see s. 2 and </w:t>
            </w:r>
            <w:r>
              <w:rPr>
                <w:i/>
              </w:rPr>
              <w:t>Gazette</w:t>
            </w:r>
            <w:r>
              <w:t xml:space="preserve"> 31 Dec 2004 p. 7128)</w:t>
            </w:r>
          </w:p>
        </w:tc>
      </w:tr>
      <w:tr w:rsidR="00DE4679" w14:paraId="5A1D5193" w14:textId="77777777">
        <w:trPr>
          <w:cantSplit/>
          <w:jc w:val="center"/>
        </w:trPr>
        <w:tc>
          <w:tcPr>
            <w:tcW w:w="4253" w:type="dxa"/>
          </w:tcPr>
          <w:p w14:paraId="10E6339E" w14:textId="77777777" w:rsidR="00DE4679" w:rsidRDefault="001A280C">
            <w:pPr>
              <w:pStyle w:val="Table01Row"/>
            </w:pPr>
            <w:r>
              <w:rPr>
                <w:i/>
              </w:rPr>
              <w:t>Statute Law Revision Act 2006</w:t>
            </w:r>
            <w:r>
              <w:t xml:space="preserve"> s. 7</w:t>
            </w:r>
          </w:p>
        </w:tc>
        <w:tc>
          <w:tcPr>
            <w:tcW w:w="1134" w:type="dxa"/>
          </w:tcPr>
          <w:p w14:paraId="6A56ED44" w14:textId="77777777" w:rsidR="00DE4679" w:rsidRDefault="001A280C">
            <w:pPr>
              <w:pStyle w:val="Table01Row"/>
            </w:pPr>
            <w:r>
              <w:t>2006/037</w:t>
            </w:r>
          </w:p>
        </w:tc>
        <w:tc>
          <w:tcPr>
            <w:tcW w:w="1134" w:type="dxa"/>
          </w:tcPr>
          <w:p w14:paraId="23D944BD" w14:textId="77777777" w:rsidR="00DE4679" w:rsidRDefault="001A280C">
            <w:pPr>
              <w:pStyle w:val="Table01Row"/>
            </w:pPr>
            <w:r>
              <w:t>4 Jul 2006</w:t>
            </w:r>
          </w:p>
        </w:tc>
        <w:tc>
          <w:tcPr>
            <w:tcW w:w="3686" w:type="dxa"/>
          </w:tcPr>
          <w:p w14:paraId="612EC3E0" w14:textId="77777777" w:rsidR="00DE4679" w:rsidRDefault="001A280C">
            <w:pPr>
              <w:pStyle w:val="Table01Row"/>
            </w:pPr>
            <w:r>
              <w:t>4 Jul 2006 (see s. 2)</w:t>
            </w:r>
          </w:p>
        </w:tc>
      </w:tr>
      <w:tr w:rsidR="00DE4679" w14:paraId="791BF0A4" w14:textId="77777777">
        <w:trPr>
          <w:cantSplit/>
          <w:jc w:val="center"/>
        </w:trPr>
        <w:tc>
          <w:tcPr>
            <w:tcW w:w="10207" w:type="dxa"/>
            <w:gridSpan w:val="4"/>
          </w:tcPr>
          <w:p w14:paraId="31CF4F24" w14:textId="77777777" w:rsidR="00DE4679" w:rsidRDefault="001A280C">
            <w:pPr>
              <w:pStyle w:val="Table01Row"/>
            </w:pPr>
            <w:r>
              <w:rPr>
                <w:b/>
              </w:rPr>
              <w:t>Reprint 5 as at 11 Aug 2006</w:t>
            </w:r>
          </w:p>
        </w:tc>
      </w:tr>
      <w:tr w:rsidR="00DE4679" w14:paraId="4F1F5E5B" w14:textId="77777777">
        <w:trPr>
          <w:cantSplit/>
          <w:jc w:val="center"/>
        </w:trPr>
        <w:tc>
          <w:tcPr>
            <w:tcW w:w="4253" w:type="dxa"/>
          </w:tcPr>
          <w:p w14:paraId="3FEBB83E" w14:textId="77777777" w:rsidR="00DE4679" w:rsidRDefault="001A280C">
            <w:pPr>
              <w:pStyle w:val="Table01Row"/>
            </w:pPr>
            <w:r>
              <w:rPr>
                <w:i/>
              </w:rPr>
              <w:t>Financial Legislation Amendment and Repeal Act 2006</w:t>
            </w:r>
            <w:r>
              <w:t xml:space="preserve"> s. 4 &amp; Sch. 1 cl. 139</w:t>
            </w:r>
          </w:p>
        </w:tc>
        <w:tc>
          <w:tcPr>
            <w:tcW w:w="1134" w:type="dxa"/>
          </w:tcPr>
          <w:p w14:paraId="5107F552" w14:textId="77777777" w:rsidR="00DE4679" w:rsidRDefault="001A280C">
            <w:pPr>
              <w:pStyle w:val="Table01Row"/>
            </w:pPr>
            <w:r>
              <w:t>2006/077</w:t>
            </w:r>
          </w:p>
        </w:tc>
        <w:tc>
          <w:tcPr>
            <w:tcW w:w="1134" w:type="dxa"/>
          </w:tcPr>
          <w:p w14:paraId="395B199D" w14:textId="77777777" w:rsidR="00DE4679" w:rsidRDefault="001A280C">
            <w:pPr>
              <w:pStyle w:val="Table01Row"/>
            </w:pPr>
            <w:r>
              <w:t>21 Dec 2006</w:t>
            </w:r>
          </w:p>
        </w:tc>
        <w:tc>
          <w:tcPr>
            <w:tcW w:w="3686" w:type="dxa"/>
          </w:tcPr>
          <w:p w14:paraId="76F2792B" w14:textId="77777777" w:rsidR="00DE4679" w:rsidRDefault="001A280C">
            <w:pPr>
              <w:pStyle w:val="Table01Row"/>
            </w:pPr>
            <w:r>
              <w:t xml:space="preserve">1 Feb 2007 (see s. 2(1) and </w:t>
            </w:r>
            <w:r>
              <w:rPr>
                <w:i/>
              </w:rPr>
              <w:t>Gazette</w:t>
            </w:r>
            <w:r>
              <w:t xml:space="preserve"> 19 Jan 2007 p. 137)</w:t>
            </w:r>
          </w:p>
        </w:tc>
      </w:tr>
      <w:tr w:rsidR="00DE4679" w14:paraId="3D310CF1" w14:textId="77777777">
        <w:trPr>
          <w:cantSplit/>
          <w:jc w:val="center"/>
        </w:trPr>
        <w:tc>
          <w:tcPr>
            <w:tcW w:w="4253" w:type="dxa"/>
          </w:tcPr>
          <w:p w14:paraId="0173AD18" w14:textId="77777777" w:rsidR="00DE4679" w:rsidRDefault="001A280C">
            <w:pPr>
              <w:pStyle w:val="Table01Row"/>
            </w:pPr>
            <w:r>
              <w:rPr>
                <w:i/>
              </w:rPr>
              <w:t>Wills Amendment Act 2007</w:t>
            </w:r>
            <w:r>
              <w:t xml:space="preserve"> </w:t>
            </w:r>
            <w:r>
              <w:t>s. 25</w:t>
            </w:r>
          </w:p>
        </w:tc>
        <w:tc>
          <w:tcPr>
            <w:tcW w:w="1134" w:type="dxa"/>
          </w:tcPr>
          <w:p w14:paraId="4DC411A3" w14:textId="77777777" w:rsidR="00DE4679" w:rsidRDefault="001A280C">
            <w:pPr>
              <w:pStyle w:val="Table01Row"/>
            </w:pPr>
            <w:r>
              <w:t>2007/027</w:t>
            </w:r>
          </w:p>
        </w:tc>
        <w:tc>
          <w:tcPr>
            <w:tcW w:w="1134" w:type="dxa"/>
          </w:tcPr>
          <w:p w14:paraId="75E58297" w14:textId="77777777" w:rsidR="00DE4679" w:rsidRDefault="001A280C">
            <w:pPr>
              <w:pStyle w:val="Table01Row"/>
            </w:pPr>
            <w:r>
              <w:t>26 Oct 2007</w:t>
            </w:r>
          </w:p>
        </w:tc>
        <w:tc>
          <w:tcPr>
            <w:tcW w:w="3686" w:type="dxa"/>
          </w:tcPr>
          <w:p w14:paraId="00CFC123" w14:textId="77777777" w:rsidR="00DE4679" w:rsidRDefault="001A280C">
            <w:pPr>
              <w:pStyle w:val="Table01Row"/>
            </w:pPr>
            <w:r>
              <w:t xml:space="preserve">9 Feb 2008 (see s. 2 and </w:t>
            </w:r>
            <w:r>
              <w:rPr>
                <w:i/>
              </w:rPr>
              <w:t>Gazette</w:t>
            </w:r>
            <w:r>
              <w:t xml:space="preserve"> 8 Feb 2008 p. 313)</w:t>
            </w:r>
          </w:p>
        </w:tc>
      </w:tr>
      <w:tr w:rsidR="00DE4679" w14:paraId="4BDFF911" w14:textId="77777777">
        <w:trPr>
          <w:cantSplit/>
          <w:jc w:val="center"/>
        </w:trPr>
        <w:tc>
          <w:tcPr>
            <w:tcW w:w="4253" w:type="dxa"/>
          </w:tcPr>
          <w:p w14:paraId="1DCA605B" w14:textId="77777777" w:rsidR="00DE4679" w:rsidRDefault="001A280C">
            <w:pPr>
              <w:pStyle w:val="Table01Row"/>
            </w:pPr>
            <w:r>
              <w:rPr>
                <w:i/>
              </w:rPr>
              <w:t>Public Trustee and Trustee Companies Legislation Amendment Act 2008</w:t>
            </w:r>
            <w:r>
              <w:t xml:space="preserve"> Pt. 2</w:t>
            </w:r>
          </w:p>
        </w:tc>
        <w:tc>
          <w:tcPr>
            <w:tcW w:w="1134" w:type="dxa"/>
          </w:tcPr>
          <w:p w14:paraId="77DF4A16" w14:textId="77777777" w:rsidR="00DE4679" w:rsidRDefault="001A280C">
            <w:pPr>
              <w:pStyle w:val="Table01Row"/>
            </w:pPr>
            <w:r>
              <w:t>2008/009</w:t>
            </w:r>
          </w:p>
        </w:tc>
        <w:tc>
          <w:tcPr>
            <w:tcW w:w="1134" w:type="dxa"/>
          </w:tcPr>
          <w:p w14:paraId="4C2A35B0" w14:textId="77777777" w:rsidR="00DE4679" w:rsidRDefault="001A280C">
            <w:pPr>
              <w:pStyle w:val="Table01Row"/>
            </w:pPr>
            <w:r>
              <w:t>31 Mar 2008</w:t>
            </w:r>
          </w:p>
        </w:tc>
        <w:tc>
          <w:tcPr>
            <w:tcW w:w="3686" w:type="dxa"/>
          </w:tcPr>
          <w:p w14:paraId="0A5A78FB" w14:textId="77777777" w:rsidR="00DE4679" w:rsidRDefault="001A280C">
            <w:pPr>
              <w:pStyle w:val="Table01Row"/>
            </w:pPr>
            <w:r>
              <w:t xml:space="preserve">1 Jul 2008 (see s. 2(2) and </w:t>
            </w:r>
            <w:r>
              <w:rPr>
                <w:i/>
              </w:rPr>
              <w:t>Gazette</w:t>
            </w:r>
            <w:r>
              <w:t xml:space="preserve"> 24 Jun 2008 p. 2885)</w:t>
            </w:r>
          </w:p>
        </w:tc>
      </w:tr>
      <w:tr w:rsidR="00DE4679" w14:paraId="70BA949E" w14:textId="77777777">
        <w:trPr>
          <w:cantSplit/>
          <w:jc w:val="center"/>
        </w:trPr>
        <w:tc>
          <w:tcPr>
            <w:tcW w:w="10207" w:type="dxa"/>
            <w:gridSpan w:val="4"/>
          </w:tcPr>
          <w:p w14:paraId="6A62F0BE" w14:textId="77777777" w:rsidR="00DE4679" w:rsidRDefault="001A280C">
            <w:pPr>
              <w:pStyle w:val="Table01Row"/>
            </w:pPr>
            <w:r>
              <w:rPr>
                <w:b/>
              </w:rPr>
              <w:t xml:space="preserve">Reprint 6 as at </w:t>
            </w:r>
            <w:r>
              <w:rPr>
                <w:b/>
              </w:rPr>
              <w:t>10 Oct 2008</w:t>
            </w:r>
          </w:p>
        </w:tc>
      </w:tr>
      <w:tr w:rsidR="00DE4679" w14:paraId="4B4FA8A2" w14:textId="77777777">
        <w:trPr>
          <w:cantSplit/>
          <w:jc w:val="center"/>
        </w:trPr>
        <w:tc>
          <w:tcPr>
            <w:tcW w:w="4253" w:type="dxa"/>
          </w:tcPr>
          <w:p w14:paraId="40E46B4F" w14:textId="77777777" w:rsidR="00DE4679" w:rsidRDefault="001A280C">
            <w:pPr>
              <w:pStyle w:val="Table01Row"/>
            </w:pPr>
            <w:r>
              <w:rPr>
                <w:i/>
              </w:rPr>
              <w:t>Standardisation of Formatting Act 2010</w:t>
            </w:r>
            <w:r>
              <w:t xml:space="preserve"> s. 4 &amp; 51</w:t>
            </w:r>
          </w:p>
        </w:tc>
        <w:tc>
          <w:tcPr>
            <w:tcW w:w="1134" w:type="dxa"/>
          </w:tcPr>
          <w:p w14:paraId="15F57D8F" w14:textId="77777777" w:rsidR="00DE4679" w:rsidRDefault="001A280C">
            <w:pPr>
              <w:pStyle w:val="Table01Row"/>
            </w:pPr>
            <w:r>
              <w:t>2010/019</w:t>
            </w:r>
          </w:p>
        </w:tc>
        <w:tc>
          <w:tcPr>
            <w:tcW w:w="1134" w:type="dxa"/>
          </w:tcPr>
          <w:p w14:paraId="05DE91D9" w14:textId="77777777" w:rsidR="00DE4679" w:rsidRDefault="001A280C">
            <w:pPr>
              <w:pStyle w:val="Table01Row"/>
            </w:pPr>
            <w:r>
              <w:t>28 Jun 2010</w:t>
            </w:r>
          </w:p>
        </w:tc>
        <w:tc>
          <w:tcPr>
            <w:tcW w:w="3686" w:type="dxa"/>
          </w:tcPr>
          <w:p w14:paraId="468DDC77" w14:textId="77777777" w:rsidR="00DE4679" w:rsidRDefault="001A280C">
            <w:pPr>
              <w:pStyle w:val="Table01Row"/>
            </w:pPr>
            <w:r>
              <w:t xml:space="preserve">11 Sep 2010 (see s. 2(b) and </w:t>
            </w:r>
            <w:r>
              <w:rPr>
                <w:i/>
              </w:rPr>
              <w:t>Gazette</w:t>
            </w:r>
            <w:r>
              <w:t xml:space="preserve"> 10 Sep 2010 p. 4341)</w:t>
            </w:r>
          </w:p>
        </w:tc>
      </w:tr>
      <w:tr w:rsidR="00DE4679" w14:paraId="34790ABC" w14:textId="77777777">
        <w:trPr>
          <w:cantSplit/>
          <w:jc w:val="center"/>
        </w:trPr>
        <w:tc>
          <w:tcPr>
            <w:tcW w:w="4253" w:type="dxa"/>
          </w:tcPr>
          <w:p w14:paraId="4A051BCD" w14:textId="77777777" w:rsidR="00DE4679" w:rsidRDefault="001A280C">
            <w:pPr>
              <w:pStyle w:val="Table01Row"/>
            </w:pPr>
            <w:r>
              <w:rPr>
                <w:i/>
              </w:rPr>
              <w:t>Personal Property Securities (Consequential Repeals and Amendments) Act 2011</w:t>
            </w:r>
            <w:r>
              <w:t xml:space="preserve"> Pt. 3 Div. 4</w:t>
            </w:r>
          </w:p>
        </w:tc>
        <w:tc>
          <w:tcPr>
            <w:tcW w:w="1134" w:type="dxa"/>
          </w:tcPr>
          <w:p w14:paraId="41087638" w14:textId="77777777" w:rsidR="00DE4679" w:rsidRDefault="001A280C">
            <w:pPr>
              <w:pStyle w:val="Table01Row"/>
            </w:pPr>
            <w:r>
              <w:t>2011/042</w:t>
            </w:r>
          </w:p>
        </w:tc>
        <w:tc>
          <w:tcPr>
            <w:tcW w:w="1134" w:type="dxa"/>
          </w:tcPr>
          <w:p w14:paraId="7CAC07A6" w14:textId="77777777" w:rsidR="00DE4679" w:rsidRDefault="001A280C">
            <w:pPr>
              <w:pStyle w:val="Table01Row"/>
            </w:pPr>
            <w:r>
              <w:t>4 Oct 2011</w:t>
            </w:r>
          </w:p>
        </w:tc>
        <w:tc>
          <w:tcPr>
            <w:tcW w:w="3686" w:type="dxa"/>
          </w:tcPr>
          <w:p w14:paraId="6EAE6C2E" w14:textId="77777777" w:rsidR="00DE4679" w:rsidRDefault="001A280C">
            <w:pPr>
              <w:pStyle w:val="Table01Row"/>
            </w:pPr>
            <w:r>
              <w:t>30 J</w:t>
            </w:r>
            <w:r>
              <w:t>an 2012 (see s. 2(c) &amp; Cwlth Legislative Instrument No. F2011L02397 cl. 5 registered 21 Nov 2011)</w:t>
            </w:r>
          </w:p>
        </w:tc>
      </w:tr>
      <w:tr w:rsidR="00DE4679" w14:paraId="7F1AC0B2" w14:textId="77777777">
        <w:trPr>
          <w:cantSplit/>
          <w:jc w:val="center"/>
        </w:trPr>
        <w:tc>
          <w:tcPr>
            <w:tcW w:w="4253" w:type="dxa"/>
          </w:tcPr>
          <w:p w14:paraId="229DA90A" w14:textId="77777777" w:rsidR="00DE4679" w:rsidRDefault="001A280C">
            <w:pPr>
              <w:pStyle w:val="Table01Row"/>
            </w:pPr>
            <w:r>
              <w:rPr>
                <w:i/>
              </w:rPr>
              <w:t>Mental Health Legislation Amendment Act 2014</w:t>
            </w:r>
            <w:r>
              <w:t xml:space="preserve"> Pt. 4 Div. 4 Subdiv. 21</w:t>
            </w:r>
          </w:p>
        </w:tc>
        <w:tc>
          <w:tcPr>
            <w:tcW w:w="1134" w:type="dxa"/>
          </w:tcPr>
          <w:p w14:paraId="156A96D6" w14:textId="77777777" w:rsidR="00DE4679" w:rsidRDefault="001A280C">
            <w:pPr>
              <w:pStyle w:val="Table01Row"/>
            </w:pPr>
            <w:r>
              <w:t>2014/025</w:t>
            </w:r>
          </w:p>
        </w:tc>
        <w:tc>
          <w:tcPr>
            <w:tcW w:w="1134" w:type="dxa"/>
          </w:tcPr>
          <w:p w14:paraId="35295E0B" w14:textId="77777777" w:rsidR="00DE4679" w:rsidRDefault="001A280C">
            <w:pPr>
              <w:pStyle w:val="Table01Row"/>
            </w:pPr>
            <w:r>
              <w:t>3 Nov 2014</w:t>
            </w:r>
          </w:p>
        </w:tc>
        <w:tc>
          <w:tcPr>
            <w:tcW w:w="3686" w:type="dxa"/>
          </w:tcPr>
          <w:p w14:paraId="0F099EB8" w14:textId="77777777" w:rsidR="00DE4679" w:rsidRDefault="001A280C">
            <w:pPr>
              <w:pStyle w:val="Table01Row"/>
            </w:pPr>
            <w:r>
              <w:t xml:space="preserve">30 Nov 2015 (see s. 2(b) and </w:t>
            </w:r>
            <w:r>
              <w:rPr>
                <w:i/>
              </w:rPr>
              <w:t>Gazette</w:t>
            </w:r>
            <w:r>
              <w:t xml:space="preserve"> 13 Nov 2015 p. 4632)</w:t>
            </w:r>
          </w:p>
        </w:tc>
      </w:tr>
      <w:tr w:rsidR="00DE4679" w14:paraId="04956BE1" w14:textId="77777777">
        <w:trPr>
          <w:cantSplit/>
          <w:jc w:val="center"/>
        </w:trPr>
        <w:tc>
          <w:tcPr>
            <w:tcW w:w="4253" w:type="dxa"/>
          </w:tcPr>
          <w:p w14:paraId="405F7449" w14:textId="77777777" w:rsidR="00DE4679" w:rsidRDefault="001A280C">
            <w:pPr>
              <w:pStyle w:val="Table01Row"/>
            </w:pPr>
            <w:r>
              <w:rPr>
                <w:i/>
              </w:rPr>
              <w:lastRenderedPageBreak/>
              <w:t>Legal Pro</w:t>
            </w:r>
            <w:r>
              <w:rPr>
                <w:i/>
              </w:rPr>
              <w:t>fession Uniform Law Application Act 2022</w:t>
            </w:r>
            <w:r>
              <w:t xml:space="preserve"> Pt. 17 Div. 16</w:t>
            </w:r>
          </w:p>
        </w:tc>
        <w:tc>
          <w:tcPr>
            <w:tcW w:w="1134" w:type="dxa"/>
          </w:tcPr>
          <w:p w14:paraId="28FCE5AB" w14:textId="77777777" w:rsidR="00DE4679" w:rsidRDefault="001A280C">
            <w:pPr>
              <w:pStyle w:val="Table01Row"/>
            </w:pPr>
            <w:r>
              <w:t>2022/009</w:t>
            </w:r>
          </w:p>
        </w:tc>
        <w:tc>
          <w:tcPr>
            <w:tcW w:w="1134" w:type="dxa"/>
          </w:tcPr>
          <w:p w14:paraId="0903A019" w14:textId="77777777" w:rsidR="00DE4679" w:rsidRDefault="001A280C">
            <w:pPr>
              <w:pStyle w:val="Table01Row"/>
            </w:pPr>
            <w:r>
              <w:t>14 Apr 2022</w:t>
            </w:r>
          </w:p>
        </w:tc>
        <w:tc>
          <w:tcPr>
            <w:tcW w:w="3686" w:type="dxa"/>
          </w:tcPr>
          <w:p w14:paraId="6B21A3CA" w14:textId="77777777" w:rsidR="00DE4679" w:rsidRDefault="001A280C">
            <w:pPr>
              <w:pStyle w:val="Table01Row"/>
            </w:pPr>
            <w:r>
              <w:t>1 Jul 2022 (see s. 2(c) and SL 2022/113 cl. 2)</w:t>
            </w:r>
          </w:p>
        </w:tc>
      </w:tr>
      <w:tr w:rsidR="00DE4679" w14:paraId="72AAFF84" w14:textId="77777777">
        <w:trPr>
          <w:cantSplit/>
          <w:jc w:val="center"/>
        </w:trPr>
        <w:tc>
          <w:tcPr>
            <w:tcW w:w="4253" w:type="dxa"/>
          </w:tcPr>
          <w:p w14:paraId="73585500"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1EC1DF08" w14:textId="77777777" w:rsidR="00DE4679" w:rsidRDefault="001A280C">
            <w:pPr>
              <w:pStyle w:val="Table01Row"/>
            </w:pPr>
            <w:r>
              <w:rPr>
                <w:color w:val="FF0000"/>
              </w:rPr>
              <w:t>2023/021</w:t>
            </w:r>
          </w:p>
        </w:tc>
        <w:tc>
          <w:tcPr>
            <w:tcW w:w="1134" w:type="dxa"/>
          </w:tcPr>
          <w:p w14:paraId="0E95FD77" w14:textId="77777777" w:rsidR="00DE4679" w:rsidRDefault="001A280C">
            <w:pPr>
              <w:pStyle w:val="Table01Row"/>
            </w:pPr>
            <w:r>
              <w:rPr>
                <w:color w:val="FF0000"/>
              </w:rPr>
              <w:t>24 Oct 2023</w:t>
            </w:r>
          </w:p>
        </w:tc>
        <w:tc>
          <w:tcPr>
            <w:tcW w:w="3686" w:type="dxa"/>
          </w:tcPr>
          <w:p w14:paraId="2B29839E" w14:textId="77777777" w:rsidR="00DE4679" w:rsidRDefault="001A280C">
            <w:pPr>
              <w:pStyle w:val="Table01Row"/>
            </w:pPr>
            <w:r>
              <w:rPr>
                <w:color w:val="FF0000"/>
              </w:rPr>
              <w:t>1 Jul 2024 (see s. 2(d) and SL 2024/34 cl. 2)</w:t>
            </w:r>
          </w:p>
        </w:tc>
      </w:tr>
    </w:tbl>
    <w:p w14:paraId="251950DC" w14:textId="77777777" w:rsidR="00DE4679" w:rsidRDefault="001A280C">
      <w:pPr>
        <w:pStyle w:val="IActName"/>
      </w:pPr>
      <w:r>
        <w:t>Public Works Act 1902</w:t>
      </w:r>
    </w:p>
    <w:p w14:paraId="573FBC98" w14:textId="77777777" w:rsidR="00DE4679" w:rsidRDefault="001A280C">
      <w:pPr>
        <w:pStyle w:val="Table01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AA97D6" w14:textId="77777777">
        <w:trPr>
          <w:cantSplit/>
          <w:jc w:val="center"/>
        </w:trPr>
        <w:tc>
          <w:tcPr>
            <w:tcW w:w="1134" w:type="dxa"/>
          </w:tcPr>
          <w:p w14:paraId="433307A8" w14:textId="77777777" w:rsidR="00DE4679" w:rsidRDefault="001A280C">
            <w:pPr>
              <w:pStyle w:val="Table01Row"/>
              <w:keepNext/>
            </w:pPr>
            <w:r>
              <w:rPr>
                <w:b/>
              </w:rPr>
              <w:t>Portfolio:</w:t>
            </w:r>
          </w:p>
        </w:tc>
        <w:tc>
          <w:tcPr>
            <w:tcW w:w="8505" w:type="dxa"/>
          </w:tcPr>
          <w:p w14:paraId="17B99C37" w14:textId="77777777" w:rsidR="00DE4679" w:rsidRDefault="001A280C">
            <w:pPr>
              <w:pStyle w:val="Table01Row"/>
              <w:keepNext/>
            </w:pPr>
            <w:r>
              <w:t>Minister for Finance (except Part 1A, which is administered by the Minister for Finance principa</w:t>
            </w:r>
            <w:r>
              <w:t>lly assisted by the Western Australian Building Management Authority)</w:t>
            </w:r>
          </w:p>
        </w:tc>
      </w:tr>
      <w:tr w:rsidR="00DE4679" w14:paraId="4E9937AD" w14:textId="77777777">
        <w:trPr>
          <w:cantSplit/>
          <w:jc w:val="center"/>
        </w:trPr>
        <w:tc>
          <w:tcPr>
            <w:tcW w:w="1134" w:type="dxa"/>
          </w:tcPr>
          <w:p w14:paraId="198FCCE1" w14:textId="77777777" w:rsidR="00DE4679" w:rsidRDefault="001A280C">
            <w:pPr>
              <w:pStyle w:val="Table01Row"/>
              <w:keepNext/>
            </w:pPr>
            <w:r>
              <w:rPr>
                <w:b/>
              </w:rPr>
              <w:t>Agency:</w:t>
            </w:r>
          </w:p>
        </w:tc>
        <w:tc>
          <w:tcPr>
            <w:tcW w:w="8505" w:type="dxa"/>
          </w:tcPr>
          <w:p w14:paraId="3CB388F0" w14:textId="77777777" w:rsidR="00DE4679" w:rsidRDefault="001A280C">
            <w:pPr>
              <w:pStyle w:val="Table01Row"/>
              <w:keepNext/>
            </w:pPr>
            <w:r>
              <w:t>Department of Finance</w:t>
            </w:r>
          </w:p>
        </w:tc>
      </w:tr>
      <w:tr w:rsidR="00DE4679" w14:paraId="2D202D17" w14:textId="77777777">
        <w:trPr>
          <w:cantSplit/>
          <w:jc w:val="center"/>
        </w:trPr>
        <w:tc>
          <w:tcPr>
            <w:tcW w:w="1134" w:type="dxa"/>
          </w:tcPr>
          <w:p w14:paraId="66F9D58A" w14:textId="77777777" w:rsidR="00DE4679" w:rsidRDefault="001A280C">
            <w:pPr>
              <w:pStyle w:val="Table01Row"/>
              <w:keepNext/>
            </w:pPr>
            <w:r>
              <w:rPr>
                <w:b/>
              </w:rPr>
              <w:t>Portfolio:</w:t>
            </w:r>
          </w:p>
        </w:tc>
        <w:tc>
          <w:tcPr>
            <w:tcW w:w="8505" w:type="dxa"/>
          </w:tcPr>
          <w:p w14:paraId="19820C57" w14:textId="77777777" w:rsidR="00DE4679" w:rsidRDefault="001A280C">
            <w:pPr>
              <w:pStyle w:val="Table01Row"/>
              <w:keepNext/>
            </w:pPr>
            <w:r>
              <w:t xml:space="preserve">Minister for Finance (Part 1A only, the remainder of the Act is administered by the Minister for Finance principally assisted by the </w:t>
            </w:r>
            <w:r>
              <w:t>Department of Finance)</w:t>
            </w:r>
          </w:p>
        </w:tc>
      </w:tr>
      <w:tr w:rsidR="00DE4679" w14:paraId="644CC726" w14:textId="77777777">
        <w:trPr>
          <w:cantSplit/>
          <w:jc w:val="center"/>
        </w:trPr>
        <w:tc>
          <w:tcPr>
            <w:tcW w:w="1134" w:type="dxa"/>
          </w:tcPr>
          <w:p w14:paraId="466E89C5" w14:textId="77777777" w:rsidR="00DE4679" w:rsidRDefault="001A280C">
            <w:pPr>
              <w:pStyle w:val="Table01Row"/>
              <w:keepNext/>
            </w:pPr>
            <w:r>
              <w:rPr>
                <w:b/>
              </w:rPr>
              <w:t>Agency:</w:t>
            </w:r>
          </w:p>
        </w:tc>
        <w:tc>
          <w:tcPr>
            <w:tcW w:w="8505" w:type="dxa"/>
          </w:tcPr>
          <w:p w14:paraId="19A8302C" w14:textId="77777777" w:rsidR="00DE4679" w:rsidRDefault="001A280C">
            <w:pPr>
              <w:pStyle w:val="Table01Row"/>
              <w:keepNext/>
            </w:pPr>
            <w:r>
              <w:t>Western Australian Building Management Authority</w:t>
            </w:r>
          </w:p>
        </w:tc>
      </w:tr>
    </w:tbl>
    <w:p w14:paraId="7080DB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E09F11" w14:textId="77777777">
        <w:trPr>
          <w:cantSplit/>
          <w:jc w:val="center"/>
        </w:trPr>
        <w:tc>
          <w:tcPr>
            <w:tcW w:w="4253" w:type="dxa"/>
          </w:tcPr>
          <w:p w14:paraId="1A6C6178" w14:textId="77777777" w:rsidR="00DE4679" w:rsidRDefault="001A280C">
            <w:pPr>
              <w:pStyle w:val="Table01Row"/>
            </w:pPr>
            <w:r>
              <w:rPr>
                <w:i/>
              </w:rPr>
              <w:t>Public Works Act 1902</w:t>
            </w:r>
          </w:p>
        </w:tc>
        <w:tc>
          <w:tcPr>
            <w:tcW w:w="1134" w:type="dxa"/>
          </w:tcPr>
          <w:p w14:paraId="4AE3F49C" w14:textId="77777777" w:rsidR="00DE4679" w:rsidRDefault="001A280C">
            <w:pPr>
              <w:pStyle w:val="Table01Row"/>
            </w:pPr>
            <w:r>
              <w:t>1902 (2 Edw. VII No. 47)</w:t>
            </w:r>
          </w:p>
        </w:tc>
        <w:tc>
          <w:tcPr>
            <w:tcW w:w="1134" w:type="dxa"/>
          </w:tcPr>
          <w:p w14:paraId="262BF178" w14:textId="77777777" w:rsidR="00DE4679" w:rsidRDefault="001A280C">
            <w:pPr>
              <w:pStyle w:val="Table01Row"/>
            </w:pPr>
            <w:r>
              <w:t>20 Dec 1902</w:t>
            </w:r>
          </w:p>
        </w:tc>
        <w:tc>
          <w:tcPr>
            <w:tcW w:w="3686" w:type="dxa"/>
          </w:tcPr>
          <w:p w14:paraId="7EDB588A" w14:textId="77777777" w:rsidR="00DE4679" w:rsidRDefault="001A280C">
            <w:pPr>
              <w:pStyle w:val="Table01Row"/>
            </w:pPr>
            <w:r>
              <w:t>20 Dec 1902</w:t>
            </w:r>
          </w:p>
        </w:tc>
      </w:tr>
      <w:tr w:rsidR="00DE4679" w14:paraId="7D736F6E" w14:textId="77777777">
        <w:trPr>
          <w:cantSplit/>
          <w:jc w:val="center"/>
        </w:trPr>
        <w:tc>
          <w:tcPr>
            <w:tcW w:w="4253" w:type="dxa"/>
          </w:tcPr>
          <w:p w14:paraId="27432F9C" w14:textId="77777777" w:rsidR="00DE4679" w:rsidRDefault="001A280C">
            <w:pPr>
              <w:pStyle w:val="Table01Row"/>
            </w:pPr>
            <w:r>
              <w:rPr>
                <w:i/>
              </w:rPr>
              <w:t>Public Works Amendment Act 1906</w:t>
            </w:r>
          </w:p>
        </w:tc>
        <w:tc>
          <w:tcPr>
            <w:tcW w:w="1134" w:type="dxa"/>
          </w:tcPr>
          <w:p w14:paraId="578644BE" w14:textId="77777777" w:rsidR="00DE4679" w:rsidRDefault="001A280C">
            <w:pPr>
              <w:pStyle w:val="Table01Row"/>
            </w:pPr>
            <w:r>
              <w:t>1906/008 (6 Edw. VII No. 8)</w:t>
            </w:r>
          </w:p>
        </w:tc>
        <w:tc>
          <w:tcPr>
            <w:tcW w:w="1134" w:type="dxa"/>
          </w:tcPr>
          <w:p w14:paraId="55081B64" w14:textId="77777777" w:rsidR="00DE4679" w:rsidRDefault="001A280C">
            <w:pPr>
              <w:pStyle w:val="Table01Row"/>
            </w:pPr>
            <w:r>
              <w:t>18 Sep 1906</w:t>
            </w:r>
          </w:p>
        </w:tc>
        <w:tc>
          <w:tcPr>
            <w:tcW w:w="3686" w:type="dxa"/>
          </w:tcPr>
          <w:p w14:paraId="330FBA86" w14:textId="77777777" w:rsidR="00DE4679" w:rsidRDefault="001A280C">
            <w:pPr>
              <w:pStyle w:val="Table01Row"/>
            </w:pPr>
            <w:r>
              <w:t>18 Sep 1906</w:t>
            </w:r>
          </w:p>
        </w:tc>
      </w:tr>
      <w:tr w:rsidR="00DE4679" w14:paraId="7E96A5DE" w14:textId="77777777">
        <w:trPr>
          <w:cantSplit/>
          <w:jc w:val="center"/>
        </w:trPr>
        <w:tc>
          <w:tcPr>
            <w:tcW w:w="4253" w:type="dxa"/>
          </w:tcPr>
          <w:p w14:paraId="5086DD79" w14:textId="77777777" w:rsidR="00DE4679" w:rsidRDefault="001A280C">
            <w:pPr>
              <w:pStyle w:val="Table01Row"/>
            </w:pPr>
            <w:r>
              <w:rPr>
                <w:i/>
              </w:rPr>
              <w:t>Public Works Act</w:t>
            </w:r>
            <w:r>
              <w:rPr>
                <w:i/>
              </w:rPr>
              <w:t xml:space="preserve"> Amendment Act 1926</w:t>
            </w:r>
          </w:p>
        </w:tc>
        <w:tc>
          <w:tcPr>
            <w:tcW w:w="1134" w:type="dxa"/>
          </w:tcPr>
          <w:p w14:paraId="60EB5760" w14:textId="77777777" w:rsidR="00DE4679" w:rsidRDefault="001A280C">
            <w:pPr>
              <w:pStyle w:val="Table01Row"/>
            </w:pPr>
            <w:r>
              <w:t>1926/060 (17 Geo. V No. 60)</w:t>
            </w:r>
          </w:p>
        </w:tc>
        <w:tc>
          <w:tcPr>
            <w:tcW w:w="1134" w:type="dxa"/>
          </w:tcPr>
          <w:p w14:paraId="3F83F7B5" w14:textId="77777777" w:rsidR="00DE4679" w:rsidRDefault="001A280C">
            <w:pPr>
              <w:pStyle w:val="Table01Row"/>
            </w:pPr>
            <w:r>
              <w:t>24 Dec 1926</w:t>
            </w:r>
          </w:p>
        </w:tc>
        <w:tc>
          <w:tcPr>
            <w:tcW w:w="3686" w:type="dxa"/>
          </w:tcPr>
          <w:p w14:paraId="44C2C1EE" w14:textId="77777777" w:rsidR="00DE4679" w:rsidRDefault="001A280C">
            <w:pPr>
              <w:pStyle w:val="Table01Row"/>
            </w:pPr>
            <w:r>
              <w:t>24 Dec 1926</w:t>
            </w:r>
          </w:p>
        </w:tc>
      </w:tr>
      <w:tr w:rsidR="00DE4679" w14:paraId="0F6946BD" w14:textId="77777777">
        <w:trPr>
          <w:cantSplit/>
          <w:jc w:val="center"/>
        </w:trPr>
        <w:tc>
          <w:tcPr>
            <w:tcW w:w="10207" w:type="dxa"/>
            <w:gridSpan w:val="4"/>
          </w:tcPr>
          <w:p w14:paraId="746630C1" w14:textId="77777777" w:rsidR="00DE4679" w:rsidRDefault="001A280C">
            <w:pPr>
              <w:pStyle w:val="Table01Row"/>
            </w:pPr>
            <w:r>
              <w:rPr>
                <w:b/>
              </w:rPr>
              <w:t>Reprinted in Appendix to Session Volume 1927</w:t>
            </w:r>
          </w:p>
        </w:tc>
      </w:tr>
      <w:tr w:rsidR="00DE4679" w14:paraId="65557A4E" w14:textId="77777777">
        <w:trPr>
          <w:cantSplit/>
          <w:jc w:val="center"/>
        </w:trPr>
        <w:tc>
          <w:tcPr>
            <w:tcW w:w="4253" w:type="dxa"/>
          </w:tcPr>
          <w:p w14:paraId="54CB866B" w14:textId="77777777" w:rsidR="00DE4679" w:rsidRDefault="001A280C">
            <w:pPr>
              <w:pStyle w:val="Table01Row"/>
            </w:pPr>
            <w:r>
              <w:rPr>
                <w:i/>
              </w:rPr>
              <w:t>Public Works Act Amendment Act 1933</w:t>
            </w:r>
          </w:p>
        </w:tc>
        <w:tc>
          <w:tcPr>
            <w:tcW w:w="1134" w:type="dxa"/>
          </w:tcPr>
          <w:p w14:paraId="1EF094D5" w14:textId="77777777" w:rsidR="00DE4679" w:rsidRDefault="001A280C">
            <w:pPr>
              <w:pStyle w:val="Table01Row"/>
            </w:pPr>
            <w:r>
              <w:t>1933/035 (24 Geo. V No. 35)</w:t>
            </w:r>
          </w:p>
        </w:tc>
        <w:tc>
          <w:tcPr>
            <w:tcW w:w="1134" w:type="dxa"/>
          </w:tcPr>
          <w:p w14:paraId="0E8A80AE" w14:textId="77777777" w:rsidR="00DE4679" w:rsidRDefault="001A280C">
            <w:pPr>
              <w:pStyle w:val="Table01Row"/>
            </w:pPr>
            <w:r>
              <w:t>4 Jan 1934</w:t>
            </w:r>
          </w:p>
        </w:tc>
        <w:tc>
          <w:tcPr>
            <w:tcW w:w="3686" w:type="dxa"/>
          </w:tcPr>
          <w:p w14:paraId="727749C2" w14:textId="77777777" w:rsidR="00DE4679" w:rsidRDefault="001A280C">
            <w:pPr>
              <w:pStyle w:val="Table01Row"/>
            </w:pPr>
            <w:r>
              <w:t xml:space="preserve">12 Feb 1934 (see s. 2(1) and </w:t>
            </w:r>
            <w:r>
              <w:rPr>
                <w:i/>
              </w:rPr>
              <w:t>Gazette</w:t>
            </w:r>
            <w:r>
              <w:t xml:space="preserve"> 9 Feb 1934 p. 143)</w:t>
            </w:r>
          </w:p>
        </w:tc>
      </w:tr>
      <w:tr w:rsidR="00DE4679" w14:paraId="794B8D22" w14:textId="77777777">
        <w:trPr>
          <w:cantSplit/>
          <w:jc w:val="center"/>
        </w:trPr>
        <w:tc>
          <w:tcPr>
            <w:tcW w:w="4253" w:type="dxa"/>
          </w:tcPr>
          <w:p w14:paraId="1B41F2A8" w14:textId="77777777" w:rsidR="00DE4679" w:rsidRDefault="001A280C">
            <w:pPr>
              <w:pStyle w:val="Table01Row"/>
            </w:pPr>
            <w:r>
              <w:rPr>
                <w:i/>
              </w:rPr>
              <w:t>Public Works Act Amendment Act 1945</w:t>
            </w:r>
          </w:p>
        </w:tc>
        <w:tc>
          <w:tcPr>
            <w:tcW w:w="1134" w:type="dxa"/>
          </w:tcPr>
          <w:p w14:paraId="4C06D539" w14:textId="77777777" w:rsidR="00DE4679" w:rsidRDefault="001A280C">
            <w:pPr>
              <w:pStyle w:val="Table01Row"/>
            </w:pPr>
            <w:r>
              <w:t>1945/041 (9 &amp; 10 Geo. VI No. 41)</w:t>
            </w:r>
          </w:p>
        </w:tc>
        <w:tc>
          <w:tcPr>
            <w:tcW w:w="1134" w:type="dxa"/>
          </w:tcPr>
          <w:p w14:paraId="3D2EBC68" w14:textId="77777777" w:rsidR="00DE4679" w:rsidRDefault="001A280C">
            <w:pPr>
              <w:pStyle w:val="Table01Row"/>
            </w:pPr>
            <w:r>
              <w:t>30 Jan 1946</w:t>
            </w:r>
          </w:p>
        </w:tc>
        <w:tc>
          <w:tcPr>
            <w:tcW w:w="3686" w:type="dxa"/>
          </w:tcPr>
          <w:p w14:paraId="44FEAD4F" w14:textId="77777777" w:rsidR="00DE4679" w:rsidRDefault="001A280C">
            <w:pPr>
              <w:pStyle w:val="Table01Row"/>
            </w:pPr>
            <w:r>
              <w:t>30 Jan 1946</w:t>
            </w:r>
          </w:p>
        </w:tc>
      </w:tr>
      <w:tr w:rsidR="00DE4679" w14:paraId="40DCCDAD" w14:textId="77777777">
        <w:trPr>
          <w:cantSplit/>
          <w:jc w:val="center"/>
        </w:trPr>
        <w:tc>
          <w:tcPr>
            <w:tcW w:w="4253" w:type="dxa"/>
          </w:tcPr>
          <w:p w14:paraId="62723E98" w14:textId="77777777" w:rsidR="00DE4679" w:rsidRDefault="001A280C">
            <w:pPr>
              <w:pStyle w:val="Table01Row"/>
            </w:pPr>
            <w:r>
              <w:rPr>
                <w:i/>
              </w:rPr>
              <w:t>Public Works Act Amendment Act 1950</w:t>
            </w:r>
          </w:p>
        </w:tc>
        <w:tc>
          <w:tcPr>
            <w:tcW w:w="1134" w:type="dxa"/>
          </w:tcPr>
          <w:p w14:paraId="53D84720" w14:textId="77777777" w:rsidR="00DE4679" w:rsidRDefault="001A280C">
            <w:pPr>
              <w:pStyle w:val="Table01Row"/>
            </w:pPr>
            <w:r>
              <w:t>1950/023 (14 Geo. VI No. 23)</w:t>
            </w:r>
          </w:p>
        </w:tc>
        <w:tc>
          <w:tcPr>
            <w:tcW w:w="1134" w:type="dxa"/>
          </w:tcPr>
          <w:p w14:paraId="2B2D84C5" w14:textId="77777777" w:rsidR="00DE4679" w:rsidRDefault="001A280C">
            <w:pPr>
              <w:pStyle w:val="Table01Row"/>
            </w:pPr>
            <w:r>
              <w:t>5 Dec 1950</w:t>
            </w:r>
          </w:p>
        </w:tc>
        <w:tc>
          <w:tcPr>
            <w:tcW w:w="3686" w:type="dxa"/>
          </w:tcPr>
          <w:p w14:paraId="0C4B53DC" w14:textId="77777777" w:rsidR="00DE4679" w:rsidRDefault="001A280C">
            <w:pPr>
              <w:pStyle w:val="Table01Row"/>
            </w:pPr>
            <w:r>
              <w:t>5 Dec 1950</w:t>
            </w:r>
          </w:p>
        </w:tc>
      </w:tr>
      <w:tr w:rsidR="00DE4679" w14:paraId="0704021D" w14:textId="77777777">
        <w:trPr>
          <w:cantSplit/>
          <w:jc w:val="center"/>
        </w:trPr>
        <w:tc>
          <w:tcPr>
            <w:tcW w:w="4253" w:type="dxa"/>
          </w:tcPr>
          <w:p w14:paraId="71CB4CDF" w14:textId="77777777" w:rsidR="00DE4679" w:rsidRDefault="001A280C">
            <w:pPr>
              <w:pStyle w:val="Table01Row"/>
            </w:pPr>
            <w:r>
              <w:rPr>
                <w:i/>
              </w:rPr>
              <w:t>Public Works Act Amendment Act 1953</w:t>
            </w:r>
          </w:p>
        </w:tc>
        <w:tc>
          <w:tcPr>
            <w:tcW w:w="1134" w:type="dxa"/>
          </w:tcPr>
          <w:p w14:paraId="1F50FDDA" w14:textId="77777777" w:rsidR="00DE4679" w:rsidRDefault="001A280C">
            <w:pPr>
              <w:pStyle w:val="Table01Row"/>
            </w:pPr>
            <w:r>
              <w:t xml:space="preserve">1953/048 </w:t>
            </w:r>
            <w:r>
              <w:t>(2 Eliz. II No. 48)</w:t>
            </w:r>
          </w:p>
        </w:tc>
        <w:tc>
          <w:tcPr>
            <w:tcW w:w="1134" w:type="dxa"/>
          </w:tcPr>
          <w:p w14:paraId="01274AF9" w14:textId="77777777" w:rsidR="00DE4679" w:rsidRDefault="001A280C">
            <w:pPr>
              <w:pStyle w:val="Table01Row"/>
            </w:pPr>
            <w:r>
              <w:t>29 Dec 1953</w:t>
            </w:r>
          </w:p>
        </w:tc>
        <w:tc>
          <w:tcPr>
            <w:tcW w:w="3686" w:type="dxa"/>
          </w:tcPr>
          <w:p w14:paraId="5B73DD77" w14:textId="77777777" w:rsidR="00DE4679" w:rsidRDefault="001A280C">
            <w:pPr>
              <w:pStyle w:val="Table01Row"/>
            </w:pPr>
            <w:r>
              <w:t>29 Dec 1953</w:t>
            </w:r>
          </w:p>
        </w:tc>
      </w:tr>
      <w:tr w:rsidR="00DE4679" w14:paraId="501C7275" w14:textId="77777777">
        <w:trPr>
          <w:cantSplit/>
          <w:jc w:val="center"/>
        </w:trPr>
        <w:tc>
          <w:tcPr>
            <w:tcW w:w="4253" w:type="dxa"/>
          </w:tcPr>
          <w:p w14:paraId="3FD1D658" w14:textId="77777777" w:rsidR="00DE4679" w:rsidRDefault="001A280C">
            <w:pPr>
              <w:pStyle w:val="Table01Row"/>
            </w:pPr>
            <w:r>
              <w:rPr>
                <w:i/>
              </w:rPr>
              <w:t>Public Works Act Amendment Act 1954</w:t>
            </w:r>
          </w:p>
        </w:tc>
        <w:tc>
          <w:tcPr>
            <w:tcW w:w="1134" w:type="dxa"/>
          </w:tcPr>
          <w:p w14:paraId="7018D691" w14:textId="77777777" w:rsidR="00DE4679" w:rsidRDefault="001A280C">
            <w:pPr>
              <w:pStyle w:val="Table01Row"/>
            </w:pPr>
            <w:r>
              <w:t>1954/003 (3 Eliz. II No. 3)</w:t>
            </w:r>
          </w:p>
        </w:tc>
        <w:tc>
          <w:tcPr>
            <w:tcW w:w="1134" w:type="dxa"/>
          </w:tcPr>
          <w:p w14:paraId="03EC6866" w14:textId="77777777" w:rsidR="00DE4679" w:rsidRDefault="001A280C">
            <w:pPr>
              <w:pStyle w:val="Table01Row"/>
            </w:pPr>
            <w:r>
              <w:t>25 Aug 1954</w:t>
            </w:r>
          </w:p>
        </w:tc>
        <w:tc>
          <w:tcPr>
            <w:tcW w:w="3686" w:type="dxa"/>
          </w:tcPr>
          <w:p w14:paraId="1F6DBDF0" w14:textId="77777777" w:rsidR="00DE4679" w:rsidRDefault="001A280C">
            <w:pPr>
              <w:pStyle w:val="Table01Row"/>
            </w:pPr>
            <w:r>
              <w:t>29 Dec 1953 (see s. 1(1))</w:t>
            </w:r>
          </w:p>
        </w:tc>
      </w:tr>
      <w:tr w:rsidR="00DE4679" w14:paraId="18C28BCF" w14:textId="77777777">
        <w:trPr>
          <w:cantSplit/>
          <w:jc w:val="center"/>
        </w:trPr>
        <w:tc>
          <w:tcPr>
            <w:tcW w:w="4253" w:type="dxa"/>
          </w:tcPr>
          <w:p w14:paraId="6E5FDD46" w14:textId="77777777" w:rsidR="00DE4679" w:rsidRDefault="001A280C">
            <w:pPr>
              <w:pStyle w:val="Table01Row"/>
            </w:pPr>
            <w:r>
              <w:rPr>
                <w:i/>
              </w:rPr>
              <w:t>Public Works Act Amendment Act 1955</w:t>
            </w:r>
          </w:p>
        </w:tc>
        <w:tc>
          <w:tcPr>
            <w:tcW w:w="1134" w:type="dxa"/>
          </w:tcPr>
          <w:p w14:paraId="6EB8C069" w14:textId="77777777" w:rsidR="00DE4679" w:rsidRDefault="001A280C">
            <w:pPr>
              <w:pStyle w:val="Table01Row"/>
            </w:pPr>
            <w:r>
              <w:t>1955/059 (4 Eliz. II No. 59)</w:t>
            </w:r>
          </w:p>
        </w:tc>
        <w:tc>
          <w:tcPr>
            <w:tcW w:w="1134" w:type="dxa"/>
          </w:tcPr>
          <w:p w14:paraId="40BA7142" w14:textId="77777777" w:rsidR="00DE4679" w:rsidRDefault="001A280C">
            <w:pPr>
              <w:pStyle w:val="Table01Row"/>
            </w:pPr>
            <w:r>
              <w:t>13 Dec 1955</w:t>
            </w:r>
          </w:p>
        </w:tc>
        <w:tc>
          <w:tcPr>
            <w:tcW w:w="3686" w:type="dxa"/>
          </w:tcPr>
          <w:p w14:paraId="4B97C738" w14:textId="77777777" w:rsidR="00DE4679" w:rsidRDefault="001A280C">
            <w:pPr>
              <w:pStyle w:val="Table01Row"/>
            </w:pPr>
            <w:r>
              <w:t>13 Dec 1955</w:t>
            </w:r>
          </w:p>
        </w:tc>
      </w:tr>
      <w:tr w:rsidR="00DE4679" w14:paraId="39209F3E" w14:textId="77777777">
        <w:trPr>
          <w:cantSplit/>
          <w:jc w:val="center"/>
        </w:trPr>
        <w:tc>
          <w:tcPr>
            <w:tcW w:w="4253" w:type="dxa"/>
          </w:tcPr>
          <w:p w14:paraId="7A7A3D37" w14:textId="77777777" w:rsidR="00DE4679" w:rsidRDefault="001A280C">
            <w:pPr>
              <w:pStyle w:val="Table01Row"/>
            </w:pPr>
            <w:r>
              <w:rPr>
                <w:i/>
              </w:rPr>
              <w:t xml:space="preserve">Public Works </w:t>
            </w:r>
            <w:r>
              <w:rPr>
                <w:i/>
              </w:rPr>
              <w:t>Act Amendment Act 1956</w:t>
            </w:r>
          </w:p>
        </w:tc>
        <w:tc>
          <w:tcPr>
            <w:tcW w:w="1134" w:type="dxa"/>
          </w:tcPr>
          <w:p w14:paraId="3E8B6FF3" w14:textId="77777777" w:rsidR="00DE4679" w:rsidRDefault="001A280C">
            <w:pPr>
              <w:pStyle w:val="Table01Row"/>
            </w:pPr>
            <w:r>
              <w:t>1956/055 (5 Eliz. II No. 55)</w:t>
            </w:r>
          </w:p>
        </w:tc>
        <w:tc>
          <w:tcPr>
            <w:tcW w:w="1134" w:type="dxa"/>
          </w:tcPr>
          <w:p w14:paraId="0652989E" w14:textId="77777777" w:rsidR="00DE4679" w:rsidRDefault="001A280C">
            <w:pPr>
              <w:pStyle w:val="Table01Row"/>
            </w:pPr>
            <w:r>
              <w:t>27 Dec 1956</w:t>
            </w:r>
          </w:p>
        </w:tc>
        <w:tc>
          <w:tcPr>
            <w:tcW w:w="3686" w:type="dxa"/>
          </w:tcPr>
          <w:p w14:paraId="29B5A8FC" w14:textId="77777777" w:rsidR="00DE4679" w:rsidRDefault="001A280C">
            <w:pPr>
              <w:pStyle w:val="Table01Row"/>
            </w:pPr>
            <w:r>
              <w:t>27 Dec 1956</w:t>
            </w:r>
          </w:p>
        </w:tc>
      </w:tr>
      <w:tr w:rsidR="00DE4679" w14:paraId="4BDF9392" w14:textId="77777777">
        <w:trPr>
          <w:cantSplit/>
          <w:jc w:val="center"/>
        </w:trPr>
        <w:tc>
          <w:tcPr>
            <w:tcW w:w="10207" w:type="dxa"/>
            <w:gridSpan w:val="4"/>
          </w:tcPr>
          <w:p w14:paraId="3389E33E" w14:textId="77777777" w:rsidR="00DE4679" w:rsidRDefault="001A280C">
            <w:pPr>
              <w:pStyle w:val="Table01Row"/>
            </w:pPr>
            <w:r>
              <w:rPr>
                <w:b/>
              </w:rPr>
              <w:t>Reprint approved 27 Aug 1959 in Volume 14 of Reprinted Acts</w:t>
            </w:r>
          </w:p>
        </w:tc>
      </w:tr>
      <w:tr w:rsidR="00DE4679" w14:paraId="1E21E7D6" w14:textId="77777777">
        <w:trPr>
          <w:cantSplit/>
          <w:jc w:val="center"/>
        </w:trPr>
        <w:tc>
          <w:tcPr>
            <w:tcW w:w="4253" w:type="dxa"/>
          </w:tcPr>
          <w:p w14:paraId="5B2D1DE8" w14:textId="77777777" w:rsidR="00DE4679" w:rsidRDefault="001A280C">
            <w:pPr>
              <w:pStyle w:val="Table01Row"/>
            </w:pPr>
            <w:r>
              <w:rPr>
                <w:i/>
              </w:rPr>
              <w:t>Public Works Act Amendment Act 1961</w:t>
            </w:r>
          </w:p>
        </w:tc>
        <w:tc>
          <w:tcPr>
            <w:tcW w:w="1134" w:type="dxa"/>
          </w:tcPr>
          <w:p w14:paraId="6CE12D43" w14:textId="77777777" w:rsidR="00DE4679" w:rsidRDefault="001A280C">
            <w:pPr>
              <w:pStyle w:val="Table01Row"/>
            </w:pPr>
            <w:r>
              <w:t>1961/046 (10 Eliz. II No. 46)</w:t>
            </w:r>
          </w:p>
        </w:tc>
        <w:tc>
          <w:tcPr>
            <w:tcW w:w="1134" w:type="dxa"/>
          </w:tcPr>
          <w:p w14:paraId="15925755" w14:textId="77777777" w:rsidR="00DE4679" w:rsidRDefault="001A280C">
            <w:pPr>
              <w:pStyle w:val="Table01Row"/>
            </w:pPr>
            <w:r>
              <w:t>23 Nov 1961</w:t>
            </w:r>
          </w:p>
        </w:tc>
        <w:tc>
          <w:tcPr>
            <w:tcW w:w="3686" w:type="dxa"/>
          </w:tcPr>
          <w:p w14:paraId="2A2D1240" w14:textId="77777777" w:rsidR="00DE4679" w:rsidRDefault="001A280C">
            <w:pPr>
              <w:pStyle w:val="Table01Row"/>
            </w:pPr>
            <w:r>
              <w:t>23 Nov 1961</w:t>
            </w:r>
          </w:p>
        </w:tc>
      </w:tr>
      <w:tr w:rsidR="00DE4679" w14:paraId="092F2259" w14:textId="77777777">
        <w:trPr>
          <w:cantSplit/>
          <w:jc w:val="center"/>
        </w:trPr>
        <w:tc>
          <w:tcPr>
            <w:tcW w:w="4253" w:type="dxa"/>
          </w:tcPr>
          <w:p w14:paraId="15C7B444" w14:textId="77777777" w:rsidR="00DE4679" w:rsidRDefault="001A280C">
            <w:pPr>
              <w:pStyle w:val="Table01Row"/>
            </w:pPr>
            <w:r>
              <w:rPr>
                <w:i/>
              </w:rPr>
              <w:t xml:space="preserve">Public Works Act </w:t>
            </w:r>
            <w:r>
              <w:rPr>
                <w:i/>
              </w:rPr>
              <w:t>Amendment Act 1965</w:t>
            </w:r>
          </w:p>
        </w:tc>
        <w:tc>
          <w:tcPr>
            <w:tcW w:w="1134" w:type="dxa"/>
          </w:tcPr>
          <w:p w14:paraId="295B5F09" w14:textId="77777777" w:rsidR="00DE4679" w:rsidRDefault="001A280C">
            <w:pPr>
              <w:pStyle w:val="Table01Row"/>
            </w:pPr>
            <w:r>
              <w:t>1965/059</w:t>
            </w:r>
          </w:p>
        </w:tc>
        <w:tc>
          <w:tcPr>
            <w:tcW w:w="1134" w:type="dxa"/>
          </w:tcPr>
          <w:p w14:paraId="315996F1" w14:textId="77777777" w:rsidR="00DE4679" w:rsidRDefault="001A280C">
            <w:pPr>
              <w:pStyle w:val="Table01Row"/>
            </w:pPr>
            <w:r>
              <w:t>19 Nov 1965</w:t>
            </w:r>
          </w:p>
        </w:tc>
        <w:tc>
          <w:tcPr>
            <w:tcW w:w="3686" w:type="dxa"/>
          </w:tcPr>
          <w:p w14:paraId="550057A4" w14:textId="77777777" w:rsidR="00DE4679" w:rsidRDefault="001A280C">
            <w:pPr>
              <w:pStyle w:val="Table01Row"/>
            </w:pPr>
            <w:r>
              <w:t>19 Nov 1965</w:t>
            </w:r>
          </w:p>
        </w:tc>
      </w:tr>
      <w:tr w:rsidR="00DE4679" w14:paraId="144C2B96" w14:textId="77777777">
        <w:trPr>
          <w:cantSplit/>
          <w:jc w:val="center"/>
        </w:trPr>
        <w:tc>
          <w:tcPr>
            <w:tcW w:w="4253" w:type="dxa"/>
          </w:tcPr>
          <w:p w14:paraId="704555CB" w14:textId="77777777" w:rsidR="00DE4679" w:rsidRDefault="001A280C">
            <w:pPr>
              <w:pStyle w:val="Table01Row"/>
            </w:pPr>
            <w:r>
              <w:rPr>
                <w:i/>
              </w:rPr>
              <w:t>Public Works Act Amendment Act 1966</w:t>
            </w:r>
          </w:p>
        </w:tc>
        <w:tc>
          <w:tcPr>
            <w:tcW w:w="1134" w:type="dxa"/>
          </w:tcPr>
          <w:p w14:paraId="2EF9460E" w14:textId="77777777" w:rsidR="00DE4679" w:rsidRDefault="001A280C">
            <w:pPr>
              <w:pStyle w:val="Table01Row"/>
            </w:pPr>
            <w:r>
              <w:t>1966/041</w:t>
            </w:r>
          </w:p>
        </w:tc>
        <w:tc>
          <w:tcPr>
            <w:tcW w:w="1134" w:type="dxa"/>
          </w:tcPr>
          <w:p w14:paraId="2C0163EC" w14:textId="77777777" w:rsidR="00DE4679" w:rsidRDefault="001A280C">
            <w:pPr>
              <w:pStyle w:val="Table01Row"/>
            </w:pPr>
            <w:r>
              <w:t>4 Nov 1966</w:t>
            </w:r>
          </w:p>
        </w:tc>
        <w:tc>
          <w:tcPr>
            <w:tcW w:w="3686" w:type="dxa"/>
          </w:tcPr>
          <w:p w14:paraId="4C633099" w14:textId="77777777" w:rsidR="00DE4679" w:rsidRDefault="001A280C">
            <w:pPr>
              <w:pStyle w:val="Table01Row"/>
            </w:pPr>
            <w:r>
              <w:t>4 Nov 1966</w:t>
            </w:r>
          </w:p>
        </w:tc>
      </w:tr>
      <w:tr w:rsidR="00DE4679" w14:paraId="08EF0897" w14:textId="77777777">
        <w:trPr>
          <w:cantSplit/>
          <w:jc w:val="center"/>
        </w:trPr>
        <w:tc>
          <w:tcPr>
            <w:tcW w:w="4253" w:type="dxa"/>
          </w:tcPr>
          <w:p w14:paraId="4930D057" w14:textId="77777777" w:rsidR="00DE4679" w:rsidRDefault="001A280C">
            <w:pPr>
              <w:pStyle w:val="Table01Row"/>
            </w:pPr>
            <w:r>
              <w:rPr>
                <w:i/>
              </w:rPr>
              <w:t>Public Works Act Amendment Act 1967</w:t>
            </w:r>
          </w:p>
        </w:tc>
        <w:tc>
          <w:tcPr>
            <w:tcW w:w="1134" w:type="dxa"/>
          </w:tcPr>
          <w:p w14:paraId="70B571F1" w14:textId="77777777" w:rsidR="00DE4679" w:rsidRDefault="001A280C">
            <w:pPr>
              <w:pStyle w:val="Table01Row"/>
            </w:pPr>
            <w:r>
              <w:t>1967/053</w:t>
            </w:r>
          </w:p>
        </w:tc>
        <w:tc>
          <w:tcPr>
            <w:tcW w:w="1134" w:type="dxa"/>
          </w:tcPr>
          <w:p w14:paraId="7BE130AB" w14:textId="77777777" w:rsidR="00DE4679" w:rsidRDefault="001A280C">
            <w:pPr>
              <w:pStyle w:val="Table01Row"/>
            </w:pPr>
            <w:r>
              <w:t>5 Dec 1967</w:t>
            </w:r>
          </w:p>
        </w:tc>
        <w:tc>
          <w:tcPr>
            <w:tcW w:w="3686" w:type="dxa"/>
          </w:tcPr>
          <w:p w14:paraId="091515B9" w14:textId="77777777" w:rsidR="00DE4679" w:rsidRDefault="001A280C">
            <w:pPr>
              <w:pStyle w:val="Table01Row"/>
            </w:pPr>
            <w:r>
              <w:t>5 Dec 1967</w:t>
            </w:r>
          </w:p>
        </w:tc>
      </w:tr>
      <w:tr w:rsidR="00DE4679" w14:paraId="31805E61" w14:textId="77777777">
        <w:trPr>
          <w:cantSplit/>
          <w:jc w:val="center"/>
        </w:trPr>
        <w:tc>
          <w:tcPr>
            <w:tcW w:w="4253" w:type="dxa"/>
          </w:tcPr>
          <w:p w14:paraId="55294D0A" w14:textId="77777777" w:rsidR="00DE4679" w:rsidRDefault="001A280C">
            <w:pPr>
              <w:pStyle w:val="Table01Row"/>
            </w:pPr>
            <w:r>
              <w:rPr>
                <w:i/>
              </w:rPr>
              <w:t>Public Works Act Amendment Act 1972</w:t>
            </w:r>
          </w:p>
        </w:tc>
        <w:tc>
          <w:tcPr>
            <w:tcW w:w="1134" w:type="dxa"/>
          </w:tcPr>
          <w:p w14:paraId="2C7D5DB6" w14:textId="77777777" w:rsidR="00DE4679" w:rsidRDefault="001A280C">
            <w:pPr>
              <w:pStyle w:val="Table01Row"/>
            </w:pPr>
            <w:r>
              <w:t>1972/019</w:t>
            </w:r>
          </w:p>
        </w:tc>
        <w:tc>
          <w:tcPr>
            <w:tcW w:w="1134" w:type="dxa"/>
          </w:tcPr>
          <w:p w14:paraId="6080EA3A" w14:textId="77777777" w:rsidR="00DE4679" w:rsidRDefault="001A280C">
            <w:pPr>
              <w:pStyle w:val="Table01Row"/>
            </w:pPr>
            <w:r>
              <w:t>26 May 1972</w:t>
            </w:r>
          </w:p>
        </w:tc>
        <w:tc>
          <w:tcPr>
            <w:tcW w:w="3686" w:type="dxa"/>
          </w:tcPr>
          <w:p w14:paraId="4CA6AE7A" w14:textId="77777777" w:rsidR="00DE4679" w:rsidRDefault="001A280C">
            <w:pPr>
              <w:pStyle w:val="Table01Row"/>
            </w:pPr>
            <w:r>
              <w:t>26 May 1972</w:t>
            </w:r>
          </w:p>
        </w:tc>
      </w:tr>
      <w:tr w:rsidR="00DE4679" w14:paraId="3FF16032" w14:textId="77777777">
        <w:trPr>
          <w:cantSplit/>
          <w:jc w:val="center"/>
        </w:trPr>
        <w:tc>
          <w:tcPr>
            <w:tcW w:w="4253" w:type="dxa"/>
          </w:tcPr>
          <w:p w14:paraId="24B183D6" w14:textId="77777777" w:rsidR="00DE4679" w:rsidRDefault="001A280C">
            <w:pPr>
              <w:pStyle w:val="Table01Row"/>
            </w:pPr>
            <w:r>
              <w:rPr>
                <w:i/>
              </w:rPr>
              <w:lastRenderedPageBreak/>
              <w:t>Metric Conversion Act 1972</w:t>
            </w:r>
          </w:p>
        </w:tc>
        <w:tc>
          <w:tcPr>
            <w:tcW w:w="1134" w:type="dxa"/>
          </w:tcPr>
          <w:p w14:paraId="491B5EFD" w14:textId="77777777" w:rsidR="00DE4679" w:rsidRDefault="001A280C">
            <w:pPr>
              <w:pStyle w:val="Table01Row"/>
            </w:pPr>
            <w:r>
              <w:t>1972/094 (as amended by 1973/019; 1973/083 &amp; 1975/042)</w:t>
            </w:r>
          </w:p>
        </w:tc>
        <w:tc>
          <w:tcPr>
            <w:tcW w:w="1134" w:type="dxa"/>
          </w:tcPr>
          <w:p w14:paraId="3A17FD3B" w14:textId="77777777" w:rsidR="00DE4679" w:rsidRDefault="001A280C">
            <w:pPr>
              <w:pStyle w:val="Table01Row"/>
            </w:pPr>
            <w:r>
              <w:t>4 Dec 1972</w:t>
            </w:r>
          </w:p>
        </w:tc>
        <w:tc>
          <w:tcPr>
            <w:tcW w:w="3686" w:type="dxa"/>
          </w:tcPr>
          <w:p w14:paraId="455A9ACC" w14:textId="77777777" w:rsidR="00DE4679" w:rsidRDefault="001A280C">
            <w:pPr>
              <w:pStyle w:val="Table01Row"/>
            </w:pPr>
            <w:r>
              <w:t xml:space="preserve">Relevant amendments (see Second Sch.) took effect on 1 May 1974 (see s. 4(2) and </w:t>
            </w:r>
            <w:r>
              <w:rPr>
                <w:i/>
              </w:rPr>
              <w:t>Gazette</w:t>
            </w:r>
            <w:r>
              <w:t xml:space="preserve"> 26 Apr 1974 p. 1393)</w:t>
            </w:r>
          </w:p>
        </w:tc>
      </w:tr>
      <w:tr w:rsidR="00DE4679" w14:paraId="00412064" w14:textId="77777777">
        <w:trPr>
          <w:cantSplit/>
          <w:jc w:val="center"/>
        </w:trPr>
        <w:tc>
          <w:tcPr>
            <w:tcW w:w="10207" w:type="dxa"/>
            <w:gridSpan w:val="4"/>
          </w:tcPr>
          <w:p w14:paraId="2A044112" w14:textId="77777777" w:rsidR="00DE4679" w:rsidRDefault="001A280C">
            <w:pPr>
              <w:pStyle w:val="Table01Row"/>
            </w:pPr>
            <w:r>
              <w:rPr>
                <w:b/>
              </w:rPr>
              <w:t>Reprint approved 22 Dec 1972 (not inclu</w:t>
            </w:r>
            <w:r>
              <w:rPr>
                <w:b/>
              </w:rPr>
              <w:t>ding 1972/094)</w:t>
            </w:r>
          </w:p>
        </w:tc>
      </w:tr>
      <w:tr w:rsidR="00DE4679" w14:paraId="79E08E09" w14:textId="77777777">
        <w:trPr>
          <w:cantSplit/>
          <w:jc w:val="center"/>
        </w:trPr>
        <w:tc>
          <w:tcPr>
            <w:tcW w:w="4253" w:type="dxa"/>
          </w:tcPr>
          <w:p w14:paraId="5D844F6E" w14:textId="77777777" w:rsidR="00DE4679" w:rsidRDefault="001A280C">
            <w:pPr>
              <w:pStyle w:val="Table01Row"/>
            </w:pPr>
            <w:r>
              <w:rPr>
                <w:i/>
              </w:rPr>
              <w:t>Ministers of the Crown (Statutory Designations) and Acts Amendment Act 1974</w:t>
            </w:r>
            <w:r>
              <w:t xml:space="preserve"> Pt. VI</w:t>
            </w:r>
          </w:p>
        </w:tc>
        <w:tc>
          <w:tcPr>
            <w:tcW w:w="1134" w:type="dxa"/>
          </w:tcPr>
          <w:p w14:paraId="37E80428" w14:textId="77777777" w:rsidR="00DE4679" w:rsidRDefault="001A280C">
            <w:pPr>
              <w:pStyle w:val="Table01Row"/>
            </w:pPr>
            <w:r>
              <w:t>1974/027</w:t>
            </w:r>
          </w:p>
        </w:tc>
        <w:tc>
          <w:tcPr>
            <w:tcW w:w="1134" w:type="dxa"/>
          </w:tcPr>
          <w:p w14:paraId="5AF4488C" w14:textId="77777777" w:rsidR="00DE4679" w:rsidRDefault="001A280C">
            <w:pPr>
              <w:pStyle w:val="Table01Row"/>
            </w:pPr>
            <w:r>
              <w:t>29 Oct 1974</w:t>
            </w:r>
          </w:p>
        </w:tc>
        <w:tc>
          <w:tcPr>
            <w:tcW w:w="3686" w:type="dxa"/>
          </w:tcPr>
          <w:p w14:paraId="689010C7" w14:textId="77777777" w:rsidR="00DE4679" w:rsidRDefault="001A280C">
            <w:pPr>
              <w:pStyle w:val="Table01Row"/>
            </w:pPr>
            <w:r>
              <w:t xml:space="preserve">1 Dec 1974 (see s. 2 and </w:t>
            </w:r>
            <w:r>
              <w:rPr>
                <w:i/>
              </w:rPr>
              <w:t>Gazette</w:t>
            </w:r>
            <w:r>
              <w:t xml:space="preserve"> 6 Dec 1974 p. 5204)</w:t>
            </w:r>
          </w:p>
        </w:tc>
      </w:tr>
      <w:tr w:rsidR="00DE4679" w14:paraId="7DD5F982" w14:textId="77777777">
        <w:trPr>
          <w:cantSplit/>
          <w:jc w:val="center"/>
        </w:trPr>
        <w:tc>
          <w:tcPr>
            <w:tcW w:w="10207" w:type="dxa"/>
            <w:gridSpan w:val="4"/>
          </w:tcPr>
          <w:p w14:paraId="36B5F71E" w14:textId="77777777" w:rsidR="00DE4679" w:rsidRDefault="001A280C">
            <w:pPr>
              <w:pStyle w:val="Table01Row"/>
            </w:pPr>
            <w:r>
              <w:rPr>
                <w:b/>
              </w:rPr>
              <w:t>Reprint approved 13 Jun 1978</w:t>
            </w:r>
          </w:p>
        </w:tc>
      </w:tr>
      <w:tr w:rsidR="00DE4679" w14:paraId="7EB18DB8" w14:textId="77777777">
        <w:trPr>
          <w:cantSplit/>
          <w:jc w:val="center"/>
        </w:trPr>
        <w:tc>
          <w:tcPr>
            <w:tcW w:w="4253" w:type="dxa"/>
          </w:tcPr>
          <w:p w14:paraId="14D1F899" w14:textId="77777777" w:rsidR="00DE4679" w:rsidRDefault="001A280C">
            <w:pPr>
              <w:pStyle w:val="Table01Row"/>
            </w:pPr>
            <w:r>
              <w:rPr>
                <w:i/>
              </w:rPr>
              <w:t xml:space="preserve">Acts Amendment (Master, Supreme Court) </w:t>
            </w:r>
            <w:r>
              <w:rPr>
                <w:i/>
              </w:rPr>
              <w:t>Act 1979</w:t>
            </w:r>
            <w:r>
              <w:t xml:space="preserve"> Pt. VI</w:t>
            </w:r>
          </w:p>
        </w:tc>
        <w:tc>
          <w:tcPr>
            <w:tcW w:w="1134" w:type="dxa"/>
          </w:tcPr>
          <w:p w14:paraId="563ACF89" w14:textId="77777777" w:rsidR="00DE4679" w:rsidRDefault="001A280C">
            <w:pPr>
              <w:pStyle w:val="Table01Row"/>
            </w:pPr>
            <w:r>
              <w:t>1979/067</w:t>
            </w:r>
          </w:p>
        </w:tc>
        <w:tc>
          <w:tcPr>
            <w:tcW w:w="1134" w:type="dxa"/>
          </w:tcPr>
          <w:p w14:paraId="29389F53" w14:textId="77777777" w:rsidR="00DE4679" w:rsidRDefault="001A280C">
            <w:pPr>
              <w:pStyle w:val="Table01Row"/>
            </w:pPr>
            <w:r>
              <w:t>21 Nov 1979</w:t>
            </w:r>
          </w:p>
        </w:tc>
        <w:tc>
          <w:tcPr>
            <w:tcW w:w="3686" w:type="dxa"/>
          </w:tcPr>
          <w:p w14:paraId="7C4503D9" w14:textId="77777777" w:rsidR="00DE4679" w:rsidRDefault="001A280C">
            <w:pPr>
              <w:pStyle w:val="Table01Row"/>
            </w:pPr>
            <w:r>
              <w:t xml:space="preserve">11 Feb 1980 (see s. 2 and </w:t>
            </w:r>
            <w:r>
              <w:rPr>
                <w:i/>
              </w:rPr>
              <w:t>Gazette</w:t>
            </w:r>
            <w:r>
              <w:t xml:space="preserve"> 8 Feb 1980 p. 383)</w:t>
            </w:r>
          </w:p>
        </w:tc>
      </w:tr>
      <w:tr w:rsidR="00DE4679" w14:paraId="5AC4D44C" w14:textId="77777777">
        <w:trPr>
          <w:cantSplit/>
          <w:jc w:val="center"/>
        </w:trPr>
        <w:tc>
          <w:tcPr>
            <w:tcW w:w="4253" w:type="dxa"/>
          </w:tcPr>
          <w:p w14:paraId="7C96CFA4" w14:textId="77777777" w:rsidR="00DE4679" w:rsidRDefault="001A280C">
            <w:pPr>
              <w:pStyle w:val="Table01Row"/>
            </w:pPr>
            <w:r>
              <w:rPr>
                <w:i/>
              </w:rPr>
              <w:t>Acts Amendment (Conservation and Land Management) Act 1984</w:t>
            </w:r>
            <w:r>
              <w:t xml:space="preserve"> s. 27</w:t>
            </w:r>
          </w:p>
        </w:tc>
        <w:tc>
          <w:tcPr>
            <w:tcW w:w="1134" w:type="dxa"/>
          </w:tcPr>
          <w:p w14:paraId="40A8B3E6" w14:textId="77777777" w:rsidR="00DE4679" w:rsidRDefault="001A280C">
            <w:pPr>
              <w:pStyle w:val="Table01Row"/>
            </w:pPr>
            <w:r>
              <w:t>1984/112</w:t>
            </w:r>
          </w:p>
        </w:tc>
        <w:tc>
          <w:tcPr>
            <w:tcW w:w="1134" w:type="dxa"/>
          </w:tcPr>
          <w:p w14:paraId="230A58FF" w14:textId="77777777" w:rsidR="00DE4679" w:rsidRDefault="001A280C">
            <w:pPr>
              <w:pStyle w:val="Table01Row"/>
            </w:pPr>
            <w:r>
              <w:t>19 Dec 1984</w:t>
            </w:r>
          </w:p>
        </w:tc>
        <w:tc>
          <w:tcPr>
            <w:tcW w:w="3686" w:type="dxa"/>
          </w:tcPr>
          <w:p w14:paraId="5F04EB54" w14:textId="77777777" w:rsidR="00DE4679" w:rsidRDefault="001A280C">
            <w:pPr>
              <w:pStyle w:val="Table01Row"/>
            </w:pPr>
            <w:r>
              <w:t xml:space="preserve">22 Mar 1985 (see s. 2 and </w:t>
            </w:r>
            <w:r>
              <w:rPr>
                <w:i/>
              </w:rPr>
              <w:t>Gazette</w:t>
            </w:r>
            <w:r>
              <w:t xml:space="preserve"> 15 Mar 1985 p. 931)</w:t>
            </w:r>
          </w:p>
        </w:tc>
      </w:tr>
      <w:tr w:rsidR="00DE4679" w14:paraId="230E0014" w14:textId="77777777">
        <w:trPr>
          <w:cantSplit/>
          <w:jc w:val="center"/>
        </w:trPr>
        <w:tc>
          <w:tcPr>
            <w:tcW w:w="4253" w:type="dxa"/>
          </w:tcPr>
          <w:p w14:paraId="4C115F32" w14:textId="77777777" w:rsidR="00DE4679" w:rsidRDefault="001A280C">
            <w:pPr>
              <w:pStyle w:val="Table01Row"/>
            </w:pPr>
            <w:r>
              <w:rPr>
                <w:i/>
              </w:rPr>
              <w:t xml:space="preserve">Public Works </w:t>
            </w:r>
            <w:r>
              <w:rPr>
                <w:i/>
              </w:rPr>
              <w:t>Amendment Act 1984</w:t>
            </w:r>
          </w:p>
        </w:tc>
        <w:tc>
          <w:tcPr>
            <w:tcW w:w="1134" w:type="dxa"/>
          </w:tcPr>
          <w:p w14:paraId="517DD71B" w14:textId="77777777" w:rsidR="00DE4679" w:rsidRDefault="001A280C">
            <w:pPr>
              <w:pStyle w:val="Table01Row"/>
            </w:pPr>
            <w:r>
              <w:t>1984/123</w:t>
            </w:r>
          </w:p>
        </w:tc>
        <w:tc>
          <w:tcPr>
            <w:tcW w:w="1134" w:type="dxa"/>
          </w:tcPr>
          <w:p w14:paraId="63B20DC2" w14:textId="77777777" w:rsidR="00DE4679" w:rsidRDefault="001A280C">
            <w:pPr>
              <w:pStyle w:val="Table01Row"/>
            </w:pPr>
            <w:r>
              <w:t>27 Dec 1984</w:t>
            </w:r>
          </w:p>
        </w:tc>
        <w:tc>
          <w:tcPr>
            <w:tcW w:w="3686" w:type="dxa"/>
          </w:tcPr>
          <w:p w14:paraId="40C6BB58" w14:textId="77777777" w:rsidR="00DE4679" w:rsidRDefault="001A280C">
            <w:pPr>
              <w:pStyle w:val="Table01Row"/>
            </w:pPr>
            <w:r>
              <w:t>27 Dec 1984 (see s. 2)</w:t>
            </w:r>
          </w:p>
        </w:tc>
      </w:tr>
      <w:tr w:rsidR="00DE4679" w14:paraId="0B017E80" w14:textId="77777777">
        <w:trPr>
          <w:cantSplit/>
          <w:jc w:val="center"/>
        </w:trPr>
        <w:tc>
          <w:tcPr>
            <w:tcW w:w="4253" w:type="dxa"/>
          </w:tcPr>
          <w:p w14:paraId="6B25C253" w14:textId="77777777" w:rsidR="00DE4679" w:rsidRDefault="001A280C">
            <w:pPr>
              <w:pStyle w:val="Table01Row"/>
            </w:pPr>
            <w:r>
              <w:rPr>
                <w:i/>
              </w:rPr>
              <w:t>Acts Amendment and Repeal (Water Authorities) Act 1985</w:t>
            </w:r>
            <w:r>
              <w:t xml:space="preserve"> Pt. XIII</w:t>
            </w:r>
          </w:p>
        </w:tc>
        <w:tc>
          <w:tcPr>
            <w:tcW w:w="1134" w:type="dxa"/>
          </w:tcPr>
          <w:p w14:paraId="229CD9CC" w14:textId="77777777" w:rsidR="00DE4679" w:rsidRDefault="001A280C">
            <w:pPr>
              <w:pStyle w:val="Table01Row"/>
            </w:pPr>
            <w:r>
              <w:t>1985/025</w:t>
            </w:r>
          </w:p>
        </w:tc>
        <w:tc>
          <w:tcPr>
            <w:tcW w:w="1134" w:type="dxa"/>
          </w:tcPr>
          <w:p w14:paraId="765C3375" w14:textId="77777777" w:rsidR="00DE4679" w:rsidRDefault="001A280C">
            <w:pPr>
              <w:pStyle w:val="Table01Row"/>
            </w:pPr>
            <w:r>
              <w:t>6 May 1985</w:t>
            </w:r>
          </w:p>
        </w:tc>
        <w:tc>
          <w:tcPr>
            <w:tcW w:w="3686" w:type="dxa"/>
          </w:tcPr>
          <w:p w14:paraId="4A2F133A" w14:textId="77777777" w:rsidR="00DE4679" w:rsidRDefault="001A280C">
            <w:pPr>
              <w:pStyle w:val="Table01Row"/>
            </w:pPr>
            <w:r>
              <w:t xml:space="preserve">1 Jul 1985 (see s. 2 and </w:t>
            </w:r>
            <w:r>
              <w:rPr>
                <w:i/>
              </w:rPr>
              <w:t>Gazette</w:t>
            </w:r>
            <w:r>
              <w:t xml:space="preserve"> 7 Jun 1985 p. 1931)</w:t>
            </w:r>
          </w:p>
        </w:tc>
      </w:tr>
      <w:tr w:rsidR="00DE4679" w14:paraId="35D36DFF" w14:textId="77777777">
        <w:trPr>
          <w:cantSplit/>
          <w:jc w:val="center"/>
        </w:trPr>
        <w:tc>
          <w:tcPr>
            <w:tcW w:w="4253" w:type="dxa"/>
          </w:tcPr>
          <w:p w14:paraId="535EB397" w14:textId="77777777" w:rsidR="00DE4679" w:rsidRDefault="001A280C">
            <w:pPr>
              <w:pStyle w:val="Table01Row"/>
            </w:pPr>
            <w:r>
              <w:rPr>
                <w:i/>
              </w:rPr>
              <w:t xml:space="preserve">Acts Amendment (Financial Administration and </w:t>
            </w:r>
            <w:r>
              <w:rPr>
                <w:i/>
              </w:rPr>
              <w:t>Audit) Act 1985</w:t>
            </w:r>
            <w:r>
              <w:t xml:space="preserve"> s. 3</w:t>
            </w:r>
          </w:p>
        </w:tc>
        <w:tc>
          <w:tcPr>
            <w:tcW w:w="1134" w:type="dxa"/>
          </w:tcPr>
          <w:p w14:paraId="731C7F72" w14:textId="77777777" w:rsidR="00DE4679" w:rsidRDefault="001A280C">
            <w:pPr>
              <w:pStyle w:val="Table01Row"/>
            </w:pPr>
            <w:r>
              <w:t>1985/098</w:t>
            </w:r>
          </w:p>
        </w:tc>
        <w:tc>
          <w:tcPr>
            <w:tcW w:w="1134" w:type="dxa"/>
          </w:tcPr>
          <w:p w14:paraId="27521F38" w14:textId="77777777" w:rsidR="00DE4679" w:rsidRDefault="001A280C">
            <w:pPr>
              <w:pStyle w:val="Table01Row"/>
            </w:pPr>
            <w:r>
              <w:t>4 Dec 1985</w:t>
            </w:r>
          </w:p>
        </w:tc>
        <w:tc>
          <w:tcPr>
            <w:tcW w:w="3686" w:type="dxa"/>
          </w:tcPr>
          <w:p w14:paraId="148462EA" w14:textId="77777777" w:rsidR="00DE4679" w:rsidRDefault="001A280C">
            <w:pPr>
              <w:pStyle w:val="Table01Row"/>
            </w:pPr>
            <w:r>
              <w:t xml:space="preserve">1 Jul 1986 (see s. 2 and </w:t>
            </w:r>
            <w:r>
              <w:rPr>
                <w:i/>
              </w:rPr>
              <w:t>Gazette</w:t>
            </w:r>
            <w:r>
              <w:t xml:space="preserve"> 30 Jun 1986 p. 2255)</w:t>
            </w:r>
          </w:p>
        </w:tc>
      </w:tr>
      <w:tr w:rsidR="00DE4679" w14:paraId="2A659770" w14:textId="77777777">
        <w:trPr>
          <w:cantSplit/>
          <w:jc w:val="center"/>
        </w:trPr>
        <w:tc>
          <w:tcPr>
            <w:tcW w:w="4253" w:type="dxa"/>
          </w:tcPr>
          <w:p w14:paraId="0B2F91F4" w14:textId="77777777" w:rsidR="00DE4679" w:rsidRDefault="001A280C">
            <w:pPr>
              <w:pStyle w:val="Table01Row"/>
            </w:pPr>
            <w:r>
              <w:rPr>
                <w:i/>
              </w:rPr>
              <w:t>Acts Amendment (Public Service) Act 1987</w:t>
            </w:r>
            <w:r>
              <w:t xml:space="preserve"> s. 32</w:t>
            </w:r>
          </w:p>
        </w:tc>
        <w:tc>
          <w:tcPr>
            <w:tcW w:w="1134" w:type="dxa"/>
          </w:tcPr>
          <w:p w14:paraId="3AFEE79A" w14:textId="77777777" w:rsidR="00DE4679" w:rsidRDefault="001A280C">
            <w:pPr>
              <w:pStyle w:val="Table01Row"/>
            </w:pPr>
            <w:r>
              <w:t>1987/113</w:t>
            </w:r>
          </w:p>
        </w:tc>
        <w:tc>
          <w:tcPr>
            <w:tcW w:w="1134" w:type="dxa"/>
          </w:tcPr>
          <w:p w14:paraId="6007CDFE" w14:textId="77777777" w:rsidR="00DE4679" w:rsidRDefault="001A280C">
            <w:pPr>
              <w:pStyle w:val="Table01Row"/>
            </w:pPr>
            <w:r>
              <w:t>31 Dec 1987</w:t>
            </w:r>
          </w:p>
        </w:tc>
        <w:tc>
          <w:tcPr>
            <w:tcW w:w="3686" w:type="dxa"/>
          </w:tcPr>
          <w:p w14:paraId="26767B51" w14:textId="77777777" w:rsidR="00DE4679" w:rsidRDefault="001A280C">
            <w:pPr>
              <w:pStyle w:val="Table01Row"/>
            </w:pPr>
            <w:r>
              <w:t xml:space="preserve">16 Mar 1988 (see s. 2 and </w:t>
            </w:r>
            <w:r>
              <w:rPr>
                <w:i/>
              </w:rPr>
              <w:t>Gazette</w:t>
            </w:r>
            <w:r>
              <w:t xml:space="preserve"> 16 Mar 1988 p. 813)</w:t>
            </w:r>
          </w:p>
        </w:tc>
      </w:tr>
      <w:tr w:rsidR="00DE4679" w14:paraId="0329B7F9" w14:textId="77777777">
        <w:trPr>
          <w:cantSplit/>
          <w:jc w:val="center"/>
        </w:trPr>
        <w:tc>
          <w:tcPr>
            <w:tcW w:w="4253" w:type="dxa"/>
          </w:tcPr>
          <w:p w14:paraId="166F6255" w14:textId="77777777" w:rsidR="00DE4679" w:rsidRDefault="001A280C">
            <w:pPr>
              <w:pStyle w:val="Table01Row"/>
            </w:pPr>
            <w:r>
              <w:rPr>
                <w:i/>
              </w:rPr>
              <w:t xml:space="preserve">Acts Amendment (Land Administration) </w:t>
            </w:r>
            <w:r>
              <w:rPr>
                <w:i/>
              </w:rPr>
              <w:t>Act 1987</w:t>
            </w:r>
            <w:r>
              <w:t xml:space="preserve"> Pt. VIII</w:t>
            </w:r>
          </w:p>
        </w:tc>
        <w:tc>
          <w:tcPr>
            <w:tcW w:w="1134" w:type="dxa"/>
          </w:tcPr>
          <w:p w14:paraId="4A1C04A9" w14:textId="77777777" w:rsidR="00DE4679" w:rsidRDefault="001A280C">
            <w:pPr>
              <w:pStyle w:val="Table01Row"/>
            </w:pPr>
            <w:r>
              <w:t>1987/126</w:t>
            </w:r>
          </w:p>
        </w:tc>
        <w:tc>
          <w:tcPr>
            <w:tcW w:w="1134" w:type="dxa"/>
          </w:tcPr>
          <w:p w14:paraId="2FEBA08F" w14:textId="77777777" w:rsidR="00DE4679" w:rsidRDefault="001A280C">
            <w:pPr>
              <w:pStyle w:val="Table01Row"/>
            </w:pPr>
            <w:r>
              <w:t>31 Dec 1987</w:t>
            </w:r>
          </w:p>
        </w:tc>
        <w:tc>
          <w:tcPr>
            <w:tcW w:w="3686" w:type="dxa"/>
          </w:tcPr>
          <w:p w14:paraId="7D7B6DA1" w14:textId="77777777" w:rsidR="00DE4679" w:rsidRDefault="001A280C">
            <w:pPr>
              <w:pStyle w:val="Table01Row"/>
            </w:pPr>
            <w:r>
              <w:t xml:space="preserve">16 Sep 1988 (see s. 2 and </w:t>
            </w:r>
            <w:r>
              <w:rPr>
                <w:i/>
              </w:rPr>
              <w:t>Gazette</w:t>
            </w:r>
            <w:r>
              <w:t xml:space="preserve"> 16 Sep 1988 p. 3637)</w:t>
            </w:r>
          </w:p>
        </w:tc>
      </w:tr>
      <w:tr w:rsidR="00DE4679" w14:paraId="42303D58" w14:textId="77777777">
        <w:trPr>
          <w:cantSplit/>
          <w:jc w:val="center"/>
        </w:trPr>
        <w:tc>
          <w:tcPr>
            <w:tcW w:w="4253" w:type="dxa"/>
          </w:tcPr>
          <w:p w14:paraId="72836FF2" w14:textId="77777777" w:rsidR="00DE4679" w:rsidRDefault="001A280C">
            <w:pPr>
              <w:pStyle w:val="Table01Row"/>
            </w:pPr>
            <w:r>
              <w:rPr>
                <w:i/>
              </w:rPr>
              <w:t>Public Works Amendment Act 1991</w:t>
            </w:r>
          </w:p>
        </w:tc>
        <w:tc>
          <w:tcPr>
            <w:tcW w:w="1134" w:type="dxa"/>
          </w:tcPr>
          <w:p w14:paraId="376A825D" w14:textId="77777777" w:rsidR="00DE4679" w:rsidRDefault="001A280C">
            <w:pPr>
              <w:pStyle w:val="Table01Row"/>
            </w:pPr>
            <w:r>
              <w:t>1991/007</w:t>
            </w:r>
          </w:p>
        </w:tc>
        <w:tc>
          <w:tcPr>
            <w:tcW w:w="1134" w:type="dxa"/>
          </w:tcPr>
          <w:p w14:paraId="0C18067A" w14:textId="77777777" w:rsidR="00DE4679" w:rsidRDefault="001A280C">
            <w:pPr>
              <w:pStyle w:val="Table01Row"/>
            </w:pPr>
            <w:r>
              <w:t>13 Jun 1991</w:t>
            </w:r>
          </w:p>
        </w:tc>
        <w:tc>
          <w:tcPr>
            <w:tcW w:w="3686" w:type="dxa"/>
          </w:tcPr>
          <w:p w14:paraId="10BD1DE3" w14:textId="77777777" w:rsidR="00DE4679" w:rsidRDefault="001A280C">
            <w:pPr>
              <w:pStyle w:val="Table01Row"/>
            </w:pPr>
            <w:r>
              <w:t>11 Jul 1991 (see s. 2)</w:t>
            </w:r>
          </w:p>
        </w:tc>
      </w:tr>
      <w:tr w:rsidR="00DE4679" w14:paraId="69449C58" w14:textId="77777777">
        <w:trPr>
          <w:cantSplit/>
          <w:jc w:val="center"/>
        </w:trPr>
        <w:tc>
          <w:tcPr>
            <w:tcW w:w="10207" w:type="dxa"/>
            <w:gridSpan w:val="4"/>
          </w:tcPr>
          <w:p w14:paraId="4FAE356E" w14:textId="77777777" w:rsidR="00DE4679" w:rsidRDefault="001A280C">
            <w:pPr>
              <w:pStyle w:val="Table01Row"/>
            </w:pPr>
            <w:r>
              <w:rPr>
                <w:b/>
              </w:rPr>
              <w:t>Reprinted as at 22 Jun 1992 (correction in Gazette 13 Apr 1995 p. 1325)</w:t>
            </w:r>
          </w:p>
        </w:tc>
      </w:tr>
      <w:tr w:rsidR="00DE4679" w14:paraId="2A7F73DE" w14:textId="77777777">
        <w:trPr>
          <w:cantSplit/>
          <w:jc w:val="center"/>
        </w:trPr>
        <w:tc>
          <w:tcPr>
            <w:tcW w:w="4253" w:type="dxa"/>
          </w:tcPr>
          <w:p w14:paraId="082EBE94" w14:textId="77777777" w:rsidR="00DE4679" w:rsidRDefault="001A280C">
            <w:pPr>
              <w:pStyle w:val="Table01Row"/>
            </w:pPr>
            <w:r>
              <w:rPr>
                <w:i/>
              </w:rPr>
              <w:t>Financial Administration Legislation Amendment Act 1993</w:t>
            </w:r>
            <w:r>
              <w:t xml:space="preserve"> s. 11 &amp; 12</w:t>
            </w:r>
          </w:p>
        </w:tc>
        <w:tc>
          <w:tcPr>
            <w:tcW w:w="1134" w:type="dxa"/>
          </w:tcPr>
          <w:p w14:paraId="0451E8BE" w14:textId="77777777" w:rsidR="00DE4679" w:rsidRDefault="001A280C">
            <w:pPr>
              <w:pStyle w:val="Table01Row"/>
            </w:pPr>
            <w:r>
              <w:t>1993/006</w:t>
            </w:r>
          </w:p>
        </w:tc>
        <w:tc>
          <w:tcPr>
            <w:tcW w:w="1134" w:type="dxa"/>
          </w:tcPr>
          <w:p w14:paraId="555A849C" w14:textId="77777777" w:rsidR="00DE4679" w:rsidRDefault="001A280C">
            <w:pPr>
              <w:pStyle w:val="Table01Row"/>
            </w:pPr>
            <w:r>
              <w:t>27 Aug 1993</w:t>
            </w:r>
          </w:p>
        </w:tc>
        <w:tc>
          <w:tcPr>
            <w:tcW w:w="3686" w:type="dxa"/>
          </w:tcPr>
          <w:p w14:paraId="0C9E285F" w14:textId="77777777" w:rsidR="00DE4679" w:rsidRDefault="001A280C">
            <w:pPr>
              <w:pStyle w:val="Table01Row"/>
            </w:pPr>
            <w:r>
              <w:t>1 Jul 1993 (see s. 2(1))</w:t>
            </w:r>
          </w:p>
        </w:tc>
      </w:tr>
      <w:tr w:rsidR="00DE4679" w14:paraId="6B064A27" w14:textId="77777777">
        <w:trPr>
          <w:cantSplit/>
          <w:jc w:val="center"/>
        </w:trPr>
        <w:tc>
          <w:tcPr>
            <w:tcW w:w="4253" w:type="dxa"/>
          </w:tcPr>
          <w:p w14:paraId="768CDDB1" w14:textId="77777777" w:rsidR="00DE4679" w:rsidRDefault="001A280C">
            <w:pPr>
              <w:pStyle w:val="Table01Row"/>
            </w:pPr>
            <w:r>
              <w:rPr>
                <w:i/>
              </w:rPr>
              <w:t>Land (Titles and Traditional Usage) Act 1993</w:t>
            </w:r>
            <w:r>
              <w:t xml:space="preserve"> s. 45</w:t>
            </w:r>
          </w:p>
        </w:tc>
        <w:tc>
          <w:tcPr>
            <w:tcW w:w="1134" w:type="dxa"/>
          </w:tcPr>
          <w:p w14:paraId="1521CB89" w14:textId="77777777" w:rsidR="00DE4679" w:rsidRDefault="001A280C">
            <w:pPr>
              <w:pStyle w:val="Table01Row"/>
            </w:pPr>
            <w:r>
              <w:t>1993/021</w:t>
            </w:r>
          </w:p>
        </w:tc>
        <w:tc>
          <w:tcPr>
            <w:tcW w:w="1134" w:type="dxa"/>
          </w:tcPr>
          <w:p w14:paraId="4C8A008A" w14:textId="77777777" w:rsidR="00DE4679" w:rsidRDefault="001A280C">
            <w:pPr>
              <w:pStyle w:val="Table01Row"/>
            </w:pPr>
            <w:r>
              <w:t>2 Dec 1993</w:t>
            </w:r>
          </w:p>
        </w:tc>
        <w:tc>
          <w:tcPr>
            <w:tcW w:w="3686" w:type="dxa"/>
          </w:tcPr>
          <w:p w14:paraId="654389B1" w14:textId="77777777" w:rsidR="00DE4679" w:rsidRDefault="001A280C">
            <w:pPr>
              <w:pStyle w:val="Table01Row"/>
            </w:pPr>
            <w:r>
              <w:t>2 Dec 1993 (see s. 2)</w:t>
            </w:r>
          </w:p>
        </w:tc>
      </w:tr>
      <w:tr w:rsidR="00DE4679" w14:paraId="7B664D00" w14:textId="77777777">
        <w:trPr>
          <w:cantSplit/>
          <w:jc w:val="center"/>
        </w:trPr>
        <w:tc>
          <w:tcPr>
            <w:tcW w:w="4253" w:type="dxa"/>
          </w:tcPr>
          <w:p w14:paraId="6B57A7DC" w14:textId="77777777" w:rsidR="00DE4679" w:rsidRDefault="001A280C">
            <w:pPr>
              <w:pStyle w:val="Table01Row"/>
            </w:pPr>
            <w:r>
              <w:rPr>
                <w:i/>
              </w:rPr>
              <w:t xml:space="preserve">Acts Amendment (Public Sector </w:t>
            </w:r>
            <w:r>
              <w:rPr>
                <w:i/>
              </w:rPr>
              <w:t>Management) Act 1994</w:t>
            </w:r>
            <w:r>
              <w:t xml:space="preserve"> s. 19</w:t>
            </w:r>
          </w:p>
        </w:tc>
        <w:tc>
          <w:tcPr>
            <w:tcW w:w="1134" w:type="dxa"/>
          </w:tcPr>
          <w:p w14:paraId="1CCFA021" w14:textId="77777777" w:rsidR="00DE4679" w:rsidRDefault="001A280C">
            <w:pPr>
              <w:pStyle w:val="Table01Row"/>
            </w:pPr>
            <w:r>
              <w:t>1994/032</w:t>
            </w:r>
          </w:p>
        </w:tc>
        <w:tc>
          <w:tcPr>
            <w:tcW w:w="1134" w:type="dxa"/>
          </w:tcPr>
          <w:p w14:paraId="643ED98B" w14:textId="77777777" w:rsidR="00DE4679" w:rsidRDefault="001A280C">
            <w:pPr>
              <w:pStyle w:val="Table01Row"/>
            </w:pPr>
            <w:r>
              <w:t>29 Jun 1994</w:t>
            </w:r>
          </w:p>
        </w:tc>
        <w:tc>
          <w:tcPr>
            <w:tcW w:w="3686" w:type="dxa"/>
          </w:tcPr>
          <w:p w14:paraId="5A2C953E" w14:textId="77777777" w:rsidR="00DE4679" w:rsidRDefault="001A280C">
            <w:pPr>
              <w:pStyle w:val="Table01Row"/>
            </w:pPr>
            <w:r>
              <w:t xml:space="preserve">1 Oct 1994 (see s. 2 and </w:t>
            </w:r>
            <w:r>
              <w:rPr>
                <w:i/>
              </w:rPr>
              <w:t>Gazette</w:t>
            </w:r>
            <w:r>
              <w:t xml:space="preserve"> 30 Sep 1994 p. 4948)</w:t>
            </w:r>
          </w:p>
        </w:tc>
      </w:tr>
      <w:tr w:rsidR="00DE4679" w14:paraId="50EF20A2" w14:textId="77777777">
        <w:trPr>
          <w:cantSplit/>
          <w:jc w:val="center"/>
        </w:trPr>
        <w:tc>
          <w:tcPr>
            <w:tcW w:w="4253" w:type="dxa"/>
          </w:tcPr>
          <w:p w14:paraId="1EA50545" w14:textId="77777777" w:rsidR="00DE4679" w:rsidRDefault="001A280C">
            <w:pPr>
              <w:pStyle w:val="Table01Row"/>
            </w:pPr>
            <w:r>
              <w:rPr>
                <w:i/>
              </w:rPr>
              <w:t>Public Works Amendment Act 1994</w:t>
            </w:r>
          </w:p>
        </w:tc>
        <w:tc>
          <w:tcPr>
            <w:tcW w:w="1134" w:type="dxa"/>
          </w:tcPr>
          <w:p w14:paraId="3BC7DCBE" w14:textId="77777777" w:rsidR="00DE4679" w:rsidRDefault="001A280C">
            <w:pPr>
              <w:pStyle w:val="Table01Row"/>
            </w:pPr>
            <w:r>
              <w:t>1994/059</w:t>
            </w:r>
          </w:p>
        </w:tc>
        <w:tc>
          <w:tcPr>
            <w:tcW w:w="1134" w:type="dxa"/>
          </w:tcPr>
          <w:p w14:paraId="7D6C3318" w14:textId="77777777" w:rsidR="00DE4679" w:rsidRDefault="001A280C">
            <w:pPr>
              <w:pStyle w:val="Table01Row"/>
            </w:pPr>
            <w:r>
              <w:t>7 Nov 1994</w:t>
            </w:r>
          </w:p>
        </w:tc>
        <w:tc>
          <w:tcPr>
            <w:tcW w:w="3686" w:type="dxa"/>
          </w:tcPr>
          <w:p w14:paraId="3AF12A43" w14:textId="77777777" w:rsidR="00DE4679" w:rsidRDefault="001A280C">
            <w:pPr>
              <w:pStyle w:val="Table01Row"/>
            </w:pPr>
            <w:r>
              <w:t>5 Dec 1994</w:t>
            </w:r>
          </w:p>
        </w:tc>
      </w:tr>
      <w:tr w:rsidR="00DE4679" w14:paraId="203B6AAD" w14:textId="77777777">
        <w:trPr>
          <w:cantSplit/>
          <w:jc w:val="center"/>
        </w:trPr>
        <w:tc>
          <w:tcPr>
            <w:tcW w:w="4253" w:type="dxa"/>
          </w:tcPr>
          <w:p w14:paraId="00C3CDF5" w14:textId="77777777" w:rsidR="00DE4679" w:rsidRDefault="001A280C">
            <w:pPr>
              <w:pStyle w:val="Table01Row"/>
            </w:pPr>
            <w:r>
              <w:rPr>
                <w:i/>
              </w:rPr>
              <w:t>Statutes (Repeals and Minor Amendments) Act 1994</w:t>
            </w:r>
            <w:r>
              <w:t xml:space="preserve"> s. 4</w:t>
            </w:r>
          </w:p>
        </w:tc>
        <w:tc>
          <w:tcPr>
            <w:tcW w:w="1134" w:type="dxa"/>
          </w:tcPr>
          <w:p w14:paraId="72C0E114" w14:textId="77777777" w:rsidR="00DE4679" w:rsidRDefault="001A280C">
            <w:pPr>
              <w:pStyle w:val="Table01Row"/>
            </w:pPr>
            <w:r>
              <w:t>1994/073</w:t>
            </w:r>
          </w:p>
        </w:tc>
        <w:tc>
          <w:tcPr>
            <w:tcW w:w="1134" w:type="dxa"/>
          </w:tcPr>
          <w:p w14:paraId="6C87BB7E" w14:textId="77777777" w:rsidR="00DE4679" w:rsidRDefault="001A280C">
            <w:pPr>
              <w:pStyle w:val="Table01Row"/>
            </w:pPr>
            <w:r>
              <w:t>9 Dec 1994</w:t>
            </w:r>
          </w:p>
        </w:tc>
        <w:tc>
          <w:tcPr>
            <w:tcW w:w="3686" w:type="dxa"/>
          </w:tcPr>
          <w:p w14:paraId="2E30C67D" w14:textId="77777777" w:rsidR="00DE4679" w:rsidRDefault="001A280C">
            <w:pPr>
              <w:pStyle w:val="Table01Row"/>
            </w:pPr>
            <w:r>
              <w:t>9 Dec 1994 (see s. 2)</w:t>
            </w:r>
          </w:p>
        </w:tc>
      </w:tr>
      <w:tr w:rsidR="00DE4679" w14:paraId="1B51BDF2" w14:textId="77777777">
        <w:trPr>
          <w:cantSplit/>
          <w:jc w:val="center"/>
        </w:trPr>
        <w:tc>
          <w:tcPr>
            <w:tcW w:w="4253" w:type="dxa"/>
          </w:tcPr>
          <w:p w14:paraId="22782A58" w14:textId="77777777" w:rsidR="00DE4679" w:rsidRDefault="001A280C">
            <w:pPr>
              <w:pStyle w:val="Table01Row"/>
            </w:pPr>
            <w:r>
              <w:rPr>
                <w:i/>
              </w:rPr>
              <w:t>Energy Corporations (Transitional and Consequential Provisions) Act 1994</w:t>
            </w:r>
            <w:r>
              <w:t xml:space="preserve"> s. 109</w:t>
            </w:r>
          </w:p>
        </w:tc>
        <w:tc>
          <w:tcPr>
            <w:tcW w:w="1134" w:type="dxa"/>
          </w:tcPr>
          <w:p w14:paraId="76FD2DFC" w14:textId="77777777" w:rsidR="00DE4679" w:rsidRDefault="001A280C">
            <w:pPr>
              <w:pStyle w:val="Table01Row"/>
            </w:pPr>
            <w:r>
              <w:t>1994/089</w:t>
            </w:r>
          </w:p>
        </w:tc>
        <w:tc>
          <w:tcPr>
            <w:tcW w:w="1134" w:type="dxa"/>
          </w:tcPr>
          <w:p w14:paraId="69DA0957" w14:textId="77777777" w:rsidR="00DE4679" w:rsidRDefault="001A280C">
            <w:pPr>
              <w:pStyle w:val="Table01Row"/>
            </w:pPr>
            <w:r>
              <w:t>15 Dec 1994</w:t>
            </w:r>
          </w:p>
        </w:tc>
        <w:tc>
          <w:tcPr>
            <w:tcW w:w="3686" w:type="dxa"/>
          </w:tcPr>
          <w:p w14:paraId="6CA544EA" w14:textId="77777777" w:rsidR="00DE4679" w:rsidRDefault="001A280C">
            <w:pPr>
              <w:pStyle w:val="Table01Row"/>
            </w:pPr>
            <w:r>
              <w:t xml:space="preserve">1 Jan 1995 (see s. 2(2) and </w:t>
            </w:r>
            <w:r>
              <w:rPr>
                <w:i/>
              </w:rPr>
              <w:t>Gazette</w:t>
            </w:r>
            <w:r>
              <w:t xml:space="preserve"> 23 Dec 1994 p. 7069)</w:t>
            </w:r>
          </w:p>
        </w:tc>
      </w:tr>
      <w:tr w:rsidR="00DE4679" w14:paraId="141984D0" w14:textId="77777777">
        <w:trPr>
          <w:cantSplit/>
          <w:jc w:val="center"/>
        </w:trPr>
        <w:tc>
          <w:tcPr>
            <w:tcW w:w="4253" w:type="dxa"/>
          </w:tcPr>
          <w:p w14:paraId="29F0A6FC" w14:textId="77777777" w:rsidR="00DE4679" w:rsidRDefault="001A280C">
            <w:pPr>
              <w:pStyle w:val="Table01Row"/>
            </w:pPr>
            <w:r>
              <w:rPr>
                <w:i/>
              </w:rPr>
              <w:t>Hospitals Amendment Act 1994</w:t>
            </w:r>
            <w:r>
              <w:t xml:space="preserve"> s. 18</w:t>
            </w:r>
          </w:p>
        </w:tc>
        <w:tc>
          <w:tcPr>
            <w:tcW w:w="1134" w:type="dxa"/>
          </w:tcPr>
          <w:p w14:paraId="1042E29F" w14:textId="77777777" w:rsidR="00DE4679" w:rsidRDefault="001A280C">
            <w:pPr>
              <w:pStyle w:val="Table01Row"/>
            </w:pPr>
            <w:r>
              <w:t>1994/103</w:t>
            </w:r>
          </w:p>
        </w:tc>
        <w:tc>
          <w:tcPr>
            <w:tcW w:w="1134" w:type="dxa"/>
          </w:tcPr>
          <w:p w14:paraId="70FCB5C4" w14:textId="77777777" w:rsidR="00DE4679" w:rsidRDefault="001A280C">
            <w:pPr>
              <w:pStyle w:val="Table01Row"/>
            </w:pPr>
            <w:r>
              <w:t>11 Jan 1995</w:t>
            </w:r>
          </w:p>
        </w:tc>
        <w:tc>
          <w:tcPr>
            <w:tcW w:w="3686" w:type="dxa"/>
          </w:tcPr>
          <w:p w14:paraId="29D60F66" w14:textId="77777777" w:rsidR="00DE4679" w:rsidRDefault="001A280C">
            <w:pPr>
              <w:pStyle w:val="Table01Row"/>
            </w:pPr>
            <w:r>
              <w:t>3 Feb 1995 (see s.</w:t>
            </w:r>
            <w:r>
              <w:t xml:space="preserve"> 2 and </w:t>
            </w:r>
            <w:r>
              <w:rPr>
                <w:i/>
              </w:rPr>
              <w:t>Gazette</w:t>
            </w:r>
            <w:r>
              <w:t xml:space="preserve"> 3 Feb 1995 p. 333)</w:t>
            </w:r>
          </w:p>
        </w:tc>
      </w:tr>
      <w:tr w:rsidR="00DE4679" w14:paraId="4EB24F57" w14:textId="77777777">
        <w:trPr>
          <w:cantSplit/>
          <w:jc w:val="center"/>
        </w:trPr>
        <w:tc>
          <w:tcPr>
            <w:tcW w:w="4253" w:type="dxa"/>
          </w:tcPr>
          <w:p w14:paraId="3208E15A" w14:textId="77777777" w:rsidR="00DE4679" w:rsidRDefault="001A280C">
            <w:pPr>
              <w:pStyle w:val="Table01Row"/>
            </w:pPr>
            <w:r>
              <w:rPr>
                <w:i/>
              </w:rPr>
              <w:t>Acts Amendment and Repeal (Native Title) Act 1995</w:t>
            </w:r>
            <w:r>
              <w:t xml:space="preserve"> Pt. 2</w:t>
            </w:r>
          </w:p>
        </w:tc>
        <w:tc>
          <w:tcPr>
            <w:tcW w:w="1134" w:type="dxa"/>
          </w:tcPr>
          <w:p w14:paraId="19B9FF9B" w14:textId="77777777" w:rsidR="00DE4679" w:rsidRDefault="001A280C">
            <w:pPr>
              <w:pStyle w:val="Table01Row"/>
            </w:pPr>
            <w:r>
              <w:t>1995/052</w:t>
            </w:r>
          </w:p>
        </w:tc>
        <w:tc>
          <w:tcPr>
            <w:tcW w:w="1134" w:type="dxa"/>
          </w:tcPr>
          <w:p w14:paraId="0F8FA2D8" w14:textId="77777777" w:rsidR="00DE4679" w:rsidRDefault="001A280C">
            <w:pPr>
              <w:pStyle w:val="Table01Row"/>
            </w:pPr>
            <w:r>
              <w:t>24 Nov 1995</w:t>
            </w:r>
          </w:p>
        </w:tc>
        <w:tc>
          <w:tcPr>
            <w:tcW w:w="3686" w:type="dxa"/>
          </w:tcPr>
          <w:p w14:paraId="14670187" w14:textId="77777777" w:rsidR="00DE4679" w:rsidRDefault="001A280C">
            <w:pPr>
              <w:pStyle w:val="Table01Row"/>
            </w:pPr>
            <w:r>
              <w:t xml:space="preserve">9 Dec 1995 (see s. 2 and </w:t>
            </w:r>
            <w:r>
              <w:rPr>
                <w:i/>
              </w:rPr>
              <w:t>Gazette</w:t>
            </w:r>
            <w:r>
              <w:t xml:space="preserve"> 8 Dec 1995 p. 5935)</w:t>
            </w:r>
          </w:p>
        </w:tc>
      </w:tr>
      <w:tr w:rsidR="00DE4679" w14:paraId="2DA6DF5D" w14:textId="77777777">
        <w:trPr>
          <w:cantSplit/>
          <w:jc w:val="center"/>
        </w:trPr>
        <w:tc>
          <w:tcPr>
            <w:tcW w:w="4253" w:type="dxa"/>
          </w:tcPr>
          <w:p w14:paraId="299A9865" w14:textId="77777777" w:rsidR="00DE4679" w:rsidRDefault="001A280C">
            <w:pPr>
              <w:pStyle w:val="Table01Row"/>
            </w:pPr>
            <w:r>
              <w:rPr>
                <w:i/>
              </w:rPr>
              <w:t>Water Agencies Restructure (Transitional and Consequential Provisions) Act 1995</w:t>
            </w:r>
            <w:r>
              <w:t xml:space="preserve"> </w:t>
            </w:r>
            <w:r>
              <w:t>s. 188</w:t>
            </w:r>
          </w:p>
        </w:tc>
        <w:tc>
          <w:tcPr>
            <w:tcW w:w="1134" w:type="dxa"/>
          </w:tcPr>
          <w:p w14:paraId="2AD521BA" w14:textId="77777777" w:rsidR="00DE4679" w:rsidRDefault="001A280C">
            <w:pPr>
              <w:pStyle w:val="Table01Row"/>
            </w:pPr>
            <w:r>
              <w:t>1995/073</w:t>
            </w:r>
          </w:p>
        </w:tc>
        <w:tc>
          <w:tcPr>
            <w:tcW w:w="1134" w:type="dxa"/>
          </w:tcPr>
          <w:p w14:paraId="4D7B978A" w14:textId="77777777" w:rsidR="00DE4679" w:rsidRDefault="001A280C">
            <w:pPr>
              <w:pStyle w:val="Table01Row"/>
            </w:pPr>
            <w:r>
              <w:t>27 Dec 1995</w:t>
            </w:r>
          </w:p>
        </w:tc>
        <w:tc>
          <w:tcPr>
            <w:tcW w:w="3686" w:type="dxa"/>
          </w:tcPr>
          <w:p w14:paraId="1971611A" w14:textId="77777777" w:rsidR="00DE4679" w:rsidRDefault="001A280C">
            <w:pPr>
              <w:pStyle w:val="Table01Row"/>
            </w:pPr>
            <w:r>
              <w:t xml:space="preserve">1 Jan 1996 (see s. 2(2) and </w:t>
            </w:r>
            <w:r>
              <w:rPr>
                <w:i/>
              </w:rPr>
              <w:t>Gazette</w:t>
            </w:r>
            <w:r>
              <w:t xml:space="preserve"> 29 Dec 1995 p. 6291)</w:t>
            </w:r>
          </w:p>
        </w:tc>
      </w:tr>
      <w:tr w:rsidR="00DE4679" w14:paraId="08ECA898" w14:textId="77777777">
        <w:trPr>
          <w:cantSplit/>
          <w:jc w:val="center"/>
        </w:trPr>
        <w:tc>
          <w:tcPr>
            <w:tcW w:w="4253" w:type="dxa"/>
          </w:tcPr>
          <w:p w14:paraId="75D3C01C" w14:textId="77777777" w:rsidR="00DE4679" w:rsidRDefault="001A280C">
            <w:pPr>
              <w:pStyle w:val="Table01Row"/>
            </w:pPr>
            <w:r>
              <w:rPr>
                <w:i/>
              </w:rPr>
              <w:t>Local Government (Consequential Amendments) Act 1996</w:t>
            </w:r>
            <w:r>
              <w:t xml:space="preserve"> s. 4</w:t>
            </w:r>
          </w:p>
        </w:tc>
        <w:tc>
          <w:tcPr>
            <w:tcW w:w="1134" w:type="dxa"/>
          </w:tcPr>
          <w:p w14:paraId="577DDD65" w14:textId="77777777" w:rsidR="00DE4679" w:rsidRDefault="001A280C">
            <w:pPr>
              <w:pStyle w:val="Table01Row"/>
            </w:pPr>
            <w:r>
              <w:t>1996/014</w:t>
            </w:r>
          </w:p>
        </w:tc>
        <w:tc>
          <w:tcPr>
            <w:tcW w:w="1134" w:type="dxa"/>
          </w:tcPr>
          <w:p w14:paraId="12A342D6" w14:textId="77777777" w:rsidR="00DE4679" w:rsidRDefault="001A280C">
            <w:pPr>
              <w:pStyle w:val="Table01Row"/>
            </w:pPr>
            <w:r>
              <w:t>28 Jun 1996</w:t>
            </w:r>
          </w:p>
        </w:tc>
        <w:tc>
          <w:tcPr>
            <w:tcW w:w="3686" w:type="dxa"/>
          </w:tcPr>
          <w:p w14:paraId="1C47C8BC" w14:textId="77777777" w:rsidR="00DE4679" w:rsidRDefault="001A280C">
            <w:pPr>
              <w:pStyle w:val="Table01Row"/>
            </w:pPr>
            <w:r>
              <w:t>1 Jul 1996 (see s. 2)</w:t>
            </w:r>
          </w:p>
        </w:tc>
      </w:tr>
      <w:tr w:rsidR="00DE4679" w14:paraId="2FDBF239" w14:textId="77777777">
        <w:trPr>
          <w:cantSplit/>
          <w:jc w:val="center"/>
        </w:trPr>
        <w:tc>
          <w:tcPr>
            <w:tcW w:w="4253" w:type="dxa"/>
          </w:tcPr>
          <w:p w14:paraId="7A0C8FF4" w14:textId="77777777" w:rsidR="00DE4679" w:rsidRDefault="001A280C">
            <w:pPr>
              <w:pStyle w:val="Table01Row"/>
            </w:pPr>
            <w:r>
              <w:rPr>
                <w:i/>
              </w:rPr>
              <w:t>Financial Legislation Amendment Act 1996</w:t>
            </w:r>
            <w:r>
              <w:t xml:space="preserve"> s. 64</w:t>
            </w:r>
          </w:p>
        </w:tc>
        <w:tc>
          <w:tcPr>
            <w:tcW w:w="1134" w:type="dxa"/>
          </w:tcPr>
          <w:p w14:paraId="4EFB8172" w14:textId="77777777" w:rsidR="00DE4679" w:rsidRDefault="001A280C">
            <w:pPr>
              <w:pStyle w:val="Table01Row"/>
            </w:pPr>
            <w:r>
              <w:t>1996/049</w:t>
            </w:r>
          </w:p>
        </w:tc>
        <w:tc>
          <w:tcPr>
            <w:tcW w:w="1134" w:type="dxa"/>
          </w:tcPr>
          <w:p w14:paraId="21A1CB5B" w14:textId="77777777" w:rsidR="00DE4679" w:rsidRDefault="001A280C">
            <w:pPr>
              <w:pStyle w:val="Table01Row"/>
            </w:pPr>
            <w:r>
              <w:t>25 Oct 1996</w:t>
            </w:r>
          </w:p>
        </w:tc>
        <w:tc>
          <w:tcPr>
            <w:tcW w:w="3686" w:type="dxa"/>
          </w:tcPr>
          <w:p w14:paraId="57032CD6" w14:textId="77777777" w:rsidR="00DE4679" w:rsidRDefault="001A280C">
            <w:pPr>
              <w:pStyle w:val="Table01Row"/>
            </w:pPr>
            <w:r>
              <w:t>25 Oct 1996 (see s. 2(1))</w:t>
            </w:r>
          </w:p>
        </w:tc>
      </w:tr>
      <w:tr w:rsidR="00DE4679" w14:paraId="0F01E2AA" w14:textId="77777777">
        <w:trPr>
          <w:cantSplit/>
          <w:jc w:val="center"/>
        </w:trPr>
        <w:tc>
          <w:tcPr>
            <w:tcW w:w="4253" w:type="dxa"/>
          </w:tcPr>
          <w:p w14:paraId="23E83E70" w14:textId="77777777" w:rsidR="00DE4679" w:rsidRDefault="001A280C">
            <w:pPr>
              <w:pStyle w:val="Table01Row"/>
            </w:pPr>
            <w:r>
              <w:rPr>
                <w:i/>
              </w:rPr>
              <w:t>Licensed Surveyors Amendment Act 1996</w:t>
            </w:r>
            <w:r>
              <w:t xml:space="preserve"> s. 28</w:t>
            </w:r>
          </w:p>
        </w:tc>
        <w:tc>
          <w:tcPr>
            <w:tcW w:w="1134" w:type="dxa"/>
          </w:tcPr>
          <w:p w14:paraId="1FB01E57" w14:textId="77777777" w:rsidR="00DE4679" w:rsidRDefault="001A280C">
            <w:pPr>
              <w:pStyle w:val="Table01Row"/>
            </w:pPr>
            <w:r>
              <w:t>1996/079</w:t>
            </w:r>
          </w:p>
        </w:tc>
        <w:tc>
          <w:tcPr>
            <w:tcW w:w="1134" w:type="dxa"/>
          </w:tcPr>
          <w:p w14:paraId="4288A64E" w14:textId="77777777" w:rsidR="00DE4679" w:rsidRDefault="001A280C">
            <w:pPr>
              <w:pStyle w:val="Table01Row"/>
            </w:pPr>
            <w:r>
              <w:t>14 Nov 1996</w:t>
            </w:r>
          </w:p>
        </w:tc>
        <w:tc>
          <w:tcPr>
            <w:tcW w:w="3686" w:type="dxa"/>
          </w:tcPr>
          <w:p w14:paraId="0F60C8BE" w14:textId="77777777" w:rsidR="00DE4679" w:rsidRDefault="001A280C">
            <w:pPr>
              <w:pStyle w:val="Table01Row"/>
            </w:pPr>
            <w:r>
              <w:t xml:space="preserve">5 Apr 1997 (see s. 2 and </w:t>
            </w:r>
            <w:r>
              <w:rPr>
                <w:i/>
              </w:rPr>
              <w:t>Gazette</w:t>
            </w:r>
            <w:r>
              <w:t xml:space="preserve"> 4 Apr 1997 p. 1750)</w:t>
            </w:r>
          </w:p>
        </w:tc>
      </w:tr>
      <w:tr w:rsidR="00DE4679" w14:paraId="7C9DF4B0" w14:textId="77777777">
        <w:trPr>
          <w:cantSplit/>
          <w:jc w:val="center"/>
        </w:trPr>
        <w:tc>
          <w:tcPr>
            <w:tcW w:w="4253" w:type="dxa"/>
          </w:tcPr>
          <w:p w14:paraId="56614BBA" w14:textId="77777777" w:rsidR="00DE4679" w:rsidRDefault="001A280C">
            <w:pPr>
              <w:pStyle w:val="Table01Row"/>
            </w:pPr>
            <w:r>
              <w:rPr>
                <w:i/>
              </w:rPr>
              <w:t>Transfer of Land Amendment Act 1996</w:t>
            </w:r>
            <w:r>
              <w:t xml:space="preserve"> s. 153(1)</w:t>
            </w:r>
          </w:p>
        </w:tc>
        <w:tc>
          <w:tcPr>
            <w:tcW w:w="1134" w:type="dxa"/>
          </w:tcPr>
          <w:p w14:paraId="6DA312B5" w14:textId="77777777" w:rsidR="00DE4679" w:rsidRDefault="001A280C">
            <w:pPr>
              <w:pStyle w:val="Table01Row"/>
            </w:pPr>
            <w:r>
              <w:t>1996/081</w:t>
            </w:r>
          </w:p>
        </w:tc>
        <w:tc>
          <w:tcPr>
            <w:tcW w:w="1134" w:type="dxa"/>
          </w:tcPr>
          <w:p w14:paraId="2411986D" w14:textId="77777777" w:rsidR="00DE4679" w:rsidRDefault="001A280C">
            <w:pPr>
              <w:pStyle w:val="Table01Row"/>
            </w:pPr>
            <w:r>
              <w:t>14 Nov 1996</w:t>
            </w:r>
          </w:p>
        </w:tc>
        <w:tc>
          <w:tcPr>
            <w:tcW w:w="3686" w:type="dxa"/>
          </w:tcPr>
          <w:p w14:paraId="52114C03" w14:textId="77777777" w:rsidR="00DE4679" w:rsidRDefault="001A280C">
            <w:pPr>
              <w:pStyle w:val="Table01Row"/>
            </w:pPr>
            <w:r>
              <w:t>14 Nov 1996 (see s. 2(1))</w:t>
            </w:r>
          </w:p>
        </w:tc>
      </w:tr>
      <w:tr w:rsidR="00DE4679" w14:paraId="538916A6" w14:textId="77777777">
        <w:trPr>
          <w:cantSplit/>
          <w:jc w:val="center"/>
        </w:trPr>
        <w:tc>
          <w:tcPr>
            <w:tcW w:w="10207" w:type="dxa"/>
            <w:gridSpan w:val="4"/>
          </w:tcPr>
          <w:p w14:paraId="52C10FD4" w14:textId="77777777" w:rsidR="00DE4679" w:rsidRDefault="001A280C">
            <w:pPr>
              <w:pStyle w:val="Table01Row"/>
            </w:pPr>
            <w:r>
              <w:rPr>
                <w:b/>
              </w:rPr>
              <w:t>Reprinted as at 3 Jun 1997</w:t>
            </w:r>
          </w:p>
        </w:tc>
      </w:tr>
      <w:tr w:rsidR="00DE4679" w14:paraId="33C90AC4" w14:textId="77777777">
        <w:trPr>
          <w:cantSplit/>
          <w:jc w:val="center"/>
        </w:trPr>
        <w:tc>
          <w:tcPr>
            <w:tcW w:w="4253" w:type="dxa"/>
          </w:tcPr>
          <w:p w14:paraId="4D36C7F4" w14:textId="77777777" w:rsidR="00DE4679" w:rsidRDefault="001A280C">
            <w:pPr>
              <w:pStyle w:val="Table01Row"/>
            </w:pPr>
            <w:r>
              <w:rPr>
                <w:i/>
              </w:rPr>
              <w:t>Acts Amendment (Land Administration) Act 1997</w:t>
            </w:r>
            <w:r>
              <w:t xml:space="preserve"> Pt. 35 &amp; s. 141</w:t>
            </w:r>
          </w:p>
        </w:tc>
        <w:tc>
          <w:tcPr>
            <w:tcW w:w="1134" w:type="dxa"/>
          </w:tcPr>
          <w:p w14:paraId="49A1B9D3" w14:textId="77777777" w:rsidR="00DE4679" w:rsidRDefault="001A280C">
            <w:pPr>
              <w:pStyle w:val="Table01Row"/>
            </w:pPr>
            <w:r>
              <w:t>1997/031</w:t>
            </w:r>
          </w:p>
        </w:tc>
        <w:tc>
          <w:tcPr>
            <w:tcW w:w="1134" w:type="dxa"/>
          </w:tcPr>
          <w:p w14:paraId="5C62B9DA" w14:textId="77777777" w:rsidR="00DE4679" w:rsidRDefault="001A280C">
            <w:pPr>
              <w:pStyle w:val="Table01Row"/>
            </w:pPr>
            <w:r>
              <w:t>3 Oct 1997</w:t>
            </w:r>
          </w:p>
        </w:tc>
        <w:tc>
          <w:tcPr>
            <w:tcW w:w="3686" w:type="dxa"/>
          </w:tcPr>
          <w:p w14:paraId="5280D71B" w14:textId="77777777" w:rsidR="00DE4679" w:rsidRDefault="001A280C">
            <w:pPr>
              <w:pStyle w:val="Table01Row"/>
            </w:pPr>
            <w:r>
              <w:t xml:space="preserve">30 Mar 1998 (see s. 2 and </w:t>
            </w:r>
            <w:r>
              <w:rPr>
                <w:i/>
              </w:rPr>
              <w:t>Gazette</w:t>
            </w:r>
            <w:r>
              <w:t xml:space="preserve"> 27 Mar 1998 p. 1765)</w:t>
            </w:r>
          </w:p>
        </w:tc>
      </w:tr>
      <w:tr w:rsidR="00DE4679" w14:paraId="2FACBF34" w14:textId="77777777">
        <w:trPr>
          <w:cantSplit/>
          <w:jc w:val="center"/>
        </w:trPr>
        <w:tc>
          <w:tcPr>
            <w:tcW w:w="4253" w:type="dxa"/>
          </w:tcPr>
          <w:p w14:paraId="42AEC085" w14:textId="77777777" w:rsidR="00DE4679" w:rsidRDefault="001A280C">
            <w:pPr>
              <w:pStyle w:val="Table01Row"/>
            </w:pPr>
            <w:r>
              <w:rPr>
                <w:i/>
              </w:rPr>
              <w:t>Dampier to Bunbury Pipeline Act 1997</w:t>
            </w:r>
            <w:r>
              <w:t xml:space="preserve"> s. 52 &amp; Sch. 4 Div. 5</w:t>
            </w:r>
          </w:p>
        </w:tc>
        <w:tc>
          <w:tcPr>
            <w:tcW w:w="1134" w:type="dxa"/>
          </w:tcPr>
          <w:p w14:paraId="451C7473" w14:textId="77777777" w:rsidR="00DE4679" w:rsidRDefault="001A280C">
            <w:pPr>
              <w:pStyle w:val="Table01Row"/>
            </w:pPr>
            <w:r>
              <w:t>1997</w:t>
            </w:r>
            <w:r>
              <w:t>/053</w:t>
            </w:r>
          </w:p>
        </w:tc>
        <w:tc>
          <w:tcPr>
            <w:tcW w:w="1134" w:type="dxa"/>
          </w:tcPr>
          <w:p w14:paraId="6FAC3A37" w14:textId="77777777" w:rsidR="00DE4679" w:rsidRDefault="001A280C">
            <w:pPr>
              <w:pStyle w:val="Table01Row"/>
            </w:pPr>
            <w:r>
              <w:t>12 Dec 1997</w:t>
            </w:r>
          </w:p>
        </w:tc>
        <w:tc>
          <w:tcPr>
            <w:tcW w:w="3686" w:type="dxa"/>
          </w:tcPr>
          <w:p w14:paraId="3D423309" w14:textId="77777777" w:rsidR="00DE4679" w:rsidRDefault="001A280C">
            <w:pPr>
              <w:pStyle w:val="Table01Row"/>
            </w:pPr>
            <w:r>
              <w:t>12 Dec 1997 (see s. 2(1))</w:t>
            </w:r>
          </w:p>
        </w:tc>
      </w:tr>
      <w:tr w:rsidR="00DE4679" w14:paraId="2F229691" w14:textId="77777777">
        <w:trPr>
          <w:cantSplit/>
          <w:jc w:val="center"/>
        </w:trPr>
        <w:tc>
          <w:tcPr>
            <w:tcW w:w="4253" w:type="dxa"/>
          </w:tcPr>
          <w:p w14:paraId="11300D0E" w14:textId="77777777" w:rsidR="00DE4679" w:rsidRDefault="001A280C">
            <w:pPr>
              <w:pStyle w:val="Table01Row"/>
            </w:pPr>
            <w:r>
              <w:rPr>
                <w:i/>
              </w:rPr>
              <w:t>Statutes (Repeals and Minor Amendments) Act 1997</w:t>
            </w:r>
            <w:r>
              <w:t xml:space="preserve"> s. 78</w:t>
            </w:r>
          </w:p>
        </w:tc>
        <w:tc>
          <w:tcPr>
            <w:tcW w:w="1134" w:type="dxa"/>
          </w:tcPr>
          <w:p w14:paraId="7B71796C" w14:textId="77777777" w:rsidR="00DE4679" w:rsidRDefault="001A280C">
            <w:pPr>
              <w:pStyle w:val="Table01Row"/>
            </w:pPr>
            <w:r>
              <w:t>1997/057</w:t>
            </w:r>
          </w:p>
        </w:tc>
        <w:tc>
          <w:tcPr>
            <w:tcW w:w="1134" w:type="dxa"/>
          </w:tcPr>
          <w:p w14:paraId="4B4C0BEF" w14:textId="77777777" w:rsidR="00DE4679" w:rsidRDefault="001A280C">
            <w:pPr>
              <w:pStyle w:val="Table01Row"/>
            </w:pPr>
            <w:r>
              <w:t>15 Dec 1997</w:t>
            </w:r>
          </w:p>
        </w:tc>
        <w:tc>
          <w:tcPr>
            <w:tcW w:w="3686" w:type="dxa"/>
          </w:tcPr>
          <w:p w14:paraId="3F72B8A6" w14:textId="77777777" w:rsidR="00DE4679" w:rsidRDefault="001A280C">
            <w:pPr>
              <w:pStyle w:val="Table01Row"/>
            </w:pPr>
            <w:r>
              <w:t>15 Dec 1997 (see s. 2(1))</w:t>
            </w:r>
          </w:p>
        </w:tc>
      </w:tr>
      <w:tr w:rsidR="00DE4679" w14:paraId="0AB4047A" w14:textId="77777777">
        <w:trPr>
          <w:cantSplit/>
          <w:jc w:val="center"/>
        </w:trPr>
        <w:tc>
          <w:tcPr>
            <w:tcW w:w="10207" w:type="dxa"/>
            <w:gridSpan w:val="4"/>
          </w:tcPr>
          <w:p w14:paraId="5CF6FF7B" w14:textId="77777777" w:rsidR="00DE4679" w:rsidRDefault="001A280C">
            <w:pPr>
              <w:pStyle w:val="Table01Row"/>
            </w:pPr>
            <w:r>
              <w:rPr>
                <w:b/>
              </w:rPr>
              <w:t>Reprinted as at 27 Aug 1999</w:t>
            </w:r>
          </w:p>
        </w:tc>
      </w:tr>
      <w:tr w:rsidR="00DE4679" w14:paraId="2EFC6FE8" w14:textId="77777777">
        <w:trPr>
          <w:cantSplit/>
          <w:jc w:val="center"/>
        </w:trPr>
        <w:tc>
          <w:tcPr>
            <w:tcW w:w="4253" w:type="dxa"/>
          </w:tcPr>
          <w:p w14:paraId="371C7A49" w14:textId="77777777" w:rsidR="00DE4679" w:rsidRDefault="001A280C">
            <w:pPr>
              <w:pStyle w:val="Table01Row"/>
            </w:pPr>
            <w:r>
              <w:rPr>
                <w:i/>
              </w:rPr>
              <w:lastRenderedPageBreak/>
              <w:t>Gas Corporation (Business Disposal) Act 1999</w:t>
            </w:r>
            <w:r>
              <w:t xml:space="preserve"> s. 107</w:t>
            </w:r>
          </w:p>
        </w:tc>
        <w:tc>
          <w:tcPr>
            <w:tcW w:w="1134" w:type="dxa"/>
          </w:tcPr>
          <w:p w14:paraId="5A8C24AD" w14:textId="77777777" w:rsidR="00DE4679" w:rsidRDefault="001A280C">
            <w:pPr>
              <w:pStyle w:val="Table01Row"/>
            </w:pPr>
            <w:r>
              <w:t>1999/058</w:t>
            </w:r>
          </w:p>
        </w:tc>
        <w:tc>
          <w:tcPr>
            <w:tcW w:w="1134" w:type="dxa"/>
          </w:tcPr>
          <w:p w14:paraId="4D67D8BD" w14:textId="77777777" w:rsidR="00DE4679" w:rsidRDefault="001A280C">
            <w:pPr>
              <w:pStyle w:val="Table01Row"/>
            </w:pPr>
            <w:r>
              <w:t>24 Dec 1999</w:t>
            </w:r>
          </w:p>
        </w:tc>
        <w:tc>
          <w:tcPr>
            <w:tcW w:w="3686" w:type="dxa"/>
          </w:tcPr>
          <w:p w14:paraId="23F2A6F9" w14:textId="77777777" w:rsidR="00DE4679" w:rsidRDefault="001A280C">
            <w:pPr>
              <w:pStyle w:val="Table01Row"/>
            </w:pPr>
            <w:r>
              <w:t xml:space="preserve">16 Dec 2000 (see s. 2(5) and </w:t>
            </w:r>
            <w:r>
              <w:rPr>
                <w:i/>
              </w:rPr>
              <w:t>Gazette</w:t>
            </w:r>
            <w:r>
              <w:t xml:space="preserve"> 15 Dec 2000 p. 7201)</w:t>
            </w:r>
          </w:p>
        </w:tc>
      </w:tr>
      <w:tr w:rsidR="00DE4679" w14:paraId="2859DDD8" w14:textId="77777777">
        <w:trPr>
          <w:cantSplit/>
          <w:jc w:val="center"/>
        </w:trPr>
        <w:tc>
          <w:tcPr>
            <w:tcW w:w="4253" w:type="dxa"/>
          </w:tcPr>
          <w:p w14:paraId="255DDBC5" w14:textId="77777777" w:rsidR="00DE4679" w:rsidRDefault="001A280C">
            <w:pPr>
              <w:pStyle w:val="Table01Row"/>
            </w:pPr>
            <w:r>
              <w:rPr>
                <w:i/>
              </w:rPr>
              <w:t>Statutes (Repeals and Minor Amendments) Act 2000</w:t>
            </w:r>
            <w:r>
              <w:t xml:space="preserve"> s. 14(13) &amp; 35</w:t>
            </w:r>
          </w:p>
        </w:tc>
        <w:tc>
          <w:tcPr>
            <w:tcW w:w="1134" w:type="dxa"/>
          </w:tcPr>
          <w:p w14:paraId="1CC4C8CB" w14:textId="77777777" w:rsidR="00DE4679" w:rsidRDefault="001A280C">
            <w:pPr>
              <w:pStyle w:val="Table01Row"/>
            </w:pPr>
            <w:r>
              <w:t>2000/024</w:t>
            </w:r>
          </w:p>
        </w:tc>
        <w:tc>
          <w:tcPr>
            <w:tcW w:w="1134" w:type="dxa"/>
          </w:tcPr>
          <w:p w14:paraId="4457DE60" w14:textId="77777777" w:rsidR="00DE4679" w:rsidRDefault="001A280C">
            <w:pPr>
              <w:pStyle w:val="Table01Row"/>
            </w:pPr>
            <w:r>
              <w:t>4 Jul 2000</w:t>
            </w:r>
          </w:p>
        </w:tc>
        <w:tc>
          <w:tcPr>
            <w:tcW w:w="3686" w:type="dxa"/>
          </w:tcPr>
          <w:p w14:paraId="79FADF6A" w14:textId="77777777" w:rsidR="00DE4679" w:rsidRDefault="001A280C">
            <w:pPr>
              <w:pStyle w:val="Table01Row"/>
            </w:pPr>
            <w:r>
              <w:t>4 Jul 2000 (see s. 2)</w:t>
            </w:r>
          </w:p>
        </w:tc>
      </w:tr>
      <w:tr w:rsidR="00DE4679" w14:paraId="18EF97FF" w14:textId="77777777">
        <w:trPr>
          <w:cantSplit/>
          <w:jc w:val="center"/>
        </w:trPr>
        <w:tc>
          <w:tcPr>
            <w:tcW w:w="10207" w:type="dxa"/>
            <w:gridSpan w:val="4"/>
          </w:tcPr>
          <w:p w14:paraId="1AA07685" w14:textId="77777777" w:rsidR="00DE4679" w:rsidRDefault="001A280C">
            <w:pPr>
              <w:pStyle w:val="Table01Row"/>
            </w:pPr>
            <w:r>
              <w:rPr>
                <w:b/>
              </w:rPr>
              <w:t>Reprinted as at 1 Jun 2001</w:t>
            </w:r>
          </w:p>
        </w:tc>
      </w:tr>
      <w:tr w:rsidR="00DE4679" w14:paraId="14EEC2DF" w14:textId="77777777">
        <w:trPr>
          <w:cantSplit/>
          <w:jc w:val="center"/>
        </w:trPr>
        <w:tc>
          <w:tcPr>
            <w:tcW w:w="4253" w:type="dxa"/>
          </w:tcPr>
          <w:p w14:paraId="3AA6D6A5" w14:textId="77777777" w:rsidR="00DE4679" w:rsidRDefault="001A280C">
            <w:pPr>
              <w:pStyle w:val="Table01Row"/>
            </w:pPr>
            <w:r>
              <w:rPr>
                <w:i/>
              </w:rPr>
              <w:t>Public Transport Authority Act 2003</w:t>
            </w:r>
            <w:r>
              <w:t xml:space="preserve"> s. 160‑166</w:t>
            </w:r>
          </w:p>
        </w:tc>
        <w:tc>
          <w:tcPr>
            <w:tcW w:w="1134" w:type="dxa"/>
          </w:tcPr>
          <w:p w14:paraId="2D855CF2" w14:textId="77777777" w:rsidR="00DE4679" w:rsidRDefault="001A280C">
            <w:pPr>
              <w:pStyle w:val="Table01Row"/>
            </w:pPr>
            <w:r>
              <w:t>200</w:t>
            </w:r>
            <w:r>
              <w:t>3/031</w:t>
            </w:r>
          </w:p>
        </w:tc>
        <w:tc>
          <w:tcPr>
            <w:tcW w:w="1134" w:type="dxa"/>
          </w:tcPr>
          <w:p w14:paraId="704B840E" w14:textId="77777777" w:rsidR="00DE4679" w:rsidRDefault="001A280C">
            <w:pPr>
              <w:pStyle w:val="Table01Row"/>
            </w:pPr>
            <w:r>
              <w:t>26 May 2003</w:t>
            </w:r>
          </w:p>
        </w:tc>
        <w:tc>
          <w:tcPr>
            <w:tcW w:w="3686" w:type="dxa"/>
          </w:tcPr>
          <w:p w14:paraId="1C160C9E" w14:textId="77777777" w:rsidR="00DE4679" w:rsidRDefault="001A280C">
            <w:pPr>
              <w:pStyle w:val="Table01Row"/>
            </w:pPr>
            <w:r>
              <w:t xml:space="preserve">1 Jul 2003 (see s. 2(1) and </w:t>
            </w:r>
            <w:r>
              <w:rPr>
                <w:i/>
              </w:rPr>
              <w:t>Gazette</w:t>
            </w:r>
            <w:r>
              <w:t xml:space="preserve"> 27 Jun 2003 p. 2384)</w:t>
            </w:r>
          </w:p>
        </w:tc>
      </w:tr>
      <w:tr w:rsidR="00DE4679" w14:paraId="714A38F8" w14:textId="77777777">
        <w:trPr>
          <w:cantSplit/>
          <w:jc w:val="center"/>
        </w:trPr>
        <w:tc>
          <w:tcPr>
            <w:tcW w:w="4253" w:type="dxa"/>
          </w:tcPr>
          <w:p w14:paraId="26B6A4B4" w14:textId="77777777" w:rsidR="00DE4679" w:rsidRDefault="001A280C">
            <w:pPr>
              <w:pStyle w:val="Table01Row"/>
            </w:pPr>
            <w:r>
              <w:rPr>
                <w:i/>
              </w:rPr>
              <w:t>Statutes (Repeals and Minor Amendments) Act 2003</w:t>
            </w:r>
            <w:r>
              <w:t xml:space="preserve"> s. 98</w:t>
            </w:r>
          </w:p>
        </w:tc>
        <w:tc>
          <w:tcPr>
            <w:tcW w:w="1134" w:type="dxa"/>
          </w:tcPr>
          <w:p w14:paraId="47D95000" w14:textId="77777777" w:rsidR="00DE4679" w:rsidRDefault="001A280C">
            <w:pPr>
              <w:pStyle w:val="Table01Row"/>
            </w:pPr>
            <w:r>
              <w:t>2003/074</w:t>
            </w:r>
          </w:p>
        </w:tc>
        <w:tc>
          <w:tcPr>
            <w:tcW w:w="1134" w:type="dxa"/>
          </w:tcPr>
          <w:p w14:paraId="76DEFC32" w14:textId="77777777" w:rsidR="00DE4679" w:rsidRDefault="001A280C">
            <w:pPr>
              <w:pStyle w:val="Table01Row"/>
            </w:pPr>
            <w:r>
              <w:t>15 Dec 2003</w:t>
            </w:r>
          </w:p>
        </w:tc>
        <w:tc>
          <w:tcPr>
            <w:tcW w:w="3686" w:type="dxa"/>
          </w:tcPr>
          <w:p w14:paraId="637DEF17" w14:textId="77777777" w:rsidR="00DE4679" w:rsidRDefault="001A280C">
            <w:pPr>
              <w:pStyle w:val="Table01Row"/>
            </w:pPr>
            <w:r>
              <w:t>15 Dec 2003 (see s. 2)</w:t>
            </w:r>
          </w:p>
        </w:tc>
      </w:tr>
      <w:tr w:rsidR="00DE4679" w14:paraId="63E7D654" w14:textId="77777777">
        <w:trPr>
          <w:cantSplit/>
          <w:jc w:val="center"/>
        </w:trPr>
        <w:tc>
          <w:tcPr>
            <w:tcW w:w="4253" w:type="dxa"/>
          </w:tcPr>
          <w:p w14:paraId="47786659" w14:textId="77777777" w:rsidR="00DE4679" w:rsidRDefault="001A280C">
            <w:pPr>
              <w:pStyle w:val="Table01Row"/>
            </w:pPr>
            <w:r>
              <w:rPr>
                <w:i/>
              </w:rPr>
              <w:t>Courts Legislation Amendment and Repeal Act 2004</w:t>
            </w:r>
            <w:r>
              <w:t xml:space="preserve"> s. 141</w:t>
            </w:r>
          </w:p>
        </w:tc>
        <w:tc>
          <w:tcPr>
            <w:tcW w:w="1134" w:type="dxa"/>
          </w:tcPr>
          <w:p w14:paraId="70FB3FAB" w14:textId="77777777" w:rsidR="00DE4679" w:rsidRDefault="001A280C">
            <w:pPr>
              <w:pStyle w:val="Table01Row"/>
            </w:pPr>
            <w:r>
              <w:t>2004/059</w:t>
            </w:r>
          </w:p>
        </w:tc>
        <w:tc>
          <w:tcPr>
            <w:tcW w:w="1134" w:type="dxa"/>
          </w:tcPr>
          <w:p w14:paraId="71C66D11" w14:textId="77777777" w:rsidR="00DE4679" w:rsidRDefault="001A280C">
            <w:pPr>
              <w:pStyle w:val="Table01Row"/>
            </w:pPr>
            <w:r>
              <w:t>23 Nov 2004</w:t>
            </w:r>
          </w:p>
        </w:tc>
        <w:tc>
          <w:tcPr>
            <w:tcW w:w="3686" w:type="dxa"/>
          </w:tcPr>
          <w:p w14:paraId="64531F62" w14:textId="77777777" w:rsidR="00DE4679" w:rsidRDefault="001A280C">
            <w:pPr>
              <w:pStyle w:val="Table01Row"/>
            </w:pPr>
            <w:r>
              <w:t xml:space="preserve">1 May 2005 (see s. 2 and </w:t>
            </w:r>
            <w:r>
              <w:rPr>
                <w:i/>
              </w:rPr>
              <w:t>Gazette</w:t>
            </w:r>
            <w:r>
              <w:t xml:space="preserve"> 31 Dec 2004 p. 7128)</w:t>
            </w:r>
          </w:p>
        </w:tc>
      </w:tr>
      <w:tr w:rsidR="00DE4679" w14:paraId="0F9FCC46" w14:textId="77777777">
        <w:trPr>
          <w:cantSplit/>
          <w:jc w:val="center"/>
        </w:trPr>
        <w:tc>
          <w:tcPr>
            <w:tcW w:w="4253" w:type="dxa"/>
          </w:tcPr>
          <w:p w14:paraId="50164BA7" w14:textId="77777777" w:rsidR="00DE4679" w:rsidRDefault="001A280C">
            <w:pPr>
              <w:pStyle w:val="Table01Row"/>
            </w:pPr>
            <w:r>
              <w:rPr>
                <w:i/>
              </w:rPr>
              <w:t>Electricity Corporations Act 2005</w:t>
            </w:r>
            <w:r>
              <w:t xml:space="preserve"> s. 139</w:t>
            </w:r>
          </w:p>
        </w:tc>
        <w:tc>
          <w:tcPr>
            <w:tcW w:w="1134" w:type="dxa"/>
          </w:tcPr>
          <w:p w14:paraId="0261182B" w14:textId="77777777" w:rsidR="00DE4679" w:rsidRDefault="001A280C">
            <w:pPr>
              <w:pStyle w:val="Table01Row"/>
            </w:pPr>
            <w:r>
              <w:t>2005/018</w:t>
            </w:r>
          </w:p>
        </w:tc>
        <w:tc>
          <w:tcPr>
            <w:tcW w:w="1134" w:type="dxa"/>
          </w:tcPr>
          <w:p w14:paraId="61E8DC92" w14:textId="77777777" w:rsidR="00DE4679" w:rsidRDefault="001A280C">
            <w:pPr>
              <w:pStyle w:val="Table01Row"/>
            </w:pPr>
            <w:r>
              <w:t>13 Oct 2005</w:t>
            </w:r>
          </w:p>
        </w:tc>
        <w:tc>
          <w:tcPr>
            <w:tcW w:w="3686" w:type="dxa"/>
          </w:tcPr>
          <w:p w14:paraId="3D62BAA9" w14:textId="77777777" w:rsidR="00DE4679" w:rsidRDefault="001A280C">
            <w:pPr>
              <w:pStyle w:val="Table01Row"/>
            </w:pPr>
            <w:r>
              <w:t xml:space="preserve">1 Apr 2006 (see s. 2(2) and </w:t>
            </w:r>
            <w:r>
              <w:rPr>
                <w:i/>
              </w:rPr>
              <w:t>Gazette</w:t>
            </w:r>
            <w:r>
              <w:t xml:space="preserve"> 31 Mar 2006 p. 1153)</w:t>
            </w:r>
          </w:p>
        </w:tc>
      </w:tr>
      <w:tr w:rsidR="00DE4679" w14:paraId="12B1557D" w14:textId="77777777">
        <w:trPr>
          <w:cantSplit/>
          <w:jc w:val="center"/>
        </w:trPr>
        <w:tc>
          <w:tcPr>
            <w:tcW w:w="4253" w:type="dxa"/>
          </w:tcPr>
          <w:p w14:paraId="006C5BF8" w14:textId="77777777" w:rsidR="00DE4679" w:rsidRDefault="001A280C">
            <w:pPr>
              <w:pStyle w:val="Table01Row"/>
            </w:pPr>
            <w:r>
              <w:rPr>
                <w:i/>
              </w:rPr>
              <w:t>Machinery of Government (Miscellaneous Amendments) Act 2006</w:t>
            </w:r>
            <w:r>
              <w:t xml:space="preserve"> </w:t>
            </w:r>
            <w:r>
              <w:t>Pt. 10 Div. 5</w:t>
            </w:r>
          </w:p>
        </w:tc>
        <w:tc>
          <w:tcPr>
            <w:tcW w:w="1134" w:type="dxa"/>
          </w:tcPr>
          <w:p w14:paraId="5810F7F5" w14:textId="77777777" w:rsidR="00DE4679" w:rsidRDefault="001A280C">
            <w:pPr>
              <w:pStyle w:val="Table01Row"/>
            </w:pPr>
            <w:r>
              <w:t>2006/028</w:t>
            </w:r>
          </w:p>
        </w:tc>
        <w:tc>
          <w:tcPr>
            <w:tcW w:w="1134" w:type="dxa"/>
          </w:tcPr>
          <w:p w14:paraId="1E055B0F" w14:textId="77777777" w:rsidR="00DE4679" w:rsidRDefault="001A280C">
            <w:pPr>
              <w:pStyle w:val="Table01Row"/>
            </w:pPr>
            <w:r>
              <w:t>26 Jun 2006</w:t>
            </w:r>
          </w:p>
        </w:tc>
        <w:tc>
          <w:tcPr>
            <w:tcW w:w="3686" w:type="dxa"/>
          </w:tcPr>
          <w:p w14:paraId="4E83005A" w14:textId="77777777" w:rsidR="00DE4679" w:rsidRDefault="001A280C">
            <w:pPr>
              <w:pStyle w:val="Table01Row"/>
            </w:pPr>
            <w:r>
              <w:t xml:space="preserve">1 Jul 2006 (see s. 2 and </w:t>
            </w:r>
            <w:r>
              <w:rPr>
                <w:i/>
              </w:rPr>
              <w:t>Gazette</w:t>
            </w:r>
            <w:r>
              <w:t xml:space="preserve"> 27 Jun 2006 p. 2347)</w:t>
            </w:r>
          </w:p>
        </w:tc>
      </w:tr>
      <w:tr w:rsidR="00DE4679" w14:paraId="2551D8F9" w14:textId="77777777">
        <w:trPr>
          <w:cantSplit/>
          <w:jc w:val="center"/>
        </w:trPr>
        <w:tc>
          <w:tcPr>
            <w:tcW w:w="10207" w:type="dxa"/>
            <w:gridSpan w:val="4"/>
          </w:tcPr>
          <w:p w14:paraId="38295941" w14:textId="77777777" w:rsidR="00DE4679" w:rsidRDefault="001A280C">
            <w:pPr>
              <w:pStyle w:val="Table01Row"/>
            </w:pPr>
            <w:r>
              <w:rPr>
                <w:b/>
              </w:rPr>
              <w:t>Reprint 9 as at 6 Oct 2006</w:t>
            </w:r>
          </w:p>
        </w:tc>
      </w:tr>
      <w:tr w:rsidR="00DE4679" w14:paraId="36D518B9" w14:textId="77777777">
        <w:trPr>
          <w:cantSplit/>
          <w:jc w:val="center"/>
        </w:trPr>
        <w:tc>
          <w:tcPr>
            <w:tcW w:w="4253" w:type="dxa"/>
          </w:tcPr>
          <w:p w14:paraId="4FFD9170" w14:textId="77777777" w:rsidR="00DE4679" w:rsidRDefault="001A280C">
            <w:pPr>
              <w:pStyle w:val="Table01Row"/>
            </w:pPr>
            <w:r>
              <w:rPr>
                <w:i/>
              </w:rPr>
              <w:t>Criminal Investigation (Consequential Provisions) Act 2006</w:t>
            </w:r>
            <w:r>
              <w:t xml:space="preserve"> s. 73</w:t>
            </w:r>
          </w:p>
        </w:tc>
        <w:tc>
          <w:tcPr>
            <w:tcW w:w="1134" w:type="dxa"/>
          </w:tcPr>
          <w:p w14:paraId="4DC14C61" w14:textId="77777777" w:rsidR="00DE4679" w:rsidRDefault="001A280C">
            <w:pPr>
              <w:pStyle w:val="Table01Row"/>
            </w:pPr>
            <w:r>
              <w:t>2006/059</w:t>
            </w:r>
          </w:p>
        </w:tc>
        <w:tc>
          <w:tcPr>
            <w:tcW w:w="1134" w:type="dxa"/>
          </w:tcPr>
          <w:p w14:paraId="0B9C0526" w14:textId="77777777" w:rsidR="00DE4679" w:rsidRDefault="001A280C">
            <w:pPr>
              <w:pStyle w:val="Table01Row"/>
            </w:pPr>
            <w:r>
              <w:t>16 Nov 2006</w:t>
            </w:r>
          </w:p>
        </w:tc>
        <w:tc>
          <w:tcPr>
            <w:tcW w:w="3686" w:type="dxa"/>
          </w:tcPr>
          <w:p w14:paraId="7B7E4975" w14:textId="77777777" w:rsidR="00DE4679" w:rsidRDefault="001A280C">
            <w:pPr>
              <w:pStyle w:val="Table01Row"/>
            </w:pPr>
            <w:r>
              <w:t xml:space="preserve">1 Jul 2007 (see s. 2 and </w:t>
            </w:r>
            <w:r>
              <w:rPr>
                <w:i/>
              </w:rPr>
              <w:t>Gazette</w:t>
            </w:r>
            <w:r>
              <w:t xml:space="preserve"> 22 Jun 2007 p. 2838)</w:t>
            </w:r>
          </w:p>
        </w:tc>
      </w:tr>
      <w:tr w:rsidR="00DE4679" w14:paraId="7CAAAB8D" w14:textId="77777777">
        <w:trPr>
          <w:cantSplit/>
          <w:jc w:val="center"/>
        </w:trPr>
        <w:tc>
          <w:tcPr>
            <w:tcW w:w="4253" w:type="dxa"/>
          </w:tcPr>
          <w:p w14:paraId="28223791" w14:textId="77777777" w:rsidR="00DE4679" w:rsidRDefault="001A280C">
            <w:pPr>
              <w:pStyle w:val="Table01Row"/>
            </w:pPr>
            <w:r>
              <w:rPr>
                <w:i/>
              </w:rPr>
              <w:t>Financial Legislation Amendment and Repeal Act 2006</w:t>
            </w:r>
            <w:r>
              <w:t xml:space="preserve"> s. 4 &amp; Sch. 1 cl. 140</w:t>
            </w:r>
          </w:p>
        </w:tc>
        <w:tc>
          <w:tcPr>
            <w:tcW w:w="1134" w:type="dxa"/>
          </w:tcPr>
          <w:p w14:paraId="43BA7EA8" w14:textId="77777777" w:rsidR="00DE4679" w:rsidRDefault="001A280C">
            <w:pPr>
              <w:pStyle w:val="Table01Row"/>
            </w:pPr>
            <w:r>
              <w:t>2006/077</w:t>
            </w:r>
          </w:p>
        </w:tc>
        <w:tc>
          <w:tcPr>
            <w:tcW w:w="1134" w:type="dxa"/>
          </w:tcPr>
          <w:p w14:paraId="6499C9B9" w14:textId="77777777" w:rsidR="00DE4679" w:rsidRDefault="001A280C">
            <w:pPr>
              <w:pStyle w:val="Table01Row"/>
            </w:pPr>
            <w:r>
              <w:t>21 Dec 2006</w:t>
            </w:r>
          </w:p>
        </w:tc>
        <w:tc>
          <w:tcPr>
            <w:tcW w:w="3686" w:type="dxa"/>
          </w:tcPr>
          <w:p w14:paraId="7ADC9E1D" w14:textId="77777777" w:rsidR="00DE4679" w:rsidRDefault="001A280C">
            <w:pPr>
              <w:pStyle w:val="Table01Row"/>
            </w:pPr>
            <w:r>
              <w:t xml:space="preserve">1 Feb 2007 (see s. 2(1) and </w:t>
            </w:r>
            <w:r>
              <w:rPr>
                <w:i/>
              </w:rPr>
              <w:t>Gazette</w:t>
            </w:r>
            <w:r>
              <w:t xml:space="preserve"> 19 Jan 2007 p. 137)</w:t>
            </w:r>
          </w:p>
        </w:tc>
      </w:tr>
      <w:tr w:rsidR="00DE4679" w14:paraId="70A1A3E2" w14:textId="77777777">
        <w:trPr>
          <w:cantSplit/>
          <w:jc w:val="center"/>
        </w:trPr>
        <w:tc>
          <w:tcPr>
            <w:tcW w:w="4253" w:type="dxa"/>
          </w:tcPr>
          <w:p w14:paraId="3A844B84" w14:textId="77777777" w:rsidR="00DE4679" w:rsidRDefault="001A280C">
            <w:pPr>
              <w:pStyle w:val="Table01Row"/>
            </w:pPr>
            <w:r>
              <w:rPr>
                <w:i/>
              </w:rPr>
              <w:t>Waste Avoidance and Resource Recovery Act 2007</w:t>
            </w:r>
            <w:r>
              <w:t xml:space="preserve"> Sch. 4 cl. 5</w:t>
            </w:r>
          </w:p>
        </w:tc>
        <w:tc>
          <w:tcPr>
            <w:tcW w:w="1134" w:type="dxa"/>
          </w:tcPr>
          <w:p w14:paraId="0051D435" w14:textId="77777777" w:rsidR="00DE4679" w:rsidRDefault="001A280C">
            <w:pPr>
              <w:pStyle w:val="Table01Row"/>
            </w:pPr>
            <w:r>
              <w:t>2007/036</w:t>
            </w:r>
          </w:p>
        </w:tc>
        <w:tc>
          <w:tcPr>
            <w:tcW w:w="1134" w:type="dxa"/>
          </w:tcPr>
          <w:p w14:paraId="5E46B325" w14:textId="77777777" w:rsidR="00DE4679" w:rsidRDefault="001A280C">
            <w:pPr>
              <w:pStyle w:val="Table01Row"/>
            </w:pPr>
            <w:r>
              <w:t>21 Dec 2007</w:t>
            </w:r>
          </w:p>
        </w:tc>
        <w:tc>
          <w:tcPr>
            <w:tcW w:w="3686" w:type="dxa"/>
          </w:tcPr>
          <w:p w14:paraId="59536DA1" w14:textId="77777777" w:rsidR="00DE4679" w:rsidRDefault="001A280C">
            <w:pPr>
              <w:pStyle w:val="Table01Row"/>
            </w:pPr>
            <w:r>
              <w:t xml:space="preserve">9 Jan 2008 (see s. 2(b) and </w:t>
            </w:r>
            <w:r>
              <w:rPr>
                <w:i/>
              </w:rPr>
              <w:t>Gazette</w:t>
            </w:r>
            <w:r>
              <w:t xml:space="preserve"> 8 Jan 2008 p. 33)</w:t>
            </w:r>
          </w:p>
        </w:tc>
      </w:tr>
      <w:tr w:rsidR="00DE4679" w14:paraId="45CF1C5F" w14:textId="77777777">
        <w:trPr>
          <w:cantSplit/>
          <w:jc w:val="center"/>
        </w:trPr>
        <w:tc>
          <w:tcPr>
            <w:tcW w:w="4253" w:type="dxa"/>
          </w:tcPr>
          <w:p w14:paraId="0419129C" w14:textId="77777777" w:rsidR="00DE4679" w:rsidRDefault="001A280C">
            <w:pPr>
              <w:pStyle w:val="Table01Row"/>
            </w:pPr>
            <w:r>
              <w:rPr>
                <w:i/>
              </w:rPr>
              <w:t>Water Resources Legislation Amendment Act 2007</w:t>
            </w:r>
            <w:r>
              <w:t xml:space="preserve"> s. 198</w:t>
            </w:r>
          </w:p>
        </w:tc>
        <w:tc>
          <w:tcPr>
            <w:tcW w:w="1134" w:type="dxa"/>
          </w:tcPr>
          <w:p w14:paraId="50EBA7BD" w14:textId="77777777" w:rsidR="00DE4679" w:rsidRDefault="001A280C">
            <w:pPr>
              <w:pStyle w:val="Table01Row"/>
            </w:pPr>
            <w:r>
              <w:t>2007/038</w:t>
            </w:r>
          </w:p>
        </w:tc>
        <w:tc>
          <w:tcPr>
            <w:tcW w:w="1134" w:type="dxa"/>
          </w:tcPr>
          <w:p w14:paraId="7B8ED8EB" w14:textId="77777777" w:rsidR="00DE4679" w:rsidRDefault="001A280C">
            <w:pPr>
              <w:pStyle w:val="Table01Row"/>
            </w:pPr>
            <w:r>
              <w:t>21 Dec 2007</w:t>
            </w:r>
          </w:p>
        </w:tc>
        <w:tc>
          <w:tcPr>
            <w:tcW w:w="3686" w:type="dxa"/>
          </w:tcPr>
          <w:p w14:paraId="3224B8B7" w14:textId="77777777" w:rsidR="00DE4679" w:rsidRDefault="001A280C">
            <w:pPr>
              <w:pStyle w:val="Table01Row"/>
            </w:pPr>
            <w:r>
              <w:t xml:space="preserve">1 Feb 2008 (see s. 2(2) and </w:t>
            </w:r>
            <w:r>
              <w:rPr>
                <w:i/>
              </w:rPr>
              <w:t>Gazette</w:t>
            </w:r>
            <w:r>
              <w:t xml:space="preserve"> 31 Jan 2008 p. 251)</w:t>
            </w:r>
          </w:p>
        </w:tc>
      </w:tr>
      <w:tr w:rsidR="00DE4679" w14:paraId="14DD241A" w14:textId="77777777">
        <w:trPr>
          <w:cantSplit/>
          <w:jc w:val="center"/>
        </w:trPr>
        <w:tc>
          <w:tcPr>
            <w:tcW w:w="10207" w:type="dxa"/>
            <w:gridSpan w:val="4"/>
          </w:tcPr>
          <w:p w14:paraId="358044D3" w14:textId="77777777" w:rsidR="00DE4679" w:rsidRDefault="001A280C">
            <w:pPr>
              <w:pStyle w:val="Table01Row"/>
            </w:pPr>
            <w:r>
              <w:rPr>
                <w:b/>
              </w:rPr>
              <w:t>Reprint 10 as at 16 May 2008</w:t>
            </w:r>
          </w:p>
        </w:tc>
      </w:tr>
      <w:tr w:rsidR="00DE4679" w14:paraId="2D23E06E" w14:textId="77777777">
        <w:trPr>
          <w:cantSplit/>
          <w:jc w:val="center"/>
        </w:trPr>
        <w:tc>
          <w:tcPr>
            <w:tcW w:w="4253" w:type="dxa"/>
          </w:tcPr>
          <w:p w14:paraId="02BEBDEF" w14:textId="77777777" w:rsidR="00DE4679" w:rsidRDefault="001A280C">
            <w:pPr>
              <w:pStyle w:val="Table01Row"/>
            </w:pPr>
            <w:r>
              <w:rPr>
                <w:i/>
              </w:rPr>
              <w:t xml:space="preserve">Statutes (Repeals and Minor </w:t>
            </w:r>
            <w:r>
              <w:rPr>
                <w:i/>
              </w:rPr>
              <w:t>Amendments) Act 2009</w:t>
            </w:r>
            <w:r>
              <w:t xml:space="preserve"> s. 17</w:t>
            </w:r>
          </w:p>
        </w:tc>
        <w:tc>
          <w:tcPr>
            <w:tcW w:w="1134" w:type="dxa"/>
          </w:tcPr>
          <w:p w14:paraId="6A892E0C" w14:textId="77777777" w:rsidR="00DE4679" w:rsidRDefault="001A280C">
            <w:pPr>
              <w:pStyle w:val="Table01Row"/>
            </w:pPr>
            <w:r>
              <w:t>2009/046</w:t>
            </w:r>
          </w:p>
        </w:tc>
        <w:tc>
          <w:tcPr>
            <w:tcW w:w="1134" w:type="dxa"/>
          </w:tcPr>
          <w:p w14:paraId="2BB8735B" w14:textId="77777777" w:rsidR="00DE4679" w:rsidRDefault="001A280C">
            <w:pPr>
              <w:pStyle w:val="Table01Row"/>
            </w:pPr>
            <w:r>
              <w:t>3 Dec 2009</w:t>
            </w:r>
          </w:p>
        </w:tc>
        <w:tc>
          <w:tcPr>
            <w:tcW w:w="3686" w:type="dxa"/>
          </w:tcPr>
          <w:p w14:paraId="5E2E313D" w14:textId="77777777" w:rsidR="00DE4679" w:rsidRDefault="001A280C">
            <w:pPr>
              <w:pStyle w:val="Table01Row"/>
            </w:pPr>
            <w:r>
              <w:t>4 Dec 2009 (see s. 2(b))</w:t>
            </w:r>
          </w:p>
        </w:tc>
      </w:tr>
      <w:tr w:rsidR="00DE4679" w14:paraId="4CD1A33F" w14:textId="77777777">
        <w:trPr>
          <w:cantSplit/>
          <w:jc w:val="center"/>
        </w:trPr>
        <w:tc>
          <w:tcPr>
            <w:tcW w:w="4253" w:type="dxa"/>
          </w:tcPr>
          <w:p w14:paraId="5465ABAF" w14:textId="77777777" w:rsidR="00DE4679" w:rsidRDefault="001A280C">
            <w:pPr>
              <w:pStyle w:val="Table01Row"/>
            </w:pPr>
            <w:r>
              <w:rPr>
                <w:i/>
              </w:rPr>
              <w:t>Standardisation of Formatting Act 2010</w:t>
            </w:r>
            <w:r>
              <w:t xml:space="preserve"> s. 43(3), 44(3) &amp; 51</w:t>
            </w:r>
          </w:p>
        </w:tc>
        <w:tc>
          <w:tcPr>
            <w:tcW w:w="1134" w:type="dxa"/>
          </w:tcPr>
          <w:p w14:paraId="5B783C9A" w14:textId="77777777" w:rsidR="00DE4679" w:rsidRDefault="001A280C">
            <w:pPr>
              <w:pStyle w:val="Table01Row"/>
            </w:pPr>
            <w:r>
              <w:t>2010/019</w:t>
            </w:r>
          </w:p>
        </w:tc>
        <w:tc>
          <w:tcPr>
            <w:tcW w:w="1134" w:type="dxa"/>
          </w:tcPr>
          <w:p w14:paraId="2EB9CC98" w14:textId="77777777" w:rsidR="00DE4679" w:rsidRDefault="001A280C">
            <w:pPr>
              <w:pStyle w:val="Table01Row"/>
            </w:pPr>
            <w:r>
              <w:t>28 Jun 2010</w:t>
            </w:r>
          </w:p>
        </w:tc>
        <w:tc>
          <w:tcPr>
            <w:tcW w:w="3686" w:type="dxa"/>
          </w:tcPr>
          <w:p w14:paraId="28EAA53B" w14:textId="77777777" w:rsidR="00DE4679" w:rsidRDefault="001A280C">
            <w:pPr>
              <w:pStyle w:val="Table01Row"/>
            </w:pPr>
            <w:r>
              <w:t xml:space="preserve">11 Sep 2010 (see s. 2(b) and </w:t>
            </w:r>
            <w:r>
              <w:rPr>
                <w:i/>
              </w:rPr>
              <w:t>Gazette</w:t>
            </w:r>
            <w:r>
              <w:t xml:space="preserve"> 10 Sep 2010 p. 4341)</w:t>
            </w:r>
          </w:p>
        </w:tc>
      </w:tr>
      <w:tr w:rsidR="00DE4679" w14:paraId="2D62DD77" w14:textId="77777777">
        <w:trPr>
          <w:cantSplit/>
          <w:jc w:val="center"/>
        </w:trPr>
        <w:tc>
          <w:tcPr>
            <w:tcW w:w="4253" w:type="dxa"/>
          </w:tcPr>
          <w:p w14:paraId="2170876C" w14:textId="77777777" w:rsidR="00DE4679" w:rsidRDefault="001A280C">
            <w:pPr>
              <w:pStyle w:val="Table01Row"/>
            </w:pPr>
            <w:r>
              <w:rPr>
                <w:i/>
              </w:rPr>
              <w:t>Public Sector Reform Act 2010</w:t>
            </w:r>
            <w:r>
              <w:t xml:space="preserve"> s. 89</w:t>
            </w:r>
          </w:p>
        </w:tc>
        <w:tc>
          <w:tcPr>
            <w:tcW w:w="1134" w:type="dxa"/>
          </w:tcPr>
          <w:p w14:paraId="75080469" w14:textId="77777777" w:rsidR="00DE4679" w:rsidRDefault="001A280C">
            <w:pPr>
              <w:pStyle w:val="Table01Row"/>
            </w:pPr>
            <w:r>
              <w:t>2010/03</w:t>
            </w:r>
            <w:r>
              <w:t>9</w:t>
            </w:r>
          </w:p>
        </w:tc>
        <w:tc>
          <w:tcPr>
            <w:tcW w:w="1134" w:type="dxa"/>
          </w:tcPr>
          <w:p w14:paraId="4F9E299A" w14:textId="77777777" w:rsidR="00DE4679" w:rsidRDefault="001A280C">
            <w:pPr>
              <w:pStyle w:val="Table01Row"/>
            </w:pPr>
            <w:r>
              <w:t>1 Oct 2010</w:t>
            </w:r>
          </w:p>
        </w:tc>
        <w:tc>
          <w:tcPr>
            <w:tcW w:w="3686" w:type="dxa"/>
          </w:tcPr>
          <w:p w14:paraId="01AEE3B9" w14:textId="77777777" w:rsidR="00DE4679" w:rsidRDefault="001A280C">
            <w:pPr>
              <w:pStyle w:val="Table01Row"/>
            </w:pPr>
            <w:r>
              <w:t xml:space="preserve">1 Dec 2010 (see s. 2(b) and </w:t>
            </w:r>
            <w:r>
              <w:rPr>
                <w:i/>
              </w:rPr>
              <w:t>Gazette</w:t>
            </w:r>
            <w:r>
              <w:t xml:space="preserve"> 5 Nov 2010 p. 5563)</w:t>
            </w:r>
          </w:p>
        </w:tc>
      </w:tr>
      <w:tr w:rsidR="00DE4679" w14:paraId="2C6BBF08" w14:textId="77777777">
        <w:trPr>
          <w:cantSplit/>
          <w:jc w:val="center"/>
        </w:trPr>
        <w:tc>
          <w:tcPr>
            <w:tcW w:w="4253" w:type="dxa"/>
          </w:tcPr>
          <w:p w14:paraId="44D6ECFC" w14:textId="77777777" w:rsidR="00DE4679" w:rsidRDefault="001A280C">
            <w:pPr>
              <w:pStyle w:val="Table01Row"/>
            </w:pPr>
            <w:r>
              <w:rPr>
                <w:i/>
              </w:rPr>
              <w:t>Building Act 2011</w:t>
            </w:r>
            <w:r>
              <w:t xml:space="preserve"> s. 170</w:t>
            </w:r>
          </w:p>
        </w:tc>
        <w:tc>
          <w:tcPr>
            <w:tcW w:w="1134" w:type="dxa"/>
          </w:tcPr>
          <w:p w14:paraId="044E465C" w14:textId="77777777" w:rsidR="00DE4679" w:rsidRDefault="001A280C">
            <w:pPr>
              <w:pStyle w:val="Table01Row"/>
            </w:pPr>
            <w:r>
              <w:t>2011/024</w:t>
            </w:r>
          </w:p>
        </w:tc>
        <w:tc>
          <w:tcPr>
            <w:tcW w:w="1134" w:type="dxa"/>
          </w:tcPr>
          <w:p w14:paraId="49EDDD7C" w14:textId="77777777" w:rsidR="00DE4679" w:rsidRDefault="001A280C">
            <w:pPr>
              <w:pStyle w:val="Table01Row"/>
            </w:pPr>
            <w:r>
              <w:t>11 Jul 2011</w:t>
            </w:r>
          </w:p>
        </w:tc>
        <w:tc>
          <w:tcPr>
            <w:tcW w:w="3686" w:type="dxa"/>
          </w:tcPr>
          <w:p w14:paraId="4556C260" w14:textId="77777777" w:rsidR="00DE4679" w:rsidRDefault="001A280C">
            <w:pPr>
              <w:pStyle w:val="Table01Row"/>
            </w:pPr>
            <w:r>
              <w:t xml:space="preserve">2 Apr 2012 (see s. 2(b) and </w:t>
            </w:r>
            <w:r>
              <w:rPr>
                <w:i/>
              </w:rPr>
              <w:t>Gazette</w:t>
            </w:r>
            <w:r>
              <w:t xml:space="preserve"> 13 Mar 2012 p. 1033)</w:t>
            </w:r>
          </w:p>
        </w:tc>
      </w:tr>
      <w:tr w:rsidR="00DE4679" w14:paraId="22FE62FC" w14:textId="77777777">
        <w:trPr>
          <w:cantSplit/>
          <w:jc w:val="center"/>
        </w:trPr>
        <w:tc>
          <w:tcPr>
            <w:tcW w:w="4253" w:type="dxa"/>
          </w:tcPr>
          <w:p w14:paraId="3C8C6DCC" w14:textId="77777777" w:rsidR="00DE4679" w:rsidRDefault="001A280C">
            <w:pPr>
              <w:pStyle w:val="Table01Row"/>
            </w:pPr>
            <w:r>
              <w:rPr>
                <w:i/>
              </w:rPr>
              <w:t>Water Services Legislation Amendment and Repeal Act 2012</w:t>
            </w:r>
            <w:r>
              <w:t xml:space="preserve"> s. 225</w:t>
            </w:r>
          </w:p>
        </w:tc>
        <w:tc>
          <w:tcPr>
            <w:tcW w:w="1134" w:type="dxa"/>
          </w:tcPr>
          <w:p w14:paraId="725D076B" w14:textId="77777777" w:rsidR="00DE4679" w:rsidRDefault="001A280C">
            <w:pPr>
              <w:pStyle w:val="Table01Row"/>
            </w:pPr>
            <w:r>
              <w:t>2012/025</w:t>
            </w:r>
          </w:p>
        </w:tc>
        <w:tc>
          <w:tcPr>
            <w:tcW w:w="1134" w:type="dxa"/>
          </w:tcPr>
          <w:p w14:paraId="75F28BAE" w14:textId="77777777" w:rsidR="00DE4679" w:rsidRDefault="001A280C">
            <w:pPr>
              <w:pStyle w:val="Table01Row"/>
            </w:pPr>
            <w:r>
              <w:t>3 Sep 2012</w:t>
            </w:r>
          </w:p>
        </w:tc>
        <w:tc>
          <w:tcPr>
            <w:tcW w:w="3686" w:type="dxa"/>
          </w:tcPr>
          <w:p w14:paraId="74E57D21" w14:textId="77777777" w:rsidR="00DE4679" w:rsidRDefault="001A280C">
            <w:pPr>
              <w:pStyle w:val="Table01Row"/>
            </w:pPr>
            <w:r>
              <w:t xml:space="preserve">18 Nov 2013 (see s. 2(b) and </w:t>
            </w:r>
            <w:r>
              <w:rPr>
                <w:i/>
              </w:rPr>
              <w:t>Gazette</w:t>
            </w:r>
            <w:r>
              <w:t xml:space="preserve"> 14 Nov 2013 p. 5028)</w:t>
            </w:r>
          </w:p>
        </w:tc>
      </w:tr>
      <w:tr w:rsidR="00DE4679" w14:paraId="640A37D8" w14:textId="77777777">
        <w:trPr>
          <w:cantSplit/>
          <w:jc w:val="center"/>
        </w:trPr>
        <w:tc>
          <w:tcPr>
            <w:tcW w:w="10207" w:type="dxa"/>
            <w:gridSpan w:val="4"/>
          </w:tcPr>
          <w:p w14:paraId="14282B1A" w14:textId="77777777" w:rsidR="00DE4679" w:rsidRDefault="001A280C">
            <w:pPr>
              <w:pStyle w:val="Table01Row"/>
            </w:pPr>
            <w:r>
              <w:rPr>
                <w:b/>
              </w:rPr>
              <w:t>Reprint 11 as at 12 Jul 2013 (not including 2012/025)</w:t>
            </w:r>
          </w:p>
        </w:tc>
      </w:tr>
      <w:tr w:rsidR="00DE4679" w14:paraId="21E4C796" w14:textId="77777777">
        <w:trPr>
          <w:cantSplit/>
          <w:jc w:val="center"/>
        </w:trPr>
        <w:tc>
          <w:tcPr>
            <w:tcW w:w="4253" w:type="dxa"/>
          </w:tcPr>
          <w:p w14:paraId="770D4A88" w14:textId="77777777" w:rsidR="00DE4679" w:rsidRDefault="001A280C">
            <w:pPr>
              <w:pStyle w:val="Table01Row"/>
            </w:pPr>
            <w:r>
              <w:rPr>
                <w:i/>
              </w:rPr>
              <w:t>Electricity Corporations Amendment Act 2013</w:t>
            </w:r>
            <w:r>
              <w:t xml:space="preserve"> s. 45</w:t>
            </w:r>
          </w:p>
        </w:tc>
        <w:tc>
          <w:tcPr>
            <w:tcW w:w="1134" w:type="dxa"/>
          </w:tcPr>
          <w:p w14:paraId="53F14747" w14:textId="77777777" w:rsidR="00DE4679" w:rsidRDefault="001A280C">
            <w:pPr>
              <w:pStyle w:val="Table01Row"/>
            </w:pPr>
            <w:r>
              <w:t>2013/025</w:t>
            </w:r>
          </w:p>
        </w:tc>
        <w:tc>
          <w:tcPr>
            <w:tcW w:w="1134" w:type="dxa"/>
          </w:tcPr>
          <w:p w14:paraId="6A486301" w14:textId="77777777" w:rsidR="00DE4679" w:rsidRDefault="001A280C">
            <w:pPr>
              <w:pStyle w:val="Table01Row"/>
            </w:pPr>
            <w:r>
              <w:t>18 Dec 2013</w:t>
            </w:r>
          </w:p>
        </w:tc>
        <w:tc>
          <w:tcPr>
            <w:tcW w:w="3686" w:type="dxa"/>
          </w:tcPr>
          <w:p w14:paraId="760B12FF" w14:textId="77777777" w:rsidR="00DE4679" w:rsidRDefault="001A280C">
            <w:pPr>
              <w:pStyle w:val="Table01Row"/>
            </w:pPr>
            <w:r>
              <w:t xml:space="preserve">1 Jan 2014 (see s. 2(c) and </w:t>
            </w:r>
            <w:r>
              <w:rPr>
                <w:i/>
              </w:rPr>
              <w:t>Gazette</w:t>
            </w:r>
            <w:r>
              <w:t xml:space="preserve"> 27 Dec 2013 p. 6465)</w:t>
            </w:r>
          </w:p>
        </w:tc>
      </w:tr>
      <w:tr w:rsidR="00DE4679" w14:paraId="5F76BCFF" w14:textId="77777777">
        <w:trPr>
          <w:cantSplit/>
          <w:jc w:val="center"/>
        </w:trPr>
        <w:tc>
          <w:tcPr>
            <w:tcW w:w="4253" w:type="dxa"/>
          </w:tcPr>
          <w:p w14:paraId="60C97E36" w14:textId="77777777" w:rsidR="00DE4679" w:rsidRDefault="001A280C">
            <w:pPr>
              <w:pStyle w:val="Table01Row"/>
            </w:pPr>
            <w:r>
              <w:rPr>
                <w:i/>
              </w:rPr>
              <w:t>He</w:t>
            </w:r>
            <w:r>
              <w:rPr>
                <w:i/>
              </w:rPr>
              <w:t>alth Services Act 2016</w:t>
            </w:r>
            <w:r>
              <w:t xml:space="preserve"> s. 300</w:t>
            </w:r>
          </w:p>
        </w:tc>
        <w:tc>
          <w:tcPr>
            <w:tcW w:w="1134" w:type="dxa"/>
          </w:tcPr>
          <w:p w14:paraId="2CFBCAB7" w14:textId="77777777" w:rsidR="00DE4679" w:rsidRDefault="001A280C">
            <w:pPr>
              <w:pStyle w:val="Table01Row"/>
            </w:pPr>
            <w:r>
              <w:t>2016/011</w:t>
            </w:r>
          </w:p>
        </w:tc>
        <w:tc>
          <w:tcPr>
            <w:tcW w:w="1134" w:type="dxa"/>
          </w:tcPr>
          <w:p w14:paraId="529C93F0" w14:textId="77777777" w:rsidR="00DE4679" w:rsidRDefault="001A280C">
            <w:pPr>
              <w:pStyle w:val="Table01Row"/>
            </w:pPr>
            <w:r>
              <w:t>26 May 2016</w:t>
            </w:r>
          </w:p>
        </w:tc>
        <w:tc>
          <w:tcPr>
            <w:tcW w:w="3686" w:type="dxa"/>
          </w:tcPr>
          <w:p w14:paraId="5BE446A3" w14:textId="77777777" w:rsidR="00DE4679" w:rsidRDefault="001A280C">
            <w:pPr>
              <w:pStyle w:val="Table01Row"/>
            </w:pPr>
            <w:r>
              <w:t xml:space="preserve">1 Jul 2016 (see s. 2(b) and </w:t>
            </w:r>
            <w:r>
              <w:rPr>
                <w:i/>
              </w:rPr>
              <w:t>Gazette</w:t>
            </w:r>
            <w:r>
              <w:t xml:space="preserve"> 24 Jun 2016 p. 2291)</w:t>
            </w:r>
          </w:p>
        </w:tc>
      </w:tr>
      <w:tr w:rsidR="00DE4679" w14:paraId="03194ECB" w14:textId="77777777">
        <w:trPr>
          <w:cantSplit/>
          <w:jc w:val="center"/>
        </w:trPr>
        <w:tc>
          <w:tcPr>
            <w:tcW w:w="4253" w:type="dxa"/>
          </w:tcPr>
          <w:p w14:paraId="693D5E0C" w14:textId="77777777" w:rsidR="00DE4679" w:rsidRDefault="001A280C">
            <w:pPr>
              <w:pStyle w:val="Table01Row"/>
            </w:pPr>
            <w:r>
              <w:rPr>
                <w:i/>
              </w:rPr>
              <w:t>Land and Public Works Legislation Amendment Act 2023</w:t>
            </w:r>
            <w:r>
              <w:t xml:space="preserve"> Pt. 3</w:t>
            </w:r>
          </w:p>
        </w:tc>
        <w:tc>
          <w:tcPr>
            <w:tcW w:w="1134" w:type="dxa"/>
          </w:tcPr>
          <w:p w14:paraId="724DE346" w14:textId="77777777" w:rsidR="00DE4679" w:rsidRDefault="001A280C">
            <w:pPr>
              <w:pStyle w:val="Table01Row"/>
            </w:pPr>
            <w:r>
              <w:t>2023/004</w:t>
            </w:r>
          </w:p>
        </w:tc>
        <w:tc>
          <w:tcPr>
            <w:tcW w:w="1134" w:type="dxa"/>
          </w:tcPr>
          <w:p w14:paraId="3114EA5E" w14:textId="77777777" w:rsidR="00DE4679" w:rsidRDefault="001A280C">
            <w:pPr>
              <w:pStyle w:val="Table01Row"/>
            </w:pPr>
            <w:r>
              <w:t>24 Mar 2023</w:t>
            </w:r>
          </w:p>
        </w:tc>
        <w:tc>
          <w:tcPr>
            <w:tcW w:w="3686" w:type="dxa"/>
          </w:tcPr>
          <w:p w14:paraId="0A6FEE65" w14:textId="77777777" w:rsidR="00DE4679" w:rsidRDefault="001A280C">
            <w:pPr>
              <w:pStyle w:val="Table01Row"/>
            </w:pPr>
            <w:r>
              <w:t>10 Aug 2023 (see s. 2(b) and SL 2023/132 cl. 2)</w:t>
            </w:r>
          </w:p>
        </w:tc>
      </w:tr>
    </w:tbl>
    <w:p w14:paraId="7CF07AC3" w14:textId="77777777" w:rsidR="00DE4679" w:rsidRDefault="001A280C">
      <w:pPr>
        <w:pStyle w:val="IAlphabetDivider"/>
      </w:pPr>
      <w:r>
        <w:lastRenderedPageBreak/>
        <w:t>Q</w:t>
      </w:r>
    </w:p>
    <w:p w14:paraId="30A293D0" w14:textId="77777777" w:rsidR="00DE4679" w:rsidRDefault="001A280C">
      <w:pPr>
        <w:pStyle w:val="IActName"/>
      </w:pPr>
      <w:r>
        <w:t>Queen Elizabeth II Medical Centre Act 1966</w:t>
      </w:r>
    </w:p>
    <w:p w14:paraId="680D5E9D" w14:textId="77777777" w:rsidR="00DE4679" w:rsidRDefault="001A280C">
      <w:pPr>
        <w:pStyle w:val="Table01Note"/>
      </w:pPr>
      <w:r>
        <w:t>Formerly “</w:t>
      </w:r>
      <w:r>
        <w:rPr>
          <w:i/>
        </w:rPr>
        <w:t>Perth Medical Centre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2C2C4E" w14:textId="77777777">
        <w:trPr>
          <w:cantSplit/>
          <w:jc w:val="center"/>
        </w:trPr>
        <w:tc>
          <w:tcPr>
            <w:tcW w:w="1134" w:type="dxa"/>
          </w:tcPr>
          <w:p w14:paraId="63F394E2" w14:textId="77777777" w:rsidR="00DE4679" w:rsidRDefault="001A280C">
            <w:pPr>
              <w:pStyle w:val="Table01Row"/>
              <w:keepNext/>
            </w:pPr>
            <w:r>
              <w:rPr>
                <w:b/>
              </w:rPr>
              <w:t>Portfolio:</w:t>
            </w:r>
          </w:p>
        </w:tc>
        <w:tc>
          <w:tcPr>
            <w:tcW w:w="8505" w:type="dxa"/>
          </w:tcPr>
          <w:p w14:paraId="12A398DE" w14:textId="77777777" w:rsidR="00DE4679" w:rsidRDefault="001A280C">
            <w:pPr>
              <w:pStyle w:val="Table01Row"/>
              <w:keepNext/>
            </w:pPr>
            <w:r>
              <w:t>Minister for Health</w:t>
            </w:r>
          </w:p>
        </w:tc>
      </w:tr>
      <w:tr w:rsidR="00DE4679" w14:paraId="2BCF31E3" w14:textId="77777777">
        <w:trPr>
          <w:cantSplit/>
          <w:jc w:val="center"/>
        </w:trPr>
        <w:tc>
          <w:tcPr>
            <w:tcW w:w="1134" w:type="dxa"/>
          </w:tcPr>
          <w:p w14:paraId="1EAC73E5" w14:textId="77777777" w:rsidR="00DE4679" w:rsidRDefault="001A280C">
            <w:pPr>
              <w:pStyle w:val="Table01Row"/>
              <w:keepNext/>
            </w:pPr>
            <w:r>
              <w:rPr>
                <w:b/>
              </w:rPr>
              <w:t>Agency:</w:t>
            </w:r>
          </w:p>
        </w:tc>
        <w:tc>
          <w:tcPr>
            <w:tcW w:w="8505" w:type="dxa"/>
          </w:tcPr>
          <w:p w14:paraId="58E6DD93" w14:textId="77777777" w:rsidR="00DE4679" w:rsidRDefault="001A280C">
            <w:pPr>
              <w:pStyle w:val="Table01Row"/>
              <w:keepNext/>
            </w:pPr>
            <w:r>
              <w:t>Queen Elizabeth II Medical Centre Trust, The</w:t>
            </w:r>
          </w:p>
        </w:tc>
      </w:tr>
    </w:tbl>
    <w:p w14:paraId="46B991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DB180E" w14:textId="77777777">
        <w:trPr>
          <w:cantSplit/>
          <w:jc w:val="center"/>
        </w:trPr>
        <w:tc>
          <w:tcPr>
            <w:tcW w:w="4253" w:type="dxa"/>
          </w:tcPr>
          <w:p w14:paraId="57FCAE66" w14:textId="77777777" w:rsidR="00DE4679" w:rsidRDefault="001A280C">
            <w:pPr>
              <w:pStyle w:val="Table01Row"/>
            </w:pPr>
            <w:r>
              <w:rPr>
                <w:i/>
              </w:rPr>
              <w:t xml:space="preserve">Perth Medical Centre </w:t>
            </w:r>
            <w:r>
              <w:rPr>
                <w:i/>
              </w:rPr>
              <w:t>Act 1966</w:t>
            </w:r>
          </w:p>
        </w:tc>
        <w:tc>
          <w:tcPr>
            <w:tcW w:w="1134" w:type="dxa"/>
          </w:tcPr>
          <w:p w14:paraId="13BB737F" w14:textId="77777777" w:rsidR="00DE4679" w:rsidRDefault="001A280C">
            <w:pPr>
              <w:pStyle w:val="Table01Row"/>
            </w:pPr>
            <w:r>
              <w:t>1966/054</w:t>
            </w:r>
          </w:p>
        </w:tc>
        <w:tc>
          <w:tcPr>
            <w:tcW w:w="1134" w:type="dxa"/>
          </w:tcPr>
          <w:p w14:paraId="194A8CF5" w14:textId="77777777" w:rsidR="00DE4679" w:rsidRDefault="001A280C">
            <w:pPr>
              <w:pStyle w:val="Table01Row"/>
            </w:pPr>
            <w:r>
              <w:t>5 Dec 1966</w:t>
            </w:r>
          </w:p>
        </w:tc>
        <w:tc>
          <w:tcPr>
            <w:tcW w:w="3686" w:type="dxa"/>
          </w:tcPr>
          <w:p w14:paraId="5C0E40DC" w14:textId="77777777" w:rsidR="00DE4679" w:rsidRDefault="001A280C">
            <w:pPr>
              <w:pStyle w:val="Table01Row"/>
            </w:pPr>
            <w:r>
              <w:t xml:space="preserve">13 Sep 1968 (see s. 2 and </w:t>
            </w:r>
            <w:r>
              <w:rPr>
                <w:i/>
              </w:rPr>
              <w:t>Gazette</w:t>
            </w:r>
            <w:r>
              <w:t xml:space="preserve"> 13 Sep 1968 p. 2747)</w:t>
            </w:r>
          </w:p>
        </w:tc>
      </w:tr>
      <w:tr w:rsidR="00DE4679" w14:paraId="41C4416A" w14:textId="77777777">
        <w:trPr>
          <w:cantSplit/>
          <w:jc w:val="center"/>
        </w:trPr>
        <w:tc>
          <w:tcPr>
            <w:tcW w:w="4253" w:type="dxa"/>
          </w:tcPr>
          <w:p w14:paraId="5536ACA6" w14:textId="77777777" w:rsidR="00DE4679" w:rsidRDefault="001A280C">
            <w:pPr>
              <w:pStyle w:val="Table01Row"/>
            </w:pPr>
            <w:r>
              <w:rPr>
                <w:i/>
              </w:rPr>
              <w:t>Perth Medical Centre Act Amendment Act 1973</w:t>
            </w:r>
          </w:p>
        </w:tc>
        <w:tc>
          <w:tcPr>
            <w:tcW w:w="1134" w:type="dxa"/>
          </w:tcPr>
          <w:p w14:paraId="2D8A34CC" w14:textId="77777777" w:rsidR="00DE4679" w:rsidRDefault="001A280C">
            <w:pPr>
              <w:pStyle w:val="Table01Row"/>
            </w:pPr>
            <w:r>
              <w:t>1973/072</w:t>
            </w:r>
          </w:p>
        </w:tc>
        <w:tc>
          <w:tcPr>
            <w:tcW w:w="1134" w:type="dxa"/>
          </w:tcPr>
          <w:p w14:paraId="2A183D71" w14:textId="77777777" w:rsidR="00DE4679" w:rsidRDefault="001A280C">
            <w:pPr>
              <w:pStyle w:val="Table01Row"/>
            </w:pPr>
            <w:r>
              <w:t>6 Dec 1973</w:t>
            </w:r>
          </w:p>
        </w:tc>
        <w:tc>
          <w:tcPr>
            <w:tcW w:w="3686" w:type="dxa"/>
          </w:tcPr>
          <w:p w14:paraId="7EF9EEE4" w14:textId="77777777" w:rsidR="00DE4679" w:rsidRDefault="001A280C">
            <w:pPr>
              <w:pStyle w:val="Table01Row"/>
            </w:pPr>
            <w:r>
              <w:t>s. 4: 12 Sep 1968 (see s. 4(2));</w:t>
            </w:r>
          </w:p>
          <w:p w14:paraId="554E8EAC" w14:textId="77777777" w:rsidR="00DE4679" w:rsidRDefault="001A280C">
            <w:pPr>
              <w:pStyle w:val="Table01Row"/>
            </w:pPr>
            <w:r>
              <w:t>Act other than s. 4: 6 Dec 1973</w:t>
            </w:r>
          </w:p>
        </w:tc>
      </w:tr>
      <w:tr w:rsidR="00DE4679" w14:paraId="326FE213" w14:textId="77777777">
        <w:trPr>
          <w:cantSplit/>
          <w:jc w:val="center"/>
        </w:trPr>
        <w:tc>
          <w:tcPr>
            <w:tcW w:w="4253" w:type="dxa"/>
          </w:tcPr>
          <w:p w14:paraId="210E4CB0" w14:textId="77777777" w:rsidR="00DE4679" w:rsidRDefault="001A280C">
            <w:pPr>
              <w:pStyle w:val="Table01Row"/>
            </w:pPr>
            <w:r>
              <w:rPr>
                <w:i/>
              </w:rPr>
              <w:t>Perth Medical Centre Act Amendment Act 19</w:t>
            </w:r>
            <w:r>
              <w:rPr>
                <w:i/>
              </w:rPr>
              <w:t>76</w:t>
            </w:r>
          </w:p>
        </w:tc>
        <w:tc>
          <w:tcPr>
            <w:tcW w:w="1134" w:type="dxa"/>
          </w:tcPr>
          <w:p w14:paraId="3CA0B2DC" w14:textId="77777777" w:rsidR="00DE4679" w:rsidRDefault="001A280C">
            <w:pPr>
              <w:pStyle w:val="Table01Row"/>
            </w:pPr>
            <w:r>
              <w:t>1976/002</w:t>
            </w:r>
          </w:p>
        </w:tc>
        <w:tc>
          <w:tcPr>
            <w:tcW w:w="1134" w:type="dxa"/>
          </w:tcPr>
          <w:p w14:paraId="7BFA813A" w14:textId="77777777" w:rsidR="00DE4679" w:rsidRDefault="001A280C">
            <w:pPr>
              <w:pStyle w:val="Table01Row"/>
            </w:pPr>
            <w:r>
              <w:t>25 May 1976</w:t>
            </w:r>
          </w:p>
        </w:tc>
        <w:tc>
          <w:tcPr>
            <w:tcW w:w="3686" w:type="dxa"/>
          </w:tcPr>
          <w:p w14:paraId="543C9012" w14:textId="77777777" w:rsidR="00DE4679" w:rsidRDefault="001A280C">
            <w:pPr>
              <w:pStyle w:val="Table01Row"/>
            </w:pPr>
            <w:r>
              <w:t>25 May 1976</w:t>
            </w:r>
          </w:p>
        </w:tc>
      </w:tr>
      <w:tr w:rsidR="00DE4679" w14:paraId="1E0C13B3" w14:textId="77777777">
        <w:trPr>
          <w:cantSplit/>
          <w:jc w:val="center"/>
        </w:trPr>
        <w:tc>
          <w:tcPr>
            <w:tcW w:w="4253" w:type="dxa"/>
          </w:tcPr>
          <w:p w14:paraId="0940BD16" w14:textId="77777777" w:rsidR="00DE4679" w:rsidRDefault="001A280C">
            <w:pPr>
              <w:pStyle w:val="Table01Row"/>
            </w:pPr>
            <w:r>
              <w:rPr>
                <w:i/>
              </w:rPr>
              <w:t>Perth Medical Centre Act Amendment Act 1977</w:t>
            </w:r>
          </w:p>
        </w:tc>
        <w:tc>
          <w:tcPr>
            <w:tcW w:w="1134" w:type="dxa"/>
          </w:tcPr>
          <w:p w14:paraId="13A2A1BA" w14:textId="77777777" w:rsidR="00DE4679" w:rsidRDefault="001A280C">
            <w:pPr>
              <w:pStyle w:val="Table01Row"/>
            </w:pPr>
            <w:r>
              <w:t>1977/006</w:t>
            </w:r>
          </w:p>
        </w:tc>
        <w:tc>
          <w:tcPr>
            <w:tcW w:w="1134" w:type="dxa"/>
          </w:tcPr>
          <w:p w14:paraId="612320E7" w14:textId="77777777" w:rsidR="00DE4679" w:rsidRDefault="001A280C">
            <w:pPr>
              <w:pStyle w:val="Table01Row"/>
            </w:pPr>
            <w:r>
              <w:t>30 Sep 1977</w:t>
            </w:r>
          </w:p>
        </w:tc>
        <w:tc>
          <w:tcPr>
            <w:tcW w:w="3686" w:type="dxa"/>
          </w:tcPr>
          <w:p w14:paraId="1BB230EF" w14:textId="77777777" w:rsidR="00DE4679" w:rsidRDefault="001A280C">
            <w:pPr>
              <w:pStyle w:val="Table01Row"/>
            </w:pPr>
            <w:r>
              <w:t>28 Mar 1977 (see s. 2)</w:t>
            </w:r>
          </w:p>
        </w:tc>
      </w:tr>
      <w:tr w:rsidR="00DE4679" w14:paraId="04468686" w14:textId="77777777">
        <w:trPr>
          <w:cantSplit/>
          <w:jc w:val="center"/>
        </w:trPr>
        <w:tc>
          <w:tcPr>
            <w:tcW w:w="10207" w:type="dxa"/>
            <w:gridSpan w:val="4"/>
          </w:tcPr>
          <w:p w14:paraId="505C6975" w14:textId="77777777" w:rsidR="00DE4679" w:rsidRDefault="001A280C">
            <w:pPr>
              <w:pStyle w:val="Table01Row"/>
            </w:pPr>
            <w:r>
              <w:rPr>
                <w:b/>
              </w:rPr>
              <w:t>Reprint approved 21 Nov 1978</w:t>
            </w:r>
          </w:p>
        </w:tc>
      </w:tr>
      <w:tr w:rsidR="00DE4679" w14:paraId="0B817E25" w14:textId="77777777">
        <w:trPr>
          <w:cantSplit/>
          <w:jc w:val="center"/>
        </w:trPr>
        <w:tc>
          <w:tcPr>
            <w:tcW w:w="4253" w:type="dxa"/>
          </w:tcPr>
          <w:p w14:paraId="20A36E11" w14:textId="77777777" w:rsidR="00DE4679" w:rsidRDefault="001A280C">
            <w:pPr>
              <w:pStyle w:val="Table01Row"/>
            </w:pPr>
            <w:r>
              <w:rPr>
                <w:i/>
              </w:rPr>
              <w:t>Queen Elizabeth II Medical Centre Amendment Act 1985</w:t>
            </w:r>
          </w:p>
        </w:tc>
        <w:tc>
          <w:tcPr>
            <w:tcW w:w="1134" w:type="dxa"/>
          </w:tcPr>
          <w:p w14:paraId="38C23C2C" w14:textId="77777777" w:rsidR="00DE4679" w:rsidRDefault="001A280C">
            <w:pPr>
              <w:pStyle w:val="Table01Row"/>
            </w:pPr>
            <w:r>
              <w:t>1985/059</w:t>
            </w:r>
          </w:p>
        </w:tc>
        <w:tc>
          <w:tcPr>
            <w:tcW w:w="1134" w:type="dxa"/>
          </w:tcPr>
          <w:p w14:paraId="0E8B2E18" w14:textId="77777777" w:rsidR="00DE4679" w:rsidRDefault="001A280C">
            <w:pPr>
              <w:pStyle w:val="Table01Row"/>
            </w:pPr>
            <w:r>
              <w:t>5 Nov 1985</w:t>
            </w:r>
          </w:p>
        </w:tc>
        <w:tc>
          <w:tcPr>
            <w:tcW w:w="3686" w:type="dxa"/>
          </w:tcPr>
          <w:p w14:paraId="0C73F47C" w14:textId="77777777" w:rsidR="00DE4679" w:rsidRDefault="001A280C">
            <w:pPr>
              <w:pStyle w:val="Table01Row"/>
            </w:pPr>
            <w:r>
              <w:t>s. 1 &amp; 2: 5 Nov 1985;</w:t>
            </w:r>
          </w:p>
          <w:p w14:paraId="57770180" w14:textId="77777777" w:rsidR="00DE4679" w:rsidRDefault="001A280C">
            <w:pPr>
              <w:pStyle w:val="Table01Row"/>
            </w:pPr>
            <w:r>
              <w:t xml:space="preserve">Act other than s. 1 &amp; 2: 1 Nov 1986 (see s. 2 and </w:t>
            </w:r>
            <w:r>
              <w:rPr>
                <w:i/>
              </w:rPr>
              <w:t>Gazette</w:t>
            </w:r>
            <w:r>
              <w:t xml:space="preserve"> 24 Oct 1986 p. 3938)</w:t>
            </w:r>
          </w:p>
        </w:tc>
      </w:tr>
      <w:tr w:rsidR="00DE4679" w14:paraId="225FA4E1" w14:textId="77777777">
        <w:trPr>
          <w:cantSplit/>
          <w:jc w:val="center"/>
        </w:trPr>
        <w:tc>
          <w:tcPr>
            <w:tcW w:w="4253" w:type="dxa"/>
          </w:tcPr>
          <w:p w14:paraId="01D10179" w14:textId="77777777" w:rsidR="00DE4679" w:rsidRDefault="001A280C">
            <w:pPr>
              <w:pStyle w:val="Table01Row"/>
            </w:pPr>
            <w:r>
              <w:rPr>
                <w:i/>
              </w:rPr>
              <w:t>Acts Amendment (Financial Administration and Audit) Act 1985</w:t>
            </w:r>
            <w:r>
              <w:t xml:space="preserve"> s. 3</w:t>
            </w:r>
          </w:p>
        </w:tc>
        <w:tc>
          <w:tcPr>
            <w:tcW w:w="1134" w:type="dxa"/>
          </w:tcPr>
          <w:p w14:paraId="4A3242FE" w14:textId="77777777" w:rsidR="00DE4679" w:rsidRDefault="001A280C">
            <w:pPr>
              <w:pStyle w:val="Table01Row"/>
            </w:pPr>
            <w:r>
              <w:t>1985/098</w:t>
            </w:r>
          </w:p>
        </w:tc>
        <w:tc>
          <w:tcPr>
            <w:tcW w:w="1134" w:type="dxa"/>
          </w:tcPr>
          <w:p w14:paraId="0540E16C" w14:textId="77777777" w:rsidR="00DE4679" w:rsidRDefault="001A280C">
            <w:pPr>
              <w:pStyle w:val="Table01Row"/>
            </w:pPr>
            <w:r>
              <w:t>4 Dec 1985</w:t>
            </w:r>
          </w:p>
        </w:tc>
        <w:tc>
          <w:tcPr>
            <w:tcW w:w="3686" w:type="dxa"/>
          </w:tcPr>
          <w:p w14:paraId="251499DE" w14:textId="77777777" w:rsidR="00DE4679" w:rsidRDefault="001A280C">
            <w:pPr>
              <w:pStyle w:val="Table01Row"/>
            </w:pPr>
            <w:r>
              <w:t xml:space="preserve">1 Jul 1986 (see s. 2 and </w:t>
            </w:r>
            <w:r>
              <w:rPr>
                <w:i/>
              </w:rPr>
              <w:t>Gazette</w:t>
            </w:r>
            <w:r>
              <w:t xml:space="preserve"> 30 Jun 1986 p. 2255)</w:t>
            </w:r>
          </w:p>
        </w:tc>
      </w:tr>
      <w:tr w:rsidR="00DE4679" w14:paraId="561C1A57" w14:textId="77777777">
        <w:trPr>
          <w:cantSplit/>
          <w:jc w:val="center"/>
        </w:trPr>
        <w:tc>
          <w:tcPr>
            <w:tcW w:w="10207" w:type="dxa"/>
            <w:gridSpan w:val="4"/>
          </w:tcPr>
          <w:p w14:paraId="4A450D4D" w14:textId="77777777" w:rsidR="00DE4679" w:rsidRDefault="001A280C">
            <w:pPr>
              <w:pStyle w:val="Table01Row"/>
            </w:pPr>
            <w:r>
              <w:rPr>
                <w:b/>
              </w:rPr>
              <w:t xml:space="preserve">Reprinted as </w:t>
            </w:r>
            <w:r>
              <w:rPr>
                <w:b/>
              </w:rPr>
              <w:t>at 8 Sep 1988</w:t>
            </w:r>
          </w:p>
        </w:tc>
      </w:tr>
      <w:tr w:rsidR="00DE4679" w14:paraId="4ABCC1A7" w14:textId="77777777">
        <w:trPr>
          <w:cantSplit/>
          <w:jc w:val="center"/>
        </w:trPr>
        <w:tc>
          <w:tcPr>
            <w:tcW w:w="4253" w:type="dxa"/>
          </w:tcPr>
          <w:p w14:paraId="0F2B4D81" w14:textId="77777777" w:rsidR="00DE4679" w:rsidRDefault="001A280C">
            <w:pPr>
              <w:pStyle w:val="Table01Row"/>
            </w:pPr>
            <w:r>
              <w:rPr>
                <w:i/>
              </w:rPr>
              <w:t>Queen Elizabeth II Medical Centre Amendment Act 1991</w:t>
            </w:r>
          </w:p>
        </w:tc>
        <w:tc>
          <w:tcPr>
            <w:tcW w:w="1134" w:type="dxa"/>
          </w:tcPr>
          <w:p w14:paraId="0B4915CC" w14:textId="77777777" w:rsidR="00DE4679" w:rsidRDefault="001A280C">
            <w:pPr>
              <w:pStyle w:val="Table01Row"/>
            </w:pPr>
            <w:r>
              <w:t>1991/031</w:t>
            </w:r>
          </w:p>
        </w:tc>
        <w:tc>
          <w:tcPr>
            <w:tcW w:w="1134" w:type="dxa"/>
          </w:tcPr>
          <w:p w14:paraId="0DD5F4FA" w14:textId="77777777" w:rsidR="00DE4679" w:rsidRDefault="001A280C">
            <w:pPr>
              <w:pStyle w:val="Table01Row"/>
            </w:pPr>
            <w:r>
              <w:t>23 Nov 1991</w:t>
            </w:r>
          </w:p>
        </w:tc>
        <w:tc>
          <w:tcPr>
            <w:tcW w:w="3686" w:type="dxa"/>
          </w:tcPr>
          <w:p w14:paraId="6423C155" w14:textId="77777777" w:rsidR="00DE4679" w:rsidRDefault="001A280C">
            <w:pPr>
              <w:pStyle w:val="Table01Row"/>
            </w:pPr>
            <w:r>
              <w:t>23 Nov 1991 (see s. 2)</w:t>
            </w:r>
          </w:p>
        </w:tc>
      </w:tr>
      <w:tr w:rsidR="00DE4679" w14:paraId="1B6612F3" w14:textId="77777777">
        <w:trPr>
          <w:cantSplit/>
          <w:jc w:val="center"/>
        </w:trPr>
        <w:tc>
          <w:tcPr>
            <w:tcW w:w="4253" w:type="dxa"/>
          </w:tcPr>
          <w:p w14:paraId="465E1376" w14:textId="77777777" w:rsidR="00DE4679" w:rsidRDefault="001A280C">
            <w:pPr>
              <w:pStyle w:val="Table01Row"/>
            </w:pPr>
            <w:r>
              <w:rPr>
                <w:i/>
              </w:rPr>
              <w:t>Financial Administration Legislation Amendment Act 1993</w:t>
            </w:r>
            <w:r>
              <w:t xml:space="preserve"> s. 11</w:t>
            </w:r>
          </w:p>
        </w:tc>
        <w:tc>
          <w:tcPr>
            <w:tcW w:w="1134" w:type="dxa"/>
          </w:tcPr>
          <w:p w14:paraId="221D7002" w14:textId="77777777" w:rsidR="00DE4679" w:rsidRDefault="001A280C">
            <w:pPr>
              <w:pStyle w:val="Table01Row"/>
            </w:pPr>
            <w:r>
              <w:t>1993/006</w:t>
            </w:r>
          </w:p>
        </w:tc>
        <w:tc>
          <w:tcPr>
            <w:tcW w:w="1134" w:type="dxa"/>
          </w:tcPr>
          <w:p w14:paraId="5E5EC3E8" w14:textId="77777777" w:rsidR="00DE4679" w:rsidRDefault="001A280C">
            <w:pPr>
              <w:pStyle w:val="Table01Row"/>
            </w:pPr>
            <w:r>
              <w:t>27 Aug 1993</w:t>
            </w:r>
          </w:p>
        </w:tc>
        <w:tc>
          <w:tcPr>
            <w:tcW w:w="3686" w:type="dxa"/>
          </w:tcPr>
          <w:p w14:paraId="748E8A8C" w14:textId="77777777" w:rsidR="00DE4679" w:rsidRDefault="001A280C">
            <w:pPr>
              <w:pStyle w:val="Table01Row"/>
            </w:pPr>
            <w:r>
              <w:t>1 Jul 1993 (see s. 2(1))</w:t>
            </w:r>
          </w:p>
        </w:tc>
      </w:tr>
      <w:tr w:rsidR="00DE4679" w14:paraId="5B2F5472" w14:textId="77777777">
        <w:trPr>
          <w:cantSplit/>
          <w:jc w:val="center"/>
        </w:trPr>
        <w:tc>
          <w:tcPr>
            <w:tcW w:w="4253" w:type="dxa"/>
          </w:tcPr>
          <w:p w14:paraId="35F1B1F2" w14:textId="77777777" w:rsidR="00DE4679" w:rsidRDefault="001A280C">
            <w:pPr>
              <w:pStyle w:val="Table01Row"/>
            </w:pPr>
            <w:r>
              <w:rPr>
                <w:i/>
              </w:rPr>
              <w:t xml:space="preserve">Hospitals Amendment </w:t>
            </w:r>
            <w:r>
              <w:rPr>
                <w:i/>
              </w:rPr>
              <w:t>Act 1994</w:t>
            </w:r>
            <w:r>
              <w:t xml:space="preserve"> s. 18</w:t>
            </w:r>
          </w:p>
        </w:tc>
        <w:tc>
          <w:tcPr>
            <w:tcW w:w="1134" w:type="dxa"/>
          </w:tcPr>
          <w:p w14:paraId="14445733" w14:textId="77777777" w:rsidR="00DE4679" w:rsidRDefault="001A280C">
            <w:pPr>
              <w:pStyle w:val="Table01Row"/>
            </w:pPr>
            <w:r>
              <w:t>1994/103</w:t>
            </w:r>
          </w:p>
        </w:tc>
        <w:tc>
          <w:tcPr>
            <w:tcW w:w="1134" w:type="dxa"/>
          </w:tcPr>
          <w:p w14:paraId="1CD2018B" w14:textId="77777777" w:rsidR="00DE4679" w:rsidRDefault="001A280C">
            <w:pPr>
              <w:pStyle w:val="Table01Row"/>
            </w:pPr>
            <w:r>
              <w:t>11 Jan 1995</w:t>
            </w:r>
          </w:p>
        </w:tc>
        <w:tc>
          <w:tcPr>
            <w:tcW w:w="3686" w:type="dxa"/>
          </w:tcPr>
          <w:p w14:paraId="3F91E5F2" w14:textId="77777777" w:rsidR="00DE4679" w:rsidRDefault="001A280C">
            <w:pPr>
              <w:pStyle w:val="Table01Row"/>
            </w:pPr>
            <w:r>
              <w:t xml:space="preserve">3 Feb 1995 (see s. 2 and </w:t>
            </w:r>
            <w:r>
              <w:rPr>
                <w:i/>
              </w:rPr>
              <w:t>Gazette</w:t>
            </w:r>
            <w:r>
              <w:t xml:space="preserve"> 3 Feb 1995 p. 333)</w:t>
            </w:r>
          </w:p>
        </w:tc>
      </w:tr>
      <w:tr w:rsidR="00DE4679" w14:paraId="0C877693" w14:textId="77777777">
        <w:trPr>
          <w:cantSplit/>
          <w:jc w:val="center"/>
        </w:trPr>
        <w:tc>
          <w:tcPr>
            <w:tcW w:w="4253" w:type="dxa"/>
          </w:tcPr>
          <w:p w14:paraId="41C789F5" w14:textId="77777777" w:rsidR="00DE4679" w:rsidRDefault="001A280C">
            <w:pPr>
              <w:pStyle w:val="Table01Row"/>
            </w:pPr>
            <w:r>
              <w:rPr>
                <w:i/>
              </w:rPr>
              <w:t>Coroners Act 1996</w:t>
            </w:r>
            <w:r>
              <w:t xml:space="preserve"> s. 61</w:t>
            </w:r>
          </w:p>
        </w:tc>
        <w:tc>
          <w:tcPr>
            <w:tcW w:w="1134" w:type="dxa"/>
          </w:tcPr>
          <w:p w14:paraId="1F044F1A" w14:textId="77777777" w:rsidR="00DE4679" w:rsidRDefault="001A280C">
            <w:pPr>
              <w:pStyle w:val="Table01Row"/>
            </w:pPr>
            <w:r>
              <w:t>1996/002</w:t>
            </w:r>
          </w:p>
        </w:tc>
        <w:tc>
          <w:tcPr>
            <w:tcW w:w="1134" w:type="dxa"/>
          </w:tcPr>
          <w:p w14:paraId="035B5CC9" w14:textId="77777777" w:rsidR="00DE4679" w:rsidRDefault="001A280C">
            <w:pPr>
              <w:pStyle w:val="Table01Row"/>
            </w:pPr>
            <w:r>
              <w:t>24 May 1996</w:t>
            </w:r>
          </w:p>
        </w:tc>
        <w:tc>
          <w:tcPr>
            <w:tcW w:w="3686" w:type="dxa"/>
          </w:tcPr>
          <w:p w14:paraId="6303314E" w14:textId="77777777" w:rsidR="00DE4679" w:rsidRDefault="001A280C">
            <w:pPr>
              <w:pStyle w:val="Table01Row"/>
            </w:pPr>
            <w:r>
              <w:t xml:space="preserve">7 Apr 1997 (see s. 2 and </w:t>
            </w:r>
            <w:r>
              <w:rPr>
                <w:i/>
              </w:rPr>
              <w:t>Gazette</w:t>
            </w:r>
            <w:r>
              <w:t xml:space="preserve"> 18 Mar 1997 p. 1529)</w:t>
            </w:r>
          </w:p>
        </w:tc>
      </w:tr>
      <w:tr w:rsidR="00DE4679" w14:paraId="07A245DA" w14:textId="77777777">
        <w:trPr>
          <w:cantSplit/>
          <w:jc w:val="center"/>
        </w:trPr>
        <w:tc>
          <w:tcPr>
            <w:tcW w:w="4253" w:type="dxa"/>
          </w:tcPr>
          <w:p w14:paraId="43DC94D5" w14:textId="77777777" w:rsidR="00DE4679" w:rsidRDefault="001A280C">
            <w:pPr>
              <w:pStyle w:val="Table01Row"/>
            </w:pPr>
            <w:r>
              <w:rPr>
                <w:i/>
              </w:rPr>
              <w:t>Financial Legislation Amendment Act 1996</w:t>
            </w:r>
            <w:r>
              <w:t xml:space="preserve"> s. 64</w:t>
            </w:r>
          </w:p>
        </w:tc>
        <w:tc>
          <w:tcPr>
            <w:tcW w:w="1134" w:type="dxa"/>
          </w:tcPr>
          <w:p w14:paraId="00468866" w14:textId="77777777" w:rsidR="00DE4679" w:rsidRDefault="001A280C">
            <w:pPr>
              <w:pStyle w:val="Table01Row"/>
            </w:pPr>
            <w:r>
              <w:t>1996/049</w:t>
            </w:r>
          </w:p>
        </w:tc>
        <w:tc>
          <w:tcPr>
            <w:tcW w:w="1134" w:type="dxa"/>
          </w:tcPr>
          <w:p w14:paraId="2CEB5C71" w14:textId="77777777" w:rsidR="00DE4679" w:rsidRDefault="001A280C">
            <w:pPr>
              <w:pStyle w:val="Table01Row"/>
            </w:pPr>
            <w:r>
              <w:t>25 Oct 1996</w:t>
            </w:r>
          </w:p>
        </w:tc>
        <w:tc>
          <w:tcPr>
            <w:tcW w:w="3686" w:type="dxa"/>
          </w:tcPr>
          <w:p w14:paraId="5C46150C" w14:textId="77777777" w:rsidR="00DE4679" w:rsidRDefault="001A280C">
            <w:pPr>
              <w:pStyle w:val="Table01Row"/>
            </w:pPr>
            <w:r>
              <w:t>25 Oct 1996 (see s. 2(1))</w:t>
            </w:r>
          </w:p>
        </w:tc>
      </w:tr>
      <w:tr w:rsidR="00DE4679" w14:paraId="49A3E8AA" w14:textId="77777777">
        <w:trPr>
          <w:cantSplit/>
          <w:jc w:val="center"/>
        </w:trPr>
        <w:tc>
          <w:tcPr>
            <w:tcW w:w="4253" w:type="dxa"/>
          </w:tcPr>
          <w:p w14:paraId="775E8386" w14:textId="77777777" w:rsidR="00DE4679" w:rsidRDefault="001A280C">
            <w:pPr>
              <w:pStyle w:val="Table01Row"/>
            </w:pPr>
            <w:r>
              <w:rPr>
                <w:i/>
              </w:rPr>
              <w:t>Trustees Amendment Act 1997</w:t>
            </w:r>
            <w:r>
              <w:t xml:space="preserve"> s. 18</w:t>
            </w:r>
          </w:p>
        </w:tc>
        <w:tc>
          <w:tcPr>
            <w:tcW w:w="1134" w:type="dxa"/>
          </w:tcPr>
          <w:p w14:paraId="7FE8A8E2" w14:textId="77777777" w:rsidR="00DE4679" w:rsidRDefault="001A280C">
            <w:pPr>
              <w:pStyle w:val="Table01Row"/>
            </w:pPr>
            <w:r>
              <w:t>1997/001</w:t>
            </w:r>
          </w:p>
        </w:tc>
        <w:tc>
          <w:tcPr>
            <w:tcW w:w="1134" w:type="dxa"/>
          </w:tcPr>
          <w:p w14:paraId="1BA3D406" w14:textId="77777777" w:rsidR="00DE4679" w:rsidRDefault="001A280C">
            <w:pPr>
              <w:pStyle w:val="Table01Row"/>
            </w:pPr>
            <w:r>
              <w:t>6 May 1997</w:t>
            </w:r>
          </w:p>
        </w:tc>
        <w:tc>
          <w:tcPr>
            <w:tcW w:w="3686" w:type="dxa"/>
          </w:tcPr>
          <w:p w14:paraId="7709AFA3" w14:textId="77777777" w:rsidR="00DE4679" w:rsidRDefault="001A280C">
            <w:pPr>
              <w:pStyle w:val="Table01Row"/>
            </w:pPr>
            <w:r>
              <w:t xml:space="preserve">16 Jun 1997 (see s. 2 and </w:t>
            </w:r>
            <w:r>
              <w:rPr>
                <w:i/>
              </w:rPr>
              <w:t>Gazette</w:t>
            </w:r>
            <w:r>
              <w:t xml:space="preserve"> 10 Jun 1997 p. 2661)</w:t>
            </w:r>
          </w:p>
        </w:tc>
      </w:tr>
      <w:tr w:rsidR="00DE4679" w14:paraId="1591804A" w14:textId="77777777">
        <w:trPr>
          <w:cantSplit/>
          <w:jc w:val="center"/>
        </w:trPr>
        <w:tc>
          <w:tcPr>
            <w:tcW w:w="10207" w:type="dxa"/>
            <w:gridSpan w:val="4"/>
          </w:tcPr>
          <w:p w14:paraId="3021A3B1" w14:textId="77777777" w:rsidR="00DE4679" w:rsidRDefault="001A280C">
            <w:pPr>
              <w:pStyle w:val="Table01Row"/>
            </w:pPr>
            <w:r>
              <w:rPr>
                <w:b/>
              </w:rPr>
              <w:t>Reprinted as at 3 Aug 2001</w:t>
            </w:r>
          </w:p>
        </w:tc>
      </w:tr>
      <w:tr w:rsidR="00DE4679" w14:paraId="5CC59ADE" w14:textId="77777777">
        <w:trPr>
          <w:cantSplit/>
          <w:jc w:val="center"/>
        </w:trPr>
        <w:tc>
          <w:tcPr>
            <w:tcW w:w="4253" w:type="dxa"/>
          </w:tcPr>
          <w:p w14:paraId="09F35933" w14:textId="77777777" w:rsidR="00DE4679" w:rsidRDefault="001A280C">
            <w:pPr>
              <w:pStyle w:val="Table01Row"/>
            </w:pPr>
            <w:r>
              <w:rPr>
                <w:i/>
              </w:rPr>
              <w:t>Health Legislation Amendment Act 2004</w:t>
            </w:r>
            <w:r>
              <w:t xml:space="preserve"> Pt. 5</w:t>
            </w:r>
          </w:p>
        </w:tc>
        <w:tc>
          <w:tcPr>
            <w:tcW w:w="1134" w:type="dxa"/>
          </w:tcPr>
          <w:p w14:paraId="57B1A37C" w14:textId="77777777" w:rsidR="00DE4679" w:rsidRDefault="001A280C">
            <w:pPr>
              <w:pStyle w:val="Table01Row"/>
            </w:pPr>
            <w:r>
              <w:t>2004/061</w:t>
            </w:r>
          </w:p>
        </w:tc>
        <w:tc>
          <w:tcPr>
            <w:tcW w:w="1134" w:type="dxa"/>
          </w:tcPr>
          <w:p w14:paraId="54D9C175" w14:textId="77777777" w:rsidR="00DE4679" w:rsidRDefault="001A280C">
            <w:pPr>
              <w:pStyle w:val="Table01Row"/>
            </w:pPr>
            <w:r>
              <w:t>24 Nov 2004</w:t>
            </w:r>
          </w:p>
        </w:tc>
        <w:tc>
          <w:tcPr>
            <w:tcW w:w="3686" w:type="dxa"/>
          </w:tcPr>
          <w:p w14:paraId="40DF978C" w14:textId="77777777" w:rsidR="00DE4679" w:rsidRDefault="001A280C">
            <w:pPr>
              <w:pStyle w:val="Table01Row"/>
            </w:pPr>
            <w:r>
              <w:t>24 Nov 2004 (see s. 2)</w:t>
            </w:r>
          </w:p>
        </w:tc>
      </w:tr>
      <w:tr w:rsidR="00DE4679" w14:paraId="2D0A2979" w14:textId="77777777">
        <w:trPr>
          <w:cantSplit/>
          <w:jc w:val="center"/>
        </w:trPr>
        <w:tc>
          <w:tcPr>
            <w:tcW w:w="4253" w:type="dxa"/>
          </w:tcPr>
          <w:p w14:paraId="23D31BA7" w14:textId="77777777" w:rsidR="00DE4679" w:rsidRDefault="001A280C">
            <w:pPr>
              <w:pStyle w:val="Table01Row"/>
            </w:pPr>
            <w:r>
              <w:rPr>
                <w:i/>
              </w:rPr>
              <w:t>Financial Legislation Amendment and Repeal Act 2006</w:t>
            </w:r>
            <w:r>
              <w:t xml:space="preserve"> s. 4 &amp; Sch. 1 cl. 141</w:t>
            </w:r>
          </w:p>
        </w:tc>
        <w:tc>
          <w:tcPr>
            <w:tcW w:w="1134" w:type="dxa"/>
          </w:tcPr>
          <w:p w14:paraId="74D8A9CF" w14:textId="77777777" w:rsidR="00DE4679" w:rsidRDefault="001A280C">
            <w:pPr>
              <w:pStyle w:val="Table01Row"/>
            </w:pPr>
            <w:r>
              <w:t>2006/077</w:t>
            </w:r>
          </w:p>
        </w:tc>
        <w:tc>
          <w:tcPr>
            <w:tcW w:w="1134" w:type="dxa"/>
          </w:tcPr>
          <w:p w14:paraId="36F769BA" w14:textId="77777777" w:rsidR="00DE4679" w:rsidRDefault="001A280C">
            <w:pPr>
              <w:pStyle w:val="Table01Row"/>
            </w:pPr>
            <w:r>
              <w:t>21 Dec 2006</w:t>
            </w:r>
          </w:p>
        </w:tc>
        <w:tc>
          <w:tcPr>
            <w:tcW w:w="3686" w:type="dxa"/>
          </w:tcPr>
          <w:p w14:paraId="4C9FE467" w14:textId="77777777" w:rsidR="00DE4679" w:rsidRDefault="001A280C">
            <w:pPr>
              <w:pStyle w:val="Table01Row"/>
            </w:pPr>
            <w:r>
              <w:t xml:space="preserve">1 Feb 2007 (see s. 2(1) and </w:t>
            </w:r>
            <w:r>
              <w:rPr>
                <w:i/>
              </w:rPr>
              <w:t>Gazette</w:t>
            </w:r>
            <w:r>
              <w:t xml:space="preserve"> 19 Jan 2007 p. 137)</w:t>
            </w:r>
          </w:p>
        </w:tc>
      </w:tr>
      <w:tr w:rsidR="00DE4679" w14:paraId="3B30FCCD" w14:textId="77777777">
        <w:trPr>
          <w:cantSplit/>
          <w:jc w:val="center"/>
        </w:trPr>
        <w:tc>
          <w:tcPr>
            <w:tcW w:w="4253" w:type="dxa"/>
          </w:tcPr>
          <w:p w14:paraId="79E5C991" w14:textId="77777777" w:rsidR="00DE4679" w:rsidRDefault="001A280C">
            <w:pPr>
              <w:pStyle w:val="Table01Row"/>
            </w:pPr>
            <w:r>
              <w:rPr>
                <w:i/>
              </w:rPr>
              <w:t>Medical Practitioners Act 2008</w:t>
            </w:r>
            <w:r>
              <w:t xml:space="preserve"> Sch. 3 cl. 50</w:t>
            </w:r>
          </w:p>
        </w:tc>
        <w:tc>
          <w:tcPr>
            <w:tcW w:w="1134" w:type="dxa"/>
          </w:tcPr>
          <w:p w14:paraId="7F72ABDE" w14:textId="77777777" w:rsidR="00DE4679" w:rsidRDefault="001A280C">
            <w:pPr>
              <w:pStyle w:val="Table01Row"/>
            </w:pPr>
            <w:r>
              <w:t>2008/022</w:t>
            </w:r>
          </w:p>
        </w:tc>
        <w:tc>
          <w:tcPr>
            <w:tcW w:w="1134" w:type="dxa"/>
          </w:tcPr>
          <w:p w14:paraId="6D386EF0" w14:textId="77777777" w:rsidR="00DE4679" w:rsidRDefault="001A280C">
            <w:pPr>
              <w:pStyle w:val="Table01Row"/>
            </w:pPr>
            <w:r>
              <w:t>27 May 2008</w:t>
            </w:r>
          </w:p>
        </w:tc>
        <w:tc>
          <w:tcPr>
            <w:tcW w:w="3686" w:type="dxa"/>
          </w:tcPr>
          <w:p w14:paraId="2904E0CE" w14:textId="77777777" w:rsidR="00DE4679" w:rsidRDefault="001A280C">
            <w:pPr>
              <w:pStyle w:val="Table01Row"/>
            </w:pPr>
            <w:r>
              <w:t>1 Dec 2008 (se</w:t>
            </w:r>
            <w:r>
              <w:t xml:space="preserve">e s. 2 and </w:t>
            </w:r>
            <w:r>
              <w:rPr>
                <w:i/>
              </w:rPr>
              <w:t>Gazette</w:t>
            </w:r>
            <w:r>
              <w:t xml:space="preserve"> 25 Nov 2008 p. 4989)</w:t>
            </w:r>
          </w:p>
        </w:tc>
      </w:tr>
      <w:tr w:rsidR="00DE4679" w14:paraId="1A59C662" w14:textId="77777777">
        <w:trPr>
          <w:cantSplit/>
          <w:jc w:val="center"/>
        </w:trPr>
        <w:tc>
          <w:tcPr>
            <w:tcW w:w="10207" w:type="dxa"/>
            <w:gridSpan w:val="4"/>
          </w:tcPr>
          <w:p w14:paraId="615F26A1" w14:textId="77777777" w:rsidR="00DE4679" w:rsidRDefault="001A280C">
            <w:pPr>
              <w:pStyle w:val="Table01Row"/>
            </w:pPr>
            <w:r>
              <w:rPr>
                <w:b/>
              </w:rPr>
              <w:t>Reprint 4 as at 6 Feb 2009</w:t>
            </w:r>
          </w:p>
        </w:tc>
      </w:tr>
      <w:tr w:rsidR="00DE4679" w14:paraId="56051B6A" w14:textId="77777777">
        <w:trPr>
          <w:cantSplit/>
          <w:jc w:val="center"/>
        </w:trPr>
        <w:tc>
          <w:tcPr>
            <w:tcW w:w="4253" w:type="dxa"/>
          </w:tcPr>
          <w:p w14:paraId="011C538E" w14:textId="77777777" w:rsidR="00DE4679" w:rsidRDefault="001A280C">
            <w:pPr>
              <w:pStyle w:val="Table01Row"/>
            </w:pPr>
            <w:r>
              <w:rPr>
                <w:i/>
              </w:rPr>
              <w:t>Statutes (Repeals and Miscellaneous Amendments) Act 2009</w:t>
            </w:r>
            <w:r>
              <w:t xml:space="preserve"> s. 105</w:t>
            </w:r>
          </w:p>
        </w:tc>
        <w:tc>
          <w:tcPr>
            <w:tcW w:w="1134" w:type="dxa"/>
          </w:tcPr>
          <w:p w14:paraId="36BE19AC" w14:textId="77777777" w:rsidR="00DE4679" w:rsidRDefault="001A280C">
            <w:pPr>
              <w:pStyle w:val="Table01Row"/>
            </w:pPr>
            <w:r>
              <w:t>2009/008</w:t>
            </w:r>
          </w:p>
        </w:tc>
        <w:tc>
          <w:tcPr>
            <w:tcW w:w="1134" w:type="dxa"/>
          </w:tcPr>
          <w:p w14:paraId="35EB9FF9" w14:textId="77777777" w:rsidR="00DE4679" w:rsidRDefault="001A280C">
            <w:pPr>
              <w:pStyle w:val="Table01Row"/>
            </w:pPr>
            <w:r>
              <w:t>21 May 2009</w:t>
            </w:r>
          </w:p>
        </w:tc>
        <w:tc>
          <w:tcPr>
            <w:tcW w:w="3686" w:type="dxa"/>
          </w:tcPr>
          <w:p w14:paraId="2B64D326" w14:textId="77777777" w:rsidR="00DE4679" w:rsidRDefault="001A280C">
            <w:pPr>
              <w:pStyle w:val="Table01Row"/>
            </w:pPr>
            <w:r>
              <w:t>22 May 2009 (see s. 2(b))</w:t>
            </w:r>
          </w:p>
        </w:tc>
      </w:tr>
      <w:tr w:rsidR="00DE4679" w14:paraId="76ADFEC2" w14:textId="77777777">
        <w:trPr>
          <w:cantSplit/>
          <w:jc w:val="center"/>
        </w:trPr>
        <w:tc>
          <w:tcPr>
            <w:tcW w:w="4253" w:type="dxa"/>
          </w:tcPr>
          <w:p w14:paraId="1CF99DB5" w14:textId="77777777" w:rsidR="00DE4679" w:rsidRDefault="001A280C">
            <w:pPr>
              <w:pStyle w:val="Table01Row"/>
            </w:pPr>
            <w:r>
              <w:rPr>
                <w:i/>
              </w:rPr>
              <w:t>Standardisation of Formatting Act 2010</w:t>
            </w:r>
            <w:r>
              <w:t xml:space="preserve"> s. 27 &amp; 51</w:t>
            </w:r>
          </w:p>
        </w:tc>
        <w:tc>
          <w:tcPr>
            <w:tcW w:w="1134" w:type="dxa"/>
          </w:tcPr>
          <w:p w14:paraId="2F23E752" w14:textId="77777777" w:rsidR="00DE4679" w:rsidRDefault="001A280C">
            <w:pPr>
              <w:pStyle w:val="Table01Row"/>
            </w:pPr>
            <w:r>
              <w:t>2010/019</w:t>
            </w:r>
          </w:p>
        </w:tc>
        <w:tc>
          <w:tcPr>
            <w:tcW w:w="1134" w:type="dxa"/>
          </w:tcPr>
          <w:p w14:paraId="0F6E01F8" w14:textId="77777777" w:rsidR="00DE4679" w:rsidRDefault="001A280C">
            <w:pPr>
              <w:pStyle w:val="Table01Row"/>
            </w:pPr>
            <w:r>
              <w:t>28 Jun 2010</w:t>
            </w:r>
          </w:p>
        </w:tc>
        <w:tc>
          <w:tcPr>
            <w:tcW w:w="3686" w:type="dxa"/>
          </w:tcPr>
          <w:p w14:paraId="0A4E3E05" w14:textId="77777777" w:rsidR="00DE4679" w:rsidRDefault="001A280C">
            <w:pPr>
              <w:pStyle w:val="Table01Row"/>
            </w:pPr>
            <w:r>
              <w:t xml:space="preserve">11 Sep 2010 (see s. 2(b) and </w:t>
            </w:r>
            <w:r>
              <w:rPr>
                <w:i/>
              </w:rPr>
              <w:t>Gazette</w:t>
            </w:r>
            <w:r>
              <w:t xml:space="preserve"> 10 Sep 2010 p. 4341)</w:t>
            </w:r>
          </w:p>
        </w:tc>
      </w:tr>
      <w:tr w:rsidR="00DE4679" w14:paraId="23EE37E3" w14:textId="77777777">
        <w:trPr>
          <w:cantSplit/>
          <w:jc w:val="center"/>
        </w:trPr>
        <w:tc>
          <w:tcPr>
            <w:tcW w:w="4253" w:type="dxa"/>
          </w:tcPr>
          <w:p w14:paraId="0C135A7B" w14:textId="77777777" w:rsidR="00DE4679" w:rsidRDefault="001A280C">
            <w:pPr>
              <w:pStyle w:val="Table01Row"/>
            </w:pPr>
            <w:r>
              <w:rPr>
                <w:i/>
              </w:rPr>
              <w:t>Health Practitioner Regulation National Law (WA) Act 2010</w:t>
            </w:r>
            <w:r>
              <w:t xml:space="preserve"> Pt. 5 Div. 43</w:t>
            </w:r>
          </w:p>
        </w:tc>
        <w:tc>
          <w:tcPr>
            <w:tcW w:w="1134" w:type="dxa"/>
          </w:tcPr>
          <w:p w14:paraId="5D82D9DA" w14:textId="77777777" w:rsidR="00DE4679" w:rsidRDefault="001A280C">
            <w:pPr>
              <w:pStyle w:val="Table01Row"/>
            </w:pPr>
            <w:r>
              <w:t>2010/035</w:t>
            </w:r>
          </w:p>
        </w:tc>
        <w:tc>
          <w:tcPr>
            <w:tcW w:w="1134" w:type="dxa"/>
          </w:tcPr>
          <w:p w14:paraId="7FEC70BC" w14:textId="77777777" w:rsidR="00DE4679" w:rsidRDefault="001A280C">
            <w:pPr>
              <w:pStyle w:val="Table01Row"/>
            </w:pPr>
            <w:r>
              <w:t>30 Aug 2010</w:t>
            </w:r>
          </w:p>
        </w:tc>
        <w:tc>
          <w:tcPr>
            <w:tcW w:w="3686" w:type="dxa"/>
          </w:tcPr>
          <w:p w14:paraId="2CADD5C2" w14:textId="77777777" w:rsidR="00DE4679" w:rsidRDefault="001A280C">
            <w:pPr>
              <w:pStyle w:val="Table01Row"/>
            </w:pPr>
            <w:r>
              <w:t xml:space="preserve">18 Oct 2010 (see s. 2(b) and </w:t>
            </w:r>
            <w:r>
              <w:rPr>
                <w:i/>
              </w:rPr>
              <w:t>Gazette</w:t>
            </w:r>
            <w:r>
              <w:t xml:space="preserve"> 1 Oct 2010 p. 5075‑6)</w:t>
            </w:r>
          </w:p>
        </w:tc>
      </w:tr>
      <w:tr w:rsidR="00DE4679" w14:paraId="5D9045C0" w14:textId="77777777">
        <w:trPr>
          <w:cantSplit/>
          <w:jc w:val="center"/>
        </w:trPr>
        <w:tc>
          <w:tcPr>
            <w:tcW w:w="4253" w:type="dxa"/>
          </w:tcPr>
          <w:p w14:paraId="04E2D317" w14:textId="77777777" w:rsidR="00DE4679" w:rsidRDefault="001A280C">
            <w:pPr>
              <w:pStyle w:val="Table01Row"/>
            </w:pPr>
            <w:r>
              <w:rPr>
                <w:i/>
              </w:rPr>
              <w:t>Statutes (Repeals and Minor Amen</w:t>
            </w:r>
            <w:r>
              <w:rPr>
                <w:i/>
              </w:rPr>
              <w:t>dments) Act 2011</w:t>
            </w:r>
            <w:r>
              <w:t xml:space="preserve"> s. 27</w:t>
            </w:r>
          </w:p>
        </w:tc>
        <w:tc>
          <w:tcPr>
            <w:tcW w:w="1134" w:type="dxa"/>
          </w:tcPr>
          <w:p w14:paraId="0CC8C1BF" w14:textId="77777777" w:rsidR="00DE4679" w:rsidRDefault="001A280C">
            <w:pPr>
              <w:pStyle w:val="Table01Row"/>
            </w:pPr>
            <w:r>
              <w:t>2011/047</w:t>
            </w:r>
          </w:p>
        </w:tc>
        <w:tc>
          <w:tcPr>
            <w:tcW w:w="1134" w:type="dxa"/>
          </w:tcPr>
          <w:p w14:paraId="0CBD6C32" w14:textId="77777777" w:rsidR="00DE4679" w:rsidRDefault="001A280C">
            <w:pPr>
              <w:pStyle w:val="Table01Row"/>
            </w:pPr>
            <w:r>
              <w:t>25 Oct 2011</w:t>
            </w:r>
          </w:p>
        </w:tc>
        <w:tc>
          <w:tcPr>
            <w:tcW w:w="3686" w:type="dxa"/>
          </w:tcPr>
          <w:p w14:paraId="59EC694B" w14:textId="77777777" w:rsidR="00DE4679" w:rsidRDefault="001A280C">
            <w:pPr>
              <w:pStyle w:val="Table01Row"/>
            </w:pPr>
            <w:r>
              <w:t>26 Oct 2011 (see s. 2(b))</w:t>
            </w:r>
          </w:p>
        </w:tc>
      </w:tr>
      <w:tr w:rsidR="00DE4679" w14:paraId="030E96C2" w14:textId="77777777">
        <w:trPr>
          <w:cantSplit/>
          <w:jc w:val="center"/>
        </w:trPr>
        <w:tc>
          <w:tcPr>
            <w:tcW w:w="4253" w:type="dxa"/>
          </w:tcPr>
          <w:p w14:paraId="02D0B8FC" w14:textId="77777777" w:rsidR="00DE4679" w:rsidRDefault="001A280C">
            <w:pPr>
              <w:pStyle w:val="Table01Row"/>
            </w:pPr>
            <w:r>
              <w:rPr>
                <w:i/>
              </w:rPr>
              <w:t>Queen Elizabeth II Medical Centre Amendment Act 2013</w:t>
            </w:r>
          </w:p>
        </w:tc>
        <w:tc>
          <w:tcPr>
            <w:tcW w:w="1134" w:type="dxa"/>
          </w:tcPr>
          <w:p w14:paraId="1C55540C" w14:textId="77777777" w:rsidR="00DE4679" w:rsidRDefault="001A280C">
            <w:pPr>
              <w:pStyle w:val="Table01Row"/>
            </w:pPr>
            <w:r>
              <w:t>2013/006</w:t>
            </w:r>
          </w:p>
        </w:tc>
        <w:tc>
          <w:tcPr>
            <w:tcW w:w="1134" w:type="dxa"/>
          </w:tcPr>
          <w:p w14:paraId="10860231" w14:textId="77777777" w:rsidR="00DE4679" w:rsidRDefault="001A280C">
            <w:pPr>
              <w:pStyle w:val="Table01Row"/>
            </w:pPr>
            <w:r>
              <w:t>19 Aug 2013</w:t>
            </w:r>
          </w:p>
        </w:tc>
        <w:tc>
          <w:tcPr>
            <w:tcW w:w="3686" w:type="dxa"/>
          </w:tcPr>
          <w:p w14:paraId="000ED444" w14:textId="77777777" w:rsidR="00DE4679" w:rsidRDefault="001A280C">
            <w:pPr>
              <w:pStyle w:val="Table01Row"/>
            </w:pPr>
            <w:r>
              <w:t>s. 1 &amp; 2: 19 Aug 2013 (see s. 2(a));</w:t>
            </w:r>
          </w:p>
          <w:p w14:paraId="53F1EC99" w14:textId="77777777" w:rsidR="00DE4679" w:rsidRDefault="001A280C">
            <w:pPr>
              <w:pStyle w:val="Table01Row"/>
            </w:pPr>
            <w:r>
              <w:t>Act other than s. 1 &amp; 2: 20 Aug 2013 (see s. 2(b))</w:t>
            </w:r>
          </w:p>
        </w:tc>
      </w:tr>
      <w:tr w:rsidR="00DE4679" w14:paraId="41D658ED" w14:textId="77777777">
        <w:trPr>
          <w:cantSplit/>
          <w:jc w:val="center"/>
        </w:trPr>
        <w:tc>
          <w:tcPr>
            <w:tcW w:w="10207" w:type="dxa"/>
            <w:gridSpan w:val="4"/>
          </w:tcPr>
          <w:p w14:paraId="61BA442D" w14:textId="77777777" w:rsidR="00DE4679" w:rsidRDefault="001A280C">
            <w:pPr>
              <w:pStyle w:val="Table01Row"/>
            </w:pPr>
            <w:r>
              <w:rPr>
                <w:b/>
              </w:rPr>
              <w:t>Reprint 5 as at 13 Dec 2013</w:t>
            </w:r>
          </w:p>
        </w:tc>
      </w:tr>
      <w:tr w:rsidR="00DE4679" w14:paraId="1B014F78" w14:textId="77777777">
        <w:trPr>
          <w:cantSplit/>
          <w:jc w:val="center"/>
        </w:trPr>
        <w:tc>
          <w:tcPr>
            <w:tcW w:w="4253" w:type="dxa"/>
          </w:tcPr>
          <w:p w14:paraId="571E6020" w14:textId="77777777" w:rsidR="00DE4679" w:rsidRDefault="001A280C">
            <w:pPr>
              <w:pStyle w:val="Table01Row"/>
            </w:pPr>
            <w:r>
              <w:rPr>
                <w:i/>
              </w:rPr>
              <w:lastRenderedPageBreak/>
              <w:t>Health Services Act 2016</w:t>
            </w:r>
            <w:r>
              <w:t xml:space="preserve"> s. 301</w:t>
            </w:r>
          </w:p>
        </w:tc>
        <w:tc>
          <w:tcPr>
            <w:tcW w:w="1134" w:type="dxa"/>
          </w:tcPr>
          <w:p w14:paraId="435A9845" w14:textId="77777777" w:rsidR="00DE4679" w:rsidRDefault="001A280C">
            <w:pPr>
              <w:pStyle w:val="Table01Row"/>
            </w:pPr>
            <w:r>
              <w:t>2016/011</w:t>
            </w:r>
          </w:p>
        </w:tc>
        <w:tc>
          <w:tcPr>
            <w:tcW w:w="1134" w:type="dxa"/>
          </w:tcPr>
          <w:p w14:paraId="05907772" w14:textId="77777777" w:rsidR="00DE4679" w:rsidRDefault="001A280C">
            <w:pPr>
              <w:pStyle w:val="Table01Row"/>
            </w:pPr>
            <w:r>
              <w:t>26 May 2016</w:t>
            </w:r>
          </w:p>
        </w:tc>
        <w:tc>
          <w:tcPr>
            <w:tcW w:w="3686" w:type="dxa"/>
          </w:tcPr>
          <w:p w14:paraId="124304DE" w14:textId="77777777" w:rsidR="00DE4679" w:rsidRDefault="001A280C">
            <w:pPr>
              <w:pStyle w:val="Table01Row"/>
            </w:pPr>
            <w:r>
              <w:t xml:space="preserve">s. 301(1), (4) &amp; (5): 1 Jul 2016 (see s. 2(b) and </w:t>
            </w:r>
            <w:r>
              <w:rPr>
                <w:i/>
              </w:rPr>
              <w:t>Gazette</w:t>
            </w:r>
            <w:r>
              <w:t xml:space="preserve"> 24 Jun 2016 p. 2291);</w:t>
            </w:r>
          </w:p>
          <w:p w14:paraId="301E71D2" w14:textId="77777777" w:rsidR="00DE4679" w:rsidRDefault="001A280C">
            <w:pPr>
              <w:pStyle w:val="Table01Row"/>
            </w:pPr>
            <w:r>
              <w:t>s. 301 (2), (3), (6) &amp; (7): to be proclaim</w:t>
            </w:r>
            <w:r>
              <w:t>ed (see s. 2(b))</w:t>
            </w:r>
          </w:p>
        </w:tc>
      </w:tr>
      <w:tr w:rsidR="00DE4679" w14:paraId="4D6EA31C" w14:textId="77777777">
        <w:trPr>
          <w:cantSplit/>
          <w:jc w:val="center"/>
        </w:trPr>
        <w:tc>
          <w:tcPr>
            <w:tcW w:w="4253" w:type="dxa"/>
          </w:tcPr>
          <w:p w14:paraId="1C5281B1" w14:textId="77777777" w:rsidR="00DE4679" w:rsidRDefault="001A280C">
            <w:pPr>
              <w:pStyle w:val="Table01Row"/>
            </w:pPr>
            <w:r>
              <w:rPr>
                <w:i/>
              </w:rPr>
              <w:t>Health Services Amendment Act 2023</w:t>
            </w:r>
            <w:r>
              <w:t xml:space="preserve"> Pt. 5</w:t>
            </w:r>
          </w:p>
        </w:tc>
        <w:tc>
          <w:tcPr>
            <w:tcW w:w="1134" w:type="dxa"/>
          </w:tcPr>
          <w:p w14:paraId="244627A3" w14:textId="77777777" w:rsidR="00DE4679" w:rsidRDefault="001A280C">
            <w:pPr>
              <w:pStyle w:val="Table01Row"/>
            </w:pPr>
            <w:r>
              <w:t>2023/001</w:t>
            </w:r>
          </w:p>
        </w:tc>
        <w:tc>
          <w:tcPr>
            <w:tcW w:w="1134" w:type="dxa"/>
          </w:tcPr>
          <w:p w14:paraId="326B64DE" w14:textId="77777777" w:rsidR="00DE4679" w:rsidRDefault="001A280C">
            <w:pPr>
              <w:pStyle w:val="Table01Row"/>
            </w:pPr>
            <w:r>
              <w:t>22 Feb 2023</w:t>
            </w:r>
          </w:p>
        </w:tc>
        <w:tc>
          <w:tcPr>
            <w:tcW w:w="3686" w:type="dxa"/>
          </w:tcPr>
          <w:p w14:paraId="5D096B85" w14:textId="77777777" w:rsidR="00DE4679" w:rsidRDefault="001A280C">
            <w:pPr>
              <w:pStyle w:val="Table01Row"/>
            </w:pPr>
            <w:r>
              <w:t>To be proclaimed (see s. 2(b))</w:t>
            </w:r>
          </w:p>
        </w:tc>
      </w:tr>
    </w:tbl>
    <w:p w14:paraId="28744230" w14:textId="77777777" w:rsidR="00DE4679" w:rsidRDefault="001A280C">
      <w:pPr>
        <w:pStyle w:val="IAlphabetDivider"/>
      </w:pPr>
      <w:r>
        <w:lastRenderedPageBreak/>
        <w:t>R</w:t>
      </w:r>
    </w:p>
    <w:p w14:paraId="0F1BFD30" w14:textId="77777777" w:rsidR="00DE4679" w:rsidRDefault="001A280C">
      <w:pPr>
        <w:pStyle w:val="IActName"/>
      </w:pPr>
      <w:r>
        <w:t>Racing and Wagering Western Australia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2BF816" w14:textId="77777777">
        <w:trPr>
          <w:cantSplit/>
          <w:jc w:val="center"/>
        </w:trPr>
        <w:tc>
          <w:tcPr>
            <w:tcW w:w="1134" w:type="dxa"/>
          </w:tcPr>
          <w:p w14:paraId="3FCCD46F" w14:textId="77777777" w:rsidR="00DE4679" w:rsidRDefault="001A280C">
            <w:pPr>
              <w:pStyle w:val="Table01Row"/>
              <w:keepNext/>
            </w:pPr>
            <w:r>
              <w:rPr>
                <w:b/>
              </w:rPr>
              <w:t>Portfolio:</w:t>
            </w:r>
          </w:p>
        </w:tc>
        <w:tc>
          <w:tcPr>
            <w:tcW w:w="8505" w:type="dxa"/>
          </w:tcPr>
          <w:p w14:paraId="2FFE706E" w14:textId="77777777" w:rsidR="00DE4679" w:rsidRDefault="001A280C">
            <w:pPr>
              <w:pStyle w:val="Table01Row"/>
              <w:keepNext/>
            </w:pPr>
            <w:r>
              <w:t>Minister for Racing and Gaming</w:t>
            </w:r>
          </w:p>
        </w:tc>
      </w:tr>
      <w:tr w:rsidR="00DE4679" w14:paraId="4EFB2B7F" w14:textId="77777777">
        <w:trPr>
          <w:cantSplit/>
          <w:jc w:val="center"/>
        </w:trPr>
        <w:tc>
          <w:tcPr>
            <w:tcW w:w="1134" w:type="dxa"/>
          </w:tcPr>
          <w:p w14:paraId="64D952CF" w14:textId="77777777" w:rsidR="00DE4679" w:rsidRDefault="001A280C">
            <w:pPr>
              <w:pStyle w:val="Table01Row"/>
              <w:keepNext/>
            </w:pPr>
            <w:r>
              <w:rPr>
                <w:b/>
              </w:rPr>
              <w:t>Agency:</w:t>
            </w:r>
          </w:p>
        </w:tc>
        <w:tc>
          <w:tcPr>
            <w:tcW w:w="8505" w:type="dxa"/>
          </w:tcPr>
          <w:p w14:paraId="004AC1D8" w14:textId="77777777" w:rsidR="00DE4679" w:rsidRDefault="001A280C">
            <w:pPr>
              <w:pStyle w:val="Table01Row"/>
              <w:keepNext/>
            </w:pPr>
            <w:r>
              <w:t xml:space="preserve">Department of Local Government, Sport and </w:t>
            </w:r>
            <w:r>
              <w:t>Cultural Industries</w:t>
            </w:r>
          </w:p>
        </w:tc>
      </w:tr>
    </w:tbl>
    <w:p w14:paraId="14C091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E8D0D4" w14:textId="77777777">
        <w:trPr>
          <w:cantSplit/>
          <w:jc w:val="center"/>
        </w:trPr>
        <w:tc>
          <w:tcPr>
            <w:tcW w:w="4253" w:type="dxa"/>
          </w:tcPr>
          <w:p w14:paraId="3A9C1A4C" w14:textId="77777777" w:rsidR="00DE4679" w:rsidRDefault="001A280C">
            <w:pPr>
              <w:pStyle w:val="Table01Row"/>
            </w:pPr>
            <w:r>
              <w:rPr>
                <w:i/>
              </w:rPr>
              <w:t>Racing and Wagering Western Australia Act 2003</w:t>
            </w:r>
          </w:p>
        </w:tc>
        <w:tc>
          <w:tcPr>
            <w:tcW w:w="1134" w:type="dxa"/>
          </w:tcPr>
          <w:p w14:paraId="11A9B42C" w14:textId="77777777" w:rsidR="00DE4679" w:rsidRDefault="001A280C">
            <w:pPr>
              <w:pStyle w:val="Table01Row"/>
            </w:pPr>
            <w:r>
              <w:t>2003/036</w:t>
            </w:r>
          </w:p>
        </w:tc>
        <w:tc>
          <w:tcPr>
            <w:tcW w:w="1134" w:type="dxa"/>
          </w:tcPr>
          <w:p w14:paraId="3671B84D" w14:textId="77777777" w:rsidR="00DE4679" w:rsidRDefault="001A280C">
            <w:pPr>
              <w:pStyle w:val="Table01Row"/>
            </w:pPr>
            <w:r>
              <w:t>26 Jun 2003</w:t>
            </w:r>
          </w:p>
        </w:tc>
        <w:tc>
          <w:tcPr>
            <w:tcW w:w="3686" w:type="dxa"/>
          </w:tcPr>
          <w:p w14:paraId="43B84447" w14:textId="77777777" w:rsidR="00DE4679" w:rsidRDefault="001A280C">
            <w:pPr>
              <w:pStyle w:val="Table01Row"/>
            </w:pPr>
            <w:r>
              <w:t>s. 1 &amp; 2: 26 Jun 2003;</w:t>
            </w:r>
          </w:p>
          <w:p w14:paraId="0F203DA0" w14:textId="77777777" w:rsidR="00DE4679" w:rsidRDefault="001A280C">
            <w:pPr>
              <w:pStyle w:val="Table01Row"/>
            </w:pPr>
            <w:r>
              <w:t xml:space="preserve">Act other than s. 1 &amp; 2: 1 Aug 2003 (see s. 2 and </w:t>
            </w:r>
            <w:r>
              <w:rPr>
                <w:i/>
              </w:rPr>
              <w:t>Gazette</w:t>
            </w:r>
            <w:r>
              <w:t xml:space="preserve"> 29 Jul 2003 p. 3259)</w:t>
            </w:r>
          </w:p>
        </w:tc>
      </w:tr>
      <w:tr w:rsidR="00DE4679" w14:paraId="1C6D99C8" w14:textId="77777777">
        <w:trPr>
          <w:cantSplit/>
          <w:jc w:val="center"/>
        </w:trPr>
        <w:tc>
          <w:tcPr>
            <w:tcW w:w="4253" w:type="dxa"/>
          </w:tcPr>
          <w:p w14:paraId="18A04D94" w14:textId="77777777" w:rsidR="00DE4679" w:rsidRDefault="001A280C">
            <w:pPr>
              <w:pStyle w:val="Table01Row"/>
            </w:pPr>
            <w:r>
              <w:rPr>
                <w:i/>
              </w:rPr>
              <w:t xml:space="preserve">Racing and Gambling Legislation Amendment and Repeal </w:t>
            </w:r>
            <w:r>
              <w:rPr>
                <w:i/>
              </w:rPr>
              <w:t>Act 2003</w:t>
            </w:r>
            <w:r>
              <w:t xml:space="preserve"> s. 174</w:t>
            </w:r>
          </w:p>
        </w:tc>
        <w:tc>
          <w:tcPr>
            <w:tcW w:w="1134" w:type="dxa"/>
          </w:tcPr>
          <w:p w14:paraId="58CCE435" w14:textId="77777777" w:rsidR="00DE4679" w:rsidRDefault="001A280C">
            <w:pPr>
              <w:pStyle w:val="Table01Row"/>
            </w:pPr>
            <w:r>
              <w:t>2003/035</w:t>
            </w:r>
          </w:p>
        </w:tc>
        <w:tc>
          <w:tcPr>
            <w:tcW w:w="1134" w:type="dxa"/>
          </w:tcPr>
          <w:p w14:paraId="475B9CFF" w14:textId="77777777" w:rsidR="00DE4679" w:rsidRDefault="001A280C">
            <w:pPr>
              <w:pStyle w:val="Table01Row"/>
            </w:pPr>
            <w:r>
              <w:t>26 Jun 2003</w:t>
            </w:r>
          </w:p>
        </w:tc>
        <w:tc>
          <w:tcPr>
            <w:tcW w:w="3686" w:type="dxa"/>
          </w:tcPr>
          <w:p w14:paraId="20A2B104" w14:textId="77777777" w:rsidR="00DE4679" w:rsidRDefault="001A280C">
            <w:pPr>
              <w:pStyle w:val="Table01Row"/>
            </w:pPr>
            <w:r>
              <w:t xml:space="preserve">30 Jan 2004 (see s. 2 and </w:t>
            </w:r>
            <w:r>
              <w:rPr>
                <w:i/>
              </w:rPr>
              <w:t>Gazette</w:t>
            </w:r>
            <w:r>
              <w:t xml:space="preserve"> 30 Jan 2004 p. 397)</w:t>
            </w:r>
          </w:p>
        </w:tc>
      </w:tr>
      <w:tr w:rsidR="00DE4679" w14:paraId="28D5B888" w14:textId="77777777">
        <w:trPr>
          <w:cantSplit/>
          <w:jc w:val="center"/>
        </w:trPr>
        <w:tc>
          <w:tcPr>
            <w:tcW w:w="4253" w:type="dxa"/>
          </w:tcPr>
          <w:p w14:paraId="33B15164" w14:textId="77777777" w:rsidR="00DE4679" w:rsidRDefault="001A280C">
            <w:pPr>
              <w:pStyle w:val="Table01Row"/>
            </w:pPr>
            <w:r>
              <w:rPr>
                <w:i/>
              </w:rPr>
              <w:t>Planning and Development (Consequential and Transitional Provisions) Act 2005</w:t>
            </w:r>
            <w:r>
              <w:t xml:space="preserve"> s. 15</w:t>
            </w:r>
          </w:p>
        </w:tc>
        <w:tc>
          <w:tcPr>
            <w:tcW w:w="1134" w:type="dxa"/>
          </w:tcPr>
          <w:p w14:paraId="348C4AF6" w14:textId="77777777" w:rsidR="00DE4679" w:rsidRDefault="001A280C">
            <w:pPr>
              <w:pStyle w:val="Table01Row"/>
            </w:pPr>
            <w:r>
              <w:t>2005/038</w:t>
            </w:r>
          </w:p>
        </w:tc>
        <w:tc>
          <w:tcPr>
            <w:tcW w:w="1134" w:type="dxa"/>
          </w:tcPr>
          <w:p w14:paraId="05248CD9" w14:textId="77777777" w:rsidR="00DE4679" w:rsidRDefault="001A280C">
            <w:pPr>
              <w:pStyle w:val="Table01Row"/>
            </w:pPr>
            <w:r>
              <w:t>12 Dec 2005</w:t>
            </w:r>
          </w:p>
        </w:tc>
        <w:tc>
          <w:tcPr>
            <w:tcW w:w="3686" w:type="dxa"/>
          </w:tcPr>
          <w:p w14:paraId="663C0D43" w14:textId="77777777" w:rsidR="00DE4679" w:rsidRDefault="001A280C">
            <w:pPr>
              <w:pStyle w:val="Table01Row"/>
            </w:pPr>
            <w:r>
              <w:t xml:space="preserve">9 Apr 2006 (see s. 2 and </w:t>
            </w:r>
            <w:r>
              <w:rPr>
                <w:i/>
              </w:rPr>
              <w:t>Gazette</w:t>
            </w:r>
            <w:r>
              <w:t xml:space="preserve"> 21 Mar 2006 p. 1078)</w:t>
            </w:r>
          </w:p>
        </w:tc>
      </w:tr>
      <w:tr w:rsidR="00DE4679" w14:paraId="479DB3D4" w14:textId="77777777">
        <w:trPr>
          <w:cantSplit/>
          <w:jc w:val="center"/>
        </w:trPr>
        <w:tc>
          <w:tcPr>
            <w:tcW w:w="4253" w:type="dxa"/>
          </w:tcPr>
          <w:p w14:paraId="2A14F02E" w14:textId="77777777" w:rsidR="00DE4679" w:rsidRDefault="001A280C">
            <w:pPr>
              <w:pStyle w:val="Table01Row"/>
            </w:pPr>
            <w:r>
              <w:rPr>
                <w:i/>
              </w:rPr>
              <w:t>Mach</w:t>
            </w:r>
            <w:r>
              <w:rPr>
                <w:i/>
              </w:rPr>
              <w:t>inery of Government (Miscellaneous Amendments) Act 2006</w:t>
            </w:r>
            <w:r>
              <w:t xml:space="preserve"> Pt. 16 Div. 2</w:t>
            </w:r>
          </w:p>
        </w:tc>
        <w:tc>
          <w:tcPr>
            <w:tcW w:w="1134" w:type="dxa"/>
          </w:tcPr>
          <w:p w14:paraId="004EE616" w14:textId="77777777" w:rsidR="00DE4679" w:rsidRDefault="001A280C">
            <w:pPr>
              <w:pStyle w:val="Table01Row"/>
            </w:pPr>
            <w:r>
              <w:t>2006/028</w:t>
            </w:r>
          </w:p>
        </w:tc>
        <w:tc>
          <w:tcPr>
            <w:tcW w:w="1134" w:type="dxa"/>
          </w:tcPr>
          <w:p w14:paraId="6DDD9781" w14:textId="77777777" w:rsidR="00DE4679" w:rsidRDefault="001A280C">
            <w:pPr>
              <w:pStyle w:val="Table01Row"/>
            </w:pPr>
            <w:r>
              <w:t>26 Jun 2006</w:t>
            </w:r>
          </w:p>
        </w:tc>
        <w:tc>
          <w:tcPr>
            <w:tcW w:w="3686" w:type="dxa"/>
          </w:tcPr>
          <w:p w14:paraId="690A34EF" w14:textId="77777777" w:rsidR="00DE4679" w:rsidRDefault="001A280C">
            <w:pPr>
              <w:pStyle w:val="Table01Row"/>
            </w:pPr>
            <w:r>
              <w:t xml:space="preserve">1 Jul 2006 (see s. 2 and </w:t>
            </w:r>
            <w:r>
              <w:rPr>
                <w:i/>
              </w:rPr>
              <w:t>Gazette</w:t>
            </w:r>
            <w:r>
              <w:t xml:space="preserve"> 27 Jun 2006 p. 2347)</w:t>
            </w:r>
          </w:p>
        </w:tc>
      </w:tr>
      <w:tr w:rsidR="00DE4679" w14:paraId="4E203C1E" w14:textId="77777777">
        <w:trPr>
          <w:cantSplit/>
          <w:jc w:val="center"/>
        </w:trPr>
        <w:tc>
          <w:tcPr>
            <w:tcW w:w="10207" w:type="dxa"/>
            <w:gridSpan w:val="4"/>
          </w:tcPr>
          <w:p w14:paraId="0808A14A" w14:textId="77777777" w:rsidR="00DE4679" w:rsidRDefault="001A280C">
            <w:pPr>
              <w:pStyle w:val="Table01Row"/>
            </w:pPr>
            <w:r>
              <w:rPr>
                <w:b/>
              </w:rPr>
              <w:t>Reprint 1 as at 22 Sep 2006</w:t>
            </w:r>
          </w:p>
        </w:tc>
      </w:tr>
      <w:tr w:rsidR="00DE4679" w14:paraId="564820F3" w14:textId="77777777">
        <w:trPr>
          <w:cantSplit/>
          <w:jc w:val="center"/>
        </w:trPr>
        <w:tc>
          <w:tcPr>
            <w:tcW w:w="4253" w:type="dxa"/>
          </w:tcPr>
          <w:p w14:paraId="45AF397E" w14:textId="77777777" w:rsidR="00DE4679" w:rsidRDefault="001A280C">
            <w:pPr>
              <w:pStyle w:val="Table01Row"/>
            </w:pPr>
            <w:r>
              <w:rPr>
                <w:i/>
              </w:rPr>
              <w:t>Betting and Racing Legislation Amendment Act 2006</w:t>
            </w:r>
            <w:r>
              <w:t xml:space="preserve"> Pt. 3</w:t>
            </w:r>
          </w:p>
        </w:tc>
        <w:tc>
          <w:tcPr>
            <w:tcW w:w="1134" w:type="dxa"/>
          </w:tcPr>
          <w:p w14:paraId="6E3D7482" w14:textId="77777777" w:rsidR="00DE4679" w:rsidRDefault="001A280C">
            <w:pPr>
              <w:pStyle w:val="Table01Row"/>
            </w:pPr>
            <w:r>
              <w:t>2006/070</w:t>
            </w:r>
          </w:p>
        </w:tc>
        <w:tc>
          <w:tcPr>
            <w:tcW w:w="1134" w:type="dxa"/>
          </w:tcPr>
          <w:p w14:paraId="46AB81FB" w14:textId="77777777" w:rsidR="00DE4679" w:rsidRDefault="001A280C">
            <w:pPr>
              <w:pStyle w:val="Table01Row"/>
            </w:pPr>
            <w:r>
              <w:t>13 Dec 2006</w:t>
            </w:r>
          </w:p>
        </w:tc>
        <w:tc>
          <w:tcPr>
            <w:tcW w:w="3686" w:type="dxa"/>
          </w:tcPr>
          <w:p w14:paraId="3CA6639C" w14:textId="77777777" w:rsidR="00DE4679" w:rsidRDefault="001A280C">
            <w:pPr>
              <w:pStyle w:val="Table01Row"/>
            </w:pPr>
            <w:r>
              <w:t xml:space="preserve">9 Jul 2007 (see s. 2 and </w:t>
            </w:r>
            <w:r>
              <w:rPr>
                <w:i/>
              </w:rPr>
              <w:t>Gazette</w:t>
            </w:r>
            <w:r>
              <w:t xml:space="preserve"> 22 Jun 2007 p. 2837)</w:t>
            </w:r>
          </w:p>
        </w:tc>
      </w:tr>
      <w:tr w:rsidR="00DE4679" w14:paraId="2C503CF6" w14:textId="77777777">
        <w:trPr>
          <w:cantSplit/>
          <w:jc w:val="center"/>
        </w:trPr>
        <w:tc>
          <w:tcPr>
            <w:tcW w:w="4253" w:type="dxa"/>
          </w:tcPr>
          <w:p w14:paraId="2824FCD8" w14:textId="77777777" w:rsidR="00DE4679" w:rsidRDefault="001A280C">
            <w:pPr>
              <w:pStyle w:val="Table01Row"/>
            </w:pPr>
            <w:r>
              <w:rPr>
                <w:i/>
              </w:rPr>
              <w:t>Financial Legislation Amendment and Repeal Act 2006</w:t>
            </w:r>
            <w:r>
              <w:t xml:space="preserve"> s. 4, 5(1), 13 &amp; Sch. 1 cl. 142</w:t>
            </w:r>
          </w:p>
        </w:tc>
        <w:tc>
          <w:tcPr>
            <w:tcW w:w="1134" w:type="dxa"/>
          </w:tcPr>
          <w:p w14:paraId="2E04B9E5" w14:textId="77777777" w:rsidR="00DE4679" w:rsidRDefault="001A280C">
            <w:pPr>
              <w:pStyle w:val="Table01Row"/>
            </w:pPr>
            <w:r>
              <w:t>2006/077</w:t>
            </w:r>
          </w:p>
        </w:tc>
        <w:tc>
          <w:tcPr>
            <w:tcW w:w="1134" w:type="dxa"/>
          </w:tcPr>
          <w:p w14:paraId="065C4E5A" w14:textId="77777777" w:rsidR="00DE4679" w:rsidRDefault="001A280C">
            <w:pPr>
              <w:pStyle w:val="Table01Row"/>
            </w:pPr>
            <w:r>
              <w:t>21 Dec 2006</w:t>
            </w:r>
          </w:p>
        </w:tc>
        <w:tc>
          <w:tcPr>
            <w:tcW w:w="3686" w:type="dxa"/>
          </w:tcPr>
          <w:p w14:paraId="1E36831A" w14:textId="77777777" w:rsidR="00DE4679" w:rsidRDefault="001A280C">
            <w:pPr>
              <w:pStyle w:val="Table01Row"/>
            </w:pPr>
            <w:r>
              <w:t xml:space="preserve">1 Feb 2007 (see s. 2(1) and </w:t>
            </w:r>
            <w:r>
              <w:rPr>
                <w:i/>
              </w:rPr>
              <w:t>Gazette</w:t>
            </w:r>
            <w:r>
              <w:t xml:space="preserve"> 19 Jan 2007 p. 137)</w:t>
            </w:r>
          </w:p>
        </w:tc>
      </w:tr>
      <w:tr w:rsidR="00DE4679" w14:paraId="7AB31C35" w14:textId="77777777">
        <w:trPr>
          <w:cantSplit/>
          <w:jc w:val="center"/>
        </w:trPr>
        <w:tc>
          <w:tcPr>
            <w:tcW w:w="4253" w:type="dxa"/>
          </w:tcPr>
          <w:p w14:paraId="1D3F6BE8" w14:textId="77777777" w:rsidR="00DE4679" w:rsidRDefault="001A280C">
            <w:pPr>
              <w:pStyle w:val="Table01Row"/>
            </w:pPr>
            <w:r>
              <w:rPr>
                <w:i/>
              </w:rPr>
              <w:t>Racing and Wagering Legisla</w:t>
            </w:r>
            <w:r>
              <w:rPr>
                <w:i/>
              </w:rPr>
              <w:t>tion Amendment Act 2007</w:t>
            </w:r>
            <w:r>
              <w:t xml:space="preserve"> Pt. 2</w:t>
            </w:r>
          </w:p>
        </w:tc>
        <w:tc>
          <w:tcPr>
            <w:tcW w:w="1134" w:type="dxa"/>
          </w:tcPr>
          <w:p w14:paraId="251B6226" w14:textId="77777777" w:rsidR="00DE4679" w:rsidRDefault="001A280C">
            <w:pPr>
              <w:pStyle w:val="Table01Row"/>
            </w:pPr>
            <w:r>
              <w:t>2007/002</w:t>
            </w:r>
          </w:p>
        </w:tc>
        <w:tc>
          <w:tcPr>
            <w:tcW w:w="1134" w:type="dxa"/>
          </w:tcPr>
          <w:p w14:paraId="26910E7E" w14:textId="77777777" w:rsidR="00DE4679" w:rsidRDefault="001A280C">
            <w:pPr>
              <w:pStyle w:val="Table01Row"/>
            </w:pPr>
            <w:r>
              <w:t>28 Mar 2007</w:t>
            </w:r>
          </w:p>
        </w:tc>
        <w:tc>
          <w:tcPr>
            <w:tcW w:w="3686" w:type="dxa"/>
          </w:tcPr>
          <w:p w14:paraId="25E5C494" w14:textId="77777777" w:rsidR="00DE4679" w:rsidRDefault="001A280C">
            <w:pPr>
              <w:pStyle w:val="Table01Row"/>
            </w:pPr>
            <w:r>
              <w:t>1 Jul 2007 (see s. 2)</w:t>
            </w:r>
          </w:p>
        </w:tc>
      </w:tr>
      <w:tr w:rsidR="00DE4679" w14:paraId="7756DCE8" w14:textId="77777777">
        <w:trPr>
          <w:cantSplit/>
          <w:jc w:val="center"/>
        </w:trPr>
        <w:tc>
          <w:tcPr>
            <w:tcW w:w="4253" w:type="dxa"/>
          </w:tcPr>
          <w:p w14:paraId="444E112B" w14:textId="77777777" w:rsidR="00DE4679" w:rsidRDefault="001A280C">
            <w:pPr>
              <w:pStyle w:val="Table01Row"/>
            </w:pPr>
            <w:r>
              <w:rPr>
                <w:i/>
              </w:rPr>
              <w:t>Racing, Wagering and Betting Legislation Amendment and Repeal Act 2007</w:t>
            </w:r>
            <w:r>
              <w:t xml:space="preserve"> Pt. 5</w:t>
            </w:r>
          </w:p>
        </w:tc>
        <w:tc>
          <w:tcPr>
            <w:tcW w:w="1134" w:type="dxa"/>
          </w:tcPr>
          <w:p w14:paraId="01F57877" w14:textId="77777777" w:rsidR="00DE4679" w:rsidRDefault="001A280C">
            <w:pPr>
              <w:pStyle w:val="Table01Row"/>
            </w:pPr>
            <w:r>
              <w:t>2007/008</w:t>
            </w:r>
          </w:p>
        </w:tc>
        <w:tc>
          <w:tcPr>
            <w:tcW w:w="1134" w:type="dxa"/>
          </w:tcPr>
          <w:p w14:paraId="411B188A" w14:textId="77777777" w:rsidR="00DE4679" w:rsidRDefault="001A280C">
            <w:pPr>
              <w:pStyle w:val="Table01Row"/>
            </w:pPr>
            <w:r>
              <w:t>13 Jun 2007</w:t>
            </w:r>
          </w:p>
        </w:tc>
        <w:tc>
          <w:tcPr>
            <w:tcW w:w="3686" w:type="dxa"/>
          </w:tcPr>
          <w:p w14:paraId="47893F86" w14:textId="77777777" w:rsidR="00DE4679" w:rsidRDefault="001A280C">
            <w:pPr>
              <w:pStyle w:val="Table01Row"/>
            </w:pPr>
            <w:r>
              <w:t>14 Jun 2007 (see s. 2)</w:t>
            </w:r>
          </w:p>
        </w:tc>
      </w:tr>
      <w:tr w:rsidR="00DE4679" w14:paraId="4B4FF351" w14:textId="77777777">
        <w:trPr>
          <w:cantSplit/>
          <w:jc w:val="center"/>
        </w:trPr>
        <w:tc>
          <w:tcPr>
            <w:tcW w:w="4253" w:type="dxa"/>
          </w:tcPr>
          <w:p w14:paraId="5A659954" w14:textId="77777777" w:rsidR="00DE4679" w:rsidRDefault="001A280C">
            <w:pPr>
              <w:pStyle w:val="Table01Row"/>
            </w:pPr>
            <w:r>
              <w:rPr>
                <w:i/>
              </w:rPr>
              <w:t>State Superannuation Amendment Act 2007</w:t>
            </w:r>
            <w:r>
              <w:t xml:space="preserve"> s. 86</w:t>
            </w:r>
          </w:p>
        </w:tc>
        <w:tc>
          <w:tcPr>
            <w:tcW w:w="1134" w:type="dxa"/>
          </w:tcPr>
          <w:p w14:paraId="06B81ED6" w14:textId="77777777" w:rsidR="00DE4679" w:rsidRDefault="001A280C">
            <w:pPr>
              <w:pStyle w:val="Table01Row"/>
            </w:pPr>
            <w:r>
              <w:t>2007/025 (as amended by 2011/035 s. 4)</w:t>
            </w:r>
          </w:p>
        </w:tc>
        <w:tc>
          <w:tcPr>
            <w:tcW w:w="1134" w:type="dxa"/>
          </w:tcPr>
          <w:p w14:paraId="608399C2" w14:textId="77777777" w:rsidR="00DE4679" w:rsidRDefault="001A280C">
            <w:pPr>
              <w:pStyle w:val="Table01Row"/>
            </w:pPr>
            <w:r>
              <w:t>16 Oct 2007</w:t>
            </w:r>
          </w:p>
        </w:tc>
        <w:tc>
          <w:tcPr>
            <w:tcW w:w="3686" w:type="dxa"/>
          </w:tcPr>
          <w:p w14:paraId="33AE9326" w14:textId="77777777" w:rsidR="00DE4679" w:rsidRDefault="001A280C">
            <w:pPr>
              <w:pStyle w:val="Table01Row"/>
            </w:pPr>
            <w:r>
              <w:t>Repealed by 2011/035 s. 4</w:t>
            </w:r>
          </w:p>
        </w:tc>
      </w:tr>
      <w:tr w:rsidR="00DE4679" w14:paraId="20529A71" w14:textId="77777777">
        <w:trPr>
          <w:cantSplit/>
          <w:jc w:val="center"/>
        </w:trPr>
        <w:tc>
          <w:tcPr>
            <w:tcW w:w="10207" w:type="dxa"/>
            <w:gridSpan w:val="4"/>
          </w:tcPr>
          <w:p w14:paraId="55365473" w14:textId="77777777" w:rsidR="00DE4679" w:rsidRDefault="001A280C">
            <w:pPr>
              <w:pStyle w:val="Table01Row"/>
            </w:pPr>
            <w:r>
              <w:rPr>
                <w:b/>
              </w:rPr>
              <w:t>Reprint 2 as at 4 Apr 2008 (not including 2007/025)</w:t>
            </w:r>
          </w:p>
        </w:tc>
      </w:tr>
      <w:tr w:rsidR="00DE4679" w14:paraId="166D1440" w14:textId="77777777">
        <w:trPr>
          <w:cantSplit/>
          <w:jc w:val="center"/>
        </w:trPr>
        <w:tc>
          <w:tcPr>
            <w:tcW w:w="4253" w:type="dxa"/>
          </w:tcPr>
          <w:p w14:paraId="1BFBB2A6" w14:textId="77777777" w:rsidR="00DE4679" w:rsidRDefault="001A280C">
            <w:pPr>
              <w:pStyle w:val="Table01Row"/>
            </w:pPr>
            <w:r>
              <w:rPr>
                <w:i/>
              </w:rPr>
              <w:t>Statutes (Repeals and Miscellaneous Amendments) Act 2009</w:t>
            </w:r>
            <w:r>
              <w:t xml:space="preserve"> s. 106</w:t>
            </w:r>
          </w:p>
        </w:tc>
        <w:tc>
          <w:tcPr>
            <w:tcW w:w="1134" w:type="dxa"/>
          </w:tcPr>
          <w:p w14:paraId="22015CBA" w14:textId="77777777" w:rsidR="00DE4679" w:rsidRDefault="001A280C">
            <w:pPr>
              <w:pStyle w:val="Table01Row"/>
            </w:pPr>
            <w:r>
              <w:t>2009/008</w:t>
            </w:r>
          </w:p>
        </w:tc>
        <w:tc>
          <w:tcPr>
            <w:tcW w:w="1134" w:type="dxa"/>
          </w:tcPr>
          <w:p w14:paraId="294F1DEB" w14:textId="77777777" w:rsidR="00DE4679" w:rsidRDefault="001A280C">
            <w:pPr>
              <w:pStyle w:val="Table01Row"/>
            </w:pPr>
            <w:r>
              <w:t>21 May 2009</w:t>
            </w:r>
          </w:p>
        </w:tc>
        <w:tc>
          <w:tcPr>
            <w:tcW w:w="3686" w:type="dxa"/>
          </w:tcPr>
          <w:p w14:paraId="5B3B8BBF" w14:textId="77777777" w:rsidR="00DE4679" w:rsidRDefault="001A280C">
            <w:pPr>
              <w:pStyle w:val="Table01Row"/>
            </w:pPr>
            <w:r>
              <w:t>22 May 2009 (see s. 2(b))</w:t>
            </w:r>
          </w:p>
        </w:tc>
      </w:tr>
      <w:tr w:rsidR="00DE4679" w14:paraId="4BA08399" w14:textId="77777777">
        <w:trPr>
          <w:cantSplit/>
          <w:jc w:val="center"/>
        </w:trPr>
        <w:tc>
          <w:tcPr>
            <w:tcW w:w="4253" w:type="dxa"/>
          </w:tcPr>
          <w:p w14:paraId="71AEAA5F" w14:textId="77777777" w:rsidR="00DE4679" w:rsidRDefault="001A280C">
            <w:pPr>
              <w:pStyle w:val="Table01Row"/>
            </w:pPr>
            <w:r>
              <w:rPr>
                <w:i/>
              </w:rPr>
              <w:t>Racing and Wagering Legislation Amendment Act 2009</w:t>
            </w:r>
            <w:r>
              <w:t xml:space="preserve"> Pt. 4</w:t>
            </w:r>
          </w:p>
        </w:tc>
        <w:tc>
          <w:tcPr>
            <w:tcW w:w="1134" w:type="dxa"/>
          </w:tcPr>
          <w:p w14:paraId="54CAF785" w14:textId="77777777" w:rsidR="00DE4679" w:rsidRDefault="001A280C">
            <w:pPr>
              <w:pStyle w:val="Table01Row"/>
            </w:pPr>
            <w:r>
              <w:t>2009/029</w:t>
            </w:r>
          </w:p>
        </w:tc>
        <w:tc>
          <w:tcPr>
            <w:tcW w:w="1134" w:type="dxa"/>
          </w:tcPr>
          <w:p w14:paraId="098690A5" w14:textId="77777777" w:rsidR="00DE4679" w:rsidRDefault="001A280C">
            <w:pPr>
              <w:pStyle w:val="Table01Row"/>
            </w:pPr>
            <w:r>
              <w:t>23 Nov 2009</w:t>
            </w:r>
          </w:p>
        </w:tc>
        <w:tc>
          <w:tcPr>
            <w:tcW w:w="3686" w:type="dxa"/>
          </w:tcPr>
          <w:p w14:paraId="0A67CFEE" w14:textId="77777777" w:rsidR="00DE4679" w:rsidRDefault="001A280C">
            <w:pPr>
              <w:pStyle w:val="Table01Row"/>
            </w:pPr>
            <w:r>
              <w:t xml:space="preserve">11 Jan 2010 (see s. 2(b) and </w:t>
            </w:r>
            <w:r>
              <w:rPr>
                <w:i/>
              </w:rPr>
              <w:t>Gazette</w:t>
            </w:r>
            <w:r>
              <w:t xml:space="preserve"> 8 Jan 2010 p. 9‑10)</w:t>
            </w:r>
          </w:p>
        </w:tc>
      </w:tr>
      <w:tr w:rsidR="00DE4679" w14:paraId="6777DDD8" w14:textId="77777777">
        <w:trPr>
          <w:cantSplit/>
          <w:jc w:val="center"/>
        </w:trPr>
        <w:tc>
          <w:tcPr>
            <w:tcW w:w="4253" w:type="dxa"/>
          </w:tcPr>
          <w:p w14:paraId="67E56FE1" w14:textId="77777777" w:rsidR="00DE4679" w:rsidRDefault="001A280C">
            <w:pPr>
              <w:pStyle w:val="Table01Row"/>
            </w:pPr>
            <w:r>
              <w:rPr>
                <w:i/>
              </w:rPr>
              <w:t>Statutes (Repeals) Act 2014</w:t>
            </w:r>
            <w:r>
              <w:t xml:space="preserve"> s. 9</w:t>
            </w:r>
          </w:p>
        </w:tc>
        <w:tc>
          <w:tcPr>
            <w:tcW w:w="1134" w:type="dxa"/>
          </w:tcPr>
          <w:p w14:paraId="6801E8C5" w14:textId="77777777" w:rsidR="00DE4679" w:rsidRDefault="001A280C">
            <w:pPr>
              <w:pStyle w:val="Table01Row"/>
            </w:pPr>
            <w:r>
              <w:t>2014/032</w:t>
            </w:r>
          </w:p>
        </w:tc>
        <w:tc>
          <w:tcPr>
            <w:tcW w:w="1134" w:type="dxa"/>
          </w:tcPr>
          <w:p w14:paraId="2C4BCC32" w14:textId="77777777" w:rsidR="00DE4679" w:rsidRDefault="001A280C">
            <w:pPr>
              <w:pStyle w:val="Table01Row"/>
            </w:pPr>
            <w:r>
              <w:t>3 Dec 2014</w:t>
            </w:r>
          </w:p>
        </w:tc>
        <w:tc>
          <w:tcPr>
            <w:tcW w:w="3686" w:type="dxa"/>
          </w:tcPr>
          <w:p w14:paraId="72E572F4" w14:textId="77777777" w:rsidR="00DE4679" w:rsidRDefault="001A280C">
            <w:pPr>
              <w:pStyle w:val="Table01Row"/>
            </w:pPr>
            <w:r>
              <w:t>4 Dec 2014 (see s. 2(b))</w:t>
            </w:r>
          </w:p>
        </w:tc>
      </w:tr>
      <w:tr w:rsidR="00DE4679" w14:paraId="046B7E1E" w14:textId="77777777">
        <w:trPr>
          <w:cantSplit/>
          <w:jc w:val="center"/>
        </w:trPr>
        <w:tc>
          <w:tcPr>
            <w:tcW w:w="4253" w:type="dxa"/>
          </w:tcPr>
          <w:p w14:paraId="7C869430" w14:textId="77777777" w:rsidR="00DE4679" w:rsidRDefault="001A280C">
            <w:pPr>
              <w:pStyle w:val="Table01Row"/>
            </w:pPr>
            <w:r>
              <w:rPr>
                <w:i/>
              </w:rPr>
              <w:t>Associations I</w:t>
            </w:r>
            <w:r>
              <w:rPr>
                <w:i/>
              </w:rPr>
              <w:t>ncorporation Act 2015</w:t>
            </w:r>
            <w:r>
              <w:t xml:space="preserve"> s. 227</w:t>
            </w:r>
          </w:p>
        </w:tc>
        <w:tc>
          <w:tcPr>
            <w:tcW w:w="1134" w:type="dxa"/>
          </w:tcPr>
          <w:p w14:paraId="51EFE4C8" w14:textId="77777777" w:rsidR="00DE4679" w:rsidRDefault="001A280C">
            <w:pPr>
              <w:pStyle w:val="Table01Row"/>
            </w:pPr>
            <w:r>
              <w:t>2015/030</w:t>
            </w:r>
          </w:p>
        </w:tc>
        <w:tc>
          <w:tcPr>
            <w:tcW w:w="1134" w:type="dxa"/>
          </w:tcPr>
          <w:p w14:paraId="7B28A37F" w14:textId="77777777" w:rsidR="00DE4679" w:rsidRDefault="001A280C">
            <w:pPr>
              <w:pStyle w:val="Table01Row"/>
            </w:pPr>
            <w:r>
              <w:t>2 Nov 2015</w:t>
            </w:r>
          </w:p>
        </w:tc>
        <w:tc>
          <w:tcPr>
            <w:tcW w:w="3686" w:type="dxa"/>
          </w:tcPr>
          <w:p w14:paraId="61152CFB" w14:textId="77777777" w:rsidR="00DE4679" w:rsidRDefault="001A280C">
            <w:pPr>
              <w:pStyle w:val="Table01Row"/>
            </w:pPr>
            <w:r>
              <w:t xml:space="preserve">1 Jul 2016 (see s. 2(b) and </w:t>
            </w:r>
            <w:r>
              <w:rPr>
                <w:i/>
              </w:rPr>
              <w:t>Gazette</w:t>
            </w:r>
            <w:r>
              <w:t xml:space="preserve"> 24 Jun 2016 p. 2291‑2)</w:t>
            </w:r>
          </w:p>
        </w:tc>
      </w:tr>
      <w:tr w:rsidR="00DE4679" w14:paraId="6C8087B6" w14:textId="77777777">
        <w:trPr>
          <w:cantSplit/>
          <w:jc w:val="center"/>
        </w:trPr>
        <w:tc>
          <w:tcPr>
            <w:tcW w:w="4253" w:type="dxa"/>
          </w:tcPr>
          <w:p w14:paraId="2AD1EBB7" w14:textId="77777777" w:rsidR="00DE4679" w:rsidRDefault="001A280C">
            <w:pPr>
              <w:pStyle w:val="Table01Row"/>
            </w:pPr>
            <w:r>
              <w:rPr>
                <w:i/>
              </w:rPr>
              <w:t>Executive Officer Remuneration (Government Entities) Legislation Amendment Act 2016</w:t>
            </w:r>
            <w:r>
              <w:t xml:space="preserve"> Pt. 3 Div. 5</w:t>
            </w:r>
          </w:p>
        </w:tc>
        <w:tc>
          <w:tcPr>
            <w:tcW w:w="1134" w:type="dxa"/>
          </w:tcPr>
          <w:p w14:paraId="524C8267" w14:textId="77777777" w:rsidR="00DE4679" w:rsidRDefault="001A280C">
            <w:pPr>
              <w:pStyle w:val="Table01Row"/>
            </w:pPr>
            <w:r>
              <w:t>2016/046</w:t>
            </w:r>
          </w:p>
        </w:tc>
        <w:tc>
          <w:tcPr>
            <w:tcW w:w="1134" w:type="dxa"/>
          </w:tcPr>
          <w:p w14:paraId="5C3388BA" w14:textId="77777777" w:rsidR="00DE4679" w:rsidRDefault="001A280C">
            <w:pPr>
              <w:pStyle w:val="Table01Row"/>
            </w:pPr>
            <w:r>
              <w:t>7 Dec 2016</w:t>
            </w:r>
          </w:p>
        </w:tc>
        <w:tc>
          <w:tcPr>
            <w:tcW w:w="3686" w:type="dxa"/>
          </w:tcPr>
          <w:p w14:paraId="40112335" w14:textId="77777777" w:rsidR="00DE4679" w:rsidRDefault="001A280C">
            <w:pPr>
              <w:pStyle w:val="Table01Row"/>
            </w:pPr>
            <w:r>
              <w:t>8 Dec 2016 (see s. 2(b))</w:t>
            </w:r>
          </w:p>
        </w:tc>
      </w:tr>
      <w:tr w:rsidR="00DE4679" w14:paraId="7A405F8A" w14:textId="77777777">
        <w:trPr>
          <w:cantSplit/>
          <w:jc w:val="center"/>
        </w:trPr>
        <w:tc>
          <w:tcPr>
            <w:tcW w:w="4253" w:type="dxa"/>
          </w:tcPr>
          <w:p w14:paraId="19E33AB2" w14:textId="77777777" w:rsidR="00DE4679" w:rsidRDefault="001A280C">
            <w:pPr>
              <w:pStyle w:val="Table01Row"/>
            </w:pPr>
            <w:r>
              <w:rPr>
                <w:i/>
              </w:rPr>
              <w:t>Betting Tax Assessment Act 2018</w:t>
            </w:r>
            <w:r>
              <w:t xml:space="preserve"> Pt. 8 Div. 1 Subdiv. 2 &amp; Div. 2 Subdiv 3</w:t>
            </w:r>
          </w:p>
        </w:tc>
        <w:tc>
          <w:tcPr>
            <w:tcW w:w="1134" w:type="dxa"/>
          </w:tcPr>
          <w:p w14:paraId="3D4F6F98" w14:textId="77777777" w:rsidR="00DE4679" w:rsidRDefault="001A280C">
            <w:pPr>
              <w:pStyle w:val="Table01Row"/>
            </w:pPr>
            <w:r>
              <w:t>2018/037</w:t>
            </w:r>
          </w:p>
        </w:tc>
        <w:tc>
          <w:tcPr>
            <w:tcW w:w="1134" w:type="dxa"/>
          </w:tcPr>
          <w:p w14:paraId="2B78E526" w14:textId="77777777" w:rsidR="00DE4679" w:rsidRDefault="001A280C">
            <w:pPr>
              <w:pStyle w:val="Table01Row"/>
            </w:pPr>
            <w:r>
              <w:t>12 Dec 2018</w:t>
            </w:r>
          </w:p>
        </w:tc>
        <w:tc>
          <w:tcPr>
            <w:tcW w:w="3686" w:type="dxa"/>
          </w:tcPr>
          <w:p w14:paraId="57FBAEDB" w14:textId="77777777" w:rsidR="00DE4679" w:rsidRDefault="001A280C">
            <w:pPr>
              <w:pStyle w:val="Table01Row"/>
            </w:pPr>
            <w:r>
              <w:t>Pt. 8 Div. 1 Subdiv. 2: 1 Jan 2019 (see s. 2(c));</w:t>
            </w:r>
          </w:p>
          <w:p w14:paraId="6D6FEF68" w14:textId="77777777" w:rsidR="00DE4679" w:rsidRDefault="001A280C">
            <w:pPr>
              <w:pStyle w:val="Table01Row"/>
            </w:pPr>
            <w:r>
              <w:t xml:space="preserve">Pt. 8 Div. 2 Subdiv. 3: 1 Feb 2019 (see s. 2(b) &amp; </w:t>
            </w:r>
            <w:r>
              <w:rPr>
                <w:i/>
              </w:rPr>
              <w:t>Gazette</w:t>
            </w:r>
            <w:r>
              <w:t xml:space="preserve"> 25 Jan 2019 p. 193)</w:t>
            </w:r>
          </w:p>
        </w:tc>
      </w:tr>
      <w:tr w:rsidR="00DE4679" w14:paraId="5947C874" w14:textId="77777777">
        <w:trPr>
          <w:cantSplit/>
          <w:jc w:val="center"/>
        </w:trPr>
        <w:tc>
          <w:tcPr>
            <w:tcW w:w="10207" w:type="dxa"/>
            <w:gridSpan w:val="4"/>
          </w:tcPr>
          <w:p w14:paraId="129E2D98" w14:textId="77777777" w:rsidR="00DE4679" w:rsidRDefault="001A280C">
            <w:pPr>
              <w:pStyle w:val="Table01Row"/>
            </w:pPr>
            <w:r>
              <w:rPr>
                <w:b/>
              </w:rPr>
              <w:t>Reprint</w:t>
            </w:r>
            <w:r>
              <w:rPr>
                <w:b/>
              </w:rPr>
              <w:t xml:space="preserve"> 3 as at 3 May 2019</w:t>
            </w:r>
          </w:p>
        </w:tc>
      </w:tr>
      <w:tr w:rsidR="00DE4679" w14:paraId="7528BD75" w14:textId="77777777">
        <w:trPr>
          <w:cantSplit/>
          <w:jc w:val="center"/>
        </w:trPr>
        <w:tc>
          <w:tcPr>
            <w:tcW w:w="4253" w:type="dxa"/>
          </w:tcPr>
          <w:p w14:paraId="31E1F8BC" w14:textId="77777777" w:rsidR="00DE4679" w:rsidRDefault="001A280C">
            <w:pPr>
              <w:pStyle w:val="Table01Row"/>
            </w:pPr>
            <w:r>
              <w:rPr>
                <w:i/>
              </w:rPr>
              <w:t>TAB (Disposal) Act 2019</w:t>
            </w:r>
            <w:r>
              <w:t xml:space="preserve"> Pt. 9</w:t>
            </w:r>
          </w:p>
        </w:tc>
        <w:tc>
          <w:tcPr>
            <w:tcW w:w="1134" w:type="dxa"/>
          </w:tcPr>
          <w:p w14:paraId="45102208" w14:textId="77777777" w:rsidR="00DE4679" w:rsidRDefault="001A280C">
            <w:pPr>
              <w:pStyle w:val="Table01Row"/>
            </w:pPr>
            <w:r>
              <w:t>2019/021</w:t>
            </w:r>
          </w:p>
        </w:tc>
        <w:tc>
          <w:tcPr>
            <w:tcW w:w="1134" w:type="dxa"/>
          </w:tcPr>
          <w:p w14:paraId="16F66FAA" w14:textId="77777777" w:rsidR="00DE4679" w:rsidRDefault="001A280C">
            <w:pPr>
              <w:pStyle w:val="Table01Row"/>
            </w:pPr>
            <w:r>
              <w:t>18 Sep 2019</w:t>
            </w:r>
          </w:p>
        </w:tc>
        <w:tc>
          <w:tcPr>
            <w:tcW w:w="3686" w:type="dxa"/>
          </w:tcPr>
          <w:p w14:paraId="07268FAC" w14:textId="77777777" w:rsidR="00DE4679" w:rsidRDefault="001A280C">
            <w:pPr>
              <w:pStyle w:val="Table01Row"/>
            </w:pPr>
            <w:r>
              <w:t>Div. 1 &amp; 2: 19 Sep 2019 (see s. 2(1)(c));</w:t>
            </w:r>
          </w:p>
          <w:p w14:paraId="6D6274D3" w14:textId="77777777" w:rsidR="00DE4679" w:rsidRDefault="001A280C">
            <w:pPr>
              <w:pStyle w:val="Table01Row"/>
            </w:pPr>
            <w:r>
              <w:t>Div. 3 &amp; 4: to be proclaimed (see s. 2(1)(b) &amp; 2(2))</w:t>
            </w:r>
          </w:p>
        </w:tc>
      </w:tr>
      <w:tr w:rsidR="00DE4679" w14:paraId="7C35840E" w14:textId="77777777">
        <w:trPr>
          <w:cantSplit/>
          <w:jc w:val="center"/>
        </w:trPr>
        <w:tc>
          <w:tcPr>
            <w:tcW w:w="4253" w:type="dxa"/>
          </w:tcPr>
          <w:p w14:paraId="36F9269E" w14:textId="77777777" w:rsidR="00DE4679" w:rsidRDefault="001A280C">
            <w:pPr>
              <w:pStyle w:val="Table01Row"/>
            </w:pPr>
            <w:r>
              <w:rPr>
                <w:i/>
              </w:rPr>
              <w:t>Government Trading Enterprises Act 2023</w:t>
            </w:r>
            <w:r>
              <w:t xml:space="preserve"> Pt. 12 Div. 6</w:t>
            </w:r>
          </w:p>
        </w:tc>
        <w:tc>
          <w:tcPr>
            <w:tcW w:w="1134" w:type="dxa"/>
          </w:tcPr>
          <w:p w14:paraId="0F4B51A5" w14:textId="77777777" w:rsidR="00DE4679" w:rsidRDefault="001A280C">
            <w:pPr>
              <w:pStyle w:val="Table01Row"/>
            </w:pPr>
            <w:r>
              <w:t>2023/013</w:t>
            </w:r>
          </w:p>
        </w:tc>
        <w:tc>
          <w:tcPr>
            <w:tcW w:w="1134" w:type="dxa"/>
          </w:tcPr>
          <w:p w14:paraId="5787DD0A" w14:textId="77777777" w:rsidR="00DE4679" w:rsidRDefault="001A280C">
            <w:pPr>
              <w:pStyle w:val="Table01Row"/>
            </w:pPr>
            <w:r>
              <w:t>22 Jun 2023</w:t>
            </w:r>
          </w:p>
        </w:tc>
        <w:tc>
          <w:tcPr>
            <w:tcW w:w="3686" w:type="dxa"/>
          </w:tcPr>
          <w:p w14:paraId="1237A805" w14:textId="77777777" w:rsidR="00DE4679" w:rsidRDefault="001A280C">
            <w:pPr>
              <w:pStyle w:val="Table01Row"/>
            </w:pPr>
            <w:r>
              <w:t>1 Jul 2023 (see s. 2(b) and SL 2023/89 cl. 2)</w:t>
            </w:r>
          </w:p>
        </w:tc>
      </w:tr>
    </w:tbl>
    <w:p w14:paraId="2C180ECA" w14:textId="77777777" w:rsidR="00DE4679" w:rsidRDefault="001A280C">
      <w:pPr>
        <w:pStyle w:val="IActName"/>
      </w:pPr>
      <w:r>
        <w:lastRenderedPageBreak/>
        <w:t>Racing Bets Levy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41FBFE" w14:textId="77777777">
        <w:trPr>
          <w:cantSplit/>
          <w:jc w:val="center"/>
        </w:trPr>
        <w:tc>
          <w:tcPr>
            <w:tcW w:w="1134" w:type="dxa"/>
          </w:tcPr>
          <w:p w14:paraId="31FC1F0B" w14:textId="77777777" w:rsidR="00DE4679" w:rsidRDefault="001A280C">
            <w:pPr>
              <w:pStyle w:val="Table01Row"/>
              <w:keepNext/>
            </w:pPr>
            <w:r>
              <w:rPr>
                <w:b/>
              </w:rPr>
              <w:t>Portfolio:</w:t>
            </w:r>
          </w:p>
        </w:tc>
        <w:tc>
          <w:tcPr>
            <w:tcW w:w="8505" w:type="dxa"/>
          </w:tcPr>
          <w:p w14:paraId="303FC3A9" w14:textId="77777777" w:rsidR="00DE4679" w:rsidRDefault="001A280C">
            <w:pPr>
              <w:pStyle w:val="Table01Row"/>
              <w:keepNext/>
            </w:pPr>
            <w:r>
              <w:t>Minister for Racing and Gaming</w:t>
            </w:r>
          </w:p>
        </w:tc>
      </w:tr>
      <w:tr w:rsidR="00DE4679" w14:paraId="4A6FBA78" w14:textId="77777777">
        <w:trPr>
          <w:cantSplit/>
          <w:jc w:val="center"/>
        </w:trPr>
        <w:tc>
          <w:tcPr>
            <w:tcW w:w="1134" w:type="dxa"/>
          </w:tcPr>
          <w:p w14:paraId="136D11B3" w14:textId="77777777" w:rsidR="00DE4679" w:rsidRDefault="001A280C">
            <w:pPr>
              <w:pStyle w:val="Table01Row"/>
              <w:keepNext/>
            </w:pPr>
            <w:r>
              <w:rPr>
                <w:b/>
              </w:rPr>
              <w:t>Agency:</w:t>
            </w:r>
          </w:p>
        </w:tc>
        <w:tc>
          <w:tcPr>
            <w:tcW w:w="8505" w:type="dxa"/>
          </w:tcPr>
          <w:p w14:paraId="5A4CAC02" w14:textId="77777777" w:rsidR="00DE4679" w:rsidRDefault="001A280C">
            <w:pPr>
              <w:pStyle w:val="Table01Row"/>
              <w:keepNext/>
            </w:pPr>
            <w:r>
              <w:t>Department of Local Government, Sport and Cultural Industries</w:t>
            </w:r>
          </w:p>
        </w:tc>
      </w:tr>
    </w:tbl>
    <w:p w14:paraId="3B515D1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4BBCC5" w14:textId="77777777">
        <w:trPr>
          <w:cantSplit/>
          <w:jc w:val="center"/>
        </w:trPr>
        <w:tc>
          <w:tcPr>
            <w:tcW w:w="4253" w:type="dxa"/>
          </w:tcPr>
          <w:p w14:paraId="3B6D30D8" w14:textId="77777777" w:rsidR="00DE4679" w:rsidRDefault="001A280C">
            <w:pPr>
              <w:pStyle w:val="Table01Row"/>
            </w:pPr>
            <w:r>
              <w:rPr>
                <w:i/>
              </w:rPr>
              <w:t>Racing Bets Levy Act 2009</w:t>
            </w:r>
          </w:p>
        </w:tc>
        <w:tc>
          <w:tcPr>
            <w:tcW w:w="1134" w:type="dxa"/>
          </w:tcPr>
          <w:p w14:paraId="66F7A11D" w14:textId="77777777" w:rsidR="00DE4679" w:rsidRDefault="001A280C">
            <w:pPr>
              <w:pStyle w:val="Table01Row"/>
            </w:pPr>
            <w:r>
              <w:t>2009/030</w:t>
            </w:r>
          </w:p>
        </w:tc>
        <w:tc>
          <w:tcPr>
            <w:tcW w:w="1134" w:type="dxa"/>
          </w:tcPr>
          <w:p w14:paraId="44ECBCC9" w14:textId="77777777" w:rsidR="00DE4679" w:rsidRDefault="001A280C">
            <w:pPr>
              <w:pStyle w:val="Table01Row"/>
            </w:pPr>
            <w:r>
              <w:t>23 Nov 2009</w:t>
            </w:r>
          </w:p>
        </w:tc>
        <w:tc>
          <w:tcPr>
            <w:tcW w:w="3686" w:type="dxa"/>
          </w:tcPr>
          <w:p w14:paraId="49135066" w14:textId="77777777" w:rsidR="00DE4679" w:rsidRDefault="001A280C">
            <w:pPr>
              <w:pStyle w:val="Table01Row"/>
            </w:pPr>
            <w:r>
              <w:t>s. 1 &amp; 2: 23 Nov 2009 (see s. 2(a));</w:t>
            </w:r>
          </w:p>
          <w:p w14:paraId="050029AE" w14:textId="77777777" w:rsidR="00DE4679" w:rsidRDefault="001A280C">
            <w:pPr>
              <w:pStyle w:val="Table01Row"/>
            </w:pPr>
            <w:r>
              <w:t>Act other than s. 1 &amp; 2: 24 Nov 2009 (see s. 2(b))</w:t>
            </w:r>
          </w:p>
        </w:tc>
      </w:tr>
      <w:tr w:rsidR="00DE4679" w14:paraId="22CB5E05" w14:textId="77777777">
        <w:trPr>
          <w:cantSplit/>
          <w:jc w:val="center"/>
        </w:trPr>
        <w:tc>
          <w:tcPr>
            <w:tcW w:w="4253" w:type="dxa"/>
          </w:tcPr>
          <w:p w14:paraId="5E95B31F" w14:textId="77777777" w:rsidR="00DE4679" w:rsidRDefault="001A280C">
            <w:pPr>
              <w:pStyle w:val="Table01Row"/>
            </w:pPr>
            <w:r>
              <w:rPr>
                <w:i/>
              </w:rPr>
              <w:t>TAB (Disposal) Act 2019</w:t>
            </w:r>
            <w:r>
              <w:t xml:space="preserve"> s. 153</w:t>
            </w:r>
          </w:p>
        </w:tc>
        <w:tc>
          <w:tcPr>
            <w:tcW w:w="1134" w:type="dxa"/>
          </w:tcPr>
          <w:p w14:paraId="30059949" w14:textId="77777777" w:rsidR="00DE4679" w:rsidRDefault="001A280C">
            <w:pPr>
              <w:pStyle w:val="Table01Row"/>
            </w:pPr>
            <w:r>
              <w:t>2019/021</w:t>
            </w:r>
          </w:p>
        </w:tc>
        <w:tc>
          <w:tcPr>
            <w:tcW w:w="1134" w:type="dxa"/>
          </w:tcPr>
          <w:p w14:paraId="61D64402" w14:textId="77777777" w:rsidR="00DE4679" w:rsidRDefault="001A280C">
            <w:pPr>
              <w:pStyle w:val="Table01Row"/>
            </w:pPr>
            <w:r>
              <w:t>18 Sep 2019</w:t>
            </w:r>
          </w:p>
        </w:tc>
        <w:tc>
          <w:tcPr>
            <w:tcW w:w="3686" w:type="dxa"/>
          </w:tcPr>
          <w:p w14:paraId="73FBED4B" w14:textId="77777777" w:rsidR="00DE4679" w:rsidRDefault="001A280C">
            <w:pPr>
              <w:pStyle w:val="Table01Row"/>
            </w:pPr>
            <w:r>
              <w:t>To be proclaimed (see s. 2(1)(b) &amp; 2(2))</w:t>
            </w:r>
          </w:p>
        </w:tc>
      </w:tr>
      <w:tr w:rsidR="00DE4679" w14:paraId="5194687A" w14:textId="77777777">
        <w:tblPrEx>
          <w:jc w:val="left"/>
        </w:tblPrEx>
        <w:trPr>
          <w:cantSplit/>
        </w:trPr>
        <w:tc>
          <w:tcPr>
            <w:tcW w:w="10206" w:type="dxa"/>
            <w:gridSpan w:val="4"/>
          </w:tcPr>
          <w:p w14:paraId="6EE29E62" w14:textId="77777777" w:rsidR="00DE4679" w:rsidRDefault="001A280C">
            <w:pPr>
              <w:pStyle w:val="Table01BNote"/>
            </w:pPr>
            <w:r>
              <w:t xml:space="preserve">Repealing Act — </w:t>
            </w:r>
          </w:p>
          <w:p w14:paraId="06E31B21" w14:textId="77777777" w:rsidR="00DE4679" w:rsidRDefault="001A280C">
            <w:pPr>
              <w:pStyle w:val="Table01BNote"/>
            </w:pPr>
            <w:r>
              <w:tab/>
              <w:t xml:space="preserve"> </w:t>
            </w:r>
            <w:r>
              <w:tab/>
              <w:t>2019/021 s. 153, TAB (Disposal) Act 2019 (to be procl</w:t>
            </w:r>
            <w:r>
              <w:t>aimed)</w:t>
            </w:r>
          </w:p>
        </w:tc>
      </w:tr>
    </w:tbl>
    <w:p w14:paraId="4578DF98" w14:textId="77777777" w:rsidR="00DE4679" w:rsidRDefault="001A280C">
      <w:pPr>
        <w:pStyle w:val="IActName"/>
      </w:pPr>
      <w:r>
        <w:t>Racing Penalties (Appeals)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3CA9D0" w14:textId="77777777">
        <w:trPr>
          <w:cantSplit/>
          <w:jc w:val="center"/>
        </w:trPr>
        <w:tc>
          <w:tcPr>
            <w:tcW w:w="1134" w:type="dxa"/>
          </w:tcPr>
          <w:p w14:paraId="4926AACD" w14:textId="77777777" w:rsidR="00DE4679" w:rsidRDefault="001A280C">
            <w:pPr>
              <w:pStyle w:val="Table01Row"/>
              <w:keepNext/>
            </w:pPr>
            <w:r>
              <w:rPr>
                <w:b/>
              </w:rPr>
              <w:t>Portfolio:</w:t>
            </w:r>
          </w:p>
        </w:tc>
        <w:tc>
          <w:tcPr>
            <w:tcW w:w="8505" w:type="dxa"/>
          </w:tcPr>
          <w:p w14:paraId="6B73597B" w14:textId="77777777" w:rsidR="00DE4679" w:rsidRDefault="001A280C">
            <w:pPr>
              <w:pStyle w:val="Table01Row"/>
              <w:keepNext/>
            </w:pPr>
            <w:r>
              <w:t>Minister for Racing and Gaming</w:t>
            </w:r>
          </w:p>
        </w:tc>
      </w:tr>
      <w:tr w:rsidR="00DE4679" w14:paraId="2A08CA5D" w14:textId="77777777">
        <w:trPr>
          <w:cantSplit/>
          <w:jc w:val="center"/>
        </w:trPr>
        <w:tc>
          <w:tcPr>
            <w:tcW w:w="1134" w:type="dxa"/>
          </w:tcPr>
          <w:p w14:paraId="094B5A38" w14:textId="77777777" w:rsidR="00DE4679" w:rsidRDefault="001A280C">
            <w:pPr>
              <w:pStyle w:val="Table01Row"/>
              <w:keepNext/>
            </w:pPr>
            <w:r>
              <w:rPr>
                <w:b/>
              </w:rPr>
              <w:t>Agency:</w:t>
            </w:r>
          </w:p>
        </w:tc>
        <w:tc>
          <w:tcPr>
            <w:tcW w:w="8505" w:type="dxa"/>
          </w:tcPr>
          <w:p w14:paraId="2AD0DF07" w14:textId="77777777" w:rsidR="00DE4679" w:rsidRDefault="001A280C">
            <w:pPr>
              <w:pStyle w:val="Table01Row"/>
              <w:keepNext/>
            </w:pPr>
            <w:r>
              <w:t>Department of Local Government, Sport and Cultural Industries</w:t>
            </w:r>
          </w:p>
        </w:tc>
      </w:tr>
    </w:tbl>
    <w:p w14:paraId="2E481B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56EA49" w14:textId="77777777">
        <w:trPr>
          <w:cantSplit/>
          <w:jc w:val="center"/>
        </w:trPr>
        <w:tc>
          <w:tcPr>
            <w:tcW w:w="4253" w:type="dxa"/>
          </w:tcPr>
          <w:p w14:paraId="1F5FE616" w14:textId="77777777" w:rsidR="00DE4679" w:rsidRDefault="001A280C">
            <w:pPr>
              <w:pStyle w:val="Table01Row"/>
            </w:pPr>
            <w:r>
              <w:rPr>
                <w:i/>
              </w:rPr>
              <w:t>Racing Penalties (Appeals) Act 1990</w:t>
            </w:r>
          </w:p>
        </w:tc>
        <w:tc>
          <w:tcPr>
            <w:tcW w:w="1134" w:type="dxa"/>
          </w:tcPr>
          <w:p w14:paraId="3D0AA692" w14:textId="77777777" w:rsidR="00DE4679" w:rsidRDefault="001A280C">
            <w:pPr>
              <w:pStyle w:val="Table01Row"/>
            </w:pPr>
            <w:r>
              <w:t>1990/046</w:t>
            </w:r>
          </w:p>
        </w:tc>
        <w:tc>
          <w:tcPr>
            <w:tcW w:w="1134" w:type="dxa"/>
          </w:tcPr>
          <w:p w14:paraId="5CA4FAF1" w14:textId="77777777" w:rsidR="00DE4679" w:rsidRDefault="001A280C">
            <w:pPr>
              <w:pStyle w:val="Table01Row"/>
            </w:pPr>
            <w:r>
              <w:t>26 Nov 1990</w:t>
            </w:r>
          </w:p>
        </w:tc>
        <w:tc>
          <w:tcPr>
            <w:tcW w:w="3686" w:type="dxa"/>
          </w:tcPr>
          <w:p w14:paraId="403BC977" w14:textId="77777777" w:rsidR="00DE4679" w:rsidRDefault="001A280C">
            <w:pPr>
              <w:pStyle w:val="Table01Row"/>
            </w:pPr>
            <w:r>
              <w:t>s. 1 &amp; 2: 26 Nov 1990;</w:t>
            </w:r>
          </w:p>
          <w:p w14:paraId="50ACB2DF" w14:textId="77777777" w:rsidR="00DE4679" w:rsidRDefault="001A280C">
            <w:pPr>
              <w:pStyle w:val="Table01Row"/>
            </w:pPr>
            <w:r>
              <w:t xml:space="preserve">Act other than s. 1 &amp; 2: 15 Apr 1991 (see s. 2 and </w:t>
            </w:r>
            <w:r>
              <w:rPr>
                <w:i/>
              </w:rPr>
              <w:t>Gazette</w:t>
            </w:r>
            <w:r>
              <w:t xml:space="preserve"> 12 Apr 1991 p. 1597)</w:t>
            </w:r>
          </w:p>
        </w:tc>
      </w:tr>
      <w:tr w:rsidR="00DE4679" w14:paraId="130D3B89" w14:textId="77777777">
        <w:trPr>
          <w:cantSplit/>
          <w:jc w:val="center"/>
        </w:trPr>
        <w:tc>
          <w:tcPr>
            <w:tcW w:w="4253" w:type="dxa"/>
          </w:tcPr>
          <w:p w14:paraId="7D669AC1" w14:textId="77777777" w:rsidR="00DE4679" w:rsidRDefault="001A280C">
            <w:pPr>
              <w:pStyle w:val="Table01Row"/>
            </w:pPr>
            <w:r>
              <w:rPr>
                <w:i/>
              </w:rPr>
              <w:t>Acts Amendment and Repeal (Betting) Act 1992</w:t>
            </w:r>
            <w:r>
              <w:t xml:space="preserve"> Pt. 6</w:t>
            </w:r>
          </w:p>
        </w:tc>
        <w:tc>
          <w:tcPr>
            <w:tcW w:w="1134" w:type="dxa"/>
          </w:tcPr>
          <w:p w14:paraId="644BCCB5" w14:textId="77777777" w:rsidR="00DE4679" w:rsidRDefault="001A280C">
            <w:pPr>
              <w:pStyle w:val="Table01Row"/>
            </w:pPr>
            <w:r>
              <w:t>1992/011</w:t>
            </w:r>
          </w:p>
        </w:tc>
        <w:tc>
          <w:tcPr>
            <w:tcW w:w="1134" w:type="dxa"/>
          </w:tcPr>
          <w:p w14:paraId="4AF9197D" w14:textId="77777777" w:rsidR="00DE4679" w:rsidRDefault="001A280C">
            <w:pPr>
              <w:pStyle w:val="Table01Row"/>
            </w:pPr>
            <w:r>
              <w:t>16 Jun 1992</w:t>
            </w:r>
          </w:p>
        </w:tc>
        <w:tc>
          <w:tcPr>
            <w:tcW w:w="3686" w:type="dxa"/>
          </w:tcPr>
          <w:p w14:paraId="5153B32A" w14:textId="77777777" w:rsidR="00DE4679" w:rsidRDefault="001A280C">
            <w:pPr>
              <w:pStyle w:val="Table01Row"/>
            </w:pPr>
            <w:r>
              <w:t xml:space="preserve">31 Jul 1992 (see s. 2(1) and </w:t>
            </w:r>
            <w:r>
              <w:rPr>
                <w:i/>
              </w:rPr>
              <w:t>Gazette</w:t>
            </w:r>
            <w:r>
              <w:t xml:space="preserve"> 31 Jul 1992 p. 3735)</w:t>
            </w:r>
          </w:p>
        </w:tc>
      </w:tr>
      <w:tr w:rsidR="00DE4679" w14:paraId="2F7E64C5" w14:textId="77777777">
        <w:trPr>
          <w:cantSplit/>
          <w:jc w:val="center"/>
        </w:trPr>
        <w:tc>
          <w:tcPr>
            <w:tcW w:w="4253" w:type="dxa"/>
          </w:tcPr>
          <w:p w14:paraId="7DB1B21C" w14:textId="77777777" w:rsidR="00DE4679" w:rsidRDefault="001A280C">
            <w:pPr>
              <w:pStyle w:val="Table01Row"/>
            </w:pPr>
            <w:r>
              <w:rPr>
                <w:i/>
              </w:rPr>
              <w:t xml:space="preserve">Acts </w:t>
            </w:r>
            <w:r>
              <w:rPr>
                <w:i/>
              </w:rPr>
              <w:t>Amendment (Public Sector Management) Act 1994</w:t>
            </w:r>
            <w:r>
              <w:t xml:space="preserve"> s. 19</w:t>
            </w:r>
          </w:p>
        </w:tc>
        <w:tc>
          <w:tcPr>
            <w:tcW w:w="1134" w:type="dxa"/>
          </w:tcPr>
          <w:p w14:paraId="250AD6FB" w14:textId="77777777" w:rsidR="00DE4679" w:rsidRDefault="001A280C">
            <w:pPr>
              <w:pStyle w:val="Table01Row"/>
            </w:pPr>
            <w:r>
              <w:t>1994/032</w:t>
            </w:r>
          </w:p>
        </w:tc>
        <w:tc>
          <w:tcPr>
            <w:tcW w:w="1134" w:type="dxa"/>
          </w:tcPr>
          <w:p w14:paraId="2BE629EF" w14:textId="77777777" w:rsidR="00DE4679" w:rsidRDefault="001A280C">
            <w:pPr>
              <w:pStyle w:val="Table01Row"/>
            </w:pPr>
            <w:r>
              <w:t>29 Jun 1994</w:t>
            </w:r>
          </w:p>
        </w:tc>
        <w:tc>
          <w:tcPr>
            <w:tcW w:w="3686" w:type="dxa"/>
          </w:tcPr>
          <w:p w14:paraId="37E38BFE" w14:textId="77777777" w:rsidR="00DE4679" w:rsidRDefault="001A280C">
            <w:pPr>
              <w:pStyle w:val="Table01Row"/>
            </w:pPr>
            <w:r>
              <w:t xml:space="preserve">1 Oct 1994 (see s. 2 and </w:t>
            </w:r>
            <w:r>
              <w:rPr>
                <w:i/>
              </w:rPr>
              <w:t>Gazette</w:t>
            </w:r>
            <w:r>
              <w:t xml:space="preserve"> 30 Sep 1994 p. 4948)</w:t>
            </w:r>
          </w:p>
        </w:tc>
      </w:tr>
      <w:tr w:rsidR="00DE4679" w14:paraId="12252806" w14:textId="77777777">
        <w:trPr>
          <w:cantSplit/>
          <w:jc w:val="center"/>
        </w:trPr>
        <w:tc>
          <w:tcPr>
            <w:tcW w:w="4253" w:type="dxa"/>
          </w:tcPr>
          <w:p w14:paraId="1EEC96B6" w14:textId="77777777" w:rsidR="00DE4679" w:rsidRDefault="001A280C">
            <w:pPr>
              <w:pStyle w:val="Table01Row"/>
            </w:pPr>
            <w:r>
              <w:rPr>
                <w:i/>
              </w:rPr>
              <w:t>Statutes (Repeals and Minor Amendments) Act 1994</w:t>
            </w:r>
            <w:r>
              <w:t xml:space="preserve"> s. 4</w:t>
            </w:r>
          </w:p>
        </w:tc>
        <w:tc>
          <w:tcPr>
            <w:tcW w:w="1134" w:type="dxa"/>
          </w:tcPr>
          <w:p w14:paraId="755E7FFB" w14:textId="77777777" w:rsidR="00DE4679" w:rsidRDefault="001A280C">
            <w:pPr>
              <w:pStyle w:val="Table01Row"/>
            </w:pPr>
            <w:r>
              <w:t>1994/073</w:t>
            </w:r>
          </w:p>
        </w:tc>
        <w:tc>
          <w:tcPr>
            <w:tcW w:w="1134" w:type="dxa"/>
          </w:tcPr>
          <w:p w14:paraId="4560C568" w14:textId="77777777" w:rsidR="00DE4679" w:rsidRDefault="001A280C">
            <w:pPr>
              <w:pStyle w:val="Table01Row"/>
            </w:pPr>
            <w:r>
              <w:t>9 Dec 1994</w:t>
            </w:r>
          </w:p>
        </w:tc>
        <w:tc>
          <w:tcPr>
            <w:tcW w:w="3686" w:type="dxa"/>
          </w:tcPr>
          <w:p w14:paraId="2C81FF20" w14:textId="77777777" w:rsidR="00DE4679" w:rsidRDefault="001A280C">
            <w:pPr>
              <w:pStyle w:val="Table01Row"/>
            </w:pPr>
            <w:r>
              <w:t>9 Dec 1994 (see s. 2)</w:t>
            </w:r>
          </w:p>
        </w:tc>
      </w:tr>
      <w:tr w:rsidR="00DE4679" w14:paraId="0E05248F" w14:textId="77777777">
        <w:trPr>
          <w:cantSplit/>
          <w:jc w:val="center"/>
        </w:trPr>
        <w:tc>
          <w:tcPr>
            <w:tcW w:w="4253" w:type="dxa"/>
          </w:tcPr>
          <w:p w14:paraId="367D26E7" w14:textId="77777777" w:rsidR="00DE4679" w:rsidRDefault="001A280C">
            <w:pPr>
              <w:pStyle w:val="Table01Row"/>
            </w:pPr>
            <w:r>
              <w:rPr>
                <w:i/>
              </w:rPr>
              <w:t>Financial Legislation Amendment</w:t>
            </w:r>
            <w:r>
              <w:rPr>
                <w:i/>
              </w:rPr>
              <w:t xml:space="preserve"> Act 1996</w:t>
            </w:r>
            <w:r>
              <w:t xml:space="preserve"> s. 59</w:t>
            </w:r>
          </w:p>
        </w:tc>
        <w:tc>
          <w:tcPr>
            <w:tcW w:w="1134" w:type="dxa"/>
          </w:tcPr>
          <w:p w14:paraId="7A4A32A6" w14:textId="77777777" w:rsidR="00DE4679" w:rsidRDefault="001A280C">
            <w:pPr>
              <w:pStyle w:val="Table01Row"/>
            </w:pPr>
            <w:r>
              <w:t>1996/049</w:t>
            </w:r>
          </w:p>
        </w:tc>
        <w:tc>
          <w:tcPr>
            <w:tcW w:w="1134" w:type="dxa"/>
          </w:tcPr>
          <w:p w14:paraId="0B85F621" w14:textId="77777777" w:rsidR="00DE4679" w:rsidRDefault="001A280C">
            <w:pPr>
              <w:pStyle w:val="Table01Row"/>
            </w:pPr>
            <w:r>
              <w:t>25 Oct 1996</w:t>
            </w:r>
          </w:p>
        </w:tc>
        <w:tc>
          <w:tcPr>
            <w:tcW w:w="3686" w:type="dxa"/>
          </w:tcPr>
          <w:p w14:paraId="2D401227" w14:textId="77777777" w:rsidR="00DE4679" w:rsidRDefault="001A280C">
            <w:pPr>
              <w:pStyle w:val="Table01Row"/>
            </w:pPr>
            <w:r>
              <w:t>25 Oct 1996 (see s. 2(1))</w:t>
            </w:r>
          </w:p>
        </w:tc>
      </w:tr>
      <w:tr w:rsidR="00DE4679" w14:paraId="769A2D23" w14:textId="77777777">
        <w:trPr>
          <w:cantSplit/>
          <w:jc w:val="center"/>
        </w:trPr>
        <w:tc>
          <w:tcPr>
            <w:tcW w:w="4253" w:type="dxa"/>
          </w:tcPr>
          <w:p w14:paraId="765832E0" w14:textId="77777777" w:rsidR="00DE4679" w:rsidRDefault="001A280C">
            <w:pPr>
              <w:pStyle w:val="Table01Row"/>
            </w:pPr>
            <w:r>
              <w:rPr>
                <w:i/>
              </w:rPr>
              <w:t>Equal Opportunity Amendment Act (No. 3) 1997</w:t>
            </w:r>
            <w:r>
              <w:t xml:space="preserve"> s. 8</w:t>
            </w:r>
          </w:p>
        </w:tc>
        <w:tc>
          <w:tcPr>
            <w:tcW w:w="1134" w:type="dxa"/>
          </w:tcPr>
          <w:p w14:paraId="30A4ACAB" w14:textId="77777777" w:rsidR="00DE4679" w:rsidRDefault="001A280C">
            <w:pPr>
              <w:pStyle w:val="Table01Row"/>
            </w:pPr>
            <w:r>
              <w:t>1997/042</w:t>
            </w:r>
          </w:p>
        </w:tc>
        <w:tc>
          <w:tcPr>
            <w:tcW w:w="1134" w:type="dxa"/>
          </w:tcPr>
          <w:p w14:paraId="3880E82D" w14:textId="77777777" w:rsidR="00DE4679" w:rsidRDefault="001A280C">
            <w:pPr>
              <w:pStyle w:val="Table01Row"/>
            </w:pPr>
            <w:r>
              <w:t>9 Dec 1997</w:t>
            </w:r>
          </w:p>
        </w:tc>
        <w:tc>
          <w:tcPr>
            <w:tcW w:w="3686" w:type="dxa"/>
          </w:tcPr>
          <w:p w14:paraId="4457C7D6" w14:textId="77777777" w:rsidR="00DE4679" w:rsidRDefault="001A280C">
            <w:pPr>
              <w:pStyle w:val="Table01Row"/>
            </w:pPr>
            <w:r>
              <w:t>6 Jan 1998 (see s. 2(1))</w:t>
            </w:r>
          </w:p>
        </w:tc>
      </w:tr>
      <w:tr w:rsidR="00DE4679" w14:paraId="3626FACF" w14:textId="77777777">
        <w:trPr>
          <w:cantSplit/>
          <w:jc w:val="center"/>
        </w:trPr>
        <w:tc>
          <w:tcPr>
            <w:tcW w:w="4253" w:type="dxa"/>
          </w:tcPr>
          <w:p w14:paraId="13C29419" w14:textId="77777777" w:rsidR="00DE4679" w:rsidRDefault="001A280C">
            <w:pPr>
              <w:pStyle w:val="Table01Row"/>
            </w:pPr>
            <w:r>
              <w:rPr>
                <w:i/>
              </w:rPr>
              <w:t>Western Australian Greyhound Racing Association Amendment Act 1998</w:t>
            </w:r>
            <w:r>
              <w:t xml:space="preserve"> s. 20</w:t>
            </w:r>
          </w:p>
        </w:tc>
        <w:tc>
          <w:tcPr>
            <w:tcW w:w="1134" w:type="dxa"/>
          </w:tcPr>
          <w:p w14:paraId="2AB84AA4" w14:textId="77777777" w:rsidR="00DE4679" w:rsidRDefault="001A280C">
            <w:pPr>
              <w:pStyle w:val="Table01Row"/>
            </w:pPr>
            <w:r>
              <w:t>1998/023</w:t>
            </w:r>
          </w:p>
        </w:tc>
        <w:tc>
          <w:tcPr>
            <w:tcW w:w="1134" w:type="dxa"/>
          </w:tcPr>
          <w:p w14:paraId="7B143AF5" w14:textId="77777777" w:rsidR="00DE4679" w:rsidRDefault="001A280C">
            <w:pPr>
              <w:pStyle w:val="Table01Row"/>
            </w:pPr>
            <w:r>
              <w:t>30 Jun 1998</w:t>
            </w:r>
          </w:p>
        </w:tc>
        <w:tc>
          <w:tcPr>
            <w:tcW w:w="3686" w:type="dxa"/>
          </w:tcPr>
          <w:p w14:paraId="5226D0D9" w14:textId="77777777" w:rsidR="00DE4679" w:rsidRDefault="001A280C">
            <w:pPr>
              <w:pStyle w:val="Table01Row"/>
            </w:pPr>
            <w:r>
              <w:t xml:space="preserve">1 Aug 1998 (see s. 3 and </w:t>
            </w:r>
            <w:r>
              <w:rPr>
                <w:i/>
              </w:rPr>
              <w:t>Gazette</w:t>
            </w:r>
            <w:r>
              <w:t xml:space="preserve"> 21 Jul 1998 p. 3825)</w:t>
            </w:r>
          </w:p>
        </w:tc>
      </w:tr>
      <w:tr w:rsidR="00DE4679" w14:paraId="4C4B9115" w14:textId="77777777">
        <w:trPr>
          <w:cantSplit/>
          <w:jc w:val="center"/>
        </w:trPr>
        <w:tc>
          <w:tcPr>
            <w:tcW w:w="4253" w:type="dxa"/>
          </w:tcPr>
          <w:p w14:paraId="1070B935" w14:textId="77777777" w:rsidR="00DE4679" w:rsidRDefault="001A280C">
            <w:pPr>
              <w:pStyle w:val="Table01Row"/>
            </w:pPr>
            <w:r>
              <w:rPr>
                <w:i/>
              </w:rPr>
              <w:t>Statutes (Repeals and Minor Amendments) Act 2000</w:t>
            </w:r>
            <w:r>
              <w:t xml:space="preserve"> s. 37</w:t>
            </w:r>
          </w:p>
        </w:tc>
        <w:tc>
          <w:tcPr>
            <w:tcW w:w="1134" w:type="dxa"/>
          </w:tcPr>
          <w:p w14:paraId="4F7DF035" w14:textId="77777777" w:rsidR="00DE4679" w:rsidRDefault="001A280C">
            <w:pPr>
              <w:pStyle w:val="Table01Row"/>
            </w:pPr>
            <w:r>
              <w:t>2000/024</w:t>
            </w:r>
          </w:p>
        </w:tc>
        <w:tc>
          <w:tcPr>
            <w:tcW w:w="1134" w:type="dxa"/>
          </w:tcPr>
          <w:p w14:paraId="2D7505CF" w14:textId="77777777" w:rsidR="00DE4679" w:rsidRDefault="001A280C">
            <w:pPr>
              <w:pStyle w:val="Table01Row"/>
            </w:pPr>
            <w:r>
              <w:t>4 Jul 2000</w:t>
            </w:r>
          </w:p>
        </w:tc>
        <w:tc>
          <w:tcPr>
            <w:tcW w:w="3686" w:type="dxa"/>
          </w:tcPr>
          <w:p w14:paraId="7D6CA6E5" w14:textId="77777777" w:rsidR="00DE4679" w:rsidRDefault="001A280C">
            <w:pPr>
              <w:pStyle w:val="Table01Row"/>
            </w:pPr>
            <w:r>
              <w:t>4 Jul 2000 (see s. 2)</w:t>
            </w:r>
          </w:p>
        </w:tc>
      </w:tr>
      <w:tr w:rsidR="00DE4679" w14:paraId="30B4430F" w14:textId="77777777">
        <w:trPr>
          <w:cantSplit/>
          <w:jc w:val="center"/>
        </w:trPr>
        <w:tc>
          <w:tcPr>
            <w:tcW w:w="10207" w:type="dxa"/>
            <w:gridSpan w:val="4"/>
          </w:tcPr>
          <w:p w14:paraId="0A09B011" w14:textId="77777777" w:rsidR="00DE4679" w:rsidRDefault="001A280C">
            <w:pPr>
              <w:pStyle w:val="Table01Row"/>
            </w:pPr>
            <w:r>
              <w:rPr>
                <w:b/>
              </w:rPr>
              <w:t>Reprinted as at 19 Oct 2001</w:t>
            </w:r>
          </w:p>
        </w:tc>
      </w:tr>
      <w:tr w:rsidR="00DE4679" w14:paraId="1E2E1153" w14:textId="77777777">
        <w:trPr>
          <w:cantSplit/>
          <w:jc w:val="center"/>
        </w:trPr>
        <w:tc>
          <w:tcPr>
            <w:tcW w:w="4253" w:type="dxa"/>
          </w:tcPr>
          <w:p w14:paraId="0E7D69D9" w14:textId="77777777" w:rsidR="00DE4679" w:rsidRDefault="001A280C">
            <w:pPr>
              <w:pStyle w:val="Table01Row"/>
            </w:pPr>
            <w:r>
              <w:rPr>
                <w:i/>
              </w:rPr>
              <w:t xml:space="preserve">Racing and Gambling Legislation Amendment and Repeal </w:t>
            </w:r>
            <w:r>
              <w:rPr>
                <w:i/>
              </w:rPr>
              <w:t>Act 2003</w:t>
            </w:r>
            <w:r>
              <w:t xml:space="preserve"> Pt. 11</w:t>
            </w:r>
          </w:p>
        </w:tc>
        <w:tc>
          <w:tcPr>
            <w:tcW w:w="1134" w:type="dxa"/>
          </w:tcPr>
          <w:p w14:paraId="7C5263AC" w14:textId="77777777" w:rsidR="00DE4679" w:rsidRDefault="001A280C">
            <w:pPr>
              <w:pStyle w:val="Table01Row"/>
            </w:pPr>
            <w:r>
              <w:t>2003/035</w:t>
            </w:r>
          </w:p>
        </w:tc>
        <w:tc>
          <w:tcPr>
            <w:tcW w:w="1134" w:type="dxa"/>
          </w:tcPr>
          <w:p w14:paraId="7FC6C660" w14:textId="77777777" w:rsidR="00DE4679" w:rsidRDefault="001A280C">
            <w:pPr>
              <w:pStyle w:val="Table01Row"/>
            </w:pPr>
            <w:r>
              <w:t>26 Jun 2003</w:t>
            </w:r>
          </w:p>
        </w:tc>
        <w:tc>
          <w:tcPr>
            <w:tcW w:w="3686" w:type="dxa"/>
          </w:tcPr>
          <w:p w14:paraId="07B54BB0" w14:textId="77777777" w:rsidR="00DE4679" w:rsidRDefault="001A280C">
            <w:pPr>
              <w:pStyle w:val="Table01Row"/>
            </w:pPr>
            <w:r>
              <w:t xml:space="preserve">s. 179, 180(1)(a), (b) &amp; (d)‑(g) &amp; 181‑194: 1 Aug 2003 (see s. 2 and </w:t>
            </w:r>
            <w:r>
              <w:rPr>
                <w:i/>
              </w:rPr>
              <w:t>Gazette</w:t>
            </w:r>
            <w:r>
              <w:t xml:space="preserve"> 29 Jul 2003 p. 3259);</w:t>
            </w:r>
          </w:p>
          <w:p w14:paraId="51254753" w14:textId="77777777" w:rsidR="00DE4679" w:rsidRDefault="001A280C">
            <w:pPr>
              <w:pStyle w:val="Table01Row"/>
            </w:pPr>
            <w:r>
              <w:t xml:space="preserve">s. 180(1)(c) &amp; (2): 30 Jan 2004 (see s. 2 and </w:t>
            </w:r>
            <w:r>
              <w:rPr>
                <w:i/>
              </w:rPr>
              <w:t>Gazette</w:t>
            </w:r>
            <w:r>
              <w:t xml:space="preserve"> 30 Jan 2004 p. 397)</w:t>
            </w:r>
          </w:p>
        </w:tc>
      </w:tr>
      <w:tr w:rsidR="00DE4679" w14:paraId="0C811DBE" w14:textId="77777777">
        <w:trPr>
          <w:cantSplit/>
          <w:jc w:val="center"/>
        </w:trPr>
        <w:tc>
          <w:tcPr>
            <w:tcW w:w="4253" w:type="dxa"/>
          </w:tcPr>
          <w:p w14:paraId="685B4C48" w14:textId="77777777" w:rsidR="00DE4679" w:rsidRDefault="001A280C">
            <w:pPr>
              <w:pStyle w:val="Table01Row"/>
            </w:pPr>
            <w:r>
              <w:rPr>
                <w:i/>
              </w:rPr>
              <w:t>Acts Amendment and Repeal (Courts and Legal P</w:t>
            </w:r>
            <w:r>
              <w:rPr>
                <w:i/>
              </w:rPr>
              <w:t>ractice) Act 2003</w:t>
            </w:r>
            <w:r>
              <w:t xml:space="preserve"> s. 58 &amp; 116</w:t>
            </w:r>
          </w:p>
        </w:tc>
        <w:tc>
          <w:tcPr>
            <w:tcW w:w="1134" w:type="dxa"/>
          </w:tcPr>
          <w:p w14:paraId="118A49AA" w14:textId="77777777" w:rsidR="00DE4679" w:rsidRDefault="001A280C">
            <w:pPr>
              <w:pStyle w:val="Table01Row"/>
            </w:pPr>
            <w:r>
              <w:t>2003/065</w:t>
            </w:r>
          </w:p>
        </w:tc>
        <w:tc>
          <w:tcPr>
            <w:tcW w:w="1134" w:type="dxa"/>
          </w:tcPr>
          <w:p w14:paraId="0138BAA1" w14:textId="77777777" w:rsidR="00DE4679" w:rsidRDefault="001A280C">
            <w:pPr>
              <w:pStyle w:val="Table01Row"/>
            </w:pPr>
            <w:r>
              <w:t>4 Dec 2003</w:t>
            </w:r>
          </w:p>
        </w:tc>
        <w:tc>
          <w:tcPr>
            <w:tcW w:w="3686" w:type="dxa"/>
          </w:tcPr>
          <w:p w14:paraId="785C6AFB" w14:textId="77777777" w:rsidR="00DE4679" w:rsidRDefault="001A280C">
            <w:pPr>
              <w:pStyle w:val="Table01Row"/>
            </w:pPr>
            <w:r>
              <w:t xml:space="preserve">1 Jan 2004 (see s. 2 and </w:t>
            </w:r>
            <w:r>
              <w:rPr>
                <w:i/>
              </w:rPr>
              <w:t>Gazette</w:t>
            </w:r>
            <w:r>
              <w:t xml:space="preserve"> 30 Dec 2003 p. 5722)</w:t>
            </w:r>
          </w:p>
        </w:tc>
      </w:tr>
      <w:tr w:rsidR="00DE4679" w14:paraId="06D55DEA" w14:textId="77777777">
        <w:trPr>
          <w:cantSplit/>
          <w:jc w:val="center"/>
        </w:trPr>
        <w:tc>
          <w:tcPr>
            <w:tcW w:w="4253" w:type="dxa"/>
          </w:tcPr>
          <w:p w14:paraId="505EB918" w14:textId="77777777" w:rsidR="00DE4679" w:rsidRDefault="001A280C">
            <w:pPr>
              <w:pStyle w:val="Table01Row"/>
            </w:pPr>
            <w:r>
              <w:rPr>
                <w:i/>
              </w:rPr>
              <w:t>Courts Legislation Amendment and Repeal Act 2004</w:t>
            </w:r>
            <w:r>
              <w:t xml:space="preserve"> s. 142</w:t>
            </w:r>
          </w:p>
        </w:tc>
        <w:tc>
          <w:tcPr>
            <w:tcW w:w="1134" w:type="dxa"/>
          </w:tcPr>
          <w:p w14:paraId="5CEFBAF6" w14:textId="77777777" w:rsidR="00DE4679" w:rsidRDefault="001A280C">
            <w:pPr>
              <w:pStyle w:val="Table01Row"/>
            </w:pPr>
            <w:r>
              <w:t>2004/059</w:t>
            </w:r>
          </w:p>
        </w:tc>
        <w:tc>
          <w:tcPr>
            <w:tcW w:w="1134" w:type="dxa"/>
          </w:tcPr>
          <w:p w14:paraId="73E4691F" w14:textId="77777777" w:rsidR="00DE4679" w:rsidRDefault="001A280C">
            <w:pPr>
              <w:pStyle w:val="Table01Row"/>
            </w:pPr>
            <w:r>
              <w:t>23 Nov 2004</w:t>
            </w:r>
          </w:p>
        </w:tc>
        <w:tc>
          <w:tcPr>
            <w:tcW w:w="3686" w:type="dxa"/>
          </w:tcPr>
          <w:p w14:paraId="1CA1D0D6" w14:textId="77777777" w:rsidR="00DE4679" w:rsidRDefault="001A280C">
            <w:pPr>
              <w:pStyle w:val="Table01Row"/>
            </w:pPr>
            <w:r>
              <w:t xml:space="preserve">1 May 2005 (see s. 2 and </w:t>
            </w:r>
            <w:r>
              <w:rPr>
                <w:i/>
              </w:rPr>
              <w:t>Gazette</w:t>
            </w:r>
            <w:r>
              <w:t xml:space="preserve"> 31 Dec 2004 p. 7128)</w:t>
            </w:r>
          </w:p>
        </w:tc>
      </w:tr>
      <w:tr w:rsidR="00DE4679" w14:paraId="4DD74B12" w14:textId="77777777">
        <w:trPr>
          <w:cantSplit/>
          <w:jc w:val="center"/>
        </w:trPr>
        <w:tc>
          <w:tcPr>
            <w:tcW w:w="4253" w:type="dxa"/>
          </w:tcPr>
          <w:p w14:paraId="42808804" w14:textId="77777777" w:rsidR="00DE4679" w:rsidRDefault="001A280C">
            <w:pPr>
              <w:pStyle w:val="Table01Row"/>
            </w:pPr>
            <w:r>
              <w:rPr>
                <w:i/>
              </w:rPr>
              <w:t xml:space="preserve">Machinery of </w:t>
            </w:r>
            <w:r>
              <w:rPr>
                <w:i/>
              </w:rPr>
              <w:t>Government (Miscellaneous Amendments) Act 2006</w:t>
            </w:r>
            <w:r>
              <w:t xml:space="preserve"> Pt. 16 Div. 3</w:t>
            </w:r>
          </w:p>
        </w:tc>
        <w:tc>
          <w:tcPr>
            <w:tcW w:w="1134" w:type="dxa"/>
          </w:tcPr>
          <w:p w14:paraId="57EEC929" w14:textId="77777777" w:rsidR="00DE4679" w:rsidRDefault="001A280C">
            <w:pPr>
              <w:pStyle w:val="Table01Row"/>
            </w:pPr>
            <w:r>
              <w:t>2006/028</w:t>
            </w:r>
          </w:p>
        </w:tc>
        <w:tc>
          <w:tcPr>
            <w:tcW w:w="1134" w:type="dxa"/>
          </w:tcPr>
          <w:p w14:paraId="7EA7FD36" w14:textId="77777777" w:rsidR="00DE4679" w:rsidRDefault="001A280C">
            <w:pPr>
              <w:pStyle w:val="Table01Row"/>
            </w:pPr>
            <w:r>
              <w:t>26 Jun 2006</w:t>
            </w:r>
          </w:p>
        </w:tc>
        <w:tc>
          <w:tcPr>
            <w:tcW w:w="3686" w:type="dxa"/>
          </w:tcPr>
          <w:p w14:paraId="0DAA0039" w14:textId="77777777" w:rsidR="00DE4679" w:rsidRDefault="001A280C">
            <w:pPr>
              <w:pStyle w:val="Table01Row"/>
            </w:pPr>
            <w:r>
              <w:t xml:space="preserve">1 Jul 2006 (see s. 2 and </w:t>
            </w:r>
            <w:r>
              <w:rPr>
                <w:i/>
              </w:rPr>
              <w:t>Gazette</w:t>
            </w:r>
            <w:r>
              <w:t xml:space="preserve"> 27 Jun 2006 p. 2347)</w:t>
            </w:r>
          </w:p>
        </w:tc>
      </w:tr>
      <w:tr w:rsidR="00DE4679" w14:paraId="441D37F8" w14:textId="77777777">
        <w:trPr>
          <w:cantSplit/>
          <w:jc w:val="center"/>
        </w:trPr>
        <w:tc>
          <w:tcPr>
            <w:tcW w:w="10207" w:type="dxa"/>
            <w:gridSpan w:val="4"/>
          </w:tcPr>
          <w:p w14:paraId="5767CC80" w14:textId="77777777" w:rsidR="00DE4679" w:rsidRDefault="001A280C">
            <w:pPr>
              <w:pStyle w:val="Table01Row"/>
            </w:pPr>
            <w:r>
              <w:rPr>
                <w:b/>
              </w:rPr>
              <w:t>Reprint 2 as at 18 Aug 2006</w:t>
            </w:r>
          </w:p>
        </w:tc>
      </w:tr>
      <w:tr w:rsidR="00DE4679" w14:paraId="35D10280" w14:textId="77777777">
        <w:trPr>
          <w:cantSplit/>
          <w:jc w:val="center"/>
        </w:trPr>
        <w:tc>
          <w:tcPr>
            <w:tcW w:w="4253" w:type="dxa"/>
          </w:tcPr>
          <w:p w14:paraId="2FF90D65" w14:textId="77777777" w:rsidR="00DE4679" w:rsidRDefault="001A280C">
            <w:pPr>
              <w:pStyle w:val="Table01Row"/>
            </w:pPr>
            <w:r>
              <w:rPr>
                <w:i/>
              </w:rPr>
              <w:t>Financial Legislation Amendment and Repeal Act 2006</w:t>
            </w:r>
            <w:r>
              <w:t xml:space="preserve"> Sch. 1 cl. 143</w:t>
            </w:r>
          </w:p>
        </w:tc>
        <w:tc>
          <w:tcPr>
            <w:tcW w:w="1134" w:type="dxa"/>
          </w:tcPr>
          <w:p w14:paraId="0083AF8A" w14:textId="77777777" w:rsidR="00DE4679" w:rsidRDefault="001A280C">
            <w:pPr>
              <w:pStyle w:val="Table01Row"/>
            </w:pPr>
            <w:r>
              <w:t>2006/077</w:t>
            </w:r>
          </w:p>
        </w:tc>
        <w:tc>
          <w:tcPr>
            <w:tcW w:w="1134" w:type="dxa"/>
          </w:tcPr>
          <w:p w14:paraId="56F1FE6C" w14:textId="77777777" w:rsidR="00DE4679" w:rsidRDefault="001A280C">
            <w:pPr>
              <w:pStyle w:val="Table01Row"/>
            </w:pPr>
            <w:r>
              <w:t>21 Dec 2006</w:t>
            </w:r>
          </w:p>
        </w:tc>
        <w:tc>
          <w:tcPr>
            <w:tcW w:w="3686" w:type="dxa"/>
          </w:tcPr>
          <w:p w14:paraId="1CBA6568" w14:textId="77777777" w:rsidR="00DE4679" w:rsidRDefault="001A280C">
            <w:pPr>
              <w:pStyle w:val="Table01Row"/>
            </w:pPr>
            <w:r>
              <w:t>1 </w:t>
            </w:r>
            <w:r>
              <w:t xml:space="preserve">Feb 2007 (see s. 2(1) and </w:t>
            </w:r>
            <w:r>
              <w:rPr>
                <w:i/>
              </w:rPr>
              <w:t>Gazette</w:t>
            </w:r>
            <w:r>
              <w:t xml:space="preserve"> 19 Jan 2007 p. 137)</w:t>
            </w:r>
          </w:p>
        </w:tc>
      </w:tr>
      <w:tr w:rsidR="00DE4679" w14:paraId="1E68DBE4" w14:textId="77777777">
        <w:trPr>
          <w:cantSplit/>
          <w:jc w:val="center"/>
        </w:trPr>
        <w:tc>
          <w:tcPr>
            <w:tcW w:w="4253" w:type="dxa"/>
          </w:tcPr>
          <w:p w14:paraId="2E59B96D" w14:textId="77777777" w:rsidR="00DE4679" w:rsidRDefault="001A280C">
            <w:pPr>
              <w:pStyle w:val="Table01Row"/>
            </w:pPr>
            <w:r>
              <w:rPr>
                <w:i/>
              </w:rPr>
              <w:t>Racing and Wagering Legislation Amendment Act 2007</w:t>
            </w:r>
            <w:r>
              <w:t xml:space="preserve"> Pt. 3</w:t>
            </w:r>
          </w:p>
        </w:tc>
        <w:tc>
          <w:tcPr>
            <w:tcW w:w="1134" w:type="dxa"/>
          </w:tcPr>
          <w:p w14:paraId="432B44AB" w14:textId="77777777" w:rsidR="00DE4679" w:rsidRDefault="001A280C">
            <w:pPr>
              <w:pStyle w:val="Table01Row"/>
            </w:pPr>
            <w:r>
              <w:t>2007/002</w:t>
            </w:r>
          </w:p>
        </w:tc>
        <w:tc>
          <w:tcPr>
            <w:tcW w:w="1134" w:type="dxa"/>
          </w:tcPr>
          <w:p w14:paraId="6DF62531" w14:textId="77777777" w:rsidR="00DE4679" w:rsidRDefault="001A280C">
            <w:pPr>
              <w:pStyle w:val="Table01Row"/>
            </w:pPr>
            <w:r>
              <w:t>28 Mar 2007</w:t>
            </w:r>
          </w:p>
        </w:tc>
        <w:tc>
          <w:tcPr>
            <w:tcW w:w="3686" w:type="dxa"/>
          </w:tcPr>
          <w:p w14:paraId="16FDB72C" w14:textId="77777777" w:rsidR="00DE4679" w:rsidRDefault="001A280C">
            <w:pPr>
              <w:pStyle w:val="Table01Row"/>
            </w:pPr>
            <w:r>
              <w:t>1 Jul 2007 (see s. 2)</w:t>
            </w:r>
          </w:p>
        </w:tc>
      </w:tr>
      <w:tr w:rsidR="00DE4679" w14:paraId="328D177D" w14:textId="77777777">
        <w:trPr>
          <w:cantSplit/>
          <w:jc w:val="center"/>
        </w:trPr>
        <w:tc>
          <w:tcPr>
            <w:tcW w:w="4253" w:type="dxa"/>
          </w:tcPr>
          <w:p w14:paraId="37C8898D" w14:textId="77777777" w:rsidR="00DE4679" w:rsidRDefault="001A280C">
            <w:pPr>
              <w:pStyle w:val="Table01Row"/>
            </w:pPr>
            <w:r>
              <w:rPr>
                <w:i/>
              </w:rPr>
              <w:t>Legal Profession Act 2008</w:t>
            </w:r>
            <w:r>
              <w:t xml:space="preserve"> s. 695</w:t>
            </w:r>
          </w:p>
        </w:tc>
        <w:tc>
          <w:tcPr>
            <w:tcW w:w="1134" w:type="dxa"/>
          </w:tcPr>
          <w:p w14:paraId="2351CA41" w14:textId="77777777" w:rsidR="00DE4679" w:rsidRDefault="001A280C">
            <w:pPr>
              <w:pStyle w:val="Table01Row"/>
            </w:pPr>
            <w:r>
              <w:t>2008/021</w:t>
            </w:r>
          </w:p>
        </w:tc>
        <w:tc>
          <w:tcPr>
            <w:tcW w:w="1134" w:type="dxa"/>
          </w:tcPr>
          <w:p w14:paraId="13C8E5E6" w14:textId="77777777" w:rsidR="00DE4679" w:rsidRDefault="001A280C">
            <w:pPr>
              <w:pStyle w:val="Table01Row"/>
            </w:pPr>
            <w:r>
              <w:t>27 May 2008</w:t>
            </w:r>
          </w:p>
        </w:tc>
        <w:tc>
          <w:tcPr>
            <w:tcW w:w="3686" w:type="dxa"/>
          </w:tcPr>
          <w:p w14:paraId="1D286A92" w14:textId="77777777" w:rsidR="00DE4679" w:rsidRDefault="001A280C">
            <w:pPr>
              <w:pStyle w:val="Table01Row"/>
            </w:pPr>
            <w:r>
              <w:t xml:space="preserve">1 Mar 2009 (see s. 2(b) and </w:t>
            </w:r>
            <w:r>
              <w:rPr>
                <w:i/>
              </w:rPr>
              <w:t>Gazette</w:t>
            </w:r>
            <w:r>
              <w:t xml:space="preserve"> 27 Feb 2009 p. 511)</w:t>
            </w:r>
          </w:p>
        </w:tc>
      </w:tr>
      <w:tr w:rsidR="00DE4679" w14:paraId="456C22FE" w14:textId="77777777">
        <w:trPr>
          <w:cantSplit/>
          <w:jc w:val="center"/>
        </w:trPr>
        <w:tc>
          <w:tcPr>
            <w:tcW w:w="4253" w:type="dxa"/>
          </w:tcPr>
          <w:p w14:paraId="69CAF5F1" w14:textId="77777777" w:rsidR="00DE4679" w:rsidRDefault="001A280C">
            <w:pPr>
              <w:pStyle w:val="Table01Row"/>
            </w:pPr>
            <w:r>
              <w:rPr>
                <w:i/>
              </w:rPr>
              <w:t>Acts Amendment (Bankruptcy) Act 2009</w:t>
            </w:r>
            <w:r>
              <w:t xml:space="preserve"> s. 72</w:t>
            </w:r>
          </w:p>
        </w:tc>
        <w:tc>
          <w:tcPr>
            <w:tcW w:w="1134" w:type="dxa"/>
          </w:tcPr>
          <w:p w14:paraId="2A4A0F18" w14:textId="77777777" w:rsidR="00DE4679" w:rsidRDefault="001A280C">
            <w:pPr>
              <w:pStyle w:val="Table01Row"/>
            </w:pPr>
            <w:r>
              <w:t>2009/018</w:t>
            </w:r>
          </w:p>
        </w:tc>
        <w:tc>
          <w:tcPr>
            <w:tcW w:w="1134" w:type="dxa"/>
          </w:tcPr>
          <w:p w14:paraId="7631DED0" w14:textId="77777777" w:rsidR="00DE4679" w:rsidRDefault="001A280C">
            <w:pPr>
              <w:pStyle w:val="Table01Row"/>
            </w:pPr>
            <w:r>
              <w:t>16 Sep 2009</w:t>
            </w:r>
          </w:p>
        </w:tc>
        <w:tc>
          <w:tcPr>
            <w:tcW w:w="3686" w:type="dxa"/>
          </w:tcPr>
          <w:p w14:paraId="723DBC42" w14:textId="77777777" w:rsidR="00DE4679" w:rsidRDefault="001A280C">
            <w:pPr>
              <w:pStyle w:val="Table01Row"/>
            </w:pPr>
            <w:r>
              <w:t>17 Sep 2009 (see s. 2(b))</w:t>
            </w:r>
          </w:p>
        </w:tc>
      </w:tr>
      <w:tr w:rsidR="00DE4679" w14:paraId="437D2F6D" w14:textId="77777777">
        <w:trPr>
          <w:cantSplit/>
          <w:jc w:val="center"/>
        </w:trPr>
        <w:tc>
          <w:tcPr>
            <w:tcW w:w="4253" w:type="dxa"/>
          </w:tcPr>
          <w:p w14:paraId="60873D38" w14:textId="77777777" w:rsidR="00DE4679" w:rsidRDefault="001A280C">
            <w:pPr>
              <w:pStyle w:val="Table01Row"/>
            </w:pPr>
            <w:r>
              <w:rPr>
                <w:i/>
              </w:rPr>
              <w:t>Standardisation of Formatting Act 2010</w:t>
            </w:r>
            <w:r>
              <w:t xml:space="preserve"> s. 4</w:t>
            </w:r>
          </w:p>
        </w:tc>
        <w:tc>
          <w:tcPr>
            <w:tcW w:w="1134" w:type="dxa"/>
          </w:tcPr>
          <w:p w14:paraId="3F446A1B" w14:textId="77777777" w:rsidR="00DE4679" w:rsidRDefault="001A280C">
            <w:pPr>
              <w:pStyle w:val="Table01Row"/>
            </w:pPr>
            <w:r>
              <w:t>2010/019</w:t>
            </w:r>
          </w:p>
        </w:tc>
        <w:tc>
          <w:tcPr>
            <w:tcW w:w="1134" w:type="dxa"/>
          </w:tcPr>
          <w:p w14:paraId="3EA762B4" w14:textId="77777777" w:rsidR="00DE4679" w:rsidRDefault="001A280C">
            <w:pPr>
              <w:pStyle w:val="Table01Row"/>
            </w:pPr>
            <w:r>
              <w:t>28 Jun 2010</w:t>
            </w:r>
          </w:p>
        </w:tc>
        <w:tc>
          <w:tcPr>
            <w:tcW w:w="3686" w:type="dxa"/>
          </w:tcPr>
          <w:p w14:paraId="36826583" w14:textId="77777777" w:rsidR="00DE4679" w:rsidRDefault="001A280C">
            <w:pPr>
              <w:pStyle w:val="Table01Row"/>
            </w:pPr>
            <w:r>
              <w:t xml:space="preserve">11 Sep 2010 (see s. 2(b) and </w:t>
            </w:r>
            <w:r>
              <w:rPr>
                <w:i/>
              </w:rPr>
              <w:t>Gazette</w:t>
            </w:r>
            <w:r>
              <w:t xml:space="preserve"> 10 Sep</w:t>
            </w:r>
            <w:r>
              <w:t> 2010 p. 4341)</w:t>
            </w:r>
          </w:p>
        </w:tc>
      </w:tr>
      <w:tr w:rsidR="00DE4679" w14:paraId="43FC30DE" w14:textId="77777777">
        <w:trPr>
          <w:cantSplit/>
          <w:jc w:val="center"/>
        </w:trPr>
        <w:tc>
          <w:tcPr>
            <w:tcW w:w="10207" w:type="dxa"/>
            <w:gridSpan w:val="4"/>
          </w:tcPr>
          <w:p w14:paraId="34914476" w14:textId="77777777" w:rsidR="00DE4679" w:rsidRDefault="001A280C">
            <w:pPr>
              <w:pStyle w:val="Table01Row"/>
            </w:pPr>
            <w:r>
              <w:rPr>
                <w:b/>
              </w:rPr>
              <w:t>Reprint 3 as at 24 Sep 2010</w:t>
            </w:r>
          </w:p>
        </w:tc>
      </w:tr>
      <w:tr w:rsidR="00DE4679" w14:paraId="135DC95B" w14:textId="77777777">
        <w:trPr>
          <w:cantSplit/>
          <w:jc w:val="center"/>
        </w:trPr>
        <w:tc>
          <w:tcPr>
            <w:tcW w:w="4253" w:type="dxa"/>
          </w:tcPr>
          <w:p w14:paraId="3CEB91DC" w14:textId="77777777" w:rsidR="00DE4679" w:rsidRDefault="001A280C">
            <w:pPr>
              <w:pStyle w:val="Table01Row"/>
            </w:pPr>
            <w:r>
              <w:rPr>
                <w:i/>
              </w:rPr>
              <w:lastRenderedPageBreak/>
              <w:t>Public Sector Reform Act 2010</w:t>
            </w:r>
            <w:r>
              <w:t xml:space="preserve"> s. 89</w:t>
            </w:r>
          </w:p>
        </w:tc>
        <w:tc>
          <w:tcPr>
            <w:tcW w:w="1134" w:type="dxa"/>
          </w:tcPr>
          <w:p w14:paraId="34477D43" w14:textId="77777777" w:rsidR="00DE4679" w:rsidRDefault="001A280C">
            <w:pPr>
              <w:pStyle w:val="Table01Row"/>
            </w:pPr>
            <w:r>
              <w:t>2010/039</w:t>
            </w:r>
          </w:p>
        </w:tc>
        <w:tc>
          <w:tcPr>
            <w:tcW w:w="1134" w:type="dxa"/>
          </w:tcPr>
          <w:p w14:paraId="359D5319" w14:textId="77777777" w:rsidR="00DE4679" w:rsidRDefault="001A280C">
            <w:pPr>
              <w:pStyle w:val="Table01Row"/>
            </w:pPr>
            <w:r>
              <w:t>1 Oct 2010</w:t>
            </w:r>
          </w:p>
        </w:tc>
        <w:tc>
          <w:tcPr>
            <w:tcW w:w="3686" w:type="dxa"/>
          </w:tcPr>
          <w:p w14:paraId="6F89C52A" w14:textId="77777777" w:rsidR="00DE4679" w:rsidRDefault="001A280C">
            <w:pPr>
              <w:pStyle w:val="Table01Row"/>
            </w:pPr>
            <w:r>
              <w:t xml:space="preserve">1 Dec 2010 (see s. 2(b) and </w:t>
            </w:r>
            <w:r>
              <w:rPr>
                <w:i/>
              </w:rPr>
              <w:t>Gazette</w:t>
            </w:r>
            <w:r>
              <w:t xml:space="preserve"> 5 Nov 2010 p. 5563)</w:t>
            </w:r>
          </w:p>
        </w:tc>
      </w:tr>
      <w:tr w:rsidR="00DE4679" w14:paraId="697F111A" w14:textId="77777777">
        <w:trPr>
          <w:cantSplit/>
          <w:jc w:val="center"/>
        </w:trPr>
        <w:tc>
          <w:tcPr>
            <w:tcW w:w="4253" w:type="dxa"/>
          </w:tcPr>
          <w:p w14:paraId="10026D85" w14:textId="77777777" w:rsidR="00DE4679" w:rsidRDefault="001A280C">
            <w:pPr>
              <w:pStyle w:val="Table01Row"/>
            </w:pPr>
            <w:r>
              <w:rPr>
                <w:i/>
              </w:rPr>
              <w:t>Betting Tax Assessment Act 2018</w:t>
            </w:r>
            <w:r>
              <w:t xml:space="preserve"> Pt. 8 Div. 2 Subdiv. 4</w:t>
            </w:r>
          </w:p>
        </w:tc>
        <w:tc>
          <w:tcPr>
            <w:tcW w:w="1134" w:type="dxa"/>
          </w:tcPr>
          <w:p w14:paraId="48304967" w14:textId="77777777" w:rsidR="00DE4679" w:rsidRDefault="001A280C">
            <w:pPr>
              <w:pStyle w:val="Table01Row"/>
            </w:pPr>
            <w:r>
              <w:t>2018/037</w:t>
            </w:r>
          </w:p>
        </w:tc>
        <w:tc>
          <w:tcPr>
            <w:tcW w:w="1134" w:type="dxa"/>
          </w:tcPr>
          <w:p w14:paraId="7F7CD632" w14:textId="77777777" w:rsidR="00DE4679" w:rsidRDefault="001A280C">
            <w:pPr>
              <w:pStyle w:val="Table01Row"/>
            </w:pPr>
            <w:r>
              <w:t>12 Dec 2018</w:t>
            </w:r>
          </w:p>
        </w:tc>
        <w:tc>
          <w:tcPr>
            <w:tcW w:w="3686" w:type="dxa"/>
          </w:tcPr>
          <w:p w14:paraId="73323DF0" w14:textId="77777777" w:rsidR="00DE4679" w:rsidRDefault="001A280C">
            <w:pPr>
              <w:pStyle w:val="Table01Row"/>
            </w:pPr>
            <w:r>
              <w:t xml:space="preserve">1 Feb 2019 (see s. 2(b) &amp; </w:t>
            </w:r>
            <w:r>
              <w:rPr>
                <w:i/>
              </w:rPr>
              <w:t>Gazette</w:t>
            </w:r>
            <w:r>
              <w:t xml:space="preserve"> 25 Jan 2019 p. 193)</w:t>
            </w:r>
          </w:p>
        </w:tc>
      </w:tr>
      <w:tr w:rsidR="00DE4679" w14:paraId="20F1E80A" w14:textId="77777777">
        <w:trPr>
          <w:cantSplit/>
          <w:jc w:val="center"/>
        </w:trPr>
        <w:tc>
          <w:tcPr>
            <w:tcW w:w="4253" w:type="dxa"/>
          </w:tcPr>
          <w:p w14:paraId="4AC00875" w14:textId="77777777" w:rsidR="00DE4679" w:rsidRDefault="001A280C">
            <w:pPr>
              <w:pStyle w:val="Table01Row"/>
            </w:pPr>
            <w:r>
              <w:rPr>
                <w:i/>
              </w:rPr>
              <w:t>TAB (Disposal) Act 2019</w:t>
            </w:r>
            <w:r>
              <w:t xml:space="preserve"> s. 154</w:t>
            </w:r>
          </w:p>
        </w:tc>
        <w:tc>
          <w:tcPr>
            <w:tcW w:w="1134" w:type="dxa"/>
          </w:tcPr>
          <w:p w14:paraId="44114D91" w14:textId="77777777" w:rsidR="00DE4679" w:rsidRDefault="001A280C">
            <w:pPr>
              <w:pStyle w:val="Table01Row"/>
            </w:pPr>
            <w:r>
              <w:t>2019/021</w:t>
            </w:r>
          </w:p>
        </w:tc>
        <w:tc>
          <w:tcPr>
            <w:tcW w:w="1134" w:type="dxa"/>
          </w:tcPr>
          <w:p w14:paraId="66D97E14" w14:textId="77777777" w:rsidR="00DE4679" w:rsidRDefault="001A280C">
            <w:pPr>
              <w:pStyle w:val="Table01Row"/>
            </w:pPr>
            <w:r>
              <w:t>18 Sep 2019</w:t>
            </w:r>
          </w:p>
        </w:tc>
        <w:tc>
          <w:tcPr>
            <w:tcW w:w="3686" w:type="dxa"/>
          </w:tcPr>
          <w:p w14:paraId="40C6AD44" w14:textId="77777777" w:rsidR="00DE4679" w:rsidRDefault="001A280C">
            <w:pPr>
              <w:pStyle w:val="Table01Row"/>
            </w:pPr>
            <w:r>
              <w:t>To be proclaimed (see s. 2(1)(b) &amp; 2(2))</w:t>
            </w:r>
          </w:p>
        </w:tc>
      </w:tr>
      <w:tr w:rsidR="00DE4679" w14:paraId="5A1DC8F7" w14:textId="77777777">
        <w:trPr>
          <w:cantSplit/>
          <w:jc w:val="center"/>
        </w:trPr>
        <w:tc>
          <w:tcPr>
            <w:tcW w:w="4253" w:type="dxa"/>
          </w:tcPr>
          <w:p w14:paraId="7B5F9568" w14:textId="77777777" w:rsidR="00DE4679" w:rsidRDefault="001A280C">
            <w:pPr>
              <w:pStyle w:val="Table01Row"/>
            </w:pPr>
            <w:r>
              <w:rPr>
                <w:i/>
              </w:rPr>
              <w:t>Legal Profession Uniform Law Application Act 2022</w:t>
            </w:r>
            <w:r>
              <w:t xml:space="preserve"> s. 424</w:t>
            </w:r>
          </w:p>
        </w:tc>
        <w:tc>
          <w:tcPr>
            <w:tcW w:w="1134" w:type="dxa"/>
          </w:tcPr>
          <w:p w14:paraId="1CF3A574" w14:textId="77777777" w:rsidR="00DE4679" w:rsidRDefault="001A280C">
            <w:pPr>
              <w:pStyle w:val="Table01Row"/>
            </w:pPr>
            <w:r>
              <w:t>2022/009</w:t>
            </w:r>
          </w:p>
        </w:tc>
        <w:tc>
          <w:tcPr>
            <w:tcW w:w="1134" w:type="dxa"/>
          </w:tcPr>
          <w:p w14:paraId="4A1F118E" w14:textId="77777777" w:rsidR="00DE4679" w:rsidRDefault="001A280C">
            <w:pPr>
              <w:pStyle w:val="Table01Row"/>
            </w:pPr>
            <w:r>
              <w:t>14 Apr 2022</w:t>
            </w:r>
          </w:p>
        </w:tc>
        <w:tc>
          <w:tcPr>
            <w:tcW w:w="3686" w:type="dxa"/>
          </w:tcPr>
          <w:p w14:paraId="24F15A31" w14:textId="77777777" w:rsidR="00DE4679" w:rsidRDefault="001A280C">
            <w:pPr>
              <w:pStyle w:val="Table01Row"/>
            </w:pPr>
            <w:r>
              <w:t>1 Jul 2022 (see s. 2(c) and SL 2022/113 cl. 2)</w:t>
            </w:r>
          </w:p>
        </w:tc>
      </w:tr>
    </w:tbl>
    <w:p w14:paraId="43B38A4A" w14:textId="77777777" w:rsidR="00DE4679" w:rsidRDefault="001A280C">
      <w:pPr>
        <w:pStyle w:val="IActName"/>
      </w:pPr>
      <w:r>
        <w:t>Racing Restriction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26A43A" w14:textId="77777777">
        <w:trPr>
          <w:cantSplit/>
          <w:jc w:val="center"/>
        </w:trPr>
        <w:tc>
          <w:tcPr>
            <w:tcW w:w="1134" w:type="dxa"/>
          </w:tcPr>
          <w:p w14:paraId="59CD1B90" w14:textId="77777777" w:rsidR="00DE4679" w:rsidRDefault="001A280C">
            <w:pPr>
              <w:pStyle w:val="Table01Row"/>
              <w:keepNext/>
            </w:pPr>
            <w:r>
              <w:rPr>
                <w:b/>
              </w:rPr>
              <w:t>Portfolio:</w:t>
            </w:r>
          </w:p>
        </w:tc>
        <w:tc>
          <w:tcPr>
            <w:tcW w:w="8505" w:type="dxa"/>
          </w:tcPr>
          <w:p w14:paraId="2CA7459F" w14:textId="77777777" w:rsidR="00DE4679" w:rsidRDefault="001A280C">
            <w:pPr>
              <w:pStyle w:val="Table01Row"/>
              <w:keepNext/>
            </w:pPr>
            <w:r>
              <w:t>Minister for Racing and Gaming</w:t>
            </w:r>
          </w:p>
        </w:tc>
      </w:tr>
      <w:tr w:rsidR="00DE4679" w14:paraId="2BD6FD50" w14:textId="77777777">
        <w:trPr>
          <w:cantSplit/>
          <w:jc w:val="center"/>
        </w:trPr>
        <w:tc>
          <w:tcPr>
            <w:tcW w:w="1134" w:type="dxa"/>
          </w:tcPr>
          <w:p w14:paraId="6D771923" w14:textId="77777777" w:rsidR="00DE4679" w:rsidRDefault="001A280C">
            <w:pPr>
              <w:pStyle w:val="Table01Row"/>
              <w:keepNext/>
            </w:pPr>
            <w:r>
              <w:rPr>
                <w:b/>
              </w:rPr>
              <w:t>Agency:</w:t>
            </w:r>
          </w:p>
        </w:tc>
        <w:tc>
          <w:tcPr>
            <w:tcW w:w="8505" w:type="dxa"/>
          </w:tcPr>
          <w:p w14:paraId="0D0C4C47" w14:textId="77777777" w:rsidR="00DE4679" w:rsidRDefault="001A280C">
            <w:pPr>
              <w:pStyle w:val="Table01Row"/>
              <w:keepNext/>
            </w:pPr>
            <w:r>
              <w:t>Department of Local Government, Sport and Cultural Industries</w:t>
            </w:r>
          </w:p>
        </w:tc>
      </w:tr>
    </w:tbl>
    <w:p w14:paraId="71C09E6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F9C821" w14:textId="77777777">
        <w:trPr>
          <w:cantSplit/>
          <w:jc w:val="center"/>
        </w:trPr>
        <w:tc>
          <w:tcPr>
            <w:tcW w:w="4253" w:type="dxa"/>
          </w:tcPr>
          <w:p w14:paraId="0589EC67" w14:textId="77777777" w:rsidR="00DE4679" w:rsidRDefault="001A280C">
            <w:pPr>
              <w:pStyle w:val="Table01Row"/>
            </w:pPr>
            <w:r>
              <w:rPr>
                <w:i/>
              </w:rPr>
              <w:t>Racing Restriction Act 2003</w:t>
            </w:r>
          </w:p>
        </w:tc>
        <w:tc>
          <w:tcPr>
            <w:tcW w:w="1134" w:type="dxa"/>
          </w:tcPr>
          <w:p w14:paraId="173EDF32" w14:textId="77777777" w:rsidR="00DE4679" w:rsidRDefault="001A280C">
            <w:pPr>
              <w:pStyle w:val="Table01Row"/>
            </w:pPr>
            <w:r>
              <w:t>2003/034</w:t>
            </w:r>
          </w:p>
        </w:tc>
        <w:tc>
          <w:tcPr>
            <w:tcW w:w="1134" w:type="dxa"/>
          </w:tcPr>
          <w:p w14:paraId="62054858" w14:textId="77777777" w:rsidR="00DE4679" w:rsidRDefault="001A280C">
            <w:pPr>
              <w:pStyle w:val="Table01Row"/>
            </w:pPr>
            <w:r>
              <w:t>26 Jun 2003</w:t>
            </w:r>
          </w:p>
        </w:tc>
        <w:tc>
          <w:tcPr>
            <w:tcW w:w="3686" w:type="dxa"/>
          </w:tcPr>
          <w:p w14:paraId="7FB5473C" w14:textId="77777777" w:rsidR="00DE4679" w:rsidRDefault="001A280C">
            <w:pPr>
              <w:pStyle w:val="Table01Row"/>
            </w:pPr>
            <w:r>
              <w:t>s. 1 &amp; 2: 26 Jun</w:t>
            </w:r>
            <w:r>
              <w:t> 2003;</w:t>
            </w:r>
          </w:p>
          <w:p w14:paraId="687ABEE2" w14:textId="77777777" w:rsidR="00DE4679" w:rsidRDefault="001A280C">
            <w:pPr>
              <w:pStyle w:val="Table01Row"/>
            </w:pPr>
            <w:r>
              <w:t xml:space="preserve">Act other than s. 1 &amp; 2: 1 Aug 2003 (see s. 2 and </w:t>
            </w:r>
            <w:r>
              <w:rPr>
                <w:i/>
              </w:rPr>
              <w:t>Gazette</w:t>
            </w:r>
            <w:r>
              <w:t xml:space="preserve"> 29 Jul 2003 p. 3260)</w:t>
            </w:r>
          </w:p>
        </w:tc>
      </w:tr>
      <w:tr w:rsidR="00DE4679" w14:paraId="282F5478" w14:textId="77777777">
        <w:trPr>
          <w:cantSplit/>
          <w:jc w:val="center"/>
        </w:trPr>
        <w:tc>
          <w:tcPr>
            <w:tcW w:w="4253" w:type="dxa"/>
          </w:tcPr>
          <w:p w14:paraId="547F86A2" w14:textId="77777777" w:rsidR="00DE4679" w:rsidRDefault="001A280C">
            <w:pPr>
              <w:pStyle w:val="Table01Row"/>
            </w:pPr>
            <w:r>
              <w:rPr>
                <w:i/>
              </w:rPr>
              <w:t>Planning and Development (Consequential and Transitional Provisions) Act 2005</w:t>
            </w:r>
            <w:r>
              <w:t xml:space="preserve"> s. 15</w:t>
            </w:r>
          </w:p>
        </w:tc>
        <w:tc>
          <w:tcPr>
            <w:tcW w:w="1134" w:type="dxa"/>
          </w:tcPr>
          <w:p w14:paraId="3B5CDD3A" w14:textId="77777777" w:rsidR="00DE4679" w:rsidRDefault="001A280C">
            <w:pPr>
              <w:pStyle w:val="Table01Row"/>
            </w:pPr>
            <w:r>
              <w:t>2005/038</w:t>
            </w:r>
          </w:p>
        </w:tc>
        <w:tc>
          <w:tcPr>
            <w:tcW w:w="1134" w:type="dxa"/>
          </w:tcPr>
          <w:p w14:paraId="749FD4E1" w14:textId="77777777" w:rsidR="00DE4679" w:rsidRDefault="001A280C">
            <w:pPr>
              <w:pStyle w:val="Table01Row"/>
            </w:pPr>
            <w:r>
              <w:t>12 Dec 2005</w:t>
            </w:r>
          </w:p>
        </w:tc>
        <w:tc>
          <w:tcPr>
            <w:tcW w:w="3686" w:type="dxa"/>
          </w:tcPr>
          <w:p w14:paraId="32B6C1A3" w14:textId="77777777" w:rsidR="00DE4679" w:rsidRDefault="001A280C">
            <w:pPr>
              <w:pStyle w:val="Table01Row"/>
            </w:pPr>
            <w:r>
              <w:t xml:space="preserve">9 Apr 2006 (see s. 2 and </w:t>
            </w:r>
            <w:r>
              <w:rPr>
                <w:i/>
              </w:rPr>
              <w:t>Gazette</w:t>
            </w:r>
            <w:r>
              <w:t xml:space="preserve"> 21 Mar 2006 p. 1078)</w:t>
            </w:r>
          </w:p>
        </w:tc>
      </w:tr>
      <w:tr w:rsidR="00DE4679" w14:paraId="1B23816E" w14:textId="77777777">
        <w:trPr>
          <w:cantSplit/>
          <w:jc w:val="center"/>
        </w:trPr>
        <w:tc>
          <w:tcPr>
            <w:tcW w:w="4253" w:type="dxa"/>
          </w:tcPr>
          <w:p w14:paraId="3AC859A8" w14:textId="77777777" w:rsidR="00DE4679" w:rsidRDefault="001A280C">
            <w:pPr>
              <w:pStyle w:val="Table01Row"/>
            </w:pPr>
            <w:r>
              <w:rPr>
                <w:i/>
              </w:rPr>
              <w:t>TAB (Disposal) Act 2019</w:t>
            </w:r>
            <w:r>
              <w:t xml:space="preserve"> s. 155</w:t>
            </w:r>
          </w:p>
        </w:tc>
        <w:tc>
          <w:tcPr>
            <w:tcW w:w="1134" w:type="dxa"/>
          </w:tcPr>
          <w:p w14:paraId="3324689C" w14:textId="77777777" w:rsidR="00DE4679" w:rsidRDefault="001A280C">
            <w:pPr>
              <w:pStyle w:val="Table01Row"/>
            </w:pPr>
            <w:r>
              <w:t>2019/021</w:t>
            </w:r>
          </w:p>
        </w:tc>
        <w:tc>
          <w:tcPr>
            <w:tcW w:w="1134" w:type="dxa"/>
          </w:tcPr>
          <w:p w14:paraId="16CDF5B3" w14:textId="77777777" w:rsidR="00DE4679" w:rsidRDefault="001A280C">
            <w:pPr>
              <w:pStyle w:val="Table01Row"/>
            </w:pPr>
            <w:r>
              <w:t>18 Sep 2019</w:t>
            </w:r>
          </w:p>
        </w:tc>
        <w:tc>
          <w:tcPr>
            <w:tcW w:w="3686" w:type="dxa"/>
          </w:tcPr>
          <w:p w14:paraId="7657A360" w14:textId="77777777" w:rsidR="00DE4679" w:rsidRDefault="001A280C">
            <w:pPr>
              <w:pStyle w:val="Table01Row"/>
            </w:pPr>
            <w:r>
              <w:t>To be proclaimed (see s. 2(1)(b) &amp; 2(2))</w:t>
            </w:r>
          </w:p>
        </w:tc>
      </w:tr>
    </w:tbl>
    <w:p w14:paraId="3C290DA3" w14:textId="77777777" w:rsidR="00DE4679" w:rsidRDefault="001A280C">
      <w:pPr>
        <w:pStyle w:val="IActName"/>
      </w:pPr>
      <w:r>
        <w:t>Radiation Safety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C6FD08" w14:textId="77777777">
        <w:trPr>
          <w:cantSplit/>
          <w:jc w:val="center"/>
        </w:trPr>
        <w:tc>
          <w:tcPr>
            <w:tcW w:w="1134" w:type="dxa"/>
          </w:tcPr>
          <w:p w14:paraId="0DFCF44B" w14:textId="77777777" w:rsidR="00DE4679" w:rsidRDefault="001A280C">
            <w:pPr>
              <w:pStyle w:val="Table01Row"/>
              <w:keepNext/>
            </w:pPr>
            <w:r>
              <w:rPr>
                <w:b/>
              </w:rPr>
              <w:t>Portfolio:</w:t>
            </w:r>
          </w:p>
        </w:tc>
        <w:tc>
          <w:tcPr>
            <w:tcW w:w="8505" w:type="dxa"/>
          </w:tcPr>
          <w:p w14:paraId="3C349F10" w14:textId="77777777" w:rsidR="00DE4679" w:rsidRDefault="001A280C">
            <w:pPr>
              <w:pStyle w:val="Table01Row"/>
              <w:keepNext/>
            </w:pPr>
            <w:r>
              <w:t>Minister for Health</w:t>
            </w:r>
          </w:p>
        </w:tc>
      </w:tr>
      <w:tr w:rsidR="00DE4679" w14:paraId="4D6C41CE" w14:textId="77777777">
        <w:trPr>
          <w:cantSplit/>
          <w:jc w:val="center"/>
        </w:trPr>
        <w:tc>
          <w:tcPr>
            <w:tcW w:w="1134" w:type="dxa"/>
          </w:tcPr>
          <w:p w14:paraId="71E5FC09" w14:textId="77777777" w:rsidR="00DE4679" w:rsidRDefault="001A280C">
            <w:pPr>
              <w:pStyle w:val="Table01Row"/>
              <w:keepNext/>
            </w:pPr>
            <w:r>
              <w:rPr>
                <w:b/>
              </w:rPr>
              <w:t>Agency:</w:t>
            </w:r>
          </w:p>
        </w:tc>
        <w:tc>
          <w:tcPr>
            <w:tcW w:w="8505" w:type="dxa"/>
          </w:tcPr>
          <w:p w14:paraId="1F02E733" w14:textId="77777777" w:rsidR="00DE4679" w:rsidRDefault="001A280C">
            <w:pPr>
              <w:pStyle w:val="Table01Row"/>
              <w:keepNext/>
            </w:pPr>
            <w:r>
              <w:t>Health Department of Western Australia</w:t>
            </w:r>
          </w:p>
        </w:tc>
      </w:tr>
    </w:tbl>
    <w:p w14:paraId="4D2551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1240D2" w14:textId="77777777">
        <w:trPr>
          <w:cantSplit/>
          <w:jc w:val="center"/>
        </w:trPr>
        <w:tc>
          <w:tcPr>
            <w:tcW w:w="4253" w:type="dxa"/>
          </w:tcPr>
          <w:p w14:paraId="2BA54769" w14:textId="77777777" w:rsidR="00DE4679" w:rsidRDefault="001A280C">
            <w:pPr>
              <w:pStyle w:val="Table01Row"/>
            </w:pPr>
            <w:r>
              <w:rPr>
                <w:i/>
              </w:rPr>
              <w:t xml:space="preserve">Radiation Safety </w:t>
            </w:r>
            <w:r>
              <w:rPr>
                <w:i/>
              </w:rPr>
              <w:t>Act 1975</w:t>
            </w:r>
          </w:p>
        </w:tc>
        <w:tc>
          <w:tcPr>
            <w:tcW w:w="1134" w:type="dxa"/>
          </w:tcPr>
          <w:p w14:paraId="7EB14F5F" w14:textId="77777777" w:rsidR="00DE4679" w:rsidRDefault="001A280C">
            <w:pPr>
              <w:pStyle w:val="Table01Row"/>
            </w:pPr>
            <w:r>
              <w:t>1975/044</w:t>
            </w:r>
          </w:p>
        </w:tc>
        <w:tc>
          <w:tcPr>
            <w:tcW w:w="1134" w:type="dxa"/>
          </w:tcPr>
          <w:p w14:paraId="733EF39C" w14:textId="77777777" w:rsidR="00DE4679" w:rsidRDefault="001A280C">
            <w:pPr>
              <w:pStyle w:val="Table01Row"/>
            </w:pPr>
            <w:r>
              <w:t>18 Sep 1975</w:t>
            </w:r>
          </w:p>
        </w:tc>
        <w:tc>
          <w:tcPr>
            <w:tcW w:w="3686" w:type="dxa"/>
          </w:tcPr>
          <w:p w14:paraId="51148A80" w14:textId="77777777" w:rsidR="00DE4679" w:rsidRDefault="001A280C">
            <w:pPr>
              <w:pStyle w:val="Table01Row"/>
            </w:pPr>
            <w:r>
              <w:t xml:space="preserve">7 May 1976 (see s. 2 and </w:t>
            </w:r>
            <w:r>
              <w:rPr>
                <w:i/>
              </w:rPr>
              <w:t>Gazette</w:t>
            </w:r>
            <w:r>
              <w:t xml:space="preserve"> 7 May 1976 p. 1381)</w:t>
            </w:r>
          </w:p>
        </w:tc>
      </w:tr>
      <w:tr w:rsidR="00DE4679" w14:paraId="6AAFEBC6" w14:textId="77777777">
        <w:trPr>
          <w:cantSplit/>
          <w:jc w:val="center"/>
        </w:trPr>
        <w:tc>
          <w:tcPr>
            <w:tcW w:w="4253" w:type="dxa"/>
          </w:tcPr>
          <w:p w14:paraId="034D767C" w14:textId="77777777" w:rsidR="00DE4679" w:rsidRDefault="001A280C">
            <w:pPr>
              <w:pStyle w:val="Table01Row"/>
            </w:pPr>
            <w:r>
              <w:rPr>
                <w:i/>
              </w:rPr>
              <w:t>Radiation Safety Act Amendment Act 1979</w:t>
            </w:r>
          </w:p>
        </w:tc>
        <w:tc>
          <w:tcPr>
            <w:tcW w:w="1134" w:type="dxa"/>
          </w:tcPr>
          <w:p w14:paraId="4DC71D61" w14:textId="77777777" w:rsidR="00DE4679" w:rsidRDefault="001A280C">
            <w:pPr>
              <w:pStyle w:val="Table01Row"/>
            </w:pPr>
            <w:r>
              <w:t>1979/020</w:t>
            </w:r>
          </w:p>
        </w:tc>
        <w:tc>
          <w:tcPr>
            <w:tcW w:w="1134" w:type="dxa"/>
          </w:tcPr>
          <w:p w14:paraId="6ABF0421" w14:textId="77777777" w:rsidR="00DE4679" w:rsidRDefault="001A280C">
            <w:pPr>
              <w:pStyle w:val="Table01Row"/>
            </w:pPr>
            <w:r>
              <w:t>30 Aug 1979</w:t>
            </w:r>
          </w:p>
        </w:tc>
        <w:tc>
          <w:tcPr>
            <w:tcW w:w="3686" w:type="dxa"/>
          </w:tcPr>
          <w:p w14:paraId="3D0E5A6D" w14:textId="77777777" w:rsidR="00DE4679" w:rsidRDefault="001A280C">
            <w:pPr>
              <w:pStyle w:val="Table01Row"/>
            </w:pPr>
            <w:r>
              <w:t>30 Aug 1979</w:t>
            </w:r>
          </w:p>
        </w:tc>
      </w:tr>
      <w:tr w:rsidR="00DE4679" w14:paraId="6B4464AB" w14:textId="77777777">
        <w:trPr>
          <w:cantSplit/>
          <w:jc w:val="center"/>
        </w:trPr>
        <w:tc>
          <w:tcPr>
            <w:tcW w:w="4253" w:type="dxa"/>
          </w:tcPr>
          <w:p w14:paraId="79F50582" w14:textId="77777777" w:rsidR="00DE4679" w:rsidRDefault="001A280C">
            <w:pPr>
              <w:pStyle w:val="Table01Row"/>
            </w:pPr>
            <w:r>
              <w:rPr>
                <w:i/>
              </w:rPr>
              <w:t>Acts Amendment (Statutory Designations) and Validation Act 1981</w:t>
            </w:r>
            <w:r>
              <w:t xml:space="preserve"> s. 4</w:t>
            </w:r>
          </w:p>
        </w:tc>
        <w:tc>
          <w:tcPr>
            <w:tcW w:w="1134" w:type="dxa"/>
          </w:tcPr>
          <w:p w14:paraId="47E152B9" w14:textId="77777777" w:rsidR="00DE4679" w:rsidRDefault="001A280C">
            <w:pPr>
              <w:pStyle w:val="Table01Row"/>
            </w:pPr>
            <w:r>
              <w:t>1981/063</w:t>
            </w:r>
          </w:p>
        </w:tc>
        <w:tc>
          <w:tcPr>
            <w:tcW w:w="1134" w:type="dxa"/>
          </w:tcPr>
          <w:p w14:paraId="2A2F5ED9" w14:textId="77777777" w:rsidR="00DE4679" w:rsidRDefault="001A280C">
            <w:pPr>
              <w:pStyle w:val="Table01Row"/>
            </w:pPr>
            <w:r>
              <w:t>13 Oct 1981</w:t>
            </w:r>
          </w:p>
        </w:tc>
        <w:tc>
          <w:tcPr>
            <w:tcW w:w="3686" w:type="dxa"/>
          </w:tcPr>
          <w:p w14:paraId="765663ED" w14:textId="77777777" w:rsidR="00DE4679" w:rsidRDefault="001A280C">
            <w:pPr>
              <w:pStyle w:val="Table01Row"/>
            </w:pPr>
            <w:r>
              <w:t>13 Oct 1</w:t>
            </w:r>
            <w:r>
              <w:t>981</w:t>
            </w:r>
          </w:p>
        </w:tc>
      </w:tr>
      <w:tr w:rsidR="00DE4679" w14:paraId="72EEE11D" w14:textId="77777777">
        <w:trPr>
          <w:cantSplit/>
          <w:jc w:val="center"/>
        </w:trPr>
        <w:tc>
          <w:tcPr>
            <w:tcW w:w="4253" w:type="dxa"/>
          </w:tcPr>
          <w:p w14:paraId="39D6F1C7" w14:textId="77777777" w:rsidR="00DE4679" w:rsidRDefault="001A280C">
            <w:pPr>
              <w:pStyle w:val="Table01Row"/>
            </w:pPr>
            <w:r>
              <w:rPr>
                <w:i/>
              </w:rPr>
              <w:t>Health Legislation Amendment Act 1984</w:t>
            </w:r>
            <w:r>
              <w:t xml:space="preserve"> Pt. XXII</w:t>
            </w:r>
          </w:p>
        </w:tc>
        <w:tc>
          <w:tcPr>
            <w:tcW w:w="1134" w:type="dxa"/>
          </w:tcPr>
          <w:p w14:paraId="06062A4D" w14:textId="77777777" w:rsidR="00DE4679" w:rsidRDefault="001A280C">
            <w:pPr>
              <w:pStyle w:val="Table01Row"/>
            </w:pPr>
            <w:r>
              <w:t>1984/028</w:t>
            </w:r>
          </w:p>
        </w:tc>
        <w:tc>
          <w:tcPr>
            <w:tcW w:w="1134" w:type="dxa"/>
          </w:tcPr>
          <w:p w14:paraId="359178A2" w14:textId="77777777" w:rsidR="00DE4679" w:rsidRDefault="001A280C">
            <w:pPr>
              <w:pStyle w:val="Table01Row"/>
            </w:pPr>
            <w:r>
              <w:t>31 May 1984</w:t>
            </w:r>
          </w:p>
        </w:tc>
        <w:tc>
          <w:tcPr>
            <w:tcW w:w="3686" w:type="dxa"/>
          </w:tcPr>
          <w:p w14:paraId="28CD9C38" w14:textId="77777777" w:rsidR="00DE4679" w:rsidRDefault="001A280C">
            <w:pPr>
              <w:pStyle w:val="Table01Row"/>
            </w:pPr>
            <w:r>
              <w:t xml:space="preserve">1 Jul 1984 (see s. 2 and </w:t>
            </w:r>
            <w:r>
              <w:rPr>
                <w:i/>
              </w:rPr>
              <w:t>Gazette</w:t>
            </w:r>
            <w:r>
              <w:t xml:space="preserve"> 15 Jun 1984 p. 1629)</w:t>
            </w:r>
          </w:p>
        </w:tc>
      </w:tr>
      <w:tr w:rsidR="00DE4679" w14:paraId="1E6DF70B" w14:textId="77777777">
        <w:trPr>
          <w:cantSplit/>
          <w:jc w:val="center"/>
        </w:trPr>
        <w:tc>
          <w:tcPr>
            <w:tcW w:w="4253" w:type="dxa"/>
          </w:tcPr>
          <w:p w14:paraId="513F0E65" w14:textId="77777777" w:rsidR="00DE4679" w:rsidRDefault="001A280C">
            <w:pPr>
              <w:pStyle w:val="Table01Row"/>
            </w:pPr>
            <w:r>
              <w:rPr>
                <w:i/>
              </w:rPr>
              <w:t>Guardianship and Administration Act 1990</w:t>
            </w:r>
            <w:r>
              <w:t xml:space="preserve"> s. 123</w:t>
            </w:r>
          </w:p>
        </w:tc>
        <w:tc>
          <w:tcPr>
            <w:tcW w:w="1134" w:type="dxa"/>
          </w:tcPr>
          <w:p w14:paraId="7B181214" w14:textId="77777777" w:rsidR="00DE4679" w:rsidRDefault="001A280C">
            <w:pPr>
              <w:pStyle w:val="Table01Row"/>
            </w:pPr>
            <w:r>
              <w:t>1990/024</w:t>
            </w:r>
          </w:p>
        </w:tc>
        <w:tc>
          <w:tcPr>
            <w:tcW w:w="1134" w:type="dxa"/>
          </w:tcPr>
          <w:p w14:paraId="657A7DDA" w14:textId="77777777" w:rsidR="00DE4679" w:rsidRDefault="001A280C">
            <w:pPr>
              <w:pStyle w:val="Table01Row"/>
            </w:pPr>
            <w:r>
              <w:t>7 Sep 1990</w:t>
            </w:r>
          </w:p>
        </w:tc>
        <w:tc>
          <w:tcPr>
            <w:tcW w:w="3686" w:type="dxa"/>
          </w:tcPr>
          <w:p w14:paraId="273B0650" w14:textId="77777777" w:rsidR="00DE4679" w:rsidRDefault="001A280C">
            <w:pPr>
              <w:pStyle w:val="Table01Row"/>
            </w:pPr>
            <w:r>
              <w:t xml:space="preserve">20 Oct 1992 (see s. 2 and </w:t>
            </w:r>
            <w:r>
              <w:rPr>
                <w:i/>
              </w:rPr>
              <w:t>Gazette</w:t>
            </w:r>
            <w:r>
              <w:t xml:space="preserve"> 2 Oct 1992 p. 4811)</w:t>
            </w:r>
          </w:p>
        </w:tc>
      </w:tr>
      <w:tr w:rsidR="00DE4679" w14:paraId="7EEEA909" w14:textId="77777777">
        <w:trPr>
          <w:cantSplit/>
          <w:jc w:val="center"/>
        </w:trPr>
        <w:tc>
          <w:tcPr>
            <w:tcW w:w="4253" w:type="dxa"/>
          </w:tcPr>
          <w:p w14:paraId="7BAB1B83" w14:textId="77777777" w:rsidR="00DE4679" w:rsidRDefault="001A280C">
            <w:pPr>
              <w:pStyle w:val="Table01Row"/>
            </w:pPr>
            <w:r>
              <w:rPr>
                <w:i/>
              </w:rPr>
              <w:t>Acts Amendment (Public Sector Management) Act 1994</w:t>
            </w:r>
            <w:r>
              <w:t xml:space="preserve"> s. 3(1) &amp; 4</w:t>
            </w:r>
          </w:p>
        </w:tc>
        <w:tc>
          <w:tcPr>
            <w:tcW w:w="1134" w:type="dxa"/>
          </w:tcPr>
          <w:p w14:paraId="6E4B6B78" w14:textId="77777777" w:rsidR="00DE4679" w:rsidRDefault="001A280C">
            <w:pPr>
              <w:pStyle w:val="Table01Row"/>
            </w:pPr>
            <w:r>
              <w:t>1994/032</w:t>
            </w:r>
          </w:p>
        </w:tc>
        <w:tc>
          <w:tcPr>
            <w:tcW w:w="1134" w:type="dxa"/>
          </w:tcPr>
          <w:p w14:paraId="5E66D699" w14:textId="77777777" w:rsidR="00DE4679" w:rsidRDefault="001A280C">
            <w:pPr>
              <w:pStyle w:val="Table01Row"/>
            </w:pPr>
            <w:r>
              <w:t>29 Jun 1994</w:t>
            </w:r>
          </w:p>
        </w:tc>
        <w:tc>
          <w:tcPr>
            <w:tcW w:w="3686" w:type="dxa"/>
          </w:tcPr>
          <w:p w14:paraId="2A439D1A" w14:textId="77777777" w:rsidR="00DE4679" w:rsidRDefault="001A280C">
            <w:pPr>
              <w:pStyle w:val="Table01Row"/>
            </w:pPr>
            <w:r>
              <w:t xml:space="preserve">1 Oct 1994 (see s. 2 and </w:t>
            </w:r>
            <w:r>
              <w:rPr>
                <w:i/>
              </w:rPr>
              <w:t>Gazette</w:t>
            </w:r>
            <w:r>
              <w:t xml:space="preserve"> 30 Sep 1994 p. 4948)</w:t>
            </w:r>
          </w:p>
        </w:tc>
      </w:tr>
      <w:tr w:rsidR="00DE4679" w14:paraId="7AD850E0" w14:textId="77777777">
        <w:trPr>
          <w:cantSplit/>
          <w:jc w:val="center"/>
        </w:trPr>
        <w:tc>
          <w:tcPr>
            <w:tcW w:w="4253" w:type="dxa"/>
          </w:tcPr>
          <w:p w14:paraId="24D7C01F" w14:textId="77777777" w:rsidR="00DE4679" w:rsidRDefault="001A280C">
            <w:pPr>
              <w:pStyle w:val="Table01Row"/>
            </w:pPr>
            <w:r>
              <w:rPr>
                <w:i/>
              </w:rPr>
              <w:t>Statutes (Repeals and Minor Amendments) Act (No. 2) 1998</w:t>
            </w:r>
            <w:r>
              <w:t xml:space="preserve"> s. 76</w:t>
            </w:r>
          </w:p>
        </w:tc>
        <w:tc>
          <w:tcPr>
            <w:tcW w:w="1134" w:type="dxa"/>
          </w:tcPr>
          <w:p w14:paraId="03F236DD" w14:textId="77777777" w:rsidR="00DE4679" w:rsidRDefault="001A280C">
            <w:pPr>
              <w:pStyle w:val="Table01Row"/>
            </w:pPr>
            <w:r>
              <w:t>1998/010</w:t>
            </w:r>
          </w:p>
        </w:tc>
        <w:tc>
          <w:tcPr>
            <w:tcW w:w="1134" w:type="dxa"/>
          </w:tcPr>
          <w:p w14:paraId="7E2F6857" w14:textId="77777777" w:rsidR="00DE4679" w:rsidRDefault="001A280C">
            <w:pPr>
              <w:pStyle w:val="Table01Row"/>
            </w:pPr>
            <w:r>
              <w:t>30 Apr 1998</w:t>
            </w:r>
          </w:p>
        </w:tc>
        <w:tc>
          <w:tcPr>
            <w:tcW w:w="3686" w:type="dxa"/>
          </w:tcPr>
          <w:p w14:paraId="7BC2CA50" w14:textId="77777777" w:rsidR="00DE4679" w:rsidRDefault="001A280C">
            <w:pPr>
              <w:pStyle w:val="Table01Row"/>
            </w:pPr>
            <w:r>
              <w:t>30 Apr 1998 (see s. 2(1))</w:t>
            </w:r>
          </w:p>
        </w:tc>
      </w:tr>
      <w:tr w:rsidR="00DE4679" w14:paraId="3F151091" w14:textId="77777777">
        <w:trPr>
          <w:cantSplit/>
          <w:jc w:val="center"/>
        </w:trPr>
        <w:tc>
          <w:tcPr>
            <w:tcW w:w="4253" w:type="dxa"/>
          </w:tcPr>
          <w:p w14:paraId="57A39E48" w14:textId="77777777" w:rsidR="00DE4679" w:rsidRDefault="001A280C">
            <w:pPr>
              <w:pStyle w:val="Table01Row"/>
            </w:pPr>
            <w:r>
              <w:rPr>
                <w:i/>
              </w:rPr>
              <w:t>Nuclear Waste Storage (Prohibition) Act 1999</w:t>
            </w:r>
            <w:r>
              <w:t xml:space="preserve"> s. 10(2)</w:t>
            </w:r>
          </w:p>
        </w:tc>
        <w:tc>
          <w:tcPr>
            <w:tcW w:w="1134" w:type="dxa"/>
          </w:tcPr>
          <w:p w14:paraId="3AFC0234" w14:textId="77777777" w:rsidR="00DE4679" w:rsidRDefault="001A280C">
            <w:pPr>
              <w:pStyle w:val="Table01Row"/>
            </w:pPr>
            <w:r>
              <w:t>1999/054</w:t>
            </w:r>
          </w:p>
        </w:tc>
        <w:tc>
          <w:tcPr>
            <w:tcW w:w="1134" w:type="dxa"/>
          </w:tcPr>
          <w:p w14:paraId="70ED5AC1" w14:textId="77777777" w:rsidR="00DE4679" w:rsidRDefault="001A280C">
            <w:pPr>
              <w:pStyle w:val="Table01Row"/>
            </w:pPr>
            <w:r>
              <w:t>7 Dec 1999</w:t>
            </w:r>
          </w:p>
        </w:tc>
        <w:tc>
          <w:tcPr>
            <w:tcW w:w="3686" w:type="dxa"/>
          </w:tcPr>
          <w:p w14:paraId="5CBFA475" w14:textId="77777777" w:rsidR="00DE4679" w:rsidRDefault="001A280C">
            <w:pPr>
              <w:pStyle w:val="Table01Row"/>
            </w:pPr>
            <w:r>
              <w:t>7 Dec 1999 (see s. 2)</w:t>
            </w:r>
          </w:p>
        </w:tc>
      </w:tr>
      <w:tr w:rsidR="00DE4679" w14:paraId="1F15B5B4" w14:textId="77777777">
        <w:trPr>
          <w:cantSplit/>
          <w:jc w:val="center"/>
        </w:trPr>
        <w:tc>
          <w:tcPr>
            <w:tcW w:w="10207" w:type="dxa"/>
            <w:gridSpan w:val="4"/>
          </w:tcPr>
          <w:p w14:paraId="26297261" w14:textId="77777777" w:rsidR="00DE4679" w:rsidRDefault="001A280C">
            <w:pPr>
              <w:pStyle w:val="Table01Row"/>
            </w:pPr>
            <w:r>
              <w:rPr>
                <w:b/>
              </w:rPr>
              <w:t>Reprinted as at 25 Feb 2000 (correction in Gazette 28 Oct 2003 p. 4527)</w:t>
            </w:r>
          </w:p>
        </w:tc>
      </w:tr>
      <w:tr w:rsidR="00DE4679" w14:paraId="621BF5C9" w14:textId="77777777">
        <w:trPr>
          <w:cantSplit/>
          <w:jc w:val="center"/>
        </w:trPr>
        <w:tc>
          <w:tcPr>
            <w:tcW w:w="4253" w:type="dxa"/>
          </w:tcPr>
          <w:p w14:paraId="1EE8724A" w14:textId="77777777" w:rsidR="00DE4679" w:rsidRDefault="001A280C">
            <w:pPr>
              <w:pStyle w:val="Table01Row"/>
            </w:pPr>
            <w:r>
              <w:rPr>
                <w:i/>
              </w:rPr>
              <w:t>Nurses Amendment Act 2003</w:t>
            </w:r>
            <w:r>
              <w:t xml:space="preserve"> Pt. 3 Div. 6</w:t>
            </w:r>
          </w:p>
        </w:tc>
        <w:tc>
          <w:tcPr>
            <w:tcW w:w="1134" w:type="dxa"/>
          </w:tcPr>
          <w:p w14:paraId="567547B0" w14:textId="77777777" w:rsidR="00DE4679" w:rsidRDefault="001A280C">
            <w:pPr>
              <w:pStyle w:val="Table01Row"/>
            </w:pPr>
            <w:r>
              <w:t>2003/009</w:t>
            </w:r>
          </w:p>
        </w:tc>
        <w:tc>
          <w:tcPr>
            <w:tcW w:w="1134" w:type="dxa"/>
          </w:tcPr>
          <w:p w14:paraId="6C4C1DBA" w14:textId="77777777" w:rsidR="00DE4679" w:rsidRDefault="001A280C">
            <w:pPr>
              <w:pStyle w:val="Table01Row"/>
            </w:pPr>
            <w:r>
              <w:t>9 Apr 2003</w:t>
            </w:r>
          </w:p>
        </w:tc>
        <w:tc>
          <w:tcPr>
            <w:tcW w:w="3686" w:type="dxa"/>
          </w:tcPr>
          <w:p w14:paraId="3F1D4CE6" w14:textId="77777777" w:rsidR="00DE4679" w:rsidRDefault="001A280C">
            <w:pPr>
              <w:pStyle w:val="Table01Row"/>
            </w:pPr>
            <w:r>
              <w:t>9 Apr 2003 (see s. 2)</w:t>
            </w:r>
          </w:p>
        </w:tc>
      </w:tr>
      <w:tr w:rsidR="00DE4679" w14:paraId="5FF02D07" w14:textId="77777777">
        <w:trPr>
          <w:cantSplit/>
          <w:jc w:val="center"/>
        </w:trPr>
        <w:tc>
          <w:tcPr>
            <w:tcW w:w="4253" w:type="dxa"/>
          </w:tcPr>
          <w:p w14:paraId="65B0FEE0" w14:textId="77777777" w:rsidR="00DE4679" w:rsidRDefault="001A280C">
            <w:pPr>
              <w:pStyle w:val="Table01Row"/>
            </w:pPr>
            <w:r>
              <w:rPr>
                <w:i/>
              </w:rPr>
              <w:t>Statutes (Repeals and Minor Amendments) Act 2003</w:t>
            </w:r>
            <w:r>
              <w:t xml:space="preserve"> s. 99</w:t>
            </w:r>
          </w:p>
        </w:tc>
        <w:tc>
          <w:tcPr>
            <w:tcW w:w="1134" w:type="dxa"/>
          </w:tcPr>
          <w:p w14:paraId="522ED5EE" w14:textId="77777777" w:rsidR="00DE4679" w:rsidRDefault="001A280C">
            <w:pPr>
              <w:pStyle w:val="Table01Row"/>
            </w:pPr>
            <w:r>
              <w:t>2003/074</w:t>
            </w:r>
          </w:p>
        </w:tc>
        <w:tc>
          <w:tcPr>
            <w:tcW w:w="1134" w:type="dxa"/>
          </w:tcPr>
          <w:p w14:paraId="69D1DD48" w14:textId="77777777" w:rsidR="00DE4679" w:rsidRDefault="001A280C">
            <w:pPr>
              <w:pStyle w:val="Table01Row"/>
            </w:pPr>
            <w:r>
              <w:t>15 Dec 2003</w:t>
            </w:r>
          </w:p>
        </w:tc>
        <w:tc>
          <w:tcPr>
            <w:tcW w:w="3686" w:type="dxa"/>
          </w:tcPr>
          <w:p w14:paraId="3322FA7C" w14:textId="77777777" w:rsidR="00DE4679" w:rsidRDefault="001A280C">
            <w:pPr>
              <w:pStyle w:val="Table01Row"/>
            </w:pPr>
            <w:r>
              <w:t>15 Dec 2003 (see s. 2)</w:t>
            </w:r>
          </w:p>
        </w:tc>
      </w:tr>
      <w:tr w:rsidR="00DE4679" w14:paraId="69DD78F3" w14:textId="77777777">
        <w:trPr>
          <w:cantSplit/>
          <w:jc w:val="center"/>
        </w:trPr>
        <w:tc>
          <w:tcPr>
            <w:tcW w:w="4253" w:type="dxa"/>
          </w:tcPr>
          <w:p w14:paraId="1BFC5869" w14:textId="77777777" w:rsidR="00DE4679" w:rsidRDefault="001A280C">
            <w:pPr>
              <w:pStyle w:val="Table01Row"/>
            </w:pPr>
            <w:r>
              <w:rPr>
                <w:i/>
              </w:rPr>
              <w:t>Nuclear Waste Storage (Prohibition) Amendment Act 2004</w:t>
            </w:r>
            <w:r>
              <w:t xml:space="preserve"> s. 14</w:t>
            </w:r>
          </w:p>
        </w:tc>
        <w:tc>
          <w:tcPr>
            <w:tcW w:w="1134" w:type="dxa"/>
          </w:tcPr>
          <w:p w14:paraId="3AD87914" w14:textId="77777777" w:rsidR="00DE4679" w:rsidRDefault="001A280C">
            <w:pPr>
              <w:pStyle w:val="Table01Row"/>
            </w:pPr>
            <w:r>
              <w:t>2004/002</w:t>
            </w:r>
          </w:p>
        </w:tc>
        <w:tc>
          <w:tcPr>
            <w:tcW w:w="1134" w:type="dxa"/>
          </w:tcPr>
          <w:p w14:paraId="1DA9D24E" w14:textId="77777777" w:rsidR="00DE4679" w:rsidRDefault="001A280C">
            <w:pPr>
              <w:pStyle w:val="Table01Row"/>
            </w:pPr>
            <w:r>
              <w:t>1 Apr 2004</w:t>
            </w:r>
          </w:p>
        </w:tc>
        <w:tc>
          <w:tcPr>
            <w:tcW w:w="3686" w:type="dxa"/>
          </w:tcPr>
          <w:p w14:paraId="16F5AC3E" w14:textId="77777777" w:rsidR="00DE4679" w:rsidRDefault="001A280C">
            <w:pPr>
              <w:pStyle w:val="Table01Row"/>
            </w:pPr>
            <w:r>
              <w:t>1 Apr 2004 (see s. 2)</w:t>
            </w:r>
          </w:p>
        </w:tc>
      </w:tr>
      <w:tr w:rsidR="00DE4679" w14:paraId="0E042A2E" w14:textId="77777777">
        <w:trPr>
          <w:cantSplit/>
          <w:jc w:val="center"/>
        </w:trPr>
        <w:tc>
          <w:tcPr>
            <w:tcW w:w="4253" w:type="dxa"/>
          </w:tcPr>
          <w:p w14:paraId="7075E57B" w14:textId="77777777" w:rsidR="00DE4679" w:rsidRDefault="001A280C">
            <w:pPr>
              <w:pStyle w:val="Table01Row"/>
            </w:pPr>
            <w:r>
              <w:rPr>
                <w:i/>
              </w:rPr>
              <w:t>Courts Legislation</w:t>
            </w:r>
            <w:r>
              <w:rPr>
                <w:i/>
              </w:rPr>
              <w:t xml:space="preserve"> Amendment and Repeal Act 2004</w:t>
            </w:r>
            <w:r>
              <w:t xml:space="preserve"> s. 141 &amp; Sch. 2 cl. 44</w:t>
            </w:r>
          </w:p>
        </w:tc>
        <w:tc>
          <w:tcPr>
            <w:tcW w:w="1134" w:type="dxa"/>
          </w:tcPr>
          <w:p w14:paraId="75F18C67" w14:textId="77777777" w:rsidR="00DE4679" w:rsidRDefault="001A280C">
            <w:pPr>
              <w:pStyle w:val="Table01Row"/>
            </w:pPr>
            <w:r>
              <w:t>2004/059 (as amended by 2008/002 s. 77(13))</w:t>
            </w:r>
          </w:p>
        </w:tc>
        <w:tc>
          <w:tcPr>
            <w:tcW w:w="1134" w:type="dxa"/>
          </w:tcPr>
          <w:p w14:paraId="4EA43AD6" w14:textId="77777777" w:rsidR="00DE4679" w:rsidRDefault="001A280C">
            <w:pPr>
              <w:pStyle w:val="Table01Row"/>
            </w:pPr>
            <w:r>
              <w:t>23 Nov 2004</w:t>
            </w:r>
          </w:p>
        </w:tc>
        <w:tc>
          <w:tcPr>
            <w:tcW w:w="3686" w:type="dxa"/>
          </w:tcPr>
          <w:p w14:paraId="0D72017B" w14:textId="77777777" w:rsidR="00DE4679" w:rsidRDefault="001A280C">
            <w:pPr>
              <w:pStyle w:val="Table01Row"/>
            </w:pPr>
            <w:r>
              <w:t xml:space="preserve">s. 141: 1 May 2005 (see s. 2 and </w:t>
            </w:r>
            <w:r>
              <w:rPr>
                <w:i/>
              </w:rPr>
              <w:t>Gazette</w:t>
            </w:r>
            <w:r>
              <w:t xml:space="preserve"> 31 Dec 2004 p. 7128); </w:t>
            </w:r>
          </w:p>
          <w:p w14:paraId="69AF8813" w14:textId="77777777" w:rsidR="00DE4679" w:rsidRDefault="001A280C">
            <w:pPr>
              <w:pStyle w:val="Table01Row"/>
            </w:pPr>
            <w:r>
              <w:t>Sch. 2 cl. 44 repealed by 2008/002 s. 77(13)</w:t>
            </w:r>
          </w:p>
        </w:tc>
      </w:tr>
      <w:tr w:rsidR="00DE4679" w14:paraId="083A15B5" w14:textId="77777777">
        <w:trPr>
          <w:cantSplit/>
          <w:jc w:val="center"/>
        </w:trPr>
        <w:tc>
          <w:tcPr>
            <w:tcW w:w="4253" w:type="dxa"/>
          </w:tcPr>
          <w:p w14:paraId="50D2E20E" w14:textId="77777777" w:rsidR="00DE4679" w:rsidRDefault="001A280C">
            <w:pPr>
              <w:pStyle w:val="Table01Row"/>
            </w:pPr>
            <w:r>
              <w:rPr>
                <w:i/>
              </w:rPr>
              <w:t>State Administrative Tribunal (Confe</w:t>
            </w:r>
            <w:r>
              <w:rPr>
                <w:i/>
              </w:rPr>
              <w:t>rral of Jurisdiction) Amendment and Repeal Act 2004</w:t>
            </w:r>
            <w:r>
              <w:t xml:space="preserve"> Pt. 2 Div. 110</w:t>
            </w:r>
          </w:p>
        </w:tc>
        <w:tc>
          <w:tcPr>
            <w:tcW w:w="1134" w:type="dxa"/>
          </w:tcPr>
          <w:p w14:paraId="45370788" w14:textId="77777777" w:rsidR="00DE4679" w:rsidRDefault="001A280C">
            <w:pPr>
              <w:pStyle w:val="Table01Row"/>
            </w:pPr>
            <w:r>
              <w:t>2004/055</w:t>
            </w:r>
          </w:p>
        </w:tc>
        <w:tc>
          <w:tcPr>
            <w:tcW w:w="1134" w:type="dxa"/>
          </w:tcPr>
          <w:p w14:paraId="6B28BB14" w14:textId="77777777" w:rsidR="00DE4679" w:rsidRDefault="001A280C">
            <w:pPr>
              <w:pStyle w:val="Table01Row"/>
            </w:pPr>
            <w:r>
              <w:t>24 Nov 2004</w:t>
            </w:r>
          </w:p>
        </w:tc>
        <w:tc>
          <w:tcPr>
            <w:tcW w:w="3686" w:type="dxa"/>
          </w:tcPr>
          <w:p w14:paraId="149DE3D5" w14:textId="77777777" w:rsidR="00DE4679" w:rsidRDefault="001A280C">
            <w:pPr>
              <w:pStyle w:val="Table01Row"/>
            </w:pPr>
            <w:r>
              <w:t xml:space="preserve">1 Jan 2005 (see s. 2 and </w:t>
            </w:r>
            <w:r>
              <w:rPr>
                <w:i/>
              </w:rPr>
              <w:t>Gazette</w:t>
            </w:r>
            <w:r>
              <w:t xml:space="preserve"> 31 Dec 2004 p. 7130)</w:t>
            </w:r>
          </w:p>
        </w:tc>
      </w:tr>
      <w:tr w:rsidR="00DE4679" w14:paraId="083C7EF1" w14:textId="77777777">
        <w:trPr>
          <w:cantSplit/>
          <w:jc w:val="center"/>
        </w:trPr>
        <w:tc>
          <w:tcPr>
            <w:tcW w:w="4253" w:type="dxa"/>
          </w:tcPr>
          <w:p w14:paraId="375F847D" w14:textId="77777777" w:rsidR="00DE4679" w:rsidRDefault="001A280C">
            <w:pPr>
              <w:pStyle w:val="Table01Row"/>
            </w:pPr>
            <w:r>
              <w:rPr>
                <w:i/>
              </w:rPr>
              <w:t>Criminal Procedure and Appeals (Consequential and Other Provisions) Act 2004</w:t>
            </w:r>
            <w:r>
              <w:t xml:space="preserve"> s. 79 &amp; 82</w:t>
            </w:r>
          </w:p>
        </w:tc>
        <w:tc>
          <w:tcPr>
            <w:tcW w:w="1134" w:type="dxa"/>
          </w:tcPr>
          <w:p w14:paraId="666A910A" w14:textId="77777777" w:rsidR="00DE4679" w:rsidRDefault="001A280C">
            <w:pPr>
              <w:pStyle w:val="Table01Row"/>
            </w:pPr>
            <w:r>
              <w:t>2004/084</w:t>
            </w:r>
          </w:p>
        </w:tc>
        <w:tc>
          <w:tcPr>
            <w:tcW w:w="1134" w:type="dxa"/>
          </w:tcPr>
          <w:p w14:paraId="214B2079" w14:textId="77777777" w:rsidR="00DE4679" w:rsidRDefault="001A280C">
            <w:pPr>
              <w:pStyle w:val="Table01Row"/>
            </w:pPr>
            <w:r>
              <w:t>16 Dec 2004</w:t>
            </w:r>
          </w:p>
        </w:tc>
        <w:tc>
          <w:tcPr>
            <w:tcW w:w="3686" w:type="dxa"/>
          </w:tcPr>
          <w:p w14:paraId="5A2994C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DD33386" w14:textId="77777777">
        <w:trPr>
          <w:cantSplit/>
          <w:jc w:val="center"/>
        </w:trPr>
        <w:tc>
          <w:tcPr>
            <w:tcW w:w="10207" w:type="dxa"/>
            <w:gridSpan w:val="4"/>
          </w:tcPr>
          <w:p w14:paraId="13DE9A54" w14:textId="77777777" w:rsidR="00DE4679" w:rsidRDefault="001A280C">
            <w:pPr>
              <w:pStyle w:val="Table01Row"/>
            </w:pPr>
            <w:r>
              <w:rPr>
                <w:b/>
              </w:rPr>
              <w:t>Reprint 2 as at 4 Nov 2005 (not including 2004/059 Sch. 2 cl. 44)</w:t>
            </w:r>
          </w:p>
        </w:tc>
      </w:tr>
      <w:tr w:rsidR="00DE4679" w14:paraId="297C5E99" w14:textId="77777777">
        <w:trPr>
          <w:cantSplit/>
          <w:jc w:val="center"/>
        </w:trPr>
        <w:tc>
          <w:tcPr>
            <w:tcW w:w="4253" w:type="dxa"/>
          </w:tcPr>
          <w:p w14:paraId="0A6C7F90" w14:textId="77777777" w:rsidR="00DE4679" w:rsidRDefault="001A280C">
            <w:pPr>
              <w:pStyle w:val="Table01Row"/>
            </w:pPr>
            <w:r>
              <w:rPr>
                <w:i/>
              </w:rPr>
              <w:lastRenderedPageBreak/>
              <w:t>Medical Radiation Technologists Act 2006</w:t>
            </w:r>
            <w:r>
              <w:t xml:space="preserve"> Sch. 3 cl. 5</w:t>
            </w:r>
          </w:p>
        </w:tc>
        <w:tc>
          <w:tcPr>
            <w:tcW w:w="1134" w:type="dxa"/>
          </w:tcPr>
          <w:p w14:paraId="7F666FA8" w14:textId="77777777" w:rsidR="00DE4679" w:rsidRDefault="001A280C">
            <w:pPr>
              <w:pStyle w:val="Table01Row"/>
            </w:pPr>
            <w:r>
              <w:t>2006/021</w:t>
            </w:r>
          </w:p>
        </w:tc>
        <w:tc>
          <w:tcPr>
            <w:tcW w:w="1134" w:type="dxa"/>
          </w:tcPr>
          <w:p w14:paraId="17D670A7" w14:textId="77777777" w:rsidR="00DE4679" w:rsidRDefault="001A280C">
            <w:pPr>
              <w:pStyle w:val="Table01Row"/>
            </w:pPr>
            <w:r>
              <w:t>9 Jun 2006</w:t>
            </w:r>
          </w:p>
        </w:tc>
        <w:tc>
          <w:tcPr>
            <w:tcW w:w="3686" w:type="dxa"/>
          </w:tcPr>
          <w:p w14:paraId="18AC6A72" w14:textId="77777777" w:rsidR="00DE4679" w:rsidRDefault="001A280C">
            <w:pPr>
              <w:pStyle w:val="Table01Row"/>
            </w:pPr>
            <w:r>
              <w:t>1 Jul 2</w:t>
            </w:r>
            <w:r>
              <w:t xml:space="preserve">007 (see s. 2 and </w:t>
            </w:r>
            <w:r>
              <w:rPr>
                <w:i/>
              </w:rPr>
              <w:t>Gazette</w:t>
            </w:r>
            <w:r>
              <w:t xml:space="preserve"> 26 Jun 2007 p. 3013)</w:t>
            </w:r>
          </w:p>
        </w:tc>
      </w:tr>
      <w:tr w:rsidR="00DE4679" w14:paraId="3873767A" w14:textId="77777777">
        <w:trPr>
          <w:cantSplit/>
          <w:jc w:val="center"/>
        </w:trPr>
        <w:tc>
          <w:tcPr>
            <w:tcW w:w="4253" w:type="dxa"/>
          </w:tcPr>
          <w:p w14:paraId="2345DC7D" w14:textId="77777777" w:rsidR="00DE4679" w:rsidRDefault="001A280C">
            <w:pPr>
              <w:pStyle w:val="Table01Row"/>
            </w:pPr>
            <w:r>
              <w:rPr>
                <w:i/>
              </w:rPr>
              <w:t>Nurses and Midwives Act 2006</w:t>
            </w:r>
            <w:r>
              <w:t xml:space="preserve"> Sch. 3 cl. 19</w:t>
            </w:r>
          </w:p>
        </w:tc>
        <w:tc>
          <w:tcPr>
            <w:tcW w:w="1134" w:type="dxa"/>
          </w:tcPr>
          <w:p w14:paraId="4A287722" w14:textId="77777777" w:rsidR="00DE4679" w:rsidRDefault="001A280C">
            <w:pPr>
              <w:pStyle w:val="Table01Row"/>
            </w:pPr>
            <w:r>
              <w:t>2006/050</w:t>
            </w:r>
          </w:p>
        </w:tc>
        <w:tc>
          <w:tcPr>
            <w:tcW w:w="1134" w:type="dxa"/>
          </w:tcPr>
          <w:p w14:paraId="0D6F3762" w14:textId="77777777" w:rsidR="00DE4679" w:rsidRDefault="001A280C">
            <w:pPr>
              <w:pStyle w:val="Table01Row"/>
            </w:pPr>
            <w:r>
              <w:t>6 Oct 2006</w:t>
            </w:r>
          </w:p>
        </w:tc>
        <w:tc>
          <w:tcPr>
            <w:tcW w:w="3686" w:type="dxa"/>
          </w:tcPr>
          <w:p w14:paraId="7EAC70E1" w14:textId="77777777" w:rsidR="00DE4679" w:rsidRDefault="001A280C">
            <w:pPr>
              <w:pStyle w:val="Table01Row"/>
            </w:pPr>
            <w:r>
              <w:t xml:space="preserve">19 Sep 2007 (see s. 2 and </w:t>
            </w:r>
            <w:r>
              <w:rPr>
                <w:i/>
              </w:rPr>
              <w:t>Gazette</w:t>
            </w:r>
            <w:r>
              <w:t xml:space="preserve"> 18 Sep 2007 p. 4711)</w:t>
            </w:r>
          </w:p>
        </w:tc>
      </w:tr>
      <w:tr w:rsidR="00DE4679" w14:paraId="1B75B67D" w14:textId="77777777">
        <w:trPr>
          <w:cantSplit/>
          <w:jc w:val="center"/>
        </w:trPr>
        <w:tc>
          <w:tcPr>
            <w:tcW w:w="4253" w:type="dxa"/>
          </w:tcPr>
          <w:p w14:paraId="40950135" w14:textId="77777777" w:rsidR="00DE4679" w:rsidRDefault="001A280C">
            <w:pPr>
              <w:pStyle w:val="Table01Row"/>
            </w:pPr>
            <w:r>
              <w:rPr>
                <w:i/>
              </w:rPr>
              <w:t>Statutes (Repeals and Miscellaneous Amendments) Act 2009</w:t>
            </w:r>
            <w:r>
              <w:t xml:space="preserve"> s. 107</w:t>
            </w:r>
          </w:p>
        </w:tc>
        <w:tc>
          <w:tcPr>
            <w:tcW w:w="1134" w:type="dxa"/>
          </w:tcPr>
          <w:p w14:paraId="2F5C34C2" w14:textId="77777777" w:rsidR="00DE4679" w:rsidRDefault="001A280C">
            <w:pPr>
              <w:pStyle w:val="Table01Row"/>
            </w:pPr>
            <w:r>
              <w:t>2009/008</w:t>
            </w:r>
          </w:p>
        </w:tc>
        <w:tc>
          <w:tcPr>
            <w:tcW w:w="1134" w:type="dxa"/>
          </w:tcPr>
          <w:p w14:paraId="7F60BC88" w14:textId="77777777" w:rsidR="00DE4679" w:rsidRDefault="001A280C">
            <w:pPr>
              <w:pStyle w:val="Table01Row"/>
            </w:pPr>
            <w:r>
              <w:t>21 May 2009</w:t>
            </w:r>
          </w:p>
        </w:tc>
        <w:tc>
          <w:tcPr>
            <w:tcW w:w="3686" w:type="dxa"/>
          </w:tcPr>
          <w:p w14:paraId="3D2DA73D" w14:textId="77777777" w:rsidR="00DE4679" w:rsidRDefault="001A280C">
            <w:pPr>
              <w:pStyle w:val="Table01Row"/>
            </w:pPr>
            <w:r>
              <w:t>22 May 2009 (see s. 2(b))</w:t>
            </w:r>
          </w:p>
        </w:tc>
      </w:tr>
      <w:tr w:rsidR="00DE4679" w14:paraId="774C7529" w14:textId="77777777">
        <w:trPr>
          <w:cantSplit/>
          <w:jc w:val="center"/>
        </w:trPr>
        <w:tc>
          <w:tcPr>
            <w:tcW w:w="4253" w:type="dxa"/>
          </w:tcPr>
          <w:p w14:paraId="0DE69F66" w14:textId="77777777" w:rsidR="00DE4679" w:rsidRDefault="001A280C">
            <w:pPr>
              <w:pStyle w:val="Table01Row"/>
            </w:pPr>
            <w:r>
              <w:rPr>
                <w:i/>
              </w:rPr>
              <w:t>Acts Amendment (Bankruptcy) Act 2009</w:t>
            </w:r>
            <w:r>
              <w:t xml:space="preserve"> s. 73</w:t>
            </w:r>
          </w:p>
        </w:tc>
        <w:tc>
          <w:tcPr>
            <w:tcW w:w="1134" w:type="dxa"/>
          </w:tcPr>
          <w:p w14:paraId="637DB231" w14:textId="77777777" w:rsidR="00DE4679" w:rsidRDefault="001A280C">
            <w:pPr>
              <w:pStyle w:val="Table01Row"/>
            </w:pPr>
            <w:r>
              <w:t>2009/018</w:t>
            </w:r>
          </w:p>
        </w:tc>
        <w:tc>
          <w:tcPr>
            <w:tcW w:w="1134" w:type="dxa"/>
          </w:tcPr>
          <w:p w14:paraId="6829ED19" w14:textId="77777777" w:rsidR="00DE4679" w:rsidRDefault="001A280C">
            <w:pPr>
              <w:pStyle w:val="Table01Row"/>
            </w:pPr>
            <w:r>
              <w:t>16 Sep 2009</w:t>
            </w:r>
          </w:p>
        </w:tc>
        <w:tc>
          <w:tcPr>
            <w:tcW w:w="3686" w:type="dxa"/>
          </w:tcPr>
          <w:p w14:paraId="2B79B61E" w14:textId="77777777" w:rsidR="00DE4679" w:rsidRDefault="001A280C">
            <w:pPr>
              <w:pStyle w:val="Table01Row"/>
            </w:pPr>
            <w:r>
              <w:t>17 Sep 2009 (see s. 2(b))</w:t>
            </w:r>
          </w:p>
        </w:tc>
      </w:tr>
      <w:tr w:rsidR="00DE4679" w14:paraId="30C3A0A4" w14:textId="77777777">
        <w:trPr>
          <w:cantSplit/>
          <w:jc w:val="center"/>
        </w:trPr>
        <w:tc>
          <w:tcPr>
            <w:tcW w:w="10207" w:type="dxa"/>
            <w:gridSpan w:val="4"/>
          </w:tcPr>
          <w:p w14:paraId="4B37A50C" w14:textId="77777777" w:rsidR="00DE4679" w:rsidRDefault="001A280C">
            <w:pPr>
              <w:pStyle w:val="Table01Row"/>
            </w:pPr>
            <w:r>
              <w:rPr>
                <w:b/>
              </w:rPr>
              <w:t>Reprint 3 as at 6 Nov 2009</w:t>
            </w:r>
          </w:p>
        </w:tc>
      </w:tr>
      <w:tr w:rsidR="00DE4679" w14:paraId="1F7BCFB1" w14:textId="77777777">
        <w:trPr>
          <w:cantSplit/>
          <w:jc w:val="center"/>
        </w:trPr>
        <w:tc>
          <w:tcPr>
            <w:tcW w:w="4253" w:type="dxa"/>
          </w:tcPr>
          <w:p w14:paraId="5BF680E7" w14:textId="77777777" w:rsidR="00DE4679" w:rsidRDefault="001A280C">
            <w:pPr>
              <w:pStyle w:val="Table01Row"/>
            </w:pPr>
            <w:r>
              <w:rPr>
                <w:i/>
              </w:rPr>
              <w:t>Health Practitioner Regulation National Law (WA) Act 2010</w:t>
            </w:r>
            <w:r>
              <w:t xml:space="preserve"> Pt. 5 Div. 44</w:t>
            </w:r>
          </w:p>
        </w:tc>
        <w:tc>
          <w:tcPr>
            <w:tcW w:w="1134" w:type="dxa"/>
          </w:tcPr>
          <w:p w14:paraId="1ABC0925" w14:textId="77777777" w:rsidR="00DE4679" w:rsidRDefault="001A280C">
            <w:pPr>
              <w:pStyle w:val="Table01Row"/>
            </w:pPr>
            <w:r>
              <w:t>2010/035</w:t>
            </w:r>
          </w:p>
        </w:tc>
        <w:tc>
          <w:tcPr>
            <w:tcW w:w="1134" w:type="dxa"/>
          </w:tcPr>
          <w:p w14:paraId="3AB78125" w14:textId="77777777" w:rsidR="00DE4679" w:rsidRDefault="001A280C">
            <w:pPr>
              <w:pStyle w:val="Table01Row"/>
            </w:pPr>
            <w:r>
              <w:t>30 Aug 2010</w:t>
            </w:r>
          </w:p>
        </w:tc>
        <w:tc>
          <w:tcPr>
            <w:tcW w:w="3686" w:type="dxa"/>
          </w:tcPr>
          <w:p w14:paraId="2CE244D4" w14:textId="77777777" w:rsidR="00DE4679" w:rsidRDefault="001A280C">
            <w:pPr>
              <w:pStyle w:val="Table01Row"/>
            </w:pPr>
            <w:r>
              <w:t>s. 14</w:t>
            </w:r>
            <w:r>
              <w:t xml:space="preserve">2, 146 &amp; 147(1): 18 Oct 2010 (see s. 2(b) and </w:t>
            </w:r>
            <w:r>
              <w:rPr>
                <w:i/>
              </w:rPr>
              <w:t>Gazette</w:t>
            </w:r>
            <w:r>
              <w:t xml:space="preserve"> 1 Oct 2010 p. 5075‑6);</w:t>
            </w:r>
          </w:p>
          <w:p w14:paraId="7F77516D" w14:textId="77777777" w:rsidR="00DE4679" w:rsidRDefault="001A280C">
            <w:pPr>
              <w:pStyle w:val="Table01Row"/>
            </w:pPr>
            <w:r>
              <w:t xml:space="preserve">s. 143‑145 &amp; 147(2)‑(4) &amp; 148‑149: 1 Jul 2012 (see s. 2(b) and </w:t>
            </w:r>
            <w:r>
              <w:rPr>
                <w:i/>
              </w:rPr>
              <w:t>Gazette</w:t>
            </w:r>
            <w:r>
              <w:t xml:space="preserve"> 19 Jun 2012 p. 2631)</w:t>
            </w:r>
          </w:p>
        </w:tc>
      </w:tr>
      <w:tr w:rsidR="00DE4679" w14:paraId="623677FF" w14:textId="77777777">
        <w:trPr>
          <w:cantSplit/>
          <w:jc w:val="center"/>
        </w:trPr>
        <w:tc>
          <w:tcPr>
            <w:tcW w:w="4253" w:type="dxa"/>
          </w:tcPr>
          <w:p w14:paraId="6BDB6DF9" w14:textId="77777777" w:rsidR="00DE4679" w:rsidRDefault="001A280C">
            <w:pPr>
              <w:pStyle w:val="Table01Row"/>
            </w:pPr>
            <w:r>
              <w:rPr>
                <w:i/>
              </w:rPr>
              <w:t>Public Sector Reform Act 2010</w:t>
            </w:r>
            <w:r>
              <w:t xml:space="preserve"> s. 89</w:t>
            </w:r>
          </w:p>
        </w:tc>
        <w:tc>
          <w:tcPr>
            <w:tcW w:w="1134" w:type="dxa"/>
          </w:tcPr>
          <w:p w14:paraId="5C16DDE5" w14:textId="77777777" w:rsidR="00DE4679" w:rsidRDefault="001A280C">
            <w:pPr>
              <w:pStyle w:val="Table01Row"/>
            </w:pPr>
            <w:r>
              <w:t>2010/039</w:t>
            </w:r>
          </w:p>
        </w:tc>
        <w:tc>
          <w:tcPr>
            <w:tcW w:w="1134" w:type="dxa"/>
          </w:tcPr>
          <w:p w14:paraId="744B7E84" w14:textId="77777777" w:rsidR="00DE4679" w:rsidRDefault="001A280C">
            <w:pPr>
              <w:pStyle w:val="Table01Row"/>
            </w:pPr>
            <w:r>
              <w:t>1 Oct 2010</w:t>
            </w:r>
          </w:p>
        </w:tc>
        <w:tc>
          <w:tcPr>
            <w:tcW w:w="3686" w:type="dxa"/>
          </w:tcPr>
          <w:p w14:paraId="0F41967A" w14:textId="77777777" w:rsidR="00DE4679" w:rsidRDefault="001A280C">
            <w:pPr>
              <w:pStyle w:val="Table01Row"/>
            </w:pPr>
            <w:r>
              <w:t xml:space="preserve">1 Dec 2010 (see s. 2(b) and </w:t>
            </w:r>
            <w:r>
              <w:rPr>
                <w:i/>
              </w:rPr>
              <w:t>Gazette</w:t>
            </w:r>
            <w:r>
              <w:t xml:space="preserve"> 5 Nov 2010 p. 5563)</w:t>
            </w:r>
          </w:p>
        </w:tc>
      </w:tr>
      <w:tr w:rsidR="00DE4679" w14:paraId="164E4130" w14:textId="77777777">
        <w:trPr>
          <w:cantSplit/>
          <w:jc w:val="center"/>
        </w:trPr>
        <w:tc>
          <w:tcPr>
            <w:tcW w:w="4253" w:type="dxa"/>
          </w:tcPr>
          <w:p w14:paraId="5EA65BE2" w14:textId="77777777" w:rsidR="00DE4679" w:rsidRDefault="001A280C">
            <w:pPr>
              <w:pStyle w:val="Table01Row"/>
            </w:pPr>
            <w:r>
              <w:rPr>
                <w:i/>
              </w:rPr>
              <w:t>Statutes (Repeals and Minor Amendments) Act 2014</w:t>
            </w:r>
            <w:r>
              <w:t xml:space="preserve"> s. 33</w:t>
            </w:r>
          </w:p>
        </w:tc>
        <w:tc>
          <w:tcPr>
            <w:tcW w:w="1134" w:type="dxa"/>
          </w:tcPr>
          <w:p w14:paraId="2F1FDCAC" w14:textId="77777777" w:rsidR="00DE4679" w:rsidRDefault="001A280C">
            <w:pPr>
              <w:pStyle w:val="Table01Row"/>
            </w:pPr>
            <w:r>
              <w:t>2014/017</w:t>
            </w:r>
          </w:p>
        </w:tc>
        <w:tc>
          <w:tcPr>
            <w:tcW w:w="1134" w:type="dxa"/>
          </w:tcPr>
          <w:p w14:paraId="746177B7" w14:textId="77777777" w:rsidR="00DE4679" w:rsidRDefault="001A280C">
            <w:pPr>
              <w:pStyle w:val="Table01Row"/>
            </w:pPr>
            <w:r>
              <w:t>2 Jul 2014</w:t>
            </w:r>
          </w:p>
        </w:tc>
        <w:tc>
          <w:tcPr>
            <w:tcW w:w="3686" w:type="dxa"/>
          </w:tcPr>
          <w:p w14:paraId="5A3AA163" w14:textId="77777777" w:rsidR="00DE4679" w:rsidRDefault="001A280C">
            <w:pPr>
              <w:pStyle w:val="Table01Row"/>
            </w:pPr>
            <w:r>
              <w:t xml:space="preserve">6 Sep 2014 (see s. 2(b) and </w:t>
            </w:r>
            <w:r>
              <w:rPr>
                <w:i/>
              </w:rPr>
              <w:t>Gazette</w:t>
            </w:r>
            <w:r>
              <w:t xml:space="preserve"> 5 Sep 2014 p. 3213)</w:t>
            </w:r>
          </w:p>
        </w:tc>
      </w:tr>
      <w:tr w:rsidR="00DE4679" w14:paraId="1B4DCE58" w14:textId="77777777">
        <w:trPr>
          <w:cantSplit/>
          <w:jc w:val="center"/>
        </w:trPr>
        <w:tc>
          <w:tcPr>
            <w:tcW w:w="4253" w:type="dxa"/>
          </w:tcPr>
          <w:p w14:paraId="53278955" w14:textId="77777777" w:rsidR="00DE4679" w:rsidRDefault="001A280C">
            <w:pPr>
              <w:pStyle w:val="Table01Row"/>
            </w:pPr>
            <w:r>
              <w:rPr>
                <w:i/>
              </w:rPr>
              <w:t>Public Health (Consequential Provisions) Act 2016</w:t>
            </w:r>
            <w:r>
              <w:t xml:space="preserve"> s. 102</w:t>
            </w:r>
          </w:p>
        </w:tc>
        <w:tc>
          <w:tcPr>
            <w:tcW w:w="1134" w:type="dxa"/>
          </w:tcPr>
          <w:p w14:paraId="2ECC52E1" w14:textId="77777777" w:rsidR="00DE4679" w:rsidRDefault="001A280C">
            <w:pPr>
              <w:pStyle w:val="Table01Row"/>
            </w:pPr>
            <w:r>
              <w:t>2016/019</w:t>
            </w:r>
          </w:p>
        </w:tc>
        <w:tc>
          <w:tcPr>
            <w:tcW w:w="1134" w:type="dxa"/>
          </w:tcPr>
          <w:p w14:paraId="6F9442C6" w14:textId="77777777" w:rsidR="00DE4679" w:rsidRDefault="001A280C">
            <w:pPr>
              <w:pStyle w:val="Table01Row"/>
            </w:pPr>
            <w:r>
              <w:t>2</w:t>
            </w:r>
            <w:r>
              <w:t>5 Jul 2016</w:t>
            </w:r>
          </w:p>
        </w:tc>
        <w:tc>
          <w:tcPr>
            <w:tcW w:w="3686" w:type="dxa"/>
          </w:tcPr>
          <w:p w14:paraId="25D2993F" w14:textId="77777777" w:rsidR="00DE4679" w:rsidRDefault="001A280C">
            <w:pPr>
              <w:pStyle w:val="Table01Row"/>
            </w:pPr>
            <w:r>
              <w:t xml:space="preserve">24 Jan 2017 (see s. 2(1)(c) and </w:t>
            </w:r>
            <w:r>
              <w:rPr>
                <w:i/>
              </w:rPr>
              <w:t>Gazette</w:t>
            </w:r>
            <w:r>
              <w:t xml:space="preserve"> 10 Jan 2017 p. 165)</w:t>
            </w:r>
          </w:p>
        </w:tc>
      </w:tr>
      <w:tr w:rsidR="00DE4679" w14:paraId="621B9147" w14:textId="77777777">
        <w:trPr>
          <w:cantSplit/>
          <w:jc w:val="center"/>
        </w:trPr>
        <w:tc>
          <w:tcPr>
            <w:tcW w:w="10207" w:type="dxa"/>
            <w:gridSpan w:val="4"/>
          </w:tcPr>
          <w:p w14:paraId="12F1D240" w14:textId="77777777" w:rsidR="00DE4679" w:rsidRDefault="001A280C">
            <w:pPr>
              <w:pStyle w:val="Table01Row"/>
            </w:pPr>
            <w:r>
              <w:rPr>
                <w:b/>
              </w:rPr>
              <w:t>Reprint 4 as at 8 Sep 2017</w:t>
            </w:r>
          </w:p>
        </w:tc>
      </w:tr>
      <w:tr w:rsidR="00DE4679" w14:paraId="40294E81" w14:textId="77777777">
        <w:trPr>
          <w:cantSplit/>
          <w:jc w:val="center"/>
        </w:trPr>
        <w:tc>
          <w:tcPr>
            <w:tcW w:w="4253" w:type="dxa"/>
          </w:tcPr>
          <w:p w14:paraId="56A13B31" w14:textId="77777777" w:rsidR="00DE4679" w:rsidRDefault="001A280C">
            <w:pPr>
              <w:pStyle w:val="Table01Row"/>
            </w:pPr>
            <w:r>
              <w:rPr>
                <w:i/>
              </w:rPr>
              <w:t>Health Practitioner Regulation National Law (WA) Amendment Act 2018</w:t>
            </w:r>
            <w:r>
              <w:t xml:space="preserve"> s. 118</w:t>
            </w:r>
          </w:p>
        </w:tc>
        <w:tc>
          <w:tcPr>
            <w:tcW w:w="1134" w:type="dxa"/>
          </w:tcPr>
          <w:p w14:paraId="02689DF2" w14:textId="77777777" w:rsidR="00DE4679" w:rsidRDefault="001A280C">
            <w:pPr>
              <w:pStyle w:val="Table01Row"/>
            </w:pPr>
            <w:r>
              <w:t>2018/004</w:t>
            </w:r>
          </w:p>
        </w:tc>
        <w:tc>
          <w:tcPr>
            <w:tcW w:w="1134" w:type="dxa"/>
          </w:tcPr>
          <w:p w14:paraId="028009E9" w14:textId="77777777" w:rsidR="00DE4679" w:rsidRDefault="001A280C">
            <w:pPr>
              <w:pStyle w:val="Table01Row"/>
            </w:pPr>
            <w:r>
              <w:t>19 Apr 2018</w:t>
            </w:r>
          </w:p>
        </w:tc>
        <w:tc>
          <w:tcPr>
            <w:tcW w:w="3686" w:type="dxa"/>
          </w:tcPr>
          <w:p w14:paraId="0508DD95" w14:textId="77777777" w:rsidR="00DE4679" w:rsidRDefault="001A280C">
            <w:pPr>
              <w:pStyle w:val="Table01Row"/>
            </w:pPr>
            <w:r>
              <w:t xml:space="preserve">1 Dec 2018 (see s. 2(d) and </w:t>
            </w:r>
            <w:r>
              <w:rPr>
                <w:i/>
              </w:rPr>
              <w:t>Gazette</w:t>
            </w:r>
            <w:r>
              <w:t xml:space="preserve"> 13 Nov 2018 p. 4427‑8)</w:t>
            </w:r>
          </w:p>
        </w:tc>
      </w:tr>
      <w:tr w:rsidR="00DE4679" w14:paraId="26004FDA" w14:textId="77777777">
        <w:trPr>
          <w:cantSplit/>
          <w:jc w:val="center"/>
        </w:trPr>
        <w:tc>
          <w:tcPr>
            <w:tcW w:w="4253" w:type="dxa"/>
          </w:tcPr>
          <w:p w14:paraId="0BB5719D" w14:textId="77777777" w:rsidR="00DE4679" w:rsidRDefault="001A280C">
            <w:pPr>
              <w:pStyle w:val="Table01Row"/>
            </w:pPr>
            <w:r>
              <w:rPr>
                <w:i/>
              </w:rPr>
              <w:t>Directors’ Liability Reform Act 2023</w:t>
            </w:r>
            <w:r>
              <w:t xml:space="preserve"> Pt. 3 Div. 52</w:t>
            </w:r>
          </w:p>
        </w:tc>
        <w:tc>
          <w:tcPr>
            <w:tcW w:w="1134" w:type="dxa"/>
          </w:tcPr>
          <w:p w14:paraId="4AD449FC" w14:textId="77777777" w:rsidR="00DE4679" w:rsidRDefault="001A280C">
            <w:pPr>
              <w:pStyle w:val="Table01Row"/>
            </w:pPr>
            <w:r>
              <w:t>2023/009</w:t>
            </w:r>
          </w:p>
        </w:tc>
        <w:tc>
          <w:tcPr>
            <w:tcW w:w="1134" w:type="dxa"/>
          </w:tcPr>
          <w:p w14:paraId="4D2719FE" w14:textId="77777777" w:rsidR="00DE4679" w:rsidRDefault="001A280C">
            <w:pPr>
              <w:pStyle w:val="Table01Row"/>
            </w:pPr>
            <w:r>
              <w:t>4 Apr 2023</w:t>
            </w:r>
          </w:p>
        </w:tc>
        <w:tc>
          <w:tcPr>
            <w:tcW w:w="3686" w:type="dxa"/>
          </w:tcPr>
          <w:p w14:paraId="701D101E" w14:textId="77777777" w:rsidR="00DE4679" w:rsidRDefault="001A280C">
            <w:pPr>
              <w:pStyle w:val="Table01Row"/>
            </w:pPr>
            <w:r>
              <w:t>5 Apr 2023 (see s. 2(j))</w:t>
            </w:r>
          </w:p>
        </w:tc>
      </w:tr>
    </w:tbl>
    <w:p w14:paraId="750428E5" w14:textId="77777777" w:rsidR="00DE4679" w:rsidRDefault="001A280C">
      <w:pPr>
        <w:pStyle w:val="IActName"/>
      </w:pPr>
      <w:r>
        <w:t>Rail Freight System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3D12D1" w14:textId="77777777">
        <w:trPr>
          <w:cantSplit/>
          <w:jc w:val="center"/>
        </w:trPr>
        <w:tc>
          <w:tcPr>
            <w:tcW w:w="1134" w:type="dxa"/>
          </w:tcPr>
          <w:p w14:paraId="3BA1DD11" w14:textId="77777777" w:rsidR="00DE4679" w:rsidRDefault="001A280C">
            <w:pPr>
              <w:pStyle w:val="Table01Row"/>
              <w:keepNext/>
            </w:pPr>
            <w:r>
              <w:rPr>
                <w:b/>
              </w:rPr>
              <w:t>Portfolio:</w:t>
            </w:r>
          </w:p>
        </w:tc>
        <w:tc>
          <w:tcPr>
            <w:tcW w:w="8505" w:type="dxa"/>
          </w:tcPr>
          <w:p w14:paraId="4BAAA307" w14:textId="77777777" w:rsidR="00DE4679" w:rsidRDefault="001A280C">
            <w:pPr>
              <w:pStyle w:val="Table01Row"/>
              <w:keepNext/>
            </w:pPr>
            <w:r>
              <w:t>Minister for Transport</w:t>
            </w:r>
          </w:p>
        </w:tc>
      </w:tr>
      <w:tr w:rsidR="00DE4679" w14:paraId="311411DF" w14:textId="77777777">
        <w:trPr>
          <w:cantSplit/>
          <w:jc w:val="center"/>
        </w:trPr>
        <w:tc>
          <w:tcPr>
            <w:tcW w:w="1134" w:type="dxa"/>
          </w:tcPr>
          <w:p w14:paraId="7E07BC81" w14:textId="77777777" w:rsidR="00DE4679" w:rsidRDefault="001A280C">
            <w:pPr>
              <w:pStyle w:val="Table01Row"/>
              <w:keepNext/>
            </w:pPr>
            <w:r>
              <w:rPr>
                <w:b/>
              </w:rPr>
              <w:t>Agency:</w:t>
            </w:r>
          </w:p>
        </w:tc>
        <w:tc>
          <w:tcPr>
            <w:tcW w:w="8505" w:type="dxa"/>
          </w:tcPr>
          <w:p w14:paraId="09D7A650" w14:textId="77777777" w:rsidR="00DE4679" w:rsidRDefault="001A280C">
            <w:pPr>
              <w:pStyle w:val="Table01Row"/>
              <w:keepNext/>
            </w:pPr>
            <w:r>
              <w:t>Public Transport Authority of Western Australia</w:t>
            </w:r>
          </w:p>
        </w:tc>
      </w:tr>
    </w:tbl>
    <w:p w14:paraId="69FE64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2729B4" w14:textId="77777777">
        <w:trPr>
          <w:cantSplit/>
          <w:jc w:val="center"/>
        </w:trPr>
        <w:tc>
          <w:tcPr>
            <w:tcW w:w="4253" w:type="dxa"/>
          </w:tcPr>
          <w:p w14:paraId="5F600104" w14:textId="77777777" w:rsidR="00DE4679" w:rsidRDefault="001A280C">
            <w:pPr>
              <w:pStyle w:val="Table01Row"/>
            </w:pPr>
            <w:r>
              <w:rPr>
                <w:i/>
              </w:rPr>
              <w:t xml:space="preserve">Rail </w:t>
            </w:r>
            <w:r>
              <w:rPr>
                <w:i/>
              </w:rPr>
              <w:t>Freight System Act 2000</w:t>
            </w:r>
          </w:p>
        </w:tc>
        <w:tc>
          <w:tcPr>
            <w:tcW w:w="1134" w:type="dxa"/>
          </w:tcPr>
          <w:p w14:paraId="0113D89D" w14:textId="77777777" w:rsidR="00DE4679" w:rsidRDefault="001A280C">
            <w:pPr>
              <w:pStyle w:val="Table01Row"/>
            </w:pPr>
            <w:r>
              <w:t>2000/013</w:t>
            </w:r>
          </w:p>
        </w:tc>
        <w:tc>
          <w:tcPr>
            <w:tcW w:w="1134" w:type="dxa"/>
          </w:tcPr>
          <w:p w14:paraId="7169B08F" w14:textId="77777777" w:rsidR="00DE4679" w:rsidRDefault="001A280C">
            <w:pPr>
              <w:pStyle w:val="Table01Row"/>
            </w:pPr>
            <w:r>
              <w:t>8 Jun 2000</w:t>
            </w:r>
          </w:p>
        </w:tc>
        <w:tc>
          <w:tcPr>
            <w:tcW w:w="3686" w:type="dxa"/>
          </w:tcPr>
          <w:p w14:paraId="7EA7609F" w14:textId="77777777" w:rsidR="00DE4679" w:rsidRDefault="001A280C">
            <w:pPr>
              <w:pStyle w:val="Table01Row"/>
            </w:pPr>
            <w:r>
              <w:t>s. 1 &amp; 2: 8 Jun 2000;</w:t>
            </w:r>
          </w:p>
          <w:p w14:paraId="7632B71C" w14:textId="77777777" w:rsidR="00DE4679" w:rsidRDefault="001A280C">
            <w:pPr>
              <w:pStyle w:val="Table01Row"/>
            </w:pPr>
            <w:r>
              <w:t xml:space="preserve">Act other than s. 1 &amp; 2, Pt. 5 Div. 1 &amp; 6, &amp;  s. 91(1)(a) &amp; (b) &amp; 93: 30 Jun 2000 (see s. 2(1) and </w:t>
            </w:r>
            <w:r>
              <w:rPr>
                <w:i/>
              </w:rPr>
              <w:t>Gazette</w:t>
            </w:r>
            <w:r>
              <w:t xml:space="preserve"> 30 Jun 2000 p. 3397); </w:t>
            </w:r>
          </w:p>
          <w:p w14:paraId="12A7970C" w14:textId="77777777" w:rsidR="00DE4679" w:rsidRDefault="001A280C">
            <w:pPr>
              <w:pStyle w:val="Table01Row"/>
            </w:pPr>
            <w:r>
              <w:t xml:space="preserve">Pt. 5 Div. 1 &amp; 6: 1 Jul 2000 (see s. 2(2) and </w:t>
            </w:r>
            <w:r>
              <w:rPr>
                <w:i/>
              </w:rPr>
              <w:t>Gazette</w:t>
            </w:r>
            <w:r>
              <w:t xml:space="preserve"> 30 Jun 2000 p. 3397);</w:t>
            </w:r>
          </w:p>
          <w:p w14:paraId="425A7429" w14:textId="77777777" w:rsidR="00DE4679" w:rsidRDefault="001A280C">
            <w:pPr>
              <w:pStyle w:val="Table01Row"/>
            </w:pPr>
            <w:r>
              <w:t>s. 91(1)(a) &amp; (b) &amp; 93: 1 Sep 2001 (see s. 2(5)‑(7</w:t>
            </w:r>
            <w:r>
              <w:t xml:space="preserve">) and </w:t>
            </w:r>
            <w:r>
              <w:rPr>
                <w:i/>
              </w:rPr>
              <w:t>Gazette</w:t>
            </w:r>
            <w:r>
              <w:t xml:space="preserve"> 28 Aug 2001 p. 4795)</w:t>
            </w:r>
          </w:p>
        </w:tc>
      </w:tr>
      <w:tr w:rsidR="00DE4679" w14:paraId="4B0A5B39" w14:textId="77777777">
        <w:trPr>
          <w:cantSplit/>
          <w:jc w:val="center"/>
        </w:trPr>
        <w:tc>
          <w:tcPr>
            <w:tcW w:w="4253" w:type="dxa"/>
          </w:tcPr>
          <w:p w14:paraId="3077ABF1" w14:textId="77777777" w:rsidR="00DE4679" w:rsidRDefault="001A280C">
            <w:pPr>
              <w:pStyle w:val="Table01Row"/>
            </w:pPr>
            <w:r>
              <w:rPr>
                <w:i/>
              </w:rPr>
              <w:t>Railways (Access) Amendment Act 2000</w:t>
            </w:r>
            <w:r>
              <w:t xml:space="preserve"> s. 13</w:t>
            </w:r>
          </w:p>
        </w:tc>
        <w:tc>
          <w:tcPr>
            <w:tcW w:w="1134" w:type="dxa"/>
          </w:tcPr>
          <w:p w14:paraId="7A0C1650" w14:textId="77777777" w:rsidR="00DE4679" w:rsidRDefault="001A280C">
            <w:pPr>
              <w:pStyle w:val="Table01Row"/>
            </w:pPr>
            <w:r>
              <w:t>2000/055</w:t>
            </w:r>
          </w:p>
        </w:tc>
        <w:tc>
          <w:tcPr>
            <w:tcW w:w="1134" w:type="dxa"/>
          </w:tcPr>
          <w:p w14:paraId="3CC0EC21" w14:textId="77777777" w:rsidR="00DE4679" w:rsidRDefault="001A280C">
            <w:pPr>
              <w:pStyle w:val="Table01Row"/>
            </w:pPr>
            <w:r>
              <w:t>28 Nov 2000</w:t>
            </w:r>
          </w:p>
        </w:tc>
        <w:tc>
          <w:tcPr>
            <w:tcW w:w="3686" w:type="dxa"/>
          </w:tcPr>
          <w:p w14:paraId="502F8B93" w14:textId="77777777" w:rsidR="00DE4679" w:rsidRDefault="001A280C">
            <w:pPr>
              <w:pStyle w:val="Table01Row"/>
            </w:pPr>
            <w:r>
              <w:t>28 Nov 2000 (see s. 2)</w:t>
            </w:r>
          </w:p>
        </w:tc>
      </w:tr>
      <w:tr w:rsidR="00DE4679" w14:paraId="2A0513AC" w14:textId="77777777">
        <w:trPr>
          <w:cantSplit/>
          <w:jc w:val="center"/>
        </w:trPr>
        <w:tc>
          <w:tcPr>
            <w:tcW w:w="4253" w:type="dxa"/>
          </w:tcPr>
          <w:p w14:paraId="675A64DC" w14:textId="77777777" w:rsidR="00DE4679" w:rsidRDefault="001A280C">
            <w:pPr>
              <w:pStyle w:val="Table01Row"/>
            </w:pPr>
            <w:r>
              <w:rPr>
                <w:i/>
              </w:rPr>
              <w:t>Corporations (Consequential Amendments) Act 2001</w:t>
            </w:r>
            <w:r>
              <w:t xml:space="preserve"> Pt. 46</w:t>
            </w:r>
          </w:p>
        </w:tc>
        <w:tc>
          <w:tcPr>
            <w:tcW w:w="1134" w:type="dxa"/>
          </w:tcPr>
          <w:p w14:paraId="11DC2CE2" w14:textId="77777777" w:rsidR="00DE4679" w:rsidRDefault="001A280C">
            <w:pPr>
              <w:pStyle w:val="Table01Row"/>
            </w:pPr>
            <w:r>
              <w:t>2001/010</w:t>
            </w:r>
          </w:p>
        </w:tc>
        <w:tc>
          <w:tcPr>
            <w:tcW w:w="1134" w:type="dxa"/>
          </w:tcPr>
          <w:p w14:paraId="46B28F3A" w14:textId="77777777" w:rsidR="00DE4679" w:rsidRDefault="001A280C">
            <w:pPr>
              <w:pStyle w:val="Table01Row"/>
            </w:pPr>
            <w:r>
              <w:t>28 Jun 2001</w:t>
            </w:r>
          </w:p>
        </w:tc>
        <w:tc>
          <w:tcPr>
            <w:tcW w:w="3686" w:type="dxa"/>
          </w:tcPr>
          <w:p w14:paraId="4B2D7598" w14:textId="77777777" w:rsidR="00DE4679" w:rsidRDefault="001A280C">
            <w:pPr>
              <w:pStyle w:val="Table01Row"/>
            </w:pPr>
            <w:r>
              <w:t xml:space="preserve">15 Jul 2001 (see s. 2 and </w:t>
            </w:r>
            <w:r>
              <w:rPr>
                <w:i/>
              </w:rPr>
              <w:t>Gazette</w:t>
            </w:r>
            <w:r>
              <w:t xml:space="preserve"> 29 Jun 2001 p. 3257 a</w:t>
            </w:r>
            <w:r>
              <w:t xml:space="preserve">nd Cwlth. </w:t>
            </w:r>
            <w:r>
              <w:rPr>
                <w:i/>
              </w:rPr>
              <w:t>Gazette</w:t>
            </w:r>
            <w:r>
              <w:t xml:space="preserve"> 13 Jul 2001 No. S285)</w:t>
            </w:r>
          </w:p>
        </w:tc>
      </w:tr>
      <w:tr w:rsidR="00DE4679" w14:paraId="319F52EE" w14:textId="77777777">
        <w:trPr>
          <w:cantSplit/>
          <w:jc w:val="center"/>
        </w:trPr>
        <w:tc>
          <w:tcPr>
            <w:tcW w:w="4253" w:type="dxa"/>
          </w:tcPr>
          <w:p w14:paraId="1FD083F4" w14:textId="77777777" w:rsidR="00DE4679" w:rsidRDefault="001A280C">
            <w:pPr>
              <w:pStyle w:val="Table01Row"/>
            </w:pPr>
            <w:r>
              <w:rPr>
                <w:i/>
              </w:rPr>
              <w:t>Public Transport Authority Act 2003</w:t>
            </w:r>
            <w:r>
              <w:t xml:space="preserve"> Pt. 8 Div. 4</w:t>
            </w:r>
          </w:p>
        </w:tc>
        <w:tc>
          <w:tcPr>
            <w:tcW w:w="1134" w:type="dxa"/>
          </w:tcPr>
          <w:p w14:paraId="1D62F2A5" w14:textId="77777777" w:rsidR="00DE4679" w:rsidRDefault="001A280C">
            <w:pPr>
              <w:pStyle w:val="Table01Row"/>
            </w:pPr>
            <w:r>
              <w:t>2003/031</w:t>
            </w:r>
          </w:p>
        </w:tc>
        <w:tc>
          <w:tcPr>
            <w:tcW w:w="1134" w:type="dxa"/>
          </w:tcPr>
          <w:p w14:paraId="780376F5" w14:textId="77777777" w:rsidR="00DE4679" w:rsidRDefault="001A280C">
            <w:pPr>
              <w:pStyle w:val="Table01Row"/>
            </w:pPr>
            <w:r>
              <w:t>26 May 2003</w:t>
            </w:r>
          </w:p>
        </w:tc>
        <w:tc>
          <w:tcPr>
            <w:tcW w:w="3686" w:type="dxa"/>
          </w:tcPr>
          <w:p w14:paraId="37F79F19" w14:textId="77777777" w:rsidR="00DE4679" w:rsidRDefault="001A280C">
            <w:pPr>
              <w:pStyle w:val="Table01Row"/>
            </w:pPr>
            <w:r>
              <w:t xml:space="preserve">1 Jul 2003 (see s. 2(1) and </w:t>
            </w:r>
            <w:r>
              <w:rPr>
                <w:i/>
              </w:rPr>
              <w:t>Gazette</w:t>
            </w:r>
            <w:r>
              <w:t xml:space="preserve"> 27 Jun 2003 p. 2384)</w:t>
            </w:r>
          </w:p>
        </w:tc>
      </w:tr>
      <w:tr w:rsidR="00DE4679" w14:paraId="72E3524A" w14:textId="77777777">
        <w:trPr>
          <w:cantSplit/>
          <w:jc w:val="center"/>
        </w:trPr>
        <w:tc>
          <w:tcPr>
            <w:tcW w:w="10207" w:type="dxa"/>
            <w:gridSpan w:val="4"/>
          </w:tcPr>
          <w:p w14:paraId="483D4DED" w14:textId="77777777" w:rsidR="00DE4679" w:rsidRDefault="001A280C">
            <w:pPr>
              <w:pStyle w:val="Table01Row"/>
            </w:pPr>
            <w:r>
              <w:rPr>
                <w:b/>
              </w:rPr>
              <w:t>Reprint 1 as at 21 Jan 2005</w:t>
            </w:r>
          </w:p>
        </w:tc>
      </w:tr>
      <w:tr w:rsidR="00DE4679" w14:paraId="2C077CFF" w14:textId="77777777">
        <w:trPr>
          <w:cantSplit/>
          <w:jc w:val="center"/>
        </w:trPr>
        <w:tc>
          <w:tcPr>
            <w:tcW w:w="4253" w:type="dxa"/>
          </w:tcPr>
          <w:p w14:paraId="15D8CEE1" w14:textId="77777777" w:rsidR="00DE4679" w:rsidRDefault="001A280C">
            <w:pPr>
              <w:pStyle w:val="Table01Row"/>
            </w:pPr>
            <w:r>
              <w:rPr>
                <w:i/>
              </w:rPr>
              <w:t xml:space="preserve">Planning and Development (Consequential and </w:t>
            </w:r>
            <w:r>
              <w:rPr>
                <w:i/>
              </w:rPr>
              <w:t>Transitional Provisions) Act 2005</w:t>
            </w:r>
            <w:r>
              <w:t xml:space="preserve"> s. 15</w:t>
            </w:r>
          </w:p>
        </w:tc>
        <w:tc>
          <w:tcPr>
            <w:tcW w:w="1134" w:type="dxa"/>
          </w:tcPr>
          <w:p w14:paraId="39855A17" w14:textId="77777777" w:rsidR="00DE4679" w:rsidRDefault="001A280C">
            <w:pPr>
              <w:pStyle w:val="Table01Row"/>
            </w:pPr>
            <w:r>
              <w:t>2005/038</w:t>
            </w:r>
          </w:p>
        </w:tc>
        <w:tc>
          <w:tcPr>
            <w:tcW w:w="1134" w:type="dxa"/>
          </w:tcPr>
          <w:p w14:paraId="4BDE01B7" w14:textId="77777777" w:rsidR="00DE4679" w:rsidRDefault="001A280C">
            <w:pPr>
              <w:pStyle w:val="Table01Row"/>
            </w:pPr>
            <w:r>
              <w:t>12 Dec 2005</w:t>
            </w:r>
          </w:p>
        </w:tc>
        <w:tc>
          <w:tcPr>
            <w:tcW w:w="3686" w:type="dxa"/>
          </w:tcPr>
          <w:p w14:paraId="1EF4AFC3" w14:textId="77777777" w:rsidR="00DE4679" w:rsidRDefault="001A280C">
            <w:pPr>
              <w:pStyle w:val="Table01Row"/>
            </w:pPr>
            <w:r>
              <w:t xml:space="preserve">9 Apr 2006 (see s. 2 and </w:t>
            </w:r>
            <w:r>
              <w:rPr>
                <w:i/>
              </w:rPr>
              <w:t>Gazette</w:t>
            </w:r>
            <w:r>
              <w:t xml:space="preserve"> 21 Mar 2006 p. 1078)</w:t>
            </w:r>
          </w:p>
        </w:tc>
      </w:tr>
      <w:tr w:rsidR="00DE4679" w14:paraId="777834E4" w14:textId="77777777">
        <w:trPr>
          <w:cantSplit/>
          <w:jc w:val="center"/>
        </w:trPr>
        <w:tc>
          <w:tcPr>
            <w:tcW w:w="4253" w:type="dxa"/>
          </w:tcPr>
          <w:p w14:paraId="3652FC1C" w14:textId="77777777" w:rsidR="00DE4679" w:rsidRDefault="001A280C">
            <w:pPr>
              <w:pStyle w:val="Table01Row"/>
            </w:pPr>
            <w:r>
              <w:rPr>
                <w:i/>
              </w:rPr>
              <w:t>Financial Legislation Amendment and Repeal Act 2006</w:t>
            </w:r>
            <w:r>
              <w:t xml:space="preserve"> s. 4 &amp; Sch. 1 cl. 144</w:t>
            </w:r>
          </w:p>
        </w:tc>
        <w:tc>
          <w:tcPr>
            <w:tcW w:w="1134" w:type="dxa"/>
          </w:tcPr>
          <w:p w14:paraId="289E7DDD" w14:textId="77777777" w:rsidR="00DE4679" w:rsidRDefault="001A280C">
            <w:pPr>
              <w:pStyle w:val="Table01Row"/>
            </w:pPr>
            <w:r>
              <w:t>2006/077</w:t>
            </w:r>
          </w:p>
        </w:tc>
        <w:tc>
          <w:tcPr>
            <w:tcW w:w="1134" w:type="dxa"/>
          </w:tcPr>
          <w:p w14:paraId="634F49E5" w14:textId="77777777" w:rsidR="00DE4679" w:rsidRDefault="001A280C">
            <w:pPr>
              <w:pStyle w:val="Table01Row"/>
            </w:pPr>
            <w:r>
              <w:t>21 Dec 2006</w:t>
            </w:r>
          </w:p>
        </w:tc>
        <w:tc>
          <w:tcPr>
            <w:tcW w:w="3686" w:type="dxa"/>
          </w:tcPr>
          <w:p w14:paraId="73D2C263" w14:textId="77777777" w:rsidR="00DE4679" w:rsidRDefault="001A280C">
            <w:pPr>
              <w:pStyle w:val="Table01Row"/>
            </w:pPr>
            <w:r>
              <w:t xml:space="preserve">1 Feb 2007 (see s. 2(1) and </w:t>
            </w:r>
            <w:r>
              <w:rPr>
                <w:i/>
              </w:rPr>
              <w:t>Gazette</w:t>
            </w:r>
            <w:r>
              <w:t xml:space="preserve"> 19 Jan 20</w:t>
            </w:r>
            <w:r>
              <w:t>07 p. 137)</w:t>
            </w:r>
          </w:p>
        </w:tc>
      </w:tr>
      <w:tr w:rsidR="00DE4679" w14:paraId="535DC684" w14:textId="77777777">
        <w:trPr>
          <w:cantSplit/>
          <w:jc w:val="center"/>
        </w:trPr>
        <w:tc>
          <w:tcPr>
            <w:tcW w:w="4253" w:type="dxa"/>
          </w:tcPr>
          <w:p w14:paraId="59920271" w14:textId="77777777" w:rsidR="00DE4679" w:rsidRDefault="001A280C">
            <w:pPr>
              <w:pStyle w:val="Table01Row"/>
            </w:pPr>
            <w:r>
              <w:rPr>
                <w:i/>
              </w:rPr>
              <w:t>Rail Safety Act 2010</w:t>
            </w:r>
            <w:r>
              <w:t xml:space="preserve"> Pt. 11 Div. 4</w:t>
            </w:r>
          </w:p>
        </w:tc>
        <w:tc>
          <w:tcPr>
            <w:tcW w:w="1134" w:type="dxa"/>
          </w:tcPr>
          <w:p w14:paraId="51748D61" w14:textId="77777777" w:rsidR="00DE4679" w:rsidRDefault="001A280C">
            <w:pPr>
              <w:pStyle w:val="Table01Row"/>
            </w:pPr>
            <w:r>
              <w:t>2010/018</w:t>
            </w:r>
          </w:p>
        </w:tc>
        <w:tc>
          <w:tcPr>
            <w:tcW w:w="1134" w:type="dxa"/>
          </w:tcPr>
          <w:p w14:paraId="7F60A464" w14:textId="77777777" w:rsidR="00DE4679" w:rsidRDefault="001A280C">
            <w:pPr>
              <w:pStyle w:val="Table01Row"/>
            </w:pPr>
            <w:r>
              <w:t>28 Jun 2010</w:t>
            </w:r>
          </w:p>
        </w:tc>
        <w:tc>
          <w:tcPr>
            <w:tcW w:w="3686" w:type="dxa"/>
          </w:tcPr>
          <w:p w14:paraId="398F8E95" w14:textId="77777777" w:rsidR="00DE4679" w:rsidRDefault="001A280C">
            <w:pPr>
              <w:pStyle w:val="Table01Row"/>
            </w:pPr>
            <w:r>
              <w:t xml:space="preserve">1 Feb 2011 (see s. 2(b) and </w:t>
            </w:r>
            <w:r>
              <w:rPr>
                <w:i/>
              </w:rPr>
              <w:t>Gazette</w:t>
            </w:r>
            <w:r>
              <w:t xml:space="preserve"> 28 Jan 2011 p. 241)</w:t>
            </w:r>
          </w:p>
        </w:tc>
      </w:tr>
      <w:tr w:rsidR="00DE4679" w14:paraId="2F39646B" w14:textId="77777777">
        <w:trPr>
          <w:cantSplit/>
          <w:jc w:val="center"/>
        </w:trPr>
        <w:tc>
          <w:tcPr>
            <w:tcW w:w="4253" w:type="dxa"/>
          </w:tcPr>
          <w:p w14:paraId="4F958E5E" w14:textId="77777777" w:rsidR="00DE4679" w:rsidRDefault="001A280C">
            <w:pPr>
              <w:pStyle w:val="Table01Row"/>
            </w:pPr>
            <w:r>
              <w:rPr>
                <w:i/>
              </w:rPr>
              <w:t>Standardisation of Formatting Act 2010</w:t>
            </w:r>
            <w:r>
              <w:t xml:space="preserve"> s. 51</w:t>
            </w:r>
          </w:p>
        </w:tc>
        <w:tc>
          <w:tcPr>
            <w:tcW w:w="1134" w:type="dxa"/>
          </w:tcPr>
          <w:p w14:paraId="378392E0" w14:textId="77777777" w:rsidR="00DE4679" w:rsidRDefault="001A280C">
            <w:pPr>
              <w:pStyle w:val="Table01Row"/>
            </w:pPr>
            <w:r>
              <w:t>2010/019</w:t>
            </w:r>
          </w:p>
        </w:tc>
        <w:tc>
          <w:tcPr>
            <w:tcW w:w="1134" w:type="dxa"/>
          </w:tcPr>
          <w:p w14:paraId="4DA67656" w14:textId="77777777" w:rsidR="00DE4679" w:rsidRDefault="001A280C">
            <w:pPr>
              <w:pStyle w:val="Table01Row"/>
            </w:pPr>
            <w:r>
              <w:t>28 Jun 2010</w:t>
            </w:r>
          </w:p>
        </w:tc>
        <w:tc>
          <w:tcPr>
            <w:tcW w:w="3686" w:type="dxa"/>
          </w:tcPr>
          <w:p w14:paraId="0616AEB7" w14:textId="77777777" w:rsidR="00DE4679" w:rsidRDefault="001A280C">
            <w:pPr>
              <w:pStyle w:val="Table01Row"/>
            </w:pPr>
            <w:r>
              <w:t xml:space="preserve">11 Sep 2010 (see s. 2(b) and </w:t>
            </w:r>
            <w:r>
              <w:rPr>
                <w:i/>
              </w:rPr>
              <w:t>Gazette</w:t>
            </w:r>
            <w:r>
              <w:t xml:space="preserve"> 10 Sep 2010 p. 4341)</w:t>
            </w:r>
          </w:p>
        </w:tc>
      </w:tr>
      <w:tr w:rsidR="00DE4679" w14:paraId="672EE5C3" w14:textId="77777777">
        <w:trPr>
          <w:cantSplit/>
          <w:jc w:val="center"/>
        </w:trPr>
        <w:tc>
          <w:tcPr>
            <w:tcW w:w="4253" w:type="dxa"/>
          </w:tcPr>
          <w:p w14:paraId="47CE30B7" w14:textId="77777777" w:rsidR="00DE4679" w:rsidRDefault="001A280C">
            <w:pPr>
              <w:pStyle w:val="Table01Row"/>
            </w:pPr>
            <w:r>
              <w:rPr>
                <w:i/>
              </w:rPr>
              <w:t>Statutes (Repeals and Minor Amendments) Act 2011</w:t>
            </w:r>
            <w:r>
              <w:t xml:space="preserve"> s. 16</w:t>
            </w:r>
          </w:p>
        </w:tc>
        <w:tc>
          <w:tcPr>
            <w:tcW w:w="1134" w:type="dxa"/>
          </w:tcPr>
          <w:p w14:paraId="4C2FC022" w14:textId="77777777" w:rsidR="00DE4679" w:rsidRDefault="001A280C">
            <w:pPr>
              <w:pStyle w:val="Table01Row"/>
            </w:pPr>
            <w:r>
              <w:t>2011/047</w:t>
            </w:r>
          </w:p>
        </w:tc>
        <w:tc>
          <w:tcPr>
            <w:tcW w:w="1134" w:type="dxa"/>
          </w:tcPr>
          <w:p w14:paraId="5EEAC885" w14:textId="77777777" w:rsidR="00DE4679" w:rsidRDefault="001A280C">
            <w:pPr>
              <w:pStyle w:val="Table01Row"/>
            </w:pPr>
            <w:r>
              <w:t>25 Oct 2011</w:t>
            </w:r>
          </w:p>
        </w:tc>
        <w:tc>
          <w:tcPr>
            <w:tcW w:w="3686" w:type="dxa"/>
          </w:tcPr>
          <w:p w14:paraId="701B6CEE" w14:textId="77777777" w:rsidR="00DE4679" w:rsidRDefault="001A280C">
            <w:pPr>
              <w:pStyle w:val="Table01Row"/>
            </w:pPr>
            <w:r>
              <w:t>26 Oct 2011 (see s. 2(b))</w:t>
            </w:r>
          </w:p>
        </w:tc>
      </w:tr>
      <w:tr w:rsidR="00DE4679" w14:paraId="397F1389" w14:textId="77777777">
        <w:trPr>
          <w:cantSplit/>
          <w:jc w:val="center"/>
        </w:trPr>
        <w:tc>
          <w:tcPr>
            <w:tcW w:w="10207" w:type="dxa"/>
            <w:gridSpan w:val="4"/>
          </w:tcPr>
          <w:p w14:paraId="0D315B0F" w14:textId="77777777" w:rsidR="00DE4679" w:rsidRDefault="001A280C">
            <w:pPr>
              <w:pStyle w:val="Table01Row"/>
            </w:pPr>
            <w:r>
              <w:rPr>
                <w:b/>
              </w:rPr>
              <w:t>Reprint 2 as at 3 Feb 2012</w:t>
            </w:r>
          </w:p>
        </w:tc>
      </w:tr>
      <w:tr w:rsidR="00DE4679" w14:paraId="4F50346E" w14:textId="77777777">
        <w:trPr>
          <w:cantSplit/>
          <w:jc w:val="center"/>
        </w:trPr>
        <w:tc>
          <w:tcPr>
            <w:tcW w:w="4253" w:type="dxa"/>
          </w:tcPr>
          <w:p w14:paraId="5B1D3460" w14:textId="77777777" w:rsidR="00DE4679" w:rsidRDefault="001A280C">
            <w:pPr>
              <w:pStyle w:val="Table01Row"/>
            </w:pPr>
            <w:r>
              <w:rPr>
                <w:i/>
              </w:rPr>
              <w:lastRenderedPageBreak/>
              <w:t>Rail Safety National Law (WA) Act 2015</w:t>
            </w:r>
            <w:r>
              <w:t xml:space="preserve"> Pt. 5</w:t>
            </w:r>
          </w:p>
        </w:tc>
        <w:tc>
          <w:tcPr>
            <w:tcW w:w="1134" w:type="dxa"/>
          </w:tcPr>
          <w:p w14:paraId="0A6F3D44" w14:textId="77777777" w:rsidR="00DE4679" w:rsidRDefault="001A280C">
            <w:pPr>
              <w:pStyle w:val="Table01Row"/>
            </w:pPr>
            <w:r>
              <w:t>2015/021</w:t>
            </w:r>
          </w:p>
        </w:tc>
        <w:tc>
          <w:tcPr>
            <w:tcW w:w="1134" w:type="dxa"/>
          </w:tcPr>
          <w:p w14:paraId="688E0CE1" w14:textId="77777777" w:rsidR="00DE4679" w:rsidRDefault="001A280C">
            <w:pPr>
              <w:pStyle w:val="Table01Row"/>
            </w:pPr>
            <w:r>
              <w:t>17 Sep 2015</w:t>
            </w:r>
          </w:p>
        </w:tc>
        <w:tc>
          <w:tcPr>
            <w:tcW w:w="3686" w:type="dxa"/>
          </w:tcPr>
          <w:p w14:paraId="2C90EFE7" w14:textId="77777777" w:rsidR="00DE4679" w:rsidRDefault="001A280C">
            <w:pPr>
              <w:pStyle w:val="Table01Row"/>
            </w:pPr>
            <w:r>
              <w:t xml:space="preserve">2 Nov 2015 (see s. 2(b) and </w:t>
            </w:r>
            <w:r>
              <w:rPr>
                <w:i/>
              </w:rPr>
              <w:t>Gazette</w:t>
            </w:r>
            <w:r>
              <w:t xml:space="preserve"> </w:t>
            </w:r>
            <w:r>
              <w:t>16 Oct 2015 p. 4149)</w:t>
            </w:r>
          </w:p>
        </w:tc>
      </w:tr>
      <w:tr w:rsidR="00DE4679" w14:paraId="0C69C091" w14:textId="77777777">
        <w:trPr>
          <w:cantSplit/>
          <w:jc w:val="center"/>
        </w:trPr>
        <w:tc>
          <w:tcPr>
            <w:tcW w:w="4253" w:type="dxa"/>
          </w:tcPr>
          <w:p w14:paraId="52F82CB0"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15D735C8" w14:textId="77777777" w:rsidR="00DE4679" w:rsidRDefault="001A280C">
            <w:pPr>
              <w:pStyle w:val="Table01Row"/>
            </w:pPr>
            <w:r>
              <w:rPr>
                <w:color w:val="FF0000"/>
              </w:rPr>
              <w:t>2024/007</w:t>
            </w:r>
          </w:p>
        </w:tc>
        <w:tc>
          <w:tcPr>
            <w:tcW w:w="1134" w:type="dxa"/>
          </w:tcPr>
          <w:p w14:paraId="7C36E4F6" w14:textId="77777777" w:rsidR="00DE4679" w:rsidRDefault="001A280C">
            <w:pPr>
              <w:pStyle w:val="Table01Row"/>
            </w:pPr>
            <w:r>
              <w:rPr>
                <w:color w:val="FF0000"/>
              </w:rPr>
              <w:t>26 Mar 2024</w:t>
            </w:r>
          </w:p>
        </w:tc>
        <w:tc>
          <w:tcPr>
            <w:tcW w:w="3686" w:type="dxa"/>
          </w:tcPr>
          <w:p w14:paraId="60FAB11E" w14:textId="77777777" w:rsidR="00DE4679" w:rsidRDefault="001A280C">
            <w:pPr>
              <w:pStyle w:val="Table01Row"/>
            </w:pPr>
            <w:r>
              <w:rPr>
                <w:color w:val="FF0000"/>
              </w:rPr>
              <w:t>To be proclaimed (see s. 2(b))</w:t>
            </w:r>
          </w:p>
        </w:tc>
      </w:tr>
    </w:tbl>
    <w:p w14:paraId="500D2708" w14:textId="77777777" w:rsidR="00DE4679" w:rsidRDefault="001A280C">
      <w:pPr>
        <w:pStyle w:val="IActName"/>
      </w:pPr>
      <w:r>
        <w:t>Rail Safety National Law (WA)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50D719" w14:textId="77777777">
        <w:trPr>
          <w:cantSplit/>
          <w:jc w:val="center"/>
        </w:trPr>
        <w:tc>
          <w:tcPr>
            <w:tcW w:w="1134" w:type="dxa"/>
          </w:tcPr>
          <w:p w14:paraId="239F4C21" w14:textId="77777777" w:rsidR="00DE4679" w:rsidRDefault="001A280C">
            <w:pPr>
              <w:pStyle w:val="Table01Row"/>
              <w:keepNext/>
            </w:pPr>
            <w:r>
              <w:rPr>
                <w:b/>
              </w:rPr>
              <w:t>Portfolio:</w:t>
            </w:r>
          </w:p>
        </w:tc>
        <w:tc>
          <w:tcPr>
            <w:tcW w:w="8505" w:type="dxa"/>
          </w:tcPr>
          <w:p w14:paraId="313848E2" w14:textId="77777777" w:rsidR="00DE4679" w:rsidRDefault="001A280C">
            <w:pPr>
              <w:pStyle w:val="Table01Row"/>
              <w:keepNext/>
            </w:pPr>
            <w:r>
              <w:t>Minister for Transport</w:t>
            </w:r>
          </w:p>
        </w:tc>
      </w:tr>
      <w:tr w:rsidR="00DE4679" w14:paraId="142BEB62" w14:textId="77777777">
        <w:trPr>
          <w:cantSplit/>
          <w:jc w:val="center"/>
        </w:trPr>
        <w:tc>
          <w:tcPr>
            <w:tcW w:w="1134" w:type="dxa"/>
          </w:tcPr>
          <w:p w14:paraId="5358C17B" w14:textId="77777777" w:rsidR="00DE4679" w:rsidRDefault="001A280C">
            <w:pPr>
              <w:pStyle w:val="Table01Row"/>
              <w:keepNext/>
            </w:pPr>
            <w:r>
              <w:rPr>
                <w:b/>
              </w:rPr>
              <w:t>Agency:</w:t>
            </w:r>
          </w:p>
        </w:tc>
        <w:tc>
          <w:tcPr>
            <w:tcW w:w="8505" w:type="dxa"/>
          </w:tcPr>
          <w:p w14:paraId="0F037F00" w14:textId="77777777" w:rsidR="00DE4679" w:rsidRDefault="001A280C">
            <w:pPr>
              <w:pStyle w:val="Table01Row"/>
              <w:keepNext/>
            </w:pPr>
            <w:r>
              <w:t>Department of Transport</w:t>
            </w:r>
          </w:p>
        </w:tc>
      </w:tr>
    </w:tbl>
    <w:p w14:paraId="73F1D3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D0C0D5" w14:textId="77777777">
        <w:trPr>
          <w:cantSplit/>
          <w:jc w:val="center"/>
        </w:trPr>
        <w:tc>
          <w:tcPr>
            <w:tcW w:w="4253" w:type="dxa"/>
          </w:tcPr>
          <w:p w14:paraId="1F5B6C29" w14:textId="77777777" w:rsidR="00DE4679" w:rsidRDefault="001A280C">
            <w:pPr>
              <w:pStyle w:val="Table01Row"/>
            </w:pPr>
            <w:r>
              <w:rPr>
                <w:i/>
              </w:rPr>
              <w:t xml:space="preserve">Rail Safety </w:t>
            </w:r>
            <w:r>
              <w:rPr>
                <w:i/>
              </w:rPr>
              <w:t>National Law (WA) Act 2015</w:t>
            </w:r>
          </w:p>
        </w:tc>
        <w:tc>
          <w:tcPr>
            <w:tcW w:w="1134" w:type="dxa"/>
          </w:tcPr>
          <w:p w14:paraId="1151248F" w14:textId="77777777" w:rsidR="00DE4679" w:rsidRDefault="001A280C">
            <w:pPr>
              <w:pStyle w:val="Table01Row"/>
            </w:pPr>
            <w:r>
              <w:t>2015/021</w:t>
            </w:r>
          </w:p>
        </w:tc>
        <w:tc>
          <w:tcPr>
            <w:tcW w:w="1134" w:type="dxa"/>
          </w:tcPr>
          <w:p w14:paraId="70F4363F" w14:textId="77777777" w:rsidR="00DE4679" w:rsidRDefault="001A280C">
            <w:pPr>
              <w:pStyle w:val="Table01Row"/>
            </w:pPr>
            <w:r>
              <w:t>17 Sep 2015</w:t>
            </w:r>
          </w:p>
        </w:tc>
        <w:tc>
          <w:tcPr>
            <w:tcW w:w="3686" w:type="dxa"/>
          </w:tcPr>
          <w:p w14:paraId="63D206D8" w14:textId="77777777" w:rsidR="00DE4679" w:rsidRDefault="001A280C">
            <w:pPr>
              <w:pStyle w:val="Table01Row"/>
            </w:pPr>
            <w:r>
              <w:t>s. 1 &amp; 2: 17 Sep 2015 (see s. 2(a));</w:t>
            </w:r>
          </w:p>
          <w:p w14:paraId="0B5D8555" w14:textId="77777777" w:rsidR="00DE4679" w:rsidRDefault="001A280C">
            <w:pPr>
              <w:pStyle w:val="Table01Row"/>
            </w:pPr>
            <w:r>
              <w:t xml:space="preserve">Act other than s. 1 &amp; 2: 2 Nov 2015 (see s. 2(b) and </w:t>
            </w:r>
            <w:r>
              <w:rPr>
                <w:i/>
              </w:rPr>
              <w:t>Gazette</w:t>
            </w:r>
            <w:r>
              <w:t xml:space="preserve"> 16 Oct 2015 p. 4149)</w:t>
            </w:r>
          </w:p>
        </w:tc>
      </w:tr>
      <w:tr w:rsidR="00DE4679" w14:paraId="2E38C9B0" w14:textId="77777777">
        <w:trPr>
          <w:cantSplit/>
          <w:jc w:val="center"/>
        </w:trPr>
        <w:tc>
          <w:tcPr>
            <w:tcW w:w="4253" w:type="dxa"/>
          </w:tcPr>
          <w:p w14:paraId="6C8272A2" w14:textId="77777777" w:rsidR="00DE4679" w:rsidRDefault="001A280C">
            <w:pPr>
              <w:pStyle w:val="Table01Row"/>
            </w:pPr>
            <w:r>
              <w:rPr>
                <w:i/>
              </w:rPr>
              <w:t>Health Services Act 2016</w:t>
            </w:r>
            <w:r>
              <w:t xml:space="preserve"> s. 302</w:t>
            </w:r>
          </w:p>
        </w:tc>
        <w:tc>
          <w:tcPr>
            <w:tcW w:w="1134" w:type="dxa"/>
          </w:tcPr>
          <w:p w14:paraId="6374A716" w14:textId="77777777" w:rsidR="00DE4679" w:rsidRDefault="001A280C">
            <w:pPr>
              <w:pStyle w:val="Table01Row"/>
            </w:pPr>
            <w:r>
              <w:t>2016/011</w:t>
            </w:r>
          </w:p>
        </w:tc>
        <w:tc>
          <w:tcPr>
            <w:tcW w:w="1134" w:type="dxa"/>
          </w:tcPr>
          <w:p w14:paraId="0D3AE91D" w14:textId="77777777" w:rsidR="00DE4679" w:rsidRDefault="001A280C">
            <w:pPr>
              <w:pStyle w:val="Table01Row"/>
            </w:pPr>
            <w:r>
              <w:t>26 May 2016</w:t>
            </w:r>
          </w:p>
        </w:tc>
        <w:tc>
          <w:tcPr>
            <w:tcW w:w="3686" w:type="dxa"/>
          </w:tcPr>
          <w:p w14:paraId="280DA327" w14:textId="77777777" w:rsidR="00DE4679" w:rsidRDefault="001A280C">
            <w:pPr>
              <w:pStyle w:val="Table01Row"/>
            </w:pPr>
            <w:r>
              <w:t xml:space="preserve">1 Jul 2016 (see s. 2(b) and </w:t>
            </w:r>
            <w:r>
              <w:rPr>
                <w:i/>
              </w:rPr>
              <w:t>Gazette</w:t>
            </w:r>
            <w:r>
              <w:t xml:space="preserve"> 24 Jun 2016 p. 2291)</w:t>
            </w:r>
          </w:p>
        </w:tc>
      </w:tr>
      <w:tr w:rsidR="00DE4679" w14:paraId="1D91A4C8" w14:textId="77777777">
        <w:trPr>
          <w:cantSplit/>
          <w:jc w:val="center"/>
        </w:trPr>
        <w:tc>
          <w:tcPr>
            <w:tcW w:w="4253" w:type="dxa"/>
          </w:tcPr>
          <w:p w14:paraId="539E3975" w14:textId="77777777" w:rsidR="00DE4679" w:rsidRDefault="001A280C">
            <w:pPr>
              <w:pStyle w:val="Table01Row"/>
            </w:pPr>
            <w:r>
              <w:rPr>
                <w:i/>
              </w:rPr>
              <w:t>Health Practitioner Regulation National Law (WA) Amendment Act 2018</w:t>
            </w:r>
            <w:r>
              <w:t xml:space="preserve"> s. 119</w:t>
            </w:r>
          </w:p>
        </w:tc>
        <w:tc>
          <w:tcPr>
            <w:tcW w:w="1134" w:type="dxa"/>
          </w:tcPr>
          <w:p w14:paraId="780F1325" w14:textId="77777777" w:rsidR="00DE4679" w:rsidRDefault="001A280C">
            <w:pPr>
              <w:pStyle w:val="Table01Row"/>
            </w:pPr>
            <w:r>
              <w:t>2018/004</w:t>
            </w:r>
          </w:p>
        </w:tc>
        <w:tc>
          <w:tcPr>
            <w:tcW w:w="1134" w:type="dxa"/>
          </w:tcPr>
          <w:p w14:paraId="755E63E1" w14:textId="77777777" w:rsidR="00DE4679" w:rsidRDefault="001A280C">
            <w:pPr>
              <w:pStyle w:val="Table01Row"/>
            </w:pPr>
            <w:r>
              <w:t>19 Apr 2018</w:t>
            </w:r>
          </w:p>
        </w:tc>
        <w:tc>
          <w:tcPr>
            <w:tcW w:w="3686" w:type="dxa"/>
          </w:tcPr>
          <w:p w14:paraId="412AAF3E" w14:textId="77777777" w:rsidR="00DE4679" w:rsidRDefault="001A280C">
            <w:pPr>
              <w:pStyle w:val="Table01Row"/>
            </w:pPr>
            <w:r>
              <w:t xml:space="preserve">1 Dec 2018 (see s. 2(d) and </w:t>
            </w:r>
            <w:r>
              <w:rPr>
                <w:i/>
              </w:rPr>
              <w:t>Gazette</w:t>
            </w:r>
            <w:r>
              <w:t xml:space="preserve"> 13 Nov 2018 p. 4427‑8)</w:t>
            </w:r>
          </w:p>
        </w:tc>
      </w:tr>
      <w:tr w:rsidR="00DE4679" w14:paraId="49597B11" w14:textId="77777777">
        <w:trPr>
          <w:cantSplit/>
          <w:jc w:val="center"/>
        </w:trPr>
        <w:tc>
          <w:tcPr>
            <w:tcW w:w="4253" w:type="dxa"/>
          </w:tcPr>
          <w:p w14:paraId="776B5C87" w14:textId="77777777" w:rsidR="00DE4679" w:rsidRDefault="001A280C">
            <w:pPr>
              <w:pStyle w:val="Table01Row"/>
            </w:pPr>
            <w:r>
              <w:rPr>
                <w:i/>
                <w:color w:val="FF0000"/>
              </w:rPr>
              <w:t>Rail Safety National Law Application Act 2</w:t>
            </w:r>
            <w:r>
              <w:rPr>
                <w:i/>
                <w:color w:val="FF0000"/>
              </w:rPr>
              <w:t>024</w:t>
            </w:r>
            <w:r>
              <w:rPr>
                <w:color w:val="FF0000"/>
              </w:rPr>
              <w:t xml:space="preserve"> s. 48(1)</w:t>
            </w:r>
          </w:p>
        </w:tc>
        <w:tc>
          <w:tcPr>
            <w:tcW w:w="1134" w:type="dxa"/>
          </w:tcPr>
          <w:p w14:paraId="6CC99902" w14:textId="77777777" w:rsidR="00DE4679" w:rsidRDefault="001A280C">
            <w:pPr>
              <w:pStyle w:val="Table01Row"/>
            </w:pPr>
            <w:r>
              <w:rPr>
                <w:color w:val="FF0000"/>
              </w:rPr>
              <w:t>2024/007</w:t>
            </w:r>
          </w:p>
        </w:tc>
        <w:tc>
          <w:tcPr>
            <w:tcW w:w="1134" w:type="dxa"/>
          </w:tcPr>
          <w:p w14:paraId="0CFFC635" w14:textId="77777777" w:rsidR="00DE4679" w:rsidRDefault="001A280C">
            <w:pPr>
              <w:pStyle w:val="Table01Row"/>
            </w:pPr>
            <w:r>
              <w:rPr>
                <w:color w:val="FF0000"/>
              </w:rPr>
              <w:t>26 Mar 2024</w:t>
            </w:r>
          </w:p>
        </w:tc>
        <w:tc>
          <w:tcPr>
            <w:tcW w:w="3686" w:type="dxa"/>
          </w:tcPr>
          <w:p w14:paraId="4B63A90F" w14:textId="77777777" w:rsidR="00DE4679" w:rsidRDefault="001A280C">
            <w:pPr>
              <w:pStyle w:val="Table01Row"/>
            </w:pPr>
            <w:r>
              <w:rPr>
                <w:color w:val="FF0000"/>
              </w:rPr>
              <w:t>To be proclaimed (see s. 2(b))</w:t>
            </w:r>
          </w:p>
        </w:tc>
      </w:tr>
      <w:tr w:rsidR="00DE4679" w14:paraId="30C30A54" w14:textId="77777777">
        <w:tblPrEx>
          <w:jc w:val="left"/>
        </w:tblPrEx>
        <w:trPr>
          <w:cantSplit/>
        </w:trPr>
        <w:tc>
          <w:tcPr>
            <w:tcW w:w="10206" w:type="dxa"/>
            <w:gridSpan w:val="4"/>
          </w:tcPr>
          <w:p w14:paraId="08D3141F" w14:textId="77777777" w:rsidR="00DE4679" w:rsidRDefault="001A280C">
            <w:pPr>
              <w:pStyle w:val="Table01BNote"/>
            </w:pPr>
            <w:r>
              <w:rPr>
                <w:color w:val="FF0000"/>
              </w:rPr>
              <w:t xml:space="preserve">Repealing Act — </w:t>
            </w:r>
          </w:p>
          <w:p w14:paraId="24B78DAE" w14:textId="77777777" w:rsidR="00DE4679" w:rsidRDefault="001A280C">
            <w:pPr>
              <w:pStyle w:val="Table01BNote"/>
            </w:pPr>
            <w:r>
              <w:rPr>
                <w:color w:val="FF0000"/>
              </w:rPr>
              <w:tab/>
            </w:r>
            <w:r>
              <w:rPr>
                <w:color w:val="FF0000"/>
              </w:rPr>
              <w:tab/>
              <w:t>2024/007 s. 48(1), Rail Safety National Law Application Act 2024 (to be proclaimed)</w:t>
            </w:r>
          </w:p>
        </w:tc>
      </w:tr>
    </w:tbl>
    <w:p w14:paraId="4570023F" w14:textId="77777777" w:rsidR="00DE4679" w:rsidRDefault="001A280C">
      <w:pPr>
        <w:pStyle w:val="IActName"/>
      </w:pPr>
      <w:r>
        <w:rPr>
          <w:color w:val="FF0000"/>
        </w:rPr>
        <w:t>Rail Safety National Law Application Act 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676C39" w14:textId="77777777">
        <w:trPr>
          <w:cantSplit/>
          <w:jc w:val="center"/>
        </w:trPr>
        <w:tc>
          <w:tcPr>
            <w:tcW w:w="4253" w:type="dxa"/>
          </w:tcPr>
          <w:p w14:paraId="7512FA88" w14:textId="77777777" w:rsidR="00DE4679" w:rsidRDefault="001A280C">
            <w:pPr>
              <w:pStyle w:val="Table01Row"/>
            </w:pPr>
            <w:r>
              <w:rPr>
                <w:i/>
                <w:color w:val="FF0000"/>
              </w:rPr>
              <w:t xml:space="preserve">Rail Safety National Law </w:t>
            </w:r>
            <w:r>
              <w:rPr>
                <w:i/>
                <w:color w:val="FF0000"/>
              </w:rPr>
              <w:t>Application Act 2024</w:t>
            </w:r>
          </w:p>
        </w:tc>
        <w:tc>
          <w:tcPr>
            <w:tcW w:w="1134" w:type="dxa"/>
          </w:tcPr>
          <w:p w14:paraId="742236D4" w14:textId="77777777" w:rsidR="00DE4679" w:rsidRDefault="001A280C">
            <w:pPr>
              <w:pStyle w:val="Table01Row"/>
            </w:pPr>
            <w:r>
              <w:rPr>
                <w:color w:val="FF0000"/>
              </w:rPr>
              <w:t>2024/007</w:t>
            </w:r>
          </w:p>
        </w:tc>
        <w:tc>
          <w:tcPr>
            <w:tcW w:w="1134" w:type="dxa"/>
          </w:tcPr>
          <w:p w14:paraId="5F9E53EE" w14:textId="77777777" w:rsidR="00DE4679" w:rsidRDefault="001A280C">
            <w:pPr>
              <w:pStyle w:val="Table01Row"/>
            </w:pPr>
            <w:r>
              <w:rPr>
                <w:color w:val="FF0000"/>
              </w:rPr>
              <w:t>26 Mar 2024</w:t>
            </w:r>
          </w:p>
        </w:tc>
        <w:tc>
          <w:tcPr>
            <w:tcW w:w="3686" w:type="dxa"/>
          </w:tcPr>
          <w:p w14:paraId="5806C779" w14:textId="77777777" w:rsidR="00DE4679" w:rsidRDefault="001A280C">
            <w:pPr>
              <w:pStyle w:val="Table01Row"/>
            </w:pPr>
            <w:r>
              <w:rPr>
                <w:color w:val="FF0000"/>
              </w:rPr>
              <w:t>Pt. 1: 26 Mar 2024 (see s. 2(a));</w:t>
            </w:r>
          </w:p>
          <w:p w14:paraId="171F4A05" w14:textId="77777777" w:rsidR="00DE4679" w:rsidRDefault="001A280C">
            <w:pPr>
              <w:pStyle w:val="Table01Row"/>
            </w:pPr>
            <w:r>
              <w:rPr>
                <w:color w:val="FF0000"/>
              </w:rPr>
              <w:t>Act other than Pt. 1: to be proclaimed (see s. 2(b))</w:t>
            </w:r>
          </w:p>
        </w:tc>
      </w:tr>
    </w:tbl>
    <w:p w14:paraId="68AF8858" w14:textId="77777777" w:rsidR="00DE4679" w:rsidRDefault="001A280C">
      <w:pPr>
        <w:pStyle w:val="IActName"/>
      </w:pPr>
      <w:r>
        <w:t>Railway (BBI Rail Aus Pty Ltd) Agreement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238CD7" w14:textId="77777777">
        <w:trPr>
          <w:cantSplit/>
          <w:jc w:val="center"/>
        </w:trPr>
        <w:tc>
          <w:tcPr>
            <w:tcW w:w="1134" w:type="dxa"/>
          </w:tcPr>
          <w:p w14:paraId="310E764E" w14:textId="77777777" w:rsidR="00DE4679" w:rsidRDefault="001A280C">
            <w:pPr>
              <w:pStyle w:val="Table01Row"/>
              <w:keepNext/>
            </w:pPr>
            <w:r>
              <w:rPr>
                <w:b/>
              </w:rPr>
              <w:t>Portfolio:</w:t>
            </w:r>
          </w:p>
        </w:tc>
        <w:tc>
          <w:tcPr>
            <w:tcW w:w="8505" w:type="dxa"/>
          </w:tcPr>
          <w:p w14:paraId="12DD5C1D" w14:textId="77777777" w:rsidR="00DE4679" w:rsidRDefault="001A280C">
            <w:pPr>
              <w:pStyle w:val="Table01Row"/>
              <w:keepNext/>
            </w:pPr>
            <w:r>
              <w:t>Minister for State and Industry Development, Jobs and Trade</w:t>
            </w:r>
          </w:p>
        </w:tc>
      </w:tr>
      <w:tr w:rsidR="00DE4679" w14:paraId="44F90407" w14:textId="77777777">
        <w:trPr>
          <w:cantSplit/>
          <w:jc w:val="center"/>
        </w:trPr>
        <w:tc>
          <w:tcPr>
            <w:tcW w:w="1134" w:type="dxa"/>
          </w:tcPr>
          <w:p w14:paraId="5BDEF8CF" w14:textId="77777777" w:rsidR="00DE4679" w:rsidRDefault="001A280C">
            <w:pPr>
              <w:pStyle w:val="Table01Row"/>
              <w:keepNext/>
            </w:pPr>
            <w:r>
              <w:rPr>
                <w:b/>
              </w:rPr>
              <w:t>Agency:</w:t>
            </w:r>
          </w:p>
        </w:tc>
        <w:tc>
          <w:tcPr>
            <w:tcW w:w="8505" w:type="dxa"/>
          </w:tcPr>
          <w:p w14:paraId="13FBFBD6" w14:textId="77777777" w:rsidR="00DE4679" w:rsidRDefault="001A280C">
            <w:pPr>
              <w:pStyle w:val="Table01Row"/>
              <w:keepNext/>
            </w:pPr>
            <w:r>
              <w:t>Department of Jobs, Tourism, Science and Innovation</w:t>
            </w:r>
          </w:p>
        </w:tc>
      </w:tr>
    </w:tbl>
    <w:p w14:paraId="201C5EB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E58E03" w14:textId="77777777">
        <w:trPr>
          <w:cantSplit/>
          <w:jc w:val="center"/>
        </w:trPr>
        <w:tc>
          <w:tcPr>
            <w:tcW w:w="4253" w:type="dxa"/>
          </w:tcPr>
          <w:p w14:paraId="7B6AEBC5" w14:textId="77777777" w:rsidR="00DE4679" w:rsidRDefault="001A280C">
            <w:pPr>
              <w:pStyle w:val="Table01Row"/>
            </w:pPr>
            <w:r>
              <w:rPr>
                <w:i/>
              </w:rPr>
              <w:t>Railway (BBI Rail Aus Pty Ltd) Agreement Act 2017</w:t>
            </w:r>
          </w:p>
        </w:tc>
        <w:tc>
          <w:tcPr>
            <w:tcW w:w="1134" w:type="dxa"/>
          </w:tcPr>
          <w:p w14:paraId="4FE3DB7A" w14:textId="77777777" w:rsidR="00DE4679" w:rsidRDefault="001A280C">
            <w:pPr>
              <w:pStyle w:val="Table01Row"/>
            </w:pPr>
            <w:r>
              <w:t>2017/015</w:t>
            </w:r>
          </w:p>
        </w:tc>
        <w:tc>
          <w:tcPr>
            <w:tcW w:w="1134" w:type="dxa"/>
          </w:tcPr>
          <w:p w14:paraId="7367BB59" w14:textId="77777777" w:rsidR="00DE4679" w:rsidRDefault="001A280C">
            <w:pPr>
              <w:pStyle w:val="Table01Row"/>
            </w:pPr>
            <w:r>
              <w:t>5 Dec 2017</w:t>
            </w:r>
          </w:p>
        </w:tc>
        <w:tc>
          <w:tcPr>
            <w:tcW w:w="3686" w:type="dxa"/>
          </w:tcPr>
          <w:p w14:paraId="6D8B31FA" w14:textId="77777777" w:rsidR="00DE4679" w:rsidRDefault="001A280C">
            <w:pPr>
              <w:pStyle w:val="Table01Row"/>
            </w:pPr>
            <w:r>
              <w:t>Pt. 1: 5 Dec 2017 (see s. 2(a));</w:t>
            </w:r>
          </w:p>
          <w:p w14:paraId="10092C59" w14:textId="77777777" w:rsidR="00DE4679" w:rsidRDefault="001A280C">
            <w:pPr>
              <w:pStyle w:val="Table01Row"/>
            </w:pPr>
            <w:r>
              <w:t>Pt. 2 &amp; Sch. 1: 6 Dec 2017 (see s. 2(b));</w:t>
            </w:r>
          </w:p>
          <w:p w14:paraId="4AF714CB" w14:textId="77777777" w:rsidR="00DE4679" w:rsidRDefault="001A280C">
            <w:pPr>
              <w:pStyle w:val="Table01Row"/>
            </w:pPr>
            <w:r>
              <w:t>Pt. 3: to be proclaimed (see s. 2(c))</w:t>
            </w:r>
          </w:p>
        </w:tc>
      </w:tr>
      <w:tr w:rsidR="00DE4679" w14:paraId="6DC360BF" w14:textId="77777777">
        <w:trPr>
          <w:cantSplit/>
          <w:jc w:val="center"/>
        </w:trPr>
        <w:tc>
          <w:tcPr>
            <w:tcW w:w="4253" w:type="dxa"/>
          </w:tcPr>
          <w:p w14:paraId="1885A989" w14:textId="77777777" w:rsidR="00DE4679" w:rsidRDefault="001A280C">
            <w:pPr>
              <w:pStyle w:val="Table01Row"/>
            </w:pPr>
            <w:r>
              <w:rPr>
                <w:i/>
              </w:rPr>
              <w:t>Railway (BBI Rail Aus Pty Ltd) Agreement Amendment Act 2021</w:t>
            </w:r>
          </w:p>
        </w:tc>
        <w:tc>
          <w:tcPr>
            <w:tcW w:w="1134" w:type="dxa"/>
          </w:tcPr>
          <w:p w14:paraId="5AC5B932" w14:textId="77777777" w:rsidR="00DE4679" w:rsidRDefault="001A280C">
            <w:pPr>
              <w:pStyle w:val="Table01Row"/>
            </w:pPr>
            <w:r>
              <w:t>2021/010</w:t>
            </w:r>
          </w:p>
        </w:tc>
        <w:tc>
          <w:tcPr>
            <w:tcW w:w="1134" w:type="dxa"/>
          </w:tcPr>
          <w:p w14:paraId="6E5E977E" w14:textId="77777777" w:rsidR="00DE4679" w:rsidRDefault="001A280C">
            <w:pPr>
              <w:pStyle w:val="Table01Row"/>
            </w:pPr>
            <w:r>
              <w:t>17 Aug 2021</w:t>
            </w:r>
          </w:p>
        </w:tc>
        <w:tc>
          <w:tcPr>
            <w:tcW w:w="3686" w:type="dxa"/>
          </w:tcPr>
          <w:p w14:paraId="3DE69EEE" w14:textId="77777777" w:rsidR="00DE4679" w:rsidRDefault="001A280C">
            <w:pPr>
              <w:pStyle w:val="Table01Row"/>
            </w:pPr>
            <w:r>
              <w:t>s. 1 &amp; 2: 17 Aug 2021 (see s. 2(a));</w:t>
            </w:r>
          </w:p>
          <w:p w14:paraId="536BE880" w14:textId="77777777" w:rsidR="00DE4679" w:rsidRDefault="001A280C">
            <w:pPr>
              <w:pStyle w:val="Table01Row"/>
            </w:pPr>
            <w:r>
              <w:t>Act other than s. 1 &amp; 2: 18 Aug 2021 (see s. 2(b))</w:t>
            </w:r>
          </w:p>
        </w:tc>
      </w:tr>
    </w:tbl>
    <w:p w14:paraId="7B636EF4" w14:textId="77777777" w:rsidR="00DE4679" w:rsidRDefault="001A280C">
      <w:pPr>
        <w:pStyle w:val="IActName"/>
      </w:pPr>
      <w:r>
        <w:t>Railway (Bunbury to Boyanup) Discontinuance, Re</w:t>
      </w:r>
      <w:r>
        <w:t>vestment and Construction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5D6E4C" w14:textId="77777777">
        <w:trPr>
          <w:cantSplit/>
          <w:jc w:val="center"/>
        </w:trPr>
        <w:tc>
          <w:tcPr>
            <w:tcW w:w="1134" w:type="dxa"/>
          </w:tcPr>
          <w:p w14:paraId="30A47250" w14:textId="77777777" w:rsidR="00DE4679" w:rsidRDefault="001A280C">
            <w:pPr>
              <w:pStyle w:val="Table01Row"/>
              <w:keepNext/>
            </w:pPr>
            <w:r>
              <w:rPr>
                <w:b/>
              </w:rPr>
              <w:t>Portfolio:</w:t>
            </w:r>
          </w:p>
        </w:tc>
        <w:tc>
          <w:tcPr>
            <w:tcW w:w="8505" w:type="dxa"/>
          </w:tcPr>
          <w:p w14:paraId="2FC241A7" w14:textId="77777777" w:rsidR="00DE4679" w:rsidRDefault="001A280C">
            <w:pPr>
              <w:pStyle w:val="Table01Row"/>
              <w:keepNext/>
            </w:pPr>
            <w:r>
              <w:t>Minister for Transport</w:t>
            </w:r>
          </w:p>
        </w:tc>
      </w:tr>
      <w:tr w:rsidR="00DE4679" w14:paraId="40B0A621" w14:textId="77777777">
        <w:trPr>
          <w:cantSplit/>
          <w:jc w:val="center"/>
        </w:trPr>
        <w:tc>
          <w:tcPr>
            <w:tcW w:w="1134" w:type="dxa"/>
          </w:tcPr>
          <w:p w14:paraId="7D5D3026" w14:textId="77777777" w:rsidR="00DE4679" w:rsidRDefault="001A280C">
            <w:pPr>
              <w:pStyle w:val="Table01Row"/>
              <w:keepNext/>
            </w:pPr>
            <w:r>
              <w:rPr>
                <w:b/>
              </w:rPr>
              <w:t>Agency:</w:t>
            </w:r>
          </w:p>
        </w:tc>
        <w:tc>
          <w:tcPr>
            <w:tcW w:w="8505" w:type="dxa"/>
          </w:tcPr>
          <w:p w14:paraId="7B0D1A23" w14:textId="77777777" w:rsidR="00DE4679" w:rsidRDefault="001A280C">
            <w:pPr>
              <w:pStyle w:val="Table01Row"/>
              <w:keepNext/>
            </w:pPr>
            <w:r>
              <w:t>Public Transport Authority of Western Australia</w:t>
            </w:r>
          </w:p>
        </w:tc>
      </w:tr>
    </w:tbl>
    <w:p w14:paraId="53E20B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CD90C9" w14:textId="77777777">
        <w:trPr>
          <w:cantSplit/>
          <w:jc w:val="center"/>
        </w:trPr>
        <w:tc>
          <w:tcPr>
            <w:tcW w:w="4253" w:type="dxa"/>
          </w:tcPr>
          <w:p w14:paraId="21E94401" w14:textId="77777777" w:rsidR="00DE4679" w:rsidRDefault="001A280C">
            <w:pPr>
              <w:pStyle w:val="Table01Row"/>
            </w:pPr>
            <w:r>
              <w:rPr>
                <w:i/>
              </w:rPr>
              <w:t>Railway (Bunbury to Boyanup) Discontinuance, Revestment and Construction Act 1973</w:t>
            </w:r>
          </w:p>
        </w:tc>
        <w:tc>
          <w:tcPr>
            <w:tcW w:w="1134" w:type="dxa"/>
          </w:tcPr>
          <w:p w14:paraId="0CE294E3" w14:textId="77777777" w:rsidR="00DE4679" w:rsidRDefault="001A280C">
            <w:pPr>
              <w:pStyle w:val="Table01Row"/>
            </w:pPr>
            <w:r>
              <w:t>1973/071</w:t>
            </w:r>
          </w:p>
        </w:tc>
        <w:tc>
          <w:tcPr>
            <w:tcW w:w="1134" w:type="dxa"/>
          </w:tcPr>
          <w:p w14:paraId="6B76769E" w14:textId="77777777" w:rsidR="00DE4679" w:rsidRDefault="001A280C">
            <w:pPr>
              <w:pStyle w:val="Table01Row"/>
            </w:pPr>
            <w:r>
              <w:t>6 Dec 1973</w:t>
            </w:r>
          </w:p>
        </w:tc>
        <w:tc>
          <w:tcPr>
            <w:tcW w:w="3686" w:type="dxa"/>
          </w:tcPr>
          <w:p w14:paraId="3AB18768" w14:textId="77777777" w:rsidR="00DE4679" w:rsidRDefault="001A280C">
            <w:pPr>
              <w:pStyle w:val="Table01Row"/>
            </w:pPr>
            <w:r>
              <w:t>Act other than s. 4 &amp; 5: 6 Dec 1973 (see s. 2);</w:t>
            </w:r>
          </w:p>
          <w:p w14:paraId="47A46BEF" w14:textId="77777777" w:rsidR="00DE4679" w:rsidRDefault="001A280C">
            <w:pPr>
              <w:pStyle w:val="Table01Row"/>
            </w:pPr>
            <w:r>
              <w:t xml:space="preserve">s. 4 &amp; 5: 29 Mar 2000 (see s. 2 and </w:t>
            </w:r>
            <w:r>
              <w:rPr>
                <w:i/>
              </w:rPr>
              <w:t>Gazette</w:t>
            </w:r>
            <w:r>
              <w:t xml:space="preserve"> 28 Mar 2000 p. 1687)</w:t>
            </w:r>
          </w:p>
        </w:tc>
      </w:tr>
      <w:tr w:rsidR="00DE4679" w14:paraId="3ACF70F7" w14:textId="77777777">
        <w:trPr>
          <w:cantSplit/>
          <w:jc w:val="center"/>
        </w:trPr>
        <w:tc>
          <w:tcPr>
            <w:tcW w:w="10207" w:type="dxa"/>
            <w:gridSpan w:val="4"/>
          </w:tcPr>
          <w:p w14:paraId="2E382425" w14:textId="77777777" w:rsidR="00DE4679" w:rsidRDefault="001A280C">
            <w:pPr>
              <w:pStyle w:val="Table01Row"/>
            </w:pPr>
            <w:r>
              <w:rPr>
                <w:b/>
              </w:rPr>
              <w:t>Reprint 1 as at 8 Apr 2005</w:t>
            </w:r>
          </w:p>
        </w:tc>
      </w:tr>
      <w:tr w:rsidR="00DE4679" w14:paraId="7F191A0B" w14:textId="77777777">
        <w:trPr>
          <w:cantSplit/>
          <w:jc w:val="center"/>
        </w:trPr>
        <w:tc>
          <w:tcPr>
            <w:tcW w:w="4253" w:type="dxa"/>
          </w:tcPr>
          <w:p w14:paraId="432D7F2F" w14:textId="77777777" w:rsidR="00DE4679" w:rsidRDefault="001A280C">
            <w:pPr>
              <w:pStyle w:val="Table01Row"/>
            </w:pPr>
            <w:r>
              <w:rPr>
                <w:i/>
              </w:rPr>
              <w:t>Standardisation of Formatting Act 2010</w:t>
            </w:r>
            <w:r>
              <w:t xml:space="preserve"> s. 4</w:t>
            </w:r>
          </w:p>
        </w:tc>
        <w:tc>
          <w:tcPr>
            <w:tcW w:w="1134" w:type="dxa"/>
          </w:tcPr>
          <w:p w14:paraId="4375048B" w14:textId="77777777" w:rsidR="00DE4679" w:rsidRDefault="001A280C">
            <w:pPr>
              <w:pStyle w:val="Table01Row"/>
            </w:pPr>
            <w:r>
              <w:t>2010/019</w:t>
            </w:r>
          </w:p>
        </w:tc>
        <w:tc>
          <w:tcPr>
            <w:tcW w:w="1134" w:type="dxa"/>
          </w:tcPr>
          <w:p w14:paraId="7B3C137F" w14:textId="77777777" w:rsidR="00DE4679" w:rsidRDefault="001A280C">
            <w:pPr>
              <w:pStyle w:val="Table01Row"/>
            </w:pPr>
            <w:r>
              <w:t>28 Jun 2010</w:t>
            </w:r>
          </w:p>
        </w:tc>
        <w:tc>
          <w:tcPr>
            <w:tcW w:w="3686" w:type="dxa"/>
          </w:tcPr>
          <w:p w14:paraId="4AC4E885" w14:textId="77777777" w:rsidR="00DE4679" w:rsidRDefault="001A280C">
            <w:pPr>
              <w:pStyle w:val="Table01Row"/>
            </w:pPr>
            <w:r>
              <w:t xml:space="preserve">11 Sep 2010 (see s. 2(b) and </w:t>
            </w:r>
            <w:r>
              <w:rPr>
                <w:i/>
              </w:rPr>
              <w:t>Gazette</w:t>
            </w:r>
            <w:r>
              <w:t xml:space="preserve"> 10 Sep 2010 </w:t>
            </w:r>
            <w:r>
              <w:t>p. 4341)</w:t>
            </w:r>
          </w:p>
        </w:tc>
      </w:tr>
    </w:tbl>
    <w:p w14:paraId="01090F23" w14:textId="77777777" w:rsidR="00DE4679" w:rsidRDefault="001A280C">
      <w:pPr>
        <w:pStyle w:val="IActName"/>
      </w:pPr>
      <w:r>
        <w:t>Railway (Butler to Brighton)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C6834F" w14:textId="77777777">
        <w:trPr>
          <w:cantSplit/>
          <w:jc w:val="center"/>
        </w:trPr>
        <w:tc>
          <w:tcPr>
            <w:tcW w:w="1134" w:type="dxa"/>
          </w:tcPr>
          <w:p w14:paraId="53965DFF" w14:textId="77777777" w:rsidR="00DE4679" w:rsidRDefault="001A280C">
            <w:pPr>
              <w:pStyle w:val="Table01Row"/>
              <w:keepNext/>
            </w:pPr>
            <w:r>
              <w:rPr>
                <w:b/>
              </w:rPr>
              <w:t>Portfolio:</w:t>
            </w:r>
          </w:p>
        </w:tc>
        <w:tc>
          <w:tcPr>
            <w:tcW w:w="8505" w:type="dxa"/>
          </w:tcPr>
          <w:p w14:paraId="4AA0E6E4" w14:textId="77777777" w:rsidR="00DE4679" w:rsidRDefault="001A280C">
            <w:pPr>
              <w:pStyle w:val="Table01Row"/>
              <w:keepNext/>
            </w:pPr>
            <w:r>
              <w:t>Minister for Transport</w:t>
            </w:r>
          </w:p>
        </w:tc>
      </w:tr>
      <w:tr w:rsidR="00DE4679" w14:paraId="3C787760" w14:textId="77777777">
        <w:trPr>
          <w:cantSplit/>
          <w:jc w:val="center"/>
        </w:trPr>
        <w:tc>
          <w:tcPr>
            <w:tcW w:w="1134" w:type="dxa"/>
          </w:tcPr>
          <w:p w14:paraId="6FA8364D" w14:textId="77777777" w:rsidR="00DE4679" w:rsidRDefault="001A280C">
            <w:pPr>
              <w:pStyle w:val="Table01Row"/>
              <w:keepNext/>
            </w:pPr>
            <w:r>
              <w:rPr>
                <w:b/>
              </w:rPr>
              <w:t>Agency:</w:t>
            </w:r>
          </w:p>
        </w:tc>
        <w:tc>
          <w:tcPr>
            <w:tcW w:w="8505" w:type="dxa"/>
          </w:tcPr>
          <w:p w14:paraId="2338288D" w14:textId="77777777" w:rsidR="00DE4679" w:rsidRDefault="001A280C">
            <w:pPr>
              <w:pStyle w:val="Table01Row"/>
              <w:keepNext/>
            </w:pPr>
            <w:r>
              <w:t>Public Transport Authority of Western Australia</w:t>
            </w:r>
          </w:p>
        </w:tc>
      </w:tr>
    </w:tbl>
    <w:p w14:paraId="748862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0C0CEA" w14:textId="77777777">
        <w:trPr>
          <w:cantSplit/>
          <w:jc w:val="center"/>
        </w:trPr>
        <w:tc>
          <w:tcPr>
            <w:tcW w:w="4253" w:type="dxa"/>
          </w:tcPr>
          <w:p w14:paraId="2F3DBD7F" w14:textId="77777777" w:rsidR="00DE4679" w:rsidRDefault="001A280C">
            <w:pPr>
              <w:pStyle w:val="Table01Row"/>
            </w:pPr>
            <w:r>
              <w:rPr>
                <w:i/>
              </w:rPr>
              <w:t>Railway (Butler to Brighton) Act 2010</w:t>
            </w:r>
          </w:p>
        </w:tc>
        <w:tc>
          <w:tcPr>
            <w:tcW w:w="1134" w:type="dxa"/>
          </w:tcPr>
          <w:p w14:paraId="6E9B6B5A" w14:textId="77777777" w:rsidR="00DE4679" w:rsidRDefault="001A280C">
            <w:pPr>
              <w:pStyle w:val="Table01Row"/>
            </w:pPr>
            <w:r>
              <w:t>2010/026</w:t>
            </w:r>
          </w:p>
        </w:tc>
        <w:tc>
          <w:tcPr>
            <w:tcW w:w="1134" w:type="dxa"/>
          </w:tcPr>
          <w:p w14:paraId="5B726111" w14:textId="77777777" w:rsidR="00DE4679" w:rsidRDefault="001A280C">
            <w:pPr>
              <w:pStyle w:val="Table01Row"/>
            </w:pPr>
            <w:r>
              <w:t>7 Jul 2010</w:t>
            </w:r>
          </w:p>
        </w:tc>
        <w:tc>
          <w:tcPr>
            <w:tcW w:w="3686" w:type="dxa"/>
          </w:tcPr>
          <w:p w14:paraId="4E02AF4D" w14:textId="77777777" w:rsidR="00DE4679" w:rsidRDefault="001A280C">
            <w:pPr>
              <w:pStyle w:val="Table01Row"/>
            </w:pPr>
            <w:r>
              <w:t>7 Jul 2010 (see s. 2)</w:t>
            </w:r>
          </w:p>
        </w:tc>
      </w:tr>
    </w:tbl>
    <w:p w14:paraId="61585515" w14:textId="77777777" w:rsidR="00DE4679" w:rsidRDefault="001A280C">
      <w:pPr>
        <w:pStyle w:val="IActName"/>
      </w:pPr>
      <w:r>
        <w:lastRenderedPageBreak/>
        <w:t xml:space="preserve">Railway </w:t>
      </w:r>
      <w:r>
        <w:t>(Forrestfield‑Airport Link)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BEAC5D" w14:textId="77777777">
        <w:trPr>
          <w:cantSplit/>
          <w:jc w:val="center"/>
        </w:trPr>
        <w:tc>
          <w:tcPr>
            <w:tcW w:w="1134" w:type="dxa"/>
          </w:tcPr>
          <w:p w14:paraId="14C4EBEF" w14:textId="77777777" w:rsidR="00DE4679" w:rsidRDefault="001A280C">
            <w:pPr>
              <w:pStyle w:val="Table01Row"/>
              <w:keepNext/>
            </w:pPr>
            <w:r>
              <w:rPr>
                <w:b/>
              </w:rPr>
              <w:t>Portfolio:</w:t>
            </w:r>
          </w:p>
        </w:tc>
        <w:tc>
          <w:tcPr>
            <w:tcW w:w="8505" w:type="dxa"/>
          </w:tcPr>
          <w:p w14:paraId="619BF97A" w14:textId="77777777" w:rsidR="00DE4679" w:rsidRDefault="001A280C">
            <w:pPr>
              <w:pStyle w:val="Table01Row"/>
              <w:keepNext/>
            </w:pPr>
            <w:r>
              <w:t>Minister for Transport</w:t>
            </w:r>
          </w:p>
        </w:tc>
      </w:tr>
      <w:tr w:rsidR="00DE4679" w14:paraId="7B25E0C8" w14:textId="77777777">
        <w:trPr>
          <w:cantSplit/>
          <w:jc w:val="center"/>
        </w:trPr>
        <w:tc>
          <w:tcPr>
            <w:tcW w:w="1134" w:type="dxa"/>
          </w:tcPr>
          <w:p w14:paraId="28E74CF8" w14:textId="77777777" w:rsidR="00DE4679" w:rsidRDefault="001A280C">
            <w:pPr>
              <w:pStyle w:val="Table01Row"/>
              <w:keepNext/>
            </w:pPr>
            <w:r>
              <w:rPr>
                <w:b/>
              </w:rPr>
              <w:t>Agency:</w:t>
            </w:r>
          </w:p>
        </w:tc>
        <w:tc>
          <w:tcPr>
            <w:tcW w:w="8505" w:type="dxa"/>
          </w:tcPr>
          <w:p w14:paraId="4C80901F" w14:textId="77777777" w:rsidR="00DE4679" w:rsidRDefault="001A280C">
            <w:pPr>
              <w:pStyle w:val="Table01Row"/>
              <w:keepNext/>
            </w:pPr>
            <w:r>
              <w:t>Public Transport Authority of Western Australia</w:t>
            </w:r>
          </w:p>
        </w:tc>
      </w:tr>
    </w:tbl>
    <w:p w14:paraId="772D4B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FA852D" w14:textId="77777777">
        <w:trPr>
          <w:cantSplit/>
          <w:jc w:val="center"/>
        </w:trPr>
        <w:tc>
          <w:tcPr>
            <w:tcW w:w="4253" w:type="dxa"/>
          </w:tcPr>
          <w:p w14:paraId="1FB9F8A3" w14:textId="77777777" w:rsidR="00DE4679" w:rsidRDefault="001A280C">
            <w:pPr>
              <w:pStyle w:val="Table01Row"/>
            </w:pPr>
            <w:r>
              <w:rPr>
                <w:i/>
              </w:rPr>
              <w:t>Railway (Forrestfield‑Airport Link) Act 2015</w:t>
            </w:r>
          </w:p>
        </w:tc>
        <w:tc>
          <w:tcPr>
            <w:tcW w:w="1134" w:type="dxa"/>
          </w:tcPr>
          <w:p w14:paraId="3C8446C7" w14:textId="77777777" w:rsidR="00DE4679" w:rsidRDefault="001A280C">
            <w:pPr>
              <w:pStyle w:val="Table01Row"/>
            </w:pPr>
            <w:r>
              <w:t>2015/034</w:t>
            </w:r>
          </w:p>
        </w:tc>
        <w:tc>
          <w:tcPr>
            <w:tcW w:w="1134" w:type="dxa"/>
          </w:tcPr>
          <w:p w14:paraId="399C17A9" w14:textId="77777777" w:rsidR="00DE4679" w:rsidRDefault="001A280C">
            <w:pPr>
              <w:pStyle w:val="Table01Row"/>
            </w:pPr>
            <w:r>
              <w:t>2 Nov 2015</w:t>
            </w:r>
          </w:p>
        </w:tc>
        <w:tc>
          <w:tcPr>
            <w:tcW w:w="3686" w:type="dxa"/>
          </w:tcPr>
          <w:p w14:paraId="3444804B" w14:textId="77777777" w:rsidR="00DE4679" w:rsidRDefault="001A280C">
            <w:pPr>
              <w:pStyle w:val="Table01Row"/>
            </w:pPr>
            <w:r>
              <w:t>2 Nov 2015 (see s. 2)</w:t>
            </w:r>
          </w:p>
        </w:tc>
      </w:tr>
    </w:tbl>
    <w:p w14:paraId="1FD3F793" w14:textId="77777777" w:rsidR="00DE4679" w:rsidRDefault="001A280C">
      <w:pPr>
        <w:pStyle w:val="IActName"/>
      </w:pPr>
      <w:r>
        <w:t xml:space="preserve">Railway (Jandakot to Perth) </w:t>
      </w:r>
      <w:r>
        <w:t>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4A7077" w14:textId="77777777">
        <w:trPr>
          <w:cantSplit/>
          <w:jc w:val="center"/>
        </w:trPr>
        <w:tc>
          <w:tcPr>
            <w:tcW w:w="1134" w:type="dxa"/>
          </w:tcPr>
          <w:p w14:paraId="21CD8F48" w14:textId="77777777" w:rsidR="00DE4679" w:rsidRDefault="001A280C">
            <w:pPr>
              <w:pStyle w:val="Table01Row"/>
              <w:keepNext/>
            </w:pPr>
            <w:r>
              <w:rPr>
                <w:b/>
              </w:rPr>
              <w:t>Portfolio:</w:t>
            </w:r>
          </w:p>
        </w:tc>
        <w:tc>
          <w:tcPr>
            <w:tcW w:w="8505" w:type="dxa"/>
          </w:tcPr>
          <w:p w14:paraId="65FE7E91" w14:textId="77777777" w:rsidR="00DE4679" w:rsidRDefault="001A280C">
            <w:pPr>
              <w:pStyle w:val="Table01Row"/>
              <w:keepNext/>
            </w:pPr>
            <w:r>
              <w:t>Minister for Transport</w:t>
            </w:r>
          </w:p>
        </w:tc>
      </w:tr>
      <w:tr w:rsidR="00DE4679" w14:paraId="2A7ECB76" w14:textId="77777777">
        <w:trPr>
          <w:cantSplit/>
          <w:jc w:val="center"/>
        </w:trPr>
        <w:tc>
          <w:tcPr>
            <w:tcW w:w="1134" w:type="dxa"/>
          </w:tcPr>
          <w:p w14:paraId="15C985BC" w14:textId="77777777" w:rsidR="00DE4679" w:rsidRDefault="001A280C">
            <w:pPr>
              <w:pStyle w:val="Table01Row"/>
              <w:keepNext/>
            </w:pPr>
            <w:r>
              <w:rPr>
                <w:b/>
              </w:rPr>
              <w:t>Agency:</w:t>
            </w:r>
          </w:p>
        </w:tc>
        <w:tc>
          <w:tcPr>
            <w:tcW w:w="8505" w:type="dxa"/>
          </w:tcPr>
          <w:p w14:paraId="6F1C448D" w14:textId="77777777" w:rsidR="00DE4679" w:rsidRDefault="001A280C">
            <w:pPr>
              <w:pStyle w:val="Table01Row"/>
              <w:keepNext/>
            </w:pPr>
            <w:r>
              <w:t>Public Transport Authority of Western Australia</w:t>
            </w:r>
          </w:p>
        </w:tc>
      </w:tr>
    </w:tbl>
    <w:p w14:paraId="5D50399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442129" w14:textId="77777777">
        <w:trPr>
          <w:cantSplit/>
          <w:jc w:val="center"/>
        </w:trPr>
        <w:tc>
          <w:tcPr>
            <w:tcW w:w="4253" w:type="dxa"/>
          </w:tcPr>
          <w:p w14:paraId="69BF54BD" w14:textId="77777777" w:rsidR="00DE4679" w:rsidRDefault="001A280C">
            <w:pPr>
              <w:pStyle w:val="Table01Row"/>
            </w:pPr>
            <w:r>
              <w:rPr>
                <w:i/>
              </w:rPr>
              <w:t>Railway (Jandakot to Perth) Act 2002</w:t>
            </w:r>
          </w:p>
        </w:tc>
        <w:tc>
          <w:tcPr>
            <w:tcW w:w="1134" w:type="dxa"/>
          </w:tcPr>
          <w:p w14:paraId="6C22B78A" w14:textId="77777777" w:rsidR="00DE4679" w:rsidRDefault="001A280C">
            <w:pPr>
              <w:pStyle w:val="Table01Row"/>
            </w:pPr>
            <w:r>
              <w:t>2002/040</w:t>
            </w:r>
          </w:p>
        </w:tc>
        <w:tc>
          <w:tcPr>
            <w:tcW w:w="1134" w:type="dxa"/>
          </w:tcPr>
          <w:p w14:paraId="0AE82405" w14:textId="77777777" w:rsidR="00DE4679" w:rsidRDefault="001A280C">
            <w:pPr>
              <w:pStyle w:val="Table01Row"/>
            </w:pPr>
            <w:r>
              <w:t>5 Dec 2002</w:t>
            </w:r>
          </w:p>
        </w:tc>
        <w:tc>
          <w:tcPr>
            <w:tcW w:w="3686" w:type="dxa"/>
          </w:tcPr>
          <w:p w14:paraId="06BA831A" w14:textId="77777777" w:rsidR="00DE4679" w:rsidRDefault="001A280C">
            <w:pPr>
              <w:pStyle w:val="Table01Row"/>
            </w:pPr>
            <w:r>
              <w:t>5 Dec 2002 (see s. 2)</w:t>
            </w:r>
          </w:p>
        </w:tc>
      </w:tr>
    </w:tbl>
    <w:p w14:paraId="1CB8FBE3" w14:textId="77777777" w:rsidR="00DE4679" w:rsidRDefault="001A280C">
      <w:pPr>
        <w:pStyle w:val="IActName"/>
      </w:pPr>
      <w:r>
        <w:t>Railway (METRONET)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01A6C1" w14:textId="77777777">
        <w:trPr>
          <w:cantSplit/>
          <w:jc w:val="center"/>
        </w:trPr>
        <w:tc>
          <w:tcPr>
            <w:tcW w:w="1134" w:type="dxa"/>
          </w:tcPr>
          <w:p w14:paraId="7FA3ECB5" w14:textId="77777777" w:rsidR="00DE4679" w:rsidRDefault="001A280C">
            <w:pPr>
              <w:pStyle w:val="Table01Row"/>
              <w:keepNext/>
            </w:pPr>
            <w:r>
              <w:rPr>
                <w:b/>
              </w:rPr>
              <w:t>Portfolio:</w:t>
            </w:r>
          </w:p>
        </w:tc>
        <w:tc>
          <w:tcPr>
            <w:tcW w:w="8505" w:type="dxa"/>
          </w:tcPr>
          <w:p w14:paraId="4EBCD344" w14:textId="77777777" w:rsidR="00DE4679" w:rsidRDefault="001A280C">
            <w:pPr>
              <w:pStyle w:val="Table01Row"/>
              <w:keepNext/>
            </w:pPr>
            <w:r>
              <w:t>Minister for Transport</w:t>
            </w:r>
          </w:p>
        </w:tc>
      </w:tr>
      <w:tr w:rsidR="00DE4679" w14:paraId="588E2E1E" w14:textId="77777777">
        <w:trPr>
          <w:cantSplit/>
          <w:jc w:val="center"/>
        </w:trPr>
        <w:tc>
          <w:tcPr>
            <w:tcW w:w="1134" w:type="dxa"/>
          </w:tcPr>
          <w:p w14:paraId="036705CB" w14:textId="77777777" w:rsidR="00DE4679" w:rsidRDefault="001A280C">
            <w:pPr>
              <w:pStyle w:val="Table01Row"/>
              <w:keepNext/>
            </w:pPr>
            <w:r>
              <w:rPr>
                <w:b/>
              </w:rPr>
              <w:t>Agency:</w:t>
            </w:r>
          </w:p>
        </w:tc>
        <w:tc>
          <w:tcPr>
            <w:tcW w:w="8505" w:type="dxa"/>
          </w:tcPr>
          <w:p w14:paraId="225601C2" w14:textId="77777777" w:rsidR="00DE4679" w:rsidRDefault="001A280C">
            <w:pPr>
              <w:pStyle w:val="Table01Row"/>
              <w:keepNext/>
            </w:pPr>
            <w:r>
              <w:t>Public Transport Authority of Western Australia</w:t>
            </w:r>
          </w:p>
        </w:tc>
      </w:tr>
    </w:tbl>
    <w:p w14:paraId="618C09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F28917" w14:textId="77777777">
        <w:trPr>
          <w:cantSplit/>
          <w:jc w:val="center"/>
        </w:trPr>
        <w:tc>
          <w:tcPr>
            <w:tcW w:w="4253" w:type="dxa"/>
          </w:tcPr>
          <w:p w14:paraId="5443C429" w14:textId="77777777" w:rsidR="00DE4679" w:rsidRDefault="001A280C">
            <w:pPr>
              <w:pStyle w:val="Table01Row"/>
            </w:pPr>
            <w:r>
              <w:rPr>
                <w:i/>
              </w:rPr>
              <w:t>Railway (METRONET) Act 2018</w:t>
            </w:r>
          </w:p>
        </w:tc>
        <w:tc>
          <w:tcPr>
            <w:tcW w:w="1134" w:type="dxa"/>
          </w:tcPr>
          <w:p w14:paraId="46C93894" w14:textId="77777777" w:rsidR="00DE4679" w:rsidRDefault="001A280C">
            <w:pPr>
              <w:pStyle w:val="Table01Row"/>
            </w:pPr>
            <w:r>
              <w:t>2018/034</w:t>
            </w:r>
          </w:p>
        </w:tc>
        <w:tc>
          <w:tcPr>
            <w:tcW w:w="1134" w:type="dxa"/>
          </w:tcPr>
          <w:p w14:paraId="308C5DE2" w14:textId="77777777" w:rsidR="00DE4679" w:rsidRDefault="001A280C">
            <w:pPr>
              <w:pStyle w:val="Table01Row"/>
            </w:pPr>
            <w:r>
              <w:t>19 Nov 2018</w:t>
            </w:r>
          </w:p>
        </w:tc>
        <w:tc>
          <w:tcPr>
            <w:tcW w:w="3686" w:type="dxa"/>
          </w:tcPr>
          <w:p w14:paraId="13FA71F5" w14:textId="77777777" w:rsidR="00DE4679" w:rsidRDefault="001A280C">
            <w:pPr>
              <w:pStyle w:val="Table01Row"/>
            </w:pPr>
            <w:r>
              <w:t>19 Nov 2018 (see s. 2)</w:t>
            </w:r>
          </w:p>
        </w:tc>
      </w:tr>
      <w:tr w:rsidR="00DE4679" w14:paraId="090F30C3" w14:textId="77777777">
        <w:trPr>
          <w:cantSplit/>
          <w:jc w:val="center"/>
        </w:trPr>
        <w:tc>
          <w:tcPr>
            <w:tcW w:w="4253" w:type="dxa"/>
          </w:tcPr>
          <w:p w14:paraId="3881FCF7" w14:textId="77777777" w:rsidR="00DE4679" w:rsidRDefault="001A280C">
            <w:pPr>
              <w:pStyle w:val="Table01Row"/>
            </w:pPr>
            <w:r>
              <w:rPr>
                <w:i/>
              </w:rPr>
              <w:t>Railway (METRONET) Amendment Act 2020</w:t>
            </w:r>
          </w:p>
        </w:tc>
        <w:tc>
          <w:tcPr>
            <w:tcW w:w="1134" w:type="dxa"/>
          </w:tcPr>
          <w:p w14:paraId="6DD25FC0" w14:textId="77777777" w:rsidR="00DE4679" w:rsidRDefault="001A280C">
            <w:pPr>
              <w:pStyle w:val="Table01Row"/>
            </w:pPr>
            <w:r>
              <w:t>2020/001</w:t>
            </w:r>
          </w:p>
        </w:tc>
        <w:tc>
          <w:tcPr>
            <w:tcW w:w="1134" w:type="dxa"/>
          </w:tcPr>
          <w:p w14:paraId="3AB048A7" w14:textId="77777777" w:rsidR="00DE4679" w:rsidRDefault="001A280C">
            <w:pPr>
              <w:pStyle w:val="Table01Row"/>
            </w:pPr>
            <w:r>
              <w:t>27 Feb 2020</w:t>
            </w:r>
          </w:p>
        </w:tc>
        <w:tc>
          <w:tcPr>
            <w:tcW w:w="3686" w:type="dxa"/>
          </w:tcPr>
          <w:p w14:paraId="17E00AE8" w14:textId="77777777" w:rsidR="00DE4679" w:rsidRDefault="001A280C">
            <w:pPr>
              <w:pStyle w:val="Table01Row"/>
            </w:pPr>
            <w:r>
              <w:t>27 Feb 2020 (see s. 2)</w:t>
            </w:r>
          </w:p>
        </w:tc>
      </w:tr>
      <w:tr w:rsidR="00DE4679" w14:paraId="6DBF81E2" w14:textId="77777777">
        <w:trPr>
          <w:cantSplit/>
          <w:jc w:val="center"/>
        </w:trPr>
        <w:tc>
          <w:tcPr>
            <w:tcW w:w="4253" w:type="dxa"/>
          </w:tcPr>
          <w:p w14:paraId="26CE7172" w14:textId="77777777" w:rsidR="00DE4679" w:rsidRDefault="001A280C">
            <w:pPr>
              <w:pStyle w:val="Table01Row"/>
            </w:pPr>
            <w:r>
              <w:rPr>
                <w:i/>
              </w:rPr>
              <w:t>Swan Valley Planning Act 2020</w:t>
            </w:r>
            <w:r>
              <w:t xml:space="preserve"> Pt. 10 </w:t>
            </w:r>
            <w:r>
              <w:t>Div. 11</w:t>
            </w:r>
          </w:p>
        </w:tc>
        <w:tc>
          <w:tcPr>
            <w:tcW w:w="1134" w:type="dxa"/>
          </w:tcPr>
          <w:p w14:paraId="58E2FCA0" w14:textId="77777777" w:rsidR="00DE4679" w:rsidRDefault="001A280C">
            <w:pPr>
              <w:pStyle w:val="Table01Row"/>
            </w:pPr>
            <w:r>
              <w:t>2020/045</w:t>
            </w:r>
          </w:p>
        </w:tc>
        <w:tc>
          <w:tcPr>
            <w:tcW w:w="1134" w:type="dxa"/>
          </w:tcPr>
          <w:p w14:paraId="17027AA4" w14:textId="77777777" w:rsidR="00DE4679" w:rsidRDefault="001A280C">
            <w:pPr>
              <w:pStyle w:val="Table01Row"/>
            </w:pPr>
            <w:r>
              <w:t>9 Dec 2020</w:t>
            </w:r>
          </w:p>
        </w:tc>
        <w:tc>
          <w:tcPr>
            <w:tcW w:w="3686" w:type="dxa"/>
          </w:tcPr>
          <w:p w14:paraId="5527AA5D" w14:textId="77777777" w:rsidR="00DE4679" w:rsidRDefault="001A280C">
            <w:pPr>
              <w:pStyle w:val="Table01Row"/>
            </w:pPr>
            <w:r>
              <w:t>1 Aug 2021 (see s. 2(1)(e) and SL 2021/124 cl. 2)</w:t>
            </w:r>
          </w:p>
        </w:tc>
      </w:tr>
      <w:tr w:rsidR="00DE4679" w14:paraId="650BBE4A" w14:textId="77777777">
        <w:trPr>
          <w:cantSplit/>
          <w:jc w:val="center"/>
        </w:trPr>
        <w:tc>
          <w:tcPr>
            <w:tcW w:w="4253" w:type="dxa"/>
          </w:tcPr>
          <w:p w14:paraId="66E69B9B" w14:textId="77777777" w:rsidR="00DE4679" w:rsidRDefault="001A280C">
            <w:pPr>
              <w:pStyle w:val="Table01Row"/>
            </w:pPr>
            <w:r>
              <w:rPr>
                <w:i/>
              </w:rPr>
              <w:t>Railway (METRONET) Amendment Act 2022</w:t>
            </w:r>
          </w:p>
        </w:tc>
        <w:tc>
          <w:tcPr>
            <w:tcW w:w="1134" w:type="dxa"/>
          </w:tcPr>
          <w:p w14:paraId="37EC87B7" w14:textId="77777777" w:rsidR="00DE4679" w:rsidRDefault="001A280C">
            <w:pPr>
              <w:pStyle w:val="Table01Row"/>
            </w:pPr>
            <w:r>
              <w:t>2022/024</w:t>
            </w:r>
          </w:p>
        </w:tc>
        <w:tc>
          <w:tcPr>
            <w:tcW w:w="1134" w:type="dxa"/>
          </w:tcPr>
          <w:p w14:paraId="081F3B5F" w14:textId="77777777" w:rsidR="00DE4679" w:rsidRDefault="001A280C">
            <w:pPr>
              <w:pStyle w:val="Table01Row"/>
            </w:pPr>
            <w:r>
              <w:t>16 Aug 2022</w:t>
            </w:r>
          </w:p>
        </w:tc>
        <w:tc>
          <w:tcPr>
            <w:tcW w:w="3686" w:type="dxa"/>
          </w:tcPr>
          <w:p w14:paraId="31354E5B" w14:textId="77777777" w:rsidR="00DE4679" w:rsidRDefault="001A280C">
            <w:pPr>
              <w:pStyle w:val="Table01Row"/>
            </w:pPr>
            <w:r>
              <w:t>16 Aug 2022 (see s. 2)</w:t>
            </w:r>
          </w:p>
        </w:tc>
      </w:tr>
    </w:tbl>
    <w:p w14:paraId="0E9016CB" w14:textId="77777777" w:rsidR="00DE4679" w:rsidRDefault="001A280C">
      <w:pPr>
        <w:pStyle w:val="IActName"/>
      </w:pPr>
      <w:r>
        <w:t>Railway (Narngulu to Geraldton)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CEAC00" w14:textId="77777777">
        <w:trPr>
          <w:cantSplit/>
          <w:jc w:val="center"/>
        </w:trPr>
        <w:tc>
          <w:tcPr>
            <w:tcW w:w="1134" w:type="dxa"/>
          </w:tcPr>
          <w:p w14:paraId="48C73187" w14:textId="77777777" w:rsidR="00DE4679" w:rsidRDefault="001A280C">
            <w:pPr>
              <w:pStyle w:val="Table01Row"/>
              <w:keepNext/>
            </w:pPr>
            <w:r>
              <w:rPr>
                <w:b/>
              </w:rPr>
              <w:t>Portfolio:</w:t>
            </w:r>
          </w:p>
        </w:tc>
        <w:tc>
          <w:tcPr>
            <w:tcW w:w="8505" w:type="dxa"/>
          </w:tcPr>
          <w:p w14:paraId="1CC3E256" w14:textId="77777777" w:rsidR="00DE4679" w:rsidRDefault="001A280C">
            <w:pPr>
              <w:pStyle w:val="Table01Row"/>
              <w:keepNext/>
            </w:pPr>
            <w:r>
              <w:t>Minister for Transport</w:t>
            </w:r>
          </w:p>
        </w:tc>
      </w:tr>
      <w:tr w:rsidR="00DE4679" w14:paraId="7126B26B" w14:textId="77777777">
        <w:trPr>
          <w:cantSplit/>
          <w:jc w:val="center"/>
        </w:trPr>
        <w:tc>
          <w:tcPr>
            <w:tcW w:w="1134" w:type="dxa"/>
          </w:tcPr>
          <w:p w14:paraId="10A93CAB" w14:textId="77777777" w:rsidR="00DE4679" w:rsidRDefault="001A280C">
            <w:pPr>
              <w:pStyle w:val="Table01Row"/>
              <w:keepNext/>
            </w:pPr>
            <w:r>
              <w:rPr>
                <w:b/>
              </w:rPr>
              <w:t>Agency:</w:t>
            </w:r>
          </w:p>
        </w:tc>
        <w:tc>
          <w:tcPr>
            <w:tcW w:w="8505" w:type="dxa"/>
          </w:tcPr>
          <w:p w14:paraId="4789163B" w14:textId="77777777" w:rsidR="00DE4679" w:rsidRDefault="001A280C">
            <w:pPr>
              <w:pStyle w:val="Table01Row"/>
              <w:keepNext/>
            </w:pPr>
            <w:r>
              <w:t>Public Transport Authority of Western Australia</w:t>
            </w:r>
          </w:p>
        </w:tc>
      </w:tr>
    </w:tbl>
    <w:p w14:paraId="74979C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5B46AA" w14:textId="77777777">
        <w:trPr>
          <w:cantSplit/>
          <w:jc w:val="center"/>
        </w:trPr>
        <w:tc>
          <w:tcPr>
            <w:tcW w:w="4253" w:type="dxa"/>
          </w:tcPr>
          <w:p w14:paraId="7762383D" w14:textId="77777777" w:rsidR="00DE4679" w:rsidRDefault="001A280C">
            <w:pPr>
              <w:pStyle w:val="Table01Row"/>
            </w:pPr>
            <w:r>
              <w:rPr>
                <w:i/>
              </w:rPr>
              <w:t>Railway (Narngulu to Geraldton) Act 2001</w:t>
            </w:r>
          </w:p>
        </w:tc>
        <w:tc>
          <w:tcPr>
            <w:tcW w:w="1134" w:type="dxa"/>
          </w:tcPr>
          <w:p w14:paraId="0E148090" w14:textId="77777777" w:rsidR="00DE4679" w:rsidRDefault="001A280C">
            <w:pPr>
              <w:pStyle w:val="Table01Row"/>
            </w:pPr>
            <w:r>
              <w:t>2001/017</w:t>
            </w:r>
          </w:p>
        </w:tc>
        <w:tc>
          <w:tcPr>
            <w:tcW w:w="1134" w:type="dxa"/>
          </w:tcPr>
          <w:p w14:paraId="4394C64A" w14:textId="77777777" w:rsidR="00DE4679" w:rsidRDefault="001A280C">
            <w:pPr>
              <w:pStyle w:val="Table01Row"/>
            </w:pPr>
            <w:r>
              <w:t>29 Aug 2001</w:t>
            </w:r>
          </w:p>
        </w:tc>
        <w:tc>
          <w:tcPr>
            <w:tcW w:w="3686" w:type="dxa"/>
          </w:tcPr>
          <w:p w14:paraId="3D87E4A4" w14:textId="77777777" w:rsidR="00DE4679" w:rsidRDefault="001A280C">
            <w:pPr>
              <w:pStyle w:val="Table01Row"/>
            </w:pPr>
            <w:r>
              <w:t>29 Aug 2001 (see s. 2)</w:t>
            </w:r>
          </w:p>
        </w:tc>
      </w:tr>
    </w:tbl>
    <w:p w14:paraId="45B2AE7D" w14:textId="77777777" w:rsidR="00DE4679" w:rsidRDefault="001A280C">
      <w:pPr>
        <w:pStyle w:val="IActName"/>
      </w:pPr>
      <w:r>
        <w:t>Railway (Northern and Southern Urban Extensions)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01A808" w14:textId="77777777">
        <w:trPr>
          <w:cantSplit/>
          <w:jc w:val="center"/>
        </w:trPr>
        <w:tc>
          <w:tcPr>
            <w:tcW w:w="1134" w:type="dxa"/>
          </w:tcPr>
          <w:p w14:paraId="72DCDD3B" w14:textId="77777777" w:rsidR="00DE4679" w:rsidRDefault="001A280C">
            <w:pPr>
              <w:pStyle w:val="Table01Row"/>
              <w:keepNext/>
            </w:pPr>
            <w:r>
              <w:rPr>
                <w:b/>
              </w:rPr>
              <w:t>Portfolio:</w:t>
            </w:r>
          </w:p>
        </w:tc>
        <w:tc>
          <w:tcPr>
            <w:tcW w:w="8505" w:type="dxa"/>
          </w:tcPr>
          <w:p w14:paraId="1E2008E3" w14:textId="77777777" w:rsidR="00DE4679" w:rsidRDefault="001A280C">
            <w:pPr>
              <w:pStyle w:val="Table01Row"/>
              <w:keepNext/>
            </w:pPr>
            <w:r>
              <w:t>Minister for Transport</w:t>
            </w:r>
          </w:p>
        </w:tc>
      </w:tr>
      <w:tr w:rsidR="00DE4679" w14:paraId="24FE7935" w14:textId="77777777">
        <w:trPr>
          <w:cantSplit/>
          <w:jc w:val="center"/>
        </w:trPr>
        <w:tc>
          <w:tcPr>
            <w:tcW w:w="1134" w:type="dxa"/>
          </w:tcPr>
          <w:p w14:paraId="30982442" w14:textId="77777777" w:rsidR="00DE4679" w:rsidRDefault="001A280C">
            <w:pPr>
              <w:pStyle w:val="Table01Row"/>
              <w:keepNext/>
            </w:pPr>
            <w:r>
              <w:rPr>
                <w:b/>
              </w:rPr>
              <w:t>Agency:</w:t>
            </w:r>
          </w:p>
        </w:tc>
        <w:tc>
          <w:tcPr>
            <w:tcW w:w="8505" w:type="dxa"/>
          </w:tcPr>
          <w:p w14:paraId="57B3BA49" w14:textId="77777777" w:rsidR="00DE4679" w:rsidRDefault="001A280C">
            <w:pPr>
              <w:pStyle w:val="Table01Row"/>
              <w:keepNext/>
            </w:pPr>
            <w:r>
              <w:t xml:space="preserve">Public </w:t>
            </w:r>
            <w:r>
              <w:t>Transport Authority of Western Australia</w:t>
            </w:r>
          </w:p>
        </w:tc>
      </w:tr>
    </w:tbl>
    <w:p w14:paraId="517CB5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B5C8C5" w14:textId="77777777">
        <w:trPr>
          <w:cantSplit/>
          <w:jc w:val="center"/>
        </w:trPr>
        <w:tc>
          <w:tcPr>
            <w:tcW w:w="4253" w:type="dxa"/>
          </w:tcPr>
          <w:p w14:paraId="38443D04" w14:textId="77777777" w:rsidR="00DE4679" w:rsidRDefault="001A280C">
            <w:pPr>
              <w:pStyle w:val="Table01Row"/>
            </w:pPr>
            <w:r>
              <w:rPr>
                <w:i/>
              </w:rPr>
              <w:t>Railway (Northern and Southern Urban Extensions) Act 1999</w:t>
            </w:r>
          </w:p>
        </w:tc>
        <w:tc>
          <w:tcPr>
            <w:tcW w:w="1134" w:type="dxa"/>
          </w:tcPr>
          <w:p w14:paraId="2CE58777" w14:textId="77777777" w:rsidR="00DE4679" w:rsidRDefault="001A280C">
            <w:pPr>
              <w:pStyle w:val="Table01Row"/>
            </w:pPr>
            <w:r>
              <w:t>1999/049</w:t>
            </w:r>
          </w:p>
        </w:tc>
        <w:tc>
          <w:tcPr>
            <w:tcW w:w="1134" w:type="dxa"/>
          </w:tcPr>
          <w:p w14:paraId="7C8A9EDE" w14:textId="77777777" w:rsidR="00DE4679" w:rsidRDefault="001A280C">
            <w:pPr>
              <w:pStyle w:val="Table01Row"/>
            </w:pPr>
            <w:r>
              <w:t>8 Dec 1999</w:t>
            </w:r>
          </w:p>
        </w:tc>
        <w:tc>
          <w:tcPr>
            <w:tcW w:w="3686" w:type="dxa"/>
          </w:tcPr>
          <w:p w14:paraId="6CFDA527" w14:textId="77777777" w:rsidR="00DE4679" w:rsidRDefault="001A280C">
            <w:pPr>
              <w:pStyle w:val="Table01Row"/>
            </w:pPr>
            <w:r>
              <w:t>8 Dec 1999 (see s. 2)</w:t>
            </w:r>
          </w:p>
        </w:tc>
      </w:tr>
    </w:tbl>
    <w:p w14:paraId="2DE4144B" w14:textId="77777777" w:rsidR="00DE4679" w:rsidRDefault="001A280C">
      <w:pPr>
        <w:pStyle w:val="IActName"/>
      </w:pPr>
      <w:r>
        <w:t>Railway (Roy Hill Infrastructure Pty Ltd) Agreement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688383" w14:textId="77777777">
        <w:trPr>
          <w:cantSplit/>
          <w:jc w:val="center"/>
        </w:trPr>
        <w:tc>
          <w:tcPr>
            <w:tcW w:w="1134" w:type="dxa"/>
          </w:tcPr>
          <w:p w14:paraId="21EB5C36" w14:textId="77777777" w:rsidR="00DE4679" w:rsidRDefault="001A280C">
            <w:pPr>
              <w:pStyle w:val="Table01Row"/>
              <w:keepNext/>
            </w:pPr>
            <w:r>
              <w:rPr>
                <w:b/>
              </w:rPr>
              <w:t>Portfolio:</w:t>
            </w:r>
          </w:p>
        </w:tc>
        <w:tc>
          <w:tcPr>
            <w:tcW w:w="8505" w:type="dxa"/>
          </w:tcPr>
          <w:p w14:paraId="5D3D4AB9" w14:textId="77777777" w:rsidR="00DE4679" w:rsidRDefault="001A280C">
            <w:pPr>
              <w:pStyle w:val="Table01Row"/>
              <w:keepNext/>
            </w:pPr>
            <w:r>
              <w:t xml:space="preserve">Minister for State and Industry </w:t>
            </w:r>
            <w:r>
              <w:t>Development, Jobs and Trade</w:t>
            </w:r>
          </w:p>
        </w:tc>
      </w:tr>
      <w:tr w:rsidR="00DE4679" w14:paraId="58155BF8" w14:textId="77777777">
        <w:trPr>
          <w:cantSplit/>
          <w:jc w:val="center"/>
        </w:trPr>
        <w:tc>
          <w:tcPr>
            <w:tcW w:w="1134" w:type="dxa"/>
          </w:tcPr>
          <w:p w14:paraId="2B89E613" w14:textId="77777777" w:rsidR="00DE4679" w:rsidRDefault="001A280C">
            <w:pPr>
              <w:pStyle w:val="Table01Row"/>
              <w:keepNext/>
            </w:pPr>
            <w:r>
              <w:rPr>
                <w:b/>
              </w:rPr>
              <w:t>Agency:</w:t>
            </w:r>
          </w:p>
        </w:tc>
        <w:tc>
          <w:tcPr>
            <w:tcW w:w="8505" w:type="dxa"/>
          </w:tcPr>
          <w:p w14:paraId="644C2431" w14:textId="77777777" w:rsidR="00DE4679" w:rsidRDefault="001A280C">
            <w:pPr>
              <w:pStyle w:val="Table01Row"/>
              <w:keepNext/>
            </w:pPr>
            <w:r>
              <w:t>Department of Jobs, Tourism, Science and Innovation</w:t>
            </w:r>
          </w:p>
        </w:tc>
      </w:tr>
    </w:tbl>
    <w:p w14:paraId="46760F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557052" w14:textId="77777777">
        <w:trPr>
          <w:cantSplit/>
          <w:jc w:val="center"/>
        </w:trPr>
        <w:tc>
          <w:tcPr>
            <w:tcW w:w="4253" w:type="dxa"/>
          </w:tcPr>
          <w:p w14:paraId="3A45920F" w14:textId="77777777" w:rsidR="00DE4679" w:rsidRDefault="001A280C">
            <w:pPr>
              <w:pStyle w:val="Table01Row"/>
            </w:pPr>
            <w:r>
              <w:rPr>
                <w:i/>
              </w:rPr>
              <w:t>Railway (Roy Hill Infrastructure Pty Ltd) Agreement Act 2010</w:t>
            </w:r>
          </w:p>
        </w:tc>
        <w:tc>
          <w:tcPr>
            <w:tcW w:w="1134" w:type="dxa"/>
          </w:tcPr>
          <w:p w14:paraId="1A01143B" w14:textId="77777777" w:rsidR="00DE4679" w:rsidRDefault="001A280C">
            <w:pPr>
              <w:pStyle w:val="Table01Row"/>
            </w:pPr>
            <w:r>
              <w:t>2010/043</w:t>
            </w:r>
          </w:p>
        </w:tc>
        <w:tc>
          <w:tcPr>
            <w:tcW w:w="1134" w:type="dxa"/>
          </w:tcPr>
          <w:p w14:paraId="3671D98D" w14:textId="77777777" w:rsidR="00DE4679" w:rsidRDefault="001A280C">
            <w:pPr>
              <w:pStyle w:val="Table01Row"/>
            </w:pPr>
            <w:r>
              <w:t>28 Oct 2010</w:t>
            </w:r>
          </w:p>
        </w:tc>
        <w:tc>
          <w:tcPr>
            <w:tcW w:w="3686" w:type="dxa"/>
          </w:tcPr>
          <w:p w14:paraId="48B3BFF4" w14:textId="77777777" w:rsidR="00DE4679" w:rsidRDefault="001A280C">
            <w:pPr>
              <w:pStyle w:val="Table01Row"/>
            </w:pPr>
            <w:r>
              <w:t>Pt. 1: 28 Oct 2010 (see s. 2(a));</w:t>
            </w:r>
          </w:p>
          <w:p w14:paraId="32D7C34A" w14:textId="77777777" w:rsidR="00DE4679" w:rsidRDefault="001A280C">
            <w:pPr>
              <w:pStyle w:val="Table01Row"/>
            </w:pPr>
            <w:r>
              <w:t>Pt. 2 &amp; Sch. 1: 29 Oct 2010 (see s. 2(b));</w:t>
            </w:r>
          </w:p>
          <w:p w14:paraId="1A6BCAF2" w14:textId="77777777" w:rsidR="00DE4679" w:rsidRDefault="001A280C">
            <w:pPr>
              <w:pStyle w:val="Table01Row"/>
            </w:pPr>
            <w:r>
              <w:t xml:space="preserve">Pt. 3: 15 Aug 2015 (see s. 2(c) and </w:t>
            </w:r>
            <w:r>
              <w:rPr>
                <w:i/>
              </w:rPr>
              <w:t>Gazette</w:t>
            </w:r>
            <w:r>
              <w:t xml:space="preserve"> 14 Aug 2015 p. 3243)</w:t>
            </w:r>
          </w:p>
        </w:tc>
      </w:tr>
    </w:tbl>
    <w:p w14:paraId="4CC2BB6D" w14:textId="77777777" w:rsidR="00DE4679" w:rsidRDefault="001A280C">
      <w:pPr>
        <w:pStyle w:val="IActName"/>
      </w:pPr>
      <w:r>
        <w:t>Railway (Tilley to Karara)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BAF440" w14:textId="77777777">
        <w:trPr>
          <w:cantSplit/>
          <w:jc w:val="center"/>
        </w:trPr>
        <w:tc>
          <w:tcPr>
            <w:tcW w:w="1134" w:type="dxa"/>
          </w:tcPr>
          <w:p w14:paraId="659D22EE" w14:textId="77777777" w:rsidR="00DE4679" w:rsidRDefault="001A280C">
            <w:pPr>
              <w:pStyle w:val="Table01Row"/>
              <w:keepNext/>
            </w:pPr>
            <w:r>
              <w:rPr>
                <w:b/>
              </w:rPr>
              <w:t>Portfolio:</w:t>
            </w:r>
          </w:p>
        </w:tc>
        <w:tc>
          <w:tcPr>
            <w:tcW w:w="8505" w:type="dxa"/>
          </w:tcPr>
          <w:p w14:paraId="5851F899" w14:textId="77777777" w:rsidR="00DE4679" w:rsidRDefault="001A280C">
            <w:pPr>
              <w:pStyle w:val="Table01Row"/>
              <w:keepNext/>
            </w:pPr>
            <w:r>
              <w:t>Minister for Transport</w:t>
            </w:r>
          </w:p>
        </w:tc>
      </w:tr>
      <w:tr w:rsidR="00DE4679" w14:paraId="6A431114" w14:textId="77777777">
        <w:trPr>
          <w:cantSplit/>
          <w:jc w:val="center"/>
        </w:trPr>
        <w:tc>
          <w:tcPr>
            <w:tcW w:w="1134" w:type="dxa"/>
          </w:tcPr>
          <w:p w14:paraId="2E391FF4" w14:textId="77777777" w:rsidR="00DE4679" w:rsidRDefault="001A280C">
            <w:pPr>
              <w:pStyle w:val="Table01Row"/>
              <w:keepNext/>
            </w:pPr>
            <w:r>
              <w:rPr>
                <w:b/>
              </w:rPr>
              <w:t>Agency:</w:t>
            </w:r>
          </w:p>
        </w:tc>
        <w:tc>
          <w:tcPr>
            <w:tcW w:w="8505" w:type="dxa"/>
          </w:tcPr>
          <w:p w14:paraId="608BB246" w14:textId="77777777" w:rsidR="00DE4679" w:rsidRDefault="001A280C">
            <w:pPr>
              <w:pStyle w:val="Table01Row"/>
              <w:keepNext/>
            </w:pPr>
            <w:r>
              <w:t>Public Transport Authority of Western Australia</w:t>
            </w:r>
          </w:p>
        </w:tc>
      </w:tr>
    </w:tbl>
    <w:p w14:paraId="29F30A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A00278" w14:textId="77777777">
        <w:trPr>
          <w:cantSplit/>
          <w:jc w:val="center"/>
        </w:trPr>
        <w:tc>
          <w:tcPr>
            <w:tcW w:w="4253" w:type="dxa"/>
          </w:tcPr>
          <w:p w14:paraId="6BE4C3FA" w14:textId="77777777" w:rsidR="00DE4679" w:rsidRDefault="001A280C">
            <w:pPr>
              <w:pStyle w:val="Table01Row"/>
            </w:pPr>
            <w:r>
              <w:rPr>
                <w:i/>
              </w:rPr>
              <w:t>Railway (Tilley to</w:t>
            </w:r>
            <w:r>
              <w:rPr>
                <w:i/>
              </w:rPr>
              <w:t xml:space="preserve"> Karara) Act 2010</w:t>
            </w:r>
          </w:p>
        </w:tc>
        <w:tc>
          <w:tcPr>
            <w:tcW w:w="1134" w:type="dxa"/>
          </w:tcPr>
          <w:p w14:paraId="423F44BB" w14:textId="77777777" w:rsidR="00DE4679" w:rsidRDefault="001A280C">
            <w:pPr>
              <w:pStyle w:val="Table01Row"/>
            </w:pPr>
            <w:r>
              <w:t>2010/025</w:t>
            </w:r>
          </w:p>
        </w:tc>
        <w:tc>
          <w:tcPr>
            <w:tcW w:w="1134" w:type="dxa"/>
          </w:tcPr>
          <w:p w14:paraId="103C9DF7" w14:textId="77777777" w:rsidR="00DE4679" w:rsidRDefault="001A280C">
            <w:pPr>
              <w:pStyle w:val="Table01Row"/>
            </w:pPr>
            <w:r>
              <w:t>7 Jul 2010</w:t>
            </w:r>
          </w:p>
        </w:tc>
        <w:tc>
          <w:tcPr>
            <w:tcW w:w="3686" w:type="dxa"/>
          </w:tcPr>
          <w:p w14:paraId="0084D304" w14:textId="77777777" w:rsidR="00DE4679" w:rsidRDefault="001A280C">
            <w:pPr>
              <w:pStyle w:val="Table01Row"/>
            </w:pPr>
            <w:r>
              <w:t>7 Jul 2010 (see s. 2)</w:t>
            </w:r>
          </w:p>
        </w:tc>
      </w:tr>
      <w:tr w:rsidR="00DE4679" w14:paraId="0CCA93D4" w14:textId="77777777">
        <w:trPr>
          <w:cantSplit/>
          <w:jc w:val="center"/>
        </w:trPr>
        <w:tc>
          <w:tcPr>
            <w:tcW w:w="4253" w:type="dxa"/>
          </w:tcPr>
          <w:p w14:paraId="4F8B6A0B" w14:textId="77777777" w:rsidR="00DE4679" w:rsidRDefault="001A280C">
            <w:pPr>
              <w:pStyle w:val="Table01Row"/>
            </w:pPr>
            <w:r>
              <w:rPr>
                <w:i/>
              </w:rPr>
              <w:t>Aboriginal Cultural Heritage Act 2021</w:t>
            </w:r>
            <w:r>
              <w:t xml:space="preserve"> s. 351</w:t>
            </w:r>
          </w:p>
        </w:tc>
        <w:tc>
          <w:tcPr>
            <w:tcW w:w="1134" w:type="dxa"/>
          </w:tcPr>
          <w:p w14:paraId="32701308" w14:textId="77777777" w:rsidR="00DE4679" w:rsidRDefault="001A280C">
            <w:pPr>
              <w:pStyle w:val="Table01Row"/>
            </w:pPr>
            <w:r>
              <w:t>2021/027</w:t>
            </w:r>
          </w:p>
        </w:tc>
        <w:tc>
          <w:tcPr>
            <w:tcW w:w="1134" w:type="dxa"/>
          </w:tcPr>
          <w:p w14:paraId="1096DBC5" w14:textId="77777777" w:rsidR="00DE4679" w:rsidRDefault="001A280C">
            <w:pPr>
              <w:pStyle w:val="Table01Row"/>
            </w:pPr>
            <w:r>
              <w:t>22 Dec 2021</w:t>
            </w:r>
          </w:p>
        </w:tc>
        <w:tc>
          <w:tcPr>
            <w:tcW w:w="3686" w:type="dxa"/>
          </w:tcPr>
          <w:p w14:paraId="0679E172" w14:textId="77777777" w:rsidR="00DE4679" w:rsidRDefault="001A280C">
            <w:pPr>
              <w:pStyle w:val="Table01Row"/>
            </w:pPr>
            <w:r>
              <w:t>1 Jul 2023 (see s. 2(e))</w:t>
            </w:r>
          </w:p>
        </w:tc>
      </w:tr>
      <w:tr w:rsidR="00DE4679" w14:paraId="6E71F5AE" w14:textId="77777777">
        <w:trPr>
          <w:cantSplit/>
          <w:jc w:val="center"/>
        </w:trPr>
        <w:tc>
          <w:tcPr>
            <w:tcW w:w="4253" w:type="dxa"/>
          </w:tcPr>
          <w:p w14:paraId="5295F572" w14:textId="77777777" w:rsidR="00DE4679" w:rsidRDefault="001A280C">
            <w:pPr>
              <w:pStyle w:val="Table01Row"/>
            </w:pPr>
            <w:r>
              <w:rPr>
                <w:i/>
              </w:rPr>
              <w:lastRenderedPageBreak/>
              <w:t>Aboriginal Heritage Legislation Amendment and Repeal Act 2023</w:t>
            </w:r>
            <w:r>
              <w:t xml:space="preserve"> s. 32</w:t>
            </w:r>
          </w:p>
        </w:tc>
        <w:tc>
          <w:tcPr>
            <w:tcW w:w="1134" w:type="dxa"/>
          </w:tcPr>
          <w:p w14:paraId="5DF5F08D" w14:textId="77777777" w:rsidR="00DE4679" w:rsidRDefault="001A280C">
            <w:pPr>
              <w:pStyle w:val="Table01Row"/>
            </w:pPr>
            <w:r>
              <w:t>2023/023</w:t>
            </w:r>
          </w:p>
        </w:tc>
        <w:tc>
          <w:tcPr>
            <w:tcW w:w="1134" w:type="dxa"/>
          </w:tcPr>
          <w:p w14:paraId="3F1A3EC5" w14:textId="77777777" w:rsidR="00DE4679" w:rsidRDefault="001A280C">
            <w:pPr>
              <w:pStyle w:val="Table01Row"/>
            </w:pPr>
            <w:r>
              <w:t>24 Oct 2023</w:t>
            </w:r>
          </w:p>
        </w:tc>
        <w:tc>
          <w:tcPr>
            <w:tcW w:w="3686" w:type="dxa"/>
          </w:tcPr>
          <w:p w14:paraId="6CE6D478" w14:textId="77777777" w:rsidR="00DE4679" w:rsidRDefault="001A280C">
            <w:pPr>
              <w:pStyle w:val="Table01Row"/>
            </w:pPr>
            <w:r>
              <w:t>15 Nov 2023 (see s. 2(d) and SL 2023/161 cl. 2)</w:t>
            </w:r>
          </w:p>
        </w:tc>
      </w:tr>
    </w:tbl>
    <w:p w14:paraId="24EAF83E" w14:textId="77777777" w:rsidR="00DE4679" w:rsidRDefault="001A280C">
      <w:pPr>
        <w:pStyle w:val="IActName"/>
      </w:pPr>
      <w:r>
        <w:t>Railway and Port (The Pilbara Infrastructure Pty Ltd) Agreement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460F53" w14:textId="77777777">
        <w:trPr>
          <w:cantSplit/>
          <w:jc w:val="center"/>
        </w:trPr>
        <w:tc>
          <w:tcPr>
            <w:tcW w:w="1134" w:type="dxa"/>
          </w:tcPr>
          <w:p w14:paraId="654228E1" w14:textId="77777777" w:rsidR="00DE4679" w:rsidRDefault="001A280C">
            <w:pPr>
              <w:pStyle w:val="Table01Row"/>
              <w:keepNext/>
            </w:pPr>
            <w:r>
              <w:rPr>
                <w:b/>
              </w:rPr>
              <w:t>Portfolio:</w:t>
            </w:r>
          </w:p>
        </w:tc>
        <w:tc>
          <w:tcPr>
            <w:tcW w:w="8505" w:type="dxa"/>
          </w:tcPr>
          <w:p w14:paraId="36272F15" w14:textId="77777777" w:rsidR="00DE4679" w:rsidRDefault="001A280C">
            <w:pPr>
              <w:pStyle w:val="Table01Row"/>
              <w:keepNext/>
            </w:pPr>
            <w:r>
              <w:t>Minister for State and Industry Development, Jobs and Trade</w:t>
            </w:r>
          </w:p>
        </w:tc>
      </w:tr>
      <w:tr w:rsidR="00DE4679" w14:paraId="5C5C2F6D" w14:textId="77777777">
        <w:trPr>
          <w:cantSplit/>
          <w:jc w:val="center"/>
        </w:trPr>
        <w:tc>
          <w:tcPr>
            <w:tcW w:w="1134" w:type="dxa"/>
          </w:tcPr>
          <w:p w14:paraId="52C69CB2" w14:textId="77777777" w:rsidR="00DE4679" w:rsidRDefault="001A280C">
            <w:pPr>
              <w:pStyle w:val="Table01Row"/>
              <w:keepNext/>
            </w:pPr>
            <w:r>
              <w:rPr>
                <w:b/>
              </w:rPr>
              <w:t>Agency:</w:t>
            </w:r>
          </w:p>
        </w:tc>
        <w:tc>
          <w:tcPr>
            <w:tcW w:w="8505" w:type="dxa"/>
          </w:tcPr>
          <w:p w14:paraId="287645B0" w14:textId="77777777" w:rsidR="00DE4679" w:rsidRDefault="001A280C">
            <w:pPr>
              <w:pStyle w:val="Table01Row"/>
              <w:keepNext/>
            </w:pPr>
            <w:r>
              <w:t>Department of Jobs, Tourism, Science and Innovation</w:t>
            </w:r>
          </w:p>
        </w:tc>
      </w:tr>
    </w:tbl>
    <w:p w14:paraId="579455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C1B830" w14:textId="77777777">
        <w:trPr>
          <w:cantSplit/>
          <w:jc w:val="center"/>
        </w:trPr>
        <w:tc>
          <w:tcPr>
            <w:tcW w:w="4253" w:type="dxa"/>
          </w:tcPr>
          <w:p w14:paraId="70943406" w14:textId="77777777" w:rsidR="00DE4679" w:rsidRDefault="001A280C">
            <w:pPr>
              <w:pStyle w:val="Table01Row"/>
            </w:pPr>
            <w:r>
              <w:rPr>
                <w:i/>
              </w:rPr>
              <w:t>Railway and Port (The Pilbara Infrastructure Pty Ltd) Agreement Act 2004</w:t>
            </w:r>
          </w:p>
        </w:tc>
        <w:tc>
          <w:tcPr>
            <w:tcW w:w="1134" w:type="dxa"/>
          </w:tcPr>
          <w:p w14:paraId="009CCF7B" w14:textId="77777777" w:rsidR="00DE4679" w:rsidRDefault="001A280C">
            <w:pPr>
              <w:pStyle w:val="Table01Row"/>
            </w:pPr>
            <w:r>
              <w:t>2004/077</w:t>
            </w:r>
          </w:p>
        </w:tc>
        <w:tc>
          <w:tcPr>
            <w:tcW w:w="1134" w:type="dxa"/>
          </w:tcPr>
          <w:p w14:paraId="1AD05A8F" w14:textId="77777777" w:rsidR="00DE4679" w:rsidRDefault="001A280C">
            <w:pPr>
              <w:pStyle w:val="Table01Row"/>
            </w:pPr>
            <w:r>
              <w:t>8 Dec 2004</w:t>
            </w:r>
          </w:p>
        </w:tc>
        <w:tc>
          <w:tcPr>
            <w:tcW w:w="3686" w:type="dxa"/>
          </w:tcPr>
          <w:p w14:paraId="462ECE42" w14:textId="77777777" w:rsidR="00DE4679" w:rsidRDefault="001A280C">
            <w:pPr>
              <w:pStyle w:val="Table01Row"/>
            </w:pPr>
            <w:r>
              <w:t xml:space="preserve">Act other than Pt. 3: 8 Dec 2004 (see s. 2(1)); </w:t>
            </w:r>
          </w:p>
          <w:p w14:paraId="0CAB82B3" w14:textId="77777777" w:rsidR="00DE4679" w:rsidRDefault="001A280C">
            <w:pPr>
              <w:pStyle w:val="Table01Row"/>
            </w:pPr>
            <w:r>
              <w:t xml:space="preserve">Pt. 3: 1 Jul 2008 (see s. 2(2) and </w:t>
            </w:r>
            <w:r>
              <w:rPr>
                <w:i/>
              </w:rPr>
              <w:t>Gazette</w:t>
            </w:r>
            <w:r>
              <w:t xml:space="preserve"> 17 Jun 2008 p. 2543)</w:t>
            </w:r>
          </w:p>
        </w:tc>
      </w:tr>
      <w:tr w:rsidR="00DE4679" w14:paraId="7070E5D0" w14:textId="77777777">
        <w:trPr>
          <w:cantSplit/>
          <w:jc w:val="center"/>
        </w:trPr>
        <w:tc>
          <w:tcPr>
            <w:tcW w:w="4253" w:type="dxa"/>
          </w:tcPr>
          <w:p w14:paraId="64C3D4E3" w14:textId="77777777" w:rsidR="00DE4679" w:rsidRDefault="001A280C">
            <w:pPr>
              <w:pStyle w:val="Table01Row"/>
            </w:pPr>
            <w:r>
              <w:rPr>
                <w:i/>
              </w:rPr>
              <w:t xml:space="preserve">Railway and Port (The Pilbara </w:t>
            </w:r>
            <w:r>
              <w:rPr>
                <w:i/>
              </w:rPr>
              <w:t>Infrastructure Pty Ltd) Agreement Amendment Act 2010</w:t>
            </w:r>
            <w:r>
              <w:t xml:space="preserve"> Pt. 2</w:t>
            </w:r>
          </w:p>
        </w:tc>
        <w:tc>
          <w:tcPr>
            <w:tcW w:w="1134" w:type="dxa"/>
          </w:tcPr>
          <w:p w14:paraId="47CB054C" w14:textId="77777777" w:rsidR="00DE4679" w:rsidRDefault="001A280C">
            <w:pPr>
              <w:pStyle w:val="Table01Row"/>
            </w:pPr>
            <w:r>
              <w:t>2010/060</w:t>
            </w:r>
          </w:p>
        </w:tc>
        <w:tc>
          <w:tcPr>
            <w:tcW w:w="1134" w:type="dxa"/>
          </w:tcPr>
          <w:p w14:paraId="5296FF9D" w14:textId="77777777" w:rsidR="00DE4679" w:rsidRDefault="001A280C">
            <w:pPr>
              <w:pStyle w:val="Table01Row"/>
            </w:pPr>
            <w:r>
              <w:t>10 Dec 2010</w:t>
            </w:r>
          </w:p>
        </w:tc>
        <w:tc>
          <w:tcPr>
            <w:tcW w:w="3686" w:type="dxa"/>
          </w:tcPr>
          <w:p w14:paraId="05D8FD0F" w14:textId="77777777" w:rsidR="00DE4679" w:rsidRDefault="001A280C">
            <w:pPr>
              <w:pStyle w:val="Table01Row"/>
            </w:pPr>
            <w:r>
              <w:t>11 Dec 2010 (see s. 2(b))</w:t>
            </w:r>
          </w:p>
        </w:tc>
      </w:tr>
      <w:tr w:rsidR="00DE4679" w14:paraId="7B9ED583" w14:textId="77777777">
        <w:trPr>
          <w:cantSplit/>
          <w:jc w:val="center"/>
        </w:trPr>
        <w:tc>
          <w:tcPr>
            <w:tcW w:w="4253" w:type="dxa"/>
          </w:tcPr>
          <w:p w14:paraId="362D53B3" w14:textId="77777777" w:rsidR="00DE4679" w:rsidRDefault="001A280C">
            <w:pPr>
              <w:pStyle w:val="Table01Row"/>
            </w:pPr>
            <w:r>
              <w:rPr>
                <w:i/>
              </w:rPr>
              <w:t>Railway and Port (The Pilbara Infrastructure Pty Ltd) Agreement Amendment Act 2018</w:t>
            </w:r>
          </w:p>
        </w:tc>
        <w:tc>
          <w:tcPr>
            <w:tcW w:w="1134" w:type="dxa"/>
          </w:tcPr>
          <w:p w14:paraId="03F0CCAD" w14:textId="77777777" w:rsidR="00DE4679" w:rsidRDefault="001A280C">
            <w:pPr>
              <w:pStyle w:val="Table01Row"/>
            </w:pPr>
            <w:r>
              <w:t>2018/006</w:t>
            </w:r>
          </w:p>
        </w:tc>
        <w:tc>
          <w:tcPr>
            <w:tcW w:w="1134" w:type="dxa"/>
          </w:tcPr>
          <w:p w14:paraId="47E8C9BC" w14:textId="77777777" w:rsidR="00DE4679" w:rsidRDefault="001A280C">
            <w:pPr>
              <w:pStyle w:val="Table01Row"/>
            </w:pPr>
            <w:r>
              <w:t>15 May 2018</w:t>
            </w:r>
          </w:p>
        </w:tc>
        <w:tc>
          <w:tcPr>
            <w:tcW w:w="3686" w:type="dxa"/>
          </w:tcPr>
          <w:p w14:paraId="489016AD" w14:textId="77777777" w:rsidR="00DE4679" w:rsidRDefault="001A280C">
            <w:pPr>
              <w:pStyle w:val="Table01Row"/>
            </w:pPr>
            <w:r>
              <w:t>s. 1 &amp; 2: 15 May 2018 (see s. 2(a));</w:t>
            </w:r>
          </w:p>
          <w:p w14:paraId="5AC2BB78" w14:textId="77777777" w:rsidR="00DE4679" w:rsidRDefault="001A280C">
            <w:pPr>
              <w:pStyle w:val="Table01Row"/>
            </w:pPr>
            <w:r>
              <w:t>Act othe</w:t>
            </w:r>
            <w:r>
              <w:t>r than s. 1 &amp; 2: 16 May 2018 (see s. 2(b))</w:t>
            </w:r>
          </w:p>
        </w:tc>
      </w:tr>
    </w:tbl>
    <w:p w14:paraId="17720A83" w14:textId="77777777" w:rsidR="00DE4679" w:rsidRDefault="001A280C">
      <w:pPr>
        <w:pStyle w:val="IActName"/>
      </w:pPr>
      <w:r>
        <w:t>Railway Discontinuance Act (No. 2)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27FA3B" w14:textId="77777777">
        <w:trPr>
          <w:cantSplit/>
          <w:jc w:val="center"/>
        </w:trPr>
        <w:tc>
          <w:tcPr>
            <w:tcW w:w="1134" w:type="dxa"/>
          </w:tcPr>
          <w:p w14:paraId="0D0A0A40" w14:textId="77777777" w:rsidR="00DE4679" w:rsidRDefault="001A280C">
            <w:pPr>
              <w:pStyle w:val="Table01Row"/>
              <w:keepNext/>
            </w:pPr>
            <w:r>
              <w:rPr>
                <w:b/>
              </w:rPr>
              <w:t>Portfolio:</w:t>
            </w:r>
          </w:p>
        </w:tc>
        <w:tc>
          <w:tcPr>
            <w:tcW w:w="8505" w:type="dxa"/>
          </w:tcPr>
          <w:p w14:paraId="5537F7BD" w14:textId="77777777" w:rsidR="00DE4679" w:rsidRDefault="001A280C">
            <w:pPr>
              <w:pStyle w:val="Table01Row"/>
              <w:keepNext/>
            </w:pPr>
            <w:r>
              <w:t>Minister for Transport</w:t>
            </w:r>
          </w:p>
        </w:tc>
      </w:tr>
      <w:tr w:rsidR="00DE4679" w14:paraId="65D713CA" w14:textId="77777777">
        <w:trPr>
          <w:cantSplit/>
          <w:jc w:val="center"/>
        </w:trPr>
        <w:tc>
          <w:tcPr>
            <w:tcW w:w="1134" w:type="dxa"/>
          </w:tcPr>
          <w:p w14:paraId="1BB78AD8" w14:textId="77777777" w:rsidR="00DE4679" w:rsidRDefault="001A280C">
            <w:pPr>
              <w:pStyle w:val="Table01Row"/>
              <w:keepNext/>
            </w:pPr>
            <w:r>
              <w:rPr>
                <w:b/>
              </w:rPr>
              <w:t>Agency:</w:t>
            </w:r>
          </w:p>
        </w:tc>
        <w:tc>
          <w:tcPr>
            <w:tcW w:w="8505" w:type="dxa"/>
          </w:tcPr>
          <w:p w14:paraId="6B56390A" w14:textId="77777777" w:rsidR="00DE4679" w:rsidRDefault="001A280C">
            <w:pPr>
              <w:pStyle w:val="Table01Row"/>
              <w:keepNext/>
            </w:pPr>
            <w:r>
              <w:t>Public Transport Authority of Western Australia</w:t>
            </w:r>
          </w:p>
        </w:tc>
      </w:tr>
    </w:tbl>
    <w:p w14:paraId="071F20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0092D6" w14:textId="77777777">
        <w:trPr>
          <w:cantSplit/>
          <w:jc w:val="center"/>
        </w:trPr>
        <w:tc>
          <w:tcPr>
            <w:tcW w:w="4253" w:type="dxa"/>
          </w:tcPr>
          <w:p w14:paraId="50325CDB" w14:textId="77777777" w:rsidR="00DE4679" w:rsidRDefault="001A280C">
            <w:pPr>
              <w:pStyle w:val="Table01Row"/>
            </w:pPr>
            <w:r>
              <w:rPr>
                <w:i/>
              </w:rPr>
              <w:t>Railway Discontinuance Act (No. 2) 2006</w:t>
            </w:r>
          </w:p>
        </w:tc>
        <w:tc>
          <w:tcPr>
            <w:tcW w:w="1134" w:type="dxa"/>
          </w:tcPr>
          <w:p w14:paraId="37211E24" w14:textId="77777777" w:rsidR="00DE4679" w:rsidRDefault="001A280C">
            <w:pPr>
              <w:pStyle w:val="Table01Row"/>
            </w:pPr>
            <w:r>
              <w:t>2006/072</w:t>
            </w:r>
          </w:p>
        </w:tc>
        <w:tc>
          <w:tcPr>
            <w:tcW w:w="1134" w:type="dxa"/>
          </w:tcPr>
          <w:p w14:paraId="0C8E2A17" w14:textId="77777777" w:rsidR="00DE4679" w:rsidRDefault="001A280C">
            <w:pPr>
              <w:pStyle w:val="Table01Row"/>
            </w:pPr>
            <w:r>
              <w:t>13 Dec 2006</w:t>
            </w:r>
          </w:p>
        </w:tc>
        <w:tc>
          <w:tcPr>
            <w:tcW w:w="3686" w:type="dxa"/>
          </w:tcPr>
          <w:p w14:paraId="44F1741F" w14:textId="77777777" w:rsidR="00DE4679" w:rsidRDefault="001A280C">
            <w:pPr>
              <w:pStyle w:val="Table01Row"/>
            </w:pPr>
            <w:r>
              <w:t>13 Dec 2006 (see s. 2)</w:t>
            </w:r>
          </w:p>
        </w:tc>
      </w:tr>
    </w:tbl>
    <w:p w14:paraId="770E2A2E" w14:textId="77777777" w:rsidR="00DE4679" w:rsidRDefault="001A280C">
      <w:pPr>
        <w:pStyle w:val="IActName"/>
      </w:pPr>
      <w:r>
        <w:t>Railway Discontinuance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ABA7B0" w14:textId="77777777">
        <w:trPr>
          <w:cantSplit/>
          <w:jc w:val="center"/>
        </w:trPr>
        <w:tc>
          <w:tcPr>
            <w:tcW w:w="1134" w:type="dxa"/>
          </w:tcPr>
          <w:p w14:paraId="75750C16" w14:textId="77777777" w:rsidR="00DE4679" w:rsidRDefault="001A280C">
            <w:pPr>
              <w:pStyle w:val="Table01Row"/>
              <w:keepNext/>
            </w:pPr>
            <w:r>
              <w:rPr>
                <w:b/>
              </w:rPr>
              <w:t>Portfolio:</w:t>
            </w:r>
          </w:p>
        </w:tc>
        <w:tc>
          <w:tcPr>
            <w:tcW w:w="8505" w:type="dxa"/>
          </w:tcPr>
          <w:p w14:paraId="265D9F0E" w14:textId="77777777" w:rsidR="00DE4679" w:rsidRDefault="001A280C">
            <w:pPr>
              <w:pStyle w:val="Table01Row"/>
              <w:keepNext/>
            </w:pPr>
            <w:r>
              <w:t>Minister for Transport</w:t>
            </w:r>
          </w:p>
        </w:tc>
      </w:tr>
      <w:tr w:rsidR="00DE4679" w14:paraId="4B5C6AB4" w14:textId="77777777">
        <w:trPr>
          <w:cantSplit/>
          <w:jc w:val="center"/>
        </w:trPr>
        <w:tc>
          <w:tcPr>
            <w:tcW w:w="1134" w:type="dxa"/>
          </w:tcPr>
          <w:p w14:paraId="044CEF58" w14:textId="77777777" w:rsidR="00DE4679" w:rsidRDefault="001A280C">
            <w:pPr>
              <w:pStyle w:val="Table01Row"/>
              <w:keepNext/>
            </w:pPr>
            <w:r>
              <w:rPr>
                <w:b/>
              </w:rPr>
              <w:t>Agency:</w:t>
            </w:r>
          </w:p>
        </w:tc>
        <w:tc>
          <w:tcPr>
            <w:tcW w:w="8505" w:type="dxa"/>
          </w:tcPr>
          <w:p w14:paraId="1686C5BC" w14:textId="77777777" w:rsidR="00DE4679" w:rsidRDefault="001A280C">
            <w:pPr>
              <w:pStyle w:val="Table01Row"/>
              <w:keepNext/>
            </w:pPr>
            <w:r>
              <w:t>Public Transport Authority of Western Australia</w:t>
            </w:r>
          </w:p>
        </w:tc>
      </w:tr>
    </w:tbl>
    <w:p w14:paraId="3376581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C81F13" w14:textId="77777777">
        <w:trPr>
          <w:cantSplit/>
          <w:jc w:val="center"/>
        </w:trPr>
        <w:tc>
          <w:tcPr>
            <w:tcW w:w="4253" w:type="dxa"/>
          </w:tcPr>
          <w:p w14:paraId="5E1DC531" w14:textId="77777777" w:rsidR="00DE4679" w:rsidRDefault="001A280C">
            <w:pPr>
              <w:pStyle w:val="Table01Row"/>
            </w:pPr>
            <w:r>
              <w:rPr>
                <w:i/>
              </w:rPr>
              <w:t>Railway Discontinuance Act 2006</w:t>
            </w:r>
          </w:p>
        </w:tc>
        <w:tc>
          <w:tcPr>
            <w:tcW w:w="1134" w:type="dxa"/>
          </w:tcPr>
          <w:p w14:paraId="3722BF0B" w14:textId="77777777" w:rsidR="00DE4679" w:rsidRDefault="001A280C">
            <w:pPr>
              <w:pStyle w:val="Table01Row"/>
            </w:pPr>
            <w:r>
              <w:t>2006/002</w:t>
            </w:r>
          </w:p>
        </w:tc>
        <w:tc>
          <w:tcPr>
            <w:tcW w:w="1134" w:type="dxa"/>
          </w:tcPr>
          <w:p w14:paraId="4B07E575" w14:textId="77777777" w:rsidR="00DE4679" w:rsidRDefault="001A280C">
            <w:pPr>
              <w:pStyle w:val="Table01Row"/>
            </w:pPr>
            <w:r>
              <w:t>30 Mar 2006</w:t>
            </w:r>
          </w:p>
        </w:tc>
        <w:tc>
          <w:tcPr>
            <w:tcW w:w="3686" w:type="dxa"/>
          </w:tcPr>
          <w:p w14:paraId="08FA98E4" w14:textId="77777777" w:rsidR="00DE4679" w:rsidRDefault="001A280C">
            <w:pPr>
              <w:pStyle w:val="Table01Row"/>
            </w:pPr>
            <w:r>
              <w:t>30 Mar 2006 (see s. 2)</w:t>
            </w:r>
          </w:p>
        </w:tc>
      </w:tr>
    </w:tbl>
    <w:p w14:paraId="685CD0E0" w14:textId="77777777" w:rsidR="00DE4679" w:rsidRDefault="001A280C">
      <w:pPr>
        <w:pStyle w:val="IActName"/>
      </w:pPr>
      <w:r>
        <w:t xml:space="preserve">Railway </w:t>
      </w:r>
      <w:r>
        <w:t>Standardisation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EA548D" w14:textId="77777777">
        <w:trPr>
          <w:cantSplit/>
          <w:jc w:val="center"/>
        </w:trPr>
        <w:tc>
          <w:tcPr>
            <w:tcW w:w="1134" w:type="dxa"/>
          </w:tcPr>
          <w:p w14:paraId="4BC60B53" w14:textId="77777777" w:rsidR="00DE4679" w:rsidRDefault="001A280C">
            <w:pPr>
              <w:pStyle w:val="Table01Row"/>
              <w:keepNext/>
            </w:pPr>
            <w:r>
              <w:rPr>
                <w:b/>
              </w:rPr>
              <w:t>Portfolio:</w:t>
            </w:r>
          </w:p>
        </w:tc>
        <w:tc>
          <w:tcPr>
            <w:tcW w:w="8505" w:type="dxa"/>
          </w:tcPr>
          <w:p w14:paraId="07AD42DA" w14:textId="77777777" w:rsidR="00DE4679" w:rsidRDefault="001A280C">
            <w:pPr>
              <w:pStyle w:val="Table01Row"/>
              <w:keepNext/>
            </w:pPr>
            <w:r>
              <w:t>Minister for Transport</w:t>
            </w:r>
          </w:p>
        </w:tc>
      </w:tr>
      <w:tr w:rsidR="00DE4679" w14:paraId="6C661BCE" w14:textId="77777777">
        <w:trPr>
          <w:cantSplit/>
          <w:jc w:val="center"/>
        </w:trPr>
        <w:tc>
          <w:tcPr>
            <w:tcW w:w="1134" w:type="dxa"/>
          </w:tcPr>
          <w:p w14:paraId="64BA7744" w14:textId="77777777" w:rsidR="00DE4679" w:rsidRDefault="001A280C">
            <w:pPr>
              <w:pStyle w:val="Table01Row"/>
              <w:keepNext/>
            </w:pPr>
            <w:r>
              <w:rPr>
                <w:b/>
              </w:rPr>
              <w:t>Agency:</w:t>
            </w:r>
          </w:p>
        </w:tc>
        <w:tc>
          <w:tcPr>
            <w:tcW w:w="8505" w:type="dxa"/>
          </w:tcPr>
          <w:p w14:paraId="607E67EF" w14:textId="77777777" w:rsidR="00DE4679" w:rsidRDefault="001A280C">
            <w:pPr>
              <w:pStyle w:val="Table01Row"/>
              <w:keepNext/>
            </w:pPr>
            <w:r>
              <w:t>Public Transport Authority of Western Australia</w:t>
            </w:r>
          </w:p>
        </w:tc>
      </w:tr>
    </w:tbl>
    <w:p w14:paraId="2445A1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5CD283" w14:textId="77777777">
        <w:trPr>
          <w:cantSplit/>
          <w:jc w:val="center"/>
        </w:trPr>
        <w:tc>
          <w:tcPr>
            <w:tcW w:w="4253" w:type="dxa"/>
          </w:tcPr>
          <w:p w14:paraId="1E5DFC63" w14:textId="77777777" w:rsidR="00DE4679" w:rsidRDefault="001A280C">
            <w:pPr>
              <w:pStyle w:val="Table01Row"/>
            </w:pPr>
            <w:r>
              <w:rPr>
                <w:i/>
              </w:rPr>
              <w:t>Railway Standardisation Agreement Act 1961</w:t>
            </w:r>
          </w:p>
        </w:tc>
        <w:tc>
          <w:tcPr>
            <w:tcW w:w="1134" w:type="dxa"/>
          </w:tcPr>
          <w:p w14:paraId="16A8288D" w14:textId="77777777" w:rsidR="00DE4679" w:rsidRDefault="001A280C">
            <w:pPr>
              <w:pStyle w:val="Table01Row"/>
            </w:pPr>
            <w:r>
              <w:t>1961/026 (10 Eliz. II No. 26)</w:t>
            </w:r>
          </w:p>
        </w:tc>
        <w:tc>
          <w:tcPr>
            <w:tcW w:w="1134" w:type="dxa"/>
          </w:tcPr>
          <w:p w14:paraId="4C2860BE" w14:textId="77777777" w:rsidR="00DE4679" w:rsidRDefault="001A280C">
            <w:pPr>
              <w:pStyle w:val="Table01Row"/>
            </w:pPr>
            <w:r>
              <w:t>30 Oct 1961</w:t>
            </w:r>
          </w:p>
        </w:tc>
        <w:tc>
          <w:tcPr>
            <w:tcW w:w="3686" w:type="dxa"/>
          </w:tcPr>
          <w:p w14:paraId="441449B7" w14:textId="77777777" w:rsidR="00DE4679" w:rsidRDefault="001A280C">
            <w:pPr>
              <w:pStyle w:val="Table01Row"/>
            </w:pPr>
            <w:r>
              <w:t>30 Oct 1961</w:t>
            </w:r>
          </w:p>
        </w:tc>
      </w:tr>
      <w:tr w:rsidR="00DE4679" w14:paraId="67A97EEF" w14:textId="77777777">
        <w:trPr>
          <w:cantSplit/>
          <w:jc w:val="center"/>
        </w:trPr>
        <w:tc>
          <w:tcPr>
            <w:tcW w:w="4253" w:type="dxa"/>
          </w:tcPr>
          <w:p w14:paraId="5904CE0B" w14:textId="77777777" w:rsidR="00DE4679" w:rsidRDefault="001A280C">
            <w:pPr>
              <w:pStyle w:val="Table01Row"/>
            </w:pPr>
            <w:r>
              <w:rPr>
                <w:i/>
              </w:rPr>
              <w:t xml:space="preserve">Railway </w:t>
            </w:r>
            <w:r>
              <w:rPr>
                <w:i/>
              </w:rPr>
              <w:t>Standardisation Agreement Act Amendment Act 1971</w:t>
            </w:r>
          </w:p>
        </w:tc>
        <w:tc>
          <w:tcPr>
            <w:tcW w:w="1134" w:type="dxa"/>
          </w:tcPr>
          <w:p w14:paraId="28616FC3" w14:textId="77777777" w:rsidR="00DE4679" w:rsidRDefault="001A280C">
            <w:pPr>
              <w:pStyle w:val="Table01Row"/>
            </w:pPr>
            <w:r>
              <w:t>1971/051</w:t>
            </w:r>
          </w:p>
        </w:tc>
        <w:tc>
          <w:tcPr>
            <w:tcW w:w="1134" w:type="dxa"/>
          </w:tcPr>
          <w:p w14:paraId="3D0957AB" w14:textId="77777777" w:rsidR="00DE4679" w:rsidRDefault="001A280C">
            <w:pPr>
              <w:pStyle w:val="Table01Row"/>
            </w:pPr>
            <w:r>
              <w:t>10 Dec 1971</w:t>
            </w:r>
          </w:p>
        </w:tc>
        <w:tc>
          <w:tcPr>
            <w:tcW w:w="3686" w:type="dxa"/>
          </w:tcPr>
          <w:p w14:paraId="2A750E11" w14:textId="77777777" w:rsidR="00DE4679" w:rsidRDefault="001A280C">
            <w:pPr>
              <w:pStyle w:val="Table01Row"/>
            </w:pPr>
            <w:r>
              <w:t>10 Dec 1971</w:t>
            </w:r>
          </w:p>
        </w:tc>
      </w:tr>
      <w:tr w:rsidR="00DE4679" w14:paraId="22A2E610" w14:textId="77777777">
        <w:trPr>
          <w:cantSplit/>
          <w:jc w:val="center"/>
        </w:trPr>
        <w:tc>
          <w:tcPr>
            <w:tcW w:w="4253" w:type="dxa"/>
          </w:tcPr>
          <w:p w14:paraId="6C779214" w14:textId="77777777" w:rsidR="00DE4679" w:rsidRDefault="001A280C">
            <w:pPr>
              <w:pStyle w:val="Table01Row"/>
            </w:pPr>
            <w:r>
              <w:rPr>
                <w:i/>
              </w:rPr>
              <w:t>Financial Administration Legislation Amendment Act 1993</w:t>
            </w:r>
            <w:r>
              <w:t xml:space="preserve"> s. 11 &amp; 12</w:t>
            </w:r>
          </w:p>
        </w:tc>
        <w:tc>
          <w:tcPr>
            <w:tcW w:w="1134" w:type="dxa"/>
          </w:tcPr>
          <w:p w14:paraId="422C01C0" w14:textId="77777777" w:rsidR="00DE4679" w:rsidRDefault="001A280C">
            <w:pPr>
              <w:pStyle w:val="Table01Row"/>
            </w:pPr>
            <w:r>
              <w:t>1993/006</w:t>
            </w:r>
          </w:p>
        </w:tc>
        <w:tc>
          <w:tcPr>
            <w:tcW w:w="1134" w:type="dxa"/>
          </w:tcPr>
          <w:p w14:paraId="2D4BFF96" w14:textId="77777777" w:rsidR="00DE4679" w:rsidRDefault="001A280C">
            <w:pPr>
              <w:pStyle w:val="Table01Row"/>
            </w:pPr>
            <w:r>
              <w:t>27 Aug 1993</w:t>
            </w:r>
          </w:p>
        </w:tc>
        <w:tc>
          <w:tcPr>
            <w:tcW w:w="3686" w:type="dxa"/>
          </w:tcPr>
          <w:p w14:paraId="5798F95A" w14:textId="77777777" w:rsidR="00DE4679" w:rsidRDefault="001A280C">
            <w:pPr>
              <w:pStyle w:val="Table01Row"/>
            </w:pPr>
            <w:r>
              <w:t>1 Jul 1993 (see s. 2(1))</w:t>
            </w:r>
          </w:p>
        </w:tc>
      </w:tr>
      <w:tr w:rsidR="00DE4679" w14:paraId="3D7FEDBC" w14:textId="77777777">
        <w:trPr>
          <w:cantSplit/>
          <w:jc w:val="center"/>
        </w:trPr>
        <w:tc>
          <w:tcPr>
            <w:tcW w:w="10207" w:type="dxa"/>
            <w:gridSpan w:val="4"/>
          </w:tcPr>
          <w:p w14:paraId="5E60AAA9" w14:textId="77777777" w:rsidR="00DE4679" w:rsidRDefault="001A280C">
            <w:pPr>
              <w:pStyle w:val="Table01Row"/>
            </w:pPr>
            <w:r>
              <w:rPr>
                <w:b/>
              </w:rPr>
              <w:t>Reprinted as at 7 Dec 2001</w:t>
            </w:r>
          </w:p>
        </w:tc>
      </w:tr>
      <w:tr w:rsidR="00DE4679" w14:paraId="5D8DAF50" w14:textId="77777777">
        <w:trPr>
          <w:cantSplit/>
          <w:jc w:val="center"/>
        </w:trPr>
        <w:tc>
          <w:tcPr>
            <w:tcW w:w="4253" w:type="dxa"/>
          </w:tcPr>
          <w:p w14:paraId="6FD0250D" w14:textId="77777777" w:rsidR="00DE4679" w:rsidRDefault="001A280C">
            <w:pPr>
              <w:pStyle w:val="Table01Row"/>
            </w:pPr>
            <w:r>
              <w:rPr>
                <w:i/>
              </w:rPr>
              <w:t xml:space="preserve">Financial </w:t>
            </w:r>
            <w:r>
              <w:rPr>
                <w:i/>
              </w:rPr>
              <w:t>Legislation Amendment and Repeal Act 2006</w:t>
            </w:r>
            <w:r>
              <w:t xml:space="preserve"> s. 4</w:t>
            </w:r>
          </w:p>
        </w:tc>
        <w:tc>
          <w:tcPr>
            <w:tcW w:w="1134" w:type="dxa"/>
          </w:tcPr>
          <w:p w14:paraId="1F2A692C" w14:textId="77777777" w:rsidR="00DE4679" w:rsidRDefault="001A280C">
            <w:pPr>
              <w:pStyle w:val="Table01Row"/>
            </w:pPr>
            <w:r>
              <w:t>2006/077</w:t>
            </w:r>
          </w:p>
        </w:tc>
        <w:tc>
          <w:tcPr>
            <w:tcW w:w="1134" w:type="dxa"/>
          </w:tcPr>
          <w:p w14:paraId="391183CB" w14:textId="77777777" w:rsidR="00DE4679" w:rsidRDefault="001A280C">
            <w:pPr>
              <w:pStyle w:val="Table01Row"/>
            </w:pPr>
            <w:r>
              <w:t>21 Dec 2006</w:t>
            </w:r>
          </w:p>
        </w:tc>
        <w:tc>
          <w:tcPr>
            <w:tcW w:w="3686" w:type="dxa"/>
          </w:tcPr>
          <w:p w14:paraId="6FF9CF2C" w14:textId="77777777" w:rsidR="00DE4679" w:rsidRDefault="001A280C">
            <w:pPr>
              <w:pStyle w:val="Table01Row"/>
            </w:pPr>
            <w:r>
              <w:t xml:space="preserve">1 Feb 2007 (see s. 2(1) and </w:t>
            </w:r>
            <w:r>
              <w:rPr>
                <w:i/>
              </w:rPr>
              <w:t>Gazette</w:t>
            </w:r>
            <w:r>
              <w:t xml:space="preserve"> 19 Jan 2007 p. 137)</w:t>
            </w:r>
          </w:p>
        </w:tc>
      </w:tr>
      <w:tr w:rsidR="00DE4679" w14:paraId="377FEE9E" w14:textId="77777777">
        <w:trPr>
          <w:cantSplit/>
          <w:jc w:val="center"/>
        </w:trPr>
        <w:tc>
          <w:tcPr>
            <w:tcW w:w="4253" w:type="dxa"/>
          </w:tcPr>
          <w:p w14:paraId="1F8B724C" w14:textId="77777777" w:rsidR="00DE4679" w:rsidRDefault="001A280C">
            <w:pPr>
              <w:pStyle w:val="Table01Row"/>
            </w:pPr>
            <w:r>
              <w:rPr>
                <w:i/>
              </w:rPr>
              <w:t>Standardisation of Formatting Act 2010</w:t>
            </w:r>
            <w:r>
              <w:t xml:space="preserve"> s. 4 &amp; 42(2)</w:t>
            </w:r>
          </w:p>
        </w:tc>
        <w:tc>
          <w:tcPr>
            <w:tcW w:w="1134" w:type="dxa"/>
          </w:tcPr>
          <w:p w14:paraId="43AC861B" w14:textId="77777777" w:rsidR="00DE4679" w:rsidRDefault="001A280C">
            <w:pPr>
              <w:pStyle w:val="Table01Row"/>
            </w:pPr>
            <w:r>
              <w:t>2010/019</w:t>
            </w:r>
          </w:p>
        </w:tc>
        <w:tc>
          <w:tcPr>
            <w:tcW w:w="1134" w:type="dxa"/>
          </w:tcPr>
          <w:p w14:paraId="4CA19200" w14:textId="77777777" w:rsidR="00DE4679" w:rsidRDefault="001A280C">
            <w:pPr>
              <w:pStyle w:val="Table01Row"/>
            </w:pPr>
            <w:r>
              <w:t>28 Jun 2010</w:t>
            </w:r>
          </w:p>
        </w:tc>
        <w:tc>
          <w:tcPr>
            <w:tcW w:w="3686" w:type="dxa"/>
          </w:tcPr>
          <w:p w14:paraId="6D6ADBD2" w14:textId="77777777" w:rsidR="00DE4679" w:rsidRDefault="001A280C">
            <w:pPr>
              <w:pStyle w:val="Table01Row"/>
            </w:pPr>
            <w:r>
              <w:t xml:space="preserve">11 Sep 2010 (see s. 2(b) and </w:t>
            </w:r>
            <w:r>
              <w:rPr>
                <w:i/>
              </w:rPr>
              <w:t>Gazette</w:t>
            </w:r>
            <w:r>
              <w:t xml:space="preserve"> 10 Sep 2010 p. 4341)</w:t>
            </w:r>
          </w:p>
        </w:tc>
      </w:tr>
      <w:tr w:rsidR="00DE4679" w14:paraId="789600F9" w14:textId="77777777">
        <w:trPr>
          <w:cantSplit/>
          <w:jc w:val="center"/>
        </w:trPr>
        <w:tc>
          <w:tcPr>
            <w:tcW w:w="10207" w:type="dxa"/>
            <w:gridSpan w:val="4"/>
          </w:tcPr>
          <w:p w14:paraId="41F1E975" w14:textId="77777777" w:rsidR="00DE4679" w:rsidRDefault="001A280C">
            <w:pPr>
              <w:pStyle w:val="Table01Row"/>
            </w:pPr>
            <w:r>
              <w:rPr>
                <w:b/>
              </w:rPr>
              <w:t>Reprint 2 as at 12 Sep 2014</w:t>
            </w:r>
          </w:p>
        </w:tc>
      </w:tr>
    </w:tbl>
    <w:p w14:paraId="2DB037A2" w14:textId="77777777" w:rsidR="00DE4679" w:rsidRDefault="001A280C">
      <w:pPr>
        <w:pStyle w:val="IActName"/>
      </w:pPr>
      <w:r>
        <w:lastRenderedPageBreak/>
        <w:t>Railways (Access) Act 1998</w:t>
      </w:r>
    </w:p>
    <w:p w14:paraId="5C532056" w14:textId="77777777" w:rsidR="00DE4679" w:rsidRDefault="001A280C">
      <w:pPr>
        <w:pStyle w:val="Table01Note"/>
      </w:pPr>
      <w:r>
        <w:t>Formerly “</w:t>
      </w:r>
      <w:r>
        <w:rPr>
          <w:i/>
        </w:rPr>
        <w:t>Government Railways (Access)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CD7AB3" w14:textId="77777777">
        <w:trPr>
          <w:cantSplit/>
          <w:jc w:val="center"/>
        </w:trPr>
        <w:tc>
          <w:tcPr>
            <w:tcW w:w="1134" w:type="dxa"/>
          </w:tcPr>
          <w:p w14:paraId="7C0C5EF3" w14:textId="77777777" w:rsidR="00DE4679" w:rsidRDefault="001A280C">
            <w:pPr>
              <w:pStyle w:val="Table01Row"/>
              <w:keepNext/>
            </w:pPr>
            <w:r>
              <w:rPr>
                <w:b/>
              </w:rPr>
              <w:t>Portfolio:</w:t>
            </w:r>
          </w:p>
        </w:tc>
        <w:tc>
          <w:tcPr>
            <w:tcW w:w="8505" w:type="dxa"/>
          </w:tcPr>
          <w:p w14:paraId="01A39D12" w14:textId="77777777" w:rsidR="00DE4679" w:rsidRDefault="001A280C">
            <w:pPr>
              <w:pStyle w:val="Table01Row"/>
              <w:keepNext/>
            </w:pPr>
            <w:r>
              <w:t>Treasurer</w:t>
            </w:r>
          </w:p>
        </w:tc>
      </w:tr>
      <w:tr w:rsidR="00DE4679" w14:paraId="79731277" w14:textId="77777777">
        <w:trPr>
          <w:cantSplit/>
          <w:jc w:val="center"/>
        </w:trPr>
        <w:tc>
          <w:tcPr>
            <w:tcW w:w="1134" w:type="dxa"/>
          </w:tcPr>
          <w:p w14:paraId="71E929F3" w14:textId="77777777" w:rsidR="00DE4679" w:rsidRDefault="001A280C">
            <w:pPr>
              <w:pStyle w:val="Table01Row"/>
              <w:keepNext/>
            </w:pPr>
            <w:r>
              <w:rPr>
                <w:b/>
              </w:rPr>
              <w:t>Agency:</w:t>
            </w:r>
          </w:p>
        </w:tc>
        <w:tc>
          <w:tcPr>
            <w:tcW w:w="8505" w:type="dxa"/>
          </w:tcPr>
          <w:p w14:paraId="18FB3D80" w14:textId="77777777" w:rsidR="00DE4679" w:rsidRDefault="001A280C">
            <w:pPr>
              <w:pStyle w:val="Table01Row"/>
              <w:keepNext/>
            </w:pPr>
            <w:r>
              <w:t>Department of Treasury</w:t>
            </w:r>
          </w:p>
        </w:tc>
      </w:tr>
    </w:tbl>
    <w:p w14:paraId="4E985D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085A22" w14:textId="77777777">
        <w:trPr>
          <w:cantSplit/>
          <w:jc w:val="center"/>
        </w:trPr>
        <w:tc>
          <w:tcPr>
            <w:tcW w:w="4253" w:type="dxa"/>
          </w:tcPr>
          <w:p w14:paraId="464A1A61" w14:textId="77777777" w:rsidR="00DE4679" w:rsidRDefault="001A280C">
            <w:pPr>
              <w:pStyle w:val="Table01Row"/>
            </w:pPr>
            <w:r>
              <w:rPr>
                <w:i/>
              </w:rPr>
              <w:t>Government Railways (Access) Act 1998</w:t>
            </w:r>
          </w:p>
        </w:tc>
        <w:tc>
          <w:tcPr>
            <w:tcW w:w="1134" w:type="dxa"/>
          </w:tcPr>
          <w:p w14:paraId="23E2D681" w14:textId="77777777" w:rsidR="00DE4679" w:rsidRDefault="001A280C">
            <w:pPr>
              <w:pStyle w:val="Table01Row"/>
            </w:pPr>
            <w:r>
              <w:t>1998/049</w:t>
            </w:r>
          </w:p>
        </w:tc>
        <w:tc>
          <w:tcPr>
            <w:tcW w:w="1134" w:type="dxa"/>
          </w:tcPr>
          <w:p w14:paraId="504BCF7B" w14:textId="77777777" w:rsidR="00DE4679" w:rsidRDefault="001A280C">
            <w:pPr>
              <w:pStyle w:val="Table01Row"/>
            </w:pPr>
            <w:r>
              <w:t>30 Nov 1998</w:t>
            </w:r>
          </w:p>
        </w:tc>
        <w:tc>
          <w:tcPr>
            <w:tcW w:w="3686" w:type="dxa"/>
          </w:tcPr>
          <w:p w14:paraId="07637981" w14:textId="77777777" w:rsidR="00DE4679" w:rsidRDefault="001A280C">
            <w:pPr>
              <w:pStyle w:val="Table01Row"/>
            </w:pPr>
            <w:r>
              <w:t>s. 1 &amp; 2: 30 Nov 1998;</w:t>
            </w:r>
          </w:p>
          <w:p w14:paraId="0E38F8D9" w14:textId="77777777" w:rsidR="00DE4679" w:rsidRDefault="001A280C">
            <w:pPr>
              <w:pStyle w:val="Table01Row"/>
            </w:pPr>
            <w:r>
              <w:t>Pt. 6: 30 Nov 1998 (see s. 2(1));</w:t>
            </w:r>
          </w:p>
          <w:p w14:paraId="3AAF4C0A" w14:textId="77777777" w:rsidR="00DE4679" w:rsidRDefault="001A280C">
            <w:pPr>
              <w:pStyle w:val="Table01Row"/>
            </w:pPr>
            <w:r>
              <w:t xml:space="preserve">s. 3 &amp; Pt. 2: 12 Aug 2000 (see s. 2(2) and </w:t>
            </w:r>
            <w:r>
              <w:rPr>
                <w:i/>
              </w:rPr>
              <w:t>Gazette</w:t>
            </w:r>
            <w:r>
              <w:t xml:space="preserve"> 11 Aug 2000 p. 4691);</w:t>
            </w:r>
          </w:p>
          <w:p w14:paraId="7204DFBD" w14:textId="77777777" w:rsidR="00DE4679" w:rsidRDefault="001A280C">
            <w:pPr>
              <w:pStyle w:val="Table01Row"/>
            </w:pPr>
            <w:r>
              <w:t xml:space="preserve">Pt. 3‑5 &amp; 7: 1 Sep 2001 (see s. 2(2) and </w:t>
            </w:r>
            <w:r>
              <w:rPr>
                <w:i/>
              </w:rPr>
              <w:t>Gazette</w:t>
            </w:r>
            <w:r>
              <w:t xml:space="preserve"> 28 Aug 2001 p. 4795)</w:t>
            </w:r>
          </w:p>
        </w:tc>
      </w:tr>
      <w:tr w:rsidR="00DE4679" w14:paraId="51D6C3A2" w14:textId="77777777">
        <w:trPr>
          <w:cantSplit/>
          <w:jc w:val="center"/>
        </w:trPr>
        <w:tc>
          <w:tcPr>
            <w:tcW w:w="4253" w:type="dxa"/>
          </w:tcPr>
          <w:p w14:paraId="1B76A997" w14:textId="77777777" w:rsidR="00DE4679" w:rsidRDefault="001A280C">
            <w:pPr>
              <w:pStyle w:val="Table01Row"/>
            </w:pPr>
            <w:r>
              <w:rPr>
                <w:i/>
              </w:rPr>
              <w:t>Rail Freight System Act 2000</w:t>
            </w:r>
            <w:r>
              <w:t xml:space="preserve"> Pt. 5 Div. 1</w:t>
            </w:r>
          </w:p>
        </w:tc>
        <w:tc>
          <w:tcPr>
            <w:tcW w:w="1134" w:type="dxa"/>
          </w:tcPr>
          <w:p w14:paraId="3254B42A" w14:textId="77777777" w:rsidR="00DE4679" w:rsidRDefault="001A280C">
            <w:pPr>
              <w:pStyle w:val="Table01Row"/>
            </w:pPr>
            <w:r>
              <w:t>2000/013</w:t>
            </w:r>
          </w:p>
        </w:tc>
        <w:tc>
          <w:tcPr>
            <w:tcW w:w="1134" w:type="dxa"/>
          </w:tcPr>
          <w:p w14:paraId="76906C79" w14:textId="77777777" w:rsidR="00DE4679" w:rsidRDefault="001A280C">
            <w:pPr>
              <w:pStyle w:val="Table01Row"/>
            </w:pPr>
            <w:r>
              <w:t>8 Ju</w:t>
            </w:r>
            <w:r>
              <w:t>n 2000</w:t>
            </w:r>
          </w:p>
        </w:tc>
        <w:tc>
          <w:tcPr>
            <w:tcW w:w="3686" w:type="dxa"/>
          </w:tcPr>
          <w:p w14:paraId="1D9E4729" w14:textId="77777777" w:rsidR="00DE4679" w:rsidRDefault="001A280C">
            <w:pPr>
              <w:pStyle w:val="Table01Row"/>
            </w:pPr>
            <w:r>
              <w:t xml:space="preserve">1 Jul 2000 (see s. 2(2) and </w:t>
            </w:r>
            <w:r>
              <w:rPr>
                <w:i/>
              </w:rPr>
              <w:t>Gazette</w:t>
            </w:r>
            <w:r>
              <w:t xml:space="preserve"> 30 Jun 2000 p. 3397);</w:t>
            </w:r>
          </w:p>
          <w:p w14:paraId="5C1CA445" w14:textId="77777777" w:rsidR="00DE4679" w:rsidRDefault="001A280C">
            <w:pPr>
              <w:pStyle w:val="Table01Row"/>
            </w:pPr>
            <w:r>
              <w:t>s. 89 repealed by 2000/055 s. 13</w:t>
            </w:r>
          </w:p>
        </w:tc>
      </w:tr>
      <w:tr w:rsidR="00DE4679" w14:paraId="48B02E60" w14:textId="77777777">
        <w:trPr>
          <w:cantSplit/>
          <w:jc w:val="center"/>
        </w:trPr>
        <w:tc>
          <w:tcPr>
            <w:tcW w:w="4253" w:type="dxa"/>
          </w:tcPr>
          <w:p w14:paraId="371BEC27" w14:textId="77777777" w:rsidR="00DE4679" w:rsidRDefault="001A280C">
            <w:pPr>
              <w:pStyle w:val="Table01Row"/>
            </w:pPr>
            <w:r>
              <w:rPr>
                <w:i/>
              </w:rPr>
              <w:t>Railways (Access) Amendment Act 2000</w:t>
            </w:r>
            <w:r>
              <w:t xml:space="preserve"> Pt. 2</w:t>
            </w:r>
          </w:p>
        </w:tc>
        <w:tc>
          <w:tcPr>
            <w:tcW w:w="1134" w:type="dxa"/>
          </w:tcPr>
          <w:p w14:paraId="453F66E4" w14:textId="77777777" w:rsidR="00DE4679" w:rsidRDefault="001A280C">
            <w:pPr>
              <w:pStyle w:val="Table01Row"/>
            </w:pPr>
            <w:r>
              <w:t>2000/055</w:t>
            </w:r>
          </w:p>
        </w:tc>
        <w:tc>
          <w:tcPr>
            <w:tcW w:w="1134" w:type="dxa"/>
          </w:tcPr>
          <w:p w14:paraId="2C5B00B0" w14:textId="77777777" w:rsidR="00DE4679" w:rsidRDefault="001A280C">
            <w:pPr>
              <w:pStyle w:val="Table01Row"/>
            </w:pPr>
            <w:r>
              <w:t>28 Nov 2000</w:t>
            </w:r>
          </w:p>
        </w:tc>
        <w:tc>
          <w:tcPr>
            <w:tcW w:w="3686" w:type="dxa"/>
          </w:tcPr>
          <w:p w14:paraId="3A361AD5" w14:textId="77777777" w:rsidR="00DE4679" w:rsidRDefault="001A280C">
            <w:pPr>
              <w:pStyle w:val="Table01Row"/>
            </w:pPr>
            <w:r>
              <w:t>28 Nov 2000 (see s. 2)</w:t>
            </w:r>
          </w:p>
        </w:tc>
      </w:tr>
      <w:tr w:rsidR="00DE4679" w14:paraId="774770BE" w14:textId="77777777">
        <w:trPr>
          <w:cantSplit/>
          <w:jc w:val="center"/>
        </w:trPr>
        <w:tc>
          <w:tcPr>
            <w:tcW w:w="10207" w:type="dxa"/>
            <w:gridSpan w:val="4"/>
          </w:tcPr>
          <w:p w14:paraId="29F00047" w14:textId="77777777" w:rsidR="00DE4679" w:rsidRDefault="001A280C">
            <w:pPr>
              <w:pStyle w:val="Table01Row"/>
            </w:pPr>
            <w:r>
              <w:rPr>
                <w:b/>
              </w:rPr>
              <w:t>Reprinted as at 2 Feb 2001 (not including 1998/049 Pt. 3‑5 &amp; 7)</w:t>
            </w:r>
          </w:p>
        </w:tc>
      </w:tr>
      <w:tr w:rsidR="00DE4679" w14:paraId="1345A607" w14:textId="77777777">
        <w:trPr>
          <w:cantSplit/>
          <w:jc w:val="center"/>
        </w:trPr>
        <w:tc>
          <w:tcPr>
            <w:tcW w:w="10207" w:type="dxa"/>
            <w:gridSpan w:val="4"/>
          </w:tcPr>
          <w:p w14:paraId="0ABD17C5" w14:textId="77777777" w:rsidR="00DE4679" w:rsidRDefault="001A280C">
            <w:pPr>
              <w:pStyle w:val="Table01Row"/>
            </w:pPr>
            <w:r>
              <w:rPr>
                <w:b/>
              </w:rPr>
              <w:t>Reprinted as at 12 Oct 2001</w:t>
            </w:r>
          </w:p>
        </w:tc>
      </w:tr>
      <w:tr w:rsidR="00DE4679" w14:paraId="061D3AA1" w14:textId="77777777">
        <w:trPr>
          <w:cantSplit/>
          <w:jc w:val="center"/>
        </w:trPr>
        <w:tc>
          <w:tcPr>
            <w:tcW w:w="4253" w:type="dxa"/>
          </w:tcPr>
          <w:p w14:paraId="71FF1CA1" w14:textId="77777777" w:rsidR="00DE4679" w:rsidRDefault="001A280C">
            <w:pPr>
              <w:pStyle w:val="Table01Row"/>
            </w:pPr>
            <w:r>
              <w:rPr>
                <w:i/>
              </w:rPr>
              <w:t>Machinery of Government (Planning and Infrastructure) Amendment Act 2002</w:t>
            </w:r>
            <w:r>
              <w:t xml:space="preserve"> s. 63</w:t>
            </w:r>
          </w:p>
        </w:tc>
        <w:tc>
          <w:tcPr>
            <w:tcW w:w="1134" w:type="dxa"/>
          </w:tcPr>
          <w:p w14:paraId="62FA2E45" w14:textId="77777777" w:rsidR="00DE4679" w:rsidRDefault="001A280C">
            <w:pPr>
              <w:pStyle w:val="Table01Row"/>
            </w:pPr>
            <w:r>
              <w:t>2002/007</w:t>
            </w:r>
          </w:p>
        </w:tc>
        <w:tc>
          <w:tcPr>
            <w:tcW w:w="1134" w:type="dxa"/>
          </w:tcPr>
          <w:p w14:paraId="32CDE88E" w14:textId="77777777" w:rsidR="00DE4679" w:rsidRDefault="001A280C">
            <w:pPr>
              <w:pStyle w:val="Table01Row"/>
            </w:pPr>
            <w:r>
              <w:t>19 Jun 2002</w:t>
            </w:r>
          </w:p>
        </w:tc>
        <w:tc>
          <w:tcPr>
            <w:tcW w:w="3686" w:type="dxa"/>
          </w:tcPr>
          <w:p w14:paraId="205F611C" w14:textId="77777777" w:rsidR="00DE4679" w:rsidRDefault="001A280C">
            <w:pPr>
              <w:pStyle w:val="Table01Row"/>
            </w:pPr>
            <w:r>
              <w:t xml:space="preserve">1 Jul 2002 (see s. 2 and </w:t>
            </w:r>
            <w:r>
              <w:rPr>
                <w:i/>
              </w:rPr>
              <w:t>Gazette</w:t>
            </w:r>
            <w:r>
              <w:t xml:space="preserve"> 28 Jun 2002 p. 3037)</w:t>
            </w:r>
          </w:p>
        </w:tc>
      </w:tr>
      <w:tr w:rsidR="00DE4679" w14:paraId="1E6E92BF" w14:textId="77777777">
        <w:trPr>
          <w:cantSplit/>
          <w:jc w:val="center"/>
        </w:trPr>
        <w:tc>
          <w:tcPr>
            <w:tcW w:w="4253" w:type="dxa"/>
          </w:tcPr>
          <w:p w14:paraId="2A5EE298" w14:textId="77777777" w:rsidR="00DE4679" w:rsidRDefault="001A280C">
            <w:pPr>
              <w:pStyle w:val="Table01Row"/>
            </w:pPr>
            <w:r>
              <w:rPr>
                <w:i/>
              </w:rPr>
              <w:t>Public Transport Authority Act 2003</w:t>
            </w:r>
            <w:r>
              <w:t xml:space="preserve"> s. 152</w:t>
            </w:r>
          </w:p>
        </w:tc>
        <w:tc>
          <w:tcPr>
            <w:tcW w:w="1134" w:type="dxa"/>
          </w:tcPr>
          <w:p w14:paraId="1527AC3A" w14:textId="77777777" w:rsidR="00DE4679" w:rsidRDefault="001A280C">
            <w:pPr>
              <w:pStyle w:val="Table01Row"/>
            </w:pPr>
            <w:r>
              <w:t>2003/031</w:t>
            </w:r>
          </w:p>
        </w:tc>
        <w:tc>
          <w:tcPr>
            <w:tcW w:w="1134" w:type="dxa"/>
          </w:tcPr>
          <w:p w14:paraId="2E06D9BB" w14:textId="77777777" w:rsidR="00DE4679" w:rsidRDefault="001A280C">
            <w:pPr>
              <w:pStyle w:val="Table01Row"/>
            </w:pPr>
            <w:r>
              <w:t>26 May 2003</w:t>
            </w:r>
          </w:p>
        </w:tc>
        <w:tc>
          <w:tcPr>
            <w:tcW w:w="3686" w:type="dxa"/>
          </w:tcPr>
          <w:p w14:paraId="57DB984C" w14:textId="77777777" w:rsidR="00DE4679" w:rsidRDefault="001A280C">
            <w:pPr>
              <w:pStyle w:val="Table01Row"/>
            </w:pPr>
            <w:r>
              <w:t xml:space="preserve">1 Jul 2003 (see s. 2(1) and </w:t>
            </w:r>
            <w:r>
              <w:rPr>
                <w:i/>
              </w:rPr>
              <w:t>Gazette</w:t>
            </w:r>
            <w:r>
              <w:t xml:space="preserve"> 27 Jun 2003 p. 2384)</w:t>
            </w:r>
          </w:p>
        </w:tc>
      </w:tr>
      <w:tr w:rsidR="00DE4679" w14:paraId="4339550A" w14:textId="77777777">
        <w:trPr>
          <w:cantSplit/>
          <w:jc w:val="center"/>
        </w:trPr>
        <w:tc>
          <w:tcPr>
            <w:tcW w:w="4253" w:type="dxa"/>
          </w:tcPr>
          <w:p w14:paraId="13007BE3" w14:textId="77777777" w:rsidR="00DE4679" w:rsidRDefault="001A280C">
            <w:pPr>
              <w:pStyle w:val="Table01Row"/>
            </w:pPr>
            <w:r>
              <w:rPr>
                <w:i/>
              </w:rPr>
              <w:t>Economic Regulation Authority Act 2003</w:t>
            </w:r>
            <w:r>
              <w:t xml:space="preserve"> Sch. 2 Div. 12</w:t>
            </w:r>
          </w:p>
        </w:tc>
        <w:tc>
          <w:tcPr>
            <w:tcW w:w="1134" w:type="dxa"/>
          </w:tcPr>
          <w:p w14:paraId="149D666B" w14:textId="77777777" w:rsidR="00DE4679" w:rsidRDefault="001A280C">
            <w:pPr>
              <w:pStyle w:val="Table01Row"/>
            </w:pPr>
            <w:r>
              <w:t>2003/067</w:t>
            </w:r>
          </w:p>
        </w:tc>
        <w:tc>
          <w:tcPr>
            <w:tcW w:w="1134" w:type="dxa"/>
          </w:tcPr>
          <w:p w14:paraId="756EDE20" w14:textId="77777777" w:rsidR="00DE4679" w:rsidRDefault="001A280C">
            <w:pPr>
              <w:pStyle w:val="Table01Row"/>
            </w:pPr>
            <w:r>
              <w:t>5 Dec 2003</w:t>
            </w:r>
          </w:p>
        </w:tc>
        <w:tc>
          <w:tcPr>
            <w:tcW w:w="3686" w:type="dxa"/>
          </w:tcPr>
          <w:p w14:paraId="394C67DD" w14:textId="77777777" w:rsidR="00DE4679" w:rsidRDefault="001A280C">
            <w:pPr>
              <w:pStyle w:val="Table01Row"/>
            </w:pPr>
            <w:r>
              <w:t xml:space="preserve">1 Jan 2004 (see s. 2 and </w:t>
            </w:r>
            <w:r>
              <w:rPr>
                <w:i/>
              </w:rPr>
              <w:t>Gazette</w:t>
            </w:r>
            <w:r>
              <w:t xml:space="preserve"> 30 Dec 2003 p. 5723)</w:t>
            </w:r>
          </w:p>
        </w:tc>
      </w:tr>
      <w:tr w:rsidR="00DE4679" w14:paraId="12EF1739" w14:textId="77777777">
        <w:trPr>
          <w:cantSplit/>
          <w:jc w:val="center"/>
        </w:trPr>
        <w:tc>
          <w:tcPr>
            <w:tcW w:w="4253" w:type="dxa"/>
          </w:tcPr>
          <w:p w14:paraId="09802C9D" w14:textId="77777777" w:rsidR="00DE4679" w:rsidRDefault="001A280C">
            <w:pPr>
              <w:pStyle w:val="Table01Row"/>
            </w:pPr>
            <w:r>
              <w:rPr>
                <w:i/>
              </w:rPr>
              <w:t xml:space="preserve">Railway and Port (The Pilbara </w:t>
            </w:r>
            <w:r>
              <w:rPr>
                <w:i/>
              </w:rPr>
              <w:t>Infrastructure Pty Ltd) Agreement Act 2004</w:t>
            </w:r>
            <w:r>
              <w:t xml:space="preserve"> Pt. 3 Div. 1</w:t>
            </w:r>
          </w:p>
        </w:tc>
        <w:tc>
          <w:tcPr>
            <w:tcW w:w="1134" w:type="dxa"/>
          </w:tcPr>
          <w:p w14:paraId="153C3D8F" w14:textId="77777777" w:rsidR="00DE4679" w:rsidRDefault="001A280C">
            <w:pPr>
              <w:pStyle w:val="Table01Row"/>
            </w:pPr>
            <w:r>
              <w:t>2004/077</w:t>
            </w:r>
          </w:p>
        </w:tc>
        <w:tc>
          <w:tcPr>
            <w:tcW w:w="1134" w:type="dxa"/>
          </w:tcPr>
          <w:p w14:paraId="4312451B" w14:textId="77777777" w:rsidR="00DE4679" w:rsidRDefault="001A280C">
            <w:pPr>
              <w:pStyle w:val="Table01Row"/>
            </w:pPr>
            <w:r>
              <w:t>8 Dec 2004</w:t>
            </w:r>
          </w:p>
        </w:tc>
        <w:tc>
          <w:tcPr>
            <w:tcW w:w="3686" w:type="dxa"/>
          </w:tcPr>
          <w:p w14:paraId="2EF1F274" w14:textId="77777777" w:rsidR="00DE4679" w:rsidRDefault="001A280C">
            <w:pPr>
              <w:pStyle w:val="Table01Row"/>
            </w:pPr>
            <w:r>
              <w:t xml:space="preserve">1 Jul 2008 (see s. 2(2) and </w:t>
            </w:r>
            <w:r>
              <w:rPr>
                <w:i/>
              </w:rPr>
              <w:t>Gazette</w:t>
            </w:r>
            <w:r>
              <w:t xml:space="preserve"> 17 Jun 2008 p. 2543)</w:t>
            </w:r>
          </w:p>
        </w:tc>
      </w:tr>
      <w:tr w:rsidR="00DE4679" w14:paraId="23B9317D" w14:textId="77777777">
        <w:trPr>
          <w:cantSplit/>
          <w:jc w:val="center"/>
        </w:trPr>
        <w:tc>
          <w:tcPr>
            <w:tcW w:w="10207" w:type="dxa"/>
            <w:gridSpan w:val="4"/>
          </w:tcPr>
          <w:p w14:paraId="795A9954" w14:textId="77777777" w:rsidR="00DE4679" w:rsidRDefault="001A280C">
            <w:pPr>
              <w:pStyle w:val="Table01Row"/>
            </w:pPr>
            <w:r>
              <w:rPr>
                <w:b/>
              </w:rPr>
              <w:t>Reprint 3 as at 8 Aug 2008</w:t>
            </w:r>
          </w:p>
        </w:tc>
      </w:tr>
      <w:tr w:rsidR="00DE4679" w14:paraId="21B98E04" w14:textId="77777777">
        <w:trPr>
          <w:cantSplit/>
          <w:jc w:val="center"/>
        </w:trPr>
        <w:tc>
          <w:tcPr>
            <w:tcW w:w="4253" w:type="dxa"/>
          </w:tcPr>
          <w:p w14:paraId="12AC5990" w14:textId="77777777" w:rsidR="00DE4679" w:rsidRDefault="001A280C">
            <w:pPr>
              <w:pStyle w:val="Table01Row"/>
            </w:pPr>
            <w:r>
              <w:rPr>
                <w:i/>
              </w:rPr>
              <w:t>Rail Safety Act 2010</w:t>
            </w:r>
            <w:r>
              <w:t xml:space="preserve"> Pt. 11 Div. 5</w:t>
            </w:r>
          </w:p>
        </w:tc>
        <w:tc>
          <w:tcPr>
            <w:tcW w:w="1134" w:type="dxa"/>
          </w:tcPr>
          <w:p w14:paraId="78F491EC" w14:textId="77777777" w:rsidR="00DE4679" w:rsidRDefault="001A280C">
            <w:pPr>
              <w:pStyle w:val="Table01Row"/>
            </w:pPr>
            <w:r>
              <w:t>2010/018</w:t>
            </w:r>
          </w:p>
        </w:tc>
        <w:tc>
          <w:tcPr>
            <w:tcW w:w="1134" w:type="dxa"/>
          </w:tcPr>
          <w:p w14:paraId="598EF5CE" w14:textId="77777777" w:rsidR="00DE4679" w:rsidRDefault="001A280C">
            <w:pPr>
              <w:pStyle w:val="Table01Row"/>
            </w:pPr>
            <w:r>
              <w:t>28 Jun 2010</w:t>
            </w:r>
          </w:p>
        </w:tc>
        <w:tc>
          <w:tcPr>
            <w:tcW w:w="3686" w:type="dxa"/>
          </w:tcPr>
          <w:p w14:paraId="5C78CF67" w14:textId="77777777" w:rsidR="00DE4679" w:rsidRDefault="001A280C">
            <w:pPr>
              <w:pStyle w:val="Table01Row"/>
            </w:pPr>
            <w:r>
              <w:t xml:space="preserve">1 Feb 2011 (see s. 2(b) and </w:t>
            </w:r>
            <w:r>
              <w:rPr>
                <w:i/>
              </w:rPr>
              <w:t>Gazette</w:t>
            </w:r>
            <w:r>
              <w:t xml:space="preserve"> 28</w:t>
            </w:r>
            <w:r>
              <w:t> Jan 2011 p. 241)</w:t>
            </w:r>
          </w:p>
        </w:tc>
      </w:tr>
      <w:tr w:rsidR="00DE4679" w14:paraId="0ADC66F0" w14:textId="77777777">
        <w:trPr>
          <w:cantSplit/>
          <w:jc w:val="center"/>
        </w:trPr>
        <w:tc>
          <w:tcPr>
            <w:tcW w:w="4253" w:type="dxa"/>
          </w:tcPr>
          <w:p w14:paraId="668A02FF" w14:textId="77777777" w:rsidR="00DE4679" w:rsidRDefault="001A280C">
            <w:pPr>
              <w:pStyle w:val="Table01Row"/>
            </w:pPr>
            <w:r>
              <w:rPr>
                <w:i/>
              </w:rPr>
              <w:t>Railway and Port (The Pilbara Infrastructure Pty Ltd) Agreement Amendment Act 2010</w:t>
            </w:r>
            <w:r>
              <w:t xml:space="preserve"> Pt. 3</w:t>
            </w:r>
          </w:p>
        </w:tc>
        <w:tc>
          <w:tcPr>
            <w:tcW w:w="1134" w:type="dxa"/>
          </w:tcPr>
          <w:p w14:paraId="57A1DEC8" w14:textId="77777777" w:rsidR="00DE4679" w:rsidRDefault="001A280C">
            <w:pPr>
              <w:pStyle w:val="Table01Row"/>
            </w:pPr>
            <w:r>
              <w:t>2010/060</w:t>
            </w:r>
          </w:p>
        </w:tc>
        <w:tc>
          <w:tcPr>
            <w:tcW w:w="1134" w:type="dxa"/>
          </w:tcPr>
          <w:p w14:paraId="77EC78F1" w14:textId="77777777" w:rsidR="00DE4679" w:rsidRDefault="001A280C">
            <w:pPr>
              <w:pStyle w:val="Table01Row"/>
            </w:pPr>
            <w:r>
              <w:t>10 Dec 2010</w:t>
            </w:r>
          </w:p>
        </w:tc>
        <w:tc>
          <w:tcPr>
            <w:tcW w:w="3686" w:type="dxa"/>
          </w:tcPr>
          <w:p w14:paraId="45E8B108" w14:textId="77777777" w:rsidR="00DE4679" w:rsidRDefault="001A280C">
            <w:pPr>
              <w:pStyle w:val="Table01Row"/>
            </w:pPr>
            <w:r>
              <w:t>11 Dec 2010 (see s. 2(b))</w:t>
            </w:r>
          </w:p>
        </w:tc>
      </w:tr>
      <w:tr w:rsidR="00DE4679" w14:paraId="02634E5E" w14:textId="77777777">
        <w:trPr>
          <w:cantSplit/>
          <w:jc w:val="center"/>
        </w:trPr>
        <w:tc>
          <w:tcPr>
            <w:tcW w:w="4253" w:type="dxa"/>
          </w:tcPr>
          <w:p w14:paraId="4465AF4C" w14:textId="77777777" w:rsidR="00DE4679" w:rsidRDefault="001A280C">
            <w:pPr>
              <w:pStyle w:val="Table01Row"/>
            </w:pPr>
            <w:r>
              <w:rPr>
                <w:i/>
              </w:rPr>
              <w:t>Rail Safety National Law (WA) Act 2015</w:t>
            </w:r>
            <w:r>
              <w:t xml:space="preserve"> Pt. 5</w:t>
            </w:r>
          </w:p>
        </w:tc>
        <w:tc>
          <w:tcPr>
            <w:tcW w:w="1134" w:type="dxa"/>
          </w:tcPr>
          <w:p w14:paraId="0C02D399" w14:textId="77777777" w:rsidR="00DE4679" w:rsidRDefault="001A280C">
            <w:pPr>
              <w:pStyle w:val="Table01Row"/>
            </w:pPr>
            <w:r>
              <w:t>2015/021</w:t>
            </w:r>
          </w:p>
        </w:tc>
        <w:tc>
          <w:tcPr>
            <w:tcW w:w="1134" w:type="dxa"/>
          </w:tcPr>
          <w:p w14:paraId="637C5804" w14:textId="77777777" w:rsidR="00DE4679" w:rsidRDefault="001A280C">
            <w:pPr>
              <w:pStyle w:val="Table01Row"/>
            </w:pPr>
            <w:r>
              <w:t>17 Sep 2015</w:t>
            </w:r>
          </w:p>
        </w:tc>
        <w:tc>
          <w:tcPr>
            <w:tcW w:w="3686" w:type="dxa"/>
          </w:tcPr>
          <w:p w14:paraId="34497D93" w14:textId="77777777" w:rsidR="00DE4679" w:rsidRDefault="001A280C">
            <w:pPr>
              <w:pStyle w:val="Table01Row"/>
            </w:pPr>
            <w:r>
              <w:t xml:space="preserve">2 Nov 2015 (see s. 2(b) and </w:t>
            </w:r>
            <w:r>
              <w:rPr>
                <w:i/>
              </w:rPr>
              <w:t>Gazette</w:t>
            </w:r>
            <w:r>
              <w:t xml:space="preserve"> 16 Oct 2015 p. 4149)</w:t>
            </w:r>
          </w:p>
        </w:tc>
      </w:tr>
      <w:tr w:rsidR="00DE4679" w14:paraId="7E5A94B0" w14:textId="77777777">
        <w:trPr>
          <w:cantSplit/>
          <w:jc w:val="center"/>
        </w:trPr>
        <w:tc>
          <w:tcPr>
            <w:tcW w:w="4253" w:type="dxa"/>
          </w:tcPr>
          <w:p w14:paraId="36C21715"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4EFC5D8B" w14:textId="77777777" w:rsidR="00DE4679" w:rsidRDefault="001A280C">
            <w:pPr>
              <w:pStyle w:val="Table01Row"/>
            </w:pPr>
            <w:r>
              <w:rPr>
                <w:color w:val="FF0000"/>
              </w:rPr>
              <w:t>2024/007</w:t>
            </w:r>
          </w:p>
        </w:tc>
        <w:tc>
          <w:tcPr>
            <w:tcW w:w="1134" w:type="dxa"/>
          </w:tcPr>
          <w:p w14:paraId="429D70F7" w14:textId="77777777" w:rsidR="00DE4679" w:rsidRDefault="001A280C">
            <w:pPr>
              <w:pStyle w:val="Table01Row"/>
            </w:pPr>
            <w:r>
              <w:rPr>
                <w:color w:val="FF0000"/>
              </w:rPr>
              <w:t>26 Mar 2024</w:t>
            </w:r>
          </w:p>
        </w:tc>
        <w:tc>
          <w:tcPr>
            <w:tcW w:w="3686" w:type="dxa"/>
          </w:tcPr>
          <w:p w14:paraId="2D039AE9" w14:textId="77777777" w:rsidR="00DE4679" w:rsidRDefault="001A280C">
            <w:pPr>
              <w:pStyle w:val="Table01Row"/>
            </w:pPr>
            <w:r>
              <w:rPr>
                <w:color w:val="FF0000"/>
              </w:rPr>
              <w:t>To be proclaimed (see s. 2(b))</w:t>
            </w:r>
          </w:p>
        </w:tc>
      </w:tr>
      <w:tr w:rsidR="00DE4679" w14:paraId="09BE3C45" w14:textId="77777777">
        <w:tblPrEx>
          <w:jc w:val="left"/>
        </w:tblPrEx>
        <w:trPr>
          <w:cantSplit/>
        </w:trPr>
        <w:tc>
          <w:tcPr>
            <w:tcW w:w="10206" w:type="dxa"/>
            <w:gridSpan w:val="4"/>
          </w:tcPr>
          <w:p w14:paraId="74071F0B" w14:textId="77777777" w:rsidR="00DE4679" w:rsidRDefault="001A280C">
            <w:pPr>
              <w:pStyle w:val="Table01BNote"/>
            </w:pPr>
            <w:r>
              <w:t xml:space="preserve">Modifying Act — </w:t>
            </w:r>
          </w:p>
          <w:p w14:paraId="503ED39E" w14:textId="77777777" w:rsidR="00DE4679" w:rsidRDefault="001A280C">
            <w:pPr>
              <w:pStyle w:val="Table01BNote"/>
            </w:pPr>
            <w:r>
              <w:tab/>
            </w:r>
            <w:r>
              <w:tab/>
              <w:t>Under the Railway (Roy Hill Infrastructure Pty Ltd) Agreement Act 2010 Pt.</w:t>
            </w:r>
            <w:r>
              <w:t xml:space="preserve"> 3, this Act </w:t>
            </w:r>
          </w:p>
          <w:p w14:paraId="15494086" w14:textId="77777777" w:rsidR="00DE4679" w:rsidRDefault="001A280C">
            <w:pPr>
              <w:pStyle w:val="Table01BNote"/>
            </w:pPr>
            <w:r>
              <w:tab/>
            </w:r>
            <w:r>
              <w:tab/>
              <w:t xml:space="preserve">must be applied with the modifications set out in that Part.  Those modifications have </w:t>
            </w:r>
          </w:p>
          <w:p w14:paraId="363D0C47" w14:textId="77777777" w:rsidR="00DE4679" w:rsidRDefault="001A280C">
            <w:pPr>
              <w:pStyle w:val="Table01BNote"/>
            </w:pPr>
            <w:r>
              <w:tab/>
            </w:r>
            <w:r>
              <w:tab/>
              <w:t xml:space="preserve">effect on and from 15 Aug 2015 until that Part expires in accordance with s. 15 of that </w:t>
            </w:r>
          </w:p>
          <w:p w14:paraId="5F0CD117" w14:textId="77777777" w:rsidR="00DE4679" w:rsidRDefault="001A280C">
            <w:pPr>
              <w:pStyle w:val="Table01BNote"/>
            </w:pPr>
            <w:r>
              <w:tab/>
            </w:r>
            <w:r>
              <w:tab/>
              <w:t>Act.</w:t>
            </w:r>
          </w:p>
        </w:tc>
      </w:tr>
    </w:tbl>
    <w:p w14:paraId="621ADF88" w14:textId="77777777" w:rsidR="00DE4679" w:rsidRDefault="001A280C">
      <w:pPr>
        <w:pStyle w:val="IActName"/>
      </w:pPr>
      <w:r>
        <w:t xml:space="preserve">Railways (Standard Gauge) Construction </w:t>
      </w:r>
      <w:r>
        <w:t>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A69CA6" w14:textId="77777777">
        <w:trPr>
          <w:cantSplit/>
          <w:jc w:val="center"/>
        </w:trPr>
        <w:tc>
          <w:tcPr>
            <w:tcW w:w="1134" w:type="dxa"/>
          </w:tcPr>
          <w:p w14:paraId="3BFE54A6" w14:textId="77777777" w:rsidR="00DE4679" w:rsidRDefault="001A280C">
            <w:pPr>
              <w:pStyle w:val="Table01Row"/>
              <w:keepNext/>
            </w:pPr>
            <w:r>
              <w:rPr>
                <w:b/>
              </w:rPr>
              <w:t>Portfolio:</w:t>
            </w:r>
          </w:p>
        </w:tc>
        <w:tc>
          <w:tcPr>
            <w:tcW w:w="8505" w:type="dxa"/>
          </w:tcPr>
          <w:p w14:paraId="270241E4" w14:textId="77777777" w:rsidR="00DE4679" w:rsidRDefault="001A280C">
            <w:pPr>
              <w:pStyle w:val="Table01Row"/>
              <w:keepNext/>
            </w:pPr>
            <w:r>
              <w:t>Minister for Transport</w:t>
            </w:r>
          </w:p>
        </w:tc>
      </w:tr>
      <w:tr w:rsidR="00DE4679" w14:paraId="7AB3FE5A" w14:textId="77777777">
        <w:trPr>
          <w:cantSplit/>
          <w:jc w:val="center"/>
        </w:trPr>
        <w:tc>
          <w:tcPr>
            <w:tcW w:w="1134" w:type="dxa"/>
          </w:tcPr>
          <w:p w14:paraId="3ED45775" w14:textId="77777777" w:rsidR="00DE4679" w:rsidRDefault="001A280C">
            <w:pPr>
              <w:pStyle w:val="Table01Row"/>
              <w:keepNext/>
            </w:pPr>
            <w:r>
              <w:rPr>
                <w:b/>
              </w:rPr>
              <w:t>Agency:</w:t>
            </w:r>
          </w:p>
        </w:tc>
        <w:tc>
          <w:tcPr>
            <w:tcW w:w="8505" w:type="dxa"/>
          </w:tcPr>
          <w:p w14:paraId="732C0475" w14:textId="77777777" w:rsidR="00DE4679" w:rsidRDefault="001A280C">
            <w:pPr>
              <w:pStyle w:val="Table01Row"/>
              <w:keepNext/>
            </w:pPr>
            <w:r>
              <w:t>Public Transport Authority of Western Australia</w:t>
            </w:r>
          </w:p>
        </w:tc>
      </w:tr>
    </w:tbl>
    <w:p w14:paraId="6631BA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926398" w14:textId="77777777">
        <w:trPr>
          <w:cantSplit/>
          <w:jc w:val="center"/>
        </w:trPr>
        <w:tc>
          <w:tcPr>
            <w:tcW w:w="4253" w:type="dxa"/>
          </w:tcPr>
          <w:p w14:paraId="1CD29188" w14:textId="77777777" w:rsidR="00DE4679" w:rsidRDefault="001A280C">
            <w:pPr>
              <w:pStyle w:val="Table01Row"/>
            </w:pPr>
            <w:r>
              <w:rPr>
                <w:i/>
              </w:rPr>
              <w:t>Railways (Standard Gauge) Construction Act 1961</w:t>
            </w:r>
          </w:p>
        </w:tc>
        <w:tc>
          <w:tcPr>
            <w:tcW w:w="1134" w:type="dxa"/>
          </w:tcPr>
          <w:p w14:paraId="5525C15B" w14:textId="77777777" w:rsidR="00DE4679" w:rsidRDefault="001A280C">
            <w:pPr>
              <w:pStyle w:val="Table01Row"/>
            </w:pPr>
            <w:r>
              <w:t>1961/027 (10 Eliz. II No. 27)</w:t>
            </w:r>
          </w:p>
        </w:tc>
        <w:tc>
          <w:tcPr>
            <w:tcW w:w="1134" w:type="dxa"/>
          </w:tcPr>
          <w:p w14:paraId="2477ADAE" w14:textId="77777777" w:rsidR="00DE4679" w:rsidRDefault="001A280C">
            <w:pPr>
              <w:pStyle w:val="Table01Row"/>
            </w:pPr>
            <w:r>
              <w:t>30 Oct 1961</w:t>
            </w:r>
          </w:p>
        </w:tc>
        <w:tc>
          <w:tcPr>
            <w:tcW w:w="3686" w:type="dxa"/>
          </w:tcPr>
          <w:p w14:paraId="1E4EBC16" w14:textId="77777777" w:rsidR="00DE4679" w:rsidRDefault="001A280C">
            <w:pPr>
              <w:pStyle w:val="Table01Row"/>
            </w:pPr>
            <w:r>
              <w:t>30 Oct 1961</w:t>
            </w:r>
          </w:p>
        </w:tc>
      </w:tr>
      <w:tr w:rsidR="00DE4679" w14:paraId="71681AF8" w14:textId="77777777">
        <w:trPr>
          <w:cantSplit/>
          <w:jc w:val="center"/>
        </w:trPr>
        <w:tc>
          <w:tcPr>
            <w:tcW w:w="4253" w:type="dxa"/>
          </w:tcPr>
          <w:p w14:paraId="0403A2A0" w14:textId="77777777" w:rsidR="00DE4679" w:rsidRDefault="001A280C">
            <w:pPr>
              <w:pStyle w:val="Table01Row"/>
            </w:pPr>
            <w:r>
              <w:rPr>
                <w:i/>
              </w:rPr>
              <w:t xml:space="preserve">Railways (Standard Gauge) Construction Act </w:t>
            </w:r>
            <w:r>
              <w:rPr>
                <w:i/>
              </w:rPr>
              <w:t>Amendment Act 1963</w:t>
            </w:r>
          </w:p>
        </w:tc>
        <w:tc>
          <w:tcPr>
            <w:tcW w:w="1134" w:type="dxa"/>
          </w:tcPr>
          <w:p w14:paraId="1A8296E4" w14:textId="77777777" w:rsidR="00DE4679" w:rsidRDefault="001A280C">
            <w:pPr>
              <w:pStyle w:val="Table01Row"/>
            </w:pPr>
            <w:r>
              <w:t>1963/064 (12 Eliz. II No. 64)</w:t>
            </w:r>
          </w:p>
        </w:tc>
        <w:tc>
          <w:tcPr>
            <w:tcW w:w="1134" w:type="dxa"/>
          </w:tcPr>
          <w:p w14:paraId="1EE3563D" w14:textId="77777777" w:rsidR="00DE4679" w:rsidRDefault="001A280C">
            <w:pPr>
              <w:pStyle w:val="Table01Row"/>
            </w:pPr>
            <w:r>
              <w:t>18 Dec 1963</w:t>
            </w:r>
          </w:p>
        </w:tc>
        <w:tc>
          <w:tcPr>
            <w:tcW w:w="3686" w:type="dxa"/>
          </w:tcPr>
          <w:p w14:paraId="1270187C" w14:textId="77777777" w:rsidR="00DE4679" w:rsidRDefault="001A280C">
            <w:pPr>
              <w:pStyle w:val="Table01Row"/>
            </w:pPr>
            <w:r>
              <w:t>18 Dec 1963</w:t>
            </w:r>
          </w:p>
        </w:tc>
      </w:tr>
      <w:tr w:rsidR="00DE4679" w14:paraId="39F1E791" w14:textId="77777777">
        <w:trPr>
          <w:cantSplit/>
          <w:jc w:val="center"/>
        </w:trPr>
        <w:tc>
          <w:tcPr>
            <w:tcW w:w="10207" w:type="dxa"/>
            <w:gridSpan w:val="4"/>
          </w:tcPr>
          <w:p w14:paraId="41DF98B3" w14:textId="77777777" w:rsidR="00DE4679" w:rsidRDefault="001A280C">
            <w:pPr>
              <w:pStyle w:val="Table01Row"/>
            </w:pPr>
            <w:r>
              <w:rPr>
                <w:b/>
              </w:rPr>
              <w:t>Reprint 1 as at 14 Mar 2003</w:t>
            </w:r>
          </w:p>
        </w:tc>
      </w:tr>
      <w:tr w:rsidR="00DE4679" w14:paraId="41A5473C" w14:textId="77777777">
        <w:trPr>
          <w:cantSplit/>
          <w:jc w:val="center"/>
        </w:trPr>
        <w:tc>
          <w:tcPr>
            <w:tcW w:w="4253" w:type="dxa"/>
          </w:tcPr>
          <w:p w14:paraId="104D65AB" w14:textId="77777777" w:rsidR="00DE4679" w:rsidRDefault="001A280C">
            <w:pPr>
              <w:pStyle w:val="Table01Row"/>
            </w:pPr>
            <w:r>
              <w:rPr>
                <w:i/>
              </w:rPr>
              <w:t>Standardisation of Formatting Act 2010</w:t>
            </w:r>
            <w:r>
              <w:t xml:space="preserve"> s. 5</w:t>
            </w:r>
          </w:p>
        </w:tc>
        <w:tc>
          <w:tcPr>
            <w:tcW w:w="1134" w:type="dxa"/>
          </w:tcPr>
          <w:p w14:paraId="0442093F" w14:textId="77777777" w:rsidR="00DE4679" w:rsidRDefault="001A280C">
            <w:pPr>
              <w:pStyle w:val="Table01Row"/>
            </w:pPr>
            <w:r>
              <w:t>2010/019</w:t>
            </w:r>
          </w:p>
        </w:tc>
        <w:tc>
          <w:tcPr>
            <w:tcW w:w="1134" w:type="dxa"/>
          </w:tcPr>
          <w:p w14:paraId="74696B3C" w14:textId="77777777" w:rsidR="00DE4679" w:rsidRDefault="001A280C">
            <w:pPr>
              <w:pStyle w:val="Table01Row"/>
            </w:pPr>
            <w:r>
              <w:t>28 Jun 2010</w:t>
            </w:r>
          </w:p>
        </w:tc>
        <w:tc>
          <w:tcPr>
            <w:tcW w:w="3686" w:type="dxa"/>
          </w:tcPr>
          <w:p w14:paraId="0B43C33A" w14:textId="77777777" w:rsidR="00DE4679" w:rsidRDefault="001A280C">
            <w:pPr>
              <w:pStyle w:val="Table01Row"/>
            </w:pPr>
            <w:r>
              <w:t xml:space="preserve">11 Sep 2010 (see s. 2(b) and </w:t>
            </w:r>
            <w:r>
              <w:rPr>
                <w:i/>
              </w:rPr>
              <w:t>Gazette</w:t>
            </w:r>
            <w:r>
              <w:t xml:space="preserve"> 10 Sep 2010 p. 4341)</w:t>
            </w:r>
          </w:p>
        </w:tc>
      </w:tr>
    </w:tbl>
    <w:p w14:paraId="7CAAA75A" w14:textId="77777777" w:rsidR="00DE4679" w:rsidRDefault="001A280C">
      <w:pPr>
        <w:pStyle w:val="IActName"/>
      </w:pPr>
      <w:r>
        <w:lastRenderedPageBreak/>
        <w:t>Rates and Charges (Rebates an</w:t>
      </w:r>
      <w:r>
        <w:t>d Deferments)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B55D6F" w14:textId="77777777">
        <w:trPr>
          <w:cantSplit/>
          <w:jc w:val="center"/>
        </w:trPr>
        <w:tc>
          <w:tcPr>
            <w:tcW w:w="1134" w:type="dxa"/>
          </w:tcPr>
          <w:p w14:paraId="39E330BD" w14:textId="77777777" w:rsidR="00DE4679" w:rsidRDefault="001A280C">
            <w:pPr>
              <w:pStyle w:val="Table01Row"/>
              <w:keepNext/>
            </w:pPr>
            <w:r>
              <w:rPr>
                <w:b/>
              </w:rPr>
              <w:t>Portfolio:</w:t>
            </w:r>
          </w:p>
        </w:tc>
        <w:tc>
          <w:tcPr>
            <w:tcW w:w="8505" w:type="dxa"/>
          </w:tcPr>
          <w:p w14:paraId="5BD1A50A" w14:textId="77777777" w:rsidR="00DE4679" w:rsidRDefault="001A280C">
            <w:pPr>
              <w:pStyle w:val="Table01Row"/>
              <w:keepNext/>
            </w:pPr>
            <w:r>
              <w:t>Minister for Finance</w:t>
            </w:r>
          </w:p>
        </w:tc>
      </w:tr>
      <w:tr w:rsidR="00DE4679" w14:paraId="300C7B44" w14:textId="77777777">
        <w:trPr>
          <w:cantSplit/>
          <w:jc w:val="center"/>
        </w:trPr>
        <w:tc>
          <w:tcPr>
            <w:tcW w:w="1134" w:type="dxa"/>
          </w:tcPr>
          <w:p w14:paraId="0CCE14EA" w14:textId="77777777" w:rsidR="00DE4679" w:rsidRDefault="001A280C">
            <w:pPr>
              <w:pStyle w:val="Table01Row"/>
              <w:keepNext/>
            </w:pPr>
            <w:r>
              <w:rPr>
                <w:b/>
              </w:rPr>
              <w:t>Agency:</w:t>
            </w:r>
          </w:p>
        </w:tc>
        <w:tc>
          <w:tcPr>
            <w:tcW w:w="8505" w:type="dxa"/>
          </w:tcPr>
          <w:p w14:paraId="59050137" w14:textId="77777777" w:rsidR="00DE4679" w:rsidRDefault="001A280C">
            <w:pPr>
              <w:pStyle w:val="Table01Row"/>
              <w:keepNext/>
            </w:pPr>
            <w:r>
              <w:t>Department of Finance</w:t>
            </w:r>
          </w:p>
        </w:tc>
      </w:tr>
    </w:tbl>
    <w:p w14:paraId="69E1A2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46A804" w14:textId="77777777">
        <w:trPr>
          <w:cantSplit/>
          <w:jc w:val="center"/>
        </w:trPr>
        <w:tc>
          <w:tcPr>
            <w:tcW w:w="4253" w:type="dxa"/>
          </w:tcPr>
          <w:p w14:paraId="1030E25B" w14:textId="77777777" w:rsidR="00DE4679" w:rsidRDefault="001A280C">
            <w:pPr>
              <w:pStyle w:val="Table01Row"/>
            </w:pPr>
            <w:r>
              <w:rPr>
                <w:i/>
              </w:rPr>
              <w:t>Rates and Charges (Rebates and Deferments) Act 1992</w:t>
            </w:r>
          </w:p>
        </w:tc>
        <w:tc>
          <w:tcPr>
            <w:tcW w:w="1134" w:type="dxa"/>
          </w:tcPr>
          <w:p w14:paraId="3E688524" w14:textId="77777777" w:rsidR="00DE4679" w:rsidRDefault="001A280C">
            <w:pPr>
              <w:pStyle w:val="Table01Row"/>
            </w:pPr>
            <w:r>
              <w:t>1992/031</w:t>
            </w:r>
          </w:p>
        </w:tc>
        <w:tc>
          <w:tcPr>
            <w:tcW w:w="1134" w:type="dxa"/>
          </w:tcPr>
          <w:p w14:paraId="4AC885E0" w14:textId="77777777" w:rsidR="00DE4679" w:rsidRDefault="001A280C">
            <w:pPr>
              <w:pStyle w:val="Table01Row"/>
            </w:pPr>
            <w:r>
              <w:t>19 Jun 1992</w:t>
            </w:r>
          </w:p>
        </w:tc>
        <w:tc>
          <w:tcPr>
            <w:tcW w:w="3686" w:type="dxa"/>
          </w:tcPr>
          <w:p w14:paraId="09C4CD60" w14:textId="77777777" w:rsidR="00DE4679" w:rsidRDefault="001A280C">
            <w:pPr>
              <w:pStyle w:val="Table01Row"/>
            </w:pPr>
            <w:r>
              <w:t>s. 1 &amp; 2: 19 Jun 1992;</w:t>
            </w:r>
          </w:p>
          <w:p w14:paraId="5E079E09" w14:textId="77777777" w:rsidR="00DE4679" w:rsidRDefault="001A280C">
            <w:pPr>
              <w:pStyle w:val="Table01Row"/>
            </w:pPr>
            <w:r>
              <w:t xml:space="preserve">Act other than s. 1 &amp; 2: 1 Jul 1992 (see s. 2 and </w:t>
            </w:r>
            <w:r>
              <w:rPr>
                <w:i/>
              </w:rPr>
              <w:t>Gazette</w:t>
            </w:r>
            <w:r>
              <w:t xml:space="preserve"> 26 Jun 1992 p. 2643)</w:t>
            </w:r>
          </w:p>
        </w:tc>
      </w:tr>
      <w:tr w:rsidR="00DE4679" w14:paraId="6312849B" w14:textId="77777777">
        <w:trPr>
          <w:cantSplit/>
          <w:jc w:val="center"/>
        </w:trPr>
        <w:tc>
          <w:tcPr>
            <w:tcW w:w="4253" w:type="dxa"/>
          </w:tcPr>
          <w:p w14:paraId="62A89F1B" w14:textId="77777777" w:rsidR="00DE4679" w:rsidRDefault="001A280C">
            <w:pPr>
              <w:pStyle w:val="Table01Row"/>
            </w:pPr>
            <w:r>
              <w:rPr>
                <w:i/>
              </w:rPr>
              <w:t>Rates and Charges (Rebates and Deferments) Amendment Act 1993</w:t>
            </w:r>
          </w:p>
        </w:tc>
        <w:tc>
          <w:tcPr>
            <w:tcW w:w="1134" w:type="dxa"/>
          </w:tcPr>
          <w:p w14:paraId="79ECC019" w14:textId="77777777" w:rsidR="00DE4679" w:rsidRDefault="001A280C">
            <w:pPr>
              <w:pStyle w:val="Table01Row"/>
            </w:pPr>
            <w:r>
              <w:t>1993/025</w:t>
            </w:r>
          </w:p>
        </w:tc>
        <w:tc>
          <w:tcPr>
            <w:tcW w:w="1134" w:type="dxa"/>
          </w:tcPr>
          <w:p w14:paraId="0A927180" w14:textId="77777777" w:rsidR="00DE4679" w:rsidRDefault="001A280C">
            <w:pPr>
              <w:pStyle w:val="Table01Row"/>
            </w:pPr>
            <w:r>
              <w:t>15 Dec 1993</w:t>
            </w:r>
          </w:p>
        </w:tc>
        <w:tc>
          <w:tcPr>
            <w:tcW w:w="3686" w:type="dxa"/>
          </w:tcPr>
          <w:p w14:paraId="2F18FD10" w14:textId="77777777" w:rsidR="00DE4679" w:rsidRDefault="001A280C">
            <w:pPr>
              <w:pStyle w:val="Table01Row"/>
            </w:pPr>
            <w:r>
              <w:t>Pt. 1 &amp; 2: 1 Jul 1993 (see s. 2(1));</w:t>
            </w:r>
          </w:p>
          <w:p w14:paraId="6CB1262D" w14:textId="77777777" w:rsidR="00DE4679" w:rsidRDefault="001A280C">
            <w:pPr>
              <w:pStyle w:val="Table01Row"/>
            </w:pPr>
            <w:r>
              <w:t xml:space="preserve">Pt. 3: 1 Jan 1994 (see s. 2(2) and </w:t>
            </w:r>
            <w:r>
              <w:rPr>
                <w:i/>
              </w:rPr>
              <w:t>Gazette</w:t>
            </w:r>
            <w:r>
              <w:t xml:space="preserve"> 31 Dec 1993 p</w:t>
            </w:r>
            <w:r>
              <w:t>. 6862)</w:t>
            </w:r>
          </w:p>
        </w:tc>
      </w:tr>
      <w:tr w:rsidR="00DE4679" w14:paraId="15DEC2D4" w14:textId="77777777">
        <w:trPr>
          <w:cantSplit/>
          <w:jc w:val="center"/>
        </w:trPr>
        <w:tc>
          <w:tcPr>
            <w:tcW w:w="4253" w:type="dxa"/>
          </w:tcPr>
          <w:p w14:paraId="58761CAD" w14:textId="77777777" w:rsidR="00DE4679" w:rsidRDefault="001A280C">
            <w:pPr>
              <w:pStyle w:val="Table01Row"/>
            </w:pPr>
            <w:r>
              <w:rPr>
                <w:i/>
              </w:rPr>
              <w:t>Statutes (Repeals and Minor Amendments) Act 1994</w:t>
            </w:r>
            <w:r>
              <w:t xml:space="preserve"> s. 4</w:t>
            </w:r>
          </w:p>
        </w:tc>
        <w:tc>
          <w:tcPr>
            <w:tcW w:w="1134" w:type="dxa"/>
          </w:tcPr>
          <w:p w14:paraId="4637080B" w14:textId="77777777" w:rsidR="00DE4679" w:rsidRDefault="001A280C">
            <w:pPr>
              <w:pStyle w:val="Table01Row"/>
            </w:pPr>
            <w:r>
              <w:t>1994/073</w:t>
            </w:r>
          </w:p>
        </w:tc>
        <w:tc>
          <w:tcPr>
            <w:tcW w:w="1134" w:type="dxa"/>
          </w:tcPr>
          <w:p w14:paraId="483C56C0" w14:textId="77777777" w:rsidR="00DE4679" w:rsidRDefault="001A280C">
            <w:pPr>
              <w:pStyle w:val="Table01Row"/>
            </w:pPr>
            <w:r>
              <w:t>9 Dec 1994</w:t>
            </w:r>
          </w:p>
        </w:tc>
        <w:tc>
          <w:tcPr>
            <w:tcW w:w="3686" w:type="dxa"/>
          </w:tcPr>
          <w:p w14:paraId="4DD8EBE6" w14:textId="77777777" w:rsidR="00DE4679" w:rsidRDefault="001A280C">
            <w:pPr>
              <w:pStyle w:val="Table01Row"/>
            </w:pPr>
            <w:r>
              <w:t>9 Dec 1994 (see s. 2)</w:t>
            </w:r>
          </w:p>
        </w:tc>
      </w:tr>
      <w:tr w:rsidR="00DE4679" w14:paraId="41FF793C" w14:textId="77777777">
        <w:trPr>
          <w:cantSplit/>
          <w:jc w:val="center"/>
        </w:trPr>
        <w:tc>
          <w:tcPr>
            <w:tcW w:w="4253" w:type="dxa"/>
          </w:tcPr>
          <w:p w14:paraId="1DE5048D"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75EC5E46" w14:textId="77777777" w:rsidR="00DE4679" w:rsidRDefault="001A280C">
            <w:pPr>
              <w:pStyle w:val="Table01Row"/>
            </w:pPr>
            <w:r>
              <w:t>1995/073</w:t>
            </w:r>
          </w:p>
        </w:tc>
        <w:tc>
          <w:tcPr>
            <w:tcW w:w="1134" w:type="dxa"/>
          </w:tcPr>
          <w:p w14:paraId="07E9A775" w14:textId="77777777" w:rsidR="00DE4679" w:rsidRDefault="001A280C">
            <w:pPr>
              <w:pStyle w:val="Table01Row"/>
            </w:pPr>
            <w:r>
              <w:t>27 Dec 1995</w:t>
            </w:r>
          </w:p>
        </w:tc>
        <w:tc>
          <w:tcPr>
            <w:tcW w:w="3686" w:type="dxa"/>
          </w:tcPr>
          <w:p w14:paraId="29C9E914" w14:textId="77777777" w:rsidR="00DE4679" w:rsidRDefault="001A280C">
            <w:pPr>
              <w:pStyle w:val="Table01Row"/>
            </w:pPr>
            <w:r>
              <w:t xml:space="preserve">1 Jan 1996 (see s. 2(2) and </w:t>
            </w:r>
            <w:r>
              <w:rPr>
                <w:i/>
              </w:rPr>
              <w:t>Gazette</w:t>
            </w:r>
            <w:r>
              <w:t xml:space="preserve"> 29 Dec 1995 p. 6291)</w:t>
            </w:r>
          </w:p>
        </w:tc>
      </w:tr>
      <w:tr w:rsidR="00DE4679" w14:paraId="489A574C" w14:textId="77777777">
        <w:trPr>
          <w:cantSplit/>
          <w:jc w:val="center"/>
        </w:trPr>
        <w:tc>
          <w:tcPr>
            <w:tcW w:w="4253" w:type="dxa"/>
          </w:tcPr>
          <w:p w14:paraId="00DACBE4" w14:textId="77777777" w:rsidR="00DE4679" w:rsidRDefault="001A280C">
            <w:pPr>
              <w:pStyle w:val="Table01Row"/>
            </w:pPr>
            <w:r>
              <w:rPr>
                <w:i/>
              </w:rPr>
              <w:t>Local Government (Consequential Amendments) Act 1996</w:t>
            </w:r>
            <w:r>
              <w:t xml:space="preserve"> s. 4</w:t>
            </w:r>
          </w:p>
        </w:tc>
        <w:tc>
          <w:tcPr>
            <w:tcW w:w="1134" w:type="dxa"/>
          </w:tcPr>
          <w:p w14:paraId="64CC9C2E" w14:textId="77777777" w:rsidR="00DE4679" w:rsidRDefault="001A280C">
            <w:pPr>
              <w:pStyle w:val="Table01Row"/>
            </w:pPr>
            <w:r>
              <w:t>1996/014</w:t>
            </w:r>
          </w:p>
        </w:tc>
        <w:tc>
          <w:tcPr>
            <w:tcW w:w="1134" w:type="dxa"/>
          </w:tcPr>
          <w:p w14:paraId="18906CF4" w14:textId="77777777" w:rsidR="00DE4679" w:rsidRDefault="001A280C">
            <w:pPr>
              <w:pStyle w:val="Table01Row"/>
            </w:pPr>
            <w:r>
              <w:t>28 Jun 1996</w:t>
            </w:r>
          </w:p>
        </w:tc>
        <w:tc>
          <w:tcPr>
            <w:tcW w:w="3686" w:type="dxa"/>
          </w:tcPr>
          <w:p w14:paraId="77B07C38" w14:textId="77777777" w:rsidR="00DE4679" w:rsidRDefault="001A280C">
            <w:pPr>
              <w:pStyle w:val="Table01Row"/>
            </w:pPr>
            <w:r>
              <w:t>1 Jul 1996 (see s. 2)</w:t>
            </w:r>
          </w:p>
        </w:tc>
      </w:tr>
      <w:tr w:rsidR="00DE4679" w14:paraId="48C891E2" w14:textId="77777777">
        <w:trPr>
          <w:cantSplit/>
          <w:jc w:val="center"/>
        </w:trPr>
        <w:tc>
          <w:tcPr>
            <w:tcW w:w="4253" w:type="dxa"/>
          </w:tcPr>
          <w:p w14:paraId="6413C843" w14:textId="77777777" w:rsidR="00DE4679" w:rsidRDefault="001A280C">
            <w:pPr>
              <w:pStyle w:val="Table01Row"/>
            </w:pPr>
            <w:r>
              <w:rPr>
                <w:i/>
              </w:rPr>
              <w:t>Statutes (Repeals and Minor Amendments) Act 1997</w:t>
            </w:r>
            <w:r>
              <w:t xml:space="preserve"> s. 102</w:t>
            </w:r>
          </w:p>
        </w:tc>
        <w:tc>
          <w:tcPr>
            <w:tcW w:w="1134" w:type="dxa"/>
          </w:tcPr>
          <w:p w14:paraId="65F6A162" w14:textId="77777777" w:rsidR="00DE4679" w:rsidRDefault="001A280C">
            <w:pPr>
              <w:pStyle w:val="Table01Row"/>
            </w:pPr>
            <w:r>
              <w:t>1997/057</w:t>
            </w:r>
          </w:p>
        </w:tc>
        <w:tc>
          <w:tcPr>
            <w:tcW w:w="1134" w:type="dxa"/>
          </w:tcPr>
          <w:p w14:paraId="419A0DC9" w14:textId="77777777" w:rsidR="00DE4679" w:rsidRDefault="001A280C">
            <w:pPr>
              <w:pStyle w:val="Table01Row"/>
            </w:pPr>
            <w:r>
              <w:t>15 Dec 1997</w:t>
            </w:r>
          </w:p>
        </w:tc>
        <w:tc>
          <w:tcPr>
            <w:tcW w:w="3686" w:type="dxa"/>
          </w:tcPr>
          <w:p w14:paraId="4E0FA20C" w14:textId="77777777" w:rsidR="00DE4679" w:rsidRDefault="001A280C">
            <w:pPr>
              <w:pStyle w:val="Table01Row"/>
            </w:pPr>
            <w:r>
              <w:t>15 Dec 1997 (see s. 2(1))</w:t>
            </w:r>
          </w:p>
        </w:tc>
      </w:tr>
      <w:tr w:rsidR="00DE4679" w14:paraId="510FC637" w14:textId="77777777">
        <w:trPr>
          <w:cantSplit/>
          <w:jc w:val="center"/>
        </w:trPr>
        <w:tc>
          <w:tcPr>
            <w:tcW w:w="4253" w:type="dxa"/>
          </w:tcPr>
          <w:p w14:paraId="519157AD" w14:textId="77777777" w:rsidR="00DE4679" w:rsidRDefault="001A280C">
            <w:pPr>
              <w:pStyle w:val="Table01Row"/>
            </w:pPr>
            <w:r>
              <w:rPr>
                <w:i/>
              </w:rPr>
              <w:t>Revenue Laws Amendment (Assessment) Act 1998</w:t>
            </w:r>
            <w:r>
              <w:t xml:space="preserve"> Pt. 4</w:t>
            </w:r>
          </w:p>
        </w:tc>
        <w:tc>
          <w:tcPr>
            <w:tcW w:w="1134" w:type="dxa"/>
          </w:tcPr>
          <w:p w14:paraId="4FDD7A1D" w14:textId="77777777" w:rsidR="00DE4679" w:rsidRDefault="001A280C">
            <w:pPr>
              <w:pStyle w:val="Table01Row"/>
            </w:pPr>
            <w:r>
              <w:t>1998/022</w:t>
            </w:r>
          </w:p>
        </w:tc>
        <w:tc>
          <w:tcPr>
            <w:tcW w:w="1134" w:type="dxa"/>
          </w:tcPr>
          <w:p w14:paraId="7EA28472" w14:textId="77777777" w:rsidR="00DE4679" w:rsidRDefault="001A280C">
            <w:pPr>
              <w:pStyle w:val="Table01Row"/>
            </w:pPr>
            <w:r>
              <w:t>30 Jun 1998</w:t>
            </w:r>
          </w:p>
        </w:tc>
        <w:tc>
          <w:tcPr>
            <w:tcW w:w="3686" w:type="dxa"/>
          </w:tcPr>
          <w:p w14:paraId="3BC0086B" w14:textId="77777777" w:rsidR="00DE4679" w:rsidRDefault="001A280C">
            <w:pPr>
              <w:pStyle w:val="Table01Row"/>
            </w:pPr>
            <w:r>
              <w:t>1 Jul 1998 (see s. 2)</w:t>
            </w:r>
          </w:p>
        </w:tc>
      </w:tr>
      <w:tr w:rsidR="00DE4679" w14:paraId="172C4256" w14:textId="77777777">
        <w:trPr>
          <w:cantSplit/>
          <w:jc w:val="center"/>
        </w:trPr>
        <w:tc>
          <w:tcPr>
            <w:tcW w:w="10207" w:type="dxa"/>
            <w:gridSpan w:val="4"/>
          </w:tcPr>
          <w:p w14:paraId="6534018C" w14:textId="77777777" w:rsidR="00DE4679" w:rsidRDefault="001A280C">
            <w:pPr>
              <w:pStyle w:val="Table01Row"/>
            </w:pPr>
            <w:r>
              <w:rPr>
                <w:b/>
              </w:rPr>
              <w:t>Reprinted as at 19 May 2000</w:t>
            </w:r>
          </w:p>
        </w:tc>
      </w:tr>
      <w:tr w:rsidR="00DE4679" w14:paraId="491D70F3" w14:textId="77777777">
        <w:trPr>
          <w:cantSplit/>
          <w:jc w:val="center"/>
        </w:trPr>
        <w:tc>
          <w:tcPr>
            <w:tcW w:w="4253" w:type="dxa"/>
          </w:tcPr>
          <w:p w14:paraId="17F994FE" w14:textId="77777777" w:rsidR="00DE4679" w:rsidRDefault="001A280C">
            <w:pPr>
              <w:pStyle w:val="Table01Row"/>
            </w:pPr>
            <w:r>
              <w:rPr>
                <w:i/>
              </w:rPr>
              <w:t>Revenue Laws Amendment (Assessment) Act 2001</w:t>
            </w:r>
            <w:r>
              <w:t xml:space="preserve"> Pt. 3</w:t>
            </w:r>
          </w:p>
        </w:tc>
        <w:tc>
          <w:tcPr>
            <w:tcW w:w="1134" w:type="dxa"/>
          </w:tcPr>
          <w:p w14:paraId="5CD58D25" w14:textId="77777777" w:rsidR="00DE4679" w:rsidRDefault="001A280C">
            <w:pPr>
              <w:pStyle w:val="Table01Row"/>
            </w:pPr>
            <w:r>
              <w:t>2001/003</w:t>
            </w:r>
          </w:p>
        </w:tc>
        <w:tc>
          <w:tcPr>
            <w:tcW w:w="1134" w:type="dxa"/>
          </w:tcPr>
          <w:p w14:paraId="0794991D" w14:textId="77777777" w:rsidR="00DE4679" w:rsidRDefault="001A280C">
            <w:pPr>
              <w:pStyle w:val="Table01Row"/>
            </w:pPr>
            <w:r>
              <w:t>26 Jun 2001</w:t>
            </w:r>
          </w:p>
        </w:tc>
        <w:tc>
          <w:tcPr>
            <w:tcW w:w="3686" w:type="dxa"/>
          </w:tcPr>
          <w:p w14:paraId="6AC2AAC0" w14:textId="77777777" w:rsidR="00DE4679" w:rsidRDefault="001A280C">
            <w:pPr>
              <w:pStyle w:val="Table01Row"/>
            </w:pPr>
            <w:r>
              <w:t>1 Jul 2001 (see s. 2(2))</w:t>
            </w:r>
          </w:p>
        </w:tc>
      </w:tr>
      <w:tr w:rsidR="00DE4679" w14:paraId="46C2A57D" w14:textId="77777777">
        <w:trPr>
          <w:cantSplit/>
          <w:jc w:val="center"/>
        </w:trPr>
        <w:tc>
          <w:tcPr>
            <w:tcW w:w="4253" w:type="dxa"/>
          </w:tcPr>
          <w:p w14:paraId="0982F505" w14:textId="77777777" w:rsidR="00DE4679" w:rsidRDefault="001A280C">
            <w:pPr>
              <w:pStyle w:val="Table01Row"/>
            </w:pPr>
            <w:r>
              <w:rPr>
                <w:i/>
              </w:rPr>
              <w:t>Fire and Emergency Services Legislation (Emergency Services Levy) Amendment Act 2002</w:t>
            </w:r>
            <w:r>
              <w:t xml:space="preserve"> Pt. 4</w:t>
            </w:r>
          </w:p>
        </w:tc>
        <w:tc>
          <w:tcPr>
            <w:tcW w:w="1134" w:type="dxa"/>
          </w:tcPr>
          <w:p w14:paraId="7FFE7304" w14:textId="77777777" w:rsidR="00DE4679" w:rsidRDefault="001A280C">
            <w:pPr>
              <w:pStyle w:val="Table01Row"/>
            </w:pPr>
            <w:r>
              <w:t>2002/042</w:t>
            </w:r>
          </w:p>
        </w:tc>
        <w:tc>
          <w:tcPr>
            <w:tcW w:w="1134" w:type="dxa"/>
          </w:tcPr>
          <w:p w14:paraId="5F8F551D" w14:textId="77777777" w:rsidR="00DE4679" w:rsidRDefault="001A280C">
            <w:pPr>
              <w:pStyle w:val="Table01Row"/>
            </w:pPr>
            <w:r>
              <w:t>11 Dec 2002</w:t>
            </w:r>
          </w:p>
        </w:tc>
        <w:tc>
          <w:tcPr>
            <w:tcW w:w="3686" w:type="dxa"/>
          </w:tcPr>
          <w:p w14:paraId="18C132B2" w14:textId="77777777" w:rsidR="00DE4679" w:rsidRDefault="001A280C">
            <w:pPr>
              <w:pStyle w:val="Table01Row"/>
            </w:pPr>
            <w:r>
              <w:t xml:space="preserve">1 Jan 2003 (see s. 2 and </w:t>
            </w:r>
            <w:r>
              <w:rPr>
                <w:i/>
              </w:rPr>
              <w:t>Gazette</w:t>
            </w:r>
            <w:r>
              <w:t xml:space="preserve"> 30 Dec 2002 p. 6635)</w:t>
            </w:r>
          </w:p>
        </w:tc>
      </w:tr>
      <w:tr w:rsidR="00DE4679" w14:paraId="7F2DAD2E" w14:textId="77777777">
        <w:trPr>
          <w:cantSplit/>
          <w:jc w:val="center"/>
        </w:trPr>
        <w:tc>
          <w:tcPr>
            <w:tcW w:w="4253" w:type="dxa"/>
          </w:tcPr>
          <w:p w14:paraId="3453898C" w14:textId="77777777" w:rsidR="00DE4679" w:rsidRDefault="001A280C">
            <w:pPr>
              <w:pStyle w:val="Table01Row"/>
            </w:pPr>
            <w:r>
              <w:rPr>
                <w:i/>
              </w:rPr>
              <w:t>Acts Amendment (Equality of Status) Act 2003</w:t>
            </w:r>
            <w:r>
              <w:t xml:space="preserve"> Pt. 50</w:t>
            </w:r>
          </w:p>
        </w:tc>
        <w:tc>
          <w:tcPr>
            <w:tcW w:w="1134" w:type="dxa"/>
          </w:tcPr>
          <w:p w14:paraId="03D0913C" w14:textId="77777777" w:rsidR="00DE4679" w:rsidRDefault="001A280C">
            <w:pPr>
              <w:pStyle w:val="Table01Row"/>
            </w:pPr>
            <w:r>
              <w:t>2003/028</w:t>
            </w:r>
          </w:p>
        </w:tc>
        <w:tc>
          <w:tcPr>
            <w:tcW w:w="1134" w:type="dxa"/>
          </w:tcPr>
          <w:p w14:paraId="7360684F" w14:textId="77777777" w:rsidR="00DE4679" w:rsidRDefault="001A280C">
            <w:pPr>
              <w:pStyle w:val="Table01Row"/>
            </w:pPr>
            <w:r>
              <w:t>22</w:t>
            </w:r>
            <w:r>
              <w:t> May 2003</w:t>
            </w:r>
          </w:p>
        </w:tc>
        <w:tc>
          <w:tcPr>
            <w:tcW w:w="3686" w:type="dxa"/>
          </w:tcPr>
          <w:p w14:paraId="548EA3C5" w14:textId="77777777" w:rsidR="00DE4679" w:rsidRDefault="001A280C">
            <w:pPr>
              <w:pStyle w:val="Table01Row"/>
            </w:pPr>
            <w:r>
              <w:t xml:space="preserve">1 Jul 2003 (see s. 2 and </w:t>
            </w:r>
            <w:r>
              <w:rPr>
                <w:i/>
              </w:rPr>
              <w:t>Gazette</w:t>
            </w:r>
            <w:r>
              <w:t xml:space="preserve"> 30 Jun 2003 p. 2579)</w:t>
            </w:r>
          </w:p>
        </w:tc>
      </w:tr>
      <w:tr w:rsidR="00DE4679" w14:paraId="37BCA740" w14:textId="77777777">
        <w:trPr>
          <w:cantSplit/>
          <w:jc w:val="center"/>
        </w:trPr>
        <w:tc>
          <w:tcPr>
            <w:tcW w:w="4253" w:type="dxa"/>
          </w:tcPr>
          <w:p w14:paraId="1659BE24" w14:textId="77777777" w:rsidR="00DE4679" w:rsidRDefault="001A280C">
            <w:pPr>
              <w:pStyle w:val="Table01Row"/>
            </w:pPr>
            <w:r>
              <w:rPr>
                <w:i/>
              </w:rPr>
              <w:t>Children and Community Services Act 2004</w:t>
            </w:r>
            <w:r>
              <w:t xml:space="preserve"> Sch. 2 cl. 22</w:t>
            </w:r>
          </w:p>
        </w:tc>
        <w:tc>
          <w:tcPr>
            <w:tcW w:w="1134" w:type="dxa"/>
          </w:tcPr>
          <w:p w14:paraId="0BE02B72" w14:textId="77777777" w:rsidR="00DE4679" w:rsidRDefault="001A280C">
            <w:pPr>
              <w:pStyle w:val="Table01Row"/>
            </w:pPr>
            <w:r>
              <w:t>2004/034</w:t>
            </w:r>
          </w:p>
        </w:tc>
        <w:tc>
          <w:tcPr>
            <w:tcW w:w="1134" w:type="dxa"/>
          </w:tcPr>
          <w:p w14:paraId="31EF6904" w14:textId="77777777" w:rsidR="00DE4679" w:rsidRDefault="001A280C">
            <w:pPr>
              <w:pStyle w:val="Table01Row"/>
            </w:pPr>
            <w:r>
              <w:t>20 Oct 2004</w:t>
            </w:r>
          </w:p>
        </w:tc>
        <w:tc>
          <w:tcPr>
            <w:tcW w:w="3686" w:type="dxa"/>
          </w:tcPr>
          <w:p w14:paraId="489C858F" w14:textId="77777777" w:rsidR="00DE4679" w:rsidRDefault="001A280C">
            <w:pPr>
              <w:pStyle w:val="Table01Row"/>
            </w:pPr>
            <w:r>
              <w:t xml:space="preserve">1 Mar 2006 (see s. 2 and </w:t>
            </w:r>
            <w:r>
              <w:rPr>
                <w:i/>
              </w:rPr>
              <w:t>Gazette</w:t>
            </w:r>
            <w:r>
              <w:t xml:space="preserve"> 14 Feb 2006 p. 695)</w:t>
            </w:r>
          </w:p>
        </w:tc>
      </w:tr>
      <w:tr w:rsidR="00DE4679" w14:paraId="2F8E30F5" w14:textId="77777777">
        <w:trPr>
          <w:cantSplit/>
          <w:jc w:val="center"/>
        </w:trPr>
        <w:tc>
          <w:tcPr>
            <w:tcW w:w="4253" w:type="dxa"/>
          </w:tcPr>
          <w:p w14:paraId="5B691618" w14:textId="77777777" w:rsidR="00DE4679" w:rsidRDefault="001A280C">
            <w:pPr>
              <w:pStyle w:val="Table01Row"/>
            </w:pPr>
            <w:r>
              <w:rPr>
                <w:i/>
              </w:rPr>
              <w:t xml:space="preserve">Criminal Procedure and Appeals (Consequential and Other </w:t>
            </w:r>
            <w:r>
              <w:rPr>
                <w:i/>
              </w:rPr>
              <w:t>Provisions) Act 2004</w:t>
            </w:r>
            <w:r>
              <w:t xml:space="preserve"> s. 80</w:t>
            </w:r>
          </w:p>
        </w:tc>
        <w:tc>
          <w:tcPr>
            <w:tcW w:w="1134" w:type="dxa"/>
          </w:tcPr>
          <w:p w14:paraId="69817A5F" w14:textId="77777777" w:rsidR="00DE4679" w:rsidRDefault="001A280C">
            <w:pPr>
              <w:pStyle w:val="Table01Row"/>
            </w:pPr>
            <w:r>
              <w:t>2004/084</w:t>
            </w:r>
          </w:p>
        </w:tc>
        <w:tc>
          <w:tcPr>
            <w:tcW w:w="1134" w:type="dxa"/>
          </w:tcPr>
          <w:p w14:paraId="27407EAE" w14:textId="77777777" w:rsidR="00DE4679" w:rsidRDefault="001A280C">
            <w:pPr>
              <w:pStyle w:val="Table01Row"/>
            </w:pPr>
            <w:r>
              <w:t>16 Dec 2004</w:t>
            </w:r>
          </w:p>
        </w:tc>
        <w:tc>
          <w:tcPr>
            <w:tcW w:w="3686" w:type="dxa"/>
          </w:tcPr>
          <w:p w14:paraId="7048AFD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C4E01DA" w14:textId="77777777">
        <w:trPr>
          <w:cantSplit/>
          <w:jc w:val="center"/>
        </w:trPr>
        <w:tc>
          <w:tcPr>
            <w:tcW w:w="4253" w:type="dxa"/>
          </w:tcPr>
          <w:p w14:paraId="7CF8F1DB" w14:textId="77777777" w:rsidR="00DE4679" w:rsidRDefault="001A280C">
            <w:pPr>
              <w:pStyle w:val="Table01Row"/>
            </w:pPr>
            <w:r>
              <w:rPr>
                <w:i/>
              </w:rPr>
              <w:t>Rates and Charges (Rebates and Deferments) Amendment Act 2005</w:t>
            </w:r>
          </w:p>
        </w:tc>
        <w:tc>
          <w:tcPr>
            <w:tcW w:w="1134" w:type="dxa"/>
          </w:tcPr>
          <w:p w14:paraId="75634A01" w14:textId="77777777" w:rsidR="00DE4679" w:rsidRDefault="001A280C">
            <w:pPr>
              <w:pStyle w:val="Table01Row"/>
            </w:pPr>
            <w:r>
              <w:t>2005/009</w:t>
            </w:r>
          </w:p>
        </w:tc>
        <w:tc>
          <w:tcPr>
            <w:tcW w:w="1134" w:type="dxa"/>
          </w:tcPr>
          <w:p w14:paraId="7D1AF47B" w14:textId="77777777" w:rsidR="00DE4679" w:rsidRDefault="001A280C">
            <w:pPr>
              <w:pStyle w:val="Table01Row"/>
            </w:pPr>
            <w:r>
              <w:t>7 Jul 2005</w:t>
            </w:r>
          </w:p>
        </w:tc>
        <w:tc>
          <w:tcPr>
            <w:tcW w:w="3686" w:type="dxa"/>
          </w:tcPr>
          <w:p w14:paraId="0E221716" w14:textId="77777777" w:rsidR="00DE4679" w:rsidRDefault="001A280C">
            <w:pPr>
              <w:pStyle w:val="Table01Row"/>
            </w:pPr>
            <w:r>
              <w:t>s. 4(2), 11, 14(1) &amp; (2) &amp; 15:</w:t>
            </w:r>
            <w:r>
              <w:t xml:space="preserve"> 1 Jul 2005 (see s. 2(3));</w:t>
            </w:r>
          </w:p>
          <w:p w14:paraId="4CDC58F8" w14:textId="77777777" w:rsidR="00DE4679" w:rsidRDefault="001A280C">
            <w:pPr>
              <w:pStyle w:val="Table01Row"/>
            </w:pPr>
            <w:r>
              <w:t>Act other than s. 4(2), 11, 14(1) &amp; (2) &amp; 15: 7 Jul 2005 (see s. 2(1))</w:t>
            </w:r>
          </w:p>
        </w:tc>
      </w:tr>
      <w:tr w:rsidR="00DE4679" w14:paraId="39953ABF" w14:textId="77777777">
        <w:trPr>
          <w:cantSplit/>
          <w:jc w:val="center"/>
        </w:trPr>
        <w:tc>
          <w:tcPr>
            <w:tcW w:w="4253" w:type="dxa"/>
          </w:tcPr>
          <w:p w14:paraId="17A9E748" w14:textId="77777777" w:rsidR="00DE4679" w:rsidRDefault="001A280C">
            <w:pPr>
              <w:pStyle w:val="Table01Row"/>
            </w:pPr>
            <w:r>
              <w:rPr>
                <w:i/>
              </w:rPr>
              <w:t>Limitation Legislation Amendment and Repeal Act 2005</w:t>
            </w:r>
            <w:r>
              <w:t xml:space="preserve"> Pt. 10</w:t>
            </w:r>
          </w:p>
        </w:tc>
        <w:tc>
          <w:tcPr>
            <w:tcW w:w="1134" w:type="dxa"/>
          </w:tcPr>
          <w:p w14:paraId="6C1A7BE3" w14:textId="77777777" w:rsidR="00DE4679" w:rsidRDefault="001A280C">
            <w:pPr>
              <w:pStyle w:val="Table01Row"/>
            </w:pPr>
            <w:r>
              <w:t>2005/020</w:t>
            </w:r>
          </w:p>
        </w:tc>
        <w:tc>
          <w:tcPr>
            <w:tcW w:w="1134" w:type="dxa"/>
          </w:tcPr>
          <w:p w14:paraId="4F0F9F49" w14:textId="77777777" w:rsidR="00DE4679" w:rsidRDefault="001A280C">
            <w:pPr>
              <w:pStyle w:val="Table01Row"/>
            </w:pPr>
            <w:r>
              <w:t>15 Nov 2005</w:t>
            </w:r>
          </w:p>
        </w:tc>
        <w:tc>
          <w:tcPr>
            <w:tcW w:w="3686" w:type="dxa"/>
          </w:tcPr>
          <w:p w14:paraId="255E9C0C" w14:textId="77777777" w:rsidR="00DE4679" w:rsidRDefault="001A280C">
            <w:pPr>
              <w:pStyle w:val="Table01Row"/>
            </w:pPr>
            <w:r>
              <w:t>15 Nov 2005 (see s. 2(1))</w:t>
            </w:r>
          </w:p>
        </w:tc>
      </w:tr>
      <w:tr w:rsidR="00DE4679" w14:paraId="2198B481" w14:textId="77777777">
        <w:trPr>
          <w:cantSplit/>
          <w:jc w:val="center"/>
        </w:trPr>
        <w:tc>
          <w:tcPr>
            <w:tcW w:w="4253" w:type="dxa"/>
          </w:tcPr>
          <w:p w14:paraId="2CFB88AE" w14:textId="77777777" w:rsidR="00DE4679" w:rsidRDefault="001A280C">
            <w:pPr>
              <w:pStyle w:val="Table01Row"/>
            </w:pPr>
            <w:r>
              <w:rPr>
                <w:i/>
              </w:rPr>
              <w:t>Machinery of Government (Miscellaneous Amendments</w:t>
            </w:r>
            <w:r>
              <w:rPr>
                <w:i/>
              </w:rPr>
              <w:t>) Act 2006</w:t>
            </w:r>
            <w:r>
              <w:t xml:space="preserve"> Pt. 17 Div. 8</w:t>
            </w:r>
          </w:p>
        </w:tc>
        <w:tc>
          <w:tcPr>
            <w:tcW w:w="1134" w:type="dxa"/>
          </w:tcPr>
          <w:p w14:paraId="48B74624" w14:textId="77777777" w:rsidR="00DE4679" w:rsidRDefault="001A280C">
            <w:pPr>
              <w:pStyle w:val="Table01Row"/>
            </w:pPr>
            <w:r>
              <w:t>2006/028</w:t>
            </w:r>
          </w:p>
        </w:tc>
        <w:tc>
          <w:tcPr>
            <w:tcW w:w="1134" w:type="dxa"/>
          </w:tcPr>
          <w:p w14:paraId="3A0A9F22" w14:textId="77777777" w:rsidR="00DE4679" w:rsidRDefault="001A280C">
            <w:pPr>
              <w:pStyle w:val="Table01Row"/>
            </w:pPr>
            <w:r>
              <w:t>26 Jun 2006</w:t>
            </w:r>
          </w:p>
        </w:tc>
        <w:tc>
          <w:tcPr>
            <w:tcW w:w="3686" w:type="dxa"/>
          </w:tcPr>
          <w:p w14:paraId="44879CD7" w14:textId="77777777" w:rsidR="00DE4679" w:rsidRDefault="001A280C">
            <w:pPr>
              <w:pStyle w:val="Table01Row"/>
            </w:pPr>
            <w:r>
              <w:t xml:space="preserve">1 Jul 2006 (see s. 2 and </w:t>
            </w:r>
            <w:r>
              <w:rPr>
                <w:i/>
              </w:rPr>
              <w:t>Gazette</w:t>
            </w:r>
            <w:r>
              <w:t xml:space="preserve"> 27 Jun 2006 p. 2347)</w:t>
            </w:r>
          </w:p>
        </w:tc>
      </w:tr>
      <w:tr w:rsidR="00DE4679" w14:paraId="7BAF01B8" w14:textId="77777777">
        <w:trPr>
          <w:cantSplit/>
          <w:jc w:val="center"/>
        </w:trPr>
        <w:tc>
          <w:tcPr>
            <w:tcW w:w="4253" w:type="dxa"/>
          </w:tcPr>
          <w:p w14:paraId="7A518EE1" w14:textId="77777777" w:rsidR="00DE4679" w:rsidRDefault="001A280C">
            <w:pPr>
              <w:pStyle w:val="Table01Row"/>
            </w:pPr>
            <w:r>
              <w:rPr>
                <w:i/>
              </w:rPr>
              <w:t>Revenue Laws Amendment Act 2006</w:t>
            </w:r>
            <w:r>
              <w:t xml:space="preserve"> Pt. 5</w:t>
            </w:r>
          </w:p>
        </w:tc>
        <w:tc>
          <w:tcPr>
            <w:tcW w:w="1134" w:type="dxa"/>
          </w:tcPr>
          <w:p w14:paraId="25E33BA9" w14:textId="77777777" w:rsidR="00DE4679" w:rsidRDefault="001A280C">
            <w:pPr>
              <w:pStyle w:val="Table01Row"/>
            </w:pPr>
            <w:r>
              <w:t>2006/031</w:t>
            </w:r>
          </w:p>
        </w:tc>
        <w:tc>
          <w:tcPr>
            <w:tcW w:w="1134" w:type="dxa"/>
          </w:tcPr>
          <w:p w14:paraId="197487DB" w14:textId="77777777" w:rsidR="00DE4679" w:rsidRDefault="001A280C">
            <w:pPr>
              <w:pStyle w:val="Table01Row"/>
            </w:pPr>
            <w:r>
              <w:t>4 Jul 2006</w:t>
            </w:r>
          </w:p>
        </w:tc>
        <w:tc>
          <w:tcPr>
            <w:tcW w:w="3686" w:type="dxa"/>
          </w:tcPr>
          <w:p w14:paraId="268C9EA6" w14:textId="77777777" w:rsidR="00DE4679" w:rsidRDefault="001A280C">
            <w:pPr>
              <w:pStyle w:val="Table01Row"/>
            </w:pPr>
            <w:r>
              <w:t>1 Jul 2006 (see s. 2(5))</w:t>
            </w:r>
          </w:p>
        </w:tc>
      </w:tr>
      <w:tr w:rsidR="00DE4679" w14:paraId="660FC73E" w14:textId="77777777">
        <w:trPr>
          <w:cantSplit/>
          <w:jc w:val="center"/>
        </w:trPr>
        <w:tc>
          <w:tcPr>
            <w:tcW w:w="4253" w:type="dxa"/>
          </w:tcPr>
          <w:p w14:paraId="03E1F1A0" w14:textId="77777777" w:rsidR="00DE4679" w:rsidRDefault="001A280C">
            <w:pPr>
              <w:pStyle w:val="Table01Row"/>
            </w:pPr>
            <w:r>
              <w:rPr>
                <w:i/>
              </w:rPr>
              <w:t>Residential Parks (Long‑stay Tenants) Act 2006</w:t>
            </w:r>
            <w:r>
              <w:t xml:space="preserve"> s. 98</w:t>
            </w:r>
          </w:p>
        </w:tc>
        <w:tc>
          <w:tcPr>
            <w:tcW w:w="1134" w:type="dxa"/>
          </w:tcPr>
          <w:p w14:paraId="0DFF2B52" w14:textId="77777777" w:rsidR="00DE4679" w:rsidRDefault="001A280C">
            <w:pPr>
              <w:pStyle w:val="Table01Row"/>
            </w:pPr>
            <w:r>
              <w:t>2006/032</w:t>
            </w:r>
          </w:p>
        </w:tc>
        <w:tc>
          <w:tcPr>
            <w:tcW w:w="1134" w:type="dxa"/>
          </w:tcPr>
          <w:p w14:paraId="112D9201" w14:textId="77777777" w:rsidR="00DE4679" w:rsidRDefault="001A280C">
            <w:pPr>
              <w:pStyle w:val="Table01Row"/>
            </w:pPr>
            <w:r>
              <w:t>4 Jul 2006</w:t>
            </w:r>
          </w:p>
        </w:tc>
        <w:tc>
          <w:tcPr>
            <w:tcW w:w="3686" w:type="dxa"/>
          </w:tcPr>
          <w:p w14:paraId="1C46E018" w14:textId="77777777" w:rsidR="00DE4679" w:rsidRDefault="001A280C">
            <w:pPr>
              <w:pStyle w:val="Table01Row"/>
            </w:pPr>
            <w:r>
              <w:t xml:space="preserve">3 Aug 2007 (see s. 2 and </w:t>
            </w:r>
            <w:r>
              <w:rPr>
                <w:i/>
              </w:rPr>
              <w:t>Gazette</w:t>
            </w:r>
            <w:r>
              <w:t xml:space="preserve"> 1 Aug 2007 p. 3835)</w:t>
            </w:r>
          </w:p>
        </w:tc>
      </w:tr>
      <w:tr w:rsidR="00DE4679" w14:paraId="7EDCFCA8" w14:textId="77777777">
        <w:trPr>
          <w:cantSplit/>
          <w:jc w:val="center"/>
        </w:trPr>
        <w:tc>
          <w:tcPr>
            <w:tcW w:w="10207" w:type="dxa"/>
            <w:gridSpan w:val="4"/>
          </w:tcPr>
          <w:p w14:paraId="065B7D27" w14:textId="77777777" w:rsidR="00DE4679" w:rsidRDefault="001A280C">
            <w:pPr>
              <w:pStyle w:val="Table01Row"/>
            </w:pPr>
            <w:r>
              <w:rPr>
                <w:b/>
              </w:rPr>
              <w:t>Reprint 2 as at 22 Sep 2006 (not including 2006/032)</w:t>
            </w:r>
          </w:p>
        </w:tc>
      </w:tr>
      <w:tr w:rsidR="00DE4679" w14:paraId="750A4ED7" w14:textId="77777777">
        <w:trPr>
          <w:cantSplit/>
          <w:jc w:val="center"/>
        </w:trPr>
        <w:tc>
          <w:tcPr>
            <w:tcW w:w="4253" w:type="dxa"/>
          </w:tcPr>
          <w:p w14:paraId="7ED5C1C6" w14:textId="77777777" w:rsidR="00DE4679" w:rsidRDefault="001A280C">
            <w:pPr>
              <w:pStyle w:val="Table01Row"/>
            </w:pPr>
            <w:r>
              <w:rPr>
                <w:i/>
              </w:rPr>
              <w:t>Financial Legislation Amendment and Repeal Act 2006</w:t>
            </w:r>
            <w:r>
              <w:t xml:space="preserve"> s. 8 &amp; Sch. 1 cl. 146</w:t>
            </w:r>
          </w:p>
        </w:tc>
        <w:tc>
          <w:tcPr>
            <w:tcW w:w="1134" w:type="dxa"/>
          </w:tcPr>
          <w:p w14:paraId="6977B5CC" w14:textId="77777777" w:rsidR="00DE4679" w:rsidRDefault="001A280C">
            <w:pPr>
              <w:pStyle w:val="Table01Row"/>
            </w:pPr>
            <w:r>
              <w:t>2006/077</w:t>
            </w:r>
          </w:p>
        </w:tc>
        <w:tc>
          <w:tcPr>
            <w:tcW w:w="1134" w:type="dxa"/>
          </w:tcPr>
          <w:p w14:paraId="30865077" w14:textId="77777777" w:rsidR="00DE4679" w:rsidRDefault="001A280C">
            <w:pPr>
              <w:pStyle w:val="Table01Row"/>
            </w:pPr>
            <w:r>
              <w:t>21 Dec 2006</w:t>
            </w:r>
          </w:p>
        </w:tc>
        <w:tc>
          <w:tcPr>
            <w:tcW w:w="3686" w:type="dxa"/>
          </w:tcPr>
          <w:p w14:paraId="2BC9BAA6" w14:textId="77777777" w:rsidR="00DE4679" w:rsidRDefault="001A280C">
            <w:pPr>
              <w:pStyle w:val="Table01Row"/>
            </w:pPr>
            <w:r>
              <w:t xml:space="preserve">1 Feb 2007 (see s. 2(1) and </w:t>
            </w:r>
            <w:r>
              <w:rPr>
                <w:i/>
              </w:rPr>
              <w:t>Gazette</w:t>
            </w:r>
            <w:r>
              <w:t xml:space="preserve"> 19 Jan</w:t>
            </w:r>
            <w:r>
              <w:t> 2007 p. 137)</w:t>
            </w:r>
          </w:p>
        </w:tc>
      </w:tr>
      <w:tr w:rsidR="00DE4679" w14:paraId="5F183C28" w14:textId="77777777">
        <w:trPr>
          <w:cantSplit/>
          <w:jc w:val="center"/>
        </w:trPr>
        <w:tc>
          <w:tcPr>
            <w:tcW w:w="4253" w:type="dxa"/>
          </w:tcPr>
          <w:p w14:paraId="277F7476" w14:textId="77777777" w:rsidR="00DE4679" w:rsidRDefault="001A280C">
            <w:pPr>
              <w:pStyle w:val="Table01Row"/>
            </w:pPr>
            <w:r>
              <w:rPr>
                <w:i/>
              </w:rPr>
              <w:t>Revenue Laws Amendment (Assessment) Act 2007</w:t>
            </w:r>
            <w:r>
              <w:t xml:space="preserve"> Pt. 2</w:t>
            </w:r>
          </w:p>
        </w:tc>
        <w:tc>
          <w:tcPr>
            <w:tcW w:w="1134" w:type="dxa"/>
          </w:tcPr>
          <w:p w14:paraId="5FA38B23" w14:textId="77777777" w:rsidR="00DE4679" w:rsidRDefault="001A280C">
            <w:pPr>
              <w:pStyle w:val="Table01Row"/>
            </w:pPr>
            <w:r>
              <w:t>2007/013</w:t>
            </w:r>
          </w:p>
        </w:tc>
        <w:tc>
          <w:tcPr>
            <w:tcW w:w="1134" w:type="dxa"/>
          </w:tcPr>
          <w:p w14:paraId="201DA75E" w14:textId="77777777" w:rsidR="00DE4679" w:rsidRDefault="001A280C">
            <w:pPr>
              <w:pStyle w:val="Table01Row"/>
            </w:pPr>
            <w:r>
              <w:t>29 Jun 2007</w:t>
            </w:r>
          </w:p>
        </w:tc>
        <w:tc>
          <w:tcPr>
            <w:tcW w:w="3686" w:type="dxa"/>
          </w:tcPr>
          <w:p w14:paraId="2CAA78F9" w14:textId="77777777" w:rsidR="00DE4679" w:rsidRDefault="001A280C">
            <w:pPr>
              <w:pStyle w:val="Table01Row"/>
            </w:pPr>
            <w:r>
              <w:t>Pt. 2 Div. 1 &amp; 2: 30 Jun 2007 (see s. 2(b));</w:t>
            </w:r>
          </w:p>
          <w:p w14:paraId="22EFA84C" w14:textId="77777777" w:rsidR="00DE4679" w:rsidRDefault="001A280C">
            <w:pPr>
              <w:pStyle w:val="Table01Row"/>
            </w:pPr>
            <w:r>
              <w:t>Pt. 2 Div. 3: 1 Jul 2007 (see s. 2(c)(i))</w:t>
            </w:r>
          </w:p>
        </w:tc>
      </w:tr>
      <w:tr w:rsidR="00DE4679" w14:paraId="0F764C13" w14:textId="77777777">
        <w:trPr>
          <w:cantSplit/>
          <w:jc w:val="center"/>
        </w:trPr>
        <w:tc>
          <w:tcPr>
            <w:tcW w:w="4253" w:type="dxa"/>
          </w:tcPr>
          <w:p w14:paraId="3FC8AE7C" w14:textId="77777777" w:rsidR="00DE4679" w:rsidRDefault="001A280C">
            <w:pPr>
              <w:pStyle w:val="Table01Row"/>
            </w:pPr>
            <w:r>
              <w:rPr>
                <w:i/>
              </w:rPr>
              <w:t>Revenue Laws Amendment Act 2008</w:t>
            </w:r>
            <w:r>
              <w:t xml:space="preserve"> Pt. 6</w:t>
            </w:r>
          </w:p>
        </w:tc>
        <w:tc>
          <w:tcPr>
            <w:tcW w:w="1134" w:type="dxa"/>
          </w:tcPr>
          <w:p w14:paraId="10DAB0BA" w14:textId="77777777" w:rsidR="00DE4679" w:rsidRDefault="001A280C">
            <w:pPr>
              <w:pStyle w:val="Table01Row"/>
            </w:pPr>
            <w:r>
              <w:t>2008/030</w:t>
            </w:r>
          </w:p>
        </w:tc>
        <w:tc>
          <w:tcPr>
            <w:tcW w:w="1134" w:type="dxa"/>
          </w:tcPr>
          <w:p w14:paraId="30BA95B4" w14:textId="77777777" w:rsidR="00DE4679" w:rsidRDefault="001A280C">
            <w:pPr>
              <w:pStyle w:val="Table01Row"/>
            </w:pPr>
            <w:r>
              <w:t>27 Jun 2008</w:t>
            </w:r>
          </w:p>
        </w:tc>
        <w:tc>
          <w:tcPr>
            <w:tcW w:w="3686" w:type="dxa"/>
          </w:tcPr>
          <w:p w14:paraId="010DF4D5" w14:textId="77777777" w:rsidR="00DE4679" w:rsidRDefault="001A280C">
            <w:pPr>
              <w:pStyle w:val="Table01Row"/>
            </w:pPr>
            <w:r>
              <w:t>1 Jul 2008 (see s. 2(1)(c)(i))</w:t>
            </w:r>
          </w:p>
        </w:tc>
      </w:tr>
      <w:tr w:rsidR="00DE4679" w14:paraId="5F11753D" w14:textId="77777777">
        <w:trPr>
          <w:cantSplit/>
          <w:jc w:val="center"/>
        </w:trPr>
        <w:tc>
          <w:tcPr>
            <w:tcW w:w="4253" w:type="dxa"/>
          </w:tcPr>
          <w:p w14:paraId="48512D53" w14:textId="77777777" w:rsidR="00DE4679" w:rsidRDefault="001A280C">
            <w:pPr>
              <w:pStyle w:val="Table01Row"/>
            </w:pPr>
            <w:r>
              <w:rPr>
                <w:i/>
              </w:rPr>
              <w:t>Revenue Laws Amendment Act (No. 2) 2008</w:t>
            </w:r>
            <w:r>
              <w:t xml:space="preserve"> s. 35</w:t>
            </w:r>
          </w:p>
        </w:tc>
        <w:tc>
          <w:tcPr>
            <w:tcW w:w="1134" w:type="dxa"/>
          </w:tcPr>
          <w:p w14:paraId="6D44A5E0" w14:textId="77777777" w:rsidR="00DE4679" w:rsidRDefault="001A280C">
            <w:pPr>
              <w:pStyle w:val="Table01Row"/>
            </w:pPr>
            <w:r>
              <w:t>2008/031</w:t>
            </w:r>
          </w:p>
        </w:tc>
        <w:tc>
          <w:tcPr>
            <w:tcW w:w="1134" w:type="dxa"/>
          </w:tcPr>
          <w:p w14:paraId="7D9C66ED" w14:textId="77777777" w:rsidR="00DE4679" w:rsidRDefault="001A280C">
            <w:pPr>
              <w:pStyle w:val="Table01Row"/>
            </w:pPr>
            <w:r>
              <w:t>27 Jun 2008</w:t>
            </w:r>
          </w:p>
        </w:tc>
        <w:tc>
          <w:tcPr>
            <w:tcW w:w="3686" w:type="dxa"/>
          </w:tcPr>
          <w:p w14:paraId="7425894E" w14:textId="77777777" w:rsidR="00DE4679" w:rsidRDefault="001A280C">
            <w:pPr>
              <w:pStyle w:val="Table01Row"/>
            </w:pPr>
            <w:r>
              <w:t>28 Jun 2008 (see s. 2(b))</w:t>
            </w:r>
          </w:p>
        </w:tc>
      </w:tr>
      <w:tr w:rsidR="00DE4679" w14:paraId="092FF089" w14:textId="77777777">
        <w:trPr>
          <w:cantSplit/>
          <w:jc w:val="center"/>
        </w:trPr>
        <w:tc>
          <w:tcPr>
            <w:tcW w:w="10207" w:type="dxa"/>
            <w:gridSpan w:val="4"/>
          </w:tcPr>
          <w:p w14:paraId="3BCB8166" w14:textId="77777777" w:rsidR="00DE4679" w:rsidRDefault="001A280C">
            <w:pPr>
              <w:pStyle w:val="Table01Row"/>
            </w:pPr>
            <w:r>
              <w:rPr>
                <w:b/>
              </w:rPr>
              <w:t>Reprint 3 as at 7 Nov 2008</w:t>
            </w:r>
          </w:p>
        </w:tc>
      </w:tr>
      <w:tr w:rsidR="00DE4679" w14:paraId="377A7430" w14:textId="77777777">
        <w:trPr>
          <w:cantSplit/>
          <w:jc w:val="center"/>
        </w:trPr>
        <w:tc>
          <w:tcPr>
            <w:tcW w:w="4253" w:type="dxa"/>
          </w:tcPr>
          <w:p w14:paraId="0F2B8061" w14:textId="77777777" w:rsidR="00DE4679" w:rsidRDefault="001A280C">
            <w:pPr>
              <w:pStyle w:val="Table01Row"/>
            </w:pPr>
            <w:r>
              <w:rPr>
                <w:i/>
              </w:rPr>
              <w:t>Residential Tenancies Amendment Act 2011</w:t>
            </w:r>
            <w:r>
              <w:t xml:space="preserve"> Pt. 5 Div. 4</w:t>
            </w:r>
          </w:p>
        </w:tc>
        <w:tc>
          <w:tcPr>
            <w:tcW w:w="1134" w:type="dxa"/>
          </w:tcPr>
          <w:p w14:paraId="12E8BD17" w14:textId="77777777" w:rsidR="00DE4679" w:rsidRDefault="001A280C">
            <w:pPr>
              <w:pStyle w:val="Table01Row"/>
            </w:pPr>
            <w:r>
              <w:t>2011/060</w:t>
            </w:r>
          </w:p>
        </w:tc>
        <w:tc>
          <w:tcPr>
            <w:tcW w:w="1134" w:type="dxa"/>
          </w:tcPr>
          <w:p w14:paraId="05AAE982" w14:textId="77777777" w:rsidR="00DE4679" w:rsidRDefault="001A280C">
            <w:pPr>
              <w:pStyle w:val="Table01Row"/>
            </w:pPr>
            <w:r>
              <w:t>14 Dec 2011</w:t>
            </w:r>
          </w:p>
        </w:tc>
        <w:tc>
          <w:tcPr>
            <w:tcW w:w="3686" w:type="dxa"/>
          </w:tcPr>
          <w:p w14:paraId="08CCE504" w14:textId="77777777" w:rsidR="00DE4679" w:rsidRDefault="001A280C">
            <w:pPr>
              <w:pStyle w:val="Table01Row"/>
            </w:pPr>
            <w:r>
              <w:t xml:space="preserve">1 Jul 2013 (see s. 2(b) and </w:t>
            </w:r>
            <w:r>
              <w:rPr>
                <w:i/>
              </w:rPr>
              <w:t>Gazette</w:t>
            </w:r>
            <w:r>
              <w:t xml:space="preserve"> 3 May 2013 p. 1735)</w:t>
            </w:r>
          </w:p>
        </w:tc>
      </w:tr>
      <w:tr w:rsidR="00DE4679" w14:paraId="5E5CA243" w14:textId="77777777">
        <w:trPr>
          <w:cantSplit/>
          <w:jc w:val="center"/>
        </w:trPr>
        <w:tc>
          <w:tcPr>
            <w:tcW w:w="4253" w:type="dxa"/>
          </w:tcPr>
          <w:p w14:paraId="6FC835F1" w14:textId="77777777" w:rsidR="00DE4679" w:rsidRDefault="001A280C">
            <w:pPr>
              <w:pStyle w:val="Table01Row"/>
            </w:pPr>
            <w:r>
              <w:rPr>
                <w:i/>
              </w:rPr>
              <w:t>Local Government Amendment Act 2012</w:t>
            </w:r>
            <w:r>
              <w:t xml:space="preserve"> Pt. 3</w:t>
            </w:r>
          </w:p>
        </w:tc>
        <w:tc>
          <w:tcPr>
            <w:tcW w:w="1134" w:type="dxa"/>
          </w:tcPr>
          <w:p w14:paraId="6ECA5CF4" w14:textId="77777777" w:rsidR="00DE4679" w:rsidRDefault="001A280C">
            <w:pPr>
              <w:pStyle w:val="Table01Row"/>
            </w:pPr>
            <w:r>
              <w:t>2012/002</w:t>
            </w:r>
          </w:p>
        </w:tc>
        <w:tc>
          <w:tcPr>
            <w:tcW w:w="1134" w:type="dxa"/>
          </w:tcPr>
          <w:p w14:paraId="645CE6F6" w14:textId="77777777" w:rsidR="00DE4679" w:rsidRDefault="001A280C">
            <w:pPr>
              <w:pStyle w:val="Table01Row"/>
            </w:pPr>
            <w:r>
              <w:t>4 Apr 2012</w:t>
            </w:r>
          </w:p>
        </w:tc>
        <w:tc>
          <w:tcPr>
            <w:tcW w:w="3686" w:type="dxa"/>
          </w:tcPr>
          <w:p w14:paraId="5B1561FA" w14:textId="77777777" w:rsidR="00DE4679" w:rsidRDefault="001A280C">
            <w:pPr>
              <w:pStyle w:val="Table01Row"/>
            </w:pPr>
            <w:r>
              <w:t xml:space="preserve">1 Jul 2012 (see s. 2(b) &amp; </w:t>
            </w:r>
            <w:r>
              <w:rPr>
                <w:i/>
              </w:rPr>
              <w:t>Gazette</w:t>
            </w:r>
            <w:r>
              <w:t xml:space="preserve"> 20 Apr 2012 p. 1695)</w:t>
            </w:r>
          </w:p>
        </w:tc>
      </w:tr>
      <w:tr w:rsidR="00DE4679" w14:paraId="28CB15BC" w14:textId="77777777">
        <w:trPr>
          <w:cantSplit/>
          <w:jc w:val="center"/>
        </w:trPr>
        <w:tc>
          <w:tcPr>
            <w:tcW w:w="4253" w:type="dxa"/>
          </w:tcPr>
          <w:p w14:paraId="22C9DA81" w14:textId="77777777" w:rsidR="00DE4679" w:rsidRDefault="001A280C">
            <w:pPr>
              <w:pStyle w:val="Table01Row"/>
            </w:pPr>
            <w:r>
              <w:rPr>
                <w:i/>
              </w:rPr>
              <w:t>Fire and Emergency Services Legislation Amendment Act 2012</w:t>
            </w:r>
            <w:r>
              <w:t xml:space="preserve"> Pt. 7 Div. 12</w:t>
            </w:r>
          </w:p>
        </w:tc>
        <w:tc>
          <w:tcPr>
            <w:tcW w:w="1134" w:type="dxa"/>
          </w:tcPr>
          <w:p w14:paraId="34D04B80" w14:textId="77777777" w:rsidR="00DE4679" w:rsidRDefault="001A280C">
            <w:pPr>
              <w:pStyle w:val="Table01Row"/>
            </w:pPr>
            <w:r>
              <w:t>2012/022</w:t>
            </w:r>
          </w:p>
        </w:tc>
        <w:tc>
          <w:tcPr>
            <w:tcW w:w="1134" w:type="dxa"/>
          </w:tcPr>
          <w:p w14:paraId="35ED2FAA" w14:textId="77777777" w:rsidR="00DE4679" w:rsidRDefault="001A280C">
            <w:pPr>
              <w:pStyle w:val="Table01Row"/>
            </w:pPr>
            <w:r>
              <w:t>29 Aug 2012</w:t>
            </w:r>
          </w:p>
        </w:tc>
        <w:tc>
          <w:tcPr>
            <w:tcW w:w="3686" w:type="dxa"/>
          </w:tcPr>
          <w:p w14:paraId="674A4F24" w14:textId="77777777" w:rsidR="00DE4679" w:rsidRDefault="001A280C">
            <w:pPr>
              <w:pStyle w:val="Table01Row"/>
            </w:pPr>
            <w:r>
              <w:t xml:space="preserve">1 Nov 2012 (see s. 2(b) and </w:t>
            </w:r>
            <w:r>
              <w:rPr>
                <w:i/>
              </w:rPr>
              <w:t>Gazette</w:t>
            </w:r>
            <w:r>
              <w:t xml:space="preserve"> 31 Oct 2012 p. 5255)</w:t>
            </w:r>
          </w:p>
        </w:tc>
      </w:tr>
      <w:tr w:rsidR="00DE4679" w14:paraId="13026C01" w14:textId="77777777">
        <w:trPr>
          <w:cantSplit/>
          <w:jc w:val="center"/>
        </w:trPr>
        <w:tc>
          <w:tcPr>
            <w:tcW w:w="4253" w:type="dxa"/>
          </w:tcPr>
          <w:p w14:paraId="120D983A" w14:textId="77777777" w:rsidR="00DE4679" w:rsidRDefault="001A280C">
            <w:pPr>
              <w:pStyle w:val="Table01Row"/>
            </w:pPr>
            <w:r>
              <w:rPr>
                <w:i/>
              </w:rPr>
              <w:lastRenderedPageBreak/>
              <w:t>Water Services Legislation Amendment and Repeal Act 2012</w:t>
            </w:r>
            <w:r>
              <w:t xml:space="preserve"> s. 226</w:t>
            </w:r>
          </w:p>
        </w:tc>
        <w:tc>
          <w:tcPr>
            <w:tcW w:w="1134" w:type="dxa"/>
          </w:tcPr>
          <w:p w14:paraId="2E95B520" w14:textId="77777777" w:rsidR="00DE4679" w:rsidRDefault="001A280C">
            <w:pPr>
              <w:pStyle w:val="Table01Row"/>
            </w:pPr>
            <w:r>
              <w:t>2012/025</w:t>
            </w:r>
          </w:p>
        </w:tc>
        <w:tc>
          <w:tcPr>
            <w:tcW w:w="1134" w:type="dxa"/>
          </w:tcPr>
          <w:p w14:paraId="40524E1D" w14:textId="77777777" w:rsidR="00DE4679" w:rsidRDefault="001A280C">
            <w:pPr>
              <w:pStyle w:val="Table01Row"/>
            </w:pPr>
            <w:r>
              <w:t>3 Sep 2012</w:t>
            </w:r>
          </w:p>
        </w:tc>
        <w:tc>
          <w:tcPr>
            <w:tcW w:w="3686" w:type="dxa"/>
          </w:tcPr>
          <w:p w14:paraId="308B7EEF" w14:textId="77777777" w:rsidR="00DE4679" w:rsidRDefault="001A280C">
            <w:pPr>
              <w:pStyle w:val="Table01Row"/>
            </w:pPr>
            <w:r>
              <w:t xml:space="preserve">s. 226(1), (2), (5) &amp; (6): 18 Nov 2013 (see s. 2(b) and </w:t>
            </w:r>
            <w:r>
              <w:rPr>
                <w:i/>
              </w:rPr>
              <w:t>Gazette</w:t>
            </w:r>
            <w:r>
              <w:t xml:space="preserve"> 14 Nov 2013 p. 5028);</w:t>
            </w:r>
          </w:p>
          <w:p w14:paraId="72916CD7" w14:textId="77777777" w:rsidR="00DE4679" w:rsidRDefault="001A280C">
            <w:pPr>
              <w:pStyle w:val="Table01Row"/>
            </w:pPr>
            <w:r>
              <w:t xml:space="preserve">s. 226(3): 1 Jul 2014 (see s. 2(b) and </w:t>
            </w:r>
            <w:r>
              <w:rPr>
                <w:i/>
              </w:rPr>
              <w:t>Gazette</w:t>
            </w:r>
            <w:r>
              <w:t xml:space="preserve"> 14 Nov 2013 p. 5028);</w:t>
            </w:r>
          </w:p>
          <w:p w14:paraId="50096206" w14:textId="77777777" w:rsidR="00DE4679" w:rsidRDefault="001A280C">
            <w:pPr>
              <w:pStyle w:val="Table01Row"/>
            </w:pPr>
            <w:r>
              <w:t>s. 226(4): to be proclaimed (see s. 2(b))</w:t>
            </w:r>
          </w:p>
        </w:tc>
      </w:tr>
      <w:tr w:rsidR="00DE4679" w14:paraId="04E9B12F" w14:textId="77777777">
        <w:trPr>
          <w:cantSplit/>
          <w:jc w:val="center"/>
        </w:trPr>
        <w:tc>
          <w:tcPr>
            <w:tcW w:w="4253" w:type="dxa"/>
          </w:tcPr>
          <w:p w14:paraId="5EF62473" w14:textId="77777777" w:rsidR="00DE4679" w:rsidRDefault="001A280C">
            <w:pPr>
              <w:pStyle w:val="Table01Row"/>
            </w:pPr>
            <w:r>
              <w:rPr>
                <w:i/>
              </w:rPr>
              <w:t>Revenue Laws Amendment Act 2012</w:t>
            </w:r>
            <w:r>
              <w:t xml:space="preserve"> Pt. 6</w:t>
            </w:r>
          </w:p>
        </w:tc>
        <w:tc>
          <w:tcPr>
            <w:tcW w:w="1134" w:type="dxa"/>
          </w:tcPr>
          <w:p w14:paraId="23E13190" w14:textId="77777777" w:rsidR="00DE4679" w:rsidRDefault="001A280C">
            <w:pPr>
              <w:pStyle w:val="Table01Row"/>
            </w:pPr>
            <w:r>
              <w:t>2012/029</w:t>
            </w:r>
          </w:p>
        </w:tc>
        <w:tc>
          <w:tcPr>
            <w:tcW w:w="1134" w:type="dxa"/>
          </w:tcPr>
          <w:p w14:paraId="1137165D" w14:textId="77777777" w:rsidR="00DE4679" w:rsidRDefault="001A280C">
            <w:pPr>
              <w:pStyle w:val="Table01Row"/>
            </w:pPr>
            <w:r>
              <w:t>3 Sep 2012</w:t>
            </w:r>
          </w:p>
        </w:tc>
        <w:tc>
          <w:tcPr>
            <w:tcW w:w="3686" w:type="dxa"/>
          </w:tcPr>
          <w:p w14:paraId="0961B858" w14:textId="77777777" w:rsidR="00DE4679" w:rsidRDefault="001A280C">
            <w:pPr>
              <w:pStyle w:val="Table01Row"/>
            </w:pPr>
            <w:r>
              <w:t>4 Sep 2012 (see s. 2(e))</w:t>
            </w:r>
          </w:p>
        </w:tc>
      </w:tr>
      <w:tr w:rsidR="00DE4679" w14:paraId="339C6E6A" w14:textId="77777777">
        <w:trPr>
          <w:cantSplit/>
          <w:jc w:val="center"/>
        </w:trPr>
        <w:tc>
          <w:tcPr>
            <w:tcW w:w="4253" w:type="dxa"/>
          </w:tcPr>
          <w:p w14:paraId="143F07CE" w14:textId="77777777" w:rsidR="00DE4679" w:rsidRDefault="001A280C">
            <w:pPr>
              <w:pStyle w:val="Table01Row"/>
            </w:pPr>
            <w:r>
              <w:rPr>
                <w:i/>
              </w:rPr>
              <w:t>Rates and Charges (Rebates and Deferments) Amendment Act 2013</w:t>
            </w:r>
          </w:p>
        </w:tc>
        <w:tc>
          <w:tcPr>
            <w:tcW w:w="1134" w:type="dxa"/>
          </w:tcPr>
          <w:p w14:paraId="511B385C" w14:textId="77777777" w:rsidR="00DE4679" w:rsidRDefault="001A280C">
            <w:pPr>
              <w:pStyle w:val="Table01Row"/>
            </w:pPr>
            <w:r>
              <w:t>2013/004</w:t>
            </w:r>
          </w:p>
        </w:tc>
        <w:tc>
          <w:tcPr>
            <w:tcW w:w="1134" w:type="dxa"/>
          </w:tcPr>
          <w:p w14:paraId="1C4E090D" w14:textId="77777777" w:rsidR="00DE4679" w:rsidRDefault="001A280C">
            <w:pPr>
              <w:pStyle w:val="Table01Row"/>
            </w:pPr>
            <w:r>
              <w:t>29 Jun 2013</w:t>
            </w:r>
          </w:p>
        </w:tc>
        <w:tc>
          <w:tcPr>
            <w:tcW w:w="3686" w:type="dxa"/>
          </w:tcPr>
          <w:p w14:paraId="78BDF336" w14:textId="77777777" w:rsidR="00DE4679" w:rsidRDefault="001A280C">
            <w:pPr>
              <w:pStyle w:val="Table01Row"/>
            </w:pPr>
            <w:r>
              <w:t>s. 1 &amp; 2: 29 Jun 2013 (see s. 2(a));</w:t>
            </w:r>
          </w:p>
          <w:p w14:paraId="2A28675D" w14:textId="77777777" w:rsidR="00DE4679" w:rsidRDefault="001A280C">
            <w:pPr>
              <w:pStyle w:val="Table01Row"/>
            </w:pPr>
            <w:r>
              <w:t>Act other than s. 1, 2, 4(3) &amp; (4) &amp; 14: 1 Jul 2013 (see s. 2(b)(i));</w:t>
            </w:r>
          </w:p>
          <w:p w14:paraId="6B12214A" w14:textId="77777777" w:rsidR="00DE4679" w:rsidRDefault="001A280C">
            <w:pPr>
              <w:pStyle w:val="Table01Row"/>
            </w:pPr>
            <w:r>
              <w:t>s. 4(3): 18 Nov 2013 (see s. </w:t>
            </w:r>
            <w:r>
              <w:t xml:space="preserve">2(c)(i) and </w:t>
            </w:r>
            <w:r>
              <w:rPr>
                <w:i/>
              </w:rPr>
              <w:t>Gazette</w:t>
            </w:r>
            <w:r>
              <w:t xml:space="preserve"> 14 Nov 2013 p. 5028);</w:t>
            </w:r>
          </w:p>
          <w:p w14:paraId="3194112A" w14:textId="77777777" w:rsidR="00DE4679" w:rsidRDefault="001A280C">
            <w:pPr>
              <w:pStyle w:val="Table01Row"/>
            </w:pPr>
            <w:r>
              <w:t xml:space="preserve">s. 4(4): 1 Jul 2014 (see s. 2(d)(ii) and </w:t>
            </w:r>
            <w:r>
              <w:rPr>
                <w:i/>
              </w:rPr>
              <w:t>Gazette</w:t>
            </w:r>
            <w:r>
              <w:t xml:space="preserve"> 14 Nov 2013 p. 5028);</w:t>
            </w:r>
          </w:p>
          <w:p w14:paraId="186346B6" w14:textId="77777777" w:rsidR="00DE4679" w:rsidRDefault="001A280C">
            <w:pPr>
              <w:pStyle w:val="Table01Row"/>
            </w:pPr>
            <w:r>
              <w:t>s. 14: will not come into operation (see s. 14(1))</w:t>
            </w:r>
          </w:p>
        </w:tc>
      </w:tr>
      <w:tr w:rsidR="00DE4679" w14:paraId="498CBF45" w14:textId="77777777">
        <w:trPr>
          <w:cantSplit/>
          <w:jc w:val="center"/>
        </w:trPr>
        <w:tc>
          <w:tcPr>
            <w:tcW w:w="10207" w:type="dxa"/>
            <w:gridSpan w:val="4"/>
          </w:tcPr>
          <w:p w14:paraId="13449820" w14:textId="77777777" w:rsidR="00DE4679" w:rsidRDefault="001A280C">
            <w:pPr>
              <w:pStyle w:val="Table01Row"/>
            </w:pPr>
            <w:r>
              <w:rPr>
                <w:b/>
              </w:rPr>
              <w:t>Reprint 4 as at 4 Oct 2013 (not including 2012/025 &amp; 2013/004 s. 4(3) &amp; (4) &amp; 14)</w:t>
            </w:r>
          </w:p>
        </w:tc>
      </w:tr>
      <w:tr w:rsidR="00DE4679" w14:paraId="2C4F0CE1" w14:textId="77777777">
        <w:trPr>
          <w:cantSplit/>
          <w:jc w:val="center"/>
        </w:trPr>
        <w:tc>
          <w:tcPr>
            <w:tcW w:w="4253" w:type="dxa"/>
          </w:tcPr>
          <w:p w14:paraId="37928405" w14:textId="77777777" w:rsidR="00DE4679" w:rsidRDefault="001A280C">
            <w:pPr>
              <w:pStyle w:val="Table01Row"/>
            </w:pPr>
            <w:r>
              <w:rPr>
                <w:i/>
              </w:rPr>
              <w:t xml:space="preserve">Revenue </w:t>
            </w:r>
            <w:r>
              <w:rPr>
                <w:i/>
              </w:rPr>
              <w:t>Laws Amendment Act 2015</w:t>
            </w:r>
            <w:r>
              <w:t xml:space="preserve"> Pt. 3</w:t>
            </w:r>
          </w:p>
        </w:tc>
        <w:tc>
          <w:tcPr>
            <w:tcW w:w="1134" w:type="dxa"/>
          </w:tcPr>
          <w:p w14:paraId="0ADF9860" w14:textId="77777777" w:rsidR="00DE4679" w:rsidRDefault="001A280C">
            <w:pPr>
              <w:pStyle w:val="Table01Row"/>
            </w:pPr>
            <w:r>
              <w:t>2015/027</w:t>
            </w:r>
          </w:p>
        </w:tc>
        <w:tc>
          <w:tcPr>
            <w:tcW w:w="1134" w:type="dxa"/>
          </w:tcPr>
          <w:p w14:paraId="3EE54536" w14:textId="77777777" w:rsidR="00DE4679" w:rsidRDefault="001A280C">
            <w:pPr>
              <w:pStyle w:val="Table01Row"/>
            </w:pPr>
            <w:r>
              <w:t>2 Oct 2015</w:t>
            </w:r>
          </w:p>
        </w:tc>
        <w:tc>
          <w:tcPr>
            <w:tcW w:w="3686" w:type="dxa"/>
          </w:tcPr>
          <w:p w14:paraId="7C9CF424" w14:textId="77777777" w:rsidR="00DE4679" w:rsidRDefault="001A280C">
            <w:pPr>
              <w:pStyle w:val="Table01Row"/>
            </w:pPr>
            <w:r>
              <w:t>3 Oct 2015 (see s. 2(b))</w:t>
            </w:r>
          </w:p>
        </w:tc>
      </w:tr>
      <w:tr w:rsidR="00DE4679" w14:paraId="3AA6C4E5" w14:textId="77777777">
        <w:trPr>
          <w:cantSplit/>
          <w:jc w:val="center"/>
        </w:trPr>
        <w:tc>
          <w:tcPr>
            <w:tcW w:w="4253" w:type="dxa"/>
          </w:tcPr>
          <w:p w14:paraId="6FADDAB1" w14:textId="77777777" w:rsidR="00DE4679" w:rsidRDefault="001A280C">
            <w:pPr>
              <w:pStyle w:val="Table01Row"/>
            </w:pPr>
            <w:r>
              <w:rPr>
                <w:i/>
              </w:rPr>
              <w:t>Public Health (Consequential Provisions) Act 2016</w:t>
            </w:r>
            <w:r>
              <w:t xml:space="preserve"> s. 101 &amp; Pt. 5 Div. 19</w:t>
            </w:r>
          </w:p>
        </w:tc>
        <w:tc>
          <w:tcPr>
            <w:tcW w:w="1134" w:type="dxa"/>
          </w:tcPr>
          <w:p w14:paraId="7BABB906" w14:textId="77777777" w:rsidR="00DE4679" w:rsidRDefault="001A280C">
            <w:pPr>
              <w:pStyle w:val="Table01Row"/>
            </w:pPr>
            <w:r>
              <w:t>2016/019</w:t>
            </w:r>
          </w:p>
        </w:tc>
        <w:tc>
          <w:tcPr>
            <w:tcW w:w="1134" w:type="dxa"/>
          </w:tcPr>
          <w:p w14:paraId="05E61DC9" w14:textId="77777777" w:rsidR="00DE4679" w:rsidRDefault="001A280C">
            <w:pPr>
              <w:pStyle w:val="Table01Row"/>
            </w:pPr>
            <w:r>
              <w:t>25 Jul 2016</w:t>
            </w:r>
          </w:p>
        </w:tc>
        <w:tc>
          <w:tcPr>
            <w:tcW w:w="3686" w:type="dxa"/>
          </w:tcPr>
          <w:p w14:paraId="68114C35" w14:textId="77777777" w:rsidR="00DE4679" w:rsidRDefault="001A280C">
            <w:pPr>
              <w:pStyle w:val="Table01Row"/>
            </w:pPr>
            <w:r>
              <w:t xml:space="preserve">s. 101: 24 Jan 2017 (see s. 2(1)(c) and </w:t>
            </w:r>
            <w:r>
              <w:rPr>
                <w:i/>
              </w:rPr>
              <w:t>Gazette</w:t>
            </w:r>
            <w:r>
              <w:t xml:space="preserve"> 10 Jan 2017 p. 165);</w:t>
            </w:r>
          </w:p>
          <w:p w14:paraId="7AA58330" w14:textId="77777777" w:rsidR="00DE4679" w:rsidRDefault="001A280C">
            <w:pPr>
              <w:pStyle w:val="Table01Row"/>
            </w:pPr>
            <w:r>
              <w:t>Pt. 5 Div. 19: to be proclaimed (see s. 2(1)(c))</w:t>
            </w:r>
          </w:p>
        </w:tc>
      </w:tr>
      <w:tr w:rsidR="00DE4679" w14:paraId="0B3BEAE2" w14:textId="77777777">
        <w:trPr>
          <w:cantSplit/>
          <w:jc w:val="center"/>
        </w:trPr>
        <w:tc>
          <w:tcPr>
            <w:tcW w:w="4253" w:type="dxa"/>
          </w:tcPr>
          <w:p w14:paraId="2ADC53CB" w14:textId="77777777" w:rsidR="00DE4679" w:rsidRDefault="001A280C">
            <w:pPr>
              <w:pStyle w:val="Table01Row"/>
            </w:pPr>
            <w:r>
              <w:rPr>
                <w:i/>
              </w:rPr>
              <w:t>Strata Titles Amendment Act 2018</w:t>
            </w:r>
            <w:r>
              <w:t xml:space="preserve"> Pt. 3 Div. 16</w:t>
            </w:r>
          </w:p>
        </w:tc>
        <w:tc>
          <w:tcPr>
            <w:tcW w:w="1134" w:type="dxa"/>
          </w:tcPr>
          <w:p w14:paraId="61875AFA" w14:textId="77777777" w:rsidR="00DE4679" w:rsidRDefault="001A280C">
            <w:pPr>
              <w:pStyle w:val="Table01Row"/>
            </w:pPr>
            <w:r>
              <w:t>2018/030</w:t>
            </w:r>
          </w:p>
        </w:tc>
        <w:tc>
          <w:tcPr>
            <w:tcW w:w="1134" w:type="dxa"/>
          </w:tcPr>
          <w:p w14:paraId="20BA068F" w14:textId="77777777" w:rsidR="00DE4679" w:rsidRDefault="001A280C">
            <w:pPr>
              <w:pStyle w:val="Table01Row"/>
            </w:pPr>
            <w:r>
              <w:t>19 Nov 2018</w:t>
            </w:r>
          </w:p>
        </w:tc>
        <w:tc>
          <w:tcPr>
            <w:tcW w:w="3686" w:type="dxa"/>
          </w:tcPr>
          <w:p w14:paraId="1B9A5858" w14:textId="77777777" w:rsidR="00DE4679" w:rsidRDefault="001A280C">
            <w:pPr>
              <w:pStyle w:val="Table01Row"/>
            </w:pPr>
            <w:r>
              <w:t>1 May 2020 (see s. 2(b) and SL 2020/39 cl. 2)</w:t>
            </w:r>
          </w:p>
        </w:tc>
      </w:tr>
      <w:tr w:rsidR="00DE4679" w14:paraId="14B3AC46" w14:textId="77777777">
        <w:trPr>
          <w:cantSplit/>
          <w:jc w:val="center"/>
        </w:trPr>
        <w:tc>
          <w:tcPr>
            <w:tcW w:w="4253" w:type="dxa"/>
          </w:tcPr>
          <w:p w14:paraId="14AE9B73" w14:textId="77777777" w:rsidR="00DE4679" w:rsidRDefault="001A280C">
            <w:pPr>
              <w:pStyle w:val="Table01Row"/>
            </w:pPr>
            <w:r>
              <w:rPr>
                <w:i/>
              </w:rPr>
              <w:t>Community Titles Act 2018</w:t>
            </w:r>
            <w:r>
              <w:t xml:space="preserve"> Pt. 14 Div. 16</w:t>
            </w:r>
          </w:p>
        </w:tc>
        <w:tc>
          <w:tcPr>
            <w:tcW w:w="1134" w:type="dxa"/>
          </w:tcPr>
          <w:p w14:paraId="098E38DD" w14:textId="77777777" w:rsidR="00DE4679" w:rsidRDefault="001A280C">
            <w:pPr>
              <w:pStyle w:val="Table01Row"/>
            </w:pPr>
            <w:r>
              <w:t>2018/032</w:t>
            </w:r>
          </w:p>
        </w:tc>
        <w:tc>
          <w:tcPr>
            <w:tcW w:w="1134" w:type="dxa"/>
          </w:tcPr>
          <w:p w14:paraId="30281E99" w14:textId="77777777" w:rsidR="00DE4679" w:rsidRDefault="001A280C">
            <w:pPr>
              <w:pStyle w:val="Table01Row"/>
            </w:pPr>
            <w:r>
              <w:t>19 Nov 2018</w:t>
            </w:r>
          </w:p>
        </w:tc>
        <w:tc>
          <w:tcPr>
            <w:tcW w:w="3686" w:type="dxa"/>
          </w:tcPr>
          <w:p w14:paraId="0E2AA2C9" w14:textId="77777777" w:rsidR="00DE4679" w:rsidRDefault="001A280C">
            <w:pPr>
              <w:pStyle w:val="Table01Row"/>
            </w:pPr>
            <w:r>
              <w:t>30 Jun </w:t>
            </w:r>
            <w:r>
              <w:t>2021 (see s. 2(b) and SL 2021/69 cl. 2)</w:t>
            </w:r>
          </w:p>
        </w:tc>
      </w:tr>
    </w:tbl>
    <w:p w14:paraId="4BE4B632" w14:textId="77777777" w:rsidR="00DE4679" w:rsidRDefault="001A280C">
      <w:pPr>
        <w:pStyle w:val="IActName"/>
      </w:pPr>
      <w:r>
        <w:t>Real Estate and Business Agents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E8B546" w14:textId="77777777">
        <w:trPr>
          <w:cantSplit/>
          <w:jc w:val="center"/>
        </w:trPr>
        <w:tc>
          <w:tcPr>
            <w:tcW w:w="1134" w:type="dxa"/>
          </w:tcPr>
          <w:p w14:paraId="202E81EB" w14:textId="77777777" w:rsidR="00DE4679" w:rsidRDefault="001A280C">
            <w:pPr>
              <w:pStyle w:val="Table01Row"/>
              <w:keepNext/>
            </w:pPr>
            <w:r>
              <w:rPr>
                <w:b/>
              </w:rPr>
              <w:t>Portfolio:</w:t>
            </w:r>
          </w:p>
        </w:tc>
        <w:tc>
          <w:tcPr>
            <w:tcW w:w="8505" w:type="dxa"/>
          </w:tcPr>
          <w:p w14:paraId="333AE179" w14:textId="77777777" w:rsidR="00DE4679" w:rsidRDefault="001A280C">
            <w:pPr>
              <w:pStyle w:val="Table01Row"/>
              <w:keepNext/>
            </w:pPr>
            <w:r>
              <w:t>Minister for Commerce</w:t>
            </w:r>
          </w:p>
        </w:tc>
      </w:tr>
      <w:tr w:rsidR="00DE4679" w14:paraId="343C5DED" w14:textId="77777777">
        <w:trPr>
          <w:cantSplit/>
          <w:jc w:val="center"/>
        </w:trPr>
        <w:tc>
          <w:tcPr>
            <w:tcW w:w="1134" w:type="dxa"/>
          </w:tcPr>
          <w:p w14:paraId="1E7F21DD" w14:textId="77777777" w:rsidR="00DE4679" w:rsidRDefault="001A280C">
            <w:pPr>
              <w:pStyle w:val="Table01Row"/>
              <w:keepNext/>
            </w:pPr>
            <w:r>
              <w:rPr>
                <w:b/>
              </w:rPr>
              <w:t>Agency:</w:t>
            </w:r>
          </w:p>
        </w:tc>
        <w:tc>
          <w:tcPr>
            <w:tcW w:w="8505" w:type="dxa"/>
          </w:tcPr>
          <w:p w14:paraId="0E42D043" w14:textId="77777777" w:rsidR="00DE4679" w:rsidRDefault="001A280C">
            <w:pPr>
              <w:pStyle w:val="Table01Row"/>
              <w:keepNext/>
            </w:pPr>
            <w:r>
              <w:t>Department of Energy, Mines, Industry Regulation and Safety</w:t>
            </w:r>
          </w:p>
        </w:tc>
      </w:tr>
    </w:tbl>
    <w:p w14:paraId="0AEC20C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4E0B65" w14:textId="77777777">
        <w:trPr>
          <w:cantSplit/>
          <w:jc w:val="center"/>
        </w:trPr>
        <w:tc>
          <w:tcPr>
            <w:tcW w:w="4253" w:type="dxa"/>
          </w:tcPr>
          <w:p w14:paraId="1FB2E177" w14:textId="77777777" w:rsidR="00DE4679" w:rsidRDefault="001A280C">
            <w:pPr>
              <w:pStyle w:val="Table01Row"/>
            </w:pPr>
            <w:r>
              <w:rPr>
                <w:i/>
              </w:rPr>
              <w:t>Real Estate and Business Agents Act 1978</w:t>
            </w:r>
          </w:p>
        </w:tc>
        <w:tc>
          <w:tcPr>
            <w:tcW w:w="1134" w:type="dxa"/>
          </w:tcPr>
          <w:p w14:paraId="2C806447" w14:textId="77777777" w:rsidR="00DE4679" w:rsidRDefault="001A280C">
            <w:pPr>
              <w:pStyle w:val="Table01Row"/>
            </w:pPr>
            <w:r>
              <w:t>1978/072</w:t>
            </w:r>
          </w:p>
        </w:tc>
        <w:tc>
          <w:tcPr>
            <w:tcW w:w="1134" w:type="dxa"/>
          </w:tcPr>
          <w:p w14:paraId="5493CDA9" w14:textId="77777777" w:rsidR="00DE4679" w:rsidRDefault="001A280C">
            <w:pPr>
              <w:pStyle w:val="Table01Row"/>
            </w:pPr>
            <w:r>
              <w:t>20 Oct 1978</w:t>
            </w:r>
          </w:p>
        </w:tc>
        <w:tc>
          <w:tcPr>
            <w:tcW w:w="3686" w:type="dxa"/>
          </w:tcPr>
          <w:p w14:paraId="4545AC61" w14:textId="77777777" w:rsidR="00DE4679" w:rsidRDefault="001A280C">
            <w:pPr>
              <w:pStyle w:val="Table01Row"/>
            </w:pPr>
            <w:r>
              <w:t xml:space="preserve">Act other than s. 5, 54, 55, 57‑100, 102‑131 &amp; 135: 1 Sep 1979 (see s. 2(1) and </w:t>
            </w:r>
            <w:r>
              <w:rPr>
                <w:i/>
              </w:rPr>
              <w:t>Gazette</w:t>
            </w:r>
            <w:r>
              <w:t xml:space="preserve"> 31 Aug 1979 p. 2601); </w:t>
            </w:r>
          </w:p>
          <w:p w14:paraId="1CF2D2DE" w14:textId="77777777" w:rsidR="00DE4679" w:rsidRDefault="001A280C">
            <w:pPr>
              <w:pStyle w:val="Table01Row"/>
            </w:pPr>
            <w:r>
              <w:t xml:space="preserve">s. 5: 1 Dec 1979 (see s. 2(2) and </w:t>
            </w:r>
            <w:r>
              <w:rPr>
                <w:i/>
              </w:rPr>
              <w:t>Gazette</w:t>
            </w:r>
            <w:r>
              <w:t xml:space="preserve"> 31 Aug 1979 p. 2615); </w:t>
            </w:r>
          </w:p>
          <w:p w14:paraId="2A904905" w14:textId="77777777" w:rsidR="00DE4679" w:rsidRDefault="001A280C">
            <w:pPr>
              <w:pStyle w:val="Table01Row"/>
            </w:pPr>
            <w:r>
              <w:t xml:space="preserve">s. 54, 55, 57‑100, 102‑131 &amp; 135: 1 Dec 1979 (see s. 2(1) and </w:t>
            </w:r>
            <w:r>
              <w:rPr>
                <w:i/>
              </w:rPr>
              <w:t>Gazett</w:t>
            </w:r>
            <w:r>
              <w:rPr>
                <w:i/>
              </w:rPr>
              <w:t>e</w:t>
            </w:r>
            <w:r>
              <w:t xml:space="preserve"> 31 Aug 1979 p. 2601)</w:t>
            </w:r>
          </w:p>
        </w:tc>
      </w:tr>
      <w:tr w:rsidR="00DE4679" w14:paraId="2304DBC9" w14:textId="77777777">
        <w:trPr>
          <w:cantSplit/>
          <w:jc w:val="center"/>
        </w:trPr>
        <w:tc>
          <w:tcPr>
            <w:tcW w:w="4253" w:type="dxa"/>
          </w:tcPr>
          <w:p w14:paraId="591825F0" w14:textId="77777777" w:rsidR="00DE4679" w:rsidRDefault="001A280C">
            <w:pPr>
              <w:pStyle w:val="Table01Row"/>
            </w:pPr>
            <w:r>
              <w:rPr>
                <w:i/>
              </w:rPr>
              <w:t>Real Estate and Business Agents Act Amendment Act 1979</w:t>
            </w:r>
          </w:p>
        </w:tc>
        <w:tc>
          <w:tcPr>
            <w:tcW w:w="1134" w:type="dxa"/>
          </w:tcPr>
          <w:p w14:paraId="0E7458F5" w14:textId="77777777" w:rsidR="00DE4679" w:rsidRDefault="001A280C">
            <w:pPr>
              <w:pStyle w:val="Table01Row"/>
            </w:pPr>
            <w:r>
              <w:t>1979/074</w:t>
            </w:r>
          </w:p>
        </w:tc>
        <w:tc>
          <w:tcPr>
            <w:tcW w:w="1134" w:type="dxa"/>
          </w:tcPr>
          <w:p w14:paraId="208570A5" w14:textId="77777777" w:rsidR="00DE4679" w:rsidRDefault="001A280C">
            <w:pPr>
              <w:pStyle w:val="Table01Row"/>
            </w:pPr>
            <w:r>
              <w:t>27 Nov 1979</w:t>
            </w:r>
          </w:p>
        </w:tc>
        <w:tc>
          <w:tcPr>
            <w:tcW w:w="3686" w:type="dxa"/>
          </w:tcPr>
          <w:p w14:paraId="3A3F21EA" w14:textId="77777777" w:rsidR="00DE4679" w:rsidRDefault="001A280C">
            <w:pPr>
              <w:pStyle w:val="Table01Row"/>
            </w:pPr>
            <w:r>
              <w:t>27 Nov 1979</w:t>
            </w:r>
          </w:p>
        </w:tc>
      </w:tr>
      <w:tr w:rsidR="00DE4679" w14:paraId="0B5E2393" w14:textId="77777777">
        <w:trPr>
          <w:cantSplit/>
          <w:jc w:val="center"/>
        </w:trPr>
        <w:tc>
          <w:tcPr>
            <w:tcW w:w="4253" w:type="dxa"/>
          </w:tcPr>
          <w:p w14:paraId="0C707654" w14:textId="77777777" w:rsidR="00DE4679" w:rsidRDefault="001A280C">
            <w:pPr>
              <w:pStyle w:val="Table01Row"/>
            </w:pPr>
            <w:r>
              <w:rPr>
                <w:i/>
              </w:rPr>
              <w:t>Real Estate and Business Agents Amendment Act 1980</w:t>
            </w:r>
          </w:p>
        </w:tc>
        <w:tc>
          <w:tcPr>
            <w:tcW w:w="1134" w:type="dxa"/>
          </w:tcPr>
          <w:p w14:paraId="517832DB" w14:textId="77777777" w:rsidR="00DE4679" w:rsidRDefault="001A280C">
            <w:pPr>
              <w:pStyle w:val="Table01Row"/>
            </w:pPr>
            <w:r>
              <w:t>1980/074</w:t>
            </w:r>
          </w:p>
        </w:tc>
        <w:tc>
          <w:tcPr>
            <w:tcW w:w="1134" w:type="dxa"/>
          </w:tcPr>
          <w:p w14:paraId="0B43DA32" w14:textId="77777777" w:rsidR="00DE4679" w:rsidRDefault="001A280C">
            <w:pPr>
              <w:pStyle w:val="Table01Row"/>
            </w:pPr>
            <w:r>
              <w:t>5 Dec 1980</w:t>
            </w:r>
          </w:p>
        </w:tc>
        <w:tc>
          <w:tcPr>
            <w:tcW w:w="3686" w:type="dxa"/>
          </w:tcPr>
          <w:p w14:paraId="45167373" w14:textId="77777777" w:rsidR="00DE4679" w:rsidRDefault="001A280C">
            <w:pPr>
              <w:pStyle w:val="Table01Row"/>
            </w:pPr>
            <w:r>
              <w:t xml:space="preserve">s. 13: 1 Dec 1980 (see s. 2(2)); </w:t>
            </w:r>
          </w:p>
          <w:p w14:paraId="0957E0F7" w14:textId="77777777" w:rsidR="00DE4679" w:rsidRDefault="001A280C">
            <w:pPr>
              <w:pStyle w:val="Table01Row"/>
            </w:pPr>
            <w:r>
              <w:t>Act other than s. 13: 2 Jan 1981 (see s. 2(1))</w:t>
            </w:r>
          </w:p>
        </w:tc>
      </w:tr>
      <w:tr w:rsidR="00DE4679" w14:paraId="26C42673" w14:textId="77777777">
        <w:trPr>
          <w:cantSplit/>
          <w:jc w:val="center"/>
        </w:trPr>
        <w:tc>
          <w:tcPr>
            <w:tcW w:w="10207" w:type="dxa"/>
            <w:gridSpan w:val="4"/>
          </w:tcPr>
          <w:p w14:paraId="35876897" w14:textId="77777777" w:rsidR="00DE4679" w:rsidRDefault="001A280C">
            <w:pPr>
              <w:pStyle w:val="Table01Row"/>
            </w:pPr>
            <w:r>
              <w:rPr>
                <w:b/>
              </w:rPr>
              <w:t>Reprint approved 23 Feb 1982</w:t>
            </w:r>
          </w:p>
        </w:tc>
      </w:tr>
      <w:tr w:rsidR="00DE4679" w14:paraId="4A6BFB11" w14:textId="77777777">
        <w:trPr>
          <w:cantSplit/>
          <w:jc w:val="center"/>
        </w:trPr>
        <w:tc>
          <w:tcPr>
            <w:tcW w:w="4253" w:type="dxa"/>
          </w:tcPr>
          <w:p w14:paraId="4E03C917" w14:textId="77777777" w:rsidR="00DE4679" w:rsidRDefault="001A280C">
            <w:pPr>
              <w:pStyle w:val="Table01Row"/>
            </w:pPr>
            <w:r>
              <w:rPr>
                <w:i/>
              </w:rPr>
              <w:t>Companies (Consequential Amendments) Act 1982</w:t>
            </w:r>
            <w:r>
              <w:t xml:space="preserve"> s. 28</w:t>
            </w:r>
          </w:p>
        </w:tc>
        <w:tc>
          <w:tcPr>
            <w:tcW w:w="1134" w:type="dxa"/>
          </w:tcPr>
          <w:p w14:paraId="024663DB" w14:textId="77777777" w:rsidR="00DE4679" w:rsidRDefault="001A280C">
            <w:pPr>
              <w:pStyle w:val="Table01Row"/>
            </w:pPr>
            <w:r>
              <w:t>1982/010</w:t>
            </w:r>
          </w:p>
        </w:tc>
        <w:tc>
          <w:tcPr>
            <w:tcW w:w="1134" w:type="dxa"/>
          </w:tcPr>
          <w:p w14:paraId="61717CA2" w14:textId="77777777" w:rsidR="00DE4679" w:rsidRDefault="001A280C">
            <w:pPr>
              <w:pStyle w:val="Table01Row"/>
            </w:pPr>
            <w:r>
              <w:t>14 May 1982</w:t>
            </w:r>
          </w:p>
        </w:tc>
        <w:tc>
          <w:tcPr>
            <w:tcW w:w="3686" w:type="dxa"/>
          </w:tcPr>
          <w:p w14:paraId="59C735E8" w14:textId="77777777" w:rsidR="00DE4679" w:rsidRDefault="001A280C">
            <w:pPr>
              <w:pStyle w:val="Table01Row"/>
            </w:pPr>
            <w:r>
              <w:t xml:space="preserve">1 Jul 1982 (see s. 2(1) and </w:t>
            </w:r>
            <w:r>
              <w:rPr>
                <w:i/>
              </w:rPr>
              <w:t>Gazette</w:t>
            </w:r>
            <w:r>
              <w:t xml:space="preserve"> 25 Jun 1982 p. 2079)</w:t>
            </w:r>
          </w:p>
        </w:tc>
      </w:tr>
      <w:tr w:rsidR="00DE4679" w14:paraId="7E25C4CE" w14:textId="77777777">
        <w:trPr>
          <w:cantSplit/>
          <w:jc w:val="center"/>
        </w:trPr>
        <w:tc>
          <w:tcPr>
            <w:tcW w:w="4253" w:type="dxa"/>
          </w:tcPr>
          <w:p w14:paraId="2B8BA9B2" w14:textId="77777777" w:rsidR="00DE4679" w:rsidRDefault="001A280C">
            <w:pPr>
              <w:pStyle w:val="Table01Row"/>
            </w:pPr>
            <w:r>
              <w:rPr>
                <w:i/>
              </w:rPr>
              <w:t>Real Estate and Business Agents Amendment Act 1</w:t>
            </w:r>
            <w:r>
              <w:rPr>
                <w:i/>
              </w:rPr>
              <w:t>982</w:t>
            </w:r>
          </w:p>
        </w:tc>
        <w:tc>
          <w:tcPr>
            <w:tcW w:w="1134" w:type="dxa"/>
          </w:tcPr>
          <w:p w14:paraId="27F9E86F" w14:textId="77777777" w:rsidR="00DE4679" w:rsidRDefault="001A280C">
            <w:pPr>
              <w:pStyle w:val="Table01Row"/>
            </w:pPr>
            <w:r>
              <w:t>1982/029</w:t>
            </w:r>
          </w:p>
        </w:tc>
        <w:tc>
          <w:tcPr>
            <w:tcW w:w="1134" w:type="dxa"/>
          </w:tcPr>
          <w:p w14:paraId="3956AAD7" w14:textId="77777777" w:rsidR="00DE4679" w:rsidRDefault="001A280C">
            <w:pPr>
              <w:pStyle w:val="Table01Row"/>
            </w:pPr>
            <w:r>
              <w:t>27 May 1982</w:t>
            </w:r>
          </w:p>
        </w:tc>
        <w:tc>
          <w:tcPr>
            <w:tcW w:w="3686" w:type="dxa"/>
          </w:tcPr>
          <w:p w14:paraId="4CE4BCA4" w14:textId="77777777" w:rsidR="00DE4679" w:rsidRDefault="001A280C">
            <w:pPr>
              <w:pStyle w:val="Table01Row"/>
            </w:pPr>
            <w:r>
              <w:t xml:space="preserve">25 Jun 1982 (see s. 2 and </w:t>
            </w:r>
            <w:r>
              <w:rPr>
                <w:i/>
              </w:rPr>
              <w:t>Gazette</w:t>
            </w:r>
            <w:r>
              <w:t xml:space="preserve"> 25 Jun 1982 p. 2091)</w:t>
            </w:r>
          </w:p>
        </w:tc>
      </w:tr>
      <w:tr w:rsidR="00DE4679" w14:paraId="0F7D8B40" w14:textId="77777777">
        <w:trPr>
          <w:cantSplit/>
          <w:jc w:val="center"/>
        </w:trPr>
        <w:tc>
          <w:tcPr>
            <w:tcW w:w="4253" w:type="dxa"/>
          </w:tcPr>
          <w:p w14:paraId="09FBFBE4" w14:textId="77777777" w:rsidR="00DE4679" w:rsidRDefault="001A280C">
            <w:pPr>
              <w:pStyle w:val="Table01Row"/>
            </w:pPr>
            <w:r>
              <w:rPr>
                <w:i/>
              </w:rPr>
              <w:t>Real Estate and Business Agents Amendment Act 1984</w:t>
            </w:r>
          </w:p>
        </w:tc>
        <w:tc>
          <w:tcPr>
            <w:tcW w:w="1134" w:type="dxa"/>
          </w:tcPr>
          <w:p w14:paraId="22FB006B" w14:textId="77777777" w:rsidR="00DE4679" w:rsidRDefault="001A280C">
            <w:pPr>
              <w:pStyle w:val="Table01Row"/>
            </w:pPr>
            <w:r>
              <w:t>1984/077</w:t>
            </w:r>
          </w:p>
        </w:tc>
        <w:tc>
          <w:tcPr>
            <w:tcW w:w="1134" w:type="dxa"/>
          </w:tcPr>
          <w:p w14:paraId="124BD141" w14:textId="77777777" w:rsidR="00DE4679" w:rsidRDefault="001A280C">
            <w:pPr>
              <w:pStyle w:val="Table01Row"/>
            </w:pPr>
            <w:r>
              <w:t>26 Nov 1984</w:t>
            </w:r>
          </w:p>
        </w:tc>
        <w:tc>
          <w:tcPr>
            <w:tcW w:w="3686" w:type="dxa"/>
          </w:tcPr>
          <w:p w14:paraId="01A76FED" w14:textId="77777777" w:rsidR="00DE4679" w:rsidRDefault="001A280C">
            <w:pPr>
              <w:pStyle w:val="Table01Row"/>
            </w:pPr>
            <w:r>
              <w:t>26 Nov 1984 (see s. 2)</w:t>
            </w:r>
          </w:p>
        </w:tc>
      </w:tr>
      <w:tr w:rsidR="00DE4679" w14:paraId="77FA6F81" w14:textId="77777777">
        <w:trPr>
          <w:cantSplit/>
          <w:jc w:val="center"/>
        </w:trPr>
        <w:tc>
          <w:tcPr>
            <w:tcW w:w="4253" w:type="dxa"/>
          </w:tcPr>
          <w:p w14:paraId="5E53D9E9" w14:textId="77777777" w:rsidR="00DE4679" w:rsidRDefault="001A280C">
            <w:pPr>
              <w:pStyle w:val="Table01Row"/>
            </w:pPr>
            <w:r>
              <w:rPr>
                <w:i/>
              </w:rPr>
              <w:t>Acts Amendment (Strata Titles) Act 1985</w:t>
            </w:r>
            <w:r>
              <w:t xml:space="preserve"> Pt. III</w:t>
            </w:r>
          </w:p>
        </w:tc>
        <w:tc>
          <w:tcPr>
            <w:tcW w:w="1134" w:type="dxa"/>
          </w:tcPr>
          <w:p w14:paraId="51DBA5CF" w14:textId="77777777" w:rsidR="00DE4679" w:rsidRDefault="001A280C">
            <w:pPr>
              <w:pStyle w:val="Table01Row"/>
            </w:pPr>
            <w:r>
              <w:t>1985/040</w:t>
            </w:r>
          </w:p>
        </w:tc>
        <w:tc>
          <w:tcPr>
            <w:tcW w:w="1134" w:type="dxa"/>
          </w:tcPr>
          <w:p w14:paraId="7274D668" w14:textId="77777777" w:rsidR="00DE4679" w:rsidRDefault="001A280C">
            <w:pPr>
              <w:pStyle w:val="Table01Row"/>
            </w:pPr>
            <w:r>
              <w:t>13 May 1985</w:t>
            </w:r>
          </w:p>
        </w:tc>
        <w:tc>
          <w:tcPr>
            <w:tcW w:w="3686" w:type="dxa"/>
          </w:tcPr>
          <w:p w14:paraId="07523651" w14:textId="77777777" w:rsidR="00DE4679" w:rsidRDefault="001A280C">
            <w:pPr>
              <w:pStyle w:val="Table01Row"/>
            </w:pPr>
            <w:r>
              <w:t xml:space="preserve">30 Jun 1985 (see s. 2 and </w:t>
            </w:r>
            <w:r>
              <w:rPr>
                <w:i/>
              </w:rPr>
              <w:t>Gazette</w:t>
            </w:r>
            <w:r>
              <w:t xml:space="preserve"> 21 Jun 1985 p. 2188)</w:t>
            </w:r>
          </w:p>
        </w:tc>
      </w:tr>
      <w:tr w:rsidR="00DE4679" w14:paraId="29541945" w14:textId="77777777">
        <w:trPr>
          <w:cantSplit/>
          <w:jc w:val="center"/>
        </w:trPr>
        <w:tc>
          <w:tcPr>
            <w:tcW w:w="10207" w:type="dxa"/>
            <w:gridSpan w:val="4"/>
          </w:tcPr>
          <w:p w14:paraId="5D949CE6" w14:textId="77777777" w:rsidR="00DE4679" w:rsidRDefault="001A280C">
            <w:pPr>
              <w:pStyle w:val="Table01Row"/>
            </w:pPr>
            <w:r>
              <w:rPr>
                <w:b/>
              </w:rPr>
              <w:t>Reprinted as at 7 Nov 1985</w:t>
            </w:r>
          </w:p>
        </w:tc>
      </w:tr>
      <w:tr w:rsidR="00DE4679" w14:paraId="6272F0B4" w14:textId="77777777">
        <w:trPr>
          <w:cantSplit/>
          <w:jc w:val="center"/>
        </w:trPr>
        <w:tc>
          <w:tcPr>
            <w:tcW w:w="4253" w:type="dxa"/>
          </w:tcPr>
          <w:p w14:paraId="1A5A2D42" w14:textId="77777777" w:rsidR="00DE4679" w:rsidRDefault="001A280C">
            <w:pPr>
              <w:pStyle w:val="Table01Row"/>
            </w:pPr>
            <w:r>
              <w:rPr>
                <w:i/>
              </w:rPr>
              <w:t>Acts Amendment (Financial Administration and Audit) Act 1985</w:t>
            </w:r>
            <w:r>
              <w:t xml:space="preserve"> s. 3</w:t>
            </w:r>
          </w:p>
        </w:tc>
        <w:tc>
          <w:tcPr>
            <w:tcW w:w="1134" w:type="dxa"/>
          </w:tcPr>
          <w:p w14:paraId="1086F181" w14:textId="77777777" w:rsidR="00DE4679" w:rsidRDefault="001A280C">
            <w:pPr>
              <w:pStyle w:val="Table01Row"/>
            </w:pPr>
            <w:r>
              <w:t>1985/098</w:t>
            </w:r>
          </w:p>
        </w:tc>
        <w:tc>
          <w:tcPr>
            <w:tcW w:w="1134" w:type="dxa"/>
          </w:tcPr>
          <w:p w14:paraId="23EBA201" w14:textId="77777777" w:rsidR="00DE4679" w:rsidRDefault="001A280C">
            <w:pPr>
              <w:pStyle w:val="Table01Row"/>
            </w:pPr>
            <w:r>
              <w:t>4 Dec 1985</w:t>
            </w:r>
          </w:p>
        </w:tc>
        <w:tc>
          <w:tcPr>
            <w:tcW w:w="3686" w:type="dxa"/>
          </w:tcPr>
          <w:p w14:paraId="21B2C66C" w14:textId="77777777" w:rsidR="00DE4679" w:rsidRDefault="001A280C">
            <w:pPr>
              <w:pStyle w:val="Table01Row"/>
            </w:pPr>
            <w:r>
              <w:t xml:space="preserve">1 Jul 1986 (see s. 2 and </w:t>
            </w:r>
            <w:r>
              <w:rPr>
                <w:i/>
              </w:rPr>
              <w:t>Gazette</w:t>
            </w:r>
            <w:r>
              <w:t xml:space="preserve"> 30 Jun 1986 p. 2255)</w:t>
            </w:r>
          </w:p>
        </w:tc>
      </w:tr>
      <w:tr w:rsidR="00DE4679" w14:paraId="27326E8D" w14:textId="77777777">
        <w:trPr>
          <w:cantSplit/>
          <w:jc w:val="center"/>
        </w:trPr>
        <w:tc>
          <w:tcPr>
            <w:tcW w:w="4253" w:type="dxa"/>
          </w:tcPr>
          <w:p w14:paraId="6E891090" w14:textId="77777777" w:rsidR="00DE4679" w:rsidRDefault="001A280C">
            <w:pPr>
              <w:pStyle w:val="Table01Row"/>
            </w:pPr>
            <w:r>
              <w:rPr>
                <w:i/>
              </w:rPr>
              <w:t>State Government Insurance Comm</w:t>
            </w:r>
            <w:r>
              <w:rPr>
                <w:i/>
              </w:rPr>
              <w:t>ission Act 1986</w:t>
            </w:r>
            <w:r>
              <w:t xml:space="preserve"> s. 46(2)</w:t>
            </w:r>
          </w:p>
        </w:tc>
        <w:tc>
          <w:tcPr>
            <w:tcW w:w="1134" w:type="dxa"/>
          </w:tcPr>
          <w:p w14:paraId="1B4D6917" w14:textId="77777777" w:rsidR="00DE4679" w:rsidRDefault="001A280C">
            <w:pPr>
              <w:pStyle w:val="Table01Row"/>
            </w:pPr>
            <w:r>
              <w:t>1986/051</w:t>
            </w:r>
          </w:p>
        </w:tc>
        <w:tc>
          <w:tcPr>
            <w:tcW w:w="1134" w:type="dxa"/>
          </w:tcPr>
          <w:p w14:paraId="03C545BD" w14:textId="77777777" w:rsidR="00DE4679" w:rsidRDefault="001A280C">
            <w:pPr>
              <w:pStyle w:val="Table01Row"/>
            </w:pPr>
            <w:r>
              <w:t>5 Aug 1986</w:t>
            </w:r>
          </w:p>
        </w:tc>
        <w:tc>
          <w:tcPr>
            <w:tcW w:w="3686" w:type="dxa"/>
          </w:tcPr>
          <w:p w14:paraId="421127D8" w14:textId="77777777" w:rsidR="00DE4679" w:rsidRDefault="001A280C">
            <w:pPr>
              <w:pStyle w:val="Table01Row"/>
            </w:pPr>
            <w:r>
              <w:t xml:space="preserve">1 Jan 1987 (see s. 2 and </w:t>
            </w:r>
            <w:r>
              <w:rPr>
                <w:i/>
              </w:rPr>
              <w:t>Gazette</w:t>
            </w:r>
            <w:r>
              <w:t xml:space="preserve"> 19 Dec 1986 p. 4859)</w:t>
            </w:r>
          </w:p>
        </w:tc>
      </w:tr>
      <w:tr w:rsidR="00DE4679" w14:paraId="228D1D2F" w14:textId="77777777">
        <w:trPr>
          <w:cantSplit/>
          <w:jc w:val="center"/>
        </w:trPr>
        <w:tc>
          <w:tcPr>
            <w:tcW w:w="4253" w:type="dxa"/>
          </w:tcPr>
          <w:p w14:paraId="54C7CBF9" w14:textId="77777777" w:rsidR="00DE4679" w:rsidRDefault="001A280C">
            <w:pPr>
              <w:pStyle w:val="Table01Row"/>
            </w:pPr>
            <w:r>
              <w:rPr>
                <w:i/>
              </w:rPr>
              <w:t>Acts Amendment (Legal Practitioners, Costs and Taxation) Act 1987</w:t>
            </w:r>
            <w:r>
              <w:t xml:space="preserve"> Pt. XV</w:t>
            </w:r>
          </w:p>
        </w:tc>
        <w:tc>
          <w:tcPr>
            <w:tcW w:w="1134" w:type="dxa"/>
          </w:tcPr>
          <w:p w14:paraId="0FE8E481" w14:textId="77777777" w:rsidR="00DE4679" w:rsidRDefault="001A280C">
            <w:pPr>
              <w:pStyle w:val="Table01Row"/>
            </w:pPr>
            <w:r>
              <w:t>1987/065</w:t>
            </w:r>
          </w:p>
        </w:tc>
        <w:tc>
          <w:tcPr>
            <w:tcW w:w="1134" w:type="dxa"/>
          </w:tcPr>
          <w:p w14:paraId="7492E28E" w14:textId="77777777" w:rsidR="00DE4679" w:rsidRDefault="001A280C">
            <w:pPr>
              <w:pStyle w:val="Table01Row"/>
            </w:pPr>
            <w:r>
              <w:t>1 Dec 1987</w:t>
            </w:r>
          </w:p>
        </w:tc>
        <w:tc>
          <w:tcPr>
            <w:tcW w:w="3686" w:type="dxa"/>
          </w:tcPr>
          <w:p w14:paraId="420A5C8B" w14:textId="77777777" w:rsidR="00DE4679" w:rsidRDefault="001A280C">
            <w:pPr>
              <w:pStyle w:val="Table01Row"/>
            </w:pPr>
            <w:r>
              <w:t xml:space="preserve">12 Feb 1988 (see s. 2(2) and </w:t>
            </w:r>
            <w:r>
              <w:rPr>
                <w:i/>
              </w:rPr>
              <w:t>Gazette</w:t>
            </w:r>
            <w:r>
              <w:t xml:space="preserve"> 12 Feb 1988 p. 397)</w:t>
            </w:r>
          </w:p>
        </w:tc>
      </w:tr>
      <w:tr w:rsidR="00DE4679" w14:paraId="74F66D23" w14:textId="77777777">
        <w:trPr>
          <w:cantSplit/>
          <w:jc w:val="center"/>
        </w:trPr>
        <w:tc>
          <w:tcPr>
            <w:tcW w:w="4253" w:type="dxa"/>
          </w:tcPr>
          <w:p w14:paraId="1AA56201" w14:textId="77777777" w:rsidR="00DE4679" w:rsidRDefault="001A280C">
            <w:pPr>
              <w:pStyle w:val="Table01Row"/>
            </w:pPr>
            <w:r>
              <w:rPr>
                <w:i/>
              </w:rPr>
              <w:t>Residential Tenancies Act 1987</w:t>
            </w:r>
            <w:r>
              <w:t xml:space="preserve"> s. 89</w:t>
            </w:r>
          </w:p>
        </w:tc>
        <w:tc>
          <w:tcPr>
            <w:tcW w:w="1134" w:type="dxa"/>
          </w:tcPr>
          <w:p w14:paraId="55AD703E" w14:textId="77777777" w:rsidR="00DE4679" w:rsidRDefault="001A280C">
            <w:pPr>
              <w:pStyle w:val="Table01Row"/>
            </w:pPr>
            <w:r>
              <w:t>1987/128</w:t>
            </w:r>
          </w:p>
        </w:tc>
        <w:tc>
          <w:tcPr>
            <w:tcW w:w="1134" w:type="dxa"/>
          </w:tcPr>
          <w:p w14:paraId="79B7D6FB" w14:textId="77777777" w:rsidR="00DE4679" w:rsidRDefault="001A280C">
            <w:pPr>
              <w:pStyle w:val="Table01Row"/>
            </w:pPr>
            <w:r>
              <w:t>21 Jan 1988</w:t>
            </w:r>
          </w:p>
        </w:tc>
        <w:tc>
          <w:tcPr>
            <w:tcW w:w="3686" w:type="dxa"/>
          </w:tcPr>
          <w:p w14:paraId="1CBF60EF" w14:textId="77777777" w:rsidR="00DE4679" w:rsidRDefault="001A280C">
            <w:pPr>
              <w:pStyle w:val="Table01Row"/>
            </w:pPr>
            <w:r>
              <w:t xml:space="preserve">1 Oct 1989 (see s. 2 and </w:t>
            </w:r>
            <w:r>
              <w:rPr>
                <w:i/>
              </w:rPr>
              <w:t>Gazette</w:t>
            </w:r>
            <w:r>
              <w:t xml:space="preserve"> 18 Aug 1989 p. 2748)</w:t>
            </w:r>
          </w:p>
        </w:tc>
      </w:tr>
      <w:tr w:rsidR="00DE4679" w14:paraId="7CF2F5FD" w14:textId="77777777">
        <w:trPr>
          <w:cantSplit/>
          <w:jc w:val="center"/>
        </w:trPr>
        <w:tc>
          <w:tcPr>
            <w:tcW w:w="4253" w:type="dxa"/>
          </w:tcPr>
          <w:p w14:paraId="2CC5E063" w14:textId="77777777" w:rsidR="00DE4679" w:rsidRDefault="001A280C">
            <w:pPr>
              <w:pStyle w:val="Table01Row"/>
            </w:pPr>
            <w:r>
              <w:rPr>
                <w:i/>
              </w:rPr>
              <w:lastRenderedPageBreak/>
              <w:t>Real Estate and Business Agents Amendment Act 1988</w:t>
            </w:r>
          </w:p>
        </w:tc>
        <w:tc>
          <w:tcPr>
            <w:tcW w:w="1134" w:type="dxa"/>
          </w:tcPr>
          <w:p w14:paraId="3E3DF56E" w14:textId="77777777" w:rsidR="00DE4679" w:rsidRDefault="001A280C">
            <w:pPr>
              <w:pStyle w:val="Table01Row"/>
            </w:pPr>
            <w:r>
              <w:t>1988/018</w:t>
            </w:r>
          </w:p>
        </w:tc>
        <w:tc>
          <w:tcPr>
            <w:tcW w:w="1134" w:type="dxa"/>
          </w:tcPr>
          <w:p w14:paraId="69FD5107" w14:textId="77777777" w:rsidR="00DE4679" w:rsidRDefault="001A280C">
            <w:pPr>
              <w:pStyle w:val="Table01Row"/>
            </w:pPr>
            <w:r>
              <w:t>9 Sep 1988</w:t>
            </w:r>
          </w:p>
        </w:tc>
        <w:tc>
          <w:tcPr>
            <w:tcW w:w="3686" w:type="dxa"/>
          </w:tcPr>
          <w:p w14:paraId="361A721B" w14:textId="77777777" w:rsidR="00DE4679" w:rsidRDefault="001A280C">
            <w:pPr>
              <w:pStyle w:val="Table01Row"/>
            </w:pPr>
            <w:r>
              <w:t>s. 1 &amp; 2: 9 Sep 1988;</w:t>
            </w:r>
          </w:p>
          <w:p w14:paraId="2F983340" w14:textId="77777777" w:rsidR="00DE4679" w:rsidRDefault="001A280C">
            <w:pPr>
              <w:pStyle w:val="Table01Row"/>
            </w:pPr>
            <w:r>
              <w:t>Act other than s. 1 &amp; 2: 28 </w:t>
            </w:r>
            <w:r>
              <w:t xml:space="preserve">Oct 1988 (see s. 2 and </w:t>
            </w:r>
            <w:r>
              <w:rPr>
                <w:i/>
              </w:rPr>
              <w:t>Gazette</w:t>
            </w:r>
            <w:r>
              <w:t xml:space="preserve"> 28 Oct 1988 p. 4327)</w:t>
            </w:r>
          </w:p>
        </w:tc>
      </w:tr>
      <w:tr w:rsidR="00DE4679" w14:paraId="0A87D554" w14:textId="77777777">
        <w:trPr>
          <w:cantSplit/>
          <w:jc w:val="center"/>
        </w:trPr>
        <w:tc>
          <w:tcPr>
            <w:tcW w:w="4253" w:type="dxa"/>
          </w:tcPr>
          <w:p w14:paraId="0FD3DFA7" w14:textId="77777777" w:rsidR="00DE4679" w:rsidRDefault="001A280C">
            <w:pPr>
              <w:pStyle w:val="Table01Row"/>
            </w:pPr>
            <w:r>
              <w:rPr>
                <w:i/>
              </w:rPr>
              <w:t>R &amp; I Bank Act 1990</w:t>
            </w:r>
            <w:r>
              <w:t xml:space="preserve"> s. 45(1)</w:t>
            </w:r>
          </w:p>
        </w:tc>
        <w:tc>
          <w:tcPr>
            <w:tcW w:w="1134" w:type="dxa"/>
          </w:tcPr>
          <w:p w14:paraId="4E37BD25" w14:textId="77777777" w:rsidR="00DE4679" w:rsidRDefault="001A280C">
            <w:pPr>
              <w:pStyle w:val="Table01Row"/>
            </w:pPr>
            <w:r>
              <w:t>1990/073</w:t>
            </w:r>
          </w:p>
        </w:tc>
        <w:tc>
          <w:tcPr>
            <w:tcW w:w="1134" w:type="dxa"/>
          </w:tcPr>
          <w:p w14:paraId="4B60061D" w14:textId="77777777" w:rsidR="00DE4679" w:rsidRDefault="001A280C">
            <w:pPr>
              <w:pStyle w:val="Table01Row"/>
            </w:pPr>
            <w:r>
              <w:t>20 Dec 1990</w:t>
            </w:r>
          </w:p>
        </w:tc>
        <w:tc>
          <w:tcPr>
            <w:tcW w:w="3686" w:type="dxa"/>
          </w:tcPr>
          <w:p w14:paraId="3DD75FED" w14:textId="77777777" w:rsidR="00DE4679" w:rsidRDefault="001A280C">
            <w:pPr>
              <w:pStyle w:val="Table01Row"/>
            </w:pPr>
            <w:r>
              <w:t xml:space="preserve">1 Jan 1991 (see s. 2(2) and </w:t>
            </w:r>
            <w:r>
              <w:rPr>
                <w:i/>
              </w:rPr>
              <w:t>Gazette</w:t>
            </w:r>
            <w:r>
              <w:t xml:space="preserve"> 28 Dec 1990 p. 6369)</w:t>
            </w:r>
          </w:p>
        </w:tc>
      </w:tr>
      <w:tr w:rsidR="00DE4679" w14:paraId="638CF0B1" w14:textId="77777777">
        <w:trPr>
          <w:cantSplit/>
          <w:jc w:val="center"/>
        </w:trPr>
        <w:tc>
          <w:tcPr>
            <w:tcW w:w="4253" w:type="dxa"/>
          </w:tcPr>
          <w:p w14:paraId="180F9CE8" w14:textId="77777777" w:rsidR="00DE4679" w:rsidRDefault="001A280C">
            <w:pPr>
              <w:pStyle w:val="Table01Row"/>
            </w:pPr>
            <w:r>
              <w:rPr>
                <w:i/>
              </w:rPr>
              <w:t>R &amp; I Bank Amendment Act 1994</w:t>
            </w:r>
            <w:r>
              <w:t xml:space="preserve"> s. 13</w:t>
            </w:r>
          </w:p>
        </w:tc>
        <w:tc>
          <w:tcPr>
            <w:tcW w:w="1134" w:type="dxa"/>
          </w:tcPr>
          <w:p w14:paraId="2A033C43" w14:textId="77777777" w:rsidR="00DE4679" w:rsidRDefault="001A280C">
            <w:pPr>
              <w:pStyle w:val="Table01Row"/>
            </w:pPr>
            <w:r>
              <w:t>1994/006</w:t>
            </w:r>
          </w:p>
        </w:tc>
        <w:tc>
          <w:tcPr>
            <w:tcW w:w="1134" w:type="dxa"/>
          </w:tcPr>
          <w:p w14:paraId="592B90DC" w14:textId="77777777" w:rsidR="00DE4679" w:rsidRDefault="001A280C">
            <w:pPr>
              <w:pStyle w:val="Table01Row"/>
            </w:pPr>
            <w:r>
              <w:t>11 Apr 1994</w:t>
            </w:r>
          </w:p>
        </w:tc>
        <w:tc>
          <w:tcPr>
            <w:tcW w:w="3686" w:type="dxa"/>
          </w:tcPr>
          <w:p w14:paraId="77611C70" w14:textId="77777777" w:rsidR="00DE4679" w:rsidRDefault="001A280C">
            <w:pPr>
              <w:pStyle w:val="Table01Row"/>
            </w:pPr>
            <w:r>
              <w:t xml:space="preserve">26 Apr 1994 (see s. 2(2) and </w:t>
            </w:r>
            <w:r>
              <w:rPr>
                <w:i/>
              </w:rPr>
              <w:t>Gazette</w:t>
            </w:r>
            <w:r>
              <w:t xml:space="preserve"> 26 Apr 1994 p. 1743)</w:t>
            </w:r>
          </w:p>
        </w:tc>
      </w:tr>
      <w:tr w:rsidR="00DE4679" w14:paraId="11EC50B2" w14:textId="77777777">
        <w:trPr>
          <w:cantSplit/>
          <w:jc w:val="center"/>
        </w:trPr>
        <w:tc>
          <w:tcPr>
            <w:tcW w:w="4253" w:type="dxa"/>
          </w:tcPr>
          <w:p w14:paraId="30FAA7D2" w14:textId="77777777" w:rsidR="00DE4679" w:rsidRDefault="001A280C">
            <w:pPr>
              <w:pStyle w:val="Table01Row"/>
            </w:pPr>
            <w:r>
              <w:rPr>
                <w:i/>
              </w:rPr>
              <w:t>Acts Amendment (Public Sector Management) Act 1994</w:t>
            </w:r>
            <w:r>
              <w:t xml:space="preserve"> s. 3(2)</w:t>
            </w:r>
          </w:p>
        </w:tc>
        <w:tc>
          <w:tcPr>
            <w:tcW w:w="1134" w:type="dxa"/>
          </w:tcPr>
          <w:p w14:paraId="1B04DDE3" w14:textId="77777777" w:rsidR="00DE4679" w:rsidRDefault="001A280C">
            <w:pPr>
              <w:pStyle w:val="Table01Row"/>
            </w:pPr>
            <w:r>
              <w:t>1994/032</w:t>
            </w:r>
          </w:p>
        </w:tc>
        <w:tc>
          <w:tcPr>
            <w:tcW w:w="1134" w:type="dxa"/>
          </w:tcPr>
          <w:p w14:paraId="24C10297" w14:textId="77777777" w:rsidR="00DE4679" w:rsidRDefault="001A280C">
            <w:pPr>
              <w:pStyle w:val="Table01Row"/>
            </w:pPr>
            <w:r>
              <w:t>29 Jun 1994</w:t>
            </w:r>
          </w:p>
        </w:tc>
        <w:tc>
          <w:tcPr>
            <w:tcW w:w="3686" w:type="dxa"/>
          </w:tcPr>
          <w:p w14:paraId="1B8D2C61" w14:textId="77777777" w:rsidR="00DE4679" w:rsidRDefault="001A280C">
            <w:pPr>
              <w:pStyle w:val="Table01Row"/>
            </w:pPr>
            <w:r>
              <w:t xml:space="preserve">1 Oct 1994 (see s. 2 and </w:t>
            </w:r>
            <w:r>
              <w:rPr>
                <w:i/>
              </w:rPr>
              <w:t>Gazette</w:t>
            </w:r>
            <w:r>
              <w:t xml:space="preserve"> 30 Sep 1994 p. 4948)</w:t>
            </w:r>
          </w:p>
        </w:tc>
      </w:tr>
      <w:tr w:rsidR="00DE4679" w14:paraId="7EFC738A" w14:textId="77777777">
        <w:trPr>
          <w:cantSplit/>
          <w:jc w:val="center"/>
        </w:trPr>
        <w:tc>
          <w:tcPr>
            <w:tcW w:w="4253" w:type="dxa"/>
          </w:tcPr>
          <w:p w14:paraId="31E06CC5" w14:textId="77777777" w:rsidR="00DE4679" w:rsidRDefault="001A280C">
            <w:pPr>
              <w:pStyle w:val="Table01Row"/>
            </w:pPr>
            <w:r>
              <w:rPr>
                <w:i/>
              </w:rPr>
              <w:t>Real Estate and Business Agents Amendment Act 1994</w:t>
            </w:r>
          </w:p>
        </w:tc>
        <w:tc>
          <w:tcPr>
            <w:tcW w:w="1134" w:type="dxa"/>
          </w:tcPr>
          <w:p w14:paraId="09B98C93" w14:textId="77777777" w:rsidR="00DE4679" w:rsidRDefault="001A280C">
            <w:pPr>
              <w:pStyle w:val="Table01Row"/>
            </w:pPr>
            <w:r>
              <w:t>1994/043</w:t>
            </w:r>
          </w:p>
        </w:tc>
        <w:tc>
          <w:tcPr>
            <w:tcW w:w="1134" w:type="dxa"/>
          </w:tcPr>
          <w:p w14:paraId="2E529010" w14:textId="77777777" w:rsidR="00DE4679" w:rsidRDefault="001A280C">
            <w:pPr>
              <w:pStyle w:val="Table01Row"/>
            </w:pPr>
            <w:r>
              <w:t>31</w:t>
            </w:r>
            <w:r>
              <w:t> Aug 1994</w:t>
            </w:r>
          </w:p>
        </w:tc>
        <w:tc>
          <w:tcPr>
            <w:tcW w:w="3686" w:type="dxa"/>
          </w:tcPr>
          <w:p w14:paraId="306D732E" w14:textId="77777777" w:rsidR="00DE4679" w:rsidRDefault="001A280C">
            <w:pPr>
              <w:pStyle w:val="Table01Row"/>
            </w:pPr>
            <w:r>
              <w:t>Act other than s. 7 &amp; 8(b)(i): 31 Aug 1994 (see s. 2(1));</w:t>
            </w:r>
          </w:p>
          <w:p w14:paraId="71E87C7B" w14:textId="77777777" w:rsidR="00DE4679" w:rsidRDefault="001A280C">
            <w:pPr>
              <w:pStyle w:val="Table01Row"/>
            </w:pPr>
            <w:r>
              <w:t xml:space="preserve">s. 7 &amp; 8(b)(i): 6 Oct 1994 (see s. 2(2) and </w:t>
            </w:r>
            <w:r>
              <w:rPr>
                <w:i/>
              </w:rPr>
              <w:t>Gazette</w:t>
            </w:r>
            <w:r>
              <w:t xml:space="preserve"> 30 Sep 1994 p. 4947)</w:t>
            </w:r>
          </w:p>
        </w:tc>
      </w:tr>
      <w:tr w:rsidR="00DE4679" w14:paraId="5369F7E6" w14:textId="77777777">
        <w:trPr>
          <w:cantSplit/>
          <w:jc w:val="center"/>
        </w:trPr>
        <w:tc>
          <w:tcPr>
            <w:tcW w:w="4253" w:type="dxa"/>
          </w:tcPr>
          <w:p w14:paraId="35E974E3" w14:textId="77777777" w:rsidR="00DE4679" w:rsidRDefault="001A280C">
            <w:pPr>
              <w:pStyle w:val="Table01Row"/>
            </w:pPr>
            <w:r>
              <w:rPr>
                <w:i/>
              </w:rPr>
              <w:t>Bank of Western Australia Act 1995</w:t>
            </w:r>
            <w:r>
              <w:t xml:space="preserve"> s. 44(1)</w:t>
            </w:r>
          </w:p>
        </w:tc>
        <w:tc>
          <w:tcPr>
            <w:tcW w:w="1134" w:type="dxa"/>
          </w:tcPr>
          <w:p w14:paraId="5835F6C4" w14:textId="77777777" w:rsidR="00DE4679" w:rsidRDefault="001A280C">
            <w:pPr>
              <w:pStyle w:val="Table01Row"/>
            </w:pPr>
            <w:r>
              <w:t>1995/014</w:t>
            </w:r>
          </w:p>
        </w:tc>
        <w:tc>
          <w:tcPr>
            <w:tcW w:w="1134" w:type="dxa"/>
          </w:tcPr>
          <w:p w14:paraId="29488FED" w14:textId="77777777" w:rsidR="00DE4679" w:rsidRDefault="001A280C">
            <w:pPr>
              <w:pStyle w:val="Table01Row"/>
            </w:pPr>
            <w:r>
              <w:t>4 Jul 1995</w:t>
            </w:r>
          </w:p>
        </w:tc>
        <w:tc>
          <w:tcPr>
            <w:tcW w:w="3686" w:type="dxa"/>
          </w:tcPr>
          <w:p w14:paraId="5FC63EF4" w14:textId="77777777" w:rsidR="00DE4679" w:rsidRDefault="001A280C">
            <w:pPr>
              <w:pStyle w:val="Table01Row"/>
            </w:pPr>
            <w:r>
              <w:t xml:space="preserve">1 Dec 1995 (see s. 2(3) &amp; 9(1) and </w:t>
            </w:r>
            <w:r>
              <w:rPr>
                <w:i/>
              </w:rPr>
              <w:t>Gazette</w:t>
            </w:r>
            <w:r>
              <w:t xml:space="preserve"> 29 Nov </w:t>
            </w:r>
            <w:r>
              <w:t>1995 p. 5529)</w:t>
            </w:r>
          </w:p>
        </w:tc>
      </w:tr>
      <w:tr w:rsidR="00DE4679" w14:paraId="112FE1B2" w14:textId="77777777">
        <w:trPr>
          <w:cantSplit/>
          <w:jc w:val="center"/>
        </w:trPr>
        <w:tc>
          <w:tcPr>
            <w:tcW w:w="4253" w:type="dxa"/>
          </w:tcPr>
          <w:p w14:paraId="2358038E" w14:textId="77777777" w:rsidR="00DE4679" w:rsidRDefault="001A280C">
            <w:pPr>
              <w:pStyle w:val="Table01Row"/>
            </w:pPr>
            <w:r>
              <w:rPr>
                <w:i/>
              </w:rPr>
              <w:t>Business Licensing Amendment Act 1995</w:t>
            </w:r>
            <w:r>
              <w:t xml:space="preserve"> Pt. 8</w:t>
            </w:r>
          </w:p>
        </w:tc>
        <w:tc>
          <w:tcPr>
            <w:tcW w:w="1134" w:type="dxa"/>
          </w:tcPr>
          <w:p w14:paraId="028D1FA1" w14:textId="77777777" w:rsidR="00DE4679" w:rsidRDefault="001A280C">
            <w:pPr>
              <w:pStyle w:val="Table01Row"/>
            </w:pPr>
            <w:r>
              <w:t>1995/056</w:t>
            </w:r>
          </w:p>
        </w:tc>
        <w:tc>
          <w:tcPr>
            <w:tcW w:w="1134" w:type="dxa"/>
          </w:tcPr>
          <w:p w14:paraId="7B030A13" w14:textId="77777777" w:rsidR="00DE4679" w:rsidRDefault="001A280C">
            <w:pPr>
              <w:pStyle w:val="Table01Row"/>
            </w:pPr>
            <w:r>
              <w:t>20 Dec 1995</w:t>
            </w:r>
          </w:p>
        </w:tc>
        <w:tc>
          <w:tcPr>
            <w:tcW w:w="3686" w:type="dxa"/>
          </w:tcPr>
          <w:p w14:paraId="3EA669A6" w14:textId="77777777" w:rsidR="00DE4679" w:rsidRDefault="001A280C">
            <w:pPr>
              <w:pStyle w:val="Table01Row"/>
            </w:pPr>
            <w:r>
              <w:t xml:space="preserve">1 Jul 1996 (see s. 2(2) and </w:t>
            </w:r>
            <w:r>
              <w:rPr>
                <w:i/>
              </w:rPr>
              <w:t>Gazette</w:t>
            </w:r>
            <w:r>
              <w:t xml:space="preserve"> 1 Jul 1996 p. 3179)</w:t>
            </w:r>
          </w:p>
        </w:tc>
      </w:tr>
      <w:tr w:rsidR="00DE4679" w14:paraId="06EFB533" w14:textId="77777777">
        <w:trPr>
          <w:cantSplit/>
          <w:jc w:val="center"/>
        </w:trPr>
        <w:tc>
          <w:tcPr>
            <w:tcW w:w="4253" w:type="dxa"/>
          </w:tcPr>
          <w:p w14:paraId="74F21BB7" w14:textId="77777777" w:rsidR="00DE4679" w:rsidRDefault="001A280C">
            <w:pPr>
              <w:pStyle w:val="Table01Row"/>
            </w:pPr>
            <w:r>
              <w:rPr>
                <w:i/>
              </w:rPr>
              <w:t>Real Estate Legislation Amendment Act 1995</w:t>
            </w:r>
            <w:r>
              <w:t xml:space="preserve"> Pt. 2</w:t>
            </w:r>
          </w:p>
        </w:tc>
        <w:tc>
          <w:tcPr>
            <w:tcW w:w="1134" w:type="dxa"/>
          </w:tcPr>
          <w:p w14:paraId="071E2236" w14:textId="77777777" w:rsidR="00DE4679" w:rsidRDefault="001A280C">
            <w:pPr>
              <w:pStyle w:val="Table01Row"/>
            </w:pPr>
            <w:r>
              <w:t>1995/059</w:t>
            </w:r>
          </w:p>
        </w:tc>
        <w:tc>
          <w:tcPr>
            <w:tcW w:w="1134" w:type="dxa"/>
          </w:tcPr>
          <w:p w14:paraId="2A13264B" w14:textId="77777777" w:rsidR="00DE4679" w:rsidRDefault="001A280C">
            <w:pPr>
              <w:pStyle w:val="Table01Row"/>
            </w:pPr>
            <w:r>
              <w:t>20 Dec 1995</w:t>
            </w:r>
          </w:p>
        </w:tc>
        <w:tc>
          <w:tcPr>
            <w:tcW w:w="3686" w:type="dxa"/>
          </w:tcPr>
          <w:p w14:paraId="3BB0D952" w14:textId="77777777" w:rsidR="00DE4679" w:rsidRDefault="001A280C">
            <w:pPr>
              <w:pStyle w:val="Table01Row"/>
            </w:pPr>
            <w:r>
              <w:t xml:space="preserve">Pt. 2, other than s. 11: 1 Jul 1996 (see s. 2 and </w:t>
            </w:r>
            <w:r>
              <w:rPr>
                <w:i/>
              </w:rPr>
              <w:t>Gazette</w:t>
            </w:r>
            <w:r>
              <w:t xml:space="preserve"> 25 Jun 1996 p. 2902 and 6 Sep 1996 p. 4405); </w:t>
            </w:r>
          </w:p>
          <w:p w14:paraId="0A8E02F9" w14:textId="77777777" w:rsidR="00DE4679" w:rsidRDefault="001A280C">
            <w:pPr>
              <w:pStyle w:val="Table01Row"/>
            </w:pPr>
            <w:r>
              <w:t xml:space="preserve">Proclamation published 6 Sep 1996 p. 4405 revoked s. 11; </w:t>
            </w:r>
          </w:p>
          <w:p w14:paraId="0514B851" w14:textId="77777777" w:rsidR="00DE4679" w:rsidRDefault="001A280C">
            <w:pPr>
              <w:pStyle w:val="Table01Row"/>
            </w:pPr>
            <w:r>
              <w:t xml:space="preserve">s. 11: 5 Apr 2007 (see s. 2 and </w:t>
            </w:r>
            <w:r>
              <w:rPr>
                <w:i/>
              </w:rPr>
              <w:t>Gazette</w:t>
            </w:r>
            <w:r>
              <w:t xml:space="preserve"> 30 Mar 2007 p. 1451)</w:t>
            </w:r>
          </w:p>
        </w:tc>
      </w:tr>
      <w:tr w:rsidR="00DE4679" w14:paraId="6C992A0F" w14:textId="77777777">
        <w:trPr>
          <w:cantSplit/>
          <w:jc w:val="center"/>
        </w:trPr>
        <w:tc>
          <w:tcPr>
            <w:tcW w:w="10207" w:type="dxa"/>
            <w:gridSpan w:val="4"/>
          </w:tcPr>
          <w:p w14:paraId="35071ABA" w14:textId="77777777" w:rsidR="00DE4679" w:rsidRDefault="001A280C">
            <w:pPr>
              <w:pStyle w:val="Table01Row"/>
            </w:pPr>
            <w:r>
              <w:rPr>
                <w:b/>
              </w:rPr>
              <w:t xml:space="preserve">Reprinted as at 6 Sep 1996 (not </w:t>
            </w:r>
            <w:r>
              <w:rPr>
                <w:b/>
              </w:rPr>
              <w:t>including 1995/059 s. 11) (correction in Gazette 11 Oct 1996 p. 5396)</w:t>
            </w:r>
          </w:p>
        </w:tc>
      </w:tr>
      <w:tr w:rsidR="00DE4679" w14:paraId="4C2512B8" w14:textId="77777777">
        <w:trPr>
          <w:cantSplit/>
          <w:jc w:val="center"/>
        </w:trPr>
        <w:tc>
          <w:tcPr>
            <w:tcW w:w="4253" w:type="dxa"/>
          </w:tcPr>
          <w:p w14:paraId="4AEF6F25" w14:textId="77777777" w:rsidR="00DE4679" w:rsidRDefault="001A280C">
            <w:pPr>
              <w:pStyle w:val="Table01Row"/>
            </w:pPr>
            <w:r>
              <w:rPr>
                <w:i/>
              </w:rPr>
              <w:t>Real Estate and Business Agents Amendment Act 1998</w:t>
            </w:r>
          </w:p>
        </w:tc>
        <w:tc>
          <w:tcPr>
            <w:tcW w:w="1134" w:type="dxa"/>
          </w:tcPr>
          <w:p w14:paraId="5E87B548" w14:textId="77777777" w:rsidR="00DE4679" w:rsidRDefault="001A280C">
            <w:pPr>
              <w:pStyle w:val="Table01Row"/>
            </w:pPr>
            <w:r>
              <w:t>1998/034</w:t>
            </w:r>
          </w:p>
        </w:tc>
        <w:tc>
          <w:tcPr>
            <w:tcW w:w="1134" w:type="dxa"/>
          </w:tcPr>
          <w:p w14:paraId="17427901" w14:textId="77777777" w:rsidR="00DE4679" w:rsidRDefault="001A280C">
            <w:pPr>
              <w:pStyle w:val="Table01Row"/>
            </w:pPr>
            <w:r>
              <w:t>6 Jul 1998</w:t>
            </w:r>
          </w:p>
        </w:tc>
        <w:tc>
          <w:tcPr>
            <w:tcW w:w="3686" w:type="dxa"/>
          </w:tcPr>
          <w:p w14:paraId="6C28D9C7" w14:textId="77777777" w:rsidR="00DE4679" w:rsidRDefault="001A280C">
            <w:pPr>
              <w:pStyle w:val="Table01Row"/>
            </w:pPr>
            <w:r>
              <w:t>s. 1 &amp; 2: 6 Jul 1998;</w:t>
            </w:r>
          </w:p>
          <w:p w14:paraId="76378CE5" w14:textId="77777777" w:rsidR="00DE4679" w:rsidRDefault="001A280C">
            <w:pPr>
              <w:pStyle w:val="Table01Row"/>
            </w:pPr>
            <w:r>
              <w:t xml:space="preserve">Act other than s. 1 &amp; 2: 1 Nov 1998 (see s. 2 and </w:t>
            </w:r>
            <w:r>
              <w:rPr>
                <w:i/>
              </w:rPr>
              <w:t>Gazette</w:t>
            </w:r>
            <w:r>
              <w:t xml:space="preserve"> 16 Oct 1998 p. 5729)</w:t>
            </w:r>
          </w:p>
        </w:tc>
      </w:tr>
      <w:tr w:rsidR="00DE4679" w14:paraId="012EF430" w14:textId="77777777">
        <w:trPr>
          <w:cantSplit/>
          <w:jc w:val="center"/>
        </w:trPr>
        <w:tc>
          <w:tcPr>
            <w:tcW w:w="4253" w:type="dxa"/>
          </w:tcPr>
          <w:p w14:paraId="454BFB7A" w14:textId="77777777" w:rsidR="00DE4679" w:rsidRDefault="001A280C">
            <w:pPr>
              <w:pStyle w:val="Table01Row"/>
            </w:pPr>
            <w:r>
              <w:rPr>
                <w:i/>
              </w:rPr>
              <w:t>Acts Amendme</w:t>
            </w:r>
            <w:r>
              <w:rPr>
                <w:i/>
              </w:rPr>
              <w:t>nt and Repeal (Financial Sector Reform) Act 1999</w:t>
            </w:r>
            <w:r>
              <w:t xml:space="preserve"> s. 99</w:t>
            </w:r>
          </w:p>
        </w:tc>
        <w:tc>
          <w:tcPr>
            <w:tcW w:w="1134" w:type="dxa"/>
          </w:tcPr>
          <w:p w14:paraId="0EFB60F9" w14:textId="77777777" w:rsidR="00DE4679" w:rsidRDefault="001A280C">
            <w:pPr>
              <w:pStyle w:val="Table01Row"/>
            </w:pPr>
            <w:r>
              <w:t>1999/026</w:t>
            </w:r>
          </w:p>
        </w:tc>
        <w:tc>
          <w:tcPr>
            <w:tcW w:w="1134" w:type="dxa"/>
          </w:tcPr>
          <w:p w14:paraId="5CC3E847" w14:textId="77777777" w:rsidR="00DE4679" w:rsidRDefault="001A280C">
            <w:pPr>
              <w:pStyle w:val="Table01Row"/>
            </w:pPr>
            <w:r>
              <w:t>29 Jun 1999</w:t>
            </w:r>
          </w:p>
        </w:tc>
        <w:tc>
          <w:tcPr>
            <w:tcW w:w="3686" w:type="dxa"/>
          </w:tcPr>
          <w:p w14:paraId="62B2D1FE" w14:textId="77777777" w:rsidR="00DE4679" w:rsidRDefault="001A280C">
            <w:pPr>
              <w:pStyle w:val="Table01Row"/>
            </w:pPr>
            <w:r>
              <w:t xml:space="preserve">1 Jul 1999 (see s. 2(1) and </w:t>
            </w:r>
            <w:r>
              <w:rPr>
                <w:i/>
              </w:rPr>
              <w:t>Gazette</w:t>
            </w:r>
            <w:r>
              <w:t xml:space="preserve"> 30 Jun 1999 p. 2905)</w:t>
            </w:r>
          </w:p>
        </w:tc>
      </w:tr>
      <w:tr w:rsidR="00DE4679" w14:paraId="452C3072" w14:textId="77777777">
        <w:trPr>
          <w:cantSplit/>
          <w:jc w:val="center"/>
        </w:trPr>
        <w:tc>
          <w:tcPr>
            <w:tcW w:w="4253" w:type="dxa"/>
          </w:tcPr>
          <w:p w14:paraId="015A9308" w14:textId="77777777" w:rsidR="00DE4679" w:rsidRDefault="001A280C">
            <w:pPr>
              <w:pStyle w:val="Table01Row"/>
            </w:pPr>
            <w:r>
              <w:rPr>
                <w:i/>
              </w:rPr>
              <w:t>Real Estate Legislation (Fidelity Guarantee Funds) Amendment Act 2000</w:t>
            </w:r>
            <w:r>
              <w:t xml:space="preserve"> Pt. 2</w:t>
            </w:r>
          </w:p>
        </w:tc>
        <w:tc>
          <w:tcPr>
            <w:tcW w:w="1134" w:type="dxa"/>
          </w:tcPr>
          <w:p w14:paraId="0AC7593A" w14:textId="77777777" w:rsidR="00DE4679" w:rsidRDefault="001A280C">
            <w:pPr>
              <w:pStyle w:val="Table01Row"/>
            </w:pPr>
            <w:r>
              <w:t>2000/003</w:t>
            </w:r>
          </w:p>
        </w:tc>
        <w:tc>
          <w:tcPr>
            <w:tcW w:w="1134" w:type="dxa"/>
          </w:tcPr>
          <w:p w14:paraId="1CB6B157" w14:textId="77777777" w:rsidR="00DE4679" w:rsidRDefault="001A280C">
            <w:pPr>
              <w:pStyle w:val="Table01Row"/>
            </w:pPr>
            <w:r>
              <w:t>12 Apr 2000</w:t>
            </w:r>
          </w:p>
        </w:tc>
        <w:tc>
          <w:tcPr>
            <w:tcW w:w="3686" w:type="dxa"/>
          </w:tcPr>
          <w:p w14:paraId="27BE28B3" w14:textId="77777777" w:rsidR="00DE4679" w:rsidRDefault="001A280C">
            <w:pPr>
              <w:pStyle w:val="Table01Row"/>
            </w:pPr>
            <w:r>
              <w:t>12 Apr 2000 (see s. 2)</w:t>
            </w:r>
          </w:p>
        </w:tc>
      </w:tr>
      <w:tr w:rsidR="00DE4679" w14:paraId="25F98DA2" w14:textId="77777777">
        <w:trPr>
          <w:cantSplit/>
          <w:jc w:val="center"/>
        </w:trPr>
        <w:tc>
          <w:tcPr>
            <w:tcW w:w="10207" w:type="dxa"/>
            <w:gridSpan w:val="4"/>
          </w:tcPr>
          <w:p w14:paraId="4B4B61F3" w14:textId="77777777" w:rsidR="00DE4679" w:rsidRDefault="001A280C">
            <w:pPr>
              <w:pStyle w:val="Table01Row"/>
            </w:pPr>
            <w:r>
              <w:rPr>
                <w:b/>
              </w:rPr>
              <w:t>Reprinted as at 9 Mar 2001 (not including 1995/059 s. 11)</w:t>
            </w:r>
          </w:p>
        </w:tc>
      </w:tr>
      <w:tr w:rsidR="00DE4679" w14:paraId="5B442B4D" w14:textId="77777777">
        <w:trPr>
          <w:cantSplit/>
          <w:jc w:val="center"/>
        </w:trPr>
        <w:tc>
          <w:tcPr>
            <w:tcW w:w="4253" w:type="dxa"/>
          </w:tcPr>
          <w:p w14:paraId="71BB37F8" w14:textId="77777777" w:rsidR="00DE4679" w:rsidRDefault="001A280C">
            <w:pPr>
              <w:pStyle w:val="Table01Row"/>
            </w:pPr>
            <w:r>
              <w:rPr>
                <w:i/>
              </w:rPr>
              <w:t>Corporations (Consequential Amendments) Act 2001</w:t>
            </w:r>
            <w:r>
              <w:t xml:space="preserve"> s. 220 &amp; 222</w:t>
            </w:r>
          </w:p>
        </w:tc>
        <w:tc>
          <w:tcPr>
            <w:tcW w:w="1134" w:type="dxa"/>
          </w:tcPr>
          <w:p w14:paraId="365F272C" w14:textId="77777777" w:rsidR="00DE4679" w:rsidRDefault="001A280C">
            <w:pPr>
              <w:pStyle w:val="Table01Row"/>
            </w:pPr>
            <w:r>
              <w:t>2001/010</w:t>
            </w:r>
          </w:p>
        </w:tc>
        <w:tc>
          <w:tcPr>
            <w:tcW w:w="1134" w:type="dxa"/>
          </w:tcPr>
          <w:p w14:paraId="7B6E830B" w14:textId="77777777" w:rsidR="00DE4679" w:rsidRDefault="001A280C">
            <w:pPr>
              <w:pStyle w:val="Table01Row"/>
            </w:pPr>
            <w:r>
              <w:t>28 Jun 2001</w:t>
            </w:r>
          </w:p>
        </w:tc>
        <w:tc>
          <w:tcPr>
            <w:tcW w:w="3686" w:type="dxa"/>
          </w:tcPr>
          <w:p w14:paraId="59A648D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w:t>
            </w:r>
            <w:r>
              <w:t>285)</w:t>
            </w:r>
          </w:p>
        </w:tc>
      </w:tr>
      <w:tr w:rsidR="00DE4679" w14:paraId="04A44FFC" w14:textId="77777777">
        <w:trPr>
          <w:cantSplit/>
          <w:jc w:val="center"/>
        </w:trPr>
        <w:tc>
          <w:tcPr>
            <w:tcW w:w="4253" w:type="dxa"/>
          </w:tcPr>
          <w:p w14:paraId="613E1DB6" w14:textId="77777777" w:rsidR="00DE4679" w:rsidRDefault="001A280C">
            <w:pPr>
              <w:pStyle w:val="Table01Row"/>
            </w:pPr>
            <w:r>
              <w:rPr>
                <w:i/>
              </w:rPr>
              <w:t>Building Societies Amendment Act 2001</w:t>
            </w:r>
            <w:r>
              <w:t xml:space="preserve"> s. 50 &amp; 51</w:t>
            </w:r>
          </w:p>
        </w:tc>
        <w:tc>
          <w:tcPr>
            <w:tcW w:w="1134" w:type="dxa"/>
          </w:tcPr>
          <w:p w14:paraId="2706A8CF" w14:textId="77777777" w:rsidR="00DE4679" w:rsidRDefault="001A280C">
            <w:pPr>
              <w:pStyle w:val="Table01Row"/>
            </w:pPr>
            <w:r>
              <w:t>2001/012</w:t>
            </w:r>
          </w:p>
        </w:tc>
        <w:tc>
          <w:tcPr>
            <w:tcW w:w="1134" w:type="dxa"/>
          </w:tcPr>
          <w:p w14:paraId="4586D0EF" w14:textId="77777777" w:rsidR="00DE4679" w:rsidRDefault="001A280C">
            <w:pPr>
              <w:pStyle w:val="Table01Row"/>
            </w:pPr>
            <w:r>
              <w:t>13 Jul 2001</w:t>
            </w:r>
          </w:p>
        </w:tc>
        <w:tc>
          <w:tcPr>
            <w:tcW w:w="3686" w:type="dxa"/>
          </w:tcPr>
          <w:p w14:paraId="600A4274" w14:textId="77777777" w:rsidR="00DE4679" w:rsidRDefault="001A280C">
            <w:pPr>
              <w:pStyle w:val="Table01Row"/>
            </w:pPr>
            <w:r>
              <w:t>13 Jul 2001 (see s. 2)</w:t>
            </w:r>
          </w:p>
        </w:tc>
      </w:tr>
      <w:tr w:rsidR="00DE4679" w14:paraId="4F3CF30F" w14:textId="77777777">
        <w:trPr>
          <w:cantSplit/>
          <w:jc w:val="center"/>
        </w:trPr>
        <w:tc>
          <w:tcPr>
            <w:tcW w:w="4253" w:type="dxa"/>
          </w:tcPr>
          <w:p w14:paraId="2E9D22FB" w14:textId="77777777" w:rsidR="00DE4679" w:rsidRDefault="001A280C">
            <w:pPr>
              <w:pStyle w:val="Table01Row"/>
            </w:pPr>
            <w:r>
              <w:rPr>
                <w:i/>
              </w:rPr>
              <w:t>Corporations (Consequential Amendments) Act (No. 3) 2003</w:t>
            </w:r>
            <w:r>
              <w:t xml:space="preserve"> Pt. 12</w:t>
            </w:r>
          </w:p>
        </w:tc>
        <w:tc>
          <w:tcPr>
            <w:tcW w:w="1134" w:type="dxa"/>
          </w:tcPr>
          <w:p w14:paraId="5D53C602" w14:textId="77777777" w:rsidR="00DE4679" w:rsidRDefault="001A280C">
            <w:pPr>
              <w:pStyle w:val="Table01Row"/>
            </w:pPr>
            <w:r>
              <w:t>2003/021</w:t>
            </w:r>
          </w:p>
        </w:tc>
        <w:tc>
          <w:tcPr>
            <w:tcW w:w="1134" w:type="dxa"/>
          </w:tcPr>
          <w:p w14:paraId="71E017DC" w14:textId="77777777" w:rsidR="00DE4679" w:rsidRDefault="001A280C">
            <w:pPr>
              <w:pStyle w:val="Table01Row"/>
            </w:pPr>
            <w:r>
              <w:t>23 Apr 2003</w:t>
            </w:r>
          </w:p>
        </w:tc>
        <w:tc>
          <w:tcPr>
            <w:tcW w:w="3686" w:type="dxa"/>
          </w:tcPr>
          <w:p w14:paraId="3D004AA8" w14:textId="77777777" w:rsidR="00DE4679" w:rsidRDefault="001A280C">
            <w:pPr>
              <w:pStyle w:val="Table01Row"/>
            </w:pPr>
            <w:r>
              <w:t xml:space="preserve">11 Mar 2002 (see s. 2 and Cwlth. </w:t>
            </w:r>
            <w:r>
              <w:rPr>
                <w:i/>
              </w:rPr>
              <w:t>Gazette</w:t>
            </w:r>
            <w:r>
              <w:t xml:space="preserve"> 24 Oct 2001 No. GN42)</w:t>
            </w:r>
          </w:p>
        </w:tc>
      </w:tr>
      <w:tr w:rsidR="00DE4679" w14:paraId="3EEF449F" w14:textId="77777777">
        <w:trPr>
          <w:cantSplit/>
          <w:jc w:val="center"/>
        </w:trPr>
        <w:tc>
          <w:tcPr>
            <w:tcW w:w="4253" w:type="dxa"/>
          </w:tcPr>
          <w:p w14:paraId="70457318" w14:textId="77777777" w:rsidR="00DE4679" w:rsidRDefault="001A280C">
            <w:pPr>
              <w:pStyle w:val="Table01Row"/>
            </w:pPr>
            <w:r>
              <w:rPr>
                <w:i/>
              </w:rPr>
              <w:t>Acts Amendment (Equality of Status) Act 2003</w:t>
            </w:r>
            <w:r>
              <w:t xml:space="preserve"> Pt. 51</w:t>
            </w:r>
          </w:p>
        </w:tc>
        <w:tc>
          <w:tcPr>
            <w:tcW w:w="1134" w:type="dxa"/>
          </w:tcPr>
          <w:p w14:paraId="335D4818" w14:textId="77777777" w:rsidR="00DE4679" w:rsidRDefault="001A280C">
            <w:pPr>
              <w:pStyle w:val="Table01Row"/>
            </w:pPr>
            <w:r>
              <w:t>2003/028</w:t>
            </w:r>
          </w:p>
        </w:tc>
        <w:tc>
          <w:tcPr>
            <w:tcW w:w="1134" w:type="dxa"/>
          </w:tcPr>
          <w:p w14:paraId="1CA39B9C" w14:textId="77777777" w:rsidR="00DE4679" w:rsidRDefault="001A280C">
            <w:pPr>
              <w:pStyle w:val="Table01Row"/>
            </w:pPr>
            <w:r>
              <w:t>22 May 2003</w:t>
            </w:r>
          </w:p>
        </w:tc>
        <w:tc>
          <w:tcPr>
            <w:tcW w:w="3686" w:type="dxa"/>
          </w:tcPr>
          <w:p w14:paraId="4B956FCF" w14:textId="77777777" w:rsidR="00DE4679" w:rsidRDefault="001A280C">
            <w:pPr>
              <w:pStyle w:val="Table01Row"/>
            </w:pPr>
            <w:r>
              <w:t xml:space="preserve">1 Jul 2003 (see s. 2 and </w:t>
            </w:r>
            <w:r>
              <w:rPr>
                <w:i/>
              </w:rPr>
              <w:t>Gazette</w:t>
            </w:r>
            <w:r>
              <w:t xml:space="preserve"> 30 Jun 2003 p. 2579)</w:t>
            </w:r>
          </w:p>
        </w:tc>
      </w:tr>
      <w:tr w:rsidR="00DE4679" w14:paraId="67AFDAF3" w14:textId="77777777">
        <w:trPr>
          <w:cantSplit/>
          <w:jc w:val="center"/>
        </w:trPr>
        <w:tc>
          <w:tcPr>
            <w:tcW w:w="4253" w:type="dxa"/>
          </w:tcPr>
          <w:p w14:paraId="7C285B3A" w14:textId="77777777" w:rsidR="00DE4679" w:rsidRDefault="001A280C">
            <w:pPr>
              <w:pStyle w:val="Table01Row"/>
            </w:pPr>
            <w:r>
              <w:rPr>
                <w:i/>
              </w:rPr>
              <w:t>Sentencing Legislation Amendment and Repeal Act 2003</w:t>
            </w:r>
            <w:r>
              <w:t xml:space="preserve"> s. 88</w:t>
            </w:r>
          </w:p>
        </w:tc>
        <w:tc>
          <w:tcPr>
            <w:tcW w:w="1134" w:type="dxa"/>
          </w:tcPr>
          <w:p w14:paraId="3340CD9C" w14:textId="77777777" w:rsidR="00DE4679" w:rsidRDefault="001A280C">
            <w:pPr>
              <w:pStyle w:val="Table01Row"/>
            </w:pPr>
            <w:r>
              <w:t>2003/050</w:t>
            </w:r>
          </w:p>
        </w:tc>
        <w:tc>
          <w:tcPr>
            <w:tcW w:w="1134" w:type="dxa"/>
          </w:tcPr>
          <w:p w14:paraId="581CB828" w14:textId="77777777" w:rsidR="00DE4679" w:rsidRDefault="001A280C">
            <w:pPr>
              <w:pStyle w:val="Table01Row"/>
            </w:pPr>
            <w:r>
              <w:t>9 Jul 2003</w:t>
            </w:r>
          </w:p>
        </w:tc>
        <w:tc>
          <w:tcPr>
            <w:tcW w:w="3686" w:type="dxa"/>
          </w:tcPr>
          <w:p w14:paraId="60D1B23E" w14:textId="77777777" w:rsidR="00DE4679" w:rsidRDefault="001A280C">
            <w:pPr>
              <w:pStyle w:val="Table01Row"/>
            </w:pPr>
            <w:r>
              <w:t xml:space="preserve">15 May 2004 (see s. 2 and </w:t>
            </w:r>
            <w:r>
              <w:rPr>
                <w:i/>
              </w:rPr>
              <w:t>Gazette</w:t>
            </w:r>
            <w:r>
              <w:t xml:space="preserve"> 14 May 2004 p. 1445)</w:t>
            </w:r>
          </w:p>
        </w:tc>
      </w:tr>
      <w:tr w:rsidR="00DE4679" w14:paraId="59FC3562" w14:textId="77777777">
        <w:trPr>
          <w:cantSplit/>
          <w:jc w:val="center"/>
        </w:trPr>
        <w:tc>
          <w:tcPr>
            <w:tcW w:w="4253" w:type="dxa"/>
          </w:tcPr>
          <w:p w14:paraId="606F81BB" w14:textId="77777777" w:rsidR="00DE4679" w:rsidRDefault="001A280C">
            <w:pPr>
              <w:pStyle w:val="Table01Row"/>
            </w:pPr>
            <w:r>
              <w:rPr>
                <w:i/>
              </w:rPr>
              <w:t>Acts Amendment and Repeal (Courts and Legal Practice) Act 2003</w:t>
            </w:r>
            <w:r>
              <w:t xml:space="preserve"> s. 59</w:t>
            </w:r>
          </w:p>
        </w:tc>
        <w:tc>
          <w:tcPr>
            <w:tcW w:w="1134" w:type="dxa"/>
          </w:tcPr>
          <w:p w14:paraId="30D0BA87" w14:textId="77777777" w:rsidR="00DE4679" w:rsidRDefault="001A280C">
            <w:pPr>
              <w:pStyle w:val="Table01Row"/>
            </w:pPr>
            <w:r>
              <w:t>2003/065</w:t>
            </w:r>
          </w:p>
        </w:tc>
        <w:tc>
          <w:tcPr>
            <w:tcW w:w="1134" w:type="dxa"/>
          </w:tcPr>
          <w:p w14:paraId="52908D7B" w14:textId="77777777" w:rsidR="00DE4679" w:rsidRDefault="001A280C">
            <w:pPr>
              <w:pStyle w:val="Table01Row"/>
            </w:pPr>
            <w:r>
              <w:t>4 Dec 2003</w:t>
            </w:r>
          </w:p>
        </w:tc>
        <w:tc>
          <w:tcPr>
            <w:tcW w:w="3686" w:type="dxa"/>
          </w:tcPr>
          <w:p w14:paraId="0E90899E" w14:textId="77777777" w:rsidR="00DE4679" w:rsidRDefault="001A280C">
            <w:pPr>
              <w:pStyle w:val="Table01Row"/>
            </w:pPr>
            <w:r>
              <w:t xml:space="preserve">1 Jan 2004 (see s. 2 and </w:t>
            </w:r>
            <w:r>
              <w:rPr>
                <w:i/>
              </w:rPr>
              <w:t>Gazette</w:t>
            </w:r>
            <w:r>
              <w:t xml:space="preserve"> 30 Dec 2003 p. 5722)</w:t>
            </w:r>
          </w:p>
        </w:tc>
      </w:tr>
      <w:tr w:rsidR="00DE4679" w14:paraId="008E7EF6" w14:textId="77777777">
        <w:trPr>
          <w:cantSplit/>
          <w:jc w:val="center"/>
        </w:trPr>
        <w:tc>
          <w:tcPr>
            <w:tcW w:w="4253" w:type="dxa"/>
          </w:tcPr>
          <w:p w14:paraId="3B98D947" w14:textId="77777777" w:rsidR="00DE4679" w:rsidRDefault="001A280C">
            <w:pPr>
              <w:pStyle w:val="Table01Row"/>
            </w:pPr>
            <w:r>
              <w:rPr>
                <w:i/>
              </w:rPr>
              <w:t>Statutes (Repeals and Minor Amendments) Act 2003</w:t>
            </w:r>
            <w:r>
              <w:t xml:space="preserve"> s. 101</w:t>
            </w:r>
          </w:p>
        </w:tc>
        <w:tc>
          <w:tcPr>
            <w:tcW w:w="1134" w:type="dxa"/>
          </w:tcPr>
          <w:p w14:paraId="71D4491D" w14:textId="77777777" w:rsidR="00DE4679" w:rsidRDefault="001A280C">
            <w:pPr>
              <w:pStyle w:val="Table01Row"/>
            </w:pPr>
            <w:r>
              <w:t>2003/074</w:t>
            </w:r>
          </w:p>
        </w:tc>
        <w:tc>
          <w:tcPr>
            <w:tcW w:w="1134" w:type="dxa"/>
          </w:tcPr>
          <w:p w14:paraId="7805D2F2" w14:textId="77777777" w:rsidR="00DE4679" w:rsidRDefault="001A280C">
            <w:pPr>
              <w:pStyle w:val="Table01Row"/>
            </w:pPr>
            <w:r>
              <w:t>15 Dec 2003</w:t>
            </w:r>
          </w:p>
        </w:tc>
        <w:tc>
          <w:tcPr>
            <w:tcW w:w="3686" w:type="dxa"/>
          </w:tcPr>
          <w:p w14:paraId="127A8008" w14:textId="77777777" w:rsidR="00DE4679" w:rsidRDefault="001A280C">
            <w:pPr>
              <w:pStyle w:val="Table01Row"/>
            </w:pPr>
            <w:r>
              <w:t>15 Dec 2003 (see s. 2)</w:t>
            </w:r>
          </w:p>
        </w:tc>
      </w:tr>
      <w:tr w:rsidR="00DE4679" w14:paraId="74A76BF7" w14:textId="77777777">
        <w:trPr>
          <w:cantSplit/>
          <w:jc w:val="center"/>
        </w:trPr>
        <w:tc>
          <w:tcPr>
            <w:tcW w:w="4253" w:type="dxa"/>
          </w:tcPr>
          <w:p w14:paraId="75A964DA" w14:textId="77777777" w:rsidR="00DE4679" w:rsidRDefault="001A280C">
            <w:pPr>
              <w:pStyle w:val="Table01Row"/>
            </w:pPr>
            <w:r>
              <w:rPr>
                <w:i/>
              </w:rPr>
              <w:t>Courts Legislation Amendment and Repeal Act 2004</w:t>
            </w:r>
            <w:r>
              <w:t xml:space="preserve"> s. 141</w:t>
            </w:r>
          </w:p>
        </w:tc>
        <w:tc>
          <w:tcPr>
            <w:tcW w:w="1134" w:type="dxa"/>
          </w:tcPr>
          <w:p w14:paraId="7E8EF5F4" w14:textId="77777777" w:rsidR="00DE4679" w:rsidRDefault="001A280C">
            <w:pPr>
              <w:pStyle w:val="Table01Row"/>
            </w:pPr>
            <w:r>
              <w:t>2004/059</w:t>
            </w:r>
          </w:p>
        </w:tc>
        <w:tc>
          <w:tcPr>
            <w:tcW w:w="1134" w:type="dxa"/>
          </w:tcPr>
          <w:p w14:paraId="4D7E99A3" w14:textId="77777777" w:rsidR="00DE4679" w:rsidRDefault="001A280C">
            <w:pPr>
              <w:pStyle w:val="Table01Row"/>
            </w:pPr>
            <w:r>
              <w:t>23 Nov 2004</w:t>
            </w:r>
          </w:p>
        </w:tc>
        <w:tc>
          <w:tcPr>
            <w:tcW w:w="3686" w:type="dxa"/>
          </w:tcPr>
          <w:p w14:paraId="0CD8CFC5" w14:textId="77777777" w:rsidR="00DE4679" w:rsidRDefault="001A280C">
            <w:pPr>
              <w:pStyle w:val="Table01Row"/>
            </w:pPr>
            <w:r>
              <w:t xml:space="preserve">1 May 2005 (see s. 2 and </w:t>
            </w:r>
            <w:r>
              <w:rPr>
                <w:i/>
              </w:rPr>
              <w:t>Gazette</w:t>
            </w:r>
            <w:r>
              <w:t xml:space="preserve"> 31 Dec 2004 p. 7128)</w:t>
            </w:r>
          </w:p>
        </w:tc>
      </w:tr>
      <w:tr w:rsidR="00DE4679" w14:paraId="45131C8F" w14:textId="77777777">
        <w:trPr>
          <w:cantSplit/>
          <w:jc w:val="center"/>
        </w:trPr>
        <w:tc>
          <w:tcPr>
            <w:tcW w:w="4253" w:type="dxa"/>
          </w:tcPr>
          <w:p w14:paraId="55E5D3CC" w14:textId="77777777" w:rsidR="00DE4679" w:rsidRDefault="001A280C">
            <w:pPr>
              <w:pStyle w:val="Table01Row"/>
            </w:pPr>
            <w:r>
              <w:rPr>
                <w:i/>
              </w:rPr>
              <w:t xml:space="preserve">State Administrative Tribunal (Conferral of Jurisdiction) Amendment and Repeal </w:t>
            </w:r>
            <w:r>
              <w:rPr>
                <w:i/>
              </w:rPr>
              <w:t>Act 2004</w:t>
            </w:r>
            <w:r>
              <w:t xml:space="preserve"> Pt. 2 Div. 112</w:t>
            </w:r>
          </w:p>
        </w:tc>
        <w:tc>
          <w:tcPr>
            <w:tcW w:w="1134" w:type="dxa"/>
          </w:tcPr>
          <w:p w14:paraId="6CFB16B1" w14:textId="77777777" w:rsidR="00DE4679" w:rsidRDefault="001A280C">
            <w:pPr>
              <w:pStyle w:val="Table01Row"/>
            </w:pPr>
            <w:r>
              <w:t>2004/055</w:t>
            </w:r>
          </w:p>
        </w:tc>
        <w:tc>
          <w:tcPr>
            <w:tcW w:w="1134" w:type="dxa"/>
          </w:tcPr>
          <w:p w14:paraId="77A27F7B" w14:textId="77777777" w:rsidR="00DE4679" w:rsidRDefault="001A280C">
            <w:pPr>
              <w:pStyle w:val="Table01Row"/>
            </w:pPr>
            <w:r>
              <w:t>24 Nov 2004</w:t>
            </w:r>
          </w:p>
        </w:tc>
        <w:tc>
          <w:tcPr>
            <w:tcW w:w="3686" w:type="dxa"/>
          </w:tcPr>
          <w:p w14:paraId="30018334" w14:textId="77777777" w:rsidR="00DE4679" w:rsidRDefault="001A280C">
            <w:pPr>
              <w:pStyle w:val="Table01Row"/>
            </w:pPr>
            <w:r>
              <w:t xml:space="preserve">1 Jan 2005 (see s. 2 and </w:t>
            </w:r>
            <w:r>
              <w:rPr>
                <w:i/>
              </w:rPr>
              <w:t>Gazette</w:t>
            </w:r>
            <w:r>
              <w:t xml:space="preserve"> 31 Dec 2004 p. 7130)</w:t>
            </w:r>
          </w:p>
        </w:tc>
      </w:tr>
      <w:tr w:rsidR="00DE4679" w14:paraId="5DF4DC0B" w14:textId="77777777">
        <w:trPr>
          <w:cantSplit/>
          <w:jc w:val="center"/>
        </w:trPr>
        <w:tc>
          <w:tcPr>
            <w:tcW w:w="4253" w:type="dxa"/>
          </w:tcPr>
          <w:p w14:paraId="093B7C6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A206F2F" w14:textId="77777777" w:rsidR="00DE4679" w:rsidRDefault="001A280C">
            <w:pPr>
              <w:pStyle w:val="Table01Row"/>
            </w:pPr>
            <w:r>
              <w:t>2004/084</w:t>
            </w:r>
          </w:p>
        </w:tc>
        <w:tc>
          <w:tcPr>
            <w:tcW w:w="1134" w:type="dxa"/>
          </w:tcPr>
          <w:p w14:paraId="595629E7" w14:textId="77777777" w:rsidR="00DE4679" w:rsidRDefault="001A280C">
            <w:pPr>
              <w:pStyle w:val="Table01Row"/>
            </w:pPr>
            <w:r>
              <w:t>16 Dec 2004</w:t>
            </w:r>
          </w:p>
        </w:tc>
        <w:tc>
          <w:tcPr>
            <w:tcW w:w="3686" w:type="dxa"/>
          </w:tcPr>
          <w:p w14:paraId="599255DD" w14:textId="77777777" w:rsidR="00DE4679" w:rsidRDefault="001A280C">
            <w:pPr>
              <w:pStyle w:val="Table01Row"/>
            </w:pPr>
            <w:r>
              <w:t xml:space="preserve">2 May 2005 (see s. 2 and </w:t>
            </w:r>
            <w:r>
              <w:rPr>
                <w:i/>
              </w:rPr>
              <w:t>Gazette</w:t>
            </w:r>
            <w:r>
              <w:t xml:space="preserve"> 31 Dec 2004 p.</w:t>
            </w:r>
            <w:r>
              <w:t xml:space="preserve"> 7129 (correction in </w:t>
            </w:r>
            <w:r>
              <w:rPr>
                <w:i/>
              </w:rPr>
              <w:t>Gazette</w:t>
            </w:r>
            <w:r>
              <w:t xml:space="preserve"> 7 Jan 2005 p. 53))</w:t>
            </w:r>
          </w:p>
        </w:tc>
      </w:tr>
      <w:tr w:rsidR="00DE4679" w14:paraId="4AF9C8BC" w14:textId="77777777">
        <w:trPr>
          <w:cantSplit/>
          <w:jc w:val="center"/>
        </w:trPr>
        <w:tc>
          <w:tcPr>
            <w:tcW w:w="10207" w:type="dxa"/>
            <w:gridSpan w:val="4"/>
          </w:tcPr>
          <w:p w14:paraId="15AA8D42" w14:textId="77777777" w:rsidR="00DE4679" w:rsidRDefault="001A280C">
            <w:pPr>
              <w:pStyle w:val="Table01Row"/>
            </w:pPr>
            <w:r>
              <w:rPr>
                <w:b/>
              </w:rPr>
              <w:t>Reprint 5 as at 8 Apr 2005 (not including 1995/059 s. 11, 2004/059 &amp; 2004/084)</w:t>
            </w:r>
          </w:p>
        </w:tc>
      </w:tr>
      <w:tr w:rsidR="00DE4679" w14:paraId="19F708D1" w14:textId="77777777">
        <w:trPr>
          <w:cantSplit/>
          <w:jc w:val="center"/>
        </w:trPr>
        <w:tc>
          <w:tcPr>
            <w:tcW w:w="4253" w:type="dxa"/>
          </w:tcPr>
          <w:p w14:paraId="6B96B121" w14:textId="77777777" w:rsidR="00DE4679" w:rsidRDefault="001A280C">
            <w:pPr>
              <w:pStyle w:val="Table01Row"/>
            </w:pPr>
            <w:r>
              <w:rPr>
                <w:i/>
              </w:rPr>
              <w:lastRenderedPageBreak/>
              <w:t>Housing Societies Repeal Act 2005</w:t>
            </w:r>
            <w:r>
              <w:t xml:space="preserve"> s. 29</w:t>
            </w:r>
          </w:p>
        </w:tc>
        <w:tc>
          <w:tcPr>
            <w:tcW w:w="1134" w:type="dxa"/>
          </w:tcPr>
          <w:p w14:paraId="0F164138" w14:textId="77777777" w:rsidR="00DE4679" w:rsidRDefault="001A280C">
            <w:pPr>
              <w:pStyle w:val="Table01Row"/>
            </w:pPr>
            <w:r>
              <w:t>2005/017</w:t>
            </w:r>
          </w:p>
        </w:tc>
        <w:tc>
          <w:tcPr>
            <w:tcW w:w="1134" w:type="dxa"/>
          </w:tcPr>
          <w:p w14:paraId="63D0A921" w14:textId="77777777" w:rsidR="00DE4679" w:rsidRDefault="001A280C">
            <w:pPr>
              <w:pStyle w:val="Table01Row"/>
            </w:pPr>
            <w:r>
              <w:t>5 Oct 2005</w:t>
            </w:r>
          </w:p>
        </w:tc>
        <w:tc>
          <w:tcPr>
            <w:tcW w:w="3686" w:type="dxa"/>
          </w:tcPr>
          <w:p w14:paraId="56F54222" w14:textId="77777777" w:rsidR="00DE4679" w:rsidRDefault="001A280C">
            <w:pPr>
              <w:pStyle w:val="Table01Row"/>
            </w:pPr>
            <w:r>
              <w:t xml:space="preserve">10 Jul 2010 (see s. 2(3) and </w:t>
            </w:r>
            <w:r>
              <w:rPr>
                <w:i/>
              </w:rPr>
              <w:t>Gazette</w:t>
            </w:r>
            <w:r>
              <w:t xml:space="preserve"> 9 Jul 2010 p. 3239)</w:t>
            </w:r>
          </w:p>
        </w:tc>
      </w:tr>
      <w:tr w:rsidR="00DE4679" w14:paraId="3F4E70A1" w14:textId="77777777">
        <w:trPr>
          <w:cantSplit/>
          <w:jc w:val="center"/>
        </w:trPr>
        <w:tc>
          <w:tcPr>
            <w:tcW w:w="4253" w:type="dxa"/>
          </w:tcPr>
          <w:p w14:paraId="3519F412" w14:textId="77777777" w:rsidR="00DE4679" w:rsidRDefault="001A280C">
            <w:pPr>
              <w:pStyle w:val="Table01Row"/>
            </w:pPr>
            <w:r>
              <w:rPr>
                <w:i/>
              </w:rPr>
              <w:t>Oaths, Affidavits and Statutory Declarations (Consequential Provisions) Act 2005</w:t>
            </w:r>
            <w:r>
              <w:t xml:space="preserve"> s. 63</w:t>
            </w:r>
          </w:p>
        </w:tc>
        <w:tc>
          <w:tcPr>
            <w:tcW w:w="1134" w:type="dxa"/>
          </w:tcPr>
          <w:p w14:paraId="3FB52E95" w14:textId="77777777" w:rsidR="00DE4679" w:rsidRDefault="001A280C">
            <w:pPr>
              <w:pStyle w:val="Table01Row"/>
            </w:pPr>
            <w:r>
              <w:t>2005/024</w:t>
            </w:r>
          </w:p>
        </w:tc>
        <w:tc>
          <w:tcPr>
            <w:tcW w:w="1134" w:type="dxa"/>
          </w:tcPr>
          <w:p w14:paraId="24C8CE04" w14:textId="77777777" w:rsidR="00DE4679" w:rsidRDefault="001A280C">
            <w:pPr>
              <w:pStyle w:val="Table01Row"/>
            </w:pPr>
            <w:r>
              <w:t>2 Dec 2005</w:t>
            </w:r>
          </w:p>
        </w:tc>
        <w:tc>
          <w:tcPr>
            <w:tcW w:w="3686" w:type="dxa"/>
          </w:tcPr>
          <w:p w14:paraId="469438A8" w14:textId="77777777" w:rsidR="00DE4679" w:rsidRDefault="001A280C">
            <w:pPr>
              <w:pStyle w:val="Table01Row"/>
            </w:pPr>
            <w:r>
              <w:t xml:space="preserve">1 Jan 2006 (see s. 2(1) and </w:t>
            </w:r>
            <w:r>
              <w:rPr>
                <w:i/>
              </w:rPr>
              <w:t>Gazette</w:t>
            </w:r>
            <w:r>
              <w:t xml:space="preserve"> 23 Dec 2005 p. 6244)</w:t>
            </w:r>
          </w:p>
        </w:tc>
      </w:tr>
      <w:tr w:rsidR="00DE4679" w14:paraId="27D37E49" w14:textId="77777777">
        <w:trPr>
          <w:cantSplit/>
          <w:jc w:val="center"/>
        </w:trPr>
        <w:tc>
          <w:tcPr>
            <w:tcW w:w="4253" w:type="dxa"/>
          </w:tcPr>
          <w:p w14:paraId="3F43A409" w14:textId="77777777" w:rsidR="00DE4679" w:rsidRDefault="001A280C">
            <w:pPr>
              <w:pStyle w:val="Table01Row"/>
            </w:pPr>
            <w:r>
              <w:rPr>
                <w:i/>
              </w:rPr>
              <w:t>Machinery of Government (Miscellaneous Amendments) Act 2006</w:t>
            </w:r>
            <w:r>
              <w:t xml:space="preserve"> Pt. 4 Div</w:t>
            </w:r>
            <w:r>
              <w:t>. 19</w:t>
            </w:r>
          </w:p>
        </w:tc>
        <w:tc>
          <w:tcPr>
            <w:tcW w:w="1134" w:type="dxa"/>
          </w:tcPr>
          <w:p w14:paraId="20F8B50E" w14:textId="77777777" w:rsidR="00DE4679" w:rsidRDefault="001A280C">
            <w:pPr>
              <w:pStyle w:val="Table01Row"/>
            </w:pPr>
            <w:r>
              <w:t>2006/028</w:t>
            </w:r>
          </w:p>
        </w:tc>
        <w:tc>
          <w:tcPr>
            <w:tcW w:w="1134" w:type="dxa"/>
          </w:tcPr>
          <w:p w14:paraId="00468E04" w14:textId="77777777" w:rsidR="00DE4679" w:rsidRDefault="001A280C">
            <w:pPr>
              <w:pStyle w:val="Table01Row"/>
            </w:pPr>
            <w:r>
              <w:t>26 Jun 2006</w:t>
            </w:r>
          </w:p>
        </w:tc>
        <w:tc>
          <w:tcPr>
            <w:tcW w:w="3686" w:type="dxa"/>
          </w:tcPr>
          <w:p w14:paraId="2DC2DE36" w14:textId="77777777" w:rsidR="00DE4679" w:rsidRDefault="001A280C">
            <w:pPr>
              <w:pStyle w:val="Table01Row"/>
            </w:pPr>
            <w:r>
              <w:t xml:space="preserve">1 Jul 2006 (see s. 2 and </w:t>
            </w:r>
            <w:r>
              <w:rPr>
                <w:i/>
              </w:rPr>
              <w:t>Gazette</w:t>
            </w:r>
            <w:r>
              <w:t xml:space="preserve"> 27 Jun 2006 p. 2347)</w:t>
            </w:r>
          </w:p>
        </w:tc>
      </w:tr>
      <w:tr w:rsidR="00DE4679" w14:paraId="26AF387F" w14:textId="77777777">
        <w:trPr>
          <w:cantSplit/>
          <w:jc w:val="center"/>
        </w:trPr>
        <w:tc>
          <w:tcPr>
            <w:tcW w:w="4253" w:type="dxa"/>
          </w:tcPr>
          <w:p w14:paraId="77A06F03" w14:textId="77777777" w:rsidR="00DE4679" w:rsidRDefault="001A280C">
            <w:pPr>
              <w:pStyle w:val="Table01Row"/>
            </w:pPr>
            <w:r>
              <w:rPr>
                <w:i/>
              </w:rPr>
              <w:t>Consumer Protection Legislation Amendment and Repeal Act 2006</w:t>
            </w:r>
            <w:r>
              <w:t xml:space="preserve"> Pt. 8</w:t>
            </w:r>
          </w:p>
        </w:tc>
        <w:tc>
          <w:tcPr>
            <w:tcW w:w="1134" w:type="dxa"/>
          </w:tcPr>
          <w:p w14:paraId="60CFC4A4" w14:textId="77777777" w:rsidR="00DE4679" w:rsidRDefault="001A280C">
            <w:pPr>
              <w:pStyle w:val="Table01Row"/>
            </w:pPr>
            <w:r>
              <w:t>2006/069</w:t>
            </w:r>
          </w:p>
        </w:tc>
        <w:tc>
          <w:tcPr>
            <w:tcW w:w="1134" w:type="dxa"/>
          </w:tcPr>
          <w:p w14:paraId="1DB7BFD7" w14:textId="77777777" w:rsidR="00DE4679" w:rsidRDefault="001A280C">
            <w:pPr>
              <w:pStyle w:val="Table01Row"/>
            </w:pPr>
            <w:r>
              <w:t>13 Dec 2006</w:t>
            </w:r>
          </w:p>
        </w:tc>
        <w:tc>
          <w:tcPr>
            <w:tcW w:w="3686" w:type="dxa"/>
          </w:tcPr>
          <w:p w14:paraId="2D47630A" w14:textId="77777777" w:rsidR="00DE4679" w:rsidRDefault="001A280C">
            <w:pPr>
              <w:pStyle w:val="Table01Row"/>
            </w:pPr>
            <w:r>
              <w:t xml:space="preserve">25 Jul 2007 (see s. 2 and </w:t>
            </w:r>
            <w:r>
              <w:rPr>
                <w:i/>
              </w:rPr>
              <w:t>Gazette</w:t>
            </w:r>
            <w:r>
              <w:t xml:space="preserve"> 24 Jul 2007 p. 3657)</w:t>
            </w:r>
          </w:p>
        </w:tc>
      </w:tr>
      <w:tr w:rsidR="00DE4679" w14:paraId="582CAF09" w14:textId="77777777">
        <w:trPr>
          <w:cantSplit/>
          <w:jc w:val="center"/>
        </w:trPr>
        <w:tc>
          <w:tcPr>
            <w:tcW w:w="4253" w:type="dxa"/>
          </w:tcPr>
          <w:p w14:paraId="2B172D04" w14:textId="77777777" w:rsidR="00DE4679" w:rsidRDefault="001A280C">
            <w:pPr>
              <w:pStyle w:val="Table01Row"/>
            </w:pPr>
            <w:r>
              <w:rPr>
                <w:i/>
              </w:rPr>
              <w:t xml:space="preserve">Financial </w:t>
            </w:r>
            <w:r>
              <w:rPr>
                <w:i/>
              </w:rPr>
              <w:t>Legislation Amendment and Repeal Act 2006</w:t>
            </w:r>
            <w:r>
              <w:t xml:space="preserve"> Sch. 1 cl. 147</w:t>
            </w:r>
          </w:p>
        </w:tc>
        <w:tc>
          <w:tcPr>
            <w:tcW w:w="1134" w:type="dxa"/>
          </w:tcPr>
          <w:p w14:paraId="3326B3DE" w14:textId="77777777" w:rsidR="00DE4679" w:rsidRDefault="001A280C">
            <w:pPr>
              <w:pStyle w:val="Table01Row"/>
            </w:pPr>
            <w:r>
              <w:t>2006/077</w:t>
            </w:r>
          </w:p>
        </w:tc>
        <w:tc>
          <w:tcPr>
            <w:tcW w:w="1134" w:type="dxa"/>
          </w:tcPr>
          <w:p w14:paraId="6ECF1513" w14:textId="77777777" w:rsidR="00DE4679" w:rsidRDefault="001A280C">
            <w:pPr>
              <w:pStyle w:val="Table01Row"/>
            </w:pPr>
            <w:r>
              <w:t>21 Dec 2006</w:t>
            </w:r>
          </w:p>
        </w:tc>
        <w:tc>
          <w:tcPr>
            <w:tcW w:w="3686" w:type="dxa"/>
          </w:tcPr>
          <w:p w14:paraId="19687A68" w14:textId="77777777" w:rsidR="00DE4679" w:rsidRDefault="001A280C">
            <w:pPr>
              <w:pStyle w:val="Table01Row"/>
            </w:pPr>
            <w:r>
              <w:t xml:space="preserve">1 Feb 2007 (see s. 2(1) and </w:t>
            </w:r>
            <w:r>
              <w:rPr>
                <w:i/>
              </w:rPr>
              <w:t>Gazette</w:t>
            </w:r>
            <w:r>
              <w:t xml:space="preserve"> 19 Jan 2007 p. 137)</w:t>
            </w:r>
          </w:p>
        </w:tc>
      </w:tr>
      <w:tr w:rsidR="00DE4679" w14:paraId="585560D4" w14:textId="77777777">
        <w:trPr>
          <w:cantSplit/>
          <w:jc w:val="center"/>
        </w:trPr>
        <w:tc>
          <w:tcPr>
            <w:tcW w:w="10207" w:type="dxa"/>
            <w:gridSpan w:val="4"/>
          </w:tcPr>
          <w:p w14:paraId="4543E282" w14:textId="77777777" w:rsidR="00DE4679" w:rsidRDefault="001A280C">
            <w:pPr>
              <w:pStyle w:val="Table01Row"/>
            </w:pPr>
            <w:r>
              <w:rPr>
                <w:b/>
              </w:rPr>
              <w:t>Reprint 6 as at 24 Aug 2007 (not including 2005/017)</w:t>
            </w:r>
          </w:p>
        </w:tc>
      </w:tr>
      <w:tr w:rsidR="00DE4679" w14:paraId="74AC9B84" w14:textId="77777777">
        <w:trPr>
          <w:cantSplit/>
          <w:jc w:val="center"/>
        </w:trPr>
        <w:tc>
          <w:tcPr>
            <w:tcW w:w="4253" w:type="dxa"/>
          </w:tcPr>
          <w:p w14:paraId="5E70896B" w14:textId="77777777" w:rsidR="00DE4679" w:rsidRDefault="001A280C">
            <w:pPr>
              <w:pStyle w:val="Table01Row"/>
            </w:pPr>
            <w:r>
              <w:rPr>
                <w:i/>
              </w:rPr>
              <w:t>Duties Legislation Amendment Act 2008</w:t>
            </w:r>
            <w:r>
              <w:t xml:space="preserve"> Sch. 1 cl. 32</w:t>
            </w:r>
          </w:p>
        </w:tc>
        <w:tc>
          <w:tcPr>
            <w:tcW w:w="1134" w:type="dxa"/>
          </w:tcPr>
          <w:p w14:paraId="1E54B6FF" w14:textId="77777777" w:rsidR="00DE4679" w:rsidRDefault="001A280C">
            <w:pPr>
              <w:pStyle w:val="Table01Row"/>
            </w:pPr>
            <w:r>
              <w:t>2008/012</w:t>
            </w:r>
          </w:p>
        </w:tc>
        <w:tc>
          <w:tcPr>
            <w:tcW w:w="1134" w:type="dxa"/>
          </w:tcPr>
          <w:p w14:paraId="32FD2868" w14:textId="77777777" w:rsidR="00DE4679" w:rsidRDefault="001A280C">
            <w:pPr>
              <w:pStyle w:val="Table01Row"/>
            </w:pPr>
            <w:r>
              <w:t>14 Apr</w:t>
            </w:r>
            <w:r>
              <w:t> 2008</w:t>
            </w:r>
          </w:p>
        </w:tc>
        <w:tc>
          <w:tcPr>
            <w:tcW w:w="3686" w:type="dxa"/>
          </w:tcPr>
          <w:p w14:paraId="3503FA78" w14:textId="77777777" w:rsidR="00DE4679" w:rsidRDefault="001A280C">
            <w:pPr>
              <w:pStyle w:val="Table01Row"/>
            </w:pPr>
            <w:r>
              <w:t>1 Jul 2008 (see s. 2(d))</w:t>
            </w:r>
          </w:p>
        </w:tc>
      </w:tr>
      <w:tr w:rsidR="00DE4679" w14:paraId="346353D9" w14:textId="77777777">
        <w:trPr>
          <w:cantSplit/>
          <w:jc w:val="center"/>
        </w:trPr>
        <w:tc>
          <w:tcPr>
            <w:tcW w:w="4253" w:type="dxa"/>
          </w:tcPr>
          <w:p w14:paraId="1CD71390" w14:textId="77777777" w:rsidR="00DE4679" w:rsidRDefault="001A280C">
            <w:pPr>
              <w:pStyle w:val="Table01Row"/>
            </w:pPr>
            <w:r>
              <w:rPr>
                <w:i/>
              </w:rPr>
              <w:t>Legal Profession Act 2008</w:t>
            </w:r>
            <w:r>
              <w:t xml:space="preserve"> s. 696</w:t>
            </w:r>
          </w:p>
        </w:tc>
        <w:tc>
          <w:tcPr>
            <w:tcW w:w="1134" w:type="dxa"/>
          </w:tcPr>
          <w:p w14:paraId="0216317D" w14:textId="77777777" w:rsidR="00DE4679" w:rsidRDefault="001A280C">
            <w:pPr>
              <w:pStyle w:val="Table01Row"/>
            </w:pPr>
            <w:r>
              <w:t>2008/021</w:t>
            </w:r>
          </w:p>
        </w:tc>
        <w:tc>
          <w:tcPr>
            <w:tcW w:w="1134" w:type="dxa"/>
          </w:tcPr>
          <w:p w14:paraId="28754867" w14:textId="77777777" w:rsidR="00DE4679" w:rsidRDefault="001A280C">
            <w:pPr>
              <w:pStyle w:val="Table01Row"/>
            </w:pPr>
            <w:r>
              <w:t>27 May 2008</w:t>
            </w:r>
          </w:p>
        </w:tc>
        <w:tc>
          <w:tcPr>
            <w:tcW w:w="3686" w:type="dxa"/>
          </w:tcPr>
          <w:p w14:paraId="36674F8B" w14:textId="77777777" w:rsidR="00DE4679" w:rsidRDefault="001A280C">
            <w:pPr>
              <w:pStyle w:val="Table01Row"/>
            </w:pPr>
            <w:r>
              <w:t xml:space="preserve">1 Mar 2009 (see s. 2(b) and </w:t>
            </w:r>
            <w:r>
              <w:rPr>
                <w:i/>
              </w:rPr>
              <w:t>Gazette</w:t>
            </w:r>
            <w:r>
              <w:t xml:space="preserve"> 27 Feb 2009 p. 511)</w:t>
            </w:r>
          </w:p>
        </w:tc>
      </w:tr>
      <w:tr w:rsidR="00DE4679" w14:paraId="6F652E89" w14:textId="77777777">
        <w:trPr>
          <w:cantSplit/>
          <w:jc w:val="center"/>
        </w:trPr>
        <w:tc>
          <w:tcPr>
            <w:tcW w:w="4253" w:type="dxa"/>
          </w:tcPr>
          <w:p w14:paraId="61948931" w14:textId="77777777" w:rsidR="00DE4679" w:rsidRDefault="001A280C">
            <w:pPr>
              <w:pStyle w:val="Table01Row"/>
            </w:pPr>
            <w:r>
              <w:rPr>
                <w:i/>
              </w:rPr>
              <w:t>Acts Amendment (Bankruptcy) Act 2009</w:t>
            </w:r>
            <w:r>
              <w:t xml:space="preserve"> s. 74</w:t>
            </w:r>
          </w:p>
        </w:tc>
        <w:tc>
          <w:tcPr>
            <w:tcW w:w="1134" w:type="dxa"/>
          </w:tcPr>
          <w:p w14:paraId="1A600315" w14:textId="77777777" w:rsidR="00DE4679" w:rsidRDefault="001A280C">
            <w:pPr>
              <w:pStyle w:val="Table01Row"/>
            </w:pPr>
            <w:r>
              <w:t>2009/018</w:t>
            </w:r>
          </w:p>
        </w:tc>
        <w:tc>
          <w:tcPr>
            <w:tcW w:w="1134" w:type="dxa"/>
          </w:tcPr>
          <w:p w14:paraId="7062EDC7" w14:textId="77777777" w:rsidR="00DE4679" w:rsidRDefault="001A280C">
            <w:pPr>
              <w:pStyle w:val="Table01Row"/>
            </w:pPr>
            <w:r>
              <w:t>16 Sep 2009</w:t>
            </w:r>
          </w:p>
        </w:tc>
        <w:tc>
          <w:tcPr>
            <w:tcW w:w="3686" w:type="dxa"/>
          </w:tcPr>
          <w:p w14:paraId="1E48F17E" w14:textId="77777777" w:rsidR="00DE4679" w:rsidRDefault="001A280C">
            <w:pPr>
              <w:pStyle w:val="Table01Row"/>
            </w:pPr>
            <w:r>
              <w:t>17 Sep 2009 (see s. 2(b))</w:t>
            </w:r>
          </w:p>
        </w:tc>
      </w:tr>
      <w:tr w:rsidR="00DE4679" w14:paraId="32BF2751" w14:textId="77777777">
        <w:trPr>
          <w:cantSplit/>
          <w:jc w:val="center"/>
        </w:trPr>
        <w:tc>
          <w:tcPr>
            <w:tcW w:w="4253" w:type="dxa"/>
          </w:tcPr>
          <w:p w14:paraId="17B72DB7" w14:textId="77777777" w:rsidR="00DE4679" w:rsidRDefault="001A280C">
            <w:pPr>
              <w:pStyle w:val="Table01Row"/>
            </w:pPr>
            <w:r>
              <w:rPr>
                <w:i/>
              </w:rPr>
              <w:t>Standardisation of Formatting Act 2010</w:t>
            </w:r>
            <w:r>
              <w:t xml:space="preserve"> s. 28 &amp; 51</w:t>
            </w:r>
          </w:p>
        </w:tc>
        <w:tc>
          <w:tcPr>
            <w:tcW w:w="1134" w:type="dxa"/>
          </w:tcPr>
          <w:p w14:paraId="69618757" w14:textId="77777777" w:rsidR="00DE4679" w:rsidRDefault="001A280C">
            <w:pPr>
              <w:pStyle w:val="Table01Row"/>
            </w:pPr>
            <w:r>
              <w:t>2010/019</w:t>
            </w:r>
          </w:p>
        </w:tc>
        <w:tc>
          <w:tcPr>
            <w:tcW w:w="1134" w:type="dxa"/>
          </w:tcPr>
          <w:p w14:paraId="5D9207D8" w14:textId="77777777" w:rsidR="00DE4679" w:rsidRDefault="001A280C">
            <w:pPr>
              <w:pStyle w:val="Table01Row"/>
            </w:pPr>
            <w:r>
              <w:t>28 Jun 2010</w:t>
            </w:r>
          </w:p>
        </w:tc>
        <w:tc>
          <w:tcPr>
            <w:tcW w:w="3686" w:type="dxa"/>
          </w:tcPr>
          <w:p w14:paraId="4643D13F" w14:textId="77777777" w:rsidR="00DE4679" w:rsidRDefault="001A280C">
            <w:pPr>
              <w:pStyle w:val="Table01Row"/>
            </w:pPr>
            <w:r>
              <w:t xml:space="preserve">11 Sep 2010 (see s. 2(b) and </w:t>
            </w:r>
            <w:r>
              <w:rPr>
                <w:i/>
              </w:rPr>
              <w:t>Gazette</w:t>
            </w:r>
            <w:r>
              <w:t xml:space="preserve"> 10 Sep 2010 p. 4341)</w:t>
            </w:r>
          </w:p>
        </w:tc>
      </w:tr>
      <w:tr w:rsidR="00DE4679" w14:paraId="703FE7B0" w14:textId="77777777">
        <w:trPr>
          <w:cantSplit/>
          <w:jc w:val="center"/>
        </w:trPr>
        <w:tc>
          <w:tcPr>
            <w:tcW w:w="4253" w:type="dxa"/>
          </w:tcPr>
          <w:p w14:paraId="6A542890" w14:textId="77777777" w:rsidR="00DE4679" w:rsidRDefault="001A280C">
            <w:pPr>
              <w:pStyle w:val="Table01Row"/>
            </w:pPr>
            <w:r>
              <w:rPr>
                <w:i/>
              </w:rPr>
              <w:t>Public Sector Reform Act 2010</w:t>
            </w:r>
            <w:r>
              <w:t xml:space="preserve"> s. 89</w:t>
            </w:r>
          </w:p>
        </w:tc>
        <w:tc>
          <w:tcPr>
            <w:tcW w:w="1134" w:type="dxa"/>
          </w:tcPr>
          <w:p w14:paraId="39A509DC" w14:textId="77777777" w:rsidR="00DE4679" w:rsidRDefault="001A280C">
            <w:pPr>
              <w:pStyle w:val="Table01Row"/>
            </w:pPr>
            <w:r>
              <w:t>2010/039</w:t>
            </w:r>
          </w:p>
        </w:tc>
        <w:tc>
          <w:tcPr>
            <w:tcW w:w="1134" w:type="dxa"/>
          </w:tcPr>
          <w:p w14:paraId="0B7805D5" w14:textId="77777777" w:rsidR="00DE4679" w:rsidRDefault="001A280C">
            <w:pPr>
              <w:pStyle w:val="Table01Row"/>
            </w:pPr>
            <w:r>
              <w:t>1 Oct 2010</w:t>
            </w:r>
          </w:p>
        </w:tc>
        <w:tc>
          <w:tcPr>
            <w:tcW w:w="3686" w:type="dxa"/>
          </w:tcPr>
          <w:p w14:paraId="168465BE" w14:textId="77777777" w:rsidR="00DE4679" w:rsidRDefault="001A280C">
            <w:pPr>
              <w:pStyle w:val="Table01Row"/>
            </w:pPr>
            <w:r>
              <w:t xml:space="preserve">1 Dec 2010 (see s. 2(b) and </w:t>
            </w:r>
            <w:r>
              <w:rPr>
                <w:i/>
              </w:rPr>
              <w:t>Gazette</w:t>
            </w:r>
            <w:r>
              <w:t xml:space="preserve"> 5 Nov 2</w:t>
            </w:r>
            <w:r>
              <w:t>010 p. 5563)</w:t>
            </w:r>
          </w:p>
        </w:tc>
      </w:tr>
      <w:tr w:rsidR="00DE4679" w14:paraId="3917EFEE" w14:textId="77777777">
        <w:trPr>
          <w:cantSplit/>
          <w:jc w:val="center"/>
        </w:trPr>
        <w:tc>
          <w:tcPr>
            <w:tcW w:w="4253" w:type="dxa"/>
          </w:tcPr>
          <w:p w14:paraId="5EA83795" w14:textId="77777777" w:rsidR="00DE4679" w:rsidRDefault="001A280C">
            <w:pPr>
              <w:pStyle w:val="Table01Row"/>
            </w:pPr>
            <w:r>
              <w:rPr>
                <w:i/>
              </w:rPr>
              <w:t>Acts Amendment (Fair Trading) Act 2010</w:t>
            </w:r>
            <w:r>
              <w:t xml:space="preserve"> Pt. 6</w:t>
            </w:r>
          </w:p>
        </w:tc>
        <w:tc>
          <w:tcPr>
            <w:tcW w:w="1134" w:type="dxa"/>
          </w:tcPr>
          <w:p w14:paraId="766937A7" w14:textId="77777777" w:rsidR="00DE4679" w:rsidRDefault="001A280C">
            <w:pPr>
              <w:pStyle w:val="Table01Row"/>
            </w:pPr>
            <w:r>
              <w:t>2010/058</w:t>
            </w:r>
          </w:p>
        </w:tc>
        <w:tc>
          <w:tcPr>
            <w:tcW w:w="1134" w:type="dxa"/>
          </w:tcPr>
          <w:p w14:paraId="3D88EA6B" w14:textId="77777777" w:rsidR="00DE4679" w:rsidRDefault="001A280C">
            <w:pPr>
              <w:pStyle w:val="Table01Row"/>
            </w:pPr>
            <w:r>
              <w:t>8 Dec 2010</w:t>
            </w:r>
          </w:p>
        </w:tc>
        <w:tc>
          <w:tcPr>
            <w:tcW w:w="3686" w:type="dxa"/>
          </w:tcPr>
          <w:p w14:paraId="4895E250" w14:textId="77777777" w:rsidR="00DE4679" w:rsidRDefault="001A280C">
            <w:pPr>
              <w:pStyle w:val="Table01Row"/>
            </w:pPr>
            <w:r>
              <w:t xml:space="preserve">1 Jul 2011 (see s. 2(c) and </w:t>
            </w:r>
            <w:r>
              <w:rPr>
                <w:i/>
              </w:rPr>
              <w:t>Gazette</w:t>
            </w:r>
            <w:r>
              <w:t xml:space="preserve"> 7 Jun 2011 p. 2057)</w:t>
            </w:r>
          </w:p>
        </w:tc>
      </w:tr>
      <w:tr w:rsidR="00DE4679" w14:paraId="044318F3" w14:textId="77777777">
        <w:trPr>
          <w:cantSplit/>
          <w:jc w:val="center"/>
        </w:trPr>
        <w:tc>
          <w:tcPr>
            <w:tcW w:w="4253" w:type="dxa"/>
          </w:tcPr>
          <w:p w14:paraId="665C4145" w14:textId="77777777" w:rsidR="00DE4679" w:rsidRDefault="001A280C">
            <w:pPr>
              <w:pStyle w:val="Table01Row"/>
            </w:pPr>
            <w:r>
              <w:rPr>
                <w:i/>
              </w:rPr>
              <w:t>Statutes (Repeals and Minor Amendments) Act 2011</w:t>
            </w:r>
            <w:r>
              <w:t xml:space="preserve"> s. 25</w:t>
            </w:r>
          </w:p>
        </w:tc>
        <w:tc>
          <w:tcPr>
            <w:tcW w:w="1134" w:type="dxa"/>
          </w:tcPr>
          <w:p w14:paraId="7C40DCAA" w14:textId="77777777" w:rsidR="00DE4679" w:rsidRDefault="001A280C">
            <w:pPr>
              <w:pStyle w:val="Table01Row"/>
            </w:pPr>
            <w:r>
              <w:t>2011/047</w:t>
            </w:r>
          </w:p>
        </w:tc>
        <w:tc>
          <w:tcPr>
            <w:tcW w:w="1134" w:type="dxa"/>
          </w:tcPr>
          <w:p w14:paraId="5F5E5579" w14:textId="77777777" w:rsidR="00DE4679" w:rsidRDefault="001A280C">
            <w:pPr>
              <w:pStyle w:val="Table01Row"/>
            </w:pPr>
            <w:r>
              <w:t>25 Oct 2011</w:t>
            </w:r>
          </w:p>
        </w:tc>
        <w:tc>
          <w:tcPr>
            <w:tcW w:w="3686" w:type="dxa"/>
          </w:tcPr>
          <w:p w14:paraId="4101FC91" w14:textId="77777777" w:rsidR="00DE4679" w:rsidRDefault="001A280C">
            <w:pPr>
              <w:pStyle w:val="Table01Row"/>
            </w:pPr>
            <w:r>
              <w:t>26 Oct 2011 (see s. 2(b))</w:t>
            </w:r>
          </w:p>
        </w:tc>
      </w:tr>
      <w:tr w:rsidR="00DE4679" w14:paraId="123EC190" w14:textId="77777777">
        <w:trPr>
          <w:cantSplit/>
          <w:jc w:val="center"/>
        </w:trPr>
        <w:tc>
          <w:tcPr>
            <w:tcW w:w="10207" w:type="dxa"/>
            <w:gridSpan w:val="4"/>
          </w:tcPr>
          <w:p w14:paraId="1D20E6B0" w14:textId="77777777" w:rsidR="00DE4679" w:rsidRDefault="001A280C">
            <w:pPr>
              <w:pStyle w:val="Table01Row"/>
            </w:pPr>
            <w:r>
              <w:rPr>
                <w:b/>
              </w:rPr>
              <w:t>Reprint 7 as at 18 Nov 2011</w:t>
            </w:r>
          </w:p>
        </w:tc>
      </w:tr>
      <w:tr w:rsidR="00DE4679" w14:paraId="334B5B00" w14:textId="77777777">
        <w:trPr>
          <w:cantSplit/>
          <w:jc w:val="center"/>
        </w:trPr>
        <w:tc>
          <w:tcPr>
            <w:tcW w:w="4253" w:type="dxa"/>
          </w:tcPr>
          <w:p w14:paraId="0C9459B4" w14:textId="77777777" w:rsidR="00DE4679" w:rsidRDefault="001A280C">
            <w:pPr>
              <w:pStyle w:val="Table01Row"/>
            </w:pPr>
            <w:r>
              <w:rPr>
                <w:i/>
              </w:rPr>
              <w:t>Consumer Protection Legislation Amendment Act 2014</w:t>
            </w:r>
            <w:r>
              <w:t xml:space="preserve"> Pt. 10</w:t>
            </w:r>
          </w:p>
        </w:tc>
        <w:tc>
          <w:tcPr>
            <w:tcW w:w="1134" w:type="dxa"/>
          </w:tcPr>
          <w:p w14:paraId="3241FE32" w14:textId="77777777" w:rsidR="00DE4679" w:rsidRDefault="001A280C">
            <w:pPr>
              <w:pStyle w:val="Table01Row"/>
            </w:pPr>
            <w:r>
              <w:t>2014/023</w:t>
            </w:r>
          </w:p>
        </w:tc>
        <w:tc>
          <w:tcPr>
            <w:tcW w:w="1134" w:type="dxa"/>
          </w:tcPr>
          <w:p w14:paraId="28C199A9" w14:textId="77777777" w:rsidR="00DE4679" w:rsidRDefault="001A280C">
            <w:pPr>
              <w:pStyle w:val="Table01Row"/>
            </w:pPr>
            <w:r>
              <w:t>9 Oct 2014</w:t>
            </w:r>
          </w:p>
        </w:tc>
        <w:tc>
          <w:tcPr>
            <w:tcW w:w="3686" w:type="dxa"/>
          </w:tcPr>
          <w:p w14:paraId="2630A58A" w14:textId="77777777" w:rsidR="00DE4679" w:rsidRDefault="001A280C">
            <w:pPr>
              <w:pStyle w:val="Table01Row"/>
            </w:pPr>
            <w:r>
              <w:t xml:space="preserve">19 Nov 2014 (see s. 2(b) and </w:t>
            </w:r>
            <w:r>
              <w:rPr>
                <w:i/>
              </w:rPr>
              <w:t>Gazette</w:t>
            </w:r>
            <w:r>
              <w:t xml:space="preserve"> 18 Nov 2014 p. 4315)</w:t>
            </w:r>
          </w:p>
        </w:tc>
      </w:tr>
      <w:tr w:rsidR="00DE4679" w14:paraId="07CDAED8" w14:textId="77777777">
        <w:trPr>
          <w:cantSplit/>
          <w:jc w:val="center"/>
        </w:trPr>
        <w:tc>
          <w:tcPr>
            <w:tcW w:w="4253" w:type="dxa"/>
          </w:tcPr>
          <w:p w14:paraId="6CEEEDDB" w14:textId="77777777" w:rsidR="00DE4679" w:rsidRDefault="001A280C">
            <w:pPr>
              <w:pStyle w:val="Table01Row"/>
            </w:pPr>
            <w:r>
              <w:rPr>
                <w:i/>
              </w:rPr>
              <w:t>Licensing Provisions Amendment Act 2016</w:t>
            </w:r>
            <w:r>
              <w:t xml:space="preserve"> Pt. 7</w:t>
            </w:r>
          </w:p>
        </w:tc>
        <w:tc>
          <w:tcPr>
            <w:tcW w:w="1134" w:type="dxa"/>
          </w:tcPr>
          <w:p w14:paraId="2527E91D" w14:textId="77777777" w:rsidR="00DE4679" w:rsidRDefault="001A280C">
            <w:pPr>
              <w:pStyle w:val="Table01Row"/>
            </w:pPr>
            <w:r>
              <w:t>2016/044</w:t>
            </w:r>
          </w:p>
        </w:tc>
        <w:tc>
          <w:tcPr>
            <w:tcW w:w="1134" w:type="dxa"/>
          </w:tcPr>
          <w:p w14:paraId="0726CF70" w14:textId="77777777" w:rsidR="00DE4679" w:rsidRDefault="001A280C">
            <w:pPr>
              <w:pStyle w:val="Table01Row"/>
            </w:pPr>
            <w:r>
              <w:t>1 Dec 20</w:t>
            </w:r>
            <w:r>
              <w:t>16</w:t>
            </w:r>
          </w:p>
        </w:tc>
        <w:tc>
          <w:tcPr>
            <w:tcW w:w="3686" w:type="dxa"/>
          </w:tcPr>
          <w:p w14:paraId="76F09D41" w14:textId="77777777" w:rsidR="00DE4679" w:rsidRDefault="001A280C">
            <w:pPr>
              <w:pStyle w:val="Table01Row"/>
            </w:pPr>
            <w:r>
              <w:t xml:space="preserve">1 Jul 2017 (see s. 2(b) &amp; </w:t>
            </w:r>
            <w:r>
              <w:rPr>
                <w:i/>
              </w:rPr>
              <w:t>Gazette</w:t>
            </w:r>
            <w:r>
              <w:t xml:space="preserve"> 30 Jun 2017 p. 3551)</w:t>
            </w:r>
          </w:p>
        </w:tc>
      </w:tr>
      <w:tr w:rsidR="00DE4679" w14:paraId="4B496974" w14:textId="77777777">
        <w:trPr>
          <w:cantSplit/>
          <w:jc w:val="center"/>
        </w:trPr>
        <w:tc>
          <w:tcPr>
            <w:tcW w:w="4253" w:type="dxa"/>
          </w:tcPr>
          <w:p w14:paraId="78B93B0E" w14:textId="77777777" w:rsidR="00DE4679" w:rsidRDefault="001A280C">
            <w:pPr>
              <w:pStyle w:val="Table01Row"/>
            </w:pPr>
            <w:r>
              <w:rPr>
                <w:i/>
              </w:rPr>
              <w:t>Strata Titles Amendment Act 2018</w:t>
            </w:r>
            <w:r>
              <w:t xml:space="preserve"> Pt. 3 Div. 17</w:t>
            </w:r>
          </w:p>
        </w:tc>
        <w:tc>
          <w:tcPr>
            <w:tcW w:w="1134" w:type="dxa"/>
          </w:tcPr>
          <w:p w14:paraId="751B76D4" w14:textId="77777777" w:rsidR="00DE4679" w:rsidRDefault="001A280C">
            <w:pPr>
              <w:pStyle w:val="Table01Row"/>
            </w:pPr>
            <w:r>
              <w:t>2018/030</w:t>
            </w:r>
          </w:p>
        </w:tc>
        <w:tc>
          <w:tcPr>
            <w:tcW w:w="1134" w:type="dxa"/>
          </w:tcPr>
          <w:p w14:paraId="39AA8ED7" w14:textId="77777777" w:rsidR="00DE4679" w:rsidRDefault="001A280C">
            <w:pPr>
              <w:pStyle w:val="Table01Row"/>
            </w:pPr>
            <w:r>
              <w:t>19 Nov 2018</w:t>
            </w:r>
          </w:p>
        </w:tc>
        <w:tc>
          <w:tcPr>
            <w:tcW w:w="3686" w:type="dxa"/>
          </w:tcPr>
          <w:p w14:paraId="5F369044" w14:textId="77777777" w:rsidR="00DE4679" w:rsidRDefault="001A280C">
            <w:pPr>
              <w:pStyle w:val="Table01Row"/>
            </w:pPr>
            <w:r>
              <w:t>1 May 2020 (see s. 2(b) and SL 2020/39 cl. 2)</w:t>
            </w:r>
          </w:p>
        </w:tc>
      </w:tr>
      <w:tr w:rsidR="00DE4679" w14:paraId="0BBADE13" w14:textId="77777777">
        <w:trPr>
          <w:cantSplit/>
          <w:jc w:val="center"/>
        </w:trPr>
        <w:tc>
          <w:tcPr>
            <w:tcW w:w="4253" w:type="dxa"/>
          </w:tcPr>
          <w:p w14:paraId="5A5F5E6E" w14:textId="77777777" w:rsidR="00DE4679" w:rsidRDefault="001A280C">
            <w:pPr>
              <w:pStyle w:val="Table01Row"/>
            </w:pPr>
            <w:r>
              <w:rPr>
                <w:i/>
              </w:rPr>
              <w:t>Community Titles Act 2018</w:t>
            </w:r>
            <w:r>
              <w:t xml:space="preserve"> Pt. 14 Div. 17</w:t>
            </w:r>
          </w:p>
        </w:tc>
        <w:tc>
          <w:tcPr>
            <w:tcW w:w="1134" w:type="dxa"/>
          </w:tcPr>
          <w:p w14:paraId="17B69341" w14:textId="77777777" w:rsidR="00DE4679" w:rsidRDefault="001A280C">
            <w:pPr>
              <w:pStyle w:val="Table01Row"/>
            </w:pPr>
            <w:r>
              <w:t>2018/032</w:t>
            </w:r>
          </w:p>
        </w:tc>
        <w:tc>
          <w:tcPr>
            <w:tcW w:w="1134" w:type="dxa"/>
          </w:tcPr>
          <w:p w14:paraId="523BF0AA" w14:textId="77777777" w:rsidR="00DE4679" w:rsidRDefault="001A280C">
            <w:pPr>
              <w:pStyle w:val="Table01Row"/>
            </w:pPr>
            <w:r>
              <w:t>19 Nov 2018</w:t>
            </w:r>
          </w:p>
        </w:tc>
        <w:tc>
          <w:tcPr>
            <w:tcW w:w="3686" w:type="dxa"/>
          </w:tcPr>
          <w:p w14:paraId="608C919B" w14:textId="77777777" w:rsidR="00DE4679" w:rsidRDefault="001A280C">
            <w:pPr>
              <w:pStyle w:val="Table01Row"/>
            </w:pPr>
            <w:r>
              <w:t>30 Jun 2021 (see s. 2(b) and SL 2021/69 cl. 2)</w:t>
            </w:r>
          </w:p>
        </w:tc>
      </w:tr>
      <w:tr w:rsidR="00DE4679" w14:paraId="771D8F24" w14:textId="77777777">
        <w:trPr>
          <w:cantSplit/>
          <w:jc w:val="center"/>
        </w:trPr>
        <w:tc>
          <w:tcPr>
            <w:tcW w:w="4253" w:type="dxa"/>
          </w:tcPr>
          <w:p w14:paraId="1AE62E8F" w14:textId="77777777" w:rsidR="00DE4679" w:rsidRDefault="001A280C">
            <w:pPr>
              <w:pStyle w:val="Table01Row"/>
            </w:pPr>
            <w:r>
              <w:rPr>
                <w:i/>
              </w:rPr>
              <w:t>Consumer Protection Legislation Amendment Act 2019</w:t>
            </w:r>
            <w:r>
              <w:t xml:space="preserve"> Pt. 8</w:t>
            </w:r>
          </w:p>
        </w:tc>
        <w:tc>
          <w:tcPr>
            <w:tcW w:w="1134" w:type="dxa"/>
          </w:tcPr>
          <w:p w14:paraId="0B94EB82" w14:textId="77777777" w:rsidR="00DE4679" w:rsidRDefault="001A280C">
            <w:pPr>
              <w:pStyle w:val="Table01Row"/>
            </w:pPr>
            <w:r>
              <w:t>2019/025</w:t>
            </w:r>
          </w:p>
        </w:tc>
        <w:tc>
          <w:tcPr>
            <w:tcW w:w="1134" w:type="dxa"/>
          </w:tcPr>
          <w:p w14:paraId="6B1B9F9C" w14:textId="77777777" w:rsidR="00DE4679" w:rsidRDefault="001A280C">
            <w:pPr>
              <w:pStyle w:val="Table01Row"/>
            </w:pPr>
            <w:r>
              <w:t>24 Oct 2019</w:t>
            </w:r>
          </w:p>
        </w:tc>
        <w:tc>
          <w:tcPr>
            <w:tcW w:w="3686" w:type="dxa"/>
          </w:tcPr>
          <w:p w14:paraId="1DC70528" w14:textId="77777777" w:rsidR="00DE4679" w:rsidRDefault="001A280C">
            <w:pPr>
              <w:pStyle w:val="Table01Row"/>
            </w:pPr>
            <w:r>
              <w:t xml:space="preserve">1 Jan 2020 (see s. 2(b) and </w:t>
            </w:r>
            <w:r>
              <w:rPr>
                <w:i/>
              </w:rPr>
              <w:t>Gazette</w:t>
            </w:r>
            <w:r>
              <w:t xml:space="preserve"> 24 Dec 2019 p. 4415)</w:t>
            </w:r>
          </w:p>
        </w:tc>
      </w:tr>
      <w:tr w:rsidR="00DE4679" w14:paraId="2DF60CB3" w14:textId="77777777">
        <w:trPr>
          <w:cantSplit/>
          <w:jc w:val="center"/>
        </w:trPr>
        <w:tc>
          <w:tcPr>
            <w:tcW w:w="4253" w:type="dxa"/>
          </w:tcPr>
          <w:p w14:paraId="44096073" w14:textId="77777777" w:rsidR="00DE4679" w:rsidRDefault="001A280C">
            <w:pPr>
              <w:pStyle w:val="Table01Row"/>
            </w:pPr>
            <w:r>
              <w:rPr>
                <w:i/>
              </w:rPr>
              <w:t>COVID‑19 Response and Economic Recovery Omnibus Act 2020</w:t>
            </w:r>
            <w:r>
              <w:t xml:space="preserve"> s. 101</w:t>
            </w:r>
          </w:p>
        </w:tc>
        <w:tc>
          <w:tcPr>
            <w:tcW w:w="1134" w:type="dxa"/>
          </w:tcPr>
          <w:p w14:paraId="36C5E5BC" w14:textId="77777777" w:rsidR="00DE4679" w:rsidRDefault="001A280C">
            <w:pPr>
              <w:pStyle w:val="Table01Row"/>
            </w:pPr>
            <w:r>
              <w:t>2020/034</w:t>
            </w:r>
          </w:p>
        </w:tc>
        <w:tc>
          <w:tcPr>
            <w:tcW w:w="1134" w:type="dxa"/>
          </w:tcPr>
          <w:p w14:paraId="610B1B7C" w14:textId="77777777" w:rsidR="00DE4679" w:rsidRDefault="001A280C">
            <w:pPr>
              <w:pStyle w:val="Table01Row"/>
            </w:pPr>
            <w:r>
              <w:t>11 Sep 2020</w:t>
            </w:r>
          </w:p>
        </w:tc>
        <w:tc>
          <w:tcPr>
            <w:tcW w:w="3686" w:type="dxa"/>
          </w:tcPr>
          <w:p w14:paraId="022A5B1D" w14:textId="77777777" w:rsidR="00DE4679" w:rsidRDefault="001A280C">
            <w:pPr>
              <w:pStyle w:val="Table01Row"/>
            </w:pPr>
            <w:r>
              <w:t>12 Sep 2020 (see s. 2(b))</w:t>
            </w:r>
          </w:p>
        </w:tc>
      </w:tr>
      <w:tr w:rsidR="00DE4679" w14:paraId="354B6DFA" w14:textId="77777777">
        <w:trPr>
          <w:cantSplit/>
          <w:jc w:val="center"/>
        </w:trPr>
        <w:tc>
          <w:tcPr>
            <w:tcW w:w="4253" w:type="dxa"/>
          </w:tcPr>
          <w:p w14:paraId="53520C77" w14:textId="77777777" w:rsidR="00DE4679" w:rsidRDefault="001A280C">
            <w:pPr>
              <w:pStyle w:val="Table01Row"/>
            </w:pPr>
            <w:r>
              <w:rPr>
                <w:i/>
              </w:rPr>
              <w:t>Mutual Recognition (Western Australia) Amendment Act 2022</w:t>
            </w:r>
            <w:r>
              <w:t xml:space="preserve"> Pt. 3 Div. 11</w:t>
            </w:r>
          </w:p>
        </w:tc>
        <w:tc>
          <w:tcPr>
            <w:tcW w:w="1134" w:type="dxa"/>
          </w:tcPr>
          <w:p w14:paraId="0DB50F1E" w14:textId="77777777" w:rsidR="00DE4679" w:rsidRDefault="001A280C">
            <w:pPr>
              <w:pStyle w:val="Table01Row"/>
            </w:pPr>
            <w:r>
              <w:t>2022/007</w:t>
            </w:r>
          </w:p>
        </w:tc>
        <w:tc>
          <w:tcPr>
            <w:tcW w:w="1134" w:type="dxa"/>
          </w:tcPr>
          <w:p w14:paraId="7611BC39" w14:textId="77777777" w:rsidR="00DE4679" w:rsidRDefault="001A280C">
            <w:pPr>
              <w:pStyle w:val="Table01Row"/>
            </w:pPr>
            <w:r>
              <w:t>29 Mar 2022</w:t>
            </w:r>
          </w:p>
        </w:tc>
        <w:tc>
          <w:tcPr>
            <w:tcW w:w="3686" w:type="dxa"/>
          </w:tcPr>
          <w:p w14:paraId="216EDE1B" w14:textId="77777777" w:rsidR="00DE4679" w:rsidRDefault="001A280C">
            <w:pPr>
              <w:pStyle w:val="Table01Row"/>
            </w:pPr>
            <w:r>
              <w:t>1 Jul 2022 (see s. 2(b) and SL 2022/80)</w:t>
            </w:r>
          </w:p>
        </w:tc>
      </w:tr>
      <w:tr w:rsidR="00DE4679" w14:paraId="417EA6BC" w14:textId="77777777">
        <w:trPr>
          <w:cantSplit/>
          <w:jc w:val="center"/>
        </w:trPr>
        <w:tc>
          <w:tcPr>
            <w:tcW w:w="4253" w:type="dxa"/>
          </w:tcPr>
          <w:p w14:paraId="29C6E431" w14:textId="77777777" w:rsidR="00DE4679" w:rsidRDefault="001A280C">
            <w:pPr>
              <w:pStyle w:val="Table01Row"/>
            </w:pPr>
            <w:r>
              <w:rPr>
                <w:i/>
              </w:rPr>
              <w:t>Legal Profession Uniform Law Application Act 2022</w:t>
            </w:r>
            <w:r>
              <w:t xml:space="preserve"> s. 424</w:t>
            </w:r>
          </w:p>
        </w:tc>
        <w:tc>
          <w:tcPr>
            <w:tcW w:w="1134" w:type="dxa"/>
          </w:tcPr>
          <w:p w14:paraId="4E2CF382" w14:textId="77777777" w:rsidR="00DE4679" w:rsidRDefault="001A280C">
            <w:pPr>
              <w:pStyle w:val="Table01Row"/>
            </w:pPr>
            <w:r>
              <w:t>2022/009</w:t>
            </w:r>
          </w:p>
        </w:tc>
        <w:tc>
          <w:tcPr>
            <w:tcW w:w="1134" w:type="dxa"/>
          </w:tcPr>
          <w:p w14:paraId="2D86958C" w14:textId="77777777" w:rsidR="00DE4679" w:rsidRDefault="001A280C">
            <w:pPr>
              <w:pStyle w:val="Table01Row"/>
            </w:pPr>
            <w:r>
              <w:t>14 Apr 2022</w:t>
            </w:r>
          </w:p>
        </w:tc>
        <w:tc>
          <w:tcPr>
            <w:tcW w:w="3686" w:type="dxa"/>
          </w:tcPr>
          <w:p w14:paraId="1F23F51A" w14:textId="77777777" w:rsidR="00DE4679" w:rsidRDefault="001A280C">
            <w:pPr>
              <w:pStyle w:val="Table01Row"/>
            </w:pPr>
            <w:r>
              <w:t>1 Jul 2022 (see s. 2(c) and SL 2022/113 cl. 2)</w:t>
            </w:r>
          </w:p>
        </w:tc>
      </w:tr>
    </w:tbl>
    <w:p w14:paraId="32CF4E4B" w14:textId="77777777" w:rsidR="00DE4679" w:rsidRDefault="001A280C">
      <w:pPr>
        <w:pStyle w:val="IActName"/>
      </w:pPr>
      <w:r>
        <w:t>Real Property (Commonwealth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8DC878" w14:textId="77777777">
        <w:trPr>
          <w:cantSplit/>
          <w:jc w:val="center"/>
        </w:trPr>
        <w:tc>
          <w:tcPr>
            <w:tcW w:w="1134" w:type="dxa"/>
          </w:tcPr>
          <w:p w14:paraId="55FB5E79" w14:textId="77777777" w:rsidR="00DE4679" w:rsidRDefault="001A280C">
            <w:pPr>
              <w:pStyle w:val="Table01Row"/>
              <w:keepNext/>
            </w:pPr>
            <w:r>
              <w:rPr>
                <w:b/>
              </w:rPr>
              <w:t>Portfolio:</w:t>
            </w:r>
          </w:p>
        </w:tc>
        <w:tc>
          <w:tcPr>
            <w:tcW w:w="8505" w:type="dxa"/>
          </w:tcPr>
          <w:p w14:paraId="27642FE2" w14:textId="77777777" w:rsidR="00DE4679" w:rsidRDefault="001A280C">
            <w:pPr>
              <w:pStyle w:val="Table01Row"/>
              <w:keepNext/>
            </w:pPr>
            <w:r>
              <w:t>Minister for Lands</w:t>
            </w:r>
          </w:p>
        </w:tc>
      </w:tr>
      <w:tr w:rsidR="00DE4679" w14:paraId="304B239E" w14:textId="77777777">
        <w:trPr>
          <w:cantSplit/>
          <w:jc w:val="center"/>
        </w:trPr>
        <w:tc>
          <w:tcPr>
            <w:tcW w:w="1134" w:type="dxa"/>
          </w:tcPr>
          <w:p w14:paraId="5F50757D" w14:textId="77777777" w:rsidR="00DE4679" w:rsidRDefault="001A280C">
            <w:pPr>
              <w:pStyle w:val="Table01Row"/>
              <w:keepNext/>
            </w:pPr>
            <w:r>
              <w:rPr>
                <w:b/>
              </w:rPr>
              <w:t>Agency:</w:t>
            </w:r>
          </w:p>
        </w:tc>
        <w:tc>
          <w:tcPr>
            <w:tcW w:w="8505" w:type="dxa"/>
          </w:tcPr>
          <w:p w14:paraId="2CB82AB5" w14:textId="77777777" w:rsidR="00DE4679" w:rsidRDefault="001A280C">
            <w:pPr>
              <w:pStyle w:val="Table01Row"/>
              <w:keepNext/>
            </w:pPr>
            <w:r>
              <w:t>Western Australian Land Information Authority</w:t>
            </w:r>
          </w:p>
        </w:tc>
      </w:tr>
    </w:tbl>
    <w:p w14:paraId="4DA231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9F28AA" w14:textId="77777777">
        <w:trPr>
          <w:cantSplit/>
          <w:jc w:val="center"/>
        </w:trPr>
        <w:tc>
          <w:tcPr>
            <w:tcW w:w="4253" w:type="dxa"/>
          </w:tcPr>
          <w:p w14:paraId="62493234" w14:textId="77777777" w:rsidR="00DE4679" w:rsidRDefault="001A280C">
            <w:pPr>
              <w:pStyle w:val="Table01Row"/>
            </w:pPr>
            <w:r>
              <w:rPr>
                <w:i/>
              </w:rPr>
              <w:t>Real Property (Commonwealth Titles) Act 1925</w:t>
            </w:r>
          </w:p>
        </w:tc>
        <w:tc>
          <w:tcPr>
            <w:tcW w:w="1134" w:type="dxa"/>
          </w:tcPr>
          <w:p w14:paraId="2D17E4AF" w14:textId="77777777" w:rsidR="00DE4679" w:rsidRDefault="001A280C">
            <w:pPr>
              <w:pStyle w:val="Table01Row"/>
            </w:pPr>
            <w:r>
              <w:t xml:space="preserve">1925/003 (16 Geo. V </w:t>
            </w:r>
            <w:r>
              <w:t>No. 3)</w:t>
            </w:r>
          </w:p>
        </w:tc>
        <w:tc>
          <w:tcPr>
            <w:tcW w:w="1134" w:type="dxa"/>
          </w:tcPr>
          <w:p w14:paraId="08ACE7B7" w14:textId="77777777" w:rsidR="00DE4679" w:rsidRDefault="001A280C">
            <w:pPr>
              <w:pStyle w:val="Table01Row"/>
            </w:pPr>
            <w:r>
              <w:t>24 Sep 1925</w:t>
            </w:r>
          </w:p>
        </w:tc>
        <w:tc>
          <w:tcPr>
            <w:tcW w:w="3686" w:type="dxa"/>
          </w:tcPr>
          <w:p w14:paraId="6C421EA9" w14:textId="77777777" w:rsidR="00DE4679" w:rsidRDefault="001A280C">
            <w:pPr>
              <w:pStyle w:val="Table01Row"/>
            </w:pPr>
            <w:r>
              <w:t>24 Sep 1925</w:t>
            </w:r>
          </w:p>
        </w:tc>
      </w:tr>
      <w:tr w:rsidR="00DE4679" w14:paraId="4D6B4A08" w14:textId="77777777">
        <w:trPr>
          <w:cantSplit/>
          <w:jc w:val="center"/>
        </w:trPr>
        <w:tc>
          <w:tcPr>
            <w:tcW w:w="4253" w:type="dxa"/>
          </w:tcPr>
          <w:p w14:paraId="57E7D18E" w14:textId="77777777" w:rsidR="00DE4679" w:rsidRDefault="001A280C">
            <w:pPr>
              <w:pStyle w:val="Table01Row"/>
            </w:pPr>
            <w:r>
              <w:rPr>
                <w:i/>
              </w:rPr>
              <w:t>Transfer of Land Amendment Act 1996</w:t>
            </w:r>
            <w:r>
              <w:t xml:space="preserve"> s. 153(1)</w:t>
            </w:r>
          </w:p>
        </w:tc>
        <w:tc>
          <w:tcPr>
            <w:tcW w:w="1134" w:type="dxa"/>
          </w:tcPr>
          <w:p w14:paraId="735F1F95" w14:textId="77777777" w:rsidR="00DE4679" w:rsidRDefault="001A280C">
            <w:pPr>
              <w:pStyle w:val="Table01Row"/>
            </w:pPr>
            <w:r>
              <w:t>1996/081</w:t>
            </w:r>
          </w:p>
        </w:tc>
        <w:tc>
          <w:tcPr>
            <w:tcW w:w="1134" w:type="dxa"/>
          </w:tcPr>
          <w:p w14:paraId="234B7FA8" w14:textId="77777777" w:rsidR="00DE4679" w:rsidRDefault="001A280C">
            <w:pPr>
              <w:pStyle w:val="Table01Row"/>
            </w:pPr>
            <w:r>
              <w:t>14 Nov 1996</w:t>
            </w:r>
          </w:p>
        </w:tc>
        <w:tc>
          <w:tcPr>
            <w:tcW w:w="3686" w:type="dxa"/>
          </w:tcPr>
          <w:p w14:paraId="226D127F" w14:textId="77777777" w:rsidR="00DE4679" w:rsidRDefault="001A280C">
            <w:pPr>
              <w:pStyle w:val="Table01Row"/>
            </w:pPr>
            <w:r>
              <w:t>14 Nov 1996 (see s. 2(1))</w:t>
            </w:r>
          </w:p>
        </w:tc>
      </w:tr>
      <w:tr w:rsidR="00DE4679" w14:paraId="3CD085B1" w14:textId="77777777">
        <w:trPr>
          <w:cantSplit/>
          <w:jc w:val="center"/>
        </w:trPr>
        <w:tc>
          <w:tcPr>
            <w:tcW w:w="10207" w:type="dxa"/>
            <w:gridSpan w:val="4"/>
          </w:tcPr>
          <w:p w14:paraId="28040214" w14:textId="77777777" w:rsidR="00DE4679" w:rsidRDefault="001A280C">
            <w:pPr>
              <w:pStyle w:val="Table01Row"/>
            </w:pPr>
            <w:r>
              <w:rPr>
                <w:b/>
              </w:rPr>
              <w:t>Reprint 1 as at 21 Nov 2003</w:t>
            </w:r>
          </w:p>
        </w:tc>
      </w:tr>
    </w:tbl>
    <w:p w14:paraId="26A5BBA2" w14:textId="77777777" w:rsidR="00DE4679" w:rsidRDefault="001A280C">
      <w:pPr>
        <w:pStyle w:val="IActName"/>
      </w:pPr>
      <w:r>
        <w:lastRenderedPageBreak/>
        <w:t>Real Property (Foreign Governments)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35ADB2" w14:textId="77777777">
        <w:trPr>
          <w:cantSplit/>
          <w:jc w:val="center"/>
        </w:trPr>
        <w:tc>
          <w:tcPr>
            <w:tcW w:w="1134" w:type="dxa"/>
          </w:tcPr>
          <w:p w14:paraId="3F1BF1A5" w14:textId="77777777" w:rsidR="00DE4679" w:rsidRDefault="001A280C">
            <w:pPr>
              <w:pStyle w:val="Table01Row"/>
              <w:keepNext/>
            </w:pPr>
            <w:r>
              <w:rPr>
                <w:b/>
              </w:rPr>
              <w:t>Portfolio:</w:t>
            </w:r>
          </w:p>
        </w:tc>
        <w:tc>
          <w:tcPr>
            <w:tcW w:w="8505" w:type="dxa"/>
          </w:tcPr>
          <w:p w14:paraId="2E121ED5" w14:textId="77777777" w:rsidR="00DE4679" w:rsidRDefault="001A280C">
            <w:pPr>
              <w:pStyle w:val="Table01Row"/>
              <w:keepNext/>
            </w:pPr>
            <w:r>
              <w:t>Minister for Lands</w:t>
            </w:r>
          </w:p>
        </w:tc>
      </w:tr>
      <w:tr w:rsidR="00DE4679" w14:paraId="18FBAA63" w14:textId="77777777">
        <w:trPr>
          <w:cantSplit/>
          <w:jc w:val="center"/>
        </w:trPr>
        <w:tc>
          <w:tcPr>
            <w:tcW w:w="1134" w:type="dxa"/>
          </w:tcPr>
          <w:p w14:paraId="0E5530C0" w14:textId="77777777" w:rsidR="00DE4679" w:rsidRDefault="001A280C">
            <w:pPr>
              <w:pStyle w:val="Table01Row"/>
              <w:keepNext/>
            </w:pPr>
            <w:r>
              <w:rPr>
                <w:b/>
              </w:rPr>
              <w:t>Agency:</w:t>
            </w:r>
          </w:p>
        </w:tc>
        <w:tc>
          <w:tcPr>
            <w:tcW w:w="8505" w:type="dxa"/>
          </w:tcPr>
          <w:p w14:paraId="753BFA3B" w14:textId="77777777" w:rsidR="00DE4679" w:rsidRDefault="001A280C">
            <w:pPr>
              <w:pStyle w:val="Table01Row"/>
              <w:keepNext/>
            </w:pPr>
            <w:r>
              <w:t xml:space="preserve">Western </w:t>
            </w:r>
            <w:r>
              <w:t>Australian Land Information Authority</w:t>
            </w:r>
          </w:p>
        </w:tc>
      </w:tr>
    </w:tbl>
    <w:p w14:paraId="09C462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258D5B" w14:textId="77777777">
        <w:trPr>
          <w:cantSplit/>
          <w:jc w:val="center"/>
        </w:trPr>
        <w:tc>
          <w:tcPr>
            <w:tcW w:w="4253" w:type="dxa"/>
          </w:tcPr>
          <w:p w14:paraId="4E0A17A2" w14:textId="77777777" w:rsidR="00DE4679" w:rsidRDefault="001A280C">
            <w:pPr>
              <w:pStyle w:val="Table01Row"/>
            </w:pPr>
            <w:r>
              <w:rPr>
                <w:i/>
              </w:rPr>
              <w:t>Real Property (Foreign Governments) Act 1951</w:t>
            </w:r>
          </w:p>
        </w:tc>
        <w:tc>
          <w:tcPr>
            <w:tcW w:w="1134" w:type="dxa"/>
          </w:tcPr>
          <w:p w14:paraId="74396FB3" w14:textId="77777777" w:rsidR="00DE4679" w:rsidRDefault="001A280C">
            <w:pPr>
              <w:pStyle w:val="Table01Row"/>
            </w:pPr>
            <w:r>
              <w:t>1951/003 (15 Geo. VI No. 3)</w:t>
            </w:r>
          </w:p>
        </w:tc>
        <w:tc>
          <w:tcPr>
            <w:tcW w:w="1134" w:type="dxa"/>
          </w:tcPr>
          <w:p w14:paraId="5A7F1BAA" w14:textId="77777777" w:rsidR="00DE4679" w:rsidRDefault="001A280C">
            <w:pPr>
              <w:pStyle w:val="Table01Row"/>
            </w:pPr>
            <w:r>
              <w:t>13 Nov 1951</w:t>
            </w:r>
          </w:p>
        </w:tc>
        <w:tc>
          <w:tcPr>
            <w:tcW w:w="3686" w:type="dxa"/>
          </w:tcPr>
          <w:p w14:paraId="5955297D" w14:textId="77777777" w:rsidR="00DE4679" w:rsidRDefault="001A280C">
            <w:pPr>
              <w:pStyle w:val="Table01Row"/>
            </w:pPr>
            <w:r>
              <w:t>13 Nov 1951</w:t>
            </w:r>
          </w:p>
        </w:tc>
      </w:tr>
      <w:tr w:rsidR="00DE4679" w14:paraId="3234A745" w14:textId="77777777">
        <w:trPr>
          <w:cantSplit/>
          <w:jc w:val="center"/>
        </w:trPr>
        <w:tc>
          <w:tcPr>
            <w:tcW w:w="4253" w:type="dxa"/>
          </w:tcPr>
          <w:p w14:paraId="42ACB9F2" w14:textId="77777777" w:rsidR="00DE4679" w:rsidRDefault="001A280C">
            <w:pPr>
              <w:pStyle w:val="Table01Row"/>
            </w:pPr>
            <w:r>
              <w:rPr>
                <w:i/>
              </w:rPr>
              <w:t>Real Property (Foreign Governments) Act Amendment Act 1964</w:t>
            </w:r>
          </w:p>
        </w:tc>
        <w:tc>
          <w:tcPr>
            <w:tcW w:w="1134" w:type="dxa"/>
          </w:tcPr>
          <w:p w14:paraId="7766433D" w14:textId="77777777" w:rsidR="00DE4679" w:rsidRDefault="001A280C">
            <w:pPr>
              <w:pStyle w:val="Table01Row"/>
            </w:pPr>
            <w:r>
              <w:t>1964/055 (13 Eliz. II No. 55)</w:t>
            </w:r>
          </w:p>
        </w:tc>
        <w:tc>
          <w:tcPr>
            <w:tcW w:w="1134" w:type="dxa"/>
          </w:tcPr>
          <w:p w14:paraId="292E828F" w14:textId="77777777" w:rsidR="00DE4679" w:rsidRDefault="001A280C">
            <w:pPr>
              <w:pStyle w:val="Table01Row"/>
            </w:pPr>
            <w:r>
              <w:t>30 Nov 1964</w:t>
            </w:r>
          </w:p>
        </w:tc>
        <w:tc>
          <w:tcPr>
            <w:tcW w:w="3686" w:type="dxa"/>
          </w:tcPr>
          <w:p w14:paraId="7853641D" w14:textId="77777777" w:rsidR="00DE4679" w:rsidRDefault="001A280C">
            <w:pPr>
              <w:pStyle w:val="Table01Row"/>
            </w:pPr>
            <w:r>
              <w:t>30 Nov 1964</w:t>
            </w:r>
          </w:p>
        </w:tc>
      </w:tr>
      <w:tr w:rsidR="00DE4679" w14:paraId="5489468B" w14:textId="77777777">
        <w:trPr>
          <w:cantSplit/>
          <w:jc w:val="center"/>
        </w:trPr>
        <w:tc>
          <w:tcPr>
            <w:tcW w:w="4253" w:type="dxa"/>
          </w:tcPr>
          <w:p w14:paraId="2901C9ED" w14:textId="77777777" w:rsidR="00DE4679" w:rsidRDefault="001A280C">
            <w:pPr>
              <w:pStyle w:val="Table01Row"/>
            </w:pPr>
            <w:r>
              <w:rPr>
                <w:i/>
              </w:rPr>
              <w:t>Statutes (Repeals and Minor Amendments) Act 1994</w:t>
            </w:r>
            <w:r>
              <w:t xml:space="preserve"> s. 4</w:t>
            </w:r>
          </w:p>
        </w:tc>
        <w:tc>
          <w:tcPr>
            <w:tcW w:w="1134" w:type="dxa"/>
          </w:tcPr>
          <w:p w14:paraId="44AC43FE" w14:textId="77777777" w:rsidR="00DE4679" w:rsidRDefault="001A280C">
            <w:pPr>
              <w:pStyle w:val="Table01Row"/>
            </w:pPr>
            <w:r>
              <w:t>1994/073</w:t>
            </w:r>
          </w:p>
        </w:tc>
        <w:tc>
          <w:tcPr>
            <w:tcW w:w="1134" w:type="dxa"/>
          </w:tcPr>
          <w:p w14:paraId="1FB93846" w14:textId="77777777" w:rsidR="00DE4679" w:rsidRDefault="001A280C">
            <w:pPr>
              <w:pStyle w:val="Table01Row"/>
            </w:pPr>
            <w:r>
              <w:t>9 Dec 1994</w:t>
            </w:r>
          </w:p>
        </w:tc>
        <w:tc>
          <w:tcPr>
            <w:tcW w:w="3686" w:type="dxa"/>
          </w:tcPr>
          <w:p w14:paraId="1FB09678" w14:textId="77777777" w:rsidR="00DE4679" w:rsidRDefault="001A280C">
            <w:pPr>
              <w:pStyle w:val="Table01Row"/>
            </w:pPr>
            <w:r>
              <w:t>9 Dec 1994 (see s. 2)</w:t>
            </w:r>
          </w:p>
        </w:tc>
      </w:tr>
      <w:tr w:rsidR="00DE4679" w14:paraId="3980C2DC" w14:textId="77777777">
        <w:trPr>
          <w:cantSplit/>
          <w:jc w:val="center"/>
        </w:trPr>
        <w:tc>
          <w:tcPr>
            <w:tcW w:w="4253" w:type="dxa"/>
          </w:tcPr>
          <w:p w14:paraId="3164313E" w14:textId="77777777" w:rsidR="00DE4679" w:rsidRDefault="001A280C">
            <w:pPr>
              <w:pStyle w:val="Table01Row"/>
            </w:pPr>
            <w:r>
              <w:rPr>
                <w:i/>
              </w:rPr>
              <w:t>Acts Amendment (Land Administration) Act 1997</w:t>
            </w:r>
            <w:r>
              <w:t xml:space="preserve"> s. 141</w:t>
            </w:r>
          </w:p>
        </w:tc>
        <w:tc>
          <w:tcPr>
            <w:tcW w:w="1134" w:type="dxa"/>
          </w:tcPr>
          <w:p w14:paraId="6BC1DCD4" w14:textId="77777777" w:rsidR="00DE4679" w:rsidRDefault="001A280C">
            <w:pPr>
              <w:pStyle w:val="Table01Row"/>
            </w:pPr>
            <w:r>
              <w:t>1997/031</w:t>
            </w:r>
          </w:p>
        </w:tc>
        <w:tc>
          <w:tcPr>
            <w:tcW w:w="1134" w:type="dxa"/>
          </w:tcPr>
          <w:p w14:paraId="0741B1E5" w14:textId="77777777" w:rsidR="00DE4679" w:rsidRDefault="001A280C">
            <w:pPr>
              <w:pStyle w:val="Table01Row"/>
            </w:pPr>
            <w:r>
              <w:t>3 Oct 1997</w:t>
            </w:r>
          </w:p>
        </w:tc>
        <w:tc>
          <w:tcPr>
            <w:tcW w:w="3686" w:type="dxa"/>
          </w:tcPr>
          <w:p w14:paraId="7E5261D9" w14:textId="77777777" w:rsidR="00DE4679" w:rsidRDefault="001A280C">
            <w:pPr>
              <w:pStyle w:val="Table01Row"/>
            </w:pPr>
            <w:r>
              <w:t xml:space="preserve">30 Mar 1998 (see s. 2 and </w:t>
            </w:r>
            <w:r>
              <w:rPr>
                <w:i/>
              </w:rPr>
              <w:t>Gazette</w:t>
            </w:r>
            <w:r>
              <w:t xml:space="preserve"> 27 Mar 1998 p. 1765)</w:t>
            </w:r>
          </w:p>
        </w:tc>
      </w:tr>
      <w:tr w:rsidR="00DE4679" w14:paraId="39F0D77B" w14:textId="77777777">
        <w:trPr>
          <w:cantSplit/>
          <w:jc w:val="center"/>
        </w:trPr>
        <w:tc>
          <w:tcPr>
            <w:tcW w:w="10207" w:type="dxa"/>
            <w:gridSpan w:val="4"/>
          </w:tcPr>
          <w:p w14:paraId="1BC043AC" w14:textId="77777777" w:rsidR="00DE4679" w:rsidRDefault="001A280C">
            <w:pPr>
              <w:pStyle w:val="Table01Row"/>
            </w:pPr>
            <w:r>
              <w:rPr>
                <w:b/>
              </w:rPr>
              <w:t>Reprint 1 as at 1</w:t>
            </w:r>
            <w:r>
              <w:rPr>
                <w:b/>
              </w:rPr>
              <w:t>6 May 2003</w:t>
            </w:r>
          </w:p>
        </w:tc>
      </w:tr>
      <w:tr w:rsidR="00DE4679" w14:paraId="72B6CDC1" w14:textId="77777777">
        <w:trPr>
          <w:cantSplit/>
          <w:jc w:val="center"/>
        </w:trPr>
        <w:tc>
          <w:tcPr>
            <w:tcW w:w="4253" w:type="dxa"/>
          </w:tcPr>
          <w:p w14:paraId="678753C9" w14:textId="77777777" w:rsidR="00DE4679" w:rsidRDefault="001A280C">
            <w:pPr>
              <w:pStyle w:val="Table01Row"/>
            </w:pPr>
            <w:r>
              <w:rPr>
                <w:i/>
              </w:rPr>
              <w:t>Statutes (Repeals and Miscellaneous Amendments) Act 2009</w:t>
            </w:r>
            <w:r>
              <w:t xml:space="preserve"> s. 108</w:t>
            </w:r>
          </w:p>
        </w:tc>
        <w:tc>
          <w:tcPr>
            <w:tcW w:w="1134" w:type="dxa"/>
          </w:tcPr>
          <w:p w14:paraId="4DA63882" w14:textId="77777777" w:rsidR="00DE4679" w:rsidRDefault="001A280C">
            <w:pPr>
              <w:pStyle w:val="Table01Row"/>
            </w:pPr>
            <w:r>
              <w:t>2009/008</w:t>
            </w:r>
          </w:p>
        </w:tc>
        <w:tc>
          <w:tcPr>
            <w:tcW w:w="1134" w:type="dxa"/>
          </w:tcPr>
          <w:p w14:paraId="7CD2C20B" w14:textId="77777777" w:rsidR="00DE4679" w:rsidRDefault="001A280C">
            <w:pPr>
              <w:pStyle w:val="Table01Row"/>
            </w:pPr>
            <w:r>
              <w:t>21 May 2009</w:t>
            </w:r>
          </w:p>
        </w:tc>
        <w:tc>
          <w:tcPr>
            <w:tcW w:w="3686" w:type="dxa"/>
          </w:tcPr>
          <w:p w14:paraId="3C6B12A3" w14:textId="77777777" w:rsidR="00DE4679" w:rsidRDefault="001A280C">
            <w:pPr>
              <w:pStyle w:val="Table01Row"/>
            </w:pPr>
            <w:r>
              <w:t>22 May 2009 (see s. 2(b))</w:t>
            </w:r>
          </w:p>
        </w:tc>
      </w:tr>
      <w:tr w:rsidR="00DE4679" w14:paraId="0CAAE77E" w14:textId="77777777">
        <w:trPr>
          <w:cantSplit/>
          <w:jc w:val="center"/>
        </w:trPr>
        <w:tc>
          <w:tcPr>
            <w:tcW w:w="4253" w:type="dxa"/>
          </w:tcPr>
          <w:p w14:paraId="6A005D72" w14:textId="77777777" w:rsidR="00DE4679" w:rsidRDefault="001A280C">
            <w:pPr>
              <w:pStyle w:val="Table01Row"/>
            </w:pPr>
            <w:r>
              <w:rPr>
                <w:i/>
              </w:rPr>
              <w:t>Statutes (Repeals and Minor Amendments) Act 2011</w:t>
            </w:r>
            <w:r>
              <w:t xml:space="preserve"> s. 16</w:t>
            </w:r>
          </w:p>
        </w:tc>
        <w:tc>
          <w:tcPr>
            <w:tcW w:w="1134" w:type="dxa"/>
          </w:tcPr>
          <w:p w14:paraId="2B0DD3D4" w14:textId="77777777" w:rsidR="00DE4679" w:rsidRDefault="001A280C">
            <w:pPr>
              <w:pStyle w:val="Table01Row"/>
            </w:pPr>
            <w:r>
              <w:t>2011/047</w:t>
            </w:r>
          </w:p>
        </w:tc>
        <w:tc>
          <w:tcPr>
            <w:tcW w:w="1134" w:type="dxa"/>
          </w:tcPr>
          <w:p w14:paraId="4C8437B1" w14:textId="77777777" w:rsidR="00DE4679" w:rsidRDefault="001A280C">
            <w:pPr>
              <w:pStyle w:val="Table01Row"/>
            </w:pPr>
            <w:r>
              <w:t>25 Oct 2011</w:t>
            </w:r>
          </w:p>
        </w:tc>
        <w:tc>
          <w:tcPr>
            <w:tcW w:w="3686" w:type="dxa"/>
          </w:tcPr>
          <w:p w14:paraId="07596CAD" w14:textId="77777777" w:rsidR="00DE4679" w:rsidRDefault="001A280C">
            <w:pPr>
              <w:pStyle w:val="Table01Row"/>
            </w:pPr>
            <w:r>
              <w:t>26 Oct 2011 (see s. 2(b))</w:t>
            </w:r>
          </w:p>
        </w:tc>
      </w:tr>
    </w:tbl>
    <w:p w14:paraId="137F7A8F" w14:textId="77777777" w:rsidR="00DE4679" w:rsidRDefault="001A280C">
      <w:pPr>
        <w:pStyle w:val="IActName"/>
      </w:pPr>
      <w:r>
        <w:t xml:space="preserve">Redemption of </w:t>
      </w:r>
      <w:r>
        <w:t>Annuities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F4ED71" w14:textId="77777777">
        <w:trPr>
          <w:cantSplit/>
          <w:jc w:val="center"/>
        </w:trPr>
        <w:tc>
          <w:tcPr>
            <w:tcW w:w="1134" w:type="dxa"/>
          </w:tcPr>
          <w:p w14:paraId="1C8D72C1" w14:textId="77777777" w:rsidR="00DE4679" w:rsidRDefault="001A280C">
            <w:pPr>
              <w:pStyle w:val="Table01Row"/>
              <w:keepNext/>
            </w:pPr>
            <w:r>
              <w:rPr>
                <w:b/>
              </w:rPr>
              <w:t>Portfolio:</w:t>
            </w:r>
          </w:p>
        </w:tc>
        <w:tc>
          <w:tcPr>
            <w:tcW w:w="8505" w:type="dxa"/>
          </w:tcPr>
          <w:p w14:paraId="79780F6E" w14:textId="77777777" w:rsidR="00DE4679" w:rsidRDefault="001A280C">
            <w:pPr>
              <w:pStyle w:val="Table01Row"/>
              <w:keepNext/>
            </w:pPr>
            <w:r>
              <w:t>Minister for Lands</w:t>
            </w:r>
          </w:p>
        </w:tc>
      </w:tr>
      <w:tr w:rsidR="00DE4679" w14:paraId="429182C2" w14:textId="77777777">
        <w:trPr>
          <w:cantSplit/>
          <w:jc w:val="center"/>
        </w:trPr>
        <w:tc>
          <w:tcPr>
            <w:tcW w:w="1134" w:type="dxa"/>
          </w:tcPr>
          <w:p w14:paraId="0845D2E8" w14:textId="77777777" w:rsidR="00DE4679" w:rsidRDefault="001A280C">
            <w:pPr>
              <w:pStyle w:val="Table01Row"/>
              <w:keepNext/>
            </w:pPr>
            <w:r>
              <w:rPr>
                <w:b/>
              </w:rPr>
              <w:t>Agency:</w:t>
            </w:r>
          </w:p>
        </w:tc>
        <w:tc>
          <w:tcPr>
            <w:tcW w:w="8505" w:type="dxa"/>
          </w:tcPr>
          <w:p w14:paraId="79B8D35D" w14:textId="77777777" w:rsidR="00DE4679" w:rsidRDefault="001A280C">
            <w:pPr>
              <w:pStyle w:val="Table01Row"/>
              <w:keepNext/>
            </w:pPr>
            <w:r>
              <w:t>Western Australian Land Information Authority</w:t>
            </w:r>
          </w:p>
        </w:tc>
      </w:tr>
    </w:tbl>
    <w:p w14:paraId="63521C9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ACF027" w14:textId="77777777">
        <w:trPr>
          <w:cantSplit/>
          <w:jc w:val="center"/>
        </w:trPr>
        <w:tc>
          <w:tcPr>
            <w:tcW w:w="4253" w:type="dxa"/>
          </w:tcPr>
          <w:p w14:paraId="601F13E9" w14:textId="77777777" w:rsidR="00DE4679" w:rsidRDefault="001A280C">
            <w:pPr>
              <w:pStyle w:val="Table01Row"/>
            </w:pPr>
            <w:r>
              <w:rPr>
                <w:i/>
              </w:rPr>
              <w:t>Redemption of Annuities Act 1909</w:t>
            </w:r>
          </w:p>
        </w:tc>
        <w:tc>
          <w:tcPr>
            <w:tcW w:w="1134" w:type="dxa"/>
          </w:tcPr>
          <w:p w14:paraId="234BA9B0" w14:textId="77777777" w:rsidR="00DE4679" w:rsidRDefault="001A280C">
            <w:pPr>
              <w:pStyle w:val="Table01Row"/>
            </w:pPr>
            <w:r>
              <w:t>1909/034 (9 Edw. VII No. 30)</w:t>
            </w:r>
          </w:p>
        </w:tc>
        <w:tc>
          <w:tcPr>
            <w:tcW w:w="1134" w:type="dxa"/>
          </w:tcPr>
          <w:p w14:paraId="28B988D3" w14:textId="77777777" w:rsidR="00DE4679" w:rsidRDefault="001A280C">
            <w:pPr>
              <w:pStyle w:val="Table01Row"/>
            </w:pPr>
            <w:r>
              <w:t>4 Dec 1909</w:t>
            </w:r>
          </w:p>
        </w:tc>
        <w:tc>
          <w:tcPr>
            <w:tcW w:w="3686" w:type="dxa"/>
          </w:tcPr>
          <w:p w14:paraId="70C2CFDB" w14:textId="77777777" w:rsidR="00DE4679" w:rsidRDefault="001A280C">
            <w:pPr>
              <w:pStyle w:val="Table01Row"/>
            </w:pPr>
            <w:r>
              <w:t>4 Dec 1909</w:t>
            </w:r>
          </w:p>
        </w:tc>
      </w:tr>
      <w:tr w:rsidR="00DE4679" w14:paraId="5605028A" w14:textId="77777777">
        <w:trPr>
          <w:cantSplit/>
          <w:jc w:val="center"/>
        </w:trPr>
        <w:tc>
          <w:tcPr>
            <w:tcW w:w="4253" w:type="dxa"/>
          </w:tcPr>
          <w:p w14:paraId="11860214" w14:textId="77777777" w:rsidR="00DE4679" w:rsidRDefault="001A280C">
            <w:pPr>
              <w:pStyle w:val="Table01Row"/>
            </w:pPr>
            <w:r>
              <w:rPr>
                <w:i/>
              </w:rPr>
              <w:t>Redemption of Annuities Act Amendment Act 1944</w:t>
            </w:r>
          </w:p>
        </w:tc>
        <w:tc>
          <w:tcPr>
            <w:tcW w:w="1134" w:type="dxa"/>
          </w:tcPr>
          <w:p w14:paraId="5D0A811F" w14:textId="77777777" w:rsidR="00DE4679" w:rsidRDefault="001A280C">
            <w:pPr>
              <w:pStyle w:val="Table01Row"/>
            </w:pPr>
            <w:r>
              <w:t xml:space="preserve">1944/048 (8 &amp; </w:t>
            </w:r>
            <w:r>
              <w:t>9 Geo. VI No. 48)</w:t>
            </w:r>
          </w:p>
        </w:tc>
        <w:tc>
          <w:tcPr>
            <w:tcW w:w="1134" w:type="dxa"/>
          </w:tcPr>
          <w:p w14:paraId="77086384" w14:textId="77777777" w:rsidR="00DE4679" w:rsidRDefault="001A280C">
            <w:pPr>
              <w:pStyle w:val="Table01Row"/>
            </w:pPr>
            <w:r>
              <w:t>24 Jan 1945</w:t>
            </w:r>
          </w:p>
        </w:tc>
        <w:tc>
          <w:tcPr>
            <w:tcW w:w="3686" w:type="dxa"/>
          </w:tcPr>
          <w:p w14:paraId="17DEB651" w14:textId="77777777" w:rsidR="00DE4679" w:rsidRDefault="001A280C">
            <w:pPr>
              <w:pStyle w:val="Table01Row"/>
            </w:pPr>
            <w:r>
              <w:t>24 Jan 1945</w:t>
            </w:r>
          </w:p>
        </w:tc>
      </w:tr>
      <w:tr w:rsidR="00DE4679" w14:paraId="3881E3D5" w14:textId="77777777">
        <w:trPr>
          <w:cantSplit/>
          <w:jc w:val="center"/>
        </w:trPr>
        <w:tc>
          <w:tcPr>
            <w:tcW w:w="4253" w:type="dxa"/>
          </w:tcPr>
          <w:p w14:paraId="193F3C0E" w14:textId="77777777" w:rsidR="00DE4679" w:rsidRDefault="001A280C">
            <w:pPr>
              <w:pStyle w:val="Table01Row"/>
            </w:pPr>
            <w:r>
              <w:rPr>
                <w:i/>
              </w:rPr>
              <w:t>Transfer of Land Amendment Act 1996</w:t>
            </w:r>
            <w:r>
              <w:t xml:space="preserve"> s. 153(1)</w:t>
            </w:r>
          </w:p>
        </w:tc>
        <w:tc>
          <w:tcPr>
            <w:tcW w:w="1134" w:type="dxa"/>
          </w:tcPr>
          <w:p w14:paraId="29EFA959" w14:textId="77777777" w:rsidR="00DE4679" w:rsidRDefault="001A280C">
            <w:pPr>
              <w:pStyle w:val="Table01Row"/>
            </w:pPr>
            <w:r>
              <w:t>1996/081</w:t>
            </w:r>
          </w:p>
        </w:tc>
        <w:tc>
          <w:tcPr>
            <w:tcW w:w="1134" w:type="dxa"/>
          </w:tcPr>
          <w:p w14:paraId="6A408103" w14:textId="77777777" w:rsidR="00DE4679" w:rsidRDefault="001A280C">
            <w:pPr>
              <w:pStyle w:val="Table01Row"/>
            </w:pPr>
            <w:r>
              <w:t>14 Nov 1996</w:t>
            </w:r>
          </w:p>
        </w:tc>
        <w:tc>
          <w:tcPr>
            <w:tcW w:w="3686" w:type="dxa"/>
          </w:tcPr>
          <w:p w14:paraId="47A24D72" w14:textId="77777777" w:rsidR="00DE4679" w:rsidRDefault="001A280C">
            <w:pPr>
              <w:pStyle w:val="Table01Row"/>
            </w:pPr>
            <w:r>
              <w:t>14 Nov 1996 (see s. 2(1))</w:t>
            </w:r>
          </w:p>
        </w:tc>
      </w:tr>
      <w:tr w:rsidR="00DE4679" w14:paraId="3F907D5C" w14:textId="77777777">
        <w:trPr>
          <w:cantSplit/>
          <w:jc w:val="center"/>
        </w:trPr>
        <w:tc>
          <w:tcPr>
            <w:tcW w:w="10207" w:type="dxa"/>
            <w:gridSpan w:val="4"/>
          </w:tcPr>
          <w:p w14:paraId="6A0E3EEA" w14:textId="77777777" w:rsidR="00DE4679" w:rsidRDefault="001A280C">
            <w:pPr>
              <w:pStyle w:val="Table01Row"/>
            </w:pPr>
            <w:r>
              <w:rPr>
                <w:b/>
              </w:rPr>
              <w:t>Reprint 1 as at 4 Mar 2005</w:t>
            </w:r>
          </w:p>
        </w:tc>
      </w:tr>
      <w:tr w:rsidR="00DE4679" w14:paraId="50276F46" w14:textId="77777777">
        <w:trPr>
          <w:cantSplit/>
          <w:jc w:val="center"/>
        </w:trPr>
        <w:tc>
          <w:tcPr>
            <w:tcW w:w="4253" w:type="dxa"/>
          </w:tcPr>
          <w:p w14:paraId="252610E9" w14:textId="77777777" w:rsidR="00DE4679" w:rsidRDefault="001A280C">
            <w:pPr>
              <w:pStyle w:val="Table01Row"/>
            </w:pPr>
            <w:r>
              <w:rPr>
                <w:i/>
              </w:rPr>
              <w:t>Land Information Authority Act 2006</w:t>
            </w:r>
            <w:r>
              <w:t xml:space="preserve"> s. 149</w:t>
            </w:r>
          </w:p>
        </w:tc>
        <w:tc>
          <w:tcPr>
            <w:tcW w:w="1134" w:type="dxa"/>
          </w:tcPr>
          <w:p w14:paraId="40636FFE" w14:textId="77777777" w:rsidR="00DE4679" w:rsidRDefault="001A280C">
            <w:pPr>
              <w:pStyle w:val="Table01Row"/>
            </w:pPr>
            <w:r>
              <w:t>2006/060</w:t>
            </w:r>
          </w:p>
        </w:tc>
        <w:tc>
          <w:tcPr>
            <w:tcW w:w="1134" w:type="dxa"/>
          </w:tcPr>
          <w:p w14:paraId="41CC49B3" w14:textId="77777777" w:rsidR="00DE4679" w:rsidRDefault="001A280C">
            <w:pPr>
              <w:pStyle w:val="Table01Row"/>
            </w:pPr>
            <w:r>
              <w:t>16 Nov 2006</w:t>
            </w:r>
          </w:p>
        </w:tc>
        <w:tc>
          <w:tcPr>
            <w:tcW w:w="3686" w:type="dxa"/>
          </w:tcPr>
          <w:p w14:paraId="55343D7B" w14:textId="77777777" w:rsidR="00DE4679" w:rsidRDefault="001A280C">
            <w:pPr>
              <w:pStyle w:val="Table01Row"/>
            </w:pPr>
            <w:r>
              <w:t xml:space="preserve">1 Jan 2007 (see s. 2(1) and </w:t>
            </w:r>
            <w:r>
              <w:rPr>
                <w:i/>
              </w:rPr>
              <w:t>Gazette</w:t>
            </w:r>
            <w:r>
              <w:t xml:space="preserve"> 8 Dec 2006 p. 5369)</w:t>
            </w:r>
          </w:p>
        </w:tc>
      </w:tr>
      <w:tr w:rsidR="00DE4679" w14:paraId="3C569EDE" w14:textId="77777777">
        <w:trPr>
          <w:cantSplit/>
          <w:jc w:val="center"/>
        </w:trPr>
        <w:tc>
          <w:tcPr>
            <w:tcW w:w="4253" w:type="dxa"/>
          </w:tcPr>
          <w:p w14:paraId="13E4B73C" w14:textId="77777777" w:rsidR="00DE4679" w:rsidRDefault="001A280C">
            <w:pPr>
              <w:pStyle w:val="Table01Row"/>
            </w:pPr>
            <w:r>
              <w:rPr>
                <w:i/>
              </w:rPr>
              <w:t>Statutes (Repeals and Minor Amendments) Act 2011</w:t>
            </w:r>
            <w:r>
              <w:t xml:space="preserve"> s. 16</w:t>
            </w:r>
          </w:p>
        </w:tc>
        <w:tc>
          <w:tcPr>
            <w:tcW w:w="1134" w:type="dxa"/>
          </w:tcPr>
          <w:p w14:paraId="4856345D" w14:textId="77777777" w:rsidR="00DE4679" w:rsidRDefault="001A280C">
            <w:pPr>
              <w:pStyle w:val="Table01Row"/>
            </w:pPr>
            <w:r>
              <w:t>2011/047</w:t>
            </w:r>
          </w:p>
        </w:tc>
        <w:tc>
          <w:tcPr>
            <w:tcW w:w="1134" w:type="dxa"/>
          </w:tcPr>
          <w:p w14:paraId="2E23BD23" w14:textId="77777777" w:rsidR="00DE4679" w:rsidRDefault="001A280C">
            <w:pPr>
              <w:pStyle w:val="Table01Row"/>
            </w:pPr>
            <w:r>
              <w:t>25 Oct 2011</w:t>
            </w:r>
          </w:p>
        </w:tc>
        <w:tc>
          <w:tcPr>
            <w:tcW w:w="3686" w:type="dxa"/>
          </w:tcPr>
          <w:p w14:paraId="2C1BAA07" w14:textId="77777777" w:rsidR="00DE4679" w:rsidRDefault="001A280C">
            <w:pPr>
              <w:pStyle w:val="Table01Row"/>
            </w:pPr>
            <w:r>
              <w:t>26 Oct 2011 (see s. 2(b))</w:t>
            </w:r>
          </w:p>
        </w:tc>
      </w:tr>
    </w:tbl>
    <w:p w14:paraId="621979B2" w14:textId="77777777" w:rsidR="00DE4679" w:rsidRDefault="001A280C">
      <w:pPr>
        <w:pStyle w:val="IActName"/>
      </w:pPr>
      <w:r>
        <w:t>Referendums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485CD7" w14:textId="77777777">
        <w:trPr>
          <w:cantSplit/>
          <w:jc w:val="center"/>
        </w:trPr>
        <w:tc>
          <w:tcPr>
            <w:tcW w:w="1134" w:type="dxa"/>
          </w:tcPr>
          <w:p w14:paraId="065E93B5" w14:textId="77777777" w:rsidR="00DE4679" w:rsidRDefault="001A280C">
            <w:pPr>
              <w:pStyle w:val="Table01Row"/>
              <w:keepNext/>
            </w:pPr>
            <w:r>
              <w:rPr>
                <w:b/>
              </w:rPr>
              <w:t>Portfolio:</w:t>
            </w:r>
          </w:p>
        </w:tc>
        <w:tc>
          <w:tcPr>
            <w:tcW w:w="8505" w:type="dxa"/>
          </w:tcPr>
          <w:p w14:paraId="75554BC3" w14:textId="77777777" w:rsidR="00DE4679" w:rsidRDefault="001A280C">
            <w:pPr>
              <w:pStyle w:val="Table01Row"/>
              <w:keepNext/>
            </w:pPr>
            <w:r>
              <w:t>Minister for Electoral Affairs</w:t>
            </w:r>
          </w:p>
        </w:tc>
      </w:tr>
      <w:tr w:rsidR="00DE4679" w14:paraId="313B7236" w14:textId="77777777">
        <w:trPr>
          <w:cantSplit/>
          <w:jc w:val="center"/>
        </w:trPr>
        <w:tc>
          <w:tcPr>
            <w:tcW w:w="1134" w:type="dxa"/>
          </w:tcPr>
          <w:p w14:paraId="471E9E9D" w14:textId="77777777" w:rsidR="00DE4679" w:rsidRDefault="001A280C">
            <w:pPr>
              <w:pStyle w:val="Table01Row"/>
              <w:keepNext/>
            </w:pPr>
            <w:r>
              <w:rPr>
                <w:b/>
              </w:rPr>
              <w:t>Agency:</w:t>
            </w:r>
          </w:p>
        </w:tc>
        <w:tc>
          <w:tcPr>
            <w:tcW w:w="8505" w:type="dxa"/>
          </w:tcPr>
          <w:p w14:paraId="7CB7C632" w14:textId="77777777" w:rsidR="00DE4679" w:rsidRDefault="001A280C">
            <w:pPr>
              <w:pStyle w:val="Table01Row"/>
              <w:keepNext/>
            </w:pPr>
            <w:r>
              <w:t xml:space="preserve">Western </w:t>
            </w:r>
            <w:r>
              <w:t>Australian Electoral Commission</w:t>
            </w:r>
          </w:p>
        </w:tc>
      </w:tr>
    </w:tbl>
    <w:p w14:paraId="509959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3BCC61" w14:textId="77777777">
        <w:trPr>
          <w:cantSplit/>
          <w:jc w:val="center"/>
        </w:trPr>
        <w:tc>
          <w:tcPr>
            <w:tcW w:w="4253" w:type="dxa"/>
          </w:tcPr>
          <w:p w14:paraId="26172C06" w14:textId="77777777" w:rsidR="00DE4679" w:rsidRDefault="001A280C">
            <w:pPr>
              <w:pStyle w:val="Table01Row"/>
            </w:pPr>
            <w:r>
              <w:rPr>
                <w:i/>
              </w:rPr>
              <w:t>Referendums Act 1983</w:t>
            </w:r>
          </w:p>
        </w:tc>
        <w:tc>
          <w:tcPr>
            <w:tcW w:w="1134" w:type="dxa"/>
          </w:tcPr>
          <w:p w14:paraId="6200A324" w14:textId="77777777" w:rsidR="00DE4679" w:rsidRDefault="001A280C">
            <w:pPr>
              <w:pStyle w:val="Table01Row"/>
            </w:pPr>
            <w:r>
              <w:t>1983/083</w:t>
            </w:r>
          </w:p>
        </w:tc>
        <w:tc>
          <w:tcPr>
            <w:tcW w:w="1134" w:type="dxa"/>
          </w:tcPr>
          <w:p w14:paraId="4D7F886D" w14:textId="77777777" w:rsidR="00DE4679" w:rsidRDefault="001A280C">
            <w:pPr>
              <w:pStyle w:val="Table01Row"/>
            </w:pPr>
            <w:r>
              <w:t>22 Dec 1983</w:t>
            </w:r>
          </w:p>
        </w:tc>
        <w:tc>
          <w:tcPr>
            <w:tcW w:w="3686" w:type="dxa"/>
          </w:tcPr>
          <w:p w14:paraId="30A18A1A" w14:textId="77777777" w:rsidR="00DE4679" w:rsidRDefault="001A280C">
            <w:pPr>
              <w:pStyle w:val="Table01Row"/>
            </w:pPr>
            <w:r>
              <w:t>22 Dec 1983</w:t>
            </w:r>
          </w:p>
        </w:tc>
      </w:tr>
      <w:tr w:rsidR="00DE4679" w14:paraId="0F6836B1" w14:textId="77777777">
        <w:trPr>
          <w:cantSplit/>
          <w:jc w:val="center"/>
        </w:trPr>
        <w:tc>
          <w:tcPr>
            <w:tcW w:w="4253" w:type="dxa"/>
          </w:tcPr>
          <w:p w14:paraId="511C8346" w14:textId="77777777" w:rsidR="00DE4679" w:rsidRDefault="001A280C">
            <w:pPr>
              <w:pStyle w:val="Table01Row"/>
            </w:pPr>
            <w:r>
              <w:rPr>
                <w:i/>
              </w:rPr>
              <w:t>Acts Amendment (Electoral Reform) Act 1987</w:t>
            </w:r>
            <w:r>
              <w:t xml:space="preserve"> Pt. VI</w:t>
            </w:r>
          </w:p>
        </w:tc>
        <w:tc>
          <w:tcPr>
            <w:tcW w:w="1134" w:type="dxa"/>
          </w:tcPr>
          <w:p w14:paraId="4DE4ECB2" w14:textId="77777777" w:rsidR="00DE4679" w:rsidRDefault="001A280C">
            <w:pPr>
              <w:pStyle w:val="Table01Row"/>
            </w:pPr>
            <w:r>
              <w:t>1987/040</w:t>
            </w:r>
          </w:p>
        </w:tc>
        <w:tc>
          <w:tcPr>
            <w:tcW w:w="1134" w:type="dxa"/>
          </w:tcPr>
          <w:p w14:paraId="62594174" w14:textId="77777777" w:rsidR="00DE4679" w:rsidRDefault="001A280C">
            <w:pPr>
              <w:pStyle w:val="Table01Row"/>
            </w:pPr>
            <w:r>
              <w:t>12 Jul 1987</w:t>
            </w:r>
          </w:p>
        </w:tc>
        <w:tc>
          <w:tcPr>
            <w:tcW w:w="3686" w:type="dxa"/>
          </w:tcPr>
          <w:p w14:paraId="1530E259" w14:textId="77777777" w:rsidR="00DE4679" w:rsidRDefault="001A280C">
            <w:pPr>
              <w:pStyle w:val="Table01Row"/>
            </w:pPr>
            <w:r>
              <w:t xml:space="preserve">30 Oct 1987 (see s. 2 and </w:t>
            </w:r>
            <w:r>
              <w:rPr>
                <w:i/>
              </w:rPr>
              <w:t>Gazette</w:t>
            </w:r>
            <w:r>
              <w:t xml:space="preserve"> 30 Oct 1987 p. 3977)</w:t>
            </w:r>
          </w:p>
        </w:tc>
      </w:tr>
      <w:tr w:rsidR="00DE4679" w14:paraId="456CFC24" w14:textId="77777777">
        <w:trPr>
          <w:cantSplit/>
          <w:jc w:val="center"/>
        </w:trPr>
        <w:tc>
          <w:tcPr>
            <w:tcW w:w="4253" w:type="dxa"/>
          </w:tcPr>
          <w:p w14:paraId="2C06ED48" w14:textId="77777777" w:rsidR="00DE4679" w:rsidRDefault="001A280C">
            <w:pPr>
              <w:pStyle w:val="Table01Row"/>
            </w:pPr>
            <w:r>
              <w:rPr>
                <w:i/>
              </w:rPr>
              <w:t>Electoral (Procedures) Amendment Act 198</w:t>
            </w:r>
            <w:r>
              <w:rPr>
                <w:i/>
              </w:rPr>
              <w:t>7</w:t>
            </w:r>
            <w:r>
              <w:t xml:space="preserve"> s. 80</w:t>
            </w:r>
          </w:p>
        </w:tc>
        <w:tc>
          <w:tcPr>
            <w:tcW w:w="1134" w:type="dxa"/>
          </w:tcPr>
          <w:p w14:paraId="20C9B9DA" w14:textId="77777777" w:rsidR="00DE4679" w:rsidRDefault="001A280C">
            <w:pPr>
              <w:pStyle w:val="Table01Row"/>
            </w:pPr>
            <w:r>
              <w:t>1987/079</w:t>
            </w:r>
          </w:p>
        </w:tc>
        <w:tc>
          <w:tcPr>
            <w:tcW w:w="1134" w:type="dxa"/>
          </w:tcPr>
          <w:p w14:paraId="75EB99BD" w14:textId="77777777" w:rsidR="00DE4679" w:rsidRDefault="001A280C">
            <w:pPr>
              <w:pStyle w:val="Table01Row"/>
            </w:pPr>
            <w:r>
              <w:t>1 Dec 1987</w:t>
            </w:r>
          </w:p>
        </w:tc>
        <w:tc>
          <w:tcPr>
            <w:tcW w:w="3686" w:type="dxa"/>
          </w:tcPr>
          <w:p w14:paraId="6A75D4AE" w14:textId="77777777" w:rsidR="00DE4679" w:rsidRDefault="001A280C">
            <w:pPr>
              <w:pStyle w:val="Table01Row"/>
            </w:pPr>
            <w:r>
              <w:t xml:space="preserve">16 Feb 1988 (see s. 2 and </w:t>
            </w:r>
            <w:r>
              <w:rPr>
                <w:i/>
              </w:rPr>
              <w:t>Gazette</w:t>
            </w:r>
            <w:r>
              <w:t xml:space="preserve"> 16 Feb 1988 p. 477)</w:t>
            </w:r>
          </w:p>
        </w:tc>
      </w:tr>
      <w:tr w:rsidR="00DE4679" w14:paraId="24EA9475" w14:textId="77777777">
        <w:trPr>
          <w:cantSplit/>
          <w:jc w:val="center"/>
        </w:trPr>
        <w:tc>
          <w:tcPr>
            <w:tcW w:w="4253" w:type="dxa"/>
          </w:tcPr>
          <w:p w14:paraId="0111BE42" w14:textId="77777777" w:rsidR="00DE4679" w:rsidRDefault="001A280C">
            <w:pPr>
              <w:pStyle w:val="Table01Row"/>
            </w:pPr>
            <w:r>
              <w:rPr>
                <w:i/>
              </w:rPr>
              <w:t>Acts Amendment (Public Sector Management) Act 1994</w:t>
            </w:r>
            <w:r>
              <w:t xml:space="preserve"> s. 3(2)</w:t>
            </w:r>
          </w:p>
        </w:tc>
        <w:tc>
          <w:tcPr>
            <w:tcW w:w="1134" w:type="dxa"/>
          </w:tcPr>
          <w:p w14:paraId="20BCA0E7" w14:textId="77777777" w:rsidR="00DE4679" w:rsidRDefault="001A280C">
            <w:pPr>
              <w:pStyle w:val="Table01Row"/>
            </w:pPr>
            <w:r>
              <w:t>1994/032</w:t>
            </w:r>
          </w:p>
        </w:tc>
        <w:tc>
          <w:tcPr>
            <w:tcW w:w="1134" w:type="dxa"/>
          </w:tcPr>
          <w:p w14:paraId="7F7576DC" w14:textId="77777777" w:rsidR="00DE4679" w:rsidRDefault="001A280C">
            <w:pPr>
              <w:pStyle w:val="Table01Row"/>
            </w:pPr>
            <w:r>
              <w:t>29 Jun 1994</w:t>
            </w:r>
          </w:p>
        </w:tc>
        <w:tc>
          <w:tcPr>
            <w:tcW w:w="3686" w:type="dxa"/>
          </w:tcPr>
          <w:p w14:paraId="585DE36C" w14:textId="77777777" w:rsidR="00DE4679" w:rsidRDefault="001A280C">
            <w:pPr>
              <w:pStyle w:val="Table01Row"/>
            </w:pPr>
            <w:r>
              <w:t xml:space="preserve">1 Oct 1994 (see s. 2 and </w:t>
            </w:r>
            <w:r>
              <w:rPr>
                <w:i/>
              </w:rPr>
              <w:t>Gazette</w:t>
            </w:r>
            <w:r>
              <w:t xml:space="preserve"> 30 Sep 1994 p. 4948)</w:t>
            </w:r>
          </w:p>
        </w:tc>
      </w:tr>
      <w:tr w:rsidR="00DE4679" w14:paraId="0D139126" w14:textId="77777777">
        <w:trPr>
          <w:cantSplit/>
          <w:jc w:val="center"/>
        </w:trPr>
        <w:tc>
          <w:tcPr>
            <w:tcW w:w="4253" w:type="dxa"/>
          </w:tcPr>
          <w:p w14:paraId="564E0766" w14:textId="77777777" w:rsidR="00DE4679" w:rsidRDefault="001A280C">
            <w:pPr>
              <w:pStyle w:val="Table01Row"/>
            </w:pPr>
            <w:r>
              <w:rPr>
                <w:i/>
              </w:rPr>
              <w:t xml:space="preserve">Electoral Legislation </w:t>
            </w:r>
            <w:r>
              <w:rPr>
                <w:i/>
              </w:rPr>
              <w:t>Amendment Act 1996</w:t>
            </w:r>
            <w:r>
              <w:t xml:space="preserve"> Pt. 5</w:t>
            </w:r>
          </w:p>
        </w:tc>
        <w:tc>
          <w:tcPr>
            <w:tcW w:w="1134" w:type="dxa"/>
          </w:tcPr>
          <w:p w14:paraId="0A7EA50E" w14:textId="77777777" w:rsidR="00DE4679" w:rsidRDefault="001A280C">
            <w:pPr>
              <w:pStyle w:val="Table01Row"/>
            </w:pPr>
            <w:r>
              <w:t>1996/043</w:t>
            </w:r>
          </w:p>
        </w:tc>
        <w:tc>
          <w:tcPr>
            <w:tcW w:w="1134" w:type="dxa"/>
          </w:tcPr>
          <w:p w14:paraId="378ECB20" w14:textId="77777777" w:rsidR="00DE4679" w:rsidRDefault="001A280C">
            <w:pPr>
              <w:pStyle w:val="Table01Row"/>
            </w:pPr>
            <w:r>
              <w:t>16 Oct 1996</w:t>
            </w:r>
          </w:p>
        </w:tc>
        <w:tc>
          <w:tcPr>
            <w:tcW w:w="3686" w:type="dxa"/>
          </w:tcPr>
          <w:p w14:paraId="7C135793" w14:textId="77777777" w:rsidR="00DE4679" w:rsidRDefault="001A280C">
            <w:pPr>
              <w:pStyle w:val="Table01Row"/>
            </w:pPr>
            <w:r>
              <w:t xml:space="preserve">9 Nov 1996 (see s. 2(2) and </w:t>
            </w:r>
            <w:r>
              <w:rPr>
                <w:i/>
              </w:rPr>
              <w:t>Gazette</w:t>
            </w:r>
            <w:r>
              <w:t xml:space="preserve"> 8 Nov 1996 p. 6265)</w:t>
            </w:r>
          </w:p>
        </w:tc>
      </w:tr>
      <w:tr w:rsidR="00DE4679" w14:paraId="13E006CB" w14:textId="77777777">
        <w:trPr>
          <w:cantSplit/>
          <w:jc w:val="center"/>
        </w:trPr>
        <w:tc>
          <w:tcPr>
            <w:tcW w:w="10207" w:type="dxa"/>
            <w:gridSpan w:val="4"/>
          </w:tcPr>
          <w:p w14:paraId="42B42443" w14:textId="77777777" w:rsidR="00DE4679" w:rsidRDefault="001A280C">
            <w:pPr>
              <w:pStyle w:val="Table01Row"/>
            </w:pPr>
            <w:r>
              <w:rPr>
                <w:b/>
              </w:rPr>
              <w:t>Reprinted as at 21 Jan 2000</w:t>
            </w:r>
          </w:p>
        </w:tc>
      </w:tr>
      <w:tr w:rsidR="00DE4679" w14:paraId="6F11C2AC" w14:textId="77777777">
        <w:trPr>
          <w:cantSplit/>
          <w:jc w:val="center"/>
        </w:trPr>
        <w:tc>
          <w:tcPr>
            <w:tcW w:w="4253" w:type="dxa"/>
          </w:tcPr>
          <w:p w14:paraId="1471552B" w14:textId="77777777" w:rsidR="00DE4679" w:rsidRDefault="001A280C">
            <w:pPr>
              <w:pStyle w:val="Table01Row"/>
            </w:pPr>
            <w:r>
              <w:rPr>
                <w:i/>
              </w:rPr>
              <w:lastRenderedPageBreak/>
              <w:t>Electoral Amendment Act 2000</w:t>
            </w:r>
            <w:r>
              <w:t xml:space="preserve"> s. 25, 49 &amp; 54</w:t>
            </w:r>
          </w:p>
        </w:tc>
        <w:tc>
          <w:tcPr>
            <w:tcW w:w="1134" w:type="dxa"/>
          </w:tcPr>
          <w:p w14:paraId="5ADD07AB" w14:textId="77777777" w:rsidR="00DE4679" w:rsidRDefault="001A280C">
            <w:pPr>
              <w:pStyle w:val="Table01Row"/>
            </w:pPr>
            <w:r>
              <w:t>2000/036</w:t>
            </w:r>
          </w:p>
        </w:tc>
        <w:tc>
          <w:tcPr>
            <w:tcW w:w="1134" w:type="dxa"/>
          </w:tcPr>
          <w:p w14:paraId="6C7C1C09" w14:textId="77777777" w:rsidR="00DE4679" w:rsidRDefault="001A280C">
            <w:pPr>
              <w:pStyle w:val="Table01Row"/>
            </w:pPr>
            <w:r>
              <w:t>10 Oct 2000</w:t>
            </w:r>
          </w:p>
        </w:tc>
        <w:tc>
          <w:tcPr>
            <w:tcW w:w="3686" w:type="dxa"/>
          </w:tcPr>
          <w:p w14:paraId="704C7B34" w14:textId="77777777" w:rsidR="00DE4679" w:rsidRDefault="001A280C">
            <w:pPr>
              <w:pStyle w:val="Table01Row"/>
            </w:pPr>
            <w:r>
              <w:t xml:space="preserve">s. 25 &amp; 54: 21 Oct 2000 (see s. 2 and </w:t>
            </w:r>
            <w:r>
              <w:rPr>
                <w:i/>
              </w:rPr>
              <w:t>Gazette</w:t>
            </w:r>
            <w:r>
              <w:t xml:space="preserve"> 20 Oct 2000 p. 5899); </w:t>
            </w:r>
          </w:p>
          <w:p w14:paraId="411F767F" w14:textId="77777777" w:rsidR="00DE4679" w:rsidRDefault="001A280C">
            <w:pPr>
              <w:pStyle w:val="Table01Row"/>
            </w:pPr>
            <w:r>
              <w:t xml:space="preserve">s. 49: 11 Nov 2000 (see s. 2 and </w:t>
            </w:r>
            <w:r>
              <w:rPr>
                <w:i/>
              </w:rPr>
              <w:t>Gazette</w:t>
            </w:r>
            <w:r>
              <w:t xml:space="preserve"> 10 Nov 2000 p. 6193)</w:t>
            </w:r>
          </w:p>
        </w:tc>
      </w:tr>
      <w:tr w:rsidR="00DE4679" w14:paraId="64AC507C" w14:textId="77777777">
        <w:trPr>
          <w:cantSplit/>
          <w:jc w:val="center"/>
        </w:trPr>
        <w:tc>
          <w:tcPr>
            <w:tcW w:w="4253" w:type="dxa"/>
          </w:tcPr>
          <w:p w14:paraId="176626D7" w14:textId="77777777" w:rsidR="00DE4679" w:rsidRDefault="001A280C">
            <w:pPr>
              <w:pStyle w:val="Table01Row"/>
            </w:pPr>
            <w:r>
              <w:rPr>
                <w:i/>
              </w:rPr>
              <w:t>Sentencing Legislation Amendment and Repeal Act 2003</w:t>
            </w:r>
            <w:r>
              <w:t xml:space="preserve"> s. 89</w:t>
            </w:r>
          </w:p>
        </w:tc>
        <w:tc>
          <w:tcPr>
            <w:tcW w:w="1134" w:type="dxa"/>
          </w:tcPr>
          <w:p w14:paraId="44ECBE60" w14:textId="77777777" w:rsidR="00DE4679" w:rsidRDefault="001A280C">
            <w:pPr>
              <w:pStyle w:val="Table01Row"/>
            </w:pPr>
            <w:r>
              <w:t>2003/050</w:t>
            </w:r>
          </w:p>
        </w:tc>
        <w:tc>
          <w:tcPr>
            <w:tcW w:w="1134" w:type="dxa"/>
          </w:tcPr>
          <w:p w14:paraId="49505286" w14:textId="77777777" w:rsidR="00DE4679" w:rsidRDefault="001A280C">
            <w:pPr>
              <w:pStyle w:val="Table01Row"/>
            </w:pPr>
            <w:r>
              <w:t>9 Jul 2003</w:t>
            </w:r>
          </w:p>
        </w:tc>
        <w:tc>
          <w:tcPr>
            <w:tcW w:w="3686" w:type="dxa"/>
          </w:tcPr>
          <w:p w14:paraId="297ABCDE" w14:textId="77777777" w:rsidR="00DE4679" w:rsidRDefault="001A280C">
            <w:pPr>
              <w:pStyle w:val="Table01Row"/>
            </w:pPr>
            <w:r>
              <w:t xml:space="preserve">15 May 2004 (see s. 2 and </w:t>
            </w:r>
            <w:r>
              <w:rPr>
                <w:i/>
              </w:rPr>
              <w:t>Gazette</w:t>
            </w:r>
            <w:r>
              <w:t xml:space="preserve"> 14 May 2004</w:t>
            </w:r>
            <w:r>
              <w:t xml:space="preserve"> p. 1445)</w:t>
            </w:r>
          </w:p>
        </w:tc>
      </w:tr>
      <w:tr w:rsidR="00DE4679" w14:paraId="2A87A632" w14:textId="77777777">
        <w:trPr>
          <w:cantSplit/>
          <w:jc w:val="center"/>
        </w:trPr>
        <w:tc>
          <w:tcPr>
            <w:tcW w:w="4253" w:type="dxa"/>
          </w:tcPr>
          <w:p w14:paraId="41989BF5" w14:textId="77777777" w:rsidR="00DE4679" w:rsidRDefault="001A280C">
            <w:pPr>
              <w:pStyle w:val="Table01Row"/>
            </w:pPr>
            <w:r>
              <w:rPr>
                <w:i/>
              </w:rPr>
              <w:t>Statutes (Repeals and Miscellaneous Amendments) Act 2009</w:t>
            </w:r>
            <w:r>
              <w:t xml:space="preserve"> s. 109</w:t>
            </w:r>
          </w:p>
        </w:tc>
        <w:tc>
          <w:tcPr>
            <w:tcW w:w="1134" w:type="dxa"/>
          </w:tcPr>
          <w:p w14:paraId="16A3E9F6" w14:textId="77777777" w:rsidR="00DE4679" w:rsidRDefault="001A280C">
            <w:pPr>
              <w:pStyle w:val="Table01Row"/>
            </w:pPr>
            <w:r>
              <w:t>2009/008</w:t>
            </w:r>
          </w:p>
        </w:tc>
        <w:tc>
          <w:tcPr>
            <w:tcW w:w="1134" w:type="dxa"/>
          </w:tcPr>
          <w:p w14:paraId="295341AF" w14:textId="77777777" w:rsidR="00DE4679" w:rsidRDefault="001A280C">
            <w:pPr>
              <w:pStyle w:val="Table01Row"/>
            </w:pPr>
            <w:r>
              <w:t>21 May 2009</w:t>
            </w:r>
          </w:p>
        </w:tc>
        <w:tc>
          <w:tcPr>
            <w:tcW w:w="3686" w:type="dxa"/>
          </w:tcPr>
          <w:p w14:paraId="7A0B9CB4" w14:textId="77777777" w:rsidR="00DE4679" w:rsidRDefault="001A280C">
            <w:pPr>
              <w:pStyle w:val="Table01Row"/>
            </w:pPr>
            <w:r>
              <w:t>22 May 2009 (see s. 2(b))</w:t>
            </w:r>
          </w:p>
        </w:tc>
      </w:tr>
      <w:tr w:rsidR="00DE4679" w14:paraId="5634F836" w14:textId="77777777">
        <w:trPr>
          <w:cantSplit/>
          <w:jc w:val="center"/>
        </w:trPr>
        <w:tc>
          <w:tcPr>
            <w:tcW w:w="10207" w:type="dxa"/>
            <w:gridSpan w:val="4"/>
          </w:tcPr>
          <w:p w14:paraId="30FF88EF" w14:textId="77777777" w:rsidR="00DE4679" w:rsidRDefault="001A280C">
            <w:pPr>
              <w:pStyle w:val="Table01Row"/>
            </w:pPr>
            <w:r>
              <w:rPr>
                <w:b/>
              </w:rPr>
              <w:t>Reprint 2 as at 15 Aug 2014</w:t>
            </w:r>
          </w:p>
        </w:tc>
      </w:tr>
      <w:tr w:rsidR="00DE4679" w14:paraId="2ABCD26A" w14:textId="77777777">
        <w:trPr>
          <w:cantSplit/>
          <w:jc w:val="center"/>
        </w:trPr>
        <w:tc>
          <w:tcPr>
            <w:tcW w:w="4253" w:type="dxa"/>
          </w:tcPr>
          <w:p w14:paraId="49232315" w14:textId="77777777" w:rsidR="00DE4679" w:rsidRDefault="001A280C">
            <w:pPr>
              <w:pStyle w:val="Table01Row"/>
            </w:pPr>
            <w:r>
              <w:rPr>
                <w:i/>
              </w:rPr>
              <w:t>Electoral Amendment (Finance and Other Matters) Act 2023</w:t>
            </w:r>
            <w:r>
              <w:t xml:space="preserve"> Pt. 5</w:t>
            </w:r>
          </w:p>
        </w:tc>
        <w:tc>
          <w:tcPr>
            <w:tcW w:w="1134" w:type="dxa"/>
          </w:tcPr>
          <w:p w14:paraId="6405B2F2" w14:textId="77777777" w:rsidR="00DE4679" w:rsidRDefault="001A280C">
            <w:pPr>
              <w:pStyle w:val="Table01Row"/>
            </w:pPr>
            <w:r>
              <w:t>2023/030</w:t>
            </w:r>
          </w:p>
        </w:tc>
        <w:tc>
          <w:tcPr>
            <w:tcW w:w="1134" w:type="dxa"/>
          </w:tcPr>
          <w:p w14:paraId="49AED158" w14:textId="77777777" w:rsidR="00DE4679" w:rsidRDefault="001A280C">
            <w:pPr>
              <w:pStyle w:val="Table01Row"/>
            </w:pPr>
            <w:r>
              <w:t>11 Dec 2023</w:t>
            </w:r>
          </w:p>
        </w:tc>
        <w:tc>
          <w:tcPr>
            <w:tcW w:w="3686" w:type="dxa"/>
          </w:tcPr>
          <w:p w14:paraId="52A1F83B" w14:textId="77777777" w:rsidR="00DE4679" w:rsidRDefault="001A280C">
            <w:pPr>
              <w:pStyle w:val="Table01Row"/>
            </w:pPr>
            <w:r>
              <w:t>1 Jul 2024 (see s. 2</w:t>
            </w:r>
            <w:r>
              <w:t>(c))</w:t>
            </w:r>
          </w:p>
        </w:tc>
      </w:tr>
    </w:tbl>
    <w:p w14:paraId="28E10453" w14:textId="77777777" w:rsidR="00DE4679" w:rsidRDefault="001A280C">
      <w:pPr>
        <w:pStyle w:val="IActName"/>
      </w:pPr>
      <w:r>
        <w:t>Regional Development Commissions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D66DDC" w14:textId="77777777">
        <w:trPr>
          <w:cantSplit/>
          <w:jc w:val="center"/>
        </w:trPr>
        <w:tc>
          <w:tcPr>
            <w:tcW w:w="1134" w:type="dxa"/>
          </w:tcPr>
          <w:p w14:paraId="5B6FB97F" w14:textId="77777777" w:rsidR="00DE4679" w:rsidRDefault="001A280C">
            <w:pPr>
              <w:pStyle w:val="Table01Row"/>
              <w:keepNext/>
            </w:pPr>
            <w:r>
              <w:rPr>
                <w:b/>
              </w:rPr>
              <w:t>Portfolio:</w:t>
            </w:r>
          </w:p>
        </w:tc>
        <w:tc>
          <w:tcPr>
            <w:tcW w:w="8505" w:type="dxa"/>
          </w:tcPr>
          <w:p w14:paraId="682C12B4" w14:textId="77777777" w:rsidR="00DE4679" w:rsidRDefault="001A280C">
            <w:pPr>
              <w:pStyle w:val="Table01Row"/>
              <w:keepNext/>
            </w:pPr>
            <w:r>
              <w:t>Minister for Regional Development</w:t>
            </w:r>
          </w:p>
        </w:tc>
      </w:tr>
      <w:tr w:rsidR="00DE4679" w14:paraId="3C01B2C4" w14:textId="77777777">
        <w:trPr>
          <w:cantSplit/>
          <w:jc w:val="center"/>
        </w:trPr>
        <w:tc>
          <w:tcPr>
            <w:tcW w:w="1134" w:type="dxa"/>
          </w:tcPr>
          <w:p w14:paraId="26419566" w14:textId="77777777" w:rsidR="00DE4679" w:rsidRDefault="001A280C">
            <w:pPr>
              <w:pStyle w:val="Table01Row"/>
              <w:keepNext/>
            </w:pPr>
            <w:r>
              <w:rPr>
                <w:b/>
              </w:rPr>
              <w:t>Agency:</w:t>
            </w:r>
          </w:p>
        </w:tc>
        <w:tc>
          <w:tcPr>
            <w:tcW w:w="8505" w:type="dxa"/>
          </w:tcPr>
          <w:p w14:paraId="3D0D22ED" w14:textId="77777777" w:rsidR="00DE4679" w:rsidRDefault="001A280C">
            <w:pPr>
              <w:pStyle w:val="Table01Row"/>
              <w:keepNext/>
            </w:pPr>
            <w:r>
              <w:t>Department of Primary Industries and Regional Development</w:t>
            </w:r>
          </w:p>
        </w:tc>
      </w:tr>
    </w:tbl>
    <w:p w14:paraId="2833ECC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EFC857" w14:textId="77777777">
        <w:trPr>
          <w:cantSplit/>
          <w:jc w:val="center"/>
        </w:trPr>
        <w:tc>
          <w:tcPr>
            <w:tcW w:w="4253" w:type="dxa"/>
          </w:tcPr>
          <w:p w14:paraId="6B0F9DDA" w14:textId="77777777" w:rsidR="00DE4679" w:rsidRDefault="001A280C">
            <w:pPr>
              <w:pStyle w:val="Table01Row"/>
            </w:pPr>
            <w:r>
              <w:rPr>
                <w:i/>
              </w:rPr>
              <w:t>Regional Development Commissions Act 1993</w:t>
            </w:r>
          </w:p>
        </w:tc>
        <w:tc>
          <w:tcPr>
            <w:tcW w:w="1134" w:type="dxa"/>
          </w:tcPr>
          <w:p w14:paraId="5127B54C" w14:textId="77777777" w:rsidR="00DE4679" w:rsidRDefault="001A280C">
            <w:pPr>
              <w:pStyle w:val="Table01Row"/>
            </w:pPr>
            <w:r>
              <w:t>1993/053</w:t>
            </w:r>
          </w:p>
        </w:tc>
        <w:tc>
          <w:tcPr>
            <w:tcW w:w="1134" w:type="dxa"/>
          </w:tcPr>
          <w:p w14:paraId="7B62FD3F" w14:textId="77777777" w:rsidR="00DE4679" w:rsidRDefault="001A280C">
            <w:pPr>
              <w:pStyle w:val="Table01Row"/>
            </w:pPr>
            <w:r>
              <w:t>22 Dec 1993</w:t>
            </w:r>
          </w:p>
        </w:tc>
        <w:tc>
          <w:tcPr>
            <w:tcW w:w="3686" w:type="dxa"/>
          </w:tcPr>
          <w:p w14:paraId="1F9A5585" w14:textId="77777777" w:rsidR="00DE4679" w:rsidRDefault="001A280C">
            <w:pPr>
              <w:pStyle w:val="Table01Row"/>
            </w:pPr>
            <w:r>
              <w:t>s. 1 &amp; 2: 11 Dec 1993;</w:t>
            </w:r>
          </w:p>
          <w:p w14:paraId="7ECF9E10" w14:textId="77777777" w:rsidR="00DE4679" w:rsidRDefault="001A280C">
            <w:pPr>
              <w:pStyle w:val="Table01Row"/>
            </w:pPr>
            <w:r>
              <w:t xml:space="preserve">Act other than s. 1 &amp; 2: 8 Apr 1994 (see s. 2 and </w:t>
            </w:r>
            <w:r>
              <w:rPr>
                <w:i/>
              </w:rPr>
              <w:t>Gazette</w:t>
            </w:r>
            <w:r>
              <w:t xml:space="preserve"> 8 Apr 1994 p. 1462)</w:t>
            </w:r>
          </w:p>
        </w:tc>
      </w:tr>
      <w:tr w:rsidR="00DE4679" w14:paraId="602B3EFE" w14:textId="77777777">
        <w:trPr>
          <w:cantSplit/>
          <w:jc w:val="center"/>
        </w:trPr>
        <w:tc>
          <w:tcPr>
            <w:tcW w:w="4253" w:type="dxa"/>
          </w:tcPr>
          <w:p w14:paraId="72E5AD9C" w14:textId="77777777" w:rsidR="00DE4679" w:rsidRDefault="001A280C">
            <w:pPr>
              <w:pStyle w:val="Table01Row"/>
            </w:pPr>
            <w:r>
              <w:rPr>
                <w:i/>
              </w:rPr>
              <w:t>Acts Amendment (Public Sector Management) Act 1994</w:t>
            </w:r>
            <w:r>
              <w:t xml:space="preserve"> s. 3(2)</w:t>
            </w:r>
          </w:p>
        </w:tc>
        <w:tc>
          <w:tcPr>
            <w:tcW w:w="1134" w:type="dxa"/>
          </w:tcPr>
          <w:p w14:paraId="70422B30" w14:textId="77777777" w:rsidR="00DE4679" w:rsidRDefault="001A280C">
            <w:pPr>
              <w:pStyle w:val="Table01Row"/>
            </w:pPr>
            <w:r>
              <w:t>1994/032</w:t>
            </w:r>
          </w:p>
        </w:tc>
        <w:tc>
          <w:tcPr>
            <w:tcW w:w="1134" w:type="dxa"/>
          </w:tcPr>
          <w:p w14:paraId="357FB178" w14:textId="77777777" w:rsidR="00DE4679" w:rsidRDefault="001A280C">
            <w:pPr>
              <w:pStyle w:val="Table01Row"/>
            </w:pPr>
            <w:r>
              <w:t>29 Jun 1994</w:t>
            </w:r>
          </w:p>
        </w:tc>
        <w:tc>
          <w:tcPr>
            <w:tcW w:w="3686" w:type="dxa"/>
          </w:tcPr>
          <w:p w14:paraId="7EC82B1F" w14:textId="77777777" w:rsidR="00DE4679" w:rsidRDefault="001A280C">
            <w:pPr>
              <w:pStyle w:val="Table01Row"/>
            </w:pPr>
            <w:r>
              <w:t xml:space="preserve">1 Oct 1994 (see s. 2 and </w:t>
            </w:r>
            <w:r>
              <w:rPr>
                <w:i/>
              </w:rPr>
              <w:t>Gazette</w:t>
            </w:r>
            <w:r>
              <w:t xml:space="preserve"> 30 Sep 1994 p. 4948)</w:t>
            </w:r>
          </w:p>
        </w:tc>
      </w:tr>
      <w:tr w:rsidR="00DE4679" w14:paraId="303929AC" w14:textId="77777777">
        <w:trPr>
          <w:cantSplit/>
          <w:jc w:val="center"/>
        </w:trPr>
        <w:tc>
          <w:tcPr>
            <w:tcW w:w="4253" w:type="dxa"/>
          </w:tcPr>
          <w:p w14:paraId="761C847D" w14:textId="77777777" w:rsidR="00DE4679" w:rsidRDefault="001A280C">
            <w:pPr>
              <w:pStyle w:val="Table01Row"/>
            </w:pPr>
            <w:r>
              <w:rPr>
                <w:i/>
              </w:rPr>
              <w:t xml:space="preserve">Local </w:t>
            </w:r>
            <w:r>
              <w:rPr>
                <w:i/>
              </w:rPr>
              <w:t>Government (Consequential Amendments) Act 1996</w:t>
            </w:r>
            <w:r>
              <w:t xml:space="preserve"> s. 4</w:t>
            </w:r>
          </w:p>
        </w:tc>
        <w:tc>
          <w:tcPr>
            <w:tcW w:w="1134" w:type="dxa"/>
          </w:tcPr>
          <w:p w14:paraId="3F13B708" w14:textId="77777777" w:rsidR="00DE4679" w:rsidRDefault="001A280C">
            <w:pPr>
              <w:pStyle w:val="Table01Row"/>
            </w:pPr>
            <w:r>
              <w:t>1996/014</w:t>
            </w:r>
          </w:p>
        </w:tc>
        <w:tc>
          <w:tcPr>
            <w:tcW w:w="1134" w:type="dxa"/>
          </w:tcPr>
          <w:p w14:paraId="72617F0D" w14:textId="77777777" w:rsidR="00DE4679" w:rsidRDefault="001A280C">
            <w:pPr>
              <w:pStyle w:val="Table01Row"/>
            </w:pPr>
            <w:r>
              <w:t>28 Jun 1996</w:t>
            </w:r>
          </w:p>
        </w:tc>
        <w:tc>
          <w:tcPr>
            <w:tcW w:w="3686" w:type="dxa"/>
          </w:tcPr>
          <w:p w14:paraId="21540B10" w14:textId="77777777" w:rsidR="00DE4679" w:rsidRDefault="001A280C">
            <w:pPr>
              <w:pStyle w:val="Table01Row"/>
            </w:pPr>
            <w:r>
              <w:t>1 Jul 1996 (see s. 2)</w:t>
            </w:r>
          </w:p>
        </w:tc>
      </w:tr>
      <w:tr w:rsidR="00DE4679" w14:paraId="59066BCE" w14:textId="77777777">
        <w:trPr>
          <w:cantSplit/>
          <w:jc w:val="center"/>
        </w:trPr>
        <w:tc>
          <w:tcPr>
            <w:tcW w:w="4253" w:type="dxa"/>
          </w:tcPr>
          <w:p w14:paraId="1C00828E" w14:textId="77777777" w:rsidR="00DE4679" w:rsidRDefault="001A280C">
            <w:pPr>
              <w:pStyle w:val="Table01Row"/>
            </w:pPr>
            <w:r>
              <w:rPr>
                <w:i/>
              </w:rPr>
              <w:t>Statutory Corporations (Liability of Directors) Act 1996</w:t>
            </w:r>
            <w:r>
              <w:t xml:space="preserve"> s. 3</w:t>
            </w:r>
          </w:p>
        </w:tc>
        <w:tc>
          <w:tcPr>
            <w:tcW w:w="1134" w:type="dxa"/>
          </w:tcPr>
          <w:p w14:paraId="5A9D379C" w14:textId="77777777" w:rsidR="00DE4679" w:rsidRDefault="001A280C">
            <w:pPr>
              <w:pStyle w:val="Table01Row"/>
            </w:pPr>
            <w:r>
              <w:t>1996/041</w:t>
            </w:r>
          </w:p>
        </w:tc>
        <w:tc>
          <w:tcPr>
            <w:tcW w:w="1134" w:type="dxa"/>
          </w:tcPr>
          <w:p w14:paraId="5C6B3416" w14:textId="77777777" w:rsidR="00DE4679" w:rsidRDefault="001A280C">
            <w:pPr>
              <w:pStyle w:val="Table01Row"/>
            </w:pPr>
            <w:r>
              <w:t>10 Oct 1996</w:t>
            </w:r>
          </w:p>
        </w:tc>
        <w:tc>
          <w:tcPr>
            <w:tcW w:w="3686" w:type="dxa"/>
          </w:tcPr>
          <w:p w14:paraId="17BA16B9" w14:textId="77777777" w:rsidR="00DE4679" w:rsidRDefault="001A280C">
            <w:pPr>
              <w:pStyle w:val="Table01Row"/>
            </w:pPr>
            <w:r>
              <w:t xml:space="preserve">1 Dec 1996 (see s. 2 and </w:t>
            </w:r>
            <w:r>
              <w:rPr>
                <w:i/>
              </w:rPr>
              <w:t>Gazette</w:t>
            </w:r>
            <w:r>
              <w:t xml:space="preserve"> 12 Nov 1996 p. 6301)</w:t>
            </w:r>
          </w:p>
        </w:tc>
      </w:tr>
      <w:tr w:rsidR="00DE4679" w14:paraId="198A4F8C" w14:textId="77777777">
        <w:trPr>
          <w:cantSplit/>
          <w:jc w:val="center"/>
        </w:trPr>
        <w:tc>
          <w:tcPr>
            <w:tcW w:w="4253" w:type="dxa"/>
          </w:tcPr>
          <w:p w14:paraId="6662AB4E" w14:textId="77777777" w:rsidR="00DE4679" w:rsidRDefault="001A280C">
            <w:pPr>
              <w:pStyle w:val="Table01Row"/>
            </w:pPr>
            <w:r>
              <w:rPr>
                <w:i/>
              </w:rPr>
              <w:t xml:space="preserve">Regional </w:t>
            </w:r>
            <w:r>
              <w:rPr>
                <w:i/>
              </w:rPr>
              <w:t>Development Commissions Amendment Act 1997</w:t>
            </w:r>
          </w:p>
        </w:tc>
        <w:tc>
          <w:tcPr>
            <w:tcW w:w="1134" w:type="dxa"/>
          </w:tcPr>
          <w:p w14:paraId="7252B7A2" w14:textId="77777777" w:rsidR="00DE4679" w:rsidRDefault="001A280C">
            <w:pPr>
              <w:pStyle w:val="Table01Row"/>
            </w:pPr>
            <w:r>
              <w:t>1997/016</w:t>
            </w:r>
          </w:p>
        </w:tc>
        <w:tc>
          <w:tcPr>
            <w:tcW w:w="1134" w:type="dxa"/>
          </w:tcPr>
          <w:p w14:paraId="6A5BBC0F" w14:textId="77777777" w:rsidR="00DE4679" w:rsidRDefault="001A280C">
            <w:pPr>
              <w:pStyle w:val="Table01Row"/>
            </w:pPr>
            <w:r>
              <w:t>8 Jul 1997</w:t>
            </w:r>
          </w:p>
        </w:tc>
        <w:tc>
          <w:tcPr>
            <w:tcW w:w="3686" w:type="dxa"/>
          </w:tcPr>
          <w:p w14:paraId="5C4A6F2D" w14:textId="77777777" w:rsidR="00DE4679" w:rsidRDefault="001A280C">
            <w:pPr>
              <w:pStyle w:val="Table01Row"/>
            </w:pPr>
            <w:r>
              <w:t>s. 1 &amp; 2: 8 Jul 1997;</w:t>
            </w:r>
          </w:p>
          <w:p w14:paraId="2E98087C" w14:textId="77777777" w:rsidR="00DE4679" w:rsidRDefault="001A280C">
            <w:pPr>
              <w:pStyle w:val="Table01Row"/>
            </w:pPr>
            <w:r>
              <w:t xml:space="preserve">Act other than s. 1 &amp; 2: 2 Aug 1997 (see s. 2 and </w:t>
            </w:r>
            <w:r>
              <w:rPr>
                <w:i/>
              </w:rPr>
              <w:t>Gazette</w:t>
            </w:r>
            <w:r>
              <w:t xml:space="preserve"> 1 Aug 1997 p. 4391)</w:t>
            </w:r>
          </w:p>
        </w:tc>
      </w:tr>
      <w:tr w:rsidR="00DE4679" w14:paraId="14617C54" w14:textId="77777777">
        <w:trPr>
          <w:cantSplit/>
          <w:jc w:val="center"/>
        </w:trPr>
        <w:tc>
          <w:tcPr>
            <w:tcW w:w="4253" w:type="dxa"/>
          </w:tcPr>
          <w:p w14:paraId="6A1A60CF" w14:textId="77777777" w:rsidR="00DE4679" w:rsidRDefault="001A280C">
            <w:pPr>
              <w:pStyle w:val="Table01Row"/>
            </w:pPr>
            <w:r>
              <w:rPr>
                <w:i/>
              </w:rPr>
              <w:t>Acts Amendment (Land Administration) Act 1997</w:t>
            </w:r>
            <w:r>
              <w:t xml:space="preserve"> Pt. 51</w:t>
            </w:r>
          </w:p>
        </w:tc>
        <w:tc>
          <w:tcPr>
            <w:tcW w:w="1134" w:type="dxa"/>
          </w:tcPr>
          <w:p w14:paraId="1100D2D3" w14:textId="77777777" w:rsidR="00DE4679" w:rsidRDefault="001A280C">
            <w:pPr>
              <w:pStyle w:val="Table01Row"/>
            </w:pPr>
            <w:r>
              <w:t>1997/031</w:t>
            </w:r>
          </w:p>
        </w:tc>
        <w:tc>
          <w:tcPr>
            <w:tcW w:w="1134" w:type="dxa"/>
          </w:tcPr>
          <w:p w14:paraId="67A49229" w14:textId="77777777" w:rsidR="00DE4679" w:rsidRDefault="001A280C">
            <w:pPr>
              <w:pStyle w:val="Table01Row"/>
            </w:pPr>
            <w:r>
              <w:t>3 Oct 1997</w:t>
            </w:r>
          </w:p>
        </w:tc>
        <w:tc>
          <w:tcPr>
            <w:tcW w:w="3686" w:type="dxa"/>
          </w:tcPr>
          <w:p w14:paraId="2F8820DD" w14:textId="77777777" w:rsidR="00DE4679" w:rsidRDefault="001A280C">
            <w:pPr>
              <w:pStyle w:val="Table01Row"/>
            </w:pPr>
            <w:r>
              <w:t>30 Mar 1998 (see s.</w:t>
            </w:r>
            <w:r>
              <w:t xml:space="preserve"> 2 and </w:t>
            </w:r>
            <w:r>
              <w:rPr>
                <w:i/>
              </w:rPr>
              <w:t>Gazette</w:t>
            </w:r>
            <w:r>
              <w:t xml:space="preserve"> 27 Mar 1998 p. 1765)</w:t>
            </w:r>
          </w:p>
        </w:tc>
      </w:tr>
      <w:tr w:rsidR="00DE4679" w14:paraId="33992890" w14:textId="77777777">
        <w:trPr>
          <w:cantSplit/>
          <w:jc w:val="center"/>
        </w:trPr>
        <w:tc>
          <w:tcPr>
            <w:tcW w:w="10207" w:type="dxa"/>
            <w:gridSpan w:val="4"/>
          </w:tcPr>
          <w:p w14:paraId="7AEB6546" w14:textId="77777777" w:rsidR="00DE4679" w:rsidRDefault="001A280C">
            <w:pPr>
              <w:pStyle w:val="Table01Row"/>
            </w:pPr>
            <w:r>
              <w:rPr>
                <w:b/>
              </w:rPr>
              <w:t>Reprinted as at 26 Nov 1999</w:t>
            </w:r>
          </w:p>
        </w:tc>
      </w:tr>
      <w:tr w:rsidR="00DE4679" w14:paraId="196DA7C4" w14:textId="77777777">
        <w:trPr>
          <w:cantSplit/>
          <w:jc w:val="center"/>
        </w:trPr>
        <w:tc>
          <w:tcPr>
            <w:tcW w:w="4253" w:type="dxa"/>
          </w:tcPr>
          <w:p w14:paraId="15B5F927" w14:textId="77777777" w:rsidR="00DE4679" w:rsidRDefault="001A280C">
            <w:pPr>
              <w:pStyle w:val="Table01Row"/>
            </w:pPr>
            <w:r>
              <w:rPr>
                <w:i/>
              </w:rPr>
              <w:t>Corporations (Consequential Amendments) Act 2001</w:t>
            </w:r>
            <w:r>
              <w:t xml:space="preserve"> s. 220</w:t>
            </w:r>
          </w:p>
        </w:tc>
        <w:tc>
          <w:tcPr>
            <w:tcW w:w="1134" w:type="dxa"/>
          </w:tcPr>
          <w:p w14:paraId="012402AC" w14:textId="77777777" w:rsidR="00DE4679" w:rsidRDefault="001A280C">
            <w:pPr>
              <w:pStyle w:val="Table01Row"/>
            </w:pPr>
            <w:r>
              <w:t>2001/010</w:t>
            </w:r>
          </w:p>
        </w:tc>
        <w:tc>
          <w:tcPr>
            <w:tcW w:w="1134" w:type="dxa"/>
          </w:tcPr>
          <w:p w14:paraId="5D87281F" w14:textId="77777777" w:rsidR="00DE4679" w:rsidRDefault="001A280C">
            <w:pPr>
              <w:pStyle w:val="Table01Row"/>
            </w:pPr>
            <w:r>
              <w:t>28 Jun 2001</w:t>
            </w:r>
          </w:p>
        </w:tc>
        <w:tc>
          <w:tcPr>
            <w:tcW w:w="3686" w:type="dxa"/>
          </w:tcPr>
          <w:p w14:paraId="251B0A7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1819D6C" w14:textId="77777777">
        <w:trPr>
          <w:cantSplit/>
          <w:jc w:val="center"/>
        </w:trPr>
        <w:tc>
          <w:tcPr>
            <w:tcW w:w="4253" w:type="dxa"/>
          </w:tcPr>
          <w:p w14:paraId="1EC9BB95" w14:textId="77777777" w:rsidR="00DE4679" w:rsidRDefault="001A280C">
            <w:pPr>
              <w:pStyle w:val="Table01Row"/>
            </w:pPr>
            <w:r>
              <w:rPr>
                <w:i/>
              </w:rPr>
              <w:t>Regional Development Commissions Amendment Act 2001</w:t>
            </w:r>
          </w:p>
        </w:tc>
        <w:tc>
          <w:tcPr>
            <w:tcW w:w="1134" w:type="dxa"/>
          </w:tcPr>
          <w:p w14:paraId="3C2E1181" w14:textId="77777777" w:rsidR="00DE4679" w:rsidRDefault="001A280C">
            <w:pPr>
              <w:pStyle w:val="Table01Row"/>
            </w:pPr>
            <w:r>
              <w:t>2001/018</w:t>
            </w:r>
          </w:p>
        </w:tc>
        <w:tc>
          <w:tcPr>
            <w:tcW w:w="1134" w:type="dxa"/>
          </w:tcPr>
          <w:p w14:paraId="4E625B8D" w14:textId="77777777" w:rsidR="00DE4679" w:rsidRDefault="001A280C">
            <w:pPr>
              <w:pStyle w:val="Table01Row"/>
            </w:pPr>
            <w:r>
              <w:t>18 Sep 2001</w:t>
            </w:r>
          </w:p>
        </w:tc>
        <w:tc>
          <w:tcPr>
            <w:tcW w:w="3686" w:type="dxa"/>
          </w:tcPr>
          <w:p w14:paraId="2E5F1A53" w14:textId="77777777" w:rsidR="00DE4679" w:rsidRDefault="001A280C">
            <w:pPr>
              <w:pStyle w:val="Table01Row"/>
            </w:pPr>
            <w:r>
              <w:t>18 Sep 2001 (see s. 2)</w:t>
            </w:r>
          </w:p>
        </w:tc>
      </w:tr>
      <w:tr w:rsidR="00DE4679" w14:paraId="3A2EE553" w14:textId="77777777">
        <w:trPr>
          <w:cantSplit/>
          <w:jc w:val="center"/>
        </w:trPr>
        <w:tc>
          <w:tcPr>
            <w:tcW w:w="4253" w:type="dxa"/>
          </w:tcPr>
          <w:p w14:paraId="348105B6" w14:textId="77777777" w:rsidR="00DE4679" w:rsidRDefault="001A280C">
            <w:pPr>
              <w:pStyle w:val="Table01Row"/>
            </w:pPr>
            <w:r>
              <w:rPr>
                <w:i/>
              </w:rPr>
              <w:t>Regional Development Commissions Amendment Act 2003</w:t>
            </w:r>
          </w:p>
        </w:tc>
        <w:tc>
          <w:tcPr>
            <w:tcW w:w="1134" w:type="dxa"/>
          </w:tcPr>
          <w:p w14:paraId="54C4E9E9" w14:textId="77777777" w:rsidR="00DE4679" w:rsidRDefault="001A280C">
            <w:pPr>
              <w:pStyle w:val="Table01Row"/>
            </w:pPr>
            <w:r>
              <w:t>2003/005</w:t>
            </w:r>
          </w:p>
        </w:tc>
        <w:tc>
          <w:tcPr>
            <w:tcW w:w="1134" w:type="dxa"/>
          </w:tcPr>
          <w:p w14:paraId="214E84D6" w14:textId="77777777" w:rsidR="00DE4679" w:rsidRDefault="001A280C">
            <w:pPr>
              <w:pStyle w:val="Table01Row"/>
            </w:pPr>
            <w:r>
              <w:t>24 Mar 2003</w:t>
            </w:r>
          </w:p>
        </w:tc>
        <w:tc>
          <w:tcPr>
            <w:tcW w:w="3686" w:type="dxa"/>
          </w:tcPr>
          <w:p w14:paraId="5C4ABC83" w14:textId="77777777" w:rsidR="00DE4679" w:rsidRDefault="001A280C">
            <w:pPr>
              <w:pStyle w:val="Table01Row"/>
            </w:pPr>
            <w:r>
              <w:t>24 Mar 2003 (see s. 2)</w:t>
            </w:r>
          </w:p>
        </w:tc>
      </w:tr>
      <w:tr w:rsidR="00DE4679" w14:paraId="6745A582" w14:textId="77777777">
        <w:trPr>
          <w:cantSplit/>
          <w:jc w:val="center"/>
        </w:trPr>
        <w:tc>
          <w:tcPr>
            <w:tcW w:w="4253" w:type="dxa"/>
          </w:tcPr>
          <w:p w14:paraId="34208508" w14:textId="77777777" w:rsidR="00DE4679" w:rsidRDefault="001A280C">
            <w:pPr>
              <w:pStyle w:val="Table01Row"/>
            </w:pPr>
            <w:r>
              <w:rPr>
                <w:i/>
              </w:rPr>
              <w:t>Local Government Amendment Act 2004</w:t>
            </w:r>
            <w:r>
              <w:t xml:space="preserve"> s.</w:t>
            </w:r>
            <w:r>
              <w:t> 13</w:t>
            </w:r>
          </w:p>
        </w:tc>
        <w:tc>
          <w:tcPr>
            <w:tcW w:w="1134" w:type="dxa"/>
          </w:tcPr>
          <w:p w14:paraId="5E9C629D" w14:textId="77777777" w:rsidR="00DE4679" w:rsidRDefault="001A280C">
            <w:pPr>
              <w:pStyle w:val="Table01Row"/>
            </w:pPr>
            <w:r>
              <w:t>2004/049</w:t>
            </w:r>
          </w:p>
        </w:tc>
        <w:tc>
          <w:tcPr>
            <w:tcW w:w="1134" w:type="dxa"/>
          </w:tcPr>
          <w:p w14:paraId="308011A7" w14:textId="77777777" w:rsidR="00DE4679" w:rsidRDefault="001A280C">
            <w:pPr>
              <w:pStyle w:val="Table01Row"/>
            </w:pPr>
            <w:r>
              <w:t>12 Nov 2004</w:t>
            </w:r>
          </w:p>
        </w:tc>
        <w:tc>
          <w:tcPr>
            <w:tcW w:w="3686" w:type="dxa"/>
          </w:tcPr>
          <w:p w14:paraId="3C320DBB" w14:textId="77777777" w:rsidR="00DE4679" w:rsidRDefault="001A280C">
            <w:pPr>
              <w:pStyle w:val="Table01Row"/>
            </w:pPr>
            <w:r>
              <w:t xml:space="preserve">1 Apr 2005 (see s. 2 and </w:t>
            </w:r>
            <w:r>
              <w:rPr>
                <w:i/>
              </w:rPr>
              <w:t>Gazette</w:t>
            </w:r>
            <w:r>
              <w:t xml:space="preserve"> 31 Mar 2005 p. 1029)</w:t>
            </w:r>
          </w:p>
        </w:tc>
      </w:tr>
      <w:tr w:rsidR="00DE4679" w14:paraId="33BEA44C" w14:textId="77777777">
        <w:trPr>
          <w:cantSplit/>
          <w:jc w:val="center"/>
        </w:trPr>
        <w:tc>
          <w:tcPr>
            <w:tcW w:w="4253" w:type="dxa"/>
          </w:tcPr>
          <w:p w14:paraId="75EB5F9D" w14:textId="77777777" w:rsidR="00DE4679" w:rsidRDefault="001A280C">
            <w:pPr>
              <w:pStyle w:val="Table01Row"/>
            </w:pPr>
            <w:r>
              <w:rPr>
                <w:i/>
              </w:rPr>
              <w:t>Machinery of Government (Miscellaneous Amendments) Act 2006</w:t>
            </w:r>
            <w:r>
              <w:t xml:space="preserve"> Pt. 12 Div. 5</w:t>
            </w:r>
          </w:p>
        </w:tc>
        <w:tc>
          <w:tcPr>
            <w:tcW w:w="1134" w:type="dxa"/>
          </w:tcPr>
          <w:p w14:paraId="61BFFFBF" w14:textId="77777777" w:rsidR="00DE4679" w:rsidRDefault="001A280C">
            <w:pPr>
              <w:pStyle w:val="Table01Row"/>
            </w:pPr>
            <w:r>
              <w:t>2006/028</w:t>
            </w:r>
          </w:p>
        </w:tc>
        <w:tc>
          <w:tcPr>
            <w:tcW w:w="1134" w:type="dxa"/>
          </w:tcPr>
          <w:p w14:paraId="1DC32A04" w14:textId="77777777" w:rsidR="00DE4679" w:rsidRDefault="001A280C">
            <w:pPr>
              <w:pStyle w:val="Table01Row"/>
            </w:pPr>
            <w:r>
              <w:t>26 Jun 2006</w:t>
            </w:r>
          </w:p>
        </w:tc>
        <w:tc>
          <w:tcPr>
            <w:tcW w:w="3686" w:type="dxa"/>
          </w:tcPr>
          <w:p w14:paraId="632F96F2" w14:textId="77777777" w:rsidR="00DE4679" w:rsidRDefault="001A280C">
            <w:pPr>
              <w:pStyle w:val="Table01Row"/>
            </w:pPr>
            <w:r>
              <w:t xml:space="preserve">1 Jul 2006 (see s. 2 and </w:t>
            </w:r>
            <w:r>
              <w:rPr>
                <w:i/>
              </w:rPr>
              <w:t>Gazette</w:t>
            </w:r>
            <w:r>
              <w:t xml:space="preserve"> 27 Jun 2006 p. 2347)</w:t>
            </w:r>
          </w:p>
        </w:tc>
      </w:tr>
      <w:tr w:rsidR="00DE4679" w14:paraId="44D47BF2" w14:textId="77777777">
        <w:trPr>
          <w:cantSplit/>
          <w:jc w:val="center"/>
        </w:trPr>
        <w:tc>
          <w:tcPr>
            <w:tcW w:w="10207" w:type="dxa"/>
            <w:gridSpan w:val="4"/>
          </w:tcPr>
          <w:p w14:paraId="33B1BE0B" w14:textId="77777777" w:rsidR="00DE4679" w:rsidRDefault="001A280C">
            <w:pPr>
              <w:pStyle w:val="Table01Row"/>
            </w:pPr>
            <w:r>
              <w:rPr>
                <w:b/>
              </w:rPr>
              <w:t xml:space="preserve">Reprint 2 as at </w:t>
            </w:r>
            <w:r>
              <w:rPr>
                <w:b/>
              </w:rPr>
              <w:t>15 Sep 2006</w:t>
            </w:r>
          </w:p>
        </w:tc>
      </w:tr>
      <w:tr w:rsidR="00DE4679" w14:paraId="211E8479" w14:textId="77777777">
        <w:trPr>
          <w:cantSplit/>
          <w:jc w:val="center"/>
        </w:trPr>
        <w:tc>
          <w:tcPr>
            <w:tcW w:w="4253" w:type="dxa"/>
          </w:tcPr>
          <w:p w14:paraId="26A3C57D" w14:textId="77777777" w:rsidR="00DE4679" w:rsidRDefault="001A280C">
            <w:pPr>
              <w:pStyle w:val="Table01Row"/>
            </w:pPr>
            <w:r>
              <w:rPr>
                <w:i/>
              </w:rPr>
              <w:t>Financial Legislation Amendment and Repeal Act 2006</w:t>
            </w:r>
            <w:r>
              <w:t xml:space="preserve"> Sch. 1 cl. 148</w:t>
            </w:r>
          </w:p>
        </w:tc>
        <w:tc>
          <w:tcPr>
            <w:tcW w:w="1134" w:type="dxa"/>
          </w:tcPr>
          <w:p w14:paraId="73DC0654" w14:textId="77777777" w:rsidR="00DE4679" w:rsidRDefault="001A280C">
            <w:pPr>
              <w:pStyle w:val="Table01Row"/>
            </w:pPr>
            <w:r>
              <w:t>2006/077</w:t>
            </w:r>
          </w:p>
        </w:tc>
        <w:tc>
          <w:tcPr>
            <w:tcW w:w="1134" w:type="dxa"/>
          </w:tcPr>
          <w:p w14:paraId="5AEBAE03" w14:textId="77777777" w:rsidR="00DE4679" w:rsidRDefault="001A280C">
            <w:pPr>
              <w:pStyle w:val="Table01Row"/>
            </w:pPr>
            <w:r>
              <w:t>21 Dec 2006</w:t>
            </w:r>
          </w:p>
        </w:tc>
        <w:tc>
          <w:tcPr>
            <w:tcW w:w="3686" w:type="dxa"/>
          </w:tcPr>
          <w:p w14:paraId="1E7F9FB4" w14:textId="77777777" w:rsidR="00DE4679" w:rsidRDefault="001A280C">
            <w:pPr>
              <w:pStyle w:val="Table01Row"/>
            </w:pPr>
            <w:r>
              <w:t xml:space="preserve">1 Feb 2007 (see s. 2(1) and </w:t>
            </w:r>
            <w:r>
              <w:rPr>
                <w:i/>
              </w:rPr>
              <w:t>Gazette</w:t>
            </w:r>
            <w:r>
              <w:t xml:space="preserve"> 19 Jan 2007 p. 137)</w:t>
            </w:r>
          </w:p>
        </w:tc>
      </w:tr>
      <w:tr w:rsidR="00DE4679" w14:paraId="0D6E6CCD" w14:textId="77777777">
        <w:trPr>
          <w:cantSplit/>
          <w:jc w:val="center"/>
        </w:trPr>
        <w:tc>
          <w:tcPr>
            <w:tcW w:w="4253" w:type="dxa"/>
          </w:tcPr>
          <w:p w14:paraId="2ACCE5C2" w14:textId="77777777" w:rsidR="00DE4679" w:rsidRDefault="001A280C">
            <w:pPr>
              <w:pStyle w:val="Table01Row"/>
            </w:pPr>
            <w:r>
              <w:rPr>
                <w:i/>
              </w:rPr>
              <w:t>Public Sector Reform Act 2010</w:t>
            </w:r>
            <w:r>
              <w:t xml:space="preserve"> s. 89</w:t>
            </w:r>
          </w:p>
        </w:tc>
        <w:tc>
          <w:tcPr>
            <w:tcW w:w="1134" w:type="dxa"/>
          </w:tcPr>
          <w:p w14:paraId="1197081D" w14:textId="77777777" w:rsidR="00DE4679" w:rsidRDefault="001A280C">
            <w:pPr>
              <w:pStyle w:val="Table01Row"/>
            </w:pPr>
            <w:r>
              <w:t>2010/039</w:t>
            </w:r>
          </w:p>
        </w:tc>
        <w:tc>
          <w:tcPr>
            <w:tcW w:w="1134" w:type="dxa"/>
          </w:tcPr>
          <w:p w14:paraId="6A1F02B2" w14:textId="77777777" w:rsidR="00DE4679" w:rsidRDefault="001A280C">
            <w:pPr>
              <w:pStyle w:val="Table01Row"/>
            </w:pPr>
            <w:r>
              <w:t>1 Oct 2010</w:t>
            </w:r>
          </w:p>
        </w:tc>
        <w:tc>
          <w:tcPr>
            <w:tcW w:w="3686" w:type="dxa"/>
          </w:tcPr>
          <w:p w14:paraId="42B74F6A" w14:textId="77777777" w:rsidR="00DE4679" w:rsidRDefault="001A280C">
            <w:pPr>
              <w:pStyle w:val="Table01Row"/>
            </w:pPr>
            <w:r>
              <w:t xml:space="preserve">1 Dec 2010 (see s. 2(b) and </w:t>
            </w:r>
            <w:r>
              <w:rPr>
                <w:i/>
              </w:rPr>
              <w:t>Gazette</w:t>
            </w:r>
            <w:r>
              <w:t xml:space="preserve"> 5 Nov 2010 p. 5563)</w:t>
            </w:r>
          </w:p>
        </w:tc>
      </w:tr>
      <w:tr w:rsidR="00DE4679" w14:paraId="148D6AD1" w14:textId="77777777">
        <w:trPr>
          <w:cantSplit/>
          <w:jc w:val="center"/>
        </w:trPr>
        <w:tc>
          <w:tcPr>
            <w:tcW w:w="6521" w:type="dxa"/>
            <w:gridSpan w:val="3"/>
          </w:tcPr>
          <w:p w14:paraId="6050BF66" w14:textId="77777777" w:rsidR="00DE4679" w:rsidRDefault="001A280C">
            <w:pPr>
              <w:pStyle w:val="Table01Row"/>
            </w:pPr>
            <w:r>
              <w:rPr>
                <w:i/>
              </w:rPr>
              <w:t>Regional Development Commissions (Act Amendment) Regulations 2020</w:t>
            </w:r>
            <w:r>
              <w:t xml:space="preserve"> SL 2020/216</w:t>
            </w:r>
          </w:p>
        </w:tc>
        <w:tc>
          <w:tcPr>
            <w:tcW w:w="3686" w:type="dxa"/>
          </w:tcPr>
          <w:p w14:paraId="14CB9E79" w14:textId="77777777" w:rsidR="00DE4679" w:rsidRDefault="001A280C">
            <w:pPr>
              <w:pStyle w:val="Table01Row"/>
            </w:pPr>
            <w:r>
              <w:t>r. 1 &amp; 2: 6 Nov 2020 (see r. 2(a));</w:t>
            </w:r>
          </w:p>
          <w:p w14:paraId="628B4971" w14:textId="77777777" w:rsidR="00DE4679" w:rsidRDefault="001A280C">
            <w:pPr>
              <w:pStyle w:val="Table01Row"/>
            </w:pPr>
            <w:r>
              <w:t>Regulations other than r. 1 &amp; 2: 7 Nov 2020 (see r. 2(b))</w:t>
            </w:r>
          </w:p>
        </w:tc>
      </w:tr>
    </w:tbl>
    <w:p w14:paraId="10478395" w14:textId="77777777" w:rsidR="00DE4679" w:rsidRDefault="001A280C">
      <w:pPr>
        <w:pStyle w:val="IActName"/>
      </w:pPr>
      <w:r>
        <w:lastRenderedPageBreak/>
        <w:t>Registration of Deeds Act </w:t>
      </w:r>
      <w:r>
        <w:t>1856</w:t>
      </w:r>
    </w:p>
    <w:p w14:paraId="228FB2B0" w14:textId="77777777" w:rsidR="00DE4679" w:rsidRDefault="001A280C">
      <w:pPr>
        <w:pStyle w:val="Table01Note"/>
      </w:pPr>
      <w:r>
        <w:t>Formerly “</w:t>
      </w:r>
      <w:r>
        <w:rPr>
          <w:i/>
        </w:rPr>
        <w:t>Registration of Deeds Ordinance 1856</w:t>
      </w:r>
      <w:r>
        <w:t xml:space="preserve">”, </w:t>
      </w:r>
      <w:r>
        <w:br/>
        <w:t>“</w:t>
      </w:r>
      <w:r>
        <w:rPr>
          <w:i/>
        </w:rPr>
        <w:t>Untitled Act [1856 (19 Vict. No. 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89630C" w14:textId="77777777">
        <w:trPr>
          <w:cantSplit/>
          <w:jc w:val="center"/>
        </w:trPr>
        <w:tc>
          <w:tcPr>
            <w:tcW w:w="1134" w:type="dxa"/>
          </w:tcPr>
          <w:p w14:paraId="7DC6CF51" w14:textId="77777777" w:rsidR="00DE4679" w:rsidRDefault="001A280C">
            <w:pPr>
              <w:pStyle w:val="Table01Row"/>
              <w:keepNext/>
            </w:pPr>
            <w:r>
              <w:rPr>
                <w:b/>
              </w:rPr>
              <w:t>Portfolio:</w:t>
            </w:r>
          </w:p>
        </w:tc>
        <w:tc>
          <w:tcPr>
            <w:tcW w:w="8505" w:type="dxa"/>
          </w:tcPr>
          <w:p w14:paraId="4F0C5E45" w14:textId="77777777" w:rsidR="00DE4679" w:rsidRDefault="001A280C">
            <w:pPr>
              <w:pStyle w:val="Table01Row"/>
              <w:keepNext/>
            </w:pPr>
            <w:r>
              <w:t>Minister for Lands</w:t>
            </w:r>
          </w:p>
        </w:tc>
      </w:tr>
      <w:tr w:rsidR="00DE4679" w14:paraId="0443EEFC" w14:textId="77777777">
        <w:trPr>
          <w:cantSplit/>
          <w:jc w:val="center"/>
        </w:trPr>
        <w:tc>
          <w:tcPr>
            <w:tcW w:w="1134" w:type="dxa"/>
          </w:tcPr>
          <w:p w14:paraId="39A97F01" w14:textId="77777777" w:rsidR="00DE4679" w:rsidRDefault="001A280C">
            <w:pPr>
              <w:pStyle w:val="Table01Row"/>
              <w:keepNext/>
            </w:pPr>
            <w:r>
              <w:rPr>
                <w:b/>
              </w:rPr>
              <w:t>Agency:</w:t>
            </w:r>
          </w:p>
        </w:tc>
        <w:tc>
          <w:tcPr>
            <w:tcW w:w="8505" w:type="dxa"/>
          </w:tcPr>
          <w:p w14:paraId="367A1352" w14:textId="77777777" w:rsidR="00DE4679" w:rsidRDefault="001A280C">
            <w:pPr>
              <w:pStyle w:val="Table01Row"/>
              <w:keepNext/>
            </w:pPr>
            <w:r>
              <w:t>Western Australian Land Information Authority</w:t>
            </w:r>
          </w:p>
        </w:tc>
      </w:tr>
    </w:tbl>
    <w:p w14:paraId="3D33E3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D6E8F9" w14:textId="77777777">
        <w:trPr>
          <w:cantSplit/>
          <w:jc w:val="center"/>
        </w:trPr>
        <w:tc>
          <w:tcPr>
            <w:tcW w:w="4253" w:type="dxa"/>
          </w:tcPr>
          <w:p w14:paraId="0ABA20A2" w14:textId="77777777" w:rsidR="00DE4679" w:rsidRDefault="001A280C">
            <w:pPr>
              <w:pStyle w:val="Table01Row"/>
            </w:pPr>
            <w:r>
              <w:rPr>
                <w:i/>
              </w:rPr>
              <w:t>Untitled Act [1856 (19 Vict. No. 14)]</w:t>
            </w:r>
          </w:p>
        </w:tc>
        <w:tc>
          <w:tcPr>
            <w:tcW w:w="1134" w:type="dxa"/>
          </w:tcPr>
          <w:p w14:paraId="21829DED" w14:textId="77777777" w:rsidR="00DE4679" w:rsidRDefault="001A280C">
            <w:pPr>
              <w:pStyle w:val="Table01Row"/>
            </w:pPr>
            <w:r>
              <w:t>1856 (19 Vict. No. 14)</w:t>
            </w:r>
          </w:p>
        </w:tc>
        <w:tc>
          <w:tcPr>
            <w:tcW w:w="1134" w:type="dxa"/>
          </w:tcPr>
          <w:p w14:paraId="2AF153FB" w14:textId="77777777" w:rsidR="00DE4679" w:rsidRDefault="001A280C">
            <w:pPr>
              <w:pStyle w:val="Table01Row"/>
            </w:pPr>
            <w:r>
              <w:t>14 Jun 1856</w:t>
            </w:r>
          </w:p>
        </w:tc>
        <w:tc>
          <w:tcPr>
            <w:tcW w:w="3686" w:type="dxa"/>
          </w:tcPr>
          <w:p w14:paraId="072F9795" w14:textId="77777777" w:rsidR="00DE4679" w:rsidRDefault="001A280C">
            <w:pPr>
              <w:pStyle w:val="Table01Row"/>
            </w:pPr>
            <w:r>
              <w:t>14 Jun 1856</w:t>
            </w:r>
          </w:p>
        </w:tc>
      </w:tr>
      <w:tr w:rsidR="00DE4679" w14:paraId="1803C98D" w14:textId="77777777">
        <w:trPr>
          <w:cantSplit/>
          <w:jc w:val="center"/>
        </w:trPr>
        <w:tc>
          <w:tcPr>
            <w:tcW w:w="4253" w:type="dxa"/>
          </w:tcPr>
          <w:p w14:paraId="1AB47AFE" w14:textId="77777777" w:rsidR="00DE4679" w:rsidRDefault="001A280C">
            <w:pPr>
              <w:pStyle w:val="Table01Row"/>
            </w:pPr>
            <w:r>
              <w:rPr>
                <w:i/>
              </w:rPr>
              <w:t>Criminal Code Act 1902</w:t>
            </w:r>
            <w:r>
              <w:t xml:space="preserve"> s. 3</w:t>
            </w:r>
          </w:p>
        </w:tc>
        <w:tc>
          <w:tcPr>
            <w:tcW w:w="1134" w:type="dxa"/>
          </w:tcPr>
          <w:p w14:paraId="18DF1048" w14:textId="77777777" w:rsidR="00DE4679" w:rsidRDefault="001A280C">
            <w:pPr>
              <w:pStyle w:val="Table01Row"/>
            </w:pPr>
            <w:r>
              <w:t>1902 (1 &amp; 2 Edw. VII No. 14)</w:t>
            </w:r>
          </w:p>
        </w:tc>
        <w:tc>
          <w:tcPr>
            <w:tcW w:w="1134" w:type="dxa"/>
          </w:tcPr>
          <w:p w14:paraId="408061DD" w14:textId="77777777" w:rsidR="00DE4679" w:rsidRDefault="001A280C">
            <w:pPr>
              <w:pStyle w:val="Table01Row"/>
            </w:pPr>
            <w:r>
              <w:t>19 Feb 1902</w:t>
            </w:r>
          </w:p>
        </w:tc>
        <w:tc>
          <w:tcPr>
            <w:tcW w:w="3686" w:type="dxa"/>
          </w:tcPr>
          <w:p w14:paraId="18372E9C" w14:textId="77777777" w:rsidR="00DE4679" w:rsidRDefault="001A280C">
            <w:pPr>
              <w:pStyle w:val="Table01Row"/>
            </w:pPr>
            <w:r>
              <w:t>1 May 1902 (see s. 2)</w:t>
            </w:r>
          </w:p>
        </w:tc>
      </w:tr>
      <w:tr w:rsidR="00DE4679" w14:paraId="29F3EAEF" w14:textId="77777777">
        <w:trPr>
          <w:cantSplit/>
          <w:jc w:val="center"/>
        </w:trPr>
        <w:tc>
          <w:tcPr>
            <w:tcW w:w="4253" w:type="dxa"/>
          </w:tcPr>
          <w:p w14:paraId="6457E682" w14:textId="77777777" w:rsidR="00DE4679" w:rsidRDefault="001A280C">
            <w:pPr>
              <w:pStyle w:val="Table01Row"/>
            </w:pPr>
            <w:r>
              <w:rPr>
                <w:i/>
              </w:rPr>
              <w:t>Registration of deeds (1856) amendment (1909)</w:t>
            </w:r>
          </w:p>
        </w:tc>
        <w:tc>
          <w:tcPr>
            <w:tcW w:w="1134" w:type="dxa"/>
          </w:tcPr>
          <w:p w14:paraId="1B330396" w14:textId="77777777" w:rsidR="00DE4679" w:rsidRDefault="001A280C">
            <w:pPr>
              <w:pStyle w:val="Table01Row"/>
            </w:pPr>
            <w:r>
              <w:t>1909/036 (9 Edw. VII No. 32)</w:t>
            </w:r>
          </w:p>
        </w:tc>
        <w:tc>
          <w:tcPr>
            <w:tcW w:w="1134" w:type="dxa"/>
          </w:tcPr>
          <w:p w14:paraId="0F1D5CB9" w14:textId="77777777" w:rsidR="00DE4679" w:rsidRDefault="001A280C">
            <w:pPr>
              <w:pStyle w:val="Table01Row"/>
            </w:pPr>
            <w:r>
              <w:t>21 Dec 1909</w:t>
            </w:r>
          </w:p>
        </w:tc>
        <w:tc>
          <w:tcPr>
            <w:tcW w:w="3686" w:type="dxa"/>
          </w:tcPr>
          <w:p w14:paraId="747AE6C4" w14:textId="77777777" w:rsidR="00DE4679" w:rsidRDefault="001A280C">
            <w:pPr>
              <w:pStyle w:val="Table01Row"/>
            </w:pPr>
            <w:r>
              <w:t>21 Dec 1909</w:t>
            </w:r>
          </w:p>
        </w:tc>
      </w:tr>
      <w:tr w:rsidR="00DE4679" w14:paraId="534A2D1C" w14:textId="77777777">
        <w:trPr>
          <w:cantSplit/>
          <w:jc w:val="center"/>
        </w:trPr>
        <w:tc>
          <w:tcPr>
            <w:tcW w:w="4253" w:type="dxa"/>
          </w:tcPr>
          <w:p w14:paraId="0D88A4E0" w14:textId="77777777" w:rsidR="00DE4679" w:rsidRDefault="001A280C">
            <w:pPr>
              <w:pStyle w:val="Table01Row"/>
            </w:pPr>
            <w:r>
              <w:rPr>
                <w:i/>
              </w:rPr>
              <w:t xml:space="preserve">Registration of Deeds </w:t>
            </w:r>
            <w:r>
              <w:rPr>
                <w:i/>
              </w:rPr>
              <w:t>Amendment Act 1923</w:t>
            </w:r>
          </w:p>
        </w:tc>
        <w:tc>
          <w:tcPr>
            <w:tcW w:w="1134" w:type="dxa"/>
          </w:tcPr>
          <w:p w14:paraId="4E29D4E1" w14:textId="77777777" w:rsidR="00DE4679" w:rsidRDefault="001A280C">
            <w:pPr>
              <w:pStyle w:val="Table01Row"/>
            </w:pPr>
            <w:r>
              <w:t>1923/023 (14 Geo. V No. 2)</w:t>
            </w:r>
          </w:p>
        </w:tc>
        <w:tc>
          <w:tcPr>
            <w:tcW w:w="1134" w:type="dxa"/>
          </w:tcPr>
          <w:p w14:paraId="35D89BB9" w14:textId="77777777" w:rsidR="00DE4679" w:rsidRDefault="001A280C">
            <w:pPr>
              <w:pStyle w:val="Table01Row"/>
            </w:pPr>
            <w:r>
              <w:t>8 Oct 1923</w:t>
            </w:r>
          </w:p>
        </w:tc>
        <w:tc>
          <w:tcPr>
            <w:tcW w:w="3686" w:type="dxa"/>
          </w:tcPr>
          <w:p w14:paraId="51DAD5D5" w14:textId="77777777" w:rsidR="00DE4679" w:rsidRDefault="001A280C">
            <w:pPr>
              <w:pStyle w:val="Table01Row"/>
            </w:pPr>
            <w:r>
              <w:t>8 Oct 1923</w:t>
            </w:r>
          </w:p>
        </w:tc>
      </w:tr>
      <w:tr w:rsidR="00DE4679" w14:paraId="23E2823E" w14:textId="77777777">
        <w:trPr>
          <w:cantSplit/>
          <w:jc w:val="center"/>
        </w:trPr>
        <w:tc>
          <w:tcPr>
            <w:tcW w:w="4253" w:type="dxa"/>
          </w:tcPr>
          <w:p w14:paraId="5FB1781E" w14:textId="77777777" w:rsidR="00DE4679" w:rsidRDefault="001A280C">
            <w:pPr>
              <w:pStyle w:val="Table01Row"/>
            </w:pPr>
            <w:r>
              <w:rPr>
                <w:i/>
              </w:rPr>
              <w:t>Statute Law Revision (Short Titles) Act 1966</w:t>
            </w:r>
            <w:r>
              <w:t xml:space="preserve"> s. 2</w:t>
            </w:r>
          </w:p>
        </w:tc>
        <w:tc>
          <w:tcPr>
            <w:tcW w:w="1134" w:type="dxa"/>
          </w:tcPr>
          <w:p w14:paraId="3659F4C9" w14:textId="77777777" w:rsidR="00DE4679" w:rsidRDefault="001A280C">
            <w:pPr>
              <w:pStyle w:val="Table01Row"/>
            </w:pPr>
            <w:r>
              <w:t>1966/081</w:t>
            </w:r>
          </w:p>
        </w:tc>
        <w:tc>
          <w:tcPr>
            <w:tcW w:w="1134" w:type="dxa"/>
          </w:tcPr>
          <w:p w14:paraId="34108D59" w14:textId="77777777" w:rsidR="00DE4679" w:rsidRDefault="001A280C">
            <w:pPr>
              <w:pStyle w:val="Table01Row"/>
            </w:pPr>
            <w:r>
              <w:t>12 Dec 1966</w:t>
            </w:r>
          </w:p>
        </w:tc>
        <w:tc>
          <w:tcPr>
            <w:tcW w:w="3686" w:type="dxa"/>
          </w:tcPr>
          <w:p w14:paraId="7A0B705C" w14:textId="77777777" w:rsidR="00DE4679" w:rsidRDefault="001A280C">
            <w:pPr>
              <w:pStyle w:val="Table01Row"/>
            </w:pPr>
            <w:r>
              <w:t>12 Dec 1966</w:t>
            </w:r>
          </w:p>
        </w:tc>
      </w:tr>
      <w:tr w:rsidR="00DE4679" w14:paraId="3B01C072" w14:textId="77777777">
        <w:trPr>
          <w:cantSplit/>
          <w:jc w:val="center"/>
        </w:trPr>
        <w:tc>
          <w:tcPr>
            <w:tcW w:w="4253" w:type="dxa"/>
          </w:tcPr>
          <w:p w14:paraId="43AB5213" w14:textId="77777777" w:rsidR="00DE4679" w:rsidRDefault="001A280C">
            <w:pPr>
              <w:pStyle w:val="Table01Row"/>
            </w:pPr>
            <w:r>
              <w:rPr>
                <w:i/>
              </w:rPr>
              <w:t>Registration of Deeds Ordinance Amendment Act 1974</w:t>
            </w:r>
          </w:p>
        </w:tc>
        <w:tc>
          <w:tcPr>
            <w:tcW w:w="1134" w:type="dxa"/>
          </w:tcPr>
          <w:p w14:paraId="1E787CAB" w14:textId="77777777" w:rsidR="00DE4679" w:rsidRDefault="001A280C">
            <w:pPr>
              <w:pStyle w:val="Table01Row"/>
            </w:pPr>
            <w:r>
              <w:t>1974/017</w:t>
            </w:r>
          </w:p>
        </w:tc>
        <w:tc>
          <w:tcPr>
            <w:tcW w:w="1134" w:type="dxa"/>
          </w:tcPr>
          <w:p w14:paraId="0F5376D4" w14:textId="77777777" w:rsidR="00DE4679" w:rsidRDefault="001A280C">
            <w:pPr>
              <w:pStyle w:val="Table01Row"/>
            </w:pPr>
            <w:r>
              <w:t>16 Oct 1974</w:t>
            </w:r>
          </w:p>
        </w:tc>
        <w:tc>
          <w:tcPr>
            <w:tcW w:w="3686" w:type="dxa"/>
          </w:tcPr>
          <w:p w14:paraId="10025A2B" w14:textId="77777777" w:rsidR="00DE4679" w:rsidRDefault="001A280C">
            <w:pPr>
              <w:pStyle w:val="Table01Row"/>
            </w:pPr>
            <w:r>
              <w:t>Act other than s. 6: 16 Oct 197</w:t>
            </w:r>
            <w:r>
              <w:t>4 (see s. 2(2));</w:t>
            </w:r>
          </w:p>
          <w:p w14:paraId="4549CB1C" w14:textId="77777777" w:rsidR="00DE4679" w:rsidRDefault="001A280C">
            <w:pPr>
              <w:pStyle w:val="Table01Row"/>
            </w:pPr>
            <w:r>
              <w:t xml:space="preserve">s. 6: 10 Jan 1975 (see s. 2(1) and </w:t>
            </w:r>
            <w:r>
              <w:rPr>
                <w:i/>
              </w:rPr>
              <w:t>Gazette</w:t>
            </w:r>
            <w:r>
              <w:t xml:space="preserve"> 10 Jan 1975 p. 41)</w:t>
            </w:r>
          </w:p>
        </w:tc>
      </w:tr>
      <w:tr w:rsidR="00DE4679" w14:paraId="4692D6A5" w14:textId="77777777">
        <w:trPr>
          <w:cantSplit/>
          <w:jc w:val="center"/>
        </w:trPr>
        <w:tc>
          <w:tcPr>
            <w:tcW w:w="10207" w:type="dxa"/>
            <w:gridSpan w:val="4"/>
          </w:tcPr>
          <w:p w14:paraId="4D40B5FF" w14:textId="77777777" w:rsidR="00DE4679" w:rsidRDefault="001A280C">
            <w:pPr>
              <w:pStyle w:val="Table01Row"/>
            </w:pPr>
            <w:r>
              <w:rPr>
                <w:b/>
              </w:rPr>
              <w:t>Reprint approved 16 Mar 1976</w:t>
            </w:r>
          </w:p>
        </w:tc>
      </w:tr>
      <w:tr w:rsidR="00DE4679" w14:paraId="6399837E" w14:textId="77777777">
        <w:trPr>
          <w:cantSplit/>
          <w:jc w:val="center"/>
        </w:trPr>
        <w:tc>
          <w:tcPr>
            <w:tcW w:w="4253" w:type="dxa"/>
          </w:tcPr>
          <w:p w14:paraId="0A415E13" w14:textId="77777777" w:rsidR="00DE4679" w:rsidRDefault="001A280C">
            <w:pPr>
              <w:pStyle w:val="Table01Row"/>
            </w:pPr>
            <w:r>
              <w:rPr>
                <w:i/>
              </w:rPr>
              <w:t>Acts Amendment and Repeal (Courts and Legal Practice) Act 2003</w:t>
            </w:r>
            <w:r>
              <w:t xml:space="preserve"> s. 60</w:t>
            </w:r>
          </w:p>
        </w:tc>
        <w:tc>
          <w:tcPr>
            <w:tcW w:w="1134" w:type="dxa"/>
          </w:tcPr>
          <w:p w14:paraId="08C2A21F" w14:textId="77777777" w:rsidR="00DE4679" w:rsidRDefault="001A280C">
            <w:pPr>
              <w:pStyle w:val="Table01Row"/>
            </w:pPr>
            <w:r>
              <w:t>2003/065</w:t>
            </w:r>
          </w:p>
        </w:tc>
        <w:tc>
          <w:tcPr>
            <w:tcW w:w="1134" w:type="dxa"/>
          </w:tcPr>
          <w:p w14:paraId="2DD240FA" w14:textId="77777777" w:rsidR="00DE4679" w:rsidRDefault="001A280C">
            <w:pPr>
              <w:pStyle w:val="Table01Row"/>
            </w:pPr>
            <w:r>
              <w:t>4 Dec 2003</w:t>
            </w:r>
          </w:p>
        </w:tc>
        <w:tc>
          <w:tcPr>
            <w:tcW w:w="3686" w:type="dxa"/>
          </w:tcPr>
          <w:p w14:paraId="761375C2" w14:textId="77777777" w:rsidR="00DE4679" w:rsidRDefault="001A280C">
            <w:pPr>
              <w:pStyle w:val="Table01Row"/>
            </w:pPr>
            <w:r>
              <w:t xml:space="preserve">1 Jan 2004 (see s. 2 and </w:t>
            </w:r>
            <w:r>
              <w:rPr>
                <w:i/>
              </w:rPr>
              <w:t>Gazette</w:t>
            </w:r>
            <w:r>
              <w:t xml:space="preserve"> 30 Dec 2003 p. 5722)</w:t>
            </w:r>
          </w:p>
        </w:tc>
      </w:tr>
      <w:tr w:rsidR="00DE4679" w14:paraId="74DC7DFA" w14:textId="77777777">
        <w:trPr>
          <w:cantSplit/>
          <w:jc w:val="center"/>
        </w:trPr>
        <w:tc>
          <w:tcPr>
            <w:tcW w:w="10207" w:type="dxa"/>
            <w:gridSpan w:val="4"/>
          </w:tcPr>
          <w:p w14:paraId="135667E5" w14:textId="77777777" w:rsidR="00DE4679" w:rsidRDefault="001A280C">
            <w:pPr>
              <w:pStyle w:val="Table01Row"/>
            </w:pPr>
            <w:r>
              <w:rPr>
                <w:b/>
              </w:rPr>
              <w:t>Reprint 2 as at 9 Apr 2004</w:t>
            </w:r>
          </w:p>
        </w:tc>
      </w:tr>
      <w:tr w:rsidR="00DE4679" w14:paraId="484325A5" w14:textId="77777777">
        <w:trPr>
          <w:cantSplit/>
          <w:jc w:val="center"/>
        </w:trPr>
        <w:tc>
          <w:tcPr>
            <w:tcW w:w="4253" w:type="dxa"/>
          </w:tcPr>
          <w:p w14:paraId="49D9CC17" w14:textId="77777777" w:rsidR="00DE4679" w:rsidRDefault="001A280C">
            <w:pPr>
              <w:pStyle w:val="Table01Row"/>
            </w:pPr>
            <w:r>
              <w:rPr>
                <w:i/>
              </w:rPr>
              <w:t>Courts Legislation Amendment and Repeal Act 2004</w:t>
            </w:r>
            <w:r>
              <w:t xml:space="preserve"> Pt. 20 Div. 1</w:t>
            </w:r>
          </w:p>
        </w:tc>
        <w:tc>
          <w:tcPr>
            <w:tcW w:w="1134" w:type="dxa"/>
          </w:tcPr>
          <w:p w14:paraId="43777A54" w14:textId="77777777" w:rsidR="00DE4679" w:rsidRDefault="001A280C">
            <w:pPr>
              <w:pStyle w:val="Table01Row"/>
            </w:pPr>
            <w:r>
              <w:t>2004/059</w:t>
            </w:r>
          </w:p>
        </w:tc>
        <w:tc>
          <w:tcPr>
            <w:tcW w:w="1134" w:type="dxa"/>
          </w:tcPr>
          <w:p w14:paraId="599CB88A" w14:textId="77777777" w:rsidR="00DE4679" w:rsidRDefault="001A280C">
            <w:pPr>
              <w:pStyle w:val="Table01Row"/>
            </w:pPr>
            <w:r>
              <w:t>23 Nov 2004</w:t>
            </w:r>
          </w:p>
        </w:tc>
        <w:tc>
          <w:tcPr>
            <w:tcW w:w="3686" w:type="dxa"/>
          </w:tcPr>
          <w:p w14:paraId="6C605FAB" w14:textId="77777777" w:rsidR="00DE4679" w:rsidRDefault="001A280C">
            <w:pPr>
              <w:pStyle w:val="Table01Row"/>
            </w:pPr>
            <w:r>
              <w:t xml:space="preserve">1 May 2005 (see s. 2 and </w:t>
            </w:r>
            <w:r>
              <w:rPr>
                <w:i/>
              </w:rPr>
              <w:t>Gazette</w:t>
            </w:r>
            <w:r>
              <w:t xml:space="preserve"> 31 Dec 2004 p. 7128)</w:t>
            </w:r>
          </w:p>
        </w:tc>
      </w:tr>
      <w:tr w:rsidR="00DE4679" w14:paraId="788545A0" w14:textId="77777777">
        <w:trPr>
          <w:cantSplit/>
          <w:jc w:val="center"/>
        </w:trPr>
        <w:tc>
          <w:tcPr>
            <w:tcW w:w="4253" w:type="dxa"/>
          </w:tcPr>
          <w:p w14:paraId="530814F7" w14:textId="77777777" w:rsidR="00DE4679" w:rsidRDefault="001A280C">
            <w:pPr>
              <w:pStyle w:val="Table01Row"/>
            </w:pPr>
            <w:r>
              <w:rPr>
                <w:i/>
              </w:rPr>
              <w:t>Land Information Authority Act 2006</w:t>
            </w:r>
            <w:r>
              <w:t xml:space="preserve"> s. 150</w:t>
            </w:r>
          </w:p>
        </w:tc>
        <w:tc>
          <w:tcPr>
            <w:tcW w:w="1134" w:type="dxa"/>
          </w:tcPr>
          <w:p w14:paraId="78192264" w14:textId="77777777" w:rsidR="00DE4679" w:rsidRDefault="001A280C">
            <w:pPr>
              <w:pStyle w:val="Table01Row"/>
            </w:pPr>
            <w:r>
              <w:t>2006/060</w:t>
            </w:r>
          </w:p>
        </w:tc>
        <w:tc>
          <w:tcPr>
            <w:tcW w:w="1134" w:type="dxa"/>
          </w:tcPr>
          <w:p w14:paraId="77494E49" w14:textId="77777777" w:rsidR="00DE4679" w:rsidRDefault="001A280C">
            <w:pPr>
              <w:pStyle w:val="Table01Row"/>
            </w:pPr>
            <w:r>
              <w:t>16 Nov 2006</w:t>
            </w:r>
          </w:p>
        </w:tc>
        <w:tc>
          <w:tcPr>
            <w:tcW w:w="3686" w:type="dxa"/>
          </w:tcPr>
          <w:p w14:paraId="524D3F61" w14:textId="77777777" w:rsidR="00DE4679" w:rsidRDefault="001A280C">
            <w:pPr>
              <w:pStyle w:val="Table01Row"/>
            </w:pPr>
            <w:r>
              <w:t>1 </w:t>
            </w:r>
            <w:r>
              <w:t xml:space="preserve">Jan 2007 (see s. 2(1) and </w:t>
            </w:r>
            <w:r>
              <w:rPr>
                <w:i/>
              </w:rPr>
              <w:t>Gazette</w:t>
            </w:r>
            <w:r>
              <w:t xml:space="preserve"> 8 Dec 2006 p. 5369)</w:t>
            </w:r>
          </w:p>
        </w:tc>
      </w:tr>
      <w:tr w:rsidR="00DE4679" w14:paraId="536CB3E6" w14:textId="77777777">
        <w:trPr>
          <w:cantSplit/>
          <w:jc w:val="center"/>
        </w:trPr>
        <w:tc>
          <w:tcPr>
            <w:tcW w:w="4253" w:type="dxa"/>
          </w:tcPr>
          <w:p w14:paraId="2BCCFFB7" w14:textId="77777777" w:rsidR="00DE4679" w:rsidRDefault="001A280C">
            <w:pPr>
              <w:pStyle w:val="Table01Row"/>
            </w:pPr>
            <w:r>
              <w:rPr>
                <w:i/>
              </w:rPr>
              <w:t>Legal Profession Act 2008</w:t>
            </w:r>
            <w:r>
              <w:t xml:space="preserve"> s. 697</w:t>
            </w:r>
          </w:p>
        </w:tc>
        <w:tc>
          <w:tcPr>
            <w:tcW w:w="1134" w:type="dxa"/>
          </w:tcPr>
          <w:p w14:paraId="727ADB3B" w14:textId="77777777" w:rsidR="00DE4679" w:rsidRDefault="001A280C">
            <w:pPr>
              <w:pStyle w:val="Table01Row"/>
            </w:pPr>
            <w:r>
              <w:t>2008/021</w:t>
            </w:r>
          </w:p>
        </w:tc>
        <w:tc>
          <w:tcPr>
            <w:tcW w:w="1134" w:type="dxa"/>
          </w:tcPr>
          <w:p w14:paraId="6E3958C6" w14:textId="77777777" w:rsidR="00DE4679" w:rsidRDefault="001A280C">
            <w:pPr>
              <w:pStyle w:val="Table01Row"/>
            </w:pPr>
            <w:r>
              <w:t>27 May 2008</w:t>
            </w:r>
          </w:p>
        </w:tc>
        <w:tc>
          <w:tcPr>
            <w:tcW w:w="3686" w:type="dxa"/>
          </w:tcPr>
          <w:p w14:paraId="290F84F7" w14:textId="77777777" w:rsidR="00DE4679" w:rsidRDefault="001A280C">
            <w:pPr>
              <w:pStyle w:val="Table01Row"/>
            </w:pPr>
            <w:r>
              <w:t xml:space="preserve">1 Mar 2009 (see s. 2(b) and </w:t>
            </w:r>
            <w:r>
              <w:rPr>
                <w:i/>
              </w:rPr>
              <w:t>Gazette</w:t>
            </w:r>
            <w:r>
              <w:t xml:space="preserve"> 27 Feb 2009 p. 511)</w:t>
            </w:r>
          </w:p>
        </w:tc>
      </w:tr>
      <w:tr w:rsidR="00DE4679" w14:paraId="4E0015CE" w14:textId="77777777">
        <w:trPr>
          <w:cantSplit/>
          <w:jc w:val="center"/>
        </w:trPr>
        <w:tc>
          <w:tcPr>
            <w:tcW w:w="10207" w:type="dxa"/>
            <w:gridSpan w:val="4"/>
          </w:tcPr>
          <w:p w14:paraId="0C3E52ED" w14:textId="77777777" w:rsidR="00DE4679" w:rsidRDefault="001A280C">
            <w:pPr>
              <w:pStyle w:val="Table01Row"/>
            </w:pPr>
            <w:r>
              <w:rPr>
                <w:b/>
              </w:rPr>
              <w:t>Reprint 3 as at 7 Nov 2014</w:t>
            </w:r>
          </w:p>
        </w:tc>
      </w:tr>
      <w:tr w:rsidR="00DE4679" w14:paraId="43933898" w14:textId="77777777">
        <w:trPr>
          <w:cantSplit/>
          <w:jc w:val="center"/>
        </w:trPr>
        <w:tc>
          <w:tcPr>
            <w:tcW w:w="4253" w:type="dxa"/>
          </w:tcPr>
          <w:p w14:paraId="74515327" w14:textId="77777777" w:rsidR="00DE4679" w:rsidRDefault="001A280C">
            <w:pPr>
              <w:pStyle w:val="Table01Row"/>
            </w:pPr>
            <w:r>
              <w:rPr>
                <w:i/>
              </w:rPr>
              <w:t>Land Legislation Amendment Act 2015</w:t>
            </w:r>
            <w:r>
              <w:t xml:space="preserve"> Pt. 3</w:t>
            </w:r>
          </w:p>
        </w:tc>
        <w:tc>
          <w:tcPr>
            <w:tcW w:w="1134" w:type="dxa"/>
          </w:tcPr>
          <w:p w14:paraId="6EEFFEC5" w14:textId="77777777" w:rsidR="00DE4679" w:rsidRDefault="001A280C">
            <w:pPr>
              <w:pStyle w:val="Table01Row"/>
            </w:pPr>
            <w:r>
              <w:t>2015/011</w:t>
            </w:r>
          </w:p>
        </w:tc>
        <w:tc>
          <w:tcPr>
            <w:tcW w:w="1134" w:type="dxa"/>
          </w:tcPr>
          <w:p w14:paraId="080DB24C" w14:textId="77777777" w:rsidR="00DE4679" w:rsidRDefault="001A280C">
            <w:pPr>
              <w:pStyle w:val="Table01Row"/>
            </w:pPr>
            <w:r>
              <w:t>29 Apr 2015</w:t>
            </w:r>
          </w:p>
        </w:tc>
        <w:tc>
          <w:tcPr>
            <w:tcW w:w="3686" w:type="dxa"/>
          </w:tcPr>
          <w:p w14:paraId="107DC24A" w14:textId="77777777" w:rsidR="00DE4679" w:rsidRDefault="001A280C">
            <w:pPr>
              <w:pStyle w:val="Table01Row"/>
            </w:pPr>
            <w:r>
              <w:t xml:space="preserve">30 Jun 2015 (see s. 2(b) and </w:t>
            </w:r>
            <w:r>
              <w:rPr>
                <w:i/>
              </w:rPr>
              <w:t>Gazette</w:t>
            </w:r>
            <w:r>
              <w:t xml:space="preserve"> 2 Jun 2015 p. 1937)</w:t>
            </w:r>
          </w:p>
        </w:tc>
      </w:tr>
      <w:tr w:rsidR="00DE4679" w14:paraId="02293E2B" w14:textId="77777777">
        <w:trPr>
          <w:cantSplit/>
          <w:jc w:val="center"/>
        </w:trPr>
        <w:tc>
          <w:tcPr>
            <w:tcW w:w="4253" w:type="dxa"/>
          </w:tcPr>
          <w:p w14:paraId="01EF0367" w14:textId="77777777" w:rsidR="00DE4679" w:rsidRDefault="001A280C">
            <w:pPr>
              <w:pStyle w:val="Table01Row"/>
            </w:pPr>
            <w:r>
              <w:rPr>
                <w:i/>
              </w:rPr>
              <w:t>Land Legislation Amendment (Taxing) Act 2015</w:t>
            </w:r>
            <w:r>
              <w:t xml:space="preserve"> Pt. 2</w:t>
            </w:r>
          </w:p>
        </w:tc>
        <w:tc>
          <w:tcPr>
            <w:tcW w:w="1134" w:type="dxa"/>
          </w:tcPr>
          <w:p w14:paraId="49623446" w14:textId="77777777" w:rsidR="00DE4679" w:rsidRDefault="001A280C">
            <w:pPr>
              <w:pStyle w:val="Table01Row"/>
            </w:pPr>
            <w:r>
              <w:t>2015/012</w:t>
            </w:r>
          </w:p>
        </w:tc>
        <w:tc>
          <w:tcPr>
            <w:tcW w:w="1134" w:type="dxa"/>
          </w:tcPr>
          <w:p w14:paraId="577C4190" w14:textId="77777777" w:rsidR="00DE4679" w:rsidRDefault="001A280C">
            <w:pPr>
              <w:pStyle w:val="Table01Row"/>
            </w:pPr>
            <w:r>
              <w:t>29 Apr 2015</w:t>
            </w:r>
          </w:p>
        </w:tc>
        <w:tc>
          <w:tcPr>
            <w:tcW w:w="3686" w:type="dxa"/>
          </w:tcPr>
          <w:p w14:paraId="54EC23E0" w14:textId="77777777" w:rsidR="00DE4679" w:rsidRDefault="001A280C">
            <w:pPr>
              <w:pStyle w:val="Table01Row"/>
            </w:pPr>
            <w:r>
              <w:t xml:space="preserve">30 Jun 2015 (see s. 2(b) and </w:t>
            </w:r>
            <w:r>
              <w:rPr>
                <w:i/>
              </w:rPr>
              <w:t>Gazette</w:t>
            </w:r>
            <w:r>
              <w:t xml:space="preserve"> 2 Jun 2015 p. 1937)</w:t>
            </w:r>
          </w:p>
        </w:tc>
      </w:tr>
      <w:tr w:rsidR="00DE4679" w14:paraId="7F7E8DDC" w14:textId="77777777">
        <w:trPr>
          <w:cantSplit/>
          <w:jc w:val="center"/>
        </w:trPr>
        <w:tc>
          <w:tcPr>
            <w:tcW w:w="4253" w:type="dxa"/>
          </w:tcPr>
          <w:p w14:paraId="0342996B" w14:textId="77777777" w:rsidR="00DE4679" w:rsidRDefault="001A280C">
            <w:pPr>
              <w:pStyle w:val="Table01Row"/>
            </w:pPr>
            <w:r>
              <w:rPr>
                <w:i/>
              </w:rPr>
              <w:t>Legal Profession Uniform Law Application Act 2022</w:t>
            </w:r>
            <w:r>
              <w:t xml:space="preserve"> Pt. 17</w:t>
            </w:r>
            <w:r>
              <w:t xml:space="preserve"> Div. 17</w:t>
            </w:r>
          </w:p>
        </w:tc>
        <w:tc>
          <w:tcPr>
            <w:tcW w:w="1134" w:type="dxa"/>
          </w:tcPr>
          <w:p w14:paraId="2D044E47" w14:textId="77777777" w:rsidR="00DE4679" w:rsidRDefault="001A280C">
            <w:pPr>
              <w:pStyle w:val="Table01Row"/>
            </w:pPr>
            <w:r>
              <w:t>2022/009</w:t>
            </w:r>
          </w:p>
        </w:tc>
        <w:tc>
          <w:tcPr>
            <w:tcW w:w="1134" w:type="dxa"/>
          </w:tcPr>
          <w:p w14:paraId="193BD14F" w14:textId="77777777" w:rsidR="00DE4679" w:rsidRDefault="001A280C">
            <w:pPr>
              <w:pStyle w:val="Table01Row"/>
            </w:pPr>
            <w:r>
              <w:t>14 Apr 2022</w:t>
            </w:r>
          </w:p>
        </w:tc>
        <w:tc>
          <w:tcPr>
            <w:tcW w:w="3686" w:type="dxa"/>
          </w:tcPr>
          <w:p w14:paraId="26D97587" w14:textId="77777777" w:rsidR="00DE4679" w:rsidRDefault="001A280C">
            <w:pPr>
              <w:pStyle w:val="Table01Row"/>
            </w:pPr>
            <w:r>
              <w:t>1 Jul 2022 (see s. 2(c) and SL 2022/113 cl. 2)</w:t>
            </w:r>
          </w:p>
        </w:tc>
      </w:tr>
      <w:tr w:rsidR="00DE4679" w14:paraId="79221330" w14:textId="77777777">
        <w:tblPrEx>
          <w:jc w:val="left"/>
        </w:tblPrEx>
        <w:trPr>
          <w:cantSplit/>
        </w:trPr>
        <w:tc>
          <w:tcPr>
            <w:tcW w:w="10206" w:type="dxa"/>
            <w:gridSpan w:val="4"/>
          </w:tcPr>
          <w:p w14:paraId="35153E9D" w14:textId="77777777" w:rsidR="00DE4679" w:rsidRDefault="001A280C">
            <w:pPr>
              <w:pStyle w:val="Table01BNote"/>
            </w:pPr>
            <w:r>
              <w:rPr>
                <w:color w:val="FF0000"/>
              </w:rPr>
              <w:t xml:space="preserve">Postponement of provisions — </w:t>
            </w:r>
          </w:p>
          <w:p w14:paraId="0B0FD319" w14:textId="77777777" w:rsidR="00DE4679" w:rsidRDefault="001A280C">
            <w:pPr>
              <w:pStyle w:val="Table01BNote"/>
            </w:pPr>
            <w:r>
              <w:rPr>
                <w:color w:val="FF0000"/>
              </w:rPr>
              <w:tab/>
            </w:r>
            <w:r>
              <w:rPr>
                <w:color w:val="FF0000"/>
              </w:rPr>
              <w:t xml:space="preserve">Land Legislation (Postponement of Expiry) Proclamation 2024 </w:t>
            </w:r>
            <w:r>
              <w:rPr>
                <w:color w:val="FF0000"/>
              </w:rPr>
              <w:tab/>
              <w:t>(see SL 2024/43 cl. 3)</w:t>
            </w:r>
          </w:p>
        </w:tc>
      </w:tr>
    </w:tbl>
    <w:p w14:paraId="2B46FF9E" w14:textId="77777777" w:rsidR="00DE4679" w:rsidRDefault="001A280C">
      <w:pPr>
        <w:pStyle w:val="IActName"/>
      </w:pPr>
      <w:r>
        <w:t>Reserves (Marmion Marine Park)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B29CF8" w14:textId="77777777">
        <w:trPr>
          <w:cantSplit/>
          <w:jc w:val="center"/>
        </w:trPr>
        <w:tc>
          <w:tcPr>
            <w:tcW w:w="1134" w:type="dxa"/>
          </w:tcPr>
          <w:p w14:paraId="5DC90885" w14:textId="77777777" w:rsidR="00DE4679" w:rsidRDefault="001A280C">
            <w:pPr>
              <w:pStyle w:val="Table01Row"/>
              <w:keepNext/>
            </w:pPr>
            <w:r>
              <w:rPr>
                <w:b/>
              </w:rPr>
              <w:t>Portfolio:</w:t>
            </w:r>
          </w:p>
        </w:tc>
        <w:tc>
          <w:tcPr>
            <w:tcW w:w="8505" w:type="dxa"/>
          </w:tcPr>
          <w:p w14:paraId="0458B208" w14:textId="77777777" w:rsidR="00DE4679" w:rsidRDefault="001A280C">
            <w:pPr>
              <w:pStyle w:val="Table01Row"/>
              <w:keepNext/>
            </w:pPr>
            <w:r>
              <w:t>Minister for Environment</w:t>
            </w:r>
          </w:p>
        </w:tc>
      </w:tr>
      <w:tr w:rsidR="00DE4679" w14:paraId="5A513F94" w14:textId="77777777">
        <w:trPr>
          <w:cantSplit/>
          <w:jc w:val="center"/>
        </w:trPr>
        <w:tc>
          <w:tcPr>
            <w:tcW w:w="1134" w:type="dxa"/>
          </w:tcPr>
          <w:p w14:paraId="343CBB8C" w14:textId="77777777" w:rsidR="00DE4679" w:rsidRDefault="001A280C">
            <w:pPr>
              <w:pStyle w:val="Table01Row"/>
              <w:keepNext/>
            </w:pPr>
            <w:r>
              <w:rPr>
                <w:b/>
              </w:rPr>
              <w:t>Agency:</w:t>
            </w:r>
          </w:p>
        </w:tc>
        <w:tc>
          <w:tcPr>
            <w:tcW w:w="8505" w:type="dxa"/>
          </w:tcPr>
          <w:p w14:paraId="18F3C174" w14:textId="77777777" w:rsidR="00DE4679" w:rsidRDefault="001A280C">
            <w:pPr>
              <w:pStyle w:val="Table01Row"/>
              <w:keepNext/>
            </w:pPr>
            <w:r>
              <w:t>Department of Biodiversity, Conservation and Attractions</w:t>
            </w:r>
          </w:p>
        </w:tc>
      </w:tr>
    </w:tbl>
    <w:p w14:paraId="7A00F2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1480AC" w14:textId="77777777">
        <w:trPr>
          <w:cantSplit/>
          <w:jc w:val="center"/>
        </w:trPr>
        <w:tc>
          <w:tcPr>
            <w:tcW w:w="4253" w:type="dxa"/>
          </w:tcPr>
          <w:p w14:paraId="116B8004" w14:textId="77777777" w:rsidR="00DE4679" w:rsidRDefault="001A280C">
            <w:pPr>
              <w:pStyle w:val="Table01Row"/>
            </w:pPr>
            <w:r>
              <w:rPr>
                <w:i/>
              </w:rPr>
              <w:t xml:space="preserve">Reserves (Marmion </w:t>
            </w:r>
            <w:r>
              <w:rPr>
                <w:i/>
              </w:rPr>
              <w:t>Marine Park) Act 2019</w:t>
            </w:r>
          </w:p>
        </w:tc>
        <w:tc>
          <w:tcPr>
            <w:tcW w:w="1134" w:type="dxa"/>
          </w:tcPr>
          <w:p w14:paraId="641ADBEA" w14:textId="77777777" w:rsidR="00DE4679" w:rsidRDefault="001A280C">
            <w:pPr>
              <w:pStyle w:val="Table01Row"/>
            </w:pPr>
            <w:r>
              <w:t>2019/024</w:t>
            </w:r>
          </w:p>
        </w:tc>
        <w:tc>
          <w:tcPr>
            <w:tcW w:w="1134" w:type="dxa"/>
          </w:tcPr>
          <w:p w14:paraId="75737E44" w14:textId="77777777" w:rsidR="00DE4679" w:rsidRDefault="001A280C">
            <w:pPr>
              <w:pStyle w:val="Table01Row"/>
            </w:pPr>
            <w:r>
              <w:t>8 Oct 2019</w:t>
            </w:r>
          </w:p>
        </w:tc>
        <w:tc>
          <w:tcPr>
            <w:tcW w:w="3686" w:type="dxa"/>
          </w:tcPr>
          <w:p w14:paraId="6ABFE3DF" w14:textId="77777777" w:rsidR="00DE4679" w:rsidRDefault="001A280C">
            <w:pPr>
              <w:pStyle w:val="Table01Row"/>
            </w:pPr>
            <w:r>
              <w:t>s. 1 &amp; 2: 8 Oct 2019 (see s. 2(a));</w:t>
            </w:r>
          </w:p>
          <w:p w14:paraId="5E95D4E0" w14:textId="77777777" w:rsidR="00DE4679" w:rsidRDefault="001A280C">
            <w:pPr>
              <w:pStyle w:val="Table01Row"/>
            </w:pPr>
            <w:r>
              <w:t xml:space="preserve">Act other than s. 1 &amp; 2: 4 Dec 2019 (see s. 2(b) and </w:t>
            </w:r>
            <w:r>
              <w:rPr>
                <w:i/>
              </w:rPr>
              <w:t>Gazette</w:t>
            </w:r>
            <w:r>
              <w:t xml:space="preserve"> 3 Dec 2019 p. 4157)</w:t>
            </w:r>
          </w:p>
        </w:tc>
      </w:tr>
    </w:tbl>
    <w:p w14:paraId="6E992484" w14:textId="77777777" w:rsidR="00DE4679" w:rsidRDefault="001A280C">
      <w:pPr>
        <w:pStyle w:val="IActName"/>
      </w:pPr>
      <w:r>
        <w:lastRenderedPageBreak/>
        <w:t>Reserves (National Parks and Conservation Parks)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8C0051" w14:textId="77777777">
        <w:trPr>
          <w:cantSplit/>
          <w:jc w:val="center"/>
        </w:trPr>
        <w:tc>
          <w:tcPr>
            <w:tcW w:w="1134" w:type="dxa"/>
          </w:tcPr>
          <w:p w14:paraId="041ADA96" w14:textId="77777777" w:rsidR="00DE4679" w:rsidRDefault="001A280C">
            <w:pPr>
              <w:pStyle w:val="Table01Row"/>
              <w:keepNext/>
            </w:pPr>
            <w:r>
              <w:rPr>
                <w:b/>
              </w:rPr>
              <w:t>Portfolio:</w:t>
            </w:r>
          </w:p>
        </w:tc>
        <w:tc>
          <w:tcPr>
            <w:tcW w:w="8505" w:type="dxa"/>
          </w:tcPr>
          <w:p w14:paraId="15405F12" w14:textId="77777777" w:rsidR="00DE4679" w:rsidRDefault="001A280C">
            <w:pPr>
              <w:pStyle w:val="Table01Row"/>
              <w:keepNext/>
            </w:pPr>
            <w:r>
              <w:t xml:space="preserve">Minister for </w:t>
            </w:r>
            <w:r>
              <w:t>Environment</w:t>
            </w:r>
          </w:p>
        </w:tc>
      </w:tr>
      <w:tr w:rsidR="00DE4679" w14:paraId="4BF557BD" w14:textId="77777777">
        <w:trPr>
          <w:cantSplit/>
          <w:jc w:val="center"/>
        </w:trPr>
        <w:tc>
          <w:tcPr>
            <w:tcW w:w="1134" w:type="dxa"/>
          </w:tcPr>
          <w:p w14:paraId="52F507E7" w14:textId="77777777" w:rsidR="00DE4679" w:rsidRDefault="001A280C">
            <w:pPr>
              <w:pStyle w:val="Table01Row"/>
              <w:keepNext/>
            </w:pPr>
            <w:r>
              <w:rPr>
                <w:b/>
              </w:rPr>
              <w:t>Agency:</w:t>
            </w:r>
          </w:p>
        </w:tc>
        <w:tc>
          <w:tcPr>
            <w:tcW w:w="8505" w:type="dxa"/>
          </w:tcPr>
          <w:p w14:paraId="1D3D1903" w14:textId="77777777" w:rsidR="00DE4679" w:rsidRDefault="001A280C">
            <w:pPr>
              <w:pStyle w:val="Table01Row"/>
              <w:keepNext/>
            </w:pPr>
            <w:r>
              <w:t>Department of Biodiversity, Conservation and Attractions</w:t>
            </w:r>
          </w:p>
        </w:tc>
      </w:tr>
    </w:tbl>
    <w:p w14:paraId="1E33CAB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F5CA77" w14:textId="77777777">
        <w:trPr>
          <w:cantSplit/>
          <w:jc w:val="center"/>
        </w:trPr>
        <w:tc>
          <w:tcPr>
            <w:tcW w:w="4253" w:type="dxa"/>
          </w:tcPr>
          <w:p w14:paraId="43F4E59C" w14:textId="77777777" w:rsidR="00DE4679" w:rsidRDefault="001A280C">
            <w:pPr>
              <w:pStyle w:val="Table01Row"/>
            </w:pPr>
            <w:r>
              <w:rPr>
                <w:i/>
              </w:rPr>
              <w:t>Reserves (National Parks and Conservation Parks) Act 2004</w:t>
            </w:r>
          </w:p>
        </w:tc>
        <w:tc>
          <w:tcPr>
            <w:tcW w:w="1134" w:type="dxa"/>
          </w:tcPr>
          <w:p w14:paraId="251979AD" w14:textId="77777777" w:rsidR="00DE4679" w:rsidRDefault="001A280C">
            <w:pPr>
              <w:pStyle w:val="Table01Row"/>
            </w:pPr>
            <w:r>
              <w:t>2004/063</w:t>
            </w:r>
          </w:p>
        </w:tc>
        <w:tc>
          <w:tcPr>
            <w:tcW w:w="1134" w:type="dxa"/>
          </w:tcPr>
          <w:p w14:paraId="5D5D99D1" w14:textId="77777777" w:rsidR="00DE4679" w:rsidRDefault="001A280C">
            <w:pPr>
              <w:pStyle w:val="Table01Row"/>
            </w:pPr>
            <w:r>
              <w:t>30 Nov 2004</w:t>
            </w:r>
          </w:p>
        </w:tc>
        <w:tc>
          <w:tcPr>
            <w:tcW w:w="3686" w:type="dxa"/>
          </w:tcPr>
          <w:p w14:paraId="6AE2DB10" w14:textId="77777777" w:rsidR="00DE4679" w:rsidRDefault="001A280C">
            <w:pPr>
              <w:pStyle w:val="Table01Row"/>
            </w:pPr>
            <w:r>
              <w:t xml:space="preserve">Act other than s. 11: 30 Nov 2004 (see s. 2(1)); </w:t>
            </w:r>
          </w:p>
          <w:p w14:paraId="1BFAE37C" w14:textId="77777777" w:rsidR="00DE4679" w:rsidRDefault="001A280C">
            <w:pPr>
              <w:pStyle w:val="Table01Row"/>
            </w:pPr>
            <w:r>
              <w:t xml:space="preserve">s. 11: 6 Apr 2005 (see s. 2(2) and </w:t>
            </w:r>
            <w:r>
              <w:rPr>
                <w:i/>
              </w:rPr>
              <w:t>Gazette</w:t>
            </w:r>
            <w:r>
              <w:t xml:space="preserve"> 5 Apr 2005 p. 1121)</w:t>
            </w:r>
          </w:p>
        </w:tc>
      </w:tr>
    </w:tbl>
    <w:p w14:paraId="2A64F679" w14:textId="77777777" w:rsidR="00DE4679" w:rsidRDefault="001A280C">
      <w:pPr>
        <w:pStyle w:val="IActName"/>
      </w:pPr>
      <w:r>
        <w:t>Reserves (National Parks, Conservation Parks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F1E157" w14:textId="77777777">
        <w:trPr>
          <w:cantSplit/>
          <w:jc w:val="center"/>
        </w:trPr>
        <w:tc>
          <w:tcPr>
            <w:tcW w:w="1134" w:type="dxa"/>
          </w:tcPr>
          <w:p w14:paraId="7E503F1F" w14:textId="77777777" w:rsidR="00DE4679" w:rsidRDefault="001A280C">
            <w:pPr>
              <w:pStyle w:val="Table01Row"/>
              <w:keepNext/>
            </w:pPr>
            <w:r>
              <w:rPr>
                <w:b/>
              </w:rPr>
              <w:t>Portfolio:</w:t>
            </w:r>
          </w:p>
        </w:tc>
        <w:tc>
          <w:tcPr>
            <w:tcW w:w="8505" w:type="dxa"/>
          </w:tcPr>
          <w:p w14:paraId="67927DD2" w14:textId="77777777" w:rsidR="00DE4679" w:rsidRDefault="001A280C">
            <w:pPr>
              <w:pStyle w:val="Table01Row"/>
              <w:keepNext/>
            </w:pPr>
            <w:r>
              <w:t>Minister for Environment</w:t>
            </w:r>
          </w:p>
        </w:tc>
      </w:tr>
      <w:tr w:rsidR="00DE4679" w14:paraId="6C5272A7" w14:textId="77777777">
        <w:trPr>
          <w:cantSplit/>
          <w:jc w:val="center"/>
        </w:trPr>
        <w:tc>
          <w:tcPr>
            <w:tcW w:w="1134" w:type="dxa"/>
          </w:tcPr>
          <w:p w14:paraId="4F5EB0B4" w14:textId="77777777" w:rsidR="00DE4679" w:rsidRDefault="001A280C">
            <w:pPr>
              <w:pStyle w:val="Table01Row"/>
              <w:keepNext/>
            </w:pPr>
            <w:r>
              <w:rPr>
                <w:b/>
              </w:rPr>
              <w:t>Agency:</w:t>
            </w:r>
          </w:p>
        </w:tc>
        <w:tc>
          <w:tcPr>
            <w:tcW w:w="8505" w:type="dxa"/>
          </w:tcPr>
          <w:p w14:paraId="7EADCB05" w14:textId="77777777" w:rsidR="00DE4679" w:rsidRDefault="001A280C">
            <w:pPr>
              <w:pStyle w:val="Table01Row"/>
              <w:keepNext/>
            </w:pPr>
            <w:r>
              <w:t>Department of Biodivers</w:t>
            </w:r>
            <w:r>
              <w:t>ity, Conservation and Attractions</w:t>
            </w:r>
          </w:p>
        </w:tc>
      </w:tr>
    </w:tbl>
    <w:p w14:paraId="320569F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DC72B8" w14:textId="77777777">
        <w:trPr>
          <w:cantSplit/>
          <w:jc w:val="center"/>
        </w:trPr>
        <w:tc>
          <w:tcPr>
            <w:tcW w:w="4253" w:type="dxa"/>
          </w:tcPr>
          <w:p w14:paraId="14BF78A9" w14:textId="77777777" w:rsidR="00DE4679" w:rsidRDefault="001A280C">
            <w:pPr>
              <w:pStyle w:val="Table01Row"/>
            </w:pPr>
            <w:r>
              <w:rPr>
                <w:i/>
              </w:rPr>
              <w:t>Reserves (National Parks, Conservation Parks and Other Reserves) Act 2004</w:t>
            </w:r>
          </w:p>
        </w:tc>
        <w:tc>
          <w:tcPr>
            <w:tcW w:w="1134" w:type="dxa"/>
          </w:tcPr>
          <w:p w14:paraId="1084A0E6" w14:textId="77777777" w:rsidR="00DE4679" w:rsidRDefault="001A280C">
            <w:pPr>
              <w:pStyle w:val="Table01Row"/>
            </w:pPr>
            <w:r>
              <w:t>2004/079</w:t>
            </w:r>
          </w:p>
        </w:tc>
        <w:tc>
          <w:tcPr>
            <w:tcW w:w="1134" w:type="dxa"/>
          </w:tcPr>
          <w:p w14:paraId="4B1D3F31" w14:textId="77777777" w:rsidR="00DE4679" w:rsidRDefault="001A280C">
            <w:pPr>
              <w:pStyle w:val="Table01Row"/>
            </w:pPr>
            <w:r>
              <w:t>8 Dec 2004</w:t>
            </w:r>
          </w:p>
        </w:tc>
        <w:tc>
          <w:tcPr>
            <w:tcW w:w="3686" w:type="dxa"/>
          </w:tcPr>
          <w:p w14:paraId="3C0E1803" w14:textId="77777777" w:rsidR="00DE4679" w:rsidRDefault="001A280C">
            <w:pPr>
              <w:pStyle w:val="Table01Row"/>
            </w:pPr>
            <w:r>
              <w:t xml:space="preserve">Act other than s. 11: 8 Dec 2004 (see s. 2(1)); </w:t>
            </w:r>
          </w:p>
          <w:p w14:paraId="03BC036F" w14:textId="77777777" w:rsidR="00DE4679" w:rsidRDefault="001A280C">
            <w:pPr>
              <w:pStyle w:val="Table01Row"/>
            </w:pPr>
            <w:r>
              <w:t xml:space="preserve">s. 11: 6 Apr 2005 (see s. 2(2) and </w:t>
            </w:r>
            <w:r>
              <w:rPr>
                <w:i/>
              </w:rPr>
              <w:t>Gazette</w:t>
            </w:r>
            <w:r>
              <w:t xml:space="preserve"> 5 Apr 2005 p. 1121)</w:t>
            </w:r>
          </w:p>
        </w:tc>
      </w:tr>
    </w:tbl>
    <w:p w14:paraId="4A29DBED" w14:textId="77777777" w:rsidR="00DE4679" w:rsidRDefault="001A280C">
      <w:pPr>
        <w:pStyle w:val="IActName"/>
      </w:pPr>
      <w:r>
        <w:t>Reserves (National Parks, Conservation Parks, Nature Reserves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D21337" w14:textId="77777777">
        <w:trPr>
          <w:cantSplit/>
          <w:jc w:val="center"/>
        </w:trPr>
        <w:tc>
          <w:tcPr>
            <w:tcW w:w="1134" w:type="dxa"/>
          </w:tcPr>
          <w:p w14:paraId="42E70032" w14:textId="77777777" w:rsidR="00DE4679" w:rsidRDefault="001A280C">
            <w:pPr>
              <w:pStyle w:val="Table01Row"/>
              <w:keepNext/>
            </w:pPr>
            <w:r>
              <w:rPr>
                <w:b/>
              </w:rPr>
              <w:t>Portfolio:</w:t>
            </w:r>
          </w:p>
        </w:tc>
        <w:tc>
          <w:tcPr>
            <w:tcW w:w="8505" w:type="dxa"/>
          </w:tcPr>
          <w:p w14:paraId="32FF43A0" w14:textId="77777777" w:rsidR="00DE4679" w:rsidRDefault="001A280C">
            <w:pPr>
              <w:pStyle w:val="Table01Row"/>
              <w:keepNext/>
            </w:pPr>
            <w:r>
              <w:t>Minister for Environment</w:t>
            </w:r>
          </w:p>
        </w:tc>
      </w:tr>
      <w:tr w:rsidR="00DE4679" w14:paraId="0CEEBA27" w14:textId="77777777">
        <w:trPr>
          <w:cantSplit/>
          <w:jc w:val="center"/>
        </w:trPr>
        <w:tc>
          <w:tcPr>
            <w:tcW w:w="1134" w:type="dxa"/>
          </w:tcPr>
          <w:p w14:paraId="6737E066" w14:textId="77777777" w:rsidR="00DE4679" w:rsidRDefault="001A280C">
            <w:pPr>
              <w:pStyle w:val="Table01Row"/>
              <w:keepNext/>
            </w:pPr>
            <w:r>
              <w:rPr>
                <w:b/>
              </w:rPr>
              <w:t>Agency:</w:t>
            </w:r>
          </w:p>
        </w:tc>
        <w:tc>
          <w:tcPr>
            <w:tcW w:w="8505" w:type="dxa"/>
          </w:tcPr>
          <w:p w14:paraId="65A88477" w14:textId="77777777" w:rsidR="00DE4679" w:rsidRDefault="001A280C">
            <w:pPr>
              <w:pStyle w:val="Table01Row"/>
              <w:keepNext/>
            </w:pPr>
            <w:r>
              <w:t>Department of Biodiversity, Conservation and Attractions</w:t>
            </w:r>
          </w:p>
        </w:tc>
      </w:tr>
    </w:tbl>
    <w:p w14:paraId="3D6813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B22833" w14:textId="77777777">
        <w:trPr>
          <w:cantSplit/>
          <w:jc w:val="center"/>
        </w:trPr>
        <w:tc>
          <w:tcPr>
            <w:tcW w:w="4253" w:type="dxa"/>
          </w:tcPr>
          <w:p w14:paraId="5CBC4654" w14:textId="77777777" w:rsidR="00DE4679" w:rsidRDefault="001A280C">
            <w:pPr>
              <w:pStyle w:val="Table01Row"/>
            </w:pPr>
            <w:r>
              <w:rPr>
                <w:i/>
              </w:rPr>
              <w:t>Reserves (National Parks, Conservation Parks, Nature Reserves</w:t>
            </w:r>
            <w:r>
              <w:rPr>
                <w:i/>
              </w:rPr>
              <w:t xml:space="preserve"> and Other Reserves) Act 2004</w:t>
            </w:r>
          </w:p>
        </w:tc>
        <w:tc>
          <w:tcPr>
            <w:tcW w:w="1134" w:type="dxa"/>
          </w:tcPr>
          <w:p w14:paraId="3DE2F967" w14:textId="77777777" w:rsidR="00DE4679" w:rsidRDefault="001A280C">
            <w:pPr>
              <w:pStyle w:val="Table01Row"/>
            </w:pPr>
            <w:r>
              <w:t>2004/066</w:t>
            </w:r>
          </w:p>
        </w:tc>
        <w:tc>
          <w:tcPr>
            <w:tcW w:w="1134" w:type="dxa"/>
          </w:tcPr>
          <w:p w14:paraId="4786CC0B" w14:textId="77777777" w:rsidR="00DE4679" w:rsidRDefault="001A280C">
            <w:pPr>
              <w:pStyle w:val="Table01Row"/>
            </w:pPr>
            <w:r>
              <w:t>8 Dec 2004</w:t>
            </w:r>
          </w:p>
        </w:tc>
        <w:tc>
          <w:tcPr>
            <w:tcW w:w="3686" w:type="dxa"/>
          </w:tcPr>
          <w:p w14:paraId="194EA3DB" w14:textId="77777777" w:rsidR="00DE4679" w:rsidRDefault="001A280C">
            <w:pPr>
              <w:pStyle w:val="Table01Row"/>
            </w:pPr>
            <w:r>
              <w:t xml:space="preserve">Act other than s. 15, 21, 22, 24, 29, 31 &amp; 32: 8 Dec 2004 (see s. 2(1)); </w:t>
            </w:r>
          </w:p>
          <w:p w14:paraId="78F0C493" w14:textId="77777777" w:rsidR="00DE4679" w:rsidRDefault="001A280C">
            <w:pPr>
              <w:pStyle w:val="Table01Row"/>
            </w:pPr>
            <w:r>
              <w:t>s. 15, 21, 22, 24, 29, 31 &amp; 32: to be proclaimed (see s. 2(2))</w:t>
            </w:r>
          </w:p>
        </w:tc>
      </w:tr>
    </w:tbl>
    <w:p w14:paraId="18BCFC7B" w14:textId="77777777" w:rsidR="00DE4679" w:rsidRDefault="001A280C">
      <w:pPr>
        <w:pStyle w:val="IActName"/>
      </w:pPr>
      <w:r>
        <w:t>Reserves (Tjuntjuntjara Community)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F870AB" w14:textId="77777777">
        <w:trPr>
          <w:cantSplit/>
          <w:jc w:val="center"/>
        </w:trPr>
        <w:tc>
          <w:tcPr>
            <w:tcW w:w="1134" w:type="dxa"/>
          </w:tcPr>
          <w:p w14:paraId="252EA6E5" w14:textId="77777777" w:rsidR="00DE4679" w:rsidRDefault="001A280C">
            <w:pPr>
              <w:pStyle w:val="Table01Row"/>
              <w:keepNext/>
            </w:pPr>
            <w:r>
              <w:rPr>
                <w:b/>
              </w:rPr>
              <w:t>Portfolio:</w:t>
            </w:r>
          </w:p>
        </w:tc>
        <w:tc>
          <w:tcPr>
            <w:tcW w:w="8505" w:type="dxa"/>
          </w:tcPr>
          <w:p w14:paraId="09C5591D" w14:textId="77777777" w:rsidR="00DE4679" w:rsidRDefault="001A280C">
            <w:pPr>
              <w:pStyle w:val="Table01Row"/>
              <w:keepNext/>
            </w:pPr>
            <w:r>
              <w:t xml:space="preserve">Minister for </w:t>
            </w:r>
            <w:r>
              <w:t>Lands</w:t>
            </w:r>
          </w:p>
        </w:tc>
      </w:tr>
      <w:tr w:rsidR="00DE4679" w14:paraId="6B9AD2E8" w14:textId="77777777">
        <w:trPr>
          <w:cantSplit/>
          <w:jc w:val="center"/>
        </w:trPr>
        <w:tc>
          <w:tcPr>
            <w:tcW w:w="1134" w:type="dxa"/>
          </w:tcPr>
          <w:p w14:paraId="400746BC" w14:textId="77777777" w:rsidR="00DE4679" w:rsidRDefault="001A280C">
            <w:pPr>
              <w:pStyle w:val="Table01Row"/>
              <w:keepNext/>
            </w:pPr>
            <w:r>
              <w:rPr>
                <w:b/>
              </w:rPr>
              <w:t>Agency:</w:t>
            </w:r>
          </w:p>
        </w:tc>
        <w:tc>
          <w:tcPr>
            <w:tcW w:w="8505" w:type="dxa"/>
          </w:tcPr>
          <w:p w14:paraId="72316273" w14:textId="77777777" w:rsidR="00DE4679" w:rsidRDefault="001A280C">
            <w:pPr>
              <w:pStyle w:val="Table01Row"/>
              <w:keepNext/>
            </w:pPr>
            <w:r>
              <w:t>Department of Planning, Lands and Heritage</w:t>
            </w:r>
          </w:p>
        </w:tc>
      </w:tr>
    </w:tbl>
    <w:p w14:paraId="2D99F54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39415D" w14:textId="77777777">
        <w:trPr>
          <w:cantSplit/>
          <w:jc w:val="center"/>
        </w:trPr>
        <w:tc>
          <w:tcPr>
            <w:tcW w:w="4253" w:type="dxa"/>
          </w:tcPr>
          <w:p w14:paraId="0664A840" w14:textId="77777777" w:rsidR="00DE4679" w:rsidRDefault="001A280C">
            <w:pPr>
              <w:pStyle w:val="Table01Row"/>
            </w:pPr>
            <w:r>
              <w:rPr>
                <w:i/>
              </w:rPr>
              <w:t>Reserves (Tjuntjuntjara Community) Act 2018</w:t>
            </w:r>
          </w:p>
        </w:tc>
        <w:tc>
          <w:tcPr>
            <w:tcW w:w="1134" w:type="dxa"/>
          </w:tcPr>
          <w:p w14:paraId="5E975CD7" w14:textId="77777777" w:rsidR="00DE4679" w:rsidRDefault="001A280C">
            <w:pPr>
              <w:pStyle w:val="Table01Row"/>
            </w:pPr>
            <w:r>
              <w:t>2018/040</w:t>
            </w:r>
          </w:p>
        </w:tc>
        <w:tc>
          <w:tcPr>
            <w:tcW w:w="1134" w:type="dxa"/>
          </w:tcPr>
          <w:p w14:paraId="6FD189C8" w14:textId="77777777" w:rsidR="00DE4679" w:rsidRDefault="001A280C">
            <w:pPr>
              <w:pStyle w:val="Table01Row"/>
            </w:pPr>
            <w:r>
              <w:t>12 Dec 2018</w:t>
            </w:r>
          </w:p>
        </w:tc>
        <w:tc>
          <w:tcPr>
            <w:tcW w:w="3686" w:type="dxa"/>
          </w:tcPr>
          <w:p w14:paraId="549FAA27" w14:textId="77777777" w:rsidR="00DE4679" w:rsidRDefault="001A280C">
            <w:pPr>
              <w:pStyle w:val="Table01Row"/>
            </w:pPr>
            <w:r>
              <w:t>s. 1‑4 &amp; 6: 12 Dec 2018 (see s. 2(a));</w:t>
            </w:r>
          </w:p>
          <w:p w14:paraId="0C4F749C" w14:textId="77777777" w:rsidR="00DE4679" w:rsidRDefault="001A280C">
            <w:pPr>
              <w:pStyle w:val="Table01Row"/>
            </w:pPr>
            <w:r>
              <w:t>Act other than s. 1‑4 &amp; 6: 24 Dec 2022 (see s. 2(b) and SL 2022/213 cl. 2)</w:t>
            </w:r>
          </w:p>
        </w:tc>
      </w:tr>
    </w:tbl>
    <w:p w14:paraId="328D6B92" w14:textId="77777777" w:rsidR="00DE4679" w:rsidRDefault="001A280C">
      <w:pPr>
        <w:pStyle w:val="IActName"/>
      </w:pPr>
      <w:r>
        <w:t>Reserves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A9EA2F" w14:textId="77777777">
        <w:trPr>
          <w:cantSplit/>
          <w:jc w:val="center"/>
        </w:trPr>
        <w:tc>
          <w:tcPr>
            <w:tcW w:w="1134" w:type="dxa"/>
          </w:tcPr>
          <w:p w14:paraId="76649142" w14:textId="77777777" w:rsidR="00DE4679" w:rsidRDefault="001A280C">
            <w:pPr>
              <w:pStyle w:val="Table01Row"/>
              <w:keepNext/>
            </w:pPr>
            <w:r>
              <w:rPr>
                <w:b/>
              </w:rPr>
              <w:t>Portfolio:</w:t>
            </w:r>
          </w:p>
        </w:tc>
        <w:tc>
          <w:tcPr>
            <w:tcW w:w="8505" w:type="dxa"/>
          </w:tcPr>
          <w:p w14:paraId="0B258D49" w14:textId="77777777" w:rsidR="00DE4679" w:rsidRDefault="001A280C">
            <w:pPr>
              <w:pStyle w:val="Table01Row"/>
              <w:keepNext/>
            </w:pPr>
            <w:r>
              <w:t>Minister for Lands</w:t>
            </w:r>
          </w:p>
        </w:tc>
      </w:tr>
      <w:tr w:rsidR="00DE4679" w14:paraId="0EC9E845" w14:textId="77777777">
        <w:trPr>
          <w:cantSplit/>
          <w:jc w:val="center"/>
        </w:trPr>
        <w:tc>
          <w:tcPr>
            <w:tcW w:w="1134" w:type="dxa"/>
          </w:tcPr>
          <w:p w14:paraId="2389DD8D" w14:textId="77777777" w:rsidR="00DE4679" w:rsidRDefault="001A280C">
            <w:pPr>
              <w:pStyle w:val="Table01Row"/>
              <w:keepNext/>
            </w:pPr>
            <w:r>
              <w:rPr>
                <w:b/>
              </w:rPr>
              <w:t>Agency:</w:t>
            </w:r>
          </w:p>
        </w:tc>
        <w:tc>
          <w:tcPr>
            <w:tcW w:w="8505" w:type="dxa"/>
          </w:tcPr>
          <w:p w14:paraId="7B0520D8" w14:textId="77777777" w:rsidR="00DE4679" w:rsidRDefault="001A280C">
            <w:pPr>
              <w:pStyle w:val="Table01Row"/>
              <w:keepNext/>
            </w:pPr>
            <w:r>
              <w:t>Department of Planning, Lands and Heritage</w:t>
            </w:r>
          </w:p>
        </w:tc>
      </w:tr>
    </w:tbl>
    <w:p w14:paraId="72E064D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30D943" w14:textId="77777777">
        <w:trPr>
          <w:cantSplit/>
          <w:jc w:val="center"/>
        </w:trPr>
        <w:tc>
          <w:tcPr>
            <w:tcW w:w="4253" w:type="dxa"/>
          </w:tcPr>
          <w:p w14:paraId="2588D09D" w14:textId="77777777" w:rsidR="00DE4679" w:rsidRDefault="001A280C">
            <w:pPr>
              <w:pStyle w:val="Table01Row"/>
            </w:pPr>
            <w:r>
              <w:rPr>
                <w:i/>
              </w:rPr>
              <w:t>Reserves Acts (various)</w:t>
            </w:r>
          </w:p>
        </w:tc>
        <w:tc>
          <w:tcPr>
            <w:tcW w:w="1134" w:type="dxa"/>
          </w:tcPr>
          <w:p w14:paraId="0CB7E87C" w14:textId="77777777" w:rsidR="00DE4679" w:rsidRDefault="001A280C">
            <w:pPr>
              <w:pStyle w:val="Table01Row"/>
            </w:pPr>
            <w:r>
              <w:t>(Various)</w:t>
            </w:r>
          </w:p>
        </w:tc>
        <w:tc>
          <w:tcPr>
            <w:tcW w:w="1134" w:type="dxa"/>
          </w:tcPr>
          <w:p w14:paraId="065EA189" w14:textId="77777777" w:rsidR="00DE4679" w:rsidRDefault="00DE4679">
            <w:pPr>
              <w:pStyle w:val="Table01Row"/>
            </w:pPr>
          </w:p>
        </w:tc>
        <w:tc>
          <w:tcPr>
            <w:tcW w:w="3686" w:type="dxa"/>
          </w:tcPr>
          <w:p w14:paraId="7767B8FE" w14:textId="77777777" w:rsidR="00DE4679" w:rsidRDefault="001A280C">
            <w:pPr>
              <w:pStyle w:val="Table01Row"/>
            </w:pPr>
            <w:r>
              <w:t>These Acts are not indexed in this Table (see page 1 for an explanation)</w:t>
            </w:r>
          </w:p>
        </w:tc>
      </w:tr>
    </w:tbl>
    <w:p w14:paraId="2A0BDC3F" w14:textId="77777777" w:rsidR="00DE4679" w:rsidRDefault="001A280C">
      <w:pPr>
        <w:pStyle w:val="IActName"/>
      </w:pPr>
      <w:r>
        <w:t>Residential Parks (Long‑stay Tenants)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806865" w14:textId="77777777">
        <w:trPr>
          <w:cantSplit/>
          <w:jc w:val="center"/>
        </w:trPr>
        <w:tc>
          <w:tcPr>
            <w:tcW w:w="1134" w:type="dxa"/>
          </w:tcPr>
          <w:p w14:paraId="240D2EDC" w14:textId="77777777" w:rsidR="00DE4679" w:rsidRDefault="001A280C">
            <w:pPr>
              <w:pStyle w:val="Table01Row"/>
              <w:keepNext/>
            </w:pPr>
            <w:r>
              <w:rPr>
                <w:b/>
              </w:rPr>
              <w:t>Portfolio:</w:t>
            </w:r>
          </w:p>
        </w:tc>
        <w:tc>
          <w:tcPr>
            <w:tcW w:w="8505" w:type="dxa"/>
          </w:tcPr>
          <w:p w14:paraId="28CB7CD3" w14:textId="77777777" w:rsidR="00DE4679" w:rsidRDefault="001A280C">
            <w:pPr>
              <w:pStyle w:val="Table01Row"/>
              <w:keepNext/>
            </w:pPr>
            <w:r>
              <w:t>Minister for Commerce</w:t>
            </w:r>
          </w:p>
        </w:tc>
      </w:tr>
      <w:tr w:rsidR="00DE4679" w14:paraId="2C42C606" w14:textId="77777777">
        <w:trPr>
          <w:cantSplit/>
          <w:jc w:val="center"/>
        </w:trPr>
        <w:tc>
          <w:tcPr>
            <w:tcW w:w="1134" w:type="dxa"/>
          </w:tcPr>
          <w:p w14:paraId="5631B7F1" w14:textId="77777777" w:rsidR="00DE4679" w:rsidRDefault="001A280C">
            <w:pPr>
              <w:pStyle w:val="Table01Row"/>
              <w:keepNext/>
            </w:pPr>
            <w:r>
              <w:rPr>
                <w:b/>
              </w:rPr>
              <w:t>Agency:</w:t>
            </w:r>
          </w:p>
        </w:tc>
        <w:tc>
          <w:tcPr>
            <w:tcW w:w="8505" w:type="dxa"/>
          </w:tcPr>
          <w:p w14:paraId="4C6A7CCE" w14:textId="77777777" w:rsidR="00DE4679" w:rsidRDefault="001A280C">
            <w:pPr>
              <w:pStyle w:val="Table01Row"/>
              <w:keepNext/>
            </w:pPr>
            <w:r>
              <w:t>Department of Energy, Mines, Industry Regulation and Safety</w:t>
            </w:r>
          </w:p>
        </w:tc>
      </w:tr>
    </w:tbl>
    <w:p w14:paraId="18B3B0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B5DB36" w14:textId="77777777">
        <w:trPr>
          <w:cantSplit/>
          <w:jc w:val="center"/>
        </w:trPr>
        <w:tc>
          <w:tcPr>
            <w:tcW w:w="4253" w:type="dxa"/>
          </w:tcPr>
          <w:p w14:paraId="407B23BD" w14:textId="77777777" w:rsidR="00DE4679" w:rsidRDefault="001A280C">
            <w:pPr>
              <w:pStyle w:val="Table01Row"/>
            </w:pPr>
            <w:r>
              <w:rPr>
                <w:i/>
              </w:rPr>
              <w:t>Residential Parks (Long‑stay Te</w:t>
            </w:r>
            <w:r>
              <w:rPr>
                <w:i/>
              </w:rPr>
              <w:t>nants) Act 2006</w:t>
            </w:r>
          </w:p>
        </w:tc>
        <w:tc>
          <w:tcPr>
            <w:tcW w:w="1134" w:type="dxa"/>
          </w:tcPr>
          <w:p w14:paraId="4F16DEA1" w14:textId="77777777" w:rsidR="00DE4679" w:rsidRDefault="001A280C">
            <w:pPr>
              <w:pStyle w:val="Table01Row"/>
            </w:pPr>
            <w:r>
              <w:t>2006/032</w:t>
            </w:r>
          </w:p>
        </w:tc>
        <w:tc>
          <w:tcPr>
            <w:tcW w:w="1134" w:type="dxa"/>
          </w:tcPr>
          <w:p w14:paraId="3B679F94" w14:textId="77777777" w:rsidR="00DE4679" w:rsidRDefault="001A280C">
            <w:pPr>
              <w:pStyle w:val="Table01Row"/>
            </w:pPr>
            <w:r>
              <w:t>4 Jul 2006</w:t>
            </w:r>
          </w:p>
        </w:tc>
        <w:tc>
          <w:tcPr>
            <w:tcW w:w="3686" w:type="dxa"/>
          </w:tcPr>
          <w:p w14:paraId="1161C97C" w14:textId="77777777" w:rsidR="00DE4679" w:rsidRDefault="001A280C">
            <w:pPr>
              <w:pStyle w:val="Table01Row"/>
            </w:pPr>
            <w:r>
              <w:t>s. 1 &amp; 2: 4 Jul 2006;</w:t>
            </w:r>
          </w:p>
          <w:p w14:paraId="6F7B4FEB" w14:textId="77777777" w:rsidR="00DE4679" w:rsidRDefault="001A280C">
            <w:pPr>
              <w:pStyle w:val="Table01Row"/>
            </w:pPr>
            <w:r>
              <w:t xml:space="preserve">Act other than s. 1 &amp; 2: 3 Aug 2007 (see s. 2 and </w:t>
            </w:r>
            <w:r>
              <w:rPr>
                <w:i/>
              </w:rPr>
              <w:t>Gazette</w:t>
            </w:r>
            <w:r>
              <w:t xml:space="preserve"> 1 Aug 2007 p. 3835)</w:t>
            </w:r>
          </w:p>
        </w:tc>
      </w:tr>
      <w:tr w:rsidR="00DE4679" w14:paraId="3C550DF5" w14:textId="77777777">
        <w:trPr>
          <w:cantSplit/>
          <w:jc w:val="center"/>
        </w:trPr>
        <w:tc>
          <w:tcPr>
            <w:tcW w:w="4253" w:type="dxa"/>
          </w:tcPr>
          <w:p w14:paraId="23A795BD" w14:textId="77777777" w:rsidR="00DE4679" w:rsidRDefault="001A280C">
            <w:pPr>
              <w:pStyle w:val="Table01Row"/>
            </w:pPr>
            <w:r>
              <w:rPr>
                <w:i/>
              </w:rPr>
              <w:t>Financial Legislation Amendment and Repeal Act 2006</w:t>
            </w:r>
            <w:r>
              <w:t xml:space="preserve"> s. 4</w:t>
            </w:r>
          </w:p>
        </w:tc>
        <w:tc>
          <w:tcPr>
            <w:tcW w:w="1134" w:type="dxa"/>
          </w:tcPr>
          <w:p w14:paraId="6F283572" w14:textId="77777777" w:rsidR="00DE4679" w:rsidRDefault="001A280C">
            <w:pPr>
              <w:pStyle w:val="Table01Row"/>
            </w:pPr>
            <w:r>
              <w:t>2006/077</w:t>
            </w:r>
          </w:p>
        </w:tc>
        <w:tc>
          <w:tcPr>
            <w:tcW w:w="1134" w:type="dxa"/>
          </w:tcPr>
          <w:p w14:paraId="749742AF" w14:textId="77777777" w:rsidR="00DE4679" w:rsidRDefault="001A280C">
            <w:pPr>
              <w:pStyle w:val="Table01Row"/>
            </w:pPr>
            <w:r>
              <w:t>21 Dec 2006</w:t>
            </w:r>
          </w:p>
        </w:tc>
        <w:tc>
          <w:tcPr>
            <w:tcW w:w="3686" w:type="dxa"/>
          </w:tcPr>
          <w:p w14:paraId="69E61F8B" w14:textId="77777777" w:rsidR="00DE4679" w:rsidRDefault="001A280C">
            <w:pPr>
              <w:pStyle w:val="Table01Row"/>
            </w:pPr>
            <w:r>
              <w:t xml:space="preserve">1 Feb 2007 (see s. 2(1) and </w:t>
            </w:r>
            <w:r>
              <w:rPr>
                <w:i/>
              </w:rPr>
              <w:t>Gazette</w:t>
            </w:r>
            <w:r>
              <w:t xml:space="preserve"> 19 Jan 2007 p. 137)</w:t>
            </w:r>
          </w:p>
        </w:tc>
      </w:tr>
      <w:tr w:rsidR="00DE4679" w14:paraId="00465FE3" w14:textId="77777777">
        <w:trPr>
          <w:cantSplit/>
          <w:jc w:val="center"/>
        </w:trPr>
        <w:tc>
          <w:tcPr>
            <w:tcW w:w="4253" w:type="dxa"/>
          </w:tcPr>
          <w:p w14:paraId="26055083" w14:textId="77777777" w:rsidR="00DE4679" w:rsidRDefault="001A280C">
            <w:pPr>
              <w:pStyle w:val="Table01Row"/>
            </w:pPr>
            <w:r>
              <w:rPr>
                <w:i/>
              </w:rPr>
              <w:t>Standardisation of Formatting Act 2010</w:t>
            </w:r>
            <w:r>
              <w:t xml:space="preserve"> s. 51</w:t>
            </w:r>
          </w:p>
        </w:tc>
        <w:tc>
          <w:tcPr>
            <w:tcW w:w="1134" w:type="dxa"/>
          </w:tcPr>
          <w:p w14:paraId="34EE89A2" w14:textId="77777777" w:rsidR="00DE4679" w:rsidRDefault="001A280C">
            <w:pPr>
              <w:pStyle w:val="Table01Row"/>
            </w:pPr>
            <w:r>
              <w:t>2010/019</w:t>
            </w:r>
          </w:p>
        </w:tc>
        <w:tc>
          <w:tcPr>
            <w:tcW w:w="1134" w:type="dxa"/>
          </w:tcPr>
          <w:p w14:paraId="3E22CFBD" w14:textId="77777777" w:rsidR="00DE4679" w:rsidRDefault="001A280C">
            <w:pPr>
              <w:pStyle w:val="Table01Row"/>
            </w:pPr>
            <w:r>
              <w:t>28 Jun 2010</w:t>
            </w:r>
          </w:p>
        </w:tc>
        <w:tc>
          <w:tcPr>
            <w:tcW w:w="3686" w:type="dxa"/>
          </w:tcPr>
          <w:p w14:paraId="58884EDD" w14:textId="77777777" w:rsidR="00DE4679" w:rsidRDefault="001A280C">
            <w:pPr>
              <w:pStyle w:val="Table01Row"/>
            </w:pPr>
            <w:r>
              <w:t xml:space="preserve">11 Sep 2010 (see s. 2(b) and </w:t>
            </w:r>
            <w:r>
              <w:rPr>
                <w:i/>
              </w:rPr>
              <w:t>Gazette</w:t>
            </w:r>
            <w:r>
              <w:t xml:space="preserve"> 10 Sep 2010 p. 4341)</w:t>
            </w:r>
          </w:p>
        </w:tc>
      </w:tr>
      <w:tr w:rsidR="00DE4679" w14:paraId="35100456" w14:textId="77777777">
        <w:trPr>
          <w:cantSplit/>
          <w:jc w:val="center"/>
        </w:trPr>
        <w:tc>
          <w:tcPr>
            <w:tcW w:w="4253" w:type="dxa"/>
          </w:tcPr>
          <w:p w14:paraId="26D934A6" w14:textId="77777777" w:rsidR="00DE4679" w:rsidRDefault="001A280C">
            <w:pPr>
              <w:pStyle w:val="Table01Row"/>
            </w:pPr>
            <w:r>
              <w:rPr>
                <w:i/>
              </w:rPr>
              <w:t>Residential Tenancies Amendment Act 2011</w:t>
            </w:r>
            <w:r>
              <w:t xml:space="preserve"> Pt. 5 Div. 5</w:t>
            </w:r>
          </w:p>
        </w:tc>
        <w:tc>
          <w:tcPr>
            <w:tcW w:w="1134" w:type="dxa"/>
          </w:tcPr>
          <w:p w14:paraId="75C58C16" w14:textId="77777777" w:rsidR="00DE4679" w:rsidRDefault="001A280C">
            <w:pPr>
              <w:pStyle w:val="Table01Row"/>
            </w:pPr>
            <w:r>
              <w:t>2011/060</w:t>
            </w:r>
          </w:p>
        </w:tc>
        <w:tc>
          <w:tcPr>
            <w:tcW w:w="1134" w:type="dxa"/>
          </w:tcPr>
          <w:p w14:paraId="369C10AB" w14:textId="77777777" w:rsidR="00DE4679" w:rsidRDefault="001A280C">
            <w:pPr>
              <w:pStyle w:val="Table01Row"/>
            </w:pPr>
            <w:r>
              <w:t>14 Dec 2011</w:t>
            </w:r>
          </w:p>
        </w:tc>
        <w:tc>
          <w:tcPr>
            <w:tcW w:w="3686" w:type="dxa"/>
          </w:tcPr>
          <w:p w14:paraId="1C384086" w14:textId="77777777" w:rsidR="00DE4679" w:rsidRDefault="001A280C">
            <w:pPr>
              <w:pStyle w:val="Table01Row"/>
            </w:pPr>
            <w:r>
              <w:t xml:space="preserve">1 Jul 2013 (see s. 2(b) and </w:t>
            </w:r>
            <w:r>
              <w:rPr>
                <w:i/>
              </w:rPr>
              <w:t>Gazette</w:t>
            </w:r>
            <w:r>
              <w:t xml:space="preserve"> 3 May 2013 p. 1735)</w:t>
            </w:r>
          </w:p>
        </w:tc>
      </w:tr>
      <w:tr w:rsidR="00DE4679" w14:paraId="0A018DD0" w14:textId="77777777">
        <w:trPr>
          <w:cantSplit/>
          <w:jc w:val="center"/>
        </w:trPr>
        <w:tc>
          <w:tcPr>
            <w:tcW w:w="4253" w:type="dxa"/>
          </w:tcPr>
          <w:p w14:paraId="42831ECD" w14:textId="77777777" w:rsidR="00DE4679" w:rsidRDefault="001A280C">
            <w:pPr>
              <w:pStyle w:val="Table01Row"/>
            </w:pPr>
            <w:r>
              <w:rPr>
                <w:i/>
              </w:rPr>
              <w:lastRenderedPageBreak/>
              <w:t>Water Services Legislation Amendment and Repeal Act 2012</w:t>
            </w:r>
            <w:r>
              <w:t xml:space="preserve"> s. 227</w:t>
            </w:r>
          </w:p>
        </w:tc>
        <w:tc>
          <w:tcPr>
            <w:tcW w:w="1134" w:type="dxa"/>
          </w:tcPr>
          <w:p w14:paraId="3B4163DB" w14:textId="77777777" w:rsidR="00DE4679" w:rsidRDefault="001A280C">
            <w:pPr>
              <w:pStyle w:val="Table01Row"/>
            </w:pPr>
            <w:r>
              <w:t>2012/025</w:t>
            </w:r>
          </w:p>
        </w:tc>
        <w:tc>
          <w:tcPr>
            <w:tcW w:w="1134" w:type="dxa"/>
          </w:tcPr>
          <w:p w14:paraId="56A0AA0A" w14:textId="77777777" w:rsidR="00DE4679" w:rsidRDefault="001A280C">
            <w:pPr>
              <w:pStyle w:val="Table01Row"/>
            </w:pPr>
            <w:r>
              <w:t>3 Sep 2012</w:t>
            </w:r>
          </w:p>
        </w:tc>
        <w:tc>
          <w:tcPr>
            <w:tcW w:w="3686" w:type="dxa"/>
          </w:tcPr>
          <w:p w14:paraId="6CA82788" w14:textId="77777777" w:rsidR="00DE4679" w:rsidRDefault="001A280C">
            <w:pPr>
              <w:pStyle w:val="Table01Row"/>
            </w:pPr>
            <w:r>
              <w:t xml:space="preserve">1 Jul 2014 (see s. 2(b) and </w:t>
            </w:r>
            <w:r>
              <w:rPr>
                <w:i/>
              </w:rPr>
              <w:t>Gazette</w:t>
            </w:r>
            <w:r>
              <w:t xml:space="preserve"> 14 Nov 2013 p. 5028)</w:t>
            </w:r>
          </w:p>
        </w:tc>
      </w:tr>
      <w:tr w:rsidR="00DE4679" w14:paraId="2EA89D7B" w14:textId="77777777">
        <w:trPr>
          <w:cantSplit/>
          <w:jc w:val="center"/>
        </w:trPr>
        <w:tc>
          <w:tcPr>
            <w:tcW w:w="10207" w:type="dxa"/>
            <w:gridSpan w:val="4"/>
          </w:tcPr>
          <w:p w14:paraId="78AA0C59" w14:textId="77777777" w:rsidR="00DE4679" w:rsidRDefault="001A280C">
            <w:pPr>
              <w:pStyle w:val="Table01Row"/>
            </w:pPr>
            <w:r>
              <w:rPr>
                <w:b/>
              </w:rPr>
              <w:t xml:space="preserve">Reprint 1 as at 6 Sep 2013 (not including </w:t>
            </w:r>
            <w:r>
              <w:rPr>
                <w:b/>
              </w:rPr>
              <w:t>2012/025)</w:t>
            </w:r>
          </w:p>
        </w:tc>
      </w:tr>
      <w:tr w:rsidR="00DE4679" w14:paraId="29C617DE" w14:textId="77777777">
        <w:trPr>
          <w:cantSplit/>
          <w:jc w:val="center"/>
        </w:trPr>
        <w:tc>
          <w:tcPr>
            <w:tcW w:w="4253" w:type="dxa"/>
          </w:tcPr>
          <w:p w14:paraId="15AE47EF" w14:textId="77777777" w:rsidR="00DE4679" w:rsidRDefault="001A280C">
            <w:pPr>
              <w:pStyle w:val="Table01Row"/>
            </w:pPr>
            <w:r>
              <w:rPr>
                <w:i/>
              </w:rPr>
              <w:t>Consumer Protection Legislation Amendment Act 2014</w:t>
            </w:r>
            <w:r>
              <w:t xml:space="preserve"> Pt. 11</w:t>
            </w:r>
          </w:p>
        </w:tc>
        <w:tc>
          <w:tcPr>
            <w:tcW w:w="1134" w:type="dxa"/>
          </w:tcPr>
          <w:p w14:paraId="5A0A63E7" w14:textId="77777777" w:rsidR="00DE4679" w:rsidRDefault="001A280C">
            <w:pPr>
              <w:pStyle w:val="Table01Row"/>
            </w:pPr>
            <w:r>
              <w:t>2014/023</w:t>
            </w:r>
          </w:p>
        </w:tc>
        <w:tc>
          <w:tcPr>
            <w:tcW w:w="1134" w:type="dxa"/>
          </w:tcPr>
          <w:p w14:paraId="5BA78B14" w14:textId="77777777" w:rsidR="00DE4679" w:rsidRDefault="001A280C">
            <w:pPr>
              <w:pStyle w:val="Table01Row"/>
            </w:pPr>
            <w:r>
              <w:t>9 Oct 2014</w:t>
            </w:r>
          </w:p>
        </w:tc>
        <w:tc>
          <w:tcPr>
            <w:tcW w:w="3686" w:type="dxa"/>
          </w:tcPr>
          <w:p w14:paraId="458F6943" w14:textId="77777777" w:rsidR="00DE4679" w:rsidRDefault="001A280C">
            <w:pPr>
              <w:pStyle w:val="Table01Row"/>
            </w:pPr>
            <w:r>
              <w:t xml:space="preserve">19 Nov 2014 (see s. 2(b) and </w:t>
            </w:r>
            <w:r>
              <w:rPr>
                <w:i/>
              </w:rPr>
              <w:t>Gazette</w:t>
            </w:r>
            <w:r>
              <w:t xml:space="preserve"> 18 Nov 2014 p. 4315)</w:t>
            </w:r>
          </w:p>
        </w:tc>
      </w:tr>
      <w:tr w:rsidR="00DE4679" w14:paraId="51FF7641" w14:textId="77777777">
        <w:trPr>
          <w:cantSplit/>
          <w:jc w:val="center"/>
        </w:trPr>
        <w:tc>
          <w:tcPr>
            <w:tcW w:w="4253" w:type="dxa"/>
          </w:tcPr>
          <w:p w14:paraId="2F8E6209" w14:textId="77777777" w:rsidR="00DE4679" w:rsidRDefault="001A280C">
            <w:pPr>
              <w:pStyle w:val="Table01Row"/>
            </w:pPr>
            <w:r>
              <w:rPr>
                <w:i/>
              </w:rPr>
              <w:t>Residential Tenancies Legislation Amendment (Family Violence) Act 2019</w:t>
            </w:r>
            <w:r>
              <w:t xml:space="preserve"> Pt. 3</w:t>
            </w:r>
          </w:p>
        </w:tc>
        <w:tc>
          <w:tcPr>
            <w:tcW w:w="1134" w:type="dxa"/>
          </w:tcPr>
          <w:p w14:paraId="0453CA91" w14:textId="77777777" w:rsidR="00DE4679" w:rsidRDefault="001A280C">
            <w:pPr>
              <w:pStyle w:val="Table01Row"/>
            </w:pPr>
            <w:r>
              <w:t>2019/003</w:t>
            </w:r>
          </w:p>
        </w:tc>
        <w:tc>
          <w:tcPr>
            <w:tcW w:w="1134" w:type="dxa"/>
          </w:tcPr>
          <w:p w14:paraId="1D8EC13E" w14:textId="77777777" w:rsidR="00DE4679" w:rsidRDefault="001A280C">
            <w:pPr>
              <w:pStyle w:val="Table01Row"/>
            </w:pPr>
            <w:r>
              <w:t>26 Feb 2019</w:t>
            </w:r>
          </w:p>
        </w:tc>
        <w:tc>
          <w:tcPr>
            <w:tcW w:w="3686" w:type="dxa"/>
          </w:tcPr>
          <w:p w14:paraId="08983394" w14:textId="77777777" w:rsidR="00DE4679" w:rsidRDefault="001A280C">
            <w:pPr>
              <w:pStyle w:val="Table01Row"/>
            </w:pPr>
            <w:r>
              <w:t>15 Apr 201</w:t>
            </w:r>
            <w:r>
              <w:t xml:space="preserve">9 (see s. 2(b) and </w:t>
            </w:r>
            <w:r>
              <w:rPr>
                <w:i/>
              </w:rPr>
              <w:t>Gazette</w:t>
            </w:r>
            <w:r>
              <w:t xml:space="preserve"> 9 Apr 2019 p. 1041‑2)</w:t>
            </w:r>
          </w:p>
        </w:tc>
      </w:tr>
      <w:tr w:rsidR="00DE4679" w14:paraId="46822D1D" w14:textId="77777777">
        <w:trPr>
          <w:cantSplit/>
          <w:jc w:val="center"/>
        </w:trPr>
        <w:tc>
          <w:tcPr>
            <w:tcW w:w="4253" w:type="dxa"/>
          </w:tcPr>
          <w:p w14:paraId="50686C03" w14:textId="77777777" w:rsidR="00DE4679" w:rsidRDefault="001A280C">
            <w:pPr>
              <w:pStyle w:val="Table01Row"/>
            </w:pPr>
            <w:r>
              <w:rPr>
                <w:i/>
              </w:rPr>
              <w:t>Residential Parks (Long‑stay Tenants) Amendment Act 2020</w:t>
            </w:r>
            <w:r>
              <w:t xml:space="preserve"> Pt. 2</w:t>
            </w:r>
          </w:p>
        </w:tc>
        <w:tc>
          <w:tcPr>
            <w:tcW w:w="1134" w:type="dxa"/>
          </w:tcPr>
          <w:p w14:paraId="5104851B" w14:textId="77777777" w:rsidR="00DE4679" w:rsidRDefault="001A280C">
            <w:pPr>
              <w:pStyle w:val="Table01Row"/>
            </w:pPr>
            <w:r>
              <w:t>2020/028</w:t>
            </w:r>
          </w:p>
        </w:tc>
        <w:tc>
          <w:tcPr>
            <w:tcW w:w="1134" w:type="dxa"/>
          </w:tcPr>
          <w:p w14:paraId="35734ABB" w14:textId="77777777" w:rsidR="00DE4679" w:rsidRDefault="001A280C">
            <w:pPr>
              <w:pStyle w:val="Table01Row"/>
            </w:pPr>
            <w:r>
              <w:t>9 Jul 2020</w:t>
            </w:r>
          </w:p>
        </w:tc>
        <w:tc>
          <w:tcPr>
            <w:tcW w:w="3686" w:type="dxa"/>
          </w:tcPr>
          <w:p w14:paraId="2306AD52" w14:textId="77777777" w:rsidR="00DE4679" w:rsidRDefault="001A280C">
            <w:pPr>
              <w:pStyle w:val="Table01Row"/>
            </w:pPr>
            <w:r>
              <w:t>s. 3 &amp; 80: 10 Jul 2020 (see s. 2(1)(b));</w:t>
            </w:r>
          </w:p>
          <w:p w14:paraId="5233DDE8" w14:textId="77777777" w:rsidR="00DE4679" w:rsidRDefault="001A280C">
            <w:pPr>
              <w:pStyle w:val="Table01Row"/>
            </w:pPr>
            <w:r>
              <w:t>s. 6, 81‑83 &amp; 86: 30 Sep 2020 (see s. 2(1)(c) &amp; SL 2020/174 cl. 2)</w:t>
            </w:r>
          </w:p>
          <w:p w14:paraId="2AD4F32F" w14:textId="77777777" w:rsidR="00DE4679" w:rsidRDefault="001A280C">
            <w:pPr>
              <w:pStyle w:val="Table01Row"/>
            </w:pPr>
            <w:r>
              <w:t>Pt. 2 other than s. 3, 6, 80‑83 &amp; 86: 31 Jan 2022 (see s. 2(1)(c) and SL 2021/195 cl. 2)</w:t>
            </w:r>
          </w:p>
        </w:tc>
      </w:tr>
      <w:tr w:rsidR="00DE4679" w14:paraId="058EA325" w14:textId="77777777">
        <w:trPr>
          <w:cantSplit/>
          <w:jc w:val="center"/>
        </w:trPr>
        <w:tc>
          <w:tcPr>
            <w:tcW w:w="4253" w:type="dxa"/>
          </w:tcPr>
          <w:p w14:paraId="0B097F9D" w14:textId="77777777" w:rsidR="00DE4679" w:rsidRDefault="001A280C">
            <w:pPr>
              <w:pStyle w:val="Table01Row"/>
            </w:pPr>
            <w:r>
              <w:rPr>
                <w:i/>
                <w:color w:val="FF0000"/>
              </w:rPr>
              <w:t>Residential Tenancies Amendment Act 2024</w:t>
            </w:r>
            <w:r>
              <w:rPr>
                <w:color w:val="FF0000"/>
              </w:rPr>
              <w:t xml:space="preserve"> Pt. 3</w:t>
            </w:r>
          </w:p>
        </w:tc>
        <w:tc>
          <w:tcPr>
            <w:tcW w:w="1134" w:type="dxa"/>
          </w:tcPr>
          <w:p w14:paraId="067167DB" w14:textId="77777777" w:rsidR="00DE4679" w:rsidRDefault="001A280C">
            <w:pPr>
              <w:pStyle w:val="Table01Row"/>
            </w:pPr>
            <w:r>
              <w:rPr>
                <w:color w:val="FF0000"/>
              </w:rPr>
              <w:t>2024/011</w:t>
            </w:r>
          </w:p>
        </w:tc>
        <w:tc>
          <w:tcPr>
            <w:tcW w:w="1134" w:type="dxa"/>
          </w:tcPr>
          <w:p w14:paraId="47A9EA6A" w14:textId="77777777" w:rsidR="00DE4679" w:rsidRDefault="001A280C">
            <w:pPr>
              <w:pStyle w:val="Table01Row"/>
            </w:pPr>
            <w:r>
              <w:rPr>
                <w:color w:val="FF0000"/>
              </w:rPr>
              <w:t>22 Apr 2024</w:t>
            </w:r>
          </w:p>
        </w:tc>
        <w:tc>
          <w:tcPr>
            <w:tcW w:w="3686" w:type="dxa"/>
          </w:tcPr>
          <w:p w14:paraId="5C92C4A4" w14:textId="77777777" w:rsidR="00DE4679" w:rsidRDefault="001A280C">
            <w:pPr>
              <w:pStyle w:val="Table01Row"/>
            </w:pPr>
            <w:r>
              <w:rPr>
                <w:color w:val="FF0000"/>
              </w:rPr>
              <w:t>To be proclaimed (see s. 2(b))</w:t>
            </w:r>
          </w:p>
        </w:tc>
      </w:tr>
    </w:tbl>
    <w:p w14:paraId="4C157491" w14:textId="77777777" w:rsidR="00DE4679" w:rsidRDefault="001A280C">
      <w:pPr>
        <w:pStyle w:val="IActName"/>
      </w:pPr>
      <w:r>
        <w:t>Residential Tenancies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0B7D9E" w14:textId="77777777">
        <w:trPr>
          <w:cantSplit/>
          <w:jc w:val="center"/>
        </w:trPr>
        <w:tc>
          <w:tcPr>
            <w:tcW w:w="1134" w:type="dxa"/>
          </w:tcPr>
          <w:p w14:paraId="6E25CC5E" w14:textId="77777777" w:rsidR="00DE4679" w:rsidRDefault="001A280C">
            <w:pPr>
              <w:pStyle w:val="Table01Row"/>
              <w:keepNext/>
            </w:pPr>
            <w:r>
              <w:rPr>
                <w:b/>
              </w:rPr>
              <w:t>Portfolio:</w:t>
            </w:r>
          </w:p>
        </w:tc>
        <w:tc>
          <w:tcPr>
            <w:tcW w:w="8505" w:type="dxa"/>
          </w:tcPr>
          <w:p w14:paraId="3B1E2F5B" w14:textId="77777777" w:rsidR="00DE4679" w:rsidRDefault="001A280C">
            <w:pPr>
              <w:pStyle w:val="Table01Row"/>
              <w:keepNext/>
            </w:pPr>
            <w:r>
              <w:t>Minister for Commerce</w:t>
            </w:r>
          </w:p>
        </w:tc>
      </w:tr>
      <w:tr w:rsidR="00DE4679" w14:paraId="6CA8499D" w14:textId="77777777">
        <w:trPr>
          <w:cantSplit/>
          <w:jc w:val="center"/>
        </w:trPr>
        <w:tc>
          <w:tcPr>
            <w:tcW w:w="1134" w:type="dxa"/>
          </w:tcPr>
          <w:p w14:paraId="23DEDBC9" w14:textId="77777777" w:rsidR="00DE4679" w:rsidRDefault="001A280C">
            <w:pPr>
              <w:pStyle w:val="Table01Row"/>
              <w:keepNext/>
            </w:pPr>
            <w:r>
              <w:rPr>
                <w:b/>
              </w:rPr>
              <w:t>Agency:</w:t>
            </w:r>
          </w:p>
        </w:tc>
        <w:tc>
          <w:tcPr>
            <w:tcW w:w="8505" w:type="dxa"/>
          </w:tcPr>
          <w:p w14:paraId="37A26924" w14:textId="77777777" w:rsidR="00DE4679" w:rsidRDefault="001A280C">
            <w:pPr>
              <w:pStyle w:val="Table01Row"/>
              <w:keepNext/>
            </w:pPr>
            <w:r>
              <w:t>Department of Energy, Mines, Industry Regulation and Safety</w:t>
            </w:r>
          </w:p>
        </w:tc>
      </w:tr>
    </w:tbl>
    <w:p w14:paraId="0F1D0D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FE0FA8" w14:textId="77777777">
        <w:trPr>
          <w:cantSplit/>
          <w:jc w:val="center"/>
        </w:trPr>
        <w:tc>
          <w:tcPr>
            <w:tcW w:w="4253" w:type="dxa"/>
          </w:tcPr>
          <w:p w14:paraId="68994FD6" w14:textId="77777777" w:rsidR="00DE4679" w:rsidRDefault="001A280C">
            <w:pPr>
              <w:pStyle w:val="Table01Row"/>
            </w:pPr>
            <w:r>
              <w:rPr>
                <w:i/>
              </w:rPr>
              <w:t>Residential Tenancies Act 1987</w:t>
            </w:r>
          </w:p>
        </w:tc>
        <w:tc>
          <w:tcPr>
            <w:tcW w:w="1134" w:type="dxa"/>
          </w:tcPr>
          <w:p w14:paraId="5C98AFE3" w14:textId="77777777" w:rsidR="00DE4679" w:rsidRDefault="001A280C">
            <w:pPr>
              <w:pStyle w:val="Table01Row"/>
            </w:pPr>
            <w:r>
              <w:t>1987/128</w:t>
            </w:r>
          </w:p>
        </w:tc>
        <w:tc>
          <w:tcPr>
            <w:tcW w:w="1134" w:type="dxa"/>
          </w:tcPr>
          <w:p w14:paraId="68A08DED" w14:textId="77777777" w:rsidR="00DE4679" w:rsidRDefault="001A280C">
            <w:pPr>
              <w:pStyle w:val="Table01Row"/>
            </w:pPr>
            <w:r>
              <w:t>21 Jan 1988</w:t>
            </w:r>
          </w:p>
        </w:tc>
        <w:tc>
          <w:tcPr>
            <w:tcW w:w="3686" w:type="dxa"/>
          </w:tcPr>
          <w:p w14:paraId="72719D9A" w14:textId="77777777" w:rsidR="00DE4679" w:rsidRDefault="001A280C">
            <w:pPr>
              <w:pStyle w:val="Table01Row"/>
            </w:pPr>
            <w:r>
              <w:t>s. 1 &amp; 2: 21 Jan 1988;</w:t>
            </w:r>
          </w:p>
          <w:p w14:paraId="0BB81B5A" w14:textId="77777777" w:rsidR="00DE4679" w:rsidRDefault="001A280C">
            <w:pPr>
              <w:pStyle w:val="Table01Row"/>
            </w:pPr>
            <w:r>
              <w:t xml:space="preserve">Act other than s. 1 &amp; 2: 1 Oct 1989 (see s. 2 and </w:t>
            </w:r>
            <w:r>
              <w:rPr>
                <w:i/>
              </w:rPr>
              <w:t>Gazette</w:t>
            </w:r>
            <w:r>
              <w:t xml:space="preserve"> 18 Aug 1989 p. 2748)</w:t>
            </w:r>
          </w:p>
        </w:tc>
      </w:tr>
      <w:tr w:rsidR="00DE4679" w14:paraId="13AF003C" w14:textId="77777777">
        <w:trPr>
          <w:cantSplit/>
          <w:jc w:val="center"/>
        </w:trPr>
        <w:tc>
          <w:tcPr>
            <w:tcW w:w="4253" w:type="dxa"/>
          </w:tcPr>
          <w:p w14:paraId="1DAB7035" w14:textId="77777777" w:rsidR="00DE4679" w:rsidRDefault="001A280C">
            <w:pPr>
              <w:pStyle w:val="Table01Row"/>
            </w:pPr>
            <w:r>
              <w:rPr>
                <w:i/>
              </w:rPr>
              <w:t>Residential Tenancies Amendment Act 1988</w:t>
            </w:r>
          </w:p>
        </w:tc>
        <w:tc>
          <w:tcPr>
            <w:tcW w:w="1134" w:type="dxa"/>
          </w:tcPr>
          <w:p w14:paraId="54FC625E" w14:textId="77777777" w:rsidR="00DE4679" w:rsidRDefault="001A280C">
            <w:pPr>
              <w:pStyle w:val="Table01Row"/>
            </w:pPr>
            <w:r>
              <w:t>1988/050</w:t>
            </w:r>
          </w:p>
        </w:tc>
        <w:tc>
          <w:tcPr>
            <w:tcW w:w="1134" w:type="dxa"/>
          </w:tcPr>
          <w:p w14:paraId="71568411" w14:textId="77777777" w:rsidR="00DE4679" w:rsidRDefault="001A280C">
            <w:pPr>
              <w:pStyle w:val="Table01Row"/>
            </w:pPr>
            <w:r>
              <w:t>8 Dec 1988</w:t>
            </w:r>
          </w:p>
        </w:tc>
        <w:tc>
          <w:tcPr>
            <w:tcW w:w="3686" w:type="dxa"/>
          </w:tcPr>
          <w:p w14:paraId="1F156ACD" w14:textId="77777777" w:rsidR="00DE4679" w:rsidRDefault="001A280C">
            <w:pPr>
              <w:pStyle w:val="Table01Row"/>
            </w:pPr>
            <w:r>
              <w:t>8 Dec 1988 (see s. 2)</w:t>
            </w:r>
          </w:p>
        </w:tc>
      </w:tr>
      <w:tr w:rsidR="00DE4679" w14:paraId="7CAE7823" w14:textId="77777777">
        <w:trPr>
          <w:cantSplit/>
          <w:jc w:val="center"/>
        </w:trPr>
        <w:tc>
          <w:tcPr>
            <w:tcW w:w="4253" w:type="dxa"/>
          </w:tcPr>
          <w:p w14:paraId="3BA8B565" w14:textId="77777777" w:rsidR="00DE4679" w:rsidRDefault="001A280C">
            <w:pPr>
              <w:pStyle w:val="Table01Row"/>
            </w:pPr>
            <w:r>
              <w:rPr>
                <w:i/>
              </w:rPr>
              <w:t>Financial Administration Legislation Amendment Act 1993</w:t>
            </w:r>
            <w:r>
              <w:t xml:space="preserve"> s. 11</w:t>
            </w:r>
          </w:p>
        </w:tc>
        <w:tc>
          <w:tcPr>
            <w:tcW w:w="1134" w:type="dxa"/>
          </w:tcPr>
          <w:p w14:paraId="5243B4FD" w14:textId="77777777" w:rsidR="00DE4679" w:rsidRDefault="001A280C">
            <w:pPr>
              <w:pStyle w:val="Table01Row"/>
            </w:pPr>
            <w:r>
              <w:t>1993/00</w:t>
            </w:r>
            <w:r>
              <w:t>6</w:t>
            </w:r>
          </w:p>
        </w:tc>
        <w:tc>
          <w:tcPr>
            <w:tcW w:w="1134" w:type="dxa"/>
          </w:tcPr>
          <w:p w14:paraId="0A832AD3" w14:textId="77777777" w:rsidR="00DE4679" w:rsidRDefault="001A280C">
            <w:pPr>
              <w:pStyle w:val="Table01Row"/>
            </w:pPr>
            <w:r>
              <w:t>27 Aug 1993</w:t>
            </w:r>
          </w:p>
        </w:tc>
        <w:tc>
          <w:tcPr>
            <w:tcW w:w="3686" w:type="dxa"/>
          </w:tcPr>
          <w:p w14:paraId="650E9D1E" w14:textId="77777777" w:rsidR="00DE4679" w:rsidRDefault="001A280C">
            <w:pPr>
              <w:pStyle w:val="Table01Row"/>
            </w:pPr>
            <w:r>
              <w:t>1 Jul 1993 (see s. 2(1))</w:t>
            </w:r>
          </w:p>
        </w:tc>
      </w:tr>
      <w:tr w:rsidR="00DE4679" w14:paraId="58C5B234" w14:textId="77777777">
        <w:trPr>
          <w:cantSplit/>
          <w:jc w:val="center"/>
        </w:trPr>
        <w:tc>
          <w:tcPr>
            <w:tcW w:w="4253" w:type="dxa"/>
          </w:tcPr>
          <w:p w14:paraId="4C43DAAA" w14:textId="77777777" w:rsidR="00DE4679" w:rsidRDefault="001A280C">
            <w:pPr>
              <w:pStyle w:val="Table01Row"/>
            </w:pPr>
            <w:r>
              <w:rPr>
                <w:i/>
              </w:rPr>
              <w:t>Acts Amendment (Ministry of Justice) Act 1993</w:t>
            </w:r>
            <w:r>
              <w:t xml:space="preserve"> Pt. 17</w:t>
            </w:r>
          </w:p>
        </w:tc>
        <w:tc>
          <w:tcPr>
            <w:tcW w:w="1134" w:type="dxa"/>
          </w:tcPr>
          <w:p w14:paraId="622880A6" w14:textId="77777777" w:rsidR="00DE4679" w:rsidRDefault="001A280C">
            <w:pPr>
              <w:pStyle w:val="Table01Row"/>
            </w:pPr>
            <w:r>
              <w:t>1993/031</w:t>
            </w:r>
          </w:p>
        </w:tc>
        <w:tc>
          <w:tcPr>
            <w:tcW w:w="1134" w:type="dxa"/>
          </w:tcPr>
          <w:p w14:paraId="46DC58CA" w14:textId="77777777" w:rsidR="00DE4679" w:rsidRDefault="001A280C">
            <w:pPr>
              <w:pStyle w:val="Table01Row"/>
            </w:pPr>
            <w:r>
              <w:t>15 Dec 1993</w:t>
            </w:r>
          </w:p>
        </w:tc>
        <w:tc>
          <w:tcPr>
            <w:tcW w:w="3686" w:type="dxa"/>
          </w:tcPr>
          <w:p w14:paraId="0E471A39" w14:textId="77777777" w:rsidR="00DE4679" w:rsidRDefault="001A280C">
            <w:pPr>
              <w:pStyle w:val="Table01Row"/>
            </w:pPr>
            <w:r>
              <w:t>1 Jul 1993 (see s. 2)</w:t>
            </w:r>
          </w:p>
        </w:tc>
      </w:tr>
      <w:tr w:rsidR="00DE4679" w14:paraId="0B8082DD" w14:textId="77777777">
        <w:trPr>
          <w:cantSplit/>
          <w:jc w:val="center"/>
        </w:trPr>
        <w:tc>
          <w:tcPr>
            <w:tcW w:w="4253" w:type="dxa"/>
          </w:tcPr>
          <w:p w14:paraId="33526941" w14:textId="77777777" w:rsidR="00DE4679" w:rsidRDefault="001A280C">
            <w:pPr>
              <w:pStyle w:val="Table01Row"/>
            </w:pPr>
            <w:r>
              <w:rPr>
                <w:i/>
              </w:rPr>
              <w:t>Caravan Parks and Camping Grounds Act 1995</w:t>
            </w:r>
            <w:r>
              <w:t xml:space="preserve"> s. 33</w:t>
            </w:r>
          </w:p>
        </w:tc>
        <w:tc>
          <w:tcPr>
            <w:tcW w:w="1134" w:type="dxa"/>
          </w:tcPr>
          <w:p w14:paraId="7B9CBFD2" w14:textId="77777777" w:rsidR="00DE4679" w:rsidRDefault="001A280C">
            <w:pPr>
              <w:pStyle w:val="Table01Row"/>
            </w:pPr>
            <w:r>
              <w:t>1995/034</w:t>
            </w:r>
          </w:p>
        </w:tc>
        <w:tc>
          <w:tcPr>
            <w:tcW w:w="1134" w:type="dxa"/>
          </w:tcPr>
          <w:p w14:paraId="4777D9FE" w14:textId="77777777" w:rsidR="00DE4679" w:rsidRDefault="001A280C">
            <w:pPr>
              <w:pStyle w:val="Table01Row"/>
            </w:pPr>
            <w:r>
              <w:t>29 Sep 1995</w:t>
            </w:r>
          </w:p>
        </w:tc>
        <w:tc>
          <w:tcPr>
            <w:tcW w:w="3686" w:type="dxa"/>
          </w:tcPr>
          <w:p w14:paraId="5BF2C51B" w14:textId="77777777" w:rsidR="00DE4679" w:rsidRDefault="001A280C">
            <w:pPr>
              <w:pStyle w:val="Table01Row"/>
            </w:pPr>
            <w:r>
              <w:t xml:space="preserve">1 Jul 1997 (see s. 2 and </w:t>
            </w:r>
            <w:r>
              <w:rPr>
                <w:i/>
              </w:rPr>
              <w:t>Gazette</w:t>
            </w:r>
            <w:r>
              <w:t xml:space="preserve"> 20 Jun 1997 p. 2</w:t>
            </w:r>
            <w:r>
              <w:t>805)</w:t>
            </w:r>
          </w:p>
        </w:tc>
      </w:tr>
      <w:tr w:rsidR="00DE4679" w14:paraId="24123D7E" w14:textId="77777777">
        <w:trPr>
          <w:cantSplit/>
          <w:jc w:val="center"/>
        </w:trPr>
        <w:tc>
          <w:tcPr>
            <w:tcW w:w="4253" w:type="dxa"/>
          </w:tcPr>
          <w:p w14:paraId="5C291AE5" w14:textId="77777777" w:rsidR="00DE4679" w:rsidRDefault="001A280C">
            <w:pPr>
              <w:pStyle w:val="Table01Row"/>
            </w:pPr>
            <w:r>
              <w:rPr>
                <w:i/>
              </w:rPr>
              <w:t>Real Estate Legislation Amendment Act 1995</w:t>
            </w:r>
            <w:r>
              <w:t xml:space="preserve"> Pt. 3</w:t>
            </w:r>
          </w:p>
        </w:tc>
        <w:tc>
          <w:tcPr>
            <w:tcW w:w="1134" w:type="dxa"/>
          </w:tcPr>
          <w:p w14:paraId="2FF9AF64" w14:textId="77777777" w:rsidR="00DE4679" w:rsidRDefault="001A280C">
            <w:pPr>
              <w:pStyle w:val="Table01Row"/>
            </w:pPr>
            <w:r>
              <w:t>1995/059</w:t>
            </w:r>
          </w:p>
        </w:tc>
        <w:tc>
          <w:tcPr>
            <w:tcW w:w="1134" w:type="dxa"/>
          </w:tcPr>
          <w:p w14:paraId="18CA4DE5" w14:textId="77777777" w:rsidR="00DE4679" w:rsidRDefault="001A280C">
            <w:pPr>
              <w:pStyle w:val="Table01Row"/>
            </w:pPr>
            <w:r>
              <w:t>20 Dec 1995</w:t>
            </w:r>
          </w:p>
        </w:tc>
        <w:tc>
          <w:tcPr>
            <w:tcW w:w="3686" w:type="dxa"/>
          </w:tcPr>
          <w:p w14:paraId="241B175F" w14:textId="77777777" w:rsidR="00DE4679" w:rsidRDefault="001A280C">
            <w:pPr>
              <w:pStyle w:val="Table01Row"/>
            </w:pPr>
            <w:r>
              <w:t xml:space="preserve">Pt. 3, other than s. 46 &amp; 52: 1 Jul 1996 (see s. 2 and </w:t>
            </w:r>
            <w:r>
              <w:rPr>
                <w:i/>
              </w:rPr>
              <w:t>Gazette</w:t>
            </w:r>
            <w:r>
              <w:t xml:space="preserve"> 25 Jun 1996 p. 2902);</w:t>
            </w:r>
          </w:p>
          <w:p w14:paraId="3E5C4E6F" w14:textId="77777777" w:rsidR="00DE4679" w:rsidRDefault="001A280C">
            <w:pPr>
              <w:pStyle w:val="Table01Row"/>
            </w:pPr>
            <w:r>
              <w:t xml:space="preserve">Proclamation published 25 Jun 1996 p. 2902 in relation to s. 46 &amp; 52 revoked (see </w:t>
            </w:r>
            <w:r>
              <w:rPr>
                <w:i/>
              </w:rPr>
              <w:t>Gazette</w:t>
            </w:r>
            <w:r>
              <w:t xml:space="preserve"> 6 Sep 1996 p. 4405);</w:t>
            </w:r>
          </w:p>
          <w:p w14:paraId="7639D7A1" w14:textId="77777777" w:rsidR="00DE4679" w:rsidRDefault="001A280C">
            <w:pPr>
              <w:pStyle w:val="Table01Row"/>
            </w:pPr>
            <w:r>
              <w:t xml:space="preserve">s. 46 &amp; 52: 5 Apr 2007 (see s. 2 and </w:t>
            </w:r>
            <w:r>
              <w:rPr>
                <w:i/>
              </w:rPr>
              <w:t>Gazette</w:t>
            </w:r>
            <w:r>
              <w:t xml:space="preserve"> 30 Mar 2007 p. 1451)</w:t>
            </w:r>
          </w:p>
        </w:tc>
      </w:tr>
      <w:tr w:rsidR="00DE4679" w14:paraId="562804A4" w14:textId="77777777">
        <w:trPr>
          <w:cantSplit/>
          <w:jc w:val="center"/>
        </w:trPr>
        <w:tc>
          <w:tcPr>
            <w:tcW w:w="4253" w:type="dxa"/>
          </w:tcPr>
          <w:p w14:paraId="6ACDC3F1" w14:textId="77777777" w:rsidR="00DE4679" w:rsidRDefault="001A280C">
            <w:pPr>
              <w:pStyle w:val="Table01Row"/>
            </w:pPr>
            <w:r>
              <w:rPr>
                <w:i/>
              </w:rPr>
              <w:t xml:space="preserve">Water Agencies Restructure (Transitional and Consequential </w:t>
            </w:r>
            <w:r>
              <w:rPr>
                <w:i/>
              </w:rPr>
              <w:t>Provisions) Act 1995</w:t>
            </w:r>
            <w:r>
              <w:t xml:space="preserve"> s. 188</w:t>
            </w:r>
          </w:p>
        </w:tc>
        <w:tc>
          <w:tcPr>
            <w:tcW w:w="1134" w:type="dxa"/>
          </w:tcPr>
          <w:p w14:paraId="72E2E517" w14:textId="77777777" w:rsidR="00DE4679" w:rsidRDefault="001A280C">
            <w:pPr>
              <w:pStyle w:val="Table01Row"/>
            </w:pPr>
            <w:r>
              <w:t>1995/073</w:t>
            </w:r>
          </w:p>
        </w:tc>
        <w:tc>
          <w:tcPr>
            <w:tcW w:w="1134" w:type="dxa"/>
          </w:tcPr>
          <w:p w14:paraId="057B9CF8" w14:textId="77777777" w:rsidR="00DE4679" w:rsidRDefault="001A280C">
            <w:pPr>
              <w:pStyle w:val="Table01Row"/>
            </w:pPr>
            <w:r>
              <w:t>27 Dec 1995</w:t>
            </w:r>
          </w:p>
        </w:tc>
        <w:tc>
          <w:tcPr>
            <w:tcW w:w="3686" w:type="dxa"/>
          </w:tcPr>
          <w:p w14:paraId="72418213" w14:textId="77777777" w:rsidR="00DE4679" w:rsidRDefault="001A280C">
            <w:pPr>
              <w:pStyle w:val="Table01Row"/>
            </w:pPr>
            <w:r>
              <w:t xml:space="preserve">1 Jan 1996 (see s. 2(2) and </w:t>
            </w:r>
            <w:r>
              <w:rPr>
                <w:i/>
              </w:rPr>
              <w:t>Gazette</w:t>
            </w:r>
            <w:r>
              <w:t xml:space="preserve"> 29 Dec 1995 p. 6291)</w:t>
            </w:r>
          </w:p>
        </w:tc>
      </w:tr>
      <w:tr w:rsidR="00DE4679" w14:paraId="367B66EB" w14:textId="77777777">
        <w:trPr>
          <w:cantSplit/>
          <w:jc w:val="center"/>
        </w:trPr>
        <w:tc>
          <w:tcPr>
            <w:tcW w:w="10207" w:type="dxa"/>
            <w:gridSpan w:val="4"/>
          </w:tcPr>
          <w:p w14:paraId="5846FD97" w14:textId="77777777" w:rsidR="00DE4679" w:rsidRDefault="001A280C">
            <w:pPr>
              <w:pStyle w:val="Table01Row"/>
            </w:pPr>
            <w:r>
              <w:rPr>
                <w:b/>
              </w:rPr>
              <w:t>Reprinted as at 15 Mar 1996 (not including 1995/059) (correction in Gazette 6 Dec 1996 p. 6725)</w:t>
            </w:r>
          </w:p>
        </w:tc>
      </w:tr>
      <w:tr w:rsidR="00DE4679" w14:paraId="08F735C6" w14:textId="77777777">
        <w:trPr>
          <w:cantSplit/>
          <w:jc w:val="center"/>
        </w:trPr>
        <w:tc>
          <w:tcPr>
            <w:tcW w:w="4253" w:type="dxa"/>
          </w:tcPr>
          <w:p w14:paraId="37280FC7" w14:textId="77777777" w:rsidR="00DE4679" w:rsidRDefault="001A280C">
            <w:pPr>
              <w:pStyle w:val="Table01Row"/>
            </w:pPr>
            <w:r>
              <w:rPr>
                <w:i/>
              </w:rPr>
              <w:t>Local Government (Consequential Amendments) Act 1996</w:t>
            </w:r>
            <w:r>
              <w:t xml:space="preserve"> s. 4</w:t>
            </w:r>
          </w:p>
        </w:tc>
        <w:tc>
          <w:tcPr>
            <w:tcW w:w="1134" w:type="dxa"/>
          </w:tcPr>
          <w:p w14:paraId="16F206EF" w14:textId="77777777" w:rsidR="00DE4679" w:rsidRDefault="001A280C">
            <w:pPr>
              <w:pStyle w:val="Table01Row"/>
            </w:pPr>
            <w:r>
              <w:t>1996/014</w:t>
            </w:r>
          </w:p>
        </w:tc>
        <w:tc>
          <w:tcPr>
            <w:tcW w:w="1134" w:type="dxa"/>
          </w:tcPr>
          <w:p w14:paraId="5E00B6CB" w14:textId="77777777" w:rsidR="00DE4679" w:rsidRDefault="001A280C">
            <w:pPr>
              <w:pStyle w:val="Table01Row"/>
            </w:pPr>
            <w:r>
              <w:t>28 Jun 1996</w:t>
            </w:r>
          </w:p>
        </w:tc>
        <w:tc>
          <w:tcPr>
            <w:tcW w:w="3686" w:type="dxa"/>
          </w:tcPr>
          <w:p w14:paraId="5C717DE2" w14:textId="77777777" w:rsidR="00DE4679" w:rsidRDefault="001A280C">
            <w:pPr>
              <w:pStyle w:val="Table01Row"/>
            </w:pPr>
            <w:r>
              <w:t>1 Jul 1996 (see s. 2)</w:t>
            </w:r>
          </w:p>
        </w:tc>
      </w:tr>
      <w:tr w:rsidR="00DE4679" w14:paraId="5A31181B" w14:textId="77777777">
        <w:trPr>
          <w:cantSplit/>
          <w:jc w:val="center"/>
        </w:trPr>
        <w:tc>
          <w:tcPr>
            <w:tcW w:w="4253" w:type="dxa"/>
          </w:tcPr>
          <w:p w14:paraId="0ED6AB46" w14:textId="77777777" w:rsidR="00DE4679" w:rsidRDefault="001A280C">
            <w:pPr>
              <w:pStyle w:val="Table01Row"/>
            </w:pPr>
            <w:r>
              <w:rPr>
                <w:i/>
              </w:rPr>
              <w:t>Statutes (Repeals and Minor Amendments) Act 1997</w:t>
            </w:r>
            <w:r>
              <w:t xml:space="preserve"> s. 39(10)</w:t>
            </w:r>
          </w:p>
        </w:tc>
        <w:tc>
          <w:tcPr>
            <w:tcW w:w="1134" w:type="dxa"/>
          </w:tcPr>
          <w:p w14:paraId="5C7554B3" w14:textId="77777777" w:rsidR="00DE4679" w:rsidRDefault="001A280C">
            <w:pPr>
              <w:pStyle w:val="Table01Row"/>
            </w:pPr>
            <w:r>
              <w:t>1997/057</w:t>
            </w:r>
          </w:p>
        </w:tc>
        <w:tc>
          <w:tcPr>
            <w:tcW w:w="1134" w:type="dxa"/>
          </w:tcPr>
          <w:p w14:paraId="1C3F40AE" w14:textId="77777777" w:rsidR="00DE4679" w:rsidRDefault="001A280C">
            <w:pPr>
              <w:pStyle w:val="Table01Row"/>
            </w:pPr>
            <w:r>
              <w:t>15 Dec 1997</w:t>
            </w:r>
          </w:p>
        </w:tc>
        <w:tc>
          <w:tcPr>
            <w:tcW w:w="3686" w:type="dxa"/>
          </w:tcPr>
          <w:p w14:paraId="41A10B08" w14:textId="77777777" w:rsidR="00DE4679" w:rsidRDefault="001A280C">
            <w:pPr>
              <w:pStyle w:val="Table01Row"/>
            </w:pPr>
            <w:r>
              <w:t>15 Dec 1997 (see s. 2(1))</w:t>
            </w:r>
          </w:p>
        </w:tc>
      </w:tr>
      <w:tr w:rsidR="00DE4679" w14:paraId="6DE608CC" w14:textId="77777777">
        <w:trPr>
          <w:cantSplit/>
          <w:jc w:val="center"/>
        </w:trPr>
        <w:tc>
          <w:tcPr>
            <w:tcW w:w="10207" w:type="dxa"/>
            <w:gridSpan w:val="4"/>
          </w:tcPr>
          <w:p w14:paraId="2876BAB9" w14:textId="77777777" w:rsidR="00DE4679" w:rsidRDefault="001A280C">
            <w:pPr>
              <w:pStyle w:val="Table01Row"/>
            </w:pPr>
            <w:r>
              <w:rPr>
                <w:b/>
              </w:rPr>
              <w:t>Reprinted as at 22 Jan 1999 (not including 1995/059 s. 46 &amp; 52)</w:t>
            </w:r>
          </w:p>
        </w:tc>
      </w:tr>
      <w:tr w:rsidR="00DE4679" w14:paraId="3D7CF095" w14:textId="77777777">
        <w:trPr>
          <w:cantSplit/>
          <w:jc w:val="center"/>
        </w:trPr>
        <w:tc>
          <w:tcPr>
            <w:tcW w:w="4253" w:type="dxa"/>
          </w:tcPr>
          <w:p w14:paraId="2CEC5FCA" w14:textId="77777777" w:rsidR="00DE4679" w:rsidRDefault="001A280C">
            <w:pPr>
              <w:pStyle w:val="Table01Row"/>
            </w:pPr>
            <w:r>
              <w:rPr>
                <w:i/>
              </w:rPr>
              <w:t xml:space="preserve">Acts Amendment and Repeal </w:t>
            </w:r>
            <w:r>
              <w:rPr>
                <w:i/>
              </w:rPr>
              <w:t>(Financial Sector Reform) Act 1999</w:t>
            </w:r>
            <w:r>
              <w:t xml:space="preserve"> s. 100</w:t>
            </w:r>
          </w:p>
        </w:tc>
        <w:tc>
          <w:tcPr>
            <w:tcW w:w="1134" w:type="dxa"/>
          </w:tcPr>
          <w:p w14:paraId="03238E98" w14:textId="77777777" w:rsidR="00DE4679" w:rsidRDefault="001A280C">
            <w:pPr>
              <w:pStyle w:val="Table01Row"/>
            </w:pPr>
            <w:r>
              <w:t>1999/026</w:t>
            </w:r>
          </w:p>
        </w:tc>
        <w:tc>
          <w:tcPr>
            <w:tcW w:w="1134" w:type="dxa"/>
          </w:tcPr>
          <w:p w14:paraId="06221844" w14:textId="77777777" w:rsidR="00DE4679" w:rsidRDefault="001A280C">
            <w:pPr>
              <w:pStyle w:val="Table01Row"/>
            </w:pPr>
            <w:r>
              <w:t>29 Jun 1999</w:t>
            </w:r>
          </w:p>
        </w:tc>
        <w:tc>
          <w:tcPr>
            <w:tcW w:w="3686" w:type="dxa"/>
          </w:tcPr>
          <w:p w14:paraId="6509A146" w14:textId="77777777" w:rsidR="00DE4679" w:rsidRDefault="001A280C">
            <w:pPr>
              <w:pStyle w:val="Table01Row"/>
            </w:pPr>
            <w:r>
              <w:t xml:space="preserve">1 Jul 1999 (see s. 2(1) and </w:t>
            </w:r>
            <w:r>
              <w:rPr>
                <w:i/>
              </w:rPr>
              <w:t>Gazette</w:t>
            </w:r>
            <w:r>
              <w:t xml:space="preserve"> 30 Jun 1999 p. 2905)</w:t>
            </w:r>
          </w:p>
        </w:tc>
      </w:tr>
      <w:tr w:rsidR="00DE4679" w14:paraId="4B714048" w14:textId="77777777">
        <w:trPr>
          <w:cantSplit/>
          <w:jc w:val="center"/>
        </w:trPr>
        <w:tc>
          <w:tcPr>
            <w:tcW w:w="4253" w:type="dxa"/>
          </w:tcPr>
          <w:p w14:paraId="7D265FD6" w14:textId="77777777" w:rsidR="00DE4679" w:rsidRDefault="001A280C">
            <w:pPr>
              <w:pStyle w:val="Table01Row"/>
            </w:pPr>
            <w:r>
              <w:rPr>
                <w:i/>
              </w:rPr>
              <w:t>Corporations (Consequential Amendments) Act 2001</w:t>
            </w:r>
            <w:r>
              <w:t xml:space="preserve"> s. 220</w:t>
            </w:r>
          </w:p>
        </w:tc>
        <w:tc>
          <w:tcPr>
            <w:tcW w:w="1134" w:type="dxa"/>
          </w:tcPr>
          <w:p w14:paraId="4437A188" w14:textId="77777777" w:rsidR="00DE4679" w:rsidRDefault="001A280C">
            <w:pPr>
              <w:pStyle w:val="Table01Row"/>
            </w:pPr>
            <w:r>
              <w:t>2001/010</w:t>
            </w:r>
          </w:p>
        </w:tc>
        <w:tc>
          <w:tcPr>
            <w:tcW w:w="1134" w:type="dxa"/>
          </w:tcPr>
          <w:p w14:paraId="253CC3F0" w14:textId="77777777" w:rsidR="00DE4679" w:rsidRDefault="001A280C">
            <w:pPr>
              <w:pStyle w:val="Table01Row"/>
            </w:pPr>
            <w:r>
              <w:t>28 Jun 2001</w:t>
            </w:r>
          </w:p>
        </w:tc>
        <w:tc>
          <w:tcPr>
            <w:tcW w:w="3686" w:type="dxa"/>
          </w:tcPr>
          <w:p w14:paraId="27358663" w14:textId="77777777" w:rsidR="00DE4679" w:rsidRDefault="001A280C">
            <w:pPr>
              <w:pStyle w:val="Table01Row"/>
            </w:pPr>
            <w:r>
              <w:t xml:space="preserve">15 Jul 2001 (see s. 2 and </w:t>
            </w:r>
            <w:r>
              <w:rPr>
                <w:i/>
              </w:rPr>
              <w:t>Gazette</w:t>
            </w:r>
            <w:r>
              <w:t xml:space="preserve"> 29 Jun 2001 p. 3257 and </w:t>
            </w:r>
            <w:r>
              <w:t xml:space="preserve">Cwlth. </w:t>
            </w:r>
            <w:r>
              <w:rPr>
                <w:i/>
              </w:rPr>
              <w:t>Gazette</w:t>
            </w:r>
            <w:r>
              <w:t xml:space="preserve"> 13 Jul 2001 No. S285)</w:t>
            </w:r>
          </w:p>
        </w:tc>
      </w:tr>
      <w:tr w:rsidR="00DE4679" w14:paraId="18D41B95" w14:textId="77777777">
        <w:trPr>
          <w:cantSplit/>
          <w:jc w:val="center"/>
        </w:trPr>
        <w:tc>
          <w:tcPr>
            <w:tcW w:w="4253" w:type="dxa"/>
          </w:tcPr>
          <w:p w14:paraId="52BBEC76" w14:textId="77777777" w:rsidR="00DE4679" w:rsidRDefault="001A280C">
            <w:pPr>
              <w:pStyle w:val="Table01Row"/>
            </w:pPr>
            <w:r>
              <w:rPr>
                <w:i/>
              </w:rPr>
              <w:t>Taxation Administration (Consequential Provisions) Act 2002</w:t>
            </w:r>
            <w:r>
              <w:t xml:space="preserve"> s. 21</w:t>
            </w:r>
          </w:p>
        </w:tc>
        <w:tc>
          <w:tcPr>
            <w:tcW w:w="1134" w:type="dxa"/>
          </w:tcPr>
          <w:p w14:paraId="0E6B50B3" w14:textId="77777777" w:rsidR="00DE4679" w:rsidRDefault="001A280C">
            <w:pPr>
              <w:pStyle w:val="Table01Row"/>
            </w:pPr>
            <w:r>
              <w:t>2002/045</w:t>
            </w:r>
          </w:p>
        </w:tc>
        <w:tc>
          <w:tcPr>
            <w:tcW w:w="1134" w:type="dxa"/>
          </w:tcPr>
          <w:p w14:paraId="460390BC" w14:textId="77777777" w:rsidR="00DE4679" w:rsidRDefault="001A280C">
            <w:pPr>
              <w:pStyle w:val="Table01Row"/>
            </w:pPr>
            <w:r>
              <w:t>20 Mar 2003</w:t>
            </w:r>
          </w:p>
        </w:tc>
        <w:tc>
          <w:tcPr>
            <w:tcW w:w="3686" w:type="dxa"/>
          </w:tcPr>
          <w:p w14:paraId="11D44E7F" w14:textId="77777777" w:rsidR="00DE4679" w:rsidRDefault="001A280C">
            <w:pPr>
              <w:pStyle w:val="Table01Row"/>
            </w:pPr>
            <w:r>
              <w:t xml:space="preserve">1 Jul 2003 (see s. 2(1) and </w:t>
            </w:r>
            <w:r>
              <w:rPr>
                <w:i/>
              </w:rPr>
              <w:t>Gazette</w:t>
            </w:r>
            <w:r>
              <w:t xml:space="preserve"> 27 Jun 2003 p. 2383)</w:t>
            </w:r>
          </w:p>
        </w:tc>
      </w:tr>
      <w:tr w:rsidR="00DE4679" w14:paraId="097651EA" w14:textId="77777777">
        <w:trPr>
          <w:cantSplit/>
          <w:jc w:val="center"/>
        </w:trPr>
        <w:tc>
          <w:tcPr>
            <w:tcW w:w="4253" w:type="dxa"/>
          </w:tcPr>
          <w:p w14:paraId="1C32D482" w14:textId="77777777" w:rsidR="00DE4679" w:rsidRDefault="001A280C">
            <w:pPr>
              <w:pStyle w:val="Table01Row"/>
            </w:pPr>
            <w:r>
              <w:rPr>
                <w:i/>
              </w:rPr>
              <w:t>Acts Amendment and Repeal (Courts and Legal Practice) Act 2003</w:t>
            </w:r>
            <w:r>
              <w:t xml:space="preserve"> s. 61</w:t>
            </w:r>
          </w:p>
        </w:tc>
        <w:tc>
          <w:tcPr>
            <w:tcW w:w="1134" w:type="dxa"/>
          </w:tcPr>
          <w:p w14:paraId="650F4D9A" w14:textId="77777777" w:rsidR="00DE4679" w:rsidRDefault="001A280C">
            <w:pPr>
              <w:pStyle w:val="Table01Row"/>
            </w:pPr>
            <w:r>
              <w:t>2003/065</w:t>
            </w:r>
          </w:p>
        </w:tc>
        <w:tc>
          <w:tcPr>
            <w:tcW w:w="1134" w:type="dxa"/>
          </w:tcPr>
          <w:p w14:paraId="1720E6A3" w14:textId="77777777" w:rsidR="00DE4679" w:rsidRDefault="001A280C">
            <w:pPr>
              <w:pStyle w:val="Table01Row"/>
            </w:pPr>
            <w:r>
              <w:t>4 Dec 2003</w:t>
            </w:r>
          </w:p>
        </w:tc>
        <w:tc>
          <w:tcPr>
            <w:tcW w:w="3686" w:type="dxa"/>
          </w:tcPr>
          <w:p w14:paraId="643CBEF3" w14:textId="77777777" w:rsidR="00DE4679" w:rsidRDefault="001A280C">
            <w:pPr>
              <w:pStyle w:val="Table01Row"/>
            </w:pPr>
            <w:r>
              <w:t xml:space="preserve">1 Jan 2004 (see s. 2 and </w:t>
            </w:r>
            <w:r>
              <w:rPr>
                <w:i/>
              </w:rPr>
              <w:t>Gazette</w:t>
            </w:r>
            <w:r>
              <w:t xml:space="preserve"> 30 Dec 2003 p. 5722)</w:t>
            </w:r>
          </w:p>
        </w:tc>
      </w:tr>
      <w:tr w:rsidR="00DE4679" w14:paraId="663BC90C" w14:textId="77777777">
        <w:trPr>
          <w:cantSplit/>
          <w:jc w:val="center"/>
        </w:trPr>
        <w:tc>
          <w:tcPr>
            <w:tcW w:w="4253" w:type="dxa"/>
          </w:tcPr>
          <w:p w14:paraId="1B31251F" w14:textId="77777777" w:rsidR="00DE4679" w:rsidRDefault="001A280C">
            <w:pPr>
              <w:pStyle w:val="Table01Row"/>
            </w:pPr>
            <w:r>
              <w:rPr>
                <w:i/>
              </w:rPr>
              <w:t>Courts Legislation Amendment and Repeal Act 2004</w:t>
            </w:r>
            <w:r>
              <w:t xml:space="preserve"> Pt. 16</w:t>
            </w:r>
          </w:p>
        </w:tc>
        <w:tc>
          <w:tcPr>
            <w:tcW w:w="1134" w:type="dxa"/>
          </w:tcPr>
          <w:p w14:paraId="4769E90F" w14:textId="77777777" w:rsidR="00DE4679" w:rsidRDefault="001A280C">
            <w:pPr>
              <w:pStyle w:val="Table01Row"/>
            </w:pPr>
            <w:r>
              <w:t>2004/059</w:t>
            </w:r>
          </w:p>
        </w:tc>
        <w:tc>
          <w:tcPr>
            <w:tcW w:w="1134" w:type="dxa"/>
          </w:tcPr>
          <w:p w14:paraId="451EB346" w14:textId="77777777" w:rsidR="00DE4679" w:rsidRDefault="001A280C">
            <w:pPr>
              <w:pStyle w:val="Table01Row"/>
            </w:pPr>
            <w:r>
              <w:t>23 Nov 2004</w:t>
            </w:r>
          </w:p>
        </w:tc>
        <w:tc>
          <w:tcPr>
            <w:tcW w:w="3686" w:type="dxa"/>
          </w:tcPr>
          <w:p w14:paraId="45D06191" w14:textId="77777777" w:rsidR="00DE4679" w:rsidRDefault="001A280C">
            <w:pPr>
              <w:pStyle w:val="Table01Row"/>
            </w:pPr>
            <w:r>
              <w:t xml:space="preserve">1 May 2005 (see s. 2 and </w:t>
            </w:r>
            <w:r>
              <w:rPr>
                <w:i/>
              </w:rPr>
              <w:t>Gazette</w:t>
            </w:r>
            <w:r>
              <w:t xml:space="preserve"> 31 Dec 2004 p. 7128)</w:t>
            </w:r>
          </w:p>
        </w:tc>
      </w:tr>
      <w:tr w:rsidR="00DE4679" w14:paraId="7CE1C3DE" w14:textId="77777777">
        <w:trPr>
          <w:cantSplit/>
          <w:jc w:val="center"/>
        </w:trPr>
        <w:tc>
          <w:tcPr>
            <w:tcW w:w="10207" w:type="dxa"/>
            <w:gridSpan w:val="4"/>
          </w:tcPr>
          <w:p w14:paraId="1E9CB53E" w14:textId="77777777" w:rsidR="00DE4679" w:rsidRDefault="001A280C">
            <w:pPr>
              <w:pStyle w:val="Table01Row"/>
            </w:pPr>
            <w:r>
              <w:rPr>
                <w:b/>
              </w:rPr>
              <w:t>Reprint 3 as at 27 May 2005 (not including 1995/0</w:t>
            </w:r>
            <w:r>
              <w:rPr>
                <w:b/>
              </w:rPr>
              <w:t>59 s. 46 &amp; 52)</w:t>
            </w:r>
          </w:p>
        </w:tc>
      </w:tr>
      <w:tr w:rsidR="00DE4679" w14:paraId="68277F04" w14:textId="77777777">
        <w:trPr>
          <w:cantSplit/>
          <w:jc w:val="center"/>
        </w:trPr>
        <w:tc>
          <w:tcPr>
            <w:tcW w:w="4253" w:type="dxa"/>
          </w:tcPr>
          <w:p w14:paraId="7C240C43" w14:textId="77777777" w:rsidR="00DE4679" w:rsidRDefault="001A280C">
            <w:pPr>
              <w:pStyle w:val="Table01Row"/>
            </w:pPr>
            <w:r>
              <w:rPr>
                <w:i/>
              </w:rPr>
              <w:lastRenderedPageBreak/>
              <w:t>Limitation Legislation Amendment and Repeal Act 2005</w:t>
            </w:r>
            <w:r>
              <w:t xml:space="preserve"> Pt. 10</w:t>
            </w:r>
          </w:p>
        </w:tc>
        <w:tc>
          <w:tcPr>
            <w:tcW w:w="1134" w:type="dxa"/>
          </w:tcPr>
          <w:p w14:paraId="0DF766D8" w14:textId="77777777" w:rsidR="00DE4679" w:rsidRDefault="001A280C">
            <w:pPr>
              <w:pStyle w:val="Table01Row"/>
            </w:pPr>
            <w:r>
              <w:t>2005/020</w:t>
            </w:r>
          </w:p>
        </w:tc>
        <w:tc>
          <w:tcPr>
            <w:tcW w:w="1134" w:type="dxa"/>
          </w:tcPr>
          <w:p w14:paraId="673133B9" w14:textId="77777777" w:rsidR="00DE4679" w:rsidRDefault="001A280C">
            <w:pPr>
              <w:pStyle w:val="Table01Row"/>
            </w:pPr>
            <w:r>
              <w:t>15 Nov 2005</w:t>
            </w:r>
          </w:p>
        </w:tc>
        <w:tc>
          <w:tcPr>
            <w:tcW w:w="3686" w:type="dxa"/>
          </w:tcPr>
          <w:p w14:paraId="659A3671" w14:textId="77777777" w:rsidR="00DE4679" w:rsidRDefault="001A280C">
            <w:pPr>
              <w:pStyle w:val="Table01Row"/>
            </w:pPr>
            <w:r>
              <w:t>15 Nov 2005 (see s. 2(1))</w:t>
            </w:r>
          </w:p>
        </w:tc>
      </w:tr>
      <w:tr w:rsidR="00DE4679" w14:paraId="1CFDCDF6" w14:textId="77777777">
        <w:trPr>
          <w:cantSplit/>
          <w:jc w:val="center"/>
        </w:trPr>
        <w:tc>
          <w:tcPr>
            <w:tcW w:w="4253" w:type="dxa"/>
          </w:tcPr>
          <w:p w14:paraId="4E40A0DB" w14:textId="77777777" w:rsidR="00DE4679" w:rsidRDefault="001A280C">
            <w:pPr>
              <w:pStyle w:val="Table01Row"/>
            </w:pPr>
            <w:r>
              <w:rPr>
                <w:i/>
              </w:rPr>
              <w:t>Machinery of Government (Miscellaneous Amendments) Act 2006</w:t>
            </w:r>
            <w:r>
              <w:t xml:space="preserve"> Pt. 4 Div. 20</w:t>
            </w:r>
          </w:p>
        </w:tc>
        <w:tc>
          <w:tcPr>
            <w:tcW w:w="1134" w:type="dxa"/>
          </w:tcPr>
          <w:p w14:paraId="2067DAAF" w14:textId="77777777" w:rsidR="00DE4679" w:rsidRDefault="001A280C">
            <w:pPr>
              <w:pStyle w:val="Table01Row"/>
            </w:pPr>
            <w:r>
              <w:t>2006/028</w:t>
            </w:r>
          </w:p>
        </w:tc>
        <w:tc>
          <w:tcPr>
            <w:tcW w:w="1134" w:type="dxa"/>
          </w:tcPr>
          <w:p w14:paraId="4B3D3F58" w14:textId="77777777" w:rsidR="00DE4679" w:rsidRDefault="001A280C">
            <w:pPr>
              <w:pStyle w:val="Table01Row"/>
            </w:pPr>
            <w:r>
              <w:t>26 Jun 2006</w:t>
            </w:r>
          </w:p>
        </w:tc>
        <w:tc>
          <w:tcPr>
            <w:tcW w:w="3686" w:type="dxa"/>
          </w:tcPr>
          <w:p w14:paraId="07B3EFA9" w14:textId="77777777" w:rsidR="00DE4679" w:rsidRDefault="001A280C">
            <w:pPr>
              <w:pStyle w:val="Table01Row"/>
            </w:pPr>
            <w:r>
              <w:t xml:space="preserve">1 Jul 2006 (see s. 2 and </w:t>
            </w:r>
            <w:r>
              <w:rPr>
                <w:i/>
              </w:rPr>
              <w:t>Gazette</w:t>
            </w:r>
            <w:r>
              <w:t xml:space="preserve"> 27 Jun 2006 p. 2347)</w:t>
            </w:r>
          </w:p>
        </w:tc>
      </w:tr>
      <w:tr w:rsidR="00DE4679" w14:paraId="5D6FBE33" w14:textId="77777777">
        <w:trPr>
          <w:cantSplit/>
          <w:jc w:val="center"/>
        </w:trPr>
        <w:tc>
          <w:tcPr>
            <w:tcW w:w="4253" w:type="dxa"/>
          </w:tcPr>
          <w:p w14:paraId="4FD3063F" w14:textId="77777777" w:rsidR="00DE4679" w:rsidRDefault="001A280C">
            <w:pPr>
              <w:pStyle w:val="Table01Row"/>
            </w:pPr>
            <w:r>
              <w:rPr>
                <w:i/>
              </w:rPr>
              <w:t>Residential Parks (Long‑stay Tenants) Act 2006</w:t>
            </w:r>
            <w:r>
              <w:t xml:space="preserve"> s. 98</w:t>
            </w:r>
          </w:p>
        </w:tc>
        <w:tc>
          <w:tcPr>
            <w:tcW w:w="1134" w:type="dxa"/>
          </w:tcPr>
          <w:p w14:paraId="6DA37B59" w14:textId="77777777" w:rsidR="00DE4679" w:rsidRDefault="001A280C">
            <w:pPr>
              <w:pStyle w:val="Table01Row"/>
            </w:pPr>
            <w:r>
              <w:t>2006/032</w:t>
            </w:r>
          </w:p>
        </w:tc>
        <w:tc>
          <w:tcPr>
            <w:tcW w:w="1134" w:type="dxa"/>
          </w:tcPr>
          <w:p w14:paraId="33BFE4B8" w14:textId="77777777" w:rsidR="00DE4679" w:rsidRDefault="001A280C">
            <w:pPr>
              <w:pStyle w:val="Table01Row"/>
            </w:pPr>
            <w:r>
              <w:t>4 Jul 2006</w:t>
            </w:r>
          </w:p>
        </w:tc>
        <w:tc>
          <w:tcPr>
            <w:tcW w:w="3686" w:type="dxa"/>
          </w:tcPr>
          <w:p w14:paraId="63B62329" w14:textId="77777777" w:rsidR="00DE4679" w:rsidRDefault="001A280C">
            <w:pPr>
              <w:pStyle w:val="Table01Row"/>
            </w:pPr>
            <w:r>
              <w:t xml:space="preserve">3 Aug 2007 (see s. 2 and </w:t>
            </w:r>
            <w:r>
              <w:rPr>
                <w:i/>
              </w:rPr>
              <w:t>Gazette</w:t>
            </w:r>
            <w:r>
              <w:t xml:space="preserve"> 1 Aug 2007 p. 3835)</w:t>
            </w:r>
          </w:p>
        </w:tc>
      </w:tr>
      <w:tr w:rsidR="00DE4679" w14:paraId="1E28CC7B" w14:textId="77777777">
        <w:trPr>
          <w:cantSplit/>
          <w:jc w:val="center"/>
        </w:trPr>
        <w:tc>
          <w:tcPr>
            <w:tcW w:w="4253" w:type="dxa"/>
          </w:tcPr>
          <w:p w14:paraId="22E0905B" w14:textId="77777777" w:rsidR="00DE4679" w:rsidRDefault="001A280C">
            <w:pPr>
              <w:pStyle w:val="Table01Row"/>
            </w:pPr>
            <w:r>
              <w:rPr>
                <w:i/>
              </w:rPr>
              <w:t>Consumer Protection Legislation Amendment and Repeal Act 2006</w:t>
            </w:r>
            <w:r>
              <w:t xml:space="preserve"> Pt. 9</w:t>
            </w:r>
          </w:p>
        </w:tc>
        <w:tc>
          <w:tcPr>
            <w:tcW w:w="1134" w:type="dxa"/>
          </w:tcPr>
          <w:p w14:paraId="1C0EC721" w14:textId="77777777" w:rsidR="00DE4679" w:rsidRDefault="001A280C">
            <w:pPr>
              <w:pStyle w:val="Table01Row"/>
            </w:pPr>
            <w:r>
              <w:t>2006/0</w:t>
            </w:r>
            <w:r>
              <w:t>69</w:t>
            </w:r>
          </w:p>
        </w:tc>
        <w:tc>
          <w:tcPr>
            <w:tcW w:w="1134" w:type="dxa"/>
          </w:tcPr>
          <w:p w14:paraId="7DFA0F2E" w14:textId="77777777" w:rsidR="00DE4679" w:rsidRDefault="001A280C">
            <w:pPr>
              <w:pStyle w:val="Table01Row"/>
            </w:pPr>
            <w:r>
              <w:t>13 Dec 2006</w:t>
            </w:r>
          </w:p>
        </w:tc>
        <w:tc>
          <w:tcPr>
            <w:tcW w:w="3686" w:type="dxa"/>
          </w:tcPr>
          <w:p w14:paraId="7D2561E0" w14:textId="77777777" w:rsidR="00DE4679" w:rsidRDefault="001A280C">
            <w:pPr>
              <w:pStyle w:val="Table01Row"/>
            </w:pPr>
            <w:r>
              <w:t xml:space="preserve">14 Jul 2007 (see s. 2 and </w:t>
            </w:r>
            <w:r>
              <w:rPr>
                <w:i/>
              </w:rPr>
              <w:t>Gazette</w:t>
            </w:r>
            <w:r>
              <w:t xml:space="preserve"> 13 Jul 2007 p. 3453)</w:t>
            </w:r>
          </w:p>
        </w:tc>
      </w:tr>
      <w:tr w:rsidR="00DE4679" w14:paraId="58E16A02" w14:textId="77777777">
        <w:trPr>
          <w:cantSplit/>
          <w:jc w:val="center"/>
        </w:trPr>
        <w:tc>
          <w:tcPr>
            <w:tcW w:w="4253" w:type="dxa"/>
          </w:tcPr>
          <w:p w14:paraId="1E395923" w14:textId="77777777" w:rsidR="00DE4679" w:rsidRDefault="001A280C">
            <w:pPr>
              <w:pStyle w:val="Table01Row"/>
            </w:pPr>
            <w:r>
              <w:rPr>
                <w:i/>
              </w:rPr>
              <w:t>Financial Legislation Amendment and Repeal Act 2006</w:t>
            </w:r>
            <w:r>
              <w:t xml:space="preserve"> s. 4 &amp; Sch. 1 cl. 149</w:t>
            </w:r>
          </w:p>
        </w:tc>
        <w:tc>
          <w:tcPr>
            <w:tcW w:w="1134" w:type="dxa"/>
          </w:tcPr>
          <w:p w14:paraId="191D4E03" w14:textId="77777777" w:rsidR="00DE4679" w:rsidRDefault="001A280C">
            <w:pPr>
              <w:pStyle w:val="Table01Row"/>
            </w:pPr>
            <w:r>
              <w:t>2006/077</w:t>
            </w:r>
          </w:p>
        </w:tc>
        <w:tc>
          <w:tcPr>
            <w:tcW w:w="1134" w:type="dxa"/>
          </w:tcPr>
          <w:p w14:paraId="144688B5" w14:textId="77777777" w:rsidR="00DE4679" w:rsidRDefault="001A280C">
            <w:pPr>
              <w:pStyle w:val="Table01Row"/>
            </w:pPr>
            <w:r>
              <w:t>21 Dec 2006</w:t>
            </w:r>
          </w:p>
        </w:tc>
        <w:tc>
          <w:tcPr>
            <w:tcW w:w="3686" w:type="dxa"/>
          </w:tcPr>
          <w:p w14:paraId="70F74365" w14:textId="77777777" w:rsidR="00DE4679" w:rsidRDefault="001A280C">
            <w:pPr>
              <w:pStyle w:val="Table01Row"/>
            </w:pPr>
            <w:r>
              <w:t xml:space="preserve">1 Feb 2007 (see s. 2(1) and </w:t>
            </w:r>
            <w:r>
              <w:rPr>
                <w:i/>
              </w:rPr>
              <w:t>Gazette</w:t>
            </w:r>
            <w:r>
              <w:t xml:space="preserve"> 19 Jan 2007 p. 137)</w:t>
            </w:r>
          </w:p>
        </w:tc>
      </w:tr>
      <w:tr w:rsidR="00DE4679" w14:paraId="2E6981BA" w14:textId="77777777">
        <w:trPr>
          <w:cantSplit/>
          <w:jc w:val="center"/>
        </w:trPr>
        <w:tc>
          <w:tcPr>
            <w:tcW w:w="10207" w:type="dxa"/>
            <w:gridSpan w:val="4"/>
          </w:tcPr>
          <w:p w14:paraId="5AACB35B" w14:textId="77777777" w:rsidR="00DE4679" w:rsidRDefault="001A280C">
            <w:pPr>
              <w:pStyle w:val="Table01Row"/>
            </w:pPr>
            <w:r>
              <w:rPr>
                <w:b/>
              </w:rPr>
              <w:t xml:space="preserve">Reprint 4 as at 20 Jul 2007 (not </w:t>
            </w:r>
            <w:r>
              <w:rPr>
                <w:b/>
              </w:rPr>
              <w:t>including 2006/032)</w:t>
            </w:r>
          </w:p>
        </w:tc>
      </w:tr>
      <w:tr w:rsidR="00DE4679" w14:paraId="2AA664A6" w14:textId="77777777">
        <w:trPr>
          <w:cantSplit/>
          <w:jc w:val="center"/>
        </w:trPr>
        <w:tc>
          <w:tcPr>
            <w:tcW w:w="4253" w:type="dxa"/>
          </w:tcPr>
          <w:p w14:paraId="20A283FB" w14:textId="77777777" w:rsidR="00DE4679" w:rsidRDefault="001A280C">
            <w:pPr>
              <w:pStyle w:val="Table01Row"/>
            </w:pPr>
            <w:r>
              <w:rPr>
                <w:i/>
              </w:rPr>
              <w:t>Legal Profession Act 2008</w:t>
            </w:r>
            <w:r>
              <w:t xml:space="preserve"> s. 698</w:t>
            </w:r>
          </w:p>
        </w:tc>
        <w:tc>
          <w:tcPr>
            <w:tcW w:w="1134" w:type="dxa"/>
          </w:tcPr>
          <w:p w14:paraId="15ADEBA2" w14:textId="77777777" w:rsidR="00DE4679" w:rsidRDefault="001A280C">
            <w:pPr>
              <w:pStyle w:val="Table01Row"/>
            </w:pPr>
            <w:r>
              <w:t>2008/021</w:t>
            </w:r>
          </w:p>
        </w:tc>
        <w:tc>
          <w:tcPr>
            <w:tcW w:w="1134" w:type="dxa"/>
          </w:tcPr>
          <w:p w14:paraId="4C356936" w14:textId="77777777" w:rsidR="00DE4679" w:rsidRDefault="001A280C">
            <w:pPr>
              <w:pStyle w:val="Table01Row"/>
            </w:pPr>
            <w:r>
              <w:t>27 May 2008</w:t>
            </w:r>
          </w:p>
        </w:tc>
        <w:tc>
          <w:tcPr>
            <w:tcW w:w="3686" w:type="dxa"/>
          </w:tcPr>
          <w:p w14:paraId="381221C5" w14:textId="77777777" w:rsidR="00DE4679" w:rsidRDefault="001A280C">
            <w:pPr>
              <w:pStyle w:val="Table01Row"/>
            </w:pPr>
            <w:r>
              <w:t xml:space="preserve">1 Mar 2009 (see s. 2(b) and </w:t>
            </w:r>
            <w:r>
              <w:rPr>
                <w:i/>
              </w:rPr>
              <w:t>Gazette</w:t>
            </w:r>
            <w:r>
              <w:t xml:space="preserve"> 27 Feb 2009 p. 511)</w:t>
            </w:r>
          </w:p>
        </w:tc>
      </w:tr>
      <w:tr w:rsidR="00DE4679" w14:paraId="57DCAC7F" w14:textId="77777777">
        <w:trPr>
          <w:cantSplit/>
          <w:jc w:val="center"/>
        </w:trPr>
        <w:tc>
          <w:tcPr>
            <w:tcW w:w="4253" w:type="dxa"/>
          </w:tcPr>
          <w:p w14:paraId="4C70053A" w14:textId="77777777" w:rsidR="00DE4679" w:rsidRDefault="001A280C">
            <w:pPr>
              <w:pStyle w:val="Table01Row"/>
            </w:pPr>
            <w:r>
              <w:rPr>
                <w:i/>
              </w:rPr>
              <w:t>Standardisation of Formatting Act 2010</w:t>
            </w:r>
            <w:r>
              <w:t xml:space="preserve"> s. 29</w:t>
            </w:r>
          </w:p>
        </w:tc>
        <w:tc>
          <w:tcPr>
            <w:tcW w:w="1134" w:type="dxa"/>
          </w:tcPr>
          <w:p w14:paraId="00856282" w14:textId="77777777" w:rsidR="00DE4679" w:rsidRDefault="001A280C">
            <w:pPr>
              <w:pStyle w:val="Table01Row"/>
            </w:pPr>
            <w:r>
              <w:t>2010/019</w:t>
            </w:r>
          </w:p>
        </w:tc>
        <w:tc>
          <w:tcPr>
            <w:tcW w:w="1134" w:type="dxa"/>
          </w:tcPr>
          <w:p w14:paraId="1820BFF0" w14:textId="77777777" w:rsidR="00DE4679" w:rsidRDefault="001A280C">
            <w:pPr>
              <w:pStyle w:val="Table01Row"/>
            </w:pPr>
            <w:r>
              <w:t>28 Jun 2010</w:t>
            </w:r>
          </w:p>
        </w:tc>
        <w:tc>
          <w:tcPr>
            <w:tcW w:w="3686" w:type="dxa"/>
          </w:tcPr>
          <w:p w14:paraId="3B702232" w14:textId="77777777" w:rsidR="00DE4679" w:rsidRDefault="001A280C">
            <w:pPr>
              <w:pStyle w:val="Table01Row"/>
            </w:pPr>
            <w:r>
              <w:t xml:space="preserve">11 Sep 2010 (see s. 2(b) and </w:t>
            </w:r>
            <w:r>
              <w:rPr>
                <w:i/>
              </w:rPr>
              <w:t>Gazette</w:t>
            </w:r>
            <w:r>
              <w:t xml:space="preserve"> 10 Sep 2010 p. 4341)</w:t>
            </w:r>
          </w:p>
        </w:tc>
      </w:tr>
      <w:tr w:rsidR="00DE4679" w14:paraId="3866DAA0" w14:textId="77777777">
        <w:trPr>
          <w:cantSplit/>
          <w:jc w:val="center"/>
        </w:trPr>
        <w:tc>
          <w:tcPr>
            <w:tcW w:w="4253" w:type="dxa"/>
          </w:tcPr>
          <w:p w14:paraId="47D25B81" w14:textId="77777777" w:rsidR="00DE4679" w:rsidRDefault="001A280C">
            <w:pPr>
              <w:pStyle w:val="Table01Row"/>
            </w:pPr>
            <w:r>
              <w:rPr>
                <w:i/>
              </w:rPr>
              <w:t>Acts Amendment (Fair Trading) Act 2010</w:t>
            </w:r>
            <w:r>
              <w:t xml:space="preserve"> s. 189</w:t>
            </w:r>
          </w:p>
        </w:tc>
        <w:tc>
          <w:tcPr>
            <w:tcW w:w="1134" w:type="dxa"/>
          </w:tcPr>
          <w:p w14:paraId="6C0D35C2" w14:textId="77777777" w:rsidR="00DE4679" w:rsidRDefault="001A280C">
            <w:pPr>
              <w:pStyle w:val="Table01Row"/>
            </w:pPr>
            <w:r>
              <w:t>2010/058</w:t>
            </w:r>
          </w:p>
        </w:tc>
        <w:tc>
          <w:tcPr>
            <w:tcW w:w="1134" w:type="dxa"/>
          </w:tcPr>
          <w:p w14:paraId="51D441C5" w14:textId="77777777" w:rsidR="00DE4679" w:rsidRDefault="001A280C">
            <w:pPr>
              <w:pStyle w:val="Table01Row"/>
            </w:pPr>
            <w:r>
              <w:t>8 Dec 2010</w:t>
            </w:r>
          </w:p>
        </w:tc>
        <w:tc>
          <w:tcPr>
            <w:tcW w:w="3686" w:type="dxa"/>
          </w:tcPr>
          <w:p w14:paraId="56EC0ACA" w14:textId="77777777" w:rsidR="00DE4679" w:rsidRDefault="001A280C">
            <w:pPr>
              <w:pStyle w:val="Table01Row"/>
            </w:pPr>
            <w:r>
              <w:t xml:space="preserve">1 Jan 2011 (see s. 2(c) and </w:t>
            </w:r>
            <w:r>
              <w:rPr>
                <w:i/>
              </w:rPr>
              <w:t>Gazette</w:t>
            </w:r>
            <w:r>
              <w:t xml:space="preserve"> 24 Dec 2010 p. 6805)</w:t>
            </w:r>
          </w:p>
        </w:tc>
      </w:tr>
      <w:tr w:rsidR="00DE4679" w14:paraId="56B3134F" w14:textId="77777777">
        <w:trPr>
          <w:cantSplit/>
          <w:jc w:val="center"/>
        </w:trPr>
        <w:tc>
          <w:tcPr>
            <w:tcW w:w="4253" w:type="dxa"/>
          </w:tcPr>
          <w:p w14:paraId="5CDDED89" w14:textId="77777777" w:rsidR="00DE4679" w:rsidRDefault="001A280C">
            <w:pPr>
              <w:pStyle w:val="Table01Row"/>
            </w:pPr>
            <w:r>
              <w:rPr>
                <w:i/>
              </w:rPr>
              <w:t>Residential Tenancies Amendment Act 2011</w:t>
            </w:r>
          </w:p>
        </w:tc>
        <w:tc>
          <w:tcPr>
            <w:tcW w:w="1134" w:type="dxa"/>
          </w:tcPr>
          <w:p w14:paraId="48EE9090" w14:textId="77777777" w:rsidR="00DE4679" w:rsidRDefault="001A280C">
            <w:pPr>
              <w:pStyle w:val="Table01Row"/>
            </w:pPr>
            <w:r>
              <w:t>2011/060</w:t>
            </w:r>
          </w:p>
        </w:tc>
        <w:tc>
          <w:tcPr>
            <w:tcW w:w="1134" w:type="dxa"/>
          </w:tcPr>
          <w:p w14:paraId="032CBE75" w14:textId="77777777" w:rsidR="00DE4679" w:rsidRDefault="001A280C">
            <w:pPr>
              <w:pStyle w:val="Table01Row"/>
            </w:pPr>
            <w:r>
              <w:t>14 Dec 2011</w:t>
            </w:r>
          </w:p>
        </w:tc>
        <w:tc>
          <w:tcPr>
            <w:tcW w:w="3686" w:type="dxa"/>
          </w:tcPr>
          <w:p w14:paraId="66932F52" w14:textId="77777777" w:rsidR="00DE4679" w:rsidRDefault="001A280C">
            <w:pPr>
              <w:pStyle w:val="Table01Row"/>
            </w:pPr>
            <w:r>
              <w:t>s. 1 &amp; 2: 14 Dec 2011 (see s. 2(a));</w:t>
            </w:r>
          </w:p>
          <w:p w14:paraId="378B4C10" w14:textId="77777777" w:rsidR="00DE4679" w:rsidRDefault="001A280C">
            <w:pPr>
              <w:pStyle w:val="Table01Row"/>
            </w:pPr>
            <w:r>
              <w:t xml:space="preserve">s. 5(2) (to the extent that it inserts the definition of lessor), 42(1) &amp; (2), 45(1), 57, 58, 60, 69, 88, 89 (to the extent that it amends s. 71), &amp; 90‑95: 30 Jul 2012 (see s. 2(b) and </w:t>
            </w:r>
            <w:r>
              <w:rPr>
                <w:i/>
              </w:rPr>
              <w:t>Gazette</w:t>
            </w:r>
            <w:r>
              <w:t xml:space="preserve"> 27 Jul 2012 p. 3663);</w:t>
            </w:r>
          </w:p>
          <w:p w14:paraId="75F1C22C" w14:textId="77777777" w:rsidR="00DE4679" w:rsidRDefault="001A280C">
            <w:pPr>
              <w:pStyle w:val="Table01Row"/>
            </w:pPr>
            <w:r>
              <w:t>s. 3</w:t>
            </w:r>
            <w:r>
              <w:t xml:space="preserve">, 4, 5 (except to the extent that it inserts the definition of lessor), 6‑41, 42(3), 43‑44, 45(2), 46‑56, 59, 61‑68, 70‑87, 89 (except to the extent that it amends s. 71) &amp; Pt. 4 (s. 96): 1 Jul 2013 (see s. 2(b) and </w:t>
            </w:r>
            <w:r>
              <w:rPr>
                <w:i/>
              </w:rPr>
              <w:t>Gazette</w:t>
            </w:r>
            <w:r>
              <w:t xml:space="preserve"> 3 May 2013 p. 1735)</w:t>
            </w:r>
          </w:p>
        </w:tc>
      </w:tr>
      <w:tr w:rsidR="00DE4679" w14:paraId="14D138AA" w14:textId="77777777">
        <w:trPr>
          <w:cantSplit/>
          <w:jc w:val="center"/>
        </w:trPr>
        <w:tc>
          <w:tcPr>
            <w:tcW w:w="10207" w:type="dxa"/>
            <w:gridSpan w:val="4"/>
          </w:tcPr>
          <w:p w14:paraId="2EF8AB52" w14:textId="77777777" w:rsidR="00DE4679" w:rsidRDefault="001A280C">
            <w:pPr>
              <w:pStyle w:val="Table01Row"/>
            </w:pPr>
            <w:r>
              <w:rPr>
                <w:b/>
              </w:rPr>
              <w:t>Reprint 5 as at 19 Jul 2013</w:t>
            </w:r>
          </w:p>
        </w:tc>
      </w:tr>
      <w:tr w:rsidR="00DE4679" w14:paraId="5D521DA6" w14:textId="77777777">
        <w:trPr>
          <w:cantSplit/>
          <w:jc w:val="center"/>
        </w:trPr>
        <w:tc>
          <w:tcPr>
            <w:tcW w:w="4253" w:type="dxa"/>
          </w:tcPr>
          <w:p w14:paraId="39779D5C" w14:textId="77777777" w:rsidR="00DE4679" w:rsidRDefault="001A280C">
            <w:pPr>
              <w:pStyle w:val="Table01Row"/>
            </w:pPr>
            <w:r>
              <w:rPr>
                <w:i/>
              </w:rPr>
              <w:t>Dog Amendment Act 2013</w:t>
            </w:r>
            <w:r>
              <w:t xml:space="preserve"> Pt. 3</w:t>
            </w:r>
          </w:p>
        </w:tc>
        <w:tc>
          <w:tcPr>
            <w:tcW w:w="1134" w:type="dxa"/>
          </w:tcPr>
          <w:p w14:paraId="3CDCB6D4" w14:textId="77777777" w:rsidR="00DE4679" w:rsidRDefault="001A280C">
            <w:pPr>
              <w:pStyle w:val="Table01Row"/>
            </w:pPr>
            <w:r>
              <w:t>2013/018</w:t>
            </w:r>
          </w:p>
        </w:tc>
        <w:tc>
          <w:tcPr>
            <w:tcW w:w="1134" w:type="dxa"/>
          </w:tcPr>
          <w:p w14:paraId="7A5EA5C6" w14:textId="77777777" w:rsidR="00DE4679" w:rsidRDefault="001A280C">
            <w:pPr>
              <w:pStyle w:val="Table01Row"/>
            </w:pPr>
            <w:r>
              <w:t>29 Oct 2013</w:t>
            </w:r>
          </w:p>
        </w:tc>
        <w:tc>
          <w:tcPr>
            <w:tcW w:w="3686" w:type="dxa"/>
          </w:tcPr>
          <w:p w14:paraId="1C0A9711" w14:textId="77777777" w:rsidR="00DE4679" w:rsidRDefault="001A280C">
            <w:pPr>
              <w:pStyle w:val="Table01Row"/>
            </w:pPr>
            <w:r>
              <w:t xml:space="preserve">1 Nov 2013 (see s. 2(b) and </w:t>
            </w:r>
            <w:r>
              <w:rPr>
                <w:i/>
              </w:rPr>
              <w:t>Gazette</w:t>
            </w:r>
            <w:r>
              <w:t xml:space="preserve"> 31 Oct 2013 p. 4829)</w:t>
            </w:r>
          </w:p>
        </w:tc>
      </w:tr>
      <w:tr w:rsidR="00DE4679" w14:paraId="626DB9DE" w14:textId="77777777">
        <w:trPr>
          <w:cantSplit/>
          <w:jc w:val="center"/>
        </w:trPr>
        <w:tc>
          <w:tcPr>
            <w:tcW w:w="4253" w:type="dxa"/>
          </w:tcPr>
          <w:p w14:paraId="3248452B" w14:textId="77777777" w:rsidR="00DE4679" w:rsidRDefault="001A280C">
            <w:pPr>
              <w:pStyle w:val="Table01Row"/>
            </w:pPr>
            <w:r>
              <w:rPr>
                <w:i/>
              </w:rPr>
              <w:t>Statutes (Repeals and Minor Amendments) Act 2014</w:t>
            </w:r>
            <w:r>
              <w:t xml:space="preserve"> s. 5</w:t>
            </w:r>
          </w:p>
        </w:tc>
        <w:tc>
          <w:tcPr>
            <w:tcW w:w="1134" w:type="dxa"/>
          </w:tcPr>
          <w:p w14:paraId="199250A0" w14:textId="77777777" w:rsidR="00DE4679" w:rsidRDefault="001A280C">
            <w:pPr>
              <w:pStyle w:val="Table01Row"/>
            </w:pPr>
            <w:r>
              <w:t>2014/017</w:t>
            </w:r>
          </w:p>
        </w:tc>
        <w:tc>
          <w:tcPr>
            <w:tcW w:w="1134" w:type="dxa"/>
          </w:tcPr>
          <w:p w14:paraId="1D2BC0FA" w14:textId="77777777" w:rsidR="00DE4679" w:rsidRDefault="001A280C">
            <w:pPr>
              <w:pStyle w:val="Table01Row"/>
            </w:pPr>
            <w:r>
              <w:t>2 Jul 2014</w:t>
            </w:r>
          </w:p>
        </w:tc>
        <w:tc>
          <w:tcPr>
            <w:tcW w:w="3686" w:type="dxa"/>
          </w:tcPr>
          <w:p w14:paraId="3296E8CC" w14:textId="77777777" w:rsidR="00DE4679" w:rsidRDefault="001A280C">
            <w:pPr>
              <w:pStyle w:val="Table01Row"/>
            </w:pPr>
            <w:r>
              <w:t xml:space="preserve">6 Sep 2014 (see s. 2(b) and </w:t>
            </w:r>
            <w:r>
              <w:rPr>
                <w:i/>
              </w:rPr>
              <w:t>Gazette</w:t>
            </w:r>
            <w:r>
              <w:t xml:space="preserve"> 5 Sep 201</w:t>
            </w:r>
            <w:r>
              <w:t>4 p. 3213)</w:t>
            </w:r>
          </w:p>
        </w:tc>
      </w:tr>
      <w:tr w:rsidR="00DE4679" w14:paraId="66CAA694" w14:textId="77777777">
        <w:trPr>
          <w:cantSplit/>
          <w:jc w:val="center"/>
        </w:trPr>
        <w:tc>
          <w:tcPr>
            <w:tcW w:w="4253" w:type="dxa"/>
          </w:tcPr>
          <w:p w14:paraId="268058BC" w14:textId="77777777" w:rsidR="00DE4679" w:rsidRDefault="001A280C">
            <w:pPr>
              <w:pStyle w:val="Table01Row"/>
            </w:pPr>
            <w:r>
              <w:rPr>
                <w:i/>
              </w:rPr>
              <w:t>Consumer Protection Legislation Amendment Act 2014</w:t>
            </w:r>
            <w:r>
              <w:t xml:space="preserve"> Pt. 12</w:t>
            </w:r>
          </w:p>
        </w:tc>
        <w:tc>
          <w:tcPr>
            <w:tcW w:w="1134" w:type="dxa"/>
          </w:tcPr>
          <w:p w14:paraId="24D8EB08" w14:textId="77777777" w:rsidR="00DE4679" w:rsidRDefault="001A280C">
            <w:pPr>
              <w:pStyle w:val="Table01Row"/>
            </w:pPr>
            <w:r>
              <w:t>2014/023</w:t>
            </w:r>
          </w:p>
        </w:tc>
        <w:tc>
          <w:tcPr>
            <w:tcW w:w="1134" w:type="dxa"/>
          </w:tcPr>
          <w:p w14:paraId="30BD575E" w14:textId="77777777" w:rsidR="00DE4679" w:rsidRDefault="001A280C">
            <w:pPr>
              <w:pStyle w:val="Table01Row"/>
            </w:pPr>
            <w:r>
              <w:t>9 Oct 2014</w:t>
            </w:r>
          </w:p>
        </w:tc>
        <w:tc>
          <w:tcPr>
            <w:tcW w:w="3686" w:type="dxa"/>
          </w:tcPr>
          <w:p w14:paraId="6ACD733C" w14:textId="77777777" w:rsidR="00DE4679" w:rsidRDefault="001A280C">
            <w:pPr>
              <w:pStyle w:val="Table01Row"/>
            </w:pPr>
            <w:r>
              <w:t xml:space="preserve">19 Nov 2014 (see s. 2(b) and </w:t>
            </w:r>
            <w:r>
              <w:rPr>
                <w:i/>
              </w:rPr>
              <w:t>Gazette</w:t>
            </w:r>
            <w:r>
              <w:t xml:space="preserve"> 18 Nov 2014 p. 4315)</w:t>
            </w:r>
          </w:p>
        </w:tc>
      </w:tr>
      <w:tr w:rsidR="00DE4679" w14:paraId="55D12A22" w14:textId="77777777">
        <w:trPr>
          <w:cantSplit/>
          <w:jc w:val="center"/>
        </w:trPr>
        <w:tc>
          <w:tcPr>
            <w:tcW w:w="10207" w:type="dxa"/>
            <w:gridSpan w:val="4"/>
          </w:tcPr>
          <w:p w14:paraId="07655742" w14:textId="77777777" w:rsidR="00DE4679" w:rsidRDefault="001A280C">
            <w:pPr>
              <w:pStyle w:val="Table01Row"/>
            </w:pPr>
            <w:r>
              <w:rPr>
                <w:b/>
              </w:rPr>
              <w:t>Reprint 6 as at 6 Feb 2015</w:t>
            </w:r>
          </w:p>
        </w:tc>
      </w:tr>
      <w:tr w:rsidR="00DE4679" w14:paraId="4E83E46E" w14:textId="77777777">
        <w:trPr>
          <w:cantSplit/>
          <w:jc w:val="center"/>
        </w:trPr>
        <w:tc>
          <w:tcPr>
            <w:tcW w:w="4253" w:type="dxa"/>
          </w:tcPr>
          <w:p w14:paraId="544A4C2B" w14:textId="77777777" w:rsidR="00DE4679" w:rsidRDefault="001A280C">
            <w:pPr>
              <w:pStyle w:val="Table01Row"/>
            </w:pPr>
            <w:r>
              <w:rPr>
                <w:i/>
              </w:rPr>
              <w:t>Residential Tenancies Amendment Act 2016</w:t>
            </w:r>
          </w:p>
        </w:tc>
        <w:tc>
          <w:tcPr>
            <w:tcW w:w="1134" w:type="dxa"/>
          </w:tcPr>
          <w:p w14:paraId="4158E417" w14:textId="77777777" w:rsidR="00DE4679" w:rsidRDefault="001A280C">
            <w:pPr>
              <w:pStyle w:val="Table01Row"/>
            </w:pPr>
            <w:r>
              <w:t>2016/042</w:t>
            </w:r>
          </w:p>
        </w:tc>
        <w:tc>
          <w:tcPr>
            <w:tcW w:w="1134" w:type="dxa"/>
          </w:tcPr>
          <w:p w14:paraId="0A33115D" w14:textId="77777777" w:rsidR="00DE4679" w:rsidRDefault="001A280C">
            <w:pPr>
              <w:pStyle w:val="Table01Row"/>
            </w:pPr>
            <w:r>
              <w:t>1 Dec 2016</w:t>
            </w:r>
          </w:p>
        </w:tc>
        <w:tc>
          <w:tcPr>
            <w:tcW w:w="3686" w:type="dxa"/>
          </w:tcPr>
          <w:p w14:paraId="642DC971" w14:textId="77777777" w:rsidR="00DE4679" w:rsidRDefault="001A280C">
            <w:pPr>
              <w:pStyle w:val="Table01Row"/>
            </w:pPr>
            <w:r>
              <w:t>s. 1 &amp; 2: 1 Dec 2016 (see s. 2(a));</w:t>
            </w:r>
          </w:p>
          <w:p w14:paraId="4B95D7C8" w14:textId="77777777" w:rsidR="00DE4679" w:rsidRDefault="001A280C">
            <w:pPr>
              <w:pStyle w:val="Table01Row"/>
            </w:pPr>
            <w:r>
              <w:t xml:space="preserve">Act other than s. 1 &amp; 2: 3 Jul 2017 (see s. 2(b) &amp; </w:t>
            </w:r>
            <w:r>
              <w:rPr>
                <w:i/>
              </w:rPr>
              <w:t>Gazette</w:t>
            </w:r>
            <w:r>
              <w:t xml:space="preserve"> 30 Jun 2017 p. 3551‑2)</w:t>
            </w:r>
          </w:p>
        </w:tc>
      </w:tr>
      <w:tr w:rsidR="00DE4679" w14:paraId="62E757C5" w14:textId="77777777">
        <w:trPr>
          <w:cantSplit/>
          <w:jc w:val="center"/>
        </w:trPr>
        <w:tc>
          <w:tcPr>
            <w:tcW w:w="4253" w:type="dxa"/>
          </w:tcPr>
          <w:p w14:paraId="34DF2275" w14:textId="77777777" w:rsidR="00DE4679" w:rsidRDefault="001A280C">
            <w:pPr>
              <w:pStyle w:val="Table01Row"/>
            </w:pPr>
            <w:r>
              <w:rPr>
                <w:i/>
              </w:rPr>
              <w:t>Strata Titles Amendment Act 2018</w:t>
            </w:r>
            <w:r>
              <w:t xml:space="preserve"> Pt. 3 Div. 18</w:t>
            </w:r>
          </w:p>
        </w:tc>
        <w:tc>
          <w:tcPr>
            <w:tcW w:w="1134" w:type="dxa"/>
          </w:tcPr>
          <w:p w14:paraId="6F39BBD1" w14:textId="77777777" w:rsidR="00DE4679" w:rsidRDefault="001A280C">
            <w:pPr>
              <w:pStyle w:val="Table01Row"/>
            </w:pPr>
            <w:r>
              <w:t>2018/030</w:t>
            </w:r>
          </w:p>
        </w:tc>
        <w:tc>
          <w:tcPr>
            <w:tcW w:w="1134" w:type="dxa"/>
          </w:tcPr>
          <w:p w14:paraId="14E72E8D" w14:textId="77777777" w:rsidR="00DE4679" w:rsidRDefault="001A280C">
            <w:pPr>
              <w:pStyle w:val="Table01Row"/>
            </w:pPr>
            <w:r>
              <w:t>19 Nov 2018</w:t>
            </w:r>
          </w:p>
        </w:tc>
        <w:tc>
          <w:tcPr>
            <w:tcW w:w="3686" w:type="dxa"/>
          </w:tcPr>
          <w:p w14:paraId="03F180D0" w14:textId="77777777" w:rsidR="00DE4679" w:rsidRDefault="001A280C">
            <w:pPr>
              <w:pStyle w:val="Table01Row"/>
            </w:pPr>
            <w:r>
              <w:t>1 May 2020 (see s. 2(b) and SL 2020/39 cl. 2)</w:t>
            </w:r>
          </w:p>
        </w:tc>
      </w:tr>
      <w:tr w:rsidR="00DE4679" w14:paraId="0B66EF57" w14:textId="77777777">
        <w:trPr>
          <w:cantSplit/>
          <w:jc w:val="center"/>
        </w:trPr>
        <w:tc>
          <w:tcPr>
            <w:tcW w:w="4253" w:type="dxa"/>
          </w:tcPr>
          <w:p w14:paraId="601F00D9" w14:textId="77777777" w:rsidR="00DE4679" w:rsidRDefault="001A280C">
            <w:pPr>
              <w:pStyle w:val="Table01Row"/>
            </w:pPr>
            <w:r>
              <w:rPr>
                <w:i/>
              </w:rPr>
              <w:t>Community Titles Act 2</w:t>
            </w:r>
            <w:r>
              <w:rPr>
                <w:i/>
              </w:rPr>
              <w:t>018</w:t>
            </w:r>
            <w:r>
              <w:t xml:space="preserve"> Pt. 14 Div. 18</w:t>
            </w:r>
          </w:p>
        </w:tc>
        <w:tc>
          <w:tcPr>
            <w:tcW w:w="1134" w:type="dxa"/>
          </w:tcPr>
          <w:p w14:paraId="20706E55" w14:textId="77777777" w:rsidR="00DE4679" w:rsidRDefault="001A280C">
            <w:pPr>
              <w:pStyle w:val="Table01Row"/>
            </w:pPr>
            <w:r>
              <w:t>2018/032</w:t>
            </w:r>
          </w:p>
        </w:tc>
        <w:tc>
          <w:tcPr>
            <w:tcW w:w="1134" w:type="dxa"/>
          </w:tcPr>
          <w:p w14:paraId="14458321" w14:textId="77777777" w:rsidR="00DE4679" w:rsidRDefault="001A280C">
            <w:pPr>
              <w:pStyle w:val="Table01Row"/>
            </w:pPr>
            <w:r>
              <w:t>19 Nov 2018</w:t>
            </w:r>
          </w:p>
        </w:tc>
        <w:tc>
          <w:tcPr>
            <w:tcW w:w="3686" w:type="dxa"/>
          </w:tcPr>
          <w:p w14:paraId="49C45112" w14:textId="77777777" w:rsidR="00DE4679" w:rsidRDefault="001A280C">
            <w:pPr>
              <w:pStyle w:val="Table01Row"/>
            </w:pPr>
            <w:r>
              <w:t>30 Jun 2021 (see s. 2(b) and SL 2021/69 cl. 2)</w:t>
            </w:r>
          </w:p>
        </w:tc>
      </w:tr>
      <w:tr w:rsidR="00DE4679" w14:paraId="463B0A58" w14:textId="77777777">
        <w:trPr>
          <w:cantSplit/>
          <w:jc w:val="center"/>
        </w:trPr>
        <w:tc>
          <w:tcPr>
            <w:tcW w:w="4253" w:type="dxa"/>
          </w:tcPr>
          <w:p w14:paraId="06F8A13E" w14:textId="77777777" w:rsidR="00DE4679" w:rsidRDefault="001A280C">
            <w:pPr>
              <w:pStyle w:val="Table01Row"/>
            </w:pPr>
            <w:r>
              <w:rPr>
                <w:i/>
              </w:rPr>
              <w:t>Residential Tenancies Legislation Amendment (Family Violence) Act 2019</w:t>
            </w:r>
            <w:r>
              <w:t xml:space="preserve"> Pt. 2</w:t>
            </w:r>
          </w:p>
        </w:tc>
        <w:tc>
          <w:tcPr>
            <w:tcW w:w="1134" w:type="dxa"/>
          </w:tcPr>
          <w:p w14:paraId="0B4E89B0" w14:textId="77777777" w:rsidR="00DE4679" w:rsidRDefault="001A280C">
            <w:pPr>
              <w:pStyle w:val="Table01Row"/>
            </w:pPr>
            <w:r>
              <w:t>2019/003</w:t>
            </w:r>
          </w:p>
        </w:tc>
        <w:tc>
          <w:tcPr>
            <w:tcW w:w="1134" w:type="dxa"/>
          </w:tcPr>
          <w:p w14:paraId="5F04E753" w14:textId="77777777" w:rsidR="00DE4679" w:rsidRDefault="001A280C">
            <w:pPr>
              <w:pStyle w:val="Table01Row"/>
            </w:pPr>
            <w:r>
              <w:t>26 Feb 2019</w:t>
            </w:r>
          </w:p>
        </w:tc>
        <w:tc>
          <w:tcPr>
            <w:tcW w:w="3686" w:type="dxa"/>
          </w:tcPr>
          <w:p w14:paraId="5A2B3271" w14:textId="77777777" w:rsidR="00DE4679" w:rsidRDefault="001A280C">
            <w:pPr>
              <w:pStyle w:val="Table01Row"/>
            </w:pPr>
            <w:r>
              <w:t xml:space="preserve">15 Apr 2019 (see s. 2(b) and </w:t>
            </w:r>
            <w:r>
              <w:rPr>
                <w:i/>
              </w:rPr>
              <w:t>Gazette</w:t>
            </w:r>
            <w:r>
              <w:t xml:space="preserve"> 9 Apr 2019 p. 1041‑2)</w:t>
            </w:r>
          </w:p>
        </w:tc>
      </w:tr>
      <w:tr w:rsidR="00DE4679" w14:paraId="38075ABF" w14:textId="77777777">
        <w:trPr>
          <w:cantSplit/>
          <w:jc w:val="center"/>
        </w:trPr>
        <w:tc>
          <w:tcPr>
            <w:tcW w:w="4253" w:type="dxa"/>
          </w:tcPr>
          <w:p w14:paraId="62089E05" w14:textId="77777777" w:rsidR="00DE4679" w:rsidRDefault="001A280C">
            <w:pPr>
              <w:pStyle w:val="Table01Row"/>
            </w:pPr>
            <w:r>
              <w:rPr>
                <w:i/>
              </w:rPr>
              <w:t>Consumer Protection Legislation Amendment Act 2019</w:t>
            </w:r>
            <w:r>
              <w:t xml:space="preserve"> Pt. 9</w:t>
            </w:r>
          </w:p>
        </w:tc>
        <w:tc>
          <w:tcPr>
            <w:tcW w:w="1134" w:type="dxa"/>
          </w:tcPr>
          <w:p w14:paraId="7FA30DAA" w14:textId="77777777" w:rsidR="00DE4679" w:rsidRDefault="001A280C">
            <w:pPr>
              <w:pStyle w:val="Table01Row"/>
            </w:pPr>
            <w:r>
              <w:t>2019/025</w:t>
            </w:r>
          </w:p>
        </w:tc>
        <w:tc>
          <w:tcPr>
            <w:tcW w:w="1134" w:type="dxa"/>
          </w:tcPr>
          <w:p w14:paraId="2D502985" w14:textId="77777777" w:rsidR="00DE4679" w:rsidRDefault="001A280C">
            <w:pPr>
              <w:pStyle w:val="Table01Row"/>
            </w:pPr>
            <w:r>
              <w:t>24 Oct 2019</w:t>
            </w:r>
          </w:p>
        </w:tc>
        <w:tc>
          <w:tcPr>
            <w:tcW w:w="3686" w:type="dxa"/>
          </w:tcPr>
          <w:p w14:paraId="7755A968" w14:textId="77777777" w:rsidR="00DE4679" w:rsidRDefault="001A280C">
            <w:pPr>
              <w:pStyle w:val="Table01Row"/>
            </w:pPr>
            <w:r>
              <w:t xml:space="preserve">s. 67: 30 Nov 2019 (see s. 2(b) and </w:t>
            </w:r>
            <w:r>
              <w:rPr>
                <w:i/>
              </w:rPr>
              <w:t>Gazette</w:t>
            </w:r>
            <w:r>
              <w:t xml:space="preserve"> 29 Nov 2019 p. 4101);</w:t>
            </w:r>
          </w:p>
          <w:p w14:paraId="2C50EFAC" w14:textId="77777777" w:rsidR="00DE4679" w:rsidRDefault="001A280C">
            <w:pPr>
              <w:pStyle w:val="Table01Row"/>
            </w:pPr>
            <w:r>
              <w:t xml:space="preserve">Pt. 9 other than s. 67: 1 Jan 2020 (see s. 2(b) and </w:t>
            </w:r>
            <w:r>
              <w:rPr>
                <w:i/>
              </w:rPr>
              <w:t>Gazette</w:t>
            </w:r>
            <w:r>
              <w:t xml:space="preserve"> 24 Dec 2019 p. 4415)</w:t>
            </w:r>
          </w:p>
        </w:tc>
      </w:tr>
      <w:tr w:rsidR="00DE4679" w14:paraId="6756F39B" w14:textId="77777777">
        <w:trPr>
          <w:cantSplit/>
          <w:jc w:val="center"/>
        </w:trPr>
        <w:tc>
          <w:tcPr>
            <w:tcW w:w="4253" w:type="dxa"/>
          </w:tcPr>
          <w:p w14:paraId="0D31333F" w14:textId="77777777" w:rsidR="00DE4679" w:rsidRDefault="001A280C">
            <w:pPr>
              <w:pStyle w:val="Table01Row"/>
            </w:pPr>
            <w:r>
              <w:rPr>
                <w:i/>
              </w:rPr>
              <w:t>Reside</w:t>
            </w:r>
            <w:r>
              <w:rPr>
                <w:i/>
              </w:rPr>
              <w:t>ntial Tenancies (COVID‑19 Response) Act 2020</w:t>
            </w:r>
            <w:r>
              <w:t xml:space="preserve"> Pt. 8</w:t>
            </w:r>
          </w:p>
        </w:tc>
        <w:tc>
          <w:tcPr>
            <w:tcW w:w="1134" w:type="dxa"/>
          </w:tcPr>
          <w:p w14:paraId="3387B3E8" w14:textId="77777777" w:rsidR="00DE4679" w:rsidRDefault="001A280C">
            <w:pPr>
              <w:pStyle w:val="Table01Row"/>
            </w:pPr>
            <w:r>
              <w:t>2020/018</w:t>
            </w:r>
          </w:p>
        </w:tc>
        <w:tc>
          <w:tcPr>
            <w:tcW w:w="1134" w:type="dxa"/>
          </w:tcPr>
          <w:p w14:paraId="780D91B6" w14:textId="77777777" w:rsidR="00DE4679" w:rsidRDefault="001A280C">
            <w:pPr>
              <w:pStyle w:val="Table01Row"/>
            </w:pPr>
            <w:r>
              <w:t>23 Apr 2020</w:t>
            </w:r>
          </w:p>
        </w:tc>
        <w:tc>
          <w:tcPr>
            <w:tcW w:w="3686" w:type="dxa"/>
          </w:tcPr>
          <w:p w14:paraId="3B9BE96E" w14:textId="77777777" w:rsidR="00DE4679" w:rsidRDefault="001A280C">
            <w:pPr>
              <w:pStyle w:val="Table01Row"/>
            </w:pPr>
            <w:r>
              <w:t>30 Mar 2020 (see s. 2(d))</w:t>
            </w:r>
          </w:p>
        </w:tc>
      </w:tr>
      <w:tr w:rsidR="00DE4679" w14:paraId="6FD10796" w14:textId="77777777">
        <w:trPr>
          <w:cantSplit/>
          <w:jc w:val="center"/>
        </w:trPr>
        <w:tc>
          <w:tcPr>
            <w:tcW w:w="4253" w:type="dxa"/>
          </w:tcPr>
          <w:p w14:paraId="0DCC6890" w14:textId="77777777" w:rsidR="00DE4679" w:rsidRDefault="001A280C">
            <w:pPr>
              <w:pStyle w:val="Table01Row"/>
            </w:pPr>
            <w:r>
              <w:rPr>
                <w:i/>
              </w:rPr>
              <w:t>Residential Parks (Long‑stay Tenants) Amendment Act 2020</w:t>
            </w:r>
            <w:r>
              <w:t xml:space="preserve"> Pt. 3</w:t>
            </w:r>
          </w:p>
        </w:tc>
        <w:tc>
          <w:tcPr>
            <w:tcW w:w="1134" w:type="dxa"/>
          </w:tcPr>
          <w:p w14:paraId="75D41B53" w14:textId="77777777" w:rsidR="00DE4679" w:rsidRDefault="001A280C">
            <w:pPr>
              <w:pStyle w:val="Table01Row"/>
            </w:pPr>
            <w:r>
              <w:t>2020/028</w:t>
            </w:r>
          </w:p>
        </w:tc>
        <w:tc>
          <w:tcPr>
            <w:tcW w:w="1134" w:type="dxa"/>
          </w:tcPr>
          <w:p w14:paraId="65293623" w14:textId="77777777" w:rsidR="00DE4679" w:rsidRDefault="001A280C">
            <w:pPr>
              <w:pStyle w:val="Table01Row"/>
            </w:pPr>
            <w:r>
              <w:t>9 Jul 2020</w:t>
            </w:r>
          </w:p>
        </w:tc>
        <w:tc>
          <w:tcPr>
            <w:tcW w:w="3686" w:type="dxa"/>
          </w:tcPr>
          <w:p w14:paraId="790EC7A2" w14:textId="77777777" w:rsidR="00DE4679" w:rsidRDefault="001A280C">
            <w:pPr>
              <w:pStyle w:val="Table01Row"/>
            </w:pPr>
            <w:r>
              <w:t>s. 88: 10 Jul 2020 (see s. 2(1)(b));</w:t>
            </w:r>
          </w:p>
          <w:p w14:paraId="470D99C5" w14:textId="77777777" w:rsidR="00DE4679" w:rsidRDefault="001A280C">
            <w:pPr>
              <w:pStyle w:val="Table01Row"/>
            </w:pPr>
            <w:r>
              <w:t>Pt. 3 other than s. 88: 31 Jan 2022 (see s. 2(1)(c) and SL 2021/195 cl. 2)</w:t>
            </w:r>
          </w:p>
        </w:tc>
      </w:tr>
      <w:tr w:rsidR="00DE4679" w14:paraId="48D621BD" w14:textId="77777777">
        <w:trPr>
          <w:cantSplit/>
          <w:jc w:val="center"/>
        </w:trPr>
        <w:tc>
          <w:tcPr>
            <w:tcW w:w="4253" w:type="dxa"/>
          </w:tcPr>
          <w:p w14:paraId="411CEA59" w14:textId="77777777" w:rsidR="00DE4679" w:rsidRDefault="001A280C">
            <w:pPr>
              <w:pStyle w:val="Table01Row"/>
            </w:pPr>
            <w:r>
              <w:rPr>
                <w:i/>
              </w:rPr>
              <w:t>Legal Profession Uniform Law Application Act 2022</w:t>
            </w:r>
            <w:r>
              <w:t xml:space="preserve"> s. 424</w:t>
            </w:r>
          </w:p>
        </w:tc>
        <w:tc>
          <w:tcPr>
            <w:tcW w:w="1134" w:type="dxa"/>
          </w:tcPr>
          <w:p w14:paraId="0D571EB1" w14:textId="77777777" w:rsidR="00DE4679" w:rsidRDefault="001A280C">
            <w:pPr>
              <w:pStyle w:val="Table01Row"/>
            </w:pPr>
            <w:r>
              <w:t>2022/009</w:t>
            </w:r>
          </w:p>
        </w:tc>
        <w:tc>
          <w:tcPr>
            <w:tcW w:w="1134" w:type="dxa"/>
          </w:tcPr>
          <w:p w14:paraId="62413547" w14:textId="77777777" w:rsidR="00DE4679" w:rsidRDefault="001A280C">
            <w:pPr>
              <w:pStyle w:val="Table01Row"/>
            </w:pPr>
            <w:r>
              <w:t>14 Apr 2022</w:t>
            </w:r>
          </w:p>
        </w:tc>
        <w:tc>
          <w:tcPr>
            <w:tcW w:w="3686" w:type="dxa"/>
          </w:tcPr>
          <w:p w14:paraId="7AA5E1D8" w14:textId="77777777" w:rsidR="00DE4679" w:rsidRDefault="001A280C">
            <w:pPr>
              <w:pStyle w:val="Table01Row"/>
            </w:pPr>
            <w:r>
              <w:t>1 Jul 2022 (see s. 2(c) and SL 2022/113 cl. 2)</w:t>
            </w:r>
          </w:p>
        </w:tc>
      </w:tr>
      <w:tr w:rsidR="00DE4679" w14:paraId="6B2BEE9B" w14:textId="77777777">
        <w:trPr>
          <w:cantSplit/>
          <w:jc w:val="center"/>
        </w:trPr>
        <w:tc>
          <w:tcPr>
            <w:tcW w:w="4253" w:type="dxa"/>
          </w:tcPr>
          <w:p w14:paraId="59D93CAE" w14:textId="77777777" w:rsidR="00DE4679" w:rsidRDefault="001A280C">
            <w:pPr>
              <w:pStyle w:val="Table01Row"/>
            </w:pPr>
            <w:r>
              <w:rPr>
                <w:i/>
                <w:color w:val="FF0000"/>
              </w:rPr>
              <w:t>Residential Tenancies Amendment Act 2024</w:t>
            </w:r>
            <w:r>
              <w:rPr>
                <w:color w:val="FF0000"/>
              </w:rPr>
              <w:t xml:space="preserve"> Pt. 2</w:t>
            </w:r>
          </w:p>
        </w:tc>
        <w:tc>
          <w:tcPr>
            <w:tcW w:w="1134" w:type="dxa"/>
          </w:tcPr>
          <w:p w14:paraId="7DF9C410" w14:textId="77777777" w:rsidR="00DE4679" w:rsidRDefault="001A280C">
            <w:pPr>
              <w:pStyle w:val="Table01Row"/>
            </w:pPr>
            <w:r>
              <w:rPr>
                <w:color w:val="FF0000"/>
              </w:rPr>
              <w:t>2024/011</w:t>
            </w:r>
          </w:p>
        </w:tc>
        <w:tc>
          <w:tcPr>
            <w:tcW w:w="1134" w:type="dxa"/>
          </w:tcPr>
          <w:p w14:paraId="71E38662" w14:textId="77777777" w:rsidR="00DE4679" w:rsidRDefault="001A280C">
            <w:pPr>
              <w:pStyle w:val="Table01Row"/>
            </w:pPr>
            <w:r>
              <w:rPr>
                <w:color w:val="FF0000"/>
              </w:rPr>
              <w:t>22 Apr 2024</w:t>
            </w:r>
          </w:p>
        </w:tc>
        <w:tc>
          <w:tcPr>
            <w:tcW w:w="3686" w:type="dxa"/>
          </w:tcPr>
          <w:p w14:paraId="40A73F15" w14:textId="77777777" w:rsidR="00DE4679" w:rsidRDefault="001A280C">
            <w:pPr>
              <w:pStyle w:val="Table01Row"/>
            </w:pPr>
            <w:r>
              <w:rPr>
                <w:color w:val="FF0000"/>
              </w:rPr>
              <w:t>To be proclaimed (see s. 2(b))</w:t>
            </w:r>
          </w:p>
        </w:tc>
      </w:tr>
    </w:tbl>
    <w:p w14:paraId="0F6D9251" w14:textId="77777777" w:rsidR="00DE4679" w:rsidRDefault="001A280C">
      <w:pPr>
        <w:pStyle w:val="IActName"/>
      </w:pPr>
      <w:r>
        <w:lastRenderedPageBreak/>
        <w:t>Restraining Orders Act 1997</w:t>
      </w:r>
    </w:p>
    <w:p w14:paraId="7992F760" w14:textId="77777777" w:rsidR="00DE4679" w:rsidRDefault="001A280C">
      <w:pPr>
        <w:pStyle w:val="Table01Note"/>
      </w:pPr>
      <w:r>
        <w:t>Note: In order to give effect to the Cross‑border Justice Act 2008, the Restraining Orders Act 1997 must be applied with the modifications prescribed by the Cross‑border Justi</w:t>
      </w:r>
      <w:r>
        <w:t>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98D4B0" w14:textId="77777777">
        <w:trPr>
          <w:cantSplit/>
          <w:jc w:val="center"/>
        </w:trPr>
        <w:tc>
          <w:tcPr>
            <w:tcW w:w="1134" w:type="dxa"/>
          </w:tcPr>
          <w:p w14:paraId="162928CC" w14:textId="77777777" w:rsidR="00DE4679" w:rsidRDefault="001A280C">
            <w:pPr>
              <w:pStyle w:val="Table01Row"/>
              <w:keepNext/>
            </w:pPr>
            <w:r>
              <w:rPr>
                <w:b/>
              </w:rPr>
              <w:t>Portfolio:</w:t>
            </w:r>
          </w:p>
        </w:tc>
        <w:tc>
          <w:tcPr>
            <w:tcW w:w="8505" w:type="dxa"/>
          </w:tcPr>
          <w:p w14:paraId="440EC498" w14:textId="77777777" w:rsidR="00DE4679" w:rsidRDefault="001A280C">
            <w:pPr>
              <w:pStyle w:val="Table01Row"/>
              <w:keepNext/>
            </w:pPr>
            <w:r>
              <w:t>Attorney General</w:t>
            </w:r>
          </w:p>
        </w:tc>
      </w:tr>
      <w:tr w:rsidR="00DE4679" w14:paraId="177C8BE2" w14:textId="77777777">
        <w:trPr>
          <w:cantSplit/>
          <w:jc w:val="center"/>
        </w:trPr>
        <w:tc>
          <w:tcPr>
            <w:tcW w:w="1134" w:type="dxa"/>
          </w:tcPr>
          <w:p w14:paraId="532412C4" w14:textId="77777777" w:rsidR="00DE4679" w:rsidRDefault="001A280C">
            <w:pPr>
              <w:pStyle w:val="Table01Row"/>
              <w:keepNext/>
            </w:pPr>
            <w:r>
              <w:rPr>
                <w:b/>
              </w:rPr>
              <w:t>Agency:</w:t>
            </w:r>
          </w:p>
        </w:tc>
        <w:tc>
          <w:tcPr>
            <w:tcW w:w="8505" w:type="dxa"/>
          </w:tcPr>
          <w:p w14:paraId="29F0D733" w14:textId="77777777" w:rsidR="00DE4679" w:rsidRDefault="001A280C">
            <w:pPr>
              <w:pStyle w:val="Table01Row"/>
              <w:keepNext/>
            </w:pPr>
            <w:r>
              <w:t>Department of Justice</w:t>
            </w:r>
          </w:p>
        </w:tc>
      </w:tr>
    </w:tbl>
    <w:p w14:paraId="200F14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7CEDB3" w14:textId="77777777">
        <w:trPr>
          <w:cantSplit/>
          <w:jc w:val="center"/>
        </w:trPr>
        <w:tc>
          <w:tcPr>
            <w:tcW w:w="4253" w:type="dxa"/>
          </w:tcPr>
          <w:p w14:paraId="7D82E95B" w14:textId="77777777" w:rsidR="00DE4679" w:rsidRDefault="001A280C">
            <w:pPr>
              <w:pStyle w:val="Table01Row"/>
            </w:pPr>
            <w:r>
              <w:rPr>
                <w:i/>
              </w:rPr>
              <w:t>Restraining Orders Act 1997</w:t>
            </w:r>
          </w:p>
        </w:tc>
        <w:tc>
          <w:tcPr>
            <w:tcW w:w="1134" w:type="dxa"/>
          </w:tcPr>
          <w:p w14:paraId="223F45F1" w14:textId="77777777" w:rsidR="00DE4679" w:rsidRDefault="001A280C">
            <w:pPr>
              <w:pStyle w:val="Table01Row"/>
            </w:pPr>
            <w:r>
              <w:t>1997/019</w:t>
            </w:r>
          </w:p>
        </w:tc>
        <w:tc>
          <w:tcPr>
            <w:tcW w:w="1134" w:type="dxa"/>
          </w:tcPr>
          <w:p w14:paraId="706AE805" w14:textId="77777777" w:rsidR="00DE4679" w:rsidRDefault="001A280C">
            <w:pPr>
              <w:pStyle w:val="Table01Row"/>
            </w:pPr>
            <w:r>
              <w:t>28 Aug 1997</w:t>
            </w:r>
          </w:p>
        </w:tc>
        <w:tc>
          <w:tcPr>
            <w:tcW w:w="3686" w:type="dxa"/>
          </w:tcPr>
          <w:p w14:paraId="5053EDDE" w14:textId="77777777" w:rsidR="00DE4679" w:rsidRDefault="001A280C">
            <w:pPr>
              <w:pStyle w:val="Table01Row"/>
            </w:pPr>
            <w:r>
              <w:t>s. 1 &amp; 2: 28 Aug 1997;</w:t>
            </w:r>
          </w:p>
          <w:p w14:paraId="3ED946C6" w14:textId="77777777" w:rsidR="00DE4679" w:rsidRDefault="001A280C">
            <w:pPr>
              <w:pStyle w:val="Table01Row"/>
            </w:pPr>
            <w:r>
              <w:t xml:space="preserve">Act other than s. 1 &amp; 2: 15 Sep 1997 (see s. 2 and </w:t>
            </w:r>
            <w:r>
              <w:rPr>
                <w:i/>
              </w:rPr>
              <w:t>Gazette</w:t>
            </w:r>
            <w:r>
              <w:t xml:space="preserve"> 12 Sep 1997 p. 5149)</w:t>
            </w:r>
          </w:p>
        </w:tc>
      </w:tr>
      <w:tr w:rsidR="00DE4679" w14:paraId="509C02D6" w14:textId="77777777">
        <w:trPr>
          <w:cantSplit/>
          <w:jc w:val="center"/>
        </w:trPr>
        <w:tc>
          <w:tcPr>
            <w:tcW w:w="4253" w:type="dxa"/>
          </w:tcPr>
          <w:p w14:paraId="43B7C8B7" w14:textId="77777777" w:rsidR="00DE4679" w:rsidRDefault="001A280C">
            <w:pPr>
              <w:pStyle w:val="Table01Row"/>
            </w:pPr>
            <w:r>
              <w:rPr>
                <w:i/>
              </w:rPr>
              <w:t xml:space="preserve">Family Court </w:t>
            </w:r>
            <w:r>
              <w:rPr>
                <w:i/>
              </w:rPr>
              <w:t>(Orders of Registrars) Act 1997</w:t>
            </w:r>
            <w:r>
              <w:t xml:space="preserve"> s. 12</w:t>
            </w:r>
          </w:p>
        </w:tc>
        <w:tc>
          <w:tcPr>
            <w:tcW w:w="1134" w:type="dxa"/>
          </w:tcPr>
          <w:p w14:paraId="7C9BE267" w14:textId="77777777" w:rsidR="00DE4679" w:rsidRDefault="001A280C">
            <w:pPr>
              <w:pStyle w:val="Table01Row"/>
            </w:pPr>
            <w:r>
              <w:t>1997/021</w:t>
            </w:r>
          </w:p>
        </w:tc>
        <w:tc>
          <w:tcPr>
            <w:tcW w:w="1134" w:type="dxa"/>
          </w:tcPr>
          <w:p w14:paraId="03498607" w14:textId="77777777" w:rsidR="00DE4679" w:rsidRDefault="001A280C">
            <w:pPr>
              <w:pStyle w:val="Table01Row"/>
            </w:pPr>
            <w:r>
              <w:t>7 Sep 1997</w:t>
            </w:r>
          </w:p>
        </w:tc>
        <w:tc>
          <w:tcPr>
            <w:tcW w:w="3686" w:type="dxa"/>
          </w:tcPr>
          <w:p w14:paraId="36A770B8" w14:textId="77777777" w:rsidR="00DE4679" w:rsidRDefault="001A280C">
            <w:pPr>
              <w:pStyle w:val="Table01Row"/>
            </w:pPr>
            <w:r>
              <w:t xml:space="preserve">15 Sep 1997 (see s. 2(2) and </w:t>
            </w:r>
            <w:r>
              <w:rPr>
                <w:i/>
              </w:rPr>
              <w:t>Gazette</w:t>
            </w:r>
            <w:r>
              <w:t xml:space="preserve"> 12 Sep 1997 p. 5149)</w:t>
            </w:r>
          </w:p>
        </w:tc>
      </w:tr>
      <w:tr w:rsidR="00DE4679" w14:paraId="71F72293" w14:textId="77777777">
        <w:trPr>
          <w:cantSplit/>
          <w:jc w:val="center"/>
        </w:trPr>
        <w:tc>
          <w:tcPr>
            <w:tcW w:w="4253" w:type="dxa"/>
          </w:tcPr>
          <w:p w14:paraId="0C259ADF" w14:textId="77777777" w:rsidR="00DE4679" w:rsidRDefault="001A280C">
            <w:pPr>
              <w:pStyle w:val="Table01Row"/>
            </w:pPr>
            <w:r>
              <w:rPr>
                <w:i/>
              </w:rPr>
              <w:t>Acts Amendment and Repeal (Family Court) Act 1997</w:t>
            </w:r>
            <w:r>
              <w:t xml:space="preserve"> s. 36</w:t>
            </w:r>
          </w:p>
        </w:tc>
        <w:tc>
          <w:tcPr>
            <w:tcW w:w="1134" w:type="dxa"/>
          </w:tcPr>
          <w:p w14:paraId="19B3094C" w14:textId="77777777" w:rsidR="00DE4679" w:rsidRDefault="001A280C">
            <w:pPr>
              <w:pStyle w:val="Table01Row"/>
            </w:pPr>
            <w:r>
              <w:t>1997/041</w:t>
            </w:r>
          </w:p>
        </w:tc>
        <w:tc>
          <w:tcPr>
            <w:tcW w:w="1134" w:type="dxa"/>
          </w:tcPr>
          <w:p w14:paraId="04786980" w14:textId="77777777" w:rsidR="00DE4679" w:rsidRDefault="001A280C">
            <w:pPr>
              <w:pStyle w:val="Table01Row"/>
            </w:pPr>
            <w:r>
              <w:t>9 Dec 1997</w:t>
            </w:r>
          </w:p>
        </w:tc>
        <w:tc>
          <w:tcPr>
            <w:tcW w:w="3686" w:type="dxa"/>
          </w:tcPr>
          <w:p w14:paraId="1A741284" w14:textId="77777777" w:rsidR="00DE4679" w:rsidRDefault="001A280C">
            <w:pPr>
              <w:pStyle w:val="Table01Row"/>
            </w:pPr>
            <w:r>
              <w:t xml:space="preserve">26 Sep 1998 (see s. 2 and </w:t>
            </w:r>
            <w:r>
              <w:rPr>
                <w:i/>
              </w:rPr>
              <w:t>Gazette</w:t>
            </w:r>
            <w:r>
              <w:t xml:space="preserve"> 25 Sep 1998 p. 5295)</w:t>
            </w:r>
          </w:p>
        </w:tc>
      </w:tr>
      <w:tr w:rsidR="00DE4679" w14:paraId="6C827E63" w14:textId="77777777">
        <w:trPr>
          <w:cantSplit/>
          <w:jc w:val="center"/>
        </w:trPr>
        <w:tc>
          <w:tcPr>
            <w:tcW w:w="4253" w:type="dxa"/>
          </w:tcPr>
          <w:p w14:paraId="30F64C54" w14:textId="77777777" w:rsidR="00DE4679" w:rsidRDefault="001A280C">
            <w:pPr>
              <w:pStyle w:val="Table01Row"/>
            </w:pPr>
            <w:r>
              <w:rPr>
                <w:i/>
              </w:rPr>
              <w:t>Statute</w:t>
            </w:r>
            <w:r>
              <w:rPr>
                <w:i/>
              </w:rPr>
              <w:t>s (Repeals and Minor Amendments) Act (No. 2) 1998</w:t>
            </w:r>
            <w:r>
              <w:t xml:space="preserve"> s. 62</w:t>
            </w:r>
          </w:p>
        </w:tc>
        <w:tc>
          <w:tcPr>
            <w:tcW w:w="1134" w:type="dxa"/>
          </w:tcPr>
          <w:p w14:paraId="73DAEDC8" w14:textId="77777777" w:rsidR="00DE4679" w:rsidRDefault="001A280C">
            <w:pPr>
              <w:pStyle w:val="Table01Row"/>
            </w:pPr>
            <w:r>
              <w:t>1998/010</w:t>
            </w:r>
          </w:p>
        </w:tc>
        <w:tc>
          <w:tcPr>
            <w:tcW w:w="1134" w:type="dxa"/>
          </w:tcPr>
          <w:p w14:paraId="30E1057F" w14:textId="77777777" w:rsidR="00DE4679" w:rsidRDefault="001A280C">
            <w:pPr>
              <w:pStyle w:val="Table01Row"/>
            </w:pPr>
            <w:r>
              <w:t>30 Apr 1998</w:t>
            </w:r>
          </w:p>
        </w:tc>
        <w:tc>
          <w:tcPr>
            <w:tcW w:w="3686" w:type="dxa"/>
          </w:tcPr>
          <w:p w14:paraId="439CAC15" w14:textId="77777777" w:rsidR="00DE4679" w:rsidRDefault="001A280C">
            <w:pPr>
              <w:pStyle w:val="Table01Row"/>
            </w:pPr>
            <w:r>
              <w:t>30 Apr 1998 (see s. 2(1))</w:t>
            </w:r>
          </w:p>
        </w:tc>
      </w:tr>
      <w:tr w:rsidR="00DE4679" w14:paraId="1344E4A8" w14:textId="77777777">
        <w:trPr>
          <w:cantSplit/>
          <w:jc w:val="center"/>
        </w:trPr>
        <w:tc>
          <w:tcPr>
            <w:tcW w:w="4253" w:type="dxa"/>
          </w:tcPr>
          <w:p w14:paraId="65379738" w14:textId="77777777" w:rsidR="00DE4679" w:rsidRDefault="001A280C">
            <w:pPr>
              <w:pStyle w:val="Table01Row"/>
            </w:pPr>
            <w:r>
              <w:rPr>
                <w:i/>
              </w:rPr>
              <w:t>Restraining Orders Amendment Act 1999</w:t>
            </w:r>
          </w:p>
        </w:tc>
        <w:tc>
          <w:tcPr>
            <w:tcW w:w="1134" w:type="dxa"/>
          </w:tcPr>
          <w:p w14:paraId="20B137E8" w14:textId="77777777" w:rsidR="00DE4679" w:rsidRDefault="001A280C">
            <w:pPr>
              <w:pStyle w:val="Table01Row"/>
            </w:pPr>
            <w:r>
              <w:t>1999/011</w:t>
            </w:r>
          </w:p>
        </w:tc>
        <w:tc>
          <w:tcPr>
            <w:tcW w:w="1134" w:type="dxa"/>
          </w:tcPr>
          <w:p w14:paraId="49BA7CB9" w14:textId="77777777" w:rsidR="00DE4679" w:rsidRDefault="001A280C">
            <w:pPr>
              <w:pStyle w:val="Table01Row"/>
            </w:pPr>
            <w:r>
              <w:t>13 May 1999</w:t>
            </w:r>
          </w:p>
        </w:tc>
        <w:tc>
          <w:tcPr>
            <w:tcW w:w="3686" w:type="dxa"/>
          </w:tcPr>
          <w:p w14:paraId="124F9CF4" w14:textId="77777777" w:rsidR="00DE4679" w:rsidRDefault="001A280C">
            <w:pPr>
              <w:pStyle w:val="Table01Row"/>
            </w:pPr>
            <w:r>
              <w:t>13 May 1999 (see s. 2)</w:t>
            </w:r>
          </w:p>
        </w:tc>
      </w:tr>
      <w:tr w:rsidR="00DE4679" w14:paraId="61CA4C17" w14:textId="77777777">
        <w:trPr>
          <w:cantSplit/>
          <w:jc w:val="center"/>
        </w:trPr>
        <w:tc>
          <w:tcPr>
            <w:tcW w:w="4253" w:type="dxa"/>
          </w:tcPr>
          <w:p w14:paraId="5504B45B" w14:textId="77777777" w:rsidR="00DE4679" w:rsidRDefault="001A280C">
            <w:pPr>
              <w:pStyle w:val="Table01Row"/>
            </w:pPr>
            <w:r>
              <w:rPr>
                <w:i/>
              </w:rPr>
              <w:t>Restraining Orders Amendment Act 2000</w:t>
            </w:r>
          </w:p>
        </w:tc>
        <w:tc>
          <w:tcPr>
            <w:tcW w:w="1134" w:type="dxa"/>
          </w:tcPr>
          <w:p w14:paraId="3087F129" w14:textId="77777777" w:rsidR="00DE4679" w:rsidRDefault="001A280C">
            <w:pPr>
              <w:pStyle w:val="Table01Row"/>
            </w:pPr>
            <w:r>
              <w:t>2000/022</w:t>
            </w:r>
          </w:p>
        </w:tc>
        <w:tc>
          <w:tcPr>
            <w:tcW w:w="1134" w:type="dxa"/>
          </w:tcPr>
          <w:p w14:paraId="6A3B6D29" w14:textId="77777777" w:rsidR="00DE4679" w:rsidRDefault="001A280C">
            <w:pPr>
              <w:pStyle w:val="Table01Row"/>
            </w:pPr>
            <w:r>
              <w:t>30 Jun 2000</w:t>
            </w:r>
          </w:p>
        </w:tc>
        <w:tc>
          <w:tcPr>
            <w:tcW w:w="3686" w:type="dxa"/>
          </w:tcPr>
          <w:p w14:paraId="04D7B1BD" w14:textId="77777777" w:rsidR="00DE4679" w:rsidRDefault="001A280C">
            <w:pPr>
              <w:pStyle w:val="Table01Row"/>
            </w:pPr>
            <w:r>
              <w:t>30 Jun 2000 (see s. 2)</w:t>
            </w:r>
          </w:p>
        </w:tc>
      </w:tr>
      <w:tr w:rsidR="00DE4679" w14:paraId="3552C8A2" w14:textId="77777777">
        <w:trPr>
          <w:cantSplit/>
          <w:jc w:val="center"/>
        </w:trPr>
        <w:tc>
          <w:tcPr>
            <w:tcW w:w="10207" w:type="dxa"/>
            <w:gridSpan w:val="4"/>
          </w:tcPr>
          <w:p w14:paraId="28D6038C" w14:textId="77777777" w:rsidR="00DE4679" w:rsidRDefault="001A280C">
            <w:pPr>
              <w:pStyle w:val="Table01Row"/>
            </w:pPr>
            <w:r>
              <w:rPr>
                <w:b/>
              </w:rPr>
              <w:t>Reprinted as at 6 Oct 2000</w:t>
            </w:r>
          </w:p>
        </w:tc>
      </w:tr>
      <w:tr w:rsidR="00DE4679" w14:paraId="6BEF4D81" w14:textId="77777777">
        <w:trPr>
          <w:cantSplit/>
          <w:jc w:val="center"/>
        </w:trPr>
        <w:tc>
          <w:tcPr>
            <w:tcW w:w="4253" w:type="dxa"/>
          </w:tcPr>
          <w:p w14:paraId="43E7C039" w14:textId="77777777" w:rsidR="00DE4679" w:rsidRDefault="001A280C">
            <w:pPr>
              <w:pStyle w:val="Table01Row"/>
            </w:pPr>
            <w:r>
              <w:rPr>
                <w:i/>
              </w:rPr>
              <w:t>Sentencing Legislation Amendment and Repeal Act 2003</w:t>
            </w:r>
            <w:r>
              <w:t xml:space="preserve"> s. 90</w:t>
            </w:r>
          </w:p>
        </w:tc>
        <w:tc>
          <w:tcPr>
            <w:tcW w:w="1134" w:type="dxa"/>
          </w:tcPr>
          <w:p w14:paraId="2CC62E97" w14:textId="77777777" w:rsidR="00DE4679" w:rsidRDefault="001A280C">
            <w:pPr>
              <w:pStyle w:val="Table01Row"/>
            </w:pPr>
            <w:r>
              <w:t>2003/050</w:t>
            </w:r>
          </w:p>
        </w:tc>
        <w:tc>
          <w:tcPr>
            <w:tcW w:w="1134" w:type="dxa"/>
          </w:tcPr>
          <w:p w14:paraId="49F60F34" w14:textId="77777777" w:rsidR="00DE4679" w:rsidRDefault="001A280C">
            <w:pPr>
              <w:pStyle w:val="Table01Row"/>
            </w:pPr>
            <w:r>
              <w:t>9 Jul 2003</w:t>
            </w:r>
          </w:p>
        </w:tc>
        <w:tc>
          <w:tcPr>
            <w:tcW w:w="3686" w:type="dxa"/>
          </w:tcPr>
          <w:p w14:paraId="7FB20824" w14:textId="77777777" w:rsidR="00DE4679" w:rsidRDefault="001A280C">
            <w:pPr>
              <w:pStyle w:val="Table01Row"/>
            </w:pPr>
            <w:r>
              <w:t xml:space="preserve">15 May 2004 (see s. 2 and </w:t>
            </w:r>
            <w:r>
              <w:rPr>
                <w:i/>
              </w:rPr>
              <w:t>Gazette</w:t>
            </w:r>
            <w:r>
              <w:t xml:space="preserve"> 14 May 2004 p. 1445)</w:t>
            </w:r>
          </w:p>
        </w:tc>
      </w:tr>
      <w:tr w:rsidR="00DE4679" w14:paraId="3F582852" w14:textId="77777777">
        <w:trPr>
          <w:cantSplit/>
          <w:jc w:val="center"/>
        </w:trPr>
        <w:tc>
          <w:tcPr>
            <w:tcW w:w="4253" w:type="dxa"/>
          </w:tcPr>
          <w:p w14:paraId="567D3497" w14:textId="77777777" w:rsidR="00DE4679" w:rsidRDefault="001A280C">
            <w:pPr>
              <w:pStyle w:val="Table01Row"/>
            </w:pPr>
            <w:r>
              <w:rPr>
                <w:i/>
              </w:rPr>
              <w:t>Children and Community Services Act 2004</w:t>
            </w:r>
            <w:r>
              <w:t xml:space="preserve"> Sch. 2 cl. 23</w:t>
            </w:r>
          </w:p>
        </w:tc>
        <w:tc>
          <w:tcPr>
            <w:tcW w:w="1134" w:type="dxa"/>
          </w:tcPr>
          <w:p w14:paraId="1C575FE5" w14:textId="77777777" w:rsidR="00DE4679" w:rsidRDefault="001A280C">
            <w:pPr>
              <w:pStyle w:val="Table01Row"/>
            </w:pPr>
            <w:r>
              <w:t>2004/034</w:t>
            </w:r>
          </w:p>
        </w:tc>
        <w:tc>
          <w:tcPr>
            <w:tcW w:w="1134" w:type="dxa"/>
          </w:tcPr>
          <w:p w14:paraId="5F06A244" w14:textId="77777777" w:rsidR="00DE4679" w:rsidRDefault="001A280C">
            <w:pPr>
              <w:pStyle w:val="Table01Row"/>
            </w:pPr>
            <w:r>
              <w:t>20 Oct 2004</w:t>
            </w:r>
          </w:p>
        </w:tc>
        <w:tc>
          <w:tcPr>
            <w:tcW w:w="3686" w:type="dxa"/>
          </w:tcPr>
          <w:p w14:paraId="1C8BEEE2" w14:textId="77777777" w:rsidR="00DE4679" w:rsidRDefault="001A280C">
            <w:pPr>
              <w:pStyle w:val="Table01Row"/>
            </w:pPr>
            <w:r>
              <w:t xml:space="preserve">1 Mar 2006 (see s. 2 and </w:t>
            </w:r>
            <w:r>
              <w:rPr>
                <w:i/>
              </w:rPr>
              <w:t>Gazette</w:t>
            </w:r>
            <w:r>
              <w:t xml:space="preserve"> 14 Feb 2006 p. 695)</w:t>
            </w:r>
          </w:p>
        </w:tc>
      </w:tr>
      <w:tr w:rsidR="00DE4679" w14:paraId="5BE40932" w14:textId="77777777">
        <w:trPr>
          <w:cantSplit/>
          <w:jc w:val="center"/>
        </w:trPr>
        <w:tc>
          <w:tcPr>
            <w:tcW w:w="4253" w:type="dxa"/>
          </w:tcPr>
          <w:p w14:paraId="340FB1EC" w14:textId="77777777" w:rsidR="00DE4679" w:rsidRDefault="001A280C">
            <w:pPr>
              <w:pStyle w:val="Table01Row"/>
            </w:pPr>
            <w:r>
              <w:rPr>
                <w:i/>
              </w:rPr>
              <w:t>Acts Amendment (Family and Domestic Violence) Act 2004</w:t>
            </w:r>
            <w:r>
              <w:t xml:space="preserve"> Pt. 2 (s. 3‑57)</w:t>
            </w:r>
          </w:p>
        </w:tc>
        <w:tc>
          <w:tcPr>
            <w:tcW w:w="1134" w:type="dxa"/>
          </w:tcPr>
          <w:p w14:paraId="5929864C" w14:textId="77777777" w:rsidR="00DE4679" w:rsidRDefault="001A280C">
            <w:pPr>
              <w:pStyle w:val="Table01Row"/>
            </w:pPr>
            <w:r>
              <w:t>2004/038</w:t>
            </w:r>
          </w:p>
        </w:tc>
        <w:tc>
          <w:tcPr>
            <w:tcW w:w="1134" w:type="dxa"/>
          </w:tcPr>
          <w:p w14:paraId="2911EA1A" w14:textId="77777777" w:rsidR="00DE4679" w:rsidRDefault="001A280C">
            <w:pPr>
              <w:pStyle w:val="Table01Row"/>
            </w:pPr>
            <w:r>
              <w:t>9 Nov 2004</w:t>
            </w:r>
          </w:p>
        </w:tc>
        <w:tc>
          <w:tcPr>
            <w:tcW w:w="3686" w:type="dxa"/>
          </w:tcPr>
          <w:p w14:paraId="2F4EAEC7" w14:textId="77777777" w:rsidR="00DE4679" w:rsidRDefault="001A280C">
            <w:pPr>
              <w:pStyle w:val="Table01Row"/>
            </w:pPr>
            <w:r>
              <w:t xml:space="preserve">s. 3‑56: 1 Dec 2004 (see s. 2 and </w:t>
            </w:r>
            <w:r>
              <w:rPr>
                <w:i/>
              </w:rPr>
              <w:t>Gazette</w:t>
            </w:r>
            <w:r>
              <w:t xml:space="preserve"> 26 Nov 2004 p. 5309); </w:t>
            </w:r>
          </w:p>
          <w:p w14:paraId="7893DF22" w14:textId="77777777" w:rsidR="00DE4679" w:rsidRDefault="001A280C">
            <w:pPr>
              <w:pStyle w:val="Table01Row"/>
            </w:pPr>
            <w:r>
              <w:t>s. 57: 22 Mar 2006 (see s</w:t>
            </w:r>
            <w:r>
              <w:t xml:space="preserve">. 2 and </w:t>
            </w:r>
            <w:r>
              <w:rPr>
                <w:i/>
              </w:rPr>
              <w:t>Gazette</w:t>
            </w:r>
            <w:r>
              <w:t xml:space="preserve"> 21 Mar 2006 p. 1077)</w:t>
            </w:r>
          </w:p>
        </w:tc>
      </w:tr>
      <w:tr w:rsidR="00DE4679" w14:paraId="7FAD661F" w14:textId="77777777">
        <w:trPr>
          <w:cantSplit/>
          <w:jc w:val="center"/>
        </w:trPr>
        <w:tc>
          <w:tcPr>
            <w:tcW w:w="4253" w:type="dxa"/>
          </w:tcPr>
          <w:p w14:paraId="5641A817" w14:textId="77777777" w:rsidR="00DE4679" w:rsidRDefault="001A280C">
            <w:pPr>
              <w:pStyle w:val="Table01Row"/>
            </w:pPr>
            <w:r>
              <w:rPr>
                <w:i/>
              </w:rPr>
              <w:t>Acts Amendment (Court of Appeal) Act 2004</w:t>
            </w:r>
            <w:r>
              <w:t xml:space="preserve"> s. 37</w:t>
            </w:r>
          </w:p>
        </w:tc>
        <w:tc>
          <w:tcPr>
            <w:tcW w:w="1134" w:type="dxa"/>
          </w:tcPr>
          <w:p w14:paraId="2FDA6DE5" w14:textId="77777777" w:rsidR="00DE4679" w:rsidRDefault="001A280C">
            <w:pPr>
              <w:pStyle w:val="Table01Row"/>
            </w:pPr>
            <w:r>
              <w:t>2004/045</w:t>
            </w:r>
          </w:p>
        </w:tc>
        <w:tc>
          <w:tcPr>
            <w:tcW w:w="1134" w:type="dxa"/>
          </w:tcPr>
          <w:p w14:paraId="69B6C77A" w14:textId="77777777" w:rsidR="00DE4679" w:rsidRDefault="001A280C">
            <w:pPr>
              <w:pStyle w:val="Table01Row"/>
            </w:pPr>
            <w:r>
              <w:t>9 Nov 2004</w:t>
            </w:r>
          </w:p>
        </w:tc>
        <w:tc>
          <w:tcPr>
            <w:tcW w:w="3686" w:type="dxa"/>
          </w:tcPr>
          <w:p w14:paraId="240F72A2" w14:textId="77777777" w:rsidR="00DE4679" w:rsidRDefault="001A280C">
            <w:pPr>
              <w:pStyle w:val="Table01Row"/>
            </w:pPr>
            <w:r>
              <w:t xml:space="preserve">1 Feb 2005 (see s. 2 and </w:t>
            </w:r>
            <w:r>
              <w:rPr>
                <w:i/>
              </w:rPr>
              <w:t>Gazette</w:t>
            </w:r>
            <w:r>
              <w:t xml:space="preserve"> 14 Jan 2005 p. 163)</w:t>
            </w:r>
          </w:p>
        </w:tc>
      </w:tr>
      <w:tr w:rsidR="00DE4679" w14:paraId="08AA9AAE" w14:textId="77777777">
        <w:trPr>
          <w:cantSplit/>
          <w:jc w:val="center"/>
        </w:trPr>
        <w:tc>
          <w:tcPr>
            <w:tcW w:w="4253" w:type="dxa"/>
          </w:tcPr>
          <w:p w14:paraId="3A33B916" w14:textId="77777777" w:rsidR="00DE4679" w:rsidRDefault="001A280C">
            <w:pPr>
              <w:pStyle w:val="Table01Row"/>
            </w:pPr>
            <w:r>
              <w:rPr>
                <w:i/>
              </w:rPr>
              <w:t>Courts Legislation Amendment and Repeal Act 2004</w:t>
            </w:r>
            <w:r>
              <w:t xml:space="preserve"> Pt. 17 (s. 122‑124)</w:t>
            </w:r>
          </w:p>
        </w:tc>
        <w:tc>
          <w:tcPr>
            <w:tcW w:w="1134" w:type="dxa"/>
          </w:tcPr>
          <w:p w14:paraId="6D50445A" w14:textId="77777777" w:rsidR="00DE4679" w:rsidRDefault="001A280C">
            <w:pPr>
              <w:pStyle w:val="Table01Row"/>
            </w:pPr>
            <w:r>
              <w:t>2004/059 (as amended by 200</w:t>
            </w:r>
            <w:r>
              <w:t>8/002 s. 77(3) &amp; (4))</w:t>
            </w:r>
          </w:p>
        </w:tc>
        <w:tc>
          <w:tcPr>
            <w:tcW w:w="1134" w:type="dxa"/>
          </w:tcPr>
          <w:p w14:paraId="3B5B15D9" w14:textId="77777777" w:rsidR="00DE4679" w:rsidRDefault="001A280C">
            <w:pPr>
              <w:pStyle w:val="Table01Row"/>
            </w:pPr>
            <w:r>
              <w:t>23 Nov 2004</w:t>
            </w:r>
          </w:p>
        </w:tc>
        <w:tc>
          <w:tcPr>
            <w:tcW w:w="3686" w:type="dxa"/>
          </w:tcPr>
          <w:p w14:paraId="30620810" w14:textId="77777777" w:rsidR="00DE4679" w:rsidRDefault="001A280C">
            <w:pPr>
              <w:pStyle w:val="Table01Row"/>
            </w:pPr>
            <w:r>
              <w:t xml:space="preserve">Pt. 17 (other than the amendments in s. 123 to s. 67(2) and in s. 124 to s. 4(a)): 1 May 2005 (see s. 2 and </w:t>
            </w:r>
            <w:r>
              <w:rPr>
                <w:i/>
              </w:rPr>
              <w:t>Gazette</w:t>
            </w:r>
            <w:r>
              <w:t xml:space="preserve"> 31 Dec 2004 p. 7128);</w:t>
            </w:r>
          </w:p>
          <w:p w14:paraId="3BDC2CAC" w14:textId="77777777" w:rsidR="00DE4679" w:rsidRDefault="001A280C">
            <w:pPr>
              <w:pStyle w:val="Table01Row"/>
            </w:pPr>
            <w:r>
              <w:t>amendments in s. 123 to s. 67(2) and in s. 124 to s. 4(a)) deleted by 2008/002 s. 77</w:t>
            </w:r>
            <w:r>
              <w:t>(3) &amp; (4)</w:t>
            </w:r>
          </w:p>
        </w:tc>
      </w:tr>
      <w:tr w:rsidR="00DE4679" w14:paraId="60127772" w14:textId="77777777">
        <w:trPr>
          <w:cantSplit/>
          <w:jc w:val="center"/>
        </w:trPr>
        <w:tc>
          <w:tcPr>
            <w:tcW w:w="10207" w:type="dxa"/>
            <w:gridSpan w:val="4"/>
          </w:tcPr>
          <w:p w14:paraId="13FCB0AC" w14:textId="77777777" w:rsidR="00DE4679" w:rsidRDefault="001A280C">
            <w:pPr>
              <w:pStyle w:val="Table01Row"/>
            </w:pPr>
            <w:r>
              <w:rPr>
                <w:b/>
              </w:rPr>
              <w:t>Reprint 2 as at 5 May 2006 (not including 2004/059, the amendments in s. 123 to s. 67(2) and in s. 124 to s. 4(a))</w:t>
            </w:r>
          </w:p>
        </w:tc>
      </w:tr>
      <w:tr w:rsidR="00DE4679" w14:paraId="3753C0E8" w14:textId="77777777">
        <w:trPr>
          <w:cantSplit/>
          <w:jc w:val="center"/>
        </w:trPr>
        <w:tc>
          <w:tcPr>
            <w:tcW w:w="4253" w:type="dxa"/>
          </w:tcPr>
          <w:p w14:paraId="3F7D3CC3" w14:textId="77777777" w:rsidR="00DE4679" w:rsidRDefault="001A280C">
            <w:pPr>
              <w:pStyle w:val="Table01Row"/>
            </w:pPr>
            <w:r>
              <w:rPr>
                <w:i/>
              </w:rPr>
              <w:t>Family Legislation Amendment Act 2006</w:t>
            </w:r>
            <w:r>
              <w:t xml:space="preserve"> Pt. 6 Div. 3</w:t>
            </w:r>
          </w:p>
        </w:tc>
        <w:tc>
          <w:tcPr>
            <w:tcW w:w="1134" w:type="dxa"/>
          </w:tcPr>
          <w:p w14:paraId="4290D158" w14:textId="77777777" w:rsidR="00DE4679" w:rsidRDefault="001A280C">
            <w:pPr>
              <w:pStyle w:val="Table01Row"/>
            </w:pPr>
            <w:r>
              <w:t>2006/035</w:t>
            </w:r>
          </w:p>
        </w:tc>
        <w:tc>
          <w:tcPr>
            <w:tcW w:w="1134" w:type="dxa"/>
          </w:tcPr>
          <w:p w14:paraId="48BBE1E7" w14:textId="77777777" w:rsidR="00DE4679" w:rsidRDefault="001A280C">
            <w:pPr>
              <w:pStyle w:val="Table01Row"/>
            </w:pPr>
            <w:r>
              <w:t>4 Jul 2006</w:t>
            </w:r>
          </w:p>
        </w:tc>
        <w:tc>
          <w:tcPr>
            <w:tcW w:w="3686" w:type="dxa"/>
          </w:tcPr>
          <w:p w14:paraId="6AD638F3" w14:textId="77777777" w:rsidR="00DE4679" w:rsidRDefault="001A280C">
            <w:pPr>
              <w:pStyle w:val="Table01Row"/>
            </w:pPr>
            <w:r>
              <w:t xml:space="preserve">15 Jul 2006 (see s. 2 and </w:t>
            </w:r>
            <w:r>
              <w:rPr>
                <w:i/>
              </w:rPr>
              <w:t>Gazette</w:t>
            </w:r>
            <w:r>
              <w:t xml:space="preserve"> 14 Jul 2006 p. 2559)</w:t>
            </w:r>
          </w:p>
        </w:tc>
      </w:tr>
      <w:tr w:rsidR="00DE4679" w14:paraId="20318695" w14:textId="77777777">
        <w:trPr>
          <w:cantSplit/>
          <w:jc w:val="center"/>
        </w:trPr>
        <w:tc>
          <w:tcPr>
            <w:tcW w:w="4253" w:type="dxa"/>
          </w:tcPr>
          <w:p w14:paraId="231C5D39" w14:textId="77777777" w:rsidR="00DE4679" w:rsidRDefault="001A280C">
            <w:pPr>
              <w:pStyle w:val="Table01Row"/>
            </w:pPr>
            <w:r>
              <w:rPr>
                <w:i/>
              </w:rPr>
              <w:t>Prisons and Sentencing Legislation Amendment Act 2006</w:t>
            </w:r>
            <w:r>
              <w:t xml:space="preserve"> Pt. 10</w:t>
            </w:r>
          </w:p>
        </w:tc>
        <w:tc>
          <w:tcPr>
            <w:tcW w:w="1134" w:type="dxa"/>
          </w:tcPr>
          <w:p w14:paraId="12311E7D" w14:textId="77777777" w:rsidR="00DE4679" w:rsidRDefault="001A280C">
            <w:pPr>
              <w:pStyle w:val="Table01Row"/>
            </w:pPr>
            <w:r>
              <w:t>2006/065</w:t>
            </w:r>
          </w:p>
        </w:tc>
        <w:tc>
          <w:tcPr>
            <w:tcW w:w="1134" w:type="dxa"/>
          </w:tcPr>
          <w:p w14:paraId="016B5F88" w14:textId="77777777" w:rsidR="00DE4679" w:rsidRDefault="001A280C">
            <w:pPr>
              <w:pStyle w:val="Table01Row"/>
            </w:pPr>
            <w:r>
              <w:t>8 Dec 2006</w:t>
            </w:r>
          </w:p>
        </w:tc>
        <w:tc>
          <w:tcPr>
            <w:tcW w:w="3686" w:type="dxa"/>
          </w:tcPr>
          <w:p w14:paraId="0F3C87C7" w14:textId="77777777" w:rsidR="00DE4679" w:rsidRDefault="001A280C">
            <w:pPr>
              <w:pStyle w:val="Table01Row"/>
            </w:pPr>
            <w:r>
              <w:t xml:space="preserve">4 Apr 2007 (see s. 2 and </w:t>
            </w:r>
            <w:r>
              <w:rPr>
                <w:i/>
              </w:rPr>
              <w:t>Gazette</w:t>
            </w:r>
            <w:r>
              <w:t xml:space="preserve"> 3 Apr 2007 p. 1491)</w:t>
            </w:r>
          </w:p>
        </w:tc>
      </w:tr>
      <w:tr w:rsidR="00DE4679" w14:paraId="7F94AF2E" w14:textId="77777777">
        <w:trPr>
          <w:cantSplit/>
          <w:jc w:val="center"/>
        </w:trPr>
        <w:tc>
          <w:tcPr>
            <w:tcW w:w="4253" w:type="dxa"/>
          </w:tcPr>
          <w:p w14:paraId="2704C454" w14:textId="77777777" w:rsidR="00DE4679" w:rsidRDefault="001A280C">
            <w:pPr>
              <w:pStyle w:val="Table01Row"/>
            </w:pPr>
            <w:r>
              <w:rPr>
                <w:i/>
              </w:rPr>
              <w:t>Acts Amendment (Justice) Act 2008</w:t>
            </w:r>
            <w:r>
              <w:t xml:space="preserve"> Pt. 19</w:t>
            </w:r>
          </w:p>
        </w:tc>
        <w:tc>
          <w:tcPr>
            <w:tcW w:w="1134" w:type="dxa"/>
          </w:tcPr>
          <w:p w14:paraId="7CECA391" w14:textId="77777777" w:rsidR="00DE4679" w:rsidRDefault="001A280C">
            <w:pPr>
              <w:pStyle w:val="Table01Row"/>
            </w:pPr>
            <w:r>
              <w:t>2008/005</w:t>
            </w:r>
          </w:p>
        </w:tc>
        <w:tc>
          <w:tcPr>
            <w:tcW w:w="1134" w:type="dxa"/>
          </w:tcPr>
          <w:p w14:paraId="1D4BDA17" w14:textId="77777777" w:rsidR="00DE4679" w:rsidRDefault="001A280C">
            <w:pPr>
              <w:pStyle w:val="Table01Row"/>
            </w:pPr>
            <w:r>
              <w:t>31 Mar 2008</w:t>
            </w:r>
          </w:p>
        </w:tc>
        <w:tc>
          <w:tcPr>
            <w:tcW w:w="3686" w:type="dxa"/>
          </w:tcPr>
          <w:p w14:paraId="01FA6F83" w14:textId="77777777" w:rsidR="00DE4679" w:rsidRDefault="001A280C">
            <w:pPr>
              <w:pStyle w:val="Table01Row"/>
            </w:pPr>
            <w:r>
              <w:t xml:space="preserve">31 Oct 2008 (see s. 2(d) and </w:t>
            </w:r>
            <w:r>
              <w:rPr>
                <w:i/>
              </w:rPr>
              <w:t>Gazette</w:t>
            </w:r>
            <w:r>
              <w:t xml:space="preserve"> 11 Jul 2008 p. 3253)</w:t>
            </w:r>
          </w:p>
        </w:tc>
      </w:tr>
      <w:tr w:rsidR="00DE4679" w14:paraId="046D0B1C" w14:textId="77777777">
        <w:trPr>
          <w:cantSplit/>
          <w:jc w:val="center"/>
        </w:trPr>
        <w:tc>
          <w:tcPr>
            <w:tcW w:w="4253" w:type="dxa"/>
          </w:tcPr>
          <w:p w14:paraId="06117991" w14:textId="77777777" w:rsidR="00DE4679" w:rsidRDefault="001A280C">
            <w:pPr>
              <w:pStyle w:val="Table01Row"/>
            </w:pPr>
            <w:r>
              <w:rPr>
                <w:i/>
              </w:rPr>
              <w:t>Legal Profession Act 2008</w:t>
            </w:r>
            <w:r>
              <w:t xml:space="preserve"> s. 699</w:t>
            </w:r>
          </w:p>
        </w:tc>
        <w:tc>
          <w:tcPr>
            <w:tcW w:w="1134" w:type="dxa"/>
          </w:tcPr>
          <w:p w14:paraId="677171D6" w14:textId="77777777" w:rsidR="00DE4679" w:rsidRDefault="001A280C">
            <w:pPr>
              <w:pStyle w:val="Table01Row"/>
            </w:pPr>
            <w:r>
              <w:t>2008/021</w:t>
            </w:r>
          </w:p>
        </w:tc>
        <w:tc>
          <w:tcPr>
            <w:tcW w:w="1134" w:type="dxa"/>
          </w:tcPr>
          <w:p w14:paraId="0629077F" w14:textId="77777777" w:rsidR="00DE4679" w:rsidRDefault="001A280C">
            <w:pPr>
              <w:pStyle w:val="Table01Row"/>
            </w:pPr>
            <w:r>
              <w:t>27 May 2008</w:t>
            </w:r>
          </w:p>
        </w:tc>
        <w:tc>
          <w:tcPr>
            <w:tcW w:w="3686" w:type="dxa"/>
          </w:tcPr>
          <w:p w14:paraId="6F114410" w14:textId="77777777" w:rsidR="00DE4679" w:rsidRDefault="001A280C">
            <w:pPr>
              <w:pStyle w:val="Table01Row"/>
            </w:pPr>
            <w:r>
              <w:t xml:space="preserve">1 Mar 2009 (see s. 2(b) and </w:t>
            </w:r>
            <w:r>
              <w:rPr>
                <w:i/>
              </w:rPr>
              <w:t>Gazette</w:t>
            </w:r>
            <w:r>
              <w:t xml:space="preserve"> 27 Feb 2009 p. 511)</w:t>
            </w:r>
          </w:p>
        </w:tc>
      </w:tr>
      <w:tr w:rsidR="00DE4679" w14:paraId="00B1F855" w14:textId="77777777">
        <w:trPr>
          <w:cantSplit/>
          <w:jc w:val="center"/>
        </w:trPr>
        <w:tc>
          <w:tcPr>
            <w:tcW w:w="4253" w:type="dxa"/>
          </w:tcPr>
          <w:p w14:paraId="664FD6DC" w14:textId="77777777" w:rsidR="00DE4679" w:rsidRDefault="001A280C">
            <w:pPr>
              <w:pStyle w:val="Table01Row"/>
            </w:pPr>
            <w:r>
              <w:rPr>
                <w:i/>
              </w:rPr>
              <w:t>Criminal Law Amendment (Homicide) Act 2008</w:t>
            </w:r>
            <w:r>
              <w:t xml:space="preserve"> s. 37</w:t>
            </w:r>
          </w:p>
        </w:tc>
        <w:tc>
          <w:tcPr>
            <w:tcW w:w="1134" w:type="dxa"/>
          </w:tcPr>
          <w:p w14:paraId="1FF29DC6" w14:textId="77777777" w:rsidR="00DE4679" w:rsidRDefault="001A280C">
            <w:pPr>
              <w:pStyle w:val="Table01Row"/>
            </w:pPr>
            <w:r>
              <w:t>2008/029</w:t>
            </w:r>
          </w:p>
        </w:tc>
        <w:tc>
          <w:tcPr>
            <w:tcW w:w="1134" w:type="dxa"/>
          </w:tcPr>
          <w:p w14:paraId="399B8554" w14:textId="77777777" w:rsidR="00DE4679" w:rsidRDefault="001A280C">
            <w:pPr>
              <w:pStyle w:val="Table01Row"/>
            </w:pPr>
            <w:r>
              <w:t>27 Jun 2008</w:t>
            </w:r>
          </w:p>
        </w:tc>
        <w:tc>
          <w:tcPr>
            <w:tcW w:w="3686" w:type="dxa"/>
          </w:tcPr>
          <w:p w14:paraId="1E56BD89" w14:textId="77777777" w:rsidR="00DE4679" w:rsidRDefault="001A280C">
            <w:pPr>
              <w:pStyle w:val="Table01Row"/>
            </w:pPr>
            <w:r>
              <w:t xml:space="preserve">1 Aug 2008 (see s. 2(d) and </w:t>
            </w:r>
            <w:r>
              <w:rPr>
                <w:i/>
              </w:rPr>
              <w:t>Gazette</w:t>
            </w:r>
            <w:r>
              <w:t xml:space="preserve"> 22 Jul 2008 p. 3353)</w:t>
            </w:r>
          </w:p>
        </w:tc>
      </w:tr>
      <w:tr w:rsidR="00DE4679" w14:paraId="2EBB200A" w14:textId="77777777">
        <w:trPr>
          <w:cantSplit/>
          <w:jc w:val="center"/>
        </w:trPr>
        <w:tc>
          <w:tcPr>
            <w:tcW w:w="10207" w:type="dxa"/>
            <w:gridSpan w:val="4"/>
          </w:tcPr>
          <w:p w14:paraId="469073E6" w14:textId="77777777" w:rsidR="00DE4679" w:rsidRDefault="001A280C">
            <w:pPr>
              <w:pStyle w:val="Table01Row"/>
            </w:pPr>
            <w:r>
              <w:rPr>
                <w:b/>
              </w:rPr>
              <w:t>Reprint 3 as at 9 Jan 2009 (not including 2008/021)</w:t>
            </w:r>
          </w:p>
        </w:tc>
      </w:tr>
      <w:tr w:rsidR="00DE4679" w14:paraId="0F011693" w14:textId="77777777">
        <w:trPr>
          <w:cantSplit/>
          <w:jc w:val="center"/>
        </w:trPr>
        <w:tc>
          <w:tcPr>
            <w:tcW w:w="4253" w:type="dxa"/>
          </w:tcPr>
          <w:p w14:paraId="5BC8EAA2" w14:textId="77777777" w:rsidR="00DE4679" w:rsidRDefault="001A280C">
            <w:pPr>
              <w:pStyle w:val="Table01Row"/>
            </w:pPr>
            <w:r>
              <w:rPr>
                <w:i/>
              </w:rPr>
              <w:t>Restraining Orders Amendment Act 2011</w:t>
            </w:r>
            <w:r>
              <w:t xml:space="preserve"> Pt. 2</w:t>
            </w:r>
          </w:p>
        </w:tc>
        <w:tc>
          <w:tcPr>
            <w:tcW w:w="1134" w:type="dxa"/>
          </w:tcPr>
          <w:p w14:paraId="45DE423C" w14:textId="77777777" w:rsidR="00DE4679" w:rsidRDefault="001A280C">
            <w:pPr>
              <w:pStyle w:val="Table01Row"/>
            </w:pPr>
            <w:r>
              <w:t>2011/032</w:t>
            </w:r>
          </w:p>
        </w:tc>
        <w:tc>
          <w:tcPr>
            <w:tcW w:w="1134" w:type="dxa"/>
          </w:tcPr>
          <w:p w14:paraId="7A9FDB86" w14:textId="77777777" w:rsidR="00DE4679" w:rsidRDefault="001A280C">
            <w:pPr>
              <w:pStyle w:val="Table01Row"/>
            </w:pPr>
            <w:r>
              <w:t>12 Sep 2011</w:t>
            </w:r>
          </w:p>
        </w:tc>
        <w:tc>
          <w:tcPr>
            <w:tcW w:w="3686" w:type="dxa"/>
          </w:tcPr>
          <w:p w14:paraId="61B59AD0" w14:textId="77777777" w:rsidR="00DE4679" w:rsidRDefault="001A280C">
            <w:pPr>
              <w:pStyle w:val="Table01Row"/>
            </w:pPr>
            <w:r>
              <w:t xml:space="preserve">5 May 2012 (see s. 2(b) and </w:t>
            </w:r>
            <w:r>
              <w:rPr>
                <w:i/>
              </w:rPr>
              <w:t>Gazette</w:t>
            </w:r>
            <w:r>
              <w:t xml:space="preserve"> 4 May 2012 p. 1847)</w:t>
            </w:r>
          </w:p>
        </w:tc>
      </w:tr>
      <w:tr w:rsidR="00DE4679" w14:paraId="6C1F5C83" w14:textId="77777777">
        <w:trPr>
          <w:cantSplit/>
          <w:jc w:val="center"/>
        </w:trPr>
        <w:tc>
          <w:tcPr>
            <w:tcW w:w="4253" w:type="dxa"/>
          </w:tcPr>
          <w:p w14:paraId="37CBC64B" w14:textId="77777777" w:rsidR="00DE4679" w:rsidRDefault="001A280C">
            <w:pPr>
              <w:pStyle w:val="Table01Row"/>
            </w:pPr>
            <w:r>
              <w:rPr>
                <w:i/>
              </w:rPr>
              <w:t>Restraining Orders Amen</w:t>
            </w:r>
            <w:r>
              <w:rPr>
                <w:i/>
              </w:rPr>
              <w:t>dment Act 2013</w:t>
            </w:r>
            <w:r>
              <w:t xml:space="preserve"> Pt. 2</w:t>
            </w:r>
          </w:p>
        </w:tc>
        <w:tc>
          <w:tcPr>
            <w:tcW w:w="1134" w:type="dxa"/>
          </w:tcPr>
          <w:p w14:paraId="1F82EA43" w14:textId="77777777" w:rsidR="00DE4679" w:rsidRDefault="001A280C">
            <w:pPr>
              <w:pStyle w:val="Table01Row"/>
            </w:pPr>
            <w:r>
              <w:t>2013/014</w:t>
            </w:r>
          </w:p>
        </w:tc>
        <w:tc>
          <w:tcPr>
            <w:tcW w:w="1134" w:type="dxa"/>
          </w:tcPr>
          <w:p w14:paraId="7C61DCF6" w14:textId="77777777" w:rsidR="00DE4679" w:rsidRDefault="001A280C">
            <w:pPr>
              <w:pStyle w:val="Table01Row"/>
            </w:pPr>
            <w:r>
              <w:t>4 Oct 2013</w:t>
            </w:r>
          </w:p>
        </w:tc>
        <w:tc>
          <w:tcPr>
            <w:tcW w:w="3686" w:type="dxa"/>
          </w:tcPr>
          <w:p w14:paraId="5166B44A" w14:textId="77777777" w:rsidR="00DE4679" w:rsidRDefault="001A280C">
            <w:pPr>
              <w:pStyle w:val="Table01Row"/>
            </w:pPr>
            <w:r>
              <w:t>4 Oct 2013 (see s. 2)</w:t>
            </w:r>
          </w:p>
        </w:tc>
      </w:tr>
      <w:tr w:rsidR="00DE4679" w14:paraId="0A1230E6" w14:textId="77777777">
        <w:trPr>
          <w:cantSplit/>
          <w:jc w:val="center"/>
        </w:trPr>
        <w:tc>
          <w:tcPr>
            <w:tcW w:w="4253" w:type="dxa"/>
          </w:tcPr>
          <w:p w14:paraId="0A2D016F" w14:textId="77777777" w:rsidR="00DE4679" w:rsidRDefault="001A280C">
            <w:pPr>
              <w:pStyle w:val="Table01Row"/>
            </w:pPr>
            <w:r>
              <w:rPr>
                <w:i/>
              </w:rPr>
              <w:t>Courts and Tribunals (Electronic Processes Facilitation) Act 2013</w:t>
            </w:r>
            <w:r>
              <w:t xml:space="preserve"> Pt. 3 Div. 17 (s. 107‑121)</w:t>
            </w:r>
          </w:p>
        </w:tc>
        <w:tc>
          <w:tcPr>
            <w:tcW w:w="1134" w:type="dxa"/>
          </w:tcPr>
          <w:p w14:paraId="7B9CABE7" w14:textId="77777777" w:rsidR="00DE4679" w:rsidRDefault="001A280C">
            <w:pPr>
              <w:pStyle w:val="Table01Row"/>
            </w:pPr>
            <w:r>
              <w:t>2013/020</w:t>
            </w:r>
          </w:p>
        </w:tc>
        <w:tc>
          <w:tcPr>
            <w:tcW w:w="1134" w:type="dxa"/>
          </w:tcPr>
          <w:p w14:paraId="447BC00B" w14:textId="77777777" w:rsidR="00DE4679" w:rsidRDefault="001A280C">
            <w:pPr>
              <w:pStyle w:val="Table01Row"/>
            </w:pPr>
            <w:r>
              <w:t>4 Nov 2013</w:t>
            </w:r>
          </w:p>
        </w:tc>
        <w:tc>
          <w:tcPr>
            <w:tcW w:w="3686" w:type="dxa"/>
          </w:tcPr>
          <w:p w14:paraId="5A833B0A" w14:textId="77777777" w:rsidR="00DE4679" w:rsidRDefault="001A280C">
            <w:pPr>
              <w:pStyle w:val="Table01Row"/>
            </w:pPr>
            <w:r>
              <w:t xml:space="preserve">Pt. 3 Div. 17 other than s. 108, 110‑112, 114‑117, 119 &amp; 121: 25 Nov 2013 (see s. 2(b) and </w:t>
            </w:r>
            <w:r>
              <w:rPr>
                <w:i/>
              </w:rPr>
              <w:t>Gazette</w:t>
            </w:r>
            <w:r>
              <w:t xml:space="preserve"> 22 Nov 2013 p. 5391);</w:t>
            </w:r>
          </w:p>
          <w:p w14:paraId="777CCEB0" w14:textId="77777777" w:rsidR="00DE4679" w:rsidRDefault="001A280C">
            <w:pPr>
              <w:pStyle w:val="Table01Row"/>
            </w:pPr>
            <w:r>
              <w:t>s. 108, 110‑112, 114‑117, 119 &amp; 121: to be proclaimed (see s. 2(b))</w:t>
            </w:r>
          </w:p>
        </w:tc>
      </w:tr>
      <w:tr w:rsidR="00DE4679" w14:paraId="21B78EAA" w14:textId="77777777">
        <w:trPr>
          <w:cantSplit/>
          <w:jc w:val="center"/>
        </w:trPr>
        <w:tc>
          <w:tcPr>
            <w:tcW w:w="10207" w:type="dxa"/>
            <w:gridSpan w:val="4"/>
          </w:tcPr>
          <w:p w14:paraId="76EA9DE0" w14:textId="77777777" w:rsidR="00DE4679" w:rsidRDefault="001A280C">
            <w:pPr>
              <w:pStyle w:val="Table01Row"/>
            </w:pPr>
            <w:r>
              <w:rPr>
                <w:b/>
              </w:rPr>
              <w:t>Reprint 4 as at 13 Mar 2015 (not including 2013/020 s. 108, 110‑11</w:t>
            </w:r>
            <w:r>
              <w:rPr>
                <w:b/>
              </w:rPr>
              <w:t>2, 114‑117, 119 &amp; 121)</w:t>
            </w:r>
          </w:p>
        </w:tc>
      </w:tr>
      <w:tr w:rsidR="00DE4679" w14:paraId="715A0823" w14:textId="77777777">
        <w:trPr>
          <w:cantSplit/>
          <w:jc w:val="center"/>
        </w:trPr>
        <w:tc>
          <w:tcPr>
            <w:tcW w:w="4253" w:type="dxa"/>
          </w:tcPr>
          <w:p w14:paraId="19E8E601" w14:textId="77777777" w:rsidR="00DE4679" w:rsidRDefault="001A280C">
            <w:pPr>
              <w:pStyle w:val="Table01Row"/>
            </w:pPr>
            <w:r>
              <w:rPr>
                <w:i/>
              </w:rPr>
              <w:lastRenderedPageBreak/>
              <w:t>Restraining Orders and Related Legislation Amendment (Family Violence) Act 2016</w:t>
            </w:r>
            <w:r>
              <w:t xml:space="preserve"> Pt. 2</w:t>
            </w:r>
          </w:p>
        </w:tc>
        <w:tc>
          <w:tcPr>
            <w:tcW w:w="1134" w:type="dxa"/>
          </w:tcPr>
          <w:p w14:paraId="16CC6A77" w14:textId="77777777" w:rsidR="00DE4679" w:rsidRDefault="001A280C">
            <w:pPr>
              <w:pStyle w:val="Table01Row"/>
            </w:pPr>
            <w:r>
              <w:t>2016/049</w:t>
            </w:r>
          </w:p>
        </w:tc>
        <w:tc>
          <w:tcPr>
            <w:tcW w:w="1134" w:type="dxa"/>
          </w:tcPr>
          <w:p w14:paraId="3B1D1040" w14:textId="77777777" w:rsidR="00DE4679" w:rsidRDefault="001A280C">
            <w:pPr>
              <w:pStyle w:val="Table01Row"/>
            </w:pPr>
            <w:r>
              <w:t>29 Nov 2016</w:t>
            </w:r>
          </w:p>
        </w:tc>
        <w:tc>
          <w:tcPr>
            <w:tcW w:w="3686" w:type="dxa"/>
          </w:tcPr>
          <w:p w14:paraId="650549DB" w14:textId="77777777" w:rsidR="00DE4679" w:rsidRDefault="001A280C">
            <w:pPr>
              <w:pStyle w:val="Table01Row"/>
            </w:pPr>
            <w:r>
              <w:t xml:space="preserve">Pt. 2 (s. 60, 71, 73 &amp; 76): 8 Feb 2017 (see s. 2(b) &amp; </w:t>
            </w:r>
            <w:r>
              <w:rPr>
                <w:i/>
              </w:rPr>
              <w:t>Gazette</w:t>
            </w:r>
            <w:r>
              <w:t xml:space="preserve"> 7 Feb 2017 p. 1157);</w:t>
            </w:r>
          </w:p>
          <w:p w14:paraId="16EF31E6" w14:textId="77777777" w:rsidR="00DE4679" w:rsidRDefault="001A280C">
            <w:pPr>
              <w:pStyle w:val="Table01Row"/>
            </w:pPr>
            <w:r>
              <w:t>Pt. 2 (other than s. 60, 71, 73 &amp; 76): 1 J</w:t>
            </w:r>
            <w:r>
              <w:t xml:space="preserve">ul 2017 (see s. 2(b) &amp; </w:t>
            </w:r>
            <w:r>
              <w:rPr>
                <w:i/>
              </w:rPr>
              <w:t>Gazette</w:t>
            </w:r>
            <w:r>
              <w:t xml:space="preserve"> 7 Feb 2017 p. 1157)</w:t>
            </w:r>
          </w:p>
        </w:tc>
      </w:tr>
      <w:tr w:rsidR="00DE4679" w14:paraId="4E6AF57F" w14:textId="77777777">
        <w:trPr>
          <w:cantSplit/>
          <w:jc w:val="center"/>
        </w:trPr>
        <w:tc>
          <w:tcPr>
            <w:tcW w:w="4253" w:type="dxa"/>
          </w:tcPr>
          <w:p w14:paraId="25F720C6" w14:textId="77777777" w:rsidR="00DE4679" w:rsidRDefault="001A280C">
            <w:pPr>
              <w:pStyle w:val="Table01Row"/>
            </w:pPr>
            <w:r>
              <w:rPr>
                <w:i/>
              </w:rPr>
              <w:t>Domestic Violence Orders (National Recognition) Act 2017</w:t>
            </w:r>
            <w:r>
              <w:t xml:space="preserve"> Pt. 7</w:t>
            </w:r>
          </w:p>
        </w:tc>
        <w:tc>
          <w:tcPr>
            <w:tcW w:w="1134" w:type="dxa"/>
          </w:tcPr>
          <w:p w14:paraId="14B121BA" w14:textId="77777777" w:rsidR="00DE4679" w:rsidRDefault="001A280C">
            <w:pPr>
              <w:pStyle w:val="Table01Row"/>
            </w:pPr>
            <w:r>
              <w:t>2017/010</w:t>
            </w:r>
          </w:p>
        </w:tc>
        <w:tc>
          <w:tcPr>
            <w:tcW w:w="1134" w:type="dxa"/>
          </w:tcPr>
          <w:p w14:paraId="6A678F38" w14:textId="77777777" w:rsidR="00DE4679" w:rsidRDefault="001A280C">
            <w:pPr>
              <w:pStyle w:val="Table01Row"/>
            </w:pPr>
            <w:r>
              <w:t>8 Nov 2017</w:t>
            </w:r>
          </w:p>
        </w:tc>
        <w:tc>
          <w:tcPr>
            <w:tcW w:w="3686" w:type="dxa"/>
          </w:tcPr>
          <w:p w14:paraId="21EE4F75" w14:textId="77777777" w:rsidR="00DE4679" w:rsidRDefault="001A280C">
            <w:pPr>
              <w:pStyle w:val="Table01Row"/>
            </w:pPr>
            <w:r>
              <w:t xml:space="preserve">25 Nov 2017 (see s. 2(b) and </w:t>
            </w:r>
            <w:r>
              <w:rPr>
                <w:i/>
              </w:rPr>
              <w:t>Gazette</w:t>
            </w:r>
            <w:r>
              <w:t xml:space="preserve"> 24 Nov 2017 p. 5671)</w:t>
            </w:r>
          </w:p>
        </w:tc>
      </w:tr>
      <w:tr w:rsidR="00DE4679" w14:paraId="086C7B71" w14:textId="77777777">
        <w:trPr>
          <w:cantSplit/>
          <w:jc w:val="center"/>
        </w:trPr>
        <w:tc>
          <w:tcPr>
            <w:tcW w:w="10207" w:type="dxa"/>
            <w:gridSpan w:val="4"/>
          </w:tcPr>
          <w:p w14:paraId="7858F99A" w14:textId="77777777" w:rsidR="00DE4679" w:rsidRDefault="001A280C">
            <w:pPr>
              <w:pStyle w:val="Table01Row"/>
            </w:pPr>
            <w:r>
              <w:rPr>
                <w:b/>
              </w:rPr>
              <w:t xml:space="preserve">Reprint 5 as at 12 Jan 2018 (not including 2013/020 </w:t>
            </w:r>
            <w:r>
              <w:rPr>
                <w:b/>
              </w:rPr>
              <w:t>s. 108, 110‑112, 114‑117, 119 &amp; 121)</w:t>
            </w:r>
          </w:p>
        </w:tc>
      </w:tr>
      <w:tr w:rsidR="00DE4679" w14:paraId="7B49014D" w14:textId="77777777">
        <w:trPr>
          <w:cantSplit/>
          <w:jc w:val="center"/>
        </w:trPr>
        <w:tc>
          <w:tcPr>
            <w:tcW w:w="4253" w:type="dxa"/>
          </w:tcPr>
          <w:p w14:paraId="44C84025" w14:textId="77777777" w:rsidR="00DE4679" w:rsidRDefault="001A280C">
            <w:pPr>
              <w:pStyle w:val="Table01Row"/>
            </w:pPr>
            <w:r>
              <w:rPr>
                <w:i/>
              </w:rPr>
              <w:t>Criminal Law Amendment (Intimate Images) Act 2019</w:t>
            </w:r>
            <w:r>
              <w:t xml:space="preserve"> Pt. 3</w:t>
            </w:r>
          </w:p>
        </w:tc>
        <w:tc>
          <w:tcPr>
            <w:tcW w:w="1134" w:type="dxa"/>
          </w:tcPr>
          <w:p w14:paraId="515197B8" w14:textId="77777777" w:rsidR="00DE4679" w:rsidRDefault="001A280C">
            <w:pPr>
              <w:pStyle w:val="Table01Row"/>
            </w:pPr>
            <w:r>
              <w:t>2019/004</w:t>
            </w:r>
          </w:p>
        </w:tc>
        <w:tc>
          <w:tcPr>
            <w:tcW w:w="1134" w:type="dxa"/>
          </w:tcPr>
          <w:p w14:paraId="4236443C" w14:textId="77777777" w:rsidR="00DE4679" w:rsidRDefault="001A280C">
            <w:pPr>
              <w:pStyle w:val="Table01Row"/>
            </w:pPr>
            <w:r>
              <w:t>26 Feb 2019</w:t>
            </w:r>
          </w:p>
        </w:tc>
        <w:tc>
          <w:tcPr>
            <w:tcW w:w="3686" w:type="dxa"/>
          </w:tcPr>
          <w:p w14:paraId="36E49C32" w14:textId="77777777" w:rsidR="00DE4679" w:rsidRDefault="001A280C">
            <w:pPr>
              <w:pStyle w:val="Table01Row"/>
            </w:pPr>
            <w:r>
              <w:t xml:space="preserve">15 Apr 2019 (see s. 2(b) and </w:t>
            </w:r>
            <w:r>
              <w:rPr>
                <w:i/>
              </w:rPr>
              <w:t>Gazette</w:t>
            </w:r>
            <w:r>
              <w:t xml:space="preserve"> 9 Apr 2019 p. 1041)</w:t>
            </w:r>
          </w:p>
        </w:tc>
      </w:tr>
      <w:tr w:rsidR="00DE4679" w14:paraId="70CA9DB4" w14:textId="77777777">
        <w:trPr>
          <w:cantSplit/>
          <w:jc w:val="center"/>
        </w:trPr>
        <w:tc>
          <w:tcPr>
            <w:tcW w:w="4253" w:type="dxa"/>
          </w:tcPr>
          <w:p w14:paraId="3AC3F0B1" w14:textId="77777777" w:rsidR="00DE4679" w:rsidRDefault="001A280C">
            <w:pPr>
              <w:pStyle w:val="Table01Row"/>
            </w:pPr>
            <w:r>
              <w:rPr>
                <w:i/>
              </w:rPr>
              <w:t>Family Violence Legislation Reform (COVID‑19 Response) Act 2020</w:t>
            </w:r>
            <w:r>
              <w:t xml:space="preserve"> Pt. 5</w:t>
            </w:r>
          </w:p>
        </w:tc>
        <w:tc>
          <w:tcPr>
            <w:tcW w:w="1134" w:type="dxa"/>
          </w:tcPr>
          <w:p w14:paraId="09F58AC0" w14:textId="77777777" w:rsidR="00DE4679" w:rsidRDefault="001A280C">
            <w:pPr>
              <w:pStyle w:val="Table01Row"/>
            </w:pPr>
            <w:r>
              <w:t>2020/013</w:t>
            </w:r>
          </w:p>
        </w:tc>
        <w:tc>
          <w:tcPr>
            <w:tcW w:w="1134" w:type="dxa"/>
          </w:tcPr>
          <w:p w14:paraId="2BD89010" w14:textId="77777777" w:rsidR="00DE4679" w:rsidRDefault="001A280C">
            <w:pPr>
              <w:pStyle w:val="Table01Row"/>
            </w:pPr>
            <w:r>
              <w:t>6 Ap</w:t>
            </w:r>
            <w:r>
              <w:t>r 2020</w:t>
            </w:r>
          </w:p>
        </w:tc>
        <w:tc>
          <w:tcPr>
            <w:tcW w:w="3686" w:type="dxa"/>
          </w:tcPr>
          <w:p w14:paraId="2E1B8503" w14:textId="77777777" w:rsidR="00DE4679" w:rsidRDefault="001A280C">
            <w:pPr>
              <w:pStyle w:val="Table01Row"/>
            </w:pPr>
            <w:r>
              <w:t>7 Apr 2020 (see s. 2(b))</w:t>
            </w:r>
          </w:p>
        </w:tc>
      </w:tr>
      <w:tr w:rsidR="00DE4679" w14:paraId="1D82D012" w14:textId="77777777">
        <w:trPr>
          <w:cantSplit/>
          <w:jc w:val="center"/>
        </w:trPr>
        <w:tc>
          <w:tcPr>
            <w:tcW w:w="4253" w:type="dxa"/>
          </w:tcPr>
          <w:p w14:paraId="2810E586" w14:textId="77777777" w:rsidR="00DE4679" w:rsidRDefault="001A280C">
            <w:pPr>
              <w:pStyle w:val="Table01Row"/>
            </w:pPr>
            <w:r>
              <w:rPr>
                <w:i/>
              </w:rPr>
              <w:t>Family Violence Legislation Reform Act 2020</w:t>
            </w:r>
            <w:r>
              <w:t xml:space="preserve"> Pt. 6</w:t>
            </w:r>
          </w:p>
        </w:tc>
        <w:tc>
          <w:tcPr>
            <w:tcW w:w="1134" w:type="dxa"/>
          </w:tcPr>
          <w:p w14:paraId="2B420525" w14:textId="77777777" w:rsidR="00DE4679" w:rsidRDefault="001A280C">
            <w:pPr>
              <w:pStyle w:val="Table01Row"/>
            </w:pPr>
            <w:r>
              <w:t>2020/030</w:t>
            </w:r>
          </w:p>
        </w:tc>
        <w:tc>
          <w:tcPr>
            <w:tcW w:w="1134" w:type="dxa"/>
          </w:tcPr>
          <w:p w14:paraId="1ECC3083" w14:textId="77777777" w:rsidR="00DE4679" w:rsidRDefault="001A280C">
            <w:pPr>
              <w:pStyle w:val="Table01Row"/>
            </w:pPr>
            <w:r>
              <w:t>9 Jul 2020</w:t>
            </w:r>
          </w:p>
        </w:tc>
        <w:tc>
          <w:tcPr>
            <w:tcW w:w="3686" w:type="dxa"/>
          </w:tcPr>
          <w:p w14:paraId="1A6DE3CA" w14:textId="77777777" w:rsidR="00DE4679" w:rsidRDefault="001A280C">
            <w:pPr>
              <w:pStyle w:val="Table01Row"/>
            </w:pPr>
            <w:r>
              <w:t>s. 51, 53, 54, 57, 60‑62, 65‑71, 73‑75 &amp; 78‑81: 6 Aug 2020 (see s. 2(1)(c) and SL 2020/125 cl. 2(a)(iv));</w:t>
            </w:r>
          </w:p>
          <w:p w14:paraId="04C879D4" w14:textId="77777777" w:rsidR="00DE4679" w:rsidRDefault="001A280C">
            <w:pPr>
              <w:pStyle w:val="Table01Row"/>
            </w:pPr>
            <w:r>
              <w:t>s. 77: 1 Oct 2020 (see s. 2(1)(c) and SL 2020/1</w:t>
            </w:r>
            <w:r>
              <w:t>25 cl. 2(b)(i));</w:t>
            </w:r>
          </w:p>
          <w:p w14:paraId="19F66B65" w14:textId="77777777" w:rsidR="00DE4679" w:rsidRDefault="001A280C">
            <w:pPr>
              <w:pStyle w:val="Table01Row"/>
            </w:pPr>
            <w:r>
              <w:t>s. 52, 55, 56, 58, 59, 63, 64, 72, 76 &amp; 82: 1 Jan 2021 (see s. 2(1)(c) and SL 2020/125 cl. 2(c)(iii))</w:t>
            </w:r>
          </w:p>
        </w:tc>
      </w:tr>
      <w:tr w:rsidR="00DE4679" w14:paraId="420B1560" w14:textId="77777777">
        <w:trPr>
          <w:cantSplit/>
          <w:jc w:val="center"/>
        </w:trPr>
        <w:tc>
          <w:tcPr>
            <w:tcW w:w="4253" w:type="dxa"/>
          </w:tcPr>
          <w:p w14:paraId="3E74F5DE" w14:textId="77777777" w:rsidR="00DE4679" w:rsidRDefault="001A280C">
            <w:pPr>
              <w:pStyle w:val="Table01Row"/>
            </w:pPr>
            <w:r>
              <w:rPr>
                <w:i/>
              </w:rPr>
              <w:t>Legal Profession Uniform Law Application Act 2022</w:t>
            </w:r>
            <w:r>
              <w:t xml:space="preserve"> s. 424</w:t>
            </w:r>
          </w:p>
        </w:tc>
        <w:tc>
          <w:tcPr>
            <w:tcW w:w="1134" w:type="dxa"/>
          </w:tcPr>
          <w:p w14:paraId="28090963" w14:textId="77777777" w:rsidR="00DE4679" w:rsidRDefault="001A280C">
            <w:pPr>
              <w:pStyle w:val="Table01Row"/>
            </w:pPr>
            <w:r>
              <w:t>2022/009</w:t>
            </w:r>
          </w:p>
        </w:tc>
        <w:tc>
          <w:tcPr>
            <w:tcW w:w="1134" w:type="dxa"/>
          </w:tcPr>
          <w:p w14:paraId="7DB9D63B" w14:textId="77777777" w:rsidR="00DE4679" w:rsidRDefault="001A280C">
            <w:pPr>
              <w:pStyle w:val="Table01Row"/>
            </w:pPr>
            <w:r>
              <w:t>14 Apr 2022</w:t>
            </w:r>
          </w:p>
        </w:tc>
        <w:tc>
          <w:tcPr>
            <w:tcW w:w="3686" w:type="dxa"/>
          </w:tcPr>
          <w:p w14:paraId="5D5C8945" w14:textId="77777777" w:rsidR="00DE4679" w:rsidRDefault="001A280C">
            <w:pPr>
              <w:pStyle w:val="Table01Row"/>
            </w:pPr>
            <w:r>
              <w:t>1 Jul 2022 (see s. 2(c) and SL 2022/113 cl. 2)</w:t>
            </w:r>
          </w:p>
        </w:tc>
      </w:tr>
      <w:tr w:rsidR="00DE4679" w14:paraId="618DC17D" w14:textId="77777777">
        <w:trPr>
          <w:cantSplit/>
          <w:jc w:val="center"/>
        </w:trPr>
        <w:tc>
          <w:tcPr>
            <w:tcW w:w="4253" w:type="dxa"/>
          </w:tcPr>
          <w:p w14:paraId="3E3FE0A3" w14:textId="77777777" w:rsidR="00DE4679" w:rsidRDefault="001A280C">
            <w:pPr>
              <w:pStyle w:val="Table01Row"/>
            </w:pPr>
            <w:r>
              <w:rPr>
                <w:i/>
              </w:rPr>
              <w:t>Firearms Amendment Act 2022</w:t>
            </w:r>
            <w:r>
              <w:t xml:space="preserve"> Pt. 3 Div. 4</w:t>
            </w:r>
          </w:p>
        </w:tc>
        <w:tc>
          <w:tcPr>
            <w:tcW w:w="1134" w:type="dxa"/>
          </w:tcPr>
          <w:p w14:paraId="3399A21C" w14:textId="77777777" w:rsidR="00DE4679" w:rsidRDefault="001A280C">
            <w:pPr>
              <w:pStyle w:val="Table01Row"/>
            </w:pPr>
            <w:r>
              <w:t>2022/013</w:t>
            </w:r>
          </w:p>
        </w:tc>
        <w:tc>
          <w:tcPr>
            <w:tcW w:w="1134" w:type="dxa"/>
          </w:tcPr>
          <w:p w14:paraId="27ECDE4C" w14:textId="77777777" w:rsidR="00DE4679" w:rsidRDefault="001A280C">
            <w:pPr>
              <w:pStyle w:val="Table01Row"/>
            </w:pPr>
            <w:r>
              <w:t>18 May 2022</w:t>
            </w:r>
          </w:p>
        </w:tc>
        <w:tc>
          <w:tcPr>
            <w:tcW w:w="3686" w:type="dxa"/>
          </w:tcPr>
          <w:p w14:paraId="4518C015" w14:textId="77777777" w:rsidR="00DE4679" w:rsidRDefault="001A280C">
            <w:pPr>
              <w:pStyle w:val="Table01Row"/>
            </w:pPr>
            <w:r>
              <w:t>19 Nov 2022 (see s. 2(c) and SL 2022/186 cl. 2)</w:t>
            </w:r>
          </w:p>
        </w:tc>
      </w:tr>
      <w:tr w:rsidR="00DE4679" w14:paraId="048B6594" w14:textId="77777777">
        <w:trPr>
          <w:cantSplit/>
          <w:jc w:val="center"/>
        </w:trPr>
        <w:tc>
          <w:tcPr>
            <w:tcW w:w="4253" w:type="dxa"/>
          </w:tcPr>
          <w:p w14:paraId="1644CCC7" w14:textId="77777777" w:rsidR="00DE4679" w:rsidRDefault="001A280C">
            <w:pPr>
              <w:pStyle w:val="Table01Row"/>
            </w:pPr>
            <w:r>
              <w:rPr>
                <w:i/>
              </w:rPr>
              <w:t>Animal Welfare and Trespass Legislation Amendment Act 2023</w:t>
            </w:r>
            <w:r>
              <w:t xml:space="preserve"> Pt. 4</w:t>
            </w:r>
          </w:p>
        </w:tc>
        <w:tc>
          <w:tcPr>
            <w:tcW w:w="1134" w:type="dxa"/>
          </w:tcPr>
          <w:p w14:paraId="6870A523" w14:textId="77777777" w:rsidR="00DE4679" w:rsidRDefault="001A280C">
            <w:pPr>
              <w:pStyle w:val="Table01Row"/>
            </w:pPr>
            <w:r>
              <w:t>2023/005</w:t>
            </w:r>
          </w:p>
        </w:tc>
        <w:tc>
          <w:tcPr>
            <w:tcW w:w="1134" w:type="dxa"/>
          </w:tcPr>
          <w:p w14:paraId="447C2E6B" w14:textId="77777777" w:rsidR="00DE4679" w:rsidRDefault="001A280C">
            <w:pPr>
              <w:pStyle w:val="Table01Row"/>
            </w:pPr>
            <w:r>
              <w:t>24 Mar 2023</w:t>
            </w:r>
          </w:p>
        </w:tc>
        <w:tc>
          <w:tcPr>
            <w:tcW w:w="3686" w:type="dxa"/>
          </w:tcPr>
          <w:p w14:paraId="6B0D9EA1" w14:textId="77777777" w:rsidR="00DE4679" w:rsidRDefault="001A280C">
            <w:pPr>
              <w:pStyle w:val="Table01Row"/>
            </w:pPr>
            <w:r>
              <w:t xml:space="preserve">7 Apr 2023 </w:t>
            </w:r>
            <w:r>
              <w:t>(see s. 2(b))</w:t>
            </w:r>
          </w:p>
        </w:tc>
      </w:tr>
      <w:tr w:rsidR="00DE4679" w14:paraId="0CD3D58A" w14:textId="77777777">
        <w:trPr>
          <w:cantSplit/>
          <w:jc w:val="center"/>
        </w:trPr>
        <w:tc>
          <w:tcPr>
            <w:tcW w:w="4253" w:type="dxa"/>
          </w:tcPr>
          <w:p w14:paraId="72C47F35" w14:textId="77777777" w:rsidR="00DE4679" w:rsidRDefault="001A280C">
            <w:pPr>
              <w:pStyle w:val="Table01Row"/>
            </w:pPr>
            <w:r>
              <w:rPr>
                <w:i/>
              </w:rPr>
              <w:t>Criminal Law (Mental Impairment) Act 2023</w:t>
            </w:r>
            <w:r>
              <w:t xml:space="preserve"> Pt. 15 Div. 25</w:t>
            </w:r>
          </w:p>
        </w:tc>
        <w:tc>
          <w:tcPr>
            <w:tcW w:w="1134" w:type="dxa"/>
          </w:tcPr>
          <w:p w14:paraId="7751070A" w14:textId="77777777" w:rsidR="00DE4679" w:rsidRDefault="001A280C">
            <w:pPr>
              <w:pStyle w:val="Table01Row"/>
            </w:pPr>
            <w:r>
              <w:t>2023/010</w:t>
            </w:r>
          </w:p>
        </w:tc>
        <w:tc>
          <w:tcPr>
            <w:tcW w:w="1134" w:type="dxa"/>
          </w:tcPr>
          <w:p w14:paraId="7A881552" w14:textId="77777777" w:rsidR="00DE4679" w:rsidRDefault="001A280C">
            <w:pPr>
              <w:pStyle w:val="Table01Row"/>
            </w:pPr>
            <w:r>
              <w:t>13 Apr 2023</w:t>
            </w:r>
          </w:p>
        </w:tc>
        <w:tc>
          <w:tcPr>
            <w:tcW w:w="3686" w:type="dxa"/>
          </w:tcPr>
          <w:p w14:paraId="51A6F362" w14:textId="77777777" w:rsidR="00DE4679" w:rsidRDefault="001A280C">
            <w:pPr>
              <w:pStyle w:val="Table01Row"/>
            </w:pPr>
            <w:r>
              <w:t>To be proclaimed (see s. 2(b))</w:t>
            </w:r>
          </w:p>
        </w:tc>
      </w:tr>
    </w:tbl>
    <w:p w14:paraId="35B3C7EE" w14:textId="77777777" w:rsidR="00DE4679" w:rsidRDefault="001A280C">
      <w:pPr>
        <w:pStyle w:val="IActName"/>
      </w:pPr>
      <w:r>
        <w:t>Restraint of Debtors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78270A" w14:textId="77777777">
        <w:trPr>
          <w:cantSplit/>
          <w:jc w:val="center"/>
        </w:trPr>
        <w:tc>
          <w:tcPr>
            <w:tcW w:w="1134" w:type="dxa"/>
          </w:tcPr>
          <w:p w14:paraId="4D09C329" w14:textId="77777777" w:rsidR="00DE4679" w:rsidRDefault="001A280C">
            <w:pPr>
              <w:pStyle w:val="Table01Row"/>
              <w:keepNext/>
            </w:pPr>
            <w:r>
              <w:rPr>
                <w:b/>
              </w:rPr>
              <w:t>Portfolio:</w:t>
            </w:r>
          </w:p>
        </w:tc>
        <w:tc>
          <w:tcPr>
            <w:tcW w:w="8505" w:type="dxa"/>
          </w:tcPr>
          <w:p w14:paraId="0A90E399" w14:textId="77777777" w:rsidR="00DE4679" w:rsidRDefault="001A280C">
            <w:pPr>
              <w:pStyle w:val="Table01Row"/>
              <w:keepNext/>
            </w:pPr>
            <w:r>
              <w:t>Attorney General</w:t>
            </w:r>
          </w:p>
        </w:tc>
      </w:tr>
      <w:tr w:rsidR="00DE4679" w14:paraId="0652D431" w14:textId="77777777">
        <w:trPr>
          <w:cantSplit/>
          <w:jc w:val="center"/>
        </w:trPr>
        <w:tc>
          <w:tcPr>
            <w:tcW w:w="1134" w:type="dxa"/>
          </w:tcPr>
          <w:p w14:paraId="637EAF41" w14:textId="77777777" w:rsidR="00DE4679" w:rsidRDefault="001A280C">
            <w:pPr>
              <w:pStyle w:val="Table01Row"/>
              <w:keepNext/>
            </w:pPr>
            <w:r>
              <w:rPr>
                <w:b/>
              </w:rPr>
              <w:t>Agency:</w:t>
            </w:r>
          </w:p>
        </w:tc>
        <w:tc>
          <w:tcPr>
            <w:tcW w:w="8505" w:type="dxa"/>
          </w:tcPr>
          <w:p w14:paraId="0E163DF0" w14:textId="77777777" w:rsidR="00DE4679" w:rsidRDefault="001A280C">
            <w:pPr>
              <w:pStyle w:val="Table01Row"/>
              <w:keepNext/>
            </w:pPr>
            <w:r>
              <w:t>Department of Justice</w:t>
            </w:r>
          </w:p>
        </w:tc>
      </w:tr>
    </w:tbl>
    <w:p w14:paraId="32A311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7ABAD1" w14:textId="77777777">
        <w:trPr>
          <w:cantSplit/>
          <w:jc w:val="center"/>
        </w:trPr>
        <w:tc>
          <w:tcPr>
            <w:tcW w:w="4253" w:type="dxa"/>
          </w:tcPr>
          <w:p w14:paraId="34E42496" w14:textId="77777777" w:rsidR="00DE4679" w:rsidRDefault="001A280C">
            <w:pPr>
              <w:pStyle w:val="Table01Row"/>
            </w:pPr>
            <w:r>
              <w:rPr>
                <w:i/>
              </w:rPr>
              <w:t>Restraint of Debtors Act 1984</w:t>
            </w:r>
          </w:p>
        </w:tc>
        <w:tc>
          <w:tcPr>
            <w:tcW w:w="1134" w:type="dxa"/>
          </w:tcPr>
          <w:p w14:paraId="2F5C5F57" w14:textId="77777777" w:rsidR="00DE4679" w:rsidRDefault="001A280C">
            <w:pPr>
              <w:pStyle w:val="Table01Row"/>
            </w:pPr>
            <w:r>
              <w:t>1984/073</w:t>
            </w:r>
          </w:p>
        </w:tc>
        <w:tc>
          <w:tcPr>
            <w:tcW w:w="1134" w:type="dxa"/>
          </w:tcPr>
          <w:p w14:paraId="05C26613" w14:textId="77777777" w:rsidR="00DE4679" w:rsidRDefault="001A280C">
            <w:pPr>
              <w:pStyle w:val="Table01Row"/>
            </w:pPr>
            <w:r>
              <w:t>29 Nov 1984</w:t>
            </w:r>
          </w:p>
        </w:tc>
        <w:tc>
          <w:tcPr>
            <w:tcW w:w="3686" w:type="dxa"/>
          </w:tcPr>
          <w:p w14:paraId="0DD295BC" w14:textId="77777777" w:rsidR="00DE4679" w:rsidRDefault="001A280C">
            <w:pPr>
              <w:pStyle w:val="Table01Row"/>
            </w:pPr>
            <w:r>
              <w:t>s. 1 &amp; 2: 29 Nov 1984;</w:t>
            </w:r>
          </w:p>
          <w:p w14:paraId="62C714ED" w14:textId="77777777" w:rsidR="00DE4679" w:rsidRDefault="001A280C">
            <w:pPr>
              <w:pStyle w:val="Table01Row"/>
            </w:pPr>
            <w:r>
              <w:t xml:space="preserve">Act other than s. 1 &amp; 2: 11 Jul 1986 (see s. 2 and </w:t>
            </w:r>
            <w:r>
              <w:rPr>
                <w:i/>
              </w:rPr>
              <w:t>Gazette</w:t>
            </w:r>
            <w:r>
              <w:t xml:space="preserve"> 11 Jul 1986 p. 2333)</w:t>
            </w:r>
          </w:p>
        </w:tc>
      </w:tr>
      <w:tr w:rsidR="00DE4679" w14:paraId="058EE522" w14:textId="77777777">
        <w:trPr>
          <w:cantSplit/>
          <w:jc w:val="center"/>
        </w:trPr>
        <w:tc>
          <w:tcPr>
            <w:tcW w:w="4253" w:type="dxa"/>
          </w:tcPr>
          <w:p w14:paraId="215D9AED" w14:textId="77777777" w:rsidR="00DE4679" w:rsidRDefault="001A280C">
            <w:pPr>
              <w:pStyle w:val="Table01Row"/>
            </w:pPr>
            <w:r>
              <w:rPr>
                <w:i/>
              </w:rPr>
              <w:t>Acts Amendment (Auxiliary Judges) Act 1997</w:t>
            </w:r>
            <w:r>
              <w:t xml:space="preserve"> Pt. 8</w:t>
            </w:r>
          </w:p>
        </w:tc>
        <w:tc>
          <w:tcPr>
            <w:tcW w:w="1134" w:type="dxa"/>
          </w:tcPr>
          <w:p w14:paraId="1F0D3604" w14:textId="77777777" w:rsidR="00DE4679" w:rsidRDefault="001A280C">
            <w:pPr>
              <w:pStyle w:val="Table01Row"/>
            </w:pPr>
            <w:r>
              <w:t>1997/023</w:t>
            </w:r>
          </w:p>
        </w:tc>
        <w:tc>
          <w:tcPr>
            <w:tcW w:w="1134" w:type="dxa"/>
          </w:tcPr>
          <w:p w14:paraId="58DDE89B" w14:textId="77777777" w:rsidR="00DE4679" w:rsidRDefault="001A280C">
            <w:pPr>
              <w:pStyle w:val="Table01Row"/>
            </w:pPr>
            <w:r>
              <w:t>18 Sep 1997</w:t>
            </w:r>
          </w:p>
        </w:tc>
        <w:tc>
          <w:tcPr>
            <w:tcW w:w="3686" w:type="dxa"/>
          </w:tcPr>
          <w:p w14:paraId="54316224" w14:textId="77777777" w:rsidR="00DE4679" w:rsidRDefault="001A280C">
            <w:pPr>
              <w:pStyle w:val="Table01Row"/>
            </w:pPr>
            <w:r>
              <w:t>18 Sep 1997 (see s. 2)</w:t>
            </w:r>
          </w:p>
        </w:tc>
      </w:tr>
      <w:tr w:rsidR="00DE4679" w14:paraId="1DBDF477" w14:textId="77777777">
        <w:trPr>
          <w:cantSplit/>
          <w:jc w:val="center"/>
        </w:trPr>
        <w:tc>
          <w:tcPr>
            <w:tcW w:w="4253" w:type="dxa"/>
          </w:tcPr>
          <w:p w14:paraId="55F90BF6" w14:textId="77777777" w:rsidR="00DE4679" w:rsidRDefault="001A280C">
            <w:pPr>
              <w:pStyle w:val="Table01Row"/>
            </w:pPr>
            <w:r>
              <w:rPr>
                <w:i/>
              </w:rPr>
              <w:t xml:space="preserve">Acts Amendment (Equality of </w:t>
            </w:r>
            <w:r>
              <w:rPr>
                <w:i/>
              </w:rPr>
              <w:t>Status) Act 2003</w:t>
            </w:r>
            <w:r>
              <w:t xml:space="preserve"> s. 126</w:t>
            </w:r>
          </w:p>
        </w:tc>
        <w:tc>
          <w:tcPr>
            <w:tcW w:w="1134" w:type="dxa"/>
          </w:tcPr>
          <w:p w14:paraId="4E4CC890" w14:textId="77777777" w:rsidR="00DE4679" w:rsidRDefault="001A280C">
            <w:pPr>
              <w:pStyle w:val="Table01Row"/>
            </w:pPr>
            <w:r>
              <w:t>2003/028</w:t>
            </w:r>
          </w:p>
        </w:tc>
        <w:tc>
          <w:tcPr>
            <w:tcW w:w="1134" w:type="dxa"/>
          </w:tcPr>
          <w:p w14:paraId="72B7213D" w14:textId="77777777" w:rsidR="00DE4679" w:rsidRDefault="001A280C">
            <w:pPr>
              <w:pStyle w:val="Table01Row"/>
            </w:pPr>
            <w:r>
              <w:t>22 May 2003</w:t>
            </w:r>
          </w:p>
        </w:tc>
        <w:tc>
          <w:tcPr>
            <w:tcW w:w="3686" w:type="dxa"/>
          </w:tcPr>
          <w:p w14:paraId="768314B2" w14:textId="77777777" w:rsidR="00DE4679" w:rsidRDefault="001A280C">
            <w:pPr>
              <w:pStyle w:val="Table01Row"/>
            </w:pPr>
            <w:r>
              <w:t xml:space="preserve">1 Jul 2003 (see s. 2 and </w:t>
            </w:r>
            <w:r>
              <w:rPr>
                <w:i/>
              </w:rPr>
              <w:t>Gazette</w:t>
            </w:r>
            <w:r>
              <w:t xml:space="preserve"> 30 Jun 2003 p. 2579)</w:t>
            </w:r>
          </w:p>
        </w:tc>
      </w:tr>
      <w:tr w:rsidR="00DE4679" w14:paraId="23A34BCE" w14:textId="77777777">
        <w:trPr>
          <w:cantSplit/>
          <w:jc w:val="center"/>
        </w:trPr>
        <w:tc>
          <w:tcPr>
            <w:tcW w:w="10207" w:type="dxa"/>
            <w:gridSpan w:val="4"/>
          </w:tcPr>
          <w:p w14:paraId="1B584031" w14:textId="77777777" w:rsidR="00DE4679" w:rsidRDefault="001A280C">
            <w:pPr>
              <w:pStyle w:val="Table01Row"/>
            </w:pPr>
            <w:r>
              <w:rPr>
                <w:b/>
              </w:rPr>
              <w:t>Reprint 1 as at 21 Nov 2003</w:t>
            </w:r>
          </w:p>
        </w:tc>
      </w:tr>
      <w:tr w:rsidR="00DE4679" w14:paraId="72E17DF3" w14:textId="77777777">
        <w:trPr>
          <w:cantSplit/>
          <w:jc w:val="center"/>
        </w:trPr>
        <w:tc>
          <w:tcPr>
            <w:tcW w:w="4253" w:type="dxa"/>
          </w:tcPr>
          <w:p w14:paraId="4A9FD38F" w14:textId="77777777" w:rsidR="00DE4679" w:rsidRDefault="001A280C">
            <w:pPr>
              <w:pStyle w:val="Table01Row"/>
            </w:pPr>
            <w:r>
              <w:rPr>
                <w:i/>
              </w:rPr>
              <w:t>Courts Legislation Amendment and Repeal Act 2004</w:t>
            </w:r>
            <w:r>
              <w:t xml:space="preserve"> s. 141</w:t>
            </w:r>
          </w:p>
        </w:tc>
        <w:tc>
          <w:tcPr>
            <w:tcW w:w="1134" w:type="dxa"/>
          </w:tcPr>
          <w:p w14:paraId="7083F7DA" w14:textId="77777777" w:rsidR="00DE4679" w:rsidRDefault="001A280C">
            <w:pPr>
              <w:pStyle w:val="Table01Row"/>
            </w:pPr>
            <w:r>
              <w:t>2004/059</w:t>
            </w:r>
          </w:p>
        </w:tc>
        <w:tc>
          <w:tcPr>
            <w:tcW w:w="1134" w:type="dxa"/>
          </w:tcPr>
          <w:p w14:paraId="11C85D69" w14:textId="77777777" w:rsidR="00DE4679" w:rsidRDefault="001A280C">
            <w:pPr>
              <w:pStyle w:val="Table01Row"/>
            </w:pPr>
            <w:r>
              <w:t>23 Nov 2004</w:t>
            </w:r>
          </w:p>
        </w:tc>
        <w:tc>
          <w:tcPr>
            <w:tcW w:w="3686" w:type="dxa"/>
          </w:tcPr>
          <w:p w14:paraId="4EB43852" w14:textId="77777777" w:rsidR="00DE4679" w:rsidRDefault="001A280C">
            <w:pPr>
              <w:pStyle w:val="Table01Row"/>
            </w:pPr>
            <w:r>
              <w:t xml:space="preserve">1 May 2005 (see s. 2 and </w:t>
            </w:r>
            <w:r>
              <w:rPr>
                <w:i/>
              </w:rPr>
              <w:t>Gazette</w:t>
            </w:r>
            <w:r>
              <w:t xml:space="preserve"> 31 Dec 2004 p. 71</w:t>
            </w:r>
            <w:r>
              <w:t>28)</w:t>
            </w:r>
          </w:p>
        </w:tc>
      </w:tr>
    </w:tbl>
    <w:p w14:paraId="4FA9BD27" w14:textId="77777777" w:rsidR="00DE4679" w:rsidRDefault="001A280C">
      <w:pPr>
        <w:pStyle w:val="IActName"/>
      </w:pPr>
      <w:r>
        <w:t>Retail Trading Hours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888278" w14:textId="77777777">
        <w:trPr>
          <w:cantSplit/>
          <w:jc w:val="center"/>
        </w:trPr>
        <w:tc>
          <w:tcPr>
            <w:tcW w:w="1134" w:type="dxa"/>
          </w:tcPr>
          <w:p w14:paraId="3DCA4DF8" w14:textId="77777777" w:rsidR="00DE4679" w:rsidRDefault="001A280C">
            <w:pPr>
              <w:pStyle w:val="Table01Row"/>
              <w:keepNext/>
            </w:pPr>
            <w:r>
              <w:rPr>
                <w:b/>
              </w:rPr>
              <w:t>Portfolio:</w:t>
            </w:r>
          </w:p>
        </w:tc>
        <w:tc>
          <w:tcPr>
            <w:tcW w:w="8505" w:type="dxa"/>
          </w:tcPr>
          <w:p w14:paraId="151E03E7" w14:textId="77777777" w:rsidR="00DE4679" w:rsidRDefault="001A280C">
            <w:pPr>
              <w:pStyle w:val="Table01Row"/>
              <w:keepNext/>
            </w:pPr>
            <w:r>
              <w:t>Minister for Commerce</w:t>
            </w:r>
          </w:p>
        </w:tc>
      </w:tr>
      <w:tr w:rsidR="00DE4679" w14:paraId="54623436" w14:textId="77777777">
        <w:trPr>
          <w:cantSplit/>
          <w:jc w:val="center"/>
        </w:trPr>
        <w:tc>
          <w:tcPr>
            <w:tcW w:w="1134" w:type="dxa"/>
          </w:tcPr>
          <w:p w14:paraId="7F020F5B" w14:textId="77777777" w:rsidR="00DE4679" w:rsidRDefault="001A280C">
            <w:pPr>
              <w:pStyle w:val="Table01Row"/>
              <w:keepNext/>
            </w:pPr>
            <w:r>
              <w:rPr>
                <w:b/>
              </w:rPr>
              <w:t>Agency:</w:t>
            </w:r>
          </w:p>
        </w:tc>
        <w:tc>
          <w:tcPr>
            <w:tcW w:w="8505" w:type="dxa"/>
          </w:tcPr>
          <w:p w14:paraId="0D140721" w14:textId="77777777" w:rsidR="00DE4679" w:rsidRDefault="001A280C">
            <w:pPr>
              <w:pStyle w:val="Table01Row"/>
              <w:keepNext/>
            </w:pPr>
            <w:r>
              <w:t>Department of Energy, Mines, Industry Regulation and Safety</w:t>
            </w:r>
          </w:p>
        </w:tc>
      </w:tr>
    </w:tbl>
    <w:p w14:paraId="5679D0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82A654" w14:textId="77777777">
        <w:trPr>
          <w:cantSplit/>
          <w:jc w:val="center"/>
        </w:trPr>
        <w:tc>
          <w:tcPr>
            <w:tcW w:w="4253" w:type="dxa"/>
          </w:tcPr>
          <w:p w14:paraId="1A3E23D8" w14:textId="77777777" w:rsidR="00DE4679" w:rsidRDefault="001A280C">
            <w:pPr>
              <w:pStyle w:val="Table01Row"/>
            </w:pPr>
            <w:r>
              <w:rPr>
                <w:i/>
              </w:rPr>
              <w:t>Retail Trading Hours Act 1987</w:t>
            </w:r>
          </w:p>
        </w:tc>
        <w:tc>
          <w:tcPr>
            <w:tcW w:w="1134" w:type="dxa"/>
          </w:tcPr>
          <w:p w14:paraId="5CF1D010" w14:textId="77777777" w:rsidR="00DE4679" w:rsidRDefault="001A280C">
            <w:pPr>
              <w:pStyle w:val="Table01Row"/>
            </w:pPr>
            <w:r>
              <w:t>1987/123</w:t>
            </w:r>
          </w:p>
        </w:tc>
        <w:tc>
          <w:tcPr>
            <w:tcW w:w="1134" w:type="dxa"/>
          </w:tcPr>
          <w:p w14:paraId="43C7D14D" w14:textId="77777777" w:rsidR="00DE4679" w:rsidRDefault="001A280C">
            <w:pPr>
              <w:pStyle w:val="Table01Row"/>
            </w:pPr>
            <w:r>
              <w:t>31 Dec 1987</w:t>
            </w:r>
          </w:p>
        </w:tc>
        <w:tc>
          <w:tcPr>
            <w:tcW w:w="3686" w:type="dxa"/>
          </w:tcPr>
          <w:p w14:paraId="63B5487E" w14:textId="77777777" w:rsidR="00DE4679" w:rsidRDefault="001A280C">
            <w:pPr>
              <w:pStyle w:val="Table01Row"/>
            </w:pPr>
            <w:r>
              <w:t>s. 1 &amp; 2: 31 Dec 1987;</w:t>
            </w:r>
          </w:p>
          <w:p w14:paraId="3CAAFB97" w14:textId="77777777" w:rsidR="00DE4679" w:rsidRDefault="001A280C">
            <w:pPr>
              <w:pStyle w:val="Table01Row"/>
            </w:pPr>
            <w:r>
              <w:t xml:space="preserve">Act other than s. 1 &amp; 2: 1 Sep 1988 (see s. 2 and </w:t>
            </w:r>
            <w:r>
              <w:rPr>
                <w:i/>
              </w:rPr>
              <w:t>Gazette</w:t>
            </w:r>
            <w:r>
              <w:t xml:space="preserve"> 12 Aug 1988 p. 2695)</w:t>
            </w:r>
          </w:p>
        </w:tc>
      </w:tr>
      <w:tr w:rsidR="00DE4679" w14:paraId="5E44A177" w14:textId="77777777">
        <w:trPr>
          <w:cantSplit/>
          <w:jc w:val="center"/>
        </w:trPr>
        <w:tc>
          <w:tcPr>
            <w:tcW w:w="4253" w:type="dxa"/>
          </w:tcPr>
          <w:p w14:paraId="5D338927" w14:textId="77777777" w:rsidR="00DE4679" w:rsidRDefault="001A280C">
            <w:pPr>
              <w:pStyle w:val="Table01Row"/>
            </w:pPr>
            <w:r>
              <w:rPr>
                <w:i/>
              </w:rPr>
              <w:t>Retail Trading Hours Amendment Act 1991</w:t>
            </w:r>
          </w:p>
        </w:tc>
        <w:tc>
          <w:tcPr>
            <w:tcW w:w="1134" w:type="dxa"/>
          </w:tcPr>
          <w:p w14:paraId="1D21968E" w14:textId="77777777" w:rsidR="00DE4679" w:rsidRDefault="001A280C">
            <w:pPr>
              <w:pStyle w:val="Table01Row"/>
            </w:pPr>
            <w:r>
              <w:t>1991/001</w:t>
            </w:r>
          </w:p>
        </w:tc>
        <w:tc>
          <w:tcPr>
            <w:tcW w:w="1134" w:type="dxa"/>
          </w:tcPr>
          <w:p w14:paraId="2C9982F4" w14:textId="77777777" w:rsidR="00DE4679" w:rsidRDefault="001A280C">
            <w:pPr>
              <w:pStyle w:val="Table01Row"/>
            </w:pPr>
            <w:r>
              <w:t>17 May 1991</w:t>
            </w:r>
          </w:p>
        </w:tc>
        <w:tc>
          <w:tcPr>
            <w:tcW w:w="3686" w:type="dxa"/>
          </w:tcPr>
          <w:p w14:paraId="18419B6B" w14:textId="77777777" w:rsidR="00DE4679" w:rsidRDefault="001A280C">
            <w:pPr>
              <w:pStyle w:val="Table01Row"/>
            </w:pPr>
            <w:r>
              <w:t>s. 1 &amp; 2: 17 May 1991;</w:t>
            </w:r>
          </w:p>
          <w:p w14:paraId="27F40401" w14:textId="77777777" w:rsidR="00DE4679" w:rsidRDefault="001A280C">
            <w:pPr>
              <w:pStyle w:val="Table01Row"/>
            </w:pPr>
            <w:r>
              <w:t xml:space="preserve">Act other than s. 1, 2 &amp; 12: 2 Aug 1991 (see s. 2 and </w:t>
            </w:r>
            <w:r>
              <w:rPr>
                <w:i/>
              </w:rPr>
              <w:t>Gazette</w:t>
            </w:r>
            <w:r>
              <w:t xml:space="preserve"> 2 Aug 1991 p. 3991);</w:t>
            </w:r>
          </w:p>
          <w:p w14:paraId="574A73AD" w14:textId="77777777" w:rsidR="00DE4679" w:rsidRDefault="001A280C">
            <w:pPr>
              <w:pStyle w:val="Table01Row"/>
            </w:pPr>
            <w:r>
              <w:t>s. 12: 1 </w:t>
            </w:r>
            <w:r>
              <w:t xml:space="preserve">Nov 1991 (see s. 2 and </w:t>
            </w:r>
            <w:r>
              <w:rPr>
                <w:i/>
              </w:rPr>
              <w:t>Gazette</w:t>
            </w:r>
            <w:r>
              <w:t xml:space="preserve"> 1 Nov 1991 p. 5588)</w:t>
            </w:r>
          </w:p>
        </w:tc>
      </w:tr>
      <w:tr w:rsidR="00DE4679" w14:paraId="21F5603F" w14:textId="77777777">
        <w:trPr>
          <w:cantSplit/>
          <w:jc w:val="center"/>
        </w:trPr>
        <w:tc>
          <w:tcPr>
            <w:tcW w:w="4253" w:type="dxa"/>
          </w:tcPr>
          <w:p w14:paraId="09F34879" w14:textId="77777777" w:rsidR="00DE4679" w:rsidRDefault="001A280C">
            <w:pPr>
              <w:pStyle w:val="Table01Row"/>
            </w:pPr>
            <w:r>
              <w:rPr>
                <w:i/>
              </w:rPr>
              <w:lastRenderedPageBreak/>
              <w:t>Acts Amendment (Public Sector Management) Act 1994</w:t>
            </w:r>
            <w:r>
              <w:t xml:space="preserve"> s. 3(2)</w:t>
            </w:r>
          </w:p>
        </w:tc>
        <w:tc>
          <w:tcPr>
            <w:tcW w:w="1134" w:type="dxa"/>
          </w:tcPr>
          <w:p w14:paraId="552FEF32" w14:textId="77777777" w:rsidR="00DE4679" w:rsidRDefault="001A280C">
            <w:pPr>
              <w:pStyle w:val="Table01Row"/>
            </w:pPr>
            <w:r>
              <w:t>1994/032</w:t>
            </w:r>
          </w:p>
        </w:tc>
        <w:tc>
          <w:tcPr>
            <w:tcW w:w="1134" w:type="dxa"/>
          </w:tcPr>
          <w:p w14:paraId="2AF83592" w14:textId="77777777" w:rsidR="00DE4679" w:rsidRDefault="001A280C">
            <w:pPr>
              <w:pStyle w:val="Table01Row"/>
            </w:pPr>
            <w:r>
              <w:t>29 Jun 1994</w:t>
            </w:r>
          </w:p>
        </w:tc>
        <w:tc>
          <w:tcPr>
            <w:tcW w:w="3686" w:type="dxa"/>
          </w:tcPr>
          <w:p w14:paraId="0F2BE4CE" w14:textId="77777777" w:rsidR="00DE4679" w:rsidRDefault="001A280C">
            <w:pPr>
              <w:pStyle w:val="Table01Row"/>
            </w:pPr>
            <w:r>
              <w:t xml:space="preserve">1 Oct 1994 (see s. 2 and </w:t>
            </w:r>
            <w:r>
              <w:rPr>
                <w:i/>
              </w:rPr>
              <w:t>Gazette</w:t>
            </w:r>
            <w:r>
              <w:t xml:space="preserve"> 30 Sep 1994 p. 4948)</w:t>
            </w:r>
          </w:p>
        </w:tc>
      </w:tr>
      <w:tr w:rsidR="00DE4679" w14:paraId="76B341A4" w14:textId="77777777">
        <w:trPr>
          <w:cantSplit/>
          <w:jc w:val="center"/>
        </w:trPr>
        <w:tc>
          <w:tcPr>
            <w:tcW w:w="4253" w:type="dxa"/>
          </w:tcPr>
          <w:p w14:paraId="5D7A0735" w14:textId="77777777" w:rsidR="00DE4679" w:rsidRDefault="001A280C">
            <w:pPr>
              <w:pStyle w:val="Table01Row"/>
            </w:pPr>
            <w:r>
              <w:rPr>
                <w:i/>
              </w:rPr>
              <w:t>Statutes (Repeals and Minor Amendments) Act 1994</w:t>
            </w:r>
            <w:r>
              <w:t xml:space="preserve"> s. 4</w:t>
            </w:r>
          </w:p>
        </w:tc>
        <w:tc>
          <w:tcPr>
            <w:tcW w:w="1134" w:type="dxa"/>
          </w:tcPr>
          <w:p w14:paraId="2D73708B" w14:textId="77777777" w:rsidR="00DE4679" w:rsidRDefault="001A280C">
            <w:pPr>
              <w:pStyle w:val="Table01Row"/>
            </w:pPr>
            <w:r>
              <w:t>1994/073</w:t>
            </w:r>
          </w:p>
        </w:tc>
        <w:tc>
          <w:tcPr>
            <w:tcW w:w="1134" w:type="dxa"/>
          </w:tcPr>
          <w:p w14:paraId="40B15ABD" w14:textId="77777777" w:rsidR="00DE4679" w:rsidRDefault="001A280C">
            <w:pPr>
              <w:pStyle w:val="Table01Row"/>
            </w:pPr>
            <w:r>
              <w:t>9 Dec 1994</w:t>
            </w:r>
          </w:p>
        </w:tc>
        <w:tc>
          <w:tcPr>
            <w:tcW w:w="3686" w:type="dxa"/>
          </w:tcPr>
          <w:p w14:paraId="6EF2E11E" w14:textId="77777777" w:rsidR="00DE4679" w:rsidRDefault="001A280C">
            <w:pPr>
              <w:pStyle w:val="Table01Row"/>
            </w:pPr>
            <w:r>
              <w:t>9 Dec 1994 (see s. 2)</w:t>
            </w:r>
          </w:p>
        </w:tc>
      </w:tr>
      <w:tr w:rsidR="00DE4679" w14:paraId="4C962FB9" w14:textId="77777777">
        <w:trPr>
          <w:cantSplit/>
          <w:jc w:val="center"/>
        </w:trPr>
        <w:tc>
          <w:tcPr>
            <w:tcW w:w="4253" w:type="dxa"/>
          </w:tcPr>
          <w:p w14:paraId="55EA399F" w14:textId="77777777" w:rsidR="00DE4679" w:rsidRDefault="001A280C">
            <w:pPr>
              <w:pStyle w:val="Table01Row"/>
            </w:pPr>
            <w:r>
              <w:rPr>
                <w:i/>
              </w:rPr>
              <w:t>Pawnbrokers and Second‑hand Dealers Act 1994</w:t>
            </w:r>
            <w:r>
              <w:t xml:space="preserve"> s. 100</w:t>
            </w:r>
          </w:p>
        </w:tc>
        <w:tc>
          <w:tcPr>
            <w:tcW w:w="1134" w:type="dxa"/>
          </w:tcPr>
          <w:p w14:paraId="15B16B25" w14:textId="77777777" w:rsidR="00DE4679" w:rsidRDefault="001A280C">
            <w:pPr>
              <w:pStyle w:val="Table01Row"/>
            </w:pPr>
            <w:r>
              <w:t>1994/088</w:t>
            </w:r>
          </w:p>
        </w:tc>
        <w:tc>
          <w:tcPr>
            <w:tcW w:w="1134" w:type="dxa"/>
          </w:tcPr>
          <w:p w14:paraId="526830E0" w14:textId="77777777" w:rsidR="00DE4679" w:rsidRDefault="001A280C">
            <w:pPr>
              <w:pStyle w:val="Table01Row"/>
            </w:pPr>
            <w:r>
              <w:t>5 Jan 1995</w:t>
            </w:r>
          </w:p>
        </w:tc>
        <w:tc>
          <w:tcPr>
            <w:tcW w:w="3686" w:type="dxa"/>
          </w:tcPr>
          <w:p w14:paraId="0227D154" w14:textId="77777777" w:rsidR="00DE4679" w:rsidRDefault="001A280C">
            <w:pPr>
              <w:pStyle w:val="Table01Row"/>
            </w:pPr>
            <w:r>
              <w:t xml:space="preserve">1 Apr 1996 (see s. 2 and </w:t>
            </w:r>
            <w:r>
              <w:rPr>
                <w:i/>
              </w:rPr>
              <w:t>Gazette</w:t>
            </w:r>
            <w:r>
              <w:t xml:space="preserve"> 29 Mar 1996 p. 1495)</w:t>
            </w:r>
          </w:p>
        </w:tc>
      </w:tr>
      <w:tr w:rsidR="00DE4679" w14:paraId="79383A79" w14:textId="77777777">
        <w:trPr>
          <w:cantSplit/>
          <w:jc w:val="center"/>
        </w:trPr>
        <w:tc>
          <w:tcPr>
            <w:tcW w:w="4253" w:type="dxa"/>
          </w:tcPr>
          <w:p w14:paraId="38B1AC7E" w14:textId="77777777" w:rsidR="00DE4679" w:rsidRDefault="001A280C">
            <w:pPr>
              <w:pStyle w:val="Table01Row"/>
            </w:pPr>
            <w:r>
              <w:rPr>
                <w:i/>
              </w:rPr>
              <w:t>Local Government (Consequential Amendments) Act 1996</w:t>
            </w:r>
            <w:r>
              <w:t xml:space="preserve"> s. 4</w:t>
            </w:r>
          </w:p>
        </w:tc>
        <w:tc>
          <w:tcPr>
            <w:tcW w:w="1134" w:type="dxa"/>
          </w:tcPr>
          <w:p w14:paraId="133337EA" w14:textId="77777777" w:rsidR="00DE4679" w:rsidRDefault="001A280C">
            <w:pPr>
              <w:pStyle w:val="Table01Row"/>
            </w:pPr>
            <w:r>
              <w:t>1996/014</w:t>
            </w:r>
          </w:p>
        </w:tc>
        <w:tc>
          <w:tcPr>
            <w:tcW w:w="1134" w:type="dxa"/>
          </w:tcPr>
          <w:p w14:paraId="2EF4D331" w14:textId="77777777" w:rsidR="00DE4679" w:rsidRDefault="001A280C">
            <w:pPr>
              <w:pStyle w:val="Table01Row"/>
            </w:pPr>
            <w:r>
              <w:t>28 Jun 1996</w:t>
            </w:r>
          </w:p>
        </w:tc>
        <w:tc>
          <w:tcPr>
            <w:tcW w:w="3686" w:type="dxa"/>
          </w:tcPr>
          <w:p w14:paraId="0156C7B6" w14:textId="77777777" w:rsidR="00DE4679" w:rsidRDefault="001A280C">
            <w:pPr>
              <w:pStyle w:val="Table01Row"/>
            </w:pPr>
            <w:r>
              <w:t>1 Jul 1996 (see s. 2)</w:t>
            </w:r>
          </w:p>
        </w:tc>
      </w:tr>
      <w:tr w:rsidR="00DE4679" w14:paraId="0BECD498" w14:textId="77777777">
        <w:trPr>
          <w:cantSplit/>
          <w:jc w:val="center"/>
        </w:trPr>
        <w:tc>
          <w:tcPr>
            <w:tcW w:w="10207" w:type="dxa"/>
            <w:gridSpan w:val="4"/>
          </w:tcPr>
          <w:p w14:paraId="7D283E59" w14:textId="77777777" w:rsidR="00DE4679" w:rsidRDefault="001A280C">
            <w:pPr>
              <w:pStyle w:val="Table01Row"/>
            </w:pPr>
            <w:r>
              <w:rPr>
                <w:b/>
              </w:rPr>
              <w:t>Reprinted as at 18 Jan 2002</w:t>
            </w:r>
          </w:p>
        </w:tc>
      </w:tr>
      <w:tr w:rsidR="00DE4679" w14:paraId="13FFDF20" w14:textId="77777777">
        <w:trPr>
          <w:cantSplit/>
          <w:jc w:val="center"/>
        </w:trPr>
        <w:tc>
          <w:tcPr>
            <w:tcW w:w="4253" w:type="dxa"/>
          </w:tcPr>
          <w:p w14:paraId="17A4933A" w14:textId="77777777" w:rsidR="00DE4679" w:rsidRDefault="001A280C">
            <w:pPr>
              <w:pStyle w:val="Table01Row"/>
            </w:pPr>
            <w:r>
              <w:rPr>
                <w:i/>
              </w:rPr>
              <w:t>Retail Trading Hours Amendment (Referendums) Act 2004</w:t>
            </w:r>
          </w:p>
        </w:tc>
        <w:tc>
          <w:tcPr>
            <w:tcW w:w="1134" w:type="dxa"/>
          </w:tcPr>
          <w:p w14:paraId="1FB0E0E7" w14:textId="77777777" w:rsidR="00DE4679" w:rsidRDefault="001A280C">
            <w:pPr>
              <w:pStyle w:val="Table01Row"/>
            </w:pPr>
            <w:r>
              <w:t>2004/078</w:t>
            </w:r>
          </w:p>
        </w:tc>
        <w:tc>
          <w:tcPr>
            <w:tcW w:w="1134" w:type="dxa"/>
          </w:tcPr>
          <w:p w14:paraId="5FB0C6AC" w14:textId="77777777" w:rsidR="00DE4679" w:rsidRDefault="001A280C">
            <w:pPr>
              <w:pStyle w:val="Table01Row"/>
            </w:pPr>
            <w:r>
              <w:t>8 Dec 2004</w:t>
            </w:r>
          </w:p>
        </w:tc>
        <w:tc>
          <w:tcPr>
            <w:tcW w:w="3686" w:type="dxa"/>
          </w:tcPr>
          <w:p w14:paraId="1BC29CA3" w14:textId="77777777" w:rsidR="00DE4679" w:rsidRDefault="001A280C">
            <w:pPr>
              <w:pStyle w:val="Table01Row"/>
            </w:pPr>
            <w:r>
              <w:t>8 Dec 2004 (see s. 2)</w:t>
            </w:r>
          </w:p>
        </w:tc>
      </w:tr>
      <w:tr w:rsidR="00DE4679" w14:paraId="5F10BBDA" w14:textId="77777777">
        <w:trPr>
          <w:cantSplit/>
          <w:jc w:val="center"/>
        </w:trPr>
        <w:tc>
          <w:tcPr>
            <w:tcW w:w="4253" w:type="dxa"/>
          </w:tcPr>
          <w:p w14:paraId="5A1F9428"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0883B1F4" w14:textId="77777777" w:rsidR="00DE4679" w:rsidRDefault="001A280C">
            <w:pPr>
              <w:pStyle w:val="Table01Row"/>
            </w:pPr>
            <w:r>
              <w:t>2004/084</w:t>
            </w:r>
          </w:p>
        </w:tc>
        <w:tc>
          <w:tcPr>
            <w:tcW w:w="1134" w:type="dxa"/>
          </w:tcPr>
          <w:p w14:paraId="3F4E94F0" w14:textId="77777777" w:rsidR="00DE4679" w:rsidRDefault="001A280C">
            <w:pPr>
              <w:pStyle w:val="Table01Row"/>
            </w:pPr>
            <w:r>
              <w:t>16 Dec 2004</w:t>
            </w:r>
          </w:p>
        </w:tc>
        <w:tc>
          <w:tcPr>
            <w:tcW w:w="3686" w:type="dxa"/>
          </w:tcPr>
          <w:p w14:paraId="44B496F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49C9F3" w14:textId="77777777">
        <w:trPr>
          <w:cantSplit/>
          <w:jc w:val="center"/>
        </w:trPr>
        <w:tc>
          <w:tcPr>
            <w:tcW w:w="4253" w:type="dxa"/>
          </w:tcPr>
          <w:p w14:paraId="20037B88" w14:textId="77777777" w:rsidR="00DE4679" w:rsidRDefault="001A280C">
            <w:pPr>
              <w:pStyle w:val="Table01Row"/>
            </w:pPr>
            <w:r>
              <w:rPr>
                <w:i/>
              </w:rPr>
              <w:t>Retail Shops and Fair Trading Legislation Amendment Act 2006</w:t>
            </w:r>
            <w:r>
              <w:t xml:space="preserve"> Pt. 2</w:t>
            </w:r>
          </w:p>
        </w:tc>
        <w:tc>
          <w:tcPr>
            <w:tcW w:w="1134" w:type="dxa"/>
          </w:tcPr>
          <w:p w14:paraId="40A6C202" w14:textId="77777777" w:rsidR="00DE4679" w:rsidRDefault="001A280C">
            <w:pPr>
              <w:pStyle w:val="Table01Row"/>
            </w:pPr>
            <w:r>
              <w:t>2006/047</w:t>
            </w:r>
          </w:p>
        </w:tc>
        <w:tc>
          <w:tcPr>
            <w:tcW w:w="1134" w:type="dxa"/>
          </w:tcPr>
          <w:p w14:paraId="586DAA01" w14:textId="77777777" w:rsidR="00DE4679" w:rsidRDefault="001A280C">
            <w:pPr>
              <w:pStyle w:val="Table01Row"/>
            </w:pPr>
            <w:r>
              <w:t>4 Oct 2006</w:t>
            </w:r>
          </w:p>
        </w:tc>
        <w:tc>
          <w:tcPr>
            <w:tcW w:w="3686" w:type="dxa"/>
          </w:tcPr>
          <w:p w14:paraId="021FDC0F" w14:textId="77777777" w:rsidR="00DE4679" w:rsidRDefault="001A280C">
            <w:pPr>
              <w:pStyle w:val="Table01Row"/>
            </w:pPr>
            <w:r>
              <w:t xml:space="preserve">11 May 2007 (see s. 2 and </w:t>
            </w:r>
            <w:r>
              <w:rPr>
                <w:i/>
              </w:rPr>
              <w:t>Gazette</w:t>
            </w:r>
            <w:r>
              <w:t xml:space="preserve"> 11 May 2007 p. 201</w:t>
            </w:r>
            <w:r>
              <w:t>7)</w:t>
            </w:r>
          </w:p>
        </w:tc>
      </w:tr>
      <w:tr w:rsidR="00DE4679" w14:paraId="573662DC" w14:textId="77777777">
        <w:trPr>
          <w:cantSplit/>
          <w:jc w:val="center"/>
        </w:trPr>
        <w:tc>
          <w:tcPr>
            <w:tcW w:w="4253" w:type="dxa"/>
          </w:tcPr>
          <w:p w14:paraId="78D51FFB" w14:textId="77777777" w:rsidR="00DE4679" w:rsidRDefault="001A280C">
            <w:pPr>
              <w:pStyle w:val="Table01Row"/>
            </w:pPr>
            <w:r>
              <w:rPr>
                <w:i/>
              </w:rPr>
              <w:t>Liquor and Gaming Legislation Amendment Act 2006</w:t>
            </w:r>
            <w:r>
              <w:t xml:space="preserve"> s. 115</w:t>
            </w:r>
          </w:p>
        </w:tc>
        <w:tc>
          <w:tcPr>
            <w:tcW w:w="1134" w:type="dxa"/>
          </w:tcPr>
          <w:p w14:paraId="2338D393" w14:textId="77777777" w:rsidR="00DE4679" w:rsidRDefault="001A280C">
            <w:pPr>
              <w:pStyle w:val="Table01Row"/>
            </w:pPr>
            <w:r>
              <w:t>2006/073</w:t>
            </w:r>
          </w:p>
        </w:tc>
        <w:tc>
          <w:tcPr>
            <w:tcW w:w="1134" w:type="dxa"/>
          </w:tcPr>
          <w:p w14:paraId="56197DC0" w14:textId="77777777" w:rsidR="00DE4679" w:rsidRDefault="001A280C">
            <w:pPr>
              <w:pStyle w:val="Table01Row"/>
            </w:pPr>
            <w:r>
              <w:t>13 Dec 2006</w:t>
            </w:r>
          </w:p>
        </w:tc>
        <w:tc>
          <w:tcPr>
            <w:tcW w:w="3686" w:type="dxa"/>
          </w:tcPr>
          <w:p w14:paraId="2AFA164D" w14:textId="77777777" w:rsidR="00DE4679" w:rsidRDefault="001A280C">
            <w:pPr>
              <w:pStyle w:val="Table01Row"/>
            </w:pPr>
            <w:r>
              <w:t xml:space="preserve">7 May 2007 (see s. 2(2) and </w:t>
            </w:r>
            <w:r>
              <w:rPr>
                <w:i/>
              </w:rPr>
              <w:t>Gazette</w:t>
            </w:r>
            <w:r>
              <w:t xml:space="preserve"> 1 May 2007 p. 1893)</w:t>
            </w:r>
          </w:p>
        </w:tc>
      </w:tr>
      <w:tr w:rsidR="00DE4679" w14:paraId="07C7B3A9" w14:textId="77777777">
        <w:trPr>
          <w:cantSplit/>
          <w:jc w:val="center"/>
        </w:trPr>
        <w:tc>
          <w:tcPr>
            <w:tcW w:w="10207" w:type="dxa"/>
            <w:gridSpan w:val="4"/>
          </w:tcPr>
          <w:p w14:paraId="5C7B786C" w14:textId="77777777" w:rsidR="00DE4679" w:rsidRDefault="001A280C">
            <w:pPr>
              <w:pStyle w:val="Table01Row"/>
            </w:pPr>
            <w:r>
              <w:rPr>
                <w:b/>
              </w:rPr>
              <w:t>Reprint 2 as at 16 Nov 2007</w:t>
            </w:r>
          </w:p>
        </w:tc>
      </w:tr>
      <w:tr w:rsidR="00DE4679" w14:paraId="1C70D865" w14:textId="77777777">
        <w:trPr>
          <w:cantSplit/>
          <w:jc w:val="center"/>
        </w:trPr>
        <w:tc>
          <w:tcPr>
            <w:tcW w:w="4253" w:type="dxa"/>
          </w:tcPr>
          <w:p w14:paraId="13440781" w14:textId="77777777" w:rsidR="00DE4679" w:rsidRDefault="001A280C">
            <w:pPr>
              <w:pStyle w:val="Table01Row"/>
            </w:pPr>
            <w:r>
              <w:rPr>
                <w:i/>
              </w:rPr>
              <w:t>Training Legislation Amendment and Repeal Act 2008</w:t>
            </w:r>
            <w:r>
              <w:t xml:space="preserve"> s. 60</w:t>
            </w:r>
          </w:p>
        </w:tc>
        <w:tc>
          <w:tcPr>
            <w:tcW w:w="1134" w:type="dxa"/>
          </w:tcPr>
          <w:p w14:paraId="33E0A0AD" w14:textId="77777777" w:rsidR="00DE4679" w:rsidRDefault="001A280C">
            <w:pPr>
              <w:pStyle w:val="Table01Row"/>
            </w:pPr>
            <w:r>
              <w:t>2008/044</w:t>
            </w:r>
          </w:p>
        </w:tc>
        <w:tc>
          <w:tcPr>
            <w:tcW w:w="1134" w:type="dxa"/>
          </w:tcPr>
          <w:p w14:paraId="4B80EB42" w14:textId="77777777" w:rsidR="00DE4679" w:rsidRDefault="001A280C">
            <w:pPr>
              <w:pStyle w:val="Table01Row"/>
            </w:pPr>
            <w:r>
              <w:t>10 Dec 2008</w:t>
            </w:r>
          </w:p>
        </w:tc>
        <w:tc>
          <w:tcPr>
            <w:tcW w:w="3686" w:type="dxa"/>
          </w:tcPr>
          <w:p w14:paraId="2BCE17B9" w14:textId="77777777" w:rsidR="00DE4679" w:rsidRDefault="001A280C">
            <w:pPr>
              <w:pStyle w:val="Table01Row"/>
            </w:pPr>
            <w:r>
              <w:t>10 Jun 2009 (see s. 2(2))</w:t>
            </w:r>
          </w:p>
        </w:tc>
      </w:tr>
      <w:tr w:rsidR="00DE4679" w14:paraId="3D6F9E27" w14:textId="77777777">
        <w:trPr>
          <w:cantSplit/>
          <w:jc w:val="center"/>
        </w:trPr>
        <w:tc>
          <w:tcPr>
            <w:tcW w:w="4253" w:type="dxa"/>
          </w:tcPr>
          <w:p w14:paraId="302A5968" w14:textId="77777777" w:rsidR="00DE4679" w:rsidRDefault="001A280C">
            <w:pPr>
              <w:pStyle w:val="Table01Row"/>
            </w:pPr>
            <w:r>
              <w:rPr>
                <w:i/>
              </w:rPr>
              <w:t>Acts Amendment (Bankruptcy) Act 2009</w:t>
            </w:r>
            <w:r>
              <w:t xml:space="preserve"> s. 75</w:t>
            </w:r>
          </w:p>
        </w:tc>
        <w:tc>
          <w:tcPr>
            <w:tcW w:w="1134" w:type="dxa"/>
          </w:tcPr>
          <w:p w14:paraId="63B4C5E4" w14:textId="77777777" w:rsidR="00DE4679" w:rsidRDefault="001A280C">
            <w:pPr>
              <w:pStyle w:val="Table01Row"/>
            </w:pPr>
            <w:r>
              <w:t>2009/018</w:t>
            </w:r>
          </w:p>
        </w:tc>
        <w:tc>
          <w:tcPr>
            <w:tcW w:w="1134" w:type="dxa"/>
          </w:tcPr>
          <w:p w14:paraId="2918B73D" w14:textId="77777777" w:rsidR="00DE4679" w:rsidRDefault="001A280C">
            <w:pPr>
              <w:pStyle w:val="Table01Row"/>
            </w:pPr>
            <w:r>
              <w:t>16 Sep 2009</w:t>
            </w:r>
          </w:p>
        </w:tc>
        <w:tc>
          <w:tcPr>
            <w:tcW w:w="3686" w:type="dxa"/>
          </w:tcPr>
          <w:p w14:paraId="343A58DB" w14:textId="77777777" w:rsidR="00DE4679" w:rsidRDefault="001A280C">
            <w:pPr>
              <w:pStyle w:val="Table01Row"/>
            </w:pPr>
            <w:r>
              <w:t>17 Sep 2009 (see s. 2(b))</w:t>
            </w:r>
          </w:p>
        </w:tc>
      </w:tr>
      <w:tr w:rsidR="00DE4679" w14:paraId="681AA298" w14:textId="77777777">
        <w:trPr>
          <w:cantSplit/>
          <w:jc w:val="center"/>
        </w:trPr>
        <w:tc>
          <w:tcPr>
            <w:tcW w:w="4253" w:type="dxa"/>
          </w:tcPr>
          <w:p w14:paraId="7E131AC7" w14:textId="77777777" w:rsidR="00DE4679" w:rsidRDefault="001A280C">
            <w:pPr>
              <w:pStyle w:val="Table01Row"/>
            </w:pPr>
            <w:r>
              <w:rPr>
                <w:i/>
              </w:rPr>
              <w:t>Retail Trading Hours Amendment (Joondalup Special Trading Precinct) Act 2010</w:t>
            </w:r>
          </w:p>
        </w:tc>
        <w:tc>
          <w:tcPr>
            <w:tcW w:w="1134" w:type="dxa"/>
          </w:tcPr>
          <w:p w14:paraId="3DF7319D" w14:textId="77777777" w:rsidR="00DE4679" w:rsidRDefault="001A280C">
            <w:pPr>
              <w:pStyle w:val="Table01Row"/>
            </w:pPr>
            <w:r>
              <w:t>2010/022</w:t>
            </w:r>
          </w:p>
        </w:tc>
        <w:tc>
          <w:tcPr>
            <w:tcW w:w="1134" w:type="dxa"/>
          </w:tcPr>
          <w:p w14:paraId="4F372E79" w14:textId="77777777" w:rsidR="00DE4679" w:rsidRDefault="001A280C">
            <w:pPr>
              <w:pStyle w:val="Table01Row"/>
            </w:pPr>
            <w:r>
              <w:t>7 Jul 2010</w:t>
            </w:r>
          </w:p>
        </w:tc>
        <w:tc>
          <w:tcPr>
            <w:tcW w:w="3686" w:type="dxa"/>
          </w:tcPr>
          <w:p w14:paraId="12FEBB04" w14:textId="77777777" w:rsidR="00DE4679" w:rsidRDefault="001A280C">
            <w:pPr>
              <w:pStyle w:val="Table01Row"/>
            </w:pPr>
            <w:r>
              <w:t>s. 1 &amp; 2: 7 Jul 2010 (see s. 2(a));</w:t>
            </w:r>
          </w:p>
          <w:p w14:paraId="515940E0" w14:textId="77777777" w:rsidR="00DE4679" w:rsidRDefault="001A280C">
            <w:pPr>
              <w:pStyle w:val="Table01Row"/>
            </w:pPr>
            <w:r>
              <w:t>Act o</w:t>
            </w:r>
            <w:r>
              <w:t>ther than s. 1 &amp; 2: 8 Jul 2010 (see s. 2(b))</w:t>
            </w:r>
          </w:p>
        </w:tc>
      </w:tr>
      <w:tr w:rsidR="00DE4679" w14:paraId="7ECB1EDA" w14:textId="77777777">
        <w:trPr>
          <w:cantSplit/>
          <w:jc w:val="center"/>
        </w:trPr>
        <w:tc>
          <w:tcPr>
            <w:tcW w:w="4253" w:type="dxa"/>
          </w:tcPr>
          <w:p w14:paraId="60DC9D86" w14:textId="77777777" w:rsidR="00DE4679" w:rsidRDefault="001A280C">
            <w:pPr>
              <w:pStyle w:val="Table01Row"/>
            </w:pPr>
            <w:r>
              <w:rPr>
                <w:i/>
              </w:rPr>
              <w:t>Retail Trading Hours Amendment (Armadale Special Trading Precinct) Act 2010</w:t>
            </w:r>
          </w:p>
        </w:tc>
        <w:tc>
          <w:tcPr>
            <w:tcW w:w="1134" w:type="dxa"/>
          </w:tcPr>
          <w:p w14:paraId="0A9404A2" w14:textId="77777777" w:rsidR="00DE4679" w:rsidRDefault="001A280C">
            <w:pPr>
              <w:pStyle w:val="Table01Row"/>
            </w:pPr>
            <w:r>
              <w:t>2010/036</w:t>
            </w:r>
          </w:p>
        </w:tc>
        <w:tc>
          <w:tcPr>
            <w:tcW w:w="1134" w:type="dxa"/>
          </w:tcPr>
          <w:p w14:paraId="6B82845B" w14:textId="77777777" w:rsidR="00DE4679" w:rsidRDefault="001A280C">
            <w:pPr>
              <w:pStyle w:val="Table01Row"/>
            </w:pPr>
            <w:r>
              <w:t>22 Sep 2010</w:t>
            </w:r>
          </w:p>
        </w:tc>
        <w:tc>
          <w:tcPr>
            <w:tcW w:w="3686" w:type="dxa"/>
          </w:tcPr>
          <w:p w14:paraId="091C782B" w14:textId="77777777" w:rsidR="00DE4679" w:rsidRDefault="001A280C">
            <w:pPr>
              <w:pStyle w:val="Table01Row"/>
            </w:pPr>
            <w:r>
              <w:t>s. 1 &amp; 2: 22 Sep 2010 (see s. 2(a));</w:t>
            </w:r>
          </w:p>
          <w:p w14:paraId="243ACCAF" w14:textId="77777777" w:rsidR="00DE4679" w:rsidRDefault="001A280C">
            <w:pPr>
              <w:pStyle w:val="Table01Row"/>
            </w:pPr>
            <w:r>
              <w:t>Act other than s. 1 &amp; 2: 23 Sep 2010 (see s. 2(b))</w:t>
            </w:r>
          </w:p>
        </w:tc>
      </w:tr>
      <w:tr w:rsidR="00DE4679" w14:paraId="03F9BED6" w14:textId="77777777">
        <w:trPr>
          <w:cantSplit/>
          <w:jc w:val="center"/>
        </w:trPr>
        <w:tc>
          <w:tcPr>
            <w:tcW w:w="4253" w:type="dxa"/>
          </w:tcPr>
          <w:p w14:paraId="516B83C3" w14:textId="77777777" w:rsidR="00DE4679" w:rsidRDefault="001A280C">
            <w:pPr>
              <w:pStyle w:val="Table01Row"/>
            </w:pPr>
            <w:r>
              <w:rPr>
                <w:i/>
              </w:rPr>
              <w:t>Retail Trading Hours Amendment (Midland Special Trading Precinct) Act 2010</w:t>
            </w:r>
          </w:p>
        </w:tc>
        <w:tc>
          <w:tcPr>
            <w:tcW w:w="1134" w:type="dxa"/>
          </w:tcPr>
          <w:p w14:paraId="24AA9F57" w14:textId="77777777" w:rsidR="00DE4679" w:rsidRDefault="001A280C">
            <w:pPr>
              <w:pStyle w:val="Table01Row"/>
            </w:pPr>
            <w:r>
              <w:t>2010/037</w:t>
            </w:r>
          </w:p>
        </w:tc>
        <w:tc>
          <w:tcPr>
            <w:tcW w:w="1134" w:type="dxa"/>
          </w:tcPr>
          <w:p w14:paraId="40AF9BBB" w14:textId="77777777" w:rsidR="00DE4679" w:rsidRDefault="001A280C">
            <w:pPr>
              <w:pStyle w:val="Table01Row"/>
            </w:pPr>
            <w:r>
              <w:t>22 Sep 2010</w:t>
            </w:r>
          </w:p>
        </w:tc>
        <w:tc>
          <w:tcPr>
            <w:tcW w:w="3686" w:type="dxa"/>
          </w:tcPr>
          <w:p w14:paraId="2BF62795" w14:textId="77777777" w:rsidR="00DE4679" w:rsidRDefault="001A280C">
            <w:pPr>
              <w:pStyle w:val="Table01Row"/>
            </w:pPr>
            <w:r>
              <w:t>s. 1 &amp; 2: 22 Sep 2010 (see s. 2(a));</w:t>
            </w:r>
          </w:p>
          <w:p w14:paraId="1D594005" w14:textId="77777777" w:rsidR="00DE4679" w:rsidRDefault="001A280C">
            <w:pPr>
              <w:pStyle w:val="Table01Row"/>
            </w:pPr>
            <w:r>
              <w:t>Act other than s. 1 &amp; 2: 23 Sep 2010 (see s. 2(b))</w:t>
            </w:r>
          </w:p>
        </w:tc>
      </w:tr>
      <w:tr w:rsidR="00DE4679" w14:paraId="6555125B" w14:textId="77777777">
        <w:trPr>
          <w:cantSplit/>
          <w:jc w:val="center"/>
        </w:trPr>
        <w:tc>
          <w:tcPr>
            <w:tcW w:w="4253" w:type="dxa"/>
          </w:tcPr>
          <w:p w14:paraId="1F1AC201" w14:textId="77777777" w:rsidR="00DE4679" w:rsidRDefault="001A280C">
            <w:pPr>
              <w:pStyle w:val="Table01Row"/>
            </w:pPr>
            <w:r>
              <w:rPr>
                <w:i/>
              </w:rPr>
              <w:t>Retail Trading Hours Amendment Act 2010</w:t>
            </w:r>
          </w:p>
        </w:tc>
        <w:tc>
          <w:tcPr>
            <w:tcW w:w="1134" w:type="dxa"/>
          </w:tcPr>
          <w:p w14:paraId="609164EC" w14:textId="77777777" w:rsidR="00DE4679" w:rsidRDefault="001A280C">
            <w:pPr>
              <w:pStyle w:val="Table01Row"/>
            </w:pPr>
            <w:r>
              <w:t>2010/038</w:t>
            </w:r>
          </w:p>
        </w:tc>
        <w:tc>
          <w:tcPr>
            <w:tcW w:w="1134" w:type="dxa"/>
          </w:tcPr>
          <w:p w14:paraId="44D9934B" w14:textId="77777777" w:rsidR="00DE4679" w:rsidRDefault="001A280C">
            <w:pPr>
              <w:pStyle w:val="Table01Row"/>
            </w:pPr>
            <w:r>
              <w:t>1 Oct 2010</w:t>
            </w:r>
          </w:p>
        </w:tc>
        <w:tc>
          <w:tcPr>
            <w:tcW w:w="3686" w:type="dxa"/>
          </w:tcPr>
          <w:p w14:paraId="69F46AC0" w14:textId="77777777" w:rsidR="00DE4679" w:rsidRDefault="001A280C">
            <w:pPr>
              <w:pStyle w:val="Table01Row"/>
            </w:pPr>
            <w:r>
              <w:t>s. 1 &amp; 2: 1 Oct 2010 (see s. 2(a));</w:t>
            </w:r>
          </w:p>
          <w:p w14:paraId="60B04507" w14:textId="77777777" w:rsidR="00DE4679" w:rsidRDefault="001A280C">
            <w:pPr>
              <w:pStyle w:val="Table01Row"/>
            </w:pPr>
            <w:r>
              <w:t xml:space="preserve">Act other than s. 1 &amp; 2: 1 Nov 2010 (see s. 2(b) and </w:t>
            </w:r>
            <w:r>
              <w:rPr>
                <w:i/>
              </w:rPr>
              <w:t>Gazette</w:t>
            </w:r>
            <w:r>
              <w:t xml:space="preserve"> 22 Oct 2010 p. 5207)</w:t>
            </w:r>
          </w:p>
        </w:tc>
      </w:tr>
      <w:tr w:rsidR="00DE4679" w14:paraId="691B090C" w14:textId="77777777">
        <w:trPr>
          <w:cantSplit/>
          <w:jc w:val="center"/>
        </w:trPr>
        <w:tc>
          <w:tcPr>
            <w:tcW w:w="4253" w:type="dxa"/>
          </w:tcPr>
          <w:p w14:paraId="0BAE0DB8" w14:textId="77777777" w:rsidR="00DE4679" w:rsidRDefault="001A280C">
            <w:pPr>
              <w:pStyle w:val="Table01Row"/>
            </w:pPr>
            <w:r>
              <w:rPr>
                <w:i/>
              </w:rPr>
              <w:t>Public Sector Reform Act </w:t>
            </w:r>
            <w:r>
              <w:rPr>
                <w:i/>
              </w:rPr>
              <w:t>2010</w:t>
            </w:r>
            <w:r>
              <w:t xml:space="preserve"> s. 89</w:t>
            </w:r>
          </w:p>
        </w:tc>
        <w:tc>
          <w:tcPr>
            <w:tcW w:w="1134" w:type="dxa"/>
          </w:tcPr>
          <w:p w14:paraId="2F510B76" w14:textId="77777777" w:rsidR="00DE4679" w:rsidRDefault="001A280C">
            <w:pPr>
              <w:pStyle w:val="Table01Row"/>
            </w:pPr>
            <w:r>
              <w:t>2010/039</w:t>
            </w:r>
          </w:p>
        </w:tc>
        <w:tc>
          <w:tcPr>
            <w:tcW w:w="1134" w:type="dxa"/>
          </w:tcPr>
          <w:p w14:paraId="53316982" w14:textId="77777777" w:rsidR="00DE4679" w:rsidRDefault="001A280C">
            <w:pPr>
              <w:pStyle w:val="Table01Row"/>
            </w:pPr>
            <w:r>
              <w:t>1 Oct 2010</w:t>
            </w:r>
          </w:p>
        </w:tc>
        <w:tc>
          <w:tcPr>
            <w:tcW w:w="3686" w:type="dxa"/>
          </w:tcPr>
          <w:p w14:paraId="29A9908C" w14:textId="77777777" w:rsidR="00DE4679" w:rsidRDefault="001A280C">
            <w:pPr>
              <w:pStyle w:val="Table01Row"/>
            </w:pPr>
            <w:r>
              <w:t xml:space="preserve">1 Dec 2010 (see s. 2(b) and </w:t>
            </w:r>
            <w:r>
              <w:rPr>
                <w:i/>
              </w:rPr>
              <w:t>Gazette</w:t>
            </w:r>
            <w:r>
              <w:t xml:space="preserve"> 5 Nov 2010 p. 5563)</w:t>
            </w:r>
          </w:p>
        </w:tc>
      </w:tr>
      <w:tr w:rsidR="00DE4679" w14:paraId="534AE2C3" w14:textId="77777777">
        <w:trPr>
          <w:cantSplit/>
          <w:jc w:val="center"/>
        </w:trPr>
        <w:tc>
          <w:tcPr>
            <w:tcW w:w="10207" w:type="dxa"/>
            <w:gridSpan w:val="4"/>
          </w:tcPr>
          <w:p w14:paraId="4D37086C" w14:textId="77777777" w:rsidR="00DE4679" w:rsidRDefault="001A280C">
            <w:pPr>
              <w:pStyle w:val="Table01Row"/>
            </w:pPr>
            <w:r>
              <w:rPr>
                <w:b/>
              </w:rPr>
              <w:t>Reprint 3 as at 4 Feb 2011</w:t>
            </w:r>
          </w:p>
        </w:tc>
      </w:tr>
      <w:tr w:rsidR="00DE4679" w14:paraId="47004601" w14:textId="77777777">
        <w:trPr>
          <w:cantSplit/>
          <w:jc w:val="center"/>
        </w:trPr>
        <w:tc>
          <w:tcPr>
            <w:tcW w:w="4253" w:type="dxa"/>
          </w:tcPr>
          <w:p w14:paraId="7AEA3046" w14:textId="77777777" w:rsidR="00DE4679" w:rsidRDefault="001A280C">
            <w:pPr>
              <w:pStyle w:val="Table01Row"/>
            </w:pPr>
            <w:r>
              <w:rPr>
                <w:i/>
              </w:rPr>
              <w:t>Retail Trading Hours Amendment Act 2011</w:t>
            </w:r>
          </w:p>
        </w:tc>
        <w:tc>
          <w:tcPr>
            <w:tcW w:w="1134" w:type="dxa"/>
          </w:tcPr>
          <w:p w14:paraId="054ADAAE" w14:textId="77777777" w:rsidR="00DE4679" w:rsidRDefault="001A280C">
            <w:pPr>
              <w:pStyle w:val="Table01Row"/>
            </w:pPr>
            <w:r>
              <w:t>2011/040</w:t>
            </w:r>
          </w:p>
        </w:tc>
        <w:tc>
          <w:tcPr>
            <w:tcW w:w="1134" w:type="dxa"/>
          </w:tcPr>
          <w:p w14:paraId="23B3F265" w14:textId="77777777" w:rsidR="00DE4679" w:rsidRDefault="001A280C">
            <w:pPr>
              <w:pStyle w:val="Table01Row"/>
            </w:pPr>
            <w:r>
              <w:t>4 Oct 2011</w:t>
            </w:r>
          </w:p>
        </w:tc>
        <w:tc>
          <w:tcPr>
            <w:tcW w:w="3686" w:type="dxa"/>
          </w:tcPr>
          <w:p w14:paraId="4966D479" w14:textId="77777777" w:rsidR="00DE4679" w:rsidRDefault="001A280C">
            <w:pPr>
              <w:pStyle w:val="Table01Row"/>
            </w:pPr>
            <w:r>
              <w:t>s. 1 &amp; 2: 4 Oct 2011 (see s. 2(a));</w:t>
            </w:r>
          </w:p>
          <w:p w14:paraId="08F20040" w14:textId="77777777" w:rsidR="00DE4679" w:rsidRDefault="001A280C">
            <w:pPr>
              <w:pStyle w:val="Table01Row"/>
            </w:pPr>
            <w:r>
              <w:t>Act other than s. 1 &amp; 2: 5 Oct 2011 (see s. 2(b))</w:t>
            </w:r>
          </w:p>
        </w:tc>
      </w:tr>
      <w:tr w:rsidR="00DE4679" w14:paraId="5F501806" w14:textId="77777777">
        <w:trPr>
          <w:cantSplit/>
          <w:jc w:val="center"/>
        </w:trPr>
        <w:tc>
          <w:tcPr>
            <w:tcW w:w="4253" w:type="dxa"/>
          </w:tcPr>
          <w:p w14:paraId="708A7B63" w14:textId="77777777" w:rsidR="00DE4679" w:rsidRDefault="001A280C">
            <w:pPr>
              <w:pStyle w:val="Table01Row"/>
            </w:pPr>
            <w:r>
              <w:rPr>
                <w:i/>
              </w:rPr>
              <w:t>Road Traffic Legislation Amendment Act 2012</w:t>
            </w:r>
            <w:r>
              <w:t xml:space="preserve"> Pt. 4 Div. 45</w:t>
            </w:r>
          </w:p>
        </w:tc>
        <w:tc>
          <w:tcPr>
            <w:tcW w:w="1134" w:type="dxa"/>
          </w:tcPr>
          <w:p w14:paraId="0BAC7BCE" w14:textId="77777777" w:rsidR="00DE4679" w:rsidRDefault="001A280C">
            <w:pPr>
              <w:pStyle w:val="Table01Row"/>
            </w:pPr>
            <w:r>
              <w:t>2012/008</w:t>
            </w:r>
          </w:p>
        </w:tc>
        <w:tc>
          <w:tcPr>
            <w:tcW w:w="1134" w:type="dxa"/>
          </w:tcPr>
          <w:p w14:paraId="7316449B" w14:textId="77777777" w:rsidR="00DE4679" w:rsidRDefault="001A280C">
            <w:pPr>
              <w:pStyle w:val="Table01Row"/>
            </w:pPr>
            <w:r>
              <w:t>21 May 2012</w:t>
            </w:r>
          </w:p>
        </w:tc>
        <w:tc>
          <w:tcPr>
            <w:tcW w:w="3686" w:type="dxa"/>
          </w:tcPr>
          <w:p w14:paraId="3852E60B" w14:textId="77777777" w:rsidR="00DE4679" w:rsidRDefault="001A280C">
            <w:pPr>
              <w:pStyle w:val="Table01Row"/>
            </w:pPr>
            <w:r>
              <w:t xml:space="preserve">27 Apr 2015 (see s. 2(d) and </w:t>
            </w:r>
            <w:r>
              <w:rPr>
                <w:i/>
              </w:rPr>
              <w:t>Gazette</w:t>
            </w:r>
            <w:r>
              <w:t xml:space="preserve"> 17 Apr 2015 p. 1371)</w:t>
            </w:r>
          </w:p>
        </w:tc>
      </w:tr>
      <w:tr w:rsidR="00DE4679" w14:paraId="21193706" w14:textId="77777777">
        <w:trPr>
          <w:cantSplit/>
          <w:jc w:val="center"/>
        </w:trPr>
        <w:tc>
          <w:tcPr>
            <w:tcW w:w="4253" w:type="dxa"/>
          </w:tcPr>
          <w:p w14:paraId="1EB68AD4" w14:textId="77777777" w:rsidR="00DE4679" w:rsidRDefault="001A280C">
            <w:pPr>
              <w:pStyle w:val="Table01Row"/>
            </w:pPr>
            <w:r>
              <w:rPr>
                <w:i/>
              </w:rPr>
              <w:t>Retail Trading Hours Amendment Act 2012</w:t>
            </w:r>
          </w:p>
        </w:tc>
        <w:tc>
          <w:tcPr>
            <w:tcW w:w="1134" w:type="dxa"/>
          </w:tcPr>
          <w:p w14:paraId="5BF8A907" w14:textId="77777777" w:rsidR="00DE4679" w:rsidRDefault="001A280C">
            <w:pPr>
              <w:pStyle w:val="Table01Row"/>
            </w:pPr>
            <w:r>
              <w:t>2012/013</w:t>
            </w:r>
          </w:p>
        </w:tc>
        <w:tc>
          <w:tcPr>
            <w:tcW w:w="1134" w:type="dxa"/>
          </w:tcPr>
          <w:p w14:paraId="6D794C5B" w14:textId="77777777" w:rsidR="00DE4679" w:rsidRDefault="001A280C">
            <w:pPr>
              <w:pStyle w:val="Table01Row"/>
            </w:pPr>
            <w:r>
              <w:t>3 Jul 2012</w:t>
            </w:r>
          </w:p>
        </w:tc>
        <w:tc>
          <w:tcPr>
            <w:tcW w:w="3686" w:type="dxa"/>
          </w:tcPr>
          <w:p w14:paraId="61731E97" w14:textId="77777777" w:rsidR="00DE4679" w:rsidRDefault="001A280C">
            <w:pPr>
              <w:pStyle w:val="Table01Row"/>
            </w:pPr>
            <w:r>
              <w:t xml:space="preserve">s. 1 &amp; </w:t>
            </w:r>
            <w:r>
              <w:t>2: 3 Jul 2012 (see s. 2(a));</w:t>
            </w:r>
          </w:p>
          <w:p w14:paraId="1869777A" w14:textId="77777777" w:rsidR="00DE4679" w:rsidRDefault="001A280C">
            <w:pPr>
              <w:pStyle w:val="Table01Row"/>
            </w:pPr>
            <w:r>
              <w:t xml:space="preserve">s. 3‑6: 26 Aug 2012 (see s. 2(b) and </w:t>
            </w:r>
            <w:r>
              <w:rPr>
                <w:i/>
              </w:rPr>
              <w:t>Gazette</w:t>
            </w:r>
            <w:r>
              <w:t xml:space="preserve"> 17 Aug 2012 p. 3899)</w:t>
            </w:r>
          </w:p>
        </w:tc>
      </w:tr>
      <w:tr w:rsidR="00DE4679" w14:paraId="69CC48BB" w14:textId="77777777">
        <w:trPr>
          <w:cantSplit/>
          <w:jc w:val="center"/>
        </w:trPr>
        <w:tc>
          <w:tcPr>
            <w:tcW w:w="4253" w:type="dxa"/>
          </w:tcPr>
          <w:p w14:paraId="5F60A164" w14:textId="77777777" w:rsidR="00DE4679" w:rsidRDefault="001A280C">
            <w:pPr>
              <w:pStyle w:val="Table01Row"/>
            </w:pPr>
            <w:r>
              <w:rPr>
                <w:i/>
              </w:rPr>
              <w:t>Consumer Protection Legislation Amendment Act 2014</w:t>
            </w:r>
            <w:r>
              <w:t xml:space="preserve"> Pt. 13 Div. 1</w:t>
            </w:r>
          </w:p>
        </w:tc>
        <w:tc>
          <w:tcPr>
            <w:tcW w:w="1134" w:type="dxa"/>
          </w:tcPr>
          <w:p w14:paraId="191C6CB8" w14:textId="77777777" w:rsidR="00DE4679" w:rsidRDefault="001A280C">
            <w:pPr>
              <w:pStyle w:val="Table01Row"/>
            </w:pPr>
            <w:r>
              <w:t>2014/023</w:t>
            </w:r>
          </w:p>
        </w:tc>
        <w:tc>
          <w:tcPr>
            <w:tcW w:w="1134" w:type="dxa"/>
          </w:tcPr>
          <w:p w14:paraId="72839E31" w14:textId="77777777" w:rsidR="00DE4679" w:rsidRDefault="001A280C">
            <w:pPr>
              <w:pStyle w:val="Table01Row"/>
            </w:pPr>
            <w:r>
              <w:t>9 Oct 2014</w:t>
            </w:r>
          </w:p>
        </w:tc>
        <w:tc>
          <w:tcPr>
            <w:tcW w:w="3686" w:type="dxa"/>
          </w:tcPr>
          <w:p w14:paraId="3E58A55A" w14:textId="77777777" w:rsidR="00DE4679" w:rsidRDefault="001A280C">
            <w:pPr>
              <w:pStyle w:val="Table01Row"/>
            </w:pPr>
            <w:r>
              <w:t xml:space="preserve">19 Nov 2014 (see s. 2(b) and </w:t>
            </w:r>
            <w:r>
              <w:rPr>
                <w:i/>
              </w:rPr>
              <w:t>Gazette</w:t>
            </w:r>
            <w:r>
              <w:t xml:space="preserve"> 18 Nov 2014 p. 4315)</w:t>
            </w:r>
          </w:p>
        </w:tc>
      </w:tr>
      <w:tr w:rsidR="00DE4679" w14:paraId="28A67AB1" w14:textId="77777777">
        <w:trPr>
          <w:cantSplit/>
          <w:jc w:val="center"/>
        </w:trPr>
        <w:tc>
          <w:tcPr>
            <w:tcW w:w="10207" w:type="dxa"/>
            <w:gridSpan w:val="4"/>
          </w:tcPr>
          <w:p w14:paraId="5D0F225F" w14:textId="77777777" w:rsidR="00DE4679" w:rsidRDefault="001A280C">
            <w:pPr>
              <w:pStyle w:val="Table01Row"/>
            </w:pPr>
            <w:r>
              <w:rPr>
                <w:b/>
              </w:rPr>
              <w:t>Reprint 4 as at 7 Aug 2015</w:t>
            </w:r>
          </w:p>
        </w:tc>
      </w:tr>
      <w:tr w:rsidR="00DE4679" w14:paraId="78402169" w14:textId="77777777">
        <w:trPr>
          <w:cantSplit/>
          <w:jc w:val="center"/>
        </w:trPr>
        <w:tc>
          <w:tcPr>
            <w:tcW w:w="4253" w:type="dxa"/>
          </w:tcPr>
          <w:p w14:paraId="15BDAC86" w14:textId="77777777" w:rsidR="00DE4679" w:rsidRDefault="001A280C">
            <w:pPr>
              <w:pStyle w:val="Table01Row"/>
            </w:pPr>
            <w:r>
              <w:rPr>
                <w:i/>
              </w:rPr>
              <w:t>Retail Trading Hours Amendment Act 2016</w:t>
            </w:r>
            <w:r>
              <w:t xml:space="preserve"> Pt. 2</w:t>
            </w:r>
          </w:p>
        </w:tc>
        <w:tc>
          <w:tcPr>
            <w:tcW w:w="1134" w:type="dxa"/>
          </w:tcPr>
          <w:p w14:paraId="28904A73" w14:textId="77777777" w:rsidR="00DE4679" w:rsidRDefault="001A280C">
            <w:pPr>
              <w:pStyle w:val="Table01Row"/>
            </w:pPr>
            <w:r>
              <w:t>2016/035</w:t>
            </w:r>
          </w:p>
        </w:tc>
        <w:tc>
          <w:tcPr>
            <w:tcW w:w="1134" w:type="dxa"/>
          </w:tcPr>
          <w:p w14:paraId="4284F957" w14:textId="77777777" w:rsidR="00DE4679" w:rsidRDefault="001A280C">
            <w:pPr>
              <w:pStyle w:val="Table01Row"/>
            </w:pPr>
            <w:r>
              <w:t>16 Nov 2016</w:t>
            </w:r>
          </w:p>
        </w:tc>
        <w:tc>
          <w:tcPr>
            <w:tcW w:w="3686" w:type="dxa"/>
          </w:tcPr>
          <w:p w14:paraId="025E571A" w14:textId="77777777" w:rsidR="00DE4679" w:rsidRDefault="001A280C">
            <w:pPr>
              <w:pStyle w:val="Table01Row"/>
            </w:pPr>
            <w:r>
              <w:t xml:space="preserve">14 Dec 2016 (see s. 2(b) &amp; </w:t>
            </w:r>
            <w:r>
              <w:rPr>
                <w:i/>
              </w:rPr>
              <w:t>Gazette</w:t>
            </w:r>
            <w:r>
              <w:t xml:space="preserve"> 13 Dec 2016 p. 5619)</w:t>
            </w:r>
          </w:p>
        </w:tc>
      </w:tr>
      <w:tr w:rsidR="00DE4679" w14:paraId="272EF6D9" w14:textId="77777777">
        <w:trPr>
          <w:cantSplit/>
          <w:jc w:val="center"/>
        </w:trPr>
        <w:tc>
          <w:tcPr>
            <w:tcW w:w="4253" w:type="dxa"/>
          </w:tcPr>
          <w:p w14:paraId="4F4EB65A" w14:textId="77777777" w:rsidR="00DE4679" w:rsidRDefault="001A280C">
            <w:pPr>
              <w:pStyle w:val="Table01Row"/>
            </w:pPr>
            <w:r>
              <w:rPr>
                <w:i/>
              </w:rPr>
              <w:t>Veterinary Practice Act 2021</w:t>
            </w:r>
            <w:r>
              <w:t xml:space="preserve"> s. 234</w:t>
            </w:r>
          </w:p>
        </w:tc>
        <w:tc>
          <w:tcPr>
            <w:tcW w:w="1134" w:type="dxa"/>
          </w:tcPr>
          <w:p w14:paraId="19B6792F" w14:textId="77777777" w:rsidR="00DE4679" w:rsidRDefault="001A280C">
            <w:pPr>
              <w:pStyle w:val="Table01Row"/>
            </w:pPr>
            <w:r>
              <w:t>2021/019</w:t>
            </w:r>
          </w:p>
        </w:tc>
        <w:tc>
          <w:tcPr>
            <w:tcW w:w="1134" w:type="dxa"/>
          </w:tcPr>
          <w:p w14:paraId="0853B56D" w14:textId="77777777" w:rsidR="00DE4679" w:rsidRDefault="001A280C">
            <w:pPr>
              <w:pStyle w:val="Table01Row"/>
            </w:pPr>
            <w:r>
              <w:t>27 Oct 2021</w:t>
            </w:r>
          </w:p>
        </w:tc>
        <w:tc>
          <w:tcPr>
            <w:tcW w:w="3686" w:type="dxa"/>
          </w:tcPr>
          <w:p w14:paraId="0E63D6AA" w14:textId="77777777" w:rsidR="00DE4679" w:rsidRDefault="001A280C">
            <w:pPr>
              <w:pStyle w:val="Table01Row"/>
            </w:pPr>
            <w:r>
              <w:t>18 Jun 2022 (see s. 2(b)</w:t>
            </w:r>
            <w:r>
              <w:t xml:space="preserve"> and SL 2022/81 cl. 2)</w:t>
            </w:r>
          </w:p>
        </w:tc>
      </w:tr>
      <w:tr w:rsidR="00DE4679" w14:paraId="0D3E4E34" w14:textId="77777777">
        <w:trPr>
          <w:cantSplit/>
          <w:jc w:val="center"/>
        </w:trPr>
        <w:tc>
          <w:tcPr>
            <w:tcW w:w="4253" w:type="dxa"/>
          </w:tcPr>
          <w:p w14:paraId="4FC0BA6C" w14:textId="77777777" w:rsidR="00DE4679" w:rsidRDefault="001A280C">
            <w:pPr>
              <w:pStyle w:val="Table01Row"/>
            </w:pPr>
            <w:r>
              <w:rPr>
                <w:i/>
              </w:rPr>
              <w:t>Directors’ Liability Reform Act 2023</w:t>
            </w:r>
            <w:r>
              <w:t xml:space="preserve"> Pt. 3 Div. 53</w:t>
            </w:r>
          </w:p>
        </w:tc>
        <w:tc>
          <w:tcPr>
            <w:tcW w:w="1134" w:type="dxa"/>
          </w:tcPr>
          <w:p w14:paraId="2FBCA80A" w14:textId="77777777" w:rsidR="00DE4679" w:rsidRDefault="001A280C">
            <w:pPr>
              <w:pStyle w:val="Table01Row"/>
            </w:pPr>
            <w:r>
              <w:t>2023/009</w:t>
            </w:r>
          </w:p>
        </w:tc>
        <w:tc>
          <w:tcPr>
            <w:tcW w:w="1134" w:type="dxa"/>
          </w:tcPr>
          <w:p w14:paraId="73874333" w14:textId="77777777" w:rsidR="00DE4679" w:rsidRDefault="001A280C">
            <w:pPr>
              <w:pStyle w:val="Table01Row"/>
            </w:pPr>
            <w:r>
              <w:t>4 Apr 2023</w:t>
            </w:r>
          </w:p>
        </w:tc>
        <w:tc>
          <w:tcPr>
            <w:tcW w:w="3686" w:type="dxa"/>
          </w:tcPr>
          <w:p w14:paraId="2729E4E1" w14:textId="77777777" w:rsidR="00DE4679" w:rsidRDefault="001A280C">
            <w:pPr>
              <w:pStyle w:val="Table01Row"/>
            </w:pPr>
            <w:r>
              <w:t>5 Apr 2023 (see s. 2(j))</w:t>
            </w:r>
          </w:p>
        </w:tc>
      </w:tr>
    </w:tbl>
    <w:p w14:paraId="2A4AD8CA" w14:textId="77777777" w:rsidR="00DE4679" w:rsidRDefault="001A280C">
      <w:pPr>
        <w:pStyle w:val="IActName"/>
      </w:pPr>
      <w:r>
        <w:lastRenderedPageBreak/>
        <w:t>Retirement Villages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9D4D66" w14:textId="77777777">
        <w:trPr>
          <w:cantSplit/>
          <w:jc w:val="center"/>
        </w:trPr>
        <w:tc>
          <w:tcPr>
            <w:tcW w:w="1134" w:type="dxa"/>
          </w:tcPr>
          <w:p w14:paraId="146B8431" w14:textId="77777777" w:rsidR="00DE4679" w:rsidRDefault="001A280C">
            <w:pPr>
              <w:pStyle w:val="Table01Row"/>
              <w:keepNext/>
            </w:pPr>
            <w:r>
              <w:rPr>
                <w:b/>
              </w:rPr>
              <w:t>Portfolio:</w:t>
            </w:r>
          </w:p>
        </w:tc>
        <w:tc>
          <w:tcPr>
            <w:tcW w:w="8505" w:type="dxa"/>
          </w:tcPr>
          <w:p w14:paraId="7BBB1839" w14:textId="77777777" w:rsidR="00DE4679" w:rsidRDefault="001A280C">
            <w:pPr>
              <w:pStyle w:val="Table01Row"/>
              <w:keepNext/>
            </w:pPr>
            <w:r>
              <w:t>Minister for Commerce</w:t>
            </w:r>
          </w:p>
        </w:tc>
      </w:tr>
      <w:tr w:rsidR="00DE4679" w14:paraId="2292D86E" w14:textId="77777777">
        <w:trPr>
          <w:cantSplit/>
          <w:jc w:val="center"/>
        </w:trPr>
        <w:tc>
          <w:tcPr>
            <w:tcW w:w="1134" w:type="dxa"/>
          </w:tcPr>
          <w:p w14:paraId="54AF2449" w14:textId="77777777" w:rsidR="00DE4679" w:rsidRDefault="001A280C">
            <w:pPr>
              <w:pStyle w:val="Table01Row"/>
              <w:keepNext/>
            </w:pPr>
            <w:r>
              <w:rPr>
                <w:b/>
              </w:rPr>
              <w:t>Agency:</w:t>
            </w:r>
          </w:p>
        </w:tc>
        <w:tc>
          <w:tcPr>
            <w:tcW w:w="8505" w:type="dxa"/>
          </w:tcPr>
          <w:p w14:paraId="5E0FE361" w14:textId="77777777" w:rsidR="00DE4679" w:rsidRDefault="001A280C">
            <w:pPr>
              <w:pStyle w:val="Table01Row"/>
              <w:keepNext/>
            </w:pPr>
            <w:r>
              <w:t xml:space="preserve">Department of Energy, Mines, Industry Regulation and </w:t>
            </w:r>
            <w:r>
              <w:t>Safety</w:t>
            </w:r>
          </w:p>
        </w:tc>
      </w:tr>
    </w:tbl>
    <w:p w14:paraId="7685C5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90381B" w14:textId="77777777">
        <w:trPr>
          <w:cantSplit/>
          <w:jc w:val="center"/>
        </w:trPr>
        <w:tc>
          <w:tcPr>
            <w:tcW w:w="4253" w:type="dxa"/>
          </w:tcPr>
          <w:p w14:paraId="050170FC" w14:textId="77777777" w:rsidR="00DE4679" w:rsidRDefault="001A280C">
            <w:pPr>
              <w:pStyle w:val="Table01Row"/>
            </w:pPr>
            <w:r>
              <w:rPr>
                <w:i/>
              </w:rPr>
              <w:t>Retirement Villages Act 1992</w:t>
            </w:r>
          </w:p>
        </w:tc>
        <w:tc>
          <w:tcPr>
            <w:tcW w:w="1134" w:type="dxa"/>
          </w:tcPr>
          <w:p w14:paraId="2358399B" w14:textId="77777777" w:rsidR="00DE4679" w:rsidRDefault="001A280C">
            <w:pPr>
              <w:pStyle w:val="Table01Row"/>
            </w:pPr>
            <w:r>
              <w:t>1992/034</w:t>
            </w:r>
          </w:p>
        </w:tc>
        <w:tc>
          <w:tcPr>
            <w:tcW w:w="1134" w:type="dxa"/>
          </w:tcPr>
          <w:p w14:paraId="0AA6C2C8" w14:textId="77777777" w:rsidR="00DE4679" w:rsidRDefault="001A280C">
            <w:pPr>
              <w:pStyle w:val="Table01Row"/>
            </w:pPr>
            <w:r>
              <w:t>19 Jun 1992</w:t>
            </w:r>
          </w:p>
        </w:tc>
        <w:tc>
          <w:tcPr>
            <w:tcW w:w="3686" w:type="dxa"/>
          </w:tcPr>
          <w:p w14:paraId="3A8B3378" w14:textId="77777777" w:rsidR="00DE4679" w:rsidRDefault="001A280C">
            <w:pPr>
              <w:pStyle w:val="Table01Row"/>
            </w:pPr>
            <w:r>
              <w:t>s. 1 &amp; 2: 19 Jun 1992;</w:t>
            </w:r>
          </w:p>
          <w:p w14:paraId="09426102" w14:textId="77777777" w:rsidR="00DE4679" w:rsidRDefault="001A280C">
            <w:pPr>
              <w:pStyle w:val="Table01Row"/>
            </w:pPr>
            <w:r>
              <w:t xml:space="preserve">Act other than s. 1 &amp; 2: 10 Jul 1992 (see s. 2 and </w:t>
            </w:r>
            <w:r>
              <w:rPr>
                <w:i/>
              </w:rPr>
              <w:t>Gazette</w:t>
            </w:r>
            <w:r>
              <w:t xml:space="preserve"> 10 Jul 1992 p. 3185)</w:t>
            </w:r>
          </w:p>
        </w:tc>
      </w:tr>
      <w:tr w:rsidR="00DE4679" w14:paraId="4F7724D4" w14:textId="77777777">
        <w:trPr>
          <w:cantSplit/>
          <w:jc w:val="center"/>
        </w:trPr>
        <w:tc>
          <w:tcPr>
            <w:tcW w:w="4253" w:type="dxa"/>
          </w:tcPr>
          <w:p w14:paraId="01C54E5C" w14:textId="77777777" w:rsidR="00DE4679" w:rsidRDefault="001A280C">
            <w:pPr>
              <w:pStyle w:val="Table01Row"/>
            </w:pPr>
            <w:r>
              <w:rPr>
                <w:i/>
              </w:rPr>
              <w:t>Financial Administration Legislation Amendment Act 1993</w:t>
            </w:r>
            <w:r>
              <w:t xml:space="preserve"> s. 11</w:t>
            </w:r>
          </w:p>
        </w:tc>
        <w:tc>
          <w:tcPr>
            <w:tcW w:w="1134" w:type="dxa"/>
          </w:tcPr>
          <w:p w14:paraId="095BDE24" w14:textId="77777777" w:rsidR="00DE4679" w:rsidRDefault="001A280C">
            <w:pPr>
              <w:pStyle w:val="Table01Row"/>
            </w:pPr>
            <w:r>
              <w:t>1993/006</w:t>
            </w:r>
          </w:p>
        </w:tc>
        <w:tc>
          <w:tcPr>
            <w:tcW w:w="1134" w:type="dxa"/>
          </w:tcPr>
          <w:p w14:paraId="2465BFD5" w14:textId="77777777" w:rsidR="00DE4679" w:rsidRDefault="001A280C">
            <w:pPr>
              <w:pStyle w:val="Table01Row"/>
            </w:pPr>
            <w:r>
              <w:t>27 Aug 1993</w:t>
            </w:r>
          </w:p>
        </w:tc>
        <w:tc>
          <w:tcPr>
            <w:tcW w:w="3686" w:type="dxa"/>
          </w:tcPr>
          <w:p w14:paraId="6E7D140D" w14:textId="77777777" w:rsidR="00DE4679" w:rsidRDefault="001A280C">
            <w:pPr>
              <w:pStyle w:val="Table01Row"/>
            </w:pPr>
            <w:r>
              <w:t>1 Jul 1993 (see s. 2(1))</w:t>
            </w:r>
          </w:p>
        </w:tc>
      </w:tr>
      <w:tr w:rsidR="00DE4679" w14:paraId="33FE2832" w14:textId="77777777">
        <w:trPr>
          <w:cantSplit/>
          <w:jc w:val="center"/>
        </w:trPr>
        <w:tc>
          <w:tcPr>
            <w:tcW w:w="4253" w:type="dxa"/>
          </w:tcPr>
          <w:p w14:paraId="28CCC30A" w14:textId="77777777" w:rsidR="00DE4679" w:rsidRDefault="001A280C">
            <w:pPr>
              <w:pStyle w:val="Table01Row"/>
            </w:pPr>
            <w:r>
              <w:rPr>
                <w:i/>
              </w:rPr>
              <w:t>Acts Amendment (Public Sector Management) Act 1994</w:t>
            </w:r>
            <w:r>
              <w:t xml:space="preserve"> s. 19</w:t>
            </w:r>
          </w:p>
        </w:tc>
        <w:tc>
          <w:tcPr>
            <w:tcW w:w="1134" w:type="dxa"/>
          </w:tcPr>
          <w:p w14:paraId="5263314C" w14:textId="77777777" w:rsidR="00DE4679" w:rsidRDefault="001A280C">
            <w:pPr>
              <w:pStyle w:val="Table01Row"/>
            </w:pPr>
            <w:r>
              <w:t>1994/032</w:t>
            </w:r>
          </w:p>
        </w:tc>
        <w:tc>
          <w:tcPr>
            <w:tcW w:w="1134" w:type="dxa"/>
          </w:tcPr>
          <w:p w14:paraId="42670235" w14:textId="77777777" w:rsidR="00DE4679" w:rsidRDefault="001A280C">
            <w:pPr>
              <w:pStyle w:val="Table01Row"/>
            </w:pPr>
            <w:r>
              <w:t>29 Jun 1994</w:t>
            </w:r>
          </w:p>
        </w:tc>
        <w:tc>
          <w:tcPr>
            <w:tcW w:w="3686" w:type="dxa"/>
          </w:tcPr>
          <w:p w14:paraId="04CC7DAE" w14:textId="77777777" w:rsidR="00DE4679" w:rsidRDefault="001A280C">
            <w:pPr>
              <w:pStyle w:val="Table01Row"/>
            </w:pPr>
            <w:r>
              <w:t xml:space="preserve">1 Oct 1994 (see s. 2 and </w:t>
            </w:r>
            <w:r>
              <w:rPr>
                <w:i/>
              </w:rPr>
              <w:t>Gazette</w:t>
            </w:r>
            <w:r>
              <w:t xml:space="preserve"> 30 Sep 1994 p. 4948)</w:t>
            </w:r>
          </w:p>
        </w:tc>
      </w:tr>
      <w:tr w:rsidR="00DE4679" w14:paraId="7C61384B" w14:textId="77777777">
        <w:trPr>
          <w:cantSplit/>
          <w:jc w:val="center"/>
        </w:trPr>
        <w:tc>
          <w:tcPr>
            <w:tcW w:w="4253" w:type="dxa"/>
          </w:tcPr>
          <w:p w14:paraId="3858D18B" w14:textId="77777777" w:rsidR="00DE4679" w:rsidRDefault="001A280C">
            <w:pPr>
              <w:pStyle w:val="Table01Row"/>
            </w:pPr>
            <w:r>
              <w:rPr>
                <w:i/>
              </w:rPr>
              <w:t>Local Government (Consequential Amendments) Act 1996</w:t>
            </w:r>
            <w:r>
              <w:t xml:space="preserve"> s. 4</w:t>
            </w:r>
          </w:p>
        </w:tc>
        <w:tc>
          <w:tcPr>
            <w:tcW w:w="1134" w:type="dxa"/>
          </w:tcPr>
          <w:p w14:paraId="426B90FF" w14:textId="77777777" w:rsidR="00DE4679" w:rsidRDefault="001A280C">
            <w:pPr>
              <w:pStyle w:val="Table01Row"/>
            </w:pPr>
            <w:r>
              <w:t>1996/014</w:t>
            </w:r>
          </w:p>
        </w:tc>
        <w:tc>
          <w:tcPr>
            <w:tcW w:w="1134" w:type="dxa"/>
          </w:tcPr>
          <w:p w14:paraId="33A655C3" w14:textId="77777777" w:rsidR="00DE4679" w:rsidRDefault="001A280C">
            <w:pPr>
              <w:pStyle w:val="Table01Row"/>
            </w:pPr>
            <w:r>
              <w:t>28 Jun 1996</w:t>
            </w:r>
          </w:p>
        </w:tc>
        <w:tc>
          <w:tcPr>
            <w:tcW w:w="3686" w:type="dxa"/>
          </w:tcPr>
          <w:p w14:paraId="0F34EC7D" w14:textId="77777777" w:rsidR="00DE4679" w:rsidRDefault="001A280C">
            <w:pPr>
              <w:pStyle w:val="Table01Row"/>
            </w:pPr>
            <w:r>
              <w:t>1 Jul 1996 (see s.</w:t>
            </w:r>
            <w:r>
              <w:t> 2)</w:t>
            </w:r>
          </w:p>
        </w:tc>
      </w:tr>
      <w:tr w:rsidR="00DE4679" w14:paraId="4AE675B0" w14:textId="77777777">
        <w:trPr>
          <w:cantSplit/>
          <w:jc w:val="center"/>
        </w:trPr>
        <w:tc>
          <w:tcPr>
            <w:tcW w:w="4253" w:type="dxa"/>
          </w:tcPr>
          <w:p w14:paraId="38B9A0FD" w14:textId="77777777" w:rsidR="00DE4679" w:rsidRDefault="001A280C">
            <w:pPr>
              <w:pStyle w:val="Table01Row"/>
            </w:pPr>
            <w:r>
              <w:rPr>
                <w:i/>
              </w:rPr>
              <w:t>Financial Legislation Amendment Act 1996</w:t>
            </w:r>
            <w:r>
              <w:t xml:space="preserve"> s. 64</w:t>
            </w:r>
          </w:p>
        </w:tc>
        <w:tc>
          <w:tcPr>
            <w:tcW w:w="1134" w:type="dxa"/>
          </w:tcPr>
          <w:p w14:paraId="4461DA9C" w14:textId="77777777" w:rsidR="00DE4679" w:rsidRDefault="001A280C">
            <w:pPr>
              <w:pStyle w:val="Table01Row"/>
            </w:pPr>
            <w:r>
              <w:t>1996/049</w:t>
            </w:r>
          </w:p>
        </w:tc>
        <w:tc>
          <w:tcPr>
            <w:tcW w:w="1134" w:type="dxa"/>
          </w:tcPr>
          <w:p w14:paraId="790C5E32" w14:textId="77777777" w:rsidR="00DE4679" w:rsidRDefault="001A280C">
            <w:pPr>
              <w:pStyle w:val="Table01Row"/>
            </w:pPr>
            <w:r>
              <w:t>25 Oct 1996</w:t>
            </w:r>
          </w:p>
        </w:tc>
        <w:tc>
          <w:tcPr>
            <w:tcW w:w="3686" w:type="dxa"/>
          </w:tcPr>
          <w:p w14:paraId="6A86A7F6" w14:textId="77777777" w:rsidR="00DE4679" w:rsidRDefault="001A280C">
            <w:pPr>
              <w:pStyle w:val="Table01Row"/>
            </w:pPr>
            <w:r>
              <w:t>25 Oct 1996 (see s. 2(1))</w:t>
            </w:r>
          </w:p>
        </w:tc>
      </w:tr>
      <w:tr w:rsidR="00DE4679" w14:paraId="21A5BFBF" w14:textId="77777777">
        <w:trPr>
          <w:cantSplit/>
          <w:jc w:val="center"/>
        </w:trPr>
        <w:tc>
          <w:tcPr>
            <w:tcW w:w="4253" w:type="dxa"/>
          </w:tcPr>
          <w:p w14:paraId="063DBB4E" w14:textId="77777777" w:rsidR="00DE4679" w:rsidRDefault="001A280C">
            <w:pPr>
              <w:pStyle w:val="Table01Row"/>
            </w:pPr>
            <w:r>
              <w:rPr>
                <w:i/>
              </w:rPr>
              <w:t>Transfer of Land Amendment Act 1996</w:t>
            </w:r>
            <w:r>
              <w:t xml:space="preserve"> s. 153(1)</w:t>
            </w:r>
          </w:p>
        </w:tc>
        <w:tc>
          <w:tcPr>
            <w:tcW w:w="1134" w:type="dxa"/>
          </w:tcPr>
          <w:p w14:paraId="09475510" w14:textId="77777777" w:rsidR="00DE4679" w:rsidRDefault="001A280C">
            <w:pPr>
              <w:pStyle w:val="Table01Row"/>
            </w:pPr>
            <w:r>
              <w:t>1996/081</w:t>
            </w:r>
          </w:p>
        </w:tc>
        <w:tc>
          <w:tcPr>
            <w:tcW w:w="1134" w:type="dxa"/>
          </w:tcPr>
          <w:p w14:paraId="1097035C" w14:textId="77777777" w:rsidR="00DE4679" w:rsidRDefault="001A280C">
            <w:pPr>
              <w:pStyle w:val="Table01Row"/>
            </w:pPr>
            <w:r>
              <w:t>14 Nov 1996</w:t>
            </w:r>
          </w:p>
        </w:tc>
        <w:tc>
          <w:tcPr>
            <w:tcW w:w="3686" w:type="dxa"/>
          </w:tcPr>
          <w:p w14:paraId="0C688AE9" w14:textId="77777777" w:rsidR="00DE4679" w:rsidRDefault="001A280C">
            <w:pPr>
              <w:pStyle w:val="Table01Row"/>
            </w:pPr>
            <w:r>
              <w:t>14 Nov 1996 (see s. 2(1))</w:t>
            </w:r>
          </w:p>
        </w:tc>
      </w:tr>
      <w:tr w:rsidR="00DE4679" w14:paraId="46F8472C" w14:textId="77777777">
        <w:trPr>
          <w:cantSplit/>
          <w:jc w:val="center"/>
        </w:trPr>
        <w:tc>
          <w:tcPr>
            <w:tcW w:w="4253" w:type="dxa"/>
          </w:tcPr>
          <w:p w14:paraId="6EB9D794" w14:textId="77777777" w:rsidR="00DE4679" w:rsidRDefault="001A280C">
            <w:pPr>
              <w:pStyle w:val="Table01Row"/>
            </w:pPr>
            <w:r>
              <w:rPr>
                <w:i/>
              </w:rPr>
              <w:t>Trustees Amendment Act 1997</w:t>
            </w:r>
            <w:r>
              <w:t xml:space="preserve"> s. 18</w:t>
            </w:r>
          </w:p>
        </w:tc>
        <w:tc>
          <w:tcPr>
            <w:tcW w:w="1134" w:type="dxa"/>
          </w:tcPr>
          <w:p w14:paraId="6A9036C2" w14:textId="77777777" w:rsidR="00DE4679" w:rsidRDefault="001A280C">
            <w:pPr>
              <w:pStyle w:val="Table01Row"/>
            </w:pPr>
            <w:r>
              <w:t>1997/001</w:t>
            </w:r>
          </w:p>
        </w:tc>
        <w:tc>
          <w:tcPr>
            <w:tcW w:w="1134" w:type="dxa"/>
          </w:tcPr>
          <w:p w14:paraId="3991A331" w14:textId="77777777" w:rsidR="00DE4679" w:rsidRDefault="001A280C">
            <w:pPr>
              <w:pStyle w:val="Table01Row"/>
            </w:pPr>
            <w:r>
              <w:t>6 May 1997</w:t>
            </w:r>
          </w:p>
        </w:tc>
        <w:tc>
          <w:tcPr>
            <w:tcW w:w="3686" w:type="dxa"/>
          </w:tcPr>
          <w:p w14:paraId="232E6C2A" w14:textId="77777777" w:rsidR="00DE4679" w:rsidRDefault="001A280C">
            <w:pPr>
              <w:pStyle w:val="Table01Row"/>
            </w:pPr>
            <w:r>
              <w:t xml:space="preserve">16 Jun 1997 (see s. 2 and </w:t>
            </w:r>
            <w:r>
              <w:rPr>
                <w:i/>
              </w:rPr>
              <w:t>Gazette</w:t>
            </w:r>
            <w:r>
              <w:t xml:space="preserve"> 10 Jun 1997 p. 2661)</w:t>
            </w:r>
          </w:p>
        </w:tc>
      </w:tr>
      <w:tr w:rsidR="00DE4679" w14:paraId="7663C785" w14:textId="77777777">
        <w:trPr>
          <w:cantSplit/>
          <w:jc w:val="center"/>
        </w:trPr>
        <w:tc>
          <w:tcPr>
            <w:tcW w:w="4253" w:type="dxa"/>
          </w:tcPr>
          <w:p w14:paraId="3DCF3A80" w14:textId="77777777" w:rsidR="00DE4679" w:rsidRDefault="001A280C">
            <w:pPr>
              <w:pStyle w:val="Table01Row"/>
            </w:pPr>
            <w:r>
              <w:rPr>
                <w:i/>
              </w:rPr>
              <w:t>Statutes (Repeals and Minor Amendments) Act 1997</w:t>
            </w:r>
            <w:r>
              <w:t xml:space="preserve"> s. 39(10) &amp; 104</w:t>
            </w:r>
          </w:p>
        </w:tc>
        <w:tc>
          <w:tcPr>
            <w:tcW w:w="1134" w:type="dxa"/>
          </w:tcPr>
          <w:p w14:paraId="52042055" w14:textId="77777777" w:rsidR="00DE4679" w:rsidRDefault="001A280C">
            <w:pPr>
              <w:pStyle w:val="Table01Row"/>
            </w:pPr>
            <w:r>
              <w:t>1997/057</w:t>
            </w:r>
          </w:p>
        </w:tc>
        <w:tc>
          <w:tcPr>
            <w:tcW w:w="1134" w:type="dxa"/>
          </w:tcPr>
          <w:p w14:paraId="035942EF" w14:textId="77777777" w:rsidR="00DE4679" w:rsidRDefault="001A280C">
            <w:pPr>
              <w:pStyle w:val="Table01Row"/>
            </w:pPr>
            <w:r>
              <w:t>15 Dec 1997</w:t>
            </w:r>
          </w:p>
        </w:tc>
        <w:tc>
          <w:tcPr>
            <w:tcW w:w="3686" w:type="dxa"/>
          </w:tcPr>
          <w:p w14:paraId="12698D70" w14:textId="77777777" w:rsidR="00DE4679" w:rsidRDefault="001A280C">
            <w:pPr>
              <w:pStyle w:val="Table01Row"/>
            </w:pPr>
            <w:r>
              <w:t>15 Dec 1997 (see s. 2(1))</w:t>
            </w:r>
          </w:p>
        </w:tc>
      </w:tr>
      <w:tr w:rsidR="00DE4679" w14:paraId="6C972423" w14:textId="77777777">
        <w:trPr>
          <w:cantSplit/>
          <w:jc w:val="center"/>
        </w:trPr>
        <w:tc>
          <w:tcPr>
            <w:tcW w:w="10207" w:type="dxa"/>
            <w:gridSpan w:val="4"/>
          </w:tcPr>
          <w:p w14:paraId="6CEA1E3E" w14:textId="77777777" w:rsidR="00DE4679" w:rsidRDefault="001A280C">
            <w:pPr>
              <w:pStyle w:val="Table01Row"/>
            </w:pPr>
            <w:r>
              <w:rPr>
                <w:b/>
              </w:rPr>
              <w:t>Reprinted as at 22 Jan 1999</w:t>
            </w:r>
          </w:p>
        </w:tc>
      </w:tr>
      <w:tr w:rsidR="00DE4679" w14:paraId="33853AF1" w14:textId="77777777">
        <w:trPr>
          <w:cantSplit/>
          <w:jc w:val="center"/>
        </w:trPr>
        <w:tc>
          <w:tcPr>
            <w:tcW w:w="4253" w:type="dxa"/>
          </w:tcPr>
          <w:p w14:paraId="7D52370A" w14:textId="77777777" w:rsidR="00DE4679" w:rsidRDefault="001A280C">
            <w:pPr>
              <w:pStyle w:val="Table01Row"/>
            </w:pPr>
            <w:r>
              <w:rPr>
                <w:i/>
              </w:rPr>
              <w:t xml:space="preserve">State Superannuation (Transitional and </w:t>
            </w:r>
            <w:r>
              <w:rPr>
                <w:i/>
              </w:rPr>
              <w:t>Consequential Provisions) Act 2000</w:t>
            </w:r>
            <w:r>
              <w:t xml:space="preserve"> s. 60</w:t>
            </w:r>
          </w:p>
        </w:tc>
        <w:tc>
          <w:tcPr>
            <w:tcW w:w="1134" w:type="dxa"/>
          </w:tcPr>
          <w:p w14:paraId="5616833A" w14:textId="77777777" w:rsidR="00DE4679" w:rsidRDefault="001A280C">
            <w:pPr>
              <w:pStyle w:val="Table01Row"/>
            </w:pPr>
            <w:r>
              <w:t>2000/043</w:t>
            </w:r>
          </w:p>
        </w:tc>
        <w:tc>
          <w:tcPr>
            <w:tcW w:w="1134" w:type="dxa"/>
          </w:tcPr>
          <w:p w14:paraId="38B52701" w14:textId="77777777" w:rsidR="00DE4679" w:rsidRDefault="001A280C">
            <w:pPr>
              <w:pStyle w:val="Table01Row"/>
            </w:pPr>
            <w:r>
              <w:t>2 Nov 2000</w:t>
            </w:r>
          </w:p>
        </w:tc>
        <w:tc>
          <w:tcPr>
            <w:tcW w:w="3686" w:type="dxa"/>
          </w:tcPr>
          <w:p w14:paraId="18A63086" w14:textId="77777777" w:rsidR="00DE4679" w:rsidRDefault="001A280C">
            <w:pPr>
              <w:pStyle w:val="Table01Row"/>
            </w:pPr>
            <w:r>
              <w:t xml:space="preserve">s. 60(1): 17 Feb 2001 (see s. 2(2) and </w:t>
            </w:r>
            <w:r>
              <w:rPr>
                <w:i/>
              </w:rPr>
              <w:t>Gazette</w:t>
            </w:r>
            <w:r>
              <w:t xml:space="preserve"> 16 Feb 2001 p. 903); </w:t>
            </w:r>
          </w:p>
          <w:p w14:paraId="3AA05262" w14:textId="77777777" w:rsidR="00DE4679" w:rsidRDefault="001A280C">
            <w:pPr>
              <w:pStyle w:val="Table01Row"/>
            </w:pPr>
            <w:r>
              <w:t>s. 60(2): to be proclaimed (see s. 2(2))</w:t>
            </w:r>
          </w:p>
        </w:tc>
      </w:tr>
      <w:tr w:rsidR="00DE4679" w14:paraId="663FBA36" w14:textId="77777777">
        <w:trPr>
          <w:cantSplit/>
          <w:jc w:val="center"/>
        </w:trPr>
        <w:tc>
          <w:tcPr>
            <w:tcW w:w="4253" w:type="dxa"/>
          </w:tcPr>
          <w:p w14:paraId="1932F204" w14:textId="77777777" w:rsidR="00DE4679" w:rsidRDefault="001A280C">
            <w:pPr>
              <w:pStyle w:val="Table01Row"/>
            </w:pPr>
            <w:r>
              <w:rPr>
                <w:i/>
              </w:rPr>
              <w:t>Corporations (Consequential Amendments) Act 2001</w:t>
            </w:r>
            <w:r>
              <w:t xml:space="preserve"> s. 220</w:t>
            </w:r>
          </w:p>
        </w:tc>
        <w:tc>
          <w:tcPr>
            <w:tcW w:w="1134" w:type="dxa"/>
          </w:tcPr>
          <w:p w14:paraId="527B3B59" w14:textId="77777777" w:rsidR="00DE4679" w:rsidRDefault="001A280C">
            <w:pPr>
              <w:pStyle w:val="Table01Row"/>
            </w:pPr>
            <w:r>
              <w:t>2001/010</w:t>
            </w:r>
          </w:p>
        </w:tc>
        <w:tc>
          <w:tcPr>
            <w:tcW w:w="1134" w:type="dxa"/>
          </w:tcPr>
          <w:p w14:paraId="5CA0B280" w14:textId="77777777" w:rsidR="00DE4679" w:rsidRDefault="001A280C">
            <w:pPr>
              <w:pStyle w:val="Table01Row"/>
            </w:pPr>
            <w:r>
              <w:t>28 Jun 2001</w:t>
            </w:r>
          </w:p>
        </w:tc>
        <w:tc>
          <w:tcPr>
            <w:tcW w:w="3686" w:type="dxa"/>
          </w:tcPr>
          <w:p w14:paraId="1BECCB4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4C08162D" w14:textId="77777777">
        <w:trPr>
          <w:cantSplit/>
          <w:jc w:val="center"/>
        </w:trPr>
        <w:tc>
          <w:tcPr>
            <w:tcW w:w="4253" w:type="dxa"/>
          </w:tcPr>
          <w:p w14:paraId="35D78BC6" w14:textId="77777777" w:rsidR="00DE4679" w:rsidRDefault="001A280C">
            <w:pPr>
              <w:pStyle w:val="Table01Row"/>
            </w:pPr>
            <w:r>
              <w:rPr>
                <w:i/>
              </w:rPr>
              <w:t>Acts Amendment (Equality of Status) Act 2003</w:t>
            </w:r>
            <w:r>
              <w:t xml:space="preserve"> Pt. 52</w:t>
            </w:r>
          </w:p>
        </w:tc>
        <w:tc>
          <w:tcPr>
            <w:tcW w:w="1134" w:type="dxa"/>
          </w:tcPr>
          <w:p w14:paraId="291A02D3" w14:textId="77777777" w:rsidR="00DE4679" w:rsidRDefault="001A280C">
            <w:pPr>
              <w:pStyle w:val="Table01Row"/>
            </w:pPr>
            <w:r>
              <w:t>2003/028</w:t>
            </w:r>
          </w:p>
        </w:tc>
        <w:tc>
          <w:tcPr>
            <w:tcW w:w="1134" w:type="dxa"/>
          </w:tcPr>
          <w:p w14:paraId="65EB0E99" w14:textId="77777777" w:rsidR="00DE4679" w:rsidRDefault="001A280C">
            <w:pPr>
              <w:pStyle w:val="Table01Row"/>
            </w:pPr>
            <w:r>
              <w:t>22 May 2003</w:t>
            </w:r>
          </w:p>
        </w:tc>
        <w:tc>
          <w:tcPr>
            <w:tcW w:w="3686" w:type="dxa"/>
          </w:tcPr>
          <w:p w14:paraId="059BFB65" w14:textId="77777777" w:rsidR="00DE4679" w:rsidRDefault="001A280C">
            <w:pPr>
              <w:pStyle w:val="Table01Row"/>
            </w:pPr>
            <w:r>
              <w:t xml:space="preserve">1 Jul 2003 (see s. 2 and </w:t>
            </w:r>
            <w:r>
              <w:rPr>
                <w:i/>
              </w:rPr>
              <w:t>Gazette</w:t>
            </w:r>
            <w:r>
              <w:t xml:space="preserve"> 30 Jun 2003 p. 2579)</w:t>
            </w:r>
          </w:p>
        </w:tc>
      </w:tr>
      <w:tr w:rsidR="00DE4679" w14:paraId="457E8572" w14:textId="77777777">
        <w:trPr>
          <w:cantSplit/>
          <w:jc w:val="center"/>
        </w:trPr>
        <w:tc>
          <w:tcPr>
            <w:tcW w:w="4253" w:type="dxa"/>
          </w:tcPr>
          <w:p w14:paraId="6D4796EF" w14:textId="77777777" w:rsidR="00DE4679" w:rsidRDefault="001A280C">
            <w:pPr>
              <w:pStyle w:val="Table01Row"/>
            </w:pPr>
            <w:r>
              <w:rPr>
                <w:i/>
              </w:rPr>
              <w:t>Acts Amendment and R</w:t>
            </w:r>
            <w:r>
              <w:rPr>
                <w:i/>
              </w:rPr>
              <w:t>epeal (Courts and Legal Practice) Act 2003</w:t>
            </w:r>
            <w:r>
              <w:t xml:space="preserve"> s. 62</w:t>
            </w:r>
          </w:p>
        </w:tc>
        <w:tc>
          <w:tcPr>
            <w:tcW w:w="1134" w:type="dxa"/>
          </w:tcPr>
          <w:p w14:paraId="6E763FD0" w14:textId="77777777" w:rsidR="00DE4679" w:rsidRDefault="001A280C">
            <w:pPr>
              <w:pStyle w:val="Table01Row"/>
            </w:pPr>
            <w:r>
              <w:t>2003/065</w:t>
            </w:r>
          </w:p>
        </w:tc>
        <w:tc>
          <w:tcPr>
            <w:tcW w:w="1134" w:type="dxa"/>
          </w:tcPr>
          <w:p w14:paraId="497B0B78" w14:textId="77777777" w:rsidR="00DE4679" w:rsidRDefault="001A280C">
            <w:pPr>
              <w:pStyle w:val="Table01Row"/>
            </w:pPr>
            <w:r>
              <w:t>4 Dec 2003</w:t>
            </w:r>
          </w:p>
        </w:tc>
        <w:tc>
          <w:tcPr>
            <w:tcW w:w="3686" w:type="dxa"/>
          </w:tcPr>
          <w:p w14:paraId="1073CCA5" w14:textId="77777777" w:rsidR="00DE4679" w:rsidRDefault="001A280C">
            <w:pPr>
              <w:pStyle w:val="Table01Row"/>
            </w:pPr>
            <w:r>
              <w:t xml:space="preserve">1 Jan 2004 (see s. 2 and </w:t>
            </w:r>
            <w:r>
              <w:rPr>
                <w:i/>
              </w:rPr>
              <w:t>Gazette</w:t>
            </w:r>
            <w:r>
              <w:t xml:space="preserve"> 30 Dec 2003 p. 5722)</w:t>
            </w:r>
          </w:p>
        </w:tc>
      </w:tr>
      <w:tr w:rsidR="00DE4679" w14:paraId="34F9E706" w14:textId="77777777">
        <w:trPr>
          <w:cantSplit/>
          <w:jc w:val="center"/>
        </w:trPr>
        <w:tc>
          <w:tcPr>
            <w:tcW w:w="4253" w:type="dxa"/>
          </w:tcPr>
          <w:p w14:paraId="21D24666" w14:textId="77777777" w:rsidR="00DE4679" w:rsidRDefault="001A280C">
            <w:pPr>
              <w:pStyle w:val="Table01Row"/>
            </w:pPr>
            <w:r>
              <w:rPr>
                <w:i/>
              </w:rPr>
              <w:t>Courts Legislation Amendment and Repeal Act 2004</w:t>
            </w:r>
            <w:r>
              <w:t xml:space="preserve"> Sch. 2 cl. 45</w:t>
            </w:r>
          </w:p>
        </w:tc>
        <w:tc>
          <w:tcPr>
            <w:tcW w:w="1134" w:type="dxa"/>
          </w:tcPr>
          <w:p w14:paraId="1AE384AF" w14:textId="77777777" w:rsidR="00DE4679" w:rsidRDefault="001A280C">
            <w:pPr>
              <w:pStyle w:val="Table01Row"/>
            </w:pPr>
            <w:r>
              <w:t>2004/059 (as amended by 2008/002 s. 77(13))</w:t>
            </w:r>
          </w:p>
        </w:tc>
        <w:tc>
          <w:tcPr>
            <w:tcW w:w="1134" w:type="dxa"/>
          </w:tcPr>
          <w:p w14:paraId="2565E7F2" w14:textId="77777777" w:rsidR="00DE4679" w:rsidRDefault="001A280C">
            <w:pPr>
              <w:pStyle w:val="Table01Row"/>
            </w:pPr>
            <w:r>
              <w:t>23 Nov 2004</w:t>
            </w:r>
          </w:p>
        </w:tc>
        <w:tc>
          <w:tcPr>
            <w:tcW w:w="3686" w:type="dxa"/>
          </w:tcPr>
          <w:p w14:paraId="517FF57F" w14:textId="77777777" w:rsidR="00DE4679" w:rsidRDefault="001A280C">
            <w:pPr>
              <w:pStyle w:val="Table01Row"/>
            </w:pPr>
            <w:r>
              <w:t>Repealed by 2</w:t>
            </w:r>
            <w:r>
              <w:t>008/002 s. 77(13)</w:t>
            </w:r>
          </w:p>
        </w:tc>
      </w:tr>
      <w:tr w:rsidR="00DE4679" w14:paraId="5F273549" w14:textId="77777777">
        <w:trPr>
          <w:cantSplit/>
          <w:jc w:val="center"/>
        </w:trPr>
        <w:tc>
          <w:tcPr>
            <w:tcW w:w="4253" w:type="dxa"/>
          </w:tcPr>
          <w:p w14:paraId="72209B81" w14:textId="77777777" w:rsidR="00DE4679" w:rsidRDefault="001A280C">
            <w:pPr>
              <w:pStyle w:val="Table01Row"/>
            </w:pPr>
            <w:r>
              <w:rPr>
                <w:i/>
              </w:rPr>
              <w:t>State Administrative Tribunal (Conferral of Jurisdiction) Amendment and Repeal Act 2004</w:t>
            </w:r>
            <w:r>
              <w:t xml:space="preserve"> Pt. 2 Div. 113</w:t>
            </w:r>
          </w:p>
        </w:tc>
        <w:tc>
          <w:tcPr>
            <w:tcW w:w="1134" w:type="dxa"/>
          </w:tcPr>
          <w:p w14:paraId="67FAAB42" w14:textId="77777777" w:rsidR="00DE4679" w:rsidRDefault="001A280C">
            <w:pPr>
              <w:pStyle w:val="Table01Row"/>
            </w:pPr>
            <w:r>
              <w:t>2004/055</w:t>
            </w:r>
          </w:p>
        </w:tc>
        <w:tc>
          <w:tcPr>
            <w:tcW w:w="1134" w:type="dxa"/>
          </w:tcPr>
          <w:p w14:paraId="1688E583" w14:textId="77777777" w:rsidR="00DE4679" w:rsidRDefault="001A280C">
            <w:pPr>
              <w:pStyle w:val="Table01Row"/>
            </w:pPr>
            <w:r>
              <w:t>24 Nov 2004</w:t>
            </w:r>
          </w:p>
        </w:tc>
        <w:tc>
          <w:tcPr>
            <w:tcW w:w="3686" w:type="dxa"/>
          </w:tcPr>
          <w:p w14:paraId="1CD98099" w14:textId="77777777" w:rsidR="00DE4679" w:rsidRDefault="001A280C">
            <w:pPr>
              <w:pStyle w:val="Table01Row"/>
            </w:pPr>
            <w:r>
              <w:t xml:space="preserve">1 Jan 2005 (see s. 2 and </w:t>
            </w:r>
            <w:r>
              <w:rPr>
                <w:i/>
              </w:rPr>
              <w:t>Gazette</w:t>
            </w:r>
            <w:r>
              <w:t xml:space="preserve"> 31 Dec 2004 p. 7130)</w:t>
            </w:r>
          </w:p>
        </w:tc>
      </w:tr>
      <w:tr w:rsidR="00DE4679" w14:paraId="326A4322" w14:textId="77777777">
        <w:trPr>
          <w:cantSplit/>
          <w:jc w:val="center"/>
        </w:trPr>
        <w:tc>
          <w:tcPr>
            <w:tcW w:w="10207" w:type="dxa"/>
            <w:gridSpan w:val="4"/>
          </w:tcPr>
          <w:p w14:paraId="7E342B33" w14:textId="77777777" w:rsidR="00DE4679" w:rsidRDefault="001A280C">
            <w:pPr>
              <w:pStyle w:val="Table01Row"/>
            </w:pPr>
            <w:r>
              <w:rPr>
                <w:b/>
              </w:rPr>
              <w:t xml:space="preserve">Reprint 2 as at 1 Apr 2005 (not including 2000/043 </w:t>
            </w:r>
            <w:r>
              <w:rPr>
                <w:b/>
              </w:rPr>
              <w:t>s. 60(2) &amp; 2004/059)</w:t>
            </w:r>
          </w:p>
        </w:tc>
      </w:tr>
      <w:tr w:rsidR="00DE4679" w14:paraId="5B02BD3E" w14:textId="77777777">
        <w:trPr>
          <w:cantSplit/>
          <w:jc w:val="center"/>
        </w:trPr>
        <w:tc>
          <w:tcPr>
            <w:tcW w:w="4253" w:type="dxa"/>
          </w:tcPr>
          <w:p w14:paraId="319E2FB7" w14:textId="77777777" w:rsidR="00DE4679" w:rsidRDefault="001A280C">
            <w:pPr>
              <w:pStyle w:val="Table01Row"/>
            </w:pPr>
            <w:r>
              <w:rPr>
                <w:i/>
              </w:rPr>
              <w:t>Machinery of Government (Miscellaneous Amendments) Act 2006</w:t>
            </w:r>
            <w:r>
              <w:t xml:space="preserve"> Pt. 4 Div. 21</w:t>
            </w:r>
          </w:p>
        </w:tc>
        <w:tc>
          <w:tcPr>
            <w:tcW w:w="1134" w:type="dxa"/>
          </w:tcPr>
          <w:p w14:paraId="1C995A72" w14:textId="77777777" w:rsidR="00DE4679" w:rsidRDefault="001A280C">
            <w:pPr>
              <w:pStyle w:val="Table01Row"/>
            </w:pPr>
            <w:r>
              <w:t>2006/028</w:t>
            </w:r>
          </w:p>
        </w:tc>
        <w:tc>
          <w:tcPr>
            <w:tcW w:w="1134" w:type="dxa"/>
          </w:tcPr>
          <w:p w14:paraId="422F8E85" w14:textId="77777777" w:rsidR="00DE4679" w:rsidRDefault="001A280C">
            <w:pPr>
              <w:pStyle w:val="Table01Row"/>
            </w:pPr>
            <w:r>
              <w:t>26 Jun 2006</w:t>
            </w:r>
          </w:p>
        </w:tc>
        <w:tc>
          <w:tcPr>
            <w:tcW w:w="3686" w:type="dxa"/>
          </w:tcPr>
          <w:p w14:paraId="357B6C9E" w14:textId="77777777" w:rsidR="00DE4679" w:rsidRDefault="001A280C">
            <w:pPr>
              <w:pStyle w:val="Table01Row"/>
            </w:pPr>
            <w:r>
              <w:t xml:space="preserve">1 Jul 2006 (see s. 2 and </w:t>
            </w:r>
            <w:r>
              <w:rPr>
                <w:i/>
              </w:rPr>
              <w:t>Gazette</w:t>
            </w:r>
            <w:r>
              <w:t xml:space="preserve"> 27 Jun 2006 p. 2347)</w:t>
            </w:r>
          </w:p>
        </w:tc>
      </w:tr>
      <w:tr w:rsidR="00DE4679" w14:paraId="36CC97F7" w14:textId="77777777">
        <w:trPr>
          <w:cantSplit/>
          <w:jc w:val="center"/>
        </w:trPr>
        <w:tc>
          <w:tcPr>
            <w:tcW w:w="4253" w:type="dxa"/>
          </w:tcPr>
          <w:p w14:paraId="1322D72E" w14:textId="77777777" w:rsidR="00DE4679" w:rsidRDefault="001A280C">
            <w:pPr>
              <w:pStyle w:val="Table01Row"/>
            </w:pPr>
            <w:r>
              <w:rPr>
                <w:i/>
              </w:rPr>
              <w:t>Consumer Protection Legislation Amendment and Repeal Act 2006</w:t>
            </w:r>
            <w:r>
              <w:t xml:space="preserve"> Pt. 10</w:t>
            </w:r>
          </w:p>
        </w:tc>
        <w:tc>
          <w:tcPr>
            <w:tcW w:w="1134" w:type="dxa"/>
          </w:tcPr>
          <w:p w14:paraId="3AA5C984" w14:textId="77777777" w:rsidR="00DE4679" w:rsidRDefault="001A280C">
            <w:pPr>
              <w:pStyle w:val="Table01Row"/>
            </w:pPr>
            <w:r>
              <w:t>2006/069</w:t>
            </w:r>
          </w:p>
        </w:tc>
        <w:tc>
          <w:tcPr>
            <w:tcW w:w="1134" w:type="dxa"/>
          </w:tcPr>
          <w:p w14:paraId="0530A393" w14:textId="77777777" w:rsidR="00DE4679" w:rsidRDefault="001A280C">
            <w:pPr>
              <w:pStyle w:val="Table01Row"/>
            </w:pPr>
            <w:r>
              <w:t>13 Dec</w:t>
            </w:r>
            <w:r>
              <w:t> 2006</w:t>
            </w:r>
          </w:p>
        </w:tc>
        <w:tc>
          <w:tcPr>
            <w:tcW w:w="3686" w:type="dxa"/>
          </w:tcPr>
          <w:p w14:paraId="35FFF0FB" w14:textId="77777777" w:rsidR="00DE4679" w:rsidRDefault="001A280C">
            <w:pPr>
              <w:pStyle w:val="Table01Row"/>
            </w:pPr>
            <w:r>
              <w:t xml:space="preserve">14 Jul 2007 (see s. 2 and </w:t>
            </w:r>
            <w:r>
              <w:rPr>
                <w:i/>
              </w:rPr>
              <w:t>Gazette</w:t>
            </w:r>
            <w:r>
              <w:t xml:space="preserve"> 13 Jul 2007 p. 3453)</w:t>
            </w:r>
          </w:p>
        </w:tc>
      </w:tr>
      <w:tr w:rsidR="00DE4679" w14:paraId="1744755E" w14:textId="77777777">
        <w:trPr>
          <w:cantSplit/>
          <w:jc w:val="center"/>
        </w:trPr>
        <w:tc>
          <w:tcPr>
            <w:tcW w:w="4253" w:type="dxa"/>
          </w:tcPr>
          <w:p w14:paraId="61EE9CD8" w14:textId="77777777" w:rsidR="00DE4679" w:rsidRDefault="001A280C">
            <w:pPr>
              <w:pStyle w:val="Table01Row"/>
            </w:pPr>
            <w:r>
              <w:rPr>
                <w:i/>
              </w:rPr>
              <w:t>Financial Legislation Amendment and Repeal Act 2006</w:t>
            </w:r>
            <w:r>
              <w:t xml:space="preserve"> s. 4</w:t>
            </w:r>
          </w:p>
        </w:tc>
        <w:tc>
          <w:tcPr>
            <w:tcW w:w="1134" w:type="dxa"/>
          </w:tcPr>
          <w:p w14:paraId="1A03FA90" w14:textId="77777777" w:rsidR="00DE4679" w:rsidRDefault="001A280C">
            <w:pPr>
              <w:pStyle w:val="Table01Row"/>
            </w:pPr>
            <w:r>
              <w:t>2006/077</w:t>
            </w:r>
          </w:p>
        </w:tc>
        <w:tc>
          <w:tcPr>
            <w:tcW w:w="1134" w:type="dxa"/>
          </w:tcPr>
          <w:p w14:paraId="25B035F7" w14:textId="77777777" w:rsidR="00DE4679" w:rsidRDefault="001A280C">
            <w:pPr>
              <w:pStyle w:val="Table01Row"/>
            </w:pPr>
            <w:r>
              <w:t>21 Dec 2006</w:t>
            </w:r>
          </w:p>
        </w:tc>
        <w:tc>
          <w:tcPr>
            <w:tcW w:w="3686" w:type="dxa"/>
          </w:tcPr>
          <w:p w14:paraId="7412FB6D" w14:textId="77777777" w:rsidR="00DE4679" w:rsidRDefault="001A280C">
            <w:pPr>
              <w:pStyle w:val="Table01Row"/>
            </w:pPr>
            <w:r>
              <w:t xml:space="preserve">1 Feb 2007 (see s. 2(1) and </w:t>
            </w:r>
            <w:r>
              <w:rPr>
                <w:i/>
              </w:rPr>
              <w:t>Gazette</w:t>
            </w:r>
            <w:r>
              <w:t xml:space="preserve"> 19 Jan 2007 p. 137)</w:t>
            </w:r>
          </w:p>
        </w:tc>
      </w:tr>
      <w:tr w:rsidR="00DE4679" w14:paraId="09F8D53B" w14:textId="77777777">
        <w:trPr>
          <w:cantSplit/>
          <w:jc w:val="center"/>
        </w:trPr>
        <w:tc>
          <w:tcPr>
            <w:tcW w:w="10207" w:type="dxa"/>
            <w:gridSpan w:val="4"/>
          </w:tcPr>
          <w:p w14:paraId="385758DD" w14:textId="77777777" w:rsidR="00DE4679" w:rsidRDefault="001A280C">
            <w:pPr>
              <w:pStyle w:val="Table01Row"/>
            </w:pPr>
            <w:r>
              <w:rPr>
                <w:b/>
              </w:rPr>
              <w:t xml:space="preserve">Reprint 3 as at 10 Oct 2008 (not including 2000/043 </w:t>
            </w:r>
            <w:r>
              <w:rPr>
                <w:b/>
              </w:rPr>
              <w:t>s. 60(2))</w:t>
            </w:r>
          </w:p>
        </w:tc>
      </w:tr>
      <w:tr w:rsidR="00DE4679" w14:paraId="3781EF38" w14:textId="77777777">
        <w:trPr>
          <w:cantSplit/>
          <w:jc w:val="center"/>
        </w:trPr>
        <w:tc>
          <w:tcPr>
            <w:tcW w:w="4253" w:type="dxa"/>
          </w:tcPr>
          <w:p w14:paraId="2A18DBBA" w14:textId="77777777" w:rsidR="00DE4679" w:rsidRDefault="001A280C">
            <w:pPr>
              <w:pStyle w:val="Table01Row"/>
            </w:pPr>
            <w:r>
              <w:rPr>
                <w:i/>
              </w:rPr>
              <w:t>Statutes (Repeals and Miscellaneous Amendments) Act 2009</w:t>
            </w:r>
            <w:r>
              <w:t xml:space="preserve"> s. 110</w:t>
            </w:r>
          </w:p>
        </w:tc>
        <w:tc>
          <w:tcPr>
            <w:tcW w:w="1134" w:type="dxa"/>
          </w:tcPr>
          <w:p w14:paraId="16B23741" w14:textId="77777777" w:rsidR="00DE4679" w:rsidRDefault="001A280C">
            <w:pPr>
              <w:pStyle w:val="Table01Row"/>
            </w:pPr>
            <w:r>
              <w:t>2009/008</w:t>
            </w:r>
          </w:p>
        </w:tc>
        <w:tc>
          <w:tcPr>
            <w:tcW w:w="1134" w:type="dxa"/>
          </w:tcPr>
          <w:p w14:paraId="4DFE736E" w14:textId="77777777" w:rsidR="00DE4679" w:rsidRDefault="001A280C">
            <w:pPr>
              <w:pStyle w:val="Table01Row"/>
            </w:pPr>
            <w:r>
              <w:t>21 May 2009</w:t>
            </w:r>
          </w:p>
        </w:tc>
        <w:tc>
          <w:tcPr>
            <w:tcW w:w="3686" w:type="dxa"/>
          </w:tcPr>
          <w:p w14:paraId="359F335B" w14:textId="77777777" w:rsidR="00DE4679" w:rsidRDefault="001A280C">
            <w:pPr>
              <w:pStyle w:val="Table01Row"/>
            </w:pPr>
            <w:r>
              <w:t>22 May 2009 (see s. 2(b))</w:t>
            </w:r>
          </w:p>
        </w:tc>
      </w:tr>
      <w:tr w:rsidR="00DE4679" w14:paraId="39AA56D5" w14:textId="77777777">
        <w:trPr>
          <w:cantSplit/>
          <w:jc w:val="center"/>
        </w:trPr>
        <w:tc>
          <w:tcPr>
            <w:tcW w:w="4253" w:type="dxa"/>
          </w:tcPr>
          <w:p w14:paraId="0EC303EC" w14:textId="77777777" w:rsidR="00DE4679" w:rsidRDefault="001A280C">
            <w:pPr>
              <w:pStyle w:val="Table01Row"/>
            </w:pPr>
            <w:r>
              <w:rPr>
                <w:i/>
              </w:rPr>
              <w:t>Standardisation of Formatting Act 2010</w:t>
            </w:r>
            <w:r>
              <w:t xml:space="preserve"> s. 4</w:t>
            </w:r>
          </w:p>
        </w:tc>
        <w:tc>
          <w:tcPr>
            <w:tcW w:w="1134" w:type="dxa"/>
          </w:tcPr>
          <w:p w14:paraId="6A7A40A2" w14:textId="77777777" w:rsidR="00DE4679" w:rsidRDefault="001A280C">
            <w:pPr>
              <w:pStyle w:val="Table01Row"/>
            </w:pPr>
            <w:r>
              <w:t>2010/019</w:t>
            </w:r>
          </w:p>
        </w:tc>
        <w:tc>
          <w:tcPr>
            <w:tcW w:w="1134" w:type="dxa"/>
          </w:tcPr>
          <w:p w14:paraId="6F0E8720" w14:textId="77777777" w:rsidR="00DE4679" w:rsidRDefault="001A280C">
            <w:pPr>
              <w:pStyle w:val="Table01Row"/>
            </w:pPr>
            <w:r>
              <w:t>28 Jun 2010</w:t>
            </w:r>
          </w:p>
        </w:tc>
        <w:tc>
          <w:tcPr>
            <w:tcW w:w="3686" w:type="dxa"/>
          </w:tcPr>
          <w:p w14:paraId="1B62D5A2" w14:textId="77777777" w:rsidR="00DE4679" w:rsidRDefault="001A280C">
            <w:pPr>
              <w:pStyle w:val="Table01Row"/>
            </w:pPr>
            <w:r>
              <w:t xml:space="preserve">11 Sep 2010 (see s. 2(b) and </w:t>
            </w:r>
            <w:r>
              <w:rPr>
                <w:i/>
              </w:rPr>
              <w:t>Gazette</w:t>
            </w:r>
            <w:r>
              <w:t xml:space="preserve"> 10 Sep 2010 p. 4341)</w:t>
            </w:r>
          </w:p>
        </w:tc>
      </w:tr>
      <w:tr w:rsidR="00DE4679" w14:paraId="4A448375" w14:textId="77777777">
        <w:trPr>
          <w:cantSplit/>
          <w:jc w:val="center"/>
        </w:trPr>
        <w:tc>
          <w:tcPr>
            <w:tcW w:w="4253" w:type="dxa"/>
          </w:tcPr>
          <w:p w14:paraId="56D1FEF2" w14:textId="77777777" w:rsidR="00DE4679" w:rsidRDefault="001A280C">
            <w:pPr>
              <w:pStyle w:val="Table01Row"/>
            </w:pPr>
            <w:r>
              <w:rPr>
                <w:i/>
              </w:rPr>
              <w:t>Acts Amen</w:t>
            </w:r>
            <w:r>
              <w:rPr>
                <w:i/>
              </w:rPr>
              <w:t>dment (Fair Trading) Act 2010</w:t>
            </w:r>
            <w:r>
              <w:t xml:space="preserve"> s. 190 &amp; 199</w:t>
            </w:r>
          </w:p>
        </w:tc>
        <w:tc>
          <w:tcPr>
            <w:tcW w:w="1134" w:type="dxa"/>
          </w:tcPr>
          <w:p w14:paraId="512E7463" w14:textId="77777777" w:rsidR="00DE4679" w:rsidRDefault="001A280C">
            <w:pPr>
              <w:pStyle w:val="Table01Row"/>
            </w:pPr>
            <w:r>
              <w:t>2010/058</w:t>
            </w:r>
          </w:p>
        </w:tc>
        <w:tc>
          <w:tcPr>
            <w:tcW w:w="1134" w:type="dxa"/>
          </w:tcPr>
          <w:p w14:paraId="7E33D812" w14:textId="77777777" w:rsidR="00DE4679" w:rsidRDefault="001A280C">
            <w:pPr>
              <w:pStyle w:val="Table01Row"/>
            </w:pPr>
            <w:r>
              <w:t>8 Dec 2010</w:t>
            </w:r>
          </w:p>
        </w:tc>
        <w:tc>
          <w:tcPr>
            <w:tcW w:w="3686" w:type="dxa"/>
          </w:tcPr>
          <w:p w14:paraId="25F53023" w14:textId="77777777" w:rsidR="00DE4679" w:rsidRDefault="001A280C">
            <w:pPr>
              <w:pStyle w:val="Table01Row"/>
            </w:pPr>
            <w:r>
              <w:t xml:space="preserve">1 Jan 2011 (see s. 2(c) and </w:t>
            </w:r>
            <w:r>
              <w:rPr>
                <w:i/>
              </w:rPr>
              <w:t>Gazette</w:t>
            </w:r>
            <w:r>
              <w:t xml:space="preserve"> 24 Dec 2010 p. 6805)</w:t>
            </w:r>
          </w:p>
        </w:tc>
      </w:tr>
      <w:tr w:rsidR="00DE4679" w14:paraId="1670E2D5" w14:textId="77777777">
        <w:trPr>
          <w:cantSplit/>
          <w:jc w:val="center"/>
        </w:trPr>
        <w:tc>
          <w:tcPr>
            <w:tcW w:w="4253" w:type="dxa"/>
          </w:tcPr>
          <w:p w14:paraId="41740A0D" w14:textId="77777777" w:rsidR="00DE4679" w:rsidRDefault="001A280C">
            <w:pPr>
              <w:pStyle w:val="Table01Row"/>
            </w:pPr>
            <w:r>
              <w:rPr>
                <w:i/>
              </w:rPr>
              <w:t>Building Act 2011</w:t>
            </w:r>
            <w:r>
              <w:t xml:space="preserve"> s. 171</w:t>
            </w:r>
          </w:p>
        </w:tc>
        <w:tc>
          <w:tcPr>
            <w:tcW w:w="1134" w:type="dxa"/>
          </w:tcPr>
          <w:p w14:paraId="1BB279CE" w14:textId="77777777" w:rsidR="00DE4679" w:rsidRDefault="001A280C">
            <w:pPr>
              <w:pStyle w:val="Table01Row"/>
            </w:pPr>
            <w:r>
              <w:t>2011/024</w:t>
            </w:r>
          </w:p>
        </w:tc>
        <w:tc>
          <w:tcPr>
            <w:tcW w:w="1134" w:type="dxa"/>
          </w:tcPr>
          <w:p w14:paraId="28F78896" w14:textId="77777777" w:rsidR="00DE4679" w:rsidRDefault="001A280C">
            <w:pPr>
              <w:pStyle w:val="Table01Row"/>
            </w:pPr>
            <w:r>
              <w:t>11 Jul 2011</w:t>
            </w:r>
          </w:p>
        </w:tc>
        <w:tc>
          <w:tcPr>
            <w:tcW w:w="3686" w:type="dxa"/>
          </w:tcPr>
          <w:p w14:paraId="3B3FB789" w14:textId="77777777" w:rsidR="00DE4679" w:rsidRDefault="001A280C">
            <w:pPr>
              <w:pStyle w:val="Table01Row"/>
            </w:pPr>
            <w:r>
              <w:t xml:space="preserve">2 Apr 2012 (see s. 2(b) and </w:t>
            </w:r>
            <w:r>
              <w:rPr>
                <w:i/>
              </w:rPr>
              <w:t>Gazette</w:t>
            </w:r>
            <w:r>
              <w:t xml:space="preserve"> 13 Mar 2012 p. 1033)</w:t>
            </w:r>
          </w:p>
        </w:tc>
      </w:tr>
      <w:tr w:rsidR="00DE4679" w14:paraId="255B91D1" w14:textId="77777777">
        <w:trPr>
          <w:cantSplit/>
          <w:jc w:val="center"/>
        </w:trPr>
        <w:tc>
          <w:tcPr>
            <w:tcW w:w="4253" w:type="dxa"/>
          </w:tcPr>
          <w:p w14:paraId="03BAB39D" w14:textId="77777777" w:rsidR="00DE4679" w:rsidRDefault="001A280C">
            <w:pPr>
              <w:pStyle w:val="Table01Row"/>
            </w:pPr>
            <w:r>
              <w:rPr>
                <w:i/>
              </w:rPr>
              <w:lastRenderedPageBreak/>
              <w:t xml:space="preserve">Retirement Villages </w:t>
            </w:r>
            <w:r>
              <w:rPr>
                <w:i/>
              </w:rPr>
              <w:t>Amendment Act 2012</w:t>
            </w:r>
          </w:p>
        </w:tc>
        <w:tc>
          <w:tcPr>
            <w:tcW w:w="1134" w:type="dxa"/>
          </w:tcPr>
          <w:p w14:paraId="2C894449" w14:textId="77777777" w:rsidR="00DE4679" w:rsidRDefault="001A280C">
            <w:pPr>
              <w:pStyle w:val="Table01Row"/>
            </w:pPr>
            <w:r>
              <w:t>2012/036</w:t>
            </w:r>
          </w:p>
        </w:tc>
        <w:tc>
          <w:tcPr>
            <w:tcW w:w="1134" w:type="dxa"/>
          </w:tcPr>
          <w:p w14:paraId="290D6B7A" w14:textId="77777777" w:rsidR="00DE4679" w:rsidRDefault="001A280C">
            <w:pPr>
              <w:pStyle w:val="Table01Row"/>
            </w:pPr>
            <w:r>
              <w:t>5 Nov 2012</w:t>
            </w:r>
          </w:p>
        </w:tc>
        <w:tc>
          <w:tcPr>
            <w:tcW w:w="3686" w:type="dxa"/>
          </w:tcPr>
          <w:p w14:paraId="02E101B0" w14:textId="77777777" w:rsidR="00DE4679" w:rsidRDefault="001A280C">
            <w:pPr>
              <w:pStyle w:val="Table01Row"/>
            </w:pPr>
            <w:r>
              <w:t>s. 1 &amp; 2: 5 Nov 2012 (see s. 2(a));</w:t>
            </w:r>
          </w:p>
          <w:p w14:paraId="0D0A72AA" w14:textId="77777777" w:rsidR="00DE4679" w:rsidRDefault="001A280C">
            <w:pPr>
              <w:pStyle w:val="Table01Row"/>
            </w:pPr>
            <w:r>
              <w:t xml:space="preserve">Act other than s. 1, 2 &amp; 4(4): 1 Apr 2014 (see s. 2(b) and </w:t>
            </w:r>
            <w:r>
              <w:rPr>
                <w:i/>
              </w:rPr>
              <w:t>Gazette</w:t>
            </w:r>
            <w:r>
              <w:t xml:space="preserve"> 21 Mar 2014 p. 721);</w:t>
            </w:r>
          </w:p>
          <w:p w14:paraId="64DDA04D" w14:textId="77777777" w:rsidR="00DE4679" w:rsidRDefault="001A280C">
            <w:pPr>
              <w:pStyle w:val="Table01Row"/>
            </w:pPr>
            <w:r>
              <w:t>s. 4(4): to be proclaimed</w:t>
            </w:r>
          </w:p>
        </w:tc>
      </w:tr>
      <w:tr w:rsidR="00DE4679" w14:paraId="22D5138E" w14:textId="77777777">
        <w:trPr>
          <w:cantSplit/>
          <w:jc w:val="center"/>
        </w:trPr>
        <w:tc>
          <w:tcPr>
            <w:tcW w:w="10207" w:type="dxa"/>
            <w:gridSpan w:val="4"/>
          </w:tcPr>
          <w:p w14:paraId="44F5C00A" w14:textId="77777777" w:rsidR="00DE4679" w:rsidRDefault="001A280C">
            <w:pPr>
              <w:pStyle w:val="Table01Row"/>
            </w:pPr>
            <w:r>
              <w:rPr>
                <w:b/>
              </w:rPr>
              <w:t>Reprint 4 as at 5 Jul 2013 (not including 2000/043 s. 60(2) &amp; 2012</w:t>
            </w:r>
            <w:r>
              <w:rPr>
                <w:b/>
              </w:rPr>
              <w:t>/036)</w:t>
            </w:r>
          </w:p>
        </w:tc>
      </w:tr>
      <w:tr w:rsidR="00DE4679" w14:paraId="4D08C06A" w14:textId="77777777">
        <w:trPr>
          <w:cantSplit/>
          <w:jc w:val="center"/>
        </w:trPr>
        <w:tc>
          <w:tcPr>
            <w:tcW w:w="4253" w:type="dxa"/>
          </w:tcPr>
          <w:p w14:paraId="635BF2D8" w14:textId="77777777" w:rsidR="00DE4679" w:rsidRDefault="001A280C">
            <w:pPr>
              <w:pStyle w:val="Table01Row"/>
            </w:pPr>
            <w:r>
              <w:rPr>
                <w:i/>
              </w:rPr>
              <w:t>Strata Titles Amendment Act 2018</w:t>
            </w:r>
            <w:r>
              <w:t xml:space="preserve"> Pt. 3 Div. 19</w:t>
            </w:r>
          </w:p>
        </w:tc>
        <w:tc>
          <w:tcPr>
            <w:tcW w:w="1134" w:type="dxa"/>
          </w:tcPr>
          <w:p w14:paraId="59803484" w14:textId="77777777" w:rsidR="00DE4679" w:rsidRDefault="001A280C">
            <w:pPr>
              <w:pStyle w:val="Table01Row"/>
            </w:pPr>
            <w:r>
              <w:t>2018/030</w:t>
            </w:r>
          </w:p>
        </w:tc>
        <w:tc>
          <w:tcPr>
            <w:tcW w:w="1134" w:type="dxa"/>
          </w:tcPr>
          <w:p w14:paraId="266B82F2" w14:textId="77777777" w:rsidR="00DE4679" w:rsidRDefault="001A280C">
            <w:pPr>
              <w:pStyle w:val="Table01Row"/>
            </w:pPr>
            <w:r>
              <w:t>19 Nov 2018</w:t>
            </w:r>
          </w:p>
        </w:tc>
        <w:tc>
          <w:tcPr>
            <w:tcW w:w="3686" w:type="dxa"/>
          </w:tcPr>
          <w:p w14:paraId="058B5356" w14:textId="77777777" w:rsidR="00DE4679" w:rsidRDefault="001A280C">
            <w:pPr>
              <w:pStyle w:val="Table01Row"/>
            </w:pPr>
            <w:r>
              <w:t>1 May 2020 (see s. 2(b) and SL 2020/39 cl. 2)</w:t>
            </w:r>
          </w:p>
        </w:tc>
      </w:tr>
      <w:tr w:rsidR="00DE4679" w14:paraId="733820FA" w14:textId="77777777">
        <w:trPr>
          <w:cantSplit/>
          <w:jc w:val="center"/>
        </w:trPr>
        <w:tc>
          <w:tcPr>
            <w:tcW w:w="4253" w:type="dxa"/>
          </w:tcPr>
          <w:p w14:paraId="63CA88DC" w14:textId="77777777" w:rsidR="00DE4679" w:rsidRDefault="001A280C">
            <w:pPr>
              <w:pStyle w:val="Table01Row"/>
            </w:pPr>
            <w:r>
              <w:rPr>
                <w:i/>
              </w:rPr>
              <w:t>Community Titles Act 2018</w:t>
            </w:r>
            <w:r>
              <w:t xml:space="preserve"> Pt. 14 Div. 19</w:t>
            </w:r>
          </w:p>
        </w:tc>
        <w:tc>
          <w:tcPr>
            <w:tcW w:w="1134" w:type="dxa"/>
          </w:tcPr>
          <w:p w14:paraId="6BF13E67" w14:textId="77777777" w:rsidR="00DE4679" w:rsidRDefault="001A280C">
            <w:pPr>
              <w:pStyle w:val="Table01Row"/>
            </w:pPr>
            <w:r>
              <w:t>2018/032</w:t>
            </w:r>
          </w:p>
        </w:tc>
        <w:tc>
          <w:tcPr>
            <w:tcW w:w="1134" w:type="dxa"/>
          </w:tcPr>
          <w:p w14:paraId="20F3F77F" w14:textId="77777777" w:rsidR="00DE4679" w:rsidRDefault="001A280C">
            <w:pPr>
              <w:pStyle w:val="Table01Row"/>
            </w:pPr>
            <w:r>
              <w:t>19 Nov 2018</w:t>
            </w:r>
          </w:p>
        </w:tc>
        <w:tc>
          <w:tcPr>
            <w:tcW w:w="3686" w:type="dxa"/>
          </w:tcPr>
          <w:p w14:paraId="4A6A8333" w14:textId="77777777" w:rsidR="00DE4679" w:rsidRDefault="001A280C">
            <w:pPr>
              <w:pStyle w:val="Table01Row"/>
            </w:pPr>
            <w:r>
              <w:t>30 Jun 2021 (see s. 2(b) and SL 2021/69 cl. 2)</w:t>
            </w:r>
          </w:p>
        </w:tc>
      </w:tr>
      <w:tr w:rsidR="00DE4679" w14:paraId="751397BA" w14:textId="77777777">
        <w:trPr>
          <w:cantSplit/>
          <w:jc w:val="center"/>
        </w:trPr>
        <w:tc>
          <w:tcPr>
            <w:tcW w:w="4253" w:type="dxa"/>
          </w:tcPr>
          <w:p w14:paraId="4B5614C6" w14:textId="77777777" w:rsidR="00DE4679" w:rsidRDefault="001A280C">
            <w:pPr>
              <w:pStyle w:val="Table01Row"/>
            </w:pPr>
            <w:r>
              <w:rPr>
                <w:i/>
              </w:rPr>
              <w:t>Directors’ Liability Reform Act 2023</w:t>
            </w:r>
            <w:r>
              <w:t xml:space="preserve"> Pt. 3 Div. 54</w:t>
            </w:r>
          </w:p>
        </w:tc>
        <w:tc>
          <w:tcPr>
            <w:tcW w:w="1134" w:type="dxa"/>
          </w:tcPr>
          <w:p w14:paraId="4067D6CE" w14:textId="77777777" w:rsidR="00DE4679" w:rsidRDefault="001A280C">
            <w:pPr>
              <w:pStyle w:val="Table01Row"/>
            </w:pPr>
            <w:r>
              <w:t>2023/009</w:t>
            </w:r>
          </w:p>
        </w:tc>
        <w:tc>
          <w:tcPr>
            <w:tcW w:w="1134" w:type="dxa"/>
          </w:tcPr>
          <w:p w14:paraId="6AA885BC" w14:textId="77777777" w:rsidR="00DE4679" w:rsidRDefault="001A280C">
            <w:pPr>
              <w:pStyle w:val="Table01Row"/>
            </w:pPr>
            <w:r>
              <w:t>4 Apr 2023</w:t>
            </w:r>
          </w:p>
        </w:tc>
        <w:tc>
          <w:tcPr>
            <w:tcW w:w="3686" w:type="dxa"/>
          </w:tcPr>
          <w:p w14:paraId="5E1F6286" w14:textId="77777777" w:rsidR="00DE4679" w:rsidRDefault="001A280C">
            <w:pPr>
              <w:pStyle w:val="Table01Row"/>
            </w:pPr>
            <w:r>
              <w:t>5 Apr 2023 (see s. 2(j))</w:t>
            </w:r>
          </w:p>
        </w:tc>
      </w:tr>
    </w:tbl>
    <w:p w14:paraId="0BB0ADBD" w14:textId="77777777" w:rsidR="00DE4679" w:rsidRDefault="001A280C">
      <w:pPr>
        <w:pStyle w:val="IActName"/>
      </w:pPr>
      <w:r>
        <w:t>Returned Servicemen’s Badges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257815" w14:textId="77777777">
        <w:trPr>
          <w:cantSplit/>
          <w:jc w:val="center"/>
        </w:trPr>
        <w:tc>
          <w:tcPr>
            <w:tcW w:w="1134" w:type="dxa"/>
          </w:tcPr>
          <w:p w14:paraId="1405E62F" w14:textId="77777777" w:rsidR="00DE4679" w:rsidRDefault="001A280C">
            <w:pPr>
              <w:pStyle w:val="Table01Row"/>
              <w:keepNext/>
            </w:pPr>
            <w:r>
              <w:rPr>
                <w:b/>
              </w:rPr>
              <w:t>Portfolio:</w:t>
            </w:r>
          </w:p>
        </w:tc>
        <w:tc>
          <w:tcPr>
            <w:tcW w:w="8505" w:type="dxa"/>
          </w:tcPr>
          <w:p w14:paraId="415C473B" w14:textId="77777777" w:rsidR="00DE4679" w:rsidRDefault="001A280C">
            <w:pPr>
              <w:pStyle w:val="Table01Row"/>
              <w:keepNext/>
            </w:pPr>
            <w:r>
              <w:t>Premier</w:t>
            </w:r>
          </w:p>
        </w:tc>
      </w:tr>
      <w:tr w:rsidR="00DE4679" w14:paraId="58FFCD9C" w14:textId="77777777">
        <w:trPr>
          <w:cantSplit/>
          <w:jc w:val="center"/>
        </w:trPr>
        <w:tc>
          <w:tcPr>
            <w:tcW w:w="1134" w:type="dxa"/>
          </w:tcPr>
          <w:p w14:paraId="147C6259" w14:textId="77777777" w:rsidR="00DE4679" w:rsidRDefault="001A280C">
            <w:pPr>
              <w:pStyle w:val="Table01Row"/>
              <w:keepNext/>
            </w:pPr>
            <w:r>
              <w:rPr>
                <w:b/>
              </w:rPr>
              <w:t>Agency:</w:t>
            </w:r>
          </w:p>
        </w:tc>
        <w:tc>
          <w:tcPr>
            <w:tcW w:w="8505" w:type="dxa"/>
          </w:tcPr>
          <w:p w14:paraId="02D5A3F6" w14:textId="77777777" w:rsidR="00DE4679" w:rsidRDefault="001A280C">
            <w:pPr>
              <w:pStyle w:val="Table01Row"/>
              <w:keepNext/>
            </w:pPr>
            <w:r>
              <w:t>Department of the Premier and Cabinet</w:t>
            </w:r>
          </w:p>
        </w:tc>
      </w:tr>
    </w:tbl>
    <w:p w14:paraId="687FD1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851E84" w14:textId="77777777">
        <w:trPr>
          <w:cantSplit/>
          <w:jc w:val="center"/>
        </w:trPr>
        <w:tc>
          <w:tcPr>
            <w:tcW w:w="4253" w:type="dxa"/>
          </w:tcPr>
          <w:p w14:paraId="0A88DE0E" w14:textId="77777777" w:rsidR="00DE4679" w:rsidRDefault="001A280C">
            <w:pPr>
              <w:pStyle w:val="Table01Row"/>
            </w:pPr>
            <w:r>
              <w:rPr>
                <w:i/>
              </w:rPr>
              <w:t>Returned Servicemen’s Badges Act 1953</w:t>
            </w:r>
          </w:p>
        </w:tc>
        <w:tc>
          <w:tcPr>
            <w:tcW w:w="1134" w:type="dxa"/>
          </w:tcPr>
          <w:p w14:paraId="3FBB7ABB" w14:textId="77777777" w:rsidR="00DE4679" w:rsidRDefault="001A280C">
            <w:pPr>
              <w:pStyle w:val="Table01Row"/>
            </w:pPr>
            <w:r>
              <w:t>1953/021 (2 Eliz. II No. 21)</w:t>
            </w:r>
          </w:p>
        </w:tc>
        <w:tc>
          <w:tcPr>
            <w:tcW w:w="1134" w:type="dxa"/>
          </w:tcPr>
          <w:p w14:paraId="166021E4" w14:textId="77777777" w:rsidR="00DE4679" w:rsidRDefault="001A280C">
            <w:pPr>
              <w:pStyle w:val="Table01Row"/>
            </w:pPr>
            <w:r>
              <w:t>7 Dec 1953</w:t>
            </w:r>
          </w:p>
        </w:tc>
        <w:tc>
          <w:tcPr>
            <w:tcW w:w="3686" w:type="dxa"/>
          </w:tcPr>
          <w:p w14:paraId="0100E606" w14:textId="77777777" w:rsidR="00DE4679" w:rsidRDefault="001A280C">
            <w:pPr>
              <w:pStyle w:val="Table01Row"/>
            </w:pPr>
            <w:r>
              <w:t>7 Dec 1953</w:t>
            </w:r>
          </w:p>
        </w:tc>
      </w:tr>
      <w:tr w:rsidR="00DE4679" w14:paraId="2EE0DEEA" w14:textId="77777777">
        <w:trPr>
          <w:cantSplit/>
          <w:jc w:val="center"/>
        </w:trPr>
        <w:tc>
          <w:tcPr>
            <w:tcW w:w="4253" w:type="dxa"/>
          </w:tcPr>
          <w:p w14:paraId="7FF0797A" w14:textId="77777777" w:rsidR="00DE4679" w:rsidRDefault="001A280C">
            <w:pPr>
              <w:pStyle w:val="Table01Row"/>
            </w:pPr>
            <w:r>
              <w:rPr>
                <w:i/>
              </w:rPr>
              <w:t>Statutes (Repeals and Minor Amendments) Act 2011</w:t>
            </w:r>
            <w:r>
              <w:t xml:space="preserve"> s. 17</w:t>
            </w:r>
          </w:p>
        </w:tc>
        <w:tc>
          <w:tcPr>
            <w:tcW w:w="1134" w:type="dxa"/>
          </w:tcPr>
          <w:p w14:paraId="47714C9F" w14:textId="77777777" w:rsidR="00DE4679" w:rsidRDefault="001A280C">
            <w:pPr>
              <w:pStyle w:val="Table01Row"/>
            </w:pPr>
            <w:r>
              <w:t>2011/047</w:t>
            </w:r>
          </w:p>
        </w:tc>
        <w:tc>
          <w:tcPr>
            <w:tcW w:w="1134" w:type="dxa"/>
          </w:tcPr>
          <w:p w14:paraId="60954567" w14:textId="77777777" w:rsidR="00DE4679" w:rsidRDefault="001A280C">
            <w:pPr>
              <w:pStyle w:val="Table01Row"/>
            </w:pPr>
            <w:r>
              <w:t>25 Oct 2011</w:t>
            </w:r>
          </w:p>
        </w:tc>
        <w:tc>
          <w:tcPr>
            <w:tcW w:w="3686" w:type="dxa"/>
          </w:tcPr>
          <w:p w14:paraId="599471DC" w14:textId="77777777" w:rsidR="00DE4679" w:rsidRDefault="001A280C">
            <w:pPr>
              <w:pStyle w:val="Table01Row"/>
            </w:pPr>
            <w:r>
              <w:t>26 Oct 2011 (see s. 2(b))</w:t>
            </w:r>
          </w:p>
        </w:tc>
      </w:tr>
    </w:tbl>
    <w:p w14:paraId="03D47042" w14:textId="77777777" w:rsidR="00DE4679" w:rsidRDefault="001A280C">
      <w:pPr>
        <w:pStyle w:val="IActName"/>
      </w:pPr>
      <w:r>
        <w:t>Rights in Water and Irrigation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AC4FA2" w14:textId="77777777">
        <w:trPr>
          <w:cantSplit/>
          <w:jc w:val="center"/>
        </w:trPr>
        <w:tc>
          <w:tcPr>
            <w:tcW w:w="1134" w:type="dxa"/>
          </w:tcPr>
          <w:p w14:paraId="07E33EC4" w14:textId="77777777" w:rsidR="00DE4679" w:rsidRDefault="001A280C">
            <w:pPr>
              <w:pStyle w:val="Table01Row"/>
              <w:keepNext/>
            </w:pPr>
            <w:r>
              <w:rPr>
                <w:b/>
              </w:rPr>
              <w:t>Portfolio:</w:t>
            </w:r>
          </w:p>
        </w:tc>
        <w:tc>
          <w:tcPr>
            <w:tcW w:w="8505" w:type="dxa"/>
          </w:tcPr>
          <w:p w14:paraId="33EB8DD1" w14:textId="77777777" w:rsidR="00DE4679" w:rsidRDefault="001A280C">
            <w:pPr>
              <w:pStyle w:val="Table01Row"/>
              <w:keepNext/>
            </w:pPr>
            <w:r>
              <w:t>Minister for</w:t>
            </w:r>
            <w:r>
              <w:t xml:space="preserve"> Water</w:t>
            </w:r>
          </w:p>
        </w:tc>
      </w:tr>
      <w:tr w:rsidR="00DE4679" w14:paraId="49BFFA3F" w14:textId="77777777">
        <w:trPr>
          <w:cantSplit/>
          <w:jc w:val="center"/>
        </w:trPr>
        <w:tc>
          <w:tcPr>
            <w:tcW w:w="1134" w:type="dxa"/>
          </w:tcPr>
          <w:p w14:paraId="6377E958" w14:textId="77777777" w:rsidR="00DE4679" w:rsidRDefault="001A280C">
            <w:pPr>
              <w:pStyle w:val="Table01Row"/>
              <w:keepNext/>
            </w:pPr>
            <w:r>
              <w:rPr>
                <w:b/>
              </w:rPr>
              <w:t>Agency:</w:t>
            </w:r>
          </w:p>
        </w:tc>
        <w:tc>
          <w:tcPr>
            <w:tcW w:w="8505" w:type="dxa"/>
          </w:tcPr>
          <w:p w14:paraId="0A3FB99A" w14:textId="77777777" w:rsidR="00DE4679" w:rsidRDefault="001A280C">
            <w:pPr>
              <w:pStyle w:val="Table01Row"/>
              <w:keepNext/>
            </w:pPr>
            <w:r>
              <w:t>Department of Water and Environmental Regulation</w:t>
            </w:r>
          </w:p>
        </w:tc>
      </w:tr>
    </w:tbl>
    <w:p w14:paraId="64F030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B31FAC" w14:textId="77777777">
        <w:trPr>
          <w:cantSplit/>
          <w:jc w:val="center"/>
        </w:trPr>
        <w:tc>
          <w:tcPr>
            <w:tcW w:w="4253" w:type="dxa"/>
          </w:tcPr>
          <w:p w14:paraId="6D877AD7" w14:textId="77777777" w:rsidR="00DE4679" w:rsidRDefault="001A280C">
            <w:pPr>
              <w:pStyle w:val="Table01Row"/>
            </w:pPr>
            <w:r>
              <w:rPr>
                <w:i/>
              </w:rPr>
              <w:t>Rights in Water and Irrigation Act 1914</w:t>
            </w:r>
          </w:p>
        </w:tc>
        <w:tc>
          <w:tcPr>
            <w:tcW w:w="1134" w:type="dxa"/>
          </w:tcPr>
          <w:p w14:paraId="018073D5" w14:textId="77777777" w:rsidR="00DE4679" w:rsidRDefault="001A280C">
            <w:pPr>
              <w:pStyle w:val="Table01Row"/>
            </w:pPr>
            <w:r>
              <w:t>1914/019 (5 Geo. V No. 19)</w:t>
            </w:r>
          </w:p>
        </w:tc>
        <w:tc>
          <w:tcPr>
            <w:tcW w:w="1134" w:type="dxa"/>
          </w:tcPr>
          <w:p w14:paraId="37E8713F" w14:textId="77777777" w:rsidR="00DE4679" w:rsidRDefault="001A280C">
            <w:pPr>
              <w:pStyle w:val="Table01Row"/>
            </w:pPr>
            <w:r>
              <w:t>22 Sep 1914</w:t>
            </w:r>
          </w:p>
        </w:tc>
        <w:tc>
          <w:tcPr>
            <w:tcW w:w="3686" w:type="dxa"/>
          </w:tcPr>
          <w:p w14:paraId="6B4D4092" w14:textId="77777777" w:rsidR="00DE4679" w:rsidRDefault="001A280C">
            <w:pPr>
              <w:pStyle w:val="Table01Row"/>
            </w:pPr>
            <w:r>
              <w:t>22 Sep 1914</w:t>
            </w:r>
          </w:p>
        </w:tc>
      </w:tr>
      <w:tr w:rsidR="00DE4679" w14:paraId="0B9D751C" w14:textId="77777777">
        <w:trPr>
          <w:cantSplit/>
          <w:jc w:val="center"/>
        </w:trPr>
        <w:tc>
          <w:tcPr>
            <w:tcW w:w="4253" w:type="dxa"/>
          </w:tcPr>
          <w:p w14:paraId="2BD2BC10" w14:textId="77777777" w:rsidR="00DE4679" w:rsidRDefault="001A280C">
            <w:pPr>
              <w:pStyle w:val="Table01Row"/>
            </w:pPr>
            <w:r>
              <w:rPr>
                <w:i/>
              </w:rPr>
              <w:t>Ministers’ Titles Act 1925</w:t>
            </w:r>
            <w:r>
              <w:t xml:space="preserve"> s. 2</w:t>
            </w:r>
          </w:p>
        </w:tc>
        <w:tc>
          <w:tcPr>
            <w:tcW w:w="1134" w:type="dxa"/>
          </w:tcPr>
          <w:p w14:paraId="4E857C97" w14:textId="77777777" w:rsidR="00DE4679" w:rsidRDefault="001A280C">
            <w:pPr>
              <w:pStyle w:val="Table01Row"/>
            </w:pPr>
            <w:r>
              <w:t>1925/008 (16 Geo. V No. 8)</w:t>
            </w:r>
          </w:p>
        </w:tc>
        <w:tc>
          <w:tcPr>
            <w:tcW w:w="1134" w:type="dxa"/>
          </w:tcPr>
          <w:p w14:paraId="72099155" w14:textId="77777777" w:rsidR="00DE4679" w:rsidRDefault="001A280C">
            <w:pPr>
              <w:pStyle w:val="Table01Row"/>
            </w:pPr>
            <w:r>
              <w:t>24 Sep 1925</w:t>
            </w:r>
          </w:p>
        </w:tc>
        <w:tc>
          <w:tcPr>
            <w:tcW w:w="3686" w:type="dxa"/>
          </w:tcPr>
          <w:p w14:paraId="741959F8" w14:textId="77777777" w:rsidR="00DE4679" w:rsidRDefault="001A280C">
            <w:pPr>
              <w:pStyle w:val="Table01Row"/>
            </w:pPr>
            <w:r>
              <w:t>24 Sep 1925</w:t>
            </w:r>
          </w:p>
        </w:tc>
      </w:tr>
      <w:tr w:rsidR="00DE4679" w14:paraId="299BEA75" w14:textId="77777777">
        <w:trPr>
          <w:cantSplit/>
          <w:jc w:val="center"/>
        </w:trPr>
        <w:tc>
          <w:tcPr>
            <w:tcW w:w="4253" w:type="dxa"/>
          </w:tcPr>
          <w:p w14:paraId="32A269F2" w14:textId="77777777" w:rsidR="00DE4679" w:rsidRDefault="001A280C">
            <w:pPr>
              <w:pStyle w:val="Table01Row"/>
            </w:pPr>
            <w:r>
              <w:rPr>
                <w:i/>
              </w:rPr>
              <w:t xml:space="preserve">Rights in </w:t>
            </w:r>
            <w:r>
              <w:rPr>
                <w:i/>
              </w:rPr>
              <w:t>Water and Irrigation Act Amendment Act 1939</w:t>
            </w:r>
          </w:p>
        </w:tc>
        <w:tc>
          <w:tcPr>
            <w:tcW w:w="1134" w:type="dxa"/>
          </w:tcPr>
          <w:p w14:paraId="1BC73A4A" w14:textId="77777777" w:rsidR="00DE4679" w:rsidRDefault="001A280C">
            <w:pPr>
              <w:pStyle w:val="Table01Row"/>
            </w:pPr>
            <w:r>
              <w:t>1939/016 (3 Geo. VI No. 16)</w:t>
            </w:r>
          </w:p>
        </w:tc>
        <w:tc>
          <w:tcPr>
            <w:tcW w:w="1134" w:type="dxa"/>
          </w:tcPr>
          <w:p w14:paraId="4513E666" w14:textId="77777777" w:rsidR="00DE4679" w:rsidRDefault="001A280C">
            <w:pPr>
              <w:pStyle w:val="Table01Row"/>
            </w:pPr>
            <w:r>
              <w:t>22 Nov 1939</w:t>
            </w:r>
          </w:p>
        </w:tc>
        <w:tc>
          <w:tcPr>
            <w:tcW w:w="3686" w:type="dxa"/>
          </w:tcPr>
          <w:p w14:paraId="277AB5C4" w14:textId="77777777" w:rsidR="00DE4679" w:rsidRDefault="001A280C">
            <w:pPr>
              <w:pStyle w:val="Table01Row"/>
            </w:pPr>
            <w:r>
              <w:t>22 Nov 1939</w:t>
            </w:r>
          </w:p>
        </w:tc>
      </w:tr>
      <w:tr w:rsidR="00DE4679" w14:paraId="59C628B9" w14:textId="77777777">
        <w:trPr>
          <w:cantSplit/>
          <w:jc w:val="center"/>
        </w:trPr>
        <w:tc>
          <w:tcPr>
            <w:tcW w:w="4253" w:type="dxa"/>
          </w:tcPr>
          <w:p w14:paraId="5D7E6491" w14:textId="77777777" w:rsidR="00DE4679" w:rsidRDefault="001A280C">
            <w:pPr>
              <w:pStyle w:val="Table01Row"/>
            </w:pPr>
            <w:r>
              <w:rPr>
                <w:i/>
              </w:rPr>
              <w:t>Rights in Water and Irrigation Act Amendment Act 1941</w:t>
            </w:r>
          </w:p>
        </w:tc>
        <w:tc>
          <w:tcPr>
            <w:tcW w:w="1134" w:type="dxa"/>
          </w:tcPr>
          <w:p w14:paraId="54E4F540" w14:textId="77777777" w:rsidR="00DE4679" w:rsidRDefault="001A280C">
            <w:pPr>
              <w:pStyle w:val="Table01Row"/>
            </w:pPr>
            <w:r>
              <w:t>1941/032 (5 &amp; 6 Geo. VI No. 32)</w:t>
            </w:r>
          </w:p>
        </w:tc>
        <w:tc>
          <w:tcPr>
            <w:tcW w:w="1134" w:type="dxa"/>
          </w:tcPr>
          <w:p w14:paraId="6EA18BA3" w14:textId="77777777" w:rsidR="00DE4679" w:rsidRDefault="001A280C">
            <w:pPr>
              <w:pStyle w:val="Table01Row"/>
            </w:pPr>
            <w:r>
              <w:t>16 Dec 1941</w:t>
            </w:r>
          </w:p>
        </w:tc>
        <w:tc>
          <w:tcPr>
            <w:tcW w:w="3686" w:type="dxa"/>
          </w:tcPr>
          <w:p w14:paraId="4676E1ED" w14:textId="77777777" w:rsidR="00DE4679" w:rsidRDefault="001A280C">
            <w:pPr>
              <w:pStyle w:val="Table01Row"/>
            </w:pPr>
            <w:r>
              <w:t>16 Dec 1941</w:t>
            </w:r>
          </w:p>
        </w:tc>
      </w:tr>
      <w:tr w:rsidR="00DE4679" w14:paraId="1FEEFF32" w14:textId="77777777">
        <w:trPr>
          <w:cantSplit/>
          <w:jc w:val="center"/>
        </w:trPr>
        <w:tc>
          <w:tcPr>
            <w:tcW w:w="10207" w:type="dxa"/>
            <w:gridSpan w:val="4"/>
          </w:tcPr>
          <w:p w14:paraId="22152311" w14:textId="77777777" w:rsidR="00DE4679" w:rsidRDefault="001A280C">
            <w:pPr>
              <w:pStyle w:val="Table01Row"/>
            </w:pPr>
            <w:r>
              <w:rPr>
                <w:b/>
              </w:rPr>
              <w:t>Reprinted in Volume 2 of Reprinted Acts</w:t>
            </w:r>
          </w:p>
        </w:tc>
      </w:tr>
      <w:tr w:rsidR="00DE4679" w14:paraId="34C4BCF2" w14:textId="77777777">
        <w:trPr>
          <w:cantSplit/>
          <w:jc w:val="center"/>
        </w:trPr>
        <w:tc>
          <w:tcPr>
            <w:tcW w:w="4253" w:type="dxa"/>
          </w:tcPr>
          <w:p w14:paraId="2EC0E799" w14:textId="77777777" w:rsidR="00DE4679" w:rsidRDefault="001A280C">
            <w:pPr>
              <w:pStyle w:val="Table01Row"/>
            </w:pPr>
            <w:r>
              <w:rPr>
                <w:i/>
              </w:rPr>
              <w:t>Rights in Water and Irrigation Act Amendment Act 1945</w:t>
            </w:r>
          </w:p>
        </w:tc>
        <w:tc>
          <w:tcPr>
            <w:tcW w:w="1134" w:type="dxa"/>
          </w:tcPr>
          <w:p w14:paraId="3981A888" w14:textId="77777777" w:rsidR="00DE4679" w:rsidRDefault="001A280C">
            <w:pPr>
              <w:pStyle w:val="Table01Row"/>
            </w:pPr>
            <w:r>
              <w:t>1945/003 (9 Geo. VI No. 3)</w:t>
            </w:r>
          </w:p>
        </w:tc>
        <w:tc>
          <w:tcPr>
            <w:tcW w:w="1134" w:type="dxa"/>
          </w:tcPr>
          <w:p w14:paraId="3E2B3BFA" w14:textId="77777777" w:rsidR="00DE4679" w:rsidRDefault="001A280C">
            <w:pPr>
              <w:pStyle w:val="Table01Row"/>
            </w:pPr>
            <w:r>
              <w:t>18 Oct 1945</w:t>
            </w:r>
          </w:p>
        </w:tc>
        <w:tc>
          <w:tcPr>
            <w:tcW w:w="3686" w:type="dxa"/>
          </w:tcPr>
          <w:p w14:paraId="1BA8C61B" w14:textId="77777777" w:rsidR="00DE4679" w:rsidRDefault="001A280C">
            <w:pPr>
              <w:pStyle w:val="Table01Row"/>
            </w:pPr>
            <w:r>
              <w:t>18 Oct 1945</w:t>
            </w:r>
          </w:p>
        </w:tc>
      </w:tr>
      <w:tr w:rsidR="00DE4679" w14:paraId="6F5970F6" w14:textId="77777777">
        <w:trPr>
          <w:cantSplit/>
          <w:jc w:val="center"/>
        </w:trPr>
        <w:tc>
          <w:tcPr>
            <w:tcW w:w="4253" w:type="dxa"/>
          </w:tcPr>
          <w:p w14:paraId="7A916029" w14:textId="77777777" w:rsidR="00DE4679" w:rsidRDefault="001A280C">
            <w:pPr>
              <w:pStyle w:val="Table01Row"/>
            </w:pPr>
            <w:r>
              <w:rPr>
                <w:i/>
              </w:rPr>
              <w:t>Rights in Water and Irrigation Act Amendment Act 1949</w:t>
            </w:r>
          </w:p>
        </w:tc>
        <w:tc>
          <w:tcPr>
            <w:tcW w:w="1134" w:type="dxa"/>
          </w:tcPr>
          <w:p w14:paraId="3622F357" w14:textId="77777777" w:rsidR="00DE4679" w:rsidRDefault="001A280C">
            <w:pPr>
              <w:pStyle w:val="Table01Row"/>
            </w:pPr>
            <w:r>
              <w:t>1949/009 (13 Geo. VI No. 95)</w:t>
            </w:r>
          </w:p>
        </w:tc>
        <w:tc>
          <w:tcPr>
            <w:tcW w:w="1134" w:type="dxa"/>
          </w:tcPr>
          <w:p w14:paraId="75DE208D" w14:textId="77777777" w:rsidR="00DE4679" w:rsidRDefault="001A280C">
            <w:pPr>
              <w:pStyle w:val="Table01Row"/>
            </w:pPr>
            <w:r>
              <w:t>14 Sep 1949</w:t>
            </w:r>
          </w:p>
        </w:tc>
        <w:tc>
          <w:tcPr>
            <w:tcW w:w="3686" w:type="dxa"/>
          </w:tcPr>
          <w:p w14:paraId="6593BA28" w14:textId="77777777" w:rsidR="00DE4679" w:rsidRDefault="001A280C">
            <w:pPr>
              <w:pStyle w:val="Table01Row"/>
            </w:pPr>
            <w:r>
              <w:t>14 Sep 1949</w:t>
            </w:r>
          </w:p>
        </w:tc>
      </w:tr>
      <w:tr w:rsidR="00DE4679" w14:paraId="7292D320" w14:textId="77777777">
        <w:trPr>
          <w:cantSplit/>
          <w:jc w:val="center"/>
        </w:trPr>
        <w:tc>
          <w:tcPr>
            <w:tcW w:w="4253" w:type="dxa"/>
          </w:tcPr>
          <w:p w14:paraId="554F84CD" w14:textId="77777777" w:rsidR="00DE4679" w:rsidRDefault="001A280C">
            <w:pPr>
              <w:pStyle w:val="Table01Row"/>
            </w:pPr>
            <w:r>
              <w:rPr>
                <w:i/>
              </w:rPr>
              <w:t>Rights in Water and Irrigation Act Amendme</w:t>
            </w:r>
            <w:r>
              <w:rPr>
                <w:i/>
              </w:rPr>
              <w:t>nt Act 1951</w:t>
            </w:r>
          </w:p>
        </w:tc>
        <w:tc>
          <w:tcPr>
            <w:tcW w:w="1134" w:type="dxa"/>
          </w:tcPr>
          <w:p w14:paraId="66A69AFD" w14:textId="77777777" w:rsidR="00DE4679" w:rsidRDefault="001A280C">
            <w:pPr>
              <w:pStyle w:val="Table01Row"/>
            </w:pPr>
            <w:r>
              <w:t>1951/018 (15 Geo. VI No. 18)</w:t>
            </w:r>
          </w:p>
        </w:tc>
        <w:tc>
          <w:tcPr>
            <w:tcW w:w="1134" w:type="dxa"/>
          </w:tcPr>
          <w:p w14:paraId="2094D90B" w14:textId="77777777" w:rsidR="00DE4679" w:rsidRDefault="001A280C">
            <w:pPr>
              <w:pStyle w:val="Table01Row"/>
            </w:pPr>
            <w:r>
              <w:t>26 Nov 1951</w:t>
            </w:r>
          </w:p>
        </w:tc>
        <w:tc>
          <w:tcPr>
            <w:tcW w:w="3686" w:type="dxa"/>
          </w:tcPr>
          <w:p w14:paraId="09573B83" w14:textId="77777777" w:rsidR="00DE4679" w:rsidRDefault="001A280C">
            <w:pPr>
              <w:pStyle w:val="Table01Row"/>
            </w:pPr>
            <w:r>
              <w:t>26 Nov 1951</w:t>
            </w:r>
          </w:p>
        </w:tc>
      </w:tr>
      <w:tr w:rsidR="00DE4679" w14:paraId="275CCD24" w14:textId="77777777">
        <w:trPr>
          <w:cantSplit/>
          <w:jc w:val="center"/>
        </w:trPr>
        <w:tc>
          <w:tcPr>
            <w:tcW w:w="4253" w:type="dxa"/>
          </w:tcPr>
          <w:p w14:paraId="05BA57DB" w14:textId="77777777" w:rsidR="00DE4679" w:rsidRDefault="001A280C">
            <w:pPr>
              <w:pStyle w:val="Table01Row"/>
            </w:pPr>
            <w:r>
              <w:rPr>
                <w:i/>
              </w:rPr>
              <w:t>Limitation Act 1935</w:t>
            </w:r>
            <w:r>
              <w:t xml:space="preserve"> s. 48A(1)</w:t>
            </w:r>
          </w:p>
        </w:tc>
        <w:tc>
          <w:tcPr>
            <w:tcW w:w="1134" w:type="dxa"/>
          </w:tcPr>
          <w:p w14:paraId="58C92F52" w14:textId="77777777" w:rsidR="00DE4679" w:rsidRDefault="001A280C">
            <w:pPr>
              <w:pStyle w:val="Table01Row"/>
            </w:pPr>
            <w:r>
              <w:t>1935/035 (26 Geo. V No. 35) (as amended by 1954/073 s. 8)</w:t>
            </w:r>
          </w:p>
        </w:tc>
        <w:tc>
          <w:tcPr>
            <w:tcW w:w="1134" w:type="dxa"/>
          </w:tcPr>
          <w:p w14:paraId="3929308F" w14:textId="77777777" w:rsidR="00DE4679" w:rsidRDefault="001A280C">
            <w:pPr>
              <w:pStyle w:val="Table01Row"/>
            </w:pPr>
            <w:r>
              <w:t>14 Jan 1955</w:t>
            </w:r>
          </w:p>
        </w:tc>
        <w:tc>
          <w:tcPr>
            <w:tcW w:w="3686" w:type="dxa"/>
          </w:tcPr>
          <w:p w14:paraId="7C38BAA2"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DE4679" w14:paraId="03B08A41" w14:textId="77777777">
        <w:trPr>
          <w:cantSplit/>
          <w:jc w:val="center"/>
        </w:trPr>
        <w:tc>
          <w:tcPr>
            <w:tcW w:w="10207" w:type="dxa"/>
            <w:gridSpan w:val="4"/>
          </w:tcPr>
          <w:p w14:paraId="2E36B452" w14:textId="77777777" w:rsidR="00DE4679" w:rsidRDefault="001A280C">
            <w:pPr>
              <w:pStyle w:val="Table01Row"/>
            </w:pPr>
            <w:r>
              <w:rPr>
                <w:b/>
              </w:rPr>
              <w:t>Reprint approved 6 Sep 1960 in Volume 15 of Reprinted Acts</w:t>
            </w:r>
          </w:p>
        </w:tc>
      </w:tr>
      <w:tr w:rsidR="00DE4679" w14:paraId="61CFC6A6" w14:textId="77777777">
        <w:trPr>
          <w:cantSplit/>
          <w:jc w:val="center"/>
        </w:trPr>
        <w:tc>
          <w:tcPr>
            <w:tcW w:w="4253" w:type="dxa"/>
          </w:tcPr>
          <w:p w14:paraId="26B498A3" w14:textId="77777777" w:rsidR="00DE4679" w:rsidRDefault="001A280C">
            <w:pPr>
              <w:pStyle w:val="Table01Row"/>
            </w:pPr>
            <w:r>
              <w:rPr>
                <w:i/>
              </w:rPr>
              <w:t xml:space="preserve">Rights in Water and </w:t>
            </w:r>
            <w:r>
              <w:rPr>
                <w:i/>
              </w:rPr>
              <w:t>Irrigation Act Amendment Act 1962</w:t>
            </w:r>
          </w:p>
        </w:tc>
        <w:tc>
          <w:tcPr>
            <w:tcW w:w="1134" w:type="dxa"/>
          </w:tcPr>
          <w:p w14:paraId="79506174" w14:textId="77777777" w:rsidR="00DE4679" w:rsidRDefault="001A280C">
            <w:pPr>
              <w:pStyle w:val="Table01Row"/>
            </w:pPr>
            <w:r>
              <w:t>1962/070 (11 Eliz. II No. 70)</w:t>
            </w:r>
          </w:p>
        </w:tc>
        <w:tc>
          <w:tcPr>
            <w:tcW w:w="1134" w:type="dxa"/>
          </w:tcPr>
          <w:p w14:paraId="1BB7A0D8" w14:textId="77777777" w:rsidR="00DE4679" w:rsidRDefault="001A280C">
            <w:pPr>
              <w:pStyle w:val="Table01Row"/>
            </w:pPr>
            <w:r>
              <w:t>30 Nov 1962</w:t>
            </w:r>
          </w:p>
        </w:tc>
        <w:tc>
          <w:tcPr>
            <w:tcW w:w="3686" w:type="dxa"/>
          </w:tcPr>
          <w:p w14:paraId="6EA24220" w14:textId="77777777" w:rsidR="00DE4679" w:rsidRDefault="001A280C">
            <w:pPr>
              <w:pStyle w:val="Table01Row"/>
            </w:pPr>
            <w:r>
              <w:t xml:space="preserve">1 Mar 1963 (see s. 2 and </w:t>
            </w:r>
            <w:r>
              <w:rPr>
                <w:i/>
              </w:rPr>
              <w:t>Gazette</w:t>
            </w:r>
            <w:r>
              <w:t xml:space="preserve"> 1 Mar 1963 p. 748)</w:t>
            </w:r>
          </w:p>
        </w:tc>
      </w:tr>
      <w:tr w:rsidR="00DE4679" w14:paraId="50493843" w14:textId="77777777">
        <w:trPr>
          <w:cantSplit/>
          <w:jc w:val="center"/>
        </w:trPr>
        <w:tc>
          <w:tcPr>
            <w:tcW w:w="4253" w:type="dxa"/>
          </w:tcPr>
          <w:p w14:paraId="7B04C669" w14:textId="77777777" w:rsidR="00DE4679" w:rsidRDefault="001A280C">
            <w:pPr>
              <w:pStyle w:val="Table01Row"/>
            </w:pPr>
            <w:r>
              <w:rPr>
                <w:i/>
              </w:rPr>
              <w:lastRenderedPageBreak/>
              <w:t>Rights in Water and Irrigation Act Amendment Act 1964</w:t>
            </w:r>
          </w:p>
        </w:tc>
        <w:tc>
          <w:tcPr>
            <w:tcW w:w="1134" w:type="dxa"/>
          </w:tcPr>
          <w:p w14:paraId="013CB0DF" w14:textId="77777777" w:rsidR="00DE4679" w:rsidRDefault="001A280C">
            <w:pPr>
              <w:pStyle w:val="Table01Row"/>
            </w:pPr>
            <w:r>
              <w:t>1964/031 (13 Eliz. II No. 31)</w:t>
            </w:r>
          </w:p>
        </w:tc>
        <w:tc>
          <w:tcPr>
            <w:tcW w:w="1134" w:type="dxa"/>
          </w:tcPr>
          <w:p w14:paraId="1059FEE8" w14:textId="77777777" w:rsidR="00DE4679" w:rsidRDefault="001A280C">
            <w:pPr>
              <w:pStyle w:val="Table01Row"/>
            </w:pPr>
            <w:r>
              <w:t>4 Nov 1964</w:t>
            </w:r>
          </w:p>
        </w:tc>
        <w:tc>
          <w:tcPr>
            <w:tcW w:w="3686" w:type="dxa"/>
          </w:tcPr>
          <w:p w14:paraId="6794BDFB" w14:textId="77777777" w:rsidR="00DE4679" w:rsidRDefault="001A280C">
            <w:pPr>
              <w:pStyle w:val="Table01Row"/>
            </w:pPr>
            <w:r>
              <w:t>4 Nov 1964</w:t>
            </w:r>
          </w:p>
        </w:tc>
      </w:tr>
      <w:tr w:rsidR="00DE4679" w14:paraId="0505FC41" w14:textId="77777777">
        <w:trPr>
          <w:cantSplit/>
          <w:jc w:val="center"/>
        </w:trPr>
        <w:tc>
          <w:tcPr>
            <w:tcW w:w="4253" w:type="dxa"/>
          </w:tcPr>
          <w:p w14:paraId="24003E0E" w14:textId="77777777" w:rsidR="00DE4679" w:rsidRDefault="001A280C">
            <w:pPr>
              <w:pStyle w:val="Table01Row"/>
            </w:pPr>
            <w:r>
              <w:rPr>
                <w:i/>
              </w:rPr>
              <w:t>Decimal Currency Act</w:t>
            </w:r>
            <w:r>
              <w:rPr>
                <w:i/>
              </w:rPr>
              <w:t> 1965</w:t>
            </w:r>
          </w:p>
        </w:tc>
        <w:tc>
          <w:tcPr>
            <w:tcW w:w="1134" w:type="dxa"/>
          </w:tcPr>
          <w:p w14:paraId="38595F27" w14:textId="77777777" w:rsidR="00DE4679" w:rsidRDefault="001A280C">
            <w:pPr>
              <w:pStyle w:val="Table01Row"/>
            </w:pPr>
            <w:r>
              <w:t>1965/113</w:t>
            </w:r>
          </w:p>
        </w:tc>
        <w:tc>
          <w:tcPr>
            <w:tcW w:w="1134" w:type="dxa"/>
          </w:tcPr>
          <w:p w14:paraId="57A41A42" w14:textId="77777777" w:rsidR="00DE4679" w:rsidRDefault="001A280C">
            <w:pPr>
              <w:pStyle w:val="Table01Row"/>
            </w:pPr>
            <w:r>
              <w:t>21 Dec 1965</w:t>
            </w:r>
          </w:p>
        </w:tc>
        <w:tc>
          <w:tcPr>
            <w:tcW w:w="3686" w:type="dxa"/>
          </w:tcPr>
          <w:p w14:paraId="4D902D91" w14:textId="77777777" w:rsidR="00DE4679" w:rsidRDefault="001A280C">
            <w:pPr>
              <w:pStyle w:val="Table01Row"/>
            </w:pPr>
            <w:r>
              <w:t xml:space="preserve">Act other than s. 4‑9: 21 Dec 1965 (see s. 2(1)); </w:t>
            </w:r>
          </w:p>
          <w:p w14:paraId="2F30FA7B" w14:textId="77777777" w:rsidR="00DE4679" w:rsidRDefault="001A280C">
            <w:pPr>
              <w:pStyle w:val="Table01Row"/>
            </w:pPr>
            <w:r>
              <w:t>s. 4‑9: 14 Feb 1966 (see s. 2(2))</w:t>
            </w:r>
          </w:p>
        </w:tc>
      </w:tr>
      <w:tr w:rsidR="00DE4679" w14:paraId="4B2F54DB" w14:textId="77777777">
        <w:trPr>
          <w:cantSplit/>
          <w:jc w:val="center"/>
        </w:trPr>
        <w:tc>
          <w:tcPr>
            <w:tcW w:w="4253" w:type="dxa"/>
          </w:tcPr>
          <w:p w14:paraId="51AB0C99" w14:textId="77777777" w:rsidR="00DE4679" w:rsidRDefault="001A280C">
            <w:pPr>
              <w:pStyle w:val="Table01Row"/>
            </w:pPr>
            <w:r>
              <w:rPr>
                <w:i/>
              </w:rPr>
              <w:t>Rights in Water and Irrigation Act Amendment Act 1971</w:t>
            </w:r>
          </w:p>
        </w:tc>
        <w:tc>
          <w:tcPr>
            <w:tcW w:w="1134" w:type="dxa"/>
          </w:tcPr>
          <w:p w14:paraId="2A0F3242" w14:textId="77777777" w:rsidR="00DE4679" w:rsidRDefault="001A280C">
            <w:pPr>
              <w:pStyle w:val="Table01Row"/>
            </w:pPr>
            <w:r>
              <w:t>1971/046</w:t>
            </w:r>
          </w:p>
        </w:tc>
        <w:tc>
          <w:tcPr>
            <w:tcW w:w="1134" w:type="dxa"/>
          </w:tcPr>
          <w:p w14:paraId="2407DE4D" w14:textId="77777777" w:rsidR="00DE4679" w:rsidRDefault="001A280C">
            <w:pPr>
              <w:pStyle w:val="Table01Row"/>
            </w:pPr>
            <w:r>
              <w:t>10 Dec 1971</w:t>
            </w:r>
          </w:p>
        </w:tc>
        <w:tc>
          <w:tcPr>
            <w:tcW w:w="3686" w:type="dxa"/>
          </w:tcPr>
          <w:p w14:paraId="5CE7FF05" w14:textId="77777777" w:rsidR="00DE4679" w:rsidRDefault="001A280C">
            <w:pPr>
              <w:pStyle w:val="Table01Row"/>
            </w:pPr>
            <w:r>
              <w:t>10 Dec 1971</w:t>
            </w:r>
          </w:p>
        </w:tc>
      </w:tr>
      <w:tr w:rsidR="00DE4679" w14:paraId="63D8E750" w14:textId="77777777">
        <w:trPr>
          <w:cantSplit/>
          <w:jc w:val="center"/>
        </w:trPr>
        <w:tc>
          <w:tcPr>
            <w:tcW w:w="4253" w:type="dxa"/>
          </w:tcPr>
          <w:p w14:paraId="71D740EE" w14:textId="77777777" w:rsidR="00DE4679" w:rsidRDefault="001A280C">
            <w:pPr>
              <w:pStyle w:val="Table01Row"/>
            </w:pPr>
            <w:r>
              <w:rPr>
                <w:i/>
              </w:rPr>
              <w:t>Metric Conversion Act 1972</w:t>
            </w:r>
          </w:p>
        </w:tc>
        <w:tc>
          <w:tcPr>
            <w:tcW w:w="1134" w:type="dxa"/>
          </w:tcPr>
          <w:p w14:paraId="69E2CF76" w14:textId="77777777" w:rsidR="00DE4679" w:rsidRDefault="001A280C">
            <w:pPr>
              <w:pStyle w:val="Table01Row"/>
            </w:pPr>
            <w:r>
              <w:t xml:space="preserve">1972/094 (as amended by </w:t>
            </w:r>
            <w:r>
              <w:t>1973/019)</w:t>
            </w:r>
          </w:p>
        </w:tc>
        <w:tc>
          <w:tcPr>
            <w:tcW w:w="1134" w:type="dxa"/>
          </w:tcPr>
          <w:p w14:paraId="3D3DDC60" w14:textId="77777777" w:rsidR="00DE4679" w:rsidRDefault="001A280C">
            <w:pPr>
              <w:pStyle w:val="Table01Row"/>
            </w:pPr>
            <w:r>
              <w:t>4 Dec 1972</w:t>
            </w:r>
          </w:p>
        </w:tc>
        <w:tc>
          <w:tcPr>
            <w:tcW w:w="3686" w:type="dxa"/>
          </w:tcPr>
          <w:p w14:paraId="093C280B" w14:textId="77777777" w:rsidR="00DE4679" w:rsidRDefault="001A280C">
            <w:pPr>
              <w:pStyle w:val="Table01Row"/>
            </w:pPr>
            <w:r>
              <w:t xml:space="preserve">The relevant amendments as set out in the Second Schedule took effect on 1 May 1974 (see s. 4(2) and </w:t>
            </w:r>
            <w:r>
              <w:rPr>
                <w:i/>
              </w:rPr>
              <w:t>Gazette</w:t>
            </w:r>
            <w:r>
              <w:t xml:space="preserve"> 26 Apr 1974 p. 1393)</w:t>
            </w:r>
          </w:p>
        </w:tc>
      </w:tr>
      <w:tr w:rsidR="00DE4679" w14:paraId="094F2D5A" w14:textId="77777777">
        <w:trPr>
          <w:cantSplit/>
          <w:jc w:val="center"/>
        </w:trPr>
        <w:tc>
          <w:tcPr>
            <w:tcW w:w="10207" w:type="dxa"/>
            <w:gridSpan w:val="4"/>
          </w:tcPr>
          <w:p w14:paraId="132EE68B" w14:textId="77777777" w:rsidR="00DE4679" w:rsidRDefault="001A280C">
            <w:pPr>
              <w:pStyle w:val="Table01Row"/>
            </w:pPr>
            <w:r>
              <w:rPr>
                <w:b/>
              </w:rPr>
              <w:t>Reprint approved 12 Aug 1974</w:t>
            </w:r>
          </w:p>
        </w:tc>
      </w:tr>
      <w:tr w:rsidR="00DE4679" w14:paraId="7495B355" w14:textId="77777777">
        <w:trPr>
          <w:cantSplit/>
          <w:jc w:val="center"/>
        </w:trPr>
        <w:tc>
          <w:tcPr>
            <w:tcW w:w="4253" w:type="dxa"/>
          </w:tcPr>
          <w:p w14:paraId="3D8B9AC8" w14:textId="77777777" w:rsidR="00DE4679" w:rsidRDefault="001A280C">
            <w:pPr>
              <w:pStyle w:val="Table01Row"/>
            </w:pPr>
            <w:r>
              <w:rPr>
                <w:i/>
              </w:rPr>
              <w:t>Rights in Water and Irrigation Act Amendment Act 1974</w:t>
            </w:r>
          </w:p>
        </w:tc>
        <w:tc>
          <w:tcPr>
            <w:tcW w:w="1134" w:type="dxa"/>
          </w:tcPr>
          <w:p w14:paraId="2FBDB044" w14:textId="77777777" w:rsidR="00DE4679" w:rsidRDefault="001A280C">
            <w:pPr>
              <w:pStyle w:val="Table01Row"/>
            </w:pPr>
            <w:r>
              <w:t>1974/048 (as amended</w:t>
            </w:r>
            <w:r>
              <w:t xml:space="preserve"> by 1976/100)</w:t>
            </w:r>
          </w:p>
        </w:tc>
        <w:tc>
          <w:tcPr>
            <w:tcW w:w="1134" w:type="dxa"/>
          </w:tcPr>
          <w:p w14:paraId="1B1FF0BB" w14:textId="77777777" w:rsidR="00DE4679" w:rsidRDefault="001A280C">
            <w:pPr>
              <w:pStyle w:val="Table01Row"/>
            </w:pPr>
            <w:r>
              <w:t>26 Nov 1974</w:t>
            </w:r>
          </w:p>
        </w:tc>
        <w:tc>
          <w:tcPr>
            <w:tcW w:w="3686" w:type="dxa"/>
          </w:tcPr>
          <w:p w14:paraId="3362E91C" w14:textId="77777777" w:rsidR="00DE4679" w:rsidRDefault="001A280C">
            <w:pPr>
              <w:pStyle w:val="Table01Row"/>
            </w:pPr>
            <w:r>
              <w:t xml:space="preserve">18 Feb 1977 (see s. 2 and </w:t>
            </w:r>
            <w:r>
              <w:rPr>
                <w:i/>
              </w:rPr>
              <w:t>Gazette</w:t>
            </w:r>
            <w:r>
              <w:t xml:space="preserve"> 18 Feb 1977 p. 468)</w:t>
            </w:r>
          </w:p>
        </w:tc>
      </w:tr>
      <w:tr w:rsidR="00DE4679" w14:paraId="14A7732A" w14:textId="77777777">
        <w:trPr>
          <w:cantSplit/>
          <w:jc w:val="center"/>
        </w:trPr>
        <w:tc>
          <w:tcPr>
            <w:tcW w:w="4253" w:type="dxa"/>
          </w:tcPr>
          <w:p w14:paraId="2E0DADC1" w14:textId="77777777" w:rsidR="00DE4679" w:rsidRDefault="001A280C">
            <w:pPr>
              <w:pStyle w:val="Table01Row"/>
            </w:pPr>
            <w:r>
              <w:rPr>
                <w:i/>
              </w:rPr>
              <w:t>Acts Amendment and Repeal (Valuation of Land) Act 1978</w:t>
            </w:r>
            <w:r>
              <w:t xml:space="preserve"> Pt. XII</w:t>
            </w:r>
          </w:p>
        </w:tc>
        <w:tc>
          <w:tcPr>
            <w:tcW w:w="1134" w:type="dxa"/>
          </w:tcPr>
          <w:p w14:paraId="5DCF91EA" w14:textId="77777777" w:rsidR="00DE4679" w:rsidRDefault="001A280C">
            <w:pPr>
              <w:pStyle w:val="Table01Row"/>
            </w:pPr>
            <w:r>
              <w:t>1978/076</w:t>
            </w:r>
          </w:p>
        </w:tc>
        <w:tc>
          <w:tcPr>
            <w:tcW w:w="1134" w:type="dxa"/>
          </w:tcPr>
          <w:p w14:paraId="7F1D9ED0" w14:textId="77777777" w:rsidR="00DE4679" w:rsidRDefault="001A280C">
            <w:pPr>
              <w:pStyle w:val="Table01Row"/>
            </w:pPr>
            <w:r>
              <w:t>20 Oct 1978</w:t>
            </w:r>
          </w:p>
        </w:tc>
        <w:tc>
          <w:tcPr>
            <w:tcW w:w="3686" w:type="dxa"/>
          </w:tcPr>
          <w:p w14:paraId="2E62857A" w14:textId="77777777" w:rsidR="00DE4679" w:rsidRDefault="001A280C">
            <w:pPr>
              <w:pStyle w:val="Table01Row"/>
            </w:pPr>
            <w:r>
              <w:t xml:space="preserve">1 Jul 1979 (see s. 2 and </w:t>
            </w:r>
            <w:r>
              <w:rPr>
                <w:i/>
              </w:rPr>
              <w:t>Gazette</w:t>
            </w:r>
            <w:r>
              <w:t xml:space="preserve"> 11 May 1979 p. 1211)</w:t>
            </w:r>
          </w:p>
        </w:tc>
      </w:tr>
      <w:tr w:rsidR="00DE4679" w14:paraId="4157E774" w14:textId="77777777">
        <w:trPr>
          <w:cantSplit/>
          <w:jc w:val="center"/>
        </w:trPr>
        <w:tc>
          <w:tcPr>
            <w:tcW w:w="4253" w:type="dxa"/>
          </w:tcPr>
          <w:p w14:paraId="76F9BD90" w14:textId="77777777" w:rsidR="00DE4679" w:rsidRDefault="001A280C">
            <w:pPr>
              <w:pStyle w:val="Table01Row"/>
            </w:pPr>
            <w:r>
              <w:rPr>
                <w:i/>
              </w:rPr>
              <w:t xml:space="preserve">Rights in Water and </w:t>
            </w:r>
            <w:r>
              <w:rPr>
                <w:i/>
              </w:rPr>
              <w:t>Irrigation Act Amendment Act 1978</w:t>
            </w:r>
          </w:p>
        </w:tc>
        <w:tc>
          <w:tcPr>
            <w:tcW w:w="1134" w:type="dxa"/>
          </w:tcPr>
          <w:p w14:paraId="65EA3D10" w14:textId="77777777" w:rsidR="00DE4679" w:rsidRDefault="001A280C">
            <w:pPr>
              <w:pStyle w:val="Table01Row"/>
            </w:pPr>
            <w:r>
              <w:t>1978/098 (as amended by 1984/119 s. 20‑22; 2003/074 s. 104)</w:t>
            </w:r>
          </w:p>
        </w:tc>
        <w:tc>
          <w:tcPr>
            <w:tcW w:w="1134" w:type="dxa"/>
          </w:tcPr>
          <w:p w14:paraId="66358379" w14:textId="77777777" w:rsidR="00DE4679" w:rsidRDefault="001A280C">
            <w:pPr>
              <w:pStyle w:val="Table01Row"/>
            </w:pPr>
            <w:r>
              <w:t>17 Nov 1978</w:t>
            </w:r>
          </w:p>
        </w:tc>
        <w:tc>
          <w:tcPr>
            <w:tcW w:w="3686" w:type="dxa"/>
          </w:tcPr>
          <w:p w14:paraId="2E01B20B" w14:textId="77777777" w:rsidR="00DE4679" w:rsidRDefault="001A280C">
            <w:pPr>
              <w:pStyle w:val="Table01Row"/>
            </w:pPr>
            <w:r>
              <w:t xml:space="preserve">s. 1, 2, 8, 9, 14, 36 &amp; 37: 19 Jan 1979 (see s. 2 and </w:t>
            </w:r>
            <w:r>
              <w:rPr>
                <w:i/>
              </w:rPr>
              <w:t>Gazette</w:t>
            </w:r>
            <w:r>
              <w:t xml:space="preserve"> 19 Jan 1979 p. 114);</w:t>
            </w:r>
          </w:p>
          <w:p w14:paraId="121817DB" w14:textId="77777777" w:rsidR="00DE4679" w:rsidRDefault="001A280C">
            <w:pPr>
              <w:pStyle w:val="Table01Row"/>
            </w:pPr>
            <w:r>
              <w:t>s. 3 &amp; 15‑35 repealed by 2003/074 s. 104</w:t>
            </w:r>
          </w:p>
        </w:tc>
      </w:tr>
      <w:tr w:rsidR="00DE4679" w14:paraId="72E9B8F1" w14:textId="77777777">
        <w:trPr>
          <w:cantSplit/>
          <w:jc w:val="center"/>
        </w:trPr>
        <w:tc>
          <w:tcPr>
            <w:tcW w:w="4253" w:type="dxa"/>
          </w:tcPr>
          <w:p w14:paraId="64571E23" w14:textId="77777777" w:rsidR="00DE4679" w:rsidRDefault="001A280C">
            <w:pPr>
              <w:pStyle w:val="Table01Row"/>
            </w:pPr>
            <w:r>
              <w:rPr>
                <w:i/>
              </w:rPr>
              <w:t>Acts Amendment (Statutory</w:t>
            </w:r>
            <w:r>
              <w:rPr>
                <w:i/>
              </w:rPr>
              <w:t xml:space="preserve"> Designations) and Validation Act 1981</w:t>
            </w:r>
            <w:r>
              <w:t xml:space="preserve"> s. 4</w:t>
            </w:r>
          </w:p>
        </w:tc>
        <w:tc>
          <w:tcPr>
            <w:tcW w:w="1134" w:type="dxa"/>
          </w:tcPr>
          <w:p w14:paraId="7D2C0C1D" w14:textId="77777777" w:rsidR="00DE4679" w:rsidRDefault="001A280C">
            <w:pPr>
              <w:pStyle w:val="Table01Row"/>
            </w:pPr>
            <w:r>
              <w:t>1981/063</w:t>
            </w:r>
          </w:p>
        </w:tc>
        <w:tc>
          <w:tcPr>
            <w:tcW w:w="1134" w:type="dxa"/>
          </w:tcPr>
          <w:p w14:paraId="1DD9A7DA" w14:textId="77777777" w:rsidR="00DE4679" w:rsidRDefault="001A280C">
            <w:pPr>
              <w:pStyle w:val="Table01Row"/>
            </w:pPr>
            <w:r>
              <w:t>13 Oct 1981</w:t>
            </w:r>
          </w:p>
        </w:tc>
        <w:tc>
          <w:tcPr>
            <w:tcW w:w="3686" w:type="dxa"/>
          </w:tcPr>
          <w:p w14:paraId="42091EA7" w14:textId="77777777" w:rsidR="00DE4679" w:rsidRDefault="001A280C">
            <w:pPr>
              <w:pStyle w:val="Table01Row"/>
            </w:pPr>
            <w:r>
              <w:t>13 Oct 1981</w:t>
            </w:r>
          </w:p>
        </w:tc>
      </w:tr>
      <w:tr w:rsidR="00DE4679" w14:paraId="10700682" w14:textId="77777777">
        <w:trPr>
          <w:cantSplit/>
          <w:jc w:val="center"/>
        </w:trPr>
        <w:tc>
          <w:tcPr>
            <w:tcW w:w="4253" w:type="dxa"/>
          </w:tcPr>
          <w:p w14:paraId="0B68F24F" w14:textId="77777777" w:rsidR="00DE4679" w:rsidRDefault="001A280C">
            <w:pPr>
              <w:pStyle w:val="Table01Row"/>
            </w:pPr>
            <w:r>
              <w:rPr>
                <w:i/>
              </w:rPr>
              <w:t>Rights in Water and Irrigation Amendment Act 1984</w:t>
            </w:r>
          </w:p>
        </w:tc>
        <w:tc>
          <w:tcPr>
            <w:tcW w:w="1134" w:type="dxa"/>
          </w:tcPr>
          <w:p w14:paraId="542484CF" w14:textId="77777777" w:rsidR="00DE4679" w:rsidRDefault="001A280C">
            <w:pPr>
              <w:pStyle w:val="Table01Row"/>
            </w:pPr>
            <w:r>
              <w:t>1984/119</w:t>
            </w:r>
          </w:p>
        </w:tc>
        <w:tc>
          <w:tcPr>
            <w:tcW w:w="1134" w:type="dxa"/>
          </w:tcPr>
          <w:p w14:paraId="1807D750" w14:textId="77777777" w:rsidR="00DE4679" w:rsidRDefault="001A280C">
            <w:pPr>
              <w:pStyle w:val="Table01Row"/>
            </w:pPr>
            <w:r>
              <w:t>27 Dec 1984</w:t>
            </w:r>
          </w:p>
        </w:tc>
        <w:tc>
          <w:tcPr>
            <w:tcW w:w="3686" w:type="dxa"/>
          </w:tcPr>
          <w:p w14:paraId="7FDBD0EE" w14:textId="77777777" w:rsidR="00DE4679" w:rsidRDefault="001A280C">
            <w:pPr>
              <w:pStyle w:val="Table01Row"/>
            </w:pPr>
            <w:r>
              <w:t>s. 1 &amp; 2: 27 Dec 1984;</w:t>
            </w:r>
          </w:p>
          <w:p w14:paraId="2EEB357F" w14:textId="77777777" w:rsidR="00DE4679" w:rsidRDefault="001A280C">
            <w:pPr>
              <w:pStyle w:val="Table01Row"/>
            </w:pPr>
            <w:r>
              <w:t xml:space="preserve">Act other than s. 1 &amp; 2: 15 Feb 1985 (see s. 2 and </w:t>
            </w:r>
            <w:r>
              <w:rPr>
                <w:i/>
              </w:rPr>
              <w:t>Gazette</w:t>
            </w:r>
            <w:r>
              <w:t xml:space="preserve"> 15 Feb 1985 p. 574)</w:t>
            </w:r>
          </w:p>
        </w:tc>
      </w:tr>
      <w:tr w:rsidR="00DE4679" w14:paraId="36FC9E01" w14:textId="77777777">
        <w:trPr>
          <w:cantSplit/>
          <w:jc w:val="center"/>
        </w:trPr>
        <w:tc>
          <w:tcPr>
            <w:tcW w:w="4253" w:type="dxa"/>
          </w:tcPr>
          <w:p w14:paraId="34B653A3" w14:textId="77777777" w:rsidR="00DE4679" w:rsidRDefault="001A280C">
            <w:pPr>
              <w:pStyle w:val="Table01Row"/>
            </w:pPr>
            <w:r>
              <w:rPr>
                <w:i/>
              </w:rPr>
              <w:t>Acts Amendment and Repeal (Water Authorities) Act 1985</w:t>
            </w:r>
            <w:r>
              <w:t xml:space="preserve"> Pt. IX</w:t>
            </w:r>
          </w:p>
        </w:tc>
        <w:tc>
          <w:tcPr>
            <w:tcW w:w="1134" w:type="dxa"/>
          </w:tcPr>
          <w:p w14:paraId="51B366B6" w14:textId="77777777" w:rsidR="00DE4679" w:rsidRDefault="001A280C">
            <w:pPr>
              <w:pStyle w:val="Table01Row"/>
            </w:pPr>
            <w:r>
              <w:t>1985/025</w:t>
            </w:r>
          </w:p>
        </w:tc>
        <w:tc>
          <w:tcPr>
            <w:tcW w:w="1134" w:type="dxa"/>
          </w:tcPr>
          <w:p w14:paraId="6A782D6E" w14:textId="77777777" w:rsidR="00DE4679" w:rsidRDefault="001A280C">
            <w:pPr>
              <w:pStyle w:val="Table01Row"/>
            </w:pPr>
            <w:r>
              <w:t>6 May 1985</w:t>
            </w:r>
          </w:p>
        </w:tc>
        <w:tc>
          <w:tcPr>
            <w:tcW w:w="3686" w:type="dxa"/>
          </w:tcPr>
          <w:p w14:paraId="1F73C295" w14:textId="77777777" w:rsidR="00DE4679" w:rsidRDefault="001A280C">
            <w:pPr>
              <w:pStyle w:val="Table01Row"/>
            </w:pPr>
            <w:r>
              <w:t xml:space="preserve">1 Jul 1985 (see s. 2 and </w:t>
            </w:r>
            <w:r>
              <w:rPr>
                <w:i/>
              </w:rPr>
              <w:t>Gazette</w:t>
            </w:r>
            <w:r>
              <w:t xml:space="preserve"> 7 Jun 1985 p. 1931)</w:t>
            </w:r>
          </w:p>
        </w:tc>
      </w:tr>
      <w:tr w:rsidR="00DE4679" w14:paraId="45091AFF" w14:textId="77777777">
        <w:trPr>
          <w:cantSplit/>
          <w:jc w:val="center"/>
        </w:trPr>
        <w:tc>
          <w:tcPr>
            <w:tcW w:w="4253" w:type="dxa"/>
          </w:tcPr>
          <w:p w14:paraId="144657F8" w14:textId="77777777" w:rsidR="00DE4679" w:rsidRDefault="001A280C">
            <w:pPr>
              <w:pStyle w:val="Table01Row"/>
            </w:pPr>
            <w:r>
              <w:rPr>
                <w:i/>
              </w:rPr>
              <w:t>Acts Amendment (Water Authorities) Act 1</w:t>
            </w:r>
            <w:r>
              <w:rPr>
                <w:i/>
              </w:rPr>
              <w:t>985</w:t>
            </w:r>
            <w:r>
              <w:t xml:space="preserve"> Pt. VIII (s. 119‑134)</w:t>
            </w:r>
          </w:p>
        </w:tc>
        <w:tc>
          <w:tcPr>
            <w:tcW w:w="1134" w:type="dxa"/>
          </w:tcPr>
          <w:p w14:paraId="69A98322" w14:textId="77777777" w:rsidR="00DE4679" w:rsidRDefault="001A280C">
            <w:pPr>
              <w:pStyle w:val="Table01Row"/>
            </w:pPr>
            <w:r>
              <w:t>1985/110</w:t>
            </w:r>
          </w:p>
        </w:tc>
        <w:tc>
          <w:tcPr>
            <w:tcW w:w="1134" w:type="dxa"/>
          </w:tcPr>
          <w:p w14:paraId="2718987A" w14:textId="77777777" w:rsidR="00DE4679" w:rsidRDefault="001A280C">
            <w:pPr>
              <w:pStyle w:val="Table01Row"/>
            </w:pPr>
            <w:r>
              <w:t>17 Dec 1985</w:t>
            </w:r>
          </w:p>
        </w:tc>
        <w:tc>
          <w:tcPr>
            <w:tcW w:w="3686" w:type="dxa"/>
          </w:tcPr>
          <w:p w14:paraId="759E5416" w14:textId="77777777" w:rsidR="00DE4679" w:rsidRDefault="001A280C">
            <w:pPr>
              <w:pStyle w:val="Table01Row"/>
            </w:pPr>
            <w:r>
              <w:t xml:space="preserve">s. 119‑129, 131‑132, 133(b) &amp; 134: 14 Mar 1986 (see s. 2 and </w:t>
            </w:r>
            <w:r>
              <w:rPr>
                <w:i/>
              </w:rPr>
              <w:t>Gazette</w:t>
            </w:r>
            <w:r>
              <w:t xml:space="preserve"> 14 Mar 1986 p. 726);</w:t>
            </w:r>
          </w:p>
          <w:p w14:paraId="560CD30A" w14:textId="77777777" w:rsidR="00DE4679" w:rsidRDefault="001A280C">
            <w:pPr>
              <w:pStyle w:val="Table01Row"/>
            </w:pPr>
            <w:r>
              <w:t xml:space="preserve">s. 130 &amp; 133(a): 1 Jul 1986 (see s. 2 and </w:t>
            </w:r>
            <w:r>
              <w:rPr>
                <w:i/>
              </w:rPr>
              <w:t>Gazette</w:t>
            </w:r>
            <w:r>
              <w:t xml:space="preserve"> 14 Mar 1986 p. 726)</w:t>
            </w:r>
          </w:p>
        </w:tc>
      </w:tr>
      <w:tr w:rsidR="00DE4679" w14:paraId="0BB0C5E8" w14:textId="77777777">
        <w:trPr>
          <w:cantSplit/>
          <w:jc w:val="center"/>
        </w:trPr>
        <w:tc>
          <w:tcPr>
            <w:tcW w:w="4253" w:type="dxa"/>
          </w:tcPr>
          <w:p w14:paraId="095D85DA" w14:textId="77777777" w:rsidR="00DE4679" w:rsidRDefault="001A280C">
            <w:pPr>
              <w:pStyle w:val="Table01Row"/>
            </w:pPr>
            <w:r>
              <w:rPr>
                <w:i/>
              </w:rPr>
              <w:t>Commercial Arbitration Act 1985</w:t>
            </w:r>
            <w:r>
              <w:t xml:space="preserve"> s. 3</w:t>
            </w:r>
          </w:p>
        </w:tc>
        <w:tc>
          <w:tcPr>
            <w:tcW w:w="1134" w:type="dxa"/>
          </w:tcPr>
          <w:p w14:paraId="63E4AE2C" w14:textId="77777777" w:rsidR="00DE4679" w:rsidRDefault="001A280C">
            <w:pPr>
              <w:pStyle w:val="Table01Row"/>
            </w:pPr>
            <w:r>
              <w:t>1985/109</w:t>
            </w:r>
          </w:p>
        </w:tc>
        <w:tc>
          <w:tcPr>
            <w:tcW w:w="1134" w:type="dxa"/>
          </w:tcPr>
          <w:p w14:paraId="56FAADBE" w14:textId="77777777" w:rsidR="00DE4679" w:rsidRDefault="001A280C">
            <w:pPr>
              <w:pStyle w:val="Table01Row"/>
            </w:pPr>
            <w:r>
              <w:t>7 </w:t>
            </w:r>
            <w:r>
              <w:t>Jan 1986</w:t>
            </w:r>
          </w:p>
        </w:tc>
        <w:tc>
          <w:tcPr>
            <w:tcW w:w="3686" w:type="dxa"/>
          </w:tcPr>
          <w:p w14:paraId="69E8311B" w14:textId="77777777" w:rsidR="00DE4679" w:rsidRDefault="001A280C">
            <w:pPr>
              <w:pStyle w:val="Table01Row"/>
            </w:pPr>
            <w:r>
              <w:t xml:space="preserve">1 Apr 1986 (see s. 2 and </w:t>
            </w:r>
            <w:r>
              <w:rPr>
                <w:i/>
              </w:rPr>
              <w:t>Gazette</w:t>
            </w:r>
            <w:r>
              <w:t xml:space="preserve"> 28 Feb 1986 p. 605)</w:t>
            </w:r>
          </w:p>
        </w:tc>
      </w:tr>
      <w:tr w:rsidR="00DE4679" w14:paraId="33FFAD1C" w14:textId="77777777">
        <w:trPr>
          <w:cantSplit/>
          <w:jc w:val="center"/>
        </w:trPr>
        <w:tc>
          <w:tcPr>
            <w:tcW w:w="10207" w:type="dxa"/>
            <w:gridSpan w:val="4"/>
          </w:tcPr>
          <w:p w14:paraId="17A51ABE" w14:textId="77777777" w:rsidR="00DE4679" w:rsidRDefault="001A280C">
            <w:pPr>
              <w:pStyle w:val="Table01Row"/>
            </w:pPr>
            <w:r>
              <w:rPr>
                <w:b/>
              </w:rPr>
              <w:t>Reprinted as at 23 Oct 1986 (not including 1978/098 s. 3 &amp; 15‑35)</w:t>
            </w:r>
          </w:p>
        </w:tc>
      </w:tr>
      <w:tr w:rsidR="00DE4679" w14:paraId="1A4CA843" w14:textId="77777777">
        <w:trPr>
          <w:cantSplit/>
          <w:jc w:val="center"/>
        </w:trPr>
        <w:tc>
          <w:tcPr>
            <w:tcW w:w="4253" w:type="dxa"/>
          </w:tcPr>
          <w:p w14:paraId="72A0ECF3" w14:textId="77777777" w:rsidR="00DE4679" w:rsidRDefault="001A280C">
            <w:pPr>
              <w:pStyle w:val="Table01Row"/>
            </w:pPr>
            <w:r>
              <w:rPr>
                <w:i/>
              </w:rPr>
              <w:t>Acts Amendment and Repeal (Environmental Protection) Act 1986</w:t>
            </w:r>
            <w:r>
              <w:t xml:space="preserve"> Pt. VI</w:t>
            </w:r>
          </w:p>
        </w:tc>
        <w:tc>
          <w:tcPr>
            <w:tcW w:w="1134" w:type="dxa"/>
          </w:tcPr>
          <w:p w14:paraId="22AF280E" w14:textId="77777777" w:rsidR="00DE4679" w:rsidRDefault="001A280C">
            <w:pPr>
              <w:pStyle w:val="Table01Row"/>
            </w:pPr>
            <w:r>
              <w:t>1986/077</w:t>
            </w:r>
          </w:p>
        </w:tc>
        <w:tc>
          <w:tcPr>
            <w:tcW w:w="1134" w:type="dxa"/>
          </w:tcPr>
          <w:p w14:paraId="34A06BA4" w14:textId="77777777" w:rsidR="00DE4679" w:rsidRDefault="001A280C">
            <w:pPr>
              <w:pStyle w:val="Table01Row"/>
            </w:pPr>
            <w:r>
              <w:t>4 Dec 1986</w:t>
            </w:r>
          </w:p>
        </w:tc>
        <w:tc>
          <w:tcPr>
            <w:tcW w:w="3686" w:type="dxa"/>
          </w:tcPr>
          <w:p w14:paraId="094E4228" w14:textId="77777777" w:rsidR="00DE4679" w:rsidRDefault="001A280C">
            <w:pPr>
              <w:pStyle w:val="Table01Row"/>
            </w:pPr>
            <w:r>
              <w:t xml:space="preserve">20 Feb 1987 (see s. 2 and </w:t>
            </w:r>
            <w:r>
              <w:rPr>
                <w:i/>
              </w:rPr>
              <w:t>Gazette</w:t>
            </w:r>
            <w:r>
              <w:t xml:space="preserve"> 20 Feb 1987 p. 440)</w:t>
            </w:r>
          </w:p>
        </w:tc>
      </w:tr>
      <w:tr w:rsidR="00DE4679" w14:paraId="4C11595A" w14:textId="77777777">
        <w:trPr>
          <w:cantSplit/>
          <w:jc w:val="center"/>
        </w:trPr>
        <w:tc>
          <w:tcPr>
            <w:tcW w:w="4253" w:type="dxa"/>
          </w:tcPr>
          <w:p w14:paraId="09DFE0DE" w14:textId="77777777" w:rsidR="00DE4679" w:rsidRDefault="001A280C">
            <w:pPr>
              <w:pStyle w:val="Table01Row"/>
            </w:pPr>
            <w:r>
              <w:rPr>
                <w:i/>
              </w:rPr>
              <w:t>Acts Amendment (Water Authority Rates and Charges) Act 1987</w:t>
            </w:r>
            <w:r>
              <w:t xml:space="preserve"> Pt. VI</w:t>
            </w:r>
          </w:p>
        </w:tc>
        <w:tc>
          <w:tcPr>
            <w:tcW w:w="1134" w:type="dxa"/>
          </w:tcPr>
          <w:p w14:paraId="6CC265E9" w14:textId="77777777" w:rsidR="00DE4679" w:rsidRDefault="001A280C">
            <w:pPr>
              <w:pStyle w:val="Table01Row"/>
            </w:pPr>
            <w:r>
              <w:t>1987/024</w:t>
            </w:r>
          </w:p>
        </w:tc>
        <w:tc>
          <w:tcPr>
            <w:tcW w:w="1134" w:type="dxa"/>
          </w:tcPr>
          <w:p w14:paraId="78CC7D7F" w14:textId="77777777" w:rsidR="00DE4679" w:rsidRDefault="001A280C">
            <w:pPr>
              <w:pStyle w:val="Table01Row"/>
            </w:pPr>
            <w:r>
              <w:t>25 Jun 1987</w:t>
            </w:r>
          </w:p>
        </w:tc>
        <w:tc>
          <w:tcPr>
            <w:tcW w:w="3686" w:type="dxa"/>
          </w:tcPr>
          <w:p w14:paraId="57F77A08" w14:textId="77777777" w:rsidR="00DE4679" w:rsidRDefault="001A280C">
            <w:pPr>
              <w:pStyle w:val="Table01Row"/>
            </w:pPr>
            <w:r>
              <w:t xml:space="preserve">14 Jul 1987 (see s. 2 and </w:t>
            </w:r>
            <w:r>
              <w:rPr>
                <w:i/>
              </w:rPr>
              <w:t>Gazette</w:t>
            </w:r>
            <w:r>
              <w:t xml:space="preserve"> 14 Jul 1987 p. 2647)</w:t>
            </w:r>
          </w:p>
        </w:tc>
      </w:tr>
      <w:tr w:rsidR="00DE4679" w14:paraId="13141E92" w14:textId="77777777">
        <w:trPr>
          <w:cantSplit/>
          <w:jc w:val="center"/>
        </w:trPr>
        <w:tc>
          <w:tcPr>
            <w:tcW w:w="4253" w:type="dxa"/>
          </w:tcPr>
          <w:p w14:paraId="509DA05F" w14:textId="77777777" w:rsidR="00DE4679" w:rsidRDefault="001A280C">
            <w:pPr>
              <w:pStyle w:val="Table01Row"/>
            </w:pPr>
            <w:r>
              <w:rPr>
                <w:i/>
              </w:rPr>
              <w:t>Financial Administration Legislation Amendment Act 1993</w:t>
            </w:r>
            <w:r>
              <w:t xml:space="preserve"> s</w:t>
            </w:r>
            <w:r>
              <w:t>. 11</w:t>
            </w:r>
          </w:p>
        </w:tc>
        <w:tc>
          <w:tcPr>
            <w:tcW w:w="1134" w:type="dxa"/>
          </w:tcPr>
          <w:p w14:paraId="4A1E2BB6" w14:textId="77777777" w:rsidR="00DE4679" w:rsidRDefault="001A280C">
            <w:pPr>
              <w:pStyle w:val="Table01Row"/>
            </w:pPr>
            <w:r>
              <w:t>1993/006</w:t>
            </w:r>
          </w:p>
        </w:tc>
        <w:tc>
          <w:tcPr>
            <w:tcW w:w="1134" w:type="dxa"/>
          </w:tcPr>
          <w:p w14:paraId="027FBEBC" w14:textId="77777777" w:rsidR="00DE4679" w:rsidRDefault="001A280C">
            <w:pPr>
              <w:pStyle w:val="Table01Row"/>
            </w:pPr>
            <w:r>
              <w:t>27 Aug 1993</w:t>
            </w:r>
          </w:p>
        </w:tc>
        <w:tc>
          <w:tcPr>
            <w:tcW w:w="3686" w:type="dxa"/>
          </w:tcPr>
          <w:p w14:paraId="79C4EF0F" w14:textId="77777777" w:rsidR="00DE4679" w:rsidRDefault="001A280C">
            <w:pPr>
              <w:pStyle w:val="Table01Row"/>
            </w:pPr>
            <w:r>
              <w:t>1 Jul 1993 (see s. 2(1))</w:t>
            </w:r>
          </w:p>
        </w:tc>
      </w:tr>
      <w:tr w:rsidR="00DE4679" w14:paraId="4A2C8962" w14:textId="77777777">
        <w:trPr>
          <w:cantSplit/>
          <w:jc w:val="center"/>
        </w:trPr>
        <w:tc>
          <w:tcPr>
            <w:tcW w:w="4253" w:type="dxa"/>
          </w:tcPr>
          <w:p w14:paraId="05E584DC" w14:textId="77777777" w:rsidR="00DE4679" w:rsidRDefault="001A280C">
            <w:pPr>
              <w:pStyle w:val="Table01Row"/>
            </w:pPr>
            <w:r>
              <w:rPr>
                <w:i/>
              </w:rPr>
              <w:t>Water Agencies Restructure (Transitional and Consequential Provisions) Act 1995</w:t>
            </w:r>
            <w:r>
              <w:t xml:space="preserve"> Pt. 8</w:t>
            </w:r>
          </w:p>
        </w:tc>
        <w:tc>
          <w:tcPr>
            <w:tcW w:w="1134" w:type="dxa"/>
          </w:tcPr>
          <w:p w14:paraId="512699C7" w14:textId="77777777" w:rsidR="00DE4679" w:rsidRDefault="001A280C">
            <w:pPr>
              <w:pStyle w:val="Table01Row"/>
            </w:pPr>
            <w:r>
              <w:t>1995/073</w:t>
            </w:r>
          </w:p>
        </w:tc>
        <w:tc>
          <w:tcPr>
            <w:tcW w:w="1134" w:type="dxa"/>
          </w:tcPr>
          <w:p w14:paraId="50E6476D" w14:textId="77777777" w:rsidR="00DE4679" w:rsidRDefault="001A280C">
            <w:pPr>
              <w:pStyle w:val="Table01Row"/>
            </w:pPr>
            <w:r>
              <w:t>27 Dec 1995</w:t>
            </w:r>
          </w:p>
        </w:tc>
        <w:tc>
          <w:tcPr>
            <w:tcW w:w="3686" w:type="dxa"/>
          </w:tcPr>
          <w:p w14:paraId="2D4EFC29" w14:textId="77777777" w:rsidR="00DE4679" w:rsidRDefault="001A280C">
            <w:pPr>
              <w:pStyle w:val="Table01Row"/>
            </w:pPr>
            <w:r>
              <w:t xml:space="preserve">1 Jan 1996 (see s. 2(2) and </w:t>
            </w:r>
            <w:r>
              <w:rPr>
                <w:i/>
              </w:rPr>
              <w:t>Gazette</w:t>
            </w:r>
            <w:r>
              <w:t xml:space="preserve"> 29 Dec 1995 p. 6291)</w:t>
            </w:r>
          </w:p>
        </w:tc>
      </w:tr>
      <w:tr w:rsidR="00DE4679" w14:paraId="2F11C0BD" w14:textId="77777777">
        <w:trPr>
          <w:cantSplit/>
          <w:jc w:val="center"/>
        </w:trPr>
        <w:tc>
          <w:tcPr>
            <w:tcW w:w="4253" w:type="dxa"/>
          </w:tcPr>
          <w:p w14:paraId="299F624C" w14:textId="77777777" w:rsidR="00DE4679" w:rsidRDefault="001A280C">
            <w:pPr>
              <w:pStyle w:val="Table01Row"/>
            </w:pPr>
            <w:r>
              <w:rPr>
                <w:i/>
              </w:rPr>
              <w:t xml:space="preserve">Sentencing (Consequential </w:t>
            </w:r>
            <w:r>
              <w:rPr>
                <w:i/>
              </w:rPr>
              <w:t>Provisions) Act 1995</w:t>
            </w:r>
            <w:r>
              <w:t xml:space="preserve"> Pt. 70</w:t>
            </w:r>
          </w:p>
        </w:tc>
        <w:tc>
          <w:tcPr>
            <w:tcW w:w="1134" w:type="dxa"/>
          </w:tcPr>
          <w:p w14:paraId="628AD473" w14:textId="77777777" w:rsidR="00DE4679" w:rsidRDefault="001A280C">
            <w:pPr>
              <w:pStyle w:val="Table01Row"/>
            </w:pPr>
            <w:r>
              <w:t>1995/078</w:t>
            </w:r>
          </w:p>
        </w:tc>
        <w:tc>
          <w:tcPr>
            <w:tcW w:w="1134" w:type="dxa"/>
          </w:tcPr>
          <w:p w14:paraId="03052DA0" w14:textId="77777777" w:rsidR="00DE4679" w:rsidRDefault="001A280C">
            <w:pPr>
              <w:pStyle w:val="Table01Row"/>
            </w:pPr>
            <w:r>
              <w:t>16 Jan 1996</w:t>
            </w:r>
          </w:p>
        </w:tc>
        <w:tc>
          <w:tcPr>
            <w:tcW w:w="3686" w:type="dxa"/>
          </w:tcPr>
          <w:p w14:paraId="78B4118A" w14:textId="77777777" w:rsidR="00DE4679" w:rsidRDefault="001A280C">
            <w:pPr>
              <w:pStyle w:val="Table01Row"/>
            </w:pPr>
            <w:r>
              <w:t xml:space="preserve">4 Nov 1996 (see s. 2 and </w:t>
            </w:r>
            <w:r>
              <w:rPr>
                <w:i/>
              </w:rPr>
              <w:t>Gazette</w:t>
            </w:r>
            <w:r>
              <w:t xml:space="preserve"> 25 Oct 1996 p. 5632)</w:t>
            </w:r>
          </w:p>
        </w:tc>
      </w:tr>
      <w:tr w:rsidR="00DE4679" w14:paraId="64C2C261" w14:textId="77777777">
        <w:trPr>
          <w:cantSplit/>
          <w:jc w:val="center"/>
        </w:trPr>
        <w:tc>
          <w:tcPr>
            <w:tcW w:w="10207" w:type="dxa"/>
            <w:gridSpan w:val="4"/>
          </w:tcPr>
          <w:p w14:paraId="571BE8E7" w14:textId="77777777" w:rsidR="00DE4679" w:rsidRDefault="001A280C">
            <w:pPr>
              <w:pStyle w:val="Table01Row"/>
            </w:pPr>
            <w:r>
              <w:rPr>
                <w:b/>
              </w:rPr>
              <w:t>Reprinted as at 2 Apr 1996 (not including 1978/098 s. 3 &amp; 15‑35 &amp; 1995/078)</w:t>
            </w:r>
          </w:p>
        </w:tc>
      </w:tr>
      <w:tr w:rsidR="00DE4679" w14:paraId="28511955" w14:textId="77777777">
        <w:trPr>
          <w:cantSplit/>
          <w:jc w:val="center"/>
        </w:trPr>
        <w:tc>
          <w:tcPr>
            <w:tcW w:w="4253" w:type="dxa"/>
          </w:tcPr>
          <w:p w14:paraId="1EA7E2A0" w14:textId="77777777" w:rsidR="00DE4679" w:rsidRDefault="001A280C">
            <w:pPr>
              <w:pStyle w:val="Table01Row"/>
            </w:pPr>
            <w:r>
              <w:rPr>
                <w:i/>
              </w:rPr>
              <w:t>Local Government (Consequential Amendments) Act 1996</w:t>
            </w:r>
            <w:r>
              <w:t xml:space="preserve"> s. 4</w:t>
            </w:r>
          </w:p>
        </w:tc>
        <w:tc>
          <w:tcPr>
            <w:tcW w:w="1134" w:type="dxa"/>
          </w:tcPr>
          <w:p w14:paraId="29ADD05E" w14:textId="77777777" w:rsidR="00DE4679" w:rsidRDefault="001A280C">
            <w:pPr>
              <w:pStyle w:val="Table01Row"/>
            </w:pPr>
            <w:r>
              <w:t>1996/014</w:t>
            </w:r>
          </w:p>
        </w:tc>
        <w:tc>
          <w:tcPr>
            <w:tcW w:w="1134" w:type="dxa"/>
          </w:tcPr>
          <w:p w14:paraId="0C1F817D" w14:textId="77777777" w:rsidR="00DE4679" w:rsidRDefault="001A280C">
            <w:pPr>
              <w:pStyle w:val="Table01Row"/>
            </w:pPr>
            <w:r>
              <w:t>28 Jun 1996</w:t>
            </w:r>
          </w:p>
        </w:tc>
        <w:tc>
          <w:tcPr>
            <w:tcW w:w="3686" w:type="dxa"/>
          </w:tcPr>
          <w:p w14:paraId="2FB75BFF" w14:textId="77777777" w:rsidR="00DE4679" w:rsidRDefault="001A280C">
            <w:pPr>
              <w:pStyle w:val="Table01Row"/>
            </w:pPr>
            <w:r>
              <w:t>1 Jul 1996 (see s. 2)</w:t>
            </w:r>
          </w:p>
        </w:tc>
      </w:tr>
      <w:tr w:rsidR="00DE4679" w14:paraId="71C4025C" w14:textId="77777777">
        <w:trPr>
          <w:cantSplit/>
          <w:jc w:val="center"/>
        </w:trPr>
        <w:tc>
          <w:tcPr>
            <w:tcW w:w="4253" w:type="dxa"/>
          </w:tcPr>
          <w:p w14:paraId="4A45A799" w14:textId="77777777" w:rsidR="00DE4679" w:rsidRDefault="001A280C">
            <w:pPr>
              <w:pStyle w:val="Table01Row"/>
            </w:pPr>
            <w:r>
              <w:rPr>
                <w:i/>
              </w:rPr>
              <w:t>Financial Legislation Amendment Act 1996</w:t>
            </w:r>
            <w:r>
              <w:t xml:space="preserve"> s. 64</w:t>
            </w:r>
          </w:p>
        </w:tc>
        <w:tc>
          <w:tcPr>
            <w:tcW w:w="1134" w:type="dxa"/>
          </w:tcPr>
          <w:p w14:paraId="6D3B6AA0" w14:textId="77777777" w:rsidR="00DE4679" w:rsidRDefault="001A280C">
            <w:pPr>
              <w:pStyle w:val="Table01Row"/>
            </w:pPr>
            <w:r>
              <w:t>1996/049</w:t>
            </w:r>
          </w:p>
        </w:tc>
        <w:tc>
          <w:tcPr>
            <w:tcW w:w="1134" w:type="dxa"/>
          </w:tcPr>
          <w:p w14:paraId="1B76785C" w14:textId="77777777" w:rsidR="00DE4679" w:rsidRDefault="001A280C">
            <w:pPr>
              <w:pStyle w:val="Table01Row"/>
            </w:pPr>
            <w:r>
              <w:t>25 Oct 1996</w:t>
            </w:r>
          </w:p>
        </w:tc>
        <w:tc>
          <w:tcPr>
            <w:tcW w:w="3686" w:type="dxa"/>
          </w:tcPr>
          <w:p w14:paraId="2AF41B31" w14:textId="77777777" w:rsidR="00DE4679" w:rsidRDefault="001A280C">
            <w:pPr>
              <w:pStyle w:val="Table01Row"/>
            </w:pPr>
            <w:r>
              <w:t>25 Oct 1996 (see s. 2(1))</w:t>
            </w:r>
          </w:p>
        </w:tc>
      </w:tr>
      <w:tr w:rsidR="00DE4679" w14:paraId="383D4FE2" w14:textId="77777777">
        <w:trPr>
          <w:cantSplit/>
          <w:jc w:val="center"/>
        </w:trPr>
        <w:tc>
          <w:tcPr>
            <w:tcW w:w="4253" w:type="dxa"/>
          </w:tcPr>
          <w:p w14:paraId="079B8247" w14:textId="77777777" w:rsidR="00DE4679" w:rsidRDefault="001A280C">
            <w:pPr>
              <w:pStyle w:val="Table01Row"/>
            </w:pPr>
            <w:r>
              <w:rPr>
                <w:i/>
              </w:rPr>
              <w:t>Transfer of Land Amendment Act 1996</w:t>
            </w:r>
            <w:r>
              <w:t xml:space="preserve"> s. 153(1)</w:t>
            </w:r>
          </w:p>
        </w:tc>
        <w:tc>
          <w:tcPr>
            <w:tcW w:w="1134" w:type="dxa"/>
          </w:tcPr>
          <w:p w14:paraId="73E1A532" w14:textId="77777777" w:rsidR="00DE4679" w:rsidRDefault="001A280C">
            <w:pPr>
              <w:pStyle w:val="Table01Row"/>
            </w:pPr>
            <w:r>
              <w:t>1996/081</w:t>
            </w:r>
          </w:p>
        </w:tc>
        <w:tc>
          <w:tcPr>
            <w:tcW w:w="1134" w:type="dxa"/>
          </w:tcPr>
          <w:p w14:paraId="328B7357" w14:textId="77777777" w:rsidR="00DE4679" w:rsidRDefault="001A280C">
            <w:pPr>
              <w:pStyle w:val="Table01Row"/>
            </w:pPr>
            <w:r>
              <w:t>14 Nov 1996</w:t>
            </w:r>
          </w:p>
        </w:tc>
        <w:tc>
          <w:tcPr>
            <w:tcW w:w="3686" w:type="dxa"/>
          </w:tcPr>
          <w:p w14:paraId="2AD493F8" w14:textId="77777777" w:rsidR="00DE4679" w:rsidRDefault="001A280C">
            <w:pPr>
              <w:pStyle w:val="Table01Row"/>
            </w:pPr>
            <w:r>
              <w:t>14 Nov 1996 (see s. 2(1))</w:t>
            </w:r>
          </w:p>
        </w:tc>
      </w:tr>
      <w:tr w:rsidR="00DE4679" w14:paraId="4DFD1F0A" w14:textId="77777777">
        <w:trPr>
          <w:cantSplit/>
          <w:jc w:val="center"/>
        </w:trPr>
        <w:tc>
          <w:tcPr>
            <w:tcW w:w="4253" w:type="dxa"/>
          </w:tcPr>
          <w:p w14:paraId="232E732F" w14:textId="77777777" w:rsidR="00DE4679" w:rsidRDefault="001A280C">
            <w:pPr>
              <w:pStyle w:val="Table01Row"/>
            </w:pPr>
            <w:r>
              <w:rPr>
                <w:i/>
              </w:rPr>
              <w:t xml:space="preserve">Acts Amendment (Land </w:t>
            </w:r>
            <w:r>
              <w:rPr>
                <w:i/>
              </w:rPr>
              <w:t>Administration) Act 1997</w:t>
            </w:r>
            <w:r>
              <w:t xml:space="preserve"> Pt. 52</w:t>
            </w:r>
          </w:p>
        </w:tc>
        <w:tc>
          <w:tcPr>
            <w:tcW w:w="1134" w:type="dxa"/>
          </w:tcPr>
          <w:p w14:paraId="4805A2FF" w14:textId="77777777" w:rsidR="00DE4679" w:rsidRDefault="001A280C">
            <w:pPr>
              <w:pStyle w:val="Table01Row"/>
            </w:pPr>
            <w:r>
              <w:t>1997/031</w:t>
            </w:r>
          </w:p>
        </w:tc>
        <w:tc>
          <w:tcPr>
            <w:tcW w:w="1134" w:type="dxa"/>
          </w:tcPr>
          <w:p w14:paraId="1B4AF112" w14:textId="77777777" w:rsidR="00DE4679" w:rsidRDefault="001A280C">
            <w:pPr>
              <w:pStyle w:val="Table01Row"/>
            </w:pPr>
            <w:r>
              <w:t>3 Oct 1997</w:t>
            </w:r>
          </w:p>
        </w:tc>
        <w:tc>
          <w:tcPr>
            <w:tcW w:w="3686" w:type="dxa"/>
          </w:tcPr>
          <w:p w14:paraId="250F109D" w14:textId="77777777" w:rsidR="00DE4679" w:rsidRDefault="001A280C">
            <w:pPr>
              <w:pStyle w:val="Table01Row"/>
            </w:pPr>
            <w:r>
              <w:t xml:space="preserve">30 Mar 1998 (see s. 2 and </w:t>
            </w:r>
            <w:r>
              <w:rPr>
                <w:i/>
              </w:rPr>
              <w:t>Gazette</w:t>
            </w:r>
            <w:r>
              <w:t xml:space="preserve"> 27 Mar 1998 p. 1765)</w:t>
            </w:r>
          </w:p>
        </w:tc>
      </w:tr>
      <w:tr w:rsidR="00DE4679" w14:paraId="4D46F8F1" w14:textId="77777777">
        <w:trPr>
          <w:cantSplit/>
          <w:jc w:val="center"/>
        </w:trPr>
        <w:tc>
          <w:tcPr>
            <w:tcW w:w="4253" w:type="dxa"/>
          </w:tcPr>
          <w:p w14:paraId="029CB1D5" w14:textId="77777777" w:rsidR="00DE4679" w:rsidRDefault="001A280C">
            <w:pPr>
              <w:pStyle w:val="Table01Row"/>
            </w:pPr>
            <w:r>
              <w:rPr>
                <w:i/>
              </w:rPr>
              <w:t>Water Legislation Amendment Act 1997</w:t>
            </w:r>
            <w:r>
              <w:t xml:space="preserve"> Pt. 4</w:t>
            </w:r>
          </w:p>
        </w:tc>
        <w:tc>
          <w:tcPr>
            <w:tcW w:w="1134" w:type="dxa"/>
          </w:tcPr>
          <w:p w14:paraId="505EDAC5" w14:textId="77777777" w:rsidR="00DE4679" w:rsidRDefault="001A280C">
            <w:pPr>
              <w:pStyle w:val="Table01Row"/>
            </w:pPr>
            <w:r>
              <w:t>1997/032</w:t>
            </w:r>
          </w:p>
        </w:tc>
        <w:tc>
          <w:tcPr>
            <w:tcW w:w="1134" w:type="dxa"/>
          </w:tcPr>
          <w:p w14:paraId="61FB9FB8" w14:textId="77777777" w:rsidR="00DE4679" w:rsidRDefault="001A280C">
            <w:pPr>
              <w:pStyle w:val="Table01Row"/>
            </w:pPr>
            <w:r>
              <w:t>3 Oct 1997</w:t>
            </w:r>
          </w:p>
        </w:tc>
        <w:tc>
          <w:tcPr>
            <w:tcW w:w="3686" w:type="dxa"/>
          </w:tcPr>
          <w:p w14:paraId="0D2B32C2" w14:textId="77777777" w:rsidR="00DE4679" w:rsidRDefault="001A280C">
            <w:pPr>
              <w:pStyle w:val="Table01Row"/>
            </w:pPr>
            <w:r>
              <w:t xml:space="preserve">15 Apr 1998 (see s. 2 and </w:t>
            </w:r>
            <w:r>
              <w:rPr>
                <w:i/>
              </w:rPr>
              <w:t>Gazette</w:t>
            </w:r>
            <w:r>
              <w:t xml:space="preserve"> 15 Apr 1998 p. 2041)</w:t>
            </w:r>
          </w:p>
        </w:tc>
      </w:tr>
      <w:tr w:rsidR="00DE4679" w14:paraId="7C06A6AA" w14:textId="77777777">
        <w:trPr>
          <w:cantSplit/>
          <w:jc w:val="center"/>
        </w:trPr>
        <w:tc>
          <w:tcPr>
            <w:tcW w:w="4253" w:type="dxa"/>
          </w:tcPr>
          <w:p w14:paraId="36C925CB" w14:textId="77777777" w:rsidR="00DE4679" w:rsidRDefault="001A280C">
            <w:pPr>
              <w:pStyle w:val="Table01Row"/>
            </w:pPr>
            <w:r>
              <w:rPr>
                <w:i/>
              </w:rPr>
              <w:lastRenderedPageBreak/>
              <w:t>Statutes (Repeals and Minor A</w:t>
            </w:r>
            <w:r>
              <w:rPr>
                <w:i/>
              </w:rPr>
              <w:t>mendments) Act 1997</w:t>
            </w:r>
            <w:r>
              <w:t xml:space="preserve"> s. 105</w:t>
            </w:r>
          </w:p>
        </w:tc>
        <w:tc>
          <w:tcPr>
            <w:tcW w:w="1134" w:type="dxa"/>
          </w:tcPr>
          <w:p w14:paraId="5DBBBA54" w14:textId="77777777" w:rsidR="00DE4679" w:rsidRDefault="001A280C">
            <w:pPr>
              <w:pStyle w:val="Table01Row"/>
            </w:pPr>
            <w:r>
              <w:t>1997/057</w:t>
            </w:r>
          </w:p>
        </w:tc>
        <w:tc>
          <w:tcPr>
            <w:tcW w:w="1134" w:type="dxa"/>
          </w:tcPr>
          <w:p w14:paraId="05E823B4" w14:textId="77777777" w:rsidR="00DE4679" w:rsidRDefault="001A280C">
            <w:pPr>
              <w:pStyle w:val="Table01Row"/>
            </w:pPr>
            <w:r>
              <w:t>15 Dec 1997</w:t>
            </w:r>
          </w:p>
        </w:tc>
        <w:tc>
          <w:tcPr>
            <w:tcW w:w="3686" w:type="dxa"/>
          </w:tcPr>
          <w:p w14:paraId="35AE552E" w14:textId="77777777" w:rsidR="00DE4679" w:rsidRDefault="001A280C">
            <w:pPr>
              <w:pStyle w:val="Table01Row"/>
            </w:pPr>
            <w:r>
              <w:t>15 Dec 1997 (see s. 2(1))</w:t>
            </w:r>
          </w:p>
        </w:tc>
      </w:tr>
      <w:tr w:rsidR="00DE4679" w14:paraId="2CBE5ADB" w14:textId="77777777">
        <w:trPr>
          <w:cantSplit/>
          <w:jc w:val="center"/>
        </w:trPr>
        <w:tc>
          <w:tcPr>
            <w:tcW w:w="4253" w:type="dxa"/>
          </w:tcPr>
          <w:p w14:paraId="2634C99C" w14:textId="77777777" w:rsidR="00DE4679" w:rsidRDefault="001A280C">
            <w:pPr>
              <w:pStyle w:val="Table01Row"/>
            </w:pPr>
            <w:r>
              <w:rPr>
                <w:i/>
              </w:rPr>
              <w:t>Statutes (Repeals and Minor Amendments) Act (No. 2) 1998</w:t>
            </w:r>
            <w:r>
              <w:t xml:space="preserve"> s. 63</w:t>
            </w:r>
          </w:p>
        </w:tc>
        <w:tc>
          <w:tcPr>
            <w:tcW w:w="1134" w:type="dxa"/>
          </w:tcPr>
          <w:p w14:paraId="52273745" w14:textId="77777777" w:rsidR="00DE4679" w:rsidRDefault="001A280C">
            <w:pPr>
              <w:pStyle w:val="Table01Row"/>
            </w:pPr>
            <w:r>
              <w:t>1998/010</w:t>
            </w:r>
          </w:p>
        </w:tc>
        <w:tc>
          <w:tcPr>
            <w:tcW w:w="1134" w:type="dxa"/>
          </w:tcPr>
          <w:p w14:paraId="4580247D" w14:textId="77777777" w:rsidR="00DE4679" w:rsidRDefault="001A280C">
            <w:pPr>
              <w:pStyle w:val="Table01Row"/>
            </w:pPr>
            <w:r>
              <w:t>30 Apr 1998</w:t>
            </w:r>
          </w:p>
        </w:tc>
        <w:tc>
          <w:tcPr>
            <w:tcW w:w="3686" w:type="dxa"/>
          </w:tcPr>
          <w:p w14:paraId="6004A1C1" w14:textId="77777777" w:rsidR="00DE4679" w:rsidRDefault="001A280C">
            <w:pPr>
              <w:pStyle w:val="Table01Row"/>
            </w:pPr>
            <w:r>
              <w:t>30 Apr 1998 (see s. 2(1))</w:t>
            </w:r>
          </w:p>
        </w:tc>
      </w:tr>
      <w:tr w:rsidR="00DE4679" w14:paraId="386D4359" w14:textId="77777777">
        <w:trPr>
          <w:cantSplit/>
          <w:jc w:val="center"/>
        </w:trPr>
        <w:tc>
          <w:tcPr>
            <w:tcW w:w="4253" w:type="dxa"/>
          </w:tcPr>
          <w:p w14:paraId="1DB0530F" w14:textId="77777777" w:rsidR="00DE4679" w:rsidRDefault="001A280C">
            <w:pPr>
              <w:pStyle w:val="Table01Row"/>
            </w:pPr>
            <w:r>
              <w:rPr>
                <w:i/>
              </w:rPr>
              <w:t>Rights in Water and Irrigation Amendment Act 2000</w:t>
            </w:r>
          </w:p>
        </w:tc>
        <w:tc>
          <w:tcPr>
            <w:tcW w:w="1134" w:type="dxa"/>
          </w:tcPr>
          <w:p w14:paraId="106F3594" w14:textId="77777777" w:rsidR="00DE4679" w:rsidRDefault="001A280C">
            <w:pPr>
              <w:pStyle w:val="Table01Row"/>
            </w:pPr>
            <w:r>
              <w:t>2000/049</w:t>
            </w:r>
          </w:p>
        </w:tc>
        <w:tc>
          <w:tcPr>
            <w:tcW w:w="1134" w:type="dxa"/>
          </w:tcPr>
          <w:p w14:paraId="15671B0D" w14:textId="77777777" w:rsidR="00DE4679" w:rsidRDefault="001A280C">
            <w:pPr>
              <w:pStyle w:val="Table01Row"/>
            </w:pPr>
            <w:r>
              <w:t>28 Nov 2000</w:t>
            </w:r>
          </w:p>
        </w:tc>
        <w:tc>
          <w:tcPr>
            <w:tcW w:w="3686" w:type="dxa"/>
          </w:tcPr>
          <w:p w14:paraId="2F85829D" w14:textId="77777777" w:rsidR="00DE4679" w:rsidRDefault="001A280C">
            <w:pPr>
              <w:pStyle w:val="Table01Row"/>
            </w:pPr>
            <w:r>
              <w:t>s. 1 &amp; 2: 28 Nov 2000;</w:t>
            </w:r>
          </w:p>
          <w:p w14:paraId="2FF0800D" w14:textId="77777777" w:rsidR="00DE4679" w:rsidRDefault="001A280C">
            <w:pPr>
              <w:pStyle w:val="Table01Row"/>
            </w:pPr>
            <w:r>
              <w:t xml:space="preserve">Act other than s. 1 &amp; 2: 10 Jan 2001 (see s. 2 and </w:t>
            </w:r>
            <w:r>
              <w:rPr>
                <w:i/>
              </w:rPr>
              <w:t>Gazette</w:t>
            </w:r>
            <w:r>
              <w:t xml:space="preserve"> 10 Jan 2001 p. 163)</w:t>
            </w:r>
          </w:p>
        </w:tc>
      </w:tr>
      <w:tr w:rsidR="00DE4679" w14:paraId="48C71962" w14:textId="77777777">
        <w:trPr>
          <w:cantSplit/>
          <w:jc w:val="center"/>
        </w:trPr>
        <w:tc>
          <w:tcPr>
            <w:tcW w:w="10207" w:type="dxa"/>
            <w:gridSpan w:val="4"/>
          </w:tcPr>
          <w:p w14:paraId="52BD71E4" w14:textId="77777777" w:rsidR="00DE4679" w:rsidRDefault="001A280C">
            <w:pPr>
              <w:pStyle w:val="Table01Row"/>
            </w:pPr>
            <w:r>
              <w:rPr>
                <w:b/>
              </w:rPr>
              <w:t>Reprinted as at 10 Jan 2001 (not including 1978/098 s. 3 &amp; 15‑35)</w:t>
            </w:r>
          </w:p>
        </w:tc>
      </w:tr>
      <w:tr w:rsidR="00DE4679" w14:paraId="7CFFCFAC" w14:textId="77777777">
        <w:trPr>
          <w:cantSplit/>
          <w:jc w:val="center"/>
        </w:trPr>
        <w:tc>
          <w:tcPr>
            <w:tcW w:w="4253" w:type="dxa"/>
          </w:tcPr>
          <w:p w14:paraId="1925B17A" w14:textId="77777777" w:rsidR="00DE4679" w:rsidRDefault="001A280C">
            <w:pPr>
              <w:pStyle w:val="Table01Row"/>
            </w:pPr>
            <w:r>
              <w:rPr>
                <w:i/>
              </w:rPr>
              <w:t>Sentencing Legislation Amendment and Repeal Act 2003</w:t>
            </w:r>
            <w:r>
              <w:t xml:space="preserve"> s. 91</w:t>
            </w:r>
          </w:p>
        </w:tc>
        <w:tc>
          <w:tcPr>
            <w:tcW w:w="1134" w:type="dxa"/>
          </w:tcPr>
          <w:p w14:paraId="561645DF" w14:textId="77777777" w:rsidR="00DE4679" w:rsidRDefault="001A280C">
            <w:pPr>
              <w:pStyle w:val="Table01Row"/>
            </w:pPr>
            <w:r>
              <w:t>2003/050</w:t>
            </w:r>
          </w:p>
        </w:tc>
        <w:tc>
          <w:tcPr>
            <w:tcW w:w="1134" w:type="dxa"/>
          </w:tcPr>
          <w:p w14:paraId="2F8370D4" w14:textId="77777777" w:rsidR="00DE4679" w:rsidRDefault="001A280C">
            <w:pPr>
              <w:pStyle w:val="Table01Row"/>
            </w:pPr>
            <w:r>
              <w:t>9 Jul </w:t>
            </w:r>
            <w:r>
              <w:t>2003</w:t>
            </w:r>
          </w:p>
        </w:tc>
        <w:tc>
          <w:tcPr>
            <w:tcW w:w="3686" w:type="dxa"/>
          </w:tcPr>
          <w:p w14:paraId="608C2F4F" w14:textId="77777777" w:rsidR="00DE4679" w:rsidRDefault="001A280C">
            <w:pPr>
              <w:pStyle w:val="Table01Row"/>
            </w:pPr>
            <w:r>
              <w:t xml:space="preserve">15 May 2004 (see s. 2 and </w:t>
            </w:r>
            <w:r>
              <w:rPr>
                <w:i/>
              </w:rPr>
              <w:t>Gazette</w:t>
            </w:r>
            <w:r>
              <w:t xml:space="preserve"> 14 May 2004 p. 1445)</w:t>
            </w:r>
          </w:p>
        </w:tc>
      </w:tr>
      <w:tr w:rsidR="00DE4679" w14:paraId="1A861480" w14:textId="77777777">
        <w:trPr>
          <w:cantSplit/>
          <w:jc w:val="center"/>
        </w:trPr>
        <w:tc>
          <w:tcPr>
            <w:tcW w:w="4253" w:type="dxa"/>
          </w:tcPr>
          <w:p w14:paraId="7CCF01DA" w14:textId="77777777" w:rsidR="00DE4679" w:rsidRDefault="001A280C">
            <w:pPr>
              <w:pStyle w:val="Table01Row"/>
            </w:pPr>
            <w:r>
              <w:rPr>
                <w:i/>
              </w:rPr>
              <w:t>Economic Regulation Authority Act 2003</w:t>
            </w:r>
            <w:r>
              <w:t xml:space="preserve"> Sch. 2 Div. 13</w:t>
            </w:r>
          </w:p>
        </w:tc>
        <w:tc>
          <w:tcPr>
            <w:tcW w:w="1134" w:type="dxa"/>
          </w:tcPr>
          <w:p w14:paraId="2C86F884" w14:textId="77777777" w:rsidR="00DE4679" w:rsidRDefault="001A280C">
            <w:pPr>
              <w:pStyle w:val="Table01Row"/>
            </w:pPr>
            <w:r>
              <w:t>2003/067</w:t>
            </w:r>
          </w:p>
        </w:tc>
        <w:tc>
          <w:tcPr>
            <w:tcW w:w="1134" w:type="dxa"/>
          </w:tcPr>
          <w:p w14:paraId="50F89E38" w14:textId="77777777" w:rsidR="00DE4679" w:rsidRDefault="001A280C">
            <w:pPr>
              <w:pStyle w:val="Table01Row"/>
            </w:pPr>
            <w:r>
              <w:t>5 Dec 2003</w:t>
            </w:r>
          </w:p>
        </w:tc>
        <w:tc>
          <w:tcPr>
            <w:tcW w:w="3686" w:type="dxa"/>
          </w:tcPr>
          <w:p w14:paraId="6CDAA202" w14:textId="77777777" w:rsidR="00DE4679" w:rsidRDefault="001A280C">
            <w:pPr>
              <w:pStyle w:val="Table01Row"/>
            </w:pPr>
            <w:r>
              <w:t xml:space="preserve">1 Jan 2004 (see s. 2 and </w:t>
            </w:r>
            <w:r>
              <w:rPr>
                <w:i/>
              </w:rPr>
              <w:t>Gazette</w:t>
            </w:r>
            <w:r>
              <w:t xml:space="preserve"> 30 Dec 2003 p. 5723)</w:t>
            </w:r>
          </w:p>
        </w:tc>
      </w:tr>
      <w:tr w:rsidR="00DE4679" w14:paraId="48483398" w14:textId="77777777">
        <w:trPr>
          <w:cantSplit/>
          <w:jc w:val="center"/>
        </w:trPr>
        <w:tc>
          <w:tcPr>
            <w:tcW w:w="4253" w:type="dxa"/>
          </w:tcPr>
          <w:p w14:paraId="24CD2A06" w14:textId="77777777" w:rsidR="00DE4679" w:rsidRDefault="001A280C">
            <w:pPr>
              <w:pStyle w:val="Table01Row"/>
            </w:pPr>
            <w:r>
              <w:rPr>
                <w:i/>
              </w:rPr>
              <w:t>Statutes (Repeals and Minor Amendments) Act 2003</w:t>
            </w:r>
            <w:r>
              <w:t xml:space="preserve"> s. 103</w:t>
            </w:r>
          </w:p>
        </w:tc>
        <w:tc>
          <w:tcPr>
            <w:tcW w:w="1134" w:type="dxa"/>
          </w:tcPr>
          <w:p w14:paraId="6DD1F282" w14:textId="77777777" w:rsidR="00DE4679" w:rsidRDefault="001A280C">
            <w:pPr>
              <w:pStyle w:val="Table01Row"/>
            </w:pPr>
            <w:r>
              <w:t>2003/074</w:t>
            </w:r>
          </w:p>
        </w:tc>
        <w:tc>
          <w:tcPr>
            <w:tcW w:w="1134" w:type="dxa"/>
          </w:tcPr>
          <w:p w14:paraId="2A514643" w14:textId="77777777" w:rsidR="00DE4679" w:rsidRDefault="001A280C">
            <w:pPr>
              <w:pStyle w:val="Table01Row"/>
            </w:pPr>
            <w:r>
              <w:t>15 Dec 2003</w:t>
            </w:r>
          </w:p>
        </w:tc>
        <w:tc>
          <w:tcPr>
            <w:tcW w:w="3686" w:type="dxa"/>
          </w:tcPr>
          <w:p w14:paraId="0B013483" w14:textId="77777777" w:rsidR="00DE4679" w:rsidRDefault="001A280C">
            <w:pPr>
              <w:pStyle w:val="Table01Row"/>
            </w:pPr>
            <w:r>
              <w:t>15 Dec 2003 (see s. 2)</w:t>
            </w:r>
          </w:p>
        </w:tc>
      </w:tr>
      <w:tr w:rsidR="00DE4679" w14:paraId="47863193" w14:textId="77777777">
        <w:trPr>
          <w:cantSplit/>
          <w:jc w:val="center"/>
        </w:trPr>
        <w:tc>
          <w:tcPr>
            <w:tcW w:w="4253" w:type="dxa"/>
          </w:tcPr>
          <w:p w14:paraId="14F03C4B" w14:textId="77777777" w:rsidR="00DE4679" w:rsidRDefault="001A280C">
            <w:pPr>
              <w:pStyle w:val="Table01Row"/>
            </w:pPr>
            <w:r>
              <w:rPr>
                <w:i/>
              </w:rPr>
              <w:t>State Administrative Tribunal (Conferral of Jurisdiction) Amendment and Repeal Act 2004</w:t>
            </w:r>
            <w:r>
              <w:t xml:space="preserve"> Pt. 2 Div. 114</w:t>
            </w:r>
          </w:p>
        </w:tc>
        <w:tc>
          <w:tcPr>
            <w:tcW w:w="1134" w:type="dxa"/>
          </w:tcPr>
          <w:p w14:paraId="5F45B634" w14:textId="77777777" w:rsidR="00DE4679" w:rsidRDefault="001A280C">
            <w:pPr>
              <w:pStyle w:val="Table01Row"/>
            </w:pPr>
            <w:r>
              <w:t>2004/055</w:t>
            </w:r>
          </w:p>
        </w:tc>
        <w:tc>
          <w:tcPr>
            <w:tcW w:w="1134" w:type="dxa"/>
          </w:tcPr>
          <w:p w14:paraId="106BC222" w14:textId="77777777" w:rsidR="00DE4679" w:rsidRDefault="001A280C">
            <w:pPr>
              <w:pStyle w:val="Table01Row"/>
            </w:pPr>
            <w:r>
              <w:t>24 Nov 2004</w:t>
            </w:r>
          </w:p>
        </w:tc>
        <w:tc>
          <w:tcPr>
            <w:tcW w:w="3686" w:type="dxa"/>
          </w:tcPr>
          <w:p w14:paraId="110352A5" w14:textId="77777777" w:rsidR="00DE4679" w:rsidRDefault="001A280C">
            <w:pPr>
              <w:pStyle w:val="Table01Row"/>
            </w:pPr>
            <w:r>
              <w:t xml:space="preserve">1 Jan 2005 (see s. 2 and </w:t>
            </w:r>
            <w:r>
              <w:rPr>
                <w:i/>
              </w:rPr>
              <w:t>Gazette</w:t>
            </w:r>
            <w:r>
              <w:t xml:space="preserve"> 31 Dec 2004 p. 7130)</w:t>
            </w:r>
          </w:p>
        </w:tc>
      </w:tr>
      <w:tr w:rsidR="00DE4679" w14:paraId="6F56CC87" w14:textId="77777777">
        <w:trPr>
          <w:cantSplit/>
          <w:jc w:val="center"/>
        </w:trPr>
        <w:tc>
          <w:tcPr>
            <w:tcW w:w="4253" w:type="dxa"/>
          </w:tcPr>
          <w:p w14:paraId="02289FA2" w14:textId="77777777" w:rsidR="00DE4679" w:rsidRDefault="001A280C">
            <w:pPr>
              <w:pStyle w:val="Table01Row"/>
            </w:pPr>
            <w:r>
              <w:rPr>
                <w:i/>
              </w:rPr>
              <w:t>Water Legislation Amendment (Com</w:t>
            </w:r>
            <w:r>
              <w:rPr>
                <w:i/>
              </w:rPr>
              <w:t>petition Policy) Act 2005</w:t>
            </w:r>
            <w:r>
              <w:t xml:space="preserve"> Pt. 6</w:t>
            </w:r>
          </w:p>
        </w:tc>
        <w:tc>
          <w:tcPr>
            <w:tcW w:w="1134" w:type="dxa"/>
          </w:tcPr>
          <w:p w14:paraId="6B80CB69" w14:textId="77777777" w:rsidR="00DE4679" w:rsidRDefault="001A280C">
            <w:pPr>
              <w:pStyle w:val="Table01Row"/>
            </w:pPr>
            <w:r>
              <w:t>2005/025</w:t>
            </w:r>
          </w:p>
        </w:tc>
        <w:tc>
          <w:tcPr>
            <w:tcW w:w="1134" w:type="dxa"/>
          </w:tcPr>
          <w:p w14:paraId="470878E0" w14:textId="77777777" w:rsidR="00DE4679" w:rsidRDefault="001A280C">
            <w:pPr>
              <w:pStyle w:val="Table01Row"/>
            </w:pPr>
            <w:r>
              <w:t>12 Dec 2005</w:t>
            </w:r>
          </w:p>
        </w:tc>
        <w:tc>
          <w:tcPr>
            <w:tcW w:w="3686" w:type="dxa"/>
          </w:tcPr>
          <w:p w14:paraId="2B12125A" w14:textId="77777777" w:rsidR="00DE4679" w:rsidRDefault="001A280C">
            <w:pPr>
              <w:pStyle w:val="Table01Row"/>
            </w:pPr>
            <w:r>
              <w:t xml:space="preserve">3 Jun 2006 (see s. 2 and </w:t>
            </w:r>
            <w:r>
              <w:rPr>
                <w:i/>
              </w:rPr>
              <w:t>Gazette</w:t>
            </w:r>
            <w:r>
              <w:t xml:space="preserve"> 2 Jun 2006 p. 1985)</w:t>
            </w:r>
          </w:p>
        </w:tc>
      </w:tr>
      <w:tr w:rsidR="00DE4679" w14:paraId="14968CB6" w14:textId="77777777">
        <w:trPr>
          <w:cantSplit/>
          <w:jc w:val="center"/>
        </w:trPr>
        <w:tc>
          <w:tcPr>
            <w:tcW w:w="10207" w:type="dxa"/>
            <w:gridSpan w:val="4"/>
          </w:tcPr>
          <w:p w14:paraId="6FF13BF8" w14:textId="77777777" w:rsidR="00DE4679" w:rsidRDefault="001A280C">
            <w:pPr>
              <w:pStyle w:val="Table01Row"/>
            </w:pPr>
            <w:r>
              <w:rPr>
                <w:b/>
              </w:rPr>
              <w:t>Reprint 7 as at 4 Jul 2006</w:t>
            </w:r>
          </w:p>
        </w:tc>
      </w:tr>
      <w:tr w:rsidR="00DE4679" w14:paraId="6315733B" w14:textId="77777777">
        <w:trPr>
          <w:cantSplit/>
          <w:jc w:val="center"/>
        </w:trPr>
        <w:tc>
          <w:tcPr>
            <w:tcW w:w="4253" w:type="dxa"/>
          </w:tcPr>
          <w:p w14:paraId="6EA0E015" w14:textId="77777777" w:rsidR="00DE4679" w:rsidRDefault="001A280C">
            <w:pPr>
              <w:pStyle w:val="Table01Row"/>
            </w:pPr>
            <w:r>
              <w:rPr>
                <w:i/>
              </w:rPr>
              <w:t>Land Information Authority Act 2006</w:t>
            </w:r>
            <w:r>
              <w:t xml:space="preserve"> s. 151</w:t>
            </w:r>
          </w:p>
        </w:tc>
        <w:tc>
          <w:tcPr>
            <w:tcW w:w="1134" w:type="dxa"/>
          </w:tcPr>
          <w:p w14:paraId="2CC167C9" w14:textId="77777777" w:rsidR="00DE4679" w:rsidRDefault="001A280C">
            <w:pPr>
              <w:pStyle w:val="Table01Row"/>
            </w:pPr>
            <w:r>
              <w:t>2006/060</w:t>
            </w:r>
          </w:p>
        </w:tc>
        <w:tc>
          <w:tcPr>
            <w:tcW w:w="1134" w:type="dxa"/>
          </w:tcPr>
          <w:p w14:paraId="12B76210" w14:textId="77777777" w:rsidR="00DE4679" w:rsidRDefault="001A280C">
            <w:pPr>
              <w:pStyle w:val="Table01Row"/>
            </w:pPr>
            <w:r>
              <w:t>16 Nov 2006</w:t>
            </w:r>
          </w:p>
        </w:tc>
        <w:tc>
          <w:tcPr>
            <w:tcW w:w="3686" w:type="dxa"/>
          </w:tcPr>
          <w:p w14:paraId="2039C3B3" w14:textId="77777777" w:rsidR="00DE4679" w:rsidRDefault="001A280C">
            <w:pPr>
              <w:pStyle w:val="Table01Row"/>
            </w:pPr>
            <w:r>
              <w:t xml:space="preserve">1 Jan 2007 (see s. 2(1) and </w:t>
            </w:r>
            <w:r>
              <w:rPr>
                <w:i/>
              </w:rPr>
              <w:t>Gazette</w:t>
            </w:r>
            <w:r>
              <w:t xml:space="preserve"> 8 Dec 2006 p. 5369)</w:t>
            </w:r>
          </w:p>
        </w:tc>
      </w:tr>
      <w:tr w:rsidR="00DE4679" w14:paraId="1B540C4D" w14:textId="77777777">
        <w:trPr>
          <w:cantSplit/>
          <w:jc w:val="center"/>
        </w:trPr>
        <w:tc>
          <w:tcPr>
            <w:tcW w:w="4253" w:type="dxa"/>
          </w:tcPr>
          <w:p w14:paraId="48F28A08" w14:textId="77777777" w:rsidR="00DE4679" w:rsidRDefault="001A280C">
            <w:pPr>
              <w:pStyle w:val="Table01Row"/>
            </w:pPr>
            <w:r>
              <w:rPr>
                <w:i/>
              </w:rPr>
              <w:t>Financial Legislation Amendment and Repeal Act 2006</w:t>
            </w:r>
            <w:r>
              <w:t xml:space="preserve"> s. 4 &amp; Sch. 1 cl. 150</w:t>
            </w:r>
          </w:p>
        </w:tc>
        <w:tc>
          <w:tcPr>
            <w:tcW w:w="1134" w:type="dxa"/>
          </w:tcPr>
          <w:p w14:paraId="1BA62874" w14:textId="77777777" w:rsidR="00DE4679" w:rsidRDefault="001A280C">
            <w:pPr>
              <w:pStyle w:val="Table01Row"/>
            </w:pPr>
            <w:r>
              <w:t>2006/077</w:t>
            </w:r>
          </w:p>
        </w:tc>
        <w:tc>
          <w:tcPr>
            <w:tcW w:w="1134" w:type="dxa"/>
          </w:tcPr>
          <w:p w14:paraId="506AB1EC" w14:textId="77777777" w:rsidR="00DE4679" w:rsidRDefault="001A280C">
            <w:pPr>
              <w:pStyle w:val="Table01Row"/>
            </w:pPr>
            <w:r>
              <w:t>21 Dec 2006</w:t>
            </w:r>
          </w:p>
        </w:tc>
        <w:tc>
          <w:tcPr>
            <w:tcW w:w="3686" w:type="dxa"/>
          </w:tcPr>
          <w:p w14:paraId="28388506" w14:textId="77777777" w:rsidR="00DE4679" w:rsidRDefault="001A280C">
            <w:pPr>
              <w:pStyle w:val="Table01Row"/>
            </w:pPr>
            <w:r>
              <w:t xml:space="preserve">1 Feb 2007 (see s. 2(1) and </w:t>
            </w:r>
            <w:r>
              <w:rPr>
                <w:i/>
              </w:rPr>
              <w:t>Gazette</w:t>
            </w:r>
            <w:r>
              <w:t xml:space="preserve"> 19 Jan 2007 p. 137)</w:t>
            </w:r>
          </w:p>
        </w:tc>
      </w:tr>
      <w:tr w:rsidR="00DE4679" w14:paraId="6F5D07E3" w14:textId="77777777">
        <w:trPr>
          <w:cantSplit/>
          <w:jc w:val="center"/>
        </w:trPr>
        <w:tc>
          <w:tcPr>
            <w:tcW w:w="4253" w:type="dxa"/>
          </w:tcPr>
          <w:p w14:paraId="0268A6A4" w14:textId="77777777" w:rsidR="00DE4679" w:rsidRDefault="001A280C">
            <w:pPr>
              <w:pStyle w:val="Table01Row"/>
            </w:pPr>
            <w:r>
              <w:rPr>
                <w:i/>
              </w:rPr>
              <w:t>Water Resources Legislation Amendment Act 2007</w:t>
            </w:r>
            <w:r>
              <w:t xml:space="preserve"> Pt. 5</w:t>
            </w:r>
          </w:p>
        </w:tc>
        <w:tc>
          <w:tcPr>
            <w:tcW w:w="1134" w:type="dxa"/>
          </w:tcPr>
          <w:p w14:paraId="03CD8BB1" w14:textId="77777777" w:rsidR="00DE4679" w:rsidRDefault="001A280C">
            <w:pPr>
              <w:pStyle w:val="Table01Row"/>
            </w:pPr>
            <w:r>
              <w:t>2007/038</w:t>
            </w:r>
          </w:p>
        </w:tc>
        <w:tc>
          <w:tcPr>
            <w:tcW w:w="1134" w:type="dxa"/>
          </w:tcPr>
          <w:p w14:paraId="7F74BBEC" w14:textId="77777777" w:rsidR="00DE4679" w:rsidRDefault="001A280C">
            <w:pPr>
              <w:pStyle w:val="Table01Row"/>
            </w:pPr>
            <w:r>
              <w:t>21 Dec 2007</w:t>
            </w:r>
          </w:p>
        </w:tc>
        <w:tc>
          <w:tcPr>
            <w:tcW w:w="3686" w:type="dxa"/>
          </w:tcPr>
          <w:p w14:paraId="3C5A4D87" w14:textId="77777777" w:rsidR="00DE4679" w:rsidRDefault="001A280C">
            <w:pPr>
              <w:pStyle w:val="Table01Row"/>
            </w:pPr>
            <w:r>
              <w:t>1 Feb 20</w:t>
            </w:r>
            <w:r>
              <w:t xml:space="preserve">08 (see s. 2(2) and </w:t>
            </w:r>
            <w:r>
              <w:rPr>
                <w:i/>
              </w:rPr>
              <w:t>Gazette</w:t>
            </w:r>
            <w:r>
              <w:t xml:space="preserve"> 31 Jan 2008 p. 251)</w:t>
            </w:r>
          </w:p>
        </w:tc>
      </w:tr>
      <w:tr w:rsidR="00DE4679" w14:paraId="48C13637" w14:textId="77777777">
        <w:trPr>
          <w:cantSplit/>
          <w:jc w:val="center"/>
        </w:trPr>
        <w:tc>
          <w:tcPr>
            <w:tcW w:w="10207" w:type="dxa"/>
            <w:gridSpan w:val="4"/>
          </w:tcPr>
          <w:p w14:paraId="5F04731E" w14:textId="77777777" w:rsidR="00DE4679" w:rsidRDefault="001A280C">
            <w:pPr>
              <w:pStyle w:val="Table01Row"/>
            </w:pPr>
            <w:r>
              <w:rPr>
                <w:b/>
              </w:rPr>
              <w:t>Reprint 8 as at 6 Jun 2008</w:t>
            </w:r>
          </w:p>
        </w:tc>
      </w:tr>
      <w:tr w:rsidR="00DE4679" w14:paraId="72C18AE8" w14:textId="77777777">
        <w:trPr>
          <w:cantSplit/>
          <w:jc w:val="center"/>
        </w:trPr>
        <w:tc>
          <w:tcPr>
            <w:tcW w:w="4253" w:type="dxa"/>
          </w:tcPr>
          <w:p w14:paraId="3749C089" w14:textId="77777777" w:rsidR="00DE4679" w:rsidRDefault="001A280C">
            <w:pPr>
              <w:pStyle w:val="Table01Row"/>
            </w:pPr>
            <w:r>
              <w:rPr>
                <w:i/>
              </w:rPr>
              <w:t>Statutes (Repeals and Minor Amendments) Act 2009</w:t>
            </w:r>
            <w:r>
              <w:t xml:space="preserve"> s. 14</w:t>
            </w:r>
          </w:p>
        </w:tc>
        <w:tc>
          <w:tcPr>
            <w:tcW w:w="1134" w:type="dxa"/>
          </w:tcPr>
          <w:p w14:paraId="236C1878" w14:textId="77777777" w:rsidR="00DE4679" w:rsidRDefault="001A280C">
            <w:pPr>
              <w:pStyle w:val="Table01Row"/>
            </w:pPr>
            <w:r>
              <w:t>2009/046</w:t>
            </w:r>
          </w:p>
        </w:tc>
        <w:tc>
          <w:tcPr>
            <w:tcW w:w="1134" w:type="dxa"/>
          </w:tcPr>
          <w:p w14:paraId="04F37F20" w14:textId="77777777" w:rsidR="00DE4679" w:rsidRDefault="001A280C">
            <w:pPr>
              <w:pStyle w:val="Table01Row"/>
            </w:pPr>
            <w:r>
              <w:t>3 Dec 2009</w:t>
            </w:r>
          </w:p>
        </w:tc>
        <w:tc>
          <w:tcPr>
            <w:tcW w:w="3686" w:type="dxa"/>
          </w:tcPr>
          <w:p w14:paraId="0C60A5B3" w14:textId="77777777" w:rsidR="00DE4679" w:rsidRDefault="001A280C">
            <w:pPr>
              <w:pStyle w:val="Table01Row"/>
            </w:pPr>
            <w:r>
              <w:t>4 Dec 2009 (see s. 2(b))</w:t>
            </w:r>
          </w:p>
        </w:tc>
      </w:tr>
      <w:tr w:rsidR="00DE4679" w14:paraId="6BAA5466" w14:textId="77777777">
        <w:trPr>
          <w:cantSplit/>
          <w:jc w:val="center"/>
        </w:trPr>
        <w:tc>
          <w:tcPr>
            <w:tcW w:w="4253" w:type="dxa"/>
          </w:tcPr>
          <w:p w14:paraId="05FAE00B" w14:textId="77777777" w:rsidR="00DE4679" w:rsidRDefault="001A280C">
            <w:pPr>
              <w:pStyle w:val="Table01Row"/>
            </w:pPr>
            <w:r>
              <w:rPr>
                <w:i/>
              </w:rPr>
              <w:t>Standardisation of Formatting Act 2010</w:t>
            </w:r>
            <w:r>
              <w:t xml:space="preserve"> s. 51</w:t>
            </w:r>
          </w:p>
        </w:tc>
        <w:tc>
          <w:tcPr>
            <w:tcW w:w="1134" w:type="dxa"/>
          </w:tcPr>
          <w:p w14:paraId="0471BFEB" w14:textId="77777777" w:rsidR="00DE4679" w:rsidRDefault="001A280C">
            <w:pPr>
              <w:pStyle w:val="Table01Row"/>
            </w:pPr>
            <w:r>
              <w:t>2010/019</w:t>
            </w:r>
          </w:p>
        </w:tc>
        <w:tc>
          <w:tcPr>
            <w:tcW w:w="1134" w:type="dxa"/>
          </w:tcPr>
          <w:p w14:paraId="1ADC5D82" w14:textId="77777777" w:rsidR="00DE4679" w:rsidRDefault="001A280C">
            <w:pPr>
              <w:pStyle w:val="Table01Row"/>
            </w:pPr>
            <w:r>
              <w:t>28 Jun 2010</w:t>
            </w:r>
          </w:p>
        </w:tc>
        <w:tc>
          <w:tcPr>
            <w:tcW w:w="3686" w:type="dxa"/>
          </w:tcPr>
          <w:p w14:paraId="12FC147A" w14:textId="77777777" w:rsidR="00DE4679" w:rsidRDefault="001A280C">
            <w:pPr>
              <w:pStyle w:val="Table01Row"/>
            </w:pPr>
            <w:r>
              <w:t xml:space="preserve">11 Sep 2010 (see s. 2(b) and </w:t>
            </w:r>
            <w:r>
              <w:rPr>
                <w:i/>
              </w:rPr>
              <w:t>Gazette</w:t>
            </w:r>
            <w:r>
              <w:t xml:space="preserve"> 10 Sep 2010 p. 4341)</w:t>
            </w:r>
          </w:p>
        </w:tc>
      </w:tr>
      <w:tr w:rsidR="00DE4679" w14:paraId="045A407E" w14:textId="77777777">
        <w:trPr>
          <w:cantSplit/>
          <w:jc w:val="center"/>
        </w:trPr>
        <w:tc>
          <w:tcPr>
            <w:tcW w:w="4253" w:type="dxa"/>
          </w:tcPr>
          <w:p w14:paraId="0074C339" w14:textId="77777777" w:rsidR="00DE4679" w:rsidRDefault="001A280C">
            <w:pPr>
              <w:pStyle w:val="Table01Row"/>
            </w:pPr>
            <w:r>
              <w:rPr>
                <w:i/>
              </w:rPr>
              <w:t>Public Sector Reform Act 2010</w:t>
            </w:r>
            <w:r>
              <w:t xml:space="preserve"> s. 89</w:t>
            </w:r>
          </w:p>
        </w:tc>
        <w:tc>
          <w:tcPr>
            <w:tcW w:w="1134" w:type="dxa"/>
          </w:tcPr>
          <w:p w14:paraId="1A72000E" w14:textId="77777777" w:rsidR="00DE4679" w:rsidRDefault="001A280C">
            <w:pPr>
              <w:pStyle w:val="Table01Row"/>
            </w:pPr>
            <w:r>
              <w:t>2010/039</w:t>
            </w:r>
          </w:p>
        </w:tc>
        <w:tc>
          <w:tcPr>
            <w:tcW w:w="1134" w:type="dxa"/>
          </w:tcPr>
          <w:p w14:paraId="2278E238" w14:textId="77777777" w:rsidR="00DE4679" w:rsidRDefault="001A280C">
            <w:pPr>
              <w:pStyle w:val="Table01Row"/>
            </w:pPr>
            <w:r>
              <w:t>1 Oct 2010</w:t>
            </w:r>
          </w:p>
        </w:tc>
        <w:tc>
          <w:tcPr>
            <w:tcW w:w="3686" w:type="dxa"/>
          </w:tcPr>
          <w:p w14:paraId="128B481D" w14:textId="77777777" w:rsidR="00DE4679" w:rsidRDefault="001A280C">
            <w:pPr>
              <w:pStyle w:val="Table01Row"/>
            </w:pPr>
            <w:r>
              <w:t xml:space="preserve">1 Dec 2010 (see s. 2(b) and </w:t>
            </w:r>
            <w:r>
              <w:rPr>
                <w:i/>
              </w:rPr>
              <w:t>Gazette</w:t>
            </w:r>
            <w:r>
              <w:t xml:space="preserve"> 5 Nov 2010 p. 5563)</w:t>
            </w:r>
          </w:p>
        </w:tc>
      </w:tr>
      <w:tr w:rsidR="00DE4679" w14:paraId="56A12382" w14:textId="77777777">
        <w:trPr>
          <w:cantSplit/>
          <w:jc w:val="center"/>
        </w:trPr>
        <w:tc>
          <w:tcPr>
            <w:tcW w:w="4253" w:type="dxa"/>
          </w:tcPr>
          <w:p w14:paraId="1568C33B" w14:textId="77777777" w:rsidR="00DE4679" w:rsidRDefault="001A280C">
            <w:pPr>
              <w:pStyle w:val="Table01Row"/>
            </w:pPr>
            <w:r>
              <w:rPr>
                <w:i/>
              </w:rPr>
              <w:t>Statutes (Repeals and Minor Amendments) Act 2011</w:t>
            </w:r>
            <w:r>
              <w:t xml:space="preserve"> s. 16</w:t>
            </w:r>
          </w:p>
        </w:tc>
        <w:tc>
          <w:tcPr>
            <w:tcW w:w="1134" w:type="dxa"/>
          </w:tcPr>
          <w:p w14:paraId="6F167906" w14:textId="77777777" w:rsidR="00DE4679" w:rsidRDefault="001A280C">
            <w:pPr>
              <w:pStyle w:val="Table01Row"/>
            </w:pPr>
            <w:r>
              <w:t>2011/047</w:t>
            </w:r>
          </w:p>
        </w:tc>
        <w:tc>
          <w:tcPr>
            <w:tcW w:w="1134" w:type="dxa"/>
          </w:tcPr>
          <w:p w14:paraId="4C2DC16B" w14:textId="77777777" w:rsidR="00DE4679" w:rsidRDefault="001A280C">
            <w:pPr>
              <w:pStyle w:val="Table01Row"/>
            </w:pPr>
            <w:r>
              <w:t>25 Oct 2011</w:t>
            </w:r>
          </w:p>
        </w:tc>
        <w:tc>
          <w:tcPr>
            <w:tcW w:w="3686" w:type="dxa"/>
          </w:tcPr>
          <w:p w14:paraId="12620D33" w14:textId="77777777" w:rsidR="00DE4679" w:rsidRDefault="001A280C">
            <w:pPr>
              <w:pStyle w:val="Table01Row"/>
            </w:pPr>
            <w:r>
              <w:t>26 Oct 2011 (see s. 2(b))</w:t>
            </w:r>
          </w:p>
        </w:tc>
      </w:tr>
      <w:tr w:rsidR="00DE4679" w14:paraId="034DFCD3" w14:textId="77777777">
        <w:trPr>
          <w:cantSplit/>
          <w:jc w:val="center"/>
        </w:trPr>
        <w:tc>
          <w:tcPr>
            <w:tcW w:w="4253" w:type="dxa"/>
          </w:tcPr>
          <w:p w14:paraId="7EDC2517" w14:textId="77777777" w:rsidR="00DE4679" w:rsidRDefault="001A280C">
            <w:pPr>
              <w:pStyle w:val="Table01Row"/>
            </w:pPr>
            <w:r>
              <w:rPr>
                <w:i/>
              </w:rPr>
              <w:t>Commercial Arbitration Act 2012</w:t>
            </w:r>
            <w:r>
              <w:t xml:space="preserve"> s. 45 (it. 18)</w:t>
            </w:r>
          </w:p>
        </w:tc>
        <w:tc>
          <w:tcPr>
            <w:tcW w:w="1134" w:type="dxa"/>
          </w:tcPr>
          <w:p w14:paraId="5E87CEA7" w14:textId="77777777" w:rsidR="00DE4679" w:rsidRDefault="001A280C">
            <w:pPr>
              <w:pStyle w:val="Table01Row"/>
            </w:pPr>
            <w:r>
              <w:t>2012/023</w:t>
            </w:r>
          </w:p>
        </w:tc>
        <w:tc>
          <w:tcPr>
            <w:tcW w:w="1134" w:type="dxa"/>
          </w:tcPr>
          <w:p w14:paraId="1B0FBAB5" w14:textId="77777777" w:rsidR="00DE4679" w:rsidRDefault="001A280C">
            <w:pPr>
              <w:pStyle w:val="Table01Row"/>
            </w:pPr>
            <w:r>
              <w:t>29 Aug 2012</w:t>
            </w:r>
          </w:p>
        </w:tc>
        <w:tc>
          <w:tcPr>
            <w:tcW w:w="3686" w:type="dxa"/>
          </w:tcPr>
          <w:p w14:paraId="457A63A8" w14:textId="77777777" w:rsidR="00DE4679" w:rsidRDefault="001A280C">
            <w:pPr>
              <w:pStyle w:val="Table01Row"/>
            </w:pPr>
            <w:r>
              <w:t xml:space="preserve">7 Aug 2013 (see s. 1B(b) and </w:t>
            </w:r>
            <w:r>
              <w:rPr>
                <w:i/>
              </w:rPr>
              <w:t>Gazette</w:t>
            </w:r>
            <w:r>
              <w:t xml:space="preserve"> 6 Aug 2013 p. 3677)</w:t>
            </w:r>
          </w:p>
        </w:tc>
      </w:tr>
      <w:tr w:rsidR="00DE4679" w14:paraId="286B1433" w14:textId="77777777">
        <w:trPr>
          <w:cantSplit/>
          <w:jc w:val="center"/>
        </w:trPr>
        <w:tc>
          <w:tcPr>
            <w:tcW w:w="4253" w:type="dxa"/>
          </w:tcPr>
          <w:p w14:paraId="61E8E77E" w14:textId="77777777" w:rsidR="00DE4679" w:rsidRDefault="001A280C">
            <w:pPr>
              <w:pStyle w:val="Table01Row"/>
            </w:pPr>
            <w:r>
              <w:rPr>
                <w:i/>
              </w:rPr>
              <w:t>Water Services Legislation Amendment and Repeal Act 2012</w:t>
            </w:r>
            <w:r>
              <w:t xml:space="preserve"> Pt. 5</w:t>
            </w:r>
          </w:p>
        </w:tc>
        <w:tc>
          <w:tcPr>
            <w:tcW w:w="1134" w:type="dxa"/>
          </w:tcPr>
          <w:p w14:paraId="3F05B97F" w14:textId="77777777" w:rsidR="00DE4679" w:rsidRDefault="001A280C">
            <w:pPr>
              <w:pStyle w:val="Table01Row"/>
            </w:pPr>
            <w:r>
              <w:t>2012/025</w:t>
            </w:r>
          </w:p>
        </w:tc>
        <w:tc>
          <w:tcPr>
            <w:tcW w:w="1134" w:type="dxa"/>
          </w:tcPr>
          <w:p w14:paraId="59AA1D1E" w14:textId="77777777" w:rsidR="00DE4679" w:rsidRDefault="001A280C">
            <w:pPr>
              <w:pStyle w:val="Table01Row"/>
            </w:pPr>
            <w:r>
              <w:t>3 Sep 2012</w:t>
            </w:r>
          </w:p>
        </w:tc>
        <w:tc>
          <w:tcPr>
            <w:tcW w:w="3686" w:type="dxa"/>
          </w:tcPr>
          <w:p w14:paraId="6E2BFBE3" w14:textId="77777777" w:rsidR="00DE4679" w:rsidRDefault="001A280C">
            <w:pPr>
              <w:pStyle w:val="Table01Row"/>
            </w:pPr>
            <w:r>
              <w:t xml:space="preserve">18 Nov 2013 (see s. 2(b) and </w:t>
            </w:r>
            <w:r>
              <w:rPr>
                <w:i/>
              </w:rPr>
              <w:t>Gazette</w:t>
            </w:r>
            <w:r>
              <w:t xml:space="preserve"> 14 Nov 2013 p. 5028)</w:t>
            </w:r>
          </w:p>
        </w:tc>
      </w:tr>
      <w:tr w:rsidR="00DE4679" w14:paraId="2F3782EE" w14:textId="77777777">
        <w:trPr>
          <w:cantSplit/>
          <w:jc w:val="center"/>
        </w:trPr>
        <w:tc>
          <w:tcPr>
            <w:tcW w:w="10207" w:type="dxa"/>
            <w:gridSpan w:val="4"/>
          </w:tcPr>
          <w:p w14:paraId="2EF2AF30" w14:textId="77777777" w:rsidR="00DE4679" w:rsidRDefault="001A280C">
            <w:pPr>
              <w:pStyle w:val="Table01Row"/>
            </w:pPr>
            <w:r>
              <w:rPr>
                <w:b/>
              </w:rPr>
              <w:t>Reprint 9 as at 9 Nov 2012 (not including 2012/023 &amp; 2012/025)</w:t>
            </w:r>
          </w:p>
        </w:tc>
      </w:tr>
      <w:tr w:rsidR="00DE4679" w14:paraId="4D8A3BE2" w14:textId="77777777">
        <w:trPr>
          <w:cantSplit/>
          <w:jc w:val="center"/>
        </w:trPr>
        <w:tc>
          <w:tcPr>
            <w:tcW w:w="4253" w:type="dxa"/>
          </w:tcPr>
          <w:p w14:paraId="7FA6AAAA" w14:textId="77777777" w:rsidR="00DE4679" w:rsidRDefault="001A280C">
            <w:pPr>
              <w:pStyle w:val="Table01Row"/>
            </w:pPr>
            <w:r>
              <w:rPr>
                <w:i/>
              </w:rPr>
              <w:t>COVID‑19 Response and Economic Recovery Omnibus Act 2020</w:t>
            </w:r>
            <w:r>
              <w:t xml:space="preserve"> Pt. 5 Div. 2 Subdiv. 3</w:t>
            </w:r>
          </w:p>
        </w:tc>
        <w:tc>
          <w:tcPr>
            <w:tcW w:w="1134" w:type="dxa"/>
          </w:tcPr>
          <w:p w14:paraId="37EE4387" w14:textId="77777777" w:rsidR="00DE4679" w:rsidRDefault="001A280C">
            <w:pPr>
              <w:pStyle w:val="Table01Row"/>
            </w:pPr>
            <w:r>
              <w:t>2020/034</w:t>
            </w:r>
          </w:p>
        </w:tc>
        <w:tc>
          <w:tcPr>
            <w:tcW w:w="1134" w:type="dxa"/>
          </w:tcPr>
          <w:p w14:paraId="4AA170FA" w14:textId="77777777" w:rsidR="00DE4679" w:rsidRDefault="001A280C">
            <w:pPr>
              <w:pStyle w:val="Table01Row"/>
            </w:pPr>
            <w:r>
              <w:t>11 Sep 2020</w:t>
            </w:r>
          </w:p>
        </w:tc>
        <w:tc>
          <w:tcPr>
            <w:tcW w:w="3686" w:type="dxa"/>
          </w:tcPr>
          <w:p w14:paraId="2E7805FB" w14:textId="77777777" w:rsidR="00DE4679" w:rsidRDefault="001A280C">
            <w:pPr>
              <w:pStyle w:val="Table01Row"/>
            </w:pPr>
            <w:r>
              <w:t>12 Sep 2020 (see s. 2</w:t>
            </w:r>
            <w:r>
              <w:t>(b))</w:t>
            </w:r>
          </w:p>
        </w:tc>
      </w:tr>
    </w:tbl>
    <w:p w14:paraId="4B2834CD" w14:textId="77777777" w:rsidR="00DE4679" w:rsidRDefault="001A280C">
      <w:pPr>
        <w:pStyle w:val="IActName"/>
      </w:pPr>
      <w:r>
        <w:t>Road Closure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2B3BD1" w14:textId="77777777">
        <w:trPr>
          <w:cantSplit/>
          <w:jc w:val="center"/>
        </w:trPr>
        <w:tc>
          <w:tcPr>
            <w:tcW w:w="1134" w:type="dxa"/>
          </w:tcPr>
          <w:p w14:paraId="607E854C" w14:textId="77777777" w:rsidR="00DE4679" w:rsidRDefault="001A280C">
            <w:pPr>
              <w:pStyle w:val="Table01Row"/>
              <w:keepNext/>
            </w:pPr>
            <w:r>
              <w:rPr>
                <w:b/>
              </w:rPr>
              <w:t>Portfolio:</w:t>
            </w:r>
          </w:p>
        </w:tc>
        <w:tc>
          <w:tcPr>
            <w:tcW w:w="8505" w:type="dxa"/>
          </w:tcPr>
          <w:p w14:paraId="70CC92DE" w14:textId="77777777" w:rsidR="00DE4679" w:rsidRDefault="001A280C">
            <w:pPr>
              <w:pStyle w:val="Table01Row"/>
              <w:keepNext/>
            </w:pPr>
            <w:r>
              <w:t>Minister for Planning</w:t>
            </w:r>
          </w:p>
        </w:tc>
      </w:tr>
      <w:tr w:rsidR="00DE4679" w14:paraId="49DFCC1E" w14:textId="77777777">
        <w:trPr>
          <w:cantSplit/>
          <w:jc w:val="center"/>
        </w:trPr>
        <w:tc>
          <w:tcPr>
            <w:tcW w:w="1134" w:type="dxa"/>
          </w:tcPr>
          <w:p w14:paraId="5CA2B3CA" w14:textId="77777777" w:rsidR="00DE4679" w:rsidRDefault="001A280C">
            <w:pPr>
              <w:pStyle w:val="Table01Row"/>
              <w:keepNext/>
            </w:pPr>
            <w:r>
              <w:rPr>
                <w:b/>
              </w:rPr>
              <w:t>Agency:</w:t>
            </w:r>
          </w:p>
        </w:tc>
        <w:tc>
          <w:tcPr>
            <w:tcW w:w="8505" w:type="dxa"/>
          </w:tcPr>
          <w:p w14:paraId="68D837C1" w14:textId="77777777" w:rsidR="00DE4679" w:rsidRDefault="001A280C">
            <w:pPr>
              <w:pStyle w:val="Table01Row"/>
              <w:keepNext/>
            </w:pPr>
            <w:r>
              <w:t>Department of Planning, Lands and Heritage</w:t>
            </w:r>
          </w:p>
        </w:tc>
      </w:tr>
    </w:tbl>
    <w:p w14:paraId="29A66F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9440D9" w14:textId="77777777">
        <w:trPr>
          <w:cantSplit/>
          <w:jc w:val="center"/>
        </w:trPr>
        <w:tc>
          <w:tcPr>
            <w:tcW w:w="4253" w:type="dxa"/>
          </w:tcPr>
          <w:p w14:paraId="70FED228" w14:textId="77777777" w:rsidR="00DE4679" w:rsidRDefault="001A280C">
            <w:pPr>
              <w:pStyle w:val="Table01Row"/>
            </w:pPr>
            <w:r>
              <w:rPr>
                <w:i/>
              </w:rPr>
              <w:t>Road Closure Acts (various)</w:t>
            </w:r>
          </w:p>
        </w:tc>
        <w:tc>
          <w:tcPr>
            <w:tcW w:w="1134" w:type="dxa"/>
          </w:tcPr>
          <w:p w14:paraId="7AD14E93" w14:textId="77777777" w:rsidR="00DE4679" w:rsidRDefault="001A280C">
            <w:pPr>
              <w:pStyle w:val="Table01Row"/>
            </w:pPr>
            <w:r>
              <w:t>(Various)</w:t>
            </w:r>
          </w:p>
        </w:tc>
        <w:tc>
          <w:tcPr>
            <w:tcW w:w="1134" w:type="dxa"/>
          </w:tcPr>
          <w:p w14:paraId="4AC05BF5" w14:textId="77777777" w:rsidR="00DE4679" w:rsidRDefault="00DE4679">
            <w:pPr>
              <w:pStyle w:val="Table01Row"/>
            </w:pPr>
          </w:p>
        </w:tc>
        <w:tc>
          <w:tcPr>
            <w:tcW w:w="3686" w:type="dxa"/>
          </w:tcPr>
          <w:p w14:paraId="509497E6" w14:textId="77777777" w:rsidR="00DE4679" w:rsidRDefault="001A280C">
            <w:pPr>
              <w:pStyle w:val="Table01Row"/>
            </w:pPr>
            <w:r>
              <w:t>These Acts are not indexed in this Table (see page 1 for an explanation)</w:t>
            </w:r>
          </w:p>
        </w:tc>
      </w:tr>
    </w:tbl>
    <w:p w14:paraId="2588AD0F" w14:textId="77777777" w:rsidR="00DE4679" w:rsidRDefault="001A280C">
      <w:pPr>
        <w:pStyle w:val="IActName"/>
      </w:pPr>
      <w:r>
        <w:lastRenderedPageBreak/>
        <w:t>Road Safety Council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1545C9" w14:textId="77777777">
        <w:trPr>
          <w:cantSplit/>
          <w:jc w:val="center"/>
        </w:trPr>
        <w:tc>
          <w:tcPr>
            <w:tcW w:w="1134" w:type="dxa"/>
          </w:tcPr>
          <w:p w14:paraId="0763E568" w14:textId="77777777" w:rsidR="00DE4679" w:rsidRDefault="001A280C">
            <w:pPr>
              <w:pStyle w:val="Table01Row"/>
              <w:keepNext/>
            </w:pPr>
            <w:r>
              <w:rPr>
                <w:b/>
              </w:rPr>
              <w:t>Portfolio:</w:t>
            </w:r>
          </w:p>
        </w:tc>
        <w:tc>
          <w:tcPr>
            <w:tcW w:w="8505" w:type="dxa"/>
          </w:tcPr>
          <w:p w14:paraId="1E6468CD" w14:textId="77777777" w:rsidR="00DE4679" w:rsidRDefault="001A280C">
            <w:pPr>
              <w:pStyle w:val="Table01Row"/>
              <w:keepNext/>
            </w:pPr>
            <w:r>
              <w:t>Minister for Road Safety</w:t>
            </w:r>
          </w:p>
        </w:tc>
      </w:tr>
      <w:tr w:rsidR="00DE4679" w14:paraId="6E68A79A" w14:textId="77777777">
        <w:trPr>
          <w:cantSplit/>
          <w:jc w:val="center"/>
        </w:trPr>
        <w:tc>
          <w:tcPr>
            <w:tcW w:w="1134" w:type="dxa"/>
          </w:tcPr>
          <w:p w14:paraId="0422E42C" w14:textId="77777777" w:rsidR="00DE4679" w:rsidRDefault="001A280C">
            <w:pPr>
              <w:pStyle w:val="Table01Row"/>
              <w:keepNext/>
            </w:pPr>
            <w:r>
              <w:rPr>
                <w:b/>
              </w:rPr>
              <w:t>Agency:</w:t>
            </w:r>
          </w:p>
        </w:tc>
        <w:tc>
          <w:tcPr>
            <w:tcW w:w="8505" w:type="dxa"/>
          </w:tcPr>
          <w:p w14:paraId="49982FA5" w14:textId="77777777" w:rsidR="00DE4679" w:rsidRDefault="001A280C">
            <w:pPr>
              <w:pStyle w:val="Table01Row"/>
              <w:keepNext/>
            </w:pPr>
            <w:r>
              <w:t>Police Service</w:t>
            </w:r>
          </w:p>
        </w:tc>
      </w:tr>
    </w:tbl>
    <w:p w14:paraId="3FF2B6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2F0822" w14:textId="77777777">
        <w:trPr>
          <w:cantSplit/>
          <w:jc w:val="center"/>
        </w:trPr>
        <w:tc>
          <w:tcPr>
            <w:tcW w:w="4253" w:type="dxa"/>
          </w:tcPr>
          <w:p w14:paraId="5D5FB4C7" w14:textId="77777777" w:rsidR="00DE4679" w:rsidRDefault="001A280C">
            <w:pPr>
              <w:pStyle w:val="Table01Row"/>
            </w:pPr>
            <w:r>
              <w:rPr>
                <w:i/>
              </w:rPr>
              <w:t>Road Safety Council Act 2002</w:t>
            </w:r>
          </w:p>
        </w:tc>
        <w:tc>
          <w:tcPr>
            <w:tcW w:w="1134" w:type="dxa"/>
          </w:tcPr>
          <w:p w14:paraId="3BA70F9C" w14:textId="77777777" w:rsidR="00DE4679" w:rsidRDefault="001A280C">
            <w:pPr>
              <w:pStyle w:val="Table01Row"/>
            </w:pPr>
            <w:r>
              <w:t>2002/005</w:t>
            </w:r>
          </w:p>
        </w:tc>
        <w:tc>
          <w:tcPr>
            <w:tcW w:w="1134" w:type="dxa"/>
          </w:tcPr>
          <w:p w14:paraId="130E9AEF" w14:textId="77777777" w:rsidR="00DE4679" w:rsidRDefault="001A280C">
            <w:pPr>
              <w:pStyle w:val="Table01Row"/>
            </w:pPr>
            <w:r>
              <w:t>4 Jun 2002</w:t>
            </w:r>
          </w:p>
        </w:tc>
        <w:tc>
          <w:tcPr>
            <w:tcW w:w="3686" w:type="dxa"/>
          </w:tcPr>
          <w:p w14:paraId="325A6C56" w14:textId="77777777" w:rsidR="00DE4679" w:rsidRDefault="001A280C">
            <w:pPr>
              <w:pStyle w:val="Table01Row"/>
            </w:pPr>
            <w:r>
              <w:t>s. 1 &amp; 2: 4 Jun 2002;</w:t>
            </w:r>
          </w:p>
          <w:p w14:paraId="51FAEAD8" w14:textId="77777777" w:rsidR="00DE4679" w:rsidRDefault="001A280C">
            <w:pPr>
              <w:pStyle w:val="Table01Row"/>
            </w:pPr>
            <w:r>
              <w:t xml:space="preserve">Act other than s. 1, 2 &amp; 12(4): 1 Jul 2002 (see s. 2 and </w:t>
            </w:r>
            <w:r>
              <w:rPr>
                <w:i/>
              </w:rPr>
              <w:t>Gazette</w:t>
            </w:r>
            <w:r>
              <w:t xml:space="preserve"> 1 Jul 2002 p. 3205); </w:t>
            </w:r>
          </w:p>
          <w:p w14:paraId="221044E0" w14:textId="77777777" w:rsidR="00DE4679" w:rsidRDefault="001A280C">
            <w:pPr>
              <w:pStyle w:val="Table01Row"/>
            </w:pPr>
            <w:r>
              <w:t xml:space="preserve">s. 12(4): 1 Jan 2006 (see s. 2(2) and </w:t>
            </w:r>
            <w:r>
              <w:rPr>
                <w:i/>
              </w:rPr>
              <w:t>Gazette</w:t>
            </w:r>
            <w:r>
              <w:t xml:space="preserve"> 23 Dec 2005 p. 6244‑5)</w:t>
            </w:r>
          </w:p>
        </w:tc>
      </w:tr>
      <w:tr w:rsidR="00DE4679" w14:paraId="3841BFD1" w14:textId="77777777">
        <w:trPr>
          <w:cantSplit/>
          <w:jc w:val="center"/>
        </w:trPr>
        <w:tc>
          <w:tcPr>
            <w:tcW w:w="4253" w:type="dxa"/>
          </w:tcPr>
          <w:p w14:paraId="5857FA7C" w14:textId="77777777" w:rsidR="00DE4679" w:rsidRDefault="001A280C">
            <w:pPr>
              <w:pStyle w:val="Table01Row"/>
            </w:pPr>
            <w:r>
              <w:rPr>
                <w:i/>
              </w:rPr>
              <w:t>Local Government Amendment Act 2004</w:t>
            </w:r>
            <w:r>
              <w:t xml:space="preserve"> s. 13</w:t>
            </w:r>
          </w:p>
        </w:tc>
        <w:tc>
          <w:tcPr>
            <w:tcW w:w="1134" w:type="dxa"/>
          </w:tcPr>
          <w:p w14:paraId="423143BC" w14:textId="77777777" w:rsidR="00DE4679" w:rsidRDefault="001A280C">
            <w:pPr>
              <w:pStyle w:val="Table01Row"/>
            </w:pPr>
            <w:r>
              <w:t>2004/049</w:t>
            </w:r>
          </w:p>
        </w:tc>
        <w:tc>
          <w:tcPr>
            <w:tcW w:w="1134" w:type="dxa"/>
          </w:tcPr>
          <w:p w14:paraId="77005138" w14:textId="77777777" w:rsidR="00DE4679" w:rsidRDefault="001A280C">
            <w:pPr>
              <w:pStyle w:val="Table01Row"/>
            </w:pPr>
            <w:r>
              <w:t>12 Nov 2004</w:t>
            </w:r>
          </w:p>
        </w:tc>
        <w:tc>
          <w:tcPr>
            <w:tcW w:w="3686" w:type="dxa"/>
          </w:tcPr>
          <w:p w14:paraId="6238CDF3" w14:textId="77777777" w:rsidR="00DE4679" w:rsidRDefault="001A280C">
            <w:pPr>
              <w:pStyle w:val="Table01Row"/>
            </w:pPr>
            <w:r>
              <w:t xml:space="preserve">1 Apr 2005 (see s. 2 and </w:t>
            </w:r>
            <w:r>
              <w:rPr>
                <w:i/>
              </w:rPr>
              <w:t>Gazette</w:t>
            </w:r>
            <w:r>
              <w:t xml:space="preserve"> 31 Mar 2005 p. 1029)</w:t>
            </w:r>
          </w:p>
        </w:tc>
      </w:tr>
      <w:tr w:rsidR="00DE4679" w14:paraId="0FDF7A6A" w14:textId="77777777">
        <w:trPr>
          <w:cantSplit/>
          <w:jc w:val="center"/>
        </w:trPr>
        <w:tc>
          <w:tcPr>
            <w:tcW w:w="4253" w:type="dxa"/>
          </w:tcPr>
          <w:p w14:paraId="4D6874EA" w14:textId="77777777" w:rsidR="00DE4679" w:rsidRDefault="001A280C">
            <w:pPr>
              <w:pStyle w:val="Table01Row"/>
            </w:pPr>
            <w:r>
              <w:rPr>
                <w:i/>
              </w:rPr>
              <w:t>Planning and Development (Consequential and Transitional Provisions) Act 2005</w:t>
            </w:r>
            <w:r>
              <w:t xml:space="preserve"> s. 15</w:t>
            </w:r>
          </w:p>
        </w:tc>
        <w:tc>
          <w:tcPr>
            <w:tcW w:w="1134" w:type="dxa"/>
          </w:tcPr>
          <w:p w14:paraId="3B5A137E" w14:textId="77777777" w:rsidR="00DE4679" w:rsidRDefault="001A280C">
            <w:pPr>
              <w:pStyle w:val="Table01Row"/>
            </w:pPr>
            <w:r>
              <w:t>2005/038</w:t>
            </w:r>
          </w:p>
        </w:tc>
        <w:tc>
          <w:tcPr>
            <w:tcW w:w="1134" w:type="dxa"/>
          </w:tcPr>
          <w:p w14:paraId="09AAA47D" w14:textId="77777777" w:rsidR="00DE4679" w:rsidRDefault="001A280C">
            <w:pPr>
              <w:pStyle w:val="Table01Row"/>
            </w:pPr>
            <w:r>
              <w:t>12 Dec 2005</w:t>
            </w:r>
          </w:p>
        </w:tc>
        <w:tc>
          <w:tcPr>
            <w:tcW w:w="3686" w:type="dxa"/>
          </w:tcPr>
          <w:p w14:paraId="72750F79" w14:textId="77777777" w:rsidR="00DE4679" w:rsidRDefault="001A280C">
            <w:pPr>
              <w:pStyle w:val="Table01Row"/>
            </w:pPr>
            <w:r>
              <w:t xml:space="preserve">9 Apr 2006 (see s. 2 and </w:t>
            </w:r>
            <w:r>
              <w:rPr>
                <w:i/>
              </w:rPr>
              <w:t>Gazette</w:t>
            </w:r>
            <w:r>
              <w:t xml:space="preserve"> 21 Mar 2006 p. 1078)</w:t>
            </w:r>
          </w:p>
        </w:tc>
      </w:tr>
      <w:tr w:rsidR="00DE4679" w14:paraId="2267891A" w14:textId="77777777">
        <w:trPr>
          <w:cantSplit/>
          <w:jc w:val="center"/>
        </w:trPr>
        <w:tc>
          <w:tcPr>
            <w:tcW w:w="4253" w:type="dxa"/>
          </w:tcPr>
          <w:p w14:paraId="0B67E5E4" w14:textId="77777777" w:rsidR="00DE4679" w:rsidRDefault="001A280C">
            <w:pPr>
              <w:pStyle w:val="Table01Row"/>
            </w:pPr>
            <w:r>
              <w:rPr>
                <w:i/>
              </w:rPr>
              <w:t>Financial Legislation Amendment and Repea</w:t>
            </w:r>
            <w:r>
              <w:rPr>
                <w:i/>
              </w:rPr>
              <w:t>l Act 2006</w:t>
            </w:r>
            <w:r>
              <w:t xml:space="preserve"> Sch. 1 cl. 151</w:t>
            </w:r>
          </w:p>
        </w:tc>
        <w:tc>
          <w:tcPr>
            <w:tcW w:w="1134" w:type="dxa"/>
          </w:tcPr>
          <w:p w14:paraId="2BEB03D7" w14:textId="77777777" w:rsidR="00DE4679" w:rsidRDefault="001A280C">
            <w:pPr>
              <w:pStyle w:val="Table01Row"/>
            </w:pPr>
            <w:r>
              <w:t>2006/077</w:t>
            </w:r>
          </w:p>
        </w:tc>
        <w:tc>
          <w:tcPr>
            <w:tcW w:w="1134" w:type="dxa"/>
          </w:tcPr>
          <w:p w14:paraId="71FF28CB" w14:textId="77777777" w:rsidR="00DE4679" w:rsidRDefault="001A280C">
            <w:pPr>
              <w:pStyle w:val="Table01Row"/>
            </w:pPr>
            <w:r>
              <w:t>21 Dec 2006</w:t>
            </w:r>
          </w:p>
        </w:tc>
        <w:tc>
          <w:tcPr>
            <w:tcW w:w="3686" w:type="dxa"/>
          </w:tcPr>
          <w:p w14:paraId="64CCDDD8" w14:textId="77777777" w:rsidR="00DE4679" w:rsidRDefault="001A280C">
            <w:pPr>
              <w:pStyle w:val="Table01Row"/>
            </w:pPr>
            <w:r>
              <w:t xml:space="preserve">1 Feb 2007 (see s. 2(1) and </w:t>
            </w:r>
            <w:r>
              <w:rPr>
                <w:i/>
              </w:rPr>
              <w:t>Gazette</w:t>
            </w:r>
            <w:r>
              <w:t xml:space="preserve"> 19 Jan 2007 p. 137)</w:t>
            </w:r>
          </w:p>
        </w:tc>
      </w:tr>
      <w:tr w:rsidR="00DE4679" w14:paraId="04A8474E" w14:textId="77777777">
        <w:trPr>
          <w:cantSplit/>
          <w:jc w:val="center"/>
        </w:trPr>
        <w:tc>
          <w:tcPr>
            <w:tcW w:w="4253" w:type="dxa"/>
          </w:tcPr>
          <w:p w14:paraId="790377EB" w14:textId="77777777" w:rsidR="00DE4679" w:rsidRDefault="001A280C">
            <w:pPr>
              <w:pStyle w:val="Table01Row"/>
            </w:pPr>
            <w:r>
              <w:rPr>
                <w:i/>
              </w:rPr>
              <w:t>Acts Amendment (Bankruptcy) Act 2009</w:t>
            </w:r>
            <w:r>
              <w:t xml:space="preserve"> s. 76</w:t>
            </w:r>
          </w:p>
        </w:tc>
        <w:tc>
          <w:tcPr>
            <w:tcW w:w="1134" w:type="dxa"/>
          </w:tcPr>
          <w:p w14:paraId="151C6B88" w14:textId="77777777" w:rsidR="00DE4679" w:rsidRDefault="001A280C">
            <w:pPr>
              <w:pStyle w:val="Table01Row"/>
            </w:pPr>
            <w:r>
              <w:t>2009/018</w:t>
            </w:r>
          </w:p>
        </w:tc>
        <w:tc>
          <w:tcPr>
            <w:tcW w:w="1134" w:type="dxa"/>
          </w:tcPr>
          <w:p w14:paraId="7E560F4D" w14:textId="77777777" w:rsidR="00DE4679" w:rsidRDefault="001A280C">
            <w:pPr>
              <w:pStyle w:val="Table01Row"/>
            </w:pPr>
            <w:r>
              <w:t>16 Sep 2009</w:t>
            </w:r>
          </w:p>
        </w:tc>
        <w:tc>
          <w:tcPr>
            <w:tcW w:w="3686" w:type="dxa"/>
          </w:tcPr>
          <w:p w14:paraId="46960771" w14:textId="77777777" w:rsidR="00DE4679" w:rsidRDefault="001A280C">
            <w:pPr>
              <w:pStyle w:val="Table01Row"/>
            </w:pPr>
            <w:r>
              <w:t>17 Sep 2009 (see s. 2(b))</w:t>
            </w:r>
          </w:p>
        </w:tc>
      </w:tr>
      <w:tr w:rsidR="00DE4679" w14:paraId="30A926CD" w14:textId="77777777">
        <w:trPr>
          <w:cantSplit/>
          <w:jc w:val="center"/>
        </w:trPr>
        <w:tc>
          <w:tcPr>
            <w:tcW w:w="4253" w:type="dxa"/>
          </w:tcPr>
          <w:p w14:paraId="46C4393A" w14:textId="77777777" w:rsidR="00DE4679" w:rsidRDefault="001A280C">
            <w:pPr>
              <w:pStyle w:val="Table01Row"/>
            </w:pPr>
            <w:r>
              <w:rPr>
                <w:i/>
              </w:rPr>
              <w:t>Road Traffic Amendment (Hoons) Act 2009</w:t>
            </w:r>
            <w:r>
              <w:t xml:space="preserve"> Pt. 3</w:t>
            </w:r>
          </w:p>
        </w:tc>
        <w:tc>
          <w:tcPr>
            <w:tcW w:w="1134" w:type="dxa"/>
          </w:tcPr>
          <w:p w14:paraId="70D44141" w14:textId="77777777" w:rsidR="00DE4679" w:rsidRDefault="001A280C">
            <w:pPr>
              <w:pStyle w:val="Table01Row"/>
            </w:pPr>
            <w:r>
              <w:t>2009/023</w:t>
            </w:r>
          </w:p>
        </w:tc>
        <w:tc>
          <w:tcPr>
            <w:tcW w:w="1134" w:type="dxa"/>
          </w:tcPr>
          <w:p w14:paraId="19D85CFE" w14:textId="77777777" w:rsidR="00DE4679" w:rsidRDefault="001A280C">
            <w:pPr>
              <w:pStyle w:val="Table01Row"/>
            </w:pPr>
            <w:r>
              <w:t>6 Oct 2009</w:t>
            </w:r>
          </w:p>
        </w:tc>
        <w:tc>
          <w:tcPr>
            <w:tcW w:w="3686" w:type="dxa"/>
          </w:tcPr>
          <w:p w14:paraId="1C7431DA" w14:textId="77777777" w:rsidR="00DE4679" w:rsidRDefault="001A280C">
            <w:pPr>
              <w:pStyle w:val="Table01Row"/>
            </w:pPr>
            <w:r>
              <w:t xml:space="preserve">1 Jan 2010 (see s. 2(1)(b) &amp; (2) and </w:t>
            </w:r>
            <w:r>
              <w:rPr>
                <w:i/>
              </w:rPr>
              <w:t>Gazette</w:t>
            </w:r>
            <w:r>
              <w:t xml:space="preserve"> 31 Dec 2009 p. 5421)</w:t>
            </w:r>
          </w:p>
        </w:tc>
      </w:tr>
      <w:tr w:rsidR="00DE4679" w14:paraId="6158F007" w14:textId="77777777">
        <w:trPr>
          <w:cantSplit/>
          <w:jc w:val="center"/>
        </w:trPr>
        <w:tc>
          <w:tcPr>
            <w:tcW w:w="10207" w:type="dxa"/>
            <w:gridSpan w:val="4"/>
          </w:tcPr>
          <w:p w14:paraId="64425F8F" w14:textId="77777777" w:rsidR="00DE4679" w:rsidRDefault="001A280C">
            <w:pPr>
              <w:pStyle w:val="Table01Row"/>
            </w:pPr>
            <w:r>
              <w:rPr>
                <w:b/>
              </w:rPr>
              <w:t>Reprint 1 as at 16 Apr 2010</w:t>
            </w:r>
          </w:p>
        </w:tc>
      </w:tr>
      <w:tr w:rsidR="00DE4679" w14:paraId="5F4FEE83" w14:textId="77777777">
        <w:trPr>
          <w:cantSplit/>
          <w:jc w:val="center"/>
        </w:trPr>
        <w:tc>
          <w:tcPr>
            <w:tcW w:w="4253" w:type="dxa"/>
          </w:tcPr>
          <w:p w14:paraId="2BFD18C8" w14:textId="77777777" w:rsidR="00DE4679" w:rsidRDefault="001A280C">
            <w:pPr>
              <w:pStyle w:val="Table01Row"/>
            </w:pPr>
            <w:r>
              <w:rPr>
                <w:i/>
              </w:rPr>
              <w:t>Public Sector Reform Act 2010</w:t>
            </w:r>
            <w:r>
              <w:t xml:space="preserve"> s. 89</w:t>
            </w:r>
          </w:p>
        </w:tc>
        <w:tc>
          <w:tcPr>
            <w:tcW w:w="1134" w:type="dxa"/>
          </w:tcPr>
          <w:p w14:paraId="27AC7B23" w14:textId="77777777" w:rsidR="00DE4679" w:rsidRDefault="001A280C">
            <w:pPr>
              <w:pStyle w:val="Table01Row"/>
            </w:pPr>
            <w:r>
              <w:t>2010/039</w:t>
            </w:r>
          </w:p>
        </w:tc>
        <w:tc>
          <w:tcPr>
            <w:tcW w:w="1134" w:type="dxa"/>
          </w:tcPr>
          <w:p w14:paraId="1EFCB653" w14:textId="77777777" w:rsidR="00DE4679" w:rsidRDefault="001A280C">
            <w:pPr>
              <w:pStyle w:val="Table01Row"/>
            </w:pPr>
            <w:r>
              <w:t>1 Oct 2010</w:t>
            </w:r>
          </w:p>
        </w:tc>
        <w:tc>
          <w:tcPr>
            <w:tcW w:w="3686" w:type="dxa"/>
          </w:tcPr>
          <w:p w14:paraId="5FEB4200" w14:textId="77777777" w:rsidR="00DE4679" w:rsidRDefault="001A280C">
            <w:pPr>
              <w:pStyle w:val="Table01Row"/>
            </w:pPr>
            <w:r>
              <w:t xml:space="preserve">1 Dec 2010 (see s. 2(b) and </w:t>
            </w:r>
            <w:r>
              <w:rPr>
                <w:i/>
              </w:rPr>
              <w:t>Gazette</w:t>
            </w:r>
            <w:r>
              <w:t xml:space="preserve"> 5 Nov 2010 p. 5563)</w:t>
            </w:r>
          </w:p>
        </w:tc>
      </w:tr>
      <w:tr w:rsidR="00DE4679" w14:paraId="624B9F3A" w14:textId="77777777">
        <w:trPr>
          <w:cantSplit/>
          <w:jc w:val="center"/>
        </w:trPr>
        <w:tc>
          <w:tcPr>
            <w:tcW w:w="4253" w:type="dxa"/>
          </w:tcPr>
          <w:p w14:paraId="187E02BD" w14:textId="77777777" w:rsidR="00DE4679" w:rsidRDefault="001A280C">
            <w:pPr>
              <w:pStyle w:val="Table01Row"/>
            </w:pPr>
            <w:r>
              <w:rPr>
                <w:i/>
              </w:rPr>
              <w:t>Road Safety Council Amendme</w:t>
            </w:r>
            <w:r>
              <w:rPr>
                <w:i/>
              </w:rPr>
              <w:t>nt Act 2011</w:t>
            </w:r>
          </w:p>
        </w:tc>
        <w:tc>
          <w:tcPr>
            <w:tcW w:w="1134" w:type="dxa"/>
          </w:tcPr>
          <w:p w14:paraId="353BDCC2" w14:textId="77777777" w:rsidR="00DE4679" w:rsidRDefault="001A280C">
            <w:pPr>
              <w:pStyle w:val="Table01Row"/>
            </w:pPr>
            <w:r>
              <w:t>2011/030</w:t>
            </w:r>
          </w:p>
        </w:tc>
        <w:tc>
          <w:tcPr>
            <w:tcW w:w="1134" w:type="dxa"/>
          </w:tcPr>
          <w:p w14:paraId="5490DEFC" w14:textId="77777777" w:rsidR="00DE4679" w:rsidRDefault="001A280C">
            <w:pPr>
              <w:pStyle w:val="Table01Row"/>
            </w:pPr>
            <w:r>
              <w:t>16 Aug 2011</w:t>
            </w:r>
          </w:p>
        </w:tc>
        <w:tc>
          <w:tcPr>
            <w:tcW w:w="3686" w:type="dxa"/>
          </w:tcPr>
          <w:p w14:paraId="54C74196" w14:textId="77777777" w:rsidR="00DE4679" w:rsidRDefault="001A280C">
            <w:pPr>
              <w:pStyle w:val="Table01Row"/>
            </w:pPr>
            <w:r>
              <w:t>s. 1 &amp; 2: 16 Aug 2011 (see s. 2(a));</w:t>
            </w:r>
          </w:p>
          <w:p w14:paraId="7B2C01BD" w14:textId="77777777" w:rsidR="00DE4679" w:rsidRDefault="001A280C">
            <w:pPr>
              <w:pStyle w:val="Table01Row"/>
            </w:pPr>
            <w:r>
              <w:t>Act other than s. 1 &amp; 2: 17 Aug 2011 (see s. 2(b))</w:t>
            </w:r>
          </w:p>
        </w:tc>
      </w:tr>
      <w:tr w:rsidR="00DE4679" w14:paraId="55BCE2BE" w14:textId="77777777">
        <w:trPr>
          <w:cantSplit/>
          <w:jc w:val="center"/>
        </w:trPr>
        <w:tc>
          <w:tcPr>
            <w:tcW w:w="4253" w:type="dxa"/>
          </w:tcPr>
          <w:p w14:paraId="0A285FBF" w14:textId="77777777" w:rsidR="00DE4679" w:rsidRDefault="001A280C">
            <w:pPr>
              <w:pStyle w:val="Table01Row"/>
            </w:pPr>
            <w:r>
              <w:rPr>
                <w:i/>
              </w:rPr>
              <w:t>Road Traffic Legislation Amendment Act 2012</w:t>
            </w:r>
            <w:r>
              <w:t xml:space="preserve"> Pt. 4 Div. 46</w:t>
            </w:r>
          </w:p>
        </w:tc>
        <w:tc>
          <w:tcPr>
            <w:tcW w:w="1134" w:type="dxa"/>
          </w:tcPr>
          <w:p w14:paraId="49EDD689" w14:textId="77777777" w:rsidR="00DE4679" w:rsidRDefault="001A280C">
            <w:pPr>
              <w:pStyle w:val="Table01Row"/>
            </w:pPr>
            <w:r>
              <w:t>2012/008</w:t>
            </w:r>
          </w:p>
        </w:tc>
        <w:tc>
          <w:tcPr>
            <w:tcW w:w="1134" w:type="dxa"/>
          </w:tcPr>
          <w:p w14:paraId="444C2FCB" w14:textId="77777777" w:rsidR="00DE4679" w:rsidRDefault="001A280C">
            <w:pPr>
              <w:pStyle w:val="Table01Row"/>
            </w:pPr>
            <w:r>
              <w:t>21 May 2012</w:t>
            </w:r>
          </w:p>
        </w:tc>
        <w:tc>
          <w:tcPr>
            <w:tcW w:w="3686" w:type="dxa"/>
          </w:tcPr>
          <w:p w14:paraId="39D25969" w14:textId="77777777" w:rsidR="00DE4679" w:rsidRDefault="001A280C">
            <w:pPr>
              <w:pStyle w:val="Table01Row"/>
            </w:pPr>
            <w:r>
              <w:t xml:space="preserve">27 Apr 2015 (see s. 2(d) and </w:t>
            </w:r>
            <w:r>
              <w:rPr>
                <w:i/>
              </w:rPr>
              <w:t>Gazette</w:t>
            </w:r>
            <w:r>
              <w:t xml:space="preserve"> 17 Apr 2015 p. 1371)</w:t>
            </w:r>
          </w:p>
        </w:tc>
      </w:tr>
      <w:tr w:rsidR="00DE4679" w14:paraId="7C6798C2" w14:textId="77777777">
        <w:trPr>
          <w:cantSplit/>
          <w:jc w:val="center"/>
        </w:trPr>
        <w:tc>
          <w:tcPr>
            <w:tcW w:w="10207" w:type="dxa"/>
            <w:gridSpan w:val="4"/>
          </w:tcPr>
          <w:p w14:paraId="4A536572" w14:textId="77777777" w:rsidR="00DE4679" w:rsidRDefault="001A280C">
            <w:pPr>
              <w:pStyle w:val="Table01Row"/>
            </w:pPr>
            <w:r>
              <w:rPr>
                <w:b/>
              </w:rPr>
              <w:t>Reprint 2 as at 17 Jul 2015</w:t>
            </w:r>
          </w:p>
        </w:tc>
      </w:tr>
      <w:tr w:rsidR="00DE4679" w14:paraId="0B121DE4" w14:textId="77777777">
        <w:trPr>
          <w:cantSplit/>
          <w:jc w:val="center"/>
        </w:trPr>
        <w:tc>
          <w:tcPr>
            <w:tcW w:w="4253" w:type="dxa"/>
          </w:tcPr>
          <w:p w14:paraId="2D5C3C38" w14:textId="77777777" w:rsidR="00DE4679" w:rsidRDefault="001A280C">
            <w:pPr>
              <w:pStyle w:val="Table01Row"/>
            </w:pPr>
            <w:r>
              <w:rPr>
                <w:i/>
              </w:rPr>
              <w:t>Public Health (Consequential Provisions) Act 2016</w:t>
            </w:r>
            <w:r>
              <w:t xml:space="preserve"> s. 101 &amp; Pt. 5 Div. 20</w:t>
            </w:r>
          </w:p>
        </w:tc>
        <w:tc>
          <w:tcPr>
            <w:tcW w:w="1134" w:type="dxa"/>
          </w:tcPr>
          <w:p w14:paraId="467EFFFE" w14:textId="77777777" w:rsidR="00DE4679" w:rsidRDefault="001A280C">
            <w:pPr>
              <w:pStyle w:val="Table01Row"/>
            </w:pPr>
            <w:r>
              <w:t>2016/019</w:t>
            </w:r>
          </w:p>
        </w:tc>
        <w:tc>
          <w:tcPr>
            <w:tcW w:w="1134" w:type="dxa"/>
          </w:tcPr>
          <w:p w14:paraId="112F9056" w14:textId="77777777" w:rsidR="00DE4679" w:rsidRDefault="001A280C">
            <w:pPr>
              <w:pStyle w:val="Table01Row"/>
            </w:pPr>
            <w:r>
              <w:t>25 Jul 2016</w:t>
            </w:r>
          </w:p>
        </w:tc>
        <w:tc>
          <w:tcPr>
            <w:tcW w:w="3686" w:type="dxa"/>
          </w:tcPr>
          <w:p w14:paraId="68C0FDA5" w14:textId="77777777" w:rsidR="00DE4679" w:rsidRDefault="001A280C">
            <w:pPr>
              <w:pStyle w:val="Table01Row"/>
            </w:pPr>
            <w:r>
              <w:t xml:space="preserve">s. 101: 24 Jan 2017 (see s. 2(1)(c) and </w:t>
            </w:r>
            <w:r>
              <w:rPr>
                <w:i/>
              </w:rPr>
              <w:t>Gazette</w:t>
            </w:r>
            <w:r>
              <w:t xml:space="preserve"> 10 Jan 2017 p. 165);</w:t>
            </w:r>
          </w:p>
          <w:p w14:paraId="4ECF8AF1" w14:textId="77777777" w:rsidR="00DE4679" w:rsidRDefault="001A280C">
            <w:pPr>
              <w:pStyle w:val="Table01Row"/>
            </w:pPr>
            <w:r>
              <w:t>Pt. 5</w:t>
            </w:r>
            <w:r>
              <w:t xml:space="preserve"> Div. 20: 20 Sep 2017 (see s. 2(1)(c) and </w:t>
            </w:r>
            <w:r>
              <w:rPr>
                <w:i/>
              </w:rPr>
              <w:t>Gazette</w:t>
            </w:r>
            <w:r>
              <w:t xml:space="preserve"> 19 Sep 2017 p. 4880)</w:t>
            </w:r>
          </w:p>
        </w:tc>
      </w:tr>
      <w:tr w:rsidR="00DE4679" w14:paraId="05B294F9" w14:textId="77777777">
        <w:trPr>
          <w:cantSplit/>
          <w:jc w:val="center"/>
        </w:trPr>
        <w:tc>
          <w:tcPr>
            <w:tcW w:w="4253" w:type="dxa"/>
          </w:tcPr>
          <w:p w14:paraId="51115B3D" w14:textId="77777777" w:rsidR="00DE4679" w:rsidRDefault="001A280C">
            <w:pPr>
              <w:pStyle w:val="Table01Row"/>
            </w:pPr>
            <w:r>
              <w:rPr>
                <w:i/>
              </w:rPr>
              <w:t>Road Traffic Amendment (Impounding and Confiscation of Vehicles) Act 2016</w:t>
            </w:r>
            <w:r>
              <w:t xml:space="preserve"> Pt. 3 Div. 2</w:t>
            </w:r>
          </w:p>
        </w:tc>
        <w:tc>
          <w:tcPr>
            <w:tcW w:w="1134" w:type="dxa"/>
          </w:tcPr>
          <w:p w14:paraId="21E621D5" w14:textId="77777777" w:rsidR="00DE4679" w:rsidRDefault="001A280C">
            <w:pPr>
              <w:pStyle w:val="Table01Row"/>
            </w:pPr>
            <w:r>
              <w:t>2016/051</w:t>
            </w:r>
          </w:p>
        </w:tc>
        <w:tc>
          <w:tcPr>
            <w:tcW w:w="1134" w:type="dxa"/>
          </w:tcPr>
          <w:p w14:paraId="14ACA6B9" w14:textId="77777777" w:rsidR="00DE4679" w:rsidRDefault="001A280C">
            <w:pPr>
              <w:pStyle w:val="Table01Row"/>
            </w:pPr>
            <w:r>
              <w:t>28 Nov 2016</w:t>
            </w:r>
          </w:p>
        </w:tc>
        <w:tc>
          <w:tcPr>
            <w:tcW w:w="3686" w:type="dxa"/>
          </w:tcPr>
          <w:p w14:paraId="3E84BF7B" w14:textId="77777777" w:rsidR="00DE4679" w:rsidRDefault="001A280C">
            <w:pPr>
              <w:pStyle w:val="Table01Row"/>
            </w:pPr>
            <w:r>
              <w:t xml:space="preserve">14 Jan 2017 (see s. 2(1)(b) &amp; (2) &amp; </w:t>
            </w:r>
            <w:r>
              <w:rPr>
                <w:i/>
              </w:rPr>
              <w:t>Gazette</w:t>
            </w:r>
            <w:r>
              <w:t xml:space="preserve"> 13 Jan 2017 p. 338)</w:t>
            </w:r>
          </w:p>
        </w:tc>
      </w:tr>
    </w:tbl>
    <w:p w14:paraId="2F09CC48" w14:textId="77777777" w:rsidR="00DE4679" w:rsidRDefault="001A280C">
      <w:pPr>
        <w:pStyle w:val="IActName"/>
      </w:pPr>
      <w:r>
        <w:t>Road Traffic (Administration)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D80708" w14:textId="77777777">
        <w:trPr>
          <w:cantSplit/>
          <w:jc w:val="center"/>
        </w:trPr>
        <w:tc>
          <w:tcPr>
            <w:tcW w:w="1134" w:type="dxa"/>
          </w:tcPr>
          <w:p w14:paraId="25EEA5FF" w14:textId="77777777" w:rsidR="00DE4679" w:rsidRDefault="001A280C">
            <w:pPr>
              <w:pStyle w:val="Table01Row"/>
              <w:keepNext/>
            </w:pPr>
            <w:r>
              <w:rPr>
                <w:b/>
              </w:rPr>
              <w:t>Portfolio:</w:t>
            </w:r>
          </w:p>
        </w:tc>
        <w:tc>
          <w:tcPr>
            <w:tcW w:w="8505" w:type="dxa"/>
          </w:tcPr>
          <w:p w14:paraId="4F62F82F" w14:textId="77777777" w:rsidR="00DE4679" w:rsidRDefault="001A280C">
            <w:pPr>
              <w:pStyle w:val="Table01Row"/>
              <w:keepNext/>
            </w:pPr>
            <w:r>
              <w:t>Minister for Transport</w:t>
            </w:r>
          </w:p>
        </w:tc>
      </w:tr>
      <w:tr w:rsidR="00DE4679" w14:paraId="6C18478B" w14:textId="77777777">
        <w:trPr>
          <w:cantSplit/>
          <w:jc w:val="center"/>
        </w:trPr>
        <w:tc>
          <w:tcPr>
            <w:tcW w:w="1134" w:type="dxa"/>
          </w:tcPr>
          <w:p w14:paraId="54927D38" w14:textId="77777777" w:rsidR="00DE4679" w:rsidRDefault="001A280C">
            <w:pPr>
              <w:pStyle w:val="Table01Row"/>
              <w:keepNext/>
            </w:pPr>
            <w:r>
              <w:rPr>
                <w:b/>
              </w:rPr>
              <w:t>Agency:</w:t>
            </w:r>
          </w:p>
        </w:tc>
        <w:tc>
          <w:tcPr>
            <w:tcW w:w="8505" w:type="dxa"/>
          </w:tcPr>
          <w:p w14:paraId="12DAB9D8" w14:textId="77777777" w:rsidR="00DE4679" w:rsidRDefault="001A280C">
            <w:pPr>
              <w:pStyle w:val="Table01Row"/>
              <w:keepNext/>
            </w:pPr>
            <w:r>
              <w:t>Department of Transport</w:t>
            </w:r>
          </w:p>
        </w:tc>
      </w:tr>
    </w:tbl>
    <w:p w14:paraId="7A7D82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BD71D3" w14:textId="77777777">
        <w:trPr>
          <w:cantSplit/>
          <w:jc w:val="center"/>
        </w:trPr>
        <w:tc>
          <w:tcPr>
            <w:tcW w:w="4253" w:type="dxa"/>
          </w:tcPr>
          <w:p w14:paraId="3C063A28" w14:textId="77777777" w:rsidR="00DE4679" w:rsidRDefault="001A280C">
            <w:pPr>
              <w:pStyle w:val="Table01Row"/>
            </w:pPr>
            <w:r>
              <w:rPr>
                <w:i/>
              </w:rPr>
              <w:t>Road Traffic (Administration) Act 2008</w:t>
            </w:r>
          </w:p>
        </w:tc>
        <w:tc>
          <w:tcPr>
            <w:tcW w:w="1134" w:type="dxa"/>
          </w:tcPr>
          <w:p w14:paraId="55F1EFC4" w14:textId="77777777" w:rsidR="00DE4679" w:rsidRDefault="001A280C">
            <w:pPr>
              <w:pStyle w:val="Table01Row"/>
            </w:pPr>
            <w:r>
              <w:t>2008/039</w:t>
            </w:r>
          </w:p>
        </w:tc>
        <w:tc>
          <w:tcPr>
            <w:tcW w:w="1134" w:type="dxa"/>
          </w:tcPr>
          <w:p w14:paraId="3D8806DF" w14:textId="77777777" w:rsidR="00DE4679" w:rsidRDefault="001A280C">
            <w:pPr>
              <w:pStyle w:val="Table01Row"/>
            </w:pPr>
            <w:r>
              <w:t>15 Aug 2008</w:t>
            </w:r>
          </w:p>
        </w:tc>
        <w:tc>
          <w:tcPr>
            <w:tcW w:w="3686" w:type="dxa"/>
          </w:tcPr>
          <w:p w14:paraId="267C7C98" w14:textId="77777777" w:rsidR="00DE4679" w:rsidRDefault="001A280C">
            <w:pPr>
              <w:pStyle w:val="Table01Row"/>
            </w:pPr>
            <w:r>
              <w:t>s. 1 &amp; 2: 15 Aug 2008 (see s. 2(a));</w:t>
            </w:r>
          </w:p>
          <w:p w14:paraId="10C4960F" w14:textId="77777777" w:rsidR="00DE4679" w:rsidRDefault="001A280C">
            <w:pPr>
              <w:pStyle w:val="Table01Row"/>
            </w:pPr>
            <w:r>
              <w:t>Act other than s. 1 &amp; 2: 27 A</w:t>
            </w:r>
            <w:r>
              <w:t xml:space="preserve">pr 2015 (see s. 2(b) and </w:t>
            </w:r>
            <w:r>
              <w:rPr>
                <w:i/>
              </w:rPr>
              <w:t>Gazette</w:t>
            </w:r>
            <w:r>
              <w:t xml:space="preserve"> 17 Apr 2015 p. 1371)</w:t>
            </w:r>
          </w:p>
        </w:tc>
      </w:tr>
      <w:tr w:rsidR="00DE4679" w14:paraId="5E8CAF4A" w14:textId="77777777">
        <w:trPr>
          <w:cantSplit/>
          <w:jc w:val="center"/>
        </w:trPr>
        <w:tc>
          <w:tcPr>
            <w:tcW w:w="4253" w:type="dxa"/>
          </w:tcPr>
          <w:p w14:paraId="5EC48437" w14:textId="77777777" w:rsidR="00DE4679" w:rsidRDefault="001A280C">
            <w:pPr>
              <w:pStyle w:val="Table01Row"/>
            </w:pPr>
            <w:r>
              <w:rPr>
                <w:i/>
              </w:rPr>
              <w:t>Road Traffic Legislation Amendment (Registration Labels) Act 2009</w:t>
            </w:r>
            <w:r>
              <w:t xml:space="preserve"> Pt. 3</w:t>
            </w:r>
          </w:p>
        </w:tc>
        <w:tc>
          <w:tcPr>
            <w:tcW w:w="1134" w:type="dxa"/>
          </w:tcPr>
          <w:p w14:paraId="341126A5" w14:textId="77777777" w:rsidR="00DE4679" w:rsidRDefault="001A280C">
            <w:pPr>
              <w:pStyle w:val="Table01Row"/>
            </w:pPr>
            <w:r>
              <w:t>2009/039</w:t>
            </w:r>
          </w:p>
        </w:tc>
        <w:tc>
          <w:tcPr>
            <w:tcW w:w="1134" w:type="dxa"/>
          </w:tcPr>
          <w:p w14:paraId="11045AAA" w14:textId="77777777" w:rsidR="00DE4679" w:rsidRDefault="001A280C">
            <w:pPr>
              <w:pStyle w:val="Table01Row"/>
            </w:pPr>
            <w:r>
              <w:t>3 Dec 2009</w:t>
            </w:r>
          </w:p>
        </w:tc>
        <w:tc>
          <w:tcPr>
            <w:tcW w:w="3686" w:type="dxa"/>
          </w:tcPr>
          <w:p w14:paraId="6F16F39D" w14:textId="77777777" w:rsidR="00DE4679" w:rsidRDefault="001A280C">
            <w:pPr>
              <w:pStyle w:val="Table01Row"/>
            </w:pPr>
            <w:r>
              <w:t>1 Jan 2010 (see s. 2(b))</w:t>
            </w:r>
          </w:p>
        </w:tc>
      </w:tr>
      <w:tr w:rsidR="00DE4679" w14:paraId="37E96DDB" w14:textId="77777777">
        <w:trPr>
          <w:cantSplit/>
          <w:jc w:val="center"/>
        </w:trPr>
        <w:tc>
          <w:tcPr>
            <w:tcW w:w="4253" w:type="dxa"/>
          </w:tcPr>
          <w:p w14:paraId="562DA164" w14:textId="77777777" w:rsidR="00DE4679" w:rsidRDefault="001A280C">
            <w:pPr>
              <w:pStyle w:val="Table01Row"/>
            </w:pPr>
            <w:r>
              <w:rPr>
                <w:i/>
              </w:rPr>
              <w:t>Road Traffic Legislation Amendment (Disqualification by Notice) Act 2010</w:t>
            </w:r>
            <w:r>
              <w:t xml:space="preserve"> Pt. 3</w:t>
            </w:r>
          </w:p>
        </w:tc>
        <w:tc>
          <w:tcPr>
            <w:tcW w:w="1134" w:type="dxa"/>
          </w:tcPr>
          <w:p w14:paraId="2F956EAB" w14:textId="77777777" w:rsidR="00DE4679" w:rsidRDefault="001A280C">
            <w:pPr>
              <w:pStyle w:val="Table01Row"/>
            </w:pPr>
            <w:r>
              <w:t>2010/051</w:t>
            </w:r>
          </w:p>
        </w:tc>
        <w:tc>
          <w:tcPr>
            <w:tcW w:w="1134" w:type="dxa"/>
          </w:tcPr>
          <w:p w14:paraId="12C35AD5" w14:textId="77777777" w:rsidR="00DE4679" w:rsidRDefault="001A280C">
            <w:pPr>
              <w:pStyle w:val="Table01Row"/>
            </w:pPr>
            <w:r>
              <w:t>8 Dec 2010</w:t>
            </w:r>
          </w:p>
        </w:tc>
        <w:tc>
          <w:tcPr>
            <w:tcW w:w="3686" w:type="dxa"/>
          </w:tcPr>
          <w:p w14:paraId="6B806682" w14:textId="77777777" w:rsidR="00DE4679" w:rsidRDefault="001A280C">
            <w:pPr>
              <w:pStyle w:val="Table01Row"/>
            </w:pPr>
            <w:r>
              <w:t xml:space="preserve">1 Aug 2012 (see s. 2(c) and </w:t>
            </w:r>
            <w:r>
              <w:rPr>
                <w:i/>
              </w:rPr>
              <w:t>Gazette</w:t>
            </w:r>
            <w:r>
              <w:t xml:space="preserve"> 27 Jul 2012 p. 3664)</w:t>
            </w:r>
          </w:p>
        </w:tc>
      </w:tr>
      <w:tr w:rsidR="00DE4679" w14:paraId="6BE1A1A3" w14:textId="77777777">
        <w:trPr>
          <w:cantSplit/>
          <w:jc w:val="center"/>
        </w:trPr>
        <w:tc>
          <w:tcPr>
            <w:tcW w:w="4253" w:type="dxa"/>
          </w:tcPr>
          <w:p w14:paraId="1128424E" w14:textId="77777777" w:rsidR="00DE4679" w:rsidRDefault="001A280C">
            <w:pPr>
              <w:pStyle w:val="Table01Row"/>
            </w:pPr>
            <w:r>
              <w:rPr>
                <w:i/>
              </w:rPr>
              <w:t>Trade Measurement Legislation (Amendment and Expiry) Act 2010</w:t>
            </w:r>
            <w:r>
              <w:t xml:space="preserve"> s. 10</w:t>
            </w:r>
          </w:p>
        </w:tc>
        <w:tc>
          <w:tcPr>
            <w:tcW w:w="1134" w:type="dxa"/>
          </w:tcPr>
          <w:p w14:paraId="50845259" w14:textId="77777777" w:rsidR="00DE4679" w:rsidRDefault="001A280C">
            <w:pPr>
              <w:pStyle w:val="Table01Row"/>
            </w:pPr>
            <w:r>
              <w:t>2010/054</w:t>
            </w:r>
          </w:p>
        </w:tc>
        <w:tc>
          <w:tcPr>
            <w:tcW w:w="1134" w:type="dxa"/>
          </w:tcPr>
          <w:p w14:paraId="7F57FA05" w14:textId="77777777" w:rsidR="00DE4679" w:rsidRDefault="001A280C">
            <w:pPr>
              <w:pStyle w:val="Table01Row"/>
            </w:pPr>
            <w:r>
              <w:t>8 Dec 2010</w:t>
            </w:r>
          </w:p>
        </w:tc>
        <w:tc>
          <w:tcPr>
            <w:tcW w:w="3686" w:type="dxa"/>
          </w:tcPr>
          <w:p w14:paraId="6D1F7BEA" w14:textId="77777777" w:rsidR="00DE4679" w:rsidRDefault="001A280C">
            <w:pPr>
              <w:pStyle w:val="Table01Row"/>
            </w:pPr>
            <w:r>
              <w:t>8 Dec 2010 (see s. 2(b)(ii))</w:t>
            </w:r>
          </w:p>
        </w:tc>
      </w:tr>
      <w:tr w:rsidR="00DE4679" w14:paraId="082ED490" w14:textId="77777777">
        <w:trPr>
          <w:cantSplit/>
          <w:jc w:val="center"/>
        </w:trPr>
        <w:tc>
          <w:tcPr>
            <w:tcW w:w="4253" w:type="dxa"/>
          </w:tcPr>
          <w:p w14:paraId="4A02DE21" w14:textId="77777777" w:rsidR="00DE4679" w:rsidRDefault="001A280C">
            <w:pPr>
              <w:pStyle w:val="Table01Row"/>
            </w:pPr>
            <w:r>
              <w:rPr>
                <w:i/>
              </w:rPr>
              <w:t>Road Traffic Amendment (Alcohol and Drug Related Offences) A</w:t>
            </w:r>
            <w:r>
              <w:rPr>
                <w:i/>
              </w:rPr>
              <w:t>ct 2011</w:t>
            </w:r>
            <w:r>
              <w:t xml:space="preserve"> Pt. 3</w:t>
            </w:r>
          </w:p>
        </w:tc>
        <w:tc>
          <w:tcPr>
            <w:tcW w:w="1134" w:type="dxa"/>
          </w:tcPr>
          <w:p w14:paraId="6B1071D3" w14:textId="77777777" w:rsidR="00DE4679" w:rsidRDefault="001A280C">
            <w:pPr>
              <w:pStyle w:val="Table01Row"/>
            </w:pPr>
            <w:r>
              <w:t>2011/014</w:t>
            </w:r>
          </w:p>
        </w:tc>
        <w:tc>
          <w:tcPr>
            <w:tcW w:w="1134" w:type="dxa"/>
          </w:tcPr>
          <w:p w14:paraId="70EBA3AF" w14:textId="77777777" w:rsidR="00DE4679" w:rsidRDefault="001A280C">
            <w:pPr>
              <w:pStyle w:val="Table01Row"/>
            </w:pPr>
            <w:r>
              <w:t>25 May 2011</w:t>
            </w:r>
          </w:p>
        </w:tc>
        <w:tc>
          <w:tcPr>
            <w:tcW w:w="3686" w:type="dxa"/>
          </w:tcPr>
          <w:p w14:paraId="1AF3707B" w14:textId="77777777" w:rsidR="00DE4679" w:rsidRDefault="001A280C">
            <w:pPr>
              <w:pStyle w:val="Table01Row"/>
            </w:pPr>
            <w:r>
              <w:t xml:space="preserve">27 Apr 2015 (see s. 2(b) and </w:t>
            </w:r>
            <w:r>
              <w:rPr>
                <w:i/>
              </w:rPr>
              <w:t>Gazette</w:t>
            </w:r>
            <w:r>
              <w:t>s 30 Aug 2011 p. 3503 &amp; 17 Apr 2015 p. 1371)</w:t>
            </w:r>
          </w:p>
        </w:tc>
      </w:tr>
      <w:tr w:rsidR="00DE4679" w14:paraId="20B0FDF8" w14:textId="77777777">
        <w:trPr>
          <w:cantSplit/>
          <w:jc w:val="center"/>
        </w:trPr>
        <w:tc>
          <w:tcPr>
            <w:tcW w:w="4253" w:type="dxa"/>
          </w:tcPr>
          <w:p w14:paraId="079D3C6F" w14:textId="77777777" w:rsidR="00DE4679" w:rsidRDefault="001A280C">
            <w:pPr>
              <w:pStyle w:val="Table01Row"/>
            </w:pPr>
            <w:r>
              <w:rPr>
                <w:i/>
              </w:rPr>
              <w:t>Road Traffic Legislation Amendment (Information) Act 2011</w:t>
            </w:r>
            <w:r>
              <w:t xml:space="preserve"> Pt. 3</w:t>
            </w:r>
          </w:p>
        </w:tc>
        <w:tc>
          <w:tcPr>
            <w:tcW w:w="1134" w:type="dxa"/>
          </w:tcPr>
          <w:p w14:paraId="36241091" w14:textId="77777777" w:rsidR="00DE4679" w:rsidRDefault="001A280C">
            <w:pPr>
              <w:pStyle w:val="Table01Row"/>
            </w:pPr>
            <w:r>
              <w:t>2011/018</w:t>
            </w:r>
          </w:p>
        </w:tc>
        <w:tc>
          <w:tcPr>
            <w:tcW w:w="1134" w:type="dxa"/>
          </w:tcPr>
          <w:p w14:paraId="209C64E4" w14:textId="77777777" w:rsidR="00DE4679" w:rsidRDefault="001A280C">
            <w:pPr>
              <w:pStyle w:val="Table01Row"/>
            </w:pPr>
            <w:r>
              <w:t>2 Jun 2011</w:t>
            </w:r>
          </w:p>
        </w:tc>
        <w:tc>
          <w:tcPr>
            <w:tcW w:w="3686" w:type="dxa"/>
          </w:tcPr>
          <w:p w14:paraId="2AD74CFB" w14:textId="77777777" w:rsidR="00DE4679" w:rsidRDefault="001A280C">
            <w:pPr>
              <w:pStyle w:val="Table01Row"/>
            </w:pPr>
            <w:r>
              <w:t xml:space="preserve">27 Apr 2015 (see s. 2(b) and </w:t>
            </w:r>
            <w:r>
              <w:rPr>
                <w:i/>
              </w:rPr>
              <w:t>Gazette</w:t>
            </w:r>
            <w:r>
              <w:t>s 29 Jun 2011 p. 2611 &amp; 17 Apr 2015 p. 1371)</w:t>
            </w:r>
          </w:p>
        </w:tc>
      </w:tr>
      <w:tr w:rsidR="00DE4679" w14:paraId="4EF500E4" w14:textId="77777777">
        <w:trPr>
          <w:cantSplit/>
          <w:jc w:val="center"/>
        </w:trPr>
        <w:tc>
          <w:tcPr>
            <w:tcW w:w="4253" w:type="dxa"/>
          </w:tcPr>
          <w:p w14:paraId="410BE331" w14:textId="77777777" w:rsidR="00DE4679" w:rsidRDefault="001A280C">
            <w:pPr>
              <w:pStyle w:val="Table01Row"/>
            </w:pPr>
            <w:r>
              <w:rPr>
                <w:i/>
              </w:rPr>
              <w:lastRenderedPageBreak/>
              <w:t>Road Traffic Legislation Amendment Act 2012</w:t>
            </w:r>
            <w:r>
              <w:t xml:space="preserve"> Pt. 5</w:t>
            </w:r>
          </w:p>
        </w:tc>
        <w:tc>
          <w:tcPr>
            <w:tcW w:w="1134" w:type="dxa"/>
          </w:tcPr>
          <w:p w14:paraId="0017AF50" w14:textId="77777777" w:rsidR="00DE4679" w:rsidRDefault="001A280C">
            <w:pPr>
              <w:pStyle w:val="Table01Row"/>
            </w:pPr>
            <w:r>
              <w:t>2012/008 (as amended by 2015/010 s. 19)</w:t>
            </w:r>
          </w:p>
        </w:tc>
        <w:tc>
          <w:tcPr>
            <w:tcW w:w="1134" w:type="dxa"/>
          </w:tcPr>
          <w:p w14:paraId="27AD41BE" w14:textId="77777777" w:rsidR="00DE4679" w:rsidRDefault="001A280C">
            <w:pPr>
              <w:pStyle w:val="Table01Row"/>
            </w:pPr>
            <w:r>
              <w:t>21 May 2012</w:t>
            </w:r>
          </w:p>
        </w:tc>
        <w:tc>
          <w:tcPr>
            <w:tcW w:w="3686" w:type="dxa"/>
          </w:tcPr>
          <w:p w14:paraId="3CBFD9E9" w14:textId="77777777" w:rsidR="00DE4679" w:rsidRDefault="001A280C">
            <w:pPr>
              <w:pStyle w:val="Table01Row"/>
            </w:pPr>
            <w:r>
              <w:t xml:space="preserve">Pt. 5 (s. 208(1), 210, 211, 212 &amp; 224): 27 Apr 2015 (see s. 2(e) and </w:t>
            </w:r>
            <w:r>
              <w:rPr>
                <w:i/>
              </w:rPr>
              <w:t>Gaz</w:t>
            </w:r>
            <w:r>
              <w:rPr>
                <w:i/>
              </w:rPr>
              <w:t>ette</w:t>
            </w:r>
            <w:r>
              <w:t>s 29 Jun 2011 p. 2611 &amp; 17 Apr 2015 p. 1371);</w:t>
            </w:r>
          </w:p>
          <w:p w14:paraId="2717967D" w14:textId="77777777" w:rsidR="00DE4679" w:rsidRDefault="001A280C">
            <w:pPr>
              <w:pStyle w:val="Table01Row"/>
            </w:pPr>
            <w:r>
              <w:t xml:space="preserve">Pt. 5 (other than s. 208(1), 210, 211, 212 &amp; 224): 27 Apr 2015 (see s. 2(f) and </w:t>
            </w:r>
            <w:r>
              <w:rPr>
                <w:i/>
              </w:rPr>
              <w:t>Gazette</w:t>
            </w:r>
            <w:r>
              <w:t xml:space="preserve"> 17 Apr 2015 p. 1371)</w:t>
            </w:r>
          </w:p>
        </w:tc>
      </w:tr>
      <w:tr w:rsidR="00DE4679" w14:paraId="7C03BF2C" w14:textId="77777777">
        <w:trPr>
          <w:cantSplit/>
          <w:jc w:val="center"/>
        </w:trPr>
        <w:tc>
          <w:tcPr>
            <w:tcW w:w="4253" w:type="dxa"/>
          </w:tcPr>
          <w:p w14:paraId="28300F9C" w14:textId="77777777" w:rsidR="00DE4679" w:rsidRDefault="001A280C">
            <w:pPr>
              <w:pStyle w:val="Table01Row"/>
            </w:pPr>
            <w:r>
              <w:rPr>
                <w:i/>
              </w:rPr>
              <w:t>Road Traffic (Miscellaneous Amendments) Act 2012</w:t>
            </w:r>
            <w:r>
              <w:t xml:space="preserve"> Pt. 3</w:t>
            </w:r>
          </w:p>
        </w:tc>
        <w:tc>
          <w:tcPr>
            <w:tcW w:w="1134" w:type="dxa"/>
          </w:tcPr>
          <w:p w14:paraId="56D392E9" w14:textId="77777777" w:rsidR="00DE4679" w:rsidRDefault="001A280C">
            <w:pPr>
              <w:pStyle w:val="Table01Row"/>
            </w:pPr>
            <w:r>
              <w:t>2012/059</w:t>
            </w:r>
          </w:p>
        </w:tc>
        <w:tc>
          <w:tcPr>
            <w:tcW w:w="1134" w:type="dxa"/>
          </w:tcPr>
          <w:p w14:paraId="0DB7DA2D" w14:textId="77777777" w:rsidR="00DE4679" w:rsidRDefault="001A280C">
            <w:pPr>
              <w:pStyle w:val="Table01Row"/>
            </w:pPr>
            <w:r>
              <w:t>11 Dec 2012</w:t>
            </w:r>
          </w:p>
        </w:tc>
        <w:tc>
          <w:tcPr>
            <w:tcW w:w="3686" w:type="dxa"/>
          </w:tcPr>
          <w:p w14:paraId="6139A88B" w14:textId="77777777" w:rsidR="00DE4679" w:rsidRDefault="001A280C">
            <w:pPr>
              <w:pStyle w:val="Table01Row"/>
            </w:pPr>
            <w:r>
              <w:t xml:space="preserve">27 Apr 2015 (see s. 2(c)(ii) and </w:t>
            </w:r>
            <w:r>
              <w:rPr>
                <w:i/>
              </w:rPr>
              <w:t>Gazette</w:t>
            </w:r>
            <w:r>
              <w:t xml:space="preserve"> 17 Apr 2015 p. 1371)</w:t>
            </w:r>
          </w:p>
        </w:tc>
      </w:tr>
      <w:tr w:rsidR="00DE4679" w14:paraId="0A4F8167" w14:textId="77777777">
        <w:trPr>
          <w:cantSplit/>
          <w:jc w:val="center"/>
        </w:trPr>
        <w:tc>
          <w:tcPr>
            <w:tcW w:w="4253" w:type="dxa"/>
          </w:tcPr>
          <w:p w14:paraId="36CA03A8" w14:textId="77777777" w:rsidR="00DE4679" w:rsidRDefault="001A280C">
            <w:pPr>
              <w:pStyle w:val="Table01Row"/>
            </w:pPr>
            <w:r>
              <w:rPr>
                <w:i/>
              </w:rPr>
              <w:t>Road Traffic Amendment (Alcohol Interlocks and Other Matters) Act 2015</w:t>
            </w:r>
            <w:r>
              <w:t xml:space="preserve"> Pt. 3 Div. 2</w:t>
            </w:r>
          </w:p>
        </w:tc>
        <w:tc>
          <w:tcPr>
            <w:tcW w:w="1134" w:type="dxa"/>
          </w:tcPr>
          <w:p w14:paraId="7EFB037E" w14:textId="77777777" w:rsidR="00DE4679" w:rsidRDefault="001A280C">
            <w:pPr>
              <w:pStyle w:val="Table01Row"/>
            </w:pPr>
            <w:r>
              <w:t>2015/002</w:t>
            </w:r>
          </w:p>
        </w:tc>
        <w:tc>
          <w:tcPr>
            <w:tcW w:w="1134" w:type="dxa"/>
          </w:tcPr>
          <w:p w14:paraId="7EC1F334" w14:textId="77777777" w:rsidR="00DE4679" w:rsidRDefault="001A280C">
            <w:pPr>
              <w:pStyle w:val="Table01Row"/>
            </w:pPr>
            <w:r>
              <w:t>25 Feb 2015</w:t>
            </w:r>
          </w:p>
        </w:tc>
        <w:tc>
          <w:tcPr>
            <w:tcW w:w="3686" w:type="dxa"/>
          </w:tcPr>
          <w:p w14:paraId="719C0A99" w14:textId="77777777" w:rsidR="00DE4679" w:rsidRDefault="001A280C">
            <w:pPr>
              <w:pStyle w:val="Table01Row"/>
            </w:pPr>
            <w:r>
              <w:t xml:space="preserve">24 Oct 2016 (see s. 2(1)(b) &amp; (2) and </w:t>
            </w:r>
            <w:r>
              <w:rPr>
                <w:i/>
              </w:rPr>
              <w:t>Gazette</w:t>
            </w:r>
            <w:r>
              <w:t xml:space="preserve"> 20 Sep 2016 p. 3965)</w:t>
            </w:r>
          </w:p>
        </w:tc>
      </w:tr>
      <w:tr w:rsidR="00DE4679" w14:paraId="5428576B" w14:textId="77777777">
        <w:trPr>
          <w:cantSplit/>
          <w:jc w:val="center"/>
        </w:trPr>
        <w:tc>
          <w:tcPr>
            <w:tcW w:w="4253" w:type="dxa"/>
          </w:tcPr>
          <w:p w14:paraId="2723FC99" w14:textId="77777777" w:rsidR="00DE4679" w:rsidRDefault="001A280C">
            <w:pPr>
              <w:pStyle w:val="Table01Row"/>
            </w:pPr>
            <w:r>
              <w:rPr>
                <w:i/>
              </w:rPr>
              <w:t>Road Traffic Legisla</w:t>
            </w:r>
            <w:r>
              <w:rPr>
                <w:i/>
              </w:rPr>
              <w:t>tion Amendment Act 2015</w:t>
            </w:r>
            <w:r>
              <w:t xml:space="preserve"> Pt. 3</w:t>
            </w:r>
          </w:p>
        </w:tc>
        <w:tc>
          <w:tcPr>
            <w:tcW w:w="1134" w:type="dxa"/>
          </w:tcPr>
          <w:p w14:paraId="2A9E4B8E" w14:textId="77777777" w:rsidR="00DE4679" w:rsidRDefault="001A280C">
            <w:pPr>
              <w:pStyle w:val="Table01Row"/>
            </w:pPr>
            <w:r>
              <w:t>2015/010</w:t>
            </w:r>
          </w:p>
        </w:tc>
        <w:tc>
          <w:tcPr>
            <w:tcW w:w="1134" w:type="dxa"/>
          </w:tcPr>
          <w:p w14:paraId="15C5557D" w14:textId="77777777" w:rsidR="00DE4679" w:rsidRDefault="001A280C">
            <w:pPr>
              <w:pStyle w:val="Table01Row"/>
            </w:pPr>
            <w:r>
              <w:t>1 Apr 2015</w:t>
            </w:r>
          </w:p>
        </w:tc>
        <w:tc>
          <w:tcPr>
            <w:tcW w:w="3686" w:type="dxa"/>
          </w:tcPr>
          <w:p w14:paraId="4E6D5A27" w14:textId="77777777" w:rsidR="00DE4679" w:rsidRDefault="001A280C">
            <w:pPr>
              <w:pStyle w:val="Table01Row"/>
            </w:pPr>
            <w:r>
              <w:t>2 Apr 2015 (see s. 2(b))</w:t>
            </w:r>
          </w:p>
        </w:tc>
      </w:tr>
      <w:tr w:rsidR="00DE4679" w14:paraId="04A90ED1" w14:textId="77777777">
        <w:trPr>
          <w:cantSplit/>
          <w:jc w:val="center"/>
        </w:trPr>
        <w:tc>
          <w:tcPr>
            <w:tcW w:w="10207" w:type="dxa"/>
            <w:gridSpan w:val="4"/>
          </w:tcPr>
          <w:p w14:paraId="2AAE8820" w14:textId="77777777" w:rsidR="00DE4679" w:rsidRDefault="001A280C">
            <w:pPr>
              <w:pStyle w:val="Table01Row"/>
            </w:pPr>
            <w:r>
              <w:rPr>
                <w:b/>
              </w:rPr>
              <w:t>Reprint 1 as at 15 May 2015 (not including 2015/002)</w:t>
            </w:r>
          </w:p>
        </w:tc>
      </w:tr>
      <w:tr w:rsidR="00DE4679" w14:paraId="7F2E89ED" w14:textId="77777777">
        <w:trPr>
          <w:cantSplit/>
          <w:jc w:val="center"/>
        </w:trPr>
        <w:tc>
          <w:tcPr>
            <w:tcW w:w="4253" w:type="dxa"/>
          </w:tcPr>
          <w:p w14:paraId="64AA1D93" w14:textId="77777777" w:rsidR="00DE4679" w:rsidRDefault="001A280C">
            <w:pPr>
              <w:pStyle w:val="Table01Row"/>
            </w:pPr>
            <w:r>
              <w:rPr>
                <w:i/>
              </w:rPr>
              <w:t>Road Traffic Legislation Amendment Act 2016</w:t>
            </w:r>
            <w:r>
              <w:t xml:space="preserve"> Pt. 2 Div. 2 &amp; Pt. 3 Div. 3 Subdiv. 2 &amp; Div. 4 Subdiv. 2</w:t>
            </w:r>
          </w:p>
        </w:tc>
        <w:tc>
          <w:tcPr>
            <w:tcW w:w="1134" w:type="dxa"/>
          </w:tcPr>
          <w:p w14:paraId="6D3D6C56" w14:textId="77777777" w:rsidR="00DE4679" w:rsidRDefault="001A280C">
            <w:pPr>
              <w:pStyle w:val="Table01Row"/>
            </w:pPr>
            <w:r>
              <w:t>2016/025</w:t>
            </w:r>
          </w:p>
        </w:tc>
        <w:tc>
          <w:tcPr>
            <w:tcW w:w="1134" w:type="dxa"/>
          </w:tcPr>
          <w:p w14:paraId="68721A92" w14:textId="77777777" w:rsidR="00DE4679" w:rsidRDefault="001A280C">
            <w:pPr>
              <w:pStyle w:val="Table01Row"/>
            </w:pPr>
            <w:r>
              <w:t>21 Sep 2016</w:t>
            </w:r>
          </w:p>
        </w:tc>
        <w:tc>
          <w:tcPr>
            <w:tcW w:w="3686" w:type="dxa"/>
          </w:tcPr>
          <w:p w14:paraId="7C7252A3" w14:textId="77777777" w:rsidR="00DE4679" w:rsidRDefault="001A280C">
            <w:pPr>
              <w:pStyle w:val="Table01Row"/>
            </w:pPr>
            <w:r>
              <w:t>Pt. 2 Div. 2: 22 Sep 2016 (see s. 2(b));</w:t>
            </w:r>
          </w:p>
          <w:p w14:paraId="48D9443B" w14:textId="77777777" w:rsidR="00DE4679" w:rsidRDefault="001A280C">
            <w:pPr>
              <w:pStyle w:val="Table01Row"/>
            </w:pPr>
            <w:r>
              <w:t xml:space="preserve">Pt. 3 Div. 3 Subdiv. 2: 28 Nov 2016 (see s. 2(c) and </w:t>
            </w:r>
            <w:r>
              <w:rPr>
                <w:i/>
              </w:rPr>
              <w:t>Gazette</w:t>
            </w:r>
            <w:r>
              <w:t xml:space="preserve"> 25 Nov 2016 p. 5279);</w:t>
            </w:r>
          </w:p>
          <w:p w14:paraId="521B5F94" w14:textId="77777777" w:rsidR="00DE4679" w:rsidRDefault="001A280C">
            <w:pPr>
              <w:pStyle w:val="Table01Row"/>
            </w:pPr>
            <w:r>
              <w:t xml:space="preserve">Pt. 3 Div. 4 Subdiv. 2: 6 Sep 2017 (see s. 2(c) &amp; </w:t>
            </w:r>
            <w:r>
              <w:rPr>
                <w:i/>
              </w:rPr>
              <w:t>Gazette</w:t>
            </w:r>
            <w:r>
              <w:t xml:space="preserve"> 22 Aug 2017 p. 4501)</w:t>
            </w:r>
          </w:p>
        </w:tc>
      </w:tr>
      <w:tr w:rsidR="00DE4679" w14:paraId="514A108B" w14:textId="77777777">
        <w:trPr>
          <w:cantSplit/>
          <w:jc w:val="center"/>
        </w:trPr>
        <w:tc>
          <w:tcPr>
            <w:tcW w:w="4253" w:type="dxa"/>
          </w:tcPr>
          <w:p w14:paraId="376E4F25" w14:textId="77777777" w:rsidR="00DE4679" w:rsidRDefault="001A280C">
            <w:pPr>
              <w:pStyle w:val="Table01Row"/>
            </w:pPr>
            <w:r>
              <w:rPr>
                <w:i/>
              </w:rPr>
              <w:t>Local Government Legislation Amendment A</w:t>
            </w:r>
            <w:r>
              <w:rPr>
                <w:i/>
              </w:rPr>
              <w:t>ct 2016</w:t>
            </w:r>
            <w:r>
              <w:t xml:space="preserve"> Pt. 3 Div. 31</w:t>
            </w:r>
          </w:p>
        </w:tc>
        <w:tc>
          <w:tcPr>
            <w:tcW w:w="1134" w:type="dxa"/>
          </w:tcPr>
          <w:p w14:paraId="1DDF16A2" w14:textId="77777777" w:rsidR="00DE4679" w:rsidRDefault="001A280C">
            <w:pPr>
              <w:pStyle w:val="Table01Row"/>
            </w:pPr>
            <w:r>
              <w:t>2016/026</w:t>
            </w:r>
          </w:p>
        </w:tc>
        <w:tc>
          <w:tcPr>
            <w:tcW w:w="1134" w:type="dxa"/>
          </w:tcPr>
          <w:p w14:paraId="127416AD" w14:textId="77777777" w:rsidR="00DE4679" w:rsidRDefault="001A280C">
            <w:pPr>
              <w:pStyle w:val="Table01Row"/>
            </w:pPr>
            <w:r>
              <w:t>21 Sep 2016</w:t>
            </w:r>
          </w:p>
        </w:tc>
        <w:tc>
          <w:tcPr>
            <w:tcW w:w="3686" w:type="dxa"/>
          </w:tcPr>
          <w:p w14:paraId="0A96ABD0" w14:textId="77777777" w:rsidR="00DE4679" w:rsidRDefault="001A280C">
            <w:pPr>
              <w:pStyle w:val="Table01Row"/>
            </w:pPr>
            <w:r>
              <w:t xml:space="preserve">21 Jan 2017 (see s. 2(b) and </w:t>
            </w:r>
            <w:r>
              <w:rPr>
                <w:i/>
              </w:rPr>
              <w:t>Gazette</w:t>
            </w:r>
            <w:r>
              <w:t xml:space="preserve"> 20 Jan 2017 p. 648)</w:t>
            </w:r>
          </w:p>
        </w:tc>
      </w:tr>
      <w:tr w:rsidR="00DE4679" w14:paraId="04E4EA07" w14:textId="77777777">
        <w:trPr>
          <w:cantSplit/>
          <w:jc w:val="center"/>
        </w:trPr>
        <w:tc>
          <w:tcPr>
            <w:tcW w:w="4253" w:type="dxa"/>
          </w:tcPr>
          <w:p w14:paraId="2169975D" w14:textId="77777777" w:rsidR="00DE4679" w:rsidRDefault="001A280C">
            <w:pPr>
              <w:pStyle w:val="Table01Row"/>
            </w:pPr>
            <w:r>
              <w:rPr>
                <w:i/>
              </w:rPr>
              <w:t>Transport (Road Passenger Services) Act 2018</w:t>
            </w:r>
            <w:r>
              <w:t xml:space="preserve"> Pt. 14 Div. 2 Subdiv. 4</w:t>
            </w:r>
          </w:p>
        </w:tc>
        <w:tc>
          <w:tcPr>
            <w:tcW w:w="1134" w:type="dxa"/>
          </w:tcPr>
          <w:p w14:paraId="6AE08FB8" w14:textId="77777777" w:rsidR="00DE4679" w:rsidRDefault="001A280C">
            <w:pPr>
              <w:pStyle w:val="Table01Row"/>
            </w:pPr>
            <w:r>
              <w:t>2018/026</w:t>
            </w:r>
          </w:p>
        </w:tc>
        <w:tc>
          <w:tcPr>
            <w:tcW w:w="1134" w:type="dxa"/>
          </w:tcPr>
          <w:p w14:paraId="43F663E1" w14:textId="77777777" w:rsidR="00DE4679" w:rsidRDefault="001A280C">
            <w:pPr>
              <w:pStyle w:val="Table01Row"/>
            </w:pPr>
            <w:r>
              <w:t>30 Oct 2018</w:t>
            </w:r>
          </w:p>
        </w:tc>
        <w:tc>
          <w:tcPr>
            <w:tcW w:w="3686" w:type="dxa"/>
          </w:tcPr>
          <w:p w14:paraId="5E628714" w14:textId="77777777" w:rsidR="00DE4679" w:rsidRDefault="001A280C">
            <w:pPr>
              <w:pStyle w:val="Table01Row"/>
            </w:pPr>
            <w:r>
              <w:t xml:space="preserve">28 Feb 2019 (see s. 2(b) and </w:t>
            </w:r>
            <w:r>
              <w:rPr>
                <w:i/>
              </w:rPr>
              <w:t>Gazette</w:t>
            </w:r>
            <w:r>
              <w:t xml:space="preserve"> 26 Feb 2019 p. 449‑50)</w:t>
            </w:r>
          </w:p>
        </w:tc>
      </w:tr>
      <w:tr w:rsidR="00DE4679" w14:paraId="68D3426F" w14:textId="77777777">
        <w:trPr>
          <w:cantSplit/>
          <w:jc w:val="center"/>
        </w:trPr>
        <w:tc>
          <w:tcPr>
            <w:tcW w:w="10207" w:type="dxa"/>
            <w:gridSpan w:val="4"/>
          </w:tcPr>
          <w:p w14:paraId="5CF2C743" w14:textId="77777777" w:rsidR="00DE4679" w:rsidRDefault="001A280C">
            <w:pPr>
              <w:pStyle w:val="Table01Row"/>
            </w:pPr>
            <w:r>
              <w:rPr>
                <w:b/>
              </w:rPr>
              <w:t>Reprint 2 as at 14 Dec 2018 (not including 2018/026)</w:t>
            </w:r>
          </w:p>
        </w:tc>
      </w:tr>
      <w:tr w:rsidR="00DE4679" w14:paraId="6D71958B" w14:textId="77777777">
        <w:trPr>
          <w:cantSplit/>
          <w:jc w:val="center"/>
        </w:trPr>
        <w:tc>
          <w:tcPr>
            <w:tcW w:w="4253" w:type="dxa"/>
          </w:tcPr>
          <w:p w14:paraId="0BA88826" w14:textId="77777777" w:rsidR="00DE4679" w:rsidRDefault="001A280C">
            <w:pPr>
              <w:pStyle w:val="Table01Row"/>
            </w:pPr>
            <w:r>
              <w:rPr>
                <w:i/>
              </w:rPr>
              <w:t>Fines, Penalties and Infringement Notices Enforcement Amendment Act 2020</w:t>
            </w:r>
            <w:r>
              <w:t xml:space="preserve"> Pt. 3 Div. 5</w:t>
            </w:r>
          </w:p>
        </w:tc>
        <w:tc>
          <w:tcPr>
            <w:tcW w:w="1134" w:type="dxa"/>
          </w:tcPr>
          <w:p w14:paraId="5B7BDBE4" w14:textId="77777777" w:rsidR="00DE4679" w:rsidRDefault="001A280C">
            <w:pPr>
              <w:pStyle w:val="Table01Row"/>
            </w:pPr>
            <w:r>
              <w:t>2020/025</w:t>
            </w:r>
          </w:p>
        </w:tc>
        <w:tc>
          <w:tcPr>
            <w:tcW w:w="1134" w:type="dxa"/>
          </w:tcPr>
          <w:p w14:paraId="39AF9B9C" w14:textId="77777777" w:rsidR="00DE4679" w:rsidRDefault="001A280C">
            <w:pPr>
              <w:pStyle w:val="Table01Row"/>
            </w:pPr>
            <w:r>
              <w:t>19 Jun 2020</w:t>
            </w:r>
          </w:p>
        </w:tc>
        <w:tc>
          <w:tcPr>
            <w:tcW w:w="3686" w:type="dxa"/>
          </w:tcPr>
          <w:p w14:paraId="20F18B16" w14:textId="77777777" w:rsidR="00DE4679" w:rsidRDefault="001A280C">
            <w:pPr>
              <w:pStyle w:val="Table01Row"/>
            </w:pPr>
            <w:r>
              <w:t>29 Sep 2020 (see s. 2(1)(c) and SL 2020/159 cl. 2(a))</w:t>
            </w:r>
          </w:p>
        </w:tc>
      </w:tr>
      <w:tr w:rsidR="00DE4679" w14:paraId="17850982" w14:textId="77777777">
        <w:trPr>
          <w:cantSplit/>
          <w:jc w:val="center"/>
        </w:trPr>
        <w:tc>
          <w:tcPr>
            <w:tcW w:w="4253" w:type="dxa"/>
          </w:tcPr>
          <w:p w14:paraId="3982EB6F" w14:textId="77777777" w:rsidR="00DE4679" w:rsidRDefault="001A280C">
            <w:pPr>
              <w:pStyle w:val="Table01Row"/>
            </w:pPr>
            <w:r>
              <w:rPr>
                <w:i/>
              </w:rPr>
              <w:t>Family Violence Legislation Reform Act 2</w:t>
            </w:r>
            <w:r>
              <w:rPr>
                <w:i/>
              </w:rPr>
              <w:t>020</w:t>
            </w:r>
            <w:r>
              <w:t xml:space="preserve"> Pt. 8</w:t>
            </w:r>
          </w:p>
        </w:tc>
        <w:tc>
          <w:tcPr>
            <w:tcW w:w="1134" w:type="dxa"/>
          </w:tcPr>
          <w:p w14:paraId="6E8ED790" w14:textId="77777777" w:rsidR="00DE4679" w:rsidRDefault="001A280C">
            <w:pPr>
              <w:pStyle w:val="Table01Row"/>
            </w:pPr>
            <w:r>
              <w:t>2020/030</w:t>
            </w:r>
          </w:p>
        </w:tc>
        <w:tc>
          <w:tcPr>
            <w:tcW w:w="1134" w:type="dxa"/>
          </w:tcPr>
          <w:p w14:paraId="78F0B222" w14:textId="77777777" w:rsidR="00DE4679" w:rsidRDefault="001A280C">
            <w:pPr>
              <w:pStyle w:val="Table01Row"/>
            </w:pPr>
            <w:r>
              <w:t>9 Jul 2020</w:t>
            </w:r>
          </w:p>
        </w:tc>
        <w:tc>
          <w:tcPr>
            <w:tcW w:w="3686" w:type="dxa"/>
          </w:tcPr>
          <w:p w14:paraId="44EEC840" w14:textId="77777777" w:rsidR="00DE4679" w:rsidRDefault="001A280C">
            <w:pPr>
              <w:pStyle w:val="Table01Row"/>
            </w:pPr>
            <w:r>
              <w:t>1 Jan 2021 (see s. 2(1)(c) and SL 2020/125 cl. 2(c)(iv))</w:t>
            </w:r>
          </w:p>
        </w:tc>
      </w:tr>
      <w:tr w:rsidR="00DE4679" w14:paraId="738CB6C1" w14:textId="77777777">
        <w:trPr>
          <w:cantSplit/>
          <w:jc w:val="center"/>
        </w:trPr>
        <w:tc>
          <w:tcPr>
            <w:tcW w:w="4253" w:type="dxa"/>
          </w:tcPr>
          <w:p w14:paraId="65CA73ED" w14:textId="77777777" w:rsidR="00DE4679" w:rsidRDefault="001A280C">
            <w:pPr>
              <w:pStyle w:val="Table01Row"/>
            </w:pPr>
            <w:r>
              <w:rPr>
                <w:i/>
              </w:rPr>
              <w:t>Road Traffic Amendment (Immobilisation, Towing and Detention of Vehicles) Act 2020</w:t>
            </w:r>
            <w:r>
              <w:t xml:space="preserve"> Pt. 3</w:t>
            </w:r>
          </w:p>
        </w:tc>
        <w:tc>
          <w:tcPr>
            <w:tcW w:w="1134" w:type="dxa"/>
          </w:tcPr>
          <w:p w14:paraId="22CE31AD" w14:textId="77777777" w:rsidR="00DE4679" w:rsidRDefault="001A280C">
            <w:pPr>
              <w:pStyle w:val="Table01Row"/>
            </w:pPr>
            <w:r>
              <w:t>2020/038</w:t>
            </w:r>
          </w:p>
        </w:tc>
        <w:tc>
          <w:tcPr>
            <w:tcW w:w="1134" w:type="dxa"/>
          </w:tcPr>
          <w:p w14:paraId="5B5486DF" w14:textId="77777777" w:rsidR="00DE4679" w:rsidRDefault="001A280C">
            <w:pPr>
              <w:pStyle w:val="Table01Row"/>
            </w:pPr>
            <w:r>
              <w:t>10 Nov 2020</w:t>
            </w:r>
          </w:p>
        </w:tc>
        <w:tc>
          <w:tcPr>
            <w:tcW w:w="3686" w:type="dxa"/>
          </w:tcPr>
          <w:p w14:paraId="54C70EB9" w14:textId="77777777" w:rsidR="00DE4679" w:rsidRDefault="001A280C">
            <w:pPr>
              <w:pStyle w:val="Table01Row"/>
            </w:pPr>
            <w:r>
              <w:t>14 Dec 2020 (see s. 2(1)(b) and SL 2020/229 cl. 2)</w:t>
            </w:r>
          </w:p>
        </w:tc>
      </w:tr>
      <w:tr w:rsidR="00DE4679" w14:paraId="478DD316" w14:textId="77777777">
        <w:trPr>
          <w:cantSplit/>
          <w:jc w:val="center"/>
        </w:trPr>
        <w:tc>
          <w:tcPr>
            <w:tcW w:w="4253" w:type="dxa"/>
          </w:tcPr>
          <w:p w14:paraId="784C0B5D" w14:textId="77777777" w:rsidR="00DE4679" w:rsidRDefault="001A280C">
            <w:pPr>
              <w:pStyle w:val="Table01Row"/>
            </w:pPr>
            <w:r>
              <w:rPr>
                <w:i/>
              </w:rPr>
              <w:t>Transport Legislation Amendment (Identity Matching Services) Act 2022</w:t>
            </w:r>
            <w:r>
              <w:t xml:space="preserve"> Pt. 2</w:t>
            </w:r>
          </w:p>
        </w:tc>
        <w:tc>
          <w:tcPr>
            <w:tcW w:w="1134" w:type="dxa"/>
          </w:tcPr>
          <w:p w14:paraId="185CD55D" w14:textId="77777777" w:rsidR="00DE4679" w:rsidRDefault="001A280C">
            <w:pPr>
              <w:pStyle w:val="Table01Row"/>
            </w:pPr>
            <w:r>
              <w:t>2022/008</w:t>
            </w:r>
          </w:p>
        </w:tc>
        <w:tc>
          <w:tcPr>
            <w:tcW w:w="1134" w:type="dxa"/>
          </w:tcPr>
          <w:p w14:paraId="3C721DE3" w14:textId="77777777" w:rsidR="00DE4679" w:rsidRDefault="001A280C">
            <w:pPr>
              <w:pStyle w:val="Table01Row"/>
            </w:pPr>
            <w:r>
              <w:t>14 Apr 2022</w:t>
            </w:r>
          </w:p>
        </w:tc>
        <w:tc>
          <w:tcPr>
            <w:tcW w:w="3686" w:type="dxa"/>
          </w:tcPr>
          <w:p w14:paraId="00F163C9" w14:textId="77777777" w:rsidR="00DE4679" w:rsidRDefault="001A280C">
            <w:pPr>
              <w:pStyle w:val="Table01Row"/>
            </w:pPr>
            <w:r>
              <w:t>15 Apr 2022 (see s. 2(b))</w:t>
            </w:r>
          </w:p>
        </w:tc>
      </w:tr>
    </w:tbl>
    <w:p w14:paraId="26E7CE42" w14:textId="77777777" w:rsidR="00DE4679" w:rsidRDefault="001A280C">
      <w:pPr>
        <w:pStyle w:val="IActName"/>
      </w:pPr>
      <w:r>
        <w:t>Road Traffic (Authorisation to Drive)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08E0E3" w14:textId="77777777">
        <w:trPr>
          <w:cantSplit/>
          <w:jc w:val="center"/>
        </w:trPr>
        <w:tc>
          <w:tcPr>
            <w:tcW w:w="1134" w:type="dxa"/>
          </w:tcPr>
          <w:p w14:paraId="25E0820F" w14:textId="77777777" w:rsidR="00DE4679" w:rsidRDefault="001A280C">
            <w:pPr>
              <w:pStyle w:val="Table01Row"/>
              <w:keepNext/>
            </w:pPr>
            <w:r>
              <w:rPr>
                <w:b/>
              </w:rPr>
              <w:t>Portfolio:</w:t>
            </w:r>
          </w:p>
        </w:tc>
        <w:tc>
          <w:tcPr>
            <w:tcW w:w="8505" w:type="dxa"/>
          </w:tcPr>
          <w:p w14:paraId="30EA4940" w14:textId="77777777" w:rsidR="00DE4679" w:rsidRDefault="001A280C">
            <w:pPr>
              <w:pStyle w:val="Table01Row"/>
              <w:keepNext/>
            </w:pPr>
            <w:r>
              <w:t xml:space="preserve">Minister for </w:t>
            </w:r>
            <w:r>
              <w:t>Transport</w:t>
            </w:r>
          </w:p>
        </w:tc>
      </w:tr>
      <w:tr w:rsidR="00DE4679" w14:paraId="5D3458AA" w14:textId="77777777">
        <w:trPr>
          <w:cantSplit/>
          <w:jc w:val="center"/>
        </w:trPr>
        <w:tc>
          <w:tcPr>
            <w:tcW w:w="1134" w:type="dxa"/>
          </w:tcPr>
          <w:p w14:paraId="1AA826A1" w14:textId="77777777" w:rsidR="00DE4679" w:rsidRDefault="001A280C">
            <w:pPr>
              <w:pStyle w:val="Table01Row"/>
              <w:keepNext/>
            </w:pPr>
            <w:r>
              <w:rPr>
                <w:b/>
              </w:rPr>
              <w:t>Agency:</w:t>
            </w:r>
          </w:p>
        </w:tc>
        <w:tc>
          <w:tcPr>
            <w:tcW w:w="8505" w:type="dxa"/>
          </w:tcPr>
          <w:p w14:paraId="3FDEB0E0" w14:textId="77777777" w:rsidR="00DE4679" w:rsidRDefault="001A280C">
            <w:pPr>
              <w:pStyle w:val="Table01Row"/>
              <w:keepNext/>
            </w:pPr>
            <w:r>
              <w:t>Department of Transport</w:t>
            </w:r>
          </w:p>
        </w:tc>
      </w:tr>
    </w:tbl>
    <w:p w14:paraId="3C3A63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CCAA9C" w14:textId="77777777">
        <w:trPr>
          <w:cantSplit/>
          <w:jc w:val="center"/>
        </w:trPr>
        <w:tc>
          <w:tcPr>
            <w:tcW w:w="4253" w:type="dxa"/>
          </w:tcPr>
          <w:p w14:paraId="26F6B5C7" w14:textId="77777777" w:rsidR="00DE4679" w:rsidRDefault="001A280C">
            <w:pPr>
              <w:pStyle w:val="Table01Row"/>
            </w:pPr>
            <w:r>
              <w:rPr>
                <w:i/>
              </w:rPr>
              <w:t>Road Traffic (Authorisation to Drive) Act 2008</w:t>
            </w:r>
          </w:p>
        </w:tc>
        <w:tc>
          <w:tcPr>
            <w:tcW w:w="1134" w:type="dxa"/>
          </w:tcPr>
          <w:p w14:paraId="61A854C7" w14:textId="77777777" w:rsidR="00DE4679" w:rsidRDefault="001A280C">
            <w:pPr>
              <w:pStyle w:val="Table01Row"/>
            </w:pPr>
            <w:r>
              <w:t>2008/040</w:t>
            </w:r>
          </w:p>
        </w:tc>
        <w:tc>
          <w:tcPr>
            <w:tcW w:w="1134" w:type="dxa"/>
          </w:tcPr>
          <w:p w14:paraId="11C94D0F" w14:textId="77777777" w:rsidR="00DE4679" w:rsidRDefault="001A280C">
            <w:pPr>
              <w:pStyle w:val="Table01Row"/>
            </w:pPr>
            <w:r>
              <w:t>15 Aug 2008</w:t>
            </w:r>
          </w:p>
        </w:tc>
        <w:tc>
          <w:tcPr>
            <w:tcW w:w="3686" w:type="dxa"/>
          </w:tcPr>
          <w:p w14:paraId="729DE81A" w14:textId="77777777" w:rsidR="00DE4679" w:rsidRDefault="001A280C">
            <w:pPr>
              <w:pStyle w:val="Table01Row"/>
            </w:pPr>
            <w:r>
              <w:t>s. 1 &amp; 2: 15 Aug 2008 (see s. 2(a));</w:t>
            </w:r>
          </w:p>
          <w:p w14:paraId="2EDE1B5E" w14:textId="77777777" w:rsidR="00DE4679" w:rsidRDefault="001A280C">
            <w:pPr>
              <w:pStyle w:val="Table01Row"/>
            </w:pPr>
            <w:r>
              <w:t xml:space="preserve">Act other than s. 1 &amp; 2:  27 Apr 2015 (see s. 2(b) and </w:t>
            </w:r>
            <w:r>
              <w:rPr>
                <w:i/>
              </w:rPr>
              <w:t>Gazette</w:t>
            </w:r>
            <w:r>
              <w:t xml:space="preserve"> 17 Apr 2015 p. 1371)</w:t>
            </w:r>
          </w:p>
        </w:tc>
      </w:tr>
      <w:tr w:rsidR="00DE4679" w14:paraId="3C797AAD" w14:textId="77777777">
        <w:trPr>
          <w:cantSplit/>
          <w:jc w:val="center"/>
        </w:trPr>
        <w:tc>
          <w:tcPr>
            <w:tcW w:w="4253" w:type="dxa"/>
          </w:tcPr>
          <w:p w14:paraId="5BB9E4C2" w14:textId="77777777" w:rsidR="00DE4679" w:rsidRDefault="001A280C">
            <w:pPr>
              <w:pStyle w:val="Table01Row"/>
            </w:pPr>
            <w:r>
              <w:rPr>
                <w:i/>
              </w:rPr>
              <w:t xml:space="preserve">Road Traffic </w:t>
            </w:r>
            <w:r>
              <w:rPr>
                <w:i/>
              </w:rPr>
              <w:t>Legislation Amendment (Disqualification by Notice) Act 2010</w:t>
            </w:r>
            <w:r>
              <w:t xml:space="preserve"> Pt. 4</w:t>
            </w:r>
          </w:p>
        </w:tc>
        <w:tc>
          <w:tcPr>
            <w:tcW w:w="1134" w:type="dxa"/>
          </w:tcPr>
          <w:p w14:paraId="0589C843" w14:textId="77777777" w:rsidR="00DE4679" w:rsidRDefault="001A280C">
            <w:pPr>
              <w:pStyle w:val="Table01Row"/>
            </w:pPr>
            <w:r>
              <w:t>2010/051</w:t>
            </w:r>
          </w:p>
        </w:tc>
        <w:tc>
          <w:tcPr>
            <w:tcW w:w="1134" w:type="dxa"/>
          </w:tcPr>
          <w:p w14:paraId="11D46764" w14:textId="77777777" w:rsidR="00DE4679" w:rsidRDefault="001A280C">
            <w:pPr>
              <w:pStyle w:val="Table01Row"/>
            </w:pPr>
            <w:r>
              <w:t>8 Dec 2010</w:t>
            </w:r>
          </w:p>
        </w:tc>
        <w:tc>
          <w:tcPr>
            <w:tcW w:w="3686" w:type="dxa"/>
          </w:tcPr>
          <w:p w14:paraId="1C8F31E2" w14:textId="77777777" w:rsidR="00DE4679" w:rsidRDefault="001A280C">
            <w:pPr>
              <w:pStyle w:val="Table01Row"/>
            </w:pPr>
            <w:r>
              <w:t xml:space="preserve">1 Aug 2012 (see s. 2(c) and </w:t>
            </w:r>
            <w:r>
              <w:rPr>
                <w:i/>
              </w:rPr>
              <w:t>Gazette</w:t>
            </w:r>
            <w:r>
              <w:t xml:space="preserve"> 27 Jul 2012 p. 3664)</w:t>
            </w:r>
          </w:p>
        </w:tc>
      </w:tr>
      <w:tr w:rsidR="00DE4679" w14:paraId="0ECEFEA0" w14:textId="77777777">
        <w:trPr>
          <w:cantSplit/>
          <w:jc w:val="center"/>
        </w:trPr>
        <w:tc>
          <w:tcPr>
            <w:tcW w:w="4253" w:type="dxa"/>
          </w:tcPr>
          <w:p w14:paraId="1B6414F1" w14:textId="77777777" w:rsidR="00DE4679" w:rsidRDefault="001A280C">
            <w:pPr>
              <w:pStyle w:val="Table01Row"/>
            </w:pPr>
            <w:r>
              <w:rPr>
                <w:i/>
              </w:rPr>
              <w:t>Road Traffic Legislation Amendment (Information) Act 2011</w:t>
            </w:r>
            <w:r>
              <w:t xml:space="preserve"> Pt. 4</w:t>
            </w:r>
          </w:p>
        </w:tc>
        <w:tc>
          <w:tcPr>
            <w:tcW w:w="1134" w:type="dxa"/>
          </w:tcPr>
          <w:p w14:paraId="69843013" w14:textId="77777777" w:rsidR="00DE4679" w:rsidRDefault="001A280C">
            <w:pPr>
              <w:pStyle w:val="Table01Row"/>
            </w:pPr>
            <w:r>
              <w:t>2011/018</w:t>
            </w:r>
          </w:p>
        </w:tc>
        <w:tc>
          <w:tcPr>
            <w:tcW w:w="1134" w:type="dxa"/>
          </w:tcPr>
          <w:p w14:paraId="0F353088" w14:textId="77777777" w:rsidR="00DE4679" w:rsidRDefault="001A280C">
            <w:pPr>
              <w:pStyle w:val="Table01Row"/>
            </w:pPr>
            <w:r>
              <w:t>2 Jun 2011</w:t>
            </w:r>
          </w:p>
        </w:tc>
        <w:tc>
          <w:tcPr>
            <w:tcW w:w="3686" w:type="dxa"/>
          </w:tcPr>
          <w:p w14:paraId="06938CE7" w14:textId="77777777" w:rsidR="00DE4679" w:rsidRDefault="001A280C">
            <w:pPr>
              <w:pStyle w:val="Table01Row"/>
            </w:pPr>
            <w:r>
              <w:t>s. 25: 14 Jan 2013 (see s. 2</w:t>
            </w:r>
            <w:r>
              <w:t xml:space="preserve">(b) and </w:t>
            </w:r>
            <w:r>
              <w:rPr>
                <w:i/>
              </w:rPr>
              <w:t>Gazette</w:t>
            </w:r>
            <w:r>
              <w:t xml:space="preserve"> 4 Jan 2013 p. 3);</w:t>
            </w:r>
          </w:p>
          <w:p w14:paraId="659135EF" w14:textId="77777777" w:rsidR="00DE4679" w:rsidRDefault="001A280C">
            <w:pPr>
              <w:pStyle w:val="Table01Row"/>
            </w:pPr>
            <w:r>
              <w:t xml:space="preserve">Pt. 4 other than s. 25: 27 Apr 2015 (see s. 2(b) and </w:t>
            </w:r>
            <w:r>
              <w:rPr>
                <w:i/>
              </w:rPr>
              <w:t>Gazette</w:t>
            </w:r>
            <w:r>
              <w:t xml:space="preserve"> 29 Jun 2011 p. 2611 &amp; 17 Apr 2015 p. 1371)</w:t>
            </w:r>
          </w:p>
        </w:tc>
      </w:tr>
      <w:tr w:rsidR="00DE4679" w14:paraId="6C9918B7" w14:textId="77777777">
        <w:trPr>
          <w:cantSplit/>
          <w:jc w:val="center"/>
        </w:trPr>
        <w:tc>
          <w:tcPr>
            <w:tcW w:w="4253" w:type="dxa"/>
          </w:tcPr>
          <w:p w14:paraId="360AE9B6" w14:textId="77777777" w:rsidR="00DE4679" w:rsidRDefault="001A280C">
            <w:pPr>
              <w:pStyle w:val="Table01Row"/>
            </w:pPr>
            <w:r>
              <w:rPr>
                <w:i/>
              </w:rPr>
              <w:t>Road Traffic Legislation Amendment Act 2012</w:t>
            </w:r>
            <w:r>
              <w:t xml:space="preserve"> Pt. 6</w:t>
            </w:r>
          </w:p>
        </w:tc>
        <w:tc>
          <w:tcPr>
            <w:tcW w:w="1134" w:type="dxa"/>
          </w:tcPr>
          <w:p w14:paraId="5BB4BDB0" w14:textId="77777777" w:rsidR="00DE4679" w:rsidRDefault="001A280C">
            <w:pPr>
              <w:pStyle w:val="Table01Row"/>
            </w:pPr>
            <w:r>
              <w:t>2012/008</w:t>
            </w:r>
          </w:p>
        </w:tc>
        <w:tc>
          <w:tcPr>
            <w:tcW w:w="1134" w:type="dxa"/>
          </w:tcPr>
          <w:p w14:paraId="3FDDE938" w14:textId="77777777" w:rsidR="00DE4679" w:rsidRDefault="001A280C">
            <w:pPr>
              <w:pStyle w:val="Table01Row"/>
            </w:pPr>
            <w:r>
              <w:t>21 May 2012</w:t>
            </w:r>
          </w:p>
        </w:tc>
        <w:tc>
          <w:tcPr>
            <w:tcW w:w="3686" w:type="dxa"/>
          </w:tcPr>
          <w:p w14:paraId="3F48F2D8" w14:textId="77777777" w:rsidR="00DE4679" w:rsidRDefault="001A280C">
            <w:pPr>
              <w:pStyle w:val="Table01Row"/>
            </w:pPr>
            <w:r>
              <w:t xml:space="preserve">27 Apr 2015 (see s. 2(f) and </w:t>
            </w:r>
            <w:r>
              <w:rPr>
                <w:i/>
              </w:rPr>
              <w:t>Gazette</w:t>
            </w:r>
            <w:r>
              <w:t xml:space="preserve"> 17 Apr 20</w:t>
            </w:r>
            <w:r>
              <w:t>15 p. 1371)</w:t>
            </w:r>
          </w:p>
        </w:tc>
      </w:tr>
      <w:tr w:rsidR="00DE4679" w14:paraId="107BE89A" w14:textId="77777777">
        <w:trPr>
          <w:cantSplit/>
          <w:jc w:val="center"/>
        </w:trPr>
        <w:tc>
          <w:tcPr>
            <w:tcW w:w="4253" w:type="dxa"/>
          </w:tcPr>
          <w:p w14:paraId="485612ED" w14:textId="77777777" w:rsidR="00DE4679" w:rsidRDefault="001A280C">
            <w:pPr>
              <w:pStyle w:val="Table01Row"/>
            </w:pPr>
            <w:r>
              <w:rPr>
                <w:i/>
              </w:rPr>
              <w:t>Taxi Drivers Licensing Act 2014</w:t>
            </w:r>
            <w:r>
              <w:t xml:space="preserve"> Pt. 10 Div. 2</w:t>
            </w:r>
          </w:p>
        </w:tc>
        <w:tc>
          <w:tcPr>
            <w:tcW w:w="1134" w:type="dxa"/>
          </w:tcPr>
          <w:p w14:paraId="2920DE0C" w14:textId="77777777" w:rsidR="00DE4679" w:rsidRDefault="001A280C">
            <w:pPr>
              <w:pStyle w:val="Table01Row"/>
            </w:pPr>
            <w:r>
              <w:t>2014/018</w:t>
            </w:r>
          </w:p>
        </w:tc>
        <w:tc>
          <w:tcPr>
            <w:tcW w:w="1134" w:type="dxa"/>
          </w:tcPr>
          <w:p w14:paraId="6CF344EE" w14:textId="77777777" w:rsidR="00DE4679" w:rsidRDefault="001A280C">
            <w:pPr>
              <w:pStyle w:val="Table01Row"/>
            </w:pPr>
            <w:r>
              <w:t>2 Jul 2014</w:t>
            </w:r>
          </w:p>
        </w:tc>
        <w:tc>
          <w:tcPr>
            <w:tcW w:w="3686" w:type="dxa"/>
          </w:tcPr>
          <w:p w14:paraId="4BA83EBE" w14:textId="77777777" w:rsidR="00DE4679" w:rsidRDefault="001A280C">
            <w:pPr>
              <w:pStyle w:val="Table01Row"/>
            </w:pPr>
            <w:r>
              <w:t>To be proclaimed (see s. 2(d))</w:t>
            </w:r>
          </w:p>
        </w:tc>
      </w:tr>
      <w:tr w:rsidR="00DE4679" w14:paraId="68A551D8" w14:textId="77777777">
        <w:trPr>
          <w:cantSplit/>
          <w:jc w:val="center"/>
        </w:trPr>
        <w:tc>
          <w:tcPr>
            <w:tcW w:w="4253" w:type="dxa"/>
          </w:tcPr>
          <w:p w14:paraId="7C970CCC" w14:textId="77777777" w:rsidR="00DE4679" w:rsidRDefault="001A280C">
            <w:pPr>
              <w:pStyle w:val="Table01Row"/>
            </w:pPr>
            <w:r>
              <w:rPr>
                <w:i/>
              </w:rPr>
              <w:t>Road Traffic Amendment (Alcohol Interlocks and Other Matters) Act 2015</w:t>
            </w:r>
            <w:r>
              <w:t xml:space="preserve"> Pt. 3 Div. 3</w:t>
            </w:r>
          </w:p>
        </w:tc>
        <w:tc>
          <w:tcPr>
            <w:tcW w:w="1134" w:type="dxa"/>
          </w:tcPr>
          <w:p w14:paraId="49D2D86F" w14:textId="77777777" w:rsidR="00DE4679" w:rsidRDefault="001A280C">
            <w:pPr>
              <w:pStyle w:val="Table01Row"/>
            </w:pPr>
            <w:r>
              <w:t>2015/002</w:t>
            </w:r>
          </w:p>
        </w:tc>
        <w:tc>
          <w:tcPr>
            <w:tcW w:w="1134" w:type="dxa"/>
          </w:tcPr>
          <w:p w14:paraId="38C5EA93" w14:textId="77777777" w:rsidR="00DE4679" w:rsidRDefault="001A280C">
            <w:pPr>
              <w:pStyle w:val="Table01Row"/>
            </w:pPr>
            <w:r>
              <w:t>25 Feb 2015</w:t>
            </w:r>
          </w:p>
        </w:tc>
        <w:tc>
          <w:tcPr>
            <w:tcW w:w="3686" w:type="dxa"/>
          </w:tcPr>
          <w:p w14:paraId="1BC4D17C" w14:textId="77777777" w:rsidR="00DE4679" w:rsidRDefault="001A280C">
            <w:pPr>
              <w:pStyle w:val="Table01Row"/>
            </w:pPr>
            <w:r>
              <w:t xml:space="preserve">24 Oct 2016 (see s.2(1)(b) &amp; (2) and </w:t>
            </w:r>
            <w:r>
              <w:rPr>
                <w:i/>
              </w:rPr>
              <w:t>Gazette</w:t>
            </w:r>
            <w:r>
              <w:t xml:space="preserve"> 20 Sep 2016 p. 3965)</w:t>
            </w:r>
          </w:p>
        </w:tc>
      </w:tr>
      <w:tr w:rsidR="00DE4679" w14:paraId="5FAFB4B1" w14:textId="77777777">
        <w:trPr>
          <w:cantSplit/>
          <w:jc w:val="center"/>
        </w:trPr>
        <w:tc>
          <w:tcPr>
            <w:tcW w:w="4253" w:type="dxa"/>
          </w:tcPr>
          <w:p w14:paraId="2941B678" w14:textId="77777777" w:rsidR="00DE4679" w:rsidRDefault="001A280C">
            <w:pPr>
              <w:pStyle w:val="Table01Row"/>
            </w:pPr>
            <w:r>
              <w:rPr>
                <w:i/>
              </w:rPr>
              <w:t>Road Traffic Legislation Amendment Act 2015</w:t>
            </w:r>
            <w:r>
              <w:t xml:space="preserve"> Pt. 4</w:t>
            </w:r>
          </w:p>
        </w:tc>
        <w:tc>
          <w:tcPr>
            <w:tcW w:w="1134" w:type="dxa"/>
          </w:tcPr>
          <w:p w14:paraId="5901DBC1" w14:textId="77777777" w:rsidR="00DE4679" w:rsidRDefault="001A280C">
            <w:pPr>
              <w:pStyle w:val="Table01Row"/>
            </w:pPr>
            <w:r>
              <w:t>2015/010</w:t>
            </w:r>
          </w:p>
        </w:tc>
        <w:tc>
          <w:tcPr>
            <w:tcW w:w="1134" w:type="dxa"/>
          </w:tcPr>
          <w:p w14:paraId="375863DD" w14:textId="77777777" w:rsidR="00DE4679" w:rsidRDefault="001A280C">
            <w:pPr>
              <w:pStyle w:val="Table01Row"/>
            </w:pPr>
            <w:r>
              <w:t>1 Apr 2015</w:t>
            </w:r>
          </w:p>
        </w:tc>
        <w:tc>
          <w:tcPr>
            <w:tcW w:w="3686" w:type="dxa"/>
          </w:tcPr>
          <w:p w14:paraId="54FBEC93" w14:textId="77777777" w:rsidR="00DE4679" w:rsidRDefault="001A280C">
            <w:pPr>
              <w:pStyle w:val="Table01Row"/>
            </w:pPr>
            <w:r>
              <w:t>2 Apr 2015 (see s. 2(b))</w:t>
            </w:r>
          </w:p>
        </w:tc>
      </w:tr>
      <w:tr w:rsidR="00DE4679" w14:paraId="79274054" w14:textId="77777777">
        <w:trPr>
          <w:cantSplit/>
          <w:jc w:val="center"/>
        </w:trPr>
        <w:tc>
          <w:tcPr>
            <w:tcW w:w="10207" w:type="dxa"/>
            <w:gridSpan w:val="4"/>
          </w:tcPr>
          <w:p w14:paraId="72B3DCB7" w14:textId="77777777" w:rsidR="00DE4679" w:rsidRDefault="001A280C">
            <w:pPr>
              <w:pStyle w:val="Table01Row"/>
            </w:pPr>
            <w:r>
              <w:rPr>
                <w:b/>
              </w:rPr>
              <w:t>Reprint 1 as at 3 Jul 2015 (not including 2014/018 &amp; 2015/002)</w:t>
            </w:r>
          </w:p>
        </w:tc>
      </w:tr>
      <w:tr w:rsidR="00DE4679" w14:paraId="36DD0B41" w14:textId="77777777">
        <w:trPr>
          <w:cantSplit/>
          <w:jc w:val="center"/>
        </w:trPr>
        <w:tc>
          <w:tcPr>
            <w:tcW w:w="4253" w:type="dxa"/>
          </w:tcPr>
          <w:p w14:paraId="71DBCD6D" w14:textId="77777777" w:rsidR="00DE4679" w:rsidRDefault="001A280C">
            <w:pPr>
              <w:pStyle w:val="Table01Row"/>
            </w:pPr>
            <w:r>
              <w:rPr>
                <w:i/>
              </w:rPr>
              <w:t xml:space="preserve">Road Traffic </w:t>
            </w:r>
            <w:r>
              <w:rPr>
                <w:i/>
              </w:rPr>
              <w:t>Legislation Amendment Act 2016</w:t>
            </w:r>
            <w:r>
              <w:t xml:space="preserve"> s. 20</w:t>
            </w:r>
          </w:p>
        </w:tc>
        <w:tc>
          <w:tcPr>
            <w:tcW w:w="1134" w:type="dxa"/>
          </w:tcPr>
          <w:p w14:paraId="1864B2A1" w14:textId="77777777" w:rsidR="00DE4679" w:rsidRDefault="001A280C">
            <w:pPr>
              <w:pStyle w:val="Table01Row"/>
            </w:pPr>
            <w:r>
              <w:t>2016/025</w:t>
            </w:r>
          </w:p>
        </w:tc>
        <w:tc>
          <w:tcPr>
            <w:tcW w:w="1134" w:type="dxa"/>
          </w:tcPr>
          <w:p w14:paraId="6A2590D8" w14:textId="77777777" w:rsidR="00DE4679" w:rsidRDefault="001A280C">
            <w:pPr>
              <w:pStyle w:val="Table01Row"/>
            </w:pPr>
            <w:r>
              <w:t>21 Sep 2016</w:t>
            </w:r>
          </w:p>
        </w:tc>
        <w:tc>
          <w:tcPr>
            <w:tcW w:w="3686" w:type="dxa"/>
          </w:tcPr>
          <w:p w14:paraId="3E329DD0" w14:textId="77777777" w:rsidR="00DE4679" w:rsidRDefault="001A280C">
            <w:pPr>
              <w:pStyle w:val="Table01Row"/>
            </w:pPr>
            <w:r>
              <w:t>22 Sep 2016 (see s. 2(b))</w:t>
            </w:r>
          </w:p>
        </w:tc>
      </w:tr>
      <w:tr w:rsidR="00DE4679" w14:paraId="0ED0F44B" w14:textId="77777777">
        <w:trPr>
          <w:cantSplit/>
          <w:jc w:val="center"/>
        </w:trPr>
        <w:tc>
          <w:tcPr>
            <w:tcW w:w="4253" w:type="dxa"/>
          </w:tcPr>
          <w:p w14:paraId="59059C85" w14:textId="77777777" w:rsidR="00DE4679" w:rsidRDefault="001A280C">
            <w:pPr>
              <w:pStyle w:val="Table01Row"/>
            </w:pPr>
            <w:r>
              <w:rPr>
                <w:i/>
              </w:rPr>
              <w:lastRenderedPageBreak/>
              <w:t>Road Traffic Amendment (Driving Offences) Act 2018</w:t>
            </w:r>
            <w:r>
              <w:t xml:space="preserve"> Pt. 3</w:t>
            </w:r>
          </w:p>
        </w:tc>
        <w:tc>
          <w:tcPr>
            <w:tcW w:w="1134" w:type="dxa"/>
          </w:tcPr>
          <w:p w14:paraId="47528756" w14:textId="77777777" w:rsidR="00DE4679" w:rsidRDefault="001A280C">
            <w:pPr>
              <w:pStyle w:val="Table01Row"/>
            </w:pPr>
            <w:r>
              <w:t>2018/019</w:t>
            </w:r>
          </w:p>
        </w:tc>
        <w:tc>
          <w:tcPr>
            <w:tcW w:w="1134" w:type="dxa"/>
          </w:tcPr>
          <w:p w14:paraId="441ED319" w14:textId="77777777" w:rsidR="00DE4679" w:rsidRDefault="001A280C">
            <w:pPr>
              <w:pStyle w:val="Table01Row"/>
            </w:pPr>
            <w:r>
              <w:t>7 Sep 2018</w:t>
            </w:r>
          </w:p>
        </w:tc>
        <w:tc>
          <w:tcPr>
            <w:tcW w:w="3686" w:type="dxa"/>
          </w:tcPr>
          <w:p w14:paraId="6D952C4A" w14:textId="77777777" w:rsidR="00DE4679" w:rsidRDefault="001A280C">
            <w:pPr>
              <w:pStyle w:val="Table01Row"/>
            </w:pPr>
            <w:r>
              <w:t xml:space="preserve">17 Nov 2018 (see s. 2(b) and </w:t>
            </w:r>
            <w:r>
              <w:rPr>
                <w:i/>
              </w:rPr>
              <w:t>Gazette</w:t>
            </w:r>
            <w:r>
              <w:t xml:space="preserve"> 16 Nov 2018 p. 4523)</w:t>
            </w:r>
          </w:p>
        </w:tc>
      </w:tr>
      <w:tr w:rsidR="00DE4679" w14:paraId="7372E9DA" w14:textId="77777777">
        <w:trPr>
          <w:cantSplit/>
          <w:jc w:val="center"/>
        </w:trPr>
        <w:tc>
          <w:tcPr>
            <w:tcW w:w="4253" w:type="dxa"/>
          </w:tcPr>
          <w:p w14:paraId="013899D2" w14:textId="77777777" w:rsidR="00DE4679" w:rsidRDefault="001A280C">
            <w:pPr>
              <w:pStyle w:val="Table01Row"/>
            </w:pPr>
            <w:r>
              <w:rPr>
                <w:i/>
              </w:rPr>
              <w:t xml:space="preserve">Transport (Road Passenger </w:t>
            </w:r>
            <w:r>
              <w:rPr>
                <w:i/>
              </w:rPr>
              <w:t>Services) Act 2018</w:t>
            </w:r>
            <w:r>
              <w:t xml:space="preserve"> Pt. 14 Div. 2 Subdiv. 5</w:t>
            </w:r>
          </w:p>
        </w:tc>
        <w:tc>
          <w:tcPr>
            <w:tcW w:w="1134" w:type="dxa"/>
          </w:tcPr>
          <w:p w14:paraId="7371C615" w14:textId="77777777" w:rsidR="00DE4679" w:rsidRDefault="001A280C">
            <w:pPr>
              <w:pStyle w:val="Table01Row"/>
            </w:pPr>
            <w:r>
              <w:t>2018/026</w:t>
            </w:r>
          </w:p>
        </w:tc>
        <w:tc>
          <w:tcPr>
            <w:tcW w:w="1134" w:type="dxa"/>
          </w:tcPr>
          <w:p w14:paraId="6EC907B1" w14:textId="77777777" w:rsidR="00DE4679" w:rsidRDefault="001A280C">
            <w:pPr>
              <w:pStyle w:val="Table01Row"/>
            </w:pPr>
            <w:r>
              <w:t>30 Oct 2018</w:t>
            </w:r>
          </w:p>
        </w:tc>
        <w:tc>
          <w:tcPr>
            <w:tcW w:w="3686" w:type="dxa"/>
          </w:tcPr>
          <w:p w14:paraId="3139049E" w14:textId="77777777" w:rsidR="00DE4679" w:rsidRDefault="001A280C">
            <w:pPr>
              <w:pStyle w:val="Table01Row"/>
            </w:pPr>
            <w:r>
              <w:t xml:space="preserve">28 Feb 2019 (see s. 2(b) and </w:t>
            </w:r>
            <w:r>
              <w:rPr>
                <w:i/>
              </w:rPr>
              <w:t>Gazette</w:t>
            </w:r>
            <w:r>
              <w:t xml:space="preserve"> 26 Feb 2019 p. 449‑50)</w:t>
            </w:r>
          </w:p>
        </w:tc>
      </w:tr>
      <w:tr w:rsidR="00DE4679" w14:paraId="59B15696" w14:textId="77777777">
        <w:trPr>
          <w:cantSplit/>
          <w:jc w:val="center"/>
        </w:trPr>
        <w:tc>
          <w:tcPr>
            <w:tcW w:w="4253" w:type="dxa"/>
          </w:tcPr>
          <w:p w14:paraId="1A8242D7" w14:textId="77777777" w:rsidR="00DE4679" w:rsidRDefault="001A280C">
            <w:pPr>
              <w:pStyle w:val="Table01Row"/>
            </w:pPr>
            <w:r>
              <w:rPr>
                <w:i/>
              </w:rPr>
              <w:t>Road Traffic Amendment (Impaired Driving and Penalties) Act 2020</w:t>
            </w:r>
            <w:r>
              <w:t xml:space="preserve"> Pt. 3 Div. 3</w:t>
            </w:r>
          </w:p>
        </w:tc>
        <w:tc>
          <w:tcPr>
            <w:tcW w:w="1134" w:type="dxa"/>
          </w:tcPr>
          <w:p w14:paraId="124AE24A" w14:textId="77777777" w:rsidR="00DE4679" w:rsidRDefault="001A280C">
            <w:pPr>
              <w:pStyle w:val="Table01Row"/>
            </w:pPr>
            <w:r>
              <w:t>2020/027</w:t>
            </w:r>
          </w:p>
        </w:tc>
        <w:tc>
          <w:tcPr>
            <w:tcW w:w="1134" w:type="dxa"/>
          </w:tcPr>
          <w:p w14:paraId="5DD7DC7D" w14:textId="77777777" w:rsidR="00DE4679" w:rsidRDefault="001A280C">
            <w:pPr>
              <w:pStyle w:val="Table01Row"/>
            </w:pPr>
            <w:r>
              <w:t>9 Jul 2020</w:t>
            </w:r>
          </w:p>
        </w:tc>
        <w:tc>
          <w:tcPr>
            <w:tcW w:w="3686" w:type="dxa"/>
          </w:tcPr>
          <w:p w14:paraId="3D329CAC" w14:textId="77777777" w:rsidR="00DE4679" w:rsidRDefault="001A280C">
            <w:pPr>
              <w:pStyle w:val="Table01Row"/>
            </w:pPr>
            <w:r>
              <w:t>1 Jul 2021 (see s. 2(1)(b) and SL</w:t>
            </w:r>
            <w:r>
              <w:t> 2021/54 cl. 2(d))</w:t>
            </w:r>
          </w:p>
        </w:tc>
      </w:tr>
      <w:tr w:rsidR="00DE4679" w14:paraId="5022D853" w14:textId="77777777">
        <w:trPr>
          <w:cantSplit/>
          <w:jc w:val="center"/>
        </w:trPr>
        <w:tc>
          <w:tcPr>
            <w:tcW w:w="4253" w:type="dxa"/>
          </w:tcPr>
          <w:p w14:paraId="0353AC1C" w14:textId="77777777" w:rsidR="00DE4679" w:rsidRDefault="001A280C">
            <w:pPr>
              <w:pStyle w:val="Table01Row"/>
            </w:pPr>
            <w:r>
              <w:rPr>
                <w:i/>
              </w:rPr>
              <w:t>Transport Legislation Amendment (Identity Matching Services) Act 2022</w:t>
            </w:r>
            <w:r>
              <w:t xml:space="preserve"> Pt. 3</w:t>
            </w:r>
          </w:p>
        </w:tc>
        <w:tc>
          <w:tcPr>
            <w:tcW w:w="1134" w:type="dxa"/>
          </w:tcPr>
          <w:p w14:paraId="3BFE6C10" w14:textId="77777777" w:rsidR="00DE4679" w:rsidRDefault="001A280C">
            <w:pPr>
              <w:pStyle w:val="Table01Row"/>
            </w:pPr>
            <w:r>
              <w:t>2022/008</w:t>
            </w:r>
          </w:p>
        </w:tc>
        <w:tc>
          <w:tcPr>
            <w:tcW w:w="1134" w:type="dxa"/>
          </w:tcPr>
          <w:p w14:paraId="2A847D01" w14:textId="77777777" w:rsidR="00DE4679" w:rsidRDefault="001A280C">
            <w:pPr>
              <w:pStyle w:val="Table01Row"/>
            </w:pPr>
            <w:r>
              <w:t>14 Apr 2022</w:t>
            </w:r>
          </w:p>
        </w:tc>
        <w:tc>
          <w:tcPr>
            <w:tcW w:w="3686" w:type="dxa"/>
          </w:tcPr>
          <w:p w14:paraId="37BC5C04" w14:textId="77777777" w:rsidR="00DE4679" w:rsidRDefault="001A280C">
            <w:pPr>
              <w:pStyle w:val="Table01Row"/>
            </w:pPr>
            <w:r>
              <w:t>15 Apr 2022 (see s. 2(b))</w:t>
            </w:r>
          </w:p>
        </w:tc>
      </w:tr>
    </w:tbl>
    <w:p w14:paraId="63D1BDF2" w14:textId="77777777" w:rsidR="00DE4679" w:rsidRDefault="001A280C">
      <w:pPr>
        <w:pStyle w:val="IActName"/>
      </w:pPr>
      <w:r>
        <w:t>Road Traffic (Vehicles) (Taxing)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158A9D" w14:textId="77777777">
        <w:trPr>
          <w:cantSplit/>
          <w:jc w:val="center"/>
        </w:trPr>
        <w:tc>
          <w:tcPr>
            <w:tcW w:w="1134" w:type="dxa"/>
          </w:tcPr>
          <w:p w14:paraId="0070C5EF" w14:textId="77777777" w:rsidR="00DE4679" w:rsidRDefault="001A280C">
            <w:pPr>
              <w:pStyle w:val="Table01Row"/>
              <w:keepNext/>
            </w:pPr>
            <w:r>
              <w:rPr>
                <w:b/>
              </w:rPr>
              <w:t>Portfolio:</w:t>
            </w:r>
          </w:p>
        </w:tc>
        <w:tc>
          <w:tcPr>
            <w:tcW w:w="8505" w:type="dxa"/>
          </w:tcPr>
          <w:p w14:paraId="01660D36" w14:textId="77777777" w:rsidR="00DE4679" w:rsidRDefault="001A280C">
            <w:pPr>
              <w:pStyle w:val="Table01Row"/>
              <w:keepNext/>
            </w:pPr>
            <w:r>
              <w:t>Minister for Transport</w:t>
            </w:r>
          </w:p>
        </w:tc>
      </w:tr>
      <w:tr w:rsidR="00DE4679" w14:paraId="2F4A4791" w14:textId="77777777">
        <w:trPr>
          <w:cantSplit/>
          <w:jc w:val="center"/>
        </w:trPr>
        <w:tc>
          <w:tcPr>
            <w:tcW w:w="1134" w:type="dxa"/>
          </w:tcPr>
          <w:p w14:paraId="2C737EA4" w14:textId="77777777" w:rsidR="00DE4679" w:rsidRDefault="001A280C">
            <w:pPr>
              <w:pStyle w:val="Table01Row"/>
              <w:keepNext/>
            </w:pPr>
            <w:r>
              <w:rPr>
                <w:b/>
              </w:rPr>
              <w:t>Agency:</w:t>
            </w:r>
          </w:p>
        </w:tc>
        <w:tc>
          <w:tcPr>
            <w:tcW w:w="8505" w:type="dxa"/>
          </w:tcPr>
          <w:p w14:paraId="65CE1D63" w14:textId="77777777" w:rsidR="00DE4679" w:rsidRDefault="001A280C">
            <w:pPr>
              <w:pStyle w:val="Table01Row"/>
              <w:keepNext/>
            </w:pPr>
            <w:r>
              <w:t xml:space="preserve">Department of </w:t>
            </w:r>
            <w:r>
              <w:t>Transport</w:t>
            </w:r>
          </w:p>
        </w:tc>
      </w:tr>
    </w:tbl>
    <w:p w14:paraId="4FA84F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9E9129" w14:textId="77777777">
        <w:trPr>
          <w:cantSplit/>
          <w:jc w:val="center"/>
        </w:trPr>
        <w:tc>
          <w:tcPr>
            <w:tcW w:w="4253" w:type="dxa"/>
          </w:tcPr>
          <w:p w14:paraId="06ECB915" w14:textId="77777777" w:rsidR="00DE4679" w:rsidRDefault="001A280C">
            <w:pPr>
              <w:pStyle w:val="Table01Row"/>
            </w:pPr>
            <w:r>
              <w:rPr>
                <w:i/>
              </w:rPr>
              <w:t>Road Traffic (Vehicles) (Taxing) Act 2008</w:t>
            </w:r>
          </w:p>
        </w:tc>
        <w:tc>
          <w:tcPr>
            <w:tcW w:w="1134" w:type="dxa"/>
          </w:tcPr>
          <w:p w14:paraId="4284FF92" w14:textId="77777777" w:rsidR="00DE4679" w:rsidRDefault="001A280C">
            <w:pPr>
              <w:pStyle w:val="Table01Row"/>
            </w:pPr>
            <w:r>
              <w:t>2008/041</w:t>
            </w:r>
          </w:p>
        </w:tc>
        <w:tc>
          <w:tcPr>
            <w:tcW w:w="1134" w:type="dxa"/>
          </w:tcPr>
          <w:p w14:paraId="034D4C93" w14:textId="77777777" w:rsidR="00DE4679" w:rsidRDefault="001A280C">
            <w:pPr>
              <w:pStyle w:val="Table01Row"/>
            </w:pPr>
            <w:r>
              <w:t>15 Aug 2008</w:t>
            </w:r>
          </w:p>
        </w:tc>
        <w:tc>
          <w:tcPr>
            <w:tcW w:w="3686" w:type="dxa"/>
          </w:tcPr>
          <w:p w14:paraId="477F5049" w14:textId="77777777" w:rsidR="00DE4679" w:rsidRDefault="001A280C">
            <w:pPr>
              <w:pStyle w:val="Table01Row"/>
            </w:pPr>
            <w:r>
              <w:t>s. 1 &amp; 2: 15 Aug 2008 (see s. 2(a));</w:t>
            </w:r>
          </w:p>
          <w:p w14:paraId="7A37D2CA" w14:textId="77777777" w:rsidR="00DE4679" w:rsidRDefault="001A280C">
            <w:pPr>
              <w:pStyle w:val="Table01Row"/>
            </w:pPr>
            <w:r>
              <w:t xml:space="preserve">s. 3: 27 Apr 2015 (see s. 2(b) and </w:t>
            </w:r>
            <w:r>
              <w:rPr>
                <w:i/>
              </w:rPr>
              <w:t>Gazette</w:t>
            </w:r>
            <w:r>
              <w:t xml:space="preserve"> 17 Apr 2015 p. 1371)</w:t>
            </w:r>
          </w:p>
        </w:tc>
      </w:tr>
      <w:tr w:rsidR="00DE4679" w14:paraId="01F087E9" w14:textId="77777777">
        <w:trPr>
          <w:cantSplit/>
          <w:jc w:val="center"/>
        </w:trPr>
        <w:tc>
          <w:tcPr>
            <w:tcW w:w="4253" w:type="dxa"/>
          </w:tcPr>
          <w:p w14:paraId="40339C73" w14:textId="77777777" w:rsidR="00DE4679" w:rsidRDefault="001A280C">
            <w:pPr>
              <w:pStyle w:val="Table01Row"/>
            </w:pPr>
            <w:r>
              <w:rPr>
                <w:i/>
              </w:rPr>
              <w:t>Road Traffic Legislation Amendment Act 2012</w:t>
            </w:r>
            <w:r>
              <w:t xml:space="preserve"> Pt. 7</w:t>
            </w:r>
          </w:p>
        </w:tc>
        <w:tc>
          <w:tcPr>
            <w:tcW w:w="1134" w:type="dxa"/>
          </w:tcPr>
          <w:p w14:paraId="1705B75B" w14:textId="77777777" w:rsidR="00DE4679" w:rsidRDefault="001A280C">
            <w:pPr>
              <w:pStyle w:val="Table01Row"/>
            </w:pPr>
            <w:r>
              <w:t>2012/008</w:t>
            </w:r>
          </w:p>
        </w:tc>
        <w:tc>
          <w:tcPr>
            <w:tcW w:w="1134" w:type="dxa"/>
          </w:tcPr>
          <w:p w14:paraId="5157CDCA" w14:textId="77777777" w:rsidR="00DE4679" w:rsidRDefault="001A280C">
            <w:pPr>
              <w:pStyle w:val="Table01Row"/>
            </w:pPr>
            <w:r>
              <w:t>21 May 2012</w:t>
            </w:r>
          </w:p>
        </w:tc>
        <w:tc>
          <w:tcPr>
            <w:tcW w:w="3686" w:type="dxa"/>
          </w:tcPr>
          <w:p w14:paraId="307E8CE9" w14:textId="77777777" w:rsidR="00DE4679" w:rsidRDefault="001A280C">
            <w:pPr>
              <w:pStyle w:val="Table01Row"/>
            </w:pPr>
            <w:r>
              <w:t>27 Apr 2</w:t>
            </w:r>
            <w:r>
              <w:t xml:space="preserve">015 (see s. 2(f) and </w:t>
            </w:r>
            <w:r>
              <w:rPr>
                <w:i/>
              </w:rPr>
              <w:t>Gazette</w:t>
            </w:r>
            <w:r>
              <w:t xml:space="preserve"> 17 Apr 2015 p. 1371)</w:t>
            </w:r>
          </w:p>
        </w:tc>
      </w:tr>
    </w:tbl>
    <w:p w14:paraId="039AB124" w14:textId="77777777" w:rsidR="00DE4679" w:rsidRDefault="001A280C">
      <w:pPr>
        <w:pStyle w:val="IActName"/>
      </w:pPr>
      <w:r>
        <w:t>Road Traffic (Vehicles)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37632F" w14:textId="77777777">
        <w:trPr>
          <w:cantSplit/>
          <w:jc w:val="center"/>
        </w:trPr>
        <w:tc>
          <w:tcPr>
            <w:tcW w:w="1134" w:type="dxa"/>
          </w:tcPr>
          <w:p w14:paraId="608A6E19" w14:textId="77777777" w:rsidR="00DE4679" w:rsidRDefault="001A280C">
            <w:pPr>
              <w:pStyle w:val="Table01Row"/>
              <w:keepNext/>
            </w:pPr>
            <w:r>
              <w:rPr>
                <w:b/>
              </w:rPr>
              <w:t>Portfolio:</w:t>
            </w:r>
          </w:p>
        </w:tc>
        <w:tc>
          <w:tcPr>
            <w:tcW w:w="8505" w:type="dxa"/>
          </w:tcPr>
          <w:p w14:paraId="39AE9282" w14:textId="77777777" w:rsidR="00DE4679" w:rsidRDefault="001A280C">
            <w:pPr>
              <w:pStyle w:val="Table01Row"/>
              <w:keepNext/>
            </w:pPr>
            <w:r>
              <w:t>Minister for Transport</w:t>
            </w:r>
          </w:p>
        </w:tc>
      </w:tr>
      <w:tr w:rsidR="00DE4679" w14:paraId="52F279F4" w14:textId="77777777">
        <w:trPr>
          <w:cantSplit/>
          <w:jc w:val="center"/>
        </w:trPr>
        <w:tc>
          <w:tcPr>
            <w:tcW w:w="1134" w:type="dxa"/>
          </w:tcPr>
          <w:p w14:paraId="5CE4F9BC" w14:textId="77777777" w:rsidR="00DE4679" w:rsidRDefault="001A280C">
            <w:pPr>
              <w:pStyle w:val="Table01Row"/>
              <w:keepNext/>
            </w:pPr>
            <w:r>
              <w:rPr>
                <w:b/>
              </w:rPr>
              <w:t>Agency:</w:t>
            </w:r>
          </w:p>
        </w:tc>
        <w:tc>
          <w:tcPr>
            <w:tcW w:w="8505" w:type="dxa"/>
          </w:tcPr>
          <w:p w14:paraId="574D7E48" w14:textId="77777777" w:rsidR="00DE4679" w:rsidRDefault="001A280C">
            <w:pPr>
              <w:pStyle w:val="Table01Row"/>
              <w:keepNext/>
            </w:pPr>
            <w:r>
              <w:t>Department of Transport</w:t>
            </w:r>
          </w:p>
        </w:tc>
      </w:tr>
    </w:tbl>
    <w:p w14:paraId="3B3D71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1370F2" w14:textId="77777777">
        <w:trPr>
          <w:cantSplit/>
          <w:jc w:val="center"/>
        </w:trPr>
        <w:tc>
          <w:tcPr>
            <w:tcW w:w="4253" w:type="dxa"/>
          </w:tcPr>
          <w:p w14:paraId="3F4223CD" w14:textId="77777777" w:rsidR="00DE4679" w:rsidRDefault="001A280C">
            <w:pPr>
              <w:pStyle w:val="Table01Row"/>
            </w:pPr>
            <w:r>
              <w:rPr>
                <w:i/>
              </w:rPr>
              <w:t>Road Traffic (Vehicles) Act 2012</w:t>
            </w:r>
          </w:p>
        </w:tc>
        <w:tc>
          <w:tcPr>
            <w:tcW w:w="1134" w:type="dxa"/>
          </w:tcPr>
          <w:p w14:paraId="676440C5" w14:textId="77777777" w:rsidR="00DE4679" w:rsidRDefault="001A280C">
            <w:pPr>
              <w:pStyle w:val="Table01Row"/>
            </w:pPr>
            <w:r>
              <w:t>2012/007</w:t>
            </w:r>
          </w:p>
        </w:tc>
        <w:tc>
          <w:tcPr>
            <w:tcW w:w="1134" w:type="dxa"/>
          </w:tcPr>
          <w:p w14:paraId="0C15A27B" w14:textId="77777777" w:rsidR="00DE4679" w:rsidRDefault="001A280C">
            <w:pPr>
              <w:pStyle w:val="Table01Row"/>
            </w:pPr>
            <w:r>
              <w:t>21 May 2012</w:t>
            </w:r>
          </w:p>
        </w:tc>
        <w:tc>
          <w:tcPr>
            <w:tcW w:w="3686" w:type="dxa"/>
          </w:tcPr>
          <w:p w14:paraId="35070527" w14:textId="77777777" w:rsidR="00DE4679" w:rsidRDefault="001A280C">
            <w:pPr>
              <w:pStyle w:val="Table01Row"/>
            </w:pPr>
            <w:r>
              <w:t>s. 1 &amp; 2: 21 May 2012 (see s. 2(a));</w:t>
            </w:r>
          </w:p>
          <w:p w14:paraId="695D730C" w14:textId="77777777" w:rsidR="00DE4679" w:rsidRDefault="001A280C">
            <w:pPr>
              <w:pStyle w:val="Table01Row"/>
            </w:pPr>
            <w:r>
              <w:t xml:space="preserve">Act other than s. 1 &amp; 2: 27 Apr 2015 (see s. 2(b) and </w:t>
            </w:r>
            <w:r>
              <w:rPr>
                <w:i/>
              </w:rPr>
              <w:t>Gazette</w:t>
            </w:r>
            <w:r>
              <w:t xml:space="preserve"> 17 Apr 2015 p. 1371)</w:t>
            </w:r>
          </w:p>
        </w:tc>
      </w:tr>
      <w:tr w:rsidR="00DE4679" w14:paraId="302C928B" w14:textId="77777777">
        <w:trPr>
          <w:cantSplit/>
          <w:jc w:val="center"/>
        </w:trPr>
        <w:tc>
          <w:tcPr>
            <w:tcW w:w="4253" w:type="dxa"/>
          </w:tcPr>
          <w:p w14:paraId="21E0C8BC" w14:textId="77777777" w:rsidR="00DE4679" w:rsidRDefault="001A280C">
            <w:pPr>
              <w:pStyle w:val="Table01Row"/>
            </w:pPr>
            <w:r>
              <w:rPr>
                <w:i/>
              </w:rPr>
              <w:t>Fines, Penalties and Infringement Notices Enforcement Amendment Act 2012</w:t>
            </w:r>
            <w:r>
              <w:t xml:space="preserve"> Pt. 4 Div. 7A</w:t>
            </w:r>
          </w:p>
        </w:tc>
        <w:tc>
          <w:tcPr>
            <w:tcW w:w="1134" w:type="dxa"/>
          </w:tcPr>
          <w:p w14:paraId="47819F73" w14:textId="77777777" w:rsidR="00DE4679" w:rsidRDefault="001A280C">
            <w:pPr>
              <w:pStyle w:val="Table01Row"/>
            </w:pPr>
            <w:r>
              <w:t>2012/048</w:t>
            </w:r>
          </w:p>
        </w:tc>
        <w:tc>
          <w:tcPr>
            <w:tcW w:w="1134" w:type="dxa"/>
          </w:tcPr>
          <w:p w14:paraId="52CEDFBC" w14:textId="77777777" w:rsidR="00DE4679" w:rsidRDefault="001A280C">
            <w:pPr>
              <w:pStyle w:val="Table01Row"/>
            </w:pPr>
            <w:r>
              <w:t>29 Nov 2012</w:t>
            </w:r>
          </w:p>
        </w:tc>
        <w:tc>
          <w:tcPr>
            <w:tcW w:w="3686" w:type="dxa"/>
          </w:tcPr>
          <w:p w14:paraId="656A0AC8" w14:textId="77777777" w:rsidR="00DE4679" w:rsidRDefault="001A280C">
            <w:pPr>
              <w:pStyle w:val="Table01Row"/>
            </w:pPr>
            <w:r>
              <w:t>21 Aug 2013 (see s. 2(b) an</w:t>
            </w:r>
            <w:r>
              <w:t xml:space="preserve">d </w:t>
            </w:r>
            <w:r>
              <w:rPr>
                <w:i/>
              </w:rPr>
              <w:t>Gazette</w:t>
            </w:r>
            <w:r>
              <w:t xml:space="preserve"> 20 Aug 2013 p. 3815)</w:t>
            </w:r>
          </w:p>
        </w:tc>
      </w:tr>
      <w:tr w:rsidR="00DE4679" w14:paraId="7191E00F" w14:textId="77777777">
        <w:trPr>
          <w:cantSplit/>
          <w:jc w:val="center"/>
        </w:trPr>
        <w:tc>
          <w:tcPr>
            <w:tcW w:w="4253" w:type="dxa"/>
          </w:tcPr>
          <w:p w14:paraId="38FEA9F3" w14:textId="77777777" w:rsidR="00DE4679" w:rsidRDefault="001A280C">
            <w:pPr>
              <w:pStyle w:val="Table01Row"/>
            </w:pPr>
            <w:r>
              <w:rPr>
                <w:i/>
              </w:rPr>
              <w:t>Road Traffic Amendment (Alcohol Interlocks and Other Matters) Act 2015</w:t>
            </w:r>
            <w:r>
              <w:t xml:space="preserve"> Pt. 3 Div. 4</w:t>
            </w:r>
          </w:p>
        </w:tc>
        <w:tc>
          <w:tcPr>
            <w:tcW w:w="1134" w:type="dxa"/>
          </w:tcPr>
          <w:p w14:paraId="1CCAA5BF" w14:textId="77777777" w:rsidR="00DE4679" w:rsidRDefault="001A280C">
            <w:pPr>
              <w:pStyle w:val="Table01Row"/>
            </w:pPr>
            <w:r>
              <w:t>2015/002</w:t>
            </w:r>
          </w:p>
        </w:tc>
        <w:tc>
          <w:tcPr>
            <w:tcW w:w="1134" w:type="dxa"/>
          </w:tcPr>
          <w:p w14:paraId="25455B64" w14:textId="77777777" w:rsidR="00DE4679" w:rsidRDefault="001A280C">
            <w:pPr>
              <w:pStyle w:val="Table01Row"/>
            </w:pPr>
            <w:r>
              <w:t>25 Feb 2015</w:t>
            </w:r>
          </w:p>
        </w:tc>
        <w:tc>
          <w:tcPr>
            <w:tcW w:w="3686" w:type="dxa"/>
          </w:tcPr>
          <w:p w14:paraId="70CFDE59" w14:textId="77777777" w:rsidR="00DE4679" w:rsidRDefault="001A280C">
            <w:pPr>
              <w:pStyle w:val="Table01Row"/>
            </w:pPr>
            <w:r>
              <w:t xml:space="preserve">27 Apr 2015 (see s. 2(1)(b) &amp; (2) and </w:t>
            </w:r>
            <w:r>
              <w:rPr>
                <w:i/>
              </w:rPr>
              <w:t>Gazette</w:t>
            </w:r>
            <w:r>
              <w:t xml:space="preserve"> 17 Apr 2015 p. 1374)</w:t>
            </w:r>
          </w:p>
        </w:tc>
      </w:tr>
      <w:tr w:rsidR="00DE4679" w14:paraId="373732F6" w14:textId="77777777">
        <w:trPr>
          <w:cantSplit/>
          <w:jc w:val="center"/>
        </w:trPr>
        <w:tc>
          <w:tcPr>
            <w:tcW w:w="4253" w:type="dxa"/>
          </w:tcPr>
          <w:p w14:paraId="044D96AA" w14:textId="77777777" w:rsidR="00DE4679" w:rsidRDefault="001A280C">
            <w:pPr>
              <w:pStyle w:val="Table01Row"/>
            </w:pPr>
            <w:r>
              <w:rPr>
                <w:i/>
              </w:rPr>
              <w:t>Road Traffic Legislation Amendment Act 2015</w:t>
            </w:r>
            <w:r>
              <w:t xml:space="preserve"> </w:t>
            </w:r>
            <w:r>
              <w:t>Pt. 5</w:t>
            </w:r>
          </w:p>
        </w:tc>
        <w:tc>
          <w:tcPr>
            <w:tcW w:w="1134" w:type="dxa"/>
          </w:tcPr>
          <w:p w14:paraId="2F99AAEF" w14:textId="77777777" w:rsidR="00DE4679" w:rsidRDefault="001A280C">
            <w:pPr>
              <w:pStyle w:val="Table01Row"/>
            </w:pPr>
            <w:r>
              <w:t>2015/010</w:t>
            </w:r>
          </w:p>
        </w:tc>
        <w:tc>
          <w:tcPr>
            <w:tcW w:w="1134" w:type="dxa"/>
          </w:tcPr>
          <w:p w14:paraId="353F6EFD" w14:textId="77777777" w:rsidR="00DE4679" w:rsidRDefault="001A280C">
            <w:pPr>
              <w:pStyle w:val="Table01Row"/>
            </w:pPr>
            <w:r>
              <w:t>1 Apr 2015</w:t>
            </w:r>
          </w:p>
        </w:tc>
        <w:tc>
          <w:tcPr>
            <w:tcW w:w="3686" w:type="dxa"/>
          </w:tcPr>
          <w:p w14:paraId="5D91A36B" w14:textId="77777777" w:rsidR="00DE4679" w:rsidRDefault="001A280C">
            <w:pPr>
              <w:pStyle w:val="Table01Row"/>
            </w:pPr>
            <w:r>
              <w:t>2 Apr 2015 (see s. 2(b))</w:t>
            </w:r>
          </w:p>
        </w:tc>
      </w:tr>
      <w:tr w:rsidR="00DE4679" w14:paraId="458E7FED" w14:textId="77777777">
        <w:trPr>
          <w:cantSplit/>
          <w:jc w:val="center"/>
        </w:trPr>
        <w:tc>
          <w:tcPr>
            <w:tcW w:w="10207" w:type="dxa"/>
            <w:gridSpan w:val="4"/>
          </w:tcPr>
          <w:p w14:paraId="5BAAE134" w14:textId="77777777" w:rsidR="00DE4679" w:rsidRDefault="001A280C">
            <w:pPr>
              <w:pStyle w:val="Table01Row"/>
            </w:pPr>
            <w:r>
              <w:rPr>
                <w:b/>
              </w:rPr>
              <w:t>Reprint 1 as at 12 Jun 2015</w:t>
            </w:r>
          </w:p>
        </w:tc>
      </w:tr>
      <w:tr w:rsidR="00DE4679" w14:paraId="33071693" w14:textId="77777777">
        <w:trPr>
          <w:cantSplit/>
          <w:jc w:val="center"/>
        </w:trPr>
        <w:tc>
          <w:tcPr>
            <w:tcW w:w="4253" w:type="dxa"/>
          </w:tcPr>
          <w:p w14:paraId="06CE807E" w14:textId="77777777" w:rsidR="00DE4679" w:rsidRDefault="001A280C">
            <w:pPr>
              <w:pStyle w:val="Table01Row"/>
            </w:pPr>
            <w:r>
              <w:rPr>
                <w:i/>
              </w:rPr>
              <w:t>Transport (Road Passenger Services) Act 2018</w:t>
            </w:r>
            <w:r>
              <w:t xml:space="preserve"> Pt. 14 Div. 2 Subdiv. 6</w:t>
            </w:r>
          </w:p>
        </w:tc>
        <w:tc>
          <w:tcPr>
            <w:tcW w:w="1134" w:type="dxa"/>
          </w:tcPr>
          <w:p w14:paraId="3B2409A3" w14:textId="77777777" w:rsidR="00DE4679" w:rsidRDefault="001A280C">
            <w:pPr>
              <w:pStyle w:val="Table01Row"/>
            </w:pPr>
            <w:r>
              <w:t>2018/026</w:t>
            </w:r>
          </w:p>
        </w:tc>
        <w:tc>
          <w:tcPr>
            <w:tcW w:w="1134" w:type="dxa"/>
          </w:tcPr>
          <w:p w14:paraId="70927DF7" w14:textId="77777777" w:rsidR="00DE4679" w:rsidRDefault="001A280C">
            <w:pPr>
              <w:pStyle w:val="Table01Row"/>
            </w:pPr>
            <w:r>
              <w:t>30 Oct 2018</w:t>
            </w:r>
          </w:p>
        </w:tc>
        <w:tc>
          <w:tcPr>
            <w:tcW w:w="3686" w:type="dxa"/>
          </w:tcPr>
          <w:p w14:paraId="3EF75F12" w14:textId="77777777" w:rsidR="00DE4679" w:rsidRDefault="001A280C">
            <w:pPr>
              <w:pStyle w:val="Table01Row"/>
            </w:pPr>
            <w:r>
              <w:t xml:space="preserve">28 Feb 2019 (see s. 2(b) and </w:t>
            </w:r>
            <w:r>
              <w:rPr>
                <w:i/>
              </w:rPr>
              <w:t>Gazette</w:t>
            </w:r>
            <w:r>
              <w:t xml:space="preserve"> 26 Feb 2019 p. 449‑50)</w:t>
            </w:r>
          </w:p>
        </w:tc>
      </w:tr>
      <w:tr w:rsidR="00DE4679" w14:paraId="057784D4" w14:textId="77777777">
        <w:trPr>
          <w:cantSplit/>
          <w:jc w:val="center"/>
        </w:trPr>
        <w:tc>
          <w:tcPr>
            <w:tcW w:w="4253" w:type="dxa"/>
          </w:tcPr>
          <w:p w14:paraId="31F9C17F" w14:textId="77777777" w:rsidR="00DE4679" w:rsidRDefault="001A280C">
            <w:pPr>
              <w:pStyle w:val="Table01Row"/>
            </w:pPr>
            <w:r>
              <w:rPr>
                <w:i/>
              </w:rPr>
              <w:t>Fines, Penalties and Inf</w:t>
            </w:r>
            <w:r>
              <w:rPr>
                <w:i/>
              </w:rPr>
              <w:t>ringement Notices Enforcement Amendment Act 2020</w:t>
            </w:r>
            <w:r>
              <w:t xml:space="preserve"> Pt. 3 Div. 6</w:t>
            </w:r>
          </w:p>
        </w:tc>
        <w:tc>
          <w:tcPr>
            <w:tcW w:w="1134" w:type="dxa"/>
          </w:tcPr>
          <w:p w14:paraId="5580F289" w14:textId="77777777" w:rsidR="00DE4679" w:rsidRDefault="001A280C">
            <w:pPr>
              <w:pStyle w:val="Table01Row"/>
            </w:pPr>
            <w:r>
              <w:t>2020/025</w:t>
            </w:r>
          </w:p>
        </w:tc>
        <w:tc>
          <w:tcPr>
            <w:tcW w:w="1134" w:type="dxa"/>
          </w:tcPr>
          <w:p w14:paraId="4EE563F6" w14:textId="77777777" w:rsidR="00DE4679" w:rsidRDefault="001A280C">
            <w:pPr>
              <w:pStyle w:val="Table01Row"/>
            </w:pPr>
            <w:r>
              <w:t>19 Jun 2020</w:t>
            </w:r>
          </w:p>
        </w:tc>
        <w:tc>
          <w:tcPr>
            <w:tcW w:w="3686" w:type="dxa"/>
          </w:tcPr>
          <w:p w14:paraId="5138A750" w14:textId="77777777" w:rsidR="00DE4679" w:rsidRDefault="001A280C">
            <w:pPr>
              <w:pStyle w:val="Table01Row"/>
            </w:pPr>
            <w:r>
              <w:t>29 Sep 2020 (see s. 2(1)(c) and SL 2020/159 cl. 2(a))</w:t>
            </w:r>
          </w:p>
        </w:tc>
      </w:tr>
      <w:tr w:rsidR="00DE4679" w14:paraId="1F36ADD5" w14:textId="77777777">
        <w:trPr>
          <w:cantSplit/>
          <w:jc w:val="center"/>
        </w:trPr>
        <w:tc>
          <w:tcPr>
            <w:tcW w:w="4253" w:type="dxa"/>
          </w:tcPr>
          <w:p w14:paraId="552F678C" w14:textId="77777777" w:rsidR="00DE4679" w:rsidRDefault="001A280C">
            <w:pPr>
              <w:pStyle w:val="Table01Row"/>
            </w:pPr>
            <w:r>
              <w:rPr>
                <w:i/>
              </w:rPr>
              <w:t>Road Traffic (Vehicles) Amendment (Offensive Advertising) Act 2023</w:t>
            </w:r>
          </w:p>
        </w:tc>
        <w:tc>
          <w:tcPr>
            <w:tcW w:w="1134" w:type="dxa"/>
          </w:tcPr>
          <w:p w14:paraId="16A437FC" w14:textId="77777777" w:rsidR="00DE4679" w:rsidRDefault="001A280C">
            <w:pPr>
              <w:pStyle w:val="Table01Row"/>
            </w:pPr>
            <w:r>
              <w:t>2023/006</w:t>
            </w:r>
          </w:p>
        </w:tc>
        <w:tc>
          <w:tcPr>
            <w:tcW w:w="1134" w:type="dxa"/>
          </w:tcPr>
          <w:p w14:paraId="35047505" w14:textId="77777777" w:rsidR="00DE4679" w:rsidRDefault="001A280C">
            <w:pPr>
              <w:pStyle w:val="Table01Row"/>
            </w:pPr>
            <w:r>
              <w:t>29 Mar 2023</w:t>
            </w:r>
          </w:p>
        </w:tc>
        <w:tc>
          <w:tcPr>
            <w:tcW w:w="3686" w:type="dxa"/>
          </w:tcPr>
          <w:p w14:paraId="070A1CAF" w14:textId="77777777" w:rsidR="00DE4679" w:rsidRDefault="001A280C">
            <w:pPr>
              <w:pStyle w:val="Table01Row"/>
            </w:pPr>
            <w:r>
              <w:t>s. 1 &amp; 2: 29 Mar 2023 (see s. 2(a));</w:t>
            </w:r>
          </w:p>
          <w:p w14:paraId="29FB0D37" w14:textId="77777777" w:rsidR="00DE4679" w:rsidRDefault="001A280C">
            <w:pPr>
              <w:pStyle w:val="Table01Row"/>
            </w:pPr>
            <w:r>
              <w:t>Act other than s. 1 &amp; 2: 1 Nov 2023 (see s. 2(b) and SL 2023/154 cl. 2)</w:t>
            </w:r>
          </w:p>
        </w:tc>
      </w:tr>
      <w:tr w:rsidR="00DE4679" w14:paraId="32A5721D" w14:textId="77777777">
        <w:trPr>
          <w:cantSplit/>
          <w:jc w:val="center"/>
        </w:trPr>
        <w:tc>
          <w:tcPr>
            <w:tcW w:w="4253" w:type="dxa"/>
          </w:tcPr>
          <w:p w14:paraId="0FB7765C" w14:textId="77777777" w:rsidR="00DE4679" w:rsidRDefault="001A280C">
            <w:pPr>
              <w:pStyle w:val="Table01Row"/>
            </w:pPr>
            <w:r>
              <w:rPr>
                <w:i/>
              </w:rPr>
              <w:t>Directors’ Liability Reform Act 2023</w:t>
            </w:r>
            <w:r>
              <w:t xml:space="preserve"> Pt. 3 Div. 55</w:t>
            </w:r>
          </w:p>
        </w:tc>
        <w:tc>
          <w:tcPr>
            <w:tcW w:w="1134" w:type="dxa"/>
          </w:tcPr>
          <w:p w14:paraId="0C4460D2" w14:textId="77777777" w:rsidR="00DE4679" w:rsidRDefault="001A280C">
            <w:pPr>
              <w:pStyle w:val="Table01Row"/>
            </w:pPr>
            <w:r>
              <w:t>2023/009</w:t>
            </w:r>
          </w:p>
        </w:tc>
        <w:tc>
          <w:tcPr>
            <w:tcW w:w="1134" w:type="dxa"/>
          </w:tcPr>
          <w:p w14:paraId="36431103" w14:textId="77777777" w:rsidR="00DE4679" w:rsidRDefault="001A280C">
            <w:pPr>
              <w:pStyle w:val="Table01Row"/>
            </w:pPr>
            <w:r>
              <w:t>4 Apr 2023</w:t>
            </w:r>
          </w:p>
        </w:tc>
        <w:tc>
          <w:tcPr>
            <w:tcW w:w="3686" w:type="dxa"/>
          </w:tcPr>
          <w:p w14:paraId="45F066D2" w14:textId="77777777" w:rsidR="00DE4679" w:rsidRDefault="001A280C">
            <w:pPr>
              <w:pStyle w:val="Table01Row"/>
            </w:pPr>
            <w:r>
              <w:t>5 Apr 2023 (see s. 2(j))</w:t>
            </w:r>
          </w:p>
        </w:tc>
      </w:tr>
    </w:tbl>
    <w:p w14:paraId="101784A0" w14:textId="77777777" w:rsidR="00DE4679" w:rsidRDefault="001A280C">
      <w:pPr>
        <w:pStyle w:val="IActName"/>
      </w:pPr>
      <w:r>
        <w:lastRenderedPageBreak/>
        <w:t>Road Traffic Act 1974</w:t>
      </w:r>
    </w:p>
    <w:p w14:paraId="7147A98A" w14:textId="77777777" w:rsidR="00DE4679" w:rsidRDefault="001A280C">
      <w:pPr>
        <w:pStyle w:val="Table01Note"/>
      </w:pPr>
      <w:r>
        <w:t>Note: In order to give effe</w:t>
      </w:r>
      <w:r>
        <w:t>ct to the Cross‑border Justice Act 2008, the Road Traffic Act 1974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5AE91A" w14:textId="77777777">
        <w:trPr>
          <w:cantSplit/>
          <w:jc w:val="center"/>
        </w:trPr>
        <w:tc>
          <w:tcPr>
            <w:tcW w:w="1134" w:type="dxa"/>
          </w:tcPr>
          <w:p w14:paraId="654014E8" w14:textId="77777777" w:rsidR="00DE4679" w:rsidRDefault="001A280C">
            <w:pPr>
              <w:pStyle w:val="Table01Row"/>
              <w:keepNext/>
            </w:pPr>
            <w:r>
              <w:rPr>
                <w:b/>
              </w:rPr>
              <w:t>Portfolio:</w:t>
            </w:r>
          </w:p>
        </w:tc>
        <w:tc>
          <w:tcPr>
            <w:tcW w:w="8505" w:type="dxa"/>
          </w:tcPr>
          <w:p w14:paraId="666EF932" w14:textId="77777777" w:rsidR="00DE4679" w:rsidRDefault="001A280C">
            <w:pPr>
              <w:pStyle w:val="Table01Row"/>
              <w:keepNext/>
            </w:pPr>
            <w:r>
              <w:t>Minister for Road Safety (except Part 6A, which is administered by the Minister fo</w:t>
            </w:r>
            <w:r>
              <w:t>r Transport principally assisted by the Department of Transport)</w:t>
            </w:r>
          </w:p>
        </w:tc>
      </w:tr>
      <w:tr w:rsidR="00DE4679" w14:paraId="12B880A9" w14:textId="77777777">
        <w:trPr>
          <w:cantSplit/>
          <w:jc w:val="center"/>
        </w:trPr>
        <w:tc>
          <w:tcPr>
            <w:tcW w:w="1134" w:type="dxa"/>
          </w:tcPr>
          <w:p w14:paraId="1CAD608A" w14:textId="77777777" w:rsidR="00DE4679" w:rsidRDefault="001A280C">
            <w:pPr>
              <w:pStyle w:val="Table01Row"/>
              <w:keepNext/>
            </w:pPr>
            <w:r>
              <w:rPr>
                <w:b/>
              </w:rPr>
              <w:t>Agency:</w:t>
            </w:r>
          </w:p>
        </w:tc>
        <w:tc>
          <w:tcPr>
            <w:tcW w:w="8505" w:type="dxa"/>
          </w:tcPr>
          <w:p w14:paraId="425D5CA8" w14:textId="77777777" w:rsidR="00DE4679" w:rsidRDefault="001A280C">
            <w:pPr>
              <w:pStyle w:val="Table01Row"/>
              <w:keepNext/>
            </w:pPr>
            <w:r>
              <w:t>Police Service</w:t>
            </w:r>
          </w:p>
        </w:tc>
      </w:tr>
      <w:tr w:rsidR="00DE4679" w14:paraId="4E2C5744" w14:textId="77777777">
        <w:trPr>
          <w:cantSplit/>
          <w:jc w:val="center"/>
        </w:trPr>
        <w:tc>
          <w:tcPr>
            <w:tcW w:w="1134" w:type="dxa"/>
          </w:tcPr>
          <w:p w14:paraId="4B2C8EE3" w14:textId="77777777" w:rsidR="00DE4679" w:rsidRDefault="001A280C">
            <w:pPr>
              <w:pStyle w:val="Table01Row"/>
              <w:keepNext/>
            </w:pPr>
            <w:r>
              <w:rPr>
                <w:b/>
              </w:rPr>
              <w:t>Portfolio:</w:t>
            </w:r>
          </w:p>
        </w:tc>
        <w:tc>
          <w:tcPr>
            <w:tcW w:w="8505" w:type="dxa"/>
          </w:tcPr>
          <w:p w14:paraId="07727CD9" w14:textId="77777777" w:rsidR="00DE4679" w:rsidRDefault="001A280C">
            <w:pPr>
              <w:pStyle w:val="Table01Row"/>
              <w:keepNext/>
            </w:pPr>
            <w:r>
              <w:t>Minister for Transport (Part 6A only; remainder of Act administered by the Minister for Road Safety principally assisted by the Police Service)</w:t>
            </w:r>
          </w:p>
        </w:tc>
      </w:tr>
      <w:tr w:rsidR="00DE4679" w14:paraId="35F08C72" w14:textId="77777777">
        <w:trPr>
          <w:cantSplit/>
          <w:jc w:val="center"/>
        </w:trPr>
        <w:tc>
          <w:tcPr>
            <w:tcW w:w="1134" w:type="dxa"/>
          </w:tcPr>
          <w:p w14:paraId="161C9BA8" w14:textId="77777777" w:rsidR="00DE4679" w:rsidRDefault="001A280C">
            <w:pPr>
              <w:pStyle w:val="Table01Row"/>
              <w:keepNext/>
            </w:pPr>
            <w:r>
              <w:rPr>
                <w:b/>
              </w:rPr>
              <w:t>Agency:</w:t>
            </w:r>
          </w:p>
        </w:tc>
        <w:tc>
          <w:tcPr>
            <w:tcW w:w="8505" w:type="dxa"/>
          </w:tcPr>
          <w:p w14:paraId="628C283D" w14:textId="77777777" w:rsidR="00DE4679" w:rsidRDefault="001A280C">
            <w:pPr>
              <w:pStyle w:val="Table01Row"/>
              <w:keepNext/>
            </w:pPr>
            <w:r>
              <w:t>Department of Transport</w:t>
            </w:r>
          </w:p>
        </w:tc>
      </w:tr>
    </w:tbl>
    <w:p w14:paraId="6848B4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943D0A" w14:textId="77777777">
        <w:trPr>
          <w:cantSplit/>
          <w:jc w:val="center"/>
        </w:trPr>
        <w:tc>
          <w:tcPr>
            <w:tcW w:w="4253" w:type="dxa"/>
          </w:tcPr>
          <w:p w14:paraId="48435578" w14:textId="77777777" w:rsidR="00DE4679" w:rsidRDefault="001A280C">
            <w:pPr>
              <w:pStyle w:val="Table01Row"/>
            </w:pPr>
            <w:r>
              <w:rPr>
                <w:i/>
              </w:rPr>
              <w:t>Road Traffic Act 1974</w:t>
            </w:r>
          </w:p>
        </w:tc>
        <w:tc>
          <w:tcPr>
            <w:tcW w:w="1134" w:type="dxa"/>
          </w:tcPr>
          <w:p w14:paraId="5A32CB09" w14:textId="77777777" w:rsidR="00DE4679" w:rsidRDefault="001A280C">
            <w:pPr>
              <w:pStyle w:val="Table01Row"/>
            </w:pPr>
            <w:r>
              <w:t>1974/059</w:t>
            </w:r>
          </w:p>
        </w:tc>
        <w:tc>
          <w:tcPr>
            <w:tcW w:w="1134" w:type="dxa"/>
          </w:tcPr>
          <w:p w14:paraId="69A40E6E" w14:textId="77777777" w:rsidR="00DE4679" w:rsidRDefault="001A280C">
            <w:pPr>
              <w:pStyle w:val="Table01Row"/>
            </w:pPr>
            <w:r>
              <w:t>3 Dec 1974</w:t>
            </w:r>
          </w:p>
        </w:tc>
        <w:tc>
          <w:tcPr>
            <w:tcW w:w="3686" w:type="dxa"/>
          </w:tcPr>
          <w:p w14:paraId="55CA7CF5" w14:textId="77777777" w:rsidR="00DE4679" w:rsidRDefault="001A280C">
            <w:pPr>
              <w:pStyle w:val="Table01Row"/>
            </w:pPr>
            <w:r>
              <w:t xml:space="preserve">s. 4: 3 Dec 1974 (see s. 2(2)); </w:t>
            </w:r>
          </w:p>
          <w:p w14:paraId="5428AB87" w14:textId="77777777" w:rsidR="00DE4679" w:rsidRDefault="001A280C">
            <w:pPr>
              <w:pStyle w:val="Table01Row"/>
            </w:pPr>
            <w:r>
              <w:t xml:space="preserve">s. 6‑10 &amp; 12: 21 Feb 1975 (see s. 2(1) and </w:t>
            </w:r>
            <w:r>
              <w:rPr>
                <w:i/>
              </w:rPr>
              <w:t>Gazette</w:t>
            </w:r>
            <w:r>
              <w:t xml:space="preserve"> 21 Feb 1975 p. 633); </w:t>
            </w:r>
          </w:p>
          <w:p w14:paraId="374942CB" w14:textId="77777777" w:rsidR="00DE4679" w:rsidRDefault="001A280C">
            <w:pPr>
              <w:pStyle w:val="Table01Row"/>
            </w:pPr>
            <w:r>
              <w:t xml:space="preserve">Act other than s. 4, 6‑10 &amp; 12: 1 Jun 1975 (see s. 2(1) and </w:t>
            </w:r>
            <w:r>
              <w:rPr>
                <w:i/>
              </w:rPr>
              <w:t>Gazette</w:t>
            </w:r>
            <w:r>
              <w:t xml:space="preserve"> 29 May</w:t>
            </w:r>
            <w:r>
              <w:t> 1975 p. 1442)</w:t>
            </w:r>
          </w:p>
        </w:tc>
      </w:tr>
      <w:tr w:rsidR="00DE4679" w14:paraId="45AC1821" w14:textId="77777777">
        <w:trPr>
          <w:cantSplit/>
          <w:jc w:val="center"/>
        </w:trPr>
        <w:tc>
          <w:tcPr>
            <w:tcW w:w="4253" w:type="dxa"/>
          </w:tcPr>
          <w:p w14:paraId="21F67390" w14:textId="77777777" w:rsidR="00DE4679" w:rsidRDefault="001A280C">
            <w:pPr>
              <w:pStyle w:val="Table01Row"/>
            </w:pPr>
            <w:r>
              <w:rPr>
                <w:i/>
              </w:rPr>
              <w:t>Road Traffic Act Amendment Act 1975</w:t>
            </w:r>
          </w:p>
        </w:tc>
        <w:tc>
          <w:tcPr>
            <w:tcW w:w="1134" w:type="dxa"/>
          </w:tcPr>
          <w:p w14:paraId="06BC275E" w14:textId="77777777" w:rsidR="00DE4679" w:rsidRDefault="001A280C">
            <w:pPr>
              <w:pStyle w:val="Table01Row"/>
            </w:pPr>
            <w:r>
              <w:t>1975/077</w:t>
            </w:r>
          </w:p>
        </w:tc>
        <w:tc>
          <w:tcPr>
            <w:tcW w:w="1134" w:type="dxa"/>
          </w:tcPr>
          <w:p w14:paraId="7B3F02A2" w14:textId="77777777" w:rsidR="00DE4679" w:rsidRDefault="001A280C">
            <w:pPr>
              <w:pStyle w:val="Table01Row"/>
            </w:pPr>
            <w:r>
              <w:t>14 Nov 1975</w:t>
            </w:r>
          </w:p>
        </w:tc>
        <w:tc>
          <w:tcPr>
            <w:tcW w:w="3686" w:type="dxa"/>
          </w:tcPr>
          <w:p w14:paraId="3B54F79D" w14:textId="77777777" w:rsidR="00DE4679" w:rsidRDefault="001A280C">
            <w:pPr>
              <w:pStyle w:val="Table01Row"/>
            </w:pPr>
            <w:r>
              <w:t xml:space="preserve">1 Jul 1976 (see s. 2 and </w:t>
            </w:r>
            <w:r>
              <w:rPr>
                <w:i/>
              </w:rPr>
              <w:t>Gazette</w:t>
            </w:r>
            <w:r>
              <w:t xml:space="preserve"> 12 Dec 1975 p. 4481)</w:t>
            </w:r>
          </w:p>
        </w:tc>
      </w:tr>
      <w:tr w:rsidR="00DE4679" w14:paraId="5EB79C19" w14:textId="77777777">
        <w:trPr>
          <w:cantSplit/>
          <w:jc w:val="center"/>
        </w:trPr>
        <w:tc>
          <w:tcPr>
            <w:tcW w:w="4253" w:type="dxa"/>
          </w:tcPr>
          <w:p w14:paraId="76267883" w14:textId="77777777" w:rsidR="00DE4679" w:rsidRDefault="001A280C">
            <w:pPr>
              <w:pStyle w:val="Table01Row"/>
            </w:pPr>
            <w:r>
              <w:rPr>
                <w:i/>
              </w:rPr>
              <w:t>Road Traffic Act Amendment Act (No. 2) 1975</w:t>
            </w:r>
          </w:p>
        </w:tc>
        <w:tc>
          <w:tcPr>
            <w:tcW w:w="1134" w:type="dxa"/>
          </w:tcPr>
          <w:p w14:paraId="3CEA2137" w14:textId="77777777" w:rsidR="00DE4679" w:rsidRDefault="001A280C">
            <w:pPr>
              <w:pStyle w:val="Table01Row"/>
            </w:pPr>
            <w:r>
              <w:t>1975/093</w:t>
            </w:r>
          </w:p>
        </w:tc>
        <w:tc>
          <w:tcPr>
            <w:tcW w:w="1134" w:type="dxa"/>
          </w:tcPr>
          <w:p w14:paraId="7D091CE9" w14:textId="77777777" w:rsidR="00DE4679" w:rsidRDefault="001A280C">
            <w:pPr>
              <w:pStyle w:val="Table01Row"/>
            </w:pPr>
            <w:r>
              <w:t>20 Nov 1975</w:t>
            </w:r>
          </w:p>
        </w:tc>
        <w:tc>
          <w:tcPr>
            <w:tcW w:w="3686" w:type="dxa"/>
          </w:tcPr>
          <w:p w14:paraId="61A6FFFE" w14:textId="77777777" w:rsidR="00DE4679" w:rsidRDefault="001A280C">
            <w:pPr>
              <w:pStyle w:val="Table01Row"/>
            </w:pPr>
            <w:r>
              <w:t xml:space="preserve">20 Feb 1976 (see s. 2 and </w:t>
            </w:r>
            <w:r>
              <w:rPr>
                <w:i/>
              </w:rPr>
              <w:t>Gazette</w:t>
            </w:r>
            <w:r>
              <w:t xml:space="preserve"> 20 Feb 1976 p. 445)</w:t>
            </w:r>
          </w:p>
        </w:tc>
      </w:tr>
      <w:tr w:rsidR="00DE4679" w14:paraId="2F852A24" w14:textId="77777777">
        <w:trPr>
          <w:cantSplit/>
          <w:jc w:val="center"/>
        </w:trPr>
        <w:tc>
          <w:tcPr>
            <w:tcW w:w="4253" w:type="dxa"/>
          </w:tcPr>
          <w:p w14:paraId="44EC4958" w14:textId="77777777" w:rsidR="00DE4679" w:rsidRDefault="001A280C">
            <w:pPr>
              <w:pStyle w:val="Table01Row"/>
            </w:pPr>
            <w:r>
              <w:rPr>
                <w:i/>
              </w:rPr>
              <w:t>Road Traffic Act Amendment Act 1976</w:t>
            </w:r>
          </w:p>
        </w:tc>
        <w:tc>
          <w:tcPr>
            <w:tcW w:w="1134" w:type="dxa"/>
          </w:tcPr>
          <w:p w14:paraId="37C67BC7" w14:textId="77777777" w:rsidR="00DE4679" w:rsidRDefault="001A280C">
            <w:pPr>
              <w:pStyle w:val="Table01Row"/>
            </w:pPr>
            <w:r>
              <w:t>1976/017</w:t>
            </w:r>
          </w:p>
        </w:tc>
        <w:tc>
          <w:tcPr>
            <w:tcW w:w="1134" w:type="dxa"/>
          </w:tcPr>
          <w:p w14:paraId="54874DB8" w14:textId="77777777" w:rsidR="00DE4679" w:rsidRDefault="001A280C">
            <w:pPr>
              <w:pStyle w:val="Table01Row"/>
            </w:pPr>
            <w:r>
              <w:t>3 Jun 1976</w:t>
            </w:r>
          </w:p>
        </w:tc>
        <w:tc>
          <w:tcPr>
            <w:tcW w:w="3686" w:type="dxa"/>
          </w:tcPr>
          <w:p w14:paraId="65BD702C" w14:textId="77777777" w:rsidR="00DE4679" w:rsidRDefault="001A280C">
            <w:pPr>
              <w:pStyle w:val="Table01Row"/>
            </w:pPr>
            <w:r>
              <w:t xml:space="preserve">21 Aug 1976 (see s. 2 and </w:t>
            </w:r>
            <w:r>
              <w:rPr>
                <w:i/>
              </w:rPr>
              <w:t>Gazette</w:t>
            </w:r>
            <w:r>
              <w:t xml:space="preserve"> 6 Aug 1976 p. 2658)</w:t>
            </w:r>
          </w:p>
        </w:tc>
      </w:tr>
      <w:tr w:rsidR="00DE4679" w14:paraId="0FF2D6BE" w14:textId="77777777">
        <w:trPr>
          <w:cantSplit/>
          <w:jc w:val="center"/>
        </w:trPr>
        <w:tc>
          <w:tcPr>
            <w:tcW w:w="4253" w:type="dxa"/>
          </w:tcPr>
          <w:p w14:paraId="22AE7EF9" w14:textId="77777777" w:rsidR="00DE4679" w:rsidRDefault="001A280C">
            <w:pPr>
              <w:pStyle w:val="Table01Row"/>
            </w:pPr>
            <w:r>
              <w:rPr>
                <w:i/>
              </w:rPr>
              <w:t>Road Traffic Act Amendment Act (No. 2) 1976</w:t>
            </w:r>
          </w:p>
        </w:tc>
        <w:tc>
          <w:tcPr>
            <w:tcW w:w="1134" w:type="dxa"/>
          </w:tcPr>
          <w:p w14:paraId="1B49CC68" w14:textId="77777777" w:rsidR="00DE4679" w:rsidRDefault="001A280C">
            <w:pPr>
              <w:pStyle w:val="Table01Row"/>
            </w:pPr>
            <w:r>
              <w:t>1976/048</w:t>
            </w:r>
          </w:p>
        </w:tc>
        <w:tc>
          <w:tcPr>
            <w:tcW w:w="1134" w:type="dxa"/>
          </w:tcPr>
          <w:p w14:paraId="7933833A" w14:textId="77777777" w:rsidR="00DE4679" w:rsidRDefault="001A280C">
            <w:pPr>
              <w:pStyle w:val="Table01Row"/>
            </w:pPr>
            <w:r>
              <w:t>10 Sep 1976</w:t>
            </w:r>
          </w:p>
        </w:tc>
        <w:tc>
          <w:tcPr>
            <w:tcW w:w="3686" w:type="dxa"/>
          </w:tcPr>
          <w:p w14:paraId="483E32EB" w14:textId="77777777" w:rsidR="00DE4679" w:rsidRDefault="001A280C">
            <w:pPr>
              <w:pStyle w:val="Table01Row"/>
            </w:pPr>
            <w:r>
              <w:t>Act other than s. 3 &amp; 4(a)‑(f) &amp; (h): 10 Sep 1976 (see s. </w:t>
            </w:r>
            <w:r>
              <w:t>2(1));</w:t>
            </w:r>
          </w:p>
          <w:p w14:paraId="15343C1D" w14:textId="77777777" w:rsidR="00DE4679" w:rsidRDefault="001A280C">
            <w:pPr>
              <w:pStyle w:val="Table01Row"/>
            </w:pPr>
            <w:r>
              <w:t xml:space="preserve">s. 3 &amp; 4(a)‑(f) &amp; (h): 1 Jun 1977 (see s. 2(2) and </w:t>
            </w:r>
            <w:r>
              <w:rPr>
                <w:i/>
              </w:rPr>
              <w:t>Gazette</w:t>
            </w:r>
            <w:r>
              <w:t xml:space="preserve"> 20 May 1977 p. 1490)</w:t>
            </w:r>
          </w:p>
        </w:tc>
      </w:tr>
      <w:tr w:rsidR="00DE4679" w14:paraId="3E0FB25F" w14:textId="77777777">
        <w:trPr>
          <w:cantSplit/>
          <w:jc w:val="center"/>
        </w:trPr>
        <w:tc>
          <w:tcPr>
            <w:tcW w:w="4253" w:type="dxa"/>
          </w:tcPr>
          <w:p w14:paraId="7224DEF5" w14:textId="77777777" w:rsidR="00DE4679" w:rsidRDefault="001A280C">
            <w:pPr>
              <w:pStyle w:val="Table01Row"/>
            </w:pPr>
            <w:r>
              <w:rPr>
                <w:i/>
              </w:rPr>
              <w:t>Road Traffic Act Amendment Act (No. 3) 1976</w:t>
            </w:r>
          </w:p>
        </w:tc>
        <w:tc>
          <w:tcPr>
            <w:tcW w:w="1134" w:type="dxa"/>
          </w:tcPr>
          <w:p w14:paraId="0B8A5617" w14:textId="77777777" w:rsidR="00DE4679" w:rsidRDefault="001A280C">
            <w:pPr>
              <w:pStyle w:val="Table01Row"/>
            </w:pPr>
            <w:r>
              <w:t>1976/135</w:t>
            </w:r>
          </w:p>
        </w:tc>
        <w:tc>
          <w:tcPr>
            <w:tcW w:w="1134" w:type="dxa"/>
          </w:tcPr>
          <w:p w14:paraId="55157836" w14:textId="77777777" w:rsidR="00DE4679" w:rsidRDefault="001A280C">
            <w:pPr>
              <w:pStyle w:val="Table01Row"/>
            </w:pPr>
            <w:r>
              <w:t>9 Dec 1976</w:t>
            </w:r>
          </w:p>
        </w:tc>
        <w:tc>
          <w:tcPr>
            <w:tcW w:w="3686" w:type="dxa"/>
          </w:tcPr>
          <w:p w14:paraId="33B190E0" w14:textId="77777777" w:rsidR="00DE4679" w:rsidRDefault="001A280C">
            <w:pPr>
              <w:pStyle w:val="Table01Row"/>
            </w:pPr>
            <w:r>
              <w:t>9 Dec 1976</w:t>
            </w:r>
          </w:p>
        </w:tc>
      </w:tr>
      <w:tr w:rsidR="00DE4679" w14:paraId="24EE3DDB" w14:textId="77777777">
        <w:trPr>
          <w:cantSplit/>
          <w:jc w:val="center"/>
        </w:trPr>
        <w:tc>
          <w:tcPr>
            <w:tcW w:w="4253" w:type="dxa"/>
          </w:tcPr>
          <w:p w14:paraId="7B3ACDE9" w14:textId="77777777" w:rsidR="00DE4679" w:rsidRDefault="001A280C">
            <w:pPr>
              <w:pStyle w:val="Table01Row"/>
            </w:pPr>
            <w:r>
              <w:rPr>
                <w:i/>
              </w:rPr>
              <w:t>Road Traffic Act Amendment Act 1977</w:t>
            </w:r>
          </w:p>
        </w:tc>
        <w:tc>
          <w:tcPr>
            <w:tcW w:w="1134" w:type="dxa"/>
          </w:tcPr>
          <w:p w14:paraId="19FA56F6" w14:textId="77777777" w:rsidR="00DE4679" w:rsidRDefault="001A280C">
            <w:pPr>
              <w:pStyle w:val="Table01Row"/>
            </w:pPr>
            <w:r>
              <w:t>1977/004</w:t>
            </w:r>
          </w:p>
        </w:tc>
        <w:tc>
          <w:tcPr>
            <w:tcW w:w="1134" w:type="dxa"/>
          </w:tcPr>
          <w:p w14:paraId="33E6E3D3" w14:textId="77777777" w:rsidR="00DE4679" w:rsidRDefault="001A280C">
            <w:pPr>
              <w:pStyle w:val="Table01Row"/>
            </w:pPr>
            <w:r>
              <w:t>29 Aug 1977</w:t>
            </w:r>
          </w:p>
        </w:tc>
        <w:tc>
          <w:tcPr>
            <w:tcW w:w="3686" w:type="dxa"/>
          </w:tcPr>
          <w:p w14:paraId="3BBEE1EE" w14:textId="77777777" w:rsidR="00DE4679" w:rsidRDefault="001A280C">
            <w:pPr>
              <w:pStyle w:val="Table01Row"/>
            </w:pPr>
            <w:r>
              <w:t>29 Aug 1977</w:t>
            </w:r>
          </w:p>
        </w:tc>
      </w:tr>
      <w:tr w:rsidR="00DE4679" w14:paraId="66513955" w14:textId="77777777">
        <w:trPr>
          <w:cantSplit/>
          <w:jc w:val="center"/>
        </w:trPr>
        <w:tc>
          <w:tcPr>
            <w:tcW w:w="4253" w:type="dxa"/>
          </w:tcPr>
          <w:p w14:paraId="62C7BE97" w14:textId="77777777" w:rsidR="00DE4679" w:rsidRDefault="001A280C">
            <w:pPr>
              <w:pStyle w:val="Table01Row"/>
            </w:pPr>
            <w:r>
              <w:rPr>
                <w:i/>
              </w:rPr>
              <w:t xml:space="preserve">Road Traffic Act </w:t>
            </w:r>
            <w:r>
              <w:rPr>
                <w:i/>
              </w:rPr>
              <w:t>Amendment Act 1978</w:t>
            </w:r>
          </w:p>
        </w:tc>
        <w:tc>
          <w:tcPr>
            <w:tcW w:w="1134" w:type="dxa"/>
          </w:tcPr>
          <w:p w14:paraId="23E7A45D" w14:textId="77777777" w:rsidR="00DE4679" w:rsidRDefault="001A280C">
            <w:pPr>
              <w:pStyle w:val="Table01Row"/>
            </w:pPr>
            <w:r>
              <w:t>1978/089 (as amended by 1982/082 s. 30 &amp; 31)</w:t>
            </w:r>
          </w:p>
        </w:tc>
        <w:tc>
          <w:tcPr>
            <w:tcW w:w="1134" w:type="dxa"/>
          </w:tcPr>
          <w:p w14:paraId="089940C8" w14:textId="77777777" w:rsidR="00DE4679" w:rsidRDefault="001A280C">
            <w:pPr>
              <w:pStyle w:val="Table01Row"/>
            </w:pPr>
            <w:r>
              <w:t>8 Nov 1978</w:t>
            </w:r>
          </w:p>
        </w:tc>
        <w:tc>
          <w:tcPr>
            <w:tcW w:w="3686" w:type="dxa"/>
          </w:tcPr>
          <w:p w14:paraId="7A56E696" w14:textId="77777777" w:rsidR="00DE4679" w:rsidRDefault="001A280C">
            <w:pPr>
              <w:pStyle w:val="Table01Row"/>
            </w:pPr>
            <w:r>
              <w:t xml:space="preserve">Act other than s. 16(a)‑(c), 18 &amp; 23: 25 May 1979 (see s. 2 and </w:t>
            </w:r>
            <w:r>
              <w:rPr>
                <w:i/>
              </w:rPr>
              <w:t>Gazette</w:t>
            </w:r>
            <w:r>
              <w:t xml:space="preserve"> 25 May 1979 p. 1377);</w:t>
            </w:r>
          </w:p>
          <w:p w14:paraId="72D8EF97" w14:textId="77777777" w:rsidR="00DE4679" w:rsidRDefault="001A280C">
            <w:pPr>
              <w:pStyle w:val="Table01Row"/>
            </w:pPr>
            <w:r>
              <w:t xml:space="preserve">s. 18: 1 Jan 1980 (see s. 2 and </w:t>
            </w:r>
            <w:r>
              <w:rPr>
                <w:i/>
              </w:rPr>
              <w:t>Gazette</w:t>
            </w:r>
            <w:r>
              <w:t xml:space="preserve"> 7 Dec 1979 p. 3770);</w:t>
            </w:r>
          </w:p>
          <w:p w14:paraId="076C71AA" w14:textId="77777777" w:rsidR="00DE4679" w:rsidRDefault="001A280C">
            <w:pPr>
              <w:pStyle w:val="Table01Row"/>
            </w:pPr>
            <w:r>
              <w:t>s. 16(a)‑(c) &amp; 23 repealed</w:t>
            </w:r>
            <w:r>
              <w:t xml:space="preserve"> by 1982/082 s. 30 &amp; 31</w:t>
            </w:r>
          </w:p>
        </w:tc>
      </w:tr>
      <w:tr w:rsidR="00DE4679" w14:paraId="294FCBC0" w14:textId="77777777">
        <w:trPr>
          <w:cantSplit/>
          <w:jc w:val="center"/>
        </w:trPr>
        <w:tc>
          <w:tcPr>
            <w:tcW w:w="4253" w:type="dxa"/>
          </w:tcPr>
          <w:p w14:paraId="55116305" w14:textId="77777777" w:rsidR="00DE4679" w:rsidRDefault="001A280C">
            <w:pPr>
              <w:pStyle w:val="Table01Row"/>
            </w:pPr>
            <w:r>
              <w:rPr>
                <w:i/>
              </w:rPr>
              <w:t>Acts Amendment and Repeal (Road Maintenance) Act 1979</w:t>
            </w:r>
            <w:r>
              <w:t xml:space="preserve"> Pt. II</w:t>
            </w:r>
          </w:p>
        </w:tc>
        <w:tc>
          <w:tcPr>
            <w:tcW w:w="1134" w:type="dxa"/>
          </w:tcPr>
          <w:p w14:paraId="17109B4C" w14:textId="77777777" w:rsidR="00DE4679" w:rsidRDefault="001A280C">
            <w:pPr>
              <w:pStyle w:val="Table01Row"/>
            </w:pPr>
            <w:r>
              <w:t>1979/009</w:t>
            </w:r>
          </w:p>
        </w:tc>
        <w:tc>
          <w:tcPr>
            <w:tcW w:w="1134" w:type="dxa"/>
          </w:tcPr>
          <w:p w14:paraId="73227C56" w14:textId="77777777" w:rsidR="00DE4679" w:rsidRDefault="001A280C">
            <w:pPr>
              <w:pStyle w:val="Table01Row"/>
            </w:pPr>
            <w:r>
              <w:t>18 May 1979</w:t>
            </w:r>
          </w:p>
        </w:tc>
        <w:tc>
          <w:tcPr>
            <w:tcW w:w="3686" w:type="dxa"/>
          </w:tcPr>
          <w:p w14:paraId="0D08E542" w14:textId="77777777" w:rsidR="00DE4679" w:rsidRDefault="001A280C">
            <w:pPr>
              <w:pStyle w:val="Table01Row"/>
            </w:pPr>
            <w:r>
              <w:t>1 Jul 1979 (see s. 2(2))</w:t>
            </w:r>
          </w:p>
        </w:tc>
      </w:tr>
      <w:tr w:rsidR="00DE4679" w14:paraId="4622820A" w14:textId="77777777">
        <w:trPr>
          <w:cantSplit/>
          <w:jc w:val="center"/>
        </w:trPr>
        <w:tc>
          <w:tcPr>
            <w:tcW w:w="4253" w:type="dxa"/>
          </w:tcPr>
          <w:p w14:paraId="7548561F" w14:textId="77777777" w:rsidR="00DE4679" w:rsidRDefault="001A280C">
            <w:pPr>
              <w:pStyle w:val="Table01Row"/>
            </w:pPr>
            <w:r>
              <w:rPr>
                <w:i/>
              </w:rPr>
              <w:t>Road Traffic Act Amendment Act 1979</w:t>
            </w:r>
          </w:p>
        </w:tc>
        <w:tc>
          <w:tcPr>
            <w:tcW w:w="1134" w:type="dxa"/>
          </w:tcPr>
          <w:p w14:paraId="731CC723" w14:textId="77777777" w:rsidR="00DE4679" w:rsidRDefault="001A280C">
            <w:pPr>
              <w:pStyle w:val="Table01Row"/>
            </w:pPr>
            <w:r>
              <w:t>1979/010</w:t>
            </w:r>
          </w:p>
        </w:tc>
        <w:tc>
          <w:tcPr>
            <w:tcW w:w="1134" w:type="dxa"/>
          </w:tcPr>
          <w:p w14:paraId="32108EDD" w14:textId="77777777" w:rsidR="00DE4679" w:rsidRDefault="001A280C">
            <w:pPr>
              <w:pStyle w:val="Table01Row"/>
            </w:pPr>
            <w:r>
              <w:t>18 May 1979</w:t>
            </w:r>
          </w:p>
        </w:tc>
        <w:tc>
          <w:tcPr>
            <w:tcW w:w="3686" w:type="dxa"/>
          </w:tcPr>
          <w:p w14:paraId="40458595" w14:textId="77777777" w:rsidR="00DE4679" w:rsidRDefault="001A280C">
            <w:pPr>
              <w:pStyle w:val="Table01Row"/>
            </w:pPr>
            <w:r>
              <w:t>18 May 1979</w:t>
            </w:r>
          </w:p>
        </w:tc>
      </w:tr>
      <w:tr w:rsidR="00DE4679" w14:paraId="263FF5DE" w14:textId="77777777">
        <w:trPr>
          <w:cantSplit/>
          <w:jc w:val="center"/>
        </w:trPr>
        <w:tc>
          <w:tcPr>
            <w:tcW w:w="4253" w:type="dxa"/>
          </w:tcPr>
          <w:p w14:paraId="34E39C77" w14:textId="77777777" w:rsidR="00DE4679" w:rsidRDefault="001A280C">
            <w:pPr>
              <w:pStyle w:val="Table01Row"/>
            </w:pPr>
            <w:r>
              <w:rPr>
                <w:i/>
              </w:rPr>
              <w:t xml:space="preserve">Road Traffic Act Amendment Act </w:t>
            </w:r>
            <w:r>
              <w:rPr>
                <w:i/>
              </w:rPr>
              <w:t>(No. 2) 1979</w:t>
            </w:r>
          </w:p>
        </w:tc>
        <w:tc>
          <w:tcPr>
            <w:tcW w:w="1134" w:type="dxa"/>
          </w:tcPr>
          <w:p w14:paraId="1AF64B1D" w14:textId="77777777" w:rsidR="00DE4679" w:rsidRDefault="001A280C">
            <w:pPr>
              <w:pStyle w:val="Table01Row"/>
            </w:pPr>
            <w:r>
              <w:t>1979/071</w:t>
            </w:r>
          </w:p>
        </w:tc>
        <w:tc>
          <w:tcPr>
            <w:tcW w:w="1134" w:type="dxa"/>
          </w:tcPr>
          <w:p w14:paraId="75AC4EC1" w14:textId="77777777" w:rsidR="00DE4679" w:rsidRDefault="001A280C">
            <w:pPr>
              <w:pStyle w:val="Table01Row"/>
            </w:pPr>
            <w:r>
              <w:t>27 Nov 1979</w:t>
            </w:r>
          </w:p>
        </w:tc>
        <w:tc>
          <w:tcPr>
            <w:tcW w:w="3686" w:type="dxa"/>
          </w:tcPr>
          <w:p w14:paraId="6E563D4B" w14:textId="77777777" w:rsidR="00DE4679" w:rsidRDefault="001A280C">
            <w:pPr>
              <w:pStyle w:val="Table01Row"/>
            </w:pPr>
            <w:r>
              <w:t xml:space="preserve">Act other than s. 4, 5, 8‑11, 13, 14 &amp; 18: 27 Nov 1979 (see s. 2(1)); </w:t>
            </w:r>
          </w:p>
          <w:p w14:paraId="7D7A57C2" w14:textId="77777777" w:rsidR="00DE4679" w:rsidRDefault="001A280C">
            <w:pPr>
              <w:pStyle w:val="Table01Row"/>
            </w:pPr>
            <w:r>
              <w:t xml:space="preserve">s. 8‑11, 13, 14 &amp; 18: 1 Feb 1980 (see s. 2(2) and </w:t>
            </w:r>
            <w:r>
              <w:rPr>
                <w:i/>
              </w:rPr>
              <w:t>Gazette</w:t>
            </w:r>
            <w:r>
              <w:t xml:space="preserve"> 1 Feb 1980 p. 284);</w:t>
            </w:r>
          </w:p>
          <w:p w14:paraId="5985B4DF" w14:textId="77777777" w:rsidR="00DE4679" w:rsidRDefault="001A280C">
            <w:pPr>
              <w:pStyle w:val="Table01Row"/>
            </w:pPr>
            <w:r>
              <w:t xml:space="preserve">s. 4: 15 Feb 1980 (see s. 2(2) and </w:t>
            </w:r>
            <w:r>
              <w:rPr>
                <w:i/>
              </w:rPr>
              <w:t>Gazette</w:t>
            </w:r>
            <w:r>
              <w:t xml:space="preserve"> 15 Feb 1980 p. 456);</w:t>
            </w:r>
          </w:p>
          <w:p w14:paraId="7978B18A" w14:textId="77777777" w:rsidR="00DE4679" w:rsidRDefault="001A280C">
            <w:pPr>
              <w:pStyle w:val="Table01Row"/>
            </w:pPr>
            <w:r>
              <w:t>s. 5: 2 M</w:t>
            </w:r>
            <w:r>
              <w:t xml:space="preserve">ay 1980 (see s. 2(2) and </w:t>
            </w:r>
            <w:r>
              <w:rPr>
                <w:i/>
              </w:rPr>
              <w:t>Gazette</w:t>
            </w:r>
            <w:r>
              <w:t xml:space="preserve"> 2 May 1980 p. 1405)</w:t>
            </w:r>
          </w:p>
        </w:tc>
      </w:tr>
      <w:tr w:rsidR="00DE4679" w14:paraId="2D744969" w14:textId="77777777">
        <w:trPr>
          <w:cantSplit/>
          <w:jc w:val="center"/>
        </w:trPr>
        <w:tc>
          <w:tcPr>
            <w:tcW w:w="6521" w:type="dxa"/>
            <w:gridSpan w:val="3"/>
          </w:tcPr>
          <w:p w14:paraId="7EC80D80" w14:textId="77777777" w:rsidR="00DE4679" w:rsidRDefault="001A280C">
            <w:pPr>
              <w:pStyle w:val="Table01Row"/>
            </w:pPr>
            <w:r>
              <w:rPr>
                <w:i/>
              </w:rPr>
              <w:t>Untitled regulations published in Gazette 6 Jun 1980 p. 1671‑2</w:t>
            </w:r>
          </w:p>
        </w:tc>
        <w:tc>
          <w:tcPr>
            <w:tcW w:w="3686" w:type="dxa"/>
          </w:tcPr>
          <w:p w14:paraId="5BBAEF1E" w14:textId="77777777" w:rsidR="00DE4679" w:rsidRDefault="001A280C">
            <w:pPr>
              <w:pStyle w:val="Table01Row"/>
            </w:pPr>
            <w:r>
              <w:t>6 Jun 1980</w:t>
            </w:r>
          </w:p>
        </w:tc>
      </w:tr>
      <w:tr w:rsidR="00DE4679" w14:paraId="324439F9" w14:textId="77777777">
        <w:trPr>
          <w:cantSplit/>
          <w:jc w:val="center"/>
        </w:trPr>
        <w:tc>
          <w:tcPr>
            <w:tcW w:w="10207" w:type="dxa"/>
            <w:gridSpan w:val="4"/>
          </w:tcPr>
          <w:p w14:paraId="6131101E" w14:textId="77777777" w:rsidR="00DE4679" w:rsidRDefault="001A280C">
            <w:pPr>
              <w:pStyle w:val="Table01Row"/>
            </w:pPr>
            <w:r>
              <w:rPr>
                <w:b/>
              </w:rPr>
              <w:t>Reprint approved 22 Jul 1980 (not including 1978/089 s. 16(a)‑(c) &amp; 23)</w:t>
            </w:r>
          </w:p>
        </w:tc>
      </w:tr>
      <w:tr w:rsidR="00DE4679" w14:paraId="53BC462C" w14:textId="77777777">
        <w:trPr>
          <w:cantSplit/>
          <w:jc w:val="center"/>
        </w:trPr>
        <w:tc>
          <w:tcPr>
            <w:tcW w:w="4253" w:type="dxa"/>
          </w:tcPr>
          <w:p w14:paraId="7E70CE95" w14:textId="77777777" w:rsidR="00DE4679" w:rsidRDefault="001A280C">
            <w:pPr>
              <w:pStyle w:val="Table01Row"/>
            </w:pPr>
            <w:r>
              <w:rPr>
                <w:i/>
              </w:rPr>
              <w:t>Road Traffic Amendment Act 1980</w:t>
            </w:r>
          </w:p>
        </w:tc>
        <w:tc>
          <w:tcPr>
            <w:tcW w:w="1134" w:type="dxa"/>
          </w:tcPr>
          <w:p w14:paraId="48B2351F" w14:textId="77777777" w:rsidR="00DE4679" w:rsidRDefault="001A280C">
            <w:pPr>
              <w:pStyle w:val="Table01Row"/>
            </w:pPr>
            <w:r>
              <w:t>1980/042</w:t>
            </w:r>
          </w:p>
        </w:tc>
        <w:tc>
          <w:tcPr>
            <w:tcW w:w="1134" w:type="dxa"/>
          </w:tcPr>
          <w:p w14:paraId="77ACBE00" w14:textId="77777777" w:rsidR="00DE4679" w:rsidRDefault="001A280C">
            <w:pPr>
              <w:pStyle w:val="Table01Row"/>
            </w:pPr>
            <w:r>
              <w:t>12 Nov 1980</w:t>
            </w:r>
          </w:p>
        </w:tc>
        <w:tc>
          <w:tcPr>
            <w:tcW w:w="3686" w:type="dxa"/>
          </w:tcPr>
          <w:p w14:paraId="3901FABD" w14:textId="77777777" w:rsidR="00DE4679" w:rsidRDefault="001A280C">
            <w:pPr>
              <w:pStyle w:val="Table01Row"/>
            </w:pPr>
            <w:r>
              <w:t>Act other than s. 3‑6, 8, 9(a) &amp; 10: 12 Nov 1980 (see s. 2(1));</w:t>
            </w:r>
          </w:p>
          <w:p w14:paraId="1BFCFE80" w14:textId="77777777" w:rsidR="00DE4679" w:rsidRDefault="001A280C">
            <w:pPr>
              <w:pStyle w:val="Table01Row"/>
            </w:pPr>
            <w:r>
              <w:t>s. 3‑6, 8, 9(a) &amp; 10: 1 Jan 1981 (see s. 2(2))</w:t>
            </w:r>
          </w:p>
        </w:tc>
      </w:tr>
      <w:tr w:rsidR="00DE4679" w14:paraId="2ECFE2BF" w14:textId="77777777">
        <w:trPr>
          <w:cantSplit/>
          <w:jc w:val="center"/>
        </w:trPr>
        <w:tc>
          <w:tcPr>
            <w:tcW w:w="4253" w:type="dxa"/>
          </w:tcPr>
          <w:p w14:paraId="78DCDF5F" w14:textId="77777777" w:rsidR="00DE4679" w:rsidRDefault="001A280C">
            <w:pPr>
              <w:pStyle w:val="Table01Row"/>
            </w:pPr>
            <w:r>
              <w:rPr>
                <w:i/>
              </w:rPr>
              <w:t>Acts Amendment (Motor Vehicle Pools) Act 1980</w:t>
            </w:r>
            <w:r>
              <w:t xml:space="preserve"> Pt. II</w:t>
            </w:r>
          </w:p>
        </w:tc>
        <w:tc>
          <w:tcPr>
            <w:tcW w:w="1134" w:type="dxa"/>
          </w:tcPr>
          <w:p w14:paraId="4C72341A" w14:textId="77777777" w:rsidR="00DE4679" w:rsidRDefault="001A280C">
            <w:pPr>
              <w:pStyle w:val="Table01Row"/>
            </w:pPr>
            <w:r>
              <w:t>1980/048</w:t>
            </w:r>
          </w:p>
        </w:tc>
        <w:tc>
          <w:tcPr>
            <w:tcW w:w="1134" w:type="dxa"/>
          </w:tcPr>
          <w:p w14:paraId="54459532" w14:textId="77777777" w:rsidR="00DE4679" w:rsidRDefault="001A280C">
            <w:pPr>
              <w:pStyle w:val="Table01Row"/>
            </w:pPr>
            <w:r>
              <w:t>19 Nov 1980</w:t>
            </w:r>
          </w:p>
        </w:tc>
        <w:tc>
          <w:tcPr>
            <w:tcW w:w="3686" w:type="dxa"/>
          </w:tcPr>
          <w:p w14:paraId="0C799182" w14:textId="77777777" w:rsidR="00DE4679" w:rsidRDefault="001A280C">
            <w:pPr>
              <w:pStyle w:val="Table01Row"/>
            </w:pPr>
            <w:r>
              <w:t>19 Nov 1980</w:t>
            </w:r>
          </w:p>
        </w:tc>
      </w:tr>
      <w:tr w:rsidR="00DE4679" w14:paraId="6550659C" w14:textId="77777777">
        <w:trPr>
          <w:cantSplit/>
          <w:jc w:val="center"/>
        </w:trPr>
        <w:tc>
          <w:tcPr>
            <w:tcW w:w="4253" w:type="dxa"/>
          </w:tcPr>
          <w:p w14:paraId="783A8DE7" w14:textId="77777777" w:rsidR="00DE4679" w:rsidRDefault="001A280C">
            <w:pPr>
              <w:pStyle w:val="Table01Row"/>
            </w:pPr>
            <w:r>
              <w:rPr>
                <w:i/>
              </w:rPr>
              <w:t>Road Traffic Amendment Act (No. 2) 1980</w:t>
            </w:r>
          </w:p>
        </w:tc>
        <w:tc>
          <w:tcPr>
            <w:tcW w:w="1134" w:type="dxa"/>
          </w:tcPr>
          <w:p w14:paraId="7962D2EC" w14:textId="77777777" w:rsidR="00DE4679" w:rsidRDefault="001A280C">
            <w:pPr>
              <w:pStyle w:val="Table01Row"/>
            </w:pPr>
            <w:r>
              <w:t>1980/</w:t>
            </w:r>
            <w:r>
              <w:t>081</w:t>
            </w:r>
          </w:p>
        </w:tc>
        <w:tc>
          <w:tcPr>
            <w:tcW w:w="1134" w:type="dxa"/>
          </w:tcPr>
          <w:p w14:paraId="5F429940" w14:textId="77777777" w:rsidR="00DE4679" w:rsidRDefault="001A280C">
            <w:pPr>
              <w:pStyle w:val="Table01Row"/>
            </w:pPr>
            <w:r>
              <w:t>5 Dec 1980</w:t>
            </w:r>
          </w:p>
        </w:tc>
        <w:tc>
          <w:tcPr>
            <w:tcW w:w="3686" w:type="dxa"/>
          </w:tcPr>
          <w:p w14:paraId="18FE0D49" w14:textId="77777777" w:rsidR="00DE4679" w:rsidRDefault="001A280C">
            <w:pPr>
              <w:pStyle w:val="Table01Row"/>
            </w:pPr>
            <w:r>
              <w:t>5 Dec 1980</w:t>
            </w:r>
          </w:p>
        </w:tc>
      </w:tr>
      <w:tr w:rsidR="00DE4679" w14:paraId="2EDB4BE6" w14:textId="77777777">
        <w:trPr>
          <w:cantSplit/>
          <w:jc w:val="center"/>
        </w:trPr>
        <w:tc>
          <w:tcPr>
            <w:tcW w:w="6521" w:type="dxa"/>
            <w:gridSpan w:val="3"/>
          </w:tcPr>
          <w:p w14:paraId="5857056F" w14:textId="77777777" w:rsidR="00DE4679" w:rsidRDefault="001A280C">
            <w:pPr>
              <w:pStyle w:val="Table01Row"/>
            </w:pPr>
            <w:r>
              <w:rPr>
                <w:i/>
              </w:rPr>
              <w:t>Road Traffic (Fees for Vehicle Licences) Regulations 1981</w:t>
            </w:r>
            <w:r>
              <w:t xml:space="preserve"> published in </w:t>
            </w:r>
            <w:r>
              <w:rPr>
                <w:i/>
              </w:rPr>
              <w:t>Gazette</w:t>
            </w:r>
            <w:r>
              <w:t xml:space="preserve"> 29 May 1981 p. 1611‑18</w:t>
            </w:r>
          </w:p>
        </w:tc>
        <w:tc>
          <w:tcPr>
            <w:tcW w:w="3686" w:type="dxa"/>
          </w:tcPr>
          <w:p w14:paraId="1D786584" w14:textId="77777777" w:rsidR="00DE4679" w:rsidRDefault="001A280C">
            <w:pPr>
              <w:pStyle w:val="Table01Row"/>
            </w:pPr>
            <w:r>
              <w:t>29 May 1981</w:t>
            </w:r>
          </w:p>
        </w:tc>
      </w:tr>
      <w:tr w:rsidR="00DE4679" w14:paraId="1B6EA38C" w14:textId="77777777">
        <w:trPr>
          <w:cantSplit/>
          <w:jc w:val="center"/>
        </w:trPr>
        <w:tc>
          <w:tcPr>
            <w:tcW w:w="4253" w:type="dxa"/>
          </w:tcPr>
          <w:p w14:paraId="2DFB9351" w14:textId="77777777" w:rsidR="00DE4679" w:rsidRDefault="001A280C">
            <w:pPr>
              <w:pStyle w:val="Table01Row"/>
            </w:pPr>
            <w:r>
              <w:rPr>
                <w:i/>
              </w:rPr>
              <w:lastRenderedPageBreak/>
              <w:t>Road Traffic Amendment Act 1981</w:t>
            </w:r>
          </w:p>
        </w:tc>
        <w:tc>
          <w:tcPr>
            <w:tcW w:w="1134" w:type="dxa"/>
          </w:tcPr>
          <w:p w14:paraId="274F5F52" w14:textId="77777777" w:rsidR="00DE4679" w:rsidRDefault="001A280C">
            <w:pPr>
              <w:pStyle w:val="Table01Row"/>
            </w:pPr>
            <w:r>
              <w:t>1981/039</w:t>
            </w:r>
          </w:p>
        </w:tc>
        <w:tc>
          <w:tcPr>
            <w:tcW w:w="1134" w:type="dxa"/>
          </w:tcPr>
          <w:p w14:paraId="2B089EE9" w14:textId="77777777" w:rsidR="00DE4679" w:rsidRDefault="001A280C">
            <w:pPr>
              <w:pStyle w:val="Table01Row"/>
            </w:pPr>
            <w:r>
              <w:t>25 Aug 1981</w:t>
            </w:r>
          </w:p>
        </w:tc>
        <w:tc>
          <w:tcPr>
            <w:tcW w:w="3686" w:type="dxa"/>
          </w:tcPr>
          <w:p w14:paraId="04C52D7C" w14:textId="77777777" w:rsidR="00DE4679" w:rsidRDefault="001A280C">
            <w:pPr>
              <w:pStyle w:val="Table01Row"/>
            </w:pPr>
            <w:r>
              <w:t>25 Aug 1981</w:t>
            </w:r>
          </w:p>
        </w:tc>
      </w:tr>
      <w:tr w:rsidR="00DE4679" w14:paraId="7342F488" w14:textId="77777777">
        <w:trPr>
          <w:cantSplit/>
          <w:jc w:val="center"/>
        </w:trPr>
        <w:tc>
          <w:tcPr>
            <w:tcW w:w="4253" w:type="dxa"/>
          </w:tcPr>
          <w:p w14:paraId="7E84FFDB" w14:textId="77777777" w:rsidR="00DE4679" w:rsidRDefault="001A280C">
            <w:pPr>
              <w:pStyle w:val="Table01Row"/>
            </w:pPr>
            <w:r>
              <w:rPr>
                <w:i/>
              </w:rPr>
              <w:t xml:space="preserve">Road Traffic Amendment Act </w:t>
            </w:r>
            <w:r>
              <w:rPr>
                <w:i/>
              </w:rPr>
              <w:t>(No. 2) 1981</w:t>
            </w:r>
          </w:p>
        </w:tc>
        <w:tc>
          <w:tcPr>
            <w:tcW w:w="1134" w:type="dxa"/>
          </w:tcPr>
          <w:p w14:paraId="4F587822" w14:textId="77777777" w:rsidR="00DE4679" w:rsidRDefault="001A280C">
            <w:pPr>
              <w:pStyle w:val="Table01Row"/>
            </w:pPr>
            <w:r>
              <w:t>1981/071</w:t>
            </w:r>
          </w:p>
        </w:tc>
        <w:tc>
          <w:tcPr>
            <w:tcW w:w="1134" w:type="dxa"/>
          </w:tcPr>
          <w:p w14:paraId="100588B2" w14:textId="77777777" w:rsidR="00DE4679" w:rsidRDefault="001A280C">
            <w:pPr>
              <w:pStyle w:val="Table01Row"/>
            </w:pPr>
            <w:r>
              <w:t>30 Oct 1981</w:t>
            </w:r>
          </w:p>
        </w:tc>
        <w:tc>
          <w:tcPr>
            <w:tcW w:w="3686" w:type="dxa"/>
          </w:tcPr>
          <w:p w14:paraId="3F59CE0F" w14:textId="77777777" w:rsidR="00DE4679" w:rsidRDefault="001A280C">
            <w:pPr>
              <w:pStyle w:val="Table01Row"/>
            </w:pPr>
            <w:r>
              <w:t xml:space="preserve">1 Aug 1982 (see s. 2 and </w:t>
            </w:r>
            <w:r>
              <w:rPr>
                <w:i/>
              </w:rPr>
              <w:t>Gazette</w:t>
            </w:r>
            <w:r>
              <w:t xml:space="preserve"> 23 Jul 1982 p. 2842)</w:t>
            </w:r>
          </w:p>
        </w:tc>
      </w:tr>
      <w:tr w:rsidR="00DE4679" w14:paraId="74502009" w14:textId="77777777">
        <w:trPr>
          <w:cantSplit/>
          <w:jc w:val="center"/>
        </w:trPr>
        <w:tc>
          <w:tcPr>
            <w:tcW w:w="4253" w:type="dxa"/>
          </w:tcPr>
          <w:p w14:paraId="6AABF280" w14:textId="77777777" w:rsidR="00DE4679" w:rsidRDefault="001A280C">
            <w:pPr>
              <w:pStyle w:val="Table01Row"/>
            </w:pPr>
            <w:r>
              <w:rPr>
                <w:i/>
              </w:rPr>
              <w:t>Road Traffic Amendment Act (No. 4) 1981</w:t>
            </w:r>
          </w:p>
        </w:tc>
        <w:tc>
          <w:tcPr>
            <w:tcW w:w="1134" w:type="dxa"/>
          </w:tcPr>
          <w:p w14:paraId="61830452" w14:textId="77777777" w:rsidR="00DE4679" w:rsidRDefault="001A280C">
            <w:pPr>
              <w:pStyle w:val="Table01Row"/>
            </w:pPr>
            <w:r>
              <w:t>1981/105</w:t>
            </w:r>
          </w:p>
        </w:tc>
        <w:tc>
          <w:tcPr>
            <w:tcW w:w="1134" w:type="dxa"/>
          </w:tcPr>
          <w:p w14:paraId="7A49A63C" w14:textId="77777777" w:rsidR="00DE4679" w:rsidRDefault="001A280C">
            <w:pPr>
              <w:pStyle w:val="Table01Row"/>
            </w:pPr>
            <w:r>
              <w:t>4 Dec 1981</w:t>
            </w:r>
          </w:p>
        </w:tc>
        <w:tc>
          <w:tcPr>
            <w:tcW w:w="3686" w:type="dxa"/>
          </w:tcPr>
          <w:p w14:paraId="767B53F0" w14:textId="77777777" w:rsidR="00DE4679" w:rsidRDefault="001A280C">
            <w:pPr>
              <w:pStyle w:val="Table01Row"/>
            </w:pPr>
            <w:r>
              <w:t xml:space="preserve">2 Feb 1982 (see s. 2 and </w:t>
            </w:r>
            <w:r>
              <w:rPr>
                <w:i/>
              </w:rPr>
              <w:t>Gazette</w:t>
            </w:r>
            <w:r>
              <w:t xml:space="preserve"> 2 Feb 1982 p. 393)</w:t>
            </w:r>
          </w:p>
        </w:tc>
      </w:tr>
      <w:tr w:rsidR="00DE4679" w14:paraId="30886F19" w14:textId="77777777">
        <w:trPr>
          <w:cantSplit/>
          <w:jc w:val="center"/>
        </w:trPr>
        <w:tc>
          <w:tcPr>
            <w:tcW w:w="4253" w:type="dxa"/>
          </w:tcPr>
          <w:p w14:paraId="40E9F13B" w14:textId="77777777" w:rsidR="00DE4679" w:rsidRDefault="001A280C">
            <w:pPr>
              <w:pStyle w:val="Table01Row"/>
            </w:pPr>
            <w:r>
              <w:rPr>
                <w:i/>
              </w:rPr>
              <w:t>Companies (Consequential Amendments) Act 1982</w:t>
            </w:r>
            <w:r>
              <w:t xml:space="preserve"> </w:t>
            </w:r>
            <w:r>
              <w:t>s. 28</w:t>
            </w:r>
          </w:p>
        </w:tc>
        <w:tc>
          <w:tcPr>
            <w:tcW w:w="1134" w:type="dxa"/>
          </w:tcPr>
          <w:p w14:paraId="69D836ED" w14:textId="77777777" w:rsidR="00DE4679" w:rsidRDefault="001A280C">
            <w:pPr>
              <w:pStyle w:val="Table01Row"/>
            </w:pPr>
            <w:r>
              <w:t>1982/010</w:t>
            </w:r>
          </w:p>
        </w:tc>
        <w:tc>
          <w:tcPr>
            <w:tcW w:w="1134" w:type="dxa"/>
          </w:tcPr>
          <w:p w14:paraId="26C021C7" w14:textId="77777777" w:rsidR="00DE4679" w:rsidRDefault="001A280C">
            <w:pPr>
              <w:pStyle w:val="Table01Row"/>
            </w:pPr>
            <w:r>
              <w:t>14 May 1982</w:t>
            </w:r>
          </w:p>
        </w:tc>
        <w:tc>
          <w:tcPr>
            <w:tcW w:w="3686" w:type="dxa"/>
          </w:tcPr>
          <w:p w14:paraId="33DC968D" w14:textId="77777777" w:rsidR="00DE4679" w:rsidRDefault="001A280C">
            <w:pPr>
              <w:pStyle w:val="Table01Row"/>
            </w:pPr>
            <w:r>
              <w:t xml:space="preserve">1 Jul 1982 (see s. 2(1) and </w:t>
            </w:r>
            <w:r>
              <w:rPr>
                <w:i/>
              </w:rPr>
              <w:t>Gazette</w:t>
            </w:r>
            <w:r>
              <w:t xml:space="preserve"> 25 Jun 1982 p. 2079)</w:t>
            </w:r>
          </w:p>
        </w:tc>
      </w:tr>
      <w:tr w:rsidR="00DE4679" w14:paraId="405B0643" w14:textId="77777777">
        <w:trPr>
          <w:cantSplit/>
          <w:jc w:val="center"/>
        </w:trPr>
        <w:tc>
          <w:tcPr>
            <w:tcW w:w="4253" w:type="dxa"/>
          </w:tcPr>
          <w:p w14:paraId="7D1ADDAE" w14:textId="77777777" w:rsidR="00DE4679" w:rsidRDefault="001A280C">
            <w:pPr>
              <w:pStyle w:val="Table01Row"/>
            </w:pPr>
            <w:r>
              <w:rPr>
                <w:i/>
              </w:rPr>
              <w:t>Acts Amendment (Motor Vehicle Fees) Act 1982</w:t>
            </w:r>
            <w:r>
              <w:t xml:space="preserve"> Pt. III</w:t>
            </w:r>
          </w:p>
        </w:tc>
        <w:tc>
          <w:tcPr>
            <w:tcW w:w="1134" w:type="dxa"/>
          </w:tcPr>
          <w:p w14:paraId="0AB766FB" w14:textId="77777777" w:rsidR="00DE4679" w:rsidRDefault="001A280C">
            <w:pPr>
              <w:pStyle w:val="Table01Row"/>
            </w:pPr>
            <w:r>
              <w:t>1982/025</w:t>
            </w:r>
          </w:p>
        </w:tc>
        <w:tc>
          <w:tcPr>
            <w:tcW w:w="1134" w:type="dxa"/>
          </w:tcPr>
          <w:p w14:paraId="38F66DF2" w14:textId="77777777" w:rsidR="00DE4679" w:rsidRDefault="001A280C">
            <w:pPr>
              <w:pStyle w:val="Table01Row"/>
            </w:pPr>
            <w:r>
              <w:t>27 May 1982</w:t>
            </w:r>
          </w:p>
        </w:tc>
        <w:tc>
          <w:tcPr>
            <w:tcW w:w="3686" w:type="dxa"/>
          </w:tcPr>
          <w:p w14:paraId="60E4B0AF" w14:textId="77777777" w:rsidR="00DE4679" w:rsidRDefault="001A280C">
            <w:pPr>
              <w:pStyle w:val="Table01Row"/>
            </w:pPr>
            <w:r>
              <w:t>1 Jul 1982 (see s. 2)</w:t>
            </w:r>
          </w:p>
        </w:tc>
      </w:tr>
      <w:tr w:rsidR="00DE4679" w14:paraId="78510473" w14:textId="77777777">
        <w:trPr>
          <w:cantSplit/>
          <w:jc w:val="center"/>
        </w:trPr>
        <w:tc>
          <w:tcPr>
            <w:tcW w:w="6521" w:type="dxa"/>
            <w:gridSpan w:val="3"/>
          </w:tcPr>
          <w:p w14:paraId="7F0C0643" w14:textId="77777777" w:rsidR="00DE4679" w:rsidRDefault="001A280C">
            <w:pPr>
              <w:pStyle w:val="Table01Row"/>
            </w:pPr>
            <w:r>
              <w:rPr>
                <w:i/>
              </w:rPr>
              <w:t>Road Traffic (Fees for Vehicle Licences) Regulations 1982</w:t>
            </w:r>
            <w:r>
              <w:t xml:space="preserve"> published in </w:t>
            </w:r>
            <w:r>
              <w:rPr>
                <w:i/>
              </w:rPr>
              <w:t>Gazette</w:t>
            </w:r>
            <w:r>
              <w:t xml:space="preserve"> 28 May 1982 p. 1728‑34</w:t>
            </w:r>
          </w:p>
        </w:tc>
        <w:tc>
          <w:tcPr>
            <w:tcW w:w="3686" w:type="dxa"/>
          </w:tcPr>
          <w:p w14:paraId="0B5934F3" w14:textId="77777777" w:rsidR="00DE4679" w:rsidRDefault="001A280C">
            <w:pPr>
              <w:pStyle w:val="Table01Row"/>
            </w:pPr>
            <w:r>
              <w:t>28 May 1982</w:t>
            </w:r>
          </w:p>
        </w:tc>
      </w:tr>
      <w:tr w:rsidR="00DE4679" w14:paraId="4E9D9856" w14:textId="77777777">
        <w:trPr>
          <w:cantSplit/>
          <w:jc w:val="center"/>
        </w:trPr>
        <w:tc>
          <w:tcPr>
            <w:tcW w:w="4253" w:type="dxa"/>
          </w:tcPr>
          <w:p w14:paraId="57249621" w14:textId="77777777" w:rsidR="00DE4679" w:rsidRDefault="001A280C">
            <w:pPr>
              <w:pStyle w:val="Table01Row"/>
            </w:pPr>
            <w:r>
              <w:rPr>
                <w:i/>
              </w:rPr>
              <w:t>Road Traffic Amendment Act 1982</w:t>
            </w:r>
          </w:p>
        </w:tc>
        <w:tc>
          <w:tcPr>
            <w:tcW w:w="1134" w:type="dxa"/>
          </w:tcPr>
          <w:p w14:paraId="31A04EA0" w14:textId="77777777" w:rsidR="00DE4679" w:rsidRDefault="001A280C">
            <w:pPr>
              <w:pStyle w:val="Table01Row"/>
            </w:pPr>
            <w:r>
              <w:t>1982/060</w:t>
            </w:r>
          </w:p>
        </w:tc>
        <w:tc>
          <w:tcPr>
            <w:tcW w:w="1134" w:type="dxa"/>
          </w:tcPr>
          <w:p w14:paraId="6DF51368" w14:textId="77777777" w:rsidR="00DE4679" w:rsidRDefault="001A280C">
            <w:pPr>
              <w:pStyle w:val="Table01Row"/>
            </w:pPr>
            <w:r>
              <w:t>24 Sep 1982</w:t>
            </w:r>
          </w:p>
        </w:tc>
        <w:tc>
          <w:tcPr>
            <w:tcW w:w="3686" w:type="dxa"/>
          </w:tcPr>
          <w:p w14:paraId="6DF68154" w14:textId="77777777" w:rsidR="00DE4679" w:rsidRDefault="001A280C">
            <w:pPr>
              <w:pStyle w:val="Table01Row"/>
            </w:pPr>
            <w:r>
              <w:t xml:space="preserve">Act other than s. 3 &amp; 6(a): 1 Oct 1982 (see s. 2 and </w:t>
            </w:r>
            <w:r>
              <w:rPr>
                <w:i/>
              </w:rPr>
              <w:t>Gazette</w:t>
            </w:r>
            <w:r>
              <w:t xml:space="preserve"> 1 Oct 1982 p. 3885);</w:t>
            </w:r>
          </w:p>
          <w:p w14:paraId="24CC59CB" w14:textId="77777777" w:rsidR="00DE4679" w:rsidRDefault="001A280C">
            <w:pPr>
              <w:pStyle w:val="Table01Row"/>
            </w:pPr>
            <w:r>
              <w:t xml:space="preserve">s. 3 &amp; 6(a): 1 Nov 1982 (see s. 2 and </w:t>
            </w:r>
            <w:r>
              <w:rPr>
                <w:i/>
              </w:rPr>
              <w:t>Gazette</w:t>
            </w:r>
            <w:r>
              <w:t xml:space="preserve"> 1 Oct 1982 p. 388</w:t>
            </w:r>
            <w:r>
              <w:t>5)</w:t>
            </w:r>
          </w:p>
        </w:tc>
      </w:tr>
      <w:tr w:rsidR="00DE4679" w14:paraId="74BBE204" w14:textId="77777777">
        <w:trPr>
          <w:cantSplit/>
          <w:jc w:val="center"/>
        </w:trPr>
        <w:tc>
          <w:tcPr>
            <w:tcW w:w="4253" w:type="dxa"/>
          </w:tcPr>
          <w:p w14:paraId="0EEA020C" w14:textId="77777777" w:rsidR="00DE4679" w:rsidRDefault="001A280C">
            <w:pPr>
              <w:pStyle w:val="Table01Row"/>
            </w:pPr>
            <w:r>
              <w:rPr>
                <w:i/>
              </w:rPr>
              <w:t>Road Traffic Amendment Act (No. 2) 1982</w:t>
            </w:r>
          </w:p>
        </w:tc>
        <w:tc>
          <w:tcPr>
            <w:tcW w:w="1134" w:type="dxa"/>
          </w:tcPr>
          <w:p w14:paraId="425D41ED" w14:textId="77777777" w:rsidR="00DE4679" w:rsidRDefault="001A280C">
            <w:pPr>
              <w:pStyle w:val="Table01Row"/>
            </w:pPr>
            <w:r>
              <w:t>1982/082</w:t>
            </w:r>
          </w:p>
        </w:tc>
        <w:tc>
          <w:tcPr>
            <w:tcW w:w="1134" w:type="dxa"/>
          </w:tcPr>
          <w:p w14:paraId="0EB70A73" w14:textId="77777777" w:rsidR="00DE4679" w:rsidRDefault="001A280C">
            <w:pPr>
              <w:pStyle w:val="Table01Row"/>
            </w:pPr>
            <w:r>
              <w:t>11 Nov 1982</w:t>
            </w:r>
          </w:p>
        </w:tc>
        <w:tc>
          <w:tcPr>
            <w:tcW w:w="3686" w:type="dxa"/>
          </w:tcPr>
          <w:p w14:paraId="1F18A017" w14:textId="77777777" w:rsidR="00DE4679" w:rsidRDefault="001A280C">
            <w:pPr>
              <w:pStyle w:val="Table01Row"/>
            </w:pPr>
            <w:r>
              <w:t>Act other than s. 5, 7, 9, 11‑14, 15(d), (e), (g), (j), (l) &amp; (n), 16, 17, 18(a)(ii), (b), (d) &amp; (e), 19, 20(a)‑(c) &amp; (e), 21(1), 25 &amp; 26: 11 Nov 1982 (see s. 2(1));</w:t>
            </w:r>
          </w:p>
          <w:p w14:paraId="0EC262AF" w14:textId="77777777" w:rsidR="00DE4679" w:rsidRDefault="001A280C">
            <w:pPr>
              <w:pStyle w:val="Table01Row"/>
            </w:pPr>
            <w:r>
              <w:t>s. 5, 7, 9, 11‑13, 14(b), 15(d), 16, 20(a)‑(c) &amp; (e), 21(1), 25 &amp; 26: 9 Dec 1982 (see s. 2</w:t>
            </w:r>
            <w:r>
              <w:t>(2));</w:t>
            </w:r>
          </w:p>
          <w:p w14:paraId="52507C42" w14:textId="77777777" w:rsidR="00DE4679" w:rsidRDefault="001A280C">
            <w:pPr>
              <w:pStyle w:val="Table01Row"/>
            </w:pPr>
            <w:r>
              <w:t xml:space="preserve">s. 14(a), 15(e), (g), (j), (l) &amp; (n), 17, 18(a)(ii), (b), (d) &amp; (e) &amp; 19: 1 Mar 1983 (see s. 2(3) and </w:t>
            </w:r>
            <w:r>
              <w:rPr>
                <w:i/>
              </w:rPr>
              <w:t>Gazette</w:t>
            </w:r>
            <w:r>
              <w:t xml:space="preserve"> 25 Feb 1983 p. 638)</w:t>
            </w:r>
          </w:p>
        </w:tc>
      </w:tr>
      <w:tr w:rsidR="00DE4679" w14:paraId="2012860C" w14:textId="77777777">
        <w:trPr>
          <w:cantSplit/>
          <w:jc w:val="center"/>
        </w:trPr>
        <w:tc>
          <w:tcPr>
            <w:tcW w:w="6521" w:type="dxa"/>
            <w:gridSpan w:val="3"/>
          </w:tcPr>
          <w:p w14:paraId="66DA9ED3" w14:textId="77777777" w:rsidR="00DE4679" w:rsidRDefault="001A280C">
            <w:pPr>
              <w:pStyle w:val="Table01Row"/>
            </w:pPr>
            <w:r>
              <w:rPr>
                <w:i/>
              </w:rPr>
              <w:t>Road Traffic (Fees for Vehicle Licences) Regulations 1983</w:t>
            </w:r>
            <w:r>
              <w:t xml:space="preserve"> published in </w:t>
            </w:r>
            <w:r>
              <w:rPr>
                <w:i/>
              </w:rPr>
              <w:t>Gazette</w:t>
            </w:r>
            <w:r>
              <w:t xml:space="preserve"> 20 May 1983 p. 1525‑32</w:t>
            </w:r>
          </w:p>
        </w:tc>
        <w:tc>
          <w:tcPr>
            <w:tcW w:w="3686" w:type="dxa"/>
          </w:tcPr>
          <w:p w14:paraId="6C0BE9BA" w14:textId="77777777" w:rsidR="00DE4679" w:rsidRDefault="001A280C">
            <w:pPr>
              <w:pStyle w:val="Table01Row"/>
            </w:pPr>
            <w:r>
              <w:t>20 May 1983</w:t>
            </w:r>
          </w:p>
        </w:tc>
      </w:tr>
      <w:tr w:rsidR="00DE4679" w14:paraId="70CC0279" w14:textId="77777777">
        <w:trPr>
          <w:cantSplit/>
          <w:jc w:val="center"/>
        </w:trPr>
        <w:tc>
          <w:tcPr>
            <w:tcW w:w="10207" w:type="dxa"/>
            <w:gridSpan w:val="4"/>
          </w:tcPr>
          <w:p w14:paraId="01AD4F68" w14:textId="77777777" w:rsidR="00DE4679" w:rsidRDefault="001A280C">
            <w:pPr>
              <w:pStyle w:val="Table01Row"/>
            </w:pPr>
            <w:r>
              <w:rPr>
                <w:b/>
              </w:rPr>
              <w:t>Repr</w:t>
            </w:r>
            <w:r>
              <w:rPr>
                <w:b/>
              </w:rPr>
              <w:t>int approved 9 Jul 1983</w:t>
            </w:r>
          </w:p>
        </w:tc>
      </w:tr>
      <w:tr w:rsidR="00DE4679" w14:paraId="7ED33203" w14:textId="77777777">
        <w:trPr>
          <w:cantSplit/>
          <w:jc w:val="center"/>
        </w:trPr>
        <w:tc>
          <w:tcPr>
            <w:tcW w:w="6521" w:type="dxa"/>
            <w:gridSpan w:val="3"/>
          </w:tcPr>
          <w:p w14:paraId="5D87D6EA" w14:textId="77777777" w:rsidR="00DE4679" w:rsidRDefault="001A280C">
            <w:pPr>
              <w:pStyle w:val="Table01Row"/>
            </w:pPr>
            <w:r>
              <w:rPr>
                <w:i/>
              </w:rPr>
              <w:t>Road Traffic (Fees for Vehicle Licences) Regulations 1984</w:t>
            </w:r>
            <w:r>
              <w:t xml:space="preserve"> published in </w:t>
            </w:r>
            <w:r>
              <w:rPr>
                <w:i/>
              </w:rPr>
              <w:t>Gazette</w:t>
            </w:r>
            <w:r>
              <w:t xml:space="preserve"> 28 Jun 1984 p. 1741‑51</w:t>
            </w:r>
          </w:p>
        </w:tc>
        <w:tc>
          <w:tcPr>
            <w:tcW w:w="3686" w:type="dxa"/>
          </w:tcPr>
          <w:p w14:paraId="3F4CC29F" w14:textId="77777777" w:rsidR="00DE4679" w:rsidRDefault="001A280C">
            <w:pPr>
              <w:pStyle w:val="Table01Row"/>
            </w:pPr>
            <w:r>
              <w:t>28 Jun 1984</w:t>
            </w:r>
          </w:p>
        </w:tc>
      </w:tr>
      <w:tr w:rsidR="00DE4679" w14:paraId="2F6B5AD9" w14:textId="77777777">
        <w:trPr>
          <w:cantSplit/>
          <w:jc w:val="center"/>
        </w:trPr>
        <w:tc>
          <w:tcPr>
            <w:tcW w:w="4253" w:type="dxa"/>
          </w:tcPr>
          <w:p w14:paraId="07329EA5" w14:textId="77777777" w:rsidR="00DE4679" w:rsidRDefault="001A280C">
            <w:pPr>
              <w:pStyle w:val="Table01Row"/>
            </w:pPr>
            <w:r>
              <w:rPr>
                <w:i/>
              </w:rPr>
              <w:t>Road Traffic Amendment Act 1984</w:t>
            </w:r>
          </w:p>
        </w:tc>
        <w:tc>
          <w:tcPr>
            <w:tcW w:w="1134" w:type="dxa"/>
          </w:tcPr>
          <w:p w14:paraId="3BFCD5AA" w14:textId="77777777" w:rsidR="00DE4679" w:rsidRDefault="001A280C">
            <w:pPr>
              <w:pStyle w:val="Table01Row"/>
            </w:pPr>
            <w:r>
              <w:t>1984/095</w:t>
            </w:r>
          </w:p>
        </w:tc>
        <w:tc>
          <w:tcPr>
            <w:tcW w:w="1134" w:type="dxa"/>
          </w:tcPr>
          <w:p w14:paraId="6D9DBDA9" w14:textId="77777777" w:rsidR="00DE4679" w:rsidRDefault="001A280C">
            <w:pPr>
              <w:pStyle w:val="Table01Row"/>
            </w:pPr>
            <w:r>
              <w:t>7 Dec 1984</w:t>
            </w:r>
          </w:p>
        </w:tc>
        <w:tc>
          <w:tcPr>
            <w:tcW w:w="3686" w:type="dxa"/>
          </w:tcPr>
          <w:p w14:paraId="5781F39B" w14:textId="77777777" w:rsidR="00DE4679" w:rsidRDefault="001A280C">
            <w:pPr>
              <w:pStyle w:val="Table01Row"/>
            </w:pPr>
            <w:r>
              <w:t>4 Jan 1985</w:t>
            </w:r>
          </w:p>
        </w:tc>
      </w:tr>
      <w:tr w:rsidR="00DE4679" w14:paraId="12EA33A3" w14:textId="77777777">
        <w:trPr>
          <w:cantSplit/>
          <w:jc w:val="center"/>
        </w:trPr>
        <w:tc>
          <w:tcPr>
            <w:tcW w:w="4253" w:type="dxa"/>
          </w:tcPr>
          <w:p w14:paraId="448912FE" w14:textId="77777777" w:rsidR="00DE4679" w:rsidRDefault="001A280C">
            <w:pPr>
              <w:pStyle w:val="Table01Row"/>
            </w:pPr>
            <w:r>
              <w:rPr>
                <w:i/>
              </w:rPr>
              <w:t>Acts Amendment and Repeal (Credit) Act 1984</w:t>
            </w:r>
            <w:r>
              <w:t xml:space="preserve"> </w:t>
            </w:r>
            <w:r>
              <w:t>Pt. VII</w:t>
            </w:r>
          </w:p>
        </w:tc>
        <w:tc>
          <w:tcPr>
            <w:tcW w:w="1134" w:type="dxa"/>
          </w:tcPr>
          <w:p w14:paraId="59AA8425" w14:textId="77777777" w:rsidR="00DE4679" w:rsidRDefault="001A280C">
            <w:pPr>
              <w:pStyle w:val="Table01Row"/>
            </w:pPr>
            <w:r>
              <w:t>1984/102</w:t>
            </w:r>
          </w:p>
        </w:tc>
        <w:tc>
          <w:tcPr>
            <w:tcW w:w="1134" w:type="dxa"/>
          </w:tcPr>
          <w:p w14:paraId="7D9C7287" w14:textId="77777777" w:rsidR="00DE4679" w:rsidRDefault="001A280C">
            <w:pPr>
              <w:pStyle w:val="Table01Row"/>
            </w:pPr>
            <w:r>
              <w:t>19 Dec 1984</w:t>
            </w:r>
          </w:p>
        </w:tc>
        <w:tc>
          <w:tcPr>
            <w:tcW w:w="3686" w:type="dxa"/>
          </w:tcPr>
          <w:p w14:paraId="75E2A53E" w14:textId="77777777" w:rsidR="00DE4679" w:rsidRDefault="001A280C">
            <w:pPr>
              <w:pStyle w:val="Table01Row"/>
            </w:pPr>
            <w:r>
              <w:t xml:space="preserve">31 Mar 1985 (see s. 2 and </w:t>
            </w:r>
            <w:r>
              <w:rPr>
                <w:i/>
              </w:rPr>
              <w:t>Gazette</w:t>
            </w:r>
            <w:r>
              <w:t xml:space="preserve"> 8 Mar 1985 p. 867)</w:t>
            </w:r>
          </w:p>
        </w:tc>
      </w:tr>
      <w:tr w:rsidR="00DE4679" w14:paraId="31FA75AD" w14:textId="77777777">
        <w:trPr>
          <w:cantSplit/>
          <w:jc w:val="center"/>
        </w:trPr>
        <w:tc>
          <w:tcPr>
            <w:tcW w:w="4253" w:type="dxa"/>
          </w:tcPr>
          <w:p w14:paraId="3DCBAE49" w14:textId="77777777" w:rsidR="00DE4679" w:rsidRDefault="001A280C">
            <w:pPr>
              <w:pStyle w:val="Table01Row"/>
            </w:pPr>
            <w:r>
              <w:rPr>
                <w:i/>
              </w:rPr>
              <w:t>Acts Amendment and Repeal (Transport Co‑ordination) Act 1985</w:t>
            </w:r>
            <w:r>
              <w:t xml:space="preserve"> Pt. VI</w:t>
            </w:r>
          </w:p>
        </w:tc>
        <w:tc>
          <w:tcPr>
            <w:tcW w:w="1134" w:type="dxa"/>
          </w:tcPr>
          <w:p w14:paraId="49E9F797" w14:textId="77777777" w:rsidR="00DE4679" w:rsidRDefault="001A280C">
            <w:pPr>
              <w:pStyle w:val="Table01Row"/>
            </w:pPr>
            <w:r>
              <w:t>1985/054</w:t>
            </w:r>
          </w:p>
        </w:tc>
        <w:tc>
          <w:tcPr>
            <w:tcW w:w="1134" w:type="dxa"/>
          </w:tcPr>
          <w:p w14:paraId="2FCC4A3A" w14:textId="77777777" w:rsidR="00DE4679" w:rsidRDefault="001A280C">
            <w:pPr>
              <w:pStyle w:val="Table01Row"/>
            </w:pPr>
            <w:r>
              <w:t>28 Oct 1985</w:t>
            </w:r>
          </w:p>
        </w:tc>
        <w:tc>
          <w:tcPr>
            <w:tcW w:w="3686" w:type="dxa"/>
          </w:tcPr>
          <w:p w14:paraId="4B485BE6" w14:textId="77777777" w:rsidR="00DE4679" w:rsidRDefault="001A280C">
            <w:pPr>
              <w:pStyle w:val="Table01Row"/>
            </w:pPr>
            <w:r>
              <w:t xml:space="preserve">1 Jan 1986 (see s. 2 and </w:t>
            </w:r>
            <w:r>
              <w:rPr>
                <w:i/>
              </w:rPr>
              <w:t>Gazette</w:t>
            </w:r>
            <w:r>
              <w:t xml:space="preserve"> 20 Dec 1985 p. 4822)</w:t>
            </w:r>
          </w:p>
        </w:tc>
      </w:tr>
      <w:tr w:rsidR="00DE4679" w14:paraId="6A5001D3" w14:textId="77777777">
        <w:trPr>
          <w:cantSplit/>
          <w:jc w:val="center"/>
        </w:trPr>
        <w:tc>
          <w:tcPr>
            <w:tcW w:w="4253" w:type="dxa"/>
          </w:tcPr>
          <w:p w14:paraId="70812FA2" w14:textId="77777777" w:rsidR="00DE4679" w:rsidRDefault="001A280C">
            <w:pPr>
              <w:pStyle w:val="Table01Row"/>
            </w:pPr>
            <w:r>
              <w:rPr>
                <w:i/>
              </w:rPr>
              <w:t xml:space="preserve">Road Traffic </w:t>
            </w:r>
            <w:r>
              <w:rPr>
                <w:i/>
              </w:rPr>
              <w:t>Amendment Act 1985</w:t>
            </w:r>
          </w:p>
        </w:tc>
        <w:tc>
          <w:tcPr>
            <w:tcW w:w="1134" w:type="dxa"/>
          </w:tcPr>
          <w:p w14:paraId="270D4620" w14:textId="77777777" w:rsidR="00DE4679" w:rsidRDefault="001A280C">
            <w:pPr>
              <w:pStyle w:val="Table01Row"/>
            </w:pPr>
            <w:r>
              <w:t>1985/089</w:t>
            </w:r>
          </w:p>
        </w:tc>
        <w:tc>
          <w:tcPr>
            <w:tcW w:w="1134" w:type="dxa"/>
          </w:tcPr>
          <w:p w14:paraId="4347FF3C" w14:textId="77777777" w:rsidR="00DE4679" w:rsidRDefault="001A280C">
            <w:pPr>
              <w:pStyle w:val="Table01Row"/>
            </w:pPr>
            <w:r>
              <w:t>4 Dec 1985</w:t>
            </w:r>
          </w:p>
        </w:tc>
        <w:tc>
          <w:tcPr>
            <w:tcW w:w="3686" w:type="dxa"/>
          </w:tcPr>
          <w:p w14:paraId="3C1770D2" w14:textId="77777777" w:rsidR="00DE4679" w:rsidRDefault="001A280C">
            <w:pPr>
              <w:pStyle w:val="Table01Row"/>
            </w:pPr>
            <w:r>
              <w:t>4 Dec 1985 (see s. 2)</w:t>
            </w:r>
          </w:p>
        </w:tc>
      </w:tr>
      <w:tr w:rsidR="00DE4679" w14:paraId="2B68CD6F" w14:textId="77777777">
        <w:trPr>
          <w:cantSplit/>
          <w:jc w:val="center"/>
        </w:trPr>
        <w:tc>
          <w:tcPr>
            <w:tcW w:w="6521" w:type="dxa"/>
            <w:gridSpan w:val="3"/>
          </w:tcPr>
          <w:p w14:paraId="1A62FE2E" w14:textId="77777777" w:rsidR="00DE4679" w:rsidRDefault="001A280C">
            <w:pPr>
              <w:pStyle w:val="Table01Row"/>
            </w:pPr>
            <w:r>
              <w:rPr>
                <w:i/>
              </w:rPr>
              <w:t>Road Traffic (Fees for Vehicle Licences) Regulations 1986</w:t>
            </w:r>
            <w:r>
              <w:t xml:space="preserve"> published in </w:t>
            </w:r>
            <w:r>
              <w:rPr>
                <w:i/>
              </w:rPr>
              <w:t>Gazette</w:t>
            </w:r>
            <w:r>
              <w:t xml:space="preserve"> 30 May 1986 p. 1769‑75 (erratum 13 Jun 1986 p. 1979)</w:t>
            </w:r>
          </w:p>
        </w:tc>
        <w:tc>
          <w:tcPr>
            <w:tcW w:w="3686" w:type="dxa"/>
          </w:tcPr>
          <w:p w14:paraId="62BDEE38" w14:textId="77777777" w:rsidR="00DE4679" w:rsidRDefault="001A280C">
            <w:pPr>
              <w:pStyle w:val="Table01Row"/>
            </w:pPr>
            <w:r>
              <w:t>30 May 1986</w:t>
            </w:r>
          </w:p>
        </w:tc>
      </w:tr>
      <w:tr w:rsidR="00DE4679" w14:paraId="03BA2FC6" w14:textId="77777777">
        <w:trPr>
          <w:cantSplit/>
          <w:jc w:val="center"/>
        </w:trPr>
        <w:tc>
          <w:tcPr>
            <w:tcW w:w="4253" w:type="dxa"/>
          </w:tcPr>
          <w:p w14:paraId="6E9DF529" w14:textId="77777777" w:rsidR="00DE4679" w:rsidRDefault="001A280C">
            <w:pPr>
              <w:pStyle w:val="Table01Row"/>
            </w:pPr>
            <w:r>
              <w:rPr>
                <w:i/>
              </w:rPr>
              <w:t xml:space="preserve">Road Traffic Amendment Act </w:t>
            </w:r>
            <w:r>
              <w:rPr>
                <w:i/>
              </w:rPr>
              <w:t>(No. 2) 1986</w:t>
            </w:r>
          </w:p>
        </w:tc>
        <w:tc>
          <w:tcPr>
            <w:tcW w:w="1134" w:type="dxa"/>
          </w:tcPr>
          <w:p w14:paraId="3CD31DEE" w14:textId="77777777" w:rsidR="00DE4679" w:rsidRDefault="001A280C">
            <w:pPr>
              <w:pStyle w:val="Table01Row"/>
            </w:pPr>
            <w:r>
              <w:t>1986/078</w:t>
            </w:r>
          </w:p>
        </w:tc>
        <w:tc>
          <w:tcPr>
            <w:tcW w:w="1134" w:type="dxa"/>
          </w:tcPr>
          <w:p w14:paraId="0A300D01" w14:textId="77777777" w:rsidR="00DE4679" w:rsidRDefault="001A280C">
            <w:pPr>
              <w:pStyle w:val="Table01Row"/>
            </w:pPr>
            <w:r>
              <w:t>4 Dec 1986</w:t>
            </w:r>
          </w:p>
        </w:tc>
        <w:tc>
          <w:tcPr>
            <w:tcW w:w="3686" w:type="dxa"/>
          </w:tcPr>
          <w:p w14:paraId="706F9529" w14:textId="77777777" w:rsidR="00DE4679" w:rsidRDefault="001A280C">
            <w:pPr>
              <w:pStyle w:val="Table01Row"/>
            </w:pPr>
            <w:r>
              <w:t>4 Dec 1986 (see s. 2)</w:t>
            </w:r>
          </w:p>
        </w:tc>
      </w:tr>
      <w:tr w:rsidR="00DE4679" w14:paraId="79A02F8D" w14:textId="77777777">
        <w:trPr>
          <w:cantSplit/>
          <w:jc w:val="center"/>
        </w:trPr>
        <w:tc>
          <w:tcPr>
            <w:tcW w:w="6521" w:type="dxa"/>
            <w:gridSpan w:val="3"/>
          </w:tcPr>
          <w:p w14:paraId="18C7655F" w14:textId="77777777" w:rsidR="00DE4679" w:rsidRDefault="001A280C">
            <w:pPr>
              <w:pStyle w:val="Table01Row"/>
            </w:pPr>
            <w:r>
              <w:rPr>
                <w:i/>
              </w:rPr>
              <w:t>Road Traffic (Fees for Vehicle Licences) Regulations 1987</w:t>
            </w:r>
            <w:r>
              <w:t xml:space="preserve"> published in </w:t>
            </w:r>
            <w:r>
              <w:rPr>
                <w:i/>
              </w:rPr>
              <w:t>Gazette</w:t>
            </w:r>
            <w:r>
              <w:t xml:space="preserve"> 29 May 1987 p. 2263‑73</w:t>
            </w:r>
          </w:p>
        </w:tc>
        <w:tc>
          <w:tcPr>
            <w:tcW w:w="3686" w:type="dxa"/>
          </w:tcPr>
          <w:p w14:paraId="3488A7F5" w14:textId="77777777" w:rsidR="00DE4679" w:rsidRDefault="001A280C">
            <w:pPr>
              <w:pStyle w:val="Table01Row"/>
            </w:pPr>
            <w:r>
              <w:t>29 May 1987</w:t>
            </w:r>
          </w:p>
        </w:tc>
      </w:tr>
      <w:tr w:rsidR="00DE4679" w14:paraId="5E7C2906" w14:textId="77777777">
        <w:trPr>
          <w:cantSplit/>
          <w:jc w:val="center"/>
        </w:trPr>
        <w:tc>
          <w:tcPr>
            <w:tcW w:w="4253" w:type="dxa"/>
          </w:tcPr>
          <w:p w14:paraId="114D345A" w14:textId="77777777" w:rsidR="00DE4679" w:rsidRDefault="001A280C">
            <w:pPr>
              <w:pStyle w:val="Table01Row"/>
            </w:pPr>
            <w:r>
              <w:rPr>
                <w:i/>
              </w:rPr>
              <w:t>Road Traffic Amendment Act (No. 2) 1987</w:t>
            </w:r>
          </w:p>
        </w:tc>
        <w:tc>
          <w:tcPr>
            <w:tcW w:w="1134" w:type="dxa"/>
          </w:tcPr>
          <w:p w14:paraId="59DE2B8C" w14:textId="77777777" w:rsidR="00DE4679" w:rsidRDefault="001A280C">
            <w:pPr>
              <w:pStyle w:val="Table01Row"/>
            </w:pPr>
            <w:r>
              <w:t>1987/121 (as amended by 2004/084 s. 80 (cl. 1</w:t>
            </w:r>
            <w:r>
              <w:t>23); 2009/008 s. 112)</w:t>
            </w:r>
          </w:p>
        </w:tc>
        <w:tc>
          <w:tcPr>
            <w:tcW w:w="1134" w:type="dxa"/>
          </w:tcPr>
          <w:p w14:paraId="3B39854F" w14:textId="77777777" w:rsidR="00DE4679" w:rsidRDefault="001A280C">
            <w:pPr>
              <w:pStyle w:val="Table01Row"/>
            </w:pPr>
            <w:r>
              <w:t>24 Dec 1987</w:t>
            </w:r>
          </w:p>
        </w:tc>
        <w:tc>
          <w:tcPr>
            <w:tcW w:w="3686" w:type="dxa"/>
          </w:tcPr>
          <w:p w14:paraId="28BBED4F" w14:textId="77777777" w:rsidR="00DE4679" w:rsidRDefault="001A280C">
            <w:pPr>
              <w:pStyle w:val="Table01Row"/>
            </w:pPr>
            <w:r>
              <w:t>s. 1 &amp; 2: 24 Dec 1987;</w:t>
            </w:r>
          </w:p>
          <w:p w14:paraId="4C8BBFB9" w14:textId="77777777" w:rsidR="00DE4679" w:rsidRDefault="001A280C">
            <w:pPr>
              <w:pStyle w:val="Table01Row"/>
            </w:pPr>
            <w:r>
              <w:t xml:space="preserve">s. 3‑6 &amp; 8‑10: 24 Dec 1987 (see s. 2 and </w:t>
            </w:r>
            <w:r>
              <w:rPr>
                <w:i/>
              </w:rPr>
              <w:t>Gazette</w:t>
            </w:r>
            <w:r>
              <w:t xml:space="preserve"> 24 Dec 1987 p. 4561); </w:t>
            </w:r>
          </w:p>
          <w:p w14:paraId="2846F5C0" w14:textId="77777777" w:rsidR="00DE4679" w:rsidRDefault="001A280C">
            <w:pPr>
              <w:pStyle w:val="Table01Row"/>
            </w:pPr>
            <w:r>
              <w:t xml:space="preserve">s. 7: 1 Oct 1988 (see s. 2 and </w:t>
            </w:r>
            <w:r>
              <w:rPr>
                <w:i/>
              </w:rPr>
              <w:t>Gazette</w:t>
            </w:r>
            <w:r>
              <w:t xml:space="preserve"> 30 Sep 1988 p. 3967); </w:t>
            </w:r>
          </w:p>
          <w:p w14:paraId="454E7C8C" w14:textId="77777777" w:rsidR="00DE4679" w:rsidRDefault="001A280C">
            <w:pPr>
              <w:pStyle w:val="Table01Row"/>
            </w:pPr>
            <w:r>
              <w:t xml:space="preserve">s. 11(a): 21 Dec 1990 (see s. 2 and </w:t>
            </w:r>
            <w:r>
              <w:rPr>
                <w:i/>
              </w:rPr>
              <w:t>Gazette</w:t>
            </w:r>
            <w:r>
              <w:t xml:space="preserve"> 21 Dec 1990 p. 6212);</w:t>
            </w:r>
            <w:r>
              <w:t xml:space="preserve"> </w:t>
            </w:r>
          </w:p>
          <w:p w14:paraId="6F0CF0BB" w14:textId="77777777" w:rsidR="00DE4679" w:rsidRDefault="001A280C">
            <w:pPr>
              <w:pStyle w:val="Table01Row"/>
            </w:pPr>
            <w:r>
              <w:t>s. 11(b) deleted by 2009/008 s. 112</w:t>
            </w:r>
          </w:p>
        </w:tc>
      </w:tr>
      <w:tr w:rsidR="00DE4679" w14:paraId="62A6E01E" w14:textId="77777777">
        <w:trPr>
          <w:cantSplit/>
          <w:jc w:val="center"/>
        </w:trPr>
        <w:tc>
          <w:tcPr>
            <w:tcW w:w="4253" w:type="dxa"/>
          </w:tcPr>
          <w:p w14:paraId="5C3EA504" w14:textId="77777777" w:rsidR="00DE4679" w:rsidRDefault="001A280C">
            <w:pPr>
              <w:pStyle w:val="Table01Row"/>
            </w:pPr>
            <w:r>
              <w:rPr>
                <w:i/>
              </w:rPr>
              <w:lastRenderedPageBreak/>
              <w:t>Road Traffic Amendment Act 1988</w:t>
            </w:r>
          </w:p>
        </w:tc>
        <w:tc>
          <w:tcPr>
            <w:tcW w:w="1134" w:type="dxa"/>
          </w:tcPr>
          <w:p w14:paraId="6A4D827C" w14:textId="77777777" w:rsidR="00DE4679" w:rsidRDefault="001A280C">
            <w:pPr>
              <w:pStyle w:val="Table01Row"/>
            </w:pPr>
            <w:r>
              <w:t>1988/011</w:t>
            </w:r>
          </w:p>
        </w:tc>
        <w:tc>
          <w:tcPr>
            <w:tcW w:w="1134" w:type="dxa"/>
          </w:tcPr>
          <w:p w14:paraId="3A93CECD" w14:textId="77777777" w:rsidR="00DE4679" w:rsidRDefault="001A280C">
            <w:pPr>
              <w:pStyle w:val="Table01Row"/>
            </w:pPr>
            <w:r>
              <w:t>6 Sep 1988</w:t>
            </w:r>
          </w:p>
        </w:tc>
        <w:tc>
          <w:tcPr>
            <w:tcW w:w="3686" w:type="dxa"/>
          </w:tcPr>
          <w:p w14:paraId="53715CB2" w14:textId="77777777" w:rsidR="00DE4679" w:rsidRDefault="001A280C">
            <w:pPr>
              <w:pStyle w:val="Table01Row"/>
            </w:pPr>
            <w:r>
              <w:t>s. 1 &amp; 2: 6 Sep 1988;</w:t>
            </w:r>
          </w:p>
          <w:p w14:paraId="3EFE0AC8" w14:textId="77777777" w:rsidR="00DE4679" w:rsidRDefault="001A280C">
            <w:pPr>
              <w:pStyle w:val="Table01Row"/>
            </w:pPr>
            <w:r>
              <w:t xml:space="preserve">s. 3, 20, 21 &amp; 23: 28 Oct 1988 (see s. 2 and </w:t>
            </w:r>
            <w:r>
              <w:rPr>
                <w:i/>
              </w:rPr>
              <w:t>Gazette</w:t>
            </w:r>
            <w:r>
              <w:t xml:space="preserve"> 28 Oct 1988 p. 4274); </w:t>
            </w:r>
          </w:p>
          <w:p w14:paraId="32F066A2" w14:textId="77777777" w:rsidR="00DE4679" w:rsidRDefault="001A280C">
            <w:pPr>
              <w:pStyle w:val="Table01Row"/>
            </w:pPr>
            <w:r>
              <w:t xml:space="preserve">s. 8(a) &amp; b): 4 Nov 1988 (see s. 2 and </w:t>
            </w:r>
            <w:r>
              <w:rPr>
                <w:i/>
              </w:rPr>
              <w:t>Gazette</w:t>
            </w:r>
            <w:r>
              <w:t xml:space="preserve"> 4 Nov 1988 p. 4365); </w:t>
            </w:r>
          </w:p>
          <w:p w14:paraId="4B9E35BC" w14:textId="77777777" w:rsidR="00DE4679" w:rsidRDefault="001A280C">
            <w:pPr>
              <w:pStyle w:val="Table01Row"/>
            </w:pPr>
            <w:r>
              <w:t xml:space="preserve">s. 4‑7, 9‑17, 19, 22 &amp; 24: 16 Nov 1988 (see s. 2 and </w:t>
            </w:r>
            <w:r>
              <w:rPr>
                <w:i/>
              </w:rPr>
              <w:t>Gazette</w:t>
            </w:r>
            <w:r>
              <w:t xml:space="preserve"> 16 Nov 1988 p. 4517); </w:t>
            </w:r>
          </w:p>
          <w:p w14:paraId="0F8041D2" w14:textId="77777777" w:rsidR="00DE4679" w:rsidRDefault="001A280C">
            <w:pPr>
              <w:pStyle w:val="Table01Row"/>
            </w:pPr>
            <w:r>
              <w:t xml:space="preserve">s. 8(c) &amp; 18 (other than para. (b)): 21 Jul 1989 (see s. 2 and </w:t>
            </w:r>
            <w:r>
              <w:rPr>
                <w:i/>
              </w:rPr>
              <w:t>Gazette</w:t>
            </w:r>
            <w:r>
              <w:t xml:space="preserve"> 21 Jul 1989 p. 2212); </w:t>
            </w:r>
          </w:p>
          <w:p w14:paraId="4669C492" w14:textId="77777777" w:rsidR="00DE4679" w:rsidRDefault="001A280C">
            <w:pPr>
              <w:pStyle w:val="Table01Row"/>
            </w:pPr>
            <w:r>
              <w:t>s. 18(b):</w:t>
            </w:r>
            <w:r>
              <w:t xml:space="preserve"> 19 Sep 1989 (see s. 2 and </w:t>
            </w:r>
            <w:r>
              <w:rPr>
                <w:i/>
              </w:rPr>
              <w:t>Gazette</w:t>
            </w:r>
            <w:r>
              <w:t xml:space="preserve"> 21 Jul 1989 p. 2212)</w:t>
            </w:r>
          </w:p>
        </w:tc>
      </w:tr>
      <w:tr w:rsidR="00DE4679" w14:paraId="2BC92303" w14:textId="77777777">
        <w:trPr>
          <w:cantSplit/>
          <w:jc w:val="center"/>
        </w:trPr>
        <w:tc>
          <w:tcPr>
            <w:tcW w:w="4253" w:type="dxa"/>
          </w:tcPr>
          <w:p w14:paraId="36F0B8E3" w14:textId="77777777" w:rsidR="00DE4679" w:rsidRDefault="001A280C">
            <w:pPr>
              <w:pStyle w:val="Table01Row"/>
            </w:pPr>
            <w:r>
              <w:rPr>
                <w:i/>
              </w:rPr>
              <w:t>Road Traffic Amendment (Random Breath Tests) Act 1988</w:t>
            </w:r>
          </w:p>
        </w:tc>
        <w:tc>
          <w:tcPr>
            <w:tcW w:w="1134" w:type="dxa"/>
          </w:tcPr>
          <w:p w14:paraId="4BF1BC13" w14:textId="77777777" w:rsidR="00DE4679" w:rsidRDefault="001A280C">
            <w:pPr>
              <w:pStyle w:val="Table01Row"/>
            </w:pPr>
            <w:r>
              <w:t>1988/016 (as amended by 1989/046 s. 4; 1996/076 s. 41; 2000/039 s. 67)</w:t>
            </w:r>
          </w:p>
        </w:tc>
        <w:tc>
          <w:tcPr>
            <w:tcW w:w="1134" w:type="dxa"/>
          </w:tcPr>
          <w:p w14:paraId="13C8F60D" w14:textId="77777777" w:rsidR="00DE4679" w:rsidRDefault="001A280C">
            <w:pPr>
              <w:pStyle w:val="Table01Row"/>
            </w:pPr>
            <w:r>
              <w:t>9 Sep 1988</w:t>
            </w:r>
          </w:p>
        </w:tc>
        <w:tc>
          <w:tcPr>
            <w:tcW w:w="3686" w:type="dxa"/>
          </w:tcPr>
          <w:p w14:paraId="1F941FB3" w14:textId="77777777" w:rsidR="00DE4679" w:rsidRDefault="001A280C">
            <w:pPr>
              <w:pStyle w:val="Table01Row"/>
            </w:pPr>
            <w:r>
              <w:t>s. 1 &amp; 2: 9 Sep 1988;</w:t>
            </w:r>
          </w:p>
          <w:p w14:paraId="1090DABD" w14:textId="77777777" w:rsidR="00DE4679" w:rsidRDefault="001A280C">
            <w:pPr>
              <w:pStyle w:val="Table01Row"/>
            </w:pPr>
            <w:r>
              <w:t xml:space="preserve">Act other than s. 1, 2 &amp; 5: 1 Oct 1988 (see s. 2 and </w:t>
            </w:r>
            <w:r>
              <w:rPr>
                <w:i/>
              </w:rPr>
              <w:t>Gazette</w:t>
            </w:r>
            <w:r>
              <w:t xml:space="preserve"> 30 Sep 1988 p. 3967); </w:t>
            </w:r>
          </w:p>
          <w:p w14:paraId="20244DCB" w14:textId="77777777" w:rsidR="00DE4679" w:rsidRDefault="001A280C">
            <w:pPr>
              <w:pStyle w:val="Table01Row"/>
            </w:pPr>
            <w:r>
              <w:t>s. 5: repealed by 2000/039 s. 67</w:t>
            </w:r>
          </w:p>
        </w:tc>
      </w:tr>
      <w:tr w:rsidR="00DE4679" w14:paraId="136DCC35" w14:textId="77777777">
        <w:trPr>
          <w:cantSplit/>
          <w:jc w:val="center"/>
        </w:trPr>
        <w:tc>
          <w:tcPr>
            <w:tcW w:w="4253" w:type="dxa"/>
          </w:tcPr>
          <w:p w14:paraId="5E5101C1" w14:textId="77777777" w:rsidR="00DE4679" w:rsidRDefault="001A280C">
            <w:pPr>
              <w:pStyle w:val="Table01Row"/>
            </w:pPr>
            <w:r>
              <w:rPr>
                <w:i/>
              </w:rPr>
              <w:t>Road Traffic Amendment Act (No. 3) 1988</w:t>
            </w:r>
          </w:p>
        </w:tc>
        <w:tc>
          <w:tcPr>
            <w:tcW w:w="1134" w:type="dxa"/>
          </w:tcPr>
          <w:p w14:paraId="64BD36E2" w14:textId="77777777" w:rsidR="00DE4679" w:rsidRDefault="001A280C">
            <w:pPr>
              <w:pStyle w:val="Table01Row"/>
            </w:pPr>
            <w:r>
              <w:t>1988/032</w:t>
            </w:r>
          </w:p>
        </w:tc>
        <w:tc>
          <w:tcPr>
            <w:tcW w:w="1134" w:type="dxa"/>
          </w:tcPr>
          <w:p w14:paraId="49EF59E9" w14:textId="77777777" w:rsidR="00DE4679" w:rsidRDefault="001A280C">
            <w:pPr>
              <w:pStyle w:val="Table01Row"/>
            </w:pPr>
            <w:r>
              <w:t>24 Nov 1988</w:t>
            </w:r>
          </w:p>
        </w:tc>
        <w:tc>
          <w:tcPr>
            <w:tcW w:w="3686" w:type="dxa"/>
          </w:tcPr>
          <w:p w14:paraId="7E59295D" w14:textId="77777777" w:rsidR="00DE4679" w:rsidRDefault="001A280C">
            <w:pPr>
              <w:pStyle w:val="Table01Row"/>
            </w:pPr>
            <w:r>
              <w:t>s. 1 &amp; 2: 24 Nov 1988;</w:t>
            </w:r>
          </w:p>
          <w:p w14:paraId="3D94E04D" w14:textId="77777777" w:rsidR="00DE4679" w:rsidRDefault="001A280C">
            <w:pPr>
              <w:pStyle w:val="Table01Row"/>
            </w:pPr>
            <w:r>
              <w:t xml:space="preserve">Act other than s. 1 &amp; 2: 21 Jul 1989 (see s. 3 and </w:t>
            </w:r>
            <w:r>
              <w:rPr>
                <w:i/>
              </w:rPr>
              <w:t>Gaz</w:t>
            </w:r>
            <w:r>
              <w:rPr>
                <w:i/>
              </w:rPr>
              <w:t>ette</w:t>
            </w:r>
            <w:r>
              <w:t xml:space="preserve"> 21 Jul 1989 p. 2212)</w:t>
            </w:r>
          </w:p>
        </w:tc>
      </w:tr>
      <w:tr w:rsidR="00DE4679" w14:paraId="18148923" w14:textId="77777777">
        <w:trPr>
          <w:cantSplit/>
          <w:jc w:val="center"/>
        </w:trPr>
        <w:tc>
          <w:tcPr>
            <w:tcW w:w="4253" w:type="dxa"/>
          </w:tcPr>
          <w:p w14:paraId="763FC5BF" w14:textId="77777777" w:rsidR="00DE4679" w:rsidRDefault="001A280C">
            <w:pPr>
              <w:pStyle w:val="Table01Row"/>
            </w:pPr>
            <w:r>
              <w:rPr>
                <w:i/>
              </w:rPr>
              <w:t>Road Traffic Amendment Act (No. 2) 1988</w:t>
            </w:r>
          </w:p>
        </w:tc>
        <w:tc>
          <w:tcPr>
            <w:tcW w:w="1134" w:type="dxa"/>
          </w:tcPr>
          <w:p w14:paraId="07922EF2" w14:textId="77777777" w:rsidR="00DE4679" w:rsidRDefault="001A280C">
            <w:pPr>
              <w:pStyle w:val="Table01Row"/>
            </w:pPr>
            <w:r>
              <w:t>1988/057</w:t>
            </w:r>
          </w:p>
        </w:tc>
        <w:tc>
          <w:tcPr>
            <w:tcW w:w="1134" w:type="dxa"/>
          </w:tcPr>
          <w:p w14:paraId="0E1FA573" w14:textId="77777777" w:rsidR="00DE4679" w:rsidRDefault="001A280C">
            <w:pPr>
              <w:pStyle w:val="Table01Row"/>
            </w:pPr>
            <w:r>
              <w:t>8 Dec 1988</w:t>
            </w:r>
          </w:p>
        </w:tc>
        <w:tc>
          <w:tcPr>
            <w:tcW w:w="3686" w:type="dxa"/>
          </w:tcPr>
          <w:p w14:paraId="6F1AF4B5" w14:textId="77777777" w:rsidR="00DE4679" w:rsidRDefault="001A280C">
            <w:pPr>
              <w:pStyle w:val="Table01Row"/>
            </w:pPr>
            <w:r>
              <w:t>s. 1 &amp; 2: 8 Dec 1988;</w:t>
            </w:r>
          </w:p>
          <w:p w14:paraId="782AABFA" w14:textId="77777777" w:rsidR="00DE4679" w:rsidRDefault="001A280C">
            <w:pPr>
              <w:pStyle w:val="Table01Row"/>
            </w:pPr>
            <w:r>
              <w:t xml:space="preserve">Act other than s. 1 &amp; 2: 1 Feb 1989 (see s. 2 and </w:t>
            </w:r>
            <w:r>
              <w:rPr>
                <w:i/>
              </w:rPr>
              <w:t>Gazette</w:t>
            </w:r>
            <w:r>
              <w:t xml:space="preserve"> 23 Dec 1988 p. 4937)</w:t>
            </w:r>
          </w:p>
        </w:tc>
      </w:tr>
      <w:tr w:rsidR="00DE4679" w14:paraId="26972406" w14:textId="77777777">
        <w:trPr>
          <w:cantSplit/>
          <w:jc w:val="center"/>
        </w:trPr>
        <w:tc>
          <w:tcPr>
            <w:tcW w:w="4253" w:type="dxa"/>
          </w:tcPr>
          <w:p w14:paraId="66DDCC2B" w14:textId="77777777" w:rsidR="00DE4679" w:rsidRDefault="001A280C">
            <w:pPr>
              <w:pStyle w:val="Table01Row"/>
            </w:pPr>
            <w:r>
              <w:rPr>
                <w:i/>
              </w:rPr>
              <w:t>Acts Amendment (Events on Roads) Act 1988</w:t>
            </w:r>
            <w:r>
              <w:t xml:space="preserve"> Pt. 2</w:t>
            </w:r>
          </w:p>
        </w:tc>
        <w:tc>
          <w:tcPr>
            <w:tcW w:w="1134" w:type="dxa"/>
          </w:tcPr>
          <w:p w14:paraId="65EE8042" w14:textId="77777777" w:rsidR="00DE4679" w:rsidRDefault="001A280C">
            <w:pPr>
              <w:pStyle w:val="Table01Row"/>
            </w:pPr>
            <w:r>
              <w:t>1988/064</w:t>
            </w:r>
          </w:p>
        </w:tc>
        <w:tc>
          <w:tcPr>
            <w:tcW w:w="1134" w:type="dxa"/>
          </w:tcPr>
          <w:p w14:paraId="09BB60BC" w14:textId="77777777" w:rsidR="00DE4679" w:rsidRDefault="001A280C">
            <w:pPr>
              <w:pStyle w:val="Table01Row"/>
            </w:pPr>
            <w:r>
              <w:t>8 Dec 1988</w:t>
            </w:r>
          </w:p>
        </w:tc>
        <w:tc>
          <w:tcPr>
            <w:tcW w:w="3686" w:type="dxa"/>
          </w:tcPr>
          <w:p w14:paraId="747AD054" w14:textId="77777777" w:rsidR="00DE4679" w:rsidRDefault="001A280C">
            <w:pPr>
              <w:pStyle w:val="Table01Row"/>
            </w:pPr>
            <w:r>
              <w:t xml:space="preserve">1 Feb 1991 (see s. 2 and </w:t>
            </w:r>
            <w:r>
              <w:rPr>
                <w:i/>
              </w:rPr>
              <w:t>Gazette</w:t>
            </w:r>
            <w:r>
              <w:t xml:space="preserve"> 1 Feb 1991 p. 511)</w:t>
            </w:r>
          </w:p>
        </w:tc>
      </w:tr>
      <w:tr w:rsidR="00DE4679" w14:paraId="79095C15" w14:textId="77777777">
        <w:trPr>
          <w:cantSplit/>
          <w:jc w:val="center"/>
        </w:trPr>
        <w:tc>
          <w:tcPr>
            <w:tcW w:w="4253" w:type="dxa"/>
          </w:tcPr>
          <w:p w14:paraId="0F4DB740" w14:textId="77777777" w:rsidR="00DE4679" w:rsidRDefault="001A280C">
            <w:pPr>
              <w:pStyle w:val="Table01Row"/>
            </w:pPr>
            <w:r>
              <w:rPr>
                <w:i/>
              </w:rPr>
              <w:t>Acts Amendment (Children’s Court) Act 1988</w:t>
            </w:r>
            <w:r>
              <w:t xml:space="preserve"> Pt. 7</w:t>
            </w:r>
          </w:p>
        </w:tc>
        <w:tc>
          <w:tcPr>
            <w:tcW w:w="1134" w:type="dxa"/>
          </w:tcPr>
          <w:p w14:paraId="337BC727" w14:textId="77777777" w:rsidR="00DE4679" w:rsidRDefault="001A280C">
            <w:pPr>
              <w:pStyle w:val="Table01Row"/>
            </w:pPr>
            <w:r>
              <w:t>1988/049</w:t>
            </w:r>
          </w:p>
        </w:tc>
        <w:tc>
          <w:tcPr>
            <w:tcW w:w="1134" w:type="dxa"/>
          </w:tcPr>
          <w:p w14:paraId="2E93DFC9" w14:textId="77777777" w:rsidR="00DE4679" w:rsidRDefault="001A280C">
            <w:pPr>
              <w:pStyle w:val="Table01Row"/>
            </w:pPr>
            <w:r>
              <w:t>22 Dec 1988</w:t>
            </w:r>
          </w:p>
        </w:tc>
        <w:tc>
          <w:tcPr>
            <w:tcW w:w="3686" w:type="dxa"/>
          </w:tcPr>
          <w:p w14:paraId="79FCF9D5" w14:textId="77777777" w:rsidR="00DE4679" w:rsidRDefault="001A280C">
            <w:pPr>
              <w:pStyle w:val="Table01Row"/>
            </w:pPr>
            <w:r>
              <w:t xml:space="preserve">1 Dec 1989 (see s. 2 and </w:t>
            </w:r>
            <w:r>
              <w:rPr>
                <w:i/>
              </w:rPr>
              <w:t>Gazette</w:t>
            </w:r>
            <w:r>
              <w:t xml:space="preserve"> 24 Nov 1989 p. 4327)</w:t>
            </w:r>
          </w:p>
        </w:tc>
      </w:tr>
      <w:tr w:rsidR="00DE4679" w14:paraId="4606042E" w14:textId="77777777">
        <w:trPr>
          <w:cantSplit/>
          <w:jc w:val="center"/>
        </w:trPr>
        <w:tc>
          <w:tcPr>
            <w:tcW w:w="6521" w:type="dxa"/>
            <w:gridSpan w:val="3"/>
          </w:tcPr>
          <w:p w14:paraId="771E8DA2" w14:textId="77777777" w:rsidR="00DE4679" w:rsidRDefault="001A280C">
            <w:pPr>
              <w:pStyle w:val="Table01Row"/>
            </w:pPr>
            <w:r>
              <w:rPr>
                <w:i/>
              </w:rPr>
              <w:t>Road Traffic (Fees for Vehicle Licences) Regulations 1989</w:t>
            </w:r>
            <w:r>
              <w:t xml:space="preserve"> published</w:t>
            </w:r>
            <w:r>
              <w:t xml:space="preserve"> in </w:t>
            </w:r>
            <w:r>
              <w:rPr>
                <w:i/>
              </w:rPr>
              <w:t>Gazette</w:t>
            </w:r>
            <w:r>
              <w:t xml:space="preserve"> 11 Aug 1989 p. 2695‑704</w:t>
            </w:r>
          </w:p>
        </w:tc>
        <w:tc>
          <w:tcPr>
            <w:tcW w:w="3686" w:type="dxa"/>
          </w:tcPr>
          <w:p w14:paraId="6A2C715E" w14:textId="77777777" w:rsidR="00DE4679" w:rsidRDefault="001A280C">
            <w:pPr>
              <w:pStyle w:val="Table01Row"/>
            </w:pPr>
            <w:r>
              <w:t>11 Aug 1989</w:t>
            </w:r>
          </w:p>
        </w:tc>
      </w:tr>
      <w:tr w:rsidR="00DE4679" w14:paraId="7F15E814" w14:textId="77777777">
        <w:trPr>
          <w:cantSplit/>
          <w:jc w:val="center"/>
        </w:trPr>
        <w:tc>
          <w:tcPr>
            <w:tcW w:w="6521" w:type="dxa"/>
            <w:gridSpan w:val="3"/>
          </w:tcPr>
          <w:p w14:paraId="6FDB3B2A" w14:textId="77777777" w:rsidR="00DE4679" w:rsidRDefault="001A280C">
            <w:pPr>
              <w:pStyle w:val="Table01Row"/>
            </w:pPr>
            <w:r>
              <w:rPr>
                <w:i/>
              </w:rPr>
              <w:t>Road Traffic (Fees for Vehicle Licences) Regulations (No. 2) 1989</w:t>
            </w:r>
            <w:r>
              <w:t xml:space="preserve"> published in </w:t>
            </w:r>
            <w:r>
              <w:rPr>
                <w:i/>
              </w:rPr>
              <w:t>Gazette</w:t>
            </w:r>
            <w:r>
              <w:t xml:space="preserve"> 22 Sep 1989 p. 3463</w:t>
            </w:r>
          </w:p>
        </w:tc>
        <w:tc>
          <w:tcPr>
            <w:tcW w:w="3686" w:type="dxa"/>
          </w:tcPr>
          <w:p w14:paraId="4879AE06" w14:textId="77777777" w:rsidR="00DE4679" w:rsidRDefault="001A280C">
            <w:pPr>
              <w:pStyle w:val="Table01Row"/>
            </w:pPr>
            <w:r>
              <w:t>22 Sep 1989</w:t>
            </w:r>
          </w:p>
        </w:tc>
      </w:tr>
      <w:tr w:rsidR="00DE4679" w14:paraId="167BABFC" w14:textId="77777777">
        <w:trPr>
          <w:cantSplit/>
          <w:jc w:val="center"/>
        </w:trPr>
        <w:tc>
          <w:tcPr>
            <w:tcW w:w="6521" w:type="dxa"/>
            <w:gridSpan w:val="3"/>
          </w:tcPr>
          <w:p w14:paraId="0675478C" w14:textId="77777777" w:rsidR="00DE4679" w:rsidRDefault="001A280C">
            <w:pPr>
              <w:pStyle w:val="Table01Row"/>
            </w:pPr>
            <w:r>
              <w:rPr>
                <w:i/>
              </w:rPr>
              <w:t>Road Traffic (Fees for Vehicle Licences) Regulations (No. 3) 1989</w:t>
            </w:r>
            <w:r>
              <w:t xml:space="preserve"> published in </w:t>
            </w:r>
            <w:r>
              <w:rPr>
                <w:i/>
              </w:rPr>
              <w:t>Gazette</w:t>
            </w:r>
            <w:r>
              <w:t xml:space="preserve"> 17 Nov 1989 p. 4161‑5 (erratum 8 Dec 1989 p. 4463)</w:t>
            </w:r>
          </w:p>
        </w:tc>
        <w:tc>
          <w:tcPr>
            <w:tcW w:w="3686" w:type="dxa"/>
          </w:tcPr>
          <w:p w14:paraId="5C467823" w14:textId="77777777" w:rsidR="00DE4679" w:rsidRDefault="001A280C">
            <w:pPr>
              <w:pStyle w:val="Table01Row"/>
            </w:pPr>
            <w:r>
              <w:t>17 Nov 1989</w:t>
            </w:r>
          </w:p>
        </w:tc>
      </w:tr>
      <w:tr w:rsidR="00DE4679" w14:paraId="51ACBF2C" w14:textId="77777777">
        <w:trPr>
          <w:cantSplit/>
          <w:jc w:val="center"/>
        </w:trPr>
        <w:tc>
          <w:tcPr>
            <w:tcW w:w="4253" w:type="dxa"/>
          </w:tcPr>
          <w:p w14:paraId="2181B126" w14:textId="77777777" w:rsidR="00DE4679" w:rsidRDefault="001A280C">
            <w:pPr>
              <w:pStyle w:val="Table01Row"/>
            </w:pPr>
            <w:r>
              <w:rPr>
                <w:i/>
              </w:rPr>
              <w:t>Acts Amendment (Chemistry Centre (WA)) Act 1990</w:t>
            </w:r>
            <w:r>
              <w:t xml:space="preserve"> Pt. 3</w:t>
            </w:r>
          </w:p>
        </w:tc>
        <w:tc>
          <w:tcPr>
            <w:tcW w:w="1134" w:type="dxa"/>
          </w:tcPr>
          <w:p w14:paraId="0775C70A" w14:textId="77777777" w:rsidR="00DE4679" w:rsidRDefault="001A280C">
            <w:pPr>
              <w:pStyle w:val="Table01Row"/>
            </w:pPr>
            <w:r>
              <w:t>1990/019</w:t>
            </w:r>
          </w:p>
        </w:tc>
        <w:tc>
          <w:tcPr>
            <w:tcW w:w="1134" w:type="dxa"/>
          </w:tcPr>
          <w:p w14:paraId="4C618201" w14:textId="77777777" w:rsidR="00DE4679" w:rsidRDefault="001A280C">
            <w:pPr>
              <w:pStyle w:val="Table01Row"/>
            </w:pPr>
            <w:r>
              <w:t>24 Jul 1990</w:t>
            </w:r>
          </w:p>
        </w:tc>
        <w:tc>
          <w:tcPr>
            <w:tcW w:w="3686" w:type="dxa"/>
          </w:tcPr>
          <w:p w14:paraId="53C5431E" w14:textId="77777777" w:rsidR="00DE4679" w:rsidRDefault="001A280C">
            <w:pPr>
              <w:pStyle w:val="Table01Row"/>
            </w:pPr>
            <w:r>
              <w:t xml:space="preserve">9 Aug 1991 (see s. 2 and </w:t>
            </w:r>
            <w:r>
              <w:rPr>
                <w:i/>
              </w:rPr>
              <w:t>Gazette</w:t>
            </w:r>
            <w:r>
              <w:t xml:space="preserve"> 9 Aug 1991 p. 4101)</w:t>
            </w:r>
          </w:p>
        </w:tc>
      </w:tr>
      <w:tr w:rsidR="00DE4679" w14:paraId="3407DC23" w14:textId="77777777">
        <w:trPr>
          <w:cantSplit/>
          <w:jc w:val="center"/>
        </w:trPr>
        <w:tc>
          <w:tcPr>
            <w:tcW w:w="6521" w:type="dxa"/>
            <w:gridSpan w:val="3"/>
          </w:tcPr>
          <w:p w14:paraId="6B2EDCB0" w14:textId="77777777" w:rsidR="00DE4679" w:rsidRDefault="001A280C">
            <w:pPr>
              <w:pStyle w:val="Table01Row"/>
            </w:pPr>
            <w:r>
              <w:rPr>
                <w:i/>
              </w:rPr>
              <w:t xml:space="preserve">Road Traffic (Fees for Vehicle Licences) </w:t>
            </w:r>
            <w:r>
              <w:rPr>
                <w:i/>
              </w:rPr>
              <w:t>Regulations 1990</w:t>
            </w:r>
            <w:r>
              <w:t xml:space="preserve"> published in </w:t>
            </w:r>
            <w:r>
              <w:rPr>
                <w:i/>
              </w:rPr>
              <w:t>Gazette</w:t>
            </w:r>
            <w:r>
              <w:t xml:space="preserve"> 29 Aug 1990 p. 4383‑90 (erratum 7 Dec 1990 p. 6051)</w:t>
            </w:r>
          </w:p>
        </w:tc>
        <w:tc>
          <w:tcPr>
            <w:tcW w:w="3686" w:type="dxa"/>
          </w:tcPr>
          <w:p w14:paraId="7FD546BE" w14:textId="77777777" w:rsidR="00DE4679" w:rsidRDefault="001A280C">
            <w:pPr>
              <w:pStyle w:val="Table01Row"/>
            </w:pPr>
            <w:r>
              <w:t>29 Aug 1990</w:t>
            </w:r>
          </w:p>
        </w:tc>
      </w:tr>
      <w:tr w:rsidR="00DE4679" w14:paraId="59F01B9D" w14:textId="77777777">
        <w:trPr>
          <w:cantSplit/>
          <w:jc w:val="center"/>
        </w:trPr>
        <w:tc>
          <w:tcPr>
            <w:tcW w:w="6521" w:type="dxa"/>
            <w:gridSpan w:val="3"/>
          </w:tcPr>
          <w:p w14:paraId="2C9500F5" w14:textId="77777777" w:rsidR="00DE4679" w:rsidRDefault="001A280C">
            <w:pPr>
              <w:pStyle w:val="Table01Row"/>
            </w:pPr>
            <w:r>
              <w:rPr>
                <w:i/>
              </w:rPr>
              <w:t>Road Traffic (Fees for Vehicle Licences) Regulations (No. 2) 1990</w:t>
            </w:r>
            <w:r>
              <w:t xml:space="preserve"> published in </w:t>
            </w:r>
            <w:r>
              <w:rPr>
                <w:i/>
              </w:rPr>
              <w:t>Gazette</w:t>
            </w:r>
            <w:r>
              <w:t xml:space="preserve"> 23 Nov 1990 p. 5850‑1</w:t>
            </w:r>
          </w:p>
        </w:tc>
        <w:tc>
          <w:tcPr>
            <w:tcW w:w="3686" w:type="dxa"/>
          </w:tcPr>
          <w:p w14:paraId="6B529377" w14:textId="77777777" w:rsidR="00DE4679" w:rsidRDefault="001A280C">
            <w:pPr>
              <w:pStyle w:val="Table01Row"/>
            </w:pPr>
            <w:r>
              <w:t>23 Nov 1990</w:t>
            </w:r>
          </w:p>
        </w:tc>
      </w:tr>
      <w:tr w:rsidR="00DE4679" w14:paraId="31F39E57" w14:textId="77777777">
        <w:trPr>
          <w:cantSplit/>
          <w:jc w:val="center"/>
        </w:trPr>
        <w:tc>
          <w:tcPr>
            <w:tcW w:w="4253" w:type="dxa"/>
          </w:tcPr>
          <w:p w14:paraId="6B6038B7" w14:textId="77777777" w:rsidR="00DE4679" w:rsidRDefault="001A280C">
            <w:pPr>
              <w:pStyle w:val="Table01Row"/>
            </w:pPr>
            <w:r>
              <w:rPr>
                <w:i/>
              </w:rPr>
              <w:t xml:space="preserve">Road Traffic Amendment Act </w:t>
            </w:r>
            <w:r>
              <w:rPr>
                <w:i/>
              </w:rPr>
              <w:t>(No. 3) 1990</w:t>
            </w:r>
          </w:p>
        </w:tc>
        <w:tc>
          <w:tcPr>
            <w:tcW w:w="1134" w:type="dxa"/>
          </w:tcPr>
          <w:p w14:paraId="656CA6C9" w14:textId="77777777" w:rsidR="00DE4679" w:rsidRDefault="001A280C">
            <w:pPr>
              <w:pStyle w:val="Table01Row"/>
            </w:pPr>
            <w:r>
              <w:t>1990/060</w:t>
            </w:r>
          </w:p>
        </w:tc>
        <w:tc>
          <w:tcPr>
            <w:tcW w:w="1134" w:type="dxa"/>
          </w:tcPr>
          <w:p w14:paraId="144752DA" w14:textId="77777777" w:rsidR="00DE4679" w:rsidRDefault="001A280C">
            <w:pPr>
              <w:pStyle w:val="Table01Row"/>
            </w:pPr>
            <w:r>
              <w:t>17 Dec 1990</w:t>
            </w:r>
          </w:p>
        </w:tc>
        <w:tc>
          <w:tcPr>
            <w:tcW w:w="3686" w:type="dxa"/>
          </w:tcPr>
          <w:p w14:paraId="0F4222E8" w14:textId="77777777" w:rsidR="00DE4679" w:rsidRDefault="001A280C">
            <w:pPr>
              <w:pStyle w:val="Table01Row"/>
            </w:pPr>
            <w:r>
              <w:t>s. 1 &amp; 2: 17 Dec 1990;</w:t>
            </w:r>
          </w:p>
          <w:p w14:paraId="7741CA1C" w14:textId="77777777" w:rsidR="00DE4679" w:rsidRDefault="001A280C">
            <w:pPr>
              <w:pStyle w:val="Table01Row"/>
            </w:pPr>
            <w:r>
              <w:t xml:space="preserve">Act other than s. 1 &amp; 2: 21 Dec 1990 (see s. 2 and </w:t>
            </w:r>
            <w:r>
              <w:rPr>
                <w:i/>
              </w:rPr>
              <w:t>Gazette</w:t>
            </w:r>
            <w:r>
              <w:t xml:space="preserve"> 21 Dec 1990 p. 6212)</w:t>
            </w:r>
          </w:p>
        </w:tc>
      </w:tr>
      <w:tr w:rsidR="00DE4679" w14:paraId="40D3EFB5" w14:textId="77777777">
        <w:trPr>
          <w:cantSplit/>
          <w:jc w:val="center"/>
        </w:trPr>
        <w:tc>
          <w:tcPr>
            <w:tcW w:w="10207" w:type="dxa"/>
            <w:gridSpan w:val="4"/>
          </w:tcPr>
          <w:p w14:paraId="6A0E4758" w14:textId="77777777" w:rsidR="00DE4679" w:rsidRDefault="001A280C">
            <w:pPr>
              <w:pStyle w:val="Table01Row"/>
            </w:pPr>
            <w:r>
              <w:rPr>
                <w:b/>
              </w:rPr>
              <w:t>Reprinted as at 4 Apr 1991 (not including 1987/121 s. 11(b), 1988/016 s. 5 &amp; 1990/019)</w:t>
            </w:r>
          </w:p>
        </w:tc>
      </w:tr>
      <w:tr w:rsidR="00DE4679" w14:paraId="5333946F" w14:textId="77777777">
        <w:trPr>
          <w:cantSplit/>
          <w:jc w:val="center"/>
        </w:trPr>
        <w:tc>
          <w:tcPr>
            <w:tcW w:w="6521" w:type="dxa"/>
            <w:gridSpan w:val="3"/>
          </w:tcPr>
          <w:p w14:paraId="1D9FCC72" w14:textId="77777777" w:rsidR="00DE4679" w:rsidRDefault="001A280C">
            <w:pPr>
              <w:pStyle w:val="Table01Row"/>
            </w:pPr>
            <w:r>
              <w:rPr>
                <w:i/>
              </w:rPr>
              <w:t xml:space="preserve">Road Traffic (Fees for </w:t>
            </w:r>
            <w:r>
              <w:rPr>
                <w:i/>
              </w:rPr>
              <w:t>Vehicle Licences) Regulations 1991</w:t>
            </w:r>
            <w:r>
              <w:t xml:space="preserve"> published in </w:t>
            </w:r>
            <w:r>
              <w:rPr>
                <w:i/>
              </w:rPr>
              <w:t>Gazette</w:t>
            </w:r>
            <w:r>
              <w:t xml:space="preserve"> 23 Aug 1991 p. 4417‑22</w:t>
            </w:r>
          </w:p>
        </w:tc>
        <w:tc>
          <w:tcPr>
            <w:tcW w:w="3686" w:type="dxa"/>
          </w:tcPr>
          <w:p w14:paraId="1672F527" w14:textId="77777777" w:rsidR="00DE4679" w:rsidRDefault="001A280C">
            <w:pPr>
              <w:pStyle w:val="Table01Row"/>
            </w:pPr>
            <w:r>
              <w:t>23 Aug 1991</w:t>
            </w:r>
          </w:p>
        </w:tc>
      </w:tr>
      <w:tr w:rsidR="00DE4679" w14:paraId="3B0F77FC" w14:textId="77777777">
        <w:trPr>
          <w:cantSplit/>
          <w:jc w:val="center"/>
        </w:trPr>
        <w:tc>
          <w:tcPr>
            <w:tcW w:w="6521" w:type="dxa"/>
            <w:gridSpan w:val="3"/>
          </w:tcPr>
          <w:p w14:paraId="7CD25A29" w14:textId="77777777" w:rsidR="00DE4679" w:rsidRDefault="001A280C">
            <w:pPr>
              <w:pStyle w:val="Table01Row"/>
            </w:pPr>
            <w:r>
              <w:rPr>
                <w:i/>
              </w:rPr>
              <w:t>Road Traffic (Fees for Vehicle Licences) Regulations (No. 2) 1991</w:t>
            </w:r>
            <w:r>
              <w:t xml:space="preserve"> published in </w:t>
            </w:r>
            <w:r>
              <w:rPr>
                <w:i/>
              </w:rPr>
              <w:t>Gazette</w:t>
            </w:r>
            <w:r>
              <w:t xml:space="preserve"> 22 Nov 1991 p. 5958‑9</w:t>
            </w:r>
          </w:p>
        </w:tc>
        <w:tc>
          <w:tcPr>
            <w:tcW w:w="3686" w:type="dxa"/>
          </w:tcPr>
          <w:p w14:paraId="2CD9D00E" w14:textId="77777777" w:rsidR="00DE4679" w:rsidRDefault="001A280C">
            <w:pPr>
              <w:pStyle w:val="Table01Row"/>
            </w:pPr>
            <w:r>
              <w:t>22 Nov 1991</w:t>
            </w:r>
          </w:p>
        </w:tc>
      </w:tr>
      <w:tr w:rsidR="00DE4679" w14:paraId="3A02CAD7" w14:textId="77777777">
        <w:trPr>
          <w:cantSplit/>
          <w:jc w:val="center"/>
        </w:trPr>
        <w:tc>
          <w:tcPr>
            <w:tcW w:w="4253" w:type="dxa"/>
          </w:tcPr>
          <w:p w14:paraId="5B7AE2A6" w14:textId="77777777" w:rsidR="00DE4679" w:rsidRDefault="001A280C">
            <w:pPr>
              <w:pStyle w:val="Table01Row"/>
            </w:pPr>
            <w:r>
              <w:rPr>
                <w:i/>
              </w:rPr>
              <w:t>Criminal Law Amendment Act 1991</w:t>
            </w:r>
            <w:r>
              <w:t xml:space="preserve"> </w:t>
            </w:r>
            <w:r>
              <w:t>s. 6(2) &amp; 21</w:t>
            </w:r>
          </w:p>
        </w:tc>
        <w:tc>
          <w:tcPr>
            <w:tcW w:w="1134" w:type="dxa"/>
          </w:tcPr>
          <w:p w14:paraId="1455EDEC" w14:textId="77777777" w:rsidR="00DE4679" w:rsidRDefault="001A280C">
            <w:pPr>
              <w:pStyle w:val="Table01Row"/>
            </w:pPr>
            <w:r>
              <w:t>1991/037</w:t>
            </w:r>
          </w:p>
        </w:tc>
        <w:tc>
          <w:tcPr>
            <w:tcW w:w="1134" w:type="dxa"/>
          </w:tcPr>
          <w:p w14:paraId="3F9534A0" w14:textId="77777777" w:rsidR="00DE4679" w:rsidRDefault="001A280C">
            <w:pPr>
              <w:pStyle w:val="Table01Row"/>
            </w:pPr>
            <w:r>
              <w:t>12 Dec 1991</w:t>
            </w:r>
          </w:p>
        </w:tc>
        <w:tc>
          <w:tcPr>
            <w:tcW w:w="3686" w:type="dxa"/>
          </w:tcPr>
          <w:p w14:paraId="5A10B950" w14:textId="77777777" w:rsidR="00DE4679" w:rsidRDefault="001A280C">
            <w:pPr>
              <w:pStyle w:val="Table01Row"/>
            </w:pPr>
            <w:r>
              <w:t>s. 6(2): 12 Dec 1991 (see s. 2(1));</w:t>
            </w:r>
          </w:p>
          <w:p w14:paraId="4EA20E13" w14:textId="77777777" w:rsidR="00DE4679" w:rsidRDefault="001A280C">
            <w:pPr>
              <w:pStyle w:val="Table01Row"/>
            </w:pPr>
            <w:r>
              <w:t xml:space="preserve">s. 21: 10 Feb 1992 (see s. 2(2) and </w:t>
            </w:r>
            <w:r>
              <w:rPr>
                <w:i/>
              </w:rPr>
              <w:t>Gazette</w:t>
            </w:r>
            <w:r>
              <w:t xml:space="preserve"> 31 Jan 1992 p. 477)</w:t>
            </w:r>
          </w:p>
        </w:tc>
      </w:tr>
      <w:tr w:rsidR="00DE4679" w14:paraId="37AEA649" w14:textId="77777777">
        <w:trPr>
          <w:cantSplit/>
          <w:jc w:val="center"/>
        </w:trPr>
        <w:tc>
          <w:tcPr>
            <w:tcW w:w="4253" w:type="dxa"/>
          </w:tcPr>
          <w:p w14:paraId="182C6F14" w14:textId="77777777" w:rsidR="00DE4679" w:rsidRDefault="001A280C">
            <w:pPr>
              <w:pStyle w:val="Table01Row"/>
            </w:pPr>
            <w:r>
              <w:rPr>
                <w:i/>
              </w:rPr>
              <w:t>Road Traffic (Bicycle Helmets) Amendment Act 1991</w:t>
            </w:r>
          </w:p>
        </w:tc>
        <w:tc>
          <w:tcPr>
            <w:tcW w:w="1134" w:type="dxa"/>
          </w:tcPr>
          <w:p w14:paraId="7BAE04FD" w14:textId="77777777" w:rsidR="00DE4679" w:rsidRDefault="001A280C">
            <w:pPr>
              <w:pStyle w:val="Table01Row"/>
            </w:pPr>
            <w:r>
              <w:t>1991/046</w:t>
            </w:r>
          </w:p>
        </w:tc>
        <w:tc>
          <w:tcPr>
            <w:tcW w:w="1134" w:type="dxa"/>
          </w:tcPr>
          <w:p w14:paraId="5E025CFD" w14:textId="77777777" w:rsidR="00DE4679" w:rsidRDefault="001A280C">
            <w:pPr>
              <w:pStyle w:val="Table01Row"/>
            </w:pPr>
            <w:r>
              <w:t>17 Dec 1991</w:t>
            </w:r>
          </w:p>
        </w:tc>
        <w:tc>
          <w:tcPr>
            <w:tcW w:w="3686" w:type="dxa"/>
          </w:tcPr>
          <w:p w14:paraId="1BB63226" w14:textId="77777777" w:rsidR="00DE4679" w:rsidRDefault="001A280C">
            <w:pPr>
              <w:pStyle w:val="Table01Row"/>
            </w:pPr>
            <w:r>
              <w:t>17 Dec 1991 (see s. 2)</w:t>
            </w:r>
          </w:p>
        </w:tc>
      </w:tr>
      <w:tr w:rsidR="00DE4679" w14:paraId="48DA5F96" w14:textId="77777777">
        <w:trPr>
          <w:cantSplit/>
          <w:jc w:val="center"/>
        </w:trPr>
        <w:tc>
          <w:tcPr>
            <w:tcW w:w="4253" w:type="dxa"/>
          </w:tcPr>
          <w:p w14:paraId="422E0720" w14:textId="77777777" w:rsidR="00DE4679" w:rsidRDefault="001A280C">
            <w:pPr>
              <w:pStyle w:val="Table01Row"/>
            </w:pPr>
            <w:r>
              <w:rPr>
                <w:i/>
              </w:rPr>
              <w:t>Road Traffic Amendment (Po</w:t>
            </w:r>
            <w:r>
              <w:rPr>
                <w:i/>
              </w:rPr>
              <w:t>wer Assisted Pedal Cycles) Act 1991</w:t>
            </w:r>
          </w:p>
        </w:tc>
        <w:tc>
          <w:tcPr>
            <w:tcW w:w="1134" w:type="dxa"/>
          </w:tcPr>
          <w:p w14:paraId="7AD430D6" w14:textId="77777777" w:rsidR="00DE4679" w:rsidRDefault="001A280C">
            <w:pPr>
              <w:pStyle w:val="Table01Row"/>
            </w:pPr>
            <w:r>
              <w:t>1991/050</w:t>
            </w:r>
          </w:p>
        </w:tc>
        <w:tc>
          <w:tcPr>
            <w:tcW w:w="1134" w:type="dxa"/>
          </w:tcPr>
          <w:p w14:paraId="39627642" w14:textId="77777777" w:rsidR="00DE4679" w:rsidRDefault="001A280C">
            <w:pPr>
              <w:pStyle w:val="Table01Row"/>
            </w:pPr>
            <w:r>
              <w:t>17 Dec 1991</w:t>
            </w:r>
          </w:p>
        </w:tc>
        <w:tc>
          <w:tcPr>
            <w:tcW w:w="3686" w:type="dxa"/>
          </w:tcPr>
          <w:p w14:paraId="115F86D7" w14:textId="77777777" w:rsidR="00DE4679" w:rsidRDefault="001A280C">
            <w:pPr>
              <w:pStyle w:val="Table01Row"/>
            </w:pPr>
            <w:r>
              <w:t>s. 1 &amp; 2: 17 Dec 1991;</w:t>
            </w:r>
          </w:p>
          <w:p w14:paraId="18C496D0" w14:textId="77777777" w:rsidR="00DE4679" w:rsidRDefault="001A280C">
            <w:pPr>
              <w:pStyle w:val="Table01Row"/>
            </w:pPr>
            <w:r>
              <w:t xml:space="preserve">Act other than s. 1 &amp; 2: 24 Dec 1991 (see s. 2 and </w:t>
            </w:r>
            <w:r>
              <w:rPr>
                <w:i/>
              </w:rPr>
              <w:t>Gazette</w:t>
            </w:r>
            <w:r>
              <w:t xml:space="preserve"> 24 Dec 1991 p. 6395)</w:t>
            </w:r>
          </w:p>
        </w:tc>
      </w:tr>
      <w:tr w:rsidR="00DE4679" w14:paraId="7E7ED30C" w14:textId="77777777">
        <w:trPr>
          <w:cantSplit/>
          <w:jc w:val="center"/>
        </w:trPr>
        <w:tc>
          <w:tcPr>
            <w:tcW w:w="4253" w:type="dxa"/>
          </w:tcPr>
          <w:p w14:paraId="7C91D5E7" w14:textId="77777777" w:rsidR="00DE4679" w:rsidRDefault="001A280C">
            <w:pPr>
              <w:pStyle w:val="Table01Row"/>
            </w:pPr>
            <w:r>
              <w:rPr>
                <w:i/>
              </w:rPr>
              <w:lastRenderedPageBreak/>
              <w:t>Criminal Law Amendment Act 1992</w:t>
            </w:r>
            <w:r>
              <w:t xml:space="preserve"> Pt. 3</w:t>
            </w:r>
          </w:p>
        </w:tc>
        <w:tc>
          <w:tcPr>
            <w:tcW w:w="1134" w:type="dxa"/>
          </w:tcPr>
          <w:p w14:paraId="01C80C03" w14:textId="77777777" w:rsidR="00DE4679" w:rsidRDefault="001A280C">
            <w:pPr>
              <w:pStyle w:val="Table01Row"/>
            </w:pPr>
            <w:r>
              <w:t>1992/001</w:t>
            </w:r>
          </w:p>
        </w:tc>
        <w:tc>
          <w:tcPr>
            <w:tcW w:w="1134" w:type="dxa"/>
          </w:tcPr>
          <w:p w14:paraId="728183C3" w14:textId="77777777" w:rsidR="00DE4679" w:rsidRDefault="001A280C">
            <w:pPr>
              <w:pStyle w:val="Table01Row"/>
            </w:pPr>
            <w:r>
              <w:t>7 Feb 1992</w:t>
            </w:r>
          </w:p>
        </w:tc>
        <w:tc>
          <w:tcPr>
            <w:tcW w:w="3686" w:type="dxa"/>
          </w:tcPr>
          <w:p w14:paraId="6DA8C447" w14:textId="77777777" w:rsidR="00DE4679" w:rsidRDefault="001A280C">
            <w:pPr>
              <w:pStyle w:val="Table01Row"/>
            </w:pPr>
            <w:r>
              <w:t>9 Mar 1992 (see s. 2)</w:t>
            </w:r>
          </w:p>
        </w:tc>
      </w:tr>
      <w:tr w:rsidR="00DE4679" w14:paraId="0D4B2371" w14:textId="77777777">
        <w:trPr>
          <w:cantSplit/>
          <w:jc w:val="center"/>
        </w:trPr>
        <w:tc>
          <w:tcPr>
            <w:tcW w:w="4253" w:type="dxa"/>
          </w:tcPr>
          <w:p w14:paraId="62736BEB" w14:textId="77777777" w:rsidR="00DE4679" w:rsidRDefault="001A280C">
            <w:pPr>
              <w:pStyle w:val="Table01Row"/>
            </w:pPr>
            <w:r>
              <w:rPr>
                <w:i/>
              </w:rPr>
              <w:t>Road Traffic A</w:t>
            </w:r>
            <w:r>
              <w:rPr>
                <w:i/>
              </w:rPr>
              <w:t>mendment Act 1992</w:t>
            </w:r>
          </w:p>
        </w:tc>
        <w:tc>
          <w:tcPr>
            <w:tcW w:w="1134" w:type="dxa"/>
          </w:tcPr>
          <w:p w14:paraId="00FFFA41" w14:textId="77777777" w:rsidR="00DE4679" w:rsidRDefault="001A280C">
            <w:pPr>
              <w:pStyle w:val="Table01Row"/>
            </w:pPr>
            <w:r>
              <w:t>1992/013</w:t>
            </w:r>
          </w:p>
        </w:tc>
        <w:tc>
          <w:tcPr>
            <w:tcW w:w="1134" w:type="dxa"/>
          </w:tcPr>
          <w:p w14:paraId="773047F5" w14:textId="77777777" w:rsidR="00DE4679" w:rsidRDefault="001A280C">
            <w:pPr>
              <w:pStyle w:val="Table01Row"/>
            </w:pPr>
            <w:r>
              <w:t>16 Jun 1992</w:t>
            </w:r>
          </w:p>
        </w:tc>
        <w:tc>
          <w:tcPr>
            <w:tcW w:w="3686" w:type="dxa"/>
          </w:tcPr>
          <w:p w14:paraId="124572A0" w14:textId="77777777" w:rsidR="00DE4679" w:rsidRDefault="001A280C">
            <w:pPr>
              <w:pStyle w:val="Table01Row"/>
            </w:pPr>
            <w:r>
              <w:t>16 Jun 1993 (see s. 2)</w:t>
            </w:r>
          </w:p>
        </w:tc>
      </w:tr>
      <w:tr w:rsidR="00DE4679" w14:paraId="781C81A4" w14:textId="77777777">
        <w:trPr>
          <w:cantSplit/>
          <w:jc w:val="center"/>
        </w:trPr>
        <w:tc>
          <w:tcPr>
            <w:tcW w:w="6521" w:type="dxa"/>
            <w:gridSpan w:val="3"/>
          </w:tcPr>
          <w:p w14:paraId="169B6C30" w14:textId="77777777" w:rsidR="00DE4679" w:rsidRDefault="001A280C">
            <w:pPr>
              <w:pStyle w:val="Table01Row"/>
            </w:pPr>
            <w:r>
              <w:rPr>
                <w:i/>
              </w:rPr>
              <w:t>Road Traffic (Fees for Vehicle Licences) Regulations 1992</w:t>
            </w:r>
            <w:r>
              <w:t xml:space="preserve"> published in </w:t>
            </w:r>
            <w:r>
              <w:rPr>
                <w:i/>
              </w:rPr>
              <w:t>Gazette</w:t>
            </w:r>
            <w:r>
              <w:t xml:space="preserve"> 21 Aug 1992 p. 4162‑6</w:t>
            </w:r>
          </w:p>
        </w:tc>
        <w:tc>
          <w:tcPr>
            <w:tcW w:w="3686" w:type="dxa"/>
          </w:tcPr>
          <w:p w14:paraId="63922183" w14:textId="77777777" w:rsidR="00DE4679" w:rsidRDefault="001A280C">
            <w:pPr>
              <w:pStyle w:val="Table01Row"/>
            </w:pPr>
            <w:r>
              <w:t>21 Aug 1992</w:t>
            </w:r>
          </w:p>
        </w:tc>
      </w:tr>
      <w:tr w:rsidR="00DE4679" w14:paraId="6D28EEA2" w14:textId="77777777">
        <w:trPr>
          <w:cantSplit/>
          <w:jc w:val="center"/>
        </w:trPr>
        <w:tc>
          <w:tcPr>
            <w:tcW w:w="6521" w:type="dxa"/>
            <w:gridSpan w:val="3"/>
          </w:tcPr>
          <w:p w14:paraId="78A675B9" w14:textId="77777777" w:rsidR="00DE4679" w:rsidRDefault="001A280C">
            <w:pPr>
              <w:pStyle w:val="Table01Row"/>
            </w:pPr>
            <w:r>
              <w:rPr>
                <w:i/>
              </w:rPr>
              <w:t>Road Traffic (Fees for Vehicle Licences) Regulations (No. 2) 1992</w:t>
            </w:r>
            <w:r>
              <w:t xml:space="preserve"> published in </w:t>
            </w:r>
            <w:r>
              <w:rPr>
                <w:i/>
              </w:rPr>
              <w:t>Gazette</w:t>
            </w:r>
            <w:r>
              <w:t xml:space="preserve"> 13 Nov 1992 p. 5591‑2</w:t>
            </w:r>
          </w:p>
        </w:tc>
        <w:tc>
          <w:tcPr>
            <w:tcW w:w="3686" w:type="dxa"/>
          </w:tcPr>
          <w:p w14:paraId="24FF31DF" w14:textId="77777777" w:rsidR="00DE4679" w:rsidRDefault="001A280C">
            <w:pPr>
              <w:pStyle w:val="Table01Row"/>
            </w:pPr>
            <w:r>
              <w:t>13 Nov 1992</w:t>
            </w:r>
          </w:p>
        </w:tc>
      </w:tr>
      <w:tr w:rsidR="00DE4679" w14:paraId="160FD198" w14:textId="77777777">
        <w:trPr>
          <w:cantSplit/>
          <w:jc w:val="center"/>
        </w:trPr>
        <w:tc>
          <w:tcPr>
            <w:tcW w:w="4253" w:type="dxa"/>
          </w:tcPr>
          <w:p w14:paraId="5657A6A6" w14:textId="77777777" w:rsidR="00DE4679" w:rsidRDefault="001A280C">
            <w:pPr>
              <w:pStyle w:val="Table01Row"/>
            </w:pPr>
            <w:r>
              <w:rPr>
                <w:i/>
              </w:rPr>
              <w:t>Financial Administration Legislation Amendment Act 1993</w:t>
            </w:r>
            <w:r>
              <w:t xml:space="preserve"> s. 6 &amp; 11</w:t>
            </w:r>
          </w:p>
        </w:tc>
        <w:tc>
          <w:tcPr>
            <w:tcW w:w="1134" w:type="dxa"/>
          </w:tcPr>
          <w:p w14:paraId="7BA11A6C" w14:textId="77777777" w:rsidR="00DE4679" w:rsidRDefault="001A280C">
            <w:pPr>
              <w:pStyle w:val="Table01Row"/>
            </w:pPr>
            <w:r>
              <w:t>1993/006</w:t>
            </w:r>
          </w:p>
        </w:tc>
        <w:tc>
          <w:tcPr>
            <w:tcW w:w="1134" w:type="dxa"/>
          </w:tcPr>
          <w:p w14:paraId="6E7FA58E" w14:textId="77777777" w:rsidR="00DE4679" w:rsidRDefault="001A280C">
            <w:pPr>
              <w:pStyle w:val="Table01Row"/>
            </w:pPr>
            <w:r>
              <w:t>27 Aug 1993</w:t>
            </w:r>
          </w:p>
        </w:tc>
        <w:tc>
          <w:tcPr>
            <w:tcW w:w="3686" w:type="dxa"/>
          </w:tcPr>
          <w:p w14:paraId="31FF3066" w14:textId="77777777" w:rsidR="00DE4679" w:rsidRDefault="001A280C">
            <w:pPr>
              <w:pStyle w:val="Table01Row"/>
            </w:pPr>
            <w:r>
              <w:t>s. 11: 1 Jul 1993 (see s. 2(1));</w:t>
            </w:r>
          </w:p>
          <w:p w14:paraId="25F07D9E" w14:textId="77777777" w:rsidR="00DE4679" w:rsidRDefault="001A280C">
            <w:pPr>
              <w:pStyle w:val="Table01Row"/>
            </w:pPr>
            <w:r>
              <w:t>s. 6: 27 Aug 1993 (see s. 2(2))</w:t>
            </w:r>
          </w:p>
        </w:tc>
      </w:tr>
      <w:tr w:rsidR="00DE4679" w14:paraId="199F44BF" w14:textId="77777777">
        <w:trPr>
          <w:cantSplit/>
          <w:jc w:val="center"/>
        </w:trPr>
        <w:tc>
          <w:tcPr>
            <w:tcW w:w="4253" w:type="dxa"/>
          </w:tcPr>
          <w:p w14:paraId="77E87AB9" w14:textId="77777777" w:rsidR="00DE4679" w:rsidRDefault="001A280C">
            <w:pPr>
              <w:pStyle w:val="Table01Row"/>
            </w:pPr>
            <w:r>
              <w:rPr>
                <w:i/>
              </w:rPr>
              <w:t xml:space="preserve">Acts Amendment (Vehicles on Roads) </w:t>
            </w:r>
            <w:r>
              <w:rPr>
                <w:i/>
              </w:rPr>
              <w:t>Act 1994</w:t>
            </w:r>
            <w:r>
              <w:t xml:space="preserve"> Pt. 3</w:t>
            </w:r>
          </w:p>
        </w:tc>
        <w:tc>
          <w:tcPr>
            <w:tcW w:w="1134" w:type="dxa"/>
          </w:tcPr>
          <w:p w14:paraId="2CB9087D" w14:textId="77777777" w:rsidR="00DE4679" w:rsidRDefault="001A280C">
            <w:pPr>
              <w:pStyle w:val="Table01Row"/>
            </w:pPr>
            <w:r>
              <w:t>1994/013</w:t>
            </w:r>
          </w:p>
        </w:tc>
        <w:tc>
          <w:tcPr>
            <w:tcW w:w="1134" w:type="dxa"/>
          </w:tcPr>
          <w:p w14:paraId="518771DC" w14:textId="77777777" w:rsidR="00DE4679" w:rsidRDefault="001A280C">
            <w:pPr>
              <w:pStyle w:val="Table01Row"/>
            </w:pPr>
            <w:r>
              <w:t>15 Apr 1994</w:t>
            </w:r>
          </w:p>
        </w:tc>
        <w:tc>
          <w:tcPr>
            <w:tcW w:w="3686" w:type="dxa"/>
          </w:tcPr>
          <w:p w14:paraId="5427E594" w14:textId="77777777" w:rsidR="00DE4679" w:rsidRDefault="001A280C">
            <w:pPr>
              <w:pStyle w:val="Table01Row"/>
            </w:pPr>
            <w:r>
              <w:t xml:space="preserve">17 May 1994 (see s. 2 and </w:t>
            </w:r>
            <w:r>
              <w:rPr>
                <w:i/>
              </w:rPr>
              <w:t>Gazette</w:t>
            </w:r>
            <w:r>
              <w:t xml:space="preserve"> 17 May 1994 p. 2065)</w:t>
            </w:r>
          </w:p>
        </w:tc>
      </w:tr>
      <w:tr w:rsidR="00DE4679" w14:paraId="28658759" w14:textId="77777777">
        <w:trPr>
          <w:cantSplit/>
          <w:jc w:val="center"/>
        </w:trPr>
        <w:tc>
          <w:tcPr>
            <w:tcW w:w="4253" w:type="dxa"/>
          </w:tcPr>
          <w:p w14:paraId="0E1D0F08" w14:textId="77777777" w:rsidR="00DE4679" w:rsidRDefault="001A280C">
            <w:pPr>
              <w:pStyle w:val="Table01Row"/>
            </w:pPr>
            <w:r>
              <w:rPr>
                <w:i/>
              </w:rPr>
              <w:t>Taxi Act 1994</w:t>
            </w:r>
            <w:r>
              <w:t xml:space="preserve"> s. 48</w:t>
            </w:r>
          </w:p>
        </w:tc>
        <w:tc>
          <w:tcPr>
            <w:tcW w:w="1134" w:type="dxa"/>
          </w:tcPr>
          <w:p w14:paraId="0BD66FDD" w14:textId="77777777" w:rsidR="00DE4679" w:rsidRDefault="001A280C">
            <w:pPr>
              <w:pStyle w:val="Table01Row"/>
            </w:pPr>
            <w:r>
              <w:t>1994/083</w:t>
            </w:r>
          </w:p>
        </w:tc>
        <w:tc>
          <w:tcPr>
            <w:tcW w:w="1134" w:type="dxa"/>
          </w:tcPr>
          <w:p w14:paraId="3C8E2F7A" w14:textId="77777777" w:rsidR="00DE4679" w:rsidRDefault="001A280C">
            <w:pPr>
              <w:pStyle w:val="Table01Row"/>
            </w:pPr>
            <w:r>
              <w:t>20 Dec 1994</w:t>
            </w:r>
          </w:p>
        </w:tc>
        <w:tc>
          <w:tcPr>
            <w:tcW w:w="3686" w:type="dxa"/>
          </w:tcPr>
          <w:p w14:paraId="35C02C05" w14:textId="77777777" w:rsidR="00DE4679" w:rsidRDefault="001A280C">
            <w:pPr>
              <w:pStyle w:val="Table01Row"/>
            </w:pPr>
            <w:r>
              <w:t xml:space="preserve">10 Jan 1995 (see s. 2 and </w:t>
            </w:r>
            <w:r>
              <w:rPr>
                <w:i/>
              </w:rPr>
              <w:t>Gazette</w:t>
            </w:r>
            <w:r>
              <w:t xml:space="preserve"> 10 Jan 1995 p. 73)</w:t>
            </w:r>
          </w:p>
        </w:tc>
      </w:tr>
      <w:tr w:rsidR="00DE4679" w14:paraId="3932F668" w14:textId="77777777">
        <w:trPr>
          <w:cantSplit/>
          <w:jc w:val="center"/>
        </w:trPr>
        <w:tc>
          <w:tcPr>
            <w:tcW w:w="4253" w:type="dxa"/>
          </w:tcPr>
          <w:p w14:paraId="5A061867" w14:textId="77777777" w:rsidR="00DE4679" w:rsidRDefault="001A280C">
            <w:pPr>
              <w:pStyle w:val="Table01Row"/>
            </w:pPr>
            <w:r>
              <w:rPr>
                <w:i/>
              </w:rPr>
              <w:t xml:space="preserve">Acts Amendment (Fines, Penalties and Infringement Notices) </w:t>
            </w:r>
            <w:r>
              <w:rPr>
                <w:i/>
              </w:rPr>
              <w:t>Act 1994</w:t>
            </w:r>
            <w:r>
              <w:t xml:space="preserve"> Pt. 19</w:t>
            </w:r>
          </w:p>
        </w:tc>
        <w:tc>
          <w:tcPr>
            <w:tcW w:w="1134" w:type="dxa"/>
          </w:tcPr>
          <w:p w14:paraId="36E314AA" w14:textId="77777777" w:rsidR="00DE4679" w:rsidRDefault="001A280C">
            <w:pPr>
              <w:pStyle w:val="Table01Row"/>
            </w:pPr>
            <w:r>
              <w:t>1994/092</w:t>
            </w:r>
          </w:p>
        </w:tc>
        <w:tc>
          <w:tcPr>
            <w:tcW w:w="1134" w:type="dxa"/>
          </w:tcPr>
          <w:p w14:paraId="409C9127" w14:textId="77777777" w:rsidR="00DE4679" w:rsidRDefault="001A280C">
            <w:pPr>
              <w:pStyle w:val="Table01Row"/>
            </w:pPr>
            <w:r>
              <w:t>23 Dec 1994</w:t>
            </w:r>
          </w:p>
        </w:tc>
        <w:tc>
          <w:tcPr>
            <w:tcW w:w="3686" w:type="dxa"/>
          </w:tcPr>
          <w:p w14:paraId="51796560" w14:textId="77777777" w:rsidR="00DE4679" w:rsidRDefault="001A280C">
            <w:pPr>
              <w:pStyle w:val="Table01Row"/>
            </w:pPr>
            <w:r>
              <w:t xml:space="preserve">1 Jan 1995 (see s. 2(1) and </w:t>
            </w:r>
            <w:r>
              <w:rPr>
                <w:i/>
              </w:rPr>
              <w:t>Gazette</w:t>
            </w:r>
            <w:r>
              <w:t xml:space="preserve"> 30 Dec 1994 p. 7211)</w:t>
            </w:r>
          </w:p>
        </w:tc>
      </w:tr>
      <w:tr w:rsidR="00DE4679" w14:paraId="3EC247E0" w14:textId="77777777">
        <w:trPr>
          <w:cantSplit/>
          <w:jc w:val="center"/>
        </w:trPr>
        <w:tc>
          <w:tcPr>
            <w:tcW w:w="10207" w:type="dxa"/>
            <w:gridSpan w:val="4"/>
          </w:tcPr>
          <w:p w14:paraId="7323C826" w14:textId="77777777" w:rsidR="00DE4679" w:rsidRDefault="001A280C">
            <w:pPr>
              <w:pStyle w:val="Table01Row"/>
            </w:pPr>
            <w:r>
              <w:rPr>
                <w:b/>
              </w:rPr>
              <w:t>Reprinted as at 1 Jun 1995 (not including 1987/121 s. 11(b) &amp; 1988/016 s. 5)</w:t>
            </w:r>
          </w:p>
        </w:tc>
      </w:tr>
      <w:tr w:rsidR="00DE4679" w14:paraId="7FC7CFB5" w14:textId="77777777">
        <w:trPr>
          <w:cantSplit/>
          <w:jc w:val="center"/>
        </w:trPr>
        <w:tc>
          <w:tcPr>
            <w:tcW w:w="4253" w:type="dxa"/>
          </w:tcPr>
          <w:p w14:paraId="3E4C2FC5" w14:textId="77777777" w:rsidR="00DE4679" w:rsidRDefault="001A280C">
            <w:pPr>
              <w:pStyle w:val="Table01Row"/>
            </w:pPr>
            <w:r>
              <w:rPr>
                <w:i/>
              </w:rPr>
              <w:t>Road Traffic Amendment Act 1995</w:t>
            </w:r>
          </w:p>
        </w:tc>
        <w:tc>
          <w:tcPr>
            <w:tcW w:w="1134" w:type="dxa"/>
          </w:tcPr>
          <w:p w14:paraId="0BD178C7" w14:textId="77777777" w:rsidR="00DE4679" w:rsidRDefault="001A280C">
            <w:pPr>
              <w:pStyle w:val="Table01Row"/>
            </w:pPr>
            <w:r>
              <w:t>1995/021</w:t>
            </w:r>
          </w:p>
        </w:tc>
        <w:tc>
          <w:tcPr>
            <w:tcW w:w="1134" w:type="dxa"/>
          </w:tcPr>
          <w:p w14:paraId="7E132675" w14:textId="77777777" w:rsidR="00DE4679" w:rsidRDefault="001A280C">
            <w:pPr>
              <w:pStyle w:val="Table01Row"/>
            </w:pPr>
            <w:r>
              <w:t>13 Jul 1995</w:t>
            </w:r>
          </w:p>
        </w:tc>
        <w:tc>
          <w:tcPr>
            <w:tcW w:w="3686" w:type="dxa"/>
          </w:tcPr>
          <w:p w14:paraId="3FB7513D" w14:textId="77777777" w:rsidR="00DE4679" w:rsidRDefault="001A280C">
            <w:pPr>
              <w:pStyle w:val="Table01Row"/>
            </w:pPr>
            <w:r>
              <w:t>s. 1 &amp; 2: 13 Jul 1995;</w:t>
            </w:r>
          </w:p>
          <w:p w14:paraId="76B45903" w14:textId="77777777" w:rsidR="00DE4679" w:rsidRDefault="001A280C">
            <w:pPr>
              <w:pStyle w:val="Table01Row"/>
            </w:pPr>
            <w:r>
              <w:t xml:space="preserve">Act other than s. 1 &amp; 2: 25 Nov 1995 (see s. 2 and </w:t>
            </w:r>
            <w:r>
              <w:rPr>
                <w:i/>
              </w:rPr>
              <w:t>Gazette</w:t>
            </w:r>
            <w:r>
              <w:t xml:space="preserve"> 24 Nov 1995 p. 5390)</w:t>
            </w:r>
          </w:p>
        </w:tc>
      </w:tr>
      <w:tr w:rsidR="00DE4679" w14:paraId="1E7B551E" w14:textId="77777777">
        <w:trPr>
          <w:cantSplit/>
          <w:jc w:val="center"/>
        </w:trPr>
        <w:tc>
          <w:tcPr>
            <w:tcW w:w="4253" w:type="dxa"/>
          </w:tcPr>
          <w:p w14:paraId="2F784A44" w14:textId="77777777" w:rsidR="00DE4679" w:rsidRDefault="001A280C">
            <w:pPr>
              <w:pStyle w:val="Table01Row"/>
            </w:pPr>
            <w:r>
              <w:rPr>
                <w:i/>
              </w:rPr>
              <w:t>Acts Amendment (Vehicle Licences) Act 1995</w:t>
            </w:r>
            <w:r>
              <w:t xml:space="preserve"> Pt. 2</w:t>
            </w:r>
          </w:p>
        </w:tc>
        <w:tc>
          <w:tcPr>
            <w:tcW w:w="1134" w:type="dxa"/>
          </w:tcPr>
          <w:p w14:paraId="34C5E1C1" w14:textId="77777777" w:rsidR="00DE4679" w:rsidRDefault="001A280C">
            <w:pPr>
              <w:pStyle w:val="Table01Row"/>
            </w:pPr>
            <w:r>
              <w:t>1995/057</w:t>
            </w:r>
          </w:p>
        </w:tc>
        <w:tc>
          <w:tcPr>
            <w:tcW w:w="1134" w:type="dxa"/>
          </w:tcPr>
          <w:p w14:paraId="267274CB" w14:textId="77777777" w:rsidR="00DE4679" w:rsidRDefault="001A280C">
            <w:pPr>
              <w:pStyle w:val="Table01Row"/>
            </w:pPr>
            <w:r>
              <w:t>20 Dec 1995</w:t>
            </w:r>
          </w:p>
        </w:tc>
        <w:tc>
          <w:tcPr>
            <w:tcW w:w="3686" w:type="dxa"/>
          </w:tcPr>
          <w:p w14:paraId="0FF754C2" w14:textId="77777777" w:rsidR="00DE4679" w:rsidRDefault="001A280C">
            <w:pPr>
              <w:pStyle w:val="Table01Row"/>
            </w:pPr>
            <w:r>
              <w:t>20 Dec 1995 (see s. 2)</w:t>
            </w:r>
          </w:p>
        </w:tc>
      </w:tr>
      <w:tr w:rsidR="00DE4679" w14:paraId="57B860BC" w14:textId="77777777">
        <w:trPr>
          <w:cantSplit/>
          <w:jc w:val="center"/>
        </w:trPr>
        <w:tc>
          <w:tcPr>
            <w:tcW w:w="4253" w:type="dxa"/>
          </w:tcPr>
          <w:p w14:paraId="7C7D340A" w14:textId="77777777" w:rsidR="00DE4679" w:rsidRDefault="001A280C">
            <w:pPr>
              <w:pStyle w:val="Table01Row"/>
            </w:pPr>
            <w:r>
              <w:rPr>
                <w:i/>
              </w:rPr>
              <w:t>Sentencing (Consequential Provisions) Act 1995</w:t>
            </w:r>
            <w:r>
              <w:t xml:space="preserve"> Pt. 71 &amp; s. 147</w:t>
            </w:r>
          </w:p>
        </w:tc>
        <w:tc>
          <w:tcPr>
            <w:tcW w:w="1134" w:type="dxa"/>
          </w:tcPr>
          <w:p w14:paraId="6A426329" w14:textId="77777777" w:rsidR="00DE4679" w:rsidRDefault="001A280C">
            <w:pPr>
              <w:pStyle w:val="Table01Row"/>
            </w:pPr>
            <w:r>
              <w:t>1995/078</w:t>
            </w:r>
          </w:p>
        </w:tc>
        <w:tc>
          <w:tcPr>
            <w:tcW w:w="1134" w:type="dxa"/>
          </w:tcPr>
          <w:p w14:paraId="0FE2FBBB" w14:textId="77777777" w:rsidR="00DE4679" w:rsidRDefault="001A280C">
            <w:pPr>
              <w:pStyle w:val="Table01Row"/>
            </w:pPr>
            <w:r>
              <w:t>16 Jan 19</w:t>
            </w:r>
            <w:r>
              <w:t>96</w:t>
            </w:r>
          </w:p>
        </w:tc>
        <w:tc>
          <w:tcPr>
            <w:tcW w:w="3686" w:type="dxa"/>
          </w:tcPr>
          <w:p w14:paraId="11DFF4A0" w14:textId="77777777" w:rsidR="00DE4679" w:rsidRDefault="001A280C">
            <w:pPr>
              <w:pStyle w:val="Table01Row"/>
            </w:pPr>
            <w:r>
              <w:t xml:space="preserve">4 Nov 1996 (see s. 2 and </w:t>
            </w:r>
            <w:r>
              <w:rPr>
                <w:i/>
              </w:rPr>
              <w:t>Gazette</w:t>
            </w:r>
            <w:r>
              <w:t xml:space="preserve"> 25 Oct 1996 p. 5632)</w:t>
            </w:r>
          </w:p>
        </w:tc>
      </w:tr>
      <w:tr w:rsidR="00DE4679" w14:paraId="20AC6C92" w14:textId="77777777">
        <w:trPr>
          <w:cantSplit/>
          <w:jc w:val="center"/>
        </w:trPr>
        <w:tc>
          <w:tcPr>
            <w:tcW w:w="6521" w:type="dxa"/>
            <w:gridSpan w:val="3"/>
          </w:tcPr>
          <w:p w14:paraId="5763F87E" w14:textId="77777777" w:rsidR="00DE4679" w:rsidRDefault="001A280C">
            <w:pPr>
              <w:pStyle w:val="Table01Row"/>
            </w:pPr>
            <w:r>
              <w:rPr>
                <w:i/>
              </w:rPr>
              <w:t>Road Traffic (Fees for Vehicle Licences) Regulations 1996</w:t>
            </w:r>
            <w:r>
              <w:t xml:space="preserve"> published in </w:t>
            </w:r>
            <w:r>
              <w:rPr>
                <w:i/>
              </w:rPr>
              <w:t>Gazette</w:t>
            </w:r>
            <w:r>
              <w:t xml:space="preserve"> 24 May 1996 p. 2181‑9</w:t>
            </w:r>
          </w:p>
        </w:tc>
        <w:tc>
          <w:tcPr>
            <w:tcW w:w="3686" w:type="dxa"/>
          </w:tcPr>
          <w:p w14:paraId="3140DEB4" w14:textId="77777777" w:rsidR="00DE4679" w:rsidRDefault="001A280C">
            <w:pPr>
              <w:pStyle w:val="Table01Row"/>
            </w:pPr>
            <w:r>
              <w:t>24 May 1996</w:t>
            </w:r>
          </w:p>
        </w:tc>
      </w:tr>
      <w:tr w:rsidR="00DE4679" w14:paraId="5BA75970" w14:textId="77777777">
        <w:trPr>
          <w:cantSplit/>
          <w:jc w:val="center"/>
        </w:trPr>
        <w:tc>
          <w:tcPr>
            <w:tcW w:w="4253" w:type="dxa"/>
          </w:tcPr>
          <w:p w14:paraId="11CDD3F7" w14:textId="77777777" w:rsidR="00DE4679" w:rsidRDefault="001A280C">
            <w:pPr>
              <w:pStyle w:val="Table01Row"/>
            </w:pPr>
            <w:r>
              <w:rPr>
                <w:i/>
              </w:rPr>
              <w:t>Local Government (Consequential Amendments) Act 1996</w:t>
            </w:r>
            <w:r>
              <w:t xml:space="preserve"> s. 4</w:t>
            </w:r>
          </w:p>
        </w:tc>
        <w:tc>
          <w:tcPr>
            <w:tcW w:w="1134" w:type="dxa"/>
          </w:tcPr>
          <w:p w14:paraId="204963AE" w14:textId="77777777" w:rsidR="00DE4679" w:rsidRDefault="001A280C">
            <w:pPr>
              <w:pStyle w:val="Table01Row"/>
            </w:pPr>
            <w:r>
              <w:t>1996/014</w:t>
            </w:r>
          </w:p>
        </w:tc>
        <w:tc>
          <w:tcPr>
            <w:tcW w:w="1134" w:type="dxa"/>
          </w:tcPr>
          <w:p w14:paraId="3A81BF7C" w14:textId="77777777" w:rsidR="00DE4679" w:rsidRDefault="001A280C">
            <w:pPr>
              <w:pStyle w:val="Table01Row"/>
            </w:pPr>
            <w:r>
              <w:t>28 Jun 1996</w:t>
            </w:r>
          </w:p>
        </w:tc>
        <w:tc>
          <w:tcPr>
            <w:tcW w:w="3686" w:type="dxa"/>
          </w:tcPr>
          <w:p w14:paraId="1E9BD782" w14:textId="77777777" w:rsidR="00DE4679" w:rsidRDefault="001A280C">
            <w:pPr>
              <w:pStyle w:val="Table01Row"/>
            </w:pPr>
            <w:r>
              <w:t>1 Jul 1996 (see s. 2)</w:t>
            </w:r>
          </w:p>
        </w:tc>
      </w:tr>
      <w:tr w:rsidR="00DE4679" w14:paraId="419642FF" w14:textId="77777777">
        <w:trPr>
          <w:cantSplit/>
          <w:jc w:val="center"/>
        </w:trPr>
        <w:tc>
          <w:tcPr>
            <w:tcW w:w="4253" w:type="dxa"/>
          </w:tcPr>
          <w:p w14:paraId="3E1EF4E8" w14:textId="77777777" w:rsidR="00DE4679" w:rsidRDefault="001A280C">
            <w:pPr>
              <w:pStyle w:val="Table01Row"/>
            </w:pPr>
            <w:r>
              <w:rPr>
                <w:i/>
              </w:rPr>
              <w:t>Consumer Credit (Western Australia) Act 1996</w:t>
            </w:r>
            <w:r>
              <w:t xml:space="preserve"> s. 13</w:t>
            </w:r>
          </w:p>
        </w:tc>
        <w:tc>
          <w:tcPr>
            <w:tcW w:w="1134" w:type="dxa"/>
          </w:tcPr>
          <w:p w14:paraId="44A62C3E" w14:textId="77777777" w:rsidR="00DE4679" w:rsidRDefault="001A280C">
            <w:pPr>
              <w:pStyle w:val="Table01Row"/>
            </w:pPr>
            <w:r>
              <w:t>1996/030</w:t>
            </w:r>
          </w:p>
        </w:tc>
        <w:tc>
          <w:tcPr>
            <w:tcW w:w="1134" w:type="dxa"/>
          </w:tcPr>
          <w:p w14:paraId="35FC16B3" w14:textId="77777777" w:rsidR="00DE4679" w:rsidRDefault="001A280C">
            <w:pPr>
              <w:pStyle w:val="Table01Row"/>
            </w:pPr>
            <w:r>
              <w:t>10 Sep 1996</w:t>
            </w:r>
          </w:p>
        </w:tc>
        <w:tc>
          <w:tcPr>
            <w:tcW w:w="3686" w:type="dxa"/>
          </w:tcPr>
          <w:p w14:paraId="22FF9224" w14:textId="77777777" w:rsidR="00DE4679" w:rsidRDefault="001A280C">
            <w:pPr>
              <w:pStyle w:val="Table01Row"/>
            </w:pPr>
            <w:r>
              <w:t>1 Nov 1996 (see s. 2)</w:t>
            </w:r>
          </w:p>
        </w:tc>
      </w:tr>
      <w:tr w:rsidR="00DE4679" w14:paraId="563564F4" w14:textId="77777777">
        <w:trPr>
          <w:cantSplit/>
          <w:jc w:val="center"/>
        </w:trPr>
        <w:tc>
          <w:tcPr>
            <w:tcW w:w="4253" w:type="dxa"/>
          </w:tcPr>
          <w:p w14:paraId="3C951B43" w14:textId="77777777" w:rsidR="00DE4679" w:rsidRDefault="001A280C">
            <w:pPr>
              <w:pStyle w:val="Table01Row"/>
            </w:pPr>
            <w:r>
              <w:rPr>
                <w:i/>
              </w:rPr>
              <w:t>Road Traffic Amendment (Measuring Equipment) Act 1996</w:t>
            </w:r>
          </w:p>
        </w:tc>
        <w:tc>
          <w:tcPr>
            <w:tcW w:w="1134" w:type="dxa"/>
          </w:tcPr>
          <w:p w14:paraId="3F439F06" w14:textId="77777777" w:rsidR="00DE4679" w:rsidRDefault="001A280C">
            <w:pPr>
              <w:pStyle w:val="Table01Row"/>
            </w:pPr>
            <w:r>
              <w:t>1996/037</w:t>
            </w:r>
          </w:p>
        </w:tc>
        <w:tc>
          <w:tcPr>
            <w:tcW w:w="1134" w:type="dxa"/>
          </w:tcPr>
          <w:p w14:paraId="2038802C" w14:textId="77777777" w:rsidR="00DE4679" w:rsidRDefault="001A280C">
            <w:pPr>
              <w:pStyle w:val="Table01Row"/>
            </w:pPr>
            <w:r>
              <w:t>27 Sep 1996</w:t>
            </w:r>
          </w:p>
        </w:tc>
        <w:tc>
          <w:tcPr>
            <w:tcW w:w="3686" w:type="dxa"/>
          </w:tcPr>
          <w:p w14:paraId="3299ED67" w14:textId="77777777" w:rsidR="00DE4679" w:rsidRDefault="001A280C">
            <w:pPr>
              <w:pStyle w:val="Table01Row"/>
            </w:pPr>
            <w:r>
              <w:t>27 Sep 1996 (see s. 2)</w:t>
            </w:r>
          </w:p>
        </w:tc>
      </w:tr>
      <w:tr w:rsidR="00DE4679" w14:paraId="1A2DCCBE" w14:textId="77777777">
        <w:trPr>
          <w:cantSplit/>
          <w:jc w:val="center"/>
        </w:trPr>
        <w:tc>
          <w:tcPr>
            <w:tcW w:w="4253" w:type="dxa"/>
          </w:tcPr>
          <w:p w14:paraId="596ECAFE" w14:textId="77777777" w:rsidR="00DE4679" w:rsidRDefault="001A280C">
            <w:pPr>
              <w:pStyle w:val="Table01Row"/>
            </w:pPr>
            <w:r>
              <w:rPr>
                <w:i/>
              </w:rPr>
              <w:t xml:space="preserve">Financial Legislation </w:t>
            </w:r>
            <w:r>
              <w:rPr>
                <w:i/>
              </w:rPr>
              <w:t>Amendment Act 1996</w:t>
            </w:r>
            <w:r>
              <w:t xml:space="preserve"> s. 27(3) &amp; 64</w:t>
            </w:r>
          </w:p>
        </w:tc>
        <w:tc>
          <w:tcPr>
            <w:tcW w:w="1134" w:type="dxa"/>
          </w:tcPr>
          <w:p w14:paraId="0A6E50C3" w14:textId="77777777" w:rsidR="00DE4679" w:rsidRDefault="001A280C">
            <w:pPr>
              <w:pStyle w:val="Table01Row"/>
            </w:pPr>
            <w:r>
              <w:t>1996/049</w:t>
            </w:r>
          </w:p>
        </w:tc>
        <w:tc>
          <w:tcPr>
            <w:tcW w:w="1134" w:type="dxa"/>
          </w:tcPr>
          <w:p w14:paraId="451CFE30" w14:textId="77777777" w:rsidR="00DE4679" w:rsidRDefault="001A280C">
            <w:pPr>
              <w:pStyle w:val="Table01Row"/>
            </w:pPr>
            <w:r>
              <w:t>25 Oct 1996</w:t>
            </w:r>
          </w:p>
        </w:tc>
        <w:tc>
          <w:tcPr>
            <w:tcW w:w="3686" w:type="dxa"/>
          </w:tcPr>
          <w:p w14:paraId="04505DDE" w14:textId="77777777" w:rsidR="00DE4679" w:rsidRDefault="001A280C">
            <w:pPr>
              <w:pStyle w:val="Table01Row"/>
            </w:pPr>
            <w:r>
              <w:t>25 Oct 1996 (see s. 2)</w:t>
            </w:r>
          </w:p>
        </w:tc>
      </w:tr>
      <w:tr w:rsidR="00DE4679" w14:paraId="40C7981D" w14:textId="77777777">
        <w:trPr>
          <w:cantSplit/>
          <w:jc w:val="center"/>
        </w:trPr>
        <w:tc>
          <w:tcPr>
            <w:tcW w:w="4253" w:type="dxa"/>
          </w:tcPr>
          <w:p w14:paraId="6A144640" w14:textId="77777777" w:rsidR="00DE4679" w:rsidRDefault="001A280C">
            <w:pPr>
              <w:pStyle w:val="Table01Row"/>
            </w:pPr>
            <w:r>
              <w:rPr>
                <w:i/>
              </w:rPr>
              <w:t>Road Traffic Amendment Act 1996</w:t>
            </w:r>
          </w:p>
        </w:tc>
        <w:tc>
          <w:tcPr>
            <w:tcW w:w="1134" w:type="dxa"/>
          </w:tcPr>
          <w:p w14:paraId="26D7EC0E" w14:textId="77777777" w:rsidR="00DE4679" w:rsidRDefault="001A280C">
            <w:pPr>
              <w:pStyle w:val="Table01Row"/>
            </w:pPr>
            <w:r>
              <w:t>1996/076 (as amended by 1996/049 s. 27(4); 2006/054 s. 43)</w:t>
            </w:r>
          </w:p>
        </w:tc>
        <w:tc>
          <w:tcPr>
            <w:tcW w:w="1134" w:type="dxa"/>
          </w:tcPr>
          <w:p w14:paraId="448790A7" w14:textId="77777777" w:rsidR="00DE4679" w:rsidRDefault="001A280C">
            <w:pPr>
              <w:pStyle w:val="Table01Row"/>
            </w:pPr>
            <w:r>
              <w:t>14 Nov 1996</w:t>
            </w:r>
          </w:p>
        </w:tc>
        <w:tc>
          <w:tcPr>
            <w:tcW w:w="3686" w:type="dxa"/>
          </w:tcPr>
          <w:p w14:paraId="1FC54005" w14:textId="77777777" w:rsidR="00DE4679" w:rsidRDefault="001A280C">
            <w:pPr>
              <w:pStyle w:val="Table01Row"/>
            </w:pPr>
            <w:r>
              <w:t>s. 1 &amp; 2: 14 Nov 1996;</w:t>
            </w:r>
          </w:p>
          <w:p w14:paraId="6D35C220" w14:textId="77777777" w:rsidR="00DE4679" w:rsidRDefault="001A280C">
            <w:pPr>
              <w:pStyle w:val="Table01Row"/>
            </w:pPr>
            <w:r>
              <w:t xml:space="preserve">Act other than s. 1, 2 &amp; 8(3): 1 Feb 1997 (see s. 2 </w:t>
            </w:r>
            <w:r>
              <w:t xml:space="preserve">and </w:t>
            </w:r>
            <w:r>
              <w:rPr>
                <w:i/>
              </w:rPr>
              <w:t>Gazette</w:t>
            </w:r>
            <w:r>
              <w:t xml:space="preserve"> 31 Jan 1997 p. 613);</w:t>
            </w:r>
          </w:p>
          <w:p w14:paraId="42653C50" w14:textId="77777777" w:rsidR="00DE4679" w:rsidRDefault="001A280C">
            <w:pPr>
              <w:pStyle w:val="Table01Row"/>
            </w:pPr>
            <w:r>
              <w:t>s. 8(3) repealed by 2006/054 s. 43(2)</w:t>
            </w:r>
          </w:p>
        </w:tc>
      </w:tr>
      <w:tr w:rsidR="00DE4679" w14:paraId="4ECFC4EA" w14:textId="77777777">
        <w:trPr>
          <w:cantSplit/>
          <w:jc w:val="center"/>
        </w:trPr>
        <w:tc>
          <w:tcPr>
            <w:tcW w:w="6521" w:type="dxa"/>
            <w:gridSpan w:val="3"/>
          </w:tcPr>
          <w:p w14:paraId="44235C36" w14:textId="77777777" w:rsidR="00DE4679" w:rsidRDefault="001A280C">
            <w:pPr>
              <w:pStyle w:val="Table01Row"/>
            </w:pPr>
            <w:r>
              <w:rPr>
                <w:i/>
              </w:rPr>
              <w:t>Road Traffic (Fees for Vehicle Licences) Regulations (No. 2) 1996</w:t>
            </w:r>
            <w:r>
              <w:t xml:space="preserve"> published in </w:t>
            </w:r>
            <w:r>
              <w:rPr>
                <w:i/>
              </w:rPr>
              <w:t>Gazette</w:t>
            </w:r>
            <w:r>
              <w:t xml:space="preserve"> 17 Dec 1996 p. 7014‑15</w:t>
            </w:r>
          </w:p>
        </w:tc>
        <w:tc>
          <w:tcPr>
            <w:tcW w:w="3686" w:type="dxa"/>
          </w:tcPr>
          <w:p w14:paraId="1B956EFE" w14:textId="77777777" w:rsidR="00DE4679" w:rsidRDefault="001A280C">
            <w:pPr>
              <w:pStyle w:val="Table01Row"/>
            </w:pPr>
            <w:r>
              <w:t>17 Dec 1996</w:t>
            </w:r>
          </w:p>
        </w:tc>
      </w:tr>
      <w:tr w:rsidR="00DE4679" w14:paraId="184BC656" w14:textId="77777777">
        <w:trPr>
          <w:cantSplit/>
          <w:jc w:val="center"/>
        </w:trPr>
        <w:tc>
          <w:tcPr>
            <w:tcW w:w="10207" w:type="dxa"/>
            <w:gridSpan w:val="4"/>
          </w:tcPr>
          <w:p w14:paraId="13C21928" w14:textId="77777777" w:rsidR="00DE4679" w:rsidRDefault="001A280C">
            <w:pPr>
              <w:pStyle w:val="Table01Row"/>
            </w:pPr>
            <w:r>
              <w:rPr>
                <w:b/>
              </w:rPr>
              <w:t xml:space="preserve">Reprinted as at 25 Mar 1997 (not including 1987/121 </w:t>
            </w:r>
            <w:r>
              <w:rPr>
                <w:b/>
              </w:rPr>
              <w:t>s. 11(b), 1988/016 s. 5 &amp; 1996/076 s. 8(3))</w:t>
            </w:r>
          </w:p>
        </w:tc>
      </w:tr>
      <w:tr w:rsidR="00DE4679" w14:paraId="0418DCD1" w14:textId="77777777">
        <w:trPr>
          <w:cantSplit/>
          <w:jc w:val="center"/>
        </w:trPr>
        <w:tc>
          <w:tcPr>
            <w:tcW w:w="6521" w:type="dxa"/>
            <w:gridSpan w:val="3"/>
          </w:tcPr>
          <w:p w14:paraId="2E048A90" w14:textId="77777777" w:rsidR="00DE4679" w:rsidRDefault="001A280C">
            <w:pPr>
              <w:pStyle w:val="Table01Row"/>
            </w:pPr>
            <w:r>
              <w:rPr>
                <w:i/>
              </w:rPr>
              <w:t>Road Traffic (Fees for Vehicle Licences) Regulations 1997</w:t>
            </w:r>
            <w:r>
              <w:t xml:space="preserve"> published in </w:t>
            </w:r>
            <w:r>
              <w:rPr>
                <w:i/>
              </w:rPr>
              <w:t>Gazette</w:t>
            </w:r>
            <w:r>
              <w:t xml:space="preserve"> 13 May 1997 p. 2344‑9</w:t>
            </w:r>
          </w:p>
        </w:tc>
        <w:tc>
          <w:tcPr>
            <w:tcW w:w="3686" w:type="dxa"/>
          </w:tcPr>
          <w:p w14:paraId="7F448E6D" w14:textId="77777777" w:rsidR="00DE4679" w:rsidRDefault="001A280C">
            <w:pPr>
              <w:pStyle w:val="Table01Row"/>
            </w:pPr>
            <w:r>
              <w:t>13 May 1997</w:t>
            </w:r>
          </w:p>
        </w:tc>
      </w:tr>
      <w:tr w:rsidR="00DE4679" w14:paraId="73184FA0" w14:textId="77777777">
        <w:trPr>
          <w:cantSplit/>
          <w:jc w:val="center"/>
        </w:trPr>
        <w:tc>
          <w:tcPr>
            <w:tcW w:w="4253" w:type="dxa"/>
          </w:tcPr>
          <w:p w14:paraId="48DC0316" w14:textId="77777777" w:rsidR="00DE4679" w:rsidRDefault="001A280C">
            <w:pPr>
              <w:pStyle w:val="Table01Row"/>
            </w:pPr>
            <w:r>
              <w:rPr>
                <w:i/>
              </w:rPr>
              <w:t>Road Traffic Amendment Act 1997</w:t>
            </w:r>
          </w:p>
        </w:tc>
        <w:tc>
          <w:tcPr>
            <w:tcW w:w="1134" w:type="dxa"/>
          </w:tcPr>
          <w:p w14:paraId="3B6F2F92" w14:textId="77777777" w:rsidR="00DE4679" w:rsidRDefault="001A280C">
            <w:pPr>
              <w:pStyle w:val="Table01Row"/>
            </w:pPr>
            <w:r>
              <w:t>1997/050</w:t>
            </w:r>
          </w:p>
        </w:tc>
        <w:tc>
          <w:tcPr>
            <w:tcW w:w="1134" w:type="dxa"/>
          </w:tcPr>
          <w:p w14:paraId="3380BFF1" w14:textId="77777777" w:rsidR="00DE4679" w:rsidRDefault="001A280C">
            <w:pPr>
              <w:pStyle w:val="Table01Row"/>
            </w:pPr>
            <w:r>
              <w:t>12 Dec 1997</w:t>
            </w:r>
          </w:p>
        </w:tc>
        <w:tc>
          <w:tcPr>
            <w:tcW w:w="3686" w:type="dxa"/>
          </w:tcPr>
          <w:p w14:paraId="6D505A76" w14:textId="77777777" w:rsidR="00DE4679" w:rsidRDefault="001A280C">
            <w:pPr>
              <w:pStyle w:val="Table01Row"/>
            </w:pPr>
            <w:r>
              <w:t>s. 1 &amp; 2: 12 Dec 1997;</w:t>
            </w:r>
          </w:p>
          <w:p w14:paraId="3EAB5FDF" w14:textId="77777777" w:rsidR="00DE4679" w:rsidRDefault="001A280C">
            <w:pPr>
              <w:pStyle w:val="Table01Row"/>
            </w:pPr>
            <w:r>
              <w:t>Act other than s. 1 &amp;</w:t>
            </w:r>
            <w:r>
              <w:t xml:space="preserve"> 2: 1 Jan 1998 (see s. 2 and </w:t>
            </w:r>
            <w:r>
              <w:rPr>
                <w:i/>
              </w:rPr>
              <w:t>Gazette</w:t>
            </w:r>
            <w:r>
              <w:t xml:space="preserve"> 23 Dec 1997 p. 7400).</w:t>
            </w:r>
          </w:p>
          <w:p w14:paraId="4F89C35B" w14:textId="77777777" w:rsidR="00DE4679" w:rsidRDefault="001A280C">
            <w:pPr>
              <w:pStyle w:val="Table01Row"/>
            </w:pPr>
            <w:r>
              <w:t>The amendment to s. 20(2) referred to in s. 13 did not come into operation because of an error in the reference to the provision to be amended</w:t>
            </w:r>
          </w:p>
        </w:tc>
      </w:tr>
      <w:tr w:rsidR="00DE4679" w14:paraId="1959F379" w14:textId="77777777">
        <w:trPr>
          <w:cantSplit/>
          <w:jc w:val="center"/>
        </w:trPr>
        <w:tc>
          <w:tcPr>
            <w:tcW w:w="4253" w:type="dxa"/>
          </w:tcPr>
          <w:p w14:paraId="06B3979A" w14:textId="77777777" w:rsidR="00DE4679" w:rsidRDefault="001A280C">
            <w:pPr>
              <w:pStyle w:val="Table01Row"/>
            </w:pPr>
            <w:r>
              <w:rPr>
                <w:i/>
              </w:rPr>
              <w:t>Statutes (Repeals and Minor Amendments) Act 1997</w:t>
            </w:r>
            <w:r>
              <w:t xml:space="preserve"> s. 106</w:t>
            </w:r>
          </w:p>
        </w:tc>
        <w:tc>
          <w:tcPr>
            <w:tcW w:w="1134" w:type="dxa"/>
          </w:tcPr>
          <w:p w14:paraId="32CBA6C5" w14:textId="77777777" w:rsidR="00DE4679" w:rsidRDefault="001A280C">
            <w:pPr>
              <w:pStyle w:val="Table01Row"/>
            </w:pPr>
            <w:r>
              <w:t>1997/057</w:t>
            </w:r>
          </w:p>
        </w:tc>
        <w:tc>
          <w:tcPr>
            <w:tcW w:w="1134" w:type="dxa"/>
          </w:tcPr>
          <w:p w14:paraId="49C99368" w14:textId="77777777" w:rsidR="00DE4679" w:rsidRDefault="001A280C">
            <w:pPr>
              <w:pStyle w:val="Table01Row"/>
            </w:pPr>
            <w:r>
              <w:t>15 Dec 1997</w:t>
            </w:r>
          </w:p>
        </w:tc>
        <w:tc>
          <w:tcPr>
            <w:tcW w:w="3686" w:type="dxa"/>
          </w:tcPr>
          <w:p w14:paraId="5528CD54" w14:textId="77777777" w:rsidR="00DE4679" w:rsidRDefault="001A280C">
            <w:pPr>
              <w:pStyle w:val="Table01Row"/>
            </w:pPr>
            <w:r>
              <w:t>15 Dec 1997 (see s. 2(1))</w:t>
            </w:r>
          </w:p>
        </w:tc>
      </w:tr>
      <w:tr w:rsidR="00DE4679" w14:paraId="6A7D2DC0" w14:textId="77777777">
        <w:trPr>
          <w:cantSplit/>
          <w:jc w:val="center"/>
        </w:trPr>
        <w:tc>
          <w:tcPr>
            <w:tcW w:w="6521" w:type="dxa"/>
            <w:gridSpan w:val="3"/>
          </w:tcPr>
          <w:p w14:paraId="2ADE2846" w14:textId="77777777" w:rsidR="00DE4679" w:rsidRDefault="001A280C">
            <w:pPr>
              <w:pStyle w:val="Table01Row"/>
            </w:pPr>
            <w:r>
              <w:rPr>
                <w:i/>
              </w:rPr>
              <w:t>Road Tra</w:t>
            </w:r>
            <w:r>
              <w:rPr>
                <w:i/>
              </w:rPr>
              <w:t>ffic (Fees for Vehicle Licences) Regulations 1998</w:t>
            </w:r>
            <w:r>
              <w:t xml:space="preserve"> published in </w:t>
            </w:r>
            <w:r>
              <w:rPr>
                <w:i/>
              </w:rPr>
              <w:t>Gazette</w:t>
            </w:r>
            <w:r>
              <w:t xml:space="preserve"> 12 May 1998 p. 2799‑800</w:t>
            </w:r>
          </w:p>
        </w:tc>
        <w:tc>
          <w:tcPr>
            <w:tcW w:w="3686" w:type="dxa"/>
          </w:tcPr>
          <w:p w14:paraId="27BBCB90" w14:textId="77777777" w:rsidR="00DE4679" w:rsidRDefault="001A280C">
            <w:pPr>
              <w:pStyle w:val="Table01Row"/>
            </w:pPr>
            <w:r>
              <w:t>15 May 1998 (see r. 2)</w:t>
            </w:r>
          </w:p>
        </w:tc>
      </w:tr>
      <w:tr w:rsidR="00DE4679" w14:paraId="5B6D16FC" w14:textId="77777777">
        <w:trPr>
          <w:cantSplit/>
          <w:jc w:val="center"/>
        </w:trPr>
        <w:tc>
          <w:tcPr>
            <w:tcW w:w="6521" w:type="dxa"/>
            <w:gridSpan w:val="3"/>
          </w:tcPr>
          <w:p w14:paraId="5F5101CE" w14:textId="77777777" w:rsidR="00DE4679" w:rsidRDefault="001A280C">
            <w:pPr>
              <w:pStyle w:val="Table01Row"/>
            </w:pPr>
            <w:r>
              <w:rPr>
                <w:i/>
              </w:rPr>
              <w:t>Road Traffic (Fees for Vehicle Licences) Regulations (No. 2) 1998</w:t>
            </w:r>
            <w:r>
              <w:t xml:space="preserve"> published in </w:t>
            </w:r>
            <w:r>
              <w:rPr>
                <w:i/>
              </w:rPr>
              <w:t>Gazette</w:t>
            </w:r>
            <w:r>
              <w:t xml:space="preserve"> 3 Jul 1998 p. 3603‑4</w:t>
            </w:r>
          </w:p>
        </w:tc>
        <w:tc>
          <w:tcPr>
            <w:tcW w:w="3686" w:type="dxa"/>
          </w:tcPr>
          <w:p w14:paraId="41BF1A9F" w14:textId="77777777" w:rsidR="00DE4679" w:rsidRDefault="001A280C">
            <w:pPr>
              <w:pStyle w:val="Table01Row"/>
            </w:pPr>
            <w:r>
              <w:t>3 Jul 1998 (see r. 2)</w:t>
            </w:r>
          </w:p>
        </w:tc>
      </w:tr>
      <w:tr w:rsidR="00DE4679" w14:paraId="36C5B8A2" w14:textId="77777777">
        <w:trPr>
          <w:cantSplit/>
          <w:jc w:val="center"/>
        </w:trPr>
        <w:tc>
          <w:tcPr>
            <w:tcW w:w="4253" w:type="dxa"/>
          </w:tcPr>
          <w:p w14:paraId="0317977E" w14:textId="77777777" w:rsidR="00DE4679" w:rsidRDefault="001A280C">
            <w:pPr>
              <w:pStyle w:val="Table01Row"/>
            </w:pPr>
            <w:r>
              <w:rPr>
                <w:i/>
              </w:rPr>
              <w:t>Road T</w:t>
            </w:r>
            <w:r>
              <w:rPr>
                <w:i/>
              </w:rPr>
              <w:t>raffic Amendment Act 1998</w:t>
            </w:r>
          </w:p>
        </w:tc>
        <w:tc>
          <w:tcPr>
            <w:tcW w:w="1134" w:type="dxa"/>
          </w:tcPr>
          <w:p w14:paraId="3B1B7D5D" w14:textId="77777777" w:rsidR="00DE4679" w:rsidRDefault="001A280C">
            <w:pPr>
              <w:pStyle w:val="Table01Row"/>
            </w:pPr>
            <w:r>
              <w:t>1998/052</w:t>
            </w:r>
          </w:p>
        </w:tc>
        <w:tc>
          <w:tcPr>
            <w:tcW w:w="1134" w:type="dxa"/>
          </w:tcPr>
          <w:p w14:paraId="28A5224B" w14:textId="77777777" w:rsidR="00DE4679" w:rsidRDefault="001A280C">
            <w:pPr>
              <w:pStyle w:val="Table01Row"/>
            </w:pPr>
            <w:r>
              <w:t>7 Dec 1998</w:t>
            </w:r>
          </w:p>
        </w:tc>
        <w:tc>
          <w:tcPr>
            <w:tcW w:w="3686" w:type="dxa"/>
          </w:tcPr>
          <w:p w14:paraId="622168FE" w14:textId="77777777" w:rsidR="00DE4679" w:rsidRDefault="001A280C">
            <w:pPr>
              <w:pStyle w:val="Table01Row"/>
            </w:pPr>
            <w:r>
              <w:t>7 Dec 1998 (see s. 2)</w:t>
            </w:r>
          </w:p>
        </w:tc>
      </w:tr>
      <w:tr w:rsidR="00DE4679" w14:paraId="48A5E2B6" w14:textId="77777777">
        <w:trPr>
          <w:cantSplit/>
          <w:jc w:val="center"/>
        </w:trPr>
        <w:tc>
          <w:tcPr>
            <w:tcW w:w="4253" w:type="dxa"/>
          </w:tcPr>
          <w:p w14:paraId="5A48E8F4" w14:textId="77777777" w:rsidR="00DE4679" w:rsidRDefault="001A280C">
            <w:pPr>
              <w:pStyle w:val="Table01Row"/>
            </w:pPr>
            <w:r>
              <w:rPr>
                <w:i/>
              </w:rPr>
              <w:lastRenderedPageBreak/>
              <w:t>Perth Parking Management (Consequential Provisions) Act 1999</w:t>
            </w:r>
            <w:r>
              <w:t xml:space="preserve"> s. 7(4)</w:t>
            </w:r>
          </w:p>
        </w:tc>
        <w:tc>
          <w:tcPr>
            <w:tcW w:w="1134" w:type="dxa"/>
          </w:tcPr>
          <w:p w14:paraId="3A1DCB22" w14:textId="77777777" w:rsidR="00DE4679" w:rsidRDefault="001A280C">
            <w:pPr>
              <w:pStyle w:val="Table01Row"/>
            </w:pPr>
            <w:r>
              <w:t>1999/016</w:t>
            </w:r>
          </w:p>
        </w:tc>
        <w:tc>
          <w:tcPr>
            <w:tcW w:w="1134" w:type="dxa"/>
          </w:tcPr>
          <w:p w14:paraId="24069FCF" w14:textId="77777777" w:rsidR="00DE4679" w:rsidRDefault="001A280C">
            <w:pPr>
              <w:pStyle w:val="Table01Row"/>
            </w:pPr>
            <w:r>
              <w:t>19 May 1999</w:t>
            </w:r>
          </w:p>
        </w:tc>
        <w:tc>
          <w:tcPr>
            <w:tcW w:w="3686" w:type="dxa"/>
          </w:tcPr>
          <w:p w14:paraId="2D2D947A" w14:textId="77777777" w:rsidR="00DE4679" w:rsidRDefault="001A280C">
            <w:pPr>
              <w:pStyle w:val="Table01Row"/>
            </w:pPr>
            <w:r>
              <w:t xml:space="preserve">7 Aug 1999 (see s. 2 and </w:t>
            </w:r>
            <w:r>
              <w:rPr>
                <w:i/>
              </w:rPr>
              <w:t>Gazette</w:t>
            </w:r>
            <w:r>
              <w:t xml:space="preserve"> 6 Aug 1999 p. 3727)</w:t>
            </w:r>
          </w:p>
        </w:tc>
      </w:tr>
      <w:tr w:rsidR="00DE4679" w14:paraId="654F5912" w14:textId="77777777">
        <w:trPr>
          <w:cantSplit/>
          <w:jc w:val="center"/>
        </w:trPr>
        <w:tc>
          <w:tcPr>
            <w:tcW w:w="6521" w:type="dxa"/>
            <w:gridSpan w:val="3"/>
          </w:tcPr>
          <w:p w14:paraId="1EF74A85" w14:textId="77777777" w:rsidR="00DE4679" w:rsidRDefault="001A280C">
            <w:pPr>
              <w:pStyle w:val="Table01Row"/>
            </w:pPr>
            <w:r>
              <w:rPr>
                <w:i/>
              </w:rPr>
              <w:t xml:space="preserve">Road Traffic (Fees for Vehicle </w:t>
            </w:r>
            <w:r>
              <w:rPr>
                <w:i/>
              </w:rPr>
              <w:t>Licences) Regulations 1999</w:t>
            </w:r>
            <w:r>
              <w:t xml:space="preserve"> published in </w:t>
            </w:r>
            <w:r>
              <w:rPr>
                <w:i/>
              </w:rPr>
              <w:t>Gazette</w:t>
            </w:r>
            <w:r>
              <w:t xml:space="preserve"> 25 May 1999 p. 2070‑1</w:t>
            </w:r>
          </w:p>
        </w:tc>
        <w:tc>
          <w:tcPr>
            <w:tcW w:w="3686" w:type="dxa"/>
          </w:tcPr>
          <w:p w14:paraId="0FF28119" w14:textId="77777777" w:rsidR="00DE4679" w:rsidRDefault="001A280C">
            <w:pPr>
              <w:pStyle w:val="Table01Row"/>
            </w:pPr>
            <w:r>
              <w:t>25 May 1999 (see r. 2)</w:t>
            </w:r>
          </w:p>
        </w:tc>
      </w:tr>
      <w:tr w:rsidR="00DE4679" w14:paraId="3322D183" w14:textId="77777777">
        <w:trPr>
          <w:cantSplit/>
          <w:jc w:val="center"/>
        </w:trPr>
        <w:tc>
          <w:tcPr>
            <w:tcW w:w="4253" w:type="dxa"/>
          </w:tcPr>
          <w:p w14:paraId="30190233" w14:textId="77777777" w:rsidR="00DE4679" w:rsidRDefault="001A280C">
            <w:pPr>
              <w:pStyle w:val="Table01Row"/>
            </w:pPr>
            <w:r>
              <w:rPr>
                <w:i/>
              </w:rPr>
              <w:t>Revenue Laws Amendment (Assessment) Act 1999</w:t>
            </w:r>
            <w:r>
              <w:t xml:space="preserve"> Pt. 3</w:t>
            </w:r>
          </w:p>
        </w:tc>
        <w:tc>
          <w:tcPr>
            <w:tcW w:w="1134" w:type="dxa"/>
          </w:tcPr>
          <w:p w14:paraId="4A761F44" w14:textId="77777777" w:rsidR="00DE4679" w:rsidRDefault="001A280C">
            <w:pPr>
              <w:pStyle w:val="Table01Row"/>
            </w:pPr>
            <w:r>
              <w:t>1999/024</w:t>
            </w:r>
          </w:p>
        </w:tc>
        <w:tc>
          <w:tcPr>
            <w:tcW w:w="1134" w:type="dxa"/>
          </w:tcPr>
          <w:p w14:paraId="309A4B25" w14:textId="77777777" w:rsidR="00DE4679" w:rsidRDefault="001A280C">
            <w:pPr>
              <w:pStyle w:val="Table01Row"/>
            </w:pPr>
            <w:r>
              <w:t>29 Jun 1999</w:t>
            </w:r>
          </w:p>
        </w:tc>
        <w:tc>
          <w:tcPr>
            <w:tcW w:w="3686" w:type="dxa"/>
          </w:tcPr>
          <w:p w14:paraId="2A41A34F" w14:textId="77777777" w:rsidR="00DE4679" w:rsidRDefault="001A280C">
            <w:pPr>
              <w:pStyle w:val="Table01Row"/>
            </w:pPr>
            <w:r>
              <w:t>1 Jul 1999 (see s. 2(3))</w:t>
            </w:r>
          </w:p>
        </w:tc>
      </w:tr>
      <w:tr w:rsidR="00DE4679" w14:paraId="0E459E60" w14:textId="77777777">
        <w:trPr>
          <w:cantSplit/>
          <w:jc w:val="center"/>
        </w:trPr>
        <w:tc>
          <w:tcPr>
            <w:tcW w:w="10207" w:type="dxa"/>
            <w:gridSpan w:val="4"/>
          </w:tcPr>
          <w:p w14:paraId="59CC50D3" w14:textId="77777777" w:rsidR="00DE4679" w:rsidRDefault="001A280C">
            <w:pPr>
              <w:pStyle w:val="Table01Row"/>
            </w:pPr>
            <w:r>
              <w:rPr>
                <w:b/>
              </w:rPr>
              <w:t>Reprinted as at 17 Sep 1999 (not including 1987/121 s. 11(b), 19</w:t>
            </w:r>
            <w:r>
              <w:rPr>
                <w:b/>
              </w:rPr>
              <w:t>88/016 s. 5 &amp; 1996/076 s. 8(3))</w:t>
            </w:r>
          </w:p>
        </w:tc>
      </w:tr>
      <w:tr w:rsidR="00DE4679" w14:paraId="7C402A55" w14:textId="77777777">
        <w:trPr>
          <w:cantSplit/>
          <w:jc w:val="center"/>
        </w:trPr>
        <w:tc>
          <w:tcPr>
            <w:tcW w:w="4253" w:type="dxa"/>
          </w:tcPr>
          <w:p w14:paraId="1FD975AF" w14:textId="77777777" w:rsidR="00DE4679" w:rsidRDefault="001A280C">
            <w:pPr>
              <w:pStyle w:val="Table01Row"/>
            </w:pPr>
            <w:r>
              <w:rPr>
                <w:i/>
              </w:rPr>
              <w:t>School Education Act 1999</w:t>
            </w:r>
            <w:r>
              <w:t xml:space="preserve"> s. 247</w:t>
            </w:r>
          </w:p>
        </w:tc>
        <w:tc>
          <w:tcPr>
            <w:tcW w:w="1134" w:type="dxa"/>
          </w:tcPr>
          <w:p w14:paraId="748485E0" w14:textId="77777777" w:rsidR="00DE4679" w:rsidRDefault="001A280C">
            <w:pPr>
              <w:pStyle w:val="Table01Row"/>
            </w:pPr>
            <w:r>
              <w:t>1999/036</w:t>
            </w:r>
          </w:p>
        </w:tc>
        <w:tc>
          <w:tcPr>
            <w:tcW w:w="1134" w:type="dxa"/>
          </w:tcPr>
          <w:p w14:paraId="1B10D145" w14:textId="77777777" w:rsidR="00DE4679" w:rsidRDefault="001A280C">
            <w:pPr>
              <w:pStyle w:val="Table01Row"/>
            </w:pPr>
            <w:r>
              <w:t>2 Nov 1999</w:t>
            </w:r>
          </w:p>
        </w:tc>
        <w:tc>
          <w:tcPr>
            <w:tcW w:w="3686" w:type="dxa"/>
          </w:tcPr>
          <w:p w14:paraId="6F39174F" w14:textId="77777777" w:rsidR="00DE4679" w:rsidRDefault="001A280C">
            <w:pPr>
              <w:pStyle w:val="Table01Row"/>
            </w:pPr>
            <w:r>
              <w:t xml:space="preserve">1 Jan 2001 (see s. 2 and </w:t>
            </w:r>
            <w:r>
              <w:rPr>
                <w:i/>
              </w:rPr>
              <w:t>Gazette</w:t>
            </w:r>
            <w:r>
              <w:t xml:space="preserve"> 29 Dec 2000 p. 7904)</w:t>
            </w:r>
          </w:p>
        </w:tc>
      </w:tr>
      <w:tr w:rsidR="00DE4679" w14:paraId="1BA76554" w14:textId="77777777">
        <w:trPr>
          <w:cantSplit/>
          <w:jc w:val="center"/>
        </w:trPr>
        <w:tc>
          <w:tcPr>
            <w:tcW w:w="4253" w:type="dxa"/>
          </w:tcPr>
          <w:p w14:paraId="44A4E9CD" w14:textId="77777777" w:rsidR="00DE4679" w:rsidRDefault="001A280C">
            <w:pPr>
              <w:pStyle w:val="Table01Row"/>
            </w:pPr>
            <w:r>
              <w:rPr>
                <w:i/>
              </w:rPr>
              <w:t>Acts Amendment (Police Immunity) Act 1999</w:t>
            </w:r>
            <w:r>
              <w:t xml:space="preserve"> s. 9</w:t>
            </w:r>
          </w:p>
        </w:tc>
        <w:tc>
          <w:tcPr>
            <w:tcW w:w="1134" w:type="dxa"/>
          </w:tcPr>
          <w:p w14:paraId="05AA3F1C" w14:textId="77777777" w:rsidR="00DE4679" w:rsidRDefault="001A280C">
            <w:pPr>
              <w:pStyle w:val="Table01Row"/>
            </w:pPr>
            <w:r>
              <w:t>1999/042</w:t>
            </w:r>
          </w:p>
        </w:tc>
        <w:tc>
          <w:tcPr>
            <w:tcW w:w="1134" w:type="dxa"/>
          </w:tcPr>
          <w:p w14:paraId="6F43BC48" w14:textId="77777777" w:rsidR="00DE4679" w:rsidRDefault="001A280C">
            <w:pPr>
              <w:pStyle w:val="Table01Row"/>
            </w:pPr>
            <w:r>
              <w:t>25 Nov 1999</w:t>
            </w:r>
          </w:p>
        </w:tc>
        <w:tc>
          <w:tcPr>
            <w:tcW w:w="3686" w:type="dxa"/>
          </w:tcPr>
          <w:p w14:paraId="149B0F51" w14:textId="77777777" w:rsidR="00DE4679" w:rsidRDefault="001A280C">
            <w:pPr>
              <w:pStyle w:val="Table01Row"/>
            </w:pPr>
            <w:r>
              <w:t>25 Nov 1999 (see s. 2)</w:t>
            </w:r>
          </w:p>
        </w:tc>
      </w:tr>
      <w:tr w:rsidR="00DE4679" w14:paraId="06ADCF67" w14:textId="77777777">
        <w:trPr>
          <w:cantSplit/>
          <w:jc w:val="center"/>
        </w:trPr>
        <w:tc>
          <w:tcPr>
            <w:tcW w:w="6521" w:type="dxa"/>
            <w:gridSpan w:val="3"/>
          </w:tcPr>
          <w:p w14:paraId="7FE70541" w14:textId="77777777" w:rsidR="00DE4679" w:rsidRDefault="001A280C">
            <w:pPr>
              <w:pStyle w:val="Table01Row"/>
            </w:pPr>
            <w:r>
              <w:rPr>
                <w:i/>
              </w:rPr>
              <w:t xml:space="preserve">Road Traffic (Fees </w:t>
            </w:r>
            <w:r>
              <w:rPr>
                <w:i/>
              </w:rPr>
              <w:t>for Vehicle Licences) Regulations 2000</w:t>
            </w:r>
            <w:r>
              <w:t xml:space="preserve"> published in </w:t>
            </w:r>
            <w:r>
              <w:rPr>
                <w:i/>
              </w:rPr>
              <w:t>Gazette</w:t>
            </w:r>
            <w:r>
              <w:t xml:space="preserve"> 17 May 2000 p. 2421‑3</w:t>
            </w:r>
          </w:p>
        </w:tc>
        <w:tc>
          <w:tcPr>
            <w:tcW w:w="3686" w:type="dxa"/>
          </w:tcPr>
          <w:p w14:paraId="5CC1823A" w14:textId="77777777" w:rsidR="00DE4679" w:rsidRDefault="001A280C">
            <w:pPr>
              <w:pStyle w:val="Table01Row"/>
            </w:pPr>
            <w:r>
              <w:t xml:space="preserve">31 May 2000 (see r. 2 and </w:t>
            </w:r>
            <w:r>
              <w:rPr>
                <w:i/>
              </w:rPr>
              <w:t>Gazette</w:t>
            </w:r>
            <w:r>
              <w:t xml:space="preserve"> 17 May 2000 p. 2426)</w:t>
            </w:r>
          </w:p>
        </w:tc>
      </w:tr>
      <w:tr w:rsidR="00DE4679" w14:paraId="4020F39D" w14:textId="77777777">
        <w:trPr>
          <w:cantSplit/>
          <w:jc w:val="center"/>
        </w:trPr>
        <w:tc>
          <w:tcPr>
            <w:tcW w:w="4253" w:type="dxa"/>
          </w:tcPr>
          <w:p w14:paraId="54FA5E36" w14:textId="77777777" w:rsidR="00DE4679" w:rsidRDefault="001A280C">
            <w:pPr>
              <w:pStyle w:val="Table01Row"/>
            </w:pPr>
            <w:r>
              <w:rPr>
                <w:i/>
              </w:rPr>
              <w:t>Statutes (Repeals and Minor Amendments) Act 2000</w:t>
            </w:r>
            <w:r>
              <w:t xml:space="preserve"> s. 39 &amp; 55</w:t>
            </w:r>
          </w:p>
        </w:tc>
        <w:tc>
          <w:tcPr>
            <w:tcW w:w="1134" w:type="dxa"/>
          </w:tcPr>
          <w:p w14:paraId="23FD1583" w14:textId="77777777" w:rsidR="00DE4679" w:rsidRDefault="001A280C">
            <w:pPr>
              <w:pStyle w:val="Table01Row"/>
            </w:pPr>
            <w:r>
              <w:t>2000/024</w:t>
            </w:r>
          </w:p>
        </w:tc>
        <w:tc>
          <w:tcPr>
            <w:tcW w:w="1134" w:type="dxa"/>
          </w:tcPr>
          <w:p w14:paraId="3F2EF88A" w14:textId="77777777" w:rsidR="00DE4679" w:rsidRDefault="001A280C">
            <w:pPr>
              <w:pStyle w:val="Table01Row"/>
            </w:pPr>
            <w:r>
              <w:t>4 Jul 2000</w:t>
            </w:r>
          </w:p>
        </w:tc>
        <w:tc>
          <w:tcPr>
            <w:tcW w:w="3686" w:type="dxa"/>
          </w:tcPr>
          <w:p w14:paraId="08019795" w14:textId="77777777" w:rsidR="00DE4679" w:rsidRDefault="001A280C">
            <w:pPr>
              <w:pStyle w:val="Table01Row"/>
            </w:pPr>
            <w:r>
              <w:t>4 Jul 2000 (see s. 2)</w:t>
            </w:r>
          </w:p>
        </w:tc>
      </w:tr>
      <w:tr w:rsidR="00DE4679" w14:paraId="7CCF098B" w14:textId="77777777">
        <w:trPr>
          <w:cantSplit/>
          <w:jc w:val="center"/>
        </w:trPr>
        <w:tc>
          <w:tcPr>
            <w:tcW w:w="4253" w:type="dxa"/>
          </w:tcPr>
          <w:p w14:paraId="4B2EA8A0" w14:textId="77777777" w:rsidR="00DE4679" w:rsidRDefault="001A280C">
            <w:pPr>
              <w:pStyle w:val="Table01Row"/>
            </w:pPr>
            <w:r>
              <w:rPr>
                <w:i/>
              </w:rPr>
              <w:t>Road Traffic Amendment Act 2000</w:t>
            </w:r>
            <w:r>
              <w:t xml:space="preserve"> Pt. 2</w:t>
            </w:r>
          </w:p>
        </w:tc>
        <w:tc>
          <w:tcPr>
            <w:tcW w:w="1134" w:type="dxa"/>
          </w:tcPr>
          <w:p w14:paraId="5807CCC1" w14:textId="77777777" w:rsidR="00DE4679" w:rsidRDefault="001A280C">
            <w:pPr>
              <w:pStyle w:val="Table01Row"/>
            </w:pPr>
            <w:r>
              <w:t>2000/039 (as amended by 2002/005 s. 15; 2002/045 s. 28(2); 2004/084 s. 80 (cl. 124))</w:t>
            </w:r>
          </w:p>
        </w:tc>
        <w:tc>
          <w:tcPr>
            <w:tcW w:w="1134" w:type="dxa"/>
          </w:tcPr>
          <w:p w14:paraId="3E46DEA8" w14:textId="77777777" w:rsidR="00DE4679" w:rsidRDefault="001A280C">
            <w:pPr>
              <w:pStyle w:val="Table01Row"/>
            </w:pPr>
            <w:r>
              <w:t>10 Oct 2000</w:t>
            </w:r>
          </w:p>
        </w:tc>
        <w:tc>
          <w:tcPr>
            <w:tcW w:w="3686" w:type="dxa"/>
          </w:tcPr>
          <w:p w14:paraId="3FD8A501" w14:textId="77777777" w:rsidR="00DE4679" w:rsidRDefault="001A280C">
            <w:pPr>
              <w:pStyle w:val="Table01Row"/>
            </w:pPr>
            <w:r>
              <w:t xml:space="preserve">s. 3, 17(1), 34‑37 &amp; 47(3): 30 Jan 2001 (see s. 2 and </w:t>
            </w:r>
            <w:r>
              <w:rPr>
                <w:i/>
              </w:rPr>
              <w:t>Gazette</w:t>
            </w:r>
            <w:r>
              <w:t xml:space="preserve"> 30 Jan 2001 p. 615); </w:t>
            </w:r>
          </w:p>
          <w:p w14:paraId="753EE643" w14:textId="77777777" w:rsidR="00DE4679" w:rsidRDefault="001A280C">
            <w:pPr>
              <w:pStyle w:val="Table01Row"/>
            </w:pPr>
            <w:r>
              <w:t>s. 18, 23, 24,</w:t>
            </w:r>
            <w:r>
              <w:t xml:space="preserve"> 27, 29, 48 &amp; Sch. 1 (except cl. 3 &amp; 5): 5 Feb 2001 (see s. 2 and </w:t>
            </w:r>
            <w:r>
              <w:rPr>
                <w:i/>
              </w:rPr>
              <w:t>Gazette</w:t>
            </w:r>
            <w:r>
              <w:t xml:space="preserve"> 30 Jan 2001 p. 615);</w:t>
            </w:r>
          </w:p>
          <w:p w14:paraId="09147C73" w14:textId="77777777" w:rsidR="00DE4679" w:rsidRDefault="001A280C">
            <w:pPr>
              <w:pStyle w:val="Table01Row"/>
            </w:pPr>
            <w:r>
              <w:t xml:space="preserve">s. 19‑22, 25, 26, 28, 45 &amp; Sch. 1 cl. 3 &amp; 5: 7 May 2001 (see s. 2 and </w:t>
            </w:r>
            <w:r>
              <w:rPr>
                <w:i/>
              </w:rPr>
              <w:t>Gazette</w:t>
            </w:r>
            <w:r>
              <w:t xml:space="preserve"> 23 Mar 2001 p. 1665);</w:t>
            </w:r>
          </w:p>
          <w:p w14:paraId="71F6EEAA" w14:textId="77777777" w:rsidR="00DE4679" w:rsidRDefault="001A280C">
            <w:pPr>
              <w:pStyle w:val="Table01Row"/>
            </w:pPr>
            <w:r>
              <w:t xml:space="preserve">Proclamation published 9 Feb 2001 p. 767 revoked (see </w:t>
            </w:r>
            <w:r>
              <w:rPr>
                <w:i/>
              </w:rPr>
              <w:t>Gazette</w:t>
            </w:r>
            <w:r>
              <w:t xml:space="preserve"> 23 Mar 2001 p. 1665); </w:t>
            </w:r>
          </w:p>
          <w:p w14:paraId="292ED403" w14:textId="77777777" w:rsidR="00DE4679" w:rsidRDefault="001A280C">
            <w:pPr>
              <w:pStyle w:val="Table01Row"/>
            </w:pPr>
            <w:r>
              <w:t xml:space="preserve">s. 6 deleted by 2002/005 s. 15; </w:t>
            </w:r>
          </w:p>
          <w:p w14:paraId="0488526E" w14:textId="77777777" w:rsidR="00DE4679" w:rsidRDefault="001A280C">
            <w:pPr>
              <w:pStyle w:val="Table01Row"/>
            </w:pPr>
            <w:r>
              <w:t xml:space="preserve">s. 4‑5, 7‑16, 17(2), 30‑33, 38‑44, 46, 47(1), (2) &amp; (4): 1 Jan 2006 (see s. 2 and </w:t>
            </w:r>
            <w:r>
              <w:rPr>
                <w:i/>
              </w:rPr>
              <w:t>Gazette</w:t>
            </w:r>
            <w:r>
              <w:t xml:space="preserve"> 23 Dec 2005 p. 6244‑5)</w:t>
            </w:r>
          </w:p>
        </w:tc>
      </w:tr>
      <w:tr w:rsidR="00DE4679" w14:paraId="3375A2C8" w14:textId="77777777">
        <w:trPr>
          <w:cantSplit/>
          <w:jc w:val="center"/>
        </w:trPr>
        <w:tc>
          <w:tcPr>
            <w:tcW w:w="4253" w:type="dxa"/>
          </w:tcPr>
          <w:p w14:paraId="2DAE138E" w14:textId="77777777" w:rsidR="00DE4679" w:rsidRDefault="001A280C">
            <w:pPr>
              <w:pStyle w:val="Table01Row"/>
            </w:pPr>
            <w:r>
              <w:rPr>
                <w:i/>
              </w:rPr>
              <w:t>Acts Amendment (Fines Enforcement and Licence Suspension) Act 2000</w:t>
            </w:r>
            <w:r>
              <w:t xml:space="preserve"> Pt. 3</w:t>
            </w:r>
          </w:p>
        </w:tc>
        <w:tc>
          <w:tcPr>
            <w:tcW w:w="1134" w:type="dxa"/>
          </w:tcPr>
          <w:p w14:paraId="0A310462" w14:textId="77777777" w:rsidR="00DE4679" w:rsidRDefault="001A280C">
            <w:pPr>
              <w:pStyle w:val="Table01Row"/>
            </w:pPr>
            <w:r>
              <w:t>2000/051</w:t>
            </w:r>
          </w:p>
        </w:tc>
        <w:tc>
          <w:tcPr>
            <w:tcW w:w="1134" w:type="dxa"/>
          </w:tcPr>
          <w:p w14:paraId="1581D642" w14:textId="77777777" w:rsidR="00DE4679" w:rsidRDefault="001A280C">
            <w:pPr>
              <w:pStyle w:val="Table01Row"/>
            </w:pPr>
            <w:r>
              <w:t>28 </w:t>
            </w:r>
            <w:r>
              <w:t>Nov 2000</w:t>
            </w:r>
          </w:p>
        </w:tc>
        <w:tc>
          <w:tcPr>
            <w:tcW w:w="3686" w:type="dxa"/>
          </w:tcPr>
          <w:p w14:paraId="31054D5C" w14:textId="77777777" w:rsidR="00DE4679" w:rsidRDefault="001A280C">
            <w:pPr>
              <w:pStyle w:val="Table01Row"/>
            </w:pPr>
            <w:r>
              <w:t xml:space="preserve">5 Feb 2001 (see s. 2 and </w:t>
            </w:r>
            <w:r>
              <w:rPr>
                <w:i/>
              </w:rPr>
              <w:t>Gazette</w:t>
            </w:r>
            <w:r>
              <w:t xml:space="preserve"> 30 Jan 2001 p. 615)</w:t>
            </w:r>
          </w:p>
        </w:tc>
      </w:tr>
      <w:tr w:rsidR="00DE4679" w14:paraId="47B5E28D" w14:textId="77777777">
        <w:trPr>
          <w:cantSplit/>
          <w:jc w:val="center"/>
        </w:trPr>
        <w:tc>
          <w:tcPr>
            <w:tcW w:w="6521" w:type="dxa"/>
            <w:gridSpan w:val="3"/>
          </w:tcPr>
          <w:p w14:paraId="42F29CC3" w14:textId="77777777" w:rsidR="00DE4679" w:rsidRDefault="001A280C">
            <w:pPr>
              <w:pStyle w:val="Table01Row"/>
            </w:pPr>
            <w:r>
              <w:rPr>
                <w:i/>
              </w:rPr>
              <w:t>Road Traffic (Fees for Vehicle Licences) Regulations 2001</w:t>
            </w:r>
            <w:r>
              <w:t xml:space="preserve"> published in </w:t>
            </w:r>
            <w:r>
              <w:rPr>
                <w:i/>
              </w:rPr>
              <w:t>Gazette</w:t>
            </w:r>
            <w:r>
              <w:t xml:space="preserve"> 29 Jun 2001 p. 3247</w:t>
            </w:r>
          </w:p>
        </w:tc>
        <w:tc>
          <w:tcPr>
            <w:tcW w:w="3686" w:type="dxa"/>
          </w:tcPr>
          <w:p w14:paraId="7074B0F7" w14:textId="77777777" w:rsidR="00DE4679" w:rsidRDefault="001A280C">
            <w:pPr>
              <w:pStyle w:val="Table01Row"/>
            </w:pPr>
            <w:r>
              <w:t>29 Jun 2001 (see r. 2)</w:t>
            </w:r>
          </w:p>
        </w:tc>
      </w:tr>
      <w:tr w:rsidR="00DE4679" w14:paraId="1668721F" w14:textId="77777777">
        <w:trPr>
          <w:cantSplit/>
          <w:jc w:val="center"/>
        </w:trPr>
        <w:tc>
          <w:tcPr>
            <w:tcW w:w="6521" w:type="dxa"/>
            <w:gridSpan w:val="3"/>
          </w:tcPr>
          <w:p w14:paraId="27C10794" w14:textId="77777777" w:rsidR="00DE4679" w:rsidRDefault="001A280C">
            <w:pPr>
              <w:pStyle w:val="Table01Row"/>
            </w:pPr>
            <w:r>
              <w:rPr>
                <w:i/>
              </w:rPr>
              <w:t xml:space="preserve">Road Traffic (Fees for Vehicle Licences) Regulations </w:t>
            </w:r>
            <w:r>
              <w:rPr>
                <w:i/>
              </w:rPr>
              <w:t>(No. 2) 2001</w:t>
            </w:r>
            <w:r>
              <w:t xml:space="preserve"> published in </w:t>
            </w:r>
            <w:r>
              <w:rPr>
                <w:i/>
              </w:rPr>
              <w:t>Gazette</w:t>
            </w:r>
            <w:r>
              <w:t xml:space="preserve"> 14 Aug 2001 p. 4256‑8</w:t>
            </w:r>
          </w:p>
        </w:tc>
        <w:tc>
          <w:tcPr>
            <w:tcW w:w="3686" w:type="dxa"/>
          </w:tcPr>
          <w:p w14:paraId="334C6FC4" w14:textId="77777777" w:rsidR="00DE4679" w:rsidRDefault="001A280C">
            <w:pPr>
              <w:pStyle w:val="Table01Row"/>
            </w:pPr>
            <w:r>
              <w:t>14 Aug 2001 (see r. 2)</w:t>
            </w:r>
          </w:p>
        </w:tc>
      </w:tr>
      <w:tr w:rsidR="00DE4679" w14:paraId="45588257" w14:textId="77777777">
        <w:trPr>
          <w:cantSplit/>
          <w:jc w:val="center"/>
        </w:trPr>
        <w:tc>
          <w:tcPr>
            <w:tcW w:w="10207" w:type="dxa"/>
            <w:gridSpan w:val="4"/>
          </w:tcPr>
          <w:p w14:paraId="3FEEC06A" w14:textId="77777777" w:rsidR="00DE4679" w:rsidRDefault="001A280C">
            <w:pPr>
              <w:pStyle w:val="Table01Row"/>
            </w:pPr>
            <w:r>
              <w:rPr>
                <w:b/>
              </w:rPr>
              <w:t>Reprinted as at 19 Oct 2001 (not including 1987/121 s. 11(b) , 1996/076 s. 8(3) &amp; 2000/039 s. 4‑16, 17(2), 30‑33, 38‑44, 46, 47(1), (2) &amp; (4))</w:t>
            </w:r>
          </w:p>
        </w:tc>
      </w:tr>
      <w:tr w:rsidR="00DE4679" w14:paraId="5684F080" w14:textId="77777777">
        <w:trPr>
          <w:cantSplit/>
          <w:jc w:val="center"/>
        </w:trPr>
        <w:tc>
          <w:tcPr>
            <w:tcW w:w="4253" w:type="dxa"/>
          </w:tcPr>
          <w:p w14:paraId="6F8D29A8" w14:textId="77777777" w:rsidR="00DE4679" w:rsidRDefault="001A280C">
            <w:pPr>
              <w:pStyle w:val="Table01Row"/>
            </w:pPr>
            <w:r>
              <w:rPr>
                <w:i/>
              </w:rPr>
              <w:t>Road Traffic Amendment Act 2001</w:t>
            </w:r>
          </w:p>
        </w:tc>
        <w:tc>
          <w:tcPr>
            <w:tcW w:w="1134" w:type="dxa"/>
          </w:tcPr>
          <w:p w14:paraId="1583FB02" w14:textId="77777777" w:rsidR="00DE4679" w:rsidRDefault="001A280C">
            <w:pPr>
              <w:pStyle w:val="Table01Row"/>
            </w:pPr>
            <w:r>
              <w:t>2001/027</w:t>
            </w:r>
          </w:p>
        </w:tc>
        <w:tc>
          <w:tcPr>
            <w:tcW w:w="1134" w:type="dxa"/>
          </w:tcPr>
          <w:p w14:paraId="034141A4" w14:textId="77777777" w:rsidR="00DE4679" w:rsidRDefault="001A280C">
            <w:pPr>
              <w:pStyle w:val="Table01Row"/>
            </w:pPr>
            <w:r>
              <w:t>21 Dec 2001</w:t>
            </w:r>
          </w:p>
        </w:tc>
        <w:tc>
          <w:tcPr>
            <w:tcW w:w="3686" w:type="dxa"/>
          </w:tcPr>
          <w:p w14:paraId="797FCFBF" w14:textId="77777777" w:rsidR="00DE4679" w:rsidRDefault="001A280C">
            <w:pPr>
              <w:pStyle w:val="Table01Row"/>
            </w:pPr>
            <w:r>
              <w:t>s. 1 &amp; 2: 21 Dec 2001;</w:t>
            </w:r>
          </w:p>
          <w:p w14:paraId="3751C1CF" w14:textId="77777777" w:rsidR="00DE4679" w:rsidRDefault="001A280C">
            <w:pPr>
              <w:pStyle w:val="Table01Row"/>
            </w:pPr>
            <w:r>
              <w:t xml:space="preserve">Act other than s. 1 &amp; 2: 10 Aug 2002 (see s. 2 and </w:t>
            </w:r>
            <w:r>
              <w:rPr>
                <w:i/>
              </w:rPr>
              <w:t>Gazette</w:t>
            </w:r>
            <w:r>
              <w:t xml:space="preserve"> 9 Aug 2002 p. 3853‑4)</w:t>
            </w:r>
          </w:p>
        </w:tc>
      </w:tr>
      <w:tr w:rsidR="00DE4679" w14:paraId="6AD862AB" w14:textId="77777777">
        <w:trPr>
          <w:cantSplit/>
          <w:jc w:val="center"/>
        </w:trPr>
        <w:tc>
          <w:tcPr>
            <w:tcW w:w="4253" w:type="dxa"/>
          </w:tcPr>
          <w:p w14:paraId="450B3139" w14:textId="77777777" w:rsidR="00DE4679" w:rsidRDefault="001A280C">
            <w:pPr>
              <w:pStyle w:val="Table01Row"/>
            </w:pPr>
            <w:r>
              <w:rPr>
                <w:i/>
              </w:rPr>
              <w:t>Road Traffic Amendment (Vehicle Licensing) Act 2001</w:t>
            </w:r>
            <w:r>
              <w:t xml:space="preserve"> Pt. 2</w:t>
            </w:r>
          </w:p>
        </w:tc>
        <w:tc>
          <w:tcPr>
            <w:tcW w:w="1134" w:type="dxa"/>
          </w:tcPr>
          <w:p w14:paraId="596C1F90" w14:textId="77777777" w:rsidR="00DE4679" w:rsidRDefault="001A280C">
            <w:pPr>
              <w:pStyle w:val="Table01Row"/>
            </w:pPr>
            <w:r>
              <w:t>2001/028 (as amended by 2002/045 s. 29(2))</w:t>
            </w:r>
          </w:p>
        </w:tc>
        <w:tc>
          <w:tcPr>
            <w:tcW w:w="1134" w:type="dxa"/>
          </w:tcPr>
          <w:p w14:paraId="2403B892" w14:textId="77777777" w:rsidR="00DE4679" w:rsidRDefault="001A280C">
            <w:pPr>
              <w:pStyle w:val="Table01Row"/>
            </w:pPr>
            <w:r>
              <w:t>21 Dec 2001</w:t>
            </w:r>
          </w:p>
        </w:tc>
        <w:tc>
          <w:tcPr>
            <w:tcW w:w="3686" w:type="dxa"/>
          </w:tcPr>
          <w:p w14:paraId="3DCC8A09" w14:textId="77777777" w:rsidR="00DE4679" w:rsidRDefault="001A280C">
            <w:pPr>
              <w:pStyle w:val="Table01Row"/>
            </w:pPr>
            <w:r>
              <w:t xml:space="preserve">4 Dec 2006 (see s. 2 and </w:t>
            </w:r>
            <w:r>
              <w:rPr>
                <w:i/>
              </w:rPr>
              <w:t>Gazette</w:t>
            </w:r>
            <w:r>
              <w:t xml:space="preserve"> 28 Nov 2006 p. 4889)</w:t>
            </w:r>
          </w:p>
        </w:tc>
      </w:tr>
      <w:tr w:rsidR="00DE4679" w14:paraId="39F059B8" w14:textId="77777777">
        <w:trPr>
          <w:cantSplit/>
          <w:jc w:val="center"/>
        </w:trPr>
        <w:tc>
          <w:tcPr>
            <w:tcW w:w="6521" w:type="dxa"/>
            <w:gridSpan w:val="3"/>
          </w:tcPr>
          <w:p w14:paraId="0A4E2D70" w14:textId="77777777" w:rsidR="00DE4679" w:rsidRDefault="001A280C">
            <w:pPr>
              <w:pStyle w:val="Table01Row"/>
            </w:pPr>
            <w:r>
              <w:rPr>
                <w:i/>
              </w:rPr>
              <w:t>Road Traffic (Fees for Vehicle Licenses) Regulations 2002</w:t>
            </w:r>
            <w:r>
              <w:t xml:space="preserve"> published in </w:t>
            </w:r>
            <w:r>
              <w:rPr>
                <w:i/>
              </w:rPr>
              <w:t>Gazette</w:t>
            </w:r>
            <w:r>
              <w:t xml:space="preserve"> 17 May 2002 p. 2558‑60</w:t>
            </w:r>
          </w:p>
        </w:tc>
        <w:tc>
          <w:tcPr>
            <w:tcW w:w="3686" w:type="dxa"/>
          </w:tcPr>
          <w:p w14:paraId="7431EA24" w14:textId="77777777" w:rsidR="00DE4679" w:rsidRDefault="001A280C">
            <w:pPr>
              <w:pStyle w:val="Table01Row"/>
            </w:pPr>
            <w:r>
              <w:t>17 May 2002 (see r. 2)</w:t>
            </w:r>
          </w:p>
        </w:tc>
      </w:tr>
      <w:tr w:rsidR="00DE4679" w14:paraId="64A8D355" w14:textId="77777777">
        <w:trPr>
          <w:cantSplit/>
          <w:jc w:val="center"/>
        </w:trPr>
        <w:tc>
          <w:tcPr>
            <w:tcW w:w="4253" w:type="dxa"/>
          </w:tcPr>
          <w:p w14:paraId="54AEBE63" w14:textId="77777777" w:rsidR="00DE4679" w:rsidRDefault="001A280C">
            <w:pPr>
              <w:pStyle w:val="Table01Row"/>
            </w:pPr>
            <w:r>
              <w:rPr>
                <w:i/>
              </w:rPr>
              <w:t>Motor Vehicle Dealers Amendment Act 2002</w:t>
            </w:r>
            <w:r>
              <w:t xml:space="preserve"> s. 72</w:t>
            </w:r>
          </w:p>
        </w:tc>
        <w:tc>
          <w:tcPr>
            <w:tcW w:w="1134" w:type="dxa"/>
          </w:tcPr>
          <w:p w14:paraId="4ECAADF0" w14:textId="77777777" w:rsidR="00DE4679" w:rsidRDefault="001A280C">
            <w:pPr>
              <w:pStyle w:val="Table01Row"/>
            </w:pPr>
            <w:r>
              <w:t>2002/004</w:t>
            </w:r>
          </w:p>
        </w:tc>
        <w:tc>
          <w:tcPr>
            <w:tcW w:w="1134" w:type="dxa"/>
          </w:tcPr>
          <w:p w14:paraId="507F9F16" w14:textId="77777777" w:rsidR="00DE4679" w:rsidRDefault="001A280C">
            <w:pPr>
              <w:pStyle w:val="Table01Row"/>
            </w:pPr>
            <w:r>
              <w:t>4 Jun 2002</w:t>
            </w:r>
          </w:p>
        </w:tc>
        <w:tc>
          <w:tcPr>
            <w:tcW w:w="3686" w:type="dxa"/>
          </w:tcPr>
          <w:p w14:paraId="4B06F319" w14:textId="77777777" w:rsidR="00DE4679" w:rsidRDefault="001A280C">
            <w:pPr>
              <w:pStyle w:val="Table01Row"/>
            </w:pPr>
            <w:r>
              <w:t>1 Sep 20</w:t>
            </w:r>
            <w:r>
              <w:t xml:space="preserve">02 (see s. 2 and </w:t>
            </w:r>
            <w:r>
              <w:rPr>
                <w:i/>
              </w:rPr>
              <w:t>Gazette</w:t>
            </w:r>
            <w:r>
              <w:t xml:space="preserve"> 13 Aug 2002 p. 4151)</w:t>
            </w:r>
          </w:p>
        </w:tc>
      </w:tr>
      <w:tr w:rsidR="00DE4679" w14:paraId="2D70AA35" w14:textId="77777777">
        <w:trPr>
          <w:cantSplit/>
          <w:jc w:val="center"/>
        </w:trPr>
        <w:tc>
          <w:tcPr>
            <w:tcW w:w="4253" w:type="dxa"/>
          </w:tcPr>
          <w:p w14:paraId="3BC04822" w14:textId="77777777" w:rsidR="00DE4679" w:rsidRDefault="001A280C">
            <w:pPr>
              <w:pStyle w:val="Table01Row"/>
            </w:pPr>
            <w:r>
              <w:rPr>
                <w:i/>
              </w:rPr>
              <w:t>Road Safety Council Act 2002</w:t>
            </w:r>
            <w:r>
              <w:t xml:space="preserve"> s. 15</w:t>
            </w:r>
          </w:p>
        </w:tc>
        <w:tc>
          <w:tcPr>
            <w:tcW w:w="1134" w:type="dxa"/>
          </w:tcPr>
          <w:p w14:paraId="5A9C1B8A" w14:textId="77777777" w:rsidR="00DE4679" w:rsidRDefault="001A280C">
            <w:pPr>
              <w:pStyle w:val="Table01Row"/>
            </w:pPr>
            <w:r>
              <w:t>2002/005</w:t>
            </w:r>
          </w:p>
        </w:tc>
        <w:tc>
          <w:tcPr>
            <w:tcW w:w="1134" w:type="dxa"/>
          </w:tcPr>
          <w:p w14:paraId="31D95925" w14:textId="77777777" w:rsidR="00DE4679" w:rsidRDefault="001A280C">
            <w:pPr>
              <w:pStyle w:val="Table01Row"/>
            </w:pPr>
            <w:r>
              <w:t>4 Jun 2002</w:t>
            </w:r>
          </w:p>
        </w:tc>
        <w:tc>
          <w:tcPr>
            <w:tcW w:w="3686" w:type="dxa"/>
          </w:tcPr>
          <w:p w14:paraId="7A3DBC60" w14:textId="77777777" w:rsidR="00DE4679" w:rsidRDefault="001A280C">
            <w:pPr>
              <w:pStyle w:val="Table01Row"/>
            </w:pPr>
            <w:r>
              <w:t xml:space="preserve">1 Jul 2002 (see s. 2(1) and </w:t>
            </w:r>
            <w:r>
              <w:rPr>
                <w:i/>
              </w:rPr>
              <w:t>Gazette</w:t>
            </w:r>
            <w:r>
              <w:t xml:space="preserve"> 1 Jul 2002 p. 3205)</w:t>
            </w:r>
          </w:p>
        </w:tc>
      </w:tr>
      <w:tr w:rsidR="00DE4679" w14:paraId="6E236C56" w14:textId="77777777">
        <w:trPr>
          <w:cantSplit/>
          <w:jc w:val="center"/>
        </w:trPr>
        <w:tc>
          <w:tcPr>
            <w:tcW w:w="4253" w:type="dxa"/>
          </w:tcPr>
          <w:p w14:paraId="563E8C7E" w14:textId="77777777" w:rsidR="00DE4679" w:rsidRDefault="001A280C">
            <w:pPr>
              <w:pStyle w:val="Table01Row"/>
            </w:pPr>
            <w:r>
              <w:rPr>
                <w:i/>
              </w:rPr>
              <w:t>Machinery of Government (Planning and Infrastructure) Amendment Act 2002</w:t>
            </w:r>
            <w:r>
              <w:t xml:space="preserve"> Pt. 7</w:t>
            </w:r>
          </w:p>
        </w:tc>
        <w:tc>
          <w:tcPr>
            <w:tcW w:w="1134" w:type="dxa"/>
          </w:tcPr>
          <w:p w14:paraId="38A0A46D" w14:textId="77777777" w:rsidR="00DE4679" w:rsidRDefault="001A280C">
            <w:pPr>
              <w:pStyle w:val="Table01Row"/>
            </w:pPr>
            <w:r>
              <w:t>2002/007</w:t>
            </w:r>
          </w:p>
        </w:tc>
        <w:tc>
          <w:tcPr>
            <w:tcW w:w="1134" w:type="dxa"/>
          </w:tcPr>
          <w:p w14:paraId="05D0BD99" w14:textId="77777777" w:rsidR="00DE4679" w:rsidRDefault="001A280C">
            <w:pPr>
              <w:pStyle w:val="Table01Row"/>
            </w:pPr>
            <w:r>
              <w:t>19 Jun 2002</w:t>
            </w:r>
          </w:p>
        </w:tc>
        <w:tc>
          <w:tcPr>
            <w:tcW w:w="3686" w:type="dxa"/>
          </w:tcPr>
          <w:p w14:paraId="34063B73" w14:textId="77777777" w:rsidR="00DE4679" w:rsidRDefault="001A280C">
            <w:pPr>
              <w:pStyle w:val="Table01Row"/>
            </w:pPr>
            <w:r>
              <w:t xml:space="preserve">1 Jul 2002 (see s. 2 and </w:t>
            </w:r>
            <w:r>
              <w:rPr>
                <w:i/>
              </w:rPr>
              <w:t>Gazette</w:t>
            </w:r>
            <w:r>
              <w:t xml:space="preserve"> 28 Jun 2002 p. 3037)</w:t>
            </w:r>
          </w:p>
        </w:tc>
      </w:tr>
      <w:tr w:rsidR="00DE4679" w14:paraId="3AACAC27" w14:textId="77777777">
        <w:trPr>
          <w:cantSplit/>
          <w:jc w:val="center"/>
        </w:trPr>
        <w:tc>
          <w:tcPr>
            <w:tcW w:w="4253" w:type="dxa"/>
          </w:tcPr>
          <w:p w14:paraId="60001CF8" w14:textId="77777777" w:rsidR="00DE4679" w:rsidRDefault="001A280C">
            <w:pPr>
              <w:pStyle w:val="Table01Row"/>
            </w:pPr>
            <w:r>
              <w:rPr>
                <w:i/>
              </w:rPr>
              <w:t>Taxation Administration (Consequential Provisions) Act 2002</w:t>
            </w:r>
            <w:r>
              <w:t xml:space="preserve"> s. 27, 30 &amp; 32</w:t>
            </w:r>
          </w:p>
        </w:tc>
        <w:tc>
          <w:tcPr>
            <w:tcW w:w="1134" w:type="dxa"/>
          </w:tcPr>
          <w:p w14:paraId="7F644E80" w14:textId="77777777" w:rsidR="00DE4679" w:rsidRDefault="001A280C">
            <w:pPr>
              <w:pStyle w:val="Table01Row"/>
            </w:pPr>
            <w:r>
              <w:t>2002/045</w:t>
            </w:r>
          </w:p>
        </w:tc>
        <w:tc>
          <w:tcPr>
            <w:tcW w:w="1134" w:type="dxa"/>
          </w:tcPr>
          <w:p w14:paraId="462480BB" w14:textId="77777777" w:rsidR="00DE4679" w:rsidRDefault="001A280C">
            <w:pPr>
              <w:pStyle w:val="Table01Row"/>
            </w:pPr>
            <w:r>
              <w:t>20 Mar 2003</w:t>
            </w:r>
          </w:p>
        </w:tc>
        <w:tc>
          <w:tcPr>
            <w:tcW w:w="3686" w:type="dxa"/>
          </w:tcPr>
          <w:p w14:paraId="016B6612" w14:textId="77777777" w:rsidR="00DE4679" w:rsidRDefault="001A280C">
            <w:pPr>
              <w:pStyle w:val="Table01Row"/>
            </w:pPr>
            <w:r>
              <w:t xml:space="preserve">s. 27: 1 Jul 2003 (see s. 2(1) &amp; (2) and </w:t>
            </w:r>
            <w:r>
              <w:rPr>
                <w:i/>
              </w:rPr>
              <w:t>Gazette</w:t>
            </w:r>
            <w:r>
              <w:t xml:space="preserve"> 27 Jun 2003 p. 2383);</w:t>
            </w:r>
          </w:p>
          <w:p w14:paraId="103775BE" w14:textId="77777777" w:rsidR="00DE4679" w:rsidRDefault="001A280C">
            <w:pPr>
              <w:pStyle w:val="Table01Row"/>
            </w:pPr>
            <w:r>
              <w:t>s. 30 &amp; 32: will not c</w:t>
            </w:r>
            <w:r>
              <w:t>ome into operation (see s. 2(2))</w:t>
            </w:r>
          </w:p>
        </w:tc>
      </w:tr>
      <w:tr w:rsidR="00DE4679" w14:paraId="0C3CDB3B" w14:textId="77777777">
        <w:trPr>
          <w:cantSplit/>
          <w:jc w:val="center"/>
        </w:trPr>
        <w:tc>
          <w:tcPr>
            <w:tcW w:w="4253" w:type="dxa"/>
          </w:tcPr>
          <w:p w14:paraId="0D552701" w14:textId="77777777" w:rsidR="00DE4679" w:rsidRDefault="001A280C">
            <w:pPr>
              <w:pStyle w:val="Table01Row"/>
            </w:pPr>
            <w:r>
              <w:rPr>
                <w:i/>
              </w:rPr>
              <w:t>Nurses Amendment Act 2003</w:t>
            </w:r>
            <w:r>
              <w:t xml:space="preserve"> Pt. 3 Div. 7</w:t>
            </w:r>
          </w:p>
        </w:tc>
        <w:tc>
          <w:tcPr>
            <w:tcW w:w="1134" w:type="dxa"/>
          </w:tcPr>
          <w:p w14:paraId="16C61075" w14:textId="77777777" w:rsidR="00DE4679" w:rsidRDefault="001A280C">
            <w:pPr>
              <w:pStyle w:val="Table01Row"/>
            </w:pPr>
            <w:r>
              <w:t>2003/009</w:t>
            </w:r>
          </w:p>
        </w:tc>
        <w:tc>
          <w:tcPr>
            <w:tcW w:w="1134" w:type="dxa"/>
          </w:tcPr>
          <w:p w14:paraId="477209BB" w14:textId="77777777" w:rsidR="00DE4679" w:rsidRDefault="001A280C">
            <w:pPr>
              <w:pStyle w:val="Table01Row"/>
            </w:pPr>
            <w:r>
              <w:t>9 Apr 2003</w:t>
            </w:r>
          </w:p>
        </w:tc>
        <w:tc>
          <w:tcPr>
            <w:tcW w:w="3686" w:type="dxa"/>
          </w:tcPr>
          <w:p w14:paraId="7CEC31BB" w14:textId="77777777" w:rsidR="00DE4679" w:rsidRDefault="001A280C">
            <w:pPr>
              <w:pStyle w:val="Table01Row"/>
            </w:pPr>
            <w:r>
              <w:t>9 Apr 2003 (see s. 2)</w:t>
            </w:r>
          </w:p>
        </w:tc>
      </w:tr>
      <w:tr w:rsidR="00DE4679" w14:paraId="14A1F313" w14:textId="77777777">
        <w:trPr>
          <w:cantSplit/>
          <w:jc w:val="center"/>
        </w:trPr>
        <w:tc>
          <w:tcPr>
            <w:tcW w:w="6521" w:type="dxa"/>
            <w:gridSpan w:val="3"/>
          </w:tcPr>
          <w:p w14:paraId="15B3297F" w14:textId="77777777" w:rsidR="00DE4679" w:rsidRDefault="001A280C">
            <w:pPr>
              <w:pStyle w:val="Table01Row"/>
            </w:pPr>
            <w:r>
              <w:rPr>
                <w:i/>
              </w:rPr>
              <w:lastRenderedPageBreak/>
              <w:t>Road Traffic (Fees for Vehicle Licences) Regulations 2003</w:t>
            </w:r>
            <w:r>
              <w:t xml:space="preserve"> published in </w:t>
            </w:r>
            <w:r>
              <w:rPr>
                <w:i/>
              </w:rPr>
              <w:t>Gazette</w:t>
            </w:r>
            <w:r>
              <w:t xml:space="preserve"> 20 May 2003 p. 1804‑6</w:t>
            </w:r>
          </w:p>
        </w:tc>
        <w:tc>
          <w:tcPr>
            <w:tcW w:w="3686" w:type="dxa"/>
          </w:tcPr>
          <w:p w14:paraId="154BB66B" w14:textId="77777777" w:rsidR="00DE4679" w:rsidRDefault="001A280C">
            <w:pPr>
              <w:pStyle w:val="Table01Row"/>
            </w:pPr>
            <w:r>
              <w:t>31 May 2003 (see r. 2)</w:t>
            </w:r>
          </w:p>
        </w:tc>
      </w:tr>
      <w:tr w:rsidR="00DE4679" w14:paraId="36065DE9" w14:textId="77777777">
        <w:trPr>
          <w:cantSplit/>
          <w:jc w:val="center"/>
        </w:trPr>
        <w:tc>
          <w:tcPr>
            <w:tcW w:w="4253" w:type="dxa"/>
          </w:tcPr>
          <w:p w14:paraId="23F6EF54" w14:textId="77777777" w:rsidR="00DE4679" w:rsidRDefault="001A280C">
            <w:pPr>
              <w:pStyle w:val="Table01Row"/>
            </w:pPr>
            <w:r>
              <w:rPr>
                <w:i/>
              </w:rPr>
              <w:t>Sentencing Legislation Amendment and Repeal Act 2003</w:t>
            </w:r>
            <w:r>
              <w:t xml:space="preserve"> Pt. 3 &amp; s. 92</w:t>
            </w:r>
          </w:p>
        </w:tc>
        <w:tc>
          <w:tcPr>
            <w:tcW w:w="1134" w:type="dxa"/>
          </w:tcPr>
          <w:p w14:paraId="534831AC" w14:textId="77777777" w:rsidR="00DE4679" w:rsidRDefault="001A280C">
            <w:pPr>
              <w:pStyle w:val="Table01Row"/>
            </w:pPr>
            <w:r>
              <w:t>2003/050</w:t>
            </w:r>
          </w:p>
        </w:tc>
        <w:tc>
          <w:tcPr>
            <w:tcW w:w="1134" w:type="dxa"/>
          </w:tcPr>
          <w:p w14:paraId="13A66A41" w14:textId="77777777" w:rsidR="00DE4679" w:rsidRDefault="001A280C">
            <w:pPr>
              <w:pStyle w:val="Table01Row"/>
            </w:pPr>
            <w:r>
              <w:t>9 Jul 2003</w:t>
            </w:r>
          </w:p>
        </w:tc>
        <w:tc>
          <w:tcPr>
            <w:tcW w:w="3686" w:type="dxa"/>
          </w:tcPr>
          <w:p w14:paraId="72470020" w14:textId="77777777" w:rsidR="00DE4679" w:rsidRDefault="001A280C">
            <w:pPr>
              <w:pStyle w:val="Table01Row"/>
            </w:pPr>
            <w:r>
              <w:t xml:space="preserve">Pt. 3: 30 Aug 2003 (see s. 2 and </w:t>
            </w:r>
            <w:r>
              <w:rPr>
                <w:i/>
              </w:rPr>
              <w:t>Gazette</w:t>
            </w:r>
            <w:r>
              <w:t xml:space="preserve"> 29 Aug 2003 p. 3833);</w:t>
            </w:r>
          </w:p>
          <w:p w14:paraId="28DCB487" w14:textId="77777777" w:rsidR="00DE4679" w:rsidRDefault="001A280C">
            <w:pPr>
              <w:pStyle w:val="Table01Row"/>
            </w:pPr>
            <w:r>
              <w:t xml:space="preserve">s. 92: 15 May 2004 (see s. 2 and </w:t>
            </w:r>
            <w:r>
              <w:rPr>
                <w:i/>
              </w:rPr>
              <w:t>Gazette</w:t>
            </w:r>
            <w:r>
              <w:t xml:space="preserve"> 14 May 2004 p. 1445)</w:t>
            </w:r>
          </w:p>
        </w:tc>
      </w:tr>
      <w:tr w:rsidR="00DE4679" w14:paraId="5DEDBFE9" w14:textId="77777777">
        <w:trPr>
          <w:cantSplit/>
          <w:jc w:val="center"/>
        </w:trPr>
        <w:tc>
          <w:tcPr>
            <w:tcW w:w="4253" w:type="dxa"/>
          </w:tcPr>
          <w:p w14:paraId="2D4D7655" w14:textId="77777777" w:rsidR="00DE4679" w:rsidRDefault="001A280C">
            <w:pPr>
              <w:pStyle w:val="Table01Row"/>
            </w:pPr>
            <w:r>
              <w:rPr>
                <w:i/>
              </w:rPr>
              <w:t xml:space="preserve">Statutes </w:t>
            </w:r>
            <w:r>
              <w:rPr>
                <w:i/>
              </w:rPr>
              <w:t>(Repeals and Minor Amendments) Act 2003</w:t>
            </w:r>
            <w:r>
              <w:t xml:space="preserve"> s. 105</w:t>
            </w:r>
          </w:p>
        </w:tc>
        <w:tc>
          <w:tcPr>
            <w:tcW w:w="1134" w:type="dxa"/>
          </w:tcPr>
          <w:p w14:paraId="0FC167AF" w14:textId="77777777" w:rsidR="00DE4679" w:rsidRDefault="001A280C">
            <w:pPr>
              <w:pStyle w:val="Table01Row"/>
            </w:pPr>
            <w:r>
              <w:t>2003/074</w:t>
            </w:r>
          </w:p>
        </w:tc>
        <w:tc>
          <w:tcPr>
            <w:tcW w:w="1134" w:type="dxa"/>
          </w:tcPr>
          <w:p w14:paraId="09B35F06" w14:textId="77777777" w:rsidR="00DE4679" w:rsidRDefault="001A280C">
            <w:pPr>
              <w:pStyle w:val="Table01Row"/>
            </w:pPr>
            <w:r>
              <w:t>15 Dec 2003</w:t>
            </w:r>
          </w:p>
        </w:tc>
        <w:tc>
          <w:tcPr>
            <w:tcW w:w="3686" w:type="dxa"/>
          </w:tcPr>
          <w:p w14:paraId="4151105E" w14:textId="77777777" w:rsidR="00DE4679" w:rsidRDefault="001A280C">
            <w:pPr>
              <w:pStyle w:val="Table01Row"/>
            </w:pPr>
            <w:r>
              <w:t>15 Dec 2003 (see s. 2)</w:t>
            </w:r>
          </w:p>
        </w:tc>
      </w:tr>
      <w:tr w:rsidR="00DE4679" w14:paraId="5E043B52" w14:textId="77777777">
        <w:trPr>
          <w:cantSplit/>
          <w:jc w:val="center"/>
        </w:trPr>
        <w:tc>
          <w:tcPr>
            <w:tcW w:w="4253" w:type="dxa"/>
          </w:tcPr>
          <w:p w14:paraId="04E83EB7" w14:textId="77777777" w:rsidR="00DE4679" w:rsidRDefault="001A280C">
            <w:pPr>
              <w:pStyle w:val="Table01Row"/>
            </w:pPr>
            <w:r>
              <w:rPr>
                <w:i/>
              </w:rPr>
              <w:t>Criminal Code Amendment Act 2004</w:t>
            </w:r>
            <w:r>
              <w:t xml:space="preserve"> s. 58</w:t>
            </w:r>
          </w:p>
        </w:tc>
        <w:tc>
          <w:tcPr>
            <w:tcW w:w="1134" w:type="dxa"/>
          </w:tcPr>
          <w:p w14:paraId="5CBAA9A0" w14:textId="77777777" w:rsidR="00DE4679" w:rsidRDefault="001A280C">
            <w:pPr>
              <w:pStyle w:val="Table01Row"/>
            </w:pPr>
            <w:r>
              <w:t>2004/004</w:t>
            </w:r>
          </w:p>
        </w:tc>
        <w:tc>
          <w:tcPr>
            <w:tcW w:w="1134" w:type="dxa"/>
          </w:tcPr>
          <w:p w14:paraId="000A5358" w14:textId="77777777" w:rsidR="00DE4679" w:rsidRDefault="001A280C">
            <w:pPr>
              <w:pStyle w:val="Table01Row"/>
            </w:pPr>
            <w:r>
              <w:t>23 Apr 2004</w:t>
            </w:r>
          </w:p>
        </w:tc>
        <w:tc>
          <w:tcPr>
            <w:tcW w:w="3686" w:type="dxa"/>
          </w:tcPr>
          <w:p w14:paraId="272BFFE2" w14:textId="77777777" w:rsidR="00DE4679" w:rsidRDefault="001A280C">
            <w:pPr>
              <w:pStyle w:val="Table01Row"/>
            </w:pPr>
            <w:r>
              <w:t>21 May 2004 (see s. 2)</w:t>
            </w:r>
          </w:p>
        </w:tc>
      </w:tr>
      <w:tr w:rsidR="00DE4679" w14:paraId="4A355CD7" w14:textId="77777777">
        <w:trPr>
          <w:cantSplit/>
          <w:jc w:val="center"/>
        </w:trPr>
        <w:tc>
          <w:tcPr>
            <w:tcW w:w="6521" w:type="dxa"/>
            <w:gridSpan w:val="3"/>
          </w:tcPr>
          <w:p w14:paraId="6364A56F" w14:textId="77777777" w:rsidR="00DE4679" w:rsidRDefault="001A280C">
            <w:pPr>
              <w:pStyle w:val="Table01Row"/>
            </w:pPr>
            <w:r>
              <w:rPr>
                <w:i/>
              </w:rPr>
              <w:t>Road Traffic (Fees for Vehicle Licences) Regulations 2004</w:t>
            </w:r>
            <w:r>
              <w:t xml:space="preserve"> published in </w:t>
            </w:r>
            <w:r>
              <w:rPr>
                <w:i/>
              </w:rPr>
              <w:t>Gazette</w:t>
            </w:r>
            <w:r>
              <w:t xml:space="preserve"> 2</w:t>
            </w:r>
            <w:r>
              <w:t>8 May 2004 p. 1843‑5</w:t>
            </w:r>
          </w:p>
        </w:tc>
        <w:tc>
          <w:tcPr>
            <w:tcW w:w="3686" w:type="dxa"/>
          </w:tcPr>
          <w:p w14:paraId="272B7BB3" w14:textId="77777777" w:rsidR="00DE4679" w:rsidRDefault="001A280C">
            <w:pPr>
              <w:pStyle w:val="Table01Row"/>
            </w:pPr>
            <w:r>
              <w:t>31 May 2004 (see r. 2)</w:t>
            </w:r>
          </w:p>
        </w:tc>
      </w:tr>
      <w:tr w:rsidR="00DE4679" w14:paraId="18DE22F7" w14:textId="77777777">
        <w:trPr>
          <w:cantSplit/>
          <w:jc w:val="center"/>
        </w:trPr>
        <w:tc>
          <w:tcPr>
            <w:tcW w:w="4253" w:type="dxa"/>
          </w:tcPr>
          <w:p w14:paraId="7C3783A3" w14:textId="77777777" w:rsidR="00DE4679" w:rsidRDefault="001A280C">
            <w:pPr>
              <w:pStyle w:val="Table01Row"/>
            </w:pPr>
            <w:r>
              <w:rPr>
                <w:i/>
              </w:rPr>
              <w:t>Road Traffic Amendment Act 2004</w:t>
            </w:r>
          </w:p>
        </w:tc>
        <w:tc>
          <w:tcPr>
            <w:tcW w:w="1134" w:type="dxa"/>
          </w:tcPr>
          <w:p w14:paraId="78C1F4C1" w14:textId="77777777" w:rsidR="00DE4679" w:rsidRDefault="001A280C">
            <w:pPr>
              <w:pStyle w:val="Table01Row"/>
            </w:pPr>
            <w:r>
              <w:t>2004/006</w:t>
            </w:r>
          </w:p>
        </w:tc>
        <w:tc>
          <w:tcPr>
            <w:tcW w:w="1134" w:type="dxa"/>
          </w:tcPr>
          <w:p w14:paraId="43D789B9" w14:textId="77777777" w:rsidR="00DE4679" w:rsidRDefault="001A280C">
            <w:pPr>
              <w:pStyle w:val="Table01Row"/>
            </w:pPr>
            <w:r>
              <w:t>10 Jun 2004</w:t>
            </w:r>
          </w:p>
        </w:tc>
        <w:tc>
          <w:tcPr>
            <w:tcW w:w="3686" w:type="dxa"/>
          </w:tcPr>
          <w:p w14:paraId="3ECB508E" w14:textId="77777777" w:rsidR="00DE4679" w:rsidRDefault="001A280C">
            <w:pPr>
              <w:pStyle w:val="Table01Row"/>
            </w:pPr>
            <w:r>
              <w:t>10 Jun 2004 (see s. 2)</w:t>
            </w:r>
          </w:p>
        </w:tc>
      </w:tr>
      <w:tr w:rsidR="00DE4679" w14:paraId="60AA8E27" w14:textId="77777777">
        <w:trPr>
          <w:cantSplit/>
          <w:jc w:val="center"/>
        </w:trPr>
        <w:tc>
          <w:tcPr>
            <w:tcW w:w="4253" w:type="dxa"/>
          </w:tcPr>
          <w:p w14:paraId="1CF02D3B" w14:textId="77777777" w:rsidR="00DE4679" w:rsidRDefault="001A280C">
            <w:pPr>
              <w:pStyle w:val="Table01Row"/>
            </w:pPr>
            <w:r>
              <w:rPr>
                <w:i/>
              </w:rPr>
              <w:t>Road Traffic Amendment (Impounding and Confiscation of Vehicles) Act 2004</w:t>
            </w:r>
            <w:r>
              <w:t xml:space="preserve"> s. 4‑14</w:t>
            </w:r>
          </w:p>
        </w:tc>
        <w:tc>
          <w:tcPr>
            <w:tcW w:w="1134" w:type="dxa"/>
          </w:tcPr>
          <w:p w14:paraId="4503FF8F" w14:textId="77777777" w:rsidR="00DE4679" w:rsidRDefault="001A280C">
            <w:pPr>
              <w:pStyle w:val="Table01Row"/>
            </w:pPr>
            <w:r>
              <w:t>2004/010</w:t>
            </w:r>
          </w:p>
        </w:tc>
        <w:tc>
          <w:tcPr>
            <w:tcW w:w="1134" w:type="dxa"/>
          </w:tcPr>
          <w:p w14:paraId="456FE398" w14:textId="77777777" w:rsidR="00DE4679" w:rsidRDefault="001A280C">
            <w:pPr>
              <w:pStyle w:val="Table01Row"/>
            </w:pPr>
            <w:r>
              <w:t>23 Jun 2004</w:t>
            </w:r>
          </w:p>
        </w:tc>
        <w:tc>
          <w:tcPr>
            <w:tcW w:w="3686" w:type="dxa"/>
          </w:tcPr>
          <w:p w14:paraId="707B2578" w14:textId="77777777" w:rsidR="00DE4679" w:rsidRDefault="001A280C">
            <w:pPr>
              <w:pStyle w:val="Table01Row"/>
            </w:pPr>
            <w:r>
              <w:t>s. 1 &amp; 2: 23 Jun 2004;</w:t>
            </w:r>
          </w:p>
          <w:p w14:paraId="3F5951F9" w14:textId="77777777" w:rsidR="00DE4679" w:rsidRDefault="001A280C">
            <w:pPr>
              <w:pStyle w:val="Table01Row"/>
            </w:pPr>
            <w:r>
              <w:t xml:space="preserve">Act other than s. 1 &amp; 2: 4 Sep 2004 (see s. 2 and </w:t>
            </w:r>
            <w:r>
              <w:rPr>
                <w:i/>
              </w:rPr>
              <w:t>Gazette</w:t>
            </w:r>
            <w:r>
              <w:t xml:space="preserve"> 3 Sep 2004 p. 3849)</w:t>
            </w:r>
          </w:p>
        </w:tc>
      </w:tr>
      <w:tr w:rsidR="00DE4679" w14:paraId="7D9DFCE2" w14:textId="77777777">
        <w:trPr>
          <w:cantSplit/>
          <w:jc w:val="center"/>
        </w:trPr>
        <w:tc>
          <w:tcPr>
            <w:tcW w:w="10207" w:type="dxa"/>
            <w:gridSpan w:val="4"/>
          </w:tcPr>
          <w:p w14:paraId="0A1C6010" w14:textId="77777777" w:rsidR="00DE4679" w:rsidRDefault="001A280C">
            <w:pPr>
              <w:pStyle w:val="Table01Row"/>
            </w:pPr>
            <w:r>
              <w:rPr>
                <w:b/>
              </w:rPr>
              <w:t>Reprint 8 as at 16 Jul 2004 (not including 1987/121 s. 11(b), 1996/076 s. 8(3), 2000/039 s. 4‑5, 7‑16, 17(2), 30‑33, 38‑44, 46, 47(1), (2) &amp; (4), 2001/028</w:t>
            </w:r>
            <w:r>
              <w:rPr>
                <w:b/>
              </w:rPr>
              <w:t xml:space="preserve"> &amp; 2004/010)</w:t>
            </w:r>
          </w:p>
        </w:tc>
      </w:tr>
      <w:tr w:rsidR="00DE4679" w14:paraId="6764369F" w14:textId="77777777">
        <w:trPr>
          <w:cantSplit/>
          <w:jc w:val="center"/>
        </w:trPr>
        <w:tc>
          <w:tcPr>
            <w:tcW w:w="4253" w:type="dxa"/>
          </w:tcPr>
          <w:p w14:paraId="30FB5759" w14:textId="77777777" w:rsidR="00DE4679" w:rsidRDefault="001A280C">
            <w:pPr>
              <w:pStyle w:val="Table01Row"/>
            </w:pPr>
            <w:r>
              <w:rPr>
                <w:i/>
              </w:rPr>
              <w:t>Road Traffic Amendment (Dangerous Driving) Act 2004</w:t>
            </w:r>
          </w:p>
        </w:tc>
        <w:tc>
          <w:tcPr>
            <w:tcW w:w="1134" w:type="dxa"/>
          </w:tcPr>
          <w:p w14:paraId="3552C4E1" w14:textId="77777777" w:rsidR="00DE4679" w:rsidRDefault="001A280C">
            <w:pPr>
              <w:pStyle w:val="Table01Row"/>
            </w:pPr>
            <w:r>
              <w:t>2004/044</w:t>
            </w:r>
          </w:p>
        </w:tc>
        <w:tc>
          <w:tcPr>
            <w:tcW w:w="1134" w:type="dxa"/>
          </w:tcPr>
          <w:p w14:paraId="4357B385" w14:textId="77777777" w:rsidR="00DE4679" w:rsidRDefault="001A280C">
            <w:pPr>
              <w:pStyle w:val="Table01Row"/>
            </w:pPr>
            <w:r>
              <w:t>9 Nov 2004</w:t>
            </w:r>
          </w:p>
        </w:tc>
        <w:tc>
          <w:tcPr>
            <w:tcW w:w="3686" w:type="dxa"/>
          </w:tcPr>
          <w:p w14:paraId="168ECF9C" w14:textId="77777777" w:rsidR="00DE4679" w:rsidRDefault="001A280C">
            <w:pPr>
              <w:pStyle w:val="Table01Row"/>
            </w:pPr>
            <w:r>
              <w:t>s. 1 &amp; 2: 9 Nov 2004;</w:t>
            </w:r>
          </w:p>
          <w:p w14:paraId="7FBF426C" w14:textId="77777777" w:rsidR="00DE4679" w:rsidRDefault="001A280C">
            <w:pPr>
              <w:pStyle w:val="Table01Row"/>
            </w:pPr>
            <w:r>
              <w:t xml:space="preserve">Act other than s. 1 &amp; 2: 1 Jan 2005 (see s. 2 and </w:t>
            </w:r>
            <w:r>
              <w:rPr>
                <w:i/>
              </w:rPr>
              <w:t>Gazette</w:t>
            </w:r>
            <w:r>
              <w:t xml:space="preserve"> 31 Dec 2004 p. 7132)</w:t>
            </w:r>
          </w:p>
        </w:tc>
      </w:tr>
      <w:tr w:rsidR="00DE4679" w14:paraId="54207246" w14:textId="77777777">
        <w:trPr>
          <w:cantSplit/>
          <w:jc w:val="center"/>
        </w:trPr>
        <w:tc>
          <w:tcPr>
            <w:tcW w:w="4253" w:type="dxa"/>
          </w:tcPr>
          <w:p w14:paraId="0A9068AD" w14:textId="77777777" w:rsidR="00DE4679" w:rsidRDefault="001A280C">
            <w:pPr>
              <w:pStyle w:val="Table01Row"/>
            </w:pPr>
            <w:r>
              <w:rPr>
                <w:i/>
              </w:rPr>
              <w:t>Courts Legislation Amendment and Repeal Act 2004</w:t>
            </w:r>
            <w:r>
              <w:t xml:space="preserve"> s. 141 &amp; </w:t>
            </w:r>
            <w:r>
              <w:t>Sch. 2 cl. 46</w:t>
            </w:r>
          </w:p>
        </w:tc>
        <w:tc>
          <w:tcPr>
            <w:tcW w:w="1134" w:type="dxa"/>
          </w:tcPr>
          <w:p w14:paraId="610C7270" w14:textId="77777777" w:rsidR="00DE4679" w:rsidRDefault="001A280C">
            <w:pPr>
              <w:pStyle w:val="Table01Row"/>
            </w:pPr>
            <w:r>
              <w:t>2004/059 (as amended by 2008/002 s. 77(13))</w:t>
            </w:r>
          </w:p>
        </w:tc>
        <w:tc>
          <w:tcPr>
            <w:tcW w:w="1134" w:type="dxa"/>
          </w:tcPr>
          <w:p w14:paraId="358F185E" w14:textId="77777777" w:rsidR="00DE4679" w:rsidRDefault="001A280C">
            <w:pPr>
              <w:pStyle w:val="Table01Row"/>
            </w:pPr>
            <w:r>
              <w:t>23 Nov 2004</w:t>
            </w:r>
          </w:p>
        </w:tc>
        <w:tc>
          <w:tcPr>
            <w:tcW w:w="3686" w:type="dxa"/>
          </w:tcPr>
          <w:p w14:paraId="4DA69448" w14:textId="77777777" w:rsidR="00DE4679" w:rsidRDefault="001A280C">
            <w:pPr>
              <w:pStyle w:val="Table01Row"/>
            </w:pPr>
            <w:r>
              <w:t xml:space="preserve">s. 141: 1 May 2005 (see s. 2 and </w:t>
            </w:r>
            <w:r>
              <w:rPr>
                <w:i/>
              </w:rPr>
              <w:t>Gazette</w:t>
            </w:r>
            <w:r>
              <w:t xml:space="preserve"> 31 Dec 2004 p. 7128); </w:t>
            </w:r>
          </w:p>
          <w:p w14:paraId="0A936899" w14:textId="77777777" w:rsidR="00DE4679" w:rsidRDefault="001A280C">
            <w:pPr>
              <w:pStyle w:val="Table01Row"/>
            </w:pPr>
            <w:r>
              <w:t>Sch. 2 cl. 46 repealed by 2008/002 s. 77(13)</w:t>
            </w:r>
          </w:p>
        </w:tc>
      </w:tr>
      <w:tr w:rsidR="00DE4679" w14:paraId="0CDB4142" w14:textId="77777777">
        <w:trPr>
          <w:cantSplit/>
          <w:jc w:val="center"/>
        </w:trPr>
        <w:tc>
          <w:tcPr>
            <w:tcW w:w="4253" w:type="dxa"/>
          </w:tcPr>
          <w:p w14:paraId="7BCCC636" w14:textId="77777777" w:rsidR="00DE4679" w:rsidRDefault="001A280C">
            <w:pPr>
              <w:pStyle w:val="Table01Row"/>
            </w:pPr>
            <w:r>
              <w:rPr>
                <w:i/>
              </w:rPr>
              <w:t xml:space="preserve">State Administrative Tribunal (Conferral of Jurisdiction) Amendment and </w:t>
            </w:r>
            <w:r>
              <w:rPr>
                <w:i/>
              </w:rPr>
              <w:t>Repeal Act 2004</w:t>
            </w:r>
            <w:r>
              <w:t xml:space="preserve"> Pt. 2 Div. 115</w:t>
            </w:r>
          </w:p>
        </w:tc>
        <w:tc>
          <w:tcPr>
            <w:tcW w:w="1134" w:type="dxa"/>
          </w:tcPr>
          <w:p w14:paraId="79DCFD33" w14:textId="77777777" w:rsidR="00DE4679" w:rsidRDefault="001A280C">
            <w:pPr>
              <w:pStyle w:val="Table01Row"/>
            </w:pPr>
            <w:r>
              <w:t>2004/055</w:t>
            </w:r>
          </w:p>
        </w:tc>
        <w:tc>
          <w:tcPr>
            <w:tcW w:w="1134" w:type="dxa"/>
          </w:tcPr>
          <w:p w14:paraId="2DEA89D6" w14:textId="77777777" w:rsidR="00DE4679" w:rsidRDefault="001A280C">
            <w:pPr>
              <w:pStyle w:val="Table01Row"/>
            </w:pPr>
            <w:r>
              <w:t>24 Nov 2004</w:t>
            </w:r>
          </w:p>
        </w:tc>
        <w:tc>
          <w:tcPr>
            <w:tcW w:w="3686" w:type="dxa"/>
          </w:tcPr>
          <w:p w14:paraId="19B69768" w14:textId="77777777" w:rsidR="00DE4679" w:rsidRDefault="001A280C">
            <w:pPr>
              <w:pStyle w:val="Table01Row"/>
            </w:pPr>
            <w:r>
              <w:t xml:space="preserve">1 Jan 2005 (see s. 2 and </w:t>
            </w:r>
            <w:r>
              <w:rPr>
                <w:i/>
              </w:rPr>
              <w:t>Gazette</w:t>
            </w:r>
            <w:r>
              <w:t xml:space="preserve"> 31 Dec 2004 p. 7130)</w:t>
            </w:r>
          </w:p>
        </w:tc>
      </w:tr>
      <w:tr w:rsidR="00DE4679" w14:paraId="0C5022E7" w14:textId="77777777">
        <w:trPr>
          <w:cantSplit/>
          <w:jc w:val="center"/>
        </w:trPr>
        <w:tc>
          <w:tcPr>
            <w:tcW w:w="4253" w:type="dxa"/>
          </w:tcPr>
          <w:p w14:paraId="52633799" w14:textId="77777777" w:rsidR="00DE4679" w:rsidRDefault="001A280C">
            <w:pPr>
              <w:pStyle w:val="Table01Row"/>
            </w:pPr>
            <w:r>
              <w:rPr>
                <w:i/>
              </w:rPr>
              <w:t>Criminal Law Amendment (Simple Offences) Act 2004</w:t>
            </w:r>
            <w:r>
              <w:t xml:space="preserve"> s. 82</w:t>
            </w:r>
          </w:p>
        </w:tc>
        <w:tc>
          <w:tcPr>
            <w:tcW w:w="1134" w:type="dxa"/>
          </w:tcPr>
          <w:p w14:paraId="4358D262" w14:textId="77777777" w:rsidR="00DE4679" w:rsidRDefault="001A280C">
            <w:pPr>
              <w:pStyle w:val="Table01Row"/>
            </w:pPr>
            <w:r>
              <w:t>2004/070</w:t>
            </w:r>
          </w:p>
        </w:tc>
        <w:tc>
          <w:tcPr>
            <w:tcW w:w="1134" w:type="dxa"/>
          </w:tcPr>
          <w:p w14:paraId="418BBF5C" w14:textId="77777777" w:rsidR="00DE4679" w:rsidRDefault="001A280C">
            <w:pPr>
              <w:pStyle w:val="Table01Row"/>
            </w:pPr>
            <w:r>
              <w:t>8 Dec 2004</w:t>
            </w:r>
          </w:p>
        </w:tc>
        <w:tc>
          <w:tcPr>
            <w:tcW w:w="3686" w:type="dxa"/>
          </w:tcPr>
          <w:p w14:paraId="29390A62" w14:textId="77777777" w:rsidR="00DE4679" w:rsidRDefault="001A280C">
            <w:pPr>
              <w:pStyle w:val="Table01Row"/>
            </w:pPr>
            <w:r>
              <w:t xml:space="preserve">31 May 2005 (see s. 2 and </w:t>
            </w:r>
            <w:r>
              <w:rPr>
                <w:i/>
              </w:rPr>
              <w:t>Gazette</w:t>
            </w:r>
            <w:r>
              <w:t xml:space="preserve"> 14 Jan 2005 p. 163)</w:t>
            </w:r>
          </w:p>
        </w:tc>
      </w:tr>
      <w:tr w:rsidR="00DE4679" w14:paraId="0C05C72E" w14:textId="77777777">
        <w:trPr>
          <w:cantSplit/>
          <w:jc w:val="center"/>
        </w:trPr>
        <w:tc>
          <w:tcPr>
            <w:tcW w:w="4253" w:type="dxa"/>
          </w:tcPr>
          <w:p w14:paraId="7957AE76" w14:textId="77777777" w:rsidR="00DE4679" w:rsidRDefault="001A280C">
            <w:pPr>
              <w:pStyle w:val="Table01Row"/>
            </w:pPr>
            <w:r>
              <w:rPr>
                <w:i/>
              </w:rPr>
              <w:t>Criminal Procedure</w:t>
            </w:r>
            <w:r>
              <w:rPr>
                <w:i/>
              </w:rPr>
              <w:t xml:space="preserve"> and Appeals (Consequential and Other Provisions) Act 2004</w:t>
            </w:r>
            <w:r>
              <w:t xml:space="preserve"> s. 78, 80 &amp; 82</w:t>
            </w:r>
          </w:p>
        </w:tc>
        <w:tc>
          <w:tcPr>
            <w:tcW w:w="1134" w:type="dxa"/>
          </w:tcPr>
          <w:p w14:paraId="33CCEE10" w14:textId="77777777" w:rsidR="00DE4679" w:rsidRDefault="001A280C">
            <w:pPr>
              <w:pStyle w:val="Table01Row"/>
            </w:pPr>
            <w:r>
              <w:t>2004/084</w:t>
            </w:r>
          </w:p>
        </w:tc>
        <w:tc>
          <w:tcPr>
            <w:tcW w:w="1134" w:type="dxa"/>
          </w:tcPr>
          <w:p w14:paraId="57D5A5C4" w14:textId="77777777" w:rsidR="00DE4679" w:rsidRDefault="001A280C">
            <w:pPr>
              <w:pStyle w:val="Table01Row"/>
            </w:pPr>
            <w:r>
              <w:t>16 Dec 2004</w:t>
            </w:r>
          </w:p>
        </w:tc>
        <w:tc>
          <w:tcPr>
            <w:tcW w:w="3686" w:type="dxa"/>
          </w:tcPr>
          <w:p w14:paraId="3A4534C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96E5C73" w14:textId="77777777">
        <w:trPr>
          <w:cantSplit/>
          <w:jc w:val="center"/>
        </w:trPr>
        <w:tc>
          <w:tcPr>
            <w:tcW w:w="6521" w:type="dxa"/>
            <w:gridSpan w:val="3"/>
          </w:tcPr>
          <w:p w14:paraId="54B6D4E0" w14:textId="77777777" w:rsidR="00DE4679" w:rsidRDefault="001A280C">
            <w:pPr>
              <w:pStyle w:val="Table01Row"/>
            </w:pPr>
            <w:r>
              <w:rPr>
                <w:i/>
              </w:rPr>
              <w:t>Road Traffic (Fees for Vehicle Licences) Regulations (No. 2) 2004</w:t>
            </w:r>
            <w:r>
              <w:t xml:space="preserve"> published in </w:t>
            </w:r>
            <w:r>
              <w:rPr>
                <w:i/>
              </w:rPr>
              <w:t>Gazette</w:t>
            </w:r>
            <w:r>
              <w:t xml:space="preserve"> 24 Dec 2004 p. 6255</w:t>
            </w:r>
          </w:p>
        </w:tc>
        <w:tc>
          <w:tcPr>
            <w:tcW w:w="3686" w:type="dxa"/>
          </w:tcPr>
          <w:p w14:paraId="051172D1" w14:textId="77777777" w:rsidR="00DE4679" w:rsidRDefault="001A280C">
            <w:pPr>
              <w:pStyle w:val="Table01Row"/>
            </w:pPr>
            <w:r>
              <w:t>1 Feb 2005 (see r. 2)</w:t>
            </w:r>
          </w:p>
        </w:tc>
      </w:tr>
      <w:tr w:rsidR="00DE4679" w14:paraId="2FD79D50" w14:textId="77777777">
        <w:trPr>
          <w:cantSplit/>
          <w:jc w:val="center"/>
        </w:trPr>
        <w:tc>
          <w:tcPr>
            <w:tcW w:w="6521" w:type="dxa"/>
            <w:gridSpan w:val="3"/>
          </w:tcPr>
          <w:p w14:paraId="69DD54CF" w14:textId="77777777" w:rsidR="00DE4679" w:rsidRDefault="001A280C">
            <w:pPr>
              <w:pStyle w:val="Table01Row"/>
            </w:pPr>
            <w:r>
              <w:rPr>
                <w:i/>
              </w:rPr>
              <w:t>Road Traffic (Fees for Vehicle Licences) Regulations 2005</w:t>
            </w:r>
            <w:r>
              <w:t xml:space="preserve"> published in </w:t>
            </w:r>
            <w:r>
              <w:rPr>
                <w:i/>
              </w:rPr>
              <w:t>Gazette</w:t>
            </w:r>
            <w:r>
              <w:t xml:space="preserve"> 27 May 2005 p. 2306‑8</w:t>
            </w:r>
          </w:p>
        </w:tc>
        <w:tc>
          <w:tcPr>
            <w:tcW w:w="3686" w:type="dxa"/>
          </w:tcPr>
          <w:p w14:paraId="6B0B6968" w14:textId="77777777" w:rsidR="00DE4679" w:rsidRDefault="001A280C">
            <w:pPr>
              <w:pStyle w:val="Table01Row"/>
            </w:pPr>
            <w:r>
              <w:t>31 May 2005 (see r. 2)</w:t>
            </w:r>
          </w:p>
        </w:tc>
      </w:tr>
      <w:tr w:rsidR="00DE4679" w14:paraId="045D7BE8" w14:textId="77777777">
        <w:trPr>
          <w:cantSplit/>
          <w:jc w:val="center"/>
        </w:trPr>
        <w:tc>
          <w:tcPr>
            <w:tcW w:w="10207" w:type="dxa"/>
            <w:gridSpan w:val="4"/>
          </w:tcPr>
          <w:p w14:paraId="7DBADA81" w14:textId="77777777" w:rsidR="00DE4679" w:rsidRDefault="001A280C">
            <w:pPr>
              <w:pStyle w:val="Table01Row"/>
            </w:pPr>
            <w:r>
              <w:rPr>
                <w:b/>
              </w:rPr>
              <w:t xml:space="preserve">Reprint 9 as at 10 Mar 2006 (not including 1987/121 </w:t>
            </w:r>
            <w:r>
              <w:rPr>
                <w:b/>
              </w:rPr>
              <w:t>s. 11(b), 1996/076 s. 8(3), 2001/028 &amp; 2004/059 Sch. 2 cl. 46)</w:t>
            </w:r>
          </w:p>
        </w:tc>
      </w:tr>
      <w:tr w:rsidR="00DE4679" w14:paraId="0DAB4C81" w14:textId="77777777">
        <w:trPr>
          <w:cantSplit/>
          <w:jc w:val="center"/>
        </w:trPr>
        <w:tc>
          <w:tcPr>
            <w:tcW w:w="6521" w:type="dxa"/>
            <w:gridSpan w:val="3"/>
          </w:tcPr>
          <w:p w14:paraId="11671C45" w14:textId="77777777" w:rsidR="00DE4679" w:rsidRDefault="001A280C">
            <w:pPr>
              <w:pStyle w:val="Table01Row"/>
            </w:pPr>
            <w:r>
              <w:rPr>
                <w:i/>
              </w:rPr>
              <w:t>Road Traffic (Fees for Vehicle Licences) Regulations 2006</w:t>
            </w:r>
            <w:r>
              <w:t xml:space="preserve"> published in </w:t>
            </w:r>
            <w:r>
              <w:rPr>
                <w:i/>
              </w:rPr>
              <w:t>Gazette</w:t>
            </w:r>
            <w:r>
              <w:t xml:space="preserve"> 26 May 2006 p. 1885‑8</w:t>
            </w:r>
          </w:p>
        </w:tc>
        <w:tc>
          <w:tcPr>
            <w:tcW w:w="3686" w:type="dxa"/>
          </w:tcPr>
          <w:p w14:paraId="3BB44441" w14:textId="77777777" w:rsidR="00DE4679" w:rsidRDefault="001A280C">
            <w:pPr>
              <w:pStyle w:val="Table01Row"/>
            </w:pPr>
            <w:r>
              <w:t>31 May 2006 (see r. 2)</w:t>
            </w:r>
          </w:p>
        </w:tc>
      </w:tr>
      <w:tr w:rsidR="00DE4679" w14:paraId="711011F9" w14:textId="77777777">
        <w:trPr>
          <w:cantSplit/>
          <w:jc w:val="center"/>
        </w:trPr>
        <w:tc>
          <w:tcPr>
            <w:tcW w:w="4253" w:type="dxa"/>
          </w:tcPr>
          <w:p w14:paraId="7FA2B100" w14:textId="77777777" w:rsidR="00DE4679" w:rsidRDefault="001A280C">
            <w:pPr>
              <w:pStyle w:val="Table01Row"/>
            </w:pPr>
            <w:r>
              <w:rPr>
                <w:i/>
              </w:rPr>
              <w:t>Nurses and Midwives Act 2006</w:t>
            </w:r>
            <w:r>
              <w:t xml:space="preserve"> Sch. 3 cl. 20</w:t>
            </w:r>
          </w:p>
        </w:tc>
        <w:tc>
          <w:tcPr>
            <w:tcW w:w="1134" w:type="dxa"/>
          </w:tcPr>
          <w:p w14:paraId="1F6D396C" w14:textId="77777777" w:rsidR="00DE4679" w:rsidRDefault="001A280C">
            <w:pPr>
              <w:pStyle w:val="Table01Row"/>
            </w:pPr>
            <w:r>
              <w:t>2006/050</w:t>
            </w:r>
          </w:p>
        </w:tc>
        <w:tc>
          <w:tcPr>
            <w:tcW w:w="1134" w:type="dxa"/>
          </w:tcPr>
          <w:p w14:paraId="3C40B7C8" w14:textId="77777777" w:rsidR="00DE4679" w:rsidRDefault="001A280C">
            <w:pPr>
              <w:pStyle w:val="Table01Row"/>
            </w:pPr>
            <w:r>
              <w:t>6 Oct 2006</w:t>
            </w:r>
          </w:p>
        </w:tc>
        <w:tc>
          <w:tcPr>
            <w:tcW w:w="3686" w:type="dxa"/>
          </w:tcPr>
          <w:p w14:paraId="19D73B71" w14:textId="77777777" w:rsidR="00DE4679" w:rsidRDefault="001A280C">
            <w:pPr>
              <w:pStyle w:val="Table01Row"/>
            </w:pPr>
            <w:r>
              <w:t>19 S</w:t>
            </w:r>
            <w:r>
              <w:t xml:space="preserve">ep 2007 (see s. 2 and </w:t>
            </w:r>
            <w:r>
              <w:rPr>
                <w:i/>
              </w:rPr>
              <w:t>Gazette</w:t>
            </w:r>
            <w:r>
              <w:t xml:space="preserve"> 18 Sep 2007 p. 4711)</w:t>
            </w:r>
          </w:p>
        </w:tc>
      </w:tr>
      <w:tr w:rsidR="00DE4679" w14:paraId="28CEBDE9" w14:textId="77777777">
        <w:trPr>
          <w:cantSplit/>
          <w:jc w:val="center"/>
        </w:trPr>
        <w:tc>
          <w:tcPr>
            <w:tcW w:w="4253" w:type="dxa"/>
          </w:tcPr>
          <w:p w14:paraId="108E78F1" w14:textId="77777777" w:rsidR="00DE4679" w:rsidRDefault="001A280C">
            <w:pPr>
              <w:pStyle w:val="Table01Row"/>
            </w:pPr>
            <w:r>
              <w:rPr>
                <w:i/>
              </w:rPr>
              <w:t>Road Traffic Amendment Act 2006</w:t>
            </w:r>
            <w:r>
              <w:t xml:space="preserve"> Pt. 2 (s. 3‑35)</w:t>
            </w:r>
          </w:p>
        </w:tc>
        <w:tc>
          <w:tcPr>
            <w:tcW w:w="1134" w:type="dxa"/>
          </w:tcPr>
          <w:p w14:paraId="44C27637" w14:textId="77777777" w:rsidR="00DE4679" w:rsidRDefault="001A280C">
            <w:pPr>
              <w:pStyle w:val="Table01Row"/>
            </w:pPr>
            <w:r>
              <w:t>2006/054</w:t>
            </w:r>
          </w:p>
        </w:tc>
        <w:tc>
          <w:tcPr>
            <w:tcW w:w="1134" w:type="dxa"/>
          </w:tcPr>
          <w:p w14:paraId="733DEC73" w14:textId="77777777" w:rsidR="00DE4679" w:rsidRDefault="001A280C">
            <w:pPr>
              <w:pStyle w:val="Table01Row"/>
            </w:pPr>
            <w:r>
              <w:t>26 Oct 2006</w:t>
            </w:r>
          </w:p>
        </w:tc>
        <w:tc>
          <w:tcPr>
            <w:tcW w:w="3686" w:type="dxa"/>
          </w:tcPr>
          <w:p w14:paraId="29A4FB21" w14:textId="77777777" w:rsidR="00DE4679" w:rsidRDefault="001A280C">
            <w:pPr>
              <w:pStyle w:val="Table01Row"/>
            </w:pPr>
            <w:r>
              <w:t xml:space="preserve">s. 27: 7 Jul 2007 (see s. 2 and </w:t>
            </w:r>
            <w:r>
              <w:rPr>
                <w:i/>
              </w:rPr>
              <w:t>Gazette</w:t>
            </w:r>
            <w:r>
              <w:t xml:space="preserve"> 6 Jul 2007 p. 3385);</w:t>
            </w:r>
          </w:p>
          <w:p w14:paraId="3942E480" w14:textId="77777777" w:rsidR="00DE4679" w:rsidRDefault="001A280C">
            <w:pPr>
              <w:pStyle w:val="Table01Row"/>
            </w:pPr>
            <w:r>
              <w:t xml:space="preserve">s. 19: 11 Oct 2007 (see s. 2 and </w:t>
            </w:r>
            <w:r>
              <w:rPr>
                <w:i/>
              </w:rPr>
              <w:t>Gazette</w:t>
            </w:r>
            <w:r>
              <w:t xml:space="preserve"> 11 Oct 2007 p. 5475);</w:t>
            </w:r>
          </w:p>
          <w:p w14:paraId="5644CF3A" w14:textId="77777777" w:rsidR="00DE4679" w:rsidRDefault="001A280C">
            <w:pPr>
              <w:pStyle w:val="Table01Row"/>
            </w:pPr>
            <w:r>
              <w:t xml:space="preserve">Pt. 2 other than s. 19 &amp; 27: 30 Jun 2008 (see s. 2 and </w:t>
            </w:r>
            <w:r>
              <w:rPr>
                <w:i/>
              </w:rPr>
              <w:t>Gazette</w:t>
            </w:r>
            <w:r>
              <w:t xml:space="preserve"> 10 Jun 2008 p. 2471)</w:t>
            </w:r>
          </w:p>
        </w:tc>
      </w:tr>
      <w:tr w:rsidR="00DE4679" w14:paraId="3596E1B6" w14:textId="77777777">
        <w:trPr>
          <w:cantSplit/>
          <w:jc w:val="center"/>
        </w:trPr>
        <w:tc>
          <w:tcPr>
            <w:tcW w:w="4253" w:type="dxa"/>
          </w:tcPr>
          <w:p w14:paraId="1E586552" w14:textId="77777777" w:rsidR="00DE4679" w:rsidRDefault="001A280C">
            <w:pPr>
              <w:pStyle w:val="Table01Row"/>
            </w:pPr>
            <w:r>
              <w:rPr>
                <w:i/>
              </w:rPr>
              <w:t>Financial Legislation Amendment and Repeal Act 2006</w:t>
            </w:r>
            <w:r>
              <w:t xml:space="preserve"> s. 4</w:t>
            </w:r>
          </w:p>
        </w:tc>
        <w:tc>
          <w:tcPr>
            <w:tcW w:w="1134" w:type="dxa"/>
          </w:tcPr>
          <w:p w14:paraId="4033ADD1" w14:textId="77777777" w:rsidR="00DE4679" w:rsidRDefault="001A280C">
            <w:pPr>
              <w:pStyle w:val="Table01Row"/>
            </w:pPr>
            <w:r>
              <w:t>2006/077</w:t>
            </w:r>
          </w:p>
        </w:tc>
        <w:tc>
          <w:tcPr>
            <w:tcW w:w="1134" w:type="dxa"/>
          </w:tcPr>
          <w:p w14:paraId="199FF927" w14:textId="77777777" w:rsidR="00DE4679" w:rsidRDefault="001A280C">
            <w:pPr>
              <w:pStyle w:val="Table01Row"/>
            </w:pPr>
            <w:r>
              <w:t>21 Dec 2006</w:t>
            </w:r>
          </w:p>
        </w:tc>
        <w:tc>
          <w:tcPr>
            <w:tcW w:w="3686" w:type="dxa"/>
          </w:tcPr>
          <w:p w14:paraId="292618EC" w14:textId="77777777" w:rsidR="00DE4679" w:rsidRDefault="001A280C">
            <w:pPr>
              <w:pStyle w:val="Table01Row"/>
            </w:pPr>
            <w:r>
              <w:t xml:space="preserve">1 Feb 2007 (see s. 2(1) and </w:t>
            </w:r>
            <w:r>
              <w:rPr>
                <w:i/>
              </w:rPr>
              <w:t>Gazette</w:t>
            </w:r>
            <w:r>
              <w:t xml:space="preserve"> 19 Jan 2007 p. 137)</w:t>
            </w:r>
          </w:p>
        </w:tc>
      </w:tr>
      <w:tr w:rsidR="00DE4679" w14:paraId="33980107" w14:textId="77777777">
        <w:trPr>
          <w:cantSplit/>
          <w:jc w:val="center"/>
        </w:trPr>
        <w:tc>
          <w:tcPr>
            <w:tcW w:w="4253" w:type="dxa"/>
          </w:tcPr>
          <w:p w14:paraId="785DE3FF" w14:textId="77777777" w:rsidR="00DE4679" w:rsidRDefault="001A280C">
            <w:pPr>
              <w:pStyle w:val="Table01Row"/>
            </w:pPr>
            <w:r>
              <w:rPr>
                <w:i/>
              </w:rPr>
              <w:t xml:space="preserve">Road </w:t>
            </w:r>
            <w:r>
              <w:rPr>
                <w:i/>
              </w:rPr>
              <w:t>Traffic Amendment Act 2007</w:t>
            </w:r>
          </w:p>
        </w:tc>
        <w:tc>
          <w:tcPr>
            <w:tcW w:w="1134" w:type="dxa"/>
          </w:tcPr>
          <w:p w14:paraId="4500A885" w14:textId="77777777" w:rsidR="00DE4679" w:rsidRDefault="001A280C">
            <w:pPr>
              <w:pStyle w:val="Table01Row"/>
            </w:pPr>
            <w:r>
              <w:t>2007/004</w:t>
            </w:r>
          </w:p>
        </w:tc>
        <w:tc>
          <w:tcPr>
            <w:tcW w:w="1134" w:type="dxa"/>
          </w:tcPr>
          <w:p w14:paraId="454DCBF6" w14:textId="77777777" w:rsidR="00DE4679" w:rsidRDefault="001A280C">
            <w:pPr>
              <w:pStyle w:val="Table01Row"/>
            </w:pPr>
            <w:r>
              <w:t>11 Apr 2007</w:t>
            </w:r>
          </w:p>
        </w:tc>
        <w:tc>
          <w:tcPr>
            <w:tcW w:w="3686" w:type="dxa"/>
          </w:tcPr>
          <w:p w14:paraId="54966772" w14:textId="77777777" w:rsidR="00DE4679" w:rsidRDefault="001A280C">
            <w:pPr>
              <w:pStyle w:val="Table01Row"/>
            </w:pPr>
            <w:r>
              <w:t>s. 1 &amp; 2: 11 Apr 2007;</w:t>
            </w:r>
          </w:p>
          <w:p w14:paraId="290B5A68" w14:textId="77777777" w:rsidR="00DE4679" w:rsidRDefault="001A280C">
            <w:pPr>
              <w:pStyle w:val="Table01Row"/>
            </w:pPr>
            <w:r>
              <w:t xml:space="preserve">Act other than s. 1 &amp; 2: 1 May 2007 (see s. 2 and </w:t>
            </w:r>
            <w:r>
              <w:rPr>
                <w:i/>
              </w:rPr>
              <w:t>Gazette</w:t>
            </w:r>
            <w:r>
              <w:t xml:space="preserve"> 27 Apr 2007 p. 1831)</w:t>
            </w:r>
          </w:p>
        </w:tc>
      </w:tr>
      <w:tr w:rsidR="00DE4679" w14:paraId="0D3508C7" w14:textId="77777777">
        <w:trPr>
          <w:cantSplit/>
          <w:jc w:val="center"/>
        </w:trPr>
        <w:tc>
          <w:tcPr>
            <w:tcW w:w="4253" w:type="dxa"/>
          </w:tcPr>
          <w:p w14:paraId="696C3AB0" w14:textId="77777777" w:rsidR="00DE4679" w:rsidRDefault="001A280C">
            <w:pPr>
              <w:pStyle w:val="Table01Row"/>
            </w:pPr>
            <w:r>
              <w:rPr>
                <w:i/>
              </w:rPr>
              <w:t>Road Traffic Amendment (Drugs) Act 2007</w:t>
            </w:r>
            <w:r>
              <w:t xml:space="preserve"> Pt. 2</w:t>
            </w:r>
          </w:p>
        </w:tc>
        <w:tc>
          <w:tcPr>
            <w:tcW w:w="1134" w:type="dxa"/>
          </w:tcPr>
          <w:p w14:paraId="78146746" w14:textId="77777777" w:rsidR="00DE4679" w:rsidRDefault="001A280C">
            <w:pPr>
              <w:pStyle w:val="Table01Row"/>
            </w:pPr>
            <w:r>
              <w:t>2007/006</w:t>
            </w:r>
          </w:p>
        </w:tc>
        <w:tc>
          <w:tcPr>
            <w:tcW w:w="1134" w:type="dxa"/>
          </w:tcPr>
          <w:p w14:paraId="41CAD381" w14:textId="77777777" w:rsidR="00DE4679" w:rsidRDefault="001A280C">
            <w:pPr>
              <w:pStyle w:val="Table01Row"/>
            </w:pPr>
            <w:r>
              <w:t>23 May 2007</w:t>
            </w:r>
          </w:p>
        </w:tc>
        <w:tc>
          <w:tcPr>
            <w:tcW w:w="3686" w:type="dxa"/>
          </w:tcPr>
          <w:p w14:paraId="1D20C512" w14:textId="77777777" w:rsidR="00DE4679" w:rsidRDefault="001A280C">
            <w:pPr>
              <w:pStyle w:val="Table01Row"/>
            </w:pPr>
            <w:r>
              <w:t xml:space="preserve">12 Oct 2007 (see s. 2 and </w:t>
            </w:r>
            <w:r>
              <w:rPr>
                <w:i/>
              </w:rPr>
              <w:t>Gazette</w:t>
            </w:r>
            <w:r>
              <w:t xml:space="preserve"> 11 O</w:t>
            </w:r>
            <w:r>
              <w:t>ct 2007 p. 5475)</w:t>
            </w:r>
          </w:p>
        </w:tc>
      </w:tr>
      <w:tr w:rsidR="00DE4679" w14:paraId="6C2F8488" w14:textId="77777777">
        <w:trPr>
          <w:cantSplit/>
          <w:jc w:val="center"/>
        </w:trPr>
        <w:tc>
          <w:tcPr>
            <w:tcW w:w="4253" w:type="dxa"/>
          </w:tcPr>
          <w:p w14:paraId="469E677A" w14:textId="77777777" w:rsidR="00DE4679" w:rsidRDefault="001A280C">
            <w:pPr>
              <w:pStyle w:val="Table01Row"/>
            </w:pPr>
            <w:r>
              <w:rPr>
                <w:i/>
              </w:rPr>
              <w:t>Chemistry Centre (WA) Act 2007</w:t>
            </w:r>
            <w:r>
              <w:t xml:space="preserve"> s. 43</w:t>
            </w:r>
          </w:p>
        </w:tc>
        <w:tc>
          <w:tcPr>
            <w:tcW w:w="1134" w:type="dxa"/>
          </w:tcPr>
          <w:p w14:paraId="45F47B1A" w14:textId="77777777" w:rsidR="00DE4679" w:rsidRDefault="001A280C">
            <w:pPr>
              <w:pStyle w:val="Table01Row"/>
            </w:pPr>
            <w:r>
              <w:t>2007/010</w:t>
            </w:r>
          </w:p>
        </w:tc>
        <w:tc>
          <w:tcPr>
            <w:tcW w:w="1134" w:type="dxa"/>
          </w:tcPr>
          <w:p w14:paraId="4F236EBC" w14:textId="77777777" w:rsidR="00DE4679" w:rsidRDefault="001A280C">
            <w:pPr>
              <w:pStyle w:val="Table01Row"/>
            </w:pPr>
            <w:r>
              <w:t>29 Jun 2007</w:t>
            </w:r>
          </w:p>
        </w:tc>
        <w:tc>
          <w:tcPr>
            <w:tcW w:w="3686" w:type="dxa"/>
          </w:tcPr>
          <w:p w14:paraId="1D5BF76B" w14:textId="77777777" w:rsidR="00DE4679" w:rsidRDefault="001A280C">
            <w:pPr>
              <w:pStyle w:val="Table01Row"/>
            </w:pPr>
            <w:r>
              <w:t xml:space="preserve">1 Aug 2007 (see s. 2(1) and </w:t>
            </w:r>
            <w:r>
              <w:rPr>
                <w:i/>
              </w:rPr>
              <w:t>Gazette</w:t>
            </w:r>
            <w:r>
              <w:t xml:space="preserve"> 27 Jul 2007 p. 3735)</w:t>
            </w:r>
          </w:p>
        </w:tc>
      </w:tr>
      <w:tr w:rsidR="00DE4679" w14:paraId="30683A19" w14:textId="77777777">
        <w:trPr>
          <w:cantSplit/>
          <w:jc w:val="center"/>
        </w:trPr>
        <w:tc>
          <w:tcPr>
            <w:tcW w:w="4253" w:type="dxa"/>
          </w:tcPr>
          <w:p w14:paraId="75FC4C3D" w14:textId="77777777" w:rsidR="00DE4679" w:rsidRDefault="001A280C">
            <w:pPr>
              <w:pStyle w:val="Table01Row"/>
            </w:pPr>
            <w:r>
              <w:rPr>
                <w:i/>
              </w:rPr>
              <w:lastRenderedPageBreak/>
              <w:t>Road Traffic Amendment Act (No. 2) 2007</w:t>
            </w:r>
            <w:r>
              <w:t xml:space="preserve"> Pt. 2 (s. 3‑40)</w:t>
            </w:r>
          </w:p>
        </w:tc>
        <w:tc>
          <w:tcPr>
            <w:tcW w:w="1134" w:type="dxa"/>
          </w:tcPr>
          <w:p w14:paraId="6B05C3A8" w14:textId="77777777" w:rsidR="00DE4679" w:rsidRDefault="001A280C">
            <w:pPr>
              <w:pStyle w:val="Table01Row"/>
            </w:pPr>
            <w:r>
              <w:t>2007/039</w:t>
            </w:r>
          </w:p>
        </w:tc>
        <w:tc>
          <w:tcPr>
            <w:tcW w:w="1134" w:type="dxa"/>
          </w:tcPr>
          <w:p w14:paraId="572FFBD7" w14:textId="77777777" w:rsidR="00DE4679" w:rsidRDefault="001A280C">
            <w:pPr>
              <w:pStyle w:val="Table01Row"/>
            </w:pPr>
            <w:r>
              <w:t>21 Dec 2007</w:t>
            </w:r>
          </w:p>
        </w:tc>
        <w:tc>
          <w:tcPr>
            <w:tcW w:w="3686" w:type="dxa"/>
          </w:tcPr>
          <w:p w14:paraId="66DD5207" w14:textId="77777777" w:rsidR="00DE4679" w:rsidRDefault="001A280C">
            <w:pPr>
              <w:pStyle w:val="Table01Row"/>
            </w:pPr>
            <w:r>
              <w:t>Div. 6: 22 Dec 2007 (see s. 2(j));</w:t>
            </w:r>
          </w:p>
          <w:p w14:paraId="53A0B819" w14:textId="77777777" w:rsidR="00DE4679" w:rsidRDefault="001A280C">
            <w:pPr>
              <w:pStyle w:val="Table01Row"/>
            </w:pPr>
            <w:r>
              <w:t xml:space="preserve">s. 3‑16 (other than s. 6(2)(b)(ii), 19‑24, 27‑30: 15 Mar 2008 (see s. 2(b)‑(j) and </w:t>
            </w:r>
            <w:r>
              <w:rPr>
                <w:i/>
              </w:rPr>
              <w:t>Gazette</w:t>
            </w:r>
            <w:r>
              <w:t xml:space="preserve"> 14 Mar 2008 p. 829);</w:t>
            </w:r>
          </w:p>
          <w:p w14:paraId="57C383F4" w14:textId="77777777" w:rsidR="00DE4679" w:rsidRDefault="001A280C">
            <w:pPr>
              <w:pStyle w:val="Table01Row"/>
            </w:pPr>
            <w:r>
              <w:t>s. 6(2)(b)(ii): 15 Mar 2008 (see s. 2(c));</w:t>
            </w:r>
          </w:p>
          <w:p w14:paraId="02A9FE90" w14:textId="77777777" w:rsidR="00DE4679" w:rsidRDefault="001A280C">
            <w:pPr>
              <w:pStyle w:val="Table01Row"/>
            </w:pPr>
            <w:r>
              <w:t>s. 17, 18 and 25: 30 Jun 2008 (see s. 2(d)‑(f));</w:t>
            </w:r>
          </w:p>
          <w:p w14:paraId="4E978266" w14:textId="77777777" w:rsidR="00DE4679" w:rsidRDefault="001A280C">
            <w:pPr>
              <w:pStyle w:val="Table01Row"/>
            </w:pPr>
            <w:r>
              <w:t>s. 26 and Div. 5:</w:t>
            </w:r>
            <w:r>
              <w:t xml:space="preserve"> 1 Jul 2008 (see s. 2(g)‑(i) and </w:t>
            </w:r>
            <w:r>
              <w:rPr>
                <w:i/>
              </w:rPr>
              <w:t>Gazette</w:t>
            </w:r>
            <w:r>
              <w:t xml:space="preserve"> 27 Jun 2008 p. 3117);</w:t>
            </w:r>
          </w:p>
          <w:p w14:paraId="257263B7" w14:textId="77777777" w:rsidR="00DE4679" w:rsidRDefault="001A280C">
            <w:pPr>
              <w:pStyle w:val="Table01Row"/>
            </w:pPr>
            <w:r>
              <w:t xml:space="preserve">Div. 4 (other than s. 26): 1 Dec 2010 (see s. 2(g) and </w:t>
            </w:r>
            <w:r>
              <w:rPr>
                <w:i/>
              </w:rPr>
              <w:t>Gazette</w:t>
            </w:r>
            <w:r>
              <w:t xml:space="preserve"> 12 Nov 2010 p. 5659)</w:t>
            </w:r>
          </w:p>
        </w:tc>
      </w:tr>
      <w:tr w:rsidR="00DE4679" w14:paraId="1173B4F2" w14:textId="77777777">
        <w:trPr>
          <w:cantSplit/>
          <w:jc w:val="center"/>
        </w:trPr>
        <w:tc>
          <w:tcPr>
            <w:tcW w:w="4253" w:type="dxa"/>
          </w:tcPr>
          <w:p w14:paraId="2989AA06" w14:textId="77777777" w:rsidR="00DE4679" w:rsidRDefault="001A280C">
            <w:pPr>
              <w:pStyle w:val="Table01Row"/>
            </w:pPr>
            <w:r>
              <w:rPr>
                <w:i/>
              </w:rPr>
              <w:t>Acts Amendment (Justice) Act 2008</w:t>
            </w:r>
            <w:r>
              <w:t xml:space="preserve"> s. 131</w:t>
            </w:r>
          </w:p>
        </w:tc>
        <w:tc>
          <w:tcPr>
            <w:tcW w:w="1134" w:type="dxa"/>
          </w:tcPr>
          <w:p w14:paraId="214C72F6" w14:textId="77777777" w:rsidR="00DE4679" w:rsidRDefault="001A280C">
            <w:pPr>
              <w:pStyle w:val="Table01Row"/>
            </w:pPr>
            <w:r>
              <w:t>2008/005</w:t>
            </w:r>
          </w:p>
        </w:tc>
        <w:tc>
          <w:tcPr>
            <w:tcW w:w="1134" w:type="dxa"/>
          </w:tcPr>
          <w:p w14:paraId="0CE3057C" w14:textId="77777777" w:rsidR="00DE4679" w:rsidRDefault="001A280C">
            <w:pPr>
              <w:pStyle w:val="Table01Row"/>
            </w:pPr>
            <w:r>
              <w:t>31 Mar 2008</w:t>
            </w:r>
          </w:p>
        </w:tc>
        <w:tc>
          <w:tcPr>
            <w:tcW w:w="3686" w:type="dxa"/>
          </w:tcPr>
          <w:p w14:paraId="7C562FC6" w14:textId="77777777" w:rsidR="00DE4679" w:rsidRDefault="001A280C">
            <w:pPr>
              <w:pStyle w:val="Table01Row"/>
            </w:pPr>
            <w:r>
              <w:t xml:space="preserve">30 Sep 2008 (see s. 2(d) and </w:t>
            </w:r>
            <w:r>
              <w:rPr>
                <w:i/>
              </w:rPr>
              <w:t>Gazette</w:t>
            </w:r>
            <w:r>
              <w:t xml:space="preserve"> 11 Jul 20</w:t>
            </w:r>
            <w:r>
              <w:t>08 p. 3253)</w:t>
            </w:r>
          </w:p>
        </w:tc>
      </w:tr>
      <w:tr w:rsidR="00DE4679" w14:paraId="214A2B94" w14:textId="77777777">
        <w:trPr>
          <w:cantSplit/>
          <w:jc w:val="center"/>
        </w:trPr>
        <w:tc>
          <w:tcPr>
            <w:tcW w:w="4253" w:type="dxa"/>
          </w:tcPr>
          <w:p w14:paraId="1EF15EB0" w14:textId="77777777" w:rsidR="00DE4679" w:rsidRDefault="001A280C">
            <w:pPr>
              <w:pStyle w:val="Table01Row"/>
            </w:pPr>
            <w:r>
              <w:rPr>
                <w:i/>
              </w:rPr>
              <w:t>Duties Legislation Amendment Act 2008</w:t>
            </w:r>
            <w:r>
              <w:t xml:space="preserve"> Sch. 1 cl. 33</w:t>
            </w:r>
          </w:p>
        </w:tc>
        <w:tc>
          <w:tcPr>
            <w:tcW w:w="1134" w:type="dxa"/>
          </w:tcPr>
          <w:p w14:paraId="2CCA5750" w14:textId="77777777" w:rsidR="00DE4679" w:rsidRDefault="001A280C">
            <w:pPr>
              <w:pStyle w:val="Table01Row"/>
            </w:pPr>
            <w:r>
              <w:t>2008/012</w:t>
            </w:r>
          </w:p>
        </w:tc>
        <w:tc>
          <w:tcPr>
            <w:tcW w:w="1134" w:type="dxa"/>
          </w:tcPr>
          <w:p w14:paraId="69845594" w14:textId="77777777" w:rsidR="00DE4679" w:rsidRDefault="001A280C">
            <w:pPr>
              <w:pStyle w:val="Table01Row"/>
            </w:pPr>
            <w:r>
              <w:t>14 Apr 2008</w:t>
            </w:r>
          </w:p>
        </w:tc>
        <w:tc>
          <w:tcPr>
            <w:tcW w:w="3686" w:type="dxa"/>
          </w:tcPr>
          <w:p w14:paraId="14D3ED7A" w14:textId="77777777" w:rsidR="00DE4679" w:rsidRDefault="001A280C">
            <w:pPr>
              <w:pStyle w:val="Table01Row"/>
            </w:pPr>
            <w:r>
              <w:t>1 Jul 2008 (see s. 2(d))</w:t>
            </w:r>
          </w:p>
        </w:tc>
      </w:tr>
      <w:tr w:rsidR="00DE4679" w14:paraId="7E4E797E" w14:textId="77777777">
        <w:trPr>
          <w:cantSplit/>
          <w:jc w:val="center"/>
        </w:trPr>
        <w:tc>
          <w:tcPr>
            <w:tcW w:w="4253" w:type="dxa"/>
          </w:tcPr>
          <w:p w14:paraId="35768078" w14:textId="77777777" w:rsidR="00DE4679" w:rsidRDefault="001A280C">
            <w:pPr>
              <w:pStyle w:val="Table01Row"/>
            </w:pPr>
            <w:r>
              <w:rPr>
                <w:i/>
              </w:rPr>
              <w:t>Medical Practitioners Act 2008</w:t>
            </w:r>
            <w:r>
              <w:t xml:space="preserve"> Sch. 3 cl. 51</w:t>
            </w:r>
          </w:p>
        </w:tc>
        <w:tc>
          <w:tcPr>
            <w:tcW w:w="1134" w:type="dxa"/>
          </w:tcPr>
          <w:p w14:paraId="1E2B3BCF" w14:textId="77777777" w:rsidR="00DE4679" w:rsidRDefault="001A280C">
            <w:pPr>
              <w:pStyle w:val="Table01Row"/>
            </w:pPr>
            <w:r>
              <w:t>2008/022</w:t>
            </w:r>
          </w:p>
        </w:tc>
        <w:tc>
          <w:tcPr>
            <w:tcW w:w="1134" w:type="dxa"/>
          </w:tcPr>
          <w:p w14:paraId="7BA24139" w14:textId="77777777" w:rsidR="00DE4679" w:rsidRDefault="001A280C">
            <w:pPr>
              <w:pStyle w:val="Table01Row"/>
            </w:pPr>
            <w:r>
              <w:t>27 May 2008</w:t>
            </w:r>
          </w:p>
        </w:tc>
        <w:tc>
          <w:tcPr>
            <w:tcW w:w="3686" w:type="dxa"/>
          </w:tcPr>
          <w:p w14:paraId="1AAD1D6C" w14:textId="77777777" w:rsidR="00DE4679" w:rsidRDefault="001A280C">
            <w:pPr>
              <w:pStyle w:val="Table01Row"/>
            </w:pPr>
            <w:r>
              <w:t xml:space="preserve">1 Dec 2008 (see s. 2 and </w:t>
            </w:r>
            <w:r>
              <w:rPr>
                <w:i/>
              </w:rPr>
              <w:t>Gazette</w:t>
            </w:r>
            <w:r>
              <w:t xml:space="preserve"> 25 Nov 2008 p. 4989)</w:t>
            </w:r>
          </w:p>
        </w:tc>
      </w:tr>
      <w:tr w:rsidR="00DE4679" w14:paraId="6EACFCFF" w14:textId="77777777">
        <w:trPr>
          <w:cantSplit/>
          <w:jc w:val="center"/>
        </w:trPr>
        <w:tc>
          <w:tcPr>
            <w:tcW w:w="4253" w:type="dxa"/>
          </w:tcPr>
          <w:p w14:paraId="2397DEFF" w14:textId="77777777" w:rsidR="00DE4679" w:rsidRDefault="001A280C">
            <w:pPr>
              <w:pStyle w:val="Table01Row"/>
            </w:pPr>
            <w:r>
              <w:rPr>
                <w:i/>
              </w:rPr>
              <w:t xml:space="preserve">Road Traffic </w:t>
            </w:r>
            <w:r>
              <w:rPr>
                <w:i/>
              </w:rPr>
              <w:t>Amendment Act 2008</w:t>
            </w:r>
          </w:p>
        </w:tc>
        <w:tc>
          <w:tcPr>
            <w:tcW w:w="1134" w:type="dxa"/>
          </w:tcPr>
          <w:p w14:paraId="145298CF" w14:textId="77777777" w:rsidR="00DE4679" w:rsidRDefault="001A280C">
            <w:pPr>
              <w:pStyle w:val="Table01Row"/>
            </w:pPr>
            <w:r>
              <w:t>2008/024</w:t>
            </w:r>
          </w:p>
        </w:tc>
        <w:tc>
          <w:tcPr>
            <w:tcW w:w="1134" w:type="dxa"/>
          </w:tcPr>
          <w:p w14:paraId="3FBCEB35" w14:textId="77777777" w:rsidR="00DE4679" w:rsidRDefault="001A280C">
            <w:pPr>
              <w:pStyle w:val="Table01Row"/>
            </w:pPr>
            <w:r>
              <w:t>13 Jun 2008</w:t>
            </w:r>
          </w:p>
        </w:tc>
        <w:tc>
          <w:tcPr>
            <w:tcW w:w="3686" w:type="dxa"/>
          </w:tcPr>
          <w:p w14:paraId="4D9817F6" w14:textId="77777777" w:rsidR="00DE4679" w:rsidRDefault="001A280C">
            <w:pPr>
              <w:pStyle w:val="Table01Row"/>
            </w:pPr>
            <w:r>
              <w:t>s. 1 &amp; 2: 13 Jun 2008 (see s. 2(1)(a));</w:t>
            </w:r>
          </w:p>
          <w:p w14:paraId="5EDC0BB0" w14:textId="77777777" w:rsidR="00DE4679" w:rsidRDefault="001A280C">
            <w:pPr>
              <w:pStyle w:val="Table01Row"/>
            </w:pPr>
            <w:r>
              <w:t xml:space="preserve">Act other than s. 1, 2, 5(a) &amp; 8: 19 Jul 2008 (see s. 2(1)(b) and </w:t>
            </w:r>
            <w:r>
              <w:rPr>
                <w:i/>
              </w:rPr>
              <w:t>Gazette</w:t>
            </w:r>
            <w:r>
              <w:t xml:space="preserve"> 18 Jul 2008 p. 3329);</w:t>
            </w:r>
          </w:p>
          <w:p w14:paraId="3AB9382E" w14:textId="77777777" w:rsidR="00DE4679" w:rsidRDefault="001A280C">
            <w:pPr>
              <w:pStyle w:val="Table01Row"/>
            </w:pPr>
            <w:r>
              <w:t xml:space="preserve">s. 5(a) &amp; 8: 1 Jul 2009 (see s. 2(1)(b) &amp; (2) and </w:t>
            </w:r>
            <w:r>
              <w:rPr>
                <w:i/>
              </w:rPr>
              <w:t>Gazette</w:t>
            </w:r>
            <w:r>
              <w:t xml:space="preserve"> 23 Jun 2009 p. 2423)</w:t>
            </w:r>
          </w:p>
        </w:tc>
      </w:tr>
      <w:tr w:rsidR="00DE4679" w14:paraId="125AFC8A" w14:textId="77777777">
        <w:trPr>
          <w:cantSplit/>
          <w:jc w:val="center"/>
        </w:trPr>
        <w:tc>
          <w:tcPr>
            <w:tcW w:w="4253" w:type="dxa"/>
          </w:tcPr>
          <w:p w14:paraId="7D72BCFE" w14:textId="77777777" w:rsidR="00DE4679" w:rsidRDefault="001A280C">
            <w:pPr>
              <w:pStyle w:val="Table01Row"/>
            </w:pPr>
            <w:r>
              <w:rPr>
                <w:i/>
              </w:rPr>
              <w:t>Criminal Law Amendment (Homicide) Act 2008</w:t>
            </w:r>
            <w:r>
              <w:t xml:space="preserve"> s. 38</w:t>
            </w:r>
          </w:p>
        </w:tc>
        <w:tc>
          <w:tcPr>
            <w:tcW w:w="1134" w:type="dxa"/>
          </w:tcPr>
          <w:p w14:paraId="35C94DF1" w14:textId="77777777" w:rsidR="00DE4679" w:rsidRDefault="001A280C">
            <w:pPr>
              <w:pStyle w:val="Table01Row"/>
            </w:pPr>
            <w:r>
              <w:t>2008/029</w:t>
            </w:r>
          </w:p>
        </w:tc>
        <w:tc>
          <w:tcPr>
            <w:tcW w:w="1134" w:type="dxa"/>
          </w:tcPr>
          <w:p w14:paraId="06BFDF29" w14:textId="77777777" w:rsidR="00DE4679" w:rsidRDefault="001A280C">
            <w:pPr>
              <w:pStyle w:val="Table01Row"/>
            </w:pPr>
            <w:r>
              <w:t>27 Jun 2008</w:t>
            </w:r>
          </w:p>
        </w:tc>
        <w:tc>
          <w:tcPr>
            <w:tcW w:w="3686" w:type="dxa"/>
          </w:tcPr>
          <w:p w14:paraId="09E0DBC0" w14:textId="77777777" w:rsidR="00DE4679" w:rsidRDefault="001A280C">
            <w:pPr>
              <w:pStyle w:val="Table01Row"/>
            </w:pPr>
            <w:r>
              <w:t xml:space="preserve">1 Aug 2008 (see s. 2(d) and </w:t>
            </w:r>
            <w:r>
              <w:rPr>
                <w:i/>
              </w:rPr>
              <w:t>Gazette</w:t>
            </w:r>
            <w:r>
              <w:t xml:space="preserve"> 22 Jul 2008 p. 3353)</w:t>
            </w:r>
          </w:p>
        </w:tc>
      </w:tr>
      <w:tr w:rsidR="00DE4679" w14:paraId="06BE4D79" w14:textId="77777777">
        <w:trPr>
          <w:cantSplit/>
          <w:jc w:val="center"/>
        </w:trPr>
        <w:tc>
          <w:tcPr>
            <w:tcW w:w="10207" w:type="dxa"/>
            <w:gridSpan w:val="4"/>
          </w:tcPr>
          <w:p w14:paraId="4796FEEB" w14:textId="77777777" w:rsidR="00DE4679" w:rsidRDefault="001A280C">
            <w:pPr>
              <w:pStyle w:val="Table01Row"/>
            </w:pPr>
            <w:r>
              <w:rPr>
                <w:b/>
              </w:rPr>
              <w:t>Reprint 10 as at 3 Oct 2008 (correction in Gazet</w:t>
            </w:r>
            <w:r>
              <w:rPr>
                <w:b/>
              </w:rPr>
              <w:t>te 19 Oct 2010 p. 5202) (not including 1987/121 s. 11(b), 2007/039 Pt. 2 (s. 27‑30), 2008/022 &amp;  2008/024 s. 5(a) &amp; 8)</w:t>
            </w:r>
          </w:p>
        </w:tc>
      </w:tr>
      <w:tr w:rsidR="00DE4679" w14:paraId="1C646029" w14:textId="77777777">
        <w:trPr>
          <w:cantSplit/>
          <w:jc w:val="center"/>
        </w:trPr>
        <w:tc>
          <w:tcPr>
            <w:tcW w:w="4253" w:type="dxa"/>
          </w:tcPr>
          <w:p w14:paraId="4DAED51A" w14:textId="77777777" w:rsidR="00DE4679" w:rsidRDefault="001A280C">
            <w:pPr>
              <w:pStyle w:val="Table01Row"/>
            </w:pPr>
            <w:r>
              <w:rPr>
                <w:i/>
              </w:rPr>
              <w:t>Road Traffic Amendment (Hoons) Act 2009</w:t>
            </w:r>
            <w:r>
              <w:t xml:space="preserve"> Pt. 2</w:t>
            </w:r>
          </w:p>
        </w:tc>
        <w:tc>
          <w:tcPr>
            <w:tcW w:w="1134" w:type="dxa"/>
          </w:tcPr>
          <w:p w14:paraId="47321E7C" w14:textId="77777777" w:rsidR="00DE4679" w:rsidRDefault="001A280C">
            <w:pPr>
              <w:pStyle w:val="Table01Row"/>
            </w:pPr>
            <w:r>
              <w:t>2009/023</w:t>
            </w:r>
          </w:p>
        </w:tc>
        <w:tc>
          <w:tcPr>
            <w:tcW w:w="1134" w:type="dxa"/>
          </w:tcPr>
          <w:p w14:paraId="68C8654B" w14:textId="77777777" w:rsidR="00DE4679" w:rsidRDefault="001A280C">
            <w:pPr>
              <w:pStyle w:val="Table01Row"/>
            </w:pPr>
            <w:r>
              <w:t>6 Oct 2009</w:t>
            </w:r>
          </w:p>
        </w:tc>
        <w:tc>
          <w:tcPr>
            <w:tcW w:w="3686" w:type="dxa"/>
          </w:tcPr>
          <w:p w14:paraId="6AE2DDD0" w14:textId="77777777" w:rsidR="00DE4679" w:rsidRDefault="001A280C">
            <w:pPr>
              <w:pStyle w:val="Table01Row"/>
            </w:pPr>
            <w:r>
              <w:t xml:space="preserve">1 Jan 2010 (see s. 2(1)(b)  &amp; (2) and </w:t>
            </w:r>
            <w:r>
              <w:rPr>
                <w:i/>
              </w:rPr>
              <w:t>Gazette</w:t>
            </w:r>
            <w:r>
              <w:t xml:space="preserve"> 31 Dec 2009 p. 5421)</w:t>
            </w:r>
          </w:p>
        </w:tc>
      </w:tr>
      <w:tr w:rsidR="00DE4679" w14:paraId="477A1F30" w14:textId="77777777">
        <w:trPr>
          <w:cantSplit/>
          <w:jc w:val="center"/>
        </w:trPr>
        <w:tc>
          <w:tcPr>
            <w:tcW w:w="4253" w:type="dxa"/>
          </w:tcPr>
          <w:p w14:paraId="51C9D870" w14:textId="77777777" w:rsidR="00DE4679" w:rsidRDefault="001A280C">
            <w:pPr>
              <w:pStyle w:val="Table01Row"/>
            </w:pPr>
            <w:r>
              <w:rPr>
                <w:i/>
              </w:rPr>
              <w:t>Road Traffic Legislation Amendment (Registration Labels) Act 2009</w:t>
            </w:r>
            <w:r>
              <w:t xml:space="preserve"> Pt. 2</w:t>
            </w:r>
          </w:p>
        </w:tc>
        <w:tc>
          <w:tcPr>
            <w:tcW w:w="1134" w:type="dxa"/>
          </w:tcPr>
          <w:p w14:paraId="47812ED5" w14:textId="77777777" w:rsidR="00DE4679" w:rsidRDefault="001A280C">
            <w:pPr>
              <w:pStyle w:val="Table01Row"/>
            </w:pPr>
            <w:r>
              <w:t>2009/039</w:t>
            </w:r>
          </w:p>
        </w:tc>
        <w:tc>
          <w:tcPr>
            <w:tcW w:w="1134" w:type="dxa"/>
          </w:tcPr>
          <w:p w14:paraId="41EE7BAB" w14:textId="77777777" w:rsidR="00DE4679" w:rsidRDefault="001A280C">
            <w:pPr>
              <w:pStyle w:val="Table01Row"/>
            </w:pPr>
            <w:r>
              <w:t>3 Dec 2009</w:t>
            </w:r>
          </w:p>
        </w:tc>
        <w:tc>
          <w:tcPr>
            <w:tcW w:w="3686" w:type="dxa"/>
          </w:tcPr>
          <w:p w14:paraId="750B243D" w14:textId="77777777" w:rsidR="00DE4679" w:rsidRDefault="001A280C">
            <w:pPr>
              <w:pStyle w:val="Table01Row"/>
            </w:pPr>
            <w:r>
              <w:t>1 Jan 2010 (see s. 2(b))</w:t>
            </w:r>
          </w:p>
        </w:tc>
      </w:tr>
      <w:tr w:rsidR="00DE4679" w14:paraId="378575E8" w14:textId="77777777">
        <w:trPr>
          <w:cantSplit/>
          <w:jc w:val="center"/>
        </w:trPr>
        <w:tc>
          <w:tcPr>
            <w:tcW w:w="4253" w:type="dxa"/>
          </w:tcPr>
          <w:p w14:paraId="330B44FD" w14:textId="77777777" w:rsidR="00DE4679" w:rsidRDefault="001A280C">
            <w:pPr>
              <w:pStyle w:val="Table01Row"/>
            </w:pPr>
            <w:r>
              <w:rPr>
                <w:i/>
              </w:rPr>
              <w:t>Credit (Commonwealth Powers) (Transitional and Consequential Provision</w:t>
            </w:r>
            <w:r>
              <w:rPr>
                <w:i/>
              </w:rPr>
              <w:t>s) Act 2010</w:t>
            </w:r>
            <w:r>
              <w:t xml:space="preserve"> s. 12</w:t>
            </w:r>
          </w:p>
        </w:tc>
        <w:tc>
          <w:tcPr>
            <w:tcW w:w="1134" w:type="dxa"/>
          </w:tcPr>
          <w:p w14:paraId="52625B80" w14:textId="77777777" w:rsidR="00DE4679" w:rsidRDefault="001A280C">
            <w:pPr>
              <w:pStyle w:val="Table01Row"/>
            </w:pPr>
            <w:r>
              <w:t>2010/014</w:t>
            </w:r>
          </w:p>
        </w:tc>
        <w:tc>
          <w:tcPr>
            <w:tcW w:w="1134" w:type="dxa"/>
          </w:tcPr>
          <w:p w14:paraId="225D232E" w14:textId="77777777" w:rsidR="00DE4679" w:rsidRDefault="001A280C">
            <w:pPr>
              <w:pStyle w:val="Table01Row"/>
            </w:pPr>
            <w:r>
              <w:t>25 Jun 2010</w:t>
            </w:r>
          </w:p>
        </w:tc>
        <w:tc>
          <w:tcPr>
            <w:tcW w:w="3686" w:type="dxa"/>
          </w:tcPr>
          <w:p w14:paraId="6A1B61D7" w14:textId="77777777" w:rsidR="00DE4679" w:rsidRDefault="001A280C">
            <w:pPr>
              <w:pStyle w:val="Table01Row"/>
            </w:pPr>
            <w:r>
              <w:t xml:space="preserve">1 Jul 2010 (see s. 2(b) and </w:t>
            </w:r>
            <w:r>
              <w:rPr>
                <w:i/>
              </w:rPr>
              <w:t>Gazette</w:t>
            </w:r>
            <w:r>
              <w:t xml:space="preserve"> 30 Jun 2010 p. 3185)</w:t>
            </w:r>
          </w:p>
        </w:tc>
      </w:tr>
      <w:tr w:rsidR="00DE4679" w14:paraId="53F3AA64" w14:textId="77777777">
        <w:trPr>
          <w:cantSplit/>
          <w:jc w:val="center"/>
        </w:trPr>
        <w:tc>
          <w:tcPr>
            <w:tcW w:w="4253" w:type="dxa"/>
          </w:tcPr>
          <w:p w14:paraId="16092857" w14:textId="77777777" w:rsidR="00DE4679" w:rsidRDefault="001A280C">
            <w:pPr>
              <w:pStyle w:val="Table01Row"/>
            </w:pPr>
            <w:r>
              <w:rPr>
                <w:i/>
              </w:rPr>
              <w:t>Standardisation of Formatting Act 2010</w:t>
            </w:r>
            <w:r>
              <w:t xml:space="preserve"> s. 51</w:t>
            </w:r>
          </w:p>
        </w:tc>
        <w:tc>
          <w:tcPr>
            <w:tcW w:w="1134" w:type="dxa"/>
          </w:tcPr>
          <w:p w14:paraId="785D4A06" w14:textId="77777777" w:rsidR="00DE4679" w:rsidRDefault="001A280C">
            <w:pPr>
              <w:pStyle w:val="Table01Row"/>
            </w:pPr>
            <w:r>
              <w:t>2010/019</w:t>
            </w:r>
          </w:p>
        </w:tc>
        <w:tc>
          <w:tcPr>
            <w:tcW w:w="1134" w:type="dxa"/>
          </w:tcPr>
          <w:p w14:paraId="2DEDBFC4" w14:textId="77777777" w:rsidR="00DE4679" w:rsidRDefault="001A280C">
            <w:pPr>
              <w:pStyle w:val="Table01Row"/>
            </w:pPr>
            <w:r>
              <w:t>28 Jun 2010</w:t>
            </w:r>
          </w:p>
        </w:tc>
        <w:tc>
          <w:tcPr>
            <w:tcW w:w="3686" w:type="dxa"/>
          </w:tcPr>
          <w:p w14:paraId="14E29826" w14:textId="77777777" w:rsidR="00DE4679" w:rsidRDefault="001A280C">
            <w:pPr>
              <w:pStyle w:val="Table01Row"/>
            </w:pPr>
            <w:r>
              <w:t xml:space="preserve">11 Sep 2010 (see s. 2(b) and </w:t>
            </w:r>
            <w:r>
              <w:rPr>
                <w:i/>
              </w:rPr>
              <w:t>Gazette</w:t>
            </w:r>
            <w:r>
              <w:t xml:space="preserve"> 10 Sep 2010 p. 4341)</w:t>
            </w:r>
          </w:p>
        </w:tc>
      </w:tr>
      <w:tr w:rsidR="00DE4679" w14:paraId="07FF3F50" w14:textId="77777777">
        <w:trPr>
          <w:cantSplit/>
          <w:jc w:val="center"/>
        </w:trPr>
        <w:tc>
          <w:tcPr>
            <w:tcW w:w="4253" w:type="dxa"/>
          </w:tcPr>
          <w:p w14:paraId="45DCAE32" w14:textId="77777777" w:rsidR="00DE4679" w:rsidRDefault="001A280C">
            <w:pPr>
              <w:pStyle w:val="Table01Row"/>
            </w:pPr>
            <w:r>
              <w:rPr>
                <w:i/>
              </w:rPr>
              <w:t xml:space="preserve">Road Traffic Amendment </w:t>
            </w:r>
            <w:r>
              <w:rPr>
                <w:i/>
              </w:rPr>
              <w:t>Act 2010</w:t>
            </w:r>
          </w:p>
        </w:tc>
        <w:tc>
          <w:tcPr>
            <w:tcW w:w="1134" w:type="dxa"/>
          </w:tcPr>
          <w:p w14:paraId="3E139546" w14:textId="77777777" w:rsidR="00DE4679" w:rsidRDefault="001A280C">
            <w:pPr>
              <w:pStyle w:val="Table01Row"/>
            </w:pPr>
            <w:r>
              <w:t>2010/020</w:t>
            </w:r>
          </w:p>
        </w:tc>
        <w:tc>
          <w:tcPr>
            <w:tcW w:w="1134" w:type="dxa"/>
          </w:tcPr>
          <w:p w14:paraId="1052617E" w14:textId="77777777" w:rsidR="00DE4679" w:rsidRDefault="001A280C">
            <w:pPr>
              <w:pStyle w:val="Table01Row"/>
            </w:pPr>
            <w:r>
              <w:t>7 Jul 2010</w:t>
            </w:r>
          </w:p>
        </w:tc>
        <w:tc>
          <w:tcPr>
            <w:tcW w:w="3686" w:type="dxa"/>
          </w:tcPr>
          <w:p w14:paraId="4372E80E" w14:textId="77777777" w:rsidR="00DE4679" w:rsidRDefault="001A280C">
            <w:pPr>
              <w:pStyle w:val="Table01Row"/>
            </w:pPr>
            <w:r>
              <w:t>s. 1 &amp; 2: 7 Jul 2010 (see s. 2(a));</w:t>
            </w:r>
          </w:p>
          <w:p w14:paraId="2A3D2D4A" w14:textId="77777777" w:rsidR="00DE4679" w:rsidRDefault="001A280C">
            <w:pPr>
              <w:pStyle w:val="Table01Row"/>
            </w:pPr>
            <w:r>
              <w:t xml:space="preserve">Act other than s. 1 &amp; 2: 1 Sep 2010 (see s. 2(b) and </w:t>
            </w:r>
            <w:r>
              <w:rPr>
                <w:i/>
              </w:rPr>
              <w:t>Gazette</w:t>
            </w:r>
            <w:r>
              <w:t xml:space="preserve"> 27 Aug 2010 p. 4105)</w:t>
            </w:r>
          </w:p>
        </w:tc>
      </w:tr>
      <w:tr w:rsidR="00DE4679" w14:paraId="040EBD48" w14:textId="77777777">
        <w:trPr>
          <w:cantSplit/>
          <w:jc w:val="center"/>
        </w:trPr>
        <w:tc>
          <w:tcPr>
            <w:tcW w:w="4253" w:type="dxa"/>
          </w:tcPr>
          <w:p w14:paraId="662C81DA" w14:textId="77777777" w:rsidR="00DE4679" w:rsidRDefault="001A280C">
            <w:pPr>
              <w:pStyle w:val="Table01Row"/>
            </w:pPr>
            <w:r>
              <w:rPr>
                <w:i/>
              </w:rPr>
              <w:t>Health Practitioner Regulation National Law (WA) Act 2010</w:t>
            </w:r>
            <w:r>
              <w:t xml:space="preserve"> Pt. 5 Div. 45</w:t>
            </w:r>
          </w:p>
        </w:tc>
        <w:tc>
          <w:tcPr>
            <w:tcW w:w="1134" w:type="dxa"/>
          </w:tcPr>
          <w:p w14:paraId="547E8553" w14:textId="77777777" w:rsidR="00DE4679" w:rsidRDefault="001A280C">
            <w:pPr>
              <w:pStyle w:val="Table01Row"/>
            </w:pPr>
            <w:r>
              <w:t>2010/035</w:t>
            </w:r>
          </w:p>
        </w:tc>
        <w:tc>
          <w:tcPr>
            <w:tcW w:w="1134" w:type="dxa"/>
          </w:tcPr>
          <w:p w14:paraId="14CDA808" w14:textId="77777777" w:rsidR="00DE4679" w:rsidRDefault="001A280C">
            <w:pPr>
              <w:pStyle w:val="Table01Row"/>
            </w:pPr>
            <w:r>
              <w:t>30 Aug 2010</w:t>
            </w:r>
          </w:p>
        </w:tc>
        <w:tc>
          <w:tcPr>
            <w:tcW w:w="3686" w:type="dxa"/>
          </w:tcPr>
          <w:p w14:paraId="30B3FD72" w14:textId="77777777" w:rsidR="00DE4679" w:rsidRDefault="001A280C">
            <w:pPr>
              <w:pStyle w:val="Table01Row"/>
            </w:pPr>
            <w:r>
              <w:t>18 Oct 2010 (se</w:t>
            </w:r>
            <w:r>
              <w:t xml:space="preserve">e s. 2(b) and </w:t>
            </w:r>
            <w:r>
              <w:rPr>
                <w:i/>
              </w:rPr>
              <w:t>Gazette</w:t>
            </w:r>
            <w:r>
              <w:t xml:space="preserve"> 1 Oct 2010 p. 5075‑6)</w:t>
            </w:r>
          </w:p>
        </w:tc>
      </w:tr>
      <w:tr w:rsidR="00DE4679" w14:paraId="0137F945" w14:textId="77777777">
        <w:trPr>
          <w:cantSplit/>
          <w:jc w:val="center"/>
        </w:trPr>
        <w:tc>
          <w:tcPr>
            <w:tcW w:w="4253" w:type="dxa"/>
          </w:tcPr>
          <w:p w14:paraId="448035D8" w14:textId="77777777" w:rsidR="00DE4679" w:rsidRDefault="001A280C">
            <w:pPr>
              <w:pStyle w:val="Table01Row"/>
            </w:pPr>
            <w:r>
              <w:rPr>
                <w:i/>
              </w:rPr>
              <w:t>Road Traffic Legislation Amendment (Disqualification by Notice) Act 2010</w:t>
            </w:r>
            <w:r>
              <w:t xml:space="preserve"> Pt. 2</w:t>
            </w:r>
          </w:p>
        </w:tc>
        <w:tc>
          <w:tcPr>
            <w:tcW w:w="1134" w:type="dxa"/>
          </w:tcPr>
          <w:p w14:paraId="059E6C46" w14:textId="77777777" w:rsidR="00DE4679" w:rsidRDefault="001A280C">
            <w:pPr>
              <w:pStyle w:val="Table01Row"/>
            </w:pPr>
            <w:r>
              <w:t>2010/051 (as amended by 2014/017 s. 36)</w:t>
            </w:r>
          </w:p>
        </w:tc>
        <w:tc>
          <w:tcPr>
            <w:tcW w:w="1134" w:type="dxa"/>
          </w:tcPr>
          <w:p w14:paraId="29AC73E0" w14:textId="77777777" w:rsidR="00DE4679" w:rsidRDefault="001A280C">
            <w:pPr>
              <w:pStyle w:val="Table01Row"/>
            </w:pPr>
            <w:r>
              <w:t>8 Dec 2010</w:t>
            </w:r>
          </w:p>
        </w:tc>
        <w:tc>
          <w:tcPr>
            <w:tcW w:w="3686" w:type="dxa"/>
          </w:tcPr>
          <w:p w14:paraId="57E625ED" w14:textId="77777777" w:rsidR="00DE4679" w:rsidRDefault="001A280C">
            <w:pPr>
              <w:pStyle w:val="Table01Row"/>
            </w:pPr>
            <w:r>
              <w:t>s. 3 &amp; 6‑10: 9 Dec 2010 (see s. 2(b));</w:t>
            </w:r>
          </w:p>
          <w:p w14:paraId="3349CEDD" w14:textId="77777777" w:rsidR="00DE4679" w:rsidRDefault="001A280C">
            <w:pPr>
              <w:pStyle w:val="Table01Row"/>
            </w:pPr>
            <w:r>
              <w:t xml:space="preserve">s. 4 &amp; 13: 9 Apr 2011 (see s. 2(c) and </w:t>
            </w:r>
            <w:r>
              <w:rPr>
                <w:i/>
              </w:rPr>
              <w:t>Gazette</w:t>
            </w:r>
            <w:r>
              <w:t xml:space="preserve"> 8 Apr 2011 p. 1281);</w:t>
            </w:r>
          </w:p>
          <w:p w14:paraId="3191BEFD" w14:textId="77777777" w:rsidR="00DE4679" w:rsidRDefault="001A280C">
            <w:pPr>
              <w:pStyle w:val="Table01Row"/>
            </w:pPr>
            <w:r>
              <w:t xml:space="preserve">s. 12 (other than s. 12(2)(c), (5)(d) &amp; (7)(b)): 4 Jul 2011 (see s. 2(c) and </w:t>
            </w:r>
            <w:r>
              <w:rPr>
                <w:i/>
              </w:rPr>
              <w:t>Gazette</w:t>
            </w:r>
            <w:r>
              <w:t xml:space="preserve"> 20 May 2011 p. 1837);</w:t>
            </w:r>
          </w:p>
          <w:p w14:paraId="3F58CD6C" w14:textId="77777777" w:rsidR="00DE4679" w:rsidRDefault="001A280C">
            <w:pPr>
              <w:pStyle w:val="Table01Row"/>
            </w:pPr>
            <w:r>
              <w:t xml:space="preserve">s. 5, 11, 14 &amp; 15: 1 Aug 2012 (see s. 2(c) and </w:t>
            </w:r>
            <w:r>
              <w:rPr>
                <w:i/>
              </w:rPr>
              <w:t>Gazette</w:t>
            </w:r>
            <w:r>
              <w:t xml:space="preserve"> 27 Jul 2012 p. 3664);</w:t>
            </w:r>
          </w:p>
          <w:p w14:paraId="4CCD7616" w14:textId="77777777" w:rsidR="00DE4679" w:rsidRDefault="001A280C">
            <w:pPr>
              <w:pStyle w:val="Table01Row"/>
            </w:pPr>
            <w:r>
              <w:t>s. 12(2)(c), (5)(d) &amp; (7)(b) deleted by 201</w:t>
            </w:r>
            <w:r>
              <w:t>4/017 s. 36</w:t>
            </w:r>
          </w:p>
        </w:tc>
      </w:tr>
      <w:tr w:rsidR="00DE4679" w14:paraId="6DC67D87" w14:textId="77777777">
        <w:trPr>
          <w:cantSplit/>
          <w:jc w:val="center"/>
        </w:trPr>
        <w:tc>
          <w:tcPr>
            <w:tcW w:w="10207" w:type="dxa"/>
            <w:gridSpan w:val="4"/>
          </w:tcPr>
          <w:p w14:paraId="5B628649" w14:textId="77777777" w:rsidR="00DE4679" w:rsidRDefault="001A280C">
            <w:pPr>
              <w:pStyle w:val="Table01Row"/>
            </w:pPr>
            <w:r>
              <w:rPr>
                <w:b/>
              </w:rPr>
              <w:t>Reprint 11 as at 28 Jan 2011 (not including 2010/051 s. 4, 5 &amp; 11‑15)</w:t>
            </w:r>
          </w:p>
        </w:tc>
      </w:tr>
      <w:tr w:rsidR="00DE4679" w14:paraId="50FC1C11" w14:textId="77777777">
        <w:trPr>
          <w:cantSplit/>
          <w:jc w:val="center"/>
        </w:trPr>
        <w:tc>
          <w:tcPr>
            <w:tcW w:w="4253" w:type="dxa"/>
          </w:tcPr>
          <w:p w14:paraId="72CA95A2" w14:textId="77777777" w:rsidR="00DE4679" w:rsidRDefault="001A280C">
            <w:pPr>
              <w:pStyle w:val="Table01Row"/>
            </w:pPr>
            <w:r>
              <w:rPr>
                <w:i/>
              </w:rPr>
              <w:t>Road Traffic Amendment (Alcohol and Drug Related Offences) Act 2011</w:t>
            </w:r>
            <w:r>
              <w:t xml:space="preserve"> Pt. 2</w:t>
            </w:r>
          </w:p>
        </w:tc>
        <w:tc>
          <w:tcPr>
            <w:tcW w:w="1134" w:type="dxa"/>
          </w:tcPr>
          <w:p w14:paraId="60DB4FC7" w14:textId="77777777" w:rsidR="00DE4679" w:rsidRDefault="001A280C">
            <w:pPr>
              <w:pStyle w:val="Table01Row"/>
            </w:pPr>
            <w:r>
              <w:t>2011/014</w:t>
            </w:r>
          </w:p>
        </w:tc>
        <w:tc>
          <w:tcPr>
            <w:tcW w:w="1134" w:type="dxa"/>
          </w:tcPr>
          <w:p w14:paraId="58905CBC" w14:textId="77777777" w:rsidR="00DE4679" w:rsidRDefault="001A280C">
            <w:pPr>
              <w:pStyle w:val="Table01Row"/>
            </w:pPr>
            <w:r>
              <w:t>25 May 2011</w:t>
            </w:r>
          </w:p>
        </w:tc>
        <w:tc>
          <w:tcPr>
            <w:tcW w:w="3686" w:type="dxa"/>
          </w:tcPr>
          <w:p w14:paraId="3542712A" w14:textId="77777777" w:rsidR="00DE4679" w:rsidRDefault="001A280C">
            <w:pPr>
              <w:pStyle w:val="Table01Row"/>
            </w:pPr>
            <w:r>
              <w:t xml:space="preserve">1 Oct 2011 (see s. 2(b) and </w:t>
            </w:r>
            <w:r>
              <w:rPr>
                <w:i/>
              </w:rPr>
              <w:t>Gazette</w:t>
            </w:r>
            <w:r>
              <w:t xml:space="preserve"> 30 Aug 2011 p. 3503)</w:t>
            </w:r>
          </w:p>
        </w:tc>
      </w:tr>
      <w:tr w:rsidR="00DE4679" w14:paraId="199CDF7B" w14:textId="77777777">
        <w:trPr>
          <w:cantSplit/>
          <w:jc w:val="center"/>
        </w:trPr>
        <w:tc>
          <w:tcPr>
            <w:tcW w:w="4253" w:type="dxa"/>
          </w:tcPr>
          <w:p w14:paraId="72CDA0C6" w14:textId="77777777" w:rsidR="00DE4679" w:rsidRDefault="001A280C">
            <w:pPr>
              <w:pStyle w:val="Table01Row"/>
            </w:pPr>
            <w:r>
              <w:rPr>
                <w:i/>
              </w:rPr>
              <w:t xml:space="preserve">Road Traffic </w:t>
            </w:r>
            <w:r>
              <w:rPr>
                <w:i/>
              </w:rPr>
              <w:t>Legislation Amendment (Information) Act 2011</w:t>
            </w:r>
            <w:r>
              <w:t xml:space="preserve"> Pt. 2</w:t>
            </w:r>
          </w:p>
        </w:tc>
        <w:tc>
          <w:tcPr>
            <w:tcW w:w="1134" w:type="dxa"/>
          </w:tcPr>
          <w:p w14:paraId="559DBBA6" w14:textId="77777777" w:rsidR="00DE4679" w:rsidRDefault="001A280C">
            <w:pPr>
              <w:pStyle w:val="Table01Row"/>
            </w:pPr>
            <w:r>
              <w:t>2011/018</w:t>
            </w:r>
          </w:p>
        </w:tc>
        <w:tc>
          <w:tcPr>
            <w:tcW w:w="1134" w:type="dxa"/>
          </w:tcPr>
          <w:p w14:paraId="1F34A28D" w14:textId="77777777" w:rsidR="00DE4679" w:rsidRDefault="001A280C">
            <w:pPr>
              <w:pStyle w:val="Table01Row"/>
            </w:pPr>
            <w:r>
              <w:t>2 Jun 2011</w:t>
            </w:r>
          </w:p>
        </w:tc>
        <w:tc>
          <w:tcPr>
            <w:tcW w:w="3686" w:type="dxa"/>
          </w:tcPr>
          <w:p w14:paraId="414CCD7F" w14:textId="77777777" w:rsidR="00DE4679" w:rsidRDefault="001A280C">
            <w:pPr>
              <w:pStyle w:val="Table01Row"/>
            </w:pPr>
            <w:r>
              <w:t xml:space="preserve">Pt. 2 (other than s. 9): 30 Jun 2011 (see s. 2(b) and </w:t>
            </w:r>
            <w:r>
              <w:rPr>
                <w:i/>
              </w:rPr>
              <w:t>Gazette</w:t>
            </w:r>
            <w:r>
              <w:t xml:space="preserve"> 29 Jun 2011 p. 2611);</w:t>
            </w:r>
          </w:p>
          <w:p w14:paraId="3A74458C" w14:textId="77777777" w:rsidR="00DE4679" w:rsidRDefault="001A280C">
            <w:pPr>
              <w:pStyle w:val="Table01Row"/>
            </w:pPr>
            <w:r>
              <w:t xml:space="preserve">s. 9: 14 Jan 2013 (see s. 2(b) and </w:t>
            </w:r>
            <w:r>
              <w:rPr>
                <w:i/>
              </w:rPr>
              <w:t>Gazette</w:t>
            </w:r>
            <w:r>
              <w:t xml:space="preserve"> 4 Jan 2013 p. 3)</w:t>
            </w:r>
          </w:p>
        </w:tc>
      </w:tr>
      <w:tr w:rsidR="00DE4679" w14:paraId="65CE5E7C" w14:textId="77777777">
        <w:trPr>
          <w:cantSplit/>
          <w:jc w:val="center"/>
        </w:trPr>
        <w:tc>
          <w:tcPr>
            <w:tcW w:w="4253" w:type="dxa"/>
          </w:tcPr>
          <w:p w14:paraId="3236406F" w14:textId="77777777" w:rsidR="00DE4679" w:rsidRDefault="001A280C">
            <w:pPr>
              <w:pStyle w:val="Table01Row"/>
            </w:pPr>
            <w:r>
              <w:rPr>
                <w:i/>
              </w:rPr>
              <w:lastRenderedPageBreak/>
              <w:t>Personal Property Securities (Consequent</w:t>
            </w:r>
            <w:r>
              <w:rPr>
                <w:i/>
              </w:rPr>
              <w:t>ial Repeals and Amendments) Act 2011</w:t>
            </w:r>
            <w:r>
              <w:t xml:space="preserve"> Pt. 12 Div. 3</w:t>
            </w:r>
          </w:p>
        </w:tc>
        <w:tc>
          <w:tcPr>
            <w:tcW w:w="1134" w:type="dxa"/>
          </w:tcPr>
          <w:p w14:paraId="6652B87D" w14:textId="77777777" w:rsidR="00DE4679" w:rsidRDefault="001A280C">
            <w:pPr>
              <w:pStyle w:val="Table01Row"/>
            </w:pPr>
            <w:r>
              <w:t>2011/042</w:t>
            </w:r>
          </w:p>
        </w:tc>
        <w:tc>
          <w:tcPr>
            <w:tcW w:w="1134" w:type="dxa"/>
          </w:tcPr>
          <w:p w14:paraId="0E7C8F45" w14:textId="77777777" w:rsidR="00DE4679" w:rsidRDefault="001A280C">
            <w:pPr>
              <w:pStyle w:val="Table01Row"/>
            </w:pPr>
            <w:r>
              <w:t>4 Oct 2011</w:t>
            </w:r>
          </w:p>
        </w:tc>
        <w:tc>
          <w:tcPr>
            <w:tcW w:w="3686" w:type="dxa"/>
          </w:tcPr>
          <w:p w14:paraId="5B910735" w14:textId="77777777" w:rsidR="00DE4679" w:rsidRDefault="001A280C">
            <w:pPr>
              <w:pStyle w:val="Table01Row"/>
            </w:pPr>
            <w:r>
              <w:t>30 Jan 2012 (see s. 2(c) &amp; Cwlth Legislative Instrument No. F2011L02397 cl. 5 registered 21 Nov 2011)</w:t>
            </w:r>
          </w:p>
        </w:tc>
      </w:tr>
      <w:tr w:rsidR="00DE4679" w14:paraId="6DA88EBE" w14:textId="77777777">
        <w:trPr>
          <w:cantSplit/>
          <w:jc w:val="center"/>
        </w:trPr>
        <w:tc>
          <w:tcPr>
            <w:tcW w:w="4253" w:type="dxa"/>
          </w:tcPr>
          <w:p w14:paraId="390B99E8" w14:textId="77777777" w:rsidR="00DE4679" w:rsidRDefault="001A280C">
            <w:pPr>
              <w:pStyle w:val="Table01Row"/>
            </w:pPr>
            <w:r>
              <w:rPr>
                <w:i/>
              </w:rPr>
              <w:t>Manslaughter Legislation Amendment Act 2011</w:t>
            </w:r>
            <w:r>
              <w:t xml:space="preserve"> Pt. 3</w:t>
            </w:r>
          </w:p>
        </w:tc>
        <w:tc>
          <w:tcPr>
            <w:tcW w:w="1134" w:type="dxa"/>
          </w:tcPr>
          <w:p w14:paraId="0D1C317A" w14:textId="77777777" w:rsidR="00DE4679" w:rsidRDefault="001A280C">
            <w:pPr>
              <w:pStyle w:val="Table01Row"/>
            </w:pPr>
            <w:r>
              <w:t>2011/058</w:t>
            </w:r>
          </w:p>
        </w:tc>
        <w:tc>
          <w:tcPr>
            <w:tcW w:w="1134" w:type="dxa"/>
          </w:tcPr>
          <w:p w14:paraId="0DA2C0C8" w14:textId="77777777" w:rsidR="00DE4679" w:rsidRDefault="001A280C">
            <w:pPr>
              <w:pStyle w:val="Table01Row"/>
            </w:pPr>
            <w:r>
              <w:t>30 Nov 2011</w:t>
            </w:r>
          </w:p>
        </w:tc>
        <w:tc>
          <w:tcPr>
            <w:tcW w:w="3686" w:type="dxa"/>
          </w:tcPr>
          <w:p w14:paraId="37CA799F" w14:textId="77777777" w:rsidR="00DE4679" w:rsidRDefault="001A280C">
            <w:pPr>
              <w:pStyle w:val="Table01Row"/>
            </w:pPr>
            <w:r>
              <w:t xml:space="preserve">17 Mar 2012 (see s. 2(b) and </w:t>
            </w:r>
            <w:r>
              <w:rPr>
                <w:i/>
              </w:rPr>
              <w:t>Gazette</w:t>
            </w:r>
            <w:r>
              <w:t xml:space="preserve"> 16 Mar 2012 p. 1245)</w:t>
            </w:r>
          </w:p>
        </w:tc>
      </w:tr>
      <w:tr w:rsidR="00DE4679" w14:paraId="38DC47ED" w14:textId="77777777">
        <w:trPr>
          <w:cantSplit/>
          <w:jc w:val="center"/>
        </w:trPr>
        <w:tc>
          <w:tcPr>
            <w:tcW w:w="4253" w:type="dxa"/>
          </w:tcPr>
          <w:p w14:paraId="767901E3" w14:textId="77777777" w:rsidR="00DE4679" w:rsidRDefault="001A280C">
            <w:pPr>
              <w:pStyle w:val="Table01Row"/>
            </w:pPr>
            <w:r>
              <w:rPr>
                <w:i/>
              </w:rPr>
              <w:t>Road Traffic Legislation Amendment Act 2012</w:t>
            </w:r>
            <w:r>
              <w:t xml:space="preserve"> Pt. 3</w:t>
            </w:r>
          </w:p>
        </w:tc>
        <w:tc>
          <w:tcPr>
            <w:tcW w:w="1134" w:type="dxa"/>
          </w:tcPr>
          <w:p w14:paraId="1B4A4CD7" w14:textId="77777777" w:rsidR="00DE4679" w:rsidRDefault="001A280C">
            <w:pPr>
              <w:pStyle w:val="Table01Row"/>
            </w:pPr>
            <w:r>
              <w:t>2012/008 (as amended by 2015/010 s. 14‑18)</w:t>
            </w:r>
          </w:p>
        </w:tc>
        <w:tc>
          <w:tcPr>
            <w:tcW w:w="1134" w:type="dxa"/>
          </w:tcPr>
          <w:p w14:paraId="0C7292D3" w14:textId="77777777" w:rsidR="00DE4679" w:rsidRDefault="001A280C">
            <w:pPr>
              <w:pStyle w:val="Table01Row"/>
            </w:pPr>
            <w:r>
              <w:t>21 May 2012</w:t>
            </w:r>
          </w:p>
        </w:tc>
        <w:tc>
          <w:tcPr>
            <w:tcW w:w="3686" w:type="dxa"/>
          </w:tcPr>
          <w:p w14:paraId="22775D67" w14:textId="77777777" w:rsidR="00DE4679" w:rsidRDefault="001A280C">
            <w:pPr>
              <w:pStyle w:val="Table01Row"/>
            </w:pPr>
            <w:r>
              <w:t xml:space="preserve">Pt. 3 (s. 15‑18): 1 Aug 2012 (see s. 2(c)(ii) and </w:t>
            </w:r>
            <w:r>
              <w:rPr>
                <w:i/>
              </w:rPr>
              <w:t>Gazette</w:t>
            </w:r>
            <w:r>
              <w:t xml:space="preserve"> 27 Jul 2012 p. 3664);</w:t>
            </w:r>
          </w:p>
          <w:p w14:paraId="58470D76" w14:textId="77777777" w:rsidR="00DE4679" w:rsidRDefault="001A280C">
            <w:pPr>
              <w:pStyle w:val="Table01Row"/>
            </w:pPr>
            <w:r>
              <w:t>Pt. 3 (other</w:t>
            </w:r>
            <w:r>
              <w:t xml:space="preserve"> than s. 15‑18): 27 Apr 2015 (see s. 2(b)(i) &amp; (d) and </w:t>
            </w:r>
            <w:r>
              <w:rPr>
                <w:i/>
              </w:rPr>
              <w:t>Gazette</w:t>
            </w:r>
            <w:r>
              <w:t xml:space="preserve"> 17 Apr 2015 p. 1371)</w:t>
            </w:r>
          </w:p>
        </w:tc>
      </w:tr>
      <w:tr w:rsidR="00DE4679" w14:paraId="58B366CE" w14:textId="77777777">
        <w:trPr>
          <w:cantSplit/>
          <w:jc w:val="center"/>
        </w:trPr>
        <w:tc>
          <w:tcPr>
            <w:tcW w:w="4253" w:type="dxa"/>
          </w:tcPr>
          <w:p w14:paraId="75C023B0" w14:textId="77777777" w:rsidR="00DE4679" w:rsidRDefault="001A280C">
            <w:pPr>
              <w:pStyle w:val="Table01Row"/>
            </w:pPr>
            <w:r>
              <w:rPr>
                <w:i/>
              </w:rPr>
              <w:t>Fire and Emergency Services Legislation Amendment Act 2012</w:t>
            </w:r>
            <w:r>
              <w:t xml:space="preserve"> Pt. 7 Div. 13</w:t>
            </w:r>
          </w:p>
        </w:tc>
        <w:tc>
          <w:tcPr>
            <w:tcW w:w="1134" w:type="dxa"/>
          </w:tcPr>
          <w:p w14:paraId="672619E9" w14:textId="77777777" w:rsidR="00DE4679" w:rsidRDefault="001A280C">
            <w:pPr>
              <w:pStyle w:val="Table01Row"/>
            </w:pPr>
            <w:r>
              <w:t>2012/022</w:t>
            </w:r>
          </w:p>
        </w:tc>
        <w:tc>
          <w:tcPr>
            <w:tcW w:w="1134" w:type="dxa"/>
          </w:tcPr>
          <w:p w14:paraId="3BBCECF7" w14:textId="77777777" w:rsidR="00DE4679" w:rsidRDefault="001A280C">
            <w:pPr>
              <w:pStyle w:val="Table01Row"/>
            </w:pPr>
            <w:r>
              <w:t>29 Aug 2012</w:t>
            </w:r>
          </w:p>
        </w:tc>
        <w:tc>
          <w:tcPr>
            <w:tcW w:w="3686" w:type="dxa"/>
          </w:tcPr>
          <w:p w14:paraId="59DB9A18" w14:textId="77777777" w:rsidR="00DE4679" w:rsidRDefault="001A280C">
            <w:pPr>
              <w:pStyle w:val="Table01Row"/>
            </w:pPr>
            <w:r>
              <w:t xml:space="preserve">1 Nov 2012 (see s. 2(b) and </w:t>
            </w:r>
            <w:r>
              <w:rPr>
                <w:i/>
              </w:rPr>
              <w:t>Gazette</w:t>
            </w:r>
            <w:r>
              <w:t xml:space="preserve"> 31 Oct 2012 p. 5255)</w:t>
            </w:r>
          </w:p>
        </w:tc>
      </w:tr>
      <w:tr w:rsidR="00DE4679" w14:paraId="4BBD527A" w14:textId="77777777">
        <w:trPr>
          <w:cantSplit/>
          <w:jc w:val="center"/>
        </w:trPr>
        <w:tc>
          <w:tcPr>
            <w:tcW w:w="4253" w:type="dxa"/>
          </w:tcPr>
          <w:p w14:paraId="757BCFBD" w14:textId="77777777" w:rsidR="00DE4679" w:rsidRDefault="001A280C">
            <w:pPr>
              <w:pStyle w:val="Table01Row"/>
            </w:pPr>
            <w:r>
              <w:rPr>
                <w:i/>
              </w:rPr>
              <w:t>Fines, Penalties an</w:t>
            </w:r>
            <w:r>
              <w:rPr>
                <w:i/>
              </w:rPr>
              <w:t>d Infringement Notices Enforcement Amendment Act 2012</w:t>
            </w:r>
            <w:r>
              <w:t xml:space="preserve"> Pt. 4 Div. 7</w:t>
            </w:r>
          </w:p>
        </w:tc>
        <w:tc>
          <w:tcPr>
            <w:tcW w:w="1134" w:type="dxa"/>
          </w:tcPr>
          <w:p w14:paraId="29DD7CDF" w14:textId="77777777" w:rsidR="00DE4679" w:rsidRDefault="001A280C">
            <w:pPr>
              <w:pStyle w:val="Table01Row"/>
            </w:pPr>
            <w:r>
              <w:t>2012/048</w:t>
            </w:r>
          </w:p>
        </w:tc>
        <w:tc>
          <w:tcPr>
            <w:tcW w:w="1134" w:type="dxa"/>
          </w:tcPr>
          <w:p w14:paraId="310C508D" w14:textId="77777777" w:rsidR="00DE4679" w:rsidRDefault="001A280C">
            <w:pPr>
              <w:pStyle w:val="Table01Row"/>
            </w:pPr>
            <w:r>
              <w:t>29 Nov 2012</w:t>
            </w:r>
          </w:p>
        </w:tc>
        <w:tc>
          <w:tcPr>
            <w:tcW w:w="3686" w:type="dxa"/>
          </w:tcPr>
          <w:p w14:paraId="407B0D62" w14:textId="77777777" w:rsidR="00DE4679" w:rsidRDefault="001A280C">
            <w:pPr>
              <w:pStyle w:val="Table01Row"/>
            </w:pPr>
            <w:r>
              <w:t xml:space="preserve">21 Aug 2013 (see s. 2(b) and </w:t>
            </w:r>
            <w:r>
              <w:rPr>
                <w:i/>
              </w:rPr>
              <w:t>Gazette</w:t>
            </w:r>
            <w:r>
              <w:t xml:space="preserve"> 20 Aug 2013 p. 3815)</w:t>
            </w:r>
          </w:p>
        </w:tc>
      </w:tr>
      <w:tr w:rsidR="00DE4679" w14:paraId="27E7A9FD" w14:textId="77777777">
        <w:trPr>
          <w:cantSplit/>
          <w:jc w:val="center"/>
        </w:trPr>
        <w:tc>
          <w:tcPr>
            <w:tcW w:w="4253" w:type="dxa"/>
          </w:tcPr>
          <w:p w14:paraId="3911DF0C" w14:textId="77777777" w:rsidR="00DE4679" w:rsidRDefault="001A280C">
            <w:pPr>
              <w:pStyle w:val="Table01Row"/>
            </w:pPr>
            <w:r>
              <w:rPr>
                <w:i/>
              </w:rPr>
              <w:t>Road Traffic (Miscellaneous Amendments) Act 2012</w:t>
            </w:r>
            <w:r>
              <w:t xml:space="preserve"> Pt. 2</w:t>
            </w:r>
          </w:p>
        </w:tc>
        <w:tc>
          <w:tcPr>
            <w:tcW w:w="1134" w:type="dxa"/>
          </w:tcPr>
          <w:p w14:paraId="7DA6A932" w14:textId="77777777" w:rsidR="00DE4679" w:rsidRDefault="001A280C">
            <w:pPr>
              <w:pStyle w:val="Table01Row"/>
            </w:pPr>
            <w:r>
              <w:t>2012/059 (as amended by 2015/010 s. 21)</w:t>
            </w:r>
          </w:p>
        </w:tc>
        <w:tc>
          <w:tcPr>
            <w:tcW w:w="1134" w:type="dxa"/>
          </w:tcPr>
          <w:p w14:paraId="7DB5DB32" w14:textId="77777777" w:rsidR="00DE4679" w:rsidRDefault="001A280C">
            <w:pPr>
              <w:pStyle w:val="Table01Row"/>
            </w:pPr>
            <w:r>
              <w:t>11 Dec 2012</w:t>
            </w:r>
          </w:p>
        </w:tc>
        <w:tc>
          <w:tcPr>
            <w:tcW w:w="3686" w:type="dxa"/>
          </w:tcPr>
          <w:p w14:paraId="44A70D11" w14:textId="77777777" w:rsidR="00DE4679" w:rsidRDefault="001A280C">
            <w:pPr>
              <w:pStyle w:val="Table01Row"/>
            </w:pPr>
            <w:r>
              <w:t>Pt. 2, other than s. 12: 12 Dec 2012 (see s. 2(b));</w:t>
            </w:r>
          </w:p>
          <w:p w14:paraId="57AD2169" w14:textId="77777777" w:rsidR="00DE4679" w:rsidRDefault="001A280C">
            <w:pPr>
              <w:pStyle w:val="Table01Row"/>
            </w:pPr>
            <w:r>
              <w:t xml:space="preserve">s. 12: 27 Apr 2015 (see s. 2(c)(ii) and </w:t>
            </w:r>
            <w:r>
              <w:rPr>
                <w:i/>
              </w:rPr>
              <w:t>Gazette</w:t>
            </w:r>
            <w:r>
              <w:t xml:space="preserve"> 17 Apr 2015 p. 1371)</w:t>
            </w:r>
          </w:p>
        </w:tc>
      </w:tr>
      <w:tr w:rsidR="00DE4679" w14:paraId="769FFD2A" w14:textId="77777777">
        <w:trPr>
          <w:cantSplit/>
          <w:jc w:val="center"/>
        </w:trPr>
        <w:tc>
          <w:tcPr>
            <w:tcW w:w="10207" w:type="dxa"/>
            <w:gridSpan w:val="4"/>
          </w:tcPr>
          <w:p w14:paraId="7D711783" w14:textId="77777777" w:rsidR="00DE4679" w:rsidRDefault="001A280C">
            <w:pPr>
              <w:pStyle w:val="Table01Row"/>
            </w:pPr>
            <w:r>
              <w:rPr>
                <w:b/>
              </w:rPr>
              <w:t xml:space="preserve">Reprint 12 as at 22 Mar 2013 (not including 2010/051 s. 12(2)(c), (5)(d) &amp; (7)(b), 2012/008 Pt. 3 (other than </w:t>
            </w:r>
            <w:r>
              <w:rPr>
                <w:b/>
              </w:rPr>
              <w:t>s. 15‑18), 2012/048 &amp; 2012/059 s. 12)</w:t>
            </w:r>
          </w:p>
        </w:tc>
      </w:tr>
      <w:tr w:rsidR="00DE4679" w14:paraId="65AA1990" w14:textId="77777777">
        <w:trPr>
          <w:cantSplit/>
          <w:jc w:val="center"/>
        </w:trPr>
        <w:tc>
          <w:tcPr>
            <w:tcW w:w="4253" w:type="dxa"/>
          </w:tcPr>
          <w:p w14:paraId="72C028C5" w14:textId="77777777" w:rsidR="00DE4679" w:rsidRDefault="001A280C">
            <w:pPr>
              <w:pStyle w:val="Table01Row"/>
            </w:pPr>
            <w:r>
              <w:rPr>
                <w:i/>
              </w:rPr>
              <w:t>Medicines and Poisons Act 2014</w:t>
            </w:r>
            <w:r>
              <w:t xml:space="preserve"> s. 188</w:t>
            </w:r>
          </w:p>
        </w:tc>
        <w:tc>
          <w:tcPr>
            <w:tcW w:w="1134" w:type="dxa"/>
          </w:tcPr>
          <w:p w14:paraId="50E8F8CA" w14:textId="77777777" w:rsidR="00DE4679" w:rsidRDefault="001A280C">
            <w:pPr>
              <w:pStyle w:val="Table01Row"/>
            </w:pPr>
            <w:r>
              <w:t>2014/013</w:t>
            </w:r>
          </w:p>
        </w:tc>
        <w:tc>
          <w:tcPr>
            <w:tcW w:w="1134" w:type="dxa"/>
          </w:tcPr>
          <w:p w14:paraId="149D3487" w14:textId="77777777" w:rsidR="00DE4679" w:rsidRDefault="001A280C">
            <w:pPr>
              <w:pStyle w:val="Table01Row"/>
            </w:pPr>
            <w:r>
              <w:t>2 Jul 2014</w:t>
            </w:r>
          </w:p>
        </w:tc>
        <w:tc>
          <w:tcPr>
            <w:tcW w:w="3686" w:type="dxa"/>
          </w:tcPr>
          <w:p w14:paraId="6DF4DC08" w14:textId="77777777" w:rsidR="00DE4679" w:rsidRDefault="001A280C">
            <w:pPr>
              <w:pStyle w:val="Table01Row"/>
            </w:pPr>
            <w:r>
              <w:t xml:space="preserve">30 Jan 2017 (see s. 2(b) &amp; </w:t>
            </w:r>
            <w:r>
              <w:rPr>
                <w:i/>
              </w:rPr>
              <w:t>Gazette</w:t>
            </w:r>
            <w:r>
              <w:t xml:space="preserve"> 17 Jan 2017 p. 403)</w:t>
            </w:r>
          </w:p>
        </w:tc>
      </w:tr>
      <w:tr w:rsidR="00DE4679" w14:paraId="44CCD238" w14:textId="77777777">
        <w:trPr>
          <w:cantSplit/>
          <w:jc w:val="center"/>
        </w:trPr>
        <w:tc>
          <w:tcPr>
            <w:tcW w:w="4253" w:type="dxa"/>
          </w:tcPr>
          <w:p w14:paraId="49A3907D" w14:textId="77777777" w:rsidR="00DE4679" w:rsidRDefault="001A280C">
            <w:pPr>
              <w:pStyle w:val="Table01Row"/>
            </w:pPr>
            <w:r>
              <w:rPr>
                <w:i/>
              </w:rPr>
              <w:t>Statutes (Repeals and Minor Amendments) Act 2014</w:t>
            </w:r>
            <w:r>
              <w:t xml:space="preserve"> s. 35</w:t>
            </w:r>
          </w:p>
        </w:tc>
        <w:tc>
          <w:tcPr>
            <w:tcW w:w="1134" w:type="dxa"/>
          </w:tcPr>
          <w:p w14:paraId="22EAE9D2" w14:textId="77777777" w:rsidR="00DE4679" w:rsidRDefault="001A280C">
            <w:pPr>
              <w:pStyle w:val="Table01Row"/>
            </w:pPr>
            <w:r>
              <w:t>2014/017</w:t>
            </w:r>
          </w:p>
        </w:tc>
        <w:tc>
          <w:tcPr>
            <w:tcW w:w="1134" w:type="dxa"/>
          </w:tcPr>
          <w:p w14:paraId="2918F209" w14:textId="77777777" w:rsidR="00DE4679" w:rsidRDefault="001A280C">
            <w:pPr>
              <w:pStyle w:val="Table01Row"/>
            </w:pPr>
            <w:r>
              <w:t>2 Jul 2014</w:t>
            </w:r>
          </w:p>
        </w:tc>
        <w:tc>
          <w:tcPr>
            <w:tcW w:w="3686" w:type="dxa"/>
          </w:tcPr>
          <w:p w14:paraId="3D0A0774" w14:textId="77777777" w:rsidR="00DE4679" w:rsidRDefault="001A280C">
            <w:pPr>
              <w:pStyle w:val="Table01Row"/>
            </w:pPr>
            <w:r>
              <w:t xml:space="preserve">6 Sep 2014 (see s. 2(b) and </w:t>
            </w:r>
            <w:r>
              <w:rPr>
                <w:i/>
              </w:rPr>
              <w:t>Gazette</w:t>
            </w:r>
            <w:r>
              <w:t xml:space="preserve"> 5 Sep 2014 p. 3213)</w:t>
            </w:r>
          </w:p>
        </w:tc>
      </w:tr>
      <w:tr w:rsidR="00DE4679" w14:paraId="584ED886" w14:textId="77777777">
        <w:trPr>
          <w:cantSplit/>
          <w:jc w:val="center"/>
        </w:trPr>
        <w:tc>
          <w:tcPr>
            <w:tcW w:w="4253" w:type="dxa"/>
          </w:tcPr>
          <w:p w14:paraId="00A98976" w14:textId="77777777" w:rsidR="00DE4679" w:rsidRDefault="001A280C">
            <w:pPr>
              <w:pStyle w:val="Table01Row"/>
            </w:pPr>
            <w:r>
              <w:rPr>
                <w:i/>
              </w:rPr>
              <w:t>Taxi Drivers Licensing Act 2014</w:t>
            </w:r>
            <w:r>
              <w:t xml:space="preserve"> Pt. 10 Div. 1</w:t>
            </w:r>
          </w:p>
        </w:tc>
        <w:tc>
          <w:tcPr>
            <w:tcW w:w="1134" w:type="dxa"/>
          </w:tcPr>
          <w:p w14:paraId="030B228D" w14:textId="77777777" w:rsidR="00DE4679" w:rsidRDefault="001A280C">
            <w:pPr>
              <w:pStyle w:val="Table01Row"/>
            </w:pPr>
            <w:r>
              <w:t>2014/018</w:t>
            </w:r>
          </w:p>
        </w:tc>
        <w:tc>
          <w:tcPr>
            <w:tcW w:w="1134" w:type="dxa"/>
          </w:tcPr>
          <w:p w14:paraId="5D3934EB" w14:textId="77777777" w:rsidR="00DE4679" w:rsidRDefault="001A280C">
            <w:pPr>
              <w:pStyle w:val="Table01Row"/>
            </w:pPr>
            <w:r>
              <w:t>2 Jul 2014</w:t>
            </w:r>
          </w:p>
        </w:tc>
        <w:tc>
          <w:tcPr>
            <w:tcW w:w="3686" w:type="dxa"/>
          </w:tcPr>
          <w:p w14:paraId="76AFFB76" w14:textId="77777777" w:rsidR="00DE4679" w:rsidRDefault="001A280C">
            <w:pPr>
              <w:pStyle w:val="Table01Row"/>
            </w:pPr>
            <w:r>
              <w:t>Repealed by 2018/026 s. 304</w:t>
            </w:r>
          </w:p>
        </w:tc>
      </w:tr>
      <w:tr w:rsidR="00DE4679" w14:paraId="227CB6BB" w14:textId="77777777">
        <w:trPr>
          <w:cantSplit/>
          <w:jc w:val="center"/>
        </w:trPr>
        <w:tc>
          <w:tcPr>
            <w:tcW w:w="4253" w:type="dxa"/>
          </w:tcPr>
          <w:p w14:paraId="63D573DB" w14:textId="77777777" w:rsidR="00DE4679" w:rsidRDefault="001A280C">
            <w:pPr>
              <w:pStyle w:val="Table01Row"/>
            </w:pPr>
            <w:r>
              <w:rPr>
                <w:i/>
              </w:rPr>
              <w:t>Road Traffic Amendment (Alcohol Interlocks and Other Matters) Act 2015</w:t>
            </w:r>
            <w:r>
              <w:t xml:space="preserve"> Pt. 2 &amp; Pt. 3 Div. 1</w:t>
            </w:r>
          </w:p>
        </w:tc>
        <w:tc>
          <w:tcPr>
            <w:tcW w:w="1134" w:type="dxa"/>
          </w:tcPr>
          <w:p w14:paraId="0ECA76F9" w14:textId="77777777" w:rsidR="00DE4679" w:rsidRDefault="001A280C">
            <w:pPr>
              <w:pStyle w:val="Table01Row"/>
            </w:pPr>
            <w:r>
              <w:t xml:space="preserve">2015/002 (as amended by 2019/020 </w:t>
            </w:r>
            <w:r>
              <w:t>s. 7)</w:t>
            </w:r>
          </w:p>
        </w:tc>
        <w:tc>
          <w:tcPr>
            <w:tcW w:w="1134" w:type="dxa"/>
          </w:tcPr>
          <w:p w14:paraId="0842DCD7" w14:textId="77777777" w:rsidR="00DE4679" w:rsidRDefault="001A280C">
            <w:pPr>
              <w:pStyle w:val="Table01Row"/>
            </w:pPr>
            <w:r>
              <w:t>25 Feb 2015</w:t>
            </w:r>
          </w:p>
        </w:tc>
        <w:tc>
          <w:tcPr>
            <w:tcW w:w="3686" w:type="dxa"/>
          </w:tcPr>
          <w:p w14:paraId="081EE84B" w14:textId="77777777" w:rsidR="00DE4679" w:rsidRDefault="001A280C">
            <w:pPr>
              <w:pStyle w:val="Table01Row"/>
            </w:pPr>
            <w:r>
              <w:t xml:space="preserve">Pt. 2 (other than s. 9): 4 Apr 2016 (see s. 2(1)(b) and </w:t>
            </w:r>
            <w:r>
              <w:rPr>
                <w:i/>
              </w:rPr>
              <w:t>Gazette</w:t>
            </w:r>
            <w:r>
              <w:t xml:space="preserve"> 24 Mar 2016 p. 927);</w:t>
            </w:r>
          </w:p>
          <w:p w14:paraId="24C243F7" w14:textId="77777777" w:rsidR="00DE4679" w:rsidRDefault="001A280C">
            <w:pPr>
              <w:pStyle w:val="Table01Row"/>
            </w:pPr>
            <w:r>
              <w:t xml:space="preserve">Pt. 3 Div. 1: 24 Oct 2016 (see s. 2(1)(b) &amp; (2) and </w:t>
            </w:r>
            <w:r>
              <w:rPr>
                <w:i/>
              </w:rPr>
              <w:t>Gazette</w:t>
            </w:r>
            <w:r>
              <w:t xml:space="preserve"> 20 Sep 2016 p. 3965);</w:t>
            </w:r>
          </w:p>
          <w:p w14:paraId="4BB60F7B" w14:textId="77777777" w:rsidR="00DE4679" w:rsidRDefault="001A280C">
            <w:pPr>
              <w:pStyle w:val="Table01Row"/>
            </w:pPr>
            <w:r>
              <w:t>s. 9: deleted by 2019/020 s. 7</w:t>
            </w:r>
          </w:p>
        </w:tc>
      </w:tr>
      <w:tr w:rsidR="00DE4679" w14:paraId="460F3E1F" w14:textId="77777777">
        <w:trPr>
          <w:cantSplit/>
          <w:jc w:val="center"/>
        </w:trPr>
        <w:tc>
          <w:tcPr>
            <w:tcW w:w="4253" w:type="dxa"/>
          </w:tcPr>
          <w:p w14:paraId="257ADDA1" w14:textId="77777777" w:rsidR="00DE4679" w:rsidRDefault="001A280C">
            <w:pPr>
              <w:pStyle w:val="Table01Row"/>
            </w:pPr>
            <w:r>
              <w:rPr>
                <w:i/>
              </w:rPr>
              <w:t>Road Traffic Legislation Amendment Act </w:t>
            </w:r>
            <w:r>
              <w:rPr>
                <w:i/>
              </w:rPr>
              <w:t>2015</w:t>
            </w:r>
            <w:r>
              <w:t xml:space="preserve"> Pt. 2</w:t>
            </w:r>
          </w:p>
        </w:tc>
        <w:tc>
          <w:tcPr>
            <w:tcW w:w="1134" w:type="dxa"/>
          </w:tcPr>
          <w:p w14:paraId="75953E14" w14:textId="77777777" w:rsidR="00DE4679" w:rsidRDefault="001A280C">
            <w:pPr>
              <w:pStyle w:val="Table01Row"/>
            </w:pPr>
            <w:r>
              <w:t>2015/010</w:t>
            </w:r>
          </w:p>
        </w:tc>
        <w:tc>
          <w:tcPr>
            <w:tcW w:w="1134" w:type="dxa"/>
          </w:tcPr>
          <w:p w14:paraId="797B883D" w14:textId="77777777" w:rsidR="00DE4679" w:rsidRDefault="001A280C">
            <w:pPr>
              <w:pStyle w:val="Table01Row"/>
            </w:pPr>
            <w:r>
              <w:t>1 Apr 2015</w:t>
            </w:r>
          </w:p>
        </w:tc>
        <w:tc>
          <w:tcPr>
            <w:tcW w:w="3686" w:type="dxa"/>
          </w:tcPr>
          <w:p w14:paraId="1326797C" w14:textId="77777777" w:rsidR="00DE4679" w:rsidRDefault="001A280C">
            <w:pPr>
              <w:pStyle w:val="Table01Row"/>
            </w:pPr>
            <w:r>
              <w:t>2 Apr 2015 (see s. 2(b))</w:t>
            </w:r>
          </w:p>
        </w:tc>
      </w:tr>
      <w:tr w:rsidR="00DE4679" w14:paraId="0F651837" w14:textId="77777777">
        <w:trPr>
          <w:cantSplit/>
          <w:jc w:val="center"/>
        </w:trPr>
        <w:tc>
          <w:tcPr>
            <w:tcW w:w="10207" w:type="dxa"/>
            <w:gridSpan w:val="4"/>
          </w:tcPr>
          <w:p w14:paraId="51CF0E51" w14:textId="77777777" w:rsidR="00DE4679" w:rsidRDefault="001A280C">
            <w:pPr>
              <w:pStyle w:val="Table01Row"/>
            </w:pPr>
            <w:r>
              <w:rPr>
                <w:b/>
              </w:rPr>
              <w:t>Reprint 13 as at 12 Jun 2015 (not including 2014/013, 2014/018 &amp; 2015/002)</w:t>
            </w:r>
          </w:p>
        </w:tc>
      </w:tr>
      <w:tr w:rsidR="00DE4679" w14:paraId="3A06B415" w14:textId="77777777">
        <w:trPr>
          <w:cantSplit/>
          <w:jc w:val="center"/>
        </w:trPr>
        <w:tc>
          <w:tcPr>
            <w:tcW w:w="4253" w:type="dxa"/>
          </w:tcPr>
          <w:p w14:paraId="345EA0D7" w14:textId="77777777" w:rsidR="00DE4679" w:rsidRDefault="001A280C">
            <w:pPr>
              <w:pStyle w:val="Table01Row"/>
            </w:pPr>
            <w:r>
              <w:rPr>
                <w:i/>
              </w:rPr>
              <w:t>Public Health (Consequential Provisions) Act 2016</w:t>
            </w:r>
            <w:r>
              <w:t xml:space="preserve"> s. 101 &amp; Pt. 5 Div. 21</w:t>
            </w:r>
          </w:p>
        </w:tc>
        <w:tc>
          <w:tcPr>
            <w:tcW w:w="1134" w:type="dxa"/>
          </w:tcPr>
          <w:p w14:paraId="2D4D2E0D" w14:textId="77777777" w:rsidR="00DE4679" w:rsidRDefault="001A280C">
            <w:pPr>
              <w:pStyle w:val="Table01Row"/>
            </w:pPr>
            <w:r>
              <w:t>2016/019</w:t>
            </w:r>
          </w:p>
        </w:tc>
        <w:tc>
          <w:tcPr>
            <w:tcW w:w="1134" w:type="dxa"/>
          </w:tcPr>
          <w:p w14:paraId="04EC6951" w14:textId="77777777" w:rsidR="00DE4679" w:rsidRDefault="001A280C">
            <w:pPr>
              <w:pStyle w:val="Table01Row"/>
            </w:pPr>
            <w:r>
              <w:t>25 Jul 2016</w:t>
            </w:r>
          </w:p>
        </w:tc>
        <w:tc>
          <w:tcPr>
            <w:tcW w:w="3686" w:type="dxa"/>
          </w:tcPr>
          <w:p w14:paraId="7C90EB90" w14:textId="77777777" w:rsidR="00DE4679" w:rsidRDefault="001A280C">
            <w:pPr>
              <w:pStyle w:val="Table01Row"/>
            </w:pPr>
            <w:r>
              <w:t>s. 101: 24 Jan 2017 (see s. 2</w:t>
            </w:r>
            <w:r>
              <w:t xml:space="preserve">(1)(c) and </w:t>
            </w:r>
            <w:r>
              <w:rPr>
                <w:i/>
              </w:rPr>
              <w:t>Gazette</w:t>
            </w:r>
            <w:r>
              <w:t xml:space="preserve"> 10 Jan 2017 p. 165);</w:t>
            </w:r>
          </w:p>
          <w:p w14:paraId="5EA9FAC8" w14:textId="77777777" w:rsidR="00DE4679" w:rsidRDefault="001A280C">
            <w:pPr>
              <w:pStyle w:val="Table01Row"/>
            </w:pPr>
            <w:r>
              <w:t>Pt. 5 Div. 21: to be proclaimed (see s. 2(1)(c))</w:t>
            </w:r>
          </w:p>
        </w:tc>
      </w:tr>
      <w:tr w:rsidR="00DE4679" w14:paraId="63A5163E" w14:textId="77777777">
        <w:trPr>
          <w:cantSplit/>
          <w:jc w:val="center"/>
        </w:trPr>
        <w:tc>
          <w:tcPr>
            <w:tcW w:w="4253" w:type="dxa"/>
          </w:tcPr>
          <w:p w14:paraId="2E3752E9" w14:textId="77777777" w:rsidR="00DE4679" w:rsidRDefault="001A280C">
            <w:pPr>
              <w:pStyle w:val="Table01Row"/>
            </w:pPr>
            <w:r>
              <w:rPr>
                <w:i/>
              </w:rPr>
              <w:t>Road Traffic Legislation Amendment Act 2016</w:t>
            </w:r>
            <w:r>
              <w:t xml:space="preserve"> Pt. 2 Div. 1 &amp; Pt. 3 Div. 1 Subdiv. 1, Div. 2, Div. 3 Subdiv. 1 &amp; Div. 4 Subdiv. 1</w:t>
            </w:r>
          </w:p>
        </w:tc>
        <w:tc>
          <w:tcPr>
            <w:tcW w:w="1134" w:type="dxa"/>
          </w:tcPr>
          <w:p w14:paraId="1B7480D9" w14:textId="77777777" w:rsidR="00DE4679" w:rsidRDefault="001A280C">
            <w:pPr>
              <w:pStyle w:val="Table01Row"/>
            </w:pPr>
            <w:r>
              <w:t xml:space="preserve">2016/025 (as amended by </w:t>
            </w:r>
            <w:r>
              <w:t>2019/020 s. 9)</w:t>
            </w:r>
          </w:p>
        </w:tc>
        <w:tc>
          <w:tcPr>
            <w:tcW w:w="1134" w:type="dxa"/>
          </w:tcPr>
          <w:p w14:paraId="5F7FD441" w14:textId="77777777" w:rsidR="00DE4679" w:rsidRDefault="001A280C">
            <w:pPr>
              <w:pStyle w:val="Table01Row"/>
            </w:pPr>
            <w:r>
              <w:t>21 Sep 2016</w:t>
            </w:r>
          </w:p>
        </w:tc>
        <w:tc>
          <w:tcPr>
            <w:tcW w:w="3686" w:type="dxa"/>
          </w:tcPr>
          <w:p w14:paraId="45FEB022" w14:textId="77777777" w:rsidR="00DE4679" w:rsidRDefault="001A280C">
            <w:pPr>
              <w:pStyle w:val="Table01Row"/>
            </w:pPr>
            <w:r>
              <w:t>Pt. 2 Div. 1: 22 Sep 2016 (see s. 2(b));</w:t>
            </w:r>
          </w:p>
          <w:p w14:paraId="56B7DF1E" w14:textId="77777777" w:rsidR="00DE4679" w:rsidRDefault="001A280C">
            <w:pPr>
              <w:pStyle w:val="Table01Row"/>
            </w:pPr>
            <w:r>
              <w:t xml:space="preserve">Pt. 3 Div. 1 Subdiv. 1, Div. 3 Subdiv. 1 other than s. 46 &amp; 53 &amp; Div. 4 Subdiv. 1 other than s. 64: 28 Nov 2016 (see s. 2(c) and </w:t>
            </w:r>
            <w:r>
              <w:rPr>
                <w:i/>
              </w:rPr>
              <w:t>Gazette</w:t>
            </w:r>
            <w:r>
              <w:t xml:space="preserve"> 25 Nov 2016 p. 5279);</w:t>
            </w:r>
          </w:p>
          <w:p w14:paraId="66F768C6" w14:textId="77777777" w:rsidR="00DE4679" w:rsidRDefault="001A280C">
            <w:pPr>
              <w:pStyle w:val="Table01Row"/>
            </w:pPr>
            <w:r>
              <w:t xml:space="preserve">Pt. 3 Div. 2 &amp; s. 46 &amp; 53: 10 Mar 2017 (see s. 2(c) &amp; </w:t>
            </w:r>
            <w:r>
              <w:rPr>
                <w:i/>
              </w:rPr>
              <w:t>Gazette</w:t>
            </w:r>
            <w:r>
              <w:t xml:space="preserve"> 7 Feb 2017 p. 1158‑9);</w:t>
            </w:r>
          </w:p>
          <w:p w14:paraId="3C7B5CD4" w14:textId="77777777" w:rsidR="00DE4679" w:rsidRDefault="001A280C">
            <w:pPr>
              <w:pStyle w:val="Table01Row"/>
            </w:pPr>
            <w:r>
              <w:t>s. 64: deleted by 2019/020 s. 9</w:t>
            </w:r>
          </w:p>
        </w:tc>
      </w:tr>
      <w:tr w:rsidR="00DE4679" w14:paraId="3BDC1F1C" w14:textId="77777777">
        <w:trPr>
          <w:cantSplit/>
          <w:jc w:val="center"/>
        </w:trPr>
        <w:tc>
          <w:tcPr>
            <w:tcW w:w="4253" w:type="dxa"/>
          </w:tcPr>
          <w:p w14:paraId="4F533193" w14:textId="77777777" w:rsidR="00DE4679" w:rsidRDefault="001A280C">
            <w:pPr>
              <w:pStyle w:val="Table01Row"/>
            </w:pPr>
            <w:r>
              <w:rPr>
                <w:i/>
              </w:rPr>
              <w:t>Road Traffic Amendment (Impounding and Confiscation of Vehicles) Act 2016</w:t>
            </w:r>
            <w:r>
              <w:t xml:space="preserve"> Pt. 2</w:t>
            </w:r>
          </w:p>
        </w:tc>
        <w:tc>
          <w:tcPr>
            <w:tcW w:w="1134" w:type="dxa"/>
          </w:tcPr>
          <w:p w14:paraId="45A1A134" w14:textId="77777777" w:rsidR="00DE4679" w:rsidRDefault="001A280C">
            <w:pPr>
              <w:pStyle w:val="Table01Row"/>
            </w:pPr>
            <w:r>
              <w:t>2016/051</w:t>
            </w:r>
          </w:p>
        </w:tc>
        <w:tc>
          <w:tcPr>
            <w:tcW w:w="1134" w:type="dxa"/>
          </w:tcPr>
          <w:p w14:paraId="64B228B2" w14:textId="77777777" w:rsidR="00DE4679" w:rsidRDefault="001A280C">
            <w:pPr>
              <w:pStyle w:val="Table01Row"/>
            </w:pPr>
            <w:r>
              <w:t>28 Nov 2016</w:t>
            </w:r>
          </w:p>
        </w:tc>
        <w:tc>
          <w:tcPr>
            <w:tcW w:w="3686" w:type="dxa"/>
          </w:tcPr>
          <w:p w14:paraId="21D02895" w14:textId="77777777" w:rsidR="00DE4679" w:rsidRDefault="001A280C">
            <w:pPr>
              <w:pStyle w:val="Table01Row"/>
            </w:pPr>
            <w:r>
              <w:t>Pt. 2 other than s. 5: 14 Jan 2017 (s</w:t>
            </w:r>
            <w:r>
              <w:t xml:space="preserve">ee s. 2(1)(b) &amp; (2) &amp; </w:t>
            </w:r>
            <w:r>
              <w:rPr>
                <w:i/>
              </w:rPr>
              <w:t>Gazette</w:t>
            </w:r>
            <w:r>
              <w:t xml:space="preserve"> 13 Jan 2017 p. 338); </w:t>
            </w:r>
          </w:p>
          <w:p w14:paraId="49B18F88" w14:textId="77777777" w:rsidR="00DE4679" w:rsidRDefault="001A280C">
            <w:pPr>
              <w:pStyle w:val="Table01Row"/>
            </w:pPr>
            <w:r>
              <w:t>s. 5 repealed (see s. 57(1))</w:t>
            </w:r>
          </w:p>
        </w:tc>
      </w:tr>
      <w:tr w:rsidR="00DE4679" w14:paraId="1C4AD16D" w14:textId="77777777">
        <w:trPr>
          <w:cantSplit/>
          <w:jc w:val="center"/>
        </w:trPr>
        <w:tc>
          <w:tcPr>
            <w:tcW w:w="10207" w:type="dxa"/>
            <w:gridSpan w:val="4"/>
          </w:tcPr>
          <w:p w14:paraId="06A252B0" w14:textId="77777777" w:rsidR="00DE4679" w:rsidRDefault="001A280C">
            <w:pPr>
              <w:pStyle w:val="Table01Row"/>
            </w:pPr>
            <w:r>
              <w:rPr>
                <w:b/>
              </w:rPr>
              <w:t>Reprint 14 as at 1 Dec 2017 (not including 2014/018, 2016/019 Pt. 5 Div. 21 &amp; 2016/025 s. 64)</w:t>
            </w:r>
          </w:p>
        </w:tc>
      </w:tr>
      <w:tr w:rsidR="00DE4679" w14:paraId="1FAD6100" w14:textId="77777777">
        <w:trPr>
          <w:cantSplit/>
          <w:jc w:val="center"/>
        </w:trPr>
        <w:tc>
          <w:tcPr>
            <w:tcW w:w="4253" w:type="dxa"/>
          </w:tcPr>
          <w:p w14:paraId="7D5111DE" w14:textId="77777777" w:rsidR="00DE4679" w:rsidRDefault="001A280C">
            <w:pPr>
              <w:pStyle w:val="Table01Row"/>
            </w:pPr>
            <w:r>
              <w:rPr>
                <w:i/>
              </w:rPr>
              <w:t>Health Practitioner Regulation National Law (WA) Amendment Act 2018</w:t>
            </w:r>
            <w:r>
              <w:t xml:space="preserve"> s. 120</w:t>
            </w:r>
          </w:p>
        </w:tc>
        <w:tc>
          <w:tcPr>
            <w:tcW w:w="1134" w:type="dxa"/>
          </w:tcPr>
          <w:p w14:paraId="2A277899" w14:textId="77777777" w:rsidR="00DE4679" w:rsidRDefault="001A280C">
            <w:pPr>
              <w:pStyle w:val="Table01Row"/>
            </w:pPr>
            <w:r>
              <w:t>2018</w:t>
            </w:r>
            <w:r>
              <w:t>/004</w:t>
            </w:r>
          </w:p>
        </w:tc>
        <w:tc>
          <w:tcPr>
            <w:tcW w:w="1134" w:type="dxa"/>
          </w:tcPr>
          <w:p w14:paraId="474A3E4D" w14:textId="77777777" w:rsidR="00DE4679" w:rsidRDefault="001A280C">
            <w:pPr>
              <w:pStyle w:val="Table01Row"/>
            </w:pPr>
            <w:r>
              <w:t>19 Apr 2018</w:t>
            </w:r>
          </w:p>
        </w:tc>
        <w:tc>
          <w:tcPr>
            <w:tcW w:w="3686" w:type="dxa"/>
          </w:tcPr>
          <w:p w14:paraId="0644FD12" w14:textId="77777777" w:rsidR="00DE4679" w:rsidRDefault="001A280C">
            <w:pPr>
              <w:pStyle w:val="Table01Row"/>
            </w:pPr>
            <w:r>
              <w:t xml:space="preserve">1 Dec 2018 (see s. 2(d) and </w:t>
            </w:r>
            <w:r>
              <w:rPr>
                <w:i/>
              </w:rPr>
              <w:t>Gazette</w:t>
            </w:r>
            <w:r>
              <w:t xml:space="preserve"> 13 Nov 2018 p. 4427‑8)</w:t>
            </w:r>
          </w:p>
        </w:tc>
      </w:tr>
      <w:tr w:rsidR="00DE4679" w14:paraId="0F6BC542" w14:textId="77777777">
        <w:trPr>
          <w:cantSplit/>
          <w:jc w:val="center"/>
        </w:trPr>
        <w:tc>
          <w:tcPr>
            <w:tcW w:w="4253" w:type="dxa"/>
          </w:tcPr>
          <w:p w14:paraId="596EFF16" w14:textId="77777777" w:rsidR="00DE4679" w:rsidRDefault="001A280C">
            <w:pPr>
              <w:pStyle w:val="Table01Row"/>
            </w:pPr>
            <w:r>
              <w:rPr>
                <w:i/>
              </w:rPr>
              <w:t>Road Traffic Amendment (Driving Offences) Act 2018</w:t>
            </w:r>
            <w:r>
              <w:t xml:space="preserve"> Pt. 2</w:t>
            </w:r>
          </w:p>
        </w:tc>
        <w:tc>
          <w:tcPr>
            <w:tcW w:w="1134" w:type="dxa"/>
          </w:tcPr>
          <w:p w14:paraId="123CD0C7" w14:textId="77777777" w:rsidR="00DE4679" w:rsidRDefault="001A280C">
            <w:pPr>
              <w:pStyle w:val="Table01Row"/>
            </w:pPr>
            <w:r>
              <w:t>2018/019</w:t>
            </w:r>
          </w:p>
        </w:tc>
        <w:tc>
          <w:tcPr>
            <w:tcW w:w="1134" w:type="dxa"/>
          </w:tcPr>
          <w:p w14:paraId="42221758" w14:textId="77777777" w:rsidR="00DE4679" w:rsidRDefault="001A280C">
            <w:pPr>
              <w:pStyle w:val="Table01Row"/>
            </w:pPr>
            <w:r>
              <w:t>7 Sep 2018</w:t>
            </w:r>
          </w:p>
        </w:tc>
        <w:tc>
          <w:tcPr>
            <w:tcW w:w="3686" w:type="dxa"/>
          </w:tcPr>
          <w:p w14:paraId="30E65586" w14:textId="77777777" w:rsidR="00DE4679" w:rsidRDefault="001A280C">
            <w:pPr>
              <w:pStyle w:val="Table01Row"/>
            </w:pPr>
            <w:r>
              <w:t xml:space="preserve">17 Nov 2018 (see s. 2(b) and </w:t>
            </w:r>
            <w:r>
              <w:rPr>
                <w:i/>
              </w:rPr>
              <w:t>Gazette</w:t>
            </w:r>
            <w:r>
              <w:t xml:space="preserve"> 16 Nov 2018 p. 4523)</w:t>
            </w:r>
          </w:p>
        </w:tc>
      </w:tr>
      <w:tr w:rsidR="00DE4679" w14:paraId="633FD0D2" w14:textId="77777777">
        <w:trPr>
          <w:cantSplit/>
          <w:jc w:val="center"/>
        </w:trPr>
        <w:tc>
          <w:tcPr>
            <w:tcW w:w="4253" w:type="dxa"/>
          </w:tcPr>
          <w:p w14:paraId="347B24B5" w14:textId="77777777" w:rsidR="00DE4679" w:rsidRDefault="001A280C">
            <w:pPr>
              <w:pStyle w:val="Table01Row"/>
            </w:pPr>
            <w:r>
              <w:rPr>
                <w:i/>
              </w:rPr>
              <w:t xml:space="preserve">Transport (Road Passenger </w:t>
            </w:r>
            <w:r>
              <w:rPr>
                <w:i/>
              </w:rPr>
              <w:t>Services) Act 2018</w:t>
            </w:r>
            <w:r>
              <w:t xml:space="preserve"> Pt. 14 Div. 2 Subdiv. 3</w:t>
            </w:r>
          </w:p>
        </w:tc>
        <w:tc>
          <w:tcPr>
            <w:tcW w:w="1134" w:type="dxa"/>
          </w:tcPr>
          <w:p w14:paraId="733C0247" w14:textId="77777777" w:rsidR="00DE4679" w:rsidRDefault="001A280C">
            <w:pPr>
              <w:pStyle w:val="Table01Row"/>
            </w:pPr>
            <w:r>
              <w:t>2018/026</w:t>
            </w:r>
          </w:p>
        </w:tc>
        <w:tc>
          <w:tcPr>
            <w:tcW w:w="1134" w:type="dxa"/>
          </w:tcPr>
          <w:p w14:paraId="6030456B" w14:textId="77777777" w:rsidR="00DE4679" w:rsidRDefault="001A280C">
            <w:pPr>
              <w:pStyle w:val="Table01Row"/>
            </w:pPr>
            <w:r>
              <w:t>30 Oct 2018</w:t>
            </w:r>
          </w:p>
        </w:tc>
        <w:tc>
          <w:tcPr>
            <w:tcW w:w="3686" w:type="dxa"/>
          </w:tcPr>
          <w:p w14:paraId="36E3FBCE" w14:textId="77777777" w:rsidR="00DE4679" w:rsidRDefault="001A280C">
            <w:pPr>
              <w:pStyle w:val="Table01Row"/>
            </w:pPr>
            <w:r>
              <w:t xml:space="preserve">2 Jul 2019 (see s. 2(b) and </w:t>
            </w:r>
            <w:r>
              <w:rPr>
                <w:i/>
              </w:rPr>
              <w:t>Gazette</w:t>
            </w:r>
            <w:r>
              <w:t xml:space="preserve"> 28 Jun 2019 p. 2473)</w:t>
            </w:r>
          </w:p>
        </w:tc>
      </w:tr>
      <w:tr w:rsidR="00DE4679" w14:paraId="5068C5B3" w14:textId="77777777">
        <w:trPr>
          <w:cantSplit/>
          <w:jc w:val="center"/>
        </w:trPr>
        <w:tc>
          <w:tcPr>
            <w:tcW w:w="4253" w:type="dxa"/>
          </w:tcPr>
          <w:p w14:paraId="223AF0F7" w14:textId="77777777" w:rsidR="00DE4679" w:rsidRDefault="001A280C">
            <w:pPr>
              <w:pStyle w:val="Table01Row"/>
            </w:pPr>
            <w:r>
              <w:rPr>
                <w:i/>
              </w:rPr>
              <w:t>Road Traffic Amendment (Blood Alcohol Content) Act 2019</w:t>
            </w:r>
            <w:r>
              <w:t xml:space="preserve"> Pt. 2</w:t>
            </w:r>
          </w:p>
        </w:tc>
        <w:tc>
          <w:tcPr>
            <w:tcW w:w="1134" w:type="dxa"/>
          </w:tcPr>
          <w:p w14:paraId="4A3B040E" w14:textId="77777777" w:rsidR="00DE4679" w:rsidRDefault="001A280C">
            <w:pPr>
              <w:pStyle w:val="Table01Row"/>
            </w:pPr>
            <w:r>
              <w:t>2019/020</w:t>
            </w:r>
          </w:p>
        </w:tc>
        <w:tc>
          <w:tcPr>
            <w:tcW w:w="1134" w:type="dxa"/>
          </w:tcPr>
          <w:p w14:paraId="55175C22" w14:textId="77777777" w:rsidR="00DE4679" w:rsidRDefault="001A280C">
            <w:pPr>
              <w:pStyle w:val="Table01Row"/>
            </w:pPr>
            <w:r>
              <w:t>15 Aug 2019</w:t>
            </w:r>
          </w:p>
        </w:tc>
        <w:tc>
          <w:tcPr>
            <w:tcW w:w="3686" w:type="dxa"/>
          </w:tcPr>
          <w:p w14:paraId="7C367664" w14:textId="77777777" w:rsidR="00DE4679" w:rsidRDefault="001A280C">
            <w:pPr>
              <w:pStyle w:val="Table01Row"/>
            </w:pPr>
            <w:r>
              <w:t>12 Sep 2019 (see s. 2(b))</w:t>
            </w:r>
          </w:p>
        </w:tc>
      </w:tr>
      <w:tr w:rsidR="00DE4679" w14:paraId="3FD51515" w14:textId="77777777">
        <w:trPr>
          <w:cantSplit/>
          <w:jc w:val="center"/>
        </w:trPr>
        <w:tc>
          <w:tcPr>
            <w:tcW w:w="4253" w:type="dxa"/>
          </w:tcPr>
          <w:p w14:paraId="5E75491B" w14:textId="77777777" w:rsidR="00DE4679" w:rsidRDefault="001A280C">
            <w:pPr>
              <w:pStyle w:val="Table01Row"/>
            </w:pPr>
            <w:r>
              <w:rPr>
                <w:i/>
              </w:rPr>
              <w:lastRenderedPageBreak/>
              <w:t>Road Traffic Amendment (</w:t>
            </w:r>
            <w:r>
              <w:rPr>
                <w:i/>
              </w:rPr>
              <w:t>Impaired Driving and Penalties) Act 2020</w:t>
            </w:r>
            <w:r>
              <w:t xml:space="preserve"> Pt. 2</w:t>
            </w:r>
          </w:p>
        </w:tc>
        <w:tc>
          <w:tcPr>
            <w:tcW w:w="1134" w:type="dxa"/>
          </w:tcPr>
          <w:p w14:paraId="54826BEC" w14:textId="77777777" w:rsidR="00DE4679" w:rsidRDefault="001A280C">
            <w:pPr>
              <w:pStyle w:val="Table01Row"/>
            </w:pPr>
            <w:r>
              <w:t>2020/027</w:t>
            </w:r>
          </w:p>
        </w:tc>
        <w:tc>
          <w:tcPr>
            <w:tcW w:w="1134" w:type="dxa"/>
          </w:tcPr>
          <w:p w14:paraId="2A7311C8" w14:textId="77777777" w:rsidR="00DE4679" w:rsidRDefault="001A280C">
            <w:pPr>
              <w:pStyle w:val="Table01Row"/>
            </w:pPr>
            <w:r>
              <w:t>9 Jul 2020</w:t>
            </w:r>
          </w:p>
        </w:tc>
        <w:tc>
          <w:tcPr>
            <w:tcW w:w="3686" w:type="dxa"/>
          </w:tcPr>
          <w:p w14:paraId="1B7DDF5B" w14:textId="77777777" w:rsidR="00DE4679" w:rsidRDefault="001A280C">
            <w:pPr>
              <w:pStyle w:val="Table01Row"/>
            </w:pPr>
            <w:r>
              <w:t>Pt. 2 (but only s. 3 &amp; 39): 12 Oct 2020 (see s. 2(1)(b) and SL 2020/148 cl. 2);</w:t>
            </w:r>
          </w:p>
          <w:p w14:paraId="46EE544A" w14:textId="77777777" w:rsidR="00DE4679" w:rsidRDefault="001A280C">
            <w:pPr>
              <w:pStyle w:val="Table01Row"/>
            </w:pPr>
            <w:r>
              <w:t>s. 24 &amp; 26: 28 Oct 2020 (see s. 2(1)(b) and SL 2020/199 cl. 2);</w:t>
            </w:r>
          </w:p>
          <w:p w14:paraId="4024777F" w14:textId="77777777" w:rsidR="00DE4679" w:rsidRDefault="001A280C">
            <w:pPr>
              <w:pStyle w:val="Table01Row"/>
            </w:pPr>
            <w:r>
              <w:t>s. 29(10) &amp; 33: 26 Feb 2021 (see s. 2(1)(b) and SL 2020/254 cl. 2)</w:t>
            </w:r>
          </w:p>
          <w:p w14:paraId="52090A18" w14:textId="77777777" w:rsidR="00DE4679" w:rsidRDefault="001A280C">
            <w:pPr>
              <w:pStyle w:val="Table01Row"/>
            </w:pPr>
            <w:r>
              <w:t>s. 4‑23, 25, 27, 28, 29(1)‑(9) &amp; (11), 30‑32, 34‑38, 40 &amp; 41: 1 Jul 2021 (see s. 2(1)(b) and SL 2021/54 cl. (2)(a) to (c))</w:t>
            </w:r>
          </w:p>
        </w:tc>
      </w:tr>
      <w:tr w:rsidR="00DE4679" w14:paraId="33B6D5BD" w14:textId="77777777">
        <w:trPr>
          <w:cantSplit/>
          <w:jc w:val="center"/>
        </w:trPr>
        <w:tc>
          <w:tcPr>
            <w:tcW w:w="4253" w:type="dxa"/>
          </w:tcPr>
          <w:p w14:paraId="6C96A2B7" w14:textId="77777777" w:rsidR="00DE4679" w:rsidRDefault="001A280C">
            <w:pPr>
              <w:pStyle w:val="Table01Row"/>
            </w:pPr>
            <w:r>
              <w:rPr>
                <w:i/>
              </w:rPr>
              <w:t>Road Traffic Amendment (Immobilisation, Towing and Detention of V</w:t>
            </w:r>
            <w:r>
              <w:rPr>
                <w:i/>
              </w:rPr>
              <w:t>ehicles) Act 2020</w:t>
            </w:r>
            <w:r>
              <w:t xml:space="preserve"> Pt. 2</w:t>
            </w:r>
          </w:p>
        </w:tc>
        <w:tc>
          <w:tcPr>
            <w:tcW w:w="1134" w:type="dxa"/>
          </w:tcPr>
          <w:p w14:paraId="69ED2962" w14:textId="77777777" w:rsidR="00DE4679" w:rsidRDefault="001A280C">
            <w:pPr>
              <w:pStyle w:val="Table01Row"/>
            </w:pPr>
            <w:r>
              <w:t>2020/038</w:t>
            </w:r>
          </w:p>
        </w:tc>
        <w:tc>
          <w:tcPr>
            <w:tcW w:w="1134" w:type="dxa"/>
          </w:tcPr>
          <w:p w14:paraId="4A598BD0" w14:textId="77777777" w:rsidR="00DE4679" w:rsidRDefault="001A280C">
            <w:pPr>
              <w:pStyle w:val="Table01Row"/>
            </w:pPr>
            <w:r>
              <w:t>10 Nov 2020</w:t>
            </w:r>
          </w:p>
        </w:tc>
        <w:tc>
          <w:tcPr>
            <w:tcW w:w="3686" w:type="dxa"/>
          </w:tcPr>
          <w:p w14:paraId="68558406" w14:textId="77777777" w:rsidR="00DE4679" w:rsidRDefault="001A280C">
            <w:pPr>
              <w:pStyle w:val="Table01Row"/>
            </w:pPr>
            <w:r>
              <w:t>14 Dec 2020 (see s. 2(1)(b) and SL 2020/229 cl. 2)</w:t>
            </w:r>
          </w:p>
        </w:tc>
      </w:tr>
    </w:tbl>
    <w:p w14:paraId="08327B4C" w14:textId="77777777" w:rsidR="00DE4679" w:rsidRDefault="001A280C">
      <w:pPr>
        <w:pStyle w:val="IActName"/>
      </w:pPr>
      <w:r>
        <w:t>Roman Catholic Bishop of Broome Property Act 1957</w:t>
      </w:r>
    </w:p>
    <w:p w14:paraId="13B0B89A" w14:textId="77777777" w:rsidR="00DE4679" w:rsidRDefault="001A280C">
      <w:pPr>
        <w:pStyle w:val="Table01Note"/>
      </w:pPr>
      <w:r>
        <w:t>Formerly “</w:t>
      </w:r>
      <w:r>
        <w:rPr>
          <w:i/>
        </w:rPr>
        <w:t>Roman Catholic Vicariate of the Kimberleys Property Act 1957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DBE59B" w14:textId="77777777">
        <w:trPr>
          <w:cantSplit/>
          <w:jc w:val="center"/>
        </w:trPr>
        <w:tc>
          <w:tcPr>
            <w:tcW w:w="1134" w:type="dxa"/>
          </w:tcPr>
          <w:p w14:paraId="7DA6A2F0" w14:textId="77777777" w:rsidR="00DE4679" w:rsidRDefault="001A280C">
            <w:pPr>
              <w:pStyle w:val="Table01Row"/>
              <w:keepNext/>
            </w:pPr>
            <w:r>
              <w:rPr>
                <w:b/>
              </w:rPr>
              <w:t>Portfolio:</w:t>
            </w:r>
          </w:p>
        </w:tc>
        <w:tc>
          <w:tcPr>
            <w:tcW w:w="8505" w:type="dxa"/>
          </w:tcPr>
          <w:p w14:paraId="7CC5DDD3" w14:textId="77777777" w:rsidR="00DE4679" w:rsidRDefault="001A280C">
            <w:pPr>
              <w:pStyle w:val="Table01Row"/>
              <w:keepNext/>
            </w:pPr>
            <w:r>
              <w:t>Attorney General</w:t>
            </w:r>
          </w:p>
        </w:tc>
      </w:tr>
      <w:tr w:rsidR="00DE4679" w14:paraId="1171DEB0" w14:textId="77777777">
        <w:trPr>
          <w:cantSplit/>
          <w:jc w:val="center"/>
        </w:trPr>
        <w:tc>
          <w:tcPr>
            <w:tcW w:w="1134" w:type="dxa"/>
          </w:tcPr>
          <w:p w14:paraId="08045230" w14:textId="77777777" w:rsidR="00DE4679" w:rsidRDefault="001A280C">
            <w:pPr>
              <w:pStyle w:val="Table01Row"/>
              <w:keepNext/>
            </w:pPr>
            <w:r>
              <w:rPr>
                <w:b/>
              </w:rPr>
              <w:t>Agency:</w:t>
            </w:r>
          </w:p>
        </w:tc>
        <w:tc>
          <w:tcPr>
            <w:tcW w:w="8505" w:type="dxa"/>
          </w:tcPr>
          <w:p w14:paraId="28D1BDFA" w14:textId="77777777" w:rsidR="00DE4679" w:rsidRDefault="001A280C">
            <w:pPr>
              <w:pStyle w:val="Table01Row"/>
              <w:keepNext/>
            </w:pPr>
            <w:r>
              <w:t>Department of Justice</w:t>
            </w:r>
          </w:p>
        </w:tc>
      </w:tr>
    </w:tbl>
    <w:p w14:paraId="5878C8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6C8225" w14:textId="77777777">
        <w:trPr>
          <w:cantSplit/>
          <w:jc w:val="center"/>
        </w:trPr>
        <w:tc>
          <w:tcPr>
            <w:tcW w:w="4253" w:type="dxa"/>
          </w:tcPr>
          <w:p w14:paraId="2CB56EEE" w14:textId="77777777" w:rsidR="00DE4679" w:rsidRDefault="001A280C">
            <w:pPr>
              <w:pStyle w:val="Table01Row"/>
            </w:pPr>
            <w:r>
              <w:rPr>
                <w:i/>
              </w:rPr>
              <w:t>Roman Catholic Vicariate of the Kimberleys Property Act 1957</w:t>
            </w:r>
          </w:p>
        </w:tc>
        <w:tc>
          <w:tcPr>
            <w:tcW w:w="1134" w:type="dxa"/>
          </w:tcPr>
          <w:p w14:paraId="476D5AE8" w14:textId="77777777" w:rsidR="00DE4679" w:rsidRDefault="001A280C">
            <w:pPr>
              <w:pStyle w:val="Table01Row"/>
            </w:pPr>
            <w:r>
              <w:t>1957/032 (6 Eliz. II No. 32)</w:t>
            </w:r>
          </w:p>
        </w:tc>
        <w:tc>
          <w:tcPr>
            <w:tcW w:w="1134" w:type="dxa"/>
          </w:tcPr>
          <w:p w14:paraId="494543D5" w14:textId="77777777" w:rsidR="00DE4679" w:rsidRDefault="001A280C">
            <w:pPr>
              <w:pStyle w:val="Table01Row"/>
            </w:pPr>
            <w:r>
              <w:t>5 Nov 1957</w:t>
            </w:r>
          </w:p>
        </w:tc>
        <w:tc>
          <w:tcPr>
            <w:tcW w:w="3686" w:type="dxa"/>
          </w:tcPr>
          <w:p w14:paraId="01481C26" w14:textId="77777777" w:rsidR="00DE4679" w:rsidRDefault="001A280C">
            <w:pPr>
              <w:pStyle w:val="Table01Row"/>
            </w:pPr>
            <w:r>
              <w:t>5 Nov 1957</w:t>
            </w:r>
          </w:p>
        </w:tc>
      </w:tr>
      <w:tr w:rsidR="00DE4679" w14:paraId="296A7896" w14:textId="77777777">
        <w:trPr>
          <w:cantSplit/>
          <w:jc w:val="center"/>
        </w:trPr>
        <w:tc>
          <w:tcPr>
            <w:tcW w:w="4253" w:type="dxa"/>
          </w:tcPr>
          <w:p w14:paraId="4BC9A2F4" w14:textId="77777777" w:rsidR="00DE4679" w:rsidRDefault="001A280C">
            <w:pPr>
              <w:pStyle w:val="Table01Row"/>
            </w:pPr>
            <w:r>
              <w:rPr>
                <w:i/>
              </w:rPr>
              <w:t>Roman Catholic Vicariate of the Kimberleys Property Act Amendment Act 1970</w:t>
            </w:r>
          </w:p>
        </w:tc>
        <w:tc>
          <w:tcPr>
            <w:tcW w:w="1134" w:type="dxa"/>
          </w:tcPr>
          <w:p w14:paraId="117D43F5" w14:textId="77777777" w:rsidR="00DE4679" w:rsidRDefault="001A280C">
            <w:pPr>
              <w:pStyle w:val="Table01Row"/>
            </w:pPr>
            <w:r>
              <w:t>1970/041</w:t>
            </w:r>
          </w:p>
        </w:tc>
        <w:tc>
          <w:tcPr>
            <w:tcW w:w="1134" w:type="dxa"/>
          </w:tcPr>
          <w:p w14:paraId="0DA4D544" w14:textId="77777777" w:rsidR="00DE4679" w:rsidRDefault="001A280C">
            <w:pPr>
              <w:pStyle w:val="Table01Row"/>
            </w:pPr>
            <w:r>
              <w:t>23 Sep 1970</w:t>
            </w:r>
          </w:p>
        </w:tc>
        <w:tc>
          <w:tcPr>
            <w:tcW w:w="3686" w:type="dxa"/>
          </w:tcPr>
          <w:p w14:paraId="07963B38" w14:textId="77777777" w:rsidR="00DE4679" w:rsidRDefault="001A280C">
            <w:pPr>
              <w:pStyle w:val="Table01Row"/>
            </w:pPr>
            <w:r>
              <w:t>23 Sep 1970</w:t>
            </w:r>
          </w:p>
        </w:tc>
      </w:tr>
      <w:tr w:rsidR="00DE4679" w14:paraId="586CDA88" w14:textId="77777777">
        <w:trPr>
          <w:cantSplit/>
          <w:jc w:val="center"/>
        </w:trPr>
        <w:tc>
          <w:tcPr>
            <w:tcW w:w="10207" w:type="dxa"/>
            <w:gridSpan w:val="4"/>
          </w:tcPr>
          <w:p w14:paraId="74A0D088" w14:textId="77777777" w:rsidR="00DE4679" w:rsidRDefault="001A280C">
            <w:pPr>
              <w:pStyle w:val="Table01Row"/>
            </w:pPr>
            <w:r>
              <w:rPr>
                <w:b/>
              </w:rPr>
              <w:t>Reprint 1 as at 7 Feb 2003</w:t>
            </w:r>
          </w:p>
        </w:tc>
      </w:tr>
      <w:tr w:rsidR="00DE4679" w14:paraId="7B468A9C" w14:textId="77777777">
        <w:trPr>
          <w:cantSplit/>
          <w:jc w:val="center"/>
        </w:trPr>
        <w:tc>
          <w:tcPr>
            <w:tcW w:w="4253" w:type="dxa"/>
          </w:tcPr>
          <w:p w14:paraId="63086740" w14:textId="77777777" w:rsidR="00DE4679" w:rsidRDefault="001A280C">
            <w:pPr>
              <w:pStyle w:val="Table01Row"/>
            </w:pPr>
            <w:r>
              <w:rPr>
                <w:i/>
              </w:rPr>
              <w:t>Statutes (Repeals and Minor Amendments) Act 2003</w:t>
            </w:r>
            <w:r>
              <w:t xml:space="preserve"> s. 149(2)</w:t>
            </w:r>
          </w:p>
        </w:tc>
        <w:tc>
          <w:tcPr>
            <w:tcW w:w="1134" w:type="dxa"/>
          </w:tcPr>
          <w:p w14:paraId="546DE5E7" w14:textId="77777777" w:rsidR="00DE4679" w:rsidRDefault="001A280C">
            <w:pPr>
              <w:pStyle w:val="Table01Row"/>
            </w:pPr>
            <w:r>
              <w:t>2003/074</w:t>
            </w:r>
          </w:p>
        </w:tc>
        <w:tc>
          <w:tcPr>
            <w:tcW w:w="1134" w:type="dxa"/>
          </w:tcPr>
          <w:p w14:paraId="1719BF17" w14:textId="77777777" w:rsidR="00DE4679" w:rsidRDefault="001A280C">
            <w:pPr>
              <w:pStyle w:val="Table01Row"/>
            </w:pPr>
            <w:r>
              <w:t>15 Dec 2003</w:t>
            </w:r>
          </w:p>
        </w:tc>
        <w:tc>
          <w:tcPr>
            <w:tcW w:w="3686" w:type="dxa"/>
          </w:tcPr>
          <w:p w14:paraId="51C4859C" w14:textId="77777777" w:rsidR="00DE4679" w:rsidRDefault="001A280C">
            <w:pPr>
              <w:pStyle w:val="Table01Row"/>
            </w:pPr>
            <w:r>
              <w:t>15 Dec 2003 (see s. 2)</w:t>
            </w:r>
          </w:p>
        </w:tc>
      </w:tr>
      <w:tr w:rsidR="00DE4679" w14:paraId="03F6CED0" w14:textId="77777777">
        <w:trPr>
          <w:cantSplit/>
          <w:jc w:val="center"/>
        </w:trPr>
        <w:tc>
          <w:tcPr>
            <w:tcW w:w="4253" w:type="dxa"/>
          </w:tcPr>
          <w:p w14:paraId="5C4073D0" w14:textId="77777777" w:rsidR="00DE4679" w:rsidRDefault="001A280C">
            <w:pPr>
              <w:pStyle w:val="Table01Row"/>
            </w:pPr>
            <w:r>
              <w:rPr>
                <w:i/>
              </w:rPr>
              <w:t>Land Information Authority Act 2006</w:t>
            </w:r>
            <w:r>
              <w:t xml:space="preserve"> s. 152</w:t>
            </w:r>
          </w:p>
        </w:tc>
        <w:tc>
          <w:tcPr>
            <w:tcW w:w="1134" w:type="dxa"/>
          </w:tcPr>
          <w:p w14:paraId="2FA7D731" w14:textId="77777777" w:rsidR="00DE4679" w:rsidRDefault="001A280C">
            <w:pPr>
              <w:pStyle w:val="Table01Row"/>
            </w:pPr>
            <w:r>
              <w:t>2006/060</w:t>
            </w:r>
          </w:p>
        </w:tc>
        <w:tc>
          <w:tcPr>
            <w:tcW w:w="1134" w:type="dxa"/>
          </w:tcPr>
          <w:p w14:paraId="54F74A77" w14:textId="77777777" w:rsidR="00DE4679" w:rsidRDefault="001A280C">
            <w:pPr>
              <w:pStyle w:val="Table01Row"/>
            </w:pPr>
            <w:r>
              <w:t>16 Nov 2006</w:t>
            </w:r>
          </w:p>
        </w:tc>
        <w:tc>
          <w:tcPr>
            <w:tcW w:w="3686" w:type="dxa"/>
          </w:tcPr>
          <w:p w14:paraId="2DF0A500" w14:textId="77777777" w:rsidR="00DE4679" w:rsidRDefault="001A280C">
            <w:pPr>
              <w:pStyle w:val="Table01Row"/>
            </w:pPr>
            <w:r>
              <w:t xml:space="preserve">1 Jan 2007 (see s. 2(1) and </w:t>
            </w:r>
            <w:r>
              <w:rPr>
                <w:i/>
              </w:rPr>
              <w:t>Gazette</w:t>
            </w:r>
            <w:r>
              <w:t xml:space="preserve"> 8 Dec 2006 p. 5369)</w:t>
            </w:r>
          </w:p>
        </w:tc>
      </w:tr>
      <w:tr w:rsidR="00DE4679" w14:paraId="38197C17" w14:textId="77777777">
        <w:trPr>
          <w:cantSplit/>
          <w:jc w:val="center"/>
        </w:trPr>
        <w:tc>
          <w:tcPr>
            <w:tcW w:w="4253" w:type="dxa"/>
          </w:tcPr>
          <w:p w14:paraId="2E68C4ED" w14:textId="77777777" w:rsidR="00DE4679" w:rsidRDefault="001A280C">
            <w:pPr>
              <w:pStyle w:val="Table01Row"/>
            </w:pPr>
            <w:r>
              <w:rPr>
                <w:i/>
              </w:rPr>
              <w:t>Standardisation of Formatting Act 2010</w:t>
            </w:r>
            <w:r>
              <w:t xml:space="preserve"> s. 30</w:t>
            </w:r>
          </w:p>
        </w:tc>
        <w:tc>
          <w:tcPr>
            <w:tcW w:w="1134" w:type="dxa"/>
          </w:tcPr>
          <w:p w14:paraId="045776E4" w14:textId="77777777" w:rsidR="00DE4679" w:rsidRDefault="001A280C">
            <w:pPr>
              <w:pStyle w:val="Table01Row"/>
            </w:pPr>
            <w:r>
              <w:t>2010/019</w:t>
            </w:r>
          </w:p>
        </w:tc>
        <w:tc>
          <w:tcPr>
            <w:tcW w:w="1134" w:type="dxa"/>
          </w:tcPr>
          <w:p w14:paraId="2A78C48C" w14:textId="77777777" w:rsidR="00DE4679" w:rsidRDefault="001A280C">
            <w:pPr>
              <w:pStyle w:val="Table01Row"/>
            </w:pPr>
            <w:r>
              <w:t>28 Jun 2010</w:t>
            </w:r>
          </w:p>
        </w:tc>
        <w:tc>
          <w:tcPr>
            <w:tcW w:w="3686" w:type="dxa"/>
          </w:tcPr>
          <w:p w14:paraId="7618FFC7" w14:textId="77777777" w:rsidR="00DE4679" w:rsidRDefault="001A280C">
            <w:pPr>
              <w:pStyle w:val="Table01Row"/>
            </w:pPr>
            <w:r>
              <w:t xml:space="preserve">11 Sep 2010 (see s. 2(b) and </w:t>
            </w:r>
            <w:r>
              <w:rPr>
                <w:i/>
              </w:rPr>
              <w:t>Gazette</w:t>
            </w:r>
            <w:r>
              <w:t xml:space="preserve"> 10 Sep 2010 p. 4341)</w:t>
            </w:r>
          </w:p>
        </w:tc>
      </w:tr>
      <w:tr w:rsidR="00DE4679" w14:paraId="3A88D6D7" w14:textId="77777777">
        <w:trPr>
          <w:cantSplit/>
          <w:jc w:val="center"/>
        </w:trPr>
        <w:tc>
          <w:tcPr>
            <w:tcW w:w="10207" w:type="dxa"/>
            <w:gridSpan w:val="4"/>
          </w:tcPr>
          <w:p w14:paraId="44BA4F81" w14:textId="77777777" w:rsidR="00DE4679" w:rsidRDefault="001A280C">
            <w:pPr>
              <w:pStyle w:val="Table01Row"/>
            </w:pPr>
            <w:r>
              <w:rPr>
                <w:b/>
              </w:rPr>
              <w:t>Reprint 2 as at 22 Aug 2014</w:t>
            </w:r>
          </w:p>
        </w:tc>
      </w:tr>
    </w:tbl>
    <w:p w14:paraId="2EA6BAD1" w14:textId="77777777" w:rsidR="00DE4679" w:rsidRDefault="001A280C">
      <w:pPr>
        <w:pStyle w:val="IActName"/>
      </w:pPr>
      <w:r>
        <w:t>Roman Catholic Bunbury Church Property Act 19</w:t>
      </w:r>
      <w:r>
        <w:t>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4A0226" w14:textId="77777777">
        <w:trPr>
          <w:cantSplit/>
          <w:jc w:val="center"/>
        </w:trPr>
        <w:tc>
          <w:tcPr>
            <w:tcW w:w="1134" w:type="dxa"/>
          </w:tcPr>
          <w:p w14:paraId="4D59AD0E" w14:textId="77777777" w:rsidR="00DE4679" w:rsidRDefault="001A280C">
            <w:pPr>
              <w:pStyle w:val="Table01Row"/>
              <w:keepNext/>
            </w:pPr>
            <w:r>
              <w:rPr>
                <w:b/>
              </w:rPr>
              <w:t>Portfolio:</w:t>
            </w:r>
          </w:p>
        </w:tc>
        <w:tc>
          <w:tcPr>
            <w:tcW w:w="8505" w:type="dxa"/>
          </w:tcPr>
          <w:p w14:paraId="0450D6B8" w14:textId="77777777" w:rsidR="00DE4679" w:rsidRDefault="001A280C">
            <w:pPr>
              <w:pStyle w:val="Table01Row"/>
              <w:keepNext/>
            </w:pPr>
            <w:r>
              <w:t>Attorney General</w:t>
            </w:r>
          </w:p>
        </w:tc>
      </w:tr>
      <w:tr w:rsidR="00DE4679" w14:paraId="0EF04B53" w14:textId="77777777">
        <w:trPr>
          <w:cantSplit/>
          <w:jc w:val="center"/>
        </w:trPr>
        <w:tc>
          <w:tcPr>
            <w:tcW w:w="1134" w:type="dxa"/>
          </w:tcPr>
          <w:p w14:paraId="2E413336" w14:textId="77777777" w:rsidR="00DE4679" w:rsidRDefault="001A280C">
            <w:pPr>
              <w:pStyle w:val="Table01Row"/>
              <w:keepNext/>
            </w:pPr>
            <w:r>
              <w:rPr>
                <w:b/>
              </w:rPr>
              <w:t>Agency:</w:t>
            </w:r>
          </w:p>
        </w:tc>
        <w:tc>
          <w:tcPr>
            <w:tcW w:w="8505" w:type="dxa"/>
          </w:tcPr>
          <w:p w14:paraId="16567C6E" w14:textId="77777777" w:rsidR="00DE4679" w:rsidRDefault="001A280C">
            <w:pPr>
              <w:pStyle w:val="Table01Row"/>
              <w:keepNext/>
            </w:pPr>
            <w:r>
              <w:t>Department of Justice</w:t>
            </w:r>
          </w:p>
        </w:tc>
      </w:tr>
    </w:tbl>
    <w:p w14:paraId="33866D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F2F6ED" w14:textId="77777777">
        <w:trPr>
          <w:cantSplit/>
          <w:jc w:val="center"/>
        </w:trPr>
        <w:tc>
          <w:tcPr>
            <w:tcW w:w="4253" w:type="dxa"/>
          </w:tcPr>
          <w:p w14:paraId="473498A2" w14:textId="77777777" w:rsidR="00DE4679" w:rsidRDefault="001A280C">
            <w:pPr>
              <w:pStyle w:val="Table01Row"/>
            </w:pPr>
            <w:r>
              <w:rPr>
                <w:i/>
              </w:rPr>
              <w:t>Roman Catholic Bunbury Church Property Act 1955</w:t>
            </w:r>
          </w:p>
        </w:tc>
        <w:tc>
          <w:tcPr>
            <w:tcW w:w="1134" w:type="dxa"/>
          </w:tcPr>
          <w:p w14:paraId="47D04FC6" w14:textId="77777777" w:rsidR="00DE4679" w:rsidRDefault="001A280C">
            <w:pPr>
              <w:pStyle w:val="Table01Row"/>
            </w:pPr>
            <w:r>
              <w:t>1955/028 (4 Eliz. II No. 28)</w:t>
            </w:r>
          </w:p>
        </w:tc>
        <w:tc>
          <w:tcPr>
            <w:tcW w:w="1134" w:type="dxa"/>
          </w:tcPr>
          <w:p w14:paraId="1D913F5D" w14:textId="77777777" w:rsidR="00DE4679" w:rsidRDefault="001A280C">
            <w:pPr>
              <w:pStyle w:val="Table01Row"/>
            </w:pPr>
            <w:r>
              <w:t>15 Nov 1955</w:t>
            </w:r>
          </w:p>
        </w:tc>
        <w:tc>
          <w:tcPr>
            <w:tcW w:w="3686" w:type="dxa"/>
          </w:tcPr>
          <w:p w14:paraId="6838A3DB" w14:textId="77777777" w:rsidR="00DE4679" w:rsidRDefault="001A280C">
            <w:pPr>
              <w:pStyle w:val="Table01Row"/>
            </w:pPr>
            <w:r>
              <w:t>15 Nov 1955</w:t>
            </w:r>
          </w:p>
        </w:tc>
      </w:tr>
      <w:tr w:rsidR="00DE4679" w14:paraId="6C24F300" w14:textId="77777777">
        <w:trPr>
          <w:cantSplit/>
          <w:jc w:val="center"/>
        </w:trPr>
        <w:tc>
          <w:tcPr>
            <w:tcW w:w="10207" w:type="dxa"/>
            <w:gridSpan w:val="4"/>
          </w:tcPr>
          <w:p w14:paraId="06F7D14C" w14:textId="77777777" w:rsidR="00DE4679" w:rsidRDefault="001A280C">
            <w:pPr>
              <w:pStyle w:val="Table01Row"/>
            </w:pPr>
            <w:r>
              <w:rPr>
                <w:b/>
              </w:rPr>
              <w:t>Reprint 1 as at 7 Feb 2003</w:t>
            </w:r>
          </w:p>
        </w:tc>
      </w:tr>
      <w:tr w:rsidR="00DE4679" w14:paraId="1319EF1D" w14:textId="77777777">
        <w:trPr>
          <w:cantSplit/>
          <w:jc w:val="center"/>
        </w:trPr>
        <w:tc>
          <w:tcPr>
            <w:tcW w:w="4253" w:type="dxa"/>
          </w:tcPr>
          <w:p w14:paraId="608B2F26" w14:textId="77777777" w:rsidR="00DE4679" w:rsidRDefault="001A280C">
            <w:pPr>
              <w:pStyle w:val="Table01Row"/>
            </w:pPr>
            <w:r>
              <w:rPr>
                <w:i/>
              </w:rPr>
              <w:t>Statutes (Repeals and Minor Amendments) Act 2003</w:t>
            </w:r>
            <w:r>
              <w:t xml:space="preserve"> </w:t>
            </w:r>
            <w:r>
              <w:t>s. 149(3)</w:t>
            </w:r>
          </w:p>
        </w:tc>
        <w:tc>
          <w:tcPr>
            <w:tcW w:w="1134" w:type="dxa"/>
          </w:tcPr>
          <w:p w14:paraId="569CB13A" w14:textId="77777777" w:rsidR="00DE4679" w:rsidRDefault="001A280C">
            <w:pPr>
              <w:pStyle w:val="Table01Row"/>
            </w:pPr>
            <w:r>
              <w:t>2003/074</w:t>
            </w:r>
          </w:p>
        </w:tc>
        <w:tc>
          <w:tcPr>
            <w:tcW w:w="1134" w:type="dxa"/>
          </w:tcPr>
          <w:p w14:paraId="5447D18A" w14:textId="77777777" w:rsidR="00DE4679" w:rsidRDefault="001A280C">
            <w:pPr>
              <w:pStyle w:val="Table01Row"/>
            </w:pPr>
            <w:r>
              <w:t>15 Dec 2003</w:t>
            </w:r>
          </w:p>
        </w:tc>
        <w:tc>
          <w:tcPr>
            <w:tcW w:w="3686" w:type="dxa"/>
          </w:tcPr>
          <w:p w14:paraId="623E824F" w14:textId="77777777" w:rsidR="00DE4679" w:rsidRDefault="001A280C">
            <w:pPr>
              <w:pStyle w:val="Table01Row"/>
            </w:pPr>
            <w:r>
              <w:t>15 Dec 2003 (see s. 2)</w:t>
            </w:r>
          </w:p>
        </w:tc>
      </w:tr>
      <w:tr w:rsidR="00DE4679" w14:paraId="48C43FED" w14:textId="77777777">
        <w:trPr>
          <w:cantSplit/>
          <w:jc w:val="center"/>
        </w:trPr>
        <w:tc>
          <w:tcPr>
            <w:tcW w:w="4253" w:type="dxa"/>
          </w:tcPr>
          <w:p w14:paraId="64F6D9EA" w14:textId="77777777" w:rsidR="00DE4679" w:rsidRDefault="001A280C">
            <w:pPr>
              <w:pStyle w:val="Table01Row"/>
            </w:pPr>
            <w:r>
              <w:rPr>
                <w:i/>
              </w:rPr>
              <w:t>Land Information Authority Act 2006</w:t>
            </w:r>
            <w:r>
              <w:t xml:space="preserve"> s. 153</w:t>
            </w:r>
          </w:p>
        </w:tc>
        <w:tc>
          <w:tcPr>
            <w:tcW w:w="1134" w:type="dxa"/>
          </w:tcPr>
          <w:p w14:paraId="6D12D08E" w14:textId="77777777" w:rsidR="00DE4679" w:rsidRDefault="001A280C">
            <w:pPr>
              <w:pStyle w:val="Table01Row"/>
            </w:pPr>
            <w:r>
              <w:t>2006/060</w:t>
            </w:r>
          </w:p>
        </w:tc>
        <w:tc>
          <w:tcPr>
            <w:tcW w:w="1134" w:type="dxa"/>
          </w:tcPr>
          <w:p w14:paraId="05D7BCAB" w14:textId="77777777" w:rsidR="00DE4679" w:rsidRDefault="001A280C">
            <w:pPr>
              <w:pStyle w:val="Table01Row"/>
            </w:pPr>
            <w:r>
              <w:t>16 Nov 2006</w:t>
            </w:r>
          </w:p>
        </w:tc>
        <w:tc>
          <w:tcPr>
            <w:tcW w:w="3686" w:type="dxa"/>
          </w:tcPr>
          <w:p w14:paraId="406DA0F2" w14:textId="77777777" w:rsidR="00DE4679" w:rsidRDefault="001A280C">
            <w:pPr>
              <w:pStyle w:val="Table01Row"/>
            </w:pPr>
            <w:r>
              <w:t xml:space="preserve">1 Jan 2007 (see s. 2(1) and </w:t>
            </w:r>
            <w:r>
              <w:rPr>
                <w:i/>
              </w:rPr>
              <w:t>Gazette</w:t>
            </w:r>
            <w:r>
              <w:t xml:space="preserve"> 8 Dec 2006 p. 5369)</w:t>
            </w:r>
          </w:p>
        </w:tc>
      </w:tr>
      <w:tr w:rsidR="00DE4679" w14:paraId="062670F9" w14:textId="77777777">
        <w:trPr>
          <w:cantSplit/>
          <w:jc w:val="center"/>
        </w:trPr>
        <w:tc>
          <w:tcPr>
            <w:tcW w:w="4253" w:type="dxa"/>
          </w:tcPr>
          <w:p w14:paraId="2BD54309" w14:textId="77777777" w:rsidR="00DE4679" w:rsidRDefault="001A280C">
            <w:pPr>
              <w:pStyle w:val="Table01Row"/>
            </w:pPr>
            <w:r>
              <w:rPr>
                <w:i/>
              </w:rPr>
              <w:t>Standardisation of Formatting Act 2010</w:t>
            </w:r>
            <w:r>
              <w:t xml:space="preserve"> s. 4</w:t>
            </w:r>
          </w:p>
        </w:tc>
        <w:tc>
          <w:tcPr>
            <w:tcW w:w="1134" w:type="dxa"/>
          </w:tcPr>
          <w:p w14:paraId="2F79853D" w14:textId="77777777" w:rsidR="00DE4679" w:rsidRDefault="001A280C">
            <w:pPr>
              <w:pStyle w:val="Table01Row"/>
            </w:pPr>
            <w:r>
              <w:t>2010/019</w:t>
            </w:r>
          </w:p>
        </w:tc>
        <w:tc>
          <w:tcPr>
            <w:tcW w:w="1134" w:type="dxa"/>
          </w:tcPr>
          <w:p w14:paraId="63F94E3F" w14:textId="77777777" w:rsidR="00DE4679" w:rsidRDefault="001A280C">
            <w:pPr>
              <w:pStyle w:val="Table01Row"/>
            </w:pPr>
            <w:r>
              <w:t>28 Jun 2010</w:t>
            </w:r>
          </w:p>
        </w:tc>
        <w:tc>
          <w:tcPr>
            <w:tcW w:w="3686" w:type="dxa"/>
          </w:tcPr>
          <w:p w14:paraId="6E3BC5F6" w14:textId="77777777" w:rsidR="00DE4679" w:rsidRDefault="001A280C">
            <w:pPr>
              <w:pStyle w:val="Table01Row"/>
            </w:pPr>
            <w:r>
              <w:t xml:space="preserve">11 Sep 2010 (see s. 2(b) and </w:t>
            </w:r>
            <w:r>
              <w:rPr>
                <w:i/>
              </w:rPr>
              <w:t>Gazette</w:t>
            </w:r>
            <w:r>
              <w:t xml:space="preserve"> 10 Sep 2010 p. 4341)</w:t>
            </w:r>
          </w:p>
        </w:tc>
      </w:tr>
      <w:tr w:rsidR="00DE4679" w14:paraId="2B6143E1" w14:textId="77777777">
        <w:trPr>
          <w:cantSplit/>
          <w:jc w:val="center"/>
        </w:trPr>
        <w:tc>
          <w:tcPr>
            <w:tcW w:w="10207" w:type="dxa"/>
            <w:gridSpan w:val="4"/>
          </w:tcPr>
          <w:p w14:paraId="0BC8A4A7" w14:textId="77777777" w:rsidR="00DE4679" w:rsidRDefault="001A280C">
            <w:pPr>
              <w:pStyle w:val="Table01Row"/>
            </w:pPr>
            <w:r>
              <w:rPr>
                <w:b/>
              </w:rPr>
              <w:t>Reprint 2 as at 10 Oct 2014</w:t>
            </w:r>
          </w:p>
        </w:tc>
      </w:tr>
    </w:tbl>
    <w:p w14:paraId="4D75E4D5" w14:textId="77777777" w:rsidR="00DE4679" w:rsidRDefault="001A280C">
      <w:pPr>
        <w:pStyle w:val="IActName"/>
      </w:pPr>
      <w:r>
        <w:lastRenderedPageBreak/>
        <w:t>Roman Catholic Church Lands Act 1895</w:t>
      </w:r>
    </w:p>
    <w:p w14:paraId="3ED88DE7" w14:textId="77777777" w:rsidR="00DE4679" w:rsidRDefault="001A280C">
      <w:pPr>
        <w:pStyle w:val="Table01Note"/>
      </w:pPr>
      <w:r>
        <w:t>Formerly “</w:t>
      </w:r>
      <w:r>
        <w:rPr>
          <w:i/>
        </w:rPr>
        <w:t>The Roman Catholic Church Lands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40AB14" w14:textId="77777777">
        <w:trPr>
          <w:cantSplit/>
          <w:jc w:val="center"/>
        </w:trPr>
        <w:tc>
          <w:tcPr>
            <w:tcW w:w="1134" w:type="dxa"/>
          </w:tcPr>
          <w:p w14:paraId="14C8BE8C" w14:textId="77777777" w:rsidR="00DE4679" w:rsidRDefault="001A280C">
            <w:pPr>
              <w:pStyle w:val="Table01Row"/>
              <w:keepNext/>
            </w:pPr>
            <w:r>
              <w:rPr>
                <w:b/>
              </w:rPr>
              <w:t>Portfolio:</w:t>
            </w:r>
          </w:p>
        </w:tc>
        <w:tc>
          <w:tcPr>
            <w:tcW w:w="8505" w:type="dxa"/>
          </w:tcPr>
          <w:p w14:paraId="7442BC59" w14:textId="77777777" w:rsidR="00DE4679" w:rsidRDefault="001A280C">
            <w:pPr>
              <w:pStyle w:val="Table01Row"/>
              <w:keepNext/>
            </w:pPr>
            <w:r>
              <w:t>Attorney General</w:t>
            </w:r>
          </w:p>
        </w:tc>
      </w:tr>
      <w:tr w:rsidR="00DE4679" w14:paraId="5A989148" w14:textId="77777777">
        <w:trPr>
          <w:cantSplit/>
          <w:jc w:val="center"/>
        </w:trPr>
        <w:tc>
          <w:tcPr>
            <w:tcW w:w="1134" w:type="dxa"/>
          </w:tcPr>
          <w:p w14:paraId="2EEFE4C6" w14:textId="77777777" w:rsidR="00DE4679" w:rsidRDefault="001A280C">
            <w:pPr>
              <w:pStyle w:val="Table01Row"/>
              <w:keepNext/>
            </w:pPr>
            <w:r>
              <w:rPr>
                <w:b/>
              </w:rPr>
              <w:t>Agency:</w:t>
            </w:r>
          </w:p>
        </w:tc>
        <w:tc>
          <w:tcPr>
            <w:tcW w:w="8505" w:type="dxa"/>
          </w:tcPr>
          <w:p w14:paraId="442856D9" w14:textId="77777777" w:rsidR="00DE4679" w:rsidRDefault="001A280C">
            <w:pPr>
              <w:pStyle w:val="Table01Row"/>
              <w:keepNext/>
            </w:pPr>
            <w:r>
              <w:t>Department of Justice</w:t>
            </w:r>
          </w:p>
        </w:tc>
      </w:tr>
    </w:tbl>
    <w:p w14:paraId="2A0A57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0FFD90" w14:textId="77777777">
        <w:trPr>
          <w:cantSplit/>
          <w:jc w:val="center"/>
        </w:trPr>
        <w:tc>
          <w:tcPr>
            <w:tcW w:w="4253" w:type="dxa"/>
          </w:tcPr>
          <w:p w14:paraId="69D7AC8A" w14:textId="77777777" w:rsidR="00DE4679" w:rsidRDefault="001A280C">
            <w:pPr>
              <w:pStyle w:val="Table01Row"/>
            </w:pPr>
            <w:r>
              <w:rPr>
                <w:i/>
              </w:rPr>
              <w:t xml:space="preserve">The Roman </w:t>
            </w:r>
            <w:r>
              <w:rPr>
                <w:i/>
              </w:rPr>
              <w:t>Catholic Church Lands Act 1895</w:t>
            </w:r>
          </w:p>
        </w:tc>
        <w:tc>
          <w:tcPr>
            <w:tcW w:w="1134" w:type="dxa"/>
          </w:tcPr>
          <w:p w14:paraId="12030C24" w14:textId="77777777" w:rsidR="00DE4679" w:rsidRDefault="001A280C">
            <w:pPr>
              <w:pStyle w:val="Table01Row"/>
            </w:pPr>
            <w:r>
              <w:t>1895 (59 Vict. Prvt Act)</w:t>
            </w:r>
          </w:p>
        </w:tc>
        <w:tc>
          <w:tcPr>
            <w:tcW w:w="1134" w:type="dxa"/>
          </w:tcPr>
          <w:p w14:paraId="19F58B09" w14:textId="77777777" w:rsidR="00DE4679" w:rsidRDefault="001A280C">
            <w:pPr>
              <w:pStyle w:val="Table01Row"/>
            </w:pPr>
            <w:r>
              <w:t>12 Oct 1895</w:t>
            </w:r>
          </w:p>
        </w:tc>
        <w:tc>
          <w:tcPr>
            <w:tcW w:w="3686" w:type="dxa"/>
          </w:tcPr>
          <w:p w14:paraId="7BE39675" w14:textId="77777777" w:rsidR="00DE4679" w:rsidRDefault="001A280C">
            <w:pPr>
              <w:pStyle w:val="Table01Row"/>
            </w:pPr>
            <w:r>
              <w:t>12 Oct 1895</w:t>
            </w:r>
          </w:p>
        </w:tc>
      </w:tr>
      <w:tr w:rsidR="00DE4679" w14:paraId="3C0A16DB" w14:textId="77777777">
        <w:trPr>
          <w:cantSplit/>
          <w:jc w:val="center"/>
        </w:trPr>
        <w:tc>
          <w:tcPr>
            <w:tcW w:w="4253" w:type="dxa"/>
          </w:tcPr>
          <w:p w14:paraId="317F6F48" w14:textId="77777777" w:rsidR="00DE4679" w:rsidRDefault="001A280C">
            <w:pPr>
              <w:pStyle w:val="Table01Row"/>
            </w:pPr>
            <w:r>
              <w:rPr>
                <w:i/>
              </w:rPr>
              <w:t>Roman Catholic Church Property Acts Amendment Act 1916</w:t>
            </w:r>
            <w:r>
              <w:t xml:space="preserve"> s. 6</w:t>
            </w:r>
          </w:p>
        </w:tc>
        <w:tc>
          <w:tcPr>
            <w:tcW w:w="1134" w:type="dxa"/>
          </w:tcPr>
          <w:p w14:paraId="00DCDB33" w14:textId="77777777" w:rsidR="00DE4679" w:rsidRDefault="001A280C">
            <w:pPr>
              <w:pStyle w:val="Table01Row"/>
            </w:pPr>
            <w:r>
              <w:t>1916/004 (7 Geo. V No. 4)</w:t>
            </w:r>
          </w:p>
        </w:tc>
        <w:tc>
          <w:tcPr>
            <w:tcW w:w="1134" w:type="dxa"/>
          </w:tcPr>
          <w:p w14:paraId="33D1F64A" w14:textId="77777777" w:rsidR="00DE4679" w:rsidRDefault="001A280C">
            <w:pPr>
              <w:pStyle w:val="Table01Row"/>
            </w:pPr>
            <w:r>
              <w:t>17 Nov 1916</w:t>
            </w:r>
          </w:p>
        </w:tc>
        <w:tc>
          <w:tcPr>
            <w:tcW w:w="3686" w:type="dxa"/>
          </w:tcPr>
          <w:p w14:paraId="18E248A8" w14:textId="77777777" w:rsidR="00DE4679" w:rsidRDefault="001A280C">
            <w:pPr>
              <w:pStyle w:val="Table01Row"/>
            </w:pPr>
            <w:r>
              <w:t>17 Nov 1916</w:t>
            </w:r>
          </w:p>
        </w:tc>
      </w:tr>
      <w:tr w:rsidR="00DE4679" w14:paraId="42A76AF8" w14:textId="77777777">
        <w:trPr>
          <w:cantSplit/>
          <w:jc w:val="center"/>
        </w:trPr>
        <w:tc>
          <w:tcPr>
            <w:tcW w:w="10207" w:type="dxa"/>
            <w:gridSpan w:val="4"/>
          </w:tcPr>
          <w:p w14:paraId="6A1BAC21" w14:textId="77777777" w:rsidR="00DE4679" w:rsidRDefault="001A280C">
            <w:pPr>
              <w:pStyle w:val="Table01Row"/>
            </w:pPr>
            <w:r>
              <w:rPr>
                <w:b/>
              </w:rPr>
              <w:t>Reprint 1 as at 7 Feb 2003</w:t>
            </w:r>
          </w:p>
        </w:tc>
      </w:tr>
      <w:tr w:rsidR="00DE4679" w14:paraId="346C9744" w14:textId="77777777">
        <w:trPr>
          <w:cantSplit/>
          <w:jc w:val="center"/>
        </w:trPr>
        <w:tc>
          <w:tcPr>
            <w:tcW w:w="4253" w:type="dxa"/>
          </w:tcPr>
          <w:p w14:paraId="2BBF8509" w14:textId="77777777" w:rsidR="00DE4679" w:rsidRDefault="001A280C">
            <w:pPr>
              <w:pStyle w:val="Table01Row"/>
            </w:pPr>
            <w:r>
              <w:rPr>
                <w:i/>
              </w:rPr>
              <w:t xml:space="preserve">Statutes (Repeals and Minor </w:t>
            </w:r>
            <w:r>
              <w:rPr>
                <w:i/>
              </w:rPr>
              <w:t>Amendments) Act 2003</w:t>
            </w:r>
            <w:r>
              <w:t xml:space="preserve"> s. 149(1)</w:t>
            </w:r>
          </w:p>
        </w:tc>
        <w:tc>
          <w:tcPr>
            <w:tcW w:w="1134" w:type="dxa"/>
          </w:tcPr>
          <w:p w14:paraId="6D5F750C" w14:textId="77777777" w:rsidR="00DE4679" w:rsidRDefault="001A280C">
            <w:pPr>
              <w:pStyle w:val="Table01Row"/>
            </w:pPr>
            <w:r>
              <w:t>2003/074</w:t>
            </w:r>
          </w:p>
        </w:tc>
        <w:tc>
          <w:tcPr>
            <w:tcW w:w="1134" w:type="dxa"/>
          </w:tcPr>
          <w:p w14:paraId="021A31D8" w14:textId="77777777" w:rsidR="00DE4679" w:rsidRDefault="001A280C">
            <w:pPr>
              <w:pStyle w:val="Table01Row"/>
            </w:pPr>
            <w:r>
              <w:t>15 Dec 2003</w:t>
            </w:r>
          </w:p>
        </w:tc>
        <w:tc>
          <w:tcPr>
            <w:tcW w:w="3686" w:type="dxa"/>
          </w:tcPr>
          <w:p w14:paraId="41F6CEE9" w14:textId="77777777" w:rsidR="00DE4679" w:rsidRDefault="001A280C">
            <w:pPr>
              <w:pStyle w:val="Table01Row"/>
            </w:pPr>
            <w:r>
              <w:t>15 Dec 2003 (see s. 2)</w:t>
            </w:r>
          </w:p>
        </w:tc>
      </w:tr>
    </w:tbl>
    <w:p w14:paraId="44F3D548" w14:textId="77777777" w:rsidR="00DE4679" w:rsidRDefault="001A280C">
      <w:pPr>
        <w:pStyle w:val="IActName"/>
      </w:pPr>
      <w:r>
        <w:t>Roman Catholic Church Lands Amendment Act 1902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265351" w14:textId="77777777">
        <w:trPr>
          <w:cantSplit/>
          <w:jc w:val="center"/>
        </w:trPr>
        <w:tc>
          <w:tcPr>
            <w:tcW w:w="1134" w:type="dxa"/>
          </w:tcPr>
          <w:p w14:paraId="594A133B" w14:textId="77777777" w:rsidR="00DE4679" w:rsidRDefault="001A280C">
            <w:pPr>
              <w:pStyle w:val="Table01Row"/>
              <w:keepNext/>
            </w:pPr>
            <w:r>
              <w:rPr>
                <w:b/>
              </w:rPr>
              <w:t>Portfolio:</w:t>
            </w:r>
          </w:p>
        </w:tc>
        <w:tc>
          <w:tcPr>
            <w:tcW w:w="8505" w:type="dxa"/>
          </w:tcPr>
          <w:p w14:paraId="09D0A3BE" w14:textId="77777777" w:rsidR="00DE4679" w:rsidRDefault="001A280C">
            <w:pPr>
              <w:pStyle w:val="Table01Row"/>
              <w:keepNext/>
            </w:pPr>
            <w:r>
              <w:t>Attorney General</w:t>
            </w:r>
          </w:p>
        </w:tc>
      </w:tr>
      <w:tr w:rsidR="00DE4679" w14:paraId="42C58161" w14:textId="77777777">
        <w:trPr>
          <w:cantSplit/>
          <w:jc w:val="center"/>
        </w:trPr>
        <w:tc>
          <w:tcPr>
            <w:tcW w:w="1134" w:type="dxa"/>
          </w:tcPr>
          <w:p w14:paraId="6D57131B" w14:textId="77777777" w:rsidR="00DE4679" w:rsidRDefault="001A280C">
            <w:pPr>
              <w:pStyle w:val="Table01Row"/>
              <w:keepNext/>
            </w:pPr>
            <w:r>
              <w:rPr>
                <w:b/>
              </w:rPr>
              <w:t>Agency:</w:t>
            </w:r>
          </w:p>
        </w:tc>
        <w:tc>
          <w:tcPr>
            <w:tcW w:w="8505" w:type="dxa"/>
          </w:tcPr>
          <w:p w14:paraId="4084D3FE" w14:textId="77777777" w:rsidR="00DE4679" w:rsidRDefault="001A280C">
            <w:pPr>
              <w:pStyle w:val="Table01Row"/>
              <w:keepNext/>
            </w:pPr>
            <w:r>
              <w:t>Department of Justice</w:t>
            </w:r>
          </w:p>
        </w:tc>
      </w:tr>
    </w:tbl>
    <w:p w14:paraId="2E01325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9DF76D" w14:textId="77777777">
        <w:trPr>
          <w:cantSplit/>
          <w:jc w:val="center"/>
        </w:trPr>
        <w:tc>
          <w:tcPr>
            <w:tcW w:w="4253" w:type="dxa"/>
          </w:tcPr>
          <w:p w14:paraId="7EF6089A" w14:textId="77777777" w:rsidR="00DE4679" w:rsidRDefault="001A280C">
            <w:pPr>
              <w:pStyle w:val="Table01Row"/>
            </w:pPr>
            <w:r>
              <w:rPr>
                <w:i/>
              </w:rPr>
              <w:t>Roman Catholic Church Lands Amendment Act 1902</w:t>
            </w:r>
          </w:p>
        </w:tc>
        <w:tc>
          <w:tcPr>
            <w:tcW w:w="1134" w:type="dxa"/>
          </w:tcPr>
          <w:p w14:paraId="3FB4EE96" w14:textId="77777777" w:rsidR="00DE4679" w:rsidRDefault="001A280C">
            <w:pPr>
              <w:pStyle w:val="Table01Row"/>
            </w:pPr>
            <w:r>
              <w:t xml:space="preserve">1902 (1 &amp; </w:t>
            </w:r>
            <w:r>
              <w:t>2 Edw. VII Prvt Act)</w:t>
            </w:r>
          </w:p>
        </w:tc>
        <w:tc>
          <w:tcPr>
            <w:tcW w:w="1134" w:type="dxa"/>
          </w:tcPr>
          <w:p w14:paraId="1B31C709" w14:textId="77777777" w:rsidR="00DE4679" w:rsidRDefault="001A280C">
            <w:pPr>
              <w:pStyle w:val="Table01Row"/>
            </w:pPr>
            <w:r>
              <w:t>19 Feb 1902</w:t>
            </w:r>
          </w:p>
        </w:tc>
        <w:tc>
          <w:tcPr>
            <w:tcW w:w="3686" w:type="dxa"/>
          </w:tcPr>
          <w:p w14:paraId="5FAD763D" w14:textId="77777777" w:rsidR="00DE4679" w:rsidRDefault="001A280C">
            <w:pPr>
              <w:pStyle w:val="Table01Row"/>
            </w:pPr>
            <w:r>
              <w:t>19 Feb 1902</w:t>
            </w:r>
          </w:p>
        </w:tc>
      </w:tr>
      <w:tr w:rsidR="00DE4679" w14:paraId="418AB2A7" w14:textId="77777777">
        <w:trPr>
          <w:cantSplit/>
          <w:jc w:val="center"/>
        </w:trPr>
        <w:tc>
          <w:tcPr>
            <w:tcW w:w="4253" w:type="dxa"/>
          </w:tcPr>
          <w:p w14:paraId="7329CE56" w14:textId="77777777" w:rsidR="00DE4679" w:rsidRDefault="001A280C">
            <w:pPr>
              <w:pStyle w:val="Table01Row"/>
            </w:pPr>
            <w:r>
              <w:rPr>
                <w:i/>
              </w:rPr>
              <w:t>Acts Amendment (Roman Catholic Church Lands) Act 1972</w:t>
            </w:r>
            <w:r>
              <w:t xml:space="preserve"> Pt. I</w:t>
            </w:r>
          </w:p>
        </w:tc>
        <w:tc>
          <w:tcPr>
            <w:tcW w:w="1134" w:type="dxa"/>
          </w:tcPr>
          <w:p w14:paraId="25DDACDC" w14:textId="77777777" w:rsidR="00DE4679" w:rsidRDefault="001A280C">
            <w:pPr>
              <w:pStyle w:val="Table01Row"/>
            </w:pPr>
            <w:r>
              <w:t>1972/067</w:t>
            </w:r>
          </w:p>
        </w:tc>
        <w:tc>
          <w:tcPr>
            <w:tcW w:w="1134" w:type="dxa"/>
          </w:tcPr>
          <w:p w14:paraId="443D31E3" w14:textId="77777777" w:rsidR="00DE4679" w:rsidRDefault="001A280C">
            <w:pPr>
              <w:pStyle w:val="Table01Row"/>
            </w:pPr>
            <w:r>
              <w:t>16 Nov 1972</w:t>
            </w:r>
          </w:p>
        </w:tc>
        <w:tc>
          <w:tcPr>
            <w:tcW w:w="3686" w:type="dxa"/>
          </w:tcPr>
          <w:p w14:paraId="7AAFB39E" w14:textId="77777777" w:rsidR="00DE4679" w:rsidRDefault="001A280C">
            <w:pPr>
              <w:pStyle w:val="Table01Row"/>
            </w:pPr>
            <w:r>
              <w:t>16 Nov 1972</w:t>
            </w:r>
          </w:p>
        </w:tc>
      </w:tr>
      <w:tr w:rsidR="00DE4679" w14:paraId="40D42A80" w14:textId="77777777">
        <w:trPr>
          <w:cantSplit/>
          <w:jc w:val="center"/>
        </w:trPr>
        <w:tc>
          <w:tcPr>
            <w:tcW w:w="10207" w:type="dxa"/>
            <w:gridSpan w:val="4"/>
          </w:tcPr>
          <w:p w14:paraId="00F48D0F" w14:textId="77777777" w:rsidR="00DE4679" w:rsidRDefault="001A280C">
            <w:pPr>
              <w:pStyle w:val="Table01Row"/>
            </w:pPr>
            <w:r>
              <w:rPr>
                <w:b/>
              </w:rPr>
              <w:t>Reprint 1 as at 7 Feb 2003</w:t>
            </w:r>
          </w:p>
        </w:tc>
      </w:tr>
    </w:tbl>
    <w:p w14:paraId="266F573B" w14:textId="77777777" w:rsidR="00DE4679" w:rsidRDefault="001A280C">
      <w:pPr>
        <w:pStyle w:val="IActName"/>
      </w:pPr>
      <w:r>
        <w:t>Roman Catholic Church Lands Ordinance 1858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7DD373" w14:textId="77777777">
        <w:trPr>
          <w:cantSplit/>
          <w:jc w:val="center"/>
        </w:trPr>
        <w:tc>
          <w:tcPr>
            <w:tcW w:w="1134" w:type="dxa"/>
          </w:tcPr>
          <w:p w14:paraId="18723280" w14:textId="77777777" w:rsidR="00DE4679" w:rsidRDefault="001A280C">
            <w:pPr>
              <w:pStyle w:val="Table01Row"/>
              <w:keepNext/>
            </w:pPr>
            <w:r>
              <w:rPr>
                <w:b/>
              </w:rPr>
              <w:t>Portfolio:</w:t>
            </w:r>
          </w:p>
        </w:tc>
        <w:tc>
          <w:tcPr>
            <w:tcW w:w="8505" w:type="dxa"/>
          </w:tcPr>
          <w:p w14:paraId="70081796" w14:textId="77777777" w:rsidR="00DE4679" w:rsidRDefault="001A280C">
            <w:pPr>
              <w:pStyle w:val="Table01Row"/>
              <w:keepNext/>
            </w:pPr>
            <w:r>
              <w:t>Attorney General</w:t>
            </w:r>
          </w:p>
        </w:tc>
      </w:tr>
      <w:tr w:rsidR="00DE4679" w14:paraId="31A08759" w14:textId="77777777">
        <w:trPr>
          <w:cantSplit/>
          <w:jc w:val="center"/>
        </w:trPr>
        <w:tc>
          <w:tcPr>
            <w:tcW w:w="1134" w:type="dxa"/>
          </w:tcPr>
          <w:p w14:paraId="5325A34A" w14:textId="77777777" w:rsidR="00DE4679" w:rsidRDefault="001A280C">
            <w:pPr>
              <w:pStyle w:val="Table01Row"/>
              <w:keepNext/>
            </w:pPr>
            <w:r>
              <w:rPr>
                <w:b/>
              </w:rPr>
              <w:t>Agency:</w:t>
            </w:r>
          </w:p>
        </w:tc>
        <w:tc>
          <w:tcPr>
            <w:tcW w:w="8505" w:type="dxa"/>
          </w:tcPr>
          <w:p w14:paraId="65F636C8" w14:textId="77777777" w:rsidR="00DE4679" w:rsidRDefault="001A280C">
            <w:pPr>
              <w:pStyle w:val="Table01Row"/>
              <w:keepNext/>
            </w:pPr>
            <w:r>
              <w:t>Department of Justice</w:t>
            </w:r>
          </w:p>
        </w:tc>
      </w:tr>
    </w:tbl>
    <w:p w14:paraId="767542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31C42A" w14:textId="77777777">
        <w:trPr>
          <w:cantSplit/>
          <w:jc w:val="center"/>
        </w:trPr>
        <w:tc>
          <w:tcPr>
            <w:tcW w:w="4253" w:type="dxa"/>
          </w:tcPr>
          <w:p w14:paraId="0B7FCC3F" w14:textId="77777777" w:rsidR="00DE4679" w:rsidRDefault="001A280C">
            <w:pPr>
              <w:pStyle w:val="Table01Row"/>
            </w:pPr>
            <w:r>
              <w:rPr>
                <w:i/>
              </w:rPr>
              <w:t>Roman Catholic Church Lands Ordinance 1858</w:t>
            </w:r>
          </w:p>
        </w:tc>
        <w:tc>
          <w:tcPr>
            <w:tcW w:w="1134" w:type="dxa"/>
          </w:tcPr>
          <w:p w14:paraId="40CB3413" w14:textId="77777777" w:rsidR="00DE4679" w:rsidRDefault="001A280C">
            <w:pPr>
              <w:pStyle w:val="Table01Row"/>
            </w:pPr>
            <w:r>
              <w:t>1858 (22 Vict. No. 4)</w:t>
            </w:r>
          </w:p>
        </w:tc>
        <w:tc>
          <w:tcPr>
            <w:tcW w:w="1134" w:type="dxa"/>
          </w:tcPr>
          <w:p w14:paraId="4E9996AA" w14:textId="77777777" w:rsidR="00DE4679" w:rsidRDefault="001A280C">
            <w:pPr>
              <w:pStyle w:val="Table01Row"/>
            </w:pPr>
            <w:r>
              <w:t>17 Sep 1858</w:t>
            </w:r>
          </w:p>
        </w:tc>
        <w:tc>
          <w:tcPr>
            <w:tcW w:w="3686" w:type="dxa"/>
          </w:tcPr>
          <w:p w14:paraId="7535E8D2" w14:textId="77777777" w:rsidR="00DE4679" w:rsidRDefault="001A280C">
            <w:pPr>
              <w:pStyle w:val="Table01Row"/>
            </w:pPr>
            <w:r>
              <w:t>17 Sep 1858</w:t>
            </w:r>
          </w:p>
        </w:tc>
      </w:tr>
      <w:tr w:rsidR="00DE4679" w14:paraId="3625AF4A" w14:textId="77777777">
        <w:trPr>
          <w:cantSplit/>
          <w:jc w:val="center"/>
        </w:trPr>
        <w:tc>
          <w:tcPr>
            <w:tcW w:w="4253" w:type="dxa"/>
          </w:tcPr>
          <w:p w14:paraId="003F4D1D" w14:textId="77777777" w:rsidR="00DE4679" w:rsidRDefault="001A280C">
            <w:pPr>
              <w:pStyle w:val="Table01Row"/>
            </w:pPr>
            <w:r>
              <w:rPr>
                <w:i/>
              </w:rPr>
              <w:t>Statute Law Revision (Short Titles) Act 1966</w:t>
            </w:r>
            <w:r>
              <w:t xml:space="preserve"> s. 2</w:t>
            </w:r>
          </w:p>
        </w:tc>
        <w:tc>
          <w:tcPr>
            <w:tcW w:w="1134" w:type="dxa"/>
          </w:tcPr>
          <w:p w14:paraId="177DFA73" w14:textId="77777777" w:rsidR="00DE4679" w:rsidRDefault="001A280C">
            <w:pPr>
              <w:pStyle w:val="Table01Row"/>
            </w:pPr>
            <w:r>
              <w:t>1966/081</w:t>
            </w:r>
          </w:p>
        </w:tc>
        <w:tc>
          <w:tcPr>
            <w:tcW w:w="1134" w:type="dxa"/>
          </w:tcPr>
          <w:p w14:paraId="56FDC7FF" w14:textId="77777777" w:rsidR="00DE4679" w:rsidRDefault="001A280C">
            <w:pPr>
              <w:pStyle w:val="Table01Row"/>
            </w:pPr>
            <w:r>
              <w:t>12 Dec 1966</w:t>
            </w:r>
          </w:p>
        </w:tc>
        <w:tc>
          <w:tcPr>
            <w:tcW w:w="3686" w:type="dxa"/>
          </w:tcPr>
          <w:p w14:paraId="60EE6F03" w14:textId="77777777" w:rsidR="00DE4679" w:rsidRDefault="001A280C">
            <w:pPr>
              <w:pStyle w:val="Table01Row"/>
            </w:pPr>
            <w:r>
              <w:t>12 Dec 1966</w:t>
            </w:r>
          </w:p>
        </w:tc>
      </w:tr>
      <w:tr w:rsidR="00DE4679" w14:paraId="6766A053" w14:textId="77777777">
        <w:trPr>
          <w:cantSplit/>
          <w:jc w:val="center"/>
        </w:trPr>
        <w:tc>
          <w:tcPr>
            <w:tcW w:w="10207" w:type="dxa"/>
            <w:gridSpan w:val="4"/>
          </w:tcPr>
          <w:p w14:paraId="5EC2849F" w14:textId="77777777" w:rsidR="00DE4679" w:rsidRDefault="001A280C">
            <w:pPr>
              <w:pStyle w:val="Table01Row"/>
            </w:pPr>
            <w:r>
              <w:rPr>
                <w:b/>
              </w:rPr>
              <w:t>Reprint 1 as at 7 Feb 2003</w:t>
            </w:r>
          </w:p>
        </w:tc>
      </w:tr>
    </w:tbl>
    <w:p w14:paraId="672184D0" w14:textId="77777777" w:rsidR="00DE4679" w:rsidRDefault="001A280C">
      <w:pPr>
        <w:pStyle w:val="IActName"/>
      </w:pPr>
      <w:r>
        <w:t xml:space="preserve">Roman Catholic Church </w:t>
      </w:r>
      <w:r>
        <w:t>Property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B4E627" w14:textId="77777777">
        <w:trPr>
          <w:cantSplit/>
          <w:jc w:val="center"/>
        </w:trPr>
        <w:tc>
          <w:tcPr>
            <w:tcW w:w="1134" w:type="dxa"/>
          </w:tcPr>
          <w:p w14:paraId="0BF118A6" w14:textId="77777777" w:rsidR="00DE4679" w:rsidRDefault="001A280C">
            <w:pPr>
              <w:pStyle w:val="Table01Row"/>
              <w:keepNext/>
            </w:pPr>
            <w:r>
              <w:rPr>
                <w:b/>
              </w:rPr>
              <w:t>Portfolio:</w:t>
            </w:r>
          </w:p>
        </w:tc>
        <w:tc>
          <w:tcPr>
            <w:tcW w:w="8505" w:type="dxa"/>
          </w:tcPr>
          <w:p w14:paraId="3B4B6029" w14:textId="77777777" w:rsidR="00DE4679" w:rsidRDefault="001A280C">
            <w:pPr>
              <w:pStyle w:val="Table01Row"/>
              <w:keepNext/>
            </w:pPr>
            <w:r>
              <w:t>Attorney General</w:t>
            </w:r>
          </w:p>
        </w:tc>
      </w:tr>
      <w:tr w:rsidR="00DE4679" w14:paraId="7C2F7958" w14:textId="77777777">
        <w:trPr>
          <w:cantSplit/>
          <w:jc w:val="center"/>
        </w:trPr>
        <w:tc>
          <w:tcPr>
            <w:tcW w:w="1134" w:type="dxa"/>
          </w:tcPr>
          <w:p w14:paraId="17EE372B" w14:textId="77777777" w:rsidR="00DE4679" w:rsidRDefault="001A280C">
            <w:pPr>
              <w:pStyle w:val="Table01Row"/>
              <w:keepNext/>
            </w:pPr>
            <w:r>
              <w:rPr>
                <w:b/>
              </w:rPr>
              <w:t>Agency:</w:t>
            </w:r>
          </w:p>
        </w:tc>
        <w:tc>
          <w:tcPr>
            <w:tcW w:w="8505" w:type="dxa"/>
          </w:tcPr>
          <w:p w14:paraId="28C72DA9" w14:textId="77777777" w:rsidR="00DE4679" w:rsidRDefault="001A280C">
            <w:pPr>
              <w:pStyle w:val="Table01Row"/>
              <w:keepNext/>
            </w:pPr>
            <w:r>
              <w:t>Department of Justice</w:t>
            </w:r>
          </w:p>
        </w:tc>
      </w:tr>
    </w:tbl>
    <w:p w14:paraId="444F13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047847" w14:textId="77777777">
        <w:trPr>
          <w:cantSplit/>
          <w:jc w:val="center"/>
        </w:trPr>
        <w:tc>
          <w:tcPr>
            <w:tcW w:w="4253" w:type="dxa"/>
          </w:tcPr>
          <w:p w14:paraId="28B418F1" w14:textId="77777777" w:rsidR="00DE4679" w:rsidRDefault="001A280C">
            <w:pPr>
              <w:pStyle w:val="Table01Row"/>
            </w:pPr>
            <w:r>
              <w:rPr>
                <w:i/>
              </w:rPr>
              <w:t>Roman Catholic Church Property Act 1911</w:t>
            </w:r>
          </w:p>
        </w:tc>
        <w:tc>
          <w:tcPr>
            <w:tcW w:w="1134" w:type="dxa"/>
          </w:tcPr>
          <w:p w14:paraId="202D97A4" w14:textId="77777777" w:rsidR="00DE4679" w:rsidRDefault="001A280C">
            <w:pPr>
              <w:pStyle w:val="Table01Row"/>
            </w:pPr>
            <w:r>
              <w:t>1911/036 (1 Geo. V No. 47)</w:t>
            </w:r>
          </w:p>
        </w:tc>
        <w:tc>
          <w:tcPr>
            <w:tcW w:w="1134" w:type="dxa"/>
          </w:tcPr>
          <w:p w14:paraId="101F2A00" w14:textId="77777777" w:rsidR="00DE4679" w:rsidRDefault="001A280C">
            <w:pPr>
              <w:pStyle w:val="Table01Row"/>
            </w:pPr>
            <w:r>
              <w:t>16 Feb 1911</w:t>
            </w:r>
          </w:p>
        </w:tc>
        <w:tc>
          <w:tcPr>
            <w:tcW w:w="3686" w:type="dxa"/>
          </w:tcPr>
          <w:p w14:paraId="169AF70D" w14:textId="77777777" w:rsidR="00DE4679" w:rsidRDefault="001A280C">
            <w:pPr>
              <w:pStyle w:val="Table01Row"/>
            </w:pPr>
            <w:r>
              <w:t>16 Feb 1911</w:t>
            </w:r>
          </w:p>
        </w:tc>
      </w:tr>
      <w:tr w:rsidR="00DE4679" w14:paraId="217DE468" w14:textId="77777777">
        <w:trPr>
          <w:cantSplit/>
          <w:jc w:val="center"/>
        </w:trPr>
        <w:tc>
          <w:tcPr>
            <w:tcW w:w="4253" w:type="dxa"/>
          </w:tcPr>
          <w:p w14:paraId="10870B5F" w14:textId="77777777" w:rsidR="00DE4679" w:rsidRDefault="001A280C">
            <w:pPr>
              <w:pStyle w:val="Table01Row"/>
            </w:pPr>
            <w:r>
              <w:rPr>
                <w:i/>
              </w:rPr>
              <w:t>Roman Catholic Church Property Acts Amendment Act 1916</w:t>
            </w:r>
            <w:r>
              <w:t xml:space="preserve"> s. 6(1) &amp; (2)</w:t>
            </w:r>
          </w:p>
        </w:tc>
        <w:tc>
          <w:tcPr>
            <w:tcW w:w="1134" w:type="dxa"/>
          </w:tcPr>
          <w:p w14:paraId="27CBEB3E" w14:textId="77777777" w:rsidR="00DE4679" w:rsidRDefault="001A280C">
            <w:pPr>
              <w:pStyle w:val="Table01Row"/>
            </w:pPr>
            <w:r>
              <w:t xml:space="preserve">1916/004 </w:t>
            </w:r>
            <w:r>
              <w:t>(7 Geo. V No. 4)</w:t>
            </w:r>
          </w:p>
        </w:tc>
        <w:tc>
          <w:tcPr>
            <w:tcW w:w="1134" w:type="dxa"/>
          </w:tcPr>
          <w:p w14:paraId="550C780C" w14:textId="77777777" w:rsidR="00DE4679" w:rsidRDefault="001A280C">
            <w:pPr>
              <w:pStyle w:val="Table01Row"/>
            </w:pPr>
            <w:r>
              <w:t>17 Nov 1916</w:t>
            </w:r>
          </w:p>
        </w:tc>
        <w:tc>
          <w:tcPr>
            <w:tcW w:w="3686" w:type="dxa"/>
          </w:tcPr>
          <w:p w14:paraId="5A664BFC" w14:textId="77777777" w:rsidR="00DE4679" w:rsidRDefault="001A280C">
            <w:pPr>
              <w:pStyle w:val="Table01Row"/>
            </w:pPr>
            <w:r>
              <w:t>17 Nov 1916</w:t>
            </w:r>
          </w:p>
        </w:tc>
      </w:tr>
      <w:tr w:rsidR="00DE4679" w14:paraId="7DC1B32F" w14:textId="77777777">
        <w:trPr>
          <w:cantSplit/>
          <w:jc w:val="center"/>
        </w:trPr>
        <w:tc>
          <w:tcPr>
            <w:tcW w:w="4253" w:type="dxa"/>
          </w:tcPr>
          <w:p w14:paraId="75B025CC" w14:textId="77777777" w:rsidR="00DE4679" w:rsidRDefault="001A280C">
            <w:pPr>
              <w:pStyle w:val="Table01Row"/>
            </w:pPr>
            <w:r>
              <w:rPr>
                <w:i/>
              </w:rPr>
              <w:t>Acts Amendment (Roman Catholic Church Lands) Act 1972</w:t>
            </w:r>
            <w:r>
              <w:t xml:space="preserve"> Pt. II</w:t>
            </w:r>
          </w:p>
        </w:tc>
        <w:tc>
          <w:tcPr>
            <w:tcW w:w="1134" w:type="dxa"/>
          </w:tcPr>
          <w:p w14:paraId="01A6EFE9" w14:textId="77777777" w:rsidR="00DE4679" w:rsidRDefault="001A280C">
            <w:pPr>
              <w:pStyle w:val="Table01Row"/>
            </w:pPr>
            <w:r>
              <w:t>1972/067</w:t>
            </w:r>
          </w:p>
        </w:tc>
        <w:tc>
          <w:tcPr>
            <w:tcW w:w="1134" w:type="dxa"/>
          </w:tcPr>
          <w:p w14:paraId="7C4E673A" w14:textId="77777777" w:rsidR="00DE4679" w:rsidRDefault="001A280C">
            <w:pPr>
              <w:pStyle w:val="Table01Row"/>
            </w:pPr>
            <w:r>
              <w:t>16 Nov 1972</w:t>
            </w:r>
          </w:p>
        </w:tc>
        <w:tc>
          <w:tcPr>
            <w:tcW w:w="3686" w:type="dxa"/>
          </w:tcPr>
          <w:p w14:paraId="66DB1501" w14:textId="77777777" w:rsidR="00DE4679" w:rsidRDefault="001A280C">
            <w:pPr>
              <w:pStyle w:val="Table01Row"/>
            </w:pPr>
            <w:r>
              <w:t>16 Nov 1972</w:t>
            </w:r>
          </w:p>
        </w:tc>
      </w:tr>
      <w:tr w:rsidR="00DE4679" w14:paraId="32AEC89D" w14:textId="77777777">
        <w:trPr>
          <w:cantSplit/>
          <w:jc w:val="center"/>
        </w:trPr>
        <w:tc>
          <w:tcPr>
            <w:tcW w:w="10207" w:type="dxa"/>
            <w:gridSpan w:val="4"/>
          </w:tcPr>
          <w:p w14:paraId="0B03FA87" w14:textId="77777777" w:rsidR="00DE4679" w:rsidRDefault="001A280C">
            <w:pPr>
              <w:pStyle w:val="Table01Row"/>
            </w:pPr>
            <w:r>
              <w:rPr>
                <w:b/>
              </w:rPr>
              <w:t>Reprinted as at 28 Jul 1987</w:t>
            </w:r>
          </w:p>
        </w:tc>
      </w:tr>
      <w:tr w:rsidR="00DE4679" w14:paraId="37567FEC" w14:textId="77777777">
        <w:trPr>
          <w:cantSplit/>
          <w:jc w:val="center"/>
        </w:trPr>
        <w:tc>
          <w:tcPr>
            <w:tcW w:w="4253" w:type="dxa"/>
          </w:tcPr>
          <w:p w14:paraId="7652F205" w14:textId="77777777" w:rsidR="00DE4679" w:rsidRDefault="001A280C">
            <w:pPr>
              <w:pStyle w:val="Table01Row"/>
            </w:pPr>
            <w:r>
              <w:rPr>
                <w:i/>
              </w:rPr>
              <w:t>Transfer of Land Amendment Act 1996</w:t>
            </w:r>
            <w:r>
              <w:t xml:space="preserve"> s. 153(1) &amp; (2)</w:t>
            </w:r>
          </w:p>
        </w:tc>
        <w:tc>
          <w:tcPr>
            <w:tcW w:w="1134" w:type="dxa"/>
          </w:tcPr>
          <w:p w14:paraId="671B927D" w14:textId="77777777" w:rsidR="00DE4679" w:rsidRDefault="001A280C">
            <w:pPr>
              <w:pStyle w:val="Table01Row"/>
            </w:pPr>
            <w:r>
              <w:t>1996/081</w:t>
            </w:r>
          </w:p>
        </w:tc>
        <w:tc>
          <w:tcPr>
            <w:tcW w:w="1134" w:type="dxa"/>
          </w:tcPr>
          <w:p w14:paraId="27CFBC2C" w14:textId="77777777" w:rsidR="00DE4679" w:rsidRDefault="001A280C">
            <w:pPr>
              <w:pStyle w:val="Table01Row"/>
            </w:pPr>
            <w:r>
              <w:t>14 Nov 1996</w:t>
            </w:r>
          </w:p>
        </w:tc>
        <w:tc>
          <w:tcPr>
            <w:tcW w:w="3686" w:type="dxa"/>
          </w:tcPr>
          <w:p w14:paraId="6772BA00" w14:textId="77777777" w:rsidR="00DE4679" w:rsidRDefault="001A280C">
            <w:pPr>
              <w:pStyle w:val="Table01Row"/>
            </w:pPr>
            <w:r>
              <w:t xml:space="preserve">14 Nov 1996 (see </w:t>
            </w:r>
            <w:r>
              <w:t>s. 2(1))</w:t>
            </w:r>
          </w:p>
        </w:tc>
      </w:tr>
      <w:tr w:rsidR="00DE4679" w14:paraId="306CCE62" w14:textId="77777777">
        <w:trPr>
          <w:cantSplit/>
          <w:jc w:val="center"/>
        </w:trPr>
        <w:tc>
          <w:tcPr>
            <w:tcW w:w="10207" w:type="dxa"/>
            <w:gridSpan w:val="4"/>
          </w:tcPr>
          <w:p w14:paraId="0C76461F" w14:textId="77777777" w:rsidR="00DE4679" w:rsidRDefault="001A280C">
            <w:pPr>
              <w:pStyle w:val="Table01Row"/>
            </w:pPr>
            <w:r>
              <w:rPr>
                <w:b/>
              </w:rPr>
              <w:t>Reprint 2 as at 7 Feb 2003</w:t>
            </w:r>
          </w:p>
        </w:tc>
      </w:tr>
      <w:tr w:rsidR="00DE4679" w14:paraId="7E37666E" w14:textId="77777777">
        <w:trPr>
          <w:cantSplit/>
          <w:jc w:val="center"/>
        </w:trPr>
        <w:tc>
          <w:tcPr>
            <w:tcW w:w="4253" w:type="dxa"/>
          </w:tcPr>
          <w:p w14:paraId="59364524" w14:textId="77777777" w:rsidR="00DE4679" w:rsidRDefault="001A280C">
            <w:pPr>
              <w:pStyle w:val="Table01Row"/>
            </w:pPr>
            <w:r>
              <w:rPr>
                <w:i/>
              </w:rPr>
              <w:t>Land Information Authority Act 2006</w:t>
            </w:r>
            <w:r>
              <w:t xml:space="preserve"> s. 154</w:t>
            </w:r>
          </w:p>
        </w:tc>
        <w:tc>
          <w:tcPr>
            <w:tcW w:w="1134" w:type="dxa"/>
          </w:tcPr>
          <w:p w14:paraId="1207511E" w14:textId="77777777" w:rsidR="00DE4679" w:rsidRDefault="001A280C">
            <w:pPr>
              <w:pStyle w:val="Table01Row"/>
            </w:pPr>
            <w:r>
              <w:t>2006/060</w:t>
            </w:r>
          </w:p>
        </w:tc>
        <w:tc>
          <w:tcPr>
            <w:tcW w:w="1134" w:type="dxa"/>
          </w:tcPr>
          <w:p w14:paraId="3DBFB9F9" w14:textId="77777777" w:rsidR="00DE4679" w:rsidRDefault="001A280C">
            <w:pPr>
              <w:pStyle w:val="Table01Row"/>
            </w:pPr>
            <w:r>
              <w:t>16 Nov 2006</w:t>
            </w:r>
          </w:p>
        </w:tc>
        <w:tc>
          <w:tcPr>
            <w:tcW w:w="3686" w:type="dxa"/>
          </w:tcPr>
          <w:p w14:paraId="7F4E69A2" w14:textId="77777777" w:rsidR="00DE4679" w:rsidRDefault="001A280C">
            <w:pPr>
              <w:pStyle w:val="Table01Row"/>
            </w:pPr>
            <w:r>
              <w:t xml:space="preserve">1 Jan 2007 (see s. 2(1) and </w:t>
            </w:r>
            <w:r>
              <w:rPr>
                <w:i/>
              </w:rPr>
              <w:t>Gazette</w:t>
            </w:r>
            <w:r>
              <w:t xml:space="preserve"> 8 Dec 2006 p. 5369)</w:t>
            </w:r>
          </w:p>
        </w:tc>
      </w:tr>
    </w:tbl>
    <w:p w14:paraId="2E619075" w14:textId="77777777" w:rsidR="00DE4679" w:rsidRDefault="001A280C">
      <w:pPr>
        <w:pStyle w:val="IActName"/>
      </w:pPr>
      <w:r>
        <w:lastRenderedPageBreak/>
        <w:t>Roman Catholic Church Property Act Amendment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F4797E" w14:textId="77777777">
        <w:trPr>
          <w:cantSplit/>
          <w:jc w:val="center"/>
        </w:trPr>
        <w:tc>
          <w:tcPr>
            <w:tcW w:w="1134" w:type="dxa"/>
          </w:tcPr>
          <w:p w14:paraId="6FEFB423" w14:textId="77777777" w:rsidR="00DE4679" w:rsidRDefault="001A280C">
            <w:pPr>
              <w:pStyle w:val="Table01Row"/>
              <w:keepNext/>
            </w:pPr>
            <w:r>
              <w:rPr>
                <w:b/>
              </w:rPr>
              <w:t>Portfolio:</w:t>
            </w:r>
          </w:p>
        </w:tc>
        <w:tc>
          <w:tcPr>
            <w:tcW w:w="8505" w:type="dxa"/>
          </w:tcPr>
          <w:p w14:paraId="59DEA889" w14:textId="77777777" w:rsidR="00DE4679" w:rsidRDefault="001A280C">
            <w:pPr>
              <w:pStyle w:val="Table01Row"/>
              <w:keepNext/>
            </w:pPr>
            <w:r>
              <w:t>Attorney General</w:t>
            </w:r>
          </w:p>
        </w:tc>
      </w:tr>
      <w:tr w:rsidR="00DE4679" w14:paraId="653B96A2" w14:textId="77777777">
        <w:trPr>
          <w:cantSplit/>
          <w:jc w:val="center"/>
        </w:trPr>
        <w:tc>
          <w:tcPr>
            <w:tcW w:w="1134" w:type="dxa"/>
          </w:tcPr>
          <w:p w14:paraId="36E5BBED" w14:textId="77777777" w:rsidR="00DE4679" w:rsidRDefault="001A280C">
            <w:pPr>
              <w:pStyle w:val="Table01Row"/>
              <w:keepNext/>
            </w:pPr>
            <w:r>
              <w:rPr>
                <w:b/>
              </w:rPr>
              <w:t>Agency:</w:t>
            </w:r>
          </w:p>
        </w:tc>
        <w:tc>
          <w:tcPr>
            <w:tcW w:w="8505" w:type="dxa"/>
          </w:tcPr>
          <w:p w14:paraId="2667552E" w14:textId="77777777" w:rsidR="00DE4679" w:rsidRDefault="001A280C">
            <w:pPr>
              <w:pStyle w:val="Table01Row"/>
              <w:keepNext/>
            </w:pPr>
            <w:r>
              <w:t>Department of Justice</w:t>
            </w:r>
          </w:p>
        </w:tc>
      </w:tr>
    </w:tbl>
    <w:p w14:paraId="3A0EA5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E3DAA3" w14:textId="77777777">
        <w:trPr>
          <w:cantSplit/>
          <w:jc w:val="center"/>
        </w:trPr>
        <w:tc>
          <w:tcPr>
            <w:tcW w:w="4253" w:type="dxa"/>
          </w:tcPr>
          <w:p w14:paraId="5EE7B297" w14:textId="77777777" w:rsidR="00DE4679" w:rsidRDefault="001A280C">
            <w:pPr>
              <w:pStyle w:val="Table01Row"/>
            </w:pPr>
            <w:r>
              <w:rPr>
                <w:i/>
              </w:rPr>
              <w:t>Roman Catholic Church Property Act Amendment Act 1912</w:t>
            </w:r>
          </w:p>
        </w:tc>
        <w:tc>
          <w:tcPr>
            <w:tcW w:w="1134" w:type="dxa"/>
          </w:tcPr>
          <w:p w14:paraId="79BB3939" w14:textId="77777777" w:rsidR="00DE4679" w:rsidRDefault="001A280C">
            <w:pPr>
              <w:pStyle w:val="Table01Row"/>
            </w:pPr>
            <w:r>
              <w:t>1912/032 (3 Geo. V No. 13)</w:t>
            </w:r>
          </w:p>
        </w:tc>
        <w:tc>
          <w:tcPr>
            <w:tcW w:w="1134" w:type="dxa"/>
          </w:tcPr>
          <w:p w14:paraId="1E8F2EE7" w14:textId="77777777" w:rsidR="00DE4679" w:rsidRDefault="001A280C">
            <w:pPr>
              <w:pStyle w:val="Table01Row"/>
            </w:pPr>
            <w:r>
              <w:t>10 Oct 1912</w:t>
            </w:r>
          </w:p>
        </w:tc>
        <w:tc>
          <w:tcPr>
            <w:tcW w:w="3686" w:type="dxa"/>
          </w:tcPr>
          <w:p w14:paraId="76071CAC" w14:textId="77777777" w:rsidR="00DE4679" w:rsidRDefault="001A280C">
            <w:pPr>
              <w:pStyle w:val="Table01Row"/>
            </w:pPr>
            <w:r>
              <w:t>10 Oct 1912</w:t>
            </w:r>
          </w:p>
        </w:tc>
      </w:tr>
      <w:tr w:rsidR="00DE4679" w14:paraId="5444ABB6" w14:textId="77777777">
        <w:trPr>
          <w:cantSplit/>
          <w:jc w:val="center"/>
        </w:trPr>
        <w:tc>
          <w:tcPr>
            <w:tcW w:w="4253" w:type="dxa"/>
          </w:tcPr>
          <w:p w14:paraId="05476547" w14:textId="77777777" w:rsidR="00DE4679" w:rsidRDefault="001A280C">
            <w:pPr>
              <w:pStyle w:val="Table01Row"/>
            </w:pPr>
            <w:r>
              <w:rPr>
                <w:i/>
              </w:rPr>
              <w:t>Roman Catholic Church Property Act Amendment Act 1934</w:t>
            </w:r>
          </w:p>
        </w:tc>
        <w:tc>
          <w:tcPr>
            <w:tcW w:w="1134" w:type="dxa"/>
          </w:tcPr>
          <w:p w14:paraId="1F0501E7" w14:textId="77777777" w:rsidR="00DE4679" w:rsidRDefault="001A280C">
            <w:pPr>
              <w:pStyle w:val="Table01Row"/>
            </w:pPr>
            <w:r>
              <w:t>1934/005 (25 Geo. V No. 4)</w:t>
            </w:r>
          </w:p>
        </w:tc>
        <w:tc>
          <w:tcPr>
            <w:tcW w:w="1134" w:type="dxa"/>
          </w:tcPr>
          <w:p w14:paraId="1E26BBBC" w14:textId="77777777" w:rsidR="00DE4679" w:rsidRDefault="001A280C">
            <w:pPr>
              <w:pStyle w:val="Table01Row"/>
            </w:pPr>
            <w:r>
              <w:t>12 Oct 1934</w:t>
            </w:r>
          </w:p>
        </w:tc>
        <w:tc>
          <w:tcPr>
            <w:tcW w:w="3686" w:type="dxa"/>
          </w:tcPr>
          <w:p w14:paraId="4EFCD358" w14:textId="77777777" w:rsidR="00DE4679" w:rsidRDefault="001A280C">
            <w:pPr>
              <w:pStyle w:val="Table01Row"/>
            </w:pPr>
            <w:r>
              <w:t>12 Oct 1934</w:t>
            </w:r>
          </w:p>
        </w:tc>
      </w:tr>
      <w:tr w:rsidR="00DE4679" w14:paraId="5353E301" w14:textId="77777777">
        <w:trPr>
          <w:cantSplit/>
          <w:jc w:val="center"/>
        </w:trPr>
        <w:tc>
          <w:tcPr>
            <w:tcW w:w="4253" w:type="dxa"/>
          </w:tcPr>
          <w:p w14:paraId="697C4FAA" w14:textId="77777777" w:rsidR="00DE4679" w:rsidRDefault="001A280C">
            <w:pPr>
              <w:pStyle w:val="Table01Row"/>
            </w:pPr>
            <w:r>
              <w:rPr>
                <w:i/>
              </w:rPr>
              <w:t xml:space="preserve">Acts </w:t>
            </w:r>
            <w:r>
              <w:rPr>
                <w:i/>
              </w:rPr>
              <w:t>Amendment (Roman Catholic Church Lands) Act 1972</w:t>
            </w:r>
            <w:r>
              <w:t xml:space="preserve"> Pt. III</w:t>
            </w:r>
          </w:p>
        </w:tc>
        <w:tc>
          <w:tcPr>
            <w:tcW w:w="1134" w:type="dxa"/>
          </w:tcPr>
          <w:p w14:paraId="610911D6" w14:textId="77777777" w:rsidR="00DE4679" w:rsidRDefault="001A280C">
            <w:pPr>
              <w:pStyle w:val="Table01Row"/>
            </w:pPr>
            <w:r>
              <w:t>1972/067</w:t>
            </w:r>
          </w:p>
        </w:tc>
        <w:tc>
          <w:tcPr>
            <w:tcW w:w="1134" w:type="dxa"/>
          </w:tcPr>
          <w:p w14:paraId="33FE19DB" w14:textId="77777777" w:rsidR="00DE4679" w:rsidRDefault="001A280C">
            <w:pPr>
              <w:pStyle w:val="Table01Row"/>
            </w:pPr>
            <w:r>
              <w:t>16 Nov 1972</w:t>
            </w:r>
          </w:p>
        </w:tc>
        <w:tc>
          <w:tcPr>
            <w:tcW w:w="3686" w:type="dxa"/>
          </w:tcPr>
          <w:p w14:paraId="3632BB9A" w14:textId="77777777" w:rsidR="00DE4679" w:rsidRDefault="001A280C">
            <w:pPr>
              <w:pStyle w:val="Table01Row"/>
            </w:pPr>
            <w:r>
              <w:t>16 Nov 1972</w:t>
            </w:r>
          </w:p>
        </w:tc>
      </w:tr>
      <w:tr w:rsidR="00DE4679" w14:paraId="1478A09E" w14:textId="77777777">
        <w:trPr>
          <w:cantSplit/>
          <w:jc w:val="center"/>
        </w:trPr>
        <w:tc>
          <w:tcPr>
            <w:tcW w:w="10207" w:type="dxa"/>
            <w:gridSpan w:val="4"/>
          </w:tcPr>
          <w:p w14:paraId="543871F5" w14:textId="77777777" w:rsidR="00DE4679" w:rsidRDefault="001A280C">
            <w:pPr>
              <w:pStyle w:val="Table01Row"/>
            </w:pPr>
            <w:r>
              <w:rPr>
                <w:b/>
              </w:rPr>
              <w:t>Reprinted as at 28 Jul 1987</w:t>
            </w:r>
          </w:p>
        </w:tc>
      </w:tr>
      <w:tr w:rsidR="00DE4679" w14:paraId="6166416C" w14:textId="77777777">
        <w:trPr>
          <w:cantSplit/>
          <w:jc w:val="center"/>
        </w:trPr>
        <w:tc>
          <w:tcPr>
            <w:tcW w:w="10207" w:type="dxa"/>
            <w:gridSpan w:val="4"/>
          </w:tcPr>
          <w:p w14:paraId="72B6945A" w14:textId="77777777" w:rsidR="00DE4679" w:rsidRDefault="001A280C">
            <w:pPr>
              <w:pStyle w:val="Table01Row"/>
            </w:pPr>
            <w:r>
              <w:rPr>
                <w:b/>
              </w:rPr>
              <w:t>Reprint 2 as at 7 Feb 2003</w:t>
            </w:r>
          </w:p>
        </w:tc>
      </w:tr>
    </w:tbl>
    <w:p w14:paraId="2AE8A879" w14:textId="77777777" w:rsidR="00DE4679" w:rsidRDefault="001A280C">
      <w:pPr>
        <w:pStyle w:val="IActName"/>
      </w:pPr>
      <w:r>
        <w:t>Roman Catholic Church Property Acts Amendment 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AA5876" w14:textId="77777777">
        <w:trPr>
          <w:cantSplit/>
          <w:jc w:val="center"/>
        </w:trPr>
        <w:tc>
          <w:tcPr>
            <w:tcW w:w="1134" w:type="dxa"/>
          </w:tcPr>
          <w:p w14:paraId="3A93F470" w14:textId="77777777" w:rsidR="00DE4679" w:rsidRDefault="001A280C">
            <w:pPr>
              <w:pStyle w:val="Table01Row"/>
              <w:keepNext/>
            </w:pPr>
            <w:r>
              <w:rPr>
                <w:b/>
              </w:rPr>
              <w:t>Portfolio:</w:t>
            </w:r>
          </w:p>
        </w:tc>
        <w:tc>
          <w:tcPr>
            <w:tcW w:w="8505" w:type="dxa"/>
          </w:tcPr>
          <w:p w14:paraId="5915354B" w14:textId="77777777" w:rsidR="00DE4679" w:rsidRDefault="001A280C">
            <w:pPr>
              <w:pStyle w:val="Table01Row"/>
              <w:keepNext/>
            </w:pPr>
            <w:r>
              <w:t>Attorney General</w:t>
            </w:r>
          </w:p>
        </w:tc>
      </w:tr>
      <w:tr w:rsidR="00DE4679" w14:paraId="31F1B50B" w14:textId="77777777">
        <w:trPr>
          <w:cantSplit/>
          <w:jc w:val="center"/>
        </w:trPr>
        <w:tc>
          <w:tcPr>
            <w:tcW w:w="1134" w:type="dxa"/>
          </w:tcPr>
          <w:p w14:paraId="2B107505" w14:textId="77777777" w:rsidR="00DE4679" w:rsidRDefault="001A280C">
            <w:pPr>
              <w:pStyle w:val="Table01Row"/>
              <w:keepNext/>
            </w:pPr>
            <w:r>
              <w:rPr>
                <w:b/>
              </w:rPr>
              <w:t>Agency:</w:t>
            </w:r>
          </w:p>
        </w:tc>
        <w:tc>
          <w:tcPr>
            <w:tcW w:w="8505" w:type="dxa"/>
          </w:tcPr>
          <w:p w14:paraId="3166059A" w14:textId="77777777" w:rsidR="00DE4679" w:rsidRDefault="001A280C">
            <w:pPr>
              <w:pStyle w:val="Table01Row"/>
              <w:keepNext/>
            </w:pPr>
            <w:r>
              <w:t>Department of Justice</w:t>
            </w:r>
          </w:p>
        </w:tc>
      </w:tr>
    </w:tbl>
    <w:p w14:paraId="20BB478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5565CC" w14:textId="77777777">
        <w:trPr>
          <w:cantSplit/>
          <w:jc w:val="center"/>
        </w:trPr>
        <w:tc>
          <w:tcPr>
            <w:tcW w:w="4253" w:type="dxa"/>
          </w:tcPr>
          <w:p w14:paraId="4BB2F7E7" w14:textId="77777777" w:rsidR="00DE4679" w:rsidRDefault="001A280C">
            <w:pPr>
              <w:pStyle w:val="Table01Row"/>
            </w:pPr>
            <w:r>
              <w:rPr>
                <w:i/>
              </w:rPr>
              <w:t>Roman Catholic Church Property Acts Amendment Act 1916</w:t>
            </w:r>
          </w:p>
        </w:tc>
        <w:tc>
          <w:tcPr>
            <w:tcW w:w="1134" w:type="dxa"/>
          </w:tcPr>
          <w:p w14:paraId="2BDD432B" w14:textId="77777777" w:rsidR="00DE4679" w:rsidRDefault="001A280C">
            <w:pPr>
              <w:pStyle w:val="Table01Row"/>
            </w:pPr>
            <w:r>
              <w:t>1916/004 (7 Geo. V No. 4)</w:t>
            </w:r>
          </w:p>
        </w:tc>
        <w:tc>
          <w:tcPr>
            <w:tcW w:w="1134" w:type="dxa"/>
          </w:tcPr>
          <w:p w14:paraId="626691D3" w14:textId="77777777" w:rsidR="00DE4679" w:rsidRDefault="001A280C">
            <w:pPr>
              <w:pStyle w:val="Table01Row"/>
            </w:pPr>
            <w:r>
              <w:t>17 Nov 1916</w:t>
            </w:r>
          </w:p>
        </w:tc>
        <w:tc>
          <w:tcPr>
            <w:tcW w:w="3686" w:type="dxa"/>
          </w:tcPr>
          <w:p w14:paraId="13F53741" w14:textId="77777777" w:rsidR="00DE4679" w:rsidRDefault="001A280C">
            <w:pPr>
              <w:pStyle w:val="Table01Row"/>
            </w:pPr>
            <w:r>
              <w:t>17 Nov 1916</w:t>
            </w:r>
          </w:p>
        </w:tc>
      </w:tr>
      <w:tr w:rsidR="00DE4679" w14:paraId="21E5F63C" w14:textId="77777777">
        <w:trPr>
          <w:cantSplit/>
          <w:jc w:val="center"/>
        </w:trPr>
        <w:tc>
          <w:tcPr>
            <w:tcW w:w="4253" w:type="dxa"/>
          </w:tcPr>
          <w:p w14:paraId="042F0AE5" w14:textId="77777777" w:rsidR="00DE4679" w:rsidRDefault="001A280C">
            <w:pPr>
              <w:pStyle w:val="Table01Row"/>
            </w:pPr>
            <w:r>
              <w:rPr>
                <w:i/>
              </w:rPr>
              <w:t>Acts Amendment (Roman Catholic Church Lands) Act 1972</w:t>
            </w:r>
            <w:r>
              <w:t xml:space="preserve"> Pt. IV</w:t>
            </w:r>
          </w:p>
        </w:tc>
        <w:tc>
          <w:tcPr>
            <w:tcW w:w="1134" w:type="dxa"/>
          </w:tcPr>
          <w:p w14:paraId="1BC1A71F" w14:textId="77777777" w:rsidR="00DE4679" w:rsidRDefault="001A280C">
            <w:pPr>
              <w:pStyle w:val="Table01Row"/>
            </w:pPr>
            <w:r>
              <w:t>1972/067</w:t>
            </w:r>
          </w:p>
        </w:tc>
        <w:tc>
          <w:tcPr>
            <w:tcW w:w="1134" w:type="dxa"/>
          </w:tcPr>
          <w:p w14:paraId="6F34FF04" w14:textId="77777777" w:rsidR="00DE4679" w:rsidRDefault="001A280C">
            <w:pPr>
              <w:pStyle w:val="Table01Row"/>
            </w:pPr>
            <w:r>
              <w:t>16 Nov 1972</w:t>
            </w:r>
          </w:p>
        </w:tc>
        <w:tc>
          <w:tcPr>
            <w:tcW w:w="3686" w:type="dxa"/>
          </w:tcPr>
          <w:p w14:paraId="5F28237A" w14:textId="77777777" w:rsidR="00DE4679" w:rsidRDefault="001A280C">
            <w:pPr>
              <w:pStyle w:val="Table01Row"/>
            </w:pPr>
            <w:r>
              <w:t>16 Nov 1972</w:t>
            </w:r>
          </w:p>
        </w:tc>
      </w:tr>
      <w:tr w:rsidR="00DE4679" w14:paraId="19EED0A5" w14:textId="77777777">
        <w:trPr>
          <w:cantSplit/>
          <w:jc w:val="center"/>
        </w:trPr>
        <w:tc>
          <w:tcPr>
            <w:tcW w:w="10207" w:type="dxa"/>
            <w:gridSpan w:val="4"/>
          </w:tcPr>
          <w:p w14:paraId="0E241964" w14:textId="77777777" w:rsidR="00DE4679" w:rsidRDefault="001A280C">
            <w:pPr>
              <w:pStyle w:val="Table01Row"/>
            </w:pPr>
            <w:r>
              <w:rPr>
                <w:b/>
              </w:rPr>
              <w:t xml:space="preserve">Reprinted as at </w:t>
            </w:r>
            <w:r>
              <w:rPr>
                <w:b/>
              </w:rPr>
              <w:t>13 Jul 1988</w:t>
            </w:r>
          </w:p>
        </w:tc>
      </w:tr>
      <w:tr w:rsidR="00DE4679" w14:paraId="64C08357" w14:textId="77777777">
        <w:trPr>
          <w:cantSplit/>
          <w:jc w:val="center"/>
        </w:trPr>
        <w:tc>
          <w:tcPr>
            <w:tcW w:w="10207" w:type="dxa"/>
            <w:gridSpan w:val="4"/>
          </w:tcPr>
          <w:p w14:paraId="79C71012" w14:textId="77777777" w:rsidR="00DE4679" w:rsidRDefault="001A280C">
            <w:pPr>
              <w:pStyle w:val="Table01Row"/>
            </w:pPr>
            <w:r>
              <w:rPr>
                <w:b/>
              </w:rPr>
              <w:t>Reprint 2 as at 7 Feb 2003</w:t>
            </w:r>
          </w:p>
        </w:tc>
      </w:tr>
      <w:tr w:rsidR="00DE4679" w14:paraId="688F7585" w14:textId="77777777">
        <w:trPr>
          <w:cantSplit/>
          <w:jc w:val="center"/>
        </w:trPr>
        <w:tc>
          <w:tcPr>
            <w:tcW w:w="4253" w:type="dxa"/>
          </w:tcPr>
          <w:p w14:paraId="487B83BC" w14:textId="77777777" w:rsidR="00DE4679" w:rsidRDefault="001A280C">
            <w:pPr>
              <w:pStyle w:val="Table01Row"/>
            </w:pPr>
            <w:r>
              <w:rPr>
                <w:i/>
              </w:rPr>
              <w:t>Standardisation of Formatting Act 2010</w:t>
            </w:r>
            <w:r>
              <w:t xml:space="preserve"> s. 4</w:t>
            </w:r>
          </w:p>
        </w:tc>
        <w:tc>
          <w:tcPr>
            <w:tcW w:w="1134" w:type="dxa"/>
          </w:tcPr>
          <w:p w14:paraId="4579A90D" w14:textId="77777777" w:rsidR="00DE4679" w:rsidRDefault="001A280C">
            <w:pPr>
              <w:pStyle w:val="Table01Row"/>
            </w:pPr>
            <w:r>
              <w:t>2010/019</w:t>
            </w:r>
          </w:p>
        </w:tc>
        <w:tc>
          <w:tcPr>
            <w:tcW w:w="1134" w:type="dxa"/>
          </w:tcPr>
          <w:p w14:paraId="675724D2" w14:textId="77777777" w:rsidR="00DE4679" w:rsidRDefault="001A280C">
            <w:pPr>
              <w:pStyle w:val="Table01Row"/>
            </w:pPr>
            <w:r>
              <w:t>28 Jun 2010</w:t>
            </w:r>
          </w:p>
        </w:tc>
        <w:tc>
          <w:tcPr>
            <w:tcW w:w="3686" w:type="dxa"/>
          </w:tcPr>
          <w:p w14:paraId="152C88F9" w14:textId="77777777" w:rsidR="00DE4679" w:rsidRDefault="001A280C">
            <w:pPr>
              <w:pStyle w:val="Table01Row"/>
            </w:pPr>
            <w:r>
              <w:t xml:space="preserve">11 Sep 2010 (see s. 2(b) and </w:t>
            </w:r>
            <w:r>
              <w:rPr>
                <w:i/>
              </w:rPr>
              <w:t>Gazette</w:t>
            </w:r>
            <w:r>
              <w:t xml:space="preserve"> 10 Sep 2010 p. 4341)</w:t>
            </w:r>
          </w:p>
        </w:tc>
      </w:tr>
    </w:tbl>
    <w:p w14:paraId="629C70F1" w14:textId="77777777" w:rsidR="00DE4679" w:rsidRDefault="001A280C">
      <w:pPr>
        <w:pStyle w:val="IActName"/>
      </w:pPr>
      <w:r>
        <w:t>Roman Catholic Geraldton Church Property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A4450C" w14:textId="77777777">
        <w:trPr>
          <w:cantSplit/>
          <w:jc w:val="center"/>
        </w:trPr>
        <w:tc>
          <w:tcPr>
            <w:tcW w:w="1134" w:type="dxa"/>
          </w:tcPr>
          <w:p w14:paraId="26A5B088" w14:textId="77777777" w:rsidR="00DE4679" w:rsidRDefault="001A280C">
            <w:pPr>
              <w:pStyle w:val="Table01Row"/>
              <w:keepNext/>
            </w:pPr>
            <w:r>
              <w:rPr>
                <w:b/>
              </w:rPr>
              <w:t>Portfolio:</w:t>
            </w:r>
          </w:p>
        </w:tc>
        <w:tc>
          <w:tcPr>
            <w:tcW w:w="8505" w:type="dxa"/>
          </w:tcPr>
          <w:p w14:paraId="3D722939" w14:textId="77777777" w:rsidR="00DE4679" w:rsidRDefault="001A280C">
            <w:pPr>
              <w:pStyle w:val="Table01Row"/>
              <w:keepNext/>
            </w:pPr>
            <w:r>
              <w:t>Attorney General</w:t>
            </w:r>
          </w:p>
        </w:tc>
      </w:tr>
      <w:tr w:rsidR="00DE4679" w14:paraId="76593F2A" w14:textId="77777777">
        <w:trPr>
          <w:cantSplit/>
          <w:jc w:val="center"/>
        </w:trPr>
        <w:tc>
          <w:tcPr>
            <w:tcW w:w="1134" w:type="dxa"/>
          </w:tcPr>
          <w:p w14:paraId="3BF9D94B" w14:textId="77777777" w:rsidR="00DE4679" w:rsidRDefault="001A280C">
            <w:pPr>
              <w:pStyle w:val="Table01Row"/>
              <w:keepNext/>
            </w:pPr>
            <w:r>
              <w:rPr>
                <w:b/>
              </w:rPr>
              <w:t>Agency:</w:t>
            </w:r>
          </w:p>
        </w:tc>
        <w:tc>
          <w:tcPr>
            <w:tcW w:w="8505" w:type="dxa"/>
          </w:tcPr>
          <w:p w14:paraId="7B11D65A" w14:textId="77777777" w:rsidR="00DE4679" w:rsidRDefault="001A280C">
            <w:pPr>
              <w:pStyle w:val="Table01Row"/>
              <w:keepNext/>
            </w:pPr>
            <w:r>
              <w:t>Department of Justice</w:t>
            </w:r>
          </w:p>
        </w:tc>
      </w:tr>
    </w:tbl>
    <w:p w14:paraId="58D933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2528D4" w14:textId="77777777">
        <w:trPr>
          <w:cantSplit/>
          <w:jc w:val="center"/>
        </w:trPr>
        <w:tc>
          <w:tcPr>
            <w:tcW w:w="4253" w:type="dxa"/>
          </w:tcPr>
          <w:p w14:paraId="1FA72D4E" w14:textId="77777777" w:rsidR="00DE4679" w:rsidRDefault="001A280C">
            <w:pPr>
              <w:pStyle w:val="Table01Row"/>
            </w:pPr>
            <w:r>
              <w:rPr>
                <w:i/>
              </w:rPr>
              <w:t>Roman Catholic Geraldton Church Property Act 1925</w:t>
            </w:r>
          </w:p>
        </w:tc>
        <w:tc>
          <w:tcPr>
            <w:tcW w:w="1134" w:type="dxa"/>
          </w:tcPr>
          <w:p w14:paraId="6B81CD85" w14:textId="77777777" w:rsidR="00DE4679" w:rsidRDefault="001A280C">
            <w:pPr>
              <w:pStyle w:val="Table01Row"/>
            </w:pPr>
            <w:r>
              <w:t>1925/009 (16 Geo. V No. 9)</w:t>
            </w:r>
          </w:p>
        </w:tc>
        <w:tc>
          <w:tcPr>
            <w:tcW w:w="1134" w:type="dxa"/>
          </w:tcPr>
          <w:p w14:paraId="6DB64C64" w14:textId="77777777" w:rsidR="00DE4679" w:rsidRDefault="001A280C">
            <w:pPr>
              <w:pStyle w:val="Table01Row"/>
            </w:pPr>
            <w:r>
              <w:t>24 Sep 1925</w:t>
            </w:r>
          </w:p>
        </w:tc>
        <w:tc>
          <w:tcPr>
            <w:tcW w:w="3686" w:type="dxa"/>
          </w:tcPr>
          <w:p w14:paraId="059D99E2" w14:textId="77777777" w:rsidR="00DE4679" w:rsidRDefault="001A280C">
            <w:pPr>
              <w:pStyle w:val="Table01Row"/>
            </w:pPr>
            <w:r>
              <w:t>24 Sep 1925</w:t>
            </w:r>
          </w:p>
        </w:tc>
      </w:tr>
      <w:tr w:rsidR="00DE4679" w14:paraId="532783CC" w14:textId="77777777">
        <w:trPr>
          <w:cantSplit/>
          <w:jc w:val="center"/>
        </w:trPr>
        <w:tc>
          <w:tcPr>
            <w:tcW w:w="10207" w:type="dxa"/>
            <w:gridSpan w:val="4"/>
          </w:tcPr>
          <w:p w14:paraId="4E9C098F" w14:textId="77777777" w:rsidR="00DE4679" w:rsidRDefault="001A280C">
            <w:pPr>
              <w:pStyle w:val="Table01Row"/>
            </w:pPr>
            <w:r>
              <w:rPr>
                <w:b/>
              </w:rPr>
              <w:t>Reprint 1 as at 7 Feb 2003</w:t>
            </w:r>
          </w:p>
        </w:tc>
      </w:tr>
      <w:tr w:rsidR="00DE4679" w14:paraId="6FBA473D" w14:textId="77777777">
        <w:trPr>
          <w:cantSplit/>
          <w:jc w:val="center"/>
        </w:trPr>
        <w:tc>
          <w:tcPr>
            <w:tcW w:w="4253" w:type="dxa"/>
          </w:tcPr>
          <w:p w14:paraId="2DF80293" w14:textId="77777777" w:rsidR="00DE4679" w:rsidRDefault="001A280C">
            <w:pPr>
              <w:pStyle w:val="Table01Row"/>
            </w:pPr>
            <w:r>
              <w:rPr>
                <w:i/>
              </w:rPr>
              <w:t>Land Information Authority Act 2006</w:t>
            </w:r>
            <w:r>
              <w:t xml:space="preserve"> s. 155</w:t>
            </w:r>
          </w:p>
        </w:tc>
        <w:tc>
          <w:tcPr>
            <w:tcW w:w="1134" w:type="dxa"/>
          </w:tcPr>
          <w:p w14:paraId="1E879699" w14:textId="77777777" w:rsidR="00DE4679" w:rsidRDefault="001A280C">
            <w:pPr>
              <w:pStyle w:val="Table01Row"/>
            </w:pPr>
            <w:r>
              <w:t>2006/060</w:t>
            </w:r>
          </w:p>
        </w:tc>
        <w:tc>
          <w:tcPr>
            <w:tcW w:w="1134" w:type="dxa"/>
          </w:tcPr>
          <w:p w14:paraId="52A93336" w14:textId="77777777" w:rsidR="00DE4679" w:rsidRDefault="001A280C">
            <w:pPr>
              <w:pStyle w:val="Table01Row"/>
            </w:pPr>
            <w:r>
              <w:t>16 Nov 2006</w:t>
            </w:r>
          </w:p>
        </w:tc>
        <w:tc>
          <w:tcPr>
            <w:tcW w:w="3686" w:type="dxa"/>
          </w:tcPr>
          <w:p w14:paraId="401E9155" w14:textId="77777777" w:rsidR="00DE4679" w:rsidRDefault="001A280C">
            <w:pPr>
              <w:pStyle w:val="Table01Row"/>
            </w:pPr>
            <w:r>
              <w:t xml:space="preserve">1 Jan 2007 (see s. 2(1) and </w:t>
            </w:r>
            <w:r>
              <w:rPr>
                <w:i/>
              </w:rPr>
              <w:t>Gazette</w:t>
            </w:r>
            <w:r>
              <w:t xml:space="preserve"> 8 Dec 2006 p. 5369)</w:t>
            </w:r>
          </w:p>
        </w:tc>
      </w:tr>
      <w:tr w:rsidR="00DE4679" w14:paraId="23AA5F28" w14:textId="77777777">
        <w:trPr>
          <w:cantSplit/>
          <w:jc w:val="center"/>
        </w:trPr>
        <w:tc>
          <w:tcPr>
            <w:tcW w:w="4253" w:type="dxa"/>
          </w:tcPr>
          <w:p w14:paraId="584BD570" w14:textId="77777777" w:rsidR="00DE4679" w:rsidRDefault="001A280C">
            <w:pPr>
              <w:pStyle w:val="Table01Row"/>
            </w:pPr>
            <w:r>
              <w:rPr>
                <w:i/>
              </w:rPr>
              <w:t>Standardisation of Formatting Act 2010</w:t>
            </w:r>
            <w:r>
              <w:t xml:space="preserve"> s. 31</w:t>
            </w:r>
          </w:p>
        </w:tc>
        <w:tc>
          <w:tcPr>
            <w:tcW w:w="1134" w:type="dxa"/>
          </w:tcPr>
          <w:p w14:paraId="70480147" w14:textId="77777777" w:rsidR="00DE4679" w:rsidRDefault="001A280C">
            <w:pPr>
              <w:pStyle w:val="Table01Row"/>
            </w:pPr>
            <w:r>
              <w:t>2010/019</w:t>
            </w:r>
          </w:p>
        </w:tc>
        <w:tc>
          <w:tcPr>
            <w:tcW w:w="1134" w:type="dxa"/>
          </w:tcPr>
          <w:p w14:paraId="1565E799" w14:textId="77777777" w:rsidR="00DE4679" w:rsidRDefault="001A280C">
            <w:pPr>
              <w:pStyle w:val="Table01Row"/>
            </w:pPr>
            <w:r>
              <w:t>28 Jun 2010</w:t>
            </w:r>
          </w:p>
        </w:tc>
        <w:tc>
          <w:tcPr>
            <w:tcW w:w="3686" w:type="dxa"/>
          </w:tcPr>
          <w:p w14:paraId="01729427" w14:textId="77777777" w:rsidR="00DE4679" w:rsidRDefault="001A280C">
            <w:pPr>
              <w:pStyle w:val="Table01Row"/>
            </w:pPr>
            <w:r>
              <w:t xml:space="preserve">11 Sep 2010 (see s. 2(b) and </w:t>
            </w:r>
            <w:r>
              <w:rPr>
                <w:i/>
              </w:rPr>
              <w:t>Gazette</w:t>
            </w:r>
            <w:r>
              <w:t xml:space="preserve"> 10 Sep 2010 p. 4341)</w:t>
            </w:r>
          </w:p>
        </w:tc>
      </w:tr>
    </w:tbl>
    <w:p w14:paraId="5A1143D8" w14:textId="77777777" w:rsidR="00DE4679" w:rsidRDefault="001A280C">
      <w:pPr>
        <w:pStyle w:val="IActName"/>
      </w:pPr>
      <w:r>
        <w:t>Roman Catholic New Norcia Church Property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CFEB11" w14:textId="77777777">
        <w:trPr>
          <w:cantSplit/>
          <w:jc w:val="center"/>
        </w:trPr>
        <w:tc>
          <w:tcPr>
            <w:tcW w:w="1134" w:type="dxa"/>
          </w:tcPr>
          <w:p w14:paraId="6364914B" w14:textId="77777777" w:rsidR="00DE4679" w:rsidRDefault="001A280C">
            <w:pPr>
              <w:pStyle w:val="Table01Row"/>
              <w:keepNext/>
            </w:pPr>
            <w:r>
              <w:rPr>
                <w:b/>
              </w:rPr>
              <w:t>Portfolio:</w:t>
            </w:r>
          </w:p>
        </w:tc>
        <w:tc>
          <w:tcPr>
            <w:tcW w:w="8505" w:type="dxa"/>
          </w:tcPr>
          <w:p w14:paraId="2426C7E9" w14:textId="77777777" w:rsidR="00DE4679" w:rsidRDefault="001A280C">
            <w:pPr>
              <w:pStyle w:val="Table01Row"/>
              <w:keepNext/>
            </w:pPr>
            <w:r>
              <w:t>Minister for Lands</w:t>
            </w:r>
          </w:p>
        </w:tc>
      </w:tr>
      <w:tr w:rsidR="00DE4679" w14:paraId="2CAA267B" w14:textId="77777777">
        <w:trPr>
          <w:cantSplit/>
          <w:jc w:val="center"/>
        </w:trPr>
        <w:tc>
          <w:tcPr>
            <w:tcW w:w="1134" w:type="dxa"/>
          </w:tcPr>
          <w:p w14:paraId="0979D893" w14:textId="77777777" w:rsidR="00DE4679" w:rsidRDefault="001A280C">
            <w:pPr>
              <w:pStyle w:val="Table01Row"/>
              <w:keepNext/>
            </w:pPr>
            <w:r>
              <w:rPr>
                <w:b/>
              </w:rPr>
              <w:t>Agency:</w:t>
            </w:r>
          </w:p>
        </w:tc>
        <w:tc>
          <w:tcPr>
            <w:tcW w:w="8505" w:type="dxa"/>
          </w:tcPr>
          <w:p w14:paraId="22763A5F" w14:textId="77777777" w:rsidR="00DE4679" w:rsidRDefault="001A280C">
            <w:pPr>
              <w:pStyle w:val="Table01Row"/>
              <w:keepNext/>
            </w:pPr>
            <w:r>
              <w:t>Department of Planning, Lands and Heritage</w:t>
            </w:r>
          </w:p>
        </w:tc>
      </w:tr>
    </w:tbl>
    <w:p w14:paraId="1692F9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F5552C" w14:textId="77777777">
        <w:trPr>
          <w:cantSplit/>
          <w:jc w:val="center"/>
        </w:trPr>
        <w:tc>
          <w:tcPr>
            <w:tcW w:w="4253" w:type="dxa"/>
          </w:tcPr>
          <w:p w14:paraId="1F7E5646" w14:textId="77777777" w:rsidR="00DE4679" w:rsidRDefault="001A280C">
            <w:pPr>
              <w:pStyle w:val="Table01Row"/>
            </w:pPr>
            <w:r>
              <w:rPr>
                <w:i/>
              </w:rPr>
              <w:t>Roman Catholic New Norcia Church Property Act 1929</w:t>
            </w:r>
          </w:p>
        </w:tc>
        <w:tc>
          <w:tcPr>
            <w:tcW w:w="1134" w:type="dxa"/>
          </w:tcPr>
          <w:p w14:paraId="4CC0804A" w14:textId="77777777" w:rsidR="00DE4679" w:rsidRDefault="001A280C">
            <w:pPr>
              <w:pStyle w:val="Table01Row"/>
            </w:pPr>
            <w:r>
              <w:t>1929/032 (20 Geo. V No. 30)</w:t>
            </w:r>
          </w:p>
        </w:tc>
        <w:tc>
          <w:tcPr>
            <w:tcW w:w="1134" w:type="dxa"/>
          </w:tcPr>
          <w:p w14:paraId="10066DF4" w14:textId="77777777" w:rsidR="00DE4679" w:rsidRDefault="001A280C">
            <w:pPr>
              <w:pStyle w:val="Table01Row"/>
            </w:pPr>
            <w:r>
              <w:t>23 Dec 1929</w:t>
            </w:r>
          </w:p>
        </w:tc>
        <w:tc>
          <w:tcPr>
            <w:tcW w:w="3686" w:type="dxa"/>
          </w:tcPr>
          <w:p w14:paraId="61B4DFAA" w14:textId="77777777" w:rsidR="00DE4679" w:rsidRDefault="001A280C">
            <w:pPr>
              <w:pStyle w:val="Table01Row"/>
            </w:pPr>
            <w:r>
              <w:t xml:space="preserve">23 Dec 1930 (see s. 1 and </w:t>
            </w:r>
            <w:r>
              <w:rPr>
                <w:i/>
              </w:rPr>
              <w:t>Gazette</w:t>
            </w:r>
            <w:r>
              <w:t xml:space="preserve"> 31 Dec 1930 p. 2733‑4)</w:t>
            </w:r>
          </w:p>
        </w:tc>
      </w:tr>
      <w:tr w:rsidR="00DE4679" w14:paraId="4EC8D5A1" w14:textId="77777777">
        <w:trPr>
          <w:cantSplit/>
          <w:jc w:val="center"/>
        </w:trPr>
        <w:tc>
          <w:tcPr>
            <w:tcW w:w="4253" w:type="dxa"/>
          </w:tcPr>
          <w:p w14:paraId="48D15FB6" w14:textId="77777777" w:rsidR="00DE4679" w:rsidRDefault="001A280C">
            <w:pPr>
              <w:pStyle w:val="Table01Row"/>
            </w:pPr>
            <w:r>
              <w:rPr>
                <w:i/>
              </w:rPr>
              <w:t xml:space="preserve">Roman Catholic New Norcia </w:t>
            </w:r>
            <w:r>
              <w:rPr>
                <w:i/>
              </w:rPr>
              <w:t>Church Property Act Amendment Act 1930</w:t>
            </w:r>
          </w:p>
        </w:tc>
        <w:tc>
          <w:tcPr>
            <w:tcW w:w="1134" w:type="dxa"/>
          </w:tcPr>
          <w:p w14:paraId="2351A428" w14:textId="77777777" w:rsidR="00DE4679" w:rsidRDefault="001A280C">
            <w:pPr>
              <w:pStyle w:val="Table01Row"/>
            </w:pPr>
            <w:r>
              <w:t>1930/009 (21 Geo. V No. 9)</w:t>
            </w:r>
          </w:p>
        </w:tc>
        <w:tc>
          <w:tcPr>
            <w:tcW w:w="1134" w:type="dxa"/>
          </w:tcPr>
          <w:p w14:paraId="0E13609C" w14:textId="77777777" w:rsidR="00DE4679" w:rsidRDefault="001A280C">
            <w:pPr>
              <w:pStyle w:val="Table01Row"/>
            </w:pPr>
            <w:r>
              <w:t>19 Nov 1930</w:t>
            </w:r>
          </w:p>
        </w:tc>
        <w:tc>
          <w:tcPr>
            <w:tcW w:w="3686" w:type="dxa"/>
          </w:tcPr>
          <w:p w14:paraId="186DFE7E" w14:textId="77777777" w:rsidR="00DE4679" w:rsidRDefault="001A280C">
            <w:pPr>
              <w:pStyle w:val="Table01Row"/>
            </w:pPr>
            <w:r>
              <w:t xml:space="preserve">23 Dec 1930 (see </w:t>
            </w:r>
            <w:r>
              <w:rPr>
                <w:i/>
              </w:rPr>
              <w:t>Gazette</w:t>
            </w:r>
            <w:r>
              <w:t xml:space="preserve"> 31 Dec 1930 p. 2733‑4)</w:t>
            </w:r>
          </w:p>
        </w:tc>
      </w:tr>
      <w:tr w:rsidR="00DE4679" w14:paraId="0185EC54" w14:textId="77777777">
        <w:trPr>
          <w:cantSplit/>
          <w:jc w:val="center"/>
        </w:trPr>
        <w:tc>
          <w:tcPr>
            <w:tcW w:w="10207" w:type="dxa"/>
            <w:gridSpan w:val="4"/>
          </w:tcPr>
          <w:p w14:paraId="09B861A0" w14:textId="77777777" w:rsidR="00DE4679" w:rsidRDefault="001A280C">
            <w:pPr>
              <w:pStyle w:val="Table01Row"/>
            </w:pPr>
            <w:r>
              <w:rPr>
                <w:b/>
              </w:rPr>
              <w:t>Reprint 1 as at 7 Feb 2003</w:t>
            </w:r>
          </w:p>
        </w:tc>
      </w:tr>
      <w:tr w:rsidR="00DE4679" w14:paraId="4DB52E93" w14:textId="77777777">
        <w:trPr>
          <w:cantSplit/>
          <w:jc w:val="center"/>
        </w:trPr>
        <w:tc>
          <w:tcPr>
            <w:tcW w:w="4253" w:type="dxa"/>
          </w:tcPr>
          <w:p w14:paraId="09C804A5" w14:textId="77777777" w:rsidR="00DE4679" w:rsidRDefault="001A280C">
            <w:pPr>
              <w:pStyle w:val="Table01Row"/>
            </w:pPr>
            <w:r>
              <w:rPr>
                <w:i/>
              </w:rPr>
              <w:lastRenderedPageBreak/>
              <w:t>Land Information Authority Act 2006</w:t>
            </w:r>
            <w:r>
              <w:t xml:space="preserve"> s. 156</w:t>
            </w:r>
          </w:p>
        </w:tc>
        <w:tc>
          <w:tcPr>
            <w:tcW w:w="1134" w:type="dxa"/>
          </w:tcPr>
          <w:p w14:paraId="5966F546" w14:textId="77777777" w:rsidR="00DE4679" w:rsidRDefault="001A280C">
            <w:pPr>
              <w:pStyle w:val="Table01Row"/>
            </w:pPr>
            <w:r>
              <w:t>2006/060</w:t>
            </w:r>
          </w:p>
        </w:tc>
        <w:tc>
          <w:tcPr>
            <w:tcW w:w="1134" w:type="dxa"/>
          </w:tcPr>
          <w:p w14:paraId="5DDC60C6" w14:textId="77777777" w:rsidR="00DE4679" w:rsidRDefault="001A280C">
            <w:pPr>
              <w:pStyle w:val="Table01Row"/>
            </w:pPr>
            <w:r>
              <w:t>16 Nov 2006</w:t>
            </w:r>
          </w:p>
        </w:tc>
        <w:tc>
          <w:tcPr>
            <w:tcW w:w="3686" w:type="dxa"/>
          </w:tcPr>
          <w:p w14:paraId="6A796218" w14:textId="77777777" w:rsidR="00DE4679" w:rsidRDefault="001A280C">
            <w:pPr>
              <w:pStyle w:val="Table01Row"/>
            </w:pPr>
            <w:r>
              <w:t xml:space="preserve">1 Jan 2007 (see s. 2(1) and </w:t>
            </w:r>
            <w:r>
              <w:rPr>
                <w:i/>
              </w:rPr>
              <w:t>Gazette</w:t>
            </w:r>
            <w:r>
              <w:t xml:space="preserve"> 8 Dec 2006 p. 5369)</w:t>
            </w:r>
          </w:p>
        </w:tc>
      </w:tr>
      <w:tr w:rsidR="00DE4679" w14:paraId="00BE40EB" w14:textId="77777777">
        <w:trPr>
          <w:cantSplit/>
          <w:jc w:val="center"/>
        </w:trPr>
        <w:tc>
          <w:tcPr>
            <w:tcW w:w="4253" w:type="dxa"/>
          </w:tcPr>
          <w:p w14:paraId="3AC8A0E8" w14:textId="77777777" w:rsidR="00DE4679" w:rsidRDefault="001A280C">
            <w:pPr>
              <w:pStyle w:val="Table01Row"/>
            </w:pPr>
            <w:r>
              <w:rPr>
                <w:i/>
              </w:rPr>
              <w:t>Standardisation of Formatting Act 2010</w:t>
            </w:r>
            <w:r>
              <w:t xml:space="preserve"> s. 4</w:t>
            </w:r>
          </w:p>
        </w:tc>
        <w:tc>
          <w:tcPr>
            <w:tcW w:w="1134" w:type="dxa"/>
          </w:tcPr>
          <w:p w14:paraId="3DD1C683" w14:textId="77777777" w:rsidR="00DE4679" w:rsidRDefault="001A280C">
            <w:pPr>
              <w:pStyle w:val="Table01Row"/>
            </w:pPr>
            <w:r>
              <w:t>2010/019</w:t>
            </w:r>
          </w:p>
        </w:tc>
        <w:tc>
          <w:tcPr>
            <w:tcW w:w="1134" w:type="dxa"/>
          </w:tcPr>
          <w:p w14:paraId="33B96E73" w14:textId="77777777" w:rsidR="00DE4679" w:rsidRDefault="001A280C">
            <w:pPr>
              <w:pStyle w:val="Table01Row"/>
            </w:pPr>
            <w:r>
              <w:t>28 Jun 2010</w:t>
            </w:r>
          </w:p>
        </w:tc>
        <w:tc>
          <w:tcPr>
            <w:tcW w:w="3686" w:type="dxa"/>
          </w:tcPr>
          <w:p w14:paraId="6BCF09F7" w14:textId="77777777" w:rsidR="00DE4679" w:rsidRDefault="001A280C">
            <w:pPr>
              <w:pStyle w:val="Table01Row"/>
            </w:pPr>
            <w:r>
              <w:t xml:space="preserve">11 Sep 2010 (see s. 2(b) and </w:t>
            </w:r>
            <w:r>
              <w:rPr>
                <w:i/>
              </w:rPr>
              <w:t>Gazette</w:t>
            </w:r>
            <w:r>
              <w:t xml:space="preserve"> 10 Sep 2010 p. 4341)</w:t>
            </w:r>
          </w:p>
        </w:tc>
      </w:tr>
    </w:tbl>
    <w:p w14:paraId="1DCD3856" w14:textId="77777777" w:rsidR="00DE4679" w:rsidRDefault="001A280C">
      <w:pPr>
        <w:pStyle w:val="IActName"/>
      </w:pPr>
      <w:r>
        <w:t>Rottnest Island Authority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E53A87" w14:textId="77777777">
        <w:trPr>
          <w:cantSplit/>
          <w:jc w:val="center"/>
        </w:trPr>
        <w:tc>
          <w:tcPr>
            <w:tcW w:w="1134" w:type="dxa"/>
          </w:tcPr>
          <w:p w14:paraId="64F70139" w14:textId="77777777" w:rsidR="00DE4679" w:rsidRDefault="001A280C">
            <w:pPr>
              <w:pStyle w:val="Table01Row"/>
              <w:keepNext/>
            </w:pPr>
            <w:r>
              <w:rPr>
                <w:b/>
              </w:rPr>
              <w:t>Portfolio:</w:t>
            </w:r>
          </w:p>
        </w:tc>
        <w:tc>
          <w:tcPr>
            <w:tcW w:w="8505" w:type="dxa"/>
          </w:tcPr>
          <w:p w14:paraId="72F6E612" w14:textId="77777777" w:rsidR="00DE4679" w:rsidRDefault="001A280C">
            <w:pPr>
              <w:pStyle w:val="Table01Row"/>
              <w:keepNext/>
            </w:pPr>
            <w:r>
              <w:t>Minister for Tourism</w:t>
            </w:r>
          </w:p>
        </w:tc>
      </w:tr>
      <w:tr w:rsidR="00DE4679" w14:paraId="3C17EE7B" w14:textId="77777777">
        <w:trPr>
          <w:cantSplit/>
          <w:jc w:val="center"/>
        </w:trPr>
        <w:tc>
          <w:tcPr>
            <w:tcW w:w="1134" w:type="dxa"/>
          </w:tcPr>
          <w:p w14:paraId="6902F56D" w14:textId="77777777" w:rsidR="00DE4679" w:rsidRDefault="001A280C">
            <w:pPr>
              <w:pStyle w:val="Table01Row"/>
              <w:keepNext/>
            </w:pPr>
            <w:r>
              <w:rPr>
                <w:b/>
              </w:rPr>
              <w:t>Agency:</w:t>
            </w:r>
          </w:p>
        </w:tc>
        <w:tc>
          <w:tcPr>
            <w:tcW w:w="8505" w:type="dxa"/>
          </w:tcPr>
          <w:p w14:paraId="318E5321" w14:textId="77777777" w:rsidR="00DE4679" w:rsidRDefault="001A280C">
            <w:pPr>
              <w:pStyle w:val="Table01Row"/>
              <w:keepNext/>
            </w:pPr>
            <w:r>
              <w:t>Rottnest Island Authority</w:t>
            </w:r>
          </w:p>
        </w:tc>
      </w:tr>
    </w:tbl>
    <w:p w14:paraId="7D24C8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ED0E93" w14:textId="77777777">
        <w:trPr>
          <w:cantSplit/>
          <w:jc w:val="center"/>
        </w:trPr>
        <w:tc>
          <w:tcPr>
            <w:tcW w:w="4253" w:type="dxa"/>
          </w:tcPr>
          <w:p w14:paraId="0720BBAC" w14:textId="77777777" w:rsidR="00DE4679" w:rsidRDefault="001A280C">
            <w:pPr>
              <w:pStyle w:val="Table01Row"/>
            </w:pPr>
            <w:r>
              <w:rPr>
                <w:i/>
              </w:rPr>
              <w:t>Rottnest Island Authority Act 1987</w:t>
            </w:r>
          </w:p>
        </w:tc>
        <w:tc>
          <w:tcPr>
            <w:tcW w:w="1134" w:type="dxa"/>
          </w:tcPr>
          <w:p w14:paraId="0DCC6E0F" w14:textId="77777777" w:rsidR="00DE4679" w:rsidRDefault="001A280C">
            <w:pPr>
              <w:pStyle w:val="Table01Row"/>
            </w:pPr>
            <w:r>
              <w:t>1987/091</w:t>
            </w:r>
          </w:p>
        </w:tc>
        <w:tc>
          <w:tcPr>
            <w:tcW w:w="1134" w:type="dxa"/>
          </w:tcPr>
          <w:p w14:paraId="76A6EE3E" w14:textId="77777777" w:rsidR="00DE4679" w:rsidRDefault="001A280C">
            <w:pPr>
              <w:pStyle w:val="Table01Row"/>
            </w:pPr>
            <w:r>
              <w:t>9 Dec 1987</w:t>
            </w:r>
          </w:p>
        </w:tc>
        <w:tc>
          <w:tcPr>
            <w:tcW w:w="3686" w:type="dxa"/>
          </w:tcPr>
          <w:p w14:paraId="7D0EB495" w14:textId="77777777" w:rsidR="00DE4679" w:rsidRDefault="001A280C">
            <w:pPr>
              <w:pStyle w:val="Table01Row"/>
            </w:pPr>
            <w:r>
              <w:t>s. 1 &amp; 2: 9 Dec 1987;</w:t>
            </w:r>
          </w:p>
          <w:p w14:paraId="3832C645" w14:textId="77777777" w:rsidR="00DE4679" w:rsidRDefault="001A280C">
            <w:pPr>
              <w:pStyle w:val="Table01Row"/>
            </w:pPr>
            <w:r>
              <w:t xml:space="preserve">Act other than s. 1 &amp; 2: 30 May 1988 (see s. 2 and </w:t>
            </w:r>
            <w:r>
              <w:rPr>
                <w:i/>
              </w:rPr>
              <w:t>Gazette</w:t>
            </w:r>
            <w:r>
              <w:t xml:space="preserve"> 30 May 1988 p. 1823)</w:t>
            </w:r>
          </w:p>
        </w:tc>
      </w:tr>
      <w:tr w:rsidR="00DE4679" w14:paraId="142EF842" w14:textId="77777777">
        <w:trPr>
          <w:cantSplit/>
          <w:jc w:val="center"/>
        </w:trPr>
        <w:tc>
          <w:tcPr>
            <w:tcW w:w="4253" w:type="dxa"/>
          </w:tcPr>
          <w:p w14:paraId="3754D826" w14:textId="77777777" w:rsidR="00DE4679" w:rsidRDefault="001A280C">
            <w:pPr>
              <w:pStyle w:val="Table01Row"/>
            </w:pPr>
            <w:r>
              <w:rPr>
                <w:i/>
              </w:rPr>
              <w:t>Financial Administration Legislation Amendment Act 1993</w:t>
            </w:r>
            <w:r>
              <w:t xml:space="preserve"> s. 11</w:t>
            </w:r>
          </w:p>
        </w:tc>
        <w:tc>
          <w:tcPr>
            <w:tcW w:w="1134" w:type="dxa"/>
          </w:tcPr>
          <w:p w14:paraId="4CF4ECDD" w14:textId="77777777" w:rsidR="00DE4679" w:rsidRDefault="001A280C">
            <w:pPr>
              <w:pStyle w:val="Table01Row"/>
            </w:pPr>
            <w:r>
              <w:t>1993/006</w:t>
            </w:r>
          </w:p>
        </w:tc>
        <w:tc>
          <w:tcPr>
            <w:tcW w:w="1134" w:type="dxa"/>
          </w:tcPr>
          <w:p w14:paraId="6B2FC9ED" w14:textId="77777777" w:rsidR="00DE4679" w:rsidRDefault="001A280C">
            <w:pPr>
              <w:pStyle w:val="Table01Row"/>
            </w:pPr>
            <w:r>
              <w:t>27 Aug 1993</w:t>
            </w:r>
          </w:p>
        </w:tc>
        <w:tc>
          <w:tcPr>
            <w:tcW w:w="3686" w:type="dxa"/>
          </w:tcPr>
          <w:p w14:paraId="23627BAA" w14:textId="77777777" w:rsidR="00DE4679" w:rsidRDefault="001A280C">
            <w:pPr>
              <w:pStyle w:val="Table01Row"/>
            </w:pPr>
            <w:r>
              <w:t>1 Jul 1993 (see s. 2(1))</w:t>
            </w:r>
          </w:p>
        </w:tc>
      </w:tr>
      <w:tr w:rsidR="00DE4679" w14:paraId="28A7A7A3" w14:textId="77777777">
        <w:trPr>
          <w:cantSplit/>
          <w:jc w:val="center"/>
        </w:trPr>
        <w:tc>
          <w:tcPr>
            <w:tcW w:w="4253" w:type="dxa"/>
          </w:tcPr>
          <w:p w14:paraId="68F6CB19" w14:textId="77777777" w:rsidR="00DE4679" w:rsidRDefault="001A280C">
            <w:pPr>
              <w:pStyle w:val="Table01Row"/>
            </w:pPr>
            <w:r>
              <w:rPr>
                <w:i/>
              </w:rPr>
              <w:t>Acts Amendment (Public Sector Management) Act 1994</w:t>
            </w:r>
            <w:r>
              <w:t xml:space="preserve"> s. 3(2)</w:t>
            </w:r>
          </w:p>
        </w:tc>
        <w:tc>
          <w:tcPr>
            <w:tcW w:w="1134" w:type="dxa"/>
          </w:tcPr>
          <w:p w14:paraId="5EDA7717" w14:textId="77777777" w:rsidR="00DE4679" w:rsidRDefault="001A280C">
            <w:pPr>
              <w:pStyle w:val="Table01Row"/>
            </w:pPr>
            <w:r>
              <w:t>1994/032</w:t>
            </w:r>
          </w:p>
        </w:tc>
        <w:tc>
          <w:tcPr>
            <w:tcW w:w="1134" w:type="dxa"/>
          </w:tcPr>
          <w:p w14:paraId="7E17949A" w14:textId="77777777" w:rsidR="00DE4679" w:rsidRDefault="001A280C">
            <w:pPr>
              <w:pStyle w:val="Table01Row"/>
            </w:pPr>
            <w:r>
              <w:t>29 Jun 1994</w:t>
            </w:r>
          </w:p>
        </w:tc>
        <w:tc>
          <w:tcPr>
            <w:tcW w:w="3686" w:type="dxa"/>
          </w:tcPr>
          <w:p w14:paraId="69ACE3AF" w14:textId="77777777" w:rsidR="00DE4679" w:rsidRDefault="001A280C">
            <w:pPr>
              <w:pStyle w:val="Table01Row"/>
            </w:pPr>
            <w:r>
              <w:t xml:space="preserve">1 Oct 1994 (see s. 2 and </w:t>
            </w:r>
            <w:r>
              <w:rPr>
                <w:i/>
              </w:rPr>
              <w:t>Gazette</w:t>
            </w:r>
            <w:r>
              <w:t xml:space="preserve"> 30 Sep 1994 p. 4948)</w:t>
            </w:r>
          </w:p>
        </w:tc>
      </w:tr>
      <w:tr w:rsidR="00DE4679" w14:paraId="53F2DEA6" w14:textId="77777777">
        <w:trPr>
          <w:cantSplit/>
          <w:jc w:val="center"/>
        </w:trPr>
        <w:tc>
          <w:tcPr>
            <w:tcW w:w="4253" w:type="dxa"/>
          </w:tcPr>
          <w:p w14:paraId="42D6E3BE" w14:textId="77777777" w:rsidR="00DE4679" w:rsidRDefault="001A280C">
            <w:pPr>
              <w:pStyle w:val="Table01Row"/>
            </w:pPr>
            <w:r>
              <w:rPr>
                <w:i/>
              </w:rPr>
              <w:t>Sentencing (Consequential Provisions) Act 1995</w:t>
            </w:r>
            <w:r>
              <w:t xml:space="preserve"> Pt. 72</w:t>
            </w:r>
          </w:p>
        </w:tc>
        <w:tc>
          <w:tcPr>
            <w:tcW w:w="1134" w:type="dxa"/>
          </w:tcPr>
          <w:p w14:paraId="48EBCD75" w14:textId="77777777" w:rsidR="00DE4679" w:rsidRDefault="001A280C">
            <w:pPr>
              <w:pStyle w:val="Table01Row"/>
            </w:pPr>
            <w:r>
              <w:t>1995/078</w:t>
            </w:r>
          </w:p>
        </w:tc>
        <w:tc>
          <w:tcPr>
            <w:tcW w:w="1134" w:type="dxa"/>
          </w:tcPr>
          <w:p w14:paraId="1935EEC1" w14:textId="77777777" w:rsidR="00DE4679" w:rsidRDefault="001A280C">
            <w:pPr>
              <w:pStyle w:val="Table01Row"/>
            </w:pPr>
            <w:r>
              <w:t>16 Jan 1996</w:t>
            </w:r>
          </w:p>
        </w:tc>
        <w:tc>
          <w:tcPr>
            <w:tcW w:w="3686" w:type="dxa"/>
          </w:tcPr>
          <w:p w14:paraId="45150F25" w14:textId="77777777" w:rsidR="00DE4679" w:rsidRDefault="001A280C">
            <w:pPr>
              <w:pStyle w:val="Table01Row"/>
            </w:pPr>
            <w:r>
              <w:t xml:space="preserve">4 Nov 1996 (see s. 2 and </w:t>
            </w:r>
            <w:r>
              <w:rPr>
                <w:i/>
              </w:rPr>
              <w:t>Gazette</w:t>
            </w:r>
            <w:r>
              <w:t xml:space="preserve"> 25 Oct 1996 p. 5632)</w:t>
            </w:r>
          </w:p>
        </w:tc>
      </w:tr>
      <w:tr w:rsidR="00DE4679" w14:paraId="3EEA26A8" w14:textId="77777777">
        <w:trPr>
          <w:cantSplit/>
          <w:jc w:val="center"/>
        </w:trPr>
        <w:tc>
          <w:tcPr>
            <w:tcW w:w="4253" w:type="dxa"/>
          </w:tcPr>
          <w:p w14:paraId="275468D6" w14:textId="77777777" w:rsidR="00DE4679" w:rsidRDefault="001A280C">
            <w:pPr>
              <w:pStyle w:val="Table01Row"/>
            </w:pPr>
            <w:r>
              <w:rPr>
                <w:i/>
              </w:rPr>
              <w:t>Local Government (Consequential Amendments) Act 1996</w:t>
            </w:r>
            <w:r>
              <w:t xml:space="preserve"> s. 4</w:t>
            </w:r>
          </w:p>
        </w:tc>
        <w:tc>
          <w:tcPr>
            <w:tcW w:w="1134" w:type="dxa"/>
          </w:tcPr>
          <w:p w14:paraId="6C46AE1C" w14:textId="77777777" w:rsidR="00DE4679" w:rsidRDefault="001A280C">
            <w:pPr>
              <w:pStyle w:val="Table01Row"/>
            </w:pPr>
            <w:r>
              <w:t>1996/014</w:t>
            </w:r>
          </w:p>
        </w:tc>
        <w:tc>
          <w:tcPr>
            <w:tcW w:w="1134" w:type="dxa"/>
          </w:tcPr>
          <w:p w14:paraId="6E92563D" w14:textId="77777777" w:rsidR="00DE4679" w:rsidRDefault="001A280C">
            <w:pPr>
              <w:pStyle w:val="Table01Row"/>
            </w:pPr>
            <w:r>
              <w:t>28 Jun 1996</w:t>
            </w:r>
          </w:p>
        </w:tc>
        <w:tc>
          <w:tcPr>
            <w:tcW w:w="3686" w:type="dxa"/>
          </w:tcPr>
          <w:p w14:paraId="7F035BEA" w14:textId="77777777" w:rsidR="00DE4679" w:rsidRDefault="001A280C">
            <w:pPr>
              <w:pStyle w:val="Table01Row"/>
            </w:pPr>
            <w:r>
              <w:t>1 Jul 1996 (see s. 2(1))</w:t>
            </w:r>
          </w:p>
        </w:tc>
      </w:tr>
      <w:tr w:rsidR="00DE4679" w14:paraId="7F72C051" w14:textId="77777777">
        <w:trPr>
          <w:cantSplit/>
          <w:jc w:val="center"/>
        </w:trPr>
        <w:tc>
          <w:tcPr>
            <w:tcW w:w="4253" w:type="dxa"/>
          </w:tcPr>
          <w:p w14:paraId="37D9BE3E" w14:textId="77777777" w:rsidR="00DE4679" w:rsidRDefault="001A280C">
            <w:pPr>
              <w:pStyle w:val="Table01Row"/>
            </w:pPr>
            <w:r>
              <w:rPr>
                <w:i/>
              </w:rPr>
              <w:t>Statutory Corporations (Liability of Directors) Act 1996</w:t>
            </w:r>
            <w:r>
              <w:t xml:space="preserve"> s. 3</w:t>
            </w:r>
          </w:p>
        </w:tc>
        <w:tc>
          <w:tcPr>
            <w:tcW w:w="1134" w:type="dxa"/>
          </w:tcPr>
          <w:p w14:paraId="376427BE" w14:textId="77777777" w:rsidR="00DE4679" w:rsidRDefault="001A280C">
            <w:pPr>
              <w:pStyle w:val="Table01Row"/>
            </w:pPr>
            <w:r>
              <w:t>1996/041</w:t>
            </w:r>
          </w:p>
        </w:tc>
        <w:tc>
          <w:tcPr>
            <w:tcW w:w="1134" w:type="dxa"/>
          </w:tcPr>
          <w:p w14:paraId="185567FC" w14:textId="77777777" w:rsidR="00DE4679" w:rsidRDefault="001A280C">
            <w:pPr>
              <w:pStyle w:val="Table01Row"/>
            </w:pPr>
            <w:r>
              <w:t>10 Oct 1996</w:t>
            </w:r>
          </w:p>
        </w:tc>
        <w:tc>
          <w:tcPr>
            <w:tcW w:w="3686" w:type="dxa"/>
          </w:tcPr>
          <w:p w14:paraId="1F82FEB9" w14:textId="77777777" w:rsidR="00DE4679" w:rsidRDefault="001A280C">
            <w:pPr>
              <w:pStyle w:val="Table01Row"/>
            </w:pPr>
            <w:r>
              <w:t>1</w:t>
            </w:r>
            <w:r>
              <w:t xml:space="preserve"> Dec 1996 (see s. 2 and </w:t>
            </w:r>
            <w:r>
              <w:rPr>
                <w:i/>
              </w:rPr>
              <w:t>Gazette</w:t>
            </w:r>
            <w:r>
              <w:t xml:space="preserve"> 12 Nov 1996 p. 6301)</w:t>
            </w:r>
          </w:p>
        </w:tc>
      </w:tr>
      <w:tr w:rsidR="00DE4679" w14:paraId="5EAFDFE1" w14:textId="77777777">
        <w:trPr>
          <w:cantSplit/>
          <w:jc w:val="center"/>
        </w:trPr>
        <w:tc>
          <w:tcPr>
            <w:tcW w:w="4253" w:type="dxa"/>
          </w:tcPr>
          <w:p w14:paraId="7048DDB5" w14:textId="77777777" w:rsidR="00DE4679" w:rsidRDefault="001A280C">
            <w:pPr>
              <w:pStyle w:val="Table01Row"/>
            </w:pPr>
            <w:r>
              <w:rPr>
                <w:i/>
              </w:rPr>
              <w:t>Financial Legislation Amendment Act 1996</w:t>
            </w:r>
            <w:r>
              <w:t xml:space="preserve"> s. 60 &amp; 64</w:t>
            </w:r>
          </w:p>
        </w:tc>
        <w:tc>
          <w:tcPr>
            <w:tcW w:w="1134" w:type="dxa"/>
          </w:tcPr>
          <w:p w14:paraId="366E5361" w14:textId="77777777" w:rsidR="00DE4679" w:rsidRDefault="001A280C">
            <w:pPr>
              <w:pStyle w:val="Table01Row"/>
            </w:pPr>
            <w:r>
              <w:t>1996/049</w:t>
            </w:r>
          </w:p>
        </w:tc>
        <w:tc>
          <w:tcPr>
            <w:tcW w:w="1134" w:type="dxa"/>
          </w:tcPr>
          <w:p w14:paraId="418175FF" w14:textId="77777777" w:rsidR="00DE4679" w:rsidRDefault="001A280C">
            <w:pPr>
              <w:pStyle w:val="Table01Row"/>
            </w:pPr>
            <w:r>
              <w:t>25 Oct 1996</w:t>
            </w:r>
          </w:p>
        </w:tc>
        <w:tc>
          <w:tcPr>
            <w:tcW w:w="3686" w:type="dxa"/>
          </w:tcPr>
          <w:p w14:paraId="1E989599" w14:textId="77777777" w:rsidR="00DE4679" w:rsidRDefault="001A280C">
            <w:pPr>
              <w:pStyle w:val="Table01Row"/>
            </w:pPr>
            <w:r>
              <w:t>25 Oct 1996 (see s. 2(1))</w:t>
            </w:r>
          </w:p>
        </w:tc>
      </w:tr>
      <w:tr w:rsidR="00DE4679" w14:paraId="5CC96565" w14:textId="77777777">
        <w:trPr>
          <w:cantSplit/>
          <w:jc w:val="center"/>
        </w:trPr>
        <w:tc>
          <w:tcPr>
            <w:tcW w:w="4253" w:type="dxa"/>
          </w:tcPr>
          <w:p w14:paraId="1C2C97A7" w14:textId="77777777" w:rsidR="00DE4679" w:rsidRDefault="001A280C">
            <w:pPr>
              <w:pStyle w:val="Table01Row"/>
            </w:pPr>
            <w:r>
              <w:rPr>
                <w:i/>
              </w:rPr>
              <w:t>Statutes (Repeals and Minor Amendments) Act 1997</w:t>
            </w:r>
            <w:r>
              <w:t xml:space="preserve"> s. 107</w:t>
            </w:r>
          </w:p>
        </w:tc>
        <w:tc>
          <w:tcPr>
            <w:tcW w:w="1134" w:type="dxa"/>
          </w:tcPr>
          <w:p w14:paraId="75C29E22" w14:textId="77777777" w:rsidR="00DE4679" w:rsidRDefault="001A280C">
            <w:pPr>
              <w:pStyle w:val="Table01Row"/>
            </w:pPr>
            <w:r>
              <w:t>1997/057</w:t>
            </w:r>
          </w:p>
        </w:tc>
        <w:tc>
          <w:tcPr>
            <w:tcW w:w="1134" w:type="dxa"/>
          </w:tcPr>
          <w:p w14:paraId="46396E98" w14:textId="77777777" w:rsidR="00DE4679" w:rsidRDefault="001A280C">
            <w:pPr>
              <w:pStyle w:val="Table01Row"/>
            </w:pPr>
            <w:r>
              <w:t>15 Dec 1997</w:t>
            </w:r>
          </w:p>
        </w:tc>
        <w:tc>
          <w:tcPr>
            <w:tcW w:w="3686" w:type="dxa"/>
          </w:tcPr>
          <w:p w14:paraId="24549AF5" w14:textId="77777777" w:rsidR="00DE4679" w:rsidRDefault="001A280C">
            <w:pPr>
              <w:pStyle w:val="Table01Row"/>
            </w:pPr>
            <w:r>
              <w:t>15 Dec 1997 (see s. 2(1))</w:t>
            </w:r>
          </w:p>
        </w:tc>
      </w:tr>
      <w:tr w:rsidR="00DE4679" w14:paraId="02B53171" w14:textId="77777777">
        <w:trPr>
          <w:cantSplit/>
          <w:jc w:val="center"/>
        </w:trPr>
        <w:tc>
          <w:tcPr>
            <w:tcW w:w="10207" w:type="dxa"/>
            <w:gridSpan w:val="4"/>
          </w:tcPr>
          <w:p w14:paraId="3543BCF7" w14:textId="77777777" w:rsidR="00DE4679" w:rsidRDefault="001A280C">
            <w:pPr>
              <w:pStyle w:val="Table01Row"/>
            </w:pPr>
            <w:r>
              <w:rPr>
                <w:b/>
              </w:rPr>
              <w:t>Reprinted as at 4 Jan 2000</w:t>
            </w:r>
          </w:p>
        </w:tc>
      </w:tr>
      <w:tr w:rsidR="00DE4679" w14:paraId="1B7F80AC" w14:textId="77777777">
        <w:trPr>
          <w:cantSplit/>
          <w:jc w:val="center"/>
        </w:trPr>
        <w:tc>
          <w:tcPr>
            <w:tcW w:w="4253" w:type="dxa"/>
          </w:tcPr>
          <w:p w14:paraId="7C366A21" w14:textId="77777777" w:rsidR="00DE4679" w:rsidRDefault="001A280C">
            <w:pPr>
              <w:pStyle w:val="Table01Row"/>
            </w:pPr>
            <w:r>
              <w:rPr>
                <w:i/>
              </w:rPr>
              <w:t>Sentencing Legislation Amendment and Repeal Act 2003</w:t>
            </w:r>
            <w:r>
              <w:t xml:space="preserve"> s. 93</w:t>
            </w:r>
          </w:p>
        </w:tc>
        <w:tc>
          <w:tcPr>
            <w:tcW w:w="1134" w:type="dxa"/>
          </w:tcPr>
          <w:p w14:paraId="4E926907" w14:textId="77777777" w:rsidR="00DE4679" w:rsidRDefault="001A280C">
            <w:pPr>
              <w:pStyle w:val="Table01Row"/>
            </w:pPr>
            <w:r>
              <w:t>2003/050</w:t>
            </w:r>
          </w:p>
        </w:tc>
        <w:tc>
          <w:tcPr>
            <w:tcW w:w="1134" w:type="dxa"/>
          </w:tcPr>
          <w:p w14:paraId="61D417D1" w14:textId="77777777" w:rsidR="00DE4679" w:rsidRDefault="001A280C">
            <w:pPr>
              <w:pStyle w:val="Table01Row"/>
            </w:pPr>
            <w:r>
              <w:t>9 Jul 2003</w:t>
            </w:r>
          </w:p>
        </w:tc>
        <w:tc>
          <w:tcPr>
            <w:tcW w:w="3686" w:type="dxa"/>
          </w:tcPr>
          <w:p w14:paraId="20A2AACF" w14:textId="77777777" w:rsidR="00DE4679" w:rsidRDefault="001A280C">
            <w:pPr>
              <w:pStyle w:val="Table01Row"/>
            </w:pPr>
            <w:r>
              <w:t xml:space="preserve">15 May 2004 (see s. 2 and </w:t>
            </w:r>
            <w:r>
              <w:rPr>
                <w:i/>
              </w:rPr>
              <w:t>Gazette</w:t>
            </w:r>
            <w:r>
              <w:t xml:space="preserve"> 14 May 2004 p. 1445)</w:t>
            </w:r>
          </w:p>
        </w:tc>
      </w:tr>
      <w:tr w:rsidR="00DE4679" w14:paraId="5F027BAE" w14:textId="77777777">
        <w:trPr>
          <w:cantSplit/>
          <w:jc w:val="center"/>
        </w:trPr>
        <w:tc>
          <w:tcPr>
            <w:tcW w:w="4253" w:type="dxa"/>
          </w:tcPr>
          <w:p w14:paraId="0578062D" w14:textId="77777777" w:rsidR="00DE4679" w:rsidRDefault="001A280C">
            <w:pPr>
              <w:pStyle w:val="Table01Row"/>
            </w:pPr>
            <w:r>
              <w:rPr>
                <w:i/>
              </w:rPr>
              <w:t>Statutes (Repeals and Minor Amendments) Act 2003</w:t>
            </w:r>
            <w:r>
              <w:t xml:space="preserve"> s. 106</w:t>
            </w:r>
          </w:p>
        </w:tc>
        <w:tc>
          <w:tcPr>
            <w:tcW w:w="1134" w:type="dxa"/>
          </w:tcPr>
          <w:p w14:paraId="6891AEF5" w14:textId="77777777" w:rsidR="00DE4679" w:rsidRDefault="001A280C">
            <w:pPr>
              <w:pStyle w:val="Table01Row"/>
            </w:pPr>
            <w:r>
              <w:t>2003/074</w:t>
            </w:r>
          </w:p>
        </w:tc>
        <w:tc>
          <w:tcPr>
            <w:tcW w:w="1134" w:type="dxa"/>
          </w:tcPr>
          <w:p w14:paraId="37F1D934" w14:textId="77777777" w:rsidR="00DE4679" w:rsidRDefault="001A280C">
            <w:pPr>
              <w:pStyle w:val="Table01Row"/>
            </w:pPr>
            <w:r>
              <w:t>1</w:t>
            </w:r>
            <w:r>
              <w:t>5 Dec 2003</w:t>
            </w:r>
          </w:p>
        </w:tc>
        <w:tc>
          <w:tcPr>
            <w:tcW w:w="3686" w:type="dxa"/>
          </w:tcPr>
          <w:p w14:paraId="54265E74" w14:textId="77777777" w:rsidR="00DE4679" w:rsidRDefault="001A280C">
            <w:pPr>
              <w:pStyle w:val="Table01Row"/>
            </w:pPr>
            <w:r>
              <w:t>15 Dec 2003 (see s. 2)</w:t>
            </w:r>
          </w:p>
        </w:tc>
      </w:tr>
      <w:tr w:rsidR="00DE4679" w14:paraId="6725833A" w14:textId="77777777">
        <w:trPr>
          <w:cantSplit/>
          <w:jc w:val="center"/>
        </w:trPr>
        <w:tc>
          <w:tcPr>
            <w:tcW w:w="4253" w:type="dxa"/>
          </w:tcPr>
          <w:p w14:paraId="7D4F9F7E" w14:textId="77777777" w:rsidR="00DE4679" w:rsidRDefault="001A280C">
            <w:pPr>
              <w:pStyle w:val="Table01Row"/>
            </w:pPr>
            <w:r>
              <w:rPr>
                <w:i/>
              </w:rPr>
              <w:t>Criminal Procedure and Appeals (Consequential and Other Provisions) Act 2004</w:t>
            </w:r>
            <w:r>
              <w:t xml:space="preserve"> s. 80</w:t>
            </w:r>
          </w:p>
        </w:tc>
        <w:tc>
          <w:tcPr>
            <w:tcW w:w="1134" w:type="dxa"/>
          </w:tcPr>
          <w:p w14:paraId="72A6AA71" w14:textId="77777777" w:rsidR="00DE4679" w:rsidRDefault="001A280C">
            <w:pPr>
              <w:pStyle w:val="Table01Row"/>
            </w:pPr>
            <w:r>
              <w:t>2004/084</w:t>
            </w:r>
          </w:p>
        </w:tc>
        <w:tc>
          <w:tcPr>
            <w:tcW w:w="1134" w:type="dxa"/>
          </w:tcPr>
          <w:p w14:paraId="7EE5B30C" w14:textId="77777777" w:rsidR="00DE4679" w:rsidRDefault="001A280C">
            <w:pPr>
              <w:pStyle w:val="Table01Row"/>
            </w:pPr>
            <w:r>
              <w:t>16 Dec 2004</w:t>
            </w:r>
          </w:p>
        </w:tc>
        <w:tc>
          <w:tcPr>
            <w:tcW w:w="3686" w:type="dxa"/>
          </w:tcPr>
          <w:p w14:paraId="4D12D94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AEDFFF3" w14:textId="77777777">
        <w:trPr>
          <w:cantSplit/>
          <w:jc w:val="center"/>
        </w:trPr>
        <w:tc>
          <w:tcPr>
            <w:tcW w:w="4253" w:type="dxa"/>
          </w:tcPr>
          <w:p w14:paraId="25284880" w14:textId="77777777" w:rsidR="00DE4679" w:rsidRDefault="001A280C">
            <w:pPr>
              <w:pStyle w:val="Table01Row"/>
            </w:pPr>
            <w:r>
              <w:rPr>
                <w:i/>
              </w:rPr>
              <w:t xml:space="preserve">Financial </w:t>
            </w:r>
            <w:r>
              <w:rPr>
                <w:i/>
              </w:rPr>
              <w:t>Legislation Amendment and Repeal Act 2006</w:t>
            </w:r>
            <w:r>
              <w:t xml:space="preserve"> s. 4 &amp; Sch. 1 cl. 152</w:t>
            </w:r>
          </w:p>
        </w:tc>
        <w:tc>
          <w:tcPr>
            <w:tcW w:w="1134" w:type="dxa"/>
          </w:tcPr>
          <w:p w14:paraId="157216B7" w14:textId="77777777" w:rsidR="00DE4679" w:rsidRDefault="001A280C">
            <w:pPr>
              <w:pStyle w:val="Table01Row"/>
            </w:pPr>
            <w:r>
              <w:t>2006/077</w:t>
            </w:r>
          </w:p>
        </w:tc>
        <w:tc>
          <w:tcPr>
            <w:tcW w:w="1134" w:type="dxa"/>
          </w:tcPr>
          <w:p w14:paraId="54DE3781" w14:textId="77777777" w:rsidR="00DE4679" w:rsidRDefault="001A280C">
            <w:pPr>
              <w:pStyle w:val="Table01Row"/>
            </w:pPr>
            <w:r>
              <w:t>21 Dec 2006</w:t>
            </w:r>
          </w:p>
        </w:tc>
        <w:tc>
          <w:tcPr>
            <w:tcW w:w="3686" w:type="dxa"/>
          </w:tcPr>
          <w:p w14:paraId="6C044593" w14:textId="77777777" w:rsidR="00DE4679" w:rsidRDefault="001A280C">
            <w:pPr>
              <w:pStyle w:val="Table01Row"/>
            </w:pPr>
            <w:r>
              <w:t xml:space="preserve">1 Feb 2007 (see s. 2(1) and </w:t>
            </w:r>
            <w:r>
              <w:rPr>
                <w:i/>
              </w:rPr>
              <w:t>Gazette</w:t>
            </w:r>
            <w:r>
              <w:t xml:space="preserve"> 19 Jan 2007 p. 137)</w:t>
            </w:r>
          </w:p>
        </w:tc>
      </w:tr>
      <w:tr w:rsidR="00DE4679" w14:paraId="4D1CF75C" w14:textId="77777777">
        <w:trPr>
          <w:cantSplit/>
          <w:jc w:val="center"/>
        </w:trPr>
        <w:tc>
          <w:tcPr>
            <w:tcW w:w="10207" w:type="dxa"/>
            <w:gridSpan w:val="4"/>
          </w:tcPr>
          <w:p w14:paraId="17810EAE" w14:textId="77777777" w:rsidR="00DE4679" w:rsidRDefault="001A280C">
            <w:pPr>
              <w:pStyle w:val="Table01Row"/>
            </w:pPr>
            <w:r>
              <w:rPr>
                <w:b/>
              </w:rPr>
              <w:t>Reprint 2 as at 10 Oct 2008</w:t>
            </w:r>
          </w:p>
        </w:tc>
      </w:tr>
      <w:tr w:rsidR="00DE4679" w14:paraId="3F40F887" w14:textId="77777777">
        <w:trPr>
          <w:cantSplit/>
          <w:jc w:val="center"/>
        </w:trPr>
        <w:tc>
          <w:tcPr>
            <w:tcW w:w="4253" w:type="dxa"/>
          </w:tcPr>
          <w:p w14:paraId="6B4A6F91" w14:textId="77777777" w:rsidR="00DE4679" w:rsidRDefault="001A280C">
            <w:pPr>
              <w:pStyle w:val="Table01Row"/>
            </w:pPr>
            <w:r>
              <w:rPr>
                <w:i/>
              </w:rPr>
              <w:t>Acts Amendment (Bankruptcy) Act 2009</w:t>
            </w:r>
            <w:r>
              <w:t xml:space="preserve"> s. 77</w:t>
            </w:r>
          </w:p>
        </w:tc>
        <w:tc>
          <w:tcPr>
            <w:tcW w:w="1134" w:type="dxa"/>
          </w:tcPr>
          <w:p w14:paraId="21A70424" w14:textId="77777777" w:rsidR="00DE4679" w:rsidRDefault="001A280C">
            <w:pPr>
              <w:pStyle w:val="Table01Row"/>
            </w:pPr>
            <w:r>
              <w:t>2009/018</w:t>
            </w:r>
          </w:p>
        </w:tc>
        <w:tc>
          <w:tcPr>
            <w:tcW w:w="1134" w:type="dxa"/>
          </w:tcPr>
          <w:p w14:paraId="1F56934D" w14:textId="77777777" w:rsidR="00DE4679" w:rsidRDefault="001A280C">
            <w:pPr>
              <w:pStyle w:val="Table01Row"/>
            </w:pPr>
            <w:r>
              <w:t>16 Sep 2009</w:t>
            </w:r>
          </w:p>
        </w:tc>
        <w:tc>
          <w:tcPr>
            <w:tcW w:w="3686" w:type="dxa"/>
          </w:tcPr>
          <w:p w14:paraId="575DA99E" w14:textId="77777777" w:rsidR="00DE4679" w:rsidRDefault="001A280C">
            <w:pPr>
              <w:pStyle w:val="Table01Row"/>
            </w:pPr>
            <w:r>
              <w:t>17 Sep 2009 (see s. 2(b))</w:t>
            </w:r>
          </w:p>
        </w:tc>
      </w:tr>
      <w:tr w:rsidR="00DE4679" w14:paraId="09EC5236" w14:textId="77777777">
        <w:trPr>
          <w:cantSplit/>
          <w:jc w:val="center"/>
        </w:trPr>
        <w:tc>
          <w:tcPr>
            <w:tcW w:w="4253" w:type="dxa"/>
          </w:tcPr>
          <w:p w14:paraId="3A8B1CA0" w14:textId="77777777" w:rsidR="00DE4679" w:rsidRDefault="001A280C">
            <w:pPr>
              <w:pStyle w:val="Table01Row"/>
            </w:pPr>
            <w:r>
              <w:rPr>
                <w:i/>
              </w:rPr>
              <w:t>Standardisation of Formatting Act 2010</w:t>
            </w:r>
            <w:r>
              <w:t xml:space="preserve"> s. 4</w:t>
            </w:r>
          </w:p>
        </w:tc>
        <w:tc>
          <w:tcPr>
            <w:tcW w:w="1134" w:type="dxa"/>
          </w:tcPr>
          <w:p w14:paraId="05D5E7D7" w14:textId="77777777" w:rsidR="00DE4679" w:rsidRDefault="001A280C">
            <w:pPr>
              <w:pStyle w:val="Table01Row"/>
            </w:pPr>
            <w:r>
              <w:t>2010/019</w:t>
            </w:r>
          </w:p>
        </w:tc>
        <w:tc>
          <w:tcPr>
            <w:tcW w:w="1134" w:type="dxa"/>
          </w:tcPr>
          <w:p w14:paraId="7A2BE20B" w14:textId="77777777" w:rsidR="00DE4679" w:rsidRDefault="001A280C">
            <w:pPr>
              <w:pStyle w:val="Table01Row"/>
            </w:pPr>
            <w:r>
              <w:t>28 Jun 2010</w:t>
            </w:r>
          </w:p>
        </w:tc>
        <w:tc>
          <w:tcPr>
            <w:tcW w:w="3686" w:type="dxa"/>
          </w:tcPr>
          <w:p w14:paraId="008BB005" w14:textId="77777777" w:rsidR="00DE4679" w:rsidRDefault="001A280C">
            <w:pPr>
              <w:pStyle w:val="Table01Row"/>
            </w:pPr>
            <w:r>
              <w:t xml:space="preserve">11 Sep 2010 (see s. 2(b) and </w:t>
            </w:r>
            <w:r>
              <w:rPr>
                <w:i/>
              </w:rPr>
              <w:t>Gazette</w:t>
            </w:r>
            <w:r>
              <w:t xml:space="preserve"> 10 Sep 2010 p. 4341)</w:t>
            </w:r>
          </w:p>
        </w:tc>
      </w:tr>
      <w:tr w:rsidR="00DE4679" w14:paraId="246AAAD7" w14:textId="77777777">
        <w:trPr>
          <w:cantSplit/>
          <w:jc w:val="center"/>
        </w:trPr>
        <w:tc>
          <w:tcPr>
            <w:tcW w:w="4253" w:type="dxa"/>
          </w:tcPr>
          <w:p w14:paraId="4A1AA368" w14:textId="77777777" w:rsidR="00DE4679" w:rsidRDefault="001A280C">
            <w:pPr>
              <w:pStyle w:val="Table01Row"/>
            </w:pPr>
            <w:r>
              <w:rPr>
                <w:i/>
              </w:rPr>
              <w:t>Public Sector Reform Act 2010</w:t>
            </w:r>
            <w:r>
              <w:t xml:space="preserve"> s. 89</w:t>
            </w:r>
          </w:p>
        </w:tc>
        <w:tc>
          <w:tcPr>
            <w:tcW w:w="1134" w:type="dxa"/>
          </w:tcPr>
          <w:p w14:paraId="7AFB9E30" w14:textId="77777777" w:rsidR="00DE4679" w:rsidRDefault="001A280C">
            <w:pPr>
              <w:pStyle w:val="Table01Row"/>
            </w:pPr>
            <w:r>
              <w:t>2010/039</w:t>
            </w:r>
          </w:p>
        </w:tc>
        <w:tc>
          <w:tcPr>
            <w:tcW w:w="1134" w:type="dxa"/>
          </w:tcPr>
          <w:p w14:paraId="21F09206" w14:textId="77777777" w:rsidR="00DE4679" w:rsidRDefault="001A280C">
            <w:pPr>
              <w:pStyle w:val="Table01Row"/>
            </w:pPr>
            <w:r>
              <w:t>1 Oct 2010</w:t>
            </w:r>
          </w:p>
        </w:tc>
        <w:tc>
          <w:tcPr>
            <w:tcW w:w="3686" w:type="dxa"/>
          </w:tcPr>
          <w:p w14:paraId="251EA9F4" w14:textId="77777777" w:rsidR="00DE4679" w:rsidRDefault="001A280C">
            <w:pPr>
              <w:pStyle w:val="Table01Row"/>
            </w:pPr>
            <w:r>
              <w:t xml:space="preserve">1 Dec 2010 (see s. 2(b) and </w:t>
            </w:r>
            <w:r>
              <w:rPr>
                <w:i/>
              </w:rPr>
              <w:t>Gazette</w:t>
            </w:r>
            <w:r>
              <w:t xml:space="preserve"> 5 Nov 2010 p. 5563)</w:t>
            </w:r>
          </w:p>
        </w:tc>
      </w:tr>
      <w:tr w:rsidR="00DE4679" w14:paraId="79E090C6" w14:textId="77777777">
        <w:trPr>
          <w:cantSplit/>
          <w:jc w:val="center"/>
        </w:trPr>
        <w:tc>
          <w:tcPr>
            <w:tcW w:w="4253" w:type="dxa"/>
          </w:tcPr>
          <w:p w14:paraId="2B28D299" w14:textId="77777777" w:rsidR="00DE4679" w:rsidRDefault="001A280C">
            <w:pPr>
              <w:pStyle w:val="Table01Row"/>
            </w:pPr>
            <w:r>
              <w:rPr>
                <w:i/>
              </w:rPr>
              <w:t>Building Act 2011</w:t>
            </w:r>
            <w:r>
              <w:t xml:space="preserve"> s. 172</w:t>
            </w:r>
          </w:p>
        </w:tc>
        <w:tc>
          <w:tcPr>
            <w:tcW w:w="1134" w:type="dxa"/>
          </w:tcPr>
          <w:p w14:paraId="5823FEEA" w14:textId="77777777" w:rsidR="00DE4679" w:rsidRDefault="001A280C">
            <w:pPr>
              <w:pStyle w:val="Table01Row"/>
            </w:pPr>
            <w:r>
              <w:t>2011/024</w:t>
            </w:r>
          </w:p>
        </w:tc>
        <w:tc>
          <w:tcPr>
            <w:tcW w:w="1134" w:type="dxa"/>
          </w:tcPr>
          <w:p w14:paraId="77F72DD9" w14:textId="77777777" w:rsidR="00DE4679" w:rsidRDefault="001A280C">
            <w:pPr>
              <w:pStyle w:val="Table01Row"/>
            </w:pPr>
            <w:r>
              <w:t>11 Jul 2011</w:t>
            </w:r>
          </w:p>
        </w:tc>
        <w:tc>
          <w:tcPr>
            <w:tcW w:w="3686" w:type="dxa"/>
          </w:tcPr>
          <w:p w14:paraId="60A6CBAD" w14:textId="77777777" w:rsidR="00DE4679" w:rsidRDefault="001A280C">
            <w:pPr>
              <w:pStyle w:val="Table01Row"/>
            </w:pPr>
            <w:r>
              <w:t xml:space="preserve">2 Apr 2012 (see s. 2(b) and </w:t>
            </w:r>
            <w:r>
              <w:rPr>
                <w:i/>
              </w:rPr>
              <w:t>Gazette</w:t>
            </w:r>
            <w:r>
              <w:t xml:space="preserve"> 13 Mar 2012 p. 1033)</w:t>
            </w:r>
          </w:p>
        </w:tc>
      </w:tr>
      <w:tr w:rsidR="00DE4679" w14:paraId="38D5AC08" w14:textId="77777777">
        <w:trPr>
          <w:cantSplit/>
          <w:jc w:val="center"/>
        </w:trPr>
        <w:tc>
          <w:tcPr>
            <w:tcW w:w="10207" w:type="dxa"/>
            <w:gridSpan w:val="4"/>
          </w:tcPr>
          <w:p w14:paraId="371EEF78" w14:textId="77777777" w:rsidR="00DE4679" w:rsidRDefault="001A280C">
            <w:pPr>
              <w:pStyle w:val="Table01Row"/>
            </w:pPr>
            <w:r>
              <w:rPr>
                <w:b/>
              </w:rPr>
              <w:t>Reprint 3 as at 24 Aug 2012</w:t>
            </w:r>
          </w:p>
        </w:tc>
      </w:tr>
      <w:tr w:rsidR="00DE4679" w14:paraId="5E6602B3" w14:textId="77777777">
        <w:trPr>
          <w:cantSplit/>
          <w:jc w:val="center"/>
        </w:trPr>
        <w:tc>
          <w:tcPr>
            <w:tcW w:w="4253" w:type="dxa"/>
          </w:tcPr>
          <w:p w14:paraId="783575C9" w14:textId="77777777" w:rsidR="00DE4679" w:rsidRDefault="001A280C">
            <w:pPr>
              <w:pStyle w:val="Table01Row"/>
            </w:pPr>
            <w:r>
              <w:rPr>
                <w:i/>
              </w:rPr>
              <w:t>Public Health (Consequential Provisions) Act 2016</w:t>
            </w:r>
            <w:r>
              <w:t xml:space="preserve"> Pt. 3 Div. 24 &amp; </w:t>
            </w:r>
            <w:r>
              <w:t>Pt. 5 Div. 22</w:t>
            </w:r>
          </w:p>
        </w:tc>
        <w:tc>
          <w:tcPr>
            <w:tcW w:w="1134" w:type="dxa"/>
          </w:tcPr>
          <w:p w14:paraId="35F499C7" w14:textId="77777777" w:rsidR="00DE4679" w:rsidRDefault="001A280C">
            <w:pPr>
              <w:pStyle w:val="Table01Row"/>
            </w:pPr>
            <w:r>
              <w:t>2016/019</w:t>
            </w:r>
          </w:p>
        </w:tc>
        <w:tc>
          <w:tcPr>
            <w:tcW w:w="1134" w:type="dxa"/>
          </w:tcPr>
          <w:p w14:paraId="03BC4794" w14:textId="77777777" w:rsidR="00DE4679" w:rsidRDefault="001A280C">
            <w:pPr>
              <w:pStyle w:val="Table01Row"/>
            </w:pPr>
            <w:r>
              <w:t>25 Jul 2016</w:t>
            </w:r>
          </w:p>
        </w:tc>
        <w:tc>
          <w:tcPr>
            <w:tcW w:w="3686" w:type="dxa"/>
          </w:tcPr>
          <w:p w14:paraId="6912BBE6" w14:textId="77777777" w:rsidR="00DE4679" w:rsidRDefault="001A280C">
            <w:pPr>
              <w:pStyle w:val="Table01Row"/>
            </w:pPr>
            <w:r>
              <w:t xml:space="preserve">Pt. 3 Div. 24: 24 Jan 2017 (see s. 2(1)(c) and </w:t>
            </w:r>
            <w:r>
              <w:rPr>
                <w:i/>
              </w:rPr>
              <w:t>Gazette</w:t>
            </w:r>
            <w:r>
              <w:t xml:space="preserve"> 10 Jan 2017 p. 165);</w:t>
            </w:r>
          </w:p>
          <w:p w14:paraId="0EBF5D2B" w14:textId="77777777" w:rsidR="00DE4679" w:rsidRDefault="001A280C">
            <w:pPr>
              <w:pStyle w:val="Table01Row"/>
            </w:pPr>
            <w:r>
              <w:t>Pt. 5 Div. 22: to be proclaimed (see s. 2(1)(c))</w:t>
            </w:r>
          </w:p>
        </w:tc>
      </w:tr>
    </w:tbl>
    <w:p w14:paraId="0A828331" w14:textId="77777777" w:rsidR="00DE4679" w:rsidRDefault="001A280C">
      <w:pPr>
        <w:pStyle w:val="IActName"/>
      </w:pPr>
      <w:r>
        <w:lastRenderedPageBreak/>
        <w:t>Royal Agricultural Society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BF1A94" w14:textId="77777777">
        <w:trPr>
          <w:cantSplit/>
          <w:jc w:val="center"/>
        </w:trPr>
        <w:tc>
          <w:tcPr>
            <w:tcW w:w="1134" w:type="dxa"/>
          </w:tcPr>
          <w:p w14:paraId="4BEFB36F" w14:textId="77777777" w:rsidR="00DE4679" w:rsidRDefault="001A280C">
            <w:pPr>
              <w:pStyle w:val="Table01Row"/>
              <w:keepNext/>
            </w:pPr>
            <w:r>
              <w:rPr>
                <w:b/>
              </w:rPr>
              <w:t>Portfolio:</w:t>
            </w:r>
          </w:p>
        </w:tc>
        <w:tc>
          <w:tcPr>
            <w:tcW w:w="8505" w:type="dxa"/>
          </w:tcPr>
          <w:p w14:paraId="45C391D9" w14:textId="77777777" w:rsidR="00DE4679" w:rsidRDefault="001A280C">
            <w:pPr>
              <w:pStyle w:val="Table01Row"/>
              <w:keepNext/>
            </w:pPr>
            <w:r>
              <w:t>Minister for Agriculture and Food</w:t>
            </w:r>
          </w:p>
        </w:tc>
      </w:tr>
      <w:tr w:rsidR="00DE4679" w14:paraId="3C200E2E" w14:textId="77777777">
        <w:trPr>
          <w:cantSplit/>
          <w:jc w:val="center"/>
        </w:trPr>
        <w:tc>
          <w:tcPr>
            <w:tcW w:w="1134" w:type="dxa"/>
          </w:tcPr>
          <w:p w14:paraId="106B9D6C" w14:textId="77777777" w:rsidR="00DE4679" w:rsidRDefault="001A280C">
            <w:pPr>
              <w:pStyle w:val="Table01Row"/>
              <w:keepNext/>
            </w:pPr>
            <w:r>
              <w:rPr>
                <w:b/>
              </w:rPr>
              <w:t>Agency:</w:t>
            </w:r>
          </w:p>
        </w:tc>
        <w:tc>
          <w:tcPr>
            <w:tcW w:w="8505" w:type="dxa"/>
          </w:tcPr>
          <w:p w14:paraId="0B83033E" w14:textId="77777777" w:rsidR="00DE4679" w:rsidRDefault="001A280C">
            <w:pPr>
              <w:pStyle w:val="Table01Row"/>
              <w:keepNext/>
            </w:pPr>
            <w:r>
              <w:t>Department of Primary Industries and Regional Development</w:t>
            </w:r>
          </w:p>
        </w:tc>
      </w:tr>
    </w:tbl>
    <w:p w14:paraId="34CCDE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A4C731" w14:textId="77777777">
        <w:trPr>
          <w:cantSplit/>
          <w:jc w:val="center"/>
        </w:trPr>
        <w:tc>
          <w:tcPr>
            <w:tcW w:w="4253" w:type="dxa"/>
          </w:tcPr>
          <w:p w14:paraId="327E65D3" w14:textId="77777777" w:rsidR="00DE4679" w:rsidRDefault="001A280C">
            <w:pPr>
              <w:pStyle w:val="Table01Row"/>
            </w:pPr>
            <w:r>
              <w:rPr>
                <w:i/>
              </w:rPr>
              <w:t>Royal Agricultural Society Act 1926</w:t>
            </w:r>
          </w:p>
        </w:tc>
        <w:tc>
          <w:tcPr>
            <w:tcW w:w="1134" w:type="dxa"/>
          </w:tcPr>
          <w:p w14:paraId="36152226" w14:textId="77777777" w:rsidR="00DE4679" w:rsidRDefault="001A280C">
            <w:pPr>
              <w:pStyle w:val="Table01Row"/>
            </w:pPr>
            <w:r>
              <w:t>1926/041 (17 Geo. V No. 41)</w:t>
            </w:r>
          </w:p>
        </w:tc>
        <w:tc>
          <w:tcPr>
            <w:tcW w:w="1134" w:type="dxa"/>
          </w:tcPr>
          <w:p w14:paraId="63CBE51E" w14:textId="77777777" w:rsidR="00DE4679" w:rsidRDefault="001A280C">
            <w:pPr>
              <w:pStyle w:val="Table01Row"/>
            </w:pPr>
            <w:r>
              <w:t>16 Dec 1926</w:t>
            </w:r>
          </w:p>
        </w:tc>
        <w:tc>
          <w:tcPr>
            <w:tcW w:w="3686" w:type="dxa"/>
          </w:tcPr>
          <w:p w14:paraId="20219D85" w14:textId="77777777" w:rsidR="00DE4679" w:rsidRDefault="001A280C">
            <w:pPr>
              <w:pStyle w:val="Table01Row"/>
            </w:pPr>
            <w:r>
              <w:t xml:space="preserve">1 Mar 1927 (see s. 1 and </w:t>
            </w:r>
            <w:r>
              <w:rPr>
                <w:i/>
              </w:rPr>
              <w:t>Gazette</w:t>
            </w:r>
            <w:r>
              <w:t xml:space="preserve"> 18 Feb 1927 p. 358)</w:t>
            </w:r>
          </w:p>
        </w:tc>
      </w:tr>
      <w:tr w:rsidR="00DE4679" w14:paraId="2957C083" w14:textId="77777777">
        <w:trPr>
          <w:cantSplit/>
          <w:jc w:val="center"/>
        </w:trPr>
        <w:tc>
          <w:tcPr>
            <w:tcW w:w="4253" w:type="dxa"/>
          </w:tcPr>
          <w:p w14:paraId="007A6E68" w14:textId="77777777" w:rsidR="00DE4679" w:rsidRDefault="001A280C">
            <w:pPr>
              <w:pStyle w:val="Table01Row"/>
            </w:pPr>
            <w:r>
              <w:rPr>
                <w:i/>
              </w:rPr>
              <w:t>Royal Agricultural Society Act Amendment Act 1940</w:t>
            </w:r>
          </w:p>
        </w:tc>
        <w:tc>
          <w:tcPr>
            <w:tcW w:w="1134" w:type="dxa"/>
          </w:tcPr>
          <w:p w14:paraId="73EA49D2" w14:textId="77777777" w:rsidR="00DE4679" w:rsidRDefault="001A280C">
            <w:pPr>
              <w:pStyle w:val="Table01Row"/>
            </w:pPr>
            <w:r>
              <w:t>1940/023</w:t>
            </w:r>
            <w:r>
              <w:t xml:space="preserve"> (4 Geo. VI No. 23)</w:t>
            </w:r>
          </w:p>
        </w:tc>
        <w:tc>
          <w:tcPr>
            <w:tcW w:w="1134" w:type="dxa"/>
          </w:tcPr>
          <w:p w14:paraId="7E1EE669" w14:textId="77777777" w:rsidR="00DE4679" w:rsidRDefault="001A280C">
            <w:pPr>
              <w:pStyle w:val="Table01Row"/>
            </w:pPr>
            <w:r>
              <w:t>29 Nov 1940</w:t>
            </w:r>
          </w:p>
        </w:tc>
        <w:tc>
          <w:tcPr>
            <w:tcW w:w="3686" w:type="dxa"/>
          </w:tcPr>
          <w:p w14:paraId="027A4FE5" w14:textId="77777777" w:rsidR="00DE4679" w:rsidRDefault="001A280C">
            <w:pPr>
              <w:pStyle w:val="Table01Row"/>
            </w:pPr>
            <w:r>
              <w:t>29 Nov 1940</w:t>
            </w:r>
          </w:p>
        </w:tc>
      </w:tr>
      <w:tr w:rsidR="00DE4679" w14:paraId="4256E73D" w14:textId="77777777">
        <w:trPr>
          <w:cantSplit/>
          <w:jc w:val="center"/>
        </w:trPr>
        <w:tc>
          <w:tcPr>
            <w:tcW w:w="10207" w:type="dxa"/>
            <w:gridSpan w:val="4"/>
          </w:tcPr>
          <w:p w14:paraId="26811D89" w14:textId="77777777" w:rsidR="00DE4679" w:rsidRDefault="001A280C">
            <w:pPr>
              <w:pStyle w:val="Table01Row"/>
            </w:pPr>
            <w:r>
              <w:rPr>
                <w:b/>
              </w:rPr>
              <w:t>Reprinted as at 18 Jul 1989</w:t>
            </w:r>
          </w:p>
        </w:tc>
      </w:tr>
      <w:tr w:rsidR="00DE4679" w14:paraId="4B4B5047" w14:textId="77777777">
        <w:trPr>
          <w:cantSplit/>
          <w:jc w:val="center"/>
        </w:trPr>
        <w:tc>
          <w:tcPr>
            <w:tcW w:w="10207" w:type="dxa"/>
            <w:gridSpan w:val="4"/>
          </w:tcPr>
          <w:p w14:paraId="1AF1DA2A" w14:textId="77777777" w:rsidR="00DE4679" w:rsidRDefault="001A280C">
            <w:pPr>
              <w:pStyle w:val="Table01Row"/>
            </w:pPr>
            <w:r>
              <w:rPr>
                <w:b/>
              </w:rPr>
              <w:t>Reprinted as at 24 Aug 2001</w:t>
            </w:r>
          </w:p>
        </w:tc>
      </w:tr>
      <w:tr w:rsidR="00DE4679" w14:paraId="35B62AAA" w14:textId="77777777">
        <w:trPr>
          <w:cantSplit/>
          <w:jc w:val="center"/>
        </w:trPr>
        <w:tc>
          <w:tcPr>
            <w:tcW w:w="4253" w:type="dxa"/>
          </w:tcPr>
          <w:p w14:paraId="23539786" w14:textId="77777777" w:rsidR="00DE4679" w:rsidRDefault="001A280C">
            <w:pPr>
              <w:pStyle w:val="Table01Row"/>
            </w:pPr>
            <w:r>
              <w:rPr>
                <w:i/>
              </w:rPr>
              <w:t>State Administrative Tribunal (Conferral of Jurisdiction) Amendment and Repeal Act 2004</w:t>
            </w:r>
            <w:r>
              <w:t xml:space="preserve"> Pt. 2 Div. 116</w:t>
            </w:r>
          </w:p>
        </w:tc>
        <w:tc>
          <w:tcPr>
            <w:tcW w:w="1134" w:type="dxa"/>
          </w:tcPr>
          <w:p w14:paraId="58E8C074" w14:textId="77777777" w:rsidR="00DE4679" w:rsidRDefault="001A280C">
            <w:pPr>
              <w:pStyle w:val="Table01Row"/>
            </w:pPr>
            <w:r>
              <w:t>2004/055</w:t>
            </w:r>
          </w:p>
        </w:tc>
        <w:tc>
          <w:tcPr>
            <w:tcW w:w="1134" w:type="dxa"/>
          </w:tcPr>
          <w:p w14:paraId="742BF4A2" w14:textId="77777777" w:rsidR="00DE4679" w:rsidRDefault="001A280C">
            <w:pPr>
              <w:pStyle w:val="Table01Row"/>
            </w:pPr>
            <w:r>
              <w:t>24 Nov 2004</w:t>
            </w:r>
          </w:p>
        </w:tc>
        <w:tc>
          <w:tcPr>
            <w:tcW w:w="3686" w:type="dxa"/>
          </w:tcPr>
          <w:p w14:paraId="5554EA87" w14:textId="77777777" w:rsidR="00DE4679" w:rsidRDefault="001A280C">
            <w:pPr>
              <w:pStyle w:val="Table01Row"/>
            </w:pPr>
            <w:r>
              <w:t xml:space="preserve">1 Jan 2005 (see s. 2 and </w:t>
            </w:r>
            <w:r>
              <w:rPr>
                <w:i/>
              </w:rPr>
              <w:t>Gazette</w:t>
            </w:r>
            <w:r>
              <w:t xml:space="preserve"> 31 Dec 2004 p. 7130)</w:t>
            </w:r>
          </w:p>
        </w:tc>
      </w:tr>
      <w:tr w:rsidR="00DE4679" w14:paraId="68CE1B9B" w14:textId="77777777">
        <w:trPr>
          <w:cantSplit/>
          <w:jc w:val="center"/>
        </w:trPr>
        <w:tc>
          <w:tcPr>
            <w:tcW w:w="4253" w:type="dxa"/>
          </w:tcPr>
          <w:p w14:paraId="288F8BA2" w14:textId="77777777" w:rsidR="00DE4679" w:rsidRDefault="001A280C">
            <w:pPr>
              <w:pStyle w:val="Table01Row"/>
            </w:pPr>
            <w:r>
              <w:rPr>
                <w:i/>
              </w:rPr>
              <w:t>Standardisation of Formatting Act 2010</w:t>
            </w:r>
            <w:r>
              <w:t xml:space="preserve"> s. 32 &amp; 51</w:t>
            </w:r>
          </w:p>
        </w:tc>
        <w:tc>
          <w:tcPr>
            <w:tcW w:w="1134" w:type="dxa"/>
          </w:tcPr>
          <w:p w14:paraId="25EC9175" w14:textId="77777777" w:rsidR="00DE4679" w:rsidRDefault="001A280C">
            <w:pPr>
              <w:pStyle w:val="Table01Row"/>
            </w:pPr>
            <w:r>
              <w:t>2010/019</w:t>
            </w:r>
          </w:p>
        </w:tc>
        <w:tc>
          <w:tcPr>
            <w:tcW w:w="1134" w:type="dxa"/>
          </w:tcPr>
          <w:p w14:paraId="7F94F38A" w14:textId="77777777" w:rsidR="00DE4679" w:rsidRDefault="001A280C">
            <w:pPr>
              <w:pStyle w:val="Table01Row"/>
            </w:pPr>
            <w:r>
              <w:t>28 Jun 2010</w:t>
            </w:r>
          </w:p>
        </w:tc>
        <w:tc>
          <w:tcPr>
            <w:tcW w:w="3686" w:type="dxa"/>
          </w:tcPr>
          <w:p w14:paraId="105004A0" w14:textId="77777777" w:rsidR="00DE4679" w:rsidRDefault="001A280C">
            <w:pPr>
              <w:pStyle w:val="Table01Row"/>
            </w:pPr>
            <w:r>
              <w:t xml:space="preserve">11 Sep 2010 (see s. 2(b) and </w:t>
            </w:r>
            <w:r>
              <w:rPr>
                <w:i/>
              </w:rPr>
              <w:t>Gazette</w:t>
            </w:r>
            <w:r>
              <w:t xml:space="preserve"> 10 Sep 2010 p. 4341)</w:t>
            </w:r>
          </w:p>
        </w:tc>
      </w:tr>
      <w:tr w:rsidR="00DE4679" w14:paraId="6C608988" w14:textId="77777777">
        <w:trPr>
          <w:cantSplit/>
          <w:jc w:val="center"/>
        </w:trPr>
        <w:tc>
          <w:tcPr>
            <w:tcW w:w="10207" w:type="dxa"/>
            <w:gridSpan w:val="4"/>
          </w:tcPr>
          <w:p w14:paraId="4605ECF7" w14:textId="77777777" w:rsidR="00DE4679" w:rsidRDefault="001A280C">
            <w:pPr>
              <w:pStyle w:val="Table01Row"/>
            </w:pPr>
            <w:r>
              <w:rPr>
                <w:b/>
              </w:rPr>
              <w:t>Reprint 3 as at 19 Sep 2014</w:t>
            </w:r>
          </w:p>
        </w:tc>
      </w:tr>
    </w:tbl>
    <w:p w14:paraId="4E892363" w14:textId="77777777" w:rsidR="00DE4679" w:rsidRDefault="001A280C">
      <w:pPr>
        <w:pStyle w:val="IActName"/>
      </w:pPr>
      <w:r>
        <w:t xml:space="preserve">Royal Agricultural Society Act </w:t>
      </w:r>
      <w:r>
        <w:t>Amendment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C76415" w14:textId="77777777">
        <w:trPr>
          <w:cantSplit/>
          <w:jc w:val="center"/>
        </w:trPr>
        <w:tc>
          <w:tcPr>
            <w:tcW w:w="1134" w:type="dxa"/>
          </w:tcPr>
          <w:p w14:paraId="7E1F65E7" w14:textId="77777777" w:rsidR="00DE4679" w:rsidRDefault="001A280C">
            <w:pPr>
              <w:pStyle w:val="Table01Row"/>
              <w:keepNext/>
            </w:pPr>
            <w:r>
              <w:rPr>
                <w:b/>
              </w:rPr>
              <w:t>Portfolio:</w:t>
            </w:r>
          </w:p>
        </w:tc>
        <w:tc>
          <w:tcPr>
            <w:tcW w:w="8505" w:type="dxa"/>
          </w:tcPr>
          <w:p w14:paraId="15954010" w14:textId="77777777" w:rsidR="00DE4679" w:rsidRDefault="001A280C">
            <w:pPr>
              <w:pStyle w:val="Table01Row"/>
              <w:keepNext/>
            </w:pPr>
            <w:r>
              <w:t>Minister for Agriculture and Food</w:t>
            </w:r>
          </w:p>
        </w:tc>
      </w:tr>
      <w:tr w:rsidR="00DE4679" w14:paraId="7FBEE73E" w14:textId="77777777">
        <w:trPr>
          <w:cantSplit/>
          <w:jc w:val="center"/>
        </w:trPr>
        <w:tc>
          <w:tcPr>
            <w:tcW w:w="1134" w:type="dxa"/>
          </w:tcPr>
          <w:p w14:paraId="11572AEF" w14:textId="77777777" w:rsidR="00DE4679" w:rsidRDefault="001A280C">
            <w:pPr>
              <w:pStyle w:val="Table01Row"/>
              <w:keepNext/>
            </w:pPr>
            <w:r>
              <w:rPr>
                <w:b/>
              </w:rPr>
              <w:t>Agency:</w:t>
            </w:r>
          </w:p>
        </w:tc>
        <w:tc>
          <w:tcPr>
            <w:tcW w:w="8505" w:type="dxa"/>
          </w:tcPr>
          <w:p w14:paraId="5816DA3B" w14:textId="77777777" w:rsidR="00DE4679" w:rsidRDefault="001A280C">
            <w:pPr>
              <w:pStyle w:val="Table01Row"/>
              <w:keepNext/>
            </w:pPr>
            <w:r>
              <w:t>Department of Primary Industries and Regional Development</w:t>
            </w:r>
          </w:p>
        </w:tc>
      </w:tr>
    </w:tbl>
    <w:p w14:paraId="59BA1F3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6AB9A4" w14:textId="77777777">
        <w:trPr>
          <w:cantSplit/>
          <w:jc w:val="center"/>
        </w:trPr>
        <w:tc>
          <w:tcPr>
            <w:tcW w:w="4253" w:type="dxa"/>
          </w:tcPr>
          <w:p w14:paraId="544D991D" w14:textId="77777777" w:rsidR="00DE4679" w:rsidRDefault="001A280C">
            <w:pPr>
              <w:pStyle w:val="Table01Row"/>
            </w:pPr>
            <w:r>
              <w:rPr>
                <w:i/>
              </w:rPr>
              <w:t>Royal Agricultural Society Act Amendment Act 1929</w:t>
            </w:r>
          </w:p>
        </w:tc>
        <w:tc>
          <w:tcPr>
            <w:tcW w:w="1134" w:type="dxa"/>
          </w:tcPr>
          <w:p w14:paraId="3FF7D696" w14:textId="77777777" w:rsidR="00DE4679" w:rsidRDefault="001A280C">
            <w:pPr>
              <w:pStyle w:val="Table01Row"/>
            </w:pPr>
            <w:r>
              <w:t>1929/018 (20 Geo. V No. 16)</w:t>
            </w:r>
          </w:p>
        </w:tc>
        <w:tc>
          <w:tcPr>
            <w:tcW w:w="1134" w:type="dxa"/>
          </w:tcPr>
          <w:p w14:paraId="21F0054C" w14:textId="77777777" w:rsidR="00DE4679" w:rsidRDefault="001A280C">
            <w:pPr>
              <w:pStyle w:val="Table01Row"/>
            </w:pPr>
            <w:r>
              <w:t>22 Nov 1929</w:t>
            </w:r>
          </w:p>
        </w:tc>
        <w:tc>
          <w:tcPr>
            <w:tcW w:w="3686" w:type="dxa"/>
          </w:tcPr>
          <w:p w14:paraId="1007EF0F" w14:textId="77777777" w:rsidR="00DE4679" w:rsidRDefault="001A280C">
            <w:pPr>
              <w:pStyle w:val="Table01Row"/>
            </w:pPr>
            <w:r>
              <w:t>22 Nov 1929</w:t>
            </w:r>
          </w:p>
        </w:tc>
      </w:tr>
      <w:tr w:rsidR="00DE4679" w14:paraId="588116E3" w14:textId="77777777">
        <w:trPr>
          <w:cantSplit/>
          <w:jc w:val="center"/>
        </w:trPr>
        <w:tc>
          <w:tcPr>
            <w:tcW w:w="10207" w:type="dxa"/>
            <w:gridSpan w:val="4"/>
          </w:tcPr>
          <w:p w14:paraId="68607BFA" w14:textId="77777777" w:rsidR="00DE4679" w:rsidRDefault="001A280C">
            <w:pPr>
              <w:pStyle w:val="Table01Row"/>
            </w:pPr>
            <w:r>
              <w:rPr>
                <w:b/>
              </w:rPr>
              <w:t xml:space="preserve">Reprinted as at </w:t>
            </w:r>
            <w:r>
              <w:rPr>
                <w:b/>
              </w:rPr>
              <w:t>18 Jul 1989</w:t>
            </w:r>
          </w:p>
        </w:tc>
      </w:tr>
      <w:tr w:rsidR="00DE4679" w14:paraId="50822F80" w14:textId="77777777">
        <w:trPr>
          <w:cantSplit/>
          <w:jc w:val="center"/>
        </w:trPr>
        <w:tc>
          <w:tcPr>
            <w:tcW w:w="4253" w:type="dxa"/>
          </w:tcPr>
          <w:p w14:paraId="6B57DFF9" w14:textId="77777777" w:rsidR="00DE4679" w:rsidRDefault="001A280C">
            <w:pPr>
              <w:pStyle w:val="Table01Row"/>
            </w:pPr>
            <w:r>
              <w:rPr>
                <w:i/>
              </w:rPr>
              <w:t>Local Government (Consequential Amendments) Act 1996</w:t>
            </w:r>
            <w:r>
              <w:t xml:space="preserve"> s. 4</w:t>
            </w:r>
          </w:p>
        </w:tc>
        <w:tc>
          <w:tcPr>
            <w:tcW w:w="1134" w:type="dxa"/>
          </w:tcPr>
          <w:p w14:paraId="253847AC" w14:textId="77777777" w:rsidR="00DE4679" w:rsidRDefault="001A280C">
            <w:pPr>
              <w:pStyle w:val="Table01Row"/>
            </w:pPr>
            <w:r>
              <w:t>1996/014</w:t>
            </w:r>
          </w:p>
        </w:tc>
        <w:tc>
          <w:tcPr>
            <w:tcW w:w="1134" w:type="dxa"/>
          </w:tcPr>
          <w:p w14:paraId="7B2260D5" w14:textId="77777777" w:rsidR="00DE4679" w:rsidRDefault="001A280C">
            <w:pPr>
              <w:pStyle w:val="Table01Row"/>
            </w:pPr>
            <w:r>
              <w:t>28 Jun 1996</w:t>
            </w:r>
          </w:p>
        </w:tc>
        <w:tc>
          <w:tcPr>
            <w:tcW w:w="3686" w:type="dxa"/>
          </w:tcPr>
          <w:p w14:paraId="70E9B2ED" w14:textId="77777777" w:rsidR="00DE4679" w:rsidRDefault="001A280C">
            <w:pPr>
              <w:pStyle w:val="Table01Row"/>
            </w:pPr>
            <w:r>
              <w:t>1 Jul 1996 (see s. 2)</w:t>
            </w:r>
          </w:p>
        </w:tc>
      </w:tr>
      <w:tr w:rsidR="00DE4679" w14:paraId="19163E74" w14:textId="77777777">
        <w:trPr>
          <w:cantSplit/>
          <w:jc w:val="center"/>
        </w:trPr>
        <w:tc>
          <w:tcPr>
            <w:tcW w:w="10207" w:type="dxa"/>
            <w:gridSpan w:val="4"/>
          </w:tcPr>
          <w:p w14:paraId="2D650FA7" w14:textId="77777777" w:rsidR="00DE4679" w:rsidRDefault="001A280C">
            <w:pPr>
              <w:pStyle w:val="Table01Row"/>
            </w:pPr>
            <w:r>
              <w:rPr>
                <w:b/>
              </w:rPr>
              <w:t>Reprinted as at 24 Aug 2001</w:t>
            </w:r>
          </w:p>
        </w:tc>
      </w:tr>
      <w:tr w:rsidR="00DE4679" w14:paraId="48774BA5" w14:textId="77777777">
        <w:trPr>
          <w:cantSplit/>
          <w:jc w:val="center"/>
        </w:trPr>
        <w:tc>
          <w:tcPr>
            <w:tcW w:w="4253" w:type="dxa"/>
          </w:tcPr>
          <w:p w14:paraId="0566B83E" w14:textId="77777777" w:rsidR="00DE4679" w:rsidRDefault="001A280C">
            <w:pPr>
              <w:pStyle w:val="Table01Row"/>
            </w:pPr>
            <w:r>
              <w:rPr>
                <w:i/>
              </w:rPr>
              <w:t>Standardisation of Formatting Act 2010</w:t>
            </w:r>
            <w:r>
              <w:t xml:space="preserve"> s. 33 &amp; 51</w:t>
            </w:r>
          </w:p>
        </w:tc>
        <w:tc>
          <w:tcPr>
            <w:tcW w:w="1134" w:type="dxa"/>
          </w:tcPr>
          <w:p w14:paraId="50B6DCAB" w14:textId="77777777" w:rsidR="00DE4679" w:rsidRDefault="001A280C">
            <w:pPr>
              <w:pStyle w:val="Table01Row"/>
            </w:pPr>
            <w:r>
              <w:t>2010/019</w:t>
            </w:r>
          </w:p>
        </w:tc>
        <w:tc>
          <w:tcPr>
            <w:tcW w:w="1134" w:type="dxa"/>
          </w:tcPr>
          <w:p w14:paraId="123C642A" w14:textId="77777777" w:rsidR="00DE4679" w:rsidRDefault="001A280C">
            <w:pPr>
              <w:pStyle w:val="Table01Row"/>
            </w:pPr>
            <w:r>
              <w:t>28 Jun 2010</w:t>
            </w:r>
          </w:p>
        </w:tc>
        <w:tc>
          <w:tcPr>
            <w:tcW w:w="3686" w:type="dxa"/>
          </w:tcPr>
          <w:p w14:paraId="31DB6325" w14:textId="77777777" w:rsidR="00DE4679" w:rsidRDefault="001A280C">
            <w:pPr>
              <w:pStyle w:val="Table01Row"/>
            </w:pPr>
            <w:r>
              <w:t xml:space="preserve">11 Sep 2010 (see s. 2(b) and </w:t>
            </w:r>
            <w:r>
              <w:rPr>
                <w:i/>
              </w:rPr>
              <w:t>Gazette</w:t>
            </w:r>
            <w:r>
              <w:t xml:space="preserve"> 10 Sep 2010 p. 4341)</w:t>
            </w:r>
          </w:p>
        </w:tc>
      </w:tr>
      <w:tr w:rsidR="00DE4679" w14:paraId="7B5555AD" w14:textId="77777777">
        <w:trPr>
          <w:cantSplit/>
          <w:jc w:val="center"/>
        </w:trPr>
        <w:tc>
          <w:tcPr>
            <w:tcW w:w="10207" w:type="dxa"/>
            <w:gridSpan w:val="4"/>
          </w:tcPr>
          <w:p w14:paraId="239DE48A" w14:textId="77777777" w:rsidR="00DE4679" w:rsidRDefault="001A280C">
            <w:pPr>
              <w:pStyle w:val="Table01Row"/>
            </w:pPr>
            <w:r>
              <w:rPr>
                <w:b/>
              </w:rPr>
              <w:t>Reprint 3 as at 17 Apr 2015</w:t>
            </w:r>
          </w:p>
        </w:tc>
      </w:tr>
    </w:tbl>
    <w:p w14:paraId="13C4BBFF" w14:textId="77777777" w:rsidR="00DE4679" w:rsidRDefault="001A280C">
      <w:pPr>
        <w:pStyle w:val="IActName"/>
      </w:pPr>
      <w:r>
        <w:t>Royal Commission (Custody of Records)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6BBCEC" w14:textId="77777777">
        <w:trPr>
          <w:cantSplit/>
          <w:jc w:val="center"/>
        </w:trPr>
        <w:tc>
          <w:tcPr>
            <w:tcW w:w="1134" w:type="dxa"/>
          </w:tcPr>
          <w:p w14:paraId="7D6CD9B5" w14:textId="77777777" w:rsidR="00DE4679" w:rsidRDefault="001A280C">
            <w:pPr>
              <w:pStyle w:val="Table01Row"/>
              <w:keepNext/>
            </w:pPr>
            <w:r>
              <w:rPr>
                <w:b/>
              </w:rPr>
              <w:t>Portfolio:</w:t>
            </w:r>
          </w:p>
        </w:tc>
        <w:tc>
          <w:tcPr>
            <w:tcW w:w="8505" w:type="dxa"/>
          </w:tcPr>
          <w:p w14:paraId="53E8FE2C" w14:textId="77777777" w:rsidR="00DE4679" w:rsidRDefault="001A280C">
            <w:pPr>
              <w:pStyle w:val="Table01Row"/>
              <w:keepNext/>
            </w:pPr>
            <w:r>
              <w:t>Premier</w:t>
            </w:r>
          </w:p>
        </w:tc>
      </w:tr>
      <w:tr w:rsidR="00DE4679" w14:paraId="2312F883" w14:textId="77777777">
        <w:trPr>
          <w:cantSplit/>
          <w:jc w:val="center"/>
        </w:trPr>
        <w:tc>
          <w:tcPr>
            <w:tcW w:w="1134" w:type="dxa"/>
          </w:tcPr>
          <w:p w14:paraId="3C3B6288" w14:textId="77777777" w:rsidR="00DE4679" w:rsidRDefault="001A280C">
            <w:pPr>
              <w:pStyle w:val="Table01Row"/>
              <w:keepNext/>
            </w:pPr>
            <w:r>
              <w:rPr>
                <w:b/>
              </w:rPr>
              <w:t>Agency:</w:t>
            </w:r>
          </w:p>
        </w:tc>
        <w:tc>
          <w:tcPr>
            <w:tcW w:w="8505" w:type="dxa"/>
          </w:tcPr>
          <w:p w14:paraId="4D3FC91B" w14:textId="77777777" w:rsidR="00DE4679" w:rsidRDefault="001A280C">
            <w:pPr>
              <w:pStyle w:val="Table01Row"/>
              <w:keepNext/>
            </w:pPr>
            <w:r>
              <w:t>Department of the Premier and Cabinet</w:t>
            </w:r>
          </w:p>
        </w:tc>
      </w:tr>
    </w:tbl>
    <w:p w14:paraId="29D47C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8FAF09" w14:textId="77777777">
        <w:trPr>
          <w:cantSplit/>
          <w:jc w:val="center"/>
        </w:trPr>
        <w:tc>
          <w:tcPr>
            <w:tcW w:w="4253" w:type="dxa"/>
          </w:tcPr>
          <w:p w14:paraId="57A7DCFB" w14:textId="77777777" w:rsidR="00DE4679" w:rsidRDefault="001A280C">
            <w:pPr>
              <w:pStyle w:val="Table01Row"/>
            </w:pPr>
            <w:r>
              <w:rPr>
                <w:i/>
              </w:rPr>
              <w:t xml:space="preserve">Royal Commission (Custody of Records) </w:t>
            </w:r>
            <w:r>
              <w:rPr>
                <w:i/>
              </w:rPr>
              <w:t>Act 1992</w:t>
            </w:r>
          </w:p>
        </w:tc>
        <w:tc>
          <w:tcPr>
            <w:tcW w:w="1134" w:type="dxa"/>
          </w:tcPr>
          <w:p w14:paraId="5DD5765A" w14:textId="77777777" w:rsidR="00DE4679" w:rsidRDefault="001A280C">
            <w:pPr>
              <w:pStyle w:val="Table01Row"/>
            </w:pPr>
            <w:r>
              <w:t>1992/043</w:t>
            </w:r>
          </w:p>
        </w:tc>
        <w:tc>
          <w:tcPr>
            <w:tcW w:w="1134" w:type="dxa"/>
          </w:tcPr>
          <w:p w14:paraId="612A4D7C" w14:textId="77777777" w:rsidR="00DE4679" w:rsidRDefault="001A280C">
            <w:pPr>
              <w:pStyle w:val="Table01Row"/>
            </w:pPr>
            <w:r>
              <w:t>27 Oct 1992</w:t>
            </w:r>
          </w:p>
        </w:tc>
        <w:tc>
          <w:tcPr>
            <w:tcW w:w="3686" w:type="dxa"/>
          </w:tcPr>
          <w:p w14:paraId="2EEB7261" w14:textId="77777777" w:rsidR="00DE4679" w:rsidRDefault="001A280C">
            <w:pPr>
              <w:pStyle w:val="Table01Row"/>
            </w:pPr>
            <w:r>
              <w:t>27 Oct 1992 (see s. 2)</w:t>
            </w:r>
          </w:p>
        </w:tc>
      </w:tr>
      <w:tr w:rsidR="00DE4679" w14:paraId="3180B330" w14:textId="77777777">
        <w:trPr>
          <w:cantSplit/>
          <w:jc w:val="center"/>
        </w:trPr>
        <w:tc>
          <w:tcPr>
            <w:tcW w:w="4253" w:type="dxa"/>
          </w:tcPr>
          <w:p w14:paraId="383A9DCC" w14:textId="77777777" w:rsidR="00DE4679" w:rsidRDefault="001A280C">
            <w:pPr>
              <w:pStyle w:val="Table01Row"/>
            </w:pPr>
            <w:r>
              <w:rPr>
                <w:i/>
              </w:rPr>
              <w:t>Royal Commission (Custody of Records) Amendment Act 1992</w:t>
            </w:r>
          </w:p>
        </w:tc>
        <w:tc>
          <w:tcPr>
            <w:tcW w:w="1134" w:type="dxa"/>
          </w:tcPr>
          <w:p w14:paraId="3BC4776C" w14:textId="77777777" w:rsidR="00DE4679" w:rsidRDefault="001A280C">
            <w:pPr>
              <w:pStyle w:val="Table01Row"/>
            </w:pPr>
            <w:r>
              <w:t>1992/067</w:t>
            </w:r>
          </w:p>
        </w:tc>
        <w:tc>
          <w:tcPr>
            <w:tcW w:w="1134" w:type="dxa"/>
          </w:tcPr>
          <w:p w14:paraId="7B263BAE" w14:textId="77777777" w:rsidR="00DE4679" w:rsidRDefault="001A280C">
            <w:pPr>
              <w:pStyle w:val="Table01Row"/>
            </w:pPr>
            <w:r>
              <w:t>11 Dec 1992</w:t>
            </w:r>
          </w:p>
        </w:tc>
        <w:tc>
          <w:tcPr>
            <w:tcW w:w="3686" w:type="dxa"/>
          </w:tcPr>
          <w:p w14:paraId="04CC6D10" w14:textId="77777777" w:rsidR="00DE4679" w:rsidRDefault="001A280C">
            <w:pPr>
              <w:pStyle w:val="Table01Row"/>
            </w:pPr>
            <w:r>
              <w:t>27 Oct 1992 (see s. 2)</w:t>
            </w:r>
          </w:p>
        </w:tc>
      </w:tr>
      <w:tr w:rsidR="00DE4679" w14:paraId="11867E78" w14:textId="77777777">
        <w:trPr>
          <w:cantSplit/>
          <w:jc w:val="center"/>
        </w:trPr>
        <w:tc>
          <w:tcPr>
            <w:tcW w:w="4253" w:type="dxa"/>
          </w:tcPr>
          <w:p w14:paraId="31671101" w14:textId="77777777" w:rsidR="00DE4679" w:rsidRDefault="001A280C">
            <w:pPr>
              <w:pStyle w:val="Table01Row"/>
            </w:pPr>
            <w:r>
              <w:rPr>
                <w:i/>
              </w:rPr>
              <w:t>State Records (Consequential Provisions) Act 2000</w:t>
            </w:r>
            <w:r>
              <w:t xml:space="preserve"> Pt. 9</w:t>
            </w:r>
          </w:p>
        </w:tc>
        <w:tc>
          <w:tcPr>
            <w:tcW w:w="1134" w:type="dxa"/>
          </w:tcPr>
          <w:p w14:paraId="5A0421A9" w14:textId="77777777" w:rsidR="00DE4679" w:rsidRDefault="001A280C">
            <w:pPr>
              <w:pStyle w:val="Table01Row"/>
            </w:pPr>
            <w:r>
              <w:t>2000/053</w:t>
            </w:r>
          </w:p>
        </w:tc>
        <w:tc>
          <w:tcPr>
            <w:tcW w:w="1134" w:type="dxa"/>
          </w:tcPr>
          <w:p w14:paraId="6B8C497A" w14:textId="77777777" w:rsidR="00DE4679" w:rsidRDefault="001A280C">
            <w:pPr>
              <w:pStyle w:val="Table01Row"/>
            </w:pPr>
            <w:r>
              <w:t>28 Nov 2000</w:t>
            </w:r>
          </w:p>
        </w:tc>
        <w:tc>
          <w:tcPr>
            <w:tcW w:w="3686" w:type="dxa"/>
          </w:tcPr>
          <w:p w14:paraId="7FEBBB89" w14:textId="77777777" w:rsidR="00DE4679" w:rsidRDefault="001A280C">
            <w:pPr>
              <w:pStyle w:val="Table01Row"/>
            </w:pPr>
            <w:r>
              <w:t xml:space="preserve">1 Dec 2001 (see s. 2 and </w:t>
            </w:r>
            <w:r>
              <w:rPr>
                <w:i/>
              </w:rPr>
              <w:t>Gazette</w:t>
            </w:r>
            <w:r>
              <w:t xml:space="preserve"> 30 Nov 2001 p. 6067)</w:t>
            </w:r>
          </w:p>
        </w:tc>
      </w:tr>
      <w:tr w:rsidR="00DE4679" w14:paraId="12890851" w14:textId="77777777">
        <w:trPr>
          <w:cantSplit/>
          <w:jc w:val="center"/>
        </w:trPr>
        <w:tc>
          <w:tcPr>
            <w:tcW w:w="10207" w:type="dxa"/>
            <w:gridSpan w:val="4"/>
          </w:tcPr>
          <w:p w14:paraId="6FAE7345" w14:textId="77777777" w:rsidR="00DE4679" w:rsidRDefault="001A280C">
            <w:pPr>
              <w:pStyle w:val="Table01Row"/>
            </w:pPr>
            <w:r>
              <w:rPr>
                <w:b/>
              </w:rPr>
              <w:t>Reprint 1 as at 6 Feb 2004</w:t>
            </w:r>
          </w:p>
        </w:tc>
      </w:tr>
      <w:tr w:rsidR="00DE4679" w14:paraId="00A4C20A" w14:textId="77777777">
        <w:trPr>
          <w:cantSplit/>
          <w:jc w:val="center"/>
        </w:trPr>
        <w:tc>
          <w:tcPr>
            <w:tcW w:w="4253" w:type="dxa"/>
          </w:tcPr>
          <w:p w14:paraId="2E10D4C8" w14:textId="77777777" w:rsidR="00DE4679" w:rsidRDefault="001A280C">
            <w:pPr>
              <w:pStyle w:val="Table01Row"/>
            </w:pPr>
            <w:r>
              <w:rPr>
                <w:i/>
              </w:rPr>
              <w:t>Australian Crime Commission (Western Australia) Act 2004</w:t>
            </w:r>
            <w:r>
              <w:t xml:space="preserve"> s. 71</w:t>
            </w:r>
          </w:p>
        </w:tc>
        <w:tc>
          <w:tcPr>
            <w:tcW w:w="1134" w:type="dxa"/>
          </w:tcPr>
          <w:p w14:paraId="56BFCFD3" w14:textId="77777777" w:rsidR="00DE4679" w:rsidRDefault="001A280C">
            <w:pPr>
              <w:pStyle w:val="Table01Row"/>
            </w:pPr>
            <w:r>
              <w:t>2004/074</w:t>
            </w:r>
          </w:p>
        </w:tc>
        <w:tc>
          <w:tcPr>
            <w:tcW w:w="1134" w:type="dxa"/>
          </w:tcPr>
          <w:p w14:paraId="1794C352" w14:textId="77777777" w:rsidR="00DE4679" w:rsidRDefault="001A280C">
            <w:pPr>
              <w:pStyle w:val="Table01Row"/>
            </w:pPr>
            <w:r>
              <w:t>8 Dec 2004</w:t>
            </w:r>
          </w:p>
        </w:tc>
        <w:tc>
          <w:tcPr>
            <w:tcW w:w="3686" w:type="dxa"/>
          </w:tcPr>
          <w:p w14:paraId="4115E952" w14:textId="77777777" w:rsidR="00DE4679" w:rsidRDefault="001A280C">
            <w:pPr>
              <w:pStyle w:val="Table01Row"/>
            </w:pPr>
            <w:r>
              <w:t xml:space="preserve">1 Feb 2005 (see s. 2 and </w:t>
            </w:r>
            <w:r>
              <w:rPr>
                <w:i/>
              </w:rPr>
              <w:t>Gazette</w:t>
            </w:r>
            <w:r>
              <w:t xml:space="preserve"> 31 Dec 2004 p. 7130)</w:t>
            </w:r>
          </w:p>
        </w:tc>
      </w:tr>
    </w:tbl>
    <w:p w14:paraId="4BB4A58A" w14:textId="77777777" w:rsidR="00DE4679" w:rsidRDefault="001A280C">
      <w:pPr>
        <w:pStyle w:val="IActName"/>
      </w:pPr>
      <w:r>
        <w:t xml:space="preserve">Royal Commission (Police) </w:t>
      </w:r>
      <w:r>
        <w:t>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A2A4F5" w14:textId="77777777">
        <w:trPr>
          <w:cantSplit/>
          <w:jc w:val="center"/>
        </w:trPr>
        <w:tc>
          <w:tcPr>
            <w:tcW w:w="1134" w:type="dxa"/>
          </w:tcPr>
          <w:p w14:paraId="6C3F89E8" w14:textId="77777777" w:rsidR="00DE4679" w:rsidRDefault="001A280C">
            <w:pPr>
              <w:pStyle w:val="Table01Row"/>
              <w:keepNext/>
            </w:pPr>
            <w:r>
              <w:rPr>
                <w:b/>
              </w:rPr>
              <w:t>Portfolio:</w:t>
            </w:r>
          </w:p>
        </w:tc>
        <w:tc>
          <w:tcPr>
            <w:tcW w:w="8505" w:type="dxa"/>
          </w:tcPr>
          <w:p w14:paraId="5C9A685D" w14:textId="77777777" w:rsidR="00DE4679" w:rsidRDefault="001A280C">
            <w:pPr>
              <w:pStyle w:val="Table01Row"/>
              <w:keepNext/>
            </w:pPr>
            <w:r>
              <w:t>Attorney General</w:t>
            </w:r>
          </w:p>
        </w:tc>
      </w:tr>
      <w:tr w:rsidR="00DE4679" w14:paraId="06E7E80B" w14:textId="77777777">
        <w:trPr>
          <w:cantSplit/>
          <w:jc w:val="center"/>
        </w:trPr>
        <w:tc>
          <w:tcPr>
            <w:tcW w:w="1134" w:type="dxa"/>
          </w:tcPr>
          <w:p w14:paraId="3C9F176E" w14:textId="77777777" w:rsidR="00DE4679" w:rsidRDefault="001A280C">
            <w:pPr>
              <w:pStyle w:val="Table01Row"/>
              <w:keepNext/>
            </w:pPr>
            <w:r>
              <w:rPr>
                <w:b/>
              </w:rPr>
              <w:t>Agency:</w:t>
            </w:r>
          </w:p>
        </w:tc>
        <w:tc>
          <w:tcPr>
            <w:tcW w:w="8505" w:type="dxa"/>
          </w:tcPr>
          <w:p w14:paraId="3E52BB4A" w14:textId="77777777" w:rsidR="00DE4679" w:rsidRDefault="001A280C">
            <w:pPr>
              <w:pStyle w:val="Table01Row"/>
              <w:keepNext/>
            </w:pPr>
            <w:r>
              <w:t>Department of Justice</w:t>
            </w:r>
          </w:p>
        </w:tc>
      </w:tr>
    </w:tbl>
    <w:p w14:paraId="09BD9F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5A8275" w14:textId="77777777">
        <w:trPr>
          <w:cantSplit/>
          <w:jc w:val="center"/>
        </w:trPr>
        <w:tc>
          <w:tcPr>
            <w:tcW w:w="4253" w:type="dxa"/>
          </w:tcPr>
          <w:p w14:paraId="4A9DB3FE" w14:textId="77777777" w:rsidR="00DE4679" w:rsidRDefault="001A280C">
            <w:pPr>
              <w:pStyle w:val="Table01Row"/>
            </w:pPr>
            <w:r>
              <w:rPr>
                <w:i/>
              </w:rPr>
              <w:t>Royal Commission (Police) Act 2002</w:t>
            </w:r>
          </w:p>
        </w:tc>
        <w:tc>
          <w:tcPr>
            <w:tcW w:w="1134" w:type="dxa"/>
          </w:tcPr>
          <w:p w14:paraId="1F0EE8B9" w14:textId="77777777" w:rsidR="00DE4679" w:rsidRDefault="001A280C">
            <w:pPr>
              <w:pStyle w:val="Table01Row"/>
            </w:pPr>
            <w:r>
              <w:t>2002/010</w:t>
            </w:r>
          </w:p>
        </w:tc>
        <w:tc>
          <w:tcPr>
            <w:tcW w:w="1134" w:type="dxa"/>
          </w:tcPr>
          <w:p w14:paraId="1A02C5B2" w14:textId="77777777" w:rsidR="00DE4679" w:rsidRDefault="001A280C">
            <w:pPr>
              <w:pStyle w:val="Table01Row"/>
            </w:pPr>
            <w:r>
              <w:t>28 Jun 2002</w:t>
            </w:r>
          </w:p>
        </w:tc>
        <w:tc>
          <w:tcPr>
            <w:tcW w:w="3686" w:type="dxa"/>
          </w:tcPr>
          <w:p w14:paraId="7766F1E3" w14:textId="77777777" w:rsidR="00DE4679" w:rsidRDefault="001A280C">
            <w:pPr>
              <w:pStyle w:val="Table01Row"/>
            </w:pPr>
            <w:r>
              <w:t>28 Jun 2002 (see s. 2)</w:t>
            </w:r>
          </w:p>
        </w:tc>
      </w:tr>
      <w:tr w:rsidR="00DE4679" w14:paraId="42C3CE9A" w14:textId="77777777">
        <w:trPr>
          <w:cantSplit/>
          <w:jc w:val="center"/>
        </w:trPr>
        <w:tc>
          <w:tcPr>
            <w:tcW w:w="4253" w:type="dxa"/>
          </w:tcPr>
          <w:p w14:paraId="024B990D" w14:textId="77777777" w:rsidR="00DE4679" w:rsidRDefault="001A280C">
            <w:pPr>
              <w:pStyle w:val="Table01Row"/>
            </w:pPr>
            <w:r>
              <w:rPr>
                <w:i/>
              </w:rPr>
              <w:lastRenderedPageBreak/>
              <w:t>Acts Amendment and Repeal (Courts and Legal Practice) Act 2003</w:t>
            </w:r>
            <w:r>
              <w:t xml:space="preserve"> s. 63</w:t>
            </w:r>
          </w:p>
        </w:tc>
        <w:tc>
          <w:tcPr>
            <w:tcW w:w="1134" w:type="dxa"/>
          </w:tcPr>
          <w:p w14:paraId="293B3355" w14:textId="77777777" w:rsidR="00DE4679" w:rsidRDefault="001A280C">
            <w:pPr>
              <w:pStyle w:val="Table01Row"/>
            </w:pPr>
            <w:r>
              <w:t>2003/065</w:t>
            </w:r>
          </w:p>
        </w:tc>
        <w:tc>
          <w:tcPr>
            <w:tcW w:w="1134" w:type="dxa"/>
          </w:tcPr>
          <w:p w14:paraId="5F2D12C7" w14:textId="77777777" w:rsidR="00DE4679" w:rsidRDefault="001A280C">
            <w:pPr>
              <w:pStyle w:val="Table01Row"/>
            </w:pPr>
            <w:r>
              <w:t>4 Dec 2003</w:t>
            </w:r>
          </w:p>
        </w:tc>
        <w:tc>
          <w:tcPr>
            <w:tcW w:w="3686" w:type="dxa"/>
          </w:tcPr>
          <w:p w14:paraId="5F365766" w14:textId="77777777" w:rsidR="00DE4679" w:rsidRDefault="001A280C">
            <w:pPr>
              <w:pStyle w:val="Table01Row"/>
            </w:pPr>
            <w:r>
              <w:t xml:space="preserve">1 Jan 2004 (see s. 2 and </w:t>
            </w:r>
            <w:r>
              <w:rPr>
                <w:i/>
              </w:rPr>
              <w:t>Gazette</w:t>
            </w:r>
            <w:r>
              <w:t xml:space="preserve"> 30 Dec 2003 p. 5722)</w:t>
            </w:r>
          </w:p>
        </w:tc>
      </w:tr>
      <w:tr w:rsidR="00DE4679" w14:paraId="33C41604" w14:textId="77777777">
        <w:trPr>
          <w:cantSplit/>
          <w:jc w:val="center"/>
        </w:trPr>
        <w:tc>
          <w:tcPr>
            <w:tcW w:w="4253" w:type="dxa"/>
          </w:tcPr>
          <w:p w14:paraId="6CD9CF05" w14:textId="77777777" w:rsidR="00DE4679" w:rsidRDefault="001A280C">
            <w:pPr>
              <w:pStyle w:val="Table01Row"/>
            </w:pPr>
            <w:r>
              <w:rPr>
                <w:i/>
              </w:rPr>
              <w:t>Corruption and Crime Commission Amendment and Repeal Act 2003</w:t>
            </w:r>
            <w:r>
              <w:t xml:space="preserve"> Pt. 3 Div. 4</w:t>
            </w:r>
          </w:p>
        </w:tc>
        <w:tc>
          <w:tcPr>
            <w:tcW w:w="1134" w:type="dxa"/>
          </w:tcPr>
          <w:p w14:paraId="7AE7F44A" w14:textId="77777777" w:rsidR="00DE4679" w:rsidRDefault="001A280C">
            <w:pPr>
              <w:pStyle w:val="Table01Row"/>
            </w:pPr>
            <w:r>
              <w:t>2003/078</w:t>
            </w:r>
          </w:p>
        </w:tc>
        <w:tc>
          <w:tcPr>
            <w:tcW w:w="1134" w:type="dxa"/>
          </w:tcPr>
          <w:p w14:paraId="2F93B64B" w14:textId="77777777" w:rsidR="00DE4679" w:rsidRDefault="001A280C">
            <w:pPr>
              <w:pStyle w:val="Table01Row"/>
            </w:pPr>
            <w:r>
              <w:t>22 Dec 2003</w:t>
            </w:r>
          </w:p>
        </w:tc>
        <w:tc>
          <w:tcPr>
            <w:tcW w:w="3686" w:type="dxa"/>
          </w:tcPr>
          <w:p w14:paraId="50C51504" w14:textId="77777777" w:rsidR="00DE4679" w:rsidRDefault="001A280C">
            <w:pPr>
              <w:pStyle w:val="Table01Row"/>
            </w:pPr>
            <w:r>
              <w:t xml:space="preserve">1 Jan 2004 (see s. 2 and </w:t>
            </w:r>
            <w:r>
              <w:rPr>
                <w:i/>
              </w:rPr>
              <w:t>Gazette</w:t>
            </w:r>
            <w:r>
              <w:t xml:space="preserve"> 30 Dec 2003 p. 5723)</w:t>
            </w:r>
          </w:p>
        </w:tc>
      </w:tr>
      <w:tr w:rsidR="00DE4679" w14:paraId="1FF3D54A" w14:textId="77777777">
        <w:trPr>
          <w:cantSplit/>
          <w:jc w:val="center"/>
        </w:trPr>
        <w:tc>
          <w:tcPr>
            <w:tcW w:w="4253" w:type="dxa"/>
          </w:tcPr>
          <w:p w14:paraId="048D6FF3" w14:textId="77777777" w:rsidR="00DE4679" w:rsidRDefault="001A280C">
            <w:pPr>
              <w:pStyle w:val="Table01Row"/>
            </w:pPr>
            <w:r>
              <w:rPr>
                <w:i/>
              </w:rPr>
              <w:t>Legal Profession Act 2008</w:t>
            </w:r>
            <w:r>
              <w:t xml:space="preserve"> s. 700</w:t>
            </w:r>
          </w:p>
        </w:tc>
        <w:tc>
          <w:tcPr>
            <w:tcW w:w="1134" w:type="dxa"/>
          </w:tcPr>
          <w:p w14:paraId="410C5E3F" w14:textId="77777777" w:rsidR="00DE4679" w:rsidRDefault="001A280C">
            <w:pPr>
              <w:pStyle w:val="Table01Row"/>
            </w:pPr>
            <w:r>
              <w:t>2008/021</w:t>
            </w:r>
          </w:p>
        </w:tc>
        <w:tc>
          <w:tcPr>
            <w:tcW w:w="1134" w:type="dxa"/>
          </w:tcPr>
          <w:p w14:paraId="12886DBB" w14:textId="77777777" w:rsidR="00DE4679" w:rsidRDefault="001A280C">
            <w:pPr>
              <w:pStyle w:val="Table01Row"/>
            </w:pPr>
            <w:r>
              <w:t>27 May 2008</w:t>
            </w:r>
          </w:p>
        </w:tc>
        <w:tc>
          <w:tcPr>
            <w:tcW w:w="3686" w:type="dxa"/>
          </w:tcPr>
          <w:p w14:paraId="16E6666B" w14:textId="77777777" w:rsidR="00DE4679" w:rsidRDefault="001A280C">
            <w:pPr>
              <w:pStyle w:val="Table01Row"/>
            </w:pPr>
            <w:r>
              <w:t xml:space="preserve">1 Mar 2009 (see s. 2(b) and </w:t>
            </w:r>
            <w:r>
              <w:rPr>
                <w:i/>
              </w:rPr>
              <w:t>Gazette</w:t>
            </w:r>
            <w:r>
              <w:t xml:space="preserve"> 27 Feb 2009 p. 511)</w:t>
            </w:r>
          </w:p>
        </w:tc>
      </w:tr>
    </w:tbl>
    <w:p w14:paraId="684A371F" w14:textId="77777777" w:rsidR="00DE4679" w:rsidRDefault="001A280C">
      <w:pPr>
        <w:pStyle w:val="IActName"/>
      </w:pPr>
      <w:r>
        <w:t>Royal Commission into Commercial Activities of Government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21243B" w14:textId="77777777">
        <w:trPr>
          <w:cantSplit/>
          <w:jc w:val="center"/>
        </w:trPr>
        <w:tc>
          <w:tcPr>
            <w:tcW w:w="1134" w:type="dxa"/>
          </w:tcPr>
          <w:p w14:paraId="023185CB" w14:textId="77777777" w:rsidR="00DE4679" w:rsidRDefault="001A280C">
            <w:pPr>
              <w:pStyle w:val="Table01Row"/>
              <w:keepNext/>
            </w:pPr>
            <w:r>
              <w:rPr>
                <w:b/>
              </w:rPr>
              <w:t>Portfolio:</w:t>
            </w:r>
          </w:p>
        </w:tc>
        <w:tc>
          <w:tcPr>
            <w:tcW w:w="8505" w:type="dxa"/>
          </w:tcPr>
          <w:p w14:paraId="40E674F1" w14:textId="77777777" w:rsidR="00DE4679" w:rsidRDefault="001A280C">
            <w:pPr>
              <w:pStyle w:val="Table01Row"/>
              <w:keepNext/>
            </w:pPr>
            <w:r>
              <w:t>Premier</w:t>
            </w:r>
          </w:p>
        </w:tc>
      </w:tr>
      <w:tr w:rsidR="00DE4679" w14:paraId="2F42D8EA" w14:textId="77777777">
        <w:trPr>
          <w:cantSplit/>
          <w:jc w:val="center"/>
        </w:trPr>
        <w:tc>
          <w:tcPr>
            <w:tcW w:w="1134" w:type="dxa"/>
          </w:tcPr>
          <w:p w14:paraId="6677E4BE" w14:textId="77777777" w:rsidR="00DE4679" w:rsidRDefault="001A280C">
            <w:pPr>
              <w:pStyle w:val="Table01Row"/>
              <w:keepNext/>
            </w:pPr>
            <w:r>
              <w:rPr>
                <w:b/>
              </w:rPr>
              <w:t>Agency:</w:t>
            </w:r>
          </w:p>
        </w:tc>
        <w:tc>
          <w:tcPr>
            <w:tcW w:w="8505" w:type="dxa"/>
          </w:tcPr>
          <w:p w14:paraId="208F29C9" w14:textId="77777777" w:rsidR="00DE4679" w:rsidRDefault="001A280C">
            <w:pPr>
              <w:pStyle w:val="Table01Row"/>
              <w:keepNext/>
            </w:pPr>
            <w:r>
              <w:t>Department of the Premier and Cabinet</w:t>
            </w:r>
          </w:p>
        </w:tc>
      </w:tr>
    </w:tbl>
    <w:p w14:paraId="32885B2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8FE888" w14:textId="77777777">
        <w:trPr>
          <w:cantSplit/>
          <w:jc w:val="center"/>
        </w:trPr>
        <w:tc>
          <w:tcPr>
            <w:tcW w:w="4253" w:type="dxa"/>
          </w:tcPr>
          <w:p w14:paraId="341CDDD3" w14:textId="77777777" w:rsidR="00DE4679" w:rsidRDefault="001A280C">
            <w:pPr>
              <w:pStyle w:val="Table01Row"/>
            </w:pPr>
            <w:r>
              <w:rPr>
                <w:i/>
              </w:rPr>
              <w:t>Royal Commission into Commercial Activities of Gover</w:t>
            </w:r>
            <w:r>
              <w:rPr>
                <w:i/>
              </w:rPr>
              <w:t>nment Act 1992</w:t>
            </w:r>
          </w:p>
        </w:tc>
        <w:tc>
          <w:tcPr>
            <w:tcW w:w="1134" w:type="dxa"/>
          </w:tcPr>
          <w:p w14:paraId="5276C383" w14:textId="77777777" w:rsidR="00DE4679" w:rsidRDefault="001A280C">
            <w:pPr>
              <w:pStyle w:val="Table01Row"/>
            </w:pPr>
            <w:r>
              <w:t>1992/009</w:t>
            </w:r>
          </w:p>
        </w:tc>
        <w:tc>
          <w:tcPr>
            <w:tcW w:w="1134" w:type="dxa"/>
          </w:tcPr>
          <w:p w14:paraId="31376CF4" w14:textId="77777777" w:rsidR="00DE4679" w:rsidRDefault="001A280C">
            <w:pPr>
              <w:pStyle w:val="Table01Row"/>
            </w:pPr>
            <w:r>
              <w:t>16 Jun 1992</w:t>
            </w:r>
          </w:p>
        </w:tc>
        <w:tc>
          <w:tcPr>
            <w:tcW w:w="3686" w:type="dxa"/>
          </w:tcPr>
          <w:p w14:paraId="365BA9DA" w14:textId="77777777" w:rsidR="00DE4679" w:rsidRDefault="001A280C">
            <w:pPr>
              <w:pStyle w:val="Table01Row"/>
            </w:pPr>
            <w:r>
              <w:t>16 Jun 1992 (see s. 2)</w:t>
            </w:r>
          </w:p>
        </w:tc>
      </w:tr>
    </w:tbl>
    <w:p w14:paraId="2CD8AF88" w14:textId="77777777" w:rsidR="00DE4679" w:rsidRDefault="001A280C">
      <w:pPr>
        <w:pStyle w:val="IActName"/>
      </w:pPr>
      <w:r>
        <w:t>Royal Commissions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97FF72" w14:textId="77777777">
        <w:trPr>
          <w:cantSplit/>
          <w:jc w:val="center"/>
        </w:trPr>
        <w:tc>
          <w:tcPr>
            <w:tcW w:w="1134" w:type="dxa"/>
          </w:tcPr>
          <w:p w14:paraId="0FD2AD48" w14:textId="77777777" w:rsidR="00DE4679" w:rsidRDefault="001A280C">
            <w:pPr>
              <w:pStyle w:val="Table01Row"/>
              <w:keepNext/>
            </w:pPr>
            <w:r>
              <w:rPr>
                <w:b/>
              </w:rPr>
              <w:t>Portfolio:</w:t>
            </w:r>
          </w:p>
        </w:tc>
        <w:tc>
          <w:tcPr>
            <w:tcW w:w="8505" w:type="dxa"/>
          </w:tcPr>
          <w:p w14:paraId="204E5177" w14:textId="77777777" w:rsidR="00DE4679" w:rsidRDefault="001A280C">
            <w:pPr>
              <w:pStyle w:val="Table01Row"/>
              <w:keepNext/>
            </w:pPr>
            <w:r>
              <w:t>Premier</w:t>
            </w:r>
          </w:p>
        </w:tc>
      </w:tr>
      <w:tr w:rsidR="00DE4679" w14:paraId="110A2A80" w14:textId="77777777">
        <w:trPr>
          <w:cantSplit/>
          <w:jc w:val="center"/>
        </w:trPr>
        <w:tc>
          <w:tcPr>
            <w:tcW w:w="1134" w:type="dxa"/>
          </w:tcPr>
          <w:p w14:paraId="1D2FA19E" w14:textId="77777777" w:rsidR="00DE4679" w:rsidRDefault="001A280C">
            <w:pPr>
              <w:pStyle w:val="Table01Row"/>
              <w:keepNext/>
            </w:pPr>
            <w:r>
              <w:rPr>
                <w:b/>
              </w:rPr>
              <w:t>Agency:</w:t>
            </w:r>
          </w:p>
        </w:tc>
        <w:tc>
          <w:tcPr>
            <w:tcW w:w="8505" w:type="dxa"/>
          </w:tcPr>
          <w:p w14:paraId="4757DEC6" w14:textId="77777777" w:rsidR="00DE4679" w:rsidRDefault="001A280C">
            <w:pPr>
              <w:pStyle w:val="Table01Row"/>
              <w:keepNext/>
            </w:pPr>
            <w:r>
              <w:t>Department of the Premier and Cabinet</w:t>
            </w:r>
          </w:p>
        </w:tc>
      </w:tr>
    </w:tbl>
    <w:p w14:paraId="4E0D18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599BDC" w14:textId="77777777">
        <w:trPr>
          <w:cantSplit/>
          <w:jc w:val="center"/>
        </w:trPr>
        <w:tc>
          <w:tcPr>
            <w:tcW w:w="4253" w:type="dxa"/>
          </w:tcPr>
          <w:p w14:paraId="676F5368" w14:textId="77777777" w:rsidR="00DE4679" w:rsidRDefault="001A280C">
            <w:pPr>
              <w:pStyle w:val="Table01Row"/>
            </w:pPr>
            <w:r>
              <w:rPr>
                <w:i/>
              </w:rPr>
              <w:t>Royal Commissions Act 1968</w:t>
            </w:r>
          </w:p>
        </w:tc>
        <w:tc>
          <w:tcPr>
            <w:tcW w:w="1134" w:type="dxa"/>
          </w:tcPr>
          <w:p w14:paraId="34DFAB00" w14:textId="77777777" w:rsidR="00DE4679" w:rsidRDefault="001A280C">
            <w:pPr>
              <w:pStyle w:val="Table01Row"/>
            </w:pPr>
            <w:r>
              <w:t>1968/065</w:t>
            </w:r>
          </w:p>
        </w:tc>
        <w:tc>
          <w:tcPr>
            <w:tcW w:w="1134" w:type="dxa"/>
          </w:tcPr>
          <w:p w14:paraId="03B00043" w14:textId="77777777" w:rsidR="00DE4679" w:rsidRDefault="001A280C">
            <w:pPr>
              <w:pStyle w:val="Table01Row"/>
            </w:pPr>
            <w:r>
              <w:t>18 Nov 1968</w:t>
            </w:r>
          </w:p>
        </w:tc>
        <w:tc>
          <w:tcPr>
            <w:tcW w:w="3686" w:type="dxa"/>
          </w:tcPr>
          <w:p w14:paraId="1206B4FA" w14:textId="77777777" w:rsidR="00DE4679" w:rsidRDefault="001A280C">
            <w:pPr>
              <w:pStyle w:val="Table01Row"/>
            </w:pPr>
            <w:r>
              <w:t>18 Nov 1968</w:t>
            </w:r>
          </w:p>
        </w:tc>
      </w:tr>
      <w:tr w:rsidR="00DE4679" w14:paraId="56B9CF6E" w14:textId="77777777">
        <w:trPr>
          <w:cantSplit/>
          <w:jc w:val="center"/>
        </w:trPr>
        <w:tc>
          <w:tcPr>
            <w:tcW w:w="4253" w:type="dxa"/>
          </w:tcPr>
          <w:p w14:paraId="56BD13DF" w14:textId="77777777" w:rsidR="00DE4679" w:rsidRDefault="001A280C">
            <w:pPr>
              <w:pStyle w:val="Table01Row"/>
            </w:pPr>
            <w:r>
              <w:rPr>
                <w:i/>
              </w:rPr>
              <w:t xml:space="preserve">Acts Amendment (Financial </w:t>
            </w:r>
            <w:r>
              <w:rPr>
                <w:i/>
              </w:rPr>
              <w:t>Administration and Audit) Act 1985</w:t>
            </w:r>
            <w:r>
              <w:t xml:space="preserve"> s. 3</w:t>
            </w:r>
          </w:p>
        </w:tc>
        <w:tc>
          <w:tcPr>
            <w:tcW w:w="1134" w:type="dxa"/>
          </w:tcPr>
          <w:p w14:paraId="2EB040C2" w14:textId="77777777" w:rsidR="00DE4679" w:rsidRDefault="001A280C">
            <w:pPr>
              <w:pStyle w:val="Table01Row"/>
            </w:pPr>
            <w:r>
              <w:t>1985/098</w:t>
            </w:r>
          </w:p>
        </w:tc>
        <w:tc>
          <w:tcPr>
            <w:tcW w:w="1134" w:type="dxa"/>
          </w:tcPr>
          <w:p w14:paraId="3AB117C9" w14:textId="77777777" w:rsidR="00DE4679" w:rsidRDefault="001A280C">
            <w:pPr>
              <w:pStyle w:val="Table01Row"/>
            </w:pPr>
            <w:r>
              <w:t>4 Dec 1985</w:t>
            </w:r>
          </w:p>
        </w:tc>
        <w:tc>
          <w:tcPr>
            <w:tcW w:w="3686" w:type="dxa"/>
          </w:tcPr>
          <w:p w14:paraId="36EA5489" w14:textId="77777777" w:rsidR="00DE4679" w:rsidRDefault="001A280C">
            <w:pPr>
              <w:pStyle w:val="Table01Row"/>
            </w:pPr>
            <w:r>
              <w:t xml:space="preserve">1 Jul 1986 (see s. 2 and </w:t>
            </w:r>
            <w:r>
              <w:rPr>
                <w:i/>
              </w:rPr>
              <w:t>Gazette</w:t>
            </w:r>
            <w:r>
              <w:t xml:space="preserve"> 30 Jun 1986 p. 2255)</w:t>
            </w:r>
          </w:p>
        </w:tc>
      </w:tr>
      <w:tr w:rsidR="00DE4679" w14:paraId="21DEBA20" w14:textId="77777777">
        <w:trPr>
          <w:cantSplit/>
          <w:jc w:val="center"/>
        </w:trPr>
        <w:tc>
          <w:tcPr>
            <w:tcW w:w="4253" w:type="dxa"/>
          </w:tcPr>
          <w:p w14:paraId="315789A0" w14:textId="77777777" w:rsidR="00DE4679" w:rsidRDefault="001A280C">
            <w:pPr>
              <w:pStyle w:val="Table01Row"/>
            </w:pPr>
            <w:r>
              <w:rPr>
                <w:i/>
              </w:rPr>
              <w:t>Royal Commissions Amendment Act 1990</w:t>
            </w:r>
          </w:p>
        </w:tc>
        <w:tc>
          <w:tcPr>
            <w:tcW w:w="1134" w:type="dxa"/>
          </w:tcPr>
          <w:p w14:paraId="064790BA" w14:textId="77777777" w:rsidR="00DE4679" w:rsidRDefault="001A280C">
            <w:pPr>
              <w:pStyle w:val="Table01Row"/>
            </w:pPr>
            <w:r>
              <w:t>1990/072</w:t>
            </w:r>
          </w:p>
        </w:tc>
        <w:tc>
          <w:tcPr>
            <w:tcW w:w="1134" w:type="dxa"/>
          </w:tcPr>
          <w:p w14:paraId="0287DBA2" w14:textId="77777777" w:rsidR="00DE4679" w:rsidRDefault="001A280C">
            <w:pPr>
              <w:pStyle w:val="Table01Row"/>
            </w:pPr>
            <w:r>
              <w:t>20 Dec 1990</w:t>
            </w:r>
          </w:p>
        </w:tc>
        <w:tc>
          <w:tcPr>
            <w:tcW w:w="3686" w:type="dxa"/>
          </w:tcPr>
          <w:p w14:paraId="310181D6" w14:textId="77777777" w:rsidR="00DE4679" w:rsidRDefault="001A280C">
            <w:pPr>
              <w:pStyle w:val="Table01Row"/>
            </w:pPr>
            <w:r>
              <w:t>20 Dec 1990 (see s. 2)</w:t>
            </w:r>
          </w:p>
        </w:tc>
      </w:tr>
      <w:tr w:rsidR="00DE4679" w14:paraId="4A3F522D" w14:textId="77777777">
        <w:trPr>
          <w:cantSplit/>
          <w:jc w:val="center"/>
        </w:trPr>
        <w:tc>
          <w:tcPr>
            <w:tcW w:w="4253" w:type="dxa"/>
          </w:tcPr>
          <w:p w14:paraId="78971DC3" w14:textId="77777777" w:rsidR="00DE4679" w:rsidRDefault="001A280C">
            <w:pPr>
              <w:pStyle w:val="Table01Row"/>
            </w:pPr>
            <w:r>
              <w:rPr>
                <w:i/>
              </w:rPr>
              <w:t>Royal Commissions Amendment Act 1991</w:t>
            </w:r>
          </w:p>
        </w:tc>
        <w:tc>
          <w:tcPr>
            <w:tcW w:w="1134" w:type="dxa"/>
          </w:tcPr>
          <w:p w14:paraId="585DAE43" w14:textId="77777777" w:rsidR="00DE4679" w:rsidRDefault="001A280C">
            <w:pPr>
              <w:pStyle w:val="Table01Row"/>
            </w:pPr>
            <w:r>
              <w:t>1991/003</w:t>
            </w:r>
          </w:p>
        </w:tc>
        <w:tc>
          <w:tcPr>
            <w:tcW w:w="1134" w:type="dxa"/>
          </w:tcPr>
          <w:p w14:paraId="1CF313E3" w14:textId="77777777" w:rsidR="00DE4679" w:rsidRDefault="001A280C">
            <w:pPr>
              <w:pStyle w:val="Table01Row"/>
            </w:pPr>
            <w:r>
              <w:t>23 May 1991</w:t>
            </w:r>
          </w:p>
        </w:tc>
        <w:tc>
          <w:tcPr>
            <w:tcW w:w="3686" w:type="dxa"/>
          </w:tcPr>
          <w:p w14:paraId="344EB33F" w14:textId="77777777" w:rsidR="00DE4679" w:rsidRDefault="001A280C">
            <w:pPr>
              <w:pStyle w:val="Table01Row"/>
            </w:pPr>
            <w:r>
              <w:t>8 Jan 1991 (see s. 2)</w:t>
            </w:r>
          </w:p>
        </w:tc>
      </w:tr>
      <w:tr w:rsidR="00DE4679" w14:paraId="01173189" w14:textId="77777777">
        <w:trPr>
          <w:cantSplit/>
          <w:jc w:val="center"/>
        </w:trPr>
        <w:tc>
          <w:tcPr>
            <w:tcW w:w="4253" w:type="dxa"/>
          </w:tcPr>
          <w:p w14:paraId="7A405D77" w14:textId="77777777" w:rsidR="00DE4679" w:rsidRDefault="001A280C">
            <w:pPr>
              <w:pStyle w:val="Table01Row"/>
            </w:pPr>
            <w:r>
              <w:rPr>
                <w:i/>
              </w:rPr>
              <w:t>Financial Administration Legislation Amendment Act 1993</w:t>
            </w:r>
            <w:r>
              <w:t xml:space="preserve"> s. 11</w:t>
            </w:r>
          </w:p>
        </w:tc>
        <w:tc>
          <w:tcPr>
            <w:tcW w:w="1134" w:type="dxa"/>
          </w:tcPr>
          <w:p w14:paraId="124E8543" w14:textId="77777777" w:rsidR="00DE4679" w:rsidRDefault="001A280C">
            <w:pPr>
              <w:pStyle w:val="Table01Row"/>
            </w:pPr>
            <w:r>
              <w:t>1993/006</w:t>
            </w:r>
          </w:p>
        </w:tc>
        <w:tc>
          <w:tcPr>
            <w:tcW w:w="1134" w:type="dxa"/>
          </w:tcPr>
          <w:p w14:paraId="695B0586" w14:textId="77777777" w:rsidR="00DE4679" w:rsidRDefault="001A280C">
            <w:pPr>
              <w:pStyle w:val="Table01Row"/>
            </w:pPr>
            <w:r>
              <w:t>27 Aug 1993</w:t>
            </w:r>
          </w:p>
        </w:tc>
        <w:tc>
          <w:tcPr>
            <w:tcW w:w="3686" w:type="dxa"/>
          </w:tcPr>
          <w:p w14:paraId="63EFC9A2" w14:textId="77777777" w:rsidR="00DE4679" w:rsidRDefault="001A280C">
            <w:pPr>
              <w:pStyle w:val="Table01Row"/>
            </w:pPr>
            <w:r>
              <w:t>1 Jul 1993 (see s. 2(1))</w:t>
            </w:r>
          </w:p>
        </w:tc>
      </w:tr>
      <w:tr w:rsidR="00DE4679" w14:paraId="62881E02" w14:textId="77777777">
        <w:trPr>
          <w:cantSplit/>
          <w:jc w:val="center"/>
        </w:trPr>
        <w:tc>
          <w:tcPr>
            <w:tcW w:w="4253" w:type="dxa"/>
          </w:tcPr>
          <w:p w14:paraId="71D3F489" w14:textId="77777777" w:rsidR="00DE4679" w:rsidRDefault="001A280C">
            <w:pPr>
              <w:pStyle w:val="Table01Row"/>
            </w:pPr>
            <w:r>
              <w:rPr>
                <w:i/>
              </w:rPr>
              <w:t>Acts Amendment (Fines, Penalties and Infringement Notices) Act 1994</w:t>
            </w:r>
            <w:r>
              <w:t xml:space="preserve"> s. 41</w:t>
            </w:r>
          </w:p>
        </w:tc>
        <w:tc>
          <w:tcPr>
            <w:tcW w:w="1134" w:type="dxa"/>
          </w:tcPr>
          <w:p w14:paraId="6B592C92" w14:textId="77777777" w:rsidR="00DE4679" w:rsidRDefault="001A280C">
            <w:pPr>
              <w:pStyle w:val="Table01Row"/>
            </w:pPr>
            <w:r>
              <w:t>1994/092</w:t>
            </w:r>
          </w:p>
        </w:tc>
        <w:tc>
          <w:tcPr>
            <w:tcW w:w="1134" w:type="dxa"/>
          </w:tcPr>
          <w:p w14:paraId="570FCBB5" w14:textId="77777777" w:rsidR="00DE4679" w:rsidRDefault="001A280C">
            <w:pPr>
              <w:pStyle w:val="Table01Row"/>
            </w:pPr>
            <w:r>
              <w:t>23 Dec 1994</w:t>
            </w:r>
          </w:p>
        </w:tc>
        <w:tc>
          <w:tcPr>
            <w:tcW w:w="3686" w:type="dxa"/>
          </w:tcPr>
          <w:p w14:paraId="1406C389" w14:textId="77777777" w:rsidR="00DE4679" w:rsidRDefault="001A280C">
            <w:pPr>
              <w:pStyle w:val="Table01Row"/>
            </w:pPr>
            <w:r>
              <w:t xml:space="preserve">1 Jan 1995 (see s. 2(1) and </w:t>
            </w:r>
            <w:r>
              <w:rPr>
                <w:i/>
              </w:rPr>
              <w:t>Gazette</w:t>
            </w:r>
            <w:r>
              <w:t xml:space="preserve"> 30 Dec 1994 p. 7211)</w:t>
            </w:r>
          </w:p>
        </w:tc>
      </w:tr>
      <w:tr w:rsidR="00DE4679" w14:paraId="2153542D" w14:textId="77777777">
        <w:trPr>
          <w:cantSplit/>
          <w:jc w:val="center"/>
        </w:trPr>
        <w:tc>
          <w:tcPr>
            <w:tcW w:w="10207" w:type="dxa"/>
            <w:gridSpan w:val="4"/>
          </w:tcPr>
          <w:p w14:paraId="1AF41842" w14:textId="77777777" w:rsidR="00DE4679" w:rsidRDefault="001A280C">
            <w:pPr>
              <w:pStyle w:val="Table01Row"/>
            </w:pPr>
            <w:r>
              <w:rPr>
                <w:b/>
              </w:rPr>
              <w:t>Reprinted as at 2 Nov 1995</w:t>
            </w:r>
          </w:p>
        </w:tc>
      </w:tr>
      <w:tr w:rsidR="00DE4679" w14:paraId="2BD82A81" w14:textId="77777777">
        <w:trPr>
          <w:cantSplit/>
          <w:jc w:val="center"/>
        </w:trPr>
        <w:tc>
          <w:tcPr>
            <w:tcW w:w="4253" w:type="dxa"/>
          </w:tcPr>
          <w:p w14:paraId="14D0FEAB" w14:textId="77777777" w:rsidR="00DE4679" w:rsidRDefault="001A280C">
            <w:pPr>
              <w:pStyle w:val="Table01Row"/>
            </w:pPr>
            <w:r>
              <w:rPr>
                <w:i/>
              </w:rPr>
              <w:t>Statutes (Repeals and Minor Amendments) Act 1997</w:t>
            </w:r>
            <w:r>
              <w:t xml:space="preserve"> s. 108</w:t>
            </w:r>
          </w:p>
        </w:tc>
        <w:tc>
          <w:tcPr>
            <w:tcW w:w="1134" w:type="dxa"/>
          </w:tcPr>
          <w:p w14:paraId="30C6A211" w14:textId="77777777" w:rsidR="00DE4679" w:rsidRDefault="001A280C">
            <w:pPr>
              <w:pStyle w:val="Table01Row"/>
            </w:pPr>
            <w:r>
              <w:t>1997/057</w:t>
            </w:r>
          </w:p>
        </w:tc>
        <w:tc>
          <w:tcPr>
            <w:tcW w:w="1134" w:type="dxa"/>
          </w:tcPr>
          <w:p w14:paraId="4F4425A4" w14:textId="77777777" w:rsidR="00DE4679" w:rsidRDefault="001A280C">
            <w:pPr>
              <w:pStyle w:val="Table01Row"/>
            </w:pPr>
            <w:r>
              <w:t>15 Dec 1997</w:t>
            </w:r>
          </w:p>
        </w:tc>
        <w:tc>
          <w:tcPr>
            <w:tcW w:w="3686" w:type="dxa"/>
          </w:tcPr>
          <w:p w14:paraId="0464D8A7" w14:textId="77777777" w:rsidR="00DE4679" w:rsidRDefault="001A280C">
            <w:pPr>
              <w:pStyle w:val="Table01Row"/>
            </w:pPr>
            <w:r>
              <w:t>15 Dec 1997 (see s. 2(1))</w:t>
            </w:r>
          </w:p>
        </w:tc>
      </w:tr>
      <w:tr w:rsidR="00DE4679" w14:paraId="12260C15" w14:textId="77777777">
        <w:trPr>
          <w:cantSplit/>
          <w:jc w:val="center"/>
        </w:trPr>
        <w:tc>
          <w:tcPr>
            <w:tcW w:w="10207" w:type="dxa"/>
            <w:gridSpan w:val="4"/>
          </w:tcPr>
          <w:p w14:paraId="1EE3544F" w14:textId="77777777" w:rsidR="00DE4679" w:rsidRDefault="001A280C">
            <w:pPr>
              <w:pStyle w:val="Table01Row"/>
            </w:pPr>
            <w:r>
              <w:rPr>
                <w:b/>
              </w:rPr>
              <w:t>Reprinted as at 14 Sep 2001</w:t>
            </w:r>
          </w:p>
        </w:tc>
      </w:tr>
      <w:tr w:rsidR="00DE4679" w14:paraId="4166CF49" w14:textId="77777777">
        <w:trPr>
          <w:cantSplit/>
          <w:jc w:val="center"/>
        </w:trPr>
        <w:tc>
          <w:tcPr>
            <w:tcW w:w="4253" w:type="dxa"/>
          </w:tcPr>
          <w:p w14:paraId="58AA29A4" w14:textId="77777777" w:rsidR="00DE4679" w:rsidRDefault="001A280C">
            <w:pPr>
              <w:pStyle w:val="Table01Row"/>
            </w:pPr>
            <w:r>
              <w:rPr>
                <w:i/>
              </w:rPr>
              <w:t>Acts Amendment (Court of Appeal) Act </w:t>
            </w:r>
            <w:r>
              <w:rPr>
                <w:i/>
              </w:rPr>
              <w:t>2004</w:t>
            </w:r>
            <w:r>
              <w:t xml:space="preserve"> s. 37</w:t>
            </w:r>
          </w:p>
        </w:tc>
        <w:tc>
          <w:tcPr>
            <w:tcW w:w="1134" w:type="dxa"/>
          </w:tcPr>
          <w:p w14:paraId="130C5245" w14:textId="77777777" w:rsidR="00DE4679" w:rsidRDefault="001A280C">
            <w:pPr>
              <w:pStyle w:val="Table01Row"/>
            </w:pPr>
            <w:r>
              <w:t>2004/045</w:t>
            </w:r>
          </w:p>
        </w:tc>
        <w:tc>
          <w:tcPr>
            <w:tcW w:w="1134" w:type="dxa"/>
          </w:tcPr>
          <w:p w14:paraId="5ABCE4CD" w14:textId="77777777" w:rsidR="00DE4679" w:rsidRDefault="001A280C">
            <w:pPr>
              <w:pStyle w:val="Table01Row"/>
            </w:pPr>
            <w:r>
              <w:t>9 Nov 2004</w:t>
            </w:r>
          </w:p>
        </w:tc>
        <w:tc>
          <w:tcPr>
            <w:tcW w:w="3686" w:type="dxa"/>
          </w:tcPr>
          <w:p w14:paraId="1BA26E1B" w14:textId="77777777" w:rsidR="00DE4679" w:rsidRDefault="001A280C">
            <w:pPr>
              <w:pStyle w:val="Table01Row"/>
            </w:pPr>
            <w:r>
              <w:t xml:space="preserve">1 Feb 2005 (see s. 2 and </w:t>
            </w:r>
            <w:r>
              <w:rPr>
                <w:i/>
              </w:rPr>
              <w:t>Gazette</w:t>
            </w:r>
            <w:r>
              <w:t xml:space="preserve"> 14 Jan 2005 p. 163)</w:t>
            </w:r>
          </w:p>
        </w:tc>
      </w:tr>
      <w:tr w:rsidR="00DE4679" w14:paraId="39CE161F" w14:textId="77777777">
        <w:trPr>
          <w:cantSplit/>
          <w:jc w:val="center"/>
        </w:trPr>
        <w:tc>
          <w:tcPr>
            <w:tcW w:w="4253" w:type="dxa"/>
          </w:tcPr>
          <w:p w14:paraId="202AF651" w14:textId="77777777" w:rsidR="00DE4679" w:rsidRDefault="001A280C">
            <w:pPr>
              <w:pStyle w:val="Table01Row"/>
            </w:pPr>
            <w:r>
              <w:rPr>
                <w:i/>
              </w:rPr>
              <w:t>Criminal Procedure and Appeals (Consequential and Other Provisions) Act 2004</w:t>
            </w:r>
            <w:r>
              <w:t xml:space="preserve"> s. 78</w:t>
            </w:r>
          </w:p>
        </w:tc>
        <w:tc>
          <w:tcPr>
            <w:tcW w:w="1134" w:type="dxa"/>
          </w:tcPr>
          <w:p w14:paraId="2B385040" w14:textId="77777777" w:rsidR="00DE4679" w:rsidRDefault="001A280C">
            <w:pPr>
              <w:pStyle w:val="Table01Row"/>
            </w:pPr>
            <w:r>
              <w:t>2004/084</w:t>
            </w:r>
          </w:p>
        </w:tc>
        <w:tc>
          <w:tcPr>
            <w:tcW w:w="1134" w:type="dxa"/>
          </w:tcPr>
          <w:p w14:paraId="2A6B8463" w14:textId="77777777" w:rsidR="00DE4679" w:rsidRDefault="001A280C">
            <w:pPr>
              <w:pStyle w:val="Table01Row"/>
            </w:pPr>
            <w:r>
              <w:t>16 Dec 2004</w:t>
            </w:r>
          </w:p>
        </w:tc>
        <w:tc>
          <w:tcPr>
            <w:tcW w:w="3686" w:type="dxa"/>
          </w:tcPr>
          <w:p w14:paraId="79C29B5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96D4D27" w14:textId="77777777">
        <w:trPr>
          <w:cantSplit/>
          <w:jc w:val="center"/>
        </w:trPr>
        <w:tc>
          <w:tcPr>
            <w:tcW w:w="4253" w:type="dxa"/>
          </w:tcPr>
          <w:p w14:paraId="3233820C" w14:textId="77777777" w:rsidR="00DE4679" w:rsidRDefault="001A280C">
            <w:pPr>
              <w:pStyle w:val="Table01Row"/>
            </w:pPr>
            <w:r>
              <w:rPr>
                <w:i/>
              </w:rPr>
              <w:t>Royal Commissions (Powers) Amendment Act 2006</w:t>
            </w:r>
            <w:r>
              <w:t xml:space="preserve"> Pt. 2</w:t>
            </w:r>
          </w:p>
        </w:tc>
        <w:tc>
          <w:tcPr>
            <w:tcW w:w="1134" w:type="dxa"/>
          </w:tcPr>
          <w:p w14:paraId="7D10D794" w14:textId="77777777" w:rsidR="00DE4679" w:rsidRDefault="001A280C">
            <w:pPr>
              <w:pStyle w:val="Table01Row"/>
            </w:pPr>
            <w:r>
              <w:t>2006/030</w:t>
            </w:r>
          </w:p>
        </w:tc>
        <w:tc>
          <w:tcPr>
            <w:tcW w:w="1134" w:type="dxa"/>
          </w:tcPr>
          <w:p w14:paraId="0A2B4513" w14:textId="77777777" w:rsidR="00DE4679" w:rsidRDefault="001A280C">
            <w:pPr>
              <w:pStyle w:val="Table01Row"/>
            </w:pPr>
            <w:r>
              <w:t>4 Jul 2006</w:t>
            </w:r>
          </w:p>
        </w:tc>
        <w:tc>
          <w:tcPr>
            <w:tcW w:w="3686" w:type="dxa"/>
          </w:tcPr>
          <w:p w14:paraId="3905AA91" w14:textId="77777777" w:rsidR="00DE4679" w:rsidRDefault="001A280C">
            <w:pPr>
              <w:pStyle w:val="Table01Row"/>
            </w:pPr>
            <w:r>
              <w:t xml:space="preserve">16 Sep 2006 (see s. 2 and </w:t>
            </w:r>
            <w:r>
              <w:rPr>
                <w:i/>
              </w:rPr>
              <w:t>Gazette</w:t>
            </w:r>
            <w:r>
              <w:t xml:space="preserve"> 15 Sep 2006 p. 3683)</w:t>
            </w:r>
          </w:p>
        </w:tc>
      </w:tr>
      <w:tr w:rsidR="00DE4679" w14:paraId="5DA73A2E" w14:textId="77777777">
        <w:trPr>
          <w:cantSplit/>
          <w:jc w:val="center"/>
        </w:trPr>
        <w:tc>
          <w:tcPr>
            <w:tcW w:w="10207" w:type="dxa"/>
            <w:gridSpan w:val="4"/>
          </w:tcPr>
          <w:p w14:paraId="613587CA" w14:textId="77777777" w:rsidR="00DE4679" w:rsidRDefault="001A280C">
            <w:pPr>
              <w:pStyle w:val="Table01Row"/>
            </w:pPr>
            <w:r>
              <w:rPr>
                <w:b/>
              </w:rPr>
              <w:t>Reprint 3 as at 8 Dec 2006</w:t>
            </w:r>
          </w:p>
        </w:tc>
      </w:tr>
      <w:tr w:rsidR="00DE4679" w14:paraId="198066C8" w14:textId="77777777">
        <w:trPr>
          <w:cantSplit/>
          <w:jc w:val="center"/>
        </w:trPr>
        <w:tc>
          <w:tcPr>
            <w:tcW w:w="4253" w:type="dxa"/>
          </w:tcPr>
          <w:p w14:paraId="736FE2D4" w14:textId="77777777" w:rsidR="00DE4679" w:rsidRDefault="001A280C">
            <w:pPr>
              <w:pStyle w:val="Table01Row"/>
            </w:pPr>
            <w:r>
              <w:rPr>
                <w:i/>
              </w:rPr>
              <w:t xml:space="preserve">Financial Legislation Amendment and </w:t>
            </w:r>
            <w:r>
              <w:rPr>
                <w:i/>
              </w:rPr>
              <w:t>Repeal Act 2006</w:t>
            </w:r>
            <w:r>
              <w:t xml:space="preserve"> s. 4</w:t>
            </w:r>
          </w:p>
        </w:tc>
        <w:tc>
          <w:tcPr>
            <w:tcW w:w="1134" w:type="dxa"/>
          </w:tcPr>
          <w:p w14:paraId="265DE357" w14:textId="77777777" w:rsidR="00DE4679" w:rsidRDefault="001A280C">
            <w:pPr>
              <w:pStyle w:val="Table01Row"/>
            </w:pPr>
            <w:r>
              <w:t>2006/077</w:t>
            </w:r>
          </w:p>
        </w:tc>
        <w:tc>
          <w:tcPr>
            <w:tcW w:w="1134" w:type="dxa"/>
          </w:tcPr>
          <w:p w14:paraId="7AE7520D" w14:textId="77777777" w:rsidR="00DE4679" w:rsidRDefault="001A280C">
            <w:pPr>
              <w:pStyle w:val="Table01Row"/>
            </w:pPr>
            <w:r>
              <w:t>21 Dec 2006</w:t>
            </w:r>
          </w:p>
        </w:tc>
        <w:tc>
          <w:tcPr>
            <w:tcW w:w="3686" w:type="dxa"/>
          </w:tcPr>
          <w:p w14:paraId="1743A793" w14:textId="77777777" w:rsidR="00DE4679" w:rsidRDefault="001A280C">
            <w:pPr>
              <w:pStyle w:val="Table01Row"/>
            </w:pPr>
            <w:r>
              <w:t xml:space="preserve">1 Feb 2007 (see s. 2(1) and </w:t>
            </w:r>
            <w:r>
              <w:rPr>
                <w:i/>
              </w:rPr>
              <w:t>Gazette</w:t>
            </w:r>
            <w:r>
              <w:t xml:space="preserve"> 19 Jan 2007 p. 137)</w:t>
            </w:r>
          </w:p>
        </w:tc>
      </w:tr>
      <w:tr w:rsidR="00DE4679" w14:paraId="770B0F12" w14:textId="77777777">
        <w:trPr>
          <w:cantSplit/>
          <w:jc w:val="center"/>
        </w:trPr>
        <w:tc>
          <w:tcPr>
            <w:tcW w:w="4253" w:type="dxa"/>
          </w:tcPr>
          <w:p w14:paraId="6DF3B8DB" w14:textId="77777777" w:rsidR="00DE4679" w:rsidRDefault="001A280C">
            <w:pPr>
              <w:pStyle w:val="Table01Row"/>
            </w:pPr>
            <w:r>
              <w:rPr>
                <w:i/>
              </w:rPr>
              <w:t>Corruption and Crime Commission Amendment (Misconduct) Act 2014</w:t>
            </w:r>
            <w:r>
              <w:t xml:space="preserve"> s. 39</w:t>
            </w:r>
          </w:p>
        </w:tc>
        <w:tc>
          <w:tcPr>
            <w:tcW w:w="1134" w:type="dxa"/>
          </w:tcPr>
          <w:p w14:paraId="3A079E39" w14:textId="77777777" w:rsidR="00DE4679" w:rsidRDefault="001A280C">
            <w:pPr>
              <w:pStyle w:val="Table01Row"/>
            </w:pPr>
            <w:r>
              <w:t>2014/035</w:t>
            </w:r>
          </w:p>
        </w:tc>
        <w:tc>
          <w:tcPr>
            <w:tcW w:w="1134" w:type="dxa"/>
          </w:tcPr>
          <w:p w14:paraId="514DC381" w14:textId="77777777" w:rsidR="00DE4679" w:rsidRDefault="001A280C">
            <w:pPr>
              <w:pStyle w:val="Table01Row"/>
            </w:pPr>
            <w:r>
              <w:t>9 Dec 2014</w:t>
            </w:r>
          </w:p>
        </w:tc>
        <w:tc>
          <w:tcPr>
            <w:tcW w:w="3686" w:type="dxa"/>
          </w:tcPr>
          <w:p w14:paraId="2F51FAB0" w14:textId="77777777" w:rsidR="00DE4679" w:rsidRDefault="001A280C">
            <w:pPr>
              <w:pStyle w:val="Table01Row"/>
            </w:pPr>
            <w:r>
              <w:t xml:space="preserve">1 Jul 2015 (see s. 2(b) and </w:t>
            </w:r>
            <w:r>
              <w:rPr>
                <w:i/>
              </w:rPr>
              <w:t>Gazette</w:t>
            </w:r>
            <w:r>
              <w:t xml:space="preserve"> 26 Jun 2015 p. 2235)</w:t>
            </w:r>
          </w:p>
        </w:tc>
      </w:tr>
    </w:tbl>
    <w:p w14:paraId="7E4E1D45" w14:textId="77777777" w:rsidR="00DE4679" w:rsidRDefault="001A280C">
      <w:pPr>
        <w:pStyle w:val="IActName"/>
      </w:pPr>
      <w:r>
        <w:t>Royal Perth Hospital Protection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AAB50D" w14:textId="77777777">
        <w:trPr>
          <w:cantSplit/>
          <w:jc w:val="center"/>
        </w:trPr>
        <w:tc>
          <w:tcPr>
            <w:tcW w:w="1134" w:type="dxa"/>
          </w:tcPr>
          <w:p w14:paraId="15C5EA76" w14:textId="77777777" w:rsidR="00DE4679" w:rsidRDefault="001A280C">
            <w:pPr>
              <w:pStyle w:val="Table01Row"/>
              <w:keepNext/>
            </w:pPr>
            <w:r>
              <w:rPr>
                <w:b/>
              </w:rPr>
              <w:t>Portfolio:</w:t>
            </w:r>
          </w:p>
        </w:tc>
        <w:tc>
          <w:tcPr>
            <w:tcW w:w="8505" w:type="dxa"/>
          </w:tcPr>
          <w:p w14:paraId="64C07739" w14:textId="77777777" w:rsidR="00DE4679" w:rsidRDefault="001A280C">
            <w:pPr>
              <w:pStyle w:val="Table01Row"/>
              <w:keepNext/>
            </w:pPr>
            <w:r>
              <w:t>Minister for Health</w:t>
            </w:r>
          </w:p>
        </w:tc>
      </w:tr>
      <w:tr w:rsidR="00DE4679" w14:paraId="4719A387" w14:textId="77777777">
        <w:trPr>
          <w:cantSplit/>
          <w:jc w:val="center"/>
        </w:trPr>
        <w:tc>
          <w:tcPr>
            <w:tcW w:w="1134" w:type="dxa"/>
          </w:tcPr>
          <w:p w14:paraId="1DF08A6B" w14:textId="77777777" w:rsidR="00DE4679" w:rsidRDefault="001A280C">
            <w:pPr>
              <w:pStyle w:val="Table01Row"/>
              <w:keepNext/>
            </w:pPr>
            <w:r>
              <w:rPr>
                <w:b/>
              </w:rPr>
              <w:t>Agency:</w:t>
            </w:r>
          </w:p>
        </w:tc>
        <w:tc>
          <w:tcPr>
            <w:tcW w:w="8505" w:type="dxa"/>
          </w:tcPr>
          <w:p w14:paraId="2FFAE46B" w14:textId="77777777" w:rsidR="00DE4679" w:rsidRDefault="001A280C">
            <w:pPr>
              <w:pStyle w:val="Table01Row"/>
              <w:keepNext/>
            </w:pPr>
            <w:r>
              <w:t>Health Department of Western Australia</w:t>
            </w:r>
          </w:p>
        </w:tc>
      </w:tr>
    </w:tbl>
    <w:p w14:paraId="3DA356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C16806" w14:textId="77777777">
        <w:trPr>
          <w:cantSplit/>
          <w:jc w:val="center"/>
        </w:trPr>
        <w:tc>
          <w:tcPr>
            <w:tcW w:w="4253" w:type="dxa"/>
          </w:tcPr>
          <w:p w14:paraId="3E497BC3" w14:textId="77777777" w:rsidR="00DE4679" w:rsidRDefault="001A280C">
            <w:pPr>
              <w:pStyle w:val="Table01Row"/>
            </w:pPr>
            <w:r>
              <w:rPr>
                <w:i/>
              </w:rPr>
              <w:t>Royal Perth Hospital Protection Act 2016</w:t>
            </w:r>
          </w:p>
        </w:tc>
        <w:tc>
          <w:tcPr>
            <w:tcW w:w="1134" w:type="dxa"/>
          </w:tcPr>
          <w:p w14:paraId="241DC940" w14:textId="77777777" w:rsidR="00DE4679" w:rsidRDefault="001A280C">
            <w:pPr>
              <w:pStyle w:val="Table01Row"/>
            </w:pPr>
            <w:r>
              <w:t>2016/037</w:t>
            </w:r>
          </w:p>
        </w:tc>
        <w:tc>
          <w:tcPr>
            <w:tcW w:w="1134" w:type="dxa"/>
          </w:tcPr>
          <w:p w14:paraId="25BE54D3" w14:textId="77777777" w:rsidR="00DE4679" w:rsidRDefault="001A280C">
            <w:pPr>
              <w:pStyle w:val="Table01Row"/>
            </w:pPr>
            <w:r>
              <w:t>16 Nov 2016</w:t>
            </w:r>
          </w:p>
        </w:tc>
        <w:tc>
          <w:tcPr>
            <w:tcW w:w="3686" w:type="dxa"/>
          </w:tcPr>
          <w:p w14:paraId="11C8DB73" w14:textId="77777777" w:rsidR="00DE4679" w:rsidRDefault="001A280C">
            <w:pPr>
              <w:pStyle w:val="Table01Row"/>
            </w:pPr>
            <w:r>
              <w:t>s. 1 &amp; 2: 16 Nov 2016 (see s. 2(a));</w:t>
            </w:r>
          </w:p>
          <w:p w14:paraId="6197987A" w14:textId="77777777" w:rsidR="00DE4679" w:rsidRDefault="001A280C">
            <w:pPr>
              <w:pStyle w:val="Table01Row"/>
            </w:pPr>
            <w:r>
              <w:t>Act other than s. 1 &amp; 2: 17 Nov 2016 (see s. 2(b))</w:t>
            </w:r>
          </w:p>
        </w:tc>
      </w:tr>
    </w:tbl>
    <w:p w14:paraId="09C070A5" w14:textId="77777777" w:rsidR="00DE4679" w:rsidRDefault="001A280C">
      <w:pPr>
        <w:pStyle w:val="IActName"/>
      </w:pPr>
      <w:r>
        <w:lastRenderedPageBreak/>
        <w:t>Royal Powers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510C6F" w14:textId="77777777">
        <w:trPr>
          <w:cantSplit/>
          <w:jc w:val="center"/>
        </w:trPr>
        <w:tc>
          <w:tcPr>
            <w:tcW w:w="1134" w:type="dxa"/>
          </w:tcPr>
          <w:p w14:paraId="36AE21D7" w14:textId="77777777" w:rsidR="00DE4679" w:rsidRDefault="001A280C">
            <w:pPr>
              <w:pStyle w:val="Table01Row"/>
              <w:keepNext/>
            </w:pPr>
            <w:r>
              <w:rPr>
                <w:b/>
              </w:rPr>
              <w:t>Portfolio:</w:t>
            </w:r>
          </w:p>
        </w:tc>
        <w:tc>
          <w:tcPr>
            <w:tcW w:w="8505" w:type="dxa"/>
          </w:tcPr>
          <w:p w14:paraId="5154FBE9" w14:textId="77777777" w:rsidR="00DE4679" w:rsidRDefault="001A280C">
            <w:pPr>
              <w:pStyle w:val="Table01Row"/>
              <w:keepNext/>
            </w:pPr>
            <w:r>
              <w:t>Premier</w:t>
            </w:r>
          </w:p>
        </w:tc>
      </w:tr>
      <w:tr w:rsidR="00DE4679" w14:paraId="337330B2" w14:textId="77777777">
        <w:trPr>
          <w:cantSplit/>
          <w:jc w:val="center"/>
        </w:trPr>
        <w:tc>
          <w:tcPr>
            <w:tcW w:w="1134" w:type="dxa"/>
          </w:tcPr>
          <w:p w14:paraId="7456E2A6" w14:textId="77777777" w:rsidR="00DE4679" w:rsidRDefault="001A280C">
            <w:pPr>
              <w:pStyle w:val="Table01Row"/>
              <w:keepNext/>
            </w:pPr>
            <w:r>
              <w:rPr>
                <w:b/>
              </w:rPr>
              <w:t>Agency:</w:t>
            </w:r>
          </w:p>
        </w:tc>
        <w:tc>
          <w:tcPr>
            <w:tcW w:w="8505" w:type="dxa"/>
          </w:tcPr>
          <w:p w14:paraId="444202D3" w14:textId="77777777" w:rsidR="00DE4679" w:rsidRDefault="001A280C">
            <w:pPr>
              <w:pStyle w:val="Table01Row"/>
              <w:keepNext/>
            </w:pPr>
            <w:r>
              <w:t>Department of the Premier and Cabinet</w:t>
            </w:r>
          </w:p>
        </w:tc>
      </w:tr>
    </w:tbl>
    <w:p w14:paraId="651FE0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9D52D7" w14:textId="77777777">
        <w:trPr>
          <w:cantSplit/>
          <w:jc w:val="center"/>
        </w:trPr>
        <w:tc>
          <w:tcPr>
            <w:tcW w:w="4253" w:type="dxa"/>
          </w:tcPr>
          <w:p w14:paraId="12F64A6E" w14:textId="77777777" w:rsidR="00DE4679" w:rsidRDefault="001A280C">
            <w:pPr>
              <w:pStyle w:val="Table01Row"/>
            </w:pPr>
            <w:r>
              <w:rPr>
                <w:i/>
              </w:rPr>
              <w:t>Royal Powers Act 1953</w:t>
            </w:r>
          </w:p>
        </w:tc>
        <w:tc>
          <w:tcPr>
            <w:tcW w:w="1134" w:type="dxa"/>
          </w:tcPr>
          <w:p w14:paraId="0D922333" w14:textId="77777777" w:rsidR="00DE4679" w:rsidRDefault="001A280C">
            <w:pPr>
              <w:pStyle w:val="Table01Row"/>
            </w:pPr>
            <w:r>
              <w:t>1953/043 (2 Eliz. II No. 43)</w:t>
            </w:r>
          </w:p>
        </w:tc>
        <w:tc>
          <w:tcPr>
            <w:tcW w:w="1134" w:type="dxa"/>
          </w:tcPr>
          <w:p w14:paraId="3A5D08B6" w14:textId="77777777" w:rsidR="00DE4679" w:rsidRDefault="001A280C">
            <w:pPr>
              <w:pStyle w:val="Table01Row"/>
            </w:pPr>
            <w:r>
              <w:t>29 Dec 1953</w:t>
            </w:r>
          </w:p>
        </w:tc>
        <w:tc>
          <w:tcPr>
            <w:tcW w:w="3686" w:type="dxa"/>
          </w:tcPr>
          <w:p w14:paraId="1E23F5E7" w14:textId="77777777" w:rsidR="00DE4679" w:rsidRDefault="001A280C">
            <w:pPr>
              <w:pStyle w:val="Table01Row"/>
            </w:pPr>
            <w:r>
              <w:t>29 Dec 1953</w:t>
            </w:r>
          </w:p>
        </w:tc>
      </w:tr>
    </w:tbl>
    <w:p w14:paraId="027FFD97" w14:textId="77777777" w:rsidR="00DE4679" w:rsidRDefault="001A280C">
      <w:pPr>
        <w:pStyle w:val="IActName"/>
      </w:pPr>
      <w:r>
        <w:t>Royal Style and Titles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D0595E" w14:textId="77777777">
        <w:trPr>
          <w:cantSplit/>
          <w:jc w:val="center"/>
        </w:trPr>
        <w:tc>
          <w:tcPr>
            <w:tcW w:w="1134" w:type="dxa"/>
          </w:tcPr>
          <w:p w14:paraId="03304A86" w14:textId="77777777" w:rsidR="00DE4679" w:rsidRDefault="001A280C">
            <w:pPr>
              <w:pStyle w:val="Table01Row"/>
              <w:keepNext/>
            </w:pPr>
            <w:r>
              <w:rPr>
                <w:b/>
              </w:rPr>
              <w:t>Portfolio:</w:t>
            </w:r>
          </w:p>
        </w:tc>
        <w:tc>
          <w:tcPr>
            <w:tcW w:w="8505" w:type="dxa"/>
          </w:tcPr>
          <w:p w14:paraId="6EA7A0CA" w14:textId="77777777" w:rsidR="00DE4679" w:rsidRDefault="001A280C">
            <w:pPr>
              <w:pStyle w:val="Table01Row"/>
              <w:keepNext/>
            </w:pPr>
            <w:r>
              <w:t>Premier</w:t>
            </w:r>
          </w:p>
        </w:tc>
      </w:tr>
      <w:tr w:rsidR="00DE4679" w14:paraId="1D523165" w14:textId="77777777">
        <w:trPr>
          <w:cantSplit/>
          <w:jc w:val="center"/>
        </w:trPr>
        <w:tc>
          <w:tcPr>
            <w:tcW w:w="1134" w:type="dxa"/>
          </w:tcPr>
          <w:p w14:paraId="67014463" w14:textId="77777777" w:rsidR="00DE4679" w:rsidRDefault="001A280C">
            <w:pPr>
              <w:pStyle w:val="Table01Row"/>
              <w:keepNext/>
            </w:pPr>
            <w:r>
              <w:rPr>
                <w:b/>
              </w:rPr>
              <w:t>Agency:</w:t>
            </w:r>
          </w:p>
        </w:tc>
        <w:tc>
          <w:tcPr>
            <w:tcW w:w="8505" w:type="dxa"/>
          </w:tcPr>
          <w:p w14:paraId="36A9709E" w14:textId="77777777" w:rsidR="00DE4679" w:rsidRDefault="001A280C">
            <w:pPr>
              <w:pStyle w:val="Table01Row"/>
              <w:keepNext/>
            </w:pPr>
            <w:r>
              <w:t>Department of the Premier and Cabinet</w:t>
            </w:r>
          </w:p>
        </w:tc>
      </w:tr>
    </w:tbl>
    <w:p w14:paraId="753DBA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66C15C" w14:textId="77777777">
        <w:trPr>
          <w:cantSplit/>
          <w:jc w:val="center"/>
        </w:trPr>
        <w:tc>
          <w:tcPr>
            <w:tcW w:w="4253" w:type="dxa"/>
          </w:tcPr>
          <w:p w14:paraId="5C38B14C" w14:textId="77777777" w:rsidR="00DE4679" w:rsidRDefault="001A280C">
            <w:pPr>
              <w:pStyle w:val="Table01Row"/>
            </w:pPr>
            <w:r>
              <w:rPr>
                <w:i/>
              </w:rPr>
              <w:t>Royal Style and Titles Act 1947</w:t>
            </w:r>
          </w:p>
        </w:tc>
        <w:tc>
          <w:tcPr>
            <w:tcW w:w="1134" w:type="dxa"/>
          </w:tcPr>
          <w:p w14:paraId="05F6880E" w14:textId="77777777" w:rsidR="00DE4679" w:rsidRDefault="001A280C">
            <w:pPr>
              <w:pStyle w:val="Table01Row"/>
            </w:pPr>
            <w:r>
              <w:t>1947/038 (11 &amp; 12 Geo. VI No. 38)</w:t>
            </w:r>
          </w:p>
        </w:tc>
        <w:tc>
          <w:tcPr>
            <w:tcW w:w="1134" w:type="dxa"/>
          </w:tcPr>
          <w:p w14:paraId="5DCE3396" w14:textId="77777777" w:rsidR="00DE4679" w:rsidRDefault="001A280C">
            <w:pPr>
              <w:pStyle w:val="Table01Row"/>
            </w:pPr>
            <w:r>
              <w:t>11 Dec 1947</w:t>
            </w:r>
          </w:p>
        </w:tc>
        <w:tc>
          <w:tcPr>
            <w:tcW w:w="3686" w:type="dxa"/>
          </w:tcPr>
          <w:p w14:paraId="4A9DEBAA" w14:textId="77777777" w:rsidR="00DE4679" w:rsidRDefault="001A280C">
            <w:pPr>
              <w:pStyle w:val="Table01Row"/>
            </w:pPr>
            <w:r>
              <w:t xml:space="preserve">19 Mar 1948 (see s. 1 and </w:t>
            </w:r>
            <w:r>
              <w:rPr>
                <w:i/>
              </w:rPr>
              <w:t>Gazette</w:t>
            </w:r>
            <w:r>
              <w:t xml:space="preserve"> 19 Mar 1948 p. 627‑8)</w:t>
            </w:r>
          </w:p>
        </w:tc>
      </w:tr>
      <w:tr w:rsidR="00DE4679" w14:paraId="36472538" w14:textId="77777777">
        <w:trPr>
          <w:cantSplit/>
          <w:jc w:val="center"/>
        </w:trPr>
        <w:tc>
          <w:tcPr>
            <w:tcW w:w="4253" w:type="dxa"/>
          </w:tcPr>
          <w:p w14:paraId="2C14AFC7" w14:textId="77777777" w:rsidR="00DE4679" w:rsidRDefault="001A280C">
            <w:pPr>
              <w:pStyle w:val="Table01Row"/>
            </w:pPr>
            <w:r>
              <w:rPr>
                <w:i/>
              </w:rPr>
              <w:t>Royal Style and Titles Act Amendment Act 1953</w:t>
            </w:r>
          </w:p>
        </w:tc>
        <w:tc>
          <w:tcPr>
            <w:tcW w:w="1134" w:type="dxa"/>
          </w:tcPr>
          <w:p w14:paraId="30A83877" w14:textId="77777777" w:rsidR="00DE4679" w:rsidRDefault="001A280C">
            <w:pPr>
              <w:pStyle w:val="Table01Row"/>
            </w:pPr>
            <w:r>
              <w:t>1953/011 (2 Eliz. II No. 11)</w:t>
            </w:r>
          </w:p>
        </w:tc>
        <w:tc>
          <w:tcPr>
            <w:tcW w:w="1134" w:type="dxa"/>
          </w:tcPr>
          <w:p w14:paraId="408AF889" w14:textId="77777777" w:rsidR="00DE4679" w:rsidRDefault="001A280C">
            <w:pPr>
              <w:pStyle w:val="Table01Row"/>
            </w:pPr>
            <w:r>
              <w:t>10 Nov 1953</w:t>
            </w:r>
          </w:p>
        </w:tc>
        <w:tc>
          <w:tcPr>
            <w:tcW w:w="3686" w:type="dxa"/>
          </w:tcPr>
          <w:p w14:paraId="2E6D684D" w14:textId="77777777" w:rsidR="00DE4679" w:rsidRDefault="001A280C">
            <w:pPr>
              <w:pStyle w:val="Table01Row"/>
            </w:pPr>
            <w:r>
              <w:t xml:space="preserve">11 Dec 1953 (see s. 2 and </w:t>
            </w:r>
            <w:r>
              <w:rPr>
                <w:i/>
              </w:rPr>
              <w:t>Gazette</w:t>
            </w:r>
            <w:r>
              <w:t xml:space="preserve"> 11 Dec 1953 p. 2423)</w:t>
            </w:r>
          </w:p>
        </w:tc>
      </w:tr>
      <w:tr w:rsidR="00DE4679" w14:paraId="15A544CE" w14:textId="77777777">
        <w:trPr>
          <w:cantSplit/>
          <w:jc w:val="center"/>
        </w:trPr>
        <w:tc>
          <w:tcPr>
            <w:tcW w:w="4253" w:type="dxa"/>
          </w:tcPr>
          <w:p w14:paraId="626BA79D" w14:textId="77777777" w:rsidR="00DE4679" w:rsidRDefault="001A280C">
            <w:pPr>
              <w:pStyle w:val="Table01Row"/>
            </w:pPr>
            <w:r>
              <w:rPr>
                <w:i/>
              </w:rPr>
              <w:t>Local Government (Consequential Amendments) Act 1996</w:t>
            </w:r>
            <w:r>
              <w:t xml:space="preserve"> s. 4</w:t>
            </w:r>
          </w:p>
        </w:tc>
        <w:tc>
          <w:tcPr>
            <w:tcW w:w="1134" w:type="dxa"/>
          </w:tcPr>
          <w:p w14:paraId="570A1CCF" w14:textId="77777777" w:rsidR="00DE4679" w:rsidRDefault="001A280C">
            <w:pPr>
              <w:pStyle w:val="Table01Row"/>
            </w:pPr>
            <w:r>
              <w:t>1996/014</w:t>
            </w:r>
          </w:p>
        </w:tc>
        <w:tc>
          <w:tcPr>
            <w:tcW w:w="1134" w:type="dxa"/>
          </w:tcPr>
          <w:p w14:paraId="3A0004D2" w14:textId="77777777" w:rsidR="00DE4679" w:rsidRDefault="001A280C">
            <w:pPr>
              <w:pStyle w:val="Table01Row"/>
            </w:pPr>
            <w:r>
              <w:t>28 Jun 1996</w:t>
            </w:r>
          </w:p>
        </w:tc>
        <w:tc>
          <w:tcPr>
            <w:tcW w:w="3686" w:type="dxa"/>
          </w:tcPr>
          <w:p w14:paraId="2DC5BB0A" w14:textId="77777777" w:rsidR="00DE4679" w:rsidRDefault="001A280C">
            <w:pPr>
              <w:pStyle w:val="Table01Row"/>
            </w:pPr>
            <w:r>
              <w:t>1 Jul 1996</w:t>
            </w:r>
            <w:r>
              <w:t xml:space="preserve"> (see s. 2)</w:t>
            </w:r>
          </w:p>
        </w:tc>
      </w:tr>
      <w:tr w:rsidR="00DE4679" w14:paraId="2EE8843D" w14:textId="77777777">
        <w:trPr>
          <w:cantSplit/>
          <w:jc w:val="center"/>
        </w:trPr>
        <w:tc>
          <w:tcPr>
            <w:tcW w:w="10207" w:type="dxa"/>
            <w:gridSpan w:val="4"/>
          </w:tcPr>
          <w:p w14:paraId="004D41F8" w14:textId="77777777" w:rsidR="00DE4679" w:rsidRDefault="001A280C">
            <w:pPr>
              <w:pStyle w:val="Table01Row"/>
            </w:pPr>
            <w:r>
              <w:rPr>
                <w:b/>
              </w:rPr>
              <w:t>Reprint 1 as at 24 Sep 2004</w:t>
            </w:r>
          </w:p>
        </w:tc>
      </w:tr>
      <w:tr w:rsidR="00DE4679" w14:paraId="2B43FDCA" w14:textId="77777777">
        <w:tblPrEx>
          <w:jc w:val="left"/>
        </w:tblPrEx>
        <w:trPr>
          <w:cantSplit/>
        </w:trPr>
        <w:tc>
          <w:tcPr>
            <w:tcW w:w="10206" w:type="dxa"/>
            <w:gridSpan w:val="4"/>
          </w:tcPr>
          <w:p w14:paraId="2925D408" w14:textId="77777777" w:rsidR="00DE4679" w:rsidRDefault="001A280C">
            <w:pPr>
              <w:pStyle w:val="Table01BNote"/>
            </w:pPr>
            <w:r>
              <w:t xml:space="preserve">Proclamation altering style see </w:t>
            </w:r>
            <w:r>
              <w:rPr>
                <w:i/>
              </w:rPr>
              <w:t>Gazette</w:t>
            </w:r>
            <w:r>
              <w:t xml:space="preserve"> 7 Dec 1973 p. 4479 (Also see “Armorial Bearings Protection”, “Unauthorised Documents”)</w:t>
            </w:r>
          </w:p>
        </w:tc>
      </w:tr>
    </w:tbl>
    <w:p w14:paraId="6A6C01C7" w14:textId="77777777" w:rsidR="00DE4679" w:rsidRDefault="001A280C">
      <w:pPr>
        <w:pStyle w:val="IActName"/>
      </w:pPr>
      <w:r>
        <w:t>Royalties for Regions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0DFB47" w14:textId="77777777">
        <w:trPr>
          <w:cantSplit/>
          <w:jc w:val="center"/>
        </w:trPr>
        <w:tc>
          <w:tcPr>
            <w:tcW w:w="1134" w:type="dxa"/>
          </w:tcPr>
          <w:p w14:paraId="4C8D0F80" w14:textId="77777777" w:rsidR="00DE4679" w:rsidRDefault="001A280C">
            <w:pPr>
              <w:pStyle w:val="Table01Row"/>
              <w:keepNext/>
            </w:pPr>
            <w:r>
              <w:rPr>
                <w:b/>
              </w:rPr>
              <w:t>Portfolio:</w:t>
            </w:r>
          </w:p>
        </w:tc>
        <w:tc>
          <w:tcPr>
            <w:tcW w:w="8505" w:type="dxa"/>
          </w:tcPr>
          <w:p w14:paraId="5A988408" w14:textId="77777777" w:rsidR="00DE4679" w:rsidRDefault="001A280C">
            <w:pPr>
              <w:pStyle w:val="Table01Row"/>
              <w:keepNext/>
            </w:pPr>
            <w:r>
              <w:t xml:space="preserve">Minister for Regional Development </w:t>
            </w:r>
            <w:r>
              <w:t>(except Part 2, excluding sections 9 &amp; 10, which is administered by the Treasurer principally assisted by the Department of Treasury)</w:t>
            </w:r>
          </w:p>
        </w:tc>
      </w:tr>
      <w:tr w:rsidR="00DE4679" w14:paraId="2FB29888" w14:textId="77777777">
        <w:trPr>
          <w:cantSplit/>
          <w:jc w:val="center"/>
        </w:trPr>
        <w:tc>
          <w:tcPr>
            <w:tcW w:w="1134" w:type="dxa"/>
          </w:tcPr>
          <w:p w14:paraId="3B6D9A80" w14:textId="77777777" w:rsidR="00DE4679" w:rsidRDefault="001A280C">
            <w:pPr>
              <w:pStyle w:val="Table01Row"/>
              <w:keepNext/>
            </w:pPr>
            <w:r>
              <w:rPr>
                <w:b/>
              </w:rPr>
              <w:t>Agency:</w:t>
            </w:r>
          </w:p>
        </w:tc>
        <w:tc>
          <w:tcPr>
            <w:tcW w:w="8505" w:type="dxa"/>
          </w:tcPr>
          <w:p w14:paraId="76CCF3D1" w14:textId="77777777" w:rsidR="00DE4679" w:rsidRDefault="001A280C">
            <w:pPr>
              <w:pStyle w:val="Table01Row"/>
              <w:keepNext/>
            </w:pPr>
            <w:r>
              <w:t>Department of Primary Industries and Regional Development</w:t>
            </w:r>
          </w:p>
        </w:tc>
      </w:tr>
      <w:tr w:rsidR="00DE4679" w14:paraId="6262E9A9" w14:textId="77777777">
        <w:trPr>
          <w:cantSplit/>
          <w:jc w:val="center"/>
        </w:trPr>
        <w:tc>
          <w:tcPr>
            <w:tcW w:w="1134" w:type="dxa"/>
          </w:tcPr>
          <w:p w14:paraId="719259C4" w14:textId="77777777" w:rsidR="00DE4679" w:rsidRDefault="001A280C">
            <w:pPr>
              <w:pStyle w:val="Table01Row"/>
              <w:keepNext/>
            </w:pPr>
            <w:r>
              <w:rPr>
                <w:b/>
              </w:rPr>
              <w:t>Portfolio:</w:t>
            </w:r>
          </w:p>
        </w:tc>
        <w:tc>
          <w:tcPr>
            <w:tcW w:w="8505" w:type="dxa"/>
          </w:tcPr>
          <w:p w14:paraId="168AB588" w14:textId="77777777" w:rsidR="00DE4679" w:rsidRDefault="001A280C">
            <w:pPr>
              <w:pStyle w:val="Table01Row"/>
              <w:keepNext/>
            </w:pPr>
            <w:r>
              <w:t>Treasurer (Part 2 only, except sections 9 &amp;</w:t>
            </w:r>
            <w:r>
              <w:t xml:space="preserve"> 10; remainder of Act administered by the Minister for Regional Development principally assisted by the Department of Primary Industries and Regional Development)</w:t>
            </w:r>
          </w:p>
        </w:tc>
      </w:tr>
      <w:tr w:rsidR="00DE4679" w14:paraId="412CAE8B" w14:textId="77777777">
        <w:trPr>
          <w:cantSplit/>
          <w:jc w:val="center"/>
        </w:trPr>
        <w:tc>
          <w:tcPr>
            <w:tcW w:w="1134" w:type="dxa"/>
          </w:tcPr>
          <w:p w14:paraId="07AAEEA3" w14:textId="77777777" w:rsidR="00DE4679" w:rsidRDefault="001A280C">
            <w:pPr>
              <w:pStyle w:val="Table01Row"/>
              <w:keepNext/>
            </w:pPr>
            <w:r>
              <w:rPr>
                <w:b/>
              </w:rPr>
              <w:t>Agency:</w:t>
            </w:r>
          </w:p>
        </w:tc>
        <w:tc>
          <w:tcPr>
            <w:tcW w:w="8505" w:type="dxa"/>
          </w:tcPr>
          <w:p w14:paraId="43918874" w14:textId="77777777" w:rsidR="00DE4679" w:rsidRDefault="001A280C">
            <w:pPr>
              <w:pStyle w:val="Table01Row"/>
              <w:keepNext/>
            </w:pPr>
            <w:r>
              <w:t>Department of Treasury</w:t>
            </w:r>
          </w:p>
        </w:tc>
      </w:tr>
    </w:tbl>
    <w:p w14:paraId="6A30F39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881624" w14:textId="77777777">
        <w:trPr>
          <w:cantSplit/>
          <w:jc w:val="center"/>
        </w:trPr>
        <w:tc>
          <w:tcPr>
            <w:tcW w:w="4253" w:type="dxa"/>
          </w:tcPr>
          <w:p w14:paraId="72FEEE87" w14:textId="77777777" w:rsidR="00DE4679" w:rsidRDefault="001A280C">
            <w:pPr>
              <w:pStyle w:val="Table01Row"/>
            </w:pPr>
            <w:r>
              <w:rPr>
                <w:i/>
              </w:rPr>
              <w:t>Royalties for Regions Act 2009</w:t>
            </w:r>
          </w:p>
        </w:tc>
        <w:tc>
          <w:tcPr>
            <w:tcW w:w="1134" w:type="dxa"/>
          </w:tcPr>
          <w:p w14:paraId="3911B418" w14:textId="77777777" w:rsidR="00DE4679" w:rsidRDefault="001A280C">
            <w:pPr>
              <w:pStyle w:val="Table01Row"/>
            </w:pPr>
            <w:r>
              <w:t>2009/041</w:t>
            </w:r>
          </w:p>
        </w:tc>
        <w:tc>
          <w:tcPr>
            <w:tcW w:w="1134" w:type="dxa"/>
          </w:tcPr>
          <w:p w14:paraId="7736CAB7" w14:textId="77777777" w:rsidR="00DE4679" w:rsidRDefault="001A280C">
            <w:pPr>
              <w:pStyle w:val="Table01Row"/>
            </w:pPr>
            <w:r>
              <w:t>3 Dec 2009</w:t>
            </w:r>
          </w:p>
        </w:tc>
        <w:tc>
          <w:tcPr>
            <w:tcW w:w="3686" w:type="dxa"/>
          </w:tcPr>
          <w:p w14:paraId="0C0BD20F" w14:textId="77777777" w:rsidR="00DE4679" w:rsidRDefault="001A280C">
            <w:pPr>
              <w:pStyle w:val="Table01Row"/>
            </w:pPr>
            <w:r>
              <w:t>s. 1 &amp; 2: 3 Dec 2009 (see s. 2(a));</w:t>
            </w:r>
          </w:p>
          <w:p w14:paraId="3C863B6D" w14:textId="77777777" w:rsidR="00DE4679" w:rsidRDefault="001A280C">
            <w:pPr>
              <w:pStyle w:val="Table01Row"/>
            </w:pPr>
            <w:r>
              <w:t xml:space="preserve">s. 3 &amp; 4 &amp; Pt. 2 &amp; 4: 27 Mar 2010 (see s. 2(b) and </w:t>
            </w:r>
            <w:r>
              <w:rPr>
                <w:i/>
              </w:rPr>
              <w:t>Gazette</w:t>
            </w:r>
            <w:r>
              <w:t xml:space="preserve"> 26 Mar 2010 p. 1133);</w:t>
            </w:r>
          </w:p>
          <w:p w14:paraId="04A2A45C" w14:textId="77777777" w:rsidR="00DE4679" w:rsidRDefault="001A280C">
            <w:pPr>
              <w:pStyle w:val="Table01Row"/>
            </w:pPr>
            <w:r>
              <w:t xml:space="preserve">Pt. 3 &amp; 5: 17 Jul 2010 (see s. 2(b) and </w:t>
            </w:r>
            <w:r>
              <w:rPr>
                <w:i/>
              </w:rPr>
              <w:t>Gazette</w:t>
            </w:r>
            <w:r>
              <w:t xml:space="preserve"> 16 Jul 2010 p. 3357)</w:t>
            </w:r>
          </w:p>
        </w:tc>
      </w:tr>
      <w:tr w:rsidR="00DE4679" w14:paraId="3A4D3747" w14:textId="77777777">
        <w:trPr>
          <w:cantSplit/>
          <w:jc w:val="center"/>
        </w:trPr>
        <w:tc>
          <w:tcPr>
            <w:tcW w:w="4253" w:type="dxa"/>
          </w:tcPr>
          <w:p w14:paraId="75C6502C" w14:textId="77777777" w:rsidR="00DE4679" w:rsidRDefault="001A280C">
            <w:pPr>
              <w:pStyle w:val="Table01Row"/>
            </w:pPr>
            <w:r>
              <w:rPr>
                <w:i/>
              </w:rPr>
              <w:t>Public Sector Reform Act 2010</w:t>
            </w:r>
            <w:r>
              <w:t xml:space="preserve"> s. 89</w:t>
            </w:r>
          </w:p>
        </w:tc>
        <w:tc>
          <w:tcPr>
            <w:tcW w:w="1134" w:type="dxa"/>
          </w:tcPr>
          <w:p w14:paraId="53FE93CE" w14:textId="77777777" w:rsidR="00DE4679" w:rsidRDefault="001A280C">
            <w:pPr>
              <w:pStyle w:val="Table01Row"/>
            </w:pPr>
            <w:r>
              <w:t>2010/039</w:t>
            </w:r>
          </w:p>
        </w:tc>
        <w:tc>
          <w:tcPr>
            <w:tcW w:w="1134" w:type="dxa"/>
          </w:tcPr>
          <w:p w14:paraId="68792E5C" w14:textId="77777777" w:rsidR="00DE4679" w:rsidRDefault="001A280C">
            <w:pPr>
              <w:pStyle w:val="Table01Row"/>
            </w:pPr>
            <w:r>
              <w:t>1 Oct 2010</w:t>
            </w:r>
          </w:p>
        </w:tc>
        <w:tc>
          <w:tcPr>
            <w:tcW w:w="3686" w:type="dxa"/>
          </w:tcPr>
          <w:p w14:paraId="0BF4682D" w14:textId="77777777" w:rsidR="00DE4679" w:rsidRDefault="001A280C">
            <w:pPr>
              <w:pStyle w:val="Table01Row"/>
            </w:pPr>
            <w:r>
              <w:t>1 </w:t>
            </w:r>
            <w:r>
              <w:t xml:space="preserve">Dec 2010 (see s. 2(b) and </w:t>
            </w:r>
            <w:r>
              <w:rPr>
                <w:i/>
              </w:rPr>
              <w:t>Gazette</w:t>
            </w:r>
            <w:r>
              <w:t xml:space="preserve"> 5 Nov 2010 p. 5563)</w:t>
            </w:r>
          </w:p>
        </w:tc>
      </w:tr>
    </w:tbl>
    <w:p w14:paraId="3F4E69B9" w14:textId="77777777" w:rsidR="00DE4679" w:rsidRDefault="001A280C">
      <w:pPr>
        <w:pStyle w:val="IActName"/>
      </w:pPr>
      <w:r>
        <w:t>Rural Business Development Corporation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27CE6A" w14:textId="77777777">
        <w:trPr>
          <w:cantSplit/>
          <w:jc w:val="center"/>
        </w:trPr>
        <w:tc>
          <w:tcPr>
            <w:tcW w:w="1134" w:type="dxa"/>
          </w:tcPr>
          <w:p w14:paraId="3E3AAA42" w14:textId="77777777" w:rsidR="00DE4679" w:rsidRDefault="001A280C">
            <w:pPr>
              <w:pStyle w:val="Table01Row"/>
              <w:keepNext/>
            </w:pPr>
            <w:r>
              <w:rPr>
                <w:b/>
              </w:rPr>
              <w:t>Portfolio:</w:t>
            </w:r>
          </w:p>
        </w:tc>
        <w:tc>
          <w:tcPr>
            <w:tcW w:w="8505" w:type="dxa"/>
          </w:tcPr>
          <w:p w14:paraId="6BA28DD3" w14:textId="77777777" w:rsidR="00DE4679" w:rsidRDefault="001A280C">
            <w:pPr>
              <w:pStyle w:val="Table01Row"/>
              <w:keepNext/>
            </w:pPr>
            <w:r>
              <w:t>Minister for Agriculture and Food</w:t>
            </w:r>
          </w:p>
        </w:tc>
      </w:tr>
      <w:tr w:rsidR="00DE4679" w14:paraId="21CF7B39" w14:textId="77777777">
        <w:trPr>
          <w:cantSplit/>
          <w:jc w:val="center"/>
        </w:trPr>
        <w:tc>
          <w:tcPr>
            <w:tcW w:w="1134" w:type="dxa"/>
          </w:tcPr>
          <w:p w14:paraId="50268E9A" w14:textId="77777777" w:rsidR="00DE4679" w:rsidRDefault="001A280C">
            <w:pPr>
              <w:pStyle w:val="Table01Row"/>
              <w:keepNext/>
            </w:pPr>
            <w:r>
              <w:rPr>
                <w:b/>
              </w:rPr>
              <w:t>Agency:</w:t>
            </w:r>
          </w:p>
        </w:tc>
        <w:tc>
          <w:tcPr>
            <w:tcW w:w="8505" w:type="dxa"/>
          </w:tcPr>
          <w:p w14:paraId="72397878" w14:textId="77777777" w:rsidR="00DE4679" w:rsidRDefault="001A280C">
            <w:pPr>
              <w:pStyle w:val="Table01Row"/>
              <w:keepNext/>
            </w:pPr>
            <w:r>
              <w:t>Department of Primary Industries and Regional Development</w:t>
            </w:r>
          </w:p>
        </w:tc>
      </w:tr>
    </w:tbl>
    <w:p w14:paraId="2FB6F5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927285" w14:textId="77777777">
        <w:trPr>
          <w:cantSplit/>
          <w:jc w:val="center"/>
        </w:trPr>
        <w:tc>
          <w:tcPr>
            <w:tcW w:w="4253" w:type="dxa"/>
          </w:tcPr>
          <w:p w14:paraId="18EC67C8" w14:textId="77777777" w:rsidR="00DE4679" w:rsidRDefault="001A280C">
            <w:pPr>
              <w:pStyle w:val="Table01Row"/>
            </w:pPr>
            <w:r>
              <w:rPr>
                <w:i/>
              </w:rPr>
              <w:t xml:space="preserve">Rural Business Development </w:t>
            </w:r>
            <w:r>
              <w:rPr>
                <w:i/>
              </w:rPr>
              <w:t>Corporation Act 2000</w:t>
            </w:r>
          </w:p>
        </w:tc>
        <w:tc>
          <w:tcPr>
            <w:tcW w:w="1134" w:type="dxa"/>
          </w:tcPr>
          <w:p w14:paraId="405625F8" w14:textId="77777777" w:rsidR="00DE4679" w:rsidRDefault="001A280C">
            <w:pPr>
              <w:pStyle w:val="Table01Row"/>
            </w:pPr>
            <w:r>
              <w:t>2000/072</w:t>
            </w:r>
          </w:p>
        </w:tc>
        <w:tc>
          <w:tcPr>
            <w:tcW w:w="1134" w:type="dxa"/>
          </w:tcPr>
          <w:p w14:paraId="43FB6B6B" w14:textId="77777777" w:rsidR="00DE4679" w:rsidRDefault="001A280C">
            <w:pPr>
              <w:pStyle w:val="Table01Row"/>
            </w:pPr>
            <w:r>
              <w:t>6 Dec 2000</w:t>
            </w:r>
          </w:p>
        </w:tc>
        <w:tc>
          <w:tcPr>
            <w:tcW w:w="3686" w:type="dxa"/>
          </w:tcPr>
          <w:p w14:paraId="1F54B6EC" w14:textId="77777777" w:rsidR="00DE4679" w:rsidRDefault="001A280C">
            <w:pPr>
              <w:pStyle w:val="Table01Row"/>
            </w:pPr>
            <w:r>
              <w:t>s. 1 &amp; 2: 6 Dec 2000;</w:t>
            </w:r>
          </w:p>
          <w:p w14:paraId="0FFA476A" w14:textId="77777777" w:rsidR="00DE4679" w:rsidRDefault="001A280C">
            <w:pPr>
              <w:pStyle w:val="Table01Row"/>
            </w:pPr>
            <w:r>
              <w:t xml:space="preserve">Act other than s. 1 &amp; 2: 20 Dec 2000 (see s. 2 and </w:t>
            </w:r>
            <w:r>
              <w:rPr>
                <w:i/>
              </w:rPr>
              <w:t>Gazette</w:t>
            </w:r>
            <w:r>
              <w:t xml:space="preserve"> 19 Dec 2000 p. 7273)</w:t>
            </w:r>
          </w:p>
        </w:tc>
      </w:tr>
      <w:tr w:rsidR="00DE4679" w14:paraId="5E01DD94" w14:textId="77777777">
        <w:trPr>
          <w:cantSplit/>
          <w:jc w:val="center"/>
        </w:trPr>
        <w:tc>
          <w:tcPr>
            <w:tcW w:w="4253" w:type="dxa"/>
          </w:tcPr>
          <w:p w14:paraId="004016F6" w14:textId="77777777" w:rsidR="00DE4679" w:rsidRDefault="001A280C">
            <w:pPr>
              <w:pStyle w:val="Table01Row"/>
            </w:pPr>
            <w:r>
              <w:rPr>
                <w:i/>
              </w:rPr>
              <w:t>Corporations (Consequential Amendments) Act 2001</w:t>
            </w:r>
            <w:r>
              <w:t xml:space="preserve"> s. 220</w:t>
            </w:r>
          </w:p>
        </w:tc>
        <w:tc>
          <w:tcPr>
            <w:tcW w:w="1134" w:type="dxa"/>
          </w:tcPr>
          <w:p w14:paraId="35BD8926" w14:textId="77777777" w:rsidR="00DE4679" w:rsidRDefault="001A280C">
            <w:pPr>
              <w:pStyle w:val="Table01Row"/>
            </w:pPr>
            <w:r>
              <w:t>2001/010</w:t>
            </w:r>
          </w:p>
        </w:tc>
        <w:tc>
          <w:tcPr>
            <w:tcW w:w="1134" w:type="dxa"/>
          </w:tcPr>
          <w:p w14:paraId="43434FF9" w14:textId="77777777" w:rsidR="00DE4679" w:rsidRDefault="001A280C">
            <w:pPr>
              <w:pStyle w:val="Table01Row"/>
            </w:pPr>
            <w:r>
              <w:t>28 Jun 2001</w:t>
            </w:r>
          </w:p>
        </w:tc>
        <w:tc>
          <w:tcPr>
            <w:tcW w:w="3686" w:type="dxa"/>
          </w:tcPr>
          <w:p w14:paraId="085FCB2B" w14:textId="77777777" w:rsidR="00DE4679" w:rsidRDefault="001A280C">
            <w:pPr>
              <w:pStyle w:val="Table01Row"/>
            </w:pPr>
            <w:r>
              <w:t xml:space="preserve">15 Jul 2001 (see s. 2 and </w:t>
            </w:r>
            <w:r>
              <w:rPr>
                <w:i/>
              </w:rPr>
              <w:t>Gazette</w:t>
            </w:r>
            <w:r>
              <w:t xml:space="preserve"> 2</w:t>
            </w:r>
            <w:r>
              <w:t xml:space="preserve">9 Jun 2001 p. 3257 and Cwlth. </w:t>
            </w:r>
            <w:r>
              <w:rPr>
                <w:i/>
              </w:rPr>
              <w:t>Gazette</w:t>
            </w:r>
            <w:r>
              <w:t xml:space="preserve"> 13 Jul 2001 No. S285)</w:t>
            </w:r>
          </w:p>
        </w:tc>
      </w:tr>
      <w:tr w:rsidR="00DE4679" w14:paraId="0FDBBF4B" w14:textId="77777777">
        <w:trPr>
          <w:cantSplit/>
          <w:jc w:val="center"/>
        </w:trPr>
        <w:tc>
          <w:tcPr>
            <w:tcW w:w="4253" w:type="dxa"/>
          </w:tcPr>
          <w:p w14:paraId="089E5002" w14:textId="77777777" w:rsidR="00DE4679" w:rsidRDefault="001A280C">
            <w:pPr>
              <w:pStyle w:val="Table01Row"/>
            </w:pPr>
            <w:r>
              <w:rPr>
                <w:i/>
              </w:rPr>
              <w:t>Financial Legislation Amendment and Repeal Act 2006</w:t>
            </w:r>
            <w:r>
              <w:t xml:space="preserve"> s. 4, 5(1) &amp; Sch. 1 cl. 153</w:t>
            </w:r>
          </w:p>
        </w:tc>
        <w:tc>
          <w:tcPr>
            <w:tcW w:w="1134" w:type="dxa"/>
          </w:tcPr>
          <w:p w14:paraId="3C701D04" w14:textId="77777777" w:rsidR="00DE4679" w:rsidRDefault="001A280C">
            <w:pPr>
              <w:pStyle w:val="Table01Row"/>
            </w:pPr>
            <w:r>
              <w:t>2006/077</w:t>
            </w:r>
          </w:p>
        </w:tc>
        <w:tc>
          <w:tcPr>
            <w:tcW w:w="1134" w:type="dxa"/>
          </w:tcPr>
          <w:p w14:paraId="3415F673" w14:textId="77777777" w:rsidR="00DE4679" w:rsidRDefault="001A280C">
            <w:pPr>
              <w:pStyle w:val="Table01Row"/>
            </w:pPr>
            <w:r>
              <w:t>21 Dec 2006</w:t>
            </w:r>
          </w:p>
        </w:tc>
        <w:tc>
          <w:tcPr>
            <w:tcW w:w="3686" w:type="dxa"/>
          </w:tcPr>
          <w:p w14:paraId="499C6501" w14:textId="77777777" w:rsidR="00DE4679" w:rsidRDefault="001A280C">
            <w:pPr>
              <w:pStyle w:val="Table01Row"/>
            </w:pPr>
            <w:r>
              <w:t xml:space="preserve">1 Feb 2007 (see s. 2(1) and </w:t>
            </w:r>
            <w:r>
              <w:rPr>
                <w:i/>
              </w:rPr>
              <w:t>Gazette</w:t>
            </w:r>
            <w:r>
              <w:t xml:space="preserve"> 19 Jan 2007 p. 137)</w:t>
            </w:r>
          </w:p>
        </w:tc>
      </w:tr>
      <w:tr w:rsidR="00DE4679" w14:paraId="30A7D626" w14:textId="77777777">
        <w:trPr>
          <w:cantSplit/>
          <w:jc w:val="center"/>
        </w:trPr>
        <w:tc>
          <w:tcPr>
            <w:tcW w:w="10207" w:type="dxa"/>
            <w:gridSpan w:val="4"/>
          </w:tcPr>
          <w:p w14:paraId="7C46513F" w14:textId="77777777" w:rsidR="00DE4679" w:rsidRDefault="001A280C">
            <w:pPr>
              <w:pStyle w:val="Table01Row"/>
            </w:pPr>
            <w:r>
              <w:rPr>
                <w:b/>
              </w:rPr>
              <w:t xml:space="preserve">Reprint 1 as at </w:t>
            </w:r>
            <w:r>
              <w:rPr>
                <w:b/>
              </w:rPr>
              <w:t>24 Oct 2008</w:t>
            </w:r>
          </w:p>
        </w:tc>
      </w:tr>
      <w:tr w:rsidR="00DE4679" w14:paraId="06CB7775" w14:textId="77777777">
        <w:trPr>
          <w:cantSplit/>
          <w:jc w:val="center"/>
        </w:trPr>
        <w:tc>
          <w:tcPr>
            <w:tcW w:w="4253" w:type="dxa"/>
          </w:tcPr>
          <w:p w14:paraId="31CF37D0" w14:textId="77777777" w:rsidR="00DE4679" w:rsidRDefault="001A280C">
            <w:pPr>
              <w:pStyle w:val="Table01Row"/>
            </w:pPr>
            <w:r>
              <w:rPr>
                <w:i/>
              </w:rPr>
              <w:lastRenderedPageBreak/>
              <w:t>Statutes (Repeals and Miscellaneous Amendments) Act 2009</w:t>
            </w:r>
            <w:r>
              <w:t xml:space="preserve"> s. 113</w:t>
            </w:r>
          </w:p>
        </w:tc>
        <w:tc>
          <w:tcPr>
            <w:tcW w:w="1134" w:type="dxa"/>
          </w:tcPr>
          <w:p w14:paraId="759CEF64" w14:textId="77777777" w:rsidR="00DE4679" w:rsidRDefault="001A280C">
            <w:pPr>
              <w:pStyle w:val="Table01Row"/>
            </w:pPr>
            <w:r>
              <w:t>2009/008</w:t>
            </w:r>
          </w:p>
        </w:tc>
        <w:tc>
          <w:tcPr>
            <w:tcW w:w="1134" w:type="dxa"/>
          </w:tcPr>
          <w:p w14:paraId="2098BE73" w14:textId="77777777" w:rsidR="00DE4679" w:rsidRDefault="001A280C">
            <w:pPr>
              <w:pStyle w:val="Table01Row"/>
            </w:pPr>
            <w:r>
              <w:t>21 May 2009</w:t>
            </w:r>
          </w:p>
        </w:tc>
        <w:tc>
          <w:tcPr>
            <w:tcW w:w="3686" w:type="dxa"/>
          </w:tcPr>
          <w:p w14:paraId="1ECF03A4" w14:textId="77777777" w:rsidR="00DE4679" w:rsidRDefault="001A280C">
            <w:pPr>
              <w:pStyle w:val="Table01Row"/>
            </w:pPr>
            <w:r>
              <w:t>22 May 2009 (see s. 2(b))</w:t>
            </w:r>
          </w:p>
        </w:tc>
      </w:tr>
      <w:tr w:rsidR="00DE4679" w14:paraId="5BA2E93F" w14:textId="77777777">
        <w:trPr>
          <w:cantSplit/>
          <w:jc w:val="center"/>
        </w:trPr>
        <w:tc>
          <w:tcPr>
            <w:tcW w:w="4253" w:type="dxa"/>
          </w:tcPr>
          <w:p w14:paraId="46B284EB" w14:textId="77777777" w:rsidR="00DE4679" w:rsidRDefault="001A280C">
            <w:pPr>
              <w:pStyle w:val="Table01Row"/>
            </w:pPr>
            <w:r>
              <w:rPr>
                <w:i/>
              </w:rPr>
              <w:t>Public Sector Reform Act 2010</w:t>
            </w:r>
            <w:r>
              <w:t xml:space="preserve"> s. 89</w:t>
            </w:r>
          </w:p>
        </w:tc>
        <w:tc>
          <w:tcPr>
            <w:tcW w:w="1134" w:type="dxa"/>
          </w:tcPr>
          <w:p w14:paraId="49A1F4CD" w14:textId="77777777" w:rsidR="00DE4679" w:rsidRDefault="001A280C">
            <w:pPr>
              <w:pStyle w:val="Table01Row"/>
            </w:pPr>
            <w:r>
              <w:t>2010/039</w:t>
            </w:r>
          </w:p>
        </w:tc>
        <w:tc>
          <w:tcPr>
            <w:tcW w:w="1134" w:type="dxa"/>
          </w:tcPr>
          <w:p w14:paraId="6539369C" w14:textId="77777777" w:rsidR="00DE4679" w:rsidRDefault="001A280C">
            <w:pPr>
              <w:pStyle w:val="Table01Row"/>
            </w:pPr>
            <w:r>
              <w:t>1 Oct 2010</w:t>
            </w:r>
          </w:p>
        </w:tc>
        <w:tc>
          <w:tcPr>
            <w:tcW w:w="3686" w:type="dxa"/>
          </w:tcPr>
          <w:p w14:paraId="5EF0EC37" w14:textId="77777777" w:rsidR="00DE4679" w:rsidRDefault="001A280C">
            <w:pPr>
              <w:pStyle w:val="Table01Row"/>
            </w:pPr>
            <w:r>
              <w:t xml:space="preserve">1 Dec 2010 (see s. 2(b) and </w:t>
            </w:r>
            <w:r>
              <w:rPr>
                <w:i/>
              </w:rPr>
              <w:t>Gazette</w:t>
            </w:r>
            <w:r>
              <w:t xml:space="preserve"> 5 Nov 2010 p. 5563)</w:t>
            </w:r>
          </w:p>
        </w:tc>
      </w:tr>
      <w:tr w:rsidR="00DE4679" w14:paraId="73A305BC" w14:textId="77777777">
        <w:trPr>
          <w:cantSplit/>
          <w:jc w:val="center"/>
        </w:trPr>
        <w:tc>
          <w:tcPr>
            <w:tcW w:w="4253" w:type="dxa"/>
          </w:tcPr>
          <w:p w14:paraId="13DB0BFA" w14:textId="77777777" w:rsidR="00DE4679" w:rsidRDefault="001A280C">
            <w:pPr>
              <w:pStyle w:val="Table01Row"/>
            </w:pPr>
            <w:r>
              <w:rPr>
                <w:i/>
              </w:rPr>
              <w:t xml:space="preserve">Statutes </w:t>
            </w:r>
            <w:r>
              <w:rPr>
                <w:i/>
              </w:rPr>
              <w:t>(Repeals and Minor Amendments) Act 2011</w:t>
            </w:r>
            <w:r>
              <w:t xml:space="preserve"> s. 16</w:t>
            </w:r>
          </w:p>
        </w:tc>
        <w:tc>
          <w:tcPr>
            <w:tcW w:w="1134" w:type="dxa"/>
          </w:tcPr>
          <w:p w14:paraId="5567337C" w14:textId="77777777" w:rsidR="00DE4679" w:rsidRDefault="001A280C">
            <w:pPr>
              <w:pStyle w:val="Table01Row"/>
            </w:pPr>
            <w:r>
              <w:t>2011/047</w:t>
            </w:r>
          </w:p>
        </w:tc>
        <w:tc>
          <w:tcPr>
            <w:tcW w:w="1134" w:type="dxa"/>
          </w:tcPr>
          <w:p w14:paraId="732F08B1" w14:textId="77777777" w:rsidR="00DE4679" w:rsidRDefault="001A280C">
            <w:pPr>
              <w:pStyle w:val="Table01Row"/>
            </w:pPr>
            <w:r>
              <w:t>25 Oct 2011</w:t>
            </w:r>
          </w:p>
        </w:tc>
        <w:tc>
          <w:tcPr>
            <w:tcW w:w="3686" w:type="dxa"/>
          </w:tcPr>
          <w:p w14:paraId="6E6D56AC" w14:textId="77777777" w:rsidR="00DE4679" w:rsidRDefault="001A280C">
            <w:pPr>
              <w:pStyle w:val="Table01Row"/>
            </w:pPr>
            <w:r>
              <w:t>26 Oct 2011 (see s. 2(b))</w:t>
            </w:r>
          </w:p>
        </w:tc>
      </w:tr>
    </w:tbl>
    <w:p w14:paraId="501FE3E0" w14:textId="77777777" w:rsidR="00DE4679" w:rsidRDefault="001A280C">
      <w:pPr>
        <w:pStyle w:val="IAlphabetDivider"/>
      </w:pPr>
      <w:r>
        <w:lastRenderedPageBreak/>
        <w:t>S</w:t>
      </w:r>
    </w:p>
    <w:p w14:paraId="7275D579" w14:textId="77777777" w:rsidR="00DE4679" w:rsidRDefault="001A280C">
      <w:pPr>
        <w:pStyle w:val="IActName"/>
      </w:pPr>
      <w:r>
        <w:t>Salaries and Allowances Act 1975</w:t>
      </w:r>
    </w:p>
    <w:p w14:paraId="2D8B7FA4" w14:textId="77777777" w:rsidR="00DE4679" w:rsidRDefault="001A280C">
      <w:pPr>
        <w:pStyle w:val="Table01Note"/>
      </w:pPr>
      <w:r>
        <w:t>Formerly “</w:t>
      </w:r>
      <w:r>
        <w:rPr>
          <w:i/>
        </w:rPr>
        <w:t>Salaries and Allowances Tribunal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2719DF" w14:textId="77777777">
        <w:trPr>
          <w:cantSplit/>
          <w:jc w:val="center"/>
        </w:trPr>
        <w:tc>
          <w:tcPr>
            <w:tcW w:w="1134" w:type="dxa"/>
          </w:tcPr>
          <w:p w14:paraId="5BAC73A5" w14:textId="77777777" w:rsidR="00DE4679" w:rsidRDefault="001A280C">
            <w:pPr>
              <w:pStyle w:val="Table01Row"/>
              <w:keepNext/>
            </w:pPr>
            <w:r>
              <w:rPr>
                <w:b/>
              </w:rPr>
              <w:t>Portfolio:</w:t>
            </w:r>
          </w:p>
        </w:tc>
        <w:tc>
          <w:tcPr>
            <w:tcW w:w="8505" w:type="dxa"/>
          </w:tcPr>
          <w:p w14:paraId="01DD5C35" w14:textId="77777777" w:rsidR="00DE4679" w:rsidRDefault="001A280C">
            <w:pPr>
              <w:pStyle w:val="Table01Row"/>
              <w:keepNext/>
            </w:pPr>
            <w:r>
              <w:t>Minister for Public Sector Management</w:t>
            </w:r>
          </w:p>
        </w:tc>
      </w:tr>
      <w:tr w:rsidR="00DE4679" w14:paraId="33F4584A" w14:textId="77777777">
        <w:trPr>
          <w:cantSplit/>
          <w:jc w:val="center"/>
        </w:trPr>
        <w:tc>
          <w:tcPr>
            <w:tcW w:w="1134" w:type="dxa"/>
          </w:tcPr>
          <w:p w14:paraId="0B1857D5" w14:textId="77777777" w:rsidR="00DE4679" w:rsidRDefault="001A280C">
            <w:pPr>
              <w:pStyle w:val="Table01Row"/>
              <w:keepNext/>
            </w:pPr>
            <w:r>
              <w:rPr>
                <w:b/>
              </w:rPr>
              <w:t>Agency:</w:t>
            </w:r>
          </w:p>
        </w:tc>
        <w:tc>
          <w:tcPr>
            <w:tcW w:w="8505" w:type="dxa"/>
          </w:tcPr>
          <w:p w14:paraId="3FEE4C5D" w14:textId="77777777" w:rsidR="00DE4679" w:rsidRDefault="001A280C">
            <w:pPr>
              <w:pStyle w:val="Table01Row"/>
              <w:keepNext/>
            </w:pPr>
            <w:r>
              <w:t xml:space="preserve">Salaries and </w:t>
            </w:r>
            <w:r>
              <w:t>Allowances Tribunal</w:t>
            </w:r>
          </w:p>
        </w:tc>
      </w:tr>
    </w:tbl>
    <w:p w14:paraId="3FEBD3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72A738" w14:textId="77777777">
        <w:trPr>
          <w:cantSplit/>
          <w:jc w:val="center"/>
        </w:trPr>
        <w:tc>
          <w:tcPr>
            <w:tcW w:w="4253" w:type="dxa"/>
          </w:tcPr>
          <w:p w14:paraId="5529D6F6" w14:textId="77777777" w:rsidR="00DE4679" w:rsidRDefault="001A280C">
            <w:pPr>
              <w:pStyle w:val="Table01Row"/>
            </w:pPr>
            <w:r>
              <w:rPr>
                <w:i/>
              </w:rPr>
              <w:t>Salaries and Allowances Tribunal Act 1975</w:t>
            </w:r>
          </w:p>
        </w:tc>
        <w:tc>
          <w:tcPr>
            <w:tcW w:w="1134" w:type="dxa"/>
          </w:tcPr>
          <w:p w14:paraId="412873A2" w14:textId="77777777" w:rsidR="00DE4679" w:rsidRDefault="001A280C">
            <w:pPr>
              <w:pStyle w:val="Table01Row"/>
            </w:pPr>
            <w:r>
              <w:t>1975/027</w:t>
            </w:r>
          </w:p>
        </w:tc>
        <w:tc>
          <w:tcPr>
            <w:tcW w:w="1134" w:type="dxa"/>
          </w:tcPr>
          <w:p w14:paraId="47E8E6A4" w14:textId="77777777" w:rsidR="00DE4679" w:rsidRDefault="001A280C">
            <w:pPr>
              <w:pStyle w:val="Table01Row"/>
            </w:pPr>
            <w:r>
              <w:t>16 May 1975</w:t>
            </w:r>
          </w:p>
        </w:tc>
        <w:tc>
          <w:tcPr>
            <w:tcW w:w="3686" w:type="dxa"/>
          </w:tcPr>
          <w:p w14:paraId="4CE504C8" w14:textId="77777777" w:rsidR="00DE4679" w:rsidRDefault="001A280C">
            <w:pPr>
              <w:pStyle w:val="Table01Row"/>
            </w:pPr>
            <w:r>
              <w:t xml:space="preserve">Act other than s. 13: 16 May 1975 (see s. 2(1)); </w:t>
            </w:r>
          </w:p>
          <w:p w14:paraId="08F55962" w14:textId="77777777" w:rsidR="00DE4679" w:rsidRDefault="001A280C">
            <w:pPr>
              <w:pStyle w:val="Table01Row"/>
            </w:pPr>
            <w:r>
              <w:t xml:space="preserve">s. 13: 8 Aug 1975 (see s. 2(2) and </w:t>
            </w:r>
            <w:r>
              <w:rPr>
                <w:i/>
              </w:rPr>
              <w:t>Gazette</w:t>
            </w:r>
            <w:r>
              <w:t xml:space="preserve"> 12 Aug 1975 p. 2951)</w:t>
            </w:r>
          </w:p>
        </w:tc>
      </w:tr>
      <w:tr w:rsidR="00DE4679" w14:paraId="51792171" w14:textId="77777777">
        <w:trPr>
          <w:cantSplit/>
          <w:jc w:val="center"/>
        </w:trPr>
        <w:tc>
          <w:tcPr>
            <w:tcW w:w="4253" w:type="dxa"/>
          </w:tcPr>
          <w:p w14:paraId="1485E60A" w14:textId="77777777" w:rsidR="00DE4679" w:rsidRDefault="001A280C">
            <w:pPr>
              <w:pStyle w:val="Table01Row"/>
            </w:pPr>
            <w:r>
              <w:rPr>
                <w:i/>
              </w:rPr>
              <w:t xml:space="preserve">Salaries and Allowances Tribunal Act Amendment </w:t>
            </w:r>
            <w:r>
              <w:rPr>
                <w:i/>
              </w:rPr>
              <w:t>Act 1975</w:t>
            </w:r>
          </w:p>
        </w:tc>
        <w:tc>
          <w:tcPr>
            <w:tcW w:w="1134" w:type="dxa"/>
          </w:tcPr>
          <w:p w14:paraId="6FD6C72D" w14:textId="77777777" w:rsidR="00DE4679" w:rsidRDefault="001A280C">
            <w:pPr>
              <w:pStyle w:val="Table01Row"/>
            </w:pPr>
            <w:r>
              <w:t>1975/089</w:t>
            </w:r>
          </w:p>
        </w:tc>
        <w:tc>
          <w:tcPr>
            <w:tcW w:w="1134" w:type="dxa"/>
          </w:tcPr>
          <w:p w14:paraId="1DA3F65F" w14:textId="77777777" w:rsidR="00DE4679" w:rsidRDefault="001A280C">
            <w:pPr>
              <w:pStyle w:val="Table01Row"/>
            </w:pPr>
            <w:r>
              <w:t>20 Nov 1975</w:t>
            </w:r>
          </w:p>
        </w:tc>
        <w:tc>
          <w:tcPr>
            <w:tcW w:w="3686" w:type="dxa"/>
          </w:tcPr>
          <w:p w14:paraId="362F5914" w14:textId="77777777" w:rsidR="00DE4679" w:rsidRDefault="001A280C">
            <w:pPr>
              <w:pStyle w:val="Table01Row"/>
            </w:pPr>
            <w:r>
              <w:t>19 Sep 1975 (see s. 2)</w:t>
            </w:r>
          </w:p>
        </w:tc>
      </w:tr>
      <w:tr w:rsidR="00DE4679" w14:paraId="2E3F4CD0" w14:textId="77777777">
        <w:trPr>
          <w:cantSplit/>
          <w:jc w:val="center"/>
        </w:trPr>
        <w:tc>
          <w:tcPr>
            <w:tcW w:w="4253" w:type="dxa"/>
          </w:tcPr>
          <w:p w14:paraId="2F04C956" w14:textId="77777777" w:rsidR="00DE4679" w:rsidRDefault="001A280C">
            <w:pPr>
              <w:pStyle w:val="Table01Row"/>
            </w:pPr>
            <w:r>
              <w:rPr>
                <w:i/>
              </w:rPr>
              <w:t>Salaries and Allowances Tribunal Act Amendment Act 1978</w:t>
            </w:r>
          </w:p>
        </w:tc>
        <w:tc>
          <w:tcPr>
            <w:tcW w:w="1134" w:type="dxa"/>
          </w:tcPr>
          <w:p w14:paraId="65ACC78D" w14:textId="77777777" w:rsidR="00DE4679" w:rsidRDefault="001A280C">
            <w:pPr>
              <w:pStyle w:val="Table01Row"/>
            </w:pPr>
            <w:r>
              <w:t>1978/063</w:t>
            </w:r>
          </w:p>
        </w:tc>
        <w:tc>
          <w:tcPr>
            <w:tcW w:w="1134" w:type="dxa"/>
          </w:tcPr>
          <w:p w14:paraId="307047DC" w14:textId="77777777" w:rsidR="00DE4679" w:rsidRDefault="001A280C">
            <w:pPr>
              <w:pStyle w:val="Table01Row"/>
            </w:pPr>
            <w:r>
              <w:t>22 Sep 1978</w:t>
            </w:r>
          </w:p>
        </w:tc>
        <w:tc>
          <w:tcPr>
            <w:tcW w:w="3686" w:type="dxa"/>
          </w:tcPr>
          <w:p w14:paraId="5E81A261" w14:textId="77777777" w:rsidR="00DE4679" w:rsidRDefault="001A280C">
            <w:pPr>
              <w:pStyle w:val="Table01Row"/>
            </w:pPr>
            <w:r>
              <w:t>22 Sep 1978</w:t>
            </w:r>
          </w:p>
        </w:tc>
      </w:tr>
      <w:tr w:rsidR="00DE4679" w14:paraId="1A3D12E0" w14:textId="77777777">
        <w:trPr>
          <w:cantSplit/>
          <w:jc w:val="center"/>
        </w:trPr>
        <w:tc>
          <w:tcPr>
            <w:tcW w:w="4253" w:type="dxa"/>
          </w:tcPr>
          <w:p w14:paraId="4D729EC7" w14:textId="77777777" w:rsidR="00DE4679" w:rsidRDefault="001A280C">
            <w:pPr>
              <w:pStyle w:val="Table01Row"/>
            </w:pPr>
            <w:r>
              <w:rPr>
                <w:i/>
              </w:rPr>
              <w:t>Salaries and Allowances Tribunal Act Amendment Act 1979</w:t>
            </w:r>
          </w:p>
        </w:tc>
        <w:tc>
          <w:tcPr>
            <w:tcW w:w="1134" w:type="dxa"/>
          </w:tcPr>
          <w:p w14:paraId="4142229E" w14:textId="77777777" w:rsidR="00DE4679" w:rsidRDefault="001A280C">
            <w:pPr>
              <w:pStyle w:val="Table01Row"/>
            </w:pPr>
            <w:r>
              <w:t>1979/033</w:t>
            </w:r>
          </w:p>
        </w:tc>
        <w:tc>
          <w:tcPr>
            <w:tcW w:w="1134" w:type="dxa"/>
          </w:tcPr>
          <w:p w14:paraId="2136D793" w14:textId="77777777" w:rsidR="00DE4679" w:rsidRDefault="001A280C">
            <w:pPr>
              <w:pStyle w:val="Table01Row"/>
            </w:pPr>
            <w:r>
              <w:t>11 Oct 1979</w:t>
            </w:r>
          </w:p>
        </w:tc>
        <w:tc>
          <w:tcPr>
            <w:tcW w:w="3686" w:type="dxa"/>
          </w:tcPr>
          <w:p w14:paraId="4FF8E384" w14:textId="77777777" w:rsidR="00DE4679" w:rsidRDefault="001A280C">
            <w:pPr>
              <w:pStyle w:val="Table01Row"/>
            </w:pPr>
            <w:r>
              <w:t>11 Oct 1979</w:t>
            </w:r>
          </w:p>
        </w:tc>
      </w:tr>
      <w:tr w:rsidR="00DE4679" w14:paraId="138F3734" w14:textId="77777777">
        <w:trPr>
          <w:cantSplit/>
          <w:jc w:val="center"/>
        </w:trPr>
        <w:tc>
          <w:tcPr>
            <w:tcW w:w="4253" w:type="dxa"/>
          </w:tcPr>
          <w:p w14:paraId="3409DFA3" w14:textId="77777777" w:rsidR="00DE4679" w:rsidRDefault="001A280C">
            <w:pPr>
              <w:pStyle w:val="Table01Row"/>
            </w:pPr>
            <w:r>
              <w:rPr>
                <w:i/>
              </w:rPr>
              <w:t>Salaries and Allowance</w:t>
            </w:r>
            <w:r>
              <w:rPr>
                <w:i/>
              </w:rPr>
              <w:t>s Tribunal Amendment Act 1980</w:t>
            </w:r>
          </w:p>
        </w:tc>
        <w:tc>
          <w:tcPr>
            <w:tcW w:w="1134" w:type="dxa"/>
          </w:tcPr>
          <w:p w14:paraId="79D535E5" w14:textId="77777777" w:rsidR="00DE4679" w:rsidRDefault="001A280C">
            <w:pPr>
              <w:pStyle w:val="Table01Row"/>
            </w:pPr>
            <w:r>
              <w:t>1980/034</w:t>
            </w:r>
          </w:p>
        </w:tc>
        <w:tc>
          <w:tcPr>
            <w:tcW w:w="1134" w:type="dxa"/>
          </w:tcPr>
          <w:p w14:paraId="03818F8D" w14:textId="77777777" w:rsidR="00DE4679" w:rsidRDefault="001A280C">
            <w:pPr>
              <w:pStyle w:val="Table01Row"/>
            </w:pPr>
            <w:r>
              <w:t>5 Nov 1980</w:t>
            </w:r>
          </w:p>
        </w:tc>
        <w:tc>
          <w:tcPr>
            <w:tcW w:w="3686" w:type="dxa"/>
          </w:tcPr>
          <w:p w14:paraId="1C6CC35B" w14:textId="77777777" w:rsidR="00DE4679" w:rsidRDefault="001A280C">
            <w:pPr>
              <w:pStyle w:val="Table01Row"/>
            </w:pPr>
            <w:r>
              <w:t>5 Nov 1980</w:t>
            </w:r>
          </w:p>
        </w:tc>
      </w:tr>
      <w:tr w:rsidR="00DE4679" w14:paraId="328C438D" w14:textId="77777777">
        <w:trPr>
          <w:cantSplit/>
          <w:jc w:val="center"/>
        </w:trPr>
        <w:tc>
          <w:tcPr>
            <w:tcW w:w="4253" w:type="dxa"/>
          </w:tcPr>
          <w:p w14:paraId="784581C1" w14:textId="77777777" w:rsidR="00DE4679" w:rsidRDefault="001A280C">
            <w:pPr>
              <w:pStyle w:val="Table01Row"/>
            </w:pPr>
            <w:r>
              <w:rPr>
                <w:i/>
              </w:rPr>
              <w:t>Acts Amendment and Repeal (Disqualification for Parliament) Act 1984</w:t>
            </w:r>
            <w:r>
              <w:t xml:space="preserve"> Pt. X</w:t>
            </w:r>
          </w:p>
        </w:tc>
        <w:tc>
          <w:tcPr>
            <w:tcW w:w="1134" w:type="dxa"/>
          </w:tcPr>
          <w:p w14:paraId="1D8FCE57" w14:textId="77777777" w:rsidR="00DE4679" w:rsidRDefault="001A280C">
            <w:pPr>
              <w:pStyle w:val="Table01Row"/>
            </w:pPr>
            <w:r>
              <w:t>1984/078</w:t>
            </w:r>
          </w:p>
        </w:tc>
        <w:tc>
          <w:tcPr>
            <w:tcW w:w="1134" w:type="dxa"/>
          </w:tcPr>
          <w:p w14:paraId="30EB9195" w14:textId="77777777" w:rsidR="00DE4679" w:rsidRDefault="001A280C">
            <w:pPr>
              <w:pStyle w:val="Table01Row"/>
            </w:pPr>
            <w:r>
              <w:t>14 Nov 1984</w:t>
            </w:r>
          </w:p>
        </w:tc>
        <w:tc>
          <w:tcPr>
            <w:tcW w:w="3686" w:type="dxa"/>
          </w:tcPr>
          <w:p w14:paraId="583CE0E3" w14:textId="77777777" w:rsidR="00DE4679" w:rsidRDefault="001A280C">
            <w:pPr>
              <w:pStyle w:val="Table01Row"/>
            </w:pPr>
            <w:r>
              <w:t xml:space="preserve">1 Jul 1985 (see s. 2 and </w:t>
            </w:r>
            <w:r>
              <w:rPr>
                <w:i/>
              </w:rPr>
              <w:t>Gazette</w:t>
            </w:r>
            <w:r>
              <w:t xml:space="preserve"> 17 May 1985 p. 1671)</w:t>
            </w:r>
          </w:p>
        </w:tc>
      </w:tr>
      <w:tr w:rsidR="00DE4679" w14:paraId="19ED36AB" w14:textId="77777777">
        <w:trPr>
          <w:cantSplit/>
          <w:jc w:val="center"/>
        </w:trPr>
        <w:tc>
          <w:tcPr>
            <w:tcW w:w="4253" w:type="dxa"/>
          </w:tcPr>
          <w:p w14:paraId="4A083EF4" w14:textId="77777777" w:rsidR="00DE4679" w:rsidRDefault="001A280C">
            <w:pPr>
              <w:pStyle w:val="Table01Row"/>
            </w:pPr>
            <w:r>
              <w:rPr>
                <w:i/>
              </w:rPr>
              <w:t xml:space="preserve">Salaries and Allowances Amendment </w:t>
            </w:r>
            <w:r>
              <w:rPr>
                <w:i/>
              </w:rPr>
              <w:t>Act 1986</w:t>
            </w:r>
          </w:p>
        </w:tc>
        <w:tc>
          <w:tcPr>
            <w:tcW w:w="1134" w:type="dxa"/>
          </w:tcPr>
          <w:p w14:paraId="39640277" w14:textId="77777777" w:rsidR="00DE4679" w:rsidRDefault="001A280C">
            <w:pPr>
              <w:pStyle w:val="Table01Row"/>
            </w:pPr>
            <w:r>
              <w:t>1986/034</w:t>
            </w:r>
          </w:p>
        </w:tc>
        <w:tc>
          <w:tcPr>
            <w:tcW w:w="1134" w:type="dxa"/>
          </w:tcPr>
          <w:p w14:paraId="4CBF5151" w14:textId="77777777" w:rsidR="00DE4679" w:rsidRDefault="001A280C">
            <w:pPr>
              <w:pStyle w:val="Table01Row"/>
            </w:pPr>
            <w:r>
              <w:t>1 Aug 1986</w:t>
            </w:r>
          </w:p>
        </w:tc>
        <w:tc>
          <w:tcPr>
            <w:tcW w:w="3686" w:type="dxa"/>
          </w:tcPr>
          <w:p w14:paraId="629F7235" w14:textId="77777777" w:rsidR="00DE4679" w:rsidRDefault="001A280C">
            <w:pPr>
              <w:pStyle w:val="Table01Row"/>
            </w:pPr>
            <w:r>
              <w:t>1 Aug 1986 (see s. 2)</w:t>
            </w:r>
          </w:p>
        </w:tc>
      </w:tr>
      <w:tr w:rsidR="00DE4679" w14:paraId="2FAA1921" w14:textId="77777777">
        <w:trPr>
          <w:cantSplit/>
          <w:jc w:val="center"/>
        </w:trPr>
        <w:tc>
          <w:tcPr>
            <w:tcW w:w="4253" w:type="dxa"/>
          </w:tcPr>
          <w:p w14:paraId="3C5708AD" w14:textId="77777777" w:rsidR="00DE4679" w:rsidRDefault="001A280C">
            <w:pPr>
              <w:pStyle w:val="Table01Row"/>
            </w:pPr>
            <w:r>
              <w:rPr>
                <w:i/>
              </w:rPr>
              <w:t>Acts Amendment (Parliamentary Superannuation) Act 1986</w:t>
            </w:r>
            <w:r>
              <w:t xml:space="preserve"> Pt. II</w:t>
            </w:r>
          </w:p>
        </w:tc>
        <w:tc>
          <w:tcPr>
            <w:tcW w:w="1134" w:type="dxa"/>
          </w:tcPr>
          <w:p w14:paraId="71F4A46B" w14:textId="77777777" w:rsidR="00DE4679" w:rsidRDefault="001A280C">
            <w:pPr>
              <w:pStyle w:val="Table01Row"/>
            </w:pPr>
            <w:r>
              <w:t>1986/058</w:t>
            </w:r>
          </w:p>
        </w:tc>
        <w:tc>
          <w:tcPr>
            <w:tcW w:w="1134" w:type="dxa"/>
          </w:tcPr>
          <w:p w14:paraId="51549954" w14:textId="77777777" w:rsidR="00DE4679" w:rsidRDefault="001A280C">
            <w:pPr>
              <w:pStyle w:val="Table01Row"/>
            </w:pPr>
            <w:r>
              <w:t>26 Nov 1986</w:t>
            </w:r>
          </w:p>
        </w:tc>
        <w:tc>
          <w:tcPr>
            <w:tcW w:w="3686" w:type="dxa"/>
          </w:tcPr>
          <w:p w14:paraId="358AFA1E" w14:textId="77777777" w:rsidR="00DE4679" w:rsidRDefault="001A280C">
            <w:pPr>
              <w:pStyle w:val="Table01Row"/>
            </w:pPr>
            <w:r>
              <w:t>24 Dec 1986</w:t>
            </w:r>
          </w:p>
        </w:tc>
      </w:tr>
      <w:tr w:rsidR="00DE4679" w14:paraId="08DEE6F8" w14:textId="77777777">
        <w:trPr>
          <w:cantSplit/>
          <w:jc w:val="center"/>
        </w:trPr>
        <w:tc>
          <w:tcPr>
            <w:tcW w:w="4253" w:type="dxa"/>
          </w:tcPr>
          <w:p w14:paraId="2B92E4BA" w14:textId="77777777" w:rsidR="00DE4679" w:rsidRDefault="001A280C">
            <w:pPr>
              <w:pStyle w:val="Table01Row"/>
            </w:pPr>
            <w:r>
              <w:rPr>
                <w:i/>
              </w:rPr>
              <w:t>Salaries and Allowances Amendment Act 1987</w:t>
            </w:r>
          </w:p>
        </w:tc>
        <w:tc>
          <w:tcPr>
            <w:tcW w:w="1134" w:type="dxa"/>
          </w:tcPr>
          <w:p w14:paraId="3D5D6FF7" w14:textId="77777777" w:rsidR="00DE4679" w:rsidRDefault="001A280C">
            <w:pPr>
              <w:pStyle w:val="Table01Row"/>
            </w:pPr>
            <w:r>
              <w:t>1987/013</w:t>
            </w:r>
          </w:p>
        </w:tc>
        <w:tc>
          <w:tcPr>
            <w:tcW w:w="1134" w:type="dxa"/>
          </w:tcPr>
          <w:p w14:paraId="449D19A4" w14:textId="77777777" w:rsidR="00DE4679" w:rsidRDefault="001A280C">
            <w:pPr>
              <w:pStyle w:val="Table01Row"/>
            </w:pPr>
            <w:r>
              <w:t>25 Jun 1987</w:t>
            </w:r>
          </w:p>
        </w:tc>
        <w:tc>
          <w:tcPr>
            <w:tcW w:w="3686" w:type="dxa"/>
          </w:tcPr>
          <w:p w14:paraId="59ED8A49" w14:textId="77777777" w:rsidR="00DE4679" w:rsidRDefault="001A280C">
            <w:pPr>
              <w:pStyle w:val="Table01Row"/>
            </w:pPr>
            <w:r>
              <w:t>25 Jun 1987 (see s. 2)</w:t>
            </w:r>
          </w:p>
        </w:tc>
      </w:tr>
      <w:tr w:rsidR="00DE4679" w14:paraId="6F159BEA" w14:textId="77777777">
        <w:trPr>
          <w:cantSplit/>
          <w:jc w:val="center"/>
        </w:trPr>
        <w:tc>
          <w:tcPr>
            <w:tcW w:w="4253" w:type="dxa"/>
          </w:tcPr>
          <w:p w14:paraId="6A4F6067" w14:textId="77777777" w:rsidR="00DE4679" w:rsidRDefault="001A280C">
            <w:pPr>
              <w:pStyle w:val="Table01Row"/>
            </w:pPr>
            <w:r>
              <w:rPr>
                <w:i/>
              </w:rPr>
              <w:t>Acts Amendment (Elec</w:t>
            </w:r>
            <w:r>
              <w:rPr>
                <w:i/>
              </w:rPr>
              <w:t>toral Reform) Act 1987</w:t>
            </w:r>
            <w:r>
              <w:t xml:space="preserve"> Pt. VII</w:t>
            </w:r>
          </w:p>
        </w:tc>
        <w:tc>
          <w:tcPr>
            <w:tcW w:w="1134" w:type="dxa"/>
          </w:tcPr>
          <w:p w14:paraId="023244FC" w14:textId="77777777" w:rsidR="00DE4679" w:rsidRDefault="001A280C">
            <w:pPr>
              <w:pStyle w:val="Table01Row"/>
            </w:pPr>
            <w:r>
              <w:t>1987/040</w:t>
            </w:r>
          </w:p>
        </w:tc>
        <w:tc>
          <w:tcPr>
            <w:tcW w:w="1134" w:type="dxa"/>
          </w:tcPr>
          <w:p w14:paraId="5D8D2ACC" w14:textId="77777777" w:rsidR="00DE4679" w:rsidRDefault="001A280C">
            <w:pPr>
              <w:pStyle w:val="Table01Row"/>
            </w:pPr>
            <w:r>
              <w:t>12 Jul 1987</w:t>
            </w:r>
          </w:p>
        </w:tc>
        <w:tc>
          <w:tcPr>
            <w:tcW w:w="3686" w:type="dxa"/>
          </w:tcPr>
          <w:p w14:paraId="0BAFB73F" w14:textId="77777777" w:rsidR="00DE4679" w:rsidRDefault="001A280C">
            <w:pPr>
              <w:pStyle w:val="Table01Row"/>
            </w:pPr>
            <w:r>
              <w:t xml:space="preserve">30 Oct 1987 (see s. 2 and </w:t>
            </w:r>
            <w:r>
              <w:rPr>
                <w:i/>
              </w:rPr>
              <w:t>Gazette</w:t>
            </w:r>
            <w:r>
              <w:t xml:space="preserve"> 30 Oct 1987 p. 3977)</w:t>
            </w:r>
          </w:p>
        </w:tc>
      </w:tr>
      <w:tr w:rsidR="00DE4679" w14:paraId="01448427" w14:textId="77777777">
        <w:trPr>
          <w:cantSplit/>
          <w:jc w:val="center"/>
        </w:trPr>
        <w:tc>
          <w:tcPr>
            <w:tcW w:w="4253" w:type="dxa"/>
          </w:tcPr>
          <w:p w14:paraId="2B0B4A68" w14:textId="77777777" w:rsidR="00DE4679" w:rsidRDefault="001A280C">
            <w:pPr>
              <w:pStyle w:val="Table01Row"/>
            </w:pPr>
            <w:r>
              <w:rPr>
                <w:i/>
              </w:rPr>
              <w:t>Acts Amendment (Parliamentary Superannuation) Act 1987</w:t>
            </w:r>
            <w:r>
              <w:t xml:space="preserve"> Pt. II</w:t>
            </w:r>
          </w:p>
        </w:tc>
        <w:tc>
          <w:tcPr>
            <w:tcW w:w="1134" w:type="dxa"/>
          </w:tcPr>
          <w:p w14:paraId="6B324EEC" w14:textId="77777777" w:rsidR="00DE4679" w:rsidRDefault="001A280C">
            <w:pPr>
              <w:pStyle w:val="Table01Row"/>
            </w:pPr>
            <w:r>
              <w:t>1987/103</w:t>
            </w:r>
          </w:p>
        </w:tc>
        <w:tc>
          <w:tcPr>
            <w:tcW w:w="1134" w:type="dxa"/>
          </w:tcPr>
          <w:p w14:paraId="040A9718" w14:textId="77777777" w:rsidR="00DE4679" w:rsidRDefault="001A280C">
            <w:pPr>
              <w:pStyle w:val="Table01Row"/>
            </w:pPr>
            <w:r>
              <w:t>16 Dec 1987</w:t>
            </w:r>
          </w:p>
        </w:tc>
        <w:tc>
          <w:tcPr>
            <w:tcW w:w="3686" w:type="dxa"/>
          </w:tcPr>
          <w:p w14:paraId="255321CD" w14:textId="77777777" w:rsidR="00DE4679" w:rsidRDefault="001A280C">
            <w:pPr>
              <w:pStyle w:val="Table01Row"/>
            </w:pPr>
            <w:r>
              <w:t>16 Dec 1987 (see s. 2)</w:t>
            </w:r>
          </w:p>
        </w:tc>
      </w:tr>
      <w:tr w:rsidR="00DE4679" w14:paraId="6003BA47" w14:textId="77777777">
        <w:trPr>
          <w:cantSplit/>
          <w:jc w:val="center"/>
        </w:trPr>
        <w:tc>
          <w:tcPr>
            <w:tcW w:w="4253" w:type="dxa"/>
          </w:tcPr>
          <w:p w14:paraId="3C8E7501" w14:textId="77777777" w:rsidR="00DE4679" w:rsidRDefault="001A280C">
            <w:pPr>
              <w:pStyle w:val="Table01Row"/>
            </w:pPr>
            <w:r>
              <w:rPr>
                <w:i/>
              </w:rPr>
              <w:t xml:space="preserve">Acts Amendment </w:t>
            </w:r>
            <w:r>
              <w:rPr>
                <w:i/>
              </w:rPr>
              <w:t>(Parliamentary Superannuation) and Transitional Arrangements Act 1988</w:t>
            </w:r>
            <w:r>
              <w:t xml:space="preserve"> Pt. 2</w:t>
            </w:r>
          </w:p>
        </w:tc>
        <w:tc>
          <w:tcPr>
            <w:tcW w:w="1134" w:type="dxa"/>
          </w:tcPr>
          <w:p w14:paraId="402B80FB" w14:textId="77777777" w:rsidR="00DE4679" w:rsidRDefault="001A280C">
            <w:pPr>
              <w:pStyle w:val="Table01Row"/>
            </w:pPr>
            <w:r>
              <w:t>1988/006</w:t>
            </w:r>
          </w:p>
        </w:tc>
        <w:tc>
          <w:tcPr>
            <w:tcW w:w="1134" w:type="dxa"/>
          </w:tcPr>
          <w:p w14:paraId="5FFFE56A" w14:textId="77777777" w:rsidR="00DE4679" w:rsidRDefault="001A280C">
            <w:pPr>
              <w:pStyle w:val="Table01Row"/>
            </w:pPr>
            <w:r>
              <w:t>30 Jun 1988</w:t>
            </w:r>
          </w:p>
        </w:tc>
        <w:tc>
          <w:tcPr>
            <w:tcW w:w="3686" w:type="dxa"/>
          </w:tcPr>
          <w:p w14:paraId="7710F13D" w14:textId="77777777" w:rsidR="00DE4679" w:rsidRDefault="001A280C">
            <w:pPr>
              <w:pStyle w:val="Table01Row"/>
            </w:pPr>
            <w:r>
              <w:t>30 Jun 1988 (see s. 2(1))</w:t>
            </w:r>
          </w:p>
        </w:tc>
      </w:tr>
      <w:tr w:rsidR="00DE4679" w14:paraId="5AD0709F" w14:textId="77777777">
        <w:trPr>
          <w:cantSplit/>
          <w:jc w:val="center"/>
        </w:trPr>
        <w:tc>
          <w:tcPr>
            <w:tcW w:w="10207" w:type="dxa"/>
            <w:gridSpan w:val="4"/>
          </w:tcPr>
          <w:p w14:paraId="0A0E1F38" w14:textId="77777777" w:rsidR="00DE4679" w:rsidRDefault="001A280C">
            <w:pPr>
              <w:pStyle w:val="Table01Row"/>
            </w:pPr>
            <w:r>
              <w:rPr>
                <w:b/>
              </w:rPr>
              <w:t>Reprinted as at 16 Nov 1988</w:t>
            </w:r>
          </w:p>
        </w:tc>
      </w:tr>
      <w:tr w:rsidR="00DE4679" w14:paraId="4BEC4F31" w14:textId="77777777">
        <w:trPr>
          <w:cantSplit/>
          <w:jc w:val="center"/>
        </w:trPr>
        <w:tc>
          <w:tcPr>
            <w:tcW w:w="4253" w:type="dxa"/>
          </w:tcPr>
          <w:p w14:paraId="097D7655" w14:textId="77777777" w:rsidR="00DE4679" w:rsidRDefault="001A280C">
            <w:pPr>
              <w:pStyle w:val="Table01Row"/>
            </w:pPr>
            <w:r>
              <w:rPr>
                <w:i/>
              </w:rPr>
              <w:t>Acts Amendment (Remuneration of Governor) Act 1989</w:t>
            </w:r>
            <w:r>
              <w:t xml:space="preserve"> Pt. 3</w:t>
            </w:r>
          </w:p>
        </w:tc>
        <w:tc>
          <w:tcPr>
            <w:tcW w:w="1134" w:type="dxa"/>
          </w:tcPr>
          <w:p w14:paraId="2D3143F1" w14:textId="77777777" w:rsidR="00DE4679" w:rsidRDefault="001A280C">
            <w:pPr>
              <w:pStyle w:val="Table01Row"/>
            </w:pPr>
            <w:r>
              <w:t>1989/019</w:t>
            </w:r>
          </w:p>
        </w:tc>
        <w:tc>
          <w:tcPr>
            <w:tcW w:w="1134" w:type="dxa"/>
          </w:tcPr>
          <w:p w14:paraId="56083CB5" w14:textId="77777777" w:rsidR="00DE4679" w:rsidRDefault="001A280C">
            <w:pPr>
              <w:pStyle w:val="Table01Row"/>
            </w:pPr>
            <w:r>
              <w:t>1 Dec 1989</w:t>
            </w:r>
          </w:p>
        </w:tc>
        <w:tc>
          <w:tcPr>
            <w:tcW w:w="3686" w:type="dxa"/>
          </w:tcPr>
          <w:p w14:paraId="150DC286" w14:textId="77777777" w:rsidR="00DE4679" w:rsidRDefault="001A280C">
            <w:pPr>
              <w:pStyle w:val="Table01Row"/>
            </w:pPr>
            <w:r>
              <w:t>1 Dec 1989 (see s. 2(1))</w:t>
            </w:r>
          </w:p>
        </w:tc>
      </w:tr>
      <w:tr w:rsidR="00DE4679" w14:paraId="7C61CD7F" w14:textId="77777777">
        <w:trPr>
          <w:cantSplit/>
          <w:jc w:val="center"/>
        </w:trPr>
        <w:tc>
          <w:tcPr>
            <w:tcW w:w="4253" w:type="dxa"/>
          </w:tcPr>
          <w:p w14:paraId="43A6F3B3" w14:textId="77777777" w:rsidR="00DE4679" w:rsidRDefault="001A280C">
            <w:pPr>
              <w:pStyle w:val="Table01Row"/>
            </w:pPr>
            <w:r>
              <w:rPr>
                <w:i/>
              </w:rPr>
              <w:t>Acts Amendment (Parliamentary Superannuation) Act 1989</w:t>
            </w:r>
            <w:r>
              <w:t xml:space="preserve"> Pt. 5</w:t>
            </w:r>
          </w:p>
        </w:tc>
        <w:tc>
          <w:tcPr>
            <w:tcW w:w="1134" w:type="dxa"/>
          </w:tcPr>
          <w:p w14:paraId="76DFFF41" w14:textId="77777777" w:rsidR="00DE4679" w:rsidRDefault="001A280C">
            <w:pPr>
              <w:pStyle w:val="Table01Row"/>
            </w:pPr>
            <w:r>
              <w:t>1989/031</w:t>
            </w:r>
          </w:p>
        </w:tc>
        <w:tc>
          <w:tcPr>
            <w:tcW w:w="1134" w:type="dxa"/>
          </w:tcPr>
          <w:p w14:paraId="0A5049AB" w14:textId="77777777" w:rsidR="00DE4679" w:rsidRDefault="001A280C">
            <w:pPr>
              <w:pStyle w:val="Table01Row"/>
            </w:pPr>
            <w:r>
              <w:t>15 Dec 1989</w:t>
            </w:r>
          </w:p>
        </w:tc>
        <w:tc>
          <w:tcPr>
            <w:tcW w:w="3686" w:type="dxa"/>
          </w:tcPr>
          <w:p w14:paraId="4526CBB6" w14:textId="77777777" w:rsidR="00DE4679" w:rsidRDefault="001A280C">
            <w:pPr>
              <w:pStyle w:val="Table01Row"/>
            </w:pPr>
            <w:r>
              <w:t>15 Dec 1989 (see s. 2)</w:t>
            </w:r>
          </w:p>
        </w:tc>
      </w:tr>
      <w:tr w:rsidR="00DE4679" w14:paraId="4172B4E6" w14:textId="77777777">
        <w:trPr>
          <w:cantSplit/>
          <w:jc w:val="center"/>
        </w:trPr>
        <w:tc>
          <w:tcPr>
            <w:tcW w:w="4253" w:type="dxa"/>
          </w:tcPr>
          <w:p w14:paraId="4F156CCF" w14:textId="77777777" w:rsidR="00DE4679" w:rsidRDefault="001A280C">
            <w:pPr>
              <w:pStyle w:val="Table01Row"/>
            </w:pPr>
            <w:r>
              <w:rPr>
                <w:i/>
              </w:rPr>
              <w:t>Acts Amendment (Parliamentary Secretaries) Act 1990</w:t>
            </w:r>
            <w:r>
              <w:t xml:space="preserve"> Pt. 3</w:t>
            </w:r>
          </w:p>
        </w:tc>
        <w:tc>
          <w:tcPr>
            <w:tcW w:w="1134" w:type="dxa"/>
          </w:tcPr>
          <w:p w14:paraId="03FC1BCB" w14:textId="77777777" w:rsidR="00DE4679" w:rsidRDefault="001A280C">
            <w:pPr>
              <w:pStyle w:val="Table01Row"/>
            </w:pPr>
            <w:r>
              <w:t>1990/038</w:t>
            </w:r>
          </w:p>
        </w:tc>
        <w:tc>
          <w:tcPr>
            <w:tcW w:w="1134" w:type="dxa"/>
          </w:tcPr>
          <w:p w14:paraId="79C2DF02" w14:textId="77777777" w:rsidR="00DE4679" w:rsidRDefault="001A280C">
            <w:pPr>
              <w:pStyle w:val="Table01Row"/>
            </w:pPr>
            <w:r>
              <w:t>8 Nov 1990</w:t>
            </w:r>
          </w:p>
        </w:tc>
        <w:tc>
          <w:tcPr>
            <w:tcW w:w="3686" w:type="dxa"/>
          </w:tcPr>
          <w:p w14:paraId="43F24CA2" w14:textId="77777777" w:rsidR="00DE4679" w:rsidRDefault="001A280C">
            <w:pPr>
              <w:pStyle w:val="Table01Row"/>
            </w:pPr>
            <w:r>
              <w:t>8 Nov 1990 (see s. 2)</w:t>
            </w:r>
          </w:p>
        </w:tc>
      </w:tr>
      <w:tr w:rsidR="00DE4679" w14:paraId="7EE97298" w14:textId="77777777">
        <w:trPr>
          <w:cantSplit/>
          <w:jc w:val="center"/>
        </w:trPr>
        <w:tc>
          <w:tcPr>
            <w:tcW w:w="4253" w:type="dxa"/>
          </w:tcPr>
          <w:p w14:paraId="6892B16C" w14:textId="77777777" w:rsidR="00DE4679" w:rsidRDefault="001A280C">
            <w:pPr>
              <w:pStyle w:val="Table01Row"/>
            </w:pPr>
            <w:r>
              <w:rPr>
                <w:i/>
              </w:rPr>
              <w:t xml:space="preserve">Salaries and Allowances Amendment </w:t>
            </w:r>
            <w:r>
              <w:rPr>
                <w:i/>
              </w:rPr>
              <w:t>Act 1991</w:t>
            </w:r>
          </w:p>
        </w:tc>
        <w:tc>
          <w:tcPr>
            <w:tcW w:w="1134" w:type="dxa"/>
          </w:tcPr>
          <w:p w14:paraId="5EAD5C37" w14:textId="77777777" w:rsidR="00DE4679" w:rsidRDefault="001A280C">
            <w:pPr>
              <w:pStyle w:val="Table01Row"/>
            </w:pPr>
            <w:r>
              <w:t>1991/049</w:t>
            </w:r>
          </w:p>
        </w:tc>
        <w:tc>
          <w:tcPr>
            <w:tcW w:w="1134" w:type="dxa"/>
          </w:tcPr>
          <w:p w14:paraId="3BB79DF8" w14:textId="77777777" w:rsidR="00DE4679" w:rsidRDefault="001A280C">
            <w:pPr>
              <w:pStyle w:val="Table01Row"/>
            </w:pPr>
            <w:r>
              <w:t>17 Dec 1991</w:t>
            </w:r>
          </w:p>
        </w:tc>
        <w:tc>
          <w:tcPr>
            <w:tcW w:w="3686" w:type="dxa"/>
          </w:tcPr>
          <w:p w14:paraId="0E3413D4" w14:textId="77777777" w:rsidR="00DE4679" w:rsidRDefault="001A280C">
            <w:pPr>
              <w:pStyle w:val="Table01Row"/>
            </w:pPr>
            <w:r>
              <w:t>17 Dec 1991 (see s. 2)</w:t>
            </w:r>
          </w:p>
        </w:tc>
      </w:tr>
      <w:tr w:rsidR="00DE4679" w14:paraId="4456DA00" w14:textId="77777777">
        <w:trPr>
          <w:cantSplit/>
          <w:jc w:val="center"/>
        </w:trPr>
        <w:tc>
          <w:tcPr>
            <w:tcW w:w="4253" w:type="dxa"/>
          </w:tcPr>
          <w:p w14:paraId="5CDE3577" w14:textId="77777777" w:rsidR="00DE4679" w:rsidRDefault="001A280C">
            <w:pPr>
              <w:pStyle w:val="Table01Row"/>
            </w:pPr>
            <w:r>
              <w:rPr>
                <w:i/>
              </w:rPr>
              <w:t>Salaries and Allowances Amendment Act 1992</w:t>
            </w:r>
          </w:p>
        </w:tc>
        <w:tc>
          <w:tcPr>
            <w:tcW w:w="1134" w:type="dxa"/>
          </w:tcPr>
          <w:p w14:paraId="53B606FF" w14:textId="77777777" w:rsidR="00DE4679" w:rsidRDefault="001A280C">
            <w:pPr>
              <w:pStyle w:val="Table01Row"/>
            </w:pPr>
            <w:r>
              <w:t>1992/068</w:t>
            </w:r>
          </w:p>
        </w:tc>
        <w:tc>
          <w:tcPr>
            <w:tcW w:w="1134" w:type="dxa"/>
          </w:tcPr>
          <w:p w14:paraId="09374CA4" w14:textId="77777777" w:rsidR="00DE4679" w:rsidRDefault="001A280C">
            <w:pPr>
              <w:pStyle w:val="Table01Row"/>
            </w:pPr>
            <w:r>
              <w:t>11 Dec 1992</w:t>
            </w:r>
          </w:p>
        </w:tc>
        <w:tc>
          <w:tcPr>
            <w:tcW w:w="3686" w:type="dxa"/>
          </w:tcPr>
          <w:p w14:paraId="2983E78D" w14:textId="77777777" w:rsidR="00DE4679" w:rsidRDefault="001A280C">
            <w:pPr>
              <w:pStyle w:val="Table01Row"/>
            </w:pPr>
            <w:r>
              <w:t>11 Dec 1992 (see s. 2)</w:t>
            </w:r>
          </w:p>
        </w:tc>
      </w:tr>
      <w:tr w:rsidR="00DE4679" w14:paraId="59529DE1" w14:textId="77777777">
        <w:trPr>
          <w:cantSplit/>
          <w:jc w:val="center"/>
        </w:trPr>
        <w:tc>
          <w:tcPr>
            <w:tcW w:w="4253" w:type="dxa"/>
          </w:tcPr>
          <w:p w14:paraId="52F5FA4E" w14:textId="77777777" w:rsidR="00DE4679" w:rsidRDefault="001A280C">
            <w:pPr>
              <w:pStyle w:val="Table01Row"/>
            </w:pPr>
            <w:r>
              <w:rPr>
                <w:i/>
              </w:rPr>
              <w:t>Financial Administration Legislation Amendment Act 1993</w:t>
            </w:r>
            <w:r>
              <w:t xml:space="preserve"> s. 11</w:t>
            </w:r>
          </w:p>
        </w:tc>
        <w:tc>
          <w:tcPr>
            <w:tcW w:w="1134" w:type="dxa"/>
          </w:tcPr>
          <w:p w14:paraId="4190670A" w14:textId="77777777" w:rsidR="00DE4679" w:rsidRDefault="001A280C">
            <w:pPr>
              <w:pStyle w:val="Table01Row"/>
            </w:pPr>
            <w:r>
              <w:t>1993/006</w:t>
            </w:r>
          </w:p>
        </w:tc>
        <w:tc>
          <w:tcPr>
            <w:tcW w:w="1134" w:type="dxa"/>
          </w:tcPr>
          <w:p w14:paraId="5BCDC944" w14:textId="77777777" w:rsidR="00DE4679" w:rsidRDefault="001A280C">
            <w:pPr>
              <w:pStyle w:val="Table01Row"/>
            </w:pPr>
            <w:r>
              <w:t>27 Aug 1993</w:t>
            </w:r>
          </w:p>
        </w:tc>
        <w:tc>
          <w:tcPr>
            <w:tcW w:w="3686" w:type="dxa"/>
          </w:tcPr>
          <w:p w14:paraId="00AF1F5B" w14:textId="77777777" w:rsidR="00DE4679" w:rsidRDefault="001A280C">
            <w:pPr>
              <w:pStyle w:val="Table01Row"/>
            </w:pPr>
            <w:r>
              <w:t>1 Jul 1993 (see s. 2(1))</w:t>
            </w:r>
          </w:p>
        </w:tc>
      </w:tr>
      <w:tr w:rsidR="00DE4679" w14:paraId="3B79CC6F" w14:textId="77777777">
        <w:trPr>
          <w:cantSplit/>
          <w:jc w:val="center"/>
        </w:trPr>
        <w:tc>
          <w:tcPr>
            <w:tcW w:w="4253" w:type="dxa"/>
          </w:tcPr>
          <w:p w14:paraId="517FA6F1" w14:textId="77777777" w:rsidR="00DE4679" w:rsidRDefault="001A280C">
            <w:pPr>
              <w:pStyle w:val="Table01Row"/>
            </w:pPr>
            <w:r>
              <w:rPr>
                <w:i/>
              </w:rPr>
              <w:t>Acts Amendment (Official Corruption Commission) Act 1994</w:t>
            </w:r>
            <w:r>
              <w:t xml:space="preserve"> s. 20</w:t>
            </w:r>
          </w:p>
        </w:tc>
        <w:tc>
          <w:tcPr>
            <w:tcW w:w="1134" w:type="dxa"/>
          </w:tcPr>
          <w:p w14:paraId="29344790" w14:textId="77777777" w:rsidR="00DE4679" w:rsidRDefault="001A280C">
            <w:pPr>
              <w:pStyle w:val="Table01Row"/>
            </w:pPr>
            <w:r>
              <w:t>1994/014</w:t>
            </w:r>
          </w:p>
        </w:tc>
        <w:tc>
          <w:tcPr>
            <w:tcW w:w="1134" w:type="dxa"/>
          </w:tcPr>
          <w:p w14:paraId="55AA3B40" w14:textId="77777777" w:rsidR="00DE4679" w:rsidRDefault="001A280C">
            <w:pPr>
              <w:pStyle w:val="Table01Row"/>
            </w:pPr>
            <w:r>
              <w:t>22 Apr 1994</w:t>
            </w:r>
          </w:p>
        </w:tc>
        <w:tc>
          <w:tcPr>
            <w:tcW w:w="3686" w:type="dxa"/>
          </w:tcPr>
          <w:p w14:paraId="7EAFDB37" w14:textId="77777777" w:rsidR="00DE4679" w:rsidRDefault="001A280C">
            <w:pPr>
              <w:pStyle w:val="Table01Row"/>
            </w:pPr>
            <w:r>
              <w:t xml:space="preserve">24 May 1994 (see s. 2 and </w:t>
            </w:r>
            <w:r>
              <w:rPr>
                <w:i/>
              </w:rPr>
              <w:t>Gazette</w:t>
            </w:r>
            <w:r>
              <w:t xml:space="preserve"> 24 May 1994 p. 2193)</w:t>
            </w:r>
          </w:p>
        </w:tc>
      </w:tr>
      <w:tr w:rsidR="00DE4679" w14:paraId="274616BE" w14:textId="77777777">
        <w:trPr>
          <w:cantSplit/>
          <w:jc w:val="center"/>
        </w:trPr>
        <w:tc>
          <w:tcPr>
            <w:tcW w:w="10207" w:type="dxa"/>
            <w:gridSpan w:val="4"/>
          </w:tcPr>
          <w:p w14:paraId="4AA4971D" w14:textId="77777777" w:rsidR="00DE4679" w:rsidRDefault="001A280C">
            <w:pPr>
              <w:pStyle w:val="Table01Row"/>
            </w:pPr>
            <w:r>
              <w:rPr>
                <w:b/>
              </w:rPr>
              <w:t>Reprinted as at 26 Apr 1994 (not including 1994/014)</w:t>
            </w:r>
          </w:p>
        </w:tc>
      </w:tr>
      <w:tr w:rsidR="00DE4679" w14:paraId="7C37822E" w14:textId="77777777">
        <w:trPr>
          <w:cantSplit/>
          <w:jc w:val="center"/>
        </w:trPr>
        <w:tc>
          <w:tcPr>
            <w:tcW w:w="4253" w:type="dxa"/>
          </w:tcPr>
          <w:p w14:paraId="46E33D62" w14:textId="77777777" w:rsidR="00DE4679" w:rsidRDefault="001A280C">
            <w:pPr>
              <w:pStyle w:val="Table01Row"/>
            </w:pPr>
            <w:r>
              <w:rPr>
                <w:i/>
              </w:rPr>
              <w:t xml:space="preserve">Acts Amendment (Public Sector </w:t>
            </w:r>
            <w:r>
              <w:rPr>
                <w:i/>
              </w:rPr>
              <w:t>Management) Act 1994</w:t>
            </w:r>
            <w:r>
              <w:t xml:space="preserve"> s. 19</w:t>
            </w:r>
          </w:p>
        </w:tc>
        <w:tc>
          <w:tcPr>
            <w:tcW w:w="1134" w:type="dxa"/>
          </w:tcPr>
          <w:p w14:paraId="16B6A196" w14:textId="77777777" w:rsidR="00DE4679" w:rsidRDefault="001A280C">
            <w:pPr>
              <w:pStyle w:val="Table01Row"/>
            </w:pPr>
            <w:r>
              <w:t>1994/032</w:t>
            </w:r>
          </w:p>
        </w:tc>
        <w:tc>
          <w:tcPr>
            <w:tcW w:w="1134" w:type="dxa"/>
          </w:tcPr>
          <w:p w14:paraId="7761A7D1" w14:textId="77777777" w:rsidR="00DE4679" w:rsidRDefault="001A280C">
            <w:pPr>
              <w:pStyle w:val="Table01Row"/>
            </w:pPr>
            <w:r>
              <w:t>29 Jun 1994</w:t>
            </w:r>
          </w:p>
        </w:tc>
        <w:tc>
          <w:tcPr>
            <w:tcW w:w="3686" w:type="dxa"/>
          </w:tcPr>
          <w:p w14:paraId="78700332" w14:textId="77777777" w:rsidR="00DE4679" w:rsidRDefault="001A280C">
            <w:pPr>
              <w:pStyle w:val="Table01Row"/>
            </w:pPr>
            <w:r>
              <w:t xml:space="preserve">1 Oct 1994 (see s. 2 and </w:t>
            </w:r>
            <w:r>
              <w:rPr>
                <w:i/>
              </w:rPr>
              <w:t>Gazette</w:t>
            </w:r>
            <w:r>
              <w:t xml:space="preserve"> 30 Sep 1994 p. 4948)</w:t>
            </w:r>
          </w:p>
        </w:tc>
      </w:tr>
      <w:tr w:rsidR="00DE4679" w14:paraId="2456EE72" w14:textId="77777777">
        <w:trPr>
          <w:cantSplit/>
          <w:jc w:val="center"/>
        </w:trPr>
        <w:tc>
          <w:tcPr>
            <w:tcW w:w="4253" w:type="dxa"/>
          </w:tcPr>
          <w:p w14:paraId="788A2A00" w14:textId="77777777" w:rsidR="00DE4679" w:rsidRDefault="001A280C">
            <w:pPr>
              <w:pStyle w:val="Table01Row"/>
            </w:pPr>
            <w:r>
              <w:rPr>
                <w:i/>
              </w:rPr>
              <w:t>Statutes (Repeals and Minor Amendments) Act 1994</w:t>
            </w:r>
            <w:r>
              <w:t xml:space="preserve"> s. 4</w:t>
            </w:r>
          </w:p>
        </w:tc>
        <w:tc>
          <w:tcPr>
            <w:tcW w:w="1134" w:type="dxa"/>
          </w:tcPr>
          <w:p w14:paraId="677A359D" w14:textId="77777777" w:rsidR="00DE4679" w:rsidRDefault="001A280C">
            <w:pPr>
              <w:pStyle w:val="Table01Row"/>
            </w:pPr>
            <w:r>
              <w:t>1994/073</w:t>
            </w:r>
          </w:p>
        </w:tc>
        <w:tc>
          <w:tcPr>
            <w:tcW w:w="1134" w:type="dxa"/>
          </w:tcPr>
          <w:p w14:paraId="5667AC5D" w14:textId="77777777" w:rsidR="00DE4679" w:rsidRDefault="001A280C">
            <w:pPr>
              <w:pStyle w:val="Table01Row"/>
            </w:pPr>
            <w:r>
              <w:t>9 Dec 1994</w:t>
            </w:r>
          </w:p>
        </w:tc>
        <w:tc>
          <w:tcPr>
            <w:tcW w:w="3686" w:type="dxa"/>
          </w:tcPr>
          <w:p w14:paraId="624C4DF0" w14:textId="77777777" w:rsidR="00DE4679" w:rsidRDefault="001A280C">
            <w:pPr>
              <w:pStyle w:val="Table01Row"/>
            </w:pPr>
            <w:r>
              <w:t>9 Dec 1994 (see s. 2)</w:t>
            </w:r>
          </w:p>
        </w:tc>
      </w:tr>
      <w:tr w:rsidR="00DE4679" w14:paraId="47F72617" w14:textId="77777777">
        <w:trPr>
          <w:cantSplit/>
          <w:jc w:val="center"/>
        </w:trPr>
        <w:tc>
          <w:tcPr>
            <w:tcW w:w="4253" w:type="dxa"/>
          </w:tcPr>
          <w:p w14:paraId="3606415D" w14:textId="77777777" w:rsidR="00DE4679" w:rsidRDefault="001A280C">
            <w:pPr>
              <w:pStyle w:val="Table01Row"/>
            </w:pPr>
            <w:r>
              <w:rPr>
                <w:i/>
              </w:rPr>
              <w:t>Industrial Legislation Amendment Act 1995</w:t>
            </w:r>
            <w:r>
              <w:t xml:space="preserve"> s. 37</w:t>
            </w:r>
          </w:p>
        </w:tc>
        <w:tc>
          <w:tcPr>
            <w:tcW w:w="1134" w:type="dxa"/>
          </w:tcPr>
          <w:p w14:paraId="29065E3C" w14:textId="77777777" w:rsidR="00DE4679" w:rsidRDefault="001A280C">
            <w:pPr>
              <w:pStyle w:val="Table01Row"/>
            </w:pPr>
            <w:r>
              <w:t>1995/001</w:t>
            </w:r>
          </w:p>
        </w:tc>
        <w:tc>
          <w:tcPr>
            <w:tcW w:w="1134" w:type="dxa"/>
          </w:tcPr>
          <w:p w14:paraId="7459E847" w14:textId="77777777" w:rsidR="00DE4679" w:rsidRDefault="001A280C">
            <w:pPr>
              <w:pStyle w:val="Table01Row"/>
            </w:pPr>
            <w:r>
              <w:t>9 May 1995</w:t>
            </w:r>
          </w:p>
        </w:tc>
        <w:tc>
          <w:tcPr>
            <w:tcW w:w="3686" w:type="dxa"/>
          </w:tcPr>
          <w:p w14:paraId="3830ECBF" w14:textId="77777777" w:rsidR="00DE4679" w:rsidRDefault="001A280C">
            <w:pPr>
              <w:pStyle w:val="Table01Row"/>
            </w:pPr>
            <w:r>
              <w:t>9 May 1995 (see s. 2(1))</w:t>
            </w:r>
          </w:p>
        </w:tc>
      </w:tr>
      <w:tr w:rsidR="00DE4679" w14:paraId="3D50727D" w14:textId="77777777">
        <w:trPr>
          <w:cantSplit/>
          <w:jc w:val="center"/>
        </w:trPr>
        <w:tc>
          <w:tcPr>
            <w:tcW w:w="4253" w:type="dxa"/>
          </w:tcPr>
          <w:p w14:paraId="6F7D1DDD" w14:textId="77777777" w:rsidR="00DE4679" w:rsidRDefault="001A280C">
            <w:pPr>
              <w:pStyle w:val="Table01Row"/>
            </w:pPr>
            <w:r>
              <w:rPr>
                <w:i/>
              </w:rPr>
              <w:t>Salaries and Allowances Amendment Act 1995</w:t>
            </w:r>
          </w:p>
        </w:tc>
        <w:tc>
          <w:tcPr>
            <w:tcW w:w="1134" w:type="dxa"/>
          </w:tcPr>
          <w:p w14:paraId="2DEF9B80" w14:textId="77777777" w:rsidR="00DE4679" w:rsidRDefault="001A280C">
            <w:pPr>
              <w:pStyle w:val="Table01Row"/>
            </w:pPr>
            <w:r>
              <w:t>1995/045</w:t>
            </w:r>
          </w:p>
        </w:tc>
        <w:tc>
          <w:tcPr>
            <w:tcW w:w="1134" w:type="dxa"/>
          </w:tcPr>
          <w:p w14:paraId="5C2D4CD9" w14:textId="77777777" w:rsidR="00DE4679" w:rsidRDefault="001A280C">
            <w:pPr>
              <w:pStyle w:val="Table01Row"/>
            </w:pPr>
            <w:r>
              <w:t>18 Oct 1995</w:t>
            </w:r>
          </w:p>
        </w:tc>
        <w:tc>
          <w:tcPr>
            <w:tcW w:w="3686" w:type="dxa"/>
          </w:tcPr>
          <w:p w14:paraId="50EA0862" w14:textId="77777777" w:rsidR="00DE4679" w:rsidRDefault="001A280C">
            <w:pPr>
              <w:pStyle w:val="Table01Row"/>
            </w:pPr>
            <w:r>
              <w:t>18 Oct 1995 (see s. 2)</w:t>
            </w:r>
          </w:p>
        </w:tc>
      </w:tr>
      <w:tr w:rsidR="00DE4679" w14:paraId="75899F4E" w14:textId="77777777">
        <w:trPr>
          <w:cantSplit/>
          <w:jc w:val="center"/>
        </w:trPr>
        <w:tc>
          <w:tcPr>
            <w:tcW w:w="4253" w:type="dxa"/>
          </w:tcPr>
          <w:p w14:paraId="52450BE9" w14:textId="77777777" w:rsidR="00DE4679" w:rsidRDefault="001A280C">
            <w:pPr>
              <w:pStyle w:val="Table01Row"/>
            </w:pPr>
            <w:r>
              <w:rPr>
                <w:i/>
              </w:rPr>
              <w:t>Official Corruption Commission Amendment Act 1996</w:t>
            </w:r>
            <w:r>
              <w:t xml:space="preserve"> s. 26</w:t>
            </w:r>
          </w:p>
        </w:tc>
        <w:tc>
          <w:tcPr>
            <w:tcW w:w="1134" w:type="dxa"/>
          </w:tcPr>
          <w:p w14:paraId="3DE6D611" w14:textId="77777777" w:rsidR="00DE4679" w:rsidRDefault="001A280C">
            <w:pPr>
              <w:pStyle w:val="Table01Row"/>
            </w:pPr>
            <w:r>
              <w:t>1996/029</w:t>
            </w:r>
          </w:p>
        </w:tc>
        <w:tc>
          <w:tcPr>
            <w:tcW w:w="1134" w:type="dxa"/>
          </w:tcPr>
          <w:p w14:paraId="5BAF1DA5" w14:textId="77777777" w:rsidR="00DE4679" w:rsidRDefault="001A280C">
            <w:pPr>
              <w:pStyle w:val="Table01Row"/>
            </w:pPr>
            <w:r>
              <w:t>28 Aug 1996</w:t>
            </w:r>
          </w:p>
        </w:tc>
        <w:tc>
          <w:tcPr>
            <w:tcW w:w="3686" w:type="dxa"/>
          </w:tcPr>
          <w:p w14:paraId="68112A1E" w14:textId="77777777" w:rsidR="00DE4679" w:rsidRDefault="001A280C">
            <w:pPr>
              <w:pStyle w:val="Table01Row"/>
            </w:pPr>
            <w:r>
              <w:t xml:space="preserve">30 Aug 1996 (see s. 2 and </w:t>
            </w:r>
            <w:r>
              <w:rPr>
                <w:i/>
              </w:rPr>
              <w:t>Gazette</w:t>
            </w:r>
            <w:r>
              <w:t xml:space="preserve"> 30 Aug 1996 p. 4365)</w:t>
            </w:r>
          </w:p>
        </w:tc>
      </w:tr>
      <w:tr w:rsidR="00DE4679" w14:paraId="2883437A" w14:textId="77777777">
        <w:trPr>
          <w:cantSplit/>
          <w:jc w:val="center"/>
        </w:trPr>
        <w:tc>
          <w:tcPr>
            <w:tcW w:w="4253" w:type="dxa"/>
          </w:tcPr>
          <w:p w14:paraId="3BB16E72" w14:textId="77777777" w:rsidR="00DE4679" w:rsidRDefault="001A280C">
            <w:pPr>
              <w:pStyle w:val="Table01Row"/>
            </w:pPr>
            <w:r>
              <w:rPr>
                <w:i/>
              </w:rPr>
              <w:t>Financial Legislation Amendment Act 1996</w:t>
            </w:r>
            <w:r>
              <w:t xml:space="preserve"> s. 64</w:t>
            </w:r>
          </w:p>
        </w:tc>
        <w:tc>
          <w:tcPr>
            <w:tcW w:w="1134" w:type="dxa"/>
          </w:tcPr>
          <w:p w14:paraId="20E6CFAD" w14:textId="77777777" w:rsidR="00DE4679" w:rsidRDefault="001A280C">
            <w:pPr>
              <w:pStyle w:val="Table01Row"/>
            </w:pPr>
            <w:r>
              <w:t>1996/049</w:t>
            </w:r>
          </w:p>
        </w:tc>
        <w:tc>
          <w:tcPr>
            <w:tcW w:w="1134" w:type="dxa"/>
          </w:tcPr>
          <w:p w14:paraId="51B9E588" w14:textId="77777777" w:rsidR="00DE4679" w:rsidRDefault="001A280C">
            <w:pPr>
              <w:pStyle w:val="Table01Row"/>
            </w:pPr>
            <w:r>
              <w:t>25 Oct 1996</w:t>
            </w:r>
          </w:p>
        </w:tc>
        <w:tc>
          <w:tcPr>
            <w:tcW w:w="3686" w:type="dxa"/>
          </w:tcPr>
          <w:p w14:paraId="63A76965" w14:textId="77777777" w:rsidR="00DE4679" w:rsidRDefault="001A280C">
            <w:pPr>
              <w:pStyle w:val="Table01Row"/>
            </w:pPr>
            <w:r>
              <w:t>25 Oct 1996 (see s. 2(1))</w:t>
            </w:r>
          </w:p>
        </w:tc>
      </w:tr>
      <w:tr w:rsidR="00DE4679" w14:paraId="1AC64488" w14:textId="77777777">
        <w:trPr>
          <w:cantSplit/>
          <w:jc w:val="center"/>
        </w:trPr>
        <w:tc>
          <w:tcPr>
            <w:tcW w:w="4253" w:type="dxa"/>
          </w:tcPr>
          <w:p w14:paraId="4EC0557E" w14:textId="77777777" w:rsidR="00DE4679" w:rsidRDefault="001A280C">
            <w:pPr>
              <w:pStyle w:val="Table01Row"/>
            </w:pPr>
            <w:r>
              <w:rPr>
                <w:i/>
              </w:rPr>
              <w:t>Acts Amendment (Auxiliary Judges) Act 1997</w:t>
            </w:r>
            <w:r>
              <w:t xml:space="preserve"> Pt. 9</w:t>
            </w:r>
          </w:p>
        </w:tc>
        <w:tc>
          <w:tcPr>
            <w:tcW w:w="1134" w:type="dxa"/>
          </w:tcPr>
          <w:p w14:paraId="439CA920" w14:textId="77777777" w:rsidR="00DE4679" w:rsidRDefault="001A280C">
            <w:pPr>
              <w:pStyle w:val="Table01Row"/>
            </w:pPr>
            <w:r>
              <w:t>1997/023</w:t>
            </w:r>
          </w:p>
        </w:tc>
        <w:tc>
          <w:tcPr>
            <w:tcW w:w="1134" w:type="dxa"/>
          </w:tcPr>
          <w:p w14:paraId="6C110F1B" w14:textId="77777777" w:rsidR="00DE4679" w:rsidRDefault="001A280C">
            <w:pPr>
              <w:pStyle w:val="Table01Row"/>
            </w:pPr>
            <w:r>
              <w:t>18 Sep 1997</w:t>
            </w:r>
          </w:p>
        </w:tc>
        <w:tc>
          <w:tcPr>
            <w:tcW w:w="3686" w:type="dxa"/>
          </w:tcPr>
          <w:p w14:paraId="657D80E2" w14:textId="77777777" w:rsidR="00DE4679" w:rsidRDefault="001A280C">
            <w:pPr>
              <w:pStyle w:val="Table01Row"/>
            </w:pPr>
            <w:r>
              <w:t>18 Sep 1997 (see s. 2)</w:t>
            </w:r>
          </w:p>
        </w:tc>
      </w:tr>
      <w:tr w:rsidR="00DE4679" w14:paraId="71DCBA66" w14:textId="77777777">
        <w:trPr>
          <w:cantSplit/>
          <w:jc w:val="center"/>
        </w:trPr>
        <w:tc>
          <w:tcPr>
            <w:tcW w:w="4253" w:type="dxa"/>
          </w:tcPr>
          <w:p w14:paraId="433FD47F" w14:textId="77777777" w:rsidR="00DE4679" w:rsidRDefault="001A280C">
            <w:pPr>
              <w:pStyle w:val="Table01Row"/>
            </w:pPr>
            <w:r>
              <w:rPr>
                <w:i/>
              </w:rPr>
              <w:lastRenderedPageBreak/>
              <w:t>Equal Opportunity Amendment Act (No. 3) 1997</w:t>
            </w:r>
            <w:r>
              <w:t xml:space="preserve"> s. 8</w:t>
            </w:r>
          </w:p>
        </w:tc>
        <w:tc>
          <w:tcPr>
            <w:tcW w:w="1134" w:type="dxa"/>
          </w:tcPr>
          <w:p w14:paraId="02C7E3BB" w14:textId="77777777" w:rsidR="00DE4679" w:rsidRDefault="001A280C">
            <w:pPr>
              <w:pStyle w:val="Table01Row"/>
            </w:pPr>
            <w:r>
              <w:t>1997/042</w:t>
            </w:r>
          </w:p>
        </w:tc>
        <w:tc>
          <w:tcPr>
            <w:tcW w:w="1134" w:type="dxa"/>
          </w:tcPr>
          <w:p w14:paraId="49783D5F" w14:textId="77777777" w:rsidR="00DE4679" w:rsidRDefault="001A280C">
            <w:pPr>
              <w:pStyle w:val="Table01Row"/>
            </w:pPr>
            <w:r>
              <w:t>9 Dec 1997</w:t>
            </w:r>
          </w:p>
        </w:tc>
        <w:tc>
          <w:tcPr>
            <w:tcW w:w="3686" w:type="dxa"/>
          </w:tcPr>
          <w:p w14:paraId="24D74773" w14:textId="77777777" w:rsidR="00DE4679" w:rsidRDefault="001A280C">
            <w:pPr>
              <w:pStyle w:val="Table01Row"/>
            </w:pPr>
            <w:r>
              <w:t>6 Jan 1998 (see s. 2(1))</w:t>
            </w:r>
          </w:p>
        </w:tc>
      </w:tr>
      <w:tr w:rsidR="00DE4679" w14:paraId="49B09AB1" w14:textId="77777777">
        <w:trPr>
          <w:cantSplit/>
          <w:jc w:val="center"/>
        </w:trPr>
        <w:tc>
          <w:tcPr>
            <w:tcW w:w="10207" w:type="dxa"/>
            <w:gridSpan w:val="4"/>
          </w:tcPr>
          <w:p w14:paraId="3BE7E107" w14:textId="77777777" w:rsidR="00DE4679" w:rsidRDefault="001A280C">
            <w:pPr>
              <w:pStyle w:val="Table01Row"/>
            </w:pPr>
            <w:r>
              <w:rPr>
                <w:b/>
              </w:rPr>
              <w:t>Reprinted as at 8 Sep 2000</w:t>
            </w:r>
          </w:p>
        </w:tc>
      </w:tr>
      <w:tr w:rsidR="00DE4679" w14:paraId="6E24DD95" w14:textId="77777777">
        <w:trPr>
          <w:cantSplit/>
          <w:jc w:val="center"/>
        </w:trPr>
        <w:tc>
          <w:tcPr>
            <w:tcW w:w="4253" w:type="dxa"/>
          </w:tcPr>
          <w:p w14:paraId="172B4747" w14:textId="77777777" w:rsidR="00DE4679" w:rsidRDefault="001A280C">
            <w:pPr>
              <w:pStyle w:val="Table01Row"/>
            </w:pPr>
            <w:r>
              <w:rPr>
                <w:i/>
              </w:rPr>
              <w:t>Electoral Amendment Act 2000</w:t>
            </w:r>
            <w:r>
              <w:t xml:space="preserve"> s. 26 &amp; 57</w:t>
            </w:r>
          </w:p>
        </w:tc>
        <w:tc>
          <w:tcPr>
            <w:tcW w:w="1134" w:type="dxa"/>
          </w:tcPr>
          <w:p w14:paraId="725A3380" w14:textId="77777777" w:rsidR="00DE4679" w:rsidRDefault="001A280C">
            <w:pPr>
              <w:pStyle w:val="Table01Row"/>
            </w:pPr>
            <w:r>
              <w:t>2000/036</w:t>
            </w:r>
          </w:p>
        </w:tc>
        <w:tc>
          <w:tcPr>
            <w:tcW w:w="1134" w:type="dxa"/>
          </w:tcPr>
          <w:p w14:paraId="0976A4FF" w14:textId="77777777" w:rsidR="00DE4679" w:rsidRDefault="001A280C">
            <w:pPr>
              <w:pStyle w:val="Table01Row"/>
            </w:pPr>
            <w:r>
              <w:t>10 Oct 2000</w:t>
            </w:r>
          </w:p>
        </w:tc>
        <w:tc>
          <w:tcPr>
            <w:tcW w:w="3686" w:type="dxa"/>
          </w:tcPr>
          <w:p w14:paraId="27A488E7" w14:textId="77777777" w:rsidR="00DE4679" w:rsidRDefault="001A280C">
            <w:pPr>
              <w:pStyle w:val="Table01Row"/>
            </w:pPr>
            <w:r>
              <w:t xml:space="preserve">21 Oct 2000 (see s. 2 and </w:t>
            </w:r>
            <w:r>
              <w:rPr>
                <w:i/>
              </w:rPr>
              <w:t>Gazette</w:t>
            </w:r>
            <w:r>
              <w:t xml:space="preserve"> 20 Oct 2000 p. 5899)</w:t>
            </w:r>
          </w:p>
        </w:tc>
      </w:tr>
      <w:tr w:rsidR="00DE4679" w14:paraId="11644F9A" w14:textId="77777777">
        <w:trPr>
          <w:cantSplit/>
          <w:jc w:val="center"/>
        </w:trPr>
        <w:tc>
          <w:tcPr>
            <w:tcW w:w="4253" w:type="dxa"/>
          </w:tcPr>
          <w:p w14:paraId="17558AE7" w14:textId="77777777" w:rsidR="00DE4679" w:rsidRDefault="001A280C">
            <w:pPr>
              <w:pStyle w:val="Table01Row"/>
            </w:pPr>
            <w:r>
              <w:rPr>
                <w:i/>
              </w:rPr>
              <w:t xml:space="preserve">Parliamentary Superannuation Legislation Amendment </w:t>
            </w:r>
            <w:r>
              <w:rPr>
                <w:i/>
              </w:rPr>
              <w:t>Act 2000</w:t>
            </w:r>
            <w:r>
              <w:t xml:space="preserve"> Pt. 3</w:t>
            </w:r>
          </w:p>
        </w:tc>
        <w:tc>
          <w:tcPr>
            <w:tcW w:w="1134" w:type="dxa"/>
          </w:tcPr>
          <w:p w14:paraId="47BE7771" w14:textId="77777777" w:rsidR="00DE4679" w:rsidRDefault="001A280C">
            <w:pPr>
              <w:pStyle w:val="Table01Row"/>
            </w:pPr>
            <w:r>
              <w:t>2000/037</w:t>
            </w:r>
          </w:p>
        </w:tc>
        <w:tc>
          <w:tcPr>
            <w:tcW w:w="1134" w:type="dxa"/>
          </w:tcPr>
          <w:p w14:paraId="70F8F461" w14:textId="77777777" w:rsidR="00DE4679" w:rsidRDefault="001A280C">
            <w:pPr>
              <w:pStyle w:val="Table01Row"/>
            </w:pPr>
            <w:r>
              <w:t>10 Oct 2000</w:t>
            </w:r>
          </w:p>
        </w:tc>
        <w:tc>
          <w:tcPr>
            <w:tcW w:w="3686" w:type="dxa"/>
          </w:tcPr>
          <w:p w14:paraId="19C40E46" w14:textId="77777777" w:rsidR="00DE4679" w:rsidRDefault="001A280C">
            <w:pPr>
              <w:pStyle w:val="Table01Row"/>
            </w:pPr>
            <w:r>
              <w:t>10 Oct 2000 (see s. 2)</w:t>
            </w:r>
          </w:p>
        </w:tc>
      </w:tr>
      <w:tr w:rsidR="00DE4679" w14:paraId="034A4AF0" w14:textId="77777777">
        <w:trPr>
          <w:cantSplit/>
          <w:jc w:val="center"/>
        </w:trPr>
        <w:tc>
          <w:tcPr>
            <w:tcW w:w="4253" w:type="dxa"/>
          </w:tcPr>
          <w:p w14:paraId="504E74F3" w14:textId="77777777" w:rsidR="00DE4679" w:rsidRDefault="001A280C">
            <w:pPr>
              <w:pStyle w:val="Table01Row"/>
            </w:pPr>
            <w:r>
              <w:rPr>
                <w:i/>
              </w:rPr>
              <w:t>Salaries and Allowances Amendment Act 2001</w:t>
            </w:r>
          </w:p>
        </w:tc>
        <w:tc>
          <w:tcPr>
            <w:tcW w:w="1134" w:type="dxa"/>
          </w:tcPr>
          <w:p w14:paraId="6CE97C58" w14:textId="77777777" w:rsidR="00DE4679" w:rsidRDefault="001A280C">
            <w:pPr>
              <w:pStyle w:val="Table01Row"/>
            </w:pPr>
            <w:r>
              <w:t>2001/022</w:t>
            </w:r>
          </w:p>
        </w:tc>
        <w:tc>
          <w:tcPr>
            <w:tcW w:w="1134" w:type="dxa"/>
          </w:tcPr>
          <w:p w14:paraId="545435A7" w14:textId="77777777" w:rsidR="00DE4679" w:rsidRDefault="001A280C">
            <w:pPr>
              <w:pStyle w:val="Table01Row"/>
            </w:pPr>
            <w:r>
              <w:t>26 Nov 2001</w:t>
            </w:r>
          </w:p>
        </w:tc>
        <w:tc>
          <w:tcPr>
            <w:tcW w:w="3686" w:type="dxa"/>
          </w:tcPr>
          <w:p w14:paraId="3D9B20E8" w14:textId="77777777" w:rsidR="00DE4679" w:rsidRDefault="001A280C">
            <w:pPr>
              <w:pStyle w:val="Table01Row"/>
            </w:pPr>
            <w:r>
              <w:t>26 Nov 2001 (see s. 2)</w:t>
            </w:r>
          </w:p>
        </w:tc>
      </w:tr>
      <w:tr w:rsidR="00DE4679" w14:paraId="2187E924" w14:textId="77777777">
        <w:trPr>
          <w:cantSplit/>
          <w:jc w:val="center"/>
        </w:trPr>
        <w:tc>
          <w:tcPr>
            <w:tcW w:w="4253" w:type="dxa"/>
          </w:tcPr>
          <w:p w14:paraId="542986D1" w14:textId="77777777" w:rsidR="00DE4679" w:rsidRDefault="001A280C">
            <w:pPr>
              <w:pStyle w:val="Table01Row"/>
            </w:pPr>
            <w:r>
              <w:rPr>
                <w:i/>
              </w:rPr>
              <w:t>Corruption and Crime Commission Act 2003</w:t>
            </w:r>
            <w:r>
              <w:t xml:space="preserve"> Sch. 4 cl. 9</w:t>
            </w:r>
          </w:p>
        </w:tc>
        <w:tc>
          <w:tcPr>
            <w:tcW w:w="1134" w:type="dxa"/>
          </w:tcPr>
          <w:p w14:paraId="5825F185" w14:textId="77777777" w:rsidR="00DE4679" w:rsidRDefault="001A280C">
            <w:pPr>
              <w:pStyle w:val="Table01Row"/>
            </w:pPr>
            <w:r>
              <w:t>2003/048</w:t>
            </w:r>
          </w:p>
        </w:tc>
        <w:tc>
          <w:tcPr>
            <w:tcW w:w="1134" w:type="dxa"/>
          </w:tcPr>
          <w:p w14:paraId="42AF53E2" w14:textId="77777777" w:rsidR="00DE4679" w:rsidRDefault="001A280C">
            <w:pPr>
              <w:pStyle w:val="Table01Row"/>
            </w:pPr>
            <w:r>
              <w:t>3 Jul 2003</w:t>
            </w:r>
          </w:p>
        </w:tc>
        <w:tc>
          <w:tcPr>
            <w:tcW w:w="3686" w:type="dxa"/>
          </w:tcPr>
          <w:p w14:paraId="5B31D366" w14:textId="77777777" w:rsidR="00DE4679" w:rsidRDefault="001A280C">
            <w:pPr>
              <w:pStyle w:val="Table01Row"/>
            </w:pPr>
            <w:r>
              <w:t xml:space="preserve">1 Jan 2004 (see s. 2 and </w:t>
            </w:r>
            <w:r>
              <w:rPr>
                <w:i/>
              </w:rPr>
              <w:t>Gazette</w:t>
            </w:r>
            <w:r>
              <w:t xml:space="preserve"> 30 Dec 2003 p. 5723)</w:t>
            </w:r>
          </w:p>
        </w:tc>
      </w:tr>
      <w:tr w:rsidR="00DE4679" w14:paraId="169CB9C7" w14:textId="77777777">
        <w:trPr>
          <w:cantSplit/>
          <w:jc w:val="center"/>
        </w:trPr>
        <w:tc>
          <w:tcPr>
            <w:tcW w:w="6521" w:type="dxa"/>
            <w:gridSpan w:val="3"/>
          </w:tcPr>
          <w:p w14:paraId="7607D1EE" w14:textId="77777777" w:rsidR="00DE4679" w:rsidRDefault="001A280C">
            <w:pPr>
              <w:pStyle w:val="Table01Row"/>
            </w:pPr>
            <w:r>
              <w:rPr>
                <w:i/>
              </w:rPr>
              <w:t>Labour Relations Reform (Consequential Amendments) Regulations 2003</w:t>
            </w:r>
            <w:r>
              <w:t xml:space="preserve"> r. 17 published in </w:t>
            </w:r>
            <w:r>
              <w:rPr>
                <w:i/>
              </w:rPr>
              <w:t>Gazette</w:t>
            </w:r>
            <w:r>
              <w:t xml:space="preserve"> 15 Aug 2003 p. 3685‑92</w:t>
            </w:r>
          </w:p>
        </w:tc>
        <w:tc>
          <w:tcPr>
            <w:tcW w:w="3686" w:type="dxa"/>
          </w:tcPr>
          <w:p w14:paraId="250D9F15" w14:textId="77777777" w:rsidR="00DE4679" w:rsidRDefault="001A280C">
            <w:pPr>
              <w:pStyle w:val="Table01Row"/>
            </w:pPr>
            <w:r>
              <w:t>15 Sep 2003 (see r. 2)</w:t>
            </w:r>
          </w:p>
        </w:tc>
      </w:tr>
      <w:tr w:rsidR="00DE4679" w14:paraId="4285CCF4" w14:textId="77777777">
        <w:trPr>
          <w:cantSplit/>
          <w:jc w:val="center"/>
        </w:trPr>
        <w:tc>
          <w:tcPr>
            <w:tcW w:w="4253" w:type="dxa"/>
          </w:tcPr>
          <w:p w14:paraId="158FD645" w14:textId="77777777" w:rsidR="00DE4679" w:rsidRDefault="001A280C">
            <w:pPr>
              <w:pStyle w:val="Table01Row"/>
            </w:pPr>
            <w:r>
              <w:rPr>
                <w:i/>
              </w:rPr>
              <w:t>Corruption and Crime Commission Amendment and Repeal Act 20</w:t>
            </w:r>
            <w:r>
              <w:rPr>
                <w:i/>
              </w:rPr>
              <w:t>03</w:t>
            </w:r>
            <w:r>
              <w:t xml:space="preserve"> s. 74(2)</w:t>
            </w:r>
          </w:p>
        </w:tc>
        <w:tc>
          <w:tcPr>
            <w:tcW w:w="1134" w:type="dxa"/>
          </w:tcPr>
          <w:p w14:paraId="4A1BD9C6" w14:textId="77777777" w:rsidR="00DE4679" w:rsidRDefault="001A280C">
            <w:pPr>
              <w:pStyle w:val="Table01Row"/>
            </w:pPr>
            <w:r>
              <w:t>2003/078</w:t>
            </w:r>
          </w:p>
        </w:tc>
        <w:tc>
          <w:tcPr>
            <w:tcW w:w="1134" w:type="dxa"/>
          </w:tcPr>
          <w:p w14:paraId="297E706D" w14:textId="77777777" w:rsidR="00DE4679" w:rsidRDefault="001A280C">
            <w:pPr>
              <w:pStyle w:val="Table01Row"/>
            </w:pPr>
            <w:r>
              <w:t>22 Dec 2003</w:t>
            </w:r>
          </w:p>
        </w:tc>
        <w:tc>
          <w:tcPr>
            <w:tcW w:w="3686" w:type="dxa"/>
          </w:tcPr>
          <w:p w14:paraId="72ABC3DC" w14:textId="77777777" w:rsidR="00DE4679" w:rsidRDefault="001A280C">
            <w:pPr>
              <w:pStyle w:val="Table01Row"/>
            </w:pPr>
            <w:r>
              <w:t xml:space="preserve">7 Jul 2004 (see s. 2 and </w:t>
            </w:r>
            <w:r>
              <w:rPr>
                <w:i/>
              </w:rPr>
              <w:t>Gazette</w:t>
            </w:r>
            <w:r>
              <w:t xml:space="preserve"> 6 Jul 2004 p. 2697)</w:t>
            </w:r>
          </w:p>
        </w:tc>
      </w:tr>
      <w:tr w:rsidR="00DE4679" w14:paraId="78C45014" w14:textId="77777777">
        <w:trPr>
          <w:cantSplit/>
          <w:jc w:val="center"/>
        </w:trPr>
        <w:tc>
          <w:tcPr>
            <w:tcW w:w="4253" w:type="dxa"/>
          </w:tcPr>
          <w:p w14:paraId="22147433" w14:textId="77777777" w:rsidR="00DE4679" w:rsidRDefault="001A280C">
            <w:pPr>
              <w:pStyle w:val="Table01Row"/>
            </w:pPr>
            <w:r>
              <w:rPr>
                <w:i/>
              </w:rPr>
              <w:t>Acts Amendment (Court of Appeal) Act 2004</w:t>
            </w:r>
            <w:r>
              <w:t xml:space="preserve"> s. 37</w:t>
            </w:r>
          </w:p>
        </w:tc>
        <w:tc>
          <w:tcPr>
            <w:tcW w:w="1134" w:type="dxa"/>
          </w:tcPr>
          <w:p w14:paraId="05BA8DEA" w14:textId="77777777" w:rsidR="00DE4679" w:rsidRDefault="001A280C">
            <w:pPr>
              <w:pStyle w:val="Table01Row"/>
            </w:pPr>
            <w:r>
              <w:t>2004/045</w:t>
            </w:r>
          </w:p>
        </w:tc>
        <w:tc>
          <w:tcPr>
            <w:tcW w:w="1134" w:type="dxa"/>
          </w:tcPr>
          <w:p w14:paraId="60E30520" w14:textId="77777777" w:rsidR="00DE4679" w:rsidRDefault="001A280C">
            <w:pPr>
              <w:pStyle w:val="Table01Row"/>
            </w:pPr>
            <w:r>
              <w:t>9 Nov 2004</w:t>
            </w:r>
          </w:p>
        </w:tc>
        <w:tc>
          <w:tcPr>
            <w:tcW w:w="3686" w:type="dxa"/>
          </w:tcPr>
          <w:p w14:paraId="00488288" w14:textId="77777777" w:rsidR="00DE4679" w:rsidRDefault="001A280C">
            <w:pPr>
              <w:pStyle w:val="Table01Row"/>
            </w:pPr>
            <w:r>
              <w:t xml:space="preserve">1 Feb 2005 (see s. 2 and </w:t>
            </w:r>
            <w:r>
              <w:rPr>
                <w:i/>
              </w:rPr>
              <w:t>Gazette</w:t>
            </w:r>
            <w:r>
              <w:t xml:space="preserve"> 14 Jan 2005 p. 163)</w:t>
            </w:r>
          </w:p>
        </w:tc>
      </w:tr>
      <w:tr w:rsidR="00DE4679" w14:paraId="544349AA" w14:textId="77777777">
        <w:trPr>
          <w:cantSplit/>
          <w:jc w:val="center"/>
        </w:trPr>
        <w:tc>
          <w:tcPr>
            <w:tcW w:w="4253" w:type="dxa"/>
          </w:tcPr>
          <w:p w14:paraId="1E4103B5" w14:textId="77777777" w:rsidR="00DE4679" w:rsidRDefault="001A280C">
            <w:pPr>
              <w:pStyle w:val="Table01Row"/>
            </w:pPr>
            <w:r>
              <w:rPr>
                <w:i/>
              </w:rPr>
              <w:t>Local Government Amendment Act 2004</w:t>
            </w:r>
            <w:r>
              <w:t xml:space="preserve"> s. 13</w:t>
            </w:r>
          </w:p>
        </w:tc>
        <w:tc>
          <w:tcPr>
            <w:tcW w:w="1134" w:type="dxa"/>
          </w:tcPr>
          <w:p w14:paraId="3F3802F5" w14:textId="77777777" w:rsidR="00DE4679" w:rsidRDefault="001A280C">
            <w:pPr>
              <w:pStyle w:val="Table01Row"/>
            </w:pPr>
            <w:r>
              <w:t>2004/049</w:t>
            </w:r>
          </w:p>
        </w:tc>
        <w:tc>
          <w:tcPr>
            <w:tcW w:w="1134" w:type="dxa"/>
          </w:tcPr>
          <w:p w14:paraId="62D6406D" w14:textId="77777777" w:rsidR="00DE4679" w:rsidRDefault="001A280C">
            <w:pPr>
              <w:pStyle w:val="Table01Row"/>
            </w:pPr>
            <w:r>
              <w:t>12 Nov 2004</w:t>
            </w:r>
          </w:p>
        </w:tc>
        <w:tc>
          <w:tcPr>
            <w:tcW w:w="3686" w:type="dxa"/>
          </w:tcPr>
          <w:p w14:paraId="5072841E" w14:textId="77777777" w:rsidR="00DE4679" w:rsidRDefault="001A280C">
            <w:pPr>
              <w:pStyle w:val="Table01Row"/>
            </w:pPr>
            <w:r>
              <w:t xml:space="preserve">1 Apr 2005 (see s. 2 and </w:t>
            </w:r>
            <w:r>
              <w:rPr>
                <w:i/>
              </w:rPr>
              <w:t>Gazette</w:t>
            </w:r>
            <w:r>
              <w:t xml:space="preserve"> 31 Mar 2005 p. 1029)</w:t>
            </w:r>
          </w:p>
        </w:tc>
      </w:tr>
      <w:tr w:rsidR="00DE4679" w14:paraId="591CF4AF" w14:textId="77777777">
        <w:trPr>
          <w:cantSplit/>
          <w:jc w:val="center"/>
        </w:trPr>
        <w:tc>
          <w:tcPr>
            <w:tcW w:w="4253" w:type="dxa"/>
          </w:tcPr>
          <w:p w14:paraId="346DE5A3" w14:textId="77777777" w:rsidR="00DE4679" w:rsidRDefault="001A280C">
            <w:pPr>
              <w:pStyle w:val="Table01Row"/>
            </w:pPr>
            <w:r>
              <w:rPr>
                <w:i/>
              </w:rPr>
              <w:t>Electoral Amendment and Repeal Act 2005</w:t>
            </w:r>
            <w:r>
              <w:t xml:space="preserve"> s. 10</w:t>
            </w:r>
          </w:p>
        </w:tc>
        <w:tc>
          <w:tcPr>
            <w:tcW w:w="1134" w:type="dxa"/>
          </w:tcPr>
          <w:p w14:paraId="770F60C0" w14:textId="77777777" w:rsidR="00DE4679" w:rsidRDefault="001A280C">
            <w:pPr>
              <w:pStyle w:val="Table01Row"/>
            </w:pPr>
            <w:r>
              <w:t>2005/001</w:t>
            </w:r>
          </w:p>
        </w:tc>
        <w:tc>
          <w:tcPr>
            <w:tcW w:w="1134" w:type="dxa"/>
          </w:tcPr>
          <w:p w14:paraId="23FF8AFB" w14:textId="77777777" w:rsidR="00DE4679" w:rsidRDefault="001A280C">
            <w:pPr>
              <w:pStyle w:val="Table01Row"/>
            </w:pPr>
            <w:r>
              <w:t>20 May 2005</w:t>
            </w:r>
          </w:p>
        </w:tc>
        <w:tc>
          <w:tcPr>
            <w:tcW w:w="3686" w:type="dxa"/>
          </w:tcPr>
          <w:p w14:paraId="1D8381F2" w14:textId="77777777" w:rsidR="00DE4679" w:rsidRDefault="001A280C">
            <w:pPr>
              <w:pStyle w:val="Table01Row"/>
            </w:pPr>
            <w:r>
              <w:t>20 May 2005 (see s. 2)</w:t>
            </w:r>
          </w:p>
        </w:tc>
      </w:tr>
      <w:tr w:rsidR="00DE4679" w14:paraId="296D6A44" w14:textId="77777777">
        <w:trPr>
          <w:cantSplit/>
          <w:jc w:val="center"/>
        </w:trPr>
        <w:tc>
          <w:tcPr>
            <w:tcW w:w="10207" w:type="dxa"/>
            <w:gridSpan w:val="4"/>
          </w:tcPr>
          <w:p w14:paraId="46E3BA43" w14:textId="77777777" w:rsidR="00DE4679" w:rsidRDefault="001A280C">
            <w:pPr>
              <w:pStyle w:val="Table01Row"/>
            </w:pPr>
            <w:r>
              <w:rPr>
                <w:b/>
              </w:rPr>
              <w:t>Reprint 4 as at 10 Jun 2005</w:t>
            </w:r>
          </w:p>
        </w:tc>
      </w:tr>
      <w:tr w:rsidR="00DE4679" w14:paraId="243C9778" w14:textId="77777777">
        <w:trPr>
          <w:cantSplit/>
          <w:jc w:val="center"/>
        </w:trPr>
        <w:tc>
          <w:tcPr>
            <w:tcW w:w="4253" w:type="dxa"/>
          </w:tcPr>
          <w:p w14:paraId="659288F2" w14:textId="77777777" w:rsidR="00DE4679" w:rsidRDefault="001A280C">
            <w:pPr>
              <w:pStyle w:val="Table01Row"/>
            </w:pPr>
            <w:r>
              <w:rPr>
                <w:i/>
              </w:rPr>
              <w:t>Parliamentary Legislation Amendment Act 2006</w:t>
            </w:r>
            <w:r>
              <w:t xml:space="preserve"> Pt. 3</w:t>
            </w:r>
          </w:p>
        </w:tc>
        <w:tc>
          <w:tcPr>
            <w:tcW w:w="1134" w:type="dxa"/>
          </w:tcPr>
          <w:p w14:paraId="419C8860" w14:textId="77777777" w:rsidR="00DE4679" w:rsidRDefault="001A280C">
            <w:pPr>
              <w:pStyle w:val="Table01Row"/>
            </w:pPr>
            <w:r>
              <w:t>2006/056</w:t>
            </w:r>
          </w:p>
        </w:tc>
        <w:tc>
          <w:tcPr>
            <w:tcW w:w="1134" w:type="dxa"/>
          </w:tcPr>
          <w:p w14:paraId="2D28AA43" w14:textId="77777777" w:rsidR="00DE4679" w:rsidRDefault="001A280C">
            <w:pPr>
              <w:pStyle w:val="Table01Row"/>
            </w:pPr>
            <w:r>
              <w:t>16 Nov 2006</w:t>
            </w:r>
          </w:p>
        </w:tc>
        <w:tc>
          <w:tcPr>
            <w:tcW w:w="3686" w:type="dxa"/>
          </w:tcPr>
          <w:p w14:paraId="0C188896" w14:textId="77777777" w:rsidR="00DE4679" w:rsidRDefault="001A280C">
            <w:pPr>
              <w:pStyle w:val="Table01Row"/>
            </w:pPr>
            <w:r>
              <w:t>17 Nov 2006 (see s. 2)</w:t>
            </w:r>
          </w:p>
        </w:tc>
      </w:tr>
      <w:tr w:rsidR="00DE4679" w14:paraId="762225B9" w14:textId="77777777">
        <w:trPr>
          <w:cantSplit/>
          <w:jc w:val="center"/>
        </w:trPr>
        <w:tc>
          <w:tcPr>
            <w:tcW w:w="4253" w:type="dxa"/>
          </w:tcPr>
          <w:p w14:paraId="438B9A2E" w14:textId="77777777" w:rsidR="00DE4679" w:rsidRDefault="001A280C">
            <w:pPr>
              <w:pStyle w:val="Table01Row"/>
            </w:pPr>
            <w:r>
              <w:rPr>
                <w:i/>
              </w:rPr>
              <w:t>Financial Legislation Amendment and Repeal Act 2006</w:t>
            </w:r>
            <w:r>
              <w:t xml:space="preserve"> s. 4</w:t>
            </w:r>
          </w:p>
        </w:tc>
        <w:tc>
          <w:tcPr>
            <w:tcW w:w="1134" w:type="dxa"/>
          </w:tcPr>
          <w:p w14:paraId="5DA6AA68" w14:textId="77777777" w:rsidR="00DE4679" w:rsidRDefault="001A280C">
            <w:pPr>
              <w:pStyle w:val="Table01Row"/>
            </w:pPr>
            <w:r>
              <w:t>2006/077</w:t>
            </w:r>
          </w:p>
        </w:tc>
        <w:tc>
          <w:tcPr>
            <w:tcW w:w="1134" w:type="dxa"/>
          </w:tcPr>
          <w:p w14:paraId="5DE42D7F" w14:textId="77777777" w:rsidR="00DE4679" w:rsidRDefault="001A280C">
            <w:pPr>
              <w:pStyle w:val="Table01Row"/>
            </w:pPr>
            <w:r>
              <w:t>21 Dec 2006</w:t>
            </w:r>
          </w:p>
        </w:tc>
        <w:tc>
          <w:tcPr>
            <w:tcW w:w="3686" w:type="dxa"/>
          </w:tcPr>
          <w:p w14:paraId="15B2598D" w14:textId="77777777" w:rsidR="00DE4679" w:rsidRDefault="001A280C">
            <w:pPr>
              <w:pStyle w:val="Table01Row"/>
            </w:pPr>
            <w:r>
              <w:t xml:space="preserve">1 Feb 2007 (see s. 2(1) and </w:t>
            </w:r>
            <w:r>
              <w:rPr>
                <w:i/>
              </w:rPr>
              <w:t>Gazette</w:t>
            </w:r>
            <w:r>
              <w:t xml:space="preserve"> 19 Jan 2007 p. 137)</w:t>
            </w:r>
          </w:p>
        </w:tc>
      </w:tr>
      <w:tr w:rsidR="00DE4679" w14:paraId="226679E2" w14:textId="77777777">
        <w:trPr>
          <w:cantSplit/>
          <w:jc w:val="center"/>
        </w:trPr>
        <w:tc>
          <w:tcPr>
            <w:tcW w:w="4253" w:type="dxa"/>
          </w:tcPr>
          <w:p w14:paraId="170E308E" w14:textId="77777777" w:rsidR="00DE4679" w:rsidRDefault="001A280C">
            <w:pPr>
              <w:pStyle w:val="Table01Row"/>
            </w:pPr>
            <w:r>
              <w:rPr>
                <w:i/>
              </w:rPr>
              <w:t>Statutes (Repeals and Miscellaneous Amendments) Act 2009</w:t>
            </w:r>
            <w:r>
              <w:t xml:space="preserve"> s. 114</w:t>
            </w:r>
          </w:p>
        </w:tc>
        <w:tc>
          <w:tcPr>
            <w:tcW w:w="1134" w:type="dxa"/>
          </w:tcPr>
          <w:p w14:paraId="1669854A" w14:textId="77777777" w:rsidR="00DE4679" w:rsidRDefault="001A280C">
            <w:pPr>
              <w:pStyle w:val="Table01Row"/>
            </w:pPr>
            <w:r>
              <w:t>2009/008</w:t>
            </w:r>
          </w:p>
        </w:tc>
        <w:tc>
          <w:tcPr>
            <w:tcW w:w="1134" w:type="dxa"/>
          </w:tcPr>
          <w:p w14:paraId="692B2938" w14:textId="77777777" w:rsidR="00DE4679" w:rsidRDefault="001A280C">
            <w:pPr>
              <w:pStyle w:val="Table01Row"/>
            </w:pPr>
            <w:r>
              <w:t>21 May 2009</w:t>
            </w:r>
          </w:p>
        </w:tc>
        <w:tc>
          <w:tcPr>
            <w:tcW w:w="3686" w:type="dxa"/>
          </w:tcPr>
          <w:p w14:paraId="37D9322B" w14:textId="77777777" w:rsidR="00DE4679" w:rsidRDefault="001A280C">
            <w:pPr>
              <w:pStyle w:val="Table01Row"/>
            </w:pPr>
            <w:r>
              <w:t>22 May 2009 (see s. 2(b))</w:t>
            </w:r>
          </w:p>
        </w:tc>
      </w:tr>
      <w:tr w:rsidR="00DE4679" w14:paraId="703EC6B9" w14:textId="77777777">
        <w:trPr>
          <w:cantSplit/>
          <w:jc w:val="center"/>
        </w:trPr>
        <w:tc>
          <w:tcPr>
            <w:tcW w:w="4253" w:type="dxa"/>
          </w:tcPr>
          <w:p w14:paraId="505E99E8" w14:textId="77777777" w:rsidR="00DE4679" w:rsidRDefault="001A280C">
            <w:pPr>
              <w:pStyle w:val="Table01Row"/>
            </w:pPr>
            <w:r>
              <w:rPr>
                <w:i/>
              </w:rPr>
              <w:t>Acts Amendment (Bankruptcy) Act 2009</w:t>
            </w:r>
            <w:r>
              <w:t xml:space="preserve"> s. 78</w:t>
            </w:r>
          </w:p>
        </w:tc>
        <w:tc>
          <w:tcPr>
            <w:tcW w:w="1134" w:type="dxa"/>
          </w:tcPr>
          <w:p w14:paraId="58434C12" w14:textId="77777777" w:rsidR="00DE4679" w:rsidRDefault="001A280C">
            <w:pPr>
              <w:pStyle w:val="Table01Row"/>
            </w:pPr>
            <w:r>
              <w:t>2009/018</w:t>
            </w:r>
          </w:p>
        </w:tc>
        <w:tc>
          <w:tcPr>
            <w:tcW w:w="1134" w:type="dxa"/>
          </w:tcPr>
          <w:p w14:paraId="28CA32DF" w14:textId="77777777" w:rsidR="00DE4679" w:rsidRDefault="001A280C">
            <w:pPr>
              <w:pStyle w:val="Table01Row"/>
            </w:pPr>
            <w:r>
              <w:t>16 Sep 2009</w:t>
            </w:r>
          </w:p>
        </w:tc>
        <w:tc>
          <w:tcPr>
            <w:tcW w:w="3686" w:type="dxa"/>
          </w:tcPr>
          <w:p w14:paraId="700E50CD" w14:textId="77777777" w:rsidR="00DE4679" w:rsidRDefault="001A280C">
            <w:pPr>
              <w:pStyle w:val="Table01Row"/>
            </w:pPr>
            <w:r>
              <w:t>17 Sep 2009 (see s. 2(b))</w:t>
            </w:r>
          </w:p>
        </w:tc>
      </w:tr>
      <w:tr w:rsidR="00DE4679" w14:paraId="3836F47F" w14:textId="77777777">
        <w:trPr>
          <w:cantSplit/>
          <w:jc w:val="center"/>
        </w:trPr>
        <w:tc>
          <w:tcPr>
            <w:tcW w:w="10207" w:type="dxa"/>
            <w:gridSpan w:val="4"/>
          </w:tcPr>
          <w:p w14:paraId="335AA9F5" w14:textId="77777777" w:rsidR="00DE4679" w:rsidRDefault="001A280C">
            <w:pPr>
              <w:pStyle w:val="Table01Row"/>
            </w:pPr>
            <w:r>
              <w:rPr>
                <w:b/>
              </w:rPr>
              <w:t>Reprint 5 as at 2 Jul 2010</w:t>
            </w:r>
          </w:p>
        </w:tc>
      </w:tr>
      <w:tr w:rsidR="00DE4679" w14:paraId="1E6D3967" w14:textId="77777777">
        <w:trPr>
          <w:cantSplit/>
          <w:jc w:val="center"/>
        </w:trPr>
        <w:tc>
          <w:tcPr>
            <w:tcW w:w="4253" w:type="dxa"/>
          </w:tcPr>
          <w:p w14:paraId="2F4E7378" w14:textId="77777777" w:rsidR="00DE4679" w:rsidRDefault="001A280C">
            <w:pPr>
              <w:pStyle w:val="Table01Row"/>
            </w:pPr>
            <w:r>
              <w:rPr>
                <w:i/>
              </w:rPr>
              <w:t>Public Sector Reform Act 2010</w:t>
            </w:r>
            <w:r>
              <w:t xml:space="preserve"> s. 83</w:t>
            </w:r>
          </w:p>
        </w:tc>
        <w:tc>
          <w:tcPr>
            <w:tcW w:w="1134" w:type="dxa"/>
          </w:tcPr>
          <w:p w14:paraId="6FB0996F" w14:textId="77777777" w:rsidR="00DE4679" w:rsidRDefault="001A280C">
            <w:pPr>
              <w:pStyle w:val="Table01Row"/>
            </w:pPr>
            <w:r>
              <w:t>2010/039</w:t>
            </w:r>
          </w:p>
        </w:tc>
        <w:tc>
          <w:tcPr>
            <w:tcW w:w="1134" w:type="dxa"/>
          </w:tcPr>
          <w:p w14:paraId="64FB252B" w14:textId="77777777" w:rsidR="00DE4679" w:rsidRDefault="001A280C">
            <w:pPr>
              <w:pStyle w:val="Table01Row"/>
            </w:pPr>
            <w:r>
              <w:t>1 Oct 2010</w:t>
            </w:r>
          </w:p>
        </w:tc>
        <w:tc>
          <w:tcPr>
            <w:tcW w:w="3686" w:type="dxa"/>
          </w:tcPr>
          <w:p w14:paraId="11CDC78D" w14:textId="77777777" w:rsidR="00DE4679" w:rsidRDefault="001A280C">
            <w:pPr>
              <w:pStyle w:val="Table01Row"/>
            </w:pPr>
            <w:r>
              <w:t xml:space="preserve">1 Dec 2010 (see s. 2(b) and </w:t>
            </w:r>
            <w:r>
              <w:rPr>
                <w:i/>
              </w:rPr>
              <w:t>Gazette</w:t>
            </w:r>
            <w:r>
              <w:t xml:space="preserve"> 5 Nov 2010 p. 5563)</w:t>
            </w:r>
          </w:p>
        </w:tc>
      </w:tr>
      <w:tr w:rsidR="00DE4679" w14:paraId="530905B4" w14:textId="77777777">
        <w:trPr>
          <w:cantSplit/>
          <w:jc w:val="center"/>
        </w:trPr>
        <w:tc>
          <w:tcPr>
            <w:tcW w:w="4253" w:type="dxa"/>
          </w:tcPr>
          <w:p w14:paraId="5F3FDB57" w14:textId="77777777" w:rsidR="00DE4679" w:rsidRDefault="001A280C">
            <w:pPr>
              <w:pStyle w:val="Table01Row"/>
            </w:pPr>
            <w:r>
              <w:rPr>
                <w:i/>
              </w:rPr>
              <w:t>Local Government Amendment Act 2012</w:t>
            </w:r>
            <w:r>
              <w:t xml:space="preserve"> Pt. 4 (s. 38‑41)</w:t>
            </w:r>
          </w:p>
        </w:tc>
        <w:tc>
          <w:tcPr>
            <w:tcW w:w="1134" w:type="dxa"/>
          </w:tcPr>
          <w:p w14:paraId="2FCE77EA" w14:textId="77777777" w:rsidR="00DE4679" w:rsidRDefault="001A280C">
            <w:pPr>
              <w:pStyle w:val="Table01Row"/>
            </w:pPr>
            <w:r>
              <w:t>2012/002</w:t>
            </w:r>
          </w:p>
        </w:tc>
        <w:tc>
          <w:tcPr>
            <w:tcW w:w="1134" w:type="dxa"/>
          </w:tcPr>
          <w:p w14:paraId="1EDB27A6" w14:textId="77777777" w:rsidR="00DE4679" w:rsidRDefault="001A280C">
            <w:pPr>
              <w:pStyle w:val="Table01Row"/>
            </w:pPr>
            <w:r>
              <w:t>4 Apr 2012</w:t>
            </w:r>
          </w:p>
        </w:tc>
        <w:tc>
          <w:tcPr>
            <w:tcW w:w="3686" w:type="dxa"/>
          </w:tcPr>
          <w:p w14:paraId="588CC466" w14:textId="77777777" w:rsidR="00DE4679" w:rsidRDefault="001A280C">
            <w:pPr>
              <w:pStyle w:val="Table01Row"/>
            </w:pPr>
            <w:r>
              <w:t xml:space="preserve">s. 38, 40(a) &amp; (c) &amp; s. 41 to the extent that it inserts s. 10(4)(c)(i): 21 Apr 2012 (see s. 2(b)) and </w:t>
            </w:r>
            <w:r>
              <w:rPr>
                <w:i/>
              </w:rPr>
              <w:t>Gazette</w:t>
            </w:r>
            <w:r>
              <w:t xml:space="preserve"> 20 Apr 2012 p. </w:t>
            </w:r>
            <w:r>
              <w:t>1695);</w:t>
            </w:r>
          </w:p>
          <w:p w14:paraId="2B5766A1" w14:textId="77777777" w:rsidR="00DE4679" w:rsidRDefault="001A280C">
            <w:pPr>
              <w:pStyle w:val="Table01Row"/>
            </w:pPr>
            <w:r>
              <w:t xml:space="preserve">s. 39, 40(b) &amp; s. 41 to the extent that it inserts s. 10(4)(c)(ii): 9 Feb 2013 (see s. 2(b) and </w:t>
            </w:r>
            <w:r>
              <w:rPr>
                <w:i/>
              </w:rPr>
              <w:t>Gazette</w:t>
            </w:r>
            <w:r>
              <w:t xml:space="preserve"> 8 Feb 2013 p. 863)</w:t>
            </w:r>
          </w:p>
        </w:tc>
      </w:tr>
      <w:tr w:rsidR="00DE4679" w14:paraId="75F614EA" w14:textId="77777777">
        <w:trPr>
          <w:cantSplit/>
          <w:jc w:val="center"/>
        </w:trPr>
        <w:tc>
          <w:tcPr>
            <w:tcW w:w="4253" w:type="dxa"/>
          </w:tcPr>
          <w:p w14:paraId="1C2CB4B7" w14:textId="77777777" w:rsidR="00DE4679" w:rsidRDefault="001A280C">
            <w:pPr>
              <w:pStyle w:val="Table01Row"/>
            </w:pPr>
            <w:r>
              <w:rPr>
                <w:i/>
              </w:rPr>
              <w:t>Workforce Reform Act 2014</w:t>
            </w:r>
            <w:r>
              <w:t xml:space="preserve"> Pt. 4</w:t>
            </w:r>
          </w:p>
        </w:tc>
        <w:tc>
          <w:tcPr>
            <w:tcW w:w="1134" w:type="dxa"/>
          </w:tcPr>
          <w:p w14:paraId="7A1DA0A7" w14:textId="77777777" w:rsidR="00DE4679" w:rsidRDefault="001A280C">
            <w:pPr>
              <w:pStyle w:val="Table01Row"/>
            </w:pPr>
            <w:r>
              <w:t>2014/008</w:t>
            </w:r>
          </w:p>
        </w:tc>
        <w:tc>
          <w:tcPr>
            <w:tcW w:w="1134" w:type="dxa"/>
          </w:tcPr>
          <w:p w14:paraId="5DA90E24" w14:textId="77777777" w:rsidR="00DE4679" w:rsidRDefault="001A280C">
            <w:pPr>
              <w:pStyle w:val="Table01Row"/>
            </w:pPr>
            <w:r>
              <w:t>20 May 2014</w:t>
            </w:r>
          </w:p>
        </w:tc>
        <w:tc>
          <w:tcPr>
            <w:tcW w:w="3686" w:type="dxa"/>
          </w:tcPr>
          <w:p w14:paraId="39907570" w14:textId="77777777" w:rsidR="00DE4679" w:rsidRDefault="001A280C">
            <w:pPr>
              <w:pStyle w:val="Table01Row"/>
            </w:pPr>
            <w:r>
              <w:t xml:space="preserve">1 Jul 2014 (see s. 2(b) and </w:t>
            </w:r>
            <w:r>
              <w:rPr>
                <w:i/>
              </w:rPr>
              <w:t>Gazette</w:t>
            </w:r>
            <w:r>
              <w:t xml:space="preserve"> 27 Jun 2014 p. 2301)</w:t>
            </w:r>
          </w:p>
        </w:tc>
      </w:tr>
      <w:tr w:rsidR="00DE4679" w14:paraId="0CC1C053" w14:textId="77777777">
        <w:trPr>
          <w:cantSplit/>
          <w:jc w:val="center"/>
        </w:trPr>
        <w:tc>
          <w:tcPr>
            <w:tcW w:w="4253" w:type="dxa"/>
          </w:tcPr>
          <w:p w14:paraId="7C8D3CEE" w14:textId="77777777" w:rsidR="00DE4679" w:rsidRDefault="001A280C">
            <w:pPr>
              <w:pStyle w:val="Table01Row"/>
            </w:pPr>
            <w:r>
              <w:rPr>
                <w:i/>
              </w:rPr>
              <w:t>Corruption and</w:t>
            </w:r>
            <w:r>
              <w:rPr>
                <w:i/>
              </w:rPr>
              <w:t xml:space="preserve"> Crime Commission Amendment (Misconduct) Act 2014</w:t>
            </w:r>
            <w:r>
              <w:t xml:space="preserve"> s. 39</w:t>
            </w:r>
          </w:p>
        </w:tc>
        <w:tc>
          <w:tcPr>
            <w:tcW w:w="1134" w:type="dxa"/>
          </w:tcPr>
          <w:p w14:paraId="51677444" w14:textId="77777777" w:rsidR="00DE4679" w:rsidRDefault="001A280C">
            <w:pPr>
              <w:pStyle w:val="Table01Row"/>
            </w:pPr>
            <w:r>
              <w:t>2014/035</w:t>
            </w:r>
          </w:p>
        </w:tc>
        <w:tc>
          <w:tcPr>
            <w:tcW w:w="1134" w:type="dxa"/>
          </w:tcPr>
          <w:p w14:paraId="08E42DA6" w14:textId="77777777" w:rsidR="00DE4679" w:rsidRDefault="001A280C">
            <w:pPr>
              <w:pStyle w:val="Table01Row"/>
            </w:pPr>
            <w:r>
              <w:t>9 Dec 2014</w:t>
            </w:r>
          </w:p>
        </w:tc>
        <w:tc>
          <w:tcPr>
            <w:tcW w:w="3686" w:type="dxa"/>
          </w:tcPr>
          <w:p w14:paraId="34B7DDB9" w14:textId="77777777" w:rsidR="00DE4679" w:rsidRDefault="001A280C">
            <w:pPr>
              <w:pStyle w:val="Table01Row"/>
            </w:pPr>
            <w:r>
              <w:t xml:space="preserve">1 Jul 2015 (see s. 2(b) and </w:t>
            </w:r>
            <w:r>
              <w:rPr>
                <w:i/>
              </w:rPr>
              <w:t>Gazette</w:t>
            </w:r>
            <w:r>
              <w:t xml:space="preserve"> 26 Jun 2015 p. 2235)</w:t>
            </w:r>
          </w:p>
        </w:tc>
      </w:tr>
      <w:tr w:rsidR="00DE4679" w14:paraId="710F3E1F" w14:textId="77777777">
        <w:trPr>
          <w:cantSplit/>
          <w:jc w:val="center"/>
        </w:trPr>
        <w:tc>
          <w:tcPr>
            <w:tcW w:w="4253" w:type="dxa"/>
          </w:tcPr>
          <w:p w14:paraId="7FFBF9E1" w14:textId="77777777" w:rsidR="00DE4679" w:rsidRDefault="001A280C">
            <w:pPr>
              <w:pStyle w:val="Table01Row"/>
            </w:pPr>
            <w:r>
              <w:rPr>
                <w:i/>
              </w:rPr>
              <w:t>Universities Legislation Amendment Act 2016</w:t>
            </w:r>
            <w:r>
              <w:t xml:space="preserve"> Pt. 7 Div. 8</w:t>
            </w:r>
          </w:p>
        </w:tc>
        <w:tc>
          <w:tcPr>
            <w:tcW w:w="1134" w:type="dxa"/>
          </w:tcPr>
          <w:p w14:paraId="00AE22C1" w14:textId="77777777" w:rsidR="00DE4679" w:rsidRDefault="001A280C">
            <w:pPr>
              <w:pStyle w:val="Table01Row"/>
            </w:pPr>
            <w:r>
              <w:t>2016/032</w:t>
            </w:r>
          </w:p>
        </w:tc>
        <w:tc>
          <w:tcPr>
            <w:tcW w:w="1134" w:type="dxa"/>
          </w:tcPr>
          <w:p w14:paraId="3377FCE3" w14:textId="77777777" w:rsidR="00DE4679" w:rsidRDefault="001A280C">
            <w:pPr>
              <w:pStyle w:val="Table01Row"/>
            </w:pPr>
            <w:r>
              <w:t>19 Oct 2016</w:t>
            </w:r>
          </w:p>
        </w:tc>
        <w:tc>
          <w:tcPr>
            <w:tcW w:w="3686" w:type="dxa"/>
          </w:tcPr>
          <w:p w14:paraId="1D2D61D7" w14:textId="77777777" w:rsidR="00DE4679" w:rsidRDefault="001A280C">
            <w:pPr>
              <w:pStyle w:val="Table01Row"/>
            </w:pPr>
            <w:r>
              <w:t xml:space="preserve">1 Oct 2017 (see s. 2(b) and </w:t>
            </w:r>
            <w:r>
              <w:rPr>
                <w:i/>
              </w:rPr>
              <w:t>Gazette</w:t>
            </w:r>
            <w:r>
              <w:t xml:space="preserve"> 9 Dec 20</w:t>
            </w:r>
            <w:r>
              <w:t>16 p. 5557)</w:t>
            </w:r>
          </w:p>
        </w:tc>
      </w:tr>
      <w:tr w:rsidR="00DE4679" w14:paraId="133CA88B" w14:textId="77777777">
        <w:trPr>
          <w:cantSplit/>
          <w:jc w:val="center"/>
        </w:trPr>
        <w:tc>
          <w:tcPr>
            <w:tcW w:w="4253" w:type="dxa"/>
          </w:tcPr>
          <w:p w14:paraId="70CF189E" w14:textId="77777777" w:rsidR="00DE4679" w:rsidRDefault="001A280C">
            <w:pPr>
              <w:pStyle w:val="Table01Row"/>
            </w:pPr>
            <w:r>
              <w:rPr>
                <w:i/>
              </w:rPr>
              <w:t>Executive Officer Remuneration (Government Entities) Legislation Amendment Act 2016</w:t>
            </w:r>
            <w:r>
              <w:t xml:space="preserve"> Pt. 2</w:t>
            </w:r>
          </w:p>
        </w:tc>
        <w:tc>
          <w:tcPr>
            <w:tcW w:w="1134" w:type="dxa"/>
          </w:tcPr>
          <w:p w14:paraId="53F05677" w14:textId="77777777" w:rsidR="00DE4679" w:rsidRDefault="001A280C">
            <w:pPr>
              <w:pStyle w:val="Table01Row"/>
            </w:pPr>
            <w:r>
              <w:t>2016/046</w:t>
            </w:r>
          </w:p>
        </w:tc>
        <w:tc>
          <w:tcPr>
            <w:tcW w:w="1134" w:type="dxa"/>
          </w:tcPr>
          <w:p w14:paraId="4631F0D1" w14:textId="77777777" w:rsidR="00DE4679" w:rsidRDefault="001A280C">
            <w:pPr>
              <w:pStyle w:val="Table01Row"/>
            </w:pPr>
            <w:r>
              <w:t>7 Dec 2016</w:t>
            </w:r>
          </w:p>
        </w:tc>
        <w:tc>
          <w:tcPr>
            <w:tcW w:w="3686" w:type="dxa"/>
          </w:tcPr>
          <w:p w14:paraId="04F056C0" w14:textId="77777777" w:rsidR="00DE4679" w:rsidRDefault="001A280C">
            <w:pPr>
              <w:pStyle w:val="Table01Row"/>
            </w:pPr>
            <w:r>
              <w:t>8 Dec 2016 (see s. 2(b))</w:t>
            </w:r>
          </w:p>
        </w:tc>
      </w:tr>
      <w:tr w:rsidR="00DE4679" w14:paraId="0EDEEEA4" w14:textId="77777777">
        <w:trPr>
          <w:cantSplit/>
          <w:jc w:val="center"/>
        </w:trPr>
        <w:tc>
          <w:tcPr>
            <w:tcW w:w="4253" w:type="dxa"/>
          </w:tcPr>
          <w:p w14:paraId="191A9718" w14:textId="77777777" w:rsidR="00DE4679" w:rsidRDefault="001A280C">
            <w:pPr>
              <w:pStyle w:val="Table01Row"/>
            </w:pPr>
            <w:r>
              <w:rPr>
                <w:i/>
              </w:rPr>
              <w:t>Salaries and Allowances Amendment (Debt and Deficit Remediation) Act 2018</w:t>
            </w:r>
          </w:p>
        </w:tc>
        <w:tc>
          <w:tcPr>
            <w:tcW w:w="1134" w:type="dxa"/>
          </w:tcPr>
          <w:p w14:paraId="2C2328D8" w14:textId="77777777" w:rsidR="00DE4679" w:rsidRDefault="001A280C">
            <w:pPr>
              <w:pStyle w:val="Table01Row"/>
            </w:pPr>
            <w:r>
              <w:t>2018/001</w:t>
            </w:r>
          </w:p>
        </w:tc>
        <w:tc>
          <w:tcPr>
            <w:tcW w:w="1134" w:type="dxa"/>
          </w:tcPr>
          <w:p w14:paraId="5BE2B7FD" w14:textId="77777777" w:rsidR="00DE4679" w:rsidRDefault="001A280C">
            <w:pPr>
              <w:pStyle w:val="Table01Row"/>
            </w:pPr>
            <w:r>
              <w:t>27 Feb 2018</w:t>
            </w:r>
          </w:p>
        </w:tc>
        <w:tc>
          <w:tcPr>
            <w:tcW w:w="3686" w:type="dxa"/>
          </w:tcPr>
          <w:p w14:paraId="23B956BA" w14:textId="77777777" w:rsidR="00DE4679" w:rsidRDefault="001A280C">
            <w:pPr>
              <w:pStyle w:val="Table01Row"/>
            </w:pPr>
            <w:r>
              <w:t>s. 1 &amp; 2: 27 Feb 2018 (see s. 2(a));</w:t>
            </w:r>
          </w:p>
          <w:p w14:paraId="1840F40A" w14:textId="77777777" w:rsidR="00DE4679" w:rsidRDefault="001A280C">
            <w:pPr>
              <w:pStyle w:val="Table01Row"/>
            </w:pPr>
            <w:r>
              <w:t>Act other than s. 1 &amp; 2: 28 Feb 2018 (see s. 2(b))</w:t>
            </w:r>
          </w:p>
        </w:tc>
      </w:tr>
      <w:tr w:rsidR="00DE4679" w14:paraId="53DCFF87" w14:textId="77777777">
        <w:trPr>
          <w:cantSplit/>
          <w:jc w:val="center"/>
        </w:trPr>
        <w:tc>
          <w:tcPr>
            <w:tcW w:w="10207" w:type="dxa"/>
            <w:gridSpan w:val="4"/>
          </w:tcPr>
          <w:p w14:paraId="1975B63D" w14:textId="77777777" w:rsidR="00DE4679" w:rsidRDefault="001A280C">
            <w:pPr>
              <w:pStyle w:val="Table01Row"/>
            </w:pPr>
            <w:r>
              <w:rPr>
                <w:b/>
              </w:rPr>
              <w:t>Reprint 6 as at 24 Aug 2018</w:t>
            </w:r>
          </w:p>
        </w:tc>
      </w:tr>
      <w:tr w:rsidR="00DE4679" w14:paraId="71D3908E" w14:textId="77777777">
        <w:trPr>
          <w:cantSplit/>
          <w:jc w:val="center"/>
        </w:trPr>
        <w:tc>
          <w:tcPr>
            <w:tcW w:w="4253" w:type="dxa"/>
          </w:tcPr>
          <w:p w14:paraId="6043AED0" w14:textId="77777777" w:rsidR="00DE4679" w:rsidRDefault="001A280C">
            <w:pPr>
              <w:pStyle w:val="Table01Row"/>
            </w:pPr>
            <w:r>
              <w:rPr>
                <w:i/>
              </w:rPr>
              <w:t>TAB (Disposal) Act 2019</w:t>
            </w:r>
            <w:r>
              <w:t xml:space="preserve"> s. 156</w:t>
            </w:r>
          </w:p>
        </w:tc>
        <w:tc>
          <w:tcPr>
            <w:tcW w:w="1134" w:type="dxa"/>
          </w:tcPr>
          <w:p w14:paraId="1F965A6D" w14:textId="77777777" w:rsidR="00DE4679" w:rsidRDefault="001A280C">
            <w:pPr>
              <w:pStyle w:val="Table01Row"/>
            </w:pPr>
            <w:r>
              <w:t>2019/021</w:t>
            </w:r>
          </w:p>
        </w:tc>
        <w:tc>
          <w:tcPr>
            <w:tcW w:w="1134" w:type="dxa"/>
          </w:tcPr>
          <w:p w14:paraId="6617BA8C" w14:textId="77777777" w:rsidR="00DE4679" w:rsidRDefault="001A280C">
            <w:pPr>
              <w:pStyle w:val="Table01Row"/>
            </w:pPr>
            <w:r>
              <w:t>18 Sep 2019</w:t>
            </w:r>
          </w:p>
        </w:tc>
        <w:tc>
          <w:tcPr>
            <w:tcW w:w="3686" w:type="dxa"/>
          </w:tcPr>
          <w:p w14:paraId="375C7A7B" w14:textId="77777777" w:rsidR="00DE4679" w:rsidRDefault="001A280C">
            <w:pPr>
              <w:pStyle w:val="Table01Row"/>
            </w:pPr>
            <w:r>
              <w:t>To be proclaimed (see s. 2(1)(b) &amp; 2(2))</w:t>
            </w:r>
          </w:p>
        </w:tc>
      </w:tr>
      <w:tr w:rsidR="00DE4679" w14:paraId="16FBF8B5" w14:textId="77777777">
        <w:trPr>
          <w:cantSplit/>
          <w:jc w:val="center"/>
        </w:trPr>
        <w:tc>
          <w:tcPr>
            <w:tcW w:w="4253" w:type="dxa"/>
          </w:tcPr>
          <w:p w14:paraId="5C5D898D" w14:textId="77777777" w:rsidR="00DE4679" w:rsidRDefault="001A280C">
            <w:pPr>
              <w:pStyle w:val="Table01Row"/>
            </w:pPr>
            <w:r>
              <w:rPr>
                <w:i/>
              </w:rPr>
              <w:t xml:space="preserve">Constitutional and Electoral </w:t>
            </w:r>
            <w:r>
              <w:rPr>
                <w:i/>
              </w:rPr>
              <w:t>Legislation Amendment (Electoral Equality) Act 2021</w:t>
            </w:r>
            <w:r>
              <w:t xml:space="preserve"> s. 96</w:t>
            </w:r>
          </w:p>
        </w:tc>
        <w:tc>
          <w:tcPr>
            <w:tcW w:w="1134" w:type="dxa"/>
          </w:tcPr>
          <w:p w14:paraId="0B72CAB4" w14:textId="77777777" w:rsidR="00DE4679" w:rsidRDefault="001A280C">
            <w:pPr>
              <w:pStyle w:val="Table01Row"/>
            </w:pPr>
            <w:r>
              <w:t>2021/020</w:t>
            </w:r>
          </w:p>
        </w:tc>
        <w:tc>
          <w:tcPr>
            <w:tcW w:w="1134" w:type="dxa"/>
          </w:tcPr>
          <w:p w14:paraId="4DD7251F" w14:textId="77777777" w:rsidR="00DE4679" w:rsidRDefault="001A280C">
            <w:pPr>
              <w:pStyle w:val="Table01Row"/>
            </w:pPr>
            <w:r>
              <w:t>24 Nov 2021</w:t>
            </w:r>
          </w:p>
        </w:tc>
        <w:tc>
          <w:tcPr>
            <w:tcW w:w="3686" w:type="dxa"/>
          </w:tcPr>
          <w:p w14:paraId="51B7E5E9" w14:textId="77777777" w:rsidR="00DE4679" w:rsidRDefault="001A280C">
            <w:pPr>
              <w:pStyle w:val="Table01Row"/>
            </w:pPr>
            <w:r>
              <w:t>25 Nov 2021 (see s. 2(b))</w:t>
            </w:r>
          </w:p>
        </w:tc>
      </w:tr>
      <w:tr w:rsidR="00DE4679" w14:paraId="2C5D65A7" w14:textId="77777777">
        <w:trPr>
          <w:cantSplit/>
          <w:jc w:val="center"/>
        </w:trPr>
        <w:tc>
          <w:tcPr>
            <w:tcW w:w="4253" w:type="dxa"/>
          </w:tcPr>
          <w:p w14:paraId="5B810228" w14:textId="77777777" w:rsidR="00DE4679" w:rsidRDefault="001A280C">
            <w:pPr>
              <w:pStyle w:val="Table01Row"/>
            </w:pPr>
            <w:r>
              <w:rPr>
                <w:i/>
              </w:rPr>
              <w:t>Local Government Amendment Act 2023</w:t>
            </w:r>
            <w:r>
              <w:t xml:space="preserve"> Pt. 3 Div. 3</w:t>
            </w:r>
          </w:p>
        </w:tc>
        <w:tc>
          <w:tcPr>
            <w:tcW w:w="1134" w:type="dxa"/>
          </w:tcPr>
          <w:p w14:paraId="7F3CA087" w14:textId="77777777" w:rsidR="00DE4679" w:rsidRDefault="001A280C">
            <w:pPr>
              <w:pStyle w:val="Table01Row"/>
            </w:pPr>
            <w:r>
              <w:t>2023/011</w:t>
            </w:r>
          </w:p>
        </w:tc>
        <w:tc>
          <w:tcPr>
            <w:tcW w:w="1134" w:type="dxa"/>
          </w:tcPr>
          <w:p w14:paraId="53E75FBD" w14:textId="77777777" w:rsidR="00DE4679" w:rsidRDefault="001A280C">
            <w:pPr>
              <w:pStyle w:val="Table01Row"/>
            </w:pPr>
            <w:r>
              <w:t>18 May 2023</w:t>
            </w:r>
          </w:p>
        </w:tc>
        <w:tc>
          <w:tcPr>
            <w:tcW w:w="3686" w:type="dxa"/>
          </w:tcPr>
          <w:p w14:paraId="6E50C9DF" w14:textId="77777777" w:rsidR="00DE4679" w:rsidRDefault="001A280C">
            <w:pPr>
              <w:pStyle w:val="Table01Row"/>
            </w:pPr>
            <w:r>
              <w:t>1 Jan 2024 (see s. 2(d) and SL 2023/92 cl. 2(b))</w:t>
            </w:r>
          </w:p>
        </w:tc>
      </w:tr>
      <w:tr w:rsidR="00DE4679" w14:paraId="779610D9" w14:textId="77777777">
        <w:trPr>
          <w:cantSplit/>
          <w:jc w:val="center"/>
        </w:trPr>
        <w:tc>
          <w:tcPr>
            <w:tcW w:w="4253" w:type="dxa"/>
          </w:tcPr>
          <w:p w14:paraId="1611720A" w14:textId="77777777" w:rsidR="00DE4679" w:rsidRDefault="001A280C">
            <w:pPr>
              <w:pStyle w:val="Table01Row"/>
            </w:pPr>
            <w:r>
              <w:rPr>
                <w:i/>
              </w:rPr>
              <w:t>Government Trading Enterprises</w:t>
            </w:r>
            <w:r>
              <w:rPr>
                <w:i/>
              </w:rPr>
              <w:t xml:space="preserve"> Act 2023</w:t>
            </w:r>
            <w:r>
              <w:t xml:space="preserve"> Pt. 12 Div. 7</w:t>
            </w:r>
          </w:p>
        </w:tc>
        <w:tc>
          <w:tcPr>
            <w:tcW w:w="1134" w:type="dxa"/>
          </w:tcPr>
          <w:p w14:paraId="3650B037" w14:textId="77777777" w:rsidR="00DE4679" w:rsidRDefault="001A280C">
            <w:pPr>
              <w:pStyle w:val="Table01Row"/>
            </w:pPr>
            <w:r>
              <w:t>2023/013</w:t>
            </w:r>
          </w:p>
        </w:tc>
        <w:tc>
          <w:tcPr>
            <w:tcW w:w="1134" w:type="dxa"/>
          </w:tcPr>
          <w:p w14:paraId="50850BDD" w14:textId="77777777" w:rsidR="00DE4679" w:rsidRDefault="001A280C">
            <w:pPr>
              <w:pStyle w:val="Table01Row"/>
            </w:pPr>
            <w:r>
              <w:t>22 Jun 2023</w:t>
            </w:r>
          </w:p>
        </w:tc>
        <w:tc>
          <w:tcPr>
            <w:tcW w:w="3686" w:type="dxa"/>
          </w:tcPr>
          <w:p w14:paraId="1B250DFB" w14:textId="77777777" w:rsidR="00DE4679" w:rsidRDefault="001A280C">
            <w:pPr>
              <w:pStyle w:val="Table01Row"/>
            </w:pPr>
            <w:r>
              <w:t>1 Jul 2023 (see s. 2(b) and SL 2023/89 cl. 2)</w:t>
            </w:r>
          </w:p>
        </w:tc>
      </w:tr>
    </w:tbl>
    <w:p w14:paraId="53115DA6" w14:textId="77777777" w:rsidR="00DE4679" w:rsidRDefault="001A280C">
      <w:pPr>
        <w:pStyle w:val="IActName"/>
      </w:pPr>
      <w:r>
        <w:lastRenderedPageBreak/>
        <w:t>Sale of Goods (Vienna Convention)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32C7E0" w14:textId="77777777">
        <w:trPr>
          <w:cantSplit/>
          <w:jc w:val="center"/>
        </w:trPr>
        <w:tc>
          <w:tcPr>
            <w:tcW w:w="1134" w:type="dxa"/>
          </w:tcPr>
          <w:p w14:paraId="5C429D38" w14:textId="77777777" w:rsidR="00DE4679" w:rsidRDefault="001A280C">
            <w:pPr>
              <w:pStyle w:val="Table01Row"/>
              <w:keepNext/>
            </w:pPr>
            <w:r>
              <w:rPr>
                <w:b/>
              </w:rPr>
              <w:t>Portfolio:</w:t>
            </w:r>
          </w:p>
        </w:tc>
        <w:tc>
          <w:tcPr>
            <w:tcW w:w="8505" w:type="dxa"/>
          </w:tcPr>
          <w:p w14:paraId="0296471D" w14:textId="77777777" w:rsidR="00DE4679" w:rsidRDefault="001A280C">
            <w:pPr>
              <w:pStyle w:val="Table01Row"/>
              <w:keepNext/>
            </w:pPr>
            <w:r>
              <w:t>Minister for Commerce</w:t>
            </w:r>
          </w:p>
        </w:tc>
      </w:tr>
      <w:tr w:rsidR="00DE4679" w14:paraId="15D9F600" w14:textId="77777777">
        <w:trPr>
          <w:cantSplit/>
          <w:jc w:val="center"/>
        </w:trPr>
        <w:tc>
          <w:tcPr>
            <w:tcW w:w="1134" w:type="dxa"/>
          </w:tcPr>
          <w:p w14:paraId="692AB9E3" w14:textId="77777777" w:rsidR="00DE4679" w:rsidRDefault="001A280C">
            <w:pPr>
              <w:pStyle w:val="Table01Row"/>
              <w:keepNext/>
            </w:pPr>
            <w:r>
              <w:rPr>
                <w:b/>
              </w:rPr>
              <w:t>Agency:</w:t>
            </w:r>
          </w:p>
        </w:tc>
        <w:tc>
          <w:tcPr>
            <w:tcW w:w="8505" w:type="dxa"/>
          </w:tcPr>
          <w:p w14:paraId="272A1E52" w14:textId="77777777" w:rsidR="00DE4679" w:rsidRDefault="001A280C">
            <w:pPr>
              <w:pStyle w:val="Table01Row"/>
              <w:keepNext/>
            </w:pPr>
            <w:r>
              <w:t>Department of Energy, Mines, Industry Regulation and Safety</w:t>
            </w:r>
          </w:p>
        </w:tc>
      </w:tr>
    </w:tbl>
    <w:p w14:paraId="65BF19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D94D2A" w14:textId="77777777">
        <w:trPr>
          <w:cantSplit/>
          <w:jc w:val="center"/>
        </w:trPr>
        <w:tc>
          <w:tcPr>
            <w:tcW w:w="4253" w:type="dxa"/>
          </w:tcPr>
          <w:p w14:paraId="6F3099ED" w14:textId="77777777" w:rsidR="00DE4679" w:rsidRDefault="001A280C">
            <w:pPr>
              <w:pStyle w:val="Table01Row"/>
            </w:pPr>
            <w:r>
              <w:rPr>
                <w:i/>
              </w:rPr>
              <w:t xml:space="preserve">Sale of </w:t>
            </w:r>
            <w:r>
              <w:rPr>
                <w:i/>
              </w:rPr>
              <w:t>Goods (Vienna Convention) Act 1986</w:t>
            </w:r>
          </w:p>
        </w:tc>
        <w:tc>
          <w:tcPr>
            <w:tcW w:w="1134" w:type="dxa"/>
          </w:tcPr>
          <w:p w14:paraId="368E1E9F" w14:textId="77777777" w:rsidR="00DE4679" w:rsidRDefault="001A280C">
            <w:pPr>
              <w:pStyle w:val="Table01Row"/>
            </w:pPr>
            <w:r>
              <w:t>1986/088</w:t>
            </w:r>
          </w:p>
        </w:tc>
        <w:tc>
          <w:tcPr>
            <w:tcW w:w="1134" w:type="dxa"/>
          </w:tcPr>
          <w:p w14:paraId="0539879E" w14:textId="77777777" w:rsidR="00DE4679" w:rsidRDefault="001A280C">
            <w:pPr>
              <w:pStyle w:val="Table01Row"/>
            </w:pPr>
            <w:r>
              <w:t>10 Dec 1986</w:t>
            </w:r>
          </w:p>
        </w:tc>
        <w:tc>
          <w:tcPr>
            <w:tcW w:w="3686" w:type="dxa"/>
          </w:tcPr>
          <w:p w14:paraId="0B146150" w14:textId="77777777" w:rsidR="00DE4679" w:rsidRDefault="001A280C">
            <w:pPr>
              <w:pStyle w:val="Table01Row"/>
            </w:pPr>
            <w:r>
              <w:t>s. 1 &amp; 2: 10 Dec 1986;</w:t>
            </w:r>
          </w:p>
          <w:p w14:paraId="27E5F449" w14:textId="77777777" w:rsidR="00DE4679" w:rsidRDefault="001A280C">
            <w:pPr>
              <w:pStyle w:val="Table01Row"/>
            </w:pPr>
            <w:r>
              <w:t xml:space="preserve">Act other than s. 1 &amp; 2: 1 Apr 1989 (see s. 2 and </w:t>
            </w:r>
            <w:r>
              <w:rPr>
                <w:i/>
              </w:rPr>
              <w:t>Gazette</w:t>
            </w:r>
            <w:r>
              <w:t xml:space="preserve"> 24 Jun 1988 p. 1995)</w:t>
            </w:r>
          </w:p>
        </w:tc>
      </w:tr>
      <w:tr w:rsidR="00DE4679" w14:paraId="28D0E18C" w14:textId="77777777">
        <w:trPr>
          <w:cantSplit/>
          <w:jc w:val="center"/>
        </w:trPr>
        <w:tc>
          <w:tcPr>
            <w:tcW w:w="10207" w:type="dxa"/>
            <w:gridSpan w:val="4"/>
          </w:tcPr>
          <w:p w14:paraId="1A722A63" w14:textId="77777777" w:rsidR="00DE4679" w:rsidRDefault="001A280C">
            <w:pPr>
              <w:pStyle w:val="Table01Row"/>
            </w:pPr>
            <w:r>
              <w:rPr>
                <w:b/>
              </w:rPr>
              <w:t>Reprinted as at 2 Aug 2002</w:t>
            </w:r>
          </w:p>
        </w:tc>
      </w:tr>
      <w:tr w:rsidR="00DE4679" w14:paraId="61B46204" w14:textId="77777777">
        <w:trPr>
          <w:cantSplit/>
          <w:jc w:val="center"/>
        </w:trPr>
        <w:tc>
          <w:tcPr>
            <w:tcW w:w="4253" w:type="dxa"/>
          </w:tcPr>
          <w:p w14:paraId="70697992" w14:textId="77777777" w:rsidR="00DE4679" w:rsidRDefault="001A280C">
            <w:pPr>
              <w:pStyle w:val="Table01Row"/>
            </w:pPr>
            <w:r>
              <w:rPr>
                <w:i/>
              </w:rPr>
              <w:t>Legal Profession Act 2008</w:t>
            </w:r>
            <w:r>
              <w:t xml:space="preserve"> s. 701</w:t>
            </w:r>
          </w:p>
        </w:tc>
        <w:tc>
          <w:tcPr>
            <w:tcW w:w="1134" w:type="dxa"/>
          </w:tcPr>
          <w:p w14:paraId="1969BB58" w14:textId="77777777" w:rsidR="00DE4679" w:rsidRDefault="001A280C">
            <w:pPr>
              <w:pStyle w:val="Table01Row"/>
            </w:pPr>
            <w:r>
              <w:t>2008/021</w:t>
            </w:r>
          </w:p>
        </w:tc>
        <w:tc>
          <w:tcPr>
            <w:tcW w:w="1134" w:type="dxa"/>
          </w:tcPr>
          <w:p w14:paraId="0844E8A1" w14:textId="77777777" w:rsidR="00DE4679" w:rsidRDefault="001A280C">
            <w:pPr>
              <w:pStyle w:val="Table01Row"/>
            </w:pPr>
            <w:r>
              <w:t>27 May 2008</w:t>
            </w:r>
          </w:p>
        </w:tc>
        <w:tc>
          <w:tcPr>
            <w:tcW w:w="3686" w:type="dxa"/>
          </w:tcPr>
          <w:p w14:paraId="569D0ACE" w14:textId="77777777" w:rsidR="00DE4679" w:rsidRDefault="001A280C">
            <w:pPr>
              <w:pStyle w:val="Table01Row"/>
            </w:pPr>
            <w:r>
              <w:t xml:space="preserve">1 Mar 2009 (see s. 2(b) and </w:t>
            </w:r>
            <w:r>
              <w:rPr>
                <w:i/>
              </w:rPr>
              <w:t>Gazette</w:t>
            </w:r>
            <w:r>
              <w:t xml:space="preserve"> 27 Feb 2009 p. 511)</w:t>
            </w:r>
          </w:p>
        </w:tc>
      </w:tr>
      <w:tr w:rsidR="00DE4679" w14:paraId="09AC4FBE" w14:textId="77777777">
        <w:trPr>
          <w:cantSplit/>
          <w:jc w:val="center"/>
        </w:trPr>
        <w:tc>
          <w:tcPr>
            <w:tcW w:w="4253" w:type="dxa"/>
          </w:tcPr>
          <w:p w14:paraId="602123D8" w14:textId="77777777" w:rsidR="00DE4679" w:rsidRDefault="001A280C">
            <w:pPr>
              <w:pStyle w:val="Table01Row"/>
            </w:pPr>
            <w:r>
              <w:rPr>
                <w:i/>
              </w:rPr>
              <w:t>Standardisation of Formatting Act 2010</w:t>
            </w:r>
            <w:r>
              <w:t xml:space="preserve"> s. 4</w:t>
            </w:r>
          </w:p>
        </w:tc>
        <w:tc>
          <w:tcPr>
            <w:tcW w:w="1134" w:type="dxa"/>
          </w:tcPr>
          <w:p w14:paraId="726900FD" w14:textId="77777777" w:rsidR="00DE4679" w:rsidRDefault="001A280C">
            <w:pPr>
              <w:pStyle w:val="Table01Row"/>
            </w:pPr>
            <w:r>
              <w:t>2010/019</w:t>
            </w:r>
          </w:p>
        </w:tc>
        <w:tc>
          <w:tcPr>
            <w:tcW w:w="1134" w:type="dxa"/>
          </w:tcPr>
          <w:p w14:paraId="4157DCDA" w14:textId="77777777" w:rsidR="00DE4679" w:rsidRDefault="001A280C">
            <w:pPr>
              <w:pStyle w:val="Table01Row"/>
            </w:pPr>
            <w:r>
              <w:t>28 Jun 2010</w:t>
            </w:r>
          </w:p>
        </w:tc>
        <w:tc>
          <w:tcPr>
            <w:tcW w:w="3686" w:type="dxa"/>
          </w:tcPr>
          <w:p w14:paraId="62C0633F" w14:textId="77777777" w:rsidR="00DE4679" w:rsidRDefault="001A280C">
            <w:pPr>
              <w:pStyle w:val="Table01Row"/>
            </w:pPr>
            <w:r>
              <w:t xml:space="preserve">11 Sep 2010 (see s. 2(b) and </w:t>
            </w:r>
            <w:r>
              <w:rPr>
                <w:i/>
              </w:rPr>
              <w:t>Gazette</w:t>
            </w:r>
            <w:r>
              <w:t xml:space="preserve"> 10 Sep 2010 p. 4341)</w:t>
            </w:r>
          </w:p>
        </w:tc>
      </w:tr>
      <w:tr w:rsidR="00DE4679" w14:paraId="53CFD377" w14:textId="77777777">
        <w:trPr>
          <w:cantSplit/>
          <w:jc w:val="center"/>
        </w:trPr>
        <w:tc>
          <w:tcPr>
            <w:tcW w:w="10207" w:type="dxa"/>
            <w:gridSpan w:val="4"/>
          </w:tcPr>
          <w:p w14:paraId="327BD60F" w14:textId="77777777" w:rsidR="00DE4679" w:rsidRDefault="001A280C">
            <w:pPr>
              <w:pStyle w:val="Table01Row"/>
            </w:pPr>
            <w:r>
              <w:rPr>
                <w:b/>
              </w:rPr>
              <w:t>Reprint 2 as at 8 May 2015</w:t>
            </w:r>
          </w:p>
        </w:tc>
      </w:tr>
      <w:tr w:rsidR="00DE4679" w14:paraId="48CD4849" w14:textId="77777777">
        <w:trPr>
          <w:cantSplit/>
          <w:jc w:val="center"/>
        </w:trPr>
        <w:tc>
          <w:tcPr>
            <w:tcW w:w="4253" w:type="dxa"/>
          </w:tcPr>
          <w:p w14:paraId="66F06A26" w14:textId="77777777" w:rsidR="00DE4679" w:rsidRDefault="001A280C">
            <w:pPr>
              <w:pStyle w:val="Table01Row"/>
            </w:pPr>
            <w:r>
              <w:rPr>
                <w:i/>
              </w:rPr>
              <w:t xml:space="preserve">Legal Profession Uniform Law </w:t>
            </w:r>
            <w:r>
              <w:rPr>
                <w:i/>
              </w:rPr>
              <w:t>Application Act 2022</w:t>
            </w:r>
            <w:r>
              <w:t xml:space="preserve"> Pt. 17 Div. 18</w:t>
            </w:r>
          </w:p>
        </w:tc>
        <w:tc>
          <w:tcPr>
            <w:tcW w:w="1134" w:type="dxa"/>
          </w:tcPr>
          <w:p w14:paraId="30251F8E" w14:textId="77777777" w:rsidR="00DE4679" w:rsidRDefault="001A280C">
            <w:pPr>
              <w:pStyle w:val="Table01Row"/>
            </w:pPr>
            <w:r>
              <w:t>2022/009</w:t>
            </w:r>
          </w:p>
        </w:tc>
        <w:tc>
          <w:tcPr>
            <w:tcW w:w="1134" w:type="dxa"/>
          </w:tcPr>
          <w:p w14:paraId="1B3845B5" w14:textId="77777777" w:rsidR="00DE4679" w:rsidRDefault="001A280C">
            <w:pPr>
              <w:pStyle w:val="Table01Row"/>
            </w:pPr>
            <w:r>
              <w:t>14 Apr 2022</w:t>
            </w:r>
          </w:p>
        </w:tc>
        <w:tc>
          <w:tcPr>
            <w:tcW w:w="3686" w:type="dxa"/>
          </w:tcPr>
          <w:p w14:paraId="58D6F04B" w14:textId="77777777" w:rsidR="00DE4679" w:rsidRDefault="001A280C">
            <w:pPr>
              <w:pStyle w:val="Table01Row"/>
            </w:pPr>
            <w:r>
              <w:t>1 Jul 2022 (see s. 2(c) and SL 2022/113 cl. 2)</w:t>
            </w:r>
          </w:p>
        </w:tc>
      </w:tr>
    </w:tbl>
    <w:p w14:paraId="065AE699" w14:textId="77777777" w:rsidR="00DE4679" w:rsidRDefault="001A280C">
      <w:pPr>
        <w:pStyle w:val="IActName"/>
      </w:pPr>
      <w:r>
        <w:t>Sale of Goods Act 1895</w:t>
      </w:r>
    </w:p>
    <w:p w14:paraId="684D3965" w14:textId="77777777" w:rsidR="00DE4679" w:rsidRDefault="001A280C">
      <w:pPr>
        <w:pStyle w:val="Table01Note"/>
      </w:pPr>
      <w:r>
        <w:t>Formerly “</w:t>
      </w:r>
      <w:r>
        <w:rPr>
          <w:i/>
        </w:rPr>
        <w:t>The Sale of Goods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F31AF2" w14:textId="77777777">
        <w:trPr>
          <w:cantSplit/>
          <w:jc w:val="center"/>
        </w:trPr>
        <w:tc>
          <w:tcPr>
            <w:tcW w:w="1134" w:type="dxa"/>
          </w:tcPr>
          <w:p w14:paraId="759FD245" w14:textId="77777777" w:rsidR="00DE4679" w:rsidRDefault="001A280C">
            <w:pPr>
              <w:pStyle w:val="Table01Row"/>
              <w:keepNext/>
            </w:pPr>
            <w:r>
              <w:rPr>
                <w:b/>
              </w:rPr>
              <w:t>Portfolio:</w:t>
            </w:r>
          </w:p>
        </w:tc>
        <w:tc>
          <w:tcPr>
            <w:tcW w:w="8505" w:type="dxa"/>
          </w:tcPr>
          <w:p w14:paraId="0F52A791" w14:textId="77777777" w:rsidR="00DE4679" w:rsidRDefault="001A280C">
            <w:pPr>
              <w:pStyle w:val="Table01Row"/>
              <w:keepNext/>
            </w:pPr>
            <w:r>
              <w:t>Minister for Commerce</w:t>
            </w:r>
          </w:p>
        </w:tc>
      </w:tr>
      <w:tr w:rsidR="00DE4679" w14:paraId="54E575F8" w14:textId="77777777">
        <w:trPr>
          <w:cantSplit/>
          <w:jc w:val="center"/>
        </w:trPr>
        <w:tc>
          <w:tcPr>
            <w:tcW w:w="1134" w:type="dxa"/>
          </w:tcPr>
          <w:p w14:paraId="395DBBBD" w14:textId="77777777" w:rsidR="00DE4679" w:rsidRDefault="001A280C">
            <w:pPr>
              <w:pStyle w:val="Table01Row"/>
              <w:keepNext/>
            </w:pPr>
            <w:r>
              <w:rPr>
                <w:b/>
              </w:rPr>
              <w:t>Agency:</w:t>
            </w:r>
          </w:p>
        </w:tc>
        <w:tc>
          <w:tcPr>
            <w:tcW w:w="8505" w:type="dxa"/>
          </w:tcPr>
          <w:p w14:paraId="5BF80505" w14:textId="77777777" w:rsidR="00DE4679" w:rsidRDefault="001A280C">
            <w:pPr>
              <w:pStyle w:val="Table01Row"/>
              <w:keepNext/>
            </w:pPr>
            <w:r>
              <w:t xml:space="preserve">Department of Energy, Mines, Industry </w:t>
            </w:r>
            <w:r>
              <w:t>Regulation and Safety</w:t>
            </w:r>
          </w:p>
        </w:tc>
      </w:tr>
    </w:tbl>
    <w:p w14:paraId="01EB8D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DC2647" w14:textId="77777777">
        <w:trPr>
          <w:cantSplit/>
          <w:jc w:val="center"/>
        </w:trPr>
        <w:tc>
          <w:tcPr>
            <w:tcW w:w="4253" w:type="dxa"/>
          </w:tcPr>
          <w:p w14:paraId="4493C845" w14:textId="77777777" w:rsidR="00DE4679" w:rsidRDefault="001A280C">
            <w:pPr>
              <w:pStyle w:val="Table01Row"/>
            </w:pPr>
            <w:r>
              <w:rPr>
                <w:i/>
              </w:rPr>
              <w:t>The Sale of Goods Act 1895</w:t>
            </w:r>
          </w:p>
        </w:tc>
        <w:tc>
          <w:tcPr>
            <w:tcW w:w="1134" w:type="dxa"/>
          </w:tcPr>
          <w:p w14:paraId="7476DF80" w14:textId="77777777" w:rsidR="00DE4679" w:rsidRDefault="001A280C">
            <w:pPr>
              <w:pStyle w:val="Table01Row"/>
            </w:pPr>
            <w:r>
              <w:t>1895 (59 Vict. No. 41)</w:t>
            </w:r>
          </w:p>
        </w:tc>
        <w:tc>
          <w:tcPr>
            <w:tcW w:w="1134" w:type="dxa"/>
          </w:tcPr>
          <w:p w14:paraId="0F691994" w14:textId="77777777" w:rsidR="00DE4679" w:rsidRDefault="001A280C">
            <w:pPr>
              <w:pStyle w:val="Table01Row"/>
            </w:pPr>
            <w:r>
              <w:t>12 Oct 1895</w:t>
            </w:r>
          </w:p>
        </w:tc>
        <w:tc>
          <w:tcPr>
            <w:tcW w:w="3686" w:type="dxa"/>
          </w:tcPr>
          <w:p w14:paraId="4E0701C8" w14:textId="77777777" w:rsidR="00DE4679" w:rsidRDefault="001A280C">
            <w:pPr>
              <w:pStyle w:val="Table01Row"/>
            </w:pPr>
            <w:r>
              <w:t>1 Jan 1896 (see s. 61)</w:t>
            </w:r>
          </w:p>
        </w:tc>
      </w:tr>
      <w:tr w:rsidR="00DE4679" w14:paraId="25B2BA1D" w14:textId="77777777">
        <w:trPr>
          <w:cantSplit/>
          <w:jc w:val="center"/>
        </w:trPr>
        <w:tc>
          <w:tcPr>
            <w:tcW w:w="10207" w:type="dxa"/>
            <w:gridSpan w:val="4"/>
          </w:tcPr>
          <w:p w14:paraId="01B55CB8" w14:textId="77777777" w:rsidR="00DE4679" w:rsidRDefault="001A280C">
            <w:pPr>
              <w:pStyle w:val="Table01Row"/>
            </w:pPr>
            <w:r>
              <w:rPr>
                <w:b/>
              </w:rPr>
              <w:t>Reprint authorised 8 May 1956 (not in a Volume)</w:t>
            </w:r>
          </w:p>
        </w:tc>
      </w:tr>
      <w:tr w:rsidR="00DE4679" w14:paraId="4E9234E3" w14:textId="77777777">
        <w:trPr>
          <w:cantSplit/>
          <w:jc w:val="center"/>
        </w:trPr>
        <w:tc>
          <w:tcPr>
            <w:tcW w:w="10207" w:type="dxa"/>
            <w:gridSpan w:val="4"/>
          </w:tcPr>
          <w:p w14:paraId="549AB803" w14:textId="77777777" w:rsidR="00DE4679" w:rsidRDefault="001A280C">
            <w:pPr>
              <w:pStyle w:val="Table01Row"/>
            </w:pPr>
            <w:r>
              <w:rPr>
                <w:b/>
              </w:rPr>
              <w:t>Reprint authorised 15 Apr 1965 (not in a Volume)</w:t>
            </w:r>
          </w:p>
        </w:tc>
      </w:tr>
      <w:tr w:rsidR="00DE4679" w14:paraId="5FFF5C73" w14:textId="77777777">
        <w:trPr>
          <w:cantSplit/>
          <w:jc w:val="center"/>
        </w:trPr>
        <w:tc>
          <w:tcPr>
            <w:tcW w:w="10207" w:type="dxa"/>
            <w:gridSpan w:val="4"/>
          </w:tcPr>
          <w:p w14:paraId="5A03D496" w14:textId="77777777" w:rsidR="00DE4679" w:rsidRDefault="001A280C">
            <w:pPr>
              <w:pStyle w:val="Table01Row"/>
            </w:pPr>
            <w:r>
              <w:rPr>
                <w:b/>
              </w:rPr>
              <w:t>Reprint authorised 6 Oct 1981</w:t>
            </w:r>
          </w:p>
        </w:tc>
      </w:tr>
      <w:tr w:rsidR="00DE4679" w14:paraId="6E60676B" w14:textId="77777777">
        <w:trPr>
          <w:cantSplit/>
          <w:jc w:val="center"/>
        </w:trPr>
        <w:tc>
          <w:tcPr>
            <w:tcW w:w="4253" w:type="dxa"/>
          </w:tcPr>
          <w:p w14:paraId="628A9F70" w14:textId="77777777" w:rsidR="00DE4679" w:rsidRDefault="001A280C">
            <w:pPr>
              <w:pStyle w:val="Table01Row"/>
            </w:pPr>
            <w:r>
              <w:rPr>
                <w:i/>
              </w:rPr>
              <w:t xml:space="preserve">Statutes </w:t>
            </w:r>
            <w:r>
              <w:rPr>
                <w:i/>
              </w:rPr>
              <w:t>(Repeals and Minor Amendments) Act 1994</w:t>
            </w:r>
            <w:r>
              <w:t xml:space="preserve"> s. 4</w:t>
            </w:r>
          </w:p>
        </w:tc>
        <w:tc>
          <w:tcPr>
            <w:tcW w:w="1134" w:type="dxa"/>
          </w:tcPr>
          <w:p w14:paraId="7B136898" w14:textId="77777777" w:rsidR="00DE4679" w:rsidRDefault="001A280C">
            <w:pPr>
              <w:pStyle w:val="Table01Row"/>
            </w:pPr>
            <w:r>
              <w:t>1994/073</w:t>
            </w:r>
          </w:p>
        </w:tc>
        <w:tc>
          <w:tcPr>
            <w:tcW w:w="1134" w:type="dxa"/>
          </w:tcPr>
          <w:p w14:paraId="32A0986A" w14:textId="77777777" w:rsidR="00DE4679" w:rsidRDefault="001A280C">
            <w:pPr>
              <w:pStyle w:val="Table01Row"/>
            </w:pPr>
            <w:r>
              <w:t>9 Dec 1994</w:t>
            </w:r>
          </w:p>
        </w:tc>
        <w:tc>
          <w:tcPr>
            <w:tcW w:w="3686" w:type="dxa"/>
          </w:tcPr>
          <w:p w14:paraId="5603E476" w14:textId="77777777" w:rsidR="00DE4679" w:rsidRDefault="001A280C">
            <w:pPr>
              <w:pStyle w:val="Table01Row"/>
            </w:pPr>
            <w:r>
              <w:t>9 Dec 1994 (see s. 2)</w:t>
            </w:r>
          </w:p>
        </w:tc>
      </w:tr>
      <w:tr w:rsidR="00DE4679" w14:paraId="3D186466" w14:textId="77777777">
        <w:trPr>
          <w:cantSplit/>
          <w:jc w:val="center"/>
        </w:trPr>
        <w:tc>
          <w:tcPr>
            <w:tcW w:w="4253" w:type="dxa"/>
          </w:tcPr>
          <w:p w14:paraId="036C6AF0" w14:textId="77777777" w:rsidR="00DE4679" w:rsidRDefault="001A280C">
            <w:pPr>
              <w:pStyle w:val="Table01Row"/>
            </w:pPr>
            <w:r>
              <w:rPr>
                <w:i/>
              </w:rPr>
              <w:t>Pawnbrokers and Second‑hand Dealers Act 1994</w:t>
            </w:r>
            <w:r>
              <w:t xml:space="preserve"> s. 100</w:t>
            </w:r>
          </w:p>
        </w:tc>
        <w:tc>
          <w:tcPr>
            <w:tcW w:w="1134" w:type="dxa"/>
          </w:tcPr>
          <w:p w14:paraId="714F1E6D" w14:textId="77777777" w:rsidR="00DE4679" w:rsidRDefault="001A280C">
            <w:pPr>
              <w:pStyle w:val="Table01Row"/>
            </w:pPr>
            <w:r>
              <w:t>1994/088</w:t>
            </w:r>
          </w:p>
        </w:tc>
        <w:tc>
          <w:tcPr>
            <w:tcW w:w="1134" w:type="dxa"/>
          </w:tcPr>
          <w:p w14:paraId="034F2001" w14:textId="77777777" w:rsidR="00DE4679" w:rsidRDefault="001A280C">
            <w:pPr>
              <w:pStyle w:val="Table01Row"/>
            </w:pPr>
            <w:r>
              <w:t>5 Jan 1995</w:t>
            </w:r>
          </w:p>
        </w:tc>
        <w:tc>
          <w:tcPr>
            <w:tcW w:w="3686" w:type="dxa"/>
          </w:tcPr>
          <w:p w14:paraId="0D8B8921" w14:textId="77777777" w:rsidR="00DE4679" w:rsidRDefault="001A280C">
            <w:pPr>
              <w:pStyle w:val="Table01Row"/>
            </w:pPr>
            <w:r>
              <w:t xml:space="preserve">1 Apr 1996 (see s. 2 and </w:t>
            </w:r>
            <w:r>
              <w:rPr>
                <w:i/>
              </w:rPr>
              <w:t>Gazette</w:t>
            </w:r>
            <w:r>
              <w:t xml:space="preserve"> 29 Mar 1996 p. 1495)</w:t>
            </w:r>
          </w:p>
        </w:tc>
      </w:tr>
      <w:tr w:rsidR="00DE4679" w14:paraId="67D56DEC" w14:textId="77777777">
        <w:trPr>
          <w:cantSplit/>
          <w:jc w:val="center"/>
        </w:trPr>
        <w:tc>
          <w:tcPr>
            <w:tcW w:w="4253" w:type="dxa"/>
          </w:tcPr>
          <w:p w14:paraId="6BD06A61" w14:textId="77777777" w:rsidR="00DE4679" w:rsidRDefault="001A280C">
            <w:pPr>
              <w:pStyle w:val="Table01Row"/>
            </w:pPr>
            <w:r>
              <w:rPr>
                <w:i/>
              </w:rPr>
              <w:t>Statutes (Repeals and Minor Amendments) A</w:t>
            </w:r>
            <w:r>
              <w:rPr>
                <w:i/>
              </w:rPr>
              <w:t>ct 1997</w:t>
            </w:r>
            <w:r>
              <w:t xml:space="preserve"> s. 109</w:t>
            </w:r>
          </w:p>
        </w:tc>
        <w:tc>
          <w:tcPr>
            <w:tcW w:w="1134" w:type="dxa"/>
          </w:tcPr>
          <w:p w14:paraId="358DF676" w14:textId="77777777" w:rsidR="00DE4679" w:rsidRDefault="001A280C">
            <w:pPr>
              <w:pStyle w:val="Table01Row"/>
            </w:pPr>
            <w:r>
              <w:t>1997/057</w:t>
            </w:r>
          </w:p>
        </w:tc>
        <w:tc>
          <w:tcPr>
            <w:tcW w:w="1134" w:type="dxa"/>
          </w:tcPr>
          <w:p w14:paraId="2234E403" w14:textId="77777777" w:rsidR="00DE4679" w:rsidRDefault="001A280C">
            <w:pPr>
              <w:pStyle w:val="Table01Row"/>
            </w:pPr>
            <w:r>
              <w:t>15 Dec 1997</w:t>
            </w:r>
          </w:p>
        </w:tc>
        <w:tc>
          <w:tcPr>
            <w:tcW w:w="3686" w:type="dxa"/>
          </w:tcPr>
          <w:p w14:paraId="621C0414" w14:textId="77777777" w:rsidR="00DE4679" w:rsidRDefault="001A280C">
            <w:pPr>
              <w:pStyle w:val="Table01Row"/>
            </w:pPr>
            <w:r>
              <w:t>15 Dec 1997 (see s. 2(1))</w:t>
            </w:r>
          </w:p>
        </w:tc>
      </w:tr>
      <w:tr w:rsidR="00DE4679" w14:paraId="10D93230" w14:textId="77777777">
        <w:trPr>
          <w:cantSplit/>
          <w:jc w:val="center"/>
        </w:trPr>
        <w:tc>
          <w:tcPr>
            <w:tcW w:w="10207" w:type="dxa"/>
            <w:gridSpan w:val="4"/>
          </w:tcPr>
          <w:p w14:paraId="01E6DDD7" w14:textId="77777777" w:rsidR="00DE4679" w:rsidRDefault="001A280C">
            <w:pPr>
              <w:pStyle w:val="Table01Row"/>
            </w:pPr>
            <w:r>
              <w:rPr>
                <w:b/>
              </w:rPr>
              <w:t>Reprinted as at 7 Jul 2000 (correction in Gazette 12 Mar 2002 p. 1032)</w:t>
            </w:r>
          </w:p>
        </w:tc>
      </w:tr>
      <w:tr w:rsidR="00DE4679" w14:paraId="7310E030" w14:textId="77777777">
        <w:trPr>
          <w:cantSplit/>
          <w:jc w:val="center"/>
        </w:trPr>
        <w:tc>
          <w:tcPr>
            <w:tcW w:w="4253" w:type="dxa"/>
          </w:tcPr>
          <w:p w14:paraId="77670DF0" w14:textId="77777777" w:rsidR="00DE4679" w:rsidRDefault="001A280C">
            <w:pPr>
              <w:pStyle w:val="Table01Row"/>
            </w:pPr>
            <w:r>
              <w:rPr>
                <w:i/>
              </w:rPr>
              <w:t>Statutes (Repeals and Minor Amendments) Act 2003</w:t>
            </w:r>
            <w:r>
              <w:t xml:space="preserve"> s. 150(1)</w:t>
            </w:r>
          </w:p>
        </w:tc>
        <w:tc>
          <w:tcPr>
            <w:tcW w:w="1134" w:type="dxa"/>
          </w:tcPr>
          <w:p w14:paraId="478EB15D" w14:textId="77777777" w:rsidR="00DE4679" w:rsidRDefault="001A280C">
            <w:pPr>
              <w:pStyle w:val="Table01Row"/>
            </w:pPr>
            <w:r>
              <w:t>2003/074</w:t>
            </w:r>
          </w:p>
        </w:tc>
        <w:tc>
          <w:tcPr>
            <w:tcW w:w="1134" w:type="dxa"/>
          </w:tcPr>
          <w:p w14:paraId="48371C52" w14:textId="77777777" w:rsidR="00DE4679" w:rsidRDefault="001A280C">
            <w:pPr>
              <w:pStyle w:val="Table01Row"/>
            </w:pPr>
            <w:r>
              <w:t>15 Dec 2003</w:t>
            </w:r>
          </w:p>
        </w:tc>
        <w:tc>
          <w:tcPr>
            <w:tcW w:w="3686" w:type="dxa"/>
          </w:tcPr>
          <w:p w14:paraId="05463FF9" w14:textId="77777777" w:rsidR="00DE4679" w:rsidRDefault="001A280C">
            <w:pPr>
              <w:pStyle w:val="Table01Row"/>
            </w:pPr>
            <w:r>
              <w:t>15 Dec 2003 (see s. 2)</w:t>
            </w:r>
          </w:p>
        </w:tc>
      </w:tr>
      <w:tr w:rsidR="00DE4679" w14:paraId="7F17BEAF" w14:textId="77777777">
        <w:trPr>
          <w:cantSplit/>
          <w:jc w:val="center"/>
        </w:trPr>
        <w:tc>
          <w:tcPr>
            <w:tcW w:w="4253" w:type="dxa"/>
          </w:tcPr>
          <w:p w14:paraId="69757C22" w14:textId="77777777" w:rsidR="00DE4679" w:rsidRDefault="001A280C">
            <w:pPr>
              <w:pStyle w:val="Table01Row"/>
            </w:pPr>
            <w:r>
              <w:rPr>
                <w:i/>
              </w:rPr>
              <w:t>Courts Legislation Amendment and Repeal Act 2004</w:t>
            </w:r>
            <w:r>
              <w:t xml:space="preserve"> s. 141</w:t>
            </w:r>
          </w:p>
        </w:tc>
        <w:tc>
          <w:tcPr>
            <w:tcW w:w="1134" w:type="dxa"/>
          </w:tcPr>
          <w:p w14:paraId="5B28175D" w14:textId="77777777" w:rsidR="00DE4679" w:rsidRDefault="001A280C">
            <w:pPr>
              <w:pStyle w:val="Table01Row"/>
            </w:pPr>
            <w:r>
              <w:t>2004/059</w:t>
            </w:r>
          </w:p>
        </w:tc>
        <w:tc>
          <w:tcPr>
            <w:tcW w:w="1134" w:type="dxa"/>
          </w:tcPr>
          <w:p w14:paraId="2C154405" w14:textId="77777777" w:rsidR="00DE4679" w:rsidRDefault="001A280C">
            <w:pPr>
              <w:pStyle w:val="Table01Row"/>
            </w:pPr>
            <w:r>
              <w:t>23 Nov 2004</w:t>
            </w:r>
          </w:p>
        </w:tc>
        <w:tc>
          <w:tcPr>
            <w:tcW w:w="3686" w:type="dxa"/>
          </w:tcPr>
          <w:p w14:paraId="46DF499C" w14:textId="77777777" w:rsidR="00DE4679" w:rsidRDefault="001A280C">
            <w:pPr>
              <w:pStyle w:val="Table01Row"/>
            </w:pPr>
            <w:r>
              <w:t xml:space="preserve">1 May 2005 (see s. 2 and </w:t>
            </w:r>
            <w:r>
              <w:rPr>
                <w:i/>
              </w:rPr>
              <w:t>Gazette</w:t>
            </w:r>
            <w:r>
              <w:t xml:space="preserve"> 31 Dec 2004 p. 7128)</w:t>
            </w:r>
          </w:p>
        </w:tc>
      </w:tr>
      <w:tr w:rsidR="00DE4679" w14:paraId="5C941501" w14:textId="77777777">
        <w:trPr>
          <w:cantSplit/>
          <w:jc w:val="center"/>
        </w:trPr>
        <w:tc>
          <w:tcPr>
            <w:tcW w:w="10207" w:type="dxa"/>
            <w:gridSpan w:val="4"/>
          </w:tcPr>
          <w:p w14:paraId="4CFB37AF" w14:textId="77777777" w:rsidR="00DE4679" w:rsidRDefault="001A280C">
            <w:pPr>
              <w:pStyle w:val="Table01Row"/>
            </w:pPr>
            <w:r>
              <w:rPr>
                <w:b/>
              </w:rPr>
              <w:t>Reprint 5 as at 26 Jan 2007</w:t>
            </w:r>
          </w:p>
        </w:tc>
      </w:tr>
      <w:tr w:rsidR="00DE4679" w14:paraId="663624E7" w14:textId="77777777">
        <w:trPr>
          <w:cantSplit/>
          <w:jc w:val="center"/>
        </w:trPr>
        <w:tc>
          <w:tcPr>
            <w:tcW w:w="4253" w:type="dxa"/>
          </w:tcPr>
          <w:p w14:paraId="37F6BECD" w14:textId="77777777" w:rsidR="00DE4679" w:rsidRDefault="001A280C">
            <w:pPr>
              <w:pStyle w:val="Table01Row"/>
            </w:pPr>
            <w:r>
              <w:rPr>
                <w:i/>
              </w:rPr>
              <w:t>Statutes (Repeals and Minor Amendments) Act 2009</w:t>
            </w:r>
            <w:r>
              <w:t xml:space="preserve"> s. 17</w:t>
            </w:r>
          </w:p>
        </w:tc>
        <w:tc>
          <w:tcPr>
            <w:tcW w:w="1134" w:type="dxa"/>
          </w:tcPr>
          <w:p w14:paraId="1002867B" w14:textId="77777777" w:rsidR="00DE4679" w:rsidRDefault="001A280C">
            <w:pPr>
              <w:pStyle w:val="Table01Row"/>
            </w:pPr>
            <w:r>
              <w:t>2009/046</w:t>
            </w:r>
          </w:p>
        </w:tc>
        <w:tc>
          <w:tcPr>
            <w:tcW w:w="1134" w:type="dxa"/>
          </w:tcPr>
          <w:p w14:paraId="4BEDE583" w14:textId="77777777" w:rsidR="00DE4679" w:rsidRDefault="001A280C">
            <w:pPr>
              <w:pStyle w:val="Table01Row"/>
            </w:pPr>
            <w:r>
              <w:t>3 Dec 2</w:t>
            </w:r>
            <w:r>
              <w:t>009</w:t>
            </w:r>
          </w:p>
        </w:tc>
        <w:tc>
          <w:tcPr>
            <w:tcW w:w="3686" w:type="dxa"/>
          </w:tcPr>
          <w:p w14:paraId="008AC1B6" w14:textId="77777777" w:rsidR="00DE4679" w:rsidRDefault="001A280C">
            <w:pPr>
              <w:pStyle w:val="Table01Row"/>
            </w:pPr>
            <w:r>
              <w:t>4 Dec 2009 (see s. 2(b))</w:t>
            </w:r>
          </w:p>
        </w:tc>
      </w:tr>
      <w:tr w:rsidR="00DE4679" w14:paraId="263E59E1" w14:textId="77777777">
        <w:trPr>
          <w:cantSplit/>
          <w:jc w:val="center"/>
        </w:trPr>
        <w:tc>
          <w:tcPr>
            <w:tcW w:w="4253" w:type="dxa"/>
          </w:tcPr>
          <w:p w14:paraId="46329E31" w14:textId="77777777" w:rsidR="00DE4679" w:rsidRDefault="001A280C">
            <w:pPr>
              <w:pStyle w:val="Table01Row"/>
            </w:pPr>
            <w:r>
              <w:rPr>
                <w:i/>
              </w:rPr>
              <w:t>Standardisation of Formatting Act 2010</w:t>
            </w:r>
            <w:r>
              <w:t xml:space="preserve"> s. 34, 44(2) &amp; 51</w:t>
            </w:r>
          </w:p>
        </w:tc>
        <w:tc>
          <w:tcPr>
            <w:tcW w:w="1134" w:type="dxa"/>
          </w:tcPr>
          <w:p w14:paraId="1EEB8ECD" w14:textId="77777777" w:rsidR="00DE4679" w:rsidRDefault="001A280C">
            <w:pPr>
              <w:pStyle w:val="Table01Row"/>
            </w:pPr>
            <w:r>
              <w:t>2010/019</w:t>
            </w:r>
          </w:p>
        </w:tc>
        <w:tc>
          <w:tcPr>
            <w:tcW w:w="1134" w:type="dxa"/>
          </w:tcPr>
          <w:p w14:paraId="4DD20F83" w14:textId="77777777" w:rsidR="00DE4679" w:rsidRDefault="001A280C">
            <w:pPr>
              <w:pStyle w:val="Table01Row"/>
            </w:pPr>
            <w:r>
              <w:t>28 Jun 2010</w:t>
            </w:r>
          </w:p>
        </w:tc>
        <w:tc>
          <w:tcPr>
            <w:tcW w:w="3686" w:type="dxa"/>
          </w:tcPr>
          <w:p w14:paraId="0EA9E18B" w14:textId="77777777" w:rsidR="00DE4679" w:rsidRDefault="001A280C">
            <w:pPr>
              <w:pStyle w:val="Table01Row"/>
            </w:pPr>
            <w:r>
              <w:t xml:space="preserve">11 Sep 2010 (see s. 2(b) and </w:t>
            </w:r>
            <w:r>
              <w:rPr>
                <w:i/>
              </w:rPr>
              <w:t>Gazette</w:t>
            </w:r>
            <w:r>
              <w:t xml:space="preserve"> 10 Sep 2010 p. 4341)</w:t>
            </w:r>
          </w:p>
        </w:tc>
      </w:tr>
    </w:tbl>
    <w:p w14:paraId="410AD20C" w14:textId="77777777" w:rsidR="00DE4679" w:rsidRDefault="001A280C">
      <w:pPr>
        <w:pStyle w:val="IActName"/>
      </w:pPr>
      <w:r>
        <w:t>Sale of Land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D584F0" w14:textId="77777777">
        <w:trPr>
          <w:cantSplit/>
          <w:jc w:val="center"/>
        </w:trPr>
        <w:tc>
          <w:tcPr>
            <w:tcW w:w="1134" w:type="dxa"/>
          </w:tcPr>
          <w:p w14:paraId="5728F0DF" w14:textId="77777777" w:rsidR="00DE4679" w:rsidRDefault="001A280C">
            <w:pPr>
              <w:pStyle w:val="Table01Row"/>
              <w:keepNext/>
            </w:pPr>
            <w:r>
              <w:rPr>
                <w:b/>
              </w:rPr>
              <w:t>Portfolio:</w:t>
            </w:r>
          </w:p>
        </w:tc>
        <w:tc>
          <w:tcPr>
            <w:tcW w:w="8505" w:type="dxa"/>
          </w:tcPr>
          <w:p w14:paraId="58AD8509" w14:textId="77777777" w:rsidR="00DE4679" w:rsidRDefault="001A280C">
            <w:pPr>
              <w:pStyle w:val="Table01Row"/>
              <w:keepNext/>
            </w:pPr>
            <w:r>
              <w:t>Minister for Lands</w:t>
            </w:r>
          </w:p>
        </w:tc>
      </w:tr>
      <w:tr w:rsidR="00DE4679" w14:paraId="5FEA2261" w14:textId="77777777">
        <w:trPr>
          <w:cantSplit/>
          <w:jc w:val="center"/>
        </w:trPr>
        <w:tc>
          <w:tcPr>
            <w:tcW w:w="1134" w:type="dxa"/>
          </w:tcPr>
          <w:p w14:paraId="0159966D" w14:textId="77777777" w:rsidR="00DE4679" w:rsidRDefault="001A280C">
            <w:pPr>
              <w:pStyle w:val="Table01Row"/>
              <w:keepNext/>
            </w:pPr>
            <w:r>
              <w:rPr>
                <w:b/>
              </w:rPr>
              <w:t>Agency:</w:t>
            </w:r>
          </w:p>
        </w:tc>
        <w:tc>
          <w:tcPr>
            <w:tcW w:w="8505" w:type="dxa"/>
          </w:tcPr>
          <w:p w14:paraId="64EC7FA7" w14:textId="77777777" w:rsidR="00DE4679" w:rsidRDefault="001A280C">
            <w:pPr>
              <w:pStyle w:val="Table01Row"/>
              <w:keepNext/>
            </w:pPr>
            <w:r>
              <w:t xml:space="preserve">Western Australian Land </w:t>
            </w:r>
            <w:r>
              <w:t>Information Authority</w:t>
            </w:r>
          </w:p>
        </w:tc>
      </w:tr>
    </w:tbl>
    <w:p w14:paraId="3435BA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943C43" w14:textId="77777777">
        <w:trPr>
          <w:cantSplit/>
          <w:jc w:val="center"/>
        </w:trPr>
        <w:tc>
          <w:tcPr>
            <w:tcW w:w="4253" w:type="dxa"/>
          </w:tcPr>
          <w:p w14:paraId="0C307F1D" w14:textId="77777777" w:rsidR="00DE4679" w:rsidRDefault="001A280C">
            <w:pPr>
              <w:pStyle w:val="Table01Row"/>
            </w:pPr>
            <w:r>
              <w:rPr>
                <w:i/>
              </w:rPr>
              <w:t>Sale of Land Act 1970</w:t>
            </w:r>
          </w:p>
        </w:tc>
        <w:tc>
          <w:tcPr>
            <w:tcW w:w="1134" w:type="dxa"/>
          </w:tcPr>
          <w:p w14:paraId="3B8939F3" w14:textId="77777777" w:rsidR="00DE4679" w:rsidRDefault="001A280C">
            <w:pPr>
              <w:pStyle w:val="Table01Row"/>
            </w:pPr>
            <w:r>
              <w:t>1970/119</w:t>
            </w:r>
          </w:p>
        </w:tc>
        <w:tc>
          <w:tcPr>
            <w:tcW w:w="1134" w:type="dxa"/>
          </w:tcPr>
          <w:p w14:paraId="1A8104E2" w14:textId="77777777" w:rsidR="00DE4679" w:rsidRDefault="001A280C">
            <w:pPr>
              <w:pStyle w:val="Table01Row"/>
            </w:pPr>
            <w:r>
              <w:t>10 Dec 1970</w:t>
            </w:r>
          </w:p>
        </w:tc>
        <w:tc>
          <w:tcPr>
            <w:tcW w:w="3686" w:type="dxa"/>
          </w:tcPr>
          <w:p w14:paraId="62A51144" w14:textId="77777777" w:rsidR="00DE4679" w:rsidRDefault="001A280C">
            <w:pPr>
              <w:pStyle w:val="Table01Row"/>
            </w:pPr>
            <w:r>
              <w:t xml:space="preserve">1 Feb 1971 (see s. 2 and </w:t>
            </w:r>
            <w:r>
              <w:rPr>
                <w:i/>
              </w:rPr>
              <w:t>Gazette</w:t>
            </w:r>
            <w:r>
              <w:t xml:space="preserve"> 22 Jan 1971 p. 149)</w:t>
            </w:r>
          </w:p>
        </w:tc>
      </w:tr>
      <w:tr w:rsidR="00DE4679" w14:paraId="3C4E3C12" w14:textId="77777777">
        <w:trPr>
          <w:cantSplit/>
          <w:jc w:val="center"/>
        </w:trPr>
        <w:tc>
          <w:tcPr>
            <w:tcW w:w="4253" w:type="dxa"/>
          </w:tcPr>
          <w:p w14:paraId="5ED8B905" w14:textId="77777777" w:rsidR="00DE4679" w:rsidRDefault="001A280C">
            <w:pPr>
              <w:pStyle w:val="Table01Row"/>
            </w:pPr>
            <w:r>
              <w:rPr>
                <w:i/>
              </w:rPr>
              <w:t>Sale of Land Act Amendment Act 1973</w:t>
            </w:r>
          </w:p>
        </w:tc>
        <w:tc>
          <w:tcPr>
            <w:tcW w:w="1134" w:type="dxa"/>
          </w:tcPr>
          <w:p w14:paraId="3B3ED733" w14:textId="77777777" w:rsidR="00DE4679" w:rsidRDefault="001A280C">
            <w:pPr>
              <w:pStyle w:val="Table01Row"/>
            </w:pPr>
            <w:r>
              <w:t>1973/009</w:t>
            </w:r>
          </w:p>
        </w:tc>
        <w:tc>
          <w:tcPr>
            <w:tcW w:w="1134" w:type="dxa"/>
          </w:tcPr>
          <w:p w14:paraId="74D285F5" w14:textId="77777777" w:rsidR="00DE4679" w:rsidRDefault="001A280C">
            <w:pPr>
              <w:pStyle w:val="Table01Row"/>
            </w:pPr>
            <w:r>
              <w:t>25 May 1973</w:t>
            </w:r>
          </w:p>
        </w:tc>
        <w:tc>
          <w:tcPr>
            <w:tcW w:w="3686" w:type="dxa"/>
          </w:tcPr>
          <w:p w14:paraId="4B69FE51" w14:textId="77777777" w:rsidR="00DE4679" w:rsidRDefault="001A280C">
            <w:pPr>
              <w:pStyle w:val="Table01Row"/>
            </w:pPr>
            <w:r>
              <w:t>25 May 1973</w:t>
            </w:r>
          </w:p>
        </w:tc>
      </w:tr>
      <w:tr w:rsidR="00DE4679" w14:paraId="011513F2" w14:textId="77777777">
        <w:trPr>
          <w:cantSplit/>
          <w:jc w:val="center"/>
        </w:trPr>
        <w:tc>
          <w:tcPr>
            <w:tcW w:w="4253" w:type="dxa"/>
          </w:tcPr>
          <w:p w14:paraId="206365CB" w14:textId="77777777" w:rsidR="00DE4679" w:rsidRDefault="001A280C">
            <w:pPr>
              <w:pStyle w:val="Table01Row"/>
            </w:pPr>
            <w:r>
              <w:rPr>
                <w:i/>
              </w:rPr>
              <w:t>Sale of Land Act Amendment Act 1974</w:t>
            </w:r>
          </w:p>
        </w:tc>
        <w:tc>
          <w:tcPr>
            <w:tcW w:w="1134" w:type="dxa"/>
          </w:tcPr>
          <w:p w14:paraId="2044DBC3" w14:textId="77777777" w:rsidR="00DE4679" w:rsidRDefault="001A280C">
            <w:pPr>
              <w:pStyle w:val="Table01Row"/>
            </w:pPr>
            <w:r>
              <w:t>1974/070</w:t>
            </w:r>
          </w:p>
        </w:tc>
        <w:tc>
          <w:tcPr>
            <w:tcW w:w="1134" w:type="dxa"/>
          </w:tcPr>
          <w:p w14:paraId="0CAF9877" w14:textId="77777777" w:rsidR="00DE4679" w:rsidRDefault="001A280C">
            <w:pPr>
              <w:pStyle w:val="Table01Row"/>
            </w:pPr>
            <w:r>
              <w:t>9 Dec 1974</w:t>
            </w:r>
          </w:p>
        </w:tc>
        <w:tc>
          <w:tcPr>
            <w:tcW w:w="3686" w:type="dxa"/>
          </w:tcPr>
          <w:p w14:paraId="4778D1CA" w14:textId="77777777" w:rsidR="00DE4679" w:rsidRDefault="001A280C">
            <w:pPr>
              <w:pStyle w:val="Table01Row"/>
            </w:pPr>
            <w:r>
              <w:t xml:space="preserve">28 Feb 1975 (see s. 2 and </w:t>
            </w:r>
            <w:r>
              <w:rPr>
                <w:i/>
              </w:rPr>
              <w:t>Gazette</w:t>
            </w:r>
            <w:r>
              <w:t xml:space="preserve"> 28 Feb 1975 p. 719)</w:t>
            </w:r>
          </w:p>
        </w:tc>
      </w:tr>
      <w:tr w:rsidR="00DE4679" w14:paraId="533CD55E" w14:textId="77777777">
        <w:trPr>
          <w:cantSplit/>
          <w:jc w:val="center"/>
        </w:trPr>
        <w:tc>
          <w:tcPr>
            <w:tcW w:w="10207" w:type="dxa"/>
            <w:gridSpan w:val="4"/>
          </w:tcPr>
          <w:p w14:paraId="20AACB0F" w14:textId="77777777" w:rsidR="00DE4679" w:rsidRDefault="001A280C">
            <w:pPr>
              <w:pStyle w:val="Table01Row"/>
            </w:pPr>
            <w:r>
              <w:rPr>
                <w:b/>
              </w:rPr>
              <w:lastRenderedPageBreak/>
              <w:t>Reprint approved 8 May 1978</w:t>
            </w:r>
          </w:p>
        </w:tc>
      </w:tr>
      <w:tr w:rsidR="00DE4679" w14:paraId="1B55A368" w14:textId="77777777">
        <w:trPr>
          <w:cantSplit/>
          <w:jc w:val="center"/>
        </w:trPr>
        <w:tc>
          <w:tcPr>
            <w:tcW w:w="4253" w:type="dxa"/>
          </w:tcPr>
          <w:p w14:paraId="5FD25119" w14:textId="77777777" w:rsidR="00DE4679" w:rsidRDefault="001A280C">
            <w:pPr>
              <w:pStyle w:val="Table01Row"/>
            </w:pPr>
            <w:r>
              <w:rPr>
                <w:i/>
              </w:rPr>
              <w:t>Companies (Consequential Amendments) Act 1982</w:t>
            </w:r>
            <w:r>
              <w:t xml:space="preserve"> s. 28</w:t>
            </w:r>
          </w:p>
        </w:tc>
        <w:tc>
          <w:tcPr>
            <w:tcW w:w="1134" w:type="dxa"/>
          </w:tcPr>
          <w:p w14:paraId="227E1B6D" w14:textId="77777777" w:rsidR="00DE4679" w:rsidRDefault="001A280C">
            <w:pPr>
              <w:pStyle w:val="Table01Row"/>
            </w:pPr>
            <w:r>
              <w:t>1982/010</w:t>
            </w:r>
          </w:p>
        </w:tc>
        <w:tc>
          <w:tcPr>
            <w:tcW w:w="1134" w:type="dxa"/>
          </w:tcPr>
          <w:p w14:paraId="5AEEFB4A" w14:textId="77777777" w:rsidR="00DE4679" w:rsidRDefault="001A280C">
            <w:pPr>
              <w:pStyle w:val="Table01Row"/>
            </w:pPr>
            <w:r>
              <w:t>14 May 1982</w:t>
            </w:r>
          </w:p>
        </w:tc>
        <w:tc>
          <w:tcPr>
            <w:tcW w:w="3686" w:type="dxa"/>
          </w:tcPr>
          <w:p w14:paraId="1D2B25CB" w14:textId="77777777" w:rsidR="00DE4679" w:rsidRDefault="001A280C">
            <w:pPr>
              <w:pStyle w:val="Table01Row"/>
            </w:pPr>
            <w:r>
              <w:t xml:space="preserve">1 Jul 1982 (see s. 2(1) and </w:t>
            </w:r>
            <w:r>
              <w:rPr>
                <w:i/>
              </w:rPr>
              <w:t>Gazette</w:t>
            </w:r>
            <w:r>
              <w:t xml:space="preserve"> 25 Jun 1982 p. 2079)</w:t>
            </w:r>
          </w:p>
        </w:tc>
      </w:tr>
      <w:tr w:rsidR="00DE4679" w14:paraId="677D3DD2" w14:textId="77777777">
        <w:trPr>
          <w:cantSplit/>
          <w:jc w:val="center"/>
        </w:trPr>
        <w:tc>
          <w:tcPr>
            <w:tcW w:w="4253" w:type="dxa"/>
          </w:tcPr>
          <w:p w14:paraId="3F6A8B46" w14:textId="77777777" w:rsidR="00DE4679" w:rsidRDefault="001A280C">
            <w:pPr>
              <w:pStyle w:val="Table01Row"/>
            </w:pPr>
            <w:r>
              <w:rPr>
                <w:i/>
              </w:rPr>
              <w:t xml:space="preserve">Acts Amendment (Strata Titles) </w:t>
            </w:r>
            <w:r>
              <w:rPr>
                <w:i/>
              </w:rPr>
              <w:t>Act 1985</w:t>
            </w:r>
            <w:r>
              <w:t xml:space="preserve"> Pt. II</w:t>
            </w:r>
          </w:p>
        </w:tc>
        <w:tc>
          <w:tcPr>
            <w:tcW w:w="1134" w:type="dxa"/>
          </w:tcPr>
          <w:p w14:paraId="756DC2A2" w14:textId="77777777" w:rsidR="00DE4679" w:rsidRDefault="001A280C">
            <w:pPr>
              <w:pStyle w:val="Table01Row"/>
            </w:pPr>
            <w:r>
              <w:t>1985/040</w:t>
            </w:r>
          </w:p>
        </w:tc>
        <w:tc>
          <w:tcPr>
            <w:tcW w:w="1134" w:type="dxa"/>
          </w:tcPr>
          <w:p w14:paraId="0ED0C8A0" w14:textId="77777777" w:rsidR="00DE4679" w:rsidRDefault="001A280C">
            <w:pPr>
              <w:pStyle w:val="Table01Row"/>
            </w:pPr>
            <w:r>
              <w:t>13 May 1985</w:t>
            </w:r>
          </w:p>
        </w:tc>
        <w:tc>
          <w:tcPr>
            <w:tcW w:w="3686" w:type="dxa"/>
          </w:tcPr>
          <w:p w14:paraId="7AAD5AB1" w14:textId="77777777" w:rsidR="00DE4679" w:rsidRDefault="001A280C">
            <w:pPr>
              <w:pStyle w:val="Table01Row"/>
            </w:pPr>
            <w:r>
              <w:t xml:space="preserve">30 Jun 1985 (see s. 2 and </w:t>
            </w:r>
            <w:r>
              <w:rPr>
                <w:i/>
              </w:rPr>
              <w:t>Gazette</w:t>
            </w:r>
            <w:r>
              <w:t xml:space="preserve"> 21 Jun 1985 p. 2188)</w:t>
            </w:r>
          </w:p>
        </w:tc>
      </w:tr>
      <w:tr w:rsidR="00DE4679" w14:paraId="6C143D86" w14:textId="77777777">
        <w:trPr>
          <w:cantSplit/>
          <w:jc w:val="center"/>
        </w:trPr>
        <w:tc>
          <w:tcPr>
            <w:tcW w:w="4253" w:type="dxa"/>
          </w:tcPr>
          <w:p w14:paraId="4AB99581" w14:textId="77777777" w:rsidR="00DE4679" w:rsidRDefault="001A280C">
            <w:pPr>
              <w:pStyle w:val="Table01Row"/>
            </w:pPr>
            <w:r>
              <w:rPr>
                <w:i/>
              </w:rPr>
              <w:t>Local Government (Consequential Amendments) Act 1996</w:t>
            </w:r>
            <w:r>
              <w:t xml:space="preserve"> s. 4</w:t>
            </w:r>
          </w:p>
        </w:tc>
        <w:tc>
          <w:tcPr>
            <w:tcW w:w="1134" w:type="dxa"/>
          </w:tcPr>
          <w:p w14:paraId="4CA94523" w14:textId="77777777" w:rsidR="00DE4679" w:rsidRDefault="001A280C">
            <w:pPr>
              <w:pStyle w:val="Table01Row"/>
            </w:pPr>
            <w:r>
              <w:t>1996/014</w:t>
            </w:r>
          </w:p>
        </w:tc>
        <w:tc>
          <w:tcPr>
            <w:tcW w:w="1134" w:type="dxa"/>
          </w:tcPr>
          <w:p w14:paraId="14CE304D" w14:textId="77777777" w:rsidR="00DE4679" w:rsidRDefault="001A280C">
            <w:pPr>
              <w:pStyle w:val="Table01Row"/>
            </w:pPr>
            <w:r>
              <w:t>28 Jun 1996</w:t>
            </w:r>
          </w:p>
        </w:tc>
        <w:tc>
          <w:tcPr>
            <w:tcW w:w="3686" w:type="dxa"/>
          </w:tcPr>
          <w:p w14:paraId="451FB29E" w14:textId="77777777" w:rsidR="00DE4679" w:rsidRDefault="001A280C">
            <w:pPr>
              <w:pStyle w:val="Table01Row"/>
            </w:pPr>
            <w:r>
              <w:t>1 Jul 1996 (see s. 2)</w:t>
            </w:r>
          </w:p>
        </w:tc>
      </w:tr>
      <w:tr w:rsidR="00DE4679" w14:paraId="1CC7D38B" w14:textId="77777777">
        <w:trPr>
          <w:cantSplit/>
          <w:jc w:val="center"/>
        </w:trPr>
        <w:tc>
          <w:tcPr>
            <w:tcW w:w="4253" w:type="dxa"/>
          </w:tcPr>
          <w:p w14:paraId="5F892D9F" w14:textId="77777777" w:rsidR="00DE4679" w:rsidRDefault="001A280C">
            <w:pPr>
              <w:pStyle w:val="Table01Row"/>
            </w:pPr>
            <w:r>
              <w:rPr>
                <w:i/>
              </w:rPr>
              <w:t>Transfer of Land Amendment Act 1996</w:t>
            </w:r>
            <w:r>
              <w:t xml:space="preserve"> s. 153(1) &amp; (2)</w:t>
            </w:r>
          </w:p>
        </w:tc>
        <w:tc>
          <w:tcPr>
            <w:tcW w:w="1134" w:type="dxa"/>
          </w:tcPr>
          <w:p w14:paraId="2CA814FD" w14:textId="77777777" w:rsidR="00DE4679" w:rsidRDefault="001A280C">
            <w:pPr>
              <w:pStyle w:val="Table01Row"/>
            </w:pPr>
            <w:r>
              <w:t>1996/081</w:t>
            </w:r>
          </w:p>
        </w:tc>
        <w:tc>
          <w:tcPr>
            <w:tcW w:w="1134" w:type="dxa"/>
          </w:tcPr>
          <w:p w14:paraId="4739FAC9" w14:textId="77777777" w:rsidR="00DE4679" w:rsidRDefault="001A280C">
            <w:pPr>
              <w:pStyle w:val="Table01Row"/>
            </w:pPr>
            <w:r>
              <w:t>14 Nov 1996</w:t>
            </w:r>
          </w:p>
        </w:tc>
        <w:tc>
          <w:tcPr>
            <w:tcW w:w="3686" w:type="dxa"/>
          </w:tcPr>
          <w:p w14:paraId="1656D8CC" w14:textId="77777777" w:rsidR="00DE4679" w:rsidRDefault="001A280C">
            <w:pPr>
              <w:pStyle w:val="Table01Row"/>
            </w:pPr>
            <w:r>
              <w:t>14 Nov 1996 (see s. 2(1))</w:t>
            </w:r>
          </w:p>
        </w:tc>
      </w:tr>
      <w:tr w:rsidR="00DE4679" w14:paraId="00821456" w14:textId="77777777">
        <w:trPr>
          <w:cantSplit/>
          <w:jc w:val="center"/>
        </w:trPr>
        <w:tc>
          <w:tcPr>
            <w:tcW w:w="4253" w:type="dxa"/>
          </w:tcPr>
          <w:p w14:paraId="390B2F46" w14:textId="77777777" w:rsidR="00DE4679" w:rsidRDefault="001A280C">
            <w:pPr>
              <w:pStyle w:val="Table01Row"/>
            </w:pPr>
            <w:r>
              <w:rPr>
                <w:i/>
              </w:rPr>
              <w:t>Statutes (Repeals and Minor Amendments) Act (No. 2) 1998</w:t>
            </w:r>
            <w:r>
              <w:t xml:space="preserve"> s. 76</w:t>
            </w:r>
          </w:p>
        </w:tc>
        <w:tc>
          <w:tcPr>
            <w:tcW w:w="1134" w:type="dxa"/>
          </w:tcPr>
          <w:p w14:paraId="7D21579C" w14:textId="77777777" w:rsidR="00DE4679" w:rsidRDefault="001A280C">
            <w:pPr>
              <w:pStyle w:val="Table01Row"/>
            </w:pPr>
            <w:r>
              <w:t>1998/010</w:t>
            </w:r>
          </w:p>
        </w:tc>
        <w:tc>
          <w:tcPr>
            <w:tcW w:w="1134" w:type="dxa"/>
          </w:tcPr>
          <w:p w14:paraId="032AEAF2" w14:textId="77777777" w:rsidR="00DE4679" w:rsidRDefault="001A280C">
            <w:pPr>
              <w:pStyle w:val="Table01Row"/>
            </w:pPr>
            <w:r>
              <w:t>30 Apr 1998</w:t>
            </w:r>
          </w:p>
        </w:tc>
        <w:tc>
          <w:tcPr>
            <w:tcW w:w="3686" w:type="dxa"/>
          </w:tcPr>
          <w:p w14:paraId="2083EF5A" w14:textId="77777777" w:rsidR="00DE4679" w:rsidRDefault="001A280C">
            <w:pPr>
              <w:pStyle w:val="Table01Row"/>
            </w:pPr>
            <w:r>
              <w:t>30 Apr 1998 (see s. 2(1))</w:t>
            </w:r>
          </w:p>
        </w:tc>
      </w:tr>
      <w:tr w:rsidR="00DE4679" w14:paraId="1A83B7AF" w14:textId="77777777">
        <w:trPr>
          <w:cantSplit/>
          <w:jc w:val="center"/>
        </w:trPr>
        <w:tc>
          <w:tcPr>
            <w:tcW w:w="10207" w:type="dxa"/>
            <w:gridSpan w:val="4"/>
          </w:tcPr>
          <w:p w14:paraId="1952DA0C" w14:textId="77777777" w:rsidR="00DE4679" w:rsidRDefault="001A280C">
            <w:pPr>
              <w:pStyle w:val="Table01Row"/>
            </w:pPr>
            <w:r>
              <w:rPr>
                <w:b/>
              </w:rPr>
              <w:t>Reprinted as at 25 Jan 2002</w:t>
            </w:r>
          </w:p>
        </w:tc>
      </w:tr>
      <w:tr w:rsidR="00DE4679" w14:paraId="15117AFD" w14:textId="77777777">
        <w:trPr>
          <w:cantSplit/>
          <w:jc w:val="center"/>
        </w:trPr>
        <w:tc>
          <w:tcPr>
            <w:tcW w:w="4253" w:type="dxa"/>
          </w:tcPr>
          <w:p w14:paraId="4A2A71D4" w14:textId="77777777" w:rsidR="00DE4679" w:rsidRDefault="001A280C">
            <w:pPr>
              <w:pStyle w:val="Table01Row"/>
            </w:pPr>
            <w:r>
              <w:rPr>
                <w:i/>
              </w:rPr>
              <w:t>Corporations (Consequential Amendments) Act (No. 2) 2003</w:t>
            </w:r>
            <w:r>
              <w:t xml:space="preserve"> Pt. 22</w:t>
            </w:r>
          </w:p>
        </w:tc>
        <w:tc>
          <w:tcPr>
            <w:tcW w:w="1134" w:type="dxa"/>
          </w:tcPr>
          <w:p w14:paraId="595DAB84" w14:textId="77777777" w:rsidR="00DE4679" w:rsidRDefault="001A280C">
            <w:pPr>
              <w:pStyle w:val="Table01Row"/>
            </w:pPr>
            <w:r>
              <w:t>2003/020</w:t>
            </w:r>
          </w:p>
        </w:tc>
        <w:tc>
          <w:tcPr>
            <w:tcW w:w="1134" w:type="dxa"/>
          </w:tcPr>
          <w:p w14:paraId="7989D2D9" w14:textId="77777777" w:rsidR="00DE4679" w:rsidRDefault="001A280C">
            <w:pPr>
              <w:pStyle w:val="Table01Row"/>
            </w:pPr>
            <w:r>
              <w:t>23 Apr 2003</w:t>
            </w:r>
          </w:p>
        </w:tc>
        <w:tc>
          <w:tcPr>
            <w:tcW w:w="3686" w:type="dxa"/>
          </w:tcPr>
          <w:p w14:paraId="376ABE40" w14:textId="77777777" w:rsidR="00DE4679" w:rsidRDefault="001A280C">
            <w:pPr>
              <w:pStyle w:val="Table01Row"/>
            </w:pPr>
            <w:r>
              <w:t xml:space="preserve">15 Jul 2001 (see s. 2(1) and Cwlth. </w:t>
            </w:r>
            <w:r>
              <w:rPr>
                <w:i/>
              </w:rPr>
              <w:t>Gazette</w:t>
            </w:r>
            <w:r>
              <w:t xml:space="preserve"> 13 Jul 2001 No. S285)</w:t>
            </w:r>
          </w:p>
        </w:tc>
      </w:tr>
      <w:tr w:rsidR="00DE4679" w14:paraId="2F63B06F" w14:textId="77777777">
        <w:trPr>
          <w:cantSplit/>
          <w:jc w:val="center"/>
        </w:trPr>
        <w:tc>
          <w:tcPr>
            <w:tcW w:w="4253" w:type="dxa"/>
          </w:tcPr>
          <w:p w14:paraId="5AA7F84D" w14:textId="77777777" w:rsidR="00DE4679" w:rsidRDefault="001A280C">
            <w:pPr>
              <w:pStyle w:val="Table01Row"/>
            </w:pPr>
            <w:r>
              <w:rPr>
                <w:i/>
              </w:rPr>
              <w:t>Acts Amendment and Repeal (Courts and Legal Practice) Act 2003</w:t>
            </w:r>
            <w:r>
              <w:t xml:space="preserve"> s. 64</w:t>
            </w:r>
          </w:p>
        </w:tc>
        <w:tc>
          <w:tcPr>
            <w:tcW w:w="1134" w:type="dxa"/>
          </w:tcPr>
          <w:p w14:paraId="78ED8B3E" w14:textId="77777777" w:rsidR="00DE4679" w:rsidRDefault="001A280C">
            <w:pPr>
              <w:pStyle w:val="Table01Row"/>
            </w:pPr>
            <w:r>
              <w:t>2003/065</w:t>
            </w:r>
          </w:p>
        </w:tc>
        <w:tc>
          <w:tcPr>
            <w:tcW w:w="1134" w:type="dxa"/>
          </w:tcPr>
          <w:p w14:paraId="4C03D198" w14:textId="77777777" w:rsidR="00DE4679" w:rsidRDefault="001A280C">
            <w:pPr>
              <w:pStyle w:val="Table01Row"/>
            </w:pPr>
            <w:r>
              <w:t>4 Dec 2003</w:t>
            </w:r>
          </w:p>
        </w:tc>
        <w:tc>
          <w:tcPr>
            <w:tcW w:w="3686" w:type="dxa"/>
          </w:tcPr>
          <w:p w14:paraId="498C88AA" w14:textId="77777777" w:rsidR="00DE4679" w:rsidRDefault="001A280C">
            <w:pPr>
              <w:pStyle w:val="Table01Row"/>
            </w:pPr>
            <w:r>
              <w:t xml:space="preserve">1 Jan 2004 (see s. 2 and </w:t>
            </w:r>
            <w:r>
              <w:rPr>
                <w:i/>
              </w:rPr>
              <w:t>Gazette</w:t>
            </w:r>
            <w:r>
              <w:t xml:space="preserve"> 30 Dec 2003 p. 5722)</w:t>
            </w:r>
          </w:p>
        </w:tc>
      </w:tr>
      <w:tr w:rsidR="00DE4679" w14:paraId="31F0EC76" w14:textId="77777777">
        <w:trPr>
          <w:cantSplit/>
          <w:jc w:val="center"/>
        </w:trPr>
        <w:tc>
          <w:tcPr>
            <w:tcW w:w="4253" w:type="dxa"/>
          </w:tcPr>
          <w:p w14:paraId="1E746187" w14:textId="77777777" w:rsidR="00DE4679" w:rsidRDefault="001A280C">
            <w:pPr>
              <w:pStyle w:val="Table01Row"/>
            </w:pPr>
            <w:r>
              <w:rPr>
                <w:i/>
              </w:rPr>
              <w:t>Courts Legislation Amend</w:t>
            </w:r>
            <w:r>
              <w:rPr>
                <w:i/>
              </w:rPr>
              <w:t>ment and Repeal Act 2004</w:t>
            </w:r>
            <w:r>
              <w:t xml:space="preserve"> s. 141</w:t>
            </w:r>
          </w:p>
        </w:tc>
        <w:tc>
          <w:tcPr>
            <w:tcW w:w="1134" w:type="dxa"/>
          </w:tcPr>
          <w:p w14:paraId="71CE2B4B" w14:textId="77777777" w:rsidR="00DE4679" w:rsidRDefault="001A280C">
            <w:pPr>
              <w:pStyle w:val="Table01Row"/>
            </w:pPr>
            <w:r>
              <w:t>2004/059</w:t>
            </w:r>
          </w:p>
        </w:tc>
        <w:tc>
          <w:tcPr>
            <w:tcW w:w="1134" w:type="dxa"/>
          </w:tcPr>
          <w:p w14:paraId="0D5FBF61" w14:textId="77777777" w:rsidR="00DE4679" w:rsidRDefault="001A280C">
            <w:pPr>
              <w:pStyle w:val="Table01Row"/>
            </w:pPr>
            <w:r>
              <w:t>23 Nov 2004</w:t>
            </w:r>
          </w:p>
        </w:tc>
        <w:tc>
          <w:tcPr>
            <w:tcW w:w="3686" w:type="dxa"/>
          </w:tcPr>
          <w:p w14:paraId="2D3DABB4" w14:textId="77777777" w:rsidR="00DE4679" w:rsidRDefault="001A280C">
            <w:pPr>
              <w:pStyle w:val="Table01Row"/>
            </w:pPr>
            <w:r>
              <w:t xml:space="preserve">1 May 2005 (see s. 2 and </w:t>
            </w:r>
            <w:r>
              <w:rPr>
                <w:i/>
              </w:rPr>
              <w:t>Gazette</w:t>
            </w:r>
            <w:r>
              <w:t xml:space="preserve"> 31 Dec 2004 p. 7128)</w:t>
            </w:r>
          </w:p>
        </w:tc>
      </w:tr>
      <w:tr w:rsidR="00DE4679" w14:paraId="6719E233" w14:textId="77777777">
        <w:trPr>
          <w:cantSplit/>
          <w:jc w:val="center"/>
        </w:trPr>
        <w:tc>
          <w:tcPr>
            <w:tcW w:w="4253" w:type="dxa"/>
          </w:tcPr>
          <w:p w14:paraId="02AC3D11"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4AF729E" w14:textId="77777777" w:rsidR="00DE4679" w:rsidRDefault="001A280C">
            <w:pPr>
              <w:pStyle w:val="Table01Row"/>
            </w:pPr>
            <w:r>
              <w:t>2004/084</w:t>
            </w:r>
          </w:p>
        </w:tc>
        <w:tc>
          <w:tcPr>
            <w:tcW w:w="1134" w:type="dxa"/>
          </w:tcPr>
          <w:p w14:paraId="79CCEF23" w14:textId="77777777" w:rsidR="00DE4679" w:rsidRDefault="001A280C">
            <w:pPr>
              <w:pStyle w:val="Table01Row"/>
            </w:pPr>
            <w:r>
              <w:t>16 Dec 2004</w:t>
            </w:r>
          </w:p>
        </w:tc>
        <w:tc>
          <w:tcPr>
            <w:tcW w:w="3686" w:type="dxa"/>
          </w:tcPr>
          <w:p w14:paraId="45FF1D7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64392E4" w14:textId="77777777">
        <w:trPr>
          <w:cantSplit/>
          <w:jc w:val="center"/>
        </w:trPr>
        <w:tc>
          <w:tcPr>
            <w:tcW w:w="4253" w:type="dxa"/>
          </w:tcPr>
          <w:p w14:paraId="6707B06B" w14:textId="77777777" w:rsidR="00DE4679" w:rsidRDefault="001A280C">
            <w:pPr>
              <w:pStyle w:val="Table01Row"/>
            </w:pPr>
            <w:r>
              <w:rPr>
                <w:i/>
              </w:rPr>
              <w:t>Planning and Development (Consequential and Transitional Provisions) Act 2005</w:t>
            </w:r>
            <w:r>
              <w:t xml:space="preserve"> s. 15</w:t>
            </w:r>
          </w:p>
        </w:tc>
        <w:tc>
          <w:tcPr>
            <w:tcW w:w="1134" w:type="dxa"/>
          </w:tcPr>
          <w:p w14:paraId="2D07D64F" w14:textId="77777777" w:rsidR="00DE4679" w:rsidRDefault="001A280C">
            <w:pPr>
              <w:pStyle w:val="Table01Row"/>
            </w:pPr>
            <w:r>
              <w:t>2005/038</w:t>
            </w:r>
          </w:p>
        </w:tc>
        <w:tc>
          <w:tcPr>
            <w:tcW w:w="1134" w:type="dxa"/>
          </w:tcPr>
          <w:p w14:paraId="20B55B95" w14:textId="77777777" w:rsidR="00DE4679" w:rsidRDefault="001A280C">
            <w:pPr>
              <w:pStyle w:val="Table01Row"/>
            </w:pPr>
            <w:r>
              <w:t>12 Dec 2005</w:t>
            </w:r>
          </w:p>
        </w:tc>
        <w:tc>
          <w:tcPr>
            <w:tcW w:w="3686" w:type="dxa"/>
          </w:tcPr>
          <w:p w14:paraId="68873686" w14:textId="77777777" w:rsidR="00DE4679" w:rsidRDefault="001A280C">
            <w:pPr>
              <w:pStyle w:val="Table01Row"/>
            </w:pPr>
            <w:r>
              <w:t xml:space="preserve">9 Apr 2006 (see s. 2 and </w:t>
            </w:r>
            <w:r>
              <w:rPr>
                <w:i/>
              </w:rPr>
              <w:t>Gazette</w:t>
            </w:r>
            <w:r>
              <w:t xml:space="preserve"> 21 Mar 2006 p. 1078)</w:t>
            </w:r>
          </w:p>
        </w:tc>
      </w:tr>
      <w:tr w:rsidR="00DE4679" w14:paraId="4D383B01" w14:textId="77777777">
        <w:trPr>
          <w:cantSplit/>
          <w:jc w:val="center"/>
        </w:trPr>
        <w:tc>
          <w:tcPr>
            <w:tcW w:w="10207" w:type="dxa"/>
            <w:gridSpan w:val="4"/>
          </w:tcPr>
          <w:p w14:paraId="0966F100" w14:textId="77777777" w:rsidR="00DE4679" w:rsidRDefault="001A280C">
            <w:pPr>
              <w:pStyle w:val="Table01Row"/>
            </w:pPr>
            <w:r>
              <w:rPr>
                <w:b/>
              </w:rPr>
              <w:t>Reprint 3 as at 19 May 2006</w:t>
            </w:r>
          </w:p>
        </w:tc>
      </w:tr>
      <w:tr w:rsidR="00DE4679" w14:paraId="534565E4" w14:textId="77777777">
        <w:trPr>
          <w:cantSplit/>
          <w:jc w:val="center"/>
        </w:trPr>
        <w:tc>
          <w:tcPr>
            <w:tcW w:w="4253" w:type="dxa"/>
          </w:tcPr>
          <w:p w14:paraId="013C8370" w14:textId="77777777" w:rsidR="00DE4679" w:rsidRDefault="001A280C">
            <w:pPr>
              <w:pStyle w:val="Table01Row"/>
            </w:pPr>
            <w:r>
              <w:rPr>
                <w:i/>
              </w:rPr>
              <w:t>Land Information Authority Act 2006</w:t>
            </w:r>
            <w:r>
              <w:t xml:space="preserve"> s. 157</w:t>
            </w:r>
          </w:p>
        </w:tc>
        <w:tc>
          <w:tcPr>
            <w:tcW w:w="1134" w:type="dxa"/>
          </w:tcPr>
          <w:p w14:paraId="098B0CA6" w14:textId="77777777" w:rsidR="00DE4679" w:rsidRDefault="001A280C">
            <w:pPr>
              <w:pStyle w:val="Table01Row"/>
            </w:pPr>
            <w:r>
              <w:t>2006/060</w:t>
            </w:r>
          </w:p>
        </w:tc>
        <w:tc>
          <w:tcPr>
            <w:tcW w:w="1134" w:type="dxa"/>
          </w:tcPr>
          <w:p w14:paraId="3670EF2F" w14:textId="77777777" w:rsidR="00DE4679" w:rsidRDefault="001A280C">
            <w:pPr>
              <w:pStyle w:val="Table01Row"/>
            </w:pPr>
            <w:r>
              <w:t>16 Nov 2006</w:t>
            </w:r>
          </w:p>
        </w:tc>
        <w:tc>
          <w:tcPr>
            <w:tcW w:w="3686" w:type="dxa"/>
          </w:tcPr>
          <w:p w14:paraId="2594A9DE" w14:textId="77777777" w:rsidR="00DE4679" w:rsidRDefault="001A280C">
            <w:pPr>
              <w:pStyle w:val="Table01Row"/>
            </w:pPr>
            <w:r>
              <w:t xml:space="preserve">1 Jan 2007 (see s. 2(1) and </w:t>
            </w:r>
            <w:r>
              <w:rPr>
                <w:i/>
              </w:rPr>
              <w:t>Gazette</w:t>
            </w:r>
            <w:r>
              <w:t xml:space="preserve"> 8 Dec 2006 p. 5369)</w:t>
            </w:r>
          </w:p>
        </w:tc>
      </w:tr>
      <w:tr w:rsidR="00DE4679" w14:paraId="67761F8D" w14:textId="77777777">
        <w:trPr>
          <w:cantSplit/>
          <w:jc w:val="center"/>
        </w:trPr>
        <w:tc>
          <w:tcPr>
            <w:tcW w:w="4253" w:type="dxa"/>
          </w:tcPr>
          <w:p w14:paraId="2862B72B" w14:textId="77777777" w:rsidR="00DE4679" w:rsidRDefault="001A280C">
            <w:pPr>
              <w:pStyle w:val="Table01Row"/>
            </w:pPr>
            <w:r>
              <w:rPr>
                <w:i/>
              </w:rPr>
              <w:t>Legal Profession Act 2008</w:t>
            </w:r>
            <w:r>
              <w:t xml:space="preserve"> s. 702</w:t>
            </w:r>
          </w:p>
        </w:tc>
        <w:tc>
          <w:tcPr>
            <w:tcW w:w="1134" w:type="dxa"/>
          </w:tcPr>
          <w:p w14:paraId="6E19B034" w14:textId="77777777" w:rsidR="00DE4679" w:rsidRDefault="001A280C">
            <w:pPr>
              <w:pStyle w:val="Table01Row"/>
            </w:pPr>
            <w:r>
              <w:t>2008/021</w:t>
            </w:r>
          </w:p>
        </w:tc>
        <w:tc>
          <w:tcPr>
            <w:tcW w:w="1134" w:type="dxa"/>
          </w:tcPr>
          <w:p w14:paraId="6A89B4F2" w14:textId="77777777" w:rsidR="00DE4679" w:rsidRDefault="001A280C">
            <w:pPr>
              <w:pStyle w:val="Table01Row"/>
            </w:pPr>
            <w:r>
              <w:t>27 May 2008</w:t>
            </w:r>
          </w:p>
        </w:tc>
        <w:tc>
          <w:tcPr>
            <w:tcW w:w="3686" w:type="dxa"/>
          </w:tcPr>
          <w:p w14:paraId="3FEFA412" w14:textId="77777777" w:rsidR="00DE4679" w:rsidRDefault="001A280C">
            <w:pPr>
              <w:pStyle w:val="Table01Row"/>
            </w:pPr>
            <w:r>
              <w:t xml:space="preserve">1 Mar 2009 (see s. 2(b) and </w:t>
            </w:r>
            <w:r>
              <w:rPr>
                <w:i/>
              </w:rPr>
              <w:t>Gazette</w:t>
            </w:r>
            <w:r>
              <w:t xml:space="preserve"> 27 Feb 2009 p. 5</w:t>
            </w:r>
            <w:r>
              <w:t>11)</w:t>
            </w:r>
          </w:p>
        </w:tc>
      </w:tr>
      <w:tr w:rsidR="00DE4679" w14:paraId="6C084AD5" w14:textId="77777777">
        <w:trPr>
          <w:cantSplit/>
          <w:jc w:val="center"/>
        </w:trPr>
        <w:tc>
          <w:tcPr>
            <w:tcW w:w="4253" w:type="dxa"/>
          </w:tcPr>
          <w:p w14:paraId="39A55C55" w14:textId="77777777" w:rsidR="00DE4679" w:rsidRDefault="001A280C">
            <w:pPr>
              <w:pStyle w:val="Table01Row"/>
            </w:pPr>
            <w:r>
              <w:rPr>
                <w:i/>
              </w:rPr>
              <w:t>Approvals and Related Reforms (No. 4) (Planning) Act 2010</w:t>
            </w:r>
            <w:r>
              <w:t xml:space="preserve"> s. 36</w:t>
            </w:r>
          </w:p>
        </w:tc>
        <w:tc>
          <w:tcPr>
            <w:tcW w:w="1134" w:type="dxa"/>
          </w:tcPr>
          <w:p w14:paraId="17D4093D" w14:textId="77777777" w:rsidR="00DE4679" w:rsidRDefault="001A280C">
            <w:pPr>
              <w:pStyle w:val="Table01Row"/>
            </w:pPr>
            <w:r>
              <w:t>2010/028</w:t>
            </w:r>
          </w:p>
        </w:tc>
        <w:tc>
          <w:tcPr>
            <w:tcW w:w="1134" w:type="dxa"/>
          </w:tcPr>
          <w:p w14:paraId="3C733344" w14:textId="77777777" w:rsidR="00DE4679" w:rsidRDefault="001A280C">
            <w:pPr>
              <w:pStyle w:val="Table01Row"/>
            </w:pPr>
            <w:r>
              <w:t>19 Aug 2010</w:t>
            </w:r>
          </w:p>
        </w:tc>
        <w:tc>
          <w:tcPr>
            <w:tcW w:w="3686" w:type="dxa"/>
          </w:tcPr>
          <w:p w14:paraId="2A8283D5" w14:textId="77777777" w:rsidR="00DE4679" w:rsidRDefault="001A280C">
            <w:pPr>
              <w:pStyle w:val="Table01Row"/>
            </w:pPr>
            <w:r>
              <w:t xml:space="preserve">22 Nov 2010 (see s. 2(b) and </w:t>
            </w:r>
            <w:r>
              <w:rPr>
                <w:i/>
              </w:rPr>
              <w:t>Gazette</w:t>
            </w:r>
            <w:r>
              <w:t xml:space="preserve"> 19 Nov 2010 p. 5709)</w:t>
            </w:r>
          </w:p>
        </w:tc>
      </w:tr>
      <w:tr w:rsidR="00DE4679" w14:paraId="0F1D149F" w14:textId="77777777">
        <w:trPr>
          <w:cantSplit/>
          <w:jc w:val="center"/>
        </w:trPr>
        <w:tc>
          <w:tcPr>
            <w:tcW w:w="4253" w:type="dxa"/>
          </w:tcPr>
          <w:p w14:paraId="152BC006" w14:textId="77777777" w:rsidR="00DE4679" w:rsidRDefault="001A280C">
            <w:pPr>
              <w:pStyle w:val="Table01Row"/>
            </w:pPr>
            <w:r>
              <w:rPr>
                <w:i/>
              </w:rPr>
              <w:t>Sale of Land Amendment Act 2016</w:t>
            </w:r>
          </w:p>
        </w:tc>
        <w:tc>
          <w:tcPr>
            <w:tcW w:w="1134" w:type="dxa"/>
          </w:tcPr>
          <w:p w14:paraId="4A72565C" w14:textId="77777777" w:rsidR="00DE4679" w:rsidRDefault="001A280C">
            <w:pPr>
              <w:pStyle w:val="Table01Row"/>
            </w:pPr>
            <w:r>
              <w:t>2016/038</w:t>
            </w:r>
          </w:p>
        </w:tc>
        <w:tc>
          <w:tcPr>
            <w:tcW w:w="1134" w:type="dxa"/>
          </w:tcPr>
          <w:p w14:paraId="1F67D965" w14:textId="77777777" w:rsidR="00DE4679" w:rsidRDefault="001A280C">
            <w:pPr>
              <w:pStyle w:val="Table01Row"/>
            </w:pPr>
            <w:r>
              <w:t>22 Nov 2016</w:t>
            </w:r>
          </w:p>
        </w:tc>
        <w:tc>
          <w:tcPr>
            <w:tcW w:w="3686" w:type="dxa"/>
          </w:tcPr>
          <w:p w14:paraId="6E0BC697" w14:textId="77777777" w:rsidR="00DE4679" w:rsidRDefault="001A280C">
            <w:pPr>
              <w:pStyle w:val="Table01Row"/>
            </w:pPr>
            <w:r>
              <w:t>s. 1 &amp; 2: 22 Nov 2016 (see s. 2(a));</w:t>
            </w:r>
          </w:p>
          <w:p w14:paraId="54CE72F5" w14:textId="77777777" w:rsidR="00DE4679" w:rsidRDefault="001A280C">
            <w:pPr>
              <w:pStyle w:val="Table01Row"/>
            </w:pPr>
            <w:r>
              <w:t xml:space="preserve">Act other than s. 1 &amp; 2: 3 Apr 2017 (see s. 2(b) &amp; </w:t>
            </w:r>
            <w:r>
              <w:rPr>
                <w:i/>
              </w:rPr>
              <w:t>Gazette</w:t>
            </w:r>
            <w:r>
              <w:t xml:space="preserve"> 3 Feb 2017 p. 1107‑8)</w:t>
            </w:r>
          </w:p>
        </w:tc>
      </w:tr>
      <w:tr w:rsidR="00DE4679" w14:paraId="43A0B6CA" w14:textId="77777777">
        <w:trPr>
          <w:cantSplit/>
          <w:jc w:val="center"/>
        </w:trPr>
        <w:tc>
          <w:tcPr>
            <w:tcW w:w="4253" w:type="dxa"/>
          </w:tcPr>
          <w:p w14:paraId="69ACD5A6" w14:textId="77777777" w:rsidR="00DE4679" w:rsidRDefault="001A280C">
            <w:pPr>
              <w:pStyle w:val="Table01Row"/>
            </w:pPr>
            <w:r>
              <w:rPr>
                <w:i/>
              </w:rPr>
              <w:t>Strata Titles Amendment Act 2018</w:t>
            </w:r>
            <w:r>
              <w:t xml:space="preserve"> Pt. 3 Div. 20</w:t>
            </w:r>
          </w:p>
        </w:tc>
        <w:tc>
          <w:tcPr>
            <w:tcW w:w="1134" w:type="dxa"/>
          </w:tcPr>
          <w:p w14:paraId="268D42DC" w14:textId="77777777" w:rsidR="00DE4679" w:rsidRDefault="001A280C">
            <w:pPr>
              <w:pStyle w:val="Table01Row"/>
            </w:pPr>
            <w:r>
              <w:t>2018/030</w:t>
            </w:r>
          </w:p>
        </w:tc>
        <w:tc>
          <w:tcPr>
            <w:tcW w:w="1134" w:type="dxa"/>
          </w:tcPr>
          <w:p w14:paraId="144AA793" w14:textId="77777777" w:rsidR="00DE4679" w:rsidRDefault="001A280C">
            <w:pPr>
              <w:pStyle w:val="Table01Row"/>
            </w:pPr>
            <w:r>
              <w:t>19 Nov 2018</w:t>
            </w:r>
          </w:p>
        </w:tc>
        <w:tc>
          <w:tcPr>
            <w:tcW w:w="3686" w:type="dxa"/>
          </w:tcPr>
          <w:p w14:paraId="0F0B67FB" w14:textId="77777777" w:rsidR="00DE4679" w:rsidRDefault="001A280C">
            <w:pPr>
              <w:pStyle w:val="Table01Row"/>
            </w:pPr>
            <w:r>
              <w:t>1 May 2020 (see s. 2(b) and SL 2020/39 cl. 2)</w:t>
            </w:r>
          </w:p>
        </w:tc>
      </w:tr>
      <w:tr w:rsidR="00DE4679" w14:paraId="16E0CFB2" w14:textId="77777777">
        <w:trPr>
          <w:cantSplit/>
          <w:jc w:val="center"/>
        </w:trPr>
        <w:tc>
          <w:tcPr>
            <w:tcW w:w="4253" w:type="dxa"/>
          </w:tcPr>
          <w:p w14:paraId="07913C7A" w14:textId="77777777" w:rsidR="00DE4679" w:rsidRDefault="001A280C">
            <w:pPr>
              <w:pStyle w:val="Table01Row"/>
            </w:pPr>
            <w:r>
              <w:rPr>
                <w:i/>
              </w:rPr>
              <w:t>Community Titles Act 2</w:t>
            </w:r>
            <w:r>
              <w:rPr>
                <w:i/>
              </w:rPr>
              <w:t>018</w:t>
            </w:r>
            <w:r>
              <w:t xml:space="preserve"> Pt. 14 Div. 20</w:t>
            </w:r>
          </w:p>
        </w:tc>
        <w:tc>
          <w:tcPr>
            <w:tcW w:w="1134" w:type="dxa"/>
          </w:tcPr>
          <w:p w14:paraId="69C9C6AB" w14:textId="77777777" w:rsidR="00DE4679" w:rsidRDefault="001A280C">
            <w:pPr>
              <w:pStyle w:val="Table01Row"/>
            </w:pPr>
            <w:r>
              <w:t>2018/032</w:t>
            </w:r>
          </w:p>
        </w:tc>
        <w:tc>
          <w:tcPr>
            <w:tcW w:w="1134" w:type="dxa"/>
          </w:tcPr>
          <w:p w14:paraId="7CD790B8" w14:textId="77777777" w:rsidR="00DE4679" w:rsidRDefault="001A280C">
            <w:pPr>
              <w:pStyle w:val="Table01Row"/>
            </w:pPr>
            <w:r>
              <w:t>19 Nov 2018</w:t>
            </w:r>
          </w:p>
        </w:tc>
        <w:tc>
          <w:tcPr>
            <w:tcW w:w="3686" w:type="dxa"/>
          </w:tcPr>
          <w:p w14:paraId="74D7D3AF" w14:textId="77777777" w:rsidR="00DE4679" w:rsidRDefault="001A280C">
            <w:pPr>
              <w:pStyle w:val="Table01Row"/>
            </w:pPr>
            <w:r>
              <w:t>30 Jun 2021 (see s. 2(b) and SL 2021/69 cl. 2)</w:t>
            </w:r>
          </w:p>
        </w:tc>
      </w:tr>
      <w:tr w:rsidR="00DE4679" w14:paraId="0A6D71F0" w14:textId="77777777">
        <w:trPr>
          <w:cantSplit/>
          <w:jc w:val="center"/>
        </w:trPr>
        <w:tc>
          <w:tcPr>
            <w:tcW w:w="4253" w:type="dxa"/>
          </w:tcPr>
          <w:p w14:paraId="498CA187" w14:textId="77777777" w:rsidR="00DE4679" w:rsidRDefault="001A280C">
            <w:pPr>
              <w:pStyle w:val="Table01Row"/>
            </w:pPr>
            <w:r>
              <w:rPr>
                <w:i/>
              </w:rPr>
              <w:t>Swan Valley Planning Act 2020</w:t>
            </w:r>
            <w:r>
              <w:t xml:space="preserve"> Pt. 10 Div. 12</w:t>
            </w:r>
          </w:p>
        </w:tc>
        <w:tc>
          <w:tcPr>
            <w:tcW w:w="1134" w:type="dxa"/>
          </w:tcPr>
          <w:p w14:paraId="331D84EC" w14:textId="77777777" w:rsidR="00DE4679" w:rsidRDefault="001A280C">
            <w:pPr>
              <w:pStyle w:val="Table01Row"/>
            </w:pPr>
            <w:r>
              <w:t>2020/045</w:t>
            </w:r>
          </w:p>
        </w:tc>
        <w:tc>
          <w:tcPr>
            <w:tcW w:w="1134" w:type="dxa"/>
          </w:tcPr>
          <w:p w14:paraId="0E811326" w14:textId="77777777" w:rsidR="00DE4679" w:rsidRDefault="001A280C">
            <w:pPr>
              <w:pStyle w:val="Table01Row"/>
            </w:pPr>
            <w:r>
              <w:t>9 Dec 2020</w:t>
            </w:r>
          </w:p>
        </w:tc>
        <w:tc>
          <w:tcPr>
            <w:tcW w:w="3686" w:type="dxa"/>
          </w:tcPr>
          <w:p w14:paraId="08C8623D" w14:textId="77777777" w:rsidR="00DE4679" w:rsidRDefault="001A280C">
            <w:pPr>
              <w:pStyle w:val="Table01Row"/>
            </w:pPr>
            <w:r>
              <w:t>1 Aug 2021 (see s. 2(1)(e) and SL 2021/124 cl. 2)</w:t>
            </w:r>
          </w:p>
        </w:tc>
      </w:tr>
      <w:tr w:rsidR="00DE4679" w14:paraId="2584E889" w14:textId="77777777">
        <w:trPr>
          <w:cantSplit/>
          <w:jc w:val="center"/>
        </w:trPr>
        <w:tc>
          <w:tcPr>
            <w:tcW w:w="4253" w:type="dxa"/>
          </w:tcPr>
          <w:p w14:paraId="23B8CB5F" w14:textId="77777777" w:rsidR="00DE4679" w:rsidRDefault="001A280C">
            <w:pPr>
              <w:pStyle w:val="Table01Row"/>
            </w:pPr>
            <w:r>
              <w:rPr>
                <w:i/>
              </w:rPr>
              <w:t xml:space="preserve">Legal Profession Uniform Law Application </w:t>
            </w:r>
            <w:r>
              <w:rPr>
                <w:i/>
              </w:rPr>
              <w:t>Act 2022</w:t>
            </w:r>
            <w:r>
              <w:t xml:space="preserve"> s. 424</w:t>
            </w:r>
          </w:p>
        </w:tc>
        <w:tc>
          <w:tcPr>
            <w:tcW w:w="1134" w:type="dxa"/>
          </w:tcPr>
          <w:p w14:paraId="035EC46C" w14:textId="77777777" w:rsidR="00DE4679" w:rsidRDefault="001A280C">
            <w:pPr>
              <w:pStyle w:val="Table01Row"/>
            </w:pPr>
            <w:r>
              <w:t>2022/009</w:t>
            </w:r>
          </w:p>
        </w:tc>
        <w:tc>
          <w:tcPr>
            <w:tcW w:w="1134" w:type="dxa"/>
          </w:tcPr>
          <w:p w14:paraId="65A20C98" w14:textId="77777777" w:rsidR="00DE4679" w:rsidRDefault="001A280C">
            <w:pPr>
              <w:pStyle w:val="Table01Row"/>
            </w:pPr>
            <w:r>
              <w:t>14 Apr 2022</w:t>
            </w:r>
          </w:p>
        </w:tc>
        <w:tc>
          <w:tcPr>
            <w:tcW w:w="3686" w:type="dxa"/>
          </w:tcPr>
          <w:p w14:paraId="14CA0740" w14:textId="77777777" w:rsidR="00DE4679" w:rsidRDefault="001A280C">
            <w:pPr>
              <w:pStyle w:val="Table01Row"/>
            </w:pPr>
            <w:r>
              <w:t>1 Jul 2022 (see s. 2(c) and SL 2022/113 cl. 2)</w:t>
            </w:r>
          </w:p>
        </w:tc>
      </w:tr>
    </w:tbl>
    <w:p w14:paraId="76D991C7" w14:textId="77777777" w:rsidR="00DE4679" w:rsidRDefault="001A280C">
      <w:pPr>
        <w:pStyle w:val="IActName"/>
      </w:pPr>
      <w:r>
        <w:t>School Curriculum and Standards Authority Act 1997</w:t>
      </w:r>
    </w:p>
    <w:p w14:paraId="13BA8079" w14:textId="77777777" w:rsidR="00DE4679" w:rsidRDefault="001A280C">
      <w:pPr>
        <w:pStyle w:val="Table01Note"/>
      </w:pPr>
      <w:r>
        <w:t>Formerly “</w:t>
      </w:r>
      <w:r>
        <w:rPr>
          <w:i/>
        </w:rPr>
        <w:t>Curriculum Council Act 1997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FA03DE" w14:textId="77777777">
        <w:trPr>
          <w:cantSplit/>
          <w:jc w:val="center"/>
        </w:trPr>
        <w:tc>
          <w:tcPr>
            <w:tcW w:w="1134" w:type="dxa"/>
          </w:tcPr>
          <w:p w14:paraId="74DF5B20" w14:textId="77777777" w:rsidR="00DE4679" w:rsidRDefault="001A280C">
            <w:pPr>
              <w:pStyle w:val="Table01Row"/>
              <w:keepNext/>
            </w:pPr>
            <w:r>
              <w:rPr>
                <w:b/>
              </w:rPr>
              <w:t>Portfolio:</w:t>
            </w:r>
          </w:p>
        </w:tc>
        <w:tc>
          <w:tcPr>
            <w:tcW w:w="8505" w:type="dxa"/>
          </w:tcPr>
          <w:p w14:paraId="37B7CB2B" w14:textId="77777777" w:rsidR="00DE4679" w:rsidRDefault="001A280C">
            <w:pPr>
              <w:pStyle w:val="Table01Row"/>
              <w:keepNext/>
            </w:pPr>
            <w:r>
              <w:t>Minister for Education</w:t>
            </w:r>
          </w:p>
        </w:tc>
      </w:tr>
      <w:tr w:rsidR="00DE4679" w14:paraId="58420E0F" w14:textId="77777777">
        <w:trPr>
          <w:cantSplit/>
          <w:jc w:val="center"/>
        </w:trPr>
        <w:tc>
          <w:tcPr>
            <w:tcW w:w="1134" w:type="dxa"/>
          </w:tcPr>
          <w:p w14:paraId="32732DEC" w14:textId="77777777" w:rsidR="00DE4679" w:rsidRDefault="001A280C">
            <w:pPr>
              <w:pStyle w:val="Table01Row"/>
              <w:keepNext/>
            </w:pPr>
            <w:r>
              <w:rPr>
                <w:b/>
              </w:rPr>
              <w:t>Agency:</w:t>
            </w:r>
          </w:p>
        </w:tc>
        <w:tc>
          <w:tcPr>
            <w:tcW w:w="8505" w:type="dxa"/>
          </w:tcPr>
          <w:p w14:paraId="07B57B26" w14:textId="77777777" w:rsidR="00DE4679" w:rsidRDefault="001A280C">
            <w:pPr>
              <w:pStyle w:val="Table01Row"/>
              <w:keepNext/>
            </w:pPr>
            <w:r>
              <w:t>School Curriculum and Standards Author</w:t>
            </w:r>
            <w:r>
              <w:t>ity</w:t>
            </w:r>
          </w:p>
        </w:tc>
      </w:tr>
    </w:tbl>
    <w:p w14:paraId="79224A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CAAD6E" w14:textId="77777777">
        <w:trPr>
          <w:cantSplit/>
          <w:jc w:val="center"/>
        </w:trPr>
        <w:tc>
          <w:tcPr>
            <w:tcW w:w="4253" w:type="dxa"/>
          </w:tcPr>
          <w:p w14:paraId="33934C7B" w14:textId="77777777" w:rsidR="00DE4679" w:rsidRDefault="001A280C">
            <w:pPr>
              <w:pStyle w:val="Table01Row"/>
            </w:pPr>
            <w:r>
              <w:rPr>
                <w:i/>
              </w:rPr>
              <w:t>Curriculum Council Act 1997</w:t>
            </w:r>
          </w:p>
        </w:tc>
        <w:tc>
          <w:tcPr>
            <w:tcW w:w="1134" w:type="dxa"/>
          </w:tcPr>
          <w:p w14:paraId="34E9E054" w14:textId="77777777" w:rsidR="00DE4679" w:rsidRDefault="001A280C">
            <w:pPr>
              <w:pStyle w:val="Table01Row"/>
            </w:pPr>
            <w:r>
              <w:t>1997/017</w:t>
            </w:r>
          </w:p>
        </w:tc>
        <w:tc>
          <w:tcPr>
            <w:tcW w:w="1134" w:type="dxa"/>
          </w:tcPr>
          <w:p w14:paraId="0B4FC199" w14:textId="77777777" w:rsidR="00DE4679" w:rsidRDefault="001A280C">
            <w:pPr>
              <w:pStyle w:val="Table01Row"/>
            </w:pPr>
            <w:r>
              <w:t>8 Jul 1997</w:t>
            </w:r>
          </w:p>
        </w:tc>
        <w:tc>
          <w:tcPr>
            <w:tcW w:w="3686" w:type="dxa"/>
          </w:tcPr>
          <w:p w14:paraId="0DC2BE36" w14:textId="77777777" w:rsidR="00DE4679" w:rsidRDefault="001A280C">
            <w:pPr>
              <w:pStyle w:val="Table01Row"/>
            </w:pPr>
            <w:r>
              <w:t>s. 1 &amp; 2: 8 Jul 1997;</w:t>
            </w:r>
          </w:p>
          <w:p w14:paraId="0307D6DE" w14:textId="77777777" w:rsidR="00DE4679" w:rsidRDefault="001A280C">
            <w:pPr>
              <w:pStyle w:val="Table01Row"/>
            </w:pPr>
            <w:r>
              <w:t xml:space="preserve">Act other than s. 1 &amp; 2: 1 Aug 1997 (see s. 2 and </w:t>
            </w:r>
            <w:r>
              <w:rPr>
                <w:i/>
              </w:rPr>
              <w:t>Gazette</w:t>
            </w:r>
            <w:r>
              <w:t xml:space="preserve"> 25 Jul 1997 p. 3907)</w:t>
            </w:r>
          </w:p>
        </w:tc>
      </w:tr>
      <w:tr w:rsidR="00DE4679" w14:paraId="0CB6CD9B" w14:textId="77777777">
        <w:trPr>
          <w:cantSplit/>
          <w:jc w:val="center"/>
        </w:trPr>
        <w:tc>
          <w:tcPr>
            <w:tcW w:w="4253" w:type="dxa"/>
          </w:tcPr>
          <w:p w14:paraId="206C4A4E" w14:textId="77777777" w:rsidR="00DE4679" w:rsidRDefault="001A280C">
            <w:pPr>
              <w:pStyle w:val="Table01Row"/>
            </w:pPr>
            <w:r>
              <w:rPr>
                <w:i/>
              </w:rPr>
              <w:t>School Education Act 1999</w:t>
            </w:r>
            <w:r>
              <w:t xml:space="preserve"> s. 247</w:t>
            </w:r>
          </w:p>
        </w:tc>
        <w:tc>
          <w:tcPr>
            <w:tcW w:w="1134" w:type="dxa"/>
          </w:tcPr>
          <w:p w14:paraId="756B47AF" w14:textId="77777777" w:rsidR="00DE4679" w:rsidRDefault="001A280C">
            <w:pPr>
              <w:pStyle w:val="Table01Row"/>
            </w:pPr>
            <w:r>
              <w:t>1999/036</w:t>
            </w:r>
          </w:p>
        </w:tc>
        <w:tc>
          <w:tcPr>
            <w:tcW w:w="1134" w:type="dxa"/>
          </w:tcPr>
          <w:p w14:paraId="2FA9EB01" w14:textId="77777777" w:rsidR="00DE4679" w:rsidRDefault="001A280C">
            <w:pPr>
              <w:pStyle w:val="Table01Row"/>
            </w:pPr>
            <w:r>
              <w:t>2 Nov 1999</w:t>
            </w:r>
          </w:p>
        </w:tc>
        <w:tc>
          <w:tcPr>
            <w:tcW w:w="3686" w:type="dxa"/>
          </w:tcPr>
          <w:p w14:paraId="24A94488" w14:textId="77777777" w:rsidR="00DE4679" w:rsidRDefault="001A280C">
            <w:pPr>
              <w:pStyle w:val="Table01Row"/>
            </w:pPr>
            <w:r>
              <w:t xml:space="preserve">1 Jan 2001 (see s. 2 and </w:t>
            </w:r>
            <w:r>
              <w:rPr>
                <w:i/>
              </w:rPr>
              <w:t>Gazette</w:t>
            </w:r>
            <w:r>
              <w:t xml:space="preserve"> 29 Dec 2000 p. 7904)</w:t>
            </w:r>
          </w:p>
        </w:tc>
      </w:tr>
      <w:tr w:rsidR="00DE4679" w14:paraId="1AE05D57" w14:textId="77777777">
        <w:trPr>
          <w:cantSplit/>
          <w:jc w:val="center"/>
        </w:trPr>
        <w:tc>
          <w:tcPr>
            <w:tcW w:w="4253" w:type="dxa"/>
          </w:tcPr>
          <w:p w14:paraId="5BFA6FA0" w14:textId="77777777" w:rsidR="00DE4679" w:rsidRDefault="001A280C">
            <w:pPr>
              <w:pStyle w:val="Table01Row"/>
            </w:pPr>
            <w:r>
              <w:rPr>
                <w:i/>
              </w:rPr>
              <w:t>Corporations (Consequential Amendments) Act 2001</w:t>
            </w:r>
            <w:r>
              <w:t xml:space="preserve"> s. 220</w:t>
            </w:r>
          </w:p>
        </w:tc>
        <w:tc>
          <w:tcPr>
            <w:tcW w:w="1134" w:type="dxa"/>
          </w:tcPr>
          <w:p w14:paraId="31992F6F" w14:textId="77777777" w:rsidR="00DE4679" w:rsidRDefault="001A280C">
            <w:pPr>
              <w:pStyle w:val="Table01Row"/>
            </w:pPr>
            <w:r>
              <w:t>2001/010</w:t>
            </w:r>
          </w:p>
        </w:tc>
        <w:tc>
          <w:tcPr>
            <w:tcW w:w="1134" w:type="dxa"/>
          </w:tcPr>
          <w:p w14:paraId="5CBD74C9" w14:textId="77777777" w:rsidR="00DE4679" w:rsidRDefault="001A280C">
            <w:pPr>
              <w:pStyle w:val="Table01Row"/>
            </w:pPr>
            <w:r>
              <w:t>28 Jun 2001</w:t>
            </w:r>
          </w:p>
        </w:tc>
        <w:tc>
          <w:tcPr>
            <w:tcW w:w="3686" w:type="dxa"/>
          </w:tcPr>
          <w:p w14:paraId="6B363D7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4BDF44A" w14:textId="77777777">
        <w:trPr>
          <w:cantSplit/>
          <w:jc w:val="center"/>
        </w:trPr>
        <w:tc>
          <w:tcPr>
            <w:tcW w:w="4253" w:type="dxa"/>
          </w:tcPr>
          <w:p w14:paraId="2C699020" w14:textId="77777777" w:rsidR="00DE4679" w:rsidRDefault="001A280C">
            <w:pPr>
              <w:pStyle w:val="Table01Row"/>
            </w:pPr>
            <w:r>
              <w:rPr>
                <w:i/>
              </w:rPr>
              <w:t xml:space="preserve">Labour Relations </w:t>
            </w:r>
            <w:r>
              <w:rPr>
                <w:i/>
              </w:rPr>
              <w:t>Reform Act 2002</w:t>
            </w:r>
            <w:r>
              <w:t xml:space="preserve"> s. 27</w:t>
            </w:r>
          </w:p>
        </w:tc>
        <w:tc>
          <w:tcPr>
            <w:tcW w:w="1134" w:type="dxa"/>
          </w:tcPr>
          <w:p w14:paraId="68CAD3F8" w14:textId="77777777" w:rsidR="00DE4679" w:rsidRDefault="001A280C">
            <w:pPr>
              <w:pStyle w:val="Table01Row"/>
            </w:pPr>
            <w:r>
              <w:t>2002/020</w:t>
            </w:r>
          </w:p>
        </w:tc>
        <w:tc>
          <w:tcPr>
            <w:tcW w:w="1134" w:type="dxa"/>
          </w:tcPr>
          <w:p w14:paraId="4832C1B6" w14:textId="77777777" w:rsidR="00DE4679" w:rsidRDefault="001A280C">
            <w:pPr>
              <w:pStyle w:val="Table01Row"/>
            </w:pPr>
            <w:r>
              <w:t>8 Jul 2002</w:t>
            </w:r>
          </w:p>
        </w:tc>
        <w:tc>
          <w:tcPr>
            <w:tcW w:w="3686" w:type="dxa"/>
          </w:tcPr>
          <w:p w14:paraId="5E3E3D2E" w14:textId="77777777" w:rsidR="00DE4679" w:rsidRDefault="001A280C">
            <w:pPr>
              <w:pStyle w:val="Table01Row"/>
            </w:pPr>
            <w:r>
              <w:t xml:space="preserve">15 Sep 2002 (see s. 2(1) and </w:t>
            </w:r>
            <w:r>
              <w:rPr>
                <w:i/>
              </w:rPr>
              <w:t>Gazette</w:t>
            </w:r>
            <w:r>
              <w:t xml:space="preserve"> 6 Sep 2002 p. 4487)</w:t>
            </w:r>
          </w:p>
        </w:tc>
      </w:tr>
      <w:tr w:rsidR="00DE4679" w14:paraId="10D7C4FF" w14:textId="77777777">
        <w:trPr>
          <w:cantSplit/>
          <w:jc w:val="center"/>
        </w:trPr>
        <w:tc>
          <w:tcPr>
            <w:tcW w:w="10207" w:type="dxa"/>
            <w:gridSpan w:val="4"/>
          </w:tcPr>
          <w:p w14:paraId="565187E8" w14:textId="77777777" w:rsidR="00DE4679" w:rsidRDefault="001A280C">
            <w:pPr>
              <w:pStyle w:val="Table01Row"/>
            </w:pPr>
            <w:r>
              <w:rPr>
                <w:b/>
              </w:rPr>
              <w:lastRenderedPageBreak/>
              <w:t>Reprint 1 as at 11 Apr 2003</w:t>
            </w:r>
          </w:p>
        </w:tc>
      </w:tr>
      <w:tr w:rsidR="00DE4679" w14:paraId="5BE183E6" w14:textId="77777777">
        <w:trPr>
          <w:cantSplit/>
          <w:jc w:val="center"/>
        </w:trPr>
        <w:tc>
          <w:tcPr>
            <w:tcW w:w="4253" w:type="dxa"/>
          </w:tcPr>
          <w:p w14:paraId="40AD2BD3" w14:textId="77777777" w:rsidR="00DE4679" w:rsidRDefault="001A280C">
            <w:pPr>
              <w:pStyle w:val="Table01Row"/>
            </w:pPr>
            <w:r>
              <w:rPr>
                <w:i/>
              </w:rPr>
              <w:t>Sentencing Legislation Amendment and Repeal Act 2003</w:t>
            </w:r>
            <w:r>
              <w:t xml:space="preserve"> s. 53</w:t>
            </w:r>
          </w:p>
        </w:tc>
        <w:tc>
          <w:tcPr>
            <w:tcW w:w="1134" w:type="dxa"/>
          </w:tcPr>
          <w:p w14:paraId="4E77188A" w14:textId="77777777" w:rsidR="00DE4679" w:rsidRDefault="001A280C">
            <w:pPr>
              <w:pStyle w:val="Table01Row"/>
            </w:pPr>
            <w:r>
              <w:t>2003/050</w:t>
            </w:r>
          </w:p>
        </w:tc>
        <w:tc>
          <w:tcPr>
            <w:tcW w:w="1134" w:type="dxa"/>
          </w:tcPr>
          <w:p w14:paraId="49F54CA2" w14:textId="77777777" w:rsidR="00DE4679" w:rsidRDefault="001A280C">
            <w:pPr>
              <w:pStyle w:val="Table01Row"/>
            </w:pPr>
            <w:r>
              <w:t>9 Jul 2003</w:t>
            </w:r>
          </w:p>
        </w:tc>
        <w:tc>
          <w:tcPr>
            <w:tcW w:w="3686" w:type="dxa"/>
          </w:tcPr>
          <w:p w14:paraId="6289CF45" w14:textId="77777777" w:rsidR="00DE4679" w:rsidRDefault="001A280C">
            <w:pPr>
              <w:pStyle w:val="Table01Row"/>
            </w:pPr>
            <w:r>
              <w:t xml:space="preserve">15 May 2004 (see s. 2 and </w:t>
            </w:r>
            <w:r>
              <w:rPr>
                <w:i/>
              </w:rPr>
              <w:t>Gazette</w:t>
            </w:r>
            <w:r>
              <w:t xml:space="preserve"> 14 May 2004 p. 1445)</w:t>
            </w:r>
          </w:p>
        </w:tc>
      </w:tr>
      <w:tr w:rsidR="00DE4679" w14:paraId="702335B6" w14:textId="77777777">
        <w:trPr>
          <w:cantSplit/>
          <w:jc w:val="center"/>
        </w:trPr>
        <w:tc>
          <w:tcPr>
            <w:tcW w:w="6521" w:type="dxa"/>
            <w:gridSpan w:val="3"/>
          </w:tcPr>
          <w:p w14:paraId="758DF5BA"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6218E557" w14:textId="77777777" w:rsidR="00DE4679" w:rsidRDefault="001A280C">
            <w:pPr>
              <w:pStyle w:val="Table01Row"/>
            </w:pPr>
            <w:r>
              <w:t>15 Sep 2003 (see r. 2)</w:t>
            </w:r>
          </w:p>
        </w:tc>
      </w:tr>
      <w:tr w:rsidR="00DE4679" w14:paraId="604A4568" w14:textId="77777777">
        <w:trPr>
          <w:cantSplit/>
          <w:jc w:val="center"/>
        </w:trPr>
        <w:tc>
          <w:tcPr>
            <w:tcW w:w="4253" w:type="dxa"/>
          </w:tcPr>
          <w:p w14:paraId="11D071AB" w14:textId="77777777" w:rsidR="00DE4679" w:rsidRDefault="001A280C">
            <w:pPr>
              <w:pStyle w:val="Table01Row"/>
            </w:pPr>
            <w:r>
              <w:rPr>
                <w:i/>
              </w:rPr>
              <w:t>Acts Amendment (Higher School Leaving Age and Related Prov</w:t>
            </w:r>
            <w:r>
              <w:rPr>
                <w:i/>
              </w:rPr>
              <w:t>isions) Act 2005</w:t>
            </w:r>
            <w:r>
              <w:t xml:space="preserve"> Pt. 3</w:t>
            </w:r>
          </w:p>
        </w:tc>
        <w:tc>
          <w:tcPr>
            <w:tcW w:w="1134" w:type="dxa"/>
          </w:tcPr>
          <w:p w14:paraId="04A56BFD" w14:textId="77777777" w:rsidR="00DE4679" w:rsidRDefault="001A280C">
            <w:pPr>
              <w:pStyle w:val="Table01Row"/>
            </w:pPr>
            <w:r>
              <w:t>2005/022</w:t>
            </w:r>
          </w:p>
        </w:tc>
        <w:tc>
          <w:tcPr>
            <w:tcW w:w="1134" w:type="dxa"/>
          </w:tcPr>
          <w:p w14:paraId="592C8B98" w14:textId="77777777" w:rsidR="00DE4679" w:rsidRDefault="001A280C">
            <w:pPr>
              <w:pStyle w:val="Table01Row"/>
            </w:pPr>
            <w:r>
              <w:t>18 Nov 2005</w:t>
            </w:r>
          </w:p>
        </w:tc>
        <w:tc>
          <w:tcPr>
            <w:tcW w:w="3686" w:type="dxa"/>
          </w:tcPr>
          <w:p w14:paraId="1CF43963" w14:textId="77777777" w:rsidR="00DE4679" w:rsidRDefault="001A280C">
            <w:pPr>
              <w:pStyle w:val="Table01Row"/>
            </w:pPr>
            <w:r>
              <w:t>1 Jan 2006 (see s. 2(3))</w:t>
            </w:r>
          </w:p>
        </w:tc>
      </w:tr>
      <w:tr w:rsidR="00DE4679" w14:paraId="76E70DEA" w14:textId="77777777">
        <w:trPr>
          <w:cantSplit/>
          <w:jc w:val="center"/>
        </w:trPr>
        <w:tc>
          <w:tcPr>
            <w:tcW w:w="4253" w:type="dxa"/>
          </w:tcPr>
          <w:p w14:paraId="1C559AB3" w14:textId="77777777" w:rsidR="00DE4679" w:rsidRDefault="001A280C">
            <w:pPr>
              <w:pStyle w:val="Table01Row"/>
            </w:pPr>
            <w:r>
              <w:rPr>
                <w:i/>
              </w:rPr>
              <w:t>Financial Legislation Amendment and Repeal Act 2006</w:t>
            </w:r>
            <w:r>
              <w:t xml:space="preserve"> s. 4, 5(1) &amp; Sch. 1 cl. 41</w:t>
            </w:r>
          </w:p>
        </w:tc>
        <w:tc>
          <w:tcPr>
            <w:tcW w:w="1134" w:type="dxa"/>
          </w:tcPr>
          <w:p w14:paraId="1B1C786E" w14:textId="77777777" w:rsidR="00DE4679" w:rsidRDefault="001A280C">
            <w:pPr>
              <w:pStyle w:val="Table01Row"/>
            </w:pPr>
            <w:r>
              <w:t>2006/077</w:t>
            </w:r>
          </w:p>
        </w:tc>
        <w:tc>
          <w:tcPr>
            <w:tcW w:w="1134" w:type="dxa"/>
          </w:tcPr>
          <w:p w14:paraId="2E44DEAA" w14:textId="77777777" w:rsidR="00DE4679" w:rsidRDefault="001A280C">
            <w:pPr>
              <w:pStyle w:val="Table01Row"/>
            </w:pPr>
            <w:r>
              <w:t>21 Dec 2006</w:t>
            </w:r>
          </w:p>
        </w:tc>
        <w:tc>
          <w:tcPr>
            <w:tcW w:w="3686" w:type="dxa"/>
          </w:tcPr>
          <w:p w14:paraId="231EFD45" w14:textId="77777777" w:rsidR="00DE4679" w:rsidRDefault="001A280C">
            <w:pPr>
              <w:pStyle w:val="Table01Row"/>
            </w:pPr>
            <w:r>
              <w:t xml:space="preserve">1 Feb 2007 (see s. 2(1) and </w:t>
            </w:r>
            <w:r>
              <w:rPr>
                <w:i/>
              </w:rPr>
              <w:t>Gazette</w:t>
            </w:r>
            <w:r>
              <w:t xml:space="preserve"> 19 Jan 2007 p. 137)</w:t>
            </w:r>
          </w:p>
        </w:tc>
      </w:tr>
      <w:tr w:rsidR="00DE4679" w14:paraId="3F7DFDAD" w14:textId="77777777">
        <w:trPr>
          <w:cantSplit/>
          <w:jc w:val="center"/>
        </w:trPr>
        <w:tc>
          <w:tcPr>
            <w:tcW w:w="10207" w:type="dxa"/>
            <w:gridSpan w:val="4"/>
          </w:tcPr>
          <w:p w14:paraId="190DBFA6" w14:textId="77777777" w:rsidR="00DE4679" w:rsidRDefault="001A280C">
            <w:pPr>
              <w:pStyle w:val="Table01Row"/>
            </w:pPr>
            <w:r>
              <w:rPr>
                <w:b/>
              </w:rPr>
              <w:t xml:space="preserve">Reprint 2 as at </w:t>
            </w:r>
            <w:r>
              <w:rPr>
                <w:b/>
              </w:rPr>
              <w:t>13 Apr 2007</w:t>
            </w:r>
          </w:p>
        </w:tc>
      </w:tr>
      <w:tr w:rsidR="00DE4679" w14:paraId="2EE457A1" w14:textId="77777777">
        <w:trPr>
          <w:cantSplit/>
          <w:jc w:val="center"/>
        </w:trPr>
        <w:tc>
          <w:tcPr>
            <w:tcW w:w="4253" w:type="dxa"/>
          </w:tcPr>
          <w:p w14:paraId="5F799C6E" w14:textId="77777777" w:rsidR="00DE4679" w:rsidRDefault="001A280C">
            <w:pPr>
              <w:pStyle w:val="Table01Row"/>
            </w:pPr>
            <w:r>
              <w:rPr>
                <w:i/>
              </w:rPr>
              <w:t>Training Legislation Amendment and Repeal Act 2008</w:t>
            </w:r>
            <w:r>
              <w:t xml:space="preserve"> s. 52</w:t>
            </w:r>
          </w:p>
        </w:tc>
        <w:tc>
          <w:tcPr>
            <w:tcW w:w="1134" w:type="dxa"/>
          </w:tcPr>
          <w:p w14:paraId="577305D8" w14:textId="77777777" w:rsidR="00DE4679" w:rsidRDefault="001A280C">
            <w:pPr>
              <w:pStyle w:val="Table01Row"/>
            </w:pPr>
            <w:r>
              <w:t>2008/044</w:t>
            </w:r>
          </w:p>
        </w:tc>
        <w:tc>
          <w:tcPr>
            <w:tcW w:w="1134" w:type="dxa"/>
          </w:tcPr>
          <w:p w14:paraId="72B42028" w14:textId="77777777" w:rsidR="00DE4679" w:rsidRDefault="001A280C">
            <w:pPr>
              <w:pStyle w:val="Table01Row"/>
            </w:pPr>
            <w:r>
              <w:t>10 Dec 2008</w:t>
            </w:r>
          </w:p>
        </w:tc>
        <w:tc>
          <w:tcPr>
            <w:tcW w:w="3686" w:type="dxa"/>
          </w:tcPr>
          <w:p w14:paraId="0342A5EE" w14:textId="77777777" w:rsidR="00DE4679" w:rsidRDefault="001A280C">
            <w:pPr>
              <w:pStyle w:val="Table01Row"/>
            </w:pPr>
            <w:r>
              <w:t>10 Jun 2009 (see s. 2(2))</w:t>
            </w:r>
          </w:p>
        </w:tc>
      </w:tr>
      <w:tr w:rsidR="00DE4679" w14:paraId="4AABC8BD" w14:textId="77777777">
        <w:trPr>
          <w:cantSplit/>
          <w:jc w:val="center"/>
        </w:trPr>
        <w:tc>
          <w:tcPr>
            <w:tcW w:w="4253" w:type="dxa"/>
          </w:tcPr>
          <w:p w14:paraId="09028FDD" w14:textId="77777777" w:rsidR="00DE4679" w:rsidRDefault="001A280C">
            <w:pPr>
              <w:pStyle w:val="Table01Row"/>
            </w:pPr>
            <w:r>
              <w:rPr>
                <w:i/>
              </w:rPr>
              <w:t>Statutes (Repeals and Miscellaneous Amendments) Act 2009</w:t>
            </w:r>
            <w:r>
              <w:t xml:space="preserve"> s. 45</w:t>
            </w:r>
          </w:p>
        </w:tc>
        <w:tc>
          <w:tcPr>
            <w:tcW w:w="1134" w:type="dxa"/>
          </w:tcPr>
          <w:p w14:paraId="4255C9A2" w14:textId="77777777" w:rsidR="00DE4679" w:rsidRDefault="001A280C">
            <w:pPr>
              <w:pStyle w:val="Table01Row"/>
            </w:pPr>
            <w:r>
              <w:t>2009/008</w:t>
            </w:r>
          </w:p>
        </w:tc>
        <w:tc>
          <w:tcPr>
            <w:tcW w:w="1134" w:type="dxa"/>
          </w:tcPr>
          <w:p w14:paraId="7025161A" w14:textId="77777777" w:rsidR="00DE4679" w:rsidRDefault="001A280C">
            <w:pPr>
              <w:pStyle w:val="Table01Row"/>
            </w:pPr>
            <w:r>
              <w:t>21 May 2009</w:t>
            </w:r>
          </w:p>
        </w:tc>
        <w:tc>
          <w:tcPr>
            <w:tcW w:w="3686" w:type="dxa"/>
          </w:tcPr>
          <w:p w14:paraId="59CDE3DF" w14:textId="77777777" w:rsidR="00DE4679" w:rsidRDefault="001A280C">
            <w:pPr>
              <w:pStyle w:val="Table01Row"/>
            </w:pPr>
            <w:r>
              <w:t>22 May 2009 (see s. 2(b))</w:t>
            </w:r>
          </w:p>
        </w:tc>
      </w:tr>
      <w:tr w:rsidR="00DE4679" w14:paraId="492DE9BC" w14:textId="77777777">
        <w:trPr>
          <w:cantSplit/>
          <w:jc w:val="center"/>
        </w:trPr>
        <w:tc>
          <w:tcPr>
            <w:tcW w:w="4253" w:type="dxa"/>
          </w:tcPr>
          <w:p w14:paraId="3B40D5A0" w14:textId="77777777" w:rsidR="00DE4679" w:rsidRDefault="001A280C">
            <w:pPr>
              <w:pStyle w:val="Table01Row"/>
            </w:pPr>
            <w:r>
              <w:rPr>
                <w:i/>
              </w:rPr>
              <w:t>Standardisation of Formatti</w:t>
            </w:r>
            <w:r>
              <w:rPr>
                <w:i/>
              </w:rPr>
              <w:t>ng Act 2010</w:t>
            </w:r>
            <w:r>
              <w:t xml:space="preserve"> s. 4</w:t>
            </w:r>
          </w:p>
        </w:tc>
        <w:tc>
          <w:tcPr>
            <w:tcW w:w="1134" w:type="dxa"/>
          </w:tcPr>
          <w:p w14:paraId="4150223B" w14:textId="77777777" w:rsidR="00DE4679" w:rsidRDefault="001A280C">
            <w:pPr>
              <w:pStyle w:val="Table01Row"/>
            </w:pPr>
            <w:r>
              <w:t>2010/019</w:t>
            </w:r>
          </w:p>
        </w:tc>
        <w:tc>
          <w:tcPr>
            <w:tcW w:w="1134" w:type="dxa"/>
          </w:tcPr>
          <w:p w14:paraId="3A3E19BC" w14:textId="77777777" w:rsidR="00DE4679" w:rsidRDefault="001A280C">
            <w:pPr>
              <w:pStyle w:val="Table01Row"/>
            </w:pPr>
            <w:r>
              <w:t>28 Jun 2010</w:t>
            </w:r>
          </w:p>
        </w:tc>
        <w:tc>
          <w:tcPr>
            <w:tcW w:w="3686" w:type="dxa"/>
          </w:tcPr>
          <w:p w14:paraId="7B6E1523" w14:textId="77777777" w:rsidR="00DE4679" w:rsidRDefault="001A280C">
            <w:pPr>
              <w:pStyle w:val="Table01Row"/>
            </w:pPr>
            <w:r>
              <w:t xml:space="preserve">11 Sep 2010 (see s. 2(b) and </w:t>
            </w:r>
            <w:r>
              <w:rPr>
                <w:i/>
              </w:rPr>
              <w:t>Gazette</w:t>
            </w:r>
            <w:r>
              <w:t xml:space="preserve"> 10 Sep 2010 p. 4341)</w:t>
            </w:r>
          </w:p>
        </w:tc>
      </w:tr>
      <w:tr w:rsidR="00DE4679" w14:paraId="454C8D42" w14:textId="77777777">
        <w:trPr>
          <w:cantSplit/>
          <w:jc w:val="center"/>
        </w:trPr>
        <w:tc>
          <w:tcPr>
            <w:tcW w:w="4253" w:type="dxa"/>
          </w:tcPr>
          <w:p w14:paraId="016C9B41" w14:textId="77777777" w:rsidR="00DE4679" w:rsidRDefault="001A280C">
            <w:pPr>
              <w:pStyle w:val="Table01Row"/>
            </w:pPr>
            <w:r>
              <w:rPr>
                <w:i/>
              </w:rPr>
              <w:t>Public Sector Reform Act 2010</w:t>
            </w:r>
            <w:r>
              <w:t xml:space="preserve"> s. 89</w:t>
            </w:r>
          </w:p>
        </w:tc>
        <w:tc>
          <w:tcPr>
            <w:tcW w:w="1134" w:type="dxa"/>
          </w:tcPr>
          <w:p w14:paraId="3E8CCACE" w14:textId="77777777" w:rsidR="00DE4679" w:rsidRDefault="001A280C">
            <w:pPr>
              <w:pStyle w:val="Table01Row"/>
            </w:pPr>
            <w:r>
              <w:t>2010/039</w:t>
            </w:r>
          </w:p>
        </w:tc>
        <w:tc>
          <w:tcPr>
            <w:tcW w:w="1134" w:type="dxa"/>
          </w:tcPr>
          <w:p w14:paraId="3A4D1189" w14:textId="77777777" w:rsidR="00DE4679" w:rsidRDefault="001A280C">
            <w:pPr>
              <w:pStyle w:val="Table01Row"/>
            </w:pPr>
            <w:r>
              <w:t>1 Oct 2010</w:t>
            </w:r>
          </w:p>
        </w:tc>
        <w:tc>
          <w:tcPr>
            <w:tcW w:w="3686" w:type="dxa"/>
          </w:tcPr>
          <w:p w14:paraId="39A68BC3" w14:textId="77777777" w:rsidR="00DE4679" w:rsidRDefault="001A280C">
            <w:pPr>
              <w:pStyle w:val="Table01Row"/>
            </w:pPr>
            <w:r>
              <w:t xml:space="preserve">1 Dec 2010 (see s. 2(b) and </w:t>
            </w:r>
            <w:r>
              <w:rPr>
                <w:i/>
              </w:rPr>
              <w:t>Gazette</w:t>
            </w:r>
            <w:r>
              <w:t xml:space="preserve"> 5 Nov 2010 p. 5563)</w:t>
            </w:r>
          </w:p>
        </w:tc>
      </w:tr>
      <w:tr w:rsidR="00DE4679" w14:paraId="42F00F8E" w14:textId="77777777">
        <w:trPr>
          <w:cantSplit/>
          <w:jc w:val="center"/>
        </w:trPr>
        <w:tc>
          <w:tcPr>
            <w:tcW w:w="4253" w:type="dxa"/>
          </w:tcPr>
          <w:p w14:paraId="24D3F984" w14:textId="77777777" w:rsidR="00DE4679" w:rsidRDefault="001A280C">
            <w:pPr>
              <w:pStyle w:val="Table01Row"/>
            </w:pPr>
            <w:r>
              <w:rPr>
                <w:i/>
              </w:rPr>
              <w:t>Curriculum Council Amendment Act 2011</w:t>
            </w:r>
            <w:r>
              <w:t xml:space="preserve"> </w:t>
            </w:r>
            <w:r>
              <w:t>Pt. 2</w:t>
            </w:r>
          </w:p>
        </w:tc>
        <w:tc>
          <w:tcPr>
            <w:tcW w:w="1134" w:type="dxa"/>
          </w:tcPr>
          <w:p w14:paraId="7317FCF0" w14:textId="77777777" w:rsidR="00DE4679" w:rsidRDefault="001A280C">
            <w:pPr>
              <w:pStyle w:val="Table01Row"/>
            </w:pPr>
            <w:r>
              <w:t>2011/037</w:t>
            </w:r>
          </w:p>
        </w:tc>
        <w:tc>
          <w:tcPr>
            <w:tcW w:w="1134" w:type="dxa"/>
          </w:tcPr>
          <w:p w14:paraId="7A4F8808" w14:textId="77777777" w:rsidR="00DE4679" w:rsidRDefault="001A280C">
            <w:pPr>
              <w:pStyle w:val="Table01Row"/>
            </w:pPr>
            <w:r>
              <w:t>13 Sep 2011</w:t>
            </w:r>
          </w:p>
        </w:tc>
        <w:tc>
          <w:tcPr>
            <w:tcW w:w="3686" w:type="dxa"/>
          </w:tcPr>
          <w:p w14:paraId="58229D0E" w14:textId="77777777" w:rsidR="00DE4679" w:rsidRDefault="001A280C">
            <w:pPr>
              <w:pStyle w:val="Table01Row"/>
            </w:pPr>
            <w:r>
              <w:t xml:space="preserve">1 Mar 2012 (see s. 2(b) and </w:t>
            </w:r>
            <w:r>
              <w:rPr>
                <w:i/>
              </w:rPr>
              <w:t>Gazette</w:t>
            </w:r>
            <w:r>
              <w:t xml:space="preserve"> 28 Feb 2012 p. 841)</w:t>
            </w:r>
          </w:p>
        </w:tc>
      </w:tr>
      <w:tr w:rsidR="00DE4679" w14:paraId="0422B250" w14:textId="77777777">
        <w:trPr>
          <w:cantSplit/>
          <w:jc w:val="center"/>
        </w:trPr>
        <w:tc>
          <w:tcPr>
            <w:tcW w:w="10207" w:type="dxa"/>
            <w:gridSpan w:val="4"/>
          </w:tcPr>
          <w:p w14:paraId="0E91A2E4" w14:textId="77777777" w:rsidR="00DE4679" w:rsidRDefault="001A280C">
            <w:pPr>
              <w:pStyle w:val="Table01Row"/>
            </w:pPr>
            <w:r>
              <w:rPr>
                <w:b/>
              </w:rPr>
              <w:t>Reprint 3 as at 27 Apr 2012</w:t>
            </w:r>
          </w:p>
        </w:tc>
      </w:tr>
      <w:tr w:rsidR="00DE4679" w14:paraId="23E8F4B4" w14:textId="77777777">
        <w:trPr>
          <w:cantSplit/>
          <w:jc w:val="center"/>
        </w:trPr>
        <w:tc>
          <w:tcPr>
            <w:tcW w:w="4253" w:type="dxa"/>
          </w:tcPr>
          <w:p w14:paraId="421F645B" w14:textId="77777777" w:rsidR="00DE4679" w:rsidRDefault="001A280C">
            <w:pPr>
              <w:pStyle w:val="Table01Row"/>
            </w:pPr>
            <w:r>
              <w:rPr>
                <w:i/>
              </w:rPr>
              <w:t>School Education Amendment Act 2012</w:t>
            </w:r>
            <w:r>
              <w:t xml:space="preserve"> Pt. 3</w:t>
            </w:r>
          </w:p>
        </w:tc>
        <w:tc>
          <w:tcPr>
            <w:tcW w:w="1134" w:type="dxa"/>
          </w:tcPr>
          <w:p w14:paraId="4959C0DD" w14:textId="77777777" w:rsidR="00DE4679" w:rsidRDefault="001A280C">
            <w:pPr>
              <w:pStyle w:val="Table01Row"/>
            </w:pPr>
            <w:r>
              <w:t>2012/046</w:t>
            </w:r>
          </w:p>
        </w:tc>
        <w:tc>
          <w:tcPr>
            <w:tcW w:w="1134" w:type="dxa"/>
          </w:tcPr>
          <w:p w14:paraId="1348B4E8" w14:textId="77777777" w:rsidR="00DE4679" w:rsidRDefault="001A280C">
            <w:pPr>
              <w:pStyle w:val="Table01Row"/>
            </w:pPr>
            <w:r>
              <w:t>29 Nov 2012</w:t>
            </w:r>
          </w:p>
        </w:tc>
        <w:tc>
          <w:tcPr>
            <w:tcW w:w="3686" w:type="dxa"/>
          </w:tcPr>
          <w:p w14:paraId="6750DADB" w14:textId="77777777" w:rsidR="00DE4679" w:rsidRDefault="001A280C">
            <w:pPr>
              <w:pStyle w:val="Table01Row"/>
            </w:pPr>
            <w:r>
              <w:t>1 Jan 2013 (see s. 2(b))</w:t>
            </w:r>
          </w:p>
        </w:tc>
      </w:tr>
      <w:tr w:rsidR="00DE4679" w14:paraId="74171C56" w14:textId="77777777">
        <w:trPr>
          <w:cantSplit/>
          <w:jc w:val="center"/>
        </w:trPr>
        <w:tc>
          <w:tcPr>
            <w:tcW w:w="4253" w:type="dxa"/>
          </w:tcPr>
          <w:p w14:paraId="3B005B82" w14:textId="77777777" w:rsidR="00DE4679" w:rsidRDefault="001A280C">
            <w:pPr>
              <w:pStyle w:val="Table01Row"/>
            </w:pPr>
            <w:r>
              <w:rPr>
                <w:i/>
              </w:rPr>
              <w:t>School Education Amendment Act 2014</w:t>
            </w:r>
            <w:r>
              <w:t xml:space="preserve"> Pt. 3</w:t>
            </w:r>
          </w:p>
        </w:tc>
        <w:tc>
          <w:tcPr>
            <w:tcW w:w="1134" w:type="dxa"/>
          </w:tcPr>
          <w:p w14:paraId="17C353F5" w14:textId="77777777" w:rsidR="00DE4679" w:rsidRDefault="001A280C">
            <w:pPr>
              <w:pStyle w:val="Table01Row"/>
            </w:pPr>
            <w:r>
              <w:t>2014/028</w:t>
            </w:r>
          </w:p>
        </w:tc>
        <w:tc>
          <w:tcPr>
            <w:tcW w:w="1134" w:type="dxa"/>
          </w:tcPr>
          <w:p w14:paraId="3B78ADA7" w14:textId="77777777" w:rsidR="00DE4679" w:rsidRDefault="001A280C">
            <w:pPr>
              <w:pStyle w:val="Table01Row"/>
            </w:pPr>
            <w:r>
              <w:t>27 Nov 2014</w:t>
            </w:r>
          </w:p>
        </w:tc>
        <w:tc>
          <w:tcPr>
            <w:tcW w:w="3686" w:type="dxa"/>
          </w:tcPr>
          <w:p w14:paraId="1FAABCBB" w14:textId="77777777" w:rsidR="00DE4679" w:rsidRDefault="001A280C">
            <w:pPr>
              <w:pStyle w:val="Table01Row"/>
            </w:pPr>
            <w:r>
              <w:t xml:space="preserve">2 Feb 2015 (see s. 2(c) and </w:t>
            </w:r>
            <w:r>
              <w:rPr>
                <w:i/>
              </w:rPr>
              <w:t>Gazette</w:t>
            </w:r>
            <w:r>
              <w:t xml:space="preserve"> 16 Jan 2015 p. 311)</w:t>
            </w:r>
          </w:p>
        </w:tc>
      </w:tr>
      <w:tr w:rsidR="00DE4679" w14:paraId="38BBB87D" w14:textId="77777777">
        <w:trPr>
          <w:cantSplit/>
          <w:jc w:val="center"/>
        </w:trPr>
        <w:tc>
          <w:tcPr>
            <w:tcW w:w="4253" w:type="dxa"/>
          </w:tcPr>
          <w:p w14:paraId="35A6F73E" w14:textId="77777777" w:rsidR="00DE4679" w:rsidRDefault="001A280C">
            <w:pPr>
              <w:pStyle w:val="Table01Row"/>
            </w:pPr>
            <w:r>
              <w:rPr>
                <w:i/>
              </w:rPr>
              <w:t>School Curriculum and Standards Authority Amendment Act 2017</w:t>
            </w:r>
          </w:p>
        </w:tc>
        <w:tc>
          <w:tcPr>
            <w:tcW w:w="1134" w:type="dxa"/>
          </w:tcPr>
          <w:p w14:paraId="6167E3DB" w14:textId="77777777" w:rsidR="00DE4679" w:rsidRDefault="001A280C">
            <w:pPr>
              <w:pStyle w:val="Table01Row"/>
            </w:pPr>
            <w:r>
              <w:t>2017/017</w:t>
            </w:r>
          </w:p>
        </w:tc>
        <w:tc>
          <w:tcPr>
            <w:tcW w:w="1134" w:type="dxa"/>
          </w:tcPr>
          <w:p w14:paraId="699D3CB2" w14:textId="77777777" w:rsidR="00DE4679" w:rsidRDefault="001A280C">
            <w:pPr>
              <w:pStyle w:val="Table01Row"/>
            </w:pPr>
            <w:r>
              <w:t>13 Dec 2017</w:t>
            </w:r>
          </w:p>
        </w:tc>
        <w:tc>
          <w:tcPr>
            <w:tcW w:w="3686" w:type="dxa"/>
          </w:tcPr>
          <w:p w14:paraId="502E6755" w14:textId="77777777" w:rsidR="00DE4679" w:rsidRDefault="001A280C">
            <w:pPr>
              <w:pStyle w:val="Table01Row"/>
            </w:pPr>
            <w:r>
              <w:t>s. 1 &amp; 2: 13 Dec 2017 (see s. 2(a));</w:t>
            </w:r>
          </w:p>
          <w:p w14:paraId="1F3F0C96" w14:textId="77777777" w:rsidR="00DE4679" w:rsidRDefault="001A280C">
            <w:pPr>
              <w:pStyle w:val="Table01Row"/>
            </w:pPr>
            <w:r>
              <w:t>Act other than s. 1, 2, 7 &amp; 8: 21 Apr 2018 (see s. 2(b) and</w:t>
            </w:r>
            <w:r>
              <w:t xml:space="preserve"> </w:t>
            </w:r>
            <w:r>
              <w:rPr>
                <w:i/>
              </w:rPr>
              <w:t>Gazette</w:t>
            </w:r>
            <w:r>
              <w:t xml:space="preserve"> 20 Apr 2018 p. 1313);</w:t>
            </w:r>
          </w:p>
          <w:p w14:paraId="50D28EC3" w14:textId="77777777" w:rsidR="00DE4679" w:rsidRDefault="001A280C">
            <w:pPr>
              <w:pStyle w:val="Table01Row"/>
            </w:pPr>
            <w:r>
              <w:t>s. 7 &amp; 8: 5 Dec 2020 (see s. 2(b) and SL 2020/232 cl. 2)</w:t>
            </w:r>
          </w:p>
        </w:tc>
      </w:tr>
    </w:tbl>
    <w:p w14:paraId="14A17199" w14:textId="77777777" w:rsidR="00DE4679" w:rsidRDefault="001A280C">
      <w:pPr>
        <w:pStyle w:val="IActName"/>
      </w:pPr>
      <w:r>
        <w:t>School Education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B8899D" w14:textId="77777777">
        <w:trPr>
          <w:cantSplit/>
          <w:jc w:val="center"/>
        </w:trPr>
        <w:tc>
          <w:tcPr>
            <w:tcW w:w="1134" w:type="dxa"/>
          </w:tcPr>
          <w:p w14:paraId="108FBA6D" w14:textId="77777777" w:rsidR="00DE4679" w:rsidRDefault="001A280C">
            <w:pPr>
              <w:pStyle w:val="Table01Row"/>
              <w:keepNext/>
            </w:pPr>
            <w:r>
              <w:rPr>
                <w:b/>
              </w:rPr>
              <w:t>Portfolio:</w:t>
            </w:r>
          </w:p>
        </w:tc>
        <w:tc>
          <w:tcPr>
            <w:tcW w:w="8505" w:type="dxa"/>
          </w:tcPr>
          <w:p w14:paraId="74EF91C8" w14:textId="77777777" w:rsidR="00DE4679" w:rsidRDefault="001A280C">
            <w:pPr>
              <w:pStyle w:val="Table01Row"/>
              <w:keepNext/>
            </w:pPr>
            <w:r>
              <w:t>Minister for Education</w:t>
            </w:r>
          </w:p>
        </w:tc>
      </w:tr>
      <w:tr w:rsidR="00DE4679" w14:paraId="59DB103C" w14:textId="77777777">
        <w:trPr>
          <w:cantSplit/>
          <w:jc w:val="center"/>
        </w:trPr>
        <w:tc>
          <w:tcPr>
            <w:tcW w:w="1134" w:type="dxa"/>
          </w:tcPr>
          <w:p w14:paraId="33840B80" w14:textId="77777777" w:rsidR="00DE4679" w:rsidRDefault="001A280C">
            <w:pPr>
              <w:pStyle w:val="Table01Row"/>
              <w:keepNext/>
            </w:pPr>
            <w:r>
              <w:rPr>
                <w:b/>
              </w:rPr>
              <w:t>Agency:</w:t>
            </w:r>
          </w:p>
        </w:tc>
        <w:tc>
          <w:tcPr>
            <w:tcW w:w="8505" w:type="dxa"/>
          </w:tcPr>
          <w:p w14:paraId="6BBA0191" w14:textId="77777777" w:rsidR="00DE4679" w:rsidRDefault="001A280C">
            <w:pPr>
              <w:pStyle w:val="Table01Row"/>
              <w:keepNext/>
            </w:pPr>
            <w:r>
              <w:t>Department of Education</w:t>
            </w:r>
          </w:p>
        </w:tc>
      </w:tr>
    </w:tbl>
    <w:p w14:paraId="440AB1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3FBE78" w14:textId="77777777">
        <w:trPr>
          <w:cantSplit/>
          <w:jc w:val="center"/>
        </w:trPr>
        <w:tc>
          <w:tcPr>
            <w:tcW w:w="4253" w:type="dxa"/>
          </w:tcPr>
          <w:p w14:paraId="694F188E" w14:textId="77777777" w:rsidR="00DE4679" w:rsidRDefault="001A280C">
            <w:pPr>
              <w:pStyle w:val="Table01Row"/>
            </w:pPr>
            <w:r>
              <w:rPr>
                <w:i/>
              </w:rPr>
              <w:t>School Education Act 1999</w:t>
            </w:r>
          </w:p>
        </w:tc>
        <w:tc>
          <w:tcPr>
            <w:tcW w:w="1134" w:type="dxa"/>
          </w:tcPr>
          <w:p w14:paraId="1A6DF035" w14:textId="77777777" w:rsidR="00DE4679" w:rsidRDefault="001A280C">
            <w:pPr>
              <w:pStyle w:val="Table01Row"/>
            </w:pPr>
            <w:r>
              <w:t>1999/036</w:t>
            </w:r>
          </w:p>
        </w:tc>
        <w:tc>
          <w:tcPr>
            <w:tcW w:w="1134" w:type="dxa"/>
          </w:tcPr>
          <w:p w14:paraId="06A4D4F5" w14:textId="77777777" w:rsidR="00DE4679" w:rsidRDefault="001A280C">
            <w:pPr>
              <w:pStyle w:val="Table01Row"/>
            </w:pPr>
            <w:r>
              <w:t>2 Nov 1999</w:t>
            </w:r>
          </w:p>
        </w:tc>
        <w:tc>
          <w:tcPr>
            <w:tcW w:w="3686" w:type="dxa"/>
          </w:tcPr>
          <w:p w14:paraId="7C8A7B37" w14:textId="77777777" w:rsidR="00DE4679" w:rsidRDefault="001A280C">
            <w:pPr>
              <w:pStyle w:val="Table01Row"/>
            </w:pPr>
            <w:r>
              <w:t>s. 1 &amp; 2: 2 Nov 1999;</w:t>
            </w:r>
          </w:p>
          <w:p w14:paraId="67A5E05E" w14:textId="77777777" w:rsidR="00DE4679" w:rsidRDefault="001A280C">
            <w:pPr>
              <w:pStyle w:val="Table01Row"/>
            </w:pPr>
            <w:r>
              <w:t xml:space="preserve">Act other than s. 1, 2, 182(3) &amp; 208: 1 Jan 2001 (see s. 2 and </w:t>
            </w:r>
            <w:r>
              <w:rPr>
                <w:i/>
              </w:rPr>
              <w:t>Gazette</w:t>
            </w:r>
            <w:r>
              <w:t xml:space="preserve"> 29 Dec 2000 p. 7904);</w:t>
            </w:r>
          </w:p>
          <w:p w14:paraId="619D6BDC" w14:textId="77777777" w:rsidR="00DE4679" w:rsidRDefault="001A280C">
            <w:pPr>
              <w:pStyle w:val="Table01Row"/>
            </w:pPr>
            <w:r>
              <w:t>s. 182(3) &amp; 208: to be proclaimed</w:t>
            </w:r>
          </w:p>
        </w:tc>
      </w:tr>
      <w:tr w:rsidR="00DE4679" w14:paraId="7B585B80" w14:textId="77777777">
        <w:trPr>
          <w:cantSplit/>
          <w:jc w:val="center"/>
        </w:trPr>
        <w:tc>
          <w:tcPr>
            <w:tcW w:w="4253" w:type="dxa"/>
          </w:tcPr>
          <w:p w14:paraId="7B7B02D7" w14:textId="77777777" w:rsidR="00DE4679" w:rsidRDefault="001A280C">
            <w:pPr>
              <w:pStyle w:val="Table01Row"/>
            </w:pPr>
            <w:r>
              <w:rPr>
                <w:i/>
              </w:rPr>
              <w:t>Acts Amendment and Repeal (Financial Sector Reform) Act 1999</w:t>
            </w:r>
            <w:r>
              <w:t xml:space="preserve"> s. 101</w:t>
            </w:r>
          </w:p>
        </w:tc>
        <w:tc>
          <w:tcPr>
            <w:tcW w:w="1134" w:type="dxa"/>
          </w:tcPr>
          <w:p w14:paraId="3928FF0C" w14:textId="77777777" w:rsidR="00DE4679" w:rsidRDefault="001A280C">
            <w:pPr>
              <w:pStyle w:val="Table01Row"/>
            </w:pPr>
            <w:r>
              <w:t>1999/026 (as amended by 2003/074 s. 10</w:t>
            </w:r>
            <w:r>
              <w:t>7(5))</w:t>
            </w:r>
          </w:p>
        </w:tc>
        <w:tc>
          <w:tcPr>
            <w:tcW w:w="1134" w:type="dxa"/>
          </w:tcPr>
          <w:p w14:paraId="74CD3C75" w14:textId="77777777" w:rsidR="00DE4679" w:rsidRDefault="001A280C">
            <w:pPr>
              <w:pStyle w:val="Table01Row"/>
            </w:pPr>
            <w:r>
              <w:t>29 Jun 1999</w:t>
            </w:r>
          </w:p>
        </w:tc>
        <w:tc>
          <w:tcPr>
            <w:tcW w:w="3686" w:type="dxa"/>
          </w:tcPr>
          <w:p w14:paraId="00955130" w14:textId="77777777" w:rsidR="00DE4679" w:rsidRDefault="001A280C">
            <w:pPr>
              <w:pStyle w:val="Table01Row"/>
            </w:pPr>
            <w:r>
              <w:t>This amendment is not included because the section it sought to amend had been repealed by 2003/074 s. 107(5) prior to commencement</w:t>
            </w:r>
          </w:p>
        </w:tc>
      </w:tr>
      <w:tr w:rsidR="00DE4679" w14:paraId="305D55E4" w14:textId="77777777">
        <w:trPr>
          <w:cantSplit/>
          <w:jc w:val="center"/>
        </w:trPr>
        <w:tc>
          <w:tcPr>
            <w:tcW w:w="4253" w:type="dxa"/>
          </w:tcPr>
          <w:p w14:paraId="07BB3F22" w14:textId="77777777" w:rsidR="00DE4679" w:rsidRDefault="001A280C">
            <w:pPr>
              <w:pStyle w:val="Table01Row"/>
            </w:pPr>
            <w:r>
              <w:rPr>
                <w:i/>
              </w:rPr>
              <w:t>State Superannuation (Transitional and Consequential Provisions) Act 2000</w:t>
            </w:r>
            <w:r>
              <w:t xml:space="preserve"> s. 62</w:t>
            </w:r>
          </w:p>
        </w:tc>
        <w:tc>
          <w:tcPr>
            <w:tcW w:w="1134" w:type="dxa"/>
          </w:tcPr>
          <w:p w14:paraId="35719D25" w14:textId="77777777" w:rsidR="00DE4679" w:rsidRDefault="001A280C">
            <w:pPr>
              <w:pStyle w:val="Table01Row"/>
            </w:pPr>
            <w:r>
              <w:t>2000/043</w:t>
            </w:r>
          </w:p>
        </w:tc>
        <w:tc>
          <w:tcPr>
            <w:tcW w:w="1134" w:type="dxa"/>
          </w:tcPr>
          <w:p w14:paraId="62A66B35" w14:textId="77777777" w:rsidR="00DE4679" w:rsidRDefault="001A280C">
            <w:pPr>
              <w:pStyle w:val="Table01Row"/>
            </w:pPr>
            <w:r>
              <w:t>2 Nov 2000</w:t>
            </w:r>
          </w:p>
        </w:tc>
        <w:tc>
          <w:tcPr>
            <w:tcW w:w="3686" w:type="dxa"/>
          </w:tcPr>
          <w:p w14:paraId="256BB722" w14:textId="77777777" w:rsidR="00DE4679" w:rsidRDefault="001A280C">
            <w:pPr>
              <w:pStyle w:val="Table01Row"/>
            </w:pPr>
            <w:r>
              <w:t xml:space="preserve">17 Feb 2001 (see s. 2(2) and </w:t>
            </w:r>
            <w:r>
              <w:rPr>
                <w:i/>
              </w:rPr>
              <w:t>Gazette</w:t>
            </w:r>
            <w:r>
              <w:t xml:space="preserve"> 16 Feb 2001 p. 903)</w:t>
            </w:r>
          </w:p>
        </w:tc>
      </w:tr>
      <w:tr w:rsidR="00DE4679" w14:paraId="741CBF76" w14:textId="77777777">
        <w:trPr>
          <w:cantSplit/>
          <w:jc w:val="center"/>
        </w:trPr>
        <w:tc>
          <w:tcPr>
            <w:tcW w:w="4253" w:type="dxa"/>
          </w:tcPr>
          <w:p w14:paraId="07B4CAB2" w14:textId="77777777" w:rsidR="00DE4679" w:rsidRDefault="001A280C">
            <w:pPr>
              <w:pStyle w:val="Table01Row"/>
            </w:pPr>
            <w:r>
              <w:rPr>
                <w:i/>
              </w:rPr>
              <w:t>Labour Relations Reform Act 2002</w:t>
            </w:r>
            <w:r>
              <w:t xml:space="preserve"> s. 27</w:t>
            </w:r>
          </w:p>
        </w:tc>
        <w:tc>
          <w:tcPr>
            <w:tcW w:w="1134" w:type="dxa"/>
          </w:tcPr>
          <w:p w14:paraId="3DD0D15A" w14:textId="77777777" w:rsidR="00DE4679" w:rsidRDefault="001A280C">
            <w:pPr>
              <w:pStyle w:val="Table01Row"/>
            </w:pPr>
            <w:r>
              <w:t>2002/020</w:t>
            </w:r>
          </w:p>
        </w:tc>
        <w:tc>
          <w:tcPr>
            <w:tcW w:w="1134" w:type="dxa"/>
          </w:tcPr>
          <w:p w14:paraId="0EFC3680" w14:textId="77777777" w:rsidR="00DE4679" w:rsidRDefault="001A280C">
            <w:pPr>
              <w:pStyle w:val="Table01Row"/>
            </w:pPr>
            <w:r>
              <w:t>8 Jul 2002</w:t>
            </w:r>
          </w:p>
        </w:tc>
        <w:tc>
          <w:tcPr>
            <w:tcW w:w="3686" w:type="dxa"/>
          </w:tcPr>
          <w:p w14:paraId="7CC386F1" w14:textId="77777777" w:rsidR="00DE4679" w:rsidRDefault="001A280C">
            <w:pPr>
              <w:pStyle w:val="Table01Row"/>
            </w:pPr>
            <w:r>
              <w:t xml:space="preserve">15 Sep 2002 (see s. 2(1) and </w:t>
            </w:r>
            <w:r>
              <w:rPr>
                <w:i/>
              </w:rPr>
              <w:t>Gazette</w:t>
            </w:r>
            <w:r>
              <w:t xml:space="preserve"> 6 Sep 2002 p. 4487)</w:t>
            </w:r>
          </w:p>
        </w:tc>
      </w:tr>
      <w:tr w:rsidR="00DE4679" w14:paraId="283E9D99" w14:textId="77777777">
        <w:trPr>
          <w:cantSplit/>
          <w:jc w:val="center"/>
        </w:trPr>
        <w:tc>
          <w:tcPr>
            <w:tcW w:w="4253" w:type="dxa"/>
          </w:tcPr>
          <w:p w14:paraId="0DEA1213" w14:textId="77777777" w:rsidR="00DE4679" w:rsidRDefault="001A280C">
            <w:pPr>
              <w:pStyle w:val="Table01Row"/>
            </w:pPr>
            <w:r>
              <w:rPr>
                <w:i/>
              </w:rPr>
              <w:t>Sentencing Legislation Amendment and Repeal Act 2003</w:t>
            </w:r>
            <w:r>
              <w:t xml:space="preserve"> s. 94</w:t>
            </w:r>
          </w:p>
        </w:tc>
        <w:tc>
          <w:tcPr>
            <w:tcW w:w="1134" w:type="dxa"/>
          </w:tcPr>
          <w:p w14:paraId="67C40E49" w14:textId="77777777" w:rsidR="00DE4679" w:rsidRDefault="001A280C">
            <w:pPr>
              <w:pStyle w:val="Table01Row"/>
            </w:pPr>
            <w:r>
              <w:t>2003/050</w:t>
            </w:r>
          </w:p>
        </w:tc>
        <w:tc>
          <w:tcPr>
            <w:tcW w:w="1134" w:type="dxa"/>
          </w:tcPr>
          <w:p w14:paraId="6764E6E0" w14:textId="77777777" w:rsidR="00DE4679" w:rsidRDefault="001A280C">
            <w:pPr>
              <w:pStyle w:val="Table01Row"/>
            </w:pPr>
            <w:r>
              <w:t>9 Jul 2003</w:t>
            </w:r>
          </w:p>
        </w:tc>
        <w:tc>
          <w:tcPr>
            <w:tcW w:w="3686" w:type="dxa"/>
          </w:tcPr>
          <w:p w14:paraId="24FA0FD8" w14:textId="77777777" w:rsidR="00DE4679" w:rsidRDefault="001A280C">
            <w:pPr>
              <w:pStyle w:val="Table01Row"/>
            </w:pPr>
            <w:r>
              <w:t xml:space="preserve">15 May 2004 (see s. 2 and </w:t>
            </w:r>
            <w:r>
              <w:rPr>
                <w:i/>
              </w:rPr>
              <w:t>Gazette</w:t>
            </w:r>
            <w:r>
              <w:t xml:space="preserve"> 14 May 2004 p. 1445)</w:t>
            </w:r>
          </w:p>
        </w:tc>
      </w:tr>
      <w:tr w:rsidR="00DE4679" w14:paraId="1FCBF70A" w14:textId="77777777">
        <w:trPr>
          <w:cantSplit/>
          <w:jc w:val="center"/>
        </w:trPr>
        <w:tc>
          <w:tcPr>
            <w:tcW w:w="6521" w:type="dxa"/>
            <w:gridSpan w:val="3"/>
          </w:tcPr>
          <w:p w14:paraId="0530BF0B"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3A1DAEE9" w14:textId="77777777" w:rsidR="00DE4679" w:rsidRDefault="001A280C">
            <w:pPr>
              <w:pStyle w:val="Table01Row"/>
            </w:pPr>
            <w:r>
              <w:t>15 Sep 2003 (see r. 2)</w:t>
            </w:r>
          </w:p>
        </w:tc>
      </w:tr>
      <w:tr w:rsidR="00DE4679" w14:paraId="41544E25" w14:textId="77777777">
        <w:trPr>
          <w:cantSplit/>
          <w:jc w:val="center"/>
        </w:trPr>
        <w:tc>
          <w:tcPr>
            <w:tcW w:w="4253" w:type="dxa"/>
          </w:tcPr>
          <w:p w14:paraId="6ED0FEAA" w14:textId="77777777" w:rsidR="00DE4679" w:rsidRDefault="001A280C">
            <w:pPr>
              <w:pStyle w:val="Table01Row"/>
            </w:pPr>
            <w:r>
              <w:rPr>
                <w:i/>
              </w:rPr>
              <w:t>Statutes (Repeals and Minor Amendments</w:t>
            </w:r>
            <w:r>
              <w:rPr>
                <w:i/>
              </w:rPr>
              <w:t>) Act 2003</w:t>
            </w:r>
            <w:r>
              <w:t xml:space="preserve"> s. 107</w:t>
            </w:r>
          </w:p>
        </w:tc>
        <w:tc>
          <w:tcPr>
            <w:tcW w:w="1134" w:type="dxa"/>
          </w:tcPr>
          <w:p w14:paraId="62C6BD43" w14:textId="77777777" w:rsidR="00DE4679" w:rsidRDefault="001A280C">
            <w:pPr>
              <w:pStyle w:val="Table01Row"/>
            </w:pPr>
            <w:r>
              <w:t>2003/074</w:t>
            </w:r>
          </w:p>
        </w:tc>
        <w:tc>
          <w:tcPr>
            <w:tcW w:w="1134" w:type="dxa"/>
          </w:tcPr>
          <w:p w14:paraId="7D5796C4" w14:textId="77777777" w:rsidR="00DE4679" w:rsidRDefault="001A280C">
            <w:pPr>
              <w:pStyle w:val="Table01Row"/>
            </w:pPr>
            <w:r>
              <w:t>15 Dec 2003</w:t>
            </w:r>
          </w:p>
        </w:tc>
        <w:tc>
          <w:tcPr>
            <w:tcW w:w="3686" w:type="dxa"/>
          </w:tcPr>
          <w:p w14:paraId="243FDED5" w14:textId="77777777" w:rsidR="00DE4679" w:rsidRDefault="001A280C">
            <w:pPr>
              <w:pStyle w:val="Table01Row"/>
            </w:pPr>
            <w:r>
              <w:t>15 Dec 2003 (see s. 2)</w:t>
            </w:r>
          </w:p>
        </w:tc>
      </w:tr>
      <w:tr w:rsidR="00DE4679" w14:paraId="68549643" w14:textId="77777777">
        <w:trPr>
          <w:cantSplit/>
          <w:jc w:val="center"/>
        </w:trPr>
        <w:tc>
          <w:tcPr>
            <w:tcW w:w="10207" w:type="dxa"/>
            <w:gridSpan w:val="4"/>
          </w:tcPr>
          <w:p w14:paraId="5A46C731" w14:textId="77777777" w:rsidR="00DE4679" w:rsidRDefault="001A280C">
            <w:pPr>
              <w:pStyle w:val="Table01Row"/>
            </w:pPr>
            <w:r>
              <w:rPr>
                <w:b/>
              </w:rPr>
              <w:t>Reprint 1 as at 3 Sep 2004 (not including 1999/036 s. 182(3) &amp; 208)</w:t>
            </w:r>
          </w:p>
        </w:tc>
      </w:tr>
      <w:tr w:rsidR="00DE4679" w14:paraId="13312AD7" w14:textId="77777777">
        <w:trPr>
          <w:cantSplit/>
          <w:jc w:val="center"/>
        </w:trPr>
        <w:tc>
          <w:tcPr>
            <w:tcW w:w="4253" w:type="dxa"/>
          </w:tcPr>
          <w:p w14:paraId="10158506" w14:textId="77777777" w:rsidR="00DE4679" w:rsidRDefault="001A280C">
            <w:pPr>
              <w:pStyle w:val="Table01Row"/>
            </w:pPr>
            <w:r>
              <w:rPr>
                <w:i/>
              </w:rPr>
              <w:lastRenderedPageBreak/>
              <w:t>Children and Community Services Act 2004</w:t>
            </w:r>
            <w:r>
              <w:t xml:space="preserve"> Sch. 2 cl. 24</w:t>
            </w:r>
          </w:p>
        </w:tc>
        <w:tc>
          <w:tcPr>
            <w:tcW w:w="1134" w:type="dxa"/>
          </w:tcPr>
          <w:p w14:paraId="249CF440" w14:textId="77777777" w:rsidR="00DE4679" w:rsidRDefault="001A280C">
            <w:pPr>
              <w:pStyle w:val="Table01Row"/>
            </w:pPr>
            <w:r>
              <w:t>2004/034</w:t>
            </w:r>
          </w:p>
        </w:tc>
        <w:tc>
          <w:tcPr>
            <w:tcW w:w="1134" w:type="dxa"/>
          </w:tcPr>
          <w:p w14:paraId="3452F027" w14:textId="77777777" w:rsidR="00DE4679" w:rsidRDefault="001A280C">
            <w:pPr>
              <w:pStyle w:val="Table01Row"/>
            </w:pPr>
            <w:r>
              <w:t>20 Oct 2004</w:t>
            </w:r>
          </w:p>
        </w:tc>
        <w:tc>
          <w:tcPr>
            <w:tcW w:w="3686" w:type="dxa"/>
          </w:tcPr>
          <w:p w14:paraId="6CD3C4C8" w14:textId="77777777" w:rsidR="00DE4679" w:rsidRDefault="001A280C">
            <w:pPr>
              <w:pStyle w:val="Table01Row"/>
            </w:pPr>
            <w:r>
              <w:t xml:space="preserve">1 Mar 2006 (see s. 2 and </w:t>
            </w:r>
            <w:r>
              <w:rPr>
                <w:i/>
              </w:rPr>
              <w:t>Gazette</w:t>
            </w:r>
            <w:r>
              <w:t xml:space="preserve"> 14 Feb 2006 p. 695)</w:t>
            </w:r>
          </w:p>
        </w:tc>
      </w:tr>
      <w:tr w:rsidR="00DE4679" w14:paraId="7592FE33" w14:textId="77777777">
        <w:trPr>
          <w:cantSplit/>
          <w:jc w:val="center"/>
        </w:trPr>
        <w:tc>
          <w:tcPr>
            <w:tcW w:w="4253" w:type="dxa"/>
          </w:tcPr>
          <w:p w14:paraId="60452915" w14:textId="77777777" w:rsidR="00DE4679" w:rsidRDefault="001A280C">
            <w:pPr>
              <w:pStyle w:val="Table01Row"/>
            </w:pPr>
            <w:r>
              <w:rPr>
                <w:i/>
              </w:rPr>
              <w:t>Criminal Procedure and Appeals (Consequential and Other Provisions) Act 2004</w:t>
            </w:r>
            <w:r>
              <w:t xml:space="preserve"> s. 80</w:t>
            </w:r>
          </w:p>
        </w:tc>
        <w:tc>
          <w:tcPr>
            <w:tcW w:w="1134" w:type="dxa"/>
          </w:tcPr>
          <w:p w14:paraId="5846068F" w14:textId="77777777" w:rsidR="00DE4679" w:rsidRDefault="001A280C">
            <w:pPr>
              <w:pStyle w:val="Table01Row"/>
            </w:pPr>
            <w:r>
              <w:t>2004/084</w:t>
            </w:r>
          </w:p>
        </w:tc>
        <w:tc>
          <w:tcPr>
            <w:tcW w:w="1134" w:type="dxa"/>
          </w:tcPr>
          <w:p w14:paraId="1176866D" w14:textId="77777777" w:rsidR="00DE4679" w:rsidRDefault="001A280C">
            <w:pPr>
              <w:pStyle w:val="Table01Row"/>
            </w:pPr>
            <w:r>
              <w:t>16 Dec 2004</w:t>
            </w:r>
          </w:p>
        </w:tc>
        <w:tc>
          <w:tcPr>
            <w:tcW w:w="3686" w:type="dxa"/>
          </w:tcPr>
          <w:p w14:paraId="0B0FBB5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57B9FAA" w14:textId="77777777">
        <w:trPr>
          <w:cantSplit/>
          <w:jc w:val="center"/>
        </w:trPr>
        <w:tc>
          <w:tcPr>
            <w:tcW w:w="4253" w:type="dxa"/>
          </w:tcPr>
          <w:p w14:paraId="232EE590" w14:textId="77777777" w:rsidR="00DE4679" w:rsidRDefault="001A280C">
            <w:pPr>
              <w:pStyle w:val="Table01Row"/>
            </w:pPr>
            <w:r>
              <w:rPr>
                <w:i/>
              </w:rPr>
              <w:t>Ac</w:t>
            </w:r>
            <w:r>
              <w:rPr>
                <w:i/>
              </w:rPr>
              <w:t>ts Amendment (Higher School Leaving Age and Related Provisions) Act 2005</w:t>
            </w:r>
            <w:r>
              <w:t xml:space="preserve"> Pt. 2</w:t>
            </w:r>
          </w:p>
        </w:tc>
        <w:tc>
          <w:tcPr>
            <w:tcW w:w="1134" w:type="dxa"/>
          </w:tcPr>
          <w:p w14:paraId="592982AD" w14:textId="77777777" w:rsidR="00DE4679" w:rsidRDefault="001A280C">
            <w:pPr>
              <w:pStyle w:val="Table01Row"/>
            </w:pPr>
            <w:r>
              <w:t>2005/022</w:t>
            </w:r>
          </w:p>
        </w:tc>
        <w:tc>
          <w:tcPr>
            <w:tcW w:w="1134" w:type="dxa"/>
          </w:tcPr>
          <w:p w14:paraId="28871DFC" w14:textId="77777777" w:rsidR="00DE4679" w:rsidRDefault="001A280C">
            <w:pPr>
              <w:pStyle w:val="Table01Row"/>
            </w:pPr>
            <w:r>
              <w:t>18 Nov 2005</w:t>
            </w:r>
          </w:p>
        </w:tc>
        <w:tc>
          <w:tcPr>
            <w:tcW w:w="3686" w:type="dxa"/>
          </w:tcPr>
          <w:p w14:paraId="62961F0B" w14:textId="77777777" w:rsidR="00DE4679" w:rsidRDefault="001A280C">
            <w:pPr>
              <w:pStyle w:val="Table01Row"/>
            </w:pPr>
            <w:r>
              <w:t>Pt. 2 Div. 1‑2: 18 Nov 2005 (see s. 2(1));</w:t>
            </w:r>
          </w:p>
          <w:p w14:paraId="3431C250" w14:textId="77777777" w:rsidR="00DE4679" w:rsidRDefault="001A280C">
            <w:pPr>
              <w:pStyle w:val="Table01Row"/>
            </w:pPr>
            <w:r>
              <w:t>Pt. 2 Div. 4: 1 Jan 2006 (see s. 2(3));</w:t>
            </w:r>
          </w:p>
          <w:p w14:paraId="73F83E51" w14:textId="77777777" w:rsidR="00DE4679" w:rsidRDefault="001A280C">
            <w:pPr>
              <w:pStyle w:val="Table01Row"/>
            </w:pPr>
            <w:r>
              <w:t>Pt. 2 Div. 3: 1 Jan 2008 (see s. 2(2))</w:t>
            </w:r>
          </w:p>
        </w:tc>
      </w:tr>
      <w:tr w:rsidR="00DE4679" w14:paraId="2DF9273D" w14:textId="77777777">
        <w:trPr>
          <w:cantSplit/>
          <w:jc w:val="center"/>
        </w:trPr>
        <w:tc>
          <w:tcPr>
            <w:tcW w:w="4253" w:type="dxa"/>
          </w:tcPr>
          <w:p w14:paraId="42A90883" w14:textId="77777777" w:rsidR="00DE4679" w:rsidRDefault="001A280C">
            <w:pPr>
              <w:pStyle w:val="Table01Row"/>
            </w:pPr>
            <w:r>
              <w:rPr>
                <w:i/>
              </w:rPr>
              <w:t>Financial Legislation Amendment and Repeal Act 2006</w:t>
            </w:r>
            <w:r>
              <w:t xml:space="preserve"> s. 4, 5(1), 6 &amp; Sch. 1 cl. 154</w:t>
            </w:r>
          </w:p>
        </w:tc>
        <w:tc>
          <w:tcPr>
            <w:tcW w:w="1134" w:type="dxa"/>
          </w:tcPr>
          <w:p w14:paraId="69B85591" w14:textId="77777777" w:rsidR="00DE4679" w:rsidRDefault="001A280C">
            <w:pPr>
              <w:pStyle w:val="Table01Row"/>
            </w:pPr>
            <w:r>
              <w:t>2006/077</w:t>
            </w:r>
          </w:p>
        </w:tc>
        <w:tc>
          <w:tcPr>
            <w:tcW w:w="1134" w:type="dxa"/>
          </w:tcPr>
          <w:p w14:paraId="5FB77C8E" w14:textId="77777777" w:rsidR="00DE4679" w:rsidRDefault="001A280C">
            <w:pPr>
              <w:pStyle w:val="Table01Row"/>
            </w:pPr>
            <w:r>
              <w:t>21 Dec 2006</w:t>
            </w:r>
          </w:p>
        </w:tc>
        <w:tc>
          <w:tcPr>
            <w:tcW w:w="3686" w:type="dxa"/>
          </w:tcPr>
          <w:p w14:paraId="1D324E79" w14:textId="77777777" w:rsidR="00DE4679" w:rsidRDefault="001A280C">
            <w:pPr>
              <w:pStyle w:val="Table01Row"/>
            </w:pPr>
            <w:r>
              <w:t xml:space="preserve">1 Feb 2007 (see s. 2(1) and </w:t>
            </w:r>
            <w:r>
              <w:rPr>
                <w:i/>
              </w:rPr>
              <w:t>Gazette</w:t>
            </w:r>
            <w:r>
              <w:t xml:space="preserve"> 19 Jan 2007 p. 137)</w:t>
            </w:r>
          </w:p>
        </w:tc>
      </w:tr>
      <w:tr w:rsidR="00DE4679" w14:paraId="56F27026" w14:textId="77777777">
        <w:trPr>
          <w:cantSplit/>
          <w:jc w:val="center"/>
        </w:trPr>
        <w:tc>
          <w:tcPr>
            <w:tcW w:w="10207" w:type="dxa"/>
            <w:gridSpan w:val="4"/>
          </w:tcPr>
          <w:p w14:paraId="4A631A3D" w14:textId="77777777" w:rsidR="00DE4679" w:rsidRDefault="001A280C">
            <w:pPr>
              <w:pStyle w:val="Table01Row"/>
            </w:pPr>
            <w:r>
              <w:rPr>
                <w:b/>
              </w:rPr>
              <w:t>Reprint 2 as at 16 Mar 2007 (not including 1999/036 s. </w:t>
            </w:r>
            <w:r>
              <w:rPr>
                <w:b/>
              </w:rPr>
              <w:t>182(3) &amp; 208 &amp; 2005/022 Pt. 2 Div. 3)</w:t>
            </w:r>
          </w:p>
        </w:tc>
      </w:tr>
      <w:tr w:rsidR="00DE4679" w14:paraId="16DA2AD2" w14:textId="77777777">
        <w:trPr>
          <w:cantSplit/>
          <w:jc w:val="center"/>
        </w:trPr>
        <w:tc>
          <w:tcPr>
            <w:tcW w:w="4253" w:type="dxa"/>
          </w:tcPr>
          <w:p w14:paraId="2DC5416A" w14:textId="77777777" w:rsidR="00DE4679" w:rsidRDefault="001A280C">
            <w:pPr>
              <w:pStyle w:val="Table01Row"/>
            </w:pPr>
            <w:r>
              <w:rPr>
                <w:i/>
              </w:rPr>
              <w:t>Training Legislation Amendment and Repeal Act 2008</w:t>
            </w:r>
            <w:r>
              <w:t xml:space="preserve"> s. 61</w:t>
            </w:r>
          </w:p>
        </w:tc>
        <w:tc>
          <w:tcPr>
            <w:tcW w:w="1134" w:type="dxa"/>
          </w:tcPr>
          <w:p w14:paraId="036B50A9" w14:textId="77777777" w:rsidR="00DE4679" w:rsidRDefault="001A280C">
            <w:pPr>
              <w:pStyle w:val="Table01Row"/>
            </w:pPr>
            <w:r>
              <w:t>2008/044</w:t>
            </w:r>
          </w:p>
        </w:tc>
        <w:tc>
          <w:tcPr>
            <w:tcW w:w="1134" w:type="dxa"/>
          </w:tcPr>
          <w:p w14:paraId="47020C01" w14:textId="77777777" w:rsidR="00DE4679" w:rsidRDefault="001A280C">
            <w:pPr>
              <w:pStyle w:val="Table01Row"/>
            </w:pPr>
            <w:r>
              <w:t>10 Dec 2008</w:t>
            </w:r>
          </w:p>
        </w:tc>
        <w:tc>
          <w:tcPr>
            <w:tcW w:w="3686" w:type="dxa"/>
          </w:tcPr>
          <w:p w14:paraId="34936D70" w14:textId="77777777" w:rsidR="00DE4679" w:rsidRDefault="001A280C">
            <w:pPr>
              <w:pStyle w:val="Table01Row"/>
            </w:pPr>
            <w:r>
              <w:t>10 Jun 2009 (see s. 2(2))</w:t>
            </w:r>
          </w:p>
        </w:tc>
      </w:tr>
      <w:tr w:rsidR="00DE4679" w14:paraId="019025FD" w14:textId="77777777">
        <w:trPr>
          <w:cantSplit/>
          <w:jc w:val="center"/>
        </w:trPr>
        <w:tc>
          <w:tcPr>
            <w:tcW w:w="4253" w:type="dxa"/>
          </w:tcPr>
          <w:p w14:paraId="4AA9788E" w14:textId="77777777" w:rsidR="00DE4679" w:rsidRDefault="001A280C">
            <w:pPr>
              <w:pStyle w:val="Table01Row"/>
            </w:pPr>
            <w:r>
              <w:rPr>
                <w:i/>
              </w:rPr>
              <w:t>Public Sector Reform Act 2010</w:t>
            </w:r>
            <w:r>
              <w:t xml:space="preserve"> s. 89 &amp; 110</w:t>
            </w:r>
          </w:p>
        </w:tc>
        <w:tc>
          <w:tcPr>
            <w:tcW w:w="1134" w:type="dxa"/>
          </w:tcPr>
          <w:p w14:paraId="6282B740" w14:textId="77777777" w:rsidR="00DE4679" w:rsidRDefault="001A280C">
            <w:pPr>
              <w:pStyle w:val="Table01Row"/>
            </w:pPr>
            <w:r>
              <w:t>2010/039</w:t>
            </w:r>
          </w:p>
        </w:tc>
        <w:tc>
          <w:tcPr>
            <w:tcW w:w="1134" w:type="dxa"/>
          </w:tcPr>
          <w:p w14:paraId="4BBD0005" w14:textId="77777777" w:rsidR="00DE4679" w:rsidRDefault="001A280C">
            <w:pPr>
              <w:pStyle w:val="Table01Row"/>
            </w:pPr>
            <w:r>
              <w:t>1 Oct 2010</w:t>
            </w:r>
          </w:p>
        </w:tc>
        <w:tc>
          <w:tcPr>
            <w:tcW w:w="3686" w:type="dxa"/>
          </w:tcPr>
          <w:p w14:paraId="2CB69DA1" w14:textId="77777777" w:rsidR="00DE4679" w:rsidRDefault="001A280C">
            <w:pPr>
              <w:pStyle w:val="Table01Row"/>
            </w:pPr>
            <w:r>
              <w:t xml:space="preserve">s. 89: 1 Dec 2010 (see s. 2(b) and </w:t>
            </w:r>
            <w:r>
              <w:rPr>
                <w:i/>
              </w:rPr>
              <w:t>Gazette</w:t>
            </w:r>
            <w:r>
              <w:t xml:space="preserve"> 5 Nov 2010 p. 5563);</w:t>
            </w:r>
          </w:p>
          <w:p w14:paraId="74C9ECD9" w14:textId="77777777" w:rsidR="00DE4679" w:rsidRDefault="001A280C">
            <w:pPr>
              <w:pStyle w:val="Table01Row"/>
            </w:pPr>
            <w:r>
              <w:t xml:space="preserve">s. 110: 28 Mar 2011 (see s. 2(b) and </w:t>
            </w:r>
            <w:r>
              <w:rPr>
                <w:i/>
              </w:rPr>
              <w:t>Gazette</w:t>
            </w:r>
            <w:r>
              <w:t xml:space="preserve"> 5 Nov 2010 p. 5563)</w:t>
            </w:r>
          </w:p>
        </w:tc>
      </w:tr>
      <w:tr w:rsidR="00DE4679" w14:paraId="51100A00" w14:textId="77777777">
        <w:trPr>
          <w:cantSplit/>
          <w:jc w:val="center"/>
        </w:trPr>
        <w:tc>
          <w:tcPr>
            <w:tcW w:w="4253" w:type="dxa"/>
          </w:tcPr>
          <w:p w14:paraId="120E16C8" w14:textId="77777777" w:rsidR="00DE4679" w:rsidRDefault="001A280C">
            <w:pPr>
              <w:pStyle w:val="Table01Row"/>
            </w:pPr>
            <w:r>
              <w:rPr>
                <w:i/>
              </w:rPr>
              <w:t>Health, Safety and Civil Liability (Children in Schools and Child Care Services) Act 2011</w:t>
            </w:r>
            <w:r>
              <w:t xml:space="preserve"> Pt. 3</w:t>
            </w:r>
          </w:p>
        </w:tc>
        <w:tc>
          <w:tcPr>
            <w:tcW w:w="1134" w:type="dxa"/>
          </w:tcPr>
          <w:p w14:paraId="418CAF27" w14:textId="77777777" w:rsidR="00DE4679" w:rsidRDefault="001A280C">
            <w:pPr>
              <w:pStyle w:val="Table01Row"/>
            </w:pPr>
            <w:r>
              <w:t>2011/001</w:t>
            </w:r>
          </w:p>
        </w:tc>
        <w:tc>
          <w:tcPr>
            <w:tcW w:w="1134" w:type="dxa"/>
          </w:tcPr>
          <w:p w14:paraId="4D284EDC" w14:textId="77777777" w:rsidR="00DE4679" w:rsidRDefault="001A280C">
            <w:pPr>
              <w:pStyle w:val="Table01Row"/>
            </w:pPr>
            <w:r>
              <w:t>1 Mar 2011</w:t>
            </w:r>
          </w:p>
        </w:tc>
        <w:tc>
          <w:tcPr>
            <w:tcW w:w="3686" w:type="dxa"/>
          </w:tcPr>
          <w:p w14:paraId="1E662E6F" w14:textId="77777777" w:rsidR="00DE4679" w:rsidRDefault="001A280C">
            <w:pPr>
              <w:pStyle w:val="Table01Row"/>
            </w:pPr>
            <w:r>
              <w:t xml:space="preserve">1 Jan 2013 (see s. 2(b) and </w:t>
            </w:r>
            <w:r>
              <w:rPr>
                <w:i/>
              </w:rPr>
              <w:t>Gazette</w:t>
            </w:r>
            <w:r>
              <w:t xml:space="preserve"> 14 Dec 2012 p. 6195)</w:t>
            </w:r>
          </w:p>
        </w:tc>
      </w:tr>
      <w:tr w:rsidR="00DE4679" w14:paraId="68E791EC" w14:textId="77777777">
        <w:trPr>
          <w:cantSplit/>
          <w:jc w:val="center"/>
        </w:trPr>
        <w:tc>
          <w:tcPr>
            <w:tcW w:w="4253" w:type="dxa"/>
          </w:tcPr>
          <w:p w14:paraId="6F5C8C3F" w14:textId="77777777" w:rsidR="00DE4679" w:rsidRDefault="001A280C">
            <w:pPr>
              <w:pStyle w:val="Table01Row"/>
            </w:pPr>
            <w:r>
              <w:rPr>
                <w:i/>
              </w:rPr>
              <w:t>Curriculum Council Amendment Act 2011</w:t>
            </w:r>
            <w:r>
              <w:t xml:space="preserve"> Pt. 3 Div. 4</w:t>
            </w:r>
          </w:p>
        </w:tc>
        <w:tc>
          <w:tcPr>
            <w:tcW w:w="1134" w:type="dxa"/>
          </w:tcPr>
          <w:p w14:paraId="4C7D3C74" w14:textId="77777777" w:rsidR="00DE4679" w:rsidRDefault="001A280C">
            <w:pPr>
              <w:pStyle w:val="Table01Row"/>
            </w:pPr>
            <w:r>
              <w:t>2011/037</w:t>
            </w:r>
          </w:p>
        </w:tc>
        <w:tc>
          <w:tcPr>
            <w:tcW w:w="1134" w:type="dxa"/>
          </w:tcPr>
          <w:p w14:paraId="7B8519CF" w14:textId="77777777" w:rsidR="00DE4679" w:rsidRDefault="001A280C">
            <w:pPr>
              <w:pStyle w:val="Table01Row"/>
            </w:pPr>
            <w:r>
              <w:t>13 Sep 2011</w:t>
            </w:r>
          </w:p>
        </w:tc>
        <w:tc>
          <w:tcPr>
            <w:tcW w:w="3686" w:type="dxa"/>
          </w:tcPr>
          <w:p w14:paraId="3C3C1B14" w14:textId="77777777" w:rsidR="00DE4679" w:rsidRDefault="001A280C">
            <w:pPr>
              <w:pStyle w:val="Table01Row"/>
            </w:pPr>
            <w:r>
              <w:t xml:space="preserve">1 Mar 2012 (see s. 2(b) and </w:t>
            </w:r>
            <w:r>
              <w:rPr>
                <w:i/>
              </w:rPr>
              <w:t>Gazette</w:t>
            </w:r>
            <w:r>
              <w:t xml:space="preserve"> 28 Feb 2012 p. 841)</w:t>
            </w:r>
          </w:p>
        </w:tc>
      </w:tr>
      <w:tr w:rsidR="00DE4679" w14:paraId="02630DB3" w14:textId="77777777">
        <w:trPr>
          <w:cantSplit/>
          <w:jc w:val="center"/>
        </w:trPr>
        <w:tc>
          <w:tcPr>
            <w:tcW w:w="4253" w:type="dxa"/>
          </w:tcPr>
          <w:p w14:paraId="16D60BC4" w14:textId="77777777" w:rsidR="00DE4679" w:rsidRDefault="001A280C">
            <w:pPr>
              <w:pStyle w:val="Table01Row"/>
            </w:pPr>
            <w:r>
              <w:rPr>
                <w:i/>
              </w:rPr>
              <w:t>Education and Care Services National Law (WA) Act 2012</w:t>
            </w:r>
            <w:r>
              <w:t xml:space="preserve"> Pt. 4 Div. 7</w:t>
            </w:r>
          </w:p>
        </w:tc>
        <w:tc>
          <w:tcPr>
            <w:tcW w:w="1134" w:type="dxa"/>
          </w:tcPr>
          <w:p w14:paraId="2C8E0970" w14:textId="77777777" w:rsidR="00DE4679" w:rsidRDefault="001A280C">
            <w:pPr>
              <w:pStyle w:val="Table01Row"/>
            </w:pPr>
            <w:r>
              <w:t>2</w:t>
            </w:r>
            <w:r>
              <w:t>012/011</w:t>
            </w:r>
          </w:p>
        </w:tc>
        <w:tc>
          <w:tcPr>
            <w:tcW w:w="1134" w:type="dxa"/>
          </w:tcPr>
          <w:p w14:paraId="600CE01B" w14:textId="77777777" w:rsidR="00DE4679" w:rsidRDefault="001A280C">
            <w:pPr>
              <w:pStyle w:val="Table01Row"/>
            </w:pPr>
            <w:r>
              <w:t>20 Jun 2012</w:t>
            </w:r>
          </w:p>
        </w:tc>
        <w:tc>
          <w:tcPr>
            <w:tcW w:w="3686" w:type="dxa"/>
          </w:tcPr>
          <w:p w14:paraId="68FE6484" w14:textId="77777777" w:rsidR="00DE4679" w:rsidRDefault="001A280C">
            <w:pPr>
              <w:pStyle w:val="Table01Row"/>
            </w:pPr>
            <w:r>
              <w:t xml:space="preserve">1 Aug 2012 (see s. 2(c) and </w:t>
            </w:r>
            <w:r>
              <w:rPr>
                <w:i/>
              </w:rPr>
              <w:t>Gazette</w:t>
            </w:r>
            <w:r>
              <w:t xml:space="preserve"> 25 Jul 2012 p. 3411)</w:t>
            </w:r>
          </w:p>
        </w:tc>
      </w:tr>
      <w:tr w:rsidR="00DE4679" w14:paraId="19089898" w14:textId="77777777">
        <w:trPr>
          <w:cantSplit/>
          <w:jc w:val="center"/>
        </w:trPr>
        <w:tc>
          <w:tcPr>
            <w:tcW w:w="4253" w:type="dxa"/>
          </w:tcPr>
          <w:p w14:paraId="2D11352A" w14:textId="77777777" w:rsidR="00DE4679" w:rsidRDefault="001A280C">
            <w:pPr>
              <w:pStyle w:val="Table01Row"/>
            </w:pPr>
            <w:r>
              <w:rPr>
                <w:i/>
              </w:rPr>
              <w:t>School Education Amendment Act 2012</w:t>
            </w:r>
            <w:r>
              <w:t xml:space="preserve"> Pt. 2</w:t>
            </w:r>
          </w:p>
        </w:tc>
        <w:tc>
          <w:tcPr>
            <w:tcW w:w="1134" w:type="dxa"/>
          </w:tcPr>
          <w:p w14:paraId="08315B63" w14:textId="77777777" w:rsidR="00DE4679" w:rsidRDefault="001A280C">
            <w:pPr>
              <w:pStyle w:val="Table01Row"/>
            </w:pPr>
            <w:r>
              <w:t>2012/046</w:t>
            </w:r>
          </w:p>
        </w:tc>
        <w:tc>
          <w:tcPr>
            <w:tcW w:w="1134" w:type="dxa"/>
          </w:tcPr>
          <w:p w14:paraId="688BA840" w14:textId="77777777" w:rsidR="00DE4679" w:rsidRDefault="001A280C">
            <w:pPr>
              <w:pStyle w:val="Table01Row"/>
            </w:pPr>
            <w:r>
              <w:t>29 Nov 2012</w:t>
            </w:r>
          </w:p>
        </w:tc>
        <w:tc>
          <w:tcPr>
            <w:tcW w:w="3686" w:type="dxa"/>
          </w:tcPr>
          <w:p w14:paraId="50C27D6F" w14:textId="77777777" w:rsidR="00DE4679" w:rsidRDefault="001A280C">
            <w:pPr>
              <w:pStyle w:val="Table01Row"/>
            </w:pPr>
            <w:r>
              <w:t>s. 3 &amp; 5: 29 Nov 2012 (see s. 2(a));</w:t>
            </w:r>
          </w:p>
          <w:p w14:paraId="5052F187" w14:textId="77777777" w:rsidR="00DE4679" w:rsidRDefault="001A280C">
            <w:pPr>
              <w:pStyle w:val="Table01Row"/>
            </w:pPr>
            <w:r>
              <w:t>Pt. 2 other than s. 3 &amp; 5: 1 Jan 2013 (see s. 2(b))</w:t>
            </w:r>
          </w:p>
        </w:tc>
      </w:tr>
      <w:tr w:rsidR="00DE4679" w14:paraId="24A236E1" w14:textId="77777777">
        <w:trPr>
          <w:cantSplit/>
          <w:jc w:val="center"/>
        </w:trPr>
        <w:tc>
          <w:tcPr>
            <w:tcW w:w="10207" w:type="dxa"/>
            <w:gridSpan w:val="4"/>
          </w:tcPr>
          <w:p w14:paraId="79D2BCCE" w14:textId="77777777" w:rsidR="00DE4679" w:rsidRDefault="001A280C">
            <w:pPr>
              <w:pStyle w:val="Table01Row"/>
            </w:pPr>
            <w:r>
              <w:rPr>
                <w:b/>
              </w:rPr>
              <w:t xml:space="preserve">Reprint 3 as at </w:t>
            </w:r>
            <w:r>
              <w:rPr>
                <w:b/>
              </w:rPr>
              <w:t>15 Mar 2013</w:t>
            </w:r>
          </w:p>
        </w:tc>
      </w:tr>
      <w:tr w:rsidR="00DE4679" w14:paraId="5447453B" w14:textId="77777777">
        <w:trPr>
          <w:cantSplit/>
          <w:jc w:val="center"/>
        </w:trPr>
        <w:tc>
          <w:tcPr>
            <w:tcW w:w="4253" w:type="dxa"/>
          </w:tcPr>
          <w:p w14:paraId="7E201BF1" w14:textId="77777777" w:rsidR="00DE4679" w:rsidRDefault="001A280C">
            <w:pPr>
              <w:pStyle w:val="Table01Row"/>
            </w:pPr>
            <w:r>
              <w:rPr>
                <w:i/>
              </w:rPr>
              <w:t>School Education Amendment Act 2014</w:t>
            </w:r>
            <w:r>
              <w:t xml:space="preserve"> Pt. 2 (s. 3‑35)</w:t>
            </w:r>
          </w:p>
        </w:tc>
        <w:tc>
          <w:tcPr>
            <w:tcW w:w="1134" w:type="dxa"/>
          </w:tcPr>
          <w:p w14:paraId="30DCF452" w14:textId="77777777" w:rsidR="00DE4679" w:rsidRDefault="001A280C">
            <w:pPr>
              <w:pStyle w:val="Table01Row"/>
            </w:pPr>
            <w:r>
              <w:t>2014/028</w:t>
            </w:r>
          </w:p>
        </w:tc>
        <w:tc>
          <w:tcPr>
            <w:tcW w:w="1134" w:type="dxa"/>
          </w:tcPr>
          <w:p w14:paraId="2795CCBA" w14:textId="77777777" w:rsidR="00DE4679" w:rsidRDefault="001A280C">
            <w:pPr>
              <w:pStyle w:val="Table01Row"/>
            </w:pPr>
            <w:r>
              <w:t>27 Nov 2014</w:t>
            </w:r>
          </w:p>
        </w:tc>
        <w:tc>
          <w:tcPr>
            <w:tcW w:w="3686" w:type="dxa"/>
          </w:tcPr>
          <w:p w14:paraId="38DBB45E" w14:textId="77777777" w:rsidR="00DE4679" w:rsidRDefault="001A280C">
            <w:pPr>
              <w:pStyle w:val="Table01Row"/>
            </w:pPr>
            <w:r>
              <w:t>s. 29: 27 Nov 2014 (see s. 2(b));</w:t>
            </w:r>
          </w:p>
          <w:p w14:paraId="5FA347D9" w14:textId="77777777" w:rsidR="00DE4679" w:rsidRDefault="001A280C">
            <w:pPr>
              <w:pStyle w:val="Table01Row"/>
            </w:pPr>
            <w:r>
              <w:t xml:space="preserve">Pt. 2 Div. 1 &amp; 3, other than s. 29: 17 Dec 2014 (see s. 2(c) and </w:t>
            </w:r>
            <w:r>
              <w:rPr>
                <w:i/>
              </w:rPr>
              <w:t>Gazette</w:t>
            </w:r>
            <w:r>
              <w:t xml:space="preserve"> 16 Dec 2014 p. 4759);</w:t>
            </w:r>
          </w:p>
          <w:p w14:paraId="16083789" w14:textId="77777777" w:rsidR="00DE4679" w:rsidRDefault="001A280C">
            <w:pPr>
              <w:pStyle w:val="Table01Row"/>
            </w:pPr>
            <w:r>
              <w:t>Pt. 2 Div. 2: 2 Feb 2015 (see s. 2(c) and</w:t>
            </w:r>
            <w:r>
              <w:t xml:space="preserve"> </w:t>
            </w:r>
            <w:r>
              <w:rPr>
                <w:i/>
              </w:rPr>
              <w:t>Gazette</w:t>
            </w:r>
            <w:r>
              <w:t xml:space="preserve"> 16 Jan 2015 p. 311)</w:t>
            </w:r>
          </w:p>
        </w:tc>
      </w:tr>
      <w:tr w:rsidR="00DE4679" w14:paraId="1CD5B69F" w14:textId="77777777">
        <w:trPr>
          <w:cantSplit/>
          <w:jc w:val="center"/>
        </w:trPr>
        <w:tc>
          <w:tcPr>
            <w:tcW w:w="4253" w:type="dxa"/>
          </w:tcPr>
          <w:p w14:paraId="4D37C6B1" w14:textId="77777777" w:rsidR="00DE4679" w:rsidRDefault="001A280C">
            <w:pPr>
              <w:pStyle w:val="Table01Row"/>
            </w:pPr>
            <w:r>
              <w:rPr>
                <w:i/>
              </w:rPr>
              <w:t>Children and Community Services Legislation Amendment and Repeal Act 2015</w:t>
            </w:r>
            <w:r>
              <w:t xml:space="preserve"> Pt. 2 Div. 3 Subdiv. 2</w:t>
            </w:r>
          </w:p>
        </w:tc>
        <w:tc>
          <w:tcPr>
            <w:tcW w:w="1134" w:type="dxa"/>
          </w:tcPr>
          <w:p w14:paraId="6FCE6178" w14:textId="77777777" w:rsidR="00DE4679" w:rsidRDefault="001A280C">
            <w:pPr>
              <w:pStyle w:val="Table01Row"/>
            </w:pPr>
            <w:r>
              <w:t>2015/023</w:t>
            </w:r>
          </w:p>
        </w:tc>
        <w:tc>
          <w:tcPr>
            <w:tcW w:w="1134" w:type="dxa"/>
          </w:tcPr>
          <w:p w14:paraId="5B7E2B62" w14:textId="77777777" w:rsidR="00DE4679" w:rsidRDefault="001A280C">
            <w:pPr>
              <w:pStyle w:val="Table01Row"/>
            </w:pPr>
            <w:r>
              <w:t>17 Sep 2015</w:t>
            </w:r>
          </w:p>
        </w:tc>
        <w:tc>
          <w:tcPr>
            <w:tcW w:w="3686" w:type="dxa"/>
          </w:tcPr>
          <w:p w14:paraId="125332EF" w14:textId="77777777" w:rsidR="00DE4679" w:rsidRDefault="001A280C">
            <w:pPr>
              <w:pStyle w:val="Table01Row"/>
            </w:pPr>
            <w:r>
              <w:t xml:space="preserve">1 Jan 2016 (see s. 2(b) and </w:t>
            </w:r>
            <w:r>
              <w:rPr>
                <w:i/>
              </w:rPr>
              <w:t>Gazette</w:t>
            </w:r>
            <w:r>
              <w:t xml:space="preserve"> 15 Dec 2015 p. 5027)</w:t>
            </w:r>
          </w:p>
        </w:tc>
      </w:tr>
      <w:tr w:rsidR="00DE4679" w14:paraId="64DBE0E7" w14:textId="77777777">
        <w:trPr>
          <w:cantSplit/>
          <w:jc w:val="center"/>
        </w:trPr>
        <w:tc>
          <w:tcPr>
            <w:tcW w:w="4253" w:type="dxa"/>
          </w:tcPr>
          <w:p w14:paraId="4DCBA34A" w14:textId="77777777" w:rsidR="00DE4679" w:rsidRDefault="001A280C">
            <w:pPr>
              <w:pStyle w:val="Table01Row"/>
            </w:pPr>
            <w:r>
              <w:rPr>
                <w:i/>
              </w:rPr>
              <w:t>Associations Incorporation Act 2015</w:t>
            </w:r>
            <w:r>
              <w:t xml:space="preserve"> s. 228</w:t>
            </w:r>
          </w:p>
        </w:tc>
        <w:tc>
          <w:tcPr>
            <w:tcW w:w="1134" w:type="dxa"/>
          </w:tcPr>
          <w:p w14:paraId="18442A32" w14:textId="77777777" w:rsidR="00DE4679" w:rsidRDefault="001A280C">
            <w:pPr>
              <w:pStyle w:val="Table01Row"/>
            </w:pPr>
            <w:r>
              <w:t>2015/03</w:t>
            </w:r>
            <w:r>
              <w:t>0</w:t>
            </w:r>
          </w:p>
        </w:tc>
        <w:tc>
          <w:tcPr>
            <w:tcW w:w="1134" w:type="dxa"/>
          </w:tcPr>
          <w:p w14:paraId="0A13919D" w14:textId="77777777" w:rsidR="00DE4679" w:rsidRDefault="001A280C">
            <w:pPr>
              <w:pStyle w:val="Table01Row"/>
            </w:pPr>
            <w:r>
              <w:t>2 Nov 2015</w:t>
            </w:r>
          </w:p>
        </w:tc>
        <w:tc>
          <w:tcPr>
            <w:tcW w:w="3686" w:type="dxa"/>
          </w:tcPr>
          <w:p w14:paraId="2BC5F885" w14:textId="77777777" w:rsidR="00DE4679" w:rsidRDefault="001A280C">
            <w:pPr>
              <w:pStyle w:val="Table01Row"/>
            </w:pPr>
            <w:r>
              <w:t xml:space="preserve">1 Jul 2016 (see s. 2(b) and </w:t>
            </w:r>
            <w:r>
              <w:rPr>
                <w:i/>
              </w:rPr>
              <w:t>Gazette</w:t>
            </w:r>
            <w:r>
              <w:t xml:space="preserve"> 24 Jun 2016 p. 2291‑2)</w:t>
            </w:r>
          </w:p>
        </w:tc>
      </w:tr>
      <w:tr w:rsidR="00DE4679" w14:paraId="2F8D3730" w14:textId="77777777">
        <w:trPr>
          <w:cantSplit/>
          <w:jc w:val="center"/>
        </w:trPr>
        <w:tc>
          <w:tcPr>
            <w:tcW w:w="10207" w:type="dxa"/>
            <w:gridSpan w:val="4"/>
          </w:tcPr>
          <w:p w14:paraId="624FEEE8" w14:textId="77777777" w:rsidR="00DE4679" w:rsidRDefault="001A280C">
            <w:pPr>
              <w:pStyle w:val="Table01Row"/>
            </w:pPr>
            <w:r>
              <w:rPr>
                <w:b/>
              </w:rPr>
              <w:t>Reprint 4 as at 19 Feb 2016 (not including 1999/036 s. 182(3) &amp; 208 &amp; 2015/030)</w:t>
            </w:r>
          </w:p>
        </w:tc>
      </w:tr>
      <w:tr w:rsidR="00DE4679" w14:paraId="64C2A9EB" w14:textId="77777777">
        <w:trPr>
          <w:cantSplit/>
          <w:jc w:val="center"/>
        </w:trPr>
        <w:tc>
          <w:tcPr>
            <w:tcW w:w="4253" w:type="dxa"/>
          </w:tcPr>
          <w:p w14:paraId="578AFE68" w14:textId="77777777" w:rsidR="00DE4679" w:rsidRDefault="001A280C">
            <w:pPr>
              <w:pStyle w:val="Table01Row"/>
            </w:pPr>
            <w:r>
              <w:rPr>
                <w:i/>
              </w:rPr>
              <w:t>Public Health (Consequential Provisions) Act 2016</w:t>
            </w:r>
            <w:r>
              <w:t xml:space="preserve"> Pt. 3 Div. 25</w:t>
            </w:r>
          </w:p>
        </w:tc>
        <w:tc>
          <w:tcPr>
            <w:tcW w:w="1134" w:type="dxa"/>
          </w:tcPr>
          <w:p w14:paraId="0A4ED10C" w14:textId="77777777" w:rsidR="00DE4679" w:rsidRDefault="001A280C">
            <w:pPr>
              <w:pStyle w:val="Table01Row"/>
            </w:pPr>
            <w:r>
              <w:t>2016/019</w:t>
            </w:r>
          </w:p>
        </w:tc>
        <w:tc>
          <w:tcPr>
            <w:tcW w:w="1134" w:type="dxa"/>
          </w:tcPr>
          <w:p w14:paraId="0CB6771B" w14:textId="77777777" w:rsidR="00DE4679" w:rsidRDefault="001A280C">
            <w:pPr>
              <w:pStyle w:val="Table01Row"/>
            </w:pPr>
            <w:r>
              <w:t>25 Jul 2016</w:t>
            </w:r>
          </w:p>
        </w:tc>
        <w:tc>
          <w:tcPr>
            <w:tcW w:w="3686" w:type="dxa"/>
          </w:tcPr>
          <w:p w14:paraId="4F03EDB2" w14:textId="77777777" w:rsidR="00DE4679" w:rsidRDefault="001A280C">
            <w:pPr>
              <w:pStyle w:val="Table01Row"/>
            </w:pPr>
            <w:r>
              <w:t xml:space="preserve">24 Jan 2017 (see s. 2(1)(c) and </w:t>
            </w:r>
            <w:r>
              <w:rPr>
                <w:i/>
              </w:rPr>
              <w:t>Gazette</w:t>
            </w:r>
            <w:r>
              <w:t xml:space="preserve"> 10 Jan 2017 p. 165)</w:t>
            </w:r>
          </w:p>
        </w:tc>
      </w:tr>
      <w:tr w:rsidR="00DE4679" w14:paraId="0CE0AF6E" w14:textId="77777777">
        <w:trPr>
          <w:cantSplit/>
          <w:jc w:val="center"/>
        </w:trPr>
        <w:tc>
          <w:tcPr>
            <w:tcW w:w="4253" w:type="dxa"/>
          </w:tcPr>
          <w:p w14:paraId="1AFD7790" w14:textId="77777777" w:rsidR="00DE4679" w:rsidRDefault="001A280C">
            <w:pPr>
              <w:pStyle w:val="Table01Row"/>
            </w:pPr>
            <w:r>
              <w:rPr>
                <w:i/>
              </w:rPr>
              <w:t>School Boarding Facilities Legislation Amendment and Repeal Act 2016</w:t>
            </w:r>
            <w:r>
              <w:t xml:space="preserve"> Pt. 3</w:t>
            </w:r>
          </w:p>
        </w:tc>
        <w:tc>
          <w:tcPr>
            <w:tcW w:w="1134" w:type="dxa"/>
          </w:tcPr>
          <w:p w14:paraId="08E084F7" w14:textId="77777777" w:rsidR="00DE4679" w:rsidRDefault="001A280C">
            <w:pPr>
              <w:pStyle w:val="Table01Row"/>
            </w:pPr>
            <w:r>
              <w:t>2016/041</w:t>
            </w:r>
          </w:p>
        </w:tc>
        <w:tc>
          <w:tcPr>
            <w:tcW w:w="1134" w:type="dxa"/>
          </w:tcPr>
          <w:p w14:paraId="2859AD4E" w14:textId="77777777" w:rsidR="00DE4679" w:rsidRDefault="001A280C">
            <w:pPr>
              <w:pStyle w:val="Table01Row"/>
            </w:pPr>
            <w:r>
              <w:t>28 Nov 2016</w:t>
            </w:r>
          </w:p>
        </w:tc>
        <w:tc>
          <w:tcPr>
            <w:tcW w:w="3686" w:type="dxa"/>
          </w:tcPr>
          <w:p w14:paraId="135A5E4F" w14:textId="77777777" w:rsidR="00DE4679" w:rsidRDefault="001A280C">
            <w:pPr>
              <w:pStyle w:val="Table01Row"/>
            </w:pPr>
            <w:r>
              <w:t xml:space="preserve">1 Jul 2017 (see s. 2(b) and </w:t>
            </w:r>
            <w:r>
              <w:rPr>
                <w:i/>
              </w:rPr>
              <w:t>Gazette</w:t>
            </w:r>
            <w:r>
              <w:t xml:space="preserve"> 23 Jun 2017 p. 3173)</w:t>
            </w:r>
          </w:p>
        </w:tc>
      </w:tr>
      <w:tr w:rsidR="00DE4679" w14:paraId="117A4B19" w14:textId="77777777">
        <w:trPr>
          <w:cantSplit/>
          <w:jc w:val="center"/>
        </w:trPr>
        <w:tc>
          <w:tcPr>
            <w:tcW w:w="4253" w:type="dxa"/>
          </w:tcPr>
          <w:p w14:paraId="22B6C151" w14:textId="77777777" w:rsidR="00DE4679" w:rsidRDefault="001A280C">
            <w:pPr>
              <w:pStyle w:val="Table01Row"/>
            </w:pPr>
            <w:r>
              <w:rPr>
                <w:i/>
              </w:rPr>
              <w:t>Public Health Amendment (Immunisation Req</w:t>
            </w:r>
            <w:r>
              <w:rPr>
                <w:i/>
              </w:rPr>
              <w:t>uirements for Enrolment) Act 2019</w:t>
            </w:r>
            <w:r>
              <w:t xml:space="preserve"> Pt. 3</w:t>
            </w:r>
          </w:p>
        </w:tc>
        <w:tc>
          <w:tcPr>
            <w:tcW w:w="1134" w:type="dxa"/>
          </w:tcPr>
          <w:p w14:paraId="5822F64C" w14:textId="77777777" w:rsidR="00DE4679" w:rsidRDefault="001A280C">
            <w:pPr>
              <w:pStyle w:val="Table01Row"/>
            </w:pPr>
            <w:r>
              <w:t>2019/014</w:t>
            </w:r>
          </w:p>
        </w:tc>
        <w:tc>
          <w:tcPr>
            <w:tcW w:w="1134" w:type="dxa"/>
          </w:tcPr>
          <w:p w14:paraId="504FB273" w14:textId="77777777" w:rsidR="00DE4679" w:rsidRDefault="001A280C">
            <w:pPr>
              <w:pStyle w:val="Table01Row"/>
            </w:pPr>
            <w:r>
              <w:t>5 Jul 2019</w:t>
            </w:r>
          </w:p>
        </w:tc>
        <w:tc>
          <w:tcPr>
            <w:tcW w:w="3686" w:type="dxa"/>
          </w:tcPr>
          <w:p w14:paraId="1C7DD4C0" w14:textId="77777777" w:rsidR="00DE4679" w:rsidRDefault="001A280C">
            <w:pPr>
              <w:pStyle w:val="Table01Row"/>
            </w:pPr>
            <w:r>
              <w:t>s. 13: 5 Jul 2019 (see s. 2 (a));</w:t>
            </w:r>
          </w:p>
          <w:p w14:paraId="22577D9A" w14:textId="77777777" w:rsidR="00DE4679" w:rsidRDefault="001A280C">
            <w:pPr>
              <w:pStyle w:val="Table01Row"/>
            </w:pPr>
            <w:r>
              <w:t xml:space="preserve">s. 14‑22: 22 Jul 2019 (see s. 2(b) and </w:t>
            </w:r>
            <w:r>
              <w:rPr>
                <w:i/>
              </w:rPr>
              <w:t>Gazette</w:t>
            </w:r>
            <w:r>
              <w:t xml:space="preserve"> 19 Jul 2019 p. 2841)</w:t>
            </w:r>
          </w:p>
        </w:tc>
      </w:tr>
      <w:tr w:rsidR="00DE4679" w14:paraId="0910B9C8" w14:textId="77777777">
        <w:trPr>
          <w:cantSplit/>
          <w:jc w:val="center"/>
        </w:trPr>
        <w:tc>
          <w:tcPr>
            <w:tcW w:w="4253" w:type="dxa"/>
          </w:tcPr>
          <w:p w14:paraId="1B9FC2DE" w14:textId="77777777" w:rsidR="00DE4679" w:rsidRDefault="001A280C">
            <w:pPr>
              <w:pStyle w:val="Table01Row"/>
            </w:pPr>
            <w:r>
              <w:rPr>
                <w:i/>
                <w:color w:val="FF0000"/>
              </w:rPr>
              <w:t>School Education Amendment Act 2024</w:t>
            </w:r>
          </w:p>
        </w:tc>
        <w:tc>
          <w:tcPr>
            <w:tcW w:w="1134" w:type="dxa"/>
          </w:tcPr>
          <w:p w14:paraId="5B038EBF" w14:textId="77777777" w:rsidR="00DE4679" w:rsidRDefault="001A280C">
            <w:pPr>
              <w:pStyle w:val="Table01Row"/>
            </w:pPr>
            <w:r>
              <w:rPr>
                <w:color w:val="FF0000"/>
              </w:rPr>
              <w:t>2024/013</w:t>
            </w:r>
          </w:p>
        </w:tc>
        <w:tc>
          <w:tcPr>
            <w:tcW w:w="1134" w:type="dxa"/>
          </w:tcPr>
          <w:p w14:paraId="328815E5" w14:textId="77777777" w:rsidR="00DE4679" w:rsidRDefault="001A280C">
            <w:pPr>
              <w:pStyle w:val="Table01Row"/>
            </w:pPr>
            <w:r>
              <w:rPr>
                <w:color w:val="FF0000"/>
              </w:rPr>
              <w:t>22 Apr 2024</w:t>
            </w:r>
          </w:p>
        </w:tc>
        <w:tc>
          <w:tcPr>
            <w:tcW w:w="3686" w:type="dxa"/>
          </w:tcPr>
          <w:p w14:paraId="29BCCA3C" w14:textId="77777777" w:rsidR="00DE4679" w:rsidRDefault="001A280C">
            <w:pPr>
              <w:pStyle w:val="Table01Row"/>
            </w:pPr>
            <w:r>
              <w:rPr>
                <w:color w:val="FF0000"/>
              </w:rPr>
              <w:t>s. 1 &amp; 2: 22 Apr 2024 (see s. 2(a));</w:t>
            </w:r>
          </w:p>
          <w:p w14:paraId="4AA723AE" w14:textId="77777777" w:rsidR="00DE4679" w:rsidRDefault="001A280C">
            <w:pPr>
              <w:pStyle w:val="Table01Row"/>
            </w:pPr>
            <w:r>
              <w:rPr>
                <w:color w:val="FF0000"/>
              </w:rPr>
              <w:t>Act other than s. 1 &amp; 2: to be proclaimed (see s. 2(b))</w:t>
            </w:r>
          </w:p>
        </w:tc>
      </w:tr>
    </w:tbl>
    <w:p w14:paraId="61B3F2E3" w14:textId="77777777" w:rsidR="00DE4679" w:rsidRDefault="001A280C">
      <w:pPr>
        <w:pStyle w:val="IActName"/>
      </w:pPr>
      <w:r>
        <w:t>Sea‑Carriage Documents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3F7151" w14:textId="77777777">
        <w:trPr>
          <w:cantSplit/>
          <w:jc w:val="center"/>
        </w:trPr>
        <w:tc>
          <w:tcPr>
            <w:tcW w:w="1134" w:type="dxa"/>
          </w:tcPr>
          <w:p w14:paraId="4F79E85F" w14:textId="77777777" w:rsidR="00DE4679" w:rsidRDefault="001A280C">
            <w:pPr>
              <w:pStyle w:val="Table01Row"/>
              <w:keepNext/>
            </w:pPr>
            <w:r>
              <w:rPr>
                <w:b/>
              </w:rPr>
              <w:t>Portfolio:</w:t>
            </w:r>
          </w:p>
        </w:tc>
        <w:tc>
          <w:tcPr>
            <w:tcW w:w="8505" w:type="dxa"/>
          </w:tcPr>
          <w:p w14:paraId="12D472A9" w14:textId="77777777" w:rsidR="00DE4679" w:rsidRDefault="001A280C">
            <w:pPr>
              <w:pStyle w:val="Table01Row"/>
              <w:keepNext/>
            </w:pPr>
            <w:r>
              <w:t>Attorney General</w:t>
            </w:r>
          </w:p>
        </w:tc>
      </w:tr>
      <w:tr w:rsidR="00DE4679" w14:paraId="5E2F892C" w14:textId="77777777">
        <w:trPr>
          <w:cantSplit/>
          <w:jc w:val="center"/>
        </w:trPr>
        <w:tc>
          <w:tcPr>
            <w:tcW w:w="1134" w:type="dxa"/>
          </w:tcPr>
          <w:p w14:paraId="4BEB2BE8" w14:textId="77777777" w:rsidR="00DE4679" w:rsidRDefault="001A280C">
            <w:pPr>
              <w:pStyle w:val="Table01Row"/>
              <w:keepNext/>
            </w:pPr>
            <w:r>
              <w:rPr>
                <w:b/>
              </w:rPr>
              <w:t>Agency:</w:t>
            </w:r>
          </w:p>
        </w:tc>
        <w:tc>
          <w:tcPr>
            <w:tcW w:w="8505" w:type="dxa"/>
          </w:tcPr>
          <w:p w14:paraId="18004A4F" w14:textId="77777777" w:rsidR="00DE4679" w:rsidRDefault="001A280C">
            <w:pPr>
              <w:pStyle w:val="Table01Row"/>
              <w:keepNext/>
            </w:pPr>
            <w:r>
              <w:t>Department of Justice</w:t>
            </w:r>
          </w:p>
        </w:tc>
      </w:tr>
    </w:tbl>
    <w:p w14:paraId="60AE39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F80CFD" w14:textId="77777777">
        <w:trPr>
          <w:cantSplit/>
          <w:jc w:val="center"/>
        </w:trPr>
        <w:tc>
          <w:tcPr>
            <w:tcW w:w="4253" w:type="dxa"/>
          </w:tcPr>
          <w:p w14:paraId="16F2C8E5" w14:textId="77777777" w:rsidR="00DE4679" w:rsidRDefault="001A280C">
            <w:pPr>
              <w:pStyle w:val="Table01Row"/>
            </w:pPr>
            <w:r>
              <w:rPr>
                <w:i/>
              </w:rPr>
              <w:t>Sea‑Carriage Documents Act 1997</w:t>
            </w:r>
          </w:p>
        </w:tc>
        <w:tc>
          <w:tcPr>
            <w:tcW w:w="1134" w:type="dxa"/>
          </w:tcPr>
          <w:p w14:paraId="7B11BEF2" w14:textId="77777777" w:rsidR="00DE4679" w:rsidRDefault="001A280C">
            <w:pPr>
              <w:pStyle w:val="Table01Row"/>
            </w:pPr>
            <w:r>
              <w:t>1997/006</w:t>
            </w:r>
          </w:p>
        </w:tc>
        <w:tc>
          <w:tcPr>
            <w:tcW w:w="1134" w:type="dxa"/>
          </w:tcPr>
          <w:p w14:paraId="72D74E3C" w14:textId="77777777" w:rsidR="00DE4679" w:rsidRDefault="001A280C">
            <w:pPr>
              <w:pStyle w:val="Table01Row"/>
            </w:pPr>
            <w:r>
              <w:t>10 Jun 1997</w:t>
            </w:r>
          </w:p>
        </w:tc>
        <w:tc>
          <w:tcPr>
            <w:tcW w:w="3686" w:type="dxa"/>
          </w:tcPr>
          <w:p w14:paraId="48E14B9B" w14:textId="77777777" w:rsidR="00DE4679" w:rsidRDefault="001A280C">
            <w:pPr>
              <w:pStyle w:val="Table01Row"/>
            </w:pPr>
            <w:r>
              <w:t>s. 1 &amp; 2: 10 Jun 1997;</w:t>
            </w:r>
          </w:p>
          <w:p w14:paraId="061E643C" w14:textId="77777777" w:rsidR="00DE4679" w:rsidRDefault="001A280C">
            <w:pPr>
              <w:pStyle w:val="Table01Row"/>
            </w:pPr>
            <w:r>
              <w:t xml:space="preserve">Act other than s. 1 &amp; 2: 1 Sep 1997 (see s. 2 and </w:t>
            </w:r>
            <w:r>
              <w:rPr>
                <w:i/>
              </w:rPr>
              <w:t>Gazette</w:t>
            </w:r>
            <w:r>
              <w:t xml:space="preserve"> 8 Aug 1997 p. 4501)</w:t>
            </w:r>
          </w:p>
        </w:tc>
      </w:tr>
      <w:tr w:rsidR="00DE4679" w14:paraId="6603F992" w14:textId="77777777">
        <w:trPr>
          <w:cantSplit/>
          <w:jc w:val="center"/>
        </w:trPr>
        <w:tc>
          <w:tcPr>
            <w:tcW w:w="10207" w:type="dxa"/>
            <w:gridSpan w:val="4"/>
          </w:tcPr>
          <w:p w14:paraId="051732C9" w14:textId="77777777" w:rsidR="00DE4679" w:rsidRDefault="001A280C">
            <w:pPr>
              <w:pStyle w:val="Table01Row"/>
            </w:pPr>
            <w:r>
              <w:rPr>
                <w:b/>
              </w:rPr>
              <w:lastRenderedPageBreak/>
              <w:t>Reprint 1 as at 28 Nov 2003</w:t>
            </w:r>
          </w:p>
        </w:tc>
      </w:tr>
      <w:tr w:rsidR="00DE4679" w14:paraId="123AA91A" w14:textId="77777777">
        <w:trPr>
          <w:cantSplit/>
          <w:jc w:val="center"/>
        </w:trPr>
        <w:tc>
          <w:tcPr>
            <w:tcW w:w="4253" w:type="dxa"/>
          </w:tcPr>
          <w:p w14:paraId="418A4ADA" w14:textId="77777777" w:rsidR="00DE4679" w:rsidRDefault="001A280C">
            <w:pPr>
              <w:pStyle w:val="Table01Row"/>
            </w:pPr>
            <w:r>
              <w:rPr>
                <w:i/>
              </w:rPr>
              <w:t>Statutes (Repeals and Minor Amendments) Act 2003</w:t>
            </w:r>
            <w:r>
              <w:t xml:space="preserve"> s. 108</w:t>
            </w:r>
          </w:p>
        </w:tc>
        <w:tc>
          <w:tcPr>
            <w:tcW w:w="1134" w:type="dxa"/>
          </w:tcPr>
          <w:p w14:paraId="71666DDA" w14:textId="77777777" w:rsidR="00DE4679" w:rsidRDefault="001A280C">
            <w:pPr>
              <w:pStyle w:val="Table01Row"/>
            </w:pPr>
            <w:r>
              <w:t>2003/074</w:t>
            </w:r>
          </w:p>
        </w:tc>
        <w:tc>
          <w:tcPr>
            <w:tcW w:w="1134" w:type="dxa"/>
          </w:tcPr>
          <w:p w14:paraId="01912A2D" w14:textId="77777777" w:rsidR="00DE4679" w:rsidRDefault="001A280C">
            <w:pPr>
              <w:pStyle w:val="Table01Row"/>
            </w:pPr>
            <w:r>
              <w:t>15 Dec 2003</w:t>
            </w:r>
          </w:p>
        </w:tc>
        <w:tc>
          <w:tcPr>
            <w:tcW w:w="3686" w:type="dxa"/>
          </w:tcPr>
          <w:p w14:paraId="390BBC11" w14:textId="77777777" w:rsidR="00DE4679" w:rsidRDefault="001A280C">
            <w:pPr>
              <w:pStyle w:val="Table01Row"/>
            </w:pPr>
            <w:r>
              <w:t>15 Dec 2003 (see s. 2)</w:t>
            </w:r>
          </w:p>
        </w:tc>
      </w:tr>
    </w:tbl>
    <w:p w14:paraId="6F760FFA" w14:textId="77777777" w:rsidR="00DE4679" w:rsidRDefault="001A280C">
      <w:pPr>
        <w:pStyle w:val="IActName"/>
      </w:pPr>
      <w:r>
        <w:t>Sea‑Carriage of Goods Ac</w:t>
      </w:r>
      <w:r>
        <w:t>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39F1F3" w14:textId="77777777">
        <w:trPr>
          <w:cantSplit/>
          <w:jc w:val="center"/>
        </w:trPr>
        <w:tc>
          <w:tcPr>
            <w:tcW w:w="1134" w:type="dxa"/>
          </w:tcPr>
          <w:p w14:paraId="1F4FD93E" w14:textId="77777777" w:rsidR="00DE4679" w:rsidRDefault="001A280C">
            <w:pPr>
              <w:pStyle w:val="Table01Row"/>
              <w:keepNext/>
            </w:pPr>
            <w:r>
              <w:rPr>
                <w:b/>
              </w:rPr>
              <w:t>Portfolio:</w:t>
            </w:r>
          </w:p>
        </w:tc>
        <w:tc>
          <w:tcPr>
            <w:tcW w:w="8505" w:type="dxa"/>
          </w:tcPr>
          <w:p w14:paraId="554DD6E5" w14:textId="77777777" w:rsidR="00DE4679" w:rsidRDefault="001A280C">
            <w:pPr>
              <w:pStyle w:val="Table01Row"/>
              <w:keepNext/>
            </w:pPr>
            <w:r>
              <w:t>Minister for Transport</w:t>
            </w:r>
          </w:p>
        </w:tc>
      </w:tr>
      <w:tr w:rsidR="00DE4679" w14:paraId="4D6E50E3" w14:textId="77777777">
        <w:trPr>
          <w:cantSplit/>
          <w:jc w:val="center"/>
        </w:trPr>
        <w:tc>
          <w:tcPr>
            <w:tcW w:w="1134" w:type="dxa"/>
          </w:tcPr>
          <w:p w14:paraId="1803BA31" w14:textId="77777777" w:rsidR="00DE4679" w:rsidRDefault="001A280C">
            <w:pPr>
              <w:pStyle w:val="Table01Row"/>
              <w:keepNext/>
            </w:pPr>
            <w:r>
              <w:rPr>
                <w:b/>
              </w:rPr>
              <w:t>Agency:</w:t>
            </w:r>
          </w:p>
        </w:tc>
        <w:tc>
          <w:tcPr>
            <w:tcW w:w="8505" w:type="dxa"/>
          </w:tcPr>
          <w:p w14:paraId="620AA524" w14:textId="77777777" w:rsidR="00DE4679" w:rsidRDefault="001A280C">
            <w:pPr>
              <w:pStyle w:val="Table01Row"/>
              <w:keepNext/>
            </w:pPr>
            <w:r>
              <w:t>Department of Transport</w:t>
            </w:r>
          </w:p>
        </w:tc>
      </w:tr>
    </w:tbl>
    <w:p w14:paraId="1C21E3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45EA27" w14:textId="77777777">
        <w:trPr>
          <w:cantSplit/>
          <w:jc w:val="center"/>
        </w:trPr>
        <w:tc>
          <w:tcPr>
            <w:tcW w:w="4253" w:type="dxa"/>
          </w:tcPr>
          <w:p w14:paraId="5B13AB47" w14:textId="77777777" w:rsidR="00DE4679" w:rsidRDefault="001A280C">
            <w:pPr>
              <w:pStyle w:val="Table01Row"/>
            </w:pPr>
            <w:r>
              <w:rPr>
                <w:i/>
              </w:rPr>
              <w:t>Sea‑Carriage of Goods Act 1909</w:t>
            </w:r>
          </w:p>
        </w:tc>
        <w:tc>
          <w:tcPr>
            <w:tcW w:w="1134" w:type="dxa"/>
          </w:tcPr>
          <w:p w14:paraId="1C9E9C69" w14:textId="77777777" w:rsidR="00DE4679" w:rsidRDefault="001A280C">
            <w:pPr>
              <w:pStyle w:val="Table01Row"/>
            </w:pPr>
            <w:r>
              <w:t>1909/026 (9 Edw. VII No. 22)</w:t>
            </w:r>
          </w:p>
        </w:tc>
        <w:tc>
          <w:tcPr>
            <w:tcW w:w="1134" w:type="dxa"/>
          </w:tcPr>
          <w:p w14:paraId="0BE324EA" w14:textId="77777777" w:rsidR="00DE4679" w:rsidRDefault="001A280C">
            <w:pPr>
              <w:pStyle w:val="Table01Row"/>
            </w:pPr>
            <w:r>
              <w:t>29 Oct 1909</w:t>
            </w:r>
          </w:p>
        </w:tc>
        <w:tc>
          <w:tcPr>
            <w:tcW w:w="3686" w:type="dxa"/>
          </w:tcPr>
          <w:p w14:paraId="240BE466" w14:textId="77777777" w:rsidR="00DE4679" w:rsidRDefault="001A280C">
            <w:pPr>
              <w:pStyle w:val="Table01Row"/>
            </w:pPr>
            <w:r>
              <w:t>1 Jan 1910 (see s. 2)</w:t>
            </w:r>
          </w:p>
        </w:tc>
      </w:tr>
      <w:tr w:rsidR="00DE4679" w14:paraId="2F739A5A" w14:textId="77777777">
        <w:trPr>
          <w:cantSplit/>
          <w:jc w:val="center"/>
        </w:trPr>
        <w:tc>
          <w:tcPr>
            <w:tcW w:w="4253" w:type="dxa"/>
          </w:tcPr>
          <w:p w14:paraId="5034D6D9" w14:textId="77777777" w:rsidR="00DE4679" w:rsidRDefault="001A280C">
            <w:pPr>
              <w:pStyle w:val="Table01Row"/>
            </w:pPr>
            <w:r>
              <w:rPr>
                <w:i/>
              </w:rPr>
              <w:t>Decimal Currency Act 1965</w:t>
            </w:r>
          </w:p>
        </w:tc>
        <w:tc>
          <w:tcPr>
            <w:tcW w:w="1134" w:type="dxa"/>
          </w:tcPr>
          <w:p w14:paraId="16232644" w14:textId="77777777" w:rsidR="00DE4679" w:rsidRDefault="001A280C">
            <w:pPr>
              <w:pStyle w:val="Table01Row"/>
            </w:pPr>
            <w:r>
              <w:t>1965/113</w:t>
            </w:r>
          </w:p>
        </w:tc>
        <w:tc>
          <w:tcPr>
            <w:tcW w:w="1134" w:type="dxa"/>
          </w:tcPr>
          <w:p w14:paraId="5D7FB39A" w14:textId="77777777" w:rsidR="00DE4679" w:rsidRDefault="001A280C">
            <w:pPr>
              <w:pStyle w:val="Table01Row"/>
            </w:pPr>
            <w:r>
              <w:t>21 Dec 1965</w:t>
            </w:r>
          </w:p>
        </w:tc>
        <w:tc>
          <w:tcPr>
            <w:tcW w:w="3686" w:type="dxa"/>
          </w:tcPr>
          <w:p w14:paraId="0719FDEE" w14:textId="77777777" w:rsidR="00DE4679" w:rsidRDefault="001A280C">
            <w:pPr>
              <w:pStyle w:val="Table01Row"/>
            </w:pPr>
            <w:r>
              <w:t xml:space="preserve">Act other than s. 4‑9: 21 Dec 1965 (see s. 2(1)); </w:t>
            </w:r>
          </w:p>
          <w:p w14:paraId="0B2F44EB" w14:textId="77777777" w:rsidR="00DE4679" w:rsidRDefault="001A280C">
            <w:pPr>
              <w:pStyle w:val="Table01Row"/>
            </w:pPr>
            <w:r>
              <w:t>s. 4‑9: 14 Feb 1966 (see s. 2(2))</w:t>
            </w:r>
          </w:p>
        </w:tc>
      </w:tr>
      <w:tr w:rsidR="00DE4679" w14:paraId="5C48A8D0" w14:textId="77777777">
        <w:trPr>
          <w:cantSplit/>
          <w:jc w:val="center"/>
        </w:trPr>
        <w:tc>
          <w:tcPr>
            <w:tcW w:w="10207" w:type="dxa"/>
            <w:gridSpan w:val="4"/>
          </w:tcPr>
          <w:p w14:paraId="00F54445" w14:textId="77777777" w:rsidR="00DE4679" w:rsidRDefault="001A280C">
            <w:pPr>
              <w:pStyle w:val="Table01Row"/>
            </w:pPr>
            <w:r>
              <w:rPr>
                <w:b/>
              </w:rPr>
              <w:t>Reprinted as at 2 Aug 2002</w:t>
            </w:r>
          </w:p>
        </w:tc>
      </w:tr>
      <w:tr w:rsidR="00DE4679" w14:paraId="748FDE2E" w14:textId="77777777">
        <w:trPr>
          <w:cantSplit/>
          <w:jc w:val="center"/>
        </w:trPr>
        <w:tc>
          <w:tcPr>
            <w:tcW w:w="10207" w:type="dxa"/>
            <w:gridSpan w:val="4"/>
          </w:tcPr>
          <w:p w14:paraId="6A8111AC" w14:textId="77777777" w:rsidR="00DE4679" w:rsidRDefault="001A280C">
            <w:pPr>
              <w:pStyle w:val="Table01Row"/>
            </w:pPr>
            <w:r>
              <w:rPr>
                <w:b/>
              </w:rPr>
              <w:t>Reprint 2 as at 5 Jun 2015</w:t>
            </w:r>
          </w:p>
        </w:tc>
      </w:tr>
    </w:tbl>
    <w:p w14:paraId="4E4B7DBA" w14:textId="77777777" w:rsidR="00DE4679" w:rsidRDefault="001A280C">
      <w:pPr>
        <w:pStyle w:val="IActName"/>
      </w:pPr>
      <w:r>
        <w:t>Security and Related Activities (Control)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DB0861" w14:textId="77777777">
        <w:trPr>
          <w:cantSplit/>
          <w:jc w:val="center"/>
        </w:trPr>
        <w:tc>
          <w:tcPr>
            <w:tcW w:w="1134" w:type="dxa"/>
          </w:tcPr>
          <w:p w14:paraId="41231B84" w14:textId="77777777" w:rsidR="00DE4679" w:rsidRDefault="001A280C">
            <w:pPr>
              <w:pStyle w:val="Table01Row"/>
              <w:keepNext/>
            </w:pPr>
            <w:r>
              <w:rPr>
                <w:b/>
              </w:rPr>
              <w:t>Portfolio:</w:t>
            </w:r>
          </w:p>
        </w:tc>
        <w:tc>
          <w:tcPr>
            <w:tcW w:w="8505" w:type="dxa"/>
          </w:tcPr>
          <w:p w14:paraId="7AE373B6" w14:textId="77777777" w:rsidR="00DE4679" w:rsidRDefault="001A280C">
            <w:pPr>
              <w:pStyle w:val="Table01Row"/>
              <w:keepNext/>
            </w:pPr>
            <w:r>
              <w:t>Minister for Police</w:t>
            </w:r>
          </w:p>
        </w:tc>
      </w:tr>
      <w:tr w:rsidR="00DE4679" w14:paraId="6E0C61B6" w14:textId="77777777">
        <w:trPr>
          <w:cantSplit/>
          <w:jc w:val="center"/>
        </w:trPr>
        <w:tc>
          <w:tcPr>
            <w:tcW w:w="1134" w:type="dxa"/>
          </w:tcPr>
          <w:p w14:paraId="27DD1D13" w14:textId="77777777" w:rsidR="00DE4679" w:rsidRDefault="001A280C">
            <w:pPr>
              <w:pStyle w:val="Table01Row"/>
              <w:keepNext/>
            </w:pPr>
            <w:r>
              <w:rPr>
                <w:b/>
              </w:rPr>
              <w:t>Agency:</w:t>
            </w:r>
          </w:p>
        </w:tc>
        <w:tc>
          <w:tcPr>
            <w:tcW w:w="8505" w:type="dxa"/>
          </w:tcPr>
          <w:p w14:paraId="68B11F58" w14:textId="77777777" w:rsidR="00DE4679" w:rsidRDefault="001A280C">
            <w:pPr>
              <w:pStyle w:val="Table01Row"/>
              <w:keepNext/>
            </w:pPr>
            <w:r>
              <w:t>Police Service</w:t>
            </w:r>
          </w:p>
        </w:tc>
      </w:tr>
    </w:tbl>
    <w:p w14:paraId="6C0D6EC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45CB14" w14:textId="77777777">
        <w:trPr>
          <w:cantSplit/>
          <w:jc w:val="center"/>
        </w:trPr>
        <w:tc>
          <w:tcPr>
            <w:tcW w:w="4253" w:type="dxa"/>
          </w:tcPr>
          <w:p w14:paraId="5A6015F8" w14:textId="77777777" w:rsidR="00DE4679" w:rsidRDefault="001A280C">
            <w:pPr>
              <w:pStyle w:val="Table01Row"/>
            </w:pPr>
            <w:r>
              <w:rPr>
                <w:i/>
              </w:rPr>
              <w:t>Security and Related Activities (Control) Act 1996</w:t>
            </w:r>
          </w:p>
        </w:tc>
        <w:tc>
          <w:tcPr>
            <w:tcW w:w="1134" w:type="dxa"/>
          </w:tcPr>
          <w:p w14:paraId="3337BC29" w14:textId="77777777" w:rsidR="00DE4679" w:rsidRDefault="001A280C">
            <w:pPr>
              <w:pStyle w:val="Table01Row"/>
            </w:pPr>
            <w:r>
              <w:t>1996/027</w:t>
            </w:r>
          </w:p>
        </w:tc>
        <w:tc>
          <w:tcPr>
            <w:tcW w:w="1134" w:type="dxa"/>
          </w:tcPr>
          <w:p w14:paraId="7C3A4E67" w14:textId="77777777" w:rsidR="00DE4679" w:rsidRDefault="001A280C">
            <w:pPr>
              <w:pStyle w:val="Table01Row"/>
            </w:pPr>
            <w:r>
              <w:t>22 Jul 1996</w:t>
            </w:r>
          </w:p>
        </w:tc>
        <w:tc>
          <w:tcPr>
            <w:tcW w:w="3686" w:type="dxa"/>
          </w:tcPr>
          <w:p w14:paraId="63DEB9A1" w14:textId="77777777" w:rsidR="00DE4679" w:rsidRDefault="001A280C">
            <w:pPr>
              <w:pStyle w:val="Table01Row"/>
            </w:pPr>
            <w:r>
              <w:t>s. 1 &amp; 2: 22 Jul 1996;</w:t>
            </w:r>
          </w:p>
          <w:p w14:paraId="72844B33" w14:textId="77777777" w:rsidR="00DE4679" w:rsidRDefault="001A280C">
            <w:pPr>
              <w:pStyle w:val="Table01Row"/>
            </w:pPr>
            <w:r>
              <w:t xml:space="preserve">Act other than s. 1 &amp; 2: 1 Apr 1997 (see s. 2 and </w:t>
            </w:r>
            <w:r>
              <w:rPr>
                <w:i/>
              </w:rPr>
              <w:t>Gazette</w:t>
            </w:r>
            <w:r>
              <w:t xml:space="preserve"> 27 Mar 1997 p. 1693)</w:t>
            </w:r>
          </w:p>
        </w:tc>
      </w:tr>
      <w:tr w:rsidR="00DE4679" w14:paraId="2F3CCFA5" w14:textId="77777777">
        <w:trPr>
          <w:cantSplit/>
          <w:jc w:val="center"/>
        </w:trPr>
        <w:tc>
          <w:tcPr>
            <w:tcW w:w="4253" w:type="dxa"/>
          </w:tcPr>
          <w:p w14:paraId="088C994F" w14:textId="77777777" w:rsidR="00DE4679" w:rsidRDefault="001A280C">
            <w:pPr>
              <w:pStyle w:val="Table01Row"/>
            </w:pPr>
            <w:r>
              <w:rPr>
                <w:i/>
              </w:rPr>
              <w:t>Corporations (Consequential Amendments) Act 2001</w:t>
            </w:r>
            <w:r>
              <w:t xml:space="preserve"> Pt. 47</w:t>
            </w:r>
          </w:p>
        </w:tc>
        <w:tc>
          <w:tcPr>
            <w:tcW w:w="1134" w:type="dxa"/>
          </w:tcPr>
          <w:p w14:paraId="14E2136A" w14:textId="77777777" w:rsidR="00DE4679" w:rsidRDefault="001A280C">
            <w:pPr>
              <w:pStyle w:val="Table01Row"/>
            </w:pPr>
            <w:r>
              <w:t>2001/010</w:t>
            </w:r>
          </w:p>
        </w:tc>
        <w:tc>
          <w:tcPr>
            <w:tcW w:w="1134" w:type="dxa"/>
          </w:tcPr>
          <w:p w14:paraId="400F8753" w14:textId="77777777" w:rsidR="00DE4679" w:rsidRDefault="001A280C">
            <w:pPr>
              <w:pStyle w:val="Table01Row"/>
            </w:pPr>
            <w:r>
              <w:t>28 Jun 2001</w:t>
            </w:r>
          </w:p>
        </w:tc>
        <w:tc>
          <w:tcPr>
            <w:tcW w:w="3686" w:type="dxa"/>
          </w:tcPr>
          <w:p w14:paraId="2EC74F6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333A6978" w14:textId="77777777">
        <w:trPr>
          <w:cantSplit/>
          <w:jc w:val="center"/>
        </w:trPr>
        <w:tc>
          <w:tcPr>
            <w:tcW w:w="4253" w:type="dxa"/>
          </w:tcPr>
          <w:p w14:paraId="4AF6C881" w14:textId="77777777" w:rsidR="00DE4679" w:rsidRDefault="001A280C">
            <w:pPr>
              <w:pStyle w:val="Table01Row"/>
            </w:pPr>
            <w:r>
              <w:rPr>
                <w:i/>
              </w:rPr>
              <w:t>Acts Amendment and Repeal (Courts and Legal Practice) Act 2003</w:t>
            </w:r>
            <w:r>
              <w:t xml:space="preserve"> s. 65</w:t>
            </w:r>
          </w:p>
        </w:tc>
        <w:tc>
          <w:tcPr>
            <w:tcW w:w="1134" w:type="dxa"/>
          </w:tcPr>
          <w:p w14:paraId="7876D55A" w14:textId="77777777" w:rsidR="00DE4679" w:rsidRDefault="001A280C">
            <w:pPr>
              <w:pStyle w:val="Table01Row"/>
            </w:pPr>
            <w:r>
              <w:t>2003/065</w:t>
            </w:r>
          </w:p>
        </w:tc>
        <w:tc>
          <w:tcPr>
            <w:tcW w:w="1134" w:type="dxa"/>
          </w:tcPr>
          <w:p w14:paraId="01E3CB65" w14:textId="77777777" w:rsidR="00DE4679" w:rsidRDefault="001A280C">
            <w:pPr>
              <w:pStyle w:val="Table01Row"/>
            </w:pPr>
            <w:r>
              <w:t>4 Dec 2003</w:t>
            </w:r>
          </w:p>
        </w:tc>
        <w:tc>
          <w:tcPr>
            <w:tcW w:w="3686" w:type="dxa"/>
          </w:tcPr>
          <w:p w14:paraId="1AFE922C" w14:textId="77777777" w:rsidR="00DE4679" w:rsidRDefault="001A280C">
            <w:pPr>
              <w:pStyle w:val="Table01Row"/>
            </w:pPr>
            <w:r>
              <w:t xml:space="preserve">1 Jan 2004 (see s. 2 and </w:t>
            </w:r>
            <w:r>
              <w:rPr>
                <w:i/>
              </w:rPr>
              <w:t>Gazette</w:t>
            </w:r>
            <w:r>
              <w:t xml:space="preserve"> 30 Dec 2003 p. 5722)</w:t>
            </w:r>
          </w:p>
        </w:tc>
      </w:tr>
      <w:tr w:rsidR="00DE4679" w14:paraId="3189E64A" w14:textId="77777777">
        <w:trPr>
          <w:cantSplit/>
          <w:jc w:val="center"/>
        </w:trPr>
        <w:tc>
          <w:tcPr>
            <w:tcW w:w="4253" w:type="dxa"/>
          </w:tcPr>
          <w:p w14:paraId="62ECF603" w14:textId="77777777" w:rsidR="00DE4679" w:rsidRDefault="001A280C">
            <w:pPr>
              <w:pStyle w:val="Table01Row"/>
            </w:pPr>
            <w:r>
              <w:rPr>
                <w:i/>
              </w:rPr>
              <w:t>Cour</w:t>
            </w:r>
            <w:r>
              <w:rPr>
                <w:i/>
              </w:rPr>
              <w:t>ts Legislation Amendment and Repeal Act 2004</w:t>
            </w:r>
            <w:r>
              <w:t xml:space="preserve"> s. 141 &amp; Sch. 2 cl. 47</w:t>
            </w:r>
          </w:p>
        </w:tc>
        <w:tc>
          <w:tcPr>
            <w:tcW w:w="1134" w:type="dxa"/>
          </w:tcPr>
          <w:p w14:paraId="37A6ADA1" w14:textId="77777777" w:rsidR="00DE4679" w:rsidRDefault="001A280C">
            <w:pPr>
              <w:pStyle w:val="Table01Row"/>
            </w:pPr>
            <w:r>
              <w:t>2004/059 (as amended by 2008/002 s. 77(13))</w:t>
            </w:r>
          </w:p>
        </w:tc>
        <w:tc>
          <w:tcPr>
            <w:tcW w:w="1134" w:type="dxa"/>
          </w:tcPr>
          <w:p w14:paraId="105FB97B" w14:textId="77777777" w:rsidR="00DE4679" w:rsidRDefault="001A280C">
            <w:pPr>
              <w:pStyle w:val="Table01Row"/>
            </w:pPr>
            <w:r>
              <w:t>23 Nov 2004</w:t>
            </w:r>
          </w:p>
        </w:tc>
        <w:tc>
          <w:tcPr>
            <w:tcW w:w="3686" w:type="dxa"/>
          </w:tcPr>
          <w:p w14:paraId="435B5BCE" w14:textId="77777777" w:rsidR="00DE4679" w:rsidRDefault="001A280C">
            <w:pPr>
              <w:pStyle w:val="Table01Row"/>
            </w:pPr>
            <w:r>
              <w:t xml:space="preserve">s. 141: 1 May 2005 (see s. 2 and </w:t>
            </w:r>
            <w:r>
              <w:rPr>
                <w:i/>
              </w:rPr>
              <w:t>Gazette</w:t>
            </w:r>
            <w:r>
              <w:t xml:space="preserve"> 31 Dec 2004 p. 7128); </w:t>
            </w:r>
          </w:p>
          <w:p w14:paraId="22DDC98D" w14:textId="77777777" w:rsidR="00DE4679" w:rsidRDefault="001A280C">
            <w:pPr>
              <w:pStyle w:val="Table01Row"/>
            </w:pPr>
            <w:r>
              <w:t>Sch. 2 cl. 47 repealed by 2008/002 s. 77(13)</w:t>
            </w:r>
          </w:p>
        </w:tc>
      </w:tr>
      <w:tr w:rsidR="00DE4679" w14:paraId="639FDC13" w14:textId="77777777">
        <w:trPr>
          <w:cantSplit/>
          <w:jc w:val="center"/>
        </w:trPr>
        <w:tc>
          <w:tcPr>
            <w:tcW w:w="4253" w:type="dxa"/>
          </w:tcPr>
          <w:p w14:paraId="125463FA" w14:textId="77777777" w:rsidR="00DE4679" w:rsidRDefault="001A280C">
            <w:pPr>
              <w:pStyle w:val="Table01Row"/>
            </w:pPr>
            <w:r>
              <w:rPr>
                <w:i/>
              </w:rPr>
              <w:t>State Administrative T</w:t>
            </w:r>
            <w:r>
              <w:rPr>
                <w:i/>
              </w:rPr>
              <w:t>ribunal (Conferral of Jurisdiction) Amendment and Repeal Act 2004</w:t>
            </w:r>
            <w:r>
              <w:t xml:space="preserve"> Pt. 2 Div. 117</w:t>
            </w:r>
          </w:p>
        </w:tc>
        <w:tc>
          <w:tcPr>
            <w:tcW w:w="1134" w:type="dxa"/>
          </w:tcPr>
          <w:p w14:paraId="4A8C1F0C" w14:textId="77777777" w:rsidR="00DE4679" w:rsidRDefault="001A280C">
            <w:pPr>
              <w:pStyle w:val="Table01Row"/>
            </w:pPr>
            <w:r>
              <w:t>2004/055</w:t>
            </w:r>
          </w:p>
        </w:tc>
        <w:tc>
          <w:tcPr>
            <w:tcW w:w="1134" w:type="dxa"/>
          </w:tcPr>
          <w:p w14:paraId="7C8FF628" w14:textId="77777777" w:rsidR="00DE4679" w:rsidRDefault="001A280C">
            <w:pPr>
              <w:pStyle w:val="Table01Row"/>
            </w:pPr>
            <w:r>
              <w:t>24 Nov 2004</w:t>
            </w:r>
          </w:p>
        </w:tc>
        <w:tc>
          <w:tcPr>
            <w:tcW w:w="3686" w:type="dxa"/>
          </w:tcPr>
          <w:p w14:paraId="39E364D4" w14:textId="77777777" w:rsidR="00DE4679" w:rsidRDefault="001A280C">
            <w:pPr>
              <w:pStyle w:val="Table01Row"/>
            </w:pPr>
            <w:r>
              <w:t xml:space="preserve">1 Jan 2005 (see s. 2 and </w:t>
            </w:r>
            <w:r>
              <w:rPr>
                <w:i/>
              </w:rPr>
              <w:t>Gazette</w:t>
            </w:r>
            <w:r>
              <w:t xml:space="preserve"> 31 Dec 2004 p. 7130)</w:t>
            </w:r>
          </w:p>
        </w:tc>
      </w:tr>
      <w:tr w:rsidR="00DE4679" w14:paraId="297D2B10" w14:textId="77777777">
        <w:trPr>
          <w:cantSplit/>
          <w:jc w:val="center"/>
        </w:trPr>
        <w:tc>
          <w:tcPr>
            <w:tcW w:w="10207" w:type="dxa"/>
            <w:gridSpan w:val="4"/>
          </w:tcPr>
          <w:p w14:paraId="06CAB48D" w14:textId="77777777" w:rsidR="00DE4679" w:rsidRDefault="001A280C">
            <w:pPr>
              <w:pStyle w:val="Table01Row"/>
            </w:pPr>
            <w:r>
              <w:rPr>
                <w:b/>
              </w:rPr>
              <w:t>Reprint 1 as at 3 Jun 2005 (not including 2004/059 Sch. 2 cl. 47)</w:t>
            </w:r>
          </w:p>
        </w:tc>
      </w:tr>
      <w:tr w:rsidR="00DE4679" w14:paraId="3FE355BF" w14:textId="77777777">
        <w:trPr>
          <w:cantSplit/>
          <w:jc w:val="center"/>
        </w:trPr>
        <w:tc>
          <w:tcPr>
            <w:tcW w:w="4253" w:type="dxa"/>
          </w:tcPr>
          <w:p w14:paraId="41E9D43D" w14:textId="77777777" w:rsidR="00DE4679" w:rsidRDefault="001A280C">
            <w:pPr>
              <w:pStyle w:val="Table01Row"/>
            </w:pPr>
            <w:r>
              <w:rPr>
                <w:i/>
              </w:rPr>
              <w:t xml:space="preserve">Liquor and Gaming </w:t>
            </w:r>
            <w:r>
              <w:rPr>
                <w:i/>
              </w:rPr>
              <w:t>Legislation Amendment Act 2006</w:t>
            </w:r>
            <w:r>
              <w:t xml:space="preserve"> s. 114</w:t>
            </w:r>
          </w:p>
        </w:tc>
        <w:tc>
          <w:tcPr>
            <w:tcW w:w="1134" w:type="dxa"/>
          </w:tcPr>
          <w:p w14:paraId="427FF051" w14:textId="77777777" w:rsidR="00DE4679" w:rsidRDefault="001A280C">
            <w:pPr>
              <w:pStyle w:val="Table01Row"/>
            </w:pPr>
            <w:r>
              <w:t>2006/073</w:t>
            </w:r>
          </w:p>
        </w:tc>
        <w:tc>
          <w:tcPr>
            <w:tcW w:w="1134" w:type="dxa"/>
          </w:tcPr>
          <w:p w14:paraId="41332A31" w14:textId="77777777" w:rsidR="00DE4679" w:rsidRDefault="001A280C">
            <w:pPr>
              <w:pStyle w:val="Table01Row"/>
            </w:pPr>
            <w:r>
              <w:t>13 Dec 2006</w:t>
            </w:r>
          </w:p>
        </w:tc>
        <w:tc>
          <w:tcPr>
            <w:tcW w:w="3686" w:type="dxa"/>
          </w:tcPr>
          <w:p w14:paraId="62E680AD" w14:textId="77777777" w:rsidR="00DE4679" w:rsidRDefault="001A280C">
            <w:pPr>
              <w:pStyle w:val="Table01Row"/>
            </w:pPr>
            <w:r>
              <w:t xml:space="preserve">7 May 2007 (see s. 2(2) and </w:t>
            </w:r>
            <w:r>
              <w:rPr>
                <w:i/>
              </w:rPr>
              <w:t>Gazette</w:t>
            </w:r>
            <w:r>
              <w:t xml:space="preserve"> 1 May 2007 p. 1893)</w:t>
            </w:r>
          </w:p>
        </w:tc>
      </w:tr>
      <w:tr w:rsidR="00DE4679" w14:paraId="7E982E22" w14:textId="77777777">
        <w:trPr>
          <w:cantSplit/>
          <w:jc w:val="center"/>
        </w:trPr>
        <w:tc>
          <w:tcPr>
            <w:tcW w:w="4253" w:type="dxa"/>
          </w:tcPr>
          <w:p w14:paraId="0F5D659E" w14:textId="77777777" w:rsidR="00DE4679" w:rsidRDefault="001A280C">
            <w:pPr>
              <w:pStyle w:val="Table01Row"/>
            </w:pPr>
            <w:r>
              <w:rPr>
                <w:i/>
              </w:rPr>
              <w:t>Security and Related Activities (Control) Amendment Act 2008</w:t>
            </w:r>
            <w:r>
              <w:t xml:space="preserve"> Pt. 2</w:t>
            </w:r>
          </w:p>
        </w:tc>
        <w:tc>
          <w:tcPr>
            <w:tcW w:w="1134" w:type="dxa"/>
          </w:tcPr>
          <w:p w14:paraId="0D102117" w14:textId="77777777" w:rsidR="00DE4679" w:rsidRDefault="001A280C">
            <w:pPr>
              <w:pStyle w:val="Table01Row"/>
            </w:pPr>
            <w:r>
              <w:t>2008/004</w:t>
            </w:r>
          </w:p>
        </w:tc>
        <w:tc>
          <w:tcPr>
            <w:tcW w:w="1134" w:type="dxa"/>
          </w:tcPr>
          <w:p w14:paraId="3ED215CB" w14:textId="77777777" w:rsidR="00DE4679" w:rsidRDefault="001A280C">
            <w:pPr>
              <w:pStyle w:val="Table01Row"/>
            </w:pPr>
            <w:r>
              <w:t>2 Apr 2008</w:t>
            </w:r>
          </w:p>
        </w:tc>
        <w:tc>
          <w:tcPr>
            <w:tcW w:w="3686" w:type="dxa"/>
          </w:tcPr>
          <w:p w14:paraId="1C9AED8E" w14:textId="77777777" w:rsidR="00DE4679" w:rsidRDefault="001A280C">
            <w:pPr>
              <w:pStyle w:val="Table01Row"/>
            </w:pPr>
            <w:r>
              <w:t xml:space="preserve">13 Dec 2009 (see s. 2(b) and </w:t>
            </w:r>
            <w:r>
              <w:rPr>
                <w:i/>
              </w:rPr>
              <w:t>Gazette</w:t>
            </w:r>
            <w:r>
              <w:t xml:space="preserve"> 4 Dec 2009 p. 4919)</w:t>
            </w:r>
          </w:p>
        </w:tc>
      </w:tr>
      <w:tr w:rsidR="00DE4679" w14:paraId="635DDBAA" w14:textId="77777777">
        <w:trPr>
          <w:cantSplit/>
          <w:jc w:val="center"/>
        </w:trPr>
        <w:tc>
          <w:tcPr>
            <w:tcW w:w="4253" w:type="dxa"/>
          </w:tcPr>
          <w:p w14:paraId="2F2ECE7B" w14:textId="77777777" w:rsidR="00DE4679" w:rsidRDefault="001A280C">
            <w:pPr>
              <w:pStyle w:val="Table01Row"/>
            </w:pPr>
            <w:r>
              <w:rPr>
                <w:i/>
              </w:rPr>
              <w:t>Legal Profession Act 2008</w:t>
            </w:r>
            <w:r>
              <w:t xml:space="preserve"> s. 703</w:t>
            </w:r>
          </w:p>
        </w:tc>
        <w:tc>
          <w:tcPr>
            <w:tcW w:w="1134" w:type="dxa"/>
          </w:tcPr>
          <w:p w14:paraId="31B40F8A" w14:textId="77777777" w:rsidR="00DE4679" w:rsidRDefault="001A280C">
            <w:pPr>
              <w:pStyle w:val="Table01Row"/>
            </w:pPr>
            <w:r>
              <w:t>2008/021</w:t>
            </w:r>
          </w:p>
        </w:tc>
        <w:tc>
          <w:tcPr>
            <w:tcW w:w="1134" w:type="dxa"/>
          </w:tcPr>
          <w:p w14:paraId="63C4E637" w14:textId="77777777" w:rsidR="00DE4679" w:rsidRDefault="001A280C">
            <w:pPr>
              <w:pStyle w:val="Table01Row"/>
            </w:pPr>
            <w:r>
              <w:t>27 May 2008</w:t>
            </w:r>
          </w:p>
        </w:tc>
        <w:tc>
          <w:tcPr>
            <w:tcW w:w="3686" w:type="dxa"/>
          </w:tcPr>
          <w:p w14:paraId="13C0B7F5" w14:textId="77777777" w:rsidR="00DE4679" w:rsidRDefault="001A280C">
            <w:pPr>
              <w:pStyle w:val="Table01Row"/>
            </w:pPr>
            <w:r>
              <w:t xml:space="preserve">1 Mar 2009 (see s. 2(b) and </w:t>
            </w:r>
            <w:r>
              <w:rPr>
                <w:i/>
              </w:rPr>
              <w:t>Gazette</w:t>
            </w:r>
            <w:r>
              <w:t xml:space="preserve"> 27 Feb 2009 p. 511)</w:t>
            </w:r>
          </w:p>
        </w:tc>
      </w:tr>
      <w:tr w:rsidR="00DE4679" w14:paraId="5CB659C5" w14:textId="77777777">
        <w:trPr>
          <w:cantSplit/>
          <w:jc w:val="center"/>
        </w:trPr>
        <w:tc>
          <w:tcPr>
            <w:tcW w:w="10207" w:type="dxa"/>
            <w:gridSpan w:val="4"/>
          </w:tcPr>
          <w:p w14:paraId="22C0E24D" w14:textId="77777777" w:rsidR="00DE4679" w:rsidRDefault="001A280C">
            <w:pPr>
              <w:pStyle w:val="Table01Row"/>
            </w:pPr>
            <w:r>
              <w:rPr>
                <w:b/>
              </w:rPr>
              <w:t>Reprint 2 as at 19 Mar 2010</w:t>
            </w:r>
          </w:p>
        </w:tc>
      </w:tr>
      <w:tr w:rsidR="00DE4679" w14:paraId="01EF78B9" w14:textId="77777777">
        <w:trPr>
          <w:cantSplit/>
          <w:jc w:val="center"/>
        </w:trPr>
        <w:tc>
          <w:tcPr>
            <w:tcW w:w="4253" w:type="dxa"/>
          </w:tcPr>
          <w:p w14:paraId="5A9EC470" w14:textId="77777777" w:rsidR="00DE4679" w:rsidRDefault="001A280C">
            <w:pPr>
              <w:pStyle w:val="Table01Row"/>
            </w:pPr>
            <w:r>
              <w:rPr>
                <w:i/>
              </w:rPr>
              <w:t>Standardisation of Formatting Act 2010</w:t>
            </w:r>
            <w:r>
              <w:t xml:space="preserve"> s. 4</w:t>
            </w:r>
          </w:p>
        </w:tc>
        <w:tc>
          <w:tcPr>
            <w:tcW w:w="1134" w:type="dxa"/>
          </w:tcPr>
          <w:p w14:paraId="17E2EFC8" w14:textId="77777777" w:rsidR="00DE4679" w:rsidRDefault="001A280C">
            <w:pPr>
              <w:pStyle w:val="Table01Row"/>
            </w:pPr>
            <w:r>
              <w:t>2010/019 (as amended by 2014/017 s. 39(2)(c))</w:t>
            </w:r>
          </w:p>
        </w:tc>
        <w:tc>
          <w:tcPr>
            <w:tcW w:w="1134" w:type="dxa"/>
          </w:tcPr>
          <w:p w14:paraId="78157F21" w14:textId="77777777" w:rsidR="00DE4679" w:rsidRDefault="001A280C">
            <w:pPr>
              <w:pStyle w:val="Table01Row"/>
            </w:pPr>
            <w:r>
              <w:t>28 Jun 2010</w:t>
            </w:r>
          </w:p>
        </w:tc>
        <w:tc>
          <w:tcPr>
            <w:tcW w:w="3686" w:type="dxa"/>
          </w:tcPr>
          <w:p w14:paraId="6BBB0D05" w14:textId="77777777" w:rsidR="00DE4679" w:rsidRDefault="001A280C">
            <w:pPr>
              <w:pStyle w:val="Table01Row"/>
            </w:pPr>
            <w:r>
              <w:t>Deleted by 2014/017 s. 39(2)(c)</w:t>
            </w:r>
          </w:p>
        </w:tc>
      </w:tr>
      <w:tr w:rsidR="00DE4679" w14:paraId="2ECD72D0" w14:textId="77777777">
        <w:trPr>
          <w:cantSplit/>
          <w:jc w:val="center"/>
        </w:trPr>
        <w:tc>
          <w:tcPr>
            <w:tcW w:w="4253" w:type="dxa"/>
          </w:tcPr>
          <w:p w14:paraId="5AF70714" w14:textId="77777777" w:rsidR="00DE4679" w:rsidRDefault="001A280C">
            <w:pPr>
              <w:pStyle w:val="Table01Row"/>
            </w:pPr>
            <w:r>
              <w:rPr>
                <w:i/>
              </w:rPr>
              <w:t>Statutes (Repeals and Minor Amendments) Act 2011</w:t>
            </w:r>
            <w:r>
              <w:t xml:space="preserve"> s. 15</w:t>
            </w:r>
          </w:p>
        </w:tc>
        <w:tc>
          <w:tcPr>
            <w:tcW w:w="1134" w:type="dxa"/>
          </w:tcPr>
          <w:p w14:paraId="51D77B1C" w14:textId="77777777" w:rsidR="00DE4679" w:rsidRDefault="001A280C">
            <w:pPr>
              <w:pStyle w:val="Table01Row"/>
            </w:pPr>
            <w:r>
              <w:t>2011/047</w:t>
            </w:r>
          </w:p>
        </w:tc>
        <w:tc>
          <w:tcPr>
            <w:tcW w:w="1134" w:type="dxa"/>
          </w:tcPr>
          <w:p w14:paraId="529AC0C8" w14:textId="77777777" w:rsidR="00DE4679" w:rsidRDefault="001A280C">
            <w:pPr>
              <w:pStyle w:val="Table01Row"/>
            </w:pPr>
            <w:r>
              <w:t>25 Oct 2011</w:t>
            </w:r>
          </w:p>
        </w:tc>
        <w:tc>
          <w:tcPr>
            <w:tcW w:w="3686" w:type="dxa"/>
          </w:tcPr>
          <w:p w14:paraId="15E289CE" w14:textId="77777777" w:rsidR="00DE4679" w:rsidRDefault="001A280C">
            <w:pPr>
              <w:pStyle w:val="Table01Row"/>
            </w:pPr>
            <w:r>
              <w:t>26 Oct 2011 (see s. 2(b))</w:t>
            </w:r>
          </w:p>
        </w:tc>
      </w:tr>
      <w:tr w:rsidR="00DE4679" w14:paraId="70915499" w14:textId="77777777">
        <w:trPr>
          <w:cantSplit/>
          <w:jc w:val="center"/>
        </w:trPr>
        <w:tc>
          <w:tcPr>
            <w:tcW w:w="4253" w:type="dxa"/>
          </w:tcPr>
          <w:p w14:paraId="1ABA5A46" w14:textId="77777777" w:rsidR="00DE4679" w:rsidRDefault="001A280C">
            <w:pPr>
              <w:pStyle w:val="Table01Row"/>
            </w:pPr>
            <w:r>
              <w:rPr>
                <w:i/>
              </w:rPr>
              <w:t>Legal Profession Uniform Law Application Act 2022</w:t>
            </w:r>
            <w:r>
              <w:t xml:space="preserve"> s. 424</w:t>
            </w:r>
          </w:p>
        </w:tc>
        <w:tc>
          <w:tcPr>
            <w:tcW w:w="1134" w:type="dxa"/>
          </w:tcPr>
          <w:p w14:paraId="7A25F88E" w14:textId="77777777" w:rsidR="00DE4679" w:rsidRDefault="001A280C">
            <w:pPr>
              <w:pStyle w:val="Table01Row"/>
            </w:pPr>
            <w:r>
              <w:t>2022/</w:t>
            </w:r>
            <w:r>
              <w:t>009</w:t>
            </w:r>
          </w:p>
        </w:tc>
        <w:tc>
          <w:tcPr>
            <w:tcW w:w="1134" w:type="dxa"/>
          </w:tcPr>
          <w:p w14:paraId="1DBD6A95" w14:textId="77777777" w:rsidR="00DE4679" w:rsidRDefault="001A280C">
            <w:pPr>
              <w:pStyle w:val="Table01Row"/>
            </w:pPr>
            <w:r>
              <w:t>14 Apr 2022</w:t>
            </w:r>
          </w:p>
        </w:tc>
        <w:tc>
          <w:tcPr>
            <w:tcW w:w="3686" w:type="dxa"/>
          </w:tcPr>
          <w:p w14:paraId="06AE8783" w14:textId="77777777" w:rsidR="00DE4679" w:rsidRDefault="001A280C">
            <w:pPr>
              <w:pStyle w:val="Table01Row"/>
            </w:pPr>
            <w:r>
              <w:t>1 Jul 2022 (see s. 2(c) and SL 2022/113 cl. 2)</w:t>
            </w:r>
          </w:p>
        </w:tc>
      </w:tr>
      <w:tr w:rsidR="00DE4679" w14:paraId="313AB443" w14:textId="77777777">
        <w:trPr>
          <w:cantSplit/>
          <w:jc w:val="center"/>
        </w:trPr>
        <w:tc>
          <w:tcPr>
            <w:tcW w:w="4253" w:type="dxa"/>
          </w:tcPr>
          <w:p w14:paraId="126771A3" w14:textId="77777777" w:rsidR="00DE4679" w:rsidRDefault="001A280C">
            <w:pPr>
              <w:pStyle w:val="Table01Row"/>
            </w:pPr>
            <w:r>
              <w:rPr>
                <w:i/>
              </w:rPr>
              <w:t>Directors’ Liability Reform Act 2023</w:t>
            </w:r>
            <w:r>
              <w:t xml:space="preserve"> Pt. 3 Div. 56</w:t>
            </w:r>
          </w:p>
        </w:tc>
        <w:tc>
          <w:tcPr>
            <w:tcW w:w="1134" w:type="dxa"/>
          </w:tcPr>
          <w:p w14:paraId="257F3E07" w14:textId="77777777" w:rsidR="00DE4679" w:rsidRDefault="001A280C">
            <w:pPr>
              <w:pStyle w:val="Table01Row"/>
            </w:pPr>
            <w:r>
              <w:t>2023/009</w:t>
            </w:r>
          </w:p>
        </w:tc>
        <w:tc>
          <w:tcPr>
            <w:tcW w:w="1134" w:type="dxa"/>
          </w:tcPr>
          <w:p w14:paraId="1D7B54C8" w14:textId="77777777" w:rsidR="00DE4679" w:rsidRDefault="001A280C">
            <w:pPr>
              <w:pStyle w:val="Table01Row"/>
            </w:pPr>
            <w:r>
              <w:t>4 Apr 2023</w:t>
            </w:r>
          </w:p>
        </w:tc>
        <w:tc>
          <w:tcPr>
            <w:tcW w:w="3686" w:type="dxa"/>
          </w:tcPr>
          <w:p w14:paraId="1F704603" w14:textId="77777777" w:rsidR="00DE4679" w:rsidRDefault="001A280C">
            <w:pPr>
              <w:pStyle w:val="Table01Row"/>
            </w:pPr>
            <w:r>
              <w:t>5 Apr 2023 (see s. 2(j))</w:t>
            </w:r>
          </w:p>
        </w:tc>
      </w:tr>
      <w:tr w:rsidR="00DE4679" w14:paraId="623888AA" w14:textId="77777777">
        <w:trPr>
          <w:cantSplit/>
          <w:jc w:val="center"/>
        </w:trPr>
        <w:tc>
          <w:tcPr>
            <w:tcW w:w="4253" w:type="dxa"/>
          </w:tcPr>
          <w:p w14:paraId="342239A5" w14:textId="77777777" w:rsidR="00DE4679" w:rsidRDefault="001A280C">
            <w:pPr>
              <w:pStyle w:val="Table01Row"/>
            </w:pPr>
            <w:r>
              <w:rPr>
                <w:i/>
              </w:rPr>
              <w:t>Criminal Law (Mental Impairment) Act 2023</w:t>
            </w:r>
            <w:r>
              <w:t xml:space="preserve"> Pt. 15 Div. 26 &amp; s. 412</w:t>
            </w:r>
          </w:p>
        </w:tc>
        <w:tc>
          <w:tcPr>
            <w:tcW w:w="1134" w:type="dxa"/>
          </w:tcPr>
          <w:p w14:paraId="200A3779" w14:textId="77777777" w:rsidR="00DE4679" w:rsidRDefault="001A280C">
            <w:pPr>
              <w:pStyle w:val="Table01Row"/>
            </w:pPr>
            <w:r>
              <w:t>2023/010</w:t>
            </w:r>
          </w:p>
        </w:tc>
        <w:tc>
          <w:tcPr>
            <w:tcW w:w="1134" w:type="dxa"/>
          </w:tcPr>
          <w:p w14:paraId="42FEF034" w14:textId="77777777" w:rsidR="00DE4679" w:rsidRDefault="001A280C">
            <w:pPr>
              <w:pStyle w:val="Table01Row"/>
            </w:pPr>
            <w:r>
              <w:t>13 Apr 2023</w:t>
            </w:r>
          </w:p>
        </w:tc>
        <w:tc>
          <w:tcPr>
            <w:tcW w:w="3686" w:type="dxa"/>
          </w:tcPr>
          <w:p w14:paraId="4951CD29" w14:textId="77777777" w:rsidR="00DE4679" w:rsidRDefault="001A280C">
            <w:pPr>
              <w:pStyle w:val="Table01Row"/>
            </w:pPr>
            <w:r>
              <w:t>To be pr</w:t>
            </w:r>
            <w:r>
              <w:t>oclaimed (see s. 2(b))</w:t>
            </w:r>
          </w:p>
        </w:tc>
      </w:tr>
    </w:tbl>
    <w:p w14:paraId="2DDFDBBE" w14:textId="77777777" w:rsidR="00DE4679" w:rsidRDefault="001A280C">
      <w:pPr>
        <w:pStyle w:val="IActName"/>
      </w:pPr>
      <w:r>
        <w:lastRenderedPageBreak/>
        <w:t>Sentence Administration (Interstate Transfer of Community Based Sentences)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18D4B9" w14:textId="77777777">
        <w:trPr>
          <w:cantSplit/>
          <w:jc w:val="center"/>
        </w:trPr>
        <w:tc>
          <w:tcPr>
            <w:tcW w:w="1134" w:type="dxa"/>
          </w:tcPr>
          <w:p w14:paraId="7FFDD6C5" w14:textId="77777777" w:rsidR="00DE4679" w:rsidRDefault="001A280C">
            <w:pPr>
              <w:pStyle w:val="Table01Row"/>
              <w:keepNext/>
            </w:pPr>
            <w:r>
              <w:rPr>
                <w:b/>
              </w:rPr>
              <w:t>Portfolio:</w:t>
            </w:r>
          </w:p>
        </w:tc>
        <w:tc>
          <w:tcPr>
            <w:tcW w:w="8505" w:type="dxa"/>
          </w:tcPr>
          <w:p w14:paraId="48254019" w14:textId="77777777" w:rsidR="00DE4679" w:rsidRDefault="001A280C">
            <w:pPr>
              <w:pStyle w:val="Table01Row"/>
              <w:keepNext/>
            </w:pPr>
            <w:r>
              <w:t>Minister for Corrective Services</w:t>
            </w:r>
          </w:p>
        </w:tc>
      </w:tr>
      <w:tr w:rsidR="00DE4679" w14:paraId="19F44CDB" w14:textId="77777777">
        <w:trPr>
          <w:cantSplit/>
          <w:jc w:val="center"/>
        </w:trPr>
        <w:tc>
          <w:tcPr>
            <w:tcW w:w="1134" w:type="dxa"/>
          </w:tcPr>
          <w:p w14:paraId="4BA5AEA6" w14:textId="77777777" w:rsidR="00DE4679" w:rsidRDefault="001A280C">
            <w:pPr>
              <w:pStyle w:val="Table01Row"/>
              <w:keepNext/>
            </w:pPr>
            <w:r>
              <w:rPr>
                <w:b/>
              </w:rPr>
              <w:t>Agency:</w:t>
            </w:r>
          </w:p>
        </w:tc>
        <w:tc>
          <w:tcPr>
            <w:tcW w:w="8505" w:type="dxa"/>
          </w:tcPr>
          <w:p w14:paraId="2E29F04C" w14:textId="77777777" w:rsidR="00DE4679" w:rsidRDefault="001A280C">
            <w:pPr>
              <w:pStyle w:val="Table01Row"/>
              <w:keepNext/>
            </w:pPr>
            <w:r>
              <w:t>Department of Justice</w:t>
            </w:r>
          </w:p>
        </w:tc>
      </w:tr>
    </w:tbl>
    <w:p w14:paraId="4C353E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A0CF72" w14:textId="77777777">
        <w:trPr>
          <w:cantSplit/>
          <w:jc w:val="center"/>
        </w:trPr>
        <w:tc>
          <w:tcPr>
            <w:tcW w:w="4253" w:type="dxa"/>
          </w:tcPr>
          <w:p w14:paraId="31B374BB" w14:textId="77777777" w:rsidR="00DE4679" w:rsidRDefault="001A280C">
            <w:pPr>
              <w:pStyle w:val="Table01Row"/>
            </w:pPr>
            <w:r>
              <w:rPr>
                <w:i/>
              </w:rPr>
              <w:t xml:space="preserve">Sentence Administration (Interstate Transfer of Community Based </w:t>
            </w:r>
            <w:r>
              <w:rPr>
                <w:i/>
              </w:rPr>
              <w:t>Sentences) Act 2009</w:t>
            </w:r>
          </w:p>
        </w:tc>
        <w:tc>
          <w:tcPr>
            <w:tcW w:w="1134" w:type="dxa"/>
          </w:tcPr>
          <w:p w14:paraId="4C91EEA4" w14:textId="77777777" w:rsidR="00DE4679" w:rsidRDefault="001A280C">
            <w:pPr>
              <w:pStyle w:val="Table01Row"/>
            </w:pPr>
            <w:r>
              <w:t>2009/005</w:t>
            </w:r>
          </w:p>
        </w:tc>
        <w:tc>
          <w:tcPr>
            <w:tcW w:w="1134" w:type="dxa"/>
          </w:tcPr>
          <w:p w14:paraId="157CF913" w14:textId="77777777" w:rsidR="00DE4679" w:rsidRDefault="001A280C">
            <w:pPr>
              <w:pStyle w:val="Table01Row"/>
            </w:pPr>
            <w:r>
              <w:t>14 May 2009</w:t>
            </w:r>
          </w:p>
        </w:tc>
        <w:tc>
          <w:tcPr>
            <w:tcW w:w="3686" w:type="dxa"/>
          </w:tcPr>
          <w:p w14:paraId="766C0C2A" w14:textId="77777777" w:rsidR="00DE4679" w:rsidRDefault="001A280C">
            <w:pPr>
              <w:pStyle w:val="Table01Row"/>
            </w:pPr>
            <w:r>
              <w:t>s. 1 &amp; 2: 14 May 2009 (see s. 2(a));</w:t>
            </w:r>
          </w:p>
          <w:p w14:paraId="2A1BA54A" w14:textId="77777777" w:rsidR="00DE4679" w:rsidRDefault="001A280C">
            <w:pPr>
              <w:pStyle w:val="Table01Row"/>
            </w:pPr>
            <w:r>
              <w:t xml:space="preserve">Act other than s. 1 &amp; 2: 1 Oct 2011 (see s. 2(b) and </w:t>
            </w:r>
            <w:r>
              <w:rPr>
                <w:i/>
              </w:rPr>
              <w:t>Gazette</w:t>
            </w:r>
            <w:r>
              <w:t xml:space="preserve"> 23 Sep 2011 p. 3811)</w:t>
            </w:r>
          </w:p>
        </w:tc>
      </w:tr>
    </w:tbl>
    <w:p w14:paraId="1142E770" w14:textId="77777777" w:rsidR="00DE4679" w:rsidRDefault="001A280C">
      <w:pPr>
        <w:pStyle w:val="IActName"/>
      </w:pPr>
      <w:r>
        <w:t>Sentence Administration Act 2003</w:t>
      </w:r>
    </w:p>
    <w:p w14:paraId="4EB56ECE" w14:textId="77777777" w:rsidR="00DE4679" w:rsidRDefault="001A280C">
      <w:pPr>
        <w:pStyle w:val="Table01Note"/>
      </w:pPr>
      <w:r>
        <w:t>Note: In order to give effect to the Cross‑border Justice Act </w:t>
      </w:r>
      <w:r>
        <w:t>2008, the Sentence Administration Act 2003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8E1263" w14:textId="77777777">
        <w:trPr>
          <w:cantSplit/>
          <w:jc w:val="center"/>
        </w:trPr>
        <w:tc>
          <w:tcPr>
            <w:tcW w:w="1134" w:type="dxa"/>
          </w:tcPr>
          <w:p w14:paraId="2168C63E" w14:textId="77777777" w:rsidR="00DE4679" w:rsidRDefault="001A280C">
            <w:pPr>
              <w:pStyle w:val="Table01Row"/>
              <w:keepNext/>
            </w:pPr>
            <w:r>
              <w:rPr>
                <w:b/>
              </w:rPr>
              <w:t>Portfolio:</w:t>
            </w:r>
          </w:p>
        </w:tc>
        <w:tc>
          <w:tcPr>
            <w:tcW w:w="8505" w:type="dxa"/>
          </w:tcPr>
          <w:p w14:paraId="4B89FBCF" w14:textId="77777777" w:rsidR="00DE4679" w:rsidRDefault="001A280C">
            <w:pPr>
              <w:pStyle w:val="Table01Row"/>
              <w:keepNext/>
            </w:pPr>
            <w:r>
              <w:t xml:space="preserve">Minister for Corrective Services (Part 1, Part 2 Division 2, Part. 5 Divisions 1‑3, Part 6, 7 &amp; 8, </w:t>
            </w:r>
            <w:r>
              <w:t>Part 10 (except section 114 &amp; 115A) only, remainder of Act administered by the Attorney General principally assisted by the Department of Justice)</w:t>
            </w:r>
          </w:p>
        </w:tc>
      </w:tr>
      <w:tr w:rsidR="00DE4679" w14:paraId="40737DA2" w14:textId="77777777">
        <w:trPr>
          <w:cantSplit/>
          <w:jc w:val="center"/>
        </w:trPr>
        <w:tc>
          <w:tcPr>
            <w:tcW w:w="1134" w:type="dxa"/>
          </w:tcPr>
          <w:p w14:paraId="70641FCD" w14:textId="77777777" w:rsidR="00DE4679" w:rsidRDefault="001A280C">
            <w:pPr>
              <w:pStyle w:val="Table01Row"/>
              <w:keepNext/>
            </w:pPr>
            <w:r>
              <w:rPr>
                <w:b/>
              </w:rPr>
              <w:t>Agency:</w:t>
            </w:r>
          </w:p>
        </w:tc>
        <w:tc>
          <w:tcPr>
            <w:tcW w:w="8505" w:type="dxa"/>
          </w:tcPr>
          <w:p w14:paraId="4C24F262" w14:textId="77777777" w:rsidR="00DE4679" w:rsidRDefault="001A280C">
            <w:pPr>
              <w:pStyle w:val="Table01Row"/>
              <w:keepNext/>
            </w:pPr>
            <w:r>
              <w:t>Department of Justice</w:t>
            </w:r>
          </w:p>
        </w:tc>
      </w:tr>
      <w:tr w:rsidR="00DE4679" w14:paraId="7D4C6061" w14:textId="77777777">
        <w:trPr>
          <w:cantSplit/>
          <w:jc w:val="center"/>
        </w:trPr>
        <w:tc>
          <w:tcPr>
            <w:tcW w:w="1134" w:type="dxa"/>
          </w:tcPr>
          <w:p w14:paraId="29A77623" w14:textId="77777777" w:rsidR="00DE4679" w:rsidRDefault="001A280C">
            <w:pPr>
              <w:pStyle w:val="Table01Row"/>
              <w:keepNext/>
            </w:pPr>
            <w:r>
              <w:rPr>
                <w:b/>
              </w:rPr>
              <w:t>Portfolio:</w:t>
            </w:r>
          </w:p>
        </w:tc>
        <w:tc>
          <w:tcPr>
            <w:tcW w:w="8505" w:type="dxa"/>
          </w:tcPr>
          <w:p w14:paraId="186BDEBB" w14:textId="77777777" w:rsidR="00DE4679" w:rsidRDefault="001A280C">
            <w:pPr>
              <w:pStyle w:val="Table01Row"/>
              <w:keepNext/>
            </w:pPr>
            <w:r>
              <w:t xml:space="preserve">Attorney General (Part 2 Divisions 1, 3 &amp; 4, Parts 3 &amp; 4, Part 5 </w:t>
            </w:r>
            <w:r>
              <w:t>Division 4, Part 9, sections 114, 115, 115A, 119 &amp; 122, Schedule 1 &amp; 2 only; remainder of Act administered by the Minister for Corrective Services principally assisted by the Department of Justice)</w:t>
            </w:r>
          </w:p>
        </w:tc>
      </w:tr>
      <w:tr w:rsidR="00DE4679" w14:paraId="2DA3133C" w14:textId="77777777">
        <w:trPr>
          <w:cantSplit/>
          <w:jc w:val="center"/>
        </w:trPr>
        <w:tc>
          <w:tcPr>
            <w:tcW w:w="1134" w:type="dxa"/>
          </w:tcPr>
          <w:p w14:paraId="761A6F22" w14:textId="77777777" w:rsidR="00DE4679" w:rsidRDefault="001A280C">
            <w:pPr>
              <w:pStyle w:val="Table01Row"/>
              <w:keepNext/>
            </w:pPr>
            <w:r>
              <w:rPr>
                <w:b/>
              </w:rPr>
              <w:t>Agency:</w:t>
            </w:r>
          </w:p>
        </w:tc>
        <w:tc>
          <w:tcPr>
            <w:tcW w:w="8505" w:type="dxa"/>
          </w:tcPr>
          <w:p w14:paraId="6F265BF7" w14:textId="77777777" w:rsidR="00DE4679" w:rsidRDefault="001A280C">
            <w:pPr>
              <w:pStyle w:val="Table01Row"/>
              <w:keepNext/>
            </w:pPr>
            <w:r>
              <w:t>Department of Justice</w:t>
            </w:r>
          </w:p>
        </w:tc>
      </w:tr>
    </w:tbl>
    <w:p w14:paraId="6425AC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FBEFDC" w14:textId="77777777">
        <w:trPr>
          <w:cantSplit/>
          <w:jc w:val="center"/>
        </w:trPr>
        <w:tc>
          <w:tcPr>
            <w:tcW w:w="4253" w:type="dxa"/>
          </w:tcPr>
          <w:p w14:paraId="144664F6" w14:textId="77777777" w:rsidR="00DE4679" w:rsidRDefault="001A280C">
            <w:pPr>
              <w:pStyle w:val="Table01Row"/>
            </w:pPr>
            <w:r>
              <w:rPr>
                <w:i/>
              </w:rPr>
              <w:t>Sentence Administration A</w:t>
            </w:r>
            <w:r>
              <w:rPr>
                <w:i/>
              </w:rPr>
              <w:t>ct 2003</w:t>
            </w:r>
          </w:p>
        </w:tc>
        <w:tc>
          <w:tcPr>
            <w:tcW w:w="1134" w:type="dxa"/>
          </w:tcPr>
          <w:p w14:paraId="6B9BFCF8" w14:textId="77777777" w:rsidR="00DE4679" w:rsidRDefault="001A280C">
            <w:pPr>
              <w:pStyle w:val="Table01Row"/>
            </w:pPr>
            <w:r>
              <w:t>2003/049</w:t>
            </w:r>
          </w:p>
        </w:tc>
        <w:tc>
          <w:tcPr>
            <w:tcW w:w="1134" w:type="dxa"/>
          </w:tcPr>
          <w:p w14:paraId="5A449A7F" w14:textId="77777777" w:rsidR="00DE4679" w:rsidRDefault="001A280C">
            <w:pPr>
              <w:pStyle w:val="Table01Row"/>
            </w:pPr>
            <w:r>
              <w:t>9 Jul 2003</w:t>
            </w:r>
          </w:p>
        </w:tc>
        <w:tc>
          <w:tcPr>
            <w:tcW w:w="3686" w:type="dxa"/>
          </w:tcPr>
          <w:p w14:paraId="14E7E344" w14:textId="77777777" w:rsidR="00DE4679" w:rsidRDefault="001A280C">
            <w:pPr>
              <w:pStyle w:val="Table01Row"/>
            </w:pPr>
            <w:r>
              <w:t>s. 1 &amp; 2: 9 Jul 2003;</w:t>
            </w:r>
          </w:p>
          <w:p w14:paraId="1F06551D" w14:textId="77777777" w:rsidR="00DE4679" w:rsidRDefault="001A280C">
            <w:pPr>
              <w:pStyle w:val="Table01Row"/>
            </w:pPr>
            <w:r>
              <w:t xml:space="preserve">Act other than s. 1 &amp; 2: 31 Aug 2003 (see s. 2 and </w:t>
            </w:r>
            <w:r>
              <w:rPr>
                <w:i/>
              </w:rPr>
              <w:t>Gazette</w:t>
            </w:r>
            <w:r>
              <w:t xml:space="preserve"> 29 Aug 2003 p. 3833)</w:t>
            </w:r>
          </w:p>
        </w:tc>
      </w:tr>
      <w:tr w:rsidR="00DE4679" w14:paraId="6122ED1E" w14:textId="77777777">
        <w:trPr>
          <w:cantSplit/>
          <w:jc w:val="center"/>
        </w:trPr>
        <w:tc>
          <w:tcPr>
            <w:tcW w:w="4253" w:type="dxa"/>
          </w:tcPr>
          <w:p w14:paraId="6C2D98D8" w14:textId="77777777" w:rsidR="00DE4679" w:rsidRDefault="001A280C">
            <w:pPr>
              <w:pStyle w:val="Table01Row"/>
            </w:pPr>
            <w:r>
              <w:rPr>
                <w:i/>
              </w:rPr>
              <w:t>Criminal Code Amendment Act 2004</w:t>
            </w:r>
            <w:r>
              <w:t xml:space="preserve"> s. 5</w:t>
            </w:r>
          </w:p>
        </w:tc>
        <w:tc>
          <w:tcPr>
            <w:tcW w:w="1134" w:type="dxa"/>
          </w:tcPr>
          <w:p w14:paraId="2C4D9313" w14:textId="77777777" w:rsidR="00DE4679" w:rsidRDefault="001A280C">
            <w:pPr>
              <w:pStyle w:val="Table01Row"/>
            </w:pPr>
            <w:r>
              <w:t>2004/004</w:t>
            </w:r>
          </w:p>
        </w:tc>
        <w:tc>
          <w:tcPr>
            <w:tcW w:w="1134" w:type="dxa"/>
          </w:tcPr>
          <w:p w14:paraId="37101C71" w14:textId="77777777" w:rsidR="00DE4679" w:rsidRDefault="001A280C">
            <w:pPr>
              <w:pStyle w:val="Table01Row"/>
            </w:pPr>
            <w:r>
              <w:t>23 Apr 2004</w:t>
            </w:r>
          </w:p>
        </w:tc>
        <w:tc>
          <w:tcPr>
            <w:tcW w:w="3686" w:type="dxa"/>
          </w:tcPr>
          <w:p w14:paraId="001FDB0B" w14:textId="77777777" w:rsidR="00DE4679" w:rsidRDefault="001A280C">
            <w:pPr>
              <w:pStyle w:val="Table01Row"/>
            </w:pPr>
            <w:r>
              <w:t>21 May 2004 (see s. 2)</w:t>
            </w:r>
          </w:p>
        </w:tc>
      </w:tr>
      <w:tr w:rsidR="00DE4679" w14:paraId="2AA46428" w14:textId="77777777">
        <w:trPr>
          <w:cantSplit/>
          <w:jc w:val="center"/>
        </w:trPr>
        <w:tc>
          <w:tcPr>
            <w:tcW w:w="4253" w:type="dxa"/>
          </w:tcPr>
          <w:p w14:paraId="13EF739D" w14:textId="77777777" w:rsidR="00DE4679" w:rsidRDefault="001A280C">
            <w:pPr>
              <w:pStyle w:val="Table01Row"/>
            </w:pPr>
            <w:r>
              <w:rPr>
                <w:i/>
              </w:rPr>
              <w:t xml:space="preserve">Sentencing Legislation Amendment </w:t>
            </w:r>
            <w:r>
              <w:rPr>
                <w:i/>
              </w:rPr>
              <w:t>Act 2004</w:t>
            </w:r>
            <w:r>
              <w:t xml:space="preserve"> Pt. 2 Div. 2</w:t>
            </w:r>
          </w:p>
        </w:tc>
        <w:tc>
          <w:tcPr>
            <w:tcW w:w="1134" w:type="dxa"/>
          </w:tcPr>
          <w:p w14:paraId="64331C7C" w14:textId="77777777" w:rsidR="00DE4679" w:rsidRDefault="001A280C">
            <w:pPr>
              <w:pStyle w:val="Table01Row"/>
            </w:pPr>
            <w:r>
              <w:t>2004/027</w:t>
            </w:r>
          </w:p>
        </w:tc>
        <w:tc>
          <w:tcPr>
            <w:tcW w:w="1134" w:type="dxa"/>
          </w:tcPr>
          <w:p w14:paraId="17D8A1B5" w14:textId="77777777" w:rsidR="00DE4679" w:rsidRDefault="001A280C">
            <w:pPr>
              <w:pStyle w:val="Table01Row"/>
            </w:pPr>
            <w:r>
              <w:t>14 Oct 2004</w:t>
            </w:r>
          </w:p>
        </w:tc>
        <w:tc>
          <w:tcPr>
            <w:tcW w:w="3686" w:type="dxa"/>
          </w:tcPr>
          <w:p w14:paraId="6CC05C5E" w14:textId="77777777" w:rsidR="00DE4679" w:rsidRDefault="001A280C">
            <w:pPr>
              <w:pStyle w:val="Table01Row"/>
            </w:pPr>
            <w:r>
              <w:t xml:space="preserve">31 May 2006 (see s. 2 and </w:t>
            </w:r>
            <w:r>
              <w:rPr>
                <w:i/>
              </w:rPr>
              <w:t>Gazette</w:t>
            </w:r>
            <w:r>
              <w:t xml:space="preserve"> 30 May 2006 p. 1965)</w:t>
            </w:r>
          </w:p>
        </w:tc>
      </w:tr>
      <w:tr w:rsidR="00DE4679" w14:paraId="7E203ACF" w14:textId="77777777">
        <w:trPr>
          <w:cantSplit/>
          <w:jc w:val="center"/>
        </w:trPr>
        <w:tc>
          <w:tcPr>
            <w:tcW w:w="4253" w:type="dxa"/>
          </w:tcPr>
          <w:p w14:paraId="7FA31C7B" w14:textId="77777777" w:rsidR="00DE4679" w:rsidRDefault="001A280C">
            <w:pPr>
              <w:pStyle w:val="Table01Row"/>
            </w:pPr>
            <w:r>
              <w:rPr>
                <w:i/>
              </w:rPr>
              <w:t>Workers’ Compensation Reform Act 2004</w:t>
            </w:r>
            <w:r>
              <w:t xml:space="preserve"> s. 174</w:t>
            </w:r>
          </w:p>
        </w:tc>
        <w:tc>
          <w:tcPr>
            <w:tcW w:w="1134" w:type="dxa"/>
          </w:tcPr>
          <w:p w14:paraId="2F88A59A" w14:textId="77777777" w:rsidR="00DE4679" w:rsidRDefault="001A280C">
            <w:pPr>
              <w:pStyle w:val="Table01Row"/>
            </w:pPr>
            <w:r>
              <w:t>2004/042</w:t>
            </w:r>
          </w:p>
        </w:tc>
        <w:tc>
          <w:tcPr>
            <w:tcW w:w="1134" w:type="dxa"/>
          </w:tcPr>
          <w:p w14:paraId="2845D5CB" w14:textId="77777777" w:rsidR="00DE4679" w:rsidRDefault="001A280C">
            <w:pPr>
              <w:pStyle w:val="Table01Row"/>
            </w:pPr>
            <w:r>
              <w:t>9 Nov 2004</w:t>
            </w:r>
          </w:p>
        </w:tc>
        <w:tc>
          <w:tcPr>
            <w:tcW w:w="3686" w:type="dxa"/>
          </w:tcPr>
          <w:p w14:paraId="1A27A637" w14:textId="77777777" w:rsidR="00DE4679" w:rsidRDefault="001A280C">
            <w:pPr>
              <w:pStyle w:val="Table01Row"/>
            </w:pPr>
            <w:r>
              <w:t xml:space="preserve">4 Jan 2005 (see s. 2 and </w:t>
            </w:r>
            <w:r>
              <w:rPr>
                <w:i/>
              </w:rPr>
              <w:t>Gazette</w:t>
            </w:r>
            <w:r>
              <w:t xml:space="preserve"> 31 Dec 2004 p. 7131)</w:t>
            </w:r>
          </w:p>
        </w:tc>
      </w:tr>
      <w:tr w:rsidR="00DE4679" w14:paraId="1D926C33" w14:textId="77777777">
        <w:trPr>
          <w:cantSplit/>
          <w:jc w:val="center"/>
        </w:trPr>
        <w:tc>
          <w:tcPr>
            <w:tcW w:w="4253" w:type="dxa"/>
          </w:tcPr>
          <w:p w14:paraId="357D0532" w14:textId="77777777" w:rsidR="00DE4679" w:rsidRDefault="001A280C">
            <w:pPr>
              <w:pStyle w:val="Table01Row"/>
            </w:pPr>
            <w:r>
              <w:rPr>
                <w:i/>
              </w:rPr>
              <w:t>Parole and Sentencing Legislation Ame</w:t>
            </w:r>
            <w:r>
              <w:rPr>
                <w:i/>
              </w:rPr>
              <w:t>ndment Act 2006</w:t>
            </w:r>
            <w:r>
              <w:t xml:space="preserve"> Pt. 2</w:t>
            </w:r>
          </w:p>
        </w:tc>
        <w:tc>
          <w:tcPr>
            <w:tcW w:w="1134" w:type="dxa"/>
          </w:tcPr>
          <w:p w14:paraId="183D1B85" w14:textId="77777777" w:rsidR="00DE4679" w:rsidRDefault="001A280C">
            <w:pPr>
              <w:pStyle w:val="Table01Row"/>
            </w:pPr>
            <w:r>
              <w:t>2006/041</w:t>
            </w:r>
          </w:p>
        </w:tc>
        <w:tc>
          <w:tcPr>
            <w:tcW w:w="1134" w:type="dxa"/>
          </w:tcPr>
          <w:p w14:paraId="7B55744F" w14:textId="77777777" w:rsidR="00DE4679" w:rsidRDefault="001A280C">
            <w:pPr>
              <w:pStyle w:val="Table01Row"/>
            </w:pPr>
            <w:r>
              <w:t>22 Sep 2006</w:t>
            </w:r>
          </w:p>
        </w:tc>
        <w:tc>
          <w:tcPr>
            <w:tcW w:w="3686" w:type="dxa"/>
          </w:tcPr>
          <w:p w14:paraId="185C0758" w14:textId="77777777" w:rsidR="00DE4679" w:rsidRDefault="001A280C">
            <w:pPr>
              <w:pStyle w:val="Table01Row"/>
            </w:pPr>
            <w:r>
              <w:t xml:space="preserve">28 Jan 2007 (see s. 2 and </w:t>
            </w:r>
            <w:r>
              <w:rPr>
                <w:i/>
              </w:rPr>
              <w:t>Gazette</w:t>
            </w:r>
            <w:r>
              <w:t xml:space="preserve"> 29 Dec 2006 p. 5867)</w:t>
            </w:r>
          </w:p>
        </w:tc>
      </w:tr>
      <w:tr w:rsidR="00DE4679" w14:paraId="4E88155A" w14:textId="77777777">
        <w:trPr>
          <w:cantSplit/>
          <w:jc w:val="center"/>
        </w:trPr>
        <w:tc>
          <w:tcPr>
            <w:tcW w:w="4253" w:type="dxa"/>
          </w:tcPr>
          <w:p w14:paraId="154DA0F8" w14:textId="77777777" w:rsidR="00DE4679" w:rsidRDefault="001A280C">
            <w:pPr>
              <w:pStyle w:val="Table01Row"/>
            </w:pPr>
            <w:r>
              <w:rPr>
                <w:i/>
              </w:rPr>
              <w:t>Prisons and Sentencing Legislation Amendment Act 2006</w:t>
            </w:r>
            <w:r>
              <w:t xml:space="preserve"> Pt. 3</w:t>
            </w:r>
          </w:p>
        </w:tc>
        <w:tc>
          <w:tcPr>
            <w:tcW w:w="1134" w:type="dxa"/>
          </w:tcPr>
          <w:p w14:paraId="5E2505A9" w14:textId="77777777" w:rsidR="00DE4679" w:rsidRDefault="001A280C">
            <w:pPr>
              <w:pStyle w:val="Table01Row"/>
            </w:pPr>
            <w:r>
              <w:t>2006/065</w:t>
            </w:r>
          </w:p>
        </w:tc>
        <w:tc>
          <w:tcPr>
            <w:tcW w:w="1134" w:type="dxa"/>
          </w:tcPr>
          <w:p w14:paraId="4D570DBE" w14:textId="77777777" w:rsidR="00DE4679" w:rsidRDefault="001A280C">
            <w:pPr>
              <w:pStyle w:val="Table01Row"/>
            </w:pPr>
            <w:r>
              <w:t>8 Dec 2006</w:t>
            </w:r>
          </w:p>
        </w:tc>
        <w:tc>
          <w:tcPr>
            <w:tcW w:w="3686" w:type="dxa"/>
          </w:tcPr>
          <w:p w14:paraId="1FB71AB3" w14:textId="77777777" w:rsidR="00DE4679" w:rsidRDefault="001A280C">
            <w:pPr>
              <w:pStyle w:val="Table01Row"/>
            </w:pPr>
            <w:r>
              <w:t xml:space="preserve">4 Apr 2007 (see s. 2 and </w:t>
            </w:r>
            <w:r>
              <w:rPr>
                <w:i/>
              </w:rPr>
              <w:t>Gazette</w:t>
            </w:r>
            <w:r>
              <w:t xml:space="preserve"> 3 Apr 2007 p. 1491)</w:t>
            </w:r>
          </w:p>
        </w:tc>
      </w:tr>
      <w:tr w:rsidR="00DE4679" w14:paraId="76345F68" w14:textId="77777777">
        <w:trPr>
          <w:cantSplit/>
          <w:jc w:val="center"/>
        </w:trPr>
        <w:tc>
          <w:tcPr>
            <w:tcW w:w="4253" w:type="dxa"/>
          </w:tcPr>
          <w:p w14:paraId="55A7ECBE" w14:textId="77777777" w:rsidR="00DE4679" w:rsidRDefault="001A280C">
            <w:pPr>
              <w:pStyle w:val="Table01Row"/>
            </w:pPr>
            <w:r>
              <w:rPr>
                <w:i/>
              </w:rPr>
              <w:t xml:space="preserve">Financial </w:t>
            </w:r>
            <w:r>
              <w:rPr>
                <w:i/>
              </w:rPr>
              <w:t>Legislation Amendment and Repeal Act 2006</w:t>
            </w:r>
            <w:r>
              <w:t xml:space="preserve"> s. 6 &amp; Sch. 1 cl. 155</w:t>
            </w:r>
          </w:p>
        </w:tc>
        <w:tc>
          <w:tcPr>
            <w:tcW w:w="1134" w:type="dxa"/>
          </w:tcPr>
          <w:p w14:paraId="26322711" w14:textId="77777777" w:rsidR="00DE4679" w:rsidRDefault="001A280C">
            <w:pPr>
              <w:pStyle w:val="Table01Row"/>
            </w:pPr>
            <w:r>
              <w:t>2006/077</w:t>
            </w:r>
          </w:p>
        </w:tc>
        <w:tc>
          <w:tcPr>
            <w:tcW w:w="1134" w:type="dxa"/>
          </w:tcPr>
          <w:p w14:paraId="6D117C2F" w14:textId="77777777" w:rsidR="00DE4679" w:rsidRDefault="001A280C">
            <w:pPr>
              <w:pStyle w:val="Table01Row"/>
            </w:pPr>
            <w:r>
              <w:t>21 Dec 2006</w:t>
            </w:r>
          </w:p>
        </w:tc>
        <w:tc>
          <w:tcPr>
            <w:tcW w:w="3686" w:type="dxa"/>
          </w:tcPr>
          <w:p w14:paraId="52D5FC14" w14:textId="77777777" w:rsidR="00DE4679" w:rsidRDefault="001A280C">
            <w:pPr>
              <w:pStyle w:val="Table01Row"/>
            </w:pPr>
            <w:r>
              <w:t xml:space="preserve">1 Feb 2007 (see s. 2(1) and </w:t>
            </w:r>
            <w:r>
              <w:rPr>
                <w:i/>
              </w:rPr>
              <w:t>Gazette</w:t>
            </w:r>
            <w:r>
              <w:t xml:space="preserve"> 19 Jan 2007 p. 137)</w:t>
            </w:r>
          </w:p>
        </w:tc>
      </w:tr>
      <w:tr w:rsidR="00DE4679" w14:paraId="0CDA6E89" w14:textId="77777777">
        <w:trPr>
          <w:cantSplit/>
          <w:jc w:val="center"/>
        </w:trPr>
        <w:tc>
          <w:tcPr>
            <w:tcW w:w="10207" w:type="dxa"/>
            <w:gridSpan w:val="4"/>
          </w:tcPr>
          <w:p w14:paraId="523D184F" w14:textId="77777777" w:rsidR="00DE4679" w:rsidRDefault="001A280C">
            <w:pPr>
              <w:pStyle w:val="Table01Row"/>
            </w:pPr>
            <w:r>
              <w:rPr>
                <w:b/>
              </w:rPr>
              <w:t>Reprint 1 as at 20 Jul 2007</w:t>
            </w:r>
          </w:p>
        </w:tc>
      </w:tr>
      <w:tr w:rsidR="00DE4679" w14:paraId="6014FD47" w14:textId="77777777">
        <w:trPr>
          <w:cantSplit/>
          <w:jc w:val="center"/>
        </w:trPr>
        <w:tc>
          <w:tcPr>
            <w:tcW w:w="4253" w:type="dxa"/>
          </w:tcPr>
          <w:p w14:paraId="32CF3D76" w14:textId="77777777" w:rsidR="00DE4679" w:rsidRDefault="001A280C">
            <w:pPr>
              <w:pStyle w:val="Table01Row"/>
            </w:pPr>
            <w:r>
              <w:rPr>
                <w:i/>
              </w:rPr>
              <w:t>Fines Legislation Amendment Act 2008</w:t>
            </w:r>
            <w:r>
              <w:t xml:space="preserve"> Pt. 4</w:t>
            </w:r>
          </w:p>
        </w:tc>
        <w:tc>
          <w:tcPr>
            <w:tcW w:w="1134" w:type="dxa"/>
          </w:tcPr>
          <w:p w14:paraId="53759A7A" w14:textId="77777777" w:rsidR="00DE4679" w:rsidRDefault="001A280C">
            <w:pPr>
              <w:pStyle w:val="Table01Row"/>
            </w:pPr>
            <w:r>
              <w:t>2008/003</w:t>
            </w:r>
          </w:p>
        </w:tc>
        <w:tc>
          <w:tcPr>
            <w:tcW w:w="1134" w:type="dxa"/>
          </w:tcPr>
          <w:p w14:paraId="61B42684" w14:textId="77777777" w:rsidR="00DE4679" w:rsidRDefault="001A280C">
            <w:pPr>
              <w:pStyle w:val="Table01Row"/>
            </w:pPr>
            <w:r>
              <w:t>12 Mar 2008</w:t>
            </w:r>
          </w:p>
        </w:tc>
        <w:tc>
          <w:tcPr>
            <w:tcW w:w="3686" w:type="dxa"/>
          </w:tcPr>
          <w:p w14:paraId="57367AE1" w14:textId="77777777" w:rsidR="00DE4679" w:rsidRDefault="001A280C">
            <w:pPr>
              <w:pStyle w:val="Table01Row"/>
            </w:pPr>
            <w:r>
              <w:t>28 Mar 2008 (see s. 2</w:t>
            </w:r>
            <w:r>
              <w:t xml:space="preserve">(c) and </w:t>
            </w:r>
            <w:r>
              <w:rPr>
                <w:i/>
              </w:rPr>
              <w:t>Gazette</w:t>
            </w:r>
            <w:r>
              <w:t xml:space="preserve"> 27 Mar 2008 p. 899)</w:t>
            </w:r>
          </w:p>
        </w:tc>
      </w:tr>
      <w:tr w:rsidR="00DE4679" w14:paraId="6B6EFA14" w14:textId="77777777">
        <w:trPr>
          <w:cantSplit/>
          <w:jc w:val="center"/>
        </w:trPr>
        <w:tc>
          <w:tcPr>
            <w:tcW w:w="4253" w:type="dxa"/>
          </w:tcPr>
          <w:p w14:paraId="20456A15" w14:textId="77777777" w:rsidR="00DE4679" w:rsidRDefault="001A280C">
            <w:pPr>
              <w:pStyle w:val="Table01Row"/>
            </w:pPr>
            <w:r>
              <w:rPr>
                <w:i/>
              </w:rPr>
              <w:t>Criminal Law Amendment (Homicide) Act 2008</w:t>
            </w:r>
            <w:r>
              <w:t xml:space="preserve"> s. 39</w:t>
            </w:r>
          </w:p>
        </w:tc>
        <w:tc>
          <w:tcPr>
            <w:tcW w:w="1134" w:type="dxa"/>
          </w:tcPr>
          <w:p w14:paraId="22036094" w14:textId="77777777" w:rsidR="00DE4679" w:rsidRDefault="001A280C">
            <w:pPr>
              <w:pStyle w:val="Table01Row"/>
            </w:pPr>
            <w:r>
              <w:t>2008/029</w:t>
            </w:r>
          </w:p>
        </w:tc>
        <w:tc>
          <w:tcPr>
            <w:tcW w:w="1134" w:type="dxa"/>
          </w:tcPr>
          <w:p w14:paraId="769CC309" w14:textId="77777777" w:rsidR="00DE4679" w:rsidRDefault="001A280C">
            <w:pPr>
              <w:pStyle w:val="Table01Row"/>
            </w:pPr>
            <w:r>
              <w:t>27 Jun 2008</w:t>
            </w:r>
          </w:p>
        </w:tc>
        <w:tc>
          <w:tcPr>
            <w:tcW w:w="3686" w:type="dxa"/>
          </w:tcPr>
          <w:p w14:paraId="76F33617" w14:textId="77777777" w:rsidR="00DE4679" w:rsidRDefault="001A280C">
            <w:pPr>
              <w:pStyle w:val="Table01Row"/>
            </w:pPr>
            <w:r>
              <w:t xml:space="preserve">1 Aug 2008 (see s. 2(d) and </w:t>
            </w:r>
            <w:r>
              <w:rPr>
                <w:i/>
              </w:rPr>
              <w:t>Gazette</w:t>
            </w:r>
            <w:r>
              <w:t xml:space="preserve"> 22 Jul 2008 p. 3353)</w:t>
            </w:r>
          </w:p>
        </w:tc>
      </w:tr>
      <w:tr w:rsidR="00DE4679" w14:paraId="25A00D08" w14:textId="77777777">
        <w:trPr>
          <w:cantSplit/>
          <w:jc w:val="center"/>
        </w:trPr>
        <w:tc>
          <w:tcPr>
            <w:tcW w:w="4253" w:type="dxa"/>
          </w:tcPr>
          <w:p w14:paraId="1B7CB67F" w14:textId="77777777" w:rsidR="00DE4679" w:rsidRDefault="001A280C">
            <w:pPr>
              <w:pStyle w:val="Table01Row"/>
            </w:pPr>
            <w:r>
              <w:rPr>
                <w:i/>
              </w:rPr>
              <w:t>Public Sector Reform Act 2010</w:t>
            </w:r>
            <w:r>
              <w:t xml:space="preserve"> s. 89</w:t>
            </w:r>
          </w:p>
        </w:tc>
        <w:tc>
          <w:tcPr>
            <w:tcW w:w="1134" w:type="dxa"/>
          </w:tcPr>
          <w:p w14:paraId="1A71E8E7" w14:textId="77777777" w:rsidR="00DE4679" w:rsidRDefault="001A280C">
            <w:pPr>
              <w:pStyle w:val="Table01Row"/>
            </w:pPr>
            <w:r>
              <w:t>2010/039</w:t>
            </w:r>
          </w:p>
        </w:tc>
        <w:tc>
          <w:tcPr>
            <w:tcW w:w="1134" w:type="dxa"/>
          </w:tcPr>
          <w:p w14:paraId="1F009354" w14:textId="77777777" w:rsidR="00DE4679" w:rsidRDefault="001A280C">
            <w:pPr>
              <w:pStyle w:val="Table01Row"/>
            </w:pPr>
            <w:r>
              <w:t>1 Oct 2010</w:t>
            </w:r>
          </w:p>
        </w:tc>
        <w:tc>
          <w:tcPr>
            <w:tcW w:w="3686" w:type="dxa"/>
          </w:tcPr>
          <w:p w14:paraId="7420B3D6" w14:textId="77777777" w:rsidR="00DE4679" w:rsidRDefault="001A280C">
            <w:pPr>
              <w:pStyle w:val="Table01Row"/>
            </w:pPr>
            <w:r>
              <w:t xml:space="preserve">1 Dec 2010 (see s. 2(b) and </w:t>
            </w:r>
            <w:r>
              <w:rPr>
                <w:i/>
              </w:rPr>
              <w:t>Gazette</w:t>
            </w:r>
            <w:r>
              <w:t xml:space="preserve"> 5 Nov 2010 p. 5563)</w:t>
            </w:r>
          </w:p>
        </w:tc>
      </w:tr>
      <w:tr w:rsidR="00DE4679" w14:paraId="6BC50844" w14:textId="77777777">
        <w:trPr>
          <w:cantSplit/>
          <w:jc w:val="center"/>
        </w:trPr>
        <w:tc>
          <w:tcPr>
            <w:tcW w:w="10207" w:type="dxa"/>
            <w:gridSpan w:val="4"/>
          </w:tcPr>
          <w:p w14:paraId="0820C227" w14:textId="77777777" w:rsidR="00DE4679" w:rsidRDefault="001A280C">
            <w:pPr>
              <w:pStyle w:val="Table01Row"/>
            </w:pPr>
            <w:r>
              <w:rPr>
                <w:b/>
              </w:rPr>
              <w:t>Reprint 2 as at 1 Apr 2011</w:t>
            </w:r>
          </w:p>
        </w:tc>
      </w:tr>
      <w:tr w:rsidR="00DE4679" w14:paraId="790F7CC4" w14:textId="77777777">
        <w:trPr>
          <w:cantSplit/>
          <w:jc w:val="center"/>
        </w:trPr>
        <w:tc>
          <w:tcPr>
            <w:tcW w:w="4253" w:type="dxa"/>
          </w:tcPr>
          <w:p w14:paraId="00DAF817" w14:textId="77777777" w:rsidR="00DE4679" w:rsidRDefault="001A280C">
            <w:pPr>
              <w:pStyle w:val="Table01Row"/>
            </w:pPr>
            <w:r>
              <w:rPr>
                <w:i/>
              </w:rPr>
              <w:t>Sentencing Legislation Amendment Act 2014</w:t>
            </w:r>
            <w:r>
              <w:t xml:space="preserve"> Pt. 3</w:t>
            </w:r>
          </w:p>
        </w:tc>
        <w:tc>
          <w:tcPr>
            <w:tcW w:w="1134" w:type="dxa"/>
          </w:tcPr>
          <w:p w14:paraId="6B6C46AC" w14:textId="77777777" w:rsidR="00DE4679" w:rsidRDefault="001A280C">
            <w:pPr>
              <w:pStyle w:val="Table01Row"/>
            </w:pPr>
            <w:r>
              <w:t>2014/006</w:t>
            </w:r>
          </w:p>
        </w:tc>
        <w:tc>
          <w:tcPr>
            <w:tcW w:w="1134" w:type="dxa"/>
          </w:tcPr>
          <w:p w14:paraId="33E016CB" w14:textId="77777777" w:rsidR="00DE4679" w:rsidRDefault="001A280C">
            <w:pPr>
              <w:pStyle w:val="Table01Row"/>
            </w:pPr>
            <w:r>
              <w:t>22 Apr 2014</w:t>
            </w:r>
          </w:p>
        </w:tc>
        <w:tc>
          <w:tcPr>
            <w:tcW w:w="3686" w:type="dxa"/>
          </w:tcPr>
          <w:p w14:paraId="36D734C0" w14:textId="77777777" w:rsidR="00DE4679" w:rsidRDefault="001A280C">
            <w:pPr>
              <w:pStyle w:val="Table01Row"/>
            </w:pPr>
            <w:r>
              <w:t>23 Apr 2014 (see s. 2(b))</w:t>
            </w:r>
          </w:p>
        </w:tc>
      </w:tr>
      <w:tr w:rsidR="00DE4679" w14:paraId="63F03383" w14:textId="77777777">
        <w:trPr>
          <w:cantSplit/>
          <w:jc w:val="center"/>
        </w:trPr>
        <w:tc>
          <w:tcPr>
            <w:tcW w:w="4253" w:type="dxa"/>
          </w:tcPr>
          <w:p w14:paraId="6232754B" w14:textId="77777777" w:rsidR="00DE4679" w:rsidRDefault="001A280C">
            <w:pPr>
              <w:pStyle w:val="Table01Row"/>
            </w:pPr>
            <w:r>
              <w:rPr>
                <w:i/>
              </w:rPr>
              <w:t>Dangerous Sexual Offenders Legislation Amendment Act 2016</w:t>
            </w:r>
            <w:r>
              <w:t xml:space="preserve"> Pt. 6</w:t>
            </w:r>
          </w:p>
        </w:tc>
        <w:tc>
          <w:tcPr>
            <w:tcW w:w="1134" w:type="dxa"/>
          </w:tcPr>
          <w:p w14:paraId="44CAB575" w14:textId="77777777" w:rsidR="00DE4679" w:rsidRDefault="001A280C">
            <w:pPr>
              <w:pStyle w:val="Table01Row"/>
            </w:pPr>
            <w:r>
              <w:t>2016/017</w:t>
            </w:r>
          </w:p>
        </w:tc>
        <w:tc>
          <w:tcPr>
            <w:tcW w:w="1134" w:type="dxa"/>
          </w:tcPr>
          <w:p w14:paraId="2FA022F8" w14:textId="77777777" w:rsidR="00DE4679" w:rsidRDefault="001A280C">
            <w:pPr>
              <w:pStyle w:val="Table01Row"/>
            </w:pPr>
            <w:r>
              <w:t>11</w:t>
            </w:r>
            <w:r>
              <w:t> Jul 2016</w:t>
            </w:r>
          </w:p>
        </w:tc>
        <w:tc>
          <w:tcPr>
            <w:tcW w:w="3686" w:type="dxa"/>
          </w:tcPr>
          <w:p w14:paraId="2D6A594A" w14:textId="77777777" w:rsidR="00DE4679" w:rsidRDefault="001A280C">
            <w:pPr>
              <w:pStyle w:val="Table01Row"/>
            </w:pPr>
            <w:r>
              <w:t xml:space="preserve">10 Sep 2016 (see s. 2(b) and </w:t>
            </w:r>
            <w:r>
              <w:rPr>
                <w:i/>
              </w:rPr>
              <w:t>Gazette</w:t>
            </w:r>
            <w:r>
              <w:t xml:space="preserve"> 9 Sep 2016 p. 3871)</w:t>
            </w:r>
          </w:p>
        </w:tc>
      </w:tr>
      <w:tr w:rsidR="00DE4679" w14:paraId="79ACDB02" w14:textId="77777777">
        <w:trPr>
          <w:cantSplit/>
          <w:jc w:val="center"/>
        </w:trPr>
        <w:tc>
          <w:tcPr>
            <w:tcW w:w="4253" w:type="dxa"/>
          </w:tcPr>
          <w:p w14:paraId="10F51B4F" w14:textId="77777777" w:rsidR="00DE4679" w:rsidRDefault="001A280C">
            <w:pPr>
              <w:pStyle w:val="Table01Row"/>
            </w:pPr>
            <w:r>
              <w:rPr>
                <w:i/>
              </w:rPr>
              <w:t>Restraining Orders and Related Legislation Amendment (Family Violence) Act 2016</w:t>
            </w:r>
            <w:r>
              <w:t xml:space="preserve"> Pt. 3 Div. 7</w:t>
            </w:r>
          </w:p>
        </w:tc>
        <w:tc>
          <w:tcPr>
            <w:tcW w:w="1134" w:type="dxa"/>
          </w:tcPr>
          <w:p w14:paraId="26255CB3" w14:textId="77777777" w:rsidR="00DE4679" w:rsidRDefault="001A280C">
            <w:pPr>
              <w:pStyle w:val="Table01Row"/>
            </w:pPr>
            <w:r>
              <w:t>2016/049</w:t>
            </w:r>
          </w:p>
        </w:tc>
        <w:tc>
          <w:tcPr>
            <w:tcW w:w="1134" w:type="dxa"/>
          </w:tcPr>
          <w:p w14:paraId="0261FEF2" w14:textId="77777777" w:rsidR="00DE4679" w:rsidRDefault="001A280C">
            <w:pPr>
              <w:pStyle w:val="Table01Row"/>
            </w:pPr>
            <w:r>
              <w:t>29 Nov 2016</w:t>
            </w:r>
          </w:p>
        </w:tc>
        <w:tc>
          <w:tcPr>
            <w:tcW w:w="3686" w:type="dxa"/>
          </w:tcPr>
          <w:p w14:paraId="047E3B12" w14:textId="77777777" w:rsidR="00DE4679" w:rsidRDefault="001A280C">
            <w:pPr>
              <w:pStyle w:val="Table01Row"/>
            </w:pPr>
            <w:r>
              <w:t xml:space="preserve">1 Jul 2017 (see s. 2(b) &amp; </w:t>
            </w:r>
            <w:r>
              <w:rPr>
                <w:i/>
              </w:rPr>
              <w:t>Gazette</w:t>
            </w:r>
            <w:r>
              <w:t xml:space="preserve"> 7 Feb 2017 p. 1157)</w:t>
            </w:r>
          </w:p>
        </w:tc>
      </w:tr>
      <w:tr w:rsidR="00DE4679" w14:paraId="4BA3D69B" w14:textId="77777777">
        <w:trPr>
          <w:cantSplit/>
          <w:jc w:val="center"/>
        </w:trPr>
        <w:tc>
          <w:tcPr>
            <w:tcW w:w="4253" w:type="dxa"/>
          </w:tcPr>
          <w:p w14:paraId="775AD8C5" w14:textId="77777777" w:rsidR="00DE4679" w:rsidRDefault="001A280C">
            <w:pPr>
              <w:pStyle w:val="Table01Row"/>
            </w:pPr>
            <w:r>
              <w:rPr>
                <w:i/>
              </w:rPr>
              <w:t>Sentencing Legislation Amendment Act 2016</w:t>
            </w:r>
            <w:r>
              <w:t xml:space="preserve"> Pt. 2 Div. 1 &amp; Pt. 3 Div. 2</w:t>
            </w:r>
          </w:p>
        </w:tc>
        <w:tc>
          <w:tcPr>
            <w:tcW w:w="1134" w:type="dxa"/>
          </w:tcPr>
          <w:p w14:paraId="733AF4A0" w14:textId="77777777" w:rsidR="00DE4679" w:rsidRDefault="001A280C">
            <w:pPr>
              <w:pStyle w:val="Table01Row"/>
            </w:pPr>
            <w:r>
              <w:t>2016/045</w:t>
            </w:r>
          </w:p>
        </w:tc>
        <w:tc>
          <w:tcPr>
            <w:tcW w:w="1134" w:type="dxa"/>
          </w:tcPr>
          <w:p w14:paraId="37C79017" w14:textId="77777777" w:rsidR="00DE4679" w:rsidRDefault="001A280C">
            <w:pPr>
              <w:pStyle w:val="Table01Row"/>
            </w:pPr>
            <w:r>
              <w:t>7 Dec 2016</w:t>
            </w:r>
          </w:p>
        </w:tc>
        <w:tc>
          <w:tcPr>
            <w:tcW w:w="3686" w:type="dxa"/>
          </w:tcPr>
          <w:p w14:paraId="7DEFA6D5" w14:textId="77777777" w:rsidR="00DE4679" w:rsidRDefault="001A280C">
            <w:pPr>
              <w:pStyle w:val="Table01Row"/>
            </w:pPr>
            <w:r>
              <w:t>Pt. 2 Div. 1: 8 Dec 2016 (see s. 2(b));</w:t>
            </w:r>
          </w:p>
          <w:p w14:paraId="6DE02978" w14:textId="77777777" w:rsidR="00DE4679" w:rsidRDefault="001A280C">
            <w:pPr>
              <w:pStyle w:val="Table01Row"/>
            </w:pPr>
            <w:r>
              <w:t xml:space="preserve">Pt. 3 Div. 2: 1 Jul 2017 (see s. 2(c) &amp; </w:t>
            </w:r>
            <w:r>
              <w:rPr>
                <w:i/>
              </w:rPr>
              <w:t>Gazette</w:t>
            </w:r>
            <w:r>
              <w:t xml:space="preserve"> 7 Feb 2017 p. 1159)</w:t>
            </w:r>
          </w:p>
        </w:tc>
      </w:tr>
      <w:tr w:rsidR="00DE4679" w14:paraId="74D5EA24" w14:textId="77777777">
        <w:trPr>
          <w:cantSplit/>
          <w:jc w:val="center"/>
        </w:trPr>
        <w:tc>
          <w:tcPr>
            <w:tcW w:w="4253" w:type="dxa"/>
          </w:tcPr>
          <w:p w14:paraId="676CD571" w14:textId="77777777" w:rsidR="00DE4679" w:rsidRDefault="001A280C">
            <w:pPr>
              <w:pStyle w:val="Table01Row"/>
            </w:pPr>
            <w:r>
              <w:rPr>
                <w:i/>
              </w:rPr>
              <w:t>Sentence Administration Amendment Act 2018</w:t>
            </w:r>
          </w:p>
        </w:tc>
        <w:tc>
          <w:tcPr>
            <w:tcW w:w="1134" w:type="dxa"/>
          </w:tcPr>
          <w:p w14:paraId="554547C9" w14:textId="77777777" w:rsidR="00DE4679" w:rsidRDefault="001A280C">
            <w:pPr>
              <w:pStyle w:val="Table01Row"/>
            </w:pPr>
            <w:r>
              <w:t>2018/002</w:t>
            </w:r>
          </w:p>
        </w:tc>
        <w:tc>
          <w:tcPr>
            <w:tcW w:w="1134" w:type="dxa"/>
          </w:tcPr>
          <w:p w14:paraId="5DDFCDE6" w14:textId="77777777" w:rsidR="00DE4679" w:rsidRDefault="001A280C">
            <w:pPr>
              <w:pStyle w:val="Table01Row"/>
            </w:pPr>
            <w:r>
              <w:t>23 Ma</w:t>
            </w:r>
            <w:r>
              <w:t>r 2018</w:t>
            </w:r>
          </w:p>
        </w:tc>
        <w:tc>
          <w:tcPr>
            <w:tcW w:w="3686" w:type="dxa"/>
          </w:tcPr>
          <w:p w14:paraId="6DEACF43" w14:textId="77777777" w:rsidR="00DE4679" w:rsidRDefault="001A280C">
            <w:pPr>
              <w:pStyle w:val="Table01Row"/>
            </w:pPr>
            <w:r>
              <w:t>s. 1 &amp; 2: 23 Mar 2018 (see s. 2(a));</w:t>
            </w:r>
          </w:p>
          <w:p w14:paraId="641E2DF5" w14:textId="77777777" w:rsidR="00DE4679" w:rsidRDefault="001A280C">
            <w:pPr>
              <w:pStyle w:val="Table01Row"/>
            </w:pPr>
            <w:r>
              <w:t xml:space="preserve">Act other than s. 1 &amp; 2: 13 Apr 2018 (see s. 2(b) &amp; </w:t>
            </w:r>
            <w:r>
              <w:rPr>
                <w:i/>
              </w:rPr>
              <w:t>Gazette</w:t>
            </w:r>
            <w:r>
              <w:t xml:space="preserve"> 10 Apr 2018 p. 1283)</w:t>
            </w:r>
          </w:p>
        </w:tc>
      </w:tr>
      <w:tr w:rsidR="00DE4679" w14:paraId="274A8D60" w14:textId="77777777">
        <w:trPr>
          <w:cantSplit/>
          <w:jc w:val="center"/>
        </w:trPr>
        <w:tc>
          <w:tcPr>
            <w:tcW w:w="10207" w:type="dxa"/>
            <w:gridSpan w:val="4"/>
          </w:tcPr>
          <w:p w14:paraId="4D84549F" w14:textId="77777777" w:rsidR="00DE4679" w:rsidRDefault="001A280C">
            <w:pPr>
              <w:pStyle w:val="Table01Row"/>
            </w:pPr>
            <w:r>
              <w:rPr>
                <w:b/>
              </w:rPr>
              <w:lastRenderedPageBreak/>
              <w:t>Reprint 3 as at 1 Jun 2018</w:t>
            </w:r>
          </w:p>
        </w:tc>
      </w:tr>
      <w:tr w:rsidR="00DE4679" w14:paraId="69460EA2" w14:textId="77777777">
        <w:trPr>
          <w:cantSplit/>
          <w:jc w:val="center"/>
        </w:trPr>
        <w:tc>
          <w:tcPr>
            <w:tcW w:w="4253" w:type="dxa"/>
          </w:tcPr>
          <w:p w14:paraId="721E514C" w14:textId="77777777" w:rsidR="00DE4679" w:rsidRDefault="001A280C">
            <w:pPr>
              <w:pStyle w:val="Table01Row"/>
            </w:pPr>
            <w:r>
              <w:rPr>
                <w:i/>
              </w:rPr>
              <w:t>Sentence Administration Amendment (Multiple Murderers) Act 2018</w:t>
            </w:r>
          </w:p>
        </w:tc>
        <w:tc>
          <w:tcPr>
            <w:tcW w:w="1134" w:type="dxa"/>
          </w:tcPr>
          <w:p w14:paraId="1021BE02" w14:textId="77777777" w:rsidR="00DE4679" w:rsidRDefault="001A280C">
            <w:pPr>
              <w:pStyle w:val="Table01Row"/>
            </w:pPr>
            <w:r>
              <w:t>2018/042</w:t>
            </w:r>
          </w:p>
        </w:tc>
        <w:tc>
          <w:tcPr>
            <w:tcW w:w="1134" w:type="dxa"/>
          </w:tcPr>
          <w:p w14:paraId="79830DB1" w14:textId="77777777" w:rsidR="00DE4679" w:rsidRDefault="001A280C">
            <w:pPr>
              <w:pStyle w:val="Table01Row"/>
            </w:pPr>
            <w:r>
              <w:t>12 Dec 2018</w:t>
            </w:r>
          </w:p>
        </w:tc>
        <w:tc>
          <w:tcPr>
            <w:tcW w:w="3686" w:type="dxa"/>
          </w:tcPr>
          <w:p w14:paraId="33B13DA2" w14:textId="77777777" w:rsidR="00DE4679" w:rsidRDefault="001A280C">
            <w:pPr>
              <w:pStyle w:val="Table01Row"/>
            </w:pPr>
            <w:r>
              <w:t>s. 1 &amp; 2: 12 Dec 2018 (see s. 2(a));</w:t>
            </w:r>
          </w:p>
          <w:p w14:paraId="31962CEB" w14:textId="77777777" w:rsidR="00DE4679" w:rsidRDefault="001A280C">
            <w:pPr>
              <w:pStyle w:val="Table01Row"/>
            </w:pPr>
            <w:r>
              <w:t>Act other than s. 1 &amp; 2: 13 Dec 2018 (see s. 2(b))</w:t>
            </w:r>
          </w:p>
        </w:tc>
      </w:tr>
      <w:tr w:rsidR="00DE4679" w14:paraId="5534CF38" w14:textId="77777777">
        <w:trPr>
          <w:cantSplit/>
          <w:jc w:val="center"/>
        </w:trPr>
        <w:tc>
          <w:tcPr>
            <w:tcW w:w="4253" w:type="dxa"/>
          </w:tcPr>
          <w:p w14:paraId="3FAC3FD5" w14:textId="77777777" w:rsidR="00DE4679" w:rsidRDefault="001A280C">
            <w:pPr>
              <w:pStyle w:val="Table01Row"/>
            </w:pPr>
            <w:r>
              <w:rPr>
                <w:i/>
              </w:rPr>
              <w:t>Family Violence Legislation Reform (COVID‑19 Response) Act 2020</w:t>
            </w:r>
            <w:r>
              <w:t xml:space="preserve"> Pt. 3</w:t>
            </w:r>
          </w:p>
        </w:tc>
        <w:tc>
          <w:tcPr>
            <w:tcW w:w="1134" w:type="dxa"/>
          </w:tcPr>
          <w:p w14:paraId="4E19A632" w14:textId="77777777" w:rsidR="00DE4679" w:rsidRDefault="001A280C">
            <w:pPr>
              <w:pStyle w:val="Table01Row"/>
            </w:pPr>
            <w:r>
              <w:t>2020/013</w:t>
            </w:r>
          </w:p>
        </w:tc>
        <w:tc>
          <w:tcPr>
            <w:tcW w:w="1134" w:type="dxa"/>
          </w:tcPr>
          <w:p w14:paraId="4909A182" w14:textId="77777777" w:rsidR="00DE4679" w:rsidRDefault="001A280C">
            <w:pPr>
              <w:pStyle w:val="Table01Row"/>
            </w:pPr>
            <w:r>
              <w:t>6 Apr 2020</w:t>
            </w:r>
          </w:p>
        </w:tc>
        <w:tc>
          <w:tcPr>
            <w:tcW w:w="3686" w:type="dxa"/>
          </w:tcPr>
          <w:p w14:paraId="1185CDCC" w14:textId="77777777" w:rsidR="00DE4679" w:rsidRDefault="001A280C">
            <w:pPr>
              <w:pStyle w:val="Table01Row"/>
            </w:pPr>
            <w:r>
              <w:t>7 Apr 2020 (see s. 2(b))</w:t>
            </w:r>
          </w:p>
        </w:tc>
      </w:tr>
      <w:tr w:rsidR="00DE4679" w14:paraId="63CE52D7" w14:textId="77777777">
        <w:trPr>
          <w:cantSplit/>
          <w:jc w:val="center"/>
        </w:trPr>
        <w:tc>
          <w:tcPr>
            <w:tcW w:w="4253" w:type="dxa"/>
          </w:tcPr>
          <w:p w14:paraId="65FE7574" w14:textId="77777777" w:rsidR="00DE4679" w:rsidRDefault="001A280C">
            <w:pPr>
              <w:pStyle w:val="Table01Row"/>
            </w:pPr>
            <w:r>
              <w:rPr>
                <w:i/>
              </w:rPr>
              <w:t xml:space="preserve">Fines, Penalties and Infringement Notices </w:t>
            </w:r>
            <w:r>
              <w:rPr>
                <w:i/>
              </w:rPr>
              <w:t>Enforcement Amendment Act 2020</w:t>
            </w:r>
            <w:r>
              <w:t xml:space="preserve"> Pt. 3 Div. 7</w:t>
            </w:r>
          </w:p>
        </w:tc>
        <w:tc>
          <w:tcPr>
            <w:tcW w:w="1134" w:type="dxa"/>
          </w:tcPr>
          <w:p w14:paraId="6DECC25F" w14:textId="77777777" w:rsidR="00DE4679" w:rsidRDefault="001A280C">
            <w:pPr>
              <w:pStyle w:val="Table01Row"/>
            </w:pPr>
            <w:r>
              <w:t>2020/025</w:t>
            </w:r>
          </w:p>
        </w:tc>
        <w:tc>
          <w:tcPr>
            <w:tcW w:w="1134" w:type="dxa"/>
          </w:tcPr>
          <w:p w14:paraId="2EE9B18C" w14:textId="77777777" w:rsidR="00DE4679" w:rsidRDefault="001A280C">
            <w:pPr>
              <w:pStyle w:val="Table01Row"/>
            </w:pPr>
            <w:r>
              <w:t>19 Jun 2020</w:t>
            </w:r>
          </w:p>
        </w:tc>
        <w:tc>
          <w:tcPr>
            <w:tcW w:w="3686" w:type="dxa"/>
          </w:tcPr>
          <w:p w14:paraId="564D053A" w14:textId="77777777" w:rsidR="00DE4679" w:rsidRDefault="001A280C">
            <w:pPr>
              <w:pStyle w:val="Table01Row"/>
            </w:pPr>
            <w:r>
              <w:t>29 Sep 2020 (see s. 2(1)(c) and SL 2020/159 cl. 2(a))</w:t>
            </w:r>
          </w:p>
        </w:tc>
      </w:tr>
      <w:tr w:rsidR="00DE4679" w14:paraId="37EE8808" w14:textId="77777777">
        <w:trPr>
          <w:cantSplit/>
          <w:jc w:val="center"/>
        </w:trPr>
        <w:tc>
          <w:tcPr>
            <w:tcW w:w="4253" w:type="dxa"/>
          </w:tcPr>
          <w:p w14:paraId="7D4CFAF6" w14:textId="77777777" w:rsidR="00DE4679" w:rsidRDefault="001A280C">
            <w:pPr>
              <w:pStyle w:val="Table01Row"/>
            </w:pPr>
            <w:r>
              <w:rPr>
                <w:i/>
              </w:rPr>
              <w:t>High Risk Serious Offenders Act 2020</w:t>
            </w:r>
            <w:r>
              <w:t xml:space="preserve"> Pt. 9 Div. 4</w:t>
            </w:r>
          </w:p>
        </w:tc>
        <w:tc>
          <w:tcPr>
            <w:tcW w:w="1134" w:type="dxa"/>
          </w:tcPr>
          <w:p w14:paraId="0D44AF0C" w14:textId="77777777" w:rsidR="00DE4679" w:rsidRDefault="001A280C">
            <w:pPr>
              <w:pStyle w:val="Table01Row"/>
            </w:pPr>
            <w:r>
              <w:t>2020/029</w:t>
            </w:r>
          </w:p>
        </w:tc>
        <w:tc>
          <w:tcPr>
            <w:tcW w:w="1134" w:type="dxa"/>
          </w:tcPr>
          <w:p w14:paraId="1EFC269E" w14:textId="77777777" w:rsidR="00DE4679" w:rsidRDefault="001A280C">
            <w:pPr>
              <w:pStyle w:val="Table01Row"/>
            </w:pPr>
            <w:r>
              <w:t>9 Jul 2020</w:t>
            </w:r>
          </w:p>
        </w:tc>
        <w:tc>
          <w:tcPr>
            <w:tcW w:w="3686" w:type="dxa"/>
          </w:tcPr>
          <w:p w14:paraId="4A624B46" w14:textId="77777777" w:rsidR="00DE4679" w:rsidRDefault="001A280C">
            <w:pPr>
              <w:pStyle w:val="Table01Row"/>
            </w:pPr>
            <w:r>
              <w:t>26 Aug 2020 (see s. 2(1)(c) &amp; SL 2020/131 cl. 2)</w:t>
            </w:r>
          </w:p>
        </w:tc>
      </w:tr>
      <w:tr w:rsidR="00DE4679" w14:paraId="341C9FEF" w14:textId="77777777">
        <w:trPr>
          <w:cantSplit/>
          <w:jc w:val="center"/>
        </w:trPr>
        <w:tc>
          <w:tcPr>
            <w:tcW w:w="4253" w:type="dxa"/>
          </w:tcPr>
          <w:p w14:paraId="54E57F4F" w14:textId="77777777" w:rsidR="00DE4679" w:rsidRDefault="001A280C">
            <w:pPr>
              <w:pStyle w:val="Table01Row"/>
            </w:pPr>
            <w:r>
              <w:rPr>
                <w:i/>
              </w:rPr>
              <w:t xml:space="preserve">Family Violence </w:t>
            </w:r>
            <w:r>
              <w:rPr>
                <w:i/>
              </w:rPr>
              <w:t>Legislation Reform Act 2020</w:t>
            </w:r>
            <w:r>
              <w:t xml:space="preserve"> Pt. 4</w:t>
            </w:r>
          </w:p>
        </w:tc>
        <w:tc>
          <w:tcPr>
            <w:tcW w:w="1134" w:type="dxa"/>
          </w:tcPr>
          <w:p w14:paraId="0351E2D4" w14:textId="77777777" w:rsidR="00DE4679" w:rsidRDefault="001A280C">
            <w:pPr>
              <w:pStyle w:val="Table01Row"/>
            </w:pPr>
            <w:r>
              <w:t>2020/030</w:t>
            </w:r>
          </w:p>
        </w:tc>
        <w:tc>
          <w:tcPr>
            <w:tcW w:w="1134" w:type="dxa"/>
          </w:tcPr>
          <w:p w14:paraId="77778C6B" w14:textId="77777777" w:rsidR="00DE4679" w:rsidRDefault="001A280C">
            <w:pPr>
              <w:pStyle w:val="Table01Row"/>
            </w:pPr>
            <w:r>
              <w:t>9 Jul 2020</w:t>
            </w:r>
          </w:p>
        </w:tc>
        <w:tc>
          <w:tcPr>
            <w:tcW w:w="3686" w:type="dxa"/>
          </w:tcPr>
          <w:p w14:paraId="4052E7EC" w14:textId="77777777" w:rsidR="00DE4679" w:rsidRDefault="001A280C">
            <w:pPr>
              <w:pStyle w:val="Table01Row"/>
            </w:pPr>
            <w:r>
              <w:t>s. 32‑36: 1 Jan 2021 (see s. 2(1)(c) and SL 2020/125);</w:t>
            </w:r>
          </w:p>
          <w:p w14:paraId="47982DAA" w14:textId="77777777" w:rsidR="00DE4679" w:rsidRDefault="001A280C">
            <w:pPr>
              <w:pStyle w:val="Table01Row"/>
            </w:pPr>
            <w:r>
              <w:t>s. 37: to be proclaimed (see. s. 2(1)(c))</w:t>
            </w:r>
          </w:p>
        </w:tc>
      </w:tr>
      <w:tr w:rsidR="00DE4679" w14:paraId="0823EF77" w14:textId="77777777">
        <w:trPr>
          <w:cantSplit/>
          <w:jc w:val="center"/>
        </w:trPr>
        <w:tc>
          <w:tcPr>
            <w:tcW w:w="4253" w:type="dxa"/>
          </w:tcPr>
          <w:p w14:paraId="4930711C" w14:textId="77777777" w:rsidR="00DE4679" w:rsidRDefault="001A280C">
            <w:pPr>
              <w:pStyle w:val="Table01Row"/>
            </w:pPr>
            <w:r>
              <w:rPr>
                <w:i/>
              </w:rPr>
              <w:t>COVID‑19 Response and Economic Recovery Omnibus Act 2020</w:t>
            </w:r>
            <w:r>
              <w:t xml:space="preserve"> s. 61</w:t>
            </w:r>
          </w:p>
        </w:tc>
        <w:tc>
          <w:tcPr>
            <w:tcW w:w="1134" w:type="dxa"/>
          </w:tcPr>
          <w:p w14:paraId="62701E7B" w14:textId="77777777" w:rsidR="00DE4679" w:rsidRDefault="001A280C">
            <w:pPr>
              <w:pStyle w:val="Table01Row"/>
            </w:pPr>
            <w:r>
              <w:t>2020/034</w:t>
            </w:r>
          </w:p>
        </w:tc>
        <w:tc>
          <w:tcPr>
            <w:tcW w:w="1134" w:type="dxa"/>
          </w:tcPr>
          <w:p w14:paraId="024E3053" w14:textId="77777777" w:rsidR="00DE4679" w:rsidRDefault="001A280C">
            <w:pPr>
              <w:pStyle w:val="Table01Row"/>
            </w:pPr>
            <w:r>
              <w:t>11 Sep 2020</w:t>
            </w:r>
          </w:p>
        </w:tc>
        <w:tc>
          <w:tcPr>
            <w:tcW w:w="3686" w:type="dxa"/>
          </w:tcPr>
          <w:p w14:paraId="0CA09940" w14:textId="77777777" w:rsidR="00DE4679" w:rsidRDefault="001A280C">
            <w:pPr>
              <w:pStyle w:val="Table01Row"/>
            </w:pPr>
            <w:r>
              <w:t>12 Sep 2020 (see s. 2(b))</w:t>
            </w:r>
          </w:p>
        </w:tc>
      </w:tr>
      <w:tr w:rsidR="00DE4679" w14:paraId="0D048727" w14:textId="77777777">
        <w:trPr>
          <w:cantSplit/>
          <w:jc w:val="center"/>
        </w:trPr>
        <w:tc>
          <w:tcPr>
            <w:tcW w:w="4253" w:type="dxa"/>
          </w:tcPr>
          <w:p w14:paraId="65A67013" w14:textId="77777777" w:rsidR="00DE4679" w:rsidRDefault="001A280C">
            <w:pPr>
              <w:pStyle w:val="Table01Row"/>
            </w:pPr>
            <w:r>
              <w:rPr>
                <w:i/>
              </w:rPr>
              <w:t>Sentencing Legislation Amendment (Persons Linked to Terrorism) Act 2022</w:t>
            </w:r>
            <w:r>
              <w:t xml:space="preserve"> Pt. 2</w:t>
            </w:r>
          </w:p>
        </w:tc>
        <w:tc>
          <w:tcPr>
            <w:tcW w:w="1134" w:type="dxa"/>
          </w:tcPr>
          <w:p w14:paraId="3D268144" w14:textId="77777777" w:rsidR="00DE4679" w:rsidRDefault="001A280C">
            <w:pPr>
              <w:pStyle w:val="Table01Row"/>
            </w:pPr>
            <w:r>
              <w:t>2022/014</w:t>
            </w:r>
          </w:p>
        </w:tc>
        <w:tc>
          <w:tcPr>
            <w:tcW w:w="1134" w:type="dxa"/>
          </w:tcPr>
          <w:p w14:paraId="0939E406" w14:textId="77777777" w:rsidR="00DE4679" w:rsidRDefault="001A280C">
            <w:pPr>
              <w:pStyle w:val="Table01Row"/>
            </w:pPr>
            <w:r>
              <w:t>18 May 2022</w:t>
            </w:r>
          </w:p>
        </w:tc>
        <w:tc>
          <w:tcPr>
            <w:tcW w:w="3686" w:type="dxa"/>
          </w:tcPr>
          <w:p w14:paraId="0CED7740" w14:textId="77777777" w:rsidR="00DE4679" w:rsidRDefault="001A280C">
            <w:pPr>
              <w:pStyle w:val="Table01Row"/>
            </w:pPr>
            <w:r>
              <w:t>11 Nov 2022 (see s. 2(b) and SL 2022/182 cl. 2)</w:t>
            </w:r>
          </w:p>
        </w:tc>
      </w:tr>
      <w:tr w:rsidR="00DE4679" w14:paraId="3E35C9B8" w14:textId="77777777">
        <w:trPr>
          <w:cantSplit/>
          <w:jc w:val="center"/>
        </w:trPr>
        <w:tc>
          <w:tcPr>
            <w:tcW w:w="4253" w:type="dxa"/>
          </w:tcPr>
          <w:p w14:paraId="01C19FCA" w14:textId="77777777" w:rsidR="00DE4679" w:rsidRDefault="001A280C">
            <w:pPr>
              <w:pStyle w:val="Table01Row"/>
            </w:pPr>
            <w:r>
              <w:rPr>
                <w:i/>
              </w:rPr>
              <w:t>Criminal Law (Mental Impairment) Act 2023</w:t>
            </w:r>
            <w:r>
              <w:t xml:space="preserve"> Pt. 15 Div. 27</w:t>
            </w:r>
          </w:p>
        </w:tc>
        <w:tc>
          <w:tcPr>
            <w:tcW w:w="1134" w:type="dxa"/>
          </w:tcPr>
          <w:p w14:paraId="7C1BB9D5" w14:textId="77777777" w:rsidR="00DE4679" w:rsidRDefault="001A280C">
            <w:pPr>
              <w:pStyle w:val="Table01Row"/>
            </w:pPr>
            <w:r>
              <w:t>2023/010</w:t>
            </w:r>
          </w:p>
        </w:tc>
        <w:tc>
          <w:tcPr>
            <w:tcW w:w="1134" w:type="dxa"/>
          </w:tcPr>
          <w:p w14:paraId="4EB51C16" w14:textId="77777777" w:rsidR="00DE4679" w:rsidRDefault="001A280C">
            <w:pPr>
              <w:pStyle w:val="Table01Row"/>
            </w:pPr>
            <w:r>
              <w:t>13 Apr 2023</w:t>
            </w:r>
          </w:p>
        </w:tc>
        <w:tc>
          <w:tcPr>
            <w:tcW w:w="3686" w:type="dxa"/>
          </w:tcPr>
          <w:p w14:paraId="15036491" w14:textId="77777777" w:rsidR="00DE4679" w:rsidRDefault="001A280C">
            <w:pPr>
              <w:pStyle w:val="Table01Row"/>
            </w:pPr>
            <w:r>
              <w:t xml:space="preserve">To </w:t>
            </w:r>
            <w:r>
              <w:t>be proclaimed (see s. 2(b))</w:t>
            </w:r>
          </w:p>
        </w:tc>
      </w:tr>
      <w:tr w:rsidR="00DE4679" w14:paraId="5D929C88" w14:textId="77777777">
        <w:trPr>
          <w:cantSplit/>
          <w:jc w:val="center"/>
        </w:trPr>
        <w:tc>
          <w:tcPr>
            <w:tcW w:w="4253" w:type="dxa"/>
          </w:tcPr>
          <w:p w14:paraId="308876C7"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7E418F73" w14:textId="77777777" w:rsidR="00DE4679" w:rsidRDefault="001A280C">
            <w:pPr>
              <w:pStyle w:val="Table01Row"/>
            </w:pPr>
            <w:r>
              <w:rPr>
                <w:color w:val="FF0000"/>
              </w:rPr>
              <w:t>2023/021</w:t>
            </w:r>
          </w:p>
        </w:tc>
        <w:tc>
          <w:tcPr>
            <w:tcW w:w="1134" w:type="dxa"/>
          </w:tcPr>
          <w:p w14:paraId="342922D8" w14:textId="77777777" w:rsidR="00DE4679" w:rsidRDefault="001A280C">
            <w:pPr>
              <w:pStyle w:val="Table01Row"/>
            </w:pPr>
            <w:r>
              <w:rPr>
                <w:color w:val="FF0000"/>
              </w:rPr>
              <w:t>24 Oct 2023</w:t>
            </w:r>
          </w:p>
        </w:tc>
        <w:tc>
          <w:tcPr>
            <w:tcW w:w="3686" w:type="dxa"/>
          </w:tcPr>
          <w:p w14:paraId="292A79E2" w14:textId="77777777" w:rsidR="00DE4679" w:rsidRDefault="001A280C">
            <w:pPr>
              <w:pStyle w:val="Table01Row"/>
            </w:pPr>
            <w:r>
              <w:rPr>
                <w:color w:val="FF0000"/>
              </w:rPr>
              <w:t>1 Jul 2024 (see s. 2(d) and SL 2024/34 cl. 2)</w:t>
            </w:r>
          </w:p>
        </w:tc>
      </w:tr>
      <w:tr w:rsidR="00DE4679" w14:paraId="0464C3D9" w14:textId="77777777">
        <w:trPr>
          <w:cantSplit/>
          <w:jc w:val="center"/>
        </w:trPr>
        <w:tc>
          <w:tcPr>
            <w:tcW w:w="4253" w:type="dxa"/>
          </w:tcPr>
          <w:p w14:paraId="5C8BE78B" w14:textId="77777777" w:rsidR="00DE4679" w:rsidRDefault="001A280C">
            <w:pPr>
              <w:pStyle w:val="Table01Row"/>
            </w:pPr>
            <w:r>
              <w:rPr>
                <w:i/>
                <w:color w:val="FF0000"/>
              </w:rPr>
              <w:t>Sentence Administration Amendment (Monitoring Equipment) Act 2024</w:t>
            </w:r>
          </w:p>
        </w:tc>
        <w:tc>
          <w:tcPr>
            <w:tcW w:w="1134" w:type="dxa"/>
          </w:tcPr>
          <w:p w14:paraId="7E3EAD0A" w14:textId="77777777" w:rsidR="00DE4679" w:rsidRDefault="001A280C">
            <w:pPr>
              <w:pStyle w:val="Table01Row"/>
            </w:pPr>
            <w:r>
              <w:rPr>
                <w:color w:val="FF0000"/>
              </w:rPr>
              <w:t>2024/006</w:t>
            </w:r>
          </w:p>
        </w:tc>
        <w:tc>
          <w:tcPr>
            <w:tcW w:w="1134" w:type="dxa"/>
          </w:tcPr>
          <w:p w14:paraId="458147E7" w14:textId="77777777" w:rsidR="00DE4679" w:rsidRDefault="001A280C">
            <w:pPr>
              <w:pStyle w:val="Table01Row"/>
            </w:pPr>
            <w:r>
              <w:rPr>
                <w:color w:val="FF0000"/>
              </w:rPr>
              <w:t>26 Mar 2024</w:t>
            </w:r>
          </w:p>
        </w:tc>
        <w:tc>
          <w:tcPr>
            <w:tcW w:w="3686" w:type="dxa"/>
          </w:tcPr>
          <w:p w14:paraId="0BB038B8" w14:textId="77777777" w:rsidR="00DE4679" w:rsidRDefault="001A280C">
            <w:pPr>
              <w:pStyle w:val="Table01Row"/>
            </w:pPr>
            <w:r>
              <w:rPr>
                <w:color w:val="FF0000"/>
              </w:rPr>
              <w:t>s. 1 &amp; 2: 26 Mar 2024 (see s. 2(a));</w:t>
            </w:r>
          </w:p>
          <w:p w14:paraId="027CAF7B" w14:textId="77777777" w:rsidR="00DE4679" w:rsidRDefault="001A280C">
            <w:pPr>
              <w:pStyle w:val="Table01Row"/>
            </w:pPr>
            <w:r>
              <w:rPr>
                <w:color w:val="FF0000"/>
              </w:rPr>
              <w:t>Act other than s. 1 &amp; 2: 27 Mar 2024 (see s. 2(b))</w:t>
            </w:r>
          </w:p>
        </w:tc>
      </w:tr>
    </w:tbl>
    <w:p w14:paraId="28BA1E39" w14:textId="77777777" w:rsidR="00DE4679" w:rsidRDefault="001A280C">
      <w:pPr>
        <w:pStyle w:val="IActName"/>
      </w:pPr>
      <w:r>
        <w:t>Sentencing Act 1995</w:t>
      </w:r>
    </w:p>
    <w:p w14:paraId="072638A2" w14:textId="77777777" w:rsidR="00DE4679" w:rsidRDefault="001A280C">
      <w:pPr>
        <w:pStyle w:val="Table01Note"/>
      </w:pPr>
      <w:r>
        <w:t>Note: In order to give effect to the Cross‑border Justice Act 2008, the Sentencing Act 1995 must be applied with the modifications pres</w:t>
      </w:r>
      <w:r>
        <w:t>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AE7320" w14:textId="77777777">
        <w:trPr>
          <w:cantSplit/>
          <w:jc w:val="center"/>
        </w:trPr>
        <w:tc>
          <w:tcPr>
            <w:tcW w:w="1134" w:type="dxa"/>
          </w:tcPr>
          <w:p w14:paraId="60575177" w14:textId="77777777" w:rsidR="00DE4679" w:rsidRDefault="001A280C">
            <w:pPr>
              <w:pStyle w:val="Table01Row"/>
              <w:keepNext/>
            </w:pPr>
            <w:r>
              <w:rPr>
                <w:b/>
              </w:rPr>
              <w:t>Portfolio:</w:t>
            </w:r>
          </w:p>
        </w:tc>
        <w:tc>
          <w:tcPr>
            <w:tcW w:w="8505" w:type="dxa"/>
          </w:tcPr>
          <w:p w14:paraId="10DD23AE" w14:textId="77777777" w:rsidR="00DE4679" w:rsidRDefault="001A280C">
            <w:pPr>
              <w:pStyle w:val="Table01Row"/>
              <w:keepNext/>
            </w:pPr>
            <w:r>
              <w:t>Attorney General (except Part 3 Divisions 3 &amp; 5, Parts 3A, 9, 10, 11 &amp; 12 &amp; Part 18 Divisions 2, 3 &amp; 4 which are administered by the Minister for Corrective Services principally assisted by th</w:t>
            </w:r>
            <w:r>
              <w:t>e Department of Justice)</w:t>
            </w:r>
          </w:p>
        </w:tc>
      </w:tr>
      <w:tr w:rsidR="00DE4679" w14:paraId="78CF0372" w14:textId="77777777">
        <w:trPr>
          <w:cantSplit/>
          <w:jc w:val="center"/>
        </w:trPr>
        <w:tc>
          <w:tcPr>
            <w:tcW w:w="1134" w:type="dxa"/>
          </w:tcPr>
          <w:p w14:paraId="55834CD8" w14:textId="77777777" w:rsidR="00DE4679" w:rsidRDefault="001A280C">
            <w:pPr>
              <w:pStyle w:val="Table01Row"/>
              <w:keepNext/>
            </w:pPr>
            <w:r>
              <w:rPr>
                <w:b/>
              </w:rPr>
              <w:t>Agency:</w:t>
            </w:r>
          </w:p>
        </w:tc>
        <w:tc>
          <w:tcPr>
            <w:tcW w:w="8505" w:type="dxa"/>
          </w:tcPr>
          <w:p w14:paraId="2927D97B" w14:textId="77777777" w:rsidR="00DE4679" w:rsidRDefault="001A280C">
            <w:pPr>
              <w:pStyle w:val="Table01Row"/>
              <w:keepNext/>
            </w:pPr>
            <w:r>
              <w:t>Department of Justice</w:t>
            </w:r>
          </w:p>
        </w:tc>
      </w:tr>
      <w:tr w:rsidR="00DE4679" w14:paraId="23043866" w14:textId="77777777">
        <w:trPr>
          <w:cantSplit/>
          <w:jc w:val="center"/>
        </w:trPr>
        <w:tc>
          <w:tcPr>
            <w:tcW w:w="1134" w:type="dxa"/>
          </w:tcPr>
          <w:p w14:paraId="38C41C5C" w14:textId="77777777" w:rsidR="00DE4679" w:rsidRDefault="001A280C">
            <w:pPr>
              <w:pStyle w:val="Table01Row"/>
              <w:keepNext/>
            </w:pPr>
            <w:r>
              <w:rPr>
                <w:b/>
              </w:rPr>
              <w:t>Portfolio:</w:t>
            </w:r>
          </w:p>
        </w:tc>
        <w:tc>
          <w:tcPr>
            <w:tcW w:w="8505" w:type="dxa"/>
          </w:tcPr>
          <w:p w14:paraId="5680B748" w14:textId="77777777" w:rsidR="00DE4679" w:rsidRDefault="001A280C">
            <w:pPr>
              <w:pStyle w:val="Table01Row"/>
              <w:keepNext/>
            </w:pPr>
            <w:r>
              <w:t>Minister for Corrective Services (Part 3 Divisions 3 &amp; 5, Part 3A, 9, 10, 11 &amp; 12 &amp; Part 18 Divisions 2, 3 &amp; 4 only; remainder of Act administered by the Attorney General principally assis</w:t>
            </w:r>
            <w:r>
              <w:t>ted by the Department of Justice)</w:t>
            </w:r>
          </w:p>
        </w:tc>
      </w:tr>
      <w:tr w:rsidR="00DE4679" w14:paraId="1BB44352" w14:textId="77777777">
        <w:trPr>
          <w:cantSplit/>
          <w:jc w:val="center"/>
        </w:trPr>
        <w:tc>
          <w:tcPr>
            <w:tcW w:w="1134" w:type="dxa"/>
          </w:tcPr>
          <w:p w14:paraId="73F46277" w14:textId="77777777" w:rsidR="00DE4679" w:rsidRDefault="001A280C">
            <w:pPr>
              <w:pStyle w:val="Table01Row"/>
              <w:keepNext/>
            </w:pPr>
            <w:r>
              <w:rPr>
                <w:b/>
              </w:rPr>
              <w:t>Agency:</w:t>
            </w:r>
          </w:p>
        </w:tc>
        <w:tc>
          <w:tcPr>
            <w:tcW w:w="8505" w:type="dxa"/>
          </w:tcPr>
          <w:p w14:paraId="01725F07" w14:textId="77777777" w:rsidR="00DE4679" w:rsidRDefault="001A280C">
            <w:pPr>
              <w:pStyle w:val="Table01Row"/>
              <w:keepNext/>
            </w:pPr>
            <w:r>
              <w:t>Department of Justice</w:t>
            </w:r>
          </w:p>
        </w:tc>
      </w:tr>
    </w:tbl>
    <w:p w14:paraId="6D8767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3FCADA" w14:textId="77777777">
        <w:trPr>
          <w:cantSplit/>
          <w:jc w:val="center"/>
        </w:trPr>
        <w:tc>
          <w:tcPr>
            <w:tcW w:w="4253" w:type="dxa"/>
          </w:tcPr>
          <w:p w14:paraId="7EAC8FDC" w14:textId="77777777" w:rsidR="00DE4679" w:rsidRDefault="001A280C">
            <w:pPr>
              <w:pStyle w:val="Table01Row"/>
            </w:pPr>
            <w:r>
              <w:rPr>
                <w:i/>
              </w:rPr>
              <w:t>Sentencing Act 1995</w:t>
            </w:r>
          </w:p>
        </w:tc>
        <w:tc>
          <w:tcPr>
            <w:tcW w:w="1134" w:type="dxa"/>
          </w:tcPr>
          <w:p w14:paraId="3D17EFC5" w14:textId="77777777" w:rsidR="00DE4679" w:rsidRDefault="001A280C">
            <w:pPr>
              <w:pStyle w:val="Table01Row"/>
            </w:pPr>
            <w:r>
              <w:t>1995/076</w:t>
            </w:r>
          </w:p>
        </w:tc>
        <w:tc>
          <w:tcPr>
            <w:tcW w:w="1134" w:type="dxa"/>
          </w:tcPr>
          <w:p w14:paraId="5A56345A" w14:textId="77777777" w:rsidR="00DE4679" w:rsidRDefault="001A280C">
            <w:pPr>
              <w:pStyle w:val="Table01Row"/>
            </w:pPr>
            <w:r>
              <w:t>16 Jan 1996</w:t>
            </w:r>
          </w:p>
        </w:tc>
        <w:tc>
          <w:tcPr>
            <w:tcW w:w="3686" w:type="dxa"/>
          </w:tcPr>
          <w:p w14:paraId="38234E17" w14:textId="77777777" w:rsidR="00DE4679" w:rsidRDefault="001A280C">
            <w:pPr>
              <w:pStyle w:val="Table01Row"/>
            </w:pPr>
            <w:r>
              <w:t>s. 1 &amp; 2: 16 Jan 1996;</w:t>
            </w:r>
          </w:p>
          <w:p w14:paraId="3D77A9B0" w14:textId="77777777" w:rsidR="00DE4679" w:rsidRDefault="001A280C">
            <w:pPr>
              <w:pStyle w:val="Table01Row"/>
            </w:pPr>
            <w:r>
              <w:t xml:space="preserve">Act other than s. 1, 2, 19 &amp; Pt. 12: 4 Nov 1996 (see s. 2 and </w:t>
            </w:r>
            <w:r>
              <w:rPr>
                <w:i/>
              </w:rPr>
              <w:t>Gazette</w:t>
            </w:r>
            <w:r>
              <w:t xml:space="preserve"> 25 Oct 1996 p. 5632);</w:t>
            </w:r>
          </w:p>
          <w:p w14:paraId="32B59CE8" w14:textId="77777777" w:rsidR="00DE4679" w:rsidRDefault="001A280C">
            <w:pPr>
              <w:pStyle w:val="Table01Row"/>
            </w:pPr>
            <w:r>
              <w:t>s. 19 repealed by 1998/029 s. 18;</w:t>
            </w:r>
          </w:p>
          <w:p w14:paraId="7C512D32" w14:textId="77777777" w:rsidR="00DE4679" w:rsidRDefault="001A280C">
            <w:pPr>
              <w:pStyle w:val="Table01Row"/>
            </w:pPr>
            <w:r>
              <w:t>Pt. 12 repealed by 1998/029 s. 17</w:t>
            </w:r>
          </w:p>
        </w:tc>
      </w:tr>
      <w:tr w:rsidR="00DE4679" w14:paraId="7CCDB9A6" w14:textId="77777777">
        <w:trPr>
          <w:cantSplit/>
          <w:jc w:val="center"/>
        </w:trPr>
        <w:tc>
          <w:tcPr>
            <w:tcW w:w="4253" w:type="dxa"/>
          </w:tcPr>
          <w:p w14:paraId="1755F86C" w14:textId="77777777" w:rsidR="00DE4679" w:rsidRDefault="001A280C">
            <w:pPr>
              <w:pStyle w:val="Table01Row"/>
            </w:pPr>
            <w:r>
              <w:rPr>
                <w:i/>
              </w:rPr>
              <w:t>Real Estate Legislation Amendment Act 1995</w:t>
            </w:r>
            <w:r>
              <w:t xml:space="preserve"> Pt. 5</w:t>
            </w:r>
          </w:p>
        </w:tc>
        <w:tc>
          <w:tcPr>
            <w:tcW w:w="1134" w:type="dxa"/>
          </w:tcPr>
          <w:p w14:paraId="5827F7F0" w14:textId="77777777" w:rsidR="00DE4679" w:rsidRDefault="001A280C">
            <w:pPr>
              <w:pStyle w:val="Table01Row"/>
            </w:pPr>
            <w:r>
              <w:t>1995/059</w:t>
            </w:r>
          </w:p>
        </w:tc>
        <w:tc>
          <w:tcPr>
            <w:tcW w:w="1134" w:type="dxa"/>
          </w:tcPr>
          <w:p w14:paraId="105F8E94" w14:textId="77777777" w:rsidR="00DE4679" w:rsidRDefault="001A280C">
            <w:pPr>
              <w:pStyle w:val="Table01Row"/>
            </w:pPr>
            <w:r>
              <w:t>20 Dec 1995</w:t>
            </w:r>
          </w:p>
        </w:tc>
        <w:tc>
          <w:tcPr>
            <w:tcW w:w="3686" w:type="dxa"/>
          </w:tcPr>
          <w:p w14:paraId="3CED75D1" w14:textId="77777777" w:rsidR="00DE4679" w:rsidRDefault="001A280C">
            <w:pPr>
              <w:pStyle w:val="Table01Row"/>
            </w:pPr>
            <w:r>
              <w:t xml:space="preserve">1 Jul 1996 (see s. 2 and </w:t>
            </w:r>
            <w:r>
              <w:rPr>
                <w:i/>
              </w:rPr>
              <w:t>Gazette</w:t>
            </w:r>
            <w:r>
              <w:t xml:space="preserve"> 25 Jun 1996 p. 2902)</w:t>
            </w:r>
          </w:p>
        </w:tc>
      </w:tr>
      <w:tr w:rsidR="00DE4679" w14:paraId="3D73B488" w14:textId="77777777">
        <w:trPr>
          <w:cantSplit/>
          <w:jc w:val="center"/>
        </w:trPr>
        <w:tc>
          <w:tcPr>
            <w:tcW w:w="4253" w:type="dxa"/>
          </w:tcPr>
          <w:p w14:paraId="7B5816A1" w14:textId="77777777" w:rsidR="00DE4679" w:rsidRDefault="001A280C">
            <w:pPr>
              <w:pStyle w:val="Table01Row"/>
            </w:pPr>
            <w:r>
              <w:rPr>
                <w:i/>
              </w:rPr>
              <w:t>Firearms Amendment Act 1996</w:t>
            </w:r>
            <w:r>
              <w:t xml:space="preserve"> s. 52</w:t>
            </w:r>
          </w:p>
        </w:tc>
        <w:tc>
          <w:tcPr>
            <w:tcW w:w="1134" w:type="dxa"/>
          </w:tcPr>
          <w:p w14:paraId="7D690C1B" w14:textId="77777777" w:rsidR="00DE4679" w:rsidRDefault="001A280C">
            <w:pPr>
              <w:pStyle w:val="Table01Row"/>
            </w:pPr>
            <w:r>
              <w:t>1996/059</w:t>
            </w:r>
          </w:p>
        </w:tc>
        <w:tc>
          <w:tcPr>
            <w:tcW w:w="1134" w:type="dxa"/>
          </w:tcPr>
          <w:p w14:paraId="42025E1F" w14:textId="77777777" w:rsidR="00DE4679" w:rsidRDefault="001A280C">
            <w:pPr>
              <w:pStyle w:val="Table01Row"/>
            </w:pPr>
            <w:r>
              <w:t>11 Nov 1996</w:t>
            </w:r>
          </w:p>
        </w:tc>
        <w:tc>
          <w:tcPr>
            <w:tcW w:w="3686" w:type="dxa"/>
          </w:tcPr>
          <w:p w14:paraId="6FE19DE8" w14:textId="77777777" w:rsidR="00DE4679" w:rsidRDefault="001A280C">
            <w:pPr>
              <w:pStyle w:val="Table01Row"/>
            </w:pPr>
            <w:r>
              <w:t xml:space="preserve">6 Dec 1996 (see s. 3(1) and </w:t>
            </w:r>
            <w:r>
              <w:rPr>
                <w:i/>
              </w:rPr>
              <w:t>Gazette</w:t>
            </w:r>
            <w:r>
              <w:t xml:space="preserve"> 6 Dec 1996 p. 6699)</w:t>
            </w:r>
          </w:p>
        </w:tc>
      </w:tr>
      <w:tr w:rsidR="00DE4679" w14:paraId="52FCE7B2" w14:textId="77777777">
        <w:trPr>
          <w:cantSplit/>
          <w:jc w:val="center"/>
        </w:trPr>
        <w:tc>
          <w:tcPr>
            <w:tcW w:w="4253" w:type="dxa"/>
          </w:tcPr>
          <w:p w14:paraId="1AE1AAF0" w14:textId="77777777" w:rsidR="00DE4679" w:rsidRDefault="001A280C">
            <w:pPr>
              <w:pStyle w:val="Table01Row"/>
            </w:pPr>
            <w:r>
              <w:rPr>
                <w:i/>
              </w:rPr>
              <w:t>Road Traffic Amendment Act 1996</w:t>
            </w:r>
            <w:r>
              <w:t xml:space="preserve"> s. 42</w:t>
            </w:r>
          </w:p>
        </w:tc>
        <w:tc>
          <w:tcPr>
            <w:tcW w:w="1134" w:type="dxa"/>
          </w:tcPr>
          <w:p w14:paraId="5E677162" w14:textId="77777777" w:rsidR="00DE4679" w:rsidRDefault="001A280C">
            <w:pPr>
              <w:pStyle w:val="Table01Row"/>
            </w:pPr>
            <w:r>
              <w:t>1996/076</w:t>
            </w:r>
          </w:p>
        </w:tc>
        <w:tc>
          <w:tcPr>
            <w:tcW w:w="1134" w:type="dxa"/>
          </w:tcPr>
          <w:p w14:paraId="41759F48" w14:textId="77777777" w:rsidR="00DE4679" w:rsidRDefault="001A280C">
            <w:pPr>
              <w:pStyle w:val="Table01Row"/>
            </w:pPr>
            <w:r>
              <w:t>14 Nov 1996</w:t>
            </w:r>
          </w:p>
        </w:tc>
        <w:tc>
          <w:tcPr>
            <w:tcW w:w="3686" w:type="dxa"/>
          </w:tcPr>
          <w:p w14:paraId="586C6F76" w14:textId="77777777" w:rsidR="00DE4679" w:rsidRDefault="001A280C">
            <w:pPr>
              <w:pStyle w:val="Table01Row"/>
            </w:pPr>
            <w:r>
              <w:t xml:space="preserve">1 Feb 1997 (see s. 2 and </w:t>
            </w:r>
            <w:r>
              <w:rPr>
                <w:i/>
              </w:rPr>
              <w:t>Gazette</w:t>
            </w:r>
            <w:r>
              <w:t xml:space="preserve"> 31 Jan 1997 p. 613)</w:t>
            </w:r>
          </w:p>
        </w:tc>
      </w:tr>
      <w:tr w:rsidR="00DE4679" w14:paraId="6CBC1899" w14:textId="77777777">
        <w:trPr>
          <w:cantSplit/>
          <w:jc w:val="center"/>
        </w:trPr>
        <w:tc>
          <w:tcPr>
            <w:tcW w:w="4253" w:type="dxa"/>
          </w:tcPr>
          <w:p w14:paraId="4B516BBC" w14:textId="77777777" w:rsidR="00DE4679" w:rsidRDefault="001A280C">
            <w:pPr>
              <w:pStyle w:val="Table01Row"/>
            </w:pPr>
            <w:r>
              <w:rPr>
                <w:i/>
              </w:rPr>
              <w:t>Restraining Orders Act 1997</w:t>
            </w:r>
            <w:r>
              <w:t xml:space="preserve"> s. 82</w:t>
            </w:r>
          </w:p>
        </w:tc>
        <w:tc>
          <w:tcPr>
            <w:tcW w:w="1134" w:type="dxa"/>
          </w:tcPr>
          <w:p w14:paraId="0D9EDD7F" w14:textId="77777777" w:rsidR="00DE4679" w:rsidRDefault="001A280C">
            <w:pPr>
              <w:pStyle w:val="Table01Row"/>
            </w:pPr>
            <w:r>
              <w:t>1997/019</w:t>
            </w:r>
          </w:p>
        </w:tc>
        <w:tc>
          <w:tcPr>
            <w:tcW w:w="1134" w:type="dxa"/>
          </w:tcPr>
          <w:p w14:paraId="22A40E94" w14:textId="77777777" w:rsidR="00DE4679" w:rsidRDefault="001A280C">
            <w:pPr>
              <w:pStyle w:val="Table01Row"/>
            </w:pPr>
            <w:r>
              <w:t>28 Aug 1997</w:t>
            </w:r>
          </w:p>
        </w:tc>
        <w:tc>
          <w:tcPr>
            <w:tcW w:w="3686" w:type="dxa"/>
          </w:tcPr>
          <w:p w14:paraId="0AD01B83" w14:textId="77777777" w:rsidR="00DE4679" w:rsidRDefault="001A280C">
            <w:pPr>
              <w:pStyle w:val="Table01Row"/>
            </w:pPr>
            <w:r>
              <w:t>15 Sep 1997 (see s.</w:t>
            </w:r>
            <w:r>
              <w:t xml:space="preserve"> 2 and </w:t>
            </w:r>
            <w:r>
              <w:rPr>
                <w:i/>
              </w:rPr>
              <w:t>Gazette</w:t>
            </w:r>
            <w:r>
              <w:t xml:space="preserve"> 12 Sep 1997 p. 5149)</w:t>
            </w:r>
          </w:p>
        </w:tc>
      </w:tr>
      <w:tr w:rsidR="00DE4679" w14:paraId="44C22856" w14:textId="77777777">
        <w:trPr>
          <w:cantSplit/>
          <w:jc w:val="center"/>
        </w:trPr>
        <w:tc>
          <w:tcPr>
            <w:tcW w:w="4253" w:type="dxa"/>
          </w:tcPr>
          <w:p w14:paraId="0708A5A3" w14:textId="77777777" w:rsidR="00DE4679" w:rsidRDefault="001A280C">
            <w:pPr>
              <w:pStyle w:val="Table01Row"/>
            </w:pPr>
            <w:r>
              <w:rPr>
                <w:i/>
              </w:rPr>
              <w:t>Western Australian Greyhound Racing Association Amendment Act 1998</w:t>
            </w:r>
            <w:r>
              <w:t xml:space="preserve"> s. 20</w:t>
            </w:r>
          </w:p>
        </w:tc>
        <w:tc>
          <w:tcPr>
            <w:tcW w:w="1134" w:type="dxa"/>
          </w:tcPr>
          <w:p w14:paraId="71C72206" w14:textId="77777777" w:rsidR="00DE4679" w:rsidRDefault="001A280C">
            <w:pPr>
              <w:pStyle w:val="Table01Row"/>
            </w:pPr>
            <w:r>
              <w:t>1998/023</w:t>
            </w:r>
          </w:p>
        </w:tc>
        <w:tc>
          <w:tcPr>
            <w:tcW w:w="1134" w:type="dxa"/>
          </w:tcPr>
          <w:p w14:paraId="7F7128C7" w14:textId="77777777" w:rsidR="00DE4679" w:rsidRDefault="001A280C">
            <w:pPr>
              <w:pStyle w:val="Table01Row"/>
            </w:pPr>
            <w:r>
              <w:t>30 Jun 1998</w:t>
            </w:r>
          </w:p>
        </w:tc>
        <w:tc>
          <w:tcPr>
            <w:tcW w:w="3686" w:type="dxa"/>
          </w:tcPr>
          <w:p w14:paraId="33364A03" w14:textId="77777777" w:rsidR="00DE4679" w:rsidRDefault="001A280C">
            <w:pPr>
              <w:pStyle w:val="Table01Row"/>
            </w:pPr>
            <w:r>
              <w:t xml:space="preserve">1 Aug 1998 (see s. 3 and </w:t>
            </w:r>
            <w:r>
              <w:rPr>
                <w:i/>
              </w:rPr>
              <w:t>Gazette</w:t>
            </w:r>
            <w:r>
              <w:t xml:space="preserve"> 21 Jul 1998 p. 3825)</w:t>
            </w:r>
          </w:p>
        </w:tc>
      </w:tr>
      <w:tr w:rsidR="00DE4679" w14:paraId="10352F94" w14:textId="77777777">
        <w:trPr>
          <w:cantSplit/>
          <w:jc w:val="center"/>
        </w:trPr>
        <w:tc>
          <w:tcPr>
            <w:tcW w:w="4253" w:type="dxa"/>
          </w:tcPr>
          <w:p w14:paraId="67923D83" w14:textId="77777777" w:rsidR="00DE4679" w:rsidRDefault="001A280C">
            <w:pPr>
              <w:pStyle w:val="Table01Row"/>
            </w:pPr>
            <w:r>
              <w:rPr>
                <w:i/>
              </w:rPr>
              <w:t>Criminal Law Amendment Act (No. 2) 1998</w:t>
            </w:r>
            <w:r>
              <w:t xml:space="preserve"> Pt. 6</w:t>
            </w:r>
          </w:p>
        </w:tc>
        <w:tc>
          <w:tcPr>
            <w:tcW w:w="1134" w:type="dxa"/>
          </w:tcPr>
          <w:p w14:paraId="704EB55C" w14:textId="77777777" w:rsidR="00DE4679" w:rsidRDefault="001A280C">
            <w:pPr>
              <w:pStyle w:val="Table01Row"/>
            </w:pPr>
            <w:r>
              <w:t>1998/029</w:t>
            </w:r>
          </w:p>
        </w:tc>
        <w:tc>
          <w:tcPr>
            <w:tcW w:w="1134" w:type="dxa"/>
          </w:tcPr>
          <w:p w14:paraId="16908468" w14:textId="77777777" w:rsidR="00DE4679" w:rsidRDefault="001A280C">
            <w:pPr>
              <w:pStyle w:val="Table01Row"/>
            </w:pPr>
            <w:r>
              <w:t>6 Jul 1998</w:t>
            </w:r>
          </w:p>
        </w:tc>
        <w:tc>
          <w:tcPr>
            <w:tcW w:w="3686" w:type="dxa"/>
          </w:tcPr>
          <w:p w14:paraId="41345888" w14:textId="77777777" w:rsidR="00DE4679" w:rsidRDefault="001A280C">
            <w:pPr>
              <w:pStyle w:val="Table01Row"/>
            </w:pPr>
            <w:r>
              <w:t>3 Aug 1998</w:t>
            </w:r>
          </w:p>
        </w:tc>
      </w:tr>
      <w:tr w:rsidR="00DE4679" w14:paraId="687DDBE9" w14:textId="77777777">
        <w:trPr>
          <w:cantSplit/>
          <w:jc w:val="center"/>
        </w:trPr>
        <w:tc>
          <w:tcPr>
            <w:tcW w:w="4253" w:type="dxa"/>
          </w:tcPr>
          <w:p w14:paraId="636EEFE5" w14:textId="77777777" w:rsidR="00DE4679" w:rsidRDefault="001A280C">
            <w:pPr>
              <w:pStyle w:val="Table01Row"/>
            </w:pPr>
            <w:r>
              <w:rPr>
                <w:i/>
              </w:rPr>
              <w:t>Criminal Law Amendment Act (No. 1) 1998</w:t>
            </w:r>
            <w:r>
              <w:t xml:space="preserve"> Pt. 3</w:t>
            </w:r>
          </w:p>
        </w:tc>
        <w:tc>
          <w:tcPr>
            <w:tcW w:w="1134" w:type="dxa"/>
          </w:tcPr>
          <w:p w14:paraId="31F607B3" w14:textId="77777777" w:rsidR="00DE4679" w:rsidRDefault="001A280C">
            <w:pPr>
              <w:pStyle w:val="Table01Row"/>
            </w:pPr>
            <w:r>
              <w:t>1998/038</w:t>
            </w:r>
          </w:p>
        </w:tc>
        <w:tc>
          <w:tcPr>
            <w:tcW w:w="1134" w:type="dxa"/>
          </w:tcPr>
          <w:p w14:paraId="469219E5" w14:textId="77777777" w:rsidR="00DE4679" w:rsidRDefault="001A280C">
            <w:pPr>
              <w:pStyle w:val="Table01Row"/>
            </w:pPr>
            <w:r>
              <w:t>25 Sep 1998</w:t>
            </w:r>
          </w:p>
        </w:tc>
        <w:tc>
          <w:tcPr>
            <w:tcW w:w="3686" w:type="dxa"/>
          </w:tcPr>
          <w:p w14:paraId="6DF8450C" w14:textId="77777777" w:rsidR="00DE4679" w:rsidRDefault="001A280C">
            <w:pPr>
              <w:pStyle w:val="Table01Row"/>
            </w:pPr>
            <w:r>
              <w:t>23 Oct 1998</w:t>
            </w:r>
          </w:p>
        </w:tc>
      </w:tr>
      <w:tr w:rsidR="00DE4679" w14:paraId="7E51CA9D" w14:textId="77777777">
        <w:trPr>
          <w:cantSplit/>
          <w:jc w:val="center"/>
        </w:trPr>
        <w:tc>
          <w:tcPr>
            <w:tcW w:w="4253" w:type="dxa"/>
          </w:tcPr>
          <w:p w14:paraId="3F6A71E8" w14:textId="77777777" w:rsidR="00DE4679" w:rsidRDefault="001A280C">
            <w:pPr>
              <w:pStyle w:val="Table01Row"/>
            </w:pPr>
            <w:r>
              <w:rPr>
                <w:i/>
              </w:rPr>
              <w:lastRenderedPageBreak/>
              <w:t>Fire and Emergency Services Authority of Western Australia (Consequential Provisions) Act 1998</w:t>
            </w:r>
            <w:r>
              <w:t xml:space="preserve"> s. 38</w:t>
            </w:r>
          </w:p>
        </w:tc>
        <w:tc>
          <w:tcPr>
            <w:tcW w:w="1134" w:type="dxa"/>
          </w:tcPr>
          <w:p w14:paraId="71A09936" w14:textId="77777777" w:rsidR="00DE4679" w:rsidRDefault="001A280C">
            <w:pPr>
              <w:pStyle w:val="Table01Row"/>
            </w:pPr>
            <w:r>
              <w:t>1998/042</w:t>
            </w:r>
          </w:p>
        </w:tc>
        <w:tc>
          <w:tcPr>
            <w:tcW w:w="1134" w:type="dxa"/>
          </w:tcPr>
          <w:p w14:paraId="392294D8" w14:textId="77777777" w:rsidR="00DE4679" w:rsidRDefault="001A280C">
            <w:pPr>
              <w:pStyle w:val="Table01Row"/>
            </w:pPr>
            <w:r>
              <w:t>4 Nov 1998</w:t>
            </w:r>
          </w:p>
        </w:tc>
        <w:tc>
          <w:tcPr>
            <w:tcW w:w="3686" w:type="dxa"/>
          </w:tcPr>
          <w:p w14:paraId="7EB4EF6B" w14:textId="77777777" w:rsidR="00DE4679" w:rsidRDefault="001A280C">
            <w:pPr>
              <w:pStyle w:val="Table01Row"/>
            </w:pPr>
            <w:r>
              <w:t xml:space="preserve">1 Jan 1999 (see s. 2 and </w:t>
            </w:r>
            <w:r>
              <w:rPr>
                <w:i/>
              </w:rPr>
              <w:t>Gazette</w:t>
            </w:r>
            <w:r>
              <w:t xml:space="preserve"> 22 Dec 1998 p. 6833)</w:t>
            </w:r>
          </w:p>
        </w:tc>
      </w:tr>
      <w:tr w:rsidR="00DE4679" w14:paraId="0027C057" w14:textId="77777777">
        <w:trPr>
          <w:cantSplit/>
          <w:jc w:val="center"/>
        </w:trPr>
        <w:tc>
          <w:tcPr>
            <w:tcW w:w="4253" w:type="dxa"/>
          </w:tcPr>
          <w:p w14:paraId="22D6D4DC" w14:textId="77777777" w:rsidR="00DE4679" w:rsidRDefault="001A280C">
            <w:pPr>
              <w:pStyle w:val="Table01Row"/>
            </w:pPr>
            <w:r>
              <w:rPr>
                <w:i/>
              </w:rPr>
              <w:t>Acts Amendment (Video and Audio Links) Act 1998</w:t>
            </w:r>
            <w:r>
              <w:t xml:space="preserve"> Pt. 5</w:t>
            </w:r>
          </w:p>
        </w:tc>
        <w:tc>
          <w:tcPr>
            <w:tcW w:w="1134" w:type="dxa"/>
          </w:tcPr>
          <w:p w14:paraId="26B0BE16" w14:textId="77777777" w:rsidR="00DE4679" w:rsidRDefault="001A280C">
            <w:pPr>
              <w:pStyle w:val="Table01Row"/>
            </w:pPr>
            <w:r>
              <w:t>1998/048</w:t>
            </w:r>
          </w:p>
        </w:tc>
        <w:tc>
          <w:tcPr>
            <w:tcW w:w="1134" w:type="dxa"/>
          </w:tcPr>
          <w:p w14:paraId="65791460" w14:textId="77777777" w:rsidR="00DE4679" w:rsidRDefault="001A280C">
            <w:pPr>
              <w:pStyle w:val="Table01Row"/>
            </w:pPr>
            <w:r>
              <w:t>19 Nov 1998</w:t>
            </w:r>
          </w:p>
        </w:tc>
        <w:tc>
          <w:tcPr>
            <w:tcW w:w="3686" w:type="dxa"/>
          </w:tcPr>
          <w:p w14:paraId="710FA487" w14:textId="77777777" w:rsidR="00DE4679" w:rsidRDefault="001A280C">
            <w:pPr>
              <w:pStyle w:val="Table01Row"/>
            </w:pPr>
            <w:r>
              <w:t xml:space="preserve">18 Jan 1999 (see s. 2 and </w:t>
            </w:r>
            <w:r>
              <w:rPr>
                <w:i/>
              </w:rPr>
              <w:t>Gazette</w:t>
            </w:r>
            <w:r>
              <w:t xml:space="preserve"> 15 Jan 1999 p. 109)</w:t>
            </w:r>
          </w:p>
        </w:tc>
      </w:tr>
      <w:tr w:rsidR="00DE4679" w14:paraId="6BFB9C72" w14:textId="77777777">
        <w:trPr>
          <w:cantSplit/>
          <w:jc w:val="center"/>
        </w:trPr>
        <w:tc>
          <w:tcPr>
            <w:tcW w:w="4253" w:type="dxa"/>
          </w:tcPr>
          <w:p w14:paraId="100A6F4C" w14:textId="77777777" w:rsidR="00DE4679" w:rsidRDefault="001A280C">
            <w:pPr>
              <w:pStyle w:val="Table01Row"/>
            </w:pPr>
            <w:r>
              <w:rPr>
                <w:i/>
              </w:rPr>
              <w:t>Botanic Gardens and Parks Authority Act 1998</w:t>
            </w:r>
            <w:r>
              <w:t xml:space="preserve"> s. 56</w:t>
            </w:r>
          </w:p>
        </w:tc>
        <w:tc>
          <w:tcPr>
            <w:tcW w:w="1134" w:type="dxa"/>
          </w:tcPr>
          <w:p w14:paraId="7B5C7818" w14:textId="77777777" w:rsidR="00DE4679" w:rsidRDefault="001A280C">
            <w:pPr>
              <w:pStyle w:val="Table01Row"/>
            </w:pPr>
            <w:r>
              <w:t>1998/053</w:t>
            </w:r>
          </w:p>
        </w:tc>
        <w:tc>
          <w:tcPr>
            <w:tcW w:w="1134" w:type="dxa"/>
          </w:tcPr>
          <w:p w14:paraId="257835D9" w14:textId="77777777" w:rsidR="00DE4679" w:rsidRDefault="001A280C">
            <w:pPr>
              <w:pStyle w:val="Table01Row"/>
            </w:pPr>
            <w:r>
              <w:t>7 Dec 1998</w:t>
            </w:r>
          </w:p>
        </w:tc>
        <w:tc>
          <w:tcPr>
            <w:tcW w:w="3686" w:type="dxa"/>
          </w:tcPr>
          <w:p w14:paraId="0FB69EED" w14:textId="77777777" w:rsidR="00DE4679" w:rsidRDefault="001A280C">
            <w:pPr>
              <w:pStyle w:val="Table01Row"/>
            </w:pPr>
            <w:r>
              <w:t xml:space="preserve">1 Jul 1999 (see s. 2 and </w:t>
            </w:r>
            <w:r>
              <w:rPr>
                <w:i/>
              </w:rPr>
              <w:t>Gazette</w:t>
            </w:r>
            <w:r>
              <w:t xml:space="preserve"> 30 Jun 1999 p. 2879)</w:t>
            </w:r>
          </w:p>
        </w:tc>
      </w:tr>
      <w:tr w:rsidR="00DE4679" w14:paraId="4F3D2EB3" w14:textId="77777777">
        <w:trPr>
          <w:cantSplit/>
          <w:jc w:val="center"/>
        </w:trPr>
        <w:tc>
          <w:tcPr>
            <w:tcW w:w="4253" w:type="dxa"/>
          </w:tcPr>
          <w:p w14:paraId="2EADC404" w14:textId="77777777" w:rsidR="00DE4679" w:rsidRDefault="001A280C">
            <w:pPr>
              <w:pStyle w:val="Table01Row"/>
            </w:pPr>
            <w:r>
              <w:rPr>
                <w:i/>
              </w:rPr>
              <w:t>Port Authorities (Consequential Provisions) Act 1999</w:t>
            </w:r>
            <w:r>
              <w:t xml:space="preserve"> s. 21</w:t>
            </w:r>
          </w:p>
        </w:tc>
        <w:tc>
          <w:tcPr>
            <w:tcW w:w="1134" w:type="dxa"/>
          </w:tcPr>
          <w:p w14:paraId="5B459801" w14:textId="77777777" w:rsidR="00DE4679" w:rsidRDefault="001A280C">
            <w:pPr>
              <w:pStyle w:val="Table01Row"/>
            </w:pPr>
            <w:r>
              <w:t>1999/005</w:t>
            </w:r>
          </w:p>
        </w:tc>
        <w:tc>
          <w:tcPr>
            <w:tcW w:w="1134" w:type="dxa"/>
          </w:tcPr>
          <w:p w14:paraId="17E5544E" w14:textId="77777777" w:rsidR="00DE4679" w:rsidRDefault="001A280C">
            <w:pPr>
              <w:pStyle w:val="Table01Row"/>
            </w:pPr>
            <w:r>
              <w:t>13 Apr 1999</w:t>
            </w:r>
          </w:p>
        </w:tc>
        <w:tc>
          <w:tcPr>
            <w:tcW w:w="3686" w:type="dxa"/>
          </w:tcPr>
          <w:p w14:paraId="53DFE410" w14:textId="77777777" w:rsidR="00DE4679" w:rsidRDefault="001A280C">
            <w:pPr>
              <w:pStyle w:val="Table01Row"/>
            </w:pPr>
            <w:r>
              <w:t xml:space="preserve">14 Aug 1999 (see s. 2 and </w:t>
            </w:r>
            <w:r>
              <w:rPr>
                <w:i/>
              </w:rPr>
              <w:t>Gazette</w:t>
            </w:r>
            <w:r>
              <w:t xml:space="preserve"> 13 Aug 1999 p. 3823)</w:t>
            </w:r>
          </w:p>
        </w:tc>
      </w:tr>
      <w:tr w:rsidR="00DE4679" w14:paraId="122F9887" w14:textId="77777777">
        <w:trPr>
          <w:cantSplit/>
          <w:jc w:val="center"/>
        </w:trPr>
        <w:tc>
          <w:tcPr>
            <w:tcW w:w="10207" w:type="dxa"/>
            <w:gridSpan w:val="4"/>
          </w:tcPr>
          <w:p w14:paraId="793570A6" w14:textId="77777777" w:rsidR="00DE4679" w:rsidRDefault="001A280C">
            <w:pPr>
              <w:pStyle w:val="Table01Row"/>
            </w:pPr>
            <w:r>
              <w:rPr>
                <w:b/>
              </w:rPr>
              <w:t xml:space="preserve">Reprinted as at 16 Apr 1999 (not including 1998/053 &amp; </w:t>
            </w:r>
            <w:r>
              <w:rPr>
                <w:b/>
              </w:rPr>
              <w:t>1999/005)</w:t>
            </w:r>
          </w:p>
        </w:tc>
      </w:tr>
      <w:tr w:rsidR="00DE4679" w14:paraId="2BDFDB16" w14:textId="77777777">
        <w:trPr>
          <w:cantSplit/>
          <w:jc w:val="center"/>
        </w:trPr>
        <w:tc>
          <w:tcPr>
            <w:tcW w:w="4253" w:type="dxa"/>
          </w:tcPr>
          <w:p w14:paraId="46FB2F36" w14:textId="77777777" w:rsidR="00DE4679" w:rsidRDefault="001A280C">
            <w:pPr>
              <w:pStyle w:val="Table01Row"/>
            </w:pPr>
            <w:r>
              <w:rPr>
                <w:i/>
              </w:rPr>
              <w:t>Perth Parking Management (Consequential Provisions) Act 1999</w:t>
            </w:r>
            <w:r>
              <w:t xml:space="preserve"> s. 7(5)</w:t>
            </w:r>
          </w:p>
        </w:tc>
        <w:tc>
          <w:tcPr>
            <w:tcW w:w="1134" w:type="dxa"/>
          </w:tcPr>
          <w:p w14:paraId="2D4EFEFD" w14:textId="77777777" w:rsidR="00DE4679" w:rsidRDefault="001A280C">
            <w:pPr>
              <w:pStyle w:val="Table01Row"/>
            </w:pPr>
            <w:r>
              <w:t>1999/016</w:t>
            </w:r>
          </w:p>
        </w:tc>
        <w:tc>
          <w:tcPr>
            <w:tcW w:w="1134" w:type="dxa"/>
          </w:tcPr>
          <w:p w14:paraId="4A98F79E" w14:textId="77777777" w:rsidR="00DE4679" w:rsidRDefault="001A280C">
            <w:pPr>
              <w:pStyle w:val="Table01Row"/>
            </w:pPr>
            <w:r>
              <w:t>19 May 1999</w:t>
            </w:r>
          </w:p>
        </w:tc>
        <w:tc>
          <w:tcPr>
            <w:tcW w:w="3686" w:type="dxa"/>
          </w:tcPr>
          <w:p w14:paraId="69603BB7" w14:textId="77777777" w:rsidR="00DE4679" w:rsidRDefault="001A280C">
            <w:pPr>
              <w:pStyle w:val="Table01Row"/>
            </w:pPr>
            <w:r>
              <w:t xml:space="preserve">7 Aug 1999 (see s. 2 and </w:t>
            </w:r>
            <w:r>
              <w:rPr>
                <w:i/>
              </w:rPr>
              <w:t>Gazette</w:t>
            </w:r>
            <w:r>
              <w:t xml:space="preserve"> 6 Aug 1999 p. 3727)</w:t>
            </w:r>
          </w:p>
        </w:tc>
      </w:tr>
      <w:tr w:rsidR="00DE4679" w14:paraId="351F671A" w14:textId="77777777">
        <w:trPr>
          <w:cantSplit/>
          <w:jc w:val="center"/>
        </w:trPr>
        <w:tc>
          <w:tcPr>
            <w:tcW w:w="4253" w:type="dxa"/>
          </w:tcPr>
          <w:p w14:paraId="45E49B48" w14:textId="77777777" w:rsidR="00DE4679" w:rsidRDefault="001A280C">
            <w:pPr>
              <w:pStyle w:val="Table01Row"/>
            </w:pPr>
            <w:r>
              <w:rPr>
                <w:i/>
              </w:rPr>
              <w:t>Sentencing Legislation Amendment and Repeal Act 1999</w:t>
            </w:r>
            <w:r>
              <w:t xml:space="preserve"> s. 4‑12, 14‑17 &amp; 25‑40</w:t>
            </w:r>
          </w:p>
        </w:tc>
        <w:tc>
          <w:tcPr>
            <w:tcW w:w="1134" w:type="dxa"/>
          </w:tcPr>
          <w:p w14:paraId="6E25ED26" w14:textId="77777777" w:rsidR="00DE4679" w:rsidRDefault="001A280C">
            <w:pPr>
              <w:pStyle w:val="Table01Row"/>
            </w:pPr>
            <w:r>
              <w:t>1999/057 (amended by 2000</w:t>
            </w:r>
            <w:r>
              <w:t>/062; 2003/050 s. 31)</w:t>
            </w:r>
          </w:p>
        </w:tc>
        <w:tc>
          <w:tcPr>
            <w:tcW w:w="1134" w:type="dxa"/>
          </w:tcPr>
          <w:p w14:paraId="4007BC65" w14:textId="77777777" w:rsidR="00DE4679" w:rsidRDefault="001A280C">
            <w:pPr>
              <w:pStyle w:val="Table01Row"/>
            </w:pPr>
            <w:r>
              <w:t>16 Dec 1999</w:t>
            </w:r>
          </w:p>
        </w:tc>
        <w:tc>
          <w:tcPr>
            <w:tcW w:w="3686" w:type="dxa"/>
          </w:tcPr>
          <w:p w14:paraId="03D3569F" w14:textId="77777777" w:rsidR="00DE4679" w:rsidRDefault="001A280C">
            <w:pPr>
              <w:pStyle w:val="Table01Row"/>
            </w:pPr>
            <w:r>
              <w:t xml:space="preserve">s. 37 &amp; 39: 8 Apr 2000 (see s. 2(1) and </w:t>
            </w:r>
            <w:r>
              <w:rPr>
                <w:i/>
              </w:rPr>
              <w:t>Gazette</w:t>
            </w:r>
            <w:r>
              <w:t xml:space="preserve"> 7 Apr 2000 p. 1813); </w:t>
            </w:r>
          </w:p>
          <w:p w14:paraId="5DAEC2C3" w14:textId="77777777" w:rsidR="00DE4679" w:rsidRDefault="001A280C">
            <w:pPr>
              <w:pStyle w:val="Table01Row"/>
            </w:pPr>
            <w:r>
              <w:t xml:space="preserve">Pt. 3 (s. 27‑33): 8 Jan 2001 (see s. 2 and </w:t>
            </w:r>
            <w:r>
              <w:rPr>
                <w:i/>
              </w:rPr>
              <w:t>Gazette</w:t>
            </w:r>
            <w:r>
              <w:t xml:space="preserve"> 29 Dec 2000 p. 7903); </w:t>
            </w:r>
          </w:p>
          <w:p w14:paraId="1472AB1A" w14:textId="77777777" w:rsidR="00DE4679" w:rsidRDefault="001A280C">
            <w:pPr>
              <w:pStyle w:val="Table01Row"/>
            </w:pPr>
            <w:r>
              <w:t xml:space="preserve">s. 6(3) &amp; 36: 30 Jun 2001 (see s. 2(1) and </w:t>
            </w:r>
            <w:r>
              <w:rPr>
                <w:i/>
              </w:rPr>
              <w:t>Gazette</w:t>
            </w:r>
            <w:r>
              <w:t xml:space="preserve"> 29 Jun 2001 p. 3111); </w:t>
            </w:r>
          </w:p>
          <w:p w14:paraId="0E1ACC61" w14:textId="77777777" w:rsidR="00DE4679" w:rsidRDefault="001A280C">
            <w:pPr>
              <w:pStyle w:val="Table01Row"/>
            </w:pPr>
            <w:r>
              <w:t xml:space="preserve">Act </w:t>
            </w:r>
            <w:r>
              <w:t>other than s. 6(3), 27‑33, 36, 37 &amp; 39 repealed by 2003/050 s. 31</w:t>
            </w:r>
          </w:p>
        </w:tc>
      </w:tr>
      <w:tr w:rsidR="00DE4679" w14:paraId="092A161C" w14:textId="77777777">
        <w:trPr>
          <w:cantSplit/>
          <w:jc w:val="center"/>
        </w:trPr>
        <w:tc>
          <w:tcPr>
            <w:tcW w:w="6521" w:type="dxa"/>
            <w:gridSpan w:val="3"/>
          </w:tcPr>
          <w:p w14:paraId="10C31D53" w14:textId="77777777" w:rsidR="00DE4679" w:rsidRDefault="001A280C">
            <w:pPr>
              <w:pStyle w:val="Table01Row"/>
            </w:pPr>
            <w:r>
              <w:rPr>
                <w:i/>
              </w:rPr>
              <w:t>Sentencing Amendment Regulations 2000</w:t>
            </w:r>
            <w:r>
              <w:t xml:space="preserve"> Pt. 3 published in </w:t>
            </w:r>
            <w:r>
              <w:rPr>
                <w:i/>
              </w:rPr>
              <w:t>Gazette</w:t>
            </w:r>
            <w:r>
              <w:t xml:space="preserve"> 3 Mar 2000 p. 1013‑15</w:t>
            </w:r>
          </w:p>
        </w:tc>
        <w:tc>
          <w:tcPr>
            <w:tcW w:w="3686" w:type="dxa"/>
          </w:tcPr>
          <w:p w14:paraId="2848BA91" w14:textId="77777777" w:rsidR="00DE4679" w:rsidRDefault="001A280C">
            <w:pPr>
              <w:pStyle w:val="Table01Row"/>
            </w:pPr>
            <w:r>
              <w:t>3 Mar 2000</w:t>
            </w:r>
          </w:p>
        </w:tc>
      </w:tr>
      <w:tr w:rsidR="00DE4679" w14:paraId="0FE750B3" w14:textId="77777777">
        <w:trPr>
          <w:cantSplit/>
          <w:jc w:val="center"/>
        </w:trPr>
        <w:tc>
          <w:tcPr>
            <w:tcW w:w="4253" w:type="dxa"/>
          </w:tcPr>
          <w:p w14:paraId="2E9EE3F3" w14:textId="77777777" w:rsidR="00DE4679" w:rsidRDefault="001A280C">
            <w:pPr>
              <w:pStyle w:val="Table01Row"/>
            </w:pPr>
            <w:r>
              <w:rPr>
                <w:i/>
              </w:rPr>
              <w:t>Acts Amendment (Fines Enforcement) Act 2000</w:t>
            </w:r>
            <w:r>
              <w:t xml:space="preserve"> Pt. 3</w:t>
            </w:r>
          </w:p>
        </w:tc>
        <w:tc>
          <w:tcPr>
            <w:tcW w:w="1134" w:type="dxa"/>
          </w:tcPr>
          <w:p w14:paraId="209BA876" w14:textId="77777777" w:rsidR="00DE4679" w:rsidRDefault="001A280C">
            <w:pPr>
              <w:pStyle w:val="Table01Row"/>
            </w:pPr>
            <w:r>
              <w:t>2000/009</w:t>
            </w:r>
          </w:p>
        </w:tc>
        <w:tc>
          <w:tcPr>
            <w:tcW w:w="1134" w:type="dxa"/>
          </w:tcPr>
          <w:p w14:paraId="0E9A7FC7" w14:textId="77777777" w:rsidR="00DE4679" w:rsidRDefault="001A280C">
            <w:pPr>
              <w:pStyle w:val="Table01Row"/>
            </w:pPr>
            <w:r>
              <w:t>19 May 2000</w:t>
            </w:r>
          </w:p>
        </w:tc>
        <w:tc>
          <w:tcPr>
            <w:tcW w:w="3686" w:type="dxa"/>
          </w:tcPr>
          <w:p w14:paraId="58249EA7" w14:textId="77777777" w:rsidR="00DE4679" w:rsidRDefault="001A280C">
            <w:pPr>
              <w:pStyle w:val="Table01Row"/>
            </w:pPr>
            <w:r>
              <w:t xml:space="preserve">25 Aug 2000 (see s. 2 and </w:t>
            </w:r>
            <w:r>
              <w:rPr>
                <w:i/>
              </w:rPr>
              <w:t>Gazette</w:t>
            </w:r>
            <w:r>
              <w:t xml:space="preserve"> 25 Aug 2000 p. 4903)</w:t>
            </w:r>
          </w:p>
        </w:tc>
      </w:tr>
      <w:tr w:rsidR="00DE4679" w14:paraId="52EF3EA2" w14:textId="77777777">
        <w:trPr>
          <w:cantSplit/>
          <w:jc w:val="center"/>
        </w:trPr>
        <w:tc>
          <w:tcPr>
            <w:tcW w:w="4253" w:type="dxa"/>
          </w:tcPr>
          <w:p w14:paraId="380FA950" w14:textId="77777777" w:rsidR="00DE4679" w:rsidRDefault="001A280C">
            <w:pPr>
              <w:pStyle w:val="Table01Row"/>
            </w:pPr>
            <w:r>
              <w:rPr>
                <w:i/>
              </w:rPr>
              <w:t>Sentencing Amendment Act 2000</w:t>
            </w:r>
            <w:r>
              <w:t xml:space="preserve"> Pt. 2 Div. 1</w:t>
            </w:r>
          </w:p>
        </w:tc>
        <w:tc>
          <w:tcPr>
            <w:tcW w:w="1134" w:type="dxa"/>
          </w:tcPr>
          <w:p w14:paraId="4BDF2413" w14:textId="77777777" w:rsidR="00DE4679" w:rsidRDefault="001A280C">
            <w:pPr>
              <w:pStyle w:val="Table01Row"/>
            </w:pPr>
            <w:r>
              <w:t>2000/064</w:t>
            </w:r>
          </w:p>
        </w:tc>
        <w:tc>
          <w:tcPr>
            <w:tcW w:w="1134" w:type="dxa"/>
          </w:tcPr>
          <w:p w14:paraId="4A77C7B7" w14:textId="77777777" w:rsidR="00DE4679" w:rsidRDefault="001A280C">
            <w:pPr>
              <w:pStyle w:val="Table01Row"/>
            </w:pPr>
            <w:r>
              <w:t>6 Dec 2000</w:t>
            </w:r>
          </w:p>
        </w:tc>
        <w:tc>
          <w:tcPr>
            <w:tcW w:w="3686" w:type="dxa"/>
          </w:tcPr>
          <w:p w14:paraId="70359703" w14:textId="77777777" w:rsidR="00DE4679" w:rsidRDefault="001A280C">
            <w:pPr>
              <w:pStyle w:val="Table01Row"/>
            </w:pPr>
            <w:r>
              <w:t>Repealed by 2003/050 s. 32</w:t>
            </w:r>
          </w:p>
        </w:tc>
      </w:tr>
      <w:tr w:rsidR="00DE4679" w14:paraId="7A04B15A" w14:textId="77777777">
        <w:trPr>
          <w:cantSplit/>
          <w:jc w:val="center"/>
        </w:trPr>
        <w:tc>
          <w:tcPr>
            <w:tcW w:w="10207" w:type="dxa"/>
            <w:gridSpan w:val="4"/>
          </w:tcPr>
          <w:p w14:paraId="3F42A019" w14:textId="77777777" w:rsidR="00DE4679" w:rsidRDefault="001A280C">
            <w:pPr>
              <w:pStyle w:val="Table01Row"/>
            </w:pPr>
            <w:r>
              <w:rPr>
                <w:b/>
              </w:rPr>
              <w:t>Reprinted as at 4 May 2001 (not including 1999/057 s. 6(3) &amp; 36 and 2000/064)</w:t>
            </w:r>
          </w:p>
        </w:tc>
      </w:tr>
      <w:tr w:rsidR="00DE4679" w14:paraId="5AE46224" w14:textId="77777777">
        <w:trPr>
          <w:cantSplit/>
          <w:jc w:val="center"/>
        </w:trPr>
        <w:tc>
          <w:tcPr>
            <w:tcW w:w="4253" w:type="dxa"/>
          </w:tcPr>
          <w:p w14:paraId="2114B478" w14:textId="77777777" w:rsidR="00DE4679" w:rsidRDefault="001A280C">
            <w:pPr>
              <w:pStyle w:val="Table01Row"/>
            </w:pPr>
            <w:r>
              <w:rPr>
                <w:i/>
              </w:rPr>
              <w:t xml:space="preserve">Criminal Law </w:t>
            </w:r>
            <w:r>
              <w:rPr>
                <w:i/>
              </w:rPr>
              <w:t>Amendment Act 2001</w:t>
            </w:r>
            <w:r>
              <w:t xml:space="preserve"> Pt. 3</w:t>
            </w:r>
          </w:p>
        </w:tc>
        <w:tc>
          <w:tcPr>
            <w:tcW w:w="1134" w:type="dxa"/>
          </w:tcPr>
          <w:p w14:paraId="325C334A" w14:textId="77777777" w:rsidR="00DE4679" w:rsidRDefault="001A280C">
            <w:pPr>
              <w:pStyle w:val="Table01Row"/>
            </w:pPr>
            <w:r>
              <w:t>2001/023</w:t>
            </w:r>
          </w:p>
        </w:tc>
        <w:tc>
          <w:tcPr>
            <w:tcW w:w="1134" w:type="dxa"/>
          </w:tcPr>
          <w:p w14:paraId="1628739B" w14:textId="77777777" w:rsidR="00DE4679" w:rsidRDefault="001A280C">
            <w:pPr>
              <w:pStyle w:val="Table01Row"/>
            </w:pPr>
            <w:r>
              <w:t>26 Nov 2001</w:t>
            </w:r>
          </w:p>
        </w:tc>
        <w:tc>
          <w:tcPr>
            <w:tcW w:w="3686" w:type="dxa"/>
          </w:tcPr>
          <w:p w14:paraId="28E7ACFE" w14:textId="77777777" w:rsidR="00DE4679" w:rsidRDefault="001A280C">
            <w:pPr>
              <w:pStyle w:val="Table01Row"/>
            </w:pPr>
            <w:r>
              <w:t>24 Dec 2001</w:t>
            </w:r>
          </w:p>
        </w:tc>
      </w:tr>
      <w:tr w:rsidR="00DE4679" w14:paraId="0555EFD1" w14:textId="77777777">
        <w:trPr>
          <w:cantSplit/>
          <w:jc w:val="center"/>
        </w:trPr>
        <w:tc>
          <w:tcPr>
            <w:tcW w:w="4253" w:type="dxa"/>
          </w:tcPr>
          <w:p w14:paraId="0695DF11" w14:textId="77777777" w:rsidR="00DE4679" w:rsidRDefault="001A280C">
            <w:pPr>
              <w:pStyle w:val="Table01Row"/>
            </w:pPr>
            <w:r>
              <w:rPr>
                <w:i/>
              </w:rPr>
              <w:t>Zoological Parks Authority Act 2001</w:t>
            </w:r>
            <w:r>
              <w:t xml:space="preserve"> s. 47</w:t>
            </w:r>
          </w:p>
        </w:tc>
        <w:tc>
          <w:tcPr>
            <w:tcW w:w="1134" w:type="dxa"/>
          </w:tcPr>
          <w:p w14:paraId="3E9B3670" w14:textId="77777777" w:rsidR="00DE4679" w:rsidRDefault="001A280C">
            <w:pPr>
              <w:pStyle w:val="Table01Row"/>
            </w:pPr>
            <w:r>
              <w:t>2001/024</w:t>
            </w:r>
          </w:p>
        </w:tc>
        <w:tc>
          <w:tcPr>
            <w:tcW w:w="1134" w:type="dxa"/>
          </w:tcPr>
          <w:p w14:paraId="6384476B" w14:textId="77777777" w:rsidR="00DE4679" w:rsidRDefault="001A280C">
            <w:pPr>
              <w:pStyle w:val="Table01Row"/>
            </w:pPr>
            <w:r>
              <w:t>26 Nov 2001</w:t>
            </w:r>
          </w:p>
        </w:tc>
        <w:tc>
          <w:tcPr>
            <w:tcW w:w="3686" w:type="dxa"/>
          </w:tcPr>
          <w:p w14:paraId="64B4C0D1" w14:textId="77777777" w:rsidR="00DE4679" w:rsidRDefault="001A280C">
            <w:pPr>
              <w:pStyle w:val="Table01Row"/>
            </w:pPr>
            <w:r>
              <w:t xml:space="preserve">22 May 2002 (see s. 2 and </w:t>
            </w:r>
            <w:r>
              <w:rPr>
                <w:i/>
              </w:rPr>
              <w:t>Gazette</w:t>
            </w:r>
            <w:r>
              <w:t xml:space="preserve"> 10 May 2002 p. 2445)</w:t>
            </w:r>
          </w:p>
        </w:tc>
      </w:tr>
      <w:tr w:rsidR="00DE4679" w14:paraId="2FDB0626" w14:textId="77777777">
        <w:trPr>
          <w:cantSplit/>
          <w:jc w:val="center"/>
        </w:trPr>
        <w:tc>
          <w:tcPr>
            <w:tcW w:w="4253" w:type="dxa"/>
          </w:tcPr>
          <w:p w14:paraId="4CDDC8E4" w14:textId="77777777" w:rsidR="00DE4679" w:rsidRDefault="001A280C">
            <w:pPr>
              <w:pStyle w:val="Table01Row"/>
            </w:pPr>
            <w:r>
              <w:rPr>
                <w:i/>
              </w:rPr>
              <w:t>Machinery of Government (Planning and Infrastructure) Amendment Act 2002</w:t>
            </w:r>
            <w:r>
              <w:t xml:space="preserve"> s. 64</w:t>
            </w:r>
          </w:p>
        </w:tc>
        <w:tc>
          <w:tcPr>
            <w:tcW w:w="1134" w:type="dxa"/>
          </w:tcPr>
          <w:p w14:paraId="7370B3DC" w14:textId="77777777" w:rsidR="00DE4679" w:rsidRDefault="001A280C">
            <w:pPr>
              <w:pStyle w:val="Table01Row"/>
            </w:pPr>
            <w:r>
              <w:t>2002/007</w:t>
            </w:r>
          </w:p>
        </w:tc>
        <w:tc>
          <w:tcPr>
            <w:tcW w:w="1134" w:type="dxa"/>
          </w:tcPr>
          <w:p w14:paraId="45B0E161" w14:textId="77777777" w:rsidR="00DE4679" w:rsidRDefault="001A280C">
            <w:pPr>
              <w:pStyle w:val="Table01Row"/>
            </w:pPr>
            <w:r>
              <w:t>19 Jun 2002</w:t>
            </w:r>
          </w:p>
        </w:tc>
        <w:tc>
          <w:tcPr>
            <w:tcW w:w="3686" w:type="dxa"/>
          </w:tcPr>
          <w:p w14:paraId="2DC313CA" w14:textId="77777777" w:rsidR="00DE4679" w:rsidRDefault="001A280C">
            <w:pPr>
              <w:pStyle w:val="Table01Row"/>
            </w:pPr>
            <w:r>
              <w:t xml:space="preserve">1 Jul 2002 (see s. 2 and </w:t>
            </w:r>
            <w:r>
              <w:rPr>
                <w:i/>
              </w:rPr>
              <w:t>Gazette</w:t>
            </w:r>
            <w:r>
              <w:t xml:space="preserve"> 28 Jun 2002 p. 3037)</w:t>
            </w:r>
          </w:p>
        </w:tc>
      </w:tr>
      <w:tr w:rsidR="00DE4679" w14:paraId="70C7DCD2" w14:textId="77777777">
        <w:trPr>
          <w:cantSplit/>
          <w:jc w:val="center"/>
        </w:trPr>
        <w:tc>
          <w:tcPr>
            <w:tcW w:w="4253" w:type="dxa"/>
          </w:tcPr>
          <w:p w14:paraId="0087AA83" w14:textId="77777777" w:rsidR="00DE4679" w:rsidRDefault="001A280C">
            <w:pPr>
              <w:pStyle w:val="Table01Row"/>
            </w:pPr>
            <w:r>
              <w:rPr>
                <w:i/>
              </w:rPr>
              <w:t>Racing and Gambling Legislation Amendment and Repeal Act 2003</w:t>
            </w:r>
            <w:r>
              <w:t xml:space="preserve"> s. 221(4)</w:t>
            </w:r>
          </w:p>
        </w:tc>
        <w:tc>
          <w:tcPr>
            <w:tcW w:w="1134" w:type="dxa"/>
          </w:tcPr>
          <w:p w14:paraId="6FA51ABC" w14:textId="77777777" w:rsidR="00DE4679" w:rsidRDefault="001A280C">
            <w:pPr>
              <w:pStyle w:val="Table01Row"/>
            </w:pPr>
            <w:r>
              <w:t>2003/035</w:t>
            </w:r>
          </w:p>
        </w:tc>
        <w:tc>
          <w:tcPr>
            <w:tcW w:w="1134" w:type="dxa"/>
          </w:tcPr>
          <w:p w14:paraId="2BFF9283" w14:textId="77777777" w:rsidR="00DE4679" w:rsidRDefault="001A280C">
            <w:pPr>
              <w:pStyle w:val="Table01Row"/>
            </w:pPr>
            <w:r>
              <w:t>26 Jun 2003</w:t>
            </w:r>
          </w:p>
        </w:tc>
        <w:tc>
          <w:tcPr>
            <w:tcW w:w="3686" w:type="dxa"/>
          </w:tcPr>
          <w:p w14:paraId="06A4867B" w14:textId="77777777" w:rsidR="00DE4679" w:rsidRDefault="001A280C">
            <w:pPr>
              <w:pStyle w:val="Table01Row"/>
            </w:pPr>
            <w:r>
              <w:t xml:space="preserve">1 Aug 2003 (see s. 2 and </w:t>
            </w:r>
            <w:r>
              <w:rPr>
                <w:i/>
              </w:rPr>
              <w:t>Gazette</w:t>
            </w:r>
            <w:r>
              <w:t xml:space="preserve"> 29 Jul 2003 p. 3259)</w:t>
            </w:r>
          </w:p>
        </w:tc>
      </w:tr>
      <w:tr w:rsidR="00DE4679" w14:paraId="3ED052AE" w14:textId="77777777">
        <w:trPr>
          <w:cantSplit/>
          <w:jc w:val="center"/>
        </w:trPr>
        <w:tc>
          <w:tcPr>
            <w:tcW w:w="4253" w:type="dxa"/>
          </w:tcPr>
          <w:p w14:paraId="3E6F50B6" w14:textId="77777777" w:rsidR="00DE4679" w:rsidRDefault="001A280C">
            <w:pPr>
              <w:pStyle w:val="Table01Row"/>
            </w:pPr>
            <w:r>
              <w:rPr>
                <w:i/>
              </w:rPr>
              <w:t xml:space="preserve">Sentencing </w:t>
            </w:r>
            <w:r>
              <w:rPr>
                <w:i/>
              </w:rPr>
              <w:t>Legislation Amendment and Repeal Act 2003</w:t>
            </w:r>
            <w:r>
              <w:t xml:space="preserve"> Pt. 2, s. 29(3) &amp; 33</w:t>
            </w:r>
          </w:p>
        </w:tc>
        <w:tc>
          <w:tcPr>
            <w:tcW w:w="1134" w:type="dxa"/>
          </w:tcPr>
          <w:p w14:paraId="4F7829A9" w14:textId="77777777" w:rsidR="00DE4679" w:rsidRDefault="001A280C">
            <w:pPr>
              <w:pStyle w:val="Table01Row"/>
            </w:pPr>
            <w:r>
              <w:t>2003/050 (amended by 2006/041 s. 94; 2008/005 s. 109 ; 2008/049 s. 3‑5)</w:t>
            </w:r>
          </w:p>
        </w:tc>
        <w:tc>
          <w:tcPr>
            <w:tcW w:w="1134" w:type="dxa"/>
          </w:tcPr>
          <w:p w14:paraId="4FE3268A" w14:textId="77777777" w:rsidR="00DE4679" w:rsidRDefault="001A280C">
            <w:pPr>
              <w:pStyle w:val="Table01Row"/>
            </w:pPr>
            <w:r>
              <w:t>9 Jul 2003</w:t>
            </w:r>
          </w:p>
        </w:tc>
        <w:tc>
          <w:tcPr>
            <w:tcW w:w="3686" w:type="dxa"/>
          </w:tcPr>
          <w:p w14:paraId="584A566C" w14:textId="77777777" w:rsidR="00DE4679" w:rsidRDefault="001A280C">
            <w:pPr>
              <w:pStyle w:val="Table01Row"/>
            </w:pPr>
            <w:r>
              <w:t xml:space="preserve">Pt. 2 Div. 1 &amp; 3: 30 Aug 2003 (see s. 2 and </w:t>
            </w:r>
            <w:r>
              <w:rPr>
                <w:i/>
              </w:rPr>
              <w:t>Gazette</w:t>
            </w:r>
            <w:r>
              <w:t xml:space="preserve"> 29 Aug 2003 p. 3833);</w:t>
            </w:r>
          </w:p>
          <w:p w14:paraId="36E2425B" w14:textId="77777777" w:rsidR="00DE4679" w:rsidRDefault="001A280C">
            <w:pPr>
              <w:pStyle w:val="Table01Row"/>
            </w:pPr>
            <w:r>
              <w:t xml:space="preserve">Pt. 2 Div. 2, 4 and 5 and s. 29(3): </w:t>
            </w:r>
            <w:r>
              <w:t xml:space="preserve">31 Aug 2003 (see s. 2 and </w:t>
            </w:r>
            <w:r>
              <w:rPr>
                <w:i/>
              </w:rPr>
              <w:t>Gazette</w:t>
            </w:r>
            <w:r>
              <w:t xml:space="preserve"> 29 Aug 2003 p. 3833);</w:t>
            </w:r>
          </w:p>
          <w:p w14:paraId="21185DB9" w14:textId="77777777" w:rsidR="00DE4679" w:rsidRDefault="001A280C">
            <w:pPr>
              <w:pStyle w:val="Table01Row"/>
            </w:pPr>
            <w:r>
              <w:t xml:space="preserve">s. 33: 15 May 2004 (see s. 2 and </w:t>
            </w:r>
            <w:r>
              <w:rPr>
                <w:i/>
              </w:rPr>
              <w:t>Gazette</w:t>
            </w:r>
            <w:r>
              <w:t xml:space="preserve"> 14 May 2004 p. 1445)</w:t>
            </w:r>
          </w:p>
        </w:tc>
      </w:tr>
      <w:tr w:rsidR="00DE4679" w14:paraId="0BF3F9F7" w14:textId="77777777">
        <w:trPr>
          <w:cantSplit/>
          <w:jc w:val="center"/>
        </w:trPr>
        <w:tc>
          <w:tcPr>
            <w:tcW w:w="10207" w:type="dxa"/>
            <w:gridSpan w:val="4"/>
          </w:tcPr>
          <w:p w14:paraId="5900BA32" w14:textId="77777777" w:rsidR="00DE4679" w:rsidRDefault="001A280C">
            <w:pPr>
              <w:pStyle w:val="Table01Row"/>
            </w:pPr>
            <w:r>
              <w:rPr>
                <w:b/>
              </w:rPr>
              <w:t>Reprint 3 as at 10 Oct 2003 (not including 2003/050 s. 33)</w:t>
            </w:r>
          </w:p>
        </w:tc>
      </w:tr>
      <w:tr w:rsidR="00DE4679" w14:paraId="18C7FF01" w14:textId="77777777">
        <w:trPr>
          <w:cantSplit/>
          <w:jc w:val="center"/>
        </w:trPr>
        <w:tc>
          <w:tcPr>
            <w:tcW w:w="4253" w:type="dxa"/>
          </w:tcPr>
          <w:p w14:paraId="29C93E7E" w14:textId="77777777" w:rsidR="00DE4679" w:rsidRDefault="001A280C">
            <w:pPr>
              <w:pStyle w:val="Table01Row"/>
            </w:pPr>
            <w:r>
              <w:rPr>
                <w:i/>
              </w:rPr>
              <w:t>Criminal Injuries Compensation Act 2003</w:t>
            </w:r>
            <w:r>
              <w:t xml:space="preserve"> s. 73</w:t>
            </w:r>
          </w:p>
        </w:tc>
        <w:tc>
          <w:tcPr>
            <w:tcW w:w="1134" w:type="dxa"/>
          </w:tcPr>
          <w:p w14:paraId="286F1F5F" w14:textId="77777777" w:rsidR="00DE4679" w:rsidRDefault="001A280C">
            <w:pPr>
              <w:pStyle w:val="Table01Row"/>
            </w:pPr>
            <w:r>
              <w:t>2003/077</w:t>
            </w:r>
          </w:p>
        </w:tc>
        <w:tc>
          <w:tcPr>
            <w:tcW w:w="1134" w:type="dxa"/>
          </w:tcPr>
          <w:p w14:paraId="4A1350CF" w14:textId="77777777" w:rsidR="00DE4679" w:rsidRDefault="001A280C">
            <w:pPr>
              <w:pStyle w:val="Table01Row"/>
            </w:pPr>
            <w:r>
              <w:t>15 Dec 2003</w:t>
            </w:r>
          </w:p>
        </w:tc>
        <w:tc>
          <w:tcPr>
            <w:tcW w:w="3686" w:type="dxa"/>
          </w:tcPr>
          <w:p w14:paraId="620FF21C" w14:textId="77777777" w:rsidR="00DE4679" w:rsidRDefault="001A280C">
            <w:pPr>
              <w:pStyle w:val="Table01Row"/>
            </w:pPr>
            <w:r>
              <w:t>1 Jan 2004</w:t>
            </w:r>
            <w:r>
              <w:t xml:space="preserve"> (see s. 2 and </w:t>
            </w:r>
            <w:r>
              <w:rPr>
                <w:i/>
              </w:rPr>
              <w:t>Gazette</w:t>
            </w:r>
            <w:r>
              <w:t xml:space="preserve"> 30 Dec 2003 p. 5722)</w:t>
            </w:r>
          </w:p>
        </w:tc>
      </w:tr>
      <w:tr w:rsidR="00DE4679" w14:paraId="101E46A2" w14:textId="77777777">
        <w:trPr>
          <w:cantSplit/>
          <w:jc w:val="center"/>
        </w:trPr>
        <w:tc>
          <w:tcPr>
            <w:tcW w:w="4253" w:type="dxa"/>
          </w:tcPr>
          <w:p w14:paraId="4B8E933E" w14:textId="77777777" w:rsidR="00DE4679" w:rsidRDefault="001A280C">
            <w:pPr>
              <w:pStyle w:val="Table01Row"/>
            </w:pPr>
            <w:r>
              <w:rPr>
                <w:i/>
              </w:rPr>
              <w:t>Criminal Code Amendment Act 2004</w:t>
            </w:r>
            <w:r>
              <w:t xml:space="preserve"> s. 58</w:t>
            </w:r>
          </w:p>
        </w:tc>
        <w:tc>
          <w:tcPr>
            <w:tcW w:w="1134" w:type="dxa"/>
          </w:tcPr>
          <w:p w14:paraId="37B38F1C" w14:textId="77777777" w:rsidR="00DE4679" w:rsidRDefault="001A280C">
            <w:pPr>
              <w:pStyle w:val="Table01Row"/>
            </w:pPr>
            <w:r>
              <w:t>2004/004</w:t>
            </w:r>
          </w:p>
        </w:tc>
        <w:tc>
          <w:tcPr>
            <w:tcW w:w="1134" w:type="dxa"/>
          </w:tcPr>
          <w:p w14:paraId="7E85F9FD" w14:textId="77777777" w:rsidR="00DE4679" w:rsidRDefault="001A280C">
            <w:pPr>
              <w:pStyle w:val="Table01Row"/>
            </w:pPr>
            <w:r>
              <w:t>23 Apr 2004</w:t>
            </w:r>
          </w:p>
        </w:tc>
        <w:tc>
          <w:tcPr>
            <w:tcW w:w="3686" w:type="dxa"/>
          </w:tcPr>
          <w:p w14:paraId="74D4506C" w14:textId="77777777" w:rsidR="00DE4679" w:rsidRDefault="001A280C">
            <w:pPr>
              <w:pStyle w:val="Table01Row"/>
            </w:pPr>
            <w:r>
              <w:t>21 May 2004 (see s. 2)</w:t>
            </w:r>
          </w:p>
        </w:tc>
      </w:tr>
      <w:tr w:rsidR="00DE4679" w14:paraId="1799B203" w14:textId="77777777">
        <w:trPr>
          <w:cantSplit/>
          <w:jc w:val="center"/>
        </w:trPr>
        <w:tc>
          <w:tcPr>
            <w:tcW w:w="4253" w:type="dxa"/>
          </w:tcPr>
          <w:p w14:paraId="74887104" w14:textId="77777777" w:rsidR="00DE4679" w:rsidRDefault="001A280C">
            <w:pPr>
              <w:pStyle w:val="Table01Row"/>
            </w:pPr>
            <w:r>
              <w:rPr>
                <w:i/>
              </w:rPr>
              <w:t>Western Australian College of Teaching Act 2004</w:t>
            </w:r>
            <w:r>
              <w:t xml:space="preserve"> s. 88</w:t>
            </w:r>
          </w:p>
        </w:tc>
        <w:tc>
          <w:tcPr>
            <w:tcW w:w="1134" w:type="dxa"/>
          </w:tcPr>
          <w:p w14:paraId="3164A130" w14:textId="77777777" w:rsidR="00DE4679" w:rsidRDefault="001A280C">
            <w:pPr>
              <w:pStyle w:val="Table01Row"/>
            </w:pPr>
            <w:r>
              <w:t>2004/008</w:t>
            </w:r>
          </w:p>
        </w:tc>
        <w:tc>
          <w:tcPr>
            <w:tcW w:w="1134" w:type="dxa"/>
          </w:tcPr>
          <w:p w14:paraId="7C88764A" w14:textId="77777777" w:rsidR="00DE4679" w:rsidRDefault="001A280C">
            <w:pPr>
              <w:pStyle w:val="Table01Row"/>
            </w:pPr>
            <w:r>
              <w:t>10 Jun 2004</w:t>
            </w:r>
          </w:p>
        </w:tc>
        <w:tc>
          <w:tcPr>
            <w:tcW w:w="3686" w:type="dxa"/>
          </w:tcPr>
          <w:p w14:paraId="1A2EFC81" w14:textId="77777777" w:rsidR="00DE4679" w:rsidRDefault="001A280C">
            <w:pPr>
              <w:pStyle w:val="Table01Row"/>
            </w:pPr>
            <w:r>
              <w:t xml:space="preserve">15 Sep 2004 (see s. 2 and </w:t>
            </w:r>
            <w:r>
              <w:rPr>
                <w:i/>
              </w:rPr>
              <w:t>Gazette</w:t>
            </w:r>
            <w:r>
              <w:t xml:space="preserve"> 3 Sep 2004 p. 3849)</w:t>
            </w:r>
          </w:p>
        </w:tc>
      </w:tr>
      <w:tr w:rsidR="00DE4679" w14:paraId="56121663" w14:textId="77777777">
        <w:trPr>
          <w:cantSplit/>
          <w:jc w:val="center"/>
        </w:trPr>
        <w:tc>
          <w:tcPr>
            <w:tcW w:w="4253" w:type="dxa"/>
          </w:tcPr>
          <w:p w14:paraId="7E4EEC10" w14:textId="77777777" w:rsidR="00DE4679" w:rsidRDefault="001A280C">
            <w:pPr>
              <w:pStyle w:val="Table01Row"/>
            </w:pPr>
            <w:r>
              <w:rPr>
                <w:i/>
              </w:rPr>
              <w:t>Criminal Law Amendment (Criminal Property) Act 2004</w:t>
            </w:r>
            <w:r>
              <w:t xml:space="preserve"> Pt. 3</w:t>
            </w:r>
          </w:p>
        </w:tc>
        <w:tc>
          <w:tcPr>
            <w:tcW w:w="1134" w:type="dxa"/>
          </w:tcPr>
          <w:p w14:paraId="34C30CE3" w14:textId="77777777" w:rsidR="00DE4679" w:rsidRDefault="001A280C">
            <w:pPr>
              <w:pStyle w:val="Table01Row"/>
            </w:pPr>
            <w:r>
              <w:t>2004/026</w:t>
            </w:r>
          </w:p>
        </w:tc>
        <w:tc>
          <w:tcPr>
            <w:tcW w:w="1134" w:type="dxa"/>
          </w:tcPr>
          <w:p w14:paraId="39D229AC" w14:textId="77777777" w:rsidR="00DE4679" w:rsidRDefault="001A280C">
            <w:pPr>
              <w:pStyle w:val="Table01Row"/>
            </w:pPr>
            <w:r>
              <w:t>7 Oct 2004</w:t>
            </w:r>
          </w:p>
        </w:tc>
        <w:tc>
          <w:tcPr>
            <w:tcW w:w="3686" w:type="dxa"/>
          </w:tcPr>
          <w:p w14:paraId="4E9570B8" w14:textId="77777777" w:rsidR="00DE4679" w:rsidRDefault="001A280C">
            <w:pPr>
              <w:pStyle w:val="Table01Row"/>
            </w:pPr>
            <w:r>
              <w:t xml:space="preserve">28 May 2008 (see s. 2(2) and </w:t>
            </w:r>
            <w:r>
              <w:rPr>
                <w:i/>
              </w:rPr>
              <w:t>Gazette</w:t>
            </w:r>
            <w:r>
              <w:t xml:space="preserve"> 27 May 2008 p. 2037)</w:t>
            </w:r>
          </w:p>
        </w:tc>
      </w:tr>
      <w:tr w:rsidR="00DE4679" w14:paraId="059512F4" w14:textId="77777777">
        <w:trPr>
          <w:cantSplit/>
          <w:jc w:val="center"/>
        </w:trPr>
        <w:tc>
          <w:tcPr>
            <w:tcW w:w="4253" w:type="dxa"/>
          </w:tcPr>
          <w:p w14:paraId="0EF1C21D" w14:textId="77777777" w:rsidR="00DE4679" w:rsidRDefault="001A280C">
            <w:pPr>
              <w:pStyle w:val="Table01Row"/>
            </w:pPr>
            <w:r>
              <w:rPr>
                <w:i/>
              </w:rPr>
              <w:t>Sentencing Legislation Amendment Act 2004</w:t>
            </w:r>
            <w:r>
              <w:t xml:space="preserve"> Pt. 2 Div. 1</w:t>
            </w:r>
          </w:p>
        </w:tc>
        <w:tc>
          <w:tcPr>
            <w:tcW w:w="1134" w:type="dxa"/>
          </w:tcPr>
          <w:p w14:paraId="6BB08675" w14:textId="77777777" w:rsidR="00DE4679" w:rsidRDefault="001A280C">
            <w:pPr>
              <w:pStyle w:val="Table01Row"/>
            </w:pPr>
            <w:r>
              <w:t>2004/027</w:t>
            </w:r>
          </w:p>
        </w:tc>
        <w:tc>
          <w:tcPr>
            <w:tcW w:w="1134" w:type="dxa"/>
          </w:tcPr>
          <w:p w14:paraId="6E2331FC" w14:textId="77777777" w:rsidR="00DE4679" w:rsidRDefault="001A280C">
            <w:pPr>
              <w:pStyle w:val="Table01Row"/>
            </w:pPr>
            <w:r>
              <w:t>14 Oct 2004</w:t>
            </w:r>
          </w:p>
        </w:tc>
        <w:tc>
          <w:tcPr>
            <w:tcW w:w="3686" w:type="dxa"/>
          </w:tcPr>
          <w:p w14:paraId="57417792" w14:textId="77777777" w:rsidR="00DE4679" w:rsidRDefault="001A280C">
            <w:pPr>
              <w:pStyle w:val="Table01Row"/>
            </w:pPr>
            <w:r>
              <w:t xml:space="preserve">31 May 2006 (see s. 2 and </w:t>
            </w:r>
            <w:r>
              <w:rPr>
                <w:i/>
              </w:rPr>
              <w:t>Gazette</w:t>
            </w:r>
            <w:r>
              <w:t xml:space="preserve"> 30 May 2006 p. 1965)</w:t>
            </w:r>
          </w:p>
        </w:tc>
      </w:tr>
      <w:tr w:rsidR="00DE4679" w14:paraId="67C03A01" w14:textId="77777777">
        <w:trPr>
          <w:cantSplit/>
          <w:jc w:val="center"/>
        </w:trPr>
        <w:tc>
          <w:tcPr>
            <w:tcW w:w="4253" w:type="dxa"/>
          </w:tcPr>
          <w:p w14:paraId="4304D83B" w14:textId="77777777" w:rsidR="00DE4679" w:rsidRDefault="001A280C">
            <w:pPr>
              <w:pStyle w:val="Table01Row"/>
            </w:pPr>
            <w:r>
              <w:rPr>
                <w:i/>
              </w:rPr>
              <w:t>Pig, Potato and Poultry Industries (Compensation Legislation) Repeal Act 2004</w:t>
            </w:r>
            <w:r>
              <w:t xml:space="preserve"> s. 18</w:t>
            </w:r>
          </w:p>
        </w:tc>
        <w:tc>
          <w:tcPr>
            <w:tcW w:w="1134" w:type="dxa"/>
          </w:tcPr>
          <w:p w14:paraId="2BE8351D" w14:textId="77777777" w:rsidR="00DE4679" w:rsidRDefault="001A280C">
            <w:pPr>
              <w:pStyle w:val="Table01Row"/>
            </w:pPr>
            <w:r>
              <w:t>2004/040</w:t>
            </w:r>
          </w:p>
        </w:tc>
        <w:tc>
          <w:tcPr>
            <w:tcW w:w="1134" w:type="dxa"/>
          </w:tcPr>
          <w:p w14:paraId="064A5FAC" w14:textId="77777777" w:rsidR="00DE4679" w:rsidRDefault="001A280C">
            <w:pPr>
              <w:pStyle w:val="Table01Row"/>
            </w:pPr>
            <w:r>
              <w:t>3 Nov 2004</w:t>
            </w:r>
          </w:p>
        </w:tc>
        <w:tc>
          <w:tcPr>
            <w:tcW w:w="3686" w:type="dxa"/>
          </w:tcPr>
          <w:p w14:paraId="6E44FD8F" w14:textId="77777777" w:rsidR="00DE4679" w:rsidRDefault="001A280C">
            <w:pPr>
              <w:pStyle w:val="Table01Row"/>
            </w:pPr>
            <w:r>
              <w:t xml:space="preserve">1 Feb 2005 (see s. 2 and </w:t>
            </w:r>
            <w:r>
              <w:rPr>
                <w:i/>
              </w:rPr>
              <w:t>Gazette</w:t>
            </w:r>
            <w:r>
              <w:t xml:space="preserve"> 7 Jan 2005 p. 53)</w:t>
            </w:r>
          </w:p>
        </w:tc>
      </w:tr>
      <w:tr w:rsidR="00DE4679" w14:paraId="57CD4C3E" w14:textId="77777777">
        <w:trPr>
          <w:cantSplit/>
          <w:jc w:val="center"/>
        </w:trPr>
        <w:tc>
          <w:tcPr>
            <w:tcW w:w="4253" w:type="dxa"/>
          </w:tcPr>
          <w:p w14:paraId="547E174C" w14:textId="77777777" w:rsidR="00DE4679" w:rsidRDefault="001A280C">
            <w:pPr>
              <w:pStyle w:val="Table01Row"/>
            </w:pPr>
            <w:r>
              <w:rPr>
                <w:i/>
              </w:rPr>
              <w:t>Workers’ Compensation Reform Act 2004</w:t>
            </w:r>
            <w:r>
              <w:t xml:space="preserve"> s. 169</w:t>
            </w:r>
            <w:r>
              <w:t xml:space="preserve"> &amp; 174</w:t>
            </w:r>
          </w:p>
        </w:tc>
        <w:tc>
          <w:tcPr>
            <w:tcW w:w="1134" w:type="dxa"/>
          </w:tcPr>
          <w:p w14:paraId="04509DC6" w14:textId="77777777" w:rsidR="00DE4679" w:rsidRDefault="001A280C">
            <w:pPr>
              <w:pStyle w:val="Table01Row"/>
            </w:pPr>
            <w:r>
              <w:t>2004/042</w:t>
            </w:r>
          </w:p>
        </w:tc>
        <w:tc>
          <w:tcPr>
            <w:tcW w:w="1134" w:type="dxa"/>
          </w:tcPr>
          <w:p w14:paraId="23C15C45" w14:textId="77777777" w:rsidR="00DE4679" w:rsidRDefault="001A280C">
            <w:pPr>
              <w:pStyle w:val="Table01Row"/>
            </w:pPr>
            <w:r>
              <w:t>9 Nov 2004</w:t>
            </w:r>
          </w:p>
        </w:tc>
        <w:tc>
          <w:tcPr>
            <w:tcW w:w="3686" w:type="dxa"/>
          </w:tcPr>
          <w:p w14:paraId="4BFD8467" w14:textId="77777777" w:rsidR="00DE4679" w:rsidRDefault="001A280C">
            <w:pPr>
              <w:pStyle w:val="Table01Row"/>
            </w:pPr>
            <w:r>
              <w:t xml:space="preserve">4 Jan 2005 (see s. 2 and </w:t>
            </w:r>
            <w:r>
              <w:rPr>
                <w:i/>
              </w:rPr>
              <w:t>Gazette</w:t>
            </w:r>
            <w:r>
              <w:t xml:space="preserve"> 31 Dec 2004 p. 7131)</w:t>
            </w:r>
          </w:p>
        </w:tc>
      </w:tr>
      <w:tr w:rsidR="00DE4679" w14:paraId="4263B228" w14:textId="77777777">
        <w:trPr>
          <w:cantSplit/>
          <w:jc w:val="center"/>
        </w:trPr>
        <w:tc>
          <w:tcPr>
            <w:tcW w:w="4253" w:type="dxa"/>
          </w:tcPr>
          <w:p w14:paraId="79F2C4C8" w14:textId="77777777" w:rsidR="00DE4679" w:rsidRDefault="001A280C">
            <w:pPr>
              <w:pStyle w:val="Table01Row"/>
            </w:pPr>
            <w:r>
              <w:rPr>
                <w:i/>
              </w:rPr>
              <w:lastRenderedPageBreak/>
              <w:t>Acts Amendment (Court of Appeal) Act 2004</w:t>
            </w:r>
            <w:r>
              <w:t xml:space="preserve"> s. 37</w:t>
            </w:r>
          </w:p>
        </w:tc>
        <w:tc>
          <w:tcPr>
            <w:tcW w:w="1134" w:type="dxa"/>
          </w:tcPr>
          <w:p w14:paraId="717419D3" w14:textId="77777777" w:rsidR="00DE4679" w:rsidRDefault="001A280C">
            <w:pPr>
              <w:pStyle w:val="Table01Row"/>
            </w:pPr>
            <w:r>
              <w:t>2004/045</w:t>
            </w:r>
          </w:p>
        </w:tc>
        <w:tc>
          <w:tcPr>
            <w:tcW w:w="1134" w:type="dxa"/>
          </w:tcPr>
          <w:p w14:paraId="0E0FA685" w14:textId="77777777" w:rsidR="00DE4679" w:rsidRDefault="001A280C">
            <w:pPr>
              <w:pStyle w:val="Table01Row"/>
            </w:pPr>
            <w:r>
              <w:t>9 Nov 2004</w:t>
            </w:r>
          </w:p>
        </w:tc>
        <w:tc>
          <w:tcPr>
            <w:tcW w:w="3686" w:type="dxa"/>
          </w:tcPr>
          <w:p w14:paraId="09740154" w14:textId="77777777" w:rsidR="00DE4679" w:rsidRDefault="001A280C">
            <w:pPr>
              <w:pStyle w:val="Table01Row"/>
            </w:pPr>
            <w:r>
              <w:t xml:space="preserve">1 Feb 2005 (see s. 2 and </w:t>
            </w:r>
            <w:r>
              <w:rPr>
                <w:i/>
              </w:rPr>
              <w:t>Gazette</w:t>
            </w:r>
            <w:r>
              <w:t xml:space="preserve"> 14 Jan 2005 p. 163)</w:t>
            </w:r>
          </w:p>
        </w:tc>
      </w:tr>
      <w:tr w:rsidR="00DE4679" w14:paraId="24690737" w14:textId="77777777">
        <w:trPr>
          <w:cantSplit/>
          <w:jc w:val="center"/>
        </w:trPr>
        <w:tc>
          <w:tcPr>
            <w:tcW w:w="4253" w:type="dxa"/>
          </w:tcPr>
          <w:p w14:paraId="05B67CAE" w14:textId="77777777" w:rsidR="00DE4679" w:rsidRDefault="001A280C">
            <w:pPr>
              <w:pStyle w:val="Table01Row"/>
            </w:pPr>
            <w:r>
              <w:rPr>
                <w:i/>
              </w:rPr>
              <w:t xml:space="preserve">Courts Legislation Amendment and Repeal </w:t>
            </w:r>
            <w:r>
              <w:rPr>
                <w:i/>
              </w:rPr>
              <w:t>Act 2004</w:t>
            </w:r>
            <w:r>
              <w:t xml:space="preserve"> s. 141</w:t>
            </w:r>
          </w:p>
        </w:tc>
        <w:tc>
          <w:tcPr>
            <w:tcW w:w="1134" w:type="dxa"/>
          </w:tcPr>
          <w:p w14:paraId="44D9D203" w14:textId="77777777" w:rsidR="00DE4679" w:rsidRDefault="001A280C">
            <w:pPr>
              <w:pStyle w:val="Table01Row"/>
            </w:pPr>
            <w:r>
              <w:t>2004/059</w:t>
            </w:r>
          </w:p>
        </w:tc>
        <w:tc>
          <w:tcPr>
            <w:tcW w:w="1134" w:type="dxa"/>
          </w:tcPr>
          <w:p w14:paraId="735A9CC5" w14:textId="77777777" w:rsidR="00DE4679" w:rsidRDefault="001A280C">
            <w:pPr>
              <w:pStyle w:val="Table01Row"/>
            </w:pPr>
            <w:r>
              <w:t>23 Nov 2004</w:t>
            </w:r>
          </w:p>
        </w:tc>
        <w:tc>
          <w:tcPr>
            <w:tcW w:w="3686" w:type="dxa"/>
          </w:tcPr>
          <w:p w14:paraId="763D300B" w14:textId="77777777" w:rsidR="00DE4679" w:rsidRDefault="001A280C">
            <w:pPr>
              <w:pStyle w:val="Table01Row"/>
            </w:pPr>
            <w:r>
              <w:t xml:space="preserve">1 May 2005 (see s. 2 and </w:t>
            </w:r>
            <w:r>
              <w:rPr>
                <w:i/>
              </w:rPr>
              <w:t>Gazette</w:t>
            </w:r>
            <w:r>
              <w:t xml:space="preserve"> 31 Dec 2004 p. 7128)</w:t>
            </w:r>
          </w:p>
        </w:tc>
      </w:tr>
      <w:tr w:rsidR="00DE4679" w14:paraId="1BE65C16" w14:textId="77777777">
        <w:trPr>
          <w:cantSplit/>
          <w:jc w:val="center"/>
        </w:trPr>
        <w:tc>
          <w:tcPr>
            <w:tcW w:w="4253" w:type="dxa"/>
          </w:tcPr>
          <w:p w14:paraId="6C468E23" w14:textId="77777777" w:rsidR="00DE4679" w:rsidRDefault="001A280C">
            <w:pPr>
              <w:pStyle w:val="Table01Row"/>
            </w:pPr>
            <w:r>
              <w:rPr>
                <w:i/>
              </w:rPr>
              <w:t>Community Protection (Offender Reporting) Act 2004</w:t>
            </w:r>
            <w:r>
              <w:t xml:space="preserve"> s. 116</w:t>
            </w:r>
          </w:p>
        </w:tc>
        <w:tc>
          <w:tcPr>
            <w:tcW w:w="1134" w:type="dxa"/>
          </w:tcPr>
          <w:p w14:paraId="69C7C7A7" w14:textId="77777777" w:rsidR="00DE4679" w:rsidRDefault="001A280C">
            <w:pPr>
              <w:pStyle w:val="Table01Row"/>
            </w:pPr>
            <w:r>
              <w:t>2004/072</w:t>
            </w:r>
          </w:p>
        </w:tc>
        <w:tc>
          <w:tcPr>
            <w:tcW w:w="1134" w:type="dxa"/>
          </w:tcPr>
          <w:p w14:paraId="30434416" w14:textId="77777777" w:rsidR="00DE4679" w:rsidRDefault="001A280C">
            <w:pPr>
              <w:pStyle w:val="Table01Row"/>
            </w:pPr>
            <w:r>
              <w:t>8 Dec 2004</w:t>
            </w:r>
          </w:p>
        </w:tc>
        <w:tc>
          <w:tcPr>
            <w:tcW w:w="3686" w:type="dxa"/>
          </w:tcPr>
          <w:p w14:paraId="1F97C17B" w14:textId="77777777" w:rsidR="00DE4679" w:rsidRDefault="001A280C">
            <w:pPr>
              <w:pStyle w:val="Table01Row"/>
            </w:pPr>
            <w:r>
              <w:t xml:space="preserve">25 Dec 2004 (see s. 2 and </w:t>
            </w:r>
            <w:r>
              <w:rPr>
                <w:i/>
              </w:rPr>
              <w:t>Gazette</w:t>
            </w:r>
            <w:r>
              <w:t xml:space="preserve"> 24 Dec 2004 p. 6266)</w:t>
            </w:r>
          </w:p>
        </w:tc>
      </w:tr>
      <w:tr w:rsidR="00DE4679" w14:paraId="373EB59C" w14:textId="77777777">
        <w:trPr>
          <w:cantSplit/>
          <w:jc w:val="center"/>
        </w:trPr>
        <w:tc>
          <w:tcPr>
            <w:tcW w:w="4253" w:type="dxa"/>
          </w:tcPr>
          <w:p w14:paraId="6F6767A5" w14:textId="77777777" w:rsidR="00DE4679" w:rsidRDefault="001A280C">
            <w:pPr>
              <w:pStyle w:val="Table01Row"/>
            </w:pPr>
            <w:r>
              <w:rPr>
                <w:i/>
              </w:rPr>
              <w:t>Architects Act 2004</w:t>
            </w:r>
            <w:r>
              <w:t xml:space="preserve"> s. 80</w:t>
            </w:r>
          </w:p>
        </w:tc>
        <w:tc>
          <w:tcPr>
            <w:tcW w:w="1134" w:type="dxa"/>
          </w:tcPr>
          <w:p w14:paraId="6D0012DC" w14:textId="77777777" w:rsidR="00DE4679" w:rsidRDefault="001A280C">
            <w:pPr>
              <w:pStyle w:val="Table01Row"/>
            </w:pPr>
            <w:r>
              <w:t>2004</w:t>
            </w:r>
            <w:r>
              <w:t>/075</w:t>
            </w:r>
          </w:p>
        </w:tc>
        <w:tc>
          <w:tcPr>
            <w:tcW w:w="1134" w:type="dxa"/>
          </w:tcPr>
          <w:p w14:paraId="36E06DBF" w14:textId="77777777" w:rsidR="00DE4679" w:rsidRDefault="001A280C">
            <w:pPr>
              <w:pStyle w:val="Table01Row"/>
            </w:pPr>
            <w:r>
              <w:t>8 Dec 2004</w:t>
            </w:r>
          </w:p>
        </w:tc>
        <w:tc>
          <w:tcPr>
            <w:tcW w:w="3686" w:type="dxa"/>
          </w:tcPr>
          <w:p w14:paraId="5ADEFA8C" w14:textId="77777777" w:rsidR="00DE4679" w:rsidRDefault="001A280C">
            <w:pPr>
              <w:pStyle w:val="Table01Row"/>
            </w:pPr>
            <w:r>
              <w:t xml:space="preserve">16 Nov 2005 (see s. 2 and </w:t>
            </w:r>
            <w:r>
              <w:rPr>
                <w:i/>
              </w:rPr>
              <w:t>Gazette</w:t>
            </w:r>
            <w:r>
              <w:t xml:space="preserve"> 15 Nov 2005 p. 5597)</w:t>
            </w:r>
          </w:p>
        </w:tc>
      </w:tr>
      <w:tr w:rsidR="00DE4679" w14:paraId="153482CA" w14:textId="77777777">
        <w:trPr>
          <w:cantSplit/>
          <w:jc w:val="center"/>
        </w:trPr>
        <w:tc>
          <w:tcPr>
            <w:tcW w:w="4253" w:type="dxa"/>
          </w:tcPr>
          <w:p w14:paraId="7BC9F8F6" w14:textId="77777777" w:rsidR="00DE4679" w:rsidRDefault="001A280C">
            <w:pPr>
              <w:pStyle w:val="Table01Row"/>
            </w:pPr>
            <w:r>
              <w:rPr>
                <w:i/>
              </w:rPr>
              <w:t>Criminal Procedure and Appeals (Consequential and Other Provisions) Act 2004</w:t>
            </w:r>
            <w:r>
              <w:t xml:space="preserve"> Pt. 13 &amp; s. 82</w:t>
            </w:r>
          </w:p>
        </w:tc>
        <w:tc>
          <w:tcPr>
            <w:tcW w:w="1134" w:type="dxa"/>
          </w:tcPr>
          <w:p w14:paraId="0E60E6AA" w14:textId="77777777" w:rsidR="00DE4679" w:rsidRDefault="001A280C">
            <w:pPr>
              <w:pStyle w:val="Table01Row"/>
            </w:pPr>
            <w:r>
              <w:t>2004/084 (amended by 2006/041 s. 74(2) &amp; 75(2))</w:t>
            </w:r>
          </w:p>
        </w:tc>
        <w:tc>
          <w:tcPr>
            <w:tcW w:w="1134" w:type="dxa"/>
          </w:tcPr>
          <w:p w14:paraId="367DAD73" w14:textId="77777777" w:rsidR="00DE4679" w:rsidRDefault="001A280C">
            <w:pPr>
              <w:pStyle w:val="Table01Row"/>
            </w:pPr>
            <w:r>
              <w:t>16 Dec 2004</w:t>
            </w:r>
          </w:p>
        </w:tc>
        <w:tc>
          <w:tcPr>
            <w:tcW w:w="3686" w:type="dxa"/>
          </w:tcPr>
          <w:p w14:paraId="0E73D64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p w14:paraId="0CEFBF1B" w14:textId="77777777" w:rsidR="00DE4679" w:rsidRDefault="001A280C">
            <w:pPr>
              <w:pStyle w:val="Table01Row"/>
            </w:pPr>
            <w:r>
              <w:t>s. 59 repealed by 2006/041 s. 74(2);</w:t>
            </w:r>
          </w:p>
          <w:p w14:paraId="64831E76" w14:textId="77777777" w:rsidR="00DE4679" w:rsidRDefault="001A280C">
            <w:pPr>
              <w:pStyle w:val="Table01Row"/>
            </w:pPr>
            <w:r>
              <w:t>s. 65 which purported to amend s. 84P(3) repealed by 2006/041 s. 75(2)</w:t>
            </w:r>
          </w:p>
        </w:tc>
      </w:tr>
      <w:tr w:rsidR="00DE4679" w14:paraId="457CF4AF" w14:textId="77777777">
        <w:trPr>
          <w:cantSplit/>
          <w:jc w:val="center"/>
        </w:trPr>
        <w:tc>
          <w:tcPr>
            <w:tcW w:w="10207" w:type="dxa"/>
            <w:gridSpan w:val="4"/>
          </w:tcPr>
          <w:p w14:paraId="1A8A44C5" w14:textId="77777777" w:rsidR="00DE4679" w:rsidRDefault="001A280C">
            <w:pPr>
              <w:pStyle w:val="Table01Row"/>
            </w:pPr>
            <w:r>
              <w:rPr>
                <w:b/>
              </w:rPr>
              <w:t>Reprint 4 as at 12 Aug 2005 (not including 2004/026; 2004/027; 2004/075 &amp; 2004/084 s. 59 &amp; 65)</w:t>
            </w:r>
          </w:p>
        </w:tc>
      </w:tr>
      <w:tr w:rsidR="00DE4679" w14:paraId="315024B9" w14:textId="77777777">
        <w:trPr>
          <w:cantSplit/>
          <w:jc w:val="center"/>
        </w:trPr>
        <w:tc>
          <w:tcPr>
            <w:tcW w:w="4253" w:type="dxa"/>
          </w:tcPr>
          <w:p w14:paraId="65C3C37A" w14:textId="77777777" w:rsidR="00DE4679" w:rsidRDefault="001A280C">
            <w:pPr>
              <w:pStyle w:val="Table01Row"/>
            </w:pPr>
            <w:r>
              <w:rPr>
                <w:i/>
              </w:rPr>
              <w:t>Water Legislation Amendment (Competition Policy) Act 2005</w:t>
            </w:r>
            <w:r>
              <w:t xml:space="preserve"> s. 53</w:t>
            </w:r>
          </w:p>
        </w:tc>
        <w:tc>
          <w:tcPr>
            <w:tcW w:w="1134" w:type="dxa"/>
          </w:tcPr>
          <w:p w14:paraId="222EFA5C" w14:textId="77777777" w:rsidR="00DE4679" w:rsidRDefault="001A280C">
            <w:pPr>
              <w:pStyle w:val="Table01Row"/>
            </w:pPr>
            <w:r>
              <w:t>2005/025</w:t>
            </w:r>
          </w:p>
        </w:tc>
        <w:tc>
          <w:tcPr>
            <w:tcW w:w="1134" w:type="dxa"/>
          </w:tcPr>
          <w:p w14:paraId="7F47697E" w14:textId="77777777" w:rsidR="00DE4679" w:rsidRDefault="001A280C">
            <w:pPr>
              <w:pStyle w:val="Table01Row"/>
            </w:pPr>
            <w:r>
              <w:t>12 Dec 2005</w:t>
            </w:r>
          </w:p>
        </w:tc>
        <w:tc>
          <w:tcPr>
            <w:tcW w:w="3686" w:type="dxa"/>
          </w:tcPr>
          <w:p w14:paraId="71A71150" w14:textId="77777777" w:rsidR="00DE4679" w:rsidRDefault="001A280C">
            <w:pPr>
              <w:pStyle w:val="Table01Row"/>
            </w:pPr>
            <w:r>
              <w:t>3 J</w:t>
            </w:r>
            <w:r>
              <w:t xml:space="preserve">un 2006 (see s. 2 and </w:t>
            </w:r>
            <w:r>
              <w:rPr>
                <w:i/>
              </w:rPr>
              <w:t>Gazette</w:t>
            </w:r>
            <w:r>
              <w:t xml:space="preserve"> 2 Jun 2006 p. 1985)</w:t>
            </w:r>
          </w:p>
        </w:tc>
      </w:tr>
      <w:tr w:rsidR="00DE4679" w14:paraId="4DA838C2" w14:textId="77777777">
        <w:trPr>
          <w:cantSplit/>
          <w:jc w:val="center"/>
        </w:trPr>
        <w:tc>
          <w:tcPr>
            <w:tcW w:w="4253" w:type="dxa"/>
          </w:tcPr>
          <w:p w14:paraId="6A9D8E05" w14:textId="77777777" w:rsidR="00DE4679" w:rsidRDefault="001A280C">
            <w:pPr>
              <w:pStyle w:val="Table01Row"/>
            </w:pPr>
            <w:r>
              <w:rPr>
                <w:i/>
              </w:rPr>
              <w:t>Parole and Sentencing Legislation Amendment Act 2006</w:t>
            </w:r>
            <w:r>
              <w:t xml:space="preserve"> Pt. 3</w:t>
            </w:r>
          </w:p>
        </w:tc>
        <w:tc>
          <w:tcPr>
            <w:tcW w:w="1134" w:type="dxa"/>
          </w:tcPr>
          <w:p w14:paraId="395E343A" w14:textId="77777777" w:rsidR="00DE4679" w:rsidRDefault="001A280C">
            <w:pPr>
              <w:pStyle w:val="Table01Row"/>
            </w:pPr>
            <w:r>
              <w:t>2006/041</w:t>
            </w:r>
          </w:p>
        </w:tc>
        <w:tc>
          <w:tcPr>
            <w:tcW w:w="1134" w:type="dxa"/>
          </w:tcPr>
          <w:p w14:paraId="6E0669D0" w14:textId="77777777" w:rsidR="00DE4679" w:rsidRDefault="001A280C">
            <w:pPr>
              <w:pStyle w:val="Table01Row"/>
            </w:pPr>
            <w:r>
              <w:t>22 Sep 2006</w:t>
            </w:r>
          </w:p>
        </w:tc>
        <w:tc>
          <w:tcPr>
            <w:tcW w:w="3686" w:type="dxa"/>
          </w:tcPr>
          <w:p w14:paraId="07163B1D" w14:textId="77777777" w:rsidR="00DE4679" w:rsidRDefault="001A280C">
            <w:pPr>
              <w:pStyle w:val="Table01Row"/>
            </w:pPr>
            <w:r>
              <w:t>s. 74 &amp; 75: 22 Sep 2006 (see s. 2(4)(b));</w:t>
            </w:r>
          </w:p>
          <w:p w14:paraId="7AE68666" w14:textId="77777777" w:rsidR="00DE4679" w:rsidRDefault="001A280C">
            <w:pPr>
              <w:pStyle w:val="Table01Row"/>
            </w:pPr>
            <w:r>
              <w:t xml:space="preserve">Pt. 3 other than s. 71, 74 &amp; 75: 28 Jan 2007 (see s. 2 and </w:t>
            </w:r>
            <w:r>
              <w:rPr>
                <w:i/>
              </w:rPr>
              <w:t>Gazette</w:t>
            </w:r>
            <w:r>
              <w:t xml:space="preserve"> 29 Dec 2006 p. 5867);</w:t>
            </w:r>
          </w:p>
          <w:p w14:paraId="78BEE01A" w14:textId="77777777" w:rsidR="00DE4679" w:rsidRDefault="001A280C">
            <w:pPr>
              <w:pStyle w:val="Table01Row"/>
            </w:pPr>
            <w:r>
              <w:t xml:space="preserve">s. 71: 28 May 2008 (see s. 2(3)(a) and </w:t>
            </w:r>
            <w:r>
              <w:rPr>
                <w:i/>
              </w:rPr>
              <w:t>Gazette</w:t>
            </w:r>
            <w:r>
              <w:t xml:space="preserve"> 27 May 2008 p. 2037)</w:t>
            </w:r>
          </w:p>
        </w:tc>
      </w:tr>
      <w:tr w:rsidR="00DE4679" w14:paraId="340A3B26" w14:textId="77777777">
        <w:trPr>
          <w:cantSplit/>
          <w:jc w:val="center"/>
        </w:trPr>
        <w:tc>
          <w:tcPr>
            <w:tcW w:w="4253" w:type="dxa"/>
          </w:tcPr>
          <w:p w14:paraId="4996594C" w14:textId="77777777" w:rsidR="00DE4679" w:rsidRDefault="001A280C">
            <w:pPr>
              <w:pStyle w:val="Table01Row"/>
            </w:pPr>
            <w:r>
              <w:rPr>
                <w:i/>
              </w:rPr>
              <w:t>Prisons and Sentencing Legislation Amendment Act 2006</w:t>
            </w:r>
            <w:r>
              <w:t xml:space="preserve"> Pt. 4</w:t>
            </w:r>
          </w:p>
        </w:tc>
        <w:tc>
          <w:tcPr>
            <w:tcW w:w="1134" w:type="dxa"/>
          </w:tcPr>
          <w:p w14:paraId="27EC84E3" w14:textId="77777777" w:rsidR="00DE4679" w:rsidRDefault="001A280C">
            <w:pPr>
              <w:pStyle w:val="Table01Row"/>
            </w:pPr>
            <w:r>
              <w:t>2006/065</w:t>
            </w:r>
          </w:p>
        </w:tc>
        <w:tc>
          <w:tcPr>
            <w:tcW w:w="1134" w:type="dxa"/>
          </w:tcPr>
          <w:p w14:paraId="37B2CEDC" w14:textId="77777777" w:rsidR="00DE4679" w:rsidRDefault="001A280C">
            <w:pPr>
              <w:pStyle w:val="Table01Row"/>
            </w:pPr>
            <w:r>
              <w:t>8 Dec 2006</w:t>
            </w:r>
          </w:p>
        </w:tc>
        <w:tc>
          <w:tcPr>
            <w:tcW w:w="3686" w:type="dxa"/>
          </w:tcPr>
          <w:p w14:paraId="61B691F4" w14:textId="77777777" w:rsidR="00DE4679" w:rsidRDefault="001A280C">
            <w:pPr>
              <w:pStyle w:val="Table01Row"/>
            </w:pPr>
            <w:r>
              <w:t>4 Apr 2007 (see s.</w:t>
            </w:r>
            <w:r>
              <w:t xml:space="preserve"> 2 and </w:t>
            </w:r>
            <w:r>
              <w:rPr>
                <w:i/>
              </w:rPr>
              <w:t>Gazette</w:t>
            </w:r>
            <w:r>
              <w:t xml:space="preserve"> 3 Apr 2007 p. 1491)</w:t>
            </w:r>
          </w:p>
        </w:tc>
      </w:tr>
      <w:tr w:rsidR="00DE4679" w14:paraId="42B06D6B" w14:textId="77777777">
        <w:trPr>
          <w:cantSplit/>
          <w:jc w:val="center"/>
        </w:trPr>
        <w:tc>
          <w:tcPr>
            <w:tcW w:w="4253" w:type="dxa"/>
          </w:tcPr>
          <w:p w14:paraId="078BDDCD" w14:textId="77777777" w:rsidR="00DE4679" w:rsidRDefault="001A280C">
            <w:pPr>
              <w:pStyle w:val="Table01Row"/>
            </w:pPr>
            <w:r>
              <w:rPr>
                <w:i/>
              </w:rPr>
              <w:t>Financial Legislation Amendment and Repeal Act 2006</w:t>
            </w:r>
            <w:r>
              <w:t xml:space="preserve"> s. 4</w:t>
            </w:r>
          </w:p>
        </w:tc>
        <w:tc>
          <w:tcPr>
            <w:tcW w:w="1134" w:type="dxa"/>
          </w:tcPr>
          <w:p w14:paraId="1BC8AF68" w14:textId="77777777" w:rsidR="00DE4679" w:rsidRDefault="001A280C">
            <w:pPr>
              <w:pStyle w:val="Table01Row"/>
            </w:pPr>
            <w:r>
              <w:t>2006/077</w:t>
            </w:r>
          </w:p>
        </w:tc>
        <w:tc>
          <w:tcPr>
            <w:tcW w:w="1134" w:type="dxa"/>
          </w:tcPr>
          <w:p w14:paraId="7CFDE984" w14:textId="77777777" w:rsidR="00DE4679" w:rsidRDefault="001A280C">
            <w:pPr>
              <w:pStyle w:val="Table01Row"/>
            </w:pPr>
            <w:r>
              <w:t>21 Dec 2006</w:t>
            </w:r>
          </w:p>
        </w:tc>
        <w:tc>
          <w:tcPr>
            <w:tcW w:w="3686" w:type="dxa"/>
          </w:tcPr>
          <w:p w14:paraId="33F46AC2" w14:textId="77777777" w:rsidR="00DE4679" w:rsidRDefault="001A280C">
            <w:pPr>
              <w:pStyle w:val="Table01Row"/>
            </w:pPr>
            <w:r>
              <w:t xml:space="preserve">1 Feb 2007 (see s. 2(1) and </w:t>
            </w:r>
            <w:r>
              <w:rPr>
                <w:i/>
              </w:rPr>
              <w:t>Gazette</w:t>
            </w:r>
            <w:r>
              <w:t xml:space="preserve"> 19 Jan 2007 p. 137)</w:t>
            </w:r>
          </w:p>
        </w:tc>
      </w:tr>
      <w:tr w:rsidR="00DE4679" w14:paraId="2BEF00C9" w14:textId="77777777">
        <w:trPr>
          <w:cantSplit/>
          <w:jc w:val="center"/>
        </w:trPr>
        <w:tc>
          <w:tcPr>
            <w:tcW w:w="10207" w:type="dxa"/>
            <w:gridSpan w:val="4"/>
          </w:tcPr>
          <w:p w14:paraId="05626CA7" w14:textId="77777777" w:rsidR="00DE4679" w:rsidRDefault="001A280C">
            <w:pPr>
              <w:pStyle w:val="Table01Row"/>
            </w:pPr>
            <w:r>
              <w:rPr>
                <w:b/>
              </w:rPr>
              <w:t>Reprint 5 as at 6 Jul 2007 (not including 2004/026 &amp; 2006/041 s. 71)</w:t>
            </w:r>
          </w:p>
        </w:tc>
      </w:tr>
      <w:tr w:rsidR="00DE4679" w14:paraId="61381DF9" w14:textId="77777777">
        <w:trPr>
          <w:cantSplit/>
          <w:jc w:val="center"/>
        </w:trPr>
        <w:tc>
          <w:tcPr>
            <w:tcW w:w="4253" w:type="dxa"/>
          </w:tcPr>
          <w:p w14:paraId="0AFDE8C1" w14:textId="77777777" w:rsidR="00DE4679" w:rsidRDefault="001A280C">
            <w:pPr>
              <w:pStyle w:val="Table01Row"/>
            </w:pPr>
            <w:r>
              <w:rPr>
                <w:i/>
              </w:rPr>
              <w:t>Biosecurity and</w:t>
            </w:r>
            <w:r>
              <w:rPr>
                <w:i/>
              </w:rPr>
              <w:t xml:space="preserve"> Agriculture Management (Repeal and Consequential Provisions) Act 2007</w:t>
            </w:r>
            <w:r>
              <w:t xml:space="preserve"> s. 54</w:t>
            </w:r>
          </w:p>
        </w:tc>
        <w:tc>
          <w:tcPr>
            <w:tcW w:w="1134" w:type="dxa"/>
          </w:tcPr>
          <w:p w14:paraId="49D6DD66" w14:textId="77777777" w:rsidR="00DE4679" w:rsidRDefault="001A280C">
            <w:pPr>
              <w:pStyle w:val="Table01Row"/>
            </w:pPr>
            <w:r>
              <w:t>2007/024</w:t>
            </w:r>
          </w:p>
        </w:tc>
        <w:tc>
          <w:tcPr>
            <w:tcW w:w="1134" w:type="dxa"/>
          </w:tcPr>
          <w:p w14:paraId="52F86F1D" w14:textId="77777777" w:rsidR="00DE4679" w:rsidRDefault="001A280C">
            <w:pPr>
              <w:pStyle w:val="Table01Row"/>
            </w:pPr>
            <w:r>
              <w:t>12 Oct 2007</w:t>
            </w:r>
          </w:p>
        </w:tc>
        <w:tc>
          <w:tcPr>
            <w:tcW w:w="3686" w:type="dxa"/>
          </w:tcPr>
          <w:p w14:paraId="1FCB9C4E" w14:textId="77777777" w:rsidR="00DE4679" w:rsidRDefault="001A280C">
            <w:pPr>
              <w:pStyle w:val="Table01Row"/>
            </w:pPr>
            <w:r>
              <w:t xml:space="preserve">14 Aug 2010 (see s. 2(1) and </w:t>
            </w:r>
            <w:r>
              <w:rPr>
                <w:i/>
              </w:rPr>
              <w:t>Gazette</w:t>
            </w:r>
            <w:r>
              <w:t xml:space="preserve"> 13 Aug 2010 p. 4021)</w:t>
            </w:r>
          </w:p>
        </w:tc>
      </w:tr>
      <w:tr w:rsidR="00DE4679" w14:paraId="0CBEBDE3" w14:textId="77777777">
        <w:trPr>
          <w:cantSplit/>
          <w:jc w:val="center"/>
        </w:trPr>
        <w:tc>
          <w:tcPr>
            <w:tcW w:w="4253" w:type="dxa"/>
          </w:tcPr>
          <w:p w14:paraId="40E2B7CB" w14:textId="77777777" w:rsidR="00DE4679" w:rsidRDefault="001A280C">
            <w:pPr>
              <w:pStyle w:val="Table01Row"/>
            </w:pPr>
            <w:r>
              <w:rPr>
                <w:i/>
              </w:rPr>
              <w:t>Water Resources Legislation Amendment Act 2007</w:t>
            </w:r>
            <w:r>
              <w:t xml:space="preserve"> s. 199</w:t>
            </w:r>
          </w:p>
        </w:tc>
        <w:tc>
          <w:tcPr>
            <w:tcW w:w="1134" w:type="dxa"/>
          </w:tcPr>
          <w:p w14:paraId="54B1B485" w14:textId="77777777" w:rsidR="00DE4679" w:rsidRDefault="001A280C">
            <w:pPr>
              <w:pStyle w:val="Table01Row"/>
            </w:pPr>
            <w:r>
              <w:t>2007/038</w:t>
            </w:r>
          </w:p>
        </w:tc>
        <w:tc>
          <w:tcPr>
            <w:tcW w:w="1134" w:type="dxa"/>
          </w:tcPr>
          <w:p w14:paraId="406740FC" w14:textId="77777777" w:rsidR="00DE4679" w:rsidRDefault="001A280C">
            <w:pPr>
              <w:pStyle w:val="Table01Row"/>
            </w:pPr>
            <w:r>
              <w:t>21 Dec 2007</w:t>
            </w:r>
          </w:p>
        </w:tc>
        <w:tc>
          <w:tcPr>
            <w:tcW w:w="3686" w:type="dxa"/>
          </w:tcPr>
          <w:p w14:paraId="5434E840" w14:textId="77777777" w:rsidR="00DE4679" w:rsidRDefault="001A280C">
            <w:pPr>
              <w:pStyle w:val="Table01Row"/>
            </w:pPr>
            <w:r>
              <w:t xml:space="preserve">1 Feb 2008 (see s. 2(2) and </w:t>
            </w:r>
            <w:r>
              <w:rPr>
                <w:i/>
              </w:rPr>
              <w:t>Gazette</w:t>
            </w:r>
            <w:r>
              <w:t xml:space="preserve"> 31 Jan 2008 p. 251)</w:t>
            </w:r>
          </w:p>
        </w:tc>
      </w:tr>
      <w:tr w:rsidR="00DE4679" w14:paraId="780CED4F" w14:textId="77777777">
        <w:trPr>
          <w:cantSplit/>
          <w:jc w:val="center"/>
        </w:trPr>
        <w:tc>
          <w:tcPr>
            <w:tcW w:w="4253" w:type="dxa"/>
          </w:tcPr>
          <w:p w14:paraId="0C8770C1" w14:textId="77777777" w:rsidR="00DE4679" w:rsidRDefault="001A280C">
            <w:pPr>
              <w:pStyle w:val="Table01Row"/>
            </w:pPr>
            <w:r>
              <w:rPr>
                <w:i/>
              </w:rPr>
              <w:t>Criminal Law and Evidence Amendment Act 2008</w:t>
            </w:r>
            <w:r>
              <w:t xml:space="preserve"> s. 70</w:t>
            </w:r>
          </w:p>
        </w:tc>
        <w:tc>
          <w:tcPr>
            <w:tcW w:w="1134" w:type="dxa"/>
          </w:tcPr>
          <w:p w14:paraId="42FD53EF" w14:textId="77777777" w:rsidR="00DE4679" w:rsidRDefault="001A280C">
            <w:pPr>
              <w:pStyle w:val="Table01Row"/>
            </w:pPr>
            <w:r>
              <w:t>2008/002</w:t>
            </w:r>
          </w:p>
        </w:tc>
        <w:tc>
          <w:tcPr>
            <w:tcW w:w="1134" w:type="dxa"/>
          </w:tcPr>
          <w:p w14:paraId="0B89DE08" w14:textId="77777777" w:rsidR="00DE4679" w:rsidRDefault="001A280C">
            <w:pPr>
              <w:pStyle w:val="Table01Row"/>
            </w:pPr>
            <w:r>
              <w:t>12 Mar 2008</w:t>
            </w:r>
          </w:p>
        </w:tc>
        <w:tc>
          <w:tcPr>
            <w:tcW w:w="3686" w:type="dxa"/>
          </w:tcPr>
          <w:p w14:paraId="43178317" w14:textId="77777777" w:rsidR="00DE4679" w:rsidRDefault="001A280C">
            <w:pPr>
              <w:pStyle w:val="Table01Row"/>
            </w:pPr>
            <w:r>
              <w:t xml:space="preserve">27 Apr 2008 (see s. 2 and </w:t>
            </w:r>
            <w:r>
              <w:rPr>
                <w:i/>
              </w:rPr>
              <w:t>Gazette</w:t>
            </w:r>
            <w:r>
              <w:t xml:space="preserve"> 24 Apr 2008 p. 1559)</w:t>
            </w:r>
          </w:p>
        </w:tc>
      </w:tr>
      <w:tr w:rsidR="00DE4679" w14:paraId="47589ADE" w14:textId="77777777">
        <w:trPr>
          <w:cantSplit/>
          <w:jc w:val="center"/>
        </w:trPr>
        <w:tc>
          <w:tcPr>
            <w:tcW w:w="4253" w:type="dxa"/>
          </w:tcPr>
          <w:p w14:paraId="22F8D561" w14:textId="77777777" w:rsidR="00DE4679" w:rsidRDefault="001A280C">
            <w:pPr>
              <w:pStyle w:val="Table01Row"/>
            </w:pPr>
            <w:r>
              <w:rPr>
                <w:i/>
              </w:rPr>
              <w:t>Fines Legislation Amendment Act 2008</w:t>
            </w:r>
            <w:r>
              <w:t xml:space="preserve"> Pt. 3</w:t>
            </w:r>
          </w:p>
        </w:tc>
        <w:tc>
          <w:tcPr>
            <w:tcW w:w="1134" w:type="dxa"/>
          </w:tcPr>
          <w:p w14:paraId="3F1EB072" w14:textId="77777777" w:rsidR="00DE4679" w:rsidRDefault="001A280C">
            <w:pPr>
              <w:pStyle w:val="Table01Row"/>
            </w:pPr>
            <w:r>
              <w:t>2008/003</w:t>
            </w:r>
          </w:p>
        </w:tc>
        <w:tc>
          <w:tcPr>
            <w:tcW w:w="1134" w:type="dxa"/>
          </w:tcPr>
          <w:p w14:paraId="1763E6D3" w14:textId="77777777" w:rsidR="00DE4679" w:rsidRDefault="001A280C">
            <w:pPr>
              <w:pStyle w:val="Table01Row"/>
            </w:pPr>
            <w:r>
              <w:t>12 Mar 2008</w:t>
            </w:r>
          </w:p>
        </w:tc>
        <w:tc>
          <w:tcPr>
            <w:tcW w:w="3686" w:type="dxa"/>
          </w:tcPr>
          <w:p w14:paraId="6E9AE538" w14:textId="77777777" w:rsidR="00DE4679" w:rsidRDefault="001A280C">
            <w:pPr>
              <w:pStyle w:val="Table01Row"/>
            </w:pPr>
            <w:r>
              <w:t xml:space="preserve">28 Mar 2008 (see s. 2(c) and </w:t>
            </w:r>
            <w:r>
              <w:rPr>
                <w:i/>
              </w:rPr>
              <w:t>Gazette</w:t>
            </w:r>
            <w:r>
              <w:t xml:space="preserve"> 27 Mar 2008 p. 899)</w:t>
            </w:r>
          </w:p>
        </w:tc>
      </w:tr>
      <w:tr w:rsidR="00DE4679" w14:paraId="4AF774B5" w14:textId="77777777">
        <w:trPr>
          <w:cantSplit/>
          <w:jc w:val="center"/>
        </w:trPr>
        <w:tc>
          <w:tcPr>
            <w:tcW w:w="4253" w:type="dxa"/>
          </w:tcPr>
          <w:p w14:paraId="2D3A0480" w14:textId="77777777" w:rsidR="00DE4679" w:rsidRDefault="001A280C">
            <w:pPr>
              <w:pStyle w:val="Table01Row"/>
            </w:pPr>
            <w:r>
              <w:rPr>
                <w:i/>
              </w:rPr>
              <w:t>Acts Amendment (Justice) Act 2008</w:t>
            </w:r>
            <w:r>
              <w:t xml:space="preserve"> Pt. 20</w:t>
            </w:r>
          </w:p>
        </w:tc>
        <w:tc>
          <w:tcPr>
            <w:tcW w:w="1134" w:type="dxa"/>
          </w:tcPr>
          <w:p w14:paraId="25CB71C7" w14:textId="77777777" w:rsidR="00DE4679" w:rsidRDefault="001A280C">
            <w:pPr>
              <w:pStyle w:val="Table01Row"/>
            </w:pPr>
            <w:r>
              <w:t>2008/005</w:t>
            </w:r>
          </w:p>
        </w:tc>
        <w:tc>
          <w:tcPr>
            <w:tcW w:w="1134" w:type="dxa"/>
          </w:tcPr>
          <w:p w14:paraId="08D89984" w14:textId="77777777" w:rsidR="00DE4679" w:rsidRDefault="001A280C">
            <w:pPr>
              <w:pStyle w:val="Table01Row"/>
            </w:pPr>
            <w:r>
              <w:t>31 Mar 2008</w:t>
            </w:r>
          </w:p>
        </w:tc>
        <w:tc>
          <w:tcPr>
            <w:tcW w:w="3686" w:type="dxa"/>
          </w:tcPr>
          <w:p w14:paraId="78861599" w14:textId="77777777" w:rsidR="00DE4679" w:rsidRDefault="001A280C">
            <w:pPr>
              <w:pStyle w:val="Table01Row"/>
            </w:pPr>
            <w:r>
              <w:t xml:space="preserve">30 Sep 2008 (see s. 2(d) and </w:t>
            </w:r>
            <w:r>
              <w:rPr>
                <w:i/>
              </w:rPr>
              <w:t>Gazette</w:t>
            </w:r>
            <w:r>
              <w:t xml:space="preserve"> 11 Jul 2008 p. 3253)</w:t>
            </w:r>
          </w:p>
        </w:tc>
      </w:tr>
      <w:tr w:rsidR="00DE4679" w14:paraId="42A2A504" w14:textId="77777777">
        <w:trPr>
          <w:cantSplit/>
          <w:jc w:val="center"/>
        </w:trPr>
        <w:tc>
          <w:tcPr>
            <w:tcW w:w="4253" w:type="dxa"/>
          </w:tcPr>
          <w:p w14:paraId="124533C6" w14:textId="77777777" w:rsidR="00DE4679" w:rsidRDefault="001A280C">
            <w:pPr>
              <w:pStyle w:val="Table01Row"/>
            </w:pPr>
            <w:r>
              <w:rPr>
                <w:i/>
              </w:rPr>
              <w:t>Medical Practitioners Act 2008</w:t>
            </w:r>
            <w:r>
              <w:t xml:space="preserve"> Sch. 3 cl. 52</w:t>
            </w:r>
          </w:p>
        </w:tc>
        <w:tc>
          <w:tcPr>
            <w:tcW w:w="1134" w:type="dxa"/>
          </w:tcPr>
          <w:p w14:paraId="03DFFB9D" w14:textId="77777777" w:rsidR="00DE4679" w:rsidRDefault="001A280C">
            <w:pPr>
              <w:pStyle w:val="Table01Row"/>
            </w:pPr>
            <w:r>
              <w:t>2008/022</w:t>
            </w:r>
          </w:p>
        </w:tc>
        <w:tc>
          <w:tcPr>
            <w:tcW w:w="1134" w:type="dxa"/>
          </w:tcPr>
          <w:p w14:paraId="42C470DB" w14:textId="77777777" w:rsidR="00DE4679" w:rsidRDefault="001A280C">
            <w:pPr>
              <w:pStyle w:val="Table01Row"/>
            </w:pPr>
            <w:r>
              <w:t>27 May 2008</w:t>
            </w:r>
          </w:p>
        </w:tc>
        <w:tc>
          <w:tcPr>
            <w:tcW w:w="3686" w:type="dxa"/>
          </w:tcPr>
          <w:p w14:paraId="052A4B97" w14:textId="77777777" w:rsidR="00DE4679" w:rsidRDefault="001A280C">
            <w:pPr>
              <w:pStyle w:val="Table01Row"/>
            </w:pPr>
            <w:r>
              <w:t xml:space="preserve">1 Dec 2008 (see s. 2 and </w:t>
            </w:r>
            <w:r>
              <w:rPr>
                <w:i/>
              </w:rPr>
              <w:t>Gazette</w:t>
            </w:r>
            <w:r>
              <w:t xml:space="preserve"> 25 Nov 2008 p. 4989)</w:t>
            </w:r>
          </w:p>
        </w:tc>
      </w:tr>
      <w:tr w:rsidR="00DE4679" w14:paraId="5765BE60" w14:textId="77777777">
        <w:trPr>
          <w:cantSplit/>
          <w:jc w:val="center"/>
        </w:trPr>
        <w:tc>
          <w:tcPr>
            <w:tcW w:w="4253" w:type="dxa"/>
          </w:tcPr>
          <w:p w14:paraId="74A15707" w14:textId="77777777" w:rsidR="00DE4679" w:rsidRDefault="001A280C">
            <w:pPr>
              <w:pStyle w:val="Table01Row"/>
            </w:pPr>
            <w:r>
              <w:rPr>
                <w:i/>
              </w:rPr>
              <w:t>Criminal Law Amendment (Homicide) Act 2008</w:t>
            </w:r>
            <w:r>
              <w:t xml:space="preserve"> Pt. 3</w:t>
            </w:r>
          </w:p>
        </w:tc>
        <w:tc>
          <w:tcPr>
            <w:tcW w:w="1134" w:type="dxa"/>
          </w:tcPr>
          <w:p w14:paraId="6C9499CE" w14:textId="77777777" w:rsidR="00DE4679" w:rsidRDefault="001A280C">
            <w:pPr>
              <w:pStyle w:val="Table01Row"/>
            </w:pPr>
            <w:r>
              <w:t>2008/029</w:t>
            </w:r>
          </w:p>
        </w:tc>
        <w:tc>
          <w:tcPr>
            <w:tcW w:w="1134" w:type="dxa"/>
          </w:tcPr>
          <w:p w14:paraId="1BDD7431" w14:textId="77777777" w:rsidR="00DE4679" w:rsidRDefault="001A280C">
            <w:pPr>
              <w:pStyle w:val="Table01Row"/>
            </w:pPr>
            <w:r>
              <w:t>27 Jun 2008</w:t>
            </w:r>
          </w:p>
        </w:tc>
        <w:tc>
          <w:tcPr>
            <w:tcW w:w="3686" w:type="dxa"/>
          </w:tcPr>
          <w:p w14:paraId="19BF3520" w14:textId="77777777" w:rsidR="00DE4679" w:rsidRDefault="001A280C">
            <w:pPr>
              <w:pStyle w:val="Table01Row"/>
            </w:pPr>
            <w:r>
              <w:t xml:space="preserve">1 Aug 2008 (see s. 2(d) and </w:t>
            </w:r>
            <w:r>
              <w:rPr>
                <w:i/>
              </w:rPr>
              <w:t>Gazette</w:t>
            </w:r>
            <w:r>
              <w:t xml:space="preserve"> 22 Jul 2008 p. 3353)</w:t>
            </w:r>
          </w:p>
        </w:tc>
      </w:tr>
      <w:tr w:rsidR="00DE4679" w14:paraId="009E0FCF" w14:textId="77777777">
        <w:trPr>
          <w:cantSplit/>
          <w:jc w:val="center"/>
        </w:trPr>
        <w:tc>
          <w:tcPr>
            <w:tcW w:w="10207" w:type="dxa"/>
            <w:gridSpan w:val="4"/>
          </w:tcPr>
          <w:p w14:paraId="75455A17" w14:textId="77777777" w:rsidR="00DE4679" w:rsidRDefault="001A280C">
            <w:pPr>
              <w:pStyle w:val="Table01Row"/>
            </w:pPr>
            <w:r>
              <w:rPr>
                <w:b/>
              </w:rPr>
              <w:t>Reprint 6 as at 23 Jan 2009 (not including 2007/024)</w:t>
            </w:r>
          </w:p>
        </w:tc>
      </w:tr>
      <w:tr w:rsidR="00DE4679" w14:paraId="597F6451" w14:textId="77777777">
        <w:trPr>
          <w:cantSplit/>
          <w:jc w:val="center"/>
        </w:trPr>
        <w:tc>
          <w:tcPr>
            <w:tcW w:w="4253" w:type="dxa"/>
          </w:tcPr>
          <w:p w14:paraId="4AD11798" w14:textId="77777777" w:rsidR="00DE4679" w:rsidRDefault="001A280C">
            <w:pPr>
              <w:pStyle w:val="Table01Row"/>
            </w:pPr>
            <w:r>
              <w:rPr>
                <w:i/>
              </w:rPr>
              <w:t>Statute</w:t>
            </w:r>
            <w:r>
              <w:rPr>
                <w:i/>
              </w:rPr>
              <w:t>s (Repeals and Miscellaneous Amendments) Act 2009</w:t>
            </w:r>
            <w:r>
              <w:t xml:space="preserve"> s. 115</w:t>
            </w:r>
          </w:p>
        </w:tc>
        <w:tc>
          <w:tcPr>
            <w:tcW w:w="1134" w:type="dxa"/>
          </w:tcPr>
          <w:p w14:paraId="5283002E" w14:textId="77777777" w:rsidR="00DE4679" w:rsidRDefault="001A280C">
            <w:pPr>
              <w:pStyle w:val="Table01Row"/>
            </w:pPr>
            <w:r>
              <w:t>2009/008</w:t>
            </w:r>
          </w:p>
        </w:tc>
        <w:tc>
          <w:tcPr>
            <w:tcW w:w="1134" w:type="dxa"/>
          </w:tcPr>
          <w:p w14:paraId="06AAC17A" w14:textId="77777777" w:rsidR="00DE4679" w:rsidRDefault="001A280C">
            <w:pPr>
              <w:pStyle w:val="Table01Row"/>
            </w:pPr>
            <w:r>
              <w:t>21 May 2009</w:t>
            </w:r>
          </w:p>
        </w:tc>
        <w:tc>
          <w:tcPr>
            <w:tcW w:w="3686" w:type="dxa"/>
          </w:tcPr>
          <w:p w14:paraId="5FCD13D9" w14:textId="77777777" w:rsidR="00DE4679" w:rsidRDefault="001A280C">
            <w:pPr>
              <w:pStyle w:val="Table01Row"/>
            </w:pPr>
            <w:r>
              <w:t>22 May 2009 (see s. 2(b))</w:t>
            </w:r>
          </w:p>
        </w:tc>
      </w:tr>
      <w:tr w:rsidR="00DE4679" w14:paraId="61A2A9F9" w14:textId="77777777">
        <w:trPr>
          <w:cantSplit/>
          <w:jc w:val="center"/>
        </w:trPr>
        <w:tc>
          <w:tcPr>
            <w:tcW w:w="4253" w:type="dxa"/>
          </w:tcPr>
          <w:p w14:paraId="07385444" w14:textId="77777777" w:rsidR="00DE4679" w:rsidRDefault="001A280C">
            <w:pPr>
              <w:pStyle w:val="Table01Row"/>
            </w:pPr>
            <w:r>
              <w:rPr>
                <w:i/>
              </w:rPr>
              <w:t>Statutes (Repeals and Minor Amendments) Act 2009</w:t>
            </w:r>
            <w:r>
              <w:t xml:space="preserve"> s. 17</w:t>
            </w:r>
          </w:p>
        </w:tc>
        <w:tc>
          <w:tcPr>
            <w:tcW w:w="1134" w:type="dxa"/>
          </w:tcPr>
          <w:p w14:paraId="17056A34" w14:textId="77777777" w:rsidR="00DE4679" w:rsidRDefault="001A280C">
            <w:pPr>
              <w:pStyle w:val="Table01Row"/>
            </w:pPr>
            <w:r>
              <w:t>2009/046</w:t>
            </w:r>
          </w:p>
        </w:tc>
        <w:tc>
          <w:tcPr>
            <w:tcW w:w="1134" w:type="dxa"/>
          </w:tcPr>
          <w:p w14:paraId="45C81AE4" w14:textId="77777777" w:rsidR="00DE4679" w:rsidRDefault="001A280C">
            <w:pPr>
              <w:pStyle w:val="Table01Row"/>
            </w:pPr>
            <w:r>
              <w:t>3 Dec 2009</w:t>
            </w:r>
          </w:p>
        </w:tc>
        <w:tc>
          <w:tcPr>
            <w:tcW w:w="3686" w:type="dxa"/>
          </w:tcPr>
          <w:p w14:paraId="28BC7A0A" w14:textId="77777777" w:rsidR="00DE4679" w:rsidRDefault="001A280C">
            <w:pPr>
              <w:pStyle w:val="Table01Row"/>
            </w:pPr>
            <w:r>
              <w:t>4 Dec 2009 (see s. 2(b))</w:t>
            </w:r>
          </w:p>
        </w:tc>
      </w:tr>
      <w:tr w:rsidR="00DE4679" w14:paraId="542255E5" w14:textId="77777777">
        <w:trPr>
          <w:cantSplit/>
          <w:jc w:val="center"/>
        </w:trPr>
        <w:tc>
          <w:tcPr>
            <w:tcW w:w="4253" w:type="dxa"/>
          </w:tcPr>
          <w:p w14:paraId="385F9537" w14:textId="77777777" w:rsidR="00DE4679" w:rsidRDefault="001A280C">
            <w:pPr>
              <w:pStyle w:val="Table01Row"/>
            </w:pPr>
            <w:r>
              <w:rPr>
                <w:i/>
              </w:rPr>
              <w:t>Standardisation of Formatting Act 2010</w:t>
            </w:r>
            <w:r>
              <w:t xml:space="preserve"> s. 4</w:t>
            </w:r>
          </w:p>
        </w:tc>
        <w:tc>
          <w:tcPr>
            <w:tcW w:w="1134" w:type="dxa"/>
          </w:tcPr>
          <w:p w14:paraId="45EC3E10" w14:textId="77777777" w:rsidR="00DE4679" w:rsidRDefault="001A280C">
            <w:pPr>
              <w:pStyle w:val="Table01Row"/>
            </w:pPr>
            <w:r>
              <w:t>2010/019</w:t>
            </w:r>
          </w:p>
        </w:tc>
        <w:tc>
          <w:tcPr>
            <w:tcW w:w="1134" w:type="dxa"/>
          </w:tcPr>
          <w:p w14:paraId="1315D8E9" w14:textId="77777777" w:rsidR="00DE4679" w:rsidRDefault="001A280C">
            <w:pPr>
              <w:pStyle w:val="Table01Row"/>
            </w:pPr>
            <w:r>
              <w:t>28 Jun 2010</w:t>
            </w:r>
          </w:p>
        </w:tc>
        <w:tc>
          <w:tcPr>
            <w:tcW w:w="3686" w:type="dxa"/>
          </w:tcPr>
          <w:p w14:paraId="482F281A" w14:textId="77777777" w:rsidR="00DE4679" w:rsidRDefault="001A280C">
            <w:pPr>
              <w:pStyle w:val="Table01Row"/>
            </w:pPr>
            <w:r>
              <w:t xml:space="preserve">11 Sep 2010 (see s. 2(b) and </w:t>
            </w:r>
            <w:r>
              <w:rPr>
                <w:i/>
              </w:rPr>
              <w:t>Gazette</w:t>
            </w:r>
            <w:r>
              <w:t xml:space="preserve"> 10 Sep 2010 p. 4341)</w:t>
            </w:r>
          </w:p>
        </w:tc>
      </w:tr>
      <w:tr w:rsidR="00DE4679" w14:paraId="0FF4867F" w14:textId="77777777">
        <w:trPr>
          <w:cantSplit/>
          <w:jc w:val="center"/>
        </w:trPr>
        <w:tc>
          <w:tcPr>
            <w:tcW w:w="4253" w:type="dxa"/>
          </w:tcPr>
          <w:p w14:paraId="444613F9" w14:textId="77777777" w:rsidR="00DE4679" w:rsidRDefault="001A280C">
            <w:pPr>
              <w:pStyle w:val="Table01Row"/>
            </w:pPr>
            <w:r>
              <w:rPr>
                <w:i/>
              </w:rPr>
              <w:t>Health Practitioner Regulation National Law (WA) Act 2010</w:t>
            </w:r>
            <w:r>
              <w:t xml:space="preserve"> Pt. 5 Div. 46</w:t>
            </w:r>
          </w:p>
        </w:tc>
        <w:tc>
          <w:tcPr>
            <w:tcW w:w="1134" w:type="dxa"/>
          </w:tcPr>
          <w:p w14:paraId="4F7912DE" w14:textId="77777777" w:rsidR="00DE4679" w:rsidRDefault="001A280C">
            <w:pPr>
              <w:pStyle w:val="Table01Row"/>
            </w:pPr>
            <w:r>
              <w:t>2010/035</w:t>
            </w:r>
          </w:p>
        </w:tc>
        <w:tc>
          <w:tcPr>
            <w:tcW w:w="1134" w:type="dxa"/>
          </w:tcPr>
          <w:p w14:paraId="72D5BF90" w14:textId="77777777" w:rsidR="00DE4679" w:rsidRDefault="001A280C">
            <w:pPr>
              <w:pStyle w:val="Table01Row"/>
            </w:pPr>
            <w:r>
              <w:t>30 Aug 2010</w:t>
            </w:r>
          </w:p>
        </w:tc>
        <w:tc>
          <w:tcPr>
            <w:tcW w:w="3686" w:type="dxa"/>
          </w:tcPr>
          <w:p w14:paraId="0D22ED41" w14:textId="77777777" w:rsidR="00DE4679" w:rsidRDefault="001A280C">
            <w:pPr>
              <w:pStyle w:val="Table01Row"/>
            </w:pPr>
            <w:r>
              <w:t xml:space="preserve">18 Oct 2010 (see s. 2(b) and </w:t>
            </w:r>
            <w:r>
              <w:rPr>
                <w:i/>
              </w:rPr>
              <w:t>Gazette</w:t>
            </w:r>
            <w:r>
              <w:t xml:space="preserve"> 1 Oct 2010 p. 5075‑6)</w:t>
            </w:r>
          </w:p>
        </w:tc>
      </w:tr>
      <w:tr w:rsidR="00DE4679" w14:paraId="579E24DD" w14:textId="77777777">
        <w:trPr>
          <w:cantSplit/>
          <w:jc w:val="center"/>
        </w:trPr>
        <w:tc>
          <w:tcPr>
            <w:tcW w:w="4253" w:type="dxa"/>
          </w:tcPr>
          <w:p w14:paraId="32D86C3C" w14:textId="77777777" w:rsidR="00DE4679" w:rsidRDefault="001A280C">
            <w:pPr>
              <w:pStyle w:val="Table01Row"/>
            </w:pPr>
            <w:r>
              <w:rPr>
                <w:i/>
              </w:rPr>
              <w:t>Prohibited Behaviour Or</w:t>
            </w:r>
            <w:r>
              <w:rPr>
                <w:i/>
              </w:rPr>
              <w:t>ders Act 2010</w:t>
            </w:r>
            <w:r>
              <w:t xml:space="preserve"> Pt. 5 Div. 4</w:t>
            </w:r>
          </w:p>
        </w:tc>
        <w:tc>
          <w:tcPr>
            <w:tcW w:w="1134" w:type="dxa"/>
          </w:tcPr>
          <w:p w14:paraId="33BD192F" w14:textId="77777777" w:rsidR="00DE4679" w:rsidRDefault="001A280C">
            <w:pPr>
              <w:pStyle w:val="Table01Row"/>
            </w:pPr>
            <w:r>
              <w:t>2010/059</w:t>
            </w:r>
          </w:p>
        </w:tc>
        <w:tc>
          <w:tcPr>
            <w:tcW w:w="1134" w:type="dxa"/>
          </w:tcPr>
          <w:p w14:paraId="787BDC50" w14:textId="77777777" w:rsidR="00DE4679" w:rsidRDefault="001A280C">
            <w:pPr>
              <w:pStyle w:val="Table01Row"/>
            </w:pPr>
            <w:r>
              <w:t>8 Dec 2010</w:t>
            </w:r>
          </w:p>
        </w:tc>
        <w:tc>
          <w:tcPr>
            <w:tcW w:w="3686" w:type="dxa"/>
          </w:tcPr>
          <w:p w14:paraId="42BFEAC3" w14:textId="77777777" w:rsidR="00DE4679" w:rsidRDefault="001A280C">
            <w:pPr>
              <w:pStyle w:val="Table01Row"/>
            </w:pPr>
            <w:r>
              <w:t xml:space="preserve">23 Feb 2011 (see s. 2(b) and </w:t>
            </w:r>
            <w:r>
              <w:rPr>
                <w:i/>
              </w:rPr>
              <w:t>Gazette</w:t>
            </w:r>
            <w:r>
              <w:t xml:space="preserve"> 23 Feb 2011 p. 633)</w:t>
            </w:r>
          </w:p>
        </w:tc>
      </w:tr>
      <w:tr w:rsidR="00DE4679" w14:paraId="357297E0" w14:textId="77777777">
        <w:trPr>
          <w:cantSplit/>
          <w:jc w:val="center"/>
        </w:trPr>
        <w:tc>
          <w:tcPr>
            <w:tcW w:w="10207" w:type="dxa"/>
            <w:gridSpan w:val="4"/>
          </w:tcPr>
          <w:p w14:paraId="68F90CF2" w14:textId="77777777" w:rsidR="00DE4679" w:rsidRDefault="001A280C">
            <w:pPr>
              <w:pStyle w:val="Table01Row"/>
            </w:pPr>
            <w:r>
              <w:rPr>
                <w:b/>
              </w:rPr>
              <w:t>Reprint 7 as at 29 Apr 2011</w:t>
            </w:r>
          </w:p>
        </w:tc>
      </w:tr>
      <w:tr w:rsidR="00DE4679" w14:paraId="5C837911" w14:textId="77777777">
        <w:trPr>
          <w:cantSplit/>
          <w:jc w:val="center"/>
        </w:trPr>
        <w:tc>
          <w:tcPr>
            <w:tcW w:w="4253" w:type="dxa"/>
          </w:tcPr>
          <w:p w14:paraId="08393ECD" w14:textId="77777777" w:rsidR="00DE4679" w:rsidRDefault="001A280C">
            <w:pPr>
              <w:pStyle w:val="Table01Row"/>
            </w:pPr>
            <w:r>
              <w:rPr>
                <w:i/>
              </w:rPr>
              <w:lastRenderedPageBreak/>
              <w:t>Building Services (Registration) Act 2011</w:t>
            </w:r>
            <w:r>
              <w:t xml:space="preserve"> s. 157</w:t>
            </w:r>
          </w:p>
        </w:tc>
        <w:tc>
          <w:tcPr>
            <w:tcW w:w="1134" w:type="dxa"/>
          </w:tcPr>
          <w:p w14:paraId="172AEA75" w14:textId="77777777" w:rsidR="00DE4679" w:rsidRDefault="001A280C">
            <w:pPr>
              <w:pStyle w:val="Table01Row"/>
            </w:pPr>
            <w:r>
              <w:t>2011/019</w:t>
            </w:r>
          </w:p>
        </w:tc>
        <w:tc>
          <w:tcPr>
            <w:tcW w:w="1134" w:type="dxa"/>
          </w:tcPr>
          <w:p w14:paraId="647155E1" w14:textId="77777777" w:rsidR="00DE4679" w:rsidRDefault="001A280C">
            <w:pPr>
              <w:pStyle w:val="Table01Row"/>
            </w:pPr>
            <w:r>
              <w:t>22 Jun 2011</w:t>
            </w:r>
          </w:p>
        </w:tc>
        <w:tc>
          <w:tcPr>
            <w:tcW w:w="3686" w:type="dxa"/>
          </w:tcPr>
          <w:p w14:paraId="6AF88E99" w14:textId="77777777" w:rsidR="00DE4679" w:rsidRDefault="001A280C">
            <w:pPr>
              <w:pStyle w:val="Table01Row"/>
            </w:pPr>
            <w:r>
              <w:t xml:space="preserve">29 Aug 2011 (see s. 2(b) and </w:t>
            </w:r>
            <w:r>
              <w:rPr>
                <w:i/>
              </w:rPr>
              <w:t>Gazette</w:t>
            </w:r>
            <w:r>
              <w:t xml:space="preserve"> 26 Aug 2011 p. 3475‑6)</w:t>
            </w:r>
          </w:p>
        </w:tc>
      </w:tr>
      <w:tr w:rsidR="00DE4679" w14:paraId="42633277" w14:textId="77777777">
        <w:trPr>
          <w:cantSplit/>
          <w:jc w:val="center"/>
        </w:trPr>
        <w:tc>
          <w:tcPr>
            <w:tcW w:w="4253" w:type="dxa"/>
          </w:tcPr>
          <w:p w14:paraId="3AC87A30" w14:textId="77777777" w:rsidR="00DE4679" w:rsidRDefault="001A280C">
            <w:pPr>
              <w:pStyle w:val="Table01Row"/>
            </w:pPr>
            <w:r>
              <w:rPr>
                <w:i/>
              </w:rPr>
              <w:t>Statutes (Repeals and Minor Amendments) Act 2011</w:t>
            </w:r>
            <w:r>
              <w:t xml:space="preserve"> s. 26</w:t>
            </w:r>
          </w:p>
        </w:tc>
        <w:tc>
          <w:tcPr>
            <w:tcW w:w="1134" w:type="dxa"/>
          </w:tcPr>
          <w:p w14:paraId="38044454" w14:textId="77777777" w:rsidR="00DE4679" w:rsidRDefault="001A280C">
            <w:pPr>
              <w:pStyle w:val="Table01Row"/>
            </w:pPr>
            <w:r>
              <w:t>2011/047</w:t>
            </w:r>
          </w:p>
        </w:tc>
        <w:tc>
          <w:tcPr>
            <w:tcW w:w="1134" w:type="dxa"/>
          </w:tcPr>
          <w:p w14:paraId="16BE0988" w14:textId="77777777" w:rsidR="00DE4679" w:rsidRDefault="001A280C">
            <w:pPr>
              <w:pStyle w:val="Table01Row"/>
            </w:pPr>
            <w:r>
              <w:t>25 Oct 2011</w:t>
            </w:r>
          </w:p>
        </w:tc>
        <w:tc>
          <w:tcPr>
            <w:tcW w:w="3686" w:type="dxa"/>
          </w:tcPr>
          <w:p w14:paraId="13807708" w14:textId="77777777" w:rsidR="00DE4679" w:rsidRDefault="001A280C">
            <w:pPr>
              <w:pStyle w:val="Table01Row"/>
            </w:pPr>
            <w:r>
              <w:t>26 Oct 2011 (see s. 2(b))</w:t>
            </w:r>
          </w:p>
        </w:tc>
      </w:tr>
      <w:tr w:rsidR="00DE4679" w14:paraId="1B9BD54B" w14:textId="77777777">
        <w:trPr>
          <w:cantSplit/>
          <w:jc w:val="center"/>
        </w:trPr>
        <w:tc>
          <w:tcPr>
            <w:tcW w:w="4253" w:type="dxa"/>
          </w:tcPr>
          <w:p w14:paraId="7293E0C9" w14:textId="77777777" w:rsidR="00DE4679" w:rsidRDefault="001A280C">
            <w:pPr>
              <w:pStyle w:val="Table01Row"/>
            </w:pPr>
            <w:r>
              <w:rPr>
                <w:i/>
              </w:rPr>
              <w:t>Road Traffic Legislation Amendment Act 2012</w:t>
            </w:r>
            <w:r>
              <w:t xml:space="preserve"> Pt. 4 Div. 47</w:t>
            </w:r>
          </w:p>
        </w:tc>
        <w:tc>
          <w:tcPr>
            <w:tcW w:w="1134" w:type="dxa"/>
          </w:tcPr>
          <w:p w14:paraId="2E236BE4" w14:textId="77777777" w:rsidR="00DE4679" w:rsidRDefault="001A280C">
            <w:pPr>
              <w:pStyle w:val="Table01Row"/>
            </w:pPr>
            <w:r>
              <w:t>2012/008</w:t>
            </w:r>
          </w:p>
        </w:tc>
        <w:tc>
          <w:tcPr>
            <w:tcW w:w="1134" w:type="dxa"/>
          </w:tcPr>
          <w:p w14:paraId="1FEEE0D2" w14:textId="77777777" w:rsidR="00DE4679" w:rsidRDefault="001A280C">
            <w:pPr>
              <w:pStyle w:val="Table01Row"/>
            </w:pPr>
            <w:r>
              <w:t>21 May 2012</w:t>
            </w:r>
          </w:p>
        </w:tc>
        <w:tc>
          <w:tcPr>
            <w:tcW w:w="3686" w:type="dxa"/>
          </w:tcPr>
          <w:p w14:paraId="2A33ADB5" w14:textId="77777777" w:rsidR="00DE4679" w:rsidRDefault="001A280C">
            <w:pPr>
              <w:pStyle w:val="Table01Row"/>
            </w:pPr>
            <w:r>
              <w:t>27 Apr 2015 (</w:t>
            </w:r>
            <w:r>
              <w:t xml:space="preserve">see s. 2(d) and </w:t>
            </w:r>
            <w:r>
              <w:rPr>
                <w:i/>
              </w:rPr>
              <w:t>Gazette</w:t>
            </w:r>
            <w:r>
              <w:t xml:space="preserve"> 17 Apr 2015 p. 1371)</w:t>
            </w:r>
          </w:p>
        </w:tc>
      </w:tr>
      <w:tr w:rsidR="00DE4679" w14:paraId="44F6F45B" w14:textId="77777777">
        <w:trPr>
          <w:cantSplit/>
          <w:jc w:val="center"/>
        </w:trPr>
        <w:tc>
          <w:tcPr>
            <w:tcW w:w="4253" w:type="dxa"/>
          </w:tcPr>
          <w:p w14:paraId="44525E3C" w14:textId="77777777" w:rsidR="00DE4679" w:rsidRDefault="001A280C">
            <w:pPr>
              <w:pStyle w:val="Table01Row"/>
            </w:pPr>
            <w:r>
              <w:rPr>
                <w:i/>
              </w:rPr>
              <w:t>Teacher Registration Act 2012</w:t>
            </w:r>
            <w:r>
              <w:t xml:space="preserve"> s. 168</w:t>
            </w:r>
          </w:p>
        </w:tc>
        <w:tc>
          <w:tcPr>
            <w:tcW w:w="1134" w:type="dxa"/>
          </w:tcPr>
          <w:p w14:paraId="26F60249" w14:textId="77777777" w:rsidR="00DE4679" w:rsidRDefault="001A280C">
            <w:pPr>
              <w:pStyle w:val="Table01Row"/>
            </w:pPr>
            <w:r>
              <w:t>2012/016</w:t>
            </w:r>
          </w:p>
        </w:tc>
        <w:tc>
          <w:tcPr>
            <w:tcW w:w="1134" w:type="dxa"/>
          </w:tcPr>
          <w:p w14:paraId="46C25FDE" w14:textId="77777777" w:rsidR="00DE4679" w:rsidRDefault="001A280C">
            <w:pPr>
              <w:pStyle w:val="Table01Row"/>
            </w:pPr>
            <w:r>
              <w:t>3 Jul 2012</w:t>
            </w:r>
          </w:p>
        </w:tc>
        <w:tc>
          <w:tcPr>
            <w:tcW w:w="3686" w:type="dxa"/>
          </w:tcPr>
          <w:p w14:paraId="29E4AE14" w14:textId="77777777" w:rsidR="00DE4679" w:rsidRDefault="001A280C">
            <w:pPr>
              <w:pStyle w:val="Table01Row"/>
            </w:pPr>
            <w:r>
              <w:t xml:space="preserve">7 Dec 2012 (see s. 2(b) and </w:t>
            </w:r>
            <w:r>
              <w:rPr>
                <w:i/>
              </w:rPr>
              <w:t>Gazette</w:t>
            </w:r>
            <w:r>
              <w:t xml:space="preserve"> 16 Nov 2012 p. 5637)</w:t>
            </w:r>
          </w:p>
        </w:tc>
      </w:tr>
      <w:tr w:rsidR="00DE4679" w14:paraId="4DEB7767" w14:textId="77777777">
        <w:trPr>
          <w:cantSplit/>
          <w:jc w:val="center"/>
        </w:trPr>
        <w:tc>
          <w:tcPr>
            <w:tcW w:w="4253" w:type="dxa"/>
          </w:tcPr>
          <w:p w14:paraId="51091EA6" w14:textId="77777777" w:rsidR="00DE4679" w:rsidRDefault="001A280C">
            <w:pPr>
              <w:pStyle w:val="Table01Row"/>
            </w:pPr>
            <w:r>
              <w:rPr>
                <w:i/>
              </w:rPr>
              <w:t>Fire and Emergency Services Legislation Amendment Act 2012</w:t>
            </w:r>
            <w:r>
              <w:t xml:space="preserve"> Pt. 7 Div. 14</w:t>
            </w:r>
          </w:p>
        </w:tc>
        <w:tc>
          <w:tcPr>
            <w:tcW w:w="1134" w:type="dxa"/>
          </w:tcPr>
          <w:p w14:paraId="65E9AD1B" w14:textId="77777777" w:rsidR="00DE4679" w:rsidRDefault="001A280C">
            <w:pPr>
              <w:pStyle w:val="Table01Row"/>
            </w:pPr>
            <w:r>
              <w:t>2012/022</w:t>
            </w:r>
          </w:p>
        </w:tc>
        <w:tc>
          <w:tcPr>
            <w:tcW w:w="1134" w:type="dxa"/>
          </w:tcPr>
          <w:p w14:paraId="50A2C6BD" w14:textId="77777777" w:rsidR="00DE4679" w:rsidRDefault="001A280C">
            <w:pPr>
              <w:pStyle w:val="Table01Row"/>
            </w:pPr>
            <w:r>
              <w:t>29 Aug 2012</w:t>
            </w:r>
          </w:p>
        </w:tc>
        <w:tc>
          <w:tcPr>
            <w:tcW w:w="3686" w:type="dxa"/>
          </w:tcPr>
          <w:p w14:paraId="0FAF2A03" w14:textId="77777777" w:rsidR="00DE4679" w:rsidRDefault="001A280C">
            <w:pPr>
              <w:pStyle w:val="Table01Row"/>
            </w:pPr>
            <w:r>
              <w:t>1</w:t>
            </w:r>
            <w:r>
              <w:t xml:space="preserve"> Nov 2012 (see s. 2(b) and </w:t>
            </w:r>
            <w:r>
              <w:rPr>
                <w:i/>
              </w:rPr>
              <w:t>Gazette</w:t>
            </w:r>
            <w:r>
              <w:t xml:space="preserve"> 31 Oct 2012 p. 5255)</w:t>
            </w:r>
          </w:p>
        </w:tc>
      </w:tr>
      <w:tr w:rsidR="00DE4679" w14:paraId="43C1BE76" w14:textId="77777777">
        <w:trPr>
          <w:cantSplit/>
          <w:jc w:val="center"/>
        </w:trPr>
        <w:tc>
          <w:tcPr>
            <w:tcW w:w="4253" w:type="dxa"/>
          </w:tcPr>
          <w:p w14:paraId="5D507ABD" w14:textId="77777777" w:rsidR="00DE4679" w:rsidRDefault="001A280C">
            <w:pPr>
              <w:pStyle w:val="Table01Row"/>
            </w:pPr>
            <w:r>
              <w:rPr>
                <w:i/>
              </w:rPr>
              <w:t>Water Services Legislation Amendment and Repeal Act 2012</w:t>
            </w:r>
            <w:r>
              <w:t xml:space="preserve"> s. 228</w:t>
            </w:r>
          </w:p>
        </w:tc>
        <w:tc>
          <w:tcPr>
            <w:tcW w:w="1134" w:type="dxa"/>
          </w:tcPr>
          <w:p w14:paraId="73819A12" w14:textId="77777777" w:rsidR="00DE4679" w:rsidRDefault="001A280C">
            <w:pPr>
              <w:pStyle w:val="Table01Row"/>
            </w:pPr>
            <w:r>
              <w:t>2012/025</w:t>
            </w:r>
          </w:p>
        </w:tc>
        <w:tc>
          <w:tcPr>
            <w:tcW w:w="1134" w:type="dxa"/>
          </w:tcPr>
          <w:p w14:paraId="4E009694" w14:textId="77777777" w:rsidR="00DE4679" w:rsidRDefault="001A280C">
            <w:pPr>
              <w:pStyle w:val="Table01Row"/>
            </w:pPr>
            <w:r>
              <w:t>3 Sep 2012</w:t>
            </w:r>
          </w:p>
        </w:tc>
        <w:tc>
          <w:tcPr>
            <w:tcW w:w="3686" w:type="dxa"/>
          </w:tcPr>
          <w:p w14:paraId="079D974B" w14:textId="77777777" w:rsidR="00DE4679" w:rsidRDefault="001A280C">
            <w:pPr>
              <w:pStyle w:val="Table01Row"/>
            </w:pPr>
            <w:r>
              <w:t xml:space="preserve">18 Nov 2013 (see s. 2(b) and </w:t>
            </w:r>
            <w:r>
              <w:rPr>
                <w:i/>
              </w:rPr>
              <w:t>Gazette</w:t>
            </w:r>
            <w:r>
              <w:t xml:space="preserve"> 14 Nov 2013 p. 5028)</w:t>
            </w:r>
          </w:p>
        </w:tc>
      </w:tr>
      <w:tr w:rsidR="00DE4679" w14:paraId="4B6E08B4" w14:textId="77777777">
        <w:trPr>
          <w:cantSplit/>
          <w:jc w:val="center"/>
        </w:trPr>
        <w:tc>
          <w:tcPr>
            <w:tcW w:w="4253" w:type="dxa"/>
          </w:tcPr>
          <w:p w14:paraId="7AB480C4" w14:textId="77777777" w:rsidR="00DE4679" w:rsidRDefault="001A280C">
            <w:pPr>
              <w:pStyle w:val="Table01Row"/>
            </w:pPr>
            <w:r>
              <w:rPr>
                <w:i/>
              </w:rPr>
              <w:t>Sentencing Amendment Act 2012</w:t>
            </w:r>
          </w:p>
        </w:tc>
        <w:tc>
          <w:tcPr>
            <w:tcW w:w="1134" w:type="dxa"/>
          </w:tcPr>
          <w:p w14:paraId="79BCDF7A" w14:textId="77777777" w:rsidR="00DE4679" w:rsidRDefault="001A280C">
            <w:pPr>
              <w:pStyle w:val="Table01Row"/>
            </w:pPr>
            <w:r>
              <w:t>2012/042</w:t>
            </w:r>
          </w:p>
        </w:tc>
        <w:tc>
          <w:tcPr>
            <w:tcW w:w="1134" w:type="dxa"/>
          </w:tcPr>
          <w:p w14:paraId="5DD64A53" w14:textId="77777777" w:rsidR="00DE4679" w:rsidRDefault="001A280C">
            <w:pPr>
              <w:pStyle w:val="Table01Row"/>
            </w:pPr>
            <w:r>
              <w:t>22 Nov 2012</w:t>
            </w:r>
          </w:p>
        </w:tc>
        <w:tc>
          <w:tcPr>
            <w:tcW w:w="3686" w:type="dxa"/>
          </w:tcPr>
          <w:p w14:paraId="00EE2780" w14:textId="77777777" w:rsidR="00DE4679" w:rsidRDefault="001A280C">
            <w:pPr>
              <w:pStyle w:val="Table01Row"/>
            </w:pPr>
            <w:r>
              <w:t>20 Dec 2012</w:t>
            </w:r>
          </w:p>
        </w:tc>
      </w:tr>
      <w:tr w:rsidR="00DE4679" w14:paraId="298899E2" w14:textId="77777777">
        <w:trPr>
          <w:cantSplit/>
          <w:jc w:val="center"/>
        </w:trPr>
        <w:tc>
          <w:tcPr>
            <w:tcW w:w="4253" w:type="dxa"/>
          </w:tcPr>
          <w:p w14:paraId="5750CBDD" w14:textId="77777777" w:rsidR="00DE4679" w:rsidRDefault="001A280C">
            <w:pPr>
              <w:pStyle w:val="Table01Row"/>
            </w:pPr>
            <w:r>
              <w:rPr>
                <w:i/>
              </w:rPr>
              <w:t>Fines, Penalties and Infringement Notices Enforcement Amendment Act 2012</w:t>
            </w:r>
            <w:r>
              <w:t xml:space="preserve"> Pt. 4 Div. 8</w:t>
            </w:r>
          </w:p>
        </w:tc>
        <w:tc>
          <w:tcPr>
            <w:tcW w:w="1134" w:type="dxa"/>
          </w:tcPr>
          <w:p w14:paraId="51A9C6DC" w14:textId="77777777" w:rsidR="00DE4679" w:rsidRDefault="001A280C">
            <w:pPr>
              <w:pStyle w:val="Table01Row"/>
            </w:pPr>
            <w:r>
              <w:t>2012/048</w:t>
            </w:r>
          </w:p>
        </w:tc>
        <w:tc>
          <w:tcPr>
            <w:tcW w:w="1134" w:type="dxa"/>
          </w:tcPr>
          <w:p w14:paraId="793EBD23" w14:textId="77777777" w:rsidR="00DE4679" w:rsidRDefault="001A280C">
            <w:pPr>
              <w:pStyle w:val="Table01Row"/>
            </w:pPr>
            <w:r>
              <w:t>29 Nov 2012</w:t>
            </w:r>
          </w:p>
        </w:tc>
        <w:tc>
          <w:tcPr>
            <w:tcW w:w="3686" w:type="dxa"/>
          </w:tcPr>
          <w:p w14:paraId="76EAD209" w14:textId="77777777" w:rsidR="00DE4679" w:rsidRDefault="001A280C">
            <w:pPr>
              <w:pStyle w:val="Table01Row"/>
            </w:pPr>
            <w:r>
              <w:t xml:space="preserve">21 Aug 2013 (see s. 2(b) and </w:t>
            </w:r>
            <w:r>
              <w:rPr>
                <w:i/>
              </w:rPr>
              <w:t>Gazette</w:t>
            </w:r>
            <w:r>
              <w:t xml:space="preserve"> 20 Aug 2013 p. 3815)</w:t>
            </w:r>
          </w:p>
        </w:tc>
      </w:tr>
      <w:tr w:rsidR="00DE4679" w14:paraId="2E325F27" w14:textId="77777777">
        <w:trPr>
          <w:cantSplit/>
          <w:jc w:val="center"/>
        </w:trPr>
        <w:tc>
          <w:tcPr>
            <w:tcW w:w="4253" w:type="dxa"/>
          </w:tcPr>
          <w:p w14:paraId="78843B41" w14:textId="77777777" w:rsidR="00DE4679" w:rsidRDefault="001A280C">
            <w:pPr>
              <w:pStyle w:val="Table01Row"/>
            </w:pPr>
            <w:r>
              <w:rPr>
                <w:i/>
              </w:rPr>
              <w:t>Criminal Organisations Control Act 2012</w:t>
            </w:r>
            <w:r>
              <w:t xml:space="preserve"> s. 181</w:t>
            </w:r>
          </w:p>
        </w:tc>
        <w:tc>
          <w:tcPr>
            <w:tcW w:w="1134" w:type="dxa"/>
          </w:tcPr>
          <w:p w14:paraId="03E229BF" w14:textId="77777777" w:rsidR="00DE4679" w:rsidRDefault="001A280C">
            <w:pPr>
              <w:pStyle w:val="Table01Row"/>
            </w:pPr>
            <w:r>
              <w:t>2012/049</w:t>
            </w:r>
          </w:p>
        </w:tc>
        <w:tc>
          <w:tcPr>
            <w:tcW w:w="1134" w:type="dxa"/>
          </w:tcPr>
          <w:p w14:paraId="1668450D" w14:textId="77777777" w:rsidR="00DE4679" w:rsidRDefault="001A280C">
            <w:pPr>
              <w:pStyle w:val="Table01Row"/>
            </w:pPr>
            <w:r>
              <w:t>29 Nov 20</w:t>
            </w:r>
            <w:r>
              <w:t>12</w:t>
            </w:r>
          </w:p>
        </w:tc>
        <w:tc>
          <w:tcPr>
            <w:tcW w:w="3686" w:type="dxa"/>
          </w:tcPr>
          <w:p w14:paraId="392DD432" w14:textId="77777777" w:rsidR="00DE4679" w:rsidRDefault="001A280C">
            <w:pPr>
              <w:pStyle w:val="Table01Row"/>
            </w:pPr>
            <w:r>
              <w:t xml:space="preserve">2 Nov 2013 (see s. 2(b) and </w:t>
            </w:r>
            <w:r>
              <w:rPr>
                <w:i/>
              </w:rPr>
              <w:t>Gazette</w:t>
            </w:r>
            <w:r>
              <w:t xml:space="preserve"> 1 Nov 2013 p. 4891)</w:t>
            </w:r>
          </w:p>
        </w:tc>
      </w:tr>
      <w:tr w:rsidR="00DE4679" w14:paraId="0A97E612" w14:textId="77777777">
        <w:trPr>
          <w:cantSplit/>
          <w:jc w:val="center"/>
        </w:trPr>
        <w:tc>
          <w:tcPr>
            <w:tcW w:w="10207" w:type="dxa"/>
            <w:gridSpan w:val="4"/>
          </w:tcPr>
          <w:p w14:paraId="5D791E9A" w14:textId="77777777" w:rsidR="00DE4679" w:rsidRDefault="001A280C">
            <w:pPr>
              <w:pStyle w:val="Table01Row"/>
            </w:pPr>
            <w:r>
              <w:rPr>
                <w:b/>
              </w:rPr>
              <w:t>Reprint 8 as at 8 Mar 2013 (not including 2012/008, 2012/025, 2012/048 &amp; 2012/049)</w:t>
            </w:r>
          </w:p>
        </w:tc>
      </w:tr>
      <w:tr w:rsidR="00DE4679" w14:paraId="48BD9792" w14:textId="77777777">
        <w:trPr>
          <w:cantSplit/>
          <w:jc w:val="center"/>
        </w:trPr>
        <w:tc>
          <w:tcPr>
            <w:tcW w:w="4253" w:type="dxa"/>
          </w:tcPr>
          <w:p w14:paraId="0061F824" w14:textId="77777777" w:rsidR="00DE4679" w:rsidRDefault="001A280C">
            <w:pPr>
              <w:pStyle w:val="Table01Row"/>
            </w:pPr>
            <w:r>
              <w:rPr>
                <w:i/>
              </w:rPr>
              <w:t>Courts and Tribunals (Electronic Processes Facilitation) Act 2013</w:t>
            </w:r>
            <w:r>
              <w:t xml:space="preserve"> Pt. 3 Div. 18 (s. 122‑131)</w:t>
            </w:r>
          </w:p>
        </w:tc>
        <w:tc>
          <w:tcPr>
            <w:tcW w:w="1134" w:type="dxa"/>
          </w:tcPr>
          <w:p w14:paraId="49792803" w14:textId="77777777" w:rsidR="00DE4679" w:rsidRDefault="001A280C">
            <w:pPr>
              <w:pStyle w:val="Table01Row"/>
            </w:pPr>
            <w:r>
              <w:t>2013/020</w:t>
            </w:r>
          </w:p>
        </w:tc>
        <w:tc>
          <w:tcPr>
            <w:tcW w:w="1134" w:type="dxa"/>
          </w:tcPr>
          <w:p w14:paraId="4800D801" w14:textId="77777777" w:rsidR="00DE4679" w:rsidRDefault="001A280C">
            <w:pPr>
              <w:pStyle w:val="Table01Row"/>
            </w:pPr>
            <w:r>
              <w:t>4 Nov 2013</w:t>
            </w:r>
          </w:p>
        </w:tc>
        <w:tc>
          <w:tcPr>
            <w:tcW w:w="3686" w:type="dxa"/>
          </w:tcPr>
          <w:p w14:paraId="636B6937" w14:textId="77777777" w:rsidR="00DE4679" w:rsidRDefault="001A280C">
            <w:pPr>
              <w:pStyle w:val="Table01Row"/>
            </w:pPr>
            <w:r>
              <w:t xml:space="preserve">Pt. 3 Div. 18 other than s. 124 &amp; 127: 25 Nov 2013 (see s. 2(b) and </w:t>
            </w:r>
            <w:r>
              <w:rPr>
                <w:i/>
              </w:rPr>
              <w:t>Gazette</w:t>
            </w:r>
            <w:r>
              <w:t xml:space="preserve"> 22 Nov 2013 p. 5391);</w:t>
            </w:r>
          </w:p>
          <w:p w14:paraId="2AB04E6E" w14:textId="77777777" w:rsidR="00DE4679" w:rsidRDefault="001A280C">
            <w:pPr>
              <w:pStyle w:val="Table01Row"/>
            </w:pPr>
            <w:r>
              <w:t>s. 124 &amp; 127: to be proclaimed (see s. 2(b))</w:t>
            </w:r>
          </w:p>
        </w:tc>
      </w:tr>
      <w:tr w:rsidR="00DE4679" w14:paraId="7599FD0C" w14:textId="77777777">
        <w:trPr>
          <w:cantSplit/>
          <w:jc w:val="center"/>
        </w:trPr>
        <w:tc>
          <w:tcPr>
            <w:tcW w:w="4253" w:type="dxa"/>
          </w:tcPr>
          <w:p w14:paraId="2C6C8C10" w14:textId="77777777" w:rsidR="00DE4679" w:rsidRDefault="001A280C">
            <w:pPr>
              <w:pStyle w:val="Table01Row"/>
            </w:pPr>
            <w:r>
              <w:rPr>
                <w:i/>
              </w:rPr>
              <w:t>Sentencing Legislation Amendment Act 2014</w:t>
            </w:r>
            <w:r>
              <w:t xml:space="preserve"> Pt. 2</w:t>
            </w:r>
          </w:p>
        </w:tc>
        <w:tc>
          <w:tcPr>
            <w:tcW w:w="1134" w:type="dxa"/>
          </w:tcPr>
          <w:p w14:paraId="5B461B5A" w14:textId="77777777" w:rsidR="00DE4679" w:rsidRDefault="001A280C">
            <w:pPr>
              <w:pStyle w:val="Table01Row"/>
            </w:pPr>
            <w:r>
              <w:t>2014/006</w:t>
            </w:r>
          </w:p>
        </w:tc>
        <w:tc>
          <w:tcPr>
            <w:tcW w:w="1134" w:type="dxa"/>
          </w:tcPr>
          <w:p w14:paraId="2B9427DC" w14:textId="77777777" w:rsidR="00DE4679" w:rsidRDefault="001A280C">
            <w:pPr>
              <w:pStyle w:val="Table01Row"/>
            </w:pPr>
            <w:r>
              <w:t>22 Apr 2014</w:t>
            </w:r>
          </w:p>
        </w:tc>
        <w:tc>
          <w:tcPr>
            <w:tcW w:w="3686" w:type="dxa"/>
          </w:tcPr>
          <w:p w14:paraId="6DC9E66E" w14:textId="77777777" w:rsidR="00DE4679" w:rsidRDefault="001A280C">
            <w:pPr>
              <w:pStyle w:val="Table01Row"/>
            </w:pPr>
            <w:r>
              <w:t>23 Apr 2014 (see s. 2(b))</w:t>
            </w:r>
          </w:p>
        </w:tc>
      </w:tr>
      <w:tr w:rsidR="00DE4679" w14:paraId="7363A2AF" w14:textId="77777777">
        <w:trPr>
          <w:cantSplit/>
          <w:jc w:val="center"/>
        </w:trPr>
        <w:tc>
          <w:tcPr>
            <w:tcW w:w="4253" w:type="dxa"/>
          </w:tcPr>
          <w:p w14:paraId="2F8DB590" w14:textId="77777777" w:rsidR="00DE4679" w:rsidRDefault="001A280C">
            <w:pPr>
              <w:pStyle w:val="Table01Row"/>
            </w:pPr>
            <w:r>
              <w:rPr>
                <w:i/>
              </w:rPr>
              <w:t>Crimi</w:t>
            </w:r>
            <w:r>
              <w:rPr>
                <w:i/>
              </w:rPr>
              <w:t>nal Code Amendment (Unlawful Possession) Act 2014</w:t>
            </w:r>
            <w:r>
              <w:t xml:space="preserve"> Pt. 3 Div. 1</w:t>
            </w:r>
          </w:p>
        </w:tc>
        <w:tc>
          <w:tcPr>
            <w:tcW w:w="1134" w:type="dxa"/>
          </w:tcPr>
          <w:p w14:paraId="6A7B270F" w14:textId="77777777" w:rsidR="00DE4679" w:rsidRDefault="001A280C">
            <w:pPr>
              <w:pStyle w:val="Table01Row"/>
            </w:pPr>
            <w:r>
              <w:t>2014/011 (amended by 2017/006 s. 4)</w:t>
            </w:r>
          </w:p>
        </w:tc>
        <w:tc>
          <w:tcPr>
            <w:tcW w:w="1134" w:type="dxa"/>
          </w:tcPr>
          <w:p w14:paraId="11964ACF" w14:textId="77777777" w:rsidR="00DE4679" w:rsidRDefault="001A280C">
            <w:pPr>
              <w:pStyle w:val="Table01Row"/>
            </w:pPr>
            <w:r>
              <w:t>24 Jun 2014</w:t>
            </w:r>
          </w:p>
        </w:tc>
        <w:tc>
          <w:tcPr>
            <w:tcW w:w="3686" w:type="dxa"/>
          </w:tcPr>
          <w:p w14:paraId="4DC0B14E" w14:textId="77777777" w:rsidR="00DE4679" w:rsidRDefault="001A280C">
            <w:pPr>
              <w:pStyle w:val="Table01Row"/>
            </w:pPr>
            <w:r>
              <w:t xml:space="preserve">Div. 1 other than s. 8(2): 13 Aug 2014 (see s. 2(b) and </w:t>
            </w:r>
            <w:r>
              <w:rPr>
                <w:i/>
              </w:rPr>
              <w:t>Gazette</w:t>
            </w:r>
            <w:r>
              <w:t xml:space="preserve"> 12 Aug 2014 p. 2889);</w:t>
            </w:r>
          </w:p>
          <w:p w14:paraId="745EC976" w14:textId="77777777" w:rsidR="00DE4679" w:rsidRDefault="001A280C">
            <w:pPr>
              <w:pStyle w:val="Table01Row"/>
            </w:pPr>
            <w:r>
              <w:t>s. 8(2) deleted by 2017/006 s. 4</w:t>
            </w:r>
          </w:p>
        </w:tc>
      </w:tr>
      <w:tr w:rsidR="00DE4679" w14:paraId="4C6366F2" w14:textId="77777777">
        <w:trPr>
          <w:cantSplit/>
          <w:jc w:val="center"/>
        </w:trPr>
        <w:tc>
          <w:tcPr>
            <w:tcW w:w="4253" w:type="dxa"/>
          </w:tcPr>
          <w:p w14:paraId="5065064A" w14:textId="77777777" w:rsidR="00DE4679" w:rsidRDefault="001A280C">
            <w:pPr>
              <w:pStyle w:val="Table01Row"/>
            </w:pPr>
            <w:r>
              <w:rPr>
                <w:i/>
              </w:rPr>
              <w:t>Statutes (Repeals and Min</w:t>
            </w:r>
            <w:r>
              <w:rPr>
                <w:i/>
              </w:rPr>
              <w:t>or Amendments) Act 2014</w:t>
            </w:r>
            <w:r>
              <w:t xml:space="preserve"> s. 37</w:t>
            </w:r>
          </w:p>
        </w:tc>
        <w:tc>
          <w:tcPr>
            <w:tcW w:w="1134" w:type="dxa"/>
          </w:tcPr>
          <w:p w14:paraId="4EAF2251" w14:textId="77777777" w:rsidR="00DE4679" w:rsidRDefault="001A280C">
            <w:pPr>
              <w:pStyle w:val="Table01Row"/>
            </w:pPr>
            <w:r>
              <w:t>2014/017</w:t>
            </w:r>
          </w:p>
        </w:tc>
        <w:tc>
          <w:tcPr>
            <w:tcW w:w="1134" w:type="dxa"/>
          </w:tcPr>
          <w:p w14:paraId="2FC46AAC" w14:textId="77777777" w:rsidR="00DE4679" w:rsidRDefault="001A280C">
            <w:pPr>
              <w:pStyle w:val="Table01Row"/>
            </w:pPr>
            <w:r>
              <w:t>2 Jul 2014</w:t>
            </w:r>
          </w:p>
        </w:tc>
        <w:tc>
          <w:tcPr>
            <w:tcW w:w="3686" w:type="dxa"/>
          </w:tcPr>
          <w:p w14:paraId="1D3D1BE2" w14:textId="77777777" w:rsidR="00DE4679" w:rsidRDefault="001A280C">
            <w:pPr>
              <w:pStyle w:val="Table01Row"/>
            </w:pPr>
            <w:r>
              <w:t xml:space="preserve">6 Sep 2014 (see s. 2(b) and </w:t>
            </w:r>
            <w:r>
              <w:rPr>
                <w:i/>
              </w:rPr>
              <w:t>Gazette</w:t>
            </w:r>
            <w:r>
              <w:t xml:space="preserve"> 5 Sep 2014 p. 3213)</w:t>
            </w:r>
          </w:p>
        </w:tc>
      </w:tr>
      <w:tr w:rsidR="00DE4679" w14:paraId="52D54511" w14:textId="77777777">
        <w:trPr>
          <w:cantSplit/>
          <w:jc w:val="center"/>
        </w:trPr>
        <w:tc>
          <w:tcPr>
            <w:tcW w:w="4253" w:type="dxa"/>
          </w:tcPr>
          <w:p w14:paraId="1C713472" w14:textId="77777777" w:rsidR="00DE4679" w:rsidRDefault="001A280C">
            <w:pPr>
              <w:pStyle w:val="Table01Row"/>
            </w:pPr>
            <w:r>
              <w:rPr>
                <w:i/>
              </w:rPr>
              <w:t>Corruption and Crime Commission Amendment (Misconduct) Act 2014</w:t>
            </w:r>
            <w:r>
              <w:t xml:space="preserve"> s. 39</w:t>
            </w:r>
          </w:p>
        </w:tc>
        <w:tc>
          <w:tcPr>
            <w:tcW w:w="1134" w:type="dxa"/>
          </w:tcPr>
          <w:p w14:paraId="3DF5CDC9" w14:textId="77777777" w:rsidR="00DE4679" w:rsidRDefault="001A280C">
            <w:pPr>
              <w:pStyle w:val="Table01Row"/>
            </w:pPr>
            <w:r>
              <w:t>2014/035</w:t>
            </w:r>
          </w:p>
        </w:tc>
        <w:tc>
          <w:tcPr>
            <w:tcW w:w="1134" w:type="dxa"/>
          </w:tcPr>
          <w:p w14:paraId="19E45FBB" w14:textId="77777777" w:rsidR="00DE4679" w:rsidRDefault="001A280C">
            <w:pPr>
              <w:pStyle w:val="Table01Row"/>
            </w:pPr>
            <w:r>
              <w:t>9 Dec 2014</w:t>
            </w:r>
          </w:p>
        </w:tc>
        <w:tc>
          <w:tcPr>
            <w:tcW w:w="3686" w:type="dxa"/>
          </w:tcPr>
          <w:p w14:paraId="693935E3" w14:textId="77777777" w:rsidR="00DE4679" w:rsidRDefault="001A280C">
            <w:pPr>
              <w:pStyle w:val="Table01Row"/>
            </w:pPr>
            <w:r>
              <w:t xml:space="preserve">1 Jul 2015 (see s. 2(b) and </w:t>
            </w:r>
            <w:r>
              <w:rPr>
                <w:i/>
              </w:rPr>
              <w:t>Gazette</w:t>
            </w:r>
            <w:r>
              <w:t xml:space="preserve"> 26 Jun 2015 p. 2235)</w:t>
            </w:r>
          </w:p>
        </w:tc>
      </w:tr>
      <w:tr w:rsidR="00DE4679" w14:paraId="2DFEF110" w14:textId="77777777">
        <w:trPr>
          <w:cantSplit/>
          <w:jc w:val="center"/>
        </w:trPr>
        <w:tc>
          <w:tcPr>
            <w:tcW w:w="4253" w:type="dxa"/>
          </w:tcPr>
          <w:p w14:paraId="5AC783D4" w14:textId="77777777" w:rsidR="00DE4679" w:rsidRDefault="001A280C">
            <w:pPr>
              <w:pStyle w:val="Table01Row"/>
            </w:pPr>
            <w:r>
              <w:rPr>
                <w:i/>
              </w:rPr>
              <w:t>Criminal Law Amendment (Home Burglary and Other Offences) Act 2015</w:t>
            </w:r>
            <w:r>
              <w:t xml:space="preserve"> Pt. 3</w:t>
            </w:r>
          </w:p>
        </w:tc>
        <w:tc>
          <w:tcPr>
            <w:tcW w:w="1134" w:type="dxa"/>
          </w:tcPr>
          <w:p w14:paraId="33193003" w14:textId="77777777" w:rsidR="00DE4679" w:rsidRDefault="001A280C">
            <w:pPr>
              <w:pStyle w:val="Table01Row"/>
            </w:pPr>
            <w:r>
              <w:t>2015/025</w:t>
            </w:r>
          </w:p>
        </w:tc>
        <w:tc>
          <w:tcPr>
            <w:tcW w:w="1134" w:type="dxa"/>
          </w:tcPr>
          <w:p w14:paraId="6853AE51" w14:textId="77777777" w:rsidR="00DE4679" w:rsidRDefault="001A280C">
            <w:pPr>
              <w:pStyle w:val="Table01Row"/>
            </w:pPr>
            <w:r>
              <w:t>24 Sep 2015</w:t>
            </w:r>
          </w:p>
        </w:tc>
        <w:tc>
          <w:tcPr>
            <w:tcW w:w="3686" w:type="dxa"/>
          </w:tcPr>
          <w:p w14:paraId="6D534159" w14:textId="77777777" w:rsidR="00DE4679" w:rsidRDefault="001A280C">
            <w:pPr>
              <w:pStyle w:val="Table01Row"/>
            </w:pPr>
            <w:r>
              <w:t xml:space="preserve">31 Oct 2015 (see s. 2(b) and </w:t>
            </w:r>
            <w:r>
              <w:rPr>
                <w:i/>
              </w:rPr>
              <w:t>Gazette</w:t>
            </w:r>
            <w:r>
              <w:t xml:space="preserve"> 30 Oct 2015 p. 4493)</w:t>
            </w:r>
          </w:p>
        </w:tc>
      </w:tr>
      <w:tr w:rsidR="00DE4679" w14:paraId="34E4EF0E" w14:textId="77777777">
        <w:trPr>
          <w:cantSplit/>
          <w:jc w:val="center"/>
        </w:trPr>
        <w:tc>
          <w:tcPr>
            <w:tcW w:w="4253" w:type="dxa"/>
          </w:tcPr>
          <w:p w14:paraId="2872C4DC" w14:textId="77777777" w:rsidR="00DE4679" w:rsidRDefault="001A280C">
            <w:pPr>
              <w:pStyle w:val="Table01Row"/>
            </w:pPr>
            <w:r>
              <w:rPr>
                <w:i/>
              </w:rPr>
              <w:t>Sentencing Amendment Act 2015</w:t>
            </w:r>
          </w:p>
        </w:tc>
        <w:tc>
          <w:tcPr>
            <w:tcW w:w="1134" w:type="dxa"/>
          </w:tcPr>
          <w:p w14:paraId="55F701CA" w14:textId="77777777" w:rsidR="00DE4679" w:rsidRDefault="001A280C">
            <w:pPr>
              <w:pStyle w:val="Table01Row"/>
            </w:pPr>
            <w:r>
              <w:t>2015/032</w:t>
            </w:r>
          </w:p>
        </w:tc>
        <w:tc>
          <w:tcPr>
            <w:tcW w:w="1134" w:type="dxa"/>
          </w:tcPr>
          <w:p w14:paraId="000C825F" w14:textId="77777777" w:rsidR="00DE4679" w:rsidRDefault="001A280C">
            <w:pPr>
              <w:pStyle w:val="Table01Row"/>
            </w:pPr>
            <w:r>
              <w:t>2 Nov 2015</w:t>
            </w:r>
          </w:p>
        </w:tc>
        <w:tc>
          <w:tcPr>
            <w:tcW w:w="3686" w:type="dxa"/>
          </w:tcPr>
          <w:p w14:paraId="7AF21DC5" w14:textId="77777777" w:rsidR="00DE4679" w:rsidRDefault="001A280C">
            <w:pPr>
              <w:pStyle w:val="Table01Row"/>
            </w:pPr>
            <w:r>
              <w:t>s. 1 &amp; 2: 2 Nov 2015 (see s. 2</w:t>
            </w:r>
            <w:r>
              <w:t>(a));</w:t>
            </w:r>
          </w:p>
          <w:p w14:paraId="356D15AA" w14:textId="77777777" w:rsidR="00DE4679" w:rsidRDefault="001A280C">
            <w:pPr>
              <w:pStyle w:val="Table01Row"/>
            </w:pPr>
            <w:r>
              <w:t>Act other than s. 1 &amp; 2: 3 Nov 2015 (see s. 2(b))</w:t>
            </w:r>
          </w:p>
        </w:tc>
      </w:tr>
      <w:tr w:rsidR="00DE4679" w14:paraId="00F9F219" w14:textId="77777777">
        <w:trPr>
          <w:cantSplit/>
          <w:jc w:val="center"/>
        </w:trPr>
        <w:tc>
          <w:tcPr>
            <w:tcW w:w="10207" w:type="dxa"/>
            <w:gridSpan w:val="4"/>
          </w:tcPr>
          <w:p w14:paraId="4DB3ACD3" w14:textId="77777777" w:rsidR="00DE4679" w:rsidRDefault="001A280C">
            <w:pPr>
              <w:pStyle w:val="Table01Row"/>
            </w:pPr>
            <w:r>
              <w:rPr>
                <w:b/>
              </w:rPr>
              <w:t>Reprint 9 as at 8 Jan 2016 (not including 2013/020 s. 124 &amp; 127 &amp; 2014/011 s. 8(2))</w:t>
            </w:r>
          </w:p>
        </w:tc>
      </w:tr>
      <w:tr w:rsidR="00DE4679" w14:paraId="126286EE" w14:textId="77777777">
        <w:trPr>
          <w:cantSplit/>
          <w:jc w:val="center"/>
        </w:trPr>
        <w:tc>
          <w:tcPr>
            <w:tcW w:w="4253" w:type="dxa"/>
          </w:tcPr>
          <w:p w14:paraId="0FC95B96" w14:textId="77777777" w:rsidR="00DE4679" w:rsidRDefault="001A280C">
            <w:pPr>
              <w:pStyle w:val="Table01Row"/>
            </w:pPr>
            <w:r>
              <w:rPr>
                <w:i/>
              </w:rPr>
              <w:t>Dangerous Sexual Offenders Legislation Amendment Act 2016</w:t>
            </w:r>
            <w:r>
              <w:t xml:space="preserve"> Pt. 7</w:t>
            </w:r>
          </w:p>
        </w:tc>
        <w:tc>
          <w:tcPr>
            <w:tcW w:w="1134" w:type="dxa"/>
          </w:tcPr>
          <w:p w14:paraId="3ACB4D4E" w14:textId="77777777" w:rsidR="00DE4679" w:rsidRDefault="001A280C">
            <w:pPr>
              <w:pStyle w:val="Table01Row"/>
            </w:pPr>
            <w:r>
              <w:t>2016/017</w:t>
            </w:r>
          </w:p>
        </w:tc>
        <w:tc>
          <w:tcPr>
            <w:tcW w:w="1134" w:type="dxa"/>
          </w:tcPr>
          <w:p w14:paraId="24617713" w14:textId="77777777" w:rsidR="00DE4679" w:rsidRDefault="001A280C">
            <w:pPr>
              <w:pStyle w:val="Table01Row"/>
            </w:pPr>
            <w:r>
              <w:t>11 Jul 2016</w:t>
            </w:r>
          </w:p>
        </w:tc>
        <w:tc>
          <w:tcPr>
            <w:tcW w:w="3686" w:type="dxa"/>
          </w:tcPr>
          <w:p w14:paraId="4A21EBDE" w14:textId="77777777" w:rsidR="00DE4679" w:rsidRDefault="001A280C">
            <w:pPr>
              <w:pStyle w:val="Table01Row"/>
            </w:pPr>
            <w:r>
              <w:t xml:space="preserve">10 Sep 2016 (see s. 2(b) and </w:t>
            </w:r>
            <w:r>
              <w:rPr>
                <w:i/>
              </w:rPr>
              <w:t>Gazette</w:t>
            </w:r>
            <w:r>
              <w:t xml:space="preserve"> 9 Sep 2016 p. 3871)</w:t>
            </w:r>
          </w:p>
        </w:tc>
      </w:tr>
      <w:tr w:rsidR="00DE4679" w14:paraId="5F8E6CEA" w14:textId="77777777">
        <w:trPr>
          <w:cantSplit/>
          <w:jc w:val="center"/>
        </w:trPr>
        <w:tc>
          <w:tcPr>
            <w:tcW w:w="4253" w:type="dxa"/>
          </w:tcPr>
          <w:p w14:paraId="68DF25C9" w14:textId="77777777" w:rsidR="00DE4679" w:rsidRDefault="001A280C">
            <w:pPr>
              <w:pStyle w:val="Table01Row"/>
            </w:pPr>
            <w:r>
              <w:rPr>
                <w:i/>
              </w:rPr>
              <w:t>Public Health (Consequential Provisions) Act 2016</w:t>
            </w:r>
            <w:r>
              <w:t xml:space="preserve"> s. 101 &amp; Pt. 5 Div. 23</w:t>
            </w:r>
          </w:p>
        </w:tc>
        <w:tc>
          <w:tcPr>
            <w:tcW w:w="1134" w:type="dxa"/>
          </w:tcPr>
          <w:p w14:paraId="53B97B3E" w14:textId="77777777" w:rsidR="00DE4679" w:rsidRDefault="001A280C">
            <w:pPr>
              <w:pStyle w:val="Table01Row"/>
            </w:pPr>
            <w:r>
              <w:t>2016/019</w:t>
            </w:r>
          </w:p>
        </w:tc>
        <w:tc>
          <w:tcPr>
            <w:tcW w:w="1134" w:type="dxa"/>
          </w:tcPr>
          <w:p w14:paraId="0DB9D098" w14:textId="77777777" w:rsidR="00DE4679" w:rsidRDefault="001A280C">
            <w:pPr>
              <w:pStyle w:val="Table01Row"/>
            </w:pPr>
            <w:r>
              <w:t>25 Jul 2016</w:t>
            </w:r>
          </w:p>
        </w:tc>
        <w:tc>
          <w:tcPr>
            <w:tcW w:w="3686" w:type="dxa"/>
          </w:tcPr>
          <w:p w14:paraId="2C840D3E" w14:textId="77777777" w:rsidR="00DE4679" w:rsidRDefault="001A280C">
            <w:pPr>
              <w:pStyle w:val="Table01Row"/>
            </w:pPr>
            <w:r>
              <w:t xml:space="preserve">s. 101: 24 Jan 2017 (see s. 2(1)(c) and </w:t>
            </w:r>
            <w:r>
              <w:rPr>
                <w:i/>
              </w:rPr>
              <w:t>Gazette</w:t>
            </w:r>
            <w:r>
              <w:t xml:space="preserve"> 10 Jan 2017 p. 165);</w:t>
            </w:r>
          </w:p>
          <w:p w14:paraId="60FCDBF0" w14:textId="77777777" w:rsidR="00DE4679" w:rsidRDefault="001A280C">
            <w:pPr>
              <w:pStyle w:val="Table01Row"/>
            </w:pPr>
            <w:r>
              <w:t>Pt. 5 Div. 23: to be proclaimed (se</w:t>
            </w:r>
            <w:r>
              <w:t>e s. 2(1)(b) &amp; (c))</w:t>
            </w:r>
          </w:p>
        </w:tc>
      </w:tr>
      <w:tr w:rsidR="00DE4679" w14:paraId="016D5D4A" w14:textId="77777777">
        <w:trPr>
          <w:cantSplit/>
          <w:jc w:val="center"/>
        </w:trPr>
        <w:tc>
          <w:tcPr>
            <w:tcW w:w="4253" w:type="dxa"/>
          </w:tcPr>
          <w:p w14:paraId="75F527F8" w14:textId="77777777" w:rsidR="00DE4679" w:rsidRDefault="001A280C">
            <w:pPr>
              <w:pStyle w:val="Table01Row"/>
            </w:pPr>
            <w:r>
              <w:rPr>
                <w:i/>
              </w:rPr>
              <w:t>Universities Legislation Amendment Act 2016</w:t>
            </w:r>
            <w:r>
              <w:t xml:space="preserve"> Pt. 7 Div. 9</w:t>
            </w:r>
          </w:p>
        </w:tc>
        <w:tc>
          <w:tcPr>
            <w:tcW w:w="1134" w:type="dxa"/>
          </w:tcPr>
          <w:p w14:paraId="590B4290" w14:textId="77777777" w:rsidR="00DE4679" w:rsidRDefault="001A280C">
            <w:pPr>
              <w:pStyle w:val="Table01Row"/>
            </w:pPr>
            <w:r>
              <w:t>2016/032</w:t>
            </w:r>
          </w:p>
        </w:tc>
        <w:tc>
          <w:tcPr>
            <w:tcW w:w="1134" w:type="dxa"/>
          </w:tcPr>
          <w:p w14:paraId="200576B1" w14:textId="77777777" w:rsidR="00DE4679" w:rsidRDefault="001A280C">
            <w:pPr>
              <w:pStyle w:val="Table01Row"/>
            </w:pPr>
            <w:r>
              <w:t>19 Oct 2016</w:t>
            </w:r>
          </w:p>
        </w:tc>
        <w:tc>
          <w:tcPr>
            <w:tcW w:w="3686" w:type="dxa"/>
          </w:tcPr>
          <w:p w14:paraId="0CA718C1" w14:textId="77777777" w:rsidR="00DE4679" w:rsidRDefault="001A280C">
            <w:pPr>
              <w:pStyle w:val="Table01Row"/>
            </w:pPr>
            <w:r>
              <w:t xml:space="preserve">2 Jan 2017 (see s. 2(b) and </w:t>
            </w:r>
            <w:r>
              <w:rPr>
                <w:i/>
              </w:rPr>
              <w:t>Gazette</w:t>
            </w:r>
            <w:r>
              <w:t xml:space="preserve"> 9 Dec 2016 p. 5557)</w:t>
            </w:r>
          </w:p>
        </w:tc>
      </w:tr>
      <w:tr w:rsidR="00DE4679" w14:paraId="52E777C9" w14:textId="77777777">
        <w:trPr>
          <w:cantSplit/>
          <w:jc w:val="center"/>
        </w:trPr>
        <w:tc>
          <w:tcPr>
            <w:tcW w:w="4253" w:type="dxa"/>
          </w:tcPr>
          <w:p w14:paraId="5BA083B2" w14:textId="77777777" w:rsidR="00DE4679" w:rsidRDefault="001A280C">
            <w:pPr>
              <w:pStyle w:val="Table01Row"/>
            </w:pPr>
            <w:r>
              <w:rPr>
                <w:i/>
              </w:rPr>
              <w:t>Sentencing Legislation Amendment Act 2016</w:t>
            </w:r>
            <w:r>
              <w:t xml:space="preserve"> Pt. 3 Div. 1 &amp; Pt. 4</w:t>
            </w:r>
          </w:p>
        </w:tc>
        <w:tc>
          <w:tcPr>
            <w:tcW w:w="1134" w:type="dxa"/>
          </w:tcPr>
          <w:p w14:paraId="37E93D20" w14:textId="77777777" w:rsidR="00DE4679" w:rsidRDefault="001A280C">
            <w:pPr>
              <w:pStyle w:val="Table01Row"/>
            </w:pPr>
            <w:r>
              <w:t>2016/045</w:t>
            </w:r>
          </w:p>
        </w:tc>
        <w:tc>
          <w:tcPr>
            <w:tcW w:w="1134" w:type="dxa"/>
          </w:tcPr>
          <w:p w14:paraId="09DAC46D" w14:textId="77777777" w:rsidR="00DE4679" w:rsidRDefault="001A280C">
            <w:pPr>
              <w:pStyle w:val="Table01Row"/>
            </w:pPr>
            <w:r>
              <w:t>7 Dec 2016</w:t>
            </w:r>
          </w:p>
        </w:tc>
        <w:tc>
          <w:tcPr>
            <w:tcW w:w="3686" w:type="dxa"/>
          </w:tcPr>
          <w:p w14:paraId="28AE4E3C" w14:textId="77777777" w:rsidR="00DE4679" w:rsidRDefault="001A280C">
            <w:pPr>
              <w:pStyle w:val="Table01Row"/>
            </w:pPr>
            <w:r>
              <w:t>Pt. 4 Div. 1 &amp; 2: 8 Dec 2016 (see s. 2(b));</w:t>
            </w:r>
          </w:p>
          <w:p w14:paraId="41FC15F5" w14:textId="77777777" w:rsidR="00DE4679" w:rsidRDefault="001A280C">
            <w:pPr>
              <w:pStyle w:val="Table01Row"/>
            </w:pPr>
            <w:r>
              <w:t xml:space="preserve">Pt. 3 Div. 1: 1 Jul 2017 (see s. 2(c) &amp; </w:t>
            </w:r>
            <w:r>
              <w:rPr>
                <w:i/>
              </w:rPr>
              <w:t>Gazette</w:t>
            </w:r>
            <w:r>
              <w:t xml:space="preserve"> 7 Feb 2017 p. 1159);</w:t>
            </w:r>
          </w:p>
          <w:p w14:paraId="7EE340C0" w14:textId="77777777" w:rsidR="00DE4679" w:rsidRDefault="001A280C">
            <w:pPr>
              <w:pStyle w:val="Table01Row"/>
            </w:pPr>
            <w:r>
              <w:t xml:space="preserve">Pt. 4 Div. 3, 4 &amp; 6 (other than s. 69 &amp; 73): 1 Oct 2017 (see s. 2(c) &amp; </w:t>
            </w:r>
            <w:r>
              <w:rPr>
                <w:i/>
              </w:rPr>
              <w:t>Gazette</w:t>
            </w:r>
            <w:r>
              <w:t xml:space="preserve"> 29 Sep 2017 p. 4983);</w:t>
            </w:r>
          </w:p>
          <w:p w14:paraId="6F380367" w14:textId="77777777" w:rsidR="00DE4679" w:rsidRDefault="001A280C">
            <w:pPr>
              <w:pStyle w:val="Table01Row"/>
            </w:pPr>
            <w:r>
              <w:t>Pt. 4 Div. 5 &amp; s. 69 &amp; 73: to be proclaime</w:t>
            </w:r>
            <w:r>
              <w:t>d (see s. 2(c))</w:t>
            </w:r>
          </w:p>
        </w:tc>
      </w:tr>
      <w:tr w:rsidR="00DE4679" w14:paraId="0B2B721A" w14:textId="77777777">
        <w:trPr>
          <w:cantSplit/>
          <w:jc w:val="center"/>
        </w:trPr>
        <w:tc>
          <w:tcPr>
            <w:tcW w:w="4253" w:type="dxa"/>
          </w:tcPr>
          <w:p w14:paraId="14EB2D1E" w14:textId="77777777" w:rsidR="00DE4679" w:rsidRDefault="001A280C">
            <w:pPr>
              <w:pStyle w:val="Table01Row"/>
            </w:pPr>
            <w:r>
              <w:rPr>
                <w:i/>
              </w:rPr>
              <w:t>Statutes (Minor Amendments) Act 2017</w:t>
            </w:r>
            <w:r>
              <w:t xml:space="preserve"> s. 12</w:t>
            </w:r>
          </w:p>
        </w:tc>
        <w:tc>
          <w:tcPr>
            <w:tcW w:w="1134" w:type="dxa"/>
          </w:tcPr>
          <w:p w14:paraId="1D2E9C3C" w14:textId="77777777" w:rsidR="00DE4679" w:rsidRDefault="001A280C">
            <w:pPr>
              <w:pStyle w:val="Table01Row"/>
            </w:pPr>
            <w:r>
              <w:t>2017/006</w:t>
            </w:r>
          </w:p>
        </w:tc>
        <w:tc>
          <w:tcPr>
            <w:tcW w:w="1134" w:type="dxa"/>
          </w:tcPr>
          <w:p w14:paraId="202C7673" w14:textId="77777777" w:rsidR="00DE4679" w:rsidRDefault="001A280C">
            <w:pPr>
              <w:pStyle w:val="Table01Row"/>
            </w:pPr>
            <w:r>
              <w:t>12 Sep 2017</w:t>
            </w:r>
          </w:p>
        </w:tc>
        <w:tc>
          <w:tcPr>
            <w:tcW w:w="3686" w:type="dxa"/>
          </w:tcPr>
          <w:p w14:paraId="64C8ECA5" w14:textId="77777777" w:rsidR="00DE4679" w:rsidRDefault="001A280C">
            <w:pPr>
              <w:pStyle w:val="Table01Row"/>
            </w:pPr>
            <w:r>
              <w:t>13 Sep 2017 (see s. 2(b))</w:t>
            </w:r>
          </w:p>
        </w:tc>
      </w:tr>
      <w:tr w:rsidR="00DE4679" w14:paraId="4CEE4AD4" w14:textId="77777777">
        <w:trPr>
          <w:cantSplit/>
          <w:jc w:val="center"/>
        </w:trPr>
        <w:tc>
          <w:tcPr>
            <w:tcW w:w="10207" w:type="dxa"/>
            <w:gridSpan w:val="4"/>
          </w:tcPr>
          <w:p w14:paraId="1CC50219" w14:textId="77777777" w:rsidR="00DE4679" w:rsidRDefault="001A280C">
            <w:pPr>
              <w:pStyle w:val="Table01Row"/>
            </w:pPr>
            <w:r>
              <w:rPr>
                <w:b/>
              </w:rPr>
              <w:t>Reprint 10 as at 8 Dec 2017 (not including 2013/020 s. 124 &amp; 127, 2016/019 Pt. 5 Div. 23 &amp; 2016/045 Pt. 4 Div. 5 &amp; s. 69 &amp; 73)</w:t>
            </w:r>
          </w:p>
        </w:tc>
      </w:tr>
      <w:tr w:rsidR="00DE4679" w14:paraId="466E397C" w14:textId="77777777">
        <w:trPr>
          <w:cantSplit/>
          <w:jc w:val="center"/>
        </w:trPr>
        <w:tc>
          <w:tcPr>
            <w:tcW w:w="4253" w:type="dxa"/>
          </w:tcPr>
          <w:p w14:paraId="6CB9875F" w14:textId="77777777" w:rsidR="00DE4679" w:rsidRDefault="001A280C">
            <w:pPr>
              <w:pStyle w:val="Table01Row"/>
            </w:pPr>
            <w:r>
              <w:rPr>
                <w:i/>
              </w:rPr>
              <w:lastRenderedPageBreak/>
              <w:t>Family Violence Legi</w:t>
            </w:r>
            <w:r>
              <w:rPr>
                <w:i/>
              </w:rPr>
              <w:t>slation Reform (COVID‑19 Response) Act 2020</w:t>
            </w:r>
            <w:r>
              <w:t xml:space="preserve"> Pt. 2</w:t>
            </w:r>
          </w:p>
        </w:tc>
        <w:tc>
          <w:tcPr>
            <w:tcW w:w="1134" w:type="dxa"/>
          </w:tcPr>
          <w:p w14:paraId="248B37FB" w14:textId="77777777" w:rsidR="00DE4679" w:rsidRDefault="001A280C">
            <w:pPr>
              <w:pStyle w:val="Table01Row"/>
            </w:pPr>
            <w:r>
              <w:t>2020/013</w:t>
            </w:r>
          </w:p>
        </w:tc>
        <w:tc>
          <w:tcPr>
            <w:tcW w:w="1134" w:type="dxa"/>
          </w:tcPr>
          <w:p w14:paraId="0BEF6464" w14:textId="77777777" w:rsidR="00DE4679" w:rsidRDefault="001A280C">
            <w:pPr>
              <w:pStyle w:val="Table01Row"/>
            </w:pPr>
            <w:r>
              <w:t>6 Apr 2020</w:t>
            </w:r>
          </w:p>
        </w:tc>
        <w:tc>
          <w:tcPr>
            <w:tcW w:w="3686" w:type="dxa"/>
          </w:tcPr>
          <w:p w14:paraId="79EAF963" w14:textId="77777777" w:rsidR="00DE4679" w:rsidRDefault="001A280C">
            <w:pPr>
              <w:pStyle w:val="Table01Row"/>
            </w:pPr>
            <w:r>
              <w:t>7 Apr 2020 (see s. 2(b))</w:t>
            </w:r>
          </w:p>
        </w:tc>
      </w:tr>
      <w:tr w:rsidR="00DE4679" w14:paraId="5B404943" w14:textId="77777777">
        <w:trPr>
          <w:cantSplit/>
          <w:jc w:val="center"/>
        </w:trPr>
        <w:tc>
          <w:tcPr>
            <w:tcW w:w="4253" w:type="dxa"/>
          </w:tcPr>
          <w:p w14:paraId="0DA020E4" w14:textId="77777777" w:rsidR="00DE4679" w:rsidRDefault="001A280C">
            <w:pPr>
              <w:pStyle w:val="Table01Row"/>
            </w:pPr>
            <w:r>
              <w:rPr>
                <w:i/>
              </w:rPr>
              <w:t>Fines, Penalties and Infringement Notices Enforcement Amendment Act 2020</w:t>
            </w:r>
            <w:r>
              <w:t xml:space="preserve"> Pt. 3 Div. 8</w:t>
            </w:r>
          </w:p>
        </w:tc>
        <w:tc>
          <w:tcPr>
            <w:tcW w:w="1134" w:type="dxa"/>
          </w:tcPr>
          <w:p w14:paraId="531A924F" w14:textId="77777777" w:rsidR="00DE4679" w:rsidRDefault="001A280C">
            <w:pPr>
              <w:pStyle w:val="Table01Row"/>
            </w:pPr>
            <w:r>
              <w:t>2020/025</w:t>
            </w:r>
          </w:p>
        </w:tc>
        <w:tc>
          <w:tcPr>
            <w:tcW w:w="1134" w:type="dxa"/>
          </w:tcPr>
          <w:p w14:paraId="3D6BC57A" w14:textId="77777777" w:rsidR="00DE4679" w:rsidRDefault="001A280C">
            <w:pPr>
              <w:pStyle w:val="Table01Row"/>
            </w:pPr>
            <w:r>
              <w:t>19 Jun 2020</w:t>
            </w:r>
          </w:p>
        </w:tc>
        <w:tc>
          <w:tcPr>
            <w:tcW w:w="3686" w:type="dxa"/>
          </w:tcPr>
          <w:p w14:paraId="6A83BEEC" w14:textId="77777777" w:rsidR="00DE4679" w:rsidRDefault="001A280C">
            <w:pPr>
              <w:pStyle w:val="Table01Row"/>
            </w:pPr>
            <w:r>
              <w:t>29 Sep 2020 (see s. 2(1)(c) and SL 2020/159 cl. 2(a))</w:t>
            </w:r>
          </w:p>
        </w:tc>
      </w:tr>
      <w:tr w:rsidR="00DE4679" w14:paraId="5047AF93" w14:textId="77777777">
        <w:trPr>
          <w:cantSplit/>
          <w:jc w:val="center"/>
        </w:trPr>
        <w:tc>
          <w:tcPr>
            <w:tcW w:w="4253" w:type="dxa"/>
          </w:tcPr>
          <w:p w14:paraId="4C476DE6" w14:textId="77777777" w:rsidR="00DE4679" w:rsidRDefault="001A280C">
            <w:pPr>
              <w:pStyle w:val="Table01Row"/>
            </w:pPr>
            <w:r>
              <w:rPr>
                <w:i/>
              </w:rPr>
              <w:t>High Risk Serious Offenders Act 2020</w:t>
            </w:r>
            <w:r>
              <w:t xml:space="preserve"> s. 120 &amp; 121</w:t>
            </w:r>
          </w:p>
        </w:tc>
        <w:tc>
          <w:tcPr>
            <w:tcW w:w="1134" w:type="dxa"/>
          </w:tcPr>
          <w:p w14:paraId="6B4FF33C" w14:textId="77777777" w:rsidR="00DE4679" w:rsidRDefault="001A280C">
            <w:pPr>
              <w:pStyle w:val="Table01Row"/>
            </w:pPr>
            <w:r>
              <w:t>2020/029</w:t>
            </w:r>
          </w:p>
        </w:tc>
        <w:tc>
          <w:tcPr>
            <w:tcW w:w="1134" w:type="dxa"/>
          </w:tcPr>
          <w:p w14:paraId="7533271A" w14:textId="77777777" w:rsidR="00DE4679" w:rsidRDefault="001A280C">
            <w:pPr>
              <w:pStyle w:val="Table01Row"/>
            </w:pPr>
            <w:r>
              <w:t>9 Jul 2020</w:t>
            </w:r>
          </w:p>
        </w:tc>
        <w:tc>
          <w:tcPr>
            <w:tcW w:w="3686" w:type="dxa"/>
          </w:tcPr>
          <w:p w14:paraId="466FF646" w14:textId="77777777" w:rsidR="00DE4679" w:rsidRDefault="001A280C">
            <w:pPr>
              <w:pStyle w:val="Table01Row"/>
            </w:pPr>
            <w:r>
              <w:t>26 Aug 2020 (see s. 2(1)(c) &amp; SL 2020/131 cl. 2)</w:t>
            </w:r>
          </w:p>
        </w:tc>
      </w:tr>
      <w:tr w:rsidR="00DE4679" w14:paraId="779B00E8" w14:textId="77777777">
        <w:trPr>
          <w:cantSplit/>
          <w:jc w:val="center"/>
        </w:trPr>
        <w:tc>
          <w:tcPr>
            <w:tcW w:w="4253" w:type="dxa"/>
          </w:tcPr>
          <w:p w14:paraId="69277391" w14:textId="77777777" w:rsidR="00DE4679" w:rsidRDefault="001A280C">
            <w:pPr>
              <w:pStyle w:val="Table01Row"/>
            </w:pPr>
            <w:r>
              <w:rPr>
                <w:i/>
              </w:rPr>
              <w:t>Family Violence Legislation Reform Act 2020</w:t>
            </w:r>
            <w:r>
              <w:t xml:space="preserve"> Pt. 3</w:t>
            </w:r>
          </w:p>
        </w:tc>
        <w:tc>
          <w:tcPr>
            <w:tcW w:w="1134" w:type="dxa"/>
          </w:tcPr>
          <w:p w14:paraId="2989615C" w14:textId="77777777" w:rsidR="00DE4679" w:rsidRDefault="001A280C">
            <w:pPr>
              <w:pStyle w:val="Table01Row"/>
            </w:pPr>
            <w:r>
              <w:t>2020/030</w:t>
            </w:r>
          </w:p>
        </w:tc>
        <w:tc>
          <w:tcPr>
            <w:tcW w:w="1134" w:type="dxa"/>
          </w:tcPr>
          <w:p w14:paraId="1668DE8A" w14:textId="77777777" w:rsidR="00DE4679" w:rsidRDefault="001A280C">
            <w:pPr>
              <w:pStyle w:val="Table01Row"/>
            </w:pPr>
            <w:r>
              <w:t>9 Jul 2020</w:t>
            </w:r>
          </w:p>
        </w:tc>
        <w:tc>
          <w:tcPr>
            <w:tcW w:w="3686" w:type="dxa"/>
          </w:tcPr>
          <w:p w14:paraId="502E1EFC" w14:textId="77777777" w:rsidR="00DE4679" w:rsidRDefault="001A280C">
            <w:pPr>
              <w:pStyle w:val="Table01Row"/>
            </w:pPr>
            <w:r>
              <w:t>s. 31: 10 J</w:t>
            </w:r>
            <w:r>
              <w:t>ul 2020 (see s. 2(1)(b));</w:t>
            </w:r>
          </w:p>
          <w:p w14:paraId="146794FF" w14:textId="77777777" w:rsidR="00DE4679" w:rsidRDefault="001A280C">
            <w:pPr>
              <w:pStyle w:val="Table01Row"/>
            </w:pPr>
            <w:r>
              <w:t>Pt. 3 (other than s. 13‑31): 6 Aug 2020 (see s. 2(1)(c) and SL 2020/125 cl. 2(a)(ii));</w:t>
            </w:r>
          </w:p>
          <w:p w14:paraId="64CBC03E" w14:textId="77777777" w:rsidR="00DE4679" w:rsidRDefault="001A280C">
            <w:pPr>
              <w:pStyle w:val="Table01Row"/>
            </w:pPr>
            <w:r>
              <w:t>s. 13‑30: 1 Jan 2021 (see s. 2(1)(c) and SL 2020/125 cl. 2(c)(i))</w:t>
            </w:r>
          </w:p>
        </w:tc>
      </w:tr>
      <w:tr w:rsidR="00DE4679" w14:paraId="6F298EA8" w14:textId="77777777">
        <w:trPr>
          <w:cantSplit/>
          <w:jc w:val="center"/>
        </w:trPr>
        <w:tc>
          <w:tcPr>
            <w:tcW w:w="4253" w:type="dxa"/>
          </w:tcPr>
          <w:p w14:paraId="107EC430" w14:textId="77777777" w:rsidR="00DE4679" w:rsidRDefault="001A280C">
            <w:pPr>
              <w:pStyle w:val="Table01Row"/>
            </w:pPr>
            <w:r>
              <w:rPr>
                <w:i/>
              </w:rPr>
              <w:t>Veterinary Practice Act 2021</w:t>
            </w:r>
            <w:r>
              <w:t xml:space="preserve"> s. 235</w:t>
            </w:r>
          </w:p>
        </w:tc>
        <w:tc>
          <w:tcPr>
            <w:tcW w:w="1134" w:type="dxa"/>
          </w:tcPr>
          <w:p w14:paraId="6A391B4F" w14:textId="77777777" w:rsidR="00DE4679" w:rsidRDefault="001A280C">
            <w:pPr>
              <w:pStyle w:val="Table01Row"/>
            </w:pPr>
            <w:r>
              <w:t>2021/019</w:t>
            </w:r>
          </w:p>
        </w:tc>
        <w:tc>
          <w:tcPr>
            <w:tcW w:w="1134" w:type="dxa"/>
          </w:tcPr>
          <w:p w14:paraId="2BD9968B" w14:textId="77777777" w:rsidR="00DE4679" w:rsidRDefault="001A280C">
            <w:pPr>
              <w:pStyle w:val="Table01Row"/>
            </w:pPr>
            <w:r>
              <w:t>27 Oct 2021</w:t>
            </w:r>
          </w:p>
        </w:tc>
        <w:tc>
          <w:tcPr>
            <w:tcW w:w="3686" w:type="dxa"/>
          </w:tcPr>
          <w:p w14:paraId="55711B1A" w14:textId="77777777" w:rsidR="00DE4679" w:rsidRDefault="001A280C">
            <w:pPr>
              <w:pStyle w:val="Table01Row"/>
            </w:pPr>
            <w:r>
              <w:t>18 Jun 2022 (see s.</w:t>
            </w:r>
            <w:r>
              <w:t> 2(b) and SL 2022/81 cl. 2)</w:t>
            </w:r>
          </w:p>
        </w:tc>
      </w:tr>
      <w:tr w:rsidR="00DE4679" w14:paraId="773BE952" w14:textId="77777777">
        <w:trPr>
          <w:cantSplit/>
          <w:jc w:val="center"/>
        </w:trPr>
        <w:tc>
          <w:tcPr>
            <w:tcW w:w="4253" w:type="dxa"/>
          </w:tcPr>
          <w:p w14:paraId="2852B78C" w14:textId="77777777" w:rsidR="00DE4679" w:rsidRDefault="001A280C">
            <w:pPr>
              <w:pStyle w:val="Table01Row"/>
            </w:pPr>
            <w:r>
              <w:rPr>
                <w:i/>
              </w:rPr>
              <w:t>Aboriginal Cultural Heritage Act 2021</w:t>
            </w:r>
            <w:r>
              <w:t xml:space="preserve"> s. 352</w:t>
            </w:r>
          </w:p>
        </w:tc>
        <w:tc>
          <w:tcPr>
            <w:tcW w:w="1134" w:type="dxa"/>
          </w:tcPr>
          <w:p w14:paraId="08583AB9" w14:textId="77777777" w:rsidR="00DE4679" w:rsidRDefault="001A280C">
            <w:pPr>
              <w:pStyle w:val="Table01Row"/>
            </w:pPr>
            <w:r>
              <w:t>2021/027</w:t>
            </w:r>
          </w:p>
        </w:tc>
        <w:tc>
          <w:tcPr>
            <w:tcW w:w="1134" w:type="dxa"/>
          </w:tcPr>
          <w:p w14:paraId="3BD17BE9" w14:textId="77777777" w:rsidR="00DE4679" w:rsidRDefault="001A280C">
            <w:pPr>
              <w:pStyle w:val="Table01Row"/>
            </w:pPr>
            <w:r>
              <w:t>22 Dec 2021</w:t>
            </w:r>
          </w:p>
        </w:tc>
        <w:tc>
          <w:tcPr>
            <w:tcW w:w="3686" w:type="dxa"/>
          </w:tcPr>
          <w:p w14:paraId="6E8B7607" w14:textId="77777777" w:rsidR="00DE4679" w:rsidRDefault="001A280C">
            <w:pPr>
              <w:pStyle w:val="Table01Row"/>
            </w:pPr>
            <w:r>
              <w:t>1 Jul 2023 (see s. 2(e))</w:t>
            </w:r>
          </w:p>
        </w:tc>
      </w:tr>
      <w:tr w:rsidR="00DE4679" w14:paraId="70BFE4CE" w14:textId="77777777">
        <w:trPr>
          <w:cantSplit/>
          <w:jc w:val="center"/>
        </w:trPr>
        <w:tc>
          <w:tcPr>
            <w:tcW w:w="4253" w:type="dxa"/>
          </w:tcPr>
          <w:p w14:paraId="5072D584" w14:textId="77777777" w:rsidR="00DE4679" w:rsidRDefault="001A280C">
            <w:pPr>
              <w:pStyle w:val="Table01Row"/>
            </w:pPr>
            <w:r>
              <w:rPr>
                <w:i/>
              </w:rPr>
              <w:t>Firearms Amendment Act 2022</w:t>
            </w:r>
            <w:r>
              <w:t xml:space="preserve"> s. 85</w:t>
            </w:r>
          </w:p>
        </w:tc>
        <w:tc>
          <w:tcPr>
            <w:tcW w:w="1134" w:type="dxa"/>
          </w:tcPr>
          <w:p w14:paraId="607603FD" w14:textId="77777777" w:rsidR="00DE4679" w:rsidRDefault="001A280C">
            <w:pPr>
              <w:pStyle w:val="Table01Row"/>
            </w:pPr>
            <w:r>
              <w:t>2022/013</w:t>
            </w:r>
          </w:p>
        </w:tc>
        <w:tc>
          <w:tcPr>
            <w:tcW w:w="1134" w:type="dxa"/>
          </w:tcPr>
          <w:p w14:paraId="2A83F55A" w14:textId="77777777" w:rsidR="00DE4679" w:rsidRDefault="001A280C">
            <w:pPr>
              <w:pStyle w:val="Table01Row"/>
            </w:pPr>
            <w:r>
              <w:t>18 May 2022</w:t>
            </w:r>
          </w:p>
        </w:tc>
        <w:tc>
          <w:tcPr>
            <w:tcW w:w="3686" w:type="dxa"/>
          </w:tcPr>
          <w:p w14:paraId="23683B83" w14:textId="77777777" w:rsidR="00DE4679" w:rsidRDefault="001A280C">
            <w:pPr>
              <w:pStyle w:val="Table01Row"/>
            </w:pPr>
            <w:r>
              <w:t>19 Nov 2022 (see s. 2(c) and SL 2022/186 cl. 2)</w:t>
            </w:r>
          </w:p>
        </w:tc>
      </w:tr>
      <w:tr w:rsidR="00DE4679" w14:paraId="414B7B0F" w14:textId="77777777">
        <w:trPr>
          <w:cantSplit/>
          <w:jc w:val="center"/>
        </w:trPr>
        <w:tc>
          <w:tcPr>
            <w:tcW w:w="4253" w:type="dxa"/>
          </w:tcPr>
          <w:p w14:paraId="0CB9B956" w14:textId="77777777" w:rsidR="00DE4679" w:rsidRDefault="001A280C">
            <w:pPr>
              <w:pStyle w:val="Table01Row"/>
            </w:pPr>
            <w:r>
              <w:rPr>
                <w:i/>
              </w:rPr>
              <w:t>Liquor Control Amendment (Protected Entertainment Precincts) Act 2022</w:t>
            </w:r>
            <w:r>
              <w:t xml:space="preserve"> Pt. 4</w:t>
            </w:r>
          </w:p>
        </w:tc>
        <w:tc>
          <w:tcPr>
            <w:tcW w:w="1134" w:type="dxa"/>
          </w:tcPr>
          <w:p w14:paraId="4C07CD84" w14:textId="77777777" w:rsidR="00DE4679" w:rsidRDefault="001A280C">
            <w:pPr>
              <w:pStyle w:val="Table01Row"/>
            </w:pPr>
            <w:r>
              <w:t>2022/044</w:t>
            </w:r>
          </w:p>
        </w:tc>
        <w:tc>
          <w:tcPr>
            <w:tcW w:w="1134" w:type="dxa"/>
          </w:tcPr>
          <w:p w14:paraId="62642069" w14:textId="77777777" w:rsidR="00DE4679" w:rsidRDefault="001A280C">
            <w:pPr>
              <w:pStyle w:val="Table01Row"/>
            </w:pPr>
            <w:r>
              <w:t>1 Dec 2022</w:t>
            </w:r>
          </w:p>
        </w:tc>
        <w:tc>
          <w:tcPr>
            <w:tcW w:w="3686" w:type="dxa"/>
          </w:tcPr>
          <w:p w14:paraId="363C45B8" w14:textId="77777777" w:rsidR="00DE4679" w:rsidRDefault="001A280C">
            <w:pPr>
              <w:pStyle w:val="Table01Row"/>
            </w:pPr>
            <w:r>
              <w:t>24 Dec 2022 (see s. 2(b) see SL 2022/216 cl. 2)</w:t>
            </w:r>
          </w:p>
        </w:tc>
      </w:tr>
      <w:tr w:rsidR="00DE4679" w14:paraId="36858E3D" w14:textId="77777777">
        <w:trPr>
          <w:cantSplit/>
          <w:jc w:val="center"/>
        </w:trPr>
        <w:tc>
          <w:tcPr>
            <w:tcW w:w="4253" w:type="dxa"/>
          </w:tcPr>
          <w:p w14:paraId="07BCD8C7" w14:textId="77777777" w:rsidR="00DE4679" w:rsidRDefault="001A280C">
            <w:pPr>
              <w:pStyle w:val="Table01Row"/>
            </w:pPr>
            <w:r>
              <w:rPr>
                <w:i/>
                <w:color w:val="FF0000"/>
              </w:rPr>
              <w:t>Workers Compensation and Injury Management Act 2023</w:t>
            </w:r>
            <w:r>
              <w:rPr>
                <w:color w:val="FF0000"/>
              </w:rPr>
              <w:t xml:space="preserve"> Pt. 15 Div</w:t>
            </w:r>
            <w:r>
              <w:rPr>
                <w:color w:val="FF0000"/>
              </w:rPr>
              <w:t>. 3 Subdiv. 16</w:t>
            </w:r>
          </w:p>
        </w:tc>
        <w:tc>
          <w:tcPr>
            <w:tcW w:w="1134" w:type="dxa"/>
          </w:tcPr>
          <w:p w14:paraId="72D4F41A" w14:textId="77777777" w:rsidR="00DE4679" w:rsidRDefault="001A280C">
            <w:pPr>
              <w:pStyle w:val="Table01Row"/>
            </w:pPr>
            <w:r>
              <w:rPr>
                <w:color w:val="FF0000"/>
              </w:rPr>
              <w:t>2023/021</w:t>
            </w:r>
          </w:p>
        </w:tc>
        <w:tc>
          <w:tcPr>
            <w:tcW w:w="1134" w:type="dxa"/>
          </w:tcPr>
          <w:p w14:paraId="6EA570EB" w14:textId="77777777" w:rsidR="00DE4679" w:rsidRDefault="001A280C">
            <w:pPr>
              <w:pStyle w:val="Table01Row"/>
            </w:pPr>
            <w:r>
              <w:rPr>
                <w:color w:val="FF0000"/>
              </w:rPr>
              <w:t>24 Oct 2023</w:t>
            </w:r>
          </w:p>
        </w:tc>
        <w:tc>
          <w:tcPr>
            <w:tcW w:w="3686" w:type="dxa"/>
          </w:tcPr>
          <w:p w14:paraId="5BE9E1BA" w14:textId="77777777" w:rsidR="00DE4679" w:rsidRDefault="001A280C">
            <w:pPr>
              <w:pStyle w:val="Table01Row"/>
            </w:pPr>
            <w:r>
              <w:rPr>
                <w:color w:val="FF0000"/>
              </w:rPr>
              <w:t>1 Jul 2024 (see s. 2(d) and SL 2024/34 cl. 2)</w:t>
            </w:r>
          </w:p>
        </w:tc>
      </w:tr>
      <w:tr w:rsidR="00DE4679" w14:paraId="6D44CC75" w14:textId="77777777">
        <w:trPr>
          <w:cantSplit/>
          <w:jc w:val="center"/>
        </w:trPr>
        <w:tc>
          <w:tcPr>
            <w:tcW w:w="4253" w:type="dxa"/>
          </w:tcPr>
          <w:p w14:paraId="3CAE82B1" w14:textId="77777777" w:rsidR="00DE4679" w:rsidRDefault="001A280C">
            <w:pPr>
              <w:pStyle w:val="Table01Row"/>
            </w:pPr>
            <w:r>
              <w:rPr>
                <w:i/>
              </w:rPr>
              <w:t>Aboriginal Heritage Legislation Amendment and Repeal Act 2023</w:t>
            </w:r>
            <w:r>
              <w:t xml:space="preserve"> s. 33</w:t>
            </w:r>
          </w:p>
        </w:tc>
        <w:tc>
          <w:tcPr>
            <w:tcW w:w="1134" w:type="dxa"/>
          </w:tcPr>
          <w:p w14:paraId="0DD8938D" w14:textId="77777777" w:rsidR="00DE4679" w:rsidRDefault="001A280C">
            <w:pPr>
              <w:pStyle w:val="Table01Row"/>
            </w:pPr>
            <w:r>
              <w:t>2023/023</w:t>
            </w:r>
          </w:p>
        </w:tc>
        <w:tc>
          <w:tcPr>
            <w:tcW w:w="1134" w:type="dxa"/>
          </w:tcPr>
          <w:p w14:paraId="48A13421" w14:textId="77777777" w:rsidR="00DE4679" w:rsidRDefault="001A280C">
            <w:pPr>
              <w:pStyle w:val="Table01Row"/>
            </w:pPr>
            <w:r>
              <w:t>24 Oct 2023</w:t>
            </w:r>
          </w:p>
        </w:tc>
        <w:tc>
          <w:tcPr>
            <w:tcW w:w="3686" w:type="dxa"/>
          </w:tcPr>
          <w:p w14:paraId="6B59C0C2" w14:textId="77777777" w:rsidR="00DE4679" w:rsidRDefault="001A280C">
            <w:pPr>
              <w:pStyle w:val="Table01Row"/>
            </w:pPr>
            <w:r>
              <w:t>15 Nov 2023 (see s. 2(d) and SL 2023/161 cl. 2)</w:t>
            </w:r>
          </w:p>
        </w:tc>
      </w:tr>
      <w:tr w:rsidR="00DE4679" w14:paraId="7B336721" w14:textId="77777777">
        <w:trPr>
          <w:cantSplit/>
          <w:jc w:val="center"/>
        </w:trPr>
        <w:tc>
          <w:tcPr>
            <w:tcW w:w="4253" w:type="dxa"/>
          </w:tcPr>
          <w:p w14:paraId="0364999F" w14:textId="77777777" w:rsidR="00DE4679" w:rsidRDefault="001A280C">
            <w:pPr>
              <w:pStyle w:val="Table01Row"/>
            </w:pPr>
            <w:r>
              <w:rPr>
                <w:i/>
              </w:rPr>
              <w:t xml:space="preserve">Marine Safety (Domestic </w:t>
            </w:r>
            <w:r>
              <w:rPr>
                <w:i/>
              </w:rPr>
              <w:t>Commercial Vessel National Law Application) Act 2023</w:t>
            </w:r>
            <w:r>
              <w:t xml:space="preserve"> Pt. 10 Div. 6</w:t>
            </w:r>
          </w:p>
        </w:tc>
        <w:tc>
          <w:tcPr>
            <w:tcW w:w="1134" w:type="dxa"/>
          </w:tcPr>
          <w:p w14:paraId="456618A4" w14:textId="77777777" w:rsidR="00DE4679" w:rsidRDefault="001A280C">
            <w:pPr>
              <w:pStyle w:val="Table01Row"/>
            </w:pPr>
            <w:r>
              <w:t>2023/024</w:t>
            </w:r>
          </w:p>
        </w:tc>
        <w:tc>
          <w:tcPr>
            <w:tcW w:w="1134" w:type="dxa"/>
          </w:tcPr>
          <w:p w14:paraId="78CC2809" w14:textId="77777777" w:rsidR="00DE4679" w:rsidRDefault="001A280C">
            <w:pPr>
              <w:pStyle w:val="Table01Row"/>
            </w:pPr>
            <w:r>
              <w:t>24 Oct 2023</w:t>
            </w:r>
          </w:p>
        </w:tc>
        <w:tc>
          <w:tcPr>
            <w:tcW w:w="3686" w:type="dxa"/>
          </w:tcPr>
          <w:p w14:paraId="4B28E704" w14:textId="77777777" w:rsidR="00DE4679" w:rsidRDefault="001A280C">
            <w:pPr>
              <w:pStyle w:val="Table01Row"/>
            </w:pPr>
            <w:r>
              <w:t>16 Dec 2023 (see s. 2(b) and SL 2023/190 cl. 2)</w:t>
            </w:r>
          </w:p>
        </w:tc>
      </w:tr>
      <w:tr w:rsidR="00DE4679" w14:paraId="148C954B" w14:textId="77777777">
        <w:trPr>
          <w:cantSplit/>
          <w:jc w:val="center"/>
        </w:trPr>
        <w:tc>
          <w:tcPr>
            <w:tcW w:w="4253" w:type="dxa"/>
          </w:tcPr>
          <w:p w14:paraId="7E0865A7" w14:textId="77777777" w:rsidR="00DE4679" w:rsidRDefault="001A280C">
            <w:pPr>
              <w:pStyle w:val="Table01Row"/>
            </w:pPr>
            <w:r>
              <w:rPr>
                <w:i/>
              </w:rPr>
              <w:t>Western Australian Marine Amendment Act 2023</w:t>
            </w:r>
            <w:r>
              <w:t xml:space="preserve"> s. 37</w:t>
            </w:r>
          </w:p>
        </w:tc>
        <w:tc>
          <w:tcPr>
            <w:tcW w:w="1134" w:type="dxa"/>
          </w:tcPr>
          <w:p w14:paraId="2330C3DC" w14:textId="77777777" w:rsidR="00DE4679" w:rsidRDefault="001A280C">
            <w:pPr>
              <w:pStyle w:val="Table01Row"/>
            </w:pPr>
            <w:r>
              <w:t>2023/031</w:t>
            </w:r>
          </w:p>
        </w:tc>
        <w:tc>
          <w:tcPr>
            <w:tcW w:w="1134" w:type="dxa"/>
          </w:tcPr>
          <w:p w14:paraId="20D6A312" w14:textId="77777777" w:rsidR="00DE4679" w:rsidRDefault="001A280C">
            <w:pPr>
              <w:pStyle w:val="Table01Row"/>
            </w:pPr>
            <w:r>
              <w:t>11 Dec 2023</w:t>
            </w:r>
          </w:p>
        </w:tc>
        <w:tc>
          <w:tcPr>
            <w:tcW w:w="3686" w:type="dxa"/>
          </w:tcPr>
          <w:p w14:paraId="653A9C57" w14:textId="77777777" w:rsidR="00DE4679" w:rsidRDefault="001A280C">
            <w:pPr>
              <w:pStyle w:val="Table01Row"/>
            </w:pPr>
            <w:r>
              <w:t>21 Dec 2023 (see s. 2(c) and SL2023/202 cl. 2(a</w:t>
            </w:r>
            <w:r>
              <w:t>))</w:t>
            </w:r>
          </w:p>
        </w:tc>
      </w:tr>
      <w:tr w:rsidR="00DE4679" w14:paraId="0BBF4624" w14:textId="77777777">
        <w:trPr>
          <w:cantSplit/>
          <w:jc w:val="center"/>
        </w:trPr>
        <w:tc>
          <w:tcPr>
            <w:tcW w:w="4253" w:type="dxa"/>
          </w:tcPr>
          <w:p w14:paraId="70480FFF" w14:textId="77777777" w:rsidR="00DE4679" w:rsidRDefault="001A280C">
            <w:pPr>
              <w:pStyle w:val="Table01Row"/>
            </w:pPr>
            <w:r>
              <w:rPr>
                <w:i/>
                <w:color w:val="FF0000"/>
              </w:rPr>
              <w:t>Perth Parking Management Act 2024</w:t>
            </w:r>
            <w:r>
              <w:rPr>
                <w:color w:val="FF0000"/>
              </w:rPr>
              <w:t xml:space="preserve"> Pt. 11</w:t>
            </w:r>
          </w:p>
        </w:tc>
        <w:tc>
          <w:tcPr>
            <w:tcW w:w="1134" w:type="dxa"/>
          </w:tcPr>
          <w:p w14:paraId="179A9ADB" w14:textId="77777777" w:rsidR="00DE4679" w:rsidRDefault="001A280C">
            <w:pPr>
              <w:pStyle w:val="Table01Row"/>
            </w:pPr>
            <w:r>
              <w:rPr>
                <w:color w:val="FF0000"/>
              </w:rPr>
              <w:t>2024/002</w:t>
            </w:r>
          </w:p>
        </w:tc>
        <w:tc>
          <w:tcPr>
            <w:tcW w:w="1134" w:type="dxa"/>
          </w:tcPr>
          <w:p w14:paraId="213388B8" w14:textId="77777777" w:rsidR="00DE4679" w:rsidRDefault="001A280C">
            <w:pPr>
              <w:pStyle w:val="Table01Row"/>
            </w:pPr>
            <w:r>
              <w:rPr>
                <w:color w:val="FF0000"/>
              </w:rPr>
              <w:t>7 Mar 2024</w:t>
            </w:r>
          </w:p>
        </w:tc>
        <w:tc>
          <w:tcPr>
            <w:tcW w:w="3686" w:type="dxa"/>
          </w:tcPr>
          <w:p w14:paraId="5110C76B" w14:textId="77777777" w:rsidR="00DE4679" w:rsidRDefault="001A280C">
            <w:pPr>
              <w:pStyle w:val="Table01Row"/>
            </w:pPr>
            <w:r>
              <w:rPr>
                <w:color w:val="FF0000"/>
              </w:rPr>
              <w:t>To be proclaimed (see s. 2(c))</w:t>
            </w:r>
          </w:p>
        </w:tc>
      </w:tr>
    </w:tbl>
    <w:p w14:paraId="43F286A1" w14:textId="77777777" w:rsidR="00DE4679" w:rsidRDefault="001A280C">
      <w:pPr>
        <w:pStyle w:val="IActName"/>
      </w:pPr>
      <w:r>
        <w:t>Settlement Agents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5F1C94" w14:textId="77777777">
        <w:trPr>
          <w:cantSplit/>
          <w:jc w:val="center"/>
        </w:trPr>
        <w:tc>
          <w:tcPr>
            <w:tcW w:w="1134" w:type="dxa"/>
          </w:tcPr>
          <w:p w14:paraId="4A23A721" w14:textId="77777777" w:rsidR="00DE4679" w:rsidRDefault="001A280C">
            <w:pPr>
              <w:pStyle w:val="Table01Row"/>
              <w:keepNext/>
            </w:pPr>
            <w:r>
              <w:rPr>
                <w:b/>
              </w:rPr>
              <w:t>Portfolio:</w:t>
            </w:r>
          </w:p>
        </w:tc>
        <w:tc>
          <w:tcPr>
            <w:tcW w:w="8505" w:type="dxa"/>
          </w:tcPr>
          <w:p w14:paraId="54CF7241" w14:textId="77777777" w:rsidR="00DE4679" w:rsidRDefault="001A280C">
            <w:pPr>
              <w:pStyle w:val="Table01Row"/>
              <w:keepNext/>
            </w:pPr>
            <w:r>
              <w:t>Minister for Commerce</w:t>
            </w:r>
          </w:p>
        </w:tc>
      </w:tr>
      <w:tr w:rsidR="00DE4679" w14:paraId="66B04C44" w14:textId="77777777">
        <w:trPr>
          <w:cantSplit/>
          <w:jc w:val="center"/>
        </w:trPr>
        <w:tc>
          <w:tcPr>
            <w:tcW w:w="1134" w:type="dxa"/>
          </w:tcPr>
          <w:p w14:paraId="1CD82200" w14:textId="77777777" w:rsidR="00DE4679" w:rsidRDefault="001A280C">
            <w:pPr>
              <w:pStyle w:val="Table01Row"/>
              <w:keepNext/>
            </w:pPr>
            <w:r>
              <w:rPr>
                <w:b/>
              </w:rPr>
              <w:t>Agency:</w:t>
            </w:r>
          </w:p>
        </w:tc>
        <w:tc>
          <w:tcPr>
            <w:tcW w:w="8505" w:type="dxa"/>
          </w:tcPr>
          <w:p w14:paraId="2A9D1160" w14:textId="77777777" w:rsidR="00DE4679" w:rsidRDefault="001A280C">
            <w:pPr>
              <w:pStyle w:val="Table01Row"/>
              <w:keepNext/>
            </w:pPr>
            <w:r>
              <w:t>Department of Energy, Mines, Industry Regulation and Safety</w:t>
            </w:r>
          </w:p>
        </w:tc>
      </w:tr>
    </w:tbl>
    <w:p w14:paraId="146AB5F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2A0E7D" w14:textId="77777777">
        <w:trPr>
          <w:cantSplit/>
          <w:jc w:val="center"/>
        </w:trPr>
        <w:tc>
          <w:tcPr>
            <w:tcW w:w="4253" w:type="dxa"/>
          </w:tcPr>
          <w:p w14:paraId="5CD41986" w14:textId="77777777" w:rsidR="00DE4679" w:rsidRDefault="001A280C">
            <w:pPr>
              <w:pStyle w:val="Table01Row"/>
            </w:pPr>
            <w:r>
              <w:rPr>
                <w:i/>
              </w:rPr>
              <w:t xml:space="preserve">Settlement Agents </w:t>
            </w:r>
            <w:r>
              <w:rPr>
                <w:i/>
              </w:rPr>
              <w:t>Act 1981</w:t>
            </w:r>
          </w:p>
        </w:tc>
        <w:tc>
          <w:tcPr>
            <w:tcW w:w="1134" w:type="dxa"/>
          </w:tcPr>
          <w:p w14:paraId="4FE4247D" w14:textId="77777777" w:rsidR="00DE4679" w:rsidRDefault="001A280C">
            <w:pPr>
              <w:pStyle w:val="Table01Row"/>
            </w:pPr>
            <w:r>
              <w:t>1981/033</w:t>
            </w:r>
          </w:p>
        </w:tc>
        <w:tc>
          <w:tcPr>
            <w:tcW w:w="1134" w:type="dxa"/>
          </w:tcPr>
          <w:p w14:paraId="7E589E15" w14:textId="77777777" w:rsidR="00DE4679" w:rsidRDefault="001A280C">
            <w:pPr>
              <w:pStyle w:val="Table01Row"/>
            </w:pPr>
            <w:r>
              <w:t>26 May 1981</w:t>
            </w:r>
          </w:p>
        </w:tc>
        <w:tc>
          <w:tcPr>
            <w:tcW w:w="3686" w:type="dxa"/>
          </w:tcPr>
          <w:p w14:paraId="28B58131" w14:textId="77777777" w:rsidR="00DE4679" w:rsidRDefault="001A280C">
            <w:pPr>
              <w:pStyle w:val="Table01Row"/>
            </w:pPr>
            <w:r>
              <w:t xml:space="preserve">1 Jul 1981 (see s. 2 and </w:t>
            </w:r>
            <w:r>
              <w:rPr>
                <w:i/>
              </w:rPr>
              <w:t>Gazette</w:t>
            </w:r>
            <w:r>
              <w:t xml:space="preserve"> 26 Jun 1981 p. 2285)</w:t>
            </w:r>
          </w:p>
        </w:tc>
      </w:tr>
      <w:tr w:rsidR="00DE4679" w14:paraId="0BB76D06" w14:textId="77777777">
        <w:trPr>
          <w:cantSplit/>
          <w:jc w:val="center"/>
        </w:trPr>
        <w:tc>
          <w:tcPr>
            <w:tcW w:w="4253" w:type="dxa"/>
          </w:tcPr>
          <w:p w14:paraId="267ABB83" w14:textId="77777777" w:rsidR="00DE4679" w:rsidRDefault="001A280C">
            <w:pPr>
              <w:pStyle w:val="Table01Row"/>
            </w:pPr>
            <w:r>
              <w:rPr>
                <w:i/>
              </w:rPr>
              <w:t>Companies (Consequential Amendments) Act 1982</w:t>
            </w:r>
            <w:r>
              <w:t xml:space="preserve"> s. 28</w:t>
            </w:r>
          </w:p>
        </w:tc>
        <w:tc>
          <w:tcPr>
            <w:tcW w:w="1134" w:type="dxa"/>
          </w:tcPr>
          <w:p w14:paraId="4D784BDC" w14:textId="77777777" w:rsidR="00DE4679" w:rsidRDefault="001A280C">
            <w:pPr>
              <w:pStyle w:val="Table01Row"/>
            </w:pPr>
            <w:r>
              <w:t>1982/010</w:t>
            </w:r>
          </w:p>
        </w:tc>
        <w:tc>
          <w:tcPr>
            <w:tcW w:w="1134" w:type="dxa"/>
          </w:tcPr>
          <w:p w14:paraId="1B030466" w14:textId="77777777" w:rsidR="00DE4679" w:rsidRDefault="001A280C">
            <w:pPr>
              <w:pStyle w:val="Table01Row"/>
            </w:pPr>
            <w:r>
              <w:t>14 May 1982</w:t>
            </w:r>
          </w:p>
        </w:tc>
        <w:tc>
          <w:tcPr>
            <w:tcW w:w="3686" w:type="dxa"/>
          </w:tcPr>
          <w:p w14:paraId="5DCC8FD9" w14:textId="77777777" w:rsidR="00DE4679" w:rsidRDefault="001A280C">
            <w:pPr>
              <w:pStyle w:val="Table01Row"/>
            </w:pPr>
            <w:r>
              <w:t xml:space="preserve">1 Jul 1982 (see s. 2(1) and </w:t>
            </w:r>
            <w:r>
              <w:rPr>
                <w:i/>
              </w:rPr>
              <w:t>Gazette</w:t>
            </w:r>
            <w:r>
              <w:t xml:space="preserve"> 25 Jun 1982 p. 2079)</w:t>
            </w:r>
          </w:p>
        </w:tc>
      </w:tr>
      <w:tr w:rsidR="00DE4679" w14:paraId="3EC24617" w14:textId="77777777">
        <w:trPr>
          <w:cantSplit/>
          <w:jc w:val="center"/>
        </w:trPr>
        <w:tc>
          <w:tcPr>
            <w:tcW w:w="4253" w:type="dxa"/>
          </w:tcPr>
          <w:p w14:paraId="16DE35F5" w14:textId="77777777" w:rsidR="00DE4679" w:rsidRDefault="001A280C">
            <w:pPr>
              <w:pStyle w:val="Table01Row"/>
            </w:pPr>
            <w:r>
              <w:rPr>
                <w:i/>
              </w:rPr>
              <w:t xml:space="preserve">Settlement Agents Amendment </w:t>
            </w:r>
            <w:r>
              <w:rPr>
                <w:i/>
              </w:rPr>
              <w:t>Act 1982</w:t>
            </w:r>
          </w:p>
        </w:tc>
        <w:tc>
          <w:tcPr>
            <w:tcW w:w="1134" w:type="dxa"/>
          </w:tcPr>
          <w:p w14:paraId="65C8A303" w14:textId="77777777" w:rsidR="00DE4679" w:rsidRDefault="001A280C">
            <w:pPr>
              <w:pStyle w:val="Table01Row"/>
            </w:pPr>
            <w:r>
              <w:t>1982/064</w:t>
            </w:r>
          </w:p>
        </w:tc>
        <w:tc>
          <w:tcPr>
            <w:tcW w:w="1134" w:type="dxa"/>
          </w:tcPr>
          <w:p w14:paraId="5D228DF8" w14:textId="77777777" w:rsidR="00DE4679" w:rsidRDefault="001A280C">
            <w:pPr>
              <w:pStyle w:val="Table01Row"/>
            </w:pPr>
            <w:r>
              <w:t>19 Oct 1982</w:t>
            </w:r>
          </w:p>
        </w:tc>
        <w:tc>
          <w:tcPr>
            <w:tcW w:w="3686" w:type="dxa"/>
          </w:tcPr>
          <w:p w14:paraId="11AD41CE" w14:textId="77777777" w:rsidR="00DE4679" w:rsidRDefault="001A280C">
            <w:pPr>
              <w:pStyle w:val="Table01Row"/>
            </w:pPr>
            <w:r>
              <w:t>19 Oct 1982</w:t>
            </w:r>
          </w:p>
        </w:tc>
      </w:tr>
      <w:tr w:rsidR="00DE4679" w14:paraId="03AFF5B4" w14:textId="77777777">
        <w:trPr>
          <w:cantSplit/>
          <w:jc w:val="center"/>
        </w:trPr>
        <w:tc>
          <w:tcPr>
            <w:tcW w:w="4253" w:type="dxa"/>
          </w:tcPr>
          <w:p w14:paraId="3E07BA6B" w14:textId="77777777" w:rsidR="00DE4679" w:rsidRDefault="001A280C">
            <w:pPr>
              <w:pStyle w:val="Table01Row"/>
            </w:pPr>
            <w:r>
              <w:rPr>
                <w:i/>
              </w:rPr>
              <w:t>Acts Amendment (Financial Administration and Audit) Act 1985</w:t>
            </w:r>
            <w:r>
              <w:t xml:space="preserve"> s. 3</w:t>
            </w:r>
          </w:p>
        </w:tc>
        <w:tc>
          <w:tcPr>
            <w:tcW w:w="1134" w:type="dxa"/>
          </w:tcPr>
          <w:p w14:paraId="49878173" w14:textId="77777777" w:rsidR="00DE4679" w:rsidRDefault="001A280C">
            <w:pPr>
              <w:pStyle w:val="Table01Row"/>
            </w:pPr>
            <w:r>
              <w:t>1985/098</w:t>
            </w:r>
          </w:p>
        </w:tc>
        <w:tc>
          <w:tcPr>
            <w:tcW w:w="1134" w:type="dxa"/>
          </w:tcPr>
          <w:p w14:paraId="6E7DE5CD" w14:textId="77777777" w:rsidR="00DE4679" w:rsidRDefault="001A280C">
            <w:pPr>
              <w:pStyle w:val="Table01Row"/>
            </w:pPr>
            <w:r>
              <w:t>4 Dec 1985</w:t>
            </w:r>
          </w:p>
        </w:tc>
        <w:tc>
          <w:tcPr>
            <w:tcW w:w="3686" w:type="dxa"/>
          </w:tcPr>
          <w:p w14:paraId="6EE5DF2F" w14:textId="77777777" w:rsidR="00DE4679" w:rsidRDefault="001A280C">
            <w:pPr>
              <w:pStyle w:val="Table01Row"/>
            </w:pPr>
            <w:r>
              <w:t xml:space="preserve">1 Jul 1986 (see s. 2 and </w:t>
            </w:r>
            <w:r>
              <w:rPr>
                <w:i/>
              </w:rPr>
              <w:t>Gazette</w:t>
            </w:r>
            <w:r>
              <w:t xml:space="preserve"> 30 Jun 1986 p. 2255)</w:t>
            </w:r>
          </w:p>
        </w:tc>
      </w:tr>
      <w:tr w:rsidR="00DE4679" w14:paraId="10B54EAA" w14:textId="77777777">
        <w:trPr>
          <w:cantSplit/>
          <w:jc w:val="center"/>
        </w:trPr>
        <w:tc>
          <w:tcPr>
            <w:tcW w:w="4253" w:type="dxa"/>
          </w:tcPr>
          <w:p w14:paraId="1071B5F6" w14:textId="77777777" w:rsidR="00DE4679" w:rsidRDefault="001A280C">
            <w:pPr>
              <w:pStyle w:val="Table01Row"/>
            </w:pPr>
            <w:r>
              <w:rPr>
                <w:i/>
              </w:rPr>
              <w:t>State Government Insurance Commission Act 1986</w:t>
            </w:r>
            <w:r>
              <w:t xml:space="preserve"> s. 46(2)</w:t>
            </w:r>
          </w:p>
        </w:tc>
        <w:tc>
          <w:tcPr>
            <w:tcW w:w="1134" w:type="dxa"/>
          </w:tcPr>
          <w:p w14:paraId="755E615A" w14:textId="77777777" w:rsidR="00DE4679" w:rsidRDefault="001A280C">
            <w:pPr>
              <w:pStyle w:val="Table01Row"/>
            </w:pPr>
            <w:r>
              <w:t>1986/051</w:t>
            </w:r>
          </w:p>
        </w:tc>
        <w:tc>
          <w:tcPr>
            <w:tcW w:w="1134" w:type="dxa"/>
          </w:tcPr>
          <w:p w14:paraId="40C9A25F" w14:textId="77777777" w:rsidR="00DE4679" w:rsidRDefault="001A280C">
            <w:pPr>
              <w:pStyle w:val="Table01Row"/>
            </w:pPr>
            <w:r>
              <w:t>5 Aug 1986</w:t>
            </w:r>
          </w:p>
        </w:tc>
        <w:tc>
          <w:tcPr>
            <w:tcW w:w="3686" w:type="dxa"/>
          </w:tcPr>
          <w:p w14:paraId="1266E6EA" w14:textId="77777777" w:rsidR="00DE4679" w:rsidRDefault="001A280C">
            <w:pPr>
              <w:pStyle w:val="Table01Row"/>
            </w:pPr>
            <w:r>
              <w:t xml:space="preserve">1 Jan 1987 (see s. 2 and </w:t>
            </w:r>
            <w:r>
              <w:rPr>
                <w:i/>
              </w:rPr>
              <w:t>Gazette</w:t>
            </w:r>
            <w:r>
              <w:t xml:space="preserve"> 19 Dec 1986 p. 4859)</w:t>
            </w:r>
          </w:p>
        </w:tc>
      </w:tr>
      <w:tr w:rsidR="00DE4679" w14:paraId="1DB50D93" w14:textId="77777777">
        <w:trPr>
          <w:cantSplit/>
          <w:jc w:val="center"/>
        </w:trPr>
        <w:tc>
          <w:tcPr>
            <w:tcW w:w="4253" w:type="dxa"/>
          </w:tcPr>
          <w:p w14:paraId="16979751" w14:textId="77777777" w:rsidR="00DE4679" w:rsidRDefault="001A280C">
            <w:pPr>
              <w:pStyle w:val="Table01Row"/>
            </w:pPr>
            <w:r>
              <w:rPr>
                <w:i/>
              </w:rPr>
              <w:t>Acts Amendment (Legal Practitioners, Costs and Taxation) Act 1987</w:t>
            </w:r>
            <w:r>
              <w:t xml:space="preserve"> Pt. XVI</w:t>
            </w:r>
          </w:p>
        </w:tc>
        <w:tc>
          <w:tcPr>
            <w:tcW w:w="1134" w:type="dxa"/>
          </w:tcPr>
          <w:p w14:paraId="5094C3CF" w14:textId="77777777" w:rsidR="00DE4679" w:rsidRDefault="001A280C">
            <w:pPr>
              <w:pStyle w:val="Table01Row"/>
            </w:pPr>
            <w:r>
              <w:t>1987/065</w:t>
            </w:r>
          </w:p>
        </w:tc>
        <w:tc>
          <w:tcPr>
            <w:tcW w:w="1134" w:type="dxa"/>
          </w:tcPr>
          <w:p w14:paraId="7628BDAE" w14:textId="77777777" w:rsidR="00DE4679" w:rsidRDefault="001A280C">
            <w:pPr>
              <w:pStyle w:val="Table01Row"/>
            </w:pPr>
            <w:r>
              <w:t>1 Dec 1987</w:t>
            </w:r>
          </w:p>
        </w:tc>
        <w:tc>
          <w:tcPr>
            <w:tcW w:w="3686" w:type="dxa"/>
          </w:tcPr>
          <w:p w14:paraId="1401A21E" w14:textId="77777777" w:rsidR="00DE4679" w:rsidRDefault="001A280C">
            <w:pPr>
              <w:pStyle w:val="Table01Row"/>
            </w:pPr>
            <w:r>
              <w:t xml:space="preserve">12 Feb 1988 (see s. 2(2) and </w:t>
            </w:r>
            <w:r>
              <w:rPr>
                <w:i/>
              </w:rPr>
              <w:t>Gazette</w:t>
            </w:r>
            <w:r>
              <w:t xml:space="preserve"> 12 Feb 1988 p. 397)</w:t>
            </w:r>
          </w:p>
        </w:tc>
      </w:tr>
      <w:tr w:rsidR="00DE4679" w14:paraId="22B31863" w14:textId="77777777">
        <w:trPr>
          <w:cantSplit/>
          <w:jc w:val="center"/>
        </w:trPr>
        <w:tc>
          <w:tcPr>
            <w:tcW w:w="4253" w:type="dxa"/>
          </w:tcPr>
          <w:p w14:paraId="45D68E7A" w14:textId="77777777" w:rsidR="00DE4679" w:rsidRDefault="001A280C">
            <w:pPr>
              <w:pStyle w:val="Table01Row"/>
            </w:pPr>
            <w:r>
              <w:rPr>
                <w:i/>
              </w:rPr>
              <w:t>R &amp; I Bank Act 1990</w:t>
            </w:r>
            <w:r>
              <w:t xml:space="preserve"> s. 45(1)</w:t>
            </w:r>
          </w:p>
        </w:tc>
        <w:tc>
          <w:tcPr>
            <w:tcW w:w="1134" w:type="dxa"/>
          </w:tcPr>
          <w:p w14:paraId="5324C280" w14:textId="77777777" w:rsidR="00DE4679" w:rsidRDefault="001A280C">
            <w:pPr>
              <w:pStyle w:val="Table01Row"/>
            </w:pPr>
            <w:r>
              <w:t>1990/073</w:t>
            </w:r>
          </w:p>
        </w:tc>
        <w:tc>
          <w:tcPr>
            <w:tcW w:w="1134" w:type="dxa"/>
          </w:tcPr>
          <w:p w14:paraId="44467CB8" w14:textId="77777777" w:rsidR="00DE4679" w:rsidRDefault="001A280C">
            <w:pPr>
              <w:pStyle w:val="Table01Row"/>
            </w:pPr>
            <w:r>
              <w:t>20 Dec 1990</w:t>
            </w:r>
          </w:p>
        </w:tc>
        <w:tc>
          <w:tcPr>
            <w:tcW w:w="3686" w:type="dxa"/>
          </w:tcPr>
          <w:p w14:paraId="5F2B7EFA" w14:textId="77777777" w:rsidR="00DE4679" w:rsidRDefault="001A280C">
            <w:pPr>
              <w:pStyle w:val="Table01Row"/>
            </w:pPr>
            <w:r>
              <w:t xml:space="preserve">1 Jan 1991 (see s. 2(2) and </w:t>
            </w:r>
            <w:r>
              <w:rPr>
                <w:i/>
              </w:rPr>
              <w:t>Gazette</w:t>
            </w:r>
            <w:r>
              <w:t xml:space="preserve"> 28 Dec 1990 p. 6369)</w:t>
            </w:r>
          </w:p>
        </w:tc>
      </w:tr>
      <w:tr w:rsidR="00DE4679" w14:paraId="52DA0E4F" w14:textId="77777777">
        <w:trPr>
          <w:cantSplit/>
          <w:jc w:val="center"/>
        </w:trPr>
        <w:tc>
          <w:tcPr>
            <w:tcW w:w="4253" w:type="dxa"/>
          </w:tcPr>
          <w:p w14:paraId="4BBB4017" w14:textId="77777777" w:rsidR="00DE4679" w:rsidRDefault="001A280C">
            <w:pPr>
              <w:pStyle w:val="Table01Row"/>
            </w:pPr>
            <w:r>
              <w:rPr>
                <w:i/>
              </w:rPr>
              <w:t>Acts Amendment (Public Sector Management) Act 1994</w:t>
            </w:r>
            <w:r>
              <w:t xml:space="preserve"> s. 3(2)</w:t>
            </w:r>
          </w:p>
        </w:tc>
        <w:tc>
          <w:tcPr>
            <w:tcW w:w="1134" w:type="dxa"/>
          </w:tcPr>
          <w:p w14:paraId="6996A00C" w14:textId="77777777" w:rsidR="00DE4679" w:rsidRDefault="001A280C">
            <w:pPr>
              <w:pStyle w:val="Table01Row"/>
            </w:pPr>
            <w:r>
              <w:t>1994/032</w:t>
            </w:r>
          </w:p>
        </w:tc>
        <w:tc>
          <w:tcPr>
            <w:tcW w:w="1134" w:type="dxa"/>
          </w:tcPr>
          <w:p w14:paraId="5286E990" w14:textId="77777777" w:rsidR="00DE4679" w:rsidRDefault="001A280C">
            <w:pPr>
              <w:pStyle w:val="Table01Row"/>
            </w:pPr>
            <w:r>
              <w:t>29 Jun 1994</w:t>
            </w:r>
          </w:p>
        </w:tc>
        <w:tc>
          <w:tcPr>
            <w:tcW w:w="3686" w:type="dxa"/>
          </w:tcPr>
          <w:p w14:paraId="1CBB2729" w14:textId="77777777" w:rsidR="00DE4679" w:rsidRDefault="001A280C">
            <w:pPr>
              <w:pStyle w:val="Table01Row"/>
            </w:pPr>
            <w:r>
              <w:t xml:space="preserve">1 Oct 1994 (see s. 2 and </w:t>
            </w:r>
            <w:r>
              <w:rPr>
                <w:i/>
              </w:rPr>
              <w:t>Gazette</w:t>
            </w:r>
            <w:r>
              <w:t xml:space="preserve"> 30 Sep 1994 p. 4948)</w:t>
            </w:r>
          </w:p>
        </w:tc>
      </w:tr>
      <w:tr w:rsidR="00DE4679" w14:paraId="5F8F004B" w14:textId="77777777">
        <w:trPr>
          <w:cantSplit/>
          <w:jc w:val="center"/>
        </w:trPr>
        <w:tc>
          <w:tcPr>
            <w:tcW w:w="4253" w:type="dxa"/>
          </w:tcPr>
          <w:p w14:paraId="1263D24E" w14:textId="77777777" w:rsidR="00DE4679" w:rsidRDefault="001A280C">
            <w:pPr>
              <w:pStyle w:val="Table01Row"/>
            </w:pPr>
            <w:r>
              <w:rPr>
                <w:i/>
              </w:rPr>
              <w:t xml:space="preserve">Statutes (Repeals and Minor Amendments) </w:t>
            </w:r>
            <w:r>
              <w:rPr>
                <w:i/>
              </w:rPr>
              <w:t>Act 1994</w:t>
            </w:r>
            <w:r>
              <w:t xml:space="preserve"> s. 4</w:t>
            </w:r>
          </w:p>
        </w:tc>
        <w:tc>
          <w:tcPr>
            <w:tcW w:w="1134" w:type="dxa"/>
          </w:tcPr>
          <w:p w14:paraId="1A87B981" w14:textId="77777777" w:rsidR="00DE4679" w:rsidRDefault="001A280C">
            <w:pPr>
              <w:pStyle w:val="Table01Row"/>
            </w:pPr>
            <w:r>
              <w:t>1994/073</w:t>
            </w:r>
          </w:p>
        </w:tc>
        <w:tc>
          <w:tcPr>
            <w:tcW w:w="1134" w:type="dxa"/>
          </w:tcPr>
          <w:p w14:paraId="63E4420F" w14:textId="77777777" w:rsidR="00DE4679" w:rsidRDefault="001A280C">
            <w:pPr>
              <w:pStyle w:val="Table01Row"/>
            </w:pPr>
            <w:r>
              <w:t>9 Dec 1994</w:t>
            </w:r>
          </w:p>
        </w:tc>
        <w:tc>
          <w:tcPr>
            <w:tcW w:w="3686" w:type="dxa"/>
          </w:tcPr>
          <w:p w14:paraId="46C71C21" w14:textId="77777777" w:rsidR="00DE4679" w:rsidRDefault="001A280C">
            <w:pPr>
              <w:pStyle w:val="Table01Row"/>
            </w:pPr>
            <w:r>
              <w:t>9 Dec 1994 (see s. 2)</w:t>
            </w:r>
          </w:p>
        </w:tc>
      </w:tr>
      <w:tr w:rsidR="00DE4679" w14:paraId="0DF29CB4" w14:textId="77777777">
        <w:trPr>
          <w:cantSplit/>
          <w:jc w:val="center"/>
        </w:trPr>
        <w:tc>
          <w:tcPr>
            <w:tcW w:w="4253" w:type="dxa"/>
          </w:tcPr>
          <w:p w14:paraId="0C0B2314" w14:textId="77777777" w:rsidR="00DE4679" w:rsidRDefault="001A280C">
            <w:pPr>
              <w:pStyle w:val="Table01Row"/>
            </w:pPr>
            <w:r>
              <w:rPr>
                <w:i/>
              </w:rPr>
              <w:t>Business Licensing Amendment Act 1995</w:t>
            </w:r>
            <w:r>
              <w:t xml:space="preserve"> Pt. 9</w:t>
            </w:r>
          </w:p>
        </w:tc>
        <w:tc>
          <w:tcPr>
            <w:tcW w:w="1134" w:type="dxa"/>
          </w:tcPr>
          <w:p w14:paraId="224D63F9" w14:textId="77777777" w:rsidR="00DE4679" w:rsidRDefault="001A280C">
            <w:pPr>
              <w:pStyle w:val="Table01Row"/>
            </w:pPr>
            <w:r>
              <w:t>1995/056</w:t>
            </w:r>
          </w:p>
        </w:tc>
        <w:tc>
          <w:tcPr>
            <w:tcW w:w="1134" w:type="dxa"/>
          </w:tcPr>
          <w:p w14:paraId="0E0119A8" w14:textId="77777777" w:rsidR="00DE4679" w:rsidRDefault="001A280C">
            <w:pPr>
              <w:pStyle w:val="Table01Row"/>
            </w:pPr>
            <w:r>
              <w:t>20 Dec 1995</w:t>
            </w:r>
          </w:p>
        </w:tc>
        <w:tc>
          <w:tcPr>
            <w:tcW w:w="3686" w:type="dxa"/>
          </w:tcPr>
          <w:p w14:paraId="5B41FF79" w14:textId="77777777" w:rsidR="00DE4679" w:rsidRDefault="001A280C">
            <w:pPr>
              <w:pStyle w:val="Table01Row"/>
            </w:pPr>
            <w:r>
              <w:t xml:space="preserve">1 Jul 1996 (see s. 2(2) and </w:t>
            </w:r>
            <w:r>
              <w:rPr>
                <w:i/>
              </w:rPr>
              <w:t>Gazette</w:t>
            </w:r>
            <w:r>
              <w:t xml:space="preserve"> 1 Jul 1996 p. 3179)</w:t>
            </w:r>
          </w:p>
        </w:tc>
      </w:tr>
      <w:tr w:rsidR="00DE4679" w14:paraId="430F767C" w14:textId="77777777">
        <w:trPr>
          <w:cantSplit/>
          <w:jc w:val="center"/>
        </w:trPr>
        <w:tc>
          <w:tcPr>
            <w:tcW w:w="4253" w:type="dxa"/>
          </w:tcPr>
          <w:p w14:paraId="2F724D67" w14:textId="77777777" w:rsidR="00DE4679" w:rsidRDefault="001A280C">
            <w:pPr>
              <w:pStyle w:val="Table01Row"/>
            </w:pPr>
            <w:r>
              <w:rPr>
                <w:i/>
              </w:rPr>
              <w:t>Strata Titles Amendment Act 1995</w:t>
            </w:r>
            <w:r>
              <w:t xml:space="preserve"> s. 98</w:t>
            </w:r>
          </w:p>
        </w:tc>
        <w:tc>
          <w:tcPr>
            <w:tcW w:w="1134" w:type="dxa"/>
          </w:tcPr>
          <w:p w14:paraId="4F10421B" w14:textId="77777777" w:rsidR="00DE4679" w:rsidRDefault="001A280C">
            <w:pPr>
              <w:pStyle w:val="Table01Row"/>
            </w:pPr>
            <w:r>
              <w:t>1995/058</w:t>
            </w:r>
          </w:p>
        </w:tc>
        <w:tc>
          <w:tcPr>
            <w:tcW w:w="1134" w:type="dxa"/>
          </w:tcPr>
          <w:p w14:paraId="3DC4EFE8" w14:textId="77777777" w:rsidR="00DE4679" w:rsidRDefault="001A280C">
            <w:pPr>
              <w:pStyle w:val="Table01Row"/>
            </w:pPr>
            <w:r>
              <w:t>20 Dec 1995</w:t>
            </w:r>
          </w:p>
        </w:tc>
        <w:tc>
          <w:tcPr>
            <w:tcW w:w="3686" w:type="dxa"/>
          </w:tcPr>
          <w:p w14:paraId="473478EA" w14:textId="77777777" w:rsidR="00DE4679" w:rsidRDefault="001A280C">
            <w:pPr>
              <w:pStyle w:val="Table01Row"/>
            </w:pPr>
            <w:r>
              <w:t xml:space="preserve">14 Apr 1996 (see </w:t>
            </w:r>
            <w:r>
              <w:t xml:space="preserve">s. 2 and </w:t>
            </w:r>
            <w:r>
              <w:rPr>
                <w:i/>
              </w:rPr>
              <w:t>Gazette</w:t>
            </w:r>
            <w:r>
              <w:t xml:space="preserve"> 15 Mar 1996 p. 981)</w:t>
            </w:r>
          </w:p>
        </w:tc>
      </w:tr>
      <w:tr w:rsidR="00DE4679" w14:paraId="35645456" w14:textId="77777777">
        <w:trPr>
          <w:cantSplit/>
          <w:jc w:val="center"/>
        </w:trPr>
        <w:tc>
          <w:tcPr>
            <w:tcW w:w="4253" w:type="dxa"/>
          </w:tcPr>
          <w:p w14:paraId="434145D8" w14:textId="77777777" w:rsidR="00DE4679" w:rsidRDefault="001A280C">
            <w:pPr>
              <w:pStyle w:val="Table01Row"/>
            </w:pPr>
            <w:r>
              <w:rPr>
                <w:i/>
              </w:rPr>
              <w:t>Real Estate Legislation Amendment Act 1995</w:t>
            </w:r>
            <w:r>
              <w:t xml:space="preserve"> Pt. 4</w:t>
            </w:r>
          </w:p>
        </w:tc>
        <w:tc>
          <w:tcPr>
            <w:tcW w:w="1134" w:type="dxa"/>
          </w:tcPr>
          <w:p w14:paraId="3A213E4B" w14:textId="77777777" w:rsidR="00DE4679" w:rsidRDefault="001A280C">
            <w:pPr>
              <w:pStyle w:val="Table01Row"/>
            </w:pPr>
            <w:r>
              <w:t>1995/059</w:t>
            </w:r>
          </w:p>
        </w:tc>
        <w:tc>
          <w:tcPr>
            <w:tcW w:w="1134" w:type="dxa"/>
          </w:tcPr>
          <w:p w14:paraId="285FA062" w14:textId="77777777" w:rsidR="00DE4679" w:rsidRDefault="001A280C">
            <w:pPr>
              <w:pStyle w:val="Table01Row"/>
            </w:pPr>
            <w:r>
              <w:t>20 Dec 1995</w:t>
            </w:r>
          </w:p>
        </w:tc>
        <w:tc>
          <w:tcPr>
            <w:tcW w:w="3686" w:type="dxa"/>
          </w:tcPr>
          <w:p w14:paraId="7798A0F8" w14:textId="77777777" w:rsidR="00DE4679" w:rsidRDefault="001A280C">
            <w:pPr>
              <w:pStyle w:val="Table01Row"/>
            </w:pPr>
            <w:r>
              <w:t xml:space="preserve">1 Jul 1996 (see s. 2 and </w:t>
            </w:r>
            <w:r>
              <w:rPr>
                <w:i/>
              </w:rPr>
              <w:t>Gazette</w:t>
            </w:r>
            <w:r>
              <w:t xml:space="preserve"> 25 Jun 1996 p. 2902)</w:t>
            </w:r>
          </w:p>
        </w:tc>
      </w:tr>
      <w:tr w:rsidR="00DE4679" w14:paraId="29974A12" w14:textId="77777777">
        <w:trPr>
          <w:cantSplit/>
          <w:jc w:val="center"/>
        </w:trPr>
        <w:tc>
          <w:tcPr>
            <w:tcW w:w="4253" w:type="dxa"/>
          </w:tcPr>
          <w:p w14:paraId="65044606" w14:textId="77777777" w:rsidR="00DE4679" w:rsidRDefault="001A280C">
            <w:pPr>
              <w:pStyle w:val="Table01Row"/>
            </w:pPr>
            <w:r>
              <w:rPr>
                <w:i/>
              </w:rPr>
              <w:lastRenderedPageBreak/>
              <w:t>Local Government (Consequential Amendments) Act 1996</w:t>
            </w:r>
            <w:r>
              <w:t xml:space="preserve"> s. 4</w:t>
            </w:r>
          </w:p>
        </w:tc>
        <w:tc>
          <w:tcPr>
            <w:tcW w:w="1134" w:type="dxa"/>
          </w:tcPr>
          <w:p w14:paraId="6FFF4BC3" w14:textId="77777777" w:rsidR="00DE4679" w:rsidRDefault="001A280C">
            <w:pPr>
              <w:pStyle w:val="Table01Row"/>
            </w:pPr>
            <w:r>
              <w:t>1996/014</w:t>
            </w:r>
          </w:p>
        </w:tc>
        <w:tc>
          <w:tcPr>
            <w:tcW w:w="1134" w:type="dxa"/>
          </w:tcPr>
          <w:p w14:paraId="300A7426" w14:textId="77777777" w:rsidR="00DE4679" w:rsidRDefault="001A280C">
            <w:pPr>
              <w:pStyle w:val="Table01Row"/>
            </w:pPr>
            <w:r>
              <w:t>28 Jun 1996</w:t>
            </w:r>
          </w:p>
        </w:tc>
        <w:tc>
          <w:tcPr>
            <w:tcW w:w="3686" w:type="dxa"/>
          </w:tcPr>
          <w:p w14:paraId="1C169678" w14:textId="77777777" w:rsidR="00DE4679" w:rsidRDefault="001A280C">
            <w:pPr>
              <w:pStyle w:val="Table01Row"/>
            </w:pPr>
            <w:r>
              <w:t>1 Jul 1996 (see s. 2)</w:t>
            </w:r>
          </w:p>
        </w:tc>
      </w:tr>
      <w:tr w:rsidR="00DE4679" w14:paraId="48AD4DB1" w14:textId="77777777">
        <w:trPr>
          <w:cantSplit/>
          <w:jc w:val="center"/>
        </w:trPr>
        <w:tc>
          <w:tcPr>
            <w:tcW w:w="10207" w:type="dxa"/>
            <w:gridSpan w:val="4"/>
          </w:tcPr>
          <w:p w14:paraId="2C014B2A" w14:textId="77777777" w:rsidR="00DE4679" w:rsidRDefault="001A280C">
            <w:pPr>
              <w:pStyle w:val="Table01Row"/>
            </w:pPr>
            <w:r>
              <w:rPr>
                <w:b/>
              </w:rPr>
              <w:t>Reprinted as at 23 Sep 1996</w:t>
            </w:r>
          </w:p>
        </w:tc>
      </w:tr>
      <w:tr w:rsidR="00DE4679" w14:paraId="51D6B081" w14:textId="77777777">
        <w:trPr>
          <w:cantSplit/>
          <w:jc w:val="center"/>
        </w:trPr>
        <w:tc>
          <w:tcPr>
            <w:tcW w:w="4253" w:type="dxa"/>
          </w:tcPr>
          <w:p w14:paraId="3B8A6B6C" w14:textId="77777777" w:rsidR="00DE4679" w:rsidRDefault="001A280C">
            <w:pPr>
              <w:pStyle w:val="Table01Row"/>
            </w:pPr>
            <w:r>
              <w:rPr>
                <w:i/>
              </w:rPr>
              <w:t>Settlement Agents Amendment Act 1996</w:t>
            </w:r>
          </w:p>
        </w:tc>
        <w:tc>
          <w:tcPr>
            <w:tcW w:w="1134" w:type="dxa"/>
          </w:tcPr>
          <w:p w14:paraId="4847EC32" w14:textId="77777777" w:rsidR="00DE4679" w:rsidRDefault="001A280C">
            <w:pPr>
              <w:pStyle w:val="Table01Row"/>
            </w:pPr>
            <w:r>
              <w:t>1996/062</w:t>
            </w:r>
          </w:p>
        </w:tc>
        <w:tc>
          <w:tcPr>
            <w:tcW w:w="1134" w:type="dxa"/>
          </w:tcPr>
          <w:p w14:paraId="0A3D0B77" w14:textId="77777777" w:rsidR="00DE4679" w:rsidRDefault="001A280C">
            <w:pPr>
              <w:pStyle w:val="Table01Row"/>
            </w:pPr>
            <w:r>
              <w:t>11 Nov 1996</w:t>
            </w:r>
          </w:p>
        </w:tc>
        <w:tc>
          <w:tcPr>
            <w:tcW w:w="3686" w:type="dxa"/>
          </w:tcPr>
          <w:p w14:paraId="62ED8AC7" w14:textId="77777777" w:rsidR="00DE4679" w:rsidRDefault="001A280C">
            <w:pPr>
              <w:pStyle w:val="Table01Row"/>
            </w:pPr>
            <w:r>
              <w:t>s. 1 &amp; 2: 11 Nov 1996;</w:t>
            </w:r>
          </w:p>
          <w:p w14:paraId="4DF1D71F" w14:textId="77777777" w:rsidR="00DE4679" w:rsidRDefault="001A280C">
            <w:pPr>
              <w:pStyle w:val="Table01Row"/>
            </w:pPr>
            <w:r>
              <w:t xml:space="preserve">Act other than s. 1 &amp; 2: 24 May 1997 (see s. 2 and </w:t>
            </w:r>
            <w:r>
              <w:rPr>
                <w:i/>
              </w:rPr>
              <w:t>Gazette</w:t>
            </w:r>
            <w:r>
              <w:t xml:space="preserve"> 23 May 1997 p. 2417)</w:t>
            </w:r>
          </w:p>
        </w:tc>
      </w:tr>
      <w:tr w:rsidR="00DE4679" w14:paraId="214FDC1A" w14:textId="77777777">
        <w:trPr>
          <w:cantSplit/>
          <w:jc w:val="center"/>
        </w:trPr>
        <w:tc>
          <w:tcPr>
            <w:tcW w:w="4253" w:type="dxa"/>
          </w:tcPr>
          <w:p w14:paraId="343E2273" w14:textId="77777777" w:rsidR="00DE4679" w:rsidRDefault="001A280C">
            <w:pPr>
              <w:pStyle w:val="Table01Row"/>
            </w:pPr>
            <w:r>
              <w:rPr>
                <w:i/>
              </w:rPr>
              <w:t>Transfer of Land Amendment Act 1996</w:t>
            </w:r>
            <w:r>
              <w:t xml:space="preserve"> s. 153</w:t>
            </w:r>
            <w:r>
              <w:t>(1) &amp; (2)</w:t>
            </w:r>
          </w:p>
        </w:tc>
        <w:tc>
          <w:tcPr>
            <w:tcW w:w="1134" w:type="dxa"/>
          </w:tcPr>
          <w:p w14:paraId="4EBC6A98" w14:textId="77777777" w:rsidR="00DE4679" w:rsidRDefault="001A280C">
            <w:pPr>
              <w:pStyle w:val="Table01Row"/>
            </w:pPr>
            <w:r>
              <w:t>1996/081</w:t>
            </w:r>
          </w:p>
        </w:tc>
        <w:tc>
          <w:tcPr>
            <w:tcW w:w="1134" w:type="dxa"/>
          </w:tcPr>
          <w:p w14:paraId="2D523ABD" w14:textId="77777777" w:rsidR="00DE4679" w:rsidRDefault="001A280C">
            <w:pPr>
              <w:pStyle w:val="Table01Row"/>
            </w:pPr>
            <w:r>
              <w:t>14 Nov 1996</w:t>
            </w:r>
          </w:p>
        </w:tc>
        <w:tc>
          <w:tcPr>
            <w:tcW w:w="3686" w:type="dxa"/>
          </w:tcPr>
          <w:p w14:paraId="46A41F41" w14:textId="77777777" w:rsidR="00DE4679" w:rsidRDefault="001A280C">
            <w:pPr>
              <w:pStyle w:val="Table01Row"/>
            </w:pPr>
            <w:r>
              <w:t>14 Nov 1996 (see s. 2(1))</w:t>
            </w:r>
          </w:p>
        </w:tc>
      </w:tr>
      <w:tr w:rsidR="00DE4679" w14:paraId="00582257" w14:textId="77777777">
        <w:trPr>
          <w:cantSplit/>
          <w:jc w:val="center"/>
        </w:trPr>
        <w:tc>
          <w:tcPr>
            <w:tcW w:w="4253" w:type="dxa"/>
          </w:tcPr>
          <w:p w14:paraId="0FBBA2F8" w14:textId="77777777" w:rsidR="00DE4679" w:rsidRDefault="001A280C">
            <w:pPr>
              <w:pStyle w:val="Table01Row"/>
            </w:pPr>
            <w:r>
              <w:rPr>
                <w:i/>
              </w:rPr>
              <w:t>Acts Amendment (Land Administration) Act 1997</w:t>
            </w:r>
            <w:r>
              <w:t xml:space="preserve"> s. 141</w:t>
            </w:r>
          </w:p>
        </w:tc>
        <w:tc>
          <w:tcPr>
            <w:tcW w:w="1134" w:type="dxa"/>
          </w:tcPr>
          <w:p w14:paraId="2C67CF8C" w14:textId="77777777" w:rsidR="00DE4679" w:rsidRDefault="001A280C">
            <w:pPr>
              <w:pStyle w:val="Table01Row"/>
            </w:pPr>
            <w:r>
              <w:t>1997/031</w:t>
            </w:r>
          </w:p>
        </w:tc>
        <w:tc>
          <w:tcPr>
            <w:tcW w:w="1134" w:type="dxa"/>
          </w:tcPr>
          <w:p w14:paraId="25920454" w14:textId="77777777" w:rsidR="00DE4679" w:rsidRDefault="001A280C">
            <w:pPr>
              <w:pStyle w:val="Table01Row"/>
            </w:pPr>
            <w:r>
              <w:t>3 Oct 1997</w:t>
            </w:r>
          </w:p>
        </w:tc>
        <w:tc>
          <w:tcPr>
            <w:tcW w:w="3686" w:type="dxa"/>
          </w:tcPr>
          <w:p w14:paraId="6DBCD584" w14:textId="77777777" w:rsidR="00DE4679" w:rsidRDefault="001A280C">
            <w:pPr>
              <w:pStyle w:val="Table01Row"/>
            </w:pPr>
            <w:r>
              <w:t xml:space="preserve">30 Mar 1998 (see s. 2 and </w:t>
            </w:r>
            <w:r>
              <w:rPr>
                <w:i/>
              </w:rPr>
              <w:t>Gazette</w:t>
            </w:r>
            <w:r>
              <w:t xml:space="preserve"> 27 Mar 1998 p. 1765)</w:t>
            </w:r>
          </w:p>
        </w:tc>
      </w:tr>
      <w:tr w:rsidR="00DE4679" w14:paraId="06DBF16E" w14:textId="77777777">
        <w:trPr>
          <w:cantSplit/>
          <w:jc w:val="center"/>
        </w:trPr>
        <w:tc>
          <w:tcPr>
            <w:tcW w:w="4253" w:type="dxa"/>
          </w:tcPr>
          <w:p w14:paraId="502A20F9" w14:textId="77777777" w:rsidR="00DE4679" w:rsidRDefault="001A280C">
            <w:pPr>
              <w:pStyle w:val="Table01Row"/>
            </w:pPr>
            <w:r>
              <w:rPr>
                <w:i/>
              </w:rPr>
              <w:t>Acts Amendment and Repeal (Financial Sector Reform) Act 1999</w:t>
            </w:r>
            <w:r>
              <w:t xml:space="preserve"> </w:t>
            </w:r>
            <w:r>
              <w:t>s. 102</w:t>
            </w:r>
          </w:p>
        </w:tc>
        <w:tc>
          <w:tcPr>
            <w:tcW w:w="1134" w:type="dxa"/>
          </w:tcPr>
          <w:p w14:paraId="7B3FC13A" w14:textId="77777777" w:rsidR="00DE4679" w:rsidRDefault="001A280C">
            <w:pPr>
              <w:pStyle w:val="Table01Row"/>
            </w:pPr>
            <w:r>
              <w:t>1999/026</w:t>
            </w:r>
          </w:p>
        </w:tc>
        <w:tc>
          <w:tcPr>
            <w:tcW w:w="1134" w:type="dxa"/>
          </w:tcPr>
          <w:p w14:paraId="57E4D551" w14:textId="77777777" w:rsidR="00DE4679" w:rsidRDefault="001A280C">
            <w:pPr>
              <w:pStyle w:val="Table01Row"/>
            </w:pPr>
            <w:r>
              <w:t>29 Jun 1999</w:t>
            </w:r>
          </w:p>
        </w:tc>
        <w:tc>
          <w:tcPr>
            <w:tcW w:w="3686" w:type="dxa"/>
          </w:tcPr>
          <w:p w14:paraId="00D85906" w14:textId="77777777" w:rsidR="00DE4679" w:rsidRDefault="001A280C">
            <w:pPr>
              <w:pStyle w:val="Table01Row"/>
            </w:pPr>
            <w:r>
              <w:t xml:space="preserve">1 Jul 1999 (see s. 2(1) and </w:t>
            </w:r>
            <w:r>
              <w:rPr>
                <w:i/>
              </w:rPr>
              <w:t>Gazette</w:t>
            </w:r>
            <w:r>
              <w:t xml:space="preserve"> 30 Jun 1999 p. 2905)</w:t>
            </w:r>
          </w:p>
        </w:tc>
      </w:tr>
      <w:tr w:rsidR="00DE4679" w14:paraId="1251D442" w14:textId="77777777">
        <w:trPr>
          <w:cantSplit/>
          <w:jc w:val="center"/>
        </w:trPr>
        <w:tc>
          <w:tcPr>
            <w:tcW w:w="4253" w:type="dxa"/>
          </w:tcPr>
          <w:p w14:paraId="3EC9CFEB" w14:textId="77777777" w:rsidR="00DE4679" w:rsidRDefault="001A280C">
            <w:pPr>
              <w:pStyle w:val="Table01Row"/>
            </w:pPr>
            <w:r>
              <w:rPr>
                <w:i/>
              </w:rPr>
              <w:t>Real Estate Legislation (Fidelity Guarantee Funds) Amendment Act 2000</w:t>
            </w:r>
            <w:r>
              <w:t xml:space="preserve"> Pt. 3</w:t>
            </w:r>
          </w:p>
        </w:tc>
        <w:tc>
          <w:tcPr>
            <w:tcW w:w="1134" w:type="dxa"/>
          </w:tcPr>
          <w:p w14:paraId="5F3A503C" w14:textId="77777777" w:rsidR="00DE4679" w:rsidRDefault="001A280C">
            <w:pPr>
              <w:pStyle w:val="Table01Row"/>
            </w:pPr>
            <w:r>
              <w:t>2000/003</w:t>
            </w:r>
          </w:p>
        </w:tc>
        <w:tc>
          <w:tcPr>
            <w:tcW w:w="1134" w:type="dxa"/>
          </w:tcPr>
          <w:p w14:paraId="5B24F87E" w14:textId="77777777" w:rsidR="00DE4679" w:rsidRDefault="001A280C">
            <w:pPr>
              <w:pStyle w:val="Table01Row"/>
            </w:pPr>
            <w:r>
              <w:t>12 Apr 2000</w:t>
            </w:r>
          </w:p>
        </w:tc>
        <w:tc>
          <w:tcPr>
            <w:tcW w:w="3686" w:type="dxa"/>
          </w:tcPr>
          <w:p w14:paraId="345DECCA" w14:textId="77777777" w:rsidR="00DE4679" w:rsidRDefault="001A280C">
            <w:pPr>
              <w:pStyle w:val="Table01Row"/>
            </w:pPr>
            <w:r>
              <w:t>12 Apr 2000 (see s. 2)</w:t>
            </w:r>
          </w:p>
        </w:tc>
      </w:tr>
      <w:tr w:rsidR="00DE4679" w14:paraId="43E549CC" w14:textId="77777777">
        <w:trPr>
          <w:cantSplit/>
          <w:jc w:val="center"/>
        </w:trPr>
        <w:tc>
          <w:tcPr>
            <w:tcW w:w="10207" w:type="dxa"/>
            <w:gridSpan w:val="4"/>
          </w:tcPr>
          <w:p w14:paraId="68489767" w14:textId="77777777" w:rsidR="00DE4679" w:rsidRDefault="001A280C">
            <w:pPr>
              <w:pStyle w:val="Table01Row"/>
            </w:pPr>
            <w:r>
              <w:rPr>
                <w:b/>
              </w:rPr>
              <w:t>Reprinted as at 3 Nov 2000</w:t>
            </w:r>
          </w:p>
        </w:tc>
      </w:tr>
      <w:tr w:rsidR="00DE4679" w14:paraId="161ECE1B" w14:textId="77777777">
        <w:trPr>
          <w:cantSplit/>
          <w:jc w:val="center"/>
        </w:trPr>
        <w:tc>
          <w:tcPr>
            <w:tcW w:w="4253" w:type="dxa"/>
          </w:tcPr>
          <w:p w14:paraId="4E4CE8DB" w14:textId="77777777" w:rsidR="00DE4679" w:rsidRDefault="001A280C">
            <w:pPr>
              <w:pStyle w:val="Table01Row"/>
            </w:pPr>
            <w:r>
              <w:rPr>
                <w:i/>
              </w:rPr>
              <w:t>Corporations (Consequ</w:t>
            </w:r>
            <w:r>
              <w:rPr>
                <w:i/>
              </w:rPr>
              <w:t>ential Amendments) Act 2001</w:t>
            </w:r>
            <w:r>
              <w:t xml:space="preserve"> s. 220 &amp; 222</w:t>
            </w:r>
          </w:p>
        </w:tc>
        <w:tc>
          <w:tcPr>
            <w:tcW w:w="1134" w:type="dxa"/>
          </w:tcPr>
          <w:p w14:paraId="778DF9EA" w14:textId="77777777" w:rsidR="00DE4679" w:rsidRDefault="001A280C">
            <w:pPr>
              <w:pStyle w:val="Table01Row"/>
            </w:pPr>
            <w:r>
              <w:t>2001/010</w:t>
            </w:r>
          </w:p>
        </w:tc>
        <w:tc>
          <w:tcPr>
            <w:tcW w:w="1134" w:type="dxa"/>
          </w:tcPr>
          <w:p w14:paraId="1CB9767A" w14:textId="77777777" w:rsidR="00DE4679" w:rsidRDefault="001A280C">
            <w:pPr>
              <w:pStyle w:val="Table01Row"/>
            </w:pPr>
            <w:r>
              <w:t>28 Jun 2001</w:t>
            </w:r>
          </w:p>
        </w:tc>
        <w:tc>
          <w:tcPr>
            <w:tcW w:w="3686" w:type="dxa"/>
          </w:tcPr>
          <w:p w14:paraId="1202F28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ECBC024" w14:textId="77777777">
        <w:trPr>
          <w:cantSplit/>
          <w:jc w:val="center"/>
        </w:trPr>
        <w:tc>
          <w:tcPr>
            <w:tcW w:w="4253" w:type="dxa"/>
          </w:tcPr>
          <w:p w14:paraId="36D5A9F7" w14:textId="77777777" w:rsidR="00DE4679" w:rsidRDefault="001A280C">
            <w:pPr>
              <w:pStyle w:val="Table01Row"/>
            </w:pPr>
            <w:r>
              <w:rPr>
                <w:i/>
              </w:rPr>
              <w:t>Corporations (Consequential Amendments) Act (No. 3) 2003</w:t>
            </w:r>
            <w:r>
              <w:t xml:space="preserve"> Pt. 13</w:t>
            </w:r>
          </w:p>
        </w:tc>
        <w:tc>
          <w:tcPr>
            <w:tcW w:w="1134" w:type="dxa"/>
          </w:tcPr>
          <w:p w14:paraId="3DE63F7F" w14:textId="77777777" w:rsidR="00DE4679" w:rsidRDefault="001A280C">
            <w:pPr>
              <w:pStyle w:val="Table01Row"/>
            </w:pPr>
            <w:r>
              <w:t>2003/021</w:t>
            </w:r>
          </w:p>
        </w:tc>
        <w:tc>
          <w:tcPr>
            <w:tcW w:w="1134" w:type="dxa"/>
          </w:tcPr>
          <w:p w14:paraId="451ED203" w14:textId="77777777" w:rsidR="00DE4679" w:rsidRDefault="001A280C">
            <w:pPr>
              <w:pStyle w:val="Table01Row"/>
            </w:pPr>
            <w:r>
              <w:t>23 Apr 2003</w:t>
            </w:r>
          </w:p>
        </w:tc>
        <w:tc>
          <w:tcPr>
            <w:tcW w:w="3686" w:type="dxa"/>
          </w:tcPr>
          <w:p w14:paraId="4A6BA5FD" w14:textId="77777777" w:rsidR="00DE4679" w:rsidRDefault="001A280C">
            <w:pPr>
              <w:pStyle w:val="Table01Row"/>
            </w:pPr>
            <w:r>
              <w:t xml:space="preserve">11 Mar 2002 (see s. 2 and Cwlth. </w:t>
            </w:r>
            <w:r>
              <w:rPr>
                <w:i/>
              </w:rPr>
              <w:t>Gazette</w:t>
            </w:r>
            <w:r>
              <w:t xml:space="preserve"> 24 Oct 2001 No. GN42)</w:t>
            </w:r>
          </w:p>
        </w:tc>
      </w:tr>
      <w:tr w:rsidR="00DE4679" w14:paraId="0FE70489" w14:textId="77777777">
        <w:trPr>
          <w:cantSplit/>
          <w:jc w:val="center"/>
        </w:trPr>
        <w:tc>
          <w:tcPr>
            <w:tcW w:w="4253" w:type="dxa"/>
          </w:tcPr>
          <w:p w14:paraId="0996E7C5" w14:textId="77777777" w:rsidR="00DE4679" w:rsidRDefault="001A280C">
            <w:pPr>
              <w:pStyle w:val="Table01Row"/>
            </w:pPr>
            <w:r>
              <w:rPr>
                <w:i/>
              </w:rPr>
              <w:t>Acts Amendment (Equality of Status) Act 2003</w:t>
            </w:r>
            <w:r>
              <w:t xml:space="preserve"> Pt. 53</w:t>
            </w:r>
          </w:p>
        </w:tc>
        <w:tc>
          <w:tcPr>
            <w:tcW w:w="1134" w:type="dxa"/>
          </w:tcPr>
          <w:p w14:paraId="7D461700" w14:textId="77777777" w:rsidR="00DE4679" w:rsidRDefault="001A280C">
            <w:pPr>
              <w:pStyle w:val="Table01Row"/>
            </w:pPr>
            <w:r>
              <w:t>2003/028</w:t>
            </w:r>
          </w:p>
        </w:tc>
        <w:tc>
          <w:tcPr>
            <w:tcW w:w="1134" w:type="dxa"/>
          </w:tcPr>
          <w:p w14:paraId="04ED622D" w14:textId="77777777" w:rsidR="00DE4679" w:rsidRDefault="001A280C">
            <w:pPr>
              <w:pStyle w:val="Table01Row"/>
            </w:pPr>
            <w:r>
              <w:t>22 May 2003</w:t>
            </w:r>
          </w:p>
        </w:tc>
        <w:tc>
          <w:tcPr>
            <w:tcW w:w="3686" w:type="dxa"/>
          </w:tcPr>
          <w:p w14:paraId="21DBFF8A" w14:textId="77777777" w:rsidR="00DE4679" w:rsidRDefault="001A280C">
            <w:pPr>
              <w:pStyle w:val="Table01Row"/>
            </w:pPr>
            <w:r>
              <w:t xml:space="preserve">1 Jul 2003 (see s. 2 and </w:t>
            </w:r>
            <w:r>
              <w:rPr>
                <w:i/>
              </w:rPr>
              <w:t>Gazette</w:t>
            </w:r>
            <w:r>
              <w:t xml:space="preserve"> 30 Jun 2003 p. 2579)</w:t>
            </w:r>
          </w:p>
        </w:tc>
      </w:tr>
      <w:tr w:rsidR="00DE4679" w14:paraId="33426664" w14:textId="77777777">
        <w:trPr>
          <w:cantSplit/>
          <w:jc w:val="center"/>
        </w:trPr>
        <w:tc>
          <w:tcPr>
            <w:tcW w:w="4253" w:type="dxa"/>
          </w:tcPr>
          <w:p w14:paraId="2CA5C679" w14:textId="77777777" w:rsidR="00DE4679" w:rsidRDefault="001A280C">
            <w:pPr>
              <w:pStyle w:val="Table01Row"/>
            </w:pPr>
            <w:r>
              <w:rPr>
                <w:i/>
              </w:rPr>
              <w:t xml:space="preserve">Acts Amendment and Repeal (Courts and Legal Practice) </w:t>
            </w:r>
            <w:r>
              <w:rPr>
                <w:i/>
              </w:rPr>
              <w:t>Act 2003</w:t>
            </w:r>
            <w:r>
              <w:t xml:space="preserve"> s. 66</w:t>
            </w:r>
          </w:p>
        </w:tc>
        <w:tc>
          <w:tcPr>
            <w:tcW w:w="1134" w:type="dxa"/>
          </w:tcPr>
          <w:p w14:paraId="6EBBED77" w14:textId="77777777" w:rsidR="00DE4679" w:rsidRDefault="001A280C">
            <w:pPr>
              <w:pStyle w:val="Table01Row"/>
            </w:pPr>
            <w:r>
              <w:t>2003/065</w:t>
            </w:r>
          </w:p>
        </w:tc>
        <w:tc>
          <w:tcPr>
            <w:tcW w:w="1134" w:type="dxa"/>
          </w:tcPr>
          <w:p w14:paraId="3A91E272" w14:textId="77777777" w:rsidR="00DE4679" w:rsidRDefault="001A280C">
            <w:pPr>
              <w:pStyle w:val="Table01Row"/>
            </w:pPr>
            <w:r>
              <w:t>4 Dec 2003</w:t>
            </w:r>
          </w:p>
        </w:tc>
        <w:tc>
          <w:tcPr>
            <w:tcW w:w="3686" w:type="dxa"/>
          </w:tcPr>
          <w:p w14:paraId="09A8FEC4" w14:textId="77777777" w:rsidR="00DE4679" w:rsidRDefault="001A280C">
            <w:pPr>
              <w:pStyle w:val="Table01Row"/>
            </w:pPr>
            <w:r>
              <w:t xml:space="preserve">1 Jan 2004 (see s. 2 and </w:t>
            </w:r>
            <w:r>
              <w:rPr>
                <w:i/>
              </w:rPr>
              <w:t>Gazette</w:t>
            </w:r>
            <w:r>
              <w:t xml:space="preserve"> 30 Dec 2003 p. 5722)</w:t>
            </w:r>
          </w:p>
        </w:tc>
      </w:tr>
      <w:tr w:rsidR="00DE4679" w14:paraId="404889D7" w14:textId="77777777">
        <w:trPr>
          <w:cantSplit/>
          <w:jc w:val="center"/>
        </w:trPr>
        <w:tc>
          <w:tcPr>
            <w:tcW w:w="4253" w:type="dxa"/>
          </w:tcPr>
          <w:p w14:paraId="155EE538" w14:textId="77777777" w:rsidR="00DE4679" w:rsidRDefault="001A280C">
            <w:pPr>
              <w:pStyle w:val="Table01Row"/>
            </w:pPr>
            <w:r>
              <w:rPr>
                <w:i/>
              </w:rPr>
              <w:t>Statutes (Repeals and Minor Amendments) Act 2003</w:t>
            </w:r>
            <w:r>
              <w:t xml:space="preserve"> s. 109</w:t>
            </w:r>
          </w:p>
        </w:tc>
        <w:tc>
          <w:tcPr>
            <w:tcW w:w="1134" w:type="dxa"/>
          </w:tcPr>
          <w:p w14:paraId="748C557B" w14:textId="77777777" w:rsidR="00DE4679" w:rsidRDefault="001A280C">
            <w:pPr>
              <w:pStyle w:val="Table01Row"/>
            </w:pPr>
            <w:r>
              <w:t>2003/074</w:t>
            </w:r>
          </w:p>
        </w:tc>
        <w:tc>
          <w:tcPr>
            <w:tcW w:w="1134" w:type="dxa"/>
          </w:tcPr>
          <w:p w14:paraId="46B83C1B" w14:textId="77777777" w:rsidR="00DE4679" w:rsidRDefault="001A280C">
            <w:pPr>
              <w:pStyle w:val="Table01Row"/>
            </w:pPr>
            <w:r>
              <w:t>15 Dec 2003</w:t>
            </w:r>
          </w:p>
        </w:tc>
        <w:tc>
          <w:tcPr>
            <w:tcW w:w="3686" w:type="dxa"/>
          </w:tcPr>
          <w:p w14:paraId="24E6AB5B" w14:textId="77777777" w:rsidR="00DE4679" w:rsidRDefault="001A280C">
            <w:pPr>
              <w:pStyle w:val="Table01Row"/>
            </w:pPr>
            <w:r>
              <w:t>15 Dec 2003 (see s. 2)</w:t>
            </w:r>
          </w:p>
        </w:tc>
      </w:tr>
      <w:tr w:rsidR="00DE4679" w14:paraId="672034A1" w14:textId="77777777">
        <w:trPr>
          <w:cantSplit/>
          <w:jc w:val="center"/>
        </w:trPr>
        <w:tc>
          <w:tcPr>
            <w:tcW w:w="4253" w:type="dxa"/>
          </w:tcPr>
          <w:p w14:paraId="39DCD765" w14:textId="77777777" w:rsidR="00DE4679" w:rsidRDefault="001A280C">
            <w:pPr>
              <w:pStyle w:val="Table01Row"/>
            </w:pPr>
            <w:r>
              <w:rPr>
                <w:i/>
              </w:rPr>
              <w:t>Courts Legislation Amendment and Repeal Act 2004</w:t>
            </w:r>
            <w:r>
              <w:t xml:space="preserve"> s. 141</w:t>
            </w:r>
          </w:p>
        </w:tc>
        <w:tc>
          <w:tcPr>
            <w:tcW w:w="1134" w:type="dxa"/>
          </w:tcPr>
          <w:p w14:paraId="684012CF" w14:textId="77777777" w:rsidR="00DE4679" w:rsidRDefault="001A280C">
            <w:pPr>
              <w:pStyle w:val="Table01Row"/>
            </w:pPr>
            <w:r>
              <w:t>2004/059</w:t>
            </w:r>
          </w:p>
        </w:tc>
        <w:tc>
          <w:tcPr>
            <w:tcW w:w="1134" w:type="dxa"/>
          </w:tcPr>
          <w:p w14:paraId="7D1E7639" w14:textId="77777777" w:rsidR="00DE4679" w:rsidRDefault="001A280C">
            <w:pPr>
              <w:pStyle w:val="Table01Row"/>
            </w:pPr>
            <w:r>
              <w:t>23 Nov 2004</w:t>
            </w:r>
          </w:p>
        </w:tc>
        <w:tc>
          <w:tcPr>
            <w:tcW w:w="3686" w:type="dxa"/>
          </w:tcPr>
          <w:p w14:paraId="14AA5F8C" w14:textId="77777777" w:rsidR="00DE4679" w:rsidRDefault="001A280C">
            <w:pPr>
              <w:pStyle w:val="Table01Row"/>
            </w:pPr>
            <w:r>
              <w:t xml:space="preserve">1 May 2005 (see s. 2 and </w:t>
            </w:r>
            <w:r>
              <w:rPr>
                <w:i/>
              </w:rPr>
              <w:t>Gazette</w:t>
            </w:r>
            <w:r>
              <w:t xml:space="preserve"> 31 Dec 2004 p. 7128)</w:t>
            </w:r>
          </w:p>
        </w:tc>
      </w:tr>
      <w:tr w:rsidR="00DE4679" w14:paraId="4A6C4981" w14:textId="77777777">
        <w:trPr>
          <w:cantSplit/>
          <w:jc w:val="center"/>
        </w:trPr>
        <w:tc>
          <w:tcPr>
            <w:tcW w:w="4253" w:type="dxa"/>
          </w:tcPr>
          <w:p w14:paraId="598FFC39" w14:textId="77777777" w:rsidR="00DE4679" w:rsidRDefault="001A280C">
            <w:pPr>
              <w:pStyle w:val="Table01Row"/>
            </w:pPr>
            <w:r>
              <w:rPr>
                <w:i/>
              </w:rPr>
              <w:t>State Administrative Tribunal (Conferral of Jurisdiction) Amendment and Repeal Act 2004</w:t>
            </w:r>
            <w:r>
              <w:t xml:space="preserve"> Pt. 2 Div. 118</w:t>
            </w:r>
          </w:p>
        </w:tc>
        <w:tc>
          <w:tcPr>
            <w:tcW w:w="1134" w:type="dxa"/>
          </w:tcPr>
          <w:p w14:paraId="03CBFA97" w14:textId="77777777" w:rsidR="00DE4679" w:rsidRDefault="001A280C">
            <w:pPr>
              <w:pStyle w:val="Table01Row"/>
            </w:pPr>
            <w:r>
              <w:t>2004/055</w:t>
            </w:r>
          </w:p>
        </w:tc>
        <w:tc>
          <w:tcPr>
            <w:tcW w:w="1134" w:type="dxa"/>
          </w:tcPr>
          <w:p w14:paraId="43592B34" w14:textId="77777777" w:rsidR="00DE4679" w:rsidRDefault="001A280C">
            <w:pPr>
              <w:pStyle w:val="Table01Row"/>
            </w:pPr>
            <w:r>
              <w:t>24 Nov 2004</w:t>
            </w:r>
          </w:p>
        </w:tc>
        <w:tc>
          <w:tcPr>
            <w:tcW w:w="3686" w:type="dxa"/>
          </w:tcPr>
          <w:p w14:paraId="4EDB3425" w14:textId="77777777" w:rsidR="00DE4679" w:rsidRDefault="001A280C">
            <w:pPr>
              <w:pStyle w:val="Table01Row"/>
            </w:pPr>
            <w:r>
              <w:t xml:space="preserve">1 Jan 2005 (see s. 2 and </w:t>
            </w:r>
            <w:r>
              <w:rPr>
                <w:i/>
              </w:rPr>
              <w:t>Gazette</w:t>
            </w:r>
            <w:r>
              <w:t xml:space="preserve"> 31 Dec 2004 p. 7130)</w:t>
            </w:r>
          </w:p>
        </w:tc>
      </w:tr>
      <w:tr w:rsidR="00DE4679" w14:paraId="398F7562" w14:textId="77777777">
        <w:trPr>
          <w:cantSplit/>
          <w:jc w:val="center"/>
        </w:trPr>
        <w:tc>
          <w:tcPr>
            <w:tcW w:w="4253" w:type="dxa"/>
          </w:tcPr>
          <w:p w14:paraId="374CC071" w14:textId="77777777" w:rsidR="00DE4679" w:rsidRDefault="001A280C">
            <w:pPr>
              <w:pStyle w:val="Table01Row"/>
            </w:pPr>
            <w:r>
              <w:rPr>
                <w:i/>
              </w:rPr>
              <w:t>C</w:t>
            </w:r>
            <w:r>
              <w:rPr>
                <w:i/>
              </w:rPr>
              <w:t>riminal Procedure and Appeals (Consequential and Other Provisions) Act 2004</w:t>
            </w:r>
            <w:r>
              <w:t xml:space="preserve"> s. 80 &amp; 82</w:t>
            </w:r>
          </w:p>
        </w:tc>
        <w:tc>
          <w:tcPr>
            <w:tcW w:w="1134" w:type="dxa"/>
          </w:tcPr>
          <w:p w14:paraId="167F7C14" w14:textId="77777777" w:rsidR="00DE4679" w:rsidRDefault="001A280C">
            <w:pPr>
              <w:pStyle w:val="Table01Row"/>
            </w:pPr>
            <w:r>
              <w:t>2004/084</w:t>
            </w:r>
          </w:p>
        </w:tc>
        <w:tc>
          <w:tcPr>
            <w:tcW w:w="1134" w:type="dxa"/>
          </w:tcPr>
          <w:p w14:paraId="33C7DA9E" w14:textId="77777777" w:rsidR="00DE4679" w:rsidRDefault="001A280C">
            <w:pPr>
              <w:pStyle w:val="Table01Row"/>
            </w:pPr>
            <w:r>
              <w:t>16 Dec 2004</w:t>
            </w:r>
          </w:p>
        </w:tc>
        <w:tc>
          <w:tcPr>
            <w:tcW w:w="3686" w:type="dxa"/>
          </w:tcPr>
          <w:p w14:paraId="151AA09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C9E6F14" w14:textId="77777777">
        <w:trPr>
          <w:cantSplit/>
          <w:jc w:val="center"/>
        </w:trPr>
        <w:tc>
          <w:tcPr>
            <w:tcW w:w="10207" w:type="dxa"/>
            <w:gridSpan w:val="4"/>
          </w:tcPr>
          <w:p w14:paraId="4F96F0BD" w14:textId="77777777" w:rsidR="00DE4679" w:rsidRDefault="001A280C">
            <w:pPr>
              <w:pStyle w:val="Table01Row"/>
            </w:pPr>
            <w:r>
              <w:rPr>
                <w:b/>
              </w:rPr>
              <w:t>Reprint 3 as at 8 Jul 2005</w:t>
            </w:r>
          </w:p>
        </w:tc>
      </w:tr>
      <w:tr w:rsidR="00DE4679" w14:paraId="408F08B5" w14:textId="77777777">
        <w:trPr>
          <w:cantSplit/>
          <w:jc w:val="center"/>
        </w:trPr>
        <w:tc>
          <w:tcPr>
            <w:tcW w:w="4253" w:type="dxa"/>
          </w:tcPr>
          <w:p w14:paraId="15184C1A" w14:textId="77777777" w:rsidR="00DE4679" w:rsidRDefault="001A280C">
            <w:pPr>
              <w:pStyle w:val="Table01Row"/>
            </w:pPr>
            <w:r>
              <w:rPr>
                <w:i/>
              </w:rPr>
              <w:t>Oaths, Affidavits and St</w:t>
            </w:r>
            <w:r>
              <w:rPr>
                <w:i/>
              </w:rPr>
              <w:t>atutory Declarations (Consequential Provisions) Act 2005</w:t>
            </w:r>
            <w:r>
              <w:t xml:space="preserve"> s. 63</w:t>
            </w:r>
          </w:p>
        </w:tc>
        <w:tc>
          <w:tcPr>
            <w:tcW w:w="1134" w:type="dxa"/>
          </w:tcPr>
          <w:p w14:paraId="602C4268" w14:textId="77777777" w:rsidR="00DE4679" w:rsidRDefault="001A280C">
            <w:pPr>
              <w:pStyle w:val="Table01Row"/>
            </w:pPr>
            <w:r>
              <w:t>2005/024</w:t>
            </w:r>
          </w:p>
        </w:tc>
        <w:tc>
          <w:tcPr>
            <w:tcW w:w="1134" w:type="dxa"/>
          </w:tcPr>
          <w:p w14:paraId="1CFC7C21" w14:textId="77777777" w:rsidR="00DE4679" w:rsidRDefault="001A280C">
            <w:pPr>
              <w:pStyle w:val="Table01Row"/>
            </w:pPr>
            <w:r>
              <w:t>2 Dec 2005</w:t>
            </w:r>
          </w:p>
        </w:tc>
        <w:tc>
          <w:tcPr>
            <w:tcW w:w="3686" w:type="dxa"/>
          </w:tcPr>
          <w:p w14:paraId="1D32CA7E" w14:textId="77777777" w:rsidR="00DE4679" w:rsidRDefault="001A280C">
            <w:pPr>
              <w:pStyle w:val="Table01Row"/>
            </w:pPr>
            <w:r>
              <w:t xml:space="preserve">1 Jan 2006 (see s. 2(1) and </w:t>
            </w:r>
            <w:r>
              <w:rPr>
                <w:i/>
              </w:rPr>
              <w:t>Gazette</w:t>
            </w:r>
            <w:r>
              <w:t xml:space="preserve"> 23 Dec 2005 p. 6244)</w:t>
            </w:r>
          </w:p>
        </w:tc>
      </w:tr>
      <w:tr w:rsidR="00DE4679" w14:paraId="51DCC074" w14:textId="77777777">
        <w:trPr>
          <w:cantSplit/>
          <w:jc w:val="center"/>
        </w:trPr>
        <w:tc>
          <w:tcPr>
            <w:tcW w:w="4253" w:type="dxa"/>
          </w:tcPr>
          <w:p w14:paraId="4A4DE5CA" w14:textId="77777777" w:rsidR="00DE4679" w:rsidRDefault="001A280C">
            <w:pPr>
              <w:pStyle w:val="Table01Row"/>
            </w:pPr>
            <w:r>
              <w:rPr>
                <w:i/>
              </w:rPr>
              <w:t>Planning and Development (Consequential and Transitional Provisions) Act 2005</w:t>
            </w:r>
            <w:r>
              <w:t xml:space="preserve"> s. 15</w:t>
            </w:r>
          </w:p>
        </w:tc>
        <w:tc>
          <w:tcPr>
            <w:tcW w:w="1134" w:type="dxa"/>
          </w:tcPr>
          <w:p w14:paraId="29754EA6" w14:textId="77777777" w:rsidR="00DE4679" w:rsidRDefault="001A280C">
            <w:pPr>
              <w:pStyle w:val="Table01Row"/>
            </w:pPr>
            <w:r>
              <w:t>2005/038</w:t>
            </w:r>
          </w:p>
        </w:tc>
        <w:tc>
          <w:tcPr>
            <w:tcW w:w="1134" w:type="dxa"/>
          </w:tcPr>
          <w:p w14:paraId="14570F19" w14:textId="77777777" w:rsidR="00DE4679" w:rsidRDefault="001A280C">
            <w:pPr>
              <w:pStyle w:val="Table01Row"/>
            </w:pPr>
            <w:r>
              <w:t>12 Dec 2005</w:t>
            </w:r>
          </w:p>
        </w:tc>
        <w:tc>
          <w:tcPr>
            <w:tcW w:w="3686" w:type="dxa"/>
          </w:tcPr>
          <w:p w14:paraId="6AEAEEEC" w14:textId="77777777" w:rsidR="00DE4679" w:rsidRDefault="001A280C">
            <w:pPr>
              <w:pStyle w:val="Table01Row"/>
            </w:pPr>
            <w:r>
              <w:t xml:space="preserve">9 Apr 2006 (see s. 2 and </w:t>
            </w:r>
            <w:r>
              <w:rPr>
                <w:i/>
              </w:rPr>
              <w:t>Gazette</w:t>
            </w:r>
            <w:r>
              <w:t xml:space="preserve"> 21 Mar 2006 p. 1078)</w:t>
            </w:r>
          </w:p>
        </w:tc>
      </w:tr>
      <w:tr w:rsidR="00DE4679" w14:paraId="4E582DD5" w14:textId="77777777">
        <w:trPr>
          <w:cantSplit/>
          <w:jc w:val="center"/>
        </w:trPr>
        <w:tc>
          <w:tcPr>
            <w:tcW w:w="4253" w:type="dxa"/>
          </w:tcPr>
          <w:p w14:paraId="1CD01190" w14:textId="77777777" w:rsidR="00DE4679" w:rsidRDefault="001A280C">
            <w:pPr>
              <w:pStyle w:val="Table01Row"/>
            </w:pPr>
            <w:r>
              <w:rPr>
                <w:i/>
              </w:rPr>
              <w:t>Land Information Authority Act 2006</w:t>
            </w:r>
            <w:r>
              <w:t xml:space="preserve"> s. 158</w:t>
            </w:r>
          </w:p>
        </w:tc>
        <w:tc>
          <w:tcPr>
            <w:tcW w:w="1134" w:type="dxa"/>
          </w:tcPr>
          <w:p w14:paraId="753E789B" w14:textId="77777777" w:rsidR="00DE4679" w:rsidRDefault="001A280C">
            <w:pPr>
              <w:pStyle w:val="Table01Row"/>
            </w:pPr>
            <w:r>
              <w:t>2006/060</w:t>
            </w:r>
          </w:p>
        </w:tc>
        <w:tc>
          <w:tcPr>
            <w:tcW w:w="1134" w:type="dxa"/>
          </w:tcPr>
          <w:p w14:paraId="78A5D475" w14:textId="77777777" w:rsidR="00DE4679" w:rsidRDefault="001A280C">
            <w:pPr>
              <w:pStyle w:val="Table01Row"/>
            </w:pPr>
            <w:r>
              <w:t>16 Nov 2006</w:t>
            </w:r>
          </w:p>
        </w:tc>
        <w:tc>
          <w:tcPr>
            <w:tcW w:w="3686" w:type="dxa"/>
          </w:tcPr>
          <w:p w14:paraId="0CD479FA" w14:textId="77777777" w:rsidR="00DE4679" w:rsidRDefault="001A280C">
            <w:pPr>
              <w:pStyle w:val="Table01Row"/>
            </w:pPr>
            <w:r>
              <w:t xml:space="preserve">1 Jan 2007 (see s. 2(1) and </w:t>
            </w:r>
            <w:r>
              <w:rPr>
                <w:i/>
              </w:rPr>
              <w:t>Gazette</w:t>
            </w:r>
            <w:r>
              <w:t xml:space="preserve"> 8 Dec 2006 p. 5369)</w:t>
            </w:r>
          </w:p>
        </w:tc>
      </w:tr>
      <w:tr w:rsidR="00DE4679" w14:paraId="0B137238" w14:textId="77777777">
        <w:trPr>
          <w:cantSplit/>
          <w:jc w:val="center"/>
        </w:trPr>
        <w:tc>
          <w:tcPr>
            <w:tcW w:w="4253" w:type="dxa"/>
          </w:tcPr>
          <w:p w14:paraId="27E31F32" w14:textId="77777777" w:rsidR="00DE4679" w:rsidRDefault="001A280C">
            <w:pPr>
              <w:pStyle w:val="Table01Row"/>
            </w:pPr>
            <w:r>
              <w:rPr>
                <w:i/>
              </w:rPr>
              <w:t>Consumer Protection Legislation Amendment and Repeal Act 2006</w:t>
            </w:r>
            <w:r>
              <w:t xml:space="preserve"> Pt. 11</w:t>
            </w:r>
          </w:p>
        </w:tc>
        <w:tc>
          <w:tcPr>
            <w:tcW w:w="1134" w:type="dxa"/>
          </w:tcPr>
          <w:p w14:paraId="4F307A55" w14:textId="77777777" w:rsidR="00DE4679" w:rsidRDefault="001A280C">
            <w:pPr>
              <w:pStyle w:val="Table01Row"/>
            </w:pPr>
            <w:r>
              <w:t>2006/069</w:t>
            </w:r>
          </w:p>
        </w:tc>
        <w:tc>
          <w:tcPr>
            <w:tcW w:w="1134" w:type="dxa"/>
          </w:tcPr>
          <w:p w14:paraId="11D1FF6D" w14:textId="77777777" w:rsidR="00DE4679" w:rsidRDefault="001A280C">
            <w:pPr>
              <w:pStyle w:val="Table01Row"/>
            </w:pPr>
            <w:r>
              <w:t>13 Dec 2006</w:t>
            </w:r>
          </w:p>
        </w:tc>
        <w:tc>
          <w:tcPr>
            <w:tcW w:w="3686" w:type="dxa"/>
          </w:tcPr>
          <w:p w14:paraId="4040A555" w14:textId="77777777" w:rsidR="00DE4679" w:rsidRDefault="001A280C">
            <w:pPr>
              <w:pStyle w:val="Table01Row"/>
            </w:pPr>
            <w:r>
              <w:t xml:space="preserve">14 Jul 2007 (see s. 2 and </w:t>
            </w:r>
            <w:r>
              <w:rPr>
                <w:i/>
              </w:rPr>
              <w:t>Gazette</w:t>
            </w:r>
            <w:r>
              <w:t xml:space="preserve"> 13 Jul 2007 p. 3453)</w:t>
            </w:r>
          </w:p>
        </w:tc>
      </w:tr>
      <w:tr w:rsidR="00DE4679" w14:paraId="4286B833" w14:textId="77777777">
        <w:trPr>
          <w:cantSplit/>
          <w:jc w:val="center"/>
        </w:trPr>
        <w:tc>
          <w:tcPr>
            <w:tcW w:w="4253" w:type="dxa"/>
          </w:tcPr>
          <w:p w14:paraId="041174A3" w14:textId="77777777" w:rsidR="00DE4679" w:rsidRDefault="001A280C">
            <w:pPr>
              <w:pStyle w:val="Table01Row"/>
            </w:pPr>
            <w:r>
              <w:rPr>
                <w:i/>
              </w:rPr>
              <w:t>Financial Legislation Amendment and Repeal Act 2006</w:t>
            </w:r>
            <w:r>
              <w:t xml:space="preserve"> Sch. 1 cl. 156</w:t>
            </w:r>
          </w:p>
        </w:tc>
        <w:tc>
          <w:tcPr>
            <w:tcW w:w="1134" w:type="dxa"/>
          </w:tcPr>
          <w:p w14:paraId="2CB43DB9" w14:textId="77777777" w:rsidR="00DE4679" w:rsidRDefault="001A280C">
            <w:pPr>
              <w:pStyle w:val="Table01Row"/>
            </w:pPr>
            <w:r>
              <w:t>2006/077</w:t>
            </w:r>
          </w:p>
        </w:tc>
        <w:tc>
          <w:tcPr>
            <w:tcW w:w="1134" w:type="dxa"/>
          </w:tcPr>
          <w:p w14:paraId="19B0B801" w14:textId="77777777" w:rsidR="00DE4679" w:rsidRDefault="001A280C">
            <w:pPr>
              <w:pStyle w:val="Table01Row"/>
            </w:pPr>
            <w:r>
              <w:t>21 Dec 2006</w:t>
            </w:r>
          </w:p>
        </w:tc>
        <w:tc>
          <w:tcPr>
            <w:tcW w:w="3686" w:type="dxa"/>
          </w:tcPr>
          <w:p w14:paraId="2B8FB104" w14:textId="77777777" w:rsidR="00DE4679" w:rsidRDefault="001A280C">
            <w:pPr>
              <w:pStyle w:val="Table01Row"/>
            </w:pPr>
            <w:r>
              <w:t xml:space="preserve">1 Feb 2007 (see s. 2(1) and </w:t>
            </w:r>
            <w:r>
              <w:rPr>
                <w:i/>
              </w:rPr>
              <w:t>Gazette</w:t>
            </w:r>
            <w:r>
              <w:t xml:space="preserve"> 19 Jan 2007 p. 137)</w:t>
            </w:r>
          </w:p>
        </w:tc>
      </w:tr>
      <w:tr w:rsidR="00DE4679" w14:paraId="76D93A91" w14:textId="77777777">
        <w:trPr>
          <w:cantSplit/>
          <w:jc w:val="center"/>
        </w:trPr>
        <w:tc>
          <w:tcPr>
            <w:tcW w:w="10207" w:type="dxa"/>
            <w:gridSpan w:val="4"/>
          </w:tcPr>
          <w:p w14:paraId="45555CE3" w14:textId="77777777" w:rsidR="00DE4679" w:rsidRDefault="001A280C">
            <w:pPr>
              <w:pStyle w:val="Table01Row"/>
            </w:pPr>
            <w:r>
              <w:rPr>
                <w:b/>
              </w:rPr>
              <w:t xml:space="preserve">Reprint 4 as at </w:t>
            </w:r>
            <w:r>
              <w:rPr>
                <w:b/>
              </w:rPr>
              <w:t>25 May 2007 (not including 2006/069)</w:t>
            </w:r>
          </w:p>
        </w:tc>
      </w:tr>
      <w:tr w:rsidR="00DE4679" w14:paraId="623824DC" w14:textId="77777777">
        <w:trPr>
          <w:cantSplit/>
          <w:jc w:val="center"/>
        </w:trPr>
        <w:tc>
          <w:tcPr>
            <w:tcW w:w="4253" w:type="dxa"/>
          </w:tcPr>
          <w:p w14:paraId="06A8BF2C" w14:textId="77777777" w:rsidR="00DE4679" w:rsidRDefault="001A280C">
            <w:pPr>
              <w:pStyle w:val="Table01Row"/>
            </w:pPr>
            <w:r>
              <w:rPr>
                <w:i/>
              </w:rPr>
              <w:t>Duties Legislation Amendment Act 2008</w:t>
            </w:r>
            <w:r>
              <w:t xml:space="preserve"> Sch. 1 cl. 34</w:t>
            </w:r>
          </w:p>
        </w:tc>
        <w:tc>
          <w:tcPr>
            <w:tcW w:w="1134" w:type="dxa"/>
          </w:tcPr>
          <w:p w14:paraId="12BA9D14" w14:textId="77777777" w:rsidR="00DE4679" w:rsidRDefault="001A280C">
            <w:pPr>
              <w:pStyle w:val="Table01Row"/>
            </w:pPr>
            <w:r>
              <w:t>2008/012</w:t>
            </w:r>
          </w:p>
        </w:tc>
        <w:tc>
          <w:tcPr>
            <w:tcW w:w="1134" w:type="dxa"/>
          </w:tcPr>
          <w:p w14:paraId="1C28D48C" w14:textId="77777777" w:rsidR="00DE4679" w:rsidRDefault="001A280C">
            <w:pPr>
              <w:pStyle w:val="Table01Row"/>
            </w:pPr>
            <w:r>
              <w:t>14 Apr 2008</w:t>
            </w:r>
          </w:p>
        </w:tc>
        <w:tc>
          <w:tcPr>
            <w:tcW w:w="3686" w:type="dxa"/>
          </w:tcPr>
          <w:p w14:paraId="656EAEE3" w14:textId="77777777" w:rsidR="00DE4679" w:rsidRDefault="001A280C">
            <w:pPr>
              <w:pStyle w:val="Table01Row"/>
            </w:pPr>
            <w:r>
              <w:t>1 Jul 2008 (see s. 2(d))</w:t>
            </w:r>
          </w:p>
        </w:tc>
      </w:tr>
      <w:tr w:rsidR="00DE4679" w14:paraId="157BCB8B" w14:textId="77777777">
        <w:trPr>
          <w:cantSplit/>
          <w:jc w:val="center"/>
        </w:trPr>
        <w:tc>
          <w:tcPr>
            <w:tcW w:w="4253" w:type="dxa"/>
          </w:tcPr>
          <w:p w14:paraId="1EEB096E" w14:textId="77777777" w:rsidR="00DE4679" w:rsidRDefault="001A280C">
            <w:pPr>
              <w:pStyle w:val="Table01Row"/>
            </w:pPr>
            <w:r>
              <w:rPr>
                <w:i/>
              </w:rPr>
              <w:t>Legal Profession Act 2008</w:t>
            </w:r>
            <w:r>
              <w:t xml:space="preserve"> s. 704</w:t>
            </w:r>
          </w:p>
        </w:tc>
        <w:tc>
          <w:tcPr>
            <w:tcW w:w="1134" w:type="dxa"/>
          </w:tcPr>
          <w:p w14:paraId="39D57DF4" w14:textId="77777777" w:rsidR="00DE4679" w:rsidRDefault="001A280C">
            <w:pPr>
              <w:pStyle w:val="Table01Row"/>
            </w:pPr>
            <w:r>
              <w:t>2008/021</w:t>
            </w:r>
          </w:p>
        </w:tc>
        <w:tc>
          <w:tcPr>
            <w:tcW w:w="1134" w:type="dxa"/>
          </w:tcPr>
          <w:p w14:paraId="4E4DCDEF" w14:textId="77777777" w:rsidR="00DE4679" w:rsidRDefault="001A280C">
            <w:pPr>
              <w:pStyle w:val="Table01Row"/>
            </w:pPr>
            <w:r>
              <w:t>27 May 2008</w:t>
            </w:r>
          </w:p>
        </w:tc>
        <w:tc>
          <w:tcPr>
            <w:tcW w:w="3686" w:type="dxa"/>
          </w:tcPr>
          <w:p w14:paraId="19E230EE" w14:textId="77777777" w:rsidR="00DE4679" w:rsidRDefault="001A280C">
            <w:pPr>
              <w:pStyle w:val="Table01Row"/>
            </w:pPr>
            <w:r>
              <w:t xml:space="preserve">1 Mar 2009 (see s. 2(b) and </w:t>
            </w:r>
            <w:r>
              <w:rPr>
                <w:i/>
              </w:rPr>
              <w:t>Gazette</w:t>
            </w:r>
            <w:r>
              <w:t xml:space="preserve"> 27 Feb 2009 p. 511)</w:t>
            </w:r>
          </w:p>
        </w:tc>
      </w:tr>
      <w:tr w:rsidR="00DE4679" w14:paraId="088D7F31" w14:textId="77777777">
        <w:trPr>
          <w:cantSplit/>
          <w:jc w:val="center"/>
        </w:trPr>
        <w:tc>
          <w:tcPr>
            <w:tcW w:w="4253" w:type="dxa"/>
          </w:tcPr>
          <w:p w14:paraId="493C45FF" w14:textId="77777777" w:rsidR="00DE4679" w:rsidRDefault="001A280C">
            <w:pPr>
              <w:pStyle w:val="Table01Row"/>
            </w:pPr>
            <w:r>
              <w:rPr>
                <w:i/>
              </w:rPr>
              <w:t>Statutes</w:t>
            </w:r>
            <w:r>
              <w:rPr>
                <w:i/>
              </w:rPr>
              <w:t xml:space="preserve"> (Repeals and Miscellaneous Amendments) Act 2009</w:t>
            </w:r>
            <w:r>
              <w:t xml:space="preserve"> s. 117</w:t>
            </w:r>
          </w:p>
        </w:tc>
        <w:tc>
          <w:tcPr>
            <w:tcW w:w="1134" w:type="dxa"/>
          </w:tcPr>
          <w:p w14:paraId="285631D0" w14:textId="77777777" w:rsidR="00DE4679" w:rsidRDefault="001A280C">
            <w:pPr>
              <w:pStyle w:val="Table01Row"/>
            </w:pPr>
            <w:r>
              <w:t>2009/008</w:t>
            </w:r>
          </w:p>
        </w:tc>
        <w:tc>
          <w:tcPr>
            <w:tcW w:w="1134" w:type="dxa"/>
          </w:tcPr>
          <w:p w14:paraId="0DC1BACD" w14:textId="77777777" w:rsidR="00DE4679" w:rsidRDefault="001A280C">
            <w:pPr>
              <w:pStyle w:val="Table01Row"/>
            </w:pPr>
            <w:r>
              <w:t>21 May 2009</w:t>
            </w:r>
          </w:p>
        </w:tc>
        <w:tc>
          <w:tcPr>
            <w:tcW w:w="3686" w:type="dxa"/>
          </w:tcPr>
          <w:p w14:paraId="5C2813D3" w14:textId="77777777" w:rsidR="00DE4679" w:rsidRDefault="001A280C">
            <w:pPr>
              <w:pStyle w:val="Table01Row"/>
            </w:pPr>
            <w:r>
              <w:t>22 May 2009 (see s. 2(b))</w:t>
            </w:r>
          </w:p>
        </w:tc>
      </w:tr>
      <w:tr w:rsidR="00DE4679" w14:paraId="20FA7214" w14:textId="77777777">
        <w:trPr>
          <w:cantSplit/>
          <w:jc w:val="center"/>
        </w:trPr>
        <w:tc>
          <w:tcPr>
            <w:tcW w:w="4253" w:type="dxa"/>
          </w:tcPr>
          <w:p w14:paraId="37551FBE" w14:textId="77777777" w:rsidR="00DE4679" w:rsidRDefault="001A280C">
            <w:pPr>
              <w:pStyle w:val="Table01Row"/>
            </w:pPr>
            <w:r>
              <w:rPr>
                <w:i/>
              </w:rPr>
              <w:t>Acts Amendment (Bankruptcy) Act 2009</w:t>
            </w:r>
            <w:r>
              <w:t xml:space="preserve"> s. 80</w:t>
            </w:r>
          </w:p>
        </w:tc>
        <w:tc>
          <w:tcPr>
            <w:tcW w:w="1134" w:type="dxa"/>
          </w:tcPr>
          <w:p w14:paraId="57AF848E" w14:textId="77777777" w:rsidR="00DE4679" w:rsidRDefault="001A280C">
            <w:pPr>
              <w:pStyle w:val="Table01Row"/>
            </w:pPr>
            <w:r>
              <w:t>2009/018</w:t>
            </w:r>
          </w:p>
        </w:tc>
        <w:tc>
          <w:tcPr>
            <w:tcW w:w="1134" w:type="dxa"/>
          </w:tcPr>
          <w:p w14:paraId="037D0ED6" w14:textId="77777777" w:rsidR="00DE4679" w:rsidRDefault="001A280C">
            <w:pPr>
              <w:pStyle w:val="Table01Row"/>
            </w:pPr>
            <w:r>
              <w:t>16 Sep 2009</w:t>
            </w:r>
          </w:p>
        </w:tc>
        <w:tc>
          <w:tcPr>
            <w:tcW w:w="3686" w:type="dxa"/>
          </w:tcPr>
          <w:p w14:paraId="6FAED3A6" w14:textId="77777777" w:rsidR="00DE4679" w:rsidRDefault="001A280C">
            <w:pPr>
              <w:pStyle w:val="Table01Row"/>
            </w:pPr>
            <w:r>
              <w:t>17 Sep 2009 (see s. 2(b))</w:t>
            </w:r>
          </w:p>
        </w:tc>
      </w:tr>
      <w:tr w:rsidR="00DE4679" w14:paraId="218CF87C" w14:textId="77777777">
        <w:trPr>
          <w:cantSplit/>
          <w:jc w:val="center"/>
        </w:trPr>
        <w:tc>
          <w:tcPr>
            <w:tcW w:w="4253" w:type="dxa"/>
          </w:tcPr>
          <w:p w14:paraId="42F73CF6" w14:textId="77777777" w:rsidR="00DE4679" w:rsidRDefault="001A280C">
            <w:pPr>
              <w:pStyle w:val="Table01Row"/>
            </w:pPr>
            <w:r>
              <w:rPr>
                <w:i/>
              </w:rPr>
              <w:t>Statutes (Repeals and Minor Amendments) Act 2009</w:t>
            </w:r>
            <w:r>
              <w:t xml:space="preserve"> s. 15</w:t>
            </w:r>
          </w:p>
        </w:tc>
        <w:tc>
          <w:tcPr>
            <w:tcW w:w="1134" w:type="dxa"/>
          </w:tcPr>
          <w:p w14:paraId="21EA7F16" w14:textId="77777777" w:rsidR="00DE4679" w:rsidRDefault="001A280C">
            <w:pPr>
              <w:pStyle w:val="Table01Row"/>
            </w:pPr>
            <w:r>
              <w:t>2009/046</w:t>
            </w:r>
          </w:p>
        </w:tc>
        <w:tc>
          <w:tcPr>
            <w:tcW w:w="1134" w:type="dxa"/>
          </w:tcPr>
          <w:p w14:paraId="3C1A410A" w14:textId="77777777" w:rsidR="00DE4679" w:rsidRDefault="001A280C">
            <w:pPr>
              <w:pStyle w:val="Table01Row"/>
            </w:pPr>
            <w:r>
              <w:t>3 Dec 2009</w:t>
            </w:r>
          </w:p>
        </w:tc>
        <w:tc>
          <w:tcPr>
            <w:tcW w:w="3686" w:type="dxa"/>
          </w:tcPr>
          <w:p w14:paraId="563DF280" w14:textId="77777777" w:rsidR="00DE4679" w:rsidRDefault="001A280C">
            <w:pPr>
              <w:pStyle w:val="Table01Row"/>
            </w:pPr>
            <w:r>
              <w:t>4 Dec 2009 (see s. 2(b))</w:t>
            </w:r>
          </w:p>
        </w:tc>
      </w:tr>
      <w:tr w:rsidR="00DE4679" w14:paraId="10DFF938" w14:textId="77777777">
        <w:trPr>
          <w:cantSplit/>
          <w:jc w:val="center"/>
        </w:trPr>
        <w:tc>
          <w:tcPr>
            <w:tcW w:w="10207" w:type="dxa"/>
            <w:gridSpan w:val="4"/>
          </w:tcPr>
          <w:p w14:paraId="38257AAC" w14:textId="77777777" w:rsidR="00DE4679" w:rsidRDefault="001A280C">
            <w:pPr>
              <w:pStyle w:val="Table01Row"/>
            </w:pPr>
            <w:r>
              <w:rPr>
                <w:b/>
              </w:rPr>
              <w:t>Reprint 5 as at 26 Mar 2010</w:t>
            </w:r>
          </w:p>
        </w:tc>
      </w:tr>
      <w:tr w:rsidR="00DE4679" w14:paraId="2D179513" w14:textId="77777777">
        <w:trPr>
          <w:cantSplit/>
          <w:jc w:val="center"/>
        </w:trPr>
        <w:tc>
          <w:tcPr>
            <w:tcW w:w="4253" w:type="dxa"/>
          </w:tcPr>
          <w:p w14:paraId="7B689FEC" w14:textId="77777777" w:rsidR="00DE4679" w:rsidRDefault="001A280C">
            <w:pPr>
              <w:pStyle w:val="Table01Row"/>
            </w:pPr>
            <w:r>
              <w:rPr>
                <w:i/>
              </w:rPr>
              <w:lastRenderedPageBreak/>
              <w:t>Credit (Commonwealth Powers) (Transitional and Consequential Provisions) Act 2010</w:t>
            </w:r>
            <w:r>
              <w:t xml:space="preserve"> s. 79</w:t>
            </w:r>
          </w:p>
        </w:tc>
        <w:tc>
          <w:tcPr>
            <w:tcW w:w="1134" w:type="dxa"/>
          </w:tcPr>
          <w:p w14:paraId="77CC24FB" w14:textId="77777777" w:rsidR="00DE4679" w:rsidRDefault="001A280C">
            <w:pPr>
              <w:pStyle w:val="Table01Row"/>
            </w:pPr>
            <w:r>
              <w:t>2010/014</w:t>
            </w:r>
          </w:p>
        </w:tc>
        <w:tc>
          <w:tcPr>
            <w:tcW w:w="1134" w:type="dxa"/>
          </w:tcPr>
          <w:p w14:paraId="6DB3A1F3" w14:textId="77777777" w:rsidR="00DE4679" w:rsidRDefault="001A280C">
            <w:pPr>
              <w:pStyle w:val="Table01Row"/>
            </w:pPr>
            <w:r>
              <w:t>25 Jun 2010</w:t>
            </w:r>
          </w:p>
        </w:tc>
        <w:tc>
          <w:tcPr>
            <w:tcW w:w="3686" w:type="dxa"/>
          </w:tcPr>
          <w:p w14:paraId="1F58CF5B" w14:textId="77777777" w:rsidR="00DE4679" w:rsidRDefault="001A280C">
            <w:pPr>
              <w:pStyle w:val="Table01Row"/>
            </w:pPr>
            <w:r>
              <w:t xml:space="preserve">1 Jul 2010 (see s. 2(b) and </w:t>
            </w:r>
            <w:r>
              <w:rPr>
                <w:i/>
              </w:rPr>
              <w:t>Gazette</w:t>
            </w:r>
            <w:r>
              <w:t xml:space="preserve"> 30 Jun 2010 p. 3185)</w:t>
            </w:r>
          </w:p>
        </w:tc>
      </w:tr>
      <w:tr w:rsidR="00DE4679" w14:paraId="250F8E52" w14:textId="77777777">
        <w:trPr>
          <w:cantSplit/>
          <w:jc w:val="center"/>
        </w:trPr>
        <w:tc>
          <w:tcPr>
            <w:tcW w:w="4253" w:type="dxa"/>
          </w:tcPr>
          <w:p w14:paraId="7CBECA86" w14:textId="77777777" w:rsidR="00DE4679" w:rsidRDefault="001A280C">
            <w:pPr>
              <w:pStyle w:val="Table01Row"/>
            </w:pPr>
            <w:r>
              <w:rPr>
                <w:i/>
              </w:rPr>
              <w:t>Standardisatio</w:t>
            </w:r>
            <w:r>
              <w:rPr>
                <w:i/>
              </w:rPr>
              <w:t>n of Formatting Act 2010</w:t>
            </w:r>
            <w:r>
              <w:t xml:space="preserve"> s. 35 &amp; 51</w:t>
            </w:r>
          </w:p>
        </w:tc>
        <w:tc>
          <w:tcPr>
            <w:tcW w:w="1134" w:type="dxa"/>
          </w:tcPr>
          <w:p w14:paraId="3E6C619A" w14:textId="77777777" w:rsidR="00DE4679" w:rsidRDefault="001A280C">
            <w:pPr>
              <w:pStyle w:val="Table01Row"/>
            </w:pPr>
            <w:r>
              <w:t>2010/019</w:t>
            </w:r>
          </w:p>
        </w:tc>
        <w:tc>
          <w:tcPr>
            <w:tcW w:w="1134" w:type="dxa"/>
          </w:tcPr>
          <w:p w14:paraId="5EE93293" w14:textId="77777777" w:rsidR="00DE4679" w:rsidRDefault="001A280C">
            <w:pPr>
              <w:pStyle w:val="Table01Row"/>
            </w:pPr>
            <w:r>
              <w:t>28 Jun 2010</w:t>
            </w:r>
          </w:p>
        </w:tc>
        <w:tc>
          <w:tcPr>
            <w:tcW w:w="3686" w:type="dxa"/>
          </w:tcPr>
          <w:p w14:paraId="3346253E" w14:textId="77777777" w:rsidR="00DE4679" w:rsidRDefault="001A280C">
            <w:pPr>
              <w:pStyle w:val="Table01Row"/>
            </w:pPr>
            <w:r>
              <w:t xml:space="preserve">11 Sep 2010 (see s. 2(b) and </w:t>
            </w:r>
            <w:r>
              <w:rPr>
                <w:i/>
              </w:rPr>
              <w:t>Gazette</w:t>
            </w:r>
            <w:r>
              <w:t xml:space="preserve"> 10 Sep 2010 p. 4341)</w:t>
            </w:r>
          </w:p>
        </w:tc>
      </w:tr>
      <w:tr w:rsidR="00DE4679" w14:paraId="2B22F6F9" w14:textId="77777777">
        <w:trPr>
          <w:cantSplit/>
          <w:jc w:val="center"/>
        </w:trPr>
        <w:tc>
          <w:tcPr>
            <w:tcW w:w="4253" w:type="dxa"/>
          </w:tcPr>
          <w:p w14:paraId="60D3AE9D" w14:textId="77777777" w:rsidR="00DE4679" w:rsidRDefault="001A280C">
            <w:pPr>
              <w:pStyle w:val="Table01Row"/>
            </w:pPr>
            <w:r>
              <w:rPr>
                <w:i/>
              </w:rPr>
              <w:t>Public Sector Reform Act 2010</w:t>
            </w:r>
            <w:r>
              <w:t xml:space="preserve"> s. 89</w:t>
            </w:r>
          </w:p>
        </w:tc>
        <w:tc>
          <w:tcPr>
            <w:tcW w:w="1134" w:type="dxa"/>
          </w:tcPr>
          <w:p w14:paraId="33DE9A2C" w14:textId="77777777" w:rsidR="00DE4679" w:rsidRDefault="001A280C">
            <w:pPr>
              <w:pStyle w:val="Table01Row"/>
            </w:pPr>
            <w:r>
              <w:t>2010/039</w:t>
            </w:r>
          </w:p>
        </w:tc>
        <w:tc>
          <w:tcPr>
            <w:tcW w:w="1134" w:type="dxa"/>
          </w:tcPr>
          <w:p w14:paraId="7DCD5B5A" w14:textId="77777777" w:rsidR="00DE4679" w:rsidRDefault="001A280C">
            <w:pPr>
              <w:pStyle w:val="Table01Row"/>
            </w:pPr>
            <w:r>
              <w:t>1 Oct 2010</w:t>
            </w:r>
          </w:p>
        </w:tc>
        <w:tc>
          <w:tcPr>
            <w:tcW w:w="3686" w:type="dxa"/>
          </w:tcPr>
          <w:p w14:paraId="4A3695F0" w14:textId="77777777" w:rsidR="00DE4679" w:rsidRDefault="001A280C">
            <w:pPr>
              <w:pStyle w:val="Table01Row"/>
            </w:pPr>
            <w:r>
              <w:t xml:space="preserve">1 Dec 2010 (see s. 2(b) and </w:t>
            </w:r>
            <w:r>
              <w:rPr>
                <w:i/>
              </w:rPr>
              <w:t>Gazette</w:t>
            </w:r>
            <w:r>
              <w:t xml:space="preserve"> 5 Nov 2010 p. 5563)</w:t>
            </w:r>
          </w:p>
        </w:tc>
      </w:tr>
      <w:tr w:rsidR="00DE4679" w14:paraId="56D8D333" w14:textId="77777777">
        <w:trPr>
          <w:cantSplit/>
          <w:jc w:val="center"/>
        </w:trPr>
        <w:tc>
          <w:tcPr>
            <w:tcW w:w="4253" w:type="dxa"/>
          </w:tcPr>
          <w:p w14:paraId="77697FAD" w14:textId="77777777" w:rsidR="00DE4679" w:rsidRDefault="001A280C">
            <w:pPr>
              <w:pStyle w:val="Table01Row"/>
            </w:pPr>
            <w:r>
              <w:rPr>
                <w:i/>
              </w:rPr>
              <w:t xml:space="preserve">Acts Amendment (Fair </w:t>
            </w:r>
            <w:r>
              <w:rPr>
                <w:i/>
              </w:rPr>
              <w:t>Trading) Act 2010</w:t>
            </w:r>
            <w:r>
              <w:t xml:space="preserve"> Pt. 7</w:t>
            </w:r>
          </w:p>
        </w:tc>
        <w:tc>
          <w:tcPr>
            <w:tcW w:w="1134" w:type="dxa"/>
          </w:tcPr>
          <w:p w14:paraId="25540C28" w14:textId="77777777" w:rsidR="00DE4679" w:rsidRDefault="001A280C">
            <w:pPr>
              <w:pStyle w:val="Table01Row"/>
            </w:pPr>
            <w:r>
              <w:t>2010/058</w:t>
            </w:r>
          </w:p>
        </w:tc>
        <w:tc>
          <w:tcPr>
            <w:tcW w:w="1134" w:type="dxa"/>
          </w:tcPr>
          <w:p w14:paraId="24631B32" w14:textId="77777777" w:rsidR="00DE4679" w:rsidRDefault="001A280C">
            <w:pPr>
              <w:pStyle w:val="Table01Row"/>
            </w:pPr>
            <w:r>
              <w:t>8 Dec 2010</w:t>
            </w:r>
          </w:p>
        </w:tc>
        <w:tc>
          <w:tcPr>
            <w:tcW w:w="3686" w:type="dxa"/>
          </w:tcPr>
          <w:p w14:paraId="09171DA4" w14:textId="77777777" w:rsidR="00DE4679" w:rsidRDefault="001A280C">
            <w:pPr>
              <w:pStyle w:val="Table01Row"/>
            </w:pPr>
            <w:r>
              <w:t xml:space="preserve">1 Jul 2011 (see s. 2(c) and </w:t>
            </w:r>
            <w:r>
              <w:rPr>
                <w:i/>
              </w:rPr>
              <w:t>Gazette</w:t>
            </w:r>
            <w:r>
              <w:t xml:space="preserve"> 7 Jun 2011 p. 2057)</w:t>
            </w:r>
          </w:p>
        </w:tc>
      </w:tr>
      <w:tr w:rsidR="00DE4679" w14:paraId="5529D409" w14:textId="77777777">
        <w:trPr>
          <w:cantSplit/>
          <w:jc w:val="center"/>
        </w:trPr>
        <w:tc>
          <w:tcPr>
            <w:tcW w:w="4253" w:type="dxa"/>
          </w:tcPr>
          <w:p w14:paraId="572B3553" w14:textId="77777777" w:rsidR="00DE4679" w:rsidRDefault="001A280C">
            <w:pPr>
              <w:pStyle w:val="Table01Row"/>
            </w:pPr>
            <w:r>
              <w:rPr>
                <w:i/>
              </w:rPr>
              <w:t>Personal Property Securities (Consequential Repeals and Amendments) Act 2011</w:t>
            </w:r>
            <w:r>
              <w:t xml:space="preserve"> Pt. 4 Div. 8</w:t>
            </w:r>
          </w:p>
        </w:tc>
        <w:tc>
          <w:tcPr>
            <w:tcW w:w="1134" w:type="dxa"/>
          </w:tcPr>
          <w:p w14:paraId="2FA99D46" w14:textId="77777777" w:rsidR="00DE4679" w:rsidRDefault="001A280C">
            <w:pPr>
              <w:pStyle w:val="Table01Row"/>
            </w:pPr>
            <w:r>
              <w:t>2011/042</w:t>
            </w:r>
          </w:p>
        </w:tc>
        <w:tc>
          <w:tcPr>
            <w:tcW w:w="1134" w:type="dxa"/>
          </w:tcPr>
          <w:p w14:paraId="19036464" w14:textId="77777777" w:rsidR="00DE4679" w:rsidRDefault="001A280C">
            <w:pPr>
              <w:pStyle w:val="Table01Row"/>
            </w:pPr>
            <w:r>
              <w:t>4 Oct 2011</w:t>
            </w:r>
          </w:p>
        </w:tc>
        <w:tc>
          <w:tcPr>
            <w:tcW w:w="3686" w:type="dxa"/>
          </w:tcPr>
          <w:p w14:paraId="322F21A0" w14:textId="77777777" w:rsidR="00DE4679" w:rsidRDefault="001A280C">
            <w:pPr>
              <w:pStyle w:val="Table01Row"/>
            </w:pPr>
            <w:r>
              <w:t xml:space="preserve">30 Jan 2012 (see s. 2(c) &amp; Cwlth Legislative </w:t>
            </w:r>
            <w:r>
              <w:t>Instrument No. F2011L02397 cl. 5 registered 21 Nov 2011)</w:t>
            </w:r>
          </w:p>
        </w:tc>
      </w:tr>
      <w:tr w:rsidR="00DE4679" w14:paraId="777FEF52" w14:textId="77777777">
        <w:trPr>
          <w:cantSplit/>
          <w:jc w:val="center"/>
        </w:trPr>
        <w:tc>
          <w:tcPr>
            <w:tcW w:w="10207" w:type="dxa"/>
            <w:gridSpan w:val="4"/>
          </w:tcPr>
          <w:p w14:paraId="40B8401A" w14:textId="77777777" w:rsidR="00DE4679" w:rsidRDefault="001A280C">
            <w:pPr>
              <w:pStyle w:val="Table01Row"/>
            </w:pPr>
            <w:r>
              <w:rPr>
                <w:b/>
              </w:rPr>
              <w:t>Reprint 6 as at 11 Nov 2011 (not including 2011/042)</w:t>
            </w:r>
          </w:p>
        </w:tc>
      </w:tr>
      <w:tr w:rsidR="00DE4679" w14:paraId="549C0503" w14:textId="77777777">
        <w:trPr>
          <w:cantSplit/>
          <w:jc w:val="center"/>
        </w:trPr>
        <w:tc>
          <w:tcPr>
            <w:tcW w:w="4253" w:type="dxa"/>
          </w:tcPr>
          <w:p w14:paraId="020D20BE" w14:textId="77777777" w:rsidR="00DE4679" w:rsidRDefault="001A280C">
            <w:pPr>
              <w:pStyle w:val="Table01Row"/>
            </w:pPr>
            <w:r>
              <w:rPr>
                <w:i/>
              </w:rPr>
              <w:t>Business Names (Commonwealth Powers) Act 2012</w:t>
            </w:r>
            <w:r>
              <w:t xml:space="preserve"> Pt. 4 Div. 4</w:t>
            </w:r>
          </w:p>
        </w:tc>
        <w:tc>
          <w:tcPr>
            <w:tcW w:w="1134" w:type="dxa"/>
          </w:tcPr>
          <w:p w14:paraId="4CADC78E" w14:textId="77777777" w:rsidR="00DE4679" w:rsidRDefault="001A280C">
            <w:pPr>
              <w:pStyle w:val="Table01Row"/>
            </w:pPr>
            <w:r>
              <w:t>2012/006</w:t>
            </w:r>
          </w:p>
        </w:tc>
        <w:tc>
          <w:tcPr>
            <w:tcW w:w="1134" w:type="dxa"/>
          </w:tcPr>
          <w:p w14:paraId="41CD64B6" w14:textId="77777777" w:rsidR="00DE4679" w:rsidRDefault="001A280C">
            <w:pPr>
              <w:pStyle w:val="Table01Row"/>
            </w:pPr>
            <w:r>
              <w:t>10 Apr 2012</w:t>
            </w:r>
          </w:p>
        </w:tc>
        <w:tc>
          <w:tcPr>
            <w:tcW w:w="3686" w:type="dxa"/>
          </w:tcPr>
          <w:p w14:paraId="7F9D6797" w14:textId="77777777" w:rsidR="00DE4679" w:rsidRDefault="001A280C">
            <w:pPr>
              <w:pStyle w:val="Table01Row"/>
            </w:pPr>
            <w:r>
              <w:t xml:space="preserve">28 May 2012 (see s. 2(c) and Cwlth. </w:t>
            </w:r>
            <w:r>
              <w:rPr>
                <w:i/>
              </w:rPr>
              <w:t>Gazette</w:t>
            </w:r>
            <w:r>
              <w:t xml:space="preserve"> 19 Apr 2012 ref. F2012L00891)</w:t>
            </w:r>
          </w:p>
        </w:tc>
      </w:tr>
      <w:tr w:rsidR="00DE4679" w14:paraId="3EAC3545" w14:textId="77777777">
        <w:trPr>
          <w:cantSplit/>
          <w:jc w:val="center"/>
        </w:trPr>
        <w:tc>
          <w:tcPr>
            <w:tcW w:w="4253" w:type="dxa"/>
          </w:tcPr>
          <w:p w14:paraId="0079395B" w14:textId="77777777" w:rsidR="00DE4679" w:rsidRDefault="001A280C">
            <w:pPr>
              <w:pStyle w:val="Table01Row"/>
            </w:pPr>
            <w:r>
              <w:rPr>
                <w:i/>
              </w:rPr>
              <w:t>Electronic Conveyancing Act 2014</w:t>
            </w:r>
            <w:r>
              <w:t xml:space="preserve"> Pt. 7</w:t>
            </w:r>
          </w:p>
        </w:tc>
        <w:tc>
          <w:tcPr>
            <w:tcW w:w="1134" w:type="dxa"/>
          </w:tcPr>
          <w:p w14:paraId="459A15CD" w14:textId="77777777" w:rsidR="00DE4679" w:rsidRDefault="001A280C">
            <w:pPr>
              <w:pStyle w:val="Table01Row"/>
            </w:pPr>
            <w:r>
              <w:t>2014/002</w:t>
            </w:r>
          </w:p>
        </w:tc>
        <w:tc>
          <w:tcPr>
            <w:tcW w:w="1134" w:type="dxa"/>
          </w:tcPr>
          <w:p w14:paraId="434326BA" w14:textId="77777777" w:rsidR="00DE4679" w:rsidRDefault="001A280C">
            <w:pPr>
              <w:pStyle w:val="Table01Row"/>
            </w:pPr>
            <w:r>
              <w:t>24 Mar 2014</w:t>
            </w:r>
          </w:p>
        </w:tc>
        <w:tc>
          <w:tcPr>
            <w:tcW w:w="3686" w:type="dxa"/>
          </w:tcPr>
          <w:p w14:paraId="023176EE" w14:textId="77777777" w:rsidR="00DE4679" w:rsidRDefault="001A280C">
            <w:pPr>
              <w:pStyle w:val="Table01Row"/>
            </w:pPr>
            <w:r>
              <w:t xml:space="preserve">3 Jun 2014 (see s. 2(c) and </w:t>
            </w:r>
            <w:r>
              <w:rPr>
                <w:i/>
              </w:rPr>
              <w:t>Gazette</w:t>
            </w:r>
            <w:r>
              <w:t xml:space="preserve"> 30 May 2014 p. 1679)</w:t>
            </w:r>
          </w:p>
        </w:tc>
      </w:tr>
      <w:tr w:rsidR="00DE4679" w14:paraId="433107A9" w14:textId="77777777">
        <w:trPr>
          <w:cantSplit/>
          <w:jc w:val="center"/>
        </w:trPr>
        <w:tc>
          <w:tcPr>
            <w:tcW w:w="4253" w:type="dxa"/>
          </w:tcPr>
          <w:p w14:paraId="6F84635E" w14:textId="77777777" w:rsidR="00DE4679" w:rsidRDefault="001A280C">
            <w:pPr>
              <w:pStyle w:val="Table01Row"/>
            </w:pPr>
            <w:r>
              <w:rPr>
                <w:i/>
              </w:rPr>
              <w:t>Consumer Protection Legislation Amendment Act 2014</w:t>
            </w:r>
            <w:r>
              <w:t xml:space="preserve"> Pt. 14</w:t>
            </w:r>
          </w:p>
        </w:tc>
        <w:tc>
          <w:tcPr>
            <w:tcW w:w="1134" w:type="dxa"/>
          </w:tcPr>
          <w:p w14:paraId="44E5130C" w14:textId="77777777" w:rsidR="00DE4679" w:rsidRDefault="001A280C">
            <w:pPr>
              <w:pStyle w:val="Table01Row"/>
            </w:pPr>
            <w:r>
              <w:t>2014/</w:t>
            </w:r>
            <w:r>
              <w:t>023</w:t>
            </w:r>
          </w:p>
        </w:tc>
        <w:tc>
          <w:tcPr>
            <w:tcW w:w="1134" w:type="dxa"/>
          </w:tcPr>
          <w:p w14:paraId="23187D9E" w14:textId="77777777" w:rsidR="00DE4679" w:rsidRDefault="001A280C">
            <w:pPr>
              <w:pStyle w:val="Table01Row"/>
            </w:pPr>
            <w:r>
              <w:t>9 Oct 2014</w:t>
            </w:r>
          </w:p>
        </w:tc>
        <w:tc>
          <w:tcPr>
            <w:tcW w:w="3686" w:type="dxa"/>
          </w:tcPr>
          <w:p w14:paraId="7D97CA18" w14:textId="77777777" w:rsidR="00DE4679" w:rsidRDefault="001A280C">
            <w:pPr>
              <w:pStyle w:val="Table01Row"/>
            </w:pPr>
            <w:r>
              <w:t xml:space="preserve">19 Nov 2014 (see s. 2(b) and </w:t>
            </w:r>
            <w:r>
              <w:rPr>
                <w:i/>
              </w:rPr>
              <w:t>Gazette</w:t>
            </w:r>
            <w:r>
              <w:t xml:space="preserve"> 18 Nov 2014 p. 4315)</w:t>
            </w:r>
          </w:p>
        </w:tc>
      </w:tr>
      <w:tr w:rsidR="00DE4679" w14:paraId="4D62FD74" w14:textId="77777777">
        <w:trPr>
          <w:cantSplit/>
          <w:jc w:val="center"/>
        </w:trPr>
        <w:tc>
          <w:tcPr>
            <w:tcW w:w="10207" w:type="dxa"/>
            <w:gridSpan w:val="4"/>
          </w:tcPr>
          <w:p w14:paraId="4AFFAB7F" w14:textId="77777777" w:rsidR="00DE4679" w:rsidRDefault="001A280C">
            <w:pPr>
              <w:pStyle w:val="Table01Row"/>
            </w:pPr>
            <w:r>
              <w:rPr>
                <w:b/>
              </w:rPr>
              <w:t>Reprint 7 as at 13 Mar 2015</w:t>
            </w:r>
          </w:p>
        </w:tc>
      </w:tr>
      <w:tr w:rsidR="00DE4679" w14:paraId="0FE12BDA" w14:textId="77777777">
        <w:trPr>
          <w:cantSplit/>
          <w:jc w:val="center"/>
        </w:trPr>
        <w:tc>
          <w:tcPr>
            <w:tcW w:w="4253" w:type="dxa"/>
          </w:tcPr>
          <w:p w14:paraId="69A22E91" w14:textId="77777777" w:rsidR="00DE4679" w:rsidRDefault="001A280C">
            <w:pPr>
              <w:pStyle w:val="Table01Row"/>
            </w:pPr>
            <w:r>
              <w:rPr>
                <w:i/>
              </w:rPr>
              <w:t>Licensing Provisions Amendment Act 2016</w:t>
            </w:r>
            <w:r>
              <w:t xml:space="preserve"> Pt. 8</w:t>
            </w:r>
          </w:p>
        </w:tc>
        <w:tc>
          <w:tcPr>
            <w:tcW w:w="1134" w:type="dxa"/>
          </w:tcPr>
          <w:p w14:paraId="0DE1724E" w14:textId="77777777" w:rsidR="00DE4679" w:rsidRDefault="001A280C">
            <w:pPr>
              <w:pStyle w:val="Table01Row"/>
            </w:pPr>
            <w:r>
              <w:t>2016/044</w:t>
            </w:r>
          </w:p>
        </w:tc>
        <w:tc>
          <w:tcPr>
            <w:tcW w:w="1134" w:type="dxa"/>
          </w:tcPr>
          <w:p w14:paraId="1CEAD6F5" w14:textId="77777777" w:rsidR="00DE4679" w:rsidRDefault="001A280C">
            <w:pPr>
              <w:pStyle w:val="Table01Row"/>
            </w:pPr>
            <w:r>
              <w:t>1 Dec 2016</w:t>
            </w:r>
          </w:p>
        </w:tc>
        <w:tc>
          <w:tcPr>
            <w:tcW w:w="3686" w:type="dxa"/>
          </w:tcPr>
          <w:p w14:paraId="78452674" w14:textId="77777777" w:rsidR="00DE4679" w:rsidRDefault="001A280C">
            <w:pPr>
              <w:pStyle w:val="Table01Row"/>
            </w:pPr>
            <w:r>
              <w:t xml:space="preserve">1 Jul 2017 (see s. 2(b) &amp; </w:t>
            </w:r>
            <w:r>
              <w:rPr>
                <w:i/>
              </w:rPr>
              <w:t>Gazette</w:t>
            </w:r>
            <w:r>
              <w:t xml:space="preserve"> 30 Jun 2017 p. 3551)</w:t>
            </w:r>
          </w:p>
        </w:tc>
      </w:tr>
      <w:tr w:rsidR="00DE4679" w14:paraId="32D25F54" w14:textId="77777777">
        <w:trPr>
          <w:cantSplit/>
          <w:jc w:val="center"/>
        </w:trPr>
        <w:tc>
          <w:tcPr>
            <w:tcW w:w="4253" w:type="dxa"/>
          </w:tcPr>
          <w:p w14:paraId="4C5BF97A" w14:textId="77777777" w:rsidR="00DE4679" w:rsidRDefault="001A280C">
            <w:pPr>
              <w:pStyle w:val="Table01Row"/>
            </w:pPr>
            <w:r>
              <w:rPr>
                <w:i/>
              </w:rPr>
              <w:t xml:space="preserve">Strata Titles </w:t>
            </w:r>
            <w:r>
              <w:rPr>
                <w:i/>
              </w:rPr>
              <w:t>Amendment Act 2018</w:t>
            </w:r>
            <w:r>
              <w:t xml:space="preserve"> Pt. 3 Div. 21</w:t>
            </w:r>
          </w:p>
        </w:tc>
        <w:tc>
          <w:tcPr>
            <w:tcW w:w="1134" w:type="dxa"/>
          </w:tcPr>
          <w:p w14:paraId="7F7E8865" w14:textId="77777777" w:rsidR="00DE4679" w:rsidRDefault="001A280C">
            <w:pPr>
              <w:pStyle w:val="Table01Row"/>
            </w:pPr>
            <w:r>
              <w:t>2018/030</w:t>
            </w:r>
          </w:p>
        </w:tc>
        <w:tc>
          <w:tcPr>
            <w:tcW w:w="1134" w:type="dxa"/>
          </w:tcPr>
          <w:p w14:paraId="34438B0B" w14:textId="77777777" w:rsidR="00DE4679" w:rsidRDefault="001A280C">
            <w:pPr>
              <w:pStyle w:val="Table01Row"/>
            </w:pPr>
            <w:r>
              <w:t>19 Nov 2018</w:t>
            </w:r>
          </w:p>
        </w:tc>
        <w:tc>
          <w:tcPr>
            <w:tcW w:w="3686" w:type="dxa"/>
          </w:tcPr>
          <w:p w14:paraId="1E3A04AF" w14:textId="77777777" w:rsidR="00DE4679" w:rsidRDefault="001A280C">
            <w:pPr>
              <w:pStyle w:val="Table01Row"/>
            </w:pPr>
            <w:r>
              <w:t>1 May 2020 (see s. 2(b) and SL 2020/39 cl. 2)</w:t>
            </w:r>
          </w:p>
        </w:tc>
      </w:tr>
      <w:tr w:rsidR="00DE4679" w14:paraId="2C0B5731" w14:textId="77777777">
        <w:trPr>
          <w:cantSplit/>
          <w:jc w:val="center"/>
        </w:trPr>
        <w:tc>
          <w:tcPr>
            <w:tcW w:w="4253" w:type="dxa"/>
          </w:tcPr>
          <w:p w14:paraId="4B9FE45E" w14:textId="77777777" w:rsidR="00DE4679" w:rsidRDefault="001A280C">
            <w:pPr>
              <w:pStyle w:val="Table01Row"/>
            </w:pPr>
            <w:r>
              <w:rPr>
                <w:i/>
              </w:rPr>
              <w:t>Community Titles Act 2018</w:t>
            </w:r>
            <w:r>
              <w:t xml:space="preserve"> Pt. 14 Div. 21</w:t>
            </w:r>
          </w:p>
        </w:tc>
        <w:tc>
          <w:tcPr>
            <w:tcW w:w="1134" w:type="dxa"/>
          </w:tcPr>
          <w:p w14:paraId="5008D598" w14:textId="77777777" w:rsidR="00DE4679" w:rsidRDefault="001A280C">
            <w:pPr>
              <w:pStyle w:val="Table01Row"/>
            </w:pPr>
            <w:r>
              <w:t>2018/032</w:t>
            </w:r>
          </w:p>
        </w:tc>
        <w:tc>
          <w:tcPr>
            <w:tcW w:w="1134" w:type="dxa"/>
          </w:tcPr>
          <w:p w14:paraId="7DF71430" w14:textId="77777777" w:rsidR="00DE4679" w:rsidRDefault="001A280C">
            <w:pPr>
              <w:pStyle w:val="Table01Row"/>
            </w:pPr>
            <w:r>
              <w:t>19 Nov 2018</w:t>
            </w:r>
          </w:p>
        </w:tc>
        <w:tc>
          <w:tcPr>
            <w:tcW w:w="3686" w:type="dxa"/>
          </w:tcPr>
          <w:p w14:paraId="0ACE6BD4" w14:textId="77777777" w:rsidR="00DE4679" w:rsidRDefault="001A280C">
            <w:pPr>
              <w:pStyle w:val="Table01Row"/>
            </w:pPr>
            <w:r>
              <w:t>30 Jun 2021 (see s. 2(b) and SL 2021/69 cl. 2)</w:t>
            </w:r>
          </w:p>
        </w:tc>
      </w:tr>
      <w:tr w:rsidR="00DE4679" w14:paraId="4C277107" w14:textId="77777777">
        <w:trPr>
          <w:cantSplit/>
          <w:jc w:val="center"/>
        </w:trPr>
        <w:tc>
          <w:tcPr>
            <w:tcW w:w="4253" w:type="dxa"/>
          </w:tcPr>
          <w:p w14:paraId="4A1CCEF6" w14:textId="77777777" w:rsidR="00DE4679" w:rsidRDefault="001A280C">
            <w:pPr>
              <w:pStyle w:val="Table01Row"/>
            </w:pPr>
            <w:r>
              <w:rPr>
                <w:i/>
              </w:rPr>
              <w:t xml:space="preserve">Consumer Protection Legislation </w:t>
            </w:r>
            <w:r>
              <w:rPr>
                <w:i/>
              </w:rPr>
              <w:t>Amendment Act 2019</w:t>
            </w:r>
            <w:r>
              <w:t xml:space="preserve"> Pt. 10</w:t>
            </w:r>
          </w:p>
        </w:tc>
        <w:tc>
          <w:tcPr>
            <w:tcW w:w="1134" w:type="dxa"/>
          </w:tcPr>
          <w:p w14:paraId="4E3C9D3E" w14:textId="77777777" w:rsidR="00DE4679" w:rsidRDefault="001A280C">
            <w:pPr>
              <w:pStyle w:val="Table01Row"/>
            </w:pPr>
            <w:r>
              <w:t>2019/025</w:t>
            </w:r>
          </w:p>
        </w:tc>
        <w:tc>
          <w:tcPr>
            <w:tcW w:w="1134" w:type="dxa"/>
          </w:tcPr>
          <w:p w14:paraId="06692041" w14:textId="77777777" w:rsidR="00DE4679" w:rsidRDefault="001A280C">
            <w:pPr>
              <w:pStyle w:val="Table01Row"/>
            </w:pPr>
            <w:r>
              <w:t>24 Oct 2019</w:t>
            </w:r>
          </w:p>
        </w:tc>
        <w:tc>
          <w:tcPr>
            <w:tcW w:w="3686" w:type="dxa"/>
          </w:tcPr>
          <w:p w14:paraId="0A071118" w14:textId="77777777" w:rsidR="00DE4679" w:rsidRDefault="001A280C">
            <w:pPr>
              <w:pStyle w:val="Table01Row"/>
            </w:pPr>
            <w:r>
              <w:t xml:space="preserve">1 Jan 2020 (see s. 2(b) and </w:t>
            </w:r>
            <w:r>
              <w:rPr>
                <w:i/>
              </w:rPr>
              <w:t>Gazette</w:t>
            </w:r>
            <w:r>
              <w:t xml:space="preserve"> 24 Dec 2019 p. 4415)</w:t>
            </w:r>
          </w:p>
        </w:tc>
      </w:tr>
      <w:tr w:rsidR="00DE4679" w14:paraId="195963A5" w14:textId="77777777">
        <w:trPr>
          <w:cantSplit/>
          <w:jc w:val="center"/>
        </w:trPr>
        <w:tc>
          <w:tcPr>
            <w:tcW w:w="4253" w:type="dxa"/>
          </w:tcPr>
          <w:p w14:paraId="2027F2EF" w14:textId="77777777" w:rsidR="00DE4679" w:rsidRDefault="001A280C">
            <w:pPr>
              <w:pStyle w:val="Table01Row"/>
            </w:pPr>
            <w:r>
              <w:rPr>
                <w:i/>
              </w:rPr>
              <w:t>Mutual Recognition (Western Australia) Amendment Act 2022</w:t>
            </w:r>
            <w:r>
              <w:t xml:space="preserve"> Pt. 3 Div. 12</w:t>
            </w:r>
          </w:p>
        </w:tc>
        <w:tc>
          <w:tcPr>
            <w:tcW w:w="1134" w:type="dxa"/>
          </w:tcPr>
          <w:p w14:paraId="379F890D" w14:textId="77777777" w:rsidR="00DE4679" w:rsidRDefault="001A280C">
            <w:pPr>
              <w:pStyle w:val="Table01Row"/>
            </w:pPr>
            <w:r>
              <w:t>2022/007</w:t>
            </w:r>
          </w:p>
        </w:tc>
        <w:tc>
          <w:tcPr>
            <w:tcW w:w="1134" w:type="dxa"/>
          </w:tcPr>
          <w:p w14:paraId="7E598379" w14:textId="77777777" w:rsidR="00DE4679" w:rsidRDefault="001A280C">
            <w:pPr>
              <w:pStyle w:val="Table01Row"/>
            </w:pPr>
            <w:r>
              <w:t>29 Mar 2022</w:t>
            </w:r>
          </w:p>
        </w:tc>
        <w:tc>
          <w:tcPr>
            <w:tcW w:w="3686" w:type="dxa"/>
          </w:tcPr>
          <w:p w14:paraId="4B15AB4C" w14:textId="77777777" w:rsidR="00DE4679" w:rsidRDefault="001A280C">
            <w:pPr>
              <w:pStyle w:val="Table01Row"/>
            </w:pPr>
            <w:r>
              <w:t>1 Jul 2022 (see s. 2(b) and SL 2022/80)</w:t>
            </w:r>
          </w:p>
        </w:tc>
      </w:tr>
      <w:tr w:rsidR="00DE4679" w14:paraId="247E1691" w14:textId="77777777">
        <w:trPr>
          <w:cantSplit/>
          <w:jc w:val="center"/>
        </w:trPr>
        <w:tc>
          <w:tcPr>
            <w:tcW w:w="4253" w:type="dxa"/>
          </w:tcPr>
          <w:p w14:paraId="15506D09" w14:textId="77777777" w:rsidR="00DE4679" w:rsidRDefault="001A280C">
            <w:pPr>
              <w:pStyle w:val="Table01Row"/>
            </w:pPr>
            <w:r>
              <w:rPr>
                <w:i/>
              </w:rPr>
              <w:t xml:space="preserve">Legal </w:t>
            </w:r>
            <w:r>
              <w:rPr>
                <w:i/>
              </w:rPr>
              <w:t>Profession Uniform Law Application Act 2022</w:t>
            </w:r>
            <w:r>
              <w:t xml:space="preserve"> s. 424</w:t>
            </w:r>
          </w:p>
        </w:tc>
        <w:tc>
          <w:tcPr>
            <w:tcW w:w="1134" w:type="dxa"/>
          </w:tcPr>
          <w:p w14:paraId="4973BFAC" w14:textId="77777777" w:rsidR="00DE4679" w:rsidRDefault="001A280C">
            <w:pPr>
              <w:pStyle w:val="Table01Row"/>
            </w:pPr>
            <w:r>
              <w:t>2022/009</w:t>
            </w:r>
          </w:p>
        </w:tc>
        <w:tc>
          <w:tcPr>
            <w:tcW w:w="1134" w:type="dxa"/>
          </w:tcPr>
          <w:p w14:paraId="788CF54F" w14:textId="77777777" w:rsidR="00DE4679" w:rsidRDefault="001A280C">
            <w:pPr>
              <w:pStyle w:val="Table01Row"/>
            </w:pPr>
            <w:r>
              <w:t>14 Apr 2022</w:t>
            </w:r>
          </w:p>
        </w:tc>
        <w:tc>
          <w:tcPr>
            <w:tcW w:w="3686" w:type="dxa"/>
          </w:tcPr>
          <w:p w14:paraId="52ABD102" w14:textId="77777777" w:rsidR="00DE4679" w:rsidRDefault="001A280C">
            <w:pPr>
              <w:pStyle w:val="Table01Row"/>
            </w:pPr>
            <w:r>
              <w:t>1 Jul 2022 (see s. 2(c) and SL 2022/113 cl. 2)</w:t>
            </w:r>
          </w:p>
        </w:tc>
      </w:tr>
    </w:tbl>
    <w:p w14:paraId="14346E2D" w14:textId="77777777" w:rsidR="00DE4679" w:rsidRDefault="001A280C">
      <w:pPr>
        <w:pStyle w:val="IActName"/>
      </w:pPr>
      <w:r>
        <w:t>SGIO Privatisation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E345D7" w14:textId="77777777">
        <w:trPr>
          <w:cantSplit/>
          <w:jc w:val="center"/>
        </w:trPr>
        <w:tc>
          <w:tcPr>
            <w:tcW w:w="1134" w:type="dxa"/>
          </w:tcPr>
          <w:p w14:paraId="3A738259" w14:textId="77777777" w:rsidR="00DE4679" w:rsidRDefault="001A280C">
            <w:pPr>
              <w:pStyle w:val="Table01Row"/>
              <w:keepNext/>
            </w:pPr>
            <w:r>
              <w:rPr>
                <w:b/>
              </w:rPr>
              <w:t>Portfolio:</w:t>
            </w:r>
          </w:p>
        </w:tc>
        <w:tc>
          <w:tcPr>
            <w:tcW w:w="8505" w:type="dxa"/>
          </w:tcPr>
          <w:p w14:paraId="7C5C6D8A" w14:textId="77777777" w:rsidR="00DE4679" w:rsidRDefault="001A280C">
            <w:pPr>
              <w:pStyle w:val="Table01Row"/>
              <w:keepNext/>
            </w:pPr>
            <w:r>
              <w:t>Treasurer</w:t>
            </w:r>
          </w:p>
        </w:tc>
      </w:tr>
      <w:tr w:rsidR="00DE4679" w14:paraId="6A8B019D" w14:textId="77777777">
        <w:trPr>
          <w:cantSplit/>
          <w:jc w:val="center"/>
        </w:trPr>
        <w:tc>
          <w:tcPr>
            <w:tcW w:w="1134" w:type="dxa"/>
          </w:tcPr>
          <w:p w14:paraId="29FB0294" w14:textId="77777777" w:rsidR="00DE4679" w:rsidRDefault="001A280C">
            <w:pPr>
              <w:pStyle w:val="Table01Row"/>
              <w:keepNext/>
            </w:pPr>
            <w:r>
              <w:rPr>
                <w:b/>
              </w:rPr>
              <w:t>Agency:</w:t>
            </w:r>
          </w:p>
        </w:tc>
        <w:tc>
          <w:tcPr>
            <w:tcW w:w="8505" w:type="dxa"/>
          </w:tcPr>
          <w:p w14:paraId="1D9EA775" w14:textId="77777777" w:rsidR="00DE4679" w:rsidRDefault="001A280C">
            <w:pPr>
              <w:pStyle w:val="Table01Row"/>
              <w:keepNext/>
            </w:pPr>
            <w:r>
              <w:t>Insurance Commission of Western Australia</w:t>
            </w:r>
          </w:p>
        </w:tc>
      </w:tr>
    </w:tbl>
    <w:p w14:paraId="71C9DE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038D54" w14:textId="77777777">
        <w:trPr>
          <w:cantSplit/>
          <w:jc w:val="center"/>
        </w:trPr>
        <w:tc>
          <w:tcPr>
            <w:tcW w:w="4253" w:type="dxa"/>
          </w:tcPr>
          <w:p w14:paraId="6878430A" w14:textId="77777777" w:rsidR="00DE4679" w:rsidRDefault="001A280C">
            <w:pPr>
              <w:pStyle w:val="Table01Row"/>
            </w:pPr>
            <w:r>
              <w:rPr>
                <w:i/>
              </w:rPr>
              <w:t>SGIO Privatisation Act 1992</w:t>
            </w:r>
          </w:p>
        </w:tc>
        <w:tc>
          <w:tcPr>
            <w:tcW w:w="1134" w:type="dxa"/>
          </w:tcPr>
          <w:p w14:paraId="68B0C6A6" w14:textId="77777777" w:rsidR="00DE4679" w:rsidRDefault="001A280C">
            <w:pPr>
              <w:pStyle w:val="Table01Row"/>
            </w:pPr>
            <w:r>
              <w:t>1992/0</w:t>
            </w:r>
            <w:r>
              <w:t>49</w:t>
            </w:r>
          </w:p>
        </w:tc>
        <w:tc>
          <w:tcPr>
            <w:tcW w:w="1134" w:type="dxa"/>
          </w:tcPr>
          <w:p w14:paraId="60C1BD59" w14:textId="77777777" w:rsidR="00DE4679" w:rsidRDefault="001A280C">
            <w:pPr>
              <w:pStyle w:val="Table01Row"/>
            </w:pPr>
            <w:r>
              <w:t>9 Dec 1992</w:t>
            </w:r>
          </w:p>
        </w:tc>
        <w:tc>
          <w:tcPr>
            <w:tcW w:w="3686" w:type="dxa"/>
          </w:tcPr>
          <w:p w14:paraId="0389E085" w14:textId="77777777" w:rsidR="00DE4679" w:rsidRDefault="001A280C">
            <w:pPr>
              <w:pStyle w:val="Table01Row"/>
            </w:pPr>
            <w:r>
              <w:t>Long Title, s. 1, 2, 4, 5 &amp; Pt. 2: 9 Dec 1992 (see s. 2(1));</w:t>
            </w:r>
          </w:p>
          <w:p w14:paraId="5B76F1FB" w14:textId="77777777" w:rsidR="00DE4679" w:rsidRDefault="001A280C">
            <w:pPr>
              <w:pStyle w:val="Table01Row"/>
            </w:pPr>
            <w:r>
              <w:t xml:space="preserve">Act other than Long Title, s. 1, 2, 4, 5, Pt. 2 &amp; s. 28 &amp; 29: 24 Dec 1992 (see s. 2(2) and </w:t>
            </w:r>
            <w:r>
              <w:rPr>
                <w:i/>
              </w:rPr>
              <w:t>Gazette</w:t>
            </w:r>
            <w:r>
              <w:t xml:space="preserve"> 24 Dec 1992 p. 6277);</w:t>
            </w:r>
          </w:p>
          <w:p w14:paraId="7D2E15B4" w14:textId="77777777" w:rsidR="00DE4679" w:rsidRDefault="001A280C">
            <w:pPr>
              <w:pStyle w:val="Table01Row"/>
            </w:pPr>
            <w:r>
              <w:t xml:space="preserve">s. 28 &amp; 29: 7 Jan 1993 (see s. 2(3) and </w:t>
            </w:r>
            <w:r>
              <w:rPr>
                <w:i/>
              </w:rPr>
              <w:t>Gazette</w:t>
            </w:r>
            <w:r>
              <w:t xml:space="preserve"> 7 Jan 1993 p. 15)</w:t>
            </w:r>
          </w:p>
        </w:tc>
      </w:tr>
      <w:tr w:rsidR="00DE4679" w14:paraId="2F63703A" w14:textId="77777777">
        <w:trPr>
          <w:cantSplit/>
          <w:jc w:val="center"/>
        </w:trPr>
        <w:tc>
          <w:tcPr>
            <w:tcW w:w="4253" w:type="dxa"/>
          </w:tcPr>
          <w:p w14:paraId="5F51C1EE" w14:textId="77777777" w:rsidR="00DE4679" w:rsidRDefault="001A280C">
            <w:pPr>
              <w:pStyle w:val="Table01Row"/>
            </w:pPr>
            <w:r>
              <w:rPr>
                <w:i/>
              </w:rPr>
              <w:t>Acts Amendment (ICWA) Act 1996</w:t>
            </w:r>
            <w:r>
              <w:t xml:space="preserve"> s. 38</w:t>
            </w:r>
          </w:p>
        </w:tc>
        <w:tc>
          <w:tcPr>
            <w:tcW w:w="1134" w:type="dxa"/>
          </w:tcPr>
          <w:p w14:paraId="5E89AF63" w14:textId="77777777" w:rsidR="00DE4679" w:rsidRDefault="001A280C">
            <w:pPr>
              <w:pStyle w:val="Table01Row"/>
            </w:pPr>
            <w:r>
              <w:t>1996/045</w:t>
            </w:r>
          </w:p>
        </w:tc>
        <w:tc>
          <w:tcPr>
            <w:tcW w:w="1134" w:type="dxa"/>
          </w:tcPr>
          <w:p w14:paraId="631A4054" w14:textId="77777777" w:rsidR="00DE4679" w:rsidRDefault="001A280C">
            <w:pPr>
              <w:pStyle w:val="Table01Row"/>
            </w:pPr>
            <w:r>
              <w:t>25 Oct 1996</w:t>
            </w:r>
          </w:p>
        </w:tc>
        <w:tc>
          <w:tcPr>
            <w:tcW w:w="3686" w:type="dxa"/>
          </w:tcPr>
          <w:p w14:paraId="0122CEC8" w14:textId="77777777" w:rsidR="00DE4679" w:rsidRDefault="001A280C">
            <w:pPr>
              <w:pStyle w:val="Table01Row"/>
            </w:pPr>
            <w:r>
              <w:t>1 Oct 1997</w:t>
            </w:r>
            <w:r>
              <w:t xml:space="preserve"> (see s. 2 and </w:t>
            </w:r>
            <w:r>
              <w:rPr>
                <w:i/>
              </w:rPr>
              <w:t>Gazette</w:t>
            </w:r>
            <w:r>
              <w:t xml:space="preserve"> 23 Sep 1997 p. 5357)</w:t>
            </w:r>
          </w:p>
        </w:tc>
      </w:tr>
      <w:tr w:rsidR="00DE4679" w14:paraId="07F376E8" w14:textId="77777777">
        <w:trPr>
          <w:cantSplit/>
          <w:jc w:val="center"/>
        </w:trPr>
        <w:tc>
          <w:tcPr>
            <w:tcW w:w="4253" w:type="dxa"/>
          </w:tcPr>
          <w:p w14:paraId="14D522F0" w14:textId="77777777" w:rsidR="00DE4679" w:rsidRDefault="001A280C">
            <w:pPr>
              <w:pStyle w:val="Table01Row"/>
            </w:pPr>
            <w:r>
              <w:rPr>
                <w:i/>
              </w:rPr>
              <w:t>Corporations (Consequential Amendments) Act 2001</w:t>
            </w:r>
            <w:r>
              <w:t xml:space="preserve"> s. 220</w:t>
            </w:r>
          </w:p>
        </w:tc>
        <w:tc>
          <w:tcPr>
            <w:tcW w:w="1134" w:type="dxa"/>
          </w:tcPr>
          <w:p w14:paraId="4FAA0334" w14:textId="77777777" w:rsidR="00DE4679" w:rsidRDefault="001A280C">
            <w:pPr>
              <w:pStyle w:val="Table01Row"/>
            </w:pPr>
            <w:r>
              <w:t>2001/010</w:t>
            </w:r>
          </w:p>
        </w:tc>
        <w:tc>
          <w:tcPr>
            <w:tcW w:w="1134" w:type="dxa"/>
          </w:tcPr>
          <w:p w14:paraId="4849B1F4" w14:textId="77777777" w:rsidR="00DE4679" w:rsidRDefault="001A280C">
            <w:pPr>
              <w:pStyle w:val="Table01Row"/>
            </w:pPr>
            <w:r>
              <w:t>28 Jun 2001</w:t>
            </w:r>
          </w:p>
        </w:tc>
        <w:tc>
          <w:tcPr>
            <w:tcW w:w="3686" w:type="dxa"/>
          </w:tcPr>
          <w:p w14:paraId="4E3CA78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0C972DD1" w14:textId="77777777">
        <w:trPr>
          <w:cantSplit/>
          <w:jc w:val="center"/>
        </w:trPr>
        <w:tc>
          <w:tcPr>
            <w:tcW w:w="10207" w:type="dxa"/>
            <w:gridSpan w:val="4"/>
          </w:tcPr>
          <w:p w14:paraId="222550BD" w14:textId="77777777" w:rsidR="00DE4679" w:rsidRDefault="001A280C">
            <w:pPr>
              <w:pStyle w:val="Table01Row"/>
            </w:pPr>
            <w:r>
              <w:rPr>
                <w:b/>
              </w:rPr>
              <w:t>Reprint 1 as at 13 Feb 2004</w:t>
            </w:r>
          </w:p>
        </w:tc>
      </w:tr>
    </w:tbl>
    <w:p w14:paraId="1EC56586" w14:textId="77777777" w:rsidR="00DE4679" w:rsidRDefault="001A280C">
      <w:pPr>
        <w:pStyle w:val="IActName"/>
      </w:pPr>
      <w:r>
        <w:t>Shark Bay</w:t>
      </w:r>
      <w:r>
        <w:t xml:space="preserve"> Solar Salt Industry Agreement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FF4EDF" w14:textId="77777777">
        <w:trPr>
          <w:cantSplit/>
          <w:jc w:val="center"/>
        </w:trPr>
        <w:tc>
          <w:tcPr>
            <w:tcW w:w="1134" w:type="dxa"/>
          </w:tcPr>
          <w:p w14:paraId="15D47ACF" w14:textId="77777777" w:rsidR="00DE4679" w:rsidRDefault="001A280C">
            <w:pPr>
              <w:pStyle w:val="Table01Row"/>
              <w:keepNext/>
            </w:pPr>
            <w:r>
              <w:rPr>
                <w:b/>
              </w:rPr>
              <w:t>Portfolio:</w:t>
            </w:r>
          </w:p>
        </w:tc>
        <w:tc>
          <w:tcPr>
            <w:tcW w:w="8505" w:type="dxa"/>
          </w:tcPr>
          <w:p w14:paraId="1378025C" w14:textId="77777777" w:rsidR="00DE4679" w:rsidRDefault="001A280C">
            <w:pPr>
              <w:pStyle w:val="Table01Row"/>
              <w:keepNext/>
            </w:pPr>
            <w:r>
              <w:t>Minister for State and Industry Development, Jobs and Trade</w:t>
            </w:r>
          </w:p>
        </w:tc>
      </w:tr>
      <w:tr w:rsidR="00DE4679" w14:paraId="5608FEB8" w14:textId="77777777">
        <w:trPr>
          <w:cantSplit/>
          <w:jc w:val="center"/>
        </w:trPr>
        <w:tc>
          <w:tcPr>
            <w:tcW w:w="1134" w:type="dxa"/>
          </w:tcPr>
          <w:p w14:paraId="4681BDD8" w14:textId="77777777" w:rsidR="00DE4679" w:rsidRDefault="001A280C">
            <w:pPr>
              <w:pStyle w:val="Table01Row"/>
              <w:keepNext/>
            </w:pPr>
            <w:r>
              <w:rPr>
                <w:b/>
              </w:rPr>
              <w:t>Agency:</w:t>
            </w:r>
          </w:p>
        </w:tc>
        <w:tc>
          <w:tcPr>
            <w:tcW w:w="8505" w:type="dxa"/>
          </w:tcPr>
          <w:p w14:paraId="7A5CD29E" w14:textId="77777777" w:rsidR="00DE4679" w:rsidRDefault="001A280C">
            <w:pPr>
              <w:pStyle w:val="Table01Row"/>
              <w:keepNext/>
            </w:pPr>
            <w:r>
              <w:t>Department of Jobs, Tourism, Science and Innovation</w:t>
            </w:r>
          </w:p>
        </w:tc>
      </w:tr>
    </w:tbl>
    <w:p w14:paraId="3220B4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622AC5" w14:textId="77777777">
        <w:trPr>
          <w:cantSplit/>
          <w:jc w:val="center"/>
        </w:trPr>
        <w:tc>
          <w:tcPr>
            <w:tcW w:w="4253" w:type="dxa"/>
          </w:tcPr>
          <w:p w14:paraId="2BB8B225" w14:textId="77777777" w:rsidR="00DE4679" w:rsidRDefault="001A280C">
            <w:pPr>
              <w:pStyle w:val="Table01Row"/>
            </w:pPr>
            <w:r>
              <w:rPr>
                <w:i/>
              </w:rPr>
              <w:t>Shark Bay Solar Salt Industry Agreement Act 1983</w:t>
            </w:r>
          </w:p>
        </w:tc>
        <w:tc>
          <w:tcPr>
            <w:tcW w:w="1134" w:type="dxa"/>
          </w:tcPr>
          <w:p w14:paraId="6796F8A6" w14:textId="77777777" w:rsidR="00DE4679" w:rsidRDefault="001A280C">
            <w:pPr>
              <w:pStyle w:val="Table01Row"/>
            </w:pPr>
            <w:r>
              <w:t>1983/067</w:t>
            </w:r>
          </w:p>
        </w:tc>
        <w:tc>
          <w:tcPr>
            <w:tcW w:w="1134" w:type="dxa"/>
          </w:tcPr>
          <w:p w14:paraId="25CDF5E3" w14:textId="77777777" w:rsidR="00DE4679" w:rsidRDefault="001A280C">
            <w:pPr>
              <w:pStyle w:val="Table01Row"/>
            </w:pPr>
            <w:r>
              <w:t>22 Dec 1983</w:t>
            </w:r>
          </w:p>
        </w:tc>
        <w:tc>
          <w:tcPr>
            <w:tcW w:w="3686" w:type="dxa"/>
          </w:tcPr>
          <w:p w14:paraId="695EC96C" w14:textId="77777777" w:rsidR="00DE4679" w:rsidRDefault="001A280C">
            <w:pPr>
              <w:pStyle w:val="Table01Row"/>
            </w:pPr>
            <w:r>
              <w:t>22 Dec 1983</w:t>
            </w:r>
          </w:p>
        </w:tc>
      </w:tr>
      <w:tr w:rsidR="00DE4679" w14:paraId="75BB0CFD" w14:textId="77777777">
        <w:trPr>
          <w:cantSplit/>
          <w:jc w:val="center"/>
        </w:trPr>
        <w:tc>
          <w:tcPr>
            <w:tcW w:w="10207" w:type="dxa"/>
            <w:gridSpan w:val="4"/>
          </w:tcPr>
          <w:p w14:paraId="750FAF0A" w14:textId="77777777" w:rsidR="00DE4679" w:rsidRDefault="001A280C">
            <w:pPr>
              <w:pStyle w:val="Table01Row"/>
            </w:pPr>
            <w:r>
              <w:rPr>
                <w:b/>
              </w:rPr>
              <w:lastRenderedPageBreak/>
              <w:t>Reprint 1 as at 4 Jul 2003</w:t>
            </w:r>
          </w:p>
        </w:tc>
      </w:tr>
      <w:tr w:rsidR="00DE4679" w14:paraId="5B9A51FD" w14:textId="77777777">
        <w:trPr>
          <w:cantSplit/>
          <w:jc w:val="center"/>
        </w:trPr>
        <w:tc>
          <w:tcPr>
            <w:tcW w:w="4253" w:type="dxa"/>
          </w:tcPr>
          <w:p w14:paraId="23EE3794" w14:textId="77777777" w:rsidR="00DE4679" w:rsidRDefault="001A280C">
            <w:pPr>
              <w:pStyle w:val="Table01Row"/>
            </w:pPr>
            <w:r>
              <w:rPr>
                <w:i/>
              </w:rPr>
              <w:t>Standardisation of Formatting Act 2010</w:t>
            </w:r>
            <w:r>
              <w:t xml:space="preserve"> s. 4</w:t>
            </w:r>
          </w:p>
        </w:tc>
        <w:tc>
          <w:tcPr>
            <w:tcW w:w="1134" w:type="dxa"/>
          </w:tcPr>
          <w:p w14:paraId="04D6F160" w14:textId="77777777" w:rsidR="00DE4679" w:rsidRDefault="001A280C">
            <w:pPr>
              <w:pStyle w:val="Table01Row"/>
            </w:pPr>
            <w:r>
              <w:t>2010/019</w:t>
            </w:r>
          </w:p>
        </w:tc>
        <w:tc>
          <w:tcPr>
            <w:tcW w:w="1134" w:type="dxa"/>
          </w:tcPr>
          <w:p w14:paraId="44F6A3BA" w14:textId="77777777" w:rsidR="00DE4679" w:rsidRDefault="001A280C">
            <w:pPr>
              <w:pStyle w:val="Table01Row"/>
            </w:pPr>
            <w:r>
              <w:t>28 Jun 2010</w:t>
            </w:r>
          </w:p>
        </w:tc>
        <w:tc>
          <w:tcPr>
            <w:tcW w:w="3686" w:type="dxa"/>
          </w:tcPr>
          <w:p w14:paraId="44F3E4B8" w14:textId="77777777" w:rsidR="00DE4679" w:rsidRDefault="001A280C">
            <w:pPr>
              <w:pStyle w:val="Table01Row"/>
            </w:pPr>
            <w:r>
              <w:t xml:space="preserve">11 Sep 2010 (see s. 2(b) and </w:t>
            </w:r>
            <w:r>
              <w:rPr>
                <w:i/>
              </w:rPr>
              <w:t>Gazette</w:t>
            </w:r>
            <w:r>
              <w:t xml:space="preserve"> 10 Sep 2010 p. 4341)</w:t>
            </w:r>
          </w:p>
        </w:tc>
      </w:tr>
    </w:tbl>
    <w:p w14:paraId="4A484D5F" w14:textId="77777777" w:rsidR="00DE4679" w:rsidRDefault="001A280C">
      <w:pPr>
        <w:pStyle w:val="IActName"/>
      </w:pPr>
      <w:r>
        <w:t>Shipping and Pilotage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CBDCCE" w14:textId="77777777">
        <w:trPr>
          <w:cantSplit/>
          <w:jc w:val="center"/>
        </w:trPr>
        <w:tc>
          <w:tcPr>
            <w:tcW w:w="1134" w:type="dxa"/>
          </w:tcPr>
          <w:p w14:paraId="52CD1605" w14:textId="77777777" w:rsidR="00DE4679" w:rsidRDefault="001A280C">
            <w:pPr>
              <w:pStyle w:val="Table01Row"/>
              <w:keepNext/>
            </w:pPr>
            <w:r>
              <w:rPr>
                <w:b/>
              </w:rPr>
              <w:t>Portfolio:</w:t>
            </w:r>
          </w:p>
        </w:tc>
        <w:tc>
          <w:tcPr>
            <w:tcW w:w="8505" w:type="dxa"/>
          </w:tcPr>
          <w:p w14:paraId="20D295DC" w14:textId="77777777" w:rsidR="00DE4679" w:rsidRDefault="001A280C">
            <w:pPr>
              <w:pStyle w:val="Table01Row"/>
              <w:keepNext/>
            </w:pPr>
            <w:r>
              <w:t>Minister for Transport</w:t>
            </w:r>
          </w:p>
        </w:tc>
      </w:tr>
      <w:tr w:rsidR="00DE4679" w14:paraId="11328600" w14:textId="77777777">
        <w:trPr>
          <w:cantSplit/>
          <w:jc w:val="center"/>
        </w:trPr>
        <w:tc>
          <w:tcPr>
            <w:tcW w:w="1134" w:type="dxa"/>
          </w:tcPr>
          <w:p w14:paraId="2CE2BA68" w14:textId="77777777" w:rsidR="00DE4679" w:rsidRDefault="001A280C">
            <w:pPr>
              <w:pStyle w:val="Table01Row"/>
              <w:keepNext/>
            </w:pPr>
            <w:r>
              <w:rPr>
                <w:b/>
              </w:rPr>
              <w:t>Agency:</w:t>
            </w:r>
          </w:p>
        </w:tc>
        <w:tc>
          <w:tcPr>
            <w:tcW w:w="8505" w:type="dxa"/>
          </w:tcPr>
          <w:p w14:paraId="1115ED05" w14:textId="77777777" w:rsidR="00DE4679" w:rsidRDefault="001A280C">
            <w:pPr>
              <w:pStyle w:val="Table01Row"/>
              <w:keepNext/>
            </w:pPr>
            <w:r>
              <w:t>Department of Transport</w:t>
            </w:r>
          </w:p>
        </w:tc>
      </w:tr>
    </w:tbl>
    <w:p w14:paraId="5A4B75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E79E99" w14:textId="77777777">
        <w:trPr>
          <w:cantSplit/>
          <w:jc w:val="center"/>
        </w:trPr>
        <w:tc>
          <w:tcPr>
            <w:tcW w:w="4253" w:type="dxa"/>
          </w:tcPr>
          <w:p w14:paraId="1BF253F3" w14:textId="77777777" w:rsidR="00DE4679" w:rsidRDefault="001A280C">
            <w:pPr>
              <w:pStyle w:val="Table01Row"/>
            </w:pPr>
            <w:r>
              <w:rPr>
                <w:i/>
              </w:rPr>
              <w:t>Shipping and Pilotage Act 1967</w:t>
            </w:r>
          </w:p>
        </w:tc>
        <w:tc>
          <w:tcPr>
            <w:tcW w:w="1134" w:type="dxa"/>
          </w:tcPr>
          <w:p w14:paraId="3A8B4009" w14:textId="77777777" w:rsidR="00DE4679" w:rsidRDefault="001A280C">
            <w:pPr>
              <w:pStyle w:val="Table01Row"/>
            </w:pPr>
            <w:r>
              <w:t>1967/017</w:t>
            </w:r>
          </w:p>
        </w:tc>
        <w:tc>
          <w:tcPr>
            <w:tcW w:w="1134" w:type="dxa"/>
          </w:tcPr>
          <w:p w14:paraId="0B2459F0" w14:textId="77777777" w:rsidR="00DE4679" w:rsidRDefault="001A280C">
            <w:pPr>
              <w:pStyle w:val="Table01Row"/>
            </w:pPr>
            <w:r>
              <w:t>20 Oct 1967</w:t>
            </w:r>
          </w:p>
        </w:tc>
        <w:tc>
          <w:tcPr>
            <w:tcW w:w="3686" w:type="dxa"/>
          </w:tcPr>
          <w:p w14:paraId="0C9AF64D" w14:textId="77777777" w:rsidR="00DE4679" w:rsidRDefault="001A280C">
            <w:pPr>
              <w:pStyle w:val="Table01Row"/>
            </w:pPr>
            <w:r>
              <w:t>20 Oct 1967</w:t>
            </w:r>
          </w:p>
        </w:tc>
      </w:tr>
      <w:tr w:rsidR="00DE4679" w14:paraId="08E04C8B" w14:textId="77777777">
        <w:trPr>
          <w:cantSplit/>
          <w:jc w:val="center"/>
        </w:trPr>
        <w:tc>
          <w:tcPr>
            <w:tcW w:w="4253" w:type="dxa"/>
          </w:tcPr>
          <w:p w14:paraId="63BC1704" w14:textId="77777777" w:rsidR="00DE4679" w:rsidRDefault="001A280C">
            <w:pPr>
              <w:pStyle w:val="Table01Row"/>
            </w:pPr>
            <w:r>
              <w:rPr>
                <w:i/>
              </w:rPr>
              <w:t>Acts Amendment (Port and Marine Regulations) Act 1976</w:t>
            </w:r>
            <w:r>
              <w:t xml:space="preserve"> Pt. VIII</w:t>
            </w:r>
          </w:p>
        </w:tc>
        <w:tc>
          <w:tcPr>
            <w:tcW w:w="1134" w:type="dxa"/>
          </w:tcPr>
          <w:p w14:paraId="41CBE093" w14:textId="77777777" w:rsidR="00DE4679" w:rsidRDefault="001A280C">
            <w:pPr>
              <w:pStyle w:val="Table01Row"/>
            </w:pPr>
            <w:r>
              <w:t>1976/012</w:t>
            </w:r>
          </w:p>
        </w:tc>
        <w:tc>
          <w:tcPr>
            <w:tcW w:w="1134" w:type="dxa"/>
          </w:tcPr>
          <w:p w14:paraId="4573455D" w14:textId="77777777" w:rsidR="00DE4679" w:rsidRDefault="001A280C">
            <w:pPr>
              <w:pStyle w:val="Table01Row"/>
            </w:pPr>
            <w:r>
              <w:t>27 May 1976</w:t>
            </w:r>
          </w:p>
        </w:tc>
        <w:tc>
          <w:tcPr>
            <w:tcW w:w="3686" w:type="dxa"/>
          </w:tcPr>
          <w:p w14:paraId="7238D214" w14:textId="77777777" w:rsidR="00DE4679" w:rsidRDefault="001A280C">
            <w:pPr>
              <w:pStyle w:val="Table01Row"/>
            </w:pPr>
            <w:r>
              <w:t>27 May 1976</w:t>
            </w:r>
          </w:p>
        </w:tc>
      </w:tr>
      <w:tr w:rsidR="00DE4679" w14:paraId="47167B4C" w14:textId="77777777">
        <w:trPr>
          <w:cantSplit/>
          <w:jc w:val="center"/>
        </w:trPr>
        <w:tc>
          <w:tcPr>
            <w:tcW w:w="4253" w:type="dxa"/>
          </w:tcPr>
          <w:p w14:paraId="1FE52CF7" w14:textId="77777777" w:rsidR="00DE4679" w:rsidRDefault="001A280C">
            <w:pPr>
              <w:pStyle w:val="Table01Row"/>
            </w:pPr>
            <w:r>
              <w:rPr>
                <w:i/>
              </w:rPr>
              <w:t>Shipping and Pilotage Act Amendment Act 1978</w:t>
            </w:r>
          </w:p>
        </w:tc>
        <w:tc>
          <w:tcPr>
            <w:tcW w:w="1134" w:type="dxa"/>
          </w:tcPr>
          <w:p w14:paraId="35FAC99C" w14:textId="77777777" w:rsidR="00DE4679" w:rsidRDefault="001A280C">
            <w:pPr>
              <w:pStyle w:val="Table01Row"/>
            </w:pPr>
            <w:r>
              <w:t>1978/088</w:t>
            </w:r>
          </w:p>
        </w:tc>
        <w:tc>
          <w:tcPr>
            <w:tcW w:w="1134" w:type="dxa"/>
          </w:tcPr>
          <w:p w14:paraId="71154341" w14:textId="77777777" w:rsidR="00DE4679" w:rsidRDefault="001A280C">
            <w:pPr>
              <w:pStyle w:val="Table01Row"/>
            </w:pPr>
            <w:r>
              <w:t>8 Nov 1978</w:t>
            </w:r>
          </w:p>
        </w:tc>
        <w:tc>
          <w:tcPr>
            <w:tcW w:w="3686" w:type="dxa"/>
          </w:tcPr>
          <w:p w14:paraId="57C20FCB" w14:textId="77777777" w:rsidR="00DE4679" w:rsidRDefault="001A280C">
            <w:pPr>
              <w:pStyle w:val="Table01Row"/>
            </w:pPr>
            <w:r>
              <w:t xml:space="preserve">Act other than s. 3, 4(a) &amp; (c), 7‑9, 10(a)(i) &amp; 10(a)(ii) insofar as it inserts a new para. in s. 12(1): 1 Sep 1981 (see s. 2 and </w:t>
            </w:r>
            <w:r>
              <w:rPr>
                <w:i/>
              </w:rPr>
              <w:t>Gazette</w:t>
            </w:r>
            <w:r>
              <w:t xml:space="preserve"> 28 Aug 1981 p. 3553); </w:t>
            </w:r>
          </w:p>
          <w:p w14:paraId="4AE4D043" w14:textId="77777777" w:rsidR="00DE4679" w:rsidRDefault="001A280C">
            <w:pPr>
              <w:pStyle w:val="Table01Row"/>
            </w:pPr>
            <w:r>
              <w:t>s. 3, 4(a) &amp; (c), 7‑9, 10(a)(i) &amp; 10(a)(ii) insofar as it inserts a new para. in s.</w:t>
            </w:r>
            <w:r>
              <w:t xml:space="preserve"> 12(1): 28 Nov 1983 (see s. 2 and </w:t>
            </w:r>
            <w:r>
              <w:rPr>
                <w:i/>
              </w:rPr>
              <w:t>Gazette</w:t>
            </w:r>
            <w:r>
              <w:t xml:space="preserve"> 28 Nov 1983 p. 4707)</w:t>
            </w:r>
          </w:p>
        </w:tc>
      </w:tr>
      <w:tr w:rsidR="00DE4679" w14:paraId="2DAE1FB4" w14:textId="77777777">
        <w:trPr>
          <w:cantSplit/>
          <w:jc w:val="center"/>
        </w:trPr>
        <w:tc>
          <w:tcPr>
            <w:tcW w:w="4253" w:type="dxa"/>
          </w:tcPr>
          <w:p w14:paraId="4484EE19" w14:textId="77777777" w:rsidR="00DE4679" w:rsidRDefault="001A280C">
            <w:pPr>
              <w:pStyle w:val="Table01Row"/>
            </w:pPr>
            <w:r>
              <w:rPr>
                <w:i/>
              </w:rPr>
              <w:t>Shipping and Pilotage Amendment Act 1983</w:t>
            </w:r>
          </w:p>
        </w:tc>
        <w:tc>
          <w:tcPr>
            <w:tcW w:w="1134" w:type="dxa"/>
          </w:tcPr>
          <w:p w14:paraId="3AAF069B" w14:textId="77777777" w:rsidR="00DE4679" w:rsidRDefault="001A280C">
            <w:pPr>
              <w:pStyle w:val="Table01Row"/>
            </w:pPr>
            <w:r>
              <w:t>1983/038</w:t>
            </w:r>
          </w:p>
        </w:tc>
        <w:tc>
          <w:tcPr>
            <w:tcW w:w="1134" w:type="dxa"/>
          </w:tcPr>
          <w:p w14:paraId="679D33C2" w14:textId="77777777" w:rsidR="00DE4679" w:rsidRDefault="001A280C">
            <w:pPr>
              <w:pStyle w:val="Table01Row"/>
            </w:pPr>
            <w:r>
              <w:t>22 Nov 1983</w:t>
            </w:r>
          </w:p>
        </w:tc>
        <w:tc>
          <w:tcPr>
            <w:tcW w:w="3686" w:type="dxa"/>
          </w:tcPr>
          <w:p w14:paraId="14D7964F" w14:textId="77777777" w:rsidR="00DE4679" w:rsidRDefault="001A280C">
            <w:pPr>
              <w:pStyle w:val="Table01Row"/>
            </w:pPr>
            <w:r>
              <w:t xml:space="preserve">25 Nov 1983 (see s. 2 and </w:t>
            </w:r>
            <w:r>
              <w:rPr>
                <w:i/>
              </w:rPr>
              <w:t>Gazette</w:t>
            </w:r>
            <w:r>
              <w:t xml:space="preserve"> 25 Nov 1983 p. 4706)</w:t>
            </w:r>
          </w:p>
        </w:tc>
      </w:tr>
      <w:tr w:rsidR="00DE4679" w14:paraId="3E846307" w14:textId="77777777">
        <w:trPr>
          <w:cantSplit/>
          <w:jc w:val="center"/>
        </w:trPr>
        <w:tc>
          <w:tcPr>
            <w:tcW w:w="4253" w:type="dxa"/>
          </w:tcPr>
          <w:p w14:paraId="0C030F6A" w14:textId="77777777" w:rsidR="00DE4679" w:rsidRDefault="001A280C">
            <w:pPr>
              <w:pStyle w:val="Table01Row"/>
            </w:pPr>
            <w:r>
              <w:rPr>
                <w:i/>
              </w:rPr>
              <w:t>Shipping and Pilotage Amendment Act 1984</w:t>
            </w:r>
          </w:p>
        </w:tc>
        <w:tc>
          <w:tcPr>
            <w:tcW w:w="1134" w:type="dxa"/>
          </w:tcPr>
          <w:p w14:paraId="6C7312DF" w14:textId="77777777" w:rsidR="00DE4679" w:rsidRDefault="001A280C">
            <w:pPr>
              <w:pStyle w:val="Table01Row"/>
            </w:pPr>
            <w:r>
              <w:t>1984/026</w:t>
            </w:r>
          </w:p>
        </w:tc>
        <w:tc>
          <w:tcPr>
            <w:tcW w:w="1134" w:type="dxa"/>
          </w:tcPr>
          <w:p w14:paraId="15A7EC27" w14:textId="77777777" w:rsidR="00DE4679" w:rsidRDefault="001A280C">
            <w:pPr>
              <w:pStyle w:val="Table01Row"/>
            </w:pPr>
            <w:r>
              <w:t>31 May 1984</w:t>
            </w:r>
          </w:p>
        </w:tc>
        <w:tc>
          <w:tcPr>
            <w:tcW w:w="3686" w:type="dxa"/>
          </w:tcPr>
          <w:p w14:paraId="661B4073" w14:textId="77777777" w:rsidR="00DE4679" w:rsidRDefault="001A280C">
            <w:pPr>
              <w:pStyle w:val="Table01Row"/>
            </w:pPr>
            <w:r>
              <w:t>1 Nov 1984 (</w:t>
            </w:r>
            <w:r>
              <w:t xml:space="preserve">see s. 2 and </w:t>
            </w:r>
            <w:r>
              <w:rPr>
                <w:i/>
              </w:rPr>
              <w:t>Gazette</w:t>
            </w:r>
            <w:r>
              <w:t xml:space="preserve"> 27 Aug 1984 p. 2632)</w:t>
            </w:r>
          </w:p>
        </w:tc>
      </w:tr>
      <w:tr w:rsidR="00DE4679" w14:paraId="310F765C" w14:textId="77777777">
        <w:trPr>
          <w:cantSplit/>
          <w:jc w:val="center"/>
        </w:trPr>
        <w:tc>
          <w:tcPr>
            <w:tcW w:w="10207" w:type="dxa"/>
            <w:gridSpan w:val="4"/>
          </w:tcPr>
          <w:p w14:paraId="77D7E8EB" w14:textId="77777777" w:rsidR="00DE4679" w:rsidRDefault="001A280C">
            <w:pPr>
              <w:pStyle w:val="Table01Row"/>
            </w:pPr>
            <w:r>
              <w:rPr>
                <w:b/>
              </w:rPr>
              <w:t>Reprint approved 9 Nov 1984</w:t>
            </w:r>
          </w:p>
        </w:tc>
      </w:tr>
      <w:tr w:rsidR="00DE4679" w14:paraId="6A2CDE9A" w14:textId="77777777">
        <w:trPr>
          <w:cantSplit/>
          <w:jc w:val="center"/>
        </w:trPr>
        <w:tc>
          <w:tcPr>
            <w:tcW w:w="4253" w:type="dxa"/>
          </w:tcPr>
          <w:p w14:paraId="393C6BFB" w14:textId="77777777" w:rsidR="00DE4679" w:rsidRDefault="001A280C">
            <w:pPr>
              <w:pStyle w:val="Table01Row"/>
            </w:pPr>
            <w:r>
              <w:rPr>
                <w:i/>
              </w:rPr>
              <w:t>Dampier Port Authority Act 1985</w:t>
            </w:r>
            <w:r>
              <w:t xml:space="preserve"> s. 101</w:t>
            </w:r>
          </w:p>
        </w:tc>
        <w:tc>
          <w:tcPr>
            <w:tcW w:w="1134" w:type="dxa"/>
          </w:tcPr>
          <w:p w14:paraId="5E075DBD" w14:textId="77777777" w:rsidR="00DE4679" w:rsidRDefault="001A280C">
            <w:pPr>
              <w:pStyle w:val="Table01Row"/>
            </w:pPr>
            <w:r>
              <w:t>1985/039</w:t>
            </w:r>
          </w:p>
        </w:tc>
        <w:tc>
          <w:tcPr>
            <w:tcW w:w="1134" w:type="dxa"/>
          </w:tcPr>
          <w:p w14:paraId="5BA40888" w14:textId="77777777" w:rsidR="00DE4679" w:rsidRDefault="001A280C">
            <w:pPr>
              <w:pStyle w:val="Table01Row"/>
            </w:pPr>
            <w:r>
              <w:t>20 May 1985</w:t>
            </w:r>
          </w:p>
        </w:tc>
        <w:tc>
          <w:tcPr>
            <w:tcW w:w="3686" w:type="dxa"/>
          </w:tcPr>
          <w:p w14:paraId="3EE82053" w14:textId="77777777" w:rsidR="00DE4679" w:rsidRDefault="001A280C">
            <w:pPr>
              <w:pStyle w:val="Table01Row"/>
            </w:pPr>
            <w:r>
              <w:t xml:space="preserve">1 Mar 1989 (see s. 2 and </w:t>
            </w:r>
            <w:r>
              <w:rPr>
                <w:i/>
              </w:rPr>
              <w:t>Gazette</w:t>
            </w:r>
            <w:r>
              <w:t xml:space="preserve"> 23 Oct 1987 p. 3937)</w:t>
            </w:r>
          </w:p>
        </w:tc>
      </w:tr>
      <w:tr w:rsidR="00DE4679" w14:paraId="30B36360" w14:textId="77777777">
        <w:trPr>
          <w:cantSplit/>
          <w:jc w:val="center"/>
        </w:trPr>
        <w:tc>
          <w:tcPr>
            <w:tcW w:w="4253" w:type="dxa"/>
          </w:tcPr>
          <w:p w14:paraId="56649A9A" w14:textId="77777777" w:rsidR="00DE4679" w:rsidRDefault="001A280C">
            <w:pPr>
              <w:pStyle w:val="Table01Row"/>
            </w:pPr>
            <w:r>
              <w:rPr>
                <w:i/>
              </w:rPr>
              <w:t>Shipping and Pilotage Amendment Act 1988</w:t>
            </w:r>
          </w:p>
        </w:tc>
        <w:tc>
          <w:tcPr>
            <w:tcW w:w="1134" w:type="dxa"/>
          </w:tcPr>
          <w:p w14:paraId="6C8BEBEC" w14:textId="77777777" w:rsidR="00DE4679" w:rsidRDefault="001A280C">
            <w:pPr>
              <w:pStyle w:val="Table01Row"/>
            </w:pPr>
            <w:r>
              <w:t>1988/065</w:t>
            </w:r>
          </w:p>
        </w:tc>
        <w:tc>
          <w:tcPr>
            <w:tcW w:w="1134" w:type="dxa"/>
          </w:tcPr>
          <w:p w14:paraId="4EE69EBD" w14:textId="77777777" w:rsidR="00DE4679" w:rsidRDefault="001A280C">
            <w:pPr>
              <w:pStyle w:val="Table01Row"/>
            </w:pPr>
            <w:r>
              <w:t>14 Dec 1988</w:t>
            </w:r>
          </w:p>
        </w:tc>
        <w:tc>
          <w:tcPr>
            <w:tcW w:w="3686" w:type="dxa"/>
          </w:tcPr>
          <w:p w14:paraId="0064A8FB" w14:textId="77777777" w:rsidR="00DE4679" w:rsidRDefault="001A280C">
            <w:pPr>
              <w:pStyle w:val="Table01Row"/>
            </w:pPr>
            <w:r>
              <w:t>14 Dec 1988 (see s. 2)</w:t>
            </w:r>
          </w:p>
        </w:tc>
      </w:tr>
      <w:tr w:rsidR="00DE4679" w14:paraId="3EBAAC04" w14:textId="77777777">
        <w:trPr>
          <w:cantSplit/>
          <w:jc w:val="center"/>
        </w:trPr>
        <w:tc>
          <w:tcPr>
            <w:tcW w:w="4253" w:type="dxa"/>
          </w:tcPr>
          <w:p w14:paraId="6CF82A92" w14:textId="77777777" w:rsidR="00DE4679" w:rsidRDefault="001A280C">
            <w:pPr>
              <w:pStyle w:val="Table01Row"/>
            </w:pPr>
            <w:r>
              <w:rPr>
                <w:i/>
              </w:rPr>
              <w:t>Financial Administration Legislation Amendment Act 1993</w:t>
            </w:r>
            <w:r>
              <w:t xml:space="preserve"> s. 11</w:t>
            </w:r>
          </w:p>
        </w:tc>
        <w:tc>
          <w:tcPr>
            <w:tcW w:w="1134" w:type="dxa"/>
          </w:tcPr>
          <w:p w14:paraId="07862352" w14:textId="77777777" w:rsidR="00DE4679" w:rsidRDefault="001A280C">
            <w:pPr>
              <w:pStyle w:val="Table01Row"/>
            </w:pPr>
            <w:r>
              <w:t>1993/006</w:t>
            </w:r>
          </w:p>
        </w:tc>
        <w:tc>
          <w:tcPr>
            <w:tcW w:w="1134" w:type="dxa"/>
          </w:tcPr>
          <w:p w14:paraId="4005B311" w14:textId="77777777" w:rsidR="00DE4679" w:rsidRDefault="001A280C">
            <w:pPr>
              <w:pStyle w:val="Table01Row"/>
            </w:pPr>
            <w:r>
              <w:t>27 Aug 1993</w:t>
            </w:r>
          </w:p>
        </w:tc>
        <w:tc>
          <w:tcPr>
            <w:tcW w:w="3686" w:type="dxa"/>
          </w:tcPr>
          <w:p w14:paraId="35B36872" w14:textId="77777777" w:rsidR="00DE4679" w:rsidRDefault="001A280C">
            <w:pPr>
              <w:pStyle w:val="Table01Row"/>
            </w:pPr>
            <w:r>
              <w:t>1 Jul 1993 (see s. 2(1))</w:t>
            </w:r>
          </w:p>
        </w:tc>
      </w:tr>
      <w:tr w:rsidR="00DE4679" w14:paraId="320E2437" w14:textId="77777777">
        <w:trPr>
          <w:cantSplit/>
          <w:jc w:val="center"/>
        </w:trPr>
        <w:tc>
          <w:tcPr>
            <w:tcW w:w="4253" w:type="dxa"/>
          </w:tcPr>
          <w:p w14:paraId="1A65DDB0" w14:textId="77777777" w:rsidR="00DE4679" w:rsidRDefault="001A280C">
            <w:pPr>
              <w:pStyle w:val="Table01Row"/>
            </w:pPr>
            <w:r>
              <w:rPr>
                <w:i/>
              </w:rPr>
              <w:t>Ports (Functions) Act 1993</w:t>
            </w:r>
            <w:r>
              <w:t xml:space="preserve"> Pt. 4</w:t>
            </w:r>
          </w:p>
        </w:tc>
        <w:tc>
          <w:tcPr>
            <w:tcW w:w="1134" w:type="dxa"/>
          </w:tcPr>
          <w:p w14:paraId="50F6604F" w14:textId="77777777" w:rsidR="00DE4679" w:rsidRDefault="001A280C">
            <w:pPr>
              <w:pStyle w:val="Table01Row"/>
            </w:pPr>
            <w:r>
              <w:t>1993/046</w:t>
            </w:r>
          </w:p>
        </w:tc>
        <w:tc>
          <w:tcPr>
            <w:tcW w:w="1134" w:type="dxa"/>
          </w:tcPr>
          <w:p w14:paraId="16D99975" w14:textId="77777777" w:rsidR="00DE4679" w:rsidRDefault="001A280C">
            <w:pPr>
              <w:pStyle w:val="Table01Row"/>
            </w:pPr>
            <w:r>
              <w:t>20 Dec 1993</w:t>
            </w:r>
          </w:p>
        </w:tc>
        <w:tc>
          <w:tcPr>
            <w:tcW w:w="3686" w:type="dxa"/>
          </w:tcPr>
          <w:p w14:paraId="34E0E06A" w14:textId="77777777" w:rsidR="00DE4679" w:rsidRDefault="001A280C">
            <w:pPr>
              <w:pStyle w:val="Table01Row"/>
            </w:pPr>
            <w:r>
              <w:t xml:space="preserve">15 Jun 1994 (see s. 2 and </w:t>
            </w:r>
            <w:r>
              <w:rPr>
                <w:i/>
              </w:rPr>
              <w:t>Gazette</w:t>
            </w:r>
            <w:r>
              <w:t xml:space="preserve"> 10 Jun 1994 p. 2373)</w:t>
            </w:r>
          </w:p>
        </w:tc>
      </w:tr>
      <w:tr w:rsidR="00DE4679" w14:paraId="20AD0094" w14:textId="77777777">
        <w:trPr>
          <w:cantSplit/>
          <w:jc w:val="center"/>
        </w:trPr>
        <w:tc>
          <w:tcPr>
            <w:tcW w:w="4253" w:type="dxa"/>
          </w:tcPr>
          <w:p w14:paraId="6390266C" w14:textId="77777777" w:rsidR="00DE4679" w:rsidRDefault="001A280C">
            <w:pPr>
              <w:pStyle w:val="Table01Row"/>
            </w:pPr>
            <w:r>
              <w:rPr>
                <w:i/>
              </w:rPr>
              <w:t>Acts Amendment (Department of Transport) Act 1993</w:t>
            </w:r>
            <w:r>
              <w:t xml:space="preserve"> Pt. 12</w:t>
            </w:r>
          </w:p>
        </w:tc>
        <w:tc>
          <w:tcPr>
            <w:tcW w:w="1134" w:type="dxa"/>
          </w:tcPr>
          <w:p w14:paraId="2C1EF246" w14:textId="77777777" w:rsidR="00DE4679" w:rsidRDefault="001A280C">
            <w:pPr>
              <w:pStyle w:val="Table01Row"/>
            </w:pPr>
            <w:r>
              <w:t>1993/047</w:t>
            </w:r>
          </w:p>
        </w:tc>
        <w:tc>
          <w:tcPr>
            <w:tcW w:w="1134" w:type="dxa"/>
          </w:tcPr>
          <w:p w14:paraId="3A4136A1" w14:textId="77777777" w:rsidR="00DE4679" w:rsidRDefault="001A280C">
            <w:pPr>
              <w:pStyle w:val="Table01Row"/>
            </w:pPr>
            <w:r>
              <w:t>20 Dec 1993</w:t>
            </w:r>
          </w:p>
        </w:tc>
        <w:tc>
          <w:tcPr>
            <w:tcW w:w="3686" w:type="dxa"/>
          </w:tcPr>
          <w:p w14:paraId="72D9981A" w14:textId="77777777" w:rsidR="00DE4679" w:rsidRDefault="001A280C">
            <w:pPr>
              <w:pStyle w:val="Table01Row"/>
            </w:pPr>
            <w:r>
              <w:t xml:space="preserve">1 Jan 1994 (see s. 2 and </w:t>
            </w:r>
            <w:r>
              <w:rPr>
                <w:i/>
              </w:rPr>
              <w:t>Gazette</w:t>
            </w:r>
            <w:r>
              <w:t xml:space="preserve"> 31 Dec 1993 p. 6861)</w:t>
            </w:r>
          </w:p>
        </w:tc>
      </w:tr>
      <w:tr w:rsidR="00DE4679" w14:paraId="57DDBF5A" w14:textId="77777777">
        <w:trPr>
          <w:cantSplit/>
          <w:jc w:val="center"/>
        </w:trPr>
        <w:tc>
          <w:tcPr>
            <w:tcW w:w="4253" w:type="dxa"/>
          </w:tcPr>
          <w:p w14:paraId="27FBED3B" w14:textId="77777777" w:rsidR="00DE4679" w:rsidRDefault="001A280C">
            <w:pPr>
              <w:pStyle w:val="Table01Row"/>
            </w:pPr>
            <w:r>
              <w:rPr>
                <w:i/>
              </w:rPr>
              <w:t>Financial Legislation Amendment Act 1996</w:t>
            </w:r>
            <w:r>
              <w:t xml:space="preserve"> s. 64</w:t>
            </w:r>
          </w:p>
        </w:tc>
        <w:tc>
          <w:tcPr>
            <w:tcW w:w="1134" w:type="dxa"/>
          </w:tcPr>
          <w:p w14:paraId="06C8C482" w14:textId="77777777" w:rsidR="00DE4679" w:rsidRDefault="001A280C">
            <w:pPr>
              <w:pStyle w:val="Table01Row"/>
            </w:pPr>
            <w:r>
              <w:t>1996/049</w:t>
            </w:r>
          </w:p>
        </w:tc>
        <w:tc>
          <w:tcPr>
            <w:tcW w:w="1134" w:type="dxa"/>
          </w:tcPr>
          <w:p w14:paraId="5F275B0F" w14:textId="77777777" w:rsidR="00DE4679" w:rsidRDefault="001A280C">
            <w:pPr>
              <w:pStyle w:val="Table01Row"/>
            </w:pPr>
            <w:r>
              <w:t>25 Oct 1996</w:t>
            </w:r>
          </w:p>
        </w:tc>
        <w:tc>
          <w:tcPr>
            <w:tcW w:w="3686" w:type="dxa"/>
          </w:tcPr>
          <w:p w14:paraId="03DD3242" w14:textId="77777777" w:rsidR="00DE4679" w:rsidRDefault="001A280C">
            <w:pPr>
              <w:pStyle w:val="Table01Row"/>
            </w:pPr>
            <w:r>
              <w:t>25 Oct 1996 (see s. 2(1))</w:t>
            </w:r>
          </w:p>
        </w:tc>
      </w:tr>
      <w:tr w:rsidR="00DE4679" w14:paraId="6BF47873" w14:textId="77777777">
        <w:trPr>
          <w:cantSplit/>
          <w:jc w:val="center"/>
        </w:trPr>
        <w:tc>
          <w:tcPr>
            <w:tcW w:w="4253" w:type="dxa"/>
          </w:tcPr>
          <w:p w14:paraId="7102D46E" w14:textId="77777777" w:rsidR="00DE4679" w:rsidRDefault="001A280C">
            <w:pPr>
              <w:pStyle w:val="Table01Row"/>
            </w:pPr>
            <w:r>
              <w:rPr>
                <w:i/>
              </w:rPr>
              <w:t xml:space="preserve">Port </w:t>
            </w:r>
            <w:r>
              <w:rPr>
                <w:i/>
              </w:rPr>
              <w:t>Authorities (Consequential Provisions) Act 1999</w:t>
            </w:r>
            <w:r>
              <w:t xml:space="preserve"> s. 21 (Sch. 1‑8) &amp; 24</w:t>
            </w:r>
          </w:p>
        </w:tc>
        <w:tc>
          <w:tcPr>
            <w:tcW w:w="1134" w:type="dxa"/>
          </w:tcPr>
          <w:p w14:paraId="149C8004" w14:textId="77777777" w:rsidR="00DE4679" w:rsidRDefault="001A280C">
            <w:pPr>
              <w:pStyle w:val="Table01Row"/>
            </w:pPr>
            <w:r>
              <w:t>1999/005</w:t>
            </w:r>
          </w:p>
        </w:tc>
        <w:tc>
          <w:tcPr>
            <w:tcW w:w="1134" w:type="dxa"/>
          </w:tcPr>
          <w:p w14:paraId="52E7DD43" w14:textId="77777777" w:rsidR="00DE4679" w:rsidRDefault="001A280C">
            <w:pPr>
              <w:pStyle w:val="Table01Row"/>
            </w:pPr>
            <w:r>
              <w:t>13 Apr 1999</w:t>
            </w:r>
          </w:p>
        </w:tc>
        <w:tc>
          <w:tcPr>
            <w:tcW w:w="3686" w:type="dxa"/>
          </w:tcPr>
          <w:p w14:paraId="24203BF1" w14:textId="77777777" w:rsidR="00DE4679" w:rsidRDefault="001A280C">
            <w:pPr>
              <w:pStyle w:val="Table01Row"/>
            </w:pPr>
            <w:r>
              <w:t xml:space="preserve">Sch. 1, 3‑8 &amp; s. 24: 14 Aug 1999 (see s. 2 and </w:t>
            </w:r>
            <w:r>
              <w:rPr>
                <w:i/>
              </w:rPr>
              <w:t>Gazette</w:t>
            </w:r>
            <w:r>
              <w:t xml:space="preserve"> 13 Aug 1999 p. 3823); </w:t>
            </w:r>
          </w:p>
          <w:p w14:paraId="03A855E9" w14:textId="77777777" w:rsidR="00DE4679" w:rsidRDefault="001A280C">
            <w:pPr>
              <w:pStyle w:val="Table01Row"/>
            </w:pPr>
            <w:r>
              <w:t xml:space="preserve">Sch. 2: 1 Jan 2000 (see s. 2(9) and </w:t>
            </w:r>
            <w:r>
              <w:rPr>
                <w:i/>
              </w:rPr>
              <w:t>Gazette</w:t>
            </w:r>
            <w:r>
              <w:t xml:space="preserve"> 24 Dec 1999 p. 6871)</w:t>
            </w:r>
          </w:p>
        </w:tc>
      </w:tr>
      <w:tr w:rsidR="00DE4679" w14:paraId="374C6F05" w14:textId="77777777">
        <w:trPr>
          <w:cantSplit/>
          <w:jc w:val="center"/>
        </w:trPr>
        <w:tc>
          <w:tcPr>
            <w:tcW w:w="10207" w:type="dxa"/>
            <w:gridSpan w:val="4"/>
          </w:tcPr>
          <w:p w14:paraId="1CBDC572" w14:textId="77777777" w:rsidR="00DE4679" w:rsidRDefault="001A280C">
            <w:pPr>
              <w:pStyle w:val="Table01Row"/>
            </w:pPr>
            <w:r>
              <w:rPr>
                <w:b/>
              </w:rPr>
              <w:t>Reprinted as at 18 Ja</w:t>
            </w:r>
            <w:r>
              <w:rPr>
                <w:b/>
              </w:rPr>
              <w:t>n 2002</w:t>
            </w:r>
          </w:p>
        </w:tc>
      </w:tr>
      <w:tr w:rsidR="00DE4679" w14:paraId="1DD11A0F" w14:textId="77777777">
        <w:trPr>
          <w:cantSplit/>
          <w:jc w:val="center"/>
        </w:trPr>
        <w:tc>
          <w:tcPr>
            <w:tcW w:w="10207" w:type="dxa"/>
            <w:gridSpan w:val="4"/>
          </w:tcPr>
          <w:p w14:paraId="0A4BED09" w14:textId="77777777" w:rsidR="00DE4679" w:rsidRDefault="001A280C">
            <w:pPr>
              <w:pStyle w:val="Table01Row"/>
            </w:pPr>
            <w:r>
              <w:rPr>
                <w:b/>
              </w:rPr>
              <w:t>Reprint 3 as at 21 Mar 2003</w:t>
            </w:r>
          </w:p>
        </w:tc>
      </w:tr>
      <w:tr w:rsidR="00DE4679" w14:paraId="067BCF52" w14:textId="77777777">
        <w:trPr>
          <w:cantSplit/>
          <w:jc w:val="center"/>
        </w:trPr>
        <w:tc>
          <w:tcPr>
            <w:tcW w:w="4253" w:type="dxa"/>
          </w:tcPr>
          <w:p w14:paraId="79E1763B" w14:textId="77777777" w:rsidR="00DE4679" w:rsidRDefault="001A280C">
            <w:pPr>
              <w:pStyle w:val="Table01Row"/>
            </w:pPr>
            <w:r>
              <w:rPr>
                <w:i/>
              </w:rPr>
              <w:t>Statutes (Repeals and Minor Amendments) Act 2003</w:t>
            </w:r>
            <w:r>
              <w:t xml:space="preserve"> s. 110</w:t>
            </w:r>
          </w:p>
        </w:tc>
        <w:tc>
          <w:tcPr>
            <w:tcW w:w="1134" w:type="dxa"/>
          </w:tcPr>
          <w:p w14:paraId="5981ABE5" w14:textId="77777777" w:rsidR="00DE4679" w:rsidRDefault="001A280C">
            <w:pPr>
              <w:pStyle w:val="Table01Row"/>
            </w:pPr>
            <w:r>
              <w:t>2003/074</w:t>
            </w:r>
          </w:p>
        </w:tc>
        <w:tc>
          <w:tcPr>
            <w:tcW w:w="1134" w:type="dxa"/>
          </w:tcPr>
          <w:p w14:paraId="5EAC50C6" w14:textId="77777777" w:rsidR="00DE4679" w:rsidRDefault="001A280C">
            <w:pPr>
              <w:pStyle w:val="Table01Row"/>
            </w:pPr>
            <w:r>
              <w:t>15 Dec 2003</w:t>
            </w:r>
          </w:p>
        </w:tc>
        <w:tc>
          <w:tcPr>
            <w:tcW w:w="3686" w:type="dxa"/>
          </w:tcPr>
          <w:p w14:paraId="13A39AF1" w14:textId="77777777" w:rsidR="00DE4679" w:rsidRDefault="001A280C">
            <w:pPr>
              <w:pStyle w:val="Table01Row"/>
            </w:pPr>
            <w:r>
              <w:t>15 Dec 2003 (see s. 2)</w:t>
            </w:r>
          </w:p>
        </w:tc>
      </w:tr>
      <w:tr w:rsidR="00DE4679" w14:paraId="4BD1345F" w14:textId="77777777">
        <w:trPr>
          <w:cantSplit/>
          <w:jc w:val="center"/>
        </w:trPr>
        <w:tc>
          <w:tcPr>
            <w:tcW w:w="4253" w:type="dxa"/>
          </w:tcPr>
          <w:p w14:paraId="56CD2001" w14:textId="77777777" w:rsidR="00DE4679" w:rsidRDefault="001A280C">
            <w:pPr>
              <w:pStyle w:val="Table01Row"/>
            </w:pPr>
            <w:r>
              <w:rPr>
                <w:i/>
              </w:rPr>
              <w:t>Shipping and Pilotage Amendment Act 2006</w:t>
            </w:r>
          </w:p>
        </w:tc>
        <w:tc>
          <w:tcPr>
            <w:tcW w:w="1134" w:type="dxa"/>
          </w:tcPr>
          <w:p w14:paraId="1651AE71" w14:textId="77777777" w:rsidR="00DE4679" w:rsidRDefault="001A280C">
            <w:pPr>
              <w:pStyle w:val="Table01Row"/>
            </w:pPr>
            <w:r>
              <w:t>2006/071</w:t>
            </w:r>
          </w:p>
        </w:tc>
        <w:tc>
          <w:tcPr>
            <w:tcW w:w="1134" w:type="dxa"/>
          </w:tcPr>
          <w:p w14:paraId="569DE3FD" w14:textId="77777777" w:rsidR="00DE4679" w:rsidRDefault="001A280C">
            <w:pPr>
              <w:pStyle w:val="Table01Row"/>
            </w:pPr>
            <w:r>
              <w:t>13 Dec 2006</w:t>
            </w:r>
          </w:p>
        </w:tc>
        <w:tc>
          <w:tcPr>
            <w:tcW w:w="3686" w:type="dxa"/>
          </w:tcPr>
          <w:p w14:paraId="024050EF" w14:textId="77777777" w:rsidR="00DE4679" w:rsidRDefault="001A280C">
            <w:pPr>
              <w:pStyle w:val="Table01Row"/>
            </w:pPr>
            <w:r>
              <w:t>s. 1 &amp; 2: 13 Dec 2006;</w:t>
            </w:r>
          </w:p>
          <w:p w14:paraId="786D8323" w14:textId="77777777" w:rsidR="00DE4679" w:rsidRDefault="001A280C">
            <w:pPr>
              <w:pStyle w:val="Table01Row"/>
            </w:pPr>
            <w:r>
              <w:t xml:space="preserve">Act other than s. 1 &amp; 2, 8 &amp; 13(1)(b): 5 Jun 2010 (see s. 2 &amp; </w:t>
            </w:r>
            <w:r>
              <w:rPr>
                <w:i/>
              </w:rPr>
              <w:t>Gazette</w:t>
            </w:r>
            <w:r>
              <w:t xml:space="preserve"> 4 Jun 2010 p. 2471);</w:t>
            </w:r>
          </w:p>
          <w:p w14:paraId="1C4CDD44" w14:textId="77777777" w:rsidR="00DE4679" w:rsidRDefault="001A280C">
            <w:pPr>
              <w:pStyle w:val="Table01Row"/>
            </w:pPr>
            <w:r>
              <w:t>s. 8 &amp; 13(1)(b): to be proclaimed (see s. 2)</w:t>
            </w:r>
          </w:p>
        </w:tc>
      </w:tr>
      <w:tr w:rsidR="00DE4679" w14:paraId="34CDA79C" w14:textId="77777777">
        <w:trPr>
          <w:cantSplit/>
          <w:jc w:val="center"/>
        </w:trPr>
        <w:tc>
          <w:tcPr>
            <w:tcW w:w="4253" w:type="dxa"/>
          </w:tcPr>
          <w:p w14:paraId="33D302F8" w14:textId="77777777" w:rsidR="00DE4679" w:rsidRDefault="001A280C">
            <w:pPr>
              <w:pStyle w:val="Table01Row"/>
            </w:pPr>
            <w:r>
              <w:rPr>
                <w:i/>
              </w:rPr>
              <w:t>Financial Legislation Amendment and Repeal Act 2006</w:t>
            </w:r>
            <w:r>
              <w:t xml:space="preserve"> s. 4</w:t>
            </w:r>
          </w:p>
        </w:tc>
        <w:tc>
          <w:tcPr>
            <w:tcW w:w="1134" w:type="dxa"/>
          </w:tcPr>
          <w:p w14:paraId="4125B17F" w14:textId="77777777" w:rsidR="00DE4679" w:rsidRDefault="001A280C">
            <w:pPr>
              <w:pStyle w:val="Table01Row"/>
            </w:pPr>
            <w:r>
              <w:t>2006/077</w:t>
            </w:r>
          </w:p>
        </w:tc>
        <w:tc>
          <w:tcPr>
            <w:tcW w:w="1134" w:type="dxa"/>
          </w:tcPr>
          <w:p w14:paraId="5E1720F6" w14:textId="77777777" w:rsidR="00DE4679" w:rsidRDefault="001A280C">
            <w:pPr>
              <w:pStyle w:val="Table01Row"/>
            </w:pPr>
            <w:r>
              <w:t>21 Dec 2006</w:t>
            </w:r>
          </w:p>
        </w:tc>
        <w:tc>
          <w:tcPr>
            <w:tcW w:w="3686" w:type="dxa"/>
          </w:tcPr>
          <w:p w14:paraId="385876AD" w14:textId="77777777" w:rsidR="00DE4679" w:rsidRDefault="001A280C">
            <w:pPr>
              <w:pStyle w:val="Table01Row"/>
            </w:pPr>
            <w:r>
              <w:t xml:space="preserve">1 Feb 2007 (see s. 2(1) and </w:t>
            </w:r>
            <w:r>
              <w:rPr>
                <w:i/>
              </w:rPr>
              <w:t>Gazette</w:t>
            </w:r>
            <w:r>
              <w:t xml:space="preserve"> 19 Ja</w:t>
            </w:r>
            <w:r>
              <w:t>n 2007 p. 137)</w:t>
            </w:r>
          </w:p>
        </w:tc>
      </w:tr>
      <w:tr w:rsidR="00DE4679" w14:paraId="39EAECCC" w14:textId="77777777">
        <w:trPr>
          <w:cantSplit/>
          <w:jc w:val="center"/>
        </w:trPr>
        <w:tc>
          <w:tcPr>
            <w:tcW w:w="10207" w:type="dxa"/>
            <w:gridSpan w:val="4"/>
          </w:tcPr>
          <w:p w14:paraId="50A3E091" w14:textId="77777777" w:rsidR="00DE4679" w:rsidRDefault="001A280C">
            <w:pPr>
              <w:pStyle w:val="Table01Row"/>
            </w:pPr>
            <w:r>
              <w:rPr>
                <w:b/>
              </w:rPr>
              <w:t>Reprint 4 as at 22 May 2009 (not including 2006/071)</w:t>
            </w:r>
          </w:p>
        </w:tc>
      </w:tr>
      <w:tr w:rsidR="00DE4679" w14:paraId="1C0457D9" w14:textId="77777777">
        <w:trPr>
          <w:cantSplit/>
          <w:jc w:val="center"/>
        </w:trPr>
        <w:tc>
          <w:tcPr>
            <w:tcW w:w="4253" w:type="dxa"/>
          </w:tcPr>
          <w:p w14:paraId="048B2AF3" w14:textId="77777777" w:rsidR="00DE4679" w:rsidRDefault="001A280C">
            <w:pPr>
              <w:pStyle w:val="Table01Row"/>
            </w:pPr>
            <w:r>
              <w:rPr>
                <w:i/>
              </w:rPr>
              <w:t>Standardisation of Formatting Act 2010</w:t>
            </w:r>
            <w:r>
              <w:t xml:space="preserve"> s. 4</w:t>
            </w:r>
          </w:p>
        </w:tc>
        <w:tc>
          <w:tcPr>
            <w:tcW w:w="1134" w:type="dxa"/>
          </w:tcPr>
          <w:p w14:paraId="69FB61C6" w14:textId="77777777" w:rsidR="00DE4679" w:rsidRDefault="001A280C">
            <w:pPr>
              <w:pStyle w:val="Table01Row"/>
            </w:pPr>
            <w:r>
              <w:t>2010/019 (as amended by 2014/017 s. 39(2)(d))</w:t>
            </w:r>
          </w:p>
        </w:tc>
        <w:tc>
          <w:tcPr>
            <w:tcW w:w="1134" w:type="dxa"/>
          </w:tcPr>
          <w:p w14:paraId="6BE2DD4A" w14:textId="77777777" w:rsidR="00DE4679" w:rsidRDefault="001A280C">
            <w:pPr>
              <w:pStyle w:val="Table01Row"/>
            </w:pPr>
            <w:r>
              <w:t>28 Jun 2010</w:t>
            </w:r>
          </w:p>
        </w:tc>
        <w:tc>
          <w:tcPr>
            <w:tcW w:w="3686" w:type="dxa"/>
          </w:tcPr>
          <w:p w14:paraId="79506374" w14:textId="77777777" w:rsidR="00DE4679" w:rsidRDefault="001A280C">
            <w:pPr>
              <w:pStyle w:val="Table01Row"/>
            </w:pPr>
            <w:r>
              <w:t>Deleted by 2014/017 s. 39(2)(d)</w:t>
            </w:r>
          </w:p>
        </w:tc>
      </w:tr>
      <w:tr w:rsidR="00DE4679" w14:paraId="4BFFBC7F" w14:textId="77777777">
        <w:trPr>
          <w:cantSplit/>
          <w:jc w:val="center"/>
        </w:trPr>
        <w:tc>
          <w:tcPr>
            <w:tcW w:w="4253" w:type="dxa"/>
          </w:tcPr>
          <w:p w14:paraId="6DAAD94D" w14:textId="77777777" w:rsidR="00DE4679" w:rsidRDefault="001A280C">
            <w:pPr>
              <w:pStyle w:val="Table01Row"/>
            </w:pPr>
            <w:r>
              <w:rPr>
                <w:i/>
              </w:rPr>
              <w:lastRenderedPageBreak/>
              <w:t xml:space="preserve">Personal Property Securities </w:t>
            </w:r>
            <w:r>
              <w:rPr>
                <w:i/>
              </w:rPr>
              <w:t>(Consequential Repeals and Amendments) Act 2011</w:t>
            </w:r>
            <w:r>
              <w:t xml:space="preserve"> Pt. 12 Div. 4</w:t>
            </w:r>
          </w:p>
        </w:tc>
        <w:tc>
          <w:tcPr>
            <w:tcW w:w="1134" w:type="dxa"/>
          </w:tcPr>
          <w:p w14:paraId="4E5F4506" w14:textId="77777777" w:rsidR="00DE4679" w:rsidRDefault="001A280C">
            <w:pPr>
              <w:pStyle w:val="Table01Row"/>
            </w:pPr>
            <w:r>
              <w:t>2011/042</w:t>
            </w:r>
          </w:p>
        </w:tc>
        <w:tc>
          <w:tcPr>
            <w:tcW w:w="1134" w:type="dxa"/>
          </w:tcPr>
          <w:p w14:paraId="37E7E04E" w14:textId="77777777" w:rsidR="00DE4679" w:rsidRDefault="001A280C">
            <w:pPr>
              <w:pStyle w:val="Table01Row"/>
            </w:pPr>
            <w:r>
              <w:t>4 Oct 2011</w:t>
            </w:r>
          </w:p>
        </w:tc>
        <w:tc>
          <w:tcPr>
            <w:tcW w:w="3686" w:type="dxa"/>
          </w:tcPr>
          <w:p w14:paraId="5594E41B" w14:textId="77777777" w:rsidR="00DE4679" w:rsidRDefault="001A280C">
            <w:pPr>
              <w:pStyle w:val="Table01Row"/>
            </w:pPr>
            <w:r>
              <w:t>30 Jan 2012 (see s. 2(c) &amp; Cwlth Legislative Instrument No. F2011L02397 cl. 5 registered 21 Nov 2011)</w:t>
            </w:r>
          </w:p>
        </w:tc>
      </w:tr>
      <w:tr w:rsidR="00DE4679" w14:paraId="197869E0" w14:textId="77777777">
        <w:trPr>
          <w:cantSplit/>
          <w:jc w:val="center"/>
        </w:trPr>
        <w:tc>
          <w:tcPr>
            <w:tcW w:w="4253" w:type="dxa"/>
          </w:tcPr>
          <w:p w14:paraId="2CEF2210" w14:textId="77777777" w:rsidR="00DE4679" w:rsidRDefault="001A280C">
            <w:pPr>
              <w:pStyle w:val="Table01Row"/>
            </w:pPr>
            <w:r>
              <w:rPr>
                <w:i/>
              </w:rPr>
              <w:t>Ports Legislation Amendment Act 2014</w:t>
            </w:r>
            <w:r>
              <w:t xml:space="preserve"> Pt. 3</w:t>
            </w:r>
          </w:p>
        </w:tc>
        <w:tc>
          <w:tcPr>
            <w:tcW w:w="1134" w:type="dxa"/>
          </w:tcPr>
          <w:p w14:paraId="6CFA960D" w14:textId="77777777" w:rsidR="00DE4679" w:rsidRDefault="001A280C">
            <w:pPr>
              <w:pStyle w:val="Table01Row"/>
            </w:pPr>
            <w:r>
              <w:t>2014/009</w:t>
            </w:r>
          </w:p>
        </w:tc>
        <w:tc>
          <w:tcPr>
            <w:tcW w:w="1134" w:type="dxa"/>
          </w:tcPr>
          <w:p w14:paraId="645B738C" w14:textId="77777777" w:rsidR="00DE4679" w:rsidRDefault="001A280C">
            <w:pPr>
              <w:pStyle w:val="Table01Row"/>
            </w:pPr>
            <w:r>
              <w:t>20 May 2014</w:t>
            </w:r>
          </w:p>
        </w:tc>
        <w:tc>
          <w:tcPr>
            <w:tcW w:w="3686" w:type="dxa"/>
          </w:tcPr>
          <w:p w14:paraId="236CA165" w14:textId="77777777" w:rsidR="00DE4679" w:rsidRDefault="001A280C">
            <w:pPr>
              <w:pStyle w:val="Table01Row"/>
            </w:pPr>
            <w:r>
              <w:t>31 May </w:t>
            </w:r>
            <w:r>
              <w:t xml:space="preserve">2014 (see s. 2(1)(c) and </w:t>
            </w:r>
            <w:r>
              <w:rPr>
                <w:i/>
              </w:rPr>
              <w:t>Gazette</w:t>
            </w:r>
            <w:r>
              <w:t xml:space="preserve"> 30 May 2014 p. 1680)</w:t>
            </w:r>
          </w:p>
        </w:tc>
      </w:tr>
      <w:tr w:rsidR="00DE4679" w14:paraId="130C8640" w14:textId="77777777">
        <w:trPr>
          <w:cantSplit/>
          <w:jc w:val="center"/>
        </w:trPr>
        <w:tc>
          <w:tcPr>
            <w:tcW w:w="4253" w:type="dxa"/>
          </w:tcPr>
          <w:p w14:paraId="3B82631C" w14:textId="77777777" w:rsidR="00DE4679" w:rsidRDefault="001A280C">
            <w:pPr>
              <w:pStyle w:val="Table01Row"/>
            </w:pPr>
            <w:r>
              <w:rPr>
                <w:i/>
              </w:rPr>
              <w:t>Ports Legislation Amendment Act 2019</w:t>
            </w:r>
            <w:r>
              <w:t xml:space="preserve"> Pt. 7</w:t>
            </w:r>
          </w:p>
        </w:tc>
        <w:tc>
          <w:tcPr>
            <w:tcW w:w="1134" w:type="dxa"/>
          </w:tcPr>
          <w:p w14:paraId="1420ED82" w14:textId="77777777" w:rsidR="00DE4679" w:rsidRDefault="001A280C">
            <w:pPr>
              <w:pStyle w:val="Table01Row"/>
            </w:pPr>
            <w:r>
              <w:t>2019/002</w:t>
            </w:r>
          </w:p>
        </w:tc>
        <w:tc>
          <w:tcPr>
            <w:tcW w:w="1134" w:type="dxa"/>
          </w:tcPr>
          <w:p w14:paraId="4E4460E1" w14:textId="77777777" w:rsidR="00DE4679" w:rsidRDefault="001A280C">
            <w:pPr>
              <w:pStyle w:val="Table01Row"/>
            </w:pPr>
            <w:r>
              <w:t>26 Feb 2019</w:t>
            </w:r>
          </w:p>
        </w:tc>
        <w:tc>
          <w:tcPr>
            <w:tcW w:w="3686" w:type="dxa"/>
          </w:tcPr>
          <w:p w14:paraId="30456A9C" w14:textId="77777777" w:rsidR="00DE4679" w:rsidRDefault="001A280C">
            <w:pPr>
              <w:pStyle w:val="Table01Row"/>
            </w:pPr>
            <w:r>
              <w:t>Pt. 7 (other than s. 56): 27 Feb 2019 (see s. 2(b));</w:t>
            </w:r>
          </w:p>
          <w:p w14:paraId="7217B876" w14:textId="77777777" w:rsidR="00DE4679" w:rsidRDefault="001A280C">
            <w:pPr>
              <w:pStyle w:val="Table01Row"/>
            </w:pPr>
            <w:r>
              <w:t>s. 56: to be proclaimed (see s. 2(d)(ii))</w:t>
            </w:r>
          </w:p>
        </w:tc>
      </w:tr>
    </w:tbl>
    <w:p w14:paraId="6286F0A2" w14:textId="77777777" w:rsidR="00DE4679" w:rsidRDefault="001A280C">
      <w:pPr>
        <w:pStyle w:val="IActName"/>
      </w:pPr>
      <w:r>
        <w:rPr>
          <w:color w:val="FF0000"/>
        </w:rPr>
        <w:t xml:space="preserve">Short‑Term Rental </w:t>
      </w:r>
      <w:r>
        <w:rPr>
          <w:color w:val="FF0000"/>
        </w:rPr>
        <w:t>Accommodation Act 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45B201" w14:textId="77777777">
        <w:trPr>
          <w:cantSplit/>
          <w:jc w:val="center"/>
        </w:trPr>
        <w:tc>
          <w:tcPr>
            <w:tcW w:w="4253" w:type="dxa"/>
          </w:tcPr>
          <w:p w14:paraId="6DCA5735" w14:textId="77777777" w:rsidR="00DE4679" w:rsidRDefault="001A280C">
            <w:pPr>
              <w:pStyle w:val="Table01Row"/>
            </w:pPr>
            <w:r>
              <w:rPr>
                <w:i/>
                <w:color w:val="FF0000"/>
              </w:rPr>
              <w:t>Short‑Term Rental Accommodation Act 2024</w:t>
            </w:r>
          </w:p>
        </w:tc>
        <w:tc>
          <w:tcPr>
            <w:tcW w:w="1134" w:type="dxa"/>
          </w:tcPr>
          <w:p w14:paraId="06807CBA" w14:textId="77777777" w:rsidR="00DE4679" w:rsidRDefault="001A280C">
            <w:pPr>
              <w:pStyle w:val="Table01Row"/>
            </w:pPr>
            <w:r>
              <w:rPr>
                <w:color w:val="FF0000"/>
              </w:rPr>
              <w:t>2024/012</w:t>
            </w:r>
          </w:p>
        </w:tc>
        <w:tc>
          <w:tcPr>
            <w:tcW w:w="1134" w:type="dxa"/>
          </w:tcPr>
          <w:p w14:paraId="0A3D916A" w14:textId="77777777" w:rsidR="00DE4679" w:rsidRDefault="001A280C">
            <w:pPr>
              <w:pStyle w:val="Table01Row"/>
            </w:pPr>
            <w:r>
              <w:rPr>
                <w:color w:val="FF0000"/>
              </w:rPr>
              <w:t>22 Apr 2024</w:t>
            </w:r>
          </w:p>
        </w:tc>
        <w:tc>
          <w:tcPr>
            <w:tcW w:w="3686" w:type="dxa"/>
          </w:tcPr>
          <w:p w14:paraId="77003891" w14:textId="77777777" w:rsidR="00DE4679" w:rsidRDefault="001A280C">
            <w:pPr>
              <w:pStyle w:val="Table01Row"/>
            </w:pPr>
            <w:r>
              <w:rPr>
                <w:color w:val="FF0000"/>
              </w:rPr>
              <w:t>Pt. 1: 22 Apr 2024 (see s. 2(a));</w:t>
            </w:r>
          </w:p>
          <w:p w14:paraId="5E870132" w14:textId="77777777" w:rsidR="00DE4679" w:rsidRDefault="001A280C">
            <w:pPr>
              <w:pStyle w:val="Table01Row"/>
            </w:pPr>
            <w:r>
              <w:rPr>
                <w:color w:val="FF0000"/>
              </w:rPr>
              <w:t>Act other than Pt. 1: to be proclaimed (see s. 2(b))</w:t>
            </w:r>
          </w:p>
        </w:tc>
      </w:tr>
    </w:tbl>
    <w:p w14:paraId="18CABE36" w14:textId="77777777" w:rsidR="00DE4679" w:rsidRDefault="001A280C">
      <w:pPr>
        <w:pStyle w:val="IActName"/>
      </w:pPr>
      <w:r>
        <w:t>Silicon (Kemerton) Agreement Act 1987</w:t>
      </w:r>
    </w:p>
    <w:p w14:paraId="34EFDC2F" w14:textId="77777777" w:rsidR="00DE4679" w:rsidRDefault="001A280C">
      <w:pPr>
        <w:pStyle w:val="Table01Note"/>
      </w:pPr>
      <w:r>
        <w:t>Formerly “</w:t>
      </w:r>
      <w:r>
        <w:rPr>
          <w:i/>
        </w:rPr>
        <w:t>Silicon (Picton) Agreement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1D6F28" w14:textId="77777777">
        <w:trPr>
          <w:cantSplit/>
          <w:jc w:val="center"/>
        </w:trPr>
        <w:tc>
          <w:tcPr>
            <w:tcW w:w="1134" w:type="dxa"/>
          </w:tcPr>
          <w:p w14:paraId="70DEC43F" w14:textId="77777777" w:rsidR="00DE4679" w:rsidRDefault="001A280C">
            <w:pPr>
              <w:pStyle w:val="Table01Row"/>
              <w:keepNext/>
            </w:pPr>
            <w:r>
              <w:rPr>
                <w:b/>
              </w:rPr>
              <w:t>Portfolio:</w:t>
            </w:r>
          </w:p>
        </w:tc>
        <w:tc>
          <w:tcPr>
            <w:tcW w:w="8505" w:type="dxa"/>
          </w:tcPr>
          <w:p w14:paraId="2D1BA88A" w14:textId="77777777" w:rsidR="00DE4679" w:rsidRDefault="001A280C">
            <w:pPr>
              <w:pStyle w:val="Table01Row"/>
              <w:keepNext/>
            </w:pPr>
            <w:r>
              <w:t>Minister for State and Industry Development, Jobs and Trade</w:t>
            </w:r>
          </w:p>
        </w:tc>
      </w:tr>
      <w:tr w:rsidR="00DE4679" w14:paraId="1DE55AA7" w14:textId="77777777">
        <w:trPr>
          <w:cantSplit/>
          <w:jc w:val="center"/>
        </w:trPr>
        <w:tc>
          <w:tcPr>
            <w:tcW w:w="1134" w:type="dxa"/>
          </w:tcPr>
          <w:p w14:paraId="193E0DC7" w14:textId="77777777" w:rsidR="00DE4679" w:rsidRDefault="001A280C">
            <w:pPr>
              <w:pStyle w:val="Table01Row"/>
              <w:keepNext/>
            </w:pPr>
            <w:r>
              <w:rPr>
                <w:b/>
              </w:rPr>
              <w:t>Agency:</w:t>
            </w:r>
          </w:p>
        </w:tc>
        <w:tc>
          <w:tcPr>
            <w:tcW w:w="8505" w:type="dxa"/>
          </w:tcPr>
          <w:p w14:paraId="7CA34044" w14:textId="77777777" w:rsidR="00DE4679" w:rsidRDefault="001A280C">
            <w:pPr>
              <w:pStyle w:val="Table01Row"/>
              <w:keepNext/>
            </w:pPr>
            <w:r>
              <w:t>Department of Jobs, Tourism, Science and Innovation</w:t>
            </w:r>
          </w:p>
        </w:tc>
      </w:tr>
    </w:tbl>
    <w:p w14:paraId="02D38C8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E1B207" w14:textId="77777777">
        <w:trPr>
          <w:cantSplit/>
          <w:jc w:val="center"/>
        </w:trPr>
        <w:tc>
          <w:tcPr>
            <w:tcW w:w="4253" w:type="dxa"/>
          </w:tcPr>
          <w:p w14:paraId="08C26140" w14:textId="77777777" w:rsidR="00DE4679" w:rsidRDefault="001A280C">
            <w:pPr>
              <w:pStyle w:val="Table01Row"/>
            </w:pPr>
            <w:r>
              <w:rPr>
                <w:i/>
              </w:rPr>
              <w:t>Silicon (Picton) Agreement Act 1987</w:t>
            </w:r>
          </w:p>
        </w:tc>
        <w:tc>
          <w:tcPr>
            <w:tcW w:w="1134" w:type="dxa"/>
          </w:tcPr>
          <w:p w14:paraId="241977B2" w14:textId="77777777" w:rsidR="00DE4679" w:rsidRDefault="001A280C">
            <w:pPr>
              <w:pStyle w:val="Table01Row"/>
            </w:pPr>
            <w:r>
              <w:t>1987/093</w:t>
            </w:r>
          </w:p>
        </w:tc>
        <w:tc>
          <w:tcPr>
            <w:tcW w:w="1134" w:type="dxa"/>
          </w:tcPr>
          <w:p w14:paraId="0011AEEA" w14:textId="77777777" w:rsidR="00DE4679" w:rsidRDefault="001A280C">
            <w:pPr>
              <w:pStyle w:val="Table01Row"/>
            </w:pPr>
            <w:r>
              <w:t>16 Dec 1987</w:t>
            </w:r>
          </w:p>
        </w:tc>
        <w:tc>
          <w:tcPr>
            <w:tcW w:w="3686" w:type="dxa"/>
          </w:tcPr>
          <w:p w14:paraId="417007A2" w14:textId="77777777" w:rsidR="00DE4679" w:rsidRDefault="001A280C">
            <w:pPr>
              <w:pStyle w:val="Table01Row"/>
            </w:pPr>
            <w:r>
              <w:t>16 Dec 1987 (see s. 2)</w:t>
            </w:r>
          </w:p>
        </w:tc>
      </w:tr>
      <w:tr w:rsidR="00DE4679" w14:paraId="56877ED0" w14:textId="77777777">
        <w:trPr>
          <w:cantSplit/>
          <w:jc w:val="center"/>
        </w:trPr>
        <w:tc>
          <w:tcPr>
            <w:tcW w:w="4253" w:type="dxa"/>
          </w:tcPr>
          <w:p w14:paraId="4A7769B8" w14:textId="77777777" w:rsidR="00DE4679" w:rsidRDefault="001A280C">
            <w:pPr>
              <w:pStyle w:val="Table01Row"/>
            </w:pPr>
            <w:r>
              <w:rPr>
                <w:i/>
              </w:rPr>
              <w:t xml:space="preserve">Silicon (Picton) Agreement </w:t>
            </w:r>
            <w:r>
              <w:rPr>
                <w:i/>
              </w:rPr>
              <w:t>Amendment Act 1988</w:t>
            </w:r>
          </w:p>
        </w:tc>
        <w:tc>
          <w:tcPr>
            <w:tcW w:w="1134" w:type="dxa"/>
          </w:tcPr>
          <w:p w14:paraId="621F9402" w14:textId="77777777" w:rsidR="00DE4679" w:rsidRDefault="001A280C">
            <w:pPr>
              <w:pStyle w:val="Table01Row"/>
            </w:pPr>
            <w:r>
              <w:t>1988/003</w:t>
            </w:r>
          </w:p>
        </w:tc>
        <w:tc>
          <w:tcPr>
            <w:tcW w:w="1134" w:type="dxa"/>
          </w:tcPr>
          <w:p w14:paraId="707DEB3D" w14:textId="77777777" w:rsidR="00DE4679" w:rsidRDefault="001A280C">
            <w:pPr>
              <w:pStyle w:val="Table01Row"/>
            </w:pPr>
            <w:r>
              <w:t>30 Jun 1988</w:t>
            </w:r>
          </w:p>
        </w:tc>
        <w:tc>
          <w:tcPr>
            <w:tcW w:w="3686" w:type="dxa"/>
          </w:tcPr>
          <w:p w14:paraId="29B66D2F" w14:textId="77777777" w:rsidR="00DE4679" w:rsidRDefault="001A280C">
            <w:pPr>
              <w:pStyle w:val="Table01Row"/>
            </w:pPr>
            <w:r>
              <w:t>30 Jun 1988 (see s. 2)</w:t>
            </w:r>
          </w:p>
        </w:tc>
      </w:tr>
      <w:tr w:rsidR="00DE4679" w14:paraId="5D1A8183" w14:textId="77777777">
        <w:trPr>
          <w:cantSplit/>
          <w:jc w:val="center"/>
        </w:trPr>
        <w:tc>
          <w:tcPr>
            <w:tcW w:w="4253" w:type="dxa"/>
          </w:tcPr>
          <w:p w14:paraId="2718CA21" w14:textId="77777777" w:rsidR="00DE4679" w:rsidRDefault="001A280C">
            <w:pPr>
              <w:pStyle w:val="Table01Row"/>
            </w:pPr>
            <w:r>
              <w:rPr>
                <w:i/>
              </w:rPr>
              <w:t>Local Government (Consequential Amendments) Act 1996</w:t>
            </w:r>
            <w:r>
              <w:t xml:space="preserve"> s. 4</w:t>
            </w:r>
          </w:p>
        </w:tc>
        <w:tc>
          <w:tcPr>
            <w:tcW w:w="1134" w:type="dxa"/>
          </w:tcPr>
          <w:p w14:paraId="7D0F2249" w14:textId="77777777" w:rsidR="00DE4679" w:rsidRDefault="001A280C">
            <w:pPr>
              <w:pStyle w:val="Table01Row"/>
            </w:pPr>
            <w:r>
              <w:t>1996/014</w:t>
            </w:r>
          </w:p>
        </w:tc>
        <w:tc>
          <w:tcPr>
            <w:tcW w:w="1134" w:type="dxa"/>
          </w:tcPr>
          <w:p w14:paraId="48A3439A" w14:textId="77777777" w:rsidR="00DE4679" w:rsidRDefault="001A280C">
            <w:pPr>
              <w:pStyle w:val="Table01Row"/>
            </w:pPr>
            <w:r>
              <w:t>28 Jun 1996</w:t>
            </w:r>
          </w:p>
        </w:tc>
        <w:tc>
          <w:tcPr>
            <w:tcW w:w="3686" w:type="dxa"/>
          </w:tcPr>
          <w:p w14:paraId="3A65592A" w14:textId="77777777" w:rsidR="00DE4679" w:rsidRDefault="001A280C">
            <w:pPr>
              <w:pStyle w:val="Table01Row"/>
            </w:pPr>
            <w:r>
              <w:t>1 Jul 1996 (see s. 2)</w:t>
            </w:r>
          </w:p>
        </w:tc>
      </w:tr>
      <w:tr w:rsidR="00DE4679" w14:paraId="36A4D2AE" w14:textId="77777777">
        <w:trPr>
          <w:cantSplit/>
          <w:jc w:val="center"/>
        </w:trPr>
        <w:tc>
          <w:tcPr>
            <w:tcW w:w="10207" w:type="dxa"/>
            <w:gridSpan w:val="4"/>
          </w:tcPr>
          <w:p w14:paraId="5CE775F3" w14:textId="77777777" w:rsidR="00DE4679" w:rsidRDefault="001A280C">
            <w:pPr>
              <w:pStyle w:val="Table01Row"/>
            </w:pPr>
            <w:r>
              <w:rPr>
                <w:b/>
              </w:rPr>
              <w:t>Reprint 1 as at 24 Apr 2003 (correction in Gazette 21 Jul 2006 p. 2652)</w:t>
            </w:r>
          </w:p>
        </w:tc>
      </w:tr>
      <w:tr w:rsidR="00DE4679" w14:paraId="19E6B2A1" w14:textId="77777777">
        <w:trPr>
          <w:cantSplit/>
          <w:jc w:val="center"/>
        </w:trPr>
        <w:tc>
          <w:tcPr>
            <w:tcW w:w="4253" w:type="dxa"/>
          </w:tcPr>
          <w:p w14:paraId="6C332A29" w14:textId="77777777" w:rsidR="00DE4679" w:rsidRDefault="001A280C">
            <w:pPr>
              <w:pStyle w:val="Table01Row"/>
            </w:pPr>
            <w:r>
              <w:rPr>
                <w:i/>
              </w:rPr>
              <w:t xml:space="preserve">Planning and </w:t>
            </w:r>
            <w:r>
              <w:rPr>
                <w:i/>
              </w:rPr>
              <w:t>Development (Consequential and Transitional Provisions) Act 2005</w:t>
            </w:r>
            <w:r>
              <w:t xml:space="preserve"> s. 15</w:t>
            </w:r>
          </w:p>
        </w:tc>
        <w:tc>
          <w:tcPr>
            <w:tcW w:w="1134" w:type="dxa"/>
          </w:tcPr>
          <w:p w14:paraId="01E555A5" w14:textId="77777777" w:rsidR="00DE4679" w:rsidRDefault="001A280C">
            <w:pPr>
              <w:pStyle w:val="Table01Row"/>
            </w:pPr>
            <w:r>
              <w:t>2005/038</w:t>
            </w:r>
          </w:p>
        </w:tc>
        <w:tc>
          <w:tcPr>
            <w:tcW w:w="1134" w:type="dxa"/>
          </w:tcPr>
          <w:p w14:paraId="56133A09" w14:textId="77777777" w:rsidR="00DE4679" w:rsidRDefault="001A280C">
            <w:pPr>
              <w:pStyle w:val="Table01Row"/>
            </w:pPr>
            <w:r>
              <w:t>12 Dec 2005</w:t>
            </w:r>
          </w:p>
        </w:tc>
        <w:tc>
          <w:tcPr>
            <w:tcW w:w="3686" w:type="dxa"/>
          </w:tcPr>
          <w:p w14:paraId="3AA653B9" w14:textId="77777777" w:rsidR="00DE4679" w:rsidRDefault="001A280C">
            <w:pPr>
              <w:pStyle w:val="Table01Row"/>
            </w:pPr>
            <w:r>
              <w:t xml:space="preserve">9 Apr 2006 (see s. 2 and </w:t>
            </w:r>
            <w:r>
              <w:rPr>
                <w:i/>
              </w:rPr>
              <w:t>Gazette</w:t>
            </w:r>
            <w:r>
              <w:t xml:space="preserve"> 21 Mar 2006 p. 1078)</w:t>
            </w:r>
          </w:p>
        </w:tc>
      </w:tr>
      <w:tr w:rsidR="00DE4679" w14:paraId="49332260" w14:textId="77777777">
        <w:trPr>
          <w:cantSplit/>
          <w:jc w:val="center"/>
        </w:trPr>
        <w:tc>
          <w:tcPr>
            <w:tcW w:w="4253" w:type="dxa"/>
          </w:tcPr>
          <w:p w14:paraId="425F9CD6" w14:textId="77777777" w:rsidR="00DE4679" w:rsidRDefault="001A280C">
            <w:pPr>
              <w:pStyle w:val="Table01Row"/>
            </w:pPr>
            <w:r>
              <w:rPr>
                <w:i/>
              </w:rPr>
              <w:t>Standardisation of Formatting Act 2010</w:t>
            </w:r>
            <w:r>
              <w:t xml:space="preserve"> s. 4</w:t>
            </w:r>
          </w:p>
        </w:tc>
        <w:tc>
          <w:tcPr>
            <w:tcW w:w="1134" w:type="dxa"/>
          </w:tcPr>
          <w:p w14:paraId="6910891E" w14:textId="77777777" w:rsidR="00DE4679" w:rsidRDefault="001A280C">
            <w:pPr>
              <w:pStyle w:val="Table01Row"/>
            </w:pPr>
            <w:r>
              <w:t>2010/019</w:t>
            </w:r>
          </w:p>
        </w:tc>
        <w:tc>
          <w:tcPr>
            <w:tcW w:w="1134" w:type="dxa"/>
          </w:tcPr>
          <w:p w14:paraId="3A6939C3" w14:textId="77777777" w:rsidR="00DE4679" w:rsidRDefault="001A280C">
            <w:pPr>
              <w:pStyle w:val="Table01Row"/>
            </w:pPr>
            <w:r>
              <w:t>28 Jun 2010</w:t>
            </w:r>
          </w:p>
        </w:tc>
        <w:tc>
          <w:tcPr>
            <w:tcW w:w="3686" w:type="dxa"/>
          </w:tcPr>
          <w:p w14:paraId="71D9BCF6" w14:textId="77777777" w:rsidR="00DE4679" w:rsidRDefault="001A280C">
            <w:pPr>
              <w:pStyle w:val="Table01Row"/>
            </w:pPr>
            <w:r>
              <w:t xml:space="preserve">11 Sep 2010 (see s. 2(b) and </w:t>
            </w:r>
            <w:r>
              <w:rPr>
                <w:i/>
              </w:rPr>
              <w:t>Gazette</w:t>
            </w:r>
            <w:r>
              <w:t xml:space="preserve"> 10 Sep 2010 p. 4341)</w:t>
            </w:r>
          </w:p>
        </w:tc>
      </w:tr>
    </w:tbl>
    <w:p w14:paraId="49BAA433" w14:textId="77777777" w:rsidR="00DE4679" w:rsidRDefault="001A280C">
      <w:pPr>
        <w:pStyle w:val="IActName"/>
      </w:pPr>
      <w:r>
        <w:t>Small Business Development Corporation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0E89AD" w14:textId="77777777">
        <w:trPr>
          <w:cantSplit/>
          <w:jc w:val="center"/>
        </w:trPr>
        <w:tc>
          <w:tcPr>
            <w:tcW w:w="1134" w:type="dxa"/>
          </w:tcPr>
          <w:p w14:paraId="183A24E0" w14:textId="77777777" w:rsidR="00DE4679" w:rsidRDefault="001A280C">
            <w:pPr>
              <w:pStyle w:val="Table01Row"/>
              <w:keepNext/>
            </w:pPr>
            <w:r>
              <w:rPr>
                <w:b/>
              </w:rPr>
              <w:t>Portfolio:</w:t>
            </w:r>
          </w:p>
        </w:tc>
        <w:tc>
          <w:tcPr>
            <w:tcW w:w="8505" w:type="dxa"/>
          </w:tcPr>
          <w:p w14:paraId="09A571E1" w14:textId="77777777" w:rsidR="00DE4679" w:rsidRDefault="001A280C">
            <w:pPr>
              <w:pStyle w:val="Table01Row"/>
              <w:keepNext/>
            </w:pPr>
            <w:r>
              <w:t>Minister for Small Business</w:t>
            </w:r>
          </w:p>
        </w:tc>
      </w:tr>
      <w:tr w:rsidR="00DE4679" w14:paraId="252A8BEC" w14:textId="77777777">
        <w:trPr>
          <w:cantSplit/>
          <w:jc w:val="center"/>
        </w:trPr>
        <w:tc>
          <w:tcPr>
            <w:tcW w:w="1134" w:type="dxa"/>
          </w:tcPr>
          <w:p w14:paraId="67C46984" w14:textId="77777777" w:rsidR="00DE4679" w:rsidRDefault="001A280C">
            <w:pPr>
              <w:pStyle w:val="Table01Row"/>
              <w:keepNext/>
            </w:pPr>
            <w:r>
              <w:rPr>
                <w:b/>
              </w:rPr>
              <w:t>Agency:</w:t>
            </w:r>
          </w:p>
        </w:tc>
        <w:tc>
          <w:tcPr>
            <w:tcW w:w="8505" w:type="dxa"/>
          </w:tcPr>
          <w:p w14:paraId="7510EB94" w14:textId="77777777" w:rsidR="00DE4679" w:rsidRDefault="001A280C">
            <w:pPr>
              <w:pStyle w:val="Table01Row"/>
              <w:keepNext/>
            </w:pPr>
            <w:r>
              <w:t>Small Business Development Corporation</w:t>
            </w:r>
          </w:p>
        </w:tc>
      </w:tr>
    </w:tbl>
    <w:p w14:paraId="6C4699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E6771A" w14:textId="77777777">
        <w:trPr>
          <w:cantSplit/>
          <w:jc w:val="center"/>
        </w:trPr>
        <w:tc>
          <w:tcPr>
            <w:tcW w:w="4253" w:type="dxa"/>
          </w:tcPr>
          <w:p w14:paraId="6B8168FE" w14:textId="77777777" w:rsidR="00DE4679" w:rsidRDefault="001A280C">
            <w:pPr>
              <w:pStyle w:val="Table01Row"/>
            </w:pPr>
            <w:r>
              <w:rPr>
                <w:i/>
              </w:rPr>
              <w:t>Small Business Development Corporation Act 1983</w:t>
            </w:r>
          </w:p>
        </w:tc>
        <w:tc>
          <w:tcPr>
            <w:tcW w:w="1134" w:type="dxa"/>
          </w:tcPr>
          <w:p w14:paraId="5EA5C37F" w14:textId="77777777" w:rsidR="00DE4679" w:rsidRDefault="001A280C">
            <w:pPr>
              <w:pStyle w:val="Table01Row"/>
            </w:pPr>
            <w:r>
              <w:t>1983/046</w:t>
            </w:r>
          </w:p>
        </w:tc>
        <w:tc>
          <w:tcPr>
            <w:tcW w:w="1134" w:type="dxa"/>
          </w:tcPr>
          <w:p w14:paraId="1849B648" w14:textId="77777777" w:rsidR="00DE4679" w:rsidRDefault="001A280C">
            <w:pPr>
              <w:pStyle w:val="Table01Row"/>
            </w:pPr>
            <w:r>
              <w:t>5 Dec 1983</w:t>
            </w:r>
          </w:p>
        </w:tc>
        <w:tc>
          <w:tcPr>
            <w:tcW w:w="3686" w:type="dxa"/>
          </w:tcPr>
          <w:p w14:paraId="5EE2A525" w14:textId="77777777" w:rsidR="00DE4679" w:rsidRDefault="001A280C">
            <w:pPr>
              <w:pStyle w:val="Table01Row"/>
            </w:pPr>
            <w:r>
              <w:t xml:space="preserve">1 Jan 1984 (see s. 2 and </w:t>
            </w:r>
            <w:r>
              <w:rPr>
                <w:i/>
              </w:rPr>
              <w:t>Gazette</w:t>
            </w:r>
            <w:r>
              <w:t xml:space="preserve"> 30 Dec 1983 p. 5137)</w:t>
            </w:r>
          </w:p>
        </w:tc>
      </w:tr>
      <w:tr w:rsidR="00DE4679" w14:paraId="10DD2EB0" w14:textId="77777777">
        <w:trPr>
          <w:cantSplit/>
          <w:jc w:val="center"/>
        </w:trPr>
        <w:tc>
          <w:tcPr>
            <w:tcW w:w="4253" w:type="dxa"/>
          </w:tcPr>
          <w:p w14:paraId="1F73E130" w14:textId="77777777" w:rsidR="00DE4679" w:rsidRDefault="001A280C">
            <w:pPr>
              <w:pStyle w:val="Table01Row"/>
            </w:pPr>
            <w:r>
              <w:rPr>
                <w:i/>
              </w:rPr>
              <w:t>Acts Amendment (Financial Administration and Audit) Act 1985</w:t>
            </w:r>
            <w:r>
              <w:t xml:space="preserve"> s. 3</w:t>
            </w:r>
          </w:p>
        </w:tc>
        <w:tc>
          <w:tcPr>
            <w:tcW w:w="1134" w:type="dxa"/>
          </w:tcPr>
          <w:p w14:paraId="3B929F84" w14:textId="77777777" w:rsidR="00DE4679" w:rsidRDefault="001A280C">
            <w:pPr>
              <w:pStyle w:val="Table01Row"/>
            </w:pPr>
            <w:r>
              <w:t>1985/098</w:t>
            </w:r>
          </w:p>
        </w:tc>
        <w:tc>
          <w:tcPr>
            <w:tcW w:w="1134" w:type="dxa"/>
          </w:tcPr>
          <w:p w14:paraId="02FE63D2" w14:textId="77777777" w:rsidR="00DE4679" w:rsidRDefault="001A280C">
            <w:pPr>
              <w:pStyle w:val="Table01Row"/>
            </w:pPr>
            <w:r>
              <w:t>4 Dec 1985</w:t>
            </w:r>
          </w:p>
        </w:tc>
        <w:tc>
          <w:tcPr>
            <w:tcW w:w="3686" w:type="dxa"/>
          </w:tcPr>
          <w:p w14:paraId="74483319" w14:textId="77777777" w:rsidR="00DE4679" w:rsidRDefault="001A280C">
            <w:pPr>
              <w:pStyle w:val="Table01Row"/>
            </w:pPr>
            <w:r>
              <w:t xml:space="preserve">1 Jul 1986 (see s. 2 and </w:t>
            </w:r>
            <w:r>
              <w:rPr>
                <w:i/>
              </w:rPr>
              <w:t>Gazette</w:t>
            </w:r>
            <w:r>
              <w:t xml:space="preserve"> 30 Jun 1986 p. 2255)</w:t>
            </w:r>
          </w:p>
        </w:tc>
      </w:tr>
      <w:tr w:rsidR="00DE4679" w14:paraId="2C206CB6" w14:textId="77777777">
        <w:trPr>
          <w:cantSplit/>
          <w:jc w:val="center"/>
        </w:trPr>
        <w:tc>
          <w:tcPr>
            <w:tcW w:w="4253" w:type="dxa"/>
          </w:tcPr>
          <w:p w14:paraId="1054D003" w14:textId="77777777" w:rsidR="00DE4679" w:rsidRDefault="001A280C">
            <w:pPr>
              <w:pStyle w:val="Table01Row"/>
            </w:pPr>
            <w:r>
              <w:rPr>
                <w:i/>
              </w:rPr>
              <w:t>Acts Amendment (Public Service) Act 1987</w:t>
            </w:r>
            <w:r>
              <w:t xml:space="preserve"> s. 32</w:t>
            </w:r>
          </w:p>
        </w:tc>
        <w:tc>
          <w:tcPr>
            <w:tcW w:w="1134" w:type="dxa"/>
          </w:tcPr>
          <w:p w14:paraId="20BCADCD" w14:textId="77777777" w:rsidR="00DE4679" w:rsidRDefault="001A280C">
            <w:pPr>
              <w:pStyle w:val="Table01Row"/>
            </w:pPr>
            <w:r>
              <w:t>1987/113</w:t>
            </w:r>
          </w:p>
        </w:tc>
        <w:tc>
          <w:tcPr>
            <w:tcW w:w="1134" w:type="dxa"/>
          </w:tcPr>
          <w:p w14:paraId="0164597C" w14:textId="77777777" w:rsidR="00DE4679" w:rsidRDefault="001A280C">
            <w:pPr>
              <w:pStyle w:val="Table01Row"/>
            </w:pPr>
            <w:r>
              <w:t>31 Dec 1987</w:t>
            </w:r>
          </w:p>
        </w:tc>
        <w:tc>
          <w:tcPr>
            <w:tcW w:w="3686" w:type="dxa"/>
          </w:tcPr>
          <w:p w14:paraId="01C98C85" w14:textId="77777777" w:rsidR="00DE4679" w:rsidRDefault="001A280C">
            <w:pPr>
              <w:pStyle w:val="Table01Row"/>
            </w:pPr>
            <w:r>
              <w:t xml:space="preserve">16 Mar 1988 (see s. 2 and </w:t>
            </w:r>
            <w:r>
              <w:rPr>
                <w:i/>
              </w:rPr>
              <w:t>Gazette</w:t>
            </w:r>
            <w:r>
              <w:t xml:space="preserve"> 16 Mar 1988 p. 813)</w:t>
            </w:r>
          </w:p>
        </w:tc>
      </w:tr>
      <w:tr w:rsidR="00DE4679" w14:paraId="5FC81141" w14:textId="77777777">
        <w:trPr>
          <w:cantSplit/>
          <w:jc w:val="center"/>
        </w:trPr>
        <w:tc>
          <w:tcPr>
            <w:tcW w:w="4253" w:type="dxa"/>
          </w:tcPr>
          <w:p w14:paraId="72F74F67" w14:textId="77777777" w:rsidR="00DE4679" w:rsidRDefault="001A280C">
            <w:pPr>
              <w:pStyle w:val="Table01Row"/>
            </w:pPr>
            <w:r>
              <w:rPr>
                <w:i/>
              </w:rPr>
              <w:t>Acts Amendment (Public Sector Management) Act 1994</w:t>
            </w:r>
            <w:r>
              <w:t xml:space="preserve"> s. 19</w:t>
            </w:r>
          </w:p>
        </w:tc>
        <w:tc>
          <w:tcPr>
            <w:tcW w:w="1134" w:type="dxa"/>
          </w:tcPr>
          <w:p w14:paraId="14AE0656" w14:textId="77777777" w:rsidR="00DE4679" w:rsidRDefault="001A280C">
            <w:pPr>
              <w:pStyle w:val="Table01Row"/>
            </w:pPr>
            <w:r>
              <w:t>1994/032</w:t>
            </w:r>
          </w:p>
        </w:tc>
        <w:tc>
          <w:tcPr>
            <w:tcW w:w="1134" w:type="dxa"/>
          </w:tcPr>
          <w:p w14:paraId="7335E04A" w14:textId="77777777" w:rsidR="00DE4679" w:rsidRDefault="001A280C">
            <w:pPr>
              <w:pStyle w:val="Table01Row"/>
            </w:pPr>
            <w:r>
              <w:t>29 Jun 1994</w:t>
            </w:r>
          </w:p>
        </w:tc>
        <w:tc>
          <w:tcPr>
            <w:tcW w:w="3686" w:type="dxa"/>
          </w:tcPr>
          <w:p w14:paraId="74EA68EC" w14:textId="77777777" w:rsidR="00DE4679" w:rsidRDefault="001A280C">
            <w:pPr>
              <w:pStyle w:val="Table01Row"/>
            </w:pPr>
            <w:r>
              <w:t xml:space="preserve">1 Oct 1994 (see s. 2 and </w:t>
            </w:r>
            <w:r>
              <w:rPr>
                <w:i/>
              </w:rPr>
              <w:t>Gazette</w:t>
            </w:r>
            <w:r>
              <w:t xml:space="preserve"> 30 Sep 1994 p. 4948)</w:t>
            </w:r>
          </w:p>
        </w:tc>
      </w:tr>
      <w:tr w:rsidR="00DE4679" w14:paraId="37040962" w14:textId="77777777">
        <w:trPr>
          <w:cantSplit/>
          <w:jc w:val="center"/>
        </w:trPr>
        <w:tc>
          <w:tcPr>
            <w:tcW w:w="4253" w:type="dxa"/>
          </w:tcPr>
          <w:p w14:paraId="194ADDA2" w14:textId="77777777" w:rsidR="00DE4679" w:rsidRDefault="001A280C">
            <w:pPr>
              <w:pStyle w:val="Table01Row"/>
            </w:pPr>
            <w:r>
              <w:rPr>
                <w:i/>
              </w:rPr>
              <w:t xml:space="preserve">Statutes (Repeals and Minor </w:t>
            </w:r>
            <w:r>
              <w:rPr>
                <w:i/>
              </w:rPr>
              <w:t>Amendments) Act 1994</w:t>
            </w:r>
            <w:r>
              <w:t xml:space="preserve"> s. 4</w:t>
            </w:r>
          </w:p>
        </w:tc>
        <w:tc>
          <w:tcPr>
            <w:tcW w:w="1134" w:type="dxa"/>
          </w:tcPr>
          <w:p w14:paraId="68253C5B" w14:textId="77777777" w:rsidR="00DE4679" w:rsidRDefault="001A280C">
            <w:pPr>
              <w:pStyle w:val="Table01Row"/>
            </w:pPr>
            <w:r>
              <w:t>1994/073</w:t>
            </w:r>
          </w:p>
        </w:tc>
        <w:tc>
          <w:tcPr>
            <w:tcW w:w="1134" w:type="dxa"/>
          </w:tcPr>
          <w:p w14:paraId="77896B36" w14:textId="77777777" w:rsidR="00DE4679" w:rsidRDefault="001A280C">
            <w:pPr>
              <w:pStyle w:val="Table01Row"/>
            </w:pPr>
            <w:r>
              <w:t>9 Dec 1994</w:t>
            </w:r>
          </w:p>
        </w:tc>
        <w:tc>
          <w:tcPr>
            <w:tcW w:w="3686" w:type="dxa"/>
          </w:tcPr>
          <w:p w14:paraId="6DE2F5FE" w14:textId="77777777" w:rsidR="00DE4679" w:rsidRDefault="001A280C">
            <w:pPr>
              <w:pStyle w:val="Table01Row"/>
            </w:pPr>
            <w:r>
              <w:t>9 Dec 1994 (see s. 2)</w:t>
            </w:r>
          </w:p>
        </w:tc>
      </w:tr>
      <w:tr w:rsidR="00DE4679" w14:paraId="1F61384C" w14:textId="77777777">
        <w:trPr>
          <w:cantSplit/>
          <w:jc w:val="center"/>
        </w:trPr>
        <w:tc>
          <w:tcPr>
            <w:tcW w:w="4253" w:type="dxa"/>
          </w:tcPr>
          <w:p w14:paraId="30E8D509" w14:textId="77777777" w:rsidR="00DE4679" w:rsidRDefault="001A280C">
            <w:pPr>
              <w:pStyle w:val="Table01Row"/>
            </w:pPr>
            <w:r>
              <w:rPr>
                <w:i/>
              </w:rPr>
              <w:t>Financial Legislation Amendment Act 1996</w:t>
            </w:r>
            <w:r>
              <w:t xml:space="preserve"> s. 61 &amp; 64</w:t>
            </w:r>
          </w:p>
        </w:tc>
        <w:tc>
          <w:tcPr>
            <w:tcW w:w="1134" w:type="dxa"/>
          </w:tcPr>
          <w:p w14:paraId="6F418B57" w14:textId="77777777" w:rsidR="00DE4679" w:rsidRDefault="001A280C">
            <w:pPr>
              <w:pStyle w:val="Table01Row"/>
            </w:pPr>
            <w:r>
              <w:t>1996/049</w:t>
            </w:r>
          </w:p>
        </w:tc>
        <w:tc>
          <w:tcPr>
            <w:tcW w:w="1134" w:type="dxa"/>
          </w:tcPr>
          <w:p w14:paraId="408B76FA" w14:textId="77777777" w:rsidR="00DE4679" w:rsidRDefault="001A280C">
            <w:pPr>
              <w:pStyle w:val="Table01Row"/>
            </w:pPr>
            <w:r>
              <w:t>25 Oct 1996</w:t>
            </w:r>
          </w:p>
        </w:tc>
        <w:tc>
          <w:tcPr>
            <w:tcW w:w="3686" w:type="dxa"/>
          </w:tcPr>
          <w:p w14:paraId="41601DBA" w14:textId="77777777" w:rsidR="00DE4679" w:rsidRDefault="001A280C">
            <w:pPr>
              <w:pStyle w:val="Table01Row"/>
            </w:pPr>
            <w:r>
              <w:t>25 Oct 1996 (see s. 2(1))</w:t>
            </w:r>
          </w:p>
        </w:tc>
      </w:tr>
      <w:tr w:rsidR="00DE4679" w14:paraId="5229179F" w14:textId="77777777">
        <w:trPr>
          <w:cantSplit/>
          <w:jc w:val="center"/>
        </w:trPr>
        <w:tc>
          <w:tcPr>
            <w:tcW w:w="4253" w:type="dxa"/>
          </w:tcPr>
          <w:p w14:paraId="6FB97946" w14:textId="77777777" w:rsidR="00DE4679" w:rsidRDefault="001A280C">
            <w:pPr>
              <w:pStyle w:val="Table01Row"/>
            </w:pPr>
            <w:r>
              <w:rPr>
                <w:i/>
              </w:rPr>
              <w:t>Small Business Development Corporation Amendment Act 1998</w:t>
            </w:r>
          </w:p>
        </w:tc>
        <w:tc>
          <w:tcPr>
            <w:tcW w:w="1134" w:type="dxa"/>
          </w:tcPr>
          <w:p w14:paraId="396E5F14" w14:textId="77777777" w:rsidR="00DE4679" w:rsidRDefault="001A280C">
            <w:pPr>
              <w:pStyle w:val="Table01Row"/>
            </w:pPr>
            <w:r>
              <w:t>1998/005</w:t>
            </w:r>
          </w:p>
        </w:tc>
        <w:tc>
          <w:tcPr>
            <w:tcW w:w="1134" w:type="dxa"/>
          </w:tcPr>
          <w:p w14:paraId="5A42446D" w14:textId="77777777" w:rsidR="00DE4679" w:rsidRDefault="001A280C">
            <w:pPr>
              <w:pStyle w:val="Table01Row"/>
            </w:pPr>
            <w:r>
              <w:t>30 Apr 1998</w:t>
            </w:r>
          </w:p>
        </w:tc>
        <w:tc>
          <w:tcPr>
            <w:tcW w:w="3686" w:type="dxa"/>
          </w:tcPr>
          <w:p w14:paraId="3B47F259" w14:textId="77777777" w:rsidR="00DE4679" w:rsidRDefault="001A280C">
            <w:pPr>
              <w:pStyle w:val="Table01Row"/>
            </w:pPr>
            <w:r>
              <w:t>30 Apr 1</w:t>
            </w:r>
            <w:r>
              <w:t>998 (see s. 2)</w:t>
            </w:r>
          </w:p>
        </w:tc>
      </w:tr>
      <w:tr w:rsidR="00DE4679" w14:paraId="74FA5CA9" w14:textId="77777777">
        <w:trPr>
          <w:cantSplit/>
          <w:jc w:val="center"/>
        </w:trPr>
        <w:tc>
          <w:tcPr>
            <w:tcW w:w="4253" w:type="dxa"/>
          </w:tcPr>
          <w:p w14:paraId="0D7C200F" w14:textId="77777777" w:rsidR="00DE4679" w:rsidRDefault="001A280C">
            <w:pPr>
              <w:pStyle w:val="Table01Row"/>
            </w:pPr>
            <w:r>
              <w:rPr>
                <w:i/>
              </w:rPr>
              <w:t>Corporations (Consequential Amendments) Act 2001</w:t>
            </w:r>
            <w:r>
              <w:t xml:space="preserve"> s. 221</w:t>
            </w:r>
          </w:p>
        </w:tc>
        <w:tc>
          <w:tcPr>
            <w:tcW w:w="1134" w:type="dxa"/>
          </w:tcPr>
          <w:p w14:paraId="6DE68523" w14:textId="77777777" w:rsidR="00DE4679" w:rsidRDefault="001A280C">
            <w:pPr>
              <w:pStyle w:val="Table01Row"/>
            </w:pPr>
            <w:r>
              <w:t>2001/010</w:t>
            </w:r>
          </w:p>
        </w:tc>
        <w:tc>
          <w:tcPr>
            <w:tcW w:w="1134" w:type="dxa"/>
          </w:tcPr>
          <w:p w14:paraId="3F8E7791" w14:textId="77777777" w:rsidR="00DE4679" w:rsidRDefault="001A280C">
            <w:pPr>
              <w:pStyle w:val="Table01Row"/>
            </w:pPr>
            <w:r>
              <w:t>28 Jun 2001</w:t>
            </w:r>
          </w:p>
        </w:tc>
        <w:tc>
          <w:tcPr>
            <w:tcW w:w="3686" w:type="dxa"/>
          </w:tcPr>
          <w:p w14:paraId="578DC63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6E6901B" w14:textId="77777777">
        <w:trPr>
          <w:cantSplit/>
          <w:jc w:val="center"/>
        </w:trPr>
        <w:tc>
          <w:tcPr>
            <w:tcW w:w="10207" w:type="dxa"/>
            <w:gridSpan w:val="4"/>
          </w:tcPr>
          <w:p w14:paraId="43C1A513" w14:textId="77777777" w:rsidR="00DE4679" w:rsidRDefault="001A280C">
            <w:pPr>
              <w:pStyle w:val="Table01Row"/>
            </w:pPr>
            <w:r>
              <w:rPr>
                <w:b/>
              </w:rPr>
              <w:t>Reprinted as at 7 Dec 2001</w:t>
            </w:r>
          </w:p>
        </w:tc>
      </w:tr>
      <w:tr w:rsidR="00DE4679" w14:paraId="41A25A28" w14:textId="77777777">
        <w:trPr>
          <w:cantSplit/>
          <w:jc w:val="center"/>
        </w:trPr>
        <w:tc>
          <w:tcPr>
            <w:tcW w:w="4253" w:type="dxa"/>
          </w:tcPr>
          <w:p w14:paraId="06336395" w14:textId="77777777" w:rsidR="00DE4679" w:rsidRDefault="001A280C">
            <w:pPr>
              <w:pStyle w:val="Table01Row"/>
            </w:pPr>
            <w:r>
              <w:rPr>
                <w:i/>
              </w:rPr>
              <w:t xml:space="preserve">Planning and Development </w:t>
            </w:r>
            <w:r>
              <w:rPr>
                <w:i/>
              </w:rPr>
              <w:t>(Consequential and Transitional Provisions) Act 2005</w:t>
            </w:r>
            <w:r>
              <w:t xml:space="preserve"> s. 15</w:t>
            </w:r>
          </w:p>
        </w:tc>
        <w:tc>
          <w:tcPr>
            <w:tcW w:w="1134" w:type="dxa"/>
          </w:tcPr>
          <w:p w14:paraId="7C8003B2" w14:textId="77777777" w:rsidR="00DE4679" w:rsidRDefault="001A280C">
            <w:pPr>
              <w:pStyle w:val="Table01Row"/>
            </w:pPr>
            <w:r>
              <w:t>2005/038</w:t>
            </w:r>
          </w:p>
        </w:tc>
        <w:tc>
          <w:tcPr>
            <w:tcW w:w="1134" w:type="dxa"/>
          </w:tcPr>
          <w:p w14:paraId="561AC92F" w14:textId="77777777" w:rsidR="00DE4679" w:rsidRDefault="001A280C">
            <w:pPr>
              <w:pStyle w:val="Table01Row"/>
            </w:pPr>
            <w:r>
              <w:t>12 Dec 2005</w:t>
            </w:r>
          </w:p>
        </w:tc>
        <w:tc>
          <w:tcPr>
            <w:tcW w:w="3686" w:type="dxa"/>
          </w:tcPr>
          <w:p w14:paraId="5CA50449" w14:textId="77777777" w:rsidR="00DE4679" w:rsidRDefault="001A280C">
            <w:pPr>
              <w:pStyle w:val="Table01Row"/>
            </w:pPr>
            <w:r>
              <w:t xml:space="preserve">9 Apr 2006 (see s. 2 and </w:t>
            </w:r>
            <w:r>
              <w:rPr>
                <w:i/>
              </w:rPr>
              <w:t>Gazette</w:t>
            </w:r>
            <w:r>
              <w:t xml:space="preserve"> 21 Mar 2006 p. 1078)</w:t>
            </w:r>
          </w:p>
        </w:tc>
      </w:tr>
      <w:tr w:rsidR="00DE4679" w14:paraId="71163677" w14:textId="77777777">
        <w:trPr>
          <w:cantSplit/>
          <w:jc w:val="center"/>
        </w:trPr>
        <w:tc>
          <w:tcPr>
            <w:tcW w:w="4253" w:type="dxa"/>
          </w:tcPr>
          <w:p w14:paraId="0C69911E" w14:textId="77777777" w:rsidR="00DE4679" w:rsidRDefault="001A280C">
            <w:pPr>
              <w:pStyle w:val="Table01Row"/>
            </w:pPr>
            <w:r>
              <w:rPr>
                <w:i/>
              </w:rPr>
              <w:t>Financial Legislation Amendment and Repeal Act 2006</w:t>
            </w:r>
            <w:r>
              <w:t xml:space="preserve"> Sch. 1 cl. 157</w:t>
            </w:r>
          </w:p>
        </w:tc>
        <w:tc>
          <w:tcPr>
            <w:tcW w:w="1134" w:type="dxa"/>
          </w:tcPr>
          <w:p w14:paraId="48F0E48B" w14:textId="77777777" w:rsidR="00DE4679" w:rsidRDefault="001A280C">
            <w:pPr>
              <w:pStyle w:val="Table01Row"/>
            </w:pPr>
            <w:r>
              <w:t>2006/077</w:t>
            </w:r>
          </w:p>
        </w:tc>
        <w:tc>
          <w:tcPr>
            <w:tcW w:w="1134" w:type="dxa"/>
          </w:tcPr>
          <w:p w14:paraId="5C7C8E9F" w14:textId="77777777" w:rsidR="00DE4679" w:rsidRDefault="001A280C">
            <w:pPr>
              <w:pStyle w:val="Table01Row"/>
            </w:pPr>
            <w:r>
              <w:t>21 Dec 2006</w:t>
            </w:r>
          </w:p>
        </w:tc>
        <w:tc>
          <w:tcPr>
            <w:tcW w:w="3686" w:type="dxa"/>
          </w:tcPr>
          <w:p w14:paraId="317859B5" w14:textId="77777777" w:rsidR="00DE4679" w:rsidRDefault="001A280C">
            <w:pPr>
              <w:pStyle w:val="Table01Row"/>
            </w:pPr>
            <w:r>
              <w:t xml:space="preserve">1 Feb 2007 (see s. 2(1) and </w:t>
            </w:r>
            <w:r>
              <w:rPr>
                <w:i/>
              </w:rPr>
              <w:t>Gazet</w:t>
            </w:r>
            <w:r>
              <w:rPr>
                <w:i/>
              </w:rPr>
              <w:t>te</w:t>
            </w:r>
            <w:r>
              <w:t xml:space="preserve"> 19 Jan 2007 p. 137)</w:t>
            </w:r>
          </w:p>
        </w:tc>
      </w:tr>
      <w:tr w:rsidR="00DE4679" w14:paraId="51B3799C" w14:textId="77777777">
        <w:trPr>
          <w:cantSplit/>
          <w:jc w:val="center"/>
        </w:trPr>
        <w:tc>
          <w:tcPr>
            <w:tcW w:w="4253" w:type="dxa"/>
          </w:tcPr>
          <w:p w14:paraId="7C345888" w14:textId="77777777" w:rsidR="00DE4679" w:rsidRDefault="001A280C">
            <w:pPr>
              <w:pStyle w:val="Table01Row"/>
            </w:pPr>
            <w:r>
              <w:rPr>
                <w:i/>
              </w:rPr>
              <w:lastRenderedPageBreak/>
              <w:t>Acts Amendment (Bankruptcy) Act 2009</w:t>
            </w:r>
            <w:r>
              <w:t xml:space="preserve"> s. 81</w:t>
            </w:r>
          </w:p>
        </w:tc>
        <w:tc>
          <w:tcPr>
            <w:tcW w:w="1134" w:type="dxa"/>
          </w:tcPr>
          <w:p w14:paraId="7F35496C" w14:textId="77777777" w:rsidR="00DE4679" w:rsidRDefault="001A280C">
            <w:pPr>
              <w:pStyle w:val="Table01Row"/>
            </w:pPr>
            <w:r>
              <w:t>2009/018</w:t>
            </w:r>
          </w:p>
        </w:tc>
        <w:tc>
          <w:tcPr>
            <w:tcW w:w="1134" w:type="dxa"/>
          </w:tcPr>
          <w:p w14:paraId="3A4EA35B" w14:textId="77777777" w:rsidR="00DE4679" w:rsidRDefault="001A280C">
            <w:pPr>
              <w:pStyle w:val="Table01Row"/>
            </w:pPr>
            <w:r>
              <w:t>16 Sep 2009</w:t>
            </w:r>
          </w:p>
        </w:tc>
        <w:tc>
          <w:tcPr>
            <w:tcW w:w="3686" w:type="dxa"/>
          </w:tcPr>
          <w:p w14:paraId="75DD9BEB" w14:textId="77777777" w:rsidR="00DE4679" w:rsidRDefault="001A280C">
            <w:pPr>
              <w:pStyle w:val="Table01Row"/>
            </w:pPr>
            <w:r>
              <w:t>17 Sep 2009 (see s. 2(b))</w:t>
            </w:r>
          </w:p>
        </w:tc>
      </w:tr>
      <w:tr w:rsidR="00DE4679" w14:paraId="1F00CACD" w14:textId="77777777">
        <w:trPr>
          <w:cantSplit/>
          <w:jc w:val="center"/>
        </w:trPr>
        <w:tc>
          <w:tcPr>
            <w:tcW w:w="4253" w:type="dxa"/>
          </w:tcPr>
          <w:p w14:paraId="6D4D3D98" w14:textId="77777777" w:rsidR="00DE4679" w:rsidRDefault="001A280C">
            <w:pPr>
              <w:pStyle w:val="Table01Row"/>
            </w:pPr>
            <w:r>
              <w:rPr>
                <w:i/>
              </w:rPr>
              <w:t>Public Sector Reform Act 2010</w:t>
            </w:r>
            <w:r>
              <w:t xml:space="preserve"> s. 89</w:t>
            </w:r>
          </w:p>
        </w:tc>
        <w:tc>
          <w:tcPr>
            <w:tcW w:w="1134" w:type="dxa"/>
          </w:tcPr>
          <w:p w14:paraId="4740EDF3" w14:textId="77777777" w:rsidR="00DE4679" w:rsidRDefault="001A280C">
            <w:pPr>
              <w:pStyle w:val="Table01Row"/>
            </w:pPr>
            <w:r>
              <w:t>2010/039</w:t>
            </w:r>
          </w:p>
        </w:tc>
        <w:tc>
          <w:tcPr>
            <w:tcW w:w="1134" w:type="dxa"/>
          </w:tcPr>
          <w:p w14:paraId="20F55553" w14:textId="77777777" w:rsidR="00DE4679" w:rsidRDefault="001A280C">
            <w:pPr>
              <w:pStyle w:val="Table01Row"/>
            </w:pPr>
            <w:r>
              <w:t>1 Oct 2010</w:t>
            </w:r>
          </w:p>
        </w:tc>
        <w:tc>
          <w:tcPr>
            <w:tcW w:w="3686" w:type="dxa"/>
          </w:tcPr>
          <w:p w14:paraId="7ED72704" w14:textId="77777777" w:rsidR="00DE4679" w:rsidRDefault="001A280C">
            <w:pPr>
              <w:pStyle w:val="Table01Row"/>
            </w:pPr>
            <w:r>
              <w:t xml:space="preserve">1 Dec 2010 (see s. 2(b) and </w:t>
            </w:r>
            <w:r>
              <w:rPr>
                <w:i/>
              </w:rPr>
              <w:t>Gazette</w:t>
            </w:r>
            <w:r>
              <w:t xml:space="preserve"> 5 Nov 2010 p. 5563)</w:t>
            </w:r>
          </w:p>
        </w:tc>
      </w:tr>
      <w:tr w:rsidR="00DE4679" w14:paraId="2B0FAA62" w14:textId="77777777">
        <w:trPr>
          <w:cantSplit/>
          <w:jc w:val="center"/>
        </w:trPr>
        <w:tc>
          <w:tcPr>
            <w:tcW w:w="4253" w:type="dxa"/>
          </w:tcPr>
          <w:p w14:paraId="7C70E82C" w14:textId="77777777" w:rsidR="00DE4679" w:rsidRDefault="001A280C">
            <w:pPr>
              <w:pStyle w:val="Table01Row"/>
            </w:pPr>
            <w:r>
              <w:rPr>
                <w:i/>
              </w:rPr>
              <w:t xml:space="preserve">Small Business and </w:t>
            </w:r>
            <w:r>
              <w:rPr>
                <w:i/>
              </w:rPr>
              <w:t>Retail Shop Legislation Amendment Act 2011</w:t>
            </w:r>
            <w:r>
              <w:t xml:space="preserve"> Pt. 2</w:t>
            </w:r>
          </w:p>
        </w:tc>
        <w:tc>
          <w:tcPr>
            <w:tcW w:w="1134" w:type="dxa"/>
          </w:tcPr>
          <w:p w14:paraId="1287C7B0" w14:textId="77777777" w:rsidR="00DE4679" w:rsidRDefault="001A280C">
            <w:pPr>
              <w:pStyle w:val="Table01Row"/>
            </w:pPr>
            <w:r>
              <w:t>2011/020</w:t>
            </w:r>
          </w:p>
        </w:tc>
        <w:tc>
          <w:tcPr>
            <w:tcW w:w="1134" w:type="dxa"/>
          </w:tcPr>
          <w:p w14:paraId="7E046D65" w14:textId="77777777" w:rsidR="00DE4679" w:rsidRDefault="001A280C">
            <w:pPr>
              <w:pStyle w:val="Table01Row"/>
            </w:pPr>
            <w:r>
              <w:t>11 Jul 2011</w:t>
            </w:r>
          </w:p>
        </w:tc>
        <w:tc>
          <w:tcPr>
            <w:tcW w:w="3686" w:type="dxa"/>
          </w:tcPr>
          <w:p w14:paraId="0AE5C051" w14:textId="77777777" w:rsidR="00DE4679" w:rsidRDefault="001A280C">
            <w:pPr>
              <w:pStyle w:val="Table01Row"/>
            </w:pPr>
            <w:r>
              <w:t xml:space="preserve">24 Mar 2012 (see s. 2(b) and </w:t>
            </w:r>
            <w:r>
              <w:rPr>
                <w:i/>
              </w:rPr>
              <w:t>Gazette</w:t>
            </w:r>
            <w:r>
              <w:t xml:space="preserve"> 23 Mar 2012 p. 1363)</w:t>
            </w:r>
          </w:p>
        </w:tc>
      </w:tr>
      <w:tr w:rsidR="00DE4679" w14:paraId="40571ED1" w14:textId="77777777">
        <w:trPr>
          <w:cantSplit/>
          <w:jc w:val="center"/>
        </w:trPr>
        <w:tc>
          <w:tcPr>
            <w:tcW w:w="10207" w:type="dxa"/>
            <w:gridSpan w:val="4"/>
          </w:tcPr>
          <w:p w14:paraId="13084BF8" w14:textId="77777777" w:rsidR="00DE4679" w:rsidRDefault="001A280C">
            <w:pPr>
              <w:pStyle w:val="Table01Row"/>
            </w:pPr>
            <w:r>
              <w:rPr>
                <w:b/>
              </w:rPr>
              <w:t>Reprint 2 as at 11 May 2012</w:t>
            </w:r>
          </w:p>
        </w:tc>
      </w:tr>
      <w:tr w:rsidR="00DE4679" w14:paraId="57D6D702" w14:textId="77777777">
        <w:trPr>
          <w:cantSplit/>
          <w:jc w:val="center"/>
        </w:trPr>
        <w:tc>
          <w:tcPr>
            <w:tcW w:w="4253" w:type="dxa"/>
          </w:tcPr>
          <w:p w14:paraId="69461AD4" w14:textId="77777777" w:rsidR="00DE4679" w:rsidRDefault="001A280C">
            <w:pPr>
              <w:pStyle w:val="Table01Row"/>
            </w:pPr>
            <w:r>
              <w:rPr>
                <w:i/>
              </w:rPr>
              <w:t>Small Business Development Corporation Amendment Act 2020</w:t>
            </w:r>
          </w:p>
        </w:tc>
        <w:tc>
          <w:tcPr>
            <w:tcW w:w="1134" w:type="dxa"/>
          </w:tcPr>
          <w:p w14:paraId="41802E3A" w14:textId="77777777" w:rsidR="00DE4679" w:rsidRDefault="001A280C">
            <w:pPr>
              <w:pStyle w:val="Table01Row"/>
            </w:pPr>
            <w:r>
              <w:t>2020/012</w:t>
            </w:r>
          </w:p>
        </w:tc>
        <w:tc>
          <w:tcPr>
            <w:tcW w:w="1134" w:type="dxa"/>
          </w:tcPr>
          <w:p w14:paraId="6D7A4088" w14:textId="77777777" w:rsidR="00DE4679" w:rsidRDefault="001A280C">
            <w:pPr>
              <w:pStyle w:val="Table01Row"/>
            </w:pPr>
            <w:r>
              <w:t>6 Apr 2020</w:t>
            </w:r>
          </w:p>
        </w:tc>
        <w:tc>
          <w:tcPr>
            <w:tcW w:w="3686" w:type="dxa"/>
          </w:tcPr>
          <w:p w14:paraId="060A9CF8" w14:textId="77777777" w:rsidR="00DE4679" w:rsidRDefault="001A280C">
            <w:pPr>
              <w:pStyle w:val="Table01Row"/>
            </w:pPr>
            <w:r>
              <w:t>s. 1 &amp; 2: 6 Apr 2020</w:t>
            </w:r>
            <w:r>
              <w:t xml:space="preserve"> (see s. 2(a));</w:t>
            </w:r>
          </w:p>
          <w:p w14:paraId="6034776F" w14:textId="77777777" w:rsidR="00DE4679" w:rsidRDefault="001A280C">
            <w:pPr>
              <w:pStyle w:val="Table01Row"/>
            </w:pPr>
            <w:r>
              <w:t>Act other than s. 1 &amp; 2: 7 Apr 2020 (see s. 2(b))</w:t>
            </w:r>
          </w:p>
        </w:tc>
      </w:tr>
      <w:tr w:rsidR="00DE4679" w14:paraId="2AE20CFE" w14:textId="77777777">
        <w:trPr>
          <w:cantSplit/>
          <w:jc w:val="center"/>
        </w:trPr>
        <w:tc>
          <w:tcPr>
            <w:tcW w:w="4253" w:type="dxa"/>
          </w:tcPr>
          <w:p w14:paraId="680340F7" w14:textId="77777777" w:rsidR="00DE4679" w:rsidRDefault="001A280C">
            <w:pPr>
              <w:pStyle w:val="Table01Row"/>
            </w:pPr>
            <w:r>
              <w:rPr>
                <w:i/>
              </w:rPr>
              <w:t>Small Business Development Corporation Amendment (COVID‑19 Response) Act 2022</w:t>
            </w:r>
          </w:p>
        </w:tc>
        <w:tc>
          <w:tcPr>
            <w:tcW w:w="1134" w:type="dxa"/>
          </w:tcPr>
          <w:p w14:paraId="5FE02A61" w14:textId="77777777" w:rsidR="00DE4679" w:rsidRDefault="001A280C">
            <w:pPr>
              <w:pStyle w:val="Table01Row"/>
            </w:pPr>
            <w:r>
              <w:t>2022/004</w:t>
            </w:r>
          </w:p>
        </w:tc>
        <w:tc>
          <w:tcPr>
            <w:tcW w:w="1134" w:type="dxa"/>
          </w:tcPr>
          <w:p w14:paraId="35C6C599" w14:textId="77777777" w:rsidR="00DE4679" w:rsidRDefault="001A280C">
            <w:pPr>
              <w:pStyle w:val="Table01Row"/>
            </w:pPr>
            <w:r>
              <w:t>21 Mar 2022</w:t>
            </w:r>
          </w:p>
        </w:tc>
        <w:tc>
          <w:tcPr>
            <w:tcW w:w="3686" w:type="dxa"/>
          </w:tcPr>
          <w:p w14:paraId="259749D0" w14:textId="77777777" w:rsidR="00DE4679" w:rsidRDefault="001A280C">
            <w:pPr>
              <w:pStyle w:val="Table01Row"/>
            </w:pPr>
            <w:r>
              <w:t>s. 1 &amp; 2: 21 Mar 2022 (see s. 2(a));</w:t>
            </w:r>
          </w:p>
          <w:p w14:paraId="37F77220" w14:textId="77777777" w:rsidR="00DE4679" w:rsidRDefault="001A280C">
            <w:pPr>
              <w:pStyle w:val="Table01Row"/>
            </w:pPr>
            <w:r>
              <w:t>Act other than s. 1 &amp; 2: 22 Mar 2022 (see s. 2(b))</w:t>
            </w:r>
          </w:p>
        </w:tc>
      </w:tr>
    </w:tbl>
    <w:p w14:paraId="3D193E2C" w14:textId="77777777" w:rsidR="00DE4679" w:rsidRDefault="001A280C">
      <w:pPr>
        <w:pStyle w:val="IActName"/>
      </w:pPr>
      <w:r>
        <w:t>Soil and Land Conservation Act 1945</w:t>
      </w:r>
    </w:p>
    <w:p w14:paraId="0C72E5EB" w14:textId="77777777" w:rsidR="00DE4679" w:rsidRDefault="001A280C">
      <w:pPr>
        <w:pStyle w:val="Table01Note"/>
      </w:pPr>
      <w:r>
        <w:t>Formerly “</w:t>
      </w:r>
      <w:r>
        <w:rPr>
          <w:i/>
        </w:rPr>
        <w:t>Soil Conservation Act 1945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B30A42" w14:textId="77777777">
        <w:trPr>
          <w:cantSplit/>
          <w:jc w:val="center"/>
        </w:trPr>
        <w:tc>
          <w:tcPr>
            <w:tcW w:w="1134" w:type="dxa"/>
          </w:tcPr>
          <w:p w14:paraId="2EEB2A3C" w14:textId="77777777" w:rsidR="00DE4679" w:rsidRDefault="001A280C">
            <w:pPr>
              <w:pStyle w:val="Table01Row"/>
              <w:keepNext/>
            </w:pPr>
            <w:r>
              <w:rPr>
                <w:b/>
              </w:rPr>
              <w:t>Portfolio:</w:t>
            </w:r>
          </w:p>
        </w:tc>
        <w:tc>
          <w:tcPr>
            <w:tcW w:w="8505" w:type="dxa"/>
          </w:tcPr>
          <w:p w14:paraId="0EC00CAD" w14:textId="77777777" w:rsidR="00DE4679" w:rsidRDefault="001A280C">
            <w:pPr>
              <w:pStyle w:val="Table01Row"/>
              <w:keepNext/>
            </w:pPr>
            <w:r>
              <w:t>Minister for Agriculture and Food</w:t>
            </w:r>
          </w:p>
        </w:tc>
      </w:tr>
      <w:tr w:rsidR="00DE4679" w14:paraId="48A846F0" w14:textId="77777777">
        <w:trPr>
          <w:cantSplit/>
          <w:jc w:val="center"/>
        </w:trPr>
        <w:tc>
          <w:tcPr>
            <w:tcW w:w="1134" w:type="dxa"/>
          </w:tcPr>
          <w:p w14:paraId="079D75C6" w14:textId="77777777" w:rsidR="00DE4679" w:rsidRDefault="001A280C">
            <w:pPr>
              <w:pStyle w:val="Table01Row"/>
              <w:keepNext/>
            </w:pPr>
            <w:r>
              <w:rPr>
                <w:b/>
              </w:rPr>
              <w:t>Agency:</w:t>
            </w:r>
          </w:p>
        </w:tc>
        <w:tc>
          <w:tcPr>
            <w:tcW w:w="8505" w:type="dxa"/>
          </w:tcPr>
          <w:p w14:paraId="3EBBE0B5" w14:textId="77777777" w:rsidR="00DE4679" w:rsidRDefault="001A280C">
            <w:pPr>
              <w:pStyle w:val="Table01Row"/>
              <w:keepNext/>
            </w:pPr>
            <w:r>
              <w:t>Department of Primary Industries and Regional Development</w:t>
            </w:r>
          </w:p>
        </w:tc>
      </w:tr>
    </w:tbl>
    <w:p w14:paraId="7AB62E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D861B5" w14:textId="77777777">
        <w:trPr>
          <w:cantSplit/>
          <w:jc w:val="center"/>
        </w:trPr>
        <w:tc>
          <w:tcPr>
            <w:tcW w:w="4253" w:type="dxa"/>
          </w:tcPr>
          <w:p w14:paraId="3A131E71" w14:textId="77777777" w:rsidR="00DE4679" w:rsidRDefault="001A280C">
            <w:pPr>
              <w:pStyle w:val="Table01Row"/>
            </w:pPr>
            <w:r>
              <w:rPr>
                <w:i/>
              </w:rPr>
              <w:t xml:space="preserve">Soil </w:t>
            </w:r>
            <w:r>
              <w:rPr>
                <w:i/>
              </w:rPr>
              <w:t>Conservation Act 1945</w:t>
            </w:r>
          </w:p>
        </w:tc>
        <w:tc>
          <w:tcPr>
            <w:tcW w:w="1134" w:type="dxa"/>
          </w:tcPr>
          <w:p w14:paraId="0A83B915" w14:textId="77777777" w:rsidR="00DE4679" w:rsidRDefault="001A280C">
            <w:pPr>
              <w:pStyle w:val="Table01Row"/>
            </w:pPr>
            <w:r>
              <w:t>1945/015 (9 &amp; 10 Geo. VI No. 15)</w:t>
            </w:r>
          </w:p>
        </w:tc>
        <w:tc>
          <w:tcPr>
            <w:tcW w:w="1134" w:type="dxa"/>
          </w:tcPr>
          <w:p w14:paraId="7A6020E9" w14:textId="77777777" w:rsidR="00DE4679" w:rsidRDefault="001A280C">
            <w:pPr>
              <w:pStyle w:val="Table01Row"/>
            </w:pPr>
            <w:r>
              <w:t>9 Jan 1946</w:t>
            </w:r>
          </w:p>
        </w:tc>
        <w:tc>
          <w:tcPr>
            <w:tcW w:w="3686" w:type="dxa"/>
          </w:tcPr>
          <w:p w14:paraId="54DB7305" w14:textId="77777777" w:rsidR="00DE4679" w:rsidRDefault="001A280C">
            <w:pPr>
              <w:pStyle w:val="Table01Row"/>
            </w:pPr>
            <w:r>
              <w:t xml:space="preserve">1 Jul 1946 (see s. 1 and </w:t>
            </w:r>
            <w:r>
              <w:rPr>
                <w:i/>
              </w:rPr>
              <w:t>Gazette</w:t>
            </w:r>
            <w:r>
              <w:t xml:space="preserve"> 28 Jun 1946 p. 789)</w:t>
            </w:r>
          </w:p>
        </w:tc>
      </w:tr>
      <w:tr w:rsidR="00DE4679" w14:paraId="07E45589" w14:textId="77777777">
        <w:trPr>
          <w:cantSplit/>
          <w:jc w:val="center"/>
        </w:trPr>
        <w:tc>
          <w:tcPr>
            <w:tcW w:w="4253" w:type="dxa"/>
          </w:tcPr>
          <w:p w14:paraId="65291CE4" w14:textId="77777777" w:rsidR="00DE4679" w:rsidRDefault="001A280C">
            <w:pPr>
              <w:pStyle w:val="Table01Row"/>
            </w:pPr>
            <w:r>
              <w:rPr>
                <w:i/>
              </w:rPr>
              <w:t>Soil Conservation Act Amendment Act 1955</w:t>
            </w:r>
          </w:p>
        </w:tc>
        <w:tc>
          <w:tcPr>
            <w:tcW w:w="1134" w:type="dxa"/>
          </w:tcPr>
          <w:p w14:paraId="75464340" w14:textId="77777777" w:rsidR="00DE4679" w:rsidRDefault="001A280C">
            <w:pPr>
              <w:pStyle w:val="Table01Row"/>
            </w:pPr>
            <w:r>
              <w:t>1955/032 (4 Eliz. II No. 32)</w:t>
            </w:r>
          </w:p>
        </w:tc>
        <w:tc>
          <w:tcPr>
            <w:tcW w:w="1134" w:type="dxa"/>
          </w:tcPr>
          <w:p w14:paraId="238ED8BA" w14:textId="77777777" w:rsidR="00DE4679" w:rsidRDefault="001A280C">
            <w:pPr>
              <w:pStyle w:val="Table01Row"/>
            </w:pPr>
            <w:r>
              <w:t>24 Nov 1955</w:t>
            </w:r>
          </w:p>
        </w:tc>
        <w:tc>
          <w:tcPr>
            <w:tcW w:w="3686" w:type="dxa"/>
          </w:tcPr>
          <w:p w14:paraId="3A1D0F65" w14:textId="77777777" w:rsidR="00DE4679" w:rsidRDefault="001A280C">
            <w:pPr>
              <w:pStyle w:val="Table01Row"/>
            </w:pPr>
            <w:r>
              <w:t>24 Nov 1955</w:t>
            </w:r>
          </w:p>
        </w:tc>
      </w:tr>
      <w:tr w:rsidR="00DE4679" w14:paraId="138DFE99" w14:textId="77777777">
        <w:trPr>
          <w:cantSplit/>
          <w:jc w:val="center"/>
        </w:trPr>
        <w:tc>
          <w:tcPr>
            <w:tcW w:w="10207" w:type="dxa"/>
            <w:gridSpan w:val="4"/>
          </w:tcPr>
          <w:p w14:paraId="5DB212F4" w14:textId="77777777" w:rsidR="00DE4679" w:rsidRDefault="001A280C">
            <w:pPr>
              <w:pStyle w:val="Table01Row"/>
            </w:pPr>
            <w:r>
              <w:rPr>
                <w:b/>
              </w:rPr>
              <w:t>Reprint approved 22 Oct 1959 in Volume 14</w:t>
            </w:r>
            <w:r>
              <w:rPr>
                <w:b/>
              </w:rPr>
              <w:t xml:space="preserve"> of Reprinted Acts</w:t>
            </w:r>
          </w:p>
        </w:tc>
      </w:tr>
      <w:tr w:rsidR="00DE4679" w14:paraId="49729700" w14:textId="77777777">
        <w:trPr>
          <w:cantSplit/>
          <w:jc w:val="center"/>
        </w:trPr>
        <w:tc>
          <w:tcPr>
            <w:tcW w:w="4253" w:type="dxa"/>
          </w:tcPr>
          <w:p w14:paraId="496CF2E5" w14:textId="77777777" w:rsidR="00DE4679" w:rsidRDefault="001A280C">
            <w:pPr>
              <w:pStyle w:val="Table01Row"/>
            </w:pPr>
            <w:r>
              <w:rPr>
                <w:i/>
              </w:rPr>
              <w:t>Decimal Currency Act 1965</w:t>
            </w:r>
          </w:p>
        </w:tc>
        <w:tc>
          <w:tcPr>
            <w:tcW w:w="1134" w:type="dxa"/>
          </w:tcPr>
          <w:p w14:paraId="73AF27AF" w14:textId="77777777" w:rsidR="00DE4679" w:rsidRDefault="001A280C">
            <w:pPr>
              <w:pStyle w:val="Table01Row"/>
            </w:pPr>
            <w:r>
              <w:t>1965/113</w:t>
            </w:r>
          </w:p>
        </w:tc>
        <w:tc>
          <w:tcPr>
            <w:tcW w:w="1134" w:type="dxa"/>
          </w:tcPr>
          <w:p w14:paraId="21926561" w14:textId="77777777" w:rsidR="00DE4679" w:rsidRDefault="001A280C">
            <w:pPr>
              <w:pStyle w:val="Table01Row"/>
            </w:pPr>
            <w:r>
              <w:t>21 Dec 1965</w:t>
            </w:r>
          </w:p>
        </w:tc>
        <w:tc>
          <w:tcPr>
            <w:tcW w:w="3686" w:type="dxa"/>
          </w:tcPr>
          <w:p w14:paraId="0847F702" w14:textId="77777777" w:rsidR="00DE4679" w:rsidRDefault="001A280C">
            <w:pPr>
              <w:pStyle w:val="Table01Row"/>
            </w:pPr>
            <w:r>
              <w:t xml:space="preserve">Act other than s. 4‑9: 21 Dec 1965 (see s. 2(1)); </w:t>
            </w:r>
          </w:p>
          <w:p w14:paraId="4BDBC71E" w14:textId="77777777" w:rsidR="00DE4679" w:rsidRDefault="001A280C">
            <w:pPr>
              <w:pStyle w:val="Table01Row"/>
            </w:pPr>
            <w:r>
              <w:t>s. 4‑9: 14 Feb 1966 (see s. 2(2))</w:t>
            </w:r>
          </w:p>
        </w:tc>
      </w:tr>
      <w:tr w:rsidR="00DE4679" w14:paraId="4049E8F5" w14:textId="77777777">
        <w:trPr>
          <w:cantSplit/>
          <w:jc w:val="center"/>
        </w:trPr>
        <w:tc>
          <w:tcPr>
            <w:tcW w:w="4253" w:type="dxa"/>
          </w:tcPr>
          <w:p w14:paraId="4C17B151" w14:textId="77777777" w:rsidR="00DE4679" w:rsidRDefault="001A280C">
            <w:pPr>
              <w:pStyle w:val="Table01Row"/>
            </w:pPr>
            <w:r>
              <w:rPr>
                <w:i/>
              </w:rPr>
              <w:t>Soil Conservation Act Amendment Act 1967</w:t>
            </w:r>
          </w:p>
        </w:tc>
        <w:tc>
          <w:tcPr>
            <w:tcW w:w="1134" w:type="dxa"/>
          </w:tcPr>
          <w:p w14:paraId="43FA53DB" w14:textId="77777777" w:rsidR="00DE4679" w:rsidRDefault="001A280C">
            <w:pPr>
              <w:pStyle w:val="Table01Row"/>
            </w:pPr>
            <w:r>
              <w:t>1967/067</w:t>
            </w:r>
          </w:p>
        </w:tc>
        <w:tc>
          <w:tcPr>
            <w:tcW w:w="1134" w:type="dxa"/>
          </w:tcPr>
          <w:p w14:paraId="756FD3D1" w14:textId="77777777" w:rsidR="00DE4679" w:rsidRDefault="001A280C">
            <w:pPr>
              <w:pStyle w:val="Table01Row"/>
            </w:pPr>
            <w:r>
              <w:t>5 Dec 1967</w:t>
            </w:r>
          </w:p>
        </w:tc>
        <w:tc>
          <w:tcPr>
            <w:tcW w:w="3686" w:type="dxa"/>
          </w:tcPr>
          <w:p w14:paraId="5E1E0245" w14:textId="77777777" w:rsidR="00DE4679" w:rsidRDefault="001A280C">
            <w:pPr>
              <w:pStyle w:val="Table01Row"/>
            </w:pPr>
            <w:r>
              <w:t xml:space="preserve">17 Nov 1972 (see s. 2 and </w:t>
            </w:r>
            <w:r>
              <w:rPr>
                <w:i/>
              </w:rPr>
              <w:t>Gazette</w:t>
            </w:r>
            <w:r>
              <w:t xml:space="preserve"> 17 Nov 1972 p. 4382‑3)</w:t>
            </w:r>
          </w:p>
        </w:tc>
      </w:tr>
      <w:tr w:rsidR="00DE4679" w14:paraId="4FE34C0E" w14:textId="77777777">
        <w:trPr>
          <w:cantSplit/>
          <w:jc w:val="center"/>
        </w:trPr>
        <w:tc>
          <w:tcPr>
            <w:tcW w:w="4253" w:type="dxa"/>
          </w:tcPr>
          <w:p w14:paraId="6E7ADB50" w14:textId="77777777" w:rsidR="00DE4679" w:rsidRDefault="001A280C">
            <w:pPr>
              <w:pStyle w:val="Table01Row"/>
            </w:pPr>
            <w:r>
              <w:rPr>
                <w:i/>
              </w:rPr>
              <w:t>Metric Conversion Act 1972</w:t>
            </w:r>
          </w:p>
        </w:tc>
        <w:tc>
          <w:tcPr>
            <w:tcW w:w="1134" w:type="dxa"/>
          </w:tcPr>
          <w:p w14:paraId="7A3C83DF" w14:textId="77777777" w:rsidR="00DE4679" w:rsidRDefault="001A280C">
            <w:pPr>
              <w:pStyle w:val="Table01Row"/>
            </w:pPr>
            <w:r>
              <w:t>1972/094 (as amended by 1973/019)</w:t>
            </w:r>
          </w:p>
        </w:tc>
        <w:tc>
          <w:tcPr>
            <w:tcW w:w="1134" w:type="dxa"/>
          </w:tcPr>
          <w:p w14:paraId="7E9BECEE" w14:textId="77777777" w:rsidR="00DE4679" w:rsidRDefault="001A280C">
            <w:pPr>
              <w:pStyle w:val="Table01Row"/>
            </w:pPr>
            <w:r>
              <w:t>4 Dec 1972</w:t>
            </w:r>
          </w:p>
        </w:tc>
        <w:tc>
          <w:tcPr>
            <w:tcW w:w="3686" w:type="dxa"/>
          </w:tcPr>
          <w:p w14:paraId="3EDD6E75" w14:textId="77777777" w:rsidR="00DE4679" w:rsidRDefault="001A280C">
            <w:pPr>
              <w:pStyle w:val="Table01Row"/>
            </w:pPr>
            <w:r>
              <w:t xml:space="preserve">The relevant amendments as set out in the Second Schedule took effect on 1 Jan 1974 (see s. 4(2) and </w:t>
            </w:r>
            <w:r>
              <w:rPr>
                <w:i/>
              </w:rPr>
              <w:t>Gazette</w:t>
            </w:r>
            <w:r>
              <w:t xml:space="preserve"> 26 Oct 1973 p. 40</w:t>
            </w:r>
            <w:r>
              <w:t>87)</w:t>
            </w:r>
          </w:p>
        </w:tc>
      </w:tr>
      <w:tr w:rsidR="00DE4679" w14:paraId="4A0281D1" w14:textId="77777777">
        <w:trPr>
          <w:cantSplit/>
          <w:jc w:val="center"/>
        </w:trPr>
        <w:tc>
          <w:tcPr>
            <w:tcW w:w="4253" w:type="dxa"/>
          </w:tcPr>
          <w:p w14:paraId="5DE98ED9" w14:textId="77777777" w:rsidR="00DE4679" w:rsidRDefault="001A280C">
            <w:pPr>
              <w:pStyle w:val="Table01Row"/>
            </w:pPr>
            <w:r>
              <w:rPr>
                <w:i/>
              </w:rPr>
              <w:t>Soil Conservation Act Amendment Act 1974</w:t>
            </w:r>
          </w:p>
        </w:tc>
        <w:tc>
          <w:tcPr>
            <w:tcW w:w="1134" w:type="dxa"/>
          </w:tcPr>
          <w:p w14:paraId="641A0BE6" w14:textId="77777777" w:rsidR="00DE4679" w:rsidRDefault="001A280C">
            <w:pPr>
              <w:pStyle w:val="Table01Row"/>
            </w:pPr>
            <w:r>
              <w:t>1974/040</w:t>
            </w:r>
          </w:p>
        </w:tc>
        <w:tc>
          <w:tcPr>
            <w:tcW w:w="1134" w:type="dxa"/>
          </w:tcPr>
          <w:p w14:paraId="56475410" w14:textId="77777777" w:rsidR="00DE4679" w:rsidRDefault="001A280C">
            <w:pPr>
              <w:pStyle w:val="Table01Row"/>
            </w:pPr>
            <w:r>
              <w:t>15 Nov 1974</w:t>
            </w:r>
          </w:p>
        </w:tc>
        <w:tc>
          <w:tcPr>
            <w:tcW w:w="3686" w:type="dxa"/>
          </w:tcPr>
          <w:p w14:paraId="0970DE08" w14:textId="77777777" w:rsidR="00DE4679" w:rsidRDefault="001A280C">
            <w:pPr>
              <w:pStyle w:val="Table01Row"/>
            </w:pPr>
            <w:r>
              <w:t xml:space="preserve">28 Feb 1975 (see s. 2 and </w:t>
            </w:r>
            <w:r>
              <w:rPr>
                <w:i/>
              </w:rPr>
              <w:t>Gazette</w:t>
            </w:r>
            <w:r>
              <w:t xml:space="preserve"> 28 Feb 1975 p. 721)</w:t>
            </w:r>
          </w:p>
        </w:tc>
      </w:tr>
      <w:tr w:rsidR="00DE4679" w14:paraId="3DCECD3C" w14:textId="77777777">
        <w:trPr>
          <w:cantSplit/>
          <w:jc w:val="center"/>
        </w:trPr>
        <w:tc>
          <w:tcPr>
            <w:tcW w:w="10207" w:type="dxa"/>
            <w:gridSpan w:val="4"/>
          </w:tcPr>
          <w:p w14:paraId="5D3B0F82" w14:textId="77777777" w:rsidR="00DE4679" w:rsidRDefault="001A280C">
            <w:pPr>
              <w:pStyle w:val="Table01Row"/>
            </w:pPr>
            <w:r>
              <w:rPr>
                <w:b/>
              </w:rPr>
              <w:t>Reprint approved 9 Sep 1975</w:t>
            </w:r>
          </w:p>
        </w:tc>
      </w:tr>
      <w:tr w:rsidR="00DE4679" w14:paraId="40D5B14A" w14:textId="77777777">
        <w:trPr>
          <w:cantSplit/>
          <w:jc w:val="center"/>
        </w:trPr>
        <w:tc>
          <w:tcPr>
            <w:tcW w:w="4253" w:type="dxa"/>
          </w:tcPr>
          <w:p w14:paraId="41A45CED" w14:textId="77777777" w:rsidR="00DE4679" w:rsidRDefault="001A280C">
            <w:pPr>
              <w:pStyle w:val="Table01Row"/>
            </w:pPr>
            <w:r>
              <w:rPr>
                <w:i/>
              </w:rPr>
              <w:t>Acts Amendment (Statutory Designations) and Validation Act 1981</w:t>
            </w:r>
            <w:r>
              <w:t xml:space="preserve"> s. 4</w:t>
            </w:r>
          </w:p>
        </w:tc>
        <w:tc>
          <w:tcPr>
            <w:tcW w:w="1134" w:type="dxa"/>
          </w:tcPr>
          <w:p w14:paraId="598DB9AD" w14:textId="77777777" w:rsidR="00DE4679" w:rsidRDefault="001A280C">
            <w:pPr>
              <w:pStyle w:val="Table01Row"/>
            </w:pPr>
            <w:r>
              <w:t>1981/063</w:t>
            </w:r>
          </w:p>
        </w:tc>
        <w:tc>
          <w:tcPr>
            <w:tcW w:w="1134" w:type="dxa"/>
          </w:tcPr>
          <w:p w14:paraId="2D1909ED" w14:textId="77777777" w:rsidR="00DE4679" w:rsidRDefault="001A280C">
            <w:pPr>
              <w:pStyle w:val="Table01Row"/>
            </w:pPr>
            <w:r>
              <w:t>13 Oct 1981</w:t>
            </w:r>
          </w:p>
        </w:tc>
        <w:tc>
          <w:tcPr>
            <w:tcW w:w="3686" w:type="dxa"/>
          </w:tcPr>
          <w:p w14:paraId="349E880A" w14:textId="77777777" w:rsidR="00DE4679" w:rsidRDefault="001A280C">
            <w:pPr>
              <w:pStyle w:val="Table01Row"/>
            </w:pPr>
            <w:r>
              <w:t>13 Oct 1981</w:t>
            </w:r>
          </w:p>
        </w:tc>
      </w:tr>
      <w:tr w:rsidR="00DE4679" w14:paraId="004A7A50" w14:textId="77777777">
        <w:trPr>
          <w:cantSplit/>
          <w:jc w:val="center"/>
        </w:trPr>
        <w:tc>
          <w:tcPr>
            <w:tcW w:w="4253" w:type="dxa"/>
          </w:tcPr>
          <w:p w14:paraId="60FF2C90" w14:textId="77777777" w:rsidR="00DE4679" w:rsidRDefault="001A280C">
            <w:pPr>
              <w:pStyle w:val="Table01Row"/>
            </w:pPr>
            <w:r>
              <w:rPr>
                <w:i/>
              </w:rPr>
              <w:t>Acts Amendment (Soil Conservation) Act 1982</w:t>
            </w:r>
            <w:r>
              <w:t xml:space="preserve"> Pt. II</w:t>
            </w:r>
          </w:p>
        </w:tc>
        <w:tc>
          <w:tcPr>
            <w:tcW w:w="1134" w:type="dxa"/>
          </w:tcPr>
          <w:p w14:paraId="385D717F" w14:textId="77777777" w:rsidR="00DE4679" w:rsidRDefault="001A280C">
            <w:pPr>
              <w:pStyle w:val="Table01Row"/>
            </w:pPr>
            <w:r>
              <w:t>1982/042</w:t>
            </w:r>
          </w:p>
        </w:tc>
        <w:tc>
          <w:tcPr>
            <w:tcW w:w="1134" w:type="dxa"/>
          </w:tcPr>
          <w:p w14:paraId="73D7DF2A" w14:textId="77777777" w:rsidR="00DE4679" w:rsidRDefault="001A280C">
            <w:pPr>
              <w:pStyle w:val="Table01Row"/>
            </w:pPr>
            <w:r>
              <w:t>27 May 1982</w:t>
            </w:r>
          </w:p>
        </w:tc>
        <w:tc>
          <w:tcPr>
            <w:tcW w:w="3686" w:type="dxa"/>
          </w:tcPr>
          <w:p w14:paraId="3B9939C8" w14:textId="77777777" w:rsidR="00DE4679" w:rsidRDefault="001A280C">
            <w:pPr>
              <w:pStyle w:val="Table01Row"/>
            </w:pPr>
            <w:r>
              <w:t xml:space="preserve">1 Oct 1982 (see s. 2 and </w:t>
            </w:r>
            <w:r>
              <w:rPr>
                <w:i/>
              </w:rPr>
              <w:t>Gazette</w:t>
            </w:r>
            <w:r>
              <w:t xml:space="preserve"> 1 Oct 1982 p. 3886)</w:t>
            </w:r>
          </w:p>
        </w:tc>
      </w:tr>
      <w:tr w:rsidR="00DE4679" w14:paraId="58B9E5D5" w14:textId="77777777">
        <w:trPr>
          <w:cantSplit/>
          <w:jc w:val="center"/>
        </w:trPr>
        <w:tc>
          <w:tcPr>
            <w:tcW w:w="10207" w:type="dxa"/>
            <w:gridSpan w:val="4"/>
          </w:tcPr>
          <w:p w14:paraId="4442FB92" w14:textId="77777777" w:rsidR="00DE4679" w:rsidRDefault="001A280C">
            <w:pPr>
              <w:pStyle w:val="Table01Row"/>
            </w:pPr>
            <w:r>
              <w:rPr>
                <w:b/>
              </w:rPr>
              <w:t>Reprint approved 13 Dec 1982</w:t>
            </w:r>
          </w:p>
        </w:tc>
      </w:tr>
      <w:tr w:rsidR="00DE4679" w14:paraId="427E8A18" w14:textId="77777777">
        <w:trPr>
          <w:cantSplit/>
          <w:jc w:val="center"/>
        </w:trPr>
        <w:tc>
          <w:tcPr>
            <w:tcW w:w="4253" w:type="dxa"/>
          </w:tcPr>
          <w:p w14:paraId="6EB303C7" w14:textId="77777777" w:rsidR="00DE4679" w:rsidRDefault="001A280C">
            <w:pPr>
              <w:pStyle w:val="Table01Row"/>
            </w:pPr>
            <w:r>
              <w:rPr>
                <w:i/>
              </w:rPr>
              <w:t>Acts Amendment (Financial Administration and Audit) Act 1985</w:t>
            </w:r>
            <w:r>
              <w:t xml:space="preserve"> s. 3</w:t>
            </w:r>
          </w:p>
        </w:tc>
        <w:tc>
          <w:tcPr>
            <w:tcW w:w="1134" w:type="dxa"/>
          </w:tcPr>
          <w:p w14:paraId="64A4DC9B" w14:textId="77777777" w:rsidR="00DE4679" w:rsidRDefault="001A280C">
            <w:pPr>
              <w:pStyle w:val="Table01Row"/>
            </w:pPr>
            <w:r>
              <w:t>1985/098</w:t>
            </w:r>
          </w:p>
        </w:tc>
        <w:tc>
          <w:tcPr>
            <w:tcW w:w="1134" w:type="dxa"/>
          </w:tcPr>
          <w:p w14:paraId="23B01521" w14:textId="77777777" w:rsidR="00DE4679" w:rsidRDefault="001A280C">
            <w:pPr>
              <w:pStyle w:val="Table01Row"/>
            </w:pPr>
            <w:r>
              <w:t>4 Dec 1985</w:t>
            </w:r>
          </w:p>
        </w:tc>
        <w:tc>
          <w:tcPr>
            <w:tcW w:w="3686" w:type="dxa"/>
          </w:tcPr>
          <w:p w14:paraId="35275F44" w14:textId="77777777" w:rsidR="00DE4679" w:rsidRDefault="001A280C">
            <w:pPr>
              <w:pStyle w:val="Table01Row"/>
            </w:pPr>
            <w:r>
              <w:t>1</w:t>
            </w:r>
            <w:r>
              <w:t xml:space="preserve"> Jul 1986 (see s. 2 and </w:t>
            </w:r>
            <w:r>
              <w:rPr>
                <w:i/>
              </w:rPr>
              <w:t>Gazette</w:t>
            </w:r>
            <w:r>
              <w:t xml:space="preserve"> 30 Jun 1986 p. 2255)</w:t>
            </w:r>
          </w:p>
        </w:tc>
      </w:tr>
      <w:tr w:rsidR="00DE4679" w14:paraId="3DF274E1" w14:textId="77777777">
        <w:trPr>
          <w:cantSplit/>
          <w:jc w:val="center"/>
        </w:trPr>
        <w:tc>
          <w:tcPr>
            <w:tcW w:w="4253" w:type="dxa"/>
          </w:tcPr>
          <w:p w14:paraId="0B84A51F" w14:textId="77777777" w:rsidR="00DE4679" w:rsidRDefault="001A280C">
            <w:pPr>
              <w:pStyle w:val="Table01Row"/>
            </w:pPr>
            <w:r>
              <w:rPr>
                <w:i/>
              </w:rPr>
              <w:t>Soil and Land Conservation Amendment Act 1988</w:t>
            </w:r>
          </w:p>
        </w:tc>
        <w:tc>
          <w:tcPr>
            <w:tcW w:w="1134" w:type="dxa"/>
          </w:tcPr>
          <w:p w14:paraId="7ABF4709" w14:textId="77777777" w:rsidR="00DE4679" w:rsidRDefault="001A280C">
            <w:pPr>
              <w:pStyle w:val="Table01Row"/>
            </w:pPr>
            <w:r>
              <w:t>1988/046</w:t>
            </w:r>
          </w:p>
        </w:tc>
        <w:tc>
          <w:tcPr>
            <w:tcW w:w="1134" w:type="dxa"/>
          </w:tcPr>
          <w:p w14:paraId="17152DFE" w14:textId="77777777" w:rsidR="00DE4679" w:rsidRDefault="001A280C">
            <w:pPr>
              <w:pStyle w:val="Table01Row"/>
            </w:pPr>
            <w:r>
              <w:t>30 Nov 1988</w:t>
            </w:r>
          </w:p>
        </w:tc>
        <w:tc>
          <w:tcPr>
            <w:tcW w:w="3686" w:type="dxa"/>
          </w:tcPr>
          <w:p w14:paraId="2292175B" w14:textId="77777777" w:rsidR="00DE4679" w:rsidRDefault="001A280C">
            <w:pPr>
              <w:pStyle w:val="Table01Row"/>
            </w:pPr>
            <w:r>
              <w:t>s. 16(b): 1 Apr 1988 (see s. 2(3));</w:t>
            </w:r>
          </w:p>
          <w:p w14:paraId="5996CCBB" w14:textId="77777777" w:rsidR="00DE4679" w:rsidRDefault="001A280C">
            <w:pPr>
              <w:pStyle w:val="Table01Row"/>
            </w:pPr>
            <w:r>
              <w:t xml:space="preserve">s. 15 &amp; 16(a): 16 Sep 1988 (see s. 2(2) and </w:t>
            </w:r>
            <w:r>
              <w:rPr>
                <w:i/>
              </w:rPr>
              <w:t>Gazette</w:t>
            </w:r>
            <w:r>
              <w:t xml:space="preserve"> 16 Sep 1988 p. 3637);</w:t>
            </w:r>
          </w:p>
          <w:p w14:paraId="09391780" w14:textId="77777777" w:rsidR="00DE4679" w:rsidRDefault="001A280C">
            <w:pPr>
              <w:pStyle w:val="Table01Row"/>
            </w:pPr>
            <w:r>
              <w:t>s. 1 &amp; 2: 30 Nov 1988;</w:t>
            </w:r>
          </w:p>
          <w:p w14:paraId="6E473CC0" w14:textId="77777777" w:rsidR="00DE4679" w:rsidRDefault="001A280C">
            <w:pPr>
              <w:pStyle w:val="Table01Row"/>
            </w:pPr>
            <w:r>
              <w:t xml:space="preserve">Act other than s. 1, 2, 15 &amp; 16: 20 Jan 1989 (see s. 2(1) and </w:t>
            </w:r>
            <w:r>
              <w:rPr>
                <w:i/>
              </w:rPr>
              <w:t>Gazette</w:t>
            </w:r>
            <w:r>
              <w:t xml:space="preserve"> 20 Jan 1989 p. 110)</w:t>
            </w:r>
          </w:p>
        </w:tc>
      </w:tr>
      <w:tr w:rsidR="00DE4679" w14:paraId="4D97B391" w14:textId="77777777">
        <w:trPr>
          <w:cantSplit/>
          <w:jc w:val="center"/>
        </w:trPr>
        <w:tc>
          <w:tcPr>
            <w:tcW w:w="4253" w:type="dxa"/>
          </w:tcPr>
          <w:p w14:paraId="197AC192" w14:textId="77777777" w:rsidR="00DE4679" w:rsidRDefault="001A280C">
            <w:pPr>
              <w:pStyle w:val="Table01Row"/>
            </w:pPr>
            <w:r>
              <w:rPr>
                <w:i/>
              </w:rPr>
              <w:t>Agricultural Legislation (Penalties) Amendment Act 1989</w:t>
            </w:r>
            <w:r>
              <w:t xml:space="preserve"> s. 3</w:t>
            </w:r>
          </w:p>
        </w:tc>
        <w:tc>
          <w:tcPr>
            <w:tcW w:w="1134" w:type="dxa"/>
          </w:tcPr>
          <w:p w14:paraId="1560ABC0" w14:textId="77777777" w:rsidR="00DE4679" w:rsidRDefault="001A280C">
            <w:pPr>
              <w:pStyle w:val="Table01Row"/>
            </w:pPr>
            <w:r>
              <w:t>1989/020</w:t>
            </w:r>
          </w:p>
        </w:tc>
        <w:tc>
          <w:tcPr>
            <w:tcW w:w="1134" w:type="dxa"/>
          </w:tcPr>
          <w:p w14:paraId="38A99095" w14:textId="77777777" w:rsidR="00DE4679" w:rsidRDefault="001A280C">
            <w:pPr>
              <w:pStyle w:val="Table01Row"/>
            </w:pPr>
            <w:r>
              <w:t>1 Dec 1989</w:t>
            </w:r>
          </w:p>
        </w:tc>
        <w:tc>
          <w:tcPr>
            <w:tcW w:w="3686" w:type="dxa"/>
          </w:tcPr>
          <w:p w14:paraId="5C1C87EF" w14:textId="77777777" w:rsidR="00DE4679" w:rsidRDefault="001A280C">
            <w:pPr>
              <w:pStyle w:val="Table01Row"/>
            </w:pPr>
            <w:r>
              <w:t xml:space="preserve">15 Dec 1989 (see s. 2 and </w:t>
            </w:r>
            <w:r>
              <w:rPr>
                <w:i/>
              </w:rPr>
              <w:t>Gazette</w:t>
            </w:r>
            <w:r>
              <w:t xml:space="preserve"> 15 Dec 1989 p. 4513)</w:t>
            </w:r>
          </w:p>
        </w:tc>
      </w:tr>
      <w:tr w:rsidR="00DE4679" w14:paraId="61BAA081" w14:textId="77777777">
        <w:trPr>
          <w:cantSplit/>
          <w:jc w:val="center"/>
        </w:trPr>
        <w:tc>
          <w:tcPr>
            <w:tcW w:w="4253" w:type="dxa"/>
          </w:tcPr>
          <w:p w14:paraId="4FD0900D" w14:textId="77777777" w:rsidR="00DE4679" w:rsidRDefault="001A280C">
            <w:pPr>
              <w:pStyle w:val="Table01Row"/>
            </w:pPr>
            <w:r>
              <w:rPr>
                <w:i/>
              </w:rPr>
              <w:lastRenderedPageBreak/>
              <w:t xml:space="preserve">Soil </w:t>
            </w:r>
            <w:r>
              <w:rPr>
                <w:i/>
              </w:rPr>
              <w:t>and Land Conservation Amendment Act 1990</w:t>
            </w:r>
          </w:p>
        </w:tc>
        <w:tc>
          <w:tcPr>
            <w:tcW w:w="1134" w:type="dxa"/>
          </w:tcPr>
          <w:p w14:paraId="0F331C6A" w14:textId="77777777" w:rsidR="00DE4679" w:rsidRDefault="001A280C">
            <w:pPr>
              <w:pStyle w:val="Table01Row"/>
            </w:pPr>
            <w:r>
              <w:t>1990/091</w:t>
            </w:r>
          </w:p>
        </w:tc>
        <w:tc>
          <w:tcPr>
            <w:tcW w:w="1134" w:type="dxa"/>
          </w:tcPr>
          <w:p w14:paraId="36D5D23E" w14:textId="77777777" w:rsidR="00DE4679" w:rsidRDefault="001A280C">
            <w:pPr>
              <w:pStyle w:val="Table01Row"/>
            </w:pPr>
            <w:r>
              <w:t>17 Dec 1990</w:t>
            </w:r>
          </w:p>
        </w:tc>
        <w:tc>
          <w:tcPr>
            <w:tcW w:w="3686" w:type="dxa"/>
          </w:tcPr>
          <w:p w14:paraId="43EF7628" w14:textId="77777777" w:rsidR="00DE4679" w:rsidRDefault="001A280C">
            <w:pPr>
              <w:pStyle w:val="Table01Row"/>
            </w:pPr>
            <w:r>
              <w:t>s. 1 &amp; 2: 17 Dec 1990;</w:t>
            </w:r>
          </w:p>
          <w:p w14:paraId="5494AA02" w14:textId="77777777" w:rsidR="00DE4679" w:rsidRDefault="001A280C">
            <w:pPr>
              <w:pStyle w:val="Table01Row"/>
            </w:pPr>
            <w:r>
              <w:t xml:space="preserve">Act other than s. 1 &amp; 2 &amp; the definitions of “the trust” and “the Trust Fund” in s. 4(c), s. 12 &amp; Sch. it 1(b), 2 &amp; 3: 3 May 1991 (see s. 2 and </w:t>
            </w:r>
            <w:r>
              <w:rPr>
                <w:i/>
              </w:rPr>
              <w:t>Gazette</w:t>
            </w:r>
            <w:r>
              <w:t xml:space="preserve"> 3 May 1991 p. 1936)</w:t>
            </w:r>
            <w:r>
              <w:t xml:space="preserve">; </w:t>
            </w:r>
          </w:p>
          <w:p w14:paraId="664AE185" w14:textId="77777777" w:rsidR="00DE4679" w:rsidRDefault="001A280C">
            <w:pPr>
              <w:pStyle w:val="Table01Row"/>
            </w:pPr>
            <w:r>
              <w:t xml:space="preserve">balance: 28 Oct 1995 (see s. 2 and </w:t>
            </w:r>
            <w:r>
              <w:rPr>
                <w:i/>
              </w:rPr>
              <w:t>Gazette</w:t>
            </w:r>
            <w:r>
              <w:t xml:space="preserve"> 27 Oct 1995 p. 4937)</w:t>
            </w:r>
          </w:p>
        </w:tc>
      </w:tr>
      <w:tr w:rsidR="00DE4679" w14:paraId="33CFFFE3" w14:textId="77777777">
        <w:trPr>
          <w:cantSplit/>
          <w:jc w:val="center"/>
        </w:trPr>
        <w:tc>
          <w:tcPr>
            <w:tcW w:w="4253" w:type="dxa"/>
          </w:tcPr>
          <w:p w14:paraId="4FAC5200" w14:textId="77777777" w:rsidR="00DE4679" w:rsidRDefault="001A280C">
            <w:pPr>
              <w:pStyle w:val="Table01Row"/>
            </w:pPr>
            <w:r>
              <w:rPr>
                <w:i/>
              </w:rPr>
              <w:t>Rates and Charges (Rebates and Deferments) Act 1992</w:t>
            </w:r>
            <w:r>
              <w:t xml:space="preserve"> s. 52(2)</w:t>
            </w:r>
          </w:p>
        </w:tc>
        <w:tc>
          <w:tcPr>
            <w:tcW w:w="1134" w:type="dxa"/>
          </w:tcPr>
          <w:p w14:paraId="20D29B60" w14:textId="77777777" w:rsidR="00DE4679" w:rsidRDefault="001A280C">
            <w:pPr>
              <w:pStyle w:val="Table01Row"/>
            </w:pPr>
            <w:r>
              <w:t>1992/031</w:t>
            </w:r>
          </w:p>
        </w:tc>
        <w:tc>
          <w:tcPr>
            <w:tcW w:w="1134" w:type="dxa"/>
          </w:tcPr>
          <w:p w14:paraId="4A9F6F64" w14:textId="77777777" w:rsidR="00DE4679" w:rsidRDefault="001A280C">
            <w:pPr>
              <w:pStyle w:val="Table01Row"/>
            </w:pPr>
            <w:r>
              <w:t>19 Jun 1992</w:t>
            </w:r>
          </w:p>
        </w:tc>
        <w:tc>
          <w:tcPr>
            <w:tcW w:w="3686" w:type="dxa"/>
          </w:tcPr>
          <w:p w14:paraId="61812E09" w14:textId="77777777" w:rsidR="00DE4679" w:rsidRDefault="001A280C">
            <w:pPr>
              <w:pStyle w:val="Table01Row"/>
            </w:pPr>
            <w:r>
              <w:t xml:space="preserve">1 Jul 1992 (see s. 2 and </w:t>
            </w:r>
            <w:r>
              <w:rPr>
                <w:i/>
              </w:rPr>
              <w:t>Gazette</w:t>
            </w:r>
            <w:r>
              <w:t xml:space="preserve"> 26 Jun 1992 p. 2643)</w:t>
            </w:r>
          </w:p>
        </w:tc>
      </w:tr>
      <w:tr w:rsidR="00DE4679" w14:paraId="0A7EC77D" w14:textId="77777777">
        <w:trPr>
          <w:cantSplit/>
          <w:jc w:val="center"/>
        </w:trPr>
        <w:tc>
          <w:tcPr>
            <w:tcW w:w="4253" w:type="dxa"/>
          </w:tcPr>
          <w:p w14:paraId="4D988187" w14:textId="77777777" w:rsidR="00DE4679" w:rsidRDefault="001A280C">
            <w:pPr>
              <w:pStyle w:val="Table01Row"/>
            </w:pPr>
            <w:r>
              <w:rPr>
                <w:i/>
              </w:rPr>
              <w:t>Financial Administration Legislation Amendment Act </w:t>
            </w:r>
            <w:r>
              <w:rPr>
                <w:i/>
              </w:rPr>
              <w:t>1993</w:t>
            </w:r>
            <w:r>
              <w:t xml:space="preserve"> s. 11</w:t>
            </w:r>
          </w:p>
        </w:tc>
        <w:tc>
          <w:tcPr>
            <w:tcW w:w="1134" w:type="dxa"/>
          </w:tcPr>
          <w:p w14:paraId="6EADFE9E" w14:textId="77777777" w:rsidR="00DE4679" w:rsidRDefault="001A280C">
            <w:pPr>
              <w:pStyle w:val="Table01Row"/>
            </w:pPr>
            <w:r>
              <w:t>1993/006</w:t>
            </w:r>
          </w:p>
        </w:tc>
        <w:tc>
          <w:tcPr>
            <w:tcW w:w="1134" w:type="dxa"/>
          </w:tcPr>
          <w:p w14:paraId="240DE6CA" w14:textId="77777777" w:rsidR="00DE4679" w:rsidRDefault="001A280C">
            <w:pPr>
              <w:pStyle w:val="Table01Row"/>
            </w:pPr>
            <w:r>
              <w:t>27 Aug 1993</w:t>
            </w:r>
          </w:p>
        </w:tc>
        <w:tc>
          <w:tcPr>
            <w:tcW w:w="3686" w:type="dxa"/>
          </w:tcPr>
          <w:p w14:paraId="445BA2BB" w14:textId="77777777" w:rsidR="00DE4679" w:rsidRDefault="001A280C">
            <w:pPr>
              <w:pStyle w:val="Table01Row"/>
            </w:pPr>
            <w:r>
              <w:t>1 Jul 1993 (see s. 2(1))</w:t>
            </w:r>
          </w:p>
        </w:tc>
      </w:tr>
      <w:tr w:rsidR="00DE4679" w14:paraId="70CC0D0E" w14:textId="77777777">
        <w:trPr>
          <w:cantSplit/>
          <w:jc w:val="center"/>
        </w:trPr>
        <w:tc>
          <w:tcPr>
            <w:tcW w:w="4253" w:type="dxa"/>
          </w:tcPr>
          <w:p w14:paraId="3CB7BAEF" w14:textId="77777777" w:rsidR="00DE4679" w:rsidRDefault="001A280C">
            <w:pPr>
              <w:pStyle w:val="Table01Row"/>
            </w:pPr>
            <w:r>
              <w:rPr>
                <w:i/>
              </w:rPr>
              <w:t>R &amp; I Bank Amendment Act 1994</w:t>
            </w:r>
            <w:r>
              <w:t xml:space="preserve"> s. 13</w:t>
            </w:r>
          </w:p>
        </w:tc>
        <w:tc>
          <w:tcPr>
            <w:tcW w:w="1134" w:type="dxa"/>
          </w:tcPr>
          <w:p w14:paraId="6F8B4953" w14:textId="77777777" w:rsidR="00DE4679" w:rsidRDefault="001A280C">
            <w:pPr>
              <w:pStyle w:val="Table01Row"/>
            </w:pPr>
            <w:r>
              <w:t>1994/006</w:t>
            </w:r>
          </w:p>
        </w:tc>
        <w:tc>
          <w:tcPr>
            <w:tcW w:w="1134" w:type="dxa"/>
          </w:tcPr>
          <w:p w14:paraId="4D88E193" w14:textId="77777777" w:rsidR="00DE4679" w:rsidRDefault="001A280C">
            <w:pPr>
              <w:pStyle w:val="Table01Row"/>
            </w:pPr>
            <w:r>
              <w:t>11 Apr 1994</w:t>
            </w:r>
          </w:p>
        </w:tc>
        <w:tc>
          <w:tcPr>
            <w:tcW w:w="3686" w:type="dxa"/>
          </w:tcPr>
          <w:p w14:paraId="174297F3" w14:textId="77777777" w:rsidR="00DE4679" w:rsidRDefault="001A280C">
            <w:pPr>
              <w:pStyle w:val="Table01Row"/>
            </w:pPr>
            <w:r>
              <w:t xml:space="preserve">26 Apr 1994 (see s. 2(2) and </w:t>
            </w:r>
            <w:r>
              <w:rPr>
                <w:i/>
              </w:rPr>
              <w:t>Gazette</w:t>
            </w:r>
            <w:r>
              <w:t xml:space="preserve"> 26 Apr 1994 p. 1743)</w:t>
            </w:r>
          </w:p>
        </w:tc>
      </w:tr>
      <w:tr w:rsidR="00DE4679" w14:paraId="509A1F9A" w14:textId="77777777">
        <w:trPr>
          <w:cantSplit/>
          <w:jc w:val="center"/>
        </w:trPr>
        <w:tc>
          <w:tcPr>
            <w:tcW w:w="4253" w:type="dxa"/>
          </w:tcPr>
          <w:p w14:paraId="5F1DD2BC" w14:textId="77777777" w:rsidR="00DE4679" w:rsidRDefault="001A280C">
            <w:pPr>
              <w:pStyle w:val="Table01Row"/>
            </w:pPr>
            <w:r>
              <w:rPr>
                <w:i/>
              </w:rPr>
              <w:t>Local Government Amendment Act 1994</w:t>
            </w:r>
            <w:r>
              <w:t xml:space="preserve"> s. 42</w:t>
            </w:r>
          </w:p>
        </w:tc>
        <w:tc>
          <w:tcPr>
            <w:tcW w:w="1134" w:type="dxa"/>
          </w:tcPr>
          <w:p w14:paraId="162A71DB" w14:textId="77777777" w:rsidR="00DE4679" w:rsidRDefault="001A280C">
            <w:pPr>
              <w:pStyle w:val="Table01Row"/>
            </w:pPr>
            <w:r>
              <w:t>1994/027</w:t>
            </w:r>
          </w:p>
        </w:tc>
        <w:tc>
          <w:tcPr>
            <w:tcW w:w="1134" w:type="dxa"/>
          </w:tcPr>
          <w:p w14:paraId="755EA630" w14:textId="77777777" w:rsidR="00DE4679" w:rsidRDefault="001A280C">
            <w:pPr>
              <w:pStyle w:val="Table01Row"/>
            </w:pPr>
            <w:r>
              <w:t>23 Jun 1994</w:t>
            </w:r>
          </w:p>
        </w:tc>
        <w:tc>
          <w:tcPr>
            <w:tcW w:w="3686" w:type="dxa"/>
          </w:tcPr>
          <w:p w14:paraId="4B1A7227" w14:textId="77777777" w:rsidR="00DE4679" w:rsidRDefault="001A280C">
            <w:pPr>
              <w:pStyle w:val="Table01Row"/>
            </w:pPr>
            <w:r>
              <w:t>1 Jul 1994 (see s. 2)</w:t>
            </w:r>
          </w:p>
        </w:tc>
      </w:tr>
      <w:tr w:rsidR="00DE4679" w14:paraId="4721FD5E" w14:textId="77777777">
        <w:trPr>
          <w:cantSplit/>
          <w:jc w:val="center"/>
        </w:trPr>
        <w:tc>
          <w:tcPr>
            <w:tcW w:w="4253" w:type="dxa"/>
          </w:tcPr>
          <w:p w14:paraId="43BB4431" w14:textId="77777777" w:rsidR="00DE4679" w:rsidRDefault="001A280C">
            <w:pPr>
              <w:pStyle w:val="Table01Row"/>
            </w:pPr>
            <w:r>
              <w:rPr>
                <w:i/>
              </w:rPr>
              <w:t>Acts Amendment (Public Sector Management) Act 1994</w:t>
            </w:r>
            <w:r>
              <w:t xml:space="preserve"> s. 3(2)</w:t>
            </w:r>
          </w:p>
        </w:tc>
        <w:tc>
          <w:tcPr>
            <w:tcW w:w="1134" w:type="dxa"/>
          </w:tcPr>
          <w:p w14:paraId="0233DF33" w14:textId="77777777" w:rsidR="00DE4679" w:rsidRDefault="001A280C">
            <w:pPr>
              <w:pStyle w:val="Table01Row"/>
            </w:pPr>
            <w:r>
              <w:t>1994/032</w:t>
            </w:r>
          </w:p>
        </w:tc>
        <w:tc>
          <w:tcPr>
            <w:tcW w:w="1134" w:type="dxa"/>
          </w:tcPr>
          <w:p w14:paraId="1B066160" w14:textId="77777777" w:rsidR="00DE4679" w:rsidRDefault="001A280C">
            <w:pPr>
              <w:pStyle w:val="Table01Row"/>
            </w:pPr>
            <w:r>
              <w:t>29 Jun 1994</w:t>
            </w:r>
          </w:p>
        </w:tc>
        <w:tc>
          <w:tcPr>
            <w:tcW w:w="3686" w:type="dxa"/>
          </w:tcPr>
          <w:p w14:paraId="5ED25C0B" w14:textId="77777777" w:rsidR="00DE4679" w:rsidRDefault="001A280C">
            <w:pPr>
              <w:pStyle w:val="Table01Row"/>
            </w:pPr>
            <w:r>
              <w:t xml:space="preserve">1 Oct 1994 (see s. 2 and </w:t>
            </w:r>
            <w:r>
              <w:rPr>
                <w:i/>
              </w:rPr>
              <w:t>Gazette</w:t>
            </w:r>
            <w:r>
              <w:t xml:space="preserve"> 30 Sep 1994 p. 4948)</w:t>
            </w:r>
          </w:p>
        </w:tc>
      </w:tr>
      <w:tr w:rsidR="00DE4679" w14:paraId="5E28041E" w14:textId="77777777">
        <w:trPr>
          <w:cantSplit/>
          <w:jc w:val="center"/>
        </w:trPr>
        <w:tc>
          <w:tcPr>
            <w:tcW w:w="4253" w:type="dxa"/>
          </w:tcPr>
          <w:p w14:paraId="7E01E426" w14:textId="77777777" w:rsidR="00DE4679" w:rsidRDefault="001A280C">
            <w:pPr>
              <w:pStyle w:val="Table01Row"/>
            </w:pPr>
            <w:r>
              <w:rPr>
                <w:i/>
              </w:rPr>
              <w:t>Stock (Brands and Movement) Amendment Act 1994</w:t>
            </w:r>
            <w:r>
              <w:t xml:space="preserve"> s. 40</w:t>
            </w:r>
          </w:p>
        </w:tc>
        <w:tc>
          <w:tcPr>
            <w:tcW w:w="1134" w:type="dxa"/>
          </w:tcPr>
          <w:p w14:paraId="299A8050" w14:textId="77777777" w:rsidR="00DE4679" w:rsidRDefault="001A280C">
            <w:pPr>
              <w:pStyle w:val="Table01Row"/>
            </w:pPr>
            <w:r>
              <w:t>1994/046</w:t>
            </w:r>
          </w:p>
        </w:tc>
        <w:tc>
          <w:tcPr>
            <w:tcW w:w="1134" w:type="dxa"/>
          </w:tcPr>
          <w:p w14:paraId="2739564E" w14:textId="77777777" w:rsidR="00DE4679" w:rsidRDefault="001A280C">
            <w:pPr>
              <w:pStyle w:val="Table01Row"/>
            </w:pPr>
            <w:r>
              <w:t>27 Sep 1994</w:t>
            </w:r>
          </w:p>
        </w:tc>
        <w:tc>
          <w:tcPr>
            <w:tcW w:w="3686" w:type="dxa"/>
          </w:tcPr>
          <w:p w14:paraId="5DB0AE9F" w14:textId="77777777" w:rsidR="00DE4679" w:rsidRDefault="001A280C">
            <w:pPr>
              <w:pStyle w:val="Table01Row"/>
            </w:pPr>
            <w:r>
              <w:t xml:space="preserve">17 May 1995 (see s. 2 and </w:t>
            </w:r>
            <w:r>
              <w:rPr>
                <w:i/>
              </w:rPr>
              <w:t>Gazette</w:t>
            </w:r>
            <w:r>
              <w:t xml:space="preserve"> 16 May 1995 p. 1839)</w:t>
            </w:r>
          </w:p>
        </w:tc>
      </w:tr>
      <w:tr w:rsidR="00DE4679" w14:paraId="5D7DEFB6" w14:textId="77777777">
        <w:trPr>
          <w:cantSplit/>
          <w:jc w:val="center"/>
        </w:trPr>
        <w:tc>
          <w:tcPr>
            <w:tcW w:w="4253" w:type="dxa"/>
          </w:tcPr>
          <w:p w14:paraId="4032E47D" w14:textId="77777777" w:rsidR="00DE4679" w:rsidRDefault="001A280C">
            <w:pPr>
              <w:pStyle w:val="Table01Row"/>
            </w:pPr>
            <w:r>
              <w:rPr>
                <w:i/>
              </w:rPr>
              <w:t>Soil and Land Conservation Amendment Act 1994</w:t>
            </w:r>
          </w:p>
        </w:tc>
        <w:tc>
          <w:tcPr>
            <w:tcW w:w="1134" w:type="dxa"/>
          </w:tcPr>
          <w:p w14:paraId="7B747755" w14:textId="77777777" w:rsidR="00DE4679" w:rsidRDefault="001A280C">
            <w:pPr>
              <w:pStyle w:val="Table01Row"/>
            </w:pPr>
            <w:r>
              <w:t>1994/047</w:t>
            </w:r>
          </w:p>
        </w:tc>
        <w:tc>
          <w:tcPr>
            <w:tcW w:w="1134" w:type="dxa"/>
          </w:tcPr>
          <w:p w14:paraId="3E12F59C" w14:textId="77777777" w:rsidR="00DE4679" w:rsidRDefault="001A280C">
            <w:pPr>
              <w:pStyle w:val="Table01Row"/>
            </w:pPr>
            <w:r>
              <w:t>27 Sep 1994</w:t>
            </w:r>
          </w:p>
        </w:tc>
        <w:tc>
          <w:tcPr>
            <w:tcW w:w="3686" w:type="dxa"/>
          </w:tcPr>
          <w:p w14:paraId="786533B7" w14:textId="77777777" w:rsidR="00DE4679" w:rsidRDefault="001A280C">
            <w:pPr>
              <w:pStyle w:val="Table01Row"/>
            </w:pPr>
            <w:r>
              <w:t>25 Oct 1994</w:t>
            </w:r>
          </w:p>
        </w:tc>
      </w:tr>
      <w:tr w:rsidR="00DE4679" w14:paraId="09F2E6B7" w14:textId="77777777">
        <w:trPr>
          <w:cantSplit/>
          <w:jc w:val="center"/>
        </w:trPr>
        <w:tc>
          <w:tcPr>
            <w:tcW w:w="4253" w:type="dxa"/>
          </w:tcPr>
          <w:p w14:paraId="4361F940" w14:textId="77777777" w:rsidR="00DE4679" w:rsidRDefault="001A280C">
            <w:pPr>
              <w:pStyle w:val="Table01Row"/>
            </w:pPr>
            <w:r>
              <w:rPr>
                <w:i/>
              </w:rPr>
              <w:t>Statutes (Repeals and Minor Amendments) Act 1994</w:t>
            </w:r>
            <w:r>
              <w:t xml:space="preserve"> s. 4</w:t>
            </w:r>
          </w:p>
        </w:tc>
        <w:tc>
          <w:tcPr>
            <w:tcW w:w="1134" w:type="dxa"/>
          </w:tcPr>
          <w:p w14:paraId="20A3E7D1" w14:textId="77777777" w:rsidR="00DE4679" w:rsidRDefault="001A280C">
            <w:pPr>
              <w:pStyle w:val="Table01Row"/>
            </w:pPr>
            <w:r>
              <w:t>1994/073</w:t>
            </w:r>
          </w:p>
        </w:tc>
        <w:tc>
          <w:tcPr>
            <w:tcW w:w="1134" w:type="dxa"/>
          </w:tcPr>
          <w:p w14:paraId="4B00EF0D" w14:textId="77777777" w:rsidR="00DE4679" w:rsidRDefault="001A280C">
            <w:pPr>
              <w:pStyle w:val="Table01Row"/>
            </w:pPr>
            <w:r>
              <w:t>9 Dec 1994</w:t>
            </w:r>
          </w:p>
        </w:tc>
        <w:tc>
          <w:tcPr>
            <w:tcW w:w="3686" w:type="dxa"/>
          </w:tcPr>
          <w:p w14:paraId="7DDFB36A" w14:textId="77777777" w:rsidR="00DE4679" w:rsidRDefault="001A280C">
            <w:pPr>
              <w:pStyle w:val="Table01Row"/>
            </w:pPr>
            <w:r>
              <w:t>9 Dec 1994 (see s. 2)</w:t>
            </w:r>
          </w:p>
        </w:tc>
      </w:tr>
      <w:tr w:rsidR="00DE4679" w14:paraId="3D3A5D9C" w14:textId="77777777">
        <w:trPr>
          <w:cantSplit/>
          <w:jc w:val="center"/>
        </w:trPr>
        <w:tc>
          <w:tcPr>
            <w:tcW w:w="4253" w:type="dxa"/>
          </w:tcPr>
          <w:p w14:paraId="4689C209" w14:textId="77777777" w:rsidR="00DE4679" w:rsidRDefault="001A280C">
            <w:pPr>
              <w:pStyle w:val="Table01Row"/>
            </w:pPr>
            <w:r>
              <w:rPr>
                <w:i/>
              </w:rPr>
              <w:t xml:space="preserve">Bank of Western </w:t>
            </w:r>
            <w:r>
              <w:rPr>
                <w:i/>
              </w:rPr>
              <w:t>Australia Act 1995</w:t>
            </w:r>
            <w:r>
              <w:t xml:space="preserve"> s. 44</w:t>
            </w:r>
          </w:p>
        </w:tc>
        <w:tc>
          <w:tcPr>
            <w:tcW w:w="1134" w:type="dxa"/>
          </w:tcPr>
          <w:p w14:paraId="2DE5BF05" w14:textId="77777777" w:rsidR="00DE4679" w:rsidRDefault="001A280C">
            <w:pPr>
              <w:pStyle w:val="Table01Row"/>
            </w:pPr>
            <w:r>
              <w:t>1995/014</w:t>
            </w:r>
          </w:p>
        </w:tc>
        <w:tc>
          <w:tcPr>
            <w:tcW w:w="1134" w:type="dxa"/>
          </w:tcPr>
          <w:p w14:paraId="61DDDDEF" w14:textId="77777777" w:rsidR="00DE4679" w:rsidRDefault="001A280C">
            <w:pPr>
              <w:pStyle w:val="Table01Row"/>
            </w:pPr>
            <w:r>
              <w:t>4 Jul 1995</w:t>
            </w:r>
          </w:p>
        </w:tc>
        <w:tc>
          <w:tcPr>
            <w:tcW w:w="3686" w:type="dxa"/>
          </w:tcPr>
          <w:p w14:paraId="1797FFBB" w14:textId="77777777" w:rsidR="00DE4679" w:rsidRDefault="001A280C">
            <w:pPr>
              <w:pStyle w:val="Table01Row"/>
            </w:pPr>
            <w:r>
              <w:t xml:space="preserve">1 Dec 1995 (see s. 2(3) &amp; 9(1) and </w:t>
            </w:r>
            <w:r>
              <w:rPr>
                <w:i/>
              </w:rPr>
              <w:t>Gazette</w:t>
            </w:r>
            <w:r>
              <w:t xml:space="preserve"> 29 Nov 1995 p. 5529)</w:t>
            </w:r>
          </w:p>
        </w:tc>
      </w:tr>
      <w:tr w:rsidR="00DE4679" w14:paraId="6A754529" w14:textId="77777777">
        <w:trPr>
          <w:cantSplit/>
          <w:jc w:val="center"/>
        </w:trPr>
        <w:tc>
          <w:tcPr>
            <w:tcW w:w="4253" w:type="dxa"/>
          </w:tcPr>
          <w:p w14:paraId="0325F7C0"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629E3E90" w14:textId="77777777" w:rsidR="00DE4679" w:rsidRDefault="001A280C">
            <w:pPr>
              <w:pStyle w:val="Table01Row"/>
            </w:pPr>
            <w:r>
              <w:t>1995/073</w:t>
            </w:r>
          </w:p>
        </w:tc>
        <w:tc>
          <w:tcPr>
            <w:tcW w:w="1134" w:type="dxa"/>
          </w:tcPr>
          <w:p w14:paraId="6BD314E5" w14:textId="77777777" w:rsidR="00DE4679" w:rsidRDefault="001A280C">
            <w:pPr>
              <w:pStyle w:val="Table01Row"/>
            </w:pPr>
            <w:r>
              <w:t>27 Dec 1995</w:t>
            </w:r>
          </w:p>
        </w:tc>
        <w:tc>
          <w:tcPr>
            <w:tcW w:w="3686" w:type="dxa"/>
          </w:tcPr>
          <w:p w14:paraId="1BD58C54" w14:textId="77777777" w:rsidR="00DE4679" w:rsidRDefault="001A280C">
            <w:pPr>
              <w:pStyle w:val="Table01Row"/>
            </w:pPr>
            <w:r>
              <w:t xml:space="preserve">1 Jan 1996 (see s. 2(2) and </w:t>
            </w:r>
            <w:r>
              <w:rPr>
                <w:i/>
              </w:rPr>
              <w:t>Gazette</w:t>
            </w:r>
            <w:r>
              <w:t xml:space="preserve"> 29</w:t>
            </w:r>
            <w:r>
              <w:t> Dec 1995 p. 6291)</w:t>
            </w:r>
          </w:p>
        </w:tc>
      </w:tr>
      <w:tr w:rsidR="00DE4679" w14:paraId="69C9F9D1" w14:textId="77777777">
        <w:trPr>
          <w:cantSplit/>
          <w:jc w:val="center"/>
        </w:trPr>
        <w:tc>
          <w:tcPr>
            <w:tcW w:w="10207" w:type="dxa"/>
            <w:gridSpan w:val="4"/>
          </w:tcPr>
          <w:p w14:paraId="2FEB1D26" w14:textId="77777777" w:rsidR="00DE4679" w:rsidRDefault="001A280C">
            <w:pPr>
              <w:pStyle w:val="Table01Row"/>
            </w:pPr>
            <w:r>
              <w:rPr>
                <w:b/>
              </w:rPr>
              <w:t>Reprinted as at 30 Jan 1996</w:t>
            </w:r>
          </w:p>
        </w:tc>
      </w:tr>
      <w:tr w:rsidR="00DE4679" w14:paraId="62BEBBA3" w14:textId="77777777">
        <w:trPr>
          <w:cantSplit/>
          <w:jc w:val="center"/>
        </w:trPr>
        <w:tc>
          <w:tcPr>
            <w:tcW w:w="4253" w:type="dxa"/>
          </w:tcPr>
          <w:p w14:paraId="0481BDEA" w14:textId="77777777" w:rsidR="00DE4679" w:rsidRDefault="001A280C">
            <w:pPr>
              <w:pStyle w:val="Table01Row"/>
            </w:pPr>
            <w:r>
              <w:rPr>
                <w:i/>
              </w:rPr>
              <w:t>Local Government (Consequential Amendments) Act 1996</w:t>
            </w:r>
            <w:r>
              <w:t xml:space="preserve"> s. 4</w:t>
            </w:r>
          </w:p>
        </w:tc>
        <w:tc>
          <w:tcPr>
            <w:tcW w:w="1134" w:type="dxa"/>
          </w:tcPr>
          <w:p w14:paraId="005F7E92" w14:textId="77777777" w:rsidR="00DE4679" w:rsidRDefault="001A280C">
            <w:pPr>
              <w:pStyle w:val="Table01Row"/>
            </w:pPr>
            <w:r>
              <w:t>1996/014</w:t>
            </w:r>
          </w:p>
        </w:tc>
        <w:tc>
          <w:tcPr>
            <w:tcW w:w="1134" w:type="dxa"/>
          </w:tcPr>
          <w:p w14:paraId="6A87623B" w14:textId="77777777" w:rsidR="00DE4679" w:rsidRDefault="001A280C">
            <w:pPr>
              <w:pStyle w:val="Table01Row"/>
            </w:pPr>
            <w:r>
              <w:t>28 Jun 1996</w:t>
            </w:r>
          </w:p>
        </w:tc>
        <w:tc>
          <w:tcPr>
            <w:tcW w:w="3686" w:type="dxa"/>
          </w:tcPr>
          <w:p w14:paraId="66D05E4E" w14:textId="77777777" w:rsidR="00DE4679" w:rsidRDefault="001A280C">
            <w:pPr>
              <w:pStyle w:val="Table01Row"/>
            </w:pPr>
            <w:r>
              <w:t>1 Jul 1996 (see s. 2)</w:t>
            </w:r>
          </w:p>
        </w:tc>
      </w:tr>
      <w:tr w:rsidR="00DE4679" w14:paraId="41FA175A" w14:textId="77777777">
        <w:trPr>
          <w:cantSplit/>
          <w:jc w:val="center"/>
        </w:trPr>
        <w:tc>
          <w:tcPr>
            <w:tcW w:w="4253" w:type="dxa"/>
          </w:tcPr>
          <w:p w14:paraId="4A314C3B" w14:textId="77777777" w:rsidR="00DE4679" w:rsidRDefault="001A280C">
            <w:pPr>
              <w:pStyle w:val="Table01Row"/>
            </w:pPr>
            <w:r>
              <w:rPr>
                <w:i/>
              </w:rPr>
              <w:t>Financial Legislation Amendment Act 1996</w:t>
            </w:r>
            <w:r>
              <w:t xml:space="preserve"> s. 64</w:t>
            </w:r>
          </w:p>
        </w:tc>
        <w:tc>
          <w:tcPr>
            <w:tcW w:w="1134" w:type="dxa"/>
          </w:tcPr>
          <w:p w14:paraId="6046627A" w14:textId="77777777" w:rsidR="00DE4679" w:rsidRDefault="001A280C">
            <w:pPr>
              <w:pStyle w:val="Table01Row"/>
            </w:pPr>
            <w:r>
              <w:t>1996/049</w:t>
            </w:r>
          </w:p>
        </w:tc>
        <w:tc>
          <w:tcPr>
            <w:tcW w:w="1134" w:type="dxa"/>
          </w:tcPr>
          <w:p w14:paraId="073CC382" w14:textId="77777777" w:rsidR="00DE4679" w:rsidRDefault="001A280C">
            <w:pPr>
              <w:pStyle w:val="Table01Row"/>
            </w:pPr>
            <w:r>
              <w:t>25 Oct 1996</w:t>
            </w:r>
          </w:p>
        </w:tc>
        <w:tc>
          <w:tcPr>
            <w:tcW w:w="3686" w:type="dxa"/>
          </w:tcPr>
          <w:p w14:paraId="4124F5E5" w14:textId="77777777" w:rsidR="00DE4679" w:rsidRDefault="001A280C">
            <w:pPr>
              <w:pStyle w:val="Table01Row"/>
            </w:pPr>
            <w:r>
              <w:t>25 Oct 1996 (see s. 2(1))</w:t>
            </w:r>
          </w:p>
        </w:tc>
      </w:tr>
      <w:tr w:rsidR="00DE4679" w14:paraId="117C763D" w14:textId="77777777">
        <w:trPr>
          <w:cantSplit/>
          <w:jc w:val="center"/>
        </w:trPr>
        <w:tc>
          <w:tcPr>
            <w:tcW w:w="4253" w:type="dxa"/>
          </w:tcPr>
          <w:p w14:paraId="325EA446" w14:textId="77777777" w:rsidR="00DE4679" w:rsidRDefault="001A280C">
            <w:pPr>
              <w:pStyle w:val="Table01Row"/>
            </w:pPr>
            <w:r>
              <w:rPr>
                <w:i/>
              </w:rPr>
              <w:t>Transfer of Land Amendment Act 1996</w:t>
            </w:r>
            <w:r>
              <w:t xml:space="preserve"> s. 153(1)</w:t>
            </w:r>
          </w:p>
        </w:tc>
        <w:tc>
          <w:tcPr>
            <w:tcW w:w="1134" w:type="dxa"/>
          </w:tcPr>
          <w:p w14:paraId="73D0DD54" w14:textId="77777777" w:rsidR="00DE4679" w:rsidRDefault="001A280C">
            <w:pPr>
              <w:pStyle w:val="Table01Row"/>
            </w:pPr>
            <w:r>
              <w:t>1996/081</w:t>
            </w:r>
          </w:p>
        </w:tc>
        <w:tc>
          <w:tcPr>
            <w:tcW w:w="1134" w:type="dxa"/>
          </w:tcPr>
          <w:p w14:paraId="2EC7DFCB" w14:textId="77777777" w:rsidR="00DE4679" w:rsidRDefault="001A280C">
            <w:pPr>
              <w:pStyle w:val="Table01Row"/>
            </w:pPr>
            <w:r>
              <w:t>14 Nov 1996</w:t>
            </w:r>
          </w:p>
        </w:tc>
        <w:tc>
          <w:tcPr>
            <w:tcW w:w="3686" w:type="dxa"/>
          </w:tcPr>
          <w:p w14:paraId="44E14763" w14:textId="77777777" w:rsidR="00DE4679" w:rsidRDefault="001A280C">
            <w:pPr>
              <w:pStyle w:val="Table01Row"/>
            </w:pPr>
            <w:r>
              <w:t>14 Nov 1996 (see s. 2(1))</w:t>
            </w:r>
          </w:p>
        </w:tc>
      </w:tr>
      <w:tr w:rsidR="00DE4679" w14:paraId="5625D349" w14:textId="77777777">
        <w:trPr>
          <w:cantSplit/>
          <w:jc w:val="center"/>
        </w:trPr>
        <w:tc>
          <w:tcPr>
            <w:tcW w:w="10207" w:type="dxa"/>
            <w:gridSpan w:val="4"/>
          </w:tcPr>
          <w:p w14:paraId="6ED0AA65" w14:textId="77777777" w:rsidR="00DE4679" w:rsidRDefault="001A280C">
            <w:pPr>
              <w:pStyle w:val="Table01Row"/>
            </w:pPr>
            <w:r>
              <w:rPr>
                <w:b/>
              </w:rPr>
              <w:t>Reprinted as at 12 Aug 1997</w:t>
            </w:r>
          </w:p>
        </w:tc>
      </w:tr>
      <w:tr w:rsidR="00DE4679" w14:paraId="35527DF1" w14:textId="77777777">
        <w:trPr>
          <w:cantSplit/>
          <w:jc w:val="center"/>
        </w:trPr>
        <w:tc>
          <w:tcPr>
            <w:tcW w:w="4253" w:type="dxa"/>
          </w:tcPr>
          <w:p w14:paraId="04277542" w14:textId="77777777" w:rsidR="00DE4679" w:rsidRDefault="001A280C">
            <w:pPr>
              <w:pStyle w:val="Table01Row"/>
            </w:pPr>
            <w:r>
              <w:rPr>
                <w:i/>
              </w:rPr>
              <w:t>Acts Amendment (Land Administration) Act 1997</w:t>
            </w:r>
            <w:r>
              <w:t xml:space="preserve"> Pt. 54 &amp; s. 141 &amp; 142</w:t>
            </w:r>
          </w:p>
        </w:tc>
        <w:tc>
          <w:tcPr>
            <w:tcW w:w="1134" w:type="dxa"/>
          </w:tcPr>
          <w:p w14:paraId="78CA215E" w14:textId="77777777" w:rsidR="00DE4679" w:rsidRDefault="001A280C">
            <w:pPr>
              <w:pStyle w:val="Table01Row"/>
            </w:pPr>
            <w:r>
              <w:t>1997/031</w:t>
            </w:r>
          </w:p>
        </w:tc>
        <w:tc>
          <w:tcPr>
            <w:tcW w:w="1134" w:type="dxa"/>
          </w:tcPr>
          <w:p w14:paraId="7D6EFC6B" w14:textId="77777777" w:rsidR="00DE4679" w:rsidRDefault="001A280C">
            <w:pPr>
              <w:pStyle w:val="Table01Row"/>
            </w:pPr>
            <w:r>
              <w:t>3 Oct 1997</w:t>
            </w:r>
          </w:p>
        </w:tc>
        <w:tc>
          <w:tcPr>
            <w:tcW w:w="3686" w:type="dxa"/>
          </w:tcPr>
          <w:p w14:paraId="25D69D05" w14:textId="77777777" w:rsidR="00DE4679" w:rsidRDefault="001A280C">
            <w:pPr>
              <w:pStyle w:val="Table01Row"/>
            </w:pPr>
            <w:r>
              <w:t xml:space="preserve">30 Mar 1998 (see s. 2 and </w:t>
            </w:r>
            <w:r>
              <w:rPr>
                <w:i/>
              </w:rPr>
              <w:t>Gazette</w:t>
            </w:r>
            <w:r>
              <w:t xml:space="preserve"> 27 Mar 1998 p. 1765)</w:t>
            </w:r>
          </w:p>
        </w:tc>
      </w:tr>
      <w:tr w:rsidR="00DE4679" w14:paraId="0CC3DA62" w14:textId="77777777">
        <w:trPr>
          <w:cantSplit/>
          <w:jc w:val="center"/>
        </w:trPr>
        <w:tc>
          <w:tcPr>
            <w:tcW w:w="4253" w:type="dxa"/>
          </w:tcPr>
          <w:p w14:paraId="38B65813" w14:textId="77777777" w:rsidR="00DE4679" w:rsidRDefault="001A280C">
            <w:pPr>
              <w:pStyle w:val="Table01Row"/>
            </w:pPr>
            <w:r>
              <w:rPr>
                <w:i/>
              </w:rPr>
              <w:t>Statutes (Repeals and Minor Amendments) Act 1997</w:t>
            </w:r>
            <w:r>
              <w:t xml:space="preserve"> s. 111</w:t>
            </w:r>
          </w:p>
        </w:tc>
        <w:tc>
          <w:tcPr>
            <w:tcW w:w="1134" w:type="dxa"/>
          </w:tcPr>
          <w:p w14:paraId="465D9C5B" w14:textId="77777777" w:rsidR="00DE4679" w:rsidRDefault="001A280C">
            <w:pPr>
              <w:pStyle w:val="Table01Row"/>
            </w:pPr>
            <w:r>
              <w:t>1997/057</w:t>
            </w:r>
          </w:p>
        </w:tc>
        <w:tc>
          <w:tcPr>
            <w:tcW w:w="1134" w:type="dxa"/>
          </w:tcPr>
          <w:p w14:paraId="10442587" w14:textId="77777777" w:rsidR="00DE4679" w:rsidRDefault="001A280C">
            <w:pPr>
              <w:pStyle w:val="Table01Row"/>
            </w:pPr>
            <w:r>
              <w:t>15 Dec 1997</w:t>
            </w:r>
          </w:p>
        </w:tc>
        <w:tc>
          <w:tcPr>
            <w:tcW w:w="3686" w:type="dxa"/>
          </w:tcPr>
          <w:p w14:paraId="2160770C" w14:textId="77777777" w:rsidR="00DE4679" w:rsidRDefault="001A280C">
            <w:pPr>
              <w:pStyle w:val="Table01Row"/>
            </w:pPr>
            <w:r>
              <w:t>15 Dec 1997 (see s. 2(1))</w:t>
            </w:r>
          </w:p>
        </w:tc>
      </w:tr>
      <w:tr w:rsidR="00DE4679" w14:paraId="750C282B" w14:textId="77777777">
        <w:trPr>
          <w:cantSplit/>
          <w:jc w:val="center"/>
        </w:trPr>
        <w:tc>
          <w:tcPr>
            <w:tcW w:w="4253" w:type="dxa"/>
          </w:tcPr>
          <w:p w14:paraId="509D9EF8" w14:textId="77777777" w:rsidR="00DE4679" w:rsidRDefault="001A280C">
            <w:pPr>
              <w:pStyle w:val="Table01Row"/>
            </w:pPr>
            <w:r>
              <w:rPr>
                <w:i/>
              </w:rPr>
              <w:t>Soil and Land Conservation Amendment Act 1999</w:t>
            </w:r>
          </w:p>
        </w:tc>
        <w:tc>
          <w:tcPr>
            <w:tcW w:w="1134" w:type="dxa"/>
          </w:tcPr>
          <w:p w14:paraId="49E860DE" w14:textId="77777777" w:rsidR="00DE4679" w:rsidRDefault="001A280C">
            <w:pPr>
              <w:pStyle w:val="Table01Row"/>
            </w:pPr>
            <w:r>
              <w:t>1999/004</w:t>
            </w:r>
          </w:p>
        </w:tc>
        <w:tc>
          <w:tcPr>
            <w:tcW w:w="1134" w:type="dxa"/>
          </w:tcPr>
          <w:p w14:paraId="72D8F724" w14:textId="77777777" w:rsidR="00DE4679" w:rsidRDefault="001A280C">
            <w:pPr>
              <w:pStyle w:val="Table01Row"/>
            </w:pPr>
            <w:r>
              <w:t>25 Mar 1999</w:t>
            </w:r>
          </w:p>
        </w:tc>
        <w:tc>
          <w:tcPr>
            <w:tcW w:w="3686" w:type="dxa"/>
          </w:tcPr>
          <w:p w14:paraId="088E1FC2" w14:textId="77777777" w:rsidR="00DE4679" w:rsidRDefault="001A280C">
            <w:pPr>
              <w:pStyle w:val="Table01Row"/>
            </w:pPr>
            <w:r>
              <w:t>s. 1 &amp; 2: 25 Mar 1999;</w:t>
            </w:r>
          </w:p>
          <w:p w14:paraId="4F651CBC" w14:textId="77777777" w:rsidR="00DE4679" w:rsidRDefault="001A280C">
            <w:pPr>
              <w:pStyle w:val="Table01Row"/>
            </w:pPr>
            <w:r>
              <w:t xml:space="preserve">Act other than s. 1 &amp; 2: 12 Jun 1999 (see s. 2 and </w:t>
            </w:r>
            <w:r>
              <w:rPr>
                <w:i/>
              </w:rPr>
              <w:t>Gazette</w:t>
            </w:r>
            <w:r>
              <w:t xml:space="preserve"> 11 Jun 1999 p. 2533‑4)</w:t>
            </w:r>
          </w:p>
        </w:tc>
      </w:tr>
      <w:tr w:rsidR="00DE4679" w14:paraId="79B40AF1" w14:textId="77777777">
        <w:trPr>
          <w:cantSplit/>
          <w:jc w:val="center"/>
        </w:trPr>
        <w:tc>
          <w:tcPr>
            <w:tcW w:w="4253" w:type="dxa"/>
          </w:tcPr>
          <w:p w14:paraId="6E6DEB96" w14:textId="77777777" w:rsidR="00DE4679" w:rsidRDefault="001A280C">
            <w:pPr>
              <w:pStyle w:val="Table01Row"/>
            </w:pPr>
            <w:r>
              <w:rPr>
                <w:i/>
              </w:rPr>
              <w:t>Taxation Administration (Consequential Provisions) Act 2002</w:t>
            </w:r>
            <w:r>
              <w:t xml:space="preserve"> s. 22</w:t>
            </w:r>
          </w:p>
        </w:tc>
        <w:tc>
          <w:tcPr>
            <w:tcW w:w="1134" w:type="dxa"/>
          </w:tcPr>
          <w:p w14:paraId="09F3BDFA" w14:textId="77777777" w:rsidR="00DE4679" w:rsidRDefault="001A280C">
            <w:pPr>
              <w:pStyle w:val="Table01Row"/>
            </w:pPr>
            <w:r>
              <w:t>2002/045</w:t>
            </w:r>
          </w:p>
        </w:tc>
        <w:tc>
          <w:tcPr>
            <w:tcW w:w="1134" w:type="dxa"/>
          </w:tcPr>
          <w:p w14:paraId="66CBC342" w14:textId="77777777" w:rsidR="00DE4679" w:rsidRDefault="001A280C">
            <w:pPr>
              <w:pStyle w:val="Table01Row"/>
            </w:pPr>
            <w:r>
              <w:t>20 Mar 2003</w:t>
            </w:r>
          </w:p>
        </w:tc>
        <w:tc>
          <w:tcPr>
            <w:tcW w:w="3686" w:type="dxa"/>
          </w:tcPr>
          <w:p w14:paraId="320EB7F5" w14:textId="77777777" w:rsidR="00DE4679" w:rsidRDefault="001A280C">
            <w:pPr>
              <w:pStyle w:val="Table01Row"/>
            </w:pPr>
            <w:r>
              <w:t xml:space="preserve">1 Jul 2003 (see s. 2(1) and </w:t>
            </w:r>
            <w:r>
              <w:rPr>
                <w:i/>
              </w:rPr>
              <w:t>Gazette</w:t>
            </w:r>
            <w:r>
              <w:t xml:space="preserve"> 27 Jun 2003 p. 2383)</w:t>
            </w:r>
          </w:p>
        </w:tc>
      </w:tr>
      <w:tr w:rsidR="00DE4679" w14:paraId="485B0980" w14:textId="77777777">
        <w:trPr>
          <w:cantSplit/>
          <w:jc w:val="center"/>
        </w:trPr>
        <w:tc>
          <w:tcPr>
            <w:tcW w:w="4253" w:type="dxa"/>
          </w:tcPr>
          <w:p w14:paraId="0B14B0B2" w14:textId="77777777" w:rsidR="00DE4679" w:rsidRDefault="001A280C">
            <w:pPr>
              <w:pStyle w:val="Table01Row"/>
            </w:pPr>
            <w:r>
              <w:rPr>
                <w:i/>
              </w:rPr>
              <w:t>Publi</w:t>
            </w:r>
            <w:r>
              <w:rPr>
                <w:i/>
              </w:rPr>
              <w:t>c Transport Authority Act 2003</w:t>
            </w:r>
            <w:r>
              <w:t xml:space="preserve"> s. 168</w:t>
            </w:r>
          </w:p>
        </w:tc>
        <w:tc>
          <w:tcPr>
            <w:tcW w:w="1134" w:type="dxa"/>
          </w:tcPr>
          <w:p w14:paraId="33CB5AEE" w14:textId="77777777" w:rsidR="00DE4679" w:rsidRDefault="001A280C">
            <w:pPr>
              <w:pStyle w:val="Table01Row"/>
            </w:pPr>
            <w:r>
              <w:t>2003/031</w:t>
            </w:r>
          </w:p>
        </w:tc>
        <w:tc>
          <w:tcPr>
            <w:tcW w:w="1134" w:type="dxa"/>
          </w:tcPr>
          <w:p w14:paraId="1B6C3421" w14:textId="77777777" w:rsidR="00DE4679" w:rsidRDefault="001A280C">
            <w:pPr>
              <w:pStyle w:val="Table01Row"/>
            </w:pPr>
            <w:r>
              <w:t>26 May 2003</w:t>
            </w:r>
          </w:p>
        </w:tc>
        <w:tc>
          <w:tcPr>
            <w:tcW w:w="3686" w:type="dxa"/>
          </w:tcPr>
          <w:p w14:paraId="21189D66" w14:textId="77777777" w:rsidR="00DE4679" w:rsidRDefault="001A280C">
            <w:pPr>
              <w:pStyle w:val="Table01Row"/>
            </w:pPr>
            <w:r>
              <w:t xml:space="preserve">1 Jul 2003 (see s. 2(1) and </w:t>
            </w:r>
            <w:r>
              <w:rPr>
                <w:i/>
              </w:rPr>
              <w:t>Gazette</w:t>
            </w:r>
            <w:r>
              <w:t xml:space="preserve"> 27 Jun 2003 p. 2384)</w:t>
            </w:r>
          </w:p>
        </w:tc>
      </w:tr>
      <w:tr w:rsidR="00DE4679" w14:paraId="756D38DB" w14:textId="77777777">
        <w:trPr>
          <w:cantSplit/>
          <w:jc w:val="center"/>
        </w:trPr>
        <w:tc>
          <w:tcPr>
            <w:tcW w:w="10207" w:type="dxa"/>
            <w:gridSpan w:val="4"/>
          </w:tcPr>
          <w:p w14:paraId="67885D39" w14:textId="77777777" w:rsidR="00DE4679" w:rsidRDefault="001A280C">
            <w:pPr>
              <w:pStyle w:val="Table01Row"/>
            </w:pPr>
            <w:r>
              <w:rPr>
                <w:b/>
              </w:rPr>
              <w:t>Reprint 6 as at 3 Oct 2003</w:t>
            </w:r>
          </w:p>
        </w:tc>
      </w:tr>
      <w:tr w:rsidR="00DE4679" w14:paraId="67EE2094" w14:textId="77777777">
        <w:trPr>
          <w:cantSplit/>
          <w:jc w:val="center"/>
        </w:trPr>
        <w:tc>
          <w:tcPr>
            <w:tcW w:w="4253" w:type="dxa"/>
          </w:tcPr>
          <w:p w14:paraId="7A2B3200" w14:textId="77777777" w:rsidR="00DE4679" w:rsidRDefault="001A280C">
            <w:pPr>
              <w:pStyle w:val="Table01Row"/>
            </w:pPr>
            <w:r>
              <w:rPr>
                <w:i/>
              </w:rPr>
              <w:t>Acts Amendment (Carbon Rights and Tree Plantation Agreements) Act 2003</w:t>
            </w:r>
            <w:r>
              <w:t xml:space="preserve"> Pt. 3</w:t>
            </w:r>
          </w:p>
        </w:tc>
        <w:tc>
          <w:tcPr>
            <w:tcW w:w="1134" w:type="dxa"/>
          </w:tcPr>
          <w:p w14:paraId="662A215C" w14:textId="77777777" w:rsidR="00DE4679" w:rsidRDefault="001A280C">
            <w:pPr>
              <w:pStyle w:val="Table01Row"/>
            </w:pPr>
            <w:r>
              <w:t>2003/056</w:t>
            </w:r>
          </w:p>
        </w:tc>
        <w:tc>
          <w:tcPr>
            <w:tcW w:w="1134" w:type="dxa"/>
          </w:tcPr>
          <w:p w14:paraId="794EADE5" w14:textId="77777777" w:rsidR="00DE4679" w:rsidRDefault="001A280C">
            <w:pPr>
              <w:pStyle w:val="Table01Row"/>
            </w:pPr>
            <w:r>
              <w:t>29 Oct 2003</w:t>
            </w:r>
          </w:p>
        </w:tc>
        <w:tc>
          <w:tcPr>
            <w:tcW w:w="3686" w:type="dxa"/>
          </w:tcPr>
          <w:p w14:paraId="5A722479" w14:textId="77777777" w:rsidR="00DE4679" w:rsidRDefault="001A280C">
            <w:pPr>
              <w:pStyle w:val="Table01Row"/>
            </w:pPr>
            <w:r>
              <w:t xml:space="preserve">24 Mar 2004 (see s. 2 and </w:t>
            </w:r>
            <w:r>
              <w:rPr>
                <w:i/>
              </w:rPr>
              <w:t>Gazette</w:t>
            </w:r>
            <w:r>
              <w:t xml:space="preserve"> 23 Mar 2004 p. 975)</w:t>
            </w:r>
          </w:p>
        </w:tc>
      </w:tr>
      <w:tr w:rsidR="00DE4679" w14:paraId="4A7CEFE8" w14:textId="77777777">
        <w:trPr>
          <w:cantSplit/>
          <w:jc w:val="center"/>
        </w:trPr>
        <w:tc>
          <w:tcPr>
            <w:tcW w:w="4253" w:type="dxa"/>
          </w:tcPr>
          <w:p w14:paraId="3564B9D0" w14:textId="77777777" w:rsidR="00DE4679" w:rsidRDefault="001A280C">
            <w:pPr>
              <w:pStyle w:val="Table01Row"/>
            </w:pPr>
            <w:r>
              <w:rPr>
                <w:i/>
              </w:rPr>
              <w:t>Courts Legislation Amendment and Repeal Act 2004</w:t>
            </w:r>
            <w:r>
              <w:t xml:space="preserve"> s. 141</w:t>
            </w:r>
          </w:p>
        </w:tc>
        <w:tc>
          <w:tcPr>
            <w:tcW w:w="1134" w:type="dxa"/>
          </w:tcPr>
          <w:p w14:paraId="7439378D" w14:textId="77777777" w:rsidR="00DE4679" w:rsidRDefault="001A280C">
            <w:pPr>
              <w:pStyle w:val="Table01Row"/>
            </w:pPr>
            <w:r>
              <w:t>2004/059</w:t>
            </w:r>
          </w:p>
        </w:tc>
        <w:tc>
          <w:tcPr>
            <w:tcW w:w="1134" w:type="dxa"/>
          </w:tcPr>
          <w:p w14:paraId="52151801" w14:textId="77777777" w:rsidR="00DE4679" w:rsidRDefault="001A280C">
            <w:pPr>
              <w:pStyle w:val="Table01Row"/>
            </w:pPr>
            <w:r>
              <w:t>23 Nov 2004</w:t>
            </w:r>
          </w:p>
        </w:tc>
        <w:tc>
          <w:tcPr>
            <w:tcW w:w="3686" w:type="dxa"/>
          </w:tcPr>
          <w:p w14:paraId="0E46BAE7" w14:textId="77777777" w:rsidR="00DE4679" w:rsidRDefault="001A280C">
            <w:pPr>
              <w:pStyle w:val="Table01Row"/>
            </w:pPr>
            <w:r>
              <w:t xml:space="preserve">1 May 2005 (see s. 2 and </w:t>
            </w:r>
            <w:r>
              <w:rPr>
                <w:i/>
              </w:rPr>
              <w:t>Gazette</w:t>
            </w:r>
            <w:r>
              <w:t xml:space="preserve"> 31 Dec 2004 p. 7128)</w:t>
            </w:r>
          </w:p>
        </w:tc>
      </w:tr>
      <w:tr w:rsidR="00DE4679" w14:paraId="78544AE2" w14:textId="77777777">
        <w:trPr>
          <w:cantSplit/>
          <w:jc w:val="center"/>
        </w:trPr>
        <w:tc>
          <w:tcPr>
            <w:tcW w:w="4253" w:type="dxa"/>
          </w:tcPr>
          <w:p w14:paraId="360C75C4" w14:textId="77777777" w:rsidR="00DE4679" w:rsidRDefault="001A280C">
            <w:pPr>
              <w:pStyle w:val="Table01Row"/>
            </w:pPr>
            <w:r>
              <w:rPr>
                <w:i/>
              </w:rPr>
              <w:t>State Administrative Tribunal (Conferral of Jurisdiction) Amendment a</w:t>
            </w:r>
            <w:r>
              <w:rPr>
                <w:i/>
              </w:rPr>
              <w:t>nd Repeal Act 2004</w:t>
            </w:r>
            <w:r>
              <w:t xml:space="preserve"> Pt. 2 Div. 119</w:t>
            </w:r>
          </w:p>
        </w:tc>
        <w:tc>
          <w:tcPr>
            <w:tcW w:w="1134" w:type="dxa"/>
          </w:tcPr>
          <w:p w14:paraId="170EBBEB" w14:textId="77777777" w:rsidR="00DE4679" w:rsidRDefault="001A280C">
            <w:pPr>
              <w:pStyle w:val="Table01Row"/>
            </w:pPr>
            <w:r>
              <w:t>2004/055</w:t>
            </w:r>
          </w:p>
        </w:tc>
        <w:tc>
          <w:tcPr>
            <w:tcW w:w="1134" w:type="dxa"/>
          </w:tcPr>
          <w:p w14:paraId="2B4BE670" w14:textId="77777777" w:rsidR="00DE4679" w:rsidRDefault="001A280C">
            <w:pPr>
              <w:pStyle w:val="Table01Row"/>
            </w:pPr>
            <w:r>
              <w:t>24 Nov 2004</w:t>
            </w:r>
          </w:p>
        </w:tc>
        <w:tc>
          <w:tcPr>
            <w:tcW w:w="3686" w:type="dxa"/>
          </w:tcPr>
          <w:p w14:paraId="19D415C8" w14:textId="77777777" w:rsidR="00DE4679" w:rsidRDefault="001A280C">
            <w:pPr>
              <w:pStyle w:val="Table01Row"/>
            </w:pPr>
            <w:r>
              <w:t xml:space="preserve">1 Jan 2005 (see s. 2 and </w:t>
            </w:r>
            <w:r>
              <w:rPr>
                <w:i/>
              </w:rPr>
              <w:t>Gazette</w:t>
            </w:r>
            <w:r>
              <w:t xml:space="preserve"> 31 Dec 2004 p. 7130)</w:t>
            </w:r>
          </w:p>
        </w:tc>
      </w:tr>
      <w:tr w:rsidR="00DE4679" w14:paraId="3F2C7E4A" w14:textId="77777777">
        <w:trPr>
          <w:cantSplit/>
          <w:jc w:val="center"/>
        </w:trPr>
        <w:tc>
          <w:tcPr>
            <w:tcW w:w="4253" w:type="dxa"/>
          </w:tcPr>
          <w:p w14:paraId="54C9A6E7" w14:textId="77777777" w:rsidR="00DE4679" w:rsidRDefault="001A280C">
            <w:pPr>
              <w:pStyle w:val="Table01Row"/>
            </w:pPr>
            <w:r>
              <w:rPr>
                <w:i/>
              </w:rPr>
              <w:t>Criminal Procedure and Appeals (Consequential and Other Provisions) Act 2004</w:t>
            </w:r>
            <w:r>
              <w:t xml:space="preserve"> s. 80</w:t>
            </w:r>
          </w:p>
        </w:tc>
        <w:tc>
          <w:tcPr>
            <w:tcW w:w="1134" w:type="dxa"/>
          </w:tcPr>
          <w:p w14:paraId="5714CDD9" w14:textId="77777777" w:rsidR="00DE4679" w:rsidRDefault="001A280C">
            <w:pPr>
              <w:pStyle w:val="Table01Row"/>
            </w:pPr>
            <w:r>
              <w:t>2004/084</w:t>
            </w:r>
          </w:p>
        </w:tc>
        <w:tc>
          <w:tcPr>
            <w:tcW w:w="1134" w:type="dxa"/>
          </w:tcPr>
          <w:p w14:paraId="5429E72E" w14:textId="77777777" w:rsidR="00DE4679" w:rsidRDefault="001A280C">
            <w:pPr>
              <w:pStyle w:val="Table01Row"/>
            </w:pPr>
            <w:r>
              <w:t>16 Dec 2004</w:t>
            </w:r>
          </w:p>
        </w:tc>
        <w:tc>
          <w:tcPr>
            <w:tcW w:w="3686" w:type="dxa"/>
          </w:tcPr>
          <w:p w14:paraId="6696B86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E9CA578" w14:textId="77777777">
        <w:trPr>
          <w:cantSplit/>
          <w:jc w:val="center"/>
        </w:trPr>
        <w:tc>
          <w:tcPr>
            <w:tcW w:w="4253" w:type="dxa"/>
          </w:tcPr>
          <w:p w14:paraId="28F5ABEF" w14:textId="77777777" w:rsidR="00DE4679" w:rsidRDefault="001A280C">
            <w:pPr>
              <w:pStyle w:val="Table01Row"/>
            </w:pPr>
            <w:r>
              <w:rPr>
                <w:i/>
              </w:rPr>
              <w:t>Planning and Development (Consequential and Transitional Provisions) Act 2005</w:t>
            </w:r>
            <w:r>
              <w:t xml:space="preserve"> s. 15</w:t>
            </w:r>
          </w:p>
        </w:tc>
        <w:tc>
          <w:tcPr>
            <w:tcW w:w="1134" w:type="dxa"/>
          </w:tcPr>
          <w:p w14:paraId="73D1BB80" w14:textId="77777777" w:rsidR="00DE4679" w:rsidRDefault="001A280C">
            <w:pPr>
              <w:pStyle w:val="Table01Row"/>
            </w:pPr>
            <w:r>
              <w:t>2005/038</w:t>
            </w:r>
          </w:p>
        </w:tc>
        <w:tc>
          <w:tcPr>
            <w:tcW w:w="1134" w:type="dxa"/>
          </w:tcPr>
          <w:p w14:paraId="501308DF" w14:textId="77777777" w:rsidR="00DE4679" w:rsidRDefault="001A280C">
            <w:pPr>
              <w:pStyle w:val="Table01Row"/>
            </w:pPr>
            <w:r>
              <w:t>12 Dec 2005</w:t>
            </w:r>
          </w:p>
        </w:tc>
        <w:tc>
          <w:tcPr>
            <w:tcW w:w="3686" w:type="dxa"/>
          </w:tcPr>
          <w:p w14:paraId="05483818" w14:textId="77777777" w:rsidR="00DE4679" w:rsidRDefault="001A280C">
            <w:pPr>
              <w:pStyle w:val="Table01Row"/>
            </w:pPr>
            <w:r>
              <w:t xml:space="preserve">9 Apr 2006 (see s. 2 and </w:t>
            </w:r>
            <w:r>
              <w:rPr>
                <w:i/>
              </w:rPr>
              <w:t>Gazette</w:t>
            </w:r>
            <w:r>
              <w:t xml:space="preserve"> 21 Mar 2006 p. 1078)</w:t>
            </w:r>
          </w:p>
        </w:tc>
      </w:tr>
      <w:tr w:rsidR="00DE4679" w14:paraId="72056A45" w14:textId="77777777">
        <w:trPr>
          <w:cantSplit/>
          <w:jc w:val="center"/>
        </w:trPr>
        <w:tc>
          <w:tcPr>
            <w:tcW w:w="10207" w:type="dxa"/>
            <w:gridSpan w:val="4"/>
          </w:tcPr>
          <w:p w14:paraId="1A84C1A4" w14:textId="77777777" w:rsidR="00DE4679" w:rsidRDefault="001A280C">
            <w:pPr>
              <w:pStyle w:val="Table01Row"/>
            </w:pPr>
            <w:r>
              <w:rPr>
                <w:b/>
              </w:rPr>
              <w:t>Reprint 7 as at 19 May 2006</w:t>
            </w:r>
          </w:p>
        </w:tc>
      </w:tr>
      <w:tr w:rsidR="00DE4679" w14:paraId="6DCBDF7A" w14:textId="77777777">
        <w:trPr>
          <w:cantSplit/>
          <w:jc w:val="center"/>
        </w:trPr>
        <w:tc>
          <w:tcPr>
            <w:tcW w:w="4253" w:type="dxa"/>
          </w:tcPr>
          <w:p w14:paraId="54CAD406" w14:textId="77777777" w:rsidR="00DE4679" w:rsidRDefault="001A280C">
            <w:pPr>
              <w:pStyle w:val="Table01Row"/>
            </w:pPr>
            <w:r>
              <w:rPr>
                <w:i/>
              </w:rPr>
              <w:lastRenderedPageBreak/>
              <w:t>Machinery of Government (Miscellaneous Amendments) Act 2006</w:t>
            </w:r>
            <w:r>
              <w:t xml:space="preserve"> Pt. 2 Div. 7</w:t>
            </w:r>
          </w:p>
        </w:tc>
        <w:tc>
          <w:tcPr>
            <w:tcW w:w="1134" w:type="dxa"/>
          </w:tcPr>
          <w:p w14:paraId="0434C6DF" w14:textId="77777777" w:rsidR="00DE4679" w:rsidRDefault="001A280C">
            <w:pPr>
              <w:pStyle w:val="Table01Row"/>
            </w:pPr>
            <w:r>
              <w:t>2006/028</w:t>
            </w:r>
          </w:p>
        </w:tc>
        <w:tc>
          <w:tcPr>
            <w:tcW w:w="1134" w:type="dxa"/>
          </w:tcPr>
          <w:p w14:paraId="77BE0092" w14:textId="77777777" w:rsidR="00DE4679" w:rsidRDefault="001A280C">
            <w:pPr>
              <w:pStyle w:val="Table01Row"/>
            </w:pPr>
            <w:r>
              <w:t>26 Jun 2006</w:t>
            </w:r>
          </w:p>
        </w:tc>
        <w:tc>
          <w:tcPr>
            <w:tcW w:w="3686" w:type="dxa"/>
          </w:tcPr>
          <w:p w14:paraId="4F28DDA5" w14:textId="77777777" w:rsidR="00DE4679" w:rsidRDefault="001A280C">
            <w:pPr>
              <w:pStyle w:val="Table01Row"/>
            </w:pPr>
            <w:r>
              <w:t xml:space="preserve">1 Jul 2006 (see s. 2 and </w:t>
            </w:r>
            <w:r>
              <w:rPr>
                <w:i/>
              </w:rPr>
              <w:t>Gazette</w:t>
            </w:r>
            <w:r>
              <w:t xml:space="preserve"> 27 Jun 2006 p. 2347)</w:t>
            </w:r>
          </w:p>
        </w:tc>
      </w:tr>
      <w:tr w:rsidR="00DE4679" w14:paraId="46244333" w14:textId="77777777">
        <w:trPr>
          <w:cantSplit/>
          <w:jc w:val="center"/>
        </w:trPr>
        <w:tc>
          <w:tcPr>
            <w:tcW w:w="4253" w:type="dxa"/>
          </w:tcPr>
          <w:p w14:paraId="414931AC" w14:textId="77777777" w:rsidR="00DE4679" w:rsidRDefault="001A280C">
            <w:pPr>
              <w:pStyle w:val="Table01Row"/>
            </w:pPr>
            <w:r>
              <w:rPr>
                <w:i/>
              </w:rPr>
              <w:t>Financial Legislation Amendment and Repeal Act 2006</w:t>
            </w:r>
            <w:r>
              <w:t xml:space="preserve"> s. 4, 6 &amp; Sch. 1 </w:t>
            </w:r>
            <w:r>
              <w:t>cl. 158</w:t>
            </w:r>
          </w:p>
        </w:tc>
        <w:tc>
          <w:tcPr>
            <w:tcW w:w="1134" w:type="dxa"/>
          </w:tcPr>
          <w:p w14:paraId="3003721F" w14:textId="77777777" w:rsidR="00DE4679" w:rsidRDefault="001A280C">
            <w:pPr>
              <w:pStyle w:val="Table01Row"/>
            </w:pPr>
            <w:r>
              <w:t>2006/077</w:t>
            </w:r>
          </w:p>
        </w:tc>
        <w:tc>
          <w:tcPr>
            <w:tcW w:w="1134" w:type="dxa"/>
          </w:tcPr>
          <w:p w14:paraId="0F3DD28D" w14:textId="77777777" w:rsidR="00DE4679" w:rsidRDefault="001A280C">
            <w:pPr>
              <w:pStyle w:val="Table01Row"/>
            </w:pPr>
            <w:r>
              <w:t>21 Dec 2006</w:t>
            </w:r>
          </w:p>
        </w:tc>
        <w:tc>
          <w:tcPr>
            <w:tcW w:w="3686" w:type="dxa"/>
          </w:tcPr>
          <w:p w14:paraId="51C3230B" w14:textId="77777777" w:rsidR="00DE4679" w:rsidRDefault="001A280C">
            <w:pPr>
              <w:pStyle w:val="Table01Row"/>
            </w:pPr>
            <w:r>
              <w:t xml:space="preserve">1 Feb 2007 (see s. 2(1) and </w:t>
            </w:r>
            <w:r>
              <w:rPr>
                <w:i/>
              </w:rPr>
              <w:t>Gazette</w:t>
            </w:r>
            <w:r>
              <w:t xml:space="preserve"> 19 Jan 2007 p. 137)</w:t>
            </w:r>
          </w:p>
        </w:tc>
      </w:tr>
      <w:tr w:rsidR="00DE4679" w14:paraId="0711D478" w14:textId="77777777">
        <w:trPr>
          <w:cantSplit/>
          <w:jc w:val="center"/>
        </w:trPr>
        <w:tc>
          <w:tcPr>
            <w:tcW w:w="4253" w:type="dxa"/>
          </w:tcPr>
          <w:p w14:paraId="7832CC12" w14:textId="77777777" w:rsidR="00DE4679" w:rsidRDefault="001A280C">
            <w:pPr>
              <w:pStyle w:val="Table01Row"/>
            </w:pPr>
            <w:r>
              <w:rPr>
                <w:i/>
              </w:rPr>
              <w:t>Biosecurity and Agriculture Management (Repeal and Consequential Provisions) Act 2007</w:t>
            </w:r>
            <w:r>
              <w:t xml:space="preserve"> s. 80</w:t>
            </w:r>
          </w:p>
        </w:tc>
        <w:tc>
          <w:tcPr>
            <w:tcW w:w="1134" w:type="dxa"/>
          </w:tcPr>
          <w:p w14:paraId="4FCBD8DB" w14:textId="77777777" w:rsidR="00DE4679" w:rsidRDefault="001A280C">
            <w:pPr>
              <w:pStyle w:val="Table01Row"/>
            </w:pPr>
            <w:r>
              <w:t>2007/024</w:t>
            </w:r>
          </w:p>
        </w:tc>
        <w:tc>
          <w:tcPr>
            <w:tcW w:w="1134" w:type="dxa"/>
          </w:tcPr>
          <w:p w14:paraId="5A4B2F63" w14:textId="77777777" w:rsidR="00DE4679" w:rsidRDefault="001A280C">
            <w:pPr>
              <w:pStyle w:val="Table01Row"/>
            </w:pPr>
            <w:r>
              <w:t>12 Oct 2007</w:t>
            </w:r>
          </w:p>
        </w:tc>
        <w:tc>
          <w:tcPr>
            <w:tcW w:w="3686" w:type="dxa"/>
          </w:tcPr>
          <w:p w14:paraId="1165BD0A" w14:textId="77777777" w:rsidR="00DE4679" w:rsidRDefault="001A280C">
            <w:pPr>
              <w:pStyle w:val="Table01Row"/>
            </w:pPr>
            <w:r>
              <w:t xml:space="preserve">1 May 2013 (see s. 2(2) and </w:t>
            </w:r>
            <w:r>
              <w:rPr>
                <w:i/>
              </w:rPr>
              <w:t>Gazette</w:t>
            </w:r>
            <w:r>
              <w:t xml:space="preserve"> 5 Feb 2013 p. 823)</w:t>
            </w:r>
          </w:p>
        </w:tc>
      </w:tr>
      <w:tr w:rsidR="00DE4679" w14:paraId="64D2A278" w14:textId="77777777">
        <w:trPr>
          <w:cantSplit/>
          <w:jc w:val="center"/>
        </w:trPr>
        <w:tc>
          <w:tcPr>
            <w:tcW w:w="4253" w:type="dxa"/>
          </w:tcPr>
          <w:p w14:paraId="5210BD09" w14:textId="77777777" w:rsidR="00DE4679" w:rsidRDefault="001A280C">
            <w:pPr>
              <w:pStyle w:val="Table01Row"/>
            </w:pPr>
            <w:r>
              <w:rPr>
                <w:i/>
              </w:rPr>
              <w:t>Petroleum Amendment Act 2007</w:t>
            </w:r>
            <w:r>
              <w:t xml:space="preserve"> s. 105</w:t>
            </w:r>
          </w:p>
        </w:tc>
        <w:tc>
          <w:tcPr>
            <w:tcW w:w="1134" w:type="dxa"/>
          </w:tcPr>
          <w:p w14:paraId="6730DA02" w14:textId="77777777" w:rsidR="00DE4679" w:rsidRDefault="001A280C">
            <w:pPr>
              <w:pStyle w:val="Table01Row"/>
            </w:pPr>
            <w:r>
              <w:t>2007/035</w:t>
            </w:r>
          </w:p>
        </w:tc>
        <w:tc>
          <w:tcPr>
            <w:tcW w:w="1134" w:type="dxa"/>
          </w:tcPr>
          <w:p w14:paraId="58287377" w14:textId="77777777" w:rsidR="00DE4679" w:rsidRDefault="001A280C">
            <w:pPr>
              <w:pStyle w:val="Table01Row"/>
            </w:pPr>
            <w:r>
              <w:t>21 Dec 2007</w:t>
            </w:r>
          </w:p>
        </w:tc>
        <w:tc>
          <w:tcPr>
            <w:tcW w:w="3686" w:type="dxa"/>
          </w:tcPr>
          <w:p w14:paraId="22E275EC" w14:textId="77777777" w:rsidR="00DE4679" w:rsidRDefault="001A280C">
            <w:pPr>
              <w:pStyle w:val="Table01Row"/>
            </w:pPr>
            <w:r>
              <w:t xml:space="preserve">19 Jan 2008 (see s. 2(b) and </w:t>
            </w:r>
            <w:r>
              <w:rPr>
                <w:i/>
              </w:rPr>
              <w:t>Gazette</w:t>
            </w:r>
            <w:r>
              <w:t xml:space="preserve"> 18 Jan 2008 p. 147)</w:t>
            </w:r>
          </w:p>
        </w:tc>
      </w:tr>
      <w:tr w:rsidR="00DE4679" w14:paraId="299C837A" w14:textId="77777777">
        <w:trPr>
          <w:cantSplit/>
          <w:jc w:val="center"/>
        </w:trPr>
        <w:tc>
          <w:tcPr>
            <w:tcW w:w="4253" w:type="dxa"/>
          </w:tcPr>
          <w:p w14:paraId="7FAFB739" w14:textId="77777777" w:rsidR="00DE4679" w:rsidRDefault="001A280C">
            <w:pPr>
              <w:pStyle w:val="Table01Row"/>
            </w:pPr>
            <w:r>
              <w:rPr>
                <w:i/>
              </w:rPr>
              <w:t>Water Resources Legislation Amendment Act 2007</w:t>
            </w:r>
            <w:r>
              <w:t xml:space="preserve"> s. 200</w:t>
            </w:r>
          </w:p>
        </w:tc>
        <w:tc>
          <w:tcPr>
            <w:tcW w:w="1134" w:type="dxa"/>
          </w:tcPr>
          <w:p w14:paraId="1314F98D" w14:textId="77777777" w:rsidR="00DE4679" w:rsidRDefault="001A280C">
            <w:pPr>
              <w:pStyle w:val="Table01Row"/>
            </w:pPr>
            <w:r>
              <w:t>2007/038</w:t>
            </w:r>
          </w:p>
        </w:tc>
        <w:tc>
          <w:tcPr>
            <w:tcW w:w="1134" w:type="dxa"/>
          </w:tcPr>
          <w:p w14:paraId="26B642CF" w14:textId="77777777" w:rsidR="00DE4679" w:rsidRDefault="001A280C">
            <w:pPr>
              <w:pStyle w:val="Table01Row"/>
            </w:pPr>
            <w:r>
              <w:t>21 Dec 2007</w:t>
            </w:r>
          </w:p>
        </w:tc>
        <w:tc>
          <w:tcPr>
            <w:tcW w:w="3686" w:type="dxa"/>
          </w:tcPr>
          <w:p w14:paraId="392DB599" w14:textId="77777777" w:rsidR="00DE4679" w:rsidRDefault="001A280C">
            <w:pPr>
              <w:pStyle w:val="Table01Row"/>
            </w:pPr>
            <w:r>
              <w:t xml:space="preserve">1 Feb 2008 (see s. 2(2) and </w:t>
            </w:r>
            <w:r>
              <w:rPr>
                <w:i/>
              </w:rPr>
              <w:t>Gazette</w:t>
            </w:r>
            <w:r>
              <w:t xml:space="preserve"> 31 Jan 20</w:t>
            </w:r>
            <w:r>
              <w:t>08 p. 251)</w:t>
            </w:r>
          </w:p>
        </w:tc>
      </w:tr>
      <w:tr w:rsidR="00DE4679" w14:paraId="40C6BB0E" w14:textId="77777777">
        <w:trPr>
          <w:cantSplit/>
          <w:jc w:val="center"/>
        </w:trPr>
        <w:tc>
          <w:tcPr>
            <w:tcW w:w="4253" w:type="dxa"/>
          </w:tcPr>
          <w:p w14:paraId="746CB170" w14:textId="77777777" w:rsidR="00DE4679" w:rsidRDefault="001A280C">
            <w:pPr>
              <w:pStyle w:val="Table01Row"/>
            </w:pPr>
            <w:r>
              <w:rPr>
                <w:i/>
              </w:rPr>
              <w:t>Duties Legislation Amendment Act 2008</w:t>
            </w:r>
            <w:r>
              <w:t xml:space="preserve"> Sch. 1 cl. 35</w:t>
            </w:r>
          </w:p>
        </w:tc>
        <w:tc>
          <w:tcPr>
            <w:tcW w:w="1134" w:type="dxa"/>
          </w:tcPr>
          <w:p w14:paraId="08E018E4" w14:textId="77777777" w:rsidR="00DE4679" w:rsidRDefault="001A280C">
            <w:pPr>
              <w:pStyle w:val="Table01Row"/>
            </w:pPr>
            <w:r>
              <w:t>2008/012</w:t>
            </w:r>
          </w:p>
        </w:tc>
        <w:tc>
          <w:tcPr>
            <w:tcW w:w="1134" w:type="dxa"/>
          </w:tcPr>
          <w:p w14:paraId="18279868" w14:textId="77777777" w:rsidR="00DE4679" w:rsidRDefault="001A280C">
            <w:pPr>
              <w:pStyle w:val="Table01Row"/>
            </w:pPr>
            <w:r>
              <w:t>14 Apr 2008</w:t>
            </w:r>
          </w:p>
        </w:tc>
        <w:tc>
          <w:tcPr>
            <w:tcW w:w="3686" w:type="dxa"/>
          </w:tcPr>
          <w:p w14:paraId="420E7C63" w14:textId="77777777" w:rsidR="00DE4679" w:rsidRDefault="001A280C">
            <w:pPr>
              <w:pStyle w:val="Table01Row"/>
            </w:pPr>
            <w:r>
              <w:t>1 Jul 2008 (see s. 2(d))</w:t>
            </w:r>
          </w:p>
        </w:tc>
      </w:tr>
      <w:tr w:rsidR="00DE4679" w14:paraId="4076F4B6" w14:textId="77777777">
        <w:trPr>
          <w:cantSplit/>
          <w:jc w:val="center"/>
        </w:trPr>
        <w:tc>
          <w:tcPr>
            <w:tcW w:w="10207" w:type="dxa"/>
            <w:gridSpan w:val="4"/>
          </w:tcPr>
          <w:p w14:paraId="2302E0CE" w14:textId="77777777" w:rsidR="00DE4679" w:rsidRDefault="001A280C">
            <w:pPr>
              <w:pStyle w:val="Table01Row"/>
            </w:pPr>
            <w:r>
              <w:rPr>
                <w:b/>
              </w:rPr>
              <w:t>Reprint 8 as at 17 Oct 2008 (not including 2007/024)</w:t>
            </w:r>
          </w:p>
        </w:tc>
      </w:tr>
      <w:tr w:rsidR="00DE4679" w14:paraId="74956612" w14:textId="77777777">
        <w:trPr>
          <w:cantSplit/>
          <w:jc w:val="center"/>
        </w:trPr>
        <w:tc>
          <w:tcPr>
            <w:tcW w:w="4253" w:type="dxa"/>
          </w:tcPr>
          <w:p w14:paraId="2E96B499" w14:textId="77777777" w:rsidR="00DE4679" w:rsidRDefault="001A280C">
            <w:pPr>
              <w:pStyle w:val="Table01Row"/>
            </w:pPr>
            <w:r>
              <w:rPr>
                <w:i/>
              </w:rPr>
              <w:t>Statutes (Repeals and Minor Amendments) Act 2009</w:t>
            </w:r>
            <w:r>
              <w:t xml:space="preserve"> s. 17</w:t>
            </w:r>
          </w:p>
        </w:tc>
        <w:tc>
          <w:tcPr>
            <w:tcW w:w="1134" w:type="dxa"/>
          </w:tcPr>
          <w:p w14:paraId="669B1A2F" w14:textId="77777777" w:rsidR="00DE4679" w:rsidRDefault="001A280C">
            <w:pPr>
              <w:pStyle w:val="Table01Row"/>
            </w:pPr>
            <w:r>
              <w:t>2009/046</w:t>
            </w:r>
          </w:p>
        </w:tc>
        <w:tc>
          <w:tcPr>
            <w:tcW w:w="1134" w:type="dxa"/>
          </w:tcPr>
          <w:p w14:paraId="67487DA6" w14:textId="77777777" w:rsidR="00DE4679" w:rsidRDefault="001A280C">
            <w:pPr>
              <w:pStyle w:val="Table01Row"/>
            </w:pPr>
            <w:r>
              <w:t>3 Dec 2009</w:t>
            </w:r>
          </w:p>
        </w:tc>
        <w:tc>
          <w:tcPr>
            <w:tcW w:w="3686" w:type="dxa"/>
          </w:tcPr>
          <w:p w14:paraId="63093DD1" w14:textId="77777777" w:rsidR="00DE4679" w:rsidRDefault="001A280C">
            <w:pPr>
              <w:pStyle w:val="Table01Row"/>
            </w:pPr>
            <w:r>
              <w:t>4 Dec 2009 (see s. 2(b))</w:t>
            </w:r>
          </w:p>
        </w:tc>
      </w:tr>
      <w:tr w:rsidR="00DE4679" w14:paraId="2EA60E0D" w14:textId="77777777">
        <w:trPr>
          <w:cantSplit/>
          <w:jc w:val="center"/>
        </w:trPr>
        <w:tc>
          <w:tcPr>
            <w:tcW w:w="4253" w:type="dxa"/>
          </w:tcPr>
          <w:p w14:paraId="2279B701" w14:textId="77777777" w:rsidR="00DE4679" w:rsidRDefault="001A280C">
            <w:pPr>
              <w:pStyle w:val="Table01Row"/>
            </w:pPr>
            <w:r>
              <w:rPr>
                <w:i/>
              </w:rPr>
              <w:t>Standardisation of Formatting Act 2010</w:t>
            </w:r>
            <w:r>
              <w:t xml:space="preserve"> s. 4, 43(3) &amp; 51</w:t>
            </w:r>
          </w:p>
        </w:tc>
        <w:tc>
          <w:tcPr>
            <w:tcW w:w="1134" w:type="dxa"/>
          </w:tcPr>
          <w:p w14:paraId="326E5B95" w14:textId="77777777" w:rsidR="00DE4679" w:rsidRDefault="001A280C">
            <w:pPr>
              <w:pStyle w:val="Table01Row"/>
            </w:pPr>
            <w:r>
              <w:t>2010/019</w:t>
            </w:r>
          </w:p>
        </w:tc>
        <w:tc>
          <w:tcPr>
            <w:tcW w:w="1134" w:type="dxa"/>
          </w:tcPr>
          <w:p w14:paraId="4EBC4223" w14:textId="77777777" w:rsidR="00DE4679" w:rsidRDefault="001A280C">
            <w:pPr>
              <w:pStyle w:val="Table01Row"/>
            </w:pPr>
            <w:r>
              <w:t>28 Jun 2010</w:t>
            </w:r>
          </w:p>
        </w:tc>
        <w:tc>
          <w:tcPr>
            <w:tcW w:w="3686" w:type="dxa"/>
          </w:tcPr>
          <w:p w14:paraId="27421ED8" w14:textId="77777777" w:rsidR="00DE4679" w:rsidRDefault="001A280C">
            <w:pPr>
              <w:pStyle w:val="Table01Row"/>
            </w:pPr>
            <w:r>
              <w:t xml:space="preserve">11 Sep 2010 (see s. 2(b) and </w:t>
            </w:r>
            <w:r>
              <w:rPr>
                <w:i/>
              </w:rPr>
              <w:t>Gazette</w:t>
            </w:r>
            <w:r>
              <w:t xml:space="preserve"> 10 Sep 2010 p. 4341)</w:t>
            </w:r>
          </w:p>
        </w:tc>
      </w:tr>
      <w:tr w:rsidR="00DE4679" w14:paraId="556B5171" w14:textId="77777777">
        <w:trPr>
          <w:cantSplit/>
          <w:jc w:val="center"/>
        </w:trPr>
        <w:tc>
          <w:tcPr>
            <w:tcW w:w="4253" w:type="dxa"/>
          </w:tcPr>
          <w:p w14:paraId="3375CA70" w14:textId="77777777" w:rsidR="00DE4679" w:rsidRDefault="001A280C">
            <w:pPr>
              <w:pStyle w:val="Table01Row"/>
            </w:pPr>
            <w:r>
              <w:rPr>
                <w:i/>
              </w:rPr>
              <w:t>Public Sector Reform Act 2010</w:t>
            </w:r>
            <w:r>
              <w:t xml:space="preserve"> s. 89</w:t>
            </w:r>
          </w:p>
        </w:tc>
        <w:tc>
          <w:tcPr>
            <w:tcW w:w="1134" w:type="dxa"/>
          </w:tcPr>
          <w:p w14:paraId="48E3E9A1" w14:textId="77777777" w:rsidR="00DE4679" w:rsidRDefault="001A280C">
            <w:pPr>
              <w:pStyle w:val="Table01Row"/>
            </w:pPr>
            <w:r>
              <w:t>2010/039</w:t>
            </w:r>
          </w:p>
        </w:tc>
        <w:tc>
          <w:tcPr>
            <w:tcW w:w="1134" w:type="dxa"/>
          </w:tcPr>
          <w:p w14:paraId="6A868F24" w14:textId="77777777" w:rsidR="00DE4679" w:rsidRDefault="001A280C">
            <w:pPr>
              <w:pStyle w:val="Table01Row"/>
            </w:pPr>
            <w:r>
              <w:t>1 Oct 2010</w:t>
            </w:r>
          </w:p>
        </w:tc>
        <w:tc>
          <w:tcPr>
            <w:tcW w:w="3686" w:type="dxa"/>
          </w:tcPr>
          <w:p w14:paraId="472E471F" w14:textId="77777777" w:rsidR="00DE4679" w:rsidRDefault="001A280C">
            <w:pPr>
              <w:pStyle w:val="Table01Row"/>
            </w:pPr>
            <w:r>
              <w:t xml:space="preserve">1 Dec 2010 (see s. 2(b) and </w:t>
            </w:r>
            <w:r>
              <w:rPr>
                <w:i/>
              </w:rPr>
              <w:t>Gazette</w:t>
            </w:r>
            <w:r>
              <w:t xml:space="preserve"> 5 </w:t>
            </w:r>
            <w:r>
              <w:t>Nov 2010 p. 5563)</w:t>
            </w:r>
          </w:p>
        </w:tc>
      </w:tr>
      <w:tr w:rsidR="00DE4679" w14:paraId="6AEC43E7" w14:textId="77777777">
        <w:trPr>
          <w:cantSplit/>
          <w:jc w:val="center"/>
        </w:trPr>
        <w:tc>
          <w:tcPr>
            <w:tcW w:w="4253" w:type="dxa"/>
          </w:tcPr>
          <w:p w14:paraId="11204C72" w14:textId="77777777" w:rsidR="00DE4679" w:rsidRDefault="001A280C">
            <w:pPr>
              <w:pStyle w:val="Table01Row"/>
            </w:pPr>
            <w:r>
              <w:rPr>
                <w:i/>
              </w:rPr>
              <w:t>Building Act 2011</w:t>
            </w:r>
            <w:r>
              <w:t xml:space="preserve"> s. 173</w:t>
            </w:r>
          </w:p>
        </w:tc>
        <w:tc>
          <w:tcPr>
            <w:tcW w:w="1134" w:type="dxa"/>
          </w:tcPr>
          <w:p w14:paraId="1F217693" w14:textId="77777777" w:rsidR="00DE4679" w:rsidRDefault="001A280C">
            <w:pPr>
              <w:pStyle w:val="Table01Row"/>
            </w:pPr>
            <w:r>
              <w:t>2011/024</w:t>
            </w:r>
          </w:p>
        </w:tc>
        <w:tc>
          <w:tcPr>
            <w:tcW w:w="1134" w:type="dxa"/>
          </w:tcPr>
          <w:p w14:paraId="61CEB1FA" w14:textId="77777777" w:rsidR="00DE4679" w:rsidRDefault="001A280C">
            <w:pPr>
              <w:pStyle w:val="Table01Row"/>
            </w:pPr>
            <w:r>
              <w:t>11 Jul 2011</w:t>
            </w:r>
          </w:p>
        </w:tc>
        <w:tc>
          <w:tcPr>
            <w:tcW w:w="3686" w:type="dxa"/>
          </w:tcPr>
          <w:p w14:paraId="518EB616" w14:textId="77777777" w:rsidR="00DE4679" w:rsidRDefault="001A280C">
            <w:pPr>
              <w:pStyle w:val="Table01Row"/>
            </w:pPr>
            <w:r>
              <w:t xml:space="preserve">2 Apr 2012 (see s. 2(b) and </w:t>
            </w:r>
            <w:r>
              <w:rPr>
                <w:i/>
              </w:rPr>
              <w:t>Gazette</w:t>
            </w:r>
            <w:r>
              <w:t xml:space="preserve"> 13 Mar 2012 p. 1033)</w:t>
            </w:r>
          </w:p>
        </w:tc>
      </w:tr>
      <w:tr w:rsidR="00DE4679" w14:paraId="575FC04E" w14:textId="77777777">
        <w:trPr>
          <w:cantSplit/>
          <w:jc w:val="center"/>
        </w:trPr>
        <w:tc>
          <w:tcPr>
            <w:tcW w:w="4253" w:type="dxa"/>
          </w:tcPr>
          <w:p w14:paraId="04F5F3ED" w14:textId="77777777" w:rsidR="00DE4679" w:rsidRDefault="001A280C">
            <w:pPr>
              <w:pStyle w:val="Table01Row"/>
            </w:pPr>
            <w:r>
              <w:rPr>
                <w:i/>
              </w:rPr>
              <w:t>Water Services Legislation Amendment and Repeal Act 2012</w:t>
            </w:r>
            <w:r>
              <w:t xml:space="preserve"> s. 229</w:t>
            </w:r>
          </w:p>
        </w:tc>
        <w:tc>
          <w:tcPr>
            <w:tcW w:w="1134" w:type="dxa"/>
          </w:tcPr>
          <w:p w14:paraId="6A9B7A13" w14:textId="77777777" w:rsidR="00DE4679" w:rsidRDefault="001A280C">
            <w:pPr>
              <w:pStyle w:val="Table01Row"/>
            </w:pPr>
            <w:r>
              <w:t>2012/025</w:t>
            </w:r>
          </w:p>
        </w:tc>
        <w:tc>
          <w:tcPr>
            <w:tcW w:w="1134" w:type="dxa"/>
          </w:tcPr>
          <w:p w14:paraId="69A726D5" w14:textId="77777777" w:rsidR="00DE4679" w:rsidRDefault="001A280C">
            <w:pPr>
              <w:pStyle w:val="Table01Row"/>
            </w:pPr>
            <w:r>
              <w:t>3 Sep 2012</w:t>
            </w:r>
          </w:p>
        </w:tc>
        <w:tc>
          <w:tcPr>
            <w:tcW w:w="3686" w:type="dxa"/>
          </w:tcPr>
          <w:p w14:paraId="4C89A3DA" w14:textId="77777777" w:rsidR="00DE4679" w:rsidRDefault="001A280C">
            <w:pPr>
              <w:pStyle w:val="Table01Row"/>
            </w:pPr>
            <w:r>
              <w:t xml:space="preserve">18 Nov 2013 (see s. 2(b) and </w:t>
            </w:r>
            <w:r>
              <w:rPr>
                <w:i/>
              </w:rPr>
              <w:t>Gazette</w:t>
            </w:r>
            <w:r>
              <w:t xml:space="preserve"> 14 Nov 2013 p. 5028)</w:t>
            </w:r>
          </w:p>
        </w:tc>
      </w:tr>
      <w:tr w:rsidR="00DE4679" w14:paraId="233668B6" w14:textId="77777777">
        <w:trPr>
          <w:cantSplit/>
          <w:jc w:val="center"/>
        </w:trPr>
        <w:tc>
          <w:tcPr>
            <w:tcW w:w="10207" w:type="dxa"/>
            <w:gridSpan w:val="4"/>
          </w:tcPr>
          <w:p w14:paraId="0F614F93" w14:textId="77777777" w:rsidR="00DE4679" w:rsidRDefault="001A280C">
            <w:pPr>
              <w:pStyle w:val="Table01Row"/>
            </w:pPr>
            <w:r>
              <w:rPr>
                <w:b/>
              </w:rPr>
              <w:t>Reprint 9 as at 12 Jul 2013 (not including 2012/025)</w:t>
            </w:r>
          </w:p>
        </w:tc>
      </w:tr>
      <w:tr w:rsidR="00DE4679" w14:paraId="3BCEE1C3" w14:textId="77777777">
        <w:trPr>
          <w:cantSplit/>
          <w:jc w:val="center"/>
        </w:trPr>
        <w:tc>
          <w:tcPr>
            <w:tcW w:w="4253" w:type="dxa"/>
          </w:tcPr>
          <w:p w14:paraId="795BCB55" w14:textId="77777777" w:rsidR="00DE4679" w:rsidRDefault="001A280C">
            <w:pPr>
              <w:pStyle w:val="Table01Row"/>
            </w:pPr>
            <w:r>
              <w:rPr>
                <w:i/>
              </w:rPr>
              <w:t>Biodiversity Conservation Act 2016</w:t>
            </w:r>
            <w:r>
              <w:t xml:space="preserve"> s. 320</w:t>
            </w:r>
          </w:p>
        </w:tc>
        <w:tc>
          <w:tcPr>
            <w:tcW w:w="1134" w:type="dxa"/>
          </w:tcPr>
          <w:p w14:paraId="51946514" w14:textId="77777777" w:rsidR="00DE4679" w:rsidRDefault="001A280C">
            <w:pPr>
              <w:pStyle w:val="Table01Row"/>
            </w:pPr>
            <w:r>
              <w:t>2016/024</w:t>
            </w:r>
          </w:p>
        </w:tc>
        <w:tc>
          <w:tcPr>
            <w:tcW w:w="1134" w:type="dxa"/>
          </w:tcPr>
          <w:p w14:paraId="44F68B01" w14:textId="77777777" w:rsidR="00DE4679" w:rsidRDefault="001A280C">
            <w:pPr>
              <w:pStyle w:val="Table01Row"/>
            </w:pPr>
            <w:r>
              <w:t>21 Sep 2016</w:t>
            </w:r>
          </w:p>
        </w:tc>
        <w:tc>
          <w:tcPr>
            <w:tcW w:w="3686" w:type="dxa"/>
          </w:tcPr>
          <w:p w14:paraId="413F7DEE" w14:textId="77777777" w:rsidR="00DE4679" w:rsidRDefault="001A280C">
            <w:pPr>
              <w:pStyle w:val="Table01Row"/>
            </w:pPr>
            <w:r>
              <w:t xml:space="preserve">1 Jan 2019 (see s. 2(b) and </w:t>
            </w:r>
            <w:r>
              <w:rPr>
                <w:i/>
              </w:rPr>
              <w:t>Gazette</w:t>
            </w:r>
            <w:r>
              <w:t xml:space="preserve"> 14 Sep 2018 p. 3305)</w:t>
            </w:r>
          </w:p>
        </w:tc>
      </w:tr>
      <w:tr w:rsidR="00DE4679" w14:paraId="7C03F1B2" w14:textId="77777777">
        <w:trPr>
          <w:cantSplit/>
          <w:jc w:val="center"/>
        </w:trPr>
        <w:tc>
          <w:tcPr>
            <w:tcW w:w="4253" w:type="dxa"/>
          </w:tcPr>
          <w:p w14:paraId="0AB7C890" w14:textId="77777777" w:rsidR="00DE4679" w:rsidRDefault="001A280C">
            <w:pPr>
              <w:pStyle w:val="Table01Row"/>
            </w:pPr>
            <w:r>
              <w:rPr>
                <w:i/>
              </w:rPr>
              <w:t>Swan Valley Planning A</w:t>
            </w:r>
            <w:r>
              <w:rPr>
                <w:i/>
              </w:rPr>
              <w:t>ct 2020</w:t>
            </w:r>
            <w:r>
              <w:t xml:space="preserve"> Pt. 10 Div. 13</w:t>
            </w:r>
          </w:p>
        </w:tc>
        <w:tc>
          <w:tcPr>
            <w:tcW w:w="1134" w:type="dxa"/>
          </w:tcPr>
          <w:p w14:paraId="4796042B" w14:textId="77777777" w:rsidR="00DE4679" w:rsidRDefault="001A280C">
            <w:pPr>
              <w:pStyle w:val="Table01Row"/>
            </w:pPr>
            <w:r>
              <w:t>2020/045</w:t>
            </w:r>
          </w:p>
        </w:tc>
        <w:tc>
          <w:tcPr>
            <w:tcW w:w="1134" w:type="dxa"/>
          </w:tcPr>
          <w:p w14:paraId="612AC6E0" w14:textId="77777777" w:rsidR="00DE4679" w:rsidRDefault="001A280C">
            <w:pPr>
              <w:pStyle w:val="Table01Row"/>
            </w:pPr>
            <w:r>
              <w:t>9 Dec 2020</w:t>
            </w:r>
          </w:p>
        </w:tc>
        <w:tc>
          <w:tcPr>
            <w:tcW w:w="3686" w:type="dxa"/>
          </w:tcPr>
          <w:p w14:paraId="411C76BC" w14:textId="77777777" w:rsidR="00DE4679" w:rsidRDefault="001A280C">
            <w:pPr>
              <w:pStyle w:val="Table01Row"/>
            </w:pPr>
            <w:r>
              <w:t>1 Aug 2021 (see s. 2(1)(e) and SL 2021/124 cl. 2)</w:t>
            </w:r>
          </w:p>
        </w:tc>
      </w:tr>
      <w:tr w:rsidR="00DE4679" w14:paraId="2EE93B6B" w14:textId="77777777">
        <w:trPr>
          <w:cantSplit/>
          <w:jc w:val="center"/>
        </w:trPr>
        <w:tc>
          <w:tcPr>
            <w:tcW w:w="4253" w:type="dxa"/>
          </w:tcPr>
          <w:p w14:paraId="3E5C2CFB" w14:textId="77777777" w:rsidR="00DE4679" w:rsidRDefault="001A280C">
            <w:pPr>
              <w:pStyle w:val="Table01Row"/>
            </w:pPr>
            <w:r>
              <w:rPr>
                <w:i/>
              </w:rPr>
              <w:t>Soil and Land Conservation Amendment Act 2022</w:t>
            </w:r>
            <w:r>
              <w:t xml:space="preserve"> Pt. 2</w:t>
            </w:r>
          </w:p>
        </w:tc>
        <w:tc>
          <w:tcPr>
            <w:tcW w:w="1134" w:type="dxa"/>
          </w:tcPr>
          <w:p w14:paraId="713661A3" w14:textId="77777777" w:rsidR="00DE4679" w:rsidRDefault="001A280C">
            <w:pPr>
              <w:pStyle w:val="Table01Row"/>
            </w:pPr>
            <w:r>
              <w:t>2022/019</w:t>
            </w:r>
          </w:p>
        </w:tc>
        <w:tc>
          <w:tcPr>
            <w:tcW w:w="1134" w:type="dxa"/>
          </w:tcPr>
          <w:p w14:paraId="4E4C9CDB" w14:textId="77777777" w:rsidR="00DE4679" w:rsidRDefault="001A280C">
            <w:pPr>
              <w:pStyle w:val="Table01Row"/>
            </w:pPr>
            <w:r>
              <w:t>24 Jun 2022</w:t>
            </w:r>
          </w:p>
        </w:tc>
        <w:tc>
          <w:tcPr>
            <w:tcW w:w="3686" w:type="dxa"/>
          </w:tcPr>
          <w:p w14:paraId="6C2A5419" w14:textId="77777777" w:rsidR="00DE4679" w:rsidRDefault="001A280C">
            <w:pPr>
              <w:pStyle w:val="Table01Row"/>
            </w:pPr>
            <w:r>
              <w:t>25 Jun 2022 (see s. 2(b))</w:t>
            </w:r>
          </w:p>
        </w:tc>
      </w:tr>
    </w:tbl>
    <w:p w14:paraId="449946EC" w14:textId="77777777" w:rsidR="00DE4679" w:rsidRDefault="001A280C">
      <w:pPr>
        <w:pStyle w:val="IActName"/>
      </w:pPr>
      <w:r>
        <w:t>Solicitor‑General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16E6F4" w14:textId="77777777">
        <w:trPr>
          <w:cantSplit/>
          <w:jc w:val="center"/>
        </w:trPr>
        <w:tc>
          <w:tcPr>
            <w:tcW w:w="1134" w:type="dxa"/>
          </w:tcPr>
          <w:p w14:paraId="47429769" w14:textId="77777777" w:rsidR="00DE4679" w:rsidRDefault="001A280C">
            <w:pPr>
              <w:pStyle w:val="Table01Row"/>
              <w:keepNext/>
            </w:pPr>
            <w:r>
              <w:rPr>
                <w:b/>
              </w:rPr>
              <w:t>Portfolio:</w:t>
            </w:r>
          </w:p>
        </w:tc>
        <w:tc>
          <w:tcPr>
            <w:tcW w:w="8505" w:type="dxa"/>
          </w:tcPr>
          <w:p w14:paraId="60B78284" w14:textId="77777777" w:rsidR="00DE4679" w:rsidRDefault="001A280C">
            <w:pPr>
              <w:pStyle w:val="Table01Row"/>
              <w:keepNext/>
            </w:pPr>
            <w:r>
              <w:t>Attorney General</w:t>
            </w:r>
          </w:p>
        </w:tc>
      </w:tr>
      <w:tr w:rsidR="00DE4679" w14:paraId="3114ACA6" w14:textId="77777777">
        <w:trPr>
          <w:cantSplit/>
          <w:jc w:val="center"/>
        </w:trPr>
        <w:tc>
          <w:tcPr>
            <w:tcW w:w="1134" w:type="dxa"/>
          </w:tcPr>
          <w:p w14:paraId="38A71926" w14:textId="77777777" w:rsidR="00DE4679" w:rsidRDefault="001A280C">
            <w:pPr>
              <w:pStyle w:val="Table01Row"/>
              <w:keepNext/>
            </w:pPr>
            <w:r>
              <w:rPr>
                <w:b/>
              </w:rPr>
              <w:t>Agency:</w:t>
            </w:r>
          </w:p>
        </w:tc>
        <w:tc>
          <w:tcPr>
            <w:tcW w:w="8505" w:type="dxa"/>
          </w:tcPr>
          <w:p w14:paraId="7D7CA00A" w14:textId="77777777" w:rsidR="00DE4679" w:rsidRDefault="001A280C">
            <w:pPr>
              <w:pStyle w:val="Table01Row"/>
              <w:keepNext/>
            </w:pPr>
            <w:r>
              <w:t>Department of Justice</w:t>
            </w:r>
          </w:p>
        </w:tc>
      </w:tr>
    </w:tbl>
    <w:p w14:paraId="013030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C272A7" w14:textId="77777777">
        <w:trPr>
          <w:cantSplit/>
          <w:jc w:val="center"/>
        </w:trPr>
        <w:tc>
          <w:tcPr>
            <w:tcW w:w="4253" w:type="dxa"/>
          </w:tcPr>
          <w:p w14:paraId="30BF84F1" w14:textId="77777777" w:rsidR="00DE4679" w:rsidRDefault="001A280C">
            <w:pPr>
              <w:pStyle w:val="Table01Row"/>
            </w:pPr>
            <w:r>
              <w:rPr>
                <w:i/>
              </w:rPr>
              <w:t>Solicitor‑General Act 1969</w:t>
            </w:r>
          </w:p>
        </w:tc>
        <w:tc>
          <w:tcPr>
            <w:tcW w:w="1134" w:type="dxa"/>
          </w:tcPr>
          <w:p w14:paraId="3E5BF13C" w14:textId="77777777" w:rsidR="00DE4679" w:rsidRDefault="001A280C">
            <w:pPr>
              <w:pStyle w:val="Table01Row"/>
            </w:pPr>
            <w:r>
              <w:t>1969/038</w:t>
            </w:r>
          </w:p>
        </w:tc>
        <w:tc>
          <w:tcPr>
            <w:tcW w:w="1134" w:type="dxa"/>
          </w:tcPr>
          <w:p w14:paraId="68426E69" w14:textId="77777777" w:rsidR="00DE4679" w:rsidRDefault="001A280C">
            <w:pPr>
              <w:pStyle w:val="Table01Row"/>
            </w:pPr>
            <w:r>
              <w:t>19 May 1969</w:t>
            </w:r>
          </w:p>
        </w:tc>
        <w:tc>
          <w:tcPr>
            <w:tcW w:w="3686" w:type="dxa"/>
          </w:tcPr>
          <w:p w14:paraId="5792B1F9" w14:textId="77777777" w:rsidR="00DE4679" w:rsidRDefault="001A280C">
            <w:pPr>
              <w:pStyle w:val="Table01Row"/>
            </w:pPr>
            <w:r>
              <w:t>19 May 1969</w:t>
            </w:r>
          </w:p>
        </w:tc>
      </w:tr>
      <w:tr w:rsidR="00DE4679" w14:paraId="16E4022B" w14:textId="77777777">
        <w:trPr>
          <w:cantSplit/>
          <w:jc w:val="center"/>
        </w:trPr>
        <w:tc>
          <w:tcPr>
            <w:tcW w:w="4253" w:type="dxa"/>
          </w:tcPr>
          <w:p w14:paraId="0BB5384E" w14:textId="77777777" w:rsidR="00DE4679" w:rsidRDefault="001A280C">
            <w:pPr>
              <w:pStyle w:val="Table01Row"/>
            </w:pPr>
            <w:r>
              <w:rPr>
                <w:i/>
              </w:rPr>
              <w:t>Acts Amendment (Judicial Salaries and Pensions) Act 1976</w:t>
            </w:r>
            <w:r>
              <w:t xml:space="preserve"> Pt. II</w:t>
            </w:r>
          </w:p>
        </w:tc>
        <w:tc>
          <w:tcPr>
            <w:tcW w:w="1134" w:type="dxa"/>
          </w:tcPr>
          <w:p w14:paraId="423DAE53" w14:textId="77777777" w:rsidR="00DE4679" w:rsidRDefault="001A280C">
            <w:pPr>
              <w:pStyle w:val="Table01Row"/>
            </w:pPr>
            <w:r>
              <w:t>1976/125</w:t>
            </w:r>
          </w:p>
        </w:tc>
        <w:tc>
          <w:tcPr>
            <w:tcW w:w="1134" w:type="dxa"/>
          </w:tcPr>
          <w:p w14:paraId="53558383" w14:textId="77777777" w:rsidR="00DE4679" w:rsidRDefault="001A280C">
            <w:pPr>
              <w:pStyle w:val="Table01Row"/>
            </w:pPr>
            <w:r>
              <w:t>2 Dec 1976</w:t>
            </w:r>
          </w:p>
        </w:tc>
        <w:tc>
          <w:tcPr>
            <w:tcW w:w="3686" w:type="dxa"/>
          </w:tcPr>
          <w:p w14:paraId="12A31EDF" w14:textId="77777777" w:rsidR="00DE4679" w:rsidRDefault="001A280C">
            <w:pPr>
              <w:pStyle w:val="Table01Row"/>
            </w:pPr>
            <w:r>
              <w:t>1 Jan 1977 (see s. 2)</w:t>
            </w:r>
          </w:p>
        </w:tc>
      </w:tr>
      <w:tr w:rsidR="00DE4679" w14:paraId="0753CEA2" w14:textId="77777777">
        <w:trPr>
          <w:cantSplit/>
          <w:jc w:val="center"/>
        </w:trPr>
        <w:tc>
          <w:tcPr>
            <w:tcW w:w="4253" w:type="dxa"/>
          </w:tcPr>
          <w:p w14:paraId="4433E517" w14:textId="77777777" w:rsidR="00DE4679" w:rsidRDefault="001A280C">
            <w:pPr>
              <w:pStyle w:val="Table01Row"/>
            </w:pPr>
            <w:r>
              <w:rPr>
                <w:i/>
              </w:rPr>
              <w:t>Solicitor‑General Act Amendment Act 1979</w:t>
            </w:r>
          </w:p>
        </w:tc>
        <w:tc>
          <w:tcPr>
            <w:tcW w:w="1134" w:type="dxa"/>
          </w:tcPr>
          <w:p w14:paraId="15E88969" w14:textId="77777777" w:rsidR="00DE4679" w:rsidRDefault="001A280C">
            <w:pPr>
              <w:pStyle w:val="Table01Row"/>
            </w:pPr>
            <w:r>
              <w:t>1979/069</w:t>
            </w:r>
          </w:p>
        </w:tc>
        <w:tc>
          <w:tcPr>
            <w:tcW w:w="1134" w:type="dxa"/>
          </w:tcPr>
          <w:p w14:paraId="14EC43C2" w14:textId="77777777" w:rsidR="00DE4679" w:rsidRDefault="001A280C">
            <w:pPr>
              <w:pStyle w:val="Table01Row"/>
            </w:pPr>
            <w:r>
              <w:t>21 Nov 1979</w:t>
            </w:r>
          </w:p>
        </w:tc>
        <w:tc>
          <w:tcPr>
            <w:tcW w:w="3686" w:type="dxa"/>
          </w:tcPr>
          <w:p w14:paraId="46F02F4F" w14:textId="77777777" w:rsidR="00DE4679" w:rsidRDefault="001A280C">
            <w:pPr>
              <w:pStyle w:val="Table01Row"/>
            </w:pPr>
            <w:r>
              <w:t>19 May 1969 (see s. 2)</w:t>
            </w:r>
          </w:p>
        </w:tc>
      </w:tr>
      <w:tr w:rsidR="00DE4679" w14:paraId="766C01FD" w14:textId="77777777">
        <w:trPr>
          <w:cantSplit/>
          <w:jc w:val="center"/>
        </w:trPr>
        <w:tc>
          <w:tcPr>
            <w:tcW w:w="4253" w:type="dxa"/>
          </w:tcPr>
          <w:p w14:paraId="352AC3AA" w14:textId="77777777" w:rsidR="00DE4679" w:rsidRDefault="001A280C">
            <w:pPr>
              <w:pStyle w:val="Table01Row"/>
            </w:pPr>
            <w:r>
              <w:rPr>
                <w:i/>
              </w:rPr>
              <w:t>Financial Administration Legislation Amendment Act 1993</w:t>
            </w:r>
            <w:r>
              <w:t xml:space="preserve"> s. 11</w:t>
            </w:r>
          </w:p>
        </w:tc>
        <w:tc>
          <w:tcPr>
            <w:tcW w:w="1134" w:type="dxa"/>
          </w:tcPr>
          <w:p w14:paraId="44A12E0B" w14:textId="77777777" w:rsidR="00DE4679" w:rsidRDefault="001A280C">
            <w:pPr>
              <w:pStyle w:val="Table01Row"/>
            </w:pPr>
            <w:r>
              <w:t>1993/006</w:t>
            </w:r>
          </w:p>
        </w:tc>
        <w:tc>
          <w:tcPr>
            <w:tcW w:w="1134" w:type="dxa"/>
          </w:tcPr>
          <w:p w14:paraId="76703B4D" w14:textId="77777777" w:rsidR="00DE4679" w:rsidRDefault="001A280C">
            <w:pPr>
              <w:pStyle w:val="Table01Row"/>
            </w:pPr>
            <w:r>
              <w:t>27 Aug 1993</w:t>
            </w:r>
          </w:p>
        </w:tc>
        <w:tc>
          <w:tcPr>
            <w:tcW w:w="3686" w:type="dxa"/>
          </w:tcPr>
          <w:p w14:paraId="4A9FFAF9" w14:textId="77777777" w:rsidR="00DE4679" w:rsidRDefault="001A280C">
            <w:pPr>
              <w:pStyle w:val="Table01Row"/>
            </w:pPr>
            <w:r>
              <w:t>1 Jul 1993 (see s. 2(1))</w:t>
            </w:r>
          </w:p>
        </w:tc>
      </w:tr>
      <w:tr w:rsidR="00DE4679" w14:paraId="193E9467" w14:textId="77777777">
        <w:trPr>
          <w:cantSplit/>
          <w:jc w:val="center"/>
        </w:trPr>
        <w:tc>
          <w:tcPr>
            <w:tcW w:w="4253" w:type="dxa"/>
          </w:tcPr>
          <w:p w14:paraId="28953774" w14:textId="77777777" w:rsidR="00DE4679" w:rsidRDefault="001A280C">
            <w:pPr>
              <w:pStyle w:val="Table01Row"/>
            </w:pPr>
            <w:r>
              <w:rPr>
                <w:i/>
              </w:rPr>
              <w:t>Financial Legislation Amendment Act 1996</w:t>
            </w:r>
            <w:r>
              <w:t xml:space="preserve"> s. 64</w:t>
            </w:r>
          </w:p>
        </w:tc>
        <w:tc>
          <w:tcPr>
            <w:tcW w:w="1134" w:type="dxa"/>
          </w:tcPr>
          <w:p w14:paraId="7F7D3062" w14:textId="77777777" w:rsidR="00DE4679" w:rsidRDefault="001A280C">
            <w:pPr>
              <w:pStyle w:val="Table01Row"/>
            </w:pPr>
            <w:r>
              <w:t>1996/049</w:t>
            </w:r>
          </w:p>
        </w:tc>
        <w:tc>
          <w:tcPr>
            <w:tcW w:w="1134" w:type="dxa"/>
          </w:tcPr>
          <w:p w14:paraId="00B6183E" w14:textId="77777777" w:rsidR="00DE4679" w:rsidRDefault="001A280C">
            <w:pPr>
              <w:pStyle w:val="Table01Row"/>
            </w:pPr>
            <w:r>
              <w:t>25 Oct 1996</w:t>
            </w:r>
          </w:p>
        </w:tc>
        <w:tc>
          <w:tcPr>
            <w:tcW w:w="3686" w:type="dxa"/>
          </w:tcPr>
          <w:p w14:paraId="64CCA0B8" w14:textId="77777777" w:rsidR="00DE4679" w:rsidRDefault="001A280C">
            <w:pPr>
              <w:pStyle w:val="Table01Row"/>
            </w:pPr>
            <w:r>
              <w:t>25 Oct 1996 (see s. 2(1))</w:t>
            </w:r>
          </w:p>
        </w:tc>
      </w:tr>
      <w:tr w:rsidR="00DE4679" w14:paraId="50CC59D6" w14:textId="77777777">
        <w:trPr>
          <w:cantSplit/>
          <w:jc w:val="center"/>
        </w:trPr>
        <w:tc>
          <w:tcPr>
            <w:tcW w:w="4253" w:type="dxa"/>
          </w:tcPr>
          <w:p w14:paraId="10D00565" w14:textId="77777777" w:rsidR="00DE4679" w:rsidRDefault="001A280C">
            <w:pPr>
              <w:pStyle w:val="Table01Row"/>
            </w:pPr>
            <w:r>
              <w:rPr>
                <w:i/>
              </w:rPr>
              <w:t>Statutes (Repeals and Minor Amendments) Act 1997</w:t>
            </w:r>
            <w:r>
              <w:t xml:space="preserve"> s. 112</w:t>
            </w:r>
          </w:p>
        </w:tc>
        <w:tc>
          <w:tcPr>
            <w:tcW w:w="1134" w:type="dxa"/>
          </w:tcPr>
          <w:p w14:paraId="176B9C3B" w14:textId="77777777" w:rsidR="00DE4679" w:rsidRDefault="001A280C">
            <w:pPr>
              <w:pStyle w:val="Table01Row"/>
            </w:pPr>
            <w:r>
              <w:t>1997/057</w:t>
            </w:r>
          </w:p>
        </w:tc>
        <w:tc>
          <w:tcPr>
            <w:tcW w:w="1134" w:type="dxa"/>
          </w:tcPr>
          <w:p w14:paraId="1655412D" w14:textId="77777777" w:rsidR="00DE4679" w:rsidRDefault="001A280C">
            <w:pPr>
              <w:pStyle w:val="Table01Row"/>
            </w:pPr>
            <w:r>
              <w:t>15 Dec 1997</w:t>
            </w:r>
          </w:p>
        </w:tc>
        <w:tc>
          <w:tcPr>
            <w:tcW w:w="3686" w:type="dxa"/>
          </w:tcPr>
          <w:p w14:paraId="5FB22899" w14:textId="77777777" w:rsidR="00DE4679" w:rsidRDefault="001A280C">
            <w:pPr>
              <w:pStyle w:val="Table01Row"/>
            </w:pPr>
            <w:r>
              <w:t>15 Dec 1997 (see s. 2(1))</w:t>
            </w:r>
          </w:p>
        </w:tc>
      </w:tr>
      <w:tr w:rsidR="00DE4679" w14:paraId="6BC31FFB" w14:textId="77777777">
        <w:trPr>
          <w:cantSplit/>
          <w:jc w:val="center"/>
        </w:trPr>
        <w:tc>
          <w:tcPr>
            <w:tcW w:w="4253" w:type="dxa"/>
          </w:tcPr>
          <w:p w14:paraId="4A9F41EE" w14:textId="77777777" w:rsidR="00DE4679" w:rsidRDefault="001A280C">
            <w:pPr>
              <w:pStyle w:val="Table01Row"/>
            </w:pPr>
            <w:r>
              <w:rPr>
                <w:i/>
              </w:rPr>
              <w:t>State Superannuation (Transitional and Consequential Provisions) Act 2000</w:t>
            </w:r>
            <w:r>
              <w:t xml:space="preserve"> s. 64</w:t>
            </w:r>
          </w:p>
        </w:tc>
        <w:tc>
          <w:tcPr>
            <w:tcW w:w="1134" w:type="dxa"/>
          </w:tcPr>
          <w:p w14:paraId="5AB12379" w14:textId="77777777" w:rsidR="00DE4679" w:rsidRDefault="001A280C">
            <w:pPr>
              <w:pStyle w:val="Table01Row"/>
            </w:pPr>
            <w:r>
              <w:t>2000/043</w:t>
            </w:r>
          </w:p>
        </w:tc>
        <w:tc>
          <w:tcPr>
            <w:tcW w:w="1134" w:type="dxa"/>
          </w:tcPr>
          <w:p w14:paraId="58AAB4E5" w14:textId="77777777" w:rsidR="00DE4679" w:rsidRDefault="001A280C">
            <w:pPr>
              <w:pStyle w:val="Table01Row"/>
            </w:pPr>
            <w:r>
              <w:t>2 Nov 2000</w:t>
            </w:r>
          </w:p>
        </w:tc>
        <w:tc>
          <w:tcPr>
            <w:tcW w:w="3686" w:type="dxa"/>
          </w:tcPr>
          <w:p w14:paraId="27EA8A29" w14:textId="77777777" w:rsidR="00DE4679" w:rsidRDefault="001A280C">
            <w:pPr>
              <w:pStyle w:val="Table01Row"/>
            </w:pPr>
            <w:r>
              <w:t>To be proclaimed (see s. 2(2))</w:t>
            </w:r>
          </w:p>
        </w:tc>
      </w:tr>
      <w:tr w:rsidR="00DE4679" w14:paraId="4AB7E994" w14:textId="77777777">
        <w:trPr>
          <w:cantSplit/>
          <w:jc w:val="center"/>
        </w:trPr>
        <w:tc>
          <w:tcPr>
            <w:tcW w:w="10207" w:type="dxa"/>
            <w:gridSpan w:val="4"/>
          </w:tcPr>
          <w:p w14:paraId="37AEDF43" w14:textId="77777777" w:rsidR="00DE4679" w:rsidRDefault="001A280C">
            <w:pPr>
              <w:pStyle w:val="Table01Row"/>
            </w:pPr>
            <w:r>
              <w:rPr>
                <w:b/>
              </w:rPr>
              <w:t>Reprinted as at 1 Nov 2002 (not including 2000/043)</w:t>
            </w:r>
          </w:p>
        </w:tc>
      </w:tr>
      <w:tr w:rsidR="00DE4679" w14:paraId="736F1F98" w14:textId="77777777">
        <w:trPr>
          <w:cantSplit/>
          <w:jc w:val="center"/>
        </w:trPr>
        <w:tc>
          <w:tcPr>
            <w:tcW w:w="4253" w:type="dxa"/>
          </w:tcPr>
          <w:p w14:paraId="0C889D3F" w14:textId="77777777" w:rsidR="00DE4679" w:rsidRDefault="001A280C">
            <w:pPr>
              <w:pStyle w:val="Table01Row"/>
            </w:pPr>
            <w:r>
              <w:rPr>
                <w:i/>
              </w:rPr>
              <w:t>Acts Amendment (Equality of Status) Act 2003</w:t>
            </w:r>
            <w:r>
              <w:t xml:space="preserve"> Pt. 54</w:t>
            </w:r>
          </w:p>
        </w:tc>
        <w:tc>
          <w:tcPr>
            <w:tcW w:w="1134" w:type="dxa"/>
          </w:tcPr>
          <w:p w14:paraId="7005427D" w14:textId="77777777" w:rsidR="00DE4679" w:rsidRDefault="001A280C">
            <w:pPr>
              <w:pStyle w:val="Table01Row"/>
            </w:pPr>
            <w:r>
              <w:t>2003/028</w:t>
            </w:r>
          </w:p>
        </w:tc>
        <w:tc>
          <w:tcPr>
            <w:tcW w:w="1134" w:type="dxa"/>
          </w:tcPr>
          <w:p w14:paraId="14D4B5FD" w14:textId="77777777" w:rsidR="00DE4679" w:rsidRDefault="001A280C">
            <w:pPr>
              <w:pStyle w:val="Table01Row"/>
            </w:pPr>
            <w:r>
              <w:t>22 May 2003</w:t>
            </w:r>
          </w:p>
        </w:tc>
        <w:tc>
          <w:tcPr>
            <w:tcW w:w="3686" w:type="dxa"/>
          </w:tcPr>
          <w:p w14:paraId="3F567910" w14:textId="77777777" w:rsidR="00DE4679" w:rsidRDefault="001A280C">
            <w:pPr>
              <w:pStyle w:val="Table01Row"/>
            </w:pPr>
            <w:r>
              <w:t xml:space="preserve">1 Jul 2003 (see s. 2 and </w:t>
            </w:r>
            <w:r>
              <w:rPr>
                <w:i/>
              </w:rPr>
              <w:t>Gazette</w:t>
            </w:r>
            <w:r>
              <w:t xml:space="preserve"> 30 Jun 2003 p. 2579)</w:t>
            </w:r>
          </w:p>
        </w:tc>
      </w:tr>
      <w:tr w:rsidR="00DE4679" w14:paraId="2189371B" w14:textId="77777777">
        <w:trPr>
          <w:cantSplit/>
          <w:jc w:val="center"/>
        </w:trPr>
        <w:tc>
          <w:tcPr>
            <w:tcW w:w="4253" w:type="dxa"/>
          </w:tcPr>
          <w:p w14:paraId="091C00AF" w14:textId="77777777" w:rsidR="00DE4679" w:rsidRDefault="001A280C">
            <w:pPr>
              <w:pStyle w:val="Table01Row"/>
            </w:pPr>
            <w:r>
              <w:rPr>
                <w:i/>
              </w:rPr>
              <w:t>Acts Amendment and Repeal (Courts and Legal</w:t>
            </w:r>
            <w:r>
              <w:rPr>
                <w:i/>
              </w:rPr>
              <w:t xml:space="preserve"> Practice) Act 2003</w:t>
            </w:r>
            <w:r>
              <w:t xml:space="preserve"> s. 118</w:t>
            </w:r>
          </w:p>
        </w:tc>
        <w:tc>
          <w:tcPr>
            <w:tcW w:w="1134" w:type="dxa"/>
          </w:tcPr>
          <w:p w14:paraId="1252F3CC" w14:textId="77777777" w:rsidR="00DE4679" w:rsidRDefault="001A280C">
            <w:pPr>
              <w:pStyle w:val="Table01Row"/>
            </w:pPr>
            <w:r>
              <w:t>2003/065</w:t>
            </w:r>
          </w:p>
        </w:tc>
        <w:tc>
          <w:tcPr>
            <w:tcW w:w="1134" w:type="dxa"/>
          </w:tcPr>
          <w:p w14:paraId="135F91C2" w14:textId="77777777" w:rsidR="00DE4679" w:rsidRDefault="001A280C">
            <w:pPr>
              <w:pStyle w:val="Table01Row"/>
            </w:pPr>
            <w:r>
              <w:t>4 Dec 2003</w:t>
            </w:r>
          </w:p>
        </w:tc>
        <w:tc>
          <w:tcPr>
            <w:tcW w:w="3686" w:type="dxa"/>
          </w:tcPr>
          <w:p w14:paraId="54677F3D" w14:textId="77777777" w:rsidR="00DE4679" w:rsidRDefault="001A280C">
            <w:pPr>
              <w:pStyle w:val="Table01Row"/>
            </w:pPr>
            <w:r>
              <w:t xml:space="preserve">1 Jan 2004 (see s. 2 and </w:t>
            </w:r>
            <w:r>
              <w:rPr>
                <w:i/>
              </w:rPr>
              <w:t>Gazette</w:t>
            </w:r>
            <w:r>
              <w:t xml:space="preserve"> 30 Dec 2003 p. 5722)</w:t>
            </w:r>
          </w:p>
        </w:tc>
      </w:tr>
      <w:tr w:rsidR="00DE4679" w14:paraId="79629B67" w14:textId="77777777">
        <w:trPr>
          <w:cantSplit/>
          <w:jc w:val="center"/>
        </w:trPr>
        <w:tc>
          <w:tcPr>
            <w:tcW w:w="4253" w:type="dxa"/>
          </w:tcPr>
          <w:p w14:paraId="2813C886" w14:textId="77777777" w:rsidR="00DE4679" w:rsidRDefault="001A280C">
            <w:pPr>
              <w:pStyle w:val="Table01Row"/>
            </w:pPr>
            <w:r>
              <w:rPr>
                <w:i/>
              </w:rPr>
              <w:t>Solicitor‑General Amendment Act 2006</w:t>
            </w:r>
            <w:r>
              <w:t xml:space="preserve"> s. 4‑11</w:t>
            </w:r>
          </w:p>
        </w:tc>
        <w:tc>
          <w:tcPr>
            <w:tcW w:w="1134" w:type="dxa"/>
          </w:tcPr>
          <w:p w14:paraId="1A007B9F" w14:textId="77777777" w:rsidR="00DE4679" w:rsidRDefault="001A280C">
            <w:pPr>
              <w:pStyle w:val="Table01Row"/>
            </w:pPr>
            <w:r>
              <w:t>2006/029</w:t>
            </w:r>
          </w:p>
        </w:tc>
        <w:tc>
          <w:tcPr>
            <w:tcW w:w="1134" w:type="dxa"/>
          </w:tcPr>
          <w:p w14:paraId="1F934C6B" w14:textId="77777777" w:rsidR="00DE4679" w:rsidRDefault="001A280C">
            <w:pPr>
              <w:pStyle w:val="Table01Row"/>
            </w:pPr>
            <w:r>
              <w:t>30 Jun 2006</w:t>
            </w:r>
          </w:p>
        </w:tc>
        <w:tc>
          <w:tcPr>
            <w:tcW w:w="3686" w:type="dxa"/>
          </w:tcPr>
          <w:p w14:paraId="70E76D8D" w14:textId="77777777" w:rsidR="00DE4679" w:rsidRDefault="001A280C">
            <w:pPr>
              <w:pStyle w:val="Table01Row"/>
            </w:pPr>
            <w:r>
              <w:t>18 Jul 2006 (see s. 2)</w:t>
            </w:r>
          </w:p>
        </w:tc>
      </w:tr>
      <w:tr w:rsidR="00DE4679" w14:paraId="164D8C39" w14:textId="77777777">
        <w:trPr>
          <w:cantSplit/>
          <w:jc w:val="center"/>
        </w:trPr>
        <w:tc>
          <w:tcPr>
            <w:tcW w:w="4253" w:type="dxa"/>
          </w:tcPr>
          <w:p w14:paraId="56F0AEE2" w14:textId="77777777" w:rsidR="00DE4679" w:rsidRDefault="001A280C">
            <w:pPr>
              <w:pStyle w:val="Table01Row"/>
            </w:pPr>
            <w:r>
              <w:rPr>
                <w:i/>
              </w:rPr>
              <w:t>Financial Legislation Amendment and Repeal Act 2006</w:t>
            </w:r>
            <w:r>
              <w:t xml:space="preserve"> s. 4</w:t>
            </w:r>
          </w:p>
        </w:tc>
        <w:tc>
          <w:tcPr>
            <w:tcW w:w="1134" w:type="dxa"/>
          </w:tcPr>
          <w:p w14:paraId="6A7206AA" w14:textId="77777777" w:rsidR="00DE4679" w:rsidRDefault="001A280C">
            <w:pPr>
              <w:pStyle w:val="Table01Row"/>
            </w:pPr>
            <w:r>
              <w:t>2006/077</w:t>
            </w:r>
          </w:p>
        </w:tc>
        <w:tc>
          <w:tcPr>
            <w:tcW w:w="1134" w:type="dxa"/>
          </w:tcPr>
          <w:p w14:paraId="33769D8C" w14:textId="77777777" w:rsidR="00DE4679" w:rsidRDefault="001A280C">
            <w:pPr>
              <w:pStyle w:val="Table01Row"/>
            </w:pPr>
            <w:r>
              <w:t>21 Dec 2006</w:t>
            </w:r>
          </w:p>
        </w:tc>
        <w:tc>
          <w:tcPr>
            <w:tcW w:w="3686" w:type="dxa"/>
          </w:tcPr>
          <w:p w14:paraId="6886CC03" w14:textId="77777777" w:rsidR="00DE4679" w:rsidRDefault="001A280C">
            <w:pPr>
              <w:pStyle w:val="Table01Row"/>
            </w:pPr>
            <w:r>
              <w:t xml:space="preserve">1 Feb 2007 (see s. 2(1) and </w:t>
            </w:r>
            <w:r>
              <w:rPr>
                <w:i/>
              </w:rPr>
              <w:t>Gazette</w:t>
            </w:r>
            <w:r>
              <w:t xml:space="preserve"> 19 Jan 2007 p. 137)</w:t>
            </w:r>
          </w:p>
        </w:tc>
      </w:tr>
      <w:tr w:rsidR="00DE4679" w14:paraId="5232783E" w14:textId="77777777">
        <w:trPr>
          <w:cantSplit/>
          <w:jc w:val="center"/>
        </w:trPr>
        <w:tc>
          <w:tcPr>
            <w:tcW w:w="10207" w:type="dxa"/>
            <w:gridSpan w:val="4"/>
          </w:tcPr>
          <w:p w14:paraId="38092739" w14:textId="77777777" w:rsidR="00DE4679" w:rsidRDefault="001A280C">
            <w:pPr>
              <w:pStyle w:val="Table01Row"/>
            </w:pPr>
            <w:r>
              <w:rPr>
                <w:b/>
              </w:rPr>
              <w:lastRenderedPageBreak/>
              <w:t>Reprint 2 as at 18 Jan 2008 (not including 2000/043)</w:t>
            </w:r>
          </w:p>
        </w:tc>
      </w:tr>
      <w:tr w:rsidR="00DE4679" w14:paraId="1D0F357F" w14:textId="77777777">
        <w:trPr>
          <w:cantSplit/>
          <w:jc w:val="center"/>
        </w:trPr>
        <w:tc>
          <w:tcPr>
            <w:tcW w:w="4253" w:type="dxa"/>
          </w:tcPr>
          <w:p w14:paraId="753BC7C0" w14:textId="77777777" w:rsidR="00DE4679" w:rsidRDefault="001A280C">
            <w:pPr>
              <w:pStyle w:val="Table01Row"/>
            </w:pPr>
            <w:r>
              <w:rPr>
                <w:i/>
              </w:rPr>
              <w:t>Legal Profession Act 2008</w:t>
            </w:r>
            <w:r>
              <w:t xml:space="preserve"> s. 705</w:t>
            </w:r>
          </w:p>
        </w:tc>
        <w:tc>
          <w:tcPr>
            <w:tcW w:w="1134" w:type="dxa"/>
          </w:tcPr>
          <w:p w14:paraId="116AF9CD" w14:textId="77777777" w:rsidR="00DE4679" w:rsidRDefault="001A280C">
            <w:pPr>
              <w:pStyle w:val="Table01Row"/>
            </w:pPr>
            <w:r>
              <w:t>2008/021</w:t>
            </w:r>
          </w:p>
        </w:tc>
        <w:tc>
          <w:tcPr>
            <w:tcW w:w="1134" w:type="dxa"/>
          </w:tcPr>
          <w:p w14:paraId="4FFDFA6C" w14:textId="77777777" w:rsidR="00DE4679" w:rsidRDefault="001A280C">
            <w:pPr>
              <w:pStyle w:val="Table01Row"/>
            </w:pPr>
            <w:r>
              <w:t>27 May 2008</w:t>
            </w:r>
          </w:p>
        </w:tc>
        <w:tc>
          <w:tcPr>
            <w:tcW w:w="3686" w:type="dxa"/>
          </w:tcPr>
          <w:p w14:paraId="5D7CEFFA" w14:textId="77777777" w:rsidR="00DE4679" w:rsidRDefault="001A280C">
            <w:pPr>
              <w:pStyle w:val="Table01Row"/>
            </w:pPr>
            <w:r>
              <w:t xml:space="preserve">1 Mar 2009 (see s. 2(b) and </w:t>
            </w:r>
            <w:r>
              <w:rPr>
                <w:i/>
              </w:rPr>
              <w:t>Gazette</w:t>
            </w:r>
            <w:r>
              <w:t xml:space="preserve"> 27 Feb 2009 p. 511)</w:t>
            </w:r>
          </w:p>
        </w:tc>
      </w:tr>
      <w:tr w:rsidR="00DE4679" w14:paraId="45C6B216" w14:textId="77777777">
        <w:trPr>
          <w:cantSplit/>
          <w:jc w:val="center"/>
        </w:trPr>
        <w:tc>
          <w:tcPr>
            <w:tcW w:w="4253" w:type="dxa"/>
          </w:tcPr>
          <w:p w14:paraId="6B83FD49" w14:textId="77777777" w:rsidR="00DE4679" w:rsidRDefault="001A280C">
            <w:pPr>
              <w:pStyle w:val="Table01Row"/>
            </w:pPr>
            <w:r>
              <w:rPr>
                <w:i/>
              </w:rPr>
              <w:t xml:space="preserve">Acts </w:t>
            </w:r>
            <w:r>
              <w:rPr>
                <w:i/>
              </w:rPr>
              <w:t>Amendment (Bankruptcy) Act 2009</w:t>
            </w:r>
            <w:r>
              <w:t xml:space="preserve"> s. 82</w:t>
            </w:r>
          </w:p>
        </w:tc>
        <w:tc>
          <w:tcPr>
            <w:tcW w:w="1134" w:type="dxa"/>
          </w:tcPr>
          <w:p w14:paraId="4198C38B" w14:textId="77777777" w:rsidR="00DE4679" w:rsidRDefault="001A280C">
            <w:pPr>
              <w:pStyle w:val="Table01Row"/>
            </w:pPr>
            <w:r>
              <w:t>2009/018</w:t>
            </w:r>
          </w:p>
        </w:tc>
        <w:tc>
          <w:tcPr>
            <w:tcW w:w="1134" w:type="dxa"/>
          </w:tcPr>
          <w:p w14:paraId="1C92863D" w14:textId="77777777" w:rsidR="00DE4679" w:rsidRDefault="001A280C">
            <w:pPr>
              <w:pStyle w:val="Table01Row"/>
            </w:pPr>
            <w:r>
              <w:t>16 Sep 2009</w:t>
            </w:r>
          </w:p>
        </w:tc>
        <w:tc>
          <w:tcPr>
            <w:tcW w:w="3686" w:type="dxa"/>
          </w:tcPr>
          <w:p w14:paraId="3C34845D" w14:textId="77777777" w:rsidR="00DE4679" w:rsidRDefault="001A280C">
            <w:pPr>
              <w:pStyle w:val="Table01Row"/>
            </w:pPr>
            <w:r>
              <w:t>17 Sep 2009 (see s. 2(b))</w:t>
            </w:r>
          </w:p>
        </w:tc>
      </w:tr>
      <w:tr w:rsidR="00DE4679" w14:paraId="4D1D2C6E" w14:textId="77777777">
        <w:trPr>
          <w:cantSplit/>
          <w:jc w:val="center"/>
        </w:trPr>
        <w:tc>
          <w:tcPr>
            <w:tcW w:w="4253" w:type="dxa"/>
          </w:tcPr>
          <w:p w14:paraId="72AAC8B6" w14:textId="77777777" w:rsidR="00DE4679" w:rsidRDefault="001A280C">
            <w:pPr>
              <w:pStyle w:val="Table01Row"/>
            </w:pPr>
            <w:r>
              <w:rPr>
                <w:i/>
              </w:rPr>
              <w:t>Legal Profession Uniform Law Application Act 2022</w:t>
            </w:r>
            <w:r>
              <w:t xml:space="preserve"> s. 424</w:t>
            </w:r>
          </w:p>
        </w:tc>
        <w:tc>
          <w:tcPr>
            <w:tcW w:w="1134" w:type="dxa"/>
          </w:tcPr>
          <w:p w14:paraId="1CE2DC57" w14:textId="77777777" w:rsidR="00DE4679" w:rsidRDefault="001A280C">
            <w:pPr>
              <w:pStyle w:val="Table01Row"/>
            </w:pPr>
            <w:r>
              <w:t>2022/009</w:t>
            </w:r>
          </w:p>
        </w:tc>
        <w:tc>
          <w:tcPr>
            <w:tcW w:w="1134" w:type="dxa"/>
          </w:tcPr>
          <w:p w14:paraId="462BB093" w14:textId="77777777" w:rsidR="00DE4679" w:rsidRDefault="001A280C">
            <w:pPr>
              <w:pStyle w:val="Table01Row"/>
            </w:pPr>
            <w:r>
              <w:t>14 Apr 2022</w:t>
            </w:r>
          </w:p>
        </w:tc>
        <w:tc>
          <w:tcPr>
            <w:tcW w:w="3686" w:type="dxa"/>
          </w:tcPr>
          <w:p w14:paraId="1521CF5F" w14:textId="77777777" w:rsidR="00DE4679" w:rsidRDefault="001A280C">
            <w:pPr>
              <w:pStyle w:val="Table01Row"/>
            </w:pPr>
            <w:r>
              <w:t>1 Jul 2022 (see s. 2(c) and SL 2022/113 cl. 2)</w:t>
            </w:r>
          </w:p>
        </w:tc>
      </w:tr>
    </w:tbl>
    <w:p w14:paraId="733E4549" w14:textId="77777777" w:rsidR="00DE4679" w:rsidRDefault="001A280C">
      <w:pPr>
        <w:pStyle w:val="IActName"/>
      </w:pPr>
      <w:r>
        <w:t xml:space="preserve">South Fremantle Oil </w:t>
      </w:r>
      <w:r>
        <w:t>Installations Pipe Line Act 1948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7E8A9D" w14:textId="77777777">
        <w:trPr>
          <w:cantSplit/>
          <w:jc w:val="center"/>
        </w:trPr>
        <w:tc>
          <w:tcPr>
            <w:tcW w:w="1134" w:type="dxa"/>
          </w:tcPr>
          <w:p w14:paraId="36F4ECBE" w14:textId="77777777" w:rsidR="00DE4679" w:rsidRDefault="001A280C">
            <w:pPr>
              <w:pStyle w:val="Table01Row"/>
              <w:keepNext/>
            </w:pPr>
            <w:r>
              <w:rPr>
                <w:b/>
              </w:rPr>
              <w:t>Portfolio:</w:t>
            </w:r>
          </w:p>
        </w:tc>
        <w:tc>
          <w:tcPr>
            <w:tcW w:w="8505" w:type="dxa"/>
          </w:tcPr>
          <w:p w14:paraId="6D2B0C2A" w14:textId="77777777" w:rsidR="00DE4679" w:rsidRDefault="001A280C">
            <w:pPr>
              <w:pStyle w:val="Table01Row"/>
              <w:keepNext/>
            </w:pPr>
            <w:r>
              <w:t>Minister for Local Government</w:t>
            </w:r>
          </w:p>
        </w:tc>
      </w:tr>
      <w:tr w:rsidR="00DE4679" w14:paraId="0384E6A0" w14:textId="77777777">
        <w:trPr>
          <w:cantSplit/>
          <w:jc w:val="center"/>
        </w:trPr>
        <w:tc>
          <w:tcPr>
            <w:tcW w:w="1134" w:type="dxa"/>
          </w:tcPr>
          <w:p w14:paraId="3C987D7B" w14:textId="77777777" w:rsidR="00DE4679" w:rsidRDefault="001A280C">
            <w:pPr>
              <w:pStyle w:val="Table01Row"/>
              <w:keepNext/>
            </w:pPr>
            <w:r>
              <w:rPr>
                <w:b/>
              </w:rPr>
              <w:t>Agency:</w:t>
            </w:r>
          </w:p>
        </w:tc>
        <w:tc>
          <w:tcPr>
            <w:tcW w:w="8505" w:type="dxa"/>
          </w:tcPr>
          <w:p w14:paraId="4112A65C" w14:textId="77777777" w:rsidR="00DE4679" w:rsidRDefault="001A280C">
            <w:pPr>
              <w:pStyle w:val="Table01Row"/>
              <w:keepNext/>
            </w:pPr>
            <w:r>
              <w:t>Department of Local Government, Sport and Cultural Industries</w:t>
            </w:r>
          </w:p>
        </w:tc>
      </w:tr>
    </w:tbl>
    <w:p w14:paraId="1C903B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2451B9" w14:textId="77777777">
        <w:trPr>
          <w:cantSplit/>
          <w:jc w:val="center"/>
        </w:trPr>
        <w:tc>
          <w:tcPr>
            <w:tcW w:w="4253" w:type="dxa"/>
          </w:tcPr>
          <w:p w14:paraId="6442B501" w14:textId="77777777" w:rsidR="00DE4679" w:rsidRDefault="001A280C">
            <w:pPr>
              <w:pStyle w:val="Table01Row"/>
            </w:pPr>
            <w:r>
              <w:rPr>
                <w:i/>
              </w:rPr>
              <w:t>South Fremantle Oil Installations Pipe Line Act 1948</w:t>
            </w:r>
          </w:p>
        </w:tc>
        <w:tc>
          <w:tcPr>
            <w:tcW w:w="1134" w:type="dxa"/>
          </w:tcPr>
          <w:p w14:paraId="6E26CD1D" w14:textId="77777777" w:rsidR="00DE4679" w:rsidRDefault="001A280C">
            <w:pPr>
              <w:pStyle w:val="Table01Row"/>
            </w:pPr>
            <w:r>
              <w:t>1948/048 (12 &amp; 13 Geo. VI No. 48)</w:t>
            </w:r>
          </w:p>
        </w:tc>
        <w:tc>
          <w:tcPr>
            <w:tcW w:w="1134" w:type="dxa"/>
          </w:tcPr>
          <w:p w14:paraId="6197C4FF" w14:textId="77777777" w:rsidR="00DE4679" w:rsidRDefault="001A280C">
            <w:pPr>
              <w:pStyle w:val="Table01Row"/>
            </w:pPr>
            <w:r>
              <w:t>7 Jan 1949</w:t>
            </w:r>
          </w:p>
        </w:tc>
        <w:tc>
          <w:tcPr>
            <w:tcW w:w="3686" w:type="dxa"/>
          </w:tcPr>
          <w:p w14:paraId="166D6765" w14:textId="77777777" w:rsidR="00DE4679" w:rsidRDefault="001A280C">
            <w:pPr>
              <w:pStyle w:val="Table01Row"/>
            </w:pPr>
            <w:r>
              <w:t>7 Jan 1949</w:t>
            </w:r>
          </w:p>
        </w:tc>
      </w:tr>
      <w:tr w:rsidR="00DE4679" w14:paraId="7E95F056" w14:textId="77777777">
        <w:trPr>
          <w:cantSplit/>
          <w:jc w:val="center"/>
        </w:trPr>
        <w:tc>
          <w:tcPr>
            <w:tcW w:w="4253" w:type="dxa"/>
          </w:tcPr>
          <w:p w14:paraId="526023B6" w14:textId="77777777" w:rsidR="00DE4679" w:rsidRDefault="001A280C">
            <w:pPr>
              <w:pStyle w:val="Table01Row"/>
            </w:pPr>
            <w:r>
              <w:rPr>
                <w:i/>
              </w:rPr>
              <w:t>Port Authorities (Consequential Provisions) Act 1999</w:t>
            </w:r>
            <w:r>
              <w:t xml:space="preserve"> s. 21</w:t>
            </w:r>
          </w:p>
        </w:tc>
        <w:tc>
          <w:tcPr>
            <w:tcW w:w="1134" w:type="dxa"/>
          </w:tcPr>
          <w:p w14:paraId="4D46E08C" w14:textId="77777777" w:rsidR="00DE4679" w:rsidRDefault="001A280C">
            <w:pPr>
              <w:pStyle w:val="Table01Row"/>
            </w:pPr>
            <w:r>
              <w:t>1999/005</w:t>
            </w:r>
          </w:p>
        </w:tc>
        <w:tc>
          <w:tcPr>
            <w:tcW w:w="1134" w:type="dxa"/>
          </w:tcPr>
          <w:p w14:paraId="33213620" w14:textId="77777777" w:rsidR="00DE4679" w:rsidRDefault="001A280C">
            <w:pPr>
              <w:pStyle w:val="Table01Row"/>
            </w:pPr>
            <w:r>
              <w:t>13 Apr 1999</w:t>
            </w:r>
          </w:p>
        </w:tc>
        <w:tc>
          <w:tcPr>
            <w:tcW w:w="3686" w:type="dxa"/>
          </w:tcPr>
          <w:p w14:paraId="1C26263F" w14:textId="77777777" w:rsidR="00DE4679" w:rsidRDefault="001A280C">
            <w:pPr>
              <w:pStyle w:val="Table01Row"/>
            </w:pPr>
            <w:r>
              <w:t xml:space="preserve">14 Aug 1999 (see s. 2 and </w:t>
            </w:r>
            <w:r>
              <w:rPr>
                <w:i/>
              </w:rPr>
              <w:t>Gazette</w:t>
            </w:r>
            <w:r>
              <w:t xml:space="preserve"> 13 Aug 1999 p. 3823)</w:t>
            </w:r>
          </w:p>
        </w:tc>
      </w:tr>
    </w:tbl>
    <w:p w14:paraId="59320EF3" w14:textId="77777777" w:rsidR="00DE4679" w:rsidRDefault="001A280C">
      <w:pPr>
        <w:pStyle w:val="IActName"/>
      </w:pPr>
      <w:r>
        <w:t>Spearwood‑Cockburn Cement Pty. Limited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B24AB4" w14:textId="77777777">
        <w:trPr>
          <w:cantSplit/>
          <w:jc w:val="center"/>
        </w:trPr>
        <w:tc>
          <w:tcPr>
            <w:tcW w:w="1134" w:type="dxa"/>
          </w:tcPr>
          <w:p w14:paraId="707455EB" w14:textId="77777777" w:rsidR="00DE4679" w:rsidRDefault="001A280C">
            <w:pPr>
              <w:pStyle w:val="Table01Row"/>
              <w:keepNext/>
            </w:pPr>
            <w:r>
              <w:rPr>
                <w:b/>
              </w:rPr>
              <w:t>Portfolio:</w:t>
            </w:r>
          </w:p>
        </w:tc>
        <w:tc>
          <w:tcPr>
            <w:tcW w:w="8505" w:type="dxa"/>
          </w:tcPr>
          <w:p w14:paraId="3A1109D0" w14:textId="77777777" w:rsidR="00DE4679" w:rsidRDefault="001A280C">
            <w:pPr>
              <w:pStyle w:val="Table01Row"/>
              <w:keepNext/>
            </w:pPr>
            <w:r>
              <w:t>Minister for Transport</w:t>
            </w:r>
          </w:p>
        </w:tc>
      </w:tr>
      <w:tr w:rsidR="00DE4679" w14:paraId="79DF686B" w14:textId="77777777">
        <w:trPr>
          <w:cantSplit/>
          <w:jc w:val="center"/>
        </w:trPr>
        <w:tc>
          <w:tcPr>
            <w:tcW w:w="1134" w:type="dxa"/>
          </w:tcPr>
          <w:p w14:paraId="64E8A292" w14:textId="77777777" w:rsidR="00DE4679" w:rsidRDefault="001A280C">
            <w:pPr>
              <w:pStyle w:val="Table01Row"/>
              <w:keepNext/>
            </w:pPr>
            <w:r>
              <w:rPr>
                <w:b/>
              </w:rPr>
              <w:t>Agency:</w:t>
            </w:r>
          </w:p>
        </w:tc>
        <w:tc>
          <w:tcPr>
            <w:tcW w:w="8505" w:type="dxa"/>
          </w:tcPr>
          <w:p w14:paraId="4BB1AA4F" w14:textId="77777777" w:rsidR="00DE4679" w:rsidRDefault="001A280C">
            <w:pPr>
              <w:pStyle w:val="Table01Row"/>
              <w:keepNext/>
            </w:pPr>
            <w:r>
              <w:t>Public Tr</w:t>
            </w:r>
            <w:r>
              <w:t>ansport Authority of Western Australia</w:t>
            </w:r>
          </w:p>
        </w:tc>
      </w:tr>
    </w:tbl>
    <w:p w14:paraId="0AB5DB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A68DF8" w14:textId="77777777">
        <w:trPr>
          <w:cantSplit/>
          <w:jc w:val="center"/>
        </w:trPr>
        <w:tc>
          <w:tcPr>
            <w:tcW w:w="4253" w:type="dxa"/>
          </w:tcPr>
          <w:p w14:paraId="7DA9860F" w14:textId="77777777" w:rsidR="00DE4679" w:rsidRDefault="001A280C">
            <w:pPr>
              <w:pStyle w:val="Table01Row"/>
            </w:pPr>
            <w:r>
              <w:rPr>
                <w:i/>
              </w:rPr>
              <w:t>Spearwood‑Cockburn Cement Pty. Limited Railway Act 1961</w:t>
            </w:r>
          </w:p>
        </w:tc>
        <w:tc>
          <w:tcPr>
            <w:tcW w:w="1134" w:type="dxa"/>
          </w:tcPr>
          <w:p w14:paraId="6B88DCCA" w14:textId="77777777" w:rsidR="00DE4679" w:rsidRDefault="001A280C">
            <w:pPr>
              <w:pStyle w:val="Table01Row"/>
            </w:pPr>
            <w:r>
              <w:t>1961/033 (10 Eliz. II No. 33)</w:t>
            </w:r>
          </w:p>
        </w:tc>
        <w:tc>
          <w:tcPr>
            <w:tcW w:w="1134" w:type="dxa"/>
          </w:tcPr>
          <w:p w14:paraId="7C8B2E96" w14:textId="77777777" w:rsidR="00DE4679" w:rsidRDefault="001A280C">
            <w:pPr>
              <w:pStyle w:val="Table01Row"/>
            </w:pPr>
            <w:r>
              <w:t>6 Nov 1961</w:t>
            </w:r>
          </w:p>
        </w:tc>
        <w:tc>
          <w:tcPr>
            <w:tcW w:w="3686" w:type="dxa"/>
          </w:tcPr>
          <w:p w14:paraId="02871E6B" w14:textId="77777777" w:rsidR="00DE4679" w:rsidRDefault="001A280C">
            <w:pPr>
              <w:pStyle w:val="Table01Row"/>
            </w:pPr>
            <w:r>
              <w:t>6 Nov 1961</w:t>
            </w:r>
          </w:p>
        </w:tc>
      </w:tr>
      <w:tr w:rsidR="00DE4679" w14:paraId="451C4E7F" w14:textId="77777777">
        <w:trPr>
          <w:cantSplit/>
          <w:jc w:val="center"/>
        </w:trPr>
        <w:tc>
          <w:tcPr>
            <w:tcW w:w="10207" w:type="dxa"/>
            <w:gridSpan w:val="4"/>
          </w:tcPr>
          <w:p w14:paraId="54A1252F" w14:textId="77777777" w:rsidR="00DE4679" w:rsidRDefault="001A280C">
            <w:pPr>
              <w:pStyle w:val="Table01Row"/>
            </w:pPr>
            <w:r>
              <w:rPr>
                <w:b/>
              </w:rPr>
              <w:t>Reprint 1 as at 18 Mar 2005</w:t>
            </w:r>
          </w:p>
        </w:tc>
      </w:tr>
      <w:tr w:rsidR="00DE4679" w14:paraId="772F76E6" w14:textId="77777777">
        <w:trPr>
          <w:cantSplit/>
          <w:jc w:val="center"/>
        </w:trPr>
        <w:tc>
          <w:tcPr>
            <w:tcW w:w="4253" w:type="dxa"/>
          </w:tcPr>
          <w:p w14:paraId="69FC307B" w14:textId="77777777" w:rsidR="00DE4679" w:rsidRDefault="001A280C">
            <w:pPr>
              <w:pStyle w:val="Table01Row"/>
            </w:pPr>
            <w:r>
              <w:rPr>
                <w:i/>
              </w:rPr>
              <w:t>Standardisation of Formatting Act 2010</w:t>
            </w:r>
            <w:r>
              <w:t xml:space="preserve"> s. 5</w:t>
            </w:r>
          </w:p>
        </w:tc>
        <w:tc>
          <w:tcPr>
            <w:tcW w:w="1134" w:type="dxa"/>
          </w:tcPr>
          <w:p w14:paraId="0ADCD06E" w14:textId="77777777" w:rsidR="00DE4679" w:rsidRDefault="001A280C">
            <w:pPr>
              <w:pStyle w:val="Table01Row"/>
            </w:pPr>
            <w:r>
              <w:t>2010/019</w:t>
            </w:r>
          </w:p>
        </w:tc>
        <w:tc>
          <w:tcPr>
            <w:tcW w:w="1134" w:type="dxa"/>
          </w:tcPr>
          <w:p w14:paraId="5434B518" w14:textId="77777777" w:rsidR="00DE4679" w:rsidRDefault="001A280C">
            <w:pPr>
              <w:pStyle w:val="Table01Row"/>
            </w:pPr>
            <w:r>
              <w:t>28 Jun 2010</w:t>
            </w:r>
          </w:p>
        </w:tc>
        <w:tc>
          <w:tcPr>
            <w:tcW w:w="3686" w:type="dxa"/>
          </w:tcPr>
          <w:p w14:paraId="05144F36" w14:textId="77777777" w:rsidR="00DE4679" w:rsidRDefault="001A280C">
            <w:pPr>
              <w:pStyle w:val="Table01Row"/>
            </w:pPr>
            <w:r>
              <w:t xml:space="preserve">11 Sep 2010 (see s. 2(b) and </w:t>
            </w:r>
            <w:r>
              <w:rPr>
                <w:i/>
              </w:rPr>
              <w:t>Gazette</w:t>
            </w:r>
            <w:r>
              <w:t xml:space="preserve"> 10 Sep 2010 p. 4341)</w:t>
            </w:r>
          </w:p>
        </w:tc>
      </w:tr>
    </w:tbl>
    <w:p w14:paraId="72F13CCE" w14:textId="77777777" w:rsidR="00DE4679" w:rsidRDefault="001A280C">
      <w:pPr>
        <w:pStyle w:val="IActName"/>
      </w:pPr>
      <w:r>
        <w:t>Spencer’s Brook‑Northam Railway Extension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14D884" w14:textId="77777777">
        <w:trPr>
          <w:cantSplit/>
          <w:jc w:val="center"/>
        </w:trPr>
        <w:tc>
          <w:tcPr>
            <w:tcW w:w="1134" w:type="dxa"/>
          </w:tcPr>
          <w:p w14:paraId="2BB6905E" w14:textId="77777777" w:rsidR="00DE4679" w:rsidRDefault="001A280C">
            <w:pPr>
              <w:pStyle w:val="Table01Row"/>
              <w:keepNext/>
            </w:pPr>
            <w:r>
              <w:rPr>
                <w:b/>
              </w:rPr>
              <w:t>Portfolio:</w:t>
            </w:r>
          </w:p>
        </w:tc>
        <w:tc>
          <w:tcPr>
            <w:tcW w:w="8505" w:type="dxa"/>
          </w:tcPr>
          <w:p w14:paraId="15CD1E6C" w14:textId="77777777" w:rsidR="00DE4679" w:rsidRDefault="001A280C">
            <w:pPr>
              <w:pStyle w:val="Table01Row"/>
              <w:keepNext/>
            </w:pPr>
            <w:r>
              <w:t>Minister for Transport</w:t>
            </w:r>
          </w:p>
        </w:tc>
      </w:tr>
      <w:tr w:rsidR="00DE4679" w14:paraId="1E4E51D0" w14:textId="77777777">
        <w:trPr>
          <w:cantSplit/>
          <w:jc w:val="center"/>
        </w:trPr>
        <w:tc>
          <w:tcPr>
            <w:tcW w:w="1134" w:type="dxa"/>
          </w:tcPr>
          <w:p w14:paraId="2FC34481" w14:textId="77777777" w:rsidR="00DE4679" w:rsidRDefault="001A280C">
            <w:pPr>
              <w:pStyle w:val="Table01Row"/>
              <w:keepNext/>
            </w:pPr>
            <w:r>
              <w:rPr>
                <w:b/>
              </w:rPr>
              <w:t>Agency:</w:t>
            </w:r>
          </w:p>
        </w:tc>
        <w:tc>
          <w:tcPr>
            <w:tcW w:w="8505" w:type="dxa"/>
          </w:tcPr>
          <w:p w14:paraId="7127C8C6" w14:textId="77777777" w:rsidR="00DE4679" w:rsidRDefault="001A280C">
            <w:pPr>
              <w:pStyle w:val="Table01Row"/>
              <w:keepNext/>
            </w:pPr>
            <w:r>
              <w:t>Public Transport Authority of Western Australia</w:t>
            </w:r>
          </w:p>
        </w:tc>
      </w:tr>
    </w:tbl>
    <w:p w14:paraId="3DA552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FB9AC7" w14:textId="77777777">
        <w:trPr>
          <w:cantSplit/>
          <w:jc w:val="center"/>
        </w:trPr>
        <w:tc>
          <w:tcPr>
            <w:tcW w:w="4253" w:type="dxa"/>
          </w:tcPr>
          <w:p w14:paraId="0A48E2F6" w14:textId="77777777" w:rsidR="00DE4679" w:rsidRDefault="001A280C">
            <w:pPr>
              <w:pStyle w:val="Table01Row"/>
            </w:pPr>
            <w:r>
              <w:rPr>
                <w:i/>
              </w:rPr>
              <w:t xml:space="preserve">Spencer’s Brook‑Northam Railway Extension </w:t>
            </w:r>
            <w:r>
              <w:rPr>
                <w:i/>
              </w:rPr>
              <w:t>Act 1963</w:t>
            </w:r>
          </w:p>
        </w:tc>
        <w:tc>
          <w:tcPr>
            <w:tcW w:w="1134" w:type="dxa"/>
          </w:tcPr>
          <w:p w14:paraId="2937B9FB" w14:textId="77777777" w:rsidR="00DE4679" w:rsidRDefault="001A280C">
            <w:pPr>
              <w:pStyle w:val="Table01Row"/>
            </w:pPr>
            <w:r>
              <w:t>1963/018 (12 Eliz. II No. 18)</w:t>
            </w:r>
          </w:p>
        </w:tc>
        <w:tc>
          <w:tcPr>
            <w:tcW w:w="1134" w:type="dxa"/>
          </w:tcPr>
          <w:p w14:paraId="59E69804" w14:textId="77777777" w:rsidR="00DE4679" w:rsidRDefault="001A280C">
            <w:pPr>
              <w:pStyle w:val="Table01Row"/>
            </w:pPr>
            <w:r>
              <w:t>5 Nov 1963</w:t>
            </w:r>
          </w:p>
        </w:tc>
        <w:tc>
          <w:tcPr>
            <w:tcW w:w="3686" w:type="dxa"/>
          </w:tcPr>
          <w:p w14:paraId="7E62B661" w14:textId="77777777" w:rsidR="00DE4679" w:rsidRDefault="001A280C">
            <w:pPr>
              <w:pStyle w:val="Table01Row"/>
            </w:pPr>
            <w:r>
              <w:t>5 Nov 1963</w:t>
            </w:r>
          </w:p>
        </w:tc>
      </w:tr>
      <w:tr w:rsidR="00DE4679" w14:paraId="7EE249D0" w14:textId="77777777">
        <w:trPr>
          <w:cantSplit/>
          <w:jc w:val="center"/>
        </w:trPr>
        <w:tc>
          <w:tcPr>
            <w:tcW w:w="10207" w:type="dxa"/>
            <w:gridSpan w:val="4"/>
          </w:tcPr>
          <w:p w14:paraId="6E6DA1BA" w14:textId="77777777" w:rsidR="00DE4679" w:rsidRDefault="001A280C">
            <w:pPr>
              <w:pStyle w:val="Table01Row"/>
            </w:pPr>
            <w:r>
              <w:rPr>
                <w:b/>
              </w:rPr>
              <w:t>Reprint 1 as at 10 Jun 2005</w:t>
            </w:r>
          </w:p>
        </w:tc>
      </w:tr>
      <w:tr w:rsidR="00DE4679" w14:paraId="691F1FEC" w14:textId="77777777">
        <w:trPr>
          <w:cantSplit/>
          <w:jc w:val="center"/>
        </w:trPr>
        <w:tc>
          <w:tcPr>
            <w:tcW w:w="4253" w:type="dxa"/>
          </w:tcPr>
          <w:p w14:paraId="4A36AA78" w14:textId="77777777" w:rsidR="00DE4679" w:rsidRDefault="001A280C">
            <w:pPr>
              <w:pStyle w:val="Table01Row"/>
            </w:pPr>
            <w:r>
              <w:rPr>
                <w:i/>
              </w:rPr>
              <w:t>Standardisation of Formatting Act 2010</w:t>
            </w:r>
            <w:r>
              <w:t xml:space="preserve"> s. 5</w:t>
            </w:r>
          </w:p>
        </w:tc>
        <w:tc>
          <w:tcPr>
            <w:tcW w:w="1134" w:type="dxa"/>
          </w:tcPr>
          <w:p w14:paraId="2E36ABD1" w14:textId="77777777" w:rsidR="00DE4679" w:rsidRDefault="001A280C">
            <w:pPr>
              <w:pStyle w:val="Table01Row"/>
            </w:pPr>
            <w:r>
              <w:t>2010/019</w:t>
            </w:r>
          </w:p>
        </w:tc>
        <w:tc>
          <w:tcPr>
            <w:tcW w:w="1134" w:type="dxa"/>
          </w:tcPr>
          <w:p w14:paraId="026A2BD3" w14:textId="77777777" w:rsidR="00DE4679" w:rsidRDefault="001A280C">
            <w:pPr>
              <w:pStyle w:val="Table01Row"/>
            </w:pPr>
            <w:r>
              <w:t>28 Jun 2010</w:t>
            </w:r>
          </w:p>
        </w:tc>
        <w:tc>
          <w:tcPr>
            <w:tcW w:w="3686" w:type="dxa"/>
          </w:tcPr>
          <w:p w14:paraId="3E1FE849" w14:textId="77777777" w:rsidR="00DE4679" w:rsidRDefault="001A280C">
            <w:pPr>
              <w:pStyle w:val="Table01Row"/>
            </w:pPr>
            <w:r>
              <w:t xml:space="preserve">11 Sep 2010 (see s. 2(b) and </w:t>
            </w:r>
            <w:r>
              <w:rPr>
                <w:i/>
              </w:rPr>
              <w:t>Gazette</w:t>
            </w:r>
            <w:r>
              <w:t xml:space="preserve"> 10 Sep 2010 p. 4341)</w:t>
            </w:r>
          </w:p>
        </w:tc>
      </w:tr>
    </w:tbl>
    <w:p w14:paraId="6A1884B0" w14:textId="77777777" w:rsidR="00DE4679" w:rsidRDefault="001A280C">
      <w:pPr>
        <w:pStyle w:val="IActName"/>
      </w:pPr>
      <w:r>
        <w:t>Spent Convictions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D1C3D9" w14:textId="77777777">
        <w:trPr>
          <w:cantSplit/>
          <w:jc w:val="center"/>
        </w:trPr>
        <w:tc>
          <w:tcPr>
            <w:tcW w:w="1134" w:type="dxa"/>
          </w:tcPr>
          <w:p w14:paraId="49A7399D" w14:textId="77777777" w:rsidR="00DE4679" w:rsidRDefault="001A280C">
            <w:pPr>
              <w:pStyle w:val="Table01Row"/>
              <w:keepNext/>
            </w:pPr>
            <w:r>
              <w:rPr>
                <w:b/>
              </w:rPr>
              <w:t>Portfolio:</w:t>
            </w:r>
          </w:p>
        </w:tc>
        <w:tc>
          <w:tcPr>
            <w:tcW w:w="8505" w:type="dxa"/>
          </w:tcPr>
          <w:p w14:paraId="2F5A2888" w14:textId="77777777" w:rsidR="00DE4679" w:rsidRDefault="001A280C">
            <w:pPr>
              <w:pStyle w:val="Table01Row"/>
              <w:keepNext/>
            </w:pPr>
            <w:r>
              <w:t>Attorney General</w:t>
            </w:r>
          </w:p>
        </w:tc>
      </w:tr>
      <w:tr w:rsidR="00DE4679" w14:paraId="261EC588" w14:textId="77777777">
        <w:trPr>
          <w:cantSplit/>
          <w:jc w:val="center"/>
        </w:trPr>
        <w:tc>
          <w:tcPr>
            <w:tcW w:w="1134" w:type="dxa"/>
          </w:tcPr>
          <w:p w14:paraId="7A531885" w14:textId="77777777" w:rsidR="00DE4679" w:rsidRDefault="001A280C">
            <w:pPr>
              <w:pStyle w:val="Table01Row"/>
              <w:keepNext/>
            </w:pPr>
            <w:r>
              <w:rPr>
                <w:b/>
              </w:rPr>
              <w:t>Agency:</w:t>
            </w:r>
          </w:p>
        </w:tc>
        <w:tc>
          <w:tcPr>
            <w:tcW w:w="8505" w:type="dxa"/>
          </w:tcPr>
          <w:p w14:paraId="60E0AB76" w14:textId="77777777" w:rsidR="00DE4679" w:rsidRDefault="001A280C">
            <w:pPr>
              <w:pStyle w:val="Table01Row"/>
              <w:keepNext/>
            </w:pPr>
            <w:r>
              <w:t>Department of Justice</w:t>
            </w:r>
          </w:p>
        </w:tc>
      </w:tr>
    </w:tbl>
    <w:p w14:paraId="058CA8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E30CA8" w14:textId="77777777">
        <w:trPr>
          <w:cantSplit/>
          <w:jc w:val="center"/>
        </w:trPr>
        <w:tc>
          <w:tcPr>
            <w:tcW w:w="4253" w:type="dxa"/>
          </w:tcPr>
          <w:p w14:paraId="003A7B7A" w14:textId="77777777" w:rsidR="00DE4679" w:rsidRDefault="001A280C">
            <w:pPr>
              <w:pStyle w:val="Table01Row"/>
            </w:pPr>
            <w:r>
              <w:rPr>
                <w:i/>
              </w:rPr>
              <w:t>Spent Convictions Act 1988</w:t>
            </w:r>
          </w:p>
        </w:tc>
        <w:tc>
          <w:tcPr>
            <w:tcW w:w="1134" w:type="dxa"/>
          </w:tcPr>
          <w:p w14:paraId="5E9F9AD6" w14:textId="77777777" w:rsidR="00DE4679" w:rsidRDefault="001A280C">
            <w:pPr>
              <w:pStyle w:val="Table01Row"/>
            </w:pPr>
            <w:r>
              <w:t>1988/055</w:t>
            </w:r>
          </w:p>
        </w:tc>
        <w:tc>
          <w:tcPr>
            <w:tcW w:w="1134" w:type="dxa"/>
          </w:tcPr>
          <w:p w14:paraId="2C03E155" w14:textId="77777777" w:rsidR="00DE4679" w:rsidRDefault="001A280C">
            <w:pPr>
              <w:pStyle w:val="Table01Row"/>
            </w:pPr>
            <w:r>
              <w:t>8 Dec 1988</w:t>
            </w:r>
          </w:p>
        </w:tc>
        <w:tc>
          <w:tcPr>
            <w:tcW w:w="3686" w:type="dxa"/>
          </w:tcPr>
          <w:p w14:paraId="2BE836B9" w14:textId="77777777" w:rsidR="00DE4679" w:rsidRDefault="001A280C">
            <w:pPr>
              <w:pStyle w:val="Table01Row"/>
            </w:pPr>
            <w:r>
              <w:t>s. 1 &amp; 2: 8 Dec 1988;</w:t>
            </w:r>
          </w:p>
          <w:p w14:paraId="06881D92" w14:textId="77777777" w:rsidR="00DE4679" w:rsidRDefault="001A280C">
            <w:pPr>
              <w:pStyle w:val="Table01Row"/>
            </w:pPr>
            <w:r>
              <w:t xml:space="preserve">Act other than s. 1&amp; 2: 1 Jul 1992 (see s. 2 and </w:t>
            </w:r>
            <w:r>
              <w:rPr>
                <w:i/>
              </w:rPr>
              <w:t>Gazette</w:t>
            </w:r>
            <w:r>
              <w:t xml:space="preserve"> 26 Jun 1992 p. 2644)</w:t>
            </w:r>
          </w:p>
        </w:tc>
      </w:tr>
      <w:tr w:rsidR="00DE4679" w14:paraId="012275BA" w14:textId="77777777">
        <w:trPr>
          <w:cantSplit/>
          <w:jc w:val="center"/>
        </w:trPr>
        <w:tc>
          <w:tcPr>
            <w:tcW w:w="4253" w:type="dxa"/>
          </w:tcPr>
          <w:p w14:paraId="57695FB9" w14:textId="77777777" w:rsidR="00DE4679" w:rsidRDefault="001A280C">
            <w:pPr>
              <w:pStyle w:val="Table01Row"/>
            </w:pPr>
            <w:r>
              <w:rPr>
                <w:i/>
              </w:rPr>
              <w:t>Spent Convictions Amendment Act 1989</w:t>
            </w:r>
          </w:p>
        </w:tc>
        <w:tc>
          <w:tcPr>
            <w:tcW w:w="1134" w:type="dxa"/>
          </w:tcPr>
          <w:p w14:paraId="008A1C1F" w14:textId="77777777" w:rsidR="00DE4679" w:rsidRDefault="001A280C">
            <w:pPr>
              <w:pStyle w:val="Table01Row"/>
            </w:pPr>
            <w:r>
              <w:t>1989/024</w:t>
            </w:r>
          </w:p>
        </w:tc>
        <w:tc>
          <w:tcPr>
            <w:tcW w:w="1134" w:type="dxa"/>
          </w:tcPr>
          <w:p w14:paraId="4D65718E" w14:textId="77777777" w:rsidR="00DE4679" w:rsidRDefault="001A280C">
            <w:pPr>
              <w:pStyle w:val="Table01Row"/>
            </w:pPr>
            <w:r>
              <w:t>8 Dec 1989</w:t>
            </w:r>
          </w:p>
        </w:tc>
        <w:tc>
          <w:tcPr>
            <w:tcW w:w="3686" w:type="dxa"/>
          </w:tcPr>
          <w:p w14:paraId="47C23971" w14:textId="77777777" w:rsidR="00DE4679" w:rsidRDefault="001A280C">
            <w:pPr>
              <w:pStyle w:val="Table01Row"/>
            </w:pPr>
            <w:r>
              <w:t>8 Dec 1989 (see s. 2)</w:t>
            </w:r>
          </w:p>
        </w:tc>
      </w:tr>
      <w:tr w:rsidR="00DE4679" w14:paraId="59A1B674" w14:textId="77777777">
        <w:trPr>
          <w:cantSplit/>
          <w:jc w:val="center"/>
        </w:trPr>
        <w:tc>
          <w:tcPr>
            <w:tcW w:w="6521" w:type="dxa"/>
            <w:gridSpan w:val="3"/>
          </w:tcPr>
          <w:p w14:paraId="220B1399" w14:textId="77777777" w:rsidR="00DE4679" w:rsidRDefault="001A280C">
            <w:pPr>
              <w:pStyle w:val="Table01Row"/>
            </w:pPr>
            <w:r>
              <w:rPr>
                <w:i/>
              </w:rPr>
              <w:t>Spent Convictions Regulations 1992</w:t>
            </w:r>
            <w:r>
              <w:t xml:space="preserve"> published in </w:t>
            </w:r>
            <w:r>
              <w:rPr>
                <w:i/>
              </w:rPr>
              <w:t>Gazette</w:t>
            </w:r>
            <w:r>
              <w:t xml:space="preserve"> 26 Jun 1992 p. 2715‑22</w:t>
            </w:r>
          </w:p>
        </w:tc>
        <w:tc>
          <w:tcPr>
            <w:tcW w:w="3686" w:type="dxa"/>
          </w:tcPr>
          <w:p w14:paraId="1DFBA2D0" w14:textId="77777777" w:rsidR="00DE4679" w:rsidRDefault="001A280C">
            <w:pPr>
              <w:pStyle w:val="Table01Row"/>
            </w:pPr>
            <w:r>
              <w:t xml:space="preserve">1 Jul 1992 (see r. 2 and </w:t>
            </w:r>
            <w:r>
              <w:rPr>
                <w:i/>
              </w:rPr>
              <w:t>Gazette</w:t>
            </w:r>
            <w:r>
              <w:t xml:space="preserve"> 26 Jun 1992 p. 2644)</w:t>
            </w:r>
          </w:p>
        </w:tc>
      </w:tr>
      <w:tr w:rsidR="00DE4679" w14:paraId="7F63F275" w14:textId="77777777">
        <w:trPr>
          <w:cantSplit/>
          <w:jc w:val="center"/>
        </w:trPr>
        <w:tc>
          <w:tcPr>
            <w:tcW w:w="10207" w:type="dxa"/>
            <w:gridSpan w:val="4"/>
          </w:tcPr>
          <w:p w14:paraId="2BE15AC5" w14:textId="77777777" w:rsidR="00DE4679" w:rsidRDefault="001A280C">
            <w:pPr>
              <w:pStyle w:val="Table01Row"/>
            </w:pPr>
            <w:r>
              <w:rPr>
                <w:b/>
              </w:rPr>
              <w:t>Reprinted as at 4 Nov 1992</w:t>
            </w:r>
          </w:p>
        </w:tc>
      </w:tr>
      <w:tr w:rsidR="00DE4679" w14:paraId="3CCAD221" w14:textId="77777777">
        <w:trPr>
          <w:cantSplit/>
          <w:jc w:val="center"/>
        </w:trPr>
        <w:tc>
          <w:tcPr>
            <w:tcW w:w="4253" w:type="dxa"/>
          </w:tcPr>
          <w:p w14:paraId="385969DE" w14:textId="77777777" w:rsidR="00DE4679" w:rsidRDefault="001A280C">
            <w:pPr>
              <w:pStyle w:val="Table01Row"/>
            </w:pPr>
            <w:r>
              <w:rPr>
                <w:i/>
              </w:rPr>
              <w:t>Adoption Act 1994</w:t>
            </w:r>
            <w:r>
              <w:t xml:space="preserve"> s. 145</w:t>
            </w:r>
          </w:p>
        </w:tc>
        <w:tc>
          <w:tcPr>
            <w:tcW w:w="1134" w:type="dxa"/>
          </w:tcPr>
          <w:p w14:paraId="593F2AC3" w14:textId="77777777" w:rsidR="00DE4679" w:rsidRDefault="001A280C">
            <w:pPr>
              <w:pStyle w:val="Table01Row"/>
            </w:pPr>
            <w:r>
              <w:t>1994/009</w:t>
            </w:r>
          </w:p>
        </w:tc>
        <w:tc>
          <w:tcPr>
            <w:tcW w:w="1134" w:type="dxa"/>
          </w:tcPr>
          <w:p w14:paraId="67584EC2" w14:textId="77777777" w:rsidR="00DE4679" w:rsidRDefault="001A280C">
            <w:pPr>
              <w:pStyle w:val="Table01Row"/>
            </w:pPr>
            <w:r>
              <w:t>15 Apr 1994</w:t>
            </w:r>
          </w:p>
        </w:tc>
        <w:tc>
          <w:tcPr>
            <w:tcW w:w="3686" w:type="dxa"/>
          </w:tcPr>
          <w:p w14:paraId="41D2531A" w14:textId="77777777" w:rsidR="00DE4679" w:rsidRDefault="001A280C">
            <w:pPr>
              <w:pStyle w:val="Table01Row"/>
            </w:pPr>
            <w:r>
              <w:t xml:space="preserve">1 Jan 1995 (see s. 2 and </w:t>
            </w:r>
            <w:r>
              <w:rPr>
                <w:i/>
              </w:rPr>
              <w:t>Gazette</w:t>
            </w:r>
            <w:r>
              <w:t xml:space="preserve"> 25 Nov 1994 p. 5905)</w:t>
            </w:r>
          </w:p>
        </w:tc>
      </w:tr>
      <w:tr w:rsidR="00DE4679" w14:paraId="4D077C7B" w14:textId="77777777">
        <w:trPr>
          <w:cantSplit/>
          <w:jc w:val="center"/>
        </w:trPr>
        <w:tc>
          <w:tcPr>
            <w:tcW w:w="6521" w:type="dxa"/>
            <w:gridSpan w:val="3"/>
          </w:tcPr>
          <w:p w14:paraId="4BEC12FB" w14:textId="77777777" w:rsidR="00DE4679" w:rsidRDefault="001A280C">
            <w:pPr>
              <w:pStyle w:val="Table01Row"/>
            </w:pPr>
            <w:r>
              <w:rPr>
                <w:i/>
              </w:rPr>
              <w:lastRenderedPageBreak/>
              <w:t>Spent Convictions (Amendment of Act, Schedule 3) Regulations 1994</w:t>
            </w:r>
            <w:r>
              <w:t xml:space="preserve"> published in </w:t>
            </w:r>
            <w:r>
              <w:rPr>
                <w:i/>
              </w:rPr>
              <w:t>Gazette</w:t>
            </w:r>
            <w:r>
              <w:t xml:space="preserve"> 12 Jul 1994 p. 3365‑6</w:t>
            </w:r>
          </w:p>
        </w:tc>
        <w:tc>
          <w:tcPr>
            <w:tcW w:w="3686" w:type="dxa"/>
          </w:tcPr>
          <w:p w14:paraId="3AA0FC9A" w14:textId="77777777" w:rsidR="00DE4679" w:rsidRDefault="001A280C">
            <w:pPr>
              <w:pStyle w:val="Table01Row"/>
            </w:pPr>
            <w:r>
              <w:t>12 Jul 1994</w:t>
            </w:r>
          </w:p>
        </w:tc>
      </w:tr>
      <w:tr w:rsidR="00DE4679" w14:paraId="28B6B8CC" w14:textId="77777777">
        <w:trPr>
          <w:cantSplit/>
          <w:jc w:val="center"/>
        </w:trPr>
        <w:tc>
          <w:tcPr>
            <w:tcW w:w="4253" w:type="dxa"/>
          </w:tcPr>
          <w:p w14:paraId="333F6109" w14:textId="77777777" w:rsidR="00DE4679" w:rsidRDefault="001A280C">
            <w:pPr>
              <w:pStyle w:val="Table01Row"/>
            </w:pPr>
            <w:r>
              <w:rPr>
                <w:i/>
              </w:rPr>
              <w:t>Young Offenders Act 1994</w:t>
            </w:r>
            <w:r>
              <w:t xml:space="preserve"> s. 236</w:t>
            </w:r>
          </w:p>
        </w:tc>
        <w:tc>
          <w:tcPr>
            <w:tcW w:w="1134" w:type="dxa"/>
          </w:tcPr>
          <w:p w14:paraId="217A74C2" w14:textId="77777777" w:rsidR="00DE4679" w:rsidRDefault="001A280C">
            <w:pPr>
              <w:pStyle w:val="Table01Row"/>
            </w:pPr>
            <w:r>
              <w:t>1994/104</w:t>
            </w:r>
          </w:p>
        </w:tc>
        <w:tc>
          <w:tcPr>
            <w:tcW w:w="1134" w:type="dxa"/>
          </w:tcPr>
          <w:p w14:paraId="71DDEBD3" w14:textId="77777777" w:rsidR="00DE4679" w:rsidRDefault="001A280C">
            <w:pPr>
              <w:pStyle w:val="Table01Row"/>
            </w:pPr>
            <w:r>
              <w:t>11 Jan 1995</w:t>
            </w:r>
          </w:p>
        </w:tc>
        <w:tc>
          <w:tcPr>
            <w:tcW w:w="3686" w:type="dxa"/>
          </w:tcPr>
          <w:p w14:paraId="69ACE414" w14:textId="77777777" w:rsidR="00DE4679" w:rsidRDefault="001A280C">
            <w:pPr>
              <w:pStyle w:val="Table01Row"/>
            </w:pPr>
            <w:r>
              <w:t>13 Mar 1995 (s</w:t>
            </w:r>
            <w:r>
              <w:t xml:space="preserve">ee s. 2 and </w:t>
            </w:r>
            <w:r>
              <w:rPr>
                <w:i/>
              </w:rPr>
              <w:t>Gazette</w:t>
            </w:r>
            <w:r>
              <w:t xml:space="preserve"> 10 Mar 1995 p. 895)</w:t>
            </w:r>
          </w:p>
        </w:tc>
      </w:tr>
      <w:tr w:rsidR="00DE4679" w14:paraId="5744D068" w14:textId="77777777">
        <w:trPr>
          <w:cantSplit/>
          <w:jc w:val="center"/>
        </w:trPr>
        <w:tc>
          <w:tcPr>
            <w:tcW w:w="4253" w:type="dxa"/>
          </w:tcPr>
          <w:p w14:paraId="04DC224F" w14:textId="77777777" w:rsidR="00DE4679" w:rsidRDefault="001A280C">
            <w:pPr>
              <w:pStyle w:val="Table01Row"/>
            </w:pPr>
            <w:r>
              <w:rPr>
                <w:i/>
              </w:rPr>
              <w:t>Sentencing (Consequential Provisions) Act 1995</w:t>
            </w:r>
            <w:r>
              <w:t xml:space="preserve"> Pt. 74</w:t>
            </w:r>
          </w:p>
        </w:tc>
        <w:tc>
          <w:tcPr>
            <w:tcW w:w="1134" w:type="dxa"/>
          </w:tcPr>
          <w:p w14:paraId="0C1CED05" w14:textId="77777777" w:rsidR="00DE4679" w:rsidRDefault="001A280C">
            <w:pPr>
              <w:pStyle w:val="Table01Row"/>
            </w:pPr>
            <w:r>
              <w:t>1995/078</w:t>
            </w:r>
          </w:p>
        </w:tc>
        <w:tc>
          <w:tcPr>
            <w:tcW w:w="1134" w:type="dxa"/>
          </w:tcPr>
          <w:p w14:paraId="4CBD94C2" w14:textId="77777777" w:rsidR="00DE4679" w:rsidRDefault="001A280C">
            <w:pPr>
              <w:pStyle w:val="Table01Row"/>
            </w:pPr>
            <w:r>
              <w:t>16 Jan 1996</w:t>
            </w:r>
          </w:p>
        </w:tc>
        <w:tc>
          <w:tcPr>
            <w:tcW w:w="3686" w:type="dxa"/>
          </w:tcPr>
          <w:p w14:paraId="2000BC4E" w14:textId="77777777" w:rsidR="00DE4679" w:rsidRDefault="001A280C">
            <w:pPr>
              <w:pStyle w:val="Table01Row"/>
            </w:pPr>
            <w:r>
              <w:t xml:space="preserve">4 Nov 1996 (see s. 2(1) and </w:t>
            </w:r>
            <w:r>
              <w:rPr>
                <w:i/>
              </w:rPr>
              <w:t>Gazette</w:t>
            </w:r>
            <w:r>
              <w:t xml:space="preserve"> 25 Oct 1996 p. 5632)</w:t>
            </w:r>
          </w:p>
        </w:tc>
      </w:tr>
      <w:tr w:rsidR="00DE4679" w14:paraId="6E332904" w14:textId="77777777">
        <w:trPr>
          <w:cantSplit/>
          <w:jc w:val="center"/>
        </w:trPr>
        <w:tc>
          <w:tcPr>
            <w:tcW w:w="4253" w:type="dxa"/>
          </w:tcPr>
          <w:p w14:paraId="05FBF7FB" w14:textId="77777777" w:rsidR="00DE4679" w:rsidRDefault="001A280C">
            <w:pPr>
              <w:pStyle w:val="Table01Row"/>
            </w:pPr>
            <w:r>
              <w:rPr>
                <w:i/>
              </w:rPr>
              <w:t>Security and Related Activities (Control) Act 1996</w:t>
            </w:r>
            <w:r>
              <w:t xml:space="preserve"> s. 96</w:t>
            </w:r>
          </w:p>
        </w:tc>
        <w:tc>
          <w:tcPr>
            <w:tcW w:w="1134" w:type="dxa"/>
          </w:tcPr>
          <w:p w14:paraId="2E6515A0" w14:textId="77777777" w:rsidR="00DE4679" w:rsidRDefault="001A280C">
            <w:pPr>
              <w:pStyle w:val="Table01Row"/>
            </w:pPr>
            <w:r>
              <w:t>1996/027</w:t>
            </w:r>
          </w:p>
        </w:tc>
        <w:tc>
          <w:tcPr>
            <w:tcW w:w="1134" w:type="dxa"/>
          </w:tcPr>
          <w:p w14:paraId="76FB72DD" w14:textId="77777777" w:rsidR="00DE4679" w:rsidRDefault="001A280C">
            <w:pPr>
              <w:pStyle w:val="Table01Row"/>
            </w:pPr>
            <w:r>
              <w:t>22 Jul 1996</w:t>
            </w:r>
          </w:p>
        </w:tc>
        <w:tc>
          <w:tcPr>
            <w:tcW w:w="3686" w:type="dxa"/>
          </w:tcPr>
          <w:p w14:paraId="27727D06" w14:textId="77777777" w:rsidR="00DE4679" w:rsidRDefault="001A280C">
            <w:pPr>
              <w:pStyle w:val="Table01Row"/>
            </w:pPr>
            <w:r>
              <w:t xml:space="preserve">1 Apr 1997 (see s. 2 and </w:t>
            </w:r>
            <w:r>
              <w:rPr>
                <w:i/>
              </w:rPr>
              <w:t>Gazette</w:t>
            </w:r>
            <w:r>
              <w:t xml:space="preserve"> 27 Mar 1997 p. 1693)</w:t>
            </w:r>
          </w:p>
        </w:tc>
      </w:tr>
      <w:tr w:rsidR="00DE4679" w14:paraId="550372F3" w14:textId="77777777">
        <w:trPr>
          <w:cantSplit/>
          <w:jc w:val="center"/>
        </w:trPr>
        <w:tc>
          <w:tcPr>
            <w:tcW w:w="10207" w:type="dxa"/>
            <w:gridSpan w:val="4"/>
          </w:tcPr>
          <w:p w14:paraId="3BB9767D" w14:textId="77777777" w:rsidR="00DE4679" w:rsidRDefault="001A280C">
            <w:pPr>
              <w:pStyle w:val="Table01Row"/>
            </w:pPr>
            <w:r>
              <w:rPr>
                <w:b/>
              </w:rPr>
              <w:t>Reprinted as at 19 Nov 1996 (not including 1996/027)</w:t>
            </w:r>
          </w:p>
        </w:tc>
      </w:tr>
      <w:tr w:rsidR="00DE4679" w14:paraId="21D73B0B" w14:textId="77777777">
        <w:trPr>
          <w:cantSplit/>
          <w:jc w:val="center"/>
        </w:trPr>
        <w:tc>
          <w:tcPr>
            <w:tcW w:w="6521" w:type="dxa"/>
            <w:gridSpan w:val="3"/>
          </w:tcPr>
          <w:p w14:paraId="005DB071" w14:textId="77777777" w:rsidR="00DE4679" w:rsidRDefault="001A280C">
            <w:pPr>
              <w:pStyle w:val="Table01Row"/>
            </w:pPr>
            <w:r>
              <w:rPr>
                <w:i/>
              </w:rPr>
              <w:t>Spent Convictions (Act Amendment) Regulations 1998</w:t>
            </w:r>
            <w:r>
              <w:t xml:space="preserve"> published in </w:t>
            </w:r>
            <w:r>
              <w:rPr>
                <w:i/>
              </w:rPr>
              <w:t>Gazette</w:t>
            </w:r>
            <w:r>
              <w:t xml:space="preserve"> 27 Feb 1998 p. 1035</w:t>
            </w:r>
          </w:p>
        </w:tc>
        <w:tc>
          <w:tcPr>
            <w:tcW w:w="3686" w:type="dxa"/>
          </w:tcPr>
          <w:p w14:paraId="2546A290" w14:textId="77777777" w:rsidR="00DE4679" w:rsidRDefault="001A280C">
            <w:pPr>
              <w:pStyle w:val="Table01Row"/>
            </w:pPr>
            <w:r>
              <w:t>27 Feb 1998</w:t>
            </w:r>
          </w:p>
        </w:tc>
      </w:tr>
      <w:tr w:rsidR="00DE4679" w14:paraId="36E22F55" w14:textId="77777777">
        <w:trPr>
          <w:cantSplit/>
          <w:jc w:val="center"/>
        </w:trPr>
        <w:tc>
          <w:tcPr>
            <w:tcW w:w="4253" w:type="dxa"/>
          </w:tcPr>
          <w:p w14:paraId="5900D6DB" w14:textId="77777777" w:rsidR="00DE4679" w:rsidRDefault="001A280C">
            <w:pPr>
              <w:pStyle w:val="Table01Row"/>
            </w:pPr>
            <w:r>
              <w:rPr>
                <w:i/>
              </w:rPr>
              <w:t xml:space="preserve">Statutes (Repeals and </w:t>
            </w:r>
            <w:r>
              <w:rPr>
                <w:i/>
              </w:rPr>
              <w:t>Minor Amendments) Act (No. 2) 1998</w:t>
            </w:r>
            <w:r>
              <w:t xml:space="preserve"> s. 65</w:t>
            </w:r>
          </w:p>
        </w:tc>
        <w:tc>
          <w:tcPr>
            <w:tcW w:w="1134" w:type="dxa"/>
          </w:tcPr>
          <w:p w14:paraId="103F82CD" w14:textId="77777777" w:rsidR="00DE4679" w:rsidRDefault="001A280C">
            <w:pPr>
              <w:pStyle w:val="Table01Row"/>
            </w:pPr>
            <w:r>
              <w:t>1998/010</w:t>
            </w:r>
          </w:p>
        </w:tc>
        <w:tc>
          <w:tcPr>
            <w:tcW w:w="1134" w:type="dxa"/>
          </w:tcPr>
          <w:p w14:paraId="6F89B3E2" w14:textId="77777777" w:rsidR="00DE4679" w:rsidRDefault="001A280C">
            <w:pPr>
              <w:pStyle w:val="Table01Row"/>
            </w:pPr>
            <w:r>
              <w:t>30 Apr 1998</w:t>
            </w:r>
          </w:p>
        </w:tc>
        <w:tc>
          <w:tcPr>
            <w:tcW w:w="3686" w:type="dxa"/>
          </w:tcPr>
          <w:p w14:paraId="10C6D4E6" w14:textId="77777777" w:rsidR="00DE4679" w:rsidRDefault="001A280C">
            <w:pPr>
              <w:pStyle w:val="Table01Row"/>
            </w:pPr>
            <w:r>
              <w:t>30 Apr 1998 (see s. 2(1))</w:t>
            </w:r>
          </w:p>
        </w:tc>
      </w:tr>
      <w:tr w:rsidR="00DE4679" w14:paraId="4E1FA791" w14:textId="77777777">
        <w:trPr>
          <w:cantSplit/>
          <w:jc w:val="center"/>
        </w:trPr>
        <w:tc>
          <w:tcPr>
            <w:tcW w:w="6521" w:type="dxa"/>
            <w:gridSpan w:val="3"/>
          </w:tcPr>
          <w:p w14:paraId="1E3E9710" w14:textId="77777777" w:rsidR="00DE4679" w:rsidRDefault="001A280C">
            <w:pPr>
              <w:pStyle w:val="Table01Row"/>
            </w:pPr>
            <w:r>
              <w:rPr>
                <w:i/>
              </w:rPr>
              <w:t>Spent Convictions (Act Amendment) Regulations (No. 2) 1998</w:t>
            </w:r>
            <w:r>
              <w:t xml:space="preserve"> published in </w:t>
            </w:r>
            <w:r>
              <w:rPr>
                <w:i/>
              </w:rPr>
              <w:t>Gazette</w:t>
            </w:r>
            <w:r>
              <w:t xml:space="preserve"> 5 May 1998 p. 2331</w:t>
            </w:r>
          </w:p>
        </w:tc>
        <w:tc>
          <w:tcPr>
            <w:tcW w:w="3686" w:type="dxa"/>
          </w:tcPr>
          <w:p w14:paraId="623609B7" w14:textId="77777777" w:rsidR="00DE4679" w:rsidRDefault="001A280C">
            <w:pPr>
              <w:pStyle w:val="Table01Row"/>
            </w:pPr>
            <w:r>
              <w:t>5 May 1998</w:t>
            </w:r>
          </w:p>
        </w:tc>
      </w:tr>
      <w:tr w:rsidR="00DE4679" w14:paraId="099B20A6" w14:textId="77777777">
        <w:trPr>
          <w:cantSplit/>
          <w:jc w:val="center"/>
        </w:trPr>
        <w:tc>
          <w:tcPr>
            <w:tcW w:w="6521" w:type="dxa"/>
            <w:gridSpan w:val="3"/>
          </w:tcPr>
          <w:p w14:paraId="2F6C49B5" w14:textId="77777777" w:rsidR="00DE4679" w:rsidRDefault="001A280C">
            <w:pPr>
              <w:pStyle w:val="Table01Row"/>
            </w:pPr>
            <w:r>
              <w:rPr>
                <w:i/>
              </w:rPr>
              <w:t xml:space="preserve">Spent Convictions (Act Amendment) Regulations </w:t>
            </w:r>
            <w:r>
              <w:rPr>
                <w:i/>
              </w:rPr>
              <w:t>(No. 3) 1998</w:t>
            </w:r>
            <w:r>
              <w:t xml:space="preserve"> published in </w:t>
            </w:r>
            <w:r>
              <w:rPr>
                <w:i/>
              </w:rPr>
              <w:t>Gazette</w:t>
            </w:r>
            <w:r>
              <w:t xml:space="preserve"> 9 Oct 1998 p. 5593‑4</w:t>
            </w:r>
          </w:p>
        </w:tc>
        <w:tc>
          <w:tcPr>
            <w:tcW w:w="3686" w:type="dxa"/>
          </w:tcPr>
          <w:p w14:paraId="68546B09" w14:textId="77777777" w:rsidR="00DE4679" w:rsidRDefault="001A280C">
            <w:pPr>
              <w:pStyle w:val="Table01Row"/>
            </w:pPr>
            <w:r>
              <w:t>9 Oct 1998</w:t>
            </w:r>
          </w:p>
        </w:tc>
      </w:tr>
      <w:tr w:rsidR="00DE4679" w14:paraId="6BC4BC84" w14:textId="77777777">
        <w:trPr>
          <w:cantSplit/>
          <w:jc w:val="center"/>
        </w:trPr>
        <w:tc>
          <w:tcPr>
            <w:tcW w:w="4253" w:type="dxa"/>
          </w:tcPr>
          <w:p w14:paraId="1F4034C2" w14:textId="77777777" w:rsidR="00DE4679" w:rsidRDefault="001A280C">
            <w:pPr>
              <w:pStyle w:val="Table01Row"/>
            </w:pPr>
            <w:r>
              <w:rPr>
                <w:i/>
              </w:rPr>
              <w:t>School Education Act 1999</w:t>
            </w:r>
            <w:r>
              <w:t xml:space="preserve"> s. 247</w:t>
            </w:r>
          </w:p>
        </w:tc>
        <w:tc>
          <w:tcPr>
            <w:tcW w:w="1134" w:type="dxa"/>
          </w:tcPr>
          <w:p w14:paraId="7D34AFA5" w14:textId="77777777" w:rsidR="00DE4679" w:rsidRDefault="001A280C">
            <w:pPr>
              <w:pStyle w:val="Table01Row"/>
            </w:pPr>
            <w:r>
              <w:t>1999/036</w:t>
            </w:r>
          </w:p>
        </w:tc>
        <w:tc>
          <w:tcPr>
            <w:tcW w:w="1134" w:type="dxa"/>
          </w:tcPr>
          <w:p w14:paraId="69433D7B" w14:textId="77777777" w:rsidR="00DE4679" w:rsidRDefault="001A280C">
            <w:pPr>
              <w:pStyle w:val="Table01Row"/>
            </w:pPr>
            <w:r>
              <w:t>2 Nov 1999</w:t>
            </w:r>
          </w:p>
        </w:tc>
        <w:tc>
          <w:tcPr>
            <w:tcW w:w="3686" w:type="dxa"/>
          </w:tcPr>
          <w:p w14:paraId="539A914B" w14:textId="77777777" w:rsidR="00DE4679" w:rsidRDefault="001A280C">
            <w:pPr>
              <w:pStyle w:val="Table01Row"/>
            </w:pPr>
            <w:r>
              <w:t xml:space="preserve">1 Jan 2001 (see s. 2 and </w:t>
            </w:r>
            <w:r>
              <w:rPr>
                <w:i/>
              </w:rPr>
              <w:t>Gazette</w:t>
            </w:r>
            <w:r>
              <w:t xml:space="preserve"> 29 Dec 2000 p. 7904)</w:t>
            </w:r>
          </w:p>
        </w:tc>
      </w:tr>
      <w:tr w:rsidR="00DE4679" w14:paraId="60B6D9C9" w14:textId="77777777">
        <w:trPr>
          <w:cantSplit/>
          <w:jc w:val="center"/>
        </w:trPr>
        <w:tc>
          <w:tcPr>
            <w:tcW w:w="4253" w:type="dxa"/>
          </w:tcPr>
          <w:p w14:paraId="7580FEB9" w14:textId="77777777" w:rsidR="00DE4679" w:rsidRDefault="001A280C">
            <w:pPr>
              <w:pStyle w:val="Table01Row"/>
            </w:pPr>
            <w:r>
              <w:rPr>
                <w:i/>
              </w:rPr>
              <w:t>Prisons Amendment Act 1999</w:t>
            </w:r>
            <w:r>
              <w:t xml:space="preserve"> s. 20</w:t>
            </w:r>
          </w:p>
        </w:tc>
        <w:tc>
          <w:tcPr>
            <w:tcW w:w="1134" w:type="dxa"/>
          </w:tcPr>
          <w:p w14:paraId="70B8F943" w14:textId="77777777" w:rsidR="00DE4679" w:rsidRDefault="001A280C">
            <w:pPr>
              <w:pStyle w:val="Table01Row"/>
            </w:pPr>
            <w:r>
              <w:t>1999/043</w:t>
            </w:r>
          </w:p>
        </w:tc>
        <w:tc>
          <w:tcPr>
            <w:tcW w:w="1134" w:type="dxa"/>
          </w:tcPr>
          <w:p w14:paraId="033F7B80" w14:textId="77777777" w:rsidR="00DE4679" w:rsidRDefault="001A280C">
            <w:pPr>
              <w:pStyle w:val="Table01Row"/>
            </w:pPr>
            <w:r>
              <w:t>8 Dec 1999</w:t>
            </w:r>
          </w:p>
        </w:tc>
        <w:tc>
          <w:tcPr>
            <w:tcW w:w="3686" w:type="dxa"/>
          </w:tcPr>
          <w:p w14:paraId="3571903A" w14:textId="77777777" w:rsidR="00DE4679" w:rsidRDefault="001A280C">
            <w:pPr>
              <w:pStyle w:val="Table01Row"/>
            </w:pPr>
            <w:r>
              <w:t xml:space="preserve">18 Dec 1999 (see s. 2(2) and </w:t>
            </w:r>
            <w:r>
              <w:rPr>
                <w:i/>
              </w:rPr>
              <w:t>Gazette</w:t>
            </w:r>
            <w:r>
              <w:t xml:space="preserve"> 17 Dec 1999 p. 6175)</w:t>
            </w:r>
          </w:p>
        </w:tc>
      </w:tr>
      <w:tr w:rsidR="00DE4679" w14:paraId="57AA1578" w14:textId="77777777">
        <w:trPr>
          <w:cantSplit/>
          <w:jc w:val="center"/>
        </w:trPr>
        <w:tc>
          <w:tcPr>
            <w:tcW w:w="4253" w:type="dxa"/>
          </w:tcPr>
          <w:p w14:paraId="61CDE742" w14:textId="77777777" w:rsidR="00DE4679" w:rsidRDefault="001A280C">
            <w:pPr>
              <w:pStyle w:val="Table01Row"/>
            </w:pPr>
            <w:r>
              <w:rPr>
                <w:i/>
              </w:rPr>
              <w:t>Court Security and Custodial Services (Consequential Provisions) Act 1999</w:t>
            </w:r>
            <w:r>
              <w:t xml:space="preserve"> Pt. 11</w:t>
            </w:r>
          </w:p>
        </w:tc>
        <w:tc>
          <w:tcPr>
            <w:tcW w:w="1134" w:type="dxa"/>
          </w:tcPr>
          <w:p w14:paraId="332DB6C1" w14:textId="77777777" w:rsidR="00DE4679" w:rsidRDefault="001A280C">
            <w:pPr>
              <w:pStyle w:val="Table01Row"/>
            </w:pPr>
            <w:r>
              <w:t>1999/047</w:t>
            </w:r>
          </w:p>
        </w:tc>
        <w:tc>
          <w:tcPr>
            <w:tcW w:w="1134" w:type="dxa"/>
          </w:tcPr>
          <w:p w14:paraId="7BC8D38A" w14:textId="77777777" w:rsidR="00DE4679" w:rsidRDefault="001A280C">
            <w:pPr>
              <w:pStyle w:val="Table01Row"/>
            </w:pPr>
            <w:r>
              <w:t>8 Dec 1999</w:t>
            </w:r>
          </w:p>
        </w:tc>
        <w:tc>
          <w:tcPr>
            <w:tcW w:w="3686" w:type="dxa"/>
          </w:tcPr>
          <w:p w14:paraId="626855A2" w14:textId="77777777" w:rsidR="00DE4679" w:rsidRDefault="001A280C">
            <w:pPr>
              <w:pStyle w:val="Table01Row"/>
            </w:pPr>
            <w:r>
              <w:t xml:space="preserve">18 Dec 1999 (see s. 2 and </w:t>
            </w:r>
            <w:r>
              <w:rPr>
                <w:i/>
              </w:rPr>
              <w:t>Gazette</w:t>
            </w:r>
            <w:r>
              <w:t xml:space="preserve"> 17 Dec 1999 p. 6175‑6)</w:t>
            </w:r>
          </w:p>
        </w:tc>
      </w:tr>
      <w:tr w:rsidR="00DE4679" w14:paraId="1FC0813F" w14:textId="77777777">
        <w:trPr>
          <w:cantSplit/>
          <w:jc w:val="center"/>
        </w:trPr>
        <w:tc>
          <w:tcPr>
            <w:tcW w:w="4253" w:type="dxa"/>
          </w:tcPr>
          <w:p w14:paraId="330692D5" w14:textId="77777777" w:rsidR="00DE4679" w:rsidRDefault="001A280C">
            <w:pPr>
              <w:pStyle w:val="Table01Row"/>
            </w:pPr>
            <w:r>
              <w:rPr>
                <w:i/>
              </w:rPr>
              <w:t>Sentencing Legislation Amendment and R</w:t>
            </w:r>
            <w:r>
              <w:rPr>
                <w:i/>
              </w:rPr>
              <w:t>epeal Act 1999</w:t>
            </w:r>
            <w:r>
              <w:t xml:space="preserve"> s. 26</w:t>
            </w:r>
          </w:p>
        </w:tc>
        <w:tc>
          <w:tcPr>
            <w:tcW w:w="1134" w:type="dxa"/>
          </w:tcPr>
          <w:p w14:paraId="1E3BC0FC" w14:textId="77777777" w:rsidR="00DE4679" w:rsidRDefault="001A280C">
            <w:pPr>
              <w:pStyle w:val="Table01Row"/>
            </w:pPr>
            <w:r>
              <w:t>1999/057</w:t>
            </w:r>
          </w:p>
        </w:tc>
        <w:tc>
          <w:tcPr>
            <w:tcW w:w="1134" w:type="dxa"/>
          </w:tcPr>
          <w:p w14:paraId="75674196" w14:textId="77777777" w:rsidR="00DE4679" w:rsidRDefault="001A280C">
            <w:pPr>
              <w:pStyle w:val="Table01Row"/>
            </w:pPr>
            <w:r>
              <w:t>16 Dec 1999</w:t>
            </w:r>
          </w:p>
        </w:tc>
        <w:tc>
          <w:tcPr>
            <w:tcW w:w="3686" w:type="dxa"/>
          </w:tcPr>
          <w:p w14:paraId="154C009F" w14:textId="77777777" w:rsidR="00DE4679" w:rsidRDefault="001A280C">
            <w:pPr>
              <w:pStyle w:val="Table01Row"/>
            </w:pPr>
            <w:r>
              <w:t>Repealed by 2003/050 s. 31</w:t>
            </w:r>
          </w:p>
        </w:tc>
      </w:tr>
      <w:tr w:rsidR="00DE4679" w14:paraId="2A057792" w14:textId="77777777">
        <w:trPr>
          <w:cantSplit/>
          <w:jc w:val="center"/>
        </w:trPr>
        <w:tc>
          <w:tcPr>
            <w:tcW w:w="6521" w:type="dxa"/>
            <w:gridSpan w:val="3"/>
          </w:tcPr>
          <w:p w14:paraId="372B0B2E" w14:textId="77777777" w:rsidR="00DE4679" w:rsidRDefault="001A280C">
            <w:pPr>
              <w:pStyle w:val="Table01Row"/>
            </w:pPr>
            <w:r>
              <w:rPr>
                <w:i/>
              </w:rPr>
              <w:t>Spent Convictions (Act Amendment) Regulations 2000</w:t>
            </w:r>
            <w:r>
              <w:t xml:space="preserve"> published in </w:t>
            </w:r>
            <w:r>
              <w:rPr>
                <w:i/>
              </w:rPr>
              <w:t>Gazette</w:t>
            </w:r>
            <w:r>
              <w:t xml:space="preserve"> 2 Jun 2000 p. 2667</w:t>
            </w:r>
          </w:p>
        </w:tc>
        <w:tc>
          <w:tcPr>
            <w:tcW w:w="3686" w:type="dxa"/>
          </w:tcPr>
          <w:p w14:paraId="0958AD85" w14:textId="77777777" w:rsidR="00DE4679" w:rsidRDefault="001A280C">
            <w:pPr>
              <w:pStyle w:val="Table01Row"/>
            </w:pPr>
            <w:r>
              <w:t>2 Jun 2000</w:t>
            </w:r>
          </w:p>
        </w:tc>
      </w:tr>
      <w:tr w:rsidR="00DE4679" w14:paraId="1BB6C0D9" w14:textId="77777777">
        <w:trPr>
          <w:cantSplit/>
          <w:jc w:val="center"/>
        </w:trPr>
        <w:tc>
          <w:tcPr>
            <w:tcW w:w="6521" w:type="dxa"/>
            <w:gridSpan w:val="3"/>
          </w:tcPr>
          <w:p w14:paraId="2EC8F4FB" w14:textId="77777777" w:rsidR="00DE4679" w:rsidRDefault="001A280C">
            <w:pPr>
              <w:pStyle w:val="Table01Row"/>
            </w:pPr>
            <w:r>
              <w:rPr>
                <w:i/>
              </w:rPr>
              <w:t>Spent Convictions (Act Amendment) Regulations (No. 2) 2000</w:t>
            </w:r>
            <w:r>
              <w:t xml:space="preserve"> published in </w:t>
            </w:r>
            <w:r>
              <w:rPr>
                <w:i/>
              </w:rPr>
              <w:t>Gazette</w:t>
            </w:r>
            <w:r>
              <w:t xml:space="preserve"> 28 </w:t>
            </w:r>
            <w:r>
              <w:t>Jul 2000 p. 4013</w:t>
            </w:r>
          </w:p>
        </w:tc>
        <w:tc>
          <w:tcPr>
            <w:tcW w:w="3686" w:type="dxa"/>
          </w:tcPr>
          <w:p w14:paraId="6E6B0BF6" w14:textId="77777777" w:rsidR="00DE4679" w:rsidRDefault="001A280C">
            <w:pPr>
              <w:pStyle w:val="Table01Row"/>
            </w:pPr>
            <w:r>
              <w:t>28 Jul 2000</w:t>
            </w:r>
          </w:p>
        </w:tc>
      </w:tr>
      <w:tr w:rsidR="00DE4679" w14:paraId="226B59D6" w14:textId="77777777">
        <w:trPr>
          <w:cantSplit/>
          <w:jc w:val="center"/>
        </w:trPr>
        <w:tc>
          <w:tcPr>
            <w:tcW w:w="10207" w:type="dxa"/>
            <w:gridSpan w:val="4"/>
          </w:tcPr>
          <w:p w14:paraId="4D110EA3" w14:textId="77777777" w:rsidR="00DE4679" w:rsidRDefault="001A280C">
            <w:pPr>
              <w:pStyle w:val="Table01Row"/>
            </w:pPr>
            <w:r>
              <w:rPr>
                <w:b/>
              </w:rPr>
              <w:t>Reprinted as at 1 Sep 2000 (not including 1999/036 &amp; 1999/057) (correction in Gazette 6 Oct 2000 p. 5591)</w:t>
            </w:r>
          </w:p>
        </w:tc>
      </w:tr>
      <w:tr w:rsidR="00DE4679" w14:paraId="2FB18428" w14:textId="77777777">
        <w:trPr>
          <w:cantSplit/>
          <w:jc w:val="center"/>
        </w:trPr>
        <w:tc>
          <w:tcPr>
            <w:tcW w:w="6521" w:type="dxa"/>
            <w:gridSpan w:val="3"/>
          </w:tcPr>
          <w:p w14:paraId="0B621953" w14:textId="77777777" w:rsidR="00DE4679" w:rsidRDefault="001A280C">
            <w:pPr>
              <w:pStyle w:val="Table01Row"/>
            </w:pPr>
            <w:r>
              <w:rPr>
                <w:i/>
              </w:rPr>
              <w:t>Spent Convictions (Act Amendment) Regulations (No. 2) 2001</w:t>
            </w:r>
            <w:r>
              <w:t xml:space="preserve"> published in </w:t>
            </w:r>
            <w:r>
              <w:rPr>
                <w:i/>
              </w:rPr>
              <w:t>Gazette</w:t>
            </w:r>
            <w:r>
              <w:t xml:space="preserve"> 17 Aug 2001 p. 4346</w:t>
            </w:r>
          </w:p>
        </w:tc>
        <w:tc>
          <w:tcPr>
            <w:tcW w:w="3686" w:type="dxa"/>
          </w:tcPr>
          <w:p w14:paraId="4D722991" w14:textId="77777777" w:rsidR="00DE4679" w:rsidRDefault="001A280C">
            <w:pPr>
              <w:pStyle w:val="Table01Row"/>
            </w:pPr>
            <w:r>
              <w:t>17 Aug 2001</w:t>
            </w:r>
          </w:p>
        </w:tc>
      </w:tr>
      <w:tr w:rsidR="00DE4679" w14:paraId="17B437F9" w14:textId="77777777">
        <w:trPr>
          <w:cantSplit/>
          <w:jc w:val="center"/>
        </w:trPr>
        <w:tc>
          <w:tcPr>
            <w:tcW w:w="6521" w:type="dxa"/>
            <w:gridSpan w:val="3"/>
          </w:tcPr>
          <w:p w14:paraId="4827BC43" w14:textId="77777777" w:rsidR="00DE4679" w:rsidRDefault="001A280C">
            <w:pPr>
              <w:pStyle w:val="Table01Row"/>
            </w:pPr>
            <w:r>
              <w:rPr>
                <w:i/>
              </w:rPr>
              <w:t>Spent Convictions (Act Amendment) Regulations (No. 3) 2001</w:t>
            </w:r>
            <w:r>
              <w:t xml:space="preserve"> published in </w:t>
            </w:r>
            <w:r>
              <w:rPr>
                <w:i/>
              </w:rPr>
              <w:t>Gazette</w:t>
            </w:r>
            <w:r>
              <w:t xml:space="preserve"> 1 Feb 2002 p. 517</w:t>
            </w:r>
          </w:p>
        </w:tc>
        <w:tc>
          <w:tcPr>
            <w:tcW w:w="3686" w:type="dxa"/>
          </w:tcPr>
          <w:p w14:paraId="376E25FD" w14:textId="77777777" w:rsidR="00DE4679" w:rsidRDefault="001A280C">
            <w:pPr>
              <w:pStyle w:val="Table01Row"/>
            </w:pPr>
            <w:r>
              <w:t>1 Feb 2002</w:t>
            </w:r>
          </w:p>
        </w:tc>
      </w:tr>
      <w:tr w:rsidR="00DE4679" w14:paraId="699B07BB" w14:textId="77777777">
        <w:trPr>
          <w:cantSplit/>
          <w:jc w:val="center"/>
        </w:trPr>
        <w:tc>
          <w:tcPr>
            <w:tcW w:w="4253" w:type="dxa"/>
          </w:tcPr>
          <w:p w14:paraId="77D415DC" w14:textId="77777777" w:rsidR="00DE4679" w:rsidRDefault="001A280C">
            <w:pPr>
              <w:pStyle w:val="Table01Row"/>
            </w:pPr>
            <w:r>
              <w:rPr>
                <w:i/>
              </w:rPr>
              <w:t>Corruption and Crime Commission Act 2003</w:t>
            </w:r>
            <w:r>
              <w:t xml:space="preserve"> Sch. 4 cl. 10</w:t>
            </w:r>
          </w:p>
        </w:tc>
        <w:tc>
          <w:tcPr>
            <w:tcW w:w="1134" w:type="dxa"/>
          </w:tcPr>
          <w:p w14:paraId="1E5780ED" w14:textId="77777777" w:rsidR="00DE4679" w:rsidRDefault="001A280C">
            <w:pPr>
              <w:pStyle w:val="Table01Row"/>
            </w:pPr>
            <w:r>
              <w:t>2003/048 (as amended by 2003/078 s. 35(13))</w:t>
            </w:r>
          </w:p>
        </w:tc>
        <w:tc>
          <w:tcPr>
            <w:tcW w:w="1134" w:type="dxa"/>
          </w:tcPr>
          <w:p w14:paraId="1DF9BC12" w14:textId="77777777" w:rsidR="00DE4679" w:rsidRDefault="001A280C">
            <w:pPr>
              <w:pStyle w:val="Table01Row"/>
            </w:pPr>
            <w:r>
              <w:t>3 Jul 2003</w:t>
            </w:r>
          </w:p>
        </w:tc>
        <w:tc>
          <w:tcPr>
            <w:tcW w:w="3686" w:type="dxa"/>
          </w:tcPr>
          <w:p w14:paraId="10B0CC51" w14:textId="77777777" w:rsidR="00DE4679" w:rsidRDefault="001A280C">
            <w:pPr>
              <w:pStyle w:val="Table01Row"/>
            </w:pPr>
            <w:r>
              <w:t xml:space="preserve">1 Jan 2004 (see s. 2 and </w:t>
            </w:r>
            <w:r>
              <w:rPr>
                <w:i/>
              </w:rPr>
              <w:t>Gazette</w:t>
            </w:r>
            <w:r>
              <w:t xml:space="preserve"> 30 Dec 2003 p. 5723)</w:t>
            </w:r>
          </w:p>
        </w:tc>
      </w:tr>
      <w:tr w:rsidR="00DE4679" w14:paraId="39858ABE" w14:textId="77777777">
        <w:trPr>
          <w:cantSplit/>
          <w:jc w:val="center"/>
        </w:trPr>
        <w:tc>
          <w:tcPr>
            <w:tcW w:w="4253" w:type="dxa"/>
          </w:tcPr>
          <w:p w14:paraId="7B8475A2" w14:textId="77777777" w:rsidR="00DE4679" w:rsidRDefault="001A280C">
            <w:pPr>
              <w:pStyle w:val="Table01Row"/>
            </w:pPr>
            <w:r>
              <w:rPr>
                <w:i/>
              </w:rPr>
              <w:t>Sentencing Legislation Amendment and Repeal Act 2003</w:t>
            </w:r>
            <w:r>
              <w:t xml:space="preserve"> s. 29(3)</w:t>
            </w:r>
          </w:p>
        </w:tc>
        <w:tc>
          <w:tcPr>
            <w:tcW w:w="1134" w:type="dxa"/>
          </w:tcPr>
          <w:p w14:paraId="23A1CCDA" w14:textId="77777777" w:rsidR="00DE4679" w:rsidRDefault="001A280C">
            <w:pPr>
              <w:pStyle w:val="Table01Row"/>
            </w:pPr>
            <w:r>
              <w:t>2003/050</w:t>
            </w:r>
          </w:p>
        </w:tc>
        <w:tc>
          <w:tcPr>
            <w:tcW w:w="1134" w:type="dxa"/>
          </w:tcPr>
          <w:p w14:paraId="113C8A8F" w14:textId="77777777" w:rsidR="00DE4679" w:rsidRDefault="001A280C">
            <w:pPr>
              <w:pStyle w:val="Table01Row"/>
            </w:pPr>
            <w:r>
              <w:t>9 Jul 2003</w:t>
            </w:r>
          </w:p>
        </w:tc>
        <w:tc>
          <w:tcPr>
            <w:tcW w:w="3686" w:type="dxa"/>
          </w:tcPr>
          <w:p w14:paraId="5A9C4EBD" w14:textId="77777777" w:rsidR="00DE4679" w:rsidRDefault="001A280C">
            <w:pPr>
              <w:pStyle w:val="Table01Row"/>
            </w:pPr>
            <w:r>
              <w:t xml:space="preserve">31 Aug 2003 (see s. 2 and </w:t>
            </w:r>
            <w:r>
              <w:rPr>
                <w:i/>
              </w:rPr>
              <w:t>Gazette</w:t>
            </w:r>
            <w:r>
              <w:t xml:space="preserve"> 29 Aug 2003 p. 3833)</w:t>
            </w:r>
          </w:p>
        </w:tc>
      </w:tr>
      <w:tr w:rsidR="00DE4679" w14:paraId="78BC8536" w14:textId="77777777">
        <w:trPr>
          <w:cantSplit/>
          <w:jc w:val="center"/>
        </w:trPr>
        <w:tc>
          <w:tcPr>
            <w:tcW w:w="4253" w:type="dxa"/>
          </w:tcPr>
          <w:p w14:paraId="53286BF2" w14:textId="77777777" w:rsidR="00DE4679" w:rsidRDefault="001A280C">
            <w:pPr>
              <w:pStyle w:val="Table01Row"/>
            </w:pPr>
            <w:r>
              <w:rPr>
                <w:i/>
              </w:rPr>
              <w:t xml:space="preserve">Corruption and Crime Commission Amendment and Repeal </w:t>
            </w:r>
            <w:r>
              <w:rPr>
                <w:i/>
              </w:rPr>
              <w:t>Act 2003</w:t>
            </w:r>
            <w:r>
              <w:t xml:space="preserve"> s. 74(2)</w:t>
            </w:r>
          </w:p>
        </w:tc>
        <w:tc>
          <w:tcPr>
            <w:tcW w:w="1134" w:type="dxa"/>
          </w:tcPr>
          <w:p w14:paraId="50C20359" w14:textId="77777777" w:rsidR="00DE4679" w:rsidRDefault="001A280C">
            <w:pPr>
              <w:pStyle w:val="Table01Row"/>
            </w:pPr>
            <w:r>
              <w:t>2003/078</w:t>
            </w:r>
          </w:p>
        </w:tc>
        <w:tc>
          <w:tcPr>
            <w:tcW w:w="1134" w:type="dxa"/>
          </w:tcPr>
          <w:p w14:paraId="3E073E68" w14:textId="77777777" w:rsidR="00DE4679" w:rsidRDefault="001A280C">
            <w:pPr>
              <w:pStyle w:val="Table01Row"/>
            </w:pPr>
            <w:r>
              <w:t>22 Dec 2003</w:t>
            </w:r>
          </w:p>
        </w:tc>
        <w:tc>
          <w:tcPr>
            <w:tcW w:w="3686" w:type="dxa"/>
          </w:tcPr>
          <w:p w14:paraId="36F1E3CA" w14:textId="77777777" w:rsidR="00DE4679" w:rsidRDefault="001A280C">
            <w:pPr>
              <w:pStyle w:val="Table01Row"/>
            </w:pPr>
            <w:r>
              <w:t xml:space="preserve">7 Jul 2004 (see s. 2 and </w:t>
            </w:r>
            <w:r>
              <w:rPr>
                <w:i/>
              </w:rPr>
              <w:t>Gazette</w:t>
            </w:r>
            <w:r>
              <w:t xml:space="preserve"> 6 Jul 2004 p. 2697)</w:t>
            </w:r>
          </w:p>
        </w:tc>
      </w:tr>
      <w:tr w:rsidR="00DE4679" w14:paraId="178B74A2" w14:textId="77777777">
        <w:trPr>
          <w:cantSplit/>
          <w:jc w:val="center"/>
        </w:trPr>
        <w:tc>
          <w:tcPr>
            <w:tcW w:w="6521" w:type="dxa"/>
            <w:gridSpan w:val="3"/>
          </w:tcPr>
          <w:p w14:paraId="734F57BC" w14:textId="77777777" w:rsidR="00DE4679" w:rsidRDefault="001A280C">
            <w:pPr>
              <w:pStyle w:val="Table01Row"/>
            </w:pPr>
            <w:r>
              <w:rPr>
                <w:i/>
              </w:rPr>
              <w:t>Spent Convictions (Act Amendment) Regulations 2003</w:t>
            </w:r>
            <w:r>
              <w:t xml:space="preserve"> published in </w:t>
            </w:r>
            <w:r>
              <w:rPr>
                <w:i/>
              </w:rPr>
              <w:t>Gazette</w:t>
            </w:r>
            <w:r>
              <w:t xml:space="preserve"> 30 Dec 2003 p. 5726‑7</w:t>
            </w:r>
          </w:p>
        </w:tc>
        <w:tc>
          <w:tcPr>
            <w:tcW w:w="3686" w:type="dxa"/>
          </w:tcPr>
          <w:p w14:paraId="45E5AF86" w14:textId="77777777" w:rsidR="00DE4679" w:rsidRDefault="001A280C">
            <w:pPr>
              <w:pStyle w:val="Table01Row"/>
            </w:pPr>
            <w:r>
              <w:t>30 Dec 2003</w:t>
            </w:r>
          </w:p>
        </w:tc>
      </w:tr>
      <w:tr w:rsidR="00DE4679" w14:paraId="4551953A" w14:textId="77777777">
        <w:trPr>
          <w:cantSplit/>
          <w:jc w:val="center"/>
        </w:trPr>
        <w:tc>
          <w:tcPr>
            <w:tcW w:w="4253" w:type="dxa"/>
          </w:tcPr>
          <w:p w14:paraId="5C06333B" w14:textId="77777777" w:rsidR="00DE4679" w:rsidRDefault="001A280C">
            <w:pPr>
              <w:pStyle w:val="Table01Row"/>
            </w:pPr>
            <w:r>
              <w:rPr>
                <w:i/>
              </w:rPr>
              <w:t>Children and Community Services Act 2004</w:t>
            </w:r>
            <w:r>
              <w:t xml:space="preserve"> Sch. 2 cl. 25</w:t>
            </w:r>
          </w:p>
        </w:tc>
        <w:tc>
          <w:tcPr>
            <w:tcW w:w="1134" w:type="dxa"/>
          </w:tcPr>
          <w:p w14:paraId="74E84A1A" w14:textId="77777777" w:rsidR="00DE4679" w:rsidRDefault="001A280C">
            <w:pPr>
              <w:pStyle w:val="Table01Row"/>
            </w:pPr>
            <w:r>
              <w:t>2</w:t>
            </w:r>
            <w:r>
              <w:t>004/034 (as amended by 2009/008 s. 32(4))</w:t>
            </w:r>
          </w:p>
        </w:tc>
        <w:tc>
          <w:tcPr>
            <w:tcW w:w="1134" w:type="dxa"/>
          </w:tcPr>
          <w:p w14:paraId="0E6FC853" w14:textId="77777777" w:rsidR="00DE4679" w:rsidRDefault="001A280C">
            <w:pPr>
              <w:pStyle w:val="Table01Row"/>
            </w:pPr>
            <w:r>
              <w:t>20 Oct 2004</w:t>
            </w:r>
          </w:p>
        </w:tc>
        <w:tc>
          <w:tcPr>
            <w:tcW w:w="3686" w:type="dxa"/>
          </w:tcPr>
          <w:p w14:paraId="7164DBCF" w14:textId="77777777" w:rsidR="00DE4679" w:rsidRDefault="001A280C">
            <w:pPr>
              <w:pStyle w:val="Table01Row"/>
            </w:pPr>
            <w:r>
              <w:t>Deleted by 2009/008 s. 32(4)</w:t>
            </w:r>
          </w:p>
        </w:tc>
      </w:tr>
      <w:tr w:rsidR="00DE4679" w14:paraId="21896AF1" w14:textId="77777777">
        <w:trPr>
          <w:cantSplit/>
          <w:jc w:val="center"/>
        </w:trPr>
        <w:tc>
          <w:tcPr>
            <w:tcW w:w="4253" w:type="dxa"/>
          </w:tcPr>
          <w:p w14:paraId="65D6A3D1" w14:textId="77777777" w:rsidR="00DE4679" w:rsidRDefault="001A280C">
            <w:pPr>
              <w:pStyle w:val="Table01Row"/>
            </w:pPr>
            <w:r>
              <w:rPr>
                <w:i/>
              </w:rPr>
              <w:t>Courts Legislation Amendment and Repeal Act 2004</w:t>
            </w:r>
            <w:r>
              <w:t xml:space="preserve"> s. 141</w:t>
            </w:r>
          </w:p>
        </w:tc>
        <w:tc>
          <w:tcPr>
            <w:tcW w:w="1134" w:type="dxa"/>
          </w:tcPr>
          <w:p w14:paraId="76576948" w14:textId="77777777" w:rsidR="00DE4679" w:rsidRDefault="001A280C">
            <w:pPr>
              <w:pStyle w:val="Table01Row"/>
            </w:pPr>
            <w:r>
              <w:t>2004/059</w:t>
            </w:r>
          </w:p>
        </w:tc>
        <w:tc>
          <w:tcPr>
            <w:tcW w:w="1134" w:type="dxa"/>
          </w:tcPr>
          <w:p w14:paraId="126EDFA0" w14:textId="77777777" w:rsidR="00DE4679" w:rsidRDefault="001A280C">
            <w:pPr>
              <w:pStyle w:val="Table01Row"/>
            </w:pPr>
            <w:r>
              <w:t>23 Nov 2004</w:t>
            </w:r>
          </w:p>
        </w:tc>
        <w:tc>
          <w:tcPr>
            <w:tcW w:w="3686" w:type="dxa"/>
          </w:tcPr>
          <w:p w14:paraId="4285C954" w14:textId="77777777" w:rsidR="00DE4679" w:rsidRDefault="001A280C">
            <w:pPr>
              <w:pStyle w:val="Table01Row"/>
            </w:pPr>
            <w:r>
              <w:t xml:space="preserve">1 May 2005 (see s. 2 and </w:t>
            </w:r>
            <w:r>
              <w:rPr>
                <w:i/>
              </w:rPr>
              <w:t>Gazette</w:t>
            </w:r>
            <w:r>
              <w:t xml:space="preserve"> 31 Dec 2004 p. 7128)</w:t>
            </w:r>
          </w:p>
        </w:tc>
      </w:tr>
      <w:tr w:rsidR="00DE4679" w14:paraId="151D1232" w14:textId="77777777">
        <w:trPr>
          <w:cantSplit/>
          <w:jc w:val="center"/>
        </w:trPr>
        <w:tc>
          <w:tcPr>
            <w:tcW w:w="6521" w:type="dxa"/>
            <w:gridSpan w:val="3"/>
          </w:tcPr>
          <w:p w14:paraId="2FD867B5" w14:textId="77777777" w:rsidR="00DE4679" w:rsidRDefault="001A280C">
            <w:pPr>
              <w:pStyle w:val="Table01Row"/>
            </w:pPr>
            <w:r>
              <w:rPr>
                <w:i/>
              </w:rPr>
              <w:t xml:space="preserve">Spent Convictions (Act </w:t>
            </w:r>
            <w:r>
              <w:rPr>
                <w:i/>
              </w:rPr>
              <w:t>Amendment) Regulations 2004</w:t>
            </w:r>
            <w:r>
              <w:t xml:space="preserve"> published in </w:t>
            </w:r>
            <w:r>
              <w:rPr>
                <w:i/>
              </w:rPr>
              <w:t>Gazette</w:t>
            </w:r>
            <w:r>
              <w:t xml:space="preserve"> 26 Nov 2004 p. 5312‑13</w:t>
            </w:r>
          </w:p>
        </w:tc>
        <w:tc>
          <w:tcPr>
            <w:tcW w:w="3686" w:type="dxa"/>
          </w:tcPr>
          <w:p w14:paraId="1C0F6186" w14:textId="77777777" w:rsidR="00DE4679" w:rsidRDefault="001A280C">
            <w:pPr>
              <w:pStyle w:val="Table01Row"/>
            </w:pPr>
            <w:r>
              <w:t>26 Nov 2004</w:t>
            </w:r>
          </w:p>
        </w:tc>
      </w:tr>
      <w:tr w:rsidR="00DE4679" w14:paraId="17BA5480" w14:textId="77777777">
        <w:trPr>
          <w:cantSplit/>
          <w:jc w:val="center"/>
        </w:trPr>
        <w:tc>
          <w:tcPr>
            <w:tcW w:w="4253" w:type="dxa"/>
          </w:tcPr>
          <w:p w14:paraId="174FCAB4" w14:textId="77777777" w:rsidR="00DE4679" w:rsidRDefault="001A280C">
            <w:pPr>
              <w:pStyle w:val="Table01Row"/>
            </w:pPr>
            <w:r>
              <w:rPr>
                <w:i/>
              </w:rPr>
              <w:t>Criminal Procedure and Appeals (Consequential and Other Provisions) Act 2004</w:t>
            </w:r>
            <w:r>
              <w:t xml:space="preserve"> s. 80</w:t>
            </w:r>
          </w:p>
        </w:tc>
        <w:tc>
          <w:tcPr>
            <w:tcW w:w="1134" w:type="dxa"/>
          </w:tcPr>
          <w:p w14:paraId="6B201A41" w14:textId="77777777" w:rsidR="00DE4679" w:rsidRDefault="001A280C">
            <w:pPr>
              <w:pStyle w:val="Table01Row"/>
            </w:pPr>
            <w:r>
              <w:t>2004/084</w:t>
            </w:r>
          </w:p>
        </w:tc>
        <w:tc>
          <w:tcPr>
            <w:tcW w:w="1134" w:type="dxa"/>
          </w:tcPr>
          <w:p w14:paraId="499C18AA" w14:textId="77777777" w:rsidR="00DE4679" w:rsidRDefault="001A280C">
            <w:pPr>
              <w:pStyle w:val="Table01Row"/>
            </w:pPr>
            <w:r>
              <w:t>16 Dec 2004</w:t>
            </w:r>
          </w:p>
        </w:tc>
        <w:tc>
          <w:tcPr>
            <w:tcW w:w="3686" w:type="dxa"/>
          </w:tcPr>
          <w:p w14:paraId="046AFEB7" w14:textId="77777777" w:rsidR="00DE4679" w:rsidRDefault="001A280C">
            <w:pPr>
              <w:pStyle w:val="Table01Row"/>
            </w:pPr>
            <w:r>
              <w:t xml:space="preserve">2 May 2005 (see s. 2 and </w:t>
            </w:r>
            <w:r>
              <w:rPr>
                <w:i/>
              </w:rPr>
              <w:t>Gazette</w:t>
            </w:r>
            <w:r>
              <w:t xml:space="preserve"> 31 Dec 2004 p. 7129 (correction in</w:t>
            </w:r>
            <w:r>
              <w:t xml:space="preserve"> </w:t>
            </w:r>
            <w:r>
              <w:rPr>
                <w:i/>
              </w:rPr>
              <w:t>Gazette</w:t>
            </w:r>
            <w:r>
              <w:t xml:space="preserve"> 7 Jan 2005 p. 53))</w:t>
            </w:r>
          </w:p>
        </w:tc>
      </w:tr>
      <w:tr w:rsidR="00DE4679" w14:paraId="70F2A223" w14:textId="77777777">
        <w:trPr>
          <w:cantSplit/>
          <w:jc w:val="center"/>
        </w:trPr>
        <w:tc>
          <w:tcPr>
            <w:tcW w:w="6521" w:type="dxa"/>
            <w:gridSpan w:val="3"/>
          </w:tcPr>
          <w:p w14:paraId="624877CF" w14:textId="77777777" w:rsidR="00DE4679" w:rsidRDefault="001A280C">
            <w:pPr>
              <w:pStyle w:val="Table01Row"/>
            </w:pPr>
            <w:r>
              <w:rPr>
                <w:i/>
              </w:rPr>
              <w:lastRenderedPageBreak/>
              <w:t>Spent Convictions (Act Amendment) Regulations 2005</w:t>
            </w:r>
            <w:r>
              <w:t xml:space="preserve"> published in </w:t>
            </w:r>
            <w:r>
              <w:rPr>
                <w:i/>
              </w:rPr>
              <w:t>Gazette</w:t>
            </w:r>
            <w:r>
              <w:t xml:space="preserve"> 31 May 2005 p. 2413‑20</w:t>
            </w:r>
          </w:p>
        </w:tc>
        <w:tc>
          <w:tcPr>
            <w:tcW w:w="3686" w:type="dxa"/>
          </w:tcPr>
          <w:p w14:paraId="11291AB7" w14:textId="77777777" w:rsidR="00DE4679" w:rsidRDefault="001A280C">
            <w:pPr>
              <w:pStyle w:val="Table01Row"/>
            </w:pPr>
            <w:r>
              <w:t>31 May 2005</w:t>
            </w:r>
          </w:p>
        </w:tc>
      </w:tr>
      <w:tr w:rsidR="00DE4679" w14:paraId="543F5FC5" w14:textId="77777777">
        <w:trPr>
          <w:cantSplit/>
          <w:jc w:val="center"/>
        </w:trPr>
        <w:tc>
          <w:tcPr>
            <w:tcW w:w="10207" w:type="dxa"/>
            <w:gridSpan w:val="4"/>
          </w:tcPr>
          <w:p w14:paraId="274319BE" w14:textId="77777777" w:rsidR="00DE4679" w:rsidRDefault="001A280C">
            <w:pPr>
              <w:pStyle w:val="Table01Row"/>
            </w:pPr>
            <w:r>
              <w:rPr>
                <w:b/>
              </w:rPr>
              <w:t>Reprint 4 as at 8 Jul 2005 (not including 2004/034)</w:t>
            </w:r>
          </w:p>
        </w:tc>
      </w:tr>
      <w:tr w:rsidR="00DE4679" w14:paraId="17841505" w14:textId="77777777">
        <w:trPr>
          <w:cantSplit/>
          <w:jc w:val="center"/>
        </w:trPr>
        <w:tc>
          <w:tcPr>
            <w:tcW w:w="6521" w:type="dxa"/>
            <w:gridSpan w:val="3"/>
          </w:tcPr>
          <w:p w14:paraId="1E49E8ED" w14:textId="77777777" w:rsidR="00DE4679" w:rsidRDefault="001A280C">
            <w:pPr>
              <w:pStyle w:val="Table01Row"/>
            </w:pPr>
            <w:r>
              <w:rPr>
                <w:i/>
              </w:rPr>
              <w:t xml:space="preserve">Spent Convictions (Act Amendment) Regulations </w:t>
            </w:r>
            <w:r>
              <w:rPr>
                <w:i/>
              </w:rPr>
              <w:t>(No. 2) 2005</w:t>
            </w:r>
            <w:r>
              <w:t xml:space="preserve"> published in </w:t>
            </w:r>
            <w:r>
              <w:rPr>
                <w:i/>
              </w:rPr>
              <w:t>Gazette</w:t>
            </w:r>
            <w:r>
              <w:t xml:space="preserve"> 4 Nov 2005 p. 5319‑20</w:t>
            </w:r>
          </w:p>
        </w:tc>
        <w:tc>
          <w:tcPr>
            <w:tcW w:w="3686" w:type="dxa"/>
          </w:tcPr>
          <w:p w14:paraId="14799634" w14:textId="77777777" w:rsidR="00DE4679" w:rsidRDefault="001A280C">
            <w:pPr>
              <w:pStyle w:val="Table01Row"/>
            </w:pPr>
            <w:r>
              <w:t>4 Nov 2005</w:t>
            </w:r>
          </w:p>
        </w:tc>
      </w:tr>
      <w:tr w:rsidR="00DE4679" w14:paraId="01319C40" w14:textId="77777777">
        <w:trPr>
          <w:cantSplit/>
          <w:jc w:val="center"/>
        </w:trPr>
        <w:tc>
          <w:tcPr>
            <w:tcW w:w="4253" w:type="dxa"/>
          </w:tcPr>
          <w:p w14:paraId="41272946" w14:textId="77777777" w:rsidR="00DE4679" w:rsidRDefault="001A280C">
            <w:pPr>
              <w:pStyle w:val="Table01Row"/>
            </w:pPr>
            <w:r>
              <w:rPr>
                <w:i/>
              </w:rPr>
              <w:t>Machinery of Government (Miscellaneous Amendments) Act 2006</w:t>
            </w:r>
            <w:r>
              <w:t xml:space="preserve"> Pt. 3 Div. 5</w:t>
            </w:r>
          </w:p>
        </w:tc>
        <w:tc>
          <w:tcPr>
            <w:tcW w:w="1134" w:type="dxa"/>
          </w:tcPr>
          <w:p w14:paraId="16672EB6" w14:textId="77777777" w:rsidR="00DE4679" w:rsidRDefault="001A280C">
            <w:pPr>
              <w:pStyle w:val="Table01Row"/>
            </w:pPr>
            <w:r>
              <w:t>2006/028 (as amended by 2011/047 s. 23(4))</w:t>
            </w:r>
          </w:p>
        </w:tc>
        <w:tc>
          <w:tcPr>
            <w:tcW w:w="1134" w:type="dxa"/>
          </w:tcPr>
          <w:p w14:paraId="0F77AC26" w14:textId="77777777" w:rsidR="00DE4679" w:rsidRDefault="001A280C">
            <w:pPr>
              <w:pStyle w:val="Table01Row"/>
            </w:pPr>
            <w:r>
              <w:t>26 Jun 2006</w:t>
            </w:r>
          </w:p>
        </w:tc>
        <w:tc>
          <w:tcPr>
            <w:tcW w:w="3686" w:type="dxa"/>
          </w:tcPr>
          <w:p w14:paraId="7D13F1D6" w14:textId="77777777" w:rsidR="00DE4679" w:rsidRDefault="001A280C">
            <w:pPr>
              <w:pStyle w:val="Table01Row"/>
            </w:pPr>
            <w:r>
              <w:t>Repealed by 2011/047 s. 23(4)</w:t>
            </w:r>
          </w:p>
        </w:tc>
      </w:tr>
      <w:tr w:rsidR="00DE4679" w14:paraId="23D68B21" w14:textId="77777777">
        <w:trPr>
          <w:cantSplit/>
          <w:jc w:val="center"/>
        </w:trPr>
        <w:tc>
          <w:tcPr>
            <w:tcW w:w="4253" w:type="dxa"/>
          </w:tcPr>
          <w:p w14:paraId="67440051" w14:textId="77777777" w:rsidR="00DE4679" w:rsidRDefault="001A280C">
            <w:pPr>
              <w:pStyle w:val="Table01Row"/>
            </w:pPr>
            <w:r>
              <w:rPr>
                <w:i/>
              </w:rPr>
              <w:t xml:space="preserve">Parole and </w:t>
            </w:r>
            <w:r>
              <w:rPr>
                <w:i/>
              </w:rPr>
              <w:t>Sentencing Legislation Amendment Act 2006</w:t>
            </w:r>
            <w:r>
              <w:t xml:space="preserve"> s. 96</w:t>
            </w:r>
          </w:p>
        </w:tc>
        <w:tc>
          <w:tcPr>
            <w:tcW w:w="1134" w:type="dxa"/>
          </w:tcPr>
          <w:p w14:paraId="36CCFEB1" w14:textId="77777777" w:rsidR="00DE4679" w:rsidRDefault="001A280C">
            <w:pPr>
              <w:pStyle w:val="Table01Row"/>
            </w:pPr>
            <w:r>
              <w:t>2006/041</w:t>
            </w:r>
          </w:p>
        </w:tc>
        <w:tc>
          <w:tcPr>
            <w:tcW w:w="1134" w:type="dxa"/>
          </w:tcPr>
          <w:p w14:paraId="71539461" w14:textId="77777777" w:rsidR="00DE4679" w:rsidRDefault="001A280C">
            <w:pPr>
              <w:pStyle w:val="Table01Row"/>
            </w:pPr>
            <w:r>
              <w:t>22 Sep 2006</w:t>
            </w:r>
          </w:p>
        </w:tc>
        <w:tc>
          <w:tcPr>
            <w:tcW w:w="3686" w:type="dxa"/>
          </w:tcPr>
          <w:p w14:paraId="2E704367" w14:textId="77777777" w:rsidR="00DE4679" w:rsidRDefault="001A280C">
            <w:pPr>
              <w:pStyle w:val="Table01Row"/>
            </w:pPr>
            <w:r>
              <w:t xml:space="preserve">28 Jan 2007 (see s. 2 and </w:t>
            </w:r>
            <w:r>
              <w:rPr>
                <w:i/>
              </w:rPr>
              <w:t>Gazette</w:t>
            </w:r>
            <w:r>
              <w:t xml:space="preserve"> 29 Dec 2006 p. 5867)</w:t>
            </w:r>
          </w:p>
        </w:tc>
      </w:tr>
      <w:tr w:rsidR="00DE4679" w14:paraId="42E793C9" w14:textId="77777777">
        <w:trPr>
          <w:cantSplit/>
          <w:jc w:val="center"/>
        </w:trPr>
        <w:tc>
          <w:tcPr>
            <w:tcW w:w="6521" w:type="dxa"/>
            <w:gridSpan w:val="3"/>
          </w:tcPr>
          <w:p w14:paraId="78A43A1D" w14:textId="77777777" w:rsidR="00DE4679" w:rsidRDefault="001A280C">
            <w:pPr>
              <w:pStyle w:val="Table01Row"/>
            </w:pPr>
            <w:r>
              <w:rPr>
                <w:i/>
              </w:rPr>
              <w:t>Spent Convictions (Act Amendment) Regulations 2006</w:t>
            </w:r>
            <w:r>
              <w:t xml:space="preserve"> published in </w:t>
            </w:r>
            <w:r>
              <w:rPr>
                <w:i/>
              </w:rPr>
              <w:t>Gazette</w:t>
            </w:r>
            <w:r>
              <w:t xml:space="preserve"> 24 Oct 2006 p. 4491‑2</w:t>
            </w:r>
          </w:p>
        </w:tc>
        <w:tc>
          <w:tcPr>
            <w:tcW w:w="3686" w:type="dxa"/>
          </w:tcPr>
          <w:p w14:paraId="4F567587" w14:textId="77777777" w:rsidR="00DE4679" w:rsidRDefault="001A280C">
            <w:pPr>
              <w:pStyle w:val="Table01Row"/>
            </w:pPr>
            <w:r>
              <w:t>24 Oct 2006</w:t>
            </w:r>
          </w:p>
        </w:tc>
      </w:tr>
      <w:tr w:rsidR="00DE4679" w14:paraId="36405DDA" w14:textId="77777777">
        <w:trPr>
          <w:cantSplit/>
          <w:jc w:val="center"/>
        </w:trPr>
        <w:tc>
          <w:tcPr>
            <w:tcW w:w="4253" w:type="dxa"/>
          </w:tcPr>
          <w:p w14:paraId="491D5465" w14:textId="77777777" w:rsidR="00DE4679" w:rsidRDefault="001A280C">
            <w:pPr>
              <w:pStyle w:val="Table01Row"/>
            </w:pPr>
            <w:r>
              <w:rPr>
                <w:i/>
              </w:rPr>
              <w:t xml:space="preserve">Prisons and </w:t>
            </w:r>
            <w:r>
              <w:rPr>
                <w:i/>
              </w:rPr>
              <w:t>Sentencing Legislation Amendment Act 2006</w:t>
            </w:r>
            <w:r>
              <w:t xml:space="preserve"> Pt. 11</w:t>
            </w:r>
          </w:p>
        </w:tc>
        <w:tc>
          <w:tcPr>
            <w:tcW w:w="1134" w:type="dxa"/>
          </w:tcPr>
          <w:p w14:paraId="053B8062" w14:textId="77777777" w:rsidR="00DE4679" w:rsidRDefault="001A280C">
            <w:pPr>
              <w:pStyle w:val="Table01Row"/>
            </w:pPr>
            <w:r>
              <w:t>2006/065</w:t>
            </w:r>
          </w:p>
        </w:tc>
        <w:tc>
          <w:tcPr>
            <w:tcW w:w="1134" w:type="dxa"/>
          </w:tcPr>
          <w:p w14:paraId="56B8F356" w14:textId="77777777" w:rsidR="00DE4679" w:rsidRDefault="001A280C">
            <w:pPr>
              <w:pStyle w:val="Table01Row"/>
            </w:pPr>
            <w:r>
              <w:t>8 Dec 2006</w:t>
            </w:r>
          </w:p>
        </w:tc>
        <w:tc>
          <w:tcPr>
            <w:tcW w:w="3686" w:type="dxa"/>
          </w:tcPr>
          <w:p w14:paraId="105C0BE1" w14:textId="77777777" w:rsidR="00DE4679" w:rsidRDefault="001A280C">
            <w:pPr>
              <w:pStyle w:val="Table01Row"/>
            </w:pPr>
            <w:r>
              <w:t xml:space="preserve">4 Apr 2007 (see s. 2 and </w:t>
            </w:r>
            <w:r>
              <w:rPr>
                <w:i/>
              </w:rPr>
              <w:t>Gazette</w:t>
            </w:r>
            <w:r>
              <w:t xml:space="preserve"> 3 Apr 2007 p. 1491)</w:t>
            </w:r>
          </w:p>
        </w:tc>
      </w:tr>
      <w:tr w:rsidR="00DE4679" w14:paraId="3B794D19" w14:textId="77777777">
        <w:trPr>
          <w:cantSplit/>
          <w:jc w:val="center"/>
        </w:trPr>
        <w:tc>
          <w:tcPr>
            <w:tcW w:w="10207" w:type="dxa"/>
            <w:gridSpan w:val="4"/>
          </w:tcPr>
          <w:p w14:paraId="5E5D46FD" w14:textId="77777777" w:rsidR="00DE4679" w:rsidRDefault="001A280C">
            <w:pPr>
              <w:pStyle w:val="Table01Row"/>
            </w:pPr>
            <w:r>
              <w:rPr>
                <w:b/>
              </w:rPr>
              <w:t>Reprint 5 as at 1 Jun 2007 (not including 2004/034 &amp; 2006/028)</w:t>
            </w:r>
          </w:p>
        </w:tc>
      </w:tr>
      <w:tr w:rsidR="00DE4679" w14:paraId="3765689B" w14:textId="77777777">
        <w:trPr>
          <w:cantSplit/>
          <w:jc w:val="center"/>
        </w:trPr>
        <w:tc>
          <w:tcPr>
            <w:tcW w:w="4253" w:type="dxa"/>
          </w:tcPr>
          <w:p w14:paraId="378F9538" w14:textId="77777777" w:rsidR="00DE4679" w:rsidRDefault="001A280C">
            <w:pPr>
              <w:pStyle w:val="Table01Row"/>
            </w:pPr>
            <w:r>
              <w:rPr>
                <w:i/>
              </w:rPr>
              <w:t>Police Amendment Act 2008</w:t>
            </w:r>
            <w:r>
              <w:t xml:space="preserve"> s. 19</w:t>
            </w:r>
          </w:p>
        </w:tc>
        <w:tc>
          <w:tcPr>
            <w:tcW w:w="1134" w:type="dxa"/>
          </w:tcPr>
          <w:p w14:paraId="1A5C56B8" w14:textId="77777777" w:rsidR="00DE4679" w:rsidRDefault="001A280C">
            <w:pPr>
              <w:pStyle w:val="Table01Row"/>
            </w:pPr>
            <w:r>
              <w:t>2008/008</w:t>
            </w:r>
          </w:p>
        </w:tc>
        <w:tc>
          <w:tcPr>
            <w:tcW w:w="1134" w:type="dxa"/>
          </w:tcPr>
          <w:p w14:paraId="63778E5C" w14:textId="77777777" w:rsidR="00DE4679" w:rsidRDefault="001A280C">
            <w:pPr>
              <w:pStyle w:val="Table01Row"/>
            </w:pPr>
            <w:r>
              <w:t>31 Mar 2008</w:t>
            </w:r>
          </w:p>
        </w:tc>
        <w:tc>
          <w:tcPr>
            <w:tcW w:w="3686" w:type="dxa"/>
          </w:tcPr>
          <w:p w14:paraId="7C9D3E21" w14:textId="77777777" w:rsidR="00DE4679" w:rsidRDefault="001A280C">
            <w:pPr>
              <w:pStyle w:val="Table01Row"/>
            </w:pPr>
            <w:r>
              <w:t xml:space="preserve">1 Apr 2008 (see </w:t>
            </w:r>
            <w:r>
              <w:t>s. 2(1))</w:t>
            </w:r>
          </w:p>
        </w:tc>
      </w:tr>
      <w:tr w:rsidR="00DE4679" w14:paraId="0068B134" w14:textId="77777777">
        <w:trPr>
          <w:cantSplit/>
          <w:jc w:val="center"/>
        </w:trPr>
        <w:tc>
          <w:tcPr>
            <w:tcW w:w="4253" w:type="dxa"/>
          </w:tcPr>
          <w:p w14:paraId="486ADC72" w14:textId="77777777" w:rsidR="00DE4679" w:rsidRDefault="001A280C">
            <w:pPr>
              <w:pStyle w:val="Table01Row"/>
            </w:pPr>
            <w:r>
              <w:rPr>
                <w:i/>
              </w:rPr>
              <w:t>Security and Related Activities (Control) Amendment Act 2008</w:t>
            </w:r>
            <w:r>
              <w:t xml:space="preserve"> s. 82</w:t>
            </w:r>
          </w:p>
        </w:tc>
        <w:tc>
          <w:tcPr>
            <w:tcW w:w="1134" w:type="dxa"/>
          </w:tcPr>
          <w:p w14:paraId="4697EEF6" w14:textId="77777777" w:rsidR="00DE4679" w:rsidRDefault="001A280C">
            <w:pPr>
              <w:pStyle w:val="Table01Row"/>
            </w:pPr>
            <w:r>
              <w:t>2008/004</w:t>
            </w:r>
          </w:p>
        </w:tc>
        <w:tc>
          <w:tcPr>
            <w:tcW w:w="1134" w:type="dxa"/>
          </w:tcPr>
          <w:p w14:paraId="4DB71C46" w14:textId="77777777" w:rsidR="00DE4679" w:rsidRDefault="001A280C">
            <w:pPr>
              <w:pStyle w:val="Table01Row"/>
            </w:pPr>
            <w:r>
              <w:t>2 Apr 2008</w:t>
            </w:r>
          </w:p>
        </w:tc>
        <w:tc>
          <w:tcPr>
            <w:tcW w:w="3686" w:type="dxa"/>
          </w:tcPr>
          <w:p w14:paraId="04C47928" w14:textId="77777777" w:rsidR="00DE4679" w:rsidRDefault="001A280C">
            <w:pPr>
              <w:pStyle w:val="Table01Row"/>
            </w:pPr>
            <w:r>
              <w:t xml:space="preserve">13 Dec 2009 (see s. 2(b) and </w:t>
            </w:r>
            <w:r>
              <w:rPr>
                <w:i/>
              </w:rPr>
              <w:t>Gazette</w:t>
            </w:r>
            <w:r>
              <w:t xml:space="preserve"> 4 Dec 2009 p. 4919)</w:t>
            </w:r>
          </w:p>
        </w:tc>
      </w:tr>
      <w:tr w:rsidR="00DE4679" w14:paraId="29D0C6AF" w14:textId="77777777">
        <w:trPr>
          <w:cantSplit/>
          <w:jc w:val="center"/>
        </w:trPr>
        <w:tc>
          <w:tcPr>
            <w:tcW w:w="6521" w:type="dxa"/>
            <w:gridSpan w:val="3"/>
          </w:tcPr>
          <w:p w14:paraId="4B62B7CF" w14:textId="77777777" w:rsidR="00DE4679" w:rsidRDefault="001A280C">
            <w:pPr>
              <w:pStyle w:val="Table01Row"/>
            </w:pPr>
            <w:r>
              <w:rPr>
                <w:i/>
              </w:rPr>
              <w:t>Spent Convictions (Act Amendment) Regulations 2009</w:t>
            </w:r>
            <w:r>
              <w:t xml:space="preserve"> published in </w:t>
            </w:r>
            <w:r>
              <w:rPr>
                <w:i/>
              </w:rPr>
              <w:t>Gazette</w:t>
            </w:r>
            <w:r>
              <w:t xml:space="preserve"> 18 Aug 2009 p. 3238‑9</w:t>
            </w:r>
          </w:p>
        </w:tc>
        <w:tc>
          <w:tcPr>
            <w:tcW w:w="3686" w:type="dxa"/>
          </w:tcPr>
          <w:p w14:paraId="25326894" w14:textId="77777777" w:rsidR="00DE4679" w:rsidRDefault="001A280C">
            <w:pPr>
              <w:pStyle w:val="Table01Row"/>
            </w:pPr>
            <w:r>
              <w:t>r. 1 &amp; 2: 18 Aug 2009 (see r. 2(a));</w:t>
            </w:r>
          </w:p>
          <w:p w14:paraId="19E2B89B" w14:textId="77777777" w:rsidR="00DE4679" w:rsidRDefault="001A280C">
            <w:pPr>
              <w:pStyle w:val="Table01Row"/>
            </w:pPr>
            <w:r>
              <w:t>Regulations other than r. 1 &amp; 2: 19 Aug 2009 (see r. 2(b))</w:t>
            </w:r>
          </w:p>
        </w:tc>
      </w:tr>
      <w:tr w:rsidR="00DE4679" w14:paraId="414BCEF7" w14:textId="77777777">
        <w:trPr>
          <w:cantSplit/>
          <w:jc w:val="center"/>
        </w:trPr>
        <w:tc>
          <w:tcPr>
            <w:tcW w:w="4253" w:type="dxa"/>
          </w:tcPr>
          <w:p w14:paraId="49630024" w14:textId="77777777" w:rsidR="00DE4679" w:rsidRDefault="001A280C">
            <w:pPr>
              <w:pStyle w:val="Table01Row"/>
            </w:pPr>
            <w:r>
              <w:rPr>
                <w:i/>
              </w:rPr>
              <w:t>Police Amendment Act 2009</w:t>
            </w:r>
            <w:r>
              <w:t xml:space="preserve"> s. 23</w:t>
            </w:r>
          </w:p>
        </w:tc>
        <w:tc>
          <w:tcPr>
            <w:tcW w:w="1134" w:type="dxa"/>
          </w:tcPr>
          <w:p w14:paraId="76093360" w14:textId="77777777" w:rsidR="00DE4679" w:rsidRDefault="001A280C">
            <w:pPr>
              <w:pStyle w:val="Table01Row"/>
            </w:pPr>
            <w:r>
              <w:t>2009/042</w:t>
            </w:r>
          </w:p>
        </w:tc>
        <w:tc>
          <w:tcPr>
            <w:tcW w:w="1134" w:type="dxa"/>
          </w:tcPr>
          <w:p w14:paraId="5A04E2F5" w14:textId="77777777" w:rsidR="00DE4679" w:rsidRDefault="001A280C">
            <w:pPr>
              <w:pStyle w:val="Table01Row"/>
            </w:pPr>
            <w:r>
              <w:t>3 Dec 2009</w:t>
            </w:r>
          </w:p>
        </w:tc>
        <w:tc>
          <w:tcPr>
            <w:tcW w:w="3686" w:type="dxa"/>
          </w:tcPr>
          <w:p w14:paraId="0883BF3A" w14:textId="77777777" w:rsidR="00DE4679" w:rsidRDefault="001A280C">
            <w:pPr>
              <w:pStyle w:val="Table01Row"/>
            </w:pPr>
            <w:r>
              <w:t xml:space="preserve">13 Mar 2010 (see s. 2(b) and </w:t>
            </w:r>
            <w:r>
              <w:rPr>
                <w:i/>
              </w:rPr>
              <w:t>Gazette</w:t>
            </w:r>
            <w:r>
              <w:t xml:space="preserve"> 12 Mar 2010 p. 941)</w:t>
            </w:r>
          </w:p>
        </w:tc>
      </w:tr>
      <w:tr w:rsidR="00DE4679" w14:paraId="542ED586" w14:textId="77777777">
        <w:trPr>
          <w:cantSplit/>
          <w:jc w:val="center"/>
        </w:trPr>
        <w:tc>
          <w:tcPr>
            <w:tcW w:w="6521" w:type="dxa"/>
            <w:gridSpan w:val="3"/>
          </w:tcPr>
          <w:p w14:paraId="144FAABB" w14:textId="77777777" w:rsidR="00DE4679" w:rsidRDefault="001A280C">
            <w:pPr>
              <w:pStyle w:val="Table01Row"/>
            </w:pPr>
            <w:r>
              <w:rPr>
                <w:i/>
              </w:rPr>
              <w:t>Spent Convictions (Act Ame</w:t>
            </w:r>
            <w:r>
              <w:rPr>
                <w:i/>
              </w:rPr>
              <w:t>ndment) Regulations (No. 2) 2009</w:t>
            </w:r>
            <w:r>
              <w:t xml:space="preserve"> published in </w:t>
            </w:r>
            <w:r>
              <w:rPr>
                <w:i/>
              </w:rPr>
              <w:t>Gazette</w:t>
            </w:r>
            <w:r>
              <w:t xml:space="preserve"> 29 Jan 2010 p. 197‑9</w:t>
            </w:r>
          </w:p>
        </w:tc>
        <w:tc>
          <w:tcPr>
            <w:tcW w:w="3686" w:type="dxa"/>
          </w:tcPr>
          <w:p w14:paraId="4F5588F9" w14:textId="77777777" w:rsidR="00DE4679" w:rsidRDefault="001A280C">
            <w:pPr>
              <w:pStyle w:val="Table01Row"/>
            </w:pPr>
            <w:r>
              <w:t>r. 1 &amp; 2: 29 Jan 2010 (see r. 2(a));</w:t>
            </w:r>
          </w:p>
          <w:p w14:paraId="1F748569" w14:textId="77777777" w:rsidR="00DE4679" w:rsidRDefault="001A280C">
            <w:pPr>
              <w:pStyle w:val="Table01Row"/>
            </w:pPr>
            <w:r>
              <w:t>Regulations other than r. 1 &amp; 2: 30 Jan 2010 (see r. 2(b))</w:t>
            </w:r>
          </w:p>
        </w:tc>
      </w:tr>
      <w:tr w:rsidR="00DE4679" w14:paraId="54A0D6F8" w14:textId="77777777">
        <w:trPr>
          <w:cantSplit/>
          <w:jc w:val="center"/>
        </w:trPr>
        <w:tc>
          <w:tcPr>
            <w:tcW w:w="4253" w:type="dxa"/>
          </w:tcPr>
          <w:p w14:paraId="23C2615B" w14:textId="77777777" w:rsidR="00DE4679" w:rsidRDefault="001A280C">
            <w:pPr>
              <w:pStyle w:val="Table01Row"/>
            </w:pPr>
            <w:r>
              <w:rPr>
                <w:i/>
              </w:rPr>
              <w:t>Working with Children (Criminal Record Checking) Amendment Act 2010</w:t>
            </w:r>
            <w:r>
              <w:t xml:space="preserve"> Pt. 3</w:t>
            </w:r>
          </w:p>
        </w:tc>
        <w:tc>
          <w:tcPr>
            <w:tcW w:w="1134" w:type="dxa"/>
          </w:tcPr>
          <w:p w14:paraId="731D9435" w14:textId="77777777" w:rsidR="00DE4679" w:rsidRDefault="001A280C">
            <w:pPr>
              <w:pStyle w:val="Table01Row"/>
            </w:pPr>
            <w:r>
              <w:t>2010/007</w:t>
            </w:r>
          </w:p>
        </w:tc>
        <w:tc>
          <w:tcPr>
            <w:tcW w:w="1134" w:type="dxa"/>
          </w:tcPr>
          <w:p w14:paraId="50CB9F47" w14:textId="77777777" w:rsidR="00DE4679" w:rsidRDefault="001A280C">
            <w:pPr>
              <w:pStyle w:val="Table01Row"/>
            </w:pPr>
            <w:r>
              <w:t>27 May 2010</w:t>
            </w:r>
          </w:p>
        </w:tc>
        <w:tc>
          <w:tcPr>
            <w:tcW w:w="3686" w:type="dxa"/>
          </w:tcPr>
          <w:p w14:paraId="2EAA4188" w14:textId="77777777" w:rsidR="00DE4679" w:rsidRDefault="001A280C">
            <w:pPr>
              <w:pStyle w:val="Table01Row"/>
            </w:pPr>
            <w:r>
              <w:t xml:space="preserve">6 Oct 2010 (see s. 2(b) and </w:t>
            </w:r>
            <w:r>
              <w:rPr>
                <w:i/>
              </w:rPr>
              <w:t>Gazette</w:t>
            </w:r>
            <w:r>
              <w:t xml:space="preserve"> 5 Oct 2010 p. 5113)</w:t>
            </w:r>
          </w:p>
        </w:tc>
      </w:tr>
      <w:tr w:rsidR="00DE4679" w14:paraId="0019F9EC" w14:textId="77777777">
        <w:trPr>
          <w:cantSplit/>
          <w:jc w:val="center"/>
        </w:trPr>
        <w:tc>
          <w:tcPr>
            <w:tcW w:w="4253" w:type="dxa"/>
          </w:tcPr>
          <w:p w14:paraId="3963DCC2" w14:textId="77777777" w:rsidR="00DE4679" w:rsidRDefault="001A280C">
            <w:pPr>
              <w:pStyle w:val="Table01Row"/>
            </w:pPr>
            <w:r>
              <w:rPr>
                <w:i/>
              </w:rPr>
              <w:t>Standardisation of Formatting Act 2010</w:t>
            </w:r>
            <w:r>
              <w:t xml:space="preserve"> s. 4</w:t>
            </w:r>
          </w:p>
        </w:tc>
        <w:tc>
          <w:tcPr>
            <w:tcW w:w="1134" w:type="dxa"/>
          </w:tcPr>
          <w:p w14:paraId="4718D133" w14:textId="77777777" w:rsidR="00DE4679" w:rsidRDefault="001A280C">
            <w:pPr>
              <w:pStyle w:val="Table01Row"/>
            </w:pPr>
            <w:r>
              <w:t>2010/019</w:t>
            </w:r>
          </w:p>
        </w:tc>
        <w:tc>
          <w:tcPr>
            <w:tcW w:w="1134" w:type="dxa"/>
          </w:tcPr>
          <w:p w14:paraId="1E1E5963" w14:textId="77777777" w:rsidR="00DE4679" w:rsidRDefault="001A280C">
            <w:pPr>
              <w:pStyle w:val="Table01Row"/>
            </w:pPr>
            <w:r>
              <w:t>28 Jun 2010</w:t>
            </w:r>
          </w:p>
        </w:tc>
        <w:tc>
          <w:tcPr>
            <w:tcW w:w="3686" w:type="dxa"/>
          </w:tcPr>
          <w:p w14:paraId="0D57E5DD" w14:textId="77777777" w:rsidR="00DE4679" w:rsidRDefault="001A280C">
            <w:pPr>
              <w:pStyle w:val="Table01Row"/>
            </w:pPr>
            <w:r>
              <w:t xml:space="preserve">11 Sep 2010 (see s. 2(b) and </w:t>
            </w:r>
            <w:r>
              <w:rPr>
                <w:i/>
              </w:rPr>
              <w:t>Gazette</w:t>
            </w:r>
            <w:r>
              <w:t xml:space="preserve"> 10 Sep 2010 p. 4341)</w:t>
            </w:r>
          </w:p>
        </w:tc>
      </w:tr>
      <w:tr w:rsidR="00DE4679" w14:paraId="68349290" w14:textId="77777777">
        <w:trPr>
          <w:cantSplit/>
          <w:jc w:val="center"/>
        </w:trPr>
        <w:tc>
          <w:tcPr>
            <w:tcW w:w="4253" w:type="dxa"/>
          </w:tcPr>
          <w:p w14:paraId="7F9593C5" w14:textId="77777777" w:rsidR="00DE4679" w:rsidRDefault="001A280C">
            <w:pPr>
              <w:pStyle w:val="Table01Row"/>
            </w:pPr>
            <w:r>
              <w:rPr>
                <w:i/>
              </w:rPr>
              <w:t>Cannabis Law Reform Act 2010</w:t>
            </w:r>
            <w:r>
              <w:t xml:space="preserve"> Pt. 4</w:t>
            </w:r>
          </w:p>
        </w:tc>
        <w:tc>
          <w:tcPr>
            <w:tcW w:w="1134" w:type="dxa"/>
          </w:tcPr>
          <w:p w14:paraId="2852DFE2" w14:textId="77777777" w:rsidR="00DE4679" w:rsidRDefault="001A280C">
            <w:pPr>
              <w:pStyle w:val="Table01Row"/>
            </w:pPr>
            <w:r>
              <w:t>2010/045</w:t>
            </w:r>
          </w:p>
        </w:tc>
        <w:tc>
          <w:tcPr>
            <w:tcW w:w="1134" w:type="dxa"/>
          </w:tcPr>
          <w:p w14:paraId="0E63B733" w14:textId="77777777" w:rsidR="00DE4679" w:rsidRDefault="001A280C">
            <w:pPr>
              <w:pStyle w:val="Table01Row"/>
            </w:pPr>
            <w:r>
              <w:t>28 Oct 2010</w:t>
            </w:r>
          </w:p>
        </w:tc>
        <w:tc>
          <w:tcPr>
            <w:tcW w:w="3686" w:type="dxa"/>
          </w:tcPr>
          <w:p w14:paraId="2277C7B1" w14:textId="77777777" w:rsidR="00DE4679" w:rsidRDefault="001A280C">
            <w:pPr>
              <w:pStyle w:val="Table01Row"/>
            </w:pPr>
            <w:r>
              <w:t xml:space="preserve">1 Aug 2011 (see s. 2(b) and </w:t>
            </w:r>
            <w:r>
              <w:rPr>
                <w:i/>
              </w:rPr>
              <w:t>Gazette</w:t>
            </w:r>
            <w:r>
              <w:t xml:space="preserve"> 29 Jul 2011 p. 3127)</w:t>
            </w:r>
          </w:p>
        </w:tc>
      </w:tr>
      <w:tr w:rsidR="00DE4679" w14:paraId="232CD401" w14:textId="77777777">
        <w:trPr>
          <w:cantSplit/>
          <w:jc w:val="center"/>
        </w:trPr>
        <w:tc>
          <w:tcPr>
            <w:tcW w:w="10207" w:type="dxa"/>
            <w:gridSpan w:val="4"/>
          </w:tcPr>
          <w:p w14:paraId="43E7802B" w14:textId="77777777" w:rsidR="00DE4679" w:rsidRDefault="001A280C">
            <w:pPr>
              <w:pStyle w:val="Table01Row"/>
            </w:pPr>
            <w:r>
              <w:rPr>
                <w:b/>
              </w:rPr>
              <w:t>Reprint 6 as at 5 Aug 2011</w:t>
            </w:r>
          </w:p>
        </w:tc>
      </w:tr>
      <w:tr w:rsidR="00DE4679" w14:paraId="50FCC495" w14:textId="77777777">
        <w:trPr>
          <w:cantSplit/>
          <w:jc w:val="center"/>
        </w:trPr>
        <w:tc>
          <w:tcPr>
            <w:tcW w:w="4253" w:type="dxa"/>
          </w:tcPr>
          <w:p w14:paraId="09CDF0CD" w14:textId="77777777" w:rsidR="00DE4679" w:rsidRDefault="001A280C">
            <w:pPr>
              <w:pStyle w:val="Table01Row"/>
            </w:pPr>
            <w:r>
              <w:rPr>
                <w:i/>
              </w:rPr>
              <w:t>Misuse of Drugs Amendment Act 2011</w:t>
            </w:r>
            <w:r>
              <w:t xml:space="preserve"> Pt. 4</w:t>
            </w:r>
          </w:p>
        </w:tc>
        <w:tc>
          <w:tcPr>
            <w:tcW w:w="1134" w:type="dxa"/>
          </w:tcPr>
          <w:p w14:paraId="3C9B920F" w14:textId="77777777" w:rsidR="00DE4679" w:rsidRDefault="001A280C">
            <w:pPr>
              <w:pStyle w:val="Table01Row"/>
            </w:pPr>
            <w:r>
              <w:t>2011/056</w:t>
            </w:r>
          </w:p>
        </w:tc>
        <w:tc>
          <w:tcPr>
            <w:tcW w:w="1134" w:type="dxa"/>
          </w:tcPr>
          <w:p w14:paraId="373F1C05" w14:textId="77777777" w:rsidR="00DE4679" w:rsidRDefault="001A280C">
            <w:pPr>
              <w:pStyle w:val="Table01Row"/>
            </w:pPr>
            <w:r>
              <w:t>21 Nov 2011</w:t>
            </w:r>
          </w:p>
        </w:tc>
        <w:tc>
          <w:tcPr>
            <w:tcW w:w="3686" w:type="dxa"/>
          </w:tcPr>
          <w:p w14:paraId="0B22CC1A" w14:textId="77777777" w:rsidR="00DE4679" w:rsidRDefault="001A280C">
            <w:pPr>
              <w:pStyle w:val="Table01Row"/>
            </w:pPr>
            <w:r>
              <w:t xml:space="preserve">30 Jan 2013 (see s. 2(b) and </w:t>
            </w:r>
            <w:r>
              <w:rPr>
                <w:i/>
              </w:rPr>
              <w:t>Gazette</w:t>
            </w:r>
            <w:r>
              <w:t xml:space="preserve"> 29 Jan 2013 p. 324‑5)</w:t>
            </w:r>
          </w:p>
        </w:tc>
      </w:tr>
      <w:tr w:rsidR="00DE4679" w14:paraId="6C1162EF" w14:textId="77777777">
        <w:trPr>
          <w:cantSplit/>
          <w:jc w:val="center"/>
        </w:trPr>
        <w:tc>
          <w:tcPr>
            <w:tcW w:w="4253" w:type="dxa"/>
          </w:tcPr>
          <w:p w14:paraId="0C0E5861" w14:textId="77777777" w:rsidR="00DE4679" w:rsidRDefault="001A280C">
            <w:pPr>
              <w:pStyle w:val="Table01Row"/>
            </w:pPr>
            <w:r>
              <w:rPr>
                <w:i/>
              </w:rPr>
              <w:t xml:space="preserve">Education and Care Services </w:t>
            </w:r>
            <w:r>
              <w:rPr>
                <w:i/>
              </w:rPr>
              <w:t>National Law (WA) Act 2012</w:t>
            </w:r>
            <w:r>
              <w:t xml:space="preserve"> Pt. 4 Div. 8</w:t>
            </w:r>
          </w:p>
        </w:tc>
        <w:tc>
          <w:tcPr>
            <w:tcW w:w="1134" w:type="dxa"/>
          </w:tcPr>
          <w:p w14:paraId="1D614952" w14:textId="77777777" w:rsidR="00DE4679" w:rsidRDefault="001A280C">
            <w:pPr>
              <w:pStyle w:val="Table01Row"/>
            </w:pPr>
            <w:r>
              <w:t>2012/011</w:t>
            </w:r>
          </w:p>
        </w:tc>
        <w:tc>
          <w:tcPr>
            <w:tcW w:w="1134" w:type="dxa"/>
          </w:tcPr>
          <w:p w14:paraId="38469E97" w14:textId="77777777" w:rsidR="00DE4679" w:rsidRDefault="001A280C">
            <w:pPr>
              <w:pStyle w:val="Table01Row"/>
            </w:pPr>
            <w:r>
              <w:t>20 Jun 2012</w:t>
            </w:r>
          </w:p>
        </w:tc>
        <w:tc>
          <w:tcPr>
            <w:tcW w:w="3686" w:type="dxa"/>
          </w:tcPr>
          <w:p w14:paraId="083ECB7E" w14:textId="77777777" w:rsidR="00DE4679" w:rsidRDefault="001A280C">
            <w:pPr>
              <w:pStyle w:val="Table01Row"/>
            </w:pPr>
            <w:r>
              <w:t xml:space="preserve">1 Aug 2012 (see s. 2(c) and </w:t>
            </w:r>
            <w:r>
              <w:rPr>
                <w:i/>
              </w:rPr>
              <w:t>Gazette</w:t>
            </w:r>
            <w:r>
              <w:t xml:space="preserve"> 25 Jul 2012 p. 3411)</w:t>
            </w:r>
          </w:p>
        </w:tc>
      </w:tr>
      <w:tr w:rsidR="00DE4679" w14:paraId="09F0385E" w14:textId="77777777">
        <w:trPr>
          <w:cantSplit/>
          <w:jc w:val="center"/>
        </w:trPr>
        <w:tc>
          <w:tcPr>
            <w:tcW w:w="4253" w:type="dxa"/>
          </w:tcPr>
          <w:p w14:paraId="720D5392" w14:textId="77777777" w:rsidR="00DE4679" w:rsidRDefault="001A280C">
            <w:pPr>
              <w:pStyle w:val="Table01Row"/>
            </w:pPr>
            <w:r>
              <w:rPr>
                <w:i/>
              </w:rPr>
              <w:t>Teacher Registration Act 2012</w:t>
            </w:r>
            <w:r>
              <w:t xml:space="preserve"> s. 169</w:t>
            </w:r>
          </w:p>
        </w:tc>
        <w:tc>
          <w:tcPr>
            <w:tcW w:w="1134" w:type="dxa"/>
          </w:tcPr>
          <w:p w14:paraId="044C05D9" w14:textId="77777777" w:rsidR="00DE4679" w:rsidRDefault="001A280C">
            <w:pPr>
              <w:pStyle w:val="Table01Row"/>
            </w:pPr>
            <w:r>
              <w:t>2012/016</w:t>
            </w:r>
          </w:p>
        </w:tc>
        <w:tc>
          <w:tcPr>
            <w:tcW w:w="1134" w:type="dxa"/>
          </w:tcPr>
          <w:p w14:paraId="73890868" w14:textId="77777777" w:rsidR="00DE4679" w:rsidRDefault="001A280C">
            <w:pPr>
              <w:pStyle w:val="Table01Row"/>
            </w:pPr>
            <w:r>
              <w:t>3 Jul 2012</w:t>
            </w:r>
          </w:p>
        </w:tc>
        <w:tc>
          <w:tcPr>
            <w:tcW w:w="3686" w:type="dxa"/>
          </w:tcPr>
          <w:p w14:paraId="6B146EEC" w14:textId="77777777" w:rsidR="00DE4679" w:rsidRDefault="001A280C">
            <w:pPr>
              <w:pStyle w:val="Table01Row"/>
            </w:pPr>
            <w:r>
              <w:t xml:space="preserve">7 Dec 2012 (see s. 2(b) and </w:t>
            </w:r>
            <w:r>
              <w:rPr>
                <w:i/>
              </w:rPr>
              <w:t>Gazette</w:t>
            </w:r>
            <w:r>
              <w:t xml:space="preserve"> 16 Nov 2012 p. 5637)</w:t>
            </w:r>
          </w:p>
        </w:tc>
      </w:tr>
      <w:tr w:rsidR="00DE4679" w14:paraId="61651E0C" w14:textId="77777777">
        <w:trPr>
          <w:cantSplit/>
          <w:jc w:val="center"/>
        </w:trPr>
        <w:tc>
          <w:tcPr>
            <w:tcW w:w="6521" w:type="dxa"/>
            <w:gridSpan w:val="3"/>
          </w:tcPr>
          <w:p w14:paraId="5FAF1F86" w14:textId="77777777" w:rsidR="00DE4679" w:rsidRDefault="001A280C">
            <w:pPr>
              <w:pStyle w:val="Table01Row"/>
            </w:pPr>
            <w:r>
              <w:rPr>
                <w:i/>
              </w:rPr>
              <w:t>Spent Convictions (Act</w:t>
            </w:r>
            <w:r>
              <w:rPr>
                <w:i/>
              </w:rPr>
              <w:t xml:space="preserve"> Amendment) Regulations 2013</w:t>
            </w:r>
            <w:r>
              <w:t xml:space="preserve"> published in </w:t>
            </w:r>
            <w:r>
              <w:rPr>
                <w:i/>
              </w:rPr>
              <w:t>Gazette</w:t>
            </w:r>
            <w:r>
              <w:t xml:space="preserve"> 17 May 2013 p. 1984</w:t>
            </w:r>
          </w:p>
        </w:tc>
        <w:tc>
          <w:tcPr>
            <w:tcW w:w="3686" w:type="dxa"/>
          </w:tcPr>
          <w:p w14:paraId="5C594C6B" w14:textId="77777777" w:rsidR="00DE4679" w:rsidRDefault="001A280C">
            <w:pPr>
              <w:pStyle w:val="Table01Row"/>
            </w:pPr>
            <w:r>
              <w:t>r. 1 &amp; 2: 17 May 2013 (see r. 2(a));</w:t>
            </w:r>
          </w:p>
          <w:p w14:paraId="68D57E8F" w14:textId="77777777" w:rsidR="00DE4679" w:rsidRDefault="001A280C">
            <w:pPr>
              <w:pStyle w:val="Table01Row"/>
            </w:pPr>
            <w:r>
              <w:t>Regulations other than r. 1 &amp; 2: 18 May 2013 (see r. 2(b))</w:t>
            </w:r>
          </w:p>
        </w:tc>
      </w:tr>
      <w:tr w:rsidR="00DE4679" w14:paraId="22919B7E" w14:textId="77777777">
        <w:trPr>
          <w:cantSplit/>
          <w:jc w:val="center"/>
        </w:trPr>
        <w:tc>
          <w:tcPr>
            <w:tcW w:w="4253" w:type="dxa"/>
          </w:tcPr>
          <w:p w14:paraId="7F3E93FD" w14:textId="77777777" w:rsidR="00DE4679" w:rsidRDefault="001A280C">
            <w:pPr>
              <w:pStyle w:val="Table01Row"/>
            </w:pPr>
            <w:r>
              <w:rPr>
                <w:i/>
              </w:rPr>
              <w:t>Mental Health Legislation Amendment Act 2014</w:t>
            </w:r>
            <w:r>
              <w:t xml:space="preserve"> Pt. 4 Div. 4 Subdiv. 22</w:t>
            </w:r>
          </w:p>
        </w:tc>
        <w:tc>
          <w:tcPr>
            <w:tcW w:w="1134" w:type="dxa"/>
          </w:tcPr>
          <w:p w14:paraId="1EC044C0" w14:textId="77777777" w:rsidR="00DE4679" w:rsidRDefault="001A280C">
            <w:pPr>
              <w:pStyle w:val="Table01Row"/>
            </w:pPr>
            <w:r>
              <w:t>2014/025</w:t>
            </w:r>
          </w:p>
        </w:tc>
        <w:tc>
          <w:tcPr>
            <w:tcW w:w="1134" w:type="dxa"/>
          </w:tcPr>
          <w:p w14:paraId="511A4CB2" w14:textId="77777777" w:rsidR="00DE4679" w:rsidRDefault="001A280C">
            <w:pPr>
              <w:pStyle w:val="Table01Row"/>
            </w:pPr>
            <w:r>
              <w:t>3 Nov 2014</w:t>
            </w:r>
          </w:p>
        </w:tc>
        <w:tc>
          <w:tcPr>
            <w:tcW w:w="3686" w:type="dxa"/>
          </w:tcPr>
          <w:p w14:paraId="78FD256C" w14:textId="77777777" w:rsidR="00DE4679" w:rsidRDefault="001A280C">
            <w:pPr>
              <w:pStyle w:val="Table01Row"/>
            </w:pPr>
            <w:r>
              <w:t xml:space="preserve">30 Nov 2015 (see s. 2(b) and </w:t>
            </w:r>
            <w:r>
              <w:rPr>
                <w:i/>
              </w:rPr>
              <w:t>Gazette</w:t>
            </w:r>
            <w:r>
              <w:t xml:space="preserve"> 13 Nov 2015 p. 4632)</w:t>
            </w:r>
          </w:p>
        </w:tc>
      </w:tr>
      <w:tr w:rsidR="00DE4679" w14:paraId="2866341C" w14:textId="77777777">
        <w:trPr>
          <w:cantSplit/>
          <w:jc w:val="center"/>
        </w:trPr>
        <w:tc>
          <w:tcPr>
            <w:tcW w:w="4253" w:type="dxa"/>
          </w:tcPr>
          <w:p w14:paraId="470702F8" w14:textId="77777777" w:rsidR="00DE4679" w:rsidRDefault="001A280C">
            <w:pPr>
              <w:pStyle w:val="Table01Row"/>
            </w:pPr>
            <w:r>
              <w:rPr>
                <w:i/>
              </w:rPr>
              <w:t>Corruption and Crime Commission Amendment (Misconduct) Act 2014</w:t>
            </w:r>
            <w:r>
              <w:t xml:space="preserve"> s. 39</w:t>
            </w:r>
          </w:p>
        </w:tc>
        <w:tc>
          <w:tcPr>
            <w:tcW w:w="1134" w:type="dxa"/>
          </w:tcPr>
          <w:p w14:paraId="7309C7E5" w14:textId="77777777" w:rsidR="00DE4679" w:rsidRDefault="001A280C">
            <w:pPr>
              <w:pStyle w:val="Table01Row"/>
            </w:pPr>
            <w:r>
              <w:t>2014/035</w:t>
            </w:r>
          </w:p>
        </w:tc>
        <w:tc>
          <w:tcPr>
            <w:tcW w:w="1134" w:type="dxa"/>
          </w:tcPr>
          <w:p w14:paraId="59469A4B" w14:textId="77777777" w:rsidR="00DE4679" w:rsidRDefault="001A280C">
            <w:pPr>
              <w:pStyle w:val="Table01Row"/>
            </w:pPr>
            <w:r>
              <w:t>9 Dec 2014</w:t>
            </w:r>
          </w:p>
        </w:tc>
        <w:tc>
          <w:tcPr>
            <w:tcW w:w="3686" w:type="dxa"/>
          </w:tcPr>
          <w:p w14:paraId="049A2410" w14:textId="77777777" w:rsidR="00DE4679" w:rsidRDefault="001A280C">
            <w:pPr>
              <w:pStyle w:val="Table01Row"/>
            </w:pPr>
            <w:r>
              <w:t xml:space="preserve">1 Jul 2015 (see s. 2(b) and </w:t>
            </w:r>
            <w:r>
              <w:rPr>
                <w:i/>
              </w:rPr>
              <w:t>Gazette</w:t>
            </w:r>
            <w:r>
              <w:t xml:space="preserve"> 26 Jun 2015 p. 2235)</w:t>
            </w:r>
          </w:p>
        </w:tc>
      </w:tr>
      <w:tr w:rsidR="00DE4679" w14:paraId="1BDEE2F2" w14:textId="77777777">
        <w:trPr>
          <w:cantSplit/>
          <w:jc w:val="center"/>
        </w:trPr>
        <w:tc>
          <w:tcPr>
            <w:tcW w:w="4253" w:type="dxa"/>
          </w:tcPr>
          <w:p w14:paraId="73E9D5C8" w14:textId="77777777" w:rsidR="00DE4679" w:rsidRDefault="001A280C">
            <w:pPr>
              <w:pStyle w:val="Table01Row"/>
            </w:pPr>
            <w:r>
              <w:rPr>
                <w:i/>
              </w:rPr>
              <w:t>Alcohol and Drug Authority Amendment A</w:t>
            </w:r>
            <w:r>
              <w:rPr>
                <w:i/>
              </w:rPr>
              <w:t>ct 2015</w:t>
            </w:r>
            <w:r>
              <w:t xml:space="preserve"> s. 18</w:t>
            </w:r>
          </w:p>
        </w:tc>
        <w:tc>
          <w:tcPr>
            <w:tcW w:w="1134" w:type="dxa"/>
          </w:tcPr>
          <w:p w14:paraId="6CBB6206" w14:textId="77777777" w:rsidR="00DE4679" w:rsidRDefault="001A280C">
            <w:pPr>
              <w:pStyle w:val="Table01Row"/>
            </w:pPr>
            <w:r>
              <w:t>2015/003</w:t>
            </w:r>
          </w:p>
        </w:tc>
        <w:tc>
          <w:tcPr>
            <w:tcW w:w="1134" w:type="dxa"/>
          </w:tcPr>
          <w:p w14:paraId="6BAC707F" w14:textId="77777777" w:rsidR="00DE4679" w:rsidRDefault="001A280C">
            <w:pPr>
              <w:pStyle w:val="Table01Row"/>
            </w:pPr>
            <w:r>
              <w:t>25 Feb 2015</w:t>
            </w:r>
          </w:p>
        </w:tc>
        <w:tc>
          <w:tcPr>
            <w:tcW w:w="3686" w:type="dxa"/>
          </w:tcPr>
          <w:p w14:paraId="51649CC4" w14:textId="77777777" w:rsidR="00DE4679" w:rsidRDefault="001A280C">
            <w:pPr>
              <w:pStyle w:val="Table01Row"/>
            </w:pPr>
            <w:r>
              <w:t xml:space="preserve">1 Jul 2015 (see s. 2(b) and </w:t>
            </w:r>
            <w:r>
              <w:rPr>
                <w:i/>
              </w:rPr>
              <w:t>Gazette</w:t>
            </w:r>
            <w:r>
              <w:t xml:space="preserve"> 10 Apr 2015 p. 1249)</w:t>
            </w:r>
          </w:p>
        </w:tc>
      </w:tr>
      <w:tr w:rsidR="00DE4679" w14:paraId="04BD2B5A" w14:textId="77777777">
        <w:trPr>
          <w:cantSplit/>
          <w:jc w:val="center"/>
        </w:trPr>
        <w:tc>
          <w:tcPr>
            <w:tcW w:w="6521" w:type="dxa"/>
            <w:gridSpan w:val="3"/>
          </w:tcPr>
          <w:p w14:paraId="50B52C4A" w14:textId="77777777" w:rsidR="00DE4679" w:rsidRDefault="001A280C">
            <w:pPr>
              <w:pStyle w:val="Table01Row"/>
            </w:pPr>
            <w:r>
              <w:rPr>
                <w:i/>
              </w:rPr>
              <w:t>Spent Convictions (Act Amendment) Regulations 2014</w:t>
            </w:r>
            <w:r>
              <w:t xml:space="preserve"> published in </w:t>
            </w:r>
            <w:r>
              <w:rPr>
                <w:i/>
              </w:rPr>
              <w:t>Gazette</w:t>
            </w:r>
            <w:r>
              <w:t xml:space="preserve"> 6 Mar 2015 p. 815</w:t>
            </w:r>
          </w:p>
        </w:tc>
        <w:tc>
          <w:tcPr>
            <w:tcW w:w="3686" w:type="dxa"/>
          </w:tcPr>
          <w:p w14:paraId="5170EC92" w14:textId="77777777" w:rsidR="00DE4679" w:rsidRDefault="001A280C">
            <w:pPr>
              <w:pStyle w:val="Table01Row"/>
            </w:pPr>
            <w:r>
              <w:t>r. 1 &amp; 2: 6 Mar 2015 (see r. 2(a));</w:t>
            </w:r>
          </w:p>
          <w:p w14:paraId="74308722" w14:textId="77777777" w:rsidR="00DE4679" w:rsidRDefault="001A280C">
            <w:pPr>
              <w:pStyle w:val="Table01Row"/>
            </w:pPr>
            <w:r>
              <w:t>Regulations other than r. 1 &amp; 2: 7 Mar 2015 (see r. 2(b))</w:t>
            </w:r>
          </w:p>
        </w:tc>
      </w:tr>
      <w:tr w:rsidR="00DE4679" w14:paraId="4B2531DE" w14:textId="77777777">
        <w:trPr>
          <w:cantSplit/>
          <w:jc w:val="center"/>
        </w:trPr>
        <w:tc>
          <w:tcPr>
            <w:tcW w:w="10207" w:type="dxa"/>
            <w:gridSpan w:val="4"/>
          </w:tcPr>
          <w:p w14:paraId="6834C2E1" w14:textId="77777777" w:rsidR="00DE4679" w:rsidRDefault="001A280C">
            <w:pPr>
              <w:pStyle w:val="Table01Row"/>
            </w:pPr>
            <w:r>
              <w:rPr>
                <w:b/>
              </w:rPr>
              <w:t>Reprint 7 as at 23 Oct 2015 (not including 2014/025)</w:t>
            </w:r>
          </w:p>
        </w:tc>
      </w:tr>
      <w:tr w:rsidR="00DE4679" w14:paraId="19DFEA37" w14:textId="77777777">
        <w:trPr>
          <w:cantSplit/>
          <w:jc w:val="center"/>
        </w:trPr>
        <w:tc>
          <w:tcPr>
            <w:tcW w:w="4253" w:type="dxa"/>
          </w:tcPr>
          <w:p w14:paraId="6CF6DC59" w14:textId="77777777" w:rsidR="00DE4679" w:rsidRDefault="001A280C">
            <w:pPr>
              <w:pStyle w:val="Table01Row"/>
            </w:pPr>
            <w:r>
              <w:rPr>
                <w:i/>
              </w:rPr>
              <w:lastRenderedPageBreak/>
              <w:t>Health Services Act 2016</w:t>
            </w:r>
            <w:r>
              <w:t xml:space="preserve"> s. 303</w:t>
            </w:r>
          </w:p>
        </w:tc>
        <w:tc>
          <w:tcPr>
            <w:tcW w:w="1134" w:type="dxa"/>
          </w:tcPr>
          <w:p w14:paraId="55704634" w14:textId="77777777" w:rsidR="00DE4679" w:rsidRDefault="001A280C">
            <w:pPr>
              <w:pStyle w:val="Table01Row"/>
            </w:pPr>
            <w:r>
              <w:t>2016/011</w:t>
            </w:r>
          </w:p>
        </w:tc>
        <w:tc>
          <w:tcPr>
            <w:tcW w:w="1134" w:type="dxa"/>
          </w:tcPr>
          <w:p w14:paraId="4F422D1B" w14:textId="77777777" w:rsidR="00DE4679" w:rsidRDefault="001A280C">
            <w:pPr>
              <w:pStyle w:val="Table01Row"/>
            </w:pPr>
            <w:r>
              <w:t>26 May 2016</w:t>
            </w:r>
          </w:p>
        </w:tc>
        <w:tc>
          <w:tcPr>
            <w:tcW w:w="3686" w:type="dxa"/>
          </w:tcPr>
          <w:p w14:paraId="38C93415" w14:textId="77777777" w:rsidR="00DE4679" w:rsidRDefault="001A280C">
            <w:pPr>
              <w:pStyle w:val="Table01Row"/>
            </w:pPr>
            <w:r>
              <w:t xml:space="preserve">1 Jul 2016 (see s. 2(b) and </w:t>
            </w:r>
            <w:r>
              <w:rPr>
                <w:i/>
              </w:rPr>
              <w:t>Gazette</w:t>
            </w:r>
            <w:r>
              <w:t xml:space="preserve"> 24 Jun 2016 p. 2291)</w:t>
            </w:r>
          </w:p>
        </w:tc>
      </w:tr>
      <w:tr w:rsidR="00DE4679" w14:paraId="443130AE" w14:textId="77777777">
        <w:trPr>
          <w:cantSplit/>
          <w:jc w:val="center"/>
        </w:trPr>
        <w:tc>
          <w:tcPr>
            <w:tcW w:w="4253" w:type="dxa"/>
          </w:tcPr>
          <w:p w14:paraId="3E28F8A0" w14:textId="77777777" w:rsidR="00DE4679" w:rsidRDefault="001A280C">
            <w:pPr>
              <w:pStyle w:val="Table01Row"/>
            </w:pPr>
            <w:r>
              <w:rPr>
                <w:i/>
              </w:rPr>
              <w:t>Public Health (Consequential Pro</w:t>
            </w:r>
            <w:r>
              <w:rPr>
                <w:i/>
              </w:rPr>
              <w:t>visions) Act 2016</w:t>
            </w:r>
            <w:r>
              <w:t xml:space="preserve"> Pt. 3 Div. 26</w:t>
            </w:r>
          </w:p>
        </w:tc>
        <w:tc>
          <w:tcPr>
            <w:tcW w:w="1134" w:type="dxa"/>
          </w:tcPr>
          <w:p w14:paraId="44D6F841" w14:textId="77777777" w:rsidR="00DE4679" w:rsidRDefault="001A280C">
            <w:pPr>
              <w:pStyle w:val="Table01Row"/>
            </w:pPr>
            <w:r>
              <w:t>2016/019</w:t>
            </w:r>
          </w:p>
        </w:tc>
        <w:tc>
          <w:tcPr>
            <w:tcW w:w="1134" w:type="dxa"/>
          </w:tcPr>
          <w:p w14:paraId="05FE9F32" w14:textId="77777777" w:rsidR="00DE4679" w:rsidRDefault="001A280C">
            <w:pPr>
              <w:pStyle w:val="Table01Row"/>
            </w:pPr>
            <w:r>
              <w:t>25 Jul 2016</w:t>
            </w:r>
          </w:p>
        </w:tc>
        <w:tc>
          <w:tcPr>
            <w:tcW w:w="3686" w:type="dxa"/>
          </w:tcPr>
          <w:p w14:paraId="142E02E1" w14:textId="77777777" w:rsidR="00DE4679" w:rsidRDefault="001A280C">
            <w:pPr>
              <w:pStyle w:val="Table01Row"/>
            </w:pPr>
            <w:r>
              <w:t xml:space="preserve">24 Jan 2017 (see s. 2(1)(c) and </w:t>
            </w:r>
            <w:r>
              <w:rPr>
                <w:i/>
              </w:rPr>
              <w:t>Gazette</w:t>
            </w:r>
            <w:r>
              <w:t xml:space="preserve"> 10 Jan 2017 p. 165)</w:t>
            </w:r>
          </w:p>
        </w:tc>
      </w:tr>
      <w:tr w:rsidR="00DE4679" w14:paraId="1DAFC99C" w14:textId="77777777">
        <w:trPr>
          <w:cantSplit/>
          <w:jc w:val="center"/>
        </w:trPr>
        <w:tc>
          <w:tcPr>
            <w:tcW w:w="4253" w:type="dxa"/>
          </w:tcPr>
          <w:p w14:paraId="2E254CDE" w14:textId="77777777" w:rsidR="00DE4679" w:rsidRDefault="001A280C">
            <w:pPr>
              <w:pStyle w:val="Table01Row"/>
            </w:pPr>
            <w:r>
              <w:rPr>
                <w:i/>
              </w:rPr>
              <w:t>School Boarding Facilities Legislation Amendment and Repeal Act 2016</w:t>
            </w:r>
            <w:r>
              <w:t xml:space="preserve"> s. 24</w:t>
            </w:r>
          </w:p>
        </w:tc>
        <w:tc>
          <w:tcPr>
            <w:tcW w:w="1134" w:type="dxa"/>
          </w:tcPr>
          <w:p w14:paraId="6802A954" w14:textId="77777777" w:rsidR="00DE4679" w:rsidRDefault="001A280C">
            <w:pPr>
              <w:pStyle w:val="Table01Row"/>
            </w:pPr>
            <w:r>
              <w:t>2016/041</w:t>
            </w:r>
          </w:p>
        </w:tc>
        <w:tc>
          <w:tcPr>
            <w:tcW w:w="1134" w:type="dxa"/>
          </w:tcPr>
          <w:p w14:paraId="4926DCB3" w14:textId="77777777" w:rsidR="00DE4679" w:rsidRDefault="001A280C">
            <w:pPr>
              <w:pStyle w:val="Table01Row"/>
            </w:pPr>
            <w:r>
              <w:t>28 Nov 2016</w:t>
            </w:r>
          </w:p>
        </w:tc>
        <w:tc>
          <w:tcPr>
            <w:tcW w:w="3686" w:type="dxa"/>
          </w:tcPr>
          <w:p w14:paraId="72ED890E" w14:textId="77777777" w:rsidR="00DE4679" w:rsidRDefault="001A280C">
            <w:pPr>
              <w:pStyle w:val="Table01Row"/>
            </w:pPr>
            <w:r>
              <w:t xml:space="preserve">1 Jul 2017 (see s. 2(b) and </w:t>
            </w:r>
            <w:r>
              <w:rPr>
                <w:i/>
              </w:rPr>
              <w:t>Gazette</w:t>
            </w:r>
            <w:r>
              <w:t xml:space="preserve"> 23 Jun 2017 p. 3173)</w:t>
            </w:r>
          </w:p>
        </w:tc>
      </w:tr>
      <w:tr w:rsidR="00DE4679" w14:paraId="35A4A07C" w14:textId="77777777">
        <w:trPr>
          <w:cantSplit/>
          <w:jc w:val="center"/>
        </w:trPr>
        <w:tc>
          <w:tcPr>
            <w:tcW w:w="4253" w:type="dxa"/>
          </w:tcPr>
          <w:p w14:paraId="7BD63252" w14:textId="77777777" w:rsidR="00DE4679" w:rsidRDefault="001A280C">
            <w:pPr>
              <w:pStyle w:val="Table01Row"/>
            </w:pPr>
            <w:r>
              <w:rPr>
                <w:i/>
              </w:rPr>
              <w:t>Education and Care Services National Law (WA) Amendment Act 2018</w:t>
            </w:r>
            <w:r>
              <w:t xml:space="preserve"> Pt. 3</w:t>
            </w:r>
          </w:p>
        </w:tc>
        <w:tc>
          <w:tcPr>
            <w:tcW w:w="1134" w:type="dxa"/>
          </w:tcPr>
          <w:p w14:paraId="63556D05" w14:textId="77777777" w:rsidR="00DE4679" w:rsidRDefault="001A280C">
            <w:pPr>
              <w:pStyle w:val="Table01Row"/>
            </w:pPr>
            <w:r>
              <w:t>2018/018</w:t>
            </w:r>
          </w:p>
        </w:tc>
        <w:tc>
          <w:tcPr>
            <w:tcW w:w="1134" w:type="dxa"/>
          </w:tcPr>
          <w:p w14:paraId="5F44551F" w14:textId="77777777" w:rsidR="00DE4679" w:rsidRDefault="001A280C">
            <w:pPr>
              <w:pStyle w:val="Table01Row"/>
            </w:pPr>
            <w:r>
              <w:t>7 Sep 2018</w:t>
            </w:r>
          </w:p>
        </w:tc>
        <w:tc>
          <w:tcPr>
            <w:tcW w:w="3686" w:type="dxa"/>
          </w:tcPr>
          <w:p w14:paraId="5B826D36" w14:textId="77777777" w:rsidR="00DE4679" w:rsidRDefault="001A280C">
            <w:pPr>
              <w:pStyle w:val="Table01Row"/>
            </w:pPr>
            <w:r>
              <w:t>1 Oct 2018 (see s. 2(b)(i))</w:t>
            </w:r>
          </w:p>
        </w:tc>
      </w:tr>
      <w:tr w:rsidR="00DE4679" w14:paraId="5254E5D0" w14:textId="77777777">
        <w:trPr>
          <w:cantSplit/>
          <w:jc w:val="center"/>
        </w:trPr>
        <w:tc>
          <w:tcPr>
            <w:tcW w:w="4253" w:type="dxa"/>
          </w:tcPr>
          <w:p w14:paraId="07AD9628" w14:textId="77777777" w:rsidR="00DE4679" w:rsidRDefault="001A280C">
            <w:pPr>
              <w:pStyle w:val="Table01Row"/>
            </w:pPr>
            <w:r>
              <w:rPr>
                <w:i/>
              </w:rPr>
              <w:t>National Disability Insurance Scheme (Worker Screening) Act 2020</w:t>
            </w:r>
            <w:r>
              <w:t xml:space="preserve"> Pt. 7 Div. 1</w:t>
            </w:r>
          </w:p>
        </w:tc>
        <w:tc>
          <w:tcPr>
            <w:tcW w:w="1134" w:type="dxa"/>
          </w:tcPr>
          <w:p w14:paraId="29663F98" w14:textId="77777777" w:rsidR="00DE4679" w:rsidRDefault="001A280C">
            <w:pPr>
              <w:pStyle w:val="Table01Row"/>
            </w:pPr>
            <w:r>
              <w:t>2020/048</w:t>
            </w:r>
          </w:p>
        </w:tc>
        <w:tc>
          <w:tcPr>
            <w:tcW w:w="1134" w:type="dxa"/>
          </w:tcPr>
          <w:p w14:paraId="52A2737F" w14:textId="77777777" w:rsidR="00DE4679" w:rsidRDefault="001A280C">
            <w:pPr>
              <w:pStyle w:val="Table01Row"/>
            </w:pPr>
            <w:r>
              <w:t>9 Dec 2020</w:t>
            </w:r>
          </w:p>
        </w:tc>
        <w:tc>
          <w:tcPr>
            <w:tcW w:w="3686" w:type="dxa"/>
          </w:tcPr>
          <w:p w14:paraId="3D35C1B4" w14:textId="77777777" w:rsidR="00DE4679" w:rsidRDefault="001A280C">
            <w:pPr>
              <w:pStyle w:val="Table01Row"/>
            </w:pPr>
            <w:r>
              <w:t>1 Feb 2021 (see s. 2(1)(b) and SL 2021/4 cl. 2)</w:t>
            </w:r>
          </w:p>
        </w:tc>
      </w:tr>
      <w:tr w:rsidR="00DE4679" w14:paraId="69FD5BA1" w14:textId="77777777">
        <w:trPr>
          <w:cantSplit/>
          <w:jc w:val="center"/>
        </w:trPr>
        <w:tc>
          <w:tcPr>
            <w:tcW w:w="4253" w:type="dxa"/>
          </w:tcPr>
          <w:p w14:paraId="1E014B16" w14:textId="77777777" w:rsidR="00DE4679" w:rsidRDefault="001A280C">
            <w:pPr>
              <w:pStyle w:val="Table01Row"/>
            </w:pPr>
            <w:r>
              <w:rPr>
                <w:i/>
              </w:rPr>
              <w:t>Legal Profession Uniform Law Application Act 2022</w:t>
            </w:r>
            <w:r>
              <w:t xml:space="preserve"> Pt. 17 Div. 19</w:t>
            </w:r>
          </w:p>
        </w:tc>
        <w:tc>
          <w:tcPr>
            <w:tcW w:w="1134" w:type="dxa"/>
          </w:tcPr>
          <w:p w14:paraId="32AA3B66" w14:textId="77777777" w:rsidR="00DE4679" w:rsidRDefault="001A280C">
            <w:pPr>
              <w:pStyle w:val="Table01Row"/>
            </w:pPr>
            <w:r>
              <w:t>2022/009</w:t>
            </w:r>
          </w:p>
        </w:tc>
        <w:tc>
          <w:tcPr>
            <w:tcW w:w="1134" w:type="dxa"/>
          </w:tcPr>
          <w:p w14:paraId="47B57891" w14:textId="77777777" w:rsidR="00DE4679" w:rsidRDefault="001A280C">
            <w:pPr>
              <w:pStyle w:val="Table01Row"/>
            </w:pPr>
            <w:r>
              <w:t>14 Apr 2022</w:t>
            </w:r>
          </w:p>
        </w:tc>
        <w:tc>
          <w:tcPr>
            <w:tcW w:w="3686" w:type="dxa"/>
          </w:tcPr>
          <w:p w14:paraId="17DF3B94" w14:textId="77777777" w:rsidR="00DE4679" w:rsidRDefault="001A280C">
            <w:pPr>
              <w:pStyle w:val="Table01Row"/>
            </w:pPr>
            <w:r>
              <w:t>1 Jul 2022 (see s. 2(c) and SL 2022/113 cl. 2)</w:t>
            </w:r>
          </w:p>
        </w:tc>
      </w:tr>
      <w:tr w:rsidR="00DE4679" w14:paraId="48A8802F" w14:textId="77777777">
        <w:trPr>
          <w:cantSplit/>
          <w:jc w:val="center"/>
        </w:trPr>
        <w:tc>
          <w:tcPr>
            <w:tcW w:w="4253" w:type="dxa"/>
          </w:tcPr>
          <w:p w14:paraId="37B1188A" w14:textId="77777777" w:rsidR="00DE4679" w:rsidRDefault="001A280C">
            <w:pPr>
              <w:pStyle w:val="Table01Row"/>
            </w:pPr>
            <w:r>
              <w:rPr>
                <w:i/>
              </w:rPr>
              <w:t>Working with Children (Criminal Record Checking) Amen</w:t>
            </w:r>
            <w:r>
              <w:rPr>
                <w:i/>
              </w:rPr>
              <w:t>dment Act 2022</w:t>
            </w:r>
            <w:r>
              <w:t xml:space="preserve"> Pt. 3 Div. 2</w:t>
            </w:r>
          </w:p>
        </w:tc>
        <w:tc>
          <w:tcPr>
            <w:tcW w:w="1134" w:type="dxa"/>
          </w:tcPr>
          <w:p w14:paraId="200732F0" w14:textId="77777777" w:rsidR="00DE4679" w:rsidRDefault="001A280C">
            <w:pPr>
              <w:pStyle w:val="Table01Row"/>
            </w:pPr>
            <w:r>
              <w:t>2022/047</w:t>
            </w:r>
          </w:p>
        </w:tc>
        <w:tc>
          <w:tcPr>
            <w:tcW w:w="1134" w:type="dxa"/>
          </w:tcPr>
          <w:p w14:paraId="4F39DBA2" w14:textId="77777777" w:rsidR="00DE4679" w:rsidRDefault="001A280C">
            <w:pPr>
              <w:pStyle w:val="Table01Row"/>
            </w:pPr>
            <w:r>
              <w:t>7 Dec 2022</w:t>
            </w:r>
          </w:p>
        </w:tc>
        <w:tc>
          <w:tcPr>
            <w:tcW w:w="3686" w:type="dxa"/>
          </w:tcPr>
          <w:p w14:paraId="79ABA366" w14:textId="77777777" w:rsidR="00DE4679" w:rsidRDefault="001A280C">
            <w:pPr>
              <w:pStyle w:val="Table01Row"/>
            </w:pPr>
            <w:r>
              <w:t>1 Jul 2023 (see s. 2(b) and SL 2023/90 cl. 2)</w:t>
            </w:r>
          </w:p>
        </w:tc>
      </w:tr>
      <w:tr w:rsidR="00DE4679" w14:paraId="16B50E3D" w14:textId="77777777">
        <w:trPr>
          <w:cantSplit/>
          <w:jc w:val="center"/>
        </w:trPr>
        <w:tc>
          <w:tcPr>
            <w:tcW w:w="4253" w:type="dxa"/>
          </w:tcPr>
          <w:p w14:paraId="034A55EE" w14:textId="77777777" w:rsidR="00DE4679" w:rsidRDefault="001A280C">
            <w:pPr>
              <w:pStyle w:val="Table01Row"/>
            </w:pPr>
            <w:r>
              <w:rPr>
                <w:i/>
              </w:rPr>
              <w:t>Criminal Law (Mental Impairment) Act 2023</w:t>
            </w:r>
            <w:r>
              <w:t xml:space="preserve"> s. 409 &amp; 411</w:t>
            </w:r>
          </w:p>
        </w:tc>
        <w:tc>
          <w:tcPr>
            <w:tcW w:w="1134" w:type="dxa"/>
          </w:tcPr>
          <w:p w14:paraId="55CF508B" w14:textId="77777777" w:rsidR="00DE4679" w:rsidRDefault="001A280C">
            <w:pPr>
              <w:pStyle w:val="Table01Row"/>
            </w:pPr>
            <w:r>
              <w:t>2023/010</w:t>
            </w:r>
          </w:p>
        </w:tc>
        <w:tc>
          <w:tcPr>
            <w:tcW w:w="1134" w:type="dxa"/>
          </w:tcPr>
          <w:p w14:paraId="0D51D079" w14:textId="77777777" w:rsidR="00DE4679" w:rsidRDefault="001A280C">
            <w:pPr>
              <w:pStyle w:val="Table01Row"/>
            </w:pPr>
            <w:r>
              <w:t>13 Apr 2023</w:t>
            </w:r>
          </w:p>
        </w:tc>
        <w:tc>
          <w:tcPr>
            <w:tcW w:w="3686" w:type="dxa"/>
          </w:tcPr>
          <w:p w14:paraId="16B7729F" w14:textId="77777777" w:rsidR="00DE4679" w:rsidRDefault="001A280C">
            <w:pPr>
              <w:pStyle w:val="Table01Row"/>
            </w:pPr>
            <w:r>
              <w:t>To be proclaimed (see s. 2(b))</w:t>
            </w:r>
          </w:p>
        </w:tc>
      </w:tr>
      <w:tr w:rsidR="00DE4679" w14:paraId="7A62604C" w14:textId="77777777">
        <w:trPr>
          <w:cantSplit/>
          <w:jc w:val="center"/>
        </w:trPr>
        <w:tc>
          <w:tcPr>
            <w:tcW w:w="6521" w:type="dxa"/>
            <w:gridSpan w:val="3"/>
          </w:tcPr>
          <w:p w14:paraId="3AEFF0C9" w14:textId="77777777" w:rsidR="00DE4679" w:rsidRDefault="001A280C">
            <w:pPr>
              <w:pStyle w:val="Table01Row"/>
            </w:pPr>
            <w:r>
              <w:rPr>
                <w:i/>
              </w:rPr>
              <w:t xml:space="preserve">Spent Convictions (Act Amendment) </w:t>
            </w:r>
            <w:r>
              <w:rPr>
                <w:i/>
              </w:rPr>
              <w:t>Regulations 2023</w:t>
            </w:r>
            <w:r>
              <w:t xml:space="preserve"> (SL 2023/121)</w:t>
            </w:r>
          </w:p>
        </w:tc>
        <w:tc>
          <w:tcPr>
            <w:tcW w:w="3686" w:type="dxa"/>
          </w:tcPr>
          <w:p w14:paraId="21F51275" w14:textId="77777777" w:rsidR="00DE4679" w:rsidRDefault="001A280C">
            <w:pPr>
              <w:pStyle w:val="Table01Row"/>
            </w:pPr>
            <w:r>
              <w:t>r. 1 &amp; 2: 2 Aug 2023 (see r. 2(a));</w:t>
            </w:r>
          </w:p>
          <w:p w14:paraId="51D1D843" w14:textId="77777777" w:rsidR="00DE4679" w:rsidRDefault="001A280C">
            <w:pPr>
              <w:pStyle w:val="Table01Row"/>
            </w:pPr>
            <w:r>
              <w:t>Regulations other than r. 1 &amp; 2: 3 Aug 2023 (see r. 2(b))</w:t>
            </w:r>
          </w:p>
        </w:tc>
      </w:tr>
      <w:tr w:rsidR="00DE4679" w14:paraId="4CA5C3A6" w14:textId="77777777">
        <w:trPr>
          <w:cantSplit/>
          <w:jc w:val="center"/>
        </w:trPr>
        <w:tc>
          <w:tcPr>
            <w:tcW w:w="4253" w:type="dxa"/>
          </w:tcPr>
          <w:p w14:paraId="2B153B45" w14:textId="77777777" w:rsidR="00DE4679" w:rsidRDefault="001A280C">
            <w:pPr>
              <w:pStyle w:val="Table01Row"/>
            </w:pPr>
            <w:r>
              <w:rPr>
                <w:i/>
                <w:color w:val="FF0000"/>
              </w:rPr>
              <w:t>Corruption, Crime and Misconduct Amendment Act 2024</w:t>
            </w:r>
            <w:r>
              <w:rPr>
                <w:color w:val="FF0000"/>
              </w:rPr>
              <w:t xml:space="preserve"> Pt. 3 Div. 3</w:t>
            </w:r>
          </w:p>
        </w:tc>
        <w:tc>
          <w:tcPr>
            <w:tcW w:w="1134" w:type="dxa"/>
          </w:tcPr>
          <w:p w14:paraId="688FA30D" w14:textId="77777777" w:rsidR="00DE4679" w:rsidRDefault="001A280C">
            <w:pPr>
              <w:pStyle w:val="Table01Row"/>
            </w:pPr>
            <w:r>
              <w:rPr>
                <w:color w:val="FF0000"/>
              </w:rPr>
              <w:t>2024/005</w:t>
            </w:r>
          </w:p>
        </w:tc>
        <w:tc>
          <w:tcPr>
            <w:tcW w:w="1134" w:type="dxa"/>
          </w:tcPr>
          <w:p w14:paraId="696F1385" w14:textId="77777777" w:rsidR="00DE4679" w:rsidRDefault="001A280C">
            <w:pPr>
              <w:pStyle w:val="Table01Row"/>
            </w:pPr>
            <w:r>
              <w:rPr>
                <w:color w:val="FF0000"/>
              </w:rPr>
              <w:t>14 Mar 2024</w:t>
            </w:r>
          </w:p>
        </w:tc>
        <w:tc>
          <w:tcPr>
            <w:tcW w:w="3686" w:type="dxa"/>
          </w:tcPr>
          <w:p w14:paraId="654CC170" w14:textId="77777777" w:rsidR="00DE4679" w:rsidRDefault="001A280C">
            <w:pPr>
              <w:pStyle w:val="Table01Row"/>
            </w:pPr>
            <w:r>
              <w:rPr>
                <w:color w:val="FF0000"/>
              </w:rPr>
              <w:t>15 Mar 2024 (see s. 2(b))</w:t>
            </w:r>
          </w:p>
        </w:tc>
      </w:tr>
    </w:tbl>
    <w:p w14:paraId="0E4F889B" w14:textId="77777777" w:rsidR="00DE4679" w:rsidRDefault="001A280C">
      <w:pPr>
        <w:pStyle w:val="IActName"/>
      </w:pPr>
      <w:r>
        <w:t>Sports Drug Testing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A34235" w14:textId="77777777">
        <w:trPr>
          <w:cantSplit/>
          <w:jc w:val="center"/>
        </w:trPr>
        <w:tc>
          <w:tcPr>
            <w:tcW w:w="1134" w:type="dxa"/>
          </w:tcPr>
          <w:p w14:paraId="1C3858DC" w14:textId="77777777" w:rsidR="00DE4679" w:rsidRDefault="001A280C">
            <w:pPr>
              <w:pStyle w:val="Table01Row"/>
              <w:keepNext/>
            </w:pPr>
            <w:r>
              <w:rPr>
                <w:b/>
              </w:rPr>
              <w:t>Portfolio:</w:t>
            </w:r>
          </w:p>
        </w:tc>
        <w:tc>
          <w:tcPr>
            <w:tcW w:w="8505" w:type="dxa"/>
          </w:tcPr>
          <w:p w14:paraId="38B5AC64" w14:textId="77777777" w:rsidR="00DE4679" w:rsidRDefault="001A280C">
            <w:pPr>
              <w:pStyle w:val="Table01Row"/>
              <w:keepNext/>
            </w:pPr>
            <w:r>
              <w:t>Minister for Sport and Recreation</w:t>
            </w:r>
          </w:p>
        </w:tc>
      </w:tr>
      <w:tr w:rsidR="00DE4679" w14:paraId="4C81B340" w14:textId="77777777">
        <w:trPr>
          <w:cantSplit/>
          <w:jc w:val="center"/>
        </w:trPr>
        <w:tc>
          <w:tcPr>
            <w:tcW w:w="1134" w:type="dxa"/>
          </w:tcPr>
          <w:p w14:paraId="0E2FC8D8" w14:textId="77777777" w:rsidR="00DE4679" w:rsidRDefault="001A280C">
            <w:pPr>
              <w:pStyle w:val="Table01Row"/>
              <w:keepNext/>
            </w:pPr>
            <w:r>
              <w:rPr>
                <w:b/>
              </w:rPr>
              <w:t>Agency:</w:t>
            </w:r>
          </w:p>
        </w:tc>
        <w:tc>
          <w:tcPr>
            <w:tcW w:w="8505" w:type="dxa"/>
          </w:tcPr>
          <w:p w14:paraId="5A38B4EC" w14:textId="77777777" w:rsidR="00DE4679" w:rsidRDefault="001A280C">
            <w:pPr>
              <w:pStyle w:val="Table01Row"/>
              <w:keepNext/>
            </w:pPr>
            <w:r>
              <w:t>Department of Local Government, Sport and Cultural Industries</w:t>
            </w:r>
          </w:p>
        </w:tc>
      </w:tr>
    </w:tbl>
    <w:p w14:paraId="26C67F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7380E9" w14:textId="77777777">
        <w:trPr>
          <w:cantSplit/>
          <w:jc w:val="center"/>
        </w:trPr>
        <w:tc>
          <w:tcPr>
            <w:tcW w:w="4253" w:type="dxa"/>
          </w:tcPr>
          <w:p w14:paraId="280AEFBE" w14:textId="77777777" w:rsidR="00DE4679" w:rsidRDefault="001A280C">
            <w:pPr>
              <w:pStyle w:val="Table01Row"/>
            </w:pPr>
            <w:r>
              <w:rPr>
                <w:i/>
              </w:rPr>
              <w:t>Sports Drug Testing Act 2001</w:t>
            </w:r>
          </w:p>
        </w:tc>
        <w:tc>
          <w:tcPr>
            <w:tcW w:w="1134" w:type="dxa"/>
          </w:tcPr>
          <w:p w14:paraId="469C1D8C" w14:textId="77777777" w:rsidR="00DE4679" w:rsidRDefault="001A280C">
            <w:pPr>
              <w:pStyle w:val="Table01Row"/>
            </w:pPr>
            <w:r>
              <w:t>2001/013</w:t>
            </w:r>
          </w:p>
        </w:tc>
        <w:tc>
          <w:tcPr>
            <w:tcW w:w="1134" w:type="dxa"/>
          </w:tcPr>
          <w:p w14:paraId="6E264F4F" w14:textId="77777777" w:rsidR="00DE4679" w:rsidRDefault="001A280C">
            <w:pPr>
              <w:pStyle w:val="Table01Row"/>
            </w:pPr>
            <w:r>
              <w:t>14 Aug 2001</w:t>
            </w:r>
          </w:p>
        </w:tc>
        <w:tc>
          <w:tcPr>
            <w:tcW w:w="3686" w:type="dxa"/>
          </w:tcPr>
          <w:p w14:paraId="4EBD8687" w14:textId="77777777" w:rsidR="00DE4679" w:rsidRDefault="001A280C">
            <w:pPr>
              <w:pStyle w:val="Table01Row"/>
            </w:pPr>
            <w:r>
              <w:t>s. 1 &amp; 2: 14 Aug 2001;</w:t>
            </w:r>
          </w:p>
          <w:p w14:paraId="57DEDA8F" w14:textId="77777777" w:rsidR="00DE4679" w:rsidRDefault="001A280C">
            <w:pPr>
              <w:pStyle w:val="Table01Row"/>
            </w:pPr>
            <w:r>
              <w:t xml:space="preserve">Act other than s. 1 &amp; 2: 29 Dec 2001 (see s. 2 and </w:t>
            </w:r>
            <w:r>
              <w:rPr>
                <w:i/>
              </w:rPr>
              <w:t>Gazette</w:t>
            </w:r>
            <w:r>
              <w:t xml:space="preserve"> 28 Dec 2001 p. 6713)</w:t>
            </w:r>
          </w:p>
        </w:tc>
      </w:tr>
      <w:tr w:rsidR="00DE4679" w14:paraId="03F2E121" w14:textId="77777777">
        <w:trPr>
          <w:cantSplit/>
          <w:jc w:val="center"/>
        </w:trPr>
        <w:tc>
          <w:tcPr>
            <w:tcW w:w="4253" w:type="dxa"/>
          </w:tcPr>
          <w:p w14:paraId="39251FC5" w14:textId="77777777" w:rsidR="00DE4679" w:rsidRDefault="001A280C">
            <w:pPr>
              <w:pStyle w:val="Table01Row"/>
            </w:pPr>
            <w:r>
              <w:rPr>
                <w:i/>
              </w:rPr>
              <w:t>Statutes (Repeals and Miscellaneous Amendments) Act 2009</w:t>
            </w:r>
            <w:r>
              <w:t xml:space="preserve"> s. 118</w:t>
            </w:r>
          </w:p>
        </w:tc>
        <w:tc>
          <w:tcPr>
            <w:tcW w:w="1134" w:type="dxa"/>
          </w:tcPr>
          <w:p w14:paraId="60409A16" w14:textId="77777777" w:rsidR="00DE4679" w:rsidRDefault="001A280C">
            <w:pPr>
              <w:pStyle w:val="Table01Row"/>
            </w:pPr>
            <w:r>
              <w:t>2009/008</w:t>
            </w:r>
          </w:p>
        </w:tc>
        <w:tc>
          <w:tcPr>
            <w:tcW w:w="1134" w:type="dxa"/>
          </w:tcPr>
          <w:p w14:paraId="29642FCF" w14:textId="77777777" w:rsidR="00DE4679" w:rsidRDefault="001A280C">
            <w:pPr>
              <w:pStyle w:val="Table01Row"/>
            </w:pPr>
            <w:r>
              <w:t>21 May 2009</w:t>
            </w:r>
          </w:p>
        </w:tc>
        <w:tc>
          <w:tcPr>
            <w:tcW w:w="3686" w:type="dxa"/>
          </w:tcPr>
          <w:p w14:paraId="038AEEAC" w14:textId="77777777" w:rsidR="00DE4679" w:rsidRDefault="001A280C">
            <w:pPr>
              <w:pStyle w:val="Table01Row"/>
            </w:pPr>
            <w:r>
              <w:t>22 May 2009 (see s. 2(b))</w:t>
            </w:r>
          </w:p>
        </w:tc>
      </w:tr>
    </w:tbl>
    <w:p w14:paraId="17B35BA6" w14:textId="77777777" w:rsidR="00DE4679" w:rsidRDefault="001A280C">
      <w:pPr>
        <w:pStyle w:val="IActName"/>
      </w:pPr>
      <w:r>
        <w:t xml:space="preserve">St. Catherine’s Hall, </w:t>
      </w:r>
      <w:r>
        <w:t>Greenough,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8F9D7A" w14:textId="77777777">
        <w:trPr>
          <w:cantSplit/>
          <w:jc w:val="center"/>
        </w:trPr>
        <w:tc>
          <w:tcPr>
            <w:tcW w:w="1134" w:type="dxa"/>
          </w:tcPr>
          <w:p w14:paraId="56CFACAB" w14:textId="77777777" w:rsidR="00DE4679" w:rsidRDefault="001A280C">
            <w:pPr>
              <w:pStyle w:val="Table01Row"/>
              <w:keepNext/>
            </w:pPr>
            <w:r>
              <w:rPr>
                <w:b/>
              </w:rPr>
              <w:t>Portfolio:</w:t>
            </w:r>
          </w:p>
        </w:tc>
        <w:tc>
          <w:tcPr>
            <w:tcW w:w="8505" w:type="dxa"/>
          </w:tcPr>
          <w:p w14:paraId="78201341" w14:textId="77777777" w:rsidR="00DE4679" w:rsidRDefault="001A280C">
            <w:pPr>
              <w:pStyle w:val="Table01Row"/>
              <w:keepNext/>
            </w:pPr>
            <w:r>
              <w:t>Minister for Heritage</w:t>
            </w:r>
          </w:p>
        </w:tc>
      </w:tr>
      <w:tr w:rsidR="00DE4679" w14:paraId="66117D3D" w14:textId="77777777">
        <w:trPr>
          <w:cantSplit/>
          <w:jc w:val="center"/>
        </w:trPr>
        <w:tc>
          <w:tcPr>
            <w:tcW w:w="1134" w:type="dxa"/>
          </w:tcPr>
          <w:p w14:paraId="7D990458" w14:textId="77777777" w:rsidR="00DE4679" w:rsidRDefault="001A280C">
            <w:pPr>
              <w:pStyle w:val="Table01Row"/>
              <w:keepNext/>
            </w:pPr>
            <w:r>
              <w:rPr>
                <w:b/>
              </w:rPr>
              <w:t>Agency:</w:t>
            </w:r>
          </w:p>
        </w:tc>
        <w:tc>
          <w:tcPr>
            <w:tcW w:w="8505" w:type="dxa"/>
          </w:tcPr>
          <w:p w14:paraId="7248988E" w14:textId="77777777" w:rsidR="00DE4679" w:rsidRDefault="001A280C">
            <w:pPr>
              <w:pStyle w:val="Table01Row"/>
              <w:keepNext/>
            </w:pPr>
            <w:r>
              <w:t>National Trust of Australia (WA), The</w:t>
            </w:r>
          </w:p>
        </w:tc>
      </w:tr>
    </w:tbl>
    <w:p w14:paraId="47FE7E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F360B4" w14:textId="77777777">
        <w:trPr>
          <w:cantSplit/>
          <w:jc w:val="center"/>
        </w:trPr>
        <w:tc>
          <w:tcPr>
            <w:tcW w:w="4253" w:type="dxa"/>
          </w:tcPr>
          <w:p w14:paraId="0948D411" w14:textId="77777777" w:rsidR="00DE4679" w:rsidRDefault="001A280C">
            <w:pPr>
              <w:pStyle w:val="Table01Row"/>
            </w:pPr>
            <w:r>
              <w:rPr>
                <w:i/>
              </w:rPr>
              <w:t>St. Catherine’s Hall, Greenough, Act 1981</w:t>
            </w:r>
          </w:p>
        </w:tc>
        <w:tc>
          <w:tcPr>
            <w:tcW w:w="1134" w:type="dxa"/>
          </w:tcPr>
          <w:p w14:paraId="49FC4D8B" w14:textId="77777777" w:rsidR="00DE4679" w:rsidRDefault="001A280C">
            <w:pPr>
              <w:pStyle w:val="Table01Row"/>
            </w:pPr>
            <w:r>
              <w:t>1981/098</w:t>
            </w:r>
          </w:p>
        </w:tc>
        <w:tc>
          <w:tcPr>
            <w:tcW w:w="1134" w:type="dxa"/>
          </w:tcPr>
          <w:p w14:paraId="6F379E44" w14:textId="77777777" w:rsidR="00DE4679" w:rsidRDefault="001A280C">
            <w:pPr>
              <w:pStyle w:val="Table01Row"/>
            </w:pPr>
            <w:r>
              <w:t>4 Dec 1981</w:t>
            </w:r>
          </w:p>
        </w:tc>
        <w:tc>
          <w:tcPr>
            <w:tcW w:w="3686" w:type="dxa"/>
          </w:tcPr>
          <w:p w14:paraId="43BF8F90" w14:textId="77777777" w:rsidR="00DE4679" w:rsidRDefault="001A280C">
            <w:pPr>
              <w:pStyle w:val="Table01Row"/>
            </w:pPr>
            <w:r>
              <w:t>4 Dec 1981</w:t>
            </w:r>
          </w:p>
        </w:tc>
      </w:tr>
    </w:tbl>
    <w:p w14:paraId="61D1A79D" w14:textId="77777777" w:rsidR="00DE4679" w:rsidRDefault="001A280C">
      <w:pPr>
        <w:pStyle w:val="IActName"/>
      </w:pPr>
      <w:r>
        <w:t>Stamp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B84454" w14:textId="77777777">
        <w:trPr>
          <w:cantSplit/>
          <w:jc w:val="center"/>
        </w:trPr>
        <w:tc>
          <w:tcPr>
            <w:tcW w:w="1134" w:type="dxa"/>
          </w:tcPr>
          <w:p w14:paraId="43182427" w14:textId="77777777" w:rsidR="00DE4679" w:rsidRDefault="001A280C">
            <w:pPr>
              <w:pStyle w:val="Table01Row"/>
              <w:keepNext/>
            </w:pPr>
            <w:r>
              <w:rPr>
                <w:b/>
              </w:rPr>
              <w:t>Portfolio:</w:t>
            </w:r>
          </w:p>
        </w:tc>
        <w:tc>
          <w:tcPr>
            <w:tcW w:w="8505" w:type="dxa"/>
          </w:tcPr>
          <w:p w14:paraId="102FB826" w14:textId="77777777" w:rsidR="00DE4679" w:rsidRDefault="001A280C">
            <w:pPr>
              <w:pStyle w:val="Table01Row"/>
              <w:keepNext/>
            </w:pPr>
            <w:r>
              <w:t>Minister for Finance</w:t>
            </w:r>
          </w:p>
        </w:tc>
      </w:tr>
      <w:tr w:rsidR="00DE4679" w14:paraId="37042111" w14:textId="77777777">
        <w:trPr>
          <w:cantSplit/>
          <w:jc w:val="center"/>
        </w:trPr>
        <w:tc>
          <w:tcPr>
            <w:tcW w:w="1134" w:type="dxa"/>
          </w:tcPr>
          <w:p w14:paraId="6521F8AB" w14:textId="77777777" w:rsidR="00DE4679" w:rsidRDefault="001A280C">
            <w:pPr>
              <w:pStyle w:val="Table01Row"/>
              <w:keepNext/>
            </w:pPr>
            <w:r>
              <w:rPr>
                <w:b/>
              </w:rPr>
              <w:t>Agency:</w:t>
            </w:r>
          </w:p>
        </w:tc>
        <w:tc>
          <w:tcPr>
            <w:tcW w:w="8505" w:type="dxa"/>
          </w:tcPr>
          <w:p w14:paraId="634DB420" w14:textId="77777777" w:rsidR="00DE4679" w:rsidRDefault="001A280C">
            <w:pPr>
              <w:pStyle w:val="Table01Row"/>
              <w:keepNext/>
            </w:pPr>
            <w:r>
              <w:t xml:space="preserve">Department of </w:t>
            </w:r>
            <w:r>
              <w:t>Finance</w:t>
            </w:r>
          </w:p>
        </w:tc>
      </w:tr>
    </w:tbl>
    <w:p w14:paraId="347563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4420FD" w14:textId="77777777">
        <w:trPr>
          <w:cantSplit/>
          <w:jc w:val="center"/>
        </w:trPr>
        <w:tc>
          <w:tcPr>
            <w:tcW w:w="4253" w:type="dxa"/>
          </w:tcPr>
          <w:p w14:paraId="166A21DF" w14:textId="77777777" w:rsidR="00DE4679" w:rsidRDefault="001A280C">
            <w:pPr>
              <w:pStyle w:val="Table01Row"/>
            </w:pPr>
            <w:r>
              <w:rPr>
                <w:i/>
              </w:rPr>
              <w:t>Stamp Act 1921</w:t>
            </w:r>
          </w:p>
        </w:tc>
        <w:tc>
          <w:tcPr>
            <w:tcW w:w="1134" w:type="dxa"/>
          </w:tcPr>
          <w:p w14:paraId="00A212CD" w14:textId="77777777" w:rsidR="00DE4679" w:rsidRDefault="001A280C">
            <w:pPr>
              <w:pStyle w:val="Table01Row"/>
            </w:pPr>
            <w:r>
              <w:t>1922/010 (12 Geo. V No. 44)</w:t>
            </w:r>
          </w:p>
        </w:tc>
        <w:tc>
          <w:tcPr>
            <w:tcW w:w="1134" w:type="dxa"/>
          </w:tcPr>
          <w:p w14:paraId="64B7EB15" w14:textId="77777777" w:rsidR="00DE4679" w:rsidRDefault="001A280C">
            <w:pPr>
              <w:pStyle w:val="Table01Row"/>
            </w:pPr>
            <w:r>
              <w:t>31 Jan 1922</w:t>
            </w:r>
          </w:p>
        </w:tc>
        <w:tc>
          <w:tcPr>
            <w:tcW w:w="3686" w:type="dxa"/>
          </w:tcPr>
          <w:p w14:paraId="7EC26FB3" w14:textId="77777777" w:rsidR="00DE4679" w:rsidRDefault="001A280C">
            <w:pPr>
              <w:pStyle w:val="Table01Row"/>
            </w:pPr>
            <w:r>
              <w:t xml:space="preserve">1 Apr 1922 (see s. 1 and </w:t>
            </w:r>
            <w:r>
              <w:rPr>
                <w:i/>
              </w:rPr>
              <w:t>Gazette</w:t>
            </w:r>
            <w:r>
              <w:t xml:space="preserve"> 17 Mar 1922 p. 479)</w:t>
            </w:r>
          </w:p>
        </w:tc>
      </w:tr>
      <w:tr w:rsidR="00DE4679" w14:paraId="0E4B39B2" w14:textId="77777777">
        <w:trPr>
          <w:cantSplit/>
          <w:jc w:val="center"/>
        </w:trPr>
        <w:tc>
          <w:tcPr>
            <w:tcW w:w="4253" w:type="dxa"/>
          </w:tcPr>
          <w:p w14:paraId="44B2403C" w14:textId="77777777" w:rsidR="00DE4679" w:rsidRDefault="001A280C">
            <w:pPr>
              <w:pStyle w:val="Table01Row"/>
            </w:pPr>
            <w:r>
              <w:rPr>
                <w:i/>
              </w:rPr>
              <w:t>Stamp Act Amendment Act 1923</w:t>
            </w:r>
          </w:p>
        </w:tc>
        <w:tc>
          <w:tcPr>
            <w:tcW w:w="1134" w:type="dxa"/>
          </w:tcPr>
          <w:p w14:paraId="05570BBA" w14:textId="77777777" w:rsidR="00DE4679" w:rsidRDefault="001A280C">
            <w:pPr>
              <w:pStyle w:val="Table01Row"/>
            </w:pPr>
            <w:r>
              <w:t>1923/053 (14 Geo. V No. 32)</w:t>
            </w:r>
          </w:p>
        </w:tc>
        <w:tc>
          <w:tcPr>
            <w:tcW w:w="1134" w:type="dxa"/>
          </w:tcPr>
          <w:p w14:paraId="77698E72" w14:textId="77777777" w:rsidR="00DE4679" w:rsidRDefault="001A280C">
            <w:pPr>
              <w:pStyle w:val="Table01Row"/>
            </w:pPr>
            <w:r>
              <w:t>22 Dec 1923</w:t>
            </w:r>
          </w:p>
        </w:tc>
        <w:tc>
          <w:tcPr>
            <w:tcW w:w="3686" w:type="dxa"/>
          </w:tcPr>
          <w:p w14:paraId="278AAE3E" w14:textId="77777777" w:rsidR="00DE4679" w:rsidRDefault="001A280C">
            <w:pPr>
              <w:pStyle w:val="Table01Row"/>
            </w:pPr>
            <w:r>
              <w:t>22 Dec 1923</w:t>
            </w:r>
          </w:p>
        </w:tc>
      </w:tr>
      <w:tr w:rsidR="00DE4679" w14:paraId="17CD5FCA" w14:textId="77777777">
        <w:trPr>
          <w:cantSplit/>
          <w:jc w:val="center"/>
        </w:trPr>
        <w:tc>
          <w:tcPr>
            <w:tcW w:w="4253" w:type="dxa"/>
          </w:tcPr>
          <w:p w14:paraId="76F12BD7" w14:textId="77777777" w:rsidR="00DE4679" w:rsidRDefault="001A280C">
            <w:pPr>
              <w:pStyle w:val="Table01Row"/>
            </w:pPr>
            <w:r>
              <w:rPr>
                <w:i/>
              </w:rPr>
              <w:t>Stamp Act Amendment Act 1924</w:t>
            </w:r>
          </w:p>
        </w:tc>
        <w:tc>
          <w:tcPr>
            <w:tcW w:w="1134" w:type="dxa"/>
          </w:tcPr>
          <w:p w14:paraId="1D2BD091" w14:textId="77777777" w:rsidR="00DE4679" w:rsidRDefault="001A280C">
            <w:pPr>
              <w:pStyle w:val="Table01Row"/>
            </w:pPr>
            <w:r>
              <w:t>1924/023 (15 Geo. V No. 23</w:t>
            </w:r>
            <w:r>
              <w:t>)</w:t>
            </w:r>
          </w:p>
        </w:tc>
        <w:tc>
          <w:tcPr>
            <w:tcW w:w="1134" w:type="dxa"/>
          </w:tcPr>
          <w:p w14:paraId="34ED0F16" w14:textId="77777777" w:rsidR="00DE4679" w:rsidRDefault="001A280C">
            <w:pPr>
              <w:pStyle w:val="Table01Row"/>
            </w:pPr>
            <w:r>
              <w:t>31 Dec 1924</w:t>
            </w:r>
          </w:p>
        </w:tc>
        <w:tc>
          <w:tcPr>
            <w:tcW w:w="3686" w:type="dxa"/>
          </w:tcPr>
          <w:p w14:paraId="0568929E" w14:textId="77777777" w:rsidR="00DE4679" w:rsidRDefault="001A280C">
            <w:pPr>
              <w:pStyle w:val="Table01Row"/>
            </w:pPr>
            <w:r>
              <w:t>31 Dec 1924</w:t>
            </w:r>
          </w:p>
        </w:tc>
      </w:tr>
      <w:tr w:rsidR="00DE4679" w14:paraId="6A25B84D" w14:textId="77777777">
        <w:trPr>
          <w:cantSplit/>
          <w:jc w:val="center"/>
        </w:trPr>
        <w:tc>
          <w:tcPr>
            <w:tcW w:w="4253" w:type="dxa"/>
          </w:tcPr>
          <w:p w14:paraId="3CE07830" w14:textId="77777777" w:rsidR="00DE4679" w:rsidRDefault="001A280C">
            <w:pPr>
              <w:pStyle w:val="Table01Row"/>
            </w:pPr>
            <w:r>
              <w:rPr>
                <w:i/>
              </w:rPr>
              <w:t>Ministers’ Titles Act 1925</w:t>
            </w:r>
            <w:r>
              <w:t xml:space="preserve"> s. 2</w:t>
            </w:r>
          </w:p>
        </w:tc>
        <w:tc>
          <w:tcPr>
            <w:tcW w:w="1134" w:type="dxa"/>
          </w:tcPr>
          <w:p w14:paraId="0A6F9EEF" w14:textId="77777777" w:rsidR="00DE4679" w:rsidRDefault="001A280C">
            <w:pPr>
              <w:pStyle w:val="Table01Row"/>
            </w:pPr>
            <w:r>
              <w:t>1925/008 (16 Geo. V No. 8)</w:t>
            </w:r>
          </w:p>
        </w:tc>
        <w:tc>
          <w:tcPr>
            <w:tcW w:w="1134" w:type="dxa"/>
          </w:tcPr>
          <w:p w14:paraId="7730F3F6" w14:textId="77777777" w:rsidR="00DE4679" w:rsidRDefault="001A280C">
            <w:pPr>
              <w:pStyle w:val="Table01Row"/>
            </w:pPr>
            <w:r>
              <w:t>24 Sep 1925</w:t>
            </w:r>
          </w:p>
        </w:tc>
        <w:tc>
          <w:tcPr>
            <w:tcW w:w="3686" w:type="dxa"/>
          </w:tcPr>
          <w:p w14:paraId="2C0C2CF7" w14:textId="77777777" w:rsidR="00DE4679" w:rsidRDefault="001A280C">
            <w:pPr>
              <w:pStyle w:val="Table01Row"/>
            </w:pPr>
            <w:r>
              <w:t>24 Sep 1925</w:t>
            </w:r>
          </w:p>
        </w:tc>
      </w:tr>
      <w:tr w:rsidR="00DE4679" w14:paraId="500D8EC9" w14:textId="77777777">
        <w:trPr>
          <w:cantSplit/>
          <w:jc w:val="center"/>
        </w:trPr>
        <w:tc>
          <w:tcPr>
            <w:tcW w:w="4253" w:type="dxa"/>
          </w:tcPr>
          <w:p w14:paraId="441C4122" w14:textId="77777777" w:rsidR="00DE4679" w:rsidRDefault="001A280C">
            <w:pPr>
              <w:pStyle w:val="Table01Row"/>
            </w:pPr>
            <w:r>
              <w:rPr>
                <w:i/>
              </w:rPr>
              <w:lastRenderedPageBreak/>
              <w:t>Stamp Act Amendment Act 1925</w:t>
            </w:r>
          </w:p>
        </w:tc>
        <w:tc>
          <w:tcPr>
            <w:tcW w:w="1134" w:type="dxa"/>
          </w:tcPr>
          <w:p w14:paraId="0AFB830E" w14:textId="77777777" w:rsidR="00DE4679" w:rsidRDefault="001A280C">
            <w:pPr>
              <w:pStyle w:val="Table01Row"/>
            </w:pPr>
            <w:r>
              <w:t>1925/047 (16 Geo. V No. 47)</w:t>
            </w:r>
          </w:p>
        </w:tc>
        <w:tc>
          <w:tcPr>
            <w:tcW w:w="1134" w:type="dxa"/>
          </w:tcPr>
          <w:p w14:paraId="6DDF716C" w14:textId="77777777" w:rsidR="00DE4679" w:rsidRDefault="001A280C">
            <w:pPr>
              <w:pStyle w:val="Table01Row"/>
            </w:pPr>
            <w:r>
              <w:t>31 Dec 1925</w:t>
            </w:r>
          </w:p>
        </w:tc>
        <w:tc>
          <w:tcPr>
            <w:tcW w:w="3686" w:type="dxa"/>
          </w:tcPr>
          <w:p w14:paraId="300F250F" w14:textId="77777777" w:rsidR="00DE4679" w:rsidRDefault="001A280C">
            <w:pPr>
              <w:pStyle w:val="Table01Row"/>
            </w:pPr>
            <w:r>
              <w:t>31 Dec 1925</w:t>
            </w:r>
          </w:p>
        </w:tc>
      </w:tr>
      <w:tr w:rsidR="00DE4679" w14:paraId="2BB701E7" w14:textId="77777777">
        <w:trPr>
          <w:cantSplit/>
          <w:jc w:val="center"/>
        </w:trPr>
        <w:tc>
          <w:tcPr>
            <w:tcW w:w="4253" w:type="dxa"/>
          </w:tcPr>
          <w:p w14:paraId="332B82CC" w14:textId="77777777" w:rsidR="00DE4679" w:rsidRDefault="001A280C">
            <w:pPr>
              <w:pStyle w:val="Table01Row"/>
            </w:pPr>
            <w:r>
              <w:rPr>
                <w:i/>
              </w:rPr>
              <w:t>Stamp Act Amendment Act 1926</w:t>
            </w:r>
          </w:p>
        </w:tc>
        <w:tc>
          <w:tcPr>
            <w:tcW w:w="1134" w:type="dxa"/>
          </w:tcPr>
          <w:p w14:paraId="2745946B" w14:textId="77777777" w:rsidR="00DE4679" w:rsidRDefault="001A280C">
            <w:pPr>
              <w:pStyle w:val="Table01Row"/>
            </w:pPr>
            <w:r>
              <w:t>1926/017 (17 Geo. V No. 17)</w:t>
            </w:r>
          </w:p>
        </w:tc>
        <w:tc>
          <w:tcPr>
            <w:tcW w:w="1134" w:type="dxa"/>
          </w:tcPr>
          <w:p w14:paraId="335B8B36" w14:textId="77777777" w:rsidR="00DE4679" w:rsidRDefault="001A280C">
            <w:pPr>
              <w:pStyle w:val="Table01Row"/>
            </w:pPr>
            <w:r>
              <w:t>6 Nov 1926</w:t>
            </w:r>
          </w:p>
        </w:tc>
        <w:tc>
          <w:tcPr>
            <w:tcW w:w="3686" w:type="dxa"/>
          </w:tcPr>
          <w:p w14:paraId="59F87540" w14:textId="77777777" w:rsidR="00DE4679" w:rsidRDefault="001A280C">
            <w:pPr>
              <w:pStyle w:val="Table01Row"/>
            </w:pPr>
            <w:r>
              <w:t>6 Nov 1926</w:t>
            </w:r>
          </w:p>
        </w:tc>
      </w:tr>
      <w:tr w:rsidR="00DE4679" w14:paraId="3E6E1DB5" w14:textId="77777777">
        <w:trPr>
          <w:cantSplit/>
          <w:jc w:val="center"/>
        </w:trPr>
        <w:tc>
          <w:tcPr>
            <w:tcW w:w="4253" w:type="dxa"/>
          </w:tcPr>
          <w:p w14:paraId="26D0B2BE" w14:textId="77777777" w:rsidR="00DE4679" w:rsidRDefault="001A280C">
            <w:pPr>
              <w:pStyle w:val="Table01Row"/>
            </w:pPr>
            <w:r>
              <w:rPr>
                <w:i/>
              </w:rPr>
              <w:t>Stamp Act Amendment Act 1927</w:t>
            </w:r>
          </w:p>
        </w:tc>
        <w:tc>
          <w:tcPr>
            <w:tcW w:w="1134" w:type="dxa"/>
          </w:tcPr>
          <w:p w14:paraId="2F65E2DD" w14:textId="77777777" w:rsidR="00DE4679" w:rsidRDefault="001A280C">
            <w:pPr>
              <w:pStyle w:val="Table01Row"/>
            </w:pPr>
            <w:r>
              <w:t>1927/010 (18 Geo. V No. 10)</w:t>
            </w:r>
          </w:p>
        </w:tc>
        <w:tc>
          <w:tcPr>
            <w:tcW w:w="1134" w:type="dxa"/>
          </w:tcPr>
          <w:p w14:paraId="72BD08D5" w14:textId="77777777" w:rsidR="00DE4679" w:rsidRDefault="001A280C">
            <w:pPr>
              <w:pStyle w:val="Table01Row"/>
            </w:pPr>
            <w:r>
              <w:t>6 Dec 1927</w:t>
            </w:r>
          </w:p>
        </w:tc>
        <w:tc>
          <w:tcPr>
            <w:tcW w:w="3686" w:type="dxa"/>
          </w:tcPr>
          <w:p w14:paraId="5908B755" w14:textId="77777777" w:rsidR="00DE4679" w:rsidRDefault="001A280C">
            <w:pPr>
              <w:pStyle w:val="Table01Row"/>
            </w:pPr>
            <w:r>
              <w:t>6 Dec 1927</w:t>
            </w:r>
          </w:p>
        </w:tc>
      </w:tr>
      <w:tr w:rsidR="00DE4679" w14:paraId="013F4D62" w14:textId="77777777">
        <w:trPr>
          <w:cantSplit/>
          <w:jc w:val="center"/>
        </w:trPr>
        <w:tc>
          <w:tcPr>
            <w:tcW w:w="4253" w:type="dxa"/>
          </w:tcPr>
          <w:p w14:paraId="21767CD3" w14:textId="77777777" w:rsidR="00DE4679" w:rsidRDefault="001A280C">
            <w:pPr>
              <w:pStyle w:val="Table01Row"/>
            </w:pPr>
            <w:r>
              <w:rPr>
                <w:i/>
              </w:rPr>
              <w:t>Stamp Act Amendment Act 1928</w:t>
            </w:r>
          </w:p>
        </w:tc>
        <w:tc>
          <w:tcPr>
            <w:tcW w:w="1134" w:type="dxa"/>
          </w:tcPr>
          <w:p w14:paraId="599F7CD9" w14:textId="77777777" w:rsidR="00DE4679" w:rsidRDefault="001A280C">
            <w:pPr>
              <w:pStyle w:val="Table01Row"/>
            </w:pPr>
            <w:r>
              <w:t>1928/022 (19 Geo. V No. 22)</w:t>
            </w:r>
          </w:p>
        </w:tc>
        <w:tc>
          <w:tcPr>
            <w:tcW w:w="1134" w:type="dxa"/>
          </w:tcPr>
          <w:p w14:paraId="568574A3" w14:textId="77777777" w:rsidR="00DE4679" w:rsidRDefault="001A280C">
            <w:pPr>
              <w:pStyle w:val="Table01Row"/>
            </w:pPr>
            <w:r>
              <w:t>21 Dec 1928</w:t>
            </w:r>
          </w:p>
        </w:tc>
        <w:tc>
          <w:tcPr>
            <w:tcW w:w="3686" w:type="dxa"/>
          </w:tcPr>
          <w:p w14:paraId="58D868F4" w14:textId="77777777" w:rsidR="00DE4679" w:rsidRDefault="001A280C">
            <w:pPr>
              <w:pStyle w:val="Table01Row"/>
            </w:pPr>
            <w:r>
              <w:t>21 Dec 1928</w:t>
            </w:r>
          </w:p>
        </w:tc>
      </w:tr>
      <w:tr w:rsidR="00DE4679" w14:paraId="564D8B73" w14:textId="77777777">
        <w:trPr>
          <w:cantSplit/>
          <w:jc w:val="center"/>
        </w:trPr>
        <w:tc>
          <w:tcPr>
            <w:tcW w:w="4253" w:type="dxa"/>
          </w:tcPr>
          <w:p w14:paraId="74885BED" w14:textId="77777777" w:rsidR="00DE4679" w:rsidRDefault="001A280C">
            <w:pPr>
              <w:pStyle w:val="Table01Row"/>
            </w:pPr>
            <w:r>
              <w:rPr>
                <w:i/>
              </w:rPr>
              <w:t>Stamp Act Amendment Act 1929</w:t>
            </w:r>
          </w:p>
        </w:tc>
        <w:tc>
          <w:tcPr>
            <w:tcW w:w="1134" w:type="dxa"/>
          </w:tcPr>
          <w:p w14:paraId="2E3B7D33" w14:textId="77777777" w:rsidR="00DE4679" w:rsidRDefault="001A280C">
            <w:pPr>
              <w:pStyle w:val="Table01Row"/>
            </w:pPr>
            <w:r>
              <w:t>1929/005 (20 Geo. V No. 3)</w:t>
            </w:r>
          </w:p>
        </w:tc>
        <w:tc>
          <w:tcPr>
            <w:tcW w:w="1134" w:type="dxa"/>
          </w:tcPr>
          <w:p w14:paraId="3B3ED456" w14:textId="77777777" w:rsidR="00DE4679" w:rsidRDefault="001A280C">
            <w:pPr>
              <w:pStyle w:val="Table01Row"/>
            </w:pPr>
            <w:r>
              <w:t>7 Oct 1929</w:t>
            </w:r>
          </w:p>
        </w:tc>
        <w:tc>
          <w:tcPr>
            <w:tcW w:w="3686" w:type="dxa"/>
          </w:tcPr>
          <w:p w14:paraId="7464B3AB" w14:textId="77777777" w:rsidR="00DE4679" w:rsidRDefault="001A280C">
            <w:pPr>
              <w:pStyle w:val="Table01Row"/>
            </w:pPr>
            <w:r>
              <w:t>7 Oct 1929</w:t>
            </w:r>
          </w:p>
        </w:tc>
      </w:tr>
      <w:tr w:rsidR="00DE4679" w14:paraId="461F42CC" w14:textId="77777777">
        <w:trPr>
          <w:cantSplit/>
          <w:jc w:val="center"/>
        </w:trPr>
        <w:tc>
          <w:tcPr>
            <w:tcW w:w="4253" w:type="dxa"/>
          </w:tcPr>
          <w:p w14:paraId="77EB9D01" w14:textId="77777777" w:rsidR="00DE4679" w:rsidRDefault="001A280C">
            <w:pPr>
              <w:pStyle w:val="Table01Row"/>
            </w:pPr>
            <w:r>
              <w:rPr>
                <w:i/>
              </w:rPr>
              <w:t>Stamp Act Amendment Act (No. 3) 1930</w:t>
            </w:r>
          </w:p>
        </w:tc>
        <w:tc>
          <w:tcPr>
            <w:tcW w:w="1134" w:type="dxa"/>
          </w:tcPr>
          <w:p w14:paraId="24F33496" w14:textId="77777777" w:rsidR="00DE4679" w:rsidRDefault="001A280C">
            <w:pPr>
              <w:pStyle w:val="Table01Row"/>
            </w:pPr>
            <w:r>
              <w:t>1930/011 (21 Geo. V No. 11)</w:t>
            </w:r>
          </w:p>
        </w:tc>
        <w:tc>
          <w:tcPr>
            <w:tcW w:w="1134" w:type="dxa"/>
          </w:tcPr>
          <w:p w14:paraId="213536D6" w14:textId="77777777" w:rsidR="00DE4679" w:rsidRDefault="001A280C">
            <w:pPr>
              <w:pStyle w:val="Table01Row"/>
            </w:pPr>
            <w:r>
              <w:t>19 Nov 1930</w:t>
            </w:r>
          </w:p>
        </w:tc>
        <w:tc>
          <w:tcPr>
            <w:tcW w:w="3686" w:type="dxa"/>
          </w:tcPr>
          <w:p w14:paraId="11856924" w14:textId="77777777" w:rsidR="00DE4679" w:rsidRDefault="001A280C">
            <w:pPr>
              <w:pStyle w:val="Table01Row"/>
            </w:pPr>
            <w:r>
              <w:t>19 Nov 1930</w:t>
            </w:r>
          </w:p>
        </w:tc>
      </w:tr>
      <w:tr w:rsidR="00DE4679" w14:paraId="69F684EA" w14:textId="77777777">
        <w:trPr>
          <w:cantSplit/>
          <w:jc w:val="center"/>
        </w:trPr>
        <w:tc>
          <w:tcPr>
            <w:tcW w:w="4253" w:type="dxa"/>
          </w:tcPr>
          <w:p w14:paraId="38527935" w14:textId="77777777" w:rsidR="00DE4679" w:rsidRDefault="001A280C">
            <w:pPr>
              <w:pStyle w:val="Table01Row"/>
            </w:pPr>
            <w:r>
              <w:rPr>
                <w:i/>
              </w:rPr>
              <w:t>Stamp Act Amendment Act (No. 1) 1930</w:t>
            </w:r>
          </w:p>
        </w:tc>
        <w:tc>
          <w:tcPr>
            <w:tcW w:w="1134" w:type="dxa"/>
          </w:tcPr>
          <w:p w14:paraId="4F00ABB6" w14:textId="77777777" w:rsidR="00DE4679" w:rsidRDefault="001A280C">
            <w:pPr>
              <w:pStyle w:val="Table01Row"/>
            </w:pPr>
            <w:r>
              <w:t>1930/012 (21 Geo. V No. 12)</w:t>
            </w:r>
          </w:p>
        </w:tc>
        <w:tc>
          <w:tcPr>
            <w:tcW w:w="1134" w:type="dxa"/>
          </w:tcPr>
          <w:p w14:paraId="67C84D91" w14:textId="77777777" w:rsidR="00DE4679" w:rsidRDefault="001A280C">
            <w:pPr>
              <w:pStyle w:val="Table01Row"/>
            </w:pPr>
            <w:r>
              <w:t>19 Nov 1930</w:t>
            </w:r>
          </w:p>
        </w:tc>
        <w:tc>
          <w:tcPr>
            <w:tcW w:w="3686" w:type="dxa"/>
          </w:tcPr>
          <w:p w14:paraId="0A549576" w14:textId="77777777" w:rsidR="00DE4679" w:rsidRDefault="001A280C">
            <w:pPr>
              <w:pStyle w:val="Table01Row"/>
            </w:pPr>
            <w:r>
              <w:t>19 Nov 1930</w:t>
            </w:r>
          </w:p>
        </w:tc>
      </w:tr>
      <w:tr w:rsidR="00DE4679" w14:paraId="0D3BAA83" w14:textId="77777777">
        <w:trPr>
          <w:cantSplit/>
          <w:jc w:val="center"/>
        </w:trPr>
        <w:tc>
          <w:tcPr>
            <w:tcW w:w="4253" w:type="dxa"/>
          </w:tcPr>
          <w:p w14:paraId="3155F5ED" w14:textId="77777777" w:rsidR="00DE4679" w:rsidRDefault="001A280C">
            <w:pPr>
              <w:pStyle w:val="Table01Row"/>
            </w:pPr>
            <w:r>
              <w:rPr>
                <w:i/>
              </w:rPr>
              <w:t>Stamp Act Amendment Act 1931</w:t>
            </w:r>
          </w:p>
        </w:tc>
        <w:tc>
          <w:tcPr>
            <w:tcW w:w="1134" w:type="dxa"/>
          </w:tcPr>
          <w:p w14:paraId="49C854AC" w14:textId="77777777" w:rsidR="00DE4679" w:rsidRDefault="001A280C">
            <w:pPr>
              <w:pStyle w:val="Table01Row"/>
            </w:pPr>
            <w:r>
              <w:t>1931/039 (22 Geo. V No. </w:t>
            </w:r>
            <w:r>
              <w:t>39)</w:t>
            </w:r>
          </w:p>
        </w:tc>
        <w:tc>
          <w:tcPr>
            <w:tcW w:w="1134" w:type="dxa"/>
          </w:tcPr>
          <w:p w14:paraId="25652094" w14:textId="77777777" w:rsidR="00DE4679" w:rsidRDefault="001A280C">
            <w:pPr>
              <w:pStyle w:val="Table01Row"/>
            </w:pPr>
            <w:r>
              <w:t>26 Nov 1931</w:t>
            </w:r>
          </w:p>
        </w:tc>
        <w:tc>
          <w:tcPr>
            <w:tcW w:w="3686" w:type="dxa"/>
          </w:tcPr>
          <w:p w14:paraId="339F9C4B" w14:textId="77777777" w:rsidR="00DE4679" w:rsidRDefault="001A280C">
            <w:pPr>
              <w:pStyle w:val="Table01Row"/>
            </w:pPr>
            <w:r>
              <w:t xml:space="preserve">1 Dec 1931 (see s. 2 and </w:t>
            </w:r>
            <w:r>
              <w:rPr>
                <w:i/>
              </w:rPr>
              <w:t>Gazette</w:t>
            </w:r>
            <w:r>
              <w:t xml:space="preserve"> 27 Nov 1931 p. 2499)</w:t>
            </w:r>
          </w:p>
        </w:tc>
      </w:tr>
      <w:tr w:rsidR="00DE4679" w14:paraId="09FA4B03" w14:textId="77777777">
        <w:trPr>
          <w:cantSplit/>
          <w:jc w:val="center"/>
        </w:trPr>
        <w:tc>
          <w:tcPr>
            <w:tcW w:w="10207" w:type="dxa"/>
            <w:gridSpan w:val="4"/>
          </w:tcPr>
          <w:p w14:paraId="45091F15" w14:textId="77777777" w:rsidR="00DE4679" w:rsidRDefault="001A280C">
            <w:pPr>
              <w:pStyle w:val="Table01Row"/>
            </w:pPr>
            <w:r>
              <w:rPr>
                <w:b/>
              </w:rPr>
              <w:t>Reprinted in Appendix to session Volume 1933‑1934</w:t>
            </w:r>
          </w:p>
        </w:tc>
      </w:tr>
      <w:tr w:rsidR="00DE4679" w14:paraId="45FB2940" w14:textId="77777777">
        <w:trPr>
          <w:cantSplit/>
          <w:jc w:val="center"/>
        </w:trPr>
        <w:tc>
          <w:tcPr>
            <w:tcW w:w="4253" w:type="dxa"/>
          </w:tcPr>
          <w:p w14:paraId="621C7885" w14:textId="77777777" w:rsidR="00DE4679" w:rsidRDefault="001A280C">
            <w:pPr>
              <w:pStyle w:val="Table01Row"/>
            </w:pPr>
            <w:r>
              <w:rPr>
                <w:i/>
              </w:rPr>
              <w:t>Stamp Act Amendment Act 1941</w:t>
            </w:r>
          </w:p>
        </w:tc>
        <w:tc>
          <w:tcPr>
            <w:tcW w:w="1134" w:type="dxa"/>
          </w:tcPr>
          <w:p w14:paraId="79487CA0" w14:textId="77777777" w:rsidR="00DE4679" w:rsidRDefault="001A280C">
            <w:pPr>
              <w:pStyle w:val="Table01Row"/>
            </w:pPr>
            <w:r>
              <w:t>1941/035 (5 &amp; 6 Geo. VI No. 35)</w:t>
            </w:r>
          </w:p>
        </w:tc>
        <w:tc>
          <w:tcPr>
            <w:tcW w:w="1134" w:type="dxa"/>
          </w:tcPr>
          <w:p w14:paraId="6CE1FF0F" w14:textId="77777777" w:rsidR="00DE4679" w:rsidRDefault="001A280C">
            <w:pPr>
              <w:pStyle w:val="Table01Row"/>
            </w:pPr>
            <w:r>
              <w:t>19 Dec 1941</w:t>
            </w:r>
          </w:p>
        </w:tc>
        <w:tc>
          <w:tcPr>
            <w:tcW w:w="3686" w:type="dxa"/>
          </w:tcPr>
          <w:p w14:paraId="3502C2E2" w14:textId="77777777" w:rsidR="00DE4679" w:rsidRDefault="001A280C">
            <w:pPr>
              <w:pStyle w:val="Table01Row"/>
            </w:pPr>
            <w:r>
              <w:t>19 Dec 1941</w:t>
            </w:r>
          </w:p>
        </w:tc>
      </w:tr>
      <w:tr w:rsidR="00DE4679" w14:paraId="740DDBF8" w14:textId="77777777">
        <w:trPr>
          <w:cantSplit/>
          <w:jc w:val="center"/>
        </w:trPr>
        <w:tc>
          <w:tcPr>
            <w:tcW w:w="4253" w:type="dxa"/>
          </w:tcPr>
          <w:p w14:paraId="4F6A4B39" w14:textId="77777777" w:rsidR="00DE4679" w:rsidRDefault="001A280C">
            <w:pPr>
              <w:pStyle w:val="Table01Row"/>
            </w:pPr>
            <w:r>
              <w:rPr>
                <w:i/>
              </w:rPr>
              <w:t>Stamp Act Amendment Act 1942</w:t>
            </w:r>
          </w:p>
        </w:tc>
        <w:tc>
          <w:tcPr>
            <w:tcW w:w="1134" w:type="dxa"/>
          </w:tcPr>
          <w:p w14:paraId="3BD4B4C8" w14:textId="77777777" w:rsidR="00DE4679" w:rsidRDefault="001A280C">
            <w:pPr>
              <w:pStyle w:val="Table01Row"/>
            </w:pPr>
            <w:r>
              <w:t xml:space="preserve">1942/040 (6 &amp; </w:t>
            </w:r>
            <w:r>
              <w:t>7 Geo. VI No. 40)</w:t>
            </w:r>
          </w:p>
        </w:tc>
        <w:tc>
          <w:tcPr>
            <w:tcW w:w="1134" w:type="dxa"/>
          </w:tcPr>
          <w:p w14:paraId="6A2825C9" w14:textId="77777777" w:rsidR="00DE4679" w:rsidRDefault="001A280C">
            <w:pPr>
              <w:pStyle w:val="Table01Row"/>
            </w:pPr>
            <w:r>
              <w:t>23 Dec 1942</w:t>
            </w:r>
          </w:p>
        </w:tc>
        <w:tc>
          <w:tcPr>
            <w:tcW w:w="3686" w:type="dxa"/>
          </w:tcPr>
          <w:p w14:paraId="213E74A7" w14:textId="77777777" w:rsidR="00DE4679" w:rsidRDefault="001A280C">
            <w:pPr>
              <w:pStyle w:val="Table01Row"/>
            </w:pPr>
            <w:r>
              <w:t>23 Dec 1942</w:t>
            </w:r>
          </w:p>
        </w:tc>
      </w:tr>
      <w:tr w:rsidR="00DE4679" w14:paraId="2F32852D" w14:textId="77777777">
        <w:trPr>
          <w:cantSplit/>
          <w:jc w:val="center"/>
        </w:trPr>
        <w:tc>
          <w:tcPr>
            <w:tcW w:w="4253" w:type="dxa"/>
          </w:tcPr>
          <w:p w14:paraId="52BCA6DD" w14:textId="77777777" w:rsidR="00DE4679" w:rsidRDefault="001A280C">
            <w:pPr>
              <w:pStyle w:val="Table01Row"/>
            </w:pPr>
            <w:r>
              <w:rPr>
                <w:i/>
              </w:rPr>
              <w:t>Stamp Act Amendment Act 1944</w:t>
            </w:r>
          </w:p>
        </w:tc>
        <w:tc>
          <w:tcPr>
            <w:tcW w:w="1134" w:type="dxa"/>
          </w:tcPr>
          <w:p w14:paraId="2A5A4A2C" w14:textId="77777777" w:rsidR="00DE4679" w:rsidRDefault="001A280C">
            <w:pPr>
              <w:pStyle w:val="Table01Row"/>
            </w:pPr>
            <w:r>
              <w:t>1944/020 (8 &amp; 9 Geo. VI No. 20)</w:t>
            </w:r>
          </w:p>
        </w:tc>
        <w:tc>
          <w:tcPr>
            <w:tcW w:w="1134" w:type="dxa"/>
          </w:tcPr>
          <w:p w14:paraId="64DC4450" w14:textId="77777777" w:rsidR="00DE4679" w:rsidRDefault="001A280C">
            <w:pPr>
              <w:pStyle w:val="Table01Row"/>
            </w:pPr>
            <w:r>
              <w:t>23 Dec 1944</w:t>
            </w:r>
          </w:p>
        </w:tc>
        <w:tc>
          <w:tcPr>
            <w:tcW w:w="3686" w:type="dxa"/>
          </w:tcPr>
          <w:p w14:paraId="71359218" w14:textId="77777777" w:rsidR="00DE4679" w:rsidRDefault="001A280C">
            <w:pPr>
              <w:pStyle w:val="Table01Row"/>
            </w:pPr>
            <w:r>
              <w:t>23 Dec 1944</w:t>
            </w:r>
          </w:p>
        </w:tc>
      </w:tr>
      <w:tr w:rsidR="00DE4679" w14:paraId="6DC63D51" w14:textId="77777777">
        <w:trPr>
          <w:cantSplit/>
          <w:jc w:val="center"/>
        </w:trPr>
        <w:tc>
          <w:tcPr>
            <w:tcW w:w="10207" w:type="dxa"/>
            <w:gridSpan w:val="4"/>
          </w:tcPr>
          <w:p w14:paraId="402BDCE6" w14:textId="77777777" w:rsidR="00DE4679" w:rsidRDefault="001A280C">
            <w:pPr>
              <w:pStyle w:val="Table01Row"/>
            </w:pPr>
            <w:r>
              <w:rPr>
                <w:b/>
              </w:rPr>
              <w:t>Reprint approved 3 Apr 1950 in Volume 5 of Reprinted Acts</w:t>
            </w:r>
          </w:p>
        </w:tc>
      </w:tr>
      <w:tr w:rsidR="00DE4679" w14:paraId="2D8504CE" w14:textId="77777777">
        <w:trPr>
          <w:cantSplit/>
          <w:jc w:val="center"/>
        </w:trPr>
        <w:tc>
          <w:tcPr>
            <w:tcW w:w="4253" w:type="dxa"/>
          </w:tcPr>
          <w:p w14:paraId="692B3D7E" w14:textId="77777777" w:rsidR="00DE4679" w:rsidRDefault="001A280C">
            <w:pPr>
              <w:pStyle w:val="Table01Row"/>
            </w:pPr>
            <w:r>
              <w:rPr>
                <w:i/>
              </w:rPr>
              <w:t>Stamp Act Amendment Act 1950</w:t>
            </w:r>
          </w:p>
        </w:tc>
        <w:tc>
          <w:tcPr>
            <w:tcW w:w="1134" w:type="dxa"/>
          </w:tcPr>
          <w:p w14:paraId="3AE2E85C" w14:textId="77777777" w:rsidR="00DE4679" w:rsidRDefault="001A280C">
            <w:pPr>
              <w:pStyle w:val="Table01Row"/>
            </w:pPr>
            <w:r>
              <w:t>1950/011 (14 Geo. VI No. 11)</w:t>
            </w:r>
          </w:p>
        </w:tc>
        <w:tc>
          <w:tcPr>
            <w:tcW w:w="1134" w:type="dxa"/>
          </w:tcPr>
          <w:p w14:paraId="2DF8E63E" w14:textId="77777777" w:rsidR="00DE4679" w:rsidRDefault="001A280C">
            <w:pPr>
              <w:pStyle w:val="Table01Row"/>
            </w:pPr>
            <w:r>
              <w:t>17 Nov 1950</w:t>
            </w:r>
          </w:p>
        </w:tc>
        <w:tc>
          <w:tcPr>
            <w:tcW w:w="3686" w:type="dxa"/>
          </w:tcPr>
          <w:p w14:paraId="40A5A3AD" w14:textId="77777777" w:rsidR="00DE4679" w:rsidRDefault="001A280C">
            <w:pPr>
              <w:pStyle w:val="Table01Row"/>
            </w:pPr>
            <w:r>
              <w:t>17 Nov 1950</w:t>
            </w:r>
          </w:p>
        </w:tc>
      </w:tr>
      <w:tr w:rsidR="00DE4679" w14:paraId="275AE50E" w14:textId="77777777">
        <w:trPr>
          <w:cantSplit/>
          <w:jc w:val="center"/>
        </w:trPr>
        <w:tc>
          <w:tcPr>
            <w:tcW w:w="4253" w:type="dxa"/>
          </w:tcPr>
          <w:p w14:paraId="63162E52" w14:textId="77777777" w:rsidR="00DE4679" w:rsidRDefault="001A280C">
            <w:pPr>
              <w:pStyle w:val="Table01Row"/>
            </w:pPr>
            <w:r>
              <w:rPr>
                <w:i/>
              </w:rPr>
              <w:t>Stamp Act Amendment Act (No. 2) 1952</w:t>
            </w:r>
          </w:p>
        </w:tc>
        <w:tc>
          <w:tcPr>
            <w:tcW w:w="1134" w:type="dxa"/>
          </w:tcPr>
          <w:p w14:paraId="64FBF7AC" w14:textId="77777777" w:rsidR="00DE4679" w:rsidRDefault="001A280C">
            <w:pPr>
              <w:pStyle w:val="Table01Row"/>
            </w:pPr>
            <w:r>
              <w:t>1952/048 (1 Eliz. II No. 48)</w:t>
            </w:r>
          </w:p>
        </w:tc>
        <w:tc>
          <w:tcPr>
            <w:tcW w:w="1134" w:type="dxa"/>
          </w:tcPr>
          <w:p w14:paraId="3159734D" w14:textId="77777777" w:rsidR="00DE4679" w:rsidRDefault="001A280C">
            <w:pPr>
              <w:pStyle w:val="Table01Row"/>
            </w:pPr>
            <w:r>
              <w:t>23 Dec 1952</w:t>
            </w:r>
          </w:p>
        </w:tc>
        <w:tc>
          <w:tcPr>
            <w:tcW w:w="3686" w:type="dxa"/>
          </w:tcPr>
          <w:p w14:paraId="4FA92770" w14:textId="77777777" w:rsidR="00DE4679" w:rsidRDefault="001A280C">
            <w:pPr>
              <w:pStyle w:val="Table01Row"/>
            </w:pPr>
            <w:r>
              <w:t>Repealed by 1954/063 s. 3(1)</w:t>
            </w:r>
          </w:p>
        </w:tc>
      </w:tr>
      <w:tr w:rsidR="00DE4679" w14:paraId="418B869C" w14:textId="77777777">
        <w:trPr>
          <w:cantSplit/>
          <w:jc w:val="center"/>
        </w:trPr>
        <w:tc>
          <w:tcPr>
            <w:tcW w:w="4253" w:type="dxa"/>
          </w:tcPr>
          <w:p w14:paraId="65121D1B" w14:textId="77777777" w:rsidR="00DE4679" w:rsidRDefault="001A280C">
            <w:pPr>
              <w:pStyle w:val="Table01Row"/>
            </w:pPr>
            <w:r>
              <w:rPr>
                <w:i/>
              </w:rPr>
              <w:t>Stamp Act Amendment Act 1954</w:t>
            </w:r>
          </w:p>
        </w:tc>
        <w:tc>
          <w:tcPr>
            <w:tcW w:w="1134" w:type="dxa"/>
          </w:tcPr>
          <w:p w14:paraId="02F3788B" w14:textId="77777777" w:rsidR="00DE4679" w:rsidRDefault="001A280C">
            <w:pPr>
              <w:pStyle w:val="Table01Row"/>
            </w:pPr>
            <w:r>
              <w:t>1954/005 (3 Eliz. II No. 5)</w:t>
            </w:r>
          </w:p>
        </w:tc>
        <w:tc>
          <w:tcPr>
            <w:tcW w:w="1134" w:type="dxa"/>
          </w:tcPr>
          <w:p w14:paraId="516416E8" w14:textId="77777777" w:rsidR="00DE4679" w:rsidRDefault="001A280C">
            <w:pPr>
              <w:pStyle w:val="Table01Row"/>
            </w:pPr>
            <w:r>
              <w:t>25 Aug 1954</w:t>
            </w:r>
          </w:p>
        </w:tc>
        <w:tc>
          <w:tcPr>
            <w:tcW w:w="3686" w:type="dxa"/>
          </w:tcPr>
          <w:p w14:paraId="07CF94C9" w14:textId="77777777" w:rsidR="00DE4679" w:rsidRDefault="001A280C">
            <w:pPr>
              <w:pStyle w:val="Table01Row"/>
            </w:pPr>
            <w:r>
              <w:t>25 Aug 1954</w:t>
            </w:r>
          </w:p>
        </w:tc>
      </w:tr>
      <w:tr w:rsidR="00DE4679" w14:paraId="22BE247E" w14:textId="77777777">
        <w:trPr>
          <w:cantSplit/>
          <w:jc w:val="center"/>
        </w:trPr>
        <w:tc>
          <w:tcPr>
            <w:tcW w:w="4253" w:type="dxa"/>
          </w:tcPr>
          <w:p w14:paraId="20B7F33A" w14:textId="77777777" w:rsidR="00DE4679" w:rsidRDefault="001A280C">
            <w:pPr>
              <w:pStyle w:val="Table01Row"/>
            </w:pPr>
            <w:r>
              <w:rPr>
                <w:i/>
              </w:rPr>
              <w:t>Betting Control Act 1954</w:t>
            </w:r>
            <w:r>
              <w:t xml:space="preserve"> s. 3(2)</w:t>
            </w:r>
          </w:p>
        </w:tc>
        <w:tc>
          <w:tcPr>
            <w:tcW w:w="1134" w:type="dxa"/>
          </w:tcPr>
          <w:p w14:paraId="4BFAC8C5" w14:textId="77777777" w:rsidR="00DE4679" w:rsidRDefault="001A280C">
            <w:pPr>
              <w:pStyle w:val="Table01Row"/>
            </w:pPr>
            <w:r>
              <w:t>1954/063</w:t>
            </w:r>
            <w:r>
              <w:t xml:space="preserve"> (3 Eliz. II No. 63)</w:t>
            </w:r>
          </w:p>
        </w:tc>
        <w:tc>
          <w:tcPr>
            <w:tcW w:w="1134" w:type="dxa"/>
          </w:tcPr>
          <w:p w14:paraId="6EF4F917" w14:textId="77777777" w:rsidR="00DE4679" w:rsidRDefault="001A280C">
            <w:pPr>
              <w:pStyle w:val="Table01Row"/>
            </w:pPr>
            <w:r>
              <w:t>30 Dec 1954</w:t>
            </w:r>
          </w:p>
        </w:tc>
        <w:tc>
          <w:tcPr>
            <w:tcW w:w="3686" w:type="dxa"/>
          </w:tcPr>
          <w:p w14:paraId="4704EB27" w14:textId="77777777" w:rsidR="00DE4679" w:rsidRDefault="001A280C">
            <w:pPr>
              <w:pStyle w:val="Table01Row"/>
            </w:pPr>
            <w:r>
              <w:t xml:space="preserve">1 Aug 1955 (see s. 2 and </w:t>
            </w:r>
            <w:r>
              <w:rPr>
                <w:i/>
              </w:rPr>
              <w:t>Gazette</w:t>
            </w:r>
            <w:r>
              <w:t xml:space="preserve"> 29 Jul 1955 p. 1767)</w:t>
            </w:r>
          </w:p>
        </w:tc>
      </w:tr>
      <w:tr w:rsidR="00DE4679" w14:paraId="234D896C" w14:textId="77777777">
        <w:trPr>
          <w:cantSplit/>
          <w:jc w:val="center"/>
        </w:trPr>
        <w:tc>
          <w:tcPr>
            <w:tcW w:w="4253" w:type="dxa"/>
          </w:tcPr>
          <w:p w14:paraId="738AA9C5" w14:textId="77777777" w:rsidR="00DE4679" w:rsidRDefault="001A280C">
            <w:pPr>
              <w:pStyle w:val="Table01Row"/>
            </w:pPr>
            <w:r>
              <w:rPr>
                <w:i/>
              </w:rPr>
              <w:t>Stamp Act Amendment Act 1957</w:t>
            </w:r>
          </w:p>
        </w:tc>
        <w:tc>
          <w:tcPr>
            <w:tcW w:w="1134" w:type="dxa"/>
          </w:tcPr>
          <w:p w14:paraId="299FED05" w14:textId="77777777" w:rsidR="00DE4679" w:rsidRDefault="001A280C">
            <w:pPr>
              <w:pStyle w:val="Table01Row"/>
            </w:pPr>
            <w:r>
              <w:t>1957/070 (6 Eliz. II No. 70)</w:t>
            </w:r>
          </w:p>
        </w:tc>
        <w:tc>
          <w:tcPr>
            <w:tcW w:w="1134" w:type="dxa"/>
          </w:tcPr>
          <w:p w14:paraId="7754956E" w14:textId="77777777" w:rsidR="00DE4679" w:rsidRDefault="001A280C">
            <w:pPr>
              <w:pStyle w:val="Table01Row"/>
            </w:pPr>
            <w:r>
              <w:t>6 Dec 1957</w:t>
            </w:r>
          </w:p>
        </w:tc>
        <w:tc>
          <w:tcPr>
            <w:tcW w:w="3686" w:type="dxa"/>
          </w:tcPr>
          <w:p w14:paraId="02F59B25" w14:textId="77777777" w:rsidR="00DE4679" w:rsidRDefault="001A280C">
            <w:pPr>
              <w:pStyle w:val="Table01Row"/>
            </w:pPr>
            <w:r>
              <w:t xml:space="preserve">1 Feb 1958 (see s. 2 and </w:t>
            </w:r>
            <w:r>
              <w:rPr>
                <w:i/>
              </w:rPr>
              <w:t>Gazette</w:t>
            </w:r>
            <w:r>
              <w:t xml:space="preserve"> 24 Jan 1958 p. 129)</w:t>
            </w:r>
          </w:p>
        </w:tc>
      </w:tr>
      <w:tr w:rsidR="00DE4679" w14:paraId="7053BEF2" w14:textId="77777777">
        <w:trPr>
          <w:cantSplit/>
          <w:jc w:val="center"/>
        </w:trPr>
        <w:tc>
          <w:tcPr>
            <w:tcW w:w="10207" w:type="dxa"/>
            <w:gridSpan w:val="4"/>
          </w:tcPr>
          <w:p w14:paraId="709DC9CD" w14:textId="77777777" w:rsidR="00DE4679" w:rsidRDefault="001A280C">
            <w:pPr>
              <w:pStyle w:val="Table01Row"/>
            </w:pPr>
            <w:r>
              <w:rPr>
                <w:b/>
              </w:rPr>
              <w:t xml:space="preserve">Reprint approved 1 May 1958 in Volume 12 of </w:t>
            </w:r>
            <w:r>
              <w:rPr>
                <w:b/>
              </w:rPr>
              <w:t>Reprinted Acts</w:t>
            </w:r>
          </w:p>
        </w:tc>
      </w:tr>
      <w:tr w:rsidR="00DE4679" w14:paraId="04DA5BC8" w14:textId="77777777">
        <w:trPr>
          <w:cantSplit/>
          <w:jc w:val="center"/>
        </w:trPr>
        <w:tc>
          <w:tcPr>
            <w:tcW w:w="4253" w:type="dxa"/>
          </w:tcPr>
          <w:p w14:paraId="57D14552" w14:textId="77777777" w:rsidR="00DE4679" w:rsidRDefault="001A280C">
            <w:pPr>
              <w:pStyle w:val="Table01Row"/>
            </w:pPr>
            <w:r>
              <w:rPr>
                <w:i/>
              </w:rPr>
              <w:t>Stamp Act Amendment Act (No. 2) 1959</w:t>
            </w:r>
          </w:p>
        </w:tc>
        <w:tc>
          <w:tcPr>
            <w:tcW w:w="1134" w:type="dxa"/>
          </w:tcPr>
          <w:p w14:paraId="125D3AED" w14:textId="77777777" w:rsidR="00DE4679" w:rsidRDefault="001A280C">
            <w:pPr>
              <w:pStyle w:val="Table01Row"/>
            </w:pPr>
            <w:r>
              <w:t>1959/064 (8 Eliz. II No. 64)</w:t>
            </w:r>
          </w:p>
        </w:tc>
        <w:tc>
          <w:tcPr>
            <w:tcW w:w="1134" w:type="dxa"/>
          </w:tcPr>
          <w:p w14:paraId="1DAA4B4D" w14:textId="77777777" w:rsidR="00DE4679" w:rsidRDefault="001A280C">
            <w:pPr>
              <w:pStyle w:val="Table01Row"/>
            </w:pPr>
            <w:r>
              <w:t>10 Dec 1959</w:t>
            </w:r>
          </w:p>
        </w:tc>
        <w:tc>
          <w:tcPr>
            <w:tcW w:w="3686" w:type="dxa"/>
          </w:tcPr>
          <w:p w14:paraId="29177B1A" w14:textId="77777777" w:rsidR="00DE4679" w:rsidRDefault="001A280C">
            <w:pPr>
              <w:pStyle w:val="Table01Row"/>
            </w:pPr>
            <w:r>
              <w:t xml:space="preserve">21 Dec 1959 (see s. 2 and </w:t>
            </w:r>
            <w:r>
              <w:rPr>
                <w:i/>
              </w:rPr>
              <w:t>Gazette</w:t>
            </w:r>
            <w:r>
              <w:t xml:space="preserve"> 18 Dec 1959 p. 3337)</w:t>
            </w:r>
          </w:p>
        </w:tc>
      </w:tr>
      <w:tr w:rsidR="00DE4679" w14:paraId="68851CB2" w14:textId="77777777">
        <w:trPr>
          <w:cantSplit/>
          <w:jc w:val="center"/>
        </w:trPr>
        <w:tc>
          <w:tcPr>
            <w:tcW w:w="4253" w:type="dxa"/>
          </w:tcPr>
          <w:p w14:paraId="47FFB822" w14:textId="77777777" w:rsidR="00DE4679" w:rsidRDefault="001A280C">
            <w:pPr>
              <w:pStyle w:val="Table01Row"/>
            </w:pPr>
            <w:r>
              <w:rPr>
                <w:i/>
              </w:rPr>
              <w:t>Stamp Act Amendment Act 1959</w:t>
            </w:r>
          </w:p>
        </w:tc>
        <w:tc>
          <w:tcPr>
            <w:tcW w:w="1134" w:type="dxa"/>
          </w:tcPr>
          <w:p w14:paraId="3847DE32" w14:textId="77777777" w:rsidR="00DE4679" w:rsidRDefault="001A280C">
            <w:pPr>
              <w:pStyle w:val="Table01Row"/>
            </w:pPr>
            <w:r>
              <w:t>1959/072 (8 Eliz. II No. 72)</w:t>
            </w:r>
          </w:p>
        </w:tc>
        <w:tc>
          <w:tcPr>
            <w:tcW w:w="1134" w:type="dxa"/>
          </w:tcPr>
          <w:p w14:paraId="382408F2" w14:textId="77777777" w:rsidR="00DE4679" w:rsidRDefault="001A280C">
            <w:pPr>
              <w:pStyle w:val="Table01Row"/>
            </w:pPr>
            <w:r>
              <w:t>14 Dec 1959</w:t>
            </w:r>
          </w:p>
        </w:tc>
        <w:tc>
          <w:tcPr>
            <w:tcW w:w="3686" w:type="dxa"/>
          </w:tcPr>
          <w:p w14:paraId="5977EB27" w14:textId="77777777" w:rsidR="00DE4679" w:rsidRDefault="001A280C">
            <w:pPr>
              <w:pStyle w:val="Table01Row"/>
            </w:pPr>
            <w:r>
              <w:t xml:space="preserve">1 Jan 1960 (see s. 2 and </w:t>
            </w:r>
            <w:r>
              <w:rPr>
                <w:i/>
              </w:rPr>
              <w:t>Gazette</w:t>
            </w:r>
            <w:r>
              <w:t xml:space="preserve"> 24 </w:t>
            </w:r>
            <w:r>
              <w:t>Dec 1959 p. 3457)</w:t>
            </w:r>
          </w:p>
        </w:tc>
      </w:tr>
      <w:tr w:rsidR="00DE4679" w14:paraId="08B6F157" w14:textId="77777777">
        <w:trPr>
          <w:cantSplit/>
          <w:jc w:val="center"/>
        </w:trPr>
        <w:tc>
          <w:tcPr>
            <w:tcW w:w="4253" w:type="dxa"/>
          </w:tcPr>
          <w:p w14:paraId="55AAB739" w14:textId="77777777" w:rsidR="00DE4679" w:rsidRDefault="001A280C">
            <w:pPr>
              <w:pStyle w:val="Table01Row"/>
            </w:pPr>
            <w:r>
              <w:rPr>
                <w:i/>
              </w:rPr>
              <w:lastRenderedPageBreak/>
              <w:t>Stamp Act Amendment Act 1960</w:t>
            </w:r>
          </w:p>
        </w:tc>
        <w:tc>
          <w:tcPr>
            <w:tcW w:w="1134" w:type="dxa"/>
          </w:tcPr>
          <w:p w14:paraId="1143E864" w14:textId="77777777" w:rsidR="00DE4679" w:rsidRDefault="001A280C">
            <w:pPr>
              <w:pStyle w:val="Table01Row"/>
            </w:pPr>
            <w:r>
              <w:t>1960/022 (9 Eliz. II No. 22)</w:t>
            </w:r>
          </w:p>
        </w:tc>
        <w:tc>
          <w:tcPr>
            <w:tcW w:w="1134" w:type="dxa"/>
          </w:tcPr>
          <w:p w14:paraId="75370045" w14:textId="77777777" w:rsidR="00DE4679" w:rsidRDefault="001A280C">
            <w:pPr>
              <w:pStyle w:val="Table01Row"/>
            </w:pPr>
            <w:r>
              <w:t>11 Oct 1960</w:t>
            </w:r>
          </w:p>
        </w:tc>
        <w:tc>
          <w:tcPr>
            <w:tcW w:w="3686" w:type="dxa"/>
          </w:tcPr>
          <w:p w14:paraId="5A123CE5" w14:textId="77777777" w:rsidR="00DE4679" w:rsidRDefault="001A280C">
            <w:pPr>
              <w:pStyle w:val="Table01Row"/>
            </w:pPr>
            <w:r>
              <w:t xml:space="preserve">13 Mar 1961 (see s. 2 and </w:t>
            </w:r>
            <w:r>
              <w:rPr>
                <w:i/>
              </w:rPr>
              <w:t>Gazette</w:t>
            </w:r>
            <w:r>
              <w:t xml:space="preserve"> 10 Mar 1961 p. 653)</w:t>
            </w:r>
          </w:p>
        </w:tc>
      </w:tr>
      <w:tr w:rsidR="00DE4679" w14:paraId="2B85F45C" w14:textId="77777777">
        <w:trPr>
          <w:cantSplit/>
          <w:jc w:val="center"/>
        </w:trPr>
        <w:tc>
          <w:tcPr>
            <w:tcW w:w="4253" w:type="dxa"/>
          </w:tcPr>
          <w:p w14:paraId="6D554968" w14:textId="77777777" w:rsidR="00DE4679" w:rsidRDefault="001A280C">
            <w:pPr>
              <w:pStyle w:val="Table01Row"/>
            </w:pPr>
            <w:r>
              <w:rPr>
                <w:i/>
              </w:rPr>
              <w:t>Stamp Act Amendment Act (No. 2) 1960</w:t>
            </w:r>
          </w:p>
        </w:tc>
        <w:tc>
          <w:tcPr>
            <w:tcW w:w="1134" w:type="dxa"/>
          </w:tcPr>
          <w:p w14:paraId="7BEDFA76" w14:textId="77777777" w:rsidR="00DE4679" w:rsidRDefault="001A280C">
            <w:pPr>
              <w:pStyle w:val="Table01Row"/>
            </w:pPr>
            <w:r>
              <w:t>1960/041 (9 Eliz. II No. 41)</w:t>
            </w:r>
          </w:p>
        </w:tc>
        <w:tc>
          <w:tcPr>
            <w:tcW w:w="1134" w:type="dxa"/>
          </w:tcPr>
          <w:p w14:paraId="73AE7F6B" w14:textId="77777777" w:rsidR="00DE4679" w:rsidRDefault="001A280C">
            <w:pPr>
              <w:pStyle w:val="Table01Row"/>
            </w:pPr>
            <w:r>
              <w:t>3 Nov 1960</w:t>
            </w:r>
          </w:p>
        </w:tc>
        <w:tc>
          <w:tcPr>
            <w:tcW w:w="3686" w:type="dxa"/>
          </w:tcPr>
          <w:p w14:paraId="085B2422" w14:textId="77777777" w:rsidR="00DE4679" w:rsidRDefault="001A280C">
            <w:pPr>
              <w:pStyle w:val="Table01Row"/>
            </w:pPr>
            <w:r>
              <w:t xml:space="preserve">1 Jul 1961 (see s. 2 and </w:t>
            </w:r>
            <w:r>
              <w:rPr>
                <w:i/>
              </w:rPr>
              <w:t>Gazette</w:t>
            </w:r>
            <w:r>
              <w:t xml:space="preserve"> 5 May 1961 p. 1069)</w:t>
            </w:r>
          </w:p>
        </w:tc>
      </w:tr>
      <w:tr w:rsidR="00DE4679" w14:paraId="6C378FA3" w14:textId="77777777">
        <w:trPr>
          <w:cantSplit/>
          <w:jc w:val="center"/>
        </w:trPr>
        <w:tc>
          <w:tcPr>
            <w:tcW w:w="4253" w:type="dxa"/>
          </w:tcPr>
          <w:p w14:paraId="4CFC3640" w14:textId="77777777" w:rsidR="00DE4679" w:rsidRDefault="001A280C">
            <w:pPr>
              <w:pStyle w:val="Table01Row"/>
            </w:pPr>
            <w:r>
              <w:rPr>
                <w:i/>
              </w:rPr>
              <w:t>Stamp Act Amendment Act 1961</w:t>
            </w:r>
          </w:p>
        </w:tc>
        <w:tc>
          <w:tcPr>
            <w:tcW w:w="1134" w:type="dxa"/>
          </w:tcPr>
          <w:p w14:paraId="02BA245F" w14:textId="77777777" w:rsidR="00DE4679" w:rsidRDefault="001A280C">
            <w:pPr>
              <w:pStyle w:val="Table01Row"/>
            </w:pPr>
            <w:r>
              <w:t>1961/021 (10 Eliz. II No. 21)</w:t>
            </w:r>
          </w:p>
        </w:tc>
        <w:tc>
          <w:tcPr>
            <w:tcW w:w="1134" w:type="dxa"/>
          </w:tcPr>
          <w:p w14:paraId="3A12124D" w14:textId="77777777" w:rsidR="00DE4679" w:rsidRDefault="001A280C">
            <w:pPr>
              <w:pStyle w:val="Table01Row"/>
            </w:pPr>
            <w:r>
              <w:t>30 Oct 1961</w:t>
            </w:r>
          </w:p>
        </w:tc>
        <w:tc>
          <w:tcPr>
            <w:tcW w:w="3686" w:type="dxa"/>
          </w:tcPr>
          <w:p w14:paraId="6254D9E2" w14:textId="77777777" w:rsidR="00DE4679" w:rsidRDefault="001A280C">
            <w:pPr>
              <w:pStyle w:val="Table01Row"/>
            </w:pPr>
            <w:r>
              <w:t>30 Oct 1961</w:t>
            </w:r>
          </w:p>
        </w:tc>
      </w:tr>
      <w:tr w:rsidR="00DE4679" w14:paraId="0A127529" w14:textId="77777777">
        <w:trPr>
          <w:cantSplit/>
          <w:jc w:val="center"/>
        </w:trPr>
        <w:tc>
          <w:tcPr>
            <w:tcW w:w="4253" w:type="dxa"/>
          </w:tcPr>
          <w:p w14:paraId="2A8E4692" w14:textId="77777777" w:rsidR="00DE4679" w:rsidRDefault="001A280C">
            <w:pPr>
              <w:pStyle w:val="Table01Row"/>
            </w:pPr>
            <w:r>
              <w:rPr>
                <w:i/>
              </w:rPr>
              <w:t>Stamp Act Amendment Act 1962</w:t>
            </w:r>
          </w:p>
        </w:tc>
        <w:tc>
          <w:tcPr>
            <w:tcW w:w="1134" w:type="dxa"/>
          </w:tcPr>
          <w:p w14:paraId="2F360750" w14:textId="77777777" w:rsidR="00DE4679" w:rsidRDefault="001A280C">
            <w:pPr>
              <w:pStyle w:val="Table01Row"/>
            </w:pPr>
            <w:r>
              <w:t>1962/020 (11 Eliz. II No. 20)</w:t>
            </w:r>
          </w:p>
        </w:tc>
        <w:tc>
          <w:tcPr>
            <w:tcW w:w="1134" w:type="dxa"/>
          </w:tcPr>
          <w:p w14:paraId="46C34B59" w14:textId="77777777" w:rsidR="00DE4679" w:rsidRDefault="001A280C">
            <w:pPr>
              <w:pStyle w:val="Table01Row"/>
            </w:pPr>
            <w:r>
              <w:t>1 Oct 1962</w:t>
            </w:r>
          </w:p>
        </w:tc>
        <w:tc>
          <w:tcPr>
            <w:tcW w:w="3686" w:type="dxa"/>
          </w:tcPr>
          <w:p w14:paraId="4D2E7384" w14:textId="77777777" w:rsidR="00DE4679" w:rsidRDefault="001A280C">
            <w:pPr>
              <w:pStyle w:val="Table01Row"/>
            </w:pPr>
            <w:r>
              <w:t>1 Oct 1962</w:t>
            </w:r>
          </w:p>
        </w:tc>
      </w:tr>
      <w:tr w:rsidR="00DE4679" w14:paraId="25F868B0" w14:textId="77777777">
        <w:trPr>
          <w:cantSplit/>
          <w:jc w:val="center"/>
        </w:trPr>
        <w:tc>
          <w:tcPr>
            <w:tcW w:w="4253" w:type="dxa"/>
          </w:tcPr>
          <w:p w14:paraId="01255015" w14:textId="77777777" w:rsidR="00DE4679" w:rsidRDefault="001A280C">
            <w:pPr>
              <w:pStyle w:val="Table01Row"/>
            </w:pPr>
            <w:r>
              <w:rPr>
                <w:i/>
              </w:rPr>
              <w:t xml:space="preserve">Stamp Act Amendment Act </w:t>
            </w:r>
            <w:r>
              <w:rPr>
                <w:i/>
              </w:rPr>
              <w:t>(No. 2) 1962</w:t>
            </w:r>
          </w:p>
        </w:tc>
        <w:tc>
          <w:tcPr>
            <w:tcW w:w="1134" w:type="dxa"/>
          </w:tcPr>
          <w:p w14:paraId="0F7DF339" w14:textId="77777777" w:rsidR="00DE4679" w:rsidRDefault="001A280C">
            <w:pPr>
              <w:pStyle w:val="Table01Row"/>
            </w:pPr>
            <w:r>
              <w:t>1962/060 (11 Eliz. II No. 60)</w:t>
            </w:r>
          </w:p>
        </w:tc>
        <w:tc>
          <w:tcPr>
            <w:tcW w:w="1134" w:type="dxa"/>
          </w:tcPr>
          <w:p w14:paraId="6DE89105" w14:textId="77777777" w:rsidR="00DE4679" w:rsidRDefault="001A280C">
            <w:pPr>
              <w:pStyle w:val="Table01Row"/>
            </w:pPr>
            <w:r>
              <w:t>30 Nov 1962</w:t>
            </w:r>
          </w:p>
        </w:tc>
        <w:tc>
          <w:tcPr>
            <w:tcW w:w="3686" w:type="dxa"/>
          </w:tcPr>
          <w:p w14:paraId="0E1064D1" w14:textId="77777777" w:rsidR="00DE4679" w:rsidRDefault="001A280C">
            <w:pPr>
              <w:pStyle w:val="Table01Row"/>
            </w:pPr>
            <w:r>
              <w:t>1 Jan 1963 (see s. 2)</w:t>
            </w:r>
          </w:p>
        </w:tc>
      </w:tr>
      <w:tr w:rsidR="00DE4679" w14:paraId="026DAE47" w14:textId="77777777">
        <w:trPr>
          <w:cantSplit/>
          <w:jc w:val="center"/>
        </w:trPr>
        <w:tc>
          <w:tcPr>
            <w:tcW w:w="4253" w:type="dxa"/>
          </w:tcPr>
          <w:p w14:paraId="45D4FBB5" w14:textId="77777777" w:rsidR="00DE4679" w:rsidRDefault="001A280C">
            <w:pPr>
              <w:pStyle w:val="Table01Row"/>
            </w:pPr>
            <w:r>
              <w:rPr>
                <w:i/>
              </w:rPr>
              <w:t>Stamp Act Amendment Act (No. 3) 1962</w:t>
            </w:r>
          </w:p>
        </w:tc>
        <w:tc>
          <w:tcPr>
            <w:tcW w:w="1134" w:type="dxa"/>
          </w:tcPr>
          <w:p w14:paraId="16C92B71" w14:textId="77777777" w:rsidR="00DE4679" w:rsidRDefault="001A280C">
            <w:pPr>
              <w:pStyle w:val="Table01Row"/>
            </w:pPr>
            <w:r>
              <w:t>1962/069 (11 Eliz. II No. 69)</w:t>
            </w:r>
          </w:p>
        </w:tc>
        <w:tc>
          <w:tcPr>
            <w:tcW w:w="1134" w:type="dxa"/>
          </w:tcPr>
          <w:p w14:paraId="3E945BFA" w14:textId="77777777" w:rsidR="00DE4679" w:rsidRDefault="001A280C">
            <w:pPr>
              <w:pStyle w:val="Table01Row"/>
            </w:pPr>
            <w:r>
              <w:t>30 Nov 1962</w:t>
            </w:r>
          </w:p>
        </w:tc>
        <w:tc>
          <w:tcPr>
            <w:tcW w:w="3686" w:type="dxa"/>
          </w:tcPr>
          <w:p w14:paraId="5C995C10" w14:textId="77777777" w:rsidR="00DE4679" w:rsidRDefault="001A280C">
            <w:pPr>
              <w:pStyle w:val="Table01Row"/>
            </w:pPr>
            <w:r>
              <w:t>30 Nov 1962</w:t>
            </w:r>
          </w:p>
        </w:tc>
      </w:tr>
      <w:tr w:rsidR="00DE4679" w14:paraId="1DE4182C" w14:textId="77777777">
        <w:trPr>
          <w:cantSplit/>
          <w:jc w:val="center"/>
        </w:trPr>
        <w:tc>
          <w:tcPr>
            <w:tcW w:w="10207" w:type="dxa"/>
            <w:gridSpan w:val="4"/>
          </w:tcPr>
          <w:p w14:paraId="44C392D0" w14:textId="77777777" w:rsidR="00DE4679" w:rsidRDefault="001A280C">
            <w:pPr>
              <w:pStyle w:val="Table01Row"/>
            </w:pPr>
            <w:r>
              <w:rPr>
                <w:b/>
              </w:rPr>
              <w:t>Reprint approved 22 Apr 1963 (not in a Volume)</w:t>
            </w:r>
          </w:p>
        </w:tc>
      </w:tr>
      <w:tr w:rsidR="00DE4679" w14:paraId="2D6EB5B2" w14:textId="77777777">
        <w:trPr>
          <w:cantSplit/>
          <w:jc w:val="center"/>
        </w:trPr>
        <w:tc>
          <w:tcPr>
            <w:tcW w:w="4253" w:type="dxa"/>
          </w:tcPr>
          <w:p w14:paraId="52801BF6" w14:textId="77777777" w:rsidR="00DE4679" w:rsidRDefault="001A280C">
            <w:pPr>
              <w:pStyle w:val="Table01Row"/>
            </w:pPr>
            <w:r>
              <w:rPr>
                <w:i/>
              </w:rPr>
              <w:t>Stamp Act Amendment Act 1963</w:t>
            </w:r>
          </w:p>
        </w:tc>
        <w:tc>
          <w:tcPr>
            <w:tcW w:w="1134" w:type="dxa"/>
          </w:tcPr>
          <w:p w14:paraId="17BD8D41" w14:textId="77777777" w:rsidR="00DE4679" w:rsidRDefault="001A280C">
            <w:pPr>
              <w:pStyle w:val="Table01Row"/>
            </w:pPr>
            <w:r>
              <w:t>1963/007 (12 Eliz. II No. 7)</w:t>
            </w:r>
          </w:p>
        </w:tc>
        <w:tc>
          <w:tcPr>
            <w:tcW w:w="1134" w:type="dxa"/>
          </w:tcPr>
          <w:p w14:paraId="5DE0A4C5" w14:textId="77777777" w:rsidR="00DE4679" w:rsidRDefault="001A280C">
            <w:pPr>
              <w:pStyle w:val="Table01Row"/>
            </w:pPr>
            <w:r>
              <w:t>15 Oct 1963</w:t>
            </w:r>
          </w:p>
        </w:tc>
        <w:tc>
          <w:tcPr>
            <w:tcW w:w="3686" w:type="dxa"/>
          </w:tcPr>
          <w:p w14:paraId="0E1DEF36" w14:textId="77777777" w:rsidR="00DE4679" w:rsidRDefault="001A280C">
            <w:pPr>
              <w:pStyle w:val="Table01Row"/>
            </w:pPr>
            <w:r>
              <w:t>15 Oct 1963</w:t>
            </w:r>
          </w:p>
        </w:tc>
      </w:tr>
      <w:tr w:rsidR="00DE4679" w14:paraId="4B0244C0" w14:textId="77777777">
        <w:trPr>
          <w:cantSplit/>
          <w:jc w:val="center"/>
        </w:trPr>
        <w:tc>
          <w:tcPr>
            <w:tcW w:w="4253" w:type="dxa"/>
          </w:tcPr>
          <w:p w14:paraId="0B3D47A8" w14:textId="77777777" w:rsidR="00DE4679" w:rsidRDefault="001A280C">
            <w:pPr>
              <w:pStyle w:val="Table01Row"/>
            </w:pPr>
            <w:r>
              <w:rPr>
                <w:i/>
              </w:rPr>
              <w:t>Stamp Act Amendment Act (No. 2) 1963</w:t>
            </w:r>
          </w:p>
        </w:tc>
        <w:tc>
          <w:tcPr>
            <w:tcW w:w="1134" w:type="dxa"/>
          </w:tcPr>
          <w:p w14:paraId="48F2B147" w14:textId="77777777" w:rsidR="00DE4679" w:rsidRDefault="001A280C">
            <w:pPr>
              <w:pStyle w:val="Table01Row"/>
            </w:pPr>
            <w:r>
              <w:t>1963/037 (12 Eliz. II No. 37)</w:t>
            </w:r>
          </w:p>
        </w:tc>
        <w:tc>
          <w:tcPr>
            <w:tcW w:w="1134" w:type="dxa"/>
          </w:tcPr>
          <w:p w14:paraId="2187C1F1" w14:textId="77777777" w:rsidR="00DE4679" w:rsidRDefault="001A280C">
            <w:pPr>
              <w:pStyle w:val="Table01Row"/>
            </w:pPr>
            <w:r>
              <w:t>19 Nov 1963</w:t>
            </w:r>
          </w:p>
        </w:tc>
        <w:tc>
          <w:tcPr>
            <w:tcW w:w="3686" w:type="dxa"/>
          </w:tcPr>
          <w:p w14:paraId="70280986" w14:textId="77777777" w:rsidR="00DE4679" w:rsidRDefault="001A280C">
            <w:pPr>
              <w:pStyle w:val="Table01Row"/>
            </w:pPr>
            <w:r>
              <w:t xml:space="preserve">31 Dec 1963 (see s. 2 and </w:t>
            </w:r>
            <w:r>
              <w:rPr>
                <w:i/>
              </w:rPr>
              <w:t>Gazette</w:t>
            </w:r>
            <w:r>
              <w:t xml:space="preserve"> 31 Dec 1963 p. 4055)</w:t>
            </w:r>
          </w:p>
        </w:tc>
      </w:tr>
      <w:tr w:rsidR="00DE4679" w14:paraId="482526DB" w14:textId="77777777">
        <w:trPr>
          <w:cantSplit/>
          <w:jc w:val="center"/>
        </w:trPr>
        <w:tc>
          <w:tcPr>
            <w:tcW w:w="4253" w:type="dxa"/>
          </w:tcPr>
          <w:p w14:paraId="31146952" w14:textId="77777777" w:rsidR="00DE4679" w:rsidRDefault="001A280C">
            <w:pPr>
              <w:pStyle w:val="Table01Row"/>
            </w:pPr>
            <w:r>
              <w:rPr>
                <w:i/>
              </w:rPr>
              <w:t>Stamp Act Amendment Act (No. 3) 1963</w:t>
            </w:r>
          </w:p>
        </w:tc>
        <w:tc>
          <w:tcPr>
            <w:tcW w:w="1134" w:type="dxa"/>
          </w:tcPr>
          <w:p w14:paraId="77193405" w14:textId="77777777" w:rsidR="00DE4679" w:rsidRDefault="001A280C">
            <w:pPr>
              <w:pStyle w:val="Table01Row"/>
            </w:pPr>
            <w:r>
              <w:t xml:space="preserve">1963/057 </w:t>
            </w:r>
            <w:r>
              <w:t>(12 Eliz. II No. 57)</w:t>
            </w:r>
          </w:p>
        </w:tc>
        <w:tc>
          <w:tcPr>
            <w:tcW w:w="1134" w:type="dxa"/>
          </w:tcPr>
          <w:p w14:paraId="1CED9DBA" w14:textId="77777777" w:rsidR="00DE4679" w:rsidRDefault="001A280C">
            <w:pPr>
              <w:pStyle w:val="Table01Row"/>
            </w:pPr>
            <w:r>
              <w:t>17 Dec 1963</w:t>
            </w:r>
          </w:p>
        </w:tc>
        <w:tc>
          <w:tcPr>
            <w:tcW w:w="3686" w:type="dxa"/>
          </w:tcPr>
          <w:p w14:paraId="62C8B06D" w14:textId="77777777" w:rsidR="00DE4679" w:rsidRDefault="001A280C">
            <w:pPr>
              <w:pStyle w:val="Table01Row"/>
            </w:pPr>
            <w:r>
              <w:t>17 Dec 1963</w:t>
            </w:r>
          </w:p>
        </w:tc>
      </w:tr>
      <w:tr w:rsidR="00DE4679" w14:paraId="387C2F6E" w14:textId="77777777">
        <w:trPr>
          <w:cantSplit/>
          <w:jc w:val="center"/>
        </w:trPr>
        <w:tc>
          <w:tcPr>
            <w:tcW w:w="4253" w:type="dxa"/>
          </w:tcPr>
          <w:p w14:paraId="5450708E" w14:textId="77777777" w:rsidR="00DE4679" w:rsidRDefault="001A280C">
            <w:pPr>
              <w:pStyle w:val="Table01Row"/>
            </w:pPr>
            <w:r>
              <w:rPr>
                <w:i/>
              </w:rPr>
              <w:t>Stamp Act Amendment Act (No. 4) 1963</w:t>
            </w:r>
          </w:p>
        </w:tc>
        <w:tc>
          <w:tcPr>
            <w:tcW w:w="1134" w:type="dxa"/>
          </w:tcPr>
          <w:p w14:paraId="2CFADEFD" w14:textId="77777777" w:rsidR="00DE4679" w:rsidRDefault="001A280C">
            <w:pPr>
              <w:pStyle w:val="Table01Row"/>
            </w:pPr>
            <w:r>
              <w:t>1963/058 (12 Eliz. II No. 58)</w:t>
            </w:r>
          </w:p>
        </w:tc>
        <w:tc>
          <w:tcPr>
            <w:tcW w:w="1134" w:type="dxa"/>
          </w:tcPr>
          <w:p w14:paraId="2F495CDD" w14:textId="77777777" w:rsidR="00DE4679" w:rsidRDefault="001A280C">
            <w:pPr>
              <w:pStyle w:val="Table01Row"/>
            </w:pPr>
            <w:r>
              <w:t>17 Dec 1963</w:t>
            </w:r>
          </w:p>
        </w:tc>
        <w:tc>
          <w:tcPr>
            <w:tcW w:w="3686" w:type="dxa"/>
          </w:tcPr>
          <w:p w14:paraId="2C7C52AB" w14:textId="77777777" w:rsidR="00DE4679" w:rsidRDefault="001A280C">
            <w:pPr>
              <w:pStyle w:val="Table01Row"/>
            </w:pPr>
            <w:r>
              <w:t xml:space="preserve">1 Jul 1964 (see s. 2 and </w:t>
            </w:r>
            <w:r>
              <w:rPr>
                <w:i/>
              </w:rPr>
              <w:t>Gazette</w:t>
            </w:r>
            <w:r>
              <w:t xml:space="preserve"> 5 Jun 1964 p. 2335)</w:t>
            </w:r>
          </w:p>
        </w:tc>
      </w:tr>
      <w:tr w:rsidR="00DE4679" w14:paraId="5F5395A7" w14:textId="77777777">
        <w:trPr>
          <w:cantSplit/>
          <w:jc w:val="center"/>
        </w:trPr>
        <w:tc>
          <w:tcPr>
            <w:tcW w:w="4253" w:type="dxa"/>
          </w:tcPr>
          <w:p w14:paraId="0F34697A" w14:textId="77777777" w:rsidR="00DE4679" w:rsidRDefault="001A280C">
            <w:pPr>
              <w:pStyle w:val="Table01Row"/>
            </w:pPr>
            <w:r>
              <w:rPr>
                <w:i/>
              </w:rPr>
              <w:t>Stamp Act Amendment Act 1965</w:t>
            </w:r>
          </w:p>
        </w:tc>
        <w:tc>
          <w:tcPr>
            <w:tcW w:w="1134" w:type="dxa"/>
          </w:tcPr>
          <w:p w14:paraId="68BF30FA" w14:textId="77777777" w:rsidR="00DE4679" w:rsidRDefault="001A280C">
            <w:pPr>
              <w:pStyle w:val="Table01Row"/>
            </w:pPr>
            <w:r>
              <w:t>1965/072</w:t>
            </w:r>
          </w:p>
        </w:tc>
        <w:tc>
          <w:tcPr>
            <w:tcW w:w="1134" w:type="dxa"/>
          </w:tcPr>
          <w:p w14:paraId="09C6E7DA" w14:textId="77777777" w:rsidR="00DE4679" w:rsidRDefault="001A280C">
            <w:pPr>
              <w:pStyle w:val="Table01Row"/>
            </w:pPr>
            <w:r>
              <w:t>25 Nov 1965</w:t>
            </w:r>
          </w:p>
        </w:tc>
        <w:tc>
          <w:tcPr>
            <w:tcW w:w="3686" w:type="dxa"/>
          </w:tcPr>
          <w:p w14:paraId="2EB9416E" w14:textId="77777777" w:rsidR="00DE4679" w:rsidRDefault="001A280C">
            <w:pPr>
              <w:pStyle w:val="Table01Row"/>
            </w:pPr>
            <w:r>
              <w:t>s. 7, 8 &amp; 16(d), (h)(i), (j</w:t>
            </w:r>
            <w:r>
              <w:t xml:space="preserve">)(i), (iii), (v) &amp; (o): 1 Dec 1965 (see s. 2(2)); </w:t>
            </w:r>
          </w:p>
          <w:p w14:paraId="140FEB63" w14:textId="77777777" w:rsidR="00DE4679" w:rsidRDefault="001A280C">
            <w:pPr>
              <w:pStyle w:val="Table01Row"/>
            </w:pPr>
            <w:r>
              <w:t>Act other than s. 3, 7, 8, 14 &amp; 16(c), (d), (h)(i), (j)(i), (iii), (v) and (o): 1 Jan 1966 (see s. 2(1));</w:t>
            </w:r>
          </w:p>
          <w:p w14:paraId="41C5E0F3" w14:textId="77777777" w:rsidR="00DE4679" w:rsidRDefault="001A280C">
            <w:pPr>
              <w:pStyle w:val="Table01Row"/>
            </w:pPr>
            <w:r>
              <w:t>s. 3, 14 &amp; 16(c): 14 Feb 1966 (see s. 2(2))</w:t>
            </w:r>
          </w:p>
        </w:tc>
      </w:tr>
      <w:tr w:rsidR="00DE4679" w14:paraId="51479170" w14:textId="77777777">
        <w:trPr>
          <w:cantSplit/>
          <w:jc w:val="center"/>
        </w:trPr>
        <w:tc>
          <w:tcPr>
            <w:tcW w:w="4253" w:type="dxa"/>
          </w:tcPr>
          <w:p w14:paraId="24A11D88" w14:textId="77777777" w:rsidR="00DE4679" w:rsidRDefault="001A280C">
            <w:pPr>
              <w:pStyle w:val="Table01Row"/>
            </w:pPr>
            <w:r>
              <w:rPr>
                <w:i/>
              </w:rPr>
              <w:t>Decimal Currency Act 1965</w:t>
            </w:r>
          </w:p>
        </w:tc>
        <w:tc>
          <w:tcPr>
            <w:tcW w:w="1134" w:type="dxa"/>
          </w:tcPr>
          <w:p w14:paraId="53F6B988" w14:textId="77777777" w:rsidR="00DE4679" w:rsidRDefault="001A280C">
            <w:pPr>
              <w:pStyle w:val="Table01Row"/>
            </w:pPr>
            <w:r>
              <w:t>1965/113</w:t>
            </w:r>
          </w:p>
        </w:tc>
        <w:tc>
          <w:tcPr>
            <w:tcW w:w="1134" w:type="dxa"/>
          </w:tcPr>
          <w:p w14:paraId="3B38690E" w14:textId="77777777" w:rsidR="00DE4679" w:rsidRDefault="001A280C">
            <w:pPr>
              <w:pStyle w:val="Table01Row"/>
            </w:pPr>
            <w:r>
              <w:t>21 Dec 1965</w:t>
            </w:r>
          </w:p>
        </w:tc>
        <w:tc>
          <w:tcPr>
            <w:tcW w:w="3686" w:type="dxa"/>
          </w:tcPr>
          <w:p w14:paraId="7E22FEF8" w14:textId="77777777" w:rsidR="00DE4679" w:rsidRDefault="001A280C">
            <w:pPr>
              <w:pStyle w:val="Table01Row"/>
            </w:pPr>
            <w:r>
              <w:t>Act oth</w:t>
            </w:r>
            <w:r>
              <w:t xml:space="preserve">er than s. 4‑9: 21 Dec 1965 (see s. 2(1)); </w:t>
            </w:r>
          </w:p>
          <w:p w14:paraId="1F9C7BD6" w14:textId="77777777" w:rsidR="00DE4679" w:rsidRDefault="001A280C">
            <w:pPr>
              <w:pStyle w:val="Table01Row"/>
            </w:pPr>
            <w:r>
              <w:t>s. 4‑9: 14 Feb 1966 (see s. 2(2))</w:t>
            </w:r>
          </w:p>
        </w:tc>
      </w:tr>
      <w:tr w:rsidR="00DE4679" w14:paraId="34C97634" w14:textId="77777777">
        <w:trPr>
          <w:cantSplit/>
          <w:jc w:val="center"/>
        </w:trPr>
        <w:tc>
          <w:tcPr>
            <w:tcW w:w="10207" w:type="dxa"/>
            <w:gridSpan w:val="4"/>
          </w:tcPr>
          <w:p w14:paraId="41A36794" w14:textId="77777777" w:rsidR="00DE4679" w:rsidRDefault="001A280C">
            <w:pPr>
              <w:pStyle w:val="Table01Row"/>
            </w:pPr>
            <w:r>
              <w:rPr>
                <w:b/>
              </w:rPr>
              <w:t>Reprint approved 14 Feb 1966 in Volume 19 of Reprinted Acts</w:t>
            </w:r>
          </w:p>
        </w:tc>
      </w:tr>
      <w:tr w:rsidR="00DE4679" w14:paraId="230830CC" w14:textId="77777777">
        <w:trPr>
          <w:cantSplit/>
          <w:jc w:val="center"/>
        </w:trPr>
        <w:tc>
          <w:tcPr>
            <w:tcW w:w="4253" w:type="dxa"/>
          </w:tcPr>
          <w:p w14:paraId="2FC86FC6" w14:textId="77777777" w:rsidR="00DE4679" w:rsidRDefault="001A280C">
            <w:pPr>
              <w:pStyle w:val="Table01Row"/>
            </w:pPr>
            <w:r>
              <w:rPr>
                <w:i/>
              </w:rPr>
              <w:t>Stamp Act Amendment Act 1966</w:t>
            </w:r>
          </w:p>
        </w:tc>
        <w:tc>
          <w:tcPr>
            <w:tcW w:w="1134" w:type="dxa"/>
          </w:tcPr>
          <w:p w14:paraId="3774D253" w14:textId="77777777" w:rsidR="00DE4679" w:rsidRDefault="001A280C">
            <w:pPr>
              <w:pStyle w:val="Table01Row"/>
            </w:pPr>
            <w:r>
              <w:t>1966/067</w:t>
            </w:r>
          </w:p>
        </w:tc>
        <w:tc>
          <w:tcPr>
            <w:tcW w:w="1134" w:type="dxa"/>
          </w:tcPr>
          <w:p w14:paraId="17B59A5D" w14:textId="77777777" w:rsidR="00DE4679" w:rsidRDefault="001A280C">
            <w:pPr>
              <w:pStyle w:val="Table01Row"/>
            </w:pPr>
            <w:r>
              <w:t>12 Dec 1966</w:t>
            </w:r>
          </w:p>
        </w:tc>
        <w:tc>
          <w:tcPr>
            <w:tcW w:w="3686" w:type="dxa"/>
          </w:tcPr>
          <w:p w14:paraId="2CEF9DF4" w14:textId="77777777" w:rsidR="00DE4679" w:rsidRDefault="001A280C">
            <w:pPr>
              <w:pStyle w:val="Table01Row"/>
            </w:pPr>
            <w:r>
              <w:t xml:space="preserve">s. 1, 2, 4 &amp; 15(a), (b) &amp; (f): 1 Jan 1967 (see s. 2(2)); </w:t>
            </w:r>
          </w:p>
          <w:p w14:paraId="7F8B6E02" w14:textId="77777777" w:rsidR="00DE4679" w:rsidRDefault="001A280C">
            <w:pPr>
              <w:pStyle w:val="Table01Row"/>
            </w:pPr>
            <w:r>
              <w:t>Act other than s. 1, 2, 4 &amp; 15(a), (b) &amp; (f): 1 Feb 1967 (see s. 2(1))</w:t>
            </w:r>
          </w:p>
        </w:tc>
      </w:tr>
      <w:tr w:rsidR="00DE4679" w14:paraId="5EE24B59" w14:textId="77777777">
        <w:trPr>
          <w:cantSplit/>
          <w:jc w:val="center"/>
        </w:trPr>
        <w:tc>
          <w:tcPr>
            <w:tcW w:w="4253" w:type="dxa"/>
          </w:tcPr>
          <w:p w14:paraId="0C44D582" w14:textId="77777777" w:rsidR="00DE4679" w:rsidRDefault="001A280C">
            <w:pPr>
              <w:pStyle w:val="Table01Row"/>
            </w:pPr>
            <w:r>
              <w:rPr>
                <w:i/>
              </w:rPr>
              <w:t>Stamp Act Amendment Act (No. 2) 1966</w:t>
            </w:r>
          </w:p>
        </w:tc>
        <w:tc>
          <w:tcPr>
            <w:tcW w:w="1134" w:type="dxa"/>
          </w:tcPr>
          <w:p w14:paraId="47BF9612" w14:textId="77777777" w:rsidR="00DE4679" w:rsidRDefault="001A280C">
            <w:pPr>
              <w:pStyle w:val="Table01Row"/>
            </w:pPr>
            <w:r>
              <w:t>1966/090</w:t>
            </w:r>
          </w:p>
        </w:tc>
        <w:tc>
          <w:tcPr>
            <w:tcW w:w="1134" w:type="dxa"/>
          </w:tcPr>
          <w:p w14:paraId="1BED1313" w14:textId="77777777" w:rsidR="00DE4679" w:rsidRDefault="001A280C">
            <w:pPr>
              <w:pStyle w:val="Table01Row"/>
            </w:pPr>
            <w:r>
              <w:t>12 Dec 1966</w:t>
            </w:r>
          </w:p>
        </w:tc>
        <w:tc>
          <w:tcPr>
            <w:tcW w:w="3686" w:type="dxa"/>
          </w:tcPr>
          <w:p w14:paraId="71016DE8" w14:textId="77777777" w:rsidR="00DE4679" w:rsidRDefault="001A280C">
            <w:pPr>
              <w:pStyle w:val="Table01Row"/>
            </w:pPr>
            <w:r>
              <w:t>1 Jan 1967 (see s. 2)</w:t>
            </w:r>
          </w:p>
        </w:tc>
      </w:tr>
      <w:tr w:rsidR="00DE4679" w14:paraId="0DD128D1" w14:textId="77777777">
        <w:trPr>
          <w:cantSplit/>
          <w:jc w:val="center"/>
        </w:trPr>
        <w:tc>
          <w:tcPr>
            <w:tcW w:w="4253" w:type="dxa"/>
          </w:tcPr>
          <w:p w14:paraId="2A718F18" w14:textId="77777777" w:rsidR="00DE4679" w:rsidRDefault="001A280C">
            <w:pPr>
              <w:pStyle w:val="Table01Row"/>
            </w:pPr>
            <w:r>
              <w:rPr>
                <w:i/>
              </w:rPr>
              <w:t xml:space="preserve">Stamp Act Amendment Act </w:t>
            </w:r>
            <w:r>
              <w:rPr>
                <w:i/>
              </w:rPr>
              <w:t>(No. 3) 1966</w:t>
            </w:r>
          </w:p>
        </w:tc>
        <w:tc>
          <w:tcPr>
            <w:tcW w:w="1134" w:type="dxa"/>
          </w:tcPr>
          <w:p w14:paraId="618B4590" w14:textId="77777777" w:rsidR="00DE4679" w:rsidRDefault="001A280C">
            <w:pPr>
              <w:pStyle w:val="Table01Row"/>
            </w:pPr>
            <w:r>
              <w:t>1966/093</w:t>
            </w:r>
          </w:p>
        </w:tc>
        <w:tc>
          <w:tcPr>
            <w:tcW w:w="1134" w:type="dxa"/>
          </w:tcPr>
          <w:p w14:paraId="36F887D8" w14:textId="77777777" w:rsidR="00DE4679" w:rsidRDefault="001A280C">
            <w:pPr>
              <w:pStyle w:val="Table01Row"/>
            </w:pPr>
            <w:r>
              <w:t>12 Dec 1966</w:t>
            </w:r>
          </w:p>
        </w:tc>
        <w:tc>
          <w:tcPr>
            <w:tcW w:w="3686" w:type="dxa"/>
          </w:tcPr>
          <w:p w14:paraId="77803DD6" w14:textId="77777777" w:rsidR="00DE4679" w:rsidRDefault="001A280C">
            <w:pPr>
              <w:pStyle w:val="Table01Row"/>
            </w:pPr>
            <w:r>
              <w:t xml:space="preserve">1 Jul 1967 (see s. 2 and </w:t>
            </w:r>
            <w:r>
              <w:rPr>
                <w:i/>
              </w:rPr>
              <w:t>Gazette</w:t>
            </w:r>
            <w:r>
              <w:t xml:space="preserve"> 23 Jun 1967 p. 1691)</w:t>
            </w:r>
          </w:p>
        </w:tc>
      </w:tr>
      <w:tr w:rsidR="00DE4679" w14:paraId="67CAD70D" w14:textId="77777777">
        <w:trPr>
          <w:cantSplit/>
          <w:jc w:val="center"/>
        </w:trPr>
        <w:tc>
          <w:tcPr>
            <w:tcW w:w="4253" w:type="dxa"/>
          </w:tcPr>
          <w:p w14:paraId="2C1786F6" w14:textId="77777777" w:rsidR="00DE4679" w:rsidRDefault="001A280C">
            <w:pPr>
              <w:pStyle w:val="Table01Row"/>
            </w:pPr>
            <w:r>
              <w:rPr>
                <w:i/>
              </w:rPr>
              <w:t>Stamp Act Amendment Act 1967</w:t>
            </w:r>
          </w:p>
        </w:tc>
        <w:tc>
          <w:tcPr>
            <w:tcW w:w="1134" w:type="dxa"/>
          </w:tcPr>
          <w:p w14:paraId="1DA14537" w14:textId="77777777" w:rsidR="00DE4679" w:rsidRDefault="001A280C">
            <w:pPr>
              <w:pStyle w:val="Table01Row"/>
            </w:pPr>
            <w:r>
              <w:t>1967/050</w:t>
            </w:r>
          </w:p>
        </w:tc>
        <w:tc>
          <w:tcPr>
            <w:tcW w:w="1134" w:type="dxa"/>
          </w:tcPr>
          <w:p w14:paraId="4EE90B26" w14:textId="77777777" w:rsidR="00DE4679" w:rsidRDefault="001A280C">
            <w:pPr>
              <w:pStyle w:val="Table01Row"/>
            </w:pPr>
            <w:r>
              <w:t>24 Nov 1967</w:t>
            </w:r>
          </w:p>
        </w:tc>
        <w:tc>
          <w:tcPr>
            <w:tcW w:w="3686" w:type="dxa"/>
          </w:tcPr>
          <w:p w14:paraId="5D5D852C" w14:textId="77777777" w:rsidR="00DE4679" w:rsidRDefault="001A280C">
            <w:pPr>
              <w:pStyle w:val="Table01Row"/>
            </w:pPr>
            <w:r>
              <w:t>1 Dec 1967 (see s. 2)</w:t>
            </w:r>
          </w:p>
        </w:tc>
      </w:tr>
      <w:tr w:rsidR="00DE4679" w14:paraId="4E8DFA05" w14:textId="77777777">
        <w:trPr>
          <w:cantSplit/>
          <w:jc w:val="center"/>
        </w:trPr>
        <w:tc>
          <w:tcPr>
            <w:tcW w:w="10207" w:type="dxa"/>
            <w:gridSpan w:val="4"/>
          </w:tcPr>
          <w:p w14:paraId="6BA90767" w14:textId="77777777" w:rsidR="00DE4679" w:rsidRDefault="001A280C">
            <w:pPr>
              <w:pStyle w:val="Table01Row"/>
            </w:pPr>
            <w:r>
              <w:rPr>
                <w:b/>
              </w:rPr>
              <w:t>Reprint approved 27 Aug 1968 (not in a Volume)</w:t>
            </w:r>
          </w:p>
        </w:tc>
      </w:tr>
      <w:tr w:rsidR="00DE4679" w14:paraId="555D5E31" w14:textId="77777777">
        <w:trPr>
          <w:cantSplit/>
          <w:jc w:val="center"/>
        </w:trPr>
        <w:tc>
          <w:tcPr>
            <w:tcW w:w="4253" w:type="dxa"/>
          </w:tcPr>
          <w:p w14:paraId="37BD788B" w14:textId="77777777" w:rsidR="00DE4679" w:rsidRDefault="001A280C">
            <w:pPr>
              <w:pStyle w:val="Table01Row"/>
            </w:pPr>
            <w:r>
              <w:rPr>
                <w:i/>
              </w:rPr>
              <w:t>Stamp Act Amendment Act 1968</w:t>
            </w:r>
          </w:p>
        </w:tc>
        <w:tc>
          <w:tcPr>
            <w:tcW w:w="1134" w:type="dxa"/>
          </w:tcPr>
          <w:p w14:paraId="7AC64775" w14:textId="77777777" w:rsidR="00DE4679" w:rsidRDefault="001A280C">
            <w:pPr>
              <w:pStyle w:val="Table01Row"/>
            </w:pPr>
            <w:r>
              <w:t>1968/054</w:t>
            </w:r>
          </w:p>
        </w:tc>
        <w:tc>
          <w:tcPr>
            <w:tcW w:w="1134" w:type="dxa"/>
          </w:tcPr>
          <w:p w14:paraId="23B040FA" w14:textId="77777777" w:rsidR="00DE4679" w:rsidRDefault="001A280C">
            <w:pPr>
              <w:pStyle w:val="Table01Row"/>
            </w:pPr>
            <w:r>
              <w:t>13 Nov 1968</w:t>
            </w:r>
          </w:p>
        </w:tc>
        <w:tc>
          <w:tcPr>
            <w:tcW w:w="3686" w:type="dxa"/>
          </w:tcPr>
          <w:p w14:paraId="3BB978D5" w14:textId="77777777" w:rsidR="00DE4679" w:rsidRDefault="001A280C">
            <w:pPr>
              <w:pStyle w:val="Table01Row"/>
            </w:pPr>
            <w:r>
              <w:t xml:space="preserve">1 Jan 1969 (see s. 2 and </w:t>
            </w:r>
            <w:r>
              <w:rPr>
                <w:i/>
              </w:rPr>
              <w:t>Gazette</w:t>
            </w:r>
            <w:r>
              <w:t xml:space="preserve"> 13 Dec 1968 p. 3809)</w:t>
            </w:r>
          </w:p>
        </w:tc>
      </w:tr>
      <w:tr w:rsidR="00DE4679" w14:paraId="130E9B6B" w14:textId="77777777">
        <w:trPr>
          <w:cantSplit/>
          <w:jc w:val="center"/>
        </w:trPr>
        <w:tc>
          <w:tcPr>
            <w:tcW w:w="4253" w:type="dxa"/>
          </w:tcPr>
          <w:p w14:paraId="79F35D55" w14:textId="77777777" w:rsidR="00DE4679" w:rsidRDefault="001A280C">
            <w:pPr>
              <w:pStyle w:val="Table01Row"/>
            </w:pPr>
            <w:r>
              <w:rPr>
                <w:i/>
              </w:rPr>
              <w:t>Stamp Act Amendment Act 1969</w:t>
            </w:r>
          </w:p>
        </w:tc>
        <w:tc>
          <w:tcPr>
            <w:tcW w:w="1134" w:type="dxa"/>
          </w:tcPr>
          <w:p w14:paraId="0850766D" w14:textId="77777777" w:rsidR="00DE4679" w:rsidRDefault="001A280C">
            <w:pPr>
              <w:pStyle w:val="Table01Row"/>
            </w:pPr>
            <w:r>
              <w:t>1969/113</w:t>
            </w:r>
          </w:p>
        </w:tc>
        <w:tc>
          <w:tcPr>
            <w:tcW w:w="1134" w:type="dxa"/>
          </w:tcPr>
          <w:p w14:paraId="11DBE07C" w14:textId="77777777" w:rsidR="00DE4679" w:rsidRDefault="001A280C">
            <w:pPr>
              <w:pStyle w:val="Table01Row"/>
            </w:pPr>
            <w:r>
              <w:t>28 Nov 1969</w:t>
            </w:r>
          </w:p>
        </w:tc>
        <w:tc>
          <w:tcPr>
            <w:tcW w:w="3686" w:type="dxa"/>
          </w:tcPr>
          <w:p w14:paraId="3B3FA0F5" w14:textId="77777777" w:rsidR="00DE4679" w:rsidRDefault="001A280C">
            <w:pPr>
              <w:pStyle w:val="Table01Row"/>
            </w:pPr>
            <w:r>
              <w:t xml:space="preserve">1 Jan 1970 (see s. 2 and </w:t>
            </w:r>
            <w:r>
              <w:rPr>
                <w:i/>
              </w:rPr>
              <w:t>Gazette</w:t>
            </w:r>
            <w:r>
              <w:t xml:space="preserve"> 16 Dec 1969 p. 4077)</w:t>
            </w:r>
          </w:p>
        </w:tc>
      </w:tr>
      <w:tr w:rsidR="00DE4679" w14:paraId="74658DBA" w14:textId="77777777">
        <w:trPr>
          <w:cantSplit/>
          <w:jc w:val="center"/>
        </w:trPr>
        <w:tc>
          <w:tcPr>
            <w:tcW w:w="4253" w:type="dxa"/>
          </w:tcPr>
          <w:p w14:paraId="326D0521" w14:textId="77777777" w:rsidR="00DE4679" w:rsidRDefault="001A280C">
            <w:pPr>
              <w:pStyle w:val="Table01Row"/>
            </w:pPr>
            <w:r>
              <w:rPr>
                <w:i/>
              </w:rPr>
              <w:t>Acts Amendment (Commissioner of State Taxation) Act 1970</w:t>
            </w:r>
            <w:r>
              <w:t xml:space="preserve"> Pt. VI</w:t>
            </w:r>
          </w:p>
        </w:tc>
        <w:tc>
          <w:tcPr>
            <w:tcW w:w="1134" w:type="dxa"/>
          </w:tcPr>
          <w:p w14:paraId="1B6A91BE" w14:textId="77777777" w:rsidR="00DE4679" w:rsidRDefault="001A280C">
            <w:pPr>
              <w:pStyle w:val="Table01Row"/>
            </w:pPr>
            <w:r>
              <w:t>1970/021</w:t>
            </w:r>
          </w:p>
        </w:tc>
        <w:tc>
          <w:tcPr>
            <w:tcW w:w="1134" w:type="dxa"/>
          </w:tcPr>
          <w:p w14:paraId="6265D5D3" w14:textId="77777777" w:rsidR="00DE4679" w:rsidRDefault="001A280C">
            <w:pPr>
              <w:pStyle w:val="Table01Row"/>
            </w:pPr>
            <w:r>
              <w:t>8 May 1970</w:t>
            </w:r>
          </w:p>
        </w:tc>
        <w:tc>
          <w:tcPr>
            <w:tcW w:w="3686" w:type="dxa"/>
          </w:tcPr>
          <w:p w14:paraId="77C8FB81" w14:textId="77777777" w:rsidR="00DE4679" w:rsidRDefault="001A280C">
            <w:pPr>
              <w:pStyle w:val="Table01Row"/>
            </w:pPr>
            <w:r>
              <w:t xml:space="preserve">1 Jul 1970 (see s. 2 and </w:t>
            </w:r>
            <w:r>
              <w:rPr>
                <w:i/>
              </w:rPr>
              <w:t>Gazette</w:t>
            </w:r>
            <w:r>
              <w:t xml:space="preserve"> 26 Jun 1970 p. 1831)</w:t>
            </w:r>
          </w:p>
        </w:tc>
      </w:tr>
      <w:tr w:rsidR="00DE4679" w14:paraId="1D727F29" w14:textId="77777777">
        <w:trPr>
          <w:cantSplit/>
          <w:jc w:val="center"/>
        </w:trPr>
        <w:tc>
          <w:tcPr>
            <w:tcW w:w="4253" w:type="dxa"/>
          </w:tcPr>
          <w:p w14:paraId="76FB2129" w14:textId="77777777" w:rsidR="00DE4679" w:rsidRDefault="001A280C">
            <w:pPr>
              <w:pStyle w:val="Table01Row"/>
            </w:pPr>
            <w:r>
              <w:rPr>
                <w:i/>
              </w:rPr>
              <w:lastRenderedPageBreak/>
              <w:t>Stamp Act Amendment Act 1970</w:t>
            </w:r>
          </w:p>
        </w:tc>
        <w:tc>
          <w:tcPr>
            <w:tcW w:w="1134" w:type="dxa"/>
          </w:tcPr>
          <w:p w14:paraId="1B342732" w14:textId="77777777" w:rsidR="00DE4679" w:rsidRDefault="001A280C">
            <w:pPr>
              <w:pStyle w:val="Table01Row"/>
            </w:pPr>
            <w:r>
              <w:t>1970/102</w:t>
            </w:r>
          </w:p>
        </w:tc>
        <w:tc>
          <w:tcPr>
            <w:tcW w:w="1134" w:type="dxa"/>
          </w:tcPr>
          <w:p w14:paraId="3AD06209" w14:textId="77777777" w:rsidR="00DE4679" w:rsidRDefault="001A280C">
            <w:pPr>
              <w:pStyle w:val="Table01Row"/>
            </w:pPr>
            <w:r>
              <w:t>8 Dec 1970</w:t>
            </w:r>
          </w:p>
        </w:tc>
        <w:tc>
          <w:tcPr>
            <w:tcW w:w="3686" w:type="dxa"/>
          </w:tcPr>
          <w:p w14:paraId="674DC7F0" w14:textId="77777777" w:rsidR="00DE4679" w:rsidRDefault="001A280C">
            <w:pPr>
              <w:pStyle w:val="Table01Row"/>
            </w:pPr>
            <w:r>
              <w:t>s. 12(a), (c)‑(e): 1 Jul 1970 (see s. 2(3));</w:t>
            </w:r>
          </w:p>
          <w:p w14:paraId="2DFC25C5" w14:textId="77777777" w:rsidR="00DE4679" w:rsidRDefault="001A280C">
            <w:pPr>
              <w:pStyle w:val="Table01Row"/>
            </w:pPr>
            <w:r>
              <w:t>s. 5‑11 &amp; 15(b): 1 Oct 1970 (see s. 2(2));</w:t>
            </w:r>
          </w:p>
          <w:p w14:paraId="3D41B967" w14:textId="77777777" w:rsidR="00DE4679" w:rsidRDefault="001A280C">
            <w:pPr>
              <w:pStyle w:val="Table01Row"/>
            </w:pPr>
            <w:r>
              <w:t>s. 3, 4, 12(b), 13, 14 &amp; 15(a): 1 Jan 1971 (see s. 2(</w:t>
            </w:r>
            <w:r>
              <w:t>1)(c))</w:t>
            </w:r>
          </w:p>
        </w:tc>
      </w:tr>
      <w:tr w:rsidR="00DE4679" w14:paraId="2CBA72FC" w14:textId="77777777">
        <w:trPr>
          <w:cantSplit/>
          <w:jc w:val="center"/>
        </w:trPr>
        <w:tc>
          <w:tcPr>
            <w:tcW w:w="4253" w:type="dxa"/>
          </w:tcPr>
          <w:p w14:paraId="4C84FA19" w14:textId="77777777" w:rsidR="00DE4679" w:rsidRDefault="001A280C">
            <w:pPr>
              <w:pStyle w:val="Table01Row"/>
            </w:pPr>
            <w:r>
              <w:rPr>
                <w:i/>
              </w:rPr>
              <w:t>Stamp Act Amendment Act 1971</w:t>
            </w:r>
          </w:p>
        </w:tc>
        <w:tc>
          <w:tcPr>
            <w:tcW w:w="1134" w:type="dxa"/>
          </w:tcPr>
          <w:p w14:paraId="247B5F62" w14:textId="77777777" w:rsidR="00DE4679" w:rsidRDefault="001A280C">
            <w:pPr>
              <w:pStyle w:val="Table01Row"/>
            </w:pPr>
            <w:r>
              <w:t>1971/003</w:t>
            </w:r>
          </w:p>
        </w:tc>
        <w:tc>
          <w:tcPr>
            <w:tcW w:w="1134" w:type="dxa"/>
          </w:tcPr>
          <w:p w14:paraId="2C070553" w14:textId="77777777" w:rsidR="00DE4679" w:rsidRDefault="001A280C">
            <w:pPr>
              <w:pStyle w:val="Table01Row"/>
            </w:pPr>
            <w:r>
              <w:t>13 Sep 1971</w:t>
            </w:r>
          </w:p>
        </w:tc>
        <w:tc>
          <w:tcPr>
            <w:tcW w:w="3686" w:type="dxa"/>
          </w:tcPr>
          <w:p w14:paraId="24640903" w14:textId="77777777" w:rsidR="00DE4679" w:rsidRDefault="001A280C">
            <w:pPr>
              <w:pStyle w:val="Table01Row"/>
            </w:pPr>
            <w:r>
              <w:t>13 Sep 1971</w:t>
            </w:r>
          </w:p>
        </w:tc>
      </w:tr>
      <w:tr w:rsidR="00DE4679" w14:paraId="1A09E5FC" w14:textId="77777777">
        <w:trPr>
          <w:cantSplit/>
          <w:jc w:val="center"/>
        </w:trPr>
        <w:tc>
          <w:tcPr>
            <w:tcW w:w="4253" w:type="dxa"/>
          </w:tcPr>
          <w:p w14:paraId="07D9FE8C" w14:textId="77777777" w:rsidR="00DE4679" w:rsidRDefault="001A280C">
            <w:pPr>
              <w:pStyle w:val="Table01Row"/>
            </w:pPr>
            <w:r>
              <w:rPr>
                <w:i/>
              </w:rPr>
              <w:t>Stamp Act Amendment Act (No. 2) 1971</w:t>
            </w:r>
          </w:p>
        </w:tc>
        <w:tc>
          <w:tcPr>
            <w:tcW w:w="1134" w:type="dxa"/>
          </w:tcPr>
          <w:p w14:paraId="510701E5" w14:textId="77777777" w:rsidR="00DE4679" w:rsidRDefault="001A280C">
            <w:pPr>
              <w:pStyle w:val="Table01Row"/>
            </w:pPr>
            <w:r>
              <w:t>1971/029</w:t>
            </w:r>
          </w:p>
        </w:tc>
        <w:tc>
          <w:tcPr>
            <w:tcW w:w="1134" w:type="dxa"/>
          </w:tcPr>
          <w:p w14:paraId="14E0A182" w14:textId="77777777" w:rsidR="00DE4679" w:rsidRDefault="001A280C">
            <w:pPr>
              <w:pStyle w:val="Table01Row"/>
            </w:pPr>
            <w:r>
              <w:t>1 Dec 1971</w:t>
            </w:r>
          </w:p>
        </w:tc>
        <w:tc>
          <w:tcPr>
            <w:tcW w:w="3686" w:type="dxa"/>
          </w:tcPr>
          <w:p w14:paraId="08A0C09C" w14:textId="77777777" w:rsidR="00DE4679" w:rsidRDefault="001A280C">
            <w:pPr>
              <w:pStyle w:val="Table01Row"/>
            </w:pPr>
            <w:r>
              <w:t xml:space="preserve">1 Jan 1972 (see s. 2 and </w:t>
            </w:r>
            <w:r>
              <w:rPr>
                <w:i/>
              </w:rPr>
              <w:t>Gazette</w:t>
            </w:r>
            <w:r>
              <w:t xml:space="preserve"> 10 Dec 1971 p. 5169)</w:t>
            </w:r>
          </w:p>
        </w:tc>
      </w:tr>
      <w:tr w:rsidR="00DE4679" w14:paraId="572777EB" w14:textId="77777777">
        <w:trPr>
          <w:cantSplit/>
          <w:jc w:val="center"/>
        </w:trPr>
        <w:tc>
          <w:tcPr>
            <w:tcW w:w="4253" w:type="dxa"/>
          </w:tcPr>
          <w:p w14:paraId="08C8A8B3" w14:textId="77777777" w:rsidR="00DE4679" w:rsidRDefault="001A280C">
            <w:pPr>
              <w:pStyle w:val="Table01Row"/>
            </w:pPr>
            <w:r>
              <w:rPr>
                <w:i/>
              </w:rPr>
              <w:t>Stamp Act Amendment Act 1972</w:t>
            </w:r>
          </w:p>
        </w:tc>
        <w:tc>
          <w:tcPr>
            <w:tcW w:w="1134" w:type="dxa"/>
          </w:tcPr>
          <w:p w14:paraId="14FC9EB1" w14:textId="77777777" w:rsidR="00DE4679" w:rsidRDefault="001A280C">
            <w:pPr>
              <w:pStyle w:val="Table01Row"/>
            </w:pPr>
            <w:r>
              <w:t>1972/032</w:t>
            </w:r>
          </w:p>
        </w:tc>
        <w:tc>
          <w:tcPr>
            <w:tcW w:w="1134" w:type="dxa"/>
          </w:tcPr>
          <w:p w14:paraId="3A60A09A" w14:textId="77777777" w:rsidR="00DE4679" w:rsidRDefault="001A280C">
            <w:pPr>
              <w:pStyle w:val="Table01Row"/>
            </w:pPr>
            <w:r>
              <w:t>16 Jun 1972</w:t>
            </w:r>
          </w:p>
        </w:tc>
        <w:tc>
          <w:tcPr>
            <w:tcW w:w="3686" w:type="dxa"/>
          </w:tcPr>
          <w:p w14:paraId="27FE058B" w14:textId="77777777" w:rsidR="00DE4679" w:rsidRDefault="001A280C">
            <w:pPr>
              <w:pStyle w:val="Table01Row"/>
            </w:pPr>
            <w:r>
              <w:t xml:space="preserve">1 Jul 1972 (see s. 2 and </w:t>
            </w:r>
            <w:r>
              <w:rPr>
                <w:i/>
              </w:rPr>
              <w:t>Gazette</w:t>
            </w:r>
            <w:r>
              <w:t xml:space="preserve"> 30 Jun 1972 p. 2100)</w:t>
            </w:r>
          </w:p>
        </w:tc>
      </w:tr>
      <w:tr w:rsidR="00DE4679" w14:paraId="715AFFC1" w14:textId="77777777">
        <w:trPr>
          <w:cantSplit/>
          <w:jc w:val="center"/>
        </w:trPr>
        <w:tc>
          <w:tcPr>
            <w:tcW w:w="4253" w:type="dxa"/>
          </w:tcPr>
          <w:p w14:paraId="203044B8" w14:textId="77777777" w:rsidR="00DE4679" w:rsidRDefault="001A280C">
            <w:pPr>
              <w:pStyle w:val="Table01Row"/>
            </w:pPr>
            <w:r>
              <w:rPr>
                <w:i/>
              </w:rPr>
              <w:t>Metric Conversion Act 1972</w:t>
            </w:r>
          </w:p>
        </w:tc>
        <w:tc>
          <w:tcPr>
            <w:tcW w:w="1134" w:type="dxa"/>
          </w:tcPr>
          <w:p w14:paraId="76C91238" w14:textId="77777777" w:rsidR="00DE4679" w:rsidRDefault="001A280C">
            <w:pPr>
              <w:pStyle w:val="Table01Row"/>
            </w:pPr>
            <w:r>
              <w:t>1972/094 (as amended by 1973/019 s. 4)</w:t>
            </w:r>
          </w:p>
        </w:tc>
        <w:tc>
          <w:tcPr>
            <w:tcW w:w="1134" w:type="dxa"/>
          </w:tcPr>
          <w:p w14:paraId="1ACCE435" w14:textId="77777777" w:rsidR="00DE4679" w:rsidRDefault="001A280C">
            <w:pPr>
              <w:pStyle w:val="Table01Row"/>
            </w:pPr>
            <w:r>
              <w:t>4 Dec 1972</w:t>
            </w:r>
          </w:p>
        </w:tc>
        <w:tc>
          <w:tcPr>
            <w:tcW w:w="3686" w:type="dxa"/>
          </w:tcPr>
          <w:p w14:paraId="415B9474" w14:textId="77777777" w:rsidR="00DE4679" w:rsidRDefault="001A280C">
            <w:pPr>
              <w:pStyle w:val="Table01Row"/>
            </w:pPr>
            <w:r>
              <w:t xml:space="preserve">The relevant amendments as set out in the Second Schedule took effect on 1 Jul 1973 (see s. 4(2) and </w:t>
            </w:r>
            <w:r>
              <w:rPr>
                <w:i/>
              </w:rPr>
              <w:t>Gazette</w:t>
            </w:r>
            <w:r>
              <w:t xml:space="preserve"> 22 Jun 1973 p. 2379)</w:t>
            </w:r>
          </w:p>
        </w:tc>
      </w:tr>
      <w:tr w:rsidR="00DE4679" w14:paraId="531CDE22" w14:textId="77777777">
        <w:trPr>
          <w:cantSplit/>
          <w:jc w:val="center"/>
        </w:trPr>
        <w:tc>
          <w:tcPr>
            <w:tcW w:w="4253" w:type="dxa"/>
          </w:tcPr>
          <w:p w14:paraId="4B12723E" w14:textId="77777777" w:rsidR="00DE4679" w:rsidRDefault="001A280C">
            <w:pPr>
              <w:pStyle w:val="Table01Row"/>
            </w:pPr>
            <w:r>
              <w:rPr>
                <w:i/>
              </w:rPr>
              <w:t>Stamp Act Amendment Act 1974</w:t>
            </w:r>
          </w:p>
        </w:tc>
        <w:tc>
          <w:tcPr>
            <w:tcW w:w="1134" w:type="dxa"/>
          </w:tcPr>
          <w:p w14:paraId="1DB59A5A" w14:textId="77777777" w:rsidR="00DE4679" w:rsidRDefault="001A280C">
            <w:pPr>
              <w:pStyle w:val="Table01Row"/>
            </w:pPr>
            <w:r>
              <w:t>1974/009</w:t>
            </w:r>
          </w:p>
        </w:tc>
        <w:tc>
          <w:tcPr>
            <w:tcW w:w="1134" w:type="dxa"/>
          </w:tcPr>
          <w:p w14:paraId="5AEF42C3" w14:textId="77777777" w:rsidR="00DE4679" w:rsidRDefault="001A280C">
            <w:pPr>
              <w:pStyle w:val="Table01Row"/>
            </w:pPr>
            <w:r>
              <w:t>27 Sep 1974</w:t>
            </w:r>
          </w:p>
        </w:tc>
        <w:tc>
          <w:tcPr>
            <w:tcW w:w="3686" w:type="dxa"/>
          </w:tcPr>
          <w:p w14:paraId="27E12B67" w14:textId="77777777" w:rsidR="00DE4679" w:rsidRDefault="001A280C">
            <w:pPr>
              <w:pStyle w:val="Table01Row"/>
            </w:pPr>
            <w:r>
              <w:t xml:space="preserve">s. 1, 2 &amp; 7: 27 Sep 1974 (see s. 2(1)); </w:t>
            </w:r>
          </w:p>
          <w:p w14:paraId="044ACBDD" w14:textId="77777777" w:rsidR="00DE4679" w:rsidRDefault="001A280C">
            <w:pPr>
              <w:pStyle w:val="Table01Row"/>
            </w:pPr>
            <w:r>
              <w:t>s. 5, 6 &amp; 9: 1 Dec 1974 (see s. 2(</w:t>
            </w:r>
            <w:r>
              <w:t xml:space="preserve">2) and </w:t>
            </w:r>
            <w:r>
              <w:rPr>
                <w:i/>
              </w:rPr>
              <w:t>Gazette</w:t>
            </w:r>
            <w:r>
              <w:t xml:space="preserve"> 22 Nov 1974 p. 5089); </w:t>
            </w:r>
          </w:p>
          <w:p w14:paraId="447B8EAA" w14:textId="77777777" w:rsidR="00DE4679" w:rsidRDefault="001A280C">
            <w:pPr>
              <w:pStyle w:val="Table01Row"/>
            </w:pPr>
            <w:r>
              <w:t xml:space="preserve">s. 3, 4, 8 &amp; 10: 1 Jan 1975 (see s. 2(2) and </w:t>
            </w:r>
            <w:r>
              <w:rPr>
                <w:i/>
              </w:rPr>
              <w:t>Gazette</w:t>
            </w:r>
            <w:r>
              <w:t xml:space="preserve"> 22 Nov 1974 p. 5089)</w:t>
            </w:r>
          </w:p>
        </w:tc>
      </w:tr>
      <w:tr w:rsidR="00DE4679" w14:paraId="648C96F6" w14:textId="77777777">
        <w:trPr>
          <w:cantSplit/>
          <w:jc w:val="center"/>
        </w:trPr>
        <w:tc>
          <w:tcPr>
            <w:tcW w:w="4253" w:type="dxa"/>
          </w:tcPr>
          <w:p w14:paraId="1582980B" w14:textId="77777777" w:rsidR="00DE4679" w:rsidRDefault="001A280C">
            <w:pPr>
              <w:pStyle w:val="Table01Row"/>
            </w:pPr>
            <w:r>
              <w:rPr>
                <w:i/>
              </w:rPr>
              <w:t>Stamp Act Amendment Act (No. 2) 1974</w:t>
            </w:r>
          </w:p>
        </w:tc>
        <w:tc>
          <w:tcPr>
            <w:tcW w:w="1134" w:type="dxa"/>
          </w:tcPr>
          <w:p w14:paraId="4E0FA1BB" w14:textId="77777777" w:rsidR="00DE4679" w:rsidRDefault="001A280C">
            <w:pPr>
              <w:pStyle w:val="Table01Row"/>
            </w:pPr>
            <w:r>
              <w:t>1974/046</w:t>
            </w:r>
          </w:p>
        </w:tc>
        <w:tc>
          <w:tcPr>
            <w:tcW w:w="1134" w:type="dxa"/>
          </w:tcPr>
          <w:p w14:paraId="48BC6491" w14:textId="77777777" w:rsidR="00DE4679" w:rsidRDefault="001A280C">
            <w:pPr>
              <w:pStyle w:val="Table01Row"/>
            </w:pPr>
            <w:r>
              <w:t>18 Nov 1974</w:t>
            </w:r>
          </w:p>
        </w:tc>
        <w:tc>
          <w:tcPr>
            <w:tcW w:w="3686" w:type="dxa"/>
          </w:tcPr>
          <w:p w14:paraId="7E6ADC26" w14:textId="77777777" w:rsidR="00DE4679" w:rsidRDefault="001A280C">
            <w:pPr>
              <w:pStyle w:val="Table01Row"/>
            </w:pPr>
            <w:r>
              <w:t xml:space="preserve">1 Dec 1974 (see s. 2 and </w:t>
            </w:r>
            <w:r>
              <w:rPr>
                <w:i/>
              </w:rPr>
              <w:t>Gazette</w:t>
            </w:r>
            <w:r>
              <w:t xml:space="preserve"> 29 Nov 1974 p. 5167)</w:t>
            </w:r>
          </w:p>
        </w:tc>
      </w:tr>
      <w:tr w:rsidR="00DE4679" w14:paraId="088A1499" w14:textId="77777777">
        <w:trPr>
          <w:cantSplit/>
          <w:jc w:val="center"/>
        </w:trPr>
        <w:tc>
          <w:tcPr>
            <w:tcW w:w="10207" w:type="dxa"/>
            <w:gridSpan w:val="4"/>
          </w:tcPr>
          <w:p w14:paraId="008850A2" w14:textId="77777777" w:rsidR="00DE4679" w:rsidRDefault="001A280C">
            <w:pPr>
              <w:pStyle w:val="Table01Row"/>
            </w:pPr>
            <w:r>
              <w:rPr>
                <w:b/>
              </w:rPr>
              <w:t>Reprint approved 20 Feb 1976</w:t>
            </w:r>
          </w:p>
        </w:tc>
      </w:tr>
      <w:tr w:rsidR="00DE4679" w14:paraId="76D28A02" w14:textId="77777777">
        <w:trPr>
          <w:cantSplit/>
          <w:jc w:val="center"/>
        </w:trPr>
        <w:tc>
          <w:tcPr>
            <w:tcW w:w="4253" w:type="dxa"/>
          </w:tcPr>
          <w:p w14:paraId="3444D879" w14:textId="77777777" w:rsidR="00DE4679" w:rsidRDefault="001A280C">
            <w:pPr>
              <w:pStyle w:val="Table01Row"/>
            </w:pPr>
            <w:r>
              <w:rPr>
                <w:i/>
              </w:rPr>
              <w:t>Stamp Act Amendment Act 1976</w:t>
            </w:r>
          </w:p>
        </w:tc>
        <w:tc>
          <w:tcPr>
            <w:tcW w:w="1134" w:type="dxa"/>
          </w:tcPr>
          <w:p w14:paraId="50316359" w14:textId="77777777" w:rsidR="00DE4679" w:rsidRDefault="001A280C">
            <w:pPr>
              <w:pStyle w:val="Table01Row"/>
            </w:pPr>
            <w:r>
              <w:t>1976/096</w:t>
            </w:r>
          </w:p>
        </w:tc>
        <w:tc>
          <w:tcPr>
            <w:tcW w:w="1134" w:type="dxa"/>
          </w:tcPr>
          <w:p w14:paraId="11BD372C" w14:textId="77777777" w:rsidR="00DE4679" w:rsidRDefault="001A280C">
            <w:pPr>
              <w:pStyle w:val="Table01Row"/>
            </w:pPr>
            <w:r>
              <w:t>12 Nov 1976</w:t>
            </w:r>
          </w:p>
        </w:tc>
        <w:tc>
          <w:tcPr>
            <w:tcW w:w="3686" w:type="dxa"/>
          </w:tcPr>
          <w:p w14:paraId="22FA4916" w14:textId="77777777" w:rsidR="00DE4679" w:rsidRDefault="001A280C">
            <w:pPr>
              <w:pStyle w:val="Table01Row"/>
            </w:pPr>
            <w:r>
              <w:t>1 Jan 1977 (see s. 2)</w:t>
            </w:r>
          </w:p>
        </w:tc>
      </w:tr>
      <w:tr w:rsidR="00DE4679" w14:paraId="66A80F2C" w14:textId="77777777">
        <w:trPr>
          <w:cantSplit/>
          <w:jc w:val="center"/>
        </w:trPr>
        <w:tc>
          <w:tcPr>
            <w:tcW w:w="4253" w:type="dxa"/>
          </w:tcPr>
          <w:p w14:paraId="060577B3" w14:textId="77777777" w:rsidR="00DE4679" w:rsidRDefault="001A280C">
            <w:pPr>
              <w:pStyle w:val="Table01Row"/>
            </w:pPr>
            <w:r>
              <w:rPr>
                <w:i/>
              </w:rPr>
              <w:t>Stamp Act Amendment Act 1977</w:t>
            </w:r>
          </w:p>
        </w:tc>
        <w:tc>
          <w:tcPr>
            <w:tcW w:w="1134" w:type="dxa"/>
          </w:tcPr>
          <w:p w14:paraId="1ACDC301" w14:textId="77777777" w:rsidR="00DE4679" w:rsidRDefault="001A280C">
            <w:pPr>
              <w:pStyle w:val="Table01Row"/>
            </w:pPr>
            <w:r>
              <w:t>1977/063</w:t>
            </w:r>
          </w:p>
        </w:tc>
        <w:tc>
          <w:tcPr>
            <w:tcW w:w="1134" w:type="dxa"/>
          </w:tcPr>
          <w:p w14:paraId="62BEC0F2" w14:textId="77777777" w:rsidR="00DE4679" w:rsidRDefault="001A280C">
            <w:pPr>
              <w:pStyle w:val="Table01Row"/>
            </w:pPr>
            <w:r>
              <w:t>23 Nov 1977</w:t>
            </w:r>
          </w:p>
        </w:tc>
        <w:tc>
          <w:tcPr>
            <w:tcW w:w="3686" w:type="dxa"/>
          </w:tcPr>
          <w:p w14:paraId="4AFCFDF9" w14:textId="77777777" w:rsidR="00DE4679" w:rsidRDefault="001A280C">
            <w:pPr>
              <w:pStyle w:val="Table01Row"/>
            </w:pPr>
            <w:r>
              <w:t>23 Nov 1977</w:t>
            </w:r>
          </w:p>
        </w:tc>
      </w:tr>
      <w:tr w:rsidR="00DE4679" w14:paraId="66F1622C" w14:textId="77777777">
        <w:trPr>
          <w:cantSplit/>
          <w:jc w:val="center"/>
        </w:trPr>
        <w:tc>
          <w:tcPr>
            <w:tcW w:w="4253" w:type="dxa"/>
          </w:tcPr>
          <w:p w14:paraId="585B0365" w14:textId="77777777" w:rsidR="00DE4679" w:rsidRDefault="001A280C">
            <w:pPr>
              <w:pStyle w:val="Table01Row"/>
            </w:pPr>
            <w:r>
              <w:rPr>
                <w:i/>
              </w:rPr>
              <w:t>Stamp Act Amendment Act 1979</w:t>
            </w:r>
          </w:p>
        </w:tc>
        <w:tc>
          <w:tcPr>
            <w:tcW w:w="1134" w:type="dxa"/>
          </w:tcPr>
          <w:p w14:paraId="369E0F8F" w14:textId="77777777" w:rsidR="00DE4679" w:rsidRDefault="001A280C">
            <w:pPr>
              <w:pStyle w:val="Table01Row"/>
            </w:pPr>
            <w:r>
              <w:t>1979/037</w:t>
            </w:r>
          </w:p>
        </w:tc>
        <w:tc>
          <w:tcPr>
            <w:tcW w:w="1134" w:type="dxa"/>
          </w:tcPr>
          <w:p w14:paraId="68C7C0EE" w14:textId="77777777" w:rsidR="00DE4679" w:rsidRDefault="001A280C">
            <w:pPr>
              <w:pStyle w:val="Table01Row"/>
            </w:pPr>
            <w:r>
              <w:t>18 Oct 1979</w:t>
            </w:r>
          </w:p>
        </w:tc>
        <w:tc>
          <w:tcPr>
            <w:tcW w:w="3686" w:type="dxa"/>
          </w:tcPr>
          <w:p w14:paraId="52415E73" w14:textId="77777777" w:rsidR="00DE4679" w:rsidRDefault="001A280C">
            <w:pPr>
              <w:pStyle w:val="Table01Row"/>
            </w:pPr>
            <w:r>
              <w:t xml:space="preserve">s. 1, 2, 42 &amp; 61: 18 Oct 1979 (see s. 2(2)); </w:t>
            </w:r>
          </w:p>
          <w:p w14:paraId="30D14283" w14:textId="77777777" w:rsidR="00DE4679" w:rsidRDefault="001A280C">
            <w:pPr>
              <w:pStyle w:val="Table01Row"/>
            </w:pPr>
            <w:r>
              <w:t>Act other than s. 1, 2,</w:t>
            </w:r>
            <w:r>
              <w:t xml:space="preserve"> 42 &amp; 61: 1 Jan 1980 (see s. 2(1) and </w:t>
            </w:r>
            <w:r>
              <w:rPr>
                <w:i/>
              </w:rPr>
              <w:t>Gazette</w:t>
            </w:r>
            <w:r>
              <w:t xml:space="preserve"> 7 Dec 1979 p. 3769)</w:t>
            </w:r>
          </w:p>
        </w:tc>
      </w:tr>
      <w:tr w:rsidR="00DE4679" w14:paraId="0D4028C2" w14:textId="77777777">
        <w:trPr>
          <w:cantSplit/>
          <w:jc w:val="center"/>
        </w:trPr>
        <w:tc>
          <w:tcPr>
            <w:tcW w:w="4253" w:type="dxa"/>
          </w:tcPr>
          <w:p w14:paraId="55500FDE" w14:textId="77777777" w:rsidR="00DE4679" w:rsidRDefault="001A280C">
            <w:pPr>
              <w:pStyle w:val="Table01Row"/>
            </w:pPr>
            <w:r>
              <w:rPr>
                <w:i/>
              </w:rPr>
              <w:t>Credit Unions (Consequential Provisions) Act 1979</w:t>
            </w:r>
            <w:r>
              <w:t xml:space="preserve"> Pt. 1</w:t>
            </w:r>
          </w:p>
        </w:tc>
        <w:tc>
          <w:tcPr>
            <w:tcW w:w="1134" w:type="dxa"/>
          </w:tcPr>
          <w:p w14:paraId="7B7DA856" w14:textId="77777777" w:rsidR="00DE4679" w:rsidRDefault="001A280C">
            <w:pPr>
              <w:pStyle w:val="Table01Row"/>
            </w:pPr>
            <w:r>
              <w:t>1979/047</w:t>
            </w:r>
          </w:p>
        </w:tc>
        <w:tc>
          <w:tcPr>
            <w:tcW w:w="1134" w:type="dxa"/>
          </w:tcPr>
          <w:p w14:paraId="1EAFF2A4" w14:textId="77777777" w:rsidR="00DE4679" w:rsidRDefault="001A280C">
            <w:pPr>
              <w:pStyle w:val="Table01Row"/>
            </w:pPr>
            <w:r>
              <w:t>7 Nov 1979</w:t>
            </w:r>
          </w:p>
        </w:tc>
        <w:tc>
          <w:tcPr>
            <w:tcW w:w="3686" w:type="dxa"/>
          </w:tcPr>
          <w:p w14:paraId="5EFC39BE" w14:textId="77777777" w:rsidR="00DE4679" w:rsidRDefault="001A280C">
            <w:pPr>
              <w:pStyle w:val="Table01Row"/>
            </w:pPr>
            <w:r>
              <w:t>1 Jul 1980 (see s. 2)</w:t>
            </w:r>
          </w:p>
        </w:tc>
      </w:tr>
      <w:tr w:rsidR="00DE4679" w14:paraId="4C8B7865" w14:textId="77777777">
        <w:trPr>
          <w:cantSplit/>
          <w:jc w:val="center"/>
        </w:trPr>
        <w:tc>
          <w:tcPr>
            <w:tcW w:w="10207" w:type="dxa"/>
            <w:gridSpan w:val="4"/>
          </w:tcPr>
          <w:p w14:paraId="7168622E" w14:textId="77777777" w:rsidR="00DE4679" w:rsidRDefault="001A280C">
            <w:pPr>
              <w:pStyle w:val="Table01Row"/>
            </w:pPr>
            <w:r>
              <w:rPr>
                <w:b/>
              </w:rPr>
              <w:t>Reprint approved 25 Mar 1980 (not including 1979/047)</w:t>
            </w:r>
          </w:p>
        </w:tc>
      </w:tr>
      <w:tr w:rsidR="00DE4679" w14:paraId="3DFF8EC7" w14:textId="77777777">
        <w:trPr>
          <w:cantSplit/>
          <w:jc w:val="center"/>
        </w:trPr>
        <w:tc>
          <w:tcPr>
            <w:tcW w:w="4253" w:type="dxa"/>
          </w:tcPr>
          <w:p w14:paraId="1D9693EF" w14:textId="77777777" w:rsidR="00DE4679" w:rsidRDefault="001A280C">
            <w:pPr>
              <w:pStyle w:val="Table01Row"/>
            </w:pPr>
            <w:r>
              <w:rPr>
                <w:i/>
              </w:rPr>
              <w:t>Stamp Amendment Act 1980</w:t>
            </w:r>
          </w:p>
        </w:tc>
        <w:tc>
          <w:tcPr>
            <w:tcW w:w="1134" w:type="dxa"/>
          </w:tcPr>
          <w:p w14:paraId="34B5F81D" w14:textId="77777777" w:rsidR="00DE4679" w:rsidRDefault="001A280C">
            <w:pPr>
              <w:pStyle w:val="Table01Row"/>
            </w:pPr>
            <w:r>
              <w:t>1980/063</w:t>
            </w:r>
          </w:p>
        </w:tc>
        <w:tc>
          <w:tcPr>
            <w:tcW w:w="1134" w:type="dxa"/>
          </w:tcPr>
          <w:p w14:paraId="43FC4488" w14:textId="77777777" w:rsidR="00DE4679" w:rsidRDefault="001A280C">
            <w:pPr>
              <w:pStyle w:val="Table01Row"/>
            </w:pPr>
            <w:r>
              <w:t>26 Nov 1980</w:t>
            </w:r>
          </w:p>
        </w:tc>
        <w:tc>
          <w:tcPr>
            <w:tcW w:w="3686" w:type="dxa"/>
          </w:tcPr>
          <w:p w14:paraId="3FDDE0A2" w14:textId="77777777" w:rsidR="00DE4679" w:rsidRDefault="001A280C">
            <w:pPr>
              <w:pStyle w:val="Table01Row"/>
            </w:pPr>
            <w:r>
              <w:t>4 Nov 1980 (see s. 1(4))</w:t>
            </w:r>
          </w:p>
        </w:tc>
      </w:tr>
      <w:tr w:rsidR="00DE4679" w14:paraId="1D8B6684" w14:textId="77777777">
        <w:trPr>
          <w:cantSplit/>
          <w:jc w:val="center"/>
        </w:trPr>
        <w:tc>
          <w:tcPr>
            <w:tcW w:w="4253" w:type="dxa"/>
          </w:tcPr>
          <w:p w14:paraId="10153FAA" w14:textId="77777777" w:rsidR="00DE4679" w:rsidRDefault="001A280C">
            <w:pPr>
              <w:pStyle w:val="Table01Row"/>
            </w:pPr>
            <w:r>
              <w:rPr>
                <w:i/>
              </w:rPr>
              <w:t>Stamp Amendment Act 1981</w:t>
            </w:r>
          </w:p>
        </w:tc>
        <w:tc>
          <w:tcPr>
            <w:tcW w:w="1134" w:type="dxa"/>
          </w:tcPr>
          <w:p w14:paraId="1A38084B" w14:textId="77777777" w:rsidR="00DE4679" w:rsidRDefault="001A280C">
            <w:pPr>
              <w:pStyle w:val="Table01Row"/>
            </w:pPr>
            <w:r>
              <w:t>1981/081</w:t>
            </w:r>
          </w:p>
        </w:tc>
        <w:tc>
          <w:tcPr>
            <w:tcW w:w="1134" w:type="dxa"/>
          </w:tcPr>
          <w:p w14:paraId="72A2ED2D" w14:textId="77777777" w:rsidR="00DE4679" w:rsidRDefault="001A280C">
            <w:pPr>
              <w:pStyle w:val="Table01Row"/>
            </w:pPr>
            <w:r>
              <w:t>9 Nov 1981</w:t>
            </w:r>
          </w:p>
        </w:tc>
        <w:tc>
          <w:tcPr>
            <w:tcW w:w="3686" w:type="dxa"/>
          </w:tcPr>
          <w:p w14:paraId="6F71BF92" w14:textId="77777777" w:rsidR="00DE4679" w:rsidRDefault="001A280C">
            <w:pPr>
              <w:pStyle w:val="Table01Row"/>
            </w:pPr>
            <w:r>
              <w:t>Act other than s. 3 &amp; 8: 1 Dec 1981 (see s. 2(1));</w:t>
            </w:r>
          </w:p>
          <w:p w14:paraId="79CF375A" w14:textId="77777777" w:rsidR="00DE4679" w:rsidRDefault="001A280C">
            <w:pPr>
              <w:pStyle w:val="Table01Row"/>
            </w:pPr>
            <w:r>
              <w:t>s. 3 &amp; 8: 1 Jan 1982 (see s. 2(2))</w:t>
            </w:r>
          </w:p>
        </w:tc>
      </w:tr>
      <w:tr w:rsidR="00DE4679" w14:paraId="71CF2916" w14:textId="77777777">
        <w:trPr>
          <w:cantSplit/>
          <w:jc w:val="center"/>
        </w:trPr>
        <w:tc>
          <w:tcPr>
            <w:tcW w:w="4253" w:type="dxa"/>
          </w:tcPr>
          <w:p w14:paraId="07E8A24F" w14:textId="77777777" w:rsidR="00DE4679" w:rsidRDefault="001A280C">
            <w:pPr>
              <w:pStyle w:val="Table01Row"/>
            </w:pPr>
            <w:r>
              <w:rPr>
                <w:i/>
              </w:rPr>
              <w:t>Acts Amendment (Traffic Board) Act 1981</w:t>
            </w:r>
            <w:r>
              <w:t xml:space="preserve"> Pt. VIII</w:t>
            </w:r>
          </w:p>
        </w:tc>
        <w:tc>
          <w:tcPr>
            <w:tcW w:w="1134" w:type="dxa"/>
          </w:tcPr>
          <w:p w14:paraId="02A767B3" w14:textId="77777777" w:rsidR="00DE4679" w:rsidRDefault="001A280C">
            <w:pPr>
              <w:pStyle w:val="Table01Row"/>
            </w:pPr>
            <w:r>
              <w:t>1981/106</w:t>
            </w:r>
          </w:p>
        </w:tc>
        <w:tc>
          <w:tcPr>
            <w:tcW w:w="1134" w:type="dxa"/>
          </w:tcPr>
          <w:p w14:paraId="6B41FDF0" w14:textId="77777777" w:rsidR="00DE4679" w:rsidRDefault="001A280C">
            <w:pPr>
              <w:pStyle w:val="Table01Row"/>
            </w:pPr>
            <w:r>
              <w:t>4 Dec 1981</w:t>
            </w:r>
          </w:p>
        </w:tc>
        <w:tc>
          <w:tcPr>
            <w:tcW w:w="3686" w:type="dxa"/>
          </w:tcPr>
          <w:p w14:paraId="5DB7DE11" w14:textId="77777777" w:rsidR="00DE4679" w:rsidRDefault="001A280C">
            <w:pPr>
              <w:pStyle w:val="Table01Row"/>
            </w:pPr>
            <w:r>
              <w:t xml:space="preserve">2 Feb 1982 (see s. 2 and </w:t>
            </w:r>
            <w:r>
              <w:rPr>
                <w:i/>
              </w:rPr>
              <w:t>Gazette</w:t>
            </w:r>
            <w:r>
              <w:t xml:space="preserve"> 2 Feb 1982 p. 393)</w:t>
            </w:r>
          </w:p>
        </w:tc>
      </w:tr>
      <w:tr w:rsidR="00DE4679" w14:paraId="372B0CD0" w14:textId="77777777">
        <w:trPr>
          <w:cantSplit/>
          <w:jc w:val="center"/>
        </w:trPr>
        <w:tc>
          <w:tcPr>
            <w:tcW w:w="4253" w:type="dxa"/>
          </w:tcPr>
          <w:p w14:paraId="336814F3" w14:textId="77777777" w:rsidR="00DE4679" w:rsidRDefault="001A280C">
            <w:pPr>
              <w:pStyle w:val="Table01Row"/>
            </w:pPr>
            <w:r>
              <w:rPr>
                <w:i/>
              </w:rPr>
              <w:t>Stamp Amendment Act 1982</w:t>
            </w:r>
          </w:p>
        </w:tc>
        <w:tc>
          <w:tcPr>
            <w:tcW w:w="1134" w:type="dxa"/>
          </w:tcPr>
          <w:p w14:paraId="3AF86DBE" w14:textId="77777777" w:rsidR="00DE4679" w:rsidRDefault="001A280C">
            <w:pPr>
              <w:pStyle w:val="Table01Row"/>
            </w:pPr>
            <w:r>
              <w:t>1982/001</w:t>
            </w:r>
          </w:p>
        </w:tc>
        <w:tc>
          <w:tcPr>
            <w:tcW w:w="1134" w:type="dxa"/>
          </w:tcPr>
          <w:p w14:paraId="6796E617" w14:textId="77777777" w:rsidR="00DE4679" w:rsidRDefault="001A280C">
            <w:pPr>
              <w:pStyle w:val="Table01Row"/>
            </w:pPr>
            <w:r>
              <w:t>8 Apr 1982</w:t>
            </w:r>
          </w:p>
        </w:tc>
        <w:tc>
          <w:tcPr>
            <w:tcW w:w="3686" w:type="dxa"/>
          </w:tcPr>
          <w:p w14:paraId="2305F8EB" w14:textId="77777777" w:rsidR="00DE4679" w:rsidRDefault="001A280C">
            <w:pPr>
              <w:pStyle w:val="Table01Row"/>
            </w:pPr>
            <w:r>
              <w:t>8 Apr 1982</w:t>
            </w:r>
          </w:p>
        </w:tc>
      </w:tr>
      <w:tr w:rsidR="00DE4679" w14:paraId="2BE3B675" w14:textId="77777777">
        <w:trPr>
          <w:cantSplit/>
          <w:jc w:val="center"/>
        </w:trPr>
        <w:tc>
          <w:tcPr>
            <w:tcW w:w="4253" w:type="dxa"/>
          </w:tcPr>
          <w:p w14:paraId="09975F4F" w14:textId="77777777" w:rsidR="00DE4679" w:rsidRDefault="001A280C">
            <w:pPr>
              <w:pStyle w:val="Table01Row"/>
            </w:pPr>
            <w:r>
              <w:rPr>
                <w:i/>
              </w:rPr>
              <w:t>Companies (Consequential Amendments) Act 1982</w:t>
            </w:r>
            <w:r>
              <w:t xml:space="preserve"> s. 28</w:t>
            </w:r>
          </w:p>
        </w:tc>
        <w:tc>
          <w:tcPr>
            <w:tcW w:w="1134" w:type="dxa"/>
          </w:tcPr>
          <w:p w14:paraId="0F3001B7" w14:textId="77777777" w:rsidR="00DE4679" w:rsidRDefault="001A280C">
            <w:pPr>
              <w:pStyle w:val="Table01Row"/>
            </w:pPr>
            <w:r>
              <w:t>1982/010</w:t>
            </w:r>
          </w:p>
        </w:tc>
        <w:tc>
          <w:tcPr>
            <w:tcW w:w="1134" w:type="dxa"/>
          </w:tcPr>
          <w:p w14:paraId="3FBE7CCF" w14:textId="77777777" w:rsidR="00DE4679" w:rsidRDefault="001A280C">
            <w:pPr>
              <w:pStyle w:val="Table01Row"/>
            </w:pPr>
            <w:r>
              <w:t>14 May 1982</w:t>
            </w:r>
          </w:p>
        </w:tc>
        <w:tc>
          <w:tcPr>
            <w:tcW w:w="3686" w:type="dxa"/>
          </w:tcPr>
          <w:p w14:paraId="09C6D4F0" w14:textId="77777777" w:rsidR="00DE4679" w:rsidRDefault="001A280C">
            <w:pPr>
              <w:pStyle w:val="Table01Row"/>
            </w:pPr>
            <w:r>
              <w:t xml:space="preserve">1 Jul 1982 (see s. 2(1) and </w:t>
            </w:r>
            <w:r>
              <w:rPr>
                <w:i/>
              </w:rPr>
              <w:t>Gazette</w:t>
            </w:r>
            <w:r>
              <w:t xml:space="preserve"> 25 Jun 1982 p. 2079)</w:t>
            </w:r>
          </w:p>
        </w:tc>
      </w:tr>
      <w:tr w:rsidR="00DE4679" w14:paraId="29B946EA" w14:textId="77777777">
        <w:trPr>
          <w:cantSplit/>
          <w:jc w:val="center"/>
        </w:trPr>
        <w:tc>
          <w:tcPr>
            <w:tcW w:w="4253" w:type="dxa"/>
          </w:tcPr>
          <w:p w14:paraId="59DB73FA" w14:textId="77777777" w:rsidR="00DE4679" w:rsidRDefault="001A280C">
            <w:pPr>
              <w:pStyle w:val="Table01Row"/>
            </w:pPr>
            <w:r>
              <w:rPr>
                <w:i/>
              </w:rPr>
              <w:t>Stamp Amendment</w:t>
            </w:r>
            <w:r>
              <w:rPr>
                <w:i/>
              </w:rPr>
              <w:t xml:space="preserve"> Act (No. 2) 1982</w:t>
            </w:r>
          </w:p>
        </w:tc>
        <w:tc>
          <w:tcPr>
            <w:tcW w:w="1134" w:type="dxa"/>
          </w:tcPr>
          <w:p w14:paraId="52FD36FB" w14:textId="77777777" w:rsidR="00DE4679" w:rsidRDefault="001A280C">
            <w:pPr>
              <w:pStyle w:val="Table01Row"/>
            </w:pPr>
            <w:r>
              <w:t>1982/015</w:t>
            </w:r>
          </w:p>
        </w:tc>
        <w:tc>
          <w:tcPr>
            <w:tcW w:w="1134" w:type="dxa"/>
          </w:tcPr>
          <w:p w14:paraId="57330A02" w14:textId="77777777" w:rsidR="00DE4679" w:rsidRDefault="001A280C">
            <w:pPr>
              <w:pStyle w:val="Table01Row"/>
            </w:pPr>
            <w:r>
              <w:t>14 May 1982</w:t>
            </w:r>
          </w:p>
        </w:tc>
        <w:tc>
          <w:tcPr>
            <w:tcW w:w="3686" w:type="dxa"/>
          </w:tcPr>
          <w:p w14:paraId="5C13CBDC" w14:textId="77777777" w:rsidR="00DE4679" w:rsidRDefault="001A280C">
            <w:pPr>
              <w:pStyle w:val="Table01Row"/>
            </w:pPr>
            <w:r>
              <w:t>Act other than s. 4: 8 Apr 1982 (see s. 2(1));</w:t>
            </w:r>
          </w:p>
          <w:p w14:paraId="7E80AEA7" w14:textId="77777777" w:rsidR="00DE4679" w:rsidRDefault="001A280C">
            <w:pPr>
              <w:pStyle w:val="Table01Row"/>
            </w:pPr>
            <w:r>
              <w:t>s. 4: 14 May 1982 (see s. 2(2))</w:t>
            </w:r>
          </w:p>
        </w:tc>
      </w:tr>
      <w:tr w:rsidR="00DE4679" w14:paraId="7146F049" w14:textId="77777777">
        <w:trPr>
          <w:cantSplit/>
          <w:jc w:val="center"/>
        </w:trPr>
        <w:tc>
          <w:tcPr>
            <w:tcW w:w="4253" w:type="dxa"/>
          </w:tcPr>
          <w:p w14:paraId="43E2376E" w14:textId="77777777" w:rsidR="00DE4679" w:rsidRDefault="001A280C">
            <w:pPr>
              <w:pStyle w:val="Table01Row"/>
            </w:pPr>
            <w:r>
              <w:rPr>
                <w:i/>
              </w:rPr>
              <w:t>Stamp Amendment Act (No. 3) 1982</w:t>
            </w:r>
          </w:p>
        </w:tc>
        <w:tc>
          <w:tcPr>
            <w:tcW w:w="1134" w:type="dxa"/>
          </w:tcPr>
          <w:p w14:paraId="5875482F" w14:textId="77777777" w:rsidR="00DE4679" w:rsidRDefault="001A280C">
            <w:pPr>
              <w:pStyle w:val="Table01Row"/>
            </w:pPr>
            <w:r>
              <w:t>1982/045</w:t>
            </w:r>
          </w:p>
        </w:tc>
        <w:tc>
          <w:tcPr>
            <w:tcW w:w="1134" w:type="dxa"/>
          </w:tcPr>
          <w:p w14:paraId="265F0905" w14:textId="77777777" w:rsidR="00DE4679" w:rsidRDefault="001A280C">
            <w:pPr>
              <w:pStyle w:val="Table01Row"/>
            </w:pPr>
            <w:r>
              <w:t>26 Aug 1982</w:t>
            </w:r>
          </w:p>
        </w:tc>
        <w:tc>
          <w:tcPr>
            <w:tcW w:w="3686" w:type="dxa"/>
          </w:tcPr>
          <w:p w14:paraId="26E9C568" w14:textId="77777777" w:rsidR="00DE4679" w:rsidRDefault="001A280C">
            <w:pPr>
              <w:pStyle w:val="Table01Row"/>
            </w:pPr>
            <w:r>
              <w:t>24 Dec 1981 (see s. 2)</w:t>
            </w:r>
          </w:p>
        </w:tc>
      </w:tr>
      <w:tr w:rsidR="00DE4679" w14:paraId="2332A61A" w14:textId="77777777">
        <w:trPr>
          <w:cantSplit/>
          <w:jc w:val="center"/>
        </w:trPr>
        <w:tc>
          <w:tcPr>
            <w:tcW w:w="4253" w:type="dxa"/>
          </w:tcPr>
          <w:p w14:paraId="497D01A0" w14:textId="77777777" w:rsidR="00DE4679" w:rsidRDefault="001A280C">
            <w:pPr>
              <w:pStyle w:val="Table01Row"/>
            </w:pPr>
            <w:r>
              <w:rPr>
                <w:i/>
              </w:rPr>
              <w:t>Stamp Amendment Act (No. 4) 1982</w:t>
            </w:r>
          </w:p>
        </w:tc>
        <w:tc>
          <w:tcPr>
            <w:tcW w:w="1134" w:type="dxa"/>
          </w:tcPr>
          <w:p w14:paraId="5BB4408C" w14:textId="77777777" w:rsidR="00DE4679" w:rsidRDefault="001A280C">
            <w:pPr>
              <w:pStyle w:val="Table01Row"/>
            </w:pPr>
            <w:r>
              <w:t>1982/093</w:t>
            </w:r>
          </w:p>
        </w:tc>
        <w:tc>
          <w:tcPr>
            <w:tcW w:w="1134" w:type="dxa"/>
          </w:tcPr>
          <w:p w14:paraId="2D1D2A81" w14:textId="77777777" w:rsidR="00DE4679" w:rsidRDefault="001A280C">
            <w:pPr>
              <w:pStyle w:val="Table01Row"/>
            </w:pPr>
            <w:r>
              <w:t>22 Nov 1982</w:t>
            </w:r>
          </w:p>
        </w:tc>
        <w:tc>
          <w:tcPr>
            <w:tcW w:w="3686" w:type="dxa"/>
          </w:tcPr>
          <w:p w14:paraId="52F46311" w14:textId="77777777" w:rsidR="00DE4679" w:rsidRDefault="001A280C">
            <w:pPr>
              <w:pStyle w:val="Table01Row"/>
            </w:pPr>
            <w:r>
              <w:t>Act other than s. 3‑6, 7(1) &amp; 8: 22 Nov 1982 (see s. 2(1));</w:t>
            </w:r>
          </w:p>
          <w:p w14:paraId="0489529B" w14:textId="77777777" w:rsidR="00DE4679" w:rsidRDefault="001A280C">
            <w:pPr>
              <w:pStyle w:val="Table01Row"/>
            </w:pPr>
            <w:r>
              <w:t>s. 3‑6, 7(1) &amp; 8: 1 Jan 1983 (see s. 2(2))</w:t>
            </w:r>
          </w:p>
        </w:tc>
      </w:tr>
      <w:tr w:rsidR="00DE4679" w14:paraId="67A0082B" w14:textId="77777777">
        <w:trPr>
          <w:cantSplit/>
          <w:jc w:val="center"/>
        </w:trPr>
        <w:tc>
          <w:tcPr>
            <w:tcW w:w="4253" w:type="dxa"/>
          </w:tcPr>
          <w:p w14:paraId="691B0A36" w14:textId="77777777" w:rsidR="00DE4679" w:rsidRDefault="001A280C">
            <w:pPr>
              <w:pStyle w:val="Table01Row"/>
            </w:pPr>
            <w:r>
              <w:rPr>
                <w:i/>
              </w:rPr>
              <w:t>Stamp Amendment Act (No. 5) 1982</w:t>
            </w:r>
          </w:p>
        </w:tc>
        <w:tc>
          <w:tcPr>
            <w:tcW w:w="1134" w:type="dxa"/>
          </w:tcPr>
          <w:p w14:paraId="4D63A07E" w14:textId="77777777" w:rsidR="00DE4679" w:rsidRDefault="001A280C">
            <w:pPr>
              <w:pStyle w:val="Table01Row"/>
            </w:pPr>
            <w:r>
              <w:t>1982/099</w:t>
            </w:r>
          </w:p>
        </w:tc>
        <w:tc>
          <w:tcPr>
            <w:tcW w:w="1134" w:type="dxa"/>
          </w:tcPr>
          <w:p w14:paraId="0210EAAD" w14:textId="77777777" w:rsidR="00DE4679" w:rsidRDefault="001A280C">
            <w:pPr>
              <w:pStyle w:val="Table01Row"/>
            </w:pPr>
            <w:r>
              <w:t>24 Nov 1982</w:t>
            </w:r>
          </w:p>
        </w:tc>
        <w:tc>
          <w:tcPr>
            <w:tcW w:w="3686" w:type="dxa"/>
          </w:tcPr>
          <w:p w14:paraId="5E07ADB6" w14:textId="77777777" w:rsidR="00DE4679" w:rsidRDefault="001A280C">
            <w:pPr>
              <w:pStyle w:val="Table01Row"/>
            </w:pPr>
            <w:r>
              <w:t>1 Jan 1983 (see s. 2)</w:t>
            </w:r>
          </w:p>
        </w:tc>
      </w:tr>
      <w:tr w:rsidR="00DE4679" w14:paraId="10807C54" w14:textId="77777777">
        <w:trPr>
          <w:cantSplit/>
          <w:jc w:val="center"/>
        </w:trPr>
        <w:tc>
          <w:tcPr>
            <w:tcW w:w="4253" w:type="dxa"/>
          </w:tcPr>
          <w:p w14:paraId="01663D6E" w14:textId="77777777" w:rsidR="00DE4679" w:rsidRDefault="001A280C">
            <w:pPr>
              <w:pStyle w:val="Table01Row"/>
            </w:pPr>
            <w:r>
              <w:rPr>
                <w:i/>
              </w:rPr>
              <w:t>Stamp Amendment Act (No. 6) 1982</w:t>
            </w:r>
          </w:p>
        </w:tc>
        <w:tc>
          <w:tcPr>
            <w:tcW w:w="1134" w:type="dxa"/>
          </w:tcPr>
          <w:p w14:paraId="4A4F5657" w14:textId="77777777" w:rsidR="00DE4679" w:rsidRDefault="001A280C">
            <w:pPr>
              <w:pStyle w:val="Table01Row"/>
            </w:pPr>
            <w:r>
              <w:t>1982/112</w:t>
            </w:r>
          </w:p>
        </w:tc>
        <w:tc>
          <w:tcPr>
            <w:tcW w:w="1134" w:type="dxa"/>
          </w:tcPr>
          <w:p w14:paraId="60B015FB" w14:textId="77777777" w:rsidR="00DE4679" w:rsidRDefault="001A280C">
            <w:pPr>
              <w:pStyle w:val="Table01Row"/>
            </w:pPr>
            <w:r>
              <w:t>8 Dec 1982</w:t>
            </w:r>
          </w:p>
        </w:tc>
        <w:tc>
          <w:tcPr>
            <w:tcW w:w="3686" w:type="dxa"/>
          </w:tcPr>
          <w:p w14:paraId="5E482356" w14:textId="77777777" w:rsidR="00DE4679" w:rsidRDefault="001A280C">
            <w:pPr>
              <w:pStyle w:val="Table01Row"/>
            </w:pPr>
            <w:r>
              <w:t>26 Oct 198</w:t>
            </w:r>
            <w:r>
              <w:t>2 (see s. 2)</w:t>
            </w:r>
          </w:p>
        </w:tc>
      </w:tr>
      <w:tr w:rsidR="00DE4679" w14:paraId="1482FF4A" w14:textId="77777777">
        <w:trPr>
          <w:cantSplit/>
          <w:jc w:val="center"/>
        </w:trPr>
        <w:tc>
          <w:tcPr>
            <w:tcW w:w="4253" w:type="dxa"/>
          </w:tcPr>
          <w:p w14:paraId="2C2E4D14" w14:textId="77777777" w:rsidR="00DE4679" w:rsidRDefault="001A280C">
            <w:pPr>
              <w:pStyle w:val="Table01Row"/>
            </w:pPr>
            <w:r>
              <w:rPr>
                <w:i/>
              </w:rPr>
              <w:t>Stamp Amendment Act 1983</w:t>
            </w:r>
          </w:p>
        </w:tc>
        <w:tc>
          <w:tcPr>
            <w:tcW w:w="1134" w:type="dxa"/>
          </w:tcPr>
          <w:p w14:paraId="074FB257" w14:textId="77777777" w:rsidR="00DE4679" w:rsidRDefault="001A280C">
            <w:pPr>
              <w:pStyle w:val="Table01Row"/>
            </w:pPr>
            <w:r>
              <w:t>1983/014</w:t>
            </w:r>
          </w:p>
        </w:tc>
        <w:tc>
          <w:tcPr>
            <w:tcW w:w="1134" w:type="dxa"/>
          </w:tcPr>
          <w:p w14:paraId="17795E51" w14:textId="77777777" w:rsidR="00DE4679" w:rsidRDefault="001A280C">
            <w:pPr>
              <w:pStyle w:val="Table01Row"/>
            </w:pPr>
            <w:r>
              <w:t>31 Oct 1983</w:t>
            </w:r>
          </w:p>
        </w:tc>
        <w:tc>
          <w:tcPr>
            <w:tcW w:w="3686" w:type="dxa"/>
          </w:tcPr>
          <w:p w14:paraId="2624116F" w14:textId="77777777" w:rsidR="00DE4679" w:rsidRDefault="001A280C">
            <w:pPr>
              <w:pStyle w:val="Table01Row"/>
            </w:pPr>
            <w:r>
              <w:t>Act other than s. 6(d): 1 Nov 1983 (see s. 2(1));</w:t>
            </w:r>
          </w:p>
          <w:p w14:paraId="50BD9827" w14:textId="77777777" w:rsidR="00DE4679" w:rsidRDefault="001A280C">
            <w:pPr>
              <w:pStyle w:val="Table01Row"/>
            </w:pPr>
            <w:r>
              <w:t xml:space="preserve">s. 6(d): 1 Dec 1983 (see s. 2(2) and </w:t>
            </w:r>
            <w:r>
              <w:rPr>
                <w:i/>
              </w:rPr>
              <w:t>Gazette</w:t>
            </w:r>
            <w:r>
              <w:t xml:space="preserve"> 25 Nov 1983 p. 4649)</w:t>
            </w:r>
          </w:p>
        </w:tc>
      </w:tr>
      <w:tr w:rsidR="00DE4679" w14:paraId="60052C7C" w14:textId="77777777">
        <w:trPr>
          <w:cantSplit/>
          <w:jc w:val="center"/>
        </w:trPr>
        <w:tc>
          <w:tcPr>
            <w:tcW w:w="4253" w:type="dxa"/>
          </w:tcPr>
          <w:p w14:paraId="00887BAD" w14:textId="77777777" w:rsidR="00DE4679" w:rsidRDefault="001A280C">
            <w:pPr>
              <w:pStyle w:val="Table01Row"/>
            </w:pPr>
            <w:r>
              <w:rPr>
                <w:i/>
              </w:rPr>
              <w:t>Stamp Amendment Act (No. 2) 1983</w:t>
            </w:r>
          </w:p>
        </w:tc>
        <w:tc>
          <w:tcPr>
            <w:tcW w:w="1134" w:type="dxa"/>
          </w:tcPr>
          <w:p w14:paraId="0EFD3B65" w14:textId="77777777" w:rsidR="00DE4679" w:rsidRDefault="001A280C">
            <w:pPr>
              <w:pStyle w:val="Table01Row"/>
            </w:pPr>
            <w:r>
              <w:t>1983/061</w:t>
            </w:r>
          </w:p>
        </w:tc>
        <w:tc>
          <w:tcPr>
            <w:tcW w:w="1134" w:type="dxa"/>
          </w:tcPr>
          <w:p w14:paraId="23DC573A" w14:textId="77777777" w:rsidR="00DE4679" w:rsidRDefault="001A280C">
            <w:pPr>
              <w:pStyle w:val="Table01Row"/>
            </w:pPr>
            <w:r>
              <w:t>13 Dec 1983</w:t>
            </w:r>
          </w:p>
        </w:tc>
        <w:tc>
          <w:tcPr>
            <w:tcW w:w="3686" w:type="dxa"/>
          </w:tcPr>
          <w:p w14:paraId="570B20A0" w14:textId="77777777" w:rsidR="00DE4679" w:rsidRDefault="001A280C">
            <w:pPr>
              <w:pStyle w:val="Table01Row"/>
            </w:pPr>
            <w:r>
              <w:t>s. 1‑4: 13 Dec 1983 (see s. 2(1));</w:t>
            </w:r>
          </w:p>
          <w:p w14:paraId="60EF866F" w14:textId="77777777" w:rsidR="00DE4679" w:rsidRDefault="001A280C">
            <w:pPr>
              <w:pStyle w:val="Table01Row"/>
            </w:pPr>
            <w:r>
              <w:t>Act other than s. 1‑4: 1 Jan 1984 (see s. 2(2))</w:t>
            </w:r>
          </w:p>
        </w:tc>
      </w:tr>
      <w:tr w:rsidR="00DE4679" w14:paraId="05EB8B24" w14:textId="77777777">
        <w:trPr>
          <w:cantSplit/>
          <w:jc w:val="center"/>
        </w:trPr>
        <w:tc>
          <w:tcPr>
            <w:tcW w:w="4253" w:type="dxa"/>
          </w:tcPr>
          <w:p w14:paraId="41887AEC" w14:textId="77777777" w:rsidR="00DE4679" w:rsidRDefault="001A280C">
            <w:pPr>
              <w:pStyle w:val="Table01Row"/>
            </w:pPr>
            <w:r>
              <w:rPr>
                <w:i/>
              </w:rPr>
              <w:t>Stamp Amendment Act 1984</w:t>
            </w:r>
          </w:p>
        </w:tc>
        <w:tc>
          <w:tcPr>
            <w:tcW w:w="1134" w:type="dxa"/>
          </w:tcPr>
          <w:p w14:paraId="2BE07C76" w14:textId="77777777" w:rsidR="00DE4679" w:rsidRDefault="001A280C">
            <w:pPr>
              <w:pStyle w:val="Table01Row"/>
            </w:pPr>
            <w:r>
              <w:t>1984/081</w:t>
            </w:r>
          </w:p>
        </w:tc>
        <w:tc>
          <w:tcPr>
            <w:tcW w:w="1134" w:type="dxa"/>
          </w:tcPr>
          <w:p w14:paraId="5E1394B4" w14:textId="77777777" w:rsidR="00DE4679" w:rsidRDefault="001A280C">
            <w:pPr>
              <w:pStyle w:val="Table01Row"/>
            </w:pPr>
            <w:r>
              <w:t>7 Dec 1984</w:t>
            </w:r>
          </w:p>
        </w:tc>
        <w:tc>
          <w:tcPr>
            <w:tcW w:w="3686" w:type="dxa"/>
          </w:tcPr>
          <w:p w14:paraId="303CB56D" w14:textId="77777777" w:rsidR="00DE4679" w:rsidRDefault="001A280C">
            <w:pPr>
              <w:pStyle w:val="Table01Row"/>
            </w:pPr>
            <w:r>
              <w:t>s. 1 &amp; 2: 7 Dec 1984;</w:t>
            </w:r>
          </w:p>
          <w:p w14:paraId="2408EFFD" w14:textId="77777777" w:rsidR="00DE4679" w:rsidRDefault="001A280C">
            <w:pPr>
              <w:pStyle w:val="Table01Row"/>
            </w:pPr>
            <w:r>
              <w:t xml:space="preserve">Act other than s. 1 &amp; 2: 1 Jan 1985 (see s. 2 and </w:t>
            </w:r>
            <w:r>
              <w:rPr>
                <w:i/>
              </w:rPr>
              <w:t>Gazette</w:t>
            </w:r>
            <w:r>
              <w:t xml:space="preserve"> 28 Dec 1984 p. 4197)</w:t>
            </w:r>
          </w:p>
        </w:tc>
      </w:tr>
      <w:tr w:rsidR="00DE4679" w14:paraId="3BC10242" w14:textId="77777777">
        <w:trPr>
          <w:cantSplit/>
          <w:jc w:val="center"/>
        </w:trPr>
        <w:tc>
          <w:tcPr>
            <w:tcW w:w="4253" w:type="dxa"/>
          </w:tcPr>
          <w:p w14:paraId="38458978" w14:textId="77777777" w:rsidR="00DE4679" w:rsidRDefault="001A280C">
            <w:pPr>
              <w:pStyle w:val="Table01Row"/>
            </w:pPr>
            <w:r>
              <w:rPr>
                <w:i/>
              </w:rPr>
              <w:lastRenderedPageBreak/>
              <w:t xml:space="preserve">Stamp Amendment Act </w:t>
            </w:r>
            <w:r>
              <w:rPr>
                <w:i/>
              </w:rPr>
              <w:t>(No. 2) 1984</w:t>
            </w:r>
          </w:p>
        </w:tc>
        <w:tc>
          <w:tcPr>
            <w:tcW w:w="1134" w:type="dxa"/>
          </w:tcPr>
          <w:p w14:paraId="5EB78C92" w14:textId="77777777" w:rsidR="00DE4679" w:rsidRDefault="001A280C">
            <w:pPr>
              <w:pStyle w:val="Table01Row"/>
            </w:pPr>
            <w:r>
              <w:t>1984/109</w:t>
            </w:r>
          </w:p>
        </w:tc>
        <w:tc>
          <w:tcPr>
            <w:tcW w:w="1134" w:type="dxa"/>
          </w:tcPr>
          <w:p w14:paraId="42989DEC" w14:textId="77777777" w:rsidR="00DE4679" w:rsidRDefault="001A280C">
            <w:pPr>
              <w:pStyle w:val="Table01Row"/>
            </w:pPr>
            <w:r>
              <w:t>19 Dec 1984</w:t>
            </w:r>
          </w:p>
        </w:tc>
        <w:tc>
          <w:tcPr>
            <w:tcW w:w="3686" w:type="dxa"/>
          </w:tcPr>
          <w:p w14:paraId="73EF3B40" w14:textId="77777777" w:rsidR="00DE4679" w:rsidRDefault="001A280C">
            <w:pPr>
              <w:pStyle w:val="Table01Row"/>
            </w:pPr>
            <w:r>
              <w:t>1 Jan 1985 (see s. 2)</w:t>
            </w:r>
          </w:p>
        </w:tc>
      </w:tr>
      <w:tr w:rsidR="00DE4679" w14:paraId="537326C9" w14:textId="77777777">
        <w:trPr>
          <w:cantSplit/>
          <w:jc w:val="center"/>
        </w:trPr>
        <w:tc>
          <w:tcPr>
            <w:tcW w:w="4253" w:type="dxa"/>
          </w:tcPr>
          <w:p w14:paraId="76806920" w14:textId="77777777" w:rsidR="00DE4679" w:rsidRDefault="001A280C">
            <w:pPr>
              <w:pStyle w:val="Table01Row"/>
            </w:pPr>
            <w:r>
              <w:rPr>
                <w:i/>
              </w:rPr>
              <w:t>Acts Amendment (Lotteries) Act 1985</w:t>
            </w:r>
            <w:r>
              <w:t xml:space="preserve"> Pt. V</w:t>
            </w:r>
          </w:p>
        </w:tc>
        <w:tc>
          <w:tcPr>
            <w:tcW w:w="1134" w:type="dxa"/>
          </w:tcPr>
          <w:p w14:paraId="374DF7F2" w14:textId="77777777" w:rsidR="00DE4679" w:rsidRDefault="001A280C">
            <w:pPr>
              <w:pStyle w:val="Table01Row"/>
            </w:pPr>
            <w:r>
              <w:t>1985/019</w:t>
            </w:r>
          </w:p>
        </w:tc>
        <w:tc>
          <w:tcPr>
            <w:tcW w:w="1134" w:type="dxa"/>
          </w:tcPr>
          <w:p w14:paraId="452DDA8D" w14:textId="77777777" w:rsidR="00DE4679" w:rsidRDefault="001A280C">
            <w:pPr>
              <w:pStyle w:val="Table01Row"/>
            </w:pPr>
            <w:r>
              <w:t>19 Apr 1985</w:t>
            </w:r>
          </w:p>
        </w:tc>
        <w:tc>
          <w:tcPr>
            <w:tcW w:w="3686" w:type="dxa"/>
          </w:tcPr>
          <w:p w14:paraId="0B2632AF" w14:textId="77777777" w:rsidR="00DE4679" w:rsidRDefault="001A280C">
            <w:pPr>
              <w:pStyle w:val="Table01Row"/>
            </w:pPr>
            <w:r>
              <w:t>19 Apr 1985 (see s. 2(1))</w:t>
            </w:r>
          </w:p>
        </w:tc>
      </w:tr>
      <w:tr w:rsidR="00DE4679" w14:paraId="3CAC1C1F" w14:textId="77777777">
        <w:trPr>
          <w:cantSplit/>
          <w:jc w:val="center"/>
        </w:trPr>
        <w:tc>
          <w:tcPr>
            <w:tcW w:w="10207" w:type="dxa"/>
            <w:gridSpan w:val="4"/>
          </w:tcPr>
          <w:p w14:paraId="03A3C43D" w14:textId="77777777" w:rsidR="00DE4679" w:rsidRDefault="001A280C">
            <w:pPr>
              <w:pStyle w:val="Table01Row"/>
            </w:pPr>
            <w:r>
              <w:rPr>
                <w:b/>
              </w:rPr>
              <w:t>Reprinted as at 9 Jun 1985</w:t>
            </w:r>
          </w:p>
        </w:tc>
      </w:tr>
      <w:tr w:rsidR="00DE4679" w14:paraId="64D9EE66" w14:textId="77777777">
        <w:trPr>
          <w:cantSplit/>
          <w:jc w:val="center"/>
        </w:trPr>
        <w:tc>
          <w:tcPr>
            <w:tcW w:w="4253" w:type="dxa"/>
          </w:tcPr>
          <w:p w14:paraId="31BFA170" w14:textId="77777777" w:rsidR="00DE4679" w:rsidRDefault="001A280C">
            <w:pPr>
              <w:pStyle w:val="Table01Row"/>
            </w:pPr>
            <w:r>
              <w:rPr>
                <w:i/>
              </w:rPr>
              <w:t>Stamp Amendment Act 1985</w:t>
            </w:r>
          </w:p>
        </w:tc>
        <w:tc>
          <w:tcPr>
            <w:tcW w:w="1134" w:type="dxa"/>
          </w:tcPr>
          <w:p w14:paraId="1FA106CD" w14:textId="77777777" w:rsidR="00DE4679" w:rsidRDefault="001A280C">
            <w:pPr>
              <w:pStyle w:val="Table01Row"/>
            </w:pPr>
            <w:r>
              <w:t>1985/084</w:t>
            </w:r>
          </w:p>
        </w:tc>
        <w:tc>
          <w:tcPr>
            <w:tcW w:w="1134" w:type="dxa"/>
          </w:tcPr>
          <w:p w14:paraId="7F8EBA64" w14:textId="77777777" w:rsidR="00DE4679" w:rsidRDefault="001A280C">
            <w:pPr>
              <w:pStyle w:val="Table01Row"/>
            </w:pPr>
            <w:r>
              <w:t>4 Dec 1985</w:t>
            </w:r>
          </w:p>
        </w:tc>
        <w:tc>
          <w:tcPr>
            <w:tcW w:w="3686" w:type="dxa"/>
          </w:tcPr>
          <w:p w14:paraId="219178F4" w14:textId="77777777" w:rsidR="00DE4679" w:rsidRDefault="001A280C">
            <w:pPr>
              <w:pStyle w:val="Table01Row"/>
            </w:pPr>
            <w:r>
              <w:t>1 Jan 1986 (see s. 2)</w:t>
            </w:r>
          </w:p>
        </w:tc>
      </w:tr>
      <w:tr w:rsidR="00DE4679" w14:paraId="748E8A06" w14:textId="77777777">
        <w:trPr>
          <w:cantSplit/>
          <w:jc w:val="center"/>
        </w:trPr>
        <w:tc>
          <w:tcPr>
            <w:tcW w:w="4253" w:type="dxa"/>
          </w:tcPr>
          <w:p w14:paraId="179B9D04" w14:textId="77777777" w:rsidR="00DE4679" w:rsidRDefault="001A280C">
            <w:pPr>
              <w:pStyle w:val="Table01Row"/>
            </w:pPr>
            <w:r>
              <w:rPr>
                <w:i/>
              </w:rPr>
              <w:t>Stamp Amendment Act (No. 2) 1985</w:t>
            </w:r>
          </w:p>
        </w:tc>
        <w:tc>
          <w:tcPr>
            <w:tcW w:w="1134" w:type="dxa"/>
          </w:tcPr>
          <w:p w14:paraId="47E373C0" w14:textId="77777777" w:rsidR="00DE4679" w:rsidRDefault="001A280C">
            <w:pPr>
              <w:pStyle w:val="Table01Row"/>
            </w:pPr>
            <w:r>
              <w:t>1985/085</w:t>
            </w:r>
          </w:p>
        </w:tc>
        <w:tc>
          <w:tcPr>
            <w:tcW w:w="1134" w:type="dxa"/>
          </w:tcPr>
          <w:p w14:paraId="7BDC69A8" w14:textId="77777777" w:rsidR="00DE4679" w:rsidRDefault="001A280C">
            <w:pPr>
              <w:pStyle w:val="Table01Row"/>
            </w:pPr>
            <w:r>
              <w:t>4 Dec 1985</w:t>
            </w:r>
          </w:p>
        </w:tc>
        <w:tc>
          <w:tcPr>
            <w:tcW w:w="3686" w:type="dxa"/>
          </w:tcPr>
          <w:p w14:paraId="51CE5B39" w14:textId="77777777" w:rsidR="00DE4679" w:rsidRDefault="001A280C">
            <w:pPr>
              <w:pStyle w:val="Table01Row"/>
            </w:pPr>
            <w:r>
              <w:t>1 Jan 1986 (see s. 2)</w:t>
            </w:r>
          </w:p>
        </w:tc>
      </w:tr>
      <w:tr w:rsidR="00DE4679" w14:paraId="13FED882" w14:textId="77777777">
        <w:trPr>
          <w:cantSplit/>
          <w:jc w:val="center"/>
        </w:trPr>
        <w:tc>
          <w:tcPr>
            <w:tcW w:w="4253" w:type="dxa"/>
          </w:tcPr>
          <w:p w14:paraId="1B51ECBC" w14:textId="77777777" w:rsidR="00DE4679" w:rsidRDefault="001A280C">
            <w:pPr>
              <w:pStyle w:val="Table01Row"/>
            </w:pPr>
            <w:r>
              <w:rPr>
                <w:i/>
              </w:rPr>
              <w:t>Stamp Amendment Act 1986</w:t>
            </w:r>
          </w:p>
        </w:tc>
        <w:tc>
          <w:tcPr>
            <w:tcW w:w="1134" w:type="dxa"/>
          </w:tcPr>
          <w:p w14:paraId="30F3B925" w14:textId="77777777" w:rsidR="00DE4679" w:rsidRDefault="001A280C">
            <w:pPr>
              <w:pStyle w:val="Table01Row"/>
            </w:pPr>
            <w:r>
              <w:t>1986/098</w:t>
            </w:r>
          </w:p>
        </w:tc>
        <w:tc>
          <w:tcPr>
            <w:tcW w:w="1134" w:type="dxa"/>
          </w:tcPr>
          <w:p w14:paraId="111299E9" w14:textId="77777777" w:rsidR="00DE4679" w:rsidRDefault="001A280C">
            <w:pPr>
              <w:pStyle w:val="Table01Row"/>
            </w:pPr>
            <w:r>
              <w:t>11 Dec 1986</w:t>
            </w:r>
          </w:p>
        </w:tc>
        <w:tc>
          <w:tcPr>
            <w:tcW w:w="3686" w:type="dxa"/>
          </w:tcPr>
          <w:p w14:paraId="11A72E7A" w14:textId="77777777" w:rsidR="00DE4679" w:rsidRDefault="001A280C">
            <w:pPr>
              <w:pStyle w:val="Table01Row"/>
            </w:pPr>
            <w:r>
              <w:t>s. 4‑10: 11 Nov 1986 (see s. 2(2));</w:t>
            </w:r>
          </w:p>
          <w:p w14:paraId="55AEC5F3" w14:textId="77777777" w:rsidR="00DE4679" w:rsidRDefault="001A280C">
            <w:pPr>
              <w:pStyle w:val="Table01Row"/>
            </w:pPr>
            <w:r>
              <w:t>s. 1, 2, 13‑18, 20, 21(1)(a)(i) &amp; 22: 11 Dec 1986 (see s. 2(1));</w:t>
            </w:r>
          </w:p>
          <w:p w14:paraId="2CECEDFE" w14:textId="77777777" w:rsidR="00DE4679" w:rsidRDefault="001A280C">
            <w:pPr>
              <w:pStyle w:val="Table01Row"/>
            </w:pPr>
            <w:r>
              <w:t>s. 21(1)(b</w:t>
            </w:r>
            <w:r>
              <w:t xml:space="preserve">) &amp; (2): 1 Jan 1987 (see s. 2(4) and </w:t>
            </w:r>
            <w:r>
              <w:rPr>
                <w:i/>
              </w:rPr>
              <w:t>Gazette</w:t>
            </w:r>
            <w:r>
              <w:t xml:space="preserve"> 19 Dec 1986 p. 4859);</w:t>
            </w:r>
          </w:p>
          <w:p w14:paraId="187306A3" w14:textId="77777777" w:rsidR="00DE4679" w:rsidRDefault="001A280C">
            <w:pPr>
              <w:pStyle w:val="Table01Row"/>
            </w:pPr>
            <w:r>
              <w:t xml:space="preserve">s. 11 &amp; 19: 8 Jan 1987 (see s. 2(3)); </w:t>
            </w:r>
          </w:p>
          <w:p w14:paraId="0FD25B22" w14:textId="77777777" w:rsidR="00DE4679" w:rsidRDefault="001A280C">
            <w:pPr>
              <w:pStyle w:val="Table01Row"/>
            </w:pPr>
            <w:r>
              <w:t xml:space="preserve">s. 12 &amp; 21(1)(a)(ii): 1 Feb 1987 (see s. 2(4) and </w:t>
            </w:r>
            <w:r>
              <w:rPr>
                <w:i/>
              </w:rPr>
              <w:t>Gazette</w:t>
            </w:r>
            <w:r>
              <w:t xml:space="preserve"> 19 Dec 1986 p. 4859)</w:t>
            </w:r>
          </w:p>
        </w:tc>
      </w:tr>
      <w:tr w:rsidR="00DE4679" w14:paraId="6A236229" w14:textId="77777777">
        <w:trPr>
          <w:cantSplit/>
          <w:jc w:val="center"/>
        </w:trPr>
        <w:tc>
          <w:tcPr>
            <w:tcW w:w="4253" w:type="dxa"/>
          </w:tcPr>
          <w:p w14:paraId="32C4ACB3" w14:textId="77777777" w:rsidR="00DE4679" w:rsidRDefault="001A280C">
            <w:pPr>
              <w:pStyle w:val="Table01Row"/>
            </w:pPr>
            <w:r>
              <w:rPr>
                <w:i/>
              </w:rPr>
              <w:t>Stamp Amendment Act 1987</w:t>
            </w:r>
          </w:p>
        </w:tc>
        <w:tc>
          <w:tcPr>
            <w:tcW w:w="1134" w:type="dxa"/>
          </w:tcPr>
          <w:p w14:paraId="3E220EB8" w14:textId="77777777" w:rsidR="00DE4679" w:rsidRDefault="001A280C">
            <w:pPr>
              <w:pStyle w:val="Table01Row"/>
            </w:pPr>
            <w:r>
              <w:t>1987/033</w:t>
            </w:r>
          </w:p>
        </w:tc>
        <w:tc>
          <w:tcPr>
            <w:tcW w:w="1134" w:type="dxa"/>
          </w:tcPr>
          <w:p w14:paraId="3B9B6B75" w14:textId="77777777" w:rsidR="00DE4679" w:rsidRDefault="001A280C">
            <w:pPr>
              <w:pStyle w:val="Table01Row"/>
            </w:pPr>
            <w:r>
              <w:t>30 Jun 1987</w:t>
            </w:r>
          </w:p>
        </w:tc>
        <w:tc>
          <w:tcPr>
            <w:tcW w:w="3686" w:type="dxa"/>
          </w:tcPr>
          <w:p w14:paraId="54762D56" w14:textId="77777777" w:rsidR="00DE4679" w:rsidRDefault="001A280C">
            <w:pPr>
              <w:pStyle w:val="Table01Row"/>
            </w:pPr>
            <w:r>
              <w:t>Act other than s. 5, 15 &amp; 19: 30 Jun 1987 (see s. 2(1));</w:t>
            </w:r>
          </w:p>
          <w:p w14:paraId="54B6212B" w14:textId="77777777" w:rsidR="00DE4679" w:rsidRDefault="001A280C">
            <w:pPr>
              <w:pStyle w:val="Table01Row"/>
            </w:pPr>
            <w:r>
              <w:t xml:space="preserve">s. 5, 15 &amp; 19: 24 Jul 1987 (see s. 2(2) and </w:t>
            </w:r>
            <w:r>
              <w:rPr>
                <w:i/>
              </w:rPr>
              <w:t>Gazette</w:t>
            </w:r>
            <w:r>
              <w:t xml:space="preserve"> 24 Jul 1987 p. 2813)</w:t>
            </w:r>
          </w:p>
        </w:tc>
      </w:tr>
      <w:tr w:rsidR="00DE4679" w14:paraId="40745728" w14:textId="77777777">
        <w:trPr>
          <w:cantSplit/>
          <w:jc w:val="center"/>
        </w:trPr>
        <w:tc>
          <w:tcPr>
            <w:tcW w:w="4253" w:type="dxa"/>
          </w:tcPr>
          <w:p w14:paraId="6A799C2E" w14:textId="77777777" w:rsidR="00DE4679" w:rsidRDefault="001A280C">
            <w:pPr>
              <w:pStyle w:val="Table01Row"/>
            </w:pPr>
            <w:r>
              <w:rPr>
                <w:i/>
              </w:rPr>
              <w:t>Stamp Amendment Act (No. 2) 1987</w:t>
            </w:r>
          </w:p>
        </w:tc>
        <w:tc>
          <w:tcPr>
            <w:tcW w:w="1134" w:type="dxa"/>
          </w:tcPr>
          <w:p w14:paraId="56697005" w14:textId="77777777" w:rsidR="00DE4679" w:rsidRDefault="001A280C">
            <w:pPr>
              <w:pStyle w:val="Table01Row"/>
            </w:pPr>
            <w:r>
              <w:t>1987/100</w:t>
            </w:r>
          </w:p>
        </w:tc>
        <w:tc>
          <w:tcPr>
            <w:tcW w:w="1134" w:type="dxa"/>
          </w:tcPr>
          <w:p w14:paraId="25FB4B75" w14:textId="77777777" w:rsidR="00DE4679" w:rsidRDefault="001A280C">
            <w:pPr>
              <w:pStyle w:val="Table01Row"/>
            </w:pPr>
            <w:r>
              <w:t>18 Dec 1987</w:t>
            </w:r>
          </w:p>
        </w:tc>
        <w:tc>
          <w:tcPr>
            <w:tcW w:w="3686" w:type="dxa"/>
          </w:tcPr>
          <w:p w14:paraId="348A809A" w14:textId="77777777" w:rsidR="00DE4679" w:rsidRDefault="001A280C">
            <w:pPr>
              <w:pStyle w:val="Table01Row"/>
            </w:pPr>
            <w:r>
              <w:t>1 Jan 1988 (see s. 2)</w:t>
            </w:r>
          </w:p>
        </w:tc>
      </w:tr>
      <w:tr w:rsidR="00DE4679" w14:paraId="253239B6" w14:textId="77777777">
        <w:trPr>
          <w:cantSplit/>
          <w:jc w:val="center"/>
        </w:trPr>
        <w:tc>
          <w:tcPr>
            <w:tcW w:w="10207" w:type="dxa"/>
            <w:gridSpan w:val="4"/>
          </w:tcPr>
          <w:p w14:paraId="4A4070BF" w14:textId="77777777" w:rsidR="00DE4679" w:rsidRDefault="001A280C">
            <w:pPr>
              <w:pStyle w:val="Table01Row"/>
            </w:pPr>
            <w:r>
              <w:rPr>
                <w:b/>
              </w:rPr>
              <w:t>Reprinted as at 21 Mar 1989</w:t>
            </w:r>
          </w:p>
        </w:tc>
      </w:tr>
      <w:tr w:rsidR="00DE4679" w14:paraId="1A60371F" w14:textId="77777777">
        <w:trPr>
          <w:cantSplit/>
          <w:jc w:val="center"/>
        </w:trPr>
        <w:tc>
          <w:tcPr>
            <w:tcW w:w="4253" w:type="dxa"/>
          </w:tcPr>
          <w:p w14:paraId="12DCCB4B" w14:textId="77777777" w:rsidR="00DE4679" w:rsidRDefault="001A280C">
            <w:pPr>
              <w:pStyle w:val="Table01Row"/>
            </w:pPr>
            <w:r>
              <w:rPr>
                <w:i/>
              </w:rPr>
              <w:t>Stamp Amendment Act</w:t>
            </w:r>
            <w:r>
              <w:rPr>
                <w:i/>
              </w:rPr>
              <w:t xml:space="preserve"> (No. 2) 1989</w:t>
            </w:r>
          </w:p>
        </w:tc>
        <w:tc>
          <w:tcPr>
            <w:tcW w:w="1134" w:type="dxa"/>
          </w:tcPr>
          <w:p w14:paraId="3B6FBD5C" w14:textId="77777777" w:rsidR="00DE4679" w:rsidRDefault="001A280C">
            <w:pPr>
              <w:pStyle w:val="Table01Row"/>
            </w:pPr>
            <w:r>
              <w:t>1989/003</w:t>
            </w:r>
          </w:p>
        </w:tc>
        <w:tc>
          <w:tcPr>
            <w:tcW w:w="1134" w:type="dxa"/>
          </w:tcPr>
          <w:p w14:paraId="48C04657" w14:textId="77777777" w:rsidR="00DE4679" w:rsidRDefault="001A280C">
            <w:pPr>
              <w:pStyle w:val="Table01Row"/>
            </w:pPr>
            <w:r>
              <w:t>20 Apr 1989</w:t>
            </w:r>
          </w:p>
        </w:tc>
        <w:tc>
          <w:tcPr>
            <w:tcW w:w="3686" w:type="dxa"/>
          </w:tcPr>
          <w:p w14:paraId="1357623B" w14:textId="77777777" w:rsidR="00DE4679" w:rsidRDefault="001A280C">
            <w:pPr>
              <w:pStyle w:val="Table01Row"/>
            </w:pPr>
            <w:r>
              <w:t>20 Apr 1989 (see s. 2)</w:t>
            </w:r>
          </w:p>
        </w:tc>
      </w:tr>
      <w:tr w:rsidR="00DE4679" w14:paraId="566E543C" w14:textId="77777777">
        <w:trPr>
          <w:cantSplit/>
          <w:jc w:val="center"/>
        </w:trPr>
        <w:tc>
          <w:tcPr>
            <w:tcW w:w="4253" w:type="dxa"/>
          </w:tcPr>
          <w:p w14:paraId="782F50E3" w14:textId="77777777" w:rsidR="00DE4679" w:rsidRDefault="001A280C">
            <w:pPr>
              <w:pStyle w:val="Table01Row"/>
            </w:pPr>
            <w:r>
              <w:rPr>
                <w:i/>
              </w:rPr>
              <w:t>Stamp Amendment Act (No. 4) 1989</w:t>
            </w:r>
          </w:p>
        </w:tc>
        <w:tc>
          <w:tcPr>
            <w:tcW w:w="1134" w:type="dxa"/>
          </w:tcPr>
          <w:p w14:paraId="4A3F103F" w14:textId="77777777" w:rsidR="00DE4679" w:rsidRDefault="001A280C">
            <w:pPr>
              <w:pStyle w:val="Table01Row"/>
            </w:pPr>
            <w:r>
              <w:t>1989/016 (as amended by 1989/041 s. 28)</w:t>
            </w:r>
          </w:p>
        </w:tc>
        <w:tc>
          <w:tcPr>
            <w:tcW w:w="1134" w:type="dxa"/>
          </w:tcPr>
          <w:p w14:paraId="705F1D6C" w14:textId="77777777" w:rsidR="00DE4679" w:rsidRDefault="001A280C">
            <w:pPr>
              <w:pStyle w:val="Table01Row"/>
            </w:pPr>
            <w:r>
              <w:t>16 Nov 1989</w:t>
            </w:r>
          </w:p>
        </w:tc>
        <w:tc>
          <w:tcPr>
            <w:tcW w:w="3686" w:type="dxa"/>
          </w:tcPr>
          <w:p w14:paraId="0BF89E97" w14:textId="77777777" w:rsidR="00DE4679" w:rsidRDefault="001A280C">
            <w:pPr>
              <w:pStyle w:val="Table01Row"/>
            </w:pPr>
            <w:r>
              <w:t xml:space="preserve">s. 4(2): 1 Nov 1989 (see s. 2(2) and </w:t>
            </w:r>
            <w:r>
              <w:rPr>
                <w:i/>
              </w:rPr>
              <w:t>Gazette</w:t>
            </w:r>
            <w:r>
              <w:t xml:space="preserve"> 29 Dec 1989 p. 4665);</w:t>
            </w:r>
          </w:p>
          <w:p w14:paraId="5BE8BF20" w14:textId="77777777" w:rsidR="00DE4679" w:rsidRDefault="001A280C">
            <w:pPr>
              <w:pStyle w:val="Table01Row"/>
            </w:pPr>
            <w:r>
              <w:t>s. 4(4): 1 Nov 1989 (see s. 2(4));</w:t>
            </w:r>
          </w:p>
          <w:p w14:paraId="0AF91847" w14:textId="77777777" w:rsidR="00DE4679" w:rsidRDefault="001A280C">
            <w:pPr>
              <w:pStyle w:val="Table01Row"/>
            </w:pPr>
            <w:r>
              <w:t xml:space="preserve">s. 1, 2 &amp; 4(1): 16 Nov 1989 (see s. 2(1)); </w:t>
            </w:r>
          </w:p>
          <w:p w14:paraId="1125139E" w14:textId="77777777" w:rsidR="00DE4679" w:rsidRDefault="001A280C">
            <w:pPr>
              <w:pStyle w:val="Table01Row"/>
            </w:pPr>
            <w:r>
              <w:t xml:space="preserve">s. 4(3): 1 Jul 1990 (see s. 2(3) and </w:t>
            </w:r>
            <w:r>
              <w:rPr>
                <w:i/>
              </w:rPr>
              <w:t>Gazette</w:t>
            </w:r>
            <w:r>
              <w:t xml:space="preserve"> 8 Jun 1990 p. 2615)</w:t>
            </w:r>
          </w:p>
        </w:tc>
      </w:tr>
      <w:tr w:rsidR="00DE4679" w14:paraId="42661EF1" w14:textId="77777777">
        <w:trPr>
          <w:cantSplit/>
          <w:jc w:val="center"/>
        </w:trPr>
        <w:tc>
          <w:tcPr>
            <w:tcW w:w="4253" w:type="dxa"/>
          </w:tcPr>
          <w:p w14:paraId="61A278B5" w14:textId="77777777" w:rsidR="00DE4679" w:rsidRDefault="001A280C">
            <w:pPr>
              <w:pStyle w:val="Table01Row"/>
            </w:pPr>
            <w:r>
              <w:rPr>
                <w:i/>
              </w:rPr>
              <w:t>Taxation (Reciprocal Powers) Act 1989</w:t>
            </w:r>
            <w:r>
              <w:t xml:space="preserve"> s. 16</w:t>
            </w:r>
          </w:p>
        </w:tc>
        <w:tc>
          <w:tcPr>
            <w:tcW w:w="1134" w:type="dxa"/>
          </w:tcPr>
          <w:p w14:paraId="30FD9BB6" w14:textId="77777777" w:rsidR="00DE4679" w:rsidRDefault="001A280C">
            <w:pPr>
              <w:pStyle w:val="Table01Row"/>
            </w:pPr>
            <w:r>
              <w:t>1989/018</w:t>
            </w:r>
          </w:p>
        </w:tc>
        <w:tc>
          <w:tcPr>
            <w:tcW w:w="1134" w:type="dxa"/>
          </w:tcPr>
          <w:p w14:paraId="0C4B546F" w14:textId="77777777" w:rsidR="00DE4679" w:rsidRDefault="001A280C">
            <w:pPr>
              <w:pStyle w:val="Table01Row"/>
            </w:pPr>
            <w:r>
              <w:t>1 Dec 1989</w:t>
            </w:r>
          </w:p>
        </w:tc>
        <w:tc>
          <w:tcPr>
            <w:tcW w:w="3686" w:type="dxa"/>
          </w:tcPr>
          <w:p w14:paraId="40F2EC75" w14:textId="77777777" w:rsidR="00DE4679" w:rsidRDefault="001A280C">
            <w:pPr>
              <w:pStyle w:val="Table01Row"/>
            </w:pPr>
            <w:r>
              <w:t xml:space="preserve">5 Oct 1990 (see s. 2 and </w:t>
            </w:r>
            <w:r>
              <w:rPr>
                <w:i/>
              </w:rPr>
              <w:t>Gazette</w:t>
            </w:r>
            <w:r>
              <w:t xml:space="preserve"> 5 Oct 1990 p. 5122)</w:t>
            </w:r>
          </w:p>
        </w:tc>
      </w:tr>
      <w:tr w:rsidR="00DE4679" w14:paraId="02A5C987" w14:textId="77777777">
        <w:trPr>
          <w:cantSplit/>
          <w:jc w:val="center"/>
        </w:trPr>
        <w:tc>
          <w:tcPr>
            <w:tcW w:w="4253" w:type="dxa"/>
          </w:tcPr>
          <w:p w14:paraId="62BDE69B" w14:textId="77777777" w:rsidR="00DE4679" w:rsidRDefault="001A280C">
            <w:pPr>
              <w:pStyle w:val="Table01Row"/>
            </w:pPr>
            <w:r>
              <w:rPr>
                <w:i/>
              </w:rPr>
              <w:t>Stamp Amendment Act (No. 3) 1989</w:t>
            </w:r>
          </w:p>
        </w:tc>
        <w:tc>
          <w:tcPr>
            <w:tcW w:w="1134" w:type="dxa"/>
          </w:tcPr>
          <w:p w14:paraId="2A44A718" w14:textId="77777777" w:rsidR="00DE4679" w:rsidRDefault="001A280C">
            <w:pPr>
              <w:pStyle w:val="Table01Row"/>
            </w:pPr>
            <w:r>
              <w:t>1989/041</w:t>
            </w:r>
          </w:p>
        </w:tc>
        <w:tc>
          <w:tcPr>
            <w:tcW w:w="1134" w:type="dxa"/>
          </w:tcPr>
          <w:p w14:paraId="26CB14F1" w14:textId="77777777" w:rsidR="00DE4679" w:rsidRDefault="001A280C">
            <w:pPr>
              <w:pStyle w:val="Table01Row"/>
            </w:pPr>
            <w:r>
              <w:t>21 Dec 1989</w:t>
            </w:r>
          </w:p>
        </w:tc>
        <w:tc>
          <w:tcPr>
            <w:tcW w:w="3686" w:type="dxa"/>
          </w:tcPr>
          <w:p w14:paraId="57EF377E" w14:textId="77777777" w:rsidR="00DE4679" w:rsidRDefault="001A280C">
            <w:pPr>
              <w:pStyle w:val="Table01Row"/>
            </w:pPr>
            <w:r>
              <w:t>s. 27(3): 30 Jun 1989 (see s. 2(4));</w:t>
            </w:r>
          </w:p>
          <w:p w14:paraId="0F30C3BA" w14:textId="77777777" w:rsidR="00DE4679" w:rsidRDefault="001A280C">
            <w:pPr>
              <w:pStyle w:val="Table01Row"/>
            </w:pPr>
            <w:r>
              <w:t xml:space="preserve">s. 11, 13, 20(a) &amp; (b), 24 &amp; 26: 1 Nov 1989 (see s. 2(2)); </w:t>
            </w:r>
          </w:p>
          <w:p w14:paraId="5CD18013" w14:textId="77777777" w:rsidR="00DE4679" w:rsidRDefault="001A280C">
            <w:pPr>
              <w:pStyle w:val="Table01Row"/>
            </w:pPr>
            <w:r>
              <w:t>s. 4, 10(a)‑(c), 12, 20(c) &amp; 27(1): 1 Dec 1989 (see</w:t>
            </w:r>
            <w:r>
              <w:t xml:space="preserve"> s. 2(3)(b)); </w:t>
            </w:r>
          </w:p>
          <w:p w14:paraId="6C2B3A02" w14:textId="77777777" w:rsidR="00DE4679" w:rsidRDefault="001A280C">
            <w:pPr>
              <w:pStyle w:val="Table01Row"/>
            </w:pPr>
            <w:r>
              <w:t>s. 1‑9, 10(d), 12, 14‑16, 18(b)‑(e), 21‑23, 25, 27(4) &amp; 28: 21 Dec 1989 (see s. 2(5));</w:t>
            </w:r>
          </w:p>
          <w:p w14:paraId="515D4826" w14:textId="77777777" w:rsidR="00DE4679" w:rsidRDefault="001A280C">
            <w:pPr>
              <w:pStyle w:val="Table01Row"/>
            </w:pPr>
            <w:r>
              <w:t xml:space="preserve">s. 17, 18(a), (f) &amp; (g), 19 &amp; 27(2): 1 Jul 1990 (see s. 2(1) and </w:t>
            </w:r>
            <w:r>
              <w:rPr>
                <w:i/>
              </w:rPr>
              <w:t>Gazette</w:t>
            </w:r>
            <w:r>
              <w:t xml:space="preserve"> 8 Jun 1990 p. 2615)</w:t>
            </w:r>
          </w:p>
        </w:tc>
      </w:tr>
      <w:tr w:rsidR="00DE4679" w14:paraId="52EBBDDF" w14:textId="77777777">
        <w:trPr>
          <w:cantSplit/>
          <w:jc w:val="center"/>
        </w:trPr>
        <w:tc>
          <w:tcPr>
            <w:tcW w:w="4253" w:type="dxa"/>
          </w:tcPr>
          <w:p w14:paraId="2D30ECDA" w14:textId="77777777" w:rsidR="00DE4679" w:rsidRDefault="001A280C">
            <w:pPr>
              <w:pStyle w:val="Table01Row"/>
            </w:pPr>
            <w:r>
              <w:rPr>
                <w:i/>
              </w:rPr>
              <w:t>Stamp Amendment Act 1990</w:t>
            </w:r>
          </w:p>
        </w:tc>
        <w:tc>
          <w:tcPr>
            <w:tcW w:w="1134" w:type="dxa"/>
          </w:tcPr>
          <w:p w14:paraId="48FB3280" w14:textId="77777777" w:rsidR="00DE4679" w:rsidRDefault="001A280C">
            <w:pPr>
              <w:pStyle w:val="Table01Row"/>
            </w:pPr>
            <w:r>
              <w:t>1990/020</w:t>
            </w:r>
          </w:p>
        </w:tc>
        <w:tc>
          <w:tcPr>
            <w:tcW w:w="1134" w:type="dxa"/>
          </w:tcPr>
          <w:p w14:paraId="67CD3808" w14:textId="77777777" w:rsidR="00DE4679" w:rsidRDefault="001A280C">
            <w:pPr>
              <w:pStyle w:val="Table01Row"/>
            </w:pPr>
            <w:r>
              <w:t>24 Jul 1990</w:t>
            </w:r>
          </w:p>
        </w:tc>
        <w:tc>
          <w:tcPr>
            <w:tcW w:w="3686" w:type="dxa"/>
          </w:tcPr>
          <w:p w14:paraId="46EB7B73" w14:textId="77777777" w:rsidR="00DE4679" w:rsidRDefault="001A280C">
            <w:pPr>
              <w:pStyle w:val="Table01Row"/>
            </w:pPr>
            <w:r>
              <w:t>24 Jul 1990 (see s. 2)</w:t>
            </w:r>
          </w:p>
        </w:tc>
      </w:tr>
      <w:tr w:rsidR="00DE4679" w14:paraId="13757DC7" w14:textId="77777777">
        <w:trPr>
          <w:cantSplit/>
          <w:jc w:val="center"/>
        </w:trPr>
        <w:tc>
          <w:tcPr>
            <w:tcW w:w="4253" w:type="dxa"/>
          </w:tcPr>
          <w:p w14:paraId="38DFFEB6" w14:textId="77777777" w:rsidR="00DE4679" w:rsidRDefault="001A280C">
            <w:pPr>
              <w:pStyle w:val="Table01Row"/>
            </w:pPr>
            <w:r>
              <w:rPr>
                <w:i/>
              </w:rPr>
              <w:t>Acts Amendment (Betting Tax and Stamp Duty) Act (No. 2) 1990</w:t>
            </w:r>
            <w:r>
              <w:t xml:space="preserve"> Pt. 2</w:t>
            </w:r>
          </w:p>
        </w:tc>
        <w:tc>
          <w:tcPr>
            <w:tcW w:w="1134" w:type="dxa"/>
          </w:tcPr>
          <w:p w14:paraId="043B58C6" w14:textId="77777777" w:rsidR="00DE4679" w:rsidRDefault="001A280C">
            <w:pPr>
              <w:pStyle w:val="Table01Row"/>
            </w:pPr>
            <w:r>
              <w:t>1990/058</w:t>
            </w:r>
          </w:p>
        </w:tc>
        <w:tc>
          <w:tcPr>
            <w:tcW w:w="1134" w:type="dxa"/>
          </w:tcPr>
          <w:p w14:paraId="73C9506F" w14:textId="77777777" w:rsidR="00DE4679" w:rsidRDefault="001A280C">
            <w:pPr>
              <w:pStyle w:val="Table01Row"/>
            </w:pPr>
            <w:r>
              <w:t>17 Dec 1990</w:t>
            </w:r>
          </w:p>
        </w:tc>
        <w:tc>
          <w:tcPr>
            <w:tcW w:w="3686" w:type="dxa"/>
          </w:tcPr>
          <w:p w14:paraId="0D1FAE7C" w14:textId="77777777" w:rsidR="00DE4679" w:rsidRDefault="001A280C">
            <w:pPr>
              <w:pStyle w:val="Table01Row"/>
            </w:pPr>
            <w:r>
              <w:t>1 Aug 1989 (see s. 2)</w:t>
            </w:r>
          </w:p>
        </w:tc>
      </w:tr>
      <w:tr w:rsidR="00DE4679" w14:paraId="5B21E212" w14:textId="77777777">
        <w:trPr>
          <w:cantSplit/>
          <w:jc w:val="center"/>
        </w:trPr>
        <w:tc>
          <w:tcPr>
            <w:tcW w:w="4253" w:type="dxa"/>
          </w:tcPr>
          <w:p w14:paraId="1D66EDA6" w14:textId="77777777" w:rsidR="00DE4679" w:rsidRDefault="001A280C">
            <w:pPr>
              <w:pStyle w:val="Table01Row"/>
            </w:pPr>
            <w:r>
              <w:rPr>
                <w:i/>
              </w:rPr>
              <w:t>R &amp; I Bank Act 1990</w:t>
            </w:r>
            <w:r>
              <w:t xml:space="preserve"> s. 45(1)</w:t>
            </w:r>
          </w:p>
        </w:tc>
        <w:tc>
          <w:tcPr>
            <w:tcW w:w="1134" w:type="dxa"/>
          </w:tcPr>
          <w:p w14:paraId="10B7AF2E" w14:textId="77777777" w:rsidR="00DE4679" w:rsidRDefault="001A280C">
            <w:pPr>
              <w:pStyle w:val="Table01Row"/>
            </w:pPr>
            <w:r>
              <w:t>1990/073</w:t>
            </w:r>
          </w:p>
        </w:tc>
        <w:tc>
          <w:tcPr>
            <w:tcW w:w="1134" w:type="dxa"/>
          </w:tcPr>
          <w:p w14:paraId="71C84230" w14:textId="77777777" w:rsidR="00DE4679" w:rsidRDefault="001A280C">
            <w:pPr>
              <w:pStyle w:val="Table01Row"/>
            </w:pPr>
            <w:r>
              <w:t>20 Dec 1990</w:t>
            </w:r>
          </w:p>
        </w:tc>
        <w:tc>
          <w:tcPr>
            <w:tcW w:w="3686" w:type="dxa"/>
          </w:tcPr>
          <w:p w14:paraId="2AA01A68" w14:textId="77777777" w:rsidR="00DE4679" w:rsidRDefault="001A280C">
            <w:pPr>
              <w:pStyle w:val="Table01Row"/>
            </w:pPr>
            <w:r>
              <w:t xml:space="preserve">1 Jan 1991 (see s. 2(2) and </w:t>
            </w:r>
            <w:r>
              <w:rPr>
                <w:i/>
              </w:rPr>
              <w:t>Gazette</w:t>
            </w:r>
            <w:r>
              <w:t xml:space="preserve"> 28 Dec 1990 p. 6369)</w:t>
            </w:r>
          </w:p>
        </w:tc>
      </w:tr>
      <w:tr w:rsidR="00DE4679" w14:paraId="4417957B" w14:textId="77777777">
        <w:trPr>
          <w:cantSplit/>
          <w:jc w:val="center"/>
        </w:trPr>
        <w:tc>
          <w:tcPr>
            <w:tcW w:w="4253" w:type="dxa"/>
          </w:tcPr>
          <w:p w14:paraId="3DEAA1A8" w14:textId="77777777" w:rsidR="00DE4679" w:rsidRDefault="001A280C">
            <w:pPr>
              <w:pStyle w:val="Table01Row"/>
            </w:pPr>
            <w:r>
              <w:rPr>
                <w:i/>
              </w:rPr>
              <w:t>Stamp Amendme</w:t>
            </w:r>
            <w:r>
              <w:rPr>
                <w:i/>
              </w:rPr>
              <w:t>nt Act 1991</w:t>
            </w:r>
          </w:p>
        </w:tc>
        <w:tc>
          <w:tcPr>
            <w:tcW w:w="1134" w:type="dxa"/>
          </w:tcPr>
          <w:p w14:paraId="6D48910E" w14:textId="77777777" w:rsidR="00DE4679" w:rsidRDefault="001A280C">
            <w:pPr>
              <w:pStyle w:val="Table01Row"/>
            </w:pPr>
            <w:r>
              <w:t>1991/052</w:t>
            </w:r>
          </w:p>
        </w:tc>
        <w:tc>
          <w:tcPr>
            <w:tcW w:w="1134" w:type="dxa"/>
          </w:tcPr>
          <w:p w14:paraId="13F1BCED" w14:textId="77777777" w:rsidR="00DE4679" w:rsidRDefault="001A280C">
            <w:pPr>
              <w:pStyle w:val="Table01Row"/>
            </w:pPr>
            <w:r>
              <w:t>17 Dec 1991</w:t>
            </w:r>
          </w:p>
        </w:tc>
        <w:tc>
          <w:tcPr>
            <w:tcW w:w="3686" w:type="dxa"/>
          </w:tcPr>
          <w:p w14:paraId="3BE986DF" w14:textId="77777777" w:rsidR="00DE4679" w:rsidRDefault="001A280C">
            <w:pPr>
              <w:pStyle w:val="Table01Row"/>
            </w:pPr>
            <w:r>
              <w:t xml:space="preserve">s. 4 &amp; 6: 29 Aug 1991 (see s. 2(2)); </w:t>
            </w:r>
          </w:p>
          <w:p w14:paraId="08E7EA63" w14:textId="77777777" w:rsidR="00DE4679" w:rsidRDefault="001A280C">
            <w:pPr>
              <w:pStyle w:val="Table01Row"/>
            </w:pPr>
            <w:r>
              <w:t>Act other than s. 4 &amp; 6: 17 Dec 1991 (see s. 2(1))</w:t>
            </w:r>
          </w:p>
        </w:tc>
      </w:tr>
      <w:tr w:rsidR="00DE4679" w14:paraId="0EE40E16" w14:textId="77777777">
        <w:trPr>
          <w:cantSplit/>
          <w:jc w:val="center"/>
        </w:trPr>
        <w:tc>
          <w:tcPr>
            <w:tcW w:w="4253" w:type="dxa"/>
          </w:tcPr>
          <w:p w14:paraId="57CE6E64" w14:textId="77777777" w:rsidR="00DE4679" w:rsidRDefault="001A280C">
            <w:pPr>
              <w:pStyle w:val="Table01Row"/>
            </w:pPr>
            <w:r>
              <w:rPr>
                <w:i/>
              </w:rPr>
              <w:t>Stamp Amendment Act (No. 2) 1991</w:t>
            </w:r>
          </w:p>
        </w:tc>
        <w:tc>
          <w:tcPr>
            <w:tcW w:w="1134" w:type="dxa"/>
          </w:tcPr>
          <w:p w14:paraId="256DE2F3" w14:textId="77777777" w:rsidR="00DE4679" w:rsidRDefault="001A280C">
            <w:pPr>
              <w:pStyle w:val="Table01Row"/>
            </w:pPr>
            <w:r>
              <w:t>1991/053</w:t>
            </w:r>
          </w:p>
        </w:tc>
        <w:tc>
          <w:tcPr>
            <w:tcW w:w="1134" w:type="dxa"/>
          </w:tcPr>
          <w:p w14:paraId="03A837FB" w14:textId="77777777" w:rsidR="00DE4679" w:rsidRDefault="001A280C">
            <w:pPr>
              <w:pStyle w:val="Table01Row"/>
            </w:pPr>
            <w:r>
              <w:t>17 Dec 1991</w:t>
            </w:r>
          </w:p>
        </w:tc>
        <w:tc>
          <w:tcPr>
            <w:tcW w:w="3686" w:type="dxa"/>
          </w:tcPr>
          <w:p w14:paraId="67785865" w14:textId="77777777" w:rsidR="00DE4679" w:rsidRDefault="001A280C">
            <w:pPr>
              <w:pStyle w:val="Table01Row"/>
            </w:pPr>
            <w:r>
              <w:t>17 Dec 1991 (see s. 2)</w:t>
            </w:r>
          </w:p>
        </w:tc>
      </w:tr>
      <w:tr w:rsidR="00DE4679" w14:paraId="3AA05602" w14:textId="77777777">
        <w:trPr>
          <w:cantSplit/>
          <w:jc w:val="center"/>
        </w:trPr>
        <w:tc>
          <w:tcPr>
            <w:tcW w:w="4253" w:type="dxa"/>
          </w:tcPr>
          <w:p w14:paraId="5DFD0AFA" w14:textId="77777777" w:rsidR="00DE4679" w:rsidRDefault="001A280C">
            <w:pPr>
              <w:pStyle w:val="Table01Row"/>
            </w:pPr>
            <w:r>
              <w:rPr>
                <w:i/>
              </w:rPr>
              <w:t>SGIO Privatisation Act 1992</w:t>
            </w:r>
            <w:r>
              <w:t xml:space="preserve"> s. 29</w:t>
            </w:r>
          </w:p>
        </w:tc>
        <w:tc>
          <w:tcPr>
            <w:tcW w:w="1134" w:type="dxa"/>
          </w:tcPr>
          <w:p w14:paraId="4F9B005F" w14:textId="77777777" w:rsidR="00DE4679" w:rsidRDefault="001A280C">
            <w:pPr>
              <w:pStyle w:val="Table01Row"/>
            </w:pPr>
            <w:r>
              <w:t>1992/049</w:t>
            </w:r>
          </w:p>
        </w:tc>
        <w:tc>
          <w:tcPr>
            <w:tcW w:w="1134" w:type="dxa"/>
          </w:tcPr>
          <w:p w14:paraId="086A1767" w14:textId="77777777" w:rsidR="00DE4679" w:rsidRDefault="001A280C">
            <w:pPr>
              <w:pStyle w:val="Table01Row"/>
            </w:pPr>
            <w:r>
              <w:t>9 Dec 1992</w:t>
            </w:r>
          </w:p>
        </w:tc>
        <w:tc>
          <w:tcPr>
            <w:tcW w:w="3686" w:type="dxa"/>
          </w:tcPr>
          <w:p w14:paraId="69108A8E" w14:textId="77777777" w:rsidR="00DE4679" w:rsidRDefault="001A280C">
            <w:pPr>
              <w:pStyle w:val="Table01Row"/>
            </w:pPr>
            <w:r>
              <w:t xml:space="preserve">7 Jan 1993 (see s. 2(3) and </w:t>
            </w:r>
            <w:r>
              <w:rPr>
                <w:i/>
              </w:rPr>
              <w:t>Gazette</w:t>
            </w:r>
            <w:r>
              <w:t xml:space="preserve"> 7 Jan 1993 p. 15)</w:t>
            </w:r>
          </w:p>
        </w:tc>
      </w:tr>
      <w:tr w:rsidR="00DE4679" w14:paraId="0093DD5B" w14:textId="77777777">
        <w:trPr>
          <w:cantSplit/>
          <w:jc w:val="center"/>
        </w:trPr>
        <w:tc>
          <w:tcPr>
            <w:tcW w:w="4253" w:type="dxa"/>
          </w:tcPr>
          <w:p w14:paraId="34105E33" w14:textId="77777777" w:rsidR="00DE4679" w:rsidRDefault="001A280C">
            <w:pPr>
              <w:pStyle w:val="Table01Row"/>
            </w:pPr>
            <w:r>
              <w:rPr>
                <w:i/>
              </w:rPr>
              <w:t>Stamp Amendment Act 1993</w:t>
            </w:r>
          </w:p>
        </w:tc>
        <w:tc>
          <w:tcPr>
            <w:tcW w:w="1134" w:type="dxa"/>
          </w:tcPr>
          <w:p w14:paraId="72FA8B56" w14:textId="77777777" w:rsidR="00DE4679" w:rsidRDefault="001A280C">
            <w:pPr>
              <w:pStyle w:val="Table01Row"/>
            </w:pPr>
            <w:r>
              <w:t>1993/042</w:t>
            </w:r>
          </w:p>
        </w:tc>
        <w:tc>
          <w:tcPr>
            <w:tcW w:w="1134" w:type="dxa"/>
          </w:tcPr>
          <w:p w14:paraId="10C06705" w14:textId="77777777" w:rsidR="00DE4679" w:rsidRDefault="001A280C">
            <w:pPr>
              <w:pStyle w:val="Table01Row"/>
            </w:pPr>
            <w:r>
              <w:t>20 Dec 1993</w:t>
            </w:r>
          </w:p>
        </w:tc>
        <w:tc>
          <w:tcPr>
            <w:tcW w:w="3686" w:type="dxa"/>
          </w:tcPr>
          <w:p w14:paraId="403CD933" w14:textId="77777777" w:rsidR="00DE4679" w:rsidRDefault="001A280C">
            <w:pPr>
              <w:pStyle w:val="Table01Row"/>
            </w:pPr>
            <w:r>
              <w:t>Act other than s. 6 and Pt. 2: 20 Dec 1993 (see s. 2(1));</w:t>
            </w:r>
          </w:p>
          <w:p w14:paraId="79653DB5" w14:textId="77777777" w:rsidR="00DE4679" w:rsidRDefault="001A280C">
            <w:pPr>
              <w:pStyle w:val="Table01Row"/>
            </w:pPr>
            <w:r>
              <w:t xml:space="preserve">Pt. 2: 1 Jan 1994 (see s. 2(2)); </w:t>
            </w:r>
          </w:p>
          <w:p w14:paraId="3BFD5432" w14:textId="77777777" w:rsidR="00DE4679" w:rsidRDefault="001A280C">
            <w:pPr>
              <w:pStyle w:val="Table01Row"/>
            </w:pPr>
            <w:r>
              <w:t xml:space="preserve">s. 6: 11 Jan 1994 (see s. 2(3) and </w:t>
            </w:r>
            <w:r>
              <w:rPr>
                <w:i/>
              </w:rPr>
              <w:t>Gazette</w:t>
            </w:r>
            <w:r>
              <w:t xml:space="preserve"> 11 Jan 1994 p. 43)</w:t>
            </w:r>
          </w:p>
        </w:tc>
      </w:tr>
      <w:tr w:rsidR="00DE4679" w14:paraId="44C35BAB" w14:textId="77777777">
        <w:trPr>
          <w:cantSplit/>
          <w:jc w:val="center"/>
        </w:trPr>
        <w:tc>
          <w:tcPr>
            <w:tcW w:w="4253" w:type="dxa"/>
          </w:tcPr>
          <w:p w14:paraId="439FA1B5" w14:textId="77777777" w:rsidR="00DE4679" w:rsidRDefault="001A280C">
            <w:pPr>
              <w:pStyle w:val="Table01Row"/>
            </w:pPr>
            <w:r>
              <w:rPr>
                <w:i/>
              </w:rPr>
              <w:lastRenderedPageBreak/>
              <w:t>R &amp; I Bank Amendment Act 1994</w:t>
            </w:r>
            <w:r>
              <w:t xml:space="preserve"> s. 13</w:t>
            </w:r>
          </w:p>
        </w:tc>
        <w:tc>
          <w:tcPr>
            <w:tcW w:w="1134" w:type="dxa"/>
          </w:tcPr>
          <w:p w14:paraId="5E0B78B1" w14:textId="77777777" w:rsidR="00DE4679" w:rsidRDefault="001A280C">
            <w:pPr>
              <w:pStyle w:val="Table01Row"/>
            </w:pPr>
            <w:r>
              <w:t>1994/006</w:t>
            </w:r>
          </w:p>
        </w:tc>
        <w:tc>
          <w:tcPr>
            <w:tcW w:w="1134" w:type="dxa"/>
          </w:tcPr>
          <w:p w14:paraId="7921FEBB" w14:textId="77777777" w:rsidR="00DE4679" w:rsidRDefault="001A280C">
            <w:pPr>
              <w:pStyle w:val="Table01Row"/>
            </w:pPr>
            <w:r>
              <w:t>11 Apr 1994</w:t>
            </w:r>
          </w:p>
        </w:tc>
        <w:tc>
          <w:tcPr>
            <w:tcW w:w="3686" w:type="dxa"/>
          </w:tcPr>
          <w:p w14:paraId="2836435F" w14:textId="77777777" w:rsidR="00DE4679" w:rsidRDefault="001A280C">
            <w:pPr>
              <w:pStyle w:val="Table01Row"/>
            </w:pPr>
            <w:r>
              <w:t xml:space="preserve">26 Apr 1994 (see s. 2(2) and </w:t>
            </w:r>
            <w:r>
              <w:rPr>
                <w:i/>
              </w:rPr>
              <w:t>Gazette</w:t>
            </w:r>
            <w:r>
              <w:t xml:space="preserve"> 26 Apr 1994 p. 1743)</w:t>
            </w:r>
          </w:p>
        </w:tc>
      </w:tr>
      <w:tr w:rsidR="00DE4679" w14:paraId="797C9B67" w14:textId="77777777">
        <w:trPr>
          <w:cantSplit/>
          <w:jc w:val="center"/>
        </w:trPr>
        <w:tc>
          <w:tcPr>
            <w:tcW w:w="4253" w:type="dxa"/>
          </w:tcPr>
          <w:p w14:paraId="15A085E4" w14:textId="77777777" w:rsidR="00DE4679" w:rsidRDefault="001A280C">
            <w:pPr>
              <w:pStyle w:val="Table01Row"/>
            </w:pPr>
            <w:r>
              <w:rPr>
                <w:i/>
              </w:rPr>
              <w:t>Stamp Amendment Act 1994</w:t>
            </w:r>
          </w:p>
        </w:tc>
        <w:tc>
          <w:tcPr>
            <w:tcW w:w="1134" w:type="dxa"/>
          </w:tcPr>
          <w:p w14:paraId="4A3D3C57" w14:textId="77777777" w:rsidR="00DE4679" w:rsidRDefault="001A280C">
            <w:pPr>
              <w:pStyle w:val="Table01Row"/>
            </w:pPr>
            <w:r>
              <w:t>1994/039</w:t>
            </w:r>
          </w:p>
        </w:tc>
        <w:tc>
          <w:tcPr>
            <w:tcW w:w="1134" w:type="dxa"/>
          </w:tcPr>
          <w:p w14:paraId="2A40BE82" w14:textId="77777777" w:rsidR="00DE4679" w:rsidRDefault="001A280C">
            <w:pPr>
              <w:pStyle w:val="Table01Row"/>
            </w:pPr>
            <w:r>
              <w:t>26 Aug 1994</w:t>
            </w:r>
          </w:p>
        </w:tc>
        <w:tc>
          <w:tcPr>
            <w:tcW w:w="3686" w:type="dxa"/>
          </w:tcPr>
          <w:p w14:paraId="10D94018" w14:textId="77777777" w:rsidR="00DE4679" w:rsidRDefault="001A280C">
            <w:pPr>
              <w:pStyle w:val="Table01Row"/>
            </w:pPr>
            <w:r>
              <w:t>1 Sep 1994 (see s. 2)</w:t>
            </w:r>
          </w:p>
        </w:tc>
      </w:tr>
      <w:tr w:rsidR="00DE4679" w14:paraId="34FDD581" w14:textId="77777777">
        <w:trPr>
          <w:cantSplit/>
          <w:jc w:val="center"/>
        </w:trPr>
        <w:tc>
          <w:tcPr>
            <w:tcW w:w="4253" w:type="dxa"/>
          </w:tcPr>
          <w:p w14:paraId="3C62B195" w14:textId="77777777" w:rsidR="00DE4679" w:rsidRDefault="001A280C">
            <w:pPr>
              <w:pStyle w:val="Table01Row"/>
            </w:pPr>
            <w:r>
              <w:rPr>
                <w:i/>
              </w:rPr>
              <w:t>Stamp Amendment Act (No. 2) 1994</w:t>
            </w:r>
          </w:p>
        </w:tc>
        <w:tc>
          <w:tcPr>
            <w:tcW w:w="1134" w:type="dxa"/>
          </w:tcPr>
          <w:p w14:paraId="31438203" w14:textId="77777777" w:rsidR="00DE4679" w:rsidRDefault="001A280C">
            <w:pPr>
              <w:pStyle w:val="Table01Row"/>
            </w:pPr>
            <w:r>
              <w:t>1994/079</w:t>
            </w:r>
          </w:p>
        </w:tc>
        <w:tc>
          <w:tcPr>
            <w:tcW w:w="1134" w:type="dxa"/>
          </w:tcPr>
          <w:p w14:paraId="05DF819D" w14:textId="77777777" w:rsidR="00DE4679" w:rsidRDefault="001A280C">
            <w:pPr>
              <w:pStyle w:val="Table01Row"/>
            </w:pPr>
            <w:r>
              <w:t>22 Dec 1994</w:t>
            </w:r>
          </w:p>
        </w:tc>
        <w:tc>
          <w:tcPr>
            <w:tcW w:w="3686" w:type="dxa"/>
          </w:tcPr>
          <w:p w14:paraId="6A7C1350" w14:textId="77777777" w:rsidR="00DE4679" w:rsidRDefault="001A280C">
            <w:pPr>
              <w:pStyle w:val="Table01Row"/>
            </w:pPr>
            <w:r>
              <w:t>22 Dec 1994 (see s. 2)</w:t>
            </w:r>
          </w:p>
        </w:tc>
      </w:tr>
      <w:tr w:rsidR="00DE4679" w14:paraId="1390BB64" w14:textId="77777777">
        <w:trPr>
          <w:cantSplit/>
          <w:jc w:val="center"/>
        </w:trPr>
        <w:tc>
          <w:tcPr>
            <w:tcW w:w="4253" w:type="dxa"/>
          </w:tcPr>
          <w:p w14:paraId="08F48FDB" w14:textId="77777777" w:rsidR="00DE4679" w:rsidRDefault="001A280C">
            <w:pPr>
              <w:pStyle w:val="Table01Row"/>
            </w:pPr>
            <w:r>
              <w:rPr>
                <w:i/>
              </w:rPr>
              <w:t>Bank of Western Australia Act 1995</w:t>
            </w:r>
            <w:r>
              <w:t xml:space="preserve"> s. 44</w:t>
            </w:r>
          </w:p>
        </w:tc>
        <w:tc>
          <w:tcPr>
            <w:tcW w:w="1134" w:type="dxa"/>
          </w:tcPr>
          <w:p w14:paraId="293F7DCE" w14:textId="77777777" w:rsidR="00DE4679" w:rsidRDefault="001A280C">
            <w:pPr>
              <w:pStyle w:val="Table01Row"/>
            </w:pPr>
            <w:r>
              <w:t>1995/014</w:t>
            </w:r>
          </w:p>
        </w:tc>
        <w:tc>
          <w:tcPr>
            <w:tcW w:w="1134" w:type="dxa"/>
          </w:tcPr>
          <w:p w14:paraId="03CA18FD" w14:textId="77777777" w:rsidR="00DE4679" w:rsidRDefault="001A280C">
            <w:pPr>
              <w:pStyle w:val="Table01Row"/>
            </w:pPr>
            <w:r>
              <w:t>4 Jul 1995</w:t>
            </w:r>
          </w:p>
        </w:tc>
        <w:tc>
          <w:tcPr>
            <w:tcW w:w="3686" w:type="dxa"/>
          </w:tcPr>
          <w:p w14:paraId="7B2D4A85" w14:textId="77777777" w:rsidR="00DE4679" w:rsidRDefault="001A280C">
            <w:pPr>
              <w:pStyle w:val="Table01Row"/>
            </w:pPr>
            <w:r>
              <w:t xml:space="preserve">1 Dec 1995 (see s. 2(3) and </w:t>
            </w:r>
            <w:r>
              <w:rPr>
                <w:i/>
              </w:rPr>
              <w:t>Gazette</w:t>
            </w:r>
            <w:r>
              <w:t xml:space="preserve"> 29 Nov 1995 p. 5529)</w:t>
            </w:r>
          </w:p>
        </w:tc>
      </w:tr>
      <w:tr w:rsidR="00DE4679" w14:paraId="18EFCFE4" w14:textId="77777777">
        <w:trPr>
          <w:cantSplit/>
          <w:jc w:val="center"/>
        </w:trPr>
        <w:tc>
          <w:tcPr>
            <w:tcW w:w="4253" w:type="dxa"/>
          </w:tcPr>
          <w:p w14:paraId="3271B489" w14:textId="77777777" w:rsidR="00DE4679" w:rsidRDefault="001A280C">
            <w:pPr>
              <w:pStyle w:val="Table01Row"/>
            </w:pPr>
            <w:r>
              <w:rPr>
                <w:i/>
              </w:rPr>
              <w:t>Road Traffic Amendment Act 1995</w:t>
            </w:r>
            <w:r>
              <w:t xml:space="preserve"> s. 14</w:t>
            </w:r>
          </w:p>
        </w:tc>
        <w:tc>
          <w:tcPr>
            <w:tcW w:w="1134" w:type="dxa"/>
          </w:tcPr>
          <w:p w14:paraId="4F27B101" w14:textId="77777777" w:rsidR="00DE4679" w:rsidRDefault="001A280C">
            <w:pPr>
              <w:pStyle w:val="Table01Row"/>
            </w:pPr>
            <w:r>
              <w:t>1995/021</w:t>
            </w:r>
          </w:p>
        </w:tc>
        <w:tc>
          <w:tcPr>
            <w:tcW w:w="1134" w:type="dxa"/>
          </w:tcPr>
          <w:p w14:paraId="40BE46E9" w14:textId="77777777" w:rsidR="00DE4679" w:rsidRDefault="001A280C">
            <w:pPr>
              <w:pStyle w:val="Table01Row"/>
            </w:pPr>
            <w:r>
              <w:t>13 Jul 1995</w:t>
            </w:r>
          </w:p>
        </w:tc>
        <w:tc>
          <w:tcPr>
            <w:tcW w:w="3686" w:type="dxa"/>
          </w:tcPr>
          <w:p w14:paraId="5EB3206D" w14:textId="77777777" w:rsidR="00DE4679" w:rsidRDefault="001A280C">
            <w:pPr>
              <w:pStyle w:val="Table01Row"/>
            </w:pPr>
            <w:r>
              <w:t xml:space="preserve">25 Nov 1995 (see s. 2 and </w:t>
            </w:r>
            <w:r>
              <w:rPr>
                <w:i/>
              </w:rPr>
              <w:t>Gazette</w:t>
            </w:r>
            <w:r>
              <w:t xml:space="preserve"> 24 Nov 1995 p. 5390)</w:t>
            </w:r>
          </w:p>
        </w:tc>
      </w:tr>
      <w:tr w:rsidR="00DE4679" w14:paraId="303ADCBF" w14:textId="77777777">
        <w:trPr>
          <w:cantSplit/>
          <w:jc w:val="center"/>
        </w:trPr>
        <w:tc>
          <w:tcPr>
            <w:tcW w:w="4253" w:type="dxa"/>
          </w:tcPr>
          <w:p w14:paraId="43070C95" w14:textId="77777777" w:rsidR="00DE4679" w:rsidRDefault="001A280C">
            <w:pPr>
              <w:pStyle w:val="Table01Row"/>
            </w:pPr>
            <w:r>
              <w:rPr>
                <w:i/>
              </w:rPr>
              <w:t>Stamp Amendment (Marketable Securities Duty) Act 1995</w:t>
            </w:r>
          </w:p>
        </w:tc>
        <w:tc>
          <w:tcPr>
            <w:tcW w:w="1134" w:type="dxa"/>
          </w:tcPr>
          <w:p w14:paraId="007A9729" w14:textId="77777777" w:rsidR="00DE4679" w:rsidRDefault="001A280C">
            <w:pPr>
              <w:pStyle w:val="Table01Row"/>
            </w:pPr>
            <w:r>
              <w:t>1995/022</w:t>
            </w:r>
          </w:p>
        </w:tc>
        <w:tc>
          <w:tcPr>
            <w:tcW w:w="1134" w:type="dxa"/>
          </w:tcPr>
          <w:p w14:paraId="7A05AA00" w14:textId="77777777" w:rsidR="00DE4679" w:rsidRDefault="001A280C">
            <w:pPr>
              <w:pStyle w:val="Table01Row"/>
            </w:pPr>
            <w:r>
              <w:t>13 Jul 1995</w:t>
            </w:r>
          </w:p>
        </w:tc>
        <w:tc>
          <w:tcPr>
            <w:tcW w:w="3686" w:type="dxa"/>
          </w:tcPr>
          <w:p w14:paraId="4657C55A" w14:textId="77777777" w:rsidR="00DE4679" w:rsidRDefault="001A280C">
            <w:pPr>
              <w:pStyle w:val="Table01Row"/>
            </w:pPr>
            <w:r>
              <w:t>1 Jul 1995 (see s. 2)</w:t>
            </w:r>
          </w:p>
        </w:tc>
      </w:tr>
      <w:tr w:rsidR="00DE4679" w14:paraId="3485484F" w14:textId="77777777">
        <w:trPr>
          <w:cantSplit/>
          <w:jc w:val="center"/>
        </w:trPr>
        <w:tc>
          <w:tcPr>
            <w:tcW w:w="4253" w:type="dxa"/>
          </w:tcPr>
          <w:p w14:paraId="5D335710" w14:textId="77777777" w:rsidR="00DE4679" w:rsidRDefault="001A280C">
            <w:pPr>
              <w:pStyle w:val="Table01Row"/>
            </w:pPr>
            <w:r>
              <w:rPr>
                <w:i/>
              </w:rPr>
              <w:t>Stamp Amendment Act 1995</w:t>
            </w:r>
          </w:p>
        </w:tc>
        <w:tc>
          <w:tcPr>
            <w:tcW w:w="1134" w:type="dxa"/>
          </w:tcPr>
          <w:p w14:paraId="159FEC30" w14:textId="77777777" w:rsidR="00DE4679" w:rsidRDefault="001A280C">
            <w:pPr>
              <w:pStyle w:val="Table01Row"/>
            </w:pPr>
            <w:r>
              <w:t>1995/041</w:t>
            </w:r>
          </w:p>
        </w:tc>
        <w:tc>
          <w:tcPr>
            <w:tcW w:w="1134" w:type="dxa"/>
          </w:tcPr>
          <w:p w14:paraId="3334AC14" w14:textId="77777777" w:rsidR="00DE4679" w:rsidRDefault="001A280C">
            <w:pPr>
              <w:pStyle w:val="Table01Row"/>
            </w:pPr>
            <w:r>
              <w:t>24 Oct 1995</w:t>
            </w:r>
          </w:p>
        </w:tc>
        <w:tc>
          <w:tcPr>
            <w:tcW w:w="3686" w:type="dxa"/>
          </w:tcPr>
          <w:p w14:paraId="06BA4F6A" w14:textId="77777777" w:rsidR="00DE4679" w:rsidRDefault="001A280C">
            <w:pPr>
              <w:pStyle w:val="Table01Row"/>
            </w:pPr>
            <w:r>
              <w:t>24 Oct 1995 (see s. 2)</w:t>
            </w:r>
          </w:p>
        </w:tc>
      </w:tr>
      <w:tr w:rsidR="00DE4679" w14:paraId="6A0C1C03" w14:textId="77777777">
        <w:trPr>
          <w:cantSplit/>
          <w:jc w:val="center"/>
        </w:trPr>
        <w:tc>
          <w:tcPr>
            <w:tcW w:w="4253" w:type="dxa"/>
          </w:tcPr>
          <w:p w14:paraId="7833DE61" w14:textId="77777777" w:rsidR="00DE4679" w:rsidRDefault="001A280C">
            <w:pPr>
              <w:pStyle w:val="Table01Row"/>
            </w:pPr>
            <w:r>
              <w:rPr>
                <w:i/>
              </w:rPr>
              <w:t xml:space="preserve">Acts Amendment (Vehicle </w:t>
            </w:r>
            <w:r>
              <w:rPr>
                <w:i/>
              </w:rPr>
              <w:t>Licences) Act 1995</w:t>
            </w:r>
            <w:r>
              <w:t xml:space="preserve"> Pt. 3</w:t>
            </w:r>
          </w:p>
        </w:tc>
        <w:tc>
          <w:tcPr>
            <w:tcW w:w="1134" w:type="dxa"/>
          </w:tcPr>
          <w:p w14:paraId="78E72DB7" w14:textId="77777777" w:rsidR="00DE4679" w:rsidRDefault="001A280C">
            <w:pPr>
              <w:pStyle w:val="Table01Row"/>
            </w:pPr>
            <w:r>
              <w:t>1995/057</w:t>
            </w:r>
          </w:p>
        </w:tc>
        <w:tc>
          <w:tcPr>
            <w:tcW w:w="1134" w:type="dxa"/>
          </w:tcPr>
          <w:p w14:paraId="57D1B6B2" w14:textId="77777777" w:rsidR="00DE4679" w:rsidRDefault="001A280C">
            <w:pPr>
              <w:pStyle w:val="Table01Row"/>
            </w:pPr>
            <w:r>
              <w:t>20 Dec 1995</w:t>
            </w:r>
          </w:p>
        </w:tc>
        <w:tc>
          <w:tcPr>
            <w:tcW w:w="3686" w:type="dxa"/>
          </w:tcPr>
          <w:p w14:paraId="235AB630" w14:textId="77777777" w:rsidR="00DE4679" w:rsidRDefault="001A280C">
            <w:pPr>
              <w:pStyle w:val="Table01Row"/>
            </w:pPr>
            <w:r>
              <w:t>20 Dec 1995 (see s. 2)</w:t>
            </w:r>
          </w:p>
        </w:tc>
      </w:tr>
      <w:tr w:rsidR="00DE4679" w14:paraId="042429FA" w14:textId="77777777">
        <w:trPr>
          <w:cantSplit/>
          <w:jc w:val="center"/>
        </w:trPr>
        <w:tc>
          <w:tcPr>
            <w:tcW w:w="10207" w:type="dxa"/>
            <w:gridSpan w:val="4"/>
          </w:tcPr>
          <w:p w14:paraId="6D9B915A" w14:textId="77777777" w:rsidR="00DE4679" w:rsidRDefault="001A280C">
            <w:pPr>
              <w:pStyle w:val="Table01Row"/>
            </w:pPr>
            <w:r>
              <w:rPr>
                <w:b/>
              </w:rPr>
              <w:t>Reprinted as at 23 Jan 1996</w:t>
            </w:r>
          </w:p>
        </w:tc>
      </w:tr>
      <w:tr w:rsidR="00DE4679" w14:paraId="46E59D91" w14:textId="77777777">
        <w:trPr>
          <w:cantSplit/>
          <w:jc w:val="center"/>
        </w:trPr>
        <w:tc>
          <w:tcPr>
            <w:tcW w:w="4253" w:type="dxa"/>
          </w:tcPr>
          <w:p w14:paraId="7A6B0E18" w14:textId="77777777" w:rsidR="00DE4679" w:rsidRDefault="001A280C">
            <w:pPr>
              <w:pStyle w:val="Table01Row"/>
            </w:pPr>
            <w:r>
              <w:rPr>
                <w:i/>
              </w:rPr>
              <w:t>Local Government (Consequential Amendments) Act 1996</w:t>
            </w:r>
            <w:r>
              <w:t xml:space="preserve"> s. 4</w:t>
            </w:r>
          </w:p>
        </w:tc>
        <w:tc>
          <w:tcPr>
            <w:tcW w:w="1134" w:type="dxa"/>
          </w:tcPr>
          <w:p w14:paraId="7808AA59" w14:textId="77777777" w:rsidR="00DE4679" w:rsidRDefault="001A280C">
            <w:pPr>
              <w:pStyle w:val="Table01Row"/>
            </w:pPr>
            <w:r>
              <w:t>1996/014</w:t>
            </w:r>
          </w:p>
        </w:tc>
        <w:tc>
          <w:tcPr>
            <w:tcW w:w="1134" w:type="dxa"/>
          </w:tcPr>
          <w:p w14:paraId="7F7C0D71" w14:textId="77777777" w:rsidR="00DE4679" w:rsidRDefault="001A280C">
            <w:pPr>
              <w:pStyle w:val="Table01Row"/>
            </w:pPr>
            <w:r>
              <w:t>28 Jun 1996</w:t>
            </w:r>
          </w:p>
        </w:tc>
        <w:tc>
          <w:tcPr>
            <w:tcW w:w="3686" w:type="dxa"/>
          </w:tcPr>
          <w:p w14:paraId="551CA4A8" w14:textId="77777777" w:rsidR="00DE4679" w:rsidRDefault="001A280C">
            <w:pPr>
              <w:pStyle w:val="Table01Row"/>
            </w:pPr>
            <w:r>
              <w:t>1 Jul 1996 (see s. 2)</w:t>
            </w:r>
          </w:p>
        </w:tc>
      </w:tr>
      <w:tr w:rsidR="00DE4679" w14:paraId="1CE4CBD9" w14:textId="77777777">
        <w:trPr>
          <w:cantSplit/>
          <w:jc w:val="center"/>
        </w:trPr>
        <w:tc>
          <w:tcPr>
            <w:tcW w:w="4253" w:type="dxa"/>
          </w:tcPr>
          <w:p w14:paraId="71DAAA06" w14:textId="77777777" w:rsidR="00DE4679" w:rsidRDefault="001A280C">
            <w:pPr>
              <w:pStyle w:val="Table01Row"/>
            </w:pPr>
            <w:r>
              <w:rPr>
                <w:i/>
              </w:rPr>
              <w:t>Revenue Laws Amendment (Assessment) Act 1996</w:t>
            </w:r>
            <w:r>
              <w:t xml:space="preserve"> Pt. 5</w:t>
            </w:r>
          </w:p>
        </w:tc>
        <w:tc>
          <w:tcPr>
            <w:tcW w:w="1134" w:type="dxa"/>
          </w:tcPr>
          <w:p w14:paraId="6CB9AD06" w14:textId="77777777" w:rsidR="00DE4679" w:rsidRDefault="001A280C">
            <w:pPr>
              <w:pStyle w:val="Table01Row"/>
            </w:pPr>
            <w:r>
              <w:t>1996</w:t>
            </w:r>
            <w:r>
              <w:t>/020</w:t>
            </w:r>
          </w:p>
        </w:tc>
        <w:tc>
          <w:tcPr>
            <w:tcW w:w="1134" w:type="dxa"/>
          </w:tcPr>
          <w:p w14:paraId="2A2FC155" w14:textId="77777777" w:rsidR="00DE4679" w:rsidRDefault="001A280C">
            <w:pPr>
              <w:pStyle w:val="Table01Row"/>
            </w:pPr>
            <w:r>
              <w:t>28 Jun 1996</w:t>
            </w:r>
          </w:p>
        </w:tc>
        <w:tc>
          <w:tcPr>
            <w:tcW w:w="3686" w:type="dxa"/>
          </w:tcPr>
          <w:p w14:paraId="0518A0FD" w14:textId="77777777" w:rsidR="00DE4679" w:rsidRDefault="001A280C">
            <w:pPr>
              <w:pStyle w:val="Table01Row"/>
            </w:pPr>
            <w:r>
              <w:t>28 Jun 1996 (see s. 2(1))</w:t>
            </w:r>
          </w:p>
        </w:tc>
      </w:tr>
      <w:tr w:rsidR="00DE4679" w14:paraId="09966E9B" w14:textId="77777777">
        <w:trPr>
          <w:cantSplit/>
          <w:jc w:val="center"/>
        </w:trPr>
        <w:tc>
          <w:tcPr>
            <w:tcW w:w="4253" w:type="dxa"/>
          </w:tcPr>
          <w:p w14:paraId="106D17AE" w14:textId="77777777" w:rsidR="00DE4679" w:rsidRDefault="001A280C">
            <w:pPr>
              <w:pStyle w:val="Table01Row"/>
            </w:pPr>
            <w:r>
              <w:rPr>
                <w:i/>
              </w:rPr>
              <w:t>Acts Amendment (ICWA) Act 1996</w:t>
            </w:r>
            <w:r>
              <w:t xml:space="preserve"> s. 38</w:t>
            </w:r>
          </w:p>
        </w:tc>
        <w:tc>
          <w:tcPr>
            <w:tcW w:w="1134" w:type="dxa"/>
          </w:tcPr>
          <w:p w14:paraId="44322B81" w14:textId="77777777" w:rsidR="00DE4679" w:rsidRDefault="001A280C">
            <w:pPr>
              <w:pStyle w:val="Table01Row"/>
            </w:pPr>
            <w:r>
              <w:t>1996/045</w:t>
            </w:r>
          </w:p>
        </w:tc>
        <w:tc>
          <w:tcPr>
            <w:tcW w:w="1134" w:type="dxa"/>
          </w:tcPr>
          <w:p w14:paraId="53BBBDAB" w14:textId="77777777" w:rsidR="00DE4679" w:rsidRDefault="001A280C">
            <w:pPr>
              <w:pStyle w:val="Table01Row"/>
            </w:pPr>
            <w:r>
              <w:t>25 Oct 1996</w:t>
            </w:r>
          </w:p>
        </w:tc>
        <w:tc>
          <w:tcPr>
            <w:tcW w:w="3686" w:type="dxa"/>
          </w:tcPr>
          <w:p w14:paraId="64681FBC" w14:textId="77777777" w:rsidR="00DE4679" w:rsidRDefault="001A280C">
            <w:pPr>
              <w:pStyle w:val="Table01Row"/>
            </w:pPr>
            <w:r>
              <w:t xml:space="preserve">1 Oct 1997 (see s. 2 and </w:t>
            </w:r>
            <w:r>
              <w:rPr>
                <w:i/>
              </w:rPr>
              <w:t>Gazette</w:t>
            </w:r>
            <w:r>
              <w:t xml:space="preserve"> 23 Sep 1997 p. 5357)</w:t>
            </w:r>
          </w:p>
        </w:tc>
      </w:tr>
      <w:tr w:rsidR="00DE4679" w14:paraId="51E738C6" w14:textId="77777777">
        <w:trPr>
          <w:cantSplit/>
          <w:jc w:val="center"/>
        </w:trPr>
        <w:tc>
          <w:tcPr>
            <w:tcW w:w="4253" w:type="dxa"/>
          </w:tcPr>
          <w:p w14:paraId="6B1DD4B9" w14:textId="77777777" w:rsidR="00DE4679" w:rsidRDefault="001A280C">
            <w:pPr>
              <w:pStyle w:val="Table01Row"/>
            </w:pPr>
            <w:r>
              <w:rPr>
                <w:i/>
              </w:rPr>
              <w:t>Revenue Laws Amendment (Assessment) Act (No. 2) 1996</w:t>
            </w:r>
            <w:r>
              <w:t xml:space="preserve"> Pt. 5</w:t>
            </w:r>
          </w:p>
        </w:tc>
        <w:tc>
          <w:tcPr>
            <w:tcW w:w="1134" w:type="dxa"/>
          </w:tcPr>
          <w:p w14:paraId="7276A1AF" w14:textId="77777777" w:rsidR="00DE4679" w:rsidRDefault="001A280C">
            <w:pPr>
              <w:pStyle w:val="Table01Row"/>
            </w:pPr>
            <w:r>
              <w:t>1996/048</w:t>
            </w:r>
          </w:p>
        </w:tc>
        <w:tc>
          <w:tcPr>
            <w:tcW w:w="1134" w:type="dxa"/>
          </w:tcPr>
          <w:p w14:paraId="4C25A6BE" w14:textId="77777777" w:rsidR="00DE4679" w:rsidRDefault="001A280C">
            <w:pPr>
              <w:pStyle w:val="Table01Row"/>
            </w:pPr>
            <w:r>
              <w:t>25 Oct 1996</w:t>
            </w:r>
          </w:p>
        </w:tc>
        <w:tc>
          <w:tcPr>
            <w:tcW w:w="3686" w:type="dxa"/>
          </w:tcPr>
          <w:p w14:paraId="5B7A9DB7" w14:textId="77777777" w:rsidR="00DE4679" w:rsidRDefault="001A280C">
            <w:pPr>
              <w:pStyle w:val="Table01Row"/>
            </w:pPr>
            <w:r>
              <w:t>Div. 1‑2: 30 Nov 1995 (see s. 2(2));</w:t>
            </w:r>
          </w:p>
          <w:p w14:paraId="0A015564" w14:textId="77777777" w:rsidR="00DE4679" w:rsidRDefault="001A280C">
            <w:pPr>
              <w:pStyle w:val="Table01Row"/>
            </w:pPr>
            <w:r>
              <w:t xml:space="preserve">Div. 3: 15 Jul 1996 (see s. 2(3)); </w:t>
            </w:r>
          </w:p>
          <w:p w14:paraId="7035A3FC" w14:textId="77777777" w:rsidR="00DE4679" w:rsidRDefault="001A280C">
            <w:pPr>
              <w:pStyle w:val="Table01Row"/>
            </w:pPr>
            <w:r>
              <w:t xml:space="preserve">Div. 4: 1 Oct 1996 (see s. 2(4)); </w:t>
            </w:r>
          </w:p>
          <w:p w14:paraId="54E0DF66" w14:textId="77777777" w:rsidR="00DE4679" w:rsidRDefault="001A280C">
            <w:pPr>
              <w:pStyle w:val="Table01Row"/>
            </w:pPr>
            <w:r>
              <w:t>Div. 5: 25 Oct 1996 (see s. 2(1))</w:t>
            </w:r>
          </w:p>
        </w:tc>
      </w:tr>
      <w:tr w:rsidR="00DE4679" w14:paraId="1B7E126F" w14:textId="77777777">
        <w:trPr>
          <w:cantSplit/>
          <w:jc w:val="center"/>
        </w:trPr>
        <w:tc>
          <w:tcPr>
            <w:tcW w:w="4253" w:type="dxa"/>
          </w:tcPr>
          <w:p w14:paraId="2E79F346" w14:textId="77777777" w:rsidR="00DE4679" w:rsidRDefault="001A280C">
            <w:pPr>
              <w:pStyle w:val="Table01Row"/>
            </w:pPr>
            <w:r>
              <w:rPr>
                <w:i/>
              </w:rPr>
              <w:t>Stamp Amendment Act 1996</w:t>
            </w:r>
          </w:p>
        </w:tc>
        <w:tc>
          <w:tcPr>
            <w:tcW w:w="1134" w:type="dxa"/>
          </w:tcPr>
          <w:p w14:paraId="17769B20" w14:textId="77777777" w:rsidR="00DE4679" w:rsidRDefault="001A280C">
            <w:pPr>
              <w:pStyle w:val="Table01Row"/>
            </w:pPr>
            <w:r>
              <w:t>1996/057</w:t>
            </w:r>
          </w:p>
        </w:tc>
        <w:tc>
          <w:tcPr>
            <w:tcW w:w="1134" w:type="dxa"/>
          </w:tcPr>
          <w:p w14:paraId="3C29D42C" w14:textId="77777777" w:rsidR="00DE4679" w:rsidRDefault="001A280C">
            <w:pPr>
              <w:pStyle w:val="Table01Row"/>
            </w:pPr>
            <w:r>
              <w:t>11 Nov 1996</w:t>
            </w:r>
          </w:p>
        </w:tc>
        <w:tc>
          <w:tcPr>
            <w:tcW w:w="3686" w:type="dxa"/>
          </w:tcPr>
          <w:p w14:paraId="2BBD62A5" w14:textId="77777777" w:rsidR="00DE4679" w:rsidRDefault="001A280C">
            <w:pPr>
              <w:pStyle w:val="Table01Row"/>
            </w:pPr>
            <w:r>
              <w:t>20 Nov 1995 (see s. 2)</w:t>
            </w:r>
          </w:p>
        </w:tc>
      </w:tr>
      <w:tr w:rsidR="00DE4679" w14:paraId="26EDD250" w14:textId="77777777">
        <w:trPr>
          <w:cantSplit/>
          <w:jc w:val="center"/>
        </w:trPr>
        <w:tc>
          <w:tcPr>
            <w:tcW w:w="4253" w:type="dxa"/>
          </w:tcPr>
          <w:p w14:paraId="4E95F288" w14:textId="77777777" w:rsidR="00DE4679" w:rsidRDefault="001A280C">
            <w:pPr>
              <w:pStyle w:val="Table01Row"/>
            </w:pPr>
            <w:r>
              <w:rPr>
                <w:i/>
              </w:rPr>
              <w:t>Strata Titles Amendment Act 1996</w:t>
            </w:r>
            <w:r>
              <w:t xml:space="preserve"> s. 40</w:t>
            </w:r>
          </w:p>
        </w:tc>
        <w:tc>
          <w:tcPr>
            <w:tcW w:w="1134" w:type="dxa"/>
          </w:tcPr>
          <w:p w14:paraId="69862CD0" w14:textId="77777777" w:rsidR="00DE4679" w:rsidRDefault="001A280C">
            <w:pPr>
              <w:pStyle w:val="Table01Row"/>
            </w:pPr>
            <w:r>
              <w:t>1996</w:t>
            </w:r>
            <w:r>
              <w:t>/061</w:t>
            </w:r>
          </w:p>
        </w:tc>
        <w:tc>
          <w:tcPr>
            <w:tcW w:w="1134" w:type="dxa"/>
          </w:tcPr>
          <w:p w14:paraId="5B72067F" w14:textId="77777777" w:rsidR="00DE4679" w:rsidRDefault="001A280C">
            <w:pPr>
              <w:pStyle w:val="Table01Row"/>
            </w:pPr>
            <w:r>
              <w:t>11 Nov 1996</w:t>
            </w:r>
          </w:p>
        </w:tc>
        <w:tc>
          <w:tcPr>
            <w:tcW w:w="3686" w:type="dxa"/>
          </w:tcPr>
          <w:p w14:paraId="4070154C" w14:textId="77777777" w:rsidR="00DE4679" w:rsidRDefault="001A280C">
            <w:pPr>
              <w:pStyle w:val="Table01Row"/>
            </w:pPr>
            <w:r>
              <w:t xml:space="preserve">20 Jan 1997 (see s. 2 and </w:t>
            </w:r>
            <w:r>
              <w:rPr>
                <w:i/>
              </w:rPr>
              <w:t>Gazette</w:t>
            </w:r>
            <w:r>
              <w:t xml:space="preserve"> 17 Jan 1997 p. 405)</w:t>
            </w:r>
          </w:p>
        </w:tc>
      </w:tr>
      <w:tr w:rsidR="00DE4679" w14:paraId="2B68C25E" w14:textId="77777777">
        <w:trPr>
          <w:cantSplit/>
          <w:jc w:val="center"/>
        </w:trPr>
        <w:tc>
          <w:tcPr>
            <w:tcW w:w="4253" w:type="dxa"/>
          </w:tcPr>
          <w:p w14:paraId="0CAA0867" w14:textId="77777777" w:rsidR="00DE4679" w:rsidRDefault="001A280C">
            <w:pPr>
              <w:pStyle w:val="Table01Row"/>
            </w:pPr>
            <w:r>
              <w:rPr>
                <w:i/>
              </w:rPr>
              <w:t>Road Traffic Amendment Act 1996</w:t>
            </w:r>
            <w:r>
              <w:t xml:space="preserve"> Pt. 3 Div. 8</w:t>
            </w:r>
          </w:p>
        </w:tc>
        <w:tc>
          <w:tcPr>
            <w:tcW w:w="1134" w:type="dxa"/>
          </w:tcPr>
          <w:p w14:paraId="721119E0" w14:textId="77777777" w:rsidR="00DE4679" w:rsidRDefault="001A280C">
            <w:pPr>
              <w:pStyle w:val="Table01Row"/>
            </w:pPr>
            <w:r>
              <w:t>1996/076</w:t>
            </w:r>
          </w:p>
        </w:tc>
        <w:tc>
          <w:tcPr>
            <w:tcW w:w="1134" w:type="dxa"/>
          </w:tcPr>
          <w:p w14:paraId="151AAB00" w14:textId="77777777" w:rsidR="00DE4679" w:rsidRDefault="001A280C">
            <w:pPr>
              <w:pStyle w:val="Table01Row"/>
            </w:pPr>
            <w:r>
              <w:t>14 Nov 1996</w:t>
            </w:r>
          </w:p>
        </w:tc>
        <w:tc>
          <w:tcPr>
            <w:tcW w:w="3686" w:type="dxa"/>
          </w:tcPr>
          <w:p w14:paraId="3B1EE5F5" w14:textId="77777777" w:rsidR="00DE4679" w:rsidRDefault="001A280C">
            <w:pPr>
              <w:pStyle w:val="Table01Row"/>
            </w:pPr>
            <w:r>
              <w:t xml:space="preserve">1 Feb 1997 (see s. 2 and </w:t>
            </w:r>
            <w:r>
              <w:rPr>
                <w:i/>
              </w:rPr>
              <w:t>Gazette</w:t>
            </w:r>
            <w:r>
              <w:t xml:space="preserve"> 31 Jan 1997 p. 613)</w:t>
            </w:r>
          </w:p>
        </w:tc>
      </w:tr>
      <w:tr w:rsidR="00DE4679" w14:paraId="0F4DDE53" w14:textId="77777777">
        <w:trPr>
          <w:cantSplit/>
          <w:jc w:val="center"/>
        </w:trPr>
        <w:tc>
          <w:tcPr>
            <w:tcW w:w="4253" w:type="dxa"/>
          </w:tcPr>
          <w:p w14:paraId="6CF56C3C" w14:textId="77777777" w:rsidR="00DE4679" w:rsidRDefault="001A280C">
            <w:pPr>
              <w:pStyle w:val="Table01Row"/>
            </w:pPr>
            <w:r>
              <w:rPr>
                <w:i/>
              </w:rPr>
              <w:t>Transfer of Land Amendment Act 1996</w:t>
            </w:r>
            <w:r>
              <w:t xml:space="preserve"> s. 153(1) &amp; (2)</w:t>
            </w:r>
          </w:p>
        </w:tc>
        <w:tc>
          <w:tcPr>
            <w:tcW w:w="1134" w:type="dxa"/>
          </w:tcPr>
          <w:p w14:paraId="1E461CB4" w14:textId="77777777" w:rsidR="00DE4679" w:rsidRDefault="001A280C">
            <w:pPr>
              <w:pStyle w:val="Table01Row"/>
            </w:pPr>
            <w:r>
              <w:t>1996/081</w:t>
            </w:r>
          </w:p>
        </w:tc>
        <w:tc>
          <w:tcPr>
            <w:tcW w:w="1134" w:type="dxa"/>
          </w:tcPr>
          <w:p w14:paraId="02C7F63E" w14:textId="77777777" w:rsidR="00DE4679" w:rsidRDefault="001A280C">
            <w:pPr>
              <w:pStyle w:val="Table01Row"/>
            </w:pPr>
            <w:r>
              <w:t>14 Nov 1996</w:t>
            </w:r>
          </w:p>
        </w:tc>
        <w:tc>
          <w:tcPr>
            <w:tcW w:w="3686" w:type="dxa"/>
          </w:tcPr>
          <w:p w14:paraId="4C3E5BA0" w14:textId="77777777" w:rsidR="00DE4679" w:rsidRDefault="001A280C">
            <w:pPr>
              <w:pStyle w:val="Table01Row"/>
            </w:pPr>
            <w:r>
              <w:t>14 Nov 1996 (see s. 2(1))</w:t>
            </w:r>
          </w:p>
        </w:tc>
      </w:tr>
      <w:tr w:rsidR="00DE4679" w14:paraId="33B2A1B1" w14:textId="77777777">
        <w:trPr>
          <w:cantSplit/>
          <w:jc w:val="center"/>
        </w:trPr>
        <w:tc>
          <w:tcPr>
            <w:tcW w:w="4253" w:type="dxa"/>
          </w:tcPr>
          <w:p w14:paraId="3956CE6D" w14:textId="77777777" w:rsidR="00DE4679" w:rsidRDefault="001A280C">
            <w:pPr>
              <w:pStyle w:val="Table01Row"/>
            </w:pPr>
            <w:r>
              <w:rPr>
                <w:i/>
              </w:rPr>
              <w:t>Revenue Laws Amendment (Assessment) Act 1997</w:t>
            </w:r>
            <w:r>
              <w:t xml:space="preserve"> Pt. 4</w:t>
            </w:r>
          </w:p>
        </w:tc>
        <w:tc>
          <w:tcPr>
            <w:tcW w:w="1134" w:type="dxa"/>
          </w:tcPr>
          <w:p w14:paraId="5239EEE2" w14:textId="77777777" w:rsidR="00DE4679" w:rsidRDefault="001A280C">
            <w:pPr>
              <w:pStyle w:val="Table01Row"/>
            </w:pPr>
            <w:r>
              <w:t>1997/013</w:t>
            </w:r>
          </w:p>
        </w:tc>
        <w:tc>
          <w:tcPr>
            <w:tcW w:w="1134" w:type="dxa"/>
          </w:tcPr>
          <w:p w14:paraId="138E324A" w14:textId="77777777" w:rsidR="00DE4679" w:rsidRDefault="001A280C">
            <w:pPr>
              <w:pStyle w:val="Table01Row"/>
            </w:pPr>
            <w:r>
              <w:t>25 Jun 1997</w:t>
            </w:r>
          </w:p>
        </w:tc>
        <w:tc>
          <w:tcPr>
            <w:tcW w:w="3686" w:type="dxa"/>
          </w:tcPr>
          <w:p w14:paraId="512C00B9" w14:textId="77777777" w:rsidR="00DE4679" w:rsidRDefault="001A280C">
            <w:pPr>
              <w:pStyle w:val="Table01Row"/>
            </w:pPr>
            <w:r>
              <w:t xml:space="preserve">Div. 2: 27 Dec 1996 (see s. 2(3)); </w:t>
            </w:r>
          </w:p>
          <w:p w14:paraId="202489C2" w14:textId="77777777" w:rsidR="00DE4679" w:rsidRDefault="001A280C">
            <w:pPr>
              <w:pStyle w:val="Table01Row"/>
            </w:pPr>
            <w:r>
              <w:t xml:space="preserve">Div. 3: 14 Jan 1997 (see s. 2(4)); </w:t>
            </w:r>
          </w:p>
          <w:p w14:paraId="34C59512" w14:textId="77777777" w:rsidR="00DE4679" w:rsidRDefault="001A280C">
            <w:pPr>
              <w:pStyle w:val="Table01Row"/>
            </w:pPr>
            <w:r>
              <w:t xml:space="preserve">Div. 4: 12 May 1997 (see s. 2(5)); </w:t>
            </w:r>
          </w:p>
          <w:p w14:paraId="1AF492DB" w14:textId="77777777" w:rsidR="00DE4679" w:rsidRDefault="001A280C">
            <w:pPr>
              <w:pStyle w:val="Table01Row"/>
            </w:pPr>
            <w:r>
              <w:t>Div. 1, 5‑6: 25 Jun 1997 (se</w:t>
            </w:r>
            <w:r>
              <w:t>e s. 2(1))</w:t>
            </w:r>
          </w:p>
        </w:tc>
      </w:tr>
      <w:tr w:rsidR="00DE4679" w14:paraId="474A100A" w14:textId="77777777">
        <w:trPr>
          <w:cantSplit/>
          <w:jc w:val="center"/>
        </w:trPr>
        <w:tc>
          <w:tcPr>
            <w:tcW w:w="4253" w:type="dxa"/>
          </w:tcPr>
          <w:p w14:paraId="66F1DDBD" w14:textId="77777777" w:rsidR="00DE4679" w:rsidRDefault="001A280C">
            <w:pPr>
              <w:pStyle w:val="Table01Row"/>
            </w:pPr>
            <w:r>
              <w:rPr>
                <w:i/>
              </w:rPr>
              <w:t>Acts Amendment (Land Administration) Act 1997</w:t>
            </w:r>
            <w:r>
              <w:t xml:space="preserve"> Pt. 55 &amp; s. 141</w:t>
            </w:r>
          </w:p>
        </w:tc>
        <w:tc>
          <w:tcPr>
            <w:tcW w:w="1134" w:type="dxa"/>
          </w:tcPr>
          <w:p w14:paraId="67D47EB7" w14:textId="77777777" w:rsidR="00DE4679" w:rsidRDefault="001A280C">
            <w:pPr>
              <w:pStyle w:val="Table01Row"/>
            </w:pPr>
            <w:r>
              <w:t>1997/031</w:t>
            </w:r>
          </w:p>
        </w:tc>
        <w:tc>
          <w:tcPr>
            <w:tcW w:w="1134" w:type="dxa"/>
          </w:tcPr>
          <w:p w14:paraId="5E0E1143" w14:textId="77777777" w:rsidR="00DE4679" w:rsidRDefault="001A280C">
            <w:pPr>
              <w:pStyle w:val="Table01Row"/>
            </w:pPr>
            <w:r>
              <w:t>3 Oct 1997</w:t>
            </w:r>
          </w:p>
        </w:tc>
        <w:tc>
          <w:tcPr>
            <w:tcW w:w="3686" w:type="dxa"/>
          </w:tcPr>
          <w:p w14:paraId="5CB92EED" w14:textId="77777777" w:rsidR="00DE4679" w:rsidRDefault="001A280C">
            <w:pPr>
              <w:pStyle w:val="Table01Row"/>
            </w:pPr>
            <w:r>
              <w:t xml:space="preserve">30 Mar 1998 (see s. 2 and </w:t>
            </w:r>
            <w:r>
              <w:rPr>
                <w:i/>
              </w:rPr>
              <w:t>Gazette</w:t>
            </w:r>
            <w:r>
              <w:t xml:space="preserve"> 27 Mar 1998 p. 1765)</w:t>
            </w:r>
          </w:p>
        </w:tc>
      </w:tr>
      <w:tr w:rsidR="00DE4679" w14:paraId="7A357CF2" w14:textId="77777777">
        <w:trPr>
          <w:cantSplit/>
          <w:jc w:val="center"/>
        </w:trPr>
        <w:tc>
          <w:tcPr>
            <w:tcW w:w="4253" w:type="dxa"/>
          </w:tcPr>
          <w:p w14:paraId="7F563695" w14:textId="77777777" w:rsidR="00DE4679" w:rsidRDefault="001A280C">
            <w:pPr>
              <w:pStyle w:val="Table01Row"/>
            </w:pPr>
            <w:r>
              <w:rPr>
                <w:i/>
              </w:rPr>
              <w:t>Acts Amendment and Repeal (Family Court) Act 1997</w:t>
            </w:r>
            <w:r>
              <w:t xml:space="preserve"> s. 37</w:t>
            </w:r>
          </w:p>
        </w:tc>
        <w:tc>
          <w:tcPr>
            <w:tcW w:w="1134" w:type="dxa"/>
          </w:tcPr>
          <w:p w14:paraId="2978E200" w14:textId="77777777" w:rsidR="00DE4679" w:rsidRDefault="001A280C">
            <w:pPr>
              <w:pStyle w:val="Table01Row"/>
            </w:pPr>
            <w:r>
              <w:t>1997/041</w:t>
            </w:r>
          </w:p>
        </w:tc>
        <w:tc>
          <w:tcPr>
            <w:tcW w:w="1134" w:type="dxa"/>
          </w:tcPr>
          <w:p w14:paraId="1D82D4D2" w14:textId="77777777" w:rsidR="00DE4679" w:rsidRDefault="001A280C">
            <w:pPr>
              <w:pStyle w:val="Table01Row"/>
            </w:pPr>
            <w:r>
              <w:t>9 Dec 1997</w:t>
            </w:r>
          </w:p>
        </w:tc>
        <w:tc>
          <w:tcPr>
            <w:tcW w:w="3686" w:type="dxa"/>
          </w:tcPr>
          <w:p w14:paraId="3F2B4652" w14:textId="77777777" w:rsidR="00DE4679" w:rsidRDefault="001A280C">
            <w:pPr>
              <w:pStyle w:val="Table01Row"/>
            </w:pPr>
            <w:r>
              <w:t>26 Sep 1998 (see s. 2)</w:t>
            </w:r>
          </w:p>
        </w:tc>
      </w:tr>
      <w:tr w:rsidR="00DE4679" w14:paraId="1AF2EB2D" w14:textId="77777777">
        <w:trPr>
          <w:cantSplit/>
          <w:jc w:val="center"/>
        </w:trPr>
        <w:tc>
          <w:tcPr>
            <w:tcW w:w="4253" w:type="dxa"/>
          </w:tcPr>
          <w:p w14:paraId="710742DA" w14:textId="77777777" w:rsidR="00DE4679" w:rsidRDefault="001A280C">
            <w:pPr>
              <w:pStyle w:val="Table01Row"/>
            </w:pPr>
            <w:r>
              <w:rPr>
                <w:i/>
              </w:rPr>
              <w:t>Revenue Laws Amendment (Assessment) Act (No. 2) 1997</w:t>
            </w:r>
            <w:r>
              <w:t xml:space="preserve"> Pt. 3</w:t>
            </w:r>
          </w:p>
        </w:tc>
        <w:tc>
          <w:tcPr>
            <w:tcW w:w="1134" w:type="dxa"/>
          </w:tcPr>
          <w:p w14:paraId="3E9C979C" w14:textId="77777777" w:rsidR="00DE4679" w:rsidRDefault="001A280C">
            <w:pPr>
              <w:pStyle w:val="Table01Row"/>
            </w:pPr>
            <w:r>
              <w:t>1997/051</w:t>
            </w:r>
          </w:p>
        </w:tc>
        <w:tc>
          <w:tcPr>
            <w:tcW w:w="1134" w:type="dxa"/>
          </w:tcPr>
          <w:p w14:paraId="1871239A" w14:textId="77777777" w:rsidR="00DE4679" w:rsidRDefault="001A280C">
            <w:pPr>
              <w:pStyle w:val="Table01Row"/>
            </w:pPr>
            <w:r>
              <w:t>12 Dec 1997</w:t>
            </w:r>
          </w:p>
        </w:tc>
        <w:tc>
          <w:tcPr>
            <w:tcW w:w="3686" w:type="dxa"/>
          </w:tcPr>
          <w:p w14:paraId="476F7BF3" w14:textId="77777777" w:rsidR="00DE4679" w:rsidRDefault="001A280C">
            <w:pPr>
              <w:pStyle w:val="Table01Row"/>
            </w:pPr>
            <w:r>
              <w:t>12 Dec 1997 (see s. 2)</w:t>
            </w:r>
          </w:p>
        </w:tc>
      </w:tr>
      <w:tr w:rsidR="00DE4679" w14:paraId="0B23C597" w14:textId="77777777">
        <w:trPr>
          <w:cantSplit/>
          <w:jc w:val="center"/>
        </w:trPr>
        <w:tc>
          <w:tcPr>
            <w:tcW w:w="4253" w:type="dxa"/>
          </w:tcPr>
          <w:p w14:paraId="7434E547" w14:textId="77777777" w:rsidR="00DE4679" w:rsidRDefault="001A280C">
            <w:pPr>
              <w:pStyle w:val="Table01Row"/>
            </w:pPr>
            <w:r>
              <w:rPr>
                <w:i/>
              </w:rPr>
              <w:t>Statutes (Repeals and Minor Amendments) Act 1997</w:t>
            </w:r>
            <w:r>
              <w:t xml:space="preserve"> s. 113</w:t>
            </w:r>
          </w:p>
        </w:tc>
        <w:tc>
          <w:tcPr>
            <w:tcW w:w="1134" w:type="dxa"/>
          </w:tcPr>
          <w:p w14:paraId="2C4CBD05" w14:textId="77777777" w:rsidR="00DE4679" w:rsidRDefault="001A280C">
            <w:pPr>
              <w:pStyle w:val="Table01Row"/>
            </w:pPr>
            <w:r>
              <w:t>1997/057</w:t>
            </w:r>
          </w:p>
        </w:tc>
        <w:tc>
          <w:tcPr>
            <w:tcW w:w="1134" w:type="dxa"/>
          </w:tcPr>
          <w:p w14:paraId="16FC35C5" w14:textId="77777777" w:rsidR="00DE4679" w:rsidRDefault="001A280C">
            <w:pPr>
              <w:pStyle w:val="Table01Row"/>
            </w:pPr>
            <w:r>
              <w:t>15 Dec 1997</w:t>
            </w:r>
          </w:p>
        </w:tc>
        <w:tc>
          <w:tcPr>
            <w:tcW w:w="3686" w:type="dxa"/>
          </w:tcPr>
          <w:p w14:paraId="64A78EF2" w14:textId="77777777" w:rsidR="00DE4679" w:rsidRDefault="001A280C">
            <w:pPr>
              <w:pStyle w:val="Table01Row"/>
            </w:pPr>
            <w:r>
              <w:t>15 Dec 1997 (see s. 2(1))</w:t>
            </w:r>
          </w:p>
        </w:tc>
      </w:tr>
      <w:tr w:rsidR="00DE4679" w14:paraId="50F1B84E" w14:textId="77777777">
        <w:trPr>
          <w:cantSplit/>
          <w:jc w:val="center"/>
        </w:trPr>
        <w:tc>
          <w:tcPr>
            <w:tcW w:w="4253" w:type="dxa"/>
          </w:tcPr>
          <w:p w14:paraId="765FE601" w14:textId="77777777" w:rsidR="00DE4679" w:rsidRDefault="001A280C">
            <w:pPr>
              <w:pStyle w:val="Table01Row"/>
            </w:pPr>
            <w:r>
              <w:rPr>
                <w:i/>
              </w:rPr>
              <w:t>Revenue Laws Amendment (</w:t>
            </w:r>
            <w:r>
              <w:rPr>
                <w:i/>
              </w:rPr>
              <w:t>Taxation) Act 1998</w:t>
            </w:r>
            <w:r>
              <w:t xml:space="preserve"> Pt. 3</w:t>
            </w:r>
          </w:p>
        </w:tc>
        <w:tc>
          <w:tcPr>
            <w:tcW w:w="1134" w:type="dxa"/>
          </w:tcPr>
          <w:p w14:paraId="58079E63" w14:textId="77777777" w:rsidR="00DE4679" w:rsidRDefault="001A280C">
            <w:pPr>
              <w:pStyle w:val="Table01Row"/>
            </w:pPr>
            <w:r>
              <w:t>1998/018</w:t>
            </w:r>
          </w:p>
        </w:tc>
        <w:tc>
          <w:tcPr>
            <w:tcW w:w="1134" w:type="dxa"/>
          </w:tcPr>
          <w:p w14:paraId="375416B4" w14:textId="77777777" w:rsidR="00DE4679" w:rsidRDefault="001A280C">
            <w:pPr>
              <w:pStyle w:val="Table01Row"/>
            </w:pPr>
            <w:r>
              <w:t>30 Jun 1998</w:t>
            </w:r>
          </w:p>
        </w:tc>
        <w:tc>
          <w:tcPr>
            <w:tcW w:w="3686" w:type="dxa"/>
          </w:tcPr>
          <w:p w14:paraId="2FF7CFF5" w14:textId="77777777" w:rsidR="00DE4679" w:rsidRDefault="001A280C">
            <w:pPr>
              <w:pStyle w:val="Table01Row"/>
            </w:pPr>
            <w:r>
              <w:t>1 Jul 1998 (see s. 2(2) &amp; also note s. 2(4) &amp; (5))</w:t>
            </w:r>
          </w:p>
        </w:tc>
      </w:tr>
      <w:tr w:rsidR="00DE4679" w14:paraId="698AF266" w14:textId="77777777">
        <w:trPr>
          <w:cantSplit/>
          <w:jc w:val="center"/>
        </w:trPr>
        <w:tc>
          <w:tcPr>
            <w:tcW w:w="4253" w:type="dxa"/>
          </w:tcPr>
          <w:p w14:paraId="64385B0E" w14:textId="77777777" w:rsidR="00DE4679" w:rsidRDefault="001A280C">
            <w:pPr>
              <w:pStyle w:val="Table01Row"/>
            </w:pPr>
            <w:r>
              <w:rPr>
                <w:i/>
              </w:rPr>
              <w:t>Revenue Laws Amendment (Assessment) Act 1998</w:t>
            </w:r>
            <w:r>
              <w:t xml:space="preserve"> Pt. 5, Pt. 6 Div. 4 &amp; Pt. 7</w:t>
            </w:r>
          </w:p>
        </w:tc>
        <w:tc>
          <w:tcPr>
            <w:tcW w:w="1134" w:type="dxa"/>
          </w:tcPr>
          <w:p w14:paraId="610A164E" w14:textId="77777777" w:rsidR="00DE4679" w:rsidRDefault="001A280C">
            <w:pPr>
              <w:pStyle w:val="Table01Row"/>
            </w:pPr>
            <w:r>
              <w:t>1998/022</w:t>
            </w:r>
          </w:p>
        </w:tc>
        <w:tc>
          <w:tcPr>
            <w:tcW w:w="1134" w:type="dxa"/>
          </w:tcPr>
          <w:p w14:paraId="5B068F97" w14:textId="77777777" w:rsidR="00DE4679" w:rsidRDefault="001A280C">
            <w:pPr>
              <w:pStyle w:val="Table01Row"/>
            </w:pPr>
            <w:r>
              <w:t>30 Jun 1998</w:t>
            </w:r>
          </w:p>
        </w:tc>
        <w:tc>
          <w:tcPr>
            <w:tcW w:w="3686" w:type="dxa"/>
          </w:tcPr>
          <w:p w14:paraId="25BF8B38" w14:textId="77777777" w:rsidR="00DE4679" w:rsidRDefault="001A280C">
            <w:pPr>
              <w:pStyle w:val="Table01Row"/>
            </w:pPr>
            <w:r>
              <w:t xml:space="preserve">Pt. 5 Div. 2: 1 Oct 1997 (see s. 2(1)); </w:t>
            </w:r>
          </w:p>
          <w:p w14:paraId="404CA462" w14:textId="77777777" w:rsidR="00DE4679" w:rsidRDefault="001A280C">
            <w:pPr>
              <w:pStyle w:val="Table01Row"/>
            </w:pPr>
            <w:r>
              <w:t>Pt. 5 Div. 1 &amp; 3 &amp; Pt. 7: 30 Jun 1998 (see s. 2(1));</w:t>
            </w:r>
          </w:p>
          <w:p w14:paraId="574B108D" w14:textId="77777777" w:rsidR="00DE4679" w:rsidRDefault="001A280C">
            <w:pPr>
              <w:pStyle w:val="Table01Row"/>
            </w:pPr>
            <w:r>
              <w:t>Pt. 5 Div. 4: 1 Jul 1998 (see s. 2(1));</w:t>
            </w:r>
          </w:p>
          <w:p w14:paraId="75C6DFF7" w14:textId="77777777" w:rsidR="00DE4679" w:rsidRDefault="001A280C">
            <w:pPr>
              <w:pStyle w:val="Table01Row"/>
            </w:pPr>
            <w:r>
              <w:t>Pt. 6 Div. 4: 2 Jul 1998 (see s. 2(1))</w:t>
            </w:r>
          </w:p>
        </w:tc>
      </w:tr>
      <w:tr w:rsidR="00DE4679" w14:paraId="0A647E2D" w14:textId="77777777">
        <w:trPr>
          <w:cantSplit/>
          <w:jc w:val="center"/>
        </w:trPr>
        <w:tc>
          <w:tcPr>
            <w:tcW w:w="4253" w:type="dxa"/>
          </w:tcPr>
          <w:p w14:paraId="12823402" w14:textId="77777777" w:rsidR="00DE4679" w:rsidRDefault="001A280C">
            <w:pPr>
              <w:pStyle w:val="Table01Row"/>
            </w:pPr>
            <w:r>
              <w:rPr>
                <w:i/>
              </w:rPr>
              <w:t>Revenue Laws Amendment (Assessment) Act (No. 2) 1998</w:t>
            </w:r>
            <w:r>
              <w:t xml:space="preserve"> Pt. 3</w:t>
            </w:r>
          </w:p>
        </w:tc>
        <w:tc>
          <w:tcPr>
            <w:tcW w:w="1134" w:type="dxa"/>
          </w:tcPr>
          <w:p w14:paraId="2811FB5B" w14:textId="77777777" w:rsidR="00DE4679" w:rsidRDefault="001A280C">
            <w:pPr>
              <w:pStyle w:val="Table01Row"/>
            </w:pPr>
            <w:r>
              <w:t>1998/058</w:t>
            </w:r>
          </w:p>
        </w:tc>
        <w:tc>
          <w:tcPr>
            <w:tcW w:w="1134" w:type="dxa"/>
          </w:tcPr>
          <w:p w14:paraId="54E4A89A" w14:textId="77777777" w:rsidR="00DE4679" w:rsidRDefault="001A280C">
            <w:pPr>
              <w:pStyle w:val="Table01Row"/>
            </w:pPr>
            <w:r>
              <w:t>18 Dec 1998</w:t>
            </w:r>
          </w:p>
        </w:tc>
        <w:tc>
          <w:tcPr>
            <w:tcW w:w="3686" w:type="dxa"/>
          </w:tcPr>
          <w:p w14:paraId="6324EDEA" w14:textId="77777777" w:rsidR="00DE4679" w:rsidRDefault="001A280C">
            <w:pPr>
              <w:pStyle w:val="Table01Row"/>
            </w:pPr>
            <w:r>
              <w:t>s.</w:t>
            </w:r>
            <w:r>
              <w:t> 8: 30 Mar 1998 (see s. 2(2));</w:t>
            </w:r>
          </w:p>
          <w:p w14:paraId="1AC81F46" w14:textId="77777777" w:rsidR="00DE4679" w:rsidRDefault="001A280C">
            <w:pPr>
              <w:pStyle w:val="Table01Row"/>
            </w:pPr>
            <w:r>
              <w:t>Pt. 3 other than s. 8: 18 Dec 1998 (see s. 2(1))</w:t>
            </w:r>
          </w:p>
        </w:tc>
      </w:tr>
      <w:tr w:rsidR="00DE4679" w14:paraId="2FE370F8" w14:textId="77777777">
        <w:trPr>
          <w:cantSplit/>
          <w:jc w:val="center"/>
        </w:trPr>
        <w:tc>
          <w:tcPr>
            <w:tcW w:w="4253" w:type="dxa"/>
          </w:tcPr>
          <w:p w14:paraId="4C492B3C" w14:textId="77777777" w:rsidR="00DE4679" w:rsidRDefault="001A280C">
            <w:pPr>
              <w:pStyle w:val="Table01Row"/>
            </w:pPr>
            <w:r>
              <w:rPr>
                <w:i/>
              </w:rPr>
              <w:t>Friendly Societies (Western Australia) Act 1999</w:t>
            </w:r>
            <w:r>
              <w:t xml:space="preserve"> s. 23</w:t>
            </w:r>
          </w:p>
        </w:tc>
        <w:tc>
          <w:tcPr>
            <w:tcW w:w="1134" w:type="dxa"/>
          </w:tcPr>
          <w:p w14:paraId="2E0C810D" w14:textId="77777777" w:rsidR="00DE4679" w:rsidRDefault="001A280C">
            <w:pPr>
              <w:pStyle w:val="Table01Row"/>
            </w:pPr>
            <w:r>
              <w:t>1999/002</w:t>
            </w:r>
          </w:p>
        </w:tc>
        <w:tc>
          <w:tcPr>
            <w:tcW w:w="1134" w:type="dxa"/>
          </w:tcPr>
          <w:p w14:paraId="30BFAAE9" w14:textId="77777777" w:rsidR="00DE4679" w:rsidRDefault="001A280C">
            <w:pPr>
              <w:pStyle w:val="Table01Row"/>
            </w:pPr>
            <w:r>
              <w:t>25 Mar 1999</w:t>
            </w:r>
          </w:p>
        </w:tc>
        <w:tc>
          <w:tcPr>
            <w:tcW w:w="3686" w:type="dxa"/>
          </w:tcPr>
          <w:p w14:paraId="440C88A8" w14:textId="77777777" w:rsidR="00DE4679" w:rsidRDefault="001A280C">
            <w:pPr>
              <w:pStyle w:val="Table01Row"/>
            </w:pPr>
            <w:r>
              <w:t xml:space="preserve">24 May 1999 (see s. 2 and </w:t>
            </w:r>
            <w:r>
              <w:rPr>
                <w:i/>
              </w:rPr>
              <w:t>Gazette</w:t>
            </w:r>
            <w:r>
              <w:t xml:space="preserve"> 21 May 1999 p. 1999)</w:t>
            </w:r>
          </w:p>
        </w:tc>
      </w:tr>
      <w:tr w:rsidR="00DE4679" w14:paraId="5306008B" w14:textId="77777777">
        <w:trPr>
          <w:cantSplit/>
          <w:jc w:val="center"/>
        </w:trPr>
        <w:tc>
          <w:tcPr>
            <w:tcW w:w="4253" w:type="dxa"/>
          </w:tcPr>
          <w:p w14:paraId="4371AF10" w14:textId="77777777" w:rsidR="00DE4679" w:rsidRDefault="001A280C">
            <w:pPr>
              <w:pStyle w:val="Table01Row"/>
            </w:pPr>
            <w:r>
              <w:rPr>
                <w:i/>
              </w:rPr>
              <w:lastRenderedPageBreak/>
              <w:t>Revenue Laws Amendment (Assessment) Act 1999</w:t>
            </w:r>
            <w:r>
              <w:t xml:space="preserve"> Pt. 2</w:t>
            </w:r>
          </w:p>
        </w:tc>
        <w:tc>
          <w:tcPr>
            <w:tcW w:w="1134" w:type="dxa"/>
          </w:tcPr>
          <w:p w14:paraId="7B55D1E6" w14:textId="77777777" w:rsidR="00DE4679" w:rsidRDefault="001A280C">
            <w:pPr>
              <w:pStyle w:val="Table01Row"/>
            </w:pPr>
            <w:r>
              <w:t>1999/024</w:t>
            </w:r>
          </w:p>
        </w:tc>
        <w:tc>
          <w:tcPr>
            <w:tcW w:w="1134" w:type="dxa"/>
          </w:tcPr>
          <w:p w14:paraId="266263A3" w14:textId="77777777" w:rsidR="00DE4679" w:rsidRDefault="001A280C">
            <w:pPr>
              <w:pStyle w:val="Table01Row"/>
            </w:pPr>
            <w:r>
              <w:t>29 Jun 1999</w:t>
            </w:r>
          </w:p>
        </w:tc>
        <w:tc>
          <w:tcPr>
            <w:tcW w:w="3686" w:type="dxa"/>
          </w:tcPr>
          <w:p w14:paraId="27951A17" w14:textId="77777777" w:rsidR="00DE4679" w:rsidRDefault="001A280C">
            <w:pPr>
              <w:pStyle w:val="Table01Row"/>
            </w:pPr>
            <w:r>
              <w:t xml:space="preserve">s. 4: 1 Jul 1998 (see s. 2(2)); </w:t>
            </w:r>
          </w:p>
          <w:p w14:paraId="1E16AED6" w14:textId="77777777" w:rsidR="00DE4679" w:rsidRDefault="001A280C">
            <w:pPr>
              <w:pStyle w:val="Table01Row"/>
            </w:pPr>
            <w:r>
              <w:t xml:space="preserve">s. 5 &amp; 6: 29 Jun 1999 (see s. 2(1)); </w:t>
            </w:r>
          </w:p>
          <w:p w14:paraId="673E1058" w14:textId="77777777" w:rsidR="00DE4679" w:rsidRDefault="001A280C">
            <w:pPr>
              <w:pStyle w:val="Table01Row"/>
            </w:pPr>
            <w:r>
              <w:t>s. 7: 1 Jul 1999 (see s. 2(3))</w:t>
            </w:r>
          </w:p>
        </w:tc>
      </w:tr>
      <w:tr w:rsidR="00DE4679" w14:paraId="55F1BC45" w14:textId="77777777">
        <w:trPr>
          <w:cantSplit/>
          <w:jc w:val="center"/>
        </w:trPr>
        <w:tc>
          <w:tcPr>
            <w:tcW w:w="4253" w:type="dxa"/>
          </w:tcPr>
          <w:p w14:paraId="284FC903" w14:textId="77777777" w:rsidR="00DE4679" w:rsidRDefault="001A280C">
            <w:pPr>
              <w:pStyle w:val="Table01Row"/>
            </w:pPr>
            <w:r>
              <w:rPr>
                <w:i/>
              </w:rPr>
              <w:t>Revenue Laws Amendment (Taxation) Act 1999</w:t>
            </w:r>
            <w:r>
              <w:t xml:space="preserve"> Pt. 3</w:t>
            </w:r>
          </w:p>
        </w:tc>
        <w:tc>
          <w:tcPr>
            <w:tcW w:w="1134" w:type="dxa"/>
          </w:tcPr>
          <w:p w14:paraId="17DF3CE0" w14:textId="77777777" w:rsidR="00DE4679" w:rsidRDefault="001A280C">
            <w:pPr>
              <w:pStyle w:val="Table01Row"/>
            </w:pPr>
            <w:r>
              <w:t>1999/025</w:t>
            </w:r>
          </w:p>
        </w:tc>
        <w:tc>
          <w:tcPr>
            <w:tcW w:w="1134" w:type="dxa"/>
          </w:tcPr>
          <w:p w14:paraId="6A2F2D79" w14:textId="77777777" w:rsidR="00DE4679" w:rsidRDefault="001A280C">
            <w:pPr>
              <w:pStyle w:val="Table01Row"/>
            </w:pPr>
            <w:r>
              <w:t>29 Jun 1999</w:t>
            </w:r>
          </w:p>
        </w:tc>
        <w:tc>
          <w:tcPr>
            <w:tcW w:w="3686" w:type="dxa"/>
          </w:tcPr>
          <w:p w14:paraId="2EF05B77" w14:textId="77777777" w:rsidR="00DE4679" w:rsidRDefault="001A280C">
            <w:pPr>
              <w:pStyle w:val="Table01Row"/>
            </w:pPr>
            <w:r>
              <w:t>1 Jul 1999 (see s. 2(4))</w:t>
            </w:r>
          </w:p>
        </w:tc>
      </w:tr>
      <w:tr w:rsidR="00DE4679" w14:paraId="6E63DDE9" w14:textId="77777777">
        <w:trPr>
          <w:cantSplit/>
          <w:jc w:val="center"/>
        </w:trPr>
        <w:tc>
          <w:tcPr>
            <w:tcW w:w="4253" w:type="dxa"/>
          </w:tcPr>
          <w:p w14:paraId="35D08D51" w14:textId="77777777" w:rsidR="00DE4679" w:rsidRDefault="001A280C">
            <w:pPr>
              <w:pStyle w:val="Table01Row"/>
            </w:pPr>
            <w:r>
              <w:rPr>
                <w:i/>
              </w:rPr>
              <w:t xml:space="preserve">Acts Amendment and </w:t>
            </w:r>
            <w:r>
              <w:rPr>
                <w:i/>
              </w:rPr>
              <w:t>Repeal (Financial Sector Reform) Act 1999</w:t>
            </w:r>
            <w:r>
              <w:t xml:space="preserve"> s. 103</w:t>
            </w:r>
          </w:p>
        </w:tc>
        <w:tc>
          <w:tcPr>
            <w:tcW w:w="1134" w:type="dxa"/>
          </w:tcPr>
          <w:p w14:paraId="1CCA25A2" w14:textId="77777777" w:rsidR="00DE4679" w:rsidRDefault="001A280C">
            <w:pPr>
              <w:pStyle w:val="Table01Row"/>
            </w:pPr>
            <w:r>
              <w:t>1999/026</w:t>
            </w:r>
          </w:p>
        </w:tc>
        <w:tc>
          <w:tcPr>
            <w:tcW w:w="1134" w:type="dxa"/>
          </w:tcPr>
          <w:p w14:paraId="12127D17" w14:textId="77777777" w:rsidR="00DE4679" w:rsidRDefault="001A280C">
            <w:pPr>
              <w:pStyle w:val="Table01Row"/>
            </w:pPr>
            <w:r>
              <w:t>29 Jun 1999</w:t>
            </w:r>
          </w:p>
        </w:tc>
        <w:tc>
          <w:tcPr>
            <w:tcW w:w="3686" w:type="dxa"/>
          </w:tcPr>
          <w:p w14:paraId="6A558889" w14:textId="77777777" w:rsidR="00DE4679" w:rsidRDefault="001A280C">
            <w:pPr>
              <w:pStyle w:val="Table01Row"/>
            </w:pPr>
            <w:r>
              <w:t xml:space="preserve">1 Jul 1999 (see s. 2(1) and </w:t>
            </w:r>
            <w:r>
              <w:rPr>
                <w:i/>
              </w:rPr>
              <w:t>Gazette</w:t>
            </w:r>
            <w:r>
              <w:t xml:space="preserve"> 30 Jun 1999 p. 2905)</w:t>
            </w:r>
          </w:p>
        </w:tc>
      </w:tr>
      <w:tr w:rsidR="00DE4679" w14:paraId="61F41CCD" w14:textId="77777777">
        <w:trPr>
          <w:cantSplit/>
          <w:jc w:val="center"/>
        </w:trPr>
        <w:tc>
          <w:tcPr>
            <w:tcW w:w="10207" w:type="dxa"/>
            <w:gridSpan w:val="4"/>
          </w:tcPr>
          <w:p w14:paraId="0845344D" w14:textId="77777777" w:rsidR="00DE4679" w:rsidRDefault="001A280C">
            <w:pPr>
              <w:pStyle w:val="Table01Row"/>
            </w:pPr>
            <w:r>
              <w:rPr>
                <w:b/>
              </w:rPr>
              <w:t>Reprinted as at 22 Oct 1999</w:t>
            </w:r>
          </w:p>
        </w:tc>
      </w:tr>
      <w:tr w:rsidR="00DE4679" w14:paraId="3F22ECFE" w14:textId="77777777">
        <w:trPr>
          <w:cantSplit/>
          <w:jc w:val="center"/>
        </w:trPr>
        <w:tc>
          <w:tcPr>
            <w:tcW w:w="4253" w:type="dxa"/>
          </w:tcPr>
          <w:p w14:paraId="6D01D277" w14:textId="77777777" w:rsidR="00DE4679" w:rsidRDefault="001A280C">
            <w:pPr>
              <w:pStyle w:val="Table01Row"/>
            </w:pPr>
            <w:r>
              <w:rPr>
                <w:i/>
              </w:rPr>
              <w:t>Financial Relations Agreement (Consequential Provisions) Act 1999</w:t>
            </w:r>
            <w:r>
              <w:t xml:space="preserve"> Pt. 5</w:t>
            </w:r>
          </w:p>
        </w:tc>
        <w:tc>
          <w:tcPr>
            <w:tcW w:w="1134" w:type="dxa"/>
          </w:tcPr>
          <w:p w14:paraId="79F411F1" w14:textId="77777777" w:rsidR="00DE4679" w:rsidRDefault="001A280C">
            <w:pPr>
              <w:pStyle w:val="Table01Row"/>
            </w:pPr>
            <w:r>
              <w:t>1999/053</w:t>
            </w:r>
          </w:p>
        </w:tc>
        <w:tc>
          <w:tcPr>
            <w:tcW w:w="1134" w:type="dxa"/>
          </w:tcPr>
          <w:p w14:paraId="23614E5A" w14:textId="77777777" w:rsidR="00DE4679" w:rsidRDefault="001A280C">
            <w:pPr>
              <w:pStyle w:val="Table01Row"/>
            </w:pPr>
            <w:r>
              <w:t>13 Dec 1999</w:t>
            </w:r>
          </w:p>
        </w:tc>
        <w:tc>
          <w:tcPr>
            <w:tcW w:w="3686" w:type="dxa"/>
          </w:tcPr>
          <w:p w14:paraId="670799A6" w14:textId="77777777" w:rsidR="00DE4679" w:rsidRDefault="001A280C">
            <w:pPr>
              <w:pStyle w:val="Table01Row"/>
            </w:pPr>
            <w:r>
              <w:t xml:space="preserve">Div. 1 &amp; 3: 13 Dec 1999 (see s. 2(1)); </w:t>
            </w:r>
          </w:p>
          <w:p w14:paraId="299E7608" w14:textId="77777777" w:rsidR="00DE4679" w:rsidRDefault="001A280C">
            <w:pPr>
              <w:pStyle w:val="Table01Row"/>
            </w:pPr>
            <w:r>
              <w:t>Div. 2: 1 Jul 2001 (see s. 2(2))</w:t>
            </w:r>
          </w:p>
        </w:tc>
      </w:tr>
      <w:tr w:rsidR="00DE4679" w14:paraId="7DE722C3" w14:textId="77777777">
        <w:trPr>
          <w:cantSplit/>
          <w:jc w:val="center"/>
        </w:trPr>
        <w:tc>
          <w:tcPr>
            <w:tcW w:w="4253" w:type="dxa"/>
          </w:tcPr>
          <w:p w14:paraId="39EAAF2E" w14:textId="77777777" w:rsidR="00DE4679" w:rsidRDefault="001A280C">
            <w:pPr>
              <w:pStyle w:val="Table01Row"/>
            </w:pPr>
            <w:r>
              <w:rPr>
                <w:i/>
              </w:rPr>
              <w:t>Acts Amendment (Continuing Lotteries) Act 2000</w:t>
            </w:r>
            <w:r>
              <w:t xml:space="preserve"> Pt. 2</w:t>
            </w:r>
          </w:p>
        </w:tc>
        <w:tc>
          <w:tcPr>
            <w:tcW w:w="1134" w:type="dxa"/>
          </w:tcPr>
          <w:p w14:paraId="7B4F488E" w14:textId="77777777" w:rsidR="00DE4679" w:rsidRDefault="001A280C">
            <w:pPr>
              <w:pStyle w:val="Table01Row"/>
            </w:pPr>
            <w:r>
              <w:t>2000/006 (as amended by 2002/045 s. 6)</w:t>
            </w:r>
          </w:p>
        </w:tc>
        <w:tc>
          <w:tcPr>
            <w:tcW w:w="1134" w:type="dxa"/>
          </w:tcPr>
          <w:p w14:paraId="2B9F6F6A" w14:textId="77777777" w:rsidR="00DE4679" w:rsidRDefault="001A280C">
            <w:pPr>
              <w:pStyle w:val="Table01Row"/>
            </w:pPr>
            <w:r>
              <w:t>11 Apr 2000</w:t>
            </w:r>
          </w:p>
        </w:tc>
        <w:tc>
          <w:tcPr>
            <w:tcW w:w="3686" w:type="dxa"/>
          </w:tcPr>
          <w:p w14:paraId="1E820ADA" w14:textId="77777777" w:rsidR="00DE4679" w:rsidRDefault="001A280C">
            <w:pPr>
              <w:pStyle w:val="Table01Row"/>
            </w:pPr>
            <w:r>
              <w:t xml:space="preserve">1 Jul 2000 (see s. 2 and </w:t>
            </w:r>
            <w:r>
              <w:rPr>
                <w:i/>
              </w:rPr>
              <w:t>Gazette</w:t>
            </w:r>
            <w:r>
              <w:t xml:space="preserve"> 23 Jun 2000 p. 3191)</w:t>
            </w:r>
          </w:p>
        </w:tc>
      </w:tr>
      <w:tr w:rsidR="00DE4679" w14:paraId="62AB1EDF" w14:textId="77777777">
        <w:trPr>
          <w:cantSplit/>
          <w:jc w:val="center"/>
        </w:trPr>
        <w:tc>
          <w:tcPr>
            <w:tcW w:w="4253" w:type="dxa"/>
          </w:tcPr>
          <w:p w14:paraId="272D7D51" w14:textId="77777777" w:rsidR="00DE4679" w:rsidRDefault="001A280C">
            <w:pPr>
              <w:pStyle w:val="Table01Row"/>
            </w:pPr>
            <w:r>
              <w:rPr>
                <w:i/>
              </w:rPr>
              <w:t>Stamp Amendment Act 2000</w:t>
            </w:r>
          </w:p>
        </w:tc>
        <w:tc>
          <w:tcPr>
            <w:tcW w:w="1134" w:type="dxa"/>
          </w:tcPr>
          <w:p w14:paraId="172D4440" w14:textId="77777777" w:rsidR="00DE4679" w:rsidRDefault="001A280C">
            <w:pPr>
              <w:pStyle w:val="Table01Row"/>
            </w:pPr>
            <w:r>
              <w:t>2000/028</w:t>
            </w:r>
          </w:p>
        </w:tc>
        <w:tc>
          <w:tcPr>
            <w:tcW w:w="1134" w:type="dxa"/>
          </w:tcPr>
          <w:p w14:paraId="3EA00B17" w14:textId="77777777" w:rsidR="00DE4679" w:rsidRDefault="001A280C">
            <w:pPr>
              <w:pStyle w:val="Table01Row"/>
            </w:pPr>
            <w:r>
              <w:t>6 Jul 2000</w:t>
            </w:r>
          </w:p>
        </w:tc>
        <w:tc>
          <w:tcPr>
            <w:tcW w:w="3686" w:type="dxa"/>
          </w:tcPr>
          <w:p w14:paraId="1CD641E8" w14:textId="77777777" w:rsidR="00DE4679" w:rsidRDefault="001A280C">
            <w:pPr>
              <w:pStyle w:val="Table01Row"/>
            </w:pPr>
            <w:r>
              <w:t>6 Jul 2000 (see s. 2)</w:t>
            </w:r>
          </w:p>
        </w:tc>
      </w:tr>
      <w:tr w:rsidR="00DE4679" w14:paraId="64C5ECF9" w14:textId="77777777">
        <w:trPr>
          <w:cantSplit/>
          <w:jc w:val="center"/>
        </w:trPr>
        <w:tc>
          <w:tcPr>
            <w:tcW w:w="4253" w:type="dxa"/>
          </w:tcPr>
          <w:p w14:paraId="59CC36B0" w14:textId="77777777" w:rsidR="00DE4679" w:rsidRDefault="001A280C">
            <w:pPr>
              <w:pStyle w:val="Table01Row"/>
            </w:pPr>
            <w:r>
              <w:rPr>
                <w:i/>
              </w:rPr>
              <w:t>Revenue Laws Amendment (Assessment) Act 2000</w:t>
            </w:r>
            <w:r>
              <w:t xml:space="preserve"> Pt. 2</w:t>
            </w:r>
          </w:p>
        </w:tc>
        <w:tc>
          <w:tcPr>
            <w:tcW w:w="1134" w:type="dxa"/>
          </w:tcPr>
          <w:p w14:paraId="0A5AEA70" w14:textId="77777777" w:rsidR="00DE4679" w:rsidRDefault="001A280C">
            <w:pPr>
              <w:pStyle w:val="Table01Row"/>
            </w:pPr>
            <w:r>
              <w:t>2000/029</w:t>
            </w:r>
          </w:p>
        </w:tc>
        <w:tc>
          <w:tcPr>
            <w:tcW w:w="1134" w:type="dxa"/>
          </w:tcPr>
          <w:p w14:paraId="5CE07EC3" w14:textId="77777777" w:rsidR="00DE4679" w:rsidRDefault="001A280C">
            <w:pPr>
              <w:pStyle w:val="Table01Row"/>
            </w:pPr>
            <w:r>
              <w:t>6 Jul 2000</w:t>
            </w:r>
          </w:p>
        </w:tc>
        <w:tc>
          <w:tcPr>
            <w:tcW w:w="3686" w:type="dxa"/>
          </w:tcPr>
          <w:p w14:paraId="2B6BE1E6" w14:textId="77777777" w:rsidR="00DE4679" w:rsidRDefault="001A280C">
            <w:pPr>
              <w:pStyle w:val="Table01Row"/>
            </w:pPr>
            <w:r>
              <w:t>6 Jul 2000 (see s. 2(1))</w:t>
            </w:r>
          </w:p>
        </w:tc>
      </w:tr>
      <w:tr w:rsidR="00DE4679" w14:paraId="66C6E43C" w14:textId="77777777">
        <w:trPr>
          <w:cantSplit/>
          <w:jc w:val="center"/>
        </w:trPr>
        <w:tc>
          <w:tcPr>
            <w:tcW w:w="4253" w:type="dxa"/>
          </w:tcPr>
          <w:p w14:paraId="1821040C" w14:textId="77777777" w:rsidR="00DE4679" w:rsidRDefault="001A280C">
            <w:pPr>
              <w:pStyle w:val="Table01Row"/>
            </w:pPr>
            <w:r>
              <w:rPr>
                <w:i/>
              </w:rPr>
              <w:t>Road Traffic Amendment Act 2000</w:t>
            </w:r>
            <w:r>
              <w:t xml:space="preserve"> Pt. 3 Div. 3</w:t>
            </w:r>
          </w:p>
        </w:tc>
        <w:tc>
          <w:tcPr>
            <w:tcW w:w="1134" w:type="dxa"/>
          </w:tcPr>
          <w:p w14:paraId="45A4EFF0" w14:textId="77777777" w:rsidR="00DE4679" w:rsidRDefault="001A280C">
            <w:pPr>
              <w:pStyle w:val="Table01Row"/>
            </w:pPr>
            <w:r>
              <w:t>2000/039</w:t>
            </w:r>
          </w:p>
        </w:tc>
        <w:tc>
          <w:tcPr>
            <w:tcW w:w="1134" w:type="dxa"/>
          </w:tcPr>
          <w:p w14:paraId="6395B123" w14:textId="77777777" w:rsidR="00DE4679" w:rsidRDefault="001A280C">
            <w:pPr>
              <w:pStyle w:val="Table01Row"/>
            </w:pPr>
            <w:r>
              <w:t>10 Oct 2000</w:t>
            </w:r>
          </w:p>
        </w:tc>
        <w:tc>
          <w:tcPr>
            <w:tcW w:w="3686" w:type="dxa"/>
          </w:tcPr>
          <w:p w14:paraId="00B97B96" w14:textId="77777777" w:rsidR="00DE4679" w:rsidRDefault="001A280C">
            <w:pPr>
              <w:pStyle w:val="Table01Row"/>
            </w:pPr>
            <w:r>
              <w:t>Re</w:t>
            </w:r>
            <w:r>
              <w:t>pealed by 2002/045 s. 28(3)</w:t>
            </w:r>
          </w:p>
        </w:tc>
      </w:tr>
      <w:tr w:rsidR="00DE4679" w14:paraId="0BEE5971" w14:textId="77777777">
        <w:trPr>
          <w:cantSplit/>
          <w:jc w:val="center"/>
        </w:trPr>
        <w:tc>
          <w:tcPr>
            <w:tcW w:w="4253" w:type="dxa"/>
          </w:tcPr>
          <w:p w14:paraId="772EBB38" w14:textId="77777777" w:rsidR="00DE4679" w:rsidRDefault="001A280C">
            <w:pPr>
              <w:pStyle w:val="Table01Row"/>
            </w:pPr>
            <w:r>
              <w:rPr>
                <w:i/>
              </w:rPr>
              <w:t>Stamp Amendment Act (No. 3) 2000</w:t>
            </w:r>
          </w:p>
        </w:tc>
        <w:tc>
          <w:tcPr>
            <w:tcW w:w="1134" w:type="dxa"/>
          </w:tcPr>
          <w:p w14:paraId="56D14E73" w14:textId="77777777" w:rsidR="00DE4679" w:rsidRDefault="001A280C">
            <w:pPr>
              <w:pStyle w:val="Table01Row"/>
            </w:pPr>
            <w:r>
              <w:t>2000/060</w:t>
            </w:r>
          </w:p>
        </w:tc>
        <w:tc>
          <w:tcPr>
            <w:tcW w:w="1134" w:type="dxa"/>
          </w:tcPr>
          <w:p w14:paraId="36BB7C67" w14:textId="77777777" w:rsidR="00DE4679" w:rsidRDefault="001A280C">
            <w:pPr>
              <w:pStyle w:val="Table01Row"/>
            </w:pPr>
            <w:r>
              <w:t>4 Dec 2000</w:t>
            </w:r>
          </w:p>
        </w:tc>
        <w:tc>
          <w:tcPr>
            <w:tcW w:w="3686" w:type="dxa"/>
          </w:tcPr>
          <w:p w14:paraId="51A0411A" w14:textId="77777777" w:rsidR="00DE4679" w:rsidRDefault="001A280C">
            <w:pPr>
              <w:pStyle w:val="Table01Row"/>
            </w:pPr>
            <w:r>
              <w:t>10 Aug 2000 (see s. 2)</w:t>
            </w:r>
          </w:p>
        </w:tc>
      </w:tr>
      <w:tr w:rsidR="00DE4679" w14:paraId="14249B65" w14:textId="77777777">
        <w:trPr>
          <w:cantSplit/>
          <w:jc w:val="center"/>
        </w:trPr>
        <w:tc>
          <w:tcPr>
            <w:tcW w:w="4253" w:type="dxa"/>
          </w:tcPr>
          <w:p w14:paraId="51E9F31B" w14:textId="77777777" w:rsidR="00DE4679" w:rsidRDefault="001A280C">
            <w:pPr>
              <w:pStyle w:val="Table01Row"/>
            </w:pPr>
            <w:r>
              <w:rPr>
                <w:i/>
              </w:rPr>
              <w:t>Revenue Laws Amendment (Assessment) Act 2001</w:t>
            </w:r>
            <w:r>
              <w:t xml:space="preserve"> Pt. 4</w:t>
            </w:r>
          </w:p>
        </w:tc>
        <w:tc>
          <w:tcPr>
            <w:tcW w:w="1134" w:type="dxa"/>
          </w:tcPr>
          <w:p w14:paraId="17202F59" w14:textId="77777777" w:rsidR="00DE4679" w:rsidRDefault="001A280C">
            <w:pPr>
              <w:pStyle w:val="Table01Row"/>
            </w:pPr>
            <w:r>
              <w:t>2001/003</w:t>
            </w:r>
          </w:p>
        </w:tc>
        <w:tc>
          <w:tcPr>
            <w:tcW w:w="1134" w:type="dxa"/>
          </w:tcPr>
          <w:p w14:paraId="48C52952" w14:textId="77777777" w:rsidR="00DE4679" w:rsidRDefault="001A280C">
            <w:pPr>
              <w:pStyle w:val="Table01Row"/>
            </w:pPr>
            <w:r>
              <w:t>26 Jun 2001</w:t>
            </w:r>
          </w:p>
        </w:tc>
        <w:tc>
          <w:tcPr>
            <w:tcW w:w="3686" w:type="dxa"/>
          </w:tcPr>
          <w:p w14:paraId="4ECF0D46" w14:textId="77777777" w:rsidR="00DE4679" w:rsidRDefault="001A280C">
            <w:pPr>
              <w:pStyle w:val="Table01Row"/>
            </w:pPr>
            <w:r>
              <w:t xml:space="preserve">Div. 1 &amp; 2: 26 Jun 2001 (see s. 2(1)); </w:t>
            </w:r>
          </w:p>
          <w:p w14:paraId="783D1224" w14:textId="77777777" w:rsidR="00DE4679" w:rsidRDefault="001A280C">
            <w:pPr>
              <w:pStyle w:val="Table01Row"/>
            </w:pPr>
            <w:r>
              <w:t xml:space="preserve">Div. 3: 30 Jun 2001 (see s. 2(4)); </w:t>
            </w:r>
          </w:p>
          <w:p w14:paraId="59EDD581" w14:textId="77777777" w:rsidR="00DE4679" w:rsidRDefault="001A280C">
            <w:pPr>
              <w:pStyle w:val="Table01Row"/>
            </w:pPr>
            <w:r>
              <w:t>Div. 4: 1 Jul 2001 (see s. 2(6))</w:t>
            </w:r>
          </w:p>
        </w:tc>
      </w:tr>
      <w:tr w:rsidR="00DE4679" w14:paraId="5B65F40C" w14:textId="77777777">
        <w:trPr>
          <w:cantSplit/>
          <w:jc w:val="center"/>
        </w:trPr>
        <w:tc>
          <w:tcPr>
            <w:tcW w:w="4253" w:type="dxa"/>
          </w:tcPr>
          <w:p w14:paraId="5B6A29E3" w14:textId="77777777" w:rsidR="00DE4679" w:rsidRDefault="001A280C">
            <w:pPr>
              <w:pStyle w:val="Table01Row"/>
            </w:pPr>
            <w:r>
              <w:rPr>
                <w:i/>
              </w:rPr>
              <w:t>Revenue Laws Amendment (Taxation) Act 2001</w:t>
            </w:r>
            <w:r>
              <w:t xml:space="preserve"> Pt. 3</w:t>
            </w:r>
          </w:p>
        </w:tc>
        <w:tc>
          <w:tcPr>
            <w:tcW w:w="1134" w:type="dxa"/>
          </w:tcPr>
          <w:p w14:paraId="12D5CC26" w14:textId="77777777" w:rsidR="00DE4679" w:rsidRDefault="001A280C">
            <w:pPr>
              <w:pStyle w:val="Table01Row"/>
            </w:pPr>
            <w:r>
              <w:t>2001/004</w:t>
            </w:r>
          </w:p>
        </w:tc>
        <w:tc>
          <w:tcPr>
            <w:tcW w:w="1134" w:type="dxa"/>
          </w:tcPr>
          <w:p w14:paraId="2F0589C0" w14:textId="77777777" w:rsidR="00DE4679" w:rsidRDefault="001A280C">
            <w:pPr>
              <w:pStyle w:val="Table01Row"/>
            </w:pPr>
            <w:r>
              <w:t>26 Jun 2001</w:t>
            </w:r>
          </w:p>
        </w:tc>
        <w:tc>
          <w:tcPr>
            <w:tcW w:w="3686" w:type="dxa"/>
          </w:tcPr>
          <w:p w14:paraId="02824A38" w14:textId="77777777" w:rsidR="00DE4679" w:rsidRDefault="001A280C">
            <w:pPr>
              <w:pStyle w:val="Table01Row"/>
            </w:pPr>
            <w:r>
              <w:t>30 Jun 2001 (see s. 2(4))</w:t>
            </w:r>
          </w:p>
        </w:tc>
      </w:tr>
      <w:tr w:rsidR="00DE4679" w14:paraId="18FEECC4" w14:textId="77777777">
        <w:trPr>
          <w:cantSplit/>
          <w:jc w:val="center"/>
        </w:trPr>
        <w:tc>
          <w:tcPr>
            <w:tcW w:w="4253" w:type="dxa"/>
          </w:tcPr>
          <w:p w14:paraId="715068EB" w14:textId="77777777" w:rsidR="00DE4679" w:rsidRDefault="001A280C">
            <w:pPr>
              <w:pStyle w:val="Table01Row"/>
            </w:pPr>
            <w:r>
              <w:rPr>
                <w:i/>
              </w:rPr>
              <w:t>Corporations (Consequential Amendments) Act 2001</w:t>
            </w:r>
            <w:r>
              <w:t xml:space="preserve"> Pt. 48</w:t>
            </w:r>
          </w:p>
        </w:tc>
        <w:tc>
          <w:tcPr>
            <w:tcW w:w="1134" w:type="dxa"/>
          </w:tcPr>
          <w:p w14:paraId="34D5FA2E" w14:textId="77777777" w:rsidR="00DE4679" w:rsidRDefault="001A280C">
            <w:pPr>
              <w:pStyle w:val="Table01Row"/>
            </w:pPr>
            <w:r>
              <w:t>2001/010</w:t>
            </w:r>
          </w:p>
        </w:tc>
        <w:tc>
          <w:tcPr>
            <w:tcW w:w="1134" w:type="dxa"/>
          </w:tcPr>
          <w:p w14:paraId="0FEB8577" w14:textId="77777777" w:rsidR="00DE4679" w:rsidRDefault="001A280C">
            <w:pPr>
              <w:pStyle w:val="Table01Row"/>
            </w:pPr>
            <w:r>
              <w:t>28 Jun 2001</w:t>
            </w:r>
          </w:p>
        </w:tc>
        <w:tc>
          <w:tcPr>
            <w:tcW w:w="3686" w:type="dxa"/>
          </w:tcPr>
          <w:p w14:paraId="596BD609" w14:textId="77777777" w:rsidR="00DE4679" w:rsidRDefault="001A280C">
            <w:pPr>
              <w:pStyle w:val="Table01Row"/>
            </w:pPr>
            <w:r>
              <w:t xml:space="preserve">15 Jul 2001 </w:t>
            </w:r>
            <w:r>
              <w:t xml:space="preserve">(see s. 2 and </w:t>
            </w:r>
            <w:r>
              <w:rPr>
                <w:i/>
              </w:rPr>
              <w:t>Gazette</w:t>
            </w:r>
            <w:r>
              <w:t xml:space="preserve"> 29 Jun 2001 p. 3257 and Cwlth. </w:t>
            </w:r>
            <w:r>
              <w:rPr>
                <w:i/>
              </w:rPr>
              <w:t>Gazette</w:t>
            </w:r>
            <w:r>
              <w:t xml:space="preserve"> 13 Jul 2001 No. S285)</w:t>
            </w:r>
          </w:p>
        </w:tc>
      </w:tr>
      <w:tr w:rsidR="00DE4679" w14:paraId="504E935A" w14:textId="77777777">
        <w:trPr>
          <w:cantSplit/>
          <w:jc w:val="center"/>
        </w:trPr>
        <w:tc>
          <w:tcPr>
            <w:tcW w:w="4253" w:type="dxa"/>
          </w:tcPr>
          <w:p w14:paraId="06CDD859" w14:textId="77777777" w:rsidR="00DE4679" w:rsidRDefault="001A280C">
            <w:pPr>
              <w:pStyle w:val="Table01Row"/>
            </w:pPr>
            <w:r>
              <w:rPr>
                <w:i/>
              </w:rPr>
              <w:t>Building Societies Amendment Act 2001</w:t>
            </w:r>
            <w:r>
              <w:t xml:space="preserve"> s. 51</w:t>
            </w:r>
          </w:p>
        </w:tc>
        <w:tc>
          <w:tcPr>
            <w:tcW w:w="1134" w:type="dxa"/>
          </w:tcPr>
          <w:p w14:paraId="21F18A34" w14:textId="77777777" w:rsidR="00DE4679" w:rsidRDefault="001A280C">
            <w:pPr>
              <w:pStyle w:val="Table01Row"/>
            </w:pPr>
            <w:r>
              <w:t>2001/012</w:t>
            </w:r>
          </w:p>
        </w:tc>
        <w:tc>
          <w:tcPr>
            <w:tcW w:w="1134" w:type="dxa"/>
          </w:tcPr>
          <w:p w14:paraId="4A4FA563" w14:textId="77777777" w:rsidR="00DE4679" w:rsidRDefault="001A280C">
            <w:pPr>
              <w:pStyle w:val="Table01Row"/>
            </w:pPr>
            <w:r>
              <w:t>13 Jul 2001</w:t>
            </w:r>
          </w:p>
        </w:tc>
        <w:tc>
          <w:tcPr>
            <w:tcW w:w="3686" w:type="dxa"/>
          </w:tcPr>
          <w:p w14:paraId="6C889F27" w14:textId="77777777" w:rsidR="00DE4679" w:rsidRDefault="001A280C">
            <w:pPr>
              <w:pStyle w:val="Table01Row"/>
            </w:pPr>
            <w:r>
              <w:t>13 Jul 2001 (see s. 2)</w:t>
            </w:r>
          </w:p>
        </w:tc>
      </w:tr>
      <w:tr w:rsidR="00DE4679" w14:paraId="1BB46B2A" w14:textId="77777777">
        <w:trPr>
          <w:cantSplit/>
          <w:jc w:val="center"/>
        </w:trPr>
        <w:tc>
          <w:tcPr>
            <w:tcW w:w="10207" w:type="dxa"/>
            <w:gridSpan w:val="4"/>
          </w:tcPr>
          <w:p w14:paraId="7177CB05" w14:textId="77777777" w:rsidR="00DE4679" w:rsidRDefault="001A280C">
            <w:pPr>
              <w:pStyle w:val="Table01Row"/>
            </w:pPr>
            <w:r>
              <w:rPr>
                <w:b/>
              </w:rPr>
              <w:t xml:space="preserve">Reprinted as at 3 Aug 2001 (not including 2000/039) (correction in Gazette </w:t>
            </w:r>
            <w:r>
              <w:rPr>
                <w:b/>
              </w:rPr>
              <w:t>23 Nov 2001 p. 6030)</w:t>
            </w:r>
          </w:p>
        </w:tc>
      </w:tr>
      <w:tr w:rsidR="00DE4679" w14:paraId="231678F3" w14:textId="77777777">
        <w:trPr>
          <w:cantSplit/>
          <w:jc w:val="center"/>
        </w:trPr>
        <w:tc>
          <w:tcPr>
            <w:tcW w:w="4253" w:type="dxa"/>
          </w:tcPr>
          <w:p w14:paraId="737FF6E8" w14:textId="77777777" w:rsidR="00DE4679" w:rsidRDefault="001A280C">
            <w:pPr>
              <w:pStyle w:val="Table01Row"/>
            </w:pPr>
            <w:r>
              <w:rPr>
                <w:i/>
              </w:rPr>
              <w:t>Road Traffic Amendment (Vehicle Licensing) Act 2001</w:t>
            </w:r>
            <w:r>
              <w:t xml:space="preserve"> Pt. 3 Div. 4</w:t>
            </w:r>
          </w:p>
        </w:tc>
        <w:tc>
          <w:tcPr>
            <w:tcW w:w="1134" w:type="dxa"/>
          </w:tcPr>
          <w:p w14:paraId="0F301B85" w14:textId="77777777" w:rsidR="00DE4679" w:rsidRDefault="001A280C">
            <w:pPr>
              <w:pStyle w:val="Table01Row"/>
            </w:pPr>
            <w:r>
              <w:t>2001/028</w:t>
            </w:r>
          </w:p>
        </w:tc>
        <w:tc>
          <w:tcPr>
            <w:tcW w:w="1134" w:type="dxa"/>
          </w:tcPr>
          <w:p w14:paraId="439C6CE5" w14:textId="77777777" w:rsidR="00DE4679" w:rsidRDefault="001A280C">
            <w:pPr>
              <w:pStyle w:val="Table01Row"/>
            </w:pPr>
            <w:r>
              <w:t>21 Dec 2001</w:t>
            </w:r>
          </w:p>
        </w:tc>
        <w:tc>
          <w:tcPr>
            <w:tcW w:w="3686" w:type="dxa"/>
          </w:tcPr>
          <w:p w14:paraId="630A7424" w14:textId="77777777" w:rsidR="00DE4679" w:rsidRDefault="001A280C">
            <w:pPr>
              <w:pStyle w:val="Table01Row"/>
            </w:pPr>
            <w:r>
              <w:t>Repealed by 2002/045 s. 29(3)</w:t>
            </w:r>
          </w:p>
        </w:tc>
      </w:tr>
      <w:tr w:rsidR="00DE4679" w14:paraId="55EAB2CC" w14:textId="77777777">
        <w:trPr>
          <w:cantSplit/>
          <w:jc w:val="center"/>
        </w:trPr>
        <w:tc>
          <w:tcPr>
            <w:tcW w:w="4253" w:type="dxa"/>
          </w:tcPr>
          <w:p w14:paraId="302ABD06" w14:textId="77777777" w:rsidR="00DE4679" w:rsidRDefault="001A280C">
            <w:pPr>
              <w:pStyle w:val="Table01Row"/>
            </w:pPr>
            <w:r>
              <w:rPr>
                <w:i/>
              </w:rPr>
              <w:t>Revenue Laws Amendment (Assessment) Act (No. 2) 2001</w:t>
            </w:r>
            <w:r>
              <w:t xml:space="preserve"> Pt. 5 &amp; 6</w:t>
            </w:r>
          </w:p>
        </w:tc>
        <w:tc>
          <w:tcPr>
            <w:tcW w:w="1134" w:type="dxa"/>
          </w:tcPr>
          <w:p w14:paraId="72A2523D" w14:textId="77777777" w:rsidR="00DE4679" w:rsidRDefault="001A280C">
            <w:pPr>
              <w:pStyle w:val="Table01Row"/>
            </w:pPr>
            <w:r>
              <w:t>2001/036</w:t>
            </w:r>
          </w:p>
        </w:tc>
        <w:tc>
          <w:tcPr>
            <w:tcW w:w="1134" w:type="dxa"/>
          </w:tcPr>
          <w:p w14:paraId="5839DDCD" w14:textId="77777777" w:rsidR="00DE4679" w:rsidRDefault="001A280C">
            <w:pPr>
              <w:pStyle w:val="Table01Row"/>
            </w:pPr>
            <w:r>
              <w:t>7 Jan 2002</w:t>
            </w:r>
          </w:p>
        </w:tc>
        <w:tc>
          <w:tcPr>
            <w:tcW w:w="3686" w:type="dxa"/>
          </w:tcPr>
          <w:p w14:paraId="3EFEF430" w14:textId="77777777" w:rsidR="00DE4679" w:rsidRDefault="001A280C">
            <w:pPr>
              <w:pStyle w:val="Table01Row"/>
            </w:pPr>
            <w:r>
              <w:t>7 Jan 2002 (see s. 2(1))</w:t>
            </w:r>
          </w:p>
        </w:tc>
      </w:tr>
      <w:tr w:rsidR="00DE4679" w14:paraId="1FF486D2" w14:textId="77777777">
        <w:trPr>
          <w:cantSplit/>
          <w:jc w:val="center"/>
        </w:trPr>
        <w:tc>
          <w:tcPr>
            <w:tcW w:w="4253" w:type="dxa"/>
          </w:tcPr>
          <w:p w14:paraId="27DA2263" w14:textId="77777777" w:rsidR="00DE4679" w:rsidRDefault="001A280C">
            <w:pPr>
              <w:pStyle w:val="Table01Row"/>
            </w:pPr>
            <w:r>
              <w:rPr>
                <w:i/>
              </w:rPr>
              <w:t xml:space="preserve">Revenue </w:t>
            </w:r>
            <w:r>
              <w:rPr>
                <w:i/>
              </w:rPr>
              <w:t>Laws Amendment (Taxation) Act (No. 2) 2001</w:t>
            </w:r>
            <w:r>
              <w:t xml:space="preserve"> Pt. 4 ( s. 13‑15)</w:t>
            </w:r>
          </w:p>
        </w:tc>
        <w:tc>
          <w:tcPr>
            <w:tcW w:w="1134" w:type="dxa"/>
          </w:tcPr>
          <w:p w14:paraId="7666077A" w14:textId="77777777" w:rsidR="00DE4679" w:rsidRDefault="001A280C">
            <w:pPr>
              <w:pStyle w:val="Table01Row"/>
            </w:pPr>
            <w:r>
              <w:t>2001/037</w:t>
            </w:r>
          </w:p>
        </w:tc>
        <w:tc>
          <w:tcPr>
            <w:tcW w:w="1134" w:type="dxa"/>
          </w:tcPr>
          <w:p w14:paraId="4339D984" w14:textId="77777777" w:rsidR="00DE4679" w:rsidRDefault="001A280C">
            <w:pPr>
              <w:pStyle w:val="Table01Row"/>
            </w:pPr>
            <w:r>
              <w:t>7 Jan 2002</w:t>
            </w:r>
          </w:p>
        </w:tc>
        <w:tc>
          <w:tcPr>
            <w:tcW w:w="3686" w:type="dxa"/>
          </w:tcPr>
          <w:p w14:paraId="1D5A8315" w14:textId="77777777" w:rsidR="00DE4679" w:rsidRDefault="001A280C">
            <w:pPr>
              <w:pStyle w:val="Table01Row"/>
            </w:pPr>
            <w:r>
              <w:t xml:space="preserve">s. 13: 7 Jan 2002 (see s. 2(1)); </w:t>
            </w:r>
          </w:p>
          <w:p w14:paraId="34638636" w14:textId="77777777" w:rsidR="00DE4679" w:rsidRDefault="001A280C">
            <w:pPr>
              <w:pStyle w:val="Table01Row"/>
            </w:pPr>
            <w:r>
              <w:t xml:space="preserve">s. 14: 7 Jan 2002 (see s. 2(4)); </w:t>
            </w:r>
          </w:p>
          <w:p w14:paraId="69208754" w14:textId="77777777" w:rsidR="00DE4679" w:rsidRDefault="001A280C">
            <w:pPr>
              <w:pStyle w:val="Table01Row"/>
            </w:pPr>
            <w:r>
              <w:t>s. 15: 7 Jan 2002 (see s. 2(5))</w:t>
            </w:r>
          </w:p>
        </w:tc>
      </w:tr>
      <w:tr w:rsidR="00DE4679" w14:paraId="38B3713C" w14:textId="77777777">
        <w:trPr>
          <w:cantSplit/>
          <w:jc w:val="center"/>
        </w:trPr>
        <w:tc>
          <w:tcPr>
            <w:tcW w:w="4253" w:type="dxa"/>
          </w:tcPr>
          <w:p w14:paraId="02E4EFF3" w14:textId="77777777" w:rsidR="00DE4679" w:rsidRDefault="001A280C">
            <w:pPr>
              <w:pStyle w:val="Table01Row"/>
            </w:pPr>
            <w:r>
              <w:rPr>
                <w:i/>
              </w:rPr>
              <w:t xml:space="preserve">Machinery of Government (Planning and Infrastructure) Amendment </w:t>
            </w:r>
            <w:r>
              <w:rPr>
                <w:i/>
              </w:rPr>
              <w:t>Act 2002</w:t>
            </w:r>
            <w:r>
              <w:t xml:space="preserve"> s. 65</w:t>
            </w:r>
          </w:p>
        </w:tc>
        <w:tc>
          <w:tcPr>
            <w:tcW w:w="1134" w:type="dxa"/>
          </w:tcPr>
          <w:p w14:paraId="23D5DF99" w14:textId="77777777" w:rsidR="00DE4679" w:rsidRDefault="001A280C">
            <w:pPr>
              <w:pStyle w:val="Table01Row"/>
            </w:pPr>
            <w:r>
              <w:t>2002/007</w:t>
            </w:r>
          </w:p>
        </w:tc>
        <w:tc>
          <w:tcPr>
            <w:tcW w:w="1134" w:type="dxa"/>
          </w:tcPr>
          <w:p w14:paraId="5EEFAB67" w14:textId="77777777" w:rsidR="00DE4679" w:rsidRDefault="001A280C">
            <w:pPr>
              <w:pStyle w:val="Table01Row"/>
            </w:pPr>
            <w:r>
              <w:t>19 Jun 2002</w:t>
            </w:r>
          </w:p>
        </w:tc>
        <w:tc>
          <w:tcPr>
            <w:tcW w:w="3686" w:type="dxa"/>
          </w:tcPr>
          <w:p w14:paraId="2B8F6F74" w14:textId="77777777" w:rsidR="00DE4679" w:rsidRDefault="001A280C">
            <w:pPr>
              <w:pStyle w:val="Table01Row"/>
            </w:pPr>
            <w:r>
              <w:t xml:space="preserve">1 Jul 2002 (see s. 2 and </w:t>
            </w:r>
            <w:r>
              <w:rPr>
                <w:i/>
              </w:rPr>
              <w:t>Gazette</w:t>
            </w:r>
            <w:r>
              <w:t xml:space="preserve"> 28 Jun 2002 p. 3037)</w:t>
            </w:r>
          </w:p>
        </w:tc>
      </w:tr>
      <w:tr w:rsidR="00DE4679" w14:paraId="75075B53" w14:textId="77777777">
        <w:trPr>
          <w:cantSplit/>
          <w:jc w:val="center"/>
        </w:trPr>
        <w:tc>
          <w:tcPr>
            <w:tcW w:w="4253" w:type="dxa"/>
          </w:tcPr>
          <w:p w14:paraId="570BD832" w14:textId="77777777" w:rsidR="00DE4679" w:rsidRDefault="001A280C">
            <w:pPr>
              <w:pStyle w:val="Table01Row"/>
            </w:pPr>
            <w:r>
              <w:rPr>
                <w:i/>
              </w:rPr>
              <w:t>Stamp Amendment (Budget) Act 2002</w:t>
            </w:r>
          </w:p>
        </w:tc>
        <w:tc>
          <w:tcPr>
            <w:tcW w:w="1134" w:type="dxa"/>
          </w:tcPr>
          <w:p w14:paraId="7C71E85A" w14:textId="77777777" w:rsidR="00DE4679" w:rsidRDefault="001A280C">
            <w:pPr>
              <w:pStyle w:val="Table01Row"/>
            </w:pPr>
            <w:r>
              <w:t>2002/011</w:t>
            </w:r>
          </w:p>
        </w:tc>
        <w:tc>
          <w:tcPr>
            <w:tcW w:w="1134" w:type="dxa"/>
          </w:tcPr>
          <w:p w14:paraId="38EBBE01" w14:textId="77777777" w:rsidR="00DE4679" w:rsidRDefault="001A280C">
            <w:pPr>
              <w:pStyle w:val="Table01Row"/>
            </w:pPr>
            <w:r>
              <w:t>28 Jun 2002</w:t>
            </w:r>
          </w:p>
        </w:tc>
        <w:tc>
          <w:tcPr>
            <w:tcW w:w="3686" w:type="dxa"/>
          </w:tcPr>
          <w:p w14:paraId="46E50933" w14:textId="77777777" w:rsidR="00DE4679" w:rsidRDefault="001A280C">
            <w:pPr>
              <w:pStyle w:val="Table01Row"/>
            </w:pPr>
            <w:r>
              <w:t>s. 1 &amp; 2: 28 Jun 2002;</w:t>
            </w:r>
          </w:p>
          <w:p w14:paraId="5B9EC563" w14:textId="77777777" w:rsidR="00DE4679" w:rsidRDefault="001A280C">
            <w:pPr>
              <w:pStyle w:val="Table01Row"/>
            </w:pPr>
            <w:r>
              <w:t>Act other than s. 1 &amp; 2: 1 Jul 2002 (see s. 2)</w:t>
            </w:r>
          </w:p>
        </w:tc>
      </w:tr>
      <w:tr w:rsidR="00DE4679" w14:paraId="001C806B" w14:textId="77777777">
        <w:trPr>
          <w:cantSplit/>
          <w:jc w:val="center"/>
        </w:trPr>
        <w:tc>
          <w:tcPr>
            <w:tcW w:w="4253" w:type="dxa"/>
          </w:tcPr>
          <w:p w14:paraId="364782BA" w14:textId="77777777" w:rsidR="00DE4679" w:rsidRDefault="001A280C">
            <w:pPr>
              <w:pStyle w:val="Table01Row"/>
            </w:pPr>
            <w:r>
              <w:rPr>
                <w:i/>
              </w:rPr>
              <w:t>Family Court Amendment Act 2002</w:t>
            </w:r>
            <w:r>
              <w:t xml:space="preserve"> s. 52</w:t>
            </w:r>
          </w:p>
        </w:tc>
        <w:tc>
          <w:tcPr>
            <w:tcW w:w="1134" w:type="dxa"/>
          </w:tcPr>
          <w:p w14:paraId="706EF1E8" w14:textId="77777777" w:rsidR="00DE4679" w:rsidRDefault="001A280C">
            <w:pPr>
              <w:pStyle w:val="Table01Row"/>
            </w:pPr>
            <w:r>
              <w:t>2</w:t>
            </w:r>
            <w:r>
              <w:t>002/025</w:t>
            </w:r>
          </w:p>
        </w:tc>
        <w:tc>
          <w:tcPr>
            <w:tcW w:w="1134" w:type="dxa"/>
          </w:tcPr>
          <w:p w14:paraId="6B435767" w14:textId="77777777" w:rsidR="00DE4679" w:rsidRDefault="001A280C">
            <w:pPr>
              <w:pStyle w:val="Table01Row"/>
            </w:pPr>
            <w:r>
              <w:t>25 Sep 2002</w:t>
            </w:r>
          </w:p>
        </w:tc>
        <w:tc>
          <w:tcPr>
            <w:tcW w:w="3686" w:type="dxa"/>
          </w:tcPr>
          <w:p w14:paraId="117CE9A8" w14:textId="77777777" w:rsidR="00DE4679" w:rsidRDefault="001A280C">
            <w:pPr>
              <w:pStyle w:val="Table01Row"/>
            </w:pPr>
            <w:r>
              <w:t xml:space="preserve">1 Dec 2002 (see s. 2 and </w:t>
            </w:r>
            <w:r>
              <w:rPr>
                <w:i/>
              </w:rPr>
              <w:t>Gazette</w:t>
            </w:r>
            <w:r>
              <w:t xml:space="preserve"> 29 Nov 2002 p. 5651)</w:t>
            </w:r>
          </w:p>
        </w:tc>
      </w:tr>
      <w:tr w:rsidR="00DE4679" w14:paraId="23D0ABBA" w14:textId="77777777">
        <w:trPr>
          <w:cantSplit/>
          <w:jc w:val="center"/>
        </w:trPr>
        <w:tc>
          <w:tcPr>
            <w:tcW w:w="4253" w:type="dxa"/>
          </w:tcPr>
          <w:p w14:paraId="607726B1" w14:textId="77777777" w:rsidR="00DE4679" w:rsidRDefault="001A280C">
            <w:pPr>
              <w:pStyle w:val="Table01Row"/>
            </w:pPr>
            <w:r>
              <w:rPr>
                <w:i/>
              </w:rPr>
              <w:t>Taxation Administration (Consequential Provisions) (Taxing) Act 2002</w:t>
            </w:r>
            <w:r>
              <w:t xml:space="preserve"> Pt. 3</w:t>
            </w:r>
          </w:p>
        </w:tc>
        <w:tc>
          <w:tcPr>
            <w:tcW w:w="1134" w:type="dxa"/>
          </w:tcPr>
          <w:p w14:paraId="56143961" w14:textId="77777777" w:rsidR="00DE4679" w:rsidRDefault="001A280C">
            <w:pPr>
              <w:pStyle w:val="Table01Row"/>
            </w:pPr>
            <w:r>
              <w:t>2002/046</w:t>
            </w:r>
          </w:p>
        </w:tc>
        <w:tc>
          <w:tcPr>
            <w:tcW w:w="1134" w:type="dxa"/>
          </w:tcPr>
          <w:p w14:paraId="60EA27BC" w14:textId="77777777" w:rsidR="00DE4679" w:rsidRDefault="001A280C">
            <w:pPr>
              <w:pStyle w:val="Table01Row"/>
            </w:pPr>
            <w:r>
              <w:t>20 Mar 2003</w:t>
            </w:r>
          </w:p>
        </w:tc>
        <w:tc>
          <w:tcPr>
            <w:tcW w:w="3686" w:type="dxa"/>
          </w:tcPr>
          <w:p w14:paraId="12034DE9" w14:textId="77777777" w:rsidR="00DE4679" w:rsidRDefault="001A280C">
            <w:pPr>
              <w:pStyle w:val="Table01Row"/>
            </w:pPr>
            <w:r>
              <w:t xml:space="preserve">1 Jul 2003 (see s. 2 and </w:t>
            </w:r>
            <w:r>
              <w:rPr>
                <w:i/>
              </w:rPr>
              <w:t>Gazette</w:t>
            </w:r>
            <w:r>
              <w:t xml:space="preserve"> 27 Jun 2003 p. 2383)</w:t>
            </w:r>
          </w:p>
        </w:tc>
      </w:tr>
      <w:tr w:rsidR="00DE4679" w14:paraId="146064C0" w14:textId="77777777">
        <w:trPr>
          <w:cantSplit/>
          <w:jc w:val="center"/>
        </w:trPr>
        <w:tc>
          <w:tcPr>
            <w:tcW w:w="4253" w:type="dxa"/>
          </w:tcPr>
          <w:p w14:paraId="1758CE5F" w14:textId="77777777" w:rsidR="00DE4679" w:rsidRDefault="001A280C">
            <w:pPr>
              <w:pStyle w:val="Table01Row"/>
            </w:pPr>
            <w:r>
              <w:rPr>
                <w:i/>
              </w:rPr>
              <w:t>Stamp Amendment Act 2003</w:t>
            </w:r>
          </w:p>
        </w:tc>
        <w:tc>
          <w:tcPr>
            <w:tcW w:w="1134" w:type="dxa"/>
          </w:tcPr>
          <w:p w14:paraId="44F1D725" w14:textId="77777777" w:rsidR="00DE4679" w:rsidRDefault="001A280C">
            <w:pPr>
              <w:pStyle w:val="Table01Row"/>
            </w:pPr>
            <w:r>
              <w:t>2003/002</w:t>
            </w:r>
          </w:p>
        </w:tc>
        <w:tc>
          <w:tcPr>
            <w:tcW w:w="1134" w:type="dxa"/>
          </w:tcPr>
          <w:p w14:paraId="0CD78EF8" w14:textId="77777777" w:rsidR="00DE4679" w:rsidRDefault="001A280C">
            <w:pPr>
              <w:pStyle w:val="Table01Row"/>
            </w:pPr>
            <w:r>
              <w:t>20 Mar 2003</w:t>
            </w:r>
          </w:p>
        </w:tc>
        <w:tc>
          <w:tcPr>
            <w:tcW w:w="3686" w:type="dxa"/>
          </w:tcPr>
          <w:p w14:paraId="4494827B" w14:textId="77777777" w:rsidR="00DE4679" w:rsidRDefault="001A280C">
            <w:pPr>
              <w:pStyle w:val="Table01Row"/>
            </w:pPr>
            <w:r>
              <w:t>s. 1 &amp; 2: 20 Mar 2003;</w:t>
            </w:r>
          </w:p>
          <w:p w14:paraId="105E7FFA" w14:textId="77777777" w:rsidR="00DE4679" w:rsidRDefault="001A280C">
            <w:pPr>
              <w:pStyle w:val="Table01Row"/>
            </w:pPr>
            <w:r>
              <w:t xml:space="preserve">Act other than s. 1 &amp; 2: 1 Jul 2003 (see s. 2 and </w:t>
            </w:r>
            <w:r>
              <w:rPr>
                <w:i/>
              </w:rPr>
              <w:t>Gazette</w:t>
            </w:r>
            <w:r>
              <w:t xml:space="preserve"> 27 Jun 2003 p. 2383)</w:t>
            </w:r>
          </w:p>
        </w:tc>
      </w:tr>
      <w:tr w:rsidR="00DE4679" w14:paraId="4DF72214" w14:textId="77777777">
        <w:trPr>
          <w:cantSplit/>
          <w:jc w:val="center"/>
        </w:trPr>
        <w:tc>
          <w:tcPr>
            <w:tcW w:w="4253" w:type="dxa"/>
          </w:tcPr>
          <w:p w14:paraId="5105E5CD" w14:textId="77777777" w:rsidR="00DE4679" w:rsidRDefault="001A280C">
            <w:pPr>
              <w:pStyle w:val="Table01Row"/>
            </w:pPr>
            <w:r>
              <w:rPr>
                <w:i/>
              </w:rPr>
              <w:t>Corporations (Consequential Amendments) Act (No. 3) 2003</w:t>
            </w:r>
            <w:r>
              <w:t xml:space="preserve"> Pt. 14</w:t>
            </w:r>
          </w:p>
        </w:tc>
        <w:tc>
          <w:tcPr>
            <w:tcW w:w="1134" w:type="dxa"/>
          </w:tcPr>
          <w:p w14:paraId="6A4DD152" w14:textId="77777777" w:rsidR="00DE4679" w:rsidRDefault="001A280C">
            <w:pPr>
              <w:pStyle w:val="Table01Row"/>
            </w:pPr>
            <w:r>
              <w:t>2003/021</w:t>
            </w:r>
          </w:p>
        </w:tc>
        <w:tc>
          <w:tcPr>
            <w:tcW w:w="1134" w:type="dxa"/>
          </w:tcPr>
          <w:p w14:paraId="46642D8D" w14:textId="77777777" w:rsidR="00DE4679" w:rsidRDefault="001A280C">
            <w:pPr>
              <w:pStyle w:val="Table01Row"/>
            </w:pPr>
            <w:r>
              <w:t>23 Apr 2003</w:t>
            </w:r>
          </w:p>
        </w:tc>
        <w:tc>
          <w:tcPr>
            <w:tcW w:w="3686" w:type="dxa"/>
          </w:tcPr>
          <w:p w14:paraId="0C34503E" w14:textId="77777777" w:rsidR="00DE4679" w:rsidRDefault="001A280C">
            <w:pPr>
              <w:pStyle w:val="Table01Row"/>
            </w:pPr>
            <w:r>
              <w:t xml:space="preserve">11 Mar 2002 (see s. 2 and Cwlth. </w:t>
            </w:r>
            <w:r>
              <w:rPr>
                <w:i/>
              </w:rPr>
              <w:t>Gazette</w:t>
            </w:r>
            <w:r>
              <w:t xml:space="preserve"> 24 Oct 2001 No. GN42)</w:t>
            </w:r>
          </w:p>
        </w:tc>
      </w:tr>
      <w:tr w:rsidR="00DE4679" w14:paraId="4869F5EE" w14:textId="77777777">
        <w:trPr>
          <w:cantSplit/>
          <w:jc w:val="center"/>
        </w:trPr>
        <w:tc>
          <w:tcPr>
            <w:tcW w:w="4253" w:type="dxa"/>
          </w:tcPr>
          <w:p w14:paraId="1CE34504" w14:textId="77777777" w:rsidR="00DE4679" w:rsidRDefault="001A280C">
            <w:pPr>
              <w:pStyle w:val="Table01Row"/>
            </w:pPr>
            <w:r>
              <w:rPr>
                <w:i/>
              </w:rPr>
              <w:t>Acts Amendment (Equality of Status) Act 2003</w:t>
            </w:r>
            <w:r>
              <w:t xml:space="preserve"> Pt. 55</w:t>
            </w:r>
          </w:p>
        </w:tc>
        <w:tc>
          <w:tcPr>
            <w:tcW w:w="1134" w:type="dxa"/>
          </w:tcPr>
          <w:p w14:paraId="55DB6592" w14:textId="77777777" w:rsidR="00DE4679" w:rsidRDefault="001A280C">
            <w:pPr>
              <w:pStyle w:val="Table01Row"/>
            </w:pPr>
            <w:r>
              <w:t>2003/028</w:t>
            </w:r>
          </w:p>
        </w:tc>
        <w:tc>
          <w:tcPr>
            <w:tcW w:w="1134" w:type="dxa"/>
          </w:tcPr>
          <w:p w14:paraId="5CD477F1" w14:textId="77777777" w:rsidR="00DE4679" w:rsidRDefault="001A280C">
            <w:pPr>
              <w:pStyle w:val="Table01Row"/>
            </w:pPr>
            <w:r>
              <w:t>22 May 2003</w:t>
            </w:r>
          </w:p>
        </w:tc>
        <w:tc>
          <w:tcPr>
            <w:tcW w:w="3686" w:type="dxa"/>
          </w:tcPr>
          <w:p w14:paraId="5E0A3396" w14:textId="77777777" w:rsidR="00DE4679" w:rsidRDefault="001A280C">
            <w:pPr>
              <w:pStyle w:val="Table01Row"/>
            </w:pPr>
            <w:r>
              <w:t xml:space="preserve">1 Jul 2003 (see s. 2 and </w:t>
            </w:r>
            <w:r>
              <w:rPr>
                <w:i/>
              </w:rPr>
              <w:t>Gazette</w:t>
            </w:r>
            <w:r>
              <w:t xml:space="preserve"> 30 Jun 2003 p. 2579)</w:t>
            </w:r>
          </w:p>
        </w:tc>
      </w:tr>
      <w:tr w:rsidR="00DE4679" w14:paraId="3303367C" w14:textId="77777777">
        <w:trPr>
          <w:cantSplit/>
          <w:jc w:val="center"/>
        </w:trPr>
        <w:tc>
          <w:tcPr>
            <w:tcW w:w="4253" w:type="dxa"/>
          </w:tcPr>
          <w:p w14:paraId="240C8FA4" w14:textId="77777777" w:rsidR="00DE4679" w:rsidRDefault="001A280C">
            <w:pPr>
              <w:pStyle w:val="Table01Row"/>
            </w:pPr>
            <w:r>
              <w:rPr>
                <w:i/>
              </w:rPr>
              <w:t>Racing and Gambling Legislation Amendment and Repeal Act 2003</w:t>
            </w:r>
            <w:r>
              <w:t xml:space="preserve"> s.</w:t>
            </w:r>
            <w:r>
              <w:t> 175(3)</w:t>
            </w:r>
          </w:p>
        </w:tc>
        <w:tc>
          <w:tcPr>
            <w:tcW w:w="1134" w:type="dxa"/>
          </w:tcPr>
          <w:p w14:paraId="10EF5ACD" w14:textId="77777777" w:rsidR="00DE4679" w:rsidRDefault="001A280C">
            <w:pPr>
              <w:pStyle w:val="Table01Row"/>
            </w:pPr>
            <w:r>
              <w:t>2003/035</w:t>
            </w:r>
          </w:p>
        </w:tc>
        <w:tc>
          <w:tcPr>
            <w:tcW w:w="1134" w:type="dxa"/>
          </w:tcPr>
          <w:p w14:paraId="497B243E" w14:textId="77777777" w:rsidR="00DE4679" w:rsidRDefault="001A280C">
            <w:pPr>
              <w:pStyle w:val="Table01Row"/>
            </w:pPr>
            <w:r>
              <w:t>26 Jun 2003</w:t>
            </w:r>
          </w:p>
        </w:tc>
        <w:tc>
          <w:tcPr>
            <w:tcW w:w="3686" w:type="dxa"/>
          </w:tcPr>
          <w:p w14:paraId="142A3A17" w14:textId="77777777" w:rsidR="00DE4679" w:rsidRDefault="001A280C">
            <w:pPr>
              <w:pStyle w:val="Table01Row"/>
            </w:pPr>
            <w:r>
              <w:t>This amendment is not included because the section it sought to amend had been repealed by 2003/002 s. 7 prior to commencement</w:t>
            </w:r>
          </w:p>
        </w:tc>
      </w:tr>
      <w:tr w:rsidR="00DE4679" w14:paraId="37B17105" w14:textId="77777777">
        <w:trPr>
          <w:cantSplit/>
          <w:jc w:val="center"/>
        </w:trPr>
        <w:tc>
          <w:tcPr>
            <w:tcW w:w="4253" w:type="dxa"/>
          </w:tcPr>
          <w:p w14:paraId="1D4DFA62" w14:textId="77777777" w:rsidR="00DE4679" w:rsidRDefault="001A280C">
            <w:pPr>
              <w:pStyle w:val="Table01Row"/>
            </w:pPr>
            <w:r>
              <w:rPr>
                <w:i/>
              </w:rPr>
              <w:lastRenderedPageBreak/>
              <w:t>Stamp Amendment (Budget) Act 2003</w:t>
            </w:r>
          </w:p>
        </w:tc>
        <w:tc>
          <w:tcPr>
            <w:tcW w:w="1134" w:type="dxa"/>
          </w:tcPr>
          <w:p w14:paraId="538B3214" w14:textId="77777777" w:rsidR="00DE4679" w:rsidRDefault="001A280C">
            <w:pPr>
              <w:pStyle w:val="Table01Row"/>
            </w:pPr>
            <w:r>
              <w:t>2003/044</w:t>
            </w:r>
          </w:p>
        </w:tc>
        <w:tc>
          <w:tcPr>
            <w:tcW w:w="1134" w:type="dxa"/>
          </w:tcPr>
          <w:p w14:paraId="1E0D171D" w14:textId="77777777" w:rsidR="00DE4679" w:rsidRDefault="001A280C">
            <w:pPr>
              <w:pStyle w:val="Table01Row"/>
            </w:pPr>
            <w:r>
              <w:t>30 Jun 2003</w:t>
            </w:r>
          </w:p>
        </w:tc>
        <w:tc>
          <w:tcPr>
            <w:tcW w:w="3686" w:type="dxa"/>
          </w:tcPr>
          <w:p w14:paraId="773C71F3" w14:textId="77777777" w:rsidR="00DE4679" w:rsidRDefault="001A280C">
            <w:pPr>
              <w:pStyle w:val="Table01Row"/>
            </w:pPr>
            <w:r>
              <w:t>s. 1 &amp; 2: 30 Jun 2003;</w:t>
            </w:r>
          </w:p>
          <w:p w14:paraId="64EC5CE1" w14:textId="77777777" w:rsidR="00DE4679" w:rsidRDefault="001A280C">
            <w:pPr>
              <w:pStyle w:val="Table01Row"/>
            </w:pPr>
            <w:r>
              <w:t xml:space="preserve">s. 3 &amp; 4: 1 Jul 2003 (see s. 2(2)); </w:t>
            </w:r>
          </w:p>
          <w:p w14:paraId="5AB40944" w14:textId="77777777" w:rsidR="00DE4679" w:rsidRDefault="001A280C">
            <w:pPr>
              <w:pStyle w:val="Table01Row"/>
            </w:pPr>
            <w:r>
              <w:t>s. 5: 8 May 2003 (see s. 2(3) in relation to certain policies of insurance);</w:t>
            </w:r>
          </w:p>
          <w:p w14:paraId="47D45443" w14:textId="77777777" w:rsidR="00DE4679" w:rsidRDefault="001A280C">
            <w:pPr>
              <w:pStyle w:val="Table01Row"/>
            </w:pPr>
            <w:r>
              <w:t>s. 5: 1 Jul 2003 (see s. 2(3) other than in relation to certain policies of insurance)</w:t>
            </w:r>
          </w:p>
        </w:tc>
      </w:tr>
      <w:tr w:rsidR="00DE4679" w14:paraId="7ED01E16" w14:textId="77777777">
        <w:trPr>
          <w:cantSplit/>
          <w:jc w:val="center"/>
        </w:trPr>
        <w:tc>
          <w:tcPr>
            <w:tcW w:w="10207" w:type="dxa"/>
            <w:gridSpan w:val="4"/>
          </w:tcPr>
          <w:p w14:paraId="2D49AF20" w14:textId="77777777" w:rsidR="00DE4679" w:rsidRDefault="001A280C">
            <w:pPr>
              <w:pStyle w:val="Table01Row"/>
            </w:pPr>
            <w:r>
              <w:rPr>
                <w:b/>
              </w:rPr>
              <w:t>Reprint 14 as at 12 Sep 2003 (correction in Gazette 20</w:t>
            </w:r>
            <w:r>
              <w:rPr>
                <w:b/>
              </w:rPr>
              <w:t> Jul 2004 p. 2909)</w:t>
            </w:r>
          </w:p>
        </w:tc>
      </w:tr>
      <w:tr w:rsidR="00DE4679" w14:paraId="3F7C0041" w14:textId="77777777">
        <w:trPr>
          <w:cantSplit/>
          <w:jc w:val="center"/>
        </w:trPr>
        <w:tc>
          <w:tcPr>
            <w:tcW w:w="4253" w:type="dxa"/>
          </w:tcPr>
          <w:p w14:paraId="111F2C6E" w14:textId="77777777" w:rsidR="00DE4679" w:rsidRDefault="001A280C">
            <w:pPr>
              <w:pStyle w:val="Table01Row"/>
            </w:pPr>
            <w:r>
              <w:rPr>
                <w:i/>
              </w:rPr>
              <w:t>Acts Amendment (Carbon Rights and Tree Plantation Agreements) Act 2003</w:t>
            </w:r>
            <w:r>
              <w:t xml:space="preserve"> Pt. 4</w:t>
            </w:r>
          </w:p>
        </w:tc>
        <w:tc>
          <w:tcPr>
            <w:tcW w:w="1134" w:type="dxa"/>
          </w:tcPr>
          <w:p w14:paraId="73F823F1" w14:textId="77777777" w:rsidR="00DE4679" w:rsidRDefault="001A280C">
            <w:pPr>
              <w:pStyle w:val="Table01Row"/>
            </w:pPr>
            <w:r>
              <w:t>2003/056</w:t>
            </w:r>
          </w:p>
        </w:tc>
        <w:tc>
          <w:tcPr>
            <w:tcW w:w="1134" w:type="dxa"/>
          </w:tcPr>
          <w:p w14:paraId="1187C64C" w14:textId="77777777" w:rsidR="00DE4679" w:rsidRDefault="001A280C">
            <w:pPr>
              <w:pStyle w:val="Table01Row"/>
            </w:pPr>
            <w:r>
              <w:t>29 Oct 2003</w:t>
            </w:r>
          </w:p>
        </w:tc>
        <w:tc>
          <w:tcPr>
            <w:tcW w:w="3686" w:type="dxa"/>
          </w:tcPr>
          <w:p w14:paraId="20CEFAE6" w14:textId="77777777" w:rsidR="00DE4679" w:rsidRDefault="001A280C">
            <w:pPr>
              <w:pStyle w:val="Table01Row"/>
            </w:pPr>
            <w:r>
              <w:t xml:space="preserve">24 Mar 2004 (see s. 2 and </w:t>
            </w:r>
            <w:r>
              <w:rPr>
                <w:i/>
              </w:rPr>
              <w:t>Gazette</w:t>
            </w:r>
            <w:r>
              <w:t xml:space="preserve"> 23 Mar 2004 p. 975)</w:t>
            </w:r>
          </w:p>
        </w:tc>
      </w:tr>
      <w:tr w:rsidR="00DE4679" w14:paraId="1660468A" w14:textId="77777777">
        <w:trPr>
          <w:cantSplit/>
          <w:jc w:val="center"/>
        </w:trPr>
        <w:tc>
          <w:tcPr>
            <w:tcW w:w="4253" w:type="dxa"/>
          </w:tcPr>
          <w:p w14:paraId="13228805" w14:textId="77777777" w:rsidR="00DE4679" w:rsidRDefault="001A280C">
            <w:pPr>
              <w:pStyle w:val="Table01Row"/>
            </w:pPr>
            <w:r>
              <w:rPr>
                <w:i/>
              </w:rPr>
              <w:t>Business Tax Review (Taxing) Act (No. 2) 2003</w:t>
            </w:r>
          </w:p>
        </w:tc>
        <w:tc>
          <w:tcPr>
            <w:tcW w:w="1134" w:type="dxa"/>
          </w:tcPr>
          <w:p w14:paraId="2EC8E974" w14:textId="77777777" w:rsidR="00DE4679" w:rsidRDefault="001A280C">
            <w:pPr>
              <w:pStyle w:val="Table01Row"/>
            </w:pPr>
            <w:r>
              <w:t>2003/059</w:t>
            </w:r>
          </w:p>
        </w:tc>
        <w:tc>
          <w:tcPr>
            <w:tcW w:w="1134" w:type="dxa"/>
          </w:tcPr>
          <w:p w14:paraId="6CB0E579" w14:textId="77777777" w:rsidR="00DE4679" w:rsidRDefault="001A280C">
            <w:pPr>
              <w:pStyle w:val="Table01Row"/>
            </w:pPr>
            <w:r>
              <w:t>26 Nov 2003</w:t>
            </w:r>
          </w:p>
        </w:tc>
        <w:tc>
          <w:tcPr>
            <w:tcW w:w="3686" w:type="dxa"/>
          </w:tcPr>
          <w:p w14:paraId="59604718" w14:textId="77777777" w:rsidR="00DE4679" w:rsidRDefault="001A280C">
            <w:pPr>
              <w:pStyle w:val="Table01Row"/>
            </w:pPr>
            <w:r>
              <w:t>s. 1 &amp; 2: 26 Nov</w:t>
            </w:r>
            <w:r>
              <w:t> 2003;</w:t>
            </w:r>
          </w:p>
          <w:p w14:paraId="5D945289" w14:textId="77777777" w:rsidR="00DE4679" w:rsidRDefault="001A280C">
            <w:pPr>
              <w:pStyle w:val="Table01Row"/>
            </w:pPr>
            <w:r>
              <w:t xml:space="preserve">Act other than s. 1, 2 &amp; 4(3): 1 Jan 2004 (see s. 2 and </w:t>
            </w:r>
            <w:r>
              <w:rPr>
                <w:i/>
              </w:rPr>
              <w:t>Gazette</w:t>
            </w:r>
            <w:r>
              <w:t xml:space="preserve"> 30 Dec 2003 p. 5721); </w:t>
            </w:r>
          </w:p>
          <w:p w14:paraId="1E2F446A" w14:textId="77777777" w:rsidR="00DE4679" w:rsidRDefault="001A280C">
            <w:pPr>
              <w:pStyle w:val="Table01Row"/>
            </w:pPr>
            <w:r>
              <w:t xml:space="preserve">s. 4(3): 1 Jul 2004 (see s. 2 and </w:t>
            </w:r>
            <w:r>
              <w:rPr>
                <w:i/>
              </w:rPr>
              <w:t>Gazette</w:t>
            </w:r>
            <w:r>
              <w:t xml:space="preserve"> 21 May 2004 p. 1711)</w:t>
            </w:r>
          </w:p>
        </w:tc>
      </w:tr>
      <w:tr w:rsidR="00DE4679" w14:paraId="1C6556DB" w14:textId="77777777">
        <w:trPr>
          <w:cantSplit/>
          <w:jc w:val="center"/>
        </w:trPr>
        <w:tc>
          <w:tcPr>
            <w:tcW w:w="4253" w:type="dxa"/>
          </w:tcPr>
          <w:p w14:paraId="067EE02C" w14:textId="77777777" w:rsidR="00DE4679" w:rsidRDefault="001A280C">
            <w:pPr>
              <w:pStyle w:val="Table01Row"/>
            </w:pPr>
            <w:r>
              <w:rPr>
                <w:i/>
              </w:rPr>
              <w:t>Business Tax Review (Assessment) Act (No. 2) 2003</w:t>
            </w:r>
            <w:r>
              <w:t xml:space="preserve"> Pt. 2 Div. 1 &amp; 2, s. 97‑99 &amp; 107</w:t>
            </w:r>
          </w:p>
        </w:tc>
        <w:tc>
          <w:tcPr>
            <w:tcW w:w="1134" w:type="dxa"/>
          </w:tcPr>
          <w:p w14:paraId="4C6AA8C3" w14:textId="77777777" w:rsidR="00DE4679" w:rsidRDefault="001A280C">
            <w:pPr>
              <w:pStyle w:val="Table01Row"/>
            </w:pPr>
            <w:r>
              <w:t>2003/066</w:t>
            </w:r>
          </w:p>
        </w:tc>
        <w:tc>
          <w:tcPr>
            <w:tcW w:w="1134" w:type="dxa"/>
          </w:tcPr>
          <w:p w14:paraId="32D92432" w14:textId="77777777" w:rsidR="00DE4679" w:rsidRDefault="001A280C">
            <w:pPr>
              <w:pStyle w:val="Table01Row"/>
            </w:pPr>
            <w:r>
              <w:t>5 Dec 2003</w:t>
            </w:r>
          </w:p>
        </w:tc>
        <w:tc>
          <w:tcPr>
            <w:tcW w:w="3686" w:type="dxa"/>
          </w:tcPr>
          <w:p w14:paraId="4F4E6675" w14:textId="77777777" w:rsidR="00DE4679" w:rsidRDefault="001A280C">
            <w:pPr>
              <w:pStyle w:val="Table01Row"/>
            </w:pPr>
            <w:r>
              <w:t xml:space="preserve">s. 107: 1 Jul 2003 (see s. 2(5) and </w:t>
            </w:r>
            <w:r>
              <w:rPr>
                <w:i/>
              </w:rPr>
              <w:t>Gazette</w:t>
            </w:r>
            <w:r>
              <w:t xml:space="preserve"> 27 Jun 2003 p. 2383); </w:t>
            </w:r>
          </w:p>
          <w:p w14:paraId="0DBD7D9C" w14:textId="77777777" w:rsidR="00DE4679" w:rsidRDefault="001A280C">
            <w:pPr>
              <w:pStyle w:val="Table01Row"/>
            </w:pPr>
            <w:r>
              <w:t xml:space="preserve">Pt. 2 Div. 1 &amp; 2 (other than s. 70(1), 80, 81(1)(a), 82, 83, 85, 87(9), 93, &amp; 94): 1 Jan 2004 (see s. 2(1) &amp; (2) and </w:t>
            </w:r>
            <w:r>
              <w:rPr>
                <w:i/>
              </w:rPr>
              <w:t>Gazette</w:t>
            </w:r>
            <w:r>
              <w:t xml:space="preserve"> 30 Dec 2003 p. 5721);</w:t>
            </w:r>
          </w:p>
          <w:p w14:paraId="39887AC0" w14:textId="77777777" w:rsidR="00DE4679" w:rsidRDefault="001A280C">
            <w:pPr>
              <w:pStyle w:val="Table01Row"/>
            </w:pPr>
            <w:r>
              <w:t>s. 70(1): 1 Mar 2004 (</w:t>
            </w:r>
            <w:r>
              <w:t xml:space="preserve">see s. 2(1) &amp; (2) and </w:t>
            </w:r>
            <w:r>
              <w:rPr>
                <w:i/>
              </w:rPr>
              <w:t>Gazette</w:t>
            </w:r>
            <w:r>
              <w:t xml:space="preserve"> 30 Dec 2003 p. 5721); </w:t>
            </w:r>
          </w:p>
          <w:p w14:paraId="43D9F09D" w14:textId="77777777" w:rsidR="00DE4679" w:rsidRDefault="001A280C">
            <w:pPr>
              <w:pStyle w:val="Table01Row"/>
            </w:pPr>
            <w:r>
              <w:t xml:space="preserve">s. 80, 81(1)(a), 82, 83, 85, 87(9), 93 &amp; 94: 1 Jul 2004 (see s. 2(1) &amp; (2) and </w:t>
            </w:r>
            <w:r>
              <w:rPr>
                <w:i/>
              </w:rPr>
              <w:t>Gazette</w:t>
            </w:r>
            <w:r>
              <w:t xml:space="preserve"> 21 May 2004 p. 1711);</w:t>
            </w:r>
          </w:p>
          <w:p w14:paraId="1AF0A136" w14:textId="77777777" w:rsidR="00DE4679" w:rsidRDefault="001A280C">
            <w:pPr>
              <w:pStyle w:val="Table01Row"/>
            </w:pPr>
            <w:r>
              <w:t>s. 97‑99: 1 Jul 2004 (see s. 2(3))</w:t>
            </w:r>
          </w:p>
        </w:tc>
      </w:tr>
      <w:tr w:rsidR="00DE4679" w14:paraId="339FA393" w14:textId="77777777">
        <w:trPr>
          <w:cantSplit/>
          <w:jc w:val="center"/>
        </w:trPr>
        <w:tc>
          <w:tcPr>
            <w:tcW w:w="4253" w:type="dxa"/>
          </w:tcPr>
          <w:p w14:paraId="76C1D8E9" w14:textId="77777777" w:rsidR="00DE4679" w:rsidRDefault="001A280C">
            <w:pPr>
              <w:pStyle w:val="Table01Row"/>
            </w:pPr>
            <w:r>
              <w:rPr>
                <w:i/>
              </w:rPr>
              <w:t>Revenue Laws Amendment Act 2004</w:t>
            </w:r>
            <w:r>
              <w:t xml:space="preserve"> Pt. 3</w:t>
            </w:r>
          </w:p>
        </w:tc>
        <w:tc>
          <w:tcPr>
            <w:tcW w:w="1134" w:type="dxa"/>
          </w:tcPr>
          <w:p w14:paraId="05AB5C2F" w14:textId="77777777" w:rsidR="00DE4679" w:rsidRDefault="001A280C">
            <w:pPr>
              <w:pStyle w:val="Table01Row"/>
            </w:pPr>
            <w:r>
              <w:t>2004/011</w:t>
            </w:r>
          </w:p>
        </w:tc>
        <w:tc>
          <w:tcPr>
            <w:tcW w:w="1134" w:type="dxa"/>
          </w:tcPr>
          <w:p w14:paraId="19FC1C2B" w14:textId="77777777" w:rsidR="00DE4679" w:rsidRDefault="001A280C">
            <w:pPr>
              <w:pStyle w:val="Table01Row"/>
            </w:pPr>
            <w:r>
              <w:t>29 Jun 2004</w:t>
            </w:r>
          </w:p>
        </w:tc>
        <w:tc>
          <w:tcPr>
            <w:tcW w:w="3686" w:type="dxa"/>
          </w:tcPr>
          <w:p w14:paraId="77D14DB9" w14:textId="77777777" w:rsidR="00DE4679" w:rsidRDefault="001A280C">
            <w:pPr>
              <w:pStyle w:val="Table01Row"/>
            </w:pPr>
            <w:r>
              <w:t>1 Jul 2004 (see s. 2(2))</w:t>
            </w:r>
          </w:p>
        </w:tc>
      </w:tr>
      <w:tr w:rsidR="00DE4679" w14:paraId="6A4D2890" w14:textId="77777777">
        <w:trPr>
          <w:cantSplit/>
          <w:jc w:val="center"/>
        </w:trPr>
        <w:tc>
          <w:tcPr>
            <w:tcW w:w="4253" w:type="dxa"/>
          </w:tcPr>
          <w:p w14:paraId="0E531180" w14:textId="77777777" w:rsidR="00DE4679" w:rsidRDefault="001A280C">
            <w:pPr>
              <w:pStyle w:val="Table01Row"/>
            </w:pPr>
            <w:r>
              <w:rPr>
                <w:i/>
              </w:rPr>
              <w:t>Revenue Laws Amendment and Repeal Act 2004</w:t>
            </w:r>
            <w:r>
              <w:t xml:space="preserve"> Pt. 5</w:t>
            </w:r>
          </w:p>
        </w:tc>
        <w:tc>
          <w:tcPr>
            <w:tcW w:w="1134" w:type="dxa"/>
          </w:tcPr>
          <w:p w14:paraId="23D31FD6" w14:textId="77777777" w:rsidR="00DE4679" w:rsidRDefault="001A280C">
            <w:pPr>
              <w:pStyle w:val="Table01Row"/>
            </w:pPr>
            <w:r>
              <w:t>2004/012</w:t>
            </w:r>
          </w:p>
        </w:tc>
        <w:tc>
          <w:tcPr>
            <w:tcW w:w="1134" w:type="dxa"/>
          </w:tcPr>
          <w:p w14:paraId="75792164" w14:textId="77777777" w:rsidR="00DE4679" w:rsidRDefault="001A280C">
            <w:pPr>
              <w:pStyle w:val="Table01Row"/>
            </w:pPr>
            <w:r>
              <w:t>29 Jun 2004</w:t>
            </w:r>
          </w:p>
        </w:tc>
        <w:tc>
          <w:tcPr>
            <w:tcW w:w="3686" w:type="dxa"/>
          </w:tcPr>
          <w:p w14:paraId="4302F290" w14:textId="77777777" w:rsidR="00DE4679" w:rsidRDefault="001A280C">
            <w:pPr>
              <w:pStyle w:val="Table01Row"/>
            </w:pPr>
            <w:r>
              <w:t xml:space="preserve">Div. 1 &amp; 4 (other than s. 26 &amp; 32): 29 Jun 2004 (see s. 2(1)); </w:t>
            </w:r>
          </w:p>
          <w:p w14:paraId="63205441" w14:textId="77777777" w:rsidR="00DE4679" w:rsidRDefault="001A280C">
            <w:pPr>
              <w:pStyle w:val="Table01Row"/>
            </w:pPr>
            <w:r>
              <w:t>Div. 2 &amp; 3 &amp; s. 26 &amp; 32: 1 Jul 2004 (see s. 2(2))</w:t>
            </w:r>
          </w:p>
        </w:tc>
      </w:tr>
      <w:tr w:rsidR="00DE4679" w14:paraId="01A74C2D" w14:textId="77777777">
        <w:trPr>
          <w:cantSplit/>
          <w:jc w:val="center"/>
        </w:trPr>
        <w:tc>
          <w:tcPr>
            <w:tcW w:w="4253" w:type="dxa"/>
          </w:tcPr>
          <w:p w14:paraId="2D1A0C2F" w14:textId="77777777" w:rsidR="00DE4679" w:rsidRDefault="001A280C">
            <w:pPr>
              <w:pStyle w:val="Table01Row"/>
            </w:pPr>
            <w:r>
              <w:rPr>
                <w:i/>
              </w:rPr>
              <w:t>Workers’ Compensation Reform Act </w:t>
            </w:r>
            <w:r>
              <w:rPr>
                <w:i/>
              </w:rPr>
              <w:t>2004</w:t>
            </w:r>
            <w:r>
              <w:t xml:space="preserve"> s. 174</w:t>
            </w:r>
          </w:p>
        </w:tc>
        <w:tc>
          <w:tcPr>
            <w:tcW w:w="1134" w:type="dxa"/>
          </w:tcPr>
          <w:p w14:paraId="5B5221D1" w14:textId="77777777" w:rsidR="00DE4679" w:rsidRDefault="001A280C">
            <w:pPr>
              <w:pStyle w:val="Table01Row"/>
            </w:pPr>
            <w:r>
              <w:t>2004/042</w:t>
            </w:r>
          </w:p>
        </w:tc>
        <w:tc>
          <w:tcPr>
            <w:tcW w:w="1134" w:type="dxa"/>
          </w:tcPr>
          <w:p w14:paraId="78E83859" w14:textId="77777777" w:rsidR="00DE4679" w:rsidRDefault="001A280C">
            <w:pPr>
              <w:pStyle w:val="Table01Row"/>
            </w:pPr>
            <w:r>
              <w:t>9 Nov 2004</w:t>
            </w:r>
          </w:p>
        </w:tc>
        <w:tc>
          <w:tcPr>
            <w:tcW w:w="3686" w:type="dxa"/>
          </w:tcPr>
          <w:p w14:paraId="7FC69DF9" w14:textId="77777777" w:rsidR="00DE4679" w:rsidRDefault="001A280C">
            <w:pPr>
              <w:pStyle w:val="Table01Row"/>
            </w:pPr>
            <w:r>
              <w:t xml:space="preserve">4 Jan 2005 (see s. 2 and </w:t>
            </w:r>
            <w:r>
              <w:rPr>
                <w:i/>
              </w:rPr>
              <w:t>Gazette</w:t>
            </w:r>
            <w:r>
              <w:t xml:space="preserve"> 31 Dec 2004 p. 7131)</w:t>
            </w:r>
          </w:p>
        </w:tc>
      </w:tr>
      <w:tr w:rsidR="00DE4679" w14:paraId="62F3CCD2" w14:textId="77777777">
        <w:trPr>
          <w:cantSplit/>
          <w:jc w:val="center"/>
        </w:trPr>
        <w:tc>
          <w:tcPr>
            <w:tcW w:w="4253" w:type="dxa"/>
          </w:tcPr>
          <w:p w14:paraId="0A22116C" w14:textId="77777777" w:rsidR="00DE4679" w:rsidRDefault="001A280C">
            <w:pPr>
              <w:pStyle w:val="Table01Row"/>
            </w:pPr>
            <w:r>
              <w:rPr>
                <w:i/>
              </w:rPr>
              <w:t>Revenue Laws Amendment (Tax Relief) Act (No. 2) 2004</w:t>
            </w:r>
            <w:r>
              <w:t xml:space="preserve"> Pt. 4</w:t>
            </w:r>
          </w:p>
        </w:tc>
        <w:tc>
          <w:tcPr>
            <w:tcW w:w="1134" w:type="dxa"/>
          </w:tcPr>
          <w:p w14:paraId="5803231E" w14:textId="77777777" w:rsidR="00DE4679" w:rsidRDefault="001A280C">
            <w:pPr>
              <w:pStyle w:val="Table01Row"/>
            </w:pPr>
            <w:r>
              <w:t>2004/083</w:t>
            </w:r>
          </w:p>
        </w:tc>
        <w:tc>
          <w:tcPr>
            <w:tcW w:w="1134" w:type="dxa"/>
          </w:tcPr>
          <w:p w14:paraId="0B6714CC" w14:textId="77777777" w:rsidR="00DE4679" w:rsidRDefault="001A280C">
            <w:pPr>
              <w:pStyle w:val="Table01Row"/>
            </w:pPr>
            <w:r>
              <w:t>8 Dec 2004</w:t>
            </w:r>
          </w:p>
        </w:tc>
        <w:tc>
          <w:tcPr>
            <w:tcW w:w="3686" w:type="dxa"/>
          </w:tcPr>
          <w:p w14:paraId="0C959EA5" w14:textId="77777777" w:rsidR="00DE4679" w:rsidRDefault="001A280C">
            <w:pPr>
              <w:pStyle w:val="Table01Row"/>
            </w:pPr>
            <w:r>
              <w:t>8 Dec 2004 (see s. 2)</w:t>
            </w:r>
          </w:p>
        </w:tc>
      </w:tr>
      <w:tr w:rsidR="00DE4679" w14:paraId="75FC2481" w14:textId="77777777">
        <w:trPr>
          <w:cantSplit/>
          <w:jc w:val="center"/>
        </w:trPr>
        <w:tc>
          <w:tcPr>
            <w:tcW w:w="10207" w:type="dxa"/>
            <w:gridSpan w:val="4"/>
          </w:tcPr>
          <w:p w14:paraId="3E058CED" w14:textId="77777777" w:rsidR="00DE4679" w:rsidRDefault="001A280C">
            <w:pPr>
              <w:pStyle w:val="Table01Row"/>
            </w:pPr>
            <w:r>
              <w:rPr>
                <w:b/>
              </w:rPr>
              <w:t>Reprint 15 as at 3 Jun 2005</w:t>
            </w:r>
          </w:p>
        </w:tc>
      </w:tr>
      <w:tr w:rsidR="00DE4679" w14:paraId="2DA5F6B1" w14:textId="77777777">
        <w:trPr>
          <w:cantSplit/>
          <w:jc w:val="center"/>
        </w:trPr>
        <w:tc>
          <w:tcPr>
            <w:tcW w:w="4253" w:type="dxa"/>
          </w:tcPr>
          <w:p w14:paraId="651162D8" w14:textId="77777777" w:rsidR="00DE4679" w:rsidRDefault="001A280C">
            <w:pPr>
              <w:pStyle w:val="Table01Row"/>
            </w:pPr>
            <w:r>
              <w:rPr>
                <w:i/>
              </w:rPr>
              <w:t xml:space="preserve">Revenue Laws Amendment </w:t>
            </w:r>
            <w:r>
              <w:rPr>
                <w:i/>
              </w:rPr>
              <w:t>Act 2005</w:t>
            </w:r>
            <w:r>
              <w:t xml:space="preserve"> Pt. 3 (s. 5‑30)</w:t>
            </w:r>
          </w:p>
        </w:tc>
        <w:tc>
          <w:tcPr>
            <w:tcW w:w="1134" w:type="dxa"/>
          </w:tcPr>
          <w:p w14:paraId="6709ED94" w14:textId="77777777" w:rsidR="00DE4679" w:rsidRDefault="001A280C">
            <w:pPr>
              <w:pStyle w:val="Table01Row"/>
            </w:pPr>
            <w:r>
              <w:t>2005/011</w:t>
            </w:r>
          </w:p>
        </w:tc>
        <w:tc>
          <w:tcPr>
            <w:tcW w:w="1134" w:type="dxa"/>
          </w:tcPr>
          <w:p w14:paraId="02EC434D" w14:textId="77777777" w:rsidR="00DE4679" w:rsidRDefault="001A280C">
            <w:pPr>
              <w:pStyle w:val="Table01Row"/>
            </w:pPr>
            <w:r>
              <w:t>30 Aug 2005</w:t>
            </w:r>
          </w:p>
        </w:tc>
        <w:tc>
          <w:tcPr>
            <w:tcW w:w="3686" w:type="dxa"/>
          </w:tcPr>
          <w:p w14:paraId="3CDE901A" w14:textId="77777777" w:rsidR="00DE4679" w:rsidRDefault="001A280C">
            <w:pPr>
              <w:pStyle w:val="Table01Row"/>
            </w:pPr>
            <w:r>
              <w:t>s. 27 &amp; 29: 1 Jan 2004 (see s. 2(3));</w:t>
            </w:r>
          </w:p>
          <w:p w14:paraId="414B18F4" w14:textId="77777777" w:rsidR="00DE4679" w:rsidRDefault="001A280C">
            <w:pPr>
              <w:pStyle w:val="Table01Row"/>
            </w:pPr>
            <w:r>
              <w:t>s. 28: 1 Jul 2004 (see s. 2(4));</w:t>
            </w:r>
          </w:p>
          <w:p w14:paraId="79091B82" w14:textId="77777777" w:rsidR="00DE4679" w:rsidRDefault="001A280C">
            <w:pPr>
              <w:pStyle w:val="Table01Row"/>
            </w:pPr>
            <w:r>
              <w:t>s. 8, 11(1), 13(2) &amp; (3) &amp; 18‑25: 18 May 2005 (see s. 2(2));</w:t>
            </w:r>
          </w:p>
          <w:p w14:paraId="6D714661" w14:textId="77777777" w:rsidR="00DE4679" w:rsidRDefault="001A280C">
            <w:pPr>
              <w:pStyle w:val="Table01Row"/>
            </w:pPr>
            <w:r>
              <w:t>Pt. 3 other than s. 8, 11(1), 13(2) &amp; (3), 18‑25 &amp; 27‑29: 30 Aug 2005 (see s. </w:t>
            </w:r>
            <w:r>
              <w:t>2(1))</w:t>
            </w:r>
          </w:p>
        </w:tc>
      </w:tr>
      <w:tr w:rsidR="00DE4679" w14:paraId="14293F13" w14:textId="77777777">
        <w:trPr>
          <w:cantSplit/>
          <w:jc w:val="center"/>
        </w:trPr>
        <w:tc>
          <w:tcPr>
            <w:tcW w:w="4253" w:type="dxa"/>
          </w:tcPr>
          <w:p w14:paraId="52F5BD17" w14:textId="77777777" w:rsidR="00DE4679" w:rsidRDefault="001A280C">
            <w:pPr>
              <w:pStyle w:val="Table01Row"/>
            </w:pPr>
            <w:r>
              <w:rPr>
                <w:i/>
              </w:rPr>
              <w:t>Revenue Laws Amendment Act (No. 2) 2005</w:t>
            </w:r>
            <w:r>
              <w:t xml:space="preserve"> Pt. 3</w:t>
            </w:r>
          </w:p>
        </w:tc>
        <w:tc>
          <w:tcPr>
            <w:tcW w:w="1134" w:type="dxa"/>
          </w:tcPr>
          <w:p w14:paraId="3863FE90" w14:textId="77777777" w:rsidR="00DE4679" w:rsidRDefault="001A280C">
            <w:pPr>
              <w:pStyle w:val="Table01Row"/>
            </w:pPr>
            <w:r>
              <w:t>2005/012</w:t>
            </w:r>
          </w:p>
        </w:tc>
        <w:tc>
          <w:tcPr>
            <w:tcW w:w="1134" w:type="dxa"/>
          </w:tcPr>
          <w:p w14:paraId="6F29A0AB" w14:textId="77777777" w:rsidR="00DE4679" w:rsidRDefault="001A280C">
            <w:pPr>
              <w:pStyle w:val="Table01Row"/>
            </w:pPr>
            <w:r>
              <w:t>30 Aug 2005</w:t>
            </w:r>
          </w:p>
        </w:tc>
        <w:tc>
          <w:tcPr>
            <w:tcW w:w="3686" w:type="dxa"/>
          </w:tcPr>
          <w:p w14:paraId="2B05AF77" w14:textId="77777777" w:rsidR="00DE4679" w:rsidRDefault="001A280C">
            <w:pPr>
              <w:pStyle w:val="Table01Row"/>
            </w:pPr>
            <w:r>
              <w:t>30 Aug 2005 (see s. 2(1))</w:t>
            </w:r>
          </w:p>
        </w:tc>
      </w:tr>
      <w:tr w:rsidR="00DE4679" w14:paraId="7E54E368" w14:textId="77777777">
        <w:trPr>
          <w:cantSplit/>
          <w:jc w:val="center"/>
        </w:trPr>
        <w:tc>
          <w:tcPr>
            <w:tcW w:w="4253" w:type="dxa"/>
          </w:tcPr>
          <w:p w14:paraId="0D658363" w14:textId="77777777" w:rsidR="00DE4679" w:rsidRDefault="001A280C">
            <w:pPr>
              <w:pStyle w:val="Table01Row"/>
            </w:pPr>
            <w:r>
              <w:rPr>
                <w:i/>
              </w:rPr>
              <w:t>Housing Societies Repeal Act 2005</w:t>
            </w:r>
            <w:r>
              <w:t xml:space="preserve"> s. 30</w:t>
            </w:r>
          </w:p>
        </w:tc>
        <w:tc>
          <w:tcPr>
            <w:tcW w:w="1134" w:type="dxa"/>
          </w:tcPr>
          <w:p w14:paraId="0A6E2B62" w14:textId="77777777" w:rsidR="00DE4679" w:rsidRDefault="001A280C">
            <w:pPr>
              <w:pStyle w:val="Table01Row"/>
            </w:pPr>
            <w:r>
              <w:t>2005/017</w:t>
            </w:r>
          </w:p>
        </w:tc>
        <w:tc>
          <w:tcPr>
            <w:tcW w:w="1134" w:type="dxa"/>
          </w:tcPr>
          <w:p w14:paraId="3F830DD7" w14:textId="77777777" w:rsidR="00DE4679" w:rsidRDefault="001A280C">
            <w:pPr>
              <w:pStyle w:val="Table01Row"/>
            </w:pPr>
            <w:r>
              <w:t>5 Oct 2005</w:t>
            </w:r>
          </w:p>
        </w:tc>
        <w:tc>
          <w:tcPr>
            <w:tcW w:w="3686" w:type="dxa"/>
          </w:tcPr>
          <w:p w14:paraId="21B6D6A3" w14:textId="77777777" w:rsidR="00DE4679" w:rsidRDefault="001A280C">
            <w:pPr>
              <w:pStyle w:val="Table01Row"/>
            </w:pPr>
            <w:r>
              <w:t xml:space="preserve">10 Jul 2010 (see s. 2(3) and </w:t>
            </w:r>
            <w:r>
              <w:rPr>
                <w:i/>
              </w:rPr>
              <w:t>Gazette</w:t>
            </w:r>
            <w:r>
              <w:t xml:space="preserve"> 9 Jul 2010 p. 3239)</w:t>
            </w:r>
          </w:p>
        </w:tc>
      </w:tr>
      <w:tr w:rsidR="00DE4679" w14:paraId="05BDB8A2" w14:textId="77777777">
        <w:trPr>
          <w:cantSplit/>
          <w:jc w:val="center"/>
        </w:trPr>
        <w:tc>
          <w:tcPr>
            <w:tcW w:w="4253" w:type="dxa"/>
          </w:tcPr>
          <w:p w14:paraId="19A515D4" w14:textId="77777777" w:rsidR="00DE4679" w:rsidRDefault="001A280C">
            <w:pPr>
              <w:pStyle w:val="Table01Row"/>
            </w:pPr>
            <w:r>
              <w:rPr>
                <w:i/>
              </w:rPr>
              <w:t>Stamp Amendment Act 2005</w:t>
            </w:r>
          </w:p>
        </w:tc>
        <w:tc>
          <w:tcPr>
            <w:tcW w:w="1134" w:type="dxa"/>
          </w:tcPr>
          <w:p w14:paraId="6D432208" w14:textId="77777777" w:rsidR="00DE4679" w:rsidRDefault="001A280C">
            <w:pPr>
              <w:pStyle w:val="Table01Row"/>
            </w:pPr>
            <w:r>
              <w:t>2005/034</w:t>
            </w:r>
          </w:p>
        </w:tc>
        <w:tc>
          <w:tcPr>
            <w:tcW w:w="1134" w:type="dxa"/>
          </w:tcPr>
          <w:p w14:paraId="437D79B4" w14:textId="77777777" w:rsidR="00DE4679" w:rsidRDefault="001A280C">
            <w:pPr>
              <w:pStyle w:val="Table01Row"/>
            </w:pPr>
            <w:r>
              <w:t>12 Dec 2005</w:t>
            </w:r>
          </w:p>
        </w:tc>
        <w:tc>
          <w:tcPr>
            <w:tcW w:w="3686" w:type="dxa"/>
          </w:tcPr>
          <w:p w14:paraId="3FB2BE57" w14:textId="77777777" w:rsidR="00DE4679" w:rsidRDefault="001A280C">
            <w:pPr>
              <w:pStyle w:val="Table01Row"/>
            </w:pPr>
            <w:r>
              <w:t>Act other than Pt. 3: 12 Dec 2005 (see s. 2(1));</w:t>
            </w:r>
          </w:p>
          <w:p w14:paraId="473CE22D" w14:textId="77777777" w:rsidR="00DE4679" w:rsidRDefault="001A280C">
            <w:pPr>
              <w:pStyle w:val="Table01Row"/>
            </w:pPr>
            <w:r>
              <w:t>Pt. 3: 1 Jan 2006 (see s. 2(2))</w:t>
            </w:r>
          </w:p>
        </w:tc>
      </w:tr>
      <w:tr w:rsidR="00DE4679" w14:paraId="0808FC38" w14:textId="77777777">
        <w:trPr>
          <w:cantSplit/>
          <w:jc w:val="center"/>
        </w:trPr>
        <w:tc>
          <w:tcPr>
            <w:tcW w:w="4253" w:type="dxa"/>
          </w:tcPr>
          <w:p w14:paraId="5A60E1FC" w14:textId="77777777" w:rsidR="00DE4679" w:rsidRDefault="001A280C">
            <w:pPr>
              <w:pStyle w:val="Table01Row"/>
            </w:pPr>
            <w:r>
              <w:rPr>
                <w:i/>
              </w:rPr>
              <w:t>Stamp Amendment (Taxing) Act 2005</w:t>
            </w:r>
          </w:p>
        </w:tc>
        <w:tc>
          <w:tcPr>
            <w:tcW w:w="1134" w:type="dxa"/>
          </w:tcPr>
          <w:p w14:paraId="51CA7728" w14:textId="77777777" w:rsidR="00DE4679" w:rsidRDefault="001A280C">
            <w:pPr>
              <w:pStyle w:val="Table01Row"/>
            </w:pPr>
            <w:r>
              <w:t>2005/035</w:t>
            </w:r>
          </w:p>
        </w:tc>
        <w:tc>
          <w:tcPr>
            <w:tcW w:w="1134" w:type="dxa"/>
          </w:tcPr>
          <w:p w14:paraId="5F4A27F9" w14:textId="77777777" w:rsidR="00DE4679" w:rsidRDefault="001A280C">
            <w:pPr>
              <w:pStyle w:val="Table01Row"/>
            </w:pPr>
            <w:r>
              <w:t>12 Dec 2005</w:t>
            </w:r>
          </w:p>
        </w:tc>
        <w:tc>
          <w:tcPr>
            <w:tcW w:w="3686" w:type="dxa"/>
          </w:tcPr>
          <w:p w14:paraId="3AEC719F" w14:textId="77777777" w:rsidR="00DE4679" w:rsidRDefault="001A280C">
            <w:pPr>
              <w:pStyle w:val="Table01Row"/>
            </w:pPr>
            <w:r>
              <w:t>s. 1 &amp; 2: 12 Dec 2005;</w:t>
            </w:r>
          </w:p>
          <w:p w14:paraId="1BCFA566" w14:textId="77777777" w:rsidR="00DE4679" w:rsidRDefault="001A280C">
            <w:pPr>
              <w:pStyle w:val="Table01Row"/>
            </w:pPr>
            <w:r>
              <w:t xml:space="preserve">Act other than s. 1 &amp; 2: 1 Mar 2006 (see s. 2 and </w:t>
            </w:r>
            <w:r>
              <w:rPr>
                <w:i/>
              </w:rPr>
              <w:t>Gazette</w:t>
            </w:r>
            <w:r>
              <w:t xml:space="preserve"> 24 Jan 2006 p. 42</w:t>
            </w:r>
            <w:r>
              <w:t>9)</w:t>
            </w:r>
          </w:p>
        </w:tc>
      </w:tr>
      <w:tr w:rsidR="00DE4679" w14:paraId="47F9067D" w14:textId="77777777">
        <w:trPr>
          <w:cantSplit/>
          <w:jc w:val="center"/>
        </w:trPr>
        <w:tc>
          <w:tcPr>
            <w:tcW w:w="4253" w:type="dxa"/>
          </w:tcPr>
          <w:p w14:paraId="5BC0B2BB" w14:textId="77777777" w:rsidR="00DE4679" w:rsidRDefault="001A280C">
            <w:pPr>
              <w:pStyle w:val="Table01Row"/>
            </w:pPr>
            <w:r>
              <w:rPr>
                <w:i/>
              </w:rPr>
              <w:t>Stamp Amendment (Assessment) Act 2005</w:t>
            </w:r>
          </w:p>
        </w:tc>
        <w:tc>
          <w:tcPr>
            <w:tcW w:w="1134" w:type="dxa"/>
          </w:tcPr>
          <w:p w14:paraId="0A95873B" w14:textId="77777777" w:rsidR="00DE4679" w:rsidRDefault="001A280C">
            <w:pPr>
              <w:pStyle w:val="Table01Row"/>
            </w:pPr>
            <w:r>
              <w:t>2005/036</w:t>
            </w:r>
          </w:p>
        </w:tc>
        <w:tc>
          <w:tcPr>
            <w:tcW w:w="1134" w:type="dxa"/>
          </w:tcPr>
          <w:p w14:paraId="25718700" w14:textId="77777777" w:rsidR="00DE4679" w:rsidRDefault="001A280C">
            <w:pPr>
              <w:pStyle w:val="Table01Row"/>
            </w:pPr>
            <w:r>
              <w:t>12 Dec 2005</w:t>
            </w:r>
          </w:p>
        </w:tc>
        <w:tc>
          <w:tcPr>
            <w:tcW w:w="3686" w:type="dxa"/>
          </w:tcPr>
          <w:p w14:paraId="0F54D70E" w14:textId="77777777" w:rsidR="00DE4679" w:rsidRDefault="001A280C">
            <w:pPr>
              <w:pStyle w:val="Table01Row"/>
            </w:pPr>
            <w:r>
              <w:t xml:space="preserve">s. 5: 1 Jul 1997 (see s. 2(2)); </w:t>
            </w:r>
          </w:p>
          <w:p w14:paraId="44CAF593" w14:textId="77777777" w:rsidR="00DE4679" w:rsidRDefault="001A280C">
            <w:pPr>
              <w:pStyle w:val="Table01Row"/>
            </w:pPr>
            <w:r>
              <w:t>s. 1‑4 &amp; 7: 12 Dec 2005 (see s. 2(1));</w:t>
            </w:r>
          </w:p>
          <w:p w14:paraId="393BD8CD" w14:textId="77777777" w:rsidR="00DE4679" w:rsidRDefault="001A280C">
            <w:pPr>
              <w:pStyle w:val="Table01Row"/>
            </w:pPr>
            <w:r>
              <w:t xml:space="preserve">s. 6 &amp; 8: 1 Mar 2006 (see s. 2(3) and </w:t>
            </w:r>
            <w:r>
              <w:rPr>
                <w:i/>
              </w:rPr>
              <w:t>Gazette</w:t>
            </w:r>
            <w:r>
              <w:t xml:space="preserve"> 24 Jan 2006 p. 429)</w:t>
            </w:r>
          </w:p>
        </w:tc>
      </w:tr>
      <w:tr w:rsidR="00DE4679" w14:paraId="4880CCB6" w14:textId="77777777">
        <w:trPr>
          <w:cantSplit/>
          <w:jc w:val="center"/>
        </w:trPr>
        <w:tc>
          <w:tcPr>
            <w:tcW w:w="4253" w:type="dxa"/>
          </w:tcPr>
          <w:p w14:paraId="377AD755" w14:textId="77777777" w:rsidR="00DE4679" w:rsidRDefault="001A280C">
            <w:pPr>
              <w:pStyle w:val="Table01Row"/>
            </w:pPr>
            <w:r>
              <w:rPr>
                <w:i/>
              </w:rPr>
              <w:t xml:space="preserve">Planning and Development (Consequential and </w:t>
            </w:r>
            <w:r>
              <w:rPr>
                <w:i/>
              </w:rPr>
              <w:t>Transitional Provisions) Act 2005</w:t>
            </w:r>
            <w:r>
              <w:t xml:space="preserve"> s. 15</w:t>
            </w:r>
          </w:p>
        </w:tc>
        <w:tc>
          <w:tcPr>
            <w:tcW w:w="1134" w:type="dxa"/>
          </w:tcPr>
          <w:p w14:paraId="7EA39D42" w14:textId="77777777" w:rsidR="00DE4679" w:rsidRDefault="001A280C">
            <w:pPr>
              <w:pStyle w:val="Table01Row"/>
            </w:pPr>
            <w:r>
              <w:t>2005/038</w:t>
            </w:r>
          </w:p>
        </w:tc>
        <w:tc>
          <w:tcPr>
            <w:tcW w:w="1134" w:type="dxa"/>
          </w:tcPr>
          <w:p w14:paraId="65D4F4D2" w14:textId="77777777" w:rsidR="00DE4679" w:rsidRDefault="001A280C">
            <w:pPr>
              <w:pStyle w:val="Table01Row"/>
            </w:pPr>
            <w:r>
              <w:t>12 Dec 2005</w:t>
            </w:r>
          </w:p>
        </w:tc>
        <w:tc>
          <w:tcPr>
            <w:tcW w:w="3686" w:type="dxa"/>
          </w:tcPr>
          <w:p w14:paraId="35C10244" w14:textId="77777777" w:rsidR="00DE4679" w:rsidRDefault="001A280C">
            <w:pPr>
              <w:pStyle w:val="Table01Row"/>
            </w:pPr>
            <w:r>
              <w:t xml:space="preserve">9 Apr 2006 (see s. 2 and </w:t>
            </w:r>
            <w:r>
              <w:rPr>
                <w:i/>
              </w:rPr>
              <w:t>Gazette</w:t>
            </w:r>
            <w:r>
              <w:t xml:space="preserve"> 21 Mar 2006 p. 1078)</w:t>
            </w:r>
          </w:p>
        </w:tc>
      </w:tr>
      <w:tr w:rsidR="00DE4679" w14:paraId="22B99318" w14:textId="77777777">
        <w:trPr>
          <w:cantSplit/>
          <w:jc w:val="center"/>
        </w:trPr>
        <w:tc>
          <w:tcPr>
            <w:tcW w:w="10207" w:type="dxa"/>
            <w:gridSpan w:val="4"/>
          </w:tcPr>
          <w:p w14:paraId="103A2C13" w14:textId="77777777" w:rsidR="00DE4679" w:rsidRDefault="001A280C">
            <w:pPr>
              <w:pStyle w:val="Table01Row"/>
            </w:pPr>
            <w:r>
              <w:rPr>
                <w:b/>
              </w:rPr>
              <w:lastRenderedPageBreak/>
              <w:t>Reprint 16 as at 12 May 2006 (not including 2005/017) (correction in Gazette 18 Jul 2006 p. 2619)</w:t>
            </w:r>
          </w:p>
        </w:tc>
      </w:tr>
      <w:tr w:rsidR="00DE4679" w14:paraId="1468BE85" w14:textId="77777777">
        <w:trPr>
          <w:cantSplit/>
          <w:jc w:val="center"/>
        </w:trPr>
        <w:tc>
          <w:tcPr>
            <w:tcW w:w="4253" w:type="dxa"/>
          </w:tcPr>
          <w:p w14:paraId="444CD06B" w14:textId="77777777" w:rsidR="00DE4679" w:rsidRDefault="001A280C">
            <w:pPr>
              <w:pStyle w:val="Table01Row"/>
            </w:pPr>
            <w:r>
              <w:rPr>
                <w:i/>
              </w:rPr>
              <w:t>Revenue Laws Amendment Act 2006</w:t>
            </w:r>
            <w:r>
              <w:t xml:space="preserve"> Pt. 2 (s.</w:t>
            </w:r>
            <w:r>
              <w:t> 3‑16)</w:t>
            </w:r>
          </w:p>
        </w:tc>
        <w:tc>
          <w:tcPr>
            <w:tcW w:w="1134" w:type="dxa"/>
          </w:tcPr>
          <w:p w14:paraId="51E46466" w14:textId="77777777" w:rsidR="00DE4679" w:rsidRDefault="001A280C">
            <w:pPr>
              <w:pStyle w:val="Table01Row"/>
            </w:pPr>
            <w:r>
              <w:t>2006/031</w:t>
            </w:r>
          </w:p>
        </w:tc>
        <w:tc>
          <w:tcPr>
            <w:tcW w:w="1134" w:type="dxa"/>
          </w:tcPr>
          <w:p w14:paraId="41EC7A7E" w14:textId="77777777" w:rsidR="00DE4679" w:rsidRDefault="001A280C">
            <w:pPr>
              <w:pStyle w:val="Table01Row"/>
            </w:pPr>
            <w:r>
              <w:t>4 Jul 2006</w:t>
            </w:r>
          </w:p>
        </w:tc>
        <w:tc>
          <w:tcPr>
            <w:tcW w:w="3686" w:type="dxa"/>
          </w:tcPr>
          <w:p w14:paraId="2823FAA8" w14:textId="77777777" w:rsidR="00DE4679" w:rsidRDefault="001A280C">
            <w:pPr>
              <w:pStyle w:val="Table01Row"/>
            </w:pPr>
            <w:r>
              <w:t>s. 4: 1 Jan 2004 (see s. 2(2));</w:t>
            </w:r>
          </w:p>
          <w:p w14:paraId="0753D26E" w14:textId="77777777" w:rsidR="00DE4679" w:rsidRDefault="001A280C">
            <w:pPr>
              <w:pStyle w:val="Table01Row"/>
            </w:pPr>
            <w:r>
              <w:t>s. 5(2) &amp; 6: 1 Jul 2004 (see s. 2(3));</w:t>
            </w:r>
          </w:p>
          <w:p w14:paraId="35BC7FCE" w14:textId="77777777" w:rsidR="00DE4679" w:rsidRDefault="001A280C">
            <w:pPr>
              <w:pStyle w:val="Table01Row"/>
            </w:pPr>
            <w:r>
              <w:t>s. 14 &amp; 16: 1 Jul 2006 (see s. 2(5) &amp; (6));</w:t>
            </w:r>
          </w:p>
          <w:p w14:paraId="1B7FE45F" w14:textId="77777777" w:rsidR="00DE4679" w:rsidRDefault="001A280C">
            <w:pPr>
              <w:pStyle w:val="Table01Row"/>
            </w:pPr>
            <w:r>
              <w:t>s. 3, 5(1), 7‑13 &amp; 15: 4 Jul 2006 (see s. 2(1))</w:t>
            </w:r>
          </w:p>
        </w:tc>
      </w:tr>
      <w:tr w:rsidR="00DE4679" w14:paraId="0D185A92" w14:textId="77777777">
        <w:trPr>
          <w:cantSplit/>
          <w:jc w:val="center"/>
        </w:trPr>
        <w:tc>
          <w:tcPr>
            <w:tcW w:w="4253" w:type="dxa"/>
          </w:tcPr>
          <w:p w14:paraId="1161BC07" w14:textId="77777777" w:rsidR="00DE4679" w:rsidRDefault="001A280C">
            <w:pPr>
              <w:pStyle w:val="Table01Row"/>
            </w:pPr>
            <w:r>
              <w:rPr>
                <w:i/>
              </w:rPr>
              <w:t>Stamp Amendment Act 2006</w:t>
            </w:r>
          </w:p>
        </w:tc>
        <w:tc>
          <w:tcPr>
            <w:tcW w:w="1134" w:type="dxa"/>
          </w:tcPr>
          <w:p w14:paraId="6D77057F" w14:textId="77777777" w:rsidR="00DE4679" w:rsidRDefault="001A280C">
            <w:pPr>
              <w:pStyle w:val="Table01Row"/>
            </w:pPr>
            <w:r>
              <w:t>2006/067</w:t>
            </w:r>
          </w:p>
        </w:tc>
        <w:tc>
          <w:tcPr>
            <w:tcW w:w="1134" w:type="dxa"/>
          </w:tcPr>
          <w:p w14:paraId="0A1AD8BE" w14:textId="77777777" w:rsidR="00DE4679" w:rsidRDefault="001A280C">
            <w:pPr>
              <w:pStyle w:val="Table01Row"/>
            </w:pPr>
            <w:r>
              <w:t>11 Dec 2006</w:t>
            </w:r>
          </w:p>
        </w:tc>
        <w:tc>
          <w:tcPr>
            <w:tcW w:w="3686" w:type="dxa"/>
          </w:tcPr>
          <w:p w14:paraId="42F9B163" w14:textId="77777777" w:rsidR="00DE4679" w:rsidRDefault="001A280C">
            <w:pPr>
              <w:pStyle w:val="Table01Row"/>
            </w:pPr>
            <w:r>
              <w:t>s. 4: 27 Jun 2006 (see s. 2(2));</w:t>
            </w:r>
          </w:p>
          <w:p w14:paraId="0016FDEF" w14:textId="77777777" w:rsidR="00DE4679" w:rsidRDefault="001A280C">
            <w:pPr>
              <w:pStyle w:val="Table01Row"/>
            </w:pPr>
            <w:r>
              <w:t>Act other than s. 4: 12 Dec 2006 (see s. 2(1))</w:t>
            </w:r>
          </w:p>
        </w:tc>
      </w:tr>
      <w:tr w:rsidR="00DE4679" w14:paraId="1C887D82" w14:textId="77777777">
        <w:trPr>
          <w:cantSplit/>
          <w:jc w:val="center"/>
        </w:trPr>
        <w:tc>
          <w:tcPr>
            <w:tcW w:w="4253" w:type="dxa"/>
          </w:tcPr>
          <w:p w14:paraId="7A5754F9" w14:textId="77777777" w:rsidR="00DE4679" w:rsidRDefault="001A280C">
            <w:pPr>
              <w:pStyle w:val="Table01Row"/>
            </w:pPr>
            <w:r>
              <w:rPr>
                <w:i/>
              </w:rPr>
              <w:t>Revenue Laws Amendment (Taxation) Act 2007</w:t>
            </w:r>
            <w:r>
              <w:t xml:space="preserve"> Pt. 5</w:t>
            </w:r>
          </w:p>
        </w:tc>
        <w:tc>
          <w:tcPr>
            <w:tcW w:w="1134" w:type="dxa"/>
          </w:tcPr>
          <w:p w14:paraId="0363DC53" w14:textId="77777777" w:rsidR="00DE4679" w:rsidRDefault="001A280C">
            <w:pPr>
              <w:pStyle w:val="Table01Row"/>
            </w:pPr>
            <w:r>
              <w:t>2007/012 (as amended by 2008/030 s. 7)</w:t>
            </w:r>
          </w:p>
        </w:tc>
        <w:tc>
          <w:tcPr>
            <w:tcW w:w="1134" w:type="dxa"/>
          </w:tcPr>
          <w:p w14:paraId="290813FA" w14:textId="77777777" w:rsidR="00DE4679" w:rsidRDefault="001A280C">
            <w:pPr>
              <w:pStyle w:val="Table01Row"/>
            </w:pPr>
            <w:r>
              <w:t>29 Jun 2007</w:t>
            </w:r>
          </w:p>
        </w:tc>
        <w:tc>
          <w:tcPr>
            <w:tcW w:w="3686" w:type="dxa"/>
          </w:tcPr>
          <w:p w14:paraId="35F31DA9" w14:textId="77777777" w:rsidR="00DE4679" w:rsidRDefault="001A280C">
            <w:pPr>
              <w:pStyle w:val="Table01Row"/>
            </w:pPr>
            <w:r>
              <w:t>Pt. 5 (other than s. 13(2)): 1 Jul 2007 (see s. 2(d)(i));</w:t>
            </w:r>
          </w:p>
          <w:p w14:paraId="4AC5ACF1" w14:textId="77777777" w:rsidR="00DE4679" w:rsidRDefault="001A280C">
            <w:pPr>
              <w:pStyle w:val="Table01Row"/>
            </w:pPr>
            <w:r>
              <w:t>s. 13(2) repealed</w:t>
            </w:r>
            <w:r>
              <w:t xml:space="preserve"> by 2008/030 s. 7(3)</w:t>
            </w:r>
          </w:p>
        </w:tc>
      </w:tr>
      <w:tr w:rsidR="00DE4679" w14:paraId="2CE5D1A1" w14:textId="77777777">
        <w:trPr>
          <w:cantSplit/>
          <w:jc w:val="center"/>
        </w:trPr>
        <w:tc>
          <w:tcPr>
            <w:tcW w:w="10207" w:type="dxa"/>
            <w:gridSpan w:val="4"/>
          </w:tcPr>
          <w:p w14:paraId="3B43A38B" w14:textId="77777777" w:rsidR="00DE4679" w:rsidRDefault="001A280C">
            <w:pPr>
              <w:pStyle w:val="Table01Row"/>
            </w:pPr>
            <w:r>
              <w:rPr>
                <w:b/>
              </w:rPr>
              <w:t>Reprint 17 as at 24 Aug 2007 (not including 2005/017 &amp; 2007/012 s. 13(2))</w:t>
            </w:r>
          </w:p>
        </w:tc>
      </w:tr>
      <w:tr w:rsidR="00DE4679" w14:paraId="1801B13B" w14:textId="77777777">
        <w:trPr>
          <w:cantSplit/>
          <w:jc w:val="center"/>
        </w:trPr>
        <w:tc>
          <w:tcPr>
            <w:tcW w:w="4253" w:type="dxa"/>
          </w:tcPr>
          <w:p w14:paraId="07A7E7EE" w14:textId="77777777" w:rsidR="00DE4679" w:rsidRDefault="001A280C">
            <w:pPr>
              <w:pStyle w:val="Table01Row"/>
            </w:pPr>
            <w:r>
              <w:rPr>
                <w:i/>
              </w:rPr>
              <w:t>Biosecurity and Agriculture Management (Repeal and Consequential Provisions) Act 2007</w:t>
            </w:r>
            <w:r>
              <w:t xml:space="preserve"> s. 55</w:t>
            </w:r>
          </w:p>
        </w:tc>
        <w:tc>
          <w:tcPr>
            <w:tcW w:w="1134" w:type="dxa"/>
          </w:tcPr>
          <w:p w14:paraId="4F795227" w14:textId="77777777" w:rsidR="00DE4679" w:rsidRDefault="001A280C">
            <w:pPr>
              <w:pStyle w:val="Table01Row"/>
            </w:pPr>
            <w:r>
              <w:t>2007/024</w:t>
            </w:r>
          </w:p>
        </w:tc>
        <w:tc>
          <w:tcPr>
            <w:tcW w:w="1134" w:type="dxa"/>
          </w:tcPr>
          <w:p w14:paraId="7C5180F3" w14:textId="77777777" w:rsidR="00DE4679" w:rsidRDefault="001A280C">
            <w:pPr>
              <w:pStyle w:val="Table01Row"/>
            </w:pPr>
            <w:r>
              <w:t>12 Oct 2007</w:t>
            </w:r>
          </w:p>
        </w:tc>
        <w:tc>
          <w:tcPr>
            <w:tcW w:w="3686" w:type="dxa"/>
          </w:tcPr>
          <w:p w14:paraId="5DCCE1DD" w14:textId="77777777" w:rsidR="00DE4679" w:rsidRDefault="001A280C">
            <w:pPr>
              <w:pStyle w:val="Table01Row"/>
            </w:pPr>
            <w:r>
              <w:t xml:space="preserve">14 Aug 2010 (see s. 2(1) &amp; (4) and </w:t>
            </w:r>
            <w:r>
              <w:rPr>
                <w:i/>
              </w:rPr>
              <w:t>Gazette</w:t>
            </w:r>
            <w:r>
              <w:t xml:space="preserve"> 13 </w:t>
            </w:r>
            <w:r>
              <w:t>Aug 2010 p. 4021)</w:t>
            </w:r>
          </w:p>
        </w:tc>
      </w:tr>
      <w:tr w:rsidR="00DE4679" w14:paraId="0090B058" w14:textId="77777777">
        <w:trPr>
          <w:cantSplit/>
          <w:jc w:val="center"/>
        </w:trPr>
        <w:tc>
          <w:tcPr>
            <w:tcW w:w="4253" w:type="dxa"/>
          </w:tcPr>
          <w:p w14:paraId="13F8E506" w14:textId="77777777" w:rsidR="00DE4679" w:rsidRDefault="001A280C">
            <w:pPr>
              <w:pStyle w:val="Table01Row"/>
            </w:pPr>
            <w:r>
              <w:rPr>
                <w:i/>
              </w:rPr>
              <w:t>Wills Amendment Act 2007</w:t>
            </w:r>
            <w:r>
              <w:t xml:space="preserve"> s. 25</w:t>
            </w:r>
          </w:p>
        </w:tc>
        <w:tc>
          <w:tcPr>
            <w:tcW w:w="1134" w:type="dxa"/>
          </w:tcPr>
          <w:p w14:paraId="4E76E0AF" w14:textId="77777777" w:rsidR="00DE4679" w:rsidRDefault="001A280C">
            <w:pPr>
              <w:pStyle w:val="Table01Row"/>
            </w:pPr>
            <w:r>
              <w:t>2007/027</w:t>
            </w:r>
          </w:p>
        </w:tc>
        <w:tc>
          <w:tcPr>
            <w:tcW w:w="1134" w:type="dxa"/>
          </w:tcPr>
          <w:p w14:paraId="41967AAE" w14:textId="77777777" w:rsidR="00DE4679" w:rsidRDefault="001A280C">
            <w:pPr>
              <w:pStyle w:val="Table01Row"/>
            </w:pPr>
            <w:r>
              <w:t>26 Oct 2007</w:t>
            </w:r>
          </w:p>
        </w:tc>
        <w:tc>
          <w:tcPr>
            <w:tcW w:w="3686" w:type="dxa"/>
          </w:tcPr>
          <w:p w14:paraId="5EEE8C7E" w14:textId="77777777" w:rsidR="00DE4679" w:rsidRDefault="001A280C">
            <w:pPr>
              <w:pStyle w:val="Table01Row"/>
            </w:pPr>
            <w:r>
              <w:t xml:space="preserve">9 Feb 2008 (see s. 2 and </w:t>
            </w:r>
            <w:r>
              <w:rPr>
                <w:i/>
              </w:rPr>
              <w:t>Gazette</w:t>
            </w:r>
            <w:r>
              <w:t xml:space="preserve"> 8 Feb 2008 p. 313)</w:t>
            </w:r>
          </w:p>
        </w:tc>
      </w:tr>
      <w:tr w:rsidR="00DE4679" w14:paraId="382D25C0" w14:textId="77777777">
        <w:trPr>
          <w:cantSplit/>
          <w:jc w:val="center"/>
        </w:trPr>
        <w:tc>
          <w:tcPr>
            <w:tcW w:w="4253" w:type="dxa"/>
          </w:tcPr>
          <w:p w14:paraId="49C9C907" w14:textId="77777777" w:rsidR="00DE4679" w:rsidRDefault="001A280C">
            <w:pPr>
              <w:pStyle w:val="Table01Row"/>
            </w:pPr>
            <w:r>
              <w:rPr>
                <w:i/>
              </w:rPr>
              <w:t>Duties Legislation Amendment Act 2008</w:t>
            </w:r>
            <w:r>
              <w:t xml:space="preserve"> Pt. 2 Div. 1</w:t>
            </w:r>
          </w:p>
        </w:tc>
        <w:tc>
          <w:tcPr>
            <w:tcW w:w="1134" w:type="dxa"/>
          </w:tcPr>
          <w:p w14:paraId="5D320010" w14:textId="77777777" w:rsidR="00DE4679" w:rsidRDefault="001A280C">
            <w:pPr>
              <w:pStyle w:val="Table01Row"/>
            </w:pPr>
            <w:r>
              <w:t>2008/012</w:t>
            </w:r>
          </w:p>
        </w:tc>
        <w:tc>
          <w:tcPr>
            <w:tcW w:w="1134" w:type="dxa"/>
          </w:tcPr>
          <w:p w14:paraId="6239480B" w14:textId="77777777" w:rsidR="00DE4679" w:rsidRDefault="001A280C">
            <w:pPr>
              <w:pStyle w:val="Table01Row"/>
            </w:pPr>
            <w:r>
              <w:t>14 Apr 2008</w:t>
            </w:r>
          </w:p>
        </w:tc>
        <w:tc>
          <w:tcPr>
            <w:tcW w:w="3686" w:type="dxa"/>
          </w:tcPr>
          <w:p w14:paraId="4A8DACDB" w14:textId="77777777" w:rsidR="00DE4679" w:rsidRDefault="001A280C">
            <w:pPr>
              <w:pStyle w:val="Table01Row"/>
            </w:pPr>
            <w:r>
              <w:t>1 Jul 2008 (see s. 2(d))</w:t>
            </w:r>
          </w:p>
        </w:tc>
      </w:tr>
      <w:tr w:rsidR="00DE4679" w14:paraId="04743DD0" w14:textId="77777777">
        <w:trPr>
          <w:cantSplit/>
          <w:jc w:val="center"/>
        </w:trPr>
        <w:tc>
          <w:tcPr>
            <w:tcW w:w="4253" w:type="dxa"/>
          </w:tcPr>
          <w:p w14:paraId="370E0893" w14:textId="77777777" w:rsidR="00DE4679" w:rsidRDefault="001A280C">
            <w:pPr>
              <w:pStyle w:val="Table01Row"/>
            </w:pPr>
            <w:r>
              <w:rPr>
                <w:i/>
              </w:rPr>
              <w:t xml:space="preserve">Revenue Laws Amendment </w:t>
            </w:r>
            <w:r>
              <w:rPr>
                <w:i/>
              </w:rPr>
              <w:t>Act 2008</w:t>
            </w:r>
            <w:r>
              <w:t xml:space="preserve"> s. 8 &amp; Pt. 8</w:t>
            </w:r>
          </w:p>
        </w:tc>
        <w:tc>
          <w:tcPr>
            <w:tcW w:w="1134" w:type="dxa"/>
          </w:tcPr>
          <w:p w14:paraId="306BB05E" w14:textId="77777777" w:rsidR="00DE4679" w:rsidRDefault="001A280C">
            <w:pPr>
              <w:pStyle w:val="Table01Row"/>
            </w:pPr>
            <w:r>
              <w:t>2008/030</w:t>
            </w:r>
          </w:p>
        </w:tc>
        <w:tc>
          <w:tcPr>
            <w:tcW w:w="1134" w:type="dxa"/>
          </w:tcPr>
          <w:p w14:paraId="2E59CC22" w14:textId="77777777" w:rsidR="00DE4679" w:rsidRDefault="001A280C">
            <w:pPr>
              <w:pStyle w:val="Table01Row"/>
            </w:pPr>
            <w:r>
              <w:t>27 Jun 2008</w:t>
            </w:r>
          </w:p>
        </w:tc>
        <w:tc>
          <w:tcPr>
            <w:tcW w:w="3686" w:type="dxa"/>
          </w:tcPr>
          <w:p w14:paraId="45F900DA" w14:textId="77777777" w:rsidR="00DE4679" w:rsidRDefault="001A280C">
            <w:pPr>
              <w:pStyle w:val="Table01Row"/>
            </w:pPr>
            <w:r>
              <w:t>Pt. 8: 6 Feb 2008 (see s. 2(1)(d));</w:t>
            </w:r>
          </w:p>
          <w:p w14:paraId="7CA2967D" w14:textId="77777777" w:rsidR="00DE4679" w:rsidRDefault="001A280C">
            <w:pPr>
              <w:pStyle w:val="Table01Row"/>
            </w:pPr>
            <w:r>
              <w:t>s. 8 : 27 Jun 2008 (see s. 2(2)(a))</w:t>
            </w:r>
          </w:p>
        </w:tc>
      </w:tr>
      <w:tr w:rsidR="00DE4679" w14:paraId="502BBBE4" w14:textId="77777777">
        <w:trPr>
          <w:cantSplit/>
          <w:jc w:val="center"/>
        </w:trPr>
        <w:tc>
          <w:tcPr>
            <w:tcW w:w="10207" w:type="dxa"/>
            <w:gridSpan w:val="4"/>
          </w:tcPr>
          <w:p w14:paraId="7A740689" w14:textId="77777777" w:rsidR="00DE4679" w:rsidRDefault="001A280C">
            <w:pPr>
              <w:pStyle w:val="Table01Row"/>
            </w:pPr>
            <w:r>
              <w:rPr>
                <w:b/>
              </w:rPr>
              <w:t>Reprint 18 as at 29 Aug 2008 (not including 2005/017 &amp; 2007/024)</w:t>
            </w:r>
          </w:p>
        </w:tc>
      </w:tr>
      <w:tr w:rsidR="00DE4679" w14:paraId="7C849CDE" w14:textId="77777777">
        <w:trPr>
          <w:cantSplit/>
          <w:jc w:val="center"/>
        </w:trPr>
        <w:tc>
          <w:tcPr>
            <w:tcW w:w="4253" w:type="dxa"/>
          </w:tcPr>
          <w:p w14:paraId="38D3F910" w14:textId="77777777" w:rsidR="00DE4679" w:rsidRDefault="001A280C">
            <w:pPr>
              <w:pStyle w:val="Table01Row"/>
            </w:pPr>
            <w:r>
              <w:rPr>
                <w:i/>
              </w:rPr>
              <w:t>Statutes (Repeals and Miscellaneous Amendments) Act 2009</w:t>
            </w:r>
            <w:r>
              <w:t xml:space="preserve"> s. 119</w:t>
            </w:r>
          </w:p>
        </w:tc>
        <w:tc>
          <w:tcPr>
            <w:tcW w:w="1134" w:type="dxa"/>
          </w:tcPr>
          <w:p w14:paraId="3706AF7B" w14:textId="77777777" w:rsidR="00DE4679" w:rsidRDefault="001A280C">
            <w:pPr>
              <w:pStyle w:val="Table01Row"/>
            </w:pPr>
            <w:r>
              <w:t>2009/008</w:t>
            </w:r>
          </w:p>
        </w:tc>
        <w:tc>
          <w:tcPr>
            <w:tcW w:w="1134" w:type="dxa"/>
          </w:tcPr>
          <w:p w14:paraId="1686E544" w14:textId="77777777" w:rsidR="00DE4679" w:rsidRDefault="001A280C">
            <w:pPr>
              <w:pStyle w:val="Table01Row"/>
            </w:pPr>
            <w:r>
              <w:t>21 May 2009</w:t>
            </w:r>
          </w:p>
        </w:tc>
        <w:tc>
          <w:tcPr>
            <w:tcW w:w="3686" w:type="dxa"/>
          </w:tcPr>
          <w:p w14:paraId="5016248A" w14:textId="77777777" w:rsidR="00DE4679" w:rsidRDefault="001A280C">
            <w:pPr>
              <w:pStyle w:val="Table01Row"/>
            </w:pPr>
            <w:r>
              <w:t>22 May 2009 (see s. 2(b))</w:t>
            </w:r>
          </w:p>
        </w:tc>
      </w:tr>
      <w:tr w:rsidR="00DE4679" w14:paraId="2E4CF9CF" w14:textId="77777777">
        <w:trPr>
          <w:cantSplit/>
          <w:jc w:val="center"/>
        </w:trPr>
        <w:tc>
          <w:tcPr>
            <w:tcW w:w="4253" w:type="dxa"/>
          </w:tcPr>
          <w:p w14:paraId="0682EF95" w14:textId="77777777" w:rsidR="00DE4679" w:rsidRDefault="001A280C">
            <w:pPr>
              <w:pStyle w:val="Table01Row"/>
            </w:pPr>
            <w:r>
              <w:rPr>
                <w:i/>
              </w:rPr>
              <w:t>Standardisation of Formatting Act 2010</w:t>
            </w:r>
            <w:r>
              <w:t xml:space="preserve"> s. 4 &amp; 51</w:t>
            </w:r>
          </w:p>
        </w:tc>
        <w:tc>
          <w:tcPr>
            <w:tcW w:w="1134" w:type="dxa"/>
          </w:tcPr>
          <w:p w14:paraId="682DCF37" w14:textId="77777777" w:rsidR="00DE4679" w:rsidRDefault="001A280C">
            <w:pPr>
              <w:pStyle w:val="Table01Row"/>
            </w:pPr>
            <w:r>
              <w:t>2010/019</w:t>
            </w:r>
          </w:p>
        </w:tc>
        <w:tc>
          <w:tcPr>
            <w:tcW w:w="1134" w:type="dxa"/>
          </w:tcPr>
          <w:p w14:paraId="407351A3" w14:textId="77777777" w:rsidR="00DE4679" w:rsidRDefault="001A280C">
            <w:pPr>
              <w:pStyle w:val="Table01Row"/>
            </w:pPr>
            <w:r>
              <w:t>28 Jun 2010</w:t>
            </w:r>
          </w:p>
        </w:tc>
        <w:tc>
          <w:tcPr>
            <w:tcW w:w="3686" w:type="dxa"/>
          </w:tcPr>
          <w:p w14:paraId="230FC032" w14:textId="77777777" w:rsidR="00DE4679" w:rsidRDefault="001A280C">
            <w:pPr>
              <w:pStyle w:val="Table01Row"/>
            </w:pPr>
            <w:r>
              <w:t xml:space="preserve">11 Sep 2010 (see s. 2(b) and </w:t>
            </w:r>
            <w:r>
              <w:rPr>
                <w:i/>
              </w:rPr>
              <w:t>Gazette</w:t>
            </w:r>
            <w:r>
              <w:t xml:space="preserve"> 10 Sep 2010 p. 4341)</w:t>
            </w:r>
          </w:p>
        </w:tc>
      </w:tr>
      <w:tr w:rsidR="00DE4679" w14:paraId="71117681" w14:textId="77777777">
        <w:trPr>
          <w:cantSplit/>
          <w:jc w:val="center"/>
        </w:trPr>
        <w:tc>
          <w:tcPr>
            <w:tcW w:w="4253" w:type="dxa"/>
          </w:tcPr>
          <w:p w14:paraId="5A184427" w14:textId="77777777" w:rsidR="00DE4679" w:rsidRDefault="001A280C">
            <w:pPr>
              <w:pStyle w:val="Table01Row"/>
            </w:pPr>
            <w:r>
              <w:rPr>
                <w:i/>
              </w:rPr>
              <w:t>Revenue Laws Amendment Act 2012</w:t>
            </w:r>
            <w:r>
              <w:t xml:space="preserve"> Pt. 7</w:t>
            </w:r>
          </w:p>
        </w:tc>
        <w:tc>
          <w:tcPr>
            <w:tcW w:w="1134" w:type="dxa"/>
          </w:tcPr>
          <w:p w14:paraId="6FFB70B8" w14:textId="77777777" w:rsidR="00DE4679" w:rsidRDefault="001A280C">
            <w:pPr>
              <w:pStyle w:val="Table01Row"/>
            </w:pPr>
            <w:r>
              <w:t>2012/029</w:t>
            </w:r>
          </w:p>
        </w:tc>
        <w:tc>
          <w:tcPr>
            <w:tcW w:w="1134" w:type="dxa"/>
          </w:tcPr>
          <w:p w14:paraId="1C2039E8" w14:textId="77777777" w:rsidR="00DE4679" w:rsidRDefault="001A280C">
            <w:pPr>
              <w:pStyle w:val="Table01Row"/>
            </w:pPr>
            <w:r>
              <w:t>3 Sep 2012</w:t>
            </w:r>
          </w:p>
        </w:tc>
        <w:tc>
          <w:tcPr>
            <w:tcW w:w="3686" w:type="dxa"/>
          </w:tcPr>
          <w:p w14:paraId="1B5A44E3" w14:textId="77777777" w:rsidR="00DE4679" w:rsidRDefault="001A280C">
            <w:pPr>
              <w:pStyle w:val="Table01Row"/>
            </w:pPr>
            <w:r>
              <w:t>4 Sep 2012 (see s. 2(</w:t>
            </w:r>
            <w:r>
              <w:t>e))</w:t>
            </w:r>
          </w:p>
        </w:tc>
      </w:tr>
      <w:tr w:rsidR="00DE4679" w14:paraId="4834C8DF" w14:textId="77777777">
        <w:trPr>
          <w:cantSplit/>
          <w:jc w:val="center"/>
        </w:trPr>
        <w:tc>
          <w:tcPr>
            <w:tcW w:w="4253" w:type="dxa"/>
          </w:tcPr>
          <w:p w14:paraId="45FC1BFD" w14:textId="77777777" w:rsidR="00DE4679" w:rsidRDefault="001A280C">
            <w:pPr>
              <w:pStyle w:val="Table01Row"/>
            </w:pPr>
            <w:r>
              <w:rPr>
                <w:i/>
              </w:rPr>
              <w:t>Local Government Legislation Amendment Act 2016</w:t>
            </w:r>
            <w:r>
              <w:t xml:space="preserve"> Pt. 3 Div. 32</w:t>
            </w:r>
          </w:p>
        </w:tc>
        <w:tc>
          <w:tcPr>
            <w:tcW w:w="1134" w:type="dxa"/>
          </w:tcPr>
          <w:p w14:paraId="73CA8CC1" w14:textId="77777777" w:rsidR="00DE4679" w:rsidRDefault="001A280C">
            <w:pPr>
              <w:pStyle w:val="Table01Row"/>
            </w:pPr>
            <w:r>
              <w:t>2016/026</w:t>
            </w:r>
          </w:p>
        </w:tc>
        <w:tc>
          <w:tcPr>
            <w:tcW w:w="1134" w:type="dxa"/>
          </w:tcPr>
          <w:p w14:paraId="3C86ABC5" w14:textId="77777777" w:rsidR="00DE4679" w:rsidRDefault="001A280C">
            <w:pPr>
              <w:pStyle w:val="Table01Row"/>
            </w:pPr>
            <w:r>
              <w:t>21 Sep 2016</w:t>
            </w:r>
          </w:p>
        </w:tc>
        <w:tc>
          <w:tcPr>
            <w:tcW w:w="3686" w:type="dxa"/>
          </w:tcPr>
          <w:p w14:paraId="15786E86" w14:textId="77777777" w:rsidR="00DE4679" w:rsidRDefault="001A280C">
            <w:pPr>
              <w:pStyle w:val="Table01Row"/>
            </w:pPr>
            <w:r>
              <w:t xml:space="preserve">21 Jan 2017 (see s. 2(b) and </w:t>
            </w:r>
            <w:r>
              <w:rPr>
                <w:i/>
              </w:rPr>
              <w:t>Gazette</w:t>
            </w:r>
            <w:r>
              <w:t xml:space="preserve"> 20 Jan 2017 p. 648)</w:t>
            </w:r>
          </w:p>
        </w:tc>
      </w:tr>
      <w:tr w:rsidR="00DE4679" w14:paraId="4A24BFA8" w14:textId="77777777">
        <w:trPr>
          <w:cantSplit/>
          <w:jc w:val="center"/>
        </w:trPr>
        <w:tc>
          <w:tcPr>
            <w:tcW w:w="4253" w:type="dxa"/>
          </w:tcPr>
          <w:p w14:paraId="2C0AE3B6"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38CE88A5" w14:textId="77777777" w:rsidR="00DE4679" w:rsidRDefault="001A280C">
            <w:pPr>
              <w:pStyle w:val="Table01Row"/>
            </w:pPr>
            <w:r>
              <w:rPr>
                <w:color w:val="FF0000"/>
              </w:rPr>
              <w:t>2023/021</w:t>
            </w:r>
          </w:p>
        </w:tc>
        <w:tc>
          <w:tcPr>
            <w:tcW w:w="1134" w:type="dxa"/>
          </w:tcPr>
          <w:p w14:paraId="665CFF60" w14:textId="77777777" w:rsidR="00DE4679" w:rsidRDefault="001A280C">
            <w:pPr>
              <w:pStyle w:val="Table01Row"/>
            </w:pPr>
            <w:r>
              <w:rPr>
                <w:color w:val="FF0000"/>
              </w:rPr>
              <w:t>24 Oct 2023</w:t>
            </w:r>
          </w:p>
        </w:tc>
        <w:tc>
          <w:tcPr>
            <w:tcW w:w="3686" w:type="dxa"/>
          </w:tcPr>
          <w:p w14:paraId="18BDF320" w14:textId="77777777" w:rsidR="00DE4679" w:rsidRDefault="001A280C">
            <w:pPr>
              <w:pStyle w:val="Table01Row"/>
            </w:pPr>
            <w:r>
              <w:rPr>
                <w:color w:val="FF0000"/>
              </w:rPr>
              <w:t>1 Jul 2024 (</w:t>
            </w:r>
            <w:r>
              <w:rPr>
                <w:color w:val="FF0000"/>
              </w:rPr>
              <w:t>see s. 2(d) and SL 2024/34 cl. 2)</w:t>
            </w:r>
          </w:p>
        </w:tc>
      </w:tr>
      <w:tr w:rsidR="00DE4679" w14:paraId="51C54377" w14:textId="77777777">
        <w:tblPrEx>
          <w:jc w:val="left"/>
        </w:tblPrEx>
        <w:trPr>
          <w:cantSplit/>
        </w:trPr>
        <w:tc>
          <w:tcPr>
            <w:tcW w:w="10206" w:type="dxa"/>
            <w:gridSpan w:val="4"/>
          </w:tcPr>
          <w:p w14:paraId="7ED9703C" w14:textId="77777777" w:rsidR="00DE4679" w:rsidRDefault="001A280C">
            <w:pPr>
              <w:pStyle w:val="Table01BNote"/>
            </w:pPr>
            <w:r>
              <w:t xml:space="preserve">Modifying Regulations and Notice — </w:t>
            </w:r>
          </w:p>
          <w:p w14:paraId="76B3B6B0" w14:textId="77777777" w:rsidR="00DE4679" w:rsidRDefault="001A280C">
            <w:pPr>
              <w:pStyle w:val="Table01BNote"/>
            </w:pPr>
            <w:r>
              <w:tab/>
            </w:r>
            <w:r>
              <w:t xml:space="preserve">Under the Commonwealth Places (Mirror Taxes Administration) Act 1999: Commonwealth Places (Mirror Taxes Administration) Regulations 2007 Pt. 6 Div. 1 published in </w:t>
            </w:r>
            <w:r>
              <w:rPr>
                <w:i/>
              </w:rPr>
              <w:t>Gazette</w:t>
            </w:r>
            <w:r>
              <w:t xml:space="preserve"> 5 Feb 2007 p. 267‑303 operative 1 Jul 2003 (see r. 3(1)).</w:t>
            </w:r>
          </w:p>
          <w:p w14:paraId="677478BE" w14:textId="77777777" w:rsidR="00DE4679" w:rsidRDefault="001A280C">
            <w:pPr>
              <w:pStyle w:val="Table01BNote"/>
            </w:pPr>
            <w:r>
              <w:tab/>
              <w:t>Under the Commonwealth Pla</w:t>
            </w:r>
            <w:r>
              <w:t>ces (Mirror Taxes) Act 1998 (Cth): Commonwealth Places (Mirror Taxes) (Modification of Applied Laws (WA)) Notice 2007 (Cth) Pt. 6 Div. 1 FRLI registration date 1 Feb 2007 operative 1 Jul 2003 (see cl. 3(1)), as amended by the Commonwealth Places (Mirror Ta</w:t>
            </w:r>
            <w:r>
              <w:t>xes) (Modification of Applied Laws (WA)) Amendment Notice 2012 (Cth) FRLI registration date 17 Dec 2012.</w:t>
            </w:r>
          </w:p>
          <w:p w14:paraId="7A490622" w14:textId="77777777" w:rsidR="00DE4679" w:rsidRDefault="001A280C">
            <w:pPr>
              <w:pStyle w:val="Table01BNote"/>
            </w:pPr>
            <w:r>
              <w:tab/>
            </w:r>
          </w:p>
          <w:p w14:paraId="5E7D42E2" w14:textId="77777777" w:rsidR="00DE4679" w:rsidRDefault="001A280C">
            <w:pPr>
              <w:pStyle w:val="Table01BNote"/>
            </w:pPr>
            <w:r>
              <w:tab/>
              <w:t>Expiry of Act —</w:t>
            </w:r>
          </w:p>
          <w:p w14:paraId="067BADC0" w14:textId="77777777" w:rsidR="00DE4679" w:rsidRDefault="001A280C">
            <w:pPr>
              <w:pStyle w:val="Table01BNote"/>
            </w:pPr>
            <w:r>
              <w:tab/>
            </w:r>
            <w:r>
              <w:tab/>
              <w:t>This Act continues in operation until a date is fixed by proclamation (see s. 2)</w:t>
            </w:r>
          </w:p>
        </w:tc>
      </w:tr>
    </w:tbl>
    <w:p w14:paraId="17BA0639" w14:textId="77777777" w:rsidR="00DE4679" w:rsidRDefault="001A280C">
      <w:pPr>
        <w:pStyle w:val="IActName"/>
      </w:pPr>
      <w:r>
        <w:t>Standard Survey Marks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FC0A5D" w14:textId="77777777">
        <w:trPr>
          <w:cantSplit/>
          <w:jc w:val="center"/>
        </w:trPr>
        <w:tc>
          <w:tcPr>
            <w:tcW w:w="1134" w:type="dxa"/>
          </w:tcPr>
          <w:p w14:paraId="568D71F4" w14:textId="77777777" w:rsidR="00DE4679" w:rsidRDefault="001A280C">
            <w:pPr>
              <w:pStyle w:val="Table01Row"/>
              <w:keepNext/>
            </w:pPr>
            <w:r>
              <w:rPr>
                <w:b/>
              </w:rPr>
              <w:t>Portfolio:</w:t>
            </w:r>
          </w:p>
        </w:tc>
        <w:tc>
          <w:tcPr>
            <w:tcW w:w="8505" w:type="dxa"/>
          </w:tcPr>
          <w:p w14:paraId="0B596ECB" w14:textId="77777777" w:rsidR="00DE4679" w:rsidRDefault="001A280C">
            <w:pPr>
              <w:pStyle w:val="Table01Row"/>
              <w:keepNext/>
            </w:pPr>
            <w:r>
              <w:t>Minist</w:t>
            </w:r>
            <w:r>
              <w:t>er for Lands</w:t>
            </w:r>
          </w:p>
        </w:tc>
      </w:tr>
      <w:tr w:rsidR="00DE4679" w14:paraId="176FCBC7" w14:textId="77777777">
        <w:trPr>
          <w:cantSplit/>
          <w:jc w:val="center"/>
        </w:trPr>
        <w:tc>
          <w:tcPr>
            <w:tcW w:w="1134" w:type="dxa"/>
          </w:tcPr>
          <w:p w14:paraId="60263021" w14:textId="77777777" w:rsidR="00DE4679" w:rsidRDefault="001A280C">
            <w:pPr>
              <w:pStyle w:val="Table01Row"/>
              <w:keepNext/>
            </w:pPr>
            <w:r>
              <w:rPr>
                <w:b/>
              </w:rPr>
              <w:t>Agency:</w:t>
            </w:r>
          </w:p>
        </w:tc>
        <w:tc>
          <w:tcPr>
            <w:tcW w:w="8505" w:type="dxa"/>
          </w:tcPr>
          <w:p w14:paraId="3411517C" w14:textId="77777777" w:rsidR="00DE4679" w:rsidRDefault="001A280C">
            <w:pPr>
              <w:pStyle w:val="Table01Row"/>
              <w:keepNext/>
            </w:pPr>
            <w:r>
              <w:t>Western Australian Land Information Authority</w:t>
            </w:r>
          </w:p>
        </w:tc>
      </w:tr>
    </w:tbl>
    <w:p w14:paraId="36E960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E99035" w14:textId="77777777">
        <w:trPr>
          <w:cantSplit/>
          <w:jc w:val="center"/>
        </w:trPr>
        <w:tc>
          <w:tcPr>
            <w:tcW w:w="4253" w:type="dxa"/>
          </w:tcPr>
          <w:p w14:paraId="3238DA9D" w14:textId="77777777" w:rsidR="00DE4679" w:rsidRDefault="001A280C">
            <w:pPr>
              <w:pStyle w:val="Table01Row"/>
            </w:pPr>
            <w:r>
              <w:rPr>
                <w:i/>
              </w:rPr>
              <w:t>Standard Survey Marks Act 1924</w:t>
            </w:r>
          </w:p>
        </w:tc>
        <w:tc>
          <w:tcPr>
            <w:tcW w:w="1134" w:type="dxa"/>
          </w:tcPr>
          <w:p w14:paraId="4A278370" w14:textId="77777777" w:rsidR="00DE4679" w:rsidRDefault="001A280C">
            <w:pPr>
              <w:pStyle w:val="Table01Row"/>
            </w:pPr>
            <w:r>
              <w:t>1924/008 (15 Geo. V No. 8)</w:t>
            </w:r>
          </w:p>
        </w:tc>
        <w:tc>
          <w:tcPr>
            <w:tcW w:w="1134" w:type="dxa"/>
          </w:tcPr>
          <w:p w14:paraId="68EA47B0" w14:textId="77777777" w:rsidR="00DE4679" w:rsidRDefault="001A280C">
            <w:pPr>
              <w:pStyle w:val="Table01Row"/>
            </w:pPr>
            <w:r>
              <w:t>25 Nov 1924</w:t>
            </w:r>
          </w:p>
        </w:tc>
        <w:tc>
          <w:tcPr>
            <w:tcW w:w="3686" w:type="dxa"/>
          </w:tcPr>
          <w:p w14:paraId="7ECD0945" w14:textId="77777777" w:rsidR="00DE4679" w:rsidRDefault="001A280C">
            <w:pPr>
              <w:pStyle w:val="Table01Row"/>
            </w:pPr>
            <w:r>
              <w:t>25 Nov 1924</w:t>
            </w:r>
          </w:p>
        </w:tc>
      </w:tr>
      <w:tr w:rsidR="00DE4679" w14:paraId="703407ED" w14:textId="77777777">
        <w:trPr>
          <w:cantSplit/>
          <w:jc w:val="center"/>
        </w:trPr>
        <w:tc>
          <w:tcPr>
            <w:tcW w:w="4253" w:type="dxa"/>
          </w:tcPr>
          <w:p w14:paraId="0D4E09B7" w14:textId="77777777" w:rsidR="00DE4679" w:rsidRDefault="001A280C">
            <w:pPr>
              <w:pStyle w:val="Table01Row"/>
            </w:pPr>
            <w:r>
              <w:rPr>
                <w:i/>
              </w:rPr>
              <w:t>Decimal Currency Act 1965</w:t>
            </w:r>
          </w:p>
        </w:tc>
        <w:tc>
          <w:tcPr>
            <w:tcW w:w="1134" w:type="dxa"/>
          </w:tcPr>
          <w:p w14:paraId="05D75766" w14:textId="77777777" w:rsidR="00DE4679" w:rsidRDefault="001A280C">
            <w:pPr>
              <w:pStyle w:val="Table01Row"/>
            </w:pPr>
            <w:r>
              <w:t>1965/113</w:t>
            </w:r>
          </w:p>
        </w:tc>
        <w:tc>
          <w:tcPr>
            <w:tcW w:w="1134" w:type="dxa"/>
          </w:tcPr>
          <w:p w14:paraId="31409416" w14:textId="77777777" w:rsidR="00DE4679" w:rsidRDefault="001A280C">
            <w:pPr>
              <w:pStyle w:val="Table01Row"/>
            </w:pPr>
            <w:r>
              <w:t>21 Dec 1965</w:t>
            </w:r>
          </w:p>
        </w:tc>
        <w:tc>
          <w:tcPr>
            <w:tcW w:w="3686" w:type="dxa"/>
          </w:tcPr>
          <w:p w14:paraId="157DD408" w14:textId="77777777" w:rsidR="00DE4679" w:rsidRDefault="001A280C">
            <w:pPr>
              <w:pStyle w:val="Table01Row"/>
            </w:pPr>
            <w:r>
              <w:t xml:space="preserve">Act other than s. 4‑9: 21 Dec 1965 (see s. 2(1)); </w:t>
            </w:r>
          </w:p>
          <w:p w14:paraId="173BE7B0" w14:textId="77777777" w:rsidR="00DE4679" w:rsidRDefault="001A280C">
            <w:pPr>
              <w:pStyle w:val="Table01Row"/>
            </w:pPr>
            <w:r>
              <w:t>s. 4‑9: 14 Feb 1966 (see s. 2(2))</w:t>
            </w:r>
          </w:p>
        </w:tc>
      </w:tr>
      <w:tr w:rsidR="00DE4679" w14:paraId="3067D689" w14:textId="77777777">
        <w:trPr>
          <w:cantSplit/>
          <w:jc w:val="center"/>
        </w:trPr>
        <w:tc>
          <w:tcPr>
            <w:tcW w:w="4253" w:type="dxa"/>
          </w:tcPr>
          <w:p w14:paraId="172109C2" w14:textId="77777777" w:rsidR="00DE4679" w:rsidRDefault="001A280C">
            <w:pPr>
              <w:pStyle w:val="Table01Row"/>
            </w:pPr>
            <w:r>
              <w:rPr>
                <w:i/>
              </w:rPr>
              <w:t>Acts Amendment (Land Administration) Act 1987</w:t>
            </w:r>
            <w:r>
              <w:t xml:space="preserve"> Pt. X</w:t>
            </w:r>
          </w:p>
        </w:tc>
        <w:tc>
          <w:tcPr>
            <w:tcW w:w="1134" w:type="dxa"/>
          </w:tcPr>
          <w:p w14:paraId="6980184A" w14:textId="77777777" w:rsidR="00DE4679" w:rsidRDefault="001A280C">
            <w:pPr>
              <w:pStyle w:val="Table01Row"/>
            </w:pPr>
            <w:r>
              <w:t>1987/126</w:t>
            </w:r>
          </w:p>
        </w:tc>
        <w:tc>
          <w:tcPr>
            <w:tcW w:w="1134" w:type="dxa"/>
          </w:tcPr>
          <w:p w14:paraId="7230AD4A" w14:textId="77777777" w:rsidR="00DE4679" w:rsidRDefault="001A280C">
            <w:pPr>
              <w:pStyle w:val="Table01Row"/>
            </w:pPr>
            <w:r>
              <w:t>31 Dec 1987</w:t>
            </w:r>
          </w:p>
        </w:tc>
        <w:tc>
          <w:tcPr>
            <w:tcW w:w="3686" w:type="dxa"/>
          </w:tcPr>
          <w:p w14:paraId="5074EAFD" w14:textId="77777777" w:rsidR="00DE4679" w:rsidRDefault="001A280C">
            <w:pPr>
              <w:pStyle w:val="Table01Row"/>
            </w:pPr>
            <w:r>
              <w:t xml:space="preserve">16 Sep 1988 (see s. 2 and </w:t>
            </w:r>
            <w:r>
              <w:rPr>
                <w:i/>
              </w:rPr>
              <w:t>Gazette</w:t>
            </w:r>
            <w:r>
              <w:t xml:space="preserve"> 16 Sep 1988 p. 3637)</w:t>
            </w:r>
          </w:p>
        </w:tc>
      </w:tr>
      <w:tr w:rsidR="00DE4679" w14:paraId="3C2A3822" w14:textId="77777777">
        <w:trPr>
          <w:cantSplit/>
          <w:jc w:val="center"/>
        </w:trPr>
        <w:tc>
          <w:tcPr>
            <w:tcW w:w="10207" w:type="dxa"/>
            <w:gridSpan w:val="4"/>
          </w:tcPr>
          <w:p w14:paraId="1A9E0B75" w14:textId="77777777" w:rsidR="00DE4679" w:rsidRDefault="001A280C">
            <w:pPr>
              <w:pStyle w:val="Table01Row"/>
            </w:pPr>
            <w:r>
              <w:rPr>
                <w:b/>
              </w:rPr>
              <w:t>Reprinted as at 13 Feb 1989</w:t>
            </w:r>
          </w:p>
        </w:tc>
      </w:tr>
      <w:tr w:rsidR="00DE4679" w14:paraId="2630F4EF" w14:textId="77777777">
        <w:trPr>
          <w:cantSplit/>
          <w:jc w:val="center"/>
        </w:trPr>
        <w:tc>
          <w:tcPr>
            <w:tcW w:w="4253" w:type="dxa"/>
          </w:tcPr>
          <w:p w14:paraId="3AB845C5" w14:textId="77777777" w:rsidR="00DE4679" w:rsidRDefault="001A280C">
            <w:pPr>
              <w:pStyle w:val="Table01Row"/>
            </w:pPr>
            <w:r>
              <w:rPr>
                <w:i/>
              </w:rPr>
              <w:lastRenderedPageBreak/>
              <w:t xml:space="preserve">Local </w:t>
            </w:r>
            <w:r>
              <w:rPr>
                <w:i/>
              </w:rPr>
              <w:t>Government (Consequential Amendments) Act 1996</w:t>
            </w:r>
            <w:r>
              <w:t xml:space="preserve"> s. 4</w:t>
            </w:r>
          </w:p>
        </w:tc>
        <w:tc>
          <w:tcPr>
            <w:tcW w:w="1134" w:type="dxa"/>
          </w:tcPr>
          <w:p w14:paraId="4A59731A" w14:textId="77777777" w:rsidR="00DE4679" w:rsidRDefault="001A280C">
            <w:pPr>
              <w:pStyle w:val="Table01Row"/>
            </w:pPr>
            <w:r>
              <w:t>1996/014</w:t>
            </w:r>
          </w:p>
        </w:tc>
        <w:tc>
          <w:tcPr>
            <w:tcW w:w="1134" w:type="dxa"/>
          </w:tcPr>
          <w:p w14:paraId="64A192CC" w14:textId="77777777" w:rsidR="00DE4679" w:rsidRDefault="001A280C">
            <w:pPr>
              <w:pStyle w:val="Table01Row"/>
            </w:pPr>
            <w:r>
              <w:t>28 Jun 1996</w:t>
            </w:r>
          </w:p>
        </w:tc>
        <w:tc>
          <w:tcPr>
            <w:tcW w:w="3686" w:type="dxa"/>
          </w:tcPr>
          <w:p w14:paraId="25897A99" w14:textId="77777777" w:rsidR="00DE4679" w:rsidRDefault="001A280C">
            <w:pPr>
              <w:pStyle w:val="Table01Row"/>
            </w:pPr>
            <w:r>
              <w:t>1 Jul 1996 (see s. 2)</w:t>
            </w:r>
          </w:p>
        </w:tc>
      </w:tr>
      <w:tr w:rsidR="00DE4679" w14:paraId="405A868D" w14:textId="77777777">
        <w:trPr>
          <w:cantSplit/>
          <w:jc w:val="center"/>
        </w:trPr>
        <w:tc>
          <w:tcPr>
            <w:tcW w:w="4253" w:type="dxa"/>
          </w:tcPr>
          <w:p w14:paraId="3F3134E3" w14:textId="77777777" w:rsidR="00DE4679" w:rsidRDefault="001A280C">
            <w:pPr>
              <w:pStyle w:val="Table01Row"/>
            </w:pPr>
            <w:r>
              <w:rPr>
                <w:i/>
              </w:rPr>
              <w:t>Acts Amendment (Land Administration) Act 1997</w:t>
            </w:r>
            <w:r>
              <w:t xml:space="preserve"> s. 141</w:t>
            </w:r>
          </w:p>
        </w:tc>
        <w:tc>
          <w:tcPr>
            <w:tcW w:w="1134" w:type="dxa"/>
          </w:tcPr>
          <w:p w14:paraId="5DC6CDEB" w14:textId="77777777" w:rsidR="00DE4679" w:rsidRDefault="001A280C">
            <w:pPr>
              <w:pStyle w:val="Table01Row"/>
            </w:pPr>
            <w:r>
              <w:t>1997/031</w:t>
            </w:r>
          </w:p>
        </w:tc>
        <w:tc>
          <w:tcPr>
            <w:tcW w:w="1134" w:type="dxa"/>
          </w:tcPr>
          <w:p w14:paraId="2ED687F7" w14:textId="77777777" w:rsidR="00DE4679" w:rsidRDefault="001A280C">
            <w:pPr>
              <w:pStyle w:val="Table01Row"/>
            </w:pPr>
            <w:r>
              <w:t>3 Oct 1997</w:t>
            </w:r>
          </w:p>
        </w:tc>
        <w:tc>
          <w:tcPr>
            <w:tcW w:w="3686" w:type="dxa"/>
          </w:tcPr>
          <w:p w14:paraId="772ACF2A" w14:textId="77777777" w:rsidR="00DE4679" w:rsidRDefault="001A280C">
            <w:pPr>
              <w:pStyle w:val="Table01Row"/>
            </w:pPr>
            <w:r>
              <w:t xml:space="preserve">30 Mar 1998 (see s. 2 and </w:t>
            </w:r>
            <w:r>
              <w:rPr>
                <w:i/>
              </w:rPr>
              <w:t>Gazette</w:t>
            </w:r>
            <w:r>
              <w:t xml:space="preserve"> 27 Mar 1998 p. 1765)</w:t>
            </w:r>
          </w:p>
        </w:tc>
      </w:tr>
      <w:tr w:rsidR="00DE4679" w14:paraId="5A008195" w14:textId="77777777">
        <w:trPr>
          <w:cantSplit/>
          <w:jc w:val="center"/>
        </w:trPr>
        <w:tc>
          <w:tcPr>
            <w:tcW w:w="10207" w:type="dxa"/>
            <w:gridSpan w:val="4"/>
          </w:tcPr>
          <w:p w14:paraId="6BE8B8A5" w14:textId="77777777" w:rsidR="00DE4679" w:rsidRDefault="001A280C">
            <w:pPr>
              <w:pStyle w:val="Table01Row"/>
            </w:pPr>
            <w:r>
              <w:rPr>
                <w:b/>
              </w:rPr>
              <w:t>Reprint 2 as at 5 Sep 2003</w:t>
            </w:r>
          </w:p>
        </w:tc>
      </w:tr>
      <w:tr w:rsidR="00DE4679" w14:paraId="6259398B" w14:textId="77777777">
        <w:trPr>
          <w:cantSplit/>
          <w:jc w:val="center"/>
        </w:trPr>
        <w:tc>
          <w:tcPr>
            <w:tcW w:w="4253" w:type="dxa"/>
          </w:tcPr>
          <w:p w14:paraId="607823D8" w14:textId="77777777" w:rsidR="00DE4679" w:rsidRDefault="001A280C">
            <w:pPr>
              <w:pStyle w:val="Table01Row"/>
            </w:pPr>
            <w:r>
              <w:rPr>
                <w:i/>
              </w:rPr>
              <w:t>Lan</w:t>
            </w:r>
            <w:r>
              <w:rPr>
                <w:i/>
              </w:rPr>
              <w:t>d Information Authority Act 2006</w:t>
            </w:r>
            <w:r>
              <w:t xml:space="preserve"> s. 159</w:t>
            </w:r>
          </w:p>
        </w:tc>
        <w:tc>
          <w:tcPr>
            <w:tcW w:w="1134" w:type="dxa"/>
          </w:tcPr>
          <w:p w14:paraId="7C03F2D3" w14:textId="77777777" w:rsidR="00DE4679" w:rsidRDefault="001A280C">
            <w:pPr>
              <w:pStyle w:val="Table01Row"/>
            </w:pPr>
            <w:r>
              <w:t>2006/060</w:t>
            </w:r>
          </w:p>
        </w:tc>
        <w:tc>
          <w:tcPr>
            <w:tcW w:w="1134" w:type="dxa"/>
          </w:tcPr>
          <w:p w14:paraId="3E87954B" w14:textId="77777777" w:rsidR="00DE4679" w:rsidRDefault="001A280C">
            <w:pPr>
              <w:pStyle w:val="Table01Row"/>
            </w:pPr>
            <w:r>
              <w:t>16 Nov 2006</w:t>
            </w:r>
          </w:p>
        </w:tc>
        <w:tc>
          <w:tcPr>
            <w:tcW w:w="3686" w:type="dxa"/>
          </w:tcPr>
          <w:p w14:paraId="727735D6" w14:textId="77777777" w:rsidR="00DE4679" w:rsidRDefault="001A280C">
            <w:pPr>
              <w:pStyle w:val="Table01Row"/>
            </w:pPr>
            <w:r>
              <w:t xml:space="preserve">1 Jan 2007 (see s. 2(1) and </w:t>
            </w:r>
            <w:r>
              <w:rPr>
                <w:i/>
              </w:rPr>
              <w:t>Gazette</w:t>
            </w:r>
            <w:r>
              <w:t xml:space="preserve"> 8 Dec 2006 p. 5369)</w:t>
            </w:r>
          </w:p>
        </w:tc>
      </w:tr>
      <w:tr w:rsidR="00DE4679" w14:paraId="7608DDC2" w14:textId="77777777">
        <w:trPr>
          <w:cantSplit/>
          <w:jc w:val="center"/>
        </w:trPr>
        <w:tc>
          <w:tcPr>
            <w:tcW w:w="4253" w:type="dxa"/>
          </w:tcPr>
          <w:p w14:paraId="14016B6E" w14:textId="77777777" w:rsidR="00DE4679" w:rsidRDefault="001A280C">
            <w:pPr>
              <w:pStyle w:val="Table01Row"/>
            </w:pPr>
            <w:r>
              <w:rPr>
                <w:i/>
              </w:rPr>
              <w:t>Standardisation of Formatting Act 2010</w:t>
            </w:r>
            <w:r>
              <w:t xml:space="preserve"> s. 51</w:t>
            </w:r>
          </w:p>
        </w:tc>
        <w:tc>
          <w:tcPr>
            <w:tcW w:w="1134" w:type="dxa"/>
          </w:tcPr>
          <w:p w14:paraId="15831DF3" w14:textId="77777777" w:rsidR="00DE4679" w:rsidRDefault="001A280C">
            <w:pPr>
              <w:pStyle w:val="Table01Row"/>
            </w:pPr>
            <w:r>
              <w:t>2010/019</w:t>
            </w:r>
          </w:p>
        </w:tc>
        <w:tc>
          <w:tcPr>
            <w:tcW w:w="1134" w:type="dxa"/>
          </w:tcPr>
          <w:p w14:paraId="6220B596" w14:textId="77777777" w:rsidR="00DE4679" w:rsidRDefault="001A280C">
            <w:pPr>
              <w:pStyle w:val="Table01Row"/>
            </w:pPr>
            <w:r>
              <w:t>28 Jun 2010</w:t>
            </w:r>
          </w:p>
        </w:tc>
        <w:tc>
          <w:tcPr>
            <w:tcW w:w="3686" w:type="dxa"/>
          </w:tcPr>
          <w:p w14:paraId="1BE3322E" w14:textId="77777777" w:rsidR="00DE4679" w:rsidRDefault="001A280C">
            <w:pPr>
              <w:pStyle w:val="Table01Row"/>
            </w:pPr>
            <w:r>
              <w:t xml:space="preserve">11 Sep 2010 (see s. 2(b) and </w:t>
            </w:r>
            <w:r>
              <w:rPr>
                <w:i/>
              </w:rPr>
              <w:t>Gazette</w:t>
            </w:r>
            <w:r>
              <w:t xml:space="preserve"> 10 Sep 2010 p. 4341)</w:t>
            </w:r>
          </w:p>
        </w:tc>
      </w:tr>
      <w:tr w:rsidR="00DE4679" w14:paraId="511AAC79" w14:textId="77777777">
        <w:trPr>
          <w:cantSplit/>
          <w:jc w:val="center"/>
        </w:trPr>
        <w:tc>
          <w:tcPr>
            <w:tcW w:w="10207" w:type="dxa"/>
            <w:gridSpan w:val="4"/>
          </w:tcPr>
          <w:p w14:paraId="4D304D84" w14:textId="77777777" w:rsidR="00DE4679" w:rsidRDefault="001A280C">
            <w:pPr>
              <w:pStyle w:val="Table01Row"/>
            </w:pPr>
            <w:r>
              <w:rPr>
                <w:b/>
              </w:rPr>
              <w:t>Reprint 3 as at 18 Sep 2015</w:t>
            </w:r>
          </w:p>
        </w:tc>
      </w:tr>
    </w:tbl>
    <w:p w14:paraId="075790E7" w14:textId="77777777" w:rsidR="00DE4679" w:rsidRDefault="001A280C">
      <w:pPr>
        <w:pStyle w:val="IActName"/>
      </w:pPr>
      <w:r>
        <w:t>Standard Time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7AE682" w14:textId="77777777">
        <w:trPr>
          <w:cantSplit/>
          <w:jc w:val="center"/>
        </w:trPr>
        <w:tc>
          <w:tcPr>
            <w:tcW w:w="1134" w:type="dxa"/>
          </w:tcPr>
          <w:p w14:paraId="455E9375" w14:textId="77777777" w:rsidR="00DE4679" w:rsidRDefault="001A280C">
            <w:pPr>
              <w:pStyle w:val="Table01Row"/>
              <w:keepNext/>
            </w:pPr>
            <w:r>
              <w:rPr>
                <w:b/>
              </w:rPr>
              <w:t>Portfolio:</w:t>
            </w:r>
          </w:p>
        </w:tc>
        <w:tc>
          <w:tcPr>
            <w:tcW w:w="8505" w:type="dxa"/>
          </w:tcPr>
          <w:p w14:paraId="584BC96B" w14:textId="77777777" w:rsidR="00DE4679" w:rsidRDefault="001A280C">
            <w:pPr>
              <w:pStyle w:val="Table01Row"/>
              <w:keepNext/>
            </w:pPr>
            <w:r>
              <w:t>Premier</w:t>
            </w:r>
          </w:p>
        </w:tc>
      </w:tr>
      <w:tr w:rsidR="00DE4679" w14:paraId="51DCAEBA" w14:textId="77777777">
        <w:trPr>
          <w:cantSplit/>
          <w:jc w:val="center"/>
        </w:trPr>
        <w:tc>
          <w:tcPr>
            <w:tcW w:w="1134" w:type="dxa"/>
          </w:tcPr>
          <w:p w14:paraId="7BEA04DB" w14:textId="77777777" w:rsidR="00DE4679" w:rsidRDefault="001A280C">
            <w:pPr>
              <w:pStyle w:val="Table01Row"/>
              <w:keepNext/>
            </w:pPr>
            <w:r>
              <w:rPr>
                <w:b/>
              </w:rPr>
              <w:t>Agency:</w:t>
            </w:r>
          </w:p>
        </w:tc>
        <w:tc>
          <w:tcPr>
            <w:tcW w:w="8505" w:type="dxa"/>
          </w:tcPr>
          <w:p w14:paraId="5BC93AAC" w14:textId="77777777" w:rsidR="00DE4679" w:rsidRDefault="001A280C">
            <w:pPr>
              <w:pStyle w:val="Table01Row"/>
              <w:keepNext/>
            </w:pPr>
            <w:r>
              <w:t>Department of the Premier and Cabinet</w:t>
            </w:r>
          </w:p>
        </w:tc>
      </w:tr>
    </w:tbl>
    <w:p w14:paraId="1A27F2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7EDAF0" w14:textId="77777777">
        <w:trPr>
          <w:cantSplit/>
          <w:jc w:val="center"/>
        </w:trPr>
        <w:tc>
          <w:tcPr>
            <w:tcW w:w="4253" w:type="dxa"/>
          </w:tcPr>
          <w:p w14:paraId="097CFC4B" w14:textId="77777777" w:rsidR="00DE4679" w:rsidRDefault="001A280C">
            <w:pPr>
              <w:pStyle w:val="Table01Row"/>
            </w:pPr>
            <w:r>
              <w:rPr>
                <w:i/>
              </w:rPr>
              <w:t>Standard Time Act 2005</w:t>
            </w:r>
          </w:p>
        </w:tc>
        <w:tc>
          <w:tcPr>
            <w:tcW w:w="1134" w:type="dxa"/>
          </w:tcPr>
          <w:p w14:paraId="1AE7857E" w14:textId="77777777" w:rsidR="00DE4679" w:rsidRDefault="001A280C">
            <w:pPr>
              <w:pStyle w:val="Table01Row"/>
            </w:pPr>
            <w:r>
              <w:t>2005/021</w:t>
            </w:r>
          </w:p>
        </w:tc>
        <w:tc>
          <w:tcPr>
            <w:tcW w:w="1134" w:type="dxa"/>
          </w:tcPr>
          <w:p w14:paraId="3EF8E7C0" w14:textId="77777777" w:rsidR="00DE4679" w:rsidRDefault="001A280C">
            <w:pPr>
              <w:pStyle w:val="Table01Row"/>
            </w:pPr>
            <w:r>
              <w:t>15 Nov 2005</w:t>
            </w:r>
          </w:p>
        </w:tc>
        <w:tc>
          <w:tcPr>
            <w:tcW w:w="3686" w:type="dxa"/>
          </w:tcPr>
          <w:p w14:paraId="6DDF7455" w14:textId="77777777" w:rsidR="00DE4679" w:rsidRDefault="001A280C">
            <w:pPr>
              <w:pStyle w:val="Table01Row"/>
            </w:pPr>
            <w:r>
              <w:t>16 Nov 2005 (see s. 2)</w:t>
            </w:r>
          </w:p>
        </w:tc>
      </w:tr>
    </w:tbl>
    <w:p w14:paraId="0DA1FEFC" w14:textId="77777777" w:rsidR="00DE4679" w:rsidRDefault="001A280C">
      <w:pPr>
        <w:pStyle w:val="IActName"/>
      </w:pPr>
      <w:r>
        <w:t xml:space="preserve">State Administrative Tribunal </w:t>
      </w:r>
      <w:r>
        <w:t>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60D7C9" w14:textId="77777777">
        <w:trPr>
          <w:cantSplit/>
          <w:jc w:val="center"/>
        </w:trPr>
        <w:tc>
          <w:tcPr>
            <w:tcW w:w="1134" w:type="dxa"/>
          </w:tcPr>
          <w:p w14:paraId="1ABFBC33" w14:textId="77777777" w:rsidR="00DE4679" w:rsidRDefault="001A280C">
            <w:pPr>
              <w:pStyle w:val="Table01Row"/>
              <w:keepNext/>
            </w:pPr>
            <w:r>
              <w:rPr>
                <w:b/>
              </w:rPr>
              <w:t>Portfolio:</w:t>
            </w:r>
          </w:p>
        </w:tc>
        <w:tc>
          <w:tcPr>
            <w:tcW w:w="8505" w:type="dxa"/>
          </w:tcPr>
          <w:p w14:paraId="48A3C246" w14:textId="77777777" w:rsidR="00DE4679" w:rsidRDefault="001A280C">
            <w:pPr>
              <w:pStyle w:val="Table01Row"/>
              <w:keepNext/>
            </w:pPr>
            <w:r>
              <w:t>Attorney General</w:t>
            </w:r>
          </w:p>
        </w:tc>
      </w:tr>
      <w:tr w:rsidR="00DE4679" w14:paraId="535D7B96" w14:textId="77777777">
        <w:trPr>
          <w:cantSplit/>
          <w:jc w:val="center"/>
        </w:trPr>
        <w:tc>
          <w:tcPr>
            <w:tcW w:w="1134" w:type="dxa"/>
          </w:tcPr>
          <w:p w14:paraId="17432A7D" w14:textId="77777777" w:rsidR="00DE4679" w:rsidRDefault="001A280C">
            <w:pPr>
              <w:pStyle w:val="Table01Row"/>
              <w:keepNext/>
            </w:pPr>
            <w:r>
              <w:rPr>
                <w:b/>
              </w:rPr>
              <w:t>Agency:</w:t>
            </w:r>
          </w:p>
        </w:tc>
        <w:tc>
          <w:tcPr>
            <w:tcW w:w="8505" w:type="dxa"/>
          </w:tcPr>
          <w:p w14:paraId="06C1C98B" w14:textId="77777777" w:rsidR="00DE4679" w:rsidRDefault="001A280C">
            <w:pPr>
              <w:pStyle w:val="Table01Row"/>
              <w:keepNext/>
            </w:pPr>
            <w:r>
              <w:t>Department of Justice</w:t>
            </w:r>
          </w:p>
        </w:tc>
      </w:tr>
    </w:tbl>
    <w:p w14:paraId="445B1C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AF4890" w14:textId="77777777">
        <w:trPr>
          <w:cantSplit/>
          <w:jc w:val="center"/>
        </w:trPr>
        <w:tc>
          <w:tcPr>
            <w:tcW w:w="4253" w:type="dxa"/>
          </w:tcPr>
          <w:p w14:paraId="76531ABE" w14:textId="77777777" w:rsidR="00DE4679" w:rsidRDefault="001A280C">
            <w:pPr>
              <w:pStyle w:val="Table01Row"/>
            </w:pPr>
            <w:r>
              <w:rPr>
                <w:i/>
              </w:rPr>
              <w:t>State Administrative Tribunal Act 2004</w:t>
            </w:r>
          </w:p>
        </w:tc>
        <w:tc>
          <w:tcPr>
            <w:tcW w:w="1134" w:type="dxa"/>
          </w:tcPr>
          <w:p w14:paraId="6D35D56B" w14:textId="77777777" w:rsidR="00DE4679" w:rsidRDefault="001A280C">
            <w:pPr>
              <w:pStyle w:val="Table01Row"/>
            </w:pPr>
            <w:r>
              <w:t>2004/054</w:t>
            </w:r>
          </w:p>
        </w:tc>
        <w:tc>
          <w:tcPr>
            <w:tcW w:w="1134" w:type="dxa"/>
          </w:tcPr>
          <w:p w14:paraId="45496760" w14:textId="77777777" w:rsidR="00DE4679" w:rsidRDefault="001A280C">
            <w:pPr>
              <w:pStyle w:val="Table01Row"/>
            </w:pPr>
            <w:r>
              <w:t>23 Nov 2004</w:t>
            </w:r>
          </w:p>
        </w:tc>
        <w:tc>
          <w:tcPr>
            <w:tcW w:w="3686" w:type="dxa"/>
          </w:tcPr>
          <w:p w14:paraId="2C0FB14E" w14:textId="77777777" w:rsidR="00DE4679" w:rsidRDefault="001A280C">
            <w:pPr>
              <w:pStyle w:val="Table01Row"/>
            </w:pPr>
            <w:r>
              <w:t>s. 1 &amp; 2: 23 Nov 2004;</w:t>
            </w:r>
          </w:p>
          <w:p w14:paraId="7111D899" w14:textId="77777777" w:rsidR="00DE4679" w:rsidRDefault="001A280C">
            <w:pPr>
              <w:pStyle w:val="Table01Row"/>
            </w:pPr>
            <w:r>
              <w:t xml:space="preserve">Act other than s. 1 &amp; 2: 1 Jan 2005 (see s. 2 and </w:t>
            </w:r>
            <w:r>
              <w:rPr>
                <w:i/>
              </w:rPr>
              <w:t>Gazette</w:t>
            </w:r>
            <w:r>
              <w:t xml:space="preserve"> 31 Dec 2004 p. 7129)</w:t>
            </w:r>
          </w:p>
        </w:tc>
      </w:tr>
      <w:tr w:rsidR="00DE4679" w14:paraId="04F1B5F3" w14:textId="77777777">
        <w:trPr>
          <w:cantSplit/>
          <w:jc w:val="center"/>
        </w:trPr>
        <w:tc>
          <w:tcPr>
            <w:tcW w:w="4253" w:type="dxa"/>
          </w:tcPr>
          <w:p w14:paraId="637F9434" w14:textId="77777777" w:rsidR="00DE4679" w:rsidRDefault="001A280C">
            <w:pPr>
              <w:pStyle w:val="Table01Row"/>
            </w:pPr>
            <w:r>
              <w:rPr>
                <w:i/>
              </w:rPr>
              <w:t xml:space="preserve">Acts Amendment </w:t>
            </w:r>
            <w:r>
              <w:rPr>
                <w:i/>
              </w:rPr>
              <w:t>(Court of Appeal) Act 2004</w:t>
            </w:r>
            <w:r>
              <w:t xml:space="preserve"> s. 37</w:t>
            </w:r>
          </w:p>
        </w:tc>
        <w:tc>
          <w:tcPr>
            <w:tcW w:w="1134" w:type="dxa"/>
          </w:tcPr>
          <w:p w14:paraId="30656B34" w14:textId="77777777" w:rsidR="00DE4679" w:rsidRDefault="001A280C">
            <w:pPr>
              <w:pStyle w:val="Table01Row"/>
            </w:pPr>
            <w:r>
              <w:t>2004/045</w:t>
            </w:r>
          </w:p>
        </w:tc>
        <w:tc>
          <w:tcPr>
            <w:tcW w:w="1134" w:type="dxa"/>
          </w:tcPr>
          <w:p w14:paraId="3DCE7B57" w14:textId="77777777" w:rsidR="00DE4679" w:rsidRDefault="001A280C">
            <w:pPr>
              <w:pStyle w:val="Table01Row"/>
            </w:pPr>
            <w:r>
              <w:t>9 Nov 2004</w:t>
            </w:r>
          </w:p>
        </w:tc>
        <w:tc>
          <w:tcPr>
            <w:tcW w:w="3686" w:type="dxa"/>
          </w:tcPr>
          <w:p w14:paraId="355E7D17" w14:textId="77777777" w:rsidR="00DE4679" w:rsidRDefault="001A280C">
            <w:pPr>
              <w:pStyle w:val="Table01Row"/>
            </w:pPr>
            <w:r>
              <w:t xml:space="preserve">1 Feb 2005 (see s. 2 and </w:t>
            </w:r>
            <w:r>
              <w:rPr>
                <w:i/>
              </w:rPr>
              <w:t>Gazette</w:t>
            </w:r>
            <w:r>
              <w:t xml:space="preserve"> 14 Jan 2005 p. 163)</w:t>
            </w:r>
          </w:p>
        </w:tc>
      </w:tr>
      <w:tr w:rsidR="00DE4679" w14:paraId="202C095C" w14:textId="77777777">
        <w:trPr>
          <w:cantSplit/>
          <w:jc w:val="center"/>
        </w:trPr>
        <w:tc>
          <w:tcPr>
            <w:tcW w:w="4253" w:type="dxa"/>
          </w:tcPr>
          <w:p w14:paraId="47DDCF8B" w14:textId="77777777" w:rsidR="00DE4679" w:rsidRDefault="001A280C">
            <w:pPr>
              <w:pStyle w:val="Table01Row"/>
            </w:pPr>
            <w:r>
              <w:rPr>
                <w:i/>
              </w:rPr>
              <w:t>Courts Legislation Amendment and Repeal Act 2004</w:t>
            </w:r>
            <w:r>
              <w:t xml:space="preserve"> s. 141</w:t>
            </w:r>
          </w:p>
        </w:tc>
        <w:tc>
          <w:tcPr>
            <w:tcW w:w="1134" w:type="dxa"/>
          </w:tcPr>
          <w:p w14:paraId="236FDE0A" w14:textId="77777777" w:rsidR="00DE4679" w:rsidRDefault="001A280C">
            <w:pPr>
              <w:pStyle w:val="Table01Row"/>
            </w:pPr>
            <w:r>
              <w:t>2004/059</w:t>
            </w:r>
          </w:p>
        </w:tc>
        <w:tc>
          <w:tcPr>
            <w:tcW w:w="1134" w:type="dxa"/>
          </w:tcPr>
          <w:p w14:paraId="15A5F79B" w14:textId="77777777" w:rsidR="00DE4679" w:rsidRDefault="001A280C">
            <w:pPr>
              <w:pStyle w:val="Table01Row"/>
            </w:pPr>
            <w:r>
              <w:t>23 Nov 2004</w:t>
            </w:r>
          </w:p>
        </w:tc>
        <w:tc>
          <w:tcPr>
            <w:tcW w:w="3686" w:type="dxa"/>
          </w:tcPr>
          <w:p w14:paraId="1B18C436" w14:textId="77777777" w:rsidR="00DE4679" w:rsidRDefault="001A280C">
            <w:pPr>
              <w:pStyle w:val="Table01Row"/>
            </w:pPr>
            <w:r>
              <w:t xml:space="preserve">1 May 2005 (see s. 2 and </w:t>
            </w:r>
            <w:r>
              <w:rPr>
                <w:i/>
              </w:rPr>
              <w:t>Gazette</w:t>
            </w:r>
            <w:r>
              <w:t xml:space="preserve"> 31 Dec 2004 p. 7128)</w:t>
            </w:r>
          </w:p>
        </w:tc>
      </w:tr>
      <w:tr w:rsidR="00DE4679" w14:paraId="2E768C68" w14:textId="77777777">
        <w:trPr>
          <w:cantSplit/>
          <w:jc w:val="center"/>
        </w:trPr>
        <w:tc>
          <w:tcPr>
            <w:tcW w:w="4253" w:type="dxa"/>
          </w:tcPr>
          <w:p w14:paraId="546FDBAC" w14:textId="77777777" w:rsidR="00DE4679" w:rsidRDefault="001A280C">
            <w:pPr>
              <w:pStyle w:val="Table01Row"/>
            </w:pPr>
            <w:r>
              <w:rPr>
                <w:i/>
              </w:rPr>
              <w:t>Oaths, Affidavits</w:t>
            </w:r>
            <w:r>
              <w:rPr>
                <w:i/>
              </w:rPr>
              <w:t xml:space="preserve"> and Statutory Declarations (Consequential Provisions) Act 2005</w:t>
            </w:r>
            <w:r>
              <w:t xml:space="preserve"> Pt. 10</w:t>
            </w:r>
          </w:p>
        </w:tc>
        <w:tc>
          <w:tcPr>
            <w:tcW w:w="1134" w:type="dxa"/>
          </w:tcPr>
          <w:p w14:paraId="624B39BD" w14:textId="77777777" w:rsidR="00DE4679" w:rsidRDefault="001A280C">
            <w:pPr>
              <w:pStyle w:val="Table01Row"/>
            </w:pPr>
            <w:r>
              <w:t>2005/024</w:t>
            </w:r>
          </w:p>
        </w:tc>
        <w:tc>
          <w:tcPr>
            <w:tcW w:w="1134" w:type="dxa"/>
          </w:tcPr>
          <w:p w14:paraId="7AF2E2D8" w14:textId="77777777" w:rsidR="00DE4679" w:rsidRDefault="001A280C">
            <w:pPr>
              <w:pStyle w:val="Table01Row"/>
            </w:pPr>
            <w:r>
              <w:t>2 Dec 2005</w:t>
            </w:r>
          </w:p>
        </w:tc>
        <w:tc>
          <w:tcPr>
            <w:tcW w:w="3686" w:type="dxa"/>
          </w:tcPr>
          <w:p w14:paraId="52F57AD8" w14:textId="77777777" w:rsidR="00DE4679" w:rsidRDefault="001A280C">
            <w:pPr>
              <w:pStyle w:val="Table01Row"/>
            </w:pPr>
            <w:r>
              <w:t xml:space="preserve">1 Jan 2006 (see s. 2(1) and </w:t>
            </w:r>
            <w:r>
              <w:rPr>
                <w:i/>
              </w:rPr>
              <w:t>Gazette</w:t>
            </w:r>
            <w:r>
              <w:t xml:space="preserve"> 23 Dec 2005 p. 6244)</w:t>
            </w:r>
          </w:p>
        </w:tc>
      </w:tr>
      <w:tr w:rsidR="00DE4679" w14:paraId="6A8D5585" w14:textId="77777777">
        <w:trPr>
          <w:cantSplit/>
          <w:jc w:val="center"/>
        </w:trPr>
        <w:tc>
          <w:tcPr>
            <w:tcW w:w="4253" w:type="dxa"/>
          </w:tcPr>
          <w:p w14:paraId="14F546C1" w14:textId="77777777" w:rsidR="00DE4679" w:rsidRDefault="001A280C">
            <w:pPr>
              <w:pStyle w:val="Table01Row"/>
            </w:pPr>
            <w:r>
              <w:rPr>
                <w:i/>
              </w:rPr>
              <w:t>Psychologists Act 2005</w:t>
            </w:r>
            <w:r>
              <w:t xml:space="preserve"> Sch. 3 cl. 9</w:t>
            </w:r>
          </w:p>
        </w:tc>
        <w:tc>
          <w:tcPr>
            <w:tcW w:w="1134" w:type="dxa"/>
          </w:tcPr>
          <w:p w14:paraId="20A80CD8" w14:textId="77777777" w:rsidR="00DE4679" w:rsidRDefault="001A280C">
            <w:pPr>
              <w:pStyle w:val="Table01Row"/>
            </w:pPr>
            <w:r>
              <w:t>2005/028</w:t>
            </w:r>
          </w:p>
        </w:tc>
        <w:tc>
          <w:tcPr>
            <w:tcW w:w="1134" w:type="dxa"/>
          </w:tcPr>
          <w:p w14:paraId="6A016CD1" w14:textId="77777777" w:rsidR="00DE4679" w:rsidRDefault="001A280C">
            <w:pPr>
              <w:pStyle w:val="Table01Row"/>
            </w:pPr>
            <w:r>
              <w:t>12 Dec 2005</w:t>
            </w:r>
          </w:p>
        </w:tc>
        <w:tc>
          <w:tcPr>
            <w:tcW w:w="3686" w:type="dxa"/>
          </w:tcPr>
          <w:p w14:paraId="53B89086" w14:textId="77777777" w:rsidR="00DE4679" w:rsidRDefault="001A280C">
            <w:pPr>
              <w:pStyle w:val="Table01Row"/>
            </w:pPr>
            <w:r>
              <w:t xml:space="preserve">4 May 2007 (see s. 2 and </w:t>
            </w:r>
            <w:r>
              <w:rPr>
                <w:i/>
              </w:rPr>
              <w:t>Gazette</w:t>
            </w:r>
            <w:r>
              <w:t xml:space="preserve"> 4 May 2007 p. 1963)</w:t>
            </w:r>
          </w:p>
        </w:tc>
      </w:tr>
      <w:tr w:rsidR="00DE4679" w14:paraId="5210BE8F" w14:textId="77777777">
        <w:trPr>
          <w:cantSplit/>
          <w:jc w:val="center"/>
        </w:trPr>
        <w:tc>
          <w:tcPr>
            <w:tcW w:w="4253" w:type="dxa"/>
          </w:tcPr>
          <w:p w14:paraId="4B16BE49" w14:textId="77777777" w:rsidR="00DE4679" w:rsidRDefault="001A280C">
            <w:pPr>
              <w:pStyle w:val="Table01Row"/>
            </w:pPr>
            <w:r>
              <w:rPr>
                <w:i/>
              </w:rPr>
              <w:t>Optometrists Act 2005</w:t>
            </w:r>
            <w:r>
              <w:t xml:space="preserve"> Sch. 3 cl. 6</w:t>
            </w:r>
          </w:p>
        </w:tc>
        <w:tc>
          <w:tcPr>
            <w:tcW w:w="1134" w:type="dxa"/>
          </w:tcPr>
          <w:p w14:paraId="428ED0BC" w14:textId="77777777" w:rsidR="00DE4679" w:rsidRDefault="001A280C">
            <w:pPr>
              <w:pStyle w:val="Table01Row"/>
            </w:pPr>
            <w:r>
              <w:t>2005/029</w:t>
            </w:r>
          </w:p>
        </w:tc>
        <w:tc>
          <w:tcPr>
            <w:tcW w:w="1134" w:type="dxa"/>
          </w:tcPr>
          <w:p w14:paraId="7BEA8A72" w14:textId="77777777" w:rsidR="00DE4679" w:rsidRDefault="001A280C">
            <w:pPr>
              <w:pStyle w:val="Table01Row"/>
            </w:pPr>
            <w:r>
              <w:t>12 Dec 2005</w:t>
            </w:r>
          </w:p>
        </w:tc>
        <w:tc>
          <w:tcPr>
            <w:tcW w:w="3686" w:type="dxa"/>
          </w:tcPr>
          <w:p w14:paraId="6FCE228F" w14:textId="77777777" w:rsidR="00DE4679" w:rsidRDefault="001A280C">
            <w:pPr>
              <w:pStyle w:val="Table01Row"/>
            </w:pPr>
            <w:r>
              <w:t xml:space="preserve">20 Apr 2007 (see s. 2 and </w:t>
            </w:r>
            <w:r>
              <w:rPr>
                <w:i/>
              </w:rPr>
              <w:t>Gazette</w:t>
            </w:r>
            <w:r>
              <w:t xml:space="preserve"> 30 Mar 2007 p. 1451)</w:t>
            </w:r>
          </w:p>
        </w:tc>
      </w:tr>
      <w:tr w:rsidR="00DE4679" w14:paraId="6EE34874" w14:textId="77777777">
        <w:trPr>
          <w:cantSplit/>
          <w:jc w:val="center"/>
        </w:trPr>
        <w:tc>
          <w:tcPr>
            <w:tcW w:w="4253" w:type="dxa"/>
          </w:tcPr>
          <w:p w14:paraId="676B6277" w14:textId="77777777" w:rsidR="00DE4679" w:rsidRDefault="001A280C">
            <w:pPr>
              <w:pStyle w:val="Table01Row"/>
            </w:pPr>
            <w:r>
              <w:rPr>
                <w:i/>
              </w:rPr>
              <w:t>Podiatrists Act 2005</w:t>
            </w:r>
            <w:r>
              <w:t xml:space="preserve"> Sch. 3 cl. 5</w:t>
            </w:r>
          </w:p>
        </w:tc>
        <w:tc>
          <w:tcPr>
            <w:tcW w:w="1134" w:type="dxa"/>
          </w:tcPr>
          <w:p w14:paraId="1DAD6C5D" w14:textId="77777777" w:rsidR="00DE4679" w:rsidRDefault="001A280C">
            <w:pPr>
              <w:pStyle w:val="Table01Row"/>
            </w:pPr>
            <w:r>
              <w:t>2005/030</w:t>
            </w:r>
          </w:p>
        </w:tc>
        <w:tc>
          <w:tcPr>
            <w:tcW w:w="1134" w:type="dxa"/>
          </w:tcPr>
          <w:p w14:paraId="2122EC4D" w14:textId="77777777" w:rsidR="00DE4679" w:rsidRDefault="001A280C">
            <w:pPr>
              <w:pStyle w:val="Table01Row"/>
            </w:pPr>
            <w:r>
              <w:t>12 Dec 2005</w:t>
            </w:r>
          </w:p>
        </w:tc>
        <w:tc>
          <w:tcPr>
            <w:tcW w:w="3686" w:type="dxa"/>
          </w:tcPr>
          <w:p w14:paraId="53D00882" w14:textId="77777777" w:rsidR="00DE4679" w:rsidRDefault="001A280C">
            <w:pPr>
              <w:pStyle w:val="Table01Row"/>
            </w:pPr>
            <w:r>
              <w:t xml:space="preserve">30 May 2007 (see s. 2 and </w:t>
            </w:r>
            <w:r>
              <w:rPr>
                <w:i/>
              </w:rPr>
              <w:t>Gazette</w:t>
            </w:r>
            <w:r>
              <w:t xml:space="preserve"> 29 May 2007 p. 2486)</w:t>
            </w:r>
          </w:p>
        </w:tc>
      </w:tr>
      <w:tr w:rsidR="00DE4679" w14:paraId="3C7253EE" w14:textId="77777777">
        <w:trPr>
          <w:cantSplit/>
          <w:jc w:val="center"/>
        </w:trPr>
        <w:tc>
          <w:tcPr>
            <w:tcW w:w="4253" w:type="dxa"/>
          </w:tcPr>
          <w:p w14:paraId="205F7331" w14:textId="77777777" w:rsidR="00DE4679" w:rsidRDefault="001A280C">
            <w:pPr>
              <w:pStyle w:val="Table01Row"/>
            </w:pPr>
            <w:r>
              <w:rPr>
                <w:i/>
              </w:rPr>
              <w:t>Chiropracto</w:t>
            </w:r>
            <w:r>
              <w:rPr>
                <w:i/>
              </w:rPr>
              <w:t>rs Act 2005</w:t>
            </w:r>
            <w:r>
              <w:t xml:space="preserve"> Sch. 3 cl. 7</w:t>
            </w:r>
          </w:p>
        </w:tc>
        <w:tc>
          <w:tcPr>
            <w:tcW w:w="1134" w:type="dxa"/>
          </w:tcPr>
          <w:p w14:paraId="08D2EBC1" w14:textId="77777777" w:rsidR="00DE4679" w:rsidRDefault="001A280C">
            <w:pPr>
              <w:pStyle w:val="Table01Row"/>
            </w:pPr>
            <w:r>
              <w:t>2005/031</w:t>
            </w:r>
          </w:p>
        </w:tc>
        <w:tc>
          <w:tcPr>
            <w:tcW w:w="1134" w:type="dxa"/>
          </w:tcPr>
          <w:p w14:paraId="1EAB137F" w14:textId="77777777" w:rsidR="00DE4679" w:rsidRDefault="001A280C">
            <w:pPr>
              <w:pStyle w:val="Table01Row"/>
            </w:pPr>
            <w:r>
              <w:t>12 Dec 2005</w:t>
            </w:r>
          </w:p>
        </w:tc>
        <w:tc>
          <w:tcPr>
            <w:tcW w:w="3686" w:type="dxa"/>
          </w:tcPr>
          <w:p w14:paraId="2417B473" w14:textId="77777777" w:rsidR="00DE4679" w:rsidRDefault="001A280C">
            <w:pPr>
              <w:pStyle w:val="Table01Row"/>
            </w:pPr>
            <w:r>
              <w:t xml:space="preserve">1 Aug 2007 (see s. 2 and </w:t>
            </w:r>
            <w:r>
              <w:rPr>
                <w:i/>
              </w:rPr>
              <w:t>Gazette</w:t>
            </w:r>
            <w:r>
              <w:t xml:space="preserve"> 31 Jul 2007 p. 3789)</w:t>
            </w:r>
          </w:p>
        </w:tc>
      </w:tr>
      <w:tr w:rsidR="00DE4679" w14:paraId="6B1FFE35" w14:textId="77777777">
        <w:trPr>
          <w:cantSplit/>
          <w:jc w:val="center"/>
        </w:trPr>
        <w:tc>
          <w:tcPr>
            <w:tcW w:w="4253" w:type="dxa"/>
          </w:tcPr>
          <w:p w14:paraId="090A9520" w14:textId="77777777" w:rsidR="00DE4679" w:rsidRDefault="001A280C">
            <w:pPr>
              <w:pStyle w:val="Table01Row"/>
            </w:pPr>
            <w:r>
              <w:rPr>
                <w:i/>
              </w:rPr>
              <w:t>Physiotherapists Act 2005</w:t>
            </w:r>
            <w:r>
              <w:t xml:space="preserve"> Sch. 3 cl. 6</w:t>
            </w:r>
          </w:p>
        </w:tc>
        <w:tc>
          <w:tcPr>
            <w:tcW w:w="1134" w:type="dxa"/>
          </w:tcPr>
          <w:p w14:paraId="7607A0EC" w14:textId="77777777" w:rsidR="00DE4679" w:rsidRDefault="001A280C">
            <w:pPr>
              <w:pStyle w:val="Table01Row"/>
            </w:pPr>
            <w:r>
              <w:t>2005/032</w:t>
            </w:r>
          </w:p>
        </w:tc>
        <w:tc>
          <w:tcPr>
            <w:tcW w:w="1134" w:type="dxa"/>
          </w:tcPr>
          <w:p w14:paraId="1DB575B2" w14:textId="77777777" w:rsidR="00DE4679" w:rsidRDefault="001A280C">
            <w:pPr>
              <w:pStyle w:val="Table01Row"/>
            </w:pPr>
            <w:r>
              <w:t>12 Dec 2005</w:t>
            </w:r>
          </w:p>
        </w:tc>
        <w:tc>
          <w:tcPr>
            <w:tcW w:w="3686" w:type="dxa"/>
          </w:tcPr>
          <w:p w14:paraId="55710029" w14:textId="77777777" w:rsidR="00DE4679" w:rsidRDefault="001A280C">
            <w:pPr>
              <w:pStyle w:val="Table01Row"/>
            </w:pPr>
            <w:r>
              <w:t xml:space="preserve">23 Feb 2007 (see s. 2 and </w:t>
            </w:r>
            <w:r>
              <w:rPr>
                <w:i/>
              </w:rPr>
              <w:t>Gazette</w:t>
            </w:r>
            <w:r>
              <w:t xml:space="preserve"> 20 Feb 2007 p. 505)</w:t>
            </w:r>
          </w:p>
        </w:tc>
      </w:tr>
      <w:tr w:rsidR="00DE4679" w14:paraId="715554E8" w14:textId="77777777">
        <w:trPr>
          <w:cantSplit/>
          <w:jc w:val="center"/>
        </w:trPr>
        <w:tc>
          <w:tcPr>
            <w:tcW w:w="4253" w:type="dxa"/>
          </w:tcPr>
          <w:p w14:paraId="456824E0" w14:textId="77777777" w:rsidR="00DE4679" w:rsidRDefault="001A280C">
            <w:pPr>
              <w:pStyle w:val="Table01Row"/>
            </w:pPr>
            <w:r>
              <w:rPr>
                <w:i/>
              </w:rPr>
              <w:t>Osteopaths Act 2005</w:t>
            </w:r>
            <w:r>
              <w:t xml:space="preserve"> Sch. 3 cl. 6</w:t>
            </w:r>
          </w:p>
        </w:tc>
        <w:tc>
          <w:tcPr>
            <w:tcW w:w="1134" w:type="dxa"/>
          </w:tcPr>
          <w:p w14:paraId="475B7553" w14:textId="77777777" w:rsidR="00DE4679" w:rsidRDefault="001A280C">
            <w:pPr>
              <w:pStyle w:val="Table01Row"/>
            </w:pPr>
            <w:r>
              <w:t>2005/033</w:t>
            </w:r>
          </w:p>
        </w:tc>
        <w:tc>
          <w:tcPr>
            <w:tcW w:w="1134" w:type="dxa"/>
          </w:tcPr>
          <w:p w14:paraId="1AB0C3BA" w14:textId="77777777" w:rsidR="00DE4679" w:rsidRDefault="001A280C">
            <w:pPr>
              <w:pStyle w:val="Table01Row"/>
            </w:pPr>
            <w:r>
              <w:t>12 Dec 2005</w:t>
            </w:r>
          </w:p>
        </w:tc>
        <w:tc>
          <w:tcPr>
            <w:tcW w:w="3686" w:type="dxa"/>
          </w:tcPr>
          <w:p w14:paraId="0A51707E" w14:textId="77777777" w:rsidR="00DE4679" w:rsidRDefault="001A280C">
            <w:pPr>
              <w:pStyle w:val="Table01Row"/>
            </w:pPr>
            <w:r>
              <w:t xml:space="preserve">30 May 2007 (see s. 2 and </w:t>
            </w:r>
            <w:r>
              <w:rPr>
                <w:i/>
              </w:rPr>
              <w:t>Gazette</w:t>
            </w:r>
            <w:r>
              <w:t xml:space="preserve"> 29 May 2007 p. 2486)</w:t>
            </w:r>
          </w:p>
        </w:tc>
      </w:tr>
      <w:tr w:rsidR="00DE4679" w14:paraId="46B76AF2" w14:textId="77777777">
        <w:trPr>
          <w:cantSplit/>
          <w:jc w:val="center"/>
        </w:trPr>
        <w:tc>
          <w:tcPr>
            <w:tcW w:w="4253" w:type="dxa"/>
          </w:tcPr>
          <w:p w14:paraId="71A73EE4" w14:textId="77777777" w:rsidR="00DE4679" w:rsidRDefault="001A280C">
            <w:pPr>
              <w:pStyle w:val="Table01Row"/>
            </w:pPr>
            <w:r>
              <w:rPr>
                <w:i/>
              </w:rPr>
              <w:t>Occupational Therapists Act 2005</w:t>
            </w:r>
            <w:r>
              <w:t xml:space="preserve"> Sch. 3 cl. 4</w:t>
            </w:r>
          </w:p>
        </w:tc>
        <w:tc>
          <w:tcPr>
            <w:tcW w:w="1134" w:type="dxa"/>
          </w:tcPr>
          <w:p w14:paraId="38249F59" w14:textId="77777777" w:rsidR="00DE4679" w:rsidRDefault="001A280C">
            <w:pPr>
              <w:pStyle w:val="Table01Row"/>
            </w:pPr>
            <w:r>
              <w:t>2005/042</w:t>
            </w:r>
          </w:p>
        </w:tc>
        <w:tc>
          <w:tcPr>
            <w:tcW w:w="1134" w:type="dxa"/>
          </w:tcPr>
          <w:p w14:paraId="7001F02C" w14:textId="77777777" w:rsidR="00DE4679" w:rsidRDefault="001A280C">
            <w:pPr>
              <w:pStyle w:val="Table01Row"/>
            </w:pPr>
            <w:r>
              <w:t>19 Dec 2005</w:t>
            </w:r>
          </w:p>
        </w:tc>
        <w:tc>
          <w:tcPr>
            <w:tcW w:w="3686" w:type="dxa"/>
          </w:tcPr>
          <w:p w14:paraId="1567B5D5" w14:textId="77777777" w:rsidR="00DE4679" w:rsidRDefault="001A280C">
            <w:pPr>
              <w:pStyle w:val="Table01Row"/>
            </w:pPr>
            <w:r>
              <w:t xml:space="preserve">1 Aug 2007 (see s. 2 and </w:t>
            </w:r>
            <w:r>
              <w:rPr>
                <w:i/>
              </w:rPr>
              <w:t>Gazette</w:t>
            </w:r>
            <w:r>
              <w:t xml:space="preserve"> 31 Jul 2007 p. 3789)</w:t>
            </w:r>
          </w:p>
        </w:tc>
      </w:tr>
      <w:tr w:rsidR="00DE4679" w14:paraId="49ADB6A4" w14:textId="77777777">
        <w:trPr>
          <w:cantSplit/>
          <w:jc w:val="center"/>
        </w:trPr>
        <w:tc>
          <w:tcPr>
            <w:tcW w:w="10207" w:type="dxa"/>
            <w:gridSpan w:val="4"/>
          </w:tcPr>
          <w:p w14:paraId="058E9318" w14:textId="77777777" w:rsidR="00DE4679" w:rsidRDefault="001A280C">
            <w:pPr>
              <w:pStyle w:val="Table01Row"/>
            </w:pPr>
            <w:r>
              <w:rPr>
                <w:b/>
              </w:rPr>
              <w:t>Reprint 1 as at 7 Apr 2006 (not including 2005/028, 2005/</w:t>
            </w:r>
            <w:r>
              <w:rPr>
                <w:b/>
              </w:rPr>
              <w:t>029, 2005/030, 2005/031, 2005/032, 2005/033 &amp; 2005/042)</w:t>
            </w:r>
          </w:p>
        </w:tc>
      </w:tr>
      <w:tr w:rsidR="00DE4679" w14:paraId="231F97FE" w14:textId="77777777">
        <w:trPr>
          <w:cantSplit/>
          <w:jc w:val="center"/>
        </w:trPr>
        <w:tc>
          <w:tcPr>
            <w:tcW w:w="4253" w:type="dxa"/>
          </w:tcPr>
          <w:p w14:paraId="284490E4" w14:textId="77777777" w:rsidR="00DE4679" w:rsidRDefault="001A280C">
            <w:pPr>
              <w:pStyle w:val="Table01Row"/>
            </w:pPr>
            <w:r>
              <w:rPr>
                <w:i/>
              </w:rPr>
              <w:t>Medical Radiation Technologists Act 2006</w:t>
            </w:r>
            <w:r>
              <w:t xml:space="preserve"> Sch. 3 cl. 6</w:t>
            </w:r>
          </w:p>
        </w:tc>
        <w:tc>
          <w:tcPr>
            <w:tcW w:w="1134" w:type="dxa"/>
          </w:tcPr>
          <w:p w14:paraId="6977301A" w14:textId="77777777" w:rsidR="00DE4679" w:rsidRDefault="001A280C">
            <w:pPr>
              <w:pStyle w:val="Table01Row"/>
            </w:pPr>
            <w:r>
              <w:t>2006/021</w:t>
            </w:r>
          </w:p>
        </w:tc>
        <w:tc>
          <w:tcPr>
            <w:tcW w:w="1134" w:type="dxa"/>
          </w:tcPr>
          <w:p w14:paraId="1C7D34E8" w14:textId="77777777" w:rsidR="00DE4679" w:rsidRDefault="001A280C">
            <w:pPr>
              <w:pStyle w:val="Table01Row"/>
            </w:pPr>
            <w:r>
              <w:t>9 Jun 2006</w:t>
            </w:r>
          </w:p>
        </w:tc>
        <w:tc>
          <w:tcPr>
            <w:tcW w:w="3686" w:type="dxa"/>
          </w:tcPr>
          <w:p w14:paraId="0A636B7F" w14:textId="77777777" w:rsidR="00DE4679" w:rsidRDefault="001A280C">
            <w:pPr>
              <w:pStyle w:val="Table01Row"/>
            </w:pPr>
            <w:r>
              <w:t xml:space="preserve">1 Jul 2007 (see s. 2 and </w:t>
            </w:r>
            <w:r>
              <w:rPr>
                <w:i/>
              </w:rPr>
              <w:t>Gazette</w:t>
            </w:r>
            <w:r>
              <w:t xml:space="preserve"> 26 Jun 2007 p. 3013)</w:t>
            </w:r>
          </w:p>
        </w:tc>
      </w:tr>
      <w:tr w:rsidR="00DE4679" w14:paraId="24E43EA1" w14:textId="77777777">
        <w:trPr>
          <w:cantSplit/>
          <w:jc w:val="center"/>
        </w:trPr>
        <w:tc>
          <w:tcPr>
            <w:tcW w:w="4253" w:type="dxa"/>
          </w:tcPr>
          <w:p w14:paraId="0E16AF3D" w14:textId="77777777" w:rsidR="00DE4679" w:rsidRDefault="001A280C">
            <w:pPr>
              <w:pStyle w:val="Table01Row"/>
            </w:pPr>
            <w:r>
              <w:rPr>
                <w:i/>
              </w:rPr>
              <w:t>Nurses and Midwives Act 2006</w:t>
            </w:r>
            <w:r>
              <w:t xml:space="preserve"> Sch. 3 cl. 21</w:t>
            </w:r>
          </w:p>
        </w:tc>
        <w:tc>
          <w:tcPr>
            <w:tcW w:w="1134" w:type="dxa"/>
          </w:tcPr>
          <w:p w14:paraId="174D60F9" w14:textId="77777777" w:rsidR="00DE4679" w:rsidRDefault="001A280C">
            <w:pPr>
              <w:pStyle w:val="Table01Row"/>
            </w:pPr>
            <w:r>
              <w:t>2006/050</w:t>
            </w:r>
          </w:p>
        </w:tc>
        <w:tc>
          <w:tcPr>
            <w:tcW w:w="1134" w:type="dxa"/>
          </w:tcPr>
          <w:p w14:paraId="0E8DF193" w14:textId="77777777" w:rsidR="00DE4679" w:rsidRDefault="001A280C">
            <w:pPr>
              <w:pStyle w:val="Table01Row"/>
            </w:pPr>
            <w:r>
              <w:t>6 Oct 2006</w:t>
            </w:r>
          </w:p>
        </w:tc>
        <w:tc>
          <w:tcPr>
            <w:tcW w:w="3686" w:type="dxa"/>
          </w:tcPr>
          <w:p w14:paraId="767941F5" w14:textId="77777777" w:rsidR="00DE4679" w:rsidRDefault="001A280C">
            <w:pPr>
              <w:pStyle w:val="Table01Row"/>
            </w:pPr>
            <w:r>
              <w:t xml:space="preserve">19 Sep 2007 (see s. 2 and </w:t>
            </w:r>
            <w:r>
              <w:rPr>
                <w:i/>
              </w:rPr>
              <w:t>Gazette</w:t>
            </w:r>
            <w:r>
              <w:t xml:space="preserve"> 18 Sep 2007 p. 4711)</w:t>
            </w:r>
          </w:p>
        </w:tc>
      </w:tr>
      <w:tr w:rsidR="00DE4679" w14:paraId="77306862" w14:textId="77777777">
        <w:trPr>
          <w:cantSplit/>
          <w:jc w:val="center"/>
        </w:trPr>
        <w:tc>
          <w:tcPr>
            <w:tcW w:w="4253" w:type="dxa"/>
          </w:tcPr>
          <w:p w14:paraId="63436C3F" w14:textId="77777777" w:rsidR="00DE4679" w:rsidRDefault="001A280C">
            <w:pPr>
              <w:pStyle w:val="Table01Row"/>
            </w:pPr>
            <w:r>
              <w:rPr>
                <w:i/>
              </w:rPr>
              <w:t>Financial Legislation Amendment and Repeal Act 2006</w:t>
            </w:r>
            <w:r>
              <w:t xml:space="preserve"> s. 4</w:t>
            </w:r>
          </w:p>
        </w:tc>
        <w:tc>
          <w:tcPr>
            <w:tcW w:w="1134" w:type="dxa"/>
          </w:tcPr>
          <w:p w14:paraId="2C9C8AD9" w14:textId="77777777" w:rsidR="00DE4679" w:rsidRDefault="001A280C">
            <w:pPr>
              <w:pStyle w:val="Table01Row"/>
            </w:pPr>
            <w:r>
              <w:t>2006/077</w:t>
            </w:r>
          </w:p>
        </w:tc>
        <w:tc>
          <w:tcPr>
            <w:tcW w:w="1134" w:type="dxa"/>
          </w:tcPr>
          <w:p w14:paraId="0C877822" w14:textId="77777777" w:rsidR="00DE4679" w:rsidRDefault="001A280C">
            <w:pPr>
              <w:pStyle w:val="Table01Row"/>
            </w:pPr>
            <w:r>
              <w:t>21 Dec 2006</w:t>
            </w:r>
          </w:p>
        </w:tc>
        <w:tc>
          <w:tcPr>
            <w:tcW w:w="3686" w:type="dxa"/>
          </w:tcPr>
          <w:p w14:paraId="441866E6" w14:textId="77777777" w:rsidR="00DE4679" w:rsidRDefault="001A280C">
            <w:pPr>
              <w:pStyle w:val="Table01Row"/>
            </w:pPr>
            <w:r>
              <w:t xml:space="preserve">1 Feb 2007 (see s. 2(1) and </w:t>
            </w:r>
            <w:r>
              <w:rPr>
                <w:i/>
              </w:rPr>
              <w:t>Gazette</w:t>
            </w:r>
            <w:r>
              <w:t xml:space="preserve"> 19 Jan 2007 p. 137)</w:t>
            </w:r>
          </w:p>
        </w:tc>
      </w:tr>
      <w:tr w:rsidR="00DE4679" w14:paraId="2D662E6E" w14:textId="77777777">
        <w:trPr>
          <w:cantSplit/>
          <w:jc w:val="center"/>
        </w:trPr>
        <w:tc>
          <w:tcPr>
            <w:tcW w:w="4253" w:type="dxa"/>
          </w:tcPr>
          <w:p w14:paraId="172167D9" w14:textId="77777777" w:rsidR="00DE4679" w:rsidRDefault="001A280C">
            <w:pPr>
              <w:pStyle w:val="Table01Row"/>
            </w:pPr>
            <w:r>
              <w:rPr>
                <w:i/>
              </w:rPr>
              <w:t>Acts Amendment (Justice) Act 2008</w:t>
            </w:r>
            <w:r>
              <w:t xml:space="preserve"> Pt. 22</w:t>
            </w:r>
          </w:p>
        </w:tc>
        <w:tc>
          <w:tcPr>
            <w:tcW w:w="1134" w:type="dxa"/>
          </w:tcPr>
          <w:p w14:paraId="7799A733" w14:textId="77777777" w:rsidR="00DE4679" w:rsidRDefault="001A280C">
            <w:pPr>
              <w:pStyle w:val="Table01Row"/>
            </w:pPr>
            <w:r>
              <w:t>2008/005</w:t>
            </w:r>
          </w:p>
        </w:tc>
        <w:tc>
          <w:tcPr>
            <w:tcW w:w="1134" w:type="dxa"/>
          </w:tcPr>
          <w:p w14:paraId="5CB058A5" w14:textId="77777777" w:rsidR="00DE4679" w:rsidRDefault="001A280C">
            <w:pPr>
              <w:pStyle w:val="Table01Row"/>
            </w:pPr>
            <w:r>
              <w:t>31 M</w:t>
            </w:r>
            <w:r>
              <w:t>ar 2008</w:t>
            </w:r>
          </w:p>
        </w:tc>
        <w:tc>
          <w:tcPr>
            <w:tcW w:w="3686" w:type="dxa"/>
          </w:tcPr>
          <w:p w14:paraId="74459B5D" w14:textId="77777777" w:rsidR="00DE4679" w:rsidRDefault="001A280C">
            <w:pPr>
              <w:pStyle w:val="Table01Row"/>
            </w:pPr>
            <w:r>
              <w:t xml:space="preserve">30 Sep 2008 (see s. 2(d) and </w:t>
            </w:r>
            <w:r>
              <w:rPr>
                <w:i/>
              </w:rPr>
              <w:t>Gazette</w:t>
            </w:r>
            <w:r>
              <w:t xml:space="preserve"> 11 Jul 2008 p. 3253)</w:t>
            </w:r>
          </w:p>
        </w:tc>
      </w:tr>
      <w:tr w:rsidR="00DE4679" w14:paraId="1535FDA5" w14:textId="77777777">
        <w:trPr>
          <w:cantSplit/>
          <w:jc w:val="center"/>
        </w:trPr>
        <w:tc>
          <w:tcPr>
            <w:tcW w:w="4253" w:type="dxa"/>
          </w:tcPr>
          <w:p w14:paraId="440FFE50" w14:textId="77777777" w:rsidR="00DE4679" w:rsidRDefault="001A280C">
            <w:pPr>
              <w:pStyle w:val="Table01Row"/>
            </w:pPr>
            <w:r>
              <w:rPr>
                <w:i/>
              </w:rPr>
              <w:lastRenderedPageBreak/>
              <w:t>Legal Profession Act 2008</w:t>
            </w:r>
            <w:r>
              <w:t xml:space="preserve"> s. 706</w:t>
            </w:r>
          </w:p>
        </w:tc>
        <w:tc>
          <w:tcPr>
            <w:tcW w:w="1134" w:type="dxa"/>
          </w:tcPr>
          <w:p w14:paraId="349C206D" w14:textId="77777777" w:rsidR="00DE4679" w:rsidRDefault="001A280C">
            <w:pPr>
              <w:pStyle w:val="Table01Row"/>
            </w:pPr>
            <w:r>
              <w:t>2008/021</w:t>
            </w:r>
          </w:p>
        </w:tc>
        <w:tc>
          <w:tcPr>
            <w:tcW w:w="1134" w:type="dxa"/>
          </w:tcPr>
          <w:p w14:paraId="6494B582" w14:textId="77777777" w:rsidR="00DE4679" w:rsidRDefault="001A280C">
            <w:pPr>
              <w:pStyle w:val="Table01Row"/>
            </w:pPr>
            <w:r>
              <w:t>27 May 2008</w:t>
            </w:r>
          </w:p>
        </w:tc>
        <w:tc>
          <w:tcPr>
            <w:tcW w:w="3686" w:type="dxa"/>
          </w:tcPr>
          <w:p w14:paraId="38043A1B" w14:textId="77777777" w:rsidR="00DE4679" w:rsidRDefault="001A280C">
            <w:pPr>
              <w:pStyle w:val="Table01Row"/>
            </w:pPr>
            <w:r>
              <w:t xml:space="preserve">1 Mar 2009 (see s. 2(b) and </w:t>
            </w:r>
            <w:r>
              <w:rPr>
                <w:i/>
              </w:rPr>
              <w:t>Gazette</w:t>
            </w:r>
            <w:r>
              <w:t xml:space="preserve"> 27 Feb 2009 p. 511)</w:t>
            </w:r>
          </w:p>
        </w:tc>
      </w:tr>
      <w:tr w:rsidR="00DE4679" w14:paraId="3AF90A33" w14:textId="77777777">
        <w:trPr>
          <w:cantSplit/>
          <w:jc w:val="center"/>
        </w:trPr>
        <w:tc>
          <w:tcPr>
            <w:tcW w:w="4253" w:type="dxa"/>
          </w:tcPr>
          <w:p w14:paraId="535062A1" w14:textId="77777777" w:rsidR="00DE4679" w:rsidRDefault="001A280C">
            <w:pPr>
              <w:pStyle w:val="Table01Row"/>
            </w:pPr>
            <w:r>
              <w:rPr>
                <w:i/>
              </w:rPr>
              <w:t>Medical Practitioners Act 2008</w:t>
            </w:r>
            <w:r>
              <w:t xml:space="preserve"> Sch. 3 cl. 53</w:t>
            </w:r>
          </w:p>
        </w:tc>
        <w:tc>
          <w:tcPr>
            <w:tcW w:w="1134" w:type="dxa"/>
          </w:tcPr>
          <w:p w14:paraId="4DE4A376" w14:textId="77777777" w:rsidR="00DE4679" w:rsidRDefault="001A280C">
            <w:pPr>
              <w:pStyle w:val="Table01Row"/>
            </w:pPr>
            <w:r>
              <w:t>2008/022</w:t>
            </w:r>
          </w:p>
        </w:tc>
        <w:tc>
          <w:tcPr>
            <w:tcW w:w="1134" w:type="dxa"/>
          </w:tcPr>
          <w:p w14:paraId="575FD210" w14:textId="77777777" w:rsidR="00DE4679" w:rsidRDefault="001A280C">
            <w:pPr>
              <w:pStyle w:val="Table01Row"/>
            </w:pPr>
            <w:r>
              <w:t>27 May 2008</w:t>
            </w:r>
          </w:p>
        </w:tc>
        <w:tc>
          <w:tcPr>
            <w:tcW w:w="3686" w:type="dxa"/>
          </w:tcPr>
          <w:p w14:paraId="120A94BE" w14:textId="77777777" w:rsidR="00DE4679" w:rsidRDefault="001A280C">
            <w:pPr>
              <w:pStyle w:val="Table01Row"/>
            </w:pPr>
            <w:r>
              <w:t>1 Dec 2008 (</w:t>
            </w:r>
            <w:r>
              <w:t xml:space="preserve">see s. 2 and </w:t>
            </w:r>
            <w:r>
              <w:rPr>
                <w:i/>
              </w:rPr>
              <w:t>Gazette</w:t>
            </w:r>
            <w:r>
              <w:t xml:space="preserve"> 25 Nov 2008 p. 4989)</w:t>
            </w:r>
          </w:p>
        </w:tc>
      </w:tr>
      <w:tr w:rsidR="00DE4679" w14:paraId="1CAFC1E0" w14:textId="77777777">
        <w:trPr>
          <w:cantSplit/>
          <w:jc w:val="center"/>
        </w:trPr>
        <w:tc>
          <w:tcPr>
            <w:tcW w:w="10207" w:type="dxa"/>
            <w:gridSpan w:val="4"/>
          </w:tcPr>
          <w:p w14:paraId="7F0923CF" w14:textId="77777777" w:rsidR="00DE4679" w:rsidRDefault="001A280C">
            <w:pPr>
              <w:pStyle w:val="Table01Row"/>
            </w:pPr>
            <w:r>
              <w:rPr>
                <w:b/>
              </w:rPr>
              <w:t>Reprint 2 as at 16 Jan 2009 (not including 2008/021)</w:t>
            </w:r>
          </w:p>
        </w:tc>
      </w:tr>
      <w:tr w:rsidR="00DE4679" w14:paraId="54941888" w14:textId="77777777">
        <w:trPr>
          <w:cantSplit/>
          <w:jc w:val="center"/>
        </w:trPr>
        <w:tc>
          <w:tcPr>
            <w:tcW w:w="4253" w:type="dxa"/>
          </w:tcPr>
          <w:p w14:paraId="1DAD63A7" w14:textId="77777777" w:rsidR="00DE4679" w:rsidRDefault="001A280C">
            <w:pPr>
              <w:pStyle w:val="Table01Row"/>
            </w:pPr>
            <w:r>
              <w:rPr>
                <w:i/>
              </w:rPr>
              <w:t>Statutes (Repeals and Miscellaneous Amendments) Act 2009</w:t>
            </w:r>
            <w:r>
              <w:t xml:space="preserve"> s. 120</w:t>
            </w:r>
          </w:p>
        </w:tc>
        <w:tc>
          <w:tcPr>
            <w:tcW w:w="1134" w:type="dxa"/>
          </w:tcPr>
          <w:p w14:paraId="1FD4B6C4" w14:textId="77777777" w:rsidR="00DE4679" w:rsidRDefault="001A280C">
            <w:pPr>
              <w:pStyle w:val="Table01Row"/>
            </w:pPr>
            <w:r>
              <w:t>2009/008</w:t>
            </w:r>
          </w:p>
        </w:tc>
        <w:tc>
          <w:tcPr>
            <w:tcW w:w="1134" w:type="dxa"/>
          </w:tcPr>
          <w:p w14:paraId="3E74406A" w14:textId="77777777" w:rsidR="00DE4679" w:rsidRDefault="001A280C">
            <w:pPr>
              <w:pStyle w:val="Table01Row"/>
            </w:pPr>
            <w:r>
              <w:t>21 May 2009</w:t>
            </w:r>
          </w:p>
        </w:tc>
        <w:tc>
          <w:tcPr>
            <w:tcW w:w="3686" w:type="dxa"/>
          </w:tcPr>
          <w:p w14:paraId="0CD7F9BA" w14:textId="77777777" w:rsidR="00DE4679" w:rsidRDefault="001A280C">
            <w:pPr>
              <w:pStyle w:val="Table01Row"/>
            </w:pPr>
            <w:r>
              <w:t>22 May 2009 (see s. 2(b))</w:t>
            </w:r>
          </w:p>
        </w:tc>
      </w:tr>
      <w:tr w:rsidR="00DE4679" w14:paraId="1C59B789" w14:textId="77777777">
        <w:trPr>
          <w:cantSplit/>
          <w:jc w:val="center"/>
        </w:trPr>
        <w:tc>
          <w:tcPr>
            <w:tcW w:w="4253" w:type="dxa"/>
          </w:tcPr>
          <w:p w14:paraId="507DE994" w14:textId="77777777" w:rsidR="00DE4679" w:rsidRDefault="001A280C">
            <w:pPr>
              <w:pStyle w:val="Table01Row"/>
            </w:pPr>
            <w:r>
              <w:rPr>
                <w:i/>
              </w:rPr>
              <w:t xml:space="preserve">Credit (Commonwealth Powers) </w:t>
            </w:r>
            <w:r>
              <w:rPr>
                <w:i/>
              </w:rPr>
              <w:t>(Transitional and Consequential Provisions) Act 2010</w:t>
            </w:r>
            <w:r>
              <w:t xml:space="preserve"> s. 82</w:t>
            </w:r>
          </w:p>
        </w:tc>
        <w:tc>
          <w:tcPr>
            <w:tcW w:w="1134" w:type="dxa"/>
          </w:tcPr>
          <w:p w14:paraId="0976BA3F" w14:textId="77777777" w:rsidR="00DE4679" w:rsidRDefault="001A280C">
            <w:pPr>
              <w:pStyle w:val="Table01Row"/>
            </w:pPr>
            <w:r>
              <w:t>2010/014</w:t>
            </w:r>
          </w:p>
        </w:tc>
        <w:tc>
          <w:tcPr>
            <w:tcW w:w="1134" w:type="dxa"/>
          </w:tcPr>
          <w:p w14:paraId="2AD3B072" w14:textId="77777777" w:rsidR="00DE4679" w:rsidRDefault="001A280C">
            <w:pPr>
              <w:pStyle w:val="Table01Row"/>
            </w:pPr>
            <w:r>
              <w:t>25 Jun 2010</w:t>
            </w:r>
          </w:p>
        </w:tc>
        <w:tc>
          <w:tcPr>
            <w:tcW w:w="3686" w:type="dxa"/>
          </w:tcPr>
          <w:p w14:paraId="1624C9AD" w14:textId="77777777" w:rsidR="00DE4679" w:rsidRDefault="001A280C">
            <w:pPr>
              <w:pStyle w:val="Table01Row"/>
            </w:pPr>
            <w:r>
              <w:t>To be proclaimed (see s. 2(b))</w:t>
            </w:r>
          </w:p>
        </w:tc>
      </w:tr>
      <w:tr w:rsidR="00DE4679" w14:paraId="1C4158FC" w14:textId="77777777">
        <w:trPr>
          <w:cantSplit/>
          <w:jc w:val="center"/>
        </w:trPr>
        <w:tc>
          <w:tcPr>
            <w:tcW w:w="4253" w:type="dxa"/>
          </w:tcPr>
          <w:p w14:paraId="38E2B366" w14:textId="77777777" w:rsidR="00DE4679" w:rsidRDefault="001A280C">
            <w:pPr>
              <w:pStyle w:val="Table01Row"/>
            </w:pPr>
            <w:r>
              <w:rPr>
                <w:i/>
              </w:rPr>
              <w:t>Pharmacy Act 2010</w:t>
            </w:r>
            <w:r>
              <w:t xml:space="preserve"> Pt. 8 Div. 2</w:t>
            </w:r>
          </w:p>
        </w:tc>
        <w:tc>
          <w:tcPr>
            <w:tcW w:w="1134" w:type="dxa"/>
          </w:tcPr>
          <w:p w14:paraId="6C092578" w14:textId="77777777" w:rsidR="00DE4679" w:rsidRDefault="001A280C">
            <w:pPr>
              <w:pStyle w:val="Table01Row"/>
            </w:pPr>
            <w:r>
              <w:t>2010/032</w:t>
            </w:r>
          </w:p>
        </w:tc>
        <w:tc>
          <w:tcPr>
            <w:tcW w:w="1134" w:type="dxa"/>
          </w:tcPr>
          <w:p w14:paraId="35EF6F7F" w14:textId="77777777" w:rsidR="00DE4679" w:rsidRDefault="001A280C">
            <w:pPr>
              <w:pStyle w:val="Table01Row"/>
            </w:pPr>
            <w:r>
              <w:t>26 Aug 2010</w:t>
            </w:r>
          </w:p>
        </w:tc>
        <w:tc>
          <w:tcPr>
            <w:tcW w:w="3686" w:type="dxa"/>
          </w:tcPr>
          <w:p w14:paraId="3D951B33" w14:textId="77777777" w:rsidR="00DE4679" w:rsidRDefault="001A280C">
            <w:pPr>
              <w:pStyle w:val="Table01Row"/>
            </w:pPr>
            <w:r>
              <w:t xml:space="preserve">18 Oct 2010 (see s. 2(b) and </w:t>
            </w:r>
            <w:r>
              <w:rPr>
                <w:i/>
              </w:rPr>
              <w:t>Gazette</w:t>
            </w:r>
            <w:r>
              <w:t xml:space="preserve"> 1 Oct 2010 p. 5076)</w:t>
            </w:r>
          </w:p>
        </w:tc>
      </w:tr>
      <w:tr w:rsidR="00DE4679" w14:paraId="1C764E5E" w14:textId="77777777">
        <w:trPr>
          <w:cantSplit/>
          <w:jc w:val="center"/>
        </w:trPr>
        <w:tc>
          <w:tcPr>
            <w:tcW w:w="4253" w:type="dxa"/>
          </w:tcPr>
          <w:p w14:paraId="11FF6CC7" w14:textId="77777777" w:rsidR="00DE4679" w:rsidRDefault="001A280C">
            <w:pPr>
              <w:pStyle w:val="Table01Row"/>
            </w:pPr>
            <w:r>
              <w:rPr>
                <w:i/>
              </w:rPr>
              <w:t>Health Practitioner Regulation Nat</w:t>
            </w:r>
            <w:r>
              <w:rPr>
                <w:i/>
              </w:rPr>
              <w:t>ional Law (WA) Act 2010</w:t>
            </w:r>
            <w:r>
              <w:t xml:space="preserve"> Pt. 5 Div. 47</w:t>
            </w:r>
          </w:p>
        </w:tc>
        <w:tc>
          <w:tcPr>
            <w:tcW w:w="1134" w:type="dxa"/>
          </w:tcPr>
          <w:p w14:paraId="0EFCCEBC" w14:textId="77777777" w:rsidR="00DE4679" w:rsidRDefault="001A280C">
            <w:pPr>
              <w:pStyle w:val="Table01Row"/>
            </w:pPr>
            <w:r>
              <w:t>2010/035</w:t>
            </w:r>
          </w:p>
        </w:tc>
        <w:tc>
          <w:tcPr>
            <w:tcW w:w="1134" w:type="dxa"/>
          </w:tcPr>
          <w:p w14:paraId="1393BDDE" w14:textId="77777777" w:rsidR="00DE4679" w:rsidRDefault="001A280C">
            <w:pPr>
              <w:pStyle w:val="Table01Row"/>
            </w:pPr>
            <w:r>
              <w:t>30 Aug 2010</w:t>
            </w:r>
          </w:p>
        </w:tc>
        <w:tc>
          <w:tcPr>
            <w:tcW w:w="3686" w:type="dxa"/>
          </w:tcPr>
          <w:p w14:paraId="25E7B0A3" w14:textId="77777777" w:rsidR="00DE4679" w:rsidRDefault="001A280C">
            <w:pPr>
              <w:pStyle w:val="Table01Row"/>
            </w:pPr>
            <w:r>
              <w:t xml:space="preserve">s. 156 &amp; 157(1) &amp; (2): 18 Oct 2010 (see s. 2(b) and </w:t>
            </w:r>
            <w:r>
              <w:rPr>
                <w:i/>
              </w:rPr>
              <w:t>Gazette</w:t>
            </w:r>
            <w:r>
              <w:t xml:space="preserve"> 1 Oct 2010 p. 5075‑6);</w:t>
            </w:r>
          </w:p>
          <w:p w14:paraId="44701F87" w14:textId="77777777" w:rsidR="00DE4679" w:rsidRDefault="001A280C">
            <w:pPr>
              <w:pStyle w:val="Table01Row"/>
            </w:pPr>
            <w:r>
              <w:t xml:space="preserve">s. 157(3): 1 Jul 2012 (see s. 2(b) and </w:t>
            </w:r>
            <w:r>
              <w:rPr>
                <w:i/>
              </w:rPr>
              <w:t>Gazette</w:t>
            </w:r>
            <w:r>
              <w:t xml:space="preserve"> 19 Jun 2012 p. 2631)</w:t>
            </w:r>
          </w:p>
        </w:tc>
      </w:tr>
      <w:tr w:rsidR="00DE4679" w14:paraId="540DE453" w14:textId="77777777">
        <w:trPr>
          <w:cantSplit/>
          <w:jc w:val="center"/>
        </w:trPr>
        <w:tc>
          <w:tcPr>
            <w:tcW w:w="4253" w:type="dxa"/>
          </w:tcPr>
          <w:p w14:paraId="01A93B34" w14:textId="77777777" w:rsidR="00DE4679" w:rsidRDefault="001A280C">
            <w:pPr>
              <w:pStyle w:val="Table01Row"/>
            </w:pPr>
            <w:r>
              <w:rPr>
                <w:i/>
              </w:rPr>
              <w:t>Public Sector Reform Act 2010</w:t>
            </w:r>
            <w:r>
              <w:t xml:space="preserve"> s. 84 &amp; 89</w:t>
            </w:r>
          </w:p>
        </w:tc>
        <w:tc>
          <w:tcPr>
            <w:tcW w:w="1134" w:type="dxa"/>
          </w:tcPr>
          <w:p w14:paraId="5450DF34" w14:textId="77777777" w:rsidR="00DE4679" w:rsidRDefault="001A280C">
            <w:pPr>
              <w:pStyle w:val="Table01Row"/>
            </w:pPr>
            <w:r>
              <w:t>2010/039</w:t>
            </w:r>
          </w:p>
        </w:tc>
        <w:tc>
          <w:tcPr>
            <w:tcW w:w="1134" w:type="dxa"/>
          </w:tcPr>
          <w:p w14:paraId="3D8FB944" w14:textId="77777777" w:rsidR="00DE4679" w:rsidRDefault="001A280C">
            <w:pPr>
              <w:pStyle w:val="Table01Row"/>
            </w:pPr>
            <w:r>
              <w:t>1 Oct 2010</w:t>
            </w:r>
          </w:p>
        </w:tc>
        <w:tc>
          <w:tcPr>
            <w:tcW w:w="3686" w:type="dxa"/>
          </w:tcPr>
          <w:p w14:paraId="4DC32FCF" w14:textId="77777777" w:rsidR="00DE4679" w:rsidRDefault="001A280C">
            <w:pPr>
              <w:pStyle w:val="Table01Row"/>
            </w:pPr>
            <w:r>
              <w:t xml:space="preserve">1 Dec 2010 (see s. 2(b) and </w:t>
            </w:r>
            <w:r>
              <w:rPr>
                <w:i/>
              </w:rPr>
              <w:t>Gazette</w:t>
            </w:r>
            <w:r>
              <w:t xml:space="preserve"> 5 Nov 2010 p. 5563)</w:t>
            </w:r>
          </w:p>
        </w:tc>
      </w:tr>
      <w:tr w:rsidR="00DE4679" w14:paraId="37B68C62" w14:textId="77777777">
        <w:trPr>
          <w:cantSplit/>
          <w:jc w:val="center"/>
        </w:trPr>
        <w:tc>
          <w:tcPr>
            <w:tcW w:w="4253" w:type="dxa"/>
          </w:tcPr>
          <w:p w14:paraId="33FD32F9" w14:textId="77777777" w:rsidR="00DE4679" w:rsidRDefault="001A280C">
            <w:pPr>
              <w:pStyle w:val="Table01Row"/>
            </w:pPr>
            <w:r>
              <w:rPr>
                <w:i/>
              </w:rPr>
              <w:t>Acts Amendment (Fair Trading) Act 2010</w:t>
            </w:r>
            <w:r>
              <w:t xml:space="preserve"> s. 183</w:t>
            </w:r>
          </w:p>
        </w:tc>
        <w:tc>
          <w:tcPr>
            <w:tcW w:w="1134" w:type="dxa"/>
          </w:tcPr>
          <w:p w14:paraId="139946BD" w14:textId="77777777" w:rsidR="00DE4679" w:rsidRDefault="001A280C">
            <w:pPr>
              <w:pStyle w:val="Table01Row"/>
            </w:pPr>
            <w:r>
              <w:t>2010/058</w:t>
            </w:r>
          </w:p>
        </w:tc>
        <w:tc>
          <w:tcPr>
            <w:tcW w:w="1134" w:type="dxa"/>
          </w:tcPr>
          <w:p w14:paraId="7A3B70B0" w14:textId="77777777" w:rsidR="00DE4679" w:rsidRDefault="001A280C">
            <w:pPr>
              <w:pStyle w:val="Table01Row"/>
            </w:pPr>
            <w:r>
              <w:t>8 Dec 2010</w:t>
            </w:r>
          </w:p>
        </w:tc>
        <w:tc>
          <w:tcPr>
            <w:tcW w:w="3686" w:type="dxa"/>
          </w:tcPr>
          <w:p w14:paraId="555EFA56" w14:textId="77777777" w:rsidR="00DE4679" w:rsidRDefault="001A280C">
            <w:pPr>
              <w:pStyle w:val="Table01Row"/>
            </w:pPr>
            <w:r>
              <w:t xml:space="preserve">1 Jan 2011 (see s. 2(c) and </w:t>
            </w:r>
            <w:r>
              <w:rPr>
                <w:i/>
              </w:rPr>
              <w:t>Gazette</w:t>
            </w:r>
            <w:r>
              <w:t xml:space="preserve"> 24 Dec 2010 p. 6805)</w:t>
            </w:r>
          </w:p>
        </w:tc>
      </w:tr>
      <w:tr w:rsidR="00DE4679" w14:paraId="0391814D" w14:textId="77777777">
        <w:trPr>
          <w:cantSplit/>
          <w:jc w:val="center"/>
        </w:trPr>
        <w:tc>
          <w:tcPr>
            <w:tcW w:w="10207" w:type="dxa"/>
            <w:gridSpan w:val="4"/>
          </w:tcPr>
          <w:p w14:paraId="71346EF4" w14:textId="77777777" w:rsidR="00DE4679" w:rsidRDefault="001A280C">
            <w:pPr>
              <w:pStyle w:val="Table01Row"/>
            </w:pPr>
            <w:r>
              <w:rPr>
                <w:b/>
              </w:rPr>
              <w:t>Reprint 3 as at 1 Apr 2011</w:t>
            </w:r>
          </w:p>
        </w:tc>
      </w:tr>
      <w:tr w:rsidR="00DE4679" w14:paraId="2425487F" w14:textId="77777777">
        <w:trPr>
          <w:cantSplit/>
          <w:jc w:val="center"/>
        </w:trPr>
        <w:tc>
          <w:tcPr>
            <w:tcW w:w="4253" w:type="dxa"/>
          </w:tcPr>
          <w:p w14:paraId="001A27CA" w14:textId="77777777" w:rsidR="00DE4679" w:rsidRDefault="001A280C">
            <w:pPr>
              <w:pStyle w:val="Table01Row"/>
            </w:pPr>
            <w:r>
              <w:rPr>
                <w:i/>
              </w:rPr>
              <w:t>Building Services (Registra</w:t>
            </w:r>
            <w:r>
              <w:rPr>
                <w:i/>
              </w:rPr>
              <w:t>tion) Act 2011</w:t>
            </w:r>
            <w:r>
              <w:t xml:space="preserve"> s. 158</w:t>
            </w:r>
          </w:p>
        </w:tc>
        <w:tc>
          <w:tcPr>
            <w:tcW w:w="1134" w:type="dxa"/>
          </w:tcPr>
          <w:p w14:paraId="0675286F" w14:textId="77777777" w:rsidR="00DE4679" w:rsidRDefault="001A280C">
            <w:pPr>
              <w:pStyle w:val="Table01Row"/>
            </w:pPr>
            <w:r>
              <w:t>2011/019</w:t>
            </w:r>
          </w:p>
        </w:tc>
        <w:tc>
          <w:tcPr>
            <w:tcW w:w="1134" w:type="dxa"/>
          </w:tcPr>
          <w:p w14:paraId="579CD8B5" w14:textId="77777777" w:rsidR="00DE4679" w:rsidRDefault="001A280C">
            <w:pPr>
              <w:pStyle w:val="Table01Row"/>
            </w:pPr>
            <w:r>
              <w:t>22 Jun 2011</w:t>
            </w:r>
          </w:p>
        </w:tc>
        <w:tc>
          <w:tcPr>
            <w:tcW w:w="3686" w:type="dxa"/>
          </w:tcPr>
          <w:p w14:paraId="37326A50" w14:textId="77777777" w:rsidR="00DE4679" w:rsidRDefault="001A280C">
            <w:pPr>
              <w:pStyle w:val="Table01Row"/>
            </w:pPr>
            <w:r>
              <w:t xml:space="preserve">29 Aug 2011 (see s. 2(b) and </w:t>
            </w:r>
            <w:r>
              <w:rPr>
                <w:i/>
              </w:rPr>
              <w:t>Gazette</w:t>
            </w:r>
            <w:r>
              <w:t xml:space="preserve"> 26 Aug 2011 p. 3475‑6)</w:t>
            </w:r>
          </w:p>
        </w:tc>
      </w:tr>
      <w:tr w:rsidR="00DE4679" w14:paraId="65BFAA59" w14:textId="77777777">
        <w:trPr>
          <w:cantSplit/>
          <w:jc w:val="center"/>
        </w:trPr>
        <w:tc>
          <w:tcPr>
            <w:tcW w:w="4253" w:type="dxa"/>
          </w:tcPr>
          <w:p w14:paraId="455AE3EA" w14:textId="77777777" w:rsidR="00DE4679" w:rsidRDefault="001A280C">
            <w:pPr>
              <w:pStyle w:val="Table01Row"/>
            </w:pPr>
            <w:r>
              <w:rPr>
                <w:i/>
              </w:rPr>
              <w:t>Teacher Registration Act 2012</w:t>
            </w:r>
            <w:r>
              <w:t xml:space="preserve"> s. 170</w:t>
            </w:r>
          </w:p>
        </w:tc>
        <w:tc>
          <w:tcPr>
            <w:tcW w:w="1134" w:type="dxa"/>
          </w:tcPr>
          <w:p w14:paraId="4AE64F30" w14:textId="77777777" w:rsidR="00DE4679" w:rsidRDefault="001A280C">
            <w:pPr>
              <w:pStyle w:val="Table01Row"/>
            </w:pPr>
            <w:r>
              <w:t>2012/016</w:t>
            </w:r>
          </w:p>
        </w:tc>
        <w:tc>
          <w:tcPr>
            <w:tcW w:w="1134" w:type="dxa"/>
          </w:tcPr>
          <w:p w14:paraId="0078D3B6" w14:textId="77777777" w:rsidR="00DE4679" w:rsidRDefault="001A280C">
            <w:pPr>
              <w:pStyle w:val="Table01Row"/>
            </w:pPr>
            <w:r>
              <w:t>3 Jul 2012</w:t>
            </w:r>
          </w:p>
        </w:tc>
        <w:tc>
          <w:tcPr>
            <w:tcW w:w="3686" w:type="dxa"/>
          </w:tcPr>
          <w:p w14:paraId="365E967B" w14:textId="77777777" w:rsidR="00DE4679" w:rsidRDefault="001A280C">
            <w:pPr>
              <w:pStyle w:val="Table01Row"/>
            </w:pPr>
            <w:r>
              <w:t xml:space="preserve">7 Dec 2012 (see s. 2(b) and </w:t>
            </w:r>
            <w:r>
              <w:rPr>
                <w:i/>
              </w:rPr>
              <w:t>Gazette</w:t>
            </w:r>
            <w:r>
              <w:t xml:space="preserve"> 16 Nov 2012 p. 5637)</w:t>
            </w:r>
          </w:p>
        </w:tc>
      </w:tr>
      <w:tr w:rsidR="00DE4679" w14:paraId="7AB399B1" w14:textId="77777777">
        <w:trPr>
          <w:cantSplit/>
          <w:jc w:val="center"/>
        </w:trPr>
        <w:tc>
          <w:tcPr>
            <w:tcW w:w="4253" w:type="dxa"/>
          </w:tcPr>
          <w:p w14:paraId="04F71072" w14:textId="77777777" w:rsidR="00DE4679" w:rsidRDefault="001A280C">
            <w:pPr>
              <w:pStyle w:val="Table01Row"/>
            </w:pPr>
            <w:r>
              <w:rPr>
                <w:i/>
              </w:rPr>
              <w:t xml:space="preserve">Courts and Tribunals </w:t>
            </w:r>
            <w:r>
              <w:rPr>
                <w:i/>
              </w:rPr>
              <w:t>(Electronic Processes Facilitation) Act 2013</w:t>
            </w:r>
            <w:r>
              <w:t xml:space="preserve"> Pt. 3 Div. 19</w:t>
            </w:r>
          </w:p>
        </w:tc>
        <w:tc>
          <w:tcPr>
            <w:tcW w:w="1134" w:type="dxa"/>
          </w:tcPr>
          <w:p w14:paraId="153E9F69" w14:textId="77777777" w:rsidR="00DE4679" w:rsidRDefault="001A280C">
            <w:pPr>
              <w:pStyle w:val="Table01Row"/>
            </w:pPr>
            <w:r>
              <w:t>2013/020</w:t>
            </w:r>
          </w:p>
        </w:tc>
        <w:tc>
          <w:tcPr>
            <w:tcW w:w="1134" w:type="dxa"/>
          </w:tcPr>
          <w:p w14:paraId="1E764940" w14:textId="77777777" w:rsidR="00DE4679" w:rsidRDefault="001A280C">
            <w:pPr>
              <w:pStyle w:val="Table01Row"/>
            </w:pPr>
            <w:r>
              <w:t>4 Nov 2013</w:t>
            </w:r>
          </w:p>
        </w:tc>
        <w:tc>
          <w:tcPr>
            <w:tcW w:w="3686" w:type="dxa"/>
          </w:tcPr>
          <w:p w14:paraId="3AE4E861" w14:textId="77777777" w:rsidR="00DE4679" w:rsidRDefault="001A280C">
            <w:pPr>
              <w:pStyle w:val="Table01Row"/>
            </w:pPr>
            <w:r>
              <w:t xml:space="preserve">25 Nov 2013 (see s. 2(b) and </w:t>
            </w:r>
            <w:r>
              <w:rPr>
                <w:i/>
              </w:rPr>
              <w:t>Gazette</w:t>
            </w:r>
            <w:r>
              <w:t xml:space="preserve"> 22 Nov 2013 p. 5391)</w:t>
            </w:r>
          </w:p>
        </w:tc>
      </w:tr>
      <w:tr w:rsidR="00DE4679" w14:paraId="2CD804A2" w14:textId="77777777">
        <w:trPr>
          <w:cantSplit/>
          <w:jc w:val="center"/>
        </w:trPr>
        <w:tc>
          <w:tcPr>
            <w:tcW w:w="4253" w:type="dxa"/>
          </w:tcPr>
          <w:p w14:paraId="571C0DF1" w14:textId="77777777" w:rsidR="00DE4679" w:rsidRDefault="001A280C">
            <w:pPr>
              <w:pStyle w:val="Table01Row"/>
            </w:pPr>
            <w:r>
              <w:rPr>
                <w:i/>
              </w:rPr>
              <w:t>Taxi Drivers Licensing Act 2014</w:t>
            </w:r>
            <w:r>
              <w:t xml:space="preserve"> Pt. 10 Div. 4</w:t>
            </w:r>
          </w:p>
        </w:tc>
        <w:tc>
          <w:tcPr>
            <w:tcW w:w="1134" w:type="dxa"/>
          </w:tcPr>
          <w:p w14:paraId="6A4FAD17" w14:textId="77777777" w:rsidR="00DE4679" w:rsidRDefault="001A280C">
            <w:pPr>
              <w:pStyle w:val="Table01Row"/>
            </w:pPr>
            <w:r>
              <w:t>2014/018</w:t>
            </w:r>
          </w:p>
        </w:tc>
        <w:tc>
          <w:tcPr>
            <w:tcW w:w="1134" w:type="dxa"/>
          </w:tcPr>
          <w:p w14:paraId="0DB043B2" w14:textId="77777777" w:rsidR="00DE4679" w:rsidRDefault="001A280C">
            <w:pPr>
              <w:pStyle w:val="Table01Row"/>
            </w:pPr>
            <w:r>
              <w:t>2 Jul 2014</w:t>
            </w:r>
          </w:p>
        </w:tc>
        <w:tc>
          <w:tcPr>
            <w:tcW w:w="3686" w:type="dxa"/>
          </w:tcPr>
          <w:p w14:paraId="3E21AC33" w14:textId="77777777" w:rsidR="00DE4679" w:rsidRDefault="001A280C">
            <w:pPr>
              <w:pStyle w:val="Table01Row"/>
            </w:pPr>
            <w:r>
              <w:t>Operative on the day after the expiry of the period of 6 months beginning on proclamation day (see s. 2(f))</w:t>
            </w:r>
          </w:p>
        </w:tc>
      </w:tr>
      <w:tr w:rsidR="00DE4679" w14:paraId="22566825" w14:textId="77777777">
        <w:trPr>
          <w:cantSplit/>
          <w:jc w:val="center"/>
        </w:trPr>
        <w:tc>
          <w:tcPr>
            <w:tcW w:w="4253" w:type="dxa"/>
          </w:tcPr>
          <w:p w14:paraId="7636881A" w14:textId="77777777" w:rsidR="00DE4679" w:rsidRDefault="001A280C">
            <w:pPr>
              <w:pStyle w:val="Table01Row"/>
            </w:pPr>
            <w:r>
              <w:rPr>
                <w:i/>
              </w:rPr>
              <w:t>Travel Agents Amendment and Expiry Act 2014</w:t>
            </w:r>
            <w:r>
              <w:t xml:space="preserve"> s. 9</w:t>
            </w:r>
          </w:p>
        </w:tc>
        <w:tc>
          <w:tcPr>
            <w:tcW w:w="1134" w:type="dxa"/>
          </w:tcPr>
          <w:p w14:paraId="251031B4" w14:textId="77777777" w:rsidR="00DE4679" w:rsidRDefault="001A280C">
            <w:pPr>
              <w:pStyle w:val="Table01Row"/>
            </w:pPr>
            <w:r>
              <w:t>2014/021</w:t>
            </w:r>
          </w:p>
        </w:tc>
        <w:tc>
          <w:tcPr>
            <w:tcW w:w="1134" w:type="dxa"/>
          </w:tcPr>
          <w:p w14:paraId="794F7B5D" w14:textId="77777777" w:rsidR="00DE4679" w:rsidRDefault="001A280C">
            <w:pPr>
              <w:pStyle w:val="Table01Row"/>
            </w:pPr>
            <w:r>
              <w:t>29 Aug 2014</w:t>
            </w:r>
          </w:p>
        </w:tc>
        <w:tc>
          <w:tcPr>
            <w:tcW w:w="3686" w:type="dxa"/>
          </w:tcPr>
          <w:p w14:paraId="793C88BB" w14:textId="77777777" w:rsidR="00DE4679" w:rsidRDefault="001A280C">
            <w:pPr>
              <w:pStyle w:val="Table01Row"/>
            </w:pPr>
            <w:r>
              <w:t xml:space="preserve">25 Jan 2017 (see s. 2(c) and </w:t>
            </w:r>
            <w:r>
              <w:rPr>
                <w:i/>
              </w:rPr>
              <w:t>Gazette</w:t>
            </w:r>
            <w:r>
              <w:t xml:space="preserve"> 24 Jan 2017 p. 741)</w:t>
            </w:r>
          </w:p>
        </w:tc>
      </w:tr>
      <w:tr w:rsidR="00DE4679" w14:paraId="001FA5FA" w14:textId="77777777">
        <w:trPr>
          <w:cantSplit/>
          <w:jc w:val="center"/>
        </w:trPr>
        <w:tc>
          <w:tcPr>
            <w:tcW w:w="10207" w:type="dxa"/>
            <w:gridSpan w:val="4"/>
          </w:tcPr>
          <w:p w14:paraId="67E610CE" w14:textId="77777777" w:rsidR="00DE4679" w:rsidRDefault="001A280C">
            <w:pPr>
              <w:pStyle w:val="Table01Row"/>
            </w:pPr>
            <w:r>
              <w:rPr>
                <w:b/>
              </w:rPr>
              <w:t>Reprint 4 as at 4 D</w:t>
            </w:r>
            <w:r>
              <w:rPr>
                <w:b/>
              </w:rPr>
              <w:t>ec 2015 (not including 2014/021)</w:t>
            </w:r>
          </w:p>
        </w:tc>
      </w:tr>
      <w:tr w:rsidR="00DE4679" w14:paraId="3E850476" w14:textId="77777777">
        <w:trPr>
          <w:cantSplit/>
          <w:jc w:val="center"/>
        </w:trPr>
        <w:tc>
          <w:tcPr>
            <w:tcW w:w="4253" w:type="dxa"/>
          </w:tcPr>
          <w:p w14:paraId="592F13F4" w14:textId="77777777" w:rsidR="00DE4679" w:rsidRDefault="001A280C">
            <w:pPr>
              <w:pStyle w:val="Table01Row"/>
            </w:pPr>
            <w:r>
              <w:rPr>
                <w:i/>
              </w:rPr>
              <w:t>Aquatic Resources Management Act 2016</w:t>
            </w:r>
            <w:r>
              <w:t xml:space="preserve"> s. 371</w:t>
            </w:r>
          </w:p>
        </w:tc>
        <w:tc>
          <w:tcPr>
            <w:tcW w:w="1134" w:type="dxa"/>
          </w:tcPr>
          <w:p w14:paraId="7E1D50F4" w14:textId="77777777" w:rsidR="00DE4679" w:rsidRDefault="001A280C">
            <w:pPr>
              <w:pStyle w:val="Table01Row"/>
            </w:pPr>
            <w:r>
              <w:t>2016/053</w:t>
            </w:r>
          </w:p>
        </w:tc>
        <w:tc>
          <w:tcPr>
            <w:tcW w:w="1134" w:type="dxa"/>
          </w:tcPr>
          <w:p w14:paraId="45B79CA6" w14:textId="77777777" w:rsidR="00DE4679" w:rsidRDefault="001A280C">
            <w:pPr>
              <w:pStyle w:val="Table01Row"/>
            </w:pPr>
            <w:r>
              <w:t>29 Nov 2016</w:t>
            </w:r>
          </w:p>
        </w:tc>
        <w:tc>
          <w:tcPr>
            <w:tcW w:w="3686" w:type="dxa"/>
          </w:tcPr>
          <w:p w14:paraId="30015776" w14:textId="77777777" w:rsidR="00DE4679" w:rsidRDefault="001A280C">
            <w:pPr>
              <w:pStyle w:val="Table01Row"/>
            </w:pPr>
            <w:r>
              <w:t>To be proclaimed (see s. 2(b))</w:t>
            </w:r>
          </w:p>
        </w:tc>
      </w:tr>
      <w:tr w:rsidR="00DE4679" w14:paraId="5049F396" w14:textId="77777777">
        <w:trPr>
          <w:cantSplit/>
          <w:jc w:val="center"/>
        </w:trPr>
        <w:tc>
          <w:tcPr>
            <w:tcW w:w="4253" w:type="dxa"/>
          </w:tcPr>
          <w:p w14:paraId="1008FE5C" w14:textId="77777777" w:rsidR="00DE4679" w:rsidRDefault="001A280C">
            <w:pPr>
              <w:pStyle w:val="Table01Row"/>
            </w:pPr>
            <w:r>
              <w:rPr>
                <w:i/>
              </w:rPr>
              <w:t>Statutes (Minor Amendments) Act 2017</w:t>
            </w:r>
            <w:r>
              <w:t xml:space="preserve"> s. 13</w:t>
            </w:r>
          </w:p>
        </w:tc>
        <w:tc>
          <w:tcPr>
            <w:tcW w:w="1134" w:type="dxa"/>
          </w:tcPr>
          <w:p w14:paraId="4412BA95" w14:textId="77777777" w:rsidR="00DE4679" w:rsidRDefault="001A280C">
            <w:pPr>
              <w:pStyle w:val="Table01Row"/>
            </w:pPr>
            <w:r>
              <w:t>2017/006</w:t>
            </w:r>
          </w:p>
        </w:tc>
        <w:tc>
          <w:tcPr>
            <w:tcW w:w="1134" w:type="dxa"/>
          </w:tcPr>
          <w:p w14:paraId="1D8CB196" w14:textId="77777777" w:rsidR="00DE4679" w:rsidRDefault="001A280C">
            <w:pPr>
              <w:pStyle w:val="Table01Row"/>
            </w:pPr>
            <w:r>
              <w:t>12 Sep 2017</w:t>
            </w:r>
          </w:p>
        </w:tc>
        <w:tc>
          <w:tcPr>
            <w:tcW w:w="3686" w:type="dxa"/>
          </w:tcPr>
          <w:p w14:paraId="39857799" w14:textId="77777777" w:rsidR="00DE4679" w:rsidRDefault="001A280C">
            <w:pPr>
              <w:pStyle w:val="Table01Row"/>
            </w:pPr>
            <w:r>
              <w:t>13 Sep 2017 (see s. 2(b))</w:t>
            </w:r>
          </w:p>
        </w:tc>
      </w:tr>
      <w:tr w:rsidR="00DE4679" w14:paraId="45146636" w14:textId="77777777">
        <w:trPr>
          <w:cantSplit/>
          <w:jc w:val="center"/>
        </w:trPr>
        <w:tc>
          <w:tcPr>
            <w:tcW w:w="4253" w:type="dxa"/>
          </w:tcPr>
          <w:p w14:paraId="40129483" w14:textId="77777777" w:rsidR="00DE4679" w:rsidRDefault="001A280C">
            <w:pPr>
              <w:pStyle w:val="Table01Row"/>
            </w:pPr>
            <w:r>
              <w:rPr>
                <w:i/>
              </w:rPr>
              <w:t xml:space="preserve">Transport (Road </w:t>
            </w:r>
            <w:r>
              <w:rPr>
                <w:i/>
              </w:rPr>
              <w:t>Passenger Services) Act 2018</w:t>
            </w:r>
            <w:r>
              <w:t xml:space="preserve"> Pt. 14 Div. 2 Subdiv. 7</w:t>
            </w:r>
          </w:p>
        </w:tc>
        <w:tc>
          <w:tcPr>
            <w:tcW w:w="1134" w:type="dxa"/>
          </w:tcPr>
          <w:p w14:paraId="23D84952" w14:textId="77777777" w:rsidR="00DE4679" w:rsidRDefault="001A280C">
            <w:pPr>
              <w:pStyle w:val="Table01Row"/>
            </w:pPr>
            <w:r>
              <w:t>2018/026</w:t>
            </w:r>
          </w:p>
        </w:tc>
        <w:tc>
          <w:tcPr>
            <w:tcW w:w="1134" w:type="dxa"/>
          </w:tcPr>
          <w:p w14:paraId="3B819F90" w14:textId="77777777" w:rsidR="00DE4679" w:rsidRDefault="001A280C">
            <w:pPr>
              <w:pStyle w:val="Table01Row"/>
            </w:pPr>
            <w:r>
              <w:t>30 Oct 2018</w:t>
            </w:r>
          </w:p>
        </w:tc>
        <w:tc>
          <w:tcPr>
            <w:tcW w:w="3686" w:type="dxa"/>
          </w:tcPr>
          <w:p w14:paraId="76D329CE" w14:textId="77777777" w:rsidR="00DE4679" w:rsidRDefault="001A280C">
            <w:pPr>
              <w:pStyle w:val="Table01Row"/>
            </w:pPr>
            <w:r>
              <w:t xml:space="preserve">s. 326 &amp; 327(2): 28 Feb 2019 (see s. 2(b) and </w:t>
            </w:r>
            <w:r>
              <w:rPr>
                <w:i/>
              </w:rPr>
              <w:t>Gazette</w:t>
            </w:r>
            <w:r>
              <w:t xml:space="preserve"> 26 Feb 2019 p. 449‑50);</w:t>
            </w:r>
          </w:p>
          <w:p w14:paraId="1DF7C384" w14:textId="77777777" w:rsidR="00DE4679" w:rsidRDefault="001A280C">
            <w:pPr>
              <w:pStyle w:val="Table01Row"/>
            </w:pPr>
            <w:r>
              <w:t xml:space="preserve">s. 327(1): 2 Jul 2019 (see s. 2(b) and </w:t>
            </w:r>
            <w:r>
              <w:rPr>
                <w:i/>
              </w:rPr>
              <w:t>Gazette</w:t>
            </w:r>
            <w:r>
              <w:t xml:space="preserve"> 28 Jun 2019 p. 2473)</w:t>
            </w:r>
          </w:p>
        </w:tc>
      </w:tr>
      <w:tr w:rsidR="00DE4679" w14:paraId="5BEE0C24" w14:textId="77777777">
        <w:trPr>
          <w:cantSplit/>
          <w:jc w:val="center"/>
        </w:trPr>
        <w:tc>
          <w:tcPr>
            <w:tcW w:w="4253" w:type="dxa"/>
          </w:tcPr>
          <w:p w14:paraId="3AA1F57E" w14:textId="77777777" w:rsidR="00DE4679" w:rsidRDefault="001A280C">
            <w:pPr>
              <w:pStyle w:val="Table01Row"/>
            </w:pPr>
            <w:r>
              <w:rPr>
                <w:i/>
              </w:rPr>
              <w:t>Veterinary Practice Act 2021</w:t>
            </w:r>
            <w:r>
              <w:t xml:space="preserve"> s. 236</w:t>
            </w:r>
          </w:p>
        </w:tc>
        <w:tc>
          <w:tcPr>
            <w:tcW w:w="1134" w:type="dxa"/>
          </w:tcPr>
          <w:p w14:paraId="7253AE60" w14:textId="77777777" w:rsidR="00DE4679" w:rsidRDefault="001A280C">
            <w:pPr>
              <w:pStyle w:val="Table01Row"/>
            </w:pPr>
            <w:r>
              <w:t>2021/019</w:t>
            </w:r>
          </w:p>
        </w:tc>
        <w:tc>
          <w:tcPr>
            <w:tcW w:w="1134" w:type="dxa"/>
          </w:tcPr>
          <w:p w14:paraId="0F557D48" w14:textId="77777777" w:rsidR="00DE4679" w:rsidRDefault="001A280C">
            <w:pPr>
              <w:pStyle w:val="Table01Row"/>
            </w:pPr>
            <w:r>
              <w:t>27 Oct 2021</w:t>
            </w:r>
          </w:p>
        </w:tc>
        <w:tc>
          <w:tcPr>
            <w:tcW w:w="3686" w:type="dxa"/>
          </w:tcPr>
          <w:p w14:paraId="5DB3F5EA" w14:textId="77777777" w:rsidR="00DE4679" w:rsidRDefault="001A280C">
            <w:pPr>
              <w:pStyle w:val="Table01Row"/>
            </w:pPr>
            <w:r>
              <w:t>18 Jun 2022 (see s. 2(b) and SL 2022/81 cl. 2)</w:t>
            </w:r>
          </w:p>
        </w:tc>
      </w:tr>
      <w:tr w:rsidR="00DE4679" w14:paraId="7C7B4D92" w14:textId="77777777">
        <w:trPr>
          <w:cantSplit/>
          <w:jc w:val="center"/>
        </w:trPr>
        <w:tc>
          <w:tcPr>
            <w:tcW w:w="4253" w:type="dxa"/>
          </w:tcPr>
          <w:p w14:paraId="56549DC3" w14:textId="77777777" w:rsidR="00DE4679" w:rsidRDefault="001A280C">
            <w:pPr>
              <w:pStyle w:val="Table01Row"/>
            </w:pPr>
            <w:r>
              <w:rPr>
                <w:i/>
              </w:rPr>
              <w:t>Legal Profession Uniform Law Application Act 2022</w:t>
            </w:r>
            <w:r>
              <w:t xml:space="preserve"> Pt. 17 Div. 20</w:t>
            </w:r>
          </w:p>
        </w:tc>
        <w:tc>
          <w:tcPr>
            <w:tcW w:w="1134" w:type="dxa"/>
          </w:tcPr>
          <w:p w14:paraId="07353622" w14:textId="77777777" w:rsidR="00DE4679" w:rsidRDefault="001A280C">
            <w:pPr>
              <w:pStyle w:val="Table01Row"/>
            </w:pPr>
            <w:r>
              <w:t>2022/009</w:t>
            </w:r>
          </w:p>
        </w:tc>
        <w:tc>
          <w:tcPr>
            <w:tcW w:w="1134" w:type="dxa"/>
          </w:tcPr>
          <w:p w14:paraId="1F6A663C" w14:textId="77777777" w:rsidR="00DE4679" w:rsidRDefault="001A280C">
            <w:pPr>
              <w:pStyle w:val="Table01Row"/>
            </w:pPr>
            <w:r>
              <w:t>14 Apr 2022</w:t>
            </w:r>
          </w:p>
        </w:tc>
        <w:tc>
          <w:tcPr>
            <w:tcW w:w="3686" w:type="dxa"/>
          </w:tcPr>
          <w:p w14:paraId="4FE0C1E5" w14:textId="77777777" w:rsidR="00DE4679" w:rsidRDefault="001A280C">
            <w:pPr>
              <w:pStyle w:val="Table01Row"/>
            </w:pPr>
            <w:r>
              <w:t>1 Jul 2022 (see s. 2(c) and SL 2022/113 cl. 2)</w:t>
            </w:r>
          </w:p>
        </w:tc>
      </w:tr>
    </w:tbl>
    <w:p w14:paraId="215BE303" w14:textId="77777777" w:rsidR="00DE4679" w:rsidRDefault="001A280C">
      <w:pPr>
        <w:pStyle w:val="IActName"/>
      </w:pPr>
      <w:r>
        <w:t xml:space="preserve">State Bank of South Australia (Transfer of </w:t>
      </w:r>
      <w:r>
        <w:t>Undertaking)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73968A" w14:textId="77777777">
        <w:trPr>
          <w:cantSplit/>
          <w:jc w:val="center"/>
        </w:trPr>
        <w:tc>
          <w:tcPr>
            <w:tcW w:w="1134" w:type="dxa"/>
          </w:tcPr>
          <w:p w14:paraId="5D209F10" w14:textId="77777777" w:rsidR="00DE4679" w:rsidRDefault="001A280C">
            <w:pPr>
              <w:pStyle w:val="Table01Row"/>
              <w:keepNext/>
            </w:pPr>
            <w:r>
              <w:rPr>
                <w:b/>
              </w:rPr>
              <w:t>Portfolio:</w:t>
            </w:r>
          </w:p>
        </w:tc>
        <w:tc>
          <w:tcPr>
            <w:tcW w:w="8505" w:type="dxa"/>
          </w:tcPr>
          <w:p w14:paraId="478312C3" w14:textId="77777777" w:rsidR="00DE4679" w:rsidRDefault="001A280C">
            <w:pPr>
              <w:pStyle w:val="Table01Row"/>
              <w:keepNext/>
            </w:pPr>
            <w:r>
              <w:t>Treasurer</w:t>
            </w:r>
          </w:p>
        </w:tc>
      </w:tr>
      <w:tr w:rsidR="00DE4679" w14:paraId="19CF8A60" w14:textId="77777777">
        <w:trPr>
          <w:cantSplit/>
          <w:jc w:val="center"/>
        </w:trPr>
        <w:tc>
          <w:tcPr>
            <w:tcW w:w="1134" w:type="dxa"/>
          </w:tcPr>
          <w:p w14:paraId="0F62DB7E" w14:textId="77777777" w:rsidR="00DE4679" w:rsidRDefault="001A280C">
            <w:pPr>
              <w:pStyle w:val="Table01Row"/>
              <w:keepNext/>
            </w:pPr>
            <w:r>
              <w:rPr>
                <w:b/>
              </w:rPr>
              <w:t>Agency:</w:t>
            </w:r>
          </w:p>
        </w:tc>
        <w:tc>
          <w:tcPr>
            <w:tcW w:w="8505" w:type="dxa"/>
          </w:tcPr>
          <w:p w14:paraId="5E8B1C75" w14:textId="77777777" w:rsidR="00DE4679" w:rsidRDefault="001A280C">
            <w:pPr>
              <w:pStyle w:val="Table01Row"/>
              <w:keepNext/>
            </w:pPr>
            <w:r>
              <w:t>Department of Treasury</w:t>
            </w:r>
          </w:p>
        </w:tc>
      </w:tr>
    </w:tbl>
    <w:p w14:paraId="49FC3E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72108B" w14:textId="77777777">
        <w:trPr>
          <w:cantSplit/>
          <w:jc w:val="center"/>
        </w:trPr>
        <w:tc>
          <w:tcPr>
            <w:tcW w:w="4253" w:type="dxa"/>
          </w:tcPr>
          <w:p w14:paraId="6CF65BC3" w14:textId="77777777" w:rsidR="00DE4679" w:rsidRDefault="001A280C">
            <w:pPr>
              <w:pStyle w:val="Table01Row"/>
            </w:pPr>
            <w:r>
              <w:rPr>
                <w:i/>
              </w:rPr>
              <w:t>State Bank of South Australia (Transfer of Undertaking) Act 1994</w:t>
            </w:r>
          </w:p>
        </w:tc>
        <w:tc>
          <w:tcPr>
            <w:tcW w:w="1134" w:type="dxa"/>
          </w:tcPr>
          <w:p w14:paraId="422B2893" w14:textId="77777777" w:rsidR="00DE4679" w:rsidRDefault="001A280C">
            <w:pPr>
              <w:pStyle w:val="Table01Row"/>
            </w:pPr>
            <w:r>
              <w:t>1994/025</w:t>
            </w:r>
          </w:p>
        </w:tc>
        <w:tc>
          <w:tcPr>
            <w:tcW w:w="1134" w:type="dxa"/>
          </w:tcPr>
          <w:p w14:paraId="0CC05610" w14:textId="77777777" w:rsidR="00DE4679" w:rsidRDefault="001A280C">
            <w:pPr>
              <w:pStyle w:val="Table01Row"/>
            </w:pPr>
            <w:r>
              <w:t>23 Jun 1994</w:t>
            </w:r>
          </w:p>
        </w:tc>
        <w:tc>
          <w:tcPr>
            <w:tcW w:w="3686" w:type="dxa"/>
          </w:tcPr>
          <w:p w14:paraId="49B2624D" w14:textId="77777777" w:rsidR="00DE4679" w:rsidRDefault="001A280C">
            <w:pPr>
              <w:pStyle w:val="Table01Row"/>
            </w:pPr>
            <w:r>
              <w:t>23 Jun 1994 (see s. 2)</w:t>
            </w:r>
          </w:p>
        </w:tc>
      </w:tr>
      <w:tr w:rsidR="00DE4679" w14:paraId="69AACDDA" w14:textId="77777777">
        <w:trPr>
          <w:cantSplit/>
          <w:jc w:val="center"/>
        </w:trPr>
        <w:tc>
          <w:tcPr>
            <w:tcW w:w="10207" w:type="dxa"/>
            <w:gridSpan w:val="4"/>
          </w:tcPr>
          <w:p w14:paraId="41F185E7" w14:textId="77777777" w:rsidR="00DE4679" w:rsidRDefault="001A280C">
            <w:pPr>
              <w:pStyle w:val="Table01Row"/>
            </w:pPr>
            <w:r>
              <w:rPr>
                <w:b/>
              </w:rPr>
              <w:t>Reprint 1 as at 18 Jan 2008</w:t>
            </w:r>
          </w:p>
        </w:tc>
      </w:tr>
    </w:tbl>
    <w:p w14:paraId="58A8035A" w14:textId="77777777" w:rsidR="00DE4679" w:rsidRDefault="001A280C">
      <w:pPr>
        <w:pStyle w:val="IActName"/>
      </w:pPr>
      <w:r>
        <w:lastRenderedPageBreak/>
        <w:t xml:space="preserve">State Energy Commission </w:t>
      </w:r>
      <w:r>
        <w:t>(Validation)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81782D" w14:textId="77777777">
        <w:trPr>
          <w:cantSplit/>
          <w:jc w:val="center"/>
        </w:trPr>
        <w:tc>
          <w:tcPr>
            <w:tcW w:w="1134" w:type="dxa"/>
          </w:tcPr>
          <w:p w14:paraId="409587C2" w14:textId="77777777" w:rsidR="00DE4679" w:rsidRDefault="001A280C">
            <w:pPr>
              <w:pStyle w:val="Table01Row"/>
              <w:keepNext/>
            </w:pPr>
            <w:r>
              <w:rPr>
                <w:b/>
              </w:rPr>
              <w:t>Portfolio:</w:t>
            </w:r>
          </w:p>
        </w:tc>
        <w:tc>
          <w:tcPr>
            <w:tcW w:w="8505" w:type="dxa"/>
          </w:tcPr>
          <w:p w14:paraId="4386052D" w14:textId="77777777" w:rsidR="00DE4679" w:rsidRDefault="001A280C">
            <w:pPr>
              <w:pStyle w:val="Table01Row"/>
              <w:keepNext/>
            </w:pPr>
            <w:r>
              <w:t>Minister for Energy</w:t>
            </w:r>
          </w:p>
        </w:tc>
      </w:tr>
      <w:tr w:rsidR="00DE4679" w14:paraId="1C107218" w14:textId="77777777">
        <w:trPr>
          <w:cantSplit/>
          <w:jc w:val="center"/>
        </w:trPr>
        <w:tc>
          <w:tcPr>
            <w:tcW w:w="1134" w:type="dxa"/>
          </w:tcPr>
          <w:p w14:paraId="0CEC0E3F" w14:textId="77777777" w:rsidR="00DE4679" w:rsidRDefault="001A280C">
            <w:pPr>
              <w:pStyle w:val="Table01Row"/>
              <w:keepNext/>
            </w:pPr>
            <w:r>
              <w:rPr>
                <w:b/>
              </w:rPr>
              <w:t>Agency:</w:t>
            </w:r>
          </w:p>
        </w:tc>
        <w:tc>
          <w:tcPr>
            <w:tcW w:w="8505" w:type="dxa"/>
          </w:tcPr>
          <w:p w14:paraId="56EB4DB1" w14:textId="77777777" w:rsidR="00DE4679" w:rsidRDefault="001A280C">
            <w:pPr>
              <w:pStyle w:val="Table01Row"/>
              <w:keepNext/>
            </w:pPr>
            <w:r>
              <w:t>Energy Policy WA</w:t>
            </w:r>
          </w:p>
        </w:tc>
      </w:tr>
    </w:tbl>
    <w:p w14:paraId="3DF5C0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8AF032" w14:textId="77777777">
        <w:trPr>
          <w:cantSplit/>
          <w:jc w:val="center"/>
        </w:trPr>
        <w:tc>
          <w:tcPr>
            <w:tcW w:w="4253" w:type="dxa"/>
          </w:tcPr>
          <w:p w14:paraId="17EDDBBC" w14:textId="77777777" w:rsidR="00DE4679" w:rsidRDefault="001A280C">
            <w:pPr>
              <w:pStyle w:val="Table01Row"/>
            </w:pPr>
            <w:r>
              <w:rPr>
                <w:i/>
              </w:rPr>
              <w:t>State Energy Commission (Validation) Act 1978</w:t>
            </w:r>
          </w:p>
        </w:tc>
        <w:tc>
          <w:tcPr>
            <w:tcW w:w="1134" w:type="dxa"/>
          </w:tcPr>
          <w:p w14:paraId="1B136CD4" w14:textId="77777777" w:rsidR="00DE4679" w:rsidRDefault="001A280C">
            <w:pPr>
              <w:pStyle w:val="Table01Row"/>
            </w:pPr>
            <w:r>
              <w:t>1978/066</w:t>
            </w:r>
          </w:p>
        </w:tc>
        <w:tc>
          <w:tcPr>
            <w:tcW w:w="1134" w:type="dxa"/>
          </w:tcPr>
          <w:p w14:paraId="5342B6F7" w14:textId="77777777" w:rsidR="00DE4679" w:rsidRDefault="001A280C">
            <w:pPr>
              <w:pStyle w:val="Table01Row"/>
            </w:pPr>
            <w:r>
              <w:t>26 Sep 1978</w:t>
            </w:r>
          </w:p>
        </w:tc>
        <w:tc>
          <w:tcPr>
            <w:tcW w:w="3686" w:type="dxa"/>
          </w:tcPr>
          <w:p w14:paraId="4171F32E" w14:textId="77777777" w:rsidR="00DE4679" w:rsidRDefault="001A280C">
            <w:pPr>
              <w:pStyle w:val="Table01Row"/>
            </w:pPr>
            <w:r>
              <w:t>26 Sep 1978 (see s. 2)</w:t>
            </w:r>
          </w:p>
        </w:tc>
      </w:tr>
    </w:tbl>
    <w:p w14:paraId="2C2D88C1" w14:textId="77777777" w:rsidR="00DE4679" w:rsidRDefault="001A280C">
      <w:pPr>
        <w:pStyle w:val="IActName"/>
      </w:pPr>
      <w:r>
        <w:t>State Enterprises (Commonwealth Tax Equivalents)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1FCDA7" w14:textId="77777777">
        <w:trPr>
          <w:cantSplit/>
          <w:jc w:val="center"/>
        </w:trPr>
        <w:tc>
          <w:tcPr>
            <w:tcW w:w="1134" w:type="dxa"/>
          </w:tcPr>
          <w:p w14:paraId="69E41EBD" w14:textId="77777777" w:rsidR="00DE4679" w:rsidRDefault="001A280C">
            <w:pPr>
              <w:pStyle w:val="Table01Row"/>
              <w:keepNext/>
            </w:pPr>
            <w:r>
              <w:rPr>
                <w:b/>
              </w:rPr>
              <w:t>Portfolio:</w:t>
            </w:r>
          </w:p>
        </w:tc>
        <w:tc>
          <w:tcPr>
            <w:tcW w:w="8505" w:type="dxa"/>
          </w:tcPr>
          <w:p w14:paraId="6F7C3590" w14:textId="77777777" w:rsidR="00DE4679" w:rsidRDefault="001A280C">
            <w:pPr>
              <w:pStyle w:val="Table01Row"/>
              <w:keepNext/>
            </w:pPr>
            <w:r>
              <w:t>Treasurer</w:t>
            </w:r>
          </w:p>
        </w:tc>
      </w:tr>
      <w:tr w:rsidR="00DE4679" w14:paraId="1AA775AC" w14:textId="77777777">
        <w:trPr>
          <w:cantSplit/>
          <w:jc w:val="center"/>
        </w:trPr>
        <w:tc>
          <w:tcPr>
            <w:tcW w:w="1134" w:type="dxa"/>
          </w:tcPr>
          <w:p w14:paraId="5E21285A" w14:textId="77777777" w:rsidR="00DE4679" w:rsidRDefault="001A280C">
            <w:pPr>
              <w:pStyle w:val="Table01Row"/>
              <w:keepNext/>
            </w:pPr>
            <w:r>
              <w:rPr>
                <w:b/>
              </w:rPr>
              <w:t>Agency:</w:t>
            </w:r>
          </w:p>
        </w:tc>
        <w:tc>
          <w:tcPr>
            <w:tcW w:w="8505" w:type="dxa"/>
          </w:tcPr>
          <w:p w14:paraId="3915F6BD" w14:textId="77777777" w:rsidR="00DE4679" w:rsidRDefault="001A280C">
            <w:pPr>
              <w:pStyle w:val="Table01Row"/>
              <w:keepNext/>
            </w:pPr>
            <w:r>
              <w:t>Department of Treasury</w:t>
            </w:r>
          </w:p>
        </w:tc>
      </w:tr>
    </w:tbl>
    <w:p w14:paraId="255A062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E35321" w14:textId="77777777">
        <w:trPr>
          <w:cantSplit/>
          <w:jc w:val="center"/>
        </w:trPr>
        <w:tc>
          <w:tcPr>
            <w:tcW w:w="4253" w:type="dxa"/>
          </w:tcPr>
          <w:p w14:paraId="09A9CDC6" w14:textId="77777777" w:rsidR="00DE4679" w:rsidRDefault="001A280C">
            <w:pPr>
              <w:pStyle w:val="Table01Row"/>
            </w:pPr>
            <w:r>
              <w:rPr>
                <w:i/>
              </w:rPr>
              <w:t>State Enterprises (Commonwealth Tax Equivalents) Act 1996</w:t>
            </w:r>
          </w:p>
        </w:tc>
        <w:tc>
          <w:tcPr>
            <w:tcW w:w="1134" w:type="dxa"/>
          </w:tcPr>
          <w:p w14:paraId="5247D7BB" w14:textId="77777777" w:rsidR="00DE4679" w:rsidRDefault="001A280C">
            <w:pPr>
              <w:pStyle w:val="Table01Row"/>
            </w:pPr>
            <w:r>
              <w:t>1996/055</w:t>
            </w:r>
          </w:p>
        </w:tc>
        <w:tc>
          <w:tcPr>
            <w:tcW w:w="1134" w:type="dxa"/>
          </w:tcPr>
          <w:p w14:paraId="292C009E" w14:textId="77777777" w:rsidR="00DE4679" w:rsidRDefault="001A280C">
            <w:pPr>
              <w:pStyle w:val="Table01Row"/>
            </w:pPr>
            <w:r>
              <w:t>11 Nov 1996</w:t>
            </w:r>
          </w:p>
        </w:tc>
        <w:tc>
          <w:tcPr>
            <w:tcW w:w="3686" w:type="dxa"/>
          </w:tcPr>
          <w:p w14:paraId="18208584" w14:textId="77777777" w:rsidR="00DE4679" w:rsidRDefault="001A280C">
            <w:pPr>
              <w:pStyle w:val="Table01Row"/>
            </w:pPr>
            <w:r>
              <w:t>s. 1 &amp; 2: 11 Nov 1996;</w:t>
            </w:r>
          </w:p>
          <w:p w14:paraId="32AEE3CF" w14:textId="77777777" w:rsidR="00DE4679" w:rsidRDefault="001A280C">
            <w:pPr>
              <w:pStyle w:val="Table01Row"/>
            </w:pPr>
            <w:r>
              <w:t xml:space="preserve">s. 9 &amp; 10: 1 Jul 1996 (see s. 2 &amp; 3(3)); </w:t>
            </w:r>
          </w:p>
          <w:p w14:paraId="7A664148" w14:textId="77777777" w:rsidR="00DE4679" w:rsidRDefault="001A280C">
            <w:pPr>
              <w:pStyle w:val="Table01Row"/>
            </w:pPr>
            <w:r>
              <w:t xml:space="preserve">Act other than s. 1, 2, 9 &amp; 10: 7 Jun 1997 (see s. 2 and </w:t>
            </w:r>
            <w:r>
              <w:rPr>
                <w:i/>
              </w:rPr>
              <w:t>Gazette</w:t>
            </w:r>
            <w:r>
              <w:t xml:space="preserve"> 6 Jun 1997 p. 2615)</w:t>
            </w:r>
          </w:p>
        </w:tc>
      </w:tr>
      <w:tr w:rsidR="00DE4679" w14:paraId="7E12D17F" w14:textId="77777777">
        <w:trPr>
          <w:cantSplit/>
          <w:jc w:val="center"/>
        </w:trPr>
        <w:tc>
          <w:tcPr>
            <w:tcW w:w="10207" w:type="dxa"/>
            <w:gridSpan w:val="4"/>
          </w:tcPr>
          <w:p w14:paraId="0EF8E917" w14:textId="77777777" w:rsidR="00DE4679" w:rsidRDefault="001A280C">
            <w:pPr>
              <w:pStyle w:val="Table01Row"/>
            </w:pPr>
            <w:r>
              <w:rPr>
                <w:b/>
              </w:rPr>
              <w:t>Reprint 1 as at 6 Aug 2004</w:t>
            </w:r>
          </w:p>
        </w:tc>
      </w:tr>
      <w:tr w:rsidR="00DE4679" w14:paraId="0255BB13" w14:textId="77777777">
        <w:trPr>
          <w:cantSplit/>
          <w:jc w:val="center"/>
        </w:trPr>
        <w:tc>
          <w:tcPr>
            <w:tcW w:w="4253" w:type="dxa"/>
          </w:tcPr>
          <w:p w14:paraId="32FBF38B" w14:textId="77777777" w:rsidR="00DE4679" w:rsidRDefault="001A280C">
            <w:pPr>
              <w:pStyle w:val="Table01Row"/>
            </w:pPr>
            <w:r>
              <w:rPr>
                <w:i/>
              </w:rPr>
              <w:t>Financial Legislation Amendment and Repeal Act 2006</w:t>
            </w:r>
            <w:r>
              <w:t xml:space="preserve"> s. 4</w:t>
            </w:r>
          </w:p>
        </w:tc>
        <w:tc>
          <w:tcPr>
            <w:tcW w:w="1134" w:type="dxa"/>
          </w:tcPr>
          <w:p w14:paraId="06BADF76" w14:textId="77777777" w:rsidR="00DE4679" w:rsidRDefault="001A280C">
            <w:pPr>
              <w:pStyle w:val="Table01Row"/>
            </w:pPr>
            <w:r>
              <w:t>2006/077</w:t>
            </w:r>
          </w:p>
        </w:tc>
        <w:tc>
          <w:tcPr>
            <w:tcW w:w="1134" w:type="dxa"/>
          </w:tcPr>
          <w:p w14:paraId="4A1B5BAD" w14:textId="77777777" w:rsidR="00DE4679" w:rsidRDefault="001A280C">
            <w:pPr>
              <w:pStyle w:val="Table01Row"/>
            </w:pPr>
            <w:r>
              <w:t>21 Dec 2006</w:t>
            </w:r>
          </w:p>
        </w:tc>
        <w:tc>
          <w:tcPr>
            <w:tcW w:w="3686" w:type="dxa"/>
          </w:tcPr>
          <w:p w14:paraId="1698E354" w14:textId="77777777" w:rsidR="00DE4679" w:rsidRDefault="001A280C">
            <w:pPr>
              <w:pStyle w:val="Table01Row"/>
            </w:pPr>
            <w:r>
              <w:t xml:space="preserve">1 Feb 2007 (see s. 2(1) and </w:t>
            </w:r>
            <w:r>
              <w:rPr>
                <w:i/>
              </w:rPr>
              <w:t>Gazette</w:t>
            </w:r>
            <w:r>
              <w:t xml:space="preserve"> 19 Jan 2007 p. 137)</w:t>
            </w:r>
          </w:p>
        </w:tc>
      </w:tr>
    </w:tbl>
    <w:p w14:paraId="2DF68C2A" w14:textId="77777777" w:rsidR="00DE4679" w:rsidRDefault="001A280C">
      <w:pPr>
        <w:pStyle w:val="IActName"/>
      </w:pPr>
      <w:r>
        <w:t>State E</w:t>
      </w:r>
      <w:r>
        <w:t>ntities (Payments)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8D1235" w14:textId="77777777">
        <w:trPr>
          <w:cantSplit/>
          <w:jc w:val="center"/>
        </w:trPr>
        <w:tc>
          <w:tcPr>
            <w:tcW w:w="1134" w:type="dxa"/>
          </w:tcPr>
          <w:p w14:paraId="666BECF1" w14:textId="77777777" w:rsidR="00DE4679" w:rsidRDefault="001A280C">
            <w:pPr>
              <w:pStyle w:val="Table01Row"/>
              <w:keepNext/>
            </w:pPr>
            <w:r>
              <w:rPr>
                <w:b/>
              </w:rPr>
              <w:t>Portfolio:</w:t>
            </w:r>
          </w:p>
        </w:tc>
        <w:tc>
          <w:tcPr>
            <w:tcW w:w="8505" w:type="dxa"/>
          </w:tcPr>
          <w:p w14:paraId="556DC78B" w14:textId="77777777" w:rsidR="00DE4679" w:rsidRDefault="001A280C">
            <w:pPr>
              <w:pStyle w:val="Table01Row"/>
              <w:keepNext/>
            </w:pPr>
            <w:r>
              <w:t>Treasurer</w:t>
            </w:r>
          </w:p>
        </w:tc>
      </w:tr>
      <w:tr w:rsidR="00DE4679" w14:paraId="77990D56" w14:textId="77777777">
        <w:trPr>
          <w:cantSplit/>
          <w:jc w:val="center"/>
        </w:trPr>
        <w:tc>
          <w:tcPr>
            <w:tcW w:w="1134" w:type="dxa"/>
          </w:tcPr>
          <w:p w14:paraId="12007EFB" w14:textId="77777777" w:rsidR="00DE4679" w:rsidRDefault="001A280C">
            <w:pPr>
              <w:pStyle w:val="Table01Row"/>
              <w:keepNext/>
            </w:pPr>
            <w:r>
              <w:rPr>
                <w:b/>
              </w:rPr>
              <w:t>Agency:</w:t>
            </w:r>
          </w:p>
        </w:tc>
        <w:tc>
          <w:tcPr>
            <w:tcW w:w="8505" w:type="dxa"/>
          </w:tcPr>
          <w:p w14:paraId="38142340" w14:textId="77777777" w:rsidR="00DE4679" w:rsidRDefault="001A280C">
            <w:pPr>
              <w:pStyle w:val="Table01Row"/>
              <w:keepNext/>
            </w:pPr>
            <w:r>
              <w:t>Department of Treasury</w:t>
            </w:r>
          </w:p>
        </w:tc>
      </w:tr>
    </w:tbl>
    <w:p w14:paraId="45A19A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FE82B8" w14:textId="77777777">
        <w:trPr>
          <w:cantSplit/>
          <w:jc w:val="center"/>
        </w:trPr>
        <w:tc>
          <w:tcPr>
            <w:tcW w:w="4253" w:type="dxa"/>
          </w:tcPr>
          <w:p w14:paraId="63A5570A" w14:textId="77777777" w:rsidR="00DE4679" w:rsidRDefault="001A280C">
            <w:pPr>
              <w:pStyle w:val="Table01Row"/>
            </w:pPr>
            <w:r>
              <w:rPr>
                <w:i/>
              </w:rPr>
              <w:t>State Entities (Payments) Act 1999</w:t>
            </w:r>
          </w:p>
        </w:tc>
        <w:tc>
          <w:tcPr>
            <w:tcW w:w="1134" w:type="dxa"/>
          </w:tcPr>
          <w:p w14:paraId="59090388" w14:textId="77777777" w:rsidR="00DE4679" w:rsidRDefault="001A280C">
            <w:pPr>
              <w:pStyle w:val="Table01Row"/>
            </w:pPr>
            <w:r>
              <w:t>1999/052</w:t>
            </w:r>
          </w:p>
        </w:tc>
        <w:tc>
          <w:tcPr>
            <w:tcW w:w="1134" w:type="dxa"/>
          </w:tcPr>
          <w:p w14:paraId="49D95DA2" w14:textId="77777777" w:rsidR="00DE4679" w:rsidRDefault="001A280C">
            <w:pPr>
              <w:pStyle w:val="Table01Row"/>
            </w:pPr>
            <w:r>
              <w:t>7 Dec 1999</w:t>
            </w:r>
          </w:p>
        </w:tc>
        <w:tc>
          <w:tcPr>
            <w:tcW w:w="3686" w:type="dxa"/>
          </w:tcPr>
          <w:p w14:paraId="32E9F8E7" w14:textId="77777777" w:rsidR="00DE4679" w:rsidRDefault="001A280C">
            <w:pPr>
              <w:pStyle w:val="Table01Row"/>
            </w:pPr>
            <w:r>
              <w:t>4 Jan 2000</w:t>
            </w:r>
          </w:p>
        </w:tc>
      </w:tr>
    </w:tbl>
    <w:p w14:paraId="42E9ADA7" w14:textId="77777777" w:rsidR="00DE4679" w:rsidRDefault="001A280C">
      <w:pPr>
        <w:pStyle w:val="IActName"/>
      </w:pPr>
      <w:r>
        <w:t>State Flag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EC57DF" w14:textId="77777777">
        <w:trPr>
          <w:cantSplit/>
          <w:jc w:val="center"/>
        </w:trPr>
        <w:tc>
          <w:tcPr>
            <w:tcW w:w="1134" w:type="dxa"/>
          </w:tcPr>
          <w:p w14:paraId="19B7AD39" w14:textId="77777777" w:rsidR="00DE4679" w:rsidRDefault="001A280C">
            <w:pPr>
              <w:pStyle w:val="Table01Row"/>
              <w:keepNext/>
            </w:pPr>
            <w:r>
              <w:rPr>
                <w:b/>
              </w:rPr>
              <w:t>Portfolio:</w:t>
            </w:r>
          </w:p>
        </w:tc>
        <w:tc>
          <w:tcPr>
            <w:tcW w:w="8505" w:type="dxa"/>
          </w:tcPr>
          <w:p w14:paraId="367D171C" w14:textId="77777777" w:rsidR="00DE4679" w:rsidRDefault="001A280C">
            <w:pPr>
              <w:pStyle w:val="Table01Row"/>
              <w:keepNext/>
            </w:pPr>
            <w:r>
              <w:t>Premier</w:t>
            </w:r>
          </w:p>
        </w:tc>
      </w:tr>
      <w:tr w:rsidR="00DE4679" w14:paraId="4F874DB3" w14:textId="77777777">
        <w:trPr>
          <w:cantSplit/>
          <w:jc w:val="center"/>
        </w:trPr>
        <w:tc>
          <w:tcPr>
            <w:tcW w:w="1134" w:type="dxa"/>
          </w:tcPr>
          <w:p w14:paraId="40F409E3" w14:textId="77777777" w:rsidR="00DE4679" w:rsidRDefault="001A280C">
            <w:pPr>
              <w:pStyle w:val="Table01Row"/>
              <w:keepNext/>
            </w:pPr>
            <w:r>
              <w:rPr>
                <w:b/>
              </w:rPr>
              <w:t>Agency:</w:t>
            </w:r>
          </w:p>
        </w:tc>
        <w:tc>
          <w:tcPr>
            <w:tcW w:w="8505" w:type="dxa"/>
          </w:tcPr>
          <w:p w14:paraId="6D2C1750" w14:textId="77777777" w:rsidR="00DE4679" w:rsidRDefault="001A280C">
            <w:pPr>
              <w:pStyle w:val="Table01Row"/>
              <w:keepNext/>
            </w:pPr>
            <w:r>
              <w:t>Department of the Premier and Cabinet</w:t>
            </w:r>
          </w:p>
        </w:tc>
      </w:tr>
    </w:tbl>
    <w:p w14:paraId="14BCAC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7496FF" w14:textId="77777777">
        <w:trPr>
          <w:cantSplit/>
          <w:jc w:val="center"/>
        </w:trPr>
        <w:tc>
          <w:tcPr>
            <w:tcW w:w="4253" w:type="dxa"/>
          </w:tcPr>
          <w:p w14:paraId="253C7B6D" w14:textId="77777777" w:rsidR="00DE4679" w:rsidRDefault="001A280C">
            <w:pPr>
              <w:pStyle w:val="Table01Row"/>
            </w:pPr>
            <w:r>
              <w:rPr>
                <w:i/>
              </w:rPr>
              <w:t xml:space="preserve">State Flag </w:t>
            </w:r>
            <w:r>
              <w:rPr>
                <w:i/>
              </w:rPr>
              <w:t>Act 2006</w:t>
            </w:r>
          </w:p>
        </w:tc>
        <w:tc>
          <w:tcPr>
            <w:tcW w:w="1134" w:type="dxa"/>
          </w:tcPr>
          <w:p w14:paraId="1C57BC1F" w14:textId="77777777" w:rsidR="00DE4679" w:rsidRDefault="001A280C">
            <w:pPr>
              <w:pStyle w:val="Table01Row"/>
            </w:pPr>
            <w:r>
              <w:t>2006/022</w:t>
            </w:r>
          </w:p>
        </w:tc>
        <w:tc>
          <w:tcPr>
            <w:tcW w:w="1134" w:type="dxa"/>
          </w:tcPr>
          <w:p w14:paraId="6CD8BB97" w14:textId="77777777" w:rsidR="00DE4679" w:rsidRDefault="001A280C">
            <w:pPr>
              <w:pStyle w:val="Table01Row"/>
            </w:pPr>
            <w:r>
              <w:t>24 Aug 2006</w:t>
            </w:r>
          </w:p>
        </w:tc>
        <w:tc>
          <w:tcPr>
            <w:tcW w:w="3686" w:type="dxa"/>
          </w:tcPr>
          <w:p w14:paraId="51A170E3" w14:textId="77777777" w:rsidR="00DE4679" w:rsidRDefault="001A280C">
            <w:pPr>
              <w:pStyle w:val="Table01Row"/>
            </w:pPr>
            <w:r>
              <w:t>24 Aug 2006 (see s. 2)</w:t>
            </w:r>
          </w:p>
        </w:tc>
      </w:tr>
      <w:tr w:rsidR="00DE4679" w14:paraId="7C1F4C6F" w14:textId="77777777">
        <w:trPr>
          <w:cantSplit/>
          <w:jc w:val="center"/>
        </w:trPr>
        <w:tc>
          <w:tcPr>
            <w:tcW w:w="4253" w:type="dxa"/>
          </w:tcPr>
          <w:p w14:paraId="48D18901" w14:textId="77777777" w:rsidR="00DE4679" w:rsidRDefault="001A280C">
            <w:pPr>
              <w:pStyle w:val="Table01Row"/>
            </w:pPr>
            <w:r>
              <w:rPr>
                <w:i/>
              </w:rPr>
              <w:t>Standardisation of Formatting Act 2010</w:t>
            </w:r>
            <w:r>
              <w:t xml:space="preserve"> s. 36</w:t>
            </w:r>
          </w:p>
        </w:tc>
        <w:tc>
          <w:tcPr>
            <w:tcW w:w="1134" w:type="dxa"/>
          </w:tcPr>
          <w:p w14:paraId="2981D96F" w14:textId="77777777" w:rsidR="00DE4679" w:rsidRDefault="001A280C">
            <w:pPr>
              <w:pStyle w:val="Table01Row"/>
            </w:pPr>
            <w:r>
              <w:t>2010/019</w:t>
            </w:r>
          </w:p>
        </w:tc>
        <w:tc>
          <w:tcPr>
            <w:tcW w:w="1134" w:type="dxa"/>
          </w:tcPr>
          <w:p w14:paraId="757F4AA4" w14:textId="77777777" w:rsidR="00DE4679" w:rsidRDefault="001A280C">
            <w:pPr>
              <w:pStyle w:val="Table01Row"/>
            </w:pPr>
            <w:r>
              <w:t>28 Jun 2010</w:t>
            </w:r>
          </w:p>
        </w:tc>
        <w:tc>
          <w:tcPr>
            <w:tcW w:w="3686" w:type="dxa"/>
          </w:tcPr>
          <w:p w14:paraId="2F5F752F" w14:textId="77777777" w:rsidR="00DE4679" w:rsidRDefault="001A280C">
            <w:pPr>
              <w:pStyle w:val="Table01Row"/>
            </w:pPr>
            <w:r>
              <w:t xml:space="preserve">11 Sep 2010 (see s. 2(b) and </w:t>
            </w:r>
            <w:r>
              <w:rPr>
                <w:i/>
              </w:rPr>
              <w:t>Gazette</w:t>
            </w:r>
            <w:r>
              <w:t xml:space="preserve"> 10 Sep 2010 p. 4341)</w:t>
            </w:r>
          </w:p>
        </w:tc>
      </w:tr>
    </w:tbl>
    <w:p w14:paraId="57C43FA6" w14:textId="77777777" w:rsidR="00DE4679" w:rsidRDefault="001A280C">
      <w:pPr>
        <w:pStyle w:val="IActName"/>
      </w:pPr>
      <w:r>
        <w:t>State Records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26730F" w14:textId="77777777">
        <w:trPr>
          <w:cantSplit/>
          <w:jc w:val="center"/>
        </w:trPr>
        <w:tc>
          <w:tcPr>
            <w:tcW w:w="1134" w:type="dxa"/>
          </w:tcPr>
          <w:p w14:paraId="1ECAB0ED" w14:textId="77777777" w:rsidR="00DE4679" w:rsidRDefault="001A280C">
            <w:pPr>
              <w:pStyle w:val="Table01Row"/>
              <w:keepNext/>
            </w:pPr>
            <w:r>
              <w:rPr>
                <w:b/>
              </w:rPr>
              <w:t>Portfolio:</w:t>
            </w:r>
          </w:p>
        </w:tc>
        <w:tc>
          <w:tcPr>
            <w:tcW w:w="8505" w:type="dxa"/>
          </w:tcPr>
          <w:p w14:paraId="60F243F8" w14:textId="77777777" w:rsidR="00DE4679" w:rsidRDefault="001A280C">
            <w:pPr>
              <w:pStyle w:val="Table01Row"/>
              <w:keepNext/>
            </w:pPr>
            <w:r>
              <w:t>Minister for Culture and the Arts</w:t>
            </w:r>
          </w:p>
        </w:tc>
      </w:tr>
      <w:tr w:rsidR="00DE4679" w14:paraId="07F19B90" w14:textId="77777777">
        <w:trPr>
          <w:cantSplit/>
          <w:jc w:val="center"/>
        </w:trPr>
        <w:tc>
          <w:tcPr>
            <w:tcW w:w="1134" w:type="dxa"/>
          </w:tcPr>
          <w:p w14:paraId="6318EADA" w14:textId="77777777" w:rsidR="00DE4679" w:rsidRDefault="001A280C">
            <w:pPr>
              <w:pStyle w:val="Table01Row"/>
              <w:keepNext/>
            </w:pPr>
            <w:r>
              <w:rPr>
                <w:b/>
              </w:rPr>
              <w:t>Agency:</w:t>
            </w:r>
          </w:p>
        </w:tc>
        <w:tc>
          <w:tcPr>
            <w:tcW w:w="8505" w:type="dxa"/>
          </w:tcPr>
          <w:p w14:paraId="4DF69652" w14:textId="77777777" w:rsidR="00DE4679" w:rsidRDefault="001A280C">
            <w:pPr>
              <w:pStyle w:val="Table01Row"/>
              <w:keepNext/>
            </w:pPr>
            <w:r>
              <w:t>Department of Local Government, Sport and Cultural Industries</w:t>
            </w:r>
          </w:p>
        </w:tc>
      </w:tr>
    </w:tbl>
    <w:p w14:paraId="5AE999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93ED33" w14:textId="77777777">
        <w:trPr>
          <w:cantSplit/>
          <w:jc w:val="center"/>
        </w:trPr>
        <w:tc>
          <w:tcPr>
            <w:tcW w:w="4253" w:type="dxa"/>
          </w:tcPr>
          <w:p w14:paraId="4EB7D024" w14:textId="77777777" w:rsidR="00DE4679" w:rsidRDefault="001A280C">
            <w:pPr>
              <w:pStyle w:val="Table01Row"/>
            </w:pPr>
            <w:r>
              <w:rPr>
                <w:i/>
              </w:rPr>
              <w:t>State Records Act 2000</w:t>
            </w:r>
          </w:p>
        </w:tc>
        <w:tc>
          <w:tcPr>
            <w:tcW w:w="1134" w:type="dxa"/>
          </w:tcPr>
          <w:p w14:paraId="7CB8CB51" w14:textId="77777777" w:rsidR="00DE4679" w:rsidRDefault="001A280C">
            <w:pPr>
              <w:pStyle w:val="Table01Row"/>
            </w:pPr>
            <w:r>
              <w:t>2000/052</w:t>
            </w:r>
          </w:p>
        </w:tc>
        <w:tc>
          <w:tcPr>
            <w:tcW w:w="1134" w:type="dxa"/>
          </w:tcPr>
          <w:p w14:paraId="585CE540" w14:textId="77777777" w:rsidR="00DE4679" w:rsidRDefault="001A280C">
            <w:pPr>
              <w:pStyle w:val="Table01Row"/>
            </w:pPr>
            <w:r>
              <w:t>28 Nov 2000</w:t>
            </w:r>
          </w:p>
        </w:tc>
        <w:tc>
          <w:tcPr>
            <w:tcW w:w="3686" w:type="dxa"/>
          </w:tcPr>
          <w:p w14:paraId="7ED3A7C8" w14:textId="77777777" w:rsidR="00DE4679" w:rsidRDefault="001A280C">
            <w:pPr>
              <w:pStyle w:val="Table01Row"/>
            </w:pPr>
            <w:r>
              <w:t>s. 1 &amp; 2: 28 Nov 2000;</w:t>
            </w:r>
          </w:p>
          <w:p w14:paraId="18D89434" w14:textId="77777777" w:rsidR="00DE4679" w:rsidRDefault="001A280C">
            <w:pPr>
              <w:pStyle w:val="Table01Row"/>
            </w:pPr>
            <w:r>
              <w:t xml:space="preserve">s. 3‑10, Pt. 8 &amp; 9 &amp; s. 77 &amp; 82: 28 Jul 2001 (see s. 2 &amp; </w:t>
            </w:r>
            <w:r>
              <w:rPr>
                <w:i/>
              </w:rPr>
              <w:t>Gazette</w:t>
            </w:r>
            <w:r>
              <w:t xml:space="preserve"> 27 Jul 2001 p. 3797);</w:t>
            </w:r>
          </w:p>
          <w:p w14:paraId="47BA3BC6" w14:textId="77777777" w:rsidR="00DE4679" w:rsidRDefault="001A280C">
            <w:pPr>
              <w:pStyle w:val="Table01Row"/>
            </w:pPr>
            <w:r>
              <w:t xml:space="preserve">Pt. 2‑7 &amp; s. 76, 78‑81, 83 &amp; 84: 1 Dec 2001 (see s. 2 &amp; </w:t>
            </w:r>
            <w:r>
              <w:rPr>
                <w:i/>
              </w:rPr>
              <w:t>Gazette</w:t>
            </w:r>
            <w:r>
              <w:t xml:space="preserve"> 30 Nov 2001 p. 6067)</w:t>
            </w:r>
          </w:p>
        </w:tc>
      </w:tr>
      <w:tr w:rsidR="00DE4679" w14:paraId="16A3D5D6" w14:textId="77777777">
        <w:trPr>
          <w:cantSplit/>
          <w:jc w:val="center"/>
        </w:trPr>
        <w:tc>
          <w:tcPr>
            <w:tcW w:w="4253" w:type="dxa"/>
          </w:tcPr>
          <w:p w14:paraId="1BFFA84D" w14:textId="77777777" w:rsidR="00DE4679" w:rsidRDefault="001A280C">
            <w:pPr>
              <w:pStyle w:val="Table01Row"/>
            </w:pPr>
            <w:r>
              <w:rPr>
                <w:i/>
              </w:rPr>
              <w:t>Electricity Corporations Act 2005</w:t>
            </w:r>
            <w:r>
              <w:t xml:space="preserve"> s. 139</w:t>
            </w:r>
          </w:p>
        </w:tc>
        <w:tc>
          <w:tcPr>
            <w:tcW w:w="1134" w:type="dxa"/>
          </w:tcPr>
          <w:p w14:paraId="39E86598" w14:textId="77777777" w:rsidR="00DE4679" w:rsidRDefault="001A280C">
            <w:pPr>
              <w:pStyle w:val="Table01Row"/>
            </w:pPr>
            <w:r>
              <w:t>2005/018</w:t>
            </w:r>
          </w:p>
        </w:tc>
        <w:tc>
          <w:tcPr>
            <w:tcW w:w="1134" w:type="dxa"/>
          </w:tcPr>
          <w:p w14:paraId="238E46F8" w14:textId="77777777" w:rsidR="00DE4679" w:rsidRDefault="001A280C">
            <w:pPr>
              <w:pStyle w:val="Table01Row"/>
            </w:pPr>
            <w:r>
              <w:t>13 Oct 2005</w:t>
            </w:r>
          </w:p>
        </w:tc>
        <w:tc>
          <w:tcPr>
            <w:tcW w:w="3686" w:type="dxa"/>
          </w:tcPr>
          <w:p w14:paraId="24456E43" w14:textId="77777777" w:rsidR="00DE4679" w:rsidRDefault="001A280C">
            <w:pPr>
              <w:pStyle w:val="Table01Row"/>
            </w:pPr>
            <w:r>
              <w:t xml:space="preserve">1 Apr 2006 (see s. 2(2) and </w:t>
            </w:r>
            <w:r>
              <w:rPr>
                <w:i/>
              </w:rPr>
              <w:t>Gazette</w:t>
            </w:r>
            <w:r>
              <w:t xml:space="preserve"> 31 Mar 2006 p. 1153)</w:t>
            </w:r>
          </w:p>
        </w:tc>
      </w:tr>
      <w:tr w:rsidR="00DE4679" w14:paraId="395F9105" w14:textId="77777777">
        <w:trPr>
          <w:cantSplit/>
          <w:jc w:val="center"/>
        </w:trPr>
        <w:tc>
          <w:tcPr>
            <w:tcW w:w="4253" w:type="dxa"/>
          </w:tcPr>
          <w:p w14:paraId="264F2FE3" w14:textId="77777777" w:rsidR="00DE4679" w:rsidRDefault="001A280C">
            <w:pPr>
              <w:pStyle w:val="Table01Row"/>
            </w:pPr>
            <w:r>
              <w:rPr>
                <w:i/>
              </w:rPr>
              <w:t>Financial Legislation Amendment and Repeal Act 200</w:t>
            </w:r>
            <w:r>
              <w:rPr>
                <w:i/>
              </w:rPr>
              <w:t>6</w:t>
            </w:r>
            <w:r>
              <w:t xml:space="preserve"> s. 6 &amp; Sch. 1 cl. 159</w:t>
            </w:r>
          </w:p>
        </w:tc>
        <w:tc>
          <w:tcPr>
            <w:tcW w:w="1134" w:type="dxa"/>
          </w:tcPr>
          <w:p w14:paraId="46ECD355" w14:textId="77777777" w:rsidR="00DE4679" w:rsidRDefault="001A280C">
            <w:pPr>
              <w:pStyle w:val="Table01Row"/>
            </w:pPr>
            <w:r>
              <w:t>2006/077</w:t>
            </w:r>
          </w:p>
        </w:tc>
        <w:tc>
          <w:tcPr>
            <w:tcW w:w="1134" w:type="dxa"/>
          </w:tcPr>
          <w:p w14:paraId="067442BE" w14:textId="77777777" w:rsidR="00DE4679" w:rsidRDefault="001A280C">
            <w:pPr>
              <w:pStyle w:val="Table01Row"/>
            </w:pPr>
            <w:r>
              <w:t>21 Dec 2006</w:t>
            </w:r>
          </w:p>
        </w:tc>
        <w:tc>
          <w:tcPr>
            <w:tcW w:w="3686" w:type="dxa"/>
          </w:tcPr>
          <w:p w14:paraId="353124DA" w14:textId="77777777" w:rsidR="00DE4679" w:rsidRDefault="001A280C">
            <w:pPr>
              <w:pStyle w:val="Table01Row"/>
            </w:pPr>
            <w:r>
              <w:t xml:space="preserve">1 Feb 2007 (see s. 2(1) and </w:t>
            </w:r>
            <w:r>
              <w:rPr>
                <w:i/>
              </w:rPr>
              <w:t>Gazette</w:t>
            </w:r>
            <w:r>
              <w:t xml:space="preserve"> 19 Jan 2007 p. 137)</w:t>
            </w:r>
          </w:p>
        </w:tc>
      </w:tr>
      <w:tr w:rsidR="00DE4679" w14:paraId="399F4759" w14:textId="77777777">
        <w:trPr>
          <w:cantSplit/>
          <w:jc w:val="center"/>
        </w:trPr>
        <w:tc>
          <w:tcPr>
            <w:tcW w:w="4253" w:type="dxa"/>
          </w:tcPr>
          <w:p w14:paraId="224B2DC8" w14:textId="77777777" w:rsidR="00DE4679" w:rsidRDefault="001A280C">
            <w:pPr>
              <w:pStyle w:val="Table01Row"/>
            </w:pPr>
            <w:r>
              <w:rPr>
                <w:i/>
              </w:rPr>
              <w:t>Public Sector Reform Act 2010</w:t>
            </w:r>
            <w:r>
              <w:t xml:space="preserve"> s. 85 &amp; 89</w:t>
            </w:r>
          </w:p>
        </w:tc>
        <w:tc>
          <w:tcPr>
            <w:tcW w:w="1134" w:type="dxa"/>
          </w:tcPr>
          <w:p w14:paraId="392817A4" w14:textId="77777777" w:rsidR="00DE4679" w:rsidRDefault="001A280C">
            <w:pPr>
              <w:pStyle w:val="Table01Row"/>
            </w:pPr>
            <w:r>
              <w:t>2010/039</w:t>
            </w:r>
          </w:p>
        </w:tc>
        <w:tc>
          <w:tcPr>
            <w:tcW w:w="1134" w:type="dxa"/>
          </w:tcPr>
          <w:p w14:paraId="521FBB14" w14:textId="77777777" w:rsidR="00DE4679" w:rsidRDefault="001A280C">
            <w:pPr>
              <w:pStyle w:val="Table01Row"/>
            </w:pPr>
            <w:r>
              <w:t>1 Oct 2010</w:t>
            </w:r>
          </w:p>
        </w:tc>
        <w:tc>
          <w:tcPr>
            <w:tcW w:w="3686" w:type="dxa"/>
          </w:tcPr>
          <w:p w14:paraId="2658D991" w14:textId="77777777" w:rsidR="00DE4679" w:rsidRDefault="001A280C">
            <w:pPr>
              <w:pStyle w:val="Table01Row"/>
            </w:pPr>
            <w:r>
              <w:t xml:space="preserve">1 Dec 2010 (see s. 2(b) and </w:t>
            </w:r>
            <w:r>
              <w:rPr>
                <w:i/>
              </w:rPr>
              <w:t>Gazette</w:t>
            </w:r>
            <w:r>
              <w:t xml:space="preserve"> 5 Nov 2010 p. 5563)</w:t>
            </w:r>
          </w:p>
        </w:tc>
      </w:tr>
      <w:tr w:rsidR="00DE4679" w14:paraId="24F43B60" w14:textId="77777777">
        <w:trPr>
          <w:cantSplit/>
          <w:jc w:val="center"/>
        </w:trPr>
        <w:tc>
          <w:tcPr>
            <w:tcW w:w="10207" w:type="dxa"/>
            <w:gridSpan w:val="4"/>
          </w:tcPr>
          <w:p w14:paraId="2E80F999" w14:textId="77777777" w:rsidR="00DE4679" w:rsidRDefault="001A280C">
            <w:pPr>
              <w:pStyle w:val="Table01Row"/>
            </w:pPr>
            <w:r>
              <w:rPr>
                <w:b/>
              </w:rPr>
              <w:t>Reprint 1 as at 6 Jan 2012</w:t>
            </w:r>
          </w:p>
        </w:tc>
      </w:tr>
      <w:tr w:rsidR="00DE4679" w14:paraId="71BE2CA1" w14:textId="77777777">
        <w:trPr>
          <w:cantSplit/>
          <w:jc w:val="center"/>
        </w:trPr>
        <w:tc>
          <w:tcPr>
            <w:tcW w:w="4253" w:type="dxa"/>
          </w:tcPr>
          <w:p w14:paraId="48968EB7" w14:textId="77777777" w:rsidR="00DE4679" w:rsidRDefault="001A280C">
            <w:pPr>
              <w:pStyle w:val="Table01Row"/>
            </w:pPr>
            <w:r>
              <w:rPr>
                <w:i/>
              </w:rPr>
              <w:t>Water Services Legislation Amendment and Repeal Act 2012</w:t>
            </w:r>
            <w:r>
              <w:t xml:space="preserve"> s. 230</w:t>
            </w:r>
          </w:p>
        </w:tc>
        <w:tc>
          <w:tcPr>
            <w:tcW w:w="1134" w:type="dxa"/>
          </w:tcPr>
          <w:p w14:paraId="52EDEF33" w14:textId="77777777" w:rsidR="00DE4679" w:rsidRDefault="001A280C">
            <w:pPr>
              <w:pStyle w:val="Table01Row"/>
            </w:pPr>
            <w:r>
              <w:t>2012/025</w:t>
            </w:r>
          </w:p>
        </w:tc>
        <w:tc>
          <w:tcPr>
            <w:tcW w:w="1134" w:type="dxa"/>
          </w:tcPr>
          <w:p w14:paraId="0CFE66E0" w14:textId="77777777" w:rsidR="00DE4679" w:rsidRDefault="001A280C">
            <w:pPr>
              <w:pStyle w:val="Table01Row"/>
            </w:pPr>
            <w:r>
              <w:t>3 Sep 2012</w:t>
            </w:r>
          </w:p>
        </w:tc>
        <w:tc>
          <w:tcPr>
            <w:tcW w:w="3686" w:type="dxa"/>
          </w:tcPr>
          <w:p w14:paraId="16BD4FB5" w14:textId="77777777" w:rsidR="00DE4679" w:rsidRDefault="001A280C">
            <w:pPr>
              <w:pStyle w:val="Table01Row"/>
            </w:pPr>
            <w:r>
              <w:t xml:space="preserve">s. 230(1) &amp; (2): 18 Nov 2013 (see s. 2(b) and </w:t>
            </w:r>
            <w:r>
              <w:rPr>
                <w:i/>
              </w:rPr>
              <w:t>Gazette</w:t>
            </w:r>
            <w:r>
              <w:t xml:space="preserve"> 14 Nov 2013 p. 5028);</w:t>
            </w:r>
          </w:p>
          <w:p w14:paraId="77A78C4C" w14:textId="77777777" w:rsidR="00DE4679" w:rsidRDefault="001A280C">
            <w:pPr>
              <w:pStyle w:val="Table01Row"/>
            </w:pPr>
            <w:r>
              <w:t>s. 230(3): to be proclaimed (see s. 2(b))</w:t>
            </w:r>
          </w:p>
        </w:tc>
      </w:tr>
      <w:tr w:rsidR="00DE4679" w14:paraId="3469C7D5" w14:textId="77777777">
        <w:trPr>
          <w:cantSplit/>
          <w:jc w:val="center"/>
        </w:trPr>
        <w:tc>
          <w:tcPr>
            <w:tcW w:w="4253" w:type="dxa"/>
          </w:tcPr>
          <w:p w14:paraId="27C3016B" w14:textId="77777777" w:rsidR="00DE4679" w:rsidRDefault="001A280C">
            <w:pPr>
              <w:pStyle w:val="Table01Row"/>
            </w:pPr>
            <w:r>
              <w:rPr>
                <w:i/>
              </w:rPr>
              <w:lastRenderedPageBreak/>
              <w:t>Electricity Corporations Amendment Act 2013</w:t>
            </w:r>
            <w:r>
              <w:t xml:space="preserve"> s. 46</w:t>
            </w:r>
          </w:p>
        </w:tc>
        <w:tc>
          <w:tcPr>
            <w:tcW w:w="1134" w:type="dxa"/>
          </w:tcPr>
          <w:p w14:paraId="7F1A331E" w14:textId="77777777" w:rsidR="00DE4679" w:rsidRDefault="001A280C">
            <w:pPr>
              <w:pStyle w:val="Table01Row"/>
            </w:pPr>
            <w:r>
              <w:t>201</w:t>
            </w:r>
            <w:r>
              <w:t>3/025</w:t>
            </w:r>
          </w:p>
        </w:tc>
        <w:tc>
          <w:tcPr>
            <w:tcW w:w="1134" w:type="dxa"/>
          </w:tcPr>
          <w:p w14:paraId="2B281084" w14:textId="77777777" w:rsidR="00DE4679" w:rsidRDefault="001A280C">
            <w:pPr>
              <w:pStyle w:val="Table01Row"/>
            </w:pPr>
            <w:r>
              <w:t>18 Dec 2013</w:t>
            </w:r>
          </w:p>
        </w:tc>
        <w:tc>
          <w:tcPr>
            <w:tcW w:w="3686" w:type="dxa"/>
          </w:tcPr>
          <w:p w14:paraId="3B0E734B" w14:textId="77777777" w:rsidR="00DE4679" w:rsidRDefault="001A280C">
            <w:pPr>
              <w:pStyle w:val="Table01Row"/>
            </w:pPr>
            <w:r>
              <w:t xml:space="preserve">1 Jan 2014 (see s. 2(c) and </w:t>
            </w:r>
            <w:r>
              <w:rPr>
                <w:i/>
              </w:rPr>
              <w:t>Gazette</w:t>
            </w:r>
            <w:r>
              <w:t xml:space="preserve"> 27 Dec 2013 p. 6465)</w:t>
            </w:r>
          </w:p>
        </w:tc>
      </w:tr>
      <w:tr w:rsidR="00DE4679" w14:paraId="2CC71829" w14:textId="77777777">
        <w:trPr>
          <w:cantSplit/>
          <w:jc w:val="center"/>
        </w:trPr>
        <w:tc>
          <w:tcPr>
            <w:tcW w:w="4253" w:type="dxa"/>
          </w:tcPr>
          <w:p w14:paraId="59240A13" w14:textId="77777777" w:rsidR="00DE4679" w:rsidRDefault="001A280C">
            <w:pPr>
              <w:pStyle w:val="Table01Row"/>
            </w:pPr>
            <w:r>
              <w:rPr>
                <w:i/>
              </w:rPr>
              <w:t>Local Government Legislation Amendment Act 2016</w:t>
            </w:r>
            <w:r>
              <w:t xml:space="preserve"> Pt. 3 Div. 33</w:t>
            </w:r>
          </w:p>
        </w:tc>
        <w:tc>
          <w:tcPr>
            <w:tcW w:w="1134" w:type="dxa"/>
          </w:tcPr>
          <w:p w14:paraId="56A3509F" w14:textId="77777777" w:rsidR="00DE4679" w:rsidRDefault="001A280C">
            <w:pPr>
              <w:pStyle w:val="Table01Row"/>
            </w:pPr>
            <w:r>
              <w:t>2016/026</w:t>
            </w:r>
          </w:p>
        </w:tc>
        <w:tc>
          <w:tcPr>
            <w:tcW w:w="1134" w:type="dxa"/>
          </w:tcPr>
          <w:p w14:paraId="5258B5CF" w14:textId="77777777" w:rsidR="00DE4679" w:rsidRDefault="001A280C">
            <w:pPr>
              <w:pStyle w:val="Table01Row"/>
            </w:pPr>
            <w:r>
              <w:t>21 Sep 2016</w:t>
            </w:r>
          </w:p>
        </w:tc>
        <w:tc>
          <w:tcPr>
            <w:tcW w:w="3686" w:type="dxa"/>
          </w:tcPr>
          <w:p w14:paraId="30439C11" w14:textId="77777777" w:rsidR="00DE4679" w:rsidRDefault="001A280C">
            <w:pPr>
              <w:pStyle w:val="Table01Row"/>
            </w:pPr>
            <w:r>
              <w:t xml:space="preserve">21 Jan 2017 (see s. 2(b) and </w:t>
            </w:r>
            <w:r>
              <w:rPr>
                <w:i/>
              </w:rPr>
              <w:t>Gazette</w:t>
            </w:r>
            <w:r>
              <w:t xml:space="preserve"> 20 Jan 2017 p. 648)</w:t>
            </w:r>
          </w:p>
        </w:tc>
      </w:tr>
      <w:tr w:rsidR="00DE4679" w14:paraId="64A26AED" w14:textId="77777777">
        <w:trPr>
          <w:cantSplit/>
          <w:jc w:val="center"/>
        </w:trPr>
        <w:tc>
          <w:tcPr>
            <w:tcW w:w="4253" w:type="dxa"/>
          </w:tcPr>
          <w:p w14:paraId="6CF6AA85" w14:textId="77777777" w:rsidR="00DE4679" w:rsidRDefault="001A280C">
            <w:pPr>
              <w:pStyle w:val="Table01Row"/>
            </w:pPr>
            <w:r>
              <w:rPr>
                <w:i/>
              </w:rPr>
              <w:t xml:space="preserve">Aboriginal Cultural Heritage </w:t>
            </w:r>
            <w:r>
              <w:rPr>
                <w:i/>
              </w:rPr>
              <w:t>Act 2021</w:t>
            </w:r>
            <w:r>
              <w:t xml:space="preserve"> s. 353</w:t>
            </w:r>
          </w:p>
        </w:tc>
        <w:tc>
          <w:tcPr>
            <w:tcW w:w="1134" w:type="dxa"/>
          </w:tcPr>
          <w:p w14:paraId="4DF8910C" w14:textId="77777777" w:rsidR="00DE4679" w:rsidRDefault="001A280C">
            <w:pPr>
              <w:pStyle w:val="Table01Row"/>
            </w:pPr>
            <w:r>
              <w:t>2021/027</w:t>
            </w:r>
          </w:p>
        </w:tc>
        <w:tc>
          <w:tcPr>
            <w:tcW w:w="1134" w:type="dxa"/>
          </w:tcPr>
          <w:p w14:paraId="53E16661" w14:textId="77777777" w:rsidR="00DE4679" w:rsidRDefault="001A280C">
            <w:pPr>
              <w:pStyle w:val="Table01Row"/>
            </w:pPr>
            <w:r>
              <w:t>22 Dec 2021</w:t>
            </w:r>
          </w:p>
        </w:tc>
        <w:tc>
          <w:tcPr>
            <w:tcW w:w="3686" w:type="dxa"/>
          </w:tcPr>
          <w:p w14:paraId="09217C18" w14:textId="77777777" w:rsidR="00DE4679" w:rsidRDefault="001A280C">
            <w:pPr>
              <w:pStyle w:val="Table01Row"/>
            </w:pPr>
            <w:r>
              <w:t>1 Jul 2023 (see s. 2(e))</w:t>
            </w:r>
          </w:p>
        </w:tc>
      </w:tr>
      <w:tr w:rsidR="00DE4679" w14:paraId="1845A9E8" w14:textId="77777777">
        <w:trPr>
          <w:cantSplit/>
          <w:jc w:val="center"/>
        </w:trPr>
        <w:tc>
          <w:tcPr>
            <w:tcW w:w="4253" w:type="dxa"/>
          </w:tcPr>
          <w:p w14:paraId="45ECE781" w14:textId="77777777" w:rsidR="00DE4679" w:rsidRDefault="001A280C">
            <w:pPr>
              <w:pStyle w:val="Table01Row"/>
            </w:pPr>
            <w:r>
              <w:rPr>
                <w:i/>
              </w:rPr>
              <w:t>Aboriginal Heritage Legislation Amendment and Repeal Act 2023</w:t>
            </w:r>
            <w:r>
              <w:t xml:space="preserve"> s. 34</w:t>
            </w:r>
          </w:p>
        </w:tc>
        <w:tc>
          <w:tcPr>
            <w:tcW w:w="1134" w:type="dxa"/>
          </w:tcPr>
          <w:p w14:paraId="2C7A1ECD" w14:textId="77777777" w:rsidR="00DE4679" w:rsidRDefault="001A280C">
            <w:pPr>
              <w:pStyle w:val="Table01Row"/>
            </w:pPr>
            <w:r>
              <w:t>2023/023</w:t>
            </w:r>
          </w:p>
        </w:tc>
        <w:tc>
          <w:tcPr>
            <w:tcW w:w="1134" w:type="dxa"/>
          </w:tcPr>
          <w:p w14:paraId="63FC5744" w14:textId="77777777" w:rsidR="00DE4679" w:rsidRDefault="001A280C">
            <w:pPr>
              <w:pStyle w:val="Table01Row"/>
            </w:pPr>
            <w:r>
              <w:t>24 Oct 2023</w:t>
            </w:r>
          </w:p>
        </w:tc>
        <w:tc>
          <w:tcPr>
            <w:tcW w:w="3686" w:type="dxa"/>
          </w:tcPr>
          <w:p w14:paraId="62ACBFC4" w14:textId="77777777" w:rsidR="00DE4679" w:rsidRDefault="001A280C">
            <w:pPr>
              <w:pStyle w:val="Table01Row"/>
            </w:pPr>
            <w:r>
              <w:t>15 Nov 2023 (see s. 2(d) and SL 2023/161 cl. 2)</w:t>
            </w:r>
          </w:p>
        </w:tc>
      </w:tr>
    </w:tbl>
    <w:p w14:paraId="4393EBBE" w14:textId="77777777" w:rsidR="00DE4679" w:rsidRDefault="001A280C">
      <w:pPr>
        <w:pStyle w:val="IActName"/>
      </w:pPr>
      <w:r>
        <w:t xml:space="preserve">State Superannuation (Transitional and </w:t>
      </w:r>
      <w:r>
        <w:t>Consequential Provisions)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0CC3F1" w14:textId="77777777">
        <w:trPr>
          <w:cantSplit/>
          <w:jc w:val="center"/>
        </w:trPr>
        <w:tc>
          <w:tcPr>
            <w:tcW w:w="1134" w:type="dxa"/>
          </w:tcPr>
          <w:p w14:paraId="1CC7B649" w14:textId="77777777" w:rsidR="00DE4679" w:rsidRDefault="001A280C">
            <w:pPr>
              <w:pStyle w:val="Table01Row"/>
              <w:keepNext/>
            </w:pPr>
            <w:r>
              <w:rPr>
                <w:b/>
              </w:rPr>
              <w:t>Portfolio:</w:t>
            </w:r>
          </w:p>
        </w:tc>
        <w:tc>
          <w:tcPr>
            <w:tcW w:w="8505" w:type="dxa"/>
          </w:tcPr>
          <w:p w14:paraId="34A8D554" w14:textId="77777777" w:rsidR="00DE4679" w:rsidRDefault="001A280C">
            <w:pPr>
              <w:pStyle w:val="Table01Row"/>
              <w:keepNext/>
            </w:pPr>
            <w:r>
              <w:t>Treasurer</w:t>
            </w:r>
          </w:p>
        </w:tc>
      </w:tr>
      <w:tr w:rsidR="00DE4679" w14:paraId="59A15615" w14:textId="77777777">
        <w:trPr>
          <w:cantSplit/>
          <w:jc w:val="center"/>
        </w:trPr>
        <w:tc>
          <w:tcPr>
            <w:tcW w:w="1134" w:type="dxa"/>
          </w:tcPr>
          <w:p w14:paraId="20C5D8E2" w14:textId="77777777" w:rsidR="00DE4679" w:rsidRDefault="001A280C">
            <w:pPr>
              <w:pStyle w:val="Table01Row"/>
              <w:keepNext/>
            </w:pPr>
            <w:r>
              <w:rPr>
                <w:b/>
              </w:rPr>
              <w:t>Agency:</w:t>
            </w:r>
          </w:p>
        </w:tc>
        <w:tc>
          <w:tcPr>
            <w:tcW w:w="8505" w:type="dxa"/>
          </w:tcPr>
          <w:p w14:paraId="611E11E5" w14:textId="77777777" w:rsidR="00DE4679" w:rsidRDefault="001A280C">
            <w:pPr>
              <w:pStyle w:val="Table01Row"/>
              <w:keepNext/>
            </w:pPr>
            <w:r>
              <w:t>Government Employees Superannuation Board</w:t>
            </w:r>
          </w:p>
        </w:tc>
      </w:tr>
    </w:tbl>
    <w:p w14:paraId="1D703F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2E9538" w14:textId="77777777">
        <w:trPr>
          <w:cantSplit/>
          <w:jc w:val="center"/>
        </w:trPr>
        <w:tc>
          <w:tcPr>
            <w:tcW w:w="4253" w:type="dxa"/>
          </w:tcPr>
          <w:p w14:paraId="7651D1FF" w14:textId="77777777" w:rsidR="00DE4679" w:rsidRDefault="001A280C">
            <w:pPr>
              <w:pStyle w:val="Table01Row"/>
            </w:pPr>
            <w:r>
              <w:rPr>
                <w:i/>
              </w:rPr>
              <w:t>State Superannuation (Transitional and Consequential Provisions) Act 2000</w:t>
            </w:r>
          </w:p>
        </w:tc>
        <w:tc>
          <w:tcPr>
            <w:tcW w:w="1134" w:type="dxa"/>
          </w:tcPr>
          <w:p w14:paraId="3BF20E7C" w14:textId="77777777" w:rsidR="00DE4679" w:rsidRDefault="001A280C">
            <w:pPr>
              <w:pStyle w:val="Table01Row"/>
            </w:pPr>
            <w:r>
              <w:t>2000/043</w:t>
            </w:r>
          </w:p>
        </w:tc>
        <w:tc>
          <w:tcPr>
            <w:tcW w:w="1134" w:type="dxa"/>
          </w:tcPr>
          <w:p w14:paraId="502285C9" w14:textId="77777777" w:rsidR="00DE4679" w:rsidRDefault="001A280C">
            <w:pPr>
              <w:pStyle w:val="Table01Row"/>
            </w:pPr>
            <w:r>
              <w:t>2 Nov 2000</w:t>
            </w:r>
          </w:p>
        </w:tc>
        <w:tc>
          <w:tcPr>
            <w:tcW w:w="3686" w:type="dxa"/>
          </w:tcPr>
          <w:p w14:paraId="57734895" w14:textId="77777777" w:rsidR="00DE4679" w:rsidRDefault="001A280C">
            <w:pPr>
              <w:pStyle w:val="Table01Row"/>
            </w:pPr>
            <w:r>
              <w:t xml:space="preserve">Pt. 1 &amp; 2 &amp; s. 35, 42, 45, 49, 52, 58, 59(b), 65, 69 &amp; 70: 17 Feb 2001 (see s. 2(1) and </w:t>
            </w:r>
            <w:r>
              <w:rPr>
                <w:i/>
              </w:rPr>
              <w:t>Gazette</w:t>
            </w:r>
            <w:r>
              <w:t xml:space="preserve"> 16 Feb 2001 p. 903);</w:t>
            </w:r>
          </w:p>
          <w:p w14:paraId="7CB470CA" w14:textId="77777777" w:rsidR="00DE4679" w:rsidRDefault="001A280C">
            <w:pPr>
              <w:pStyle w:val="Table01Row"/>
            </w:pPr>
            <w:r>
              <w:t xml:space="preserve">s. 33(1), 36(1), 37(1), 39(1), 43(1), 46(1), 48(1), 60(1) &amp; 62: 17 Feb 2001 (see s. 2(2) and </w:t>
            </w:r>
            <w:r>
              <w:rPr>
                <w:i/>
              </w:rPr>
              <w:t>Gazette</w:t>
            </w:r>
            <w:r>
              <w:t xml:space="preserve"> 16 Feb 2001 p. 903);</w:t>
            </w:r>
          </w:p>
          <w:p w14:paraId="3157EE78" w14:textId="77777777" w:rsidR="00DE4679" w:rsidRDefault="001A280C">
            <w:pPr>
              <w:pStyle w:val="Table01Row"/>
            </w:pPr>
            <w:r>
              <w:t>s. 41 &amp; 61 repeal</w:t>
            </w:r>
            <w:r>
              <w:t>ed by 2003/074 s. 111;</w:t>
            </w:r>
          </w:p>
          <w:p w14:paraId="15643974" w14:textId="77777777" w:rsidR="00DE4679" w:rsidRDefault="001A280C">
            <w:pPr>
              <w:pStyle w:val="Table01Row"/>
            </w:pPr>
            <w:r>
              <w:t>s. 47 repealed by 2003/031 s. 153;</w:t>
            </w:r>
          </w:p>
          <w:p w14:paraId="40FCD209" w14:textId="77777777" w:rsidR="00DE4679" w:rsidRDefault="001A280C">
            <w:pPr>
              <w:pStyle w:val="Table01Row"/>
            </w:pPr>
            <w:r>
              <w:t>s. 48(2) deleted by 2016/011;</w:t>
            </w:r>
          </w:p>
          <w:p w14:paraId="3E127444" w14:textId="77777777" w:rsidR="00DE4679" w:rsidRDefault="001A280C">
            <w:pPr>
              <w:pStyle w:val="Table01Row"/>
            </w:pPr>
            <w:r>
              <w:t>s. 55 repealed by 2003/031 s. 158;</w:t>
            </w:r>
          </w:p>
          <w:p w14:paraId="65033C1A" w14:textId="77777777" w:rsidR="00DE4679" w:rsidRDefault="001A280C">
            <w:pPr>
              <w:pStyle w:val="Table01Row"/>
            </w:pPr>
            <w:r>
              <w:t>s. 57 deleted by 2021/015 s. 77(2);</w:t>
            </w:r>
          </w:p>
          <w:p w14:paraId="4825A4C3" w14:textId="77777777" w:rsidR="00DE4679" w:rsidRDefault="001A280C">
            <w:pPr>
              <w:pStyle w:val="Table01Row"/>
            </w:pPr>
            <w:r>
              <w:t>s. 27‑32, 33(2), 34, 36(2), 37(2), 38, 39(2), 40, 43(2), 44, 46(2), 48(2), 50, 51, 53, 54, 56, 59</w:t>
            </w:r>
            <w:r>
              <w:t>(a), 60(2), 63, 64, 66‑68 &amp; 71‑75: to be proclaimed (see s. 2)</w:t>
            </w:r>
          </w:p>
        </w:tc>
      </w:tr>
      <w:tr w:rsidR="00DE4679" w14:paraId="3ADE6300" w14:textId="77777777">
        <w:trPr>
          <w:cantSplit/>
          <w:jc w:val="center"/>
        </w:trPr>
        <w:tc>
          <w:tcPr>
            <w:tcW w:w="4253" w:type="dxa"/>
          </w:tcPr>
          <w:p w14:paraId="011F7105" w14:textId="77777777" w:rsidR="00DE4679" w:rsidRDefault="001A280C">
            <w:pPr>
              <w:pStyle w:val="Table01Row"/>
            </w:pPr>
            <w:r>
              <w:rPr>
                <w:i/>
              </w:rPr>
              <w:t>Public Transport Authority Act 2003</w:t>
            </w:r>
            <w:r>
              <w:t xml:space="preserve"> s. 153 &amp; 158</w:t>
            </w:r>
          </w:p>
        </w:tc>
        <w:tc>
          <w:tcPr>
            <w:tcW w:w="1134" w:type="dxa"/>
          </w:tcPr>
          <w:p w14:paraId="2E3F80F8" w14:textId="77777777" w:rsidR="00DE4679" w:rsidRDefault="001A280C">
            <w:pPr>
              <w:pStyle w:val="Table01Row"/>
            </w:pPr>
            <w:r>
              <w:t>2003/031</w:t>
            </w:r>
          </w:p>
        </w:tc>
        <w:tc>
          <w:tcPr>
            <w:tcW w:w="1134" w:type="dxa"/>
          </w:tcPr>
          <w:p w14:paraId="55436DC1" w14:textId="77777777" w:rsidR="00DE4679" w:rsidRDefault="001A280C">
            <w:pPr>
              <w:pStyle w:val="Table01Row"/>
            </w:pPr>
            <w:r>
              <w:t>26 May 2003</w:t>
            </w:r>
          </w:p>
        </w:tc>
        <w:tc>
          <w:tcPr>
            <w:tcW w:w="3686" w:type="dxa"/>
          </w:tcPr>
          <w:p w14:paraId="16D66B48" w14:textId="77777777" w:rsidR="00DE4679" w:rsidRDefault="001A280C">
            <w:pPr>
              <w:pStyle w:val="Table01Row"/>
            </w:pPr>
            <w:r>
              <w:t xml:space="preserve">1 Jul 2003 (see s. 2(1) and </w:t>
            </w:r>
            <w:r>
              <w:rPr>
                <w:i/>
              </w:rPr>
              <w:t>Gazette</w:t>
            </w:r>
            <w:r>
              <w:t xml:space="preserve"> 27 Jun 2003 p. 2384)</w:t>
            </w:r>
          </w:p>
        </w:tc>
      </w:tr>
      <w:tr w:rsidR="00DE4679" w14:paraId="4D082224" w14:textId="77777777">
        <w:trPr>
          <w:cantSplit/>
          <w:jc w:val="center"/>
        </w:trPr>
        <w:tc>
          <w:tcPr>
            <w:tcW w:w="4253" w:type="dxa"/>
          </w:tcPr>
          <w:p w14:paraId="0088D989" w14:textId="77777777" w:rsidR="00DE4679" w:rsidRDefault="001A280C">
            <w:pPr>
              <w:pStyle w:val="Table01Row"/>
            </w:pPr>
            <w:r>
              <w:rPr>
                <w:i/>
              </w:rPr>
              <w:t xml:space="preserve">Acts Amendment and Repeal (Courts and Legal Practice) </w:t>
            </w:r>
            <w:r>
              <w:rPr>
                <w:i/>
              </w:rPr>
              <w:t>Act 2003</w:t>
            </w:r>
            <w:r>
              <w:t xml:space="preserve"> s. 106</w:t>
            </w:r>
          </w:p>
        </w:tc>
        <w:tc>
          <w:tcPr>
            <w:tcW w:w="1134" w:type="dxa"/>
          </w:tcPr>
          <w:p w14:paraId="1D0E0AC7" w14:textId="77777777" w:rsidR="00DE4679" w:rsidRDefault="001A280C">
            <w:pPr>
              <w:pStyle w:val="Table01Row"/>
            </w:pPr>
            <w:r>
              <w:t>2003/065</w:t>
            </w:r>
          </w:p>
        </w:tc>
        <w:tc>
          <w:tcPr>
            <w:tcW w:w="1134" w:type="dxa"/>
          </w:tcPr>
          <w:p w14:paraId="3EC03C00" w14:textId="77777777" w:rsidR="00DE4679" w:rsidRDefault="001A280C">
            <w:pPr>
              <w:pStyle w:val="Table01Row"/>
            </w:pPr>
            <w:r>
              <w:t>4 Dec 2003</w:t>
            </w:r>
          </w:p>
        </w:tc>
        <w:tc>
          <w:tcPr>
            <w:tcW w:w="3686" w:type="dxa"/>
          </w:tcPr>
          <w:p w14:paraId="6FCAAAD2" w14:textId="77777777" w:rsidR="00DE4679" w:rsidRDefault="001A280C">
            <w:pPr>
              <w:pStyle w:val="Table01Row"/>
            </w:pPr>
            <w:r>
              <w:t xml:space="preserve">1 Jan 2004 (see s. 2 and </w:t>
            </w:r>
            <w:r>
              <w:rPr>
                <w:i/>
              </w:rPr>
              <w:t>Gazette</w:t>
            </w:r>
            <w:r>
              <w:t xml:space="preserve"> 30 Dec 2003 p. 5722)</w:t>
            </w:r>
          </w:p>
        </w:tc>
      </w:tr>
      <w:tr w:rsidR="00DE4679" w14:paraId="1C0441AC" w14:textId="77777777">
        <w:trPr>
          <w:cantSplit/>
          <w:jc w:val="center"/>
        </w:trPr>
        <w:tc>
          <w:tcPr>
            <w:tcW w:w="4253" w:type="dxa"/>
          </w:tcPr>
          <w:p w14:paraId="4C128FA0" w14:textId="77777777" w:rsidR="00DE4679" w:rsidRDefault="001A280C">
            <w:pPr>
              <w:pStyle w:val="Table01Row"/>
            </w:pPr>
            <w:r>
              <w:rPr>
                <w:i/>
              </w:rPr>
              <w:t>Statutes (Repeals and Minor Amendments) Act 2003</w:t>
            </w:r>
            <w:r>
              <w:t xml:space="preserve"> s. 111</w:t>
            </w:r>
          </w:p>
        </w:tc>
        <w:tc>
          <w:tcPr>
            <w:tcW w:w="1134" w:type="dxa"/>
          </w:tcPr>
          <w:p w14:paraId="7F1CD113" w14:textId="77777777" w:rsidR="00DE4679" w:rsidRDefault="001A280C">
            <w:pPr>
              <w:pStyle w:val="Table01Row"/>
            </w:pPr>
            <w:r>
              <w:t>2003/074</w:t>
            </w:r>
          </w:p>
        </w:tc>
        <w:tc>
          <w:tcPr>
            <w:tcW w:w="1134" w:type="dxa"/>
          </w:tcPr>
          <w:p w14:paraId="0F8DD1F2" w14:textId="77777777" w:rsidR="00DE4679" w:rsidRDefault="001A280C">
            <w:pPr>
              <w:pStyle w:val="Table01Row"/>
            </w:pPr>
            <w:r>
              <w:t>15 Dec 2003</w:t>
            </w:r>
          </w:p>
        </w:tc>
        <w:tc>
          <w:tcPr>
            <w:tcW w:w="3686" w:type="dxa"/>
          </w:tcPr>
          <w:p w14:paraId="4EBBF71F" w14:textId="77777777" w:rsidR="00DE4679" w:rsidRDefault="001A280C">
            <w:pPr>
              <w:pStyle w:val="Table01Row"/>
            </w:pPr>
            <w:r>
              <w:t>15 Dec 2003 (see s. 2)</w:t>
            </w:r>
          </w:p>
        </w:tc>
      </w:tr>
      <w:tr w:rsidR="00DE4679" w14:paraId="0FF53CA1" w14:textId="77777777">
        <w:trPr>
          <w:cantSplit/>
          <w:jc w:val="center"/>
        </w:trPr>
        <w:tc>
          <w:tcPr>
            <w:tcW w:w="4253" w:type="dxa"/>
          </w:tcPr>
          <w:p w14:paraId="6A581C0E" w14:textId="77777777" w:rsidR="00DE4679" w:rsidRDefault="001A280C">
            <w:pPr>
              <w:pStyle w:val="Table01Row"/>
            </w:pPr>
            <w:r>
              <w:rPr>
                <w:i/>
              </w:rPr>
              <w:t>Workers’ Compensation Reform Act 2004</w:t>
            </w:r>
            <w:r>
              <w:t xml:space="preserve"> s. 174</w:t>
            </w:r>
          </w:p>
        </w:tc>
        <w:tc>
          <w:tcPr>
            <w:tcW w:w="1134" w:type="dxa"/>
          </w:tcPr>
          <w:p w14:paraId="5139243F" w14:textId="77777777" w:rsidR="00DE4679" w:rsidRDefault="001A280C">
            <w:pPr>
              <w:pStyle w:val="Table01Row"/>
            </w:pPr>
            <w:r>
              <w:t>2004/042</w:t>
            </w:r>
          </w:p>
        </w:tc>
        <w:tc>
          <w:tcPr>
            <w:tcW w:w="1134" w:type="dxa"/>
          </w:tcPr>
          <w:p w14:paraId="18305297" w14:textId="77777777" w:rsidR="00DE4679" w:rsidRDefault="001A280C">
            <w:pPr>
              <w:pStyle w:val="Table01Row"/>
            </w:pPr>
            <w:r>
              <w:t>9 Nov 2004</w:t>
            </w:r>
          </w:p>
        </w:tc>
        <w:tc>
          <w:tcPr>
            <w:tcW w:w="3686" w:type="dxa"/>
          </w:tcPr>
          <w:p w14:paraId="10DD2C32" w14:textId="77777777" w:rsidR="00DE4679" w:rsidRDefault="001A280C">
            <w:pPr>
              <w:pStyle w:val="Table01Row"/>
            </w:pPr>
            <w:r>
              <w:t xml:space="preserve">4 Jan 2005 (see s. 2 and </w:t>
            </w:r>
            <w:r>
              <w:rPr>
                <w:i/>
              </w:rPr>
              <w:t>Gazette</w:t>
            </w:r>
            <w:r>
              <w:t xml:space="preserve"> 31 Dec 2004 p. 7131)</w:t>
            </w:r>
          </w:p>
        </w:tc>
      </w:tr>
      <w:tr w:rsidR="00DE4679" w14:paraId="6A37EB1E" w14:textId="77777777">
        <w:trPr>
          <w:cantSplit/>
          <w:jc w:val="center"/>
        </w:trPr>
        <w:tc>
          <w:tcPr>
            <w:tcW w:w="4253" w:type="dxa"/>
          </w:tcPr>
          <w:p w14:paraId="4E23A462" w14:textId="77777777" w:rsidR="00DE4679" w:rsidRDefault="001A280C">
            <w:pPr>
              <w:pStyle w:val="Table01Row"/>
            </w:pPr>
            <w:r>
              <w:rPr>
                <w:i/>
              </w:rPr>
              <w:t>State Superannuation Amendment Act 2007</w:t>
            </w:r>
            <w:r>
              <w:t xml:space="preserve"> s. 78</w:t>
            </w:r>
          </w:p>
        </w:tc>
        <w:tc>
          <w:tcPr>
            <w:tcW w:w="1134" w:type="dxa"/>
          </w:tcPr>
          <w:p w14:paraId="486630C6" w14:textId="77777777" w:rsidR="00DE4679" w:rsidRDefault="001A280C">
            <w:pPr>
              <w:pStyle w:val="Table01Row"/>
            </w:pPr>
            <w:r>
              <w:t>2007/025</w:t>
            </w:r>
          </w:p>
        </w:tc>
        <w:tc>
          <w:tcPr>
            <w:tcW w:w="1134" w:type="dxa"/>
          </w:tcPr>
          <w:p w14:paraId="1369E85C" w14:textId="77777777" w:rsidR="00DE4679" w:rsidRDefault="001A280C">
            <w:pPr>
              <w:pStyle w:val="Table01Row"/>
            </w:pPr>
            <w:r>
              <w:t>16 Oct 2007</w:t>
            </w:r>
          </w:p>
        </w:tc>
        <w:tc>
          <w:tcPr>
            <w:tcW w:w="3686" w:type="dxa"/>
          </w:tcPr>
          <w:p w14:paraId="6103CF63" w14:textId="77777777" w:rsidR="00DE4679" w:rsidRDefault="001A280C">
            <w:pPr>
              <w:pStyle w:val="Table01Row"/>
            </w:pPr>
            <w:r>
              <w:t xml:space="preserve">6 Dec 2007 (see s. 2(1)(b) and </w:t>
            </w:r>
            <w:r>
              <w:rPr>
                <w:i/>
              </w:rPr>
              <w:t>Gazette</w:t>
            </w:r>
            <w:r>
              <w:t xml:space="preserve"> 5 Dec 2007 p. 5973)</w:t>
            </w:r>
          </w:p>
        </w:tc>
      </w:tr>
      <w:tr w:rsidR="00DE4679" w14:paraId="18033855" w14:textId="77777777">
        <w:trPr>
          <w:cantSplit/>
          <w:jc w:val="center"/>
        </w:trPr>
        <w:tc>
          <w:tcPr>
            <w:tcW w:w="4253" w:type="dxa"/>
          </w:tcPr>
          <w:p w14:paraId="7E43DC26" w14:textId="77777777" w:rsidR="00DE4679" w:rsidRDefault="001A280C">
            <w:pPr>
              <w:pStyle w:val="Table01Row"/>
            </w:pPr>
            <w:r>
              <w:rPr>
                <w:i/>
              </w:rPr>
              <w:t>Health Services Act 2016</w:t>
            </w:r>
            <w:r>
              <w:t xml:space="preserve"> s. 304</w:t>
            </w:r>
          </w:p>
        </w:tc>
        <w:tc>
          <w:tcPr>
            <w:tcW w:w="1134" w:type="dxa"/>
          </w:tcPr>
          <w:p w14:paraId="0C61A07C" w14:textId="77777777" w:rsidR="00DE4679" w:rsidRDefault="001A280C">
            <w:pPr>
              <w:pStyle w:val="Table01Row"/>
            </w:pPr>
            <w:r>
              <w:t>2016/011</w:t>
            </w:r>
          </w:p>
        </w:tc>
        <w:tc>
          <w:tcPr>
            <w:tcW w:w="1134" w:type="dxa"/>
          </w:tcPr>
          <w:p w14:paraId="18566022" w14:textId="77777777" w:rsidR="00DE4679" w:rsidRDefault="001A280C">
            <w:pPr>
              <w:pStyle w:val="Table01Row"/>
            </w:pPr>
            <w:r>
              <w:t>26 May 2016</w:t>
            </w:r>
          </w:p>
        </w:tc>
        <w:tc>
          <w:tcPr>
            <w:tcW w:w="3686" w:type="dxa"/>
          </w:tcPr>
          <w:p w14:paraId="44B2BCD6" w14:textId="77777777" w:rsidR="00DE4679" w:rsidRDefault="001A280C">
            <w:pPr>
              <w:pStyle w:val="Table01Row"/>
            </w:pPr>
            <w:r>
              <w:t xml:space="preserve">1 Jul 2016 (see s. 2(b) and </w:t>
            </w:r>
            <w:r>
              <w:rPr>
                <w:i/>
              </w:rPr>
              <w:t>Gazette</w:t>
            </w:r>
            <w:r>
              <w:t xml:space="preserve"> 24 Jun 2016 p. 2291)</w:t>
            </w:r>
          </w:p>
        </w:tc>
      </w:tr>
      <w:tr w:rsidR="00DE4679" w14:paraId="656C7302" w14:textId="77777777">
        <w:trPr>
          <w:cantSplit/>
          <w:jc w:val="center"/>
        </w:trPr>
        <w:tc>
          <w:tcPr>
            <w:tcW w:w="4253" w:type="dxa"/>
          </w:tcPr>
          <w:p w14:paraId="4E94DF82" w14:textId="77777777" w:rsidR="00DE4679" w:rsidRDefault="001A280C">
            <w:pPr>
              <w:pStyle w:val="Table01Row"/>
            </w:pPr>
            <w:r>
              <w:rPr>
                <w:i/>
              </w:rPr>
              <w:t>Arts and Culture Trust Act 2021</w:t>
            </w:r>
            <w:r>
              <w:t xml:space="preserve"> s. 77</w:t>
            </w:r>
          </w:p>
        </w:tc>
        <w:tc>
          <w:tcPr>
            <w:tcW w:w="1134" w:type="dxa"/>
          </w:tcPr>
          <w:p w14:paraId="404F54C5" w14:textId="77777777" w:rsidR="00DE4679" w:rsidRDefault="001A280C">
            <w:pPr>
              <w:pStyle w:val="Table01Row"/>
            </w:pPr>
            <w:r>
              <w:t>2021/015</w:t>
            </w:r>
          </w:p>
        </w:tc>
        <w:tc>
          <w:tcPr>
            <w:tcW w:w="1134" w:type="dxa"/>
          </w:tcPr>
          <w:p w14:paraId="3E73DB8A" w14:textId="77777777" w:rsidR="00DE4679" w:rsidRDefault="001A280C">
            <w:pPr>
              <w:pStyle w:val="Table01Row"/>
            </w:pPr>
            <w:r>
              <w:t>9 Sep 2021</w:t>
            </w:r>
          </w:p>
        </w:tc>
        <w:tc>
          <w:tcPr>
            <w:tcW w:w="3686" w:type="dxa"/>
          </w:tcPr>
          <w:p w14:paraId="7DBA0C07" w14:textId="77777777" w:rsidR="00DE4679" w:rsidRDefault="001A280C">
            <w:pPr>
              <w:pStyle w:val="Table01Row"/>
            </w:pPr>
            <w:r>
              <w:t>1 Jul 2022 (see s. 2(b) and SL 2022/77 cl. 2)</w:t>
            </w:r>
          </w:p>
        </w:tc>
      </w:tr>
      <w:tr w:rsidR="00DE4679" w14:paraId="4F310003" w14:textId="77777777">
        <w:trPr>
          <w:cantSplit/>
          <w:jc w:val="center"/>
        </w:trPr>
        <w:tc>
          <w:tcPr>
            <w:tcW w:w="4253" w:type="dxa"/>
          </w:tcPr>
          <w:p w14:paraId="0C850758" w14:textId="77777777" w:rsidR="00DE4679" w:rsidRDefault="001A280C">
            <w:pPr>
              <w:pStyle w:val="Table01Row"/>
            </w:pPr>
            <w:r>
              <w:rPr>
                <w:i/>
                <w:color w:val="FF0000"/>
              </w:rPr>
              <w:t>Workers Compensation and Injury Management Act 2023</w:t>
            </w:r>
            <w:r>
              <w:rPr>
                <w:color w:val="FF0000"/>
              </w:rPr>
              <w:t xml:space="preserve"> Pt. 15 Div. 3 Subdiv. 17</w:t>
            </w:r>
          </w:p>
        </w:tc>
        <w:tc>
          <w:tcPr>
            <w:tcW w:w="1134" w:type="dxa"/>
          </w:tcPr>
          <w:p w14:paraId="667778DC" w14:textId="77777777" w:rsidR="00DE4679" w:rsidRDefault="001A280C">
            <w:pPr>
              <w:pStyle w:val="Table01Row"/>
            </w:pPr>
            <w:r>
              <w:rPr>
                <w:color w:val="FF0000"/>
              </w:rPr>
              <w:t>2023/021</w:t>
            </w:r>
          </w:p>
        </w:tc>
        <w:tc>
          <w:tcPr>
            <w:tcW w:w="1134" w:type="dxa"/>
          </w:tcPr>
          <w:p w14:paraId="10646B1D" w14:textId="77777777" w:rsidR="00DE4679" w:rsidRDefault="001A280C">
            <w:pPr>
              <w:pStyle w:val="Table01Row"/>
            </w:pPr>
            <w:r>
              <w:rPr>
                <w:color w:val="FF0000"/>
              </w:rPr>
              <w:t>24 Oct </w:t>
            </w:r>
            <w:r>
              <w:rPr>
                <w:color w:val="FF0000"/>
              </w:rPr>
              <w:t>2023</w:t>
            </w:r>
          </w:p>
        </w:tc>
        <w:tc>
          <w:tcPr>
            <w:tcW w:w="3686" w:type="dxa"/>
          </w:tcPr>
          <w:p w14:paraId="776DED2E" w14:textId="77777777" w:rsidR="00DE4679" w:rsidRDefault="001A280C">
            <w:pPr>
              <w:pStyle w:val="Table01Row"/>
            </w:pPr>
            <w:r>
              <w:rPr>
                <w:color w:val="FF0000"/>
              </w:rPr>
              <w:t>1 Jul 2024 (see s. 2(d) and SL 2024/34 cl. 2)</w:t>
            </w:r>
          </w:p>
        </w:tc>
      </w:tr>
    </w:tbl>
    <w:p w14:paraId="25DA4823" w14:textId="77777777" w:rsidR="00DE4679" w:rsidRDefault="001A280C">
      <w:pPr>
        <w:pStyle w:val="IActName"/>
      </w:pPr>
      <w:r>
        <w:t>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A09F45" w14:textId="77777777">
        <w:trPr>
          <w:cantSplit/>
          <w:jc w:val="center"/>
        </w:trPr>
        <w:tc>
          <w:tcPr>
            <w:tcW w:w="1134" w:type="dxa"/>
          </w:tcPr>
          <w:p w14:paraId="420E2069" w14:textId="77777777" w:rsidR="00DE4679" w:rsidRDefault="001A280C">
            <w:pPr>
              <w:pStyle w:val="Table01Row"/>
              <w:keepNext/>
            </w:pPr>
            <w:r>
              <w:rPr>
                <w:b/>
              </w:rPr>
              <w:t>Portfolio:</w:t>
            </w:r>
          </w:p>
        </w:tc>
        <w:tc>
          <w:tcPr>
            <w:tcW w:w="8505" w:type="dxa"/>
          </w:tcPr>
          <w:p w14:paraId="32FE30BD" w14:textId="77777777" w:rsidR="00DE4679" w:rsidRDefault="001A280C">
            <w:pPr>
              <w:pStyle w:val="Table01Row"/>
              <w:keepNext/>
            </w:pPr>
            <w:r>
              <w:t>Treasurer</w:t>
            </w:r>
          </w:p>
        </w:tc>
      </w:tr>
      <w:tr w:rsidR="00DE4679" w14:paraId="171BE19B" w14:textId="77777777">
        <w:trPr>
          <w:cantSplit/>
          <w:jc w:val="center"/>
        </w:trPr>
        <w:tc>
          <w:tcPr>
            <w:tcW w:w="1134" w:type="dxa"/>
          </w:tcPr>
          <w:p w14:paraId="190B0764" w14:textId="77777777" w:rsidR="00DE4679" w:rsidRDefault="001A280C">
            <w:pPr>
              <w:pStyle w:val="Table01Row"/>
              <w:keepNext/>
            </w:pPr>
            <w:r>
              <w:rPr>
                <w:b/>
              </w:rPr>
              <w:t>Agency:</w:t>
            </w:r>
          </w:p>
        </w:tc>
        <w:tc>
          <w:tcPr>
            <w:tcW w:w="8505" w:type="dxa"/>
          </w:tcPr>
          <w:p w14:paraId="57273B54" w14:textId="77777777" w:rsidR="00DE4679" w:rsidRDefault="001A280C">
            <w:pPr>
              <w:pStyle w:val="Table01Row"/>
              <w:keepNext/>
            </w:pPr>
            <w:r>
              <w:t>Government Employees Superannuation Board</w:t>
            </w:r>
          </w:p>
        </w:tc>
      </w:tr>
    </w:tbl>
    <w:p w14:paraId="23AAB3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7CD890" w14:textId="77777777">
        <w:trPr>
          <w:cantSplit/>
          <w:jc w:val="center"/>
        </w:trPr>
        <w:tc>
          <w:tcPr>
            <w:tcW w:w="4253" w:type="dxa"/>
          </w:tcPr>
          <w:p w14:paraId="66C2830A" w14:textId="77777777" w:rsidR="00DE4679" w:rsidRDefault="001A280C">
            <w:pPr>
              <w:pStyle w:val="Table01Row"/>
            </w:pPr>
            <w:r>
              <w:rPr>
                <w:i/>
              </w:rPr>
              <w:t>State Superannuation Act 2000</w:t>
            </w:r>
          </w:p>
        </w:tc>
        <w:tc>
          <w:tcPr>
            <w:tcW w:w="1134" w:type="dxa"/>
          </w:tcPr>
          <w:p w14:paraId="4F2A1676" w14:textId="77777777" w:rsidR="00DE4679" w:rsidRDefault="001A280C">
            <w:pPr>
              <w:pStyle w:val="Table01Row"/>
            </w:pPr>
            <w:r>
              <w:t>2000/042</w:t>
            </w:r>
          </w:p>
        </w:tc>
        <w:tc>
          <w:tcPr>
            <w:tcW w:w="1134" w:type="dxa"/>
          </w:tcPr>
          <w:p w14:paraId="1CAC8210" w14:textId="77777777" w:rsidR="00DE4679" w:rsidRDefault="001A280C">
            <w:pPr>
              <w:pStyle w:val="Table01Row"/>
            </w:pPr>
            <w:r>
              <w:t>2 Nov 2000</w:t>
            </w:r>
          </w:p>
        </w:tc>
        <w:tc>
          <w:tcPr>
            <w:tcW w:w="3686" w:type="dxa"/>
          </w:tcPr>
          <w:p w14:paraId="21066772" w14:textId="77777777" w:rsidR="00DE4679" w:rsidRDefault="001A280C">
            <w:pPr>
              <w:pStyle w:val="Table01Row"/>
            </w:pPr>
            <w:r>
              <w:t>s. 1 &amp; 2: 2 Nov 2000;</w:t>
            </w:r>
          </w:p>
          <w:p w14:paraId="0DBB4CC5" w14:textId="77777777" w:rsidR="00DE4679" w:rsidRDefault="001A280C">
            <w:pPr>
              <w:pStyle w:val="Table01Row"/>
            </w:pPr>
            <w:r>
              <w:t xml:space="preserve">Act other than s. 1 &amp; 2: 17 Feb 2001 (see s. 2 and </w:t>
            </w:r>
            <w:r>
              <w:rPr>
                <w:i/>
              </w:rPr>
              <w:t>Gazette</w:t>
            </w:r>
            <w:r>
              <w:t xml:space="preserve"> 16 Feb 2001 p. 903)</w:t>
            </w:r>
          </w:p>
        </w:tc>
      </w:tr>
      <w:tr w:rsidR="00DE4679" w14:paraId="635AC8F0" w14:textId="77777777">
        <w:trPr>
          <w:cantSplit/>
          <w:jc w:val="center"/>
        </w:trPr>
        <w:tc>
          <w:tcPr>
            <w:tcW w:w="4253" w:type="dxa"/>
          </w:tcPr>
          <w:p w14:paraId="018CF298" w14:textId="77777777" w:rsidR="00DE4679" w:rsidRDefault="001A280C">
            <w:pPr>
              <w:pStyle w:val="Table01Row"/>
            </w:pPr>
            <w:r>
              <w:rPr>
                <w:i/>
              </w:rPr>
              <w:t>Corporations (Consequential Amendments) Act 2001</w:t>
            </w:r>
            <w:r>
              <w:t xml:space="preserve"> s. 220</w:t>
            </w:r>
          </w:p>
        </w:tc>
        <w:tc>
          <w:tcPr>
            <w:tcW w:w="1134" w:type="dxa"/>
          </w:tcPr>
          <w:p w14:paraId="17436260" w14:textId="77777777" w:rsidR="00DE4679" w:rsidRDefault="001A280C">
            <w:pPr>
              <w:pStyle w:val="Table01Row"/>
            </w:pPr>
            <w:r>
              <w:t>2001/010</w:t>
            </w:r>
          </w:p>
        </w:tc>
        <w:tc>
          <w:tcPr>
            <w:tcW w:w="1134" w:type="dxa"/>
          </w:tcPr>
          <w:p w14:paraId="0F21B659" w14:textId="77777777" w:rsidR="00DE4679" w:rsidRDefault="001A280C">
            <w:pPr>
              <w:pStyle w:val="Table01Row"/>
            </w:pPr>
            <w:r>
              <w:t>28 Jun 2001</w:t>
            </w:r>
          </w:p>
        </w:tc>
        <w:tc>
          <w:tcPr>
            <w:tcW w:w="3686" w:type="dxa"/>
          </w:tcPr>
          <w:p w14:paraId="1B5D3F8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14536431" w14:textId="77777777">
        <w:trPr>
          <w:cantSplit/>
          <w:jc w:val="center"/>
        </w:trPr>
        <w:tc>
          <w:tcPr>
            <w:tcW w:w="4253" w:type="dxa"/>
          </w:tcPr>
          <w:p w14:paraId="2CDB8BCC" w14:textId="77777777" w:rsidR="00DE4679" w:rsidRDefault="001A280C">
            <w:pPr>
              <w:pStyle w:val="Table01Row"/>
            </w:pPr>
            <w:r>
              <w:rPr>
                <w:i/>
              </w:rPr>
              <w:t>Act</w:t>
            </w:r>
            <w:r>
              <w:rPr>
                <w:i/>
              </w:rPr>
              <w:t>s Amendment (Lesbian and Gay Law Reform) Act 2002</w:t>
            </w:r>
            <w:r>
              <w:t xml:space="preserve"> Pt. 19</w:t>
            </w:r>
          </w:p>
        </w:tc>
        <w:tc>
          <w:tcPr>
            <w:tcW w:w="1134" w:type="dxa"/>
          </w:tcPr>
          <w:p w14:paraId="7D8EE2C7" w14:textId="77777777" w:rsidR="00DE4679" w:rsidRDefault="001A280C">
            <w:pPr>
              <w:pStyle w:val="Table01Row"/>
            </w:pPr>
            <w:r>
              <w:t>2002/003</w:t>
            </w:r>
          </w:p>
        </w:tc>
        <w:tc>
          <w:tcPr>
            <w:tcW w:w="1134" w:type="dxa"/>
          </w:tcPr>
          <w:p w14:paraId="6D9EEC0B" w14:textId="77777777" w:rsidR="00DE4679" w:rsidRDefault="001A280C">
            <w:pPr>
              <w:pStyle w:val="Table01Row"/>
            </w:pPr>
            <w:r>
              <w:t>17 Apr 2002</w:t>
            </w:r>
          </w:p>
        </w:tc>
        <w:tc>
          <w:tcPr>
            <w:tcW w:w="3686" w:type="dxa"/>
          </w:tcPr>
          <w:p w14:paraId="04D256AA" w14:textId="77777777" w:rsidR="00DE4679" w:rsidRDefault="001A280C">
            <w:pPr>
              <w:pStyle w:val="Table01Row"/>
            </w:pPr>
            <w:r>
              <w:t xml:space="preserve">21 Sep 2002 (see s. 2 and </w:t>
            </w:r>
            <w:r>
              <w:rPr>
                <w:i/>
              </w:rPr>
              <w:t>Gazette</w:t>
            </w:r>
            <w:r>
              <w:t xml:space="preserve"> 20 Sep 2002 p. 4693)</w:t>
            </w:r>
          </w:p>
        </w:tc>
      </w:tr>
      <w:tr w:rsidR="00DE4679" w14:paraId="7A91BA58" w14:textId="77777777">
        <w:trPr>
          <w:cantSplit/>
          <w:jc w:val="center"/>
        </w:trPr>
        <w:tc>
          <w:tcPr>
            <w:tcW w:w="4253" w:type="dxa"/>
          </w:tcPr>
          <w:p w14:paraId="5E377AA0" w14:textId="77777777" w:rsidR="00DE4679" w:rsidRDefault="001A280C">
            <w:pPr>
              <w:pStyle w:val="Table01Row"/>
            </w:pPr>
            <w:r>
              <w:rPr>
                <w:i/>
              </w:rPr>
              <w:lastRenderedPageBreak/>
              <w:t>Corporations (Consequential Amendments) Act (No. 3) 2003</w:t>
            </w:r>
            <w:r>
              <w:t xml:space="preserve"> Pt. 15</w:t>
            </w:r>
          </w:p>
        </w:tc>
        <w:tc>
          <w:tcPr>
            <w:tcW w:w="1134" w:type="dxa"/>
          </w:tcPr>
          <w:p w14:paraId="11682944" w14:textId="77777777" w:rsidR="00DE4679" w:rsidRDefault="001A280C">
            <w:pPr>
              <w:pStyle w:val="Table01Row"/>
            </w:pPr>
            <w:r>
              <w:t>2003/021</w:t>
            </w:r>
          </w:p>
        </w:tc>
        <w:tc>
          <w:tcPr>
            <w:tcW w:w="1134" w:type="dxa"/>
          </w:tcPr>
          <w:p w14:paraId="6403C0B6" w14:textId="77777777" w:rsidR="00DE4679" w:rsidRDefault="001A280C">
            <w:pPr>
              <w:pStyle w:val="Table01Row"/>
            </w:pPr>
            <w:r>
              <w:t>23 Apr 2003</w:t>
            </w:r>
          </w:p>
        </w:tc>
        <w:tc>
          <w:tcPr>
            <w:tcW w:w="3686" w:type="dxa"/>
          </w:tcPr>
          <w:p w14:paraId="7F04E9FE" w14:textId="77777777" w:rsidR="00DE4679" w:rsidRDefault="001A280C">
            <w:pPr>
              <w:pStyle w:val="Table01Row"/>
            </w:pPr>
            <w:r>
              <w:t xml:space="preserve">11 Mar 2002 (see s. 2 and Cwlth. </w:t>
            </w:r>
            <w:r>
              <w:rPr>
                <w:i/>
              </w:rPr>
              <w:t>Gazette</w:t>
            </w:r>
            <w:r>
              <w:t xml:space="preserve"> 24 Oct 2001 No. GN42)</w:t>
            </w:r>
          </w:p>
        </w:tc>
      </w:tr>
      <w:tr w:rsidR="00DE4679" w14:paraId="0FBB9BD1" w14:textId="77777777">
        <w:trPr>
          <w:cantSplit/>
          <w:jc w:val="center"/>
        </w:trPr>
        <w:tc>
          <w:tcPr>
            <w:tcW w:w="4253" w:type="dxa"/>
          </w:tcPr>
          <w:p w14:paraId="43A6B296" w14:textId="77777777" w:rsidR="00DE4679" w:rsidRDefault="001A280C">
            <w:pPr>
              <w:pStyle w:val="Table01Row"/>
            </w:pPr>
            <w:r>
              <w:rPr>
                <w:i/>
              </w:rPr>
              <w:t>State Administrative Tribunal (Conferral of Jurisdiction) Amendment and Repeal Act 2004</w:t>
            </w:r>
            <w:r>
              <w:t xml:space="preserve"> Pt. 2 Div. 120</w:t>
            </w:r>
          </w:p>
        </w:tc>
        <w:tc>
          <w:tcPr>
            <w:tcW w:w="1134" w:type="dxa"/>
          </w:tcPr>
          <w:p w14:paraId="6D1DFEA1" w14:textId="77777777" w:rsidR="00DE4679" w:rsidRDefault="001A280C">
            <w:pPr>
              <w:pStyle w:val="Table01Row"/>
            </w:pPr>
            <w:r>
              <w:t>2004/055</w:t>
            </w:r>
          </w:p>
        </w:tc>
        <w:tc>
          <w:tcPr>
            <w:tcW w:w="1134" w:type="dxa"/>
          </w:tcPr>
          <w:p w14:paraId="32BE5409" w14:textId="77777777" w:rsidR="00DE4679" w:rsidRDefault="001A280C">
            <w:pPr>
              <w:pStyle w:val="Table01Row"/>
            </w:pPr>
            <w:r>
              <w:t>24 Nov 2004</w:t>
            </w:r>
          </w:p>
        </w:tc>
        <w:tc>
          <w:tcPr>
            <w:tcW w:w="3686" w:type="dxa"/>
          </w:tcPr>
          <w:p w14:paraId="4AAAA653" w14:textId="77777777" w:rsidR="00DE4679" w:rsidRDefault="001A280C">
            <w:pPr>
              <w:pStyle w:val="Table01Row"/>
            </w:pPr>
            <w:r>
              <w:t xml:space="preserve">1 Jan 2005 (see s. 2 and </w:t>
            </w:r>
            <w:r>
              <w:rPr>
                <w:i/>
              </w:rPr>
              <w:t>Gazette</w:t>
            </w:r>
            <w:r>
              <w:t xml:space="preserve"> 31 Dec 2004 p. 7130)</w:t>
            </w:r>
          </w:p>
        </w:tc>
      </w:tr>
      <w:tr w:rsidR="00DE4679" w14:paraId="6AA98761" w14:textId="77777777">
        <w:trPr>
          <w:cantSplit/>
          <w:jc w:val="center"/>
        </w:trPr>
        <w:tc>
          <w:tcPr>
            <w:tcW w:w="4253" w:type="dxa"/>
          </w:tcPr>
          <w:p w14:paraId="2B55565A" w14:textId="77777777" w:rsidR="00DE4679" w:rsidRDefault="001A280C">
            <w:pPr>
              <w:pStyle w:val="Table01Row"/>
            </w:pPr>
            <w:r>
              <w:rPr>
                <w:i/>
              </w:rPr>
              <w:t>Superannuation Legislation Amendment and Validation Act 2006</w:t>
            </w:r>
            <w:r>
              <w:t xml:space="preserve"> Pt. 3</w:t>
            </w:r>
          </w:p>
        </w:tc>
        <w:tc>
          <w:tcPr>
            <w:tcW w:w="1134" w:type="dxa"/>
          </w:tcPr>
          <w:p w14:paraId="03DE81BB" w14:textId="77777777" w:rsidR="00DE4679" w:rsidRDefault="001A280C">
            <w:pPr>
              <w:pStyle w:val="Table01Row"/>
            </w:pPr>
            <w:r>
              <w:t>2006/018</w:t>
            </w:r>
          </w:p>
        </w:tc>
        <w:tc>
          <w:tcPr>
            <w:tcW w:w="1134" w:type="dxa"/>
          </w:tcPr>
          <w:p w14:paraId="0A239DE8" w14:textId="77777777" w:rsidR="00DE4679" w:rsidRDefault="001A280C">
            <w:pPr>
              <w:pStyle w:val="Table01Row"/>
            </w:pPr>
            <w:r>
              <w:t>31 May 2006</w:t>
            </w:r>
          </w:p>
        </w:tc>
        <w:tc>
          <w:tcPr>
            <w:tcW w:w="3686" w:type="dxa"/>
          </w:tcPr>
          <w:p w14:paraId="136D7EE3" w14:textId="77777777" w:rsidR="00DE4679" w:rsidRDefault="001A280C">
            <w:pPr>
              <w:pStyle w:val="Table01Row"/>
            </w:pPr>
            <w:r>
              <w:t>31 May 2006 (see s. 2)</w:t>
            </w:r>
          </w:p>
        </w:tc>
      </w:tr>
      <w:tr w:rsidR="00DE4679" w14:paraId="01E57755" w14:textId="77777777">
        <w:trPr>
          <w:cantSplit/>
          <w:jc w:val="center"/>
        </w:trPr>
        <w:tc>
          <w:tcPr>
            <w:tcW w:w="4253" w:type="dxa"/>
          </w:tcPr>
          <w:p w14:paraId="04BB87EE" w14:textId="77777777" w:rsidR="00DE4679" w:rsidRDefault="001A280C">
            <w:pPr>
              <w:pStyle w:val="Table01Row"/>
            </w:pPr>
            <w:r>
              <w:rPr>
                <w:i/>
              </w:rPr>
              <w:t>Machinery of Government (Miscellaneous Amendments) Act 2006</w:t>
            </w:r>
            <w:r>
              <w:t xml:space="preserve"> Pt. 17 Div. 9</w:t>
            </w:r>
          </w:p>
        </w:tc>
        <w:tc>
          <w:tcPr>
            <w:tcW w:w="1134" w:type="dxa"/>
          </w:tcPr>
          <w:p w14:paraId="295A7A52" w14:textId="77777777" w:rsidR="00DE4679" w:rsidRDefault="001A280C">
            <w:pPr>
              <w:pStyle w:val="Table01Row"/>
            </w:pPr>
            <w:r>
              <w:t>2006/028</w:t>
            </w:r>
          </w:p>
        </w:tc>
        <w:tc>
          <w:tcPr>
            <w:tcW w:w="1134" w:type="dxa"/>
          </w:tcPr>
          <w:p w14:paraId="0F1372DC" w14:textId="77777777" w:rsidR="00DE4679" w:rsidRDefault="001A280C">
            <w:pPr>
              <w:pStyle w:val="Table01Row"/>
            </w:pPr>
            <w:r>
              <w:t>26 Jun 2006</w:t>
            </w:r>
          </w:p>
        </w:tc>
        <w:tc>
          <w:tcPr>
            <w:tcW w:w="3686" w:type="dxa"/>
          </w:tcPr>
          <w:p w14:paraId="782A17F1" w14:textId="77777777" w:rsidR="00DE4679" w:rsidRDefault="001A280C">
            <w:pPr>
              <w:pStyle w:val="Table01Row"/>
            </w:pPr>
            <w:r>
              <w:t xml:space="preserve">1 Jul 2006 (see s. 2 and </w:t>
            </w:r>
            <w:r>
              <w:rPr>
                <w:i/>
              </w:rPr>
              <w:t>G</w:t>
            </w:r>
            <w:r>
              <w:rPr>
                <w:i/>
              </w:rPr>
              <w:t>azette</w:t>
            </w:r>
            <w:r>
              <w:t xml:space="preserve"> 27 Jun 2006 p. 2347)</w:t>
            </w:r>
          </w:p>
        </w:tc>
      </w:tr>
      <w:tr w:rsidR="00DE4679" w14:paraId="6AEBFD7D" w14:textId="77777777">
        <w:trPr>
          <w:cantSplit/>
          <w:jc w:val="center"/>
        </w:trPr>
        <w:tc>
          <w:tcPr>
            <w:tcW w:w="10207" w:type="dxa"/>
            <w:gridSpan w:val="4"/>
          </w:tcPr>
          <w:p w14:paraId="5B1FB83E" w14:textId="77777777" w:rsidR="00DE4679" w:rsidRDefault="001A280C">
            <w:pPr>
              <w:pStyle w:val="Table01Row"/>
            </w:pPr>
            <w:r>
              <w:rPr>
                <w:b/>
              </w:rPr>
              <w:t>Reprint 1 as at 18 Aug 2006</w:t>
            </w:r>
          </w:p>
        </w:tc>
      </w:tr>
      <w:tr w:rsidR="00DE4679" w14:paraId="6A857EDE" w14:textId="77777777">
        <w:trPr>
          <w:cantSplit/>
          <w:jc w:val="center"/>
        </w:trPr>
        <w:tc>
          <w:tcPr>
            <w:tcW w:w="4253" w:type="dxa"/>
          </w:tcPr>
          <w:p w14:paraId="7A688284" w14:textId="77777777" w:rsidR="00DE4679" w:rsidRDefault="001A280C">
            <w:pPr>
              <w:pStyle w:val="Table01Row"/>
            </w:pPr>
            <w:r>
              <w:rPr>
                <w:i/>
              </w:rPr>
              <w:t>Financial Legislation Amendment and Repeal Act 2006</w:t>
            </w:r>
            <w:r>
              <w:t xml:space="preserve"> s. 4 &amp; Sch. 1 cl. 160</w:t>
            </w:r>
          </w:p>
        </w:tc>
        <w:tc>
          <w:tcPr>
            <w:tcW w:w="1134" w:type="dxa"/>
          </w:tcPr>
          <w:p w14:paraId="1664078E" w14:textId="77777777" w:rsidR="00DE4679" w:rsidRDefault="001A280C">
            <w:pPr>
              <w:pStyle w:val="Table01Row"/>
            </w:pPr>
            <w:r>
              <w:t>2006/077</w:t>
            </w:r>
          </w:p>
        </w:tc>
        <w:tc>
          <w:tcPr>
            <w:tcW w:w="1134" w:type="dxa"/>
          </w:tcPr>
          <w:p w14:paraId="168280F8" w14:textId="77777777" w:rsidR="00DE4679" w:rsidRDefault="001A280C">
            <w:pPr>
              <w:pStyle w:val="Table01Row"/>
            </w:pPr>
            <w:r>
              <w:t>21 Dec 2006</w:t>
            </w:r>
          </w:p>
        </w:tc>
        <w:tc>
          <w:tcPr>
            <w:tcW w:w="3686" w:type="dxa"/>
          </w:tcPr>
          <w:p w14:paraId="279A6E48" w14:textId="77777777" w:rsidR="00DE4679" w:rsidRDefault="001A280C">
            <w:pPr>
              <w:pStyle w:val="Table01Row"/>
            </w:pPr>
            <w:r>
              <w:t xml:space="preserve">1 Feb 2007 (see s. 2(1) and </w:t>
            </w:r>
            <w:r>
              <w:rPr>
                <w:i/>
              </w:rPr>
              <w:t>Gazette</w:t>
            </w:r>
            <w:r>
              <w:t xml:space="preserve"> 19 Jan 2007 p. 137)</w:t>
            </w:r>
          </w:p>
        </w:tc>
      </w:tr>
      <w:tr w:rsidR="00DE4679" w14:paraId="28B3F857" w14:textId="77777777">
        <w:trPr>
          <w:cantSplit/>
          <w:jc w:val="center"/>
        </w:trPr>
        <w:tc>
          <w:tcPr>
            <w:tcW w:w="4253" w:type="dxa"/>
          </w:tcPr>
          <w:p w14:paraId="1E610C20" w14:textId="77777777" w:rsidR="00DE4679" w:rsidRDefault="001A280C">
            <w:pPr>
              <w:pStyle w:val="Table01Row"/>
            </w:pPr>
            <w:r>
              <w:rPr>
                <w:i/>
              </w:rPr>
              <w:t xml:space="preserve">State Superannuation Amendment </w:t>
            </w:r>
            <w:r>
              <w:rPr>
                <w:i/>
              </w:rPr>
              <w:t>Act 2007</w:t>
            </w:r>
            <w:r>
              <w:t xml:space="preserve"> Pt. 1‑5</w:t>
            </w:r>
          </w:p>
        </w:tc>
        <w:tc>
          <w:tcPr>
            <w:tcW w:w="1134" w:type="dxa"/>
          </w:tcPr>
          <w:p w14:paraId="0C1AFCAC" w14:textId="77777777" w:rsidR="00DE4679" w:rsidRDefault="001A280C">
            <w:pPr>
              <w:pStyle w:val="Table01Row"/>
            </w:pPr>
            <w:r>
              <w:t>2007/025 (as amended by 2007/025 s. 2(8)(a) &amp; 2011/035 s. 4)</w:t>
            </w:r>
          </w:p>
        </w:tc>
        <w:tc>
          <w:tcPr>
            <w:tcW w:w="1134" w:type="dxa"/>
          </w:tcPr>
          <w:p w14:paraId="025C0C2F" w14:textId="77777777" w:rsidR="00DE4679" w:rsidRDefault="001A280C">
            <w:pPr>
              <w:pStyle w:val="Table01Row"/>
            </w:pPr>
            <w:r>
              <w:t>16 Oct 2007</w:t>
            </w:r>
          </w:p>
        </w:tc>
        <w:tc>
          <w:tcPr>
            <w:tcW w:w="3686" w:type="dxa"/>
          </w:tcPr>
          <w:p w14:paraId="204C154F" w14:textId="77777777" w:rsidR="00DE4679" w:rsidRDefault="001A280C">
            <w:pPr>
              <w:pStyle w:val="Table01Row"/>
            </w:pPr>
            <w:r>
              <w:t>Pt. 1: 16 Oct 2007 (see s. 2(1)(a));</w:t>
            </w:r>
          </w:p>
          <w:p w14:paraId="21DA2DF4" w14:textId="77777777" w:rsidR="00DE4679" w:rsidRDefault="001A280C">
            <w:pPr>
              <w:pStyle w:val="Table01Row"/>
            </w:pPr>
            <w:r>
              <w:t xml:space="preserve">Pt. 2: 6 Dec 2007 (see s. 2(1)(b) and </w:t>
            </w:r>
            <w:r>
              <w:rPr>
                <w:i/>
              </w:rPr>
              <w:t>Gazette</w:t>
            </w:r>
            <w:r>
              <w:t xml:space="preserve"> 5 Dec 2007 p. 5973);</w:t>
            </w:r>
          </w:p>
          <w:p w14:paraId="4A21A13D" w14:textId="77777777" w:rsidR="00DE4679" w:rsidRDefault="001A280C">
            <w:pPr>
              <w:pStyle w:val="Table01Row"/>
            </w:pPr>
            <w:r>
              <w:t xml:space="preserve">Pt. 5 Div. 3 Subdiv. 1: 6 Dec 2007 (see s. 2(1)(e) and </w:t>
            </w:r>
            <w:r>
              <w:rPr>
                <w:i/>
              </w:rPr>
              <w:t>Gazette</w:t>
            </w:r>
            <w:r>
              <w:t xml:space="preserve"> 5 Dec 2007 p. 5973);</w:t>
            </w:r>
          </w:p>
          <w:p w14:paraId="07337276" w14:textId="77777777" w:rsidR="00DE4679" w:rsidRDefault="001A280C">
            <w:pPr>
              <w:pStyle w:val="Table01Row"/>
            </w:pPr>
            <w:r>
              <w:t>Pt. 5 Div. 1 &amp; 2 repealed by 2007/025 s. 2(8)(a);</w:t>
            </w:r>
          </w:p>
          <w:p w14:paraId="5BBACF6A" w14:textId="77777777" w:rsidR="00DE4679" w:rsidRDefault="001A280C">
            <w:pPr>
              <w:pStyle w:val="Table01Row"/>
            </w:pPr>
            <w:r>
              <w:t>Pt. 3, 4, 5 Div. 3 Subdiv. 2 &amp; Pt. 6 Div. 2 repealed by 2011/035 s. 4</w:t>
            </w:r>
          </w:p>
        </w:tc>
      </w:tr>
      <w:tr w:rsidR="00DE4679" w14:paraId="6723432C" w14:textId="77777777">
        <w:trPr>
          <w:cantSplit/>
          <w:jc w:val="center"/>
        </w:trPr>
        <w:tc>
          <w:tcPr>
            <w:tcW w:w="4253" w:type="dxa"/>
          </w:tcPr>
          <w:p w14:paraId="1B4AEB7D" w14:textId="77777777" w:rsidR="00DE4679" w:rsidRDefault="001A280C">
            <w:pPr>
              <w:pStyle w:val="Table01Row"/>
            </w:pPr>
            <w:r>
              <w:rPr>
                <w:i/>
              </w:rPr>
              <w:t>Public Sector Reform Act 2010</w:t>
            </w:r>
            <w:r>
              <w:t xml:space="preserve"> s. 89</w:t>
            </w:r>
          </w:p>
        </w:tc>
        <w:tc>
          <w:tcPr>
            <w:tcW w:w="1134" w:type="dxa"/>
          </w:tcPr>
          <w:p w14:paraId="2438D1A2" w14:textId="77777777" w:rsidR="00DE4679" w:rsidRDefault="001A280C">
            <w:pPr>
              <w:pStyle w:val="Table01Row"/>
            </w:pPr>
            <w:r>
              <w:t>2010/039</w:t>
            </w:r>
          </w:p>
        </w:tc>
        <w:tc>
          <w:tcPr>
            <w:tcW w:w="1134" w:type="dxa"/>
          </w:tcPr>
          <w:p w14:paraId="32CF08AC" w14:textId="77777777" w:rsidR="00DE4679" w:rsidRDefault="001A280C">
            <w:pPr>
              <w:pStyle w:val="Table01Row"/>
            </w:pPr>
            <w:r>
              <w:t>1 Oct 2010</w:t>
            </w:r>
          </w:p>
        </w:tc>
        <w:tc>
          <w:tcPr>
            <w:tcW w:w="3686" w:type="dxa"/>
          </w:tcPr>
          <w:p w14:paraId="4B8C79A3" w14:textId="77777777" w:rsidR="00DE4679" w:rsidRDefault="001A280C">
            <w:pPr>
              <w:pStyle w:val="Table01Row"/>
            </w:pPr>
            <w:r>
              <w:t xml:space="preserve">1 Dec 2010 (see s. 2(b) and </w:t>
            </w:r>
            <w:r>
              <w:rPr>
                <w:i/>
              </w:rPr>
              <w:t>Gazette</w:t>
            </w:r>
            <w:r>
              <w:t xml:space="preserve"> 5 Nov 2010 p. 5563)</w:t>
            </w:r>
          </w:p>
        </w:tc>
      </w:tr>
      <w:tr w:rsidR="00DE4679" w14:paraId="67089449" w14:textId="77777777">
        <w:trPr>
          <w:cantSplit/>
          <w:jc w:val="center"/>
        </w:trPr>
        <w:tc>
          <w:tcPr>
            <w:tcW w:w="4253" w:type="dxa"/>
          </w:tcPr>
          <w:p w14:paraId="4ED4CA79" w14:textId="77777777" w:rsidR="00DE4679" w:rsidRDefault="001A280C">
            <w:pPr>
              <w:pStyle w:val="Table01Row"/>
            </w:pPr>
            <w:r>
              <w:rPr>
                <w:i/>
              </w:rPr>
              <w:t>State Superannuation Amendment Act 2011</w:t>
            </w:r>
          </w:p>
        </w:tc>
        <w:tc>
          <w:tcPr>
            <w:tcW w:w="1134" w:type="dxa"/>
          </w:tcPr>
          <w:p w14:paraId="5468557A" w14:textId="77777777" w:rsidR="00DE4679" w:rsidRDefault="001A280C">
            <w:pPr>
              <w:pStyle w:val="Table01Row"/>
            </w:pPr>
            <w:r>
              <w:t>2011/035</w:t>
            </w:r>
          </w:p>
        </w:tc>
        <w:tc>
          <w:tcPr>
            <w:tcW w:w="1134" w:type="dxa"/>
          </w:tcPr>
          <w:p w14:paraId="41A41B23" w14:textId="77777777" w:rsidR="00DE4679" w:rsidRDefault="001A280C">
            <w:pPr>
              <w:pStyle w:val="Table01Row"/>
            </w:pPr>
            <w:r>
              <w:t>12 Sep 2011</w:t>
            </w:r>
          </w:p>
        </w:tc>
        <w:tc>
          <w:tcPr>
            <w:tcW w:w="3686" w:type="dxa"/>
          </w:tcPr>
          <w:p w14:paraId="4FB1E42E" w14:textId="77777777" w:rsidR="00DE4679" w:rsidRDefault="001A280C">
            <w:pPr>
              <w:pStyle w:val="Table01Row"/>
            </w:pPr>
            <w:r>
              <w:t>s. 1 &amp; 2: 12 Sep 2011 (see s. 2(a));</w:t>
            </w:r>
          </w:p>
          <w:p w14:paraId="768BAA13" w14:textId="77777777" w:rsidR="00DE4679" w:rsidRDefault="001A280C">
            <w:pPr>
              <w:pStyle w:val="Table01Row"/>
            </w:pPr>
            <w:r>
              <w:t xml:space="preserve">Act other than s. 1 &amp; 2: 30 Mar 2012 (see s. 2(b) and </w:t>
            </w:r>
            <w:r>
              <w:rPr>
                <w:i/>
              </w:rPr>
              <w:t>Gazette</w:t>
            </w:r>
            <w:r>
              <w:t xml:space="preserve"> 16 Mar 2012 p. 1245)</w:t>
            </w:r>
          </w:p>
        </w:tc>
      </w:tr>
      <w:tr w:rsidR="00DE4679" w14:paraId="1D3B9885" w14:textId="77777777">
        <w:trPr>
          <w:cantSplit/>
          <w:jc w:val="center"/>
        </w:trPr>
        <w:tc>
          <w:tcPr>
            <w:tcW w:w="4253" w:type="dxa"/>
          </w:tcPr>
          <w:p w14:paraId="4F2D9840" w14:textId="77777777" w:rsidR="00DE4679" w:rsidRDefault="001A280C">
            <w:pPr>
              <w:pStyle w:val="Table01Row"/>
            </w:pPr>
            <w:r>
              <w:rPr>
                <w:i/>
              </w:rPr>
              <w:t>Statutes (Repeals and Minor Amendments) Act 2011</w:t>
            </w:r>
            <w:r>
              <w:t xml:space="preserve"> s. </w:t>
            </w:r>
            <w:r>
              <w:t>27</w:t>
            </w:r>
          </w:p>
        </w:tc>
        <w:tc>
          <w:tcPr>
            <w:tcW w:w="1134" w:type="dxa"/>
          </w:tcPr>
          <w:p w14:paraId="2336A006" w14:textId="77777777" w:rsidR="00DE4679" w:rsidRDefault="001A280C">
            <w:pPr>
              <w:pStyle w:val="Table01Row"/>
            </w:pPr>
            <w:r>
              <w:t>2011/047</w:t>
            </w:r>
          </w:p>
        </w:tc>
        <w:tc>
          <w:tcPr>
            <w:tcW w:w="1134" w:type="dxa"/>
          </w:tcPr>
          <w:p w14:paraId="01A5D8AE" w14:textId="77777777" w:rsidR="00DE4679" w:rsidRDefault="001A280C">
            <w:pPr>
              <w:pStyle w:val="Table01Row"/>
            </w:pPr>
            <w:r>
              <w:t>25 Oct 2011</w:t>
            </w:r>
          </w:p>
        </w:tc>
        <w:tc>
          <w:tcPr>
            <w:tcW w:w="3686" w:type="dxa"/>
          </w:tcPr>
          <w:p w14:paraId="52763E29" w14:textId="77777777" w:rsidR="00DE4679" w:rsidRDefault="001A280C">
            <w:pPr>
              <w:pStyle w:val="Table01Row"/>
            </w:pPr>
            <w:r>
              <w:t>26 Oct 2011 (see s. 2(b))</w:t>
            </w:r>
          </w:p>
        </w:tc>
      </w:tr>
      <w:tr w:rsidR="00DE4679" w14:paraId="29278FD5" w14:textId="77777777">
        <w:trPr>
          <w:cantSplit/>
          <w:jc w:val="center"/>
        </w:trPr>
        <w:tc>
          <w:tcPr>
            <w:tcW w:w="10207" w:type="dxa"/>
            <w:gridSpan w:val="4"/>
          </w:tcPr>
          <w:p w14:paraId="1256DB4B" w14:textId="77777777" w:rsidR="00DE4679" w:rsidRDefault="001A280C">
            <w:pPr>
              <w:pStyle w:val="Table01Row"/>
            </w:pPr>
            <w:r>
              <w:rPr>
                <w:b/>
              </w:rPr>
              <w:t>Reprint 2 as at 11 May 2012</w:t>
            </w:r>
          </w:p>
        </w:tc>
      </w:tr>
      <w:tr w:rsidR="00DE4679" w14:paraId="0F59402A" w14:textId="77777777">
        <w:trPr>
          <w:cantSplit/>
          <w:jc w:val="center"/>
        </w:trPr>
        <w:tc>
          <w:tcPr>
            <w:tcW w:w="4253" w:type="dxa"/>
          </w:tcPr>
          <w:p w14:paraId="6DC5B212" w14:textId="77777777" w:rsidR="00DE4679" w:rsidRDefault="001A280C">
            <w:pPr>
              <w:pStyle w:val="Table01Row"/>
            </w:pPr>
            <w:r>
              <w:rPr>
                <w:i/>
              </w:rPr>
              <w:t>Statutes (Repeals and Minor Amendments) Act 2014</w:t>
            </w:r>
            <w:r>
              <w:t xml:space="preserve"> s. 40</w:t>
            </w:r>
          </w:p>
        </w:tc>
        <w:tc>
          <w:tcPr>
            <w:tcW w:w="1134" w:type="dxa"/>
          </w:tcPr>
          <w:p w14:paraId="544D589F" w14:textId="77777777" w:rsidR="00DE4679" w:rsidRDefault="001A280C">
            <w:pPr>
              <w:pStyle w:val="Table01Row"/>
            </w:pPr>
            <w:r>
              <w:t>2014/017</w:t>
            </w:r>
          </w:p>
        </w:tc>
        <w:tc>
          <w:tcPr>
            <w:tcW w:w="1134" w:type="dxa"/>
          </w:tcPr>
          <w:p w14:paraId="364D9DCF" w14:textId="77777777" w:rsidR="00DE4679" w:rsidRDefault="001A280C">
            <w:pPr>
              <w:pStyle w:val="Table01Row"/>
            </w:pPr>
            <w:r>
              <w:t>2 Jul 2014</w:t>
            </w:r>
          </w:p>
        </w:tc>
        <w:tc>
          <w:tcPr>
            <w:tcW w:w="3686" w:type="dxa"/>
          </w:tcPr>
          <w:p w14:paraId="5AABE411" w14:textId="77777777" w:rsidR="00DE4679" w:rsidRDefault="001A280C">
            <w:pPr>
              <w:pStyle w:val="Table01Row"/>
            </w:pPr>
            <w:r>
              <w:t xml:space="preserve">6 Sep 2014 (see s. 2(b) and </w:t>
            </w:r>
            <w:r>
              <w:rPr>
                <w:i/>
              </w:rPr>
              <w:t>Gazette</w:t>
            </w:r>
            <w:r>
              <w:t xml:space="preserve"> 5 Sep 2014 p. 3213)</w:t>
            </w:r>
          </w:p>
        </w:tc>
      </w:tr>
      <w:tr w:rsidR="00DE4679" w14:paraId="2B5452CC" w14:textId="77777777">
        <w:trPr>
          <w:cantSplit/>
          <w:jc w:val="center"/>
        </w:trPr>
        <w:tc>
          <w:tcPr>
            <w:tcW w:w="4253" w:type="dxa"/>
          </w:tcPr>
          <w:p w14:paraId="6DFF3285" w14:textId="77777777" w:rsidR="00DE4679" w:rsidRDefault="001A280C">
            <w:pPr>
              <w:pStyle w:val="Table01Row"/>
            </w:pPr>
            <w:r>
              <w:rPr>
                <w:i/>
              </w:rPr>
              <w:t xml:space="preserve">Unclaimed Money </w:t>
            </w:r>
            <w:r>
              <w:rPr>
                <w:i/>
              </w:rPr>
              <w:t>(Superannuation and RSA Providers) Amendment and Expiry Act 2014</w:t>
            </w:r>
            <w:r>
              <w:t xml:space="preserve"> Pt. 3</w:t>
            </w:r>
          </w:p>
        </w:tc>
        <w:tc>
          <w:tcPr>
            <w:tcW w:w="1134" w:type="dxa"/>
          </w:tcPr>
          <w:p w14:paraId="7241F90C" w14:textId="77777777" w:rsidR="00DE4679" w:rsidRDefault="001A280C">
            <w:pPr>
              <w:pStyle w:val="Table01Row"/>
            </w:pPr>
            <w:r>
              <w:t>2014/022</w:t>
            </w:r>
          </w:p>
        </w:tc>
        <w:tc>
          <w:tcPr>
            <w:tcW w:w="1134" w:type="dxa"/>
          </w:tcPr>
          <w:p w14:paraId="67FC2E61" w14:textId="77777777" w:rsidR="00DE4679" w:rsidRDefault="001A280C">
            <w:pPr>
              <w:pStyle w:val="Table01Row"/>
            </w:pPr>
            <w:r>
              <w:t>29 Aug 2014</w:t>
            </w:r>
          </w:p>
        </w:tc>
        <w:tc>
          <w:tcPr>
            <w:tcW w:w="3686" w:type="dxa"/>
          </w:tcPr>
          <w:p w14:paraId="508C242A" w14:textId="77777777" w:rsidR="00DE4679" w:rsidRDefault="001A280C">
            <w:pPr>
              <w:pStyle w:val="Table01Row"/>
            </w:pPr>
            <w:r>
              <w:t xml:space="preserve">7 Jan 2015 (see s. 2(b) and </w:t>
            </w:r>
            <w:r>
              <w:rPr>
                <w:i/>
              </w:rPr>
              <w:t>Gazette</w:t>
            </w:r>
            <w:r>
              <w:t xml:space="preserve"> 6 Jan 2015 p. 3)</w:t>
            </w:r>
          </w:p>
        </w:tc>
      </w:tr>
    </w:tbl>
    <w:p w14:paraId="5CF93965" w14:textId="77777777" w:rsidR="00DE4679" w:rsidRDefault="001A280C">
      <w:pPr>
        <w:pStyle w:val="IActName"/>
      </w:pPr>
      <w:r>
        <w:t>State Trading Concerns 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308AAC" w14:textId="77777777">
        <w:trPr>
          <w:cantSplit/>
          <w:jc w:val="center"/>
        </w:trPr>
        <w:tc>
          <w:tcPr>
            <w:tcW w:w="1134" w:type="dxa"/>
          </w:tcPr>
          <w:p w14:paraId="601BB700" w14:textId="77777777" w:rsidR="00DE4679" w:rsidRDefault="001A280C">
            <w:pPr>
              <w:pStyle w:val="Table01Row"/>
              <w:keepNext/>
            </w:pPr>
            <w:r>
              <w:rPr>
                <w:b/>
              </w:rPr>
              <w:t>Portfolio:</w:t>
            </w:r>
          </w:p>
        </w:tc>
        <w:tc>
          <w:tcPr>
            <w:tcW w:w="8505" w:type="dxa"/>
          </w:tcPr>
          <w:p w14:paraId="224856A4" w14:textId="77777777" w:rsidR="00DE4679" w:rsidRDefault="001A280C">
            <w:pPr>
              <w:pStyle w:val="Table01Row"/>
              <w:keepNext/>
            </w:pPr>
            <w:r>
              <w:t>Treasurer</w:t>
            </w:r>
          </w:p>
        </w:tc>
      </w:tr>
      <w:tr w:rsidR="00DE4679" w14:paraId="04F84416" w14:textId="77777777">
        <w:trPr>
          <w:cantSplit/>
          <w:jc w:val="center"/>
        </w:trPr>
        <w:tc>
          <w:tcPr>
            <w:tcW w:w="1134" w:type="dxa"/>
          </w:tcPr>
          <w:p w14:paraId="7D44D20E" w14:textId="77777777" w:rsidR="00DE4679" w:rsidRDefault="001A280C">
            <w:pPr>
              <w:pStyle w:val="Table01Row"/>
              <w:keepNext/>
            </w:pPr>
            <w:r>
              <w:rPr>
                <w:b/>
              </w:rPr>
              <w:t>Agency:</w:t>
            </w:r>
          </w:p>
        </w:tc>
        <w:tc>
          <w:tcPr>
            <w:tcW w:w="8505" w:type="dxa"/>
          </w:tcPr>
          <w:p w14:paraId="543B60AA" w14:textId="77777777" w:rsidR="00DE4679" w:rsidRDefault="001A280C">
            <w:pPr>
              <w:pStyle w:val="Table01Row"/>
              <w:keepNext/>
            </w:pPr>
            <w:r>
              <w:t>Department of Treasury</w:t>
            </w:r>
          </w:p>
        </w:tc>
      </w:tr>
    </w:tbl>
    <w:p w14:paraId="4358A9C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4E842B" w14:textId="77777777">
        <w:trPr>
          <w:cantSplit/>
          <w:jc w:val="center"/>
        </w:trPr>
        <w:tc>
          <w:tcPr>
            <w:tcW w:w="4253" w:type="dxa"/>
          </w:tcPr>
          <w:p w14:paraId="3B7704F3" w14:textId="77777777" w:rsidR="00DE4679" w:rsidRDefault="001A280C">
            <w:pPr>
              <w:pStyle w:val="Table01Row"/>
            </w:pPr>
            <w:r>
              <w:rPr>
                <w:i/>
              </w:rPr>
              <w:t xml:space="preserve">State Trading Concerns </w:t>
            </w:r>
            <w:r>
              <w:rPr>
                <w:i/>
              </w:rPr>
              <w:t>Act 1916</w:t>
            </w:r>
          </w:p>
        </w:tc>
        <w:tc>
          <w:tcPr>
            <w:tcW w:w="1134" w:type="dxa"/>
          </w:tcPr>
          <w:p w14:paraId="6005B232" w14:textId="77777777" w:rsidR="00DE4679" w:rsidRDefault="001A280C">
            <w:pPr>
              <w:pStyle w:val="Table01Row"/>
            </w:pPr>
            <w:r>
              <w:t>1917/012 (7 Geo. V No. 32)</w:t>
            </w:r>
          </w:p>
        </w:tc>
        <w:tc>
          <w:tcPr>
            <w:tcW w:w="1134" w:type="dxa"/>
          </w:tcPr>
          <w:p w14:paraId="559212C9" w14:textId="77777777" w:rsidR="00DE4679" w:rsidRDefault="001A280C">
            <w:pPr>
              <w:pStyle w:val="Table01Row"/>
            </w:pPr>
            <w:r>
              <w:t>28 Mar 1917</w:t>
            </w:r>
          </w:p>
        </w:tc>
        <w:tc>
          <w:tcPr>
            <w:tcW w:w="3686" w:type="dxa"/>
          </w:tcPr>
          <w:p w14:paraId="5FE79511" w14:textId="77777777" w:rsidR="00DE4679" w:rsidRDefault="001A280C">
            <w:pPr>
              <w:pStyle w:val="Table01Row"/>
            </w:pPr>
            <w:r>
              <w:t xml:space="preserve">1 Apr 1917 (see s. 1 and </w:t>
            </w:r>
            <w:r>
              <w:rPr>
                <w:i/>
              </w:rPr>
              <w:t>Gazette</w:t>
            </w:r>
            <w:r>
              <w:t xml:space="preserve"> 25 May 1917 p. 849)</w:t>
            </w:r>
          </w:p>
        </w:tc>
      </w:tr>
      <w:tr w:rsidR="00DE4679" w14:paraId="44BFF543" w14:textId="77777777">
        <w:trPr>
          <w:cantSplit/>
          <w:jc w:val="center"/>
        </w:trPr>
        <w:tc>
          <w:tcPr>
            <w:tcW w:w="4253" w:type="dxa"/>
          </w:tcPr>
          <w:p w14:paraId="29313B0B" w14:textId="77777777" w:rsidR="00DE4679" w:rsidRDefault="001A280C">
            <w:pPr>
              <w:pStyle w:val="Table01Row"/>
            </w:pPr>
            <w:r>
              <w:rPr>
                <w:i/>
              </w:rPr>
              <w:t>State Trading Concerns Act Amendment Act 1930</w:t>
            </w:r>
          </w:p>
        </w:tc>
        <w:tc>
          <w:tcPr>
            <w:tcW w:w="1134" w:type="dxa"/>
          </w:tcPr>
          <w:p w14:paraId="60B2CB2B" w14:textId="77777777" w:rsidR="00DE4679" w:rsidRDefault="001A280C">
            <w:pPr>
              <w:pStyle w:val="Table01Row"/>
            </w:pPr>
            <w:r>
              <w:t>1930/046 (21 Geo. V No. 46)</w:t>
            </w:r>
          </w:p>
        </w:tc>
        <w:tc>
          <w:tcPr>
            <w:tcW w:w="1134" w:type="dxa"/>
          </w:tcPr>
          <w:p w14:paraId="462916F9" w14:textId="77777777" w:rsidR="00DE4679" w:rsidRDefault="001A280C">
            <w:pPr>
              <w:pStyle w:val="Table01Row"/>
            </w:pPr>
            <w:r>
              <w:t>30 Dec 1930</w:t>
            </w:r>
          </w:p>
        </w:tc>
        <w:tc>
          <w:tcPr>
            <w:tcW w:w="3686" w:type="dxa"/>
          </w:tcPr>
          <w:p w14:paraId="31632CF1" w14:textId="77777777" w:rsidR="00DE4679" w:rsidRDefault="001A280C">
            <w:pPr>
              <w:pStyle w:val="Table01Row"/>
            </w:pPr>
            <w:r>
              <w:t>30 Dec 1930</w:t>
            </w:r>
          </w:p>
        </w:tc>
      </w:tr>
      <w:tr w:rsidR="00DE4679" w14:paraId="5DC2413E" w14:textId="77777777">
        <w:trPr>
          <w:cantSplit/>
          <w:jc w:val="center"/>
        </w:trPr>
        <w:tc>
          <w:tcPr>
            <w:tcW w:w="4253" w:type="dxa"/>
          </w:tcPr>
          <w:p w14:paraId="1330F1C5" w14:textId="77777777" w:rsidR="00DE4679" w:rsidRDefault="001A280C">
            <w:pPr>
              <w:pStyle w:val="Table01Row"/>
            </w:pPr>
            <w:r>
              <w:rPr>
                <w:i/>
              </w:rPr>
              <w:t xml:space="preserve">State Trading Concerns Act Amendment Act </w:t>
            </w:r>
            <w:r>
              <w:rPr>
                <w:i/>
              </w:rPr>
              <w:t>(No. 2) 1932</w:t>
            </w:r>
          </w:p>
        </w:tc>
        <w:tc>
          <w:tcPr>
            <w:tcW w:w="1134" w:type="dxa"/>
          </w:tcPr>
          <w:p w14:paraId="57B7D1A8" w14:textId="77777777" w:rsidR="00DE4679" w:rsidRDefault="001A280C">
            <w:pPr>
              <w:pStyle w:val="Table01Row"/>
            </w:pPr>
            <w:r>
              <w:t>1932/005 (23 Geo. V No. 5)</w:t>
            </w:r>
          </w:p>
        </w:tc>
        <w:tc>
          <w:tcPr>
            <w:tcW w:w="1134" w:type="dxa"/>
          </w:tcPr>
          <w:p w14:paraId="41F2F19F" w14:textId="77777777" w:rsidR="00DE4679" w:rsidRDefault="001A280C">
            <w:pPr>
              <w:pStyle w:val="Table01Row"/>
            </w:pPr>
            <w:r>
              <w:t>31 Oct 1932</w:t>
            </w:r>
          </w:p>
        </w:tc>
        <w:tc>
          <w:tcPr>
            <w:tcW w:w="3686" w:type="dxa"/>
          </w:tcPr>
          <w:p w14:paraId="202C4791" w14:textId="77777777" w:rsidR="00DE4679" w:rsidRDefault="001A280C">
            <w:pPr>
              <w:pStyle w:val="Table01Row"/>
            </w:pPr>
            <w:r>
              <w:t xml:space="preserve">1 Apr 1933 (see s. 2 and </w:t>
            </w:r>
            <w:r>
              <w:rPr>
                <w:i/>
              </w:rPr>
              <w:t>Gazette</w:t>
            </w:r>
            <w:r>
              <w:t xml:space="preserve"> 13 Apr 1933 p. 564)</w:t>
            </w:r>
          </w:p>
        </w:tc>
      </w:tr>
      <w:tr w:rsidR="00DE4679" w14:paraId="18F1A32E" w14:textId="77777777">
        <w:trPr>
          <w:cantSplit/>
          <w:jc w:val="center"/>
        </w:trPr>
        <w:tc>
          <w:tcPr>
            <w:tcW w:w="4253" w:type="dxa"/>
          </w:tcPr>
          <w:p w14:paraId="004DD0E0" w14:textId="77777777" w:rsidR="00DE4679" w:rsidRDefault="001A280C">
            <w:pPr>
              <w:pStyle w:val="Table01Row"/>
            </w:pPr>
            <w:r>
              <w:rPr>
                <w:i/>
              </w:rPr>
              <w:t>State Trading Concerns Act Amendment Act (No. 1) 1932</w:t>
            </w:r>
          </w:p>
        </w:tc>
        <w:tc>
          <w:tcPr>
            <w:tcW w:w="1134" w:type="dxa"/>
          </w:tcPr>
          <w:p w14:paraId="4452E3B0" w14:textId="77777777" w:rsidR="00DE4679" w:rsidRDefault="001A280C">
            <w:pPr>
              <w:pStyle w:val="Table01Row"/>
            </w:pPr>
            <w:r>
              <w:t>1932/011 (23 Geo. V No. 11)</w:t>
            </w:r>
          </w:p>
        </w:tc>
        <w:tc>
          <w:tcPr>
            <w:tcW w:w="1134" w:type="dxa"/>
          </w:tcPr>
          <w:p w14:paraId="3AF5A743" w14:textId="77777777" w:rsidR="00DE4679" w:rsidRDefault="001A280C">
            <w:pPr>
              <w:pStyle w:val="Table01Row"/>
            </w:pPr>
            <w:r>
              <w:t>7 Nov 1932</w:t>
            </w:r>
          </w:p>
        </w:tc>
        <w:tc>
          <w:tcPr>
            <w:tcW w:w="3686" w:type="dxa"/>
          </w:tcPr>
          <w:p w14:paraId="7D1E92C6" w14:textId="77777777" w:rsidR="00DE4679" w:rsidRDefault="001A280C">
            <w:pPr>
              <w:pStyle w:val="Table01Row"/>
            </w:pPr>
            <w:r>
              <w:t>Repealed by 2006/037 s. 3(1)</w:t>
            </w:r>
          </w:p>
        </w:tc>
      </w:tr>
      <w:tr w:rsidR="00DE4679" w14:paraId="6432F9D5" w14:textId="77777777">
        <w:trPr>
          <w:cantSplit/>
          <w:jc w:val="center"/>
        </w:trPr>
        <w:tc>
          <w:tcPr>
            <w:tcW w:w="4253" w:type="dxa"/>
          </w:tcPr>
          <w:p w14:paraId="090DC8E5" w14:textId="77777777" w:rsidR="00DE4679" w:rsidRDefault="001A280C">
            <w:pPr>
              <w:pStyle w:val="Table01Row"/>
            </w:pPr>
            <w:r>
              <w:rPr>
                <w:i/>
              </w:rPr>
              <w:t xml:space="preserve">State Trading Concerns Act </w:t>
            </w:r>
            <w:r>
              <w:rPr>
                <w:i/>
              </w:rPr>
              <w:t>Amendment Act 1950</w:t>
            </w:r>
          </w:p>
        </w:tc>
        <w:tc>
          <w:tcPr>
            <w:tcW w:w="1134" w:type="dxa"/>
          </w:tcPr>
          <w:p w14:paraId="70E0C0F8" w14:textId="77777777" w:rsidR="00DE4679" w:rsidRDefault="001A280C">
            <w:pPr>
              <w:pStyle w:val="Table01Row"/>
            </w:pPr>
            <w:r>
              <w:t>1950/010 (14 Geo. VI No. 10)</w:t>
            </w:r>
          </w:p>
        </w:tc>
        <w:tc>
          <w:tcPr>
            <w:tcW w:w="1134" w:type="dxa"/>
          </w:tcPr>
          <w:p w14:paraId="7957EABE" w14:textId="77777777" w:rsidR="00DE4679" w:rsidRDefault="001A280C">
            <w:pPr>
              <w:pStyle w:val="Table01Row"/>
            </w:pPr>
            <w:r>
              <w:t>17 Nov 1950</w:t>
            </w:r>
          </w:p>
        </w:tc>
        <w:tc>
          <w:tcPr>
            <w:tcW w:w="3686" w:type="dxa"/>
          </w:tcPr>
          <w:p w14:paraId="3CD57695" w14:textId="77777777" w:rsidR="00DE4679" w:rsidRDefault="001A280C">
            <w:pPr>
              <w:pStyle w:val="Table01Row"/>
            </w:pPr>
            <w:r>
              <w:t>17 Nov 1950</w:t>
            </w:r>
          </w:p>
        </w:tc>
      </w:tr>
      <w:tr w:rsidR="00DE4679" w14:paraId="474CEA3D" w14:textId="77777777">
        <w:trPr>
          <w:cantSplit/>
          <w:jc w:val="center"/>
        </w:trPr>
        <w:tc>
          <w:tcPr>
            <w:tcW w:w="4253" w:type="dxa"/>
          </w:tcPr>
          <w:p w14:paraId="12A75A11" w14:textId="77777777" w:rsidR="00DE4679" w:rsidRDefault="001A280C">
            <w:pPr>
              <w:pStyle w:val="Table01Row"/>
            </w:pPr>
            <w:r>
              <w:rPr>
                <w:i/>
              </w:rPr>
              <w:t>State Trading Concerns Act Amendment Act 1956</w:t>
            </w:r>
          </w:p>
        </w:tc>
        <w:tc>
          <w:tcPr>
            <w:tcW w:w="1134" w:type="dxa"/>
          </w:tcPr>
          <w:p w14:paraId="3936F10E" w14:textId="77777777" w:rsidR="00DE4679" w:rsidRDefault="001A280C">
            <w:pPr>
              <w:pStyle w:val="Table01Row"/>
            </w:pPr>
            <w:r>
              <w:t>1956/026 (5 Eliz. II No. 26)</w:t>
            </w:r>
          </w:p>
        </w:tc>
        <w:tc>
          <w:tcPr>
            <w:tcW w:w="1134" w:type="dxa"/>
          </w:tcPr>
          <w:p w14:paraId="0BCA6661" w14:textId="77777777" w:rsidR="00DE4679" w:rsidRDefault="001A280C">
            <w:pPr>
              <w:pStyle w:val="Table01Row"/>
            </w:pPr>
            <w:r>
              <w:t>29 Nov 1956</w:t>
            </w:r>
          </w:p>
        </w:tc>
        <w:tc>
          <w:tcPr>
            <w:tcW w:w="3686" w:type="dxa"/>
          </w:tcPr>
          <w:p w14:paraId="6EC644DE" w14:textId="77777777" w:rsidR="00DE4679" w:rsidRDefault="001A280C">
            <w:pPr>
              <w:pStyle w:val="Table01Row"/>
            </w:pPr>
            <w:r>
              <w:t xml:space="preserve">1 Jul 1957 (see s. 2 and </w:t>
            </w:r>
            <w:r>
              <w:rPr>
                <w:i/>
              </w:rPr>
              <w:t>Gazette</w:t>
            </w:r>
            <w:r>
              <w:t xml:space="preserve"> 24 May 1957 p. 1491)</w:t>
            </w:r>
          </w:p>
        </w:tc>
      </w:tr>
      <w:tr w:rsidR="00DE4679" w14:paraId="7394B7D1" w14:textId="77777777">
        <w:trPr>
          <w:cantSplit/>
          <w:jc w:val="center"/>
        </w:trPr>
        <w:tc>
          <w:tcPr>
            <w:tcW w:w="4253" w:type="dxa"/>
          </w:tcPr>
          <w:p w14:paraId="6CC30E15" w14:textId="77777777" w:rsidR="00DE4679" w:rsidRDefault="001A280C">
            <w:pPr>
              <w:pStyle w:val="Table01Row"/>
            </w:pPr>
            <w:r>
              <w:rPr>
                <w:i/>
              </w:rPr>
              <w:lastRenderedPageBreak/>
              <w:t>Decimal Currency Act 1965</w:t>
            </w:r>
          </w:p>
        </w:tc>
        <w:tc>
          <w:tcPr>
            <w:tcW w:w="1134" w:type="dxa"/>
          </w:tcPr>
          <w:p w14:paraId="1200395D" w14:textId="77777777" w:rsidR="00DE4679" w:rsidRDefault="001A280C">
            <w:pPr>
              <w:pStyle w:val="Table01Row"/>
            </w:pPr>
            <w:r>
              <w:t>1965/113</w:t>
            </w:r>
          </w:p>
        </w:tc>
        <w:tc>
          <w:tcPr>
            <w:tcW w:w="1134" w:type="dxa"/>
          </w:tcPr>
          <w:p w14:paraId="2DA55078" w14:textId="77777777" w:rsidR="00DE4679" w:rsidRDefault="001A280C">
            <w:pPr>
              <w:pStyle w:val="Table01Row"/>
            </w:pPr>
            <w:r>
              <w:t>21 Dec 1965</w:t>
            </w:r>
          </w:p>
        </w:tc>
        <w:tc>
          <w:tcPr>
            <w:tcW w:w="3686" w:type="dxa"/>
          </w:tcPr>
          <w:p w14:paraId="3A0CE176" w14:textId="77777777" w:rsidR="00DE4679" w:rsidRDefault="001A280C">
            <w:pPr>
              <w:pStyle w:val="Table01Row"/>
            </w:pPr>
            <w:r>
              <w:t xml:space="preserve">Act other than s. 4‑9: 21 Dec 1965 (see s. 2(1)); </w:t>
            </w:r>
          </w:p>
          <w:p w14:paraId="1B324BDA" w14:textId="77777777" w:rsidR="00DE4679" w:rsidRDefault="001A280C">
            <w:pPr>
              <w:pStyle w:val="Table01Row"/>
            </w:pPr>
            <w:r>
              <w:t>s. 4‑9: 14 Feb 1966 (see s. 2(2))</w:t>
            </w:r>
          </w:p>
        </w:tc>
      </w:tr>
      <w:tr w:rsidR="00DE4679" w14:paraId="0F59C3CB" w14:textId="77777777">
        <w:trPr>
          <w:cantSplit/>
          <w:jc w:val="center"/>
        </w:trPr>
        <w:tc>
          <w:tcPr>
            <w:tcW w:w="4253" w:type="dxa"/>
          </w:tcPr>
          <w:p w14:paraId="2B5CD406" w14:textId="77777777" w:rsidR="00DE4679" w:rsidRDefault="001A280C">
            <w:pPr>
              <w:pStyle w:val="Table01Row"/>
            </w:pPr>
            <w:r>
              <w:rPr>
                <w:i/>
              </w:rPr>
              <w:t>State Trading Concerns Act Amendment Act 1968</w:t>
            </w:r>
          </w:p>
        </w:tc>
        <w:tc>
          <w:tcPr>
            <w:tcW w:w="1134" w:type="dxa"/>
          </w:tcPr>
          <w:p w14:paraId="233EB0D7" w14:textId="77777777" w:rsidR="00DE4679" w:rsidRDefault="001A280C">
            <w:pPr>
              <w:pStyle w:val="Table01Row"/>
            </w:pPr>
            <w:r>
              <w:t>1968/009</w:t>
            </w:r>
          </w:p>
        </w:tc>
        <w:tc>
          <w:tcPr>
            <w:tcW w:w="1134" w:type="dxa"/>
          </w:tcPr>
          <w:p w14:paraId="3712E699" w14:textId="77777777" w:rsidR="00DE4679" w:rsidRDefault="001A280C">
            <w:pPr>
              <w:pStyle w:val="Table01Row"/>
            </w:pPr>
            <w:r>
              <w:t>26 Sep 1968</w:t>
            </w:r>
          </w:p>
        </w:tc>
        <w:tc>
          <w:tcPr>
            <w:tcW w:w="3686" w:type="dxa"/>
          </w:tcPr>
          <w:p w14:paraId="6B2541CA" w14:textId="77777777" w:rsidR="00DE4679" w:rsidRDefault="001A280C">
            <w:pPr>
              <w:pStyle w:val="Table01Row"/>
            </w:pPr>
            <w:r>
              <w:t>26 Sep 1968</w:t>
            </w:r>
          </w:p>
        </w:tc>
      </w:tr>
      <w:tr w:rsidR="00DE4679" w14:paraId="7531EF9E" w14:textId="77777777">
        <w:trPr>
          <w:cantSplit/>
          <w:jc w:val="center"/>
        </w:trPr>
        <w:tc>
          <w:tcPr>
            <w:tcW w:w="4253" w:type="dxa"/>
          </w:tcPr>
          <w:p w14:paraId="01B8FB52" w14:textId="77777777" w:rsidR="00DE4679" w:rsidRDefault="001A280C">
            <w:pPr>
              <w:pStyle w:val="Table01Row"/>
            </w:pPr>
            <w:r>
              <w:rPr>
                <w:i/>
              </w:rPr>
              <w:t>State Trading Concerns Act Amendment Act 1972</w:t>
            </w:r>
          </w:p>
        </w:tc>
        <w:tc>
          <w:tcPr>
            <w:tcW w:w="1134" w:type="dxa"/>
          </w:tcPr>
          <w:p w14:paraId="308E3196" w14:textId="77777777" w:rsidR="00DE4679" w:rsidRDefault="001A280C">
            <w:pPr>
              <w:pStyle w:val="Table01Row"/>
            </w:pPr>
            <w:r>
              <w:t>1972/025</w:t>
            </w:r>
          </w:p>
        </w:tc>
        <w:tc>
          <w:tcPr>
            <w:tcW w:w="1134" w:type="dxa"/>
          </w:tcPr>
          <w:p w14:paraId="5A111532" w14:textId="77777777" w:rsidR="00DE4679" w:rsidRDefault="001A280C">
            <w:pPr>
              <w:pStyle w:val="Table01Row"/>
            </w:pPr>
            <w:r>
              <w:t>9 Jun 1972</w:t>
            </w:r>
          </w:p>
        </w:tc>
        <w:tc>
          <w:tcPr>
            <w:tcW w:w="3686" w:type="dxa"/>
          </w:tcPr>
          <w:p w14:paraId="5C66F781" w14:textId="77777777" w:rsidR="00DE4679" w:rsidRDefault="001A280C">
            <w:pPr>
              <w:pStyle w:val="Table01Row"/>
            </w:pPr>
            <w:r>
              <w:t>9 Jun 1972</w:t>
            </w:r>
          </w:p>
        </w:tc>
      </w:tr>
      <w:tr w:rsidR="00DE4679" w14:paraId="1C959CA4" w14:textId="77777777">
        <w:trPr>
          <w:cantSplit/>
          <w:jc w:val="center"/>
        </w:trPr>
        <w:tc>
          <w:tcPr>
            <w:tcW w:w="10207" w:type="dxa"/>
            <w:gridSpan w:val="4"/>
          </w:tcPr>
          <w:p w14:paraId="17C285D9" w14:textId="77777777" w:rsidR="00DE4679" w:rsidRDefault="001A280C">
            <w:pPr>
              <w:pStyle w:val="Table01Row"/>
            </w:pPr>
            <w:r>
              <w:rPr>
                <w:b/>
              </w:rPr>
              <w:t>Reprint approved 9 Feb 1973 (not including 1932/011)</w:t>
            </w:r>
          </w:p>
        </w:tc>
      </w:tr>
      <w:tr w:rsidR="00DE4679" w14:paraId="7E638513" w14:textId="77777777">
        <w:trPr>
          <w:cantSplit/>
          <w:jc w:val="center"/>
        </w:trPr>
        <w:tc>
          <w:tcPr>
            <w:tcW w:w="4253" w:type="dxa"/>
          </w:tcPr>
          <w:p w14:paraId="32A70C02" w14:textId="77777777" w:rsidR="00DE4679" w:rsidRDefault="001A280C">
            <w:pPr>
              <w:pStyle w:val="Table01Row"/>
            </w:pPr>
            <w:r>
              <w:rPr>
                <w:i/>
              </w:rPr>
              <w:t>Acts Amendment (Western Australian Meat Commission) Act 1975</w:t>
            </w:r>
            <w:r>
              <w:t xml:space="preserve"> Pt. II</w:t>
            </w:r>
          </w:p>
        </w:tc>
        <w:tc>
          <w:tcPr>
            <w:tcW w:w="1134" w:type="dxa"/>
          </w:tcPr>
          <w:p w14:paraId="4D8466B1" w14:textId="77777777" w:rsidR="00DE4679" w:rsidRDefault="001A280C">
            <w:pPr>
              <w:pStyle w:val="Table01Row"/>
            </w:pPr>
            <w:r>
              <w:t>1975/070</w:t>
            </w:r>
          </w:p>
        </w:tc>
        <w:tc>
          <w:tcPr>
            <w:tcW w:w="1134" w:type="dxa"/>
          </w:tcPr>
          <w:p w14:paraId="6B647674" w14:textId="77777777" w:rsidR="00DE4679" w:rsidRDefault="001A280C">
            <w:pPr>
              <w:pStyle w:val="Table01Row"/>
            </w:pPr>
            <w:r>
              <w:t>7 Nov 1975</w:t>
            </w:r>
          </w:p>
        </w:tc>
        <w:tc>
          <w:tcPr>
            <w:tcW w:w="3686" w:type="dxa"/>
          </w:tcPr>
          <w:p w14:paraId="08213E66" w14:textId="77777777" w:rsidR="00DE4679" w:rsidRDefault="001A280C">
            <w:pPr>
              <w:pStyle w:val="Table01Row"/>
            </w:pPr>
            <w:r>
              <w:t xml:space="preserve">1 Jul 1976 (see s. 2 and </w:t>
            </w:r>
            <w:r>
              <w:rPr>
                <w:i/>
              </w:rPr>
              <w:t>Gazette</w:t>
            </w:r>
            <w:r>
              <w:t xml:space="preserve"> 18 Jun 1976 p. 2047)</w:t>
            </w:r>
          </w:p>
        </w:tc>
      </w:tr>
      <w:tr w:rsidR="00DE4679" w14:paraId="515C8FCE" w14:textId="77777777">
        <w:trPr>
          <w:cantSplit/>
          <w:jc w:val="center"/>
        </w:trPr>
        <w:tc>
          <w:tcPr>
            <w:tcW w:w="4253" w:type="dxa"/>
          </w:tcPr>
          <w:p w14:paraId="4AF528AE" w14:textId="77777777" w:rsidR="00DE4679" w:rsidRDefault="001A280C">
            <w:pPr>
              <w:pStyle w:val="Table01Row"/>
            </w:pPr>
            <w:r>
              <w:rPr>
                <w:i/>
              </w:rPr>
              <w:t xml:space="preserve">State Engineering Works </w:t>
            </w:r>
            <w:r>
              <w:rPr>
                <w:i/>
              </w:rPr>
              <w:t>Act 1984</w:t>
            </w:r>
            <w:r>
              <w:t xml:space="preserve"> s. 41</w:t>
            </w:r>
          </w:p>
        </w:tc>
        <w:tc>
          <w:tcPr>
            <w:tcW w:w="1134" w:type="dxa"/>
          </w:tcPr>
          <w:p w14:paraId="3A2681F0" w14:textId="77777777" w:rsidR="00DE4679" w:rsidRDefault="001A280C">
            <w:pPr>
              <w:pStyle w:val="Table01Row"/>
            </w:pPr>
            <w:r>
              <w:t>1984/066</w:t>
            </w:r>
          </w:p>
        </w:tc>
        <w:tc>
          <w:tcPr>
            <w:tcW w:w="1134" w:type="dxa"/>
          </w:tcPr>
          <w:p w14:paraId="7253AF26" w14:textId="77777777" w:rsidR="00DE4679" w:rsidRDefault="001A280C">
            <w:pPr>
              <w:pStyle w:val="Table01Row"/>
            </w:pPr>
            <w:r>
              <w:t>5 Nov 1984</w:t>
            </w:r>
          </w:p>
        </w:tc>
        <w:tc>
          <w:tcPr>
            <w:tcW w:w="3686" w:type="dxa"/>
          </w:tcPr>
          <w:p w14:paraId="0F733247" w14:textId="77777777" w:rsidR="00DE4679" w:rsidRDefault="001A280C">
            <w:pPr>
              <w:pStyle w:val="Table01Row"/>
            </w:pPr>
            <w:r>
              <w:t xml:space="preserve">1 Jan 1985 (see s. 2 and </w:t>
            </w:r>
            <w:r>
              <w:rPr>
                <w:i/>
              </w:rPr>
              <w:t>Gazette</w:t>
            </w:r>
            <w:r>
              <w:t xml:space="preserve"> 7 Dec 1984 p. 4017)</w:t>
            </w:r>
          </w:p>
        </w:tc>
      </w:tr>
      <w:tr w:rsidR="00DE4679" w14:paraId="5E5301CE" w14:textId="77777777">
        <w:trPr>
          <w:cantSplit/>
          <w:jc w:val="center"/>
        </w:trPr>
        <w:tc>
          <w:tcPr>
            <w:tcW w:w="4253" w:type="dxa"/>
          </w:tcPr>
          <w:p w14:paraId="6705ACA6" w14:textId="77777777" w:rsidR="00DE4679" w:rsidRDefault="001A280C">
            <w:pPr>
              <w:pStyle w:val="Table01Row"/>
            </w:pPr>
            <w:r>
              <w:rPr>
                <w:i/>
              </w:rPr>
              <w:t>Acts Amendment (Financial Administration and Audit) Act 1985</w:t>
            </w:r>
            <w:r>
              <w:t xml:space="preserve"> s. 3</w:t>
            </w:r>
          </w:p>
        </w:tc>
        <w:tc>
          <w:tcPr>
            <w:tcW w:w="1134" w:type="dxa"/>
          </w:tcPr>
          <w:p w14:paraId="5FBD3BD6" w14:textId="77777777" w:rsidR="00DE4679" w:rsidRDefault="001A280C">
            <w:pPr>
              <w:pStyle w:val="Table01Row"/>
            </w:pPr>
            <w:r>
              <w:t>1985/098</w:t>
            </w:r>
          </w:p>
        </w:tc>
        <w:tc>
          <w:tcPr>
            <w:tcW w:w="1134" w:type="dxa"/>
          </w:tcPr>
          <w:p w14:paraId="79AD7148" w14:textId="77777777" w:rsidR="00DE4679" w:rsidRDefault="001A280C">
            <w:pPr>
              <w:pStyle w:val="Table01Row"/>
            </w:pPr>
            <w:r>
              <w:t>4 Dec 1985</w:t>
            </w:r>
          </w:p>
        </w:tc>
        <w:tc>
          <w:tcPr>
            <w:tcW w:w="3686" w:type="dxa"/>
          </w:tcPr>
          <w:p w14:paraId="0DDFD09E" w14:textId="77777777" w:rsidR="00DE4679" w:rsidRDefault="001A280C">
            <w:pPr>
              <w:pStyle w:val="Table01Row"/>
            </w:pPr>
            <w:r>
              <w:t xml:space="preserve">1 Jul 1986 (see s. 2 and </w:t>
            </w:r>
            <w:r>
              <w:rPr>
                <w:i/>
              </w:rPr>
              <w:t>Gazette</w:t>
            </w:r>
            <w:r>
              <w:t xml:space="preserve"> 30 Jun 1986 p. 2255)</w:t>
            </w:r>
          </w:p>
        </w:tc>
      </w:tr>
      <w:tr w:rsidR="00DE4679" w14:paraId="1B908550" w14:textId="77777777">
        <w:trPr>
          <w:cantSplit/>
          <w:jc w:val="center"/>
        </w:trPr>
        <w:tc>
          <w:tcPr>
            <w:tcW w:w="4253" w:type="dxa"/>
          </w:tcPr>
          <w:p w14:paraId="317935D2" w14:textId="77777777" w:rsidR="00DE4679" w:rsidRDefault="001A280C">
            <w:pPr>
              <w:pStyle w:val="Table01Row"/>
            </w:pPr>
            <w:r>
              <w:rPr>
                <w:i/>
              </w:rPr>
              <w:t>Financial Administration L</w:t>
            </w:r>
            <w:r>
              <w:rPr>
                <w:i/>
              </w:rPr>
              <w:t>egislation Amendment Act 1993</w:t>
            </w:r>
            <w:r>
              <w:t xml:space="preserve"> s. 11 &amp; 15</w:t>
            </w:r>
          </w:p>
        </w:tc>
        <w:tc>
          <w:tcPr>
            <w:tcW w:w="1134" w:type="dxa"/>
          </w:tcPr>
          <w:p w14:paraId="1212880B" w14:textId="77777777" w:rsidR="00DE4679" w:rsidRDefault="001A280C">
            <w:pPr>
              <w:pStyle w:val="Table01Row"/>
            </w:pPr>
            <w:r>
              <w:t>1993/006</w:t>
            </w:r>
          </w:p>
        </w:tc>
        <w:tc>
          <w:tcPr>
            <w:tcW w:w="1134" w:type="dxa"/>
          </w:tcPr>
          <w:p w14:paraId="6BF9BDCC" w14:textId="77777777" w:rsidR="00DE4679" w:rsidRDefault="001A280C">
            <w:pPr>
              <w:pStyle w:val="Table01Row"/>
            </w:pPr>
            <w:r>
              <w:t>27 Aug 1993</w:t>
            </w:r>
          </w:p>
        </w:tc>
        <w:tc>
          <w:tcPr>
            <w:tcW w:w="3686" w:type="dxa"/>
          </w:tcPr>
          <w:p w14:paraId="66F336F7" w14:textId="77777777" w:rsidR="00DE4679" w:rsidRDefault="001A280C">
            <w:pPr>
              <w:pStyle w:val="Table01Row"/>
            </w:pPr>
            <w:r>
              <w:t>1 Jul 1993 (see s. 2(1))</w:t>
            </w:r>
          </w:p>
        </w:tc>
      </w:tr>
      <w:tr w:rsidR="00DE4679" w14:paraId="50078D01" w14:textId="77777777">
        <w:trPr>
          <w:cantSplit/>
          <w:jc w:val="center"/>
        </w:trPr>
        <w:tc>
          <w:tcPr>
            <w:tcW w:w="4253" w:type="dxa"/>
          </w:tcPr>
          <w:p w14:paraId="125710E7" w14:textId="77777777" w:rsidR="00DE4679" w:rsidRDefault="001A280C">
            <w:pPr>
              <w:pStyle w:val="Table01Row"/>
            </w:pPr>
            <w:r>
              <w:rPr>
                <w:i/>
              </w:rPr>
              <w:t>Financial Legislation Amendment Act 1996</w:t>
            </w:r>
            <w:r>
              <w:t xml:space="preserve"> s. 64</w:t>
            </w:r>
          </w:p>
        </w:tc>
        <w:tc>
          <w:tcPr>
            <w:tcW w:w="1134" w:type="dxa"/>
          </w:tcPr>
          <w:p w14:paraId="3130224B" w14:textId="77777777" w:rsidR="00DE4679" w:rsidRDefault="001A280C">
            <w:pPr>
              <w:pStyle w:val="Table01Row"/>
            </w:pPr>
            <w:r>
              <w:t>1996/049</w:t>
            </w:r>
          </w:p>
        </w:tc>
        <w:tc>
          <w:tcPr>
            <w:tcW w:w="1134" w:type="dxa"/>
          </w:tcPr>
          <w:p w14:paraId="1EA06FD0" w14:textId="77777777" w:rsidR="00DE4679" w:rsidRDefault="001A280C">
            <w:pPr>
              <w:pStyle w:val="Table01Row"/>
            </w:pPr>
            <w:r>
              <w:t>25 Oct 1996</w:t>
            </w:r>
          </w:p>
        </w:tc>
        <w:tc>
          <w:tcPr>
            <w:tcW w:w="3686" w:type="dxa"/>
          </w:tcPr>
          <w:p w14:paraId="0BEE4CDE" w14:textId="77777777" w:rsidR="00DE4679" w:rsidRDefault="001A280C">
            <w:pPr>
              <w:pStyle w:val="Table01Row"/>
            </w:pPr>
            <w:r>
              <w:t>25 Oct 1996 (see s. 2(1))</w:t>
            </w:r>
          </w:p>
        </w:tc>
      </w:tr>
      <w:tr w:rsidR="00DE4679" w14:paraId="74F7A263" w14:textId="77777777">
        <w:trPr>
          <w:cantSplit/>
          <w:jc w:val="center"/>
        </w:trPr>
        <w:tc>
          <w:tcPr>
            <w:tcW w:w="4253" w:type="dxa"/>
          </w:tcPr>
          <w:p w14:paraId="4CB94D95" w14:textId="77777777" w:rsidR="00DE4679" w:rsidRDefault="001A280C">
            <w:pPr>
              <w:pStyle w:val="Table01Row"/>
            </w:pPr>
            <w:r>
              <w:rPr>
                <w:i/>
              </w:rPr>
              <w:t>State Trading Concerns Amendment Act 1997</w:t>
            </w:r>
          </w:p>
        </w:tc>
        <w:tc>
          <w:tcPr>
            <w:tcW w:w="1134" w:type="dxa"/>
          </w:tcPr>
          <w:p w14:paraId="7BE22E62" w14:textId="77777777" w:rsidR="00DE4679" w:rsidRDefault="001A280C">
            <w:pPr>
              <w:pStyle w:val="Table01Row"/>
            </w:pPr>
            <w:r>
              <w:t>1997/018</w:t>
            </w:r>
          </w:p>
        </w:tc>
        <w:tc>
          <w:tcPr>
            <w:tcW w:w="1134" w:type="dxa"/>
          </w:tcPr>
          <w:p w14:paraId="2F1A5CF7" w14:textId="77777777" w:rsidR="00DE4679" w:rsidRDefault="001A280C">
            <w:pPr>
              <w:pStyle w:val="Table01Row"/>
            </w:pPr>
            <w:r>
              <w:t>8 Jul 1997</w:t>
            </w:r>
          </w:p>
        </w:tc>
        <w:tc>
          <w:tcPr>
            <w:tcW w:w="3686" w:type="dxa"/>
          </w:tcPr>
          <w:p w14:paraId="216D30D8" w14:textId="77777777" w:rsidR="00DE4679" w:rsidRDefault="001A280C">
            <w:pPr>
              <w:pStyle w:val="Table01Row"/>
            </w:pPr>
            <w:r>
              <w:t>8 Jul 1997 (see s. 2)</w:t>
            </w:r>
          </w:p>
        </w:tc>
      </w:tr>
      <w:tr w:rsidR="00DE4679" w14:paraId="19C0589E" w14:textId="77777777">
        <w:trPr>
          <w:cantSplit/>
          <w:jc w:val="center"/>
        </w:trPr>
        <w:tc>
          <w:tcPr>
            <w:tcW w:w="10207" w:type="dxa"/>
            <w:gridSpan w:val="4"/>
          </w:tcPr>
          <w:p w14:paraId="5B1D9A96" w14:textId="77777777" w:rsidR="00DE4679" w:rsidRDefault="001A280C">
            <w:pPr>
              <w:pStyle w:val="Table01Row"/>
            </w:pPr>
            <w:r>
              <w:rPr>
                <w:b/>
              </w:rPr>
              <w:t>Reprinted as at 18 Aug 1997 (not including 1932/011)</w:t>
            </w:r>
          </w:p>
        </w:tc>
      </w:tr>
      <w:tr w:rsidR="00DE4679" w14:paraId="4FB3BB2A" w14:textId="77777777">
        <w:trPr>
          <w:cantSplit/>
          <w:jc w:val="center"/>
        </w:trPr>
        <w:tc>
          <w:tcPr>
            <w:tcW w:w="4253" w:type="dxa"/>
          </w:tcPr>
          <w:p w14:paraId="03145D00" w14:textId="77777777" w:rsidR="00DE4679" w:rsidRDefault="001A280C">
            <w:pPr>
              <w:pStyle w:val="Table01Row"/>
            </w:pPr>
            <w:r>
              <w:rPr>
                <w:i/>
              </w:rPr>
              <w:t>State Trading Concerns Amendment Act 1999</w:t>
            </w:r>
          </w:p>
        </w:tc>
        <w:tc>
          <w:tcPr>
            <w:tcW w:w="1134" w:type="dxa"/>
          </w:tcPr>
          <w:p w14:paraId="3F4073EF" w14:textId="77777777" w:rsidR="00DE4679" w:rsidRDefault="001A280C">
            <w:pPr>
              <w:pStyle w:val="Table01Row"/>
            </w:pPr>
            <w:r>
              <w:t>1999/045</w:t>
            </w:r>
          </w:p>
        </w:tc>
        <w:tc>
          <w:tcPr>
            <w:tcW w:w="1134" w:type="dxa"/>
          </w:tcPr>
          <w:p w14:paraId="26AC74BD" w14:textId="77777777" w:rsidR="00DE4679" w:rsidRDefault="001A280C">
            <w:pPr>
              <w:pStyle w:val="Table01Row"/>
            </w:pPr>
            <w:r>
              <w:t>7 Dec 1999</w:t>
            </w:r>
          </w:p>
        </w:tc>
        <w:tc>
          <w:tcPr>
            <w:tcW w:w="3686" w:type="dxa"/>
          </w:tcPr>
          <w:p w14:paraId="41074A21" w14:textId="77777777" w:rsidR="00DE4679" w:rsidRDefault="001A280C">
            <w:pPr>
              <w:pStyle w:val="Table01Row"/>
            </w:pPr>
            <w:r>
              <w:t>7 Dec 1999 (see s. 2)</w:t>
            </w:r>
          </w:p>
        </w:tc>
      </w:tr>
      <w:tr w:rsidR="00DE4679" w14:paraId="135F2CDE" w14:textId="77777777">
        <w:trPr>
          <w:cantSplit/>
          <w:jc w:val="center"/>
        </w:trPr>
        <w:tc>
          <w:tcPr>
            <w:tcW w:w="10207" w:type="dxa"/>
            <w:gridSpan w:val="4"/>
          </w:tcPr>
          <w:p w14:paraId="3D2018AB" w14:textId="77777777" w:rsidR="00DE4679" w:rsidRDefault="001A280C">
            <w:pPr>
              <w:pStyle w:val="Table01Row"/>
            </w:pPr>
            <w:r>
              <w:rPr>
                <w:b/>
              </w:rPr>
              <w:t>Reprint 3 as at 6 Feb 2004 (not including 1932/011)</w:t>
            </w:r>
          </w:p>
        </w:tc>
      </w:tr>
      <w:tr w:rsidR="00DE4679" w14:paraId="6538182F" w14:textId="77777777">
        <w:trPr>
          <w:cantSplit/>
          <w:jc w:val="center"/>
        </w:trPr>
        <w:tc>
          <w:tcPr>
            <w:tcW w:w="4253" w:type="dxa"/>
          </w:tcPr>
          <w:p w14:paraId="454904D5" w14:textId="77777777" w:rsidR="00DE4679" w:rsidRDefault="001A280C">
            <w:pPr>
              <w:pStyle w:val="Table01Row"/>
            </w:pPr>
            <w:r>
              <w:rPr>
                <w:i/>
              </w:rPr>
              <w:t xml:space="preserve">Financial Legislation Amendment and </w:t>
            </w:r>
            <w:r>
              <w:rPr>
                <w:i/>
              </w:rPr>
              <w:t>Repeal Act 2006</w:t>
            </w:r>
            <w:r>
              <w:t xml:space="preserve"> s. 4, 6, 9 &amp; Sch. 1 cl. 162</w:t>
            </w:r>
          </w:p>
        </w:tc>
        <w:tc>
          <w:tcPr>
            <w:tcW w:w="1134" w:type="dxa"/>
          </w:tcPr>
          <w:p w14:paraId="1D4B4476" w14:textId="77777777" w:rsidR="00DE4679" w:rsidRDefault="001A280C">
            <w:pPr>
              <w:pStyle w:val="Table01Row"/>
            </w:pPr>
            <w:r>
              <w:t>2006/077</w:t>
            </w:r>
          </w:p>
        </w:tc>
        <w:tc>
          <w:tcPr>
            <w:tcW w:w="1134" w:type="dxa"/>
          </w:tcPr>
          <w:p w14:paraId="6B8E179D" w14:textId="77777777" w:rsidR="00DE4679" w:rsidRDefault="001A280C">
            <w:pPr>
              <w:pStyle w:val="Table01Row"/>
            </w:pPr>
            <w:r>
              <w:t>21 Dec 2006</w:t>
            </w:r>
          </w:p>
        </w:tc>
        <w:tc>
          <w:tcPr>
            <w:tcW w:w="3686" w:type="dxa"/>
          </w:tcPr>
          <w:p w14:paraId="452CDD71" w14:textId="77777777" w:rsidR="00DE4679" w:rsidRDefault="001A280C">
            <w:pPr>
              <w:pStyle w:val="Table01Row"/>
            </w:pPr>
            <w:r>
              <w:t xml:space="preserve">1 Feb 2007 (see s. 2(1) and </w:t>
            </w:r>
            <w:r>
              <w:rPr>
                <w:i/>
              </w:rPr>
              <w:t>Gazette</w:t>
            </w:r>
            <w:r>
              <w:t xml:space="preserve"> 19 Jan 2007 p. 137)</w:t>
            </w:r>
          </w:p>
        </w:tc>
      </w:tr>
      <w:tr w:rsidR="00DE4679" w14:paraId="3046ABB5" w14:textId="77777777">
        <w:trPr>
          <w:cantSplit/>
          <w:jc w:val="center"/>
        </w:trPr>
        <w:tc>
          <w:tcPr>
            <w:tcW w:w="10207" w:type="dxa"/>
            <w:gridSpan w:val="4"/>
          </w:tcPr>
          <w:p w14:paraId="34049EA3" w14:textId="77777777" w:rsidR="00DE4679" w:rsidRDefault="001A280C">
            <w:pPr>
              <w:pStyle w:val="Table01Row"/>
            </w:pPr>
            <w:r>
              <w:rPr>
                <w:b/>
              </w:rPr>
              <w:t>Reprint 4 as at 5 Mar 2010</w:t>
            </w:r>
          </w:p>
        </w:tc>
      </w:tr>
      <w:tr w:rsidR="00DE4679" w14:paraId="0C33BEA7" w14:textId="77777777">
        <w:trPr>
          <w:cantSplit/>
          <w:jc w:val="center"/>
        </w:trPr>
        <w:tc>
          <w:tcPr>
            <w:tcW w:w="4253" w:type="dxa"/>
          </w:tcPr>
          <w:p w14:paraId="22360616" w14:textId="77777777" w:rsidR="00DE4679" w:rsidRDefault="001A280C">
            <w:pPr>
              <w:pStyle w:val="Table01Row"/>
            </w:pPr>
            <w:r>
              <w:rPr>
                <w:i/>
              </w:rPr>
              <w:t>Revenue Laws Amendment and Repeal Act 2010</w:t>
            </w:r>
            <w:r>
              <w:t xml:space="preserve"> Pt. 4</w:t>
            </w:r>
          </w:p>
        </w:tc>
        <w:tc>
          <w:tcPr>
            <w:tcW w:w="1134" w:type="dxa"/>
          </w:tcPr>
          <w:p w14:paraId="0D9450D6" w14:textId="77777777" w:rsidR="00DE4679" w:rsidRDefault="001A280C">
            <w:pPr>
              <w:pStyle w:val="Table01Row"/>
            </w:pPr>
            <w:r>
              <w:t>2010/017</w:t>
            </w:r>
          </w:p>
        </w:tc>
        <w:tc>
          <w:tcPr>
            <w:tcW w:w="1134" w:type="dxa"/>
          </w:tcPr>
          <w:p w14:paraId="0DEDE93A" w14:textId="77777777" w:rsidR="00DE4679" w:rsidRDefault="001A280C">
            <w:pPr>
              <w:pStyle w:val="Table01Row"/>
            </w:pPr>
            <w:r>
              <w:t>25 Jun 2010</w:t>
            </w:r>
          </w:p>
        </w:tc>
        <w:tc>
          <w:tcPr>
            <w:tcW w:w="3686" w:type="dxa"/>
          </w:tcPr>
          <w:p w14:paraId="7B19147B" w14:textId="77777777" w:rsidR="00DE4679" w:rsidRDefault="001A280C">
            <w:pPr>
              <w:pStyle w:val="Table01Row"/>
            </w:pPr>
            <w:r>
              <w:t>26 Jun 2010 (see s. 2(b))</w:t>
            </w:r>
          </w:p>
        </w:tc>
      </w:tr>
      <w:tr w:rsidR="00DE4679" w14:paraId="40984D78" w14:textId="77777777">
        <w:trPr>
          <w:cantSplit/>
          <w:jc w:val="center"/>
        </w:trPr>
        <w:tc>
          <w:tcPr>
            <w:tcW w:w="4253" w:type="dxa"/>
          </w:tcPr>
          <w:p w14:paraId="3825CBD5" w14:textId="77777777" w:rsidR="00DE4679" w:rsidRDefault="001A280C">
            <w:pPr>
              <w:pStyle w:val="Table01Row"/>
            </w:pPr>
            <w:r>
              <w:rPr>
                <w:i/>
              </w:rPr>
              <w:t>Standardisation of Formatting Act 2010</w:t>
            </w:r>
            <w:r>
              <w:t xml:space="preserve"> s. 4</w:t>
            </w:r>
          </w:p>
        </w:tc>
        <w:tc>
          <w:tcPr>
            <w:tcW w:w="1134" w:type="dxa"/>
          </w:tcPr>
          <w:p w14:paraId="1D0988F1" w14:textId="77777777" w:rsidR="00DE4679" w:rsidRDefault="001A280C">
            <w:pPr>
              <w:pStyle w:val="Table01Row"/>
            </w:pPr>
            <w:r>
              <w:t>2010/019</w:t>
            </w:r>
          </w:p>
        </w:tc>
        <w:tc>
          <w:tcPr>
            <w:tcW w:w="1134" w:type="dxa"/>
          </w:tcPr>
          <w:p w14:paraId="11D741DF" w14:textId="77777777" w:rsidR="00DE4679" w:rsidRDefault="001A280C">
            <w:pPr>
              <w:pStyle w:val="Table01Row"/>
            </w:pPr>
            <w:r>
              <w:t>28 Jun 2010</w:t>
            </w:r>
          </w:p>
        </w:tc>
        <w:tc>
          <w:tcPr>
            <w:tcW w:w="3686" w:type="dxa"/>
          </w:tcPr>
          <w:p w14:paraId="0A06C3F5" w14:textId="77777777" w:rsidR="00DE4679" w:rsidRDefault="001A280C">
            <w:pPr>
              <w:pStyle w:val="Table01Row"/>
            </w:pPr>
            <w:r>
              <w:t xml:space="preserve">11 Sep 2010 (see s. 2(b) and </w:t>
            </w:r>
            <w:r>
              <w:rPr>
                <w:i/>
              </w:rPr>
              <w:t>Gazette</w:t>
            </w:r>
            <w:r>
              <w:t xml:space="preserve"> 10 Sep 2010 p. 4341)</w:t>
            </w:r>
          </w:p>
        </w:tc>
      </w:tr>
      <w:tr w:rsidR="00DE4679" w14:paraId="76EAB8E7" w14:textId="77777777">
        <w:trPr>
          <w:cantSplit/>
          <w:jc w:val="center"/>
        </w:trPr>
        <w:tc>
          <w:tcPr>
            <w:tcW w:w="4253" w:type="dxa"/>
          </w:tcPr>
          <w:p w14:paraId="2DE0C8AA" w14:textId="77777777" w:rsidR="00DE4679" w:rsidRDefault="001A280C">
            <w:pPr>
              <w:pStyle w:val="Table01Row"/>
            </w:pPr>
            <w:r>
              <w:rPr>
                <w:i/>
              </w:rPr>
              <w:t>Statutes (Repeals and Minor Amendments) Act 2014</w:t>
            </w:r>
            <w:r>
              <w:t xml:space="preserve"> s. 41</w:t>
            </w:r>
          </w:p>
        </w:tc>
        <w:tc>
          <w:tcPr>
            <w:tcW w:w="1134" w:type="dxa"/>
          </w:tcPr>
          <w:p w14:paraId="237EF3F5" w14:textId="77777777" w:rsidR="00DE4679" w:rsidRDefault="001A280C">
            <w:pPr>
              <w:pStyle w:val="Table01Row"/>
            </w:pPr>
            <w:r>
              <w:t>2014/017</w:t>
            </w:r>
          </w:p>
        </w:tc>
        <w:tc>
          <w:tcPr>
            <w:tcW w:w="1134" w:type="dxa"/>
          </w:tcPr>
          <w:p w14:paraId="5861BB72" w14:textId="77777777" w:rsidR="00DE4679" w:rsidRDefault="001A280C">
            <w:pPr>
              <w:pStyle w:val="Table01Row"/>
            </w:pPr>
            <w:r>
              <w:t>2 Jul 2014</w:t>
            </w:r>
          </w:p>
        </w:tc>
        <w:tc>
          <w:tcPr>
            <w:tcW w:w="3686" w:type="dxa"/>
          </w:tcPr>
          <w:p w14:paraId="3860DC28" w14:textId="77777777" w:rsidR="00DE4679" w:rsidRDefault="001A280C">
            <w:pPr>
              <w:pStyle w:val="Table01Row"/>
            </w:pPr>
            <w:r>
              <w:t xml:space="preserve">6 Sep 2014 (see s. 2(b) and </w:t>
            </w:r>
            <w:r>
              <w:rPr>
                <w:i/>
              </w:rPr>
              <w:t>Gazette</w:t>
            </w:r>
            <w:r>
              <w:t xml:space="preserve"> 5 Sep 2014 p. 3213)</w:t>
            </w:r>
          </w:p>
        </w:tc>
      </w:tr>
    </w:tbl>
    <w:p w14:paraId="25C475F9" w14:textId="77777777" w:rsidR="00DE4679" w:rsidRDefault="001A280C">
      <w:pPr>
        <w:pStyle w:val="IActName"/>
      </w:pPr>
      <w:r>
        <w:t>Statistics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868BB1" w14:textId="77777777">
        <w:trPr>
          <w:cantSplit/>
          <w:jc w:val="center"/>
        </w:trPr>
        <w:tc>
          <w:tcPr>
            <w:tcW w:w="1134" w:type="dxa"/>
          </w:tcPr>
          <w:p w14:paraId="7CEE9544" w14:textId="77777777" w:rsidR="00DE4679" w:rsidRDefault="001A280C">
            <w:pPr>
              <w:pStyle w:val="Table01Row"/>
              <w:keepNext/>
            </w:pPr>
            <w:r>
              <w:rPr>
                <w:b/>
              </w:rPr>
              <w:t>Portfolio:</w:t>
            </w:r>
          </w:p>
        </w:tc>
        <w:tc>
          <w:tcPr>
            <w:tcW w:w="8505" w:type="dxa"/>
          </w:tcPr>
          <w:p w14:paraId="67E13A4D" w14:textId="77777777" w:rsidR="00DE4679" w:rsidRDefault="001A280C">
            <w:pPr>
              <w:pStyle w:val="Table01Row"/>
              <w:keepNext/>
            </w:pPr>
            <w:r>
              <w:t>Treasurer</w:t>
            </w:r>
          </w:p>
        </w:tc>
      </w:tr>
      <w:tr w:rsidR="00DE4679" w14:paraId="605383DE" w14:textId="77777777">
        <w:trPr>
          <w:cantSplit/>
          <w:jc w:val="center"/>
        </w:trPr>
        <w:tc>
          <w:tcPr>
            <w:tcW w:w="1134" w:type="dxa"/>
          </w:tcPr>
          <w:p w14:paraId="32A9D879" w14:textId="77777777" w:rsidR="00DE4679" w:rsidRDefault="001A280C">
            <w:pPr>
              <w:pStyle w:val="Table01Row"/>
              <w:keepNext/>
            </w:pPr>
            <w:r>
              <w:rPr>
                <w:b/>
              </w:rPr>
              <w:t>Agency:</w:t>
            </w:r>
          </w:p>
        </w:tc>
        <w:tc>
          <w:tcPr>
            <w:tcW w:w="8505" w:type="dxa"/>
          </w:tcPr>
          <w:p w14:paraId="38E26543" w14:textId="77777777" w:rsidR="00DE4679" w:rsidRDefault="001A280C">
            <w:pPr>
              <w:pStyle w:val="Table01Row"/>
              <w:keepNext/>
            </w:pPr>
            <w:r>
              <w:t>Department of Treasury</w:t>
            </w:r>
          </w:p>
        </w:tc>
      </w:tr>
    </w:tbl>
    <w:p w14:paraId="7EF6D54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F7368B" w14:textId="77777777">
        <w:trPr>
          <w:cantSplit/>
          <w:jc w:val="center"/>
        </w:trPr>
        <w:tc>
          <w:tcPr>
            <w:tcW w:w="4253" w:type="dxa"/>
          </w:tcPr>
          <w:p w14:paraId="5E60173F" w14:textId="77777777" w:rsidR="00DE4679" w:rsidRDefault="001A280C">
            <w:pPr>
              <w:pStyle w:val="Table01Row"/>
            </w:pPr>
            <w:r>
              <w:rPr>
                <w:i/>
              </w:rPr>
              <w:t>Statistics Act 1907</w:t>
            </w:r>
          </w:p>
        </w:tc>
        <w:tc>
          <w:tcPr>
            <w:tcW w:w="1134" w:type="dxa"/>
          </w:tcPr>
          <w:p w14:paraId="2768B6D0" w14:textId="77777777" w:rsidR="00DE4679" w:rsidRDefault="001A280C">
            <w:pPr>
              <w:pStyle w:val="Table01Row"/>
            </w:pPr>
            <w:r>
              <w:t>1907/003 (7 Edw. VII No. 3)</w:t>
            </w:r>
          </w:p>
        </w:tc>
        <w:tc>
          <w:tcPr>
            <w:tcW w:w="1134" w:type="dxa"/>
          </w:tcPr>
          <w:p w14:paraId="773A04C1" w14:textId="77777777" w:rsidR="00DE4679" w:rsidRDefault="001A280C">
            <w:pPr>
              <w:pStyle w:val="Table01Row"/>
            </w:pPr>
            <w:r>
              <w:t>2 Sep 1907</w:t>
            </w:r>
          </w:p>
        </w:tc>
        <w:tc>
          <w:tcPr>
            <w:tcW w:w="3686" w:type="dxa"/>
          </w:tcPr>
          <w:p w14:paraId="07D54CFD" w14:textId="77777777" w:rsidR="00DE4679" w:rsidRDefault="001A280C">
            <w:pPr>
              <w:pStyle w:val="Table01Row"/>
            </w:pPr>
            <w:r>
              <w:t xml:space="preserve">1 Jan 1908 (see s. 1 and </w:t>
            </w:r>
            <w:r>
              <w:rPr>
                <w:i/>
              </w:rPr>
              <w:t>Gazette</w:t>
            </w:r>
            <w:r>
              <w:t xml:space="preserve"> 1 Nov 1907 p. 3671)</w:t>
            </w:r>
          </w:p>
        </w:tc>
      </w:tr>
      <w:tr w:rsidR="00DE4679" w14:paraId="21829B08" w14:textId="77777777">
        <w:trPr>
          <w:cantSplit/>
          <w:jc w:val="center"/>
        </w:trPr>
        <w:tc>
          <w:tcPr>
            <w:tcW w:w="4253" w:type="dxa"/>
          </w:tcPr>
          <w:p w14:paraId="52F4218D" w14:textId="77777777" w:rsidR="00DE4679" w:rsidRDefault="001A280C">
            <w:pPr>
              <w:pStyle w:val="Table01Row"/>
            </w:pPr>
            <w:r>
              <w:rPr>
                <w:i/>
              </w:rPr>
              <w:t>Statistics Act Amendment Act 1956</w:t>
            </w:r>
          </w:p>
        </w:tc>
        <w:tc>
          <w:tcPr>
            <w:tcW w:w="1134" w:type="dxa"/>
          </w:tcPr>
          <w:p w14:paraId="7AB7FAC1" w14:textId="77777777" w:rsidR="00DE4679" w:rsidRDefault="001A280C">
            <w:pPr>
              <w:pStyle w:val="Table01Row"/>
            </w:pPr>
            <w:r>
              <w:t>1956/062 (5 Eliz. II No. 62)</w:t>
            </w:r>
          </w:p>
        </w:tc>
        <w:tc>
          <w:tcPr>
            <w:tcW w:w="1134" w:type="dxa"/>
          </w:tcPr>
          <w:p w14:paraId="7F1BCAD3" w14:textId="77777777" w:rsidR="00DE4679" w:rsidRDefault="001A280C">
            <w:pPr>
              <w:pStyle w:val="Table01Row"/>
            </w:pPr>
            <w:r>
              <w:t>4 Jan 1957</w:t>
            </w:r>
          </w:p>
        </w:tc>
        <w:tc>
          <w:tcPr>
            <w:tcW w:w="3686" w:type="dxa"/>
          </w:tcPr>
          <w:p w14:paraId="684105A6" w14:textId="77777777" w:rsidR="00DE4679" w:rsidRDefault="001A280C">
            <w:pPr>
              <w:pStyle w:val="Table01Row"/>
            </w:pPr>
            <w:r>
              <w:t>4 Jan 1957</w:t>
            </w:r>
          </w:p>
        </w:tc>
      </w:tr>
      <w:tr w:rsidR="00DE4679" w14:paraId="3608CFC1" w14:textId="77777777">
        <w:trPr>
          <w:cantSplit/>
          <w:jc w:val="center"/>
        </w:trPr>
        <w:tc>
          <w:tcPr>
            <w:tcW w:w="4253" w:type="dxa"/>
          </w:tcPr>
          <w:p w14:paraId="2A8240B3" w14:textId="77777777" w:rsidR="00DE4679" w:rsidRDefault="001A280C">
            <w:pPr>
              <w:pStyle w:val="Table01Row"/>
            </w:pPr>
            <w:r>
              <w:rPr>
                <w:i/>
              </w:rPr>
              <w:t>Decimal Currency Act 1965</w:t>
            </w:r>
          </w:p>
        </w:tc>
        <w:tc>
          <w:tcPr>
            <w:tcW w:w="1134" w:type="dxa"/>
          </w:tcPr>
          <w:p w14:paraId="61F8CEBE" w14:textId="77777777" w:rsidR="00DE4679" w:rsidRDefault="001A280C">
            <w:pPr>
              <w:pStyle w:val="Table01Row"/>
            </w:pPr>
            <w:r>
              <w:t>1965/113</w:t>
            </w:r>
          </w:p>
        </w:tc>
        <w:tc>
          <w:tcPr>
            <w:tcW w:w="1134" w:type="dxa"/>
          </w:tcPr>
          <w:p w14:paraId="21204650" w14:textId="77777777" w:rsidR="00DE4679" w:rsidRDefault="001A280C">
            <w:pPr>
              <w:pStyle w:val="Table01Row"/>
            </w:pPr>
            <w:r>
              <w:t>21 Dec 1965</w:t>
            </w:r>
          </w:p>
        </w:tc>
        <w:tc>
          <w:tcPr>
            <w:tcW w:w="3686" w:type="dxa"/>
          </w:tcPr>
          <w:p w14:paraId="6E362521" w14:textId="77777777" w:rsidR="00DE4679" w:rsidRDefault="001A280C">
            <w:pPr>
              <w:pStyle w:val="Table01Row"/>
            </w:pPr>
            <w:r>
              <w:t xml:space="preserve">Act other than s. 4‑9: 21 Dec 1965 (see s. 2(1)); </w:t>
            </w:r>
          </w:p>
          <w:p w14:paraId="2E3B5A6D" w14:textId="77777777" w:rsidR="00DE4679" w:rsidRDefault="001A280C">
            <w:pPr>
              <w:pStyle w:val="Table01Row"/>
            </w:pPr>
            <w:r>
              <w:t>s. 4‑9: 14 Feb 1966 (see s. 2(2))</w:t>
            </w:r>
          </w:p>
        </w:tc>
      </w:tr>
      <w:tr w:rsidR="00DE4679" w14:paraId="0AE39F9E" w14:textId="77777777">
        <w:trPr>
          <w:cantSplit/>
          <w:jc w:val="center"/>
        </w:trPr>
        <w:tc>
          <w:tcPr>
            <w:tcW w:w="10207" w:type="dxa"/>
            <w:gridSpan w:val="4"/>
          </w:tcPr>
          <w:p w14:paraId="0B16F5E2" w14:textId="77777777" w:rsidR="00DE4679" w:rsidRDefault="001A280C">
            <w:pPr>
              <w:pStyle w:val="Table01Row"/>
            </w:pPr>
            <w:r>
              <w:rPr>
                <w:b/>
              </w:rPr>
              <w:t>Reprint approved 17 Mar 1982</w:t>
            </w:r>
          </w:p>
        </w:tc>
      </w:tr>
      <w:tr w:rsidR="00DE4679" w14:paraId="7BC8D1BD" w14:textId="77777777">
        <w:trPr>
          <w:cantSplit/>
          <w:jc w:val="center"/>
        </w:trPr>
        <w:tc>
          <w:tcPr>
            <w:tcW w:w="4253" w:type="dxa"/>
          </w:tcPr>
          <w:p w14:paraId="596F32EF" w14:textId="77777777" w:rsidR="00DE4679" w:rsidRDefault="001A280C">
            <w:pPr>
              <w:pStyle w:val="Table01Row"/>
            </w:pPr>
            <w:r>
              <w:rPr>
                <w:i/>
              </w:rPr>
              <w:t>Financi</w:t>
            </w:r>
            <w:r>
              <w:rPr>
                <w:i/>
              </w:rPr>
              <w:t>al Administration Legislation Amendment Act 1993</w:t>
            </w:r>
            <w:r>
              <w:t xml:space="preserve"> s. 11</w:t>
            </w:r>
          </w:p>
        </w:tc>
        <w:tc>
          <w:tcPr>
            <w:tcW w:w="1134" w:type="dxa"/>
          </w:tcPr>
          <w:p w14:paraId="1A01E00E" w14:textId="77777777" w:rsidR="00DE4679" w:rsidRDefault="001A280C">
            <w:pPr>
              <w:pStyle w:val="Table01Row"/>
            </w:pPr>
            <w:r>
              <w:t>1993/006</w:t>
            </w:r>
          </w:p>
        </w:tc>
        <w:tc>
          <w:tcPr>
            <w:tcW w:w="1134" w:type="dxa"/>
          </w:tcPr>
          <w:p w14:paraId="54FD3BC5" w14:textId="77777777" w:rsidR="00DE4679" w:rsidRDefault="001A280C">
            <w:pPr>
              <w:pStyle w:val="Table01Row"/>
            </w:pPr>
            <w:r>
              <w:t>27 Aug 1993</w:t>
            </w:r>
          </w:p>
        </w:tc>
        <w:tc>
          <w:tcPr>
            <w:tcW w:w="3686" w:type="dxa"/>
          </w:tcPr>
          <w:p w14:paraId="11EAE7BC" w14:textId="77777777" w:rsidR="00DE4679" w:rsidRDefault="001A280C">
            <w:pPr>
              <w:pStyle w:val="Table01Row"/>
            </w:pPr>
            <w:r>
              <w:t>1 Jul 1993 (see s. 2(1))</w:t>
            </w:r>
          </w:p>
        </w:tc>
      </w:tr>
      <w:tr w:rsidR="00DE4679" w14:paraId="5435748D" w14:textId="77777777">
        <w:trPr>
          <w:cantSplit/>
          <w:jc w:val="center"/>
        </w:trPr>
        <w:tc>
          <w:tcPr>
            <w:tcW w:w="4253" w:type="dxa"/>
          </w:tcPr>
          <w:p w14:paraId="62233393" w14:textId="77777777" w:rsidR="00DE4679" w:rsidRDefault="001A280C">
            <w:pPr>
              <w:pStyle w:val="Table01Row"/>
            </w:pPr>
            <w:r>
              <w:rPr>
                <w:i/>
              </w:rPr>
              <w:t>Financial Legislation Amendment Act 1996</w:t>
            </w:r>
            <w:r>
              <w:t xml:space="preserve"> s. 64</w:t>
            </w:r>
          </w:p>
        </w:tc>
        <w:tc>
          <w:tcPr>
            <w:tcW w:w="1134" w:type="dxa"/>
          </w:tcPr>
          <w:p w14:paraId="7B7E683D" w14:textId="77777777" w:rsidR="00DE4679" w:rsidRDefault="001A280C">
            <w:pPr>
              <w:pStyle w:val="Table01Row"/>
            </w:pPr>
            <w:r>
              <w:t>1996/049</w:t>
            </w:r>
          </w:p>
        </w:tc>
        <w:tc>
          <w:tcPr>
            <w:tcW w:w="1134" w:type="dxa"/>
          </w:tcPr>
          <w:p w14:paraId="3B71E432" w14:textId="77777777" w:rsidR="00DE4679" w:rsidRDefault="001A280C">
            <w:pPr>
              <w:pStyle w:val="Table01Row"/>
            </w:pPr>
            <w:r>
              <w:t>25 Oct 1996</w:t>
            </w:r>
          </w:p>
        </w:tc>
        <w:tc>
          <w:tcPr>
            <w:tcW w:w="3686" w:type="dxa"/>
          </w:tcPr>
          <w:p w14:paraId="1B4C2BB5" w14:textId="77777777" w:rsidR="00DE4679" w:rsidRDefault="001A280C">
            <w:pPr>
              <w:pStyle w:val="Table01Row"/>
            </w:pPr>
            <w:r>
              <w:t>25 Oct 1996 (see s. 2(1))</w:t>
            </w:r>
          </w:p>
        </w:tc>
      </w:tr>
      <w:tr w:rsidR="00DE4679" w14:paraId="763623B9" w14:textId="77777777">
        <w:trPr>
          <w:cantSplit/>
          <w:jc w:val="center"/>
        </w:trPr>
        <w:tc>
          <w:tcPr>
            <w:tcW w:w="4253" w:type="dxa"/>
          </w:tcPr>
          <w:p w14:paraId="21C52F19" w14:textId="77777777" w:rsidR="00DE4679" w:rsidRDefault="001A280C">
            <w:pPr>
              <w:pStyle w:val="Table01Row"/>
            </w:pPr>
            <w:r>
              <w:rPr>
                <w:i/>
              </w:rPr>
              <w:t xml:space="preserve">Statutes (Repeals and Minor Amendments) Act </w:t>
            </w:r>
            <w:r>
              <w:rPr>
                <w:i/>
              </w:rPr>
              <w:t>(No. 2) 1998</w:t>
            </w:r>
            <w:r>
              <w:t xml:space="preserve"> s. 76</w:t>
            </w:r>
          </w:p>
        </w:tc>
        <w:tc>
          <w:tcPr>
            <w:tcW w:w="1134" w:type="dxa"/>
          </w:tcPr>
          <w:p w14:paraId="24AC9ED0" w14:textId="77777777" w:rsidR="00DE4679" w:rsidRDefault="001A280C">
            <w:pPr>
              <w:pStyle w:val="Table01Row"/>
            </w:pPr>
            <w:r>
              <w:t>1998/010</w:t>
            </w:r>
          </w:p>
        </w:tc>
        <w:tc>
          <w:tcPr>
            <w:tcW w:w="1134" w:type="dxa"/>
          </w:tcPr>
          <w:p w14:paraId="0D55450B" w14:textId="77777777" w:rsidR="00DE4679" w:rsidRDefault="001A280C">
            <w:pPr>
              <w:pStyle w:val="Table01Row"/>
            </w:pPr>
            <w:r>
              <w:t>30 Apr 1998</w:t>
            </w:r>
          </w:p>
        </w:tc>
        <w:tc>
          <w:tcPr>
            <w:tcW w:w="3686" w:type="dxa"/>
          </w:tcPr>
          <w:p w14:paraId="1B46624F" w14:textId="77777777" w:rsidR="00DE4679" w:rsidRDefault="001A280C">
            <w:pPr>
              <w:pStyle w:val="Table01Row"/>
            </w:pPr>
            <w:r>
              <w:t>30 Apr 1998 (see s. 2(1))</w:t>
            </w:r>
          </w:p>
        </w:tc>
      </w:tr>
      <w:tr w:rsidR="00DE4679" w14:paraId="67F8B1DC" w14:textId="77777777">
        <w:trPr>
          <w:cantSplit/>
          <w:jc w:val="center"/>
        </w:trPr>
        <w:tc>
          <w:tcPr>
            <w:tcW w:w="10207" w:type="dxa"/>
            <w:gridSpan w:val="4"/>
          </w:tcPr>
          <w:p w14:paraId="160564CC" w14:textId="77777777" w:rsidR="00DE4679" w:rsidRDefault="001A280C">
            <w:pPr>
              <w:pStyle w:val="Table01Row"/>
            </w:pPr>
            <w:r>
              <w:rPr>
                <w:b/>
              </w:rPr>
              <w:t>Reprint 2 as at 6 Jun 2003</w:t>
            </w:r>
          </w:p>
        </w:tc>
      </w:tr>
      <w:tr w:rsidR="00DE4679" w14:paraId="4AACFA8F" w14:textId="77777777">
        <w:trPr>
          <w:cantSplit/>
          <w:jc w:val="center"/>
        </w:trPr>
        <w:tc>
          <w:tcPr>
            <w:tcW w:w="4253" w:type="dxa"/>
          </w:tcPr>
          <w:p w14:paraId="4ACC3743" w14:textId="77777777" w:rsidR="00DE4679" w:rsidRDefault="001A280C">
            <w:pPr>
              <w:pStyle w:val="Table01Row"/>
            </w:pPr>
            <w:r>
              <w:rPr>
                <w:i/>
              </w:rPr>
              <w:t>Financial Legislation Amendment and Repeal Act 2006</w:t>
            </w:r>
            <w:r>
              <w:t xml:space="preserve"> s. 4</w:t>
            </w:r>
          </w:p>
        </w:tc>
        <w:tc>
          <w:tcPr>
            <w:tcW w:w="1134" w:type="dxa"/>
          </w:tcPr>
          <w:p w14:paraId="1770E63A" w14:textId="77777777" w:rsidR="00DE4679" w:rsidRDefault="001A280C">
            <w:pPr>
              <w:pStyle w:val="Table01Row"/>
            </w:pPr>
            <w:r>
              <w:t>2006/077</w:t>
            </w:r>
          </w:p>
        </w:tc>
        <w:tc>
          <w:tcPr>
            <w:tcW w:w="1134" w:type="dxa"/>
          </w:tcPr>
          <w:p w14:paraId="613CED39" w14:textId="77777777" w:rsidR="00DE4679" w:rsidRDefault="001A280C">
            <w:pPr>
              <w:pStyle w:val="Table01Row"/>
            </w:pPr>
            <w:r>
              <w:t>21 Dec 2006</w:t>
            </w:r>
          </w:p>
        </w:tc>
        <w:tc>
          <w:tcPr>
            <w:tcW w:w="3686" w:type="dxa"/>
          </w:tcPr>
          <w:p w14:paraId="79659FB6" w14:textId="77777777" w:rsidR="00DE4679" w:rsidRDefault="001A280C">
            <w:pPr>
              <w:pStyle w:val="Table01Row"/>
            </w:pPr>
            <w:r>
              <w:t xml:space="preserve">1 Feb 2007 (see s. 2(1) and </w:t>
            </w:r>
            <w:r>
              <w:rPr>
                <w:i/>
              </w:rPr>
              <w:t>Gazette</w:t>
            </w:r>
            <w:r>
              <w:t xml:space="preserve"> 19 Jan 2007 p. 137)</w:t>
            </w:r>
          </w:p>
        </w:tc>
      </w:tr>
      <w:tr w:rsidR="00DE4679" w14:paraId="10B20017" w14:textId="77777777">
        <w:trPr>
          <w:cantSplit/>
          <w:jc w:val="center"/>
        </w:trPr>
        <w:tc>
          <w:tcPr>
            <w:tcW w:w="4253" w:type="dxa"/>
          </w:tcPr>
          <w:p w14:paraId="69151A16" w14:textId="77777777" w:rsidR="00DE4679" w:rsidRDefault="001A280C">
            <w:pPr>
              <w:pStyle w:val="Table01Row"/>
            </w:pPr>
            <w:r>
              <w:rPr>
                <w:i/>
              </w:rPr>
              <w:t>Standardisation of Formatting Act 2010</w:t>
            </w:r>
            <w:r>
              <w:t xml:space="preserve"> s. 4 &amp; 43(2)</w:t>
            </w:r>
          </w:p>
        </w:tc>
        <w:tc>
          <w:tcPr>
            <w:tcW w:w="1134" w:type="dxa"/>
          </w:tcPr>
          <w:p w14:paraId="6996AB89" w14:textId="77777777" w:rsidR="00DE4679" w:rsidRDefault="001A280C">
            <w:pPr>
              <w:pStyle w:val="Table01Row"/>
            </w:pPr>
            <w:r>
              <w:t>2010/019</w:t>
            </w:r>
          </w:p>
        </w:tc>
        <w:tc>
          <w:tcPr>
            <w:tcW w:w="1134" w:type="dxa"/>
          </w:tcPr>
          <w:p w14:paraId="543F960A" w14:textId="77777777" w:rsidR="00DE4679" w:rsidRDefault="001A280C">
            <w:pPr>
              <w:pStyle w:val="Table01Row"/>
            </w:pPr>
            <w:r>
              <w:t>28 Jun 2010</w:t>
            </w:r>
          </w:p>
        </w:tc>
        <w:tc>
          <w:tcPr>
            <w:tcW w:w="3686" w:type="dxa"/>
          </w:tcPr>
          <w:p w14:paraId="266BCD5C" w14:textId="77777777" w:rsidR="00DE4679" w:rsidRDefault="001A280C">
            <w:pPr>
              <w:pStyle w:val="Table01Row"/>
            </w:pPr>
            <w:r>
              <w:t xml:space="preserve">11 Sep 2010 (see s. 2(b) and </w:t>
            </w:r>
            <w:r>
              <w:rPr>
                <w:i/>
              </w:rPr>
              <w:t>Gazette</w:t>
            </w:r>
            <w:r>
              <w:t xml:space="preserve"> 10 Sep 2010 p. 4341)</w:t>
            </w:r>
          </w:p>
        </w:tc>
      </w:tr>
    </w:tbl>
    <w:p w14:paraId="17BA38A4" w14:textId="77777777" w:rsidR="00DE4679" w:rsidRDefault="001A280C">
      <w:pPr>
        <w:pStyle w:val="IActName"/>
      </w:pPr>
      <w:r>
        <w:lastRenderedPageBreak/>
        <w:t>Statute of Frauds (1677)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C003A8" w14:textId="77777777">
        <w:trPr>
          <w:cantSplit/>
          <w:jc w:val="center"/>
        </w:trPr>
        <w:tc>
          <w:tcPr>
            <w:tcW w:w="1134" w:type="dxa"/>
          </w:tcPr>
          <w:p w14:paraId="5E1BAD97" w14:textId="77777777" w:rsidR="00DE4679" w:rsidRDefault="001A280C">
            <w:pPr>
              <w:pStyle w:val="Table01Row"/>
              <w:keepNext/>
            </w:pPr>
            <w:r>
              <w:rPr>
                <w:b/>
              </w:rPr>
              <w:t>Portfolio:</w:t>
            </w:r>
          </w:p>
        </w:tc>
        <w:tc>
          <w:tcPr>
            <w:tcW w:w="8505" w:type="dxa"/>
          </w:tcPr>
          <w:p w14:paraId="66DF54AB" w14:textId="77777777" w:rsidR="00DE4679" w:rsidRDefault="001A280C">
            <w:pPr>
              <w:pStyle w:val="Table01Row"/>
              <w:keepNext/>
            </w:pPr>
            <w:r>
              <w:t>Attorney General</w:t>
            </w:r>
          </w:p>
        </w:tc>
      </w:tr>
      <w:tr w:rsidR="00DE4679" w14:paraId="4CBF30D1" w14:textId="77777777">
        <w:trPr>
          <w:cantSplit/>
          <w:jc w:val="center"/>
        </w:trPr>
        <w:tc>
          <w:tcPr>
            <w:tcW w:w="1134" w:type="dxa"/>
          </w:tcPr>
          <w:p w14:paraId="01590E37" w14:textId="77777777" w:rsidR="00DE4679" w:rsidRDefault="001A280C">
            <w:pPr>
              <w:pStyle w:val="Table01Row"/>
              <w:keepNext/>
            </w:pPr>
            <w:r>
              <w:rPr>
                <w:b/>
              </w:rPr>
              <w:t>Agency:</w:t>
            </w:r>
          </w:p>
        </w:tc>
        <w:tc>
          <w:tcPr>
            <w:tcW w:w="8505" w:type="dxa"/>
          </w:tcPr>
          <w:p w14:paraId="508300B6" w14:textId="77777777" w:rsidR="00DE4679" w:rsidRDefault="001A280C">
            <w:pPr>
              <w:pStyle w:val="Table01Row"/>
              <w:keepNext/>
            </w:pPr>
            <w:r>
              <w:t>Department of Justice</w:t>
            </w:r>
          </w:p>
        </w:tc>
      </w:tr>
    </w:tbl>
    <w:p w14:paraId="5DC09A0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18169C" w14:textId="77777777">
        <w:trPr>
          <w:cantSplit/>
          <w:jc w:val="center"/>
        </w:trPr>
        <w:tc>
          <w:tcPr>
            <w:tcW w:w="4253" w:type="dxa"/>
          </w:tcPr>
          <w:p w14:paraId="40E262DA" w14:textId="77777777" w:rsidR="00DE4679" w:rsidRDefault="001A280C">
            <w:pPr>
              <w:pStyle w:val="Table01Row"/>
            </w:pPr>
            <w:r>
              <w:rPr>
                <w:i/>
              </w:rPr>
              <w:t xml:space="preserve">Statute of Frauds (1677) </w:t>
            </w:r>
            <w:r>
              <w:rPr>
                <w:i/>
              </w:rPr>
              <w:t>(Imp)</w:t>
            </w:r>
          </w:p>
        </w:tc>
        <w:tc>
          <w:tcPr>
            <w:tcW w:w="1134" w:type="dxa"/>
          </w:tcPr>
          <w:p w14:paraId="47F70A47" w14:textId="77777777" w:rsidR="00DE4679" w:rsidRDefault="001A280C">
            <w:pPr>
              <w:pStyle w:val="Table01Row"/>
            </w:pPr>
            <w:r>
              <w:t>1677 (29 Car II c. 3)</w:t>
            </w:r>
          </w:p>
        </w:tc>
        <w:tc>
          <w:tcPr>
            <w:tcW w:w="1134" w:type="dxa"/>
          </w:tcPr>
          <w:p w14:paraId="6B5231C3" w14:textId="77777777" w:rsidR="00DE4679" w:rsidRDefault="00DE4679">
            <w:pPr>
              <w:pStyle w:val="Table01Row"/>
            </w:pPr>
          </w:p>
        </w:tc>
        <w:tc>
          <w:tcPr>
            <w:tcW w:w="3686" w:type="dxa"/>
          </w:tcPr>
          <w:p w14:paraId="4B4BFC3A" w14:textId="77777777" w:rsidR="00DE4679" w:rsidRDefault="001A280C">
            <w:pPr>
              <w:pStyle w:val="Table01Row"/>
            </w:pPr>
            <w:r>
              <w:t>1 Jun 1829</w:t>
            </w:r>
          </w:p>
        </w:tc>
      </w:tr>
      <w:tr w:rsidR="00DE4679" w14:paraId="37415217" w14:textId="77777777">
        <w:trPr>
          <w:cantSplit/>
          <w:jc w:val="center"/>
        </w:trPr>
        <w:tc>
          <w:tcPr>
            <w:tcW w:w="4253" w:type="dxa"/>
          </w:tcPr>
          <w:p w14:paraId="60283AD5" w14:textId="77777777" w:rsidR="00DE4679" w:rsidRDefault="001A280C">
            <w:pPr>
              <w:pStyle w:val="Table01Row"/>
            </w:pPr>
            <w:r>
              <w:rPr>
                <w:i/>
              </w:rPr>
              <w:t>The Sale of Goods Act 1895</w:t>
            </w:r>
            <w:r>
              <w:t xml:space="preserve"> s. 58</w:t>
            </w:r>
          </w:p>
        </w:tc>
        <w:tc>
          <w:tcPr>
            <w:tcW w:w="1134" w:type="dxa"/>
          </w:tcPr>
          <w:p w14:paraId="0265E742" w14:textId="77777777" w:rsidR="00DE4679" w:rsidRDefault="001A280C">
            <w:pPr>
              <w:pStyle w:val="Table01Row"/>
            </w:pPr>
            <w:r>
              <w:t>1895 (59 Vict. No. 41)</w:t>
            </w:r>
          </w:p>
        </w:tc>
        <w:tc>
          <w:tcPr>
            <w:tcW w:w="1134" w:type="dxa"/>
          </w:tcPr>
          <w:p w14:paraId="1A657558" w14:textId="77777777" w:rsidR="00DE4679" w:rsidRDefault="001A280C">
            <w:pPr>
              <w:pStyle w:val="Table01Row"/>
            </w:pPr>
            <w:r>
              <w:t>12 Oct 1895</w:t>
            </w:r>
          </w:p>
        </w:tc>
        <w:tc>
          <w:tcPr>
            <w:tcW w:w="3686" w:type="dxa"/>
          </w:tcPr>
          <w:p w14:paraId="41536472" w14:textId="77777777" w:rsidR="00DE4679" w:rsidRDefault="001A280C">
            <w:pPr>
              <w:pStyle w:val="Table01Row"/>
            </w:pPr>
            <w:r>
              <w:t>1 Jan 1896 (see s. 61)</w:t>
            </w:r>
          </w:p>
        </w:tc>
      </w:tr>
      <w:tr w:rsidR="00DE4679" w14:paraId="2870B3BB" w14:textId="77777777">
        <w:trPr>
          <w:cantSplit/>
          <w:jc w:val="center"/>
        </w:trPr>
        <w:tc>
          <w:tcPr>
            <w:tcW w:w="4253" w:type="dxa"/>
          </w:tcPr>
          <w:p w14:paraId="5FF70CAD" w14:textId="77777777" w:rsidR="00DE4679" w:rsidRDefault="001A280C">
            <w:pPr>
              <w:pStyle w:val="Table01Row"/>
            </w:pPr>
            <w:r>
              <w:rPr>
                <w:i/>
              </w:rPr>
              <w:t>Law Reform (Statute of Frauds) Act 1962</w:t>
            </w:r>
            <w:r>
              <w:t xml:space="preserve"> s. 2</w:t>
            </w:r>
          </w:p>
        </w:tc>
        <w:tc>
          <w:tcPr>
            <w:tcW w:w="1134" w:type="dxa"/>
          </w:tcPr>
          <w:p w14:paraId="23AE3E43" w14:textId="77777777" w:rsidR="00DE4679" w:rsidRDefault="001A280C">
            <w:pPr>
              <w:pStyle w:val="Table01Row"/>
            </w:pPr>
            <w:r>
              <w:t>1962/016 (11 Eliz. II No. 16)</w:t>
            </w:r>
          </w:p>
        </w:tc>
        <w:tc>
          <w:tcPr>
            <w:tcW w:w="1134" w:type="dxa"/>
          </w:tcPr>
          <w:p w14:paraId="6E975C04" w14:textId="77777777" w:rsidR="00DE4679" w:rsidRDefault="001A280C">
            <w:pPr>
              <w:pStyle w:val="Table01Row"/>
            </w:pPr>
            <w:r>
              <w:t>1 Oct 1962</w:t>
            </w:r>
          </w:p>
        </w:tc>
        <w:tc>
          <w:tcPr>
            <w:tcW w:w="3686" w:type="dxa"/>
          </w:tcPr>
          <w:p w14:paraId="3FB1F0D3" w14:textId="77777777" w:rsidR="00DE4679" w:rsidRDefault="001A280C">
            <w:pPr>
              <w:pStyle w:val="Table01Row"/>
            </w:pPr>
            <w:r>
              <w:t>1 Oct 1962</w:t>
            </w:r>
          </w:p>
        </w:tc>
      </w:tr>
    </w:tbl>
    <w:p w14:paraId="06ABE80D" w14:textId="77777777" w:rsidR="00DE4679" w:rsidRDefault="001A280C">
      <w:pPr>
        <w:pStyle w:val="IActName"/>
      </w:pPr>
      <w:r>
        <w:t xml:space="preserve">Statutory </w:t>
      </w:r>
      <w:r>
        <w:t>Corporations (Liability of Directors)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16C0E9" w14:textId="77777777">
        <w:trPr>
          <w:cantSplit/>
          <w:jc w:val="center"/>
        </w:trPr>
        <w:tc>
          <w:tcPr>
            <w:tcW w:w="1134" w:type="dxa"/>
          </w:tcPr>
          <w:p w14:paraId="0BF1E968" w14:textId="77777777" w:rsidR="00DE4679" w:rsidRDefault="001A280C">
            <w:pPr>
              <w:pStyle w:val="Table01Row"/>
              <w:keepNext/>
            </w:pPr>
            <w:r>
              <w:rPr>
                <w:b/>
              </w:rPr>
              <w:t>Portfolio:</w:t>
            </w:r>
          </w:p>
        </w:tc>
        <w:tc>
          <w:tcPr>
            <w:tcW w:w="8505" w:type="dxa"/>
          </w:tcPr>
          <w:p w14:paraId="5A93F47A" w14:textId="77777777" w:rsidR="00DE4679" w:rsidRDefault="001A280C">
            <w:pPr>
              <w:pStyle w:val="Table01Row"/>
              <w:keepNext/>
            </w:pPr>
            <w:r>
              <w:t>Attorney General</w:t>
            </w:r>
          </w:p>
        </w:tc>
      </w:tr>
      <w:tr w:rsidR="00DE4679" w14:paraId="575C3448" w14:textId="77777777">
        <w:trPr>
          <w:cantSplit/>
          <w:jc w:val="center"/>
        </w:trPr>
        <w:tc>
          <w:tcPr>
            <w:tcW w:w="1134" w:type="dxa"/>
          </w:tcPr>
          <w:p w14:paraId="78F3AD9E" w14:textId="77777777" w:rsidR="00DE4679" w:rsidRDefault="001A280C">
            <w:pPr>
              <w:pStyle w:val="Table01Row"/>
              <w:keepNext/>
            </w:pPr>
            <w:r>
              <w:rPr>
                <w:b/>
              </w:rPr>
              <w:t>Agency:</w:t>
            </w:r>
          </w:p>
        </w:tc>
        <w:tc>
          <w:tcPr>
            <w:tcW w:w="8505" w:type="dxa"/>
          </w:tcPr>
          <w:p w14:paraId="375873B8" w14:textId="77777777" w:rsidR="00DE4679" w:rsidRDefault="001A280C">
            <w:pPr>
              <w:pStyle w:val="Table01Row"/>
              <w:keepNext/>
            </w:pPr>
            <w:r>
              <w:t>Department of Justice</w:t>
            </w:r>
          </w:p>
        </w:tc>
      </w:tr>
    </w:tbl>
    <w:p w14:paraId="074E91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BA1CE9" w14:textId="77777777">
        <w:trPr>
          <w:cantSplit/>
          <w:jc w:val="center"/>
        </w:trPr>
        <w:tc>
          <w:tcPr>
            <w:tcW w:w="4253" w:type="dxa"/>
          </w:tcPr>
          <w:p w14:paraId="6C25A366" w14:textId="77777777" w:rsidR="00DE4679" w:rsidRDefault="001A280C">
            <w:pPr>
              <w:pStyle w:val="Table01Row"/>
            </w:pPr>
            <w:r>
              <w:rPr>
                <w:i/>
              </w:rPr>
              <w:t>Statutory Corporations (Liability of Directors) Act 1996</w:t>
            </w:r>
          </w:p>
        </w:tc>
        <w:tc>
          <w:tcPr>
            <w:tcW w:w="1134" w:type="dxa"/>
          </w:tcPr>
          <w:p w14:paraId="7AFA77A3" w14:textId="77777777" w:rsidR="00DE4679" w:rsidRDefault="001A280C">
            <w:pPr>
              <w:pStyle w:val="Table01Row"/>
            </w:pPr>
            <w:r>
              <w:t>1996/041</w:t>
            </w:r>
          </w:p>
        </w:tc>
        <w:tc>
          <w:tcPr>
            <w:tcW w:w="1134" w:type="dxa"/>
          </w:tcPr>
          <w:p w14:paraId="75CCA485" w14:textId="77777777" w:rsidR="00DE4679" w:rsidRDefault="001A280C">
            <w:pPr>
              <w:pStyle w:val="Table01Row"/>
            </w:pPr>
            <w:r>
              <w:t>10 Oct 1996</w:t>
            </w:r>
          </w:p>
        </w:tc>
        <w:tc>
          <w:tcPr>
            <w:tcW w:w="3686" w:type="dxa"/>
          </w:tcPr>
          <w:p w14:paraId="46D06958" w14:textId="77777777" w:rsidR="00DE4679" w:rsidRDefault="001A280C">
            <w:pPr>
              <w:pStyle w:val="Table01Row"/>
            </w:pPr>
            <w:r>
              <w:t>s. 1 &amp; 2: 10 Oct 1996;</w:t>
            </w:r>
          </w:p>
          <w:p w14:paraId="44662584" w14:textId="77777777" w:rsidR="00DE4679" w:rsidRDefault="001A280C">
            <w:pPr>
              <w:pStyle w:val="Table01Row"/>
            </w:pPr>
            <w:r>
              <w:t xml:space="preserve">Act other than s. 1 &amp; 2: 1 Dec 1996 (see s. 2 and </w:t>
            </w:r>
            <w:r>
              <w:rPr>
                <w:i/>
              </w:rPr>
              <w:t>Gazette</w:t>
            </w:r>
            <w:r>
              <w:t xml:space="preserve"> 12 Nov 1996 p. 6301)</w:t>
            </w:r>
          </w:p>
        </w:tc>
      </w:tr>
      <w:tr w:rsidR="00DE4679" w14:paraId="0753B750" w14:textId="77777777">
        <w:trPr>
          <w:cantSplit/>
          <w:jc w:val="center"/>
        </w:trPr>
        <w:tc>
          <w:tcPr>
            <w:tcW w:w="4253" w:type="dxa"/>
          </w:tcPr>
          <w:p w14:paraId="07F3D5F6" w14:textId="77777777" w:rsidR="00DE4679" w:rsidRDefault="001A280C">
            <w:pPr>
              <w:pStyle w:val="Table01Row"/>
            </w:pPr>
            <w:r>
              <w:rPr>
                <w:i/>
              </w:rPr>
              <w:t>Country Housing Act 1998</w:t>
            </w:r>
            <w:r>
              <w:t xml:space="preserve"> s. 48</w:t>
            </w:r>
          </w:p>
        </w:tc>
        <w:tc>
          <w:tcPr>
            <w:tcW w:w="1134" w:type="dxa"/>
          </w:tcPr>
          <w:p w14:paraId="30640480" w14:textId="77777777" w:rsidR="00DE4679" w:rsidRDefault="001A280C">
            <w:pPr>
              <w:pStyle w:val="Table01Row"/>
            </w:pPr>
            <w:r>
              <w:t>1998/004</w:t>
            </w:r>
          </w:p>
        </w:tc>
        <w:tc>
          <w:tcPr>
            <w:tcW w:w="1134" w:type="dxa"/>
          </w:tcPr>
          <w:p w14:paraId="080D7CF1" w14:textId="77777777" w:rsidR="00DE4679" w:rsidRDefault="001A280C">
            <w:pPr>
              <w:pStyle w:val="Table01Row"/>
            </w:pPr>
            <w:r>
              <w:t>14 Apr 1998</w:t>
            </w:r>
          </w:p>
        </w:tc>
        <w:tc>
          <w:tcPr>
            <w:tcW w:w="3686" w:type="dxa"/>
          </w:tcPr>
          <w:p w14:paraId="087EE63F" w14:textId="77777777" w:rsidR="00DE4679" w:rsidRDefault="001A280C">
            <w:pPr>
              <w:pStyle w:val="Table01Row"/>
            </w:pPr>
            <w:r>
              <w:t xml:space="preserve">1 Jul 1998 (see s. 2 and </w:t>
            </w:r>
            <w:r>
              <w:rPr>
                <w:i/>
              </w:rPr>
              <w:t>Gazette</w:t>
            </w:r>
            <w:r>
              <w:t xml:space="preserve"> 30 Jun 1998 p. 3557)</w:t>
            </w:r>
          </w:p>
        </w:tc>
      </w:tr>
      <w:tr w:rsidR="00DE4679" w14:paraId="1F67A0EE" w14:textId="77777777">
        <w:trPr>
          <w:cantSplit/>
          <w:jc w:val="center"/>
        </w:trPr>
        <w:tc>
          <w:tcPr>
            <w:tcW w:w="4253" w:type="dxa"/>
          </w:tcPr>
          <w:p w14:paraId="31AC22EC" w14:textId="77777777" w:rsidR="00DE4679" w:rsidRDefault="001A280C">
            <w:pPr>
              <w:pStyle w:val="Table01Row"/>
            </w:pPr>
            <w:r>
              <w:rPr>
                <w:i/>
              </w:rPr>
              <w:t>Western Australian Treasury Corporation Amendment Act 1998</w:t>
            </w:r>
            <w:r>
              <w:t xml:space="preserve"> s. 27</w:t>
            </w:r>
          </w:p>
        </w:tc>
        <w:tc>
          <w:tcPr>
            <w:tcW w:w="1134" w:type="dxa"/>
          </w:tcPr>
          <w:p w14:paraId="33C48DAE" w14:textId="77777777" w:rsidR="00DE4679" w:rsidRDefault="001A280C">
            <w:pPr>
              <w:pStyle w:val="Table01Row"/>
            </w:pPr>
            <w:r>
              <w:t>1998</w:t>
            </w:r>
            <w:r>
              <w:t>/025</w:t>
            </w:r>
          </w:p>
        </w:tc>
        <w:tc>
          <w:tcPr>
            <w:tcW w:w="1134" w:type="dxa"/>
          </w:tcPr>
          <w:p w14:paraId="167C0CCD" w14:textId="77777777" w:rsidR="00DE4679" w:rsidRDefault="001A280C">
            <w:pPr>
              <w:pStyle w:val="Table01Row"/>
            </w:pPr>
            <w:r>
              <w:t>30 Jun 1998</w:t>
            </w:r>
          </w:p>
        </w:tc>
        <w:tc>
          <w:tcPr>
            <w:tcW w:w="3686" w:type="dxa"/>
          </w:tcPr>
          <w:p w14:paraId="3003DDFB" w14:textId="77777777" w:rsidR="00DE4679" w:rsidRDefault="001A280C">
            <w:pPr>
              <w:pStyle w:val="Table01Row"/>
            </w:pPr>
            <w:r>
              <w:t xml:space="preserve">10 Nov 1998 (see s. 2 and </w:t>
            </w:r>
            <w:r>
              <w:rPr>
                <w:i/>
              </w:rPr>
              <w:t>Gazette</w:t>
            </w:r>
            <w:r>
              <w:t xml:space="preserve"> 10 Nov 1998 p. 6149)</w:t>
            </w:r>
          </w:p>
        </w:tc>
      </w:tr>
      <w:tr w:rsidR="00DE4679" w14:paraId="4DBAAC63" w14:textId="77777777">
        <w:trPr>
          <w:cantSplit/>
          <w:jc w:val="center"/>
        </w:trPr>
        <w:tc>
          <w:tcPr>
            <w:tcW w:w="4253" w:type="dxa"/>
          </w:tcPr>
          <w:p w14:paraId="65958D85" w14:textId="77777777" w:rsidR="00DE4679" w:rsidRDefault="001A280C">
            <w:pPr>
              <w:pStyle w:val="Table01Row"/>
            </w:pPr>
            <w:r>
              <w:rPr>
                <w:i/>
              </w:rPr>
              <w:t>WADC and WA Exim Corporation Repeal Act 1998</w:t>
            </w:r>
            <w:r>
              <w:t xml:space="preserve"> s. 8</w:t>
            </w:r>
          </w:p>
        </w:tc>
        <w:tc>
          <w:tcPr>
            <w:tcW w:w="1134" w:type="dxa"/>
          </w:tcPr>
          <w:p w14:paraId="356316F6" w14:textId="77777777" w:rsidR="00DE4679" w:rsidRDefault="001A280C">
            <w:pPr>
              <w:pStyle w:val="Table01Row"/>
            </w:pPr>
            <w:r>
              <w:t>1998/030</w:t>
            </w:r>
          </w:p>
        </w:tc>
        <w:tc>
          <w:tcPr>
            <w:tcW w:w="1134" w:type="dxa"/>
          </w:tcPr>
          <w:p w14:paraId="3574A792" w14:textId="77777777" w:rsidR="00DE4679" w:rsidRDefault="001A280C">
            <w:pPr>
              <w:pStyle w:val="Table01Row"/>
            </w:pPr>
            <w:r>
              <w:t>30 Jun 1998</w:t>
            </w:r>
          </w:p>
        </w:tc>
        <w:tc>
          <w:tcPr>
            <w:tcW w:w="3686" w:type="dxa"/>
          </w:tcPr>
          <w:p w14:paraId="574D5B76" w14:textId="77777777" w:rsidR="00DE4679" w:rsidRDefault="001A280C">
            <w:pPr>
              <w:pStyle w:val="Table01Row"/>
            </w:pPr>
            <w:r>
              <w:t>30 Jun 1998 (see s. 2)</w:t>
            </w:r>
          </w:p>
        </w:tc>
      </w:tr>
      <w:tr w:rsidR="00DE4679" w14:paraId="7AC975BF" w14:textId="77777777">
        <w:trPr>
          <w:cantSplit/>
          <w:jc w:val="center"/>
        </w:trPr>
        <w:tc>
          <w:tcPr>
            <w:tcW w:w="4253" w:type="dxa"/>
          </w:tcPr>
          <w:p w14:paraId="0D7428BC" w14:textId="77777777" w:rsidR="00DE4679" w:rsidRDefault="001A280C">
            <w:pPr>
              <w:pStyle w:val="Table01Row"/>
            </w:pPr>
            <w:r>
              <w:rPr>
                <w:i/>
              </w:rPr>
              <w:t>Western Australian Meat Industry Authority Amendment Act 1998</w:t>
            </w:r>
            <w:r>
              <w:t xml:space="preserve"> s. 12</w:t>
            </w:r>
          </w:p>
        </w:tc>
        <w:tc>
          <w:tcPr>
            <w:tcW w:w="1134" w:type="dxa"/>
          </w:tcPr>
          <w:p w14:paraId="3C4B74D0" w14:textId="77777777" w:rsidR="00DE4679" w:rsidRDefault="001A280C">
            <w:pPr>
              <w:pStyle w:val="Table01Row"/>
            </w:pPr>
            <w:r>
              <w:t>1998/046</w:t>
            </w:r>
          </w:p>
        </w:tc>
        <w:tc>
          <w:tcPr>
            <w:tcW w:w="1134" w:type="dxa"/>
          </w:tcPr>
          <w:p w14:paraId="35CD121A" w14:textId="77777777" w:rsidR="00DE4679" w:rsidRDefault="001A280C">
            <w:pPr>
              <w:pStyle w:val="Table01Row"/>
            </w:pPr>
            <w:r>
              <w:t>19 Nov 1998</w:t>
            </w:r>
          </w:p>
        </w:tc>
        <w:tc>
          <w:tcPr>
            <w:tcW w:w="3686" w:type="dxa"/>
          </w:tcPr>
          <w:p w14:paraId="173C2E50" w14:textId="77777777" w:rsidR="00DE4679" w:rsidRDefault="001A280C">
            <w:pPr>
              <w:pStyle w:val="Table01Row"/>
            </w:pPr>
            <w:r>
              <w:t>19 Nov 1998 (see s. 2)</w:t>
            </w:r>
          </w:p>
        </w:tc>
      </w:tr>
      <w:tr w:rsidR="00DE4679" w14:paraId="2A956273" w14:textId="77777777">
        <w:trPr>
          <w:cantSplit/>
          <w:jc w:val="center"/>
        </w:trPr>
        <w:tc>
          <w:tcPr>
            <w:tcW w:w="4253" w:type="dxa"/>
          </w:tcPr>
          <w:p w14:paraId="1DB7138E" w14:textId="77777777" w:rsidR="00DE4679" w:rsidRDefault="001A280C">
            <w:pPr>
              <w:pStyle w:val="Table01Row"/>
            </w:pPr>
            <w:r>
              <w:rPr>
                <w:i/>
              </w:rPr>
              <w:t>Port Authorities (Consequential Provisions) Act 1999</w:t>
            </w:r>
            <w:r>
              <w:t xml:space="preserve"> s. 21 (Sch. 1‑8)</w:t>
            </w:r>
          </w:p>
        </w:tc>
        <w:tc>
          <w:tcPr>
            <w:tcW w:w="1134" w:type="dxa"/>
          </w:tcPr>
          <w:p w14:paraId="1375E91C" w14:textId="77777777" w:rsidR="00DE4679" w:rsidRDefault="001A280C">
            <w:pPr>
              <w:pStyle w:val="Table01Row"/>
            </w:pPr>
            <w:r>
              <w:t>1999/005</w:t>
            </w:r>
          </w:p>
        </w:tc>
        <w:tc>
          <w:tcPr>
            <w:tcW w:w="1134" w:type="dxa"/>
          </w:tcPr>
          <w:p w14:paraId="2D7C8554" w14:textId="77777777" w:rsidR="00DE4679" w:rsidRDefault="001A280C">
            <w:pPr>
              <w:pStyle w:val="Table01Row"/>
            </w:pPr>
            <w:r>
              <w:t>13 Apr 1999</w:t>
            </w:r>
          </w:p>
        </w:tc>
        <w:tc>
          <w:tcPr>
            <w:tcW w:w="3686" w:type="dxa"/>
          </w:tcPr>
          <w:p w14:paraId="1D13BD29" w14:textId="77777777" w:rsidR="00DE4679" w:rsidRDefault="001A280C">
            <w:pPr>
              <w:pStyle w:val="Table01Row"/>
            </w:pPr>
            <w:r>
              <w:t xml:space="preserve">Sch. 1 &amp; 3‑8: 14 Aug 1999 (see s. 2 and </w:t>
            </w:r>
            <w:r>
              <w:rPr>
                <w:i/>
              </w:rPr>
              <w:t>Gazette</w:t>
            </w:r>
            <w:r>
              <w:t xml:space="preserve"> 13 Aug 1999 p. 3823); </w:t>
            </w:r>
          </w:p>
          <w:p w14:paraId="194C98FA" w14:textId="77777777" w:rsidR="00DE4679" w:rsidRDefault="001A280C">
            <w:pPr>
              <w:pStyle w:val="Table01Row"/>
            </w:pPr>
            <w:r>
              <w:t xml:space="preserve">Sch. 2: 1 Jan 2000 (see s. 2(9) and </w:t>
            </w:r>
            <w:r>
              <w:rPr>
                <w:i/>
              </w:rPr>
              <w:t>Gazette</w:t>
            </w:r>
            <w:r>
              <w:t xml:space="preserve"> 24 Dec 1999 p.</w:t>
            </w:r>
            <w:r>
              <w:t> 6871)</w:t>
            </w:r>
          </w:p>
        </w:tc>
      </w:tr>
      <w:tr w:rsidR="00DE4679" w14:paraId="2A4C4B41" w14:textId="77777777">
        <w:trPr>
          <w:cantSplit/>
          <w:jc w:val="center"/>
        </w:trPr>
        <w:tc>
          <w:tcPr>
            <w:tcW w:w="4253" w:type="dxa"/>
          </w:tcPr>
          <w:p w14:paraId="3FEE8F06" w14:textId="77777777" w:rsidR="00DE4679" w:rsidRDefault="001A280C">
            <w:pPr>
              <w:pStyle w:val="Table01Row"/>
            </w:pPr>
            <w:r>
              <w:rPr>
                <w:i/>
              </w:rPr>
              <w:t>Marketing of Meat Amendment Act 1999</w:t>
            </w:r>
            <w:r>
              <w:t xml:space="preserve"> s. 19</w:t>
            </w:r>
          </w:p>
        </w:tc>
        <w:tc>
          <w:tcPr>
            <w:tcW w:w="1134" w:type="dxa"/>
          </w:tcPr>
          <w:p w14:paraId="3DF1AA54" w14:textId="77777777" w:rsidR="00DE4679" w:rsidRDefault="001A280C">
            <w:pPr>
              <w:pStyle w:val="Table01Row"/>
            </w:pPr>
            <w:r>
              <w:t>1999/008</w:t>
            </w:r>
          </w:p>
        </w:tc>
        <w:tc>
          <w:tcPr>
            <w:tcW w:w="1134" w:type="dxa"/>
          </w:tcPr>
          <w:p w14:paraId="7B20277D" w14:textId="77777777" w:rsidR="00DE4679" w:rsidRDefault="001A280C">
            <w:pPr>
              <w:pStyle w:val="Table01Row"/>
            </w:pPr>
            <w:r>
              <w:t>13 Apr 1999</w:t>
            </w:r>
          </w:p>
        </w:tc>
        <w:tc>
          <w:tcPr>
            <w:tcW w:w="3686" w:type="dxa"/>
          </w:tcPr>
          <w:p w14:paraId="1B97D17C" w14:textId="77777777" w:rsidR="00DE4679" w:rsidRDefault="001A280C">
            <w:pPr>
              <w:pStyle w:val="Table01Row"/>
            </w:pPr>
            <w:r>
              <w:t xml:space="preserve">13 Aug 1999 (see s. 2(2) and </w:t>
            </w:r>
            <w:r>
              <w:rPr>
                <w:i/>
              </w:rPr>
              <w:t>Gazette</w:t>
            </w:r>
            <w:r>
              <w:t xml:space="preserve"> 13 Aug 1999 p. 3823)</w:t>
            </w:r>
          </w:p>
        </w:tc>
      </w:tr>
      <w:tr w:rsidR="00DE4679" w14:paraId="6823B4ED" w14:textId="77777777">
        <w:trPr>
          <w:cantSplit/>
          <w:jc w:val="center"/>
        </w:trPr>
        <w:tc>
          <w:tcPr>
            <w:tcW w:w="4253" w:type="dxa"/>
          </w:tcPr>
          <w:p w14:paraId="4BEFC1D9" w14:textId="77777777" w:rsidR="00DE4679" w:rsidRDefault="001A280C">
            <w:pPr>
              <w:pStyle w:val="Table01Row"/>
            </w:pPr>
            <w:r>
              <w:rPr>
                <w:i/>
              </w:rPr>
              <w:t>Midland Redevelopment Act 1999</w:t>
            </w:r>
            <w:r>
              <w:t xml:space="preserve"> s. 76</w:t>
            </w:r>
          </w:p>
        </w:tc>
        <w:tc>
          <w:tcPr>
            <w:tcW w:w="1134" w:type="dxa"/>
          </w:tcPr>
          <w:p w14:paraId="47EC7560" w14:textId="77777777" w:rsidR="00DE4679" w:rsidRDefault="001A280C">
            <w:pPr>
              <w:pStyle w:val="Table01Row"/>
            </w:pPr>
            <w:r>
              <w:t>1999/038</w:t>
            </w:r>
          </w:p>
        </w:tc>
        <w:tc>
          <w:tcPr>
            <w:tcW w:w="1134" w:type="dxa"/>
          </w:tcPr>
          <w:p w14:paraId="555FD205" w14:textId="77777777" w:rsidR="00DE4679" w:rsidRDefault="001A280C">
            <w:pPr>
              <w:pStyle w:val="Table01Row"/>
            </w:pPr>
            <w:r>
              <w:t>11 Nov 1999</w:t>
            </w:r>
          </w:p>
        </w:tc>
        <w:tc>
          <w:tcPr>
            <w:tcW w:w="3686" w:type="dxa"/>
          </w:tcPr>
          <w:p w14:paraId="5808E41B" w14:textId="77777777" w:rsidR="00DE4679" w:rsidRDefault="001A280C">
            <w:pPr>
              <w:pStyle w:val="Table01Row"/>
            </w:pPr>
            <w:r>
              <w:t xml:space="preserve">1 Jan 2000 (see s. 2 and </w:t>
            </w:r>
            <w:r>
              <w:rPr>
                <w:i/>
              </w:rPr>
              <w:t>Gazette</w:t>
            </w:r>
            <w:r>
              <w:t xml:space="preserve"> 31 Dec 1999 p. 7059)</w:t>
            </w:r>
          </w:p>
        </w:tc>
      </w:tr>
      <w:tr w:rsidR="00DE4679" w14:paraId="1776CF1A" w14:textId="77777777">
        <w:trPr>
          <w:cantSplit/>
          <w:jc w:val="center"/>
        </w:trPr>
        <w:tc>
          <w:tcPr>
            <w:tcW w:w="10207" w:type="dxa"/>
            <w:gridSpan w:val="4"/>
          </w:tcPr>
          <w:p w14:paraId="3CE0CF20" w14:textId="77777777" w:rsidR="00DE4679" w:rsidRDefault="001A280C">
            <w:pPr>
              <w:pStyle w:val="Table01Row"/>
            </w:pPr>
            <w:r>
              <w:rPr>
                <w:b/>
              </w:rPr>
              <w:t>Reprinted as</w:t>
            </w:r>
            <w:r>
              <w:rPr>
                <w:b/>
              </w:rPr>
              <w:t xml:space="preserve"> at 8 Sep 2000</w:t>
            </w:r>
          </w:p>
        </w:tc>
      </w:tr>
      <w:tr w:rsidR="00DE4679" w14:paraId="5B4FF3BD" w14:textId="77777777">
        <w:trPr>
          <w:cantSplit/>
          <w:jc w:val="center"/>
        </w:trPr>
        <w:tc>
          <w:tcPr>
            <w:tcW w:w="4253" w:type="dxa"/>
          </w:tcPr>
          <w:p w14:paraId="43F3CF11" w14:textId="77777777" w:rsidR="00DE4679" w:rsidRDefault="001A280C">
            <w:pPr>
              <w:pStyle w:val="Table01Row"/>
            </w:pPr>
            <w:r>
              <w:rPr>
                <w:i/>
              </w:rPr>
              <w:t>Forest Products Act 2000</w:t>
            </w:r>
            <w:r>
              <w:t xml:space="preserve"> s. 72</w:t>
            </w:r>
          </w:p>
        </w:tc>
        <w:tc>
          <w:tcPr>
            <w:tcW w:w="1134" w:type="dxa"/>
          </w:tcPr>
          <w:p w14:paraId="7B5BA8F9" w14:textId="77777777" w:rsidR="00DE4679" w:rsidRDefault="001A280C">
            <w:pPr>
              <w:pStyle w:val="Table01Row"/>
            </w:pPr>
            <w:r>
              <w:t>2000/034</w:t>
            </w:r>
          </w:p>
        </w:tc>
        <w:tc>
          <w:tcPr>
            <w:tcW w:w="1134" w:type="dxa"/>
          </w:tcPr>
          <w:p w14:paraId="066E4495" w14:textId="77777777" w:rsidR="00DE4679" w:rsidRDefault="001A280C">
            <w:pPr>
              <w:pStyle w:val="Table01Row"/>
            </w:pPr>
            <w:r>
              <w:t>10 Oct 2000</w:t>
            </w:r>
          </w:p>
        </w:tc>
        <w:tc>
          <w:tcPr>
            <w:tcW w:w="3686" w:type="dxa"/>
          </w:tcPr>
          <w:p w14:paraId="4F49BFCD" w14:textId="77777777" w:rsidR="00DE4679" w:rsidRDefault="001A280C">
            <w:pPr>
              <w:pStyle w:val="Table01Row"/>
            </w:pPr>
            <w:r>
              <w:t xml:space="preserve">16 Nov 2000 (see s. 2 and </w:t>
            </w:r>
            <w:r>
              <w:rPr>
                <w:i/>
              </w:rPr>
              <w:t>Gazette</w:t>
            </w:r>
            <w:r>
              <w:t xml:space="preserve"> 15 Nov 2000 p. 6275)</w:t>
            </w:r>
          </w:p>
        </w:tc>
      </w:tr>
      <w:tr w:rsidR="00DE4679" w14:paraId="3A855308" w14:textId="77777777">
        <w:trPr>
          <w:cantSplit/>
          <w:jc w:val="center"/>
        </w:trPr>
        <w:tc>
          <w:tcPr>
            <w:tcW w:w="4253" w:type="dxa"/>
          </w:tcPr>
          <w:p w14:paraId="25467274" w14:textId="77777777" w:rsidR="00DE4679" w:rsidRDefault="001A280C">
            <w:pPr>
              <w:pStyle w:val="Table01Row"/>
            </w:pPr>
            <w:r>
              <w:rPr>
                <w:i/>
              </w:rPr>
              <w:t>State Superannuation (Transitional and Consequential Provisions) Act 2000</w:t>
            </w:r>
            <w:r>
              <w:t xml:space="preserve"> s. 65</w:t>
            </w:r>
          </w:p>
        </w:tc>
        <w:tc>
          <w:tcPr>
            <w:tcW w:w="1134" w:type="dxa"/>
          </w:tcPr>
          <w:p w14:paraId="1AA188FC" w14:textId="77777777" w:rsidR="00DE4679" w:rsidRDefault="001A280C">
            <w:pPr>
              <w:pStyle w:val="Table01Row"/>
            </w:pPr>
            <w:r>
              <w:t>2000/043</w:t>
            </w:r>
          </w:p>
        </w:tc>
        <w:tc>
          <w:tcPr>
            <w:tcW w:w="1134" w:type="dxa"/>
          </w:tcPr>
          <w:p w14:paraId="4210F1E8" w14:textId="77777777" w:rsidR="00DE4679" w:rsidRDefault="001A280C">
            <w:pPr>
              <w:pStyle w:val="Table01Row"/>
            </w:pPr>
            <w:r>
              <w:t>2 Nov 2000</w:t>
            </w:r>
          </w:p>
        </w:tc>
        <w:tc>
          <w:tcPr>
            <w:tcW w:w="3686" w:type="dxa"/>
          </w:tcPr>
          <w:p w14:paraId="1F1D1A44" w14:textId="77777777" w:rsidR="00DE4679" w:rsidRDefault="001A280C">
            <w:pPr>
              <w:pStyle w:val="Table01Row"/>
            </w:pPr>
            <w:r>
              <w:t xml:space="preserve">17 Feb 2001 (see s. 2(1) and </w:t>
            </w:r>
            <w:r>
              <w:rPr>
                <w:i/>
              </w:rPr>
              <w:t>Gazette</w:t>
            </w:r>
            <w:r>
              <w:t xml:space="preserve"> 16 Feb 2001 p. 903)</w:t>
            </w:r>
          </w:p>
        </w:tc>
      </w:tr>
      <w:tr w:rsidR="00DE4679" w14:paraId="56938B85" w14:textId="77777777">
        <w:trPr>
          <w:cantSplit/>
          <w:jc w:val="center"/>
        </w:trPr>
        <w:tc>
          <w:tcPr>
            <w:tcW w:w="4253" w:type="dxa"/>
          </w:tcPr>
          <w:p w14:paraId="27CF39D1" w14:textId="77777777" w:rsidR="00DE4679" w:rsidRDefault="001A280C">
            <w:pPr>
              <w:pStyle w:val="Table01Row"/>
            </w:pPr>
            <w:r>
              <w:rPr>
                <w:i/>
              </w:rPr>
              <w:t>Corporations (Consequential Amendments) Act 2001</w:t>
            </w:r>
            <w:r>
              <w:t xml:space="preserve"> s. 220</w:t>
            </w:r>
          </w:p>
        </w:tc>
        <w:tc>
          <w:tcPr>
            <w:tcW w:w="1134" w:type="dxa"/>
          </w:tcPr>
          <w:p w14:paraId="53E9CD95" w14:textId="77777777" w:rsidR="00DE4679" w:rsidRDefault="001A280C">
            <w:pPr>
              <w:pStyle w:val="Table01Row"/>
            </w:pPr>
            <w:r>
              <w:t>2001/010</w:t>
            </w:r>
          </w:p>
        </w:tc>
        <w:tc>
          <w:tcPr>
            <w:tcW w:w="1134" w:type="dxa"/>
          </w:tcPr>
          <w:p w14:paraId="4B80B1FB" w14:textId="77777777" w:rsidR="00DE4679" w:rsidRDefault="001A280C">
            <w:pPr>
              <w:pStyle w:val="Table01Row"/>
            </w:pPr>
            <w:r>
              <w:t>28 Jun 2001</w:t>
            </w:r>
          </w:p>
        </w:tc>
        <w:tc>
          <w:tcPr>
            <w:tcW w:w="3686" w:type="dxa"/>
          </w:tcPr>
          <w:p w14:paraId="2338D6C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0E61268" w14:textId="77777777">
        <w:trPr>
          <w:cantSplit/>
          <w:jc w:val="center"/>
        </w:trPr>
        <w:tc>
          <w:tcPr>
            <w:tcW w:w="10207" w:type="dxa"/>
            <w:gridSpan w:val="4"/>
          </w:tcPr>
          <w:p w14:paraId="755C4C3F" w14:textId="77777777" w:rsidR="00DE4679" w:rsidRDefault="001A280C">
            <w:pPr>
              <w:pStyle w:val="Table01Row"/>
            </w:pPr>
            <w:r>
              <w:rPr>
                <w:b/>
              </w:rPr>
              <w:t>Reprinted as at 10 Aug 20</w:t>
            </w:r>
            <w:r>
              <w:rPr>
                <w:b/>
              </w:rPr>
              <w:t>01</w:t>
            </w:r>
          </w:p>
        </w:tc>
      </w:tr>
      <w:tr w:rsidR="00DE4679" w14:paraId="357F8499" w14:textId="77777777">
        <w:trPr>
          <w:cantSplit/>
          <w:jc w:val="center"/>
        </w:trPr>
        <w:tc>
          <w:tcPr>
            <w:tcW w:w="4253" w:type="dxa"/>
          </w:tcPr>
          <w:p w14:paraId="455D13FF" w14:textId="77777777" w:rsidR="00DE4679" w:rsidRDefault="001A280C">
            <w:pPr>
              <w:pStyle w:val="Table01Row"/>
            </w:pPr>
            <w:r>
              <w:rPr>
                <w:i/>
              </w:rPr>
              <w:t>Armadale Redevelopment Act 2001</w:t>
            </w:r>
            <w:r>
              <w:t xml:space="preserve"> s. 69</w:t>
            </w:r>
          </w:p>
        </w:tc>
        <w:tc>
          <w:tcPr>
            <w:tcW w:w="1134" w:type="dxa"/>
          </w:tcPr>
          <w:p w14:paraId="1ED4ECFD" w14:textId="77777777" w:rsidR="00DE4679" w:rsidRDefault="001A280C">
            <w:pPr>
              <w:pStyle w:val="Table01Row"/>
            </w:pPr>
            <w:r>
              <w:t>2001/025</w:t>
            </w:r>
          </w:p>
        </w:tc>
        <w:tc>
          <w:tcPr>
            <w:tcW w:w="1134" w:type="dxa"/>
          </w:tcPr>
          <w:p w14:paraId="69946718" w14:textId="77777777" w:rsidR="00DE4679" w:rsidRDefault="001A280C">
            <w:pPr>
              <w:pStyle w:val="Table01Row"/>
            </w:pPr>
            <w:r>
              <w:t>26 Nov 2001</w:t>
            </w:r>
          </w:p>
        </w:tc>
        <w:tc>
          <w:tcPr>
            <w:tcW w:w="3686" w:type="dxa"/>
          </w:tcPr>
          <w:p w14:paraId="7D4404F7" w14:textId="77777777" w:rsidR="00DE4679" w:rsidRDefault="001A280C">
            <w:pPr>
              <w:pStyle w:val="Table01Row"/>
            </w:pPr>
            <w:r>
              <w:t xml:space="preserve">23 Mar 2002 (see s. 2 and </w:t>
            </w:r>
            <w:r>
              <w:rPr>
                <w:i/>
              </w:rPr>
              <w:t>Gazette</w:t>
            </w:r>
            <w:r>
              <w:t xml:space="preserve"> 22 Mar 2002 p. 1651)</w:t>
            </w:r>
          </w:p>
        </w:tc>
      </w:tr>
      <w:tr w:rsidR="00DE4679" w14:paraId="5BF2803C" w14:textId="77777777">
        <w:trPr>
          <w:cantSplit/>
          <w:jc w:val="center"/>
        </w:trPr>
        <w:tc>
          <w:tcPr>
            <w:tcW w:w="4253" w:type="dxa"/>
          </w:tcPr>
          <w:p w14:paraId="780EA7A3" w14:textId="77777777" w:rsidR="00DE4679" w:rsidRDefault="001A280C">
            <w:pPr>
              <w:pStyle w:val="Table01Row"/>
            </w:pPr>
            <w:r>
              <w:rPr>
                <w:i/>
              </w:rPr>
              <w:t>Grain Marketing Act 2002</w:t>
            </w:r>
            <w:r>
              <w:t xml:space="preserve"> s. 47</w:t>
            </w:r>
          </w:p>
        </w:tc>
        <w:tc>
          <w:tcPr>
            <w:tcW w:w="1134" w:type="dxa"/>
          </w:tcPr>
          <w:p w14:paraId="6542120C" w14:textId="77777777" w:rsidR="00DE4679" w:rsidRDefault="001A280C">
            <w:pPr>
              <w:pStyle w:val="Table01Row"/>
            </w:pPr>
            <w:r>
              <w:t>2002/030</w:t>
            </w:r>
          </w:p>
        </w:tc>
        <w:tc>
          <w:tcPr>
            <w:tcW w:w="1134" w:type="dxa"/>
          </w:tcPr>
          <w:p w14:paraId="32BB3DB0" w14:textId="77777777" w:rsidR="00DE4679" w:rsidRDefault="001A280C">
            <w:pPr>
              <w:pStyle w:val="Table01Row"/>
            </w:pPr>
            <w:r>
              <w:t>25 Oct 2002</w:t>
            </w:r>
          </w:p>
        </w:tc>
        <w:tc>
          <w:tcPr>
            <w:tcW w:w="3686" w:type="dxa"/>
          </w:tcPr>
          <w:p w14:paraId="543A4EEB" w14:textId="77777777" w:rsidR="00DE4679" w:rsidRDefault="001A280C">
            <w:pPr>
              <w:pStyle w:val="Table01Row"/>
            </w:pPr>
            <w:r>
              <w:t xml:space="preserve">31 Oct 2002 (see s. 2 and </w:t>
            </w:r>
            <w:r>
              <w:rPr>
                <w:i/>
              </w:rPr>
              <w:t>Gazette</w:t>
            </w:r>
            <w:r>
              <w:t xml:space="preserve"> 30 Oct 2002 p. 5351)</w:t>
            </w:r>
          </w:p>
        </w:tc>
      </w:tr>
      <w:tr w:rsidR="00DE4679" w14:paraId="546B20D5" w14:textId="77777777">
        <w:trPr>
          <w:cantSplit/>
          <w:jc w:val="center"/>
        </w:trPr>
        <w:tc>
          <w:tcPr>
            <w:tcW w:w="4253" w:type="dxa"/>
          </w:tcPr>
          <w:p w14:paraId="012E6919" w14:textId="77777777" w:rsidR="00DE4679" w:rsidRDefault="001A280C">
            <w:pPr>
              <w:pStyle w:val="Table01Row"/>
            </w:pPr>
            <w:r>
              <w:rPr>
                <w:i/>
              </w:rPr>
              <w:t xml:space="preserve">Public Transport </w:t>
            </w:r>
            <w:r>
              <w:rPr>
                <w:i/>
              </w:rPr>
              <w:t>Authority Act 2003</w:t>
            </w:r>
            <w:r>
              <w:t xml:space="preserve"> s. 208</w:t>
            </w:r>
          </w:p>
        </w:tc>
        <w:tc>
          <w:tcPr>
            <w:tcW w:w="1134" w:type="dxa"/>
          </w:tcPr>
          <w:p w14:paraId="6C829BC0" w14:textId="77777777" w:rsidR="00DE4679" w:rsidRDefault="001A280C">
            <w:pPr>
              <w:pStyle w:val="Table01Row"/>
            </w:pPr>
            <w:r>
              <w:t>2003/031</w:t>
            </w:r>
          </w:p>
        </w:tc>
        <w:tc>
          <w:tcPr>
            <w:tcW w:w="1134" w:type="dxa"/>
          </w:tcPr>
          <w:p w14:paraId="699E1361" w14:textId="77777777" w:rsidR="00DE4679" w:rsidRDefault="001A280C">
            <w:pPr>
              <w:pStyle w:val="Table01Row"/>
            </w:pPr>
            <w:r>
              <w:t>26 May 2003</w:t>
            </w:r>
          </w:p>
        </w:tc>
        <w:tc>
          <w:tcPr>
            <w:tcW w:w="3686" w:type="dxa"/>
          </w:tcPr>
          <w:p w14:paraId="705A5491" w14:textId="77777777" w:rsidR="00DE4679" w:rsidRDefault="001A280C">
            <w:pPr>
              <w:pStyle w:val="Table01Row"/>
            </w:pPr>
            <w:r>
              <w:t xml:space="preserve">1 Jul 2003 (see s. 2(1) and </w:t>
            </w:r>
            <w:r>
              <w:rPr>
                <w:i/>
              </w:rPr>
              <w:t>Gazette</w:t>
            </w:r>
            <w:r>
              <w:t xml:space="preserve"> 27 Jun 2003 p. 2384)</w:t>
            </w:r>
          </w:p>
        </w:tc>
      </w:tr>
      <w:tr w:rsidR="00DE4679" w14:paraId="49938418" w14:textId="77777777">
        <w:trPr>
          <w:cantSplit/>
          <w:jc w:val="center"/>
        </w:trPr>
        <w:tc>
          <w:tcPr>
            <w:tcW w:w="4253" w:type="dxa"/>
          </w:tcPr>
          <w:p w14:paraId="2CD7636C" w14:textId="77777777" w:rsidR="00DE4679" w:rsidRDefault="001A280C">
            <w:pPr>
              <w:pStyle w:val="Table01Row"/>
            </w:pPr>
            <w:r>
              <w:rPr>
                <w:i/>
              </w:rPr>
              <w:t>Racing and Gambling Legislation Amendment and Repeal Act 2003</w:t>
            </w:r>
            <w:r>
              <w:t xml:space="preserve"> s. 24 &amp; 52</w:t>
            </w:r>
          </w:p>
        </w:tc>
        <w:tc>
          <w:tcPr>
            <w:tcW w:w="1134" w:type="dxa"/>
          </w:tcPr>
          <w:p w14:paraId="5E0DEA1E" w14:textId="77777777" w:rsidR="00DE4679" w:rsidRDefault="001A280C">
            <w:pPr>
              <w:pStyle w:val="Table01Row"/>
            </w:pPr>
            <w:r>
              <w:t>2003/035</w:t>
            </w:r>
          </w:p>
        </w:tc>
        <w:tc>
          <w:tcPr>
            <w:tcW w:w="1134" w:type="dxa"/>
          </w:tcPr>
          <w:p w14:paraId="56DB7077" w14:textId="77777777" w:rsidR="00DE4679" w:rsidRDefault="001A280C">
            <w:pPr>
              <w:pStyle w:val="Table01Row"/>
            </w:pPr>
            <w:r>
              <w:t>26 Jun 2003</w:t>
            </w:r>
          </w:p>
        </w:tc>
        <w:tc>
          <w:tcPr>
            <w:tcW w:w="3686" w:type="dxa"/>
          </w:tcPr>
          <w:p w14:paraId="3B7670D4" w14:textId="77777777" w:rsidR="00DE4679" w:rsidRDefault="001A280C">
            <w:pPr>
              <w:pStyle w:val="Table01Row"/>
            </w:pPr>
            <w:r>
              <w:t xml:space="preserve">s. 24: 1 Aug 2003 (see s. 2 and </w:t>
            </w:r>
            <w:r>
              <w:rPr>
                <w:i/>
              </w:rPr>
              <w:t>Gazette</w:t>
            </w:r>
            <w:r>
              <w:t xml:space="preserve"> 29 Jul 2003 p. 32</w:t>
            </w:r>
            <w:r>
              <w:t>59);</w:t>
            </w:r>
          </w:p>
          <w:p w14:paraId="49D3488F" w14:textId="77777777" w:rsidR="00DE4679" w:rsidRDefault="001A280C">
            <w:pPr>
              <w:pStyle w:val="Table01Row"/>
            </w:pPr>
            <w:r>
              <w:t xml:space="preserve">s. 52: 30 Jan 2004 (see s. 2 and </w:t>
            </w:r>
            <w:r>
              <w:rPr>
                <w:i/>
              </w:rPr>
              <w:t>Gazette</w:t>
            </w:r>
            <w:r>
              <w:t xml:space="preserve"> 30 Jan 2004 p. 397)</w:t>
            </w:r>
          </w:p>
        </w:tc>
      </w:tr>
      <w:tr w:rsidR="00DE4679" w14:paraId="0A5F8CD9" w14:textId="77777777">
        <w:trPr>
          <w:cantSplit/>
          <w:jc w:val="center"/>
        </w:trPr>
        <w:tc>
          <w:tcPr>
            <w:tcW w:w="10207" w:type="dxa"/>
            <w:gridSpan w:val="4"/>
          </w:tcPr>
          <w:p w14:paraId="3B3F6702" w14:textId="77777777" w:rsidR="00DE4679" w:rsidRDefault="001A280C">
            <w:pPr>
              <w:pStyle w:val="Table01Row"/>
            </w:pPr>
            <w:r>
              <w:rPr>
                <w:b/>
              </w:rPr>
              <w:t>Reprint 3 as at 7 Nov 2003 (not including 2003/035 s. 52)</w:t>
            </w:r>
          </w:p>
        </w:tc>
      </w:tr>
      <w:tr w:rsidR="00DE4679" w14:paraId="171FBD24" w14:textId="77777777">
        <w:trPr>
          <w:cantSplit/>
          <w:jc w:val="center"/>
        </w:trPr>
        <w:tc>
          <w:tcPr>
            <w:tcW w:w="4253" w:type="dxa"/>
          </w:tcPr>
          <w:p w14:paraId="0EAB2180" w14:textId="77777777" w:rsidR="00DE4679" w:rsidRDefault="001A280C">
            <w:pPr>
              <w:pStyle w:val="Table01Row"/>
            </w:pPr>
            <w:r>
              <w:rPr>
                <w:i/>
              </w:rPr>
              <w:lastRenderedPageBreak/>
              <w:t>Criminal Code Amendment Act 2004</w:t>
            </w:r>
            <w:r>
              <w:t xml:space="preserve"> s. 58</w:t>
            </w:r>
          </w:p>
        </w:tc>
        <w:tc>
          <w:tcPr>
            <w:tcW w:w="1134" w:type="dxa"/>
          </w:tcPr>
          <w:p w14:paraId="5630D59C" w14:textId="77777777" w:rsidR="00DE4679" w:rsidRDefault="001A280C">
            <w:pPr>
              <w:pStyle w:val="Table01Row"/>
            </w:pPr>
            <w:r>
              <w:t>2004/004</w:t>
            </w:r>
          </w:p>
        </w:tc>
        <w:tc>
          <w:tcPr>
            <w:tcW w:w="1134" w:type="dxa"/>
          </w:tcPr>
          <w:p w14:paraId="2A7F9EA9" w14:textId="77777777" w:rsidR="00DE4679" w:rsidRDefault="001A280C">
            <w:pPr>
              <w:pStyle w:val="Table01Row"/>
            </w:pPr>
            <w:r>
              <w:t>23 Apr 2004</w:t>
            </w:r>
          </w:p>
        </w:tc>
        <w:tc>
          <w:tcPr>
            <w:tcW w:w="3686" w:type="dxa"/>
          </w:tcPr>
          <w:p w14:paraId="7CF67CD4" w14:textId="77777777" w:rsidR="00DE4679" w:rsidRDefault="001A280C">
            <w:pPr>
              <w:pStyle w:val="Table01Row"/>
            </w:pPr>
            <w:r>
              <w:t>21 May 2004 (see s. 2)</w:t>
            </w:r>
          </w:p>
        </w:tc>
      </w:tr>
      <w:tr w:rsidR="00DE4679" w14:paraId="4B18924A" w14:textId="77777777">
        <w:trPr>
          <w:cantSplit/>
          <w:jc w:val="center"/>
        </w:trPr>
        <w:tc>
          <w:tcPr>
            <w:tcW w:w="4253" w:type="dxa"/>
          </w:tcPr>
          <w:p w14:paraId="37A7C5C0" w14:textId="77777777" w:rsidR="00DE4679" w:rsidRDefault="001A280C">
            <w:pPr>
              <w:pStyle w:val="Table01Row"/>
            </w:pPr>
            <w:r>
              <w:rPr>
                <w:i/>
              </w:rPr>
              <w:t>Marketing of Eggs Amendment Act 2004</w:t>
            </w:r>
            <w:r>
              <w:t xml:space="preserve"> s. 9</w:t>
            </w:r>
          </w:p>
        </w:tc>
        <w:tc>
          <w:tcPr>
            <w:tcW w:w="1134" w:type="dxa"/>
          </w:tcPr>
          <w:p w14:paraId="3A5A2F04" w14:textId="77777777" w:rsidR="00DE4679" w:rsidRDefault="001A280C">
            <w:pPr>
              <w:pStyle w:val="Table01Row"/>
            </w:pPr>
            <w:r>
              <w:t>2004/020</w:t>
            </w:r>
          </w:p>
        </w:tc>
        <w:tc>
          <w:tcPr>
            <w:tcW w:w="1134" w:type="dxa"/>
          </w:tcPr>
          <w:p w14:paraId="30CA853F" w14:textId="77777777" w:rsidR="00DE4679" w:rsidRDefault="001A280C">
            <w:pPr>
              <w:pStyle w:val="Table01Row"/>
            </w:pPr>
            <w:r>
              <w:t>26 Aug 2004</w:t>
            </w:r>
          </w:p>
        </w:tc>
        <w:tc>
          <w:tcPr>
            <w:tcW w:w="3686" w:type="dxa"/>
          </w:tcPr>
          <w:p w14:paraId="64667EBA" w14:textId="77777777" w:rsidR="00DE4679" w:rsidRDefault="001A280C">
            <w:pPr>
              <w:pStyle w:val="Table01Row"/>
            </w:pPr>
            <w:r>
              <w:t xml:space="preserve">2 Jul 2005 (see s. 2(2) and </w:t>
            </w:r>
            <w:r>
              <w:rPr>
                <w:i/>
              </w:rPr>
              <w:t>Gazette</w:t>
            </w:r>
            <w:r>
              <w:t xml:space="preserve"> 28 Jun 2005 p. 2895)</w:t>
            </w:r>
          </w:p>
        </w:tc>
      </w:tr>
      <w:tr w:rsidR="00DE4679" w14:paraId="1FDBB3C0" w14:textId="77777777">
        <w:trPr>
          <w:cantSplit/>
          <w:jc w:val="center"/>
        </w:trPr>
        <w:tc>
          <w:tcPr>
            <w:tcW w:w="6521" w:type="dxa"/>
            <w:gridSpan w:val="3"/>
          </w:tcPr>
          <w:p w14:paraId="08B1103B" w14:textId="77777777" w:rsidR="00DE4679" w:rsidRDefault="001A280C">
            <w:pPr>
              <w:pStyle w:val="Table01Row"/>
            </w:pPr>
            <w:r>
              <w:rPr>
                <w:i/>
              </w:rPr>
              <w:t>Statutory Corporations (Liability of Directors) (Act Amendment) Regulations 2004</w:t>
            </w:r>
            <w:r>
              <w:t xml:space="preserve"> published in </w:t>
            </w:r>
            <w:r>
              <w:rPr>
                <w:i/>
              </w:rPr>
              <w:t>Gazette</w:t>
            </w:r>
            <w:r>
              <w:t xml:space="preserve"> 26 Nov 2004 p. 5314‑15</w:t>
            </w:r>
          </w:p>
        </w:tc>
        <w:tc>
          <w:tcPr>
            <w:tcW w:w="3686" w:type="dxa"/>
          </w:tcPr>
          <w:p w14:paraId="0BC857C4" w14:textId="77777777" w:rsidR="00DE4679" w:rsidRDefault="001A280C">
            <w:pPr>
              <w:pStyle w:val="Table01Row"/>
            </w:pPr>
            <w:r>
              <w:t xml:space="preserve">1 Dec 2004 (see r. 2 and </w:t>
            </w:r>
            <w:r>
              <w:rPr>
                <w:i/>
              </w:rPr>
              <w:t>Gazette</w:t>
            </w:r>
            <w:r>
              <w:t xml:space="preserve"> 30 Nov 2004 p. 5515</w:t>
            </w:r>
            <w:r>
              <w:t>)</w:t>
            </w:r>
          </w:p>
        </w:tc>
      </w:tr>
      <w:tr w:rsidR="00DE4679" w14:paraId="51E6B283" w14:textId="77777777">
        <w:trPr>
          <w:cantSplit/>
          <w:jc w:val="center"/>
        </w:trPr>
        <w:tc>
          <w:tcPr>
            <w:tcW w:w="4253" w:type="dxa"/>
          </w:tcPr>
          <w:p w14:paraId="4A8B9368" w14:textId="77777777" w:rsidR="00DE4679" w:rsidRDefault="001A280C">
            <w:pPr>
              <w:pStyle w:val="Table01Row"/>
            </w:pPr>
            <w:r>
              <w:rPr>
                <w:i/>
              </w:rPr>
              <w:t>Machinery of Government (Miscellaneous Amendments) Act 2006</w:t>
            </w:r>
            <w:r>
              <w:t xml:space="preserve"> Pt. 3 Div. 6</w:t>
            </w:r>
          </w:p>
        </w:tc>
        <w:tc>
          <w:tcPr>
            <w:tcW w:w="1134" w:type="dxa"/>
          </w:tcPr>
          <w:p w14:paraId="67A2E1A2" w14:textId="77777777" w:rsidR="00DE4679" w:rsidRDefault="001A280C">
            <w:pPr>
              <w:pStyle w:val="Table01Row"/>
            </w:pPr>
            <w:r>
              <w:t>2006/028</w:t>
            </w:r>
          </w:p>
        </w:tc>
        <w:tc>
          <w:tcPr>
            <w:tcW w:w="1134" w:type="dxa"/>
          </w:tcPr>
          <w:p w14:paraId="6EB6F06C" w14:textId="77777777" w:rsidR="00DE4679" w:rsidRDefault="001A280C">
            <w:pPr>
              <w:pStyle w:val="Table01Row"/>
            </w:pPr>
            <w:r>
              <w:t>26 Jun 2006</w:t>
            </w:r>
          </w:p>
        </w:tc>
        <w:tc>
          <w:tcPr>
            <w:tcW w:w="3686" w:type="dxa"/>
          </w:tcPr>
          <w:p w14:paraId="7B3240A3" w14:textId="77777777" w:rsidR="00DE4679" w:rsidRDefault="001A280C">
            <w:pPr>
              <w:pStyle w:val="Table01Row"/>
            </w:pPr>
            <w:r>
              <w:t xml:space="preserve">1 Jul 2006 (see s. 2 and </w:t>
            </w:r>
            <w:r>
              <w:rPr>
                <w:i/>
              </w:rPr>
              <w:t>Gazette</w:t>
            </w:r>
            <w:r>
              <w:t xml:space="preserve"> 27 Jun 2006 p. 2347)</w:t>
            </w:r>
          </w:p>
        </w:tc>
      </w:tr>
      <w:tr w:rsidR="00DE4679" w14:paraId="62C9B212" w14:textId="77777777">
        <w:trPr>
          <w:cantSplit/>
          <w:jc w:val="center"/>
        </w:trPr>
        <w:tc>
          <w:tcPr>
            <w:tcW w:w="4253" w:type="dxa"/>
          </w:tcPr>
          <w:p w14:paraId="1A5B2AD4" w14:textId="77777777" w:rsidR="00DE4679" w:rsidRDefault="001A280C">
            <w:pPr>
              <w:pStyle w:val="Table01Row"/>
            </w:pPr>
            <w:r>
              <w:rPr>
                <w:i/>
              </w:rPr>
              <w:t>Land Information Authority Act 2006</w:t>
            </w:r>
            <w:r>
              <w:t xml:space="preserve"> s. 188</w:t>
            </w:r>
          </w:p>
        </w:tc>
        <w:tc>
          <w:tcPr>
            <w:tcW w:w="1134" w:type="dxa"/>
          </w:tcPr>
          <w:p w14:paraId="3686B552" w14:textId="77777777" w:rsidR="00DE4679" w:rsidRDefault="001A280C">
            <w:pPr>
              <w:pStyle w:val="Table01Row"/>
            </w:pPr>
            <w:r>
              <w:t>2006/060</w:t>
            </w:r>
          </w:p>
        </w:tc>
        <w:tc>
          <w:tcPr>
            <w:tcW w:w="1134" w:type="dxa"/>
          </w:tcPr>
          <w:p w14:paraId="68E6EE5E" w14:textId="77777777" w:rsidR="00DE4679" w:rsidRDefault="001A280C">
            <w:pPr>
              <w:pStyle w:val="Table01Row"/>
            </w:pPr>
            <w:r>
              <w:t>16 Nov 2006</w:t>
            </w:r>
          </w:p>
        </w:tc>
        <w:tc>
          <w:tcPr>
            <w:tcW w:w="3686" w:type="dxa"/>
          </w:tcPr>
          <w:p w14:paraId="7E537558" w14:textId="77777777" w:rsidR="00DE4679" w:rsidRDefault="001A280C">
            <w:pPr>
              <w:pStyle w:val="Table01Row"/>
            </w:pPr>
            <w:r>
              <w:t xml:space="preserve">1 Jan 2007 (see s. 2(1) and </w:t>
            </w:r>
            <w:r>
              <w:rPr>
                <w:i/>
              </w:rPr>
              <w:t>Gazette</w:t>
            </w:r>
            <w:r>
              <w:t xml:space="preserve"> 8 Dec 2006 p. 5369)</w:t>
            </w:r>
          </w:p>
        </w:tc>
      </w:tr>
      <w:tr w:rsidR="00DE4679" w14:paraId="0521FAFC" w14:textId="77777777">
        <w:trPr>
          <w:cantSplit/>
          <w:jc w:val="center"/>
        </w:trPr>
        <w:tc>
          <w:tcPr>
            <w:tcW w:w="10207" w:type="dxa"/>
            <w:gridSpan w:val="4"/>
          </w:tcPr>
          <w:p w14:paraId="6EC1352D" w14:textId="77777777" w:rsidR="00DE4679" w:rsidRDefault="001A280C">
            <w:pPr>
              <w:pStyle w:val="Table01Row"/>
            </w:pPr>
            <w:r>
              <w:rPr>
                <w:b/>
              </w:rPr>
              <w:t>Reprint 4 as at 9 Feb 2007</w:t>
            </w:r>
          </w:p>
        </w:tc>
      </w:tr>
      <w:tr w:rsidR="00DE4679" w14:paraId="613AD3FC" w14:textId="77777777">
        <w:trPr>
          <w:cantSplit/>
          <w:jc w:val="center"/>
        </w:trPr>
        <w:tc>
          <w:tcPr>
            <w:tcW w:w="4253" w:type="dxa"/>
          </w:tcPr>
          <w:p w14:paraId="03A63DF0" w14:textId="77777777" w:rsidR="00DE4679" w:rsidRDefault="001A280C">
            <w:pPr>
              <w:pStyle w:val="Table01Row"/>
            </w:pPr>
            <w:r>
              <w:rPr>
                <w:i/>
              </w:rPr>
              <w:t>Chemistry Centre (WA) Act 2007</w:t>
            </w:r>
            <w:r>
              <w:t xml:space="preserve"> s. 43</w:t>
            </w:r>
          </w:p>
        </w:tc>
        <w:tc>
          <w:tcPr>
            <w:tcW w:w="1134" w:type="dxa"/>
          </w:tcPr>
          <w:p w14:paraId="1BA2CFFF" w14:textId="77777777" w:rsidR="00DE4679" w:rsidRDefault="001A280C">
            <w:pPr>
              <w:pStyle w:val="Table01Row"/>
            </w:pPr>
            <w:r>
              <w:t>2007/010</w:t>
            </w:r>
          </w:p>
        </w:tc>
        <w:tc>
          <w:tcPr>
            <w:tcW w:w="1134" w:type="dxa"/>
          </w:tcPr>
          <w:p w14:paraId="501218C4" w14:textId="77777777" w:rsidR="00DE4679" w:rsidRDefault="001A280C">
            <w:pPr>
              <w:pStyle w:val="Table01Row"/>
            </w:pPr>
            <w:r>
              <w:t>29 Jun 2007</w:t>
            </w:r>
          </w:p>
        </w:tc>
        <w:tc>
          <w:tcPr>
            <w:tcW w:w="3686" w:type="dxa"/>
          </w:tcPr>
          <w:p w14:paraId="614CFAB5" w14:textId="77777777" w:rsidR="00DE4679" w:rsidRDefault="001A280C">
            <w:pPr>
              <w:pStyle w:val="Table01Row"/>
            </w:pPr>
            <w:r>
              <w:t xml:space="preserve">1 Aug 2007 (see s. 2(1) and </w:t>
            </w:r>
            <w:r>
              <w:rPr>
                <w:i/>
              </w:rPr>
              <w:t>Gazette</w:t>
            </w:r>
            <w:r>
              <w:t xml:space="preserve"> 27 Jul 2007 p. 3735)</w:t>
            </w:r>
          </w:p>
        </w:tc>
      </w:tr>
      <w:tr w:rsidR="00DE4679" w14:paraId="345B563F" w14:textId="77777777">
        <w:trPr>
          <w:cantSplit/>
          <w:jc w:val="center"/>
        </w:trPr>
        <w:tc>
          <w:tcPr>
            <w:tcW w:w="4253" w:type="dxa"/>
          </w:tcPr>
          <w:p w14:paraId="28E34968" w14:textId="77777777" w:rsidR="00DE4679" w:rsidRDefault="001A280C">
            <w:pPr>
              <w:pStyle w:val="Table01Row"/>
            </w:pPr>
            <w:r>
              <w:rPr>
                <w:i/>
              </w:rPr>
              <w:t>State Superannuation Amendment Act 2007</w:t>
            </w:r>
            <w:r>
              <w:t xml:space="preserve"> s. 87</w:t>
            </w:r>
          </w:p>
        </w:tc>
        <w:tc>
          <w:tcPr>
            <w:tcW w:w="1134" w:type="dxa"/>
          </w:tcPr>
          <w:p w14:paraId="3283F2F9" w14:textId="77777777" w:rsidR="00DE4679" w:rsidRDefault="001A280C">
            <w:pPr>
              <w:pStyle w:val="Table01Row"/>
            </w:pPr>
            <w:r>
              <w:t>2007/025 (as amended by 2011/035 s. 4)</w:t>
            </w:r>
          </w:p>
        </w:tc>
        <w:tc>
          <w:tcPr>
            <w:tcW w:w="1134" w:type="dxa"/>
          </w:tcPr>
          <w:p w14:paraId="0B0D0C48" w14:textId="77777777" w:rsidR="00DE4679" w:rsidRDefault="001A280C">
            <w:pPr>
              <w:pStyle w:val="Table01Row"/>
            </w:pPr>
            <w:r>
              <w:t>16 Oct 2007</w:t>
            </w:r>
          </w:p>
        </w:tc>
        <w:tc>
          <w:tcPr>
            <w:tcW w:w="3686" w:type="dxa"/>
          </w:tcPr>
          <w:p w14:paraId="0E9CE71F" w14:textId="77777777" w:rsidR="00DE4679" w:rsidRDefault="001A280C">
            <w:pPr>
              <w:pStyle w:val="Table01Row"/>
            </w:pPr>
            <w:r>
              <w:t>Repealed by 2011/035 s. 4</w:t>
            </w:r>
          </w:p>
        </w:tc>
      </w:tr>
      <w:tr w:rsidR="00DE4679" w14:paraId="3DBBE4BD" w14:textId="77777777">
        <w:trPr>
          <w:cantSplit/>
          <w:jc w:val="center"/>
        </w:trPr>
        <w:tc>
          <w:tcPr>
            <w:tcW w:w="4253" w:type="dxa"/>
          </w:tcPr>
          <w:p w14:paraId="2F087B64" w14:textId="77777777" w:rsidR="00DE4679" w:rsidRDefault="001A280C">
            <w:pPr>
              <w:pStyle w:val="Table01Row"/>
            </w:pPr>
            <w:r>
              <w:rPr>
                <w:i/>
              </w:rPr>
              <w:t>Eastern Goldfields Transport Board Repeal Act 2008</w:t>
            </w:r>
            <w:r>
              <w:t xml:space="preserve"> s. 14</w:t>
            </w:r>
          </w:p>
        </w:tc>
        <w:tc>
          <w:tcPr>
            <w:tcW w:w="1134" w:type="dxa"/>
          </w:tcPr>
          <w:p w14:paraId="73727042" w14:textId="77777777" w:rsidR="00DE4679" w:rsidRDefault="001A280C">
            <w:pPr>
              <w:pStyle w:val="Table01Row"/>
            </w:pPr>
            <w:r>
              <w:t>2008/028</w:t>
            </w:r>
          </w:p>
        </w:tc>
        <w:tc>
          <w:tcPr>
            <w:tcW w:w="1134" w:type="dxa"/>
          </w:tcPr>
          <w:p w14:paraId="08499861" w14:textId="77777777" w:rsidR="00DE4679" w:rsidRDefault="001A280C">
            <w:pPr>
              <w:pStyle w:val="Table01Row"/>
            </w:pPr>
            <w:r>
              <w:t>1 Jul 2008</w:t>
            </w:r>
          </w:p>
        </w:tc>
        <w:tc>
          <w:tcPr>
            <w:tcW w:w="3686" w:type="dxa"/>
          </w:tcPr>
          <w:p w14:paraId="0A677338" w14:textId="77777777" w:rsidR="00DE4679" w:rsidRDefault="001A280C">
            <w:pPr>
              <w:pStyle w:val="Table01Row"/>
            </w:pPr>
            <w:r>
              <w:t>29 Jul 2008</w:t>
            </w:r>
          </w:p>
        </w:tc>
      </w:tr>
      <w:tr w:rsidR="00DE4679" w14:paraId="18361B08" w14:textId="77777777">
        <w:trPr>
          <w:cantSplit/>
          <w:jc w:val="center"/>
        </w:trPr>
        <w:tc>
          <w:tcPr>
            <w:tcW w:w="4253" w:type="dxa"/>
          </w:tcPr>
          <w:p w14:paraId="6C4305BE" w14:textId="77777777" w:rsidR="00DE4679" w:rsidRDefault="001A280C">
            <w:pPr>
              <w:pStyle w:val="Table01Row"/>
            </w:pPr>
            <w:r>
              <w:rPr>
                <w:i/>
              </w:rPr>
              <w:t>Statutes (Repeals and Miscellaneous Amendments) Act 2009</w:t>
            </w:r>
            <w:r>
              <w:t xml:space="preserve"> s. 121</w:t>
            </w:r>
          </w:p>
        </w:tc>
        <w:tc>
          <w:tcPr>
            <w:tcW w:w="1134" w:type="dxa"/>
          </w:tcPr>
          <w:p w14:paraId="6240371E" w14:textId="77777777" w:rsidR="00DE4679" w:rsidRDefault="001A280C">
            <w:pPr>
              <w:pStyle w:val="Table01Row"/>
            </w:pPr>
            <w:r>
              <w:t>2009/008</w:t>
            </w:r>
          </w:p>
        </w:tc>
        <w:tc>
          <w:tcPr>
            <w:tcW w:w="1134" w:type="dxa"/>
          </w:tcPr>
          <w:p w14:paraId="548F65B8" w14:textId="77777777" w:rsidR="00DE4679" w:rsidRDefault="001A280C">
            <w:pPr>
              <w:pStyle w:val="Table01Row"/>
            </w:pPr>
            <w:r>
              <w:t>21 May 2009</w:t>
            </w:r>
          </w:p>
        </w:tc>
        <w:tc>
          <w:tcPr>
            <w:tcW w:w="3686" w:type="dxa"/>
          </w:tcPr>
          <w:p w14:paraId="1C3E2C4C" w14:textId="77777777" w:rsidR="00DE4679" w:rsidRDefault="001A280C">
            <w:pPr>
              <w:pStyle w:val="Table01Row"/>
            </w:pPr>
            <w:r>
              <w:t>22 May 2009 (see s. 2(b))</w:t>
            </w:r>
          </w:p>
        </w:tc>
      </w:tr>
      <w:tr w:rsidR="00DE4679" w14:paraId="7501E658" w14:textId="77777777">
        <w:trPr>
          <w:cantSplit/>
          <w:jc w:val="center"/>
        </w:trPr>
        <w:tc>
          <w:tcPr>
            <w:tcW w:w="4253" w:type="dxa"/>
          </w:tcPr>
          <w:p w14:paraId="6EB7B6F4" w14:textId="77777777" w:rsidR="00DE4679" w:rsidRDefault="001A280C">
            <w:pPr>
              <w:pStyle w:val="Table01Row"/>
            </w:pPr>
            <w:r>
              <w:rPr>
                <w:i/>
              </w:rPr>
              <w:t>Standardisation of Formatting Act 2010</w:t>
            </w:r>
            <w:r>
              <w:t xml:space="preserve"> s. 4</w:t>
            </w:r>
          </w:p>
        </w:tc>
        <w:tc>
          <w:tcPr>
            <w:tcW w:w="1134" w:type="dxa"/>
          </w:tcPr>
          <w:p w14:paraId="18F29F8F" w14:textId="77777777" w:rsidR="00DE4679" w:rsidRDefault="001A280C">
            <w:pPr>
              <w:pStyle w:val="Table01Row"/>
            </w:pPr>
            <w:r>
              <w:t>2010/019</w:t>
            </w:r>
          </w:p>
        </w:tc>
        <w:tc>
          <w:tcPr>
            <w:tcW w:w="1134" w:type="dxa"/>
          </w:tcPr>
          <w:p w14:paraId="2EE00099" w14:textId="77777777" w:rsidR="00DE4679" w:rsidRDefault="001A280C">
            <w:pPr>
              <w:pStyle w:val="Table01Row"/>
            </w:pPr>
            <w:r>
              <w:t>28 Jun 2010</w:t>
            </w:r>
          </w:p>
        </w:tc>
        <w:tc>
          <w:tcPr>
            <w:tcW w:w="3686" w:type="dxa"/>
          </w:tcPr>
          <w:p w14:paraId="6283CAA4" w14:textId="77777777" w:rsidR="00DE4679" w:rsidRDefault="001A280C">
            <w:pPr>
              <w:pStyle w:val="Table01Row"/>
            </w:pPr>
            <w:r>
              <w:t xml:space="preserve">11 Sep 2010 (see s. 2(b) and </w:t>
            </w:r>
            <w:r>
              <w:rPr>
                <w:i/>
              </w:rPr>
              <w:t>Gazette</w:t>
            </w:r>
            <w:r>
              <w:t xml:space="preserve"> 10 Sep 2010 p. 4341)</w:t>
            </w:r>
          </w:p>
        </w:tc>
      </w:tr>
      <w:tr w:rsidR="00DE4679" w14:paraId="34518883" w14:textId="77777777">
        <w:trPr>
          <w:cantSplit/>
          <w:jc w:val="center"/>
        </w:trPr>
        <w:tc>
          <w:tcPr>
            <w:tcW w:w="4253" w:type="dxa"/>
          </w:tcPr>
          <w:p w14:paraId="64EEA5F8" w14:textId="77777777" w:rsidR="00DE4679" w:rsidRDefault="001A280C">
            <w:pPr>
              <w:pStyle w:val="Table01Row"/>
            </w:pPr>
            <w:r>
              <w:rPr>
                <w:i/>
              </w:rPr>
              <w:t>Metropolitan Redevelopment Authority Act 2011</w:t>
            </w:r>
            <w:r>
              <w:t xml:space="preserve"> s. 143</w:t>
            </w:r>
          </w:p>
        </w:tc>
        <w:tc>
          <w:tcPr>
            <w:tcW w:w="1134" w:type="dxa"/>
          </w:tcPr>
          <w:p w14:paraId="3261F96E" w14:textId="77777777" w:rsidR="00DE4679" w:rsidRDefault="001A280C">
            <w:pPr>
              <w:pStyle w:val="Table01Row"/>
            </w:pPr>
            <w:r>
              <w:t>2011/045</w:t>
            </w:r>
          </w:p>
        </w:tc>
        <w:tc>
          <w:tcPr>
            <w:tcW w:w="1134" w:type="dxa"/>
          </w:tcPr>
          <w:p w14:paraId="73AABEBC" w14:textId="77777777" w:rsidR="00DE4679" w:rsidRDefault="001A280C">
            <w:pPr>
              <w:pStyle w:val="Table01Row"/>
            </w:pPr>
            <w:r>
              <w:t>12 Oct 2011</w:t>
            </w:r>
          </w:p>
        </w:tc>
        <w:tc>
          <w:tcPr>
            <w:tcW w:w="3686" w:type="dxa"/>
          </w:tcPr>
          <w:p w14:paraId="786420F6" w14:textId="77777777" w:rsidR="00DE4679" w:rsidRDefault="001A280C">
            <w:pPr>
              <w:pStyle w:val="Table01Row"/>
            </w:pPr>
            <w:r>
              <w:t>31 Dec 2011 (see s.</w:t>
            </w:r>
            <w:r>
              <w:t xml:space="preserve"> 2(b) and </w:t>
            </w:r>
            <w:r>
              <w:rPr>
                <w:i/>
              </w:rPr>
              <w:t>Gazette</w:t>
            </w:r>
            <w:r>
              <w:t xml:space="preserve"> 30 Dec 2011 p. 5573)</w:t>
            </w:r>
          </w:p>
        </w:tc>
      </w:tr>
      <w:tr w:rsidR="00DE4679" w14:paraId="019E326B" w14:textId="77777777">
        <w:trPr>
          <w:cantSplit/>
          <w:jc w:val="center"/>
        </w:trPr>
        <w:tc>
          <w:tcPr>
            <w:tcW w:w="10207" w:type="dxa"/>
            <w:gridSpan w:val="4"/>
          </w:tcPr>
          <w:p w14:paraId="36EEC8E8" w14:textId="77777777" w:rsidR="00DE4679" w:rsidRDefault="001A280C">
            <w:pPr>
              <w:pStyle w:val="Table01Row"/>
            </w:pPr>
            <w:r>
              <w:rPr>
                <w:b/>
              </w:rPr>
              <w:t>Reprint 5 as at 4 Nov 2011 (not including 2007/025)</w:t>
            </w:r>
          </w:p>
        </w:tc>
      </w:tr>
      <w:tr w:rsidR="00DE4679" w14:paraId="5E9D657D" w14:textId="77777777">
        <w:trPr>
          <w:cantSplit/>
          <w:jc w:val="center"/>
        </w:trPr>
        <w:tc>
          <w:tcPr>
            <w:tcW w:w="4253" w:type="dxa"/>
          </w:tcPr>
          <w:p w14:paraId="2D00E6F3" w14:textId="77777777" w:rsidR="00DE4679" w:rsidRDefault="001A280C">
            <w:pPr>
              <w:pStyle w:val="Table01Row"/>
            </w:pPr>
            <w:r>
              <w:rPr>
                <w:i/>
              </w:rPr>
              <w:t>Water Services Legislation Amendment and Repeal Act 2012</w:t>
            </w:r>
            <w:r>
              <w:t xml:space="preserve"> s. 231</w:t>
            </w:r>
          </w:p>
        </w:tc>
        <w:tc>
          <w:tcPr>
            <w:tcW w:w="1134" w:type="dxa"/>
          </w:tcPr>
          <w:p w14:paraId="16A8B4F9" w14:textId="77777777" w:rsidR="00DE4679" w:rsidRDefault="001A280C">
            <w:pPr>
              <w:pStyle w:val="Table01Row"/>
            </w:pPr>
            <w:r>
              <w:t>2012/025</w:t>
            </w:r>
          </w:p>
        </w:tc>
        <w:tc>
          <w:tcPr>
            <w:tcW w:w="1134" w:type="dxa"/>
          </w:tcPr>
          <w:p w14:paraId="61337861" w14:textId="77777777" w:rsidR="00DE4679" w:rsidRDefault="001A280C">
            <w:pPr>
              <w:pStyle w:val="Table01Row"/>
            </w:pPr>
            <w:r>
              <w:t>3 Sep 2012</w:t>
            </w:r>
          </w:p>
        </w:tc>
        <w:tc>
          <w:tcPr>
            <w:tcW w:w="3686" w:type="dxa"/>
          </w:tcPr>
          <w:p w14:paraId="0E9E011D" w14:textId="77777777" w:rsidR="00DE4679" w:rsidRDefault="001A280C">
            <w:pPr>
              <w:pStyle w:val="Table01Row"/>
            </w:pPr>
            <w:r>
              <w:t xml:space="preserve">18 Nov 2013 (see s. 2(b) and </w:t>
            </w:r>
            <w:r>
              <w:rPr>
                <w:i/>
              </w:rPr>
              <w:t>Gazette</w:t>
            </w:r>
            <w:r>
              <w:t xml:space="preserve"> 14 Nov 2013 p. 5028)</w:t>
            </w:r>
          </w:p>
        </w:tc>
      </w:tr>
      <w:tr w:rsidR="00DE4679" w14:paraId="168ADC2C" w14:textId="77777777">
        <w:trPr>
          <w:cantSplit/>
          <w:jc w:val="center"/>
        </w:trPr>
        <w:tc>
          <w:tcPr>
            <w:tcW w:w="4253" w:type="dxa"/>
          </w:tcPr>
          <w:p w14:paraId="574B4FD7" w14:textId="77777777" w:rsidR="00DE4679" w:rsidRDefault="001A280C">
            <w:pPr>
              <w:pStyle w:val="Table01Row"/>
            </w:pPr>
            <w:r>
              <w:rPr>
                <w:i/>
              </w:rPr>
              <w:t xml:space="preserve">Ports </w:t>
            </w:r>
            <w:r>
              <w:rPr>
                <w:i/>
              </w:rPr>
              <w:t>Legislation Amendment Act 2014</w:t>
            </w:r>
            <w:r>
              <w:t xml:space="preserve"> s. 45</w:t>
            </w:r>
          </w:p>
        </w:tc>
        <w:tc>
          <w:tcPr>
            <w:tcW w:w="1134" w:type="dxa"/>
          </w:tcPr>
          <w:p w14:paraId="7F42C65D" w14:textId="77777777" w:rsidR="00DE4679" w:rsidRDefault="001A280C">
            <w:pPr>
              <w:pStyle w:val="Table01Row"/>
            </w:pPr>
            <w:r>
              <w:t>2014/009</w:t>
            </w:r>
          </w:p>
        </w:tc>
        <w:tc>
          <w:tcPr>
            <w:tcW w:w="1134" w:type="dxa"/>
          </w:tcPr>
          <w:p w14:paraId="3FC0E721" w14:textId="77777777" w:rsidR="00DE4679" w:rsidRDefault="001A280C">
            <w:pPr>
              <w:pStyle w:val="Table01Row"/>
            </w:pPr>
            <w:r>
              <w:t>20 May 2014</w:t>
            </w:r>
          </w:p>
        </w:tc>
        <w:tc>
          <w:tcPr>
            <w:tcW w:w="3686" w:type="dxa"/>
          </w:tcPr>
          <w:p w14:paraId="666FB4E1" w14:textId="77777777" w:rsidR="00DE4679" w:rsidRDefault="001A280C">
            <w:pPr>
              <w:pStyle w:val="Table01Row"/>
            </w:pPr>
            <w:r>
              <w:t xml:space="preserve">s. 45(1) &amp; (3)‑(5): 1 Jul 2014 (see s. 2(1)(c) and </w:t>
            </w:r>
            <w:r>
              <w:rPr>
                <w:i/>
              </w:rPr>
              <w:t>Gazette</w:t>
            </w:r>
            <w:r>
              <w:t xml:space="preserve"> 20 Jun 2014 p. 2023);</w:t>
            </w:r>
          </w:p>
          <w:p w14:paraId="667AF80C" w14:textId="77777777" w:rsidR="00DE4679" w:rsidRDefault="001A280C">
            <w:pPr>
              <w:pStyle w:val="Table01Row"/>
            </w:pPr>
            <w:r>
              <w:t xml:space="preserve">s. 45(2): 1 Oct 2014 (see s. 2(1)(c) and </w:t>
            </w:r>
            <w:r>
              <w:rPr>
                <w:i/>
              </w:rPr>
              <w:t>Gazette</w:t>
            </w:r>
            <w:r>
              <w:t xml:space="preserve"> 19 Sep 2014 p. 3329)</w:t>
            </w:r>
          </w:p>
        </w:tc>
      </w:tr>
      <w:tr w:rsidR="00DE4679" w14:paraId="5D509EEE" w14:textId="77777777">
        <w:trPr>
          <w:cantSplit/>
          <w:jc w:val="center"/>
        </w:trPr>
        <w:tc>
          <w:tcPr>
            <w:tcW w:w="6521" w:type="dxa"/>
            <w:gridSpan w:val="3"/>
          </w:tcPr>
          <w:p w14:paraId="682D4877" w14:textId="77777777" w:rsidR="00DE4679" w:rsidRDefault="001A280C">
            <w:pPr>
              <w:pStyle w:val="Table01Row"/>
            </w:pPr>
            <w:r>
              <w:rPr>
                <w:i/>
              </w:rPr>
              <w:t>Statutory Corporations (Liability of Directors</w:t>
            </w:r>
            <w:r>
              <w:rPr>
                <w:i/>
              </w:rPr>
              <w:t>) (Act Amendment) Regulations 2014</w:t>
            </w:r>
            <w:r>
              <w:t xml:space="preserve"> published in </w:t>
            </w:r>
            <w:r>
              <w:rPr>
                <w:i/>
              </w:rPr>
              <w:t>Gazette</w:t>
            </w:r>
            <w:r>
              <w:t xml:space="preserve"> 12 Aug 2014 p. 2891</w:t>
            </w:r>
          </w:p>
        </w:tc>
        <w:tc>
          <w:tcPr>
            <w:tcW w:w="3686" w:type="dxa"/>
          </w:tcPr>
          <w:p w14:paraId="2C41FE2F" w14:textId="77777777" w:rsidR="00DE4679" w:rsidRDefault="001A280C">
            <w:pPr>
              <w:pStyle w:val="Table01Row"/>
            </w:pPr>
            <w:r>
              <w:t>r. 1 &amp; 2: 12 Aug 2014 (see r. 2(a));</w:t>
            </w:r>
          </w:p>
          <w:p w14:paraId="7AC11BB3" w14:textId="77777777" w:rsidR="00DE4679" w:rsidRDefault="001A280C">
            <w:pPr>
              <w:pStyle w:val="Table01Row"/>
            </w:pPr>
            <w:r>
              <w:t>Regulations other than r. 1 &amp; 2: 13 Aug 2014 (see r. 2(b))</w:t>
            </w:r>
          </w:p>
        </w:tc>
      </w:tr>
      <w:tr w:rsidR="00DE4679" w14:paraId="28D9A50B" w14:textId="77777777">
        <w:trPr>
          <w:cantSplit/>
          <w:jc w:val="center"/>
        </w:trPr>
        <w:tc>
          <w:tcPr>
            <w:tcW w:w="4253" w:type="dxa"/>
          </w:tcPr>
          <w:p w14:paraId="78EE08DE" w14:textId="77777777" w:rsidR="00DE4679" w:rsidRDefault="001A280C">
            <w:pPr>
              <w:pStyle w:val="Table01Row"/>
            </w:pPr>
            <w:r>
              <w:rPr>
                <w:i/>
              </w:rPr>
              <w:t>Perth Market (Disposal) Act 2015</w:t>
            </w:r>
            <w:r>
              <w:t xml:space="preserve"> s. 56</w:t>
            </w:r>
          </w:p>
        </w:tc>
        <w:tc>
          <w:tcPr>
            <w:tcW w:w="1134" w:type="dxa"/>
          </w:tcPr>
          <w:p w14:paraId="5ED728E1" w14:textId="77777777" w:rsidR="00DE4679" w:rsidRDefault="001A280C">
            <w:pPr>
              <w:pStyle w:val="Table01Row"/>
            </w:pPr>
            <w:r>
              <w:t>2015/040</w:t>
            </w:r>
          </w:p>
        </w:tc>
        <w:tc>
          <w:tcPr>
            <w:tcW w:w="1134" w:type="dxa"/>
          </w:tcPr>
          <w:p w14:paraId="7F481FDE" w14:textId="77777777" w:rsidR="00DE4679" w:rsidRDefault="001A280C">
            <w:pPr>
              <w:pStyle w:val="Table01Row"/>
            </w:pPr>
            <w:r>
              <w:t>8 Dec 2015</w:t>
            </w:r>
          </w:p>
        </w:tc>
        <w:tc>
          <w:tcPr>
            <w:tcW w:w="3686" w:type="dxa"/>
          </w:tcPr>
          <w:p w14:paraId="0CFB8994" w14:textId="77777777" w:rsidR="00DE4679" w:rsidRDefault="001A280C">
            <w:pPr>
              <w:pStyle w:val="Table01Row"/>
            </w:pPr>
            <w:r>
              <w:t xml:space="preserve">31 Mar 2016 (see s. 2(2) &amp; 42 &amp; </w:t>
            </w:r>
            <w:r>
              <w:rPr>
                <w:i/>
              </w:rPr>
              <w:t>Gazette</w:t>
            </w:r>
            <w:r>
              <w:t xml:space="preserve"> 31 Mar 2016 p. 969)</w:t>
            </w:r>
          </w:p>
        </w:tc>
      </w:tr>
      <w:tr w:rsidR="00DE4679" w14:paraId="3AB035E7" w14:textId="77777777">
        <w:trPr>
          <w:cantSplit/>
          <w:jc w:val="center"/>
        </w:trPr>
        <w:tc>
          <w:tcPr>
            <w:tcW w:w="4253" w:type="dxa"/>
          </w:tcPr>
          <w:p w14:paraId="409D6C44" w14:textId="77777777" w:rsidR="00DE4679" w:rsidRDefault="001A280C">
            <w:pPr>
              <w:pStyle w:val="Table01Row"/>
            </w:pPr>
            <w:r>
              <w:rPr>
                <w:i/>
              </w:rPr>
              <w:t>Marketing of Potatoes Amendment and Repeal Act 2016</w:t>
            </w:r>
            <w:r>
              <w:t xml:space="preserve"> s. 16</w:t>
            </w:r>
          </w:p>
        </w:tc>
        <w:tc>
          <w:tcPr>
            <w:tcW w:w="1134" w:type="dxa"/>
          </w:tcPr>
          <w:p w14:paraId="724F3B4D" w14:textId="77777777" w:rsidR="00DE4679" w:rsidRDefault="001A280C">
            <w:pPr>
              <w:pStyle w:val="Table01Row"/>
            </w:pPr>
            <w:r>
              <w:t>2016/022</w:t>
            </w:r>
          </w:p>
        </w:tc>
        <w:tc>
          <w:tcPr>
            <w:tcW w:w="1134" w:type="dxa"/>
          </w:tcPr>
          <w:p w14:paraId="64A2E791" w14:textId="77777777" w:rsidR="00DE4679" w:rsidRDefault="001A280C">
            <w:pPr>
              <w:pStyle w:val="Table01Row"/>
            </w:pPr>
            <w:r>
              <w:t>12 Sep 2016</w:t>
            </w:r>
          </w:p>
        </w:tc>
        <w:tc>
          <w:tcPr>
            <w:tcW w:w="3686" w:type="dxa"/>
          </w:tcPr>
          <w:p w14:paraId="589A8369" w14:textId="77777777" w:rsidR="00DE4679" w:rsidRDefault="001A280C">
            <w:pPr>
              <w:pStyle w:val="Table01Row"/>
            </w:pPr>
            <w:r>
              <w:t>22 May 2021 (see s. 2(d) and SL 2021/60 cl. 2)</w:t>
            </w:r>
          </w:p>
        </w:tc>
      </w:tr>
      <w:tr w:rsidR="00DE4679" w14:paraId="3A1D23B9" w14:textId="77777777">
        <w:trPr>
          <w:cantSplit/>
          <w:jc w:val="center"/>
        </w:trPr>
        <w:tc>
          <w:tcPr>
            <w:tcW w:w="10207" w:type="dxa"/>
            <w:gridSpan w:val="4"/>
          </w:tcPr>
          <w:p w14:paraId="1510A1D5" w14:textId="77777777" w:rsidR="00DE4679" w:rsidRDefault="001A280C">
            <w:pPr>
              <w:pStyle w:val="Table01Row"/>
            </w:pPr>
            <w:r>
              <w:rPr>
                <w:b/>
              </w:rPr>
              <w:t>Reprint 6 as at 23 Sep 2016 (not including 2016/022)</w:t>
            </w:r>
          </w:p>
        </w:tc>
      </w:tr>
      <w:tr w:rsidR="00DE4679" w14:paraId="71257F3C" w14:textId="77777777">
        <w:trPr>
          <w:cantSplit/>
          <w:jc w:val="center"/>
        </w:trPr>
        <w:tc>
          <w:tcPr>
            <w:tcW w:w="6521" w:type="dxa"/>
            <w:gridSpan w:val="3"/>
          </w:tcPr>
          <w:p w14:paraId="0AF044A8" w14:textId="77777777" w:rsidR="00DE4679" w:rsidRDefault="001A280C">
            <w:pPr>
              <w:pStyle w:val="Table01Row"/>
            </w:pPr>
            <w:r>
              <w:rPr>
                <w:i/>
              </w:rPr>
              <w:t>Statutory Corp</w:t>
            </w:r>
            <w:r>
              <w:rPr>
                <w:i/>
              </w:rPr>
              <w:t>orations (Liability of Directors) (Act Amendment) Regulations 2018</w:t>
            </w:r>
            <w:r>
              <w:t xml:space="preserve"> published in </w:t>
            </w:r>
            <w:r>
              <w:rPr>
                <w:i/>
              </w:rPr>
              <w:t>Gazette</w:t>
            </w:r>
            <w:r>
              <w:t xml:space="preserve"> 27 Jul 2018 p. 2690</w:t>
            </w:r>
          </w:p>
        </w:tc>
        <w:tc>
          <w:tcPr>
            <w:tcW w:w="3686" w:type="dxa"/>
          </w:tcPr>
          <w:p w14:paraId="3E868958" w14:textId="77777777" w:rsidR="00DE4679" w:rsidRDefault="001A280C">
            <w:pPr>
              <w:pStyle w:val="Table01Row"/>
            </w:pPr>
            <w:r>
              <w:t>r. 1 &amp; 2: 27 Jul 2018 (see r. 2(a));</w:t>
            </w:r>
          </w:p>
          <w:p w14:paraId="4A4FC42B" w14:textId="77777777" w:rsidR="00DE4679" w:rsidRDefault="001A280C">
            <w:pPr>
              <w:pStyle w:val="Table01Row"/>
            </w:pPr>
            <w:r>
              <w:t>Regulations other than r. 1 &amp; 2: 28 Jul 2018 (see r. 2(b))</w:t>
            </w:r>
          </w:p>
        </w:tc>
      </w:tr>
      <w:tr w:rsidR="00DE4679" w14:paraId="6900E478" w14:textId="77777777">
        <w:trPr>
          <w:cantSplit/>
          <w:jc w:val="center"/>
        </w:trPr>
        <w:tc>
          <w:tcPr>
            <w:tcW w:w="4253" w:type="dxa"/>
          </w:tcPr>
          <w:p w14:paraId="468F03ED" w14:textId="77777777" w:rsidR="00DE4679" w:rsidRDefault="001A280C">
            <w:pPr>
              <w:pStyle w:val="Table01Row"/>
            </w:pPr>
            <w:r>
              <w:rPr>
                <w:i/>
              </w:rPr>
              <w:t>TAB (Disposal) Act 2019</w:t>
            </w:r>
            <w:r>
              <w:t xml:space="preserve"> s. 157</w:t>
            </w:r>
          </w:p>
        </w:tc>
        <w:tc>
          <w:tcPr>
            <w:tcW w:w="1134" w:type="dxa"/>
          </w:tcPr>
          <w:p w14:paraId="779680EC" w14:textId="77777777" w:rsidR="00DE4679" w:rsidRDefault="001A280C">
            <w:pPr>
              <w:pStyle w:val="Table01Row"/>
            </w:pPr>
            <w:r>
              <w:t>2019/021</w:t>
            </w:r>
          </w:p>
        </w:tc>
        <w:tc>
          <w:tcPr>
            <w:tcW w:w="1134" w:type="dxa"/>
          </w:tcPr>
          <w:p w14:paraId="63DCD82A" w14:textId="77777777" w:rsidR="00DE4679" w:rsidRDefault="001A280C">
            <w:pPr>
              <w:pStyle w:val="Table01Row"/>
            </w:pPr>
            <w:r>
              <w:t>18 Sep 2019</w:t>
            </w:r>
          </w:p>
        </w:tc>
        <w:tc>
          <w:tcPr>
            <w:tcW w:w="3686" w:type="dxa"/>
          </w:tcPr>
          <w:p w14:paraId="2A5DBBF8" w14:textId="77777777" w:rsidR="00DE4679" w:rsidRDefault="001A280C">
            <w:pPr>
              <w:pStyle w:val="Table01Row"/>
            </w:pPr>
            <w:r>
              <w:t>To be proclaimed (see s. 2(1)(b) &amp; 2(2))</w:t>
            </w:r>
          </w:p>
        </w:tc>
      </w:tr>
      <w:tr w:rsidR="00DE4679" w14:paraId="7DFDEF52" w14:textId="77777777">
        <w:trPr>
          <w:cantSplit/>
          <w:jc w:val="center"/>
        </w:trPr>
        <w:tc>
          <w:tcPr>
            <w:tcW w:w="4253" w:type="dxa"/>
          </w:tcPr>
          <w:p w14:paraId="6249C574" w14:textId="77777777" w:rsidR="00DE4679" w:rsidRDefault="001A280C">
            <w:pPr>
              <w:pStyle w:val="Table01Row"/>
            </w:pPr>
            <w:r>
              <w:rPr>
                <w:i/>
              </w:rPr>
              <w:t>Arts and Culture Trust Act 2021</w:t>
            </w:r>
            <w:r>
              <w:t xml:space="preserve"> s. 78</w:t>
            </w:r>
          </w:p>
        </w:tc>
        <w:tc>
          <w:tcPr>
            <w:tcW w:w="1134" w:type="dxa"/>
          </w:tcPr>
          <w:p w14:paraId="4328E8A1" w14:textId="77777777" w:rsidR="00DE4679" w:rsidRDefault="001A280C">
            <w:pPr>
              <w:pStyle w:val="Table01Row"/>
            </w:pPr>
            <w:r>
              <w:t>2021/015</w:t>
            </w:r>
          </w:p>
        </w:tc>
        <w:tc>
          <w:tcPr>
            <w:tcW w:w="1134" w:type="dxa"/>
          </w:tcPr>
          <w:p w14:paraId="13713B23" w14:textId="77777777" w:rsidR="00DE4679" w:rsidRDefault="001A280C">
            <w:pPr>
              <w:pStyle w:val="Table01Row"/>
            </w:pPr>
            <w:r>
              <w:t>9 Sep 2021</w:t>
            </w:r>
          </w:p>
        </w:tc>
        <w:tc>
          <w:tcPr>
            <w:tcW w:w="3686" w:type="dxa"/>
          </w:tcPr>
          <w:p w14:paraId="79F66E99" w14:textId="77777777" w:rsidR="00DE4679" w:rsidRDefault="001A280C">
            <w:pPr>
              <w:pStyle w:val="Table01Row"/>
            </w:pPr>
            <w:r>
              <w:t>1 Jul 2022 (see s. 2(b) and SL 2022/77 cl. 2</w:t>
            </w:r>
            <w:r>
              <w:t>)</w:t>
            </w:r>
          </w:p>
        </w:tc>
      </w:tr>
      <w:tr w:rsidR="00DE4679" w14:paraId="67BED940" w14:textId="77777777">
        <w:trPr>
          <w:cantSplit/>
          <w:jc w:val="center"/>
        </w:trPr>
        <w:tc>
          <w:tcPr>
            <w:tcW w:w="4253" w:type="dxa"/>
          </w:tcPr>
          <w:p w14:paraId="11D313DA" w14:textId="77777777" w:rsidR="00DE4679" w:rsidRDefault="001A280C">
            <w:pPr>
              <w:pStyle w:val="Table01Row"/>
            </w:pPr>
            <w:r>
              <w:rPr>
                <w:i/>
              </w:rPr>
              <w:t>Government Trading Enterprises Act 2023</w:t>
            </w:r>
            <w:r>
              <w:t xml:space="preserve"> Pt. 12 Div. 8</w:t>
            </w:r>
          </w:p>
        </w:tc>
        <w:tc>
          <w:tcPr>
            <w:tcW w:w="1134" w:type="dxa"/>
          </w:tcPr>
          <w:p w14:paraId="69AD5DCC" w14:textId="77777777" w:rsidR="00DE4679" w:rsidRDefault="001A280C">
            <w:pPr>
              <w:pStyle w:val="Table01Row"/>
            </w:pPr>
            <w:r>
              <w:t>2023/013</w:t>
            </w:r>
          </w:p>
        </w:tc>
        <w:tc>
          <w:tcPr>
            <w:tcW w:w="1134" w:type="dxa"/>
          </w:tcPr>
          <w:p w14:paraId="3AF43F84" w14:textId="77777777" w:rsidR="00DE4679" w:rsidRDefault="001A280C">
            <w:pPr>
              <w:pStyle w:val="Table01Row"/>
            </w:pPr>
            <w:r>
              <w:t>22 Jun 2023</w:t>
            </w:r>
          </w:p>
        </w:tc>
        <w:tc>
          <w:tcPr>
            <w:tcW w:w="3686" w:type="dxa"/>
          </w:tcPr>
          <w:p w14:paraId="47356DB7" w14:textId="77777777" w:rsidR="00DE4679" w:rsidRDefault="001A280C">
            <w:pPr>
              <w:pStyle w:val="Table01Row"/>
            </w:pPr>
            <w:r>
              <w:t>1 Jul 2023 (see s. 2(b) and SL 2023/89 cl. 2)</w:t>
            </w:r>
          </w:p>
        </w:tc>
      </w:tr>
    </w:tbl>
    <w:p w14:paraId="1FA148F0" w14:textId="77777777" w:rsidR="00DE4679" w:rsidRDefault="001A280C">
      <w:pPr>
        <w:pStyle w:val="IActName"/>
      </w:pPr>
      <w:r>
        <w:t>Strata Titles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5E79C1" w14:textId="77777777">
        <w:trPr>
          <w:cantSplit/>
          <w:jc w:val="center"/>
        </w:trPr>
        <w:tc>
          <w:tcPr>
            <w:tcW w:w="1134" w:type="dxa"/>
          </w:tcPr>
          <w:p w14:paraId="0977ED1E" w14:textId="77777777" w:rsidR="00DE4679" w:rsidRDefault="001A280C">
            <w:pPr>
              <w:pStyle w:val="Table01Row"/>
              <w:keepNext/>
            </w:pPr>
            <w:r>
              <w:rPr>
                <w:b/>
              </w:rPr>
              <w:t>Portfolio:</w:t>
            </w:r>
          </w:p>
        </w:tc>
        <w:tc>
          <w:tcPr>
            <w:tcW w:w="8505" w:type="dxa"/>
          </w:tcPr>
          <w:p w14:paraId="58D047C7" w14:textId="77777777" w:rsidR="00DE4679" w:rsidRDefault="001A280C">
            <w:pPr>
              <w:pStyle w:val="Table01Row"/>
              <w:keepNext/>
            </w:pPr>
            <w:r>
              <w:t>Minister for Lands</w:t>
            </w:r>
          </w:p>
        </w:tc>
      </w:tr>
      <w:tr w:rsidR="00DE4679" w14:paraId="4E8D165C" w14:textId="77777777">
        <w:trPr>
          <w:cantSplit/>
          <w:jc w:val="center"/>
        </w:trPr>
        <w:tc>
          <w:tcPr>
            <w:tcW w:w="1134" w:type="dxa"/>
          </w:tcPr>
          <w:p w14:paraId="4871C07F" w14:textId="77777777" w:rsidR="00DE4679" w:rsidRDefault="001A280C">
            <w:pPr>
              <w:pStyle w:val="Table01Row"/>
              <w:keepNext/>
            </w:pPr>
            <w:r>
              <w:rPr>
                <w:b/>
              </w:rPr>
              <w:t>Agency:</w:t>
            </w:r>
          </w:p>
        </w:tc>
        <w:tc>
          <w:tcPr>
            <w:tcW w:w="8505" w:type="dxa"/>
          </w:tcPr>
          <w:p w14:paraId="4EF2AABE" w14:textId="77777777" w:rsidR="00DE4679" w:rsidRDefault="001A280C">
            <w:pPr>
              <w:pStyle w:val="Table01Row"/>
              <w:keepNext/>
            </w:pPr>
            <w:r>
              <w:t>Western Australian Land Information Authority</w:t>
            </w:r>
          </w:p>
        </w:tc>
      </w:tr>
    </w:tbl>
    <w:p w14:paraId="159FB1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AC9900" w14:textId="77777777">
        <w:trPr>
          <w:cantSplit/>
          <w:jc w:val="center"/>
        </w:trPr>
        <w:tc>
          <w:tcPr>
            <w:tcW w:w="4253" w:type="dxa"/>
          </w:tcPr>
          <w:p w14:paraId="2A645D35" w14:textId="77777777" w:rsidR="00DE4679" w:rsidRDefault="001A280C">
            <w:pPr>
              <w:pStyle w:val="Table01Row"/>
            </w:pPr>
            <w:r>
              <w:rPr>
                <w:i/>
              </w:rPr>
              <w:t xml:space="preserve">Strata Titles </w:t>
            </w:r>
            <w:r>
              <w:rPr>
                <w:i/>
              </w:rPr>
              <w:t>Act 1985</w:t>
            </w:r>
          </w:p>
        </w:tc>
        <w:tc>
          <w:tcPr>
            <w:tcW w:w="1134" w:type="dxa"/>
          </w:tcPr>
          <w:p w14:paraId="67588FF8" w14:textId="77777777" w:rsidR="00DE4679" w:rsidRDefault="001A280C">
            <w:pPr>
              <w:pStyle w:val="Table01Row"/>
            </w:pPr>
            <w:r>
              <w:t>1985/033</w:t>
            </w:r>
          </w:p>
        </w:tc>
        <w:tc>
          <w:tcPr>
            <w:tcW w:w="1134" w:type="dxa"/>
          </w:tcPr>
          <w:p w14:paraId="4B981581" w14:textId="77777777" w:rsidR="00DE4679" w:rsidRDefault="001A280C">
            <w:pPr>
              <w:pStyle w:val="Table01Row"/>
            </w:pPr>
            <w:r>
              <w:t>6 May 1985</w:t>
            </w:r>
          </w:p>
        </w:tc>
        <w:tc>
          <w:tcPr>
            <w:tcW w:w="3686" w:type="dxa"/>
          </w:tcPr>
          <w:p w14:paraId="247DCBBC" w14:textId="77777777" w:rsidR="00DE4679" w:rsidRDefault="001A280C">
            <w:pPr>
              <w:pStyle w:val="Table01Row"/>
            </w:pPr>
            <w:r>
              <w:t>s. 1 &amp; 2: 6 May 1985;</w:t>
            </w:r>
          </w:p>
          <w:p w14:paraId="08FDA4EC" w14:textId="77777777" w:rsidR="00DE4679" w:rsidRDefault="001A280C">
            <w:pPr>
              <w:pStyle w:val="Table01Row"/>
            </w:pPr>
            <w:r>
              <w:t xml:space="preserve">Act other than s. 1 &amp; 2: 30 Jun 1985 (see s. 2 and </w:t>
            </w:r>
            <w:r>
              <w:rPr>
                <w:i/>
              </w:rPr>
              <w:t>Gazette</w:t>
            </w:r>
            <w:r>
              <w:t xml:space="preserve"> 21 Jun 1985 p. 2188)</w:t>
            </w:r>
          </w:p>
        </w:tc>
      </w:tr>
      <w:tr w:rsidR="00DE4679" w14:paraId="4F1BF63F" w14:textId="77777777">
        <w:trPr>
          <w:cantSplit/>
          <w:jc w:val="center"/>
        </w:trPr>
        <w:tc>
          <w:tcPr>
            <w:tcW w:w="4253" w:type="dxa"/>
          </w:tcPr>
          <w:p w14:paraId="49764F5E" w14:textId="77777777" w:rsidR="00DE4679" w:rsidRDefault="001A280C">
            <w:pPr>
              <w:pStyle w:val="Table01Row"/>
            </w:pPr>
            <w:r>
              <w:rPr>
                <w:i/>
              </w:rPr>
              <w:lastRenderedPageBreak/>
              <w:t>Strata Titles Amendment Act 1986</w:t>
            </w:r>
          </w:p>
        </w:tc>
        <w:tc>
          <w:tcPr>
            <w:tcW w:w="1134" w:type="dxa"/>
          </w:tcPr>
          <w:p w14:paraId="5ACFB618" w14:textId="77777777" w:rsidR="00DE4679" w:rsidRDefault="001A280C">
            <w:pPr>
              <w:pStyle w:val="Table01Row"/>
            </w:pPr>
            <w:r>
              <w:t>1986/042</w:t>
            </w:r>
          </w:p>
        </w:tc>
        <w:tc>
          <w:tcPr>
            <w:tcW w:w="1134" w:type="dxa"/>
          </w:tcPr>
          <w:p w14:paraId="6D89949A" w14:textId="77777777" w:rsidR="00DE4679" w:rsidRDefault="001A280C">
            <w:pPr>
              <w:pStyle w:val="Table01Row"/>
            </w:pPr>
            <w:r>
              <w:t>1 Aug 1986</w:t>
            </w:r>
          </w:p>
        </w:tc>
        <w:tc>
          <w:tcPr>
            <w:tcW w:w="3686" w:type="dxa"/>
          </w:tcPr>
          <w:p w14:paraId="5216C8A3" w14:textId="77777777" w:rsidR="00DE4679" w:rsidRDefault="001A280C">
            <w:pPr>
              <w:pStyle w:val="Table01Row"/>
            </w:pPr>
            <w:r>
              <w:t>1 Aug 1986 (see s. 2)</w:t>
            </w:r>
          </w:p>
        </w:tc>
      </w:tr>
      <w:tr w:rsidR="00DE4679" w14:paraId="3BEA0DE0" w14:textId="77777777">
        <w:trPr>
          <w:cantSplit/>
          <w:jc w:val="center"/>
        </w:trPr>
        <w:tc>
          <w:tcPr>
            <w:tcW w:w="4253" w:type="dxa"/>
          </w:tcPr>
          <w:p w14:paraId="7EC2B157" w14:textId="77777777" w:rsidR="00DE4679" w:rsidRDefault="001A280C">
            <w:pPr>
              <w:pStyle w:val="Table01Row"/>
            </w:pPr>
            <w:r>
              <w:rPr>
                <w:i/>
              </w:rPr>
              <w:t xml:space="preserve">Acts Amendment (Water Authority Rates and </w:t>
            </w:r>
            <w:r>
              <w:rPr>
                <w:i/>
              </w:rPr>
              <w:t>Charges) Act 1987</w:t>
            </w:r>
            <w:r>
              <w:t xml:space="preserve"> Pt. IX</w:t>
            </w:r>
          </w:p>
        </w:tc>
        <w:tc>
          <w:tcPr>
            <w:tcW w:w="1134" w:type="dxa"/>
          </w:tcPr>
          <w:p w14:paraId="0E1A4A60" w14:textId="77777777" w:rsidR="00DE4679" w:rsidRDefault="001A280C">
            <w:pPr>
              <w:pStyle w:val="Table01Row"/>
            </w:pPr>
            <w:r>
              <w:t>1987/024</w:t>
            </w:r>
          </w:p>
        </w:tc>
        <w:tc>
          <w:tcPr>
            <w:tcW w:w="1134" w:type="dxa"/>
          </w:tcPr>
          <w:p w14:paraId="21A3EA6B" w14:textId="77777777" w:rsidR="00DE4679" w:rsidRDefault="001A280C">
            <w:pPr>
              <w:pStyle w:val="Table01Row"/>
            </w:pPr>
            <w:r>
              <w:t>25 Jun 1987</w:t>
            </w:r>
          </w:p>
        </w:tc>
        <w:tc>
          <w:tcPr>
            <w:tcW w:w="3686" w:type="dxa"/>
          </w:tcPr>
          <w:p w14:paraId="2864BE6C" w14:textId="77777777" w:rsidR="00DE4679" w:rsidRDefault="001A280C">
            <w:pPr>
              <w:pStyle w:val="Table01Row"/>
            </w:pPr>
            <w:r>
              <w:t xml:space="preserve">14 Jul 1987 (see s. 2 and </w:t>
            </w:r>
            <w:r>
              <w:rPr>
                <w:i/>
              </w:rPr>
              <w:t>Gazette</w:t>
            </w:r>
            <w:r>
              <w:t xml:space="preserve"> 14 Jul 1987 p. 2647)</w:t>
            </w:r>
          </w:p>
        </w:tc>
      </w:tr>
      <w:tr w:rsidR="00DE4679" w14:paraId="43A3AF2B" w14:textId="77777777">
        <w:trPr>
          <w:cantSplit/>
          <w:jc w:val="center"/>
        </w:trPr>
        <w:tc>
          <w:tcPr>
            <w:tcW w:w="4253" w:type="dxa"/>
          </w:tcPr>
          <w:p w14:paraId="1D231FA5" w14:textId="77777777" w:rsidR="00DE4679" w:rsidRDefault="001A280C">
            <w:pPr>
              <w:pStyle w:val="Table01Row"/>
            </w:pPr>
            <w:r>
              <w:rPr>
                <w:i/>
              </w:rPr>
              <w:t>Acts Amendment (Heritage Council) Act 1990</w:t>
            </w:r>
            <w:r>
              <w:t xml:space="preserve"> Pt. 2 Div. 6</w:t>
            </w:r>
          </w:p>
        </w:tc>
        <w:tc>
          <w:tcPr>
            <w:tcW w:w="1134" w:type="dxa"/>
          </w:tcPr>
          <w:p w14:paraId="6781CB8A" w14:textId="77777777" w:rsidR="00DE4679" w:rsidRDefault="001A280C">
            <w:pPr>
              <w:pStyle w:val="Table01Row"/>
            </w:pPr>
            <w:r>
              <w:t>1990/097</w:t>
            </w:r>
          </w:p>
        </w:tc>
        <w:tc>
          <w:tcPr>
            <w:tcW w:w="1134" w:type="dxa"/>
          </w:tcPr>
          <w:p w14:paraId="796A5BB9" w14:textId="77777777" w:rsidR="00DE4679" w:rsidRDefault="001A280C">
            <w:pPr>
              <w:pStyle w:val="Table01Row"/>
            </w:pPr>
            <w:r>
              <w:t>22 Dec 1990</w:t>
            </w:r>
          </w:p>
        </w:tc>
        <w:tc>
          <w:tcPr>
            <w:tcW w:w="3686" w:type="dxa"/>
          </w:tcPr>
          <w:p w14:paraId="004DCC4F" w14:textId="77777777" w:rsidR="00DE4679" w:rsidRDefault="001A280C">
            <w:pPr>
              <w:pStyle w:val="Table01Row"/>
            </w:pPr>
            <w:r>
              <w:t xml:space="preserve">25 Feb 1991 (see s. 2 and </w:t>
            </w:r>
            <w:r>
              <w:rPr>
                <w:i/>
              </w:rPr>
              <w:t>Gazette</w:t>
            </w:r>
            <w:r>
              <w:t xml:space="preserve"> 22 Feb 1991 p. 868)</w:t>
            </w:r>
          </w:p>
        </w:tc>
      </w:tr>
      <w:tr w:rsidR="00DE4679" w14:paraId="60EDC642" w14:textId="77777777">
        <w:trPr>
          <w:cantSplit/>
          <w:jc w:val="center"/>
        </w:trPr>
        <w:tc>
          <w:tcPr>
            <w:tcW w:w="4253" w:type="dxa"/>
          </w:tcPr>
          <w:p w14:paraId="7983CE80" w14:textId="77777777" w:rsidR="00DE4679" w:rsidRDefault="001A280C">
            <w:pPr>
              <w:pStyle w:val="Table01Row"/>
            </w:pPr>
            <w:r>
              <w:rPr>
                <w:i/>
              </w:rPr>
              <w:t xml:space="preserve">Retirement </w:t>
            </w:r>
            <w:r>
              <w:rPr>
                <w:i/>
              </w:rPr>
              <w:t>Villages Act 1992</w:t>
            </w:r>
            <w:r>
              <w:t xml:space="preserve"> s. 86</w:t>
            </w:r>
          </w:p>
        </w:tc>
        <w:tc>
          <w:tcPr>
            <w:tcW w:w="1134" w:type="dxa"/>
          </w:tcPr>
          <w:p w14:paraId="5095F079" w14:textId="77777777" w:rsidR="00DE4679" w:rsidRDefault="001A280C">
            <w:pPr>
              <w:pStyle w:val="Table01Row"/>
            </w:pPr>
            <w:r>
              <w:t>1992/034</w:t>
            </w:r>
          </w:p>
        </w:tc>
        <w:tc>
          <w:tcPr>
            <w:tcW w:w="1134" w:type="dxa"/>
          </w:tcPr>
          <w:p w14:paraId="2337220F" w14:textId="77777777" w:rsidR="00DE4679" w:rsidRDefault="001A280C">
            <w:pPr>
              <w:pStyle w:val="Table01Row"/>
            </w:pPr>
            <w:r>
              <w:t>19 Jun 1992</w:t>
            </w:r>
          </w:p>
        </w:tc>
        <w:tc>
          <w:tcPr>
            <w:tcW w:w="3686" w:type="dxa"/>
          </w:tcPr>
          <w:p w14:paraId="15225399" w14:textId="77777777" w:rsidR="00DE4679" w:rsidRDefault="001A280C">
            <w:pPr>
              <w:pStyle w:val="Table01Row"/>
            </w:pPr>
            <w:r>
              <w:t xml:space="preserve">10 Jul 1992 (see s. 2 and </w:t>
            </w:r>
            <w:r>
              <w:rPr>
                <w:i/>
              </w:rPr>
              <w:t>Gazette</w:t>
            </w:r>
            <w:r>
              <w:t xml:space="preserve"> 10 Jul 1992 p. 3185)</w:t>
            </w:r>
          </w:p>
        </w:tc>
      </w:tr>
      <w:tr w:rsidR="00DE4679" w14:paraId="3804E923" w14:textId="77777777">
        <w:trPr>
          <w:cantSplit/>
          <w:jc w:val="center"/>
        </w:trPr>
        <w:tc>
          <w:tcPr>
            <w:tcW w:w="4253" w:type="dxa"/>
          </w:tcPr>
          <w:p w14:paraId="1CDBBC3A" w14:textId="77777777" w:rsidR="00DE4679" w:rsidRDefault="001A280C">
            <w:pPr>
              <w:pStyle w:val="Table01Row"/>
            </w:pPr>
            <w:r>
              <w:rPr>
                <w:i/>
              </w:rPr>
              <w:t>Financial Administration Legislation Amendment Act 1993</w:t>
            </w:r>
            <w:r>
              <w:t xml:space="preserve"> s. 11</w:t>
            </w:r>
          </w:p>
        </w:tc>
        <w:tc>
          <w:tcPr>
            <w:tcW w:w="1134" w:type="dxa"/>
          </w:tcPr>
          <w:p w14:paraId="34D0C647" w14:textId="77777777" w:rsidR="00DE4679" w:rsidRDefault="001A280C">
            <w:pPr>
              <w:pStyle w:val="Table01Row"/>
            </w:pPr>
            <w:r>
              <w:t>1993/006</w:t>
            </w:r>
          </w:p>
        </w:tc>
        <w:tc>
          <w:tcPr>
            <w:tcW w:w="1134" w:type="dxa"/>
          </w:tcPr>
          <w:p w14:paraId="48535707" w14:textId="77777777" w:rsidR="00DE4679" w:rsidRDefault="001A280C">
            <w:pPr>
              <w:pStyle w:val="Table01Row"/>
            </w:pPr>
            <w:r>
              <w:t>27 Aug 1993</w:t>
            </w:r>
          </w:p>
        </w:tc>
        <w:tc>
          <w:tcPr>
            <w:tcW w:w="3686" w:type="dxa"/>
          </w:tcPr>
          <w:p w14:paraId="403E7B17" w14:textId="77777777" w:rsidR="00DE4679" w:rsidRDefault="001A280C">
            <w:pPr>
              <w:pStyle w:val="Table01Row"/>
            </w:pPr>
            <w:r>
              <w:t>1 Jul 1993 (see s. 2(1))</w:t>
            </w:r>
          </w:p>
        </w:tc>
      </w:tr>
      <w:tr w:rsidR="00DE4679" w14:paraId="28283DD8" w14:textId="77777777">
        <w:trPr>
          <w:cantSplit/>
          <w:jc w:val="center"/>
        </w:trPr>
        <w:tc>
          <w:tcPr>
            <w:tcW w:w="4253" w:type="dxa"/>
          </w:tcPr>
          <w:p w14:paraId="2F70BE01" w14:textId="77777777" w:rsidR="00DE4679" w:rsidRDefault="001A280C">
            <w:pPr>
              <w:pStyle w:val="Table01Row"/>
            </w:pPr>
            <w:r>
              <w:rPr>
                <w:i/>
              </w:rPr>
              <w:t>Acts Amendment (Public Sector Management) Act </w:t>
            </w:r>
            <w:r>
              <w:rPr>
                <w:i/>
              </w:rPr>
              <w:t>1994</w:t>
            </w:r>
            <w:r>
              <w:t xml:space="preserve"> s. 19</w:t>
            </w:r>
          </w:p>
        </w:tc>
        <w:tc>
          <w:tcPr>
            <w:tcW w:w="1134" w:type="dxa"/>
          </w:tcPr>
          <w:p w14:paraId="1336017C" w14:textId="77777777" w:rsidR="00DE4679" w:rsidRDefault="001A280C">
            <w:pPr>
              <w:pStyle w:val="Table01Row"/>
            </w:pPr>
            <w:r>
              <w:t>1994/032</w:t>
            </w:r>
          </w:p>
        </w:tc>
        <w:tc>
          <w:tcPr>
            <w:tcW w:w="1134" w:type="dxa"/>
          </w:tcPr>
          <w:p w14:paraId="19E3B2B6" w14:textId="77777777" w:rsidR="00DE4679" w:rsidRDefault="001A280C">
            <w:pPr>
              <w:pStyle w:val="Table01Row"/>
            </w:pPr>
            <w:r>
              <w:t>29 Jun 1994</w:t>
            </w:r>
          </w:p>
        </w:tc>
        <w:tc>
          <w:tcPr>
            <w:tcW w:w="3686" w:type="dxa"/>
          </w:tcPr>
          <w:p w14:paraId="4F4BC097" w14:textId="77777777" w:rsidR="00DE4679" w:rsidRDefault="001A280C">
            <w:pPr>
              <w:pStyle w:val="Table01Row"/>
            </w:pPr>
            <w:r>
              <w:t xml:space="preserve">1 Oct 1994 (see s. 2 and </w:t>
            </w:r>
            <w:r>
              <w:rPr>
                <w:i/>
              </w:rPr>
              <w:t>Gazette</w:t>
            </w:r>
            <w:r>
              <w:t xml:space="preserve"> 30 Sep 1994 p. 4948)</w:t>
            </w:r>
          </w:p>
        </w:tc>
      </w:tr>
      <w:tr w:rsidR="00DE4679" w14:paraId="0D7DBD9C" w14:textId="77777777">
        <w:trPr>
          <w:cantSplit/>
          <w:jc w:val="center"/>
        </w:trPr>
        <w:tc>
          <w:tcPr>
            <w:tcW w:w="4253" w:type="dxa"/>
          </w:tcPr>
          <w:p w14:paraId="2AD94AE8" w14:textId="77777777" w:rsidR="00DE4679" w:rsidRDefault="001A280C">
            <w:pPr>
              <w:pStyle w:val="Table01Row"/>
            </w:pPr>
            <w:r>
              <w:rPr>
                <w:i/>
              </w:rPr>
              <w:t>Planning Legislation Amendment Act (No. 2) 1994</w:t>
            </w:r>
            <w:r>
              <w:t xml:space="preserve"> s. 46(12)</w:t>
            </w:r>
          </w:p>
        </w:tc>
        <w:tc>
          <w:tcPr>
            <w:tcW w:w="1134" w:type="dxa"/>
          </w:tcPr>
          <w:p w14:paraId="6D1B6C09" w14:textId="77777777" w:rsidR="00DE4679" w:rsidRDefault="001A280C">
            <w:pPr>
              <w:pStyle w:val="Table01Row"/>
            </w:pPr>
            <w:r>
              <w:t>1994/084</w:t>
            </w:r>
          </w:p>
        </w:tc>
        <w:tc>
          <w:tcPr>
            <w:tcW w:w="1134" w:type="dxa"/>
          </w:tcPr>
          <w:p w14:paraId="500C9998" w14:textId="77777777" w:rsidR="00DE4679" w:rsidRDefault="001A280C">
            <w:pPr>
              <w:pStyle w:val="Table01Row"/>
            </w:pPr>
            <w:r>
              <w:t>13 Jan 1995</w:t>
            </w:r>
          </w:p>
        </w:tc>
        <w:tc>
          <w:tcPr>
            <w:tcW w:w="3686" w:type="dxa"/>
          </w:tcPr>
          <w:p w14:paraId="0E6D2DAB" w14:textId="77777777" w:rsidR="00DE4679" w:rsidRDefault="001A280C">
            <w:pPr>
              <w:pStyle w:val="Table01Row"/>
            </w:pPr>
            <w:r>
              <w:t xml:space="preserve">1 Mar 1995 (see s. 2 and </w:t>
            </w:r>
            <w:r>
              <w:rPr>
                <w:i/>
              </w:rPr>
              <w:t>Gazette</w:t>
            </w:r>
            <w:r>
              <w:t xml:space="preserve"> 21 Feb 1995 p. 567)</w:t>
            </w:r>
          </w:p>
        </w:tc>
      </w:tr>
      <w:tr w:rsidR="00DE4679" w14:paraId="01206E6A" w14:textId="77777777">
        <w:trPr>
          <w:cantSplit/>
          <w:jc w:val="center"/>
        </w:trPr>
        <w:tc>
          <w:tcPr>
            <w:tcW w:w="4253" w:type="dxa"/>
          </w:tcPr>
          <w:p w14:paraId="2BDFBDE6" w14:textId="77777777" w:rsidR="00DE4679" w:rsidRDefault="001A280C">
            <w:pPr>
              <w:pStyle w:val="Table01Row"/>
            </w:pPr>
            <w:r>
              <w:rPr>
                <w:i/>
              </w:rPr>
              <w:t xml:space="preserve">Caravan Parks and Camping </w:t>
            </w:r>
            <w:r>
              <w:rPr>
                <w:i/>
              </w:rPr>
              <w:t>Grounds Act 1995</w:t>
            </w:r>
            <w:r>
              <w:t xml:space="preserve"> s. 33</w:t>
            </w:r>
          </w:p>
        </w:tc>
        <w:tc>
          <w:tcPr>
            <w:tcW w:w="1134" w:type="dxa"/>
          </w:tcPr>
          <w:p w14:paraId="4184EB2F" w14:textId="77777777" w:rsidR="00DE4679" w:rsidRDefault="001A280C">
            <w:pPr>
              <w:pStyle w:val="Table01Row"/>
            </w:pPr>
            <w:r>
              <w:t>1995/034</w:t>
            </w:r>
          </w:p>
        </w:tc>
        <w:tc>
          <w:tcPr>
            <w:tcW w:w="1134" w:type="dxa"/>
          </w:tcPr>
          <w:p w14:paraId="233F409E" w14:textId="77777777" w:rsidR="00DE4679" w:rsidRDefault="001A280C">
            <w:pPr>
              <w:pStyle w:val="Table01Row"/>
            </w:pPr>
            <w:r>
              <w:t>29 Sep 1995</w:t>
            </w:r>
          </w:p>
        </w:tc>
        <w:tc>
          <w:tcPr>
            <w:tcW w:w="3686" w:type="dxa"/>
          </w:tcPr>
          <w:p w14:paraId="4C9EBF5F" w14:textId="77777777" w:rsidR="00DE4679" w:rsidRDefault="001A280C">
            <w:pPr>
              <w:pStyle w:val="Table01Row"/>
            </w:pPr>
            <w:r>
              <w:t xml:space="preserve">1 Jul 1997 (see s. 2 and </w:t>
            </w:r>
            <w:r>
              <w:rPr>
                <w:i/>
              </w:rPr>
              <w:t>Gazette</w:t>
            </w:r>
            <w:r>
              <w:t xml:space="preserve"> 20 Jun 1997 p. 2805)</w:t>
            </w:r>
          </w:p>
        </w:tc>
      </w:tr>
      <w:tr w:rsidR="00DE4679" w14:paraId="35205A82" w14:textId="77777777">
        <w:trPr>
          <w:cantSplit/>
          <w:jc w:val="center"/>
        </w:trPr>
        <w:tc>
          <w:tcPr>
            <w:tcW w:w="4253" w:type="dxa"/>
          </w:tcPr>
          <w:p w14:paraId="5438963F" w14:textId="77777777" w:rsidR="00DE4679" w:rsidRDefault="001A280C">
            <w:pPr>
              <w:pStyle w:val="Table01Row"/>
            </w:pPr>
            <w:r>
              <w:rPr>
                <w:i/>
              </w:rPr>
              <w:t>Strata Titles Amendment Act 1995</w:t>
            </w:r>
          </w:p>
        </w:tc>
        <w:tc>
          <w:tcPr>
            <w:tcW w:w="1134" w:type="dxa"/>
          </w:tcPr>
          <w:p w14:paraId="19E8E281" w14:textId="77777777" w:rsidR="00DE4679" w:rsidRDefault="001A280C">
            <w:pPr>
              <w:pStyle w:val="Table01Row"/>
            </w:pPr>
            <w:r>
              <w:t>1995/058</w:t>
            </w:r>
          </w:p>
        </w:tc>
        <w:tc>
          <w:tcPr>
            <w:tcW w:w="1134" w:type="dxa"/>
          </w:tcPr>
          <w:p w14:paraId="16463839" w14:textId="77777777" w:rsidR="00DE4679" w:rsidRDefault="001A280C">
            <w:pPr>
              <w:pStyle w:val="Table01Row"/>
            </w:pPr>
            <w:r>
              <w:t>20 Dec 1995</w:t>
            </w:r>
          </w:p>
        </w:tc>
        <w:tc>
          <w:tcPr>
            <w:tcW w:w="3686" w:type="dxa"/>
          </w:tcPr>
          <w:p w14:paraId="1EE78F84" w14:textId="77777777" w:rsidR="00DE4679" w:rsidRDefault="001A280C">
            <w:pPr>
              <w:pStyle w:val="Table01Row"/>
            </w:pPr>
            <w:r>
              <w:t>s. 1 &amp; 2: 20 Dec 1995;</w:t>
            </w:r>
          </w:p>
          <w:p w14:paraId="34798642" w14:textId="77777777" w:rsidR="00DE4679" w:rsidRDefault="001A280C">
            <w:pPr>
              <w:pStyle w:val="Table01Row"/>
            </w:pPr>
            <w:r>
              <w:t xml:space="preserve">Act other than s. 1 &amp; 2: 14 Apr 1996 (see s. 2 and </w:t>
            </w:r>
            <w:r>
              <w:rPr>
                <w:i/>
              </w:rPr>
              <w:t>Gazette</w:t>
            </w:r>
            <w:r>
              <w:t xml:space="preserve"> 15 Mar 1996 p. 981)</w:t>
            </w:r>
          </w:p>
        </w:tc>
      </w:tr>
      <w:tr w:rsidR="00DE4679" w14:paraId="6054F07D" w14:textId="77777777">
        <w:trPr>
          <w:cantSplit/>
          <w:jc w:val="center"/>
        </w:trPr>
        <w:tc>
          <w:tcPr>
            <w:tcW w:w="4253" w:type="dxa"/>
          </w:tcPr>
          <w:p w14:paraId="353D0079"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0047F43C" w14:textId="77777777" w:rsidR="00DE4679" w:rsidRDefault="001A280C">
            <w:pPr>
              <w:pStyle w:val="Table01Row"/>
            </w:pPr>
            <w:r>
              <w:t>1995/073</w:t>
            </w:r>
          </w:p>
        </w:tc>
        <w:tc>
          <w:tcPr>
            <w:tcW w:w="1134" w:type="dxa"/>
          </w:tcPr>
          <w:p w14:paraId="63713FD7" w14:textId="77777777" w:rsidR="00DE4679" w:rsidRDefault="001A280C">
            <w:pPr>
              <w:pStyle w:val="Table01Row"/>
            </w:pPr>
            <w:r>
              <w:t>27 Dec 1995</w:t>
            </w:r>
          </w:p>
        </w:tc>
        <w:tc>
          <w:tcPr>
            <w:tcW w:w="3686" w:type="dxa"/>
          </w:tcPr>
          <w:p w14:paraId="0AAB1518" w14:textId="77777777" w:rsidR="00DE4679" w:rsidRDefault="001A280C">
            <w:pPr>
              <w:pStyle w:val="Table01Row"/>
            </w:pPr>
            <w:r>
              <w:t xml:space="preserve">1 Jan 1996 (see s. 2(2) and </w:t>
            </w:r>
            <w:r>
              <w:rPr>
                <w:i/>
              </w:rPr>
              <w:t>Gazette</w:t>
            </w:r>
            <w:r>
              <w:t xml:space="preserve"> 29 Dec 1995 p. 6291)</w:t>
            </w:r>
          </w:p>
        </w:tc>
      </w:tr>
      <w:tr w:rsidR="00DE4679" w14:paraId="1208E653" w14:textId="77777777">
        <w:trPr>
          <w:cantSplit/>
          <w:jc w:val="center"/>
        </w:trPr>
        <w:tc>
          <w:tcPr>
            <w:tcW w:w="10207" w:type="dxa"/>
            <w:gridSpan w:val="4"/>
          </w:tcPr>
          <w:p w14:paraId="359AE326" w14:textId="77777777" w:rsidR="00DE4679" w:rsidRDefault="001A280C">
            <w:pPr>
              <w:pStyle w:val="Table01Row"/>
            </w:pPr>
            <w:r>
              <w:rPr>
                <w:b/>
              </w:rPr>
              <w:t>Reprinted as at 22 Apr 1996 (not including 1995/034)</w:t>
            </w:r>
          </w:p>
        </w:tc>
      </w:tr>
      <w:tr w:rsidR="00DE4679" w14:paraId="66123303" w14:textId="77777777">
        <w:trPr>
          <w:cantSplit/>
          <w:jc w:val="center"/>
        </w:trPr>
        <w:tc>
          <w:tcPr>
            <w:tcW w:w="4253" w:type="dxa"/>
          </w:tcPr>
          <w:p w14:paraId="7A78B67F" w14:textId="77777777" w:rsidR="00DE4679" w:rsidRDefault="001A280C">
            <w:pPr>
              <w:pStyle w:val="Table01Row"/>
            </w:pPr>
            <w:r>
              <w:rPr>
                <w:i/>
              </w:rPr>
              <w:t xml:space="preserve">Local Government </w:t>
            </w:r>
            <w:r>
              <w:rPr>
                <w:i/>
              </w:rPr>
              <w:t>(Consequential Amendments) Act 1996</w:t>
            </w:r>
            <w:r>
              <w:t xml:space="preserve"> s. 4</w:t>
            </w:r>
          </w:p>
        </w:tc>
        <w:tc>
          <w:tcPr>
            <w:tcW w:w="1134" w:type="dxa"/>
          </w:tcPr>
          <w:p w14:paraId="03FE16C2" w14:textId="77777777" w:rsidR="00DE4679" w:rsidRDefault="001A280C">
            <w:pPr>
              <w:pStyle w:val="Table01Row"/>
            </w:pPr>
            <w:r>
              <w:t>1996/014</w:t>
            </w:r>
          </w:p>
        </w:tc>
        <w:tc>
          <w:tcPr>
            <w:tcW w:w="1134" w:type="dxa"/>
          </w:tcPr>
          <w:p w14:paraId="45BBC441" w14:textId="77777777" w:rsidR="00DE4679" w:rsidRDefault="001A280C">
            <w:pPr>
              <w:pStyle w:val="Table01Row"/>
            </w:pPr>
            <w:r>
              <w:t>28 Jun 1996</w:t>
            </w:r>
          </w:p>
        </w:tc>
        <w:tc>
          <w:tcPr>
            <w:tcW w:w="3686" w:type="dxa"/>
          </w:tcPr>
          <w:p w14:paraId="4F64B8CB" w14:textId="77777777" w:rsidR="00DE4679" w:rsidRDefault="001A280C">
            <w:pPr>
              <w:pStyle w:val="Table01Row"/>
            </w:pPr>
            <w:r>
              <w:t>1 Jul 1996 (see s. 2)</w:t>
            </w:r>
          </w:p>
        </w:tc>
      </w:tr>
      <w:tr w:rsidR="00DE4679" w14:paraId="43BE7812" w14:textId="77777777">
        <w:trPr>
          <w:cantSplit/>
          <w:jc w:val="center"/>
        </w:trPr>
        <w:tc>
          <w:tcPr>
            <w:tcW w:w="4253" w:type="dxa"/>
          </w:tcPr>
          <w:p w14:paraId="633BF02D" w14:textId="77777777" w:rsidR="00DE4679" w:rsidRDefault="001A280C">
            <w:pPr>
              <w:pStyle w:val="Table01Row"/>
            </w:pPr>
            <w:r>
              <w:rPr>
                <w:i/>
              </w:rPr>
              <w:t>Strata Titles Amendment Act 1996</w:t>
            </w:r>
          </w:p>
        </w:tc>
        <w:tc>
          <w:tcPr>
            <w:tcW w:w="1134" w:type="dxa"/>
          </w:tcPr>
          <w:p w14:paraId="0D79D261" w14:textId="77777777" w:rsidR="00DE4679" w:rsidRDefault="001A280C">
            <w:pPr>
              <w:pStyle w:val="Table01Row"/>
            </w:pPr>
            <w:r>
              <w:t>1996/061</w:t>
            </w:r>
          </w:p>
        </w:tc>
        <w:tc>
          <w:tcPr>
            <w:tcW w:w="1134" w:type="dxa"/>
          </w:tcPr>
          <w:p w14:paraId="15889986" w14:textId="77777777" w:rsidR="00DE4679" w:rsidRDefault="001A280C">
            <w:pPr>
              <w:pStyle w:val="Table01Row"/>
            </w:pPr>
            <w:r>
              <w:t>11 Nov 1996</w:t>
            </w:r>
          </w:p>
        </w:tc>
        <w:tc>
          <w:tcPr>
            <w:tcW w:w="3686" w:type="dxa"/>
          </w:tcPr>
          <w:p w14:paraId="34766BB1" w14:textId="77777777" w:rsidR="00DE4679" w:rsidRDefault="001A280C">
            <w:pPr>
              <w:pStyle w:val="Table01Row"/>
            </w:pPr>
            <w:r>
              <w:t>s. 1 &amp; 2: 11 Nov 1996;</w:t>
            </w:r>
          </w:p>
          <w:p w14:paraId="3E0E401D" w14:textId="77777777" w:rsidR="00DE4679" w:rsidRDefault="001A280C">
            <w:pPr>
              <w:pStyle w:val="Table01Row"/>
            </w:pPr>
            <w:r>
              <w:t xml:space="preserve">Act other than s. 1 &amp; 2: 20 Jan 1997 (see s. 2 and </w:t>
            </w:r>
            <w:r>
              <w:rPr>
                <w:i/>
              </w:rPr>
              <w:t>Gazette</w:t>
            </w:r>
            <w:r>
              <w:t xml:space="preserve"> 17 Jan 1997 p. 405)</w:t>
            </w:r>
          </w:p>
        </w:tc>
      </w:tr>
      <w:tr w:rsidR="00DE4679" w14:paraId="7A8C9EA8" w14:textId="77777777">
        <w:trPr>
          <w:cantSplit/>
          <w:jc w:val="center"/>
        </w:trPr>
        <w:tc>
          <w:tcPr>
            <w:tcW w:w="4253" w:type="dxa"/>
          </w:tcPr>
          <w:p w14:paraId="7D1114B7" w14:textId="77777777" w:rsidR="00DE4679" w:rsidRDefault="001A280C">
            <w:pPr>
              <w:pStyle w:val="Table01Row"/>
            </w:pPr>
            <w:r>
              <w:rPr>
                <w:i/>
              </w:rPr>
              <w:t>Licensed Surveyors Amendment Act 1996</w:t>
            </w:r>
            <w:r>
              <w:t xml:space="preserve"> s. 28</w:t>
            </w:r>
          </w:p>
        </w:tc>
        <w:tc>
          <w:tcPr>
            <w:tcW w:w="1134" w:type="dxa"/>
          </w:tcPr>
          <w:p w14:paraId="1354A9F1" w14:textId="77777777" w:rsidR="00DE4679" w:rsidRDefault="001A280C">
            <w:pPr>
              <w:pStyle w:val="Table01Row"/>
            </w:pPr>
            <w:r>
              <w:t>1996/079</w:t>
            </w:r>
          </w:p>
        </w:tc>
        <w:tc>
          <w:tcPr>
            <w:tcW w:w="1134" w:type="dxa"/>
          </w:tcPr>
          <w:p w14:paraId="320846F6" w14:textId="77777777" w:rsidR="00DE4679" w:rsidRDefault="001A280C">
            <w:pPr>
              <w:pStyle w:val="Table01Row"/>
            </w:pPr>
            <w:r>
              <w:t>14 Nov 1996</w:t>
            </w:r>
          </w:p>
        </w:tc>
        <w:tc>
          <w:tcPr>
            <w:tcW w:w="3686" w:type="dxa"/>
          </w:tcPr>
          <w:p w14:paraId="02971EFE" w14:textId="77777777" w:rsidR="00DE4679" w:rsidRDefault="001A280C">
            <w:pPr>
              <w:pStyle w:val="Table01Row"/>
            </w:pPr>
            <w:r>
              <w:t xml:space="preserve">5 Apr 1997 (see s. 2 and </w:t>
            </w:r>
            <w:r>
              <w:rPr>
                <w:i/>
              </w:rPr>
              <w:t>Gazette</w:t>
            </w:r>
            <w:r>
              <w:t xml:space="preserve"> 4 Apr 1997 p. 1750)</w:t>
            </w:r>
          </w:p>
        </w:tc>
      </w:tr>
      <w:tr w:rsidR="00DE4679" w14:paraId="49B655F2" w14:textId="77777777">
        <w:trPr>
          <w:cantSplit/>
          <w:jc w:val="center"/>
        </w:trPr>
        <w:tc>
          <w:tcPr>
            <w:tcW w:w="4253" w:type="dxa"/>
          </w:tcPr>
          <w:p w14:paraId="7FAF8F90" w14:textId="77777777" w:rsidR="00DE4679" w:rsidRDefault="001A280C">
            <w:pPr>
              <w:pStyle w:val="Table01Row"/>
            </w:pPr>
            <w:r>
              <w:rPr>
                <w:i/>
              </w:rPr>
              <w:t>Transfer of Land Amendment Act 1996</w:t>
            </w:r>
            <w:r>
              <w:t xml:space="preserve"> s. 153(1)</w:t>
            </w:r>
          </w:p>
        </w:tc>
        <w:tc>
          <w:tcPr>
            <w:tcW w:w="1134" w:type="dxa"/>
          </w:tcPr>
          <w:p w14:paraId="0D2373E3" w14:textId="77777777" w:rsidR="00DE4679" w:rsidRDefault="001A280C">
            <w:pPr>
              <w:pStyle w:val="Table01Row"/>
            </w:pPr>
            <w:r>
              <w:t>1996/081</w:t>
            </w:r>
          </w:p>
        </w:tc>
        <w:tc>
          <w:tcPr>
            <w:tcW w:w="1134" w:type="dxa"/>
          </w:tcPr>
          <w:p w14:paraId="24218696" w14:textId="77777777" w:rsidR="00DE4679" w:rsidRDefault="001A280C">
            <w:pPr>
              <w:pStyle w:val="Table01Row"/>
            </w:pPr>
            <w:r>
              <w:t>14 Nov 1996</w:t>
            </w:r>
          </w:p>
        </w:tc>
        <w:tc>
          <w:tcPr>
            <w:tcW w:w="3686" w:type="dxa"/>
          </w:tcPr>
          <w:p w14:paraId="3534E808" w14:textId="77777777" w:rsidR="00DE4679" w:rsidRDefault="001A280C">
            <w:pPr>
              <w:pStyle w:val="Table01Row"/>
            </w:pPr>
            <w:r>
              <w:t>14 Nov 1996 (see s. 2(1))</w:t>
            </w:r>
          </w:p>
        </w:tc>
      </w:tr>
      <w:tr w:rsidR="00DE4679" w14:paraId="2C75B817" w14:textId="77777777">
        <w:trPr>
          <w:cantSplit/>
          <w:jc w:val="center"/>
        </w:trPr>
        <w:tc>
          <w:tcPr>
            <w:tcW w:w="10207" w:type="dxa"/>
            <w:gridSpan w:val="4"/>
          </w:tcPr>
          <w:p w14:paraId="730BF2FD" w14:textId="77777777" w:rsidR="00DE4679" w:rsidRDefault="001A280C">
            <w:pPr>
              <w:pStyle w:val="Table01Row"/>
            </w:pPr>
            <w:r>
              <w:rPr>
                <w:b/>
              </w:rPr>
              <w:t>Reprinted as at 20 Jan 1997 (not including 1995/034 &amp; 1996/079)</w:t>
            </w:r>
          </w:p>
        </w:tc>
      </w:tr>
      <w:tr w:rsidR="00DE4679" w14:paraId="582A9815" w14:textId="77777777">
        <w:trPr>
          <w:cantSplit/>
          <w:jc w:val="center"/>
        </w:trPr>
        <w:tc>
          <w:tcPr>
            <w:tcW w:w="4253" w:type="dxa"/>
          </w:tcPr>
          <w:p w14:paraId="3B241EA7" w14:textId="77777777" w:rsidR="00DE4679" w:rsidRDefault="001A280C">
            <w:pPr>
              <w:pStyle w:val="Table01Row"/>
            </w:pPr>
            <w:r>
              <w:rPr>
                <w:i/>
              </w:rPr>
              <w:t>Equal Opportunity Amendment Act (No. 3) 1997</w:t>
            </w:r>
            <w:r>
              <w:t xml:space="preserve"> s. 8</w:t>
            </w:r>
          </w:p>
        </w:tc>
        <w:tc>
          <w:tcPr>
            <w:tcW w:w="1134" w:type="dxa"/>
          </w:tcPr>
          <w:p w14:paraId="73B8AD67" w14:textId="77777777" w:rsidR="00DE4679" w:rsidRDefault="001A280C">
            <w:pPr>
              <w:pStyle w:val="Table01Row"/>
            </w:pPr>
            <w:r>
              <w:t>1997/042</w:t>
            </w:r>
          </w:p>
        </w:tc>
        <w:tc>
          <w:tcPr>
            <w:tcW w:w="1134" w:type="dxa"/>
          </w:tcPr>
          <w:p w14:paraId="0EE1463A" w14:textId="77777777" w:rsidR="00DE4679" w:rsidRDefault="001A280C">
            <w:pPr>
              <w:pStyle w:val="Table01Row"/>
            </w:pPr>
            <w:r>
              <w:t>9 Dec 1997</w:t>
            </w:r>
          </w:p>
        </w:tc>
        <w:tc>
          <w:tcPr>
            <w:tcW w:w="3686" w:type="dxa"/>
          </w:tcPr>
          <w:p w14:paraId="734FD1A5" w14:textId="77777777" w:rsidR="00DE4679" w:rsidRDefault="001A280C">
            <w:pPr>
              <w:pStyle w:val="Table01Row"/>
            </w:pPr>
            <w:r>
              <w:t>6 Jan 1998 (see s. 2(1))</w:t>
            </w:r>
          </w:p>
        </w:tc>
      </w:tr>
      <w:tr w:rsidR="00DE4679" w14:paraId="6141D895" w14:textId="77777777">
        <w:trPr>
          <w:cantSplit/>
          <w:jc w:val="center"/>
        </w:trPr>
        <w:tc>
          <w:tcPr>
            <w:tcW w:w="4253" w:type="dxa"/>
          </w:tcPr>
          <w:p w14:paraId="75194241" w14:textId="77777777" w:rsidR="00DE4679" w:rsidRDefault="001A280C">
            <w:pPr>
              <w:pStyle w:val="Table01Row"/>
            </w:pPr>
            <w:r>
              <w:rPr>
                <w:i/>
              </w:rPr>
              <w:t>Statutes (Repeals and Minor Amendments) Act 199</w:t>
            </w:r>
            <w:r>
              <w:rPr>
                <w:i/>
              </w:rPr>
              <w:t>7</w:t>
            </w:r>
            <w:r>
              <w:t xml:space="preserve"> s. 115</w:t>
            </w:r>
          </w:p>
        </w:tc>
        <w:tc>
          <w:tcPr>
            <w:tcW w:w="1134" w:type="dxa"/>
          </w:tcPr>
          <w:p w14:paraId="650FB5A4" w14:textId="77777777" w:rsidR="00DE4679" w:rsidRDefault="001A280C">
            <w:pPr>
              <w:pStyle w:val="Table01Row"/>
            </w:pPr>
            <w:r>
              <w:t>1997/057</w:t>
            </w:r>
          </w:p>
        </w:tc>
        <w:tc>
          <w:tcPr>
            <w:tcW w:w="1134" w:type="dxa"/>
          </w:tcPr>
          <w:p w14:paraId="26B84280" w14:textId="77777777" w:rsidR="00DE4679" w:rsidRDefault="001A280C">
            <w:pPr>
              <w:pStyle w:val="Table01Row"/>
            </w:pPr>
            <w:r>
              <w:t>15 Dec 1997</w:t>
            </w:r>
          </w:p>
        </w:tc>
        <w:tc>
          <w:tcPr>
            <w:tcW w:w="3686" w:type="dxa"/>
          </w:tcPr>
          <w:p w14:paraId="05DBEDE3" w14:textId="77777777" w:rsidR="00DE4679" w:rsidRDefault="001A280C">
            <w:pPr>
              <w:pStyle w:val="Table01Row"/>
            </w:pPr>
            <w:r>
              <w:t>15 Dec 1997 (see s. 2(1))</w:t>
            </w:r>
          </w:p>
        </w:tc>
      </w:tr>
      <w:tr w:rsidR="00DE4679" w14:paraId="4A4808A6" w14:textId="77777777">
        <w:trPr>
          <w:cantSplit/>
          <w:jc w:val="center"/>
        </w:trPr>
        <w:tc>
          <w:tcPr>
            <w:tcW w:w="4253" w:type="dxa"/>
          </w:tcPr>
          <w:p w14:paraId="361EB208" w14:textId="77777777" w:rsidR="00DE4679" w:rsidRDefault="001A280C">
            <w:pPr>
              <w:pStyle w:val="Table01Row"/>
            </w:pPr>
            <w:r>
              <w:rPr>
                <w:i/>
              </w:rPr>
              <w:t>Statutes (Repeals and Minor Amendments) Act (No. 2) 1998</w:t>
            </w:r>
            <w:r>
              <w:t xml:space="preserve"> s. 66</w:t>
            </w:r>
          </w:p>
        </w:tc>
        <w:tc>
          <w:tcPr>
            <w:tcW w:w="1134" w:type="dxa"/>
          </w:tcPr>
          <w:p w14:paraId="52A0B7F1" w14:textId="77777777" w:rsidR="00DE4679" w:rsidRDefault="001A280C">
            <w:pPr>
              <w:pStyle w:val="Table01Row"/>
            </w:pPr>
            <w:r>
              <w:t>1998/010</w:t>
            </w:r>
          </w:p>
        </w:tc>
        <w:tc>
          <w:tcPr>
            <w:tcW w:w="1134" w:type="dxa"/>
          </w:tcPr>
          <w:p w14:paraId="7ABD8CFC" w14:textId="77777777" w:rsidR="00DE4679" w:rsidRDefault="001A280C">
            <w:pPr>
              <w:pStyle w:val="Table01Row"/>
            </w:pPr>
            <w:r>
              <w:t>30 Apr 1998</w:t>
            </w:r>
          </w:p>
        </w:tc>
        <w:tc>
          <w:tcPr>
            <w:tcW w:w="3686" w:type="dxa"/>
          </w:tcPr>
          <w:p w14:paraId="54D6AA17" w14:textId="77777777" w:rsidR="00DE4679" w:rsidRDefault="001A280C">
            <w:pPr>
              <w:pStyle w:val="Table01Row"/>
            </w:pPr>
            <w:r>
              <w:t>30 Apr 1998 (see s. 2(1))</w:t>
            </w:r>
          </w:p>
        </w:tc>
      </w:tr>
      <w:tr w:rsidR="00DE4679" w14:paraId="76EA7A37" w14:textId="77777777">
        <w:trPr>
          <w:cantSplit/>
          <w:jc w:val="center"/>
        </w:trPr>
        <w:tc>
          <w:tcPr>
            <w:tcW w:w="4253" w:type="dxa"/>
          </w:tcPr>
          <w:p w14:paraId="4880AF68" w14:textId="77777777" w:rsidR="00DE4679" w:rsidRDefault="001A280C">
            <w:pPr>
              <w:pStyle w:val="Table01Row"/>
            </w:pPr>
            <w:r>
              <w:rPr>
                <w:i/>
              </w:rPr>
              <w:t>Acts Amendment and Repeal (Financial Sector Reform) Act 1999</w:t>
            </w:r>
            <w:r>
              <w:t xml:space="preserve"> s. 104</w:t>
            </w:r>
          </w:p>
        </w:tc>
        <w:tc>
          <w:tcPr>
            <w:tcW w:w="1134" w:type="dxa"/>
          </w:tcPr>
          <w:p w14:paraId="0BD6003A" w14:textId="77777777" w:rsidR="00DE4679" w:rsidRDefault="001A280C">
            <w:pPr>
              <w:pStyle w:val="Table01Row"/>
            </w:pPr>
            <w:r>
              <w:t>1999/026</w:t>
            </w:r>
          </w:p>
        </w:tc>
        <w:tc>
          <w:tcPr>
            <w:tcW w:w="1134" w:type="dxa"/>
          </w:tcPr>
          <w:p w14:paraId="2BD36393" w14:textId="77777777" w:rsidR="00DE4679" w:rsidRDefault="001A280C">
            <w:pPr>
              <w:pStyle w:val="Table01Row"/>
            </w:pPr>
            <w:r>
              <w:t>29 Jun 1999</w:t>
            </w:r>
          </w:p>
        </w:tc>
        <w:tc>
          <w:tcPr>
            <w:tcW w:w="3686" w:type="dxa"/>
          </w:tcPr>
          <w:p w14:paraId="679FC236" w14:textId="77777777" w:rsidR="00DE4679" w:rsidRDefault="001A280C">
            <w:pPr>
              <w:pStyle w:val="Table01Row"/>
            </w:pPr>
            <w:r>
              <w:t xml:space="preserve">1 Jul 1999 (see s. 2 and </w:t>
            </w:r>
            <w:r>
              <w:rPr>
                <w:i/>
              </w:rPr>
              <w:t>Gazette</w:t>
            </w:r>
            <w:r>
              <w:t xml:space="preserve"> 30 Jun 1999 p. 2905)</w:t>
            </w:r>
          </w:p>
        </w:tc>
      </w:tr>
      <w:tr w:rsidR="00DE4679" w14:paraId="16B2C947" w14:textId="77777777">
        <w:trPr>
          <w:cantSplit/>
          <w:jc w:val="center"/>
        </w:trPr>
        <w:tc>
          <w:tcPr>
            <w:tcW w:w="10207" w:type="dxa"/>
            <w:gridSpan w:val="4"/>
          </w:tcPr>
          <w:p w14:paraId="1C5F7FB3" w14:textId="77777777" w:rsidR="00DE4679" w:rsidRDefault="001A280C">
            <w:pPr>
              <w:pStyle w:val="Table01Row"/>
            </w:pPr>
            <w:r>
              <w:rPr>
                <w:b/>
              </w:rPr>
              <w:t>Reprinted as at 1 Jul 1999</w:t>
            </w:r>
          </w:p>
        </w:tc>
      </w:tr>
      <w:tr w:rsidR="00DE4679" w14:paraId="754A6DC2" w14:textId="77777777">
        <w:trPr>
          <w:cantSplit/>
          <w:jc w:val="center"/>
        </w:trPr>
        <w:tc>
          <w:tcPr>
            <w:tcW w:w="4253" w:type="dxa"/>
          </w:tcPr>
          <w:p w14:paraId="63E054B3" w14:textId="77777777" w:rsidR="00DE4679" w:rsidRDefault="001A280C">
            <w:pPr>
              <w:pStyle w:val="Table01Row"/>
            </w:pPr>
            <w:r>
              <w:rPr>
                <w:i/>
              </w:rPr>
              <w:t>Statutes (Repeals and Minor Amendments) Act 2000</w:t>
            </w:r>
            <w:r>
              <w:t xml:space="preserve"> s. 40</w:t>
            </w:r>
          </w:p>
        </w:tc>
        <w:tc>
          <w:tcPr>
            <w:tcW w:w="1134" w:type="dxa"/>
          </w:tcPr>
          <w:p w14:paraId="301E41CD" w14:textId="77777777" w:rsidR="00DE4679" w:rsidRDefault="001A280C">
            <w:pPr>
              <w:pStyle w:val="Table01Row"/>
            </w:pPr>
            <w:r>
              <w:t>2000/024</w:t>
            </w:r>
          </w:p>
        </w:tc>
        <w:tc>
          <w:tcPr>
            <w:tcW w:w="1134" w:type="dxa"/>
          </w:tcPr>
          <w:p w14:paraId="13CF2918" w14:textId="77777777" w:rsidR="00DE4679" w:rsidRDefault="001A280C">
            <w:pPr>
              <w:pStyle w:val="Table01Row"/>
            </w:pPr>
            <w:r>
              <w:t>4 Jul 2000</w:t>
            </w:r>
          </w:p>
        </w:tc>
        <w:tc>
          <w:tcPr>
            <w:tcW w:w="3686" w:type="dxa"/>
          </w:tcPr>
          <w:p w14:paraId="0D684C79" w14:textId="77777777" w:rsidR="00DE4679" w:rsidRDefault="001A280C">
            <w:pPr>
              <w:pStyle w:val="Table01Row"/>
            </w:pPr>
            <w:r>
              <w:t>4 Jul 2000 (see s. 2)</w:t>
            </w:r>
          </w:p>
        </w:tc>
      </w:tr>
      <w:tr w:rsidR="00DE4679" w14:paraId="0EBFFE8F" w14:textId="77777777">
        <w:trPr>
          <w:cantSplit/>
          <w:jc w:val="center"/>
        </w:trPr>
        <w:tc>
          <w:tcPr>
            <w:tcW w:w="4253" w:type="dxa"/>
          </w:tcPr>
          <w:p w14:paraId="4361A755" w14:textId="77777777" w:rsidR="00DE4679" w:rsidRDefault="001A280C">
            <w:pPr>
              <w:pStyle w:val="Table01Row"/>
            </w:pPr>
            <w:r>
              <w:rPr>
                <w:i/>
              </w:rPr>
              <w:t>State Superannuation (Transitional and Consequential Provisions</w:t>
            </w:r>
            <w:r>
              <w:rPr>
                <w:i/>
              </w:rPr>
              <w:t>) Act 2000</w:t>
            </w:r>
            <w:r>
              <w:t xml:space="preserve"> s. 67</w:t>
            </w:r>
          </w:p>
        </w:tc>
        <w:tc>
          <w:tcPr>
            <w:tcW w:w="1134" w:type="dxa"/>
          </w:tcPr>
          <w:p w14:paraId="145D4B76" w14:textId="77777777" w:rsidR="00DE4679" w:rsidRDefault="001A280C">
            <w:pPr>
              <w:pStyle w:val="Table01Row"/>
            </w:pPr>
            <w:r>
              <w:t>2000/043</w:t>
            </w:r>
          </w:p>
        </w:tc>
        <w:tc>
          <w:tcPr>
            <w:tcW w:w="1134" w:type="dxa"/>
          </w:tcPr>
          <w:p w14:paraId="5A24B0B4" w14:textId="77777777" w:rsidR="00DE4679" w:rsidRDefault="001A280C">
            <w:pPr>
              <w:pStyle w:val="Table01Row"/>
            </w:pPr>
            <w:r>
              <w:t>2 Nov 2000</w:t>
            </w:r>
          </w:p>
        </w:tc>
        <w:tc>
          <w:tcPr>
            <w:tcW w:w="3686" w:type="dxa"/>
          </w:tcPr>
          <w:p w14:paraId="4C9BC421" w14:textId="77777777" w:rsidR="00DE4679" w:rsidRDefault="001A280C">
            <w:pPr>
              <w:pStyle w:val="Table01Row"/>
            </w:pPr>
            <w:r>
              <w:t>This amendment will not come into force because the section it sought to amend had been repealed by 2004/055 s. 1125</w:t>
            </w:r>
          </w:p>
        </w:tc>
      </w:tr>
      <w:tr w:rsidR="00DE4679" w14:paraId="6C490ADC" w14:textId="77777777">
        <w:trPr>
          <w:cantSplit/>
          <w:jc w:val="center"/>
        </w:trPr>
        <w:tc>
          <w:tcPr>
            <w:tcW w:w="4253" w:type="dxa"/>
          </w:tcPr>
          <w:p w14:paraId="76955BE2" w14:textId="77777777" w:rsidR="00DE4679" w:rsidRDefault="001A280C">
            <w:pPr>
              <w:pStyle w:val="Table01Row"/>
            </w:pPr>
            <w:r>
              <w:rPr>
                <w:i/>
              </w:rPr>
              <w:t>Corporations (Consequential Amendments) Act 2001</w:t>
            </w:r>
            <w:r>
              <w:t xml:space="preserve"> Pt. 49</w:t>
            </w:r>
          </w:p>
        </w:tc>
        <w:tc>
          <w:tcPr>
            <w:tcW w:w="1134" w:type="dxa"/>
          </w:tcPr>
          <w:p w14:paraId="5AF2E62F" w14:textId="77777777" w:rsidR="00DE4679" w:rsidRDefault="001A280C">
            <w:pPr>
              <w:pStyle w:val="Table01Row"/>
            </w:pPr>
            <w:r>
              <w:t>2001/010</w:t>
            </w:r>
          </w:p>
        </w:tc>
        <w:tc>
          <w:tcPr>
            <w:tcW w:w="1134" w:type="dxa"/>
          </w:tcPr>
          <w:p w14:paraId="3375874B" w14:textId="77777777" w:rsidR="00DE4679" w:rsidRDefault="001A280C">
            <w:pPr>
              <w:pStyle w:val="Table01Row"/>
            </w:pPr>
            <w:r>
              <w:t>28 Jun 2001</w:t>
            </w:r>
          </w:p>
        </w:tc>
        <w:tc>
          <w:tcPr>
            <w:tcW w:w="3686" w:type="dxa"/>
          </w:tcPr>
          <w:p w14:paraId="3ED42981"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00B08BB0" w14:textId="77777777">
        <w:trPr>
          <w:cantSplit/>
          <w:jc w:val="center"/>
        </w:trPr>
        <w:tc>
          <w:tcPr>
            <w:tcW w:w="4253" w:type="dxa"/>
          </w:tcPr>
          <w:p w14:paraId="49328153" w14:textId="77777777" w:rsidR="00DE4679" w:rsidRDefault="001A280C">
            <w:pPr>
              <w:pStyle w:val="Table01Row"/>
            </w:pPr>
            <w:r>
              <w:rPr>
                <w:i/>
              </w:rPr>
              <w:t>Planning Appeals Amendment Act 2002</w:t>
            </w:r>
            <w:r>
              <w:t xml:space="preserve"> s. 28</w:t>
            </w:r>
          </w:p>
        </w:tc>
        <w:tc>
          <w:tcPr>
            <w:tcW w:w="1134" w:type="dxa"/>
          </w:tcPr>
          <w:p w14:paraId="31981A1B" w14:textId="77777777" w:rsidR="00DE4679" w:rsidRDefault="001A280C">
            <w:pPr>
              <w:pStyle w:val="Table01Row"/>
            </w:pPr>
            <w:r>
              <w:t>2002/024</w:t>
            </w:r>
          </w:p>
        </w:tc>
        <w:tc>
          <w:tcPr>
            <w:tcW w:w="1134" w:type="dxa"/>
          </w:tcPr>
          <w:p w14:paraId="332E4631" w14:textId="77777777" w:rsidR="00DE4679" w:rsidRDefault="001A280C">
            <w:pPr>
              <w:pStyle w:val="Table01Row"/>
            </w:pPr>
            <w:r>
              <w:t>24 Sep 2002</w:t>
            </w:r>
          </w:p>
        </w:tc>
        <w:tc>
          <w:tcPr>
            <w:tcW w:w="3686" w:type="dxa"/>
          </w:tcPr>
          <w:p w14:paraId="11478B1D" w14:textId="77777777" w:rsidR="00DE4679" w:rsidRDefault="001A280C">
            <w:pPr>
              <w:pStyle w:val="Table01Row"/>
            </w:pPr>
            <w:r>
              <w:t xml:space="preserve">18 Apr 2003 (see s. 2 and </w:t>
            </w:r>
            <w:r>
              <w:rPr>
                <w:i/>
              </w:rPr>
              <w:t>Gazette</w:t>
            </w:r>
            <w:r>
              <w:t xml:space="preserve"> 17 Apr 2003 p. 1243)</w:t>
            </w:r>
          </w:p>
        </w:tc>
      </w:tr>
      <w:tr w:rsidR="00DE4679" w14:paraId="10BF2318" w14:textId="77777777">
        <w:trPr>
          <w:cantSplit/>
          <w:jc w:val="center"/>
        </w:trPr>
        <w:tc>
          <w:tcPr>
            <w:tcW w:w="4253" w:type="dxa"/>
          </w:tcPr>
          <w:p w14:paraId="0FEBA29A" w14:textId="77777777" w:rsidR="00DE4679" w:rsidRDefault="001A280C">
            <w:pPr>
              <w:pStyle w:val="Table01Row"/>
            </w:pPr>
            <w:r>
              <w:rPr>
                <w:i/>
              </w:rPr>
              <w:t>Taxation Administration (Consequential Provisions) Act 2002</w:t>
            </w:r>
            <w:r>
              <w:t xml:space="preserve"> s. 23</w:t>
            </w:r>
          </w:p>
        </w:tc>
        <w:tc>
          <w:tcPr>
            <w:tcW w:w="1134" w:type="dxa"/>
          </w:tcPr>
          <w:p w14:paraId="5DC9A23F" w14:textId="77777777" w:rsidR="00DE4679" w:rsidRDefault="001A280C">
            <w:pPr>
              <w:pStyle w:val="Table01Row"/>
            </w:pPr>
            <w:r>
              <w:t>2002/045</w:t>
            </w:r>
          </w:p>
        </w:tc>
        <w:tc>
          <w:tcPr>
            <w:tcW w:w="1134" w:type="dxa"/>
          </w:tcPr>
          <w:p w14:paraId="1B6227FD" w14:textId="77777777" w:rsidR="00DE4679" w:rsidRDefault="001A280C">
            <w:pPr>
              <w:pStyle w:val="Table01Row"/>
            </w:pPr>
            <w:r>
              <w:t>20 Mar 2003</w:t>
            </w:r>
          </w:p>
        </w:tc>
        <w:tc>
          <w:tcPr>
            <w:tcW w:w="3686" w:type="dxa"/>
          </w:tcPr>
          <w:p w14:paraId="1FA4CFA8" w14:textId="77777777" w:rsidR="00DE4679" w:rsidRDefault="001A280C">
            <w:pPr>
              <w:pStyle w:val="Table01Row"/>
            </w:pPr>
            <w:r>
              <w:t xml:space="preserve">1 Jul 2003 (see s. 2(1) and </w:t>
            </w:r>
            <w:r>
              <w:rPr>
                <w:i/>
              </w:rPr>
              <w:t>Gazette</w:t>
            </w:r>
            <w:r>
              <w:t xml:space="preserve"> 27 Jun 2003 p. 2383)</w:t>
            </w:r>
          </w:p>
        </w:tc>
      </w:tr>
      <w:tr w:rsidR="00DE4679" w14:paraId="4806D8E5" w14:textId="77777777">
        <w:trPr>
          <w:cantSplit/>
          <w:jc w:val="center"/>
        </w:trPr>
        <w:tc>
          <w:tcPr>
            <w:tcW w:w="4253" w:type="dxa"/>
          </w:tcPr>
          <w:p w14:paraId="0FB21900" w14:textId="77777777" w:rsidR="00DE4679" w:rsidRDefault="001A280C">
            <w:pPr>
              <w:pStyle w:val="Table01Row"/>
            </w:pPr>
            <w:r>
              <w:rPr>
                <w:i/>
              </w:rPr>
              <w:t>Acts Amendment (Equality of Status) Act 2003</w:t>
            </w:r>
            <w:r>
              <w:t xml:space="preserve"> Pt. 56</w:t>
            </w:r>
          </w:p>
        </w:tc>
        <w:tc>
          <w:tcPr>
            <w:tcW w:w="1134" w:type="dxa"/>
          </w:tcPr>
          <w:p w14:paraId="3E75E134" w14:textId="77777777" w:rsidR="00DE4679" w:rsidRDefault="001A280C">
            <w:pPr>
              <w:pStyle w:val="Table01Row"/>
            </w:pPr>
            <w:r>
              <w:t>2003/028</w:t>
            </w:r>
          </w:p>
        </w:tc>
        <w:tc>
          <w:tcPr>
            <w:tcW w:w="1134" w:type="dxa"/>
          </w:tcPr>
          <w:p w14:paraId="4B4D5750" w14:textId="77777777" w:rsidR="00DE4679" w:rsidRDefault="001A280C">
            <w:pPr>
              <w:pStyle w:val="Table01Row"/>
            </w:pPr>
            <w:r>
              <w:t>22 May 2003</w:t>
            </w:r>
          </w:p>
        </w:tc>
        <w:tc>
          <w:tcPr>
            <w:tcW w:w="3686" w:type="dxa"/>
          </w:tcPr>
          <w:p w14:paraId="711B8694" w14:textId="77777777" w:rsidR="00DE4679" w:rsidRDefault="001A280C">
            <w:pPr>
              <w:pStyle w:val="Table01Row"/>
            </w:pPr>
            <w:r>
              <w:t xml:space="preserve">1 Jul 2003 (see s. 2 and </w:t>
            </w:r>
            <w:r>
              <w:rPr>
                <w:i/>
              </w:rPr>
              <w:t>Gazette</w:t>
            </w:r>
            <w:r>
              <w:t xml:space="preserve"> 30 Jun 2003 p. 2579)</w:t>
            </w:r>
          </w:p>
        </w:tc>
      </w:tr>
      <w:tr w:rsidR="00DE4679" w14:paraId="406424D1" w14:textId="77777777">
        <w:trPr>
          <w:cantSplit/>
          <w:jc w:val="center"/>
        </w:trPr>
        <w:tc>
          <w:tcPr>
            <w:tcW w:w="10207" w:type="dxa"/>
            <w:gridSpan w:val="4"/>
          </w:tcPr>
          <w:p w14:paraId="49BBB038" w14:textId="77777777" w:rsidR="00DE4679" w:rsidRDefault="001A280C">
            <w:pPr>
              <w:pStyle w:val="Table01Row"/>
            </w:pPr>
            <w:r>
              <w:rPr>
                <w:b/>
              </w:rPr>
              <w:t>Reprint 4 as at 22 Aug 2003 (not including 2000/043)</w:t>
            </w:r>
          </w:p>
        </w:tc>
      </w:tr>
      <w:tr w:rsidR="00DE4679" w14:paraId="05088F37" w14:textId="77777777">
        <w:trPr>
          <w:cantSplit/>
          <w:jc w:val="center"/>
        </w:trPr>
        <w:tc>
          <w:tcPr>
            <w:tcW w:w="4253" w:type="dxa"/>
          </w:tcPr>
          <w:p w14:paraId="5CE542E9" w14:textId="77777777" w:rsidR="00DE4679" w:rsidRDefault="001A280C">
            <w:pPr>
              <w:pStyle w:val="Table01Row"/>
            </w:pPr>
            <w:r>
              <w:rPr>
                <w:i/>
              </w:rPr>
              <w:lastRenderedPageBreak/>
              <w:t>Acts Amendment and Repeal (Courts and Legal Practice) Act 2003</w:t>
            </w:r>
            <w:r>
              <w:t xml:space="preserve"> s. 67</w:t>
            </w:r>
          </w:p>
        </w:tc>
        <w:tc>
          <w:tcPr>
            <w:tcW w:w="1134" w:type="dxa"/>
          </w:tcPr>
          <w:p w14:paraId="6244CE71" w14:textId="77777777" w:rsidR="00DE4679" w:rsidRDefault="001A280C">
            <w:pPr>
              <w:pStyle w:val="Table01Row"/>
            </w:pPr>
            <w:r>
              <w:t>2003/065</w:t>
            </w:r>
          </w:p>
        </w:tc>
        <w:tc>
          <w:tcPr>
            <w:tcW w:w="1134" w:type="dxa"/>
          </w:tcPr>
          <w:p w14:paraId="04B0B12D" w14:textId="77777777" w:rsidR="00DE4679" w:rsidRDefault="001A280C">
            <w:pPr>
              <w:pStyle w:val="Table01Row"/>
            </w:pPr>
            <w:r>
              <w:t>4 Dec 2003</w:t>
            </w:r>
          </w:p>
        </w:tc>
        <w:tc>
          <w:tcPr>
            <w:tcW w:w="3686" w:type="dxa"/>
          </w:tcPr>
          <w:p w14:paraId="0989C2F3" w14:textId="77777777" w:rsidR="00DE4679" w:rsidRDefault="001A280C">
            <w:pPr>
              <w:pStyle w:val="Table01Row"/>
            </w:pPr>
            <w:r>
              <w:t xml:space="preserve">1 Jan 2004 (see s. 2 and </w:t>
            </w:r>
            <w:r>
              <w:rPr>
                <w:i/>
              </w:rPr>
              <w:t>Gazette</w:t>
            </w:r>
            <w:r>
              <w:t xml:space="preserve"> 30 Dec 2003 p. 5722)</w:t>
            </w:r>
          </w:p>
        </w:tc>
      </w:tr>
      <w:tr w:rsidR="00DE4679" w14:paraId="3E666359" w14:textId="77777777">
        <w:trPr>
          <w:cantSplit/>
          <w:jc w:val="center"/>
        </w:trPr>
        <w:tc>
          <w:tcPr>
            <w:tcW w:w="4253" w:type="dxa"/>
          </w:tcPr>
          <w:p w14:paraId="346AE788" w14:textId="77777777" w:rsidR="00DE4679" w:rsidRDefault="001A280C">
            <w:pPr>
              <w:pStyle w:val="Table01Row"/>
            </w:pPr>
            <w:r>
              <w:rPr>
                <w:i/>
              </w:rPr>
              <w:t>Statutes (Repeals and Minor Amendments) Act 2003</w:t>
            </w:r>
            <w:r>
              <w:t xml:space="preserve"> s. 112</w:t>
            </w:r>
          </w:p>
        </w:tc>
        <w:tc>
          <w:tcPr>
            <w:tcW w:w="1134" w:type="dxa"/>
          </w:tcPr>
          <w:p w14:paraId="044108E1" w14:textId="77777777" w:rsidR="00DE4679" w:rsidRDefault="001A280C">
            <w:pPr>
              <w:pStyle w:val="Table01Row"/>
            </w:pPr>
            <w:r>
              <w:t>2003/074</w:t>
            </w:r>
          </w:p>
        </w:tc>
        <w:tc>
          <w:tcPr>
            <w:tcW w:w="1134" w:type="dxa"/>
          </w:tcPr>
          <w:p w14:paraId="4DFE4341" w14:textId="77777777" w:rsidR="00DE4679" w:rsidRDefault="001A280C">
            <w:pPr>
              <w:pStyle w:val="Table01Row"/>
            </w:pPr>
            <w:r>
              <w:t>15 Dec 2003</w:t>
            </w:r>
          </w:p>
        </w:tc>
        <w:tc>
          <w:tcPr>
            <w:tcW w:w="3686" w:type="dxa"/>
          </w:tcPr>
          <w:p w14:paraId="2E66F233" w14:textId="77777777" w:rsidR="00DE4679" w:rsidRDefault="001A280C">
            <w:pPr>
              <w:pStyle w:val="Table01Row"/>
            </w:pPr>
            <w:r>
              <w:t>15 Dec 2003 (see s. 2)</w:t>
            </w:r>
          </w:p>
        </w:tc>
      </w:tr>
      <w:tr w:rsidR="00DE4679" w14:paraId="0E7CED15" w14:textId="77777777">
        <w:trPr>
          <w:cantSplit/>
          <w:jc w:val="center"/>
        </w:trPr>
        <w:tc>
          <w:tcPr>
            <w:tcW w:w="4253" w:type="dxa"/>
          </w:tcPr>
          <w:p w14:paraId="78FE187B" w14:textId="77777777" w:rsidR="00DE4679" w:rsidRDefault="001A280C">
            <w:pPr>
              <w:pStyle w:val="Table01Row"/>
            </w:pPr>
            <w:r>
              <w:rPr>
                <w:i/>
              </w:rPr>
              <w:t>Workers’ Co</w:t>
            </w:r>
            <w:r>
              <w:rPr>
                <w:i/>
              </w:rPr>
              <w:t>mpensation Reform Act 2004</w:t>
            </w:r>
            <w:r>
              <w:t xml:space="preserve"> s. 174</w:t>
            </w:r>
          </w:p>
        </w:tc>
        <w:tc>
          <w:tcPr>
            <w:tcW w:w="1134" w:type="dxa"/>
          </w:tcPr>
          <w:p w14:paraId="46FE2E01" w14:textId="77777777" w:rsidR="00DE4679" w:rsidRDefault="001A280C">
            <w:pPr>
              <w:pStyle w:val="Table01Row"/>
            </w:pPr>
            <w:r>
              <w:t>2004/042</w:t>
            </w:r>
          </w:p>
        </w:tc>
        <w:tc>
          <w:tcPr>
            <w:tcW w:w="1134" w:type="dxa"/>
          </w:tcPr>
          <w:p w14:paraId="2037B801" w14:textId="77777777" w:rsidR="00DE4679" w:rsidRDefault="001A280C">
            <w:pPr>
              <w:pStyle w:val="Table01Row"/>
            </w:pPr>
            <w:r>
              <w:t>9 Nov 2004</w:t>
            </w:r>
          </w:p>
        </w:tc>
        <w:tc>
          <w:tcPr>
            <w:tcW w:w="3686" w:type="dxa"/>
          </w:tcPr>
          <w:p w14:paraId="149AB776" w14:textId="77777777" w:rsidR="00DE4679" w:rsidRDefault="001A280C">
            <w:pPr>
              <w:pStyle w:val="Table01Row"/>
            </w:pPr>
            <w:r>
              <w:t xml:space="preserve">4 Jan 2005 (see s. 2 and </w:t>
            </w:r>
            <w:r>
              <w:rPr>
                <w:i/>
              </w:rPr>
              <w:t>Gazette</w:t>
            </w:r>
            <w:r>
              <w:t xml:space="preserve"> 31 Dec 2004 p. 7131)</w:t>
            </w:r>
          </w:p>
        </w:tc>
      </w:tr>
      <w:tr w:rsidR="00DE4679" w14:paraId="1F9CA626" w14:textId="77777777">
        <w:trPr>
          <w:cantSplit/>
          <w:jc w:val="center"/>
        </w:trPr>
        <w:tc>
          <w:tcPr>
            <w:tcW w:w="4253" w:type="dxa"/>
          </w:tcPr>
          <w:p w14:paraId="699FEF7B" w14:textId="77777777" w:rsidR="00DE4679" w:rsidRDefault="001A280C">
            <w:pPr>
              <w:pStyle w:val="Table01Row"/>
            </w:pPr>
            <w:r>
              <w:rPr>
                <w:i/>
              </w:rPr>
              <w:t>Courts Legislation Amendment and Repeal Act 2004</w:t>
            </w:r>
            <w:r>
              <w:t xml:space="preserve"> Sch. 1 cl. 150 &amp; Sch. 2 cl. 48</w:t>
            </w:r>
          </w:p>
        </w:tc>
        <w:tc>
          <w:tcPr>
            <w:tcW w:w="1134" w:type="dxa"/>
          </w:tcPr>
          <w:p w14:paraId="37B32C02" w14:textId="77777777" w:rsidR="00DE4679" w:rsidRDefault="001A280C">
            <w:pPr>
              <w:pStyle w:val="Table01Row"/>
            </w:pPr>
            <w:r>
              <w:t>2004/059 (as amended by 2008/002 s. 77(12) &amp; (13))</w:t>
            </w:r>
          </w:p>
        </w:tc>
        <w:tc>
          <w:tcPr>
            <w:tcW w:w="1134" w:type="dxa"/>
          </w:tcPr>
          <w:p w14:paraId="6FAC18E6" w14:textId="77777777" w:rsidR="00DE4679" w:rsidRDefault="001A280C">
            <w:pPr>
              <w:pStyle w:val="Table01Row"/>
            </w:pPr>
            <w:r>
              <w:t>23 Nov 2004</w:t>
            </w:r>
          </w:p>
        </w:tc>
        <w:tc>
          <w:tcPr>
            <w:tcW w:w="3686" w:type="dxa"/>
          </w:tcPr>
          <w:p w14:paraId="38441708" w14:textId="77777777" w:rsidR="00DE4679" w:rsidRDefault="001A280C">
            <w:pPr>
              <w:pStyle w:val="Table01Row"/>
            </w:pPr>
            <w:r>
              <w:t xml:space="preserve">Sch. 1 cl. 150 (other than the amendments to s. 116A(4)): 1 May 2005 (see s. 2 and </w:t>
            </w:r>
            <w:r>
              <w:rPr>
                <w:i/>
              </w:rPr>
              <w:t>Gazette</w:t>
            </w:r>
            <w:r>
              <w:t xml:space="preserve"> 31 Dec 2004 p. 7128); </w:t>
            </w:r>
          </w:p>
          <w:p w14:paraId="273461E7" w14:textId="77777777" w:rsidR="00DE4679" w:rsidRDefault="001A280C">
            <w:pPr>
              <w:pStyle w:val="Table01Row"/>
            </w:pPr>
            <w:r>
              <w:t>Sch. 1 cl. 150 (the amendments to s. 116A(4)) &amp; Sch. 2 cl. 48 repealed by 2008/002 s. 77(12) &amp; (13)</w:t>
            </w:r>
          </w:p>
        </w:tc>
      </w:tr>
      <w:tr w:rsidR="00DE4679" w14:paraId="2E24D964" w14:textId="77777777">
        <w:trPr>
          <w:cantSplit/>
          <w:jc w:val="center"/>
        </w:trPr>
        <w:tc>
          <w:tcPr>
            <w:tcW w:w="4253" w:type="dxa"/>
          </w:tcPr>
          <w:p w14:paraId="579EC15E" w14:textId="77777777" w:rsidR="00DE4679" w:rsidRDefault="001A280C">
            <w:pPr>
              <w:pStyle w:val="Table01Row"/>
            </w:pPr>
            <w:r>
              <w:rPr>
                <w:i/>
              </w:rPr>
              <w:t xml:space="preserve">State Administrative Tribunal (Conferral </w:t>
            </w:r>
            <w:r>
              <w:rPr>
                <w:i/>
              </w:rPr>
              <w:t>of Jurisdiction) Amendment and Repeal Act 2004</w:t>
            </w:r>
            <w:r>
              <w:t xml:space="preserve"> Pt. 2 Div. 121</w:t>
            </w:r>
          </w:p>
        </w:tc>
        <w:tc>
          <w:tcPr>
            <w:tcW w:w="1134" w:type="dxa"/>
          </w:tcPr>
          <w:p w14:paraId="006D0A85" w14:textId="77777777" w:rsidR="00DE4679" w:rsidRDefault="001A280C">
            <w:pPr>
              <w:pStyle w:val="Table01Row"/>
            </w:pPr>
            <w:r>
              <w:t>2004/055</w:t>
            </w:r>
          </w:p>
        </w:tc>
        <w:tc>
          <w:tcPr>
            <w:tcW w:w="1134" w:type="dxa"/>
          </w:tcPr>
          <w:p w14:paraId="72393BD9" w14:textId="77777777" w:rsidR="00DE4679" w:rsidRDefault="001A280C">
            <w:pPr>
              <w:pStyle w:val="Table01Row"/>
            </w:pPr>
            <w:r>
              <w:t>24 Nov 2004</w:t>
            </w:r>
          </w:p>
        </w:tc>
        <w:tc>
          <w:tcPr>
            <w:tcW w:w="3686" w:type="dxa"/>
          </w:tcPr>
          <w:p w14:paraId="18B9E221" w14:textId="77777777" w:rsidR="00DE4679" w:rsidRDefault="001A280C">
            <w:pPr>
              <w:pStyle w:val="Table01Row"/>
            </w:pPr>
            <w:r>
              <w:t xml:space="preserve">1 Jan 2005 (see s. 2 and </w:t>
            </w:r>
            <w:r>
              <w:rPr>
                <w:i/>
              </w:rPr>
              <w:t>Gazette</w:t>
            </w:r>
            <w:r>
              <w:t xml:space="preserve"> 31 Dec 2004 p. 7130)</w:t>
            </w:r>
          </w:p>
        </w:tc>
      </w:tr>
      <w:tr w:rsidR="00DE4679" w14:paraId="461507CD" w14:textId="77777777">
        <w:trPr>
          <w:cantSplit/>
          <w:jc w:val="center"/>
        </w:trPr>
        <w:tc>
          <w:tcPr>
            <w:tcW w:w="4253" w:type="dxa"/>
          </w:tcPr>
          <w:p w14:paraId="56B49D28" w14:textId="77777777" w:rsidR="00DE4679" w:rsidRDefault="001A280C">
            <w:pPr>
              <w:pStyle w:val="Table01Row"/>
            </w:pPr>
            <w:r>
              <w:rPr>
                <w:i/>
              </w:rPr>
              <w:t>Criminal Procedure and Appeals (Consequential and Other Provisions) Act 2004</w:t>
            </w:r>
            <w:r>
              <w:t xml:space="preserve"> s. 78 (Sch. 1 cl. 31)</w:t>
            </w:r>
          </w:p>
        </w:tc>
        <w:tc>
          <w:tcPr>
            <w:tcW w:w="1134" w:type="dxa"/>
          </w:tcPr>
          <w:p w14:paraId="69FDDA7A" w14:textId="77777777" w:rsidR="00DE4679" w:rsidRDefault="001A280C">
            <w:pPr>
              <w:pStyle w:val="Table01Row"/>
            </w:pPr>
            <w:r>
              <w:t xml:space="preserve">2004/084 (as </w:t>
            </w:r>
            <w:r>
              <w:t>amended by 2008/002 s. 78(6))</w:t>
            </w:r>
          </w:p>
        </w:tc>
        <w:tc>
          <w:tcPr>
            <w:tcW w:w="1134" w:type="dxa"/>
          </w:tcPr>
          <w:p w14:paraId="4AB35715" w14:textId="77777777" w:rsidR="00DE4679" w:rsidRDefault="001A280C">
            <w:pPr>
              <w:pStyle w:val="Table01Row"/>
            </w:pPr>
            <w:r>
              <w:t>16 Dec 2004</w:t>
            </w:r>
          </w:p>
        </w:tc>
        <w:tc>
          <w:tcPr>
            <w:tcW w:w="3686" w:type="dxa"/>
          </w:tcPr>
          <w:p w14:paraId="5D209585" w14:textId="77777777" w:rsidR="00DE4679" w:rsidRDefault="001A280C">
            <w:pPr>
              <w:pStyle w:val="Table01Row"/>
            </w:pPr>
            <w:r>
              <w:t>s. 78 (Sch. 1 cl. 31) deleted by 2008/002 s. 78(6)</w:t>
            </w:r>
          </w:p>
        </w:tc>
      </w:tr>
      <w:tr w:rsidR="00DE4679" w14:paraId="37B95290" w14:textId="77777777">
        <w:trPr>
          <w:cantSplit/>
          <w:jc w:val="center"/>
        </w:trPr>
        <w:tc>
          <w:tcPr>
            <w:tcW w:w="10207" w:type="dxa"/>
            <w:gridSpan w:val="4"/>
          </w:tcPr>
          <w:p w14:paraId="2FD9204F" w14:textId="77777777" w:rsidR="00DE4679" w:rsidRDefault="001A280C">
            <w:pPr>
              <w:pStyle w:val="Table01Row"/>
            </w:pPr>
            <w:r>
              <w:rPr>
                <w:b/>
              </w:rPr>
              <w:t>Reprint 5 as at 20 May 2005 (not including 2004/059 Sch. 1 cl. 150 (the amendments to s. 116A(4)) &amp; Sch. 2 cl. 48 &amp; 2004/084)</w:t>
            </w:r>
          </w:p>
        </w:tc>
      </w:tr>
      <w:tr w:rsidR="00DE4679" w14:paraId="75A5EB3C" w14:textId="77777777">
        <w:trPr>
          <w:cantSplit/>
          <w:jc w:val="center"/>
        </w:trPr>
        <w:tc>
          <w:tcPr>
            <w:tcW w:w="4253" w:type="dxa"/>
          </w:tcPr>
          <w:p w14:paraId="5BA12C50" w14:textId="77777777" w:rsidR="00DE4679" w:rsidRDefault="001A280C">
            <w:pPr>
              <w:pStyle w:val="Table01Row"/>
            </w:pPr>
            <w:r>
              <w:rPr>
                <w:i/>
              </w:rPr>
              <w:t>Planning and Development (Consequen</w:t>
            </w:r>
            <w:r>
              <w:rPr>
                <w:i/>
              </w:rPr>
              <w:t>tial and Transitional Provisions) Act 2005</w:t>
            </w:r>
            <w:r>
              <w:t xml:space="preserve"> s. 15</w:t>
            </w:r>
          </w:p>
        </w:tc>
        <w:tc>
          <w:tcPr>
            <w:tcW w:w="1134" w:type="dxa"/>
          </w:tcPr>
          <w:p w14:paraId="512DD646" w14:textId="77777777" w:rsidR="00DE4679" w:rsidRDefault="001A280C">
            <w:pPr>
              <w:pStyle w:val="Table01Row"/>
            </w:pPr>
            <w:r>
              <w:t>2005/038</w:t>
            </w:r>
          </w:p>
        </w:tc>
        <w:tc>
          <w:tcPr>
            <w:tcW w:w="1134" w:type="dxa"/>
          </w:tcPr>
          <w:p w14:paraId="668213C5" w14:textId="77777777" w:rsidR="00DE4679" w:rsidRDefault="001A280C">
            <w:pPr>
              <w:pStyle w:val="Table01Row"/>
            </w:pPr>
            <w:r>
              <w:t>12 Dec 2005</w:t>
            </w:r>
          </w:p>
        </w:tc>
        <w:tc>
          <w:tcPr>
            <w:tcW w:w="3686" w:type="dxa"/>
          </w:tcPr>
          <w:p w14:paraId="273D4C54" w14:textId="77777777" w:rsidR="00DE4679" w:rsidRDefault="001A280C">
            <w:pPr>
              <w:pStyle w:val="Table01Row"/>
            </w:pPr>
            <w:r>
              <w:t xml:space="preserve">9 Apr 2006 (see s. 2 and </w:t>
            </w:r>
            <w:r>
              <w:rPr>
                <w:i/>
              </w:rPr>
              <w:t>Gazette</w:t>
            </w:r>
            <w:r>
              <w:t xml:space="preserve"> 21 Mar 2006 p. 1078)</w:t>
            </w:r>
          </w:p>
        </w:tc>
      </w:tr>
      <w:tr w:rsidR="00DE4679" w14:paraId="27B91E7F" w14:textId="77777777">
        <w:trPr>
          <w:cantSplit/>
          <w:jc w:val="center"/>
        </w:trPr>
        <w:tc>
          <w:tcPr>
            <w:tcW w:w="4253" w:type="dxa"/>
          </w:tcPr>
          <w:p w14:paraId="793E49E4" w14:textId="77777777" w:rsidR="00DE4679" w:rsidRDefault="001A280C">
            <w:pPr>
              <w:pStyle w:val="Table01Row"/>
            </w:pPr>
            <w:r>
              <w:rPr>
                <w:i/>
              </w:rPr>
              <w:t>Land Information Authority Act 2006</w:t>
            </w:r>
            <w:r>
              <w:t xml:space="preserve"> s. 160</w:t>
            </w:r>
          </w:p>
        </w:tc>
        <w:tc>
          <w:tcPr>
            <w:tcW w:w="1134" w:type="dxa"/>
          </w:tcPr>
          <w:p w14:paraId="65A59BA6" w14:textId="77777777" w:rsidR="00DE4679" w:rsidRDefault="001A280C">
            <w:pPr>
              <w:pStyle w:val="Table01Row"/>
            </w:pPr>
            <w:r>
              <w:t>2006/060</w:t>
            </w:r>
          </w:p>
        </w:tc>
        <w:tc>
          <w:tcPr>
            <w:tcW w:w="1134" w:type="dxa"/>
          </w:tcPr>
          <w:p w14:paraId="1D5117D5" w14:textId="77777777" w:rsidR="00DE4679" w:rsidRDefault="001A280C">
            <w:pPr>
              <w:pStyle w:val="Table01Row"/>
            </w:pPr>
            <w:r>
              <w:t>16 Nov 2006</w:t>
            </w:r>
          </w:p>
        </w:tc>
        <w:tc>
          <w:tcPr>
            <w:tcW w:w="3686" w:type="dxa"/>
          </w:tcPr>
          <w:p w14:paraId="4B0C08C4" w14:textId="77777777" w:rsidR="00DE4679" w:rsidRDefault="001A280C">
            <w:pPr>
              <w:pStyle w:val="Table01Row"/>
            </w:pPr>
            <w:r>
              <w:t xml:space="preserve">1 Jan 2007 (see s. 2(1) and </w:t>
            </w:r>
            <w:r>
              <w:rPr>
                <w:i/>
              </w:rPr>
              <w:t>Gazette</w:t>
            </w:r>
            <w:r>
              <w:t xml:space="preserve"> 8 Dec 2006 p. 5369)</w:t>
            </w:r>
          </w:p>
        </w:tc>
      </w:tr>
      <w:tr w:rsidR="00DE4679" w14:paraId="3AEE7D1C" w14:textId="77777777">
        <w:trPr>
          <w:cantSplit/>
          <w:jc w:val="center"/>
        </w:trPr>
        <w:tc>
          <w:tcPr>
            <w:tcW w:w="4253" w:type="dxa"/>
          </w:tcPr>
          <w:p w14:paraId="03D3B912" w14:textId="77777777" w:rsidR="00DE4679" w:rsidRDefault="001A280C">
            <w:pPr>
              <w:pStyle w:val="Table01Row"/>
            </w:pPr>
            <w:r>
              <w:rPr>
                <w:i/>
              </w:rPr>
              <w:t>Duties Legislation Amendment Act 2008</w:t>
            </w:r>
            <w:r>
              <w:t xml:space="preserve"> Sch. 1 cl. 36</w:t>
            </w:r>
          </w:p>
        </w:tc>
        <w:tc>
          <w:tcPr>
            <w:tcW w:w="1134" w:type="dxa"/>
          </w:tcPr>
          <w:p w14:paraId="6C6F8D3A" w14:textId="77777777" w:rsidR="00DE4679" w:rsidRDefault="001A280C">
            <w:pPr>
              <w:pStyle w:val="Table01Row"/>
            </w:pPr>
            <w:r>
              <w:t>2008/012</w:t>
            </w:r>
          </w:p>
        </w:tc>
        <w:tc>
          <w:tcPr>
            <w:tcW w:w="1134" w:type="dxa"/>
          </w:tcPr>
          <w:p w14:paraId="0E89D1ED" w14:textId="77777777" w:rsidR="00DE4679" w:rsidRDefault="001A280C">
            <w:pPr>
              <w:pStyle w:val="Table01Row"/>
            </w:pPr>
            <w:r>
              <w:t>14 Apr 2008</w:t>
            </w:r>
          </w:p>
        </w:tc>
        <w:tc>
          <w:tcPr>
            <w:tcW w:w="3686" w:type="dxa"/>
          </w:tcPr>
          <w:p w14:paraId="58471B48" w14:textId="77777777" w:rsidR="00DE4679" w:rsidRDefault="001A280C">
            <w:pPr>
              <w:pStyle w:val="Table01Row"/>
            </w:pPr>
            <w:r>
              <w:t>1 Jul 2008 (see s. 2(d))</w:t>
            </w:r>
          </w:p>
        </w:tc>
      </w:tr>
      <w:tr w:rsidR="00DE4679" w14:paraId="1ECEF773" w14:textId="77777777">
        <w:trPr>
          <w:cantSplit/>
          <w:jc w:val="center"/>
        </w:trPr>
        <w:tc>
          <w:tcPr>
            <w:tcW w:w="4253" w:type="dxa"/>
          </w:tcPr>
          <w:p w14:paraId="6A4280D9" w14:textId="77777777" w:rsidR="00DE4679" w:rsidRDefault="001A280C">
            <w:pPr>
              <w:pStyle w:val="Table01Row"/>
            </w:pPr>
            <w:r>
              <w:rPr>
                <w:i/>
              </w:rPr>
              <w:t>Legal Profession Act 2008</w:t>
            </w:r>
            <w:r>
              <w:t xml:space="preserve"> s. 707</w:t>
            </w:r>
          </w:p>
        </w:tc>
        <w:tc>
          <w:tcPr>
            <w:tcW w:w="1134" w:type="dxa"/>
          </w:tcPr>
          <w:p w14:paraId="1455F155" w14:textId="77777777" w:rsidR="00DE4679" w:rsidRDefault="001A280C">
            <w:pPr>
              <w:pStyle w:val="Table01Row"/>
            </w:pPr>
            <w:r>
              <w:t>2008/021</w:t>
            </w:r>
          </w:p>
        </w:tc>
        <w:tc>
          <w:tcPr>
            <w:tcW w:w="1134" w:type="dxa"/>
          </w:tcPr>
          <w:p w14:paraId="4017FDF4" w14:textId="77777777" w:rsidR="00DE4679" w:rsidRDefault="001A280C">
            <w:pPr>
              <w:pStyle w:val="Table01Row"/>
            </w:pPr>
            <w:r>
              <w:t>27 May 2008</w:t>
            </w:r>
          </w:p>
        </w:tc>
        <w:tc>
          <w:tcPr>
            <w:tcW w:w="3686" w:type="dxa"/>
          </w:tcPr>
          <w:p w14:paraId="73765CB1" w14:textId="77777777" w:rsidR="00DE4679" w:rsidRDefault="001A280C">
            <w:pPr>
              <w:pStyle w:val="Table01Row"/>
            </w:pPr>
            <w:r>
              <w:t xml:space="preserve">1 Mar 2009 (see s. 2(b) and </w:t>
            </w:r>
            <w:r>
              <w:rPr>
                <w:i/>
              </w:rPr>
              <w:t>Gazette</w:t>
            </w:r>
            <w:r>
              <w:t xml:space="preserve"> 27 Feb 2009 p. 511)</w:t>
            </w:r>
          </w:p>
        </w:tc>
      </w:tr>
      <w:tr w:rsidR="00DE4679" w14:paraId="30C35DD1" w14:textId="77777777">
        <w:trPr>
          <w:cantSplit/>
          <w:jc w:val="center"/>
        </w:trPr>
        <w:tc>
          <w:tcPr>
            <w:tcW w:w="10207" w:type="dxa"/>
            <w:gridSpan w:val="4"/>
          </w:tcPr>
          <w:p w14:paraId="04F7C814" w14:textId="77777777" w:rsidR="00DE4679" w:rsidRDefault="001A280C">
            <w:pPr>
              <w:pStyle w:val="Table01Row"/>
            </w:pPr>
            <w:r>
              <w:rPr>
                <w:b/>
              </w:rPr>
              <w:t>Reprint 6 as at 25 Jul 2</w:t>
            </w:r>
            <w:r>
              <w:rPr>
                <w:b/>
              </w:rPr>
              <w:t>008 (not including 2008/021)</w:t>
            </w:r>
          </w:p>
        </w:tc>
      </w:tr>
      <w:tr w:rsidR="00DE4679" w14:paraId="7C6215EF" w14:textId="77777777">
        <w:trPr>
          <w:cantSplit/>
          <w:jc w:val="center"/>
        </w:trPr>
        <w:tc>
          <w:tcPr>
            <w:tcW w:w="4253" w:type="dxa"/>
          </w:tcPr>
          <w:p w14:paraId="51F2D764" w14:textId="77777777" w:rsidR="00DE4679" w:rsidRDefault="001A280C">
            <w:pPr>
              <w:pStyle w:val="Table01Row"/>
            </w:pPr>
            <w:r>
              <w:rPr>
                <w:i/>
              </w:rPr>
              <w:t>Standardisation of Formatting Act 2010</w:t>
            </w:r>
            <w:r>
              <w:t xml:space="preserve"> s. 4</w:t>
            </w:r>
          </w:p>
        </w:tc>
        <w:tc>
          <w:tcPr>
            <w:tcW w:w="1134" w:type="dxa"/>
          </w:tcPr>
          <w:p w14:paraId="6C3E0791" w14:textId="77777777" w:rsidR="00DE4679" w:rsidRDefault="001A280C">
            <w:pPr>
              <w:pStyle w:val="Table01Row"/>
            </w:pPr>
            <w:r>
              <w:t>2010/019</w:t>
            </w:r>
          </w:p>
        </w:tc>
        <w:tc>
          <w:tcPr>
            <w:tcW w:w="1134" w:type="dxa"/>
          </w:tcPr>
          <w:p w14:paraId="22B549A0" w14:textId="77777777" w:rsidR="00DE4679" w:rsidRDefault="001A280C">
            <w:pPr>
              <w:pStyle w:val="Table01Row"/>
            </w:pPr>
            <w:r>
              <w:t>28 Jun 2010</w:t>
            </w:r>
          </w:p>
        </w:tc>
        <w:tc>
          <w:tcPr>
            <w:tcW w:w="3686" w:type="dxa"/>
          </w:tcPr>
          <w:p w14:paraId="1FD65405" w14:textId="77777777" w:rsidR="00DE4679" w:rsidRDefault="001A280C">
            <w:pPr>
              <w:pStyle w:val="Table01Row"/>
            </w:pPr>
            <w:r>
              <w:t xml:space="preserve">11 Sep 2010 (see s. 2(b) and </w:t>
            </w:r>
            <w:r>
              <w:rPr>
                <w:i/>
              </w:rPr>
              <w:t>Gazette</w:t>
            </w:r>
            <w:r>
              <w:t xml:space="preserve"> 10 Sep 2010 p. 4341)</w:t>
            </w:r>
          </w:p>
        </w:tc>
      </w:tr>
      <w:tr w:rsidR="00DE4679" w14:paraId="4455EE1E" w14:textId="77777777">
        <w:trPr>
          <w:cantSplit/>
          <w:jc w:val="center"/>
        </w:trPr>
        <w:tc>
          <w:tcPr>
            <w:tcW w:w="4253" w:type="dxa"/>
          </w:tcPr>
          <w:p w14:paraId="59F07506" w14:textId="77777777" w:rsidR="00DE4679" w:rsidRDefault="001A280C">
            <w:pPr>
              <w:pStyle w:val="Table01Row"/>
            </w:pPr>
            <w:r>
              <w:rPr>
                <w:i/>
              </w:rPr>
              <w:t>Approvals and Related Reforms (No. 4) (Planning) Act 2010</w:t>
            </w:r>
            <w:r>
              <w:t xml:space="preserve"> s. 37</w:t>
            </w:r>
          </w:p>
        </w:tc>
        <w:tc>
          <w:tcPr>
            <w:tcW w:w="1134" w:type="dxa"/>
          </w:tcPr>
          <w:p w14:paraId="78C6431D" w14:textId="77777777" w:rsidR="00DE4679" w:rsidRDefault="001A280C">
            <w:pPr>
              <w:pStyle w:val="Table01Row"/>
            </w:pPr>
            <w:r>
              <w:t>2010/028</w:t>
            </w:r>
          </w:p>
        </w:tc>
        <w:tc>
          <w:tcPr>
            <w:tcW w:w="1134" w:type="dxa"/>
          </w:tcPr>
          <w:p w14:paraId="6909AADD" w14:textId="77777777" w:rsidR="00DE4679" w:rsidRDefault="001A280C">
            <w:pPr>
              <w:pStyle w:val="Table01Row"/>
            </w:pPr>
            <w:r>
              <w:t>19 Aug 2010</w:t>
            </w:r>
          </w:p>
        </w:tc>
        <w:tc>
          <w:tcPr>
            <w:tcW w:w="3686" w:type="dxa"/>
          </w:tcPr>
          <w:p w14:paraId="32ECDFE4" w14:textId="77777777" w:rsidR="00DE4679" w:rsidRDefault="001A280C">
            <w:pPr>
              <w:pStyle w:val="Table01Row"/>
            </w:pPr>
            <w:r>
              <w:t xml:space="preserve">22 Nov 2010 (see s. 2(b) and </w:t>
            </w:r>
            <w:r>
              <w:rPr>
                <w:i/>
              </w:rPr>
              <w:t>Gazette</w:t>
            </w:r>
            <w:r>
              <w:t xml:space="preserve"> 19 Nov 2010 p. 5709)</w:t>
            </w:r>
          </w:p>
        </w:tc>
      </w:tr>
      <w:tr w:rsidR="00DE4679" w14:paraId="7FA58337" w14:textId="77777777">
        <w:trPr>
          <w:cantSplit/>
          <w:jc w:val="center"/>
        </w:trPr>
        <w:tc>
          <w:tcPr>
            <w:tcW w:w="4253" w:type="dxa"/>
          </w:tcPr>
          <w:p w14:paraId="2F9CC8E5" w14:textId="77777777" w:rsidR="00DE4679" w:rsidRDefault="001A280C">
            <w:pPr>
              <w:pStyle w:val="Table01Row"/>
            </w:pPr>
            <w:r>
              <w:rPr>
                <w:i/>
              </w:rPr>
              <w:t>Building Act 2011</w:t>
            </w:r>
            <w:r>
              <w:t xml:space="preserve"> s. 174</w:t>
            </w:r>
          </w:p>
        </w:tc>
        <w:tc>
          <w:tcPr>
            <w:tcW w:w="1134" w:type="dxa"/>
          </w:tcPr>
          <w:p w14:paraId="2CD3C46C" w14:textId="77777777" w:rsidR="00DE4679" w:rsidRDefault="001A280C">
            <w:pPr>
              <w:pStyle w:val="Table01Row"/>
            </w:pPr>
            <w:r>
              <w:t>2011/024</w:t>
            </w:r>
          </w:p>
        </w:tc>
        <w:tc>
          <w:tcPr>
            <w:tcW w:w="1134" w:type="dxa"/>
          </w:tcPr>
          <w:p w14:paraId="532324CC" w14:textId="77777777" w:rsidR="00DE4679" w:rsidRDefault="001A280C">
            <w:pPr>
              <w:pStyle w:val="Table01Row"/>
            </w:pPr>
            <w:r>
              <w:t>11 Jul 2011</w:t>
            </w:r>
          </w:p>
        </w:tc>
        <w:tc>
          <w:tcPr>
            <w:tcW w:w="3686" w:type="dxa"/>
          </w:tcPr>
          <w:p w14:paraId="06477D7B" w14:textId="77777777" w:rsidR="00DE4679" w:rsidRDefault="001A280C">
            <w:pPr>
              <w:pStyle w:val="Table01Row"/>
            </w:pPr>
            <w:r>
              <w:t xml:space="preserve">2 Apr 2012 (see s. 2(b) and </w:t>
            </w:r>
            <w:r>
              <w:rPr>
                <w:i/>
              </w:rPr>
              <w:t>Gazette</w:t>
            </w:r>
            <w:r>
              <w:t xml:space="preserve"> 13 Mar 2012 p. 1033)</w:t>
            </w:r>
          </w:p>
        </w:tc>
      </w:tr>
      <w:tr w:rsidR="00DE4679" w14:paraId="205631E2" w14:textId="77777777">
        <w:trPr>
          <w:cantSplit/>
          <w:jc w:val="center"/>
        </w:trPr>
        <w:tc>
          <w:tcPr>
            <w:tcW w:w="4253" w:type="dxa"/>
          </w:tcPr>
          <w:p w14:paraId="0BA7C347" w14:textId="77777777" w:rsidR="00DE4679" w:rsidRDefault="001A280C">
            <w:pPr>
              <w:pStyle w:val="Table01Row"/>
            </w:pPr>
            <w:r>
              <w:rPr>
                <w:i/>
              </w:rPr>
              <w:t>Water Services Legislation Amendment and Repeal Act 2012</w:t>
            </w:r>
            <w:r>
              <w:t xml:space="preserve"> s. 232</w:t>
            </w:r>
          </w:p>
        </w:tc>
        <w:tc>
          <w:tcPr>
            <w:tcW w:w="1134" w:type="dxa"/>
          </w:tcPr>
          <w:p w14:paraId="3DFB3CA8" w14:textId="77777777" w:rsidR="00DE4679" w:rsidRDefault="001A280C">
            <w:pPr>
              <w:pStyle w:val="Table01Row"/>
            </w:pPr>
            <w:r>
              <w:t>2012/025</w:t>
            </w:r>
          </w:p>
        </w:tc>
        <w:tc>
          <w:tcPr>
            <w:tcW w:w="1134" w:type="dxa"/>
          </w:tcPr>
          <w:p w14:paraId="6A52C5E8" w14:textId="77777777" w:rsidR="00DE4679" w:rsidRDefault="001A280C">
            <w:pPr>
              <w:pStyle w:val="Table01Row"/>
            </w:pPr>
            <w:r>
              <w:t>3 Sep 2012</w:t>
            </w:r>
          </w:p>
        </w:tc>
        <w:tc>
          <w:tcPr>
            <w:tcW w:w="3686" w:type="dxa"/>
          </w:tcPr>
          <w:p w14:paraId="047F3D10" w14:textId="77777777" w:rsidR="00DE4679" w:rsidRDefault="001A280C">
            <w:pPr>
              <w:pStyle w:val="Table01Row"/>
            </w:pPr>
            <w:r>
              <w:t>18 Nov 20</w:t>
            </w:r>
            <w:r>
              <w:t xml:space="preserve">13 (see s. 2(b) and </w:t>
            </w:r>
            <w:r>
              <w:rPr>
                <w:i/>
              </w:rPr>
              <w:t>Gazette</w:t>
            </w:r>
            <w:r>
              <w:t xml:space="preserve"> 14 Nov 2013 p. 5028)</w:t>
            </w:r>
          </w:p>
        </w:tc>
      </w:tr>
      <w:tr w:rsidR="00DE4679" w14:paraId="7978A4EB" w14:textId="77777777">
        <w:trPr>
          <w:cantSplit/>
          <w:jc w:val="center"/>
        </w:trPr>
        <w:tc>
          <w:tcPr>
            <w:tcW w:w="10207" w:type="dxa"/>
            <w:gridSpan w:val="4"/>
          </w:tcPr>
          <w:p w14:paraId="25C45EE1" w14:textId="77777777" w:rsidR="00DE4679" w:rsidRDefault="001A280C">
            <w:pPr>
              <w:pStyle w:val="Table01Row"/>
            </w:pPr>
            <w:r>
              <w:rPr>
                <w:b/>
              </w:rPr>
              <w:t>Reprint 7 as at 24 May 2013 (not including 2012/025)</w:t>
            </w:r>
          </w:p>
        </w:tc>
      </w:tr>
      <w:tr w:rsidR="00DE4679" w14:paraId="6B5BD584" w14:textId="77777777">
        <w:trPr>
          <w:cantSplit/>
          <w:jc w:val="center"/>
        </w:trPr>
        <w:tc>
          <w:tcPr>
            <w:tcW w:w="4253" w:type="dxa"/>
          </w:tcPr>
          <w:p w14:paraId="245BBAA4" w14:textId="77777777" w:rsidR="00DE4679" w:rsidRDefault="001A280C">
            <w:pPr>
              <w:pStyle w:val="Table01Row"/>
            </w:pPr>
            <w:r>
              <w:rPr>
                <w:i/>
              </w:rPr>
              <w:t>Land Legislation Amendment Act 2015</w:t>
            </w:r>
            <w:r>
              <w:t xml:space="preserve"> Pt. 4</w:t>
            </w:r>
          </w:p>
        </w:tc>
        <w:tc>
          <w:tcPr>
            <w:tcW w:w="1134" w:type="dxa"/>
          </w:tcPr>
          <w:p w14:paraId="6E13F560" w14:textId="77777777" w:rsidR="00DE4679" w:rsidRDefault="001A280C">
            <w:pPr>
              <w:pStyle w:val="Table01Row"/>
            </w:pPr>
            <w:r>
              <w:t>2015/011</w:t>
            </w:r>
          </w:p>
        </w:tc>
        <w:tc>
          <w:tcPr>
            <w:tcW w:w="1134" w:type="dxa"/>
          </w:tcPr>
          <w:p w14:paraId="0EB94EE0" w14:textId="77777777" w:rsidR="00DE4679" w:rsidRDefault="001A280C">
            <w:pPr>
              <w:pStyle w:val="Table01Row"/>
            </w:pPr>
            <w:r>
              <w:t>29 Apr 2015</w:t>
            </w:r>
          </w:p>
        </w:tc>
        <w:tc>
          <w:tcPr>
            <w:tcW w:w="3686" w:type="dxa"/>
          </w:tcPr>
          <w:p w14:paraId="7613A989" w14:textId="77777777" w:rsidR="00DE4679" w:rsidRDefault="001A280C">
            <w:pPr>
              <w:pStyle w:val="Table01Row"/>
            </w:pPr>
            <w:r>
              <w:t xml:space="preserve">30 Jun 2015 (see s. 2(b) and </w:t>
            </w:r>
            <w:r>
              <w:rPr>
                <w:i/>
              </w:rPr>
              <w:t>Gazette</w:t>
            </w:r>
            <w:r>
              <w:t xml:space="preserve"> 2 Jun 2015 p. 1937)</w:t>
            </w:r>
          </w:p>
        </w:tc>
      </w:tr>
      <w:tr w:rsidR="00DE4679" w14:paraId="194164C0" w14:textId="77777777">
        <w:trPr>
          <w:cantSplit/>
          <w:jc w:val="center"/>
        </w:trPr>
        <w:tc>
          <w:tcPr>
            <w:tcW w:w="4253" w:type="dxa"/>
          </w:tcPr>
          <w:p w14:paraId="3D1B26C2" w14:textId="77777777" w:rsidR="00DE4679" w:rsidRDefault="001A280C">
            <w:pPr>
              <w:pStyle w:val="Table01Row"/>
            </w:pPr>
            <w:r>
              <w:rPr>
                <w:i/>
              </w:rPr>
              <w:t xml:space="preserve">Land Legislation </w:t>
            </w:r>
            <w:r>
              <w:rPr>
                <w:i/>
              </w:rPr>
              <w:t>Amendment (Taxing) Act 2015</w:t>
            </w:r>
            <w:r>
              <w:t xml:space="preserve"> Pt. 3</w:t>
            </w:r>
          </w:p>
        </w:tc>
        <w:tc>
          <w:tcPr>
            <w:tcW w:w="1134" w:type="dxa"/>
          </w:tcPr>
          <w:p w14:paraId="55AAB96A" w14:textId="77777777" w:rsidR="00DE4679" w:rsidRDefault="001A280C">
            <w:pPr>
              <w:pStyle w:val="Table01Row"/>
            </w:pPr>
            <w:r>
              <w:t>2015/012</w:t>
            </w:r>
          </w:p>
        </w:tc>
        <w:tc>
          <w:tcPr>
            <w:tcW w:w="1134" w:type="dxa"/>
          </w:tcPr>
          <w:p w14:paraId="119808A7" w14:textId="77777777" w:rsidR="00DE4679" w:rsidRDefault="001A280C">
            <w:pPr>
              <w:pStyle w:val="Table01Row"/>
            </w:pPr>
            <w:r>
              <w:t>29 Apr 2015</w:t>
            </w:r>
          </w:p>
        </w:tc>
        <w:tc>
          <w:tcPr>
            <w:tcW w:w="3686" w:type="dxa"/>
          </w:tcPr>
          <w:p w14:paraId="1090ACC9" w14:textId="77777777" w:rsidR="00DE4679" w:rsidRDefault="001A280C">
            <w:pPr>
              <w:pStyle w:val="Table01Row"/>
            </w:pPr>
            <w:r>
              <w:t xml:space="preserve">30 Jun 2015 (see s. 2(b) and </w:t>
            </w:r>
            <w:r>
              <w:rPr>
                <w:i/>
              </w:rPr>
              <w:t>Gazette</w:t>
            </w:r>
            <w:r>
              <w:t xml:space="preserve"> 2 Jun 2015 p. 1937)</w:t>
            </w:r>
          </w:p>
        </w:tc>
      </w:tr>
      <w:tr w:rsidR="00DE4679" w14:paraId="28F95793" w14:textId="77777777">
        <w:trPr>
          <w:cantSplit/>
          <w:jc w:val="center"/>
        </w:trPr>
        <w:tc>
          <w:tcPr>
            <w:tcW w:w="4253" w:type="dxa"/>
          </w:tcPr>
          <w:p w14:paraId="7CC2E965" w14:textId="77777777" w:rsidR="00DE4679" w:rsidRDefault="001A280C">
            <w:pPr>
              <w:pStyle w:val="Table01Row"/>
            </w:pPr>
            <w:r>
              <w:rPr>
                <w:i/>
              </w:rPr>
              <w:t>Heritage Act 2018</w:t>
            </w:r>
            <w:r>
              <w:t xml:space="preserve"> s. 187</w:t>
            </w:r>
          </w:p>
        </w:tc>
        <w:tc>
          <w:tcPr>
            <w:tcW w:w="1134" w:type="dxa"/>
          </w:tcPr>
          <w:p w14:paraId="5C80CB1D" w14:textId="77777777" w:rsidR="00DE4679" w:rsidRDefault="001A280C">
            <w:pPr>
              <w:pStyle w:val="Table01Row"/>
            </w:pPr>
            <w:r>
              <w:t>2018/022</w:t>
            </w:r>
          </w:p>
        </w:tc>
        <w:tc>
          <w:tcPr>
            <w:tcW w:w="1134" w:type="dxa"/>
          </w:tcPr>
          <w:p w14:paraId="53FD0874" w14:textId="77777777" w:rsidR="00DE4679" w:rsidRDefault="001A280C">
            <w:pPr>
              <w:pStyle w:val="Table01Row"/>
            </w:pPr>
            <w:r>
              <w:t>18 Sep 2018</w:t>
            </w:r>
          </w:p>
        </w:tc>
        <w:tc>
          <w:tcPr>
            <w:tcW w:w="3686" w:type="dxa"/>
          </w:tcPr>
          <w:p w14:paraId="2D3A19B7" w14:textId="77777777" w:rsidR="00DE4679" w:rsidRDefault="001A280C">
            <w:pPr>
              <w:pStyle w:val="Table01Row"/>
            </w:pPr>
            <w:r>
              <w:t xml:space="preserve">1 Jul 2019 (see s. 2(b) and </w:t>
            </w:r>
            <w:r>
              <w:rPr>
                <w:i/>
              </w:rPr>
              <w:t>Gazette</w:t>
            </w:r>
            <w:r>
              <w:t xml:space="preserve"> 27 Jun 2019 p. 2375)</w:t>
            </w:r>
          </w:p>
        </w:tc>
      </w:tr>
      <w:tr w:rsidR="00DE4679" w14:paraId="2CC072D0" w14:textId="77777777">
        <w:trPr>
          <w:cantSplit/>
          <w:jc w:val="center"/>
        </w:trPr>
        <w:tc>
          <w:tcPr>
            <w:tcW w:w="4253" w:type="dxa"/>
          </w:tcPr>
          <w:p w14:paraId="00A170EE" w14:textId="77777777" w:rsidR="00DE4679" w:rsidRDefault="001A280C">
            <w:pPr>
              <w:pStyle w:val="Table01Row"/>
            </w:pPr>
            <w:r>
              <w:rPr>
                <w:i/>
              </w:rPr>
              <w:t>Strata Titles Amendment Act 2018</w:t>
            </w:r>
            <w:r>
              <w:t xml:space="preserve"> Pt. 2</w:t>
            </w:r>
          </w:p>
        </w:tc>
        <w:tc>
          <w:tcPr>
            <w:tcW w:w="1134" w:type="dxa"/>
          </w:tcPr>
          <w:p w14:paraId="4C761BB9" w14:textId="77777777" w:rsidR="00DE4679" w:rsidRDefault="001A280C">
            <w:pPr>
              <w:pStyle w:val="Table01Row"/>
            </w:pPr>
            <w:r>
              <w:t>2018/030</w:t>
            </w:r>
          </w:p>
        </w:tc>
        <w:tc>
          <w:tcPr>
            <w:tcW w:w="1134" w:type="dxa"/>
          </w:tcPr>
          <w:p w14:paraId="6A126A10" w14:textId="77777777" w:rsidR="00DE4679" w:rsidRDefault="001A280C">
            <w:pPr>
              <w:pStyle w:val="Table01Row"/>
            </w:pPr>
            <w:r>
              <w:t>19 Nov 2018</w:t>
            </w:r>
          </w:p>
        </w:tc>
        <w:tc>
          <w:tcPr>
            <w:tcW w:w="3686" w:type="dxa"/>
          </w:tcPr>
          <w:p w14:paraId="5F7BD5A8" w14:textId="77777777" w:rsidR="00DE4679" w:rsidRDefault="001A280C">
            <w:pPr>
              <w:pStyle w:val="Table01Row"/>
            </w:pPr>
            <w:r>
              <w:t>1 May 2020 (see s. 2(b) and SL 2020/39 cl. 2)</w:t>
            </w:r>
          </w:p>
        </w:tc>
      </w:tr>
      <w:tr w:rsidR="00DE4679" w14:paraId="08EE74D7" w14:textId="77777777">
        <w:trPr>
          <w:cantSplit/>
          <w:jc w:val="center"/>
        </w:trPr>
        <w:tc>
          <w:tcPr>
            <w:tcW w:w="4253" w:type="dxa"/>
          </w:tcPr>
          <w:p w14:paraId="6E0154CD" w14:textId="77777777" w:rsidR="00DE4679" w:rsidRDefault="001A280C">
            <w:pPr>
              <w:pStyle w:val="Table01Row"/>
            </w:pPr>
            <w:r>
              <w:rPr>
                <w:i/>
              </w:rPr>
              <w:t>Swan Valley Planning Act 2020</w:t>
            </w:r>
            <w:r>
              <w:t xml:space="preserve"> Pt. 10 Div. 14</w:t>
            </w:r>
          </w:p>
        </w:tc>
        <w:tc>
          <w:tcPr>
            <w:tcW w:w="1134" w:type="dxa"/>
          </w:tcPr>
          <w:p w14:paraId="441F2200" w14:textId="77777777" w:rsidR="00DE4679" w:rsidRDefault="001A280C">
            <w:pPr>
              <w:pStyle w:val="Table01Row"/>
            </w:pPr>
            <w:r>
              <w:t>2020/045</w:t>
            </w:r>
          </w:p>
        </w:tc>
        <w:tc>
          <w:tcPr>
            <w:tcW w:w="1134" w:type="dxa"/>
          </w:tcPr>
          <w:p w14:paraId="796838A2" w14:textId="77777777" w:rsidR="00DE4679" w:rsidRDefault="001A280C">
            <w:pPr>
              <w:pStyle w:val="Table01Row"/>
            </w:pPr>
            <w:r>
              <w:t>9 Dec 2020</w:t>
            </w:r>
          </w:p>
        </w:tc>
        <w:tc>
          <w:tcPr>
            <w:tcW w:w="3686" w:type="dxa"/>
          </w:tcPr>
          <w:p w14:paraId="2E518880" w14:textId="77777777" w:rsidR="00DE4679" w:rsidRDefault="001A280C">
            <w:pPr>
              <w:pStyle w:val="Table01Row"/>
            </w:pPr>
            <w:r>
              <w:t>1 Aug 2021 (see s. 2(1)(e) and SL 2021/124 cl. 2)</w:t>
            </w:r>
          </w:p>
        </w:tc>
      </w:tr>
      <w:tr w:rsidR="00DE4679" w14:paraId="26B387F0" w14:textId="77777777">
        <w:trPr>
          <w:cantSplit/>
          <w:jc w:val="center"/>
        </w:trPr>
        <w:tc>
          <w:tcPr>
            <w:tcW w:w="4253" w:type="dxa"/>
          </w:tcPr>
          <w:p w14:paraId="3F050385" w14:textId="77777777" w:rsidR="00DE4679" w:rsidRDefault="001A280C">
            <w:pPr>
              <w:pStyle w:val="Table01Row"/>
            </w:pPr>
            <w:r>
              <w:rPr>
                <w:i/>
              </w:rPr>
              <w:t>Legal Profession Uniform Law Application Act 2022</w:t>
            </w:r>
            <w:r>
              <w:t xml:space="preserve"> Pt. 17 Div. 21</w:t>
            </w:r>
          </w:p>
        </w:tc>
        <w:tc>
          <w:tcPr>
            <w:tcW w:w="1134" w:type="dxa"/>
          </w:tcPr>
          <w:p w14:paraId="3E64CD9F" w14:textId="77777777" w:rsidR="00DE4679" w:rsidRDefault="001A280C">
            <w:pPr>
              <w:pStyle w:val="Table01Row"/>
            </w:pPr>
            <w:r>
              <w:t>2022/009</w:t>
            </w:r>
          </w:p>
        </w:tc>
        <w:tc>
          <w:tcPr>
            <w:tcW w:w="1134" w:type="dxa"/>
          </w:tcPr>
          <w:p w14:paraId="3C313177" w14:textId="77777777" w:rsidR="00DE4679" w:rsidRDefault="001A280C">
            <w:pPr>
              <w:pStyle w:val="Table01Row"/>
            </w:pPr>
            <w:r>
              <w:t>14 Apr 2022</w:t>
            </w:r>
          </w:p>
        </w:tc>
        <w:tc>
          <w:tcPr>
            <w:tcW w:w="3686" w:type="dxa"/>
          </w:tcPr>
          <w:p w14:paraId="464380DD" w14:textId="77777777" w:rsidR="00DE4679" w:rsidRDefault="001A280C">
            <w:pPr>
              <w:pStyle w:val="Table01Row"/>
            </w:pPr>
            <w:r>
              <w:t>1 Jul 2022 (see s. 2(c) and SL 2022/113 cl. 2)</w:t>
            </w:r>
          </w:p>
        </w:tc>
      </w:tr>
      <w:tr w:rsidR="00DE4679" w14:paraId="6FC2CFE3" w14:textId="77777777">
        <w:trPr>
          <w:cantSplit/>
          <w:jc w:val="center"/>
        </w:trPr>
        <w:tc>
          <w:tcPr>
            <w:tcW w:w="4253" w:type="dxa"/>
          </w:tcPr>
          <w:p w14:paraId="5072BA02" w14:textId="77777777" w:rsidR="00DE4679" w:rsidRDefault="001A280C">
            <w:pPr>
              <w:pStyle w:val="Table01Row"/>
            </w:pPr>
            <w:r>
              <w:rPr>
                <w:i/>
              </w:rPr>
              <w:t>Transfer of Land Amendment Act 2022</w:t>
            </w:r>
            <w:r>
              <w:t xml:space="preserve"> Pt. 3 Div. 7</w:t>
            </w:r>
          </w:p>
        </w:tc>
        <w:tc>
          <w:tcPr>
            <w:tcW w:w="1134" w:type="dxa"/>
          </w:tcPr>
          <w:p w14:paraId="5C56C4ED" w14:textId="77777777" w:rsidR="00DE4679" w:rsidRDefault="001A280C">
            <w:pPr>
              <w:pStyle w:val="Table01Row"/>
            </w:pPr>
            <w:r>
              <w:t>2022/021</w:t>
            </w:r>
          </w:p>
        </w:tc>
        <w:tc>
          <w:tcPr>
            <w:tcW w:w="1134" w:type="dxa"/>
          </w:tcPr>
          <w:p w14:paraId="07CDAF03" w14:textId="77777777" w:rsidR="00DE4679" w:rsidRDefault="001A280C">
            <w:pPr>
              <w:pStyle w:val="Table01Row"/>
            </w:pPr>
            <w:r>
              <w:t>24 Jun 2022</w:t>
            </w:r>
          </w:p>
        </w:tc>
        <w:tc>
          <w:tcPr>
            <w:tcW w:w="3686" w:type="dxa"/>
          </w:tcPr>
          <w:p w14:paraId="78BFC3AE" w14:textId="77777777" w:rsidR="00DE4679" w:rsidRDefault="001A280C">
            <w:pPr>
              <w:pStyle w:val="Table01Row"/>
            </w:pPr>
            <w:r>
              <w:t>7 Aug 2023 (see s. 2(b) and SL 2023/111 cl. 2)</w:t>
            </w:r>
          </w:p>
        </w:tc>
      </w:tr>
      <w:tr w:rsidR="00DE4679" w14:paraId="583F01A7" w14:textId="77777777">
        <w:tblPrEx>
          <w:jc w:val="left"/>
        </w:tblPrEx>
        <w:trPr>
          <w:cantSplit/>
        </w:trPr>
        <w:tc>
          <w:tcPr>
            <w:tcW w:w="10206" w:type="dxa"/>
            <w:gridSpan w:val="4"/>
          </w:tcPr>
          <w:p w14:paraId="1FAE240A" w14:textId="77777777" w:rsidR="00DE4679" w:rsidRDefault="001A280C">
            <w:pPr>
              <w:pStyle w:val="Table01BNote"/>
            </w:pPr>
            <w:r>
              <w:rPr>
                <w:color w:val="FF0000"/>
              </w:rPr>
              <w:t xml:space="preserve">Postponement of provisions — </w:t>
            </w:r>
          </w:p>
          <w:p w14:paraId="76A94EC0" w14:textId="77777777" w:rsidR="00DE4679" w:rsidRDefault="001A280C">
            <w:pPr>
              <w:pStyle w:val="Table01BNote"/>
            </w:pPr>
            <w:r>
              <w:rPr>
                <w:color w:val="FF0000"/>
              </w:rPr>
              <w:tab/>
              <w:t>Land Legislation (Postponement of Expi</w:t>
            </w:r>
            <w:r>
              <w:rPr>
                <w:color w:val="FF0000"/>
              </w:rPr>
              <w:t xml:space="preserve">ry) Proclamation 2024 </w:t>
            </w:r>
            <w:r>
              <w:rPr>
                <w:color w:val="FF0000"/>
              </w:rPr>
              <w:tab/>
              <w:t>(see SL 2024/43 cl. 4)</w:t>
            </w:r>
          </w:p>
        </w:tc>
      </w:tr>
    </w:tbl>
    <w:p w14:paraId="042F3EB6" w14:textId="77777777" w:rsidR="00DE4679" w:rsidRDefault="001A280C">
      <w:pPr>
        <w:pStyle w:val="IActName"/>
      </w:pPr>
      <w:r>
        <w:lastRenderedPageBreak/>
        <w:t>Street Alignment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120262" w14:textId="77777777">
        <w:trPr>
          <w:cantSplit/>
          <w:jc w:val="center"/>
        </w:trPr>
        <w:tc>
          <w:tcPr>
            <w:tcW w:w="1134" w:type="dxa"/>
          </w:tcPr>
          <w:p w14:paraId="238573D5" w14:textId="77777777" w:rsidR="00DE4679" w:rsidRDefault="001A280C">
            <w:pPr>
              <w:pStyle w:val="Table01Row"/>
              <w:keepNext/>
            </w:pPr>
            <w:r>
              <w:rPr>
                <w:b/>
              </w:rPr>
              <w:t>Portfolio:</w:t>
            </w:r>
          </w:p>
        </w:tc>
        <w:tc>
          <w:tcPr>
            <w:tcW w:w="8505" w:type="dxa"/>
          </w:tcPr>
          <w:p w14:paraId="51B97032" w14:textId="77777777" w:rsidR="00DE4679" w:rsidRDefault="001A280C">
            <w:pPr>
              <w:pStyle w:val="Table01Row"/>
              <w:keepNext/>
            </w:pPr>
            <w:r>
              <w:t>Minister for Lands</w:t>
            </w:r>
          </w:p>
        </w:tc>
      </w:tr>
      <w:tr w:rsidR="00DE4679" w14:paraId="343FAC6A" w14:textId="77777777">
        <w:trPr>
          <w:cantSplit/>
          <w:jc w:val="center"/>
        </w:trPr>
        <w:tc>
          <w:tcPr>
            <w:tcW w:w="1134" w:type="dxa"/>
          </w:tcPr>
          <w:p w14:paraId="17F249BD" w14:textId="77777777" w:rsidR="00DE4679" w:rsidRDefault="001A280C">
            <w:pPr>
              <w:pStyle w:val="Table01Row"/>
              <w:keepNext/>
            </w:pPr>
            <w:r>
              <w:rPr>
                <w:b/>
              </w:rPr>
              <w:t>Agency:</w:t>
            </w:r>
          </w:p>
        </w:tc>
        <w:tc>
          <w:tcPr>
            <w:tcW w:w="8505" w:type="dxa"/>
          </w:tcPr>
          <w:p w14:paraId="45038CDC" w14:textId="77777777" w:rsidR="00DE4679" w:rsidRDefault="001A280C">
            <w:pPr>
              <w:pStyle w:val="Table01Row"/>
              <w:keepNext/>
            </w:pPr>
            <w:r>
              <w:t>Western Australian Land Information Authority</w:t>
            </w:r>
          </w:p>
        </w:tc>
      </w:tr>
    </w:tbl>
    <w:p w14:paraId="09C625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12ED83" w14:textId="77777777">
        <w:trPr>
          <w:cantSplit/>
          <w:jc w:val="center"/>
        </w:trPr>
        <w:tc>
          <w:tcPr>
            <w:tcW w:w="4253" w:type="dxa"/>
          </w:tcPr>
          <w:p w14:paraId="11A67FF3" w14:textId="77777777" w:rsidR="00DE4679" w:rsidRDefault="001A280C">
            <w:pPr>
              <w:pStyle w:val="Table01Row"/>
            </w:pPr>
            <w:r>
              <w:rPr>
                <w:i/>
              </w:rPr>
              <w:t>Street Alignment Act 1844</w:t>
            </w:r>
          </w:p>
        </w:tc>
        <w:tc>
          <w:tcPr>
            <w:tcW w:w="1134" w:type="dxa"/>
          </w:tcPr>
          <w:p w14:paraId="3B8754C2" w14:textId="77777777" w:rsidR="00DE4679" w:rsidRDefault="001A280C">
            <w:pPr>
              <w:pStyle w:val="Table01Row"/>
            </w:pPr>
            <w:r>
              <w:t>1844 (8 Vict. No. 8)</w:t>
            </w:r>
          </w:p>
        </w:tc>
        <w:tc>
          <w:tcPr>
            <w:tcW w:w="1134" w:type="dxa"/>
          </w:tcPr>
          <w:p w14:paraId="51CB7B41" w14:textId="77777777" w:rsidR="00DE4679" w:rsidRDefault="001A280C">
            <w:pPr>
              <w:pStyle w:val="Table01Row"/>
            </w:pPr>
            <w:r>
              <w:t>22 Aug 1844</w:t>
            </w:r>
          </w:p>
        </w:tc>
        <w:tc>
          <w:tcPr>
            <w:tcW w:w="3686" w:type="dxa"/>
          </w:tcPr>
          <w:p w14:paraId="06445238" w14:textId="77777777" w:rsidR="00DE4679" w:rsidRDefault="001A280C">
            <w:pPr>
              <w:pStyle w:val="Table01Row"/>
            </w:pPr>
            <w:r>
              <w:t>22 Aug 1844</w:t>
            </w:r>
          </w:p>
        </w:tc>
      </w:tr>
      <w:tr w:rsidR="00DE4679" w14:paraId="47BA01D3" w14:textId="77777777">
        <w:trPr>
          <w:cantSplit/>
          <w:jc w:val="center"/>
        </w:trPr>
        <w:tc>
          <w:tcPr>
            <w:tcW w:w="4253" w:type="dxa"/>
          </w:tcPr>
          <w:p w14:paraId="1F2E72CA" w14:textId="77777777" w:rsidR="00DE4679" w:rsidRDefault="001A280C">
            <w:pPr>
              <w:pStyle w:val="Table01Row"/>
            </w:pPr>
            <w:r>
              <w:rPr>
                <w:i/>
              </w:rPr>
              <w:t xml:space="preserve">Standard Survey </w:t>
            </w:r>
            <w:r>
              <w:rPr>
                <w:i/>
              </w:rPr>
              <w:t>Marks Act 1924</w:t>
            </w:r>
            <w:r>
              <w:t xml:space="preserve"> s. 8</w:t>
            </w:r>
          </w:p>
        </w:tc>
        <w:tc>
          <w:tcPr>
            <w:tcW w:w="1134" w:type="dxa"/>
          </w:tcPr>
          <w:p w14:paraId="53F66BB3" w14:textId="77777777" w:rsidR="00DE4679" w:rsidRDefault="001A280C">
            <w:pPr>
              <w:pStyle w:val="Table01Row"/>
            </w:pPr>
            <w:r>
              <w:t>1924/008 (15 Geo. V No. 8)</w:t>
            </w:r>
          </w:p>
        </w:tc>
        <w:tc>
          <w:tcPr>
            <w:tcW w:w="1134" w:type="dxa"/>
          </w:tcPr>
          <w:p w14:paraId="2F8E9456" w14:textId="77777777" w:rsidR="00DE4679" w:rsidRDefault="001A280C">
            <w:pPr>
              <w:pStyle w:val="Table01Row"/>
            </w:pPr>
            <w:r>
              <w:t>25 Nov 1924</w:t>
            </w:r>
          </w:p>
        </w:tc>
        <w:tc>
          <w:tcPr>
            <w:tcW w:w="3686" w:type="dxa"/>
          </w:tcPr>
          <w:p w14:paraId="0BDD66B6" w14:textId="77777777" w:rsidR="00DE4679" w:rsidRDefault="001A280C">
            <w:pPr>
              <w:pStyle w:val="Table01Row"/>
            </w:pPr>
            <w:r>
              <w:t>25 Nov 1924</w:t>
            </w:r>
          </w:p>
        </w:tc>
      </w:tr>
      <w:tr w:rsidR="00DE4679" w14:paraId="5CB95CDF" w14:textId="77777777">
        <w:trPr>
          <w:cantSplit/>
          <w:jc w:val="center"/>
        </w:trPr>
        <w:tc>
          <w:tcPr>
            <w:tcW w:w="4253" w:type="dxa"/>
          </w:tcPr>
          <w:p w14:paraId="45E4CDD9" w14:textId="77777777" w:rsidR="00DE4679" w:rsidRDefault="001A280C">
            <w:pPr>
              <w:pStyle w:val="Table01Row"/>
            </w:pPr>
            <w:r>
              <w:rPr>
                <w:i/>
              </w:rPr>
              <w:t>Limitation Act 1935</w:t>
            </w:r>
            <w:r>
              <w:t xml:space="preserve"> s. 48A(2)</w:t>
            </w:r>
          </w:p>
        </w:tc>
        <w:tc>
          <w:tcPr>
            <w:tcW w:w="1134" w:type="dxa"/>
          </w:tcPr>
          <w:p w14:paraId="75B9E1A2" w14:textId="77777777" w:rsidR="00DE4679" w:rsidRDefault="001A280C">
            <w:pPr>
              <w:pStyle w:val="Table01Row"/>
            </w:pPr>
            <w:r>
              <w:t>1935/035 (26 Geo. V No. 35) (as amended by 1954/073 s. 5)</w:t>
            </w:r>
          </w:p>
        </w:tc>
        <w:tc>
          <w:tcPr>
            <w:tcW w:w="1134" w:type="dxa"/>
          </w:tcPr>
          <w:p w14:paraId="771201F4" w14:textId="77777777" w:rsidR="00DE4679" w:rsidRDefault="001A280C">
            <w:pPr>
              <w:pStyle w:val="Table01Row"/>
            </w:pPr>
            <w:r>
              <w:t>14 Jan 1955</w:t>
            </w:r>
          </w:p>
        </w:tc>
        <w:tc>
          <w:tcPr>
            <w:tcW w:w="3686" w:type="dxa"/>
          </w:tcPr>
          <w:p w14:paraId="08E1E275" w14:textId="77777777" w:rsidR="00DE4679" w:rsidRDefault="001A280C">
            <w:pPr>
              <w:pStyle w:val="Table01Row"/>
            </w:pPr>
            <w:r>
              <w:t xml:space="preserve">Relevant amendment (see s. 48A which was inserted by 1954/073 s. 5) took effect on 1 Mar 1955 (see 1954/073 s. 2 and </w:t>
            </w:r>
            <w:r>
              <w:rPr>
                <w:i/>
              </w:rPr>
              <w:t>Gazette</w:t>
            </w:r>
            <w:r>
              <w:t xml:space="preserve"> 18 Feb 1955 p. 343)</w:t>
            </w:r>
          </w:p>
        </w:tc>
      </w:tr>
      <w:tr w:rsidR="00DE4679" w14:paraId="3AA46BF8" w14:textId="77777777">
        <w:trPr>
          <w:cantSplit/>
          <w:jc w:val="center"/>
        </w:trPr>
        <w:tc>
          <w:tcPr>
            <w:tcW w:w="4253" w:type="dxa"/>
          </w:tcPr>
          <w:p w14:paraId="4E2CC3F5" w14:textId="77777777" w:rsidR="00DE4679" w:rsidRDefault="001A280C">
            <w:pPr>
              <w:pStyle w:val="Table01Row"/>
            </w:pPr>
            <w:r>
              <w:rPr>
                <w:i/>
              </w:rPr>
              <w:t>Decimal Currency Act 1965</w:t>
            </w:r>
          </w:p>
        </w:tc>
        <w:tc>
          <w:tcPr>
            <w:tcW w:w="1134" w:type="dxa"/>
          </w:tcPr>
          <w:p w14:paraId="26666BE4" w14:textId="77777777" w:rsidR="00DE4679" w:rsidRDefault="001A280C">
            <w:pPr>
              <w:pStyle w:val="Table01Row"/>
            </w:pPr>
            <w:r>
              <w:t>1965/113</w:t>
            </w:r>
          </w:p>
        </w:tc>
        <w:tc>
          <w:tcPr>
            <w:tcW w:w="1134" w:type="dxa"/>
          </w:tcPr>
          <w:p w14:paraId="4245D428" w14:textId="77777777" w:rsidR="00DE4679" w:rsidRDefault="001A280C">
            <w:pPr>
              <w:pStyle w:val="Table01Row"/>
            </w:pPr>
            <w:r>
              <w:t>21 Dec 1965</w:t>
            </w:r>
          </w:p>
        </w:tc>
        <w:tc>
          <w:tcPr>
            <w:tcW w:w="3686" w:type="dxa"/>
          </w:tcPr>
          <w:p w14:paraId="0BE8E391" w14:textId="77777777" w:rsidR="00DE4679" w:rsidRDefault="001A280C">
            <w:pPr>
              <w:pStyle w:val="Table01Row"/>
            </w:pPr>
            <w:r>
              <w:t xml:space="preserve">Act other than s. 4‑9: 21 Dec 1965 (see s. 2(1)); </w:t>
            </w:r>
          </w:p>
          <w:p w14:paraId="006EEDC6" w14:textId="77777777" w:rsidR="00DE4679" w:rsidRDefault="001A280C">
            <w:pPr>
              <w:pStyle w:val="Table01Row"/>
            </w:pPr>
            <w:r>
              <w:t>s. 4‑9: 14 F</w:t>
            </w:r>
            <w:r>
              <w:t>eb 1966 (see s. 2(2))</w:t>
            </w:r>
          </w:p>
        </w:tc>
      </w:tr>
      <w:tr w:rsidR="00DE4679" w14:paraId="350859FE" w14:textId="77777777">
        <w:trPr>
          <w:cantSplit/>
          <w:jc w:val="center"/>
        </w:trPr>
        <w:tc>
          <w:tcPr>
            <w:tcW w:w="4253" w:type="dxa"/>
          </w:tcPr>
          <w:p w14:paraId="50CED4EC" w14:textId="77777777" w:rsidR="00DE4679" w:rsidRDefault="001A280C">
            <w:pPr>
              <w:pStyle w:val="Table01Row"/>
            </w:pPr>
            <w:r>
              <w:rPr>
                <w:i/>
              </w:rPr>
              <w:t>Statute Law Revision Act 1970</w:t>
            </w:r>
            <w:r>
              <w:t xml:space="preserve"> s. 3</w:t>
            </w:r>
          </w:p>
        </w:tc>
        <w:tc>
          <w:tcPr>
            <w:tcW w:w="1134" w:type="dxa"/>
          </w:tcPr>
          <w:p w14:paraId="29CB4025" w14:textId="77777777" w:rsidR="00DE4679" w:rsidRDefault="001A280C">
            <w:pPr>
              <w:pStyle w:val="Table01Row"/>
            </w:pPr>
            <w:r>
              <w:t>1970/010</w:t>
            </w:r>
          </w:p>
        </w:tc>
        <w:tc>
          <w:tcPr>
            <w:tcW w:w="1134" w:type="dxa"/>
          </w:tcPr>
          <w:p w14:paraId="7568A02F" w14:textId="77777777" w:rsidR="00DE4679" w:rsidRDefault="001A280C">
            <w:pPr>
              <w:pStyle w:val="Table01Row"/>
            </w:pPr>
            <w:r>
              <w:t>29 Apr 1970</w:t>
            </w:r>
          </w:p>
        </w:tc>
        <w:tc>
          <w:tcPr>
            <w:tcW w:w="3686" w:type="dxa"/>
          </w:tcPr>
          <w:p w14:paraId="49D6159F" w14:textId="77777777" w:rsidR="00DE4679" w:rsidRDefault="001A280C">
            <w:pPr>
              <w:pStyle w:val="Table01Row"/>
            </w:pPr>
            <w:r>
              <w:t>29 Apr 1970</w:t>
            </w:r>
          </w:p>
        </w:tc>
      </w:tr>
      <w:tr w:rsidR="00DE4679" w14:paraId="13298B5B" w14:textId="77777777">
        <w:trPr>
          <w:cantSplit/>
          <w:jc w:val="center"/>
        </w:trPr>
        <w:tc>
          <w:tcPr>
            <w:tcW w:w="4253" w:type="dxa"/>
          </w:tcPr>
          <w:p w14:paraId="1C7127F6" w14:textId="77777777" w:rsidR="00DE4679" w:rsidRDefault="001A280C">
            <w:pPr>
              <w:pStyle w:val="Table01Row"/>
            </w:pPr>
            <w:r>
              <w:rPr>
                <w:i/>
              </w:rPr>
              <w:t>Acts Amendment (Land Administration) Act 1987</w:t>
            </w:r>
            <w:r>
              <w:t xml:space="preserve"> Pt. III</w:t>
            </w:r>
          </w:p>
        </w:tc>
        <w:tc>
          <w:tcPr>
            <w:tcW w:w="1134" w:type="dxa"/>
          </w:tcPr>
          <w:p w14:paraId="3C16D52B" w14:textId="77777777" w:rsidR="00DE4679" w:rsidRDefault="001A280C">
            <w:pPr>
              <w:pStyle w:val="Table01Row"/>
            </w:pPr>
            <w:r>
              <w:t>1987/126</w:t>
            </w:r>
          </w:p>
        </w:tc>
        <w:tc>
          <w:tcPr>
            <w:tcW w:w="1134" w:type="dxa"/>
          </w:tcPr>
          <w:p w14:paraId="52FCB36D" w14:textId="77777777" w:rsidR="00DE4679" w:rsidRDefault="001A280C">
            <w:pPr>
              <w:pStyle w:val="Table01Row"/>
            </w:pPr>
            <w:r>
              <w:t>31 Dec 1987</w:t>
            </w:r>
          </w:p>
        </w:tc>
        <w:tc>
          <w:tcPr>
            <w:tcW w:w="3686" w:type="dxa"/>
          </w:tcPr>
          <w:p w14:paraId="437C5083" w14:textId="77777777" w:rsidR="00DE4679" w:rsidRDefault="001A280C">
            <w:pPr>
              <w:pStyle w:val="Table01Row"/>
            </w:pPr>
            <w:r>
              <w:t xml:space="preserve">16 Sep 1988 (see s. 2 and </w:t>
            </w:r>
            <w:r>
              <w:rPr>
                <w:i/>
              </w:rPr>
              <w:t>Gazette</w:t>
            </w:r>
            <w:r>
              <w:t xml:space="preserve"> 16 Sep 1988 p. 3637)</w:t>
            </w:r>
          </w:p>
        </w:tc>
      </w:tr>
      <w:tr w:rsidR="00DE4679" w14:paraId="07948EF0" w14:textId="77777777">
        <w:trPr>
          <w:cantSplit/>
          <w:jc w:val="center"/>
        </w:trPr>
        <w:tc>
          <w:tcPr>
            <w:tcW w:w="4253" w:type="dxa"/>
          </w:tcPr>
          <w:p w14:paraId="3BD3ECC3" w14:textId="77777777" w:rsidR="00DE4679" w:rsidRDefault="001A280C">
            <w:pPr>
              <w:pStyle w:val="Table01Row"/>
            </w:pPr>
            <w:r>
              <w:rPr>
                <w:i/>
              </w:rPr>
              <w:t xml:space="preserve">Criminal Law Amendment Act </w:t>
            </w:r>
            <w:r>
              <w:rPr>
                <w:i/>
              </w:rPr>
              <w:t>(No. 2) 1992</w:t>
            </w:r>
            <w:r>
              <w:t xml:space="preserve"> s. 16(1)</w:t>
            </w:r>
          </w:p>
        </w:tc>
        <w:tc>
          <w:tcPr>
            <w:tcW w:w="1134" w:type="dxa"/>
          </w:tcPr>
          <w:p w14:paraId="4C2ED25A" w14:textId="77777777" w:rsidR="00DE4679" w:rsidRDefault="001A280C">
            <w:pPr>
              <w:pStyle w:val="Table01Row"/>
            </w:pPr>
            <w:r>
              <w:t>1992/051</w:t>
            </w:r>
          </w:p>
        </w:tc>
        <w:tc>
          <w:tcPr>
            <w:tcW w:w="1134" w:type="dxa"/>
          </w:tcPr>
          <w:p w14:paraId="3B48948C" w14:textId="77777777" w:rsidR="00DE4679" w:rsidRDefault="001A280C">
            <w:pPr>
              <w:pStyle w:val="Table01Row"/>
            </w:pPr>
            <w:r>
              <w:t>9 Dec 1992</w:t>
            </w:r>
          </w:p>
        </w:tc>
        <w:tc>
          <w:tcPr>
            <w:tcW w:w="3686" w:type="dxa"/>
          </w:tcPr>
          <w:p w14:paraId="6A778E22" w14:textId="77777777" w:rsidR="00DE4679" w:rsidRDefault="001A280C">
            <w:pPr>
              <w:pStyle w:val="Table01Row"/>
            </w:pPr>
            <w:r>
              <w:t>6 Jan 1993</w:t>
            </w:r>
          </w:p>
        </w:tc>
      </w:tr>
      <w:tr w:rsidR="00DE4679" w14:paraId="6C238BF2" w14:textId="77777777">
        <w:trPr>
          <w:cantSplit/>
          <w:jc w:val="center"/>
        </w:trPr>
        <w:tc>
          <w:tcPr>
            <w:tcW w:w="4253" w:type="dxa"/>
          </w:tcPr>
          <w:p w14:paraId="693C45D5" w14:textId="77777777" w:rsidR="00DE4679" w:rsidRDefault="001A280C">
            <w:pPr>
              <w:pStyle w:val="Table01Row"/>
            </w:pPr>
            <w:r>
              <w:rPr>
                <w:i/>
              </w:rPr>
              <w:t>Sentencing (Consequential Provisions) Act 1995</w:t>
            </w:r>
            <w:r>
              <w:t xml:space="preserve"> Pt. 75</w:t>
            </w:r>
          </w:p>
        </w:tc>
        <w:tc>
          <w:tcPr>
            <w:tcW w:w="1134" w:type="dxa"/>
          </w:tcPr>
          <w:p w14:paraId="484FE282" w14:textId="77777777" w:rsidR="00DE4679" w:rsidRDefault="001A280C">
            <w:pPr>
              <w:pStyle w:val="Table01Row"/>
            </w:pPr>
            <w:r>
              <w:t>1995/078</w:t>
            </w:r>
          </w:p>
        </w:tc>
        <w:tc>
          <w:tcPr>
            <w:tcW w:w="1134" w:type="dxa"/>
          </w:tcPr>
          <w:p w14:paraId="3BB15ECF" w14:textId="77777777" w:rsidR="00DE4679" w:rsidRDefault="001A280C">
            <w:pPr>
              <w:pStyle w:val="Table01Row"/>
            </w:pPr>
            <w:r>
              <w:t>16 Jan 1996</w:t>
            </w:r>
          </w:p>
        </w:tc>
        <w:tc>
          <w:tcPr>
            <w:tcW w:w="3686" w:type="dxa"/>
          </w:tcPr>
          <w:p w14:paraId="1E8EECEA" w14:textId="77777777" w:rsidR="00DE4679" w:rsidRDefault="001A280C">
            <w:pPr>
              <w:pStyle w:val="Table01Row"/>
            </w:pPr>
            <w:r>
              <w:t xml:space="preserve">4 Nov 1996 (see s. 2 and </w:t>
            </w:r>
            <w:r>
              <w:rPr>
                <w:i/>
              </w:rPr>
              <w:t>Gazette</w:t>
            </w:r>
            <w:r>
              <w:t xml:space="preserve"> 25 Oct 1996 p. 5632)</w:t>
            </w:r>
          </w:p>
        </w:tc>
      </w:tr>
      <w:tr w:rsidR="00DE4679" w14:paraId="254744B1" w14:textId="77777777">
        <w:trPr>
          <w:cantSplit/>
          <w:jc w:val="center"/>
        </w:trPr>
        <w:tc>
          <w:tcPr>
            <w:tcW w:w="4253" w:type="dxa"/>
          </w:tcPr>
          <w:p w14:paraId="2ABCB2EF" w14:textId="77777777" w:rsidR="00DE4679" w:rsidRDefault="001A280C">
            <w:pPr>
              <w:pStyle w:val="Table01Row"/>
            </w:pPr>
            <w:r>
              <w:rPr>
                <w:i/>
              </w:rPr>
              <w:t>Acts Amendment (Land Administration) Act 1997</w:t>
            </w:r>
            <w:r>
              <w:t xml:space="preserve"> s. 141</w:t>
            </w:r>
          </w:p>
        </w:tc>
        <w:tc>
          <w:tcPr>
            <w:tcW w:w="1134" w:type="dxa"/>
          </w:tcPr>
          <w:p w14:paraId="24294395" w14:textId="77777777" w:rsidR="00DE4679" w:rsidRDefault="001A280C">
            <w:pPr>
              <w:pStyle w:val="Table01Row"/>
            </w:pPr>
            <w:r>
              <w:t>1997/031</w:t>
            </w:r>
          </w:p>
        </w:tc>
        <w:tc>
          <w:tcPr>
            <w:tcW w:w="1134" w:type="dxa"/>
          </w:tcPr>
          <w:p w14:paraId="5E126CEA" w14:textId="77777777" w:rsidR="00DE4679" w:rsidRDefault="001A280C">
            <w:pPr>
              <w:pStyle w:val="Table01Row"/>
            </w:pPr>
            <w:r>
              <w:t>3 Oct 1997</w:t>
            </w:r>
          </w:p>
        </w:tc>
        <w:tc>
          <w:tcPr>
            <w:tcW w:w="3686" w:type="dxa"/>
          </w:tcPr>
          <w:p w14:paraId="03E93948" w14:textId="77777777" w:rsidR="00DE4679" w:rsidRDefault="001A280C">
            <w:pPr>
              <w:pStyle w:val="Table01Row"/>
            </w:pPr>
            <w:r>
              <w:t xml:space="preserve">30 Mar 1998 (see s. 2 and </w:t>
            </w:r>
            <w:r>
              <w:rPr>
                <w:i/>
              </w:rPr>
              <w:t>Gazette</w:t>
            </w:r>
            <w:r>
              <w:t xml:space="preserve"> 27 Mar 1998 p. 1765)</w:t>
            </w:r>
          </w:p>
        </w:tc>
      </w:tr>
      <w:tr w:rsidR="00DE4679" w14:paraId="6C4497B7" w14:textId="77777777">
        <w:trPr>
          <w:cantSplit/>
          <w:jc w:val="center"/>
        </w:trPr>
        <w:tc>
          <w:tcPr>
            <w:tcW w:w="10207" w:type="dxa"/>
            <w:gridSpan w:val="4"/>
          </w:tcPr>
          <w:p w14:paraId="3A23035B" w14:textId="77777777" w:rsidR="00DE4679" w:rsidRDefault="001A280C">
            <w:pPr>
              <w:pStyle w:val="Table01Row"/>
            </w:pPr>
            <w:r>
              <w:rPr>
                <w:b/>
              </w:rPr>
              <w:t>Reprinted as at 21 Dec 2001</w:t>
            </w:r>
          </w:p>
        </w:tc>
      </w:tr>
      <w:tr w:rsidR="00DE4679" w14:paraId="51756D5D" w14:textId="77777777">
        <w:trPr>
          <w:cantSplit/>
          <w:jc w:val="center"/>
        </w:trPr>
        <w:tc>
          <w:tcPr>
            <w:tcW w:w="4253" w:type="dxa"/>
          </w:tcPr>
          <w:p w14:paraId="1E7D49A2" w14:textId="77777777" w:rsidR="00DE4679" w:rsidRDefault="001A280C">
            <w:pPr>
              <w:pStyle w:val="Table01Row"/>
            </w:pPr>
            <w:r>
              <w:rPr>
                <w:i/>
              </w:rPr>
              <w:t>Courts Legislation Amendment and Repeal Act 2004</w:t>
            </w:r>
            <w:r>
              <w:t xml:space="preserve"> s. 141</w:t>
            </w:r>
          </w:p>
        </w:tc>
        <w:tc>
          <w:tcPr>
            <w:tcW w:w="1134" w:type="dxa"/>
          </w:tcPr>
          <w:p w14:paraId="477E92F5" w14:textId="77777777" w:rsidR="00DE4679" w:rsidRDefault="001A280C">
            <w:pPr>
              <w:pStyle w:val="Table01Row"/>
            </w:pPr>
            <w:r>
              <w:t>2004/059</w:t>
            </w:r>
          </w:p>
        </w:tc>
        <w:tc>
          <w:tcPr>
            <w:tcW w:w="1134" w:type="dxa"/>
          </w:tcPr>
          <w:p w14:paraId="5DD8A94D" w14:textId="77777777" w:rsidR="00DE4679" w:rsidRDefault="001A280C">
            <w:pPr>
              <w:pStyle w:val="Table01Row"/>
            </w:pPr>
            <w:r>
              <w:t>23 Nov 2004</w:t>
            </w:r>
          </w:p>
        </w:tc>
        <w:tc>
          <w:tcPr>
            <w:tcW w:w="3686" w:type="dxa"/>
          </w:tcPr>
          <w:p w14:paraId="5BE3E92E" w14:textId="77777777" w:rsidR="00DE4679" w:rsidRDefault="001A280C">
            <w:pPr>
              <w:pStyle w:val="Table01Row"/>
            </w:pPr>
            <w:r>
              <w:t xml:space="preserve">1 May 2005 (see s. 2 and </w:t>
            </w:r>
            <w:r>
              <w:rPr>
                <w:i/>
              </w:rPr>
              <w:t>Gazette</w:t>
            </w:r>
            <w:r>
              <w:t xml:space="preserve"> 31 Dec 2004 p. 7128)</w:t>
            </w:r>
          </w:p>
        </w:tc>
      </w:tr>
      <w:tr w:rsidR="00DE4679" w14:paraId="7F4EE76E" w14:textId="77777777">
        <w:trPr>
          <w:cantSplit/>
          <w:jc w:val="center"/>
        </w:trPr>
        <w:tc>
          <w:tcPr>
            <w:tcW w:w="4253" w:type="dxa"/>
          </w:tcPr>
          <w:p w14:paraId="20F178F4" w14:textId="77777777" w:rsidR="00DE4679" w:rsidRDefault="001A280C">
            <w:pPr>
              <w:pStyle w:val="Table01Row"/>
            </w:pPr>
            <w:r>
              <w:rPr>
                <w:i/>
              </w:rPr>
              <w:t xml:space="preserve">Criminal Law Amendment (Simple </w:t>
            </w:r>
            <w:r>
              <w:rPr>
                <w:i/>
              </w:rPr>
              <w:t>Offences) Act 2004</w:t>
            </w:r>
            <w:r>
              <w:t xml:space="preserve"> s. 82</w:t>
            </w:r>
          </w:p>
        </w:tc>
        <w:tc>
          <w:tcPr>
            <w:tcW w:w="1134" w:type="dxa"/>
          </w:tcPr>
          <w:p w14:paraId="6AB9FF41" w14:textId="77777777" w:rsidR="00DE4679" w:rsidRDefault="001A280C">
            <w:pPr>
              <w:pStyle w:val="Table01Row"/>
            </w:pPr>
            <w:r>
              <w:t>2004/070</w:t>
            </w:r>
          </w:p>
        </w:tc>
        <w:tc>
          <w:tcPr>
            <w:tcW w:w="1134" w:type="dxa"/>
          </w:tcPr>
          <w:p w14:paraId="7C825FEA" w14:textId="77777777" w:rsidR="00DE4679" w:rsidRDefault="001A280C">
            <w:pPr>
              <w:pStyle w:val="Table01Row"/>
            </w:pPr>
            <w:r>
              <w:t>8 Dec 2004</w:t>
            </w:r>
          </w:p>
        </w:tc>
        <w:tc>
          <w:tcPr>
            <w:tcW w:w="3686" w:type="dxa"/>
          </w:tcPr>
          <w:p w14:paraId="30A68527" w14:textId="77777777" w:rsidR="00DE4679" w:rsidRDefault="001A280C">
            <w:pPr>
              <w:pStyle w:val="Table01Row"/>
            </w:pPr>
            <w:r>
              <w:t xml:space="preserve">31 May 2005 (see s. 2 and </w:t>
            </w:r>
            <w:r>
              <w:rPr>
                <w:i/>
              </w:rPr>
              <w:t>Gazette</w:t>
            </w:r>
            <w:r>
              <w:t xml:space="preserve"> 14 Jan 2005 p. 163)</w:t>
            </w:r>
          </w:p>
        </w:tc>
      </w:tr>
      <w:tr w:rsidR="00DE4679" w14:paraId="40ABA8B1" w14:textId="77777777">
        <w:trPr>
          <w:cantSplit/>
          <w:jc w:val="center"/>
        </w:trPr>
        <w:tc>
          <w:tcPr>
            <w:tcW w:w="4253" w:type="dxa"/>
          </w:tcPr>
          <w:p w14:paraId="111164FE" w14:textId="77777777" w:rsidR="00DE4679" w:rsidRDefault="001A280C">
            <w:pPr>
              <w:pStyle w:val="Table01Row"/>
            </w:pPr>
            <w:r>
              <w:rPr>
                <w:i/>
              </w:rPr>
              <w:t>Criminal Procedure and Appeals (Consequential and Other Provisions) Act 2004</w:t>
            </w:r>
            <w:r>
              <w:t xml:space="preserve"> s. 78</w:t>
            </w:r>
          </w:p>
        </w:tc>
        <w:tc>
          <w:tcPr>
            <w:tcW w:w="1134" w:type="dxa"/>
          </w:tcPr>
          <w:p w14:paraId="635C2BD4" w14:textId="77777777" w:rsidR="00DE4679" w:rsidRDefault="001A280C">
            <w:pPr>
              <w:pStyle w:val="Table01Row"/>
            </w:pPr>
            <w:r>
              <w:t>2004/084</w:t>
            </w:r>
          </w:p>
        </w:tc>
        <w:tc>
          <w:tcPr>
            <w:tcW w:w="1134" w:type="dxa"/>
          </w:tcPr>
          <w:p w14:paraId="620A4FC3" w14:textId="77777777" w:rsidR="00DE4679" w:rsidRDefault="001A280C">
            <w:pPr>
              <w:pStyle w:val="Table01Row"/>
            </w:pPr>
            <w:r>
              <w:t>16 Dec 2004</w:t>
            </w:r>
          </w:p>
        </w:tc>
        <w:tc>
          <w:tcPr>
            <w:tcW w:w="3686" w:type="dxa"/>
          </w:tcPr>
          <w:p w14:paraId="40A2CD5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20045FF" w14:textId="77777777">
        <w:trPr>
          <w:cantSplit/>
          <w:jc w:val="center"/>
        </w:trPr>
        <w:tc>
          <w:tcPr>
            <w:tcW w:w="4253" w:type="dxa"/>
          </w:tcPr>
          <w:p w14:paraId="14736957" w14:textId="77777777" w:rsidR="00DE4679" w:rsidRDefault="001A280C">
            <w:pPr>
              <w:pStyle w:val="Table01Row"/>
            </w:pPr>
            <w:r>
              <w:rPr>
                <w:i/>
              </w:rPr>
              <w:t>Machinery of Government (Miscellaneous Amendments) Act 2006</w:t>
            </w:r>
            <w:r>
              <w:t xml:space="preserve"> s. 452(2)</w:t>
            </w:r>
          </w:p>
        </w:tc>
        <w:tc>
          <w:tcPr>
            <w:tcW w:w="1134" w:type="dxa"/>
          </w:tcPr>
          <w:p w14:paraId="2A9CFCAF" w14:textId="77777777" w:rsidR="00DE4679" w:rsidRDefault="001A280C">
            <w:pPr>
              <w:pStyle w:val="Table01Row"/>
            </w:pPr>
            <w:r>
              <w:t>2006/028</w:t>
            </w:r>
          </w:p>
        </w:tc>
        <w:tc>
          <w:tcPr>
            <w:tcW w:w="1134" w:type="dxa"/>
          </w:tcPr>
          <w:p w14:paraId="63968363" w14:textId="77777777" w:rsidR="00DE4679" w:rsidRDefault="001A280C">
            <w:pPr>
              <w:pStyle w:val="Table01Row"/>
            </w:pPr>
            <w:r>
              <w:t>26 Jun 2006</w:t>
            </w:r>
          </w:p>
        </w:tc>
        <w:tc>
          <w:tcPr>
            <w:tcW w:w="3686" w:type="dxa"/>
          </w:tcPr>
          <w:p w14:paraId="203B678D" w14:textId="77777777" w:rsidR="00DE4679" w:rsidRDefault="001A280C">
            <w:pPr>
              <w:pStyle w:val="Table01Row"/>
            </w:pPr>
            <w:r>
              <w:t xml:space="preserve">1 Jul 2006 (see s. 2 and </w:t>
            </w:r>
            <w:r>
              <w:rPr>
                <w:i/>
              </w:rPr>
              <w:t>Gazette</w:t>
            </w:r>
            <w:r>
              <w:t xml:space="preserve"> 27 Jun 2006 p. 2347)</w:t>
            </w:r>
          </w:p>
        </w:tc>
      </w:tr>
      <w:tr w:rsidR="00DE4679" w14:paraId="6BB5763B" w14:textId="77777777">
        <w:trPr>
          <w:cantSplit/>
          <w:jc w:val="center"/>
        </w:trPr>
        <w:tc>
          <w:tcPr>
            <w:tcW w:w="10207" w:type="dxa"/>
            <w:gridSpan w:val="4"/>
          </w:tcPr>
          <w:p w14:paraId="7F89FCD5" w14:textId="77777777" w:rsidR="00DE4679" w:rsidRDefault="001A280C">
            <w:pPr>
              <w:pStyle w:val="Table01Row"/>
            </w:pPr>
            <w:r>
              <w:rPr>
                <w:b/>
              </w:rPr>
              <w:t>Reprint 2 as at 5 Oct 2012</w:t>
            </w:r>
          </w:p>
        </w:tc>
      </w:tr>
    </w:tbl>
    <w:p w14:paraId="2B85A335" w14:textId="77777777" w:rsidR="00DE4679" w:rsidRDefault="001A280C">
      <w:pPr>
        <w:pStyle w:val="IActName"/>
      </w:pPr>
      <w:r>
        <w:t xml:space="preserve">Street </w:t>
      </w:r>
      <w:r>
        <w:t>Collections (Regulation)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FB77CB" w14:textId="77777777">
        <w:trPr>
          <w:cantSplit/>
          <w:jc w:val="center"/>
        </w:trPr>
        <w:tc>
          <w:tcPr>
            <w:tcW w:w="1134" w:type="dxa"/>
          </w:tcPr>
          <w:p w14:paraId="40D2DFC7" w14:textId="77777777" w:rsidR="00DE4679" w:rsidRDefault="001A280C">
            <w:pPr>
              <w:pStyle w:val="Table01Row"/>
              <w:keepNext/>
            </w:pPr>
            <w:r>
              <w:rPr>
                <w:b/>
              </w:rPr>
              <w:t>Portfolio:</w:t>
            </w:r>
          </w:p>
        </w:tc>
        <w:tc>
          <w:tcPr>
            <w:tcW w:w="8505" w:type="dxa"/>
          </w:tcPr>
          <w:p w14:paraId="74DF9F9E" w14:textId="77777777" w:rsidR="00DE4679" w:rsidRDefault="001A280C">
            <w:pPr>
              <w:pStyle w:val="Table01Row"/>
              <w:keepNext/>
            </w:pPr>
            <w:r>
              <w:t>Minister for Commerce</w:t>
            </w:r>
          </w:p>
        </w:tc>
      </w:tr>
      <w:tr w:rsidR="00DE4679" w14:paraId="41E13BF7" w14:textId="77777777">
        <w:trPr>
          <w:cantSplit/>
          <w:jc w:val="center"/>
        </w:trPr>
        <w:tc>
          <w:tcPr>
            <w:tcW w:w="1134" w:type="dxa"/>
          </w:tcPr>
          <w:p w14:paraId="672F8946" w14:textId="77777777" w:rsidR="00DE4679" w:rsidRDefault="001A280C">
            <w:pPr>
              <w:pStyle w:val="Table01Row"/>
              <w:keepNext/>
            </w:pPr>
            <w:r>
              <w:rPr>
                <w:b/>
              </w:rPr>
              <w:t>Agency:</w:t>
            </w:r>
          </w:p>
        </w:tc>
        <w:tc>
          <w:tcPr>
            <w:tcW w:w="8505" w:type="dxa"/>
          </w:tcPr>
          <w:p w14:paraId="25B23D2A" w14:textId="77777777" w:rsidR="00DE4679" w:rsidRDefault="001A280C">
            <w:pPr>
              <w:pStyle w:val="Table01Row"/>
              <w:keepNext/>
            </w:pPr>
            <w:r>
              <w:t>Department of Energy, Mines, Industry Regulation and Safety</w:t>
            </w:r>
          </w:p>
        </w:tc>
      </w:tr>
    </w:tbl>
    <w:p w14:paraId="78C6460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F3A396" w14:textId="77777777">
        <w:trPr>
          <w:cantSplit/>
          <w:jc w:val="center"/>
        </w:trPr>
        <w:tc>
          <w:tcPr>
            <w:tcW w:w="4253" w:type="dxa"/>
          </w:tcPr>
          <w:p w14:paraId="697A39F6" w14:textId="77777777" w:rsidR="00DE4679" w:rsidRDefault="001A280C">
            <w:pPr>
              <w:pStyle w:val="Table01Row"/>
            </w:pPr>
            <w:r>
              <w:rPr>
                <w:i/>
              </w:rPr>
              <w:t>Street Collections (Regulation) Act 1940</w:t>
            </w:r>
          </w:p>
        </w:tc>
        <w:tc>
          <w:tcPr>
            <w:tcW w:w="1134" w:type="dxa"/>
          </w:tcPr>
          <w:p w14:paraId="110E7919" w14:textId="77777777" w:rsidR="00DE4679" w:rsidRDefault="001A280C">
            <w:pPr>
              <w:pStyle w:val="Table01Row"/>
            </w:pPr>
            <w:r>
              <w:t>1940/055 (4 &amp; 5 Geo. VI No. 55)</w:t>
            </w:r>
          </w:p>
        </w:tc>
        <w:tc>
          <w:tcPr>
            <w:tcW w:w="1134" w:type="dxa"/>
          </w:tcPr>
          <w:p w14:paraId="734868AE" w14:textId="77777777" w:rsidR="00DE4679" w:rsidRDefault="001A280C">
            <w:pPr>
              <w:pStyle w:val="Table01Row"/>
            </w:pPr>
            <w:r>
              <w:t>20 Dec 1940</w:t>
            </w:r>
          </w:p>
        </w:tc>
        <w:tc>
          <w:tcPr>
            <w:tcW w:w="3686" w:type="dxa"/>
          </w:tcPr>
          <w:p w14:paraId="3BE4C8AF" w14:textId="77777777" w:rsidR="00DE4679" w:rsidRDefault="001A280C">
            <w:pPr>
              <w:pStyle w:val="Table01Row"/>
            </w:pPr>
            <w:r>
              <w:t>20 Dec 1940</w:t>
            </w:r>
          </w:p>
        </w:tc>
      </w:tr>
      <w:tr w:rsidR="00DE4679" w14:paraId="4031C47B" w14:textId="77777777">
        <w:trPr>
          <w:cantSplit/>
          <w:jc w:val="center"/>
        </w:trPr>
        <w:tc>
          <w:tcPr>
            <w:tcW w:w="4253" w:type="dxa"/>
          </w:tcPr>
          <w:p w14:paraId="67D78C4E" w14:textId="77777777" w:rsidR="00DE4679" w:rsidRDefault="001A280C">
            <w:pPr>
              <w:pStyle w:val="Table01Row"/>
            </w:pPr>
            <w:r>
              <w:rPr>
                <w:i/>
              </w:rPr>
              <w:t xml:space="preserve">Decimal </w:t>
            </w:r>
            <w:r>
              <w:rPr>
                <w:i/>
              </w:rPr>
              <w:t>Currency Act 1965</w:t>
            </w:r>
          </w:p>
        </w:tc>
        <w:tc>
          <w:tcPr>
            <w:tcW w:w="1134" w:type="dxa"/>
          </w:tcPr>
          <w:p w14:paraId="532E6BDE" w14:textId="77777777" w:rsidR="00DE4679" w:rsidRDefault="001A280C">
            <w:pPr>
              <w:pStyle w:val="Table01Row"/>
            </w:pPr>
            <w:r>
              <w:t>1965/113</w:t>
            </w:r>
          </w:p>
        </w:tc>
        <w:tc>
          <w:tcPr>
            <w:tcW w:w="1134" w:type="dxa"/>
          </w:tcPr>
          <w:p w14:paraId="36ED1431" w14:textId="77777777" w:rsidR="00DE4679" w:rsidRDefault="001A280C">
            <w:pPr>
              <w:pStyle w:val="Table01Row"/>
            </w:pPr>
            <w:r>
              <w:t>21 Dec 1965</w:t>
            </w:r>
          </w:p>
        </w:tc>
        <w:tc>
          <w:tcPr>
            <w:tcW w:w="3686" w:type="dxa"/>
          </w:tcPr>
          <w:p w14:paraId="402C6EE6" w14:textId="77777777" w:rsidR="00DE4679" w:rsidRDefault="001A280C">
            <w:pPr>
              <w:pStyle w:val="Table01Row"/>
            </w:pPr>
            <w:r>
              <w:t xml:space="preserve">Act other than s. 4‑9: 21 Dec 1965 (see s. 2(1)); </w:t>
            </w:r>
          </w:p>
          <w:p w14:paraId="03A731E5" w14:textId="77777777" w:rsidR="00DE4679" w:rsidRDefault="001A280C">
            <w:pPr>
              <w:pStyle w:val="Table01Row"/>
            </w:pPr>
            <w:r>
              <w:t>s. 4‑9: 14 Feb 1966 (see s. 2(2))</w:t>
            </w:r>
          </w:p>
        </w:tc>
      </w:tr>
      <w:tr w:rsidR="00DE4679" w14:paraId="0860A4C9" w14:textId="77777777">
        <w:trPr>
          <w:cantSplit/>
          <w:jc w:val="center"/>
        </w:trPr>
        <w:tc>
          <w:tcPr>
            <w:tcW w:w="4253" w:type="dxa"/>
          </w:tcPr>
          <w:p w14:paraId="504B758E" w14:textId="77777777" w:rsidR="00DE4679" w:rsidRDefault="001A280C">
            <w:pPr>
              <w:pStyle w:val="Table01Row"/>
            </w:pPr>
            <w:r>
              <w:rPr>
                <w:i/>
              </w:rPr>
              <w:t>Sentencing Legislation Amendment and Repeal Act 2003</w:t>
            </w:r>
            <w:r>
              <w:t xml:space="preserve"> s. 96</w:t>
            </w:r>
          </w:p>
        </w:tc>
        <w:tc>
          <w:tcPr>
            <w:tcW w:w="1134" w:type="dxa"/>
          </w:tcPr>
          <w:p w14:paraId="79E99E60" w14:textId="77777777" w:rsidR="00DE4679" w:rsidRDefault="001A280C">
            <w:pPr>
              <w:pStyle w:val="Table01Row"/>
            </w:pPr>
            <w:r>
              <w:t>2003/050</w:t>
            </w:r>
          </w:p>
        </w:tc>
        <w:tc>
          <w:tcPr>
            <w:tcW w:w="1134" w:type="dxa"/>
          </w:tcPr>
          <w:p w14:paraId="126DC842" w14:textId="77777777" w:rsidR="00DE4679" w:rsidRDefault="001A280C">
            <w:pPr>
              <w:pStyle w:val="Table01Row"/>
            </w:pPr>
            <w:r>
              <w:t>9 Jul 2003</w:t>
            </w:r>
          </w:p>
        </w:tc>
        <w:tc>
          <w:tcPr>
            <w:tcW w:w="3686" w:type="dxa"/>
          </w:tcPr>
          <w:p w14:paraId="18A8375D" w14:textId="77777777" w:rsidR="00DE4679" w:rsidRDefault="001A280C">
            <w:pPr>
              <w:pStyle w:val="Table01Row"/>
            </w:pPr>
            <w:r>
              <w:t xml:space="preserve">15 May 2004 (see s. 2 and </w:t>
            </w:r>
            <w:r>
              <w:rPr>
                <w:i/>
              </w:rPr>
              <w:t>Gazette</w:t>
            </w:r>
            <w:r>
              <w:t xml:space="preserve"> 14 May 2004 p. 144</w:t>
            </w:r>
            <w:r>
              <w:t>5)</w:t>
            </w:r>
          </w:p>
        </w:tc>
      </w:tr>
      <w:tr w:rsidR="00DE4679" w14:paraId="425269E4" w14:textId="77777777">
        <w:trPr>
          <w:cantSplit/>
          <w:jc w:val="center"/>
        </w:trPr>
        <w:tc>
          <w:tcPr>
            <w:tcW w:w="4253" w:type="dxa"/>
          </w:tcPr>
          <w:p w14:paraId="7E9E56C2" w14:textId="77777777" w:rsidR="00DE4679" w:rsidRDefault="001A280C">
            <w:pPr>
              <w:pStyle w:val="Table01Row"/>
            </w:pPr>
            <w:r>
              <w:rPr>
                <w:i/>
              </w:rPr>
              <w:t>Statutes (Repeals and Minor Amendments) Act 2003</w:t>
            </w:r>
            <w:r>
              <w:t xml:space="preserve"> s. 113</w:t>
            </w:r>
          </w:p>
        </w:tc>
        <w:tc>
          <w:tcPr>
            <w:tcW w:w="1134" w:type="dxa"/>
          </w:tcPr>
          <w:p w14:paraId="1B7342F8" w14:textId="77777777" w:rsidR="00DE4679" w:rsidRDefault="001A280C">
            <w:pPr>
              <w:pStyle w:val="Table01Row"/>
            </w:pPr>
            <w:r>
              <w:t>2003/074</w:t>
            </w:r>
          </w:p>
        </w:tc>
        <w:tc>
          <w:tcPr>
            <w:tcW w:w="1134" w:type="dxa"/>
          </w:tcPr>
          <w:p w14:paraId="2FDCEC8D" w14:textId="77777777" w:rsidR="00DE4679" w:rsidRDefault="001A280C">
            <w:pPr>
              <w:pStyle w:val="Table01Row"/>
            </w:pPr>
            <w:r>
              <w:t>15 Dec 2003</w:t>
            </w:r>
          </w:p>
        </w:tc>
        <w:tc>
          <w:tcPr>
            <w:tcW w:w="3686" w:type="dxa"/>
          </w:tcPr>
          <w:p w14:paraId="496BA980" w14:textId="77777777" w:rsidR="00DE4679" w:rsidRDefault="001A280C">
            <w:pPr>
              <w:pStyle w:val="Table01Row"/>
            </w:pPr>
            <w:r>
              <w:t>15 Dec 2003 (see s. 2)</w:t>
            </w:r>
          </w:p>
        </w:tc>
      </w:tr>
      <w:tr w:rsidR="00DE4679" w14:paraId="39879A36" w14:textId="77777777">
        <w:trPr>
          <w:cantSplit/>
          <w:jc w:val="center"/>
        </w:trPr>
        <w:tc>
          <w:tcPr>
            <w:tcW w:w="10207" w:type="dxa"/>
            <w:gridSpan w:val="4"/>
          </w:tcPr>
          <w:p w14:paraId="6EB53A39" w14:textId="77777777" w:rsidR="00DE4679" w:rsidRDefault="001A280C">
            <w:pPr>
              <w:pStyle w:val="Table01Row"/>
            </w:pPr>
            <w:r>
              <w:rPr>
                <w:b/>
              </w:rPr>
              <w:t>Reprint 1 as at 13 Aug 2004</w:t>
            </w:r>
          </w:p>
        </w:tc>
      </w:tr>
      <w:tr w:rsidR="00DE4679" w14:paraId="5EC0C372" w14:textId="77777777">
        <w:trPr>
          <w:cantSplit/>
          <w:jc w:val="center"/>
        </w:trPr>
        <w:tc>
          <w:tcPr>
            <w:tcW w:w="4253" w:type="dxa"/>
          </w:tcPr>
          <w:p w14:paraId="2233ED0D" w14:textId="77777777" w:rsidR="00DE4679" w:rsidRDefault="001A280C">
            <w:pPr>
              <w:pStyle w:val="Table01Row"/>
            </w:pPr>
            <w:r>
              <w:rPr>
                <w:i/>
              </w:rPr>
              <w:t>Courts Legislation Amendment and Repeal Act 2004</w:t>
            </w:r>
            <w:r>
              <w:t xml:space="preserve"> s. 141</w:t>
            </w:r>
          </w:p>
        </w:tc>
        <w:tc>
          <w:tcPr>
            <w:tcW w:w="1134" w:type="dxa"/>
          </w:tcPr>
          <w:p w14:paraId="3D19C09F" w14:textId="77777777" w:rsidR="00DE4679" w:rsidRDefault="001A280C">
            <w:pPr>
              <w:pStyle w:val="Table01Row"/>
            </w:pPr>
            <w:r>
              <w:t>2004/059</w:t>
            </w:r>
          </w:p>
        </w:tc>
        <w:tc>
          <w:tcPr>
            <w:tcW w:w="1134" w:type="dxa"/>
          </w:tcPr>
          <w:p w14:paraId="1FFF76BF" w14:textId="77777777" w:rsidR="00DE4679" w:rsidRDefault="001A280C">
            <w:pPr>
              <w:pStyle w:val="Table01Row"/>
            </w:pPr>
            <w:r>
              <w:t>23 Nov 2004</w:t>
            </w:r>
          </w:p>
        </w:tc>
        <w:tc>
          <w:tcPr>
            <w:tcW w:w="3686" w:type="dxa"/>
          </w:tcPr>
          <w:p w14:paraId="267B2ED7" w14:textId="77777777" w:rsidR="00DE4679" w:rsidRDefault="001A280C">
            <w:pPr>
              <w:pStyle w:val="Table01Row"/>
            </w:pPr>
            <w:r>
              <w:t xml:space="preserve">1 May 2005 (see s. 2 and </w:t>
            </w:r>
            <w:r>
              <w:rPr>
                <w:i/>
              </w:rPr>
              <w:t>Gazette</w:t>
            </w:r>
            <w:r>
              <w:t xml:space="preserve"> 31 Dec 2004 p. 7128)</w:t>
            </w:r>
          </w:p>
        </w:tc>
      </w:tr>
      <w:tr w:rsidR="00DE4679" w14:paraId="092F19A9" w14:textId="77777777">
        <w:trPr>
          <w:cantSplit/>
          <w:jc w:val="center"/>
        </w:trPr>
        <w:tc>
          <w:tcPr>
            <w:tcW w:w="4253" w:type="dxa"/>
          </w:tcPr>
          <w:p w14:paraId="2416E859" w14:textId="77777777" w:rsidR="00DE4679" w:rsidRDefault="001A280C">
            <w:pPr>
              <w:pStyle w:val="Table01Row"/>
            </w:pPr>
            <w:r>
              <w:rPr>
                <w:i/>
              </w:rPr>
              <w:t>Consumer Protection Legislation Amendment Act 2019</w:t>
            </w:r>
            <w:r>
              <w:t xml:space="preserve"> Pt. 11</w:t>
            </w:r>
          </w:p>
        </w:tc>
        <w:tc>
          <w:tcPr>
            <w:tcW w:w="1134" w:type="dxa"/>
          </w:tcPr>
          <w:p w14:paraId="1DDC6272" w14:textId="77777777" w:rsidR="00DE4679" w:rsidRDefault="001A280C">
            <w:pPr>
              <w:pStyle w:val="Table01Row"/>
            </w:pPr>
            <w:r>
              <w:t>2019/025</w:t>
            </w:r>
          </w:p>
        </w:tc>
        <w:tc>
          <w:tcPr>
            <w:tcW w:w="1134" w:type="dxa"/>
          </w:tcPr>
          <w:p w14:paraId="2AB9672A" w14:textId="77777777" w:rsidR="00DE4679" w:rsidRDefault="001A280C">
            <w:pPr>
              <w:pStyle w:val="Table01Row"/>
            </w:pPr>
            <w:r>
              <w:t>24 Oct 2019</w:t>
            </w:r>
          </w:p>
        </w:tc>
        <w:tc>
          <w:tcPr>
            <w:tcW w:w="3686" w:type="dxa"/>
          </w:tcPr>
          <w:p w14:paraId="25B76F21" w14:textId="77777777" w:rsidR="00DE4679" w:rsidRDefault="001A280C">
            <w:pPr>
              <w:pStyle w:val="Table01Row"/>
            </w:pPr>
            <w:r>
              <w:t xml:space="preserve">1 Jan 2020 (see s. 2(b) and </w:t>
            </w:r>
            <w:r>
              <w:rPr>
                <w:i/>
              </w:rPr>
              <w:t>Gazette</w:t>
            </w:r>
            <w:r>
              <w:t xml:space="preserve"> 24 Dec 2019 p. 4415)</w:t>
            </w:r>
          </w:p>
        </w:tc>
      </w:tr>
    </w:tbl>
    <w:p w14:paraId="6EF8259C" w14:textId="77777777" w:rsidR="00DE4679" w:rsidRDefault="001A280C">
      <w:pPr>
        <w:pStyle w:val="IActName"/>
      </w:pPr>
      <w:r>
        <w:lastRenderedPageBreak/>
        <w:t>Succession to the Crown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59B950" w14:textId="77777777">
        <w:trPr>
          <w:cantSplit/>
          <w:jc w:val="center"/>
        </w:trPr>
        <w:tc>
          <w:tcPr>
            <w:tcW w:w="1134" w:type="dxa"/>
          </w:tcPr>
          <w:p w14:paraId="40C7BADF" w14:textId="77777777" w:rsidR="00DE4679" w:rsidRDefault="001A280C">
            <w:pPr>
              <w:pStyle w:val="Table01Row"/>
              <w:keepNext/>
            </w:pPr>
            <w:r>
              <w:rPr>
                <w:b/>
              </w:rPr>
              <w:t>Portfolio:</w:t>
            </w:r>
          </w:p>
        </w:tc>
        <w:tc>
          <w:tcPr>
            <w:tcW w:w="8505" w:type="dxa"/>
          </w:tcPr>
          <w:p w14:paraId="4958D7C0" w14:textId="77777777" w:rsidR="00DE4679" w:rsidRDefault="001A280C">
            <w:pPr>
              <w:pStyle w:val="Table01Row"/>
              <w:keepNext/>
            </w:pPr>
            <w:r>
              <w:t>Premier</w:t>
            </w:r>
          </w:p>
        </w:tc>
      </w:tr>
      <w:tr w:rsidR="00DE4679" w14:paraId="481A64F9" w14:textId="77777777">
        <w:trPr>
          <w:cantSplit/>
          <w:jc w:val="center"/>
        </w:trPr>
        <w:tc>
          <w:tcPr>
            <w:tcW w:w="1134" w:type="dxa"/>
          </w:tcPr>
          <w:p w14:paraId="3D2726BA" w14:textId="77777777" w:rsidR="00DE4679" w:rsidRDefault="001A280C">
            <w:pPr>
              <w:pStyle w:val="Table01Row"/>
              <w:keepNext/>
            </w:pPr>
            <w:r>
              <w:rPr>
                <w:b/>
              </w:rPr>
              <w:t>Agency:</w:t>
            </w:r>
          </w:p>
        </w:tc>
        <w:tc>
          <w:tcPr>
            <w:tcW w:w="8505" w:type="dxa"/>
          </w:tcPr>
          <w:p w14:paraId="2205805E" w14:textId="77777777" w:rsidR="00DE4679" w:rsidRDefault="001A280C">
            <w:pPr>
              <w:pStyle w:val="Table01Row"/>
              <w:keepNext/>
            </w:pPr>
            <w:r>
              <w:t>Department of the Premier and Cabinet</w:t>
            </w:r>
          </w:p>
        </w:tc>
      </w:tr>
    </w:tbl>
    <w:p w14:paraId="37A081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C5B642" w14:textId="77777777">
        <w:trPr>
          <w:cantSplit/>
          <w:jc w:val="center"/>
        </w:trPr>
        <w:tc>
          <w:tcPr>
            <w:tcW w:w="4253" w:type="dxa"/>
          </w:tcPr>
          <w:p w14:paraId="23987598" w14:textId="77777777" w:rsidR="00DE4679" w:rsidRDefault="001A280C">
            <w:pPr>
              <w:pStyle w:val="Table01Row"/>
            </w:pPr>
            <w:r>
              <w:rPr>
                <w:i/>
              </w:rPr>
              <w:t>Succession to the Crown Act 2015</w:t>
            </w:r>
          </w:p>
        </w:tc>
        <w:tc>
          <w:tcPr>
            <w:tcW w:w="1134" w:type="dxa"/>
          </w:tcPr>
          <w:p w14:paraId="2AE405BD" w14:textId="77777777" w:rsidR="00DE4679" w:rsidRDefault="001A280C">
            <w:pPr>
              <w:pStyle w:val="Table01Row"/>
            </w:pPr>
            <w:r>
              <w:t>2015/005</w:t>
            </w:r>
          </w:p>
        </w:tc>
        <w:tc>
          <w:tcPr>
            <w:tcW w:w="1134" w:type="dxa"/>
          </w:tcPr>
          <w:p w14:paraId="08BCDC03" w14:textId="77777777" w:rsidR="00DE4679" w:rsidRDefault="001A280C">
            <w:pPr>
              <w:pStyle w:val="Table01Row"/>
            </w:pPr>
            <w:r>
              <w:t>3 Mar 2015</w:t>
            </w:r>
          </w:p>
        </w:tc>
        <w:tc>
          <w:tcPr>
            <w:tcW w:w="3686" w:type="dxa"/>
          </w:tcPr>
          <w:p w14:paraId="505102FB" w14:textId="77777777" w:rsidR="00DE4679" w:rsidRDefault="001A280C">
            <w:pPr>
              <w:pStyle w:val="Table01Row"/>
            </w:pPr>
            <w:r>
              <w:t>s. 1 &amp; 2: 3 Mar 2015 (see s. 2(a));</w:t>
            </w:r>
          </w:p>
          <w:p w14:paraId="4EEC313F" w14:textId="77777777" w:rsidR="00DE4679" w:rsidRDefault="001A280C">
            <w:pPr>
              <w:pStyle w:val="Table01Row"/>
            </w:pPr>
            <w:r>
              <w:t>Act other than s. 1, 2, Pt. 3 &amp; 4: 4 Mar 2015 (see s. 2(b));</w:t>
            </w:r>
          </w:p>
          <w:p w14:paraId="562A2476" w14:textId="77777777" w:rsidR="00DE4679" w:rsidRDefault="001A280C">
            <w:pPr>
              <w:pStyle w:val="Table01Row"/>
            </w:pPr>
            <w:r>
              <w:t>Pt. 3 &amp; 4: 26 Mar 2015 by United Kingdom time (see s. 2(c)</w:t>
            </w:r>
            <w:r>
              <w:t xml:space="preserve"> &amp; (d) and </w:t>
            </w:r>
            <w:r>
              <w:rPr>
                <w:i/>
              </w:rPr>
              <w:t>Gazette</w:t>
            </w:r>
            <w:r>
              <w:t xml:space="preserve"> 24 Mar 2015 p. 1063)</w:t>
            </w:r>
          </w:p>
        </w:tc>
      </w:tr>
    </w:tbl>
    <w:p w14:paraId="20EDD154" w14:textId="77777777" w:rsidR="00DE4679" w:rsidRDefault="001A280C">
      <w:pPr>
        <w:pStyle w:val="IActName"/>
      </w:pPr>
      <w:r>
        <w:t>Suitors’ Fund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14F24B" w14:textId="77777777">
        <w:trPr>
          <w:cantSplit/>
          <w:jc w:val="center"/>
        </w:trPr>
        <w:tc>
          <w:tcPr>
            <w:tcW w:w="1134" w:type="dxa"/>
          </w:tcPr>
          <w:p w14:paraId="5E8444B4" w14:textId="77777777" w:rsidR="00DE4679" w:rsidRDefault="001A280C">
            <w:pPr>
              <w:pStyle w:val="Table01Row"/>
              <w:keepNext/>
            </w:pPr>
            <w:r>
              <w:rPr>
                <w:b/>
              </w:rPr>
              <w:t>Portfolio:</w:t>
            </w:r>
          </w:p>
        </w:tc>
        <w:tc>
          <w:tcPr>
            <w:tcW w:w="8505" w:type="dxa"/>
          </w:tcPr>
          <w:p w14:paraId="134C8848" w14:textId="77777777" w:rsidR="00DE4679" w:rsidRDefault="001A280C">
            <w:pPr>
              <w:pStyle w:val="Table01Row"/>
              <w:keepNext/>
            </w:pPr>
            <w:r>
              <w:t>Attorney General</w:t>
            </w:r>
          </w:p>
        </w:tc>
      </w:tr>
      <w:tr w:rsidR="00DE4679" w14:paraId="15E619E8" w14:textId="77777777">
        <w:trPr>
          <w:cantSplit/>
          <w:jc w:val="center"/>
        </w:trPr>
        <w:tc>
          <w:tcPr>
            <w:tcW w:w="1134" w:type="dxa"/>
          </w:tcPr>
          <w:p w14:paraId="10A013AC" w14:textId="77777777" w:rsidR="00DE4679" w:rsidRDefault="001A280C">
            <w:pPr>
              <w:pStyle w:val="Table01Row"/>
              <w:keepNext/>
            </w:pPr>
            <w:r>
              <w:rPr>
                <w:b/>
              </w:rPr>
              <w:t>Agency:</w:t>
            </w:r>
          </w:p>
        </w:tc>
        <w:tc>
          <w:tcPr>
            <w:tcW w:w="8505" w:type="dxa"/>
          </w:tcPr>
          <w:p w14:paraId="681F5AAA" w14:textId="77777777" w:rsidR="00DE4679" w:rsidRDefault="001A280C">
            <w:pPr>
              <w:pStyle w:val="Table01Row"/>
              <w:keepNext/>
            </w:pPr>
            <w:r>
              <w:t>State Solicitor’s Office</w:t>
            </w:r>
          </w:p>
        </w:tc>
      </w:tr>
    </w:tbl>
    <w:p w14:paraId="377C8D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A0E81E" w14:textId="77777777">
        <w:trPr>
          <w:cantSplit/>
          <w:jc w:val="center"/>
        </w:trPr>
        <w:tc>
          <w:tcPr>
            <w:tcW w:w="4253" w:type="dxa"/>
          </w:tcPr>
          <w:p w14:paraId="4041FF5F" w14:textId="77777777" w:rsidR="00DE4679" w:rsidRDefault="001A280C">
            <w:pPr>
              <w:pStyle w:val="Table01Row"/>
            </w:pPr>
            <w:r>
              <w:rPr>
                <w:i/>
              </w:rPr>
              <w:t>Suitors’ Fund Act 1964</w:t>
            </w:r>
          </w:p>
        </w:tc>
        <w:tc>
          <w:tcPr>
            <w:tcW w:w="1134" w:type="dxa"/>
          </w:tcPr>
          <w:p w14:paraId="3EEEC68A" w14:textId="77777777" w:rsidR="00DE4679" w:rsidRDefault="001A280C">
            <w:pPr>
              <w:pStyle w:val="Table01Row"/>
            </w:pPr>
            <w:r>
              <w:t>1964/043 (13 Eliz. II No. 43)</w:t>
            </w:r>
          </w:p>
        </w:tc>
        <w:tc>
          <w:tcPr>
            <w:tcW w:w="1134" w:type="dxa"/>
          </w:tcPr>
          <w:p w14:paraId="69436C9B" w14:textId="77777777" w:rsidR="00DE4679" w:rsidRDefault="001A280C">
            <w:pPr>
              <w:pStyle w:val="Table01Row"/>
            </w:pPr>
            <w:r>
              <w:t>19 Nov 1964</w:t>
            </w:r>
          </w:p>
        </w:tc>
        <w:tc>
          <w:tcPr>
            <w:tcW w:w="3686" w:type="dxa"/>
          </w:tcPr>
          <w:p w14:paraId="5AAA534B" w14:textId="77777777" w:rsidR="00DE4679" w:rsidRDefault="001A280C">
            <w:pPr>
              <w:pStyle w:val="Table01Row"/>
            </w:pPr>
            <w:r>
              <w:t xml:space="preserve">s. 1‑7: 1 Jan 1965 (see s. 2 and </w:t>
            </w:r>
            <w:r>
              <w:rPr>
                <w:i/>
              </w:rPr>
              <w:t>Gazette</w:t>
            </w:r>
            <w:r>
              <w:t xml:space="preserve"> 24 Dec 1964 p. 4093); </w:t>
            </w:r>
          </w:p>
          <w:p w14:paraId="534A4E0B" w14:textId="77777777" w:rsidR="00DE4679" w:rsidRDefault="001A280C">
            <w:pPr>
              <w:pStyle w:val="Table01Row"/>
            </w:pPr>
            <w:r>
              <w:t xml:space="preserve">Act other than s. 1‑7: 2 Aug 1965 (see s. 2 and </w:t>
            </w:r>
            <w:r>
              <w:rPr>
                <w:i/>
              </w:rPr>
              <w:t>Gazette</w:t>
            </w:r>
            <w:r>
              <w:t xml:space="preserve"> 16 Jul 1965 p. 2059)</w:t>
            </w:r>
          </w:p>
        </w:tc>
      </w:tr>
      <w:tr w:rsidR="00DE4679" w14:paraId="1D3AEFD5" w14:textId="77777777">
        <w:trPr>
          <w:cantSplit/>
          <w:jc w:val="center"/>
        </w:trPr>
        <w:tc>
          <w:tcPr>
            <w:tcW w:w="4253" w:type="dxa"/>
          </w:tcPr>
          <w:p w14:paraId="0BF5A4DD" w14:textId="77777777" w:rsidR="00DE4679" w:rsidRDefault="001A280C">
            <w:pPr>
              <w:pStyle w:val="Table01Row"/>
            </w:pPr>
            <w:r>
              <w:rPr>
                <w:i/>
              </w:rPr>
              <w:t>Decimal Currency Act 1965</w:t>
            </w:r>
          </w:p>
        </w:tc>
        <w:tc>
          <w:tcPr>
            <w:tcW w:w="1134" w:type="dxa"/>
          </w:tcPr>
          <w:p w14:paraId="69C25D38" w14:textId="77777777" w:rsidR="00DE4679" w:rsidRDefault="001A280C">
            <w:pPr>
              <w:pStyle w:val="Table01Row"/>
            </w:pPr>
            <w:r>
              <w:t>1965/113</w:t>
            </w:r>
          </w:p>
        </w:tc>
        <w:tc>
          <w:tcPr>
            <w:tcW w:w="1134" w:type="dxa"/>
          </w:tcPr>
          <w:p w14:paraId="607F0A41" w14:textId="77777777" w:rsidR="00DE4679" w:rsidRDefault="001A280C">
            <w:pPr>
              <w:pStyle w:val="Table01Row"/>
            </w:pPr>
            <w:r>
              <w:t>21 Dec 1965</w:t>
            </w:r>
          </w:p>
        </w:tc>
        <w:tc>
          <w:tcPr>
            <w:tcW w:w="3686" w:type="dxa"/>
          </w:tcPr>
          <w:p w14:paraId="04B94273" w14:textId="77777777" w:rsidR="00DE4679" w:rsidRDefault="001A280C">
            <w:pPr>
              <w:pStyle w:val="Table01Row"/>
            </w:pPr>
            <w:r>
              <w:t xml:space="preserve">Act other than s. 4‑9: 21 Dec 1965 (see s. 2(1)); </w:t>
            </w:r>
          </w:p>
          <w:p w14:paraId="5236D94B" w14:textId="77777777" w:rsidR="00DE4679" w:rsidRDefault="001A280C">
            <w:pPr>
              <w:pStyle w:val="Table01Row"/>
            </w:pPr>
            <w:r>
              <w:t>s. 4‑9: 14 Feb 1</w:t>
            </w:r>
            <w:r>
              <w:t>966 (see s. 2(2))</w:t>
            </w:r>
          </w:p>
        </w:tc>
      </w:tr>
      <w:tr w:rsidR="00DE4679" w14:paraId="517C2895" w14:textId="77777777">
        <w:trPr>
          <w:cantSplit/>
          <w:jc w:val="center"/>
        </w:trPr>
        <w:tc>
          <w:tcPr>
            <w:tcW w:w="4253" w:type="dxa"/>
          </w:tcPr>
          <w:p w14:paraId="790F9332" w14:textId="77777777" w:rsidR="00DE4679" w:rsidRDefault="001A280C">
            <w:pPr>
              <w:pStyle w:val="Table01Row"/>
            </w:pPr>
            <w:r>
              <w:rPr>
                <w:i/>
              </w:rPr>
              <w:t>Suitors’ Fund Act Amendment Act 1969</w:t>
            </w:r>
          </w:p>
        </w:tc>
        <w:tc>
          <w:tcPr>
            <w:tcW w:w="1134" w:type="dxa"/>
          </w:tcPr>
          <w:p w14:paraId="658ED6AE" w14:textId="77777777" w:rsidR="00DE4679" w:rsidRDefault="001A280C">
            <w:pPr>
              <w:pStyle w:val="Table01Row"/>
            </w:pPr>
            <w:r>
              <w:t>1969/072</w:t>
            </w:r>
          </w:p>
        </w:tc>
        <w:tc>
          <w:tcPr>
            <w:tcW w:w="1134" w:type="dxa"/>
          </w:tcPr>
          <w:p w14:paraId="33CEB23F" w14:textId="77777777" w:rsidR="00DE4679" w:rsidRDefault="001A280C">
            <w:pPr>
              <w:pStyle w:val="Table01Row"/>
            </w:pPr>
            <w:r>
              <w:t>27 Oct 1969</w:t>
            </w:r>
          </w:p>
        </w:tc>
        <w:tc>
          <w:tcPr>
            <w:tcW w:w="3686" w:type="dxa"/>
          </w:tcPr>
          <w:p w14:paraId="1B98D6FB" w14:textId="77777777" w:rsidR="00DE4679" w:rsidRDefault="001A280C">
            <w:pPr>
              <w:pStyle w:val="Table01Row"/>
            </w:pPr>
            <w:r>
              <w:t>27 Oct 1969</w:t>
            </w:r>
          </w:p>
        </w:tc>
      </w:tr>
      <w:tr w:rsidR="00DE4679" w14:paraId="220E1118" w14:textId="77777777">
        <w:trPr>
          <w:cantSplit/>
          <w:jc w:val="center"/>
        </w:trPr>
        <w:tc>
          <w:tcPr>
            <w:tcW w:w="4253" w:type="dxa"/>
          </w:tcPr>
          <w:p w14:paraId="232DCE52" w14:textId="77777777" w:rsidR="00DE4679" w:rsidRDefault="001A280C">
            <w:pPr>
              <w:pStyle w:val="Table01Row"/>
            </w:pPr>
            <w:r>
              <w:rPr>
                <w:i/>
              </w:rPr>
              <w:t>Suitors’ Fund Act Amendment Act 1971</w:t>
            </w:r>
          </w:p>
        </w:tc>
        <w:tc>
          <w:tcPr>
            <w:tcW w:w="1134" w:type="dxa"/>
          </w:tcPr>
          <w:p w14:paraId="2F50F2BC" w14:textId="77777777" w:rsidR="00DE4679" w:rsidRDefault="001A280C">
            <w:pPr>
              <w:pStyle w:val="Table01Row"/>
            </w:pPr>
            <w:r>
              <w:t>1971/057</w:t>
            </w:r>
          </w:p>
        </w:tc>
        <w:tc>
          <w:tcPr>
            <w:tcW w:w="1134" w:type="dxa"/>
          </w:tcPr>
          <w:p w14:paraId="4F7CF30F" w14:textId="77777777" w:rsidR="00DE4679" w:rsidRDefault="001A280C">
            <w:pPr>
              <w:pStyle w:val="Table01Row"/>
            </w:pPr>
            <w:r>
              <w:t>15 Dec 1971</w:t>
            </w:r>
          </w:p>
        </w:tc>
        <w:tc>
          <w:tcPr>
            <w:tcW w:w="3686" w:type="dxa"/>
          </w:tcPr>
          <w:p w14:paraId="07855B59" w14:textId="77777777" w:rsidR="00DE4679" w:rsidRDefault="001A280C">
            <w:pPr>
              <w:pStyle w:val="Table01Row"/>
            </w:pPr>
            <w:r>
              <w:t xml:space="preserve">18 Feb 1972 (see s. 2 and </w:t>
            </w:r>
            <w:r>
              <w:rPr>
                <w:i/>
              </w:rPr>
              <w:t>Gazette</w:t>
            </w:r>
            <w:r>
              <w:t xml:space="preserve"> 18 Feb 1972 p. 355)</w:t>
            </w:r>
          </w:p>
        </w:tc>
      </w:tr>
      <w:tr w:rsidR="00DE4679" w14:paraId="092E0548" w14:textId="77777777">
        <w:trPr>
          <w:cantSplit/>
          <w:jc w:val="center"/>
        </w:trPr>
        <w:tc>
          <w:tcPr>
            <w:tcW w:w="4253" w:type="dxa"/>
          </w:tcPr>
          <w:p w14:paraId="10B27C32" w14:textId="77777777" w:rsidR="00DE4679" w:rsidRDefault="001A280C">
            <w:pPr>
              <w:pStyle w:val="Table01Row"/>
            </w:pPr>
            <w:r>
              <w:rPr>
                <w:i/>
              </w:rPr>
              <w:t>Suitors’ Fund Act Amendment Act 1977</w:t>
            </w:r>
          </w:p>
        </w:tc>
        <w:tc>
          <w:tcPr>
            <w:tcW w:w="1134" w:type="dxa"/>
          </w:tcPr>
          <w:p w14:paraId="2A533FAA" w14:textId="77777777" w:rsidR="00DE4679" w:rsidRDefault="001A280C">
            <w:pPr>
              <w:pStyle w:val="Table01Row"/>
            </w:pPr>
            <w:r>
              <w:t>1977/044</w:t>
            </w:r>
          </w:p>
        </w:tc>
        <w:tc>
          <w:tcPr>
            <w:tcW w:w="1134" w:type="dxa"/>
          </w:tcPr>
          <w:p w14:paraId="56BE2AC2" w14:textId="77777777" w:rsidR="00DE4679" w:rsidRDefault="001A280C">
            <w:pPr>
              <w:pStyle w:val="Table01Row"/>
            </w:pPr>
            <w:r>
              <w:t>7 Nov 1977</w:t>
            </w:r>
          </w:p>
        </w:tc>
        <w:tc>
          <w:tcPr>
            <w:tcW w:w="3686" w:type="dxa"/>
          </w:tcPr>
          <w:p w14:paraId="587B31B0" w14:textId="77777777" w:rsidR="00DE4679" w:rsidRDefault="001A280C">
            <w:pPr>
              <w:pStyle w:val="Table01Row"/>
            </w:pPr>
            <w:r>
              <w:t xml:space="preserve">1 Jan 1978 (see s. 2 and </w:t>
            </w:r>
            <w:r>
              <w:rPr>
                <w:i/>
              </w:rPr>
              <w:t>Gazette</w:t>
            </w:r>
            <w:r>
              <w:t xml:space="preserve"> 30 Dec 1977 p. 4743)</w:t>
            </w:r>
          </w:p>
        </w:tc>
      </w:tr>
      <w:tr w:rsidR="00DE4679" w14:paraId="2437251C" w14:textId="77777777">
        <w:trPr>
          <w:cantSplit/>
          <w:jc w:val="center"/>
        </w:trPr>
        <w:tc>
          <w:tcPr>
            <w:tcW w:w="4253" w:type="dxa"/>
          </w:tcPr>
          <w:p w14:paraId="458D548D" w14:textId="77777777" w:rsidR="00DE4679" w:rsidRDefault="001A280C">
            <w:pPr>
              <w:pStyle w:val="Table01Row"/>
            </w:pPr>
            <w:r>
              <w:rPr>
                <w:i/>
              </w:rPr>
              <w:t>Suitors’ Fund Act Amendment Act 1978</w:t>
            </w:r>
          </w:p>
        </w:tc>
        <w:tc>
          <w:tcPr>
            <w:tcW w:w="1134" w:type="dxa"/>
          </w:tcPr>
          <w:p w14:paraId="59F1844E" w14:textId="77777777" w:rsidR="00DE4679" w:rsidRDefault="001A280C">
            <w:pPr>
              <w:pStyle w:val="Table01Row"/>
            </w:pPr>
            <w:r>
              <w:t>1978/037</w:t>
            </w:r>
          </w:p>
        </w:tc>
        <w:tc>
          <w:tcPr>
            <w:tcW w:w="1134" w:type="dxa"/>
          </w:tcPr>
          <w:p w14:paraId="216D916F" w14:textId="77777777" w:rsidR="00DE4679" w:rsidRDefault="001A280C">
            <w:pPr>
              <w:pStyle w:val="Table01Row"/>
            </w:pPr>
            <w:r>
              <w:t>21 Aug 1978</w:t>
            </w:r>
          </w:p>
        </w:tc>
        <w:tc>
          <w:tcPr>
            <w:tcW w:w="3686" w:type="dxa"/>
          </w:tcPr>
          <w:p w14:paraId="037114C9" w14:textId="77777777" w:rsidR="00DE4679" w:rsidRDefault="001A280C">
            <w:pPr>
              <w:pStyle w:val="Table01Row"/>
            </w:pPr>
            <w:r>
              <w:t>21 Aug 1978</w:t>
            </w:r>
          </w:p>
        </w:tc>
      </w:tr>
      <w:tr w:rsidR="00DE4679" w14:paraId="08180357" w14:textId="77777777">
        <w:trPr>
          <w:cantSplit/>
          <w:jc w:val="center"/>
        </w:trPr>
        <w:tc>
          <w:tcPr>
            <w:tcW w:w="4253" w:type="dxa"/>
          </w:tcPr>
          <w:p w14:paraId="72975E96" w14:textId="77777777" w:rsidR="00DE4679" w:rsidRDefault="001A280C">
            <w:pPr>
              <w:pStyle w:val="Table01Row"/>
            </w:pPr>
            <w:r>
              <w:rPr>
                <w:i/>
              </w:rPr>
              <w:t>Suitors’ Fund Act Amendment Act (No. 2) 1978</w:t>
            </w:r>
          </w:p>
        </w:tc>
        <w:tc>
          <w:tcPr>
            <w:tcW w:w="1134" w:type="dxa"/>
          </w:tcPr>
          <w:p w14:paraId="3414A245" w14:textId="77777777" w:rsidR="00DE4679" w:rsidRDefault="001A280C">
            <w:pPr>
              <w:pStyle w:val="Table01Row"/>
            </w:pPr>
            <w:r>
              <w:t>1978/058</w:t>
            </w:r>
          </w:p>
        </w:tc>
        <w:tc>
          <w:tcPr>
            <w:tcW w:w="1134" w:type="dxa"/>
          </w:tcPr>
          <w:p w14:paraId="16A1FB9F" w14:textId="77777777" w:rsidR="00DE4679" w:rsidRDefault="001A280C">
            <w:pPr>
              <w:pStyle w:val="Table01Row"/>
            </w:pPr>
            <w:r>
              <w:t>21 Sep 1978</w:t>
            </w:r>
          </w:p>
        </w:tc>
        <w:tc>
          <w:tcPr>
            <w:tcW w:w="3686" w:type="dxa"/>
          </w:tcPr>
          <w:p w14:paraId="5F3ED256" w14:textId="77777777" w:rsidR="00DE4679" w:rsidRDefault="001A280C">
            <w:pPr>
              <w:pStyle w:val="Table01Row"/>
            </w:pPr>
            <w:r>
              <w:t>21 Sep 1978</w:t>
            </w:r>
          </w:p>
        </w:tc>
      </w:tr>
      <w:tr w:rsidR="00DE4679" w14:paraId="15D6EED5" w14:textId="77777777">
        <w:trPr>
          <w:cantSplit/>
          <w:jc w:val="center"/>
        </w:trPr>
        <w:tc>
          <w:tcPr>
            <w:tcW w:w="10207" w:type="dxa"/>
            <w:gridSpan w:val="4"/>
          </w:tcPr>
          <w:p w14:paraId="1C44C8C5" w14:textId="77777777" w:rsidR="00DE4679" w:rsidRDefault="001A280C">
            <w:pPr>
              <w:pStyle w:val="Table01Row"/>
            </w:pPr>
            <w:r>
              <w:rPr>
                <w:b/>
              </w:rPr>
              <w:t>Reprint approved 21 Aug 1979</w:t>
            </w:r>
          </w:p>
        </w:tc>
      </w:tr>
      <w:tr w:rsidR="00DE4679" w14:paraId="1ACEEC5E" w14:textId="77777777">
        <w:trPr>
          <w:cantSplit/>
          <w:jc w:val="center"/>
        </w:trPr>
        <w:tc>
          <w:tcPr>
            <w:tcW w:w="4253" w:type="dxa"/>
          </w:tcPr>
          <w:p w14:paraId="71951CDF" w14:textId="77777777" w:rsidR="00DE4679" w:rsidRDefault="001A280C">
            <w:pPr>
              <w:pStyle w:val="Table01Row"/>
            </w:pPr>
            <w:r>
              <w:rPr>
                <w:i/>
              </w:rPr>
              <w:t>Companies (Consequential Amendments) Act 1982</w:t>
            </w:r>
            <w:r>
              <w:t xml:space="preserve"> s. 28</w:t>
            </w:r>
          </w:p>
        </w:tc>
        <w:tc>
          <w:tcPr>
            <w:tcW w:w="1134" w:type="dxa"/>
          </w:tcPr>
          <w:p w14:paraId="00817966" w14:textId="77777777" w:rsidR="00DE4679" w:rsidRDefault="001A280C">
            <w:pPr>
              <w:pStyle w:val="Table01Row"/>
            </w:pPr>
            <w:r>
              <w:t>1982/010</w:t>
            </w:r>
          </w:p>
        </w:tc>
        <w:tc>
          <w:tcPr>
            <w:tcW w:w="1134" w:type="dxa"/>
          </w:tcPr>
          <w:p w14:paraId="021ADE34" w14:textId="77777777" w:rsidR="00DE4679" w:rsidRDefault="001A280C">
            <w:pPr>
              <w:pStyle w:val="Table01Row"/>
            </w:pPr>
            <w:r>
              <w:t>14 May 1982</w:t>
            </w:r>
          </w:p>
        </w:tc>
        <w:tc>
          <w:tcPr>
            <w:tcW w:w="3686" w:type="dxa"/>
          </w:tcPr>
          <w:p w14:paraId="5BCB2172" w14:textId="77777777" w:rsidR="00DE4679" w:rsidRDefault="001A280C">
            <w:pPr>
              <w:pStyle w:val="Table01Row"/>
            </w:pPr>
            <w:r>
              <w:t xml:space="preserve">1 Jul 1982 (see s. 2(1) and </w:t>
            </w:r>
            <w:r>
              <w:rPr>
                <w:i/>
              </w:rPr>
              <w:t>Gazette</w:t>
            </w:r>
            <w:r>
              <w:t xml:space="preserve"> 25 Jun 1982 p. 2079)</w:t>
            </w:r>
          </w:p>
        </w:tc>
      </w:tr>
      <w:tr w:rsidR="00DE4679" w14:paraId="36A1F2F2" w14:textId="77777777">
        <w:trPr>
          <w:cantSplit/>
          <w:jc w:val="center"/>
        </w:trPr>
        <w:tc>
          <w:tcPr>
            <w:tcW w:w="4253" w:type="dxa"/>
          </w:tcPr>
          <w:p w14:paraId="0F4E8421" w14:textId="77777777" w:rsidR="00DE4679" w:rsidRDefault="001A280C">
            <w:pPr>
              <w:pStyle w:val="Table01Row"/>
            </w:pPr>
            <w:r>
              <w:rPr>
                <w:i/>
              </w:rPr>
              <w:t>Suitors’ Fund Amendment Act 1984</w:t>
            </w:r>
          </w:p>
        </w:tc>
        <w:tc>
          <w:tcPr>
            <w:tcW w:w="1134" w:type="dxa"/>
          </w:tcPr>
          <w:p w14:paraId="522F9F62" w14:textId="77777777" w:rsidR="00DE4679" w:rsidRDefault="001A280C">
            <w:pPr>
              <w:pStyle w:val="Table01Row"/>
            </w:pPr>
            <w:r>
              <w:t>1984/058</w:t>
            </w:r>
          </w:p>
        </w:tc>
        <w:tc>
          <w:tcPr>
            <w:tcW w:w="1134" w:type="dxa"/>
          </w:tcPr>
          <w:p w14:paraId="080251B0" w14:textId="77777777" w:rsidR="00DE4679" w:rsidRDefault="001A280C">
            <w:pPr>
              <w:pStyle w:val="Table01Row"/>
            </w:pPr>
            <w:r>
              <w:t>24 Oct 1984</w:t>
            </w:r>
          </w:p>
        </w:tc>
        <w:tc>
          <w:tcPr>
            <w:tcW w:w="3686" w:type="dxa"/>
          </w:tcPr>
          <w:p w14:paraId="5C0493AB" w14:textId="77777777" w:rsidR="00DE4679" w:rsidRDefault="001A280C">
            <w:pPr>
              <w:pStyle w:val="Table01Row"/>
            </w:pPr>
            <w:r>
              <w:t>21 Nov 1984</w:t>
            </w:r>
          </w:p>
        </w:tc>
      </w:tr>
      <w:tr w:rsidR="00DE4679" w14:paraId="7DC7042E" w14:textId="77777777">
        <w:trPr>
          <w:cantSplit/>
          <w:jc w:val="center"/>
        </w:trPr>
        <w:tc>
          <w:tcPr>
            <w:tcW w:w="4253" w:type="dxa"/>
          </w:tcPr>
          <w:p w14:paraId="7DF1EFFF" w14:textId="77777777" w:rsidR="00DE4679" w:rsidRDefault="001A280C">
            <w:pPr>
              <w:pStyle w:val="Table01Row"/>
            </w:pPr>
            <w:r>
              <w:rPr>
                <w:i/>
              </w:rPr>
              <w:t>Acts Amendment (Financial Administration and Audit) Act 19</w:t>
            </w:r>
            <w:r>
              <w:rPr>
                <w:i/>
              </w:rPr>
              <w:t>85</w:t>
            </w:r>
            <w:r>
              <w:t xml:space="preserve"> s. 3</w:t>
            </w:r>
          </w:p>
        </w:tc>
        <w:tc>
          <w:tcPr>
            <w:tcW w:w="1134" w:type="dxa"/>
          </w:tcPr>
          <w:p w14:paraId="459111C8" w14:textId="77777777" w:rsidR="00DE4679" w:rsidRDefault="001A280C">
            <w:pPr>
              <w:pStyle w:val="Table01Row"/>
            </w:pPr>
            <w:r>
              <w:t>1985/098</w:t>
            </w:r>
          </w:p>
        </w:tc>
        <w:tc>
          <w:tcPr>
            <w:tcW w:w="1134" w:type="dxa"/>
          </w:tcPr>
          <w:p w14:paraId="69640124" w14:textId="77777777" w:rsidR="00DE4679" w:rsidRDefault="001A280C">
            <w:pPr>
              <w:pStyle w:val="Table01Row"/>
            </w:pPr>
            <w:r>
              <w:t>4 Dec 1985</w:t>
            </w:r>
          </w:p>
        </w:tc>
        <w:tc>
          <w:tcPr>
            <w:tcW w:w="3686" w:type="dxa"/>
          </w:tcPr>
          <w:p w14:paraId="3C8CB9F7" w14:textId="77777777" w:rsidR="00DE4679" w:rsidRDefault="001A280C">
            <w:pPr>
              <w:pStyle w:val="Table01Row"/>
            </w:pPr>
            <w:r>
              <w:t xml:space="preserve">1 Jul 1986 (see s. 2 and </w:t>
            </w:r>
            <w:r>
              <w:rPr>
                <w:i/>
              </w:rPr>
              <w:t>Gazette</w:t>
            </w:r>
            <w:r>
              <w:t xml:space="preserve"> 30 Jun 1986 p. 2255)</w:t>
            </w:r>
          </w:p>
        </w:tc>
      </w:tr>
      <w:tr w:rsidR="00DE4679" w14:paraId="6B6DD09C" w14:textId="77777777">
        <w:trPr>
          <w:cantSplit/>
          <w:jc w:val="center"/>
        </w:trPr>
        <w:tc>
          <w:tcPr>
            <w:tcW w:w="4253" w:type="dxa"/>
          </w:tcPr>
          <w:p w14:paraId="56F8558A" w14:textId="77777777" w:rsidR="00DE4679" w:rsidRDefault="001A280C">
            <w:pPr>
              <w:pStyle w:val="Table01Row"/>
            </w:pPr>
            <w:r>
              <w:rPr>
                <w:i/>
              </w:rPr>
              <w:t>Guardianship and Administration Act 1990</w:t>
            </w:r>
            <w:r>
              <w:t xml:space="preserve"> s. 123</w:t>
            </w:r>
          </w:p>
        </w:tc>
        <w:tc>
          <w:tcPr>
            <w:tcW w:w="1134" w:type="dxa"/>
          </w:tcPr>
          <w:p w14:paraId="0FF680A7" w14:textId="77777777" w:rsidR="00DE4679" w:rsidRDefault="001A280C">
            <w:pPr>
              <w:pStyle w:val="Table01Row"/>
            </w:pPr>
            <w:r>
              <w:t>1990/024</w:t>
            </w:r>
          </w:p>
        </w:tc>
        <w:tc>
          <w:tcPr>
            <w:tcW w:w="1134" w:type="dxa"/>
          </w:tcPr>
          <w:p w14:paraId="7EB24142" w14:textId="77777777" w:rsidR="00DE4679" w:rsidRDefault="001A280C">
            <w:pPr>
              <w:pStyle w:val="Table01Row"/>
            </w:pPr>
            <w:r>
              <w:t>7 Sep 1990</w:t>
            </w:r>
          </w:p>
        </w:tc>
        <w:tc>
          <w:tcPr>
            <w:tcW w:w="3686" w:type="dxa"/>
          </w:tcPr>
          <w:p w14:paraId="177E82D5" w14:textId="77777777" w:rsidR="00DE4679" w:rsidRDefault="001A280C">
            <w:pPr>
              <w:pStyle w:val="Table01Row"/>
            </w:pPr>
            <w:r>
              <w:t xml:space="preserve">20 Oct 1992 (see s. 2 and </w:t>
            </w:r>
            <w:r>
              <w:rPr>
                <w:i/>
              </w:rPr>
              <w:t>Gazette</w:t>
            </w:r>
            <w:r>
              <w:t xml:space="preserve"> 2 Oct 1992 p. 4811)</w:t>
            </w:r>
          </w:p>
        </w:tc>
      </w:tr>
      <w:tr w:rsidR="00DE4679" w14:paraId="4F8115CE" w14:textId="77777777">
        <w:trPr>
          <w:cantSplit/>
          <w:jc w:val="center"/>
        </w:trPr>
        <w:tc>
          <w:tcPr>
            <w:tcW w:w="4253" w:type="dxa"/>
          </w:tcPr>
          <w:p w14:paraId="6EE8E974" w14:textId="77777777" w:rsidR="00DE4679" w:rsidRDefault="001A280C">
            <w:pPr>
              <w:pStyle w:val="Table01Row"/>
            </w:pPr>
            <w:r>
              <w:rPr>
                <w:i/>
              </w:rPr>
              <w:t xml:space="preserve">Financial Administration Legislation </w:t>
            </w:r>
            <w:r>
              <w:rPr>
                <w:i/>
              </w:rPr>
              <w:t>Amendment Act 1993</w:t>
            </w:r>
            <w:r>
              <w:t xml:space="preserve"> s. 11</w:t>
            </w:r>
          </w:p>
        </w:tc>
        <w:tc>
          <w:tcPr>
            <w:tcW w:w="1134" w:type="dxa"/>
          </w:tcPr>
          <w:p w14:paraId="7850FFD9" w14:textId="77777777" w:rsidR="00DE4679" w:rsidRDefault="001A280C">
            <w:pPr>
              <w:pStyle w:val="Table01Row"/>
            </w:pPr>
            <w:r>
              <w:t>1993/006</w:t>
            </w:r>
          </w:p>
        </w:tc>
        <w:tc>
          <w:tcPr>
            <w:tcW w:w="1134" w:type="dxa"/>
          </w:tcPr>
          <w:p w14:paraId="567419A6" w14:textId="77777777" w:rsidR="00DE4679" w:rsidRDefault="001A280C">
            <w:pPr>
              <w:pStyle w:val="Table01Row"/>
            </w:pPr>
            <w:r>
              <w:t>27 Aug 1993</w:t>
            </w:r>
          </w:p>
        </w:tc>
        <w:tc>
          <w:tcPr>
            <w:tcW w:w="3686" w:type="dxa"/>
          </w:tcPr>
          <w:p w14:paraId="3F08CBD9" w14:textId="77777777" w:rsidR="00DE4679" w:rsidRDefault="001A280C">
            <w:pPr>
              <w:pStyle w:val="Table01Row"/>
            </w:pPr>
            <w:r>
              <w:t>1 Jul 1993 (see s. 2(1))</w:t>
            </w:r>
          </w:p>
        </w:tc>
      </w:tr>
      <w:tr w:rsidR="00DE4679" w14:paraId="6EA54C36" w14:textId="77777777">
        <w:trPr>
          <w:cantSplit/>
          <w:jc w:val="center"/>
        </w:trPr>
        <w:tc>
          <w:tcPr>
            <w:tcW w:w="4253" w:type="dxa"/>
          </w:tcPr>
          <w:p w14:paraId="262E4EBD" w14:textId="77777777" w:rsidR="00DE4679" w:rsidRDefault="001A280C">
            <w:pPr>
              <w:pStyle w:val="Table01Row"/>
            </w:pPr>
            <w:r>
              <w:rPr>
                <w:i/>
              </w:rPr>
              <w:t>Acts Amendment (Ministry of Justice) Act 1993</w:t>
            </w:r>
            <w:r>
              <w:t xml:space="preserve"> Pt. 18</w:t>
            </w:r>
          </w:p>
        </w:tc>
        <w:tc>
          <w:tcPr>
            <w:tcW w:w="1134" w:type="dxa"/>
          </w:tcPr>
          <w:p w14:paraId="598F6666" w14:textId="77777777" w:rsidR="00DE4679" w:rsidRDefault="001A280C">
            <w:pPr>
              <w:pStyle w:val="Table01Row"/>
            </w:pPr>
            <w:r>
              <w:t>1993/031</w:t>
            </w:r>
          </w:p>
        </w:tc>
        <w:tc>
          <w:tcPr>
            <w:tcW w:w="1134" w:type="dxa"/>
          </w:tcPr>
          <w:p w14:paraId="6D584AAB" w14:textId="77777777" w:rsidR="00DE4679" w:rsidRDefault="001A280C">
            <w:pPr>
              <w:pStyle w:val="Table01Row"/>
            </w:pPr>
            <w:r>
              <w:t>15 Dec 1993</w:t>
            </w:r>
          </w:p>
        </w:tc>
        <w:tc>
          <w:tcPr>
            <w:tcW w:w="3686" w:type="dxa"/>
          </w:tcPr>
          <w:p w14:paraId="6F35665F" w14:textId="77777777" w:rsidR="00DE4679" w:rsidRDefault="001A280C">
            <w:pPr>
              <w:pStyle w:val="Table01Row"/>
            </w:pPr>
            <w:r>
              <w:t>1 Jul 1993 (see s. 2)</w:t>
            </w:r>
          </w:p>
        </w:tc>
      </w:tr>
      <w:tr w:rsidR="00DE4679" w14:paraId="208CE633" w14:textId="77777777">
        <w:trPr>
          <w:cantSplit/>
          <w:jc w:val="center"/>
        </w:trPr>
        <w:tc>
          <w:tcPr>
            <w:tcW w:w="4253" w:type="dxa"/>
          </w:tcPr>
          <w:p w14:paraId="56699DA4" w14:textId="77777777" w:rsidR="00DE4679" w:rsidRDefault="001A280C">
            <w:pPr>
              <w:pStyle w:val="Table01Row"/>
            </w:pPr>
            <w:r>
              <w:rPr>
                <w:i/>
              </w:rPr>
              <w:t>Financial Legislation Amendment Act 1996</w:t>
            </w:r>
            <w:r>
              <w:t xml:space="preserve"> s. 64</w:t>
            </w:r>
          </w:p>
        </w:tc>
        <w:tc>
          <w:tcPr>
            <w:tcW w:w="1134" w:type="dxa"/>
          </w:tcPr>
          <w:p w14:paraId="2CD17751" w14:textId="77777777" w:rsidR="00DE4679" w:rsidRDefault="001A280C">
            <w:pPr>
              <w:pStyle w:val="Table01Row"/>
            </w:pPr>
            <w:r>
              <w:t>1996/049</w:t>
            </w:r>
          </w:p>
        </w:tc>
        <w:tc>
          <w:tcPr>
            <w:tcW w:w="1134" w:type="dxa"/>
          </w:tcPr>
          <w:p w14:paraId="7ADB36FD" w14:textId="77777777" w:rsidR="00DE4679" w:rsidRDefault="001A280C">
            <w:pPr>
              <w:pStyle w:val="Table01Row"/>
            </w:pPr>
            <w:r>
              <w:t>25 Oct 1996</w:t>
            </w:r>
          </w:p>
        </w:tc>
        <w:tc>
          <w:tcPr>
            <w:tcW w:w="3686" w:type="dxa"/>
          </w:tcPr>
          <w:p w14:paraId="46D97C93" w14:textId="77777777" w:rsidR="00DE4679" w:rsidRDefault="001A280C">
            <w:pPr>
              <w:pStyle w:val="Table01Row"/>
            </w:pPr>
            <w:r>
              <w:t>25 Oct 1996 (see s.</w:t>
            </w:r>
            <w:r>
              <w:t> 2(1))</w:t>
            </w:r>
          </w:p>
        </w:tc>
      </w:tr>
      <w:tr w:rsidR="00DE4679" w14:paraId="66A48E32" w14:textId="77777777">
        <w:trPr>
          <w:cantSplit/>
          <w:jc w:val="center"/>
        </w:trPr>
        <w:tc>
          <w:tcPr>
            <w:tcW w:w="4253" w:type="dxa"/>
          </w:tcPr>
          <w:p w14:paraId="5868015A" w14:textId="77777777" w:rsidR="00DE4679" w:rsidRDefault="001A280C">
            <w:pPr>
              <w:pStyle w:val="Table01Row"/>
            </w:pPr>
            <w:r>
              <w:rPr>
                <w:i/>
              </w:rPr>
              <w:t>Trustees Amendment Act 1997</w:t>
            </w:r>
            <w:r>
              <w:t xml:space="preserve"> s. 18</w:t>
            </w:r>
          </w:p>
        </w:tc>
        <w:tc>
          <w:tcPr>
            <w:tcW w:w="1134" w:type="dxa"/>
          </w:tcPr>
          <w:p w14:paraId="2908B6D5" w14:textId="77777777" w:rsidR="00DE4679" w:rsidRDefault="001A280C">
            <w:pPr>
              <w:pStyle w:val="Table01Row"/>
            </w:pPr>
            <w:r>
              <w:t>1997/001</w:t>
            </w:r>
          </w:p>
        </w:tc>
        <w:tc>
          <w:tcPr>
            <w:tcW w:w="1134" w:type="dxa"/>
          </w:tcPr>
          <w:p w14:paraId="4E5ADAC0" w14:textId="77777777" w:rsidR="00DE4679" w:rsidRDefault="001A280C">
            <w:pPr>
              <w:pStyle w:val="Table01Row"/>
            </w:pPr>
            <w:r>
              <w:t>6 May 1997</w:t>
            </w:r>
          </w:p>
        </w:tc>
        <w:tc>
          <w:tcPr>
            <w:tcW w:w="3686" w:type="dxa"/>
          </w:tcPr>
          <w:p w14:paraId="0E86DBA2" w14:textId="77777777" w:rsidR="00DE4679" w:rsidRDefault="001A280C">
            <w:pPr>
              <w:pStyle w:val="Table01Row"/>
            </w:pPr>
            <w:r>
              <w:t xml:space="preserve">16 Jun 1997 (see s. 2 and </w:t>
            </w:r>
            <w:r>
              <w:rPr>
                <w:i/>
              </w:rPr>
              <w:t>Gazette</w:t>
            </w:r>
            <w:r>
              <w:t xml:space="preserve"> 10 Jun 1997 p. 2661)</w:t>
            </w:r>
          </w:p>
        </w:tc>
      </w:tr>
      <w:tr w:rsidR="00DE4679" w14:paraId="459AA48F" w14:textId="77777777">
        <w:trPr>
          <w:cantSplit/>
          <w:jc w:val="center"/>
        </w:trPr>
        <w:tc>
          <w:tcPr>
            <w:tcW w:w="4253" w:type="dxa"/>
          </w:tcPr>
          <w:p w14:paraId="51F004C8" w14:textId="77777777" w:rsidR="00DE4679" w:rsidRDefault="001A280C">
            <w:pPr>
              <w:pStyle w:val="Table01Row"/>
            </w:pPr>
            <w:r>
              <w:rPr>
                <w:i/>
              </w:rPr>
              <w:t>Workers’ Compensation and Rehabilitation Amendment Act 1999</w:t>
            </w:r>
            <w:r>
              <w:t xml:space="preserve"> s. 61</w:t>
            </w:r>
          </w:p>
        </w:tc>
        <w:tc>
          <w:tcPr>
            <w:tcW w:w="1134" w:type="dxa"/>
          </w:tcPr>
          <w:p w14:paraId="7FF446B7" w14:textId="77777777" w:rsidR="00DE4679" w:rsidRDefault="001A280C">
            <w:pPr>
              <w:pStyle w:val="Table01Row"/>
            </w:pPr>
            <w:r>
              <w:t>1999/034</w:t>
            </w:r>
          </w:p>
        </w:tc>
        <w:tc>
          <w:tcPr>
            <w:tcW w:w="1134" w:type="dxa"/>
          </w:tcPr>
          <w:p w14:paraId="5949E76B" w14:textId="77777777" w:rsidR="00DE4679" w:rsidRDefault="001A280C">
            <w:pPr>
              <w:pStyle w:val="Table01Row"/>
            </w:pPr>
            <w:r>
              <w:t>5 Oct 1999</w:t>
            </w:r>
          </w:p>
        </w:tc>
        <w:tc>
          <w:tcPr>
            <w:tcW w:w="3686" w:type="dxa"/>
          </w:tcPr>
          <w:p w14:paraId="033FE757" w14:textId="77777777" w:rsidR="00DE4679" w:rsidRDefault="001A280C">
            <w:pPr>
              <w:pStyle w:val="Table01Row"/>
            </w:pPr>
            <w:r>
              <w:t xml:space="preserve">15 Oct 1999 (see s. 2(2) and </w:t>
            </w:r>
            <w:r>
              <w:rPr>
                <w:i/>
              </w:rPr>
              <w:t>Gazette</w:t>
            </w:r>
            <w:r>
              <w:t xml:space="preserve"> 15 Oct 1999 p. 4889)</w:t>
            </w:r>
          </w:p>
        </w:tc>
      </w:tr>
      <w:tr w:rsidR="00DE4679" w14:paraId="3C17AC81" w14:textId="77777777">
        <w:trPr>
          <w:cantSplit/>
          <w:jc w:val="center"/>
        </w:trPr>
        <w:tc>
          <w:tcPr>
            <w:tcW w:w="10207" w:type="dxa"/>
            <w:gridSpan w:val="4"/>
          </w:tcPr>
          <w:p w14:paraId="58A7E561" w14:textId="77777777" w:rsidR="00DE4679" w:rsidRDefault="001A280C">
            <w:pPr>
              <w:pStyle w:val="Table01Row"/>
            </w:pPr>
            <w:r>
              <w:rPr>
                <w:b/>
              </w:rPr>
              <w:t>Reprinted as at 29 Oct 1999</w:t>
            </w:r>
          </w:p>
        </w:tc>
      </w:tr>
      <w:tr w:rsidR="00DE4679" w14:paraId="2A0658EA" w14:textId="77777777">
        <w:trPr>
          <w:cantSplit/>
          <w:jc w:val="center"/>
        </w:trPr>
        <w:tc>
          <w:tcPr>
            <w:tcW w:w="4253" w:type="dxa"/>
          </w:tcPr>
          <w:p w14:paraId="7341AAC6" w14:textId="77777777" w:rsidR="00DE4679" w:rsidRDefault="001A280C">
            <w:pPr>
              <w:pStyle w:val="Table01Row"/>
            </w:pPr>
            <w:r>
              <w:rPr>
                <w:i/>
              </w:rPr>
              <w:t>Corporations (Consequential Amendments) Act (No. 2) 2003</w:t>
            </w:r>
            <w:r>
              <w:t xml:space="preserve"> Pt. 23</w:t>
            </w:r>
          </w:p>
        </w:tc>
        <w:tc>
          <w:tcPr>
            <w:tcW w:w="1134" w:type="dxa"/>
          </w:tcPr>
          <w:p w14:paraId="39416CEF" w14:textId="77777777" w:rsidR="00DE4679" w:rsidRDefault="001A280C">
            <w:pPr>
              <w:pStyle w:val="Table01Row"/>
            </w:pPr>
            <w:r>
              <w:t>2003/020</w:t>
            </w:r>
          </w:p>
        </w:tc>
        <w:tc>
          <w:tcPr>
            <w:tcW w:w="1134" w:type="dxa"/>
          </w:tcPr>
          <w:p w14:paraId="1DFCE22C" w14:textId="77777777" w:rsidR="00DE4679" w:rsidRDefault="001A280C">
            <w:pPr>
              <w:pStyle w:val="Table01Row"/>
            </w:pPr>
            <w:r>
              <w:t>23 Apr 2003</w:t>
            </w:r>
          </w:p>
        </w:tc>
        <w:tc>
          <w:tcPr>
            <w:tcW w:w="3686" w:type="dxa"/>
          </w:tcPr>
          <w:p w14:paraId="097D6131" w14:textId="77777777" w:rsidR="00DE4679" w:rsidRDefault="001A280C">
            <w:pPr>
              <w:pStyle w:val="Table01Row"/>
            </w:pPr>
            <w:r>
              <w:t xml:space="preserve">15 Jul 2001 (see s. 2(1) and Cwlth. </w:t>
            </w:r>
            <w:r>
              <w:rPr>
                <w:i/>
              </w:rPr>
              <w:t>Gazette</w:t>
            </w:r>
            <w:r>
              <w:t xml:space="preserve"> 13 Jul 2001 No. S285)</w:t>
            </w:r>
          </w:p>
        </w:tc>
      </w:tr>
      <w:tr w:rsidR="00DE4679" w14:paraId="523107F7" w14:textId="77777777">
        <w:trPr>
          <w:cantSplit/>
          <w:jc w:val="center"/>
        </w:trPr>
        <w:tc>
          <w:tcPr>
            <w:tcW w:w="4253" w:type="dxa"/>
          </w:tcPr>
          <w:p w14:paraId="508DC0C1" w14:textId="77777777" w:rsidR="00DE4679" w:rsidRDefault="001A280C">
            <w:pPr>
              <w:pStyle w:val="Table01Row"/>
            </w:pPr>
            <w:r>
              <w:rPr>
                <w:i/>
              </w:rPr>
              <w:t>Acts Amendment a</w:t>
            </w:r>
            <w:r>
              <w:rPr>
                <w:i/>
              </w:rPr>
              <w:t>nd Repeal (Courts and Legal Practice) Act 2003</w:t>
            </w:r>
            <w:r>
              <w:t xml:space="preserve"> s. 68</w:t>
            </w:r>
          </w:p>
        </w:tc>
        <w:tc>
          <w:tcPr>
            <w:tcW w:w="1134" w:type="dxa"/>
          </w:tcPr>
          <w:p w14:paraId="69288B58" w14:textId="77777777" w:rsidR="00DE4679" w:rsidRDefault="001A280C">
            <w:pPr>
              <w:pStyle w:val="Table01Row"/>
            </w:pPr>
            <w:r>
              <w:t>2003/065</w:t>
            </w:r>
          </w:p>
        </w:tc>
        <w:tc>
          <w:tcPr>
            <w:tcW w:w="1134" w:type="dxa"/>
          </w:tcPr>
          <w:p w14:paraId="5376AA00" w14:textId="77777777" w:rsidR="00DE4679" w:rsidRDefault="001A280C">
            <w:pPr>
              <w:pStyle w:val="Table01Row"/>
            </w:pPr>
            <w:r>
              <w:t>4 Dec 2003</w:t>
            </w:r>
          </w:p>
        </w:tc>
        <w:tc>
          <w:tcPr>
            <w:tcW w:w="3686" w:type="dxa"/>
          </w:tcPr>
          <w:p w14:paraId="0A64A595" w14:textId="77777777" w:rsidR="00DE4679" w:rsidRDefault="001A280C">
            <w:pPr>
              <w:pStyle w:val="Table01Row"/>
            </w:pPr>
            <w:r>
              <w:t xml:space="preserve">1 Jan 2004 (see s. 2 and </w:t>
            </w:r>
            <w:r>
              <w:rPr>
                <w:i/>
              </w:rPr>
              <w:t>Gazette</w:t>
            </w:r>
            <w:r>
              <w:t xml:space="preserve"> 30 Dec 2003 p. 5722)</w:t>
            </w:r>
          </w:p>
        </w:tc>
      </w:tr>
      <w:tr w:rsidR="00DE4679" w14:paraId="39818453" w14:textId="77777777">
        <w:trPr>
          <w:cantSplit/>
          <w:jc w:val="center"/>
        </w:trPr>
        <w:tc>
          <w:tcPr>
            <w:tcW w:w="4253" w:type="dxa"/>
          </w:tcPr>
          <w:p w14:paraId="3E0B6978" w14:textId="77777777" w:rsidR="00DE4679" w:rsidRDefault="001A280C">
            <w:pPr>
              <w:pStyle w:val="Table01Row"/>
            </w:pPr>
            <w:r>
              <w:rPr>
                <w:i/>
              </w:rPr>
              <w:t>Statutes (Repeals and Minor Amendments) Act 2003</w:t>
            </w:r>
            <w:r>
              <w:t xml:space="preserve"> s. 114</w:t>
            </w:r>
          </w:p>
        </w:tc>
        <w:tc>
          <w:tcPr>
            <w:tcW w:w="1134" w:type="dxa"/>
          </w:tcPr>
          <w:p w14:paraId="56D9F928" w14:textId="77777777" w:rsidR="00DE4679" w:rsidRDefault="001A280C">
            <w:pPr>
              <w:pStyle w:val="Table01Row"/>
            </w:pPr>
            <w:r>
              <w:t>2003/074</w:t>
            </w:r>
          </w:p>
        </w:tc>
        <w:tc>
          <w:tcPr>
            <w:tcW w:w="1134" w:type="dxa"/>
          </w:tcPr>
          <w:p w14:paraId="03386833" w14:textId="77777777" w:rsidR="00DE4679" w:rsidRDefault="001A280C">
            <w:pPr>
              <w:pStyle w:val="Table01Row"/>
            </w:pPr>
            <w:r>
              <w:t>15 Dec 2003</w:t>
            </w:r>
          </w:p>
        </w:tc>
        <w:tc>
          <w:tcPr>
            <w:tcW w:w="3686" w:type="dxa"/>
          </w:tcPr>
          <w:p w14:paraId="260218E3" w14:textId="77777777" w:rsidR="00DE4679" w:rsidRDefault="001A280C">
            <w:pPr>
              <w:pStyle w:val="Table01Row"/>
            </w:pPr>
            <w:r>
              <w:t>15 Dec 2003 (see s. 2)</w:t>
            </w:r>
          </w:p>
        </w:tc>
      </w:tr>
      <w:tr w:rsidR="00DE4679" w14:paraId="4EBFCFD2" w14:textId="77777777">
        <w:trPr>
          <w:cantSplit/>
          <w:jc w:val="center"/>
        </w:trPr>
        <w:tc>
          <w:tcPr>
            <w:tcW w:w="4253" w:type="dxa"/>
          </w:tcPr>
          <w:p w14:paraId="38BE360D" w14:textId="77777777" w:rsidR="00DE4679" w:rsidRDefault="001A280C">
            <w:pPr>
              <w:pStyle w:val="Table01Row"/>
            </w:pPr>
            <w:r>
              <w:rPr>
                <w:i/>
              </w:rPr>
              <w:t xml:space="preserve">Courts </w:t>
            </w:r>
            <w:r>
              <w:rPr>
                <w:i/>
              </w:rPr>
              <w:t>Legislation Amendment and Repeal Act 2004</w:t>
            </w:r>
            <w:r>
              <w:t xml:space="preserve"> s. 141</w:t>
            </w:r>
          </w:p>
        </w:tc>
        <w:tc>
          <w:tcPr>
            <w:tcW w:w="1134" w:type="dxa"/>
          </w:tcPr>
          <w:p w14:paraId="742C58A7" w14:textId="77777777" w:rsidR="00DE4679" w:rsidRDefault="001A280C">
            <w:pPr>
              <w:pStyle w:val="Table01Row"/>
            </w:pPr>
            <w:r>
              <w:t>2004/059</w:t>
            </w:r>
          </w:p>
        </w:tc>
        <w:tc>
          <w:tcPr>
            <w:tcW w:w="1134" w:type="dxa"/>
          </w:tcPr>
          <w:p w14:paraId="6451E6E4" w14:textId="77777777" w:rsidR="00DE4679" w:rsidRDefault="001A280C">
            <w:pPr>
              <w:pStyle w:val="Table01Row"/>
            </w:pPr>
            <w:r>
              <w:t>23 Nov 2004</w:t>
            </w:r>
          </w:p>
        </w:tc>
        <w:tc>
          <w:tcPr>
            <w:tcW w:w="3686" w:type="dxa"/>
          </w:tcPr>
          <w:p w14:paraId="3513AC25" w14:textId="77777777" w:rsidR="00DE4679" w:rsidRDefault="001A280C">
            <w:pPr>
              <w:pStyle w:val="Table01Row"/>
            </w:pPr>
            <w:r>
              <w:t xml:space="preserve">1 May 2005 (see s. 2 and </w:t>
            </w:r>
            <w:r>
              <w:rPr>
                <w:i/>
              </w:rPr>
              <w:t>Gazette</w:t>
            </w:r>
            <w:r>
              <w:t xml:space="preserve"> 31 Dec 2004 p. 7128)</w:t>
            </w:r>
          </w:p>
        </w:tc>
      </w:tr>
      <w:tr w:rsidR="00DE4679" w14:paraId="30505F55" w14:textId="77777777">
        <w:trPr>
          <w:cantSplit/>
          <w:jc w:val="center"/>
        </w:trPr>
        <w:tc>
          <w:tcPr>
            <w:tcW w:w="4253" w:type="dxa"/>
          </w:tcPr>
          <w:p w14:paraId="2F9496F6" w14:textId="77777777" w:rsidR="00DE4679" w:rsidRDefault="001A280C">
            <w:pPr>
              <w:pStyle w:val="Table01Row"/>
            </w:pPr>
            <w:r>
              <w:rPr>
                <w:i/>
              </w:rPr>
              <w:lastRenderedPageBreak/>
              <w:t>Criminal Procedure and Appeals (Consequential and Other Provisions) Act 2004</w:t>
            </w:r>
            <w:r>
              <w:t xml:space="preserve"> s. 78 &amp; 80</w:t>
            </w:r>
          </w:p>
        </w:tc>
        <w:tc>
          <w:tcPr>
            <w:tcW w:w="1134" w:type="dxa"/>
          </w:tcPr>
          <w:p w14:paraId="727035E1" w14:textId="77777777" w:rsidR="00DE4679" w:rsidRDefault="001A280C">
            <w:pPr>
              <w:pStyle w:val="Table01Row"/>
            </w:pPr>
            <w:r>
              <w:t>2004/084</w:t>
            </w:r>
          </w:p>
        </w:tc>
        <w:tc>
          <w:tcPr>
            <w:tcW w:w="1134" w:type="dxa"/>
          </w:tcPr>
          <w:p w14:paraId="55CFE2C3" w14:textId="77777777" w:rsidR="00DE4679" w:rsidRDefault="001A280C">
            <w:pPr>
              <w:pStyle w:val="Table01Row"/>
            </w:pPr>
            <w:r>
              <w:t>16 Dec 2004</w:t>
            </w:r>
          </w:p>
        </w:tc>
        <w:tc>
          <w:tcPr>
            <w:tcW w:w="3686" w:type="dxa"/>
          </w:tcPr>
          <w:p w14:paraId="233B2D95" w14:textId="77777777" w:rsidR="00DE4679" w:rsidRDefault="001A280C">
            <w:pPr>
              <w:pStyle w:val="Table01Row"/>
            </w:pPr>
            <w:r>
              <w:t>2 May 2005 (see s. 2 a</w:t>
            </w:r>
            <w:r>
              <w:t xml:space="preserve">nd </w:t>
            </w:r>
            <w:r>
              <w:rPr>
                <w:i/>
              </w:rPr>
              <w:t>Gazette</w:t>
            </w:r>
            <w:r>
              <w:t xml:space="preserve"> 31 Dec 2004 p. 7129 (correction in </w:t>
            </w:r>
            <w:r>
              <w:rPr>
                <w:i/>
              </w:rPr>
              <w:t>Gazette</w:t>
            </w:r>
            <w:r>
              <w:t xml:space="preserve"> 7 Jan 2005 p. 53))</w:t>
            </w:r>
          </w:p>
        </w:tc>
      </w:tr>
      <w:tr w:rsidR="00DE4679" w14:paraId="643ACD6E" w14:textId="77777777">
        <w:trPr>
          <w:cantSplit/>
          <w:jc w:val="center"/>
        </w:trPr>
        <w:tc>
          <w:tcPr>
            <w:tcW w:w="10207" w:type="dxa"/>
            <w:gridSpan w:val="4"/>
          </w:tcPr>
          <w:p w14:paraId="16660E2F" w14:textId="77777777" w:rsidR="00DE4679" w:rsidRDefault="001A280C">
            <w:pPr>
              <w:pStyle w:val="Table01Row"/>
            </w:pPr>
            <w:r>
              <w:rPr>
                <w:b/>
              </w:rPr>
              <w:t>Reprint 3 as at 22 Jul 2005</w:t>
            </w:r>
          </w:p>
        </w:tc>
      </w:tr>
      <w:tr w:rsidR="00DE4679" w14:paraId="42CD736E" w14:textId="77777777">
        <w:trPr>
          <w:cantSplit/>
          <w:jc w:val="center"/>
        </w:trPr>
        <w:tc>
          <w:tcPr>
            <w:tcW w:w="4253" w:type="dxa"/>
          </w:tcPr>
          <w:p w14:paraId="3EE7E32E" w14:textId="77777777" w:rsidR="00DE4679" w:rsidRDefault="001A280C">
            <w:pPr>
              <w:pStyle w:val="Table01Row"/>
            </w:pPr>
            <w:r>
              <w:rPr>
                <w:i/>
              </w:rPr>
              <w:t>Machinery of Government (Miscellaneous Amendments) Act 2006</w:t>
            </w:r>
            <w:r>
              <w:t xml:space="preserve"> Pt. 3 Div. 7</w:t>
            </w:r>
          </w:p>
        </w:tc>
        <w:tc>
          <w:tcPr>
            <w:tcW w:w="1134" w:type="dxa"/>
          </w:tcPr>
          <w:p w14:paraId="61033CF7" w14:textId="77777777" w:rsidR="00DE4679" w:rsidRDefault="001A280C">
            <w:pPr>
              <w:pStyle w:val="Table01Row"/>
            </w:pPr>
            <w:r>
              <w:t>2006/028</w:t>
            </w:r>
          </w:p>
        </w:tc>
        <w:tc>
          <w:tcPr>
            <w:tcW w:w="1134" w:type="dxa"/>
          </w:tcPr>
          <w:p w14:paraId="5446C717" w14:textId="77777777" w:rsidR="00DE4679" w:rsidRDefault="001A280C">
            <w:pPr>
              <w:pStyle w:val="Table01Row"/>
            </w:pPr>
            <w:r>
              <w:t>26 Jun 2006</w:t>
            </w:r>
          </w:p>
        </w:tc>
        <w:tc>
          <w:tcPr>
            <w:tcW w:w="3686" w:type="dxa"/>
          </w:tcPr>
          <w:p w14:paraId="3A50A4C2" w14:textId="77777777" w:rsidR="00DE4679" w:rsidRDefault="001A280C">
            <w:pPr>
              <w:pStyle w:val="Table01Row"/>
            </w:pPr>
            <w:r>
              <w:t xml:space="preserve">1 Jul 2006 (see s. 2 and </w:t>
            </w:r>
            <w:r>
              <w:rPr>
                <w:i/>
              </w:rPr>
              <w:t>Gazette</w:t>
            </w:r>
            <w:r>
              <w:t xml:space="preserve"> 27 Jun 2006 p. 2347)</w:t>
            </w:r>
          </w:p>
        </w:tc>
      </w:tr>
      <w:tr w:rsidR="00DE4679" w14:paraId="43304816" w14:textId="77777777">
        <w:trPr>
          <w:cantSplit/>
          <w:jc w:val="center"/>
        </w:trPr>
        <w:tc>
          <w:tcPr>
            <w:tcW w:w="4253" w:type="dxa"/>
          </w:tcPr>
          <w:p w14:paraId="5ED20B57" w14:textId="77777777" w:rsidR="00DE4679" w:rsidRDefault="001A280C">
            <w:pPr>
              <w:pStyle w:val="Table01Row"/>
            </w:pPr>
            <w:r>
              <w:rPr>
                <w:i/>
              </w:rPr>
              <w:t>Financial Legislation Amendment and Repeal Act 2006</w:t>
            </w:r>
            <w:r>
              <w:t xml:space="preserve"> s. 4 &amp; Sch. 1 cl. 164</w:t>
            </w:r>
          </w:p>
        </w:tc>
        <w:tc>
          <w:tcPr>
            <w:tcW w:w="1134" w:type="dxa"/>
          </w:tcPr>
          <w:p w14:paraId="3B09F447" w14:textId="77777777" w:rsidR="00DE4679" w:rsidRDefault="001A280C">
            <w:pPr>
              <w:pStyle w:val="Table01Row"/>
            </w:pPr>
            <w:r>
              <w:t>2006/077</w:t>
            </w:r>
          </w:p>
        </w:tc>
        <w:tc>
          <w:tcPr>
            <w:tcW w:w="1134" w:type="dxa"/>
          </w:tcPr>
          <w:p w14:paraId="07ED224F" w14:textId="77777777" w:rsidR="00DE4679" w:rsidRDefault="001A280C">
            <w:pPr>
              <w:pStyle w:val="Table01Row"/>
            </w:pPr>
            <w:r>
              <w:t>21 Dec 2006</w:t>
            </w:r>
          </w:p>
        </w:tc>
        <w:tc>
          <w:tcPr>
            <w:tcW w:w="3686" w:type="dxa"/>
          </w:tcPr>
          <w:p w14:paraId="2F49F45C" w14:textId="77777777" w:rsidR="00DE4679" w:rsidRDefault="001A280C">
            <w:pPr>
              <w:pStyle w:val="Table01Row"/>
            </w:pPr>
            <w:r>
              <w:t xml:space="preserve">1 Feb 2007 (see s. 2(1) and </w:t>
            </w:r>
            <w:r>
              <w:rPr>
                <w:i/>
              </w:rPr>
              <w:t>Gazette</w:t>
            </w:r>
            <w:r>
              <w:t xml:space="preserve"> 19 Jan 2007 p. 137)</w:t>
            </w:r>
          </w:p>
        </w:tc>
      </w:tr>
      <w:tr w:rsidR="00DE4679" w14:paraId="1454E1E0" w14:textId="77777777">
        <w:trPr>
          <w:cantSplit/>
          <w:jc w:val="center"/>
        </w:trPr>
        <w:tc>
          <w:tcPr>
            <w:tcW w:w="4253" w:type="dxa"/>
          </w:tcPr>
          <w:p w14:paraId="2E4A4597" w14:textId="77777777" w:rsidR="00DE4679" w:rsidRDefault="001A280C">
            <w:pPr>
              <w:pStyle w:val="Table01Row"/>
            </w:pPr>
            <w:r>
              <w:rPr>
                <w:i/>
              </w:rPr>
              <w:t>Criminal Law and Evidence Amendment Act 2008</w:t>
            </w:r>
            <w:r>
              <w:t xml:space="preserve"> s. 71</w:t>
            </w:r>
          </w:p>
        </w:tc>
        <w:tc>
          <w:tcPr>
            <w:tcW w:w="1134" w:type="dxa"/>
          </w:tcPr>
          <w:p w14:paraId="725C8446" w14:textId="77777777" w:rsidR="00DE4679" w:rsidRDefault="001A280C">
            <w:pPr>
              <w:pStyle w:val="Table01Row"/>
            </w:pPr>
            <w:r>
              <w:t>2008/002</w:t>
            </w:r>
          </w:p>
        </w:tc>
        <w:tc>
          <w:tcPr>
            <w:tcW w:w="1134" w:type="dxa"/>
          </w:tcPr>
          <w:p w14:paraId="624B6A23" w14:textId="77777777" w:rsidR="00DE4679" w:rsidRDefault="001A280C">
            <w:pPr>
              <w:pStyle w:val="Table01Row"/>
            </w:pPr>
            <w:r>
              <w:t>12 Mar 2008</w:t>
            </w:r>
          </w:p>
        </w:tc>
        <w:tc>
          <w:tcPr>
            <w:tcW w:w="3686" w:type="dxa"/>
          </w:tcPr>
          <w:p w14:paraId="0233B289" w14:textId="77777777" w:rsidR="00DE4679" w:rsidRDefault="001A280C">
            <w:pPr>
              <w:pStyle w:val="Table01Row"/>
            </w:pPr>
            <w:r>
              <w:t xml:space="preserve">27 Apr 2008 (see s. 2 and </w:t>
            </w:r>
            <w:r>
              <w:rPr>
                <w:i/>
              </w:rPr>
              <w:t>Gazett</w:t>
            </w:r>
            <w:r>
              <w:rPr>
                <w:i/>
              </w:rPr>
              <w:t>e</w:t>
            </w:r>
            <w:r>
              <w:t xml:space="preserve"> 24 Apr 2008 p. 1559)</w:t>
            </w:r>
          </w:p>
        </w:tc>
      </w:tr>
      <w:tr w:rsidR="00DE4679" w14:paraId="12AADFCB" w14:textId="77777777">
        <w:trPr>
          <w:cantSplit/>
          <w:jc w:val="center"/>
        </w:trPr>
        <w:tc>
          <w:tcPr>
            <w:tcW w:w="4253" w:type="dxa"/>
          </w:tcPr>
          <w:p w14:paraId="176A1962" w14:textId="77777777" w:rsidR="00DE4679" w:rsidRDefault="001A280C">
            <w:pPr>
              <w:pStyle w:val="Table01Row"/>
            </w:pPr>
            <w:r>
              <w:rPr>
                <w:i/>
              </w:rPr>
              <w:t>Legal Profession Act 2008</w:t>
            </w:r>
            <w:r>
              <w:t xml:space="preserve"> s. 708</w:t>
            </w:r>
          </w:p>
        </w:tc>
        <w:tc>
          <w:tcPr>
            <w:tcW w:w="1134" w:type="dxa"/>
          </w:tcPr>
          <w:p w14:paraId="5C5C8843" w14:textId="77777777" w:rsidR="00DE4679" w:rsidRDefault="001A280C">
            <w:pPr>
              <w:pStyle w:val="Table01Row"/>
            </w:pPr>
            <w:r>
              <w:t>2008/021</w:t>
            </w:r>
          </w:p>
        </w:tc>
        <w:tc>
          <w:tcPr>
            <w:tcW w:w="1134" w:type="dxa"/>
          </w:tcPr>
          <w:p w14:paraId="64E44D00" w14:textId="77777777" w:rsidR="00DE4679" w:rsidRDefault="001A280C">
            <w:pPr>
              <w:pStyle w:val="Table01Row"/>
            </w:pPr>
            <w:r>
              <w:t>27 May 2008</w:t>
            </w:r>
          </w:p>
        </w:tc>
        <w:tc>
          <w:tcPr>
            <w:tcW w:w="3686" w:type="dxa"/>
          </w:tcPr>
          <w:p w14:paraId="256AF0F6" w14:textId="77777777" w:rsidR="00DE4679" w:rsidRDefault="001A280C">
            <w:pPr>
              <w:pStyle w:val="Table01Row"/>
            </w:pPr>
            <w:r>
              <w:t xml:space="preserve">1 Mar 2009 (see s. 2(b) and </w:t>
            </w:r>
            <w:r>
              <w:rPr>
                <w:i/>
              </w:rPr>
              <w:t>Gazette</w:t>
            </w:r>
            <w:r>
              <w:t xml:space="preserve"> 27 Feb 2009 p. 511)</w:t>
            </w:r>
          </w:p>
        </w:tc>
      </w:tr>
      <w:tr w:rsidR="00DE4679" w14:paraId="0F064351" w14:textId="77777777">
        <w:trPr>
          <w:cantSplit/>
          <w:jc w:val="center"/>
        </w:trPr>
        <w:tc>
          <w:tcPr>
            <w:tcW w:w="10207" w:type="dxa"/>
            <w:gridSpan w:val="4"/>
          </w:tcPr>
          <w:p w14:paraId="40581ABB" w14:textId="77777777" w:rsidR="00DE4679" w:rsidRDefault="001A280C">
            <w:pPr>
              <w:pStyle w:val="Table01Row"/>
            </w:pPr>
            <w:r>
              <w:rPr>
                <w:b/>
              </w:rPr>
              <w:t>Reprint 4 as at 25 Jun 2010</w:t>
            </w:r>
          </w:p>
        </w:tc>
      </w:tr>
      <w:tr w:rsidR="00DE4679" w14:paraId="3F1B06C6" w14:textId="77777777">
        <w:trPr>
          <w:cantSplit/>
          <w:jc w:val="center"/>
        </w:trPr>
        <w:tc>
          <w:tcPr>
            <w:tcW w:w="4253" w:type="dxa"/>
          </w:tcPr>
          <w:p w14:paraId="7E51238F" w14:textId="77777777" w:rsidR="00DE4679" w:rsidRDefault="001A280C">
            <w:pPr>
              <w:pStyle w:val="Table01Row"/>
            </w:pPr>
            <w:r>
              <w:rPr>
                <w:i/>
              </w:rPr>
              <w:t>Suitors’ Fund Amendment Act 2019</w:t>
            </w:r>
          </w:p>
        </w:tc>
        <w:tc>
          <w:tcPr>
            <w:tcW w:w="1134" w:type="dxa"/>
          </w:tcPr>
          <w:p w14:paraId="09CE1A71" w14:textId="77777777" w:rsidR="00DE4679" w:rsidRDefault="001A280C">
            <w:pPr>
              <w:pStyle w:val="Table01Row"/>
            </w:pPr>
            <w:r>
              <w:t>2019/008</w:t>
            </w:r>
          </w:p>
        </w:tc>
        <w:tc>
          <w:tcPr>
            <w:tcW w:w="1134" w:type="dxa"/>
          </w:tcPr>
          <w:p w14:paraId="42D90D55" w14:textId="77777777" w:rsidR="00DE4679" w:rsidRDefault="001A280C">
            <w:pPr>
              <w:pStyle w:val="Table01Row"/>
            </w:pPr>
            <w:r>
              <w:t>15 May 2019</w:t>
            </w:r>
          </w:p>
        </w:tc>
        <w:tc>
          <w:tcPr>
            <w:tcW w:w="3686" w:type="dxa"/>
          </w:tcPr>
          <w:p w14:paraId="1BE15D22" w14:textId="77777777" w:rsidR="00DE4679" w:rsidRDefault="001A280C">
            <w:pPr>
              <w:pStyle w:val="Table01Row"/>
            </w:pPr>
            <w:r>
              <w:t>s. 1‑3 &amp; 6: 15 May 2019 (see s. 2(a));</w:t>
            </w:r>
          </w:p>
          <w:p w14:paraId="2FBEA05E" w14:textId="77777777" w:rsidR="00DE4679" w:rsidRDefault="001A280C">
            <w:pPr>
              <w:pStyle w:val="Table01Row"/>
            </w:pPr>
            <w:r>
              <w:t>Act other than s. 1‑3 &amp; 6: 1 Jan 2021 (see s. 2(b) and SL 2020/260 cl. 2)</w:t>
            </w:r>
          </w:p>
        </w:tc>
      </w:tr>
      <w:tr w:rsidR="00DE4679" w14:paraId="19EDD4F5" w14:textId="77777777">
        <w:trPr>
          <w:cantSplit/>
          <w:jc w:val="center"/>
        </w:trPr>
        <w:tc>
          <w:tcPr>
            <w:tcW w:w="4253" w:type="dxa"/>
          </w:tcPr>
          <w:p w14:paraId="0ADF9E7E" w14:textId="77777777" w:rsidR="00DE4679" w:rsidRDefault="001A280C">
            <w:pPr>
              <w:pStyle w:val="Table01Row"/>
            </w:pPr>
            <w:r>
              <w:rPr>
                <w:i/>
              </w:rPr>
              <w:t>Suitors’ Fund Amendment (Levy) Act 2019</w:t>
            </w:r>
          </w:p>
        </w:tc>
        <w:tc>
          <w:tcPr>
            <w:tcW w:w="1134" w:type="dxa"/>
          </w:tcPr>
          <w:p w14:paraId="3FD002F8" w14:textId="77777777" w:rsidR="00DE4679" w:rsidRDefault="001A280C">
            <w:pPr>
              <w:pStyle w:val="Table01Row"/>
            </w:pPr>
            <w:r>
              <w:t>2019/009</w:t>
            </w:r>
          </w:p>
        </w:tc>
        <w:tc>
          <w:tcPr>
            <w:tcW w:w="1134" w:type="dxa"/>
          </w:tcPr>
          <w:p w14:paraId="2A0EAA9A" w14:textId="77777777" w:rsidR="00DE4679" w:rsidRDefault="001A280C">
            <w:pPr>
              <w:pStyle w:val="Table01Row"/>
            </w:pPr>
            <w:r>
              <w:t>15 May 2019</w:t>
            </w:r>
          </w:p>
        </w:tc>
        <w:tc>
          <w:tcPr>
            <w:tcW w:w="3686" w:type="dxa"/>
          </w:tcPr>
          <w:p w14:paraId="0FB3ACDE" w14:textId="77777777" w:rsidR="00DE4679" w:rsidRDefault="001A280C">
            <w:pPr>
              <w:pStyle w:val="Table01Row"/>
            </w:pPr>
            <w:r>
              <w:t>s. 1 &amp; 2: 15 May 2019 (see s. 2(a));</w:t>
            </w:r>
          </w:p>
          <w:p w14:paraId="7AFB68BB" w14:textId="77777777" w:rsidR="00DE4679" w:rsidRDefault="001A280C">
            <w:pPr>
              <w:pStyle w:val="Table01Row"/>
            </w:pPr>
            <w:r>
              <w:t>Act other than s. 1 &amp; 2: 1 Jan 2021 (see s. </w:t>
            </w:r>
            <w:r>
              <w:t>2(b) and SL 2020/260 cl. 2)</w:t>
            </w:r>
          </w:p>
        </w:tc>
      </w:tr>
      <w:tr w:rsidR="00DE4679" w14:paraId="4A4DD680" w14:textId="77777777">
        <w:trPr>
          <w:cantSplit/>
          <w:jc w:val="center"/>
        </w:trPr>
        <w:tc>
          <w:tcPr>
            <w:tcW w:w="4253" w:type="dxa"/>
          </w:tcPr>
          <w:p w14:paraId="540F7AC4" w14:textId="77777777" w:rsidR="00DE4679" w:rsidRDefault="001A280C">
            <w:pPr>
              <w:pStyle w:val="Table01Row"/>
            </w:pPr>
            <w:r>
              <w:rPr>
                <w:i/>
              </w:rPr>
              <w:t>Legal Profession Uniform Law Application Act 2022</w:t>
            </w:r>
            <w:r>
              <w:t xml:space="preserve"> s. 424</w:t>
            </w:r>
          </w:p>
        </w:tc>
        <w:tc>
          <w:tcPr>
            <w:tcW w:w="1134" w:type="dxa"/>
          </w:tcPr>
          <w:p w14:paraId="70E5A125" w14:textId="77777777" w:rsidR="00DE4679" w:rsidRDefault="001A280C">
            <w:pPr>
              <w:pStyle w:val="Table01Row"/>
            </w:pPr>
            <w:r>
              <w:t>2022/009</w:t>
            </w:r>
          </w:p>
        </w:tc>
        <w:tc>
          <w:tcPr>
            <w:tcW w:w="1134" w:type="dxa"/>
          </w:tcPr>
          <w:p w14:paraId="3463F085" w14:textId="77777777" w:rsidR="00DE4679" w:rsidRDefault="001A280C">
            <w:pPr>
              <w:pStyle w:val="Table01Row"/>
            </w:pPr>
            <w:r>
              <w:t>14 Apr 2022</w:t>
            </w:r>
          </w:p>
        </w:tc>
        <w:tc>
          <w:tcPr>
            <w:tcW w:w="3686" w:type="dxa"/>
          </w:tcPr>
          <w:p w14:paraId="790EDD54" w14:textId="77777777" w:rsidR="00DE4679" w:rsidRDefault="001A280C">
            <w:pPr>
              <w:pStyle w:val="Table01Row"/>
            </w:pPr>
            <w:r>
              <w:t>1 Jul 2022 (see s. 2(c) and SL 2022/113 cl. 2)</w:t>
            </w:r>
          </w:p>
        </w:tc>
      </w:tr>
    </w:tbl>
    <w:p w14:paraId="272AD76D" w14:textId="77777777" w:rsidR="00DE4679" w:rsidRDefault="001A280C">
      <w:pPr>
        <w:pStyle w:val="IActName"/>
      </w:pPr>
      <w:r>
        <w:t>Sunset Reserve Transformation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A38189" w14:textId="77777777">
        <w:trPr>
          <w:cantSplit/>
          <w:jc w:val="center"/>
        </w:trPr>
        <w:tc>
          <w:tcPr>
            <w:tcW w:w="1134" w:type="dxa"/>
          </w:tcPr>
          <w:p w14:paraId="31972BCB" w14:textId="77777777" w:rsidR="00DE4679" w:rsidRDefault="001A280C">
            <w:pPr>
              <w:pStyle w:val="Table01Row"/>
              <w:keepNext/>
            </w:pPr>
            <w:r>
              <w:rPr>
                <w:b/>
              </w:rPr>
              <w:t>Portfolio:</w:t>
            </w:r>
          </w:p>
        </w:tc>
        <w:tc>
          <w:tcPr>
            <w:tcW w:w="8505" w:type="dxa"/>
          </w:tcPr>
          <w:p w14:paraId="0F77D142" w14:textId="77777777" w:rsidR="00DE4679" w:rsidRDefault="001A280C">
            <w:pPr>
              <w:pStyle w:val="Table01Row"/>
              <w:keepNext/>
            </w:pPr>
            <w:r>
              <w:t>Minister for Culture and the Arts</w:t>
            </w:r>
          </w:p>
        </w:tc>
      </w:tr>
      <w:tr w:rsidR="00DE4679" w14:paraId="3DD550F6" w14:textId="77777777">
        <w:trPr>
          <w:cantSplit/>
          <w:jc w:val="center"/>
        </w:trPr>
        <w:tc>
          <w:tcPr>
            <w:tcW w:w="1134" w:type="dxa"/>
          </w:tcPr>
          <w:p w14:paraId="55AD0CDB" w14:textId="77777777" w:rsidR="00DE4679" w:rsidRDefault="001A280C">
            <w:pPr>
              <w:pStyle w:val="Table01Row"/>
              <w:keepNext/>
            </w:pPr>
            <w:r>
              <w:rPr>
                <w:b/>
              </w:rPr>
              <w:t>Agency:</w:t>
            </w:r>
          </w:p>
        </w:tc>
        <w:tc>
          <w:tcPr>
            <w:tcW w:w="8505" w:type="dxa"/>
          </w:tcPr>
          <w:p w14:paraId="6AD30E37" w14:textId="77777777" w:rsidR="00DE4679" w:rsidRDefault="001A280C">
            <w:pPr>
              <w:pStyle w:val="Table01Row"/>
              <w:keepNext/>
            </w:pPr>
            <w:r>
              <w:t>Department of Local Government, Sport and Cultural Industries</w:t>
            </w:r>
          </w:p>
        </w:tc>
      </w:tr>
    </w:tbl>
    <w:p w14:paraId="3B8FC64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488A91" w14:textId="77777777">
        <w:trPr>
          <w:cantSplit/>
          <w:jc w:val="center"/>
        </w:trPr>
        <w:tc>
          <w:tcPr>
            <w:tcW w:w="4253" w:type="dxa"/>
          </w:tcPr>
          <w:p w14:paraId="15B78F7B" w14:textId="77777777" w:rsidR="00DE4679" w:rsidRDefault="001A280C">
            <w:pPr>
              <w:pStyle w:val="Table01Row"/>
            </w:pPr>
            <w:r>
              <w:rPr>
                <w:i/>
              </w:rPr>
              <w:t>Sunset Reserve Transformation Act 2014</w:t>
            </w:r>
          </w:p>
        </w:tc>
        <w:tc>
          <w:tcPr>
            <w:tcW w:w="1134" w:type="dxa"/>
          </w:tcPr>
          <w:p w14:paraId="3E081FCD" w14:textId="77777777" w:rsidR="00DE4679" w:rsidRDefault="001A280C">
            <w:pPr>
              <w:pStyle w:val="Table01Row"/>
            </w:pPr>
            <w:r>
              <w:t>2014/007</w:t>
            </w:r>
          </w:p>
        </w:tc>
        <w:tc>
          <w:tcPr>
            <w:tcW w:w="1134" w:type="dxa"/>
          </w:tcPr>
          <w:p w14:paraId="58B8C533" w14:textId="77777777" w:rsidR="00DE4679" w:rsidRDefault="001A280C">
            <w:pPr>
              <w:pStyle w:val="Table01Row"/>
            </w:pPr>
            <w:r>
              <w:t>22 Apr 2014</w:t>
            </w:r>
          </w:p>
        </w:tc>
        <w:tc>
          <w:tcPr>
            <w:tcW w:w="3686" w:type="dxa"/>
          </w:tcPr>
          <w:p w14:paraId="43722B8A" w14:textId="77777777" w:rsidR="00DE4679" w:rsidRDefault="001A280C">
            <w:pPr>
              <w:pStyle w:val="Table01Row"/>
            </w:pPr>
            <w:r>
              <w:t>s. 1 &amp; 2: 22 Apr 2014 (see s. 2(a));</w:t>
            </w:r>
          </w:p>
          <w:p w14:paraId="0DFD2A32" w14:textId="77777777" w:rsidR="00DE4679" w:rsidRDefault="001A280C">
            <w:pPr>
              <w:pStyle w:val="Table01Row"/>
            </w:pPr>
            <w:r>
              <w:t>Act other than s. 1 &amp; 2: 23 Apr 2014 (see s. 2(b))</w:t>
            </w:r>
          </w:p>
        </w:tc>
      </w:tr>
    </w:tbl>
    <w:p w14:paraId="2DF8C4AD" w14:textId="77777777" w:rsidR="00DE4679" w:rsidRDefault="001A280C">
      <w:pPr>
        <w:pStyle w:val="IActName"/>
      </w:pPr>
      <w:r>
        <w:t>Superannuation and Family Benefits Act 1938</w:t>
      </w:r>
    </w:p>
    <w:p w14:paraId="3B9DFF2F" w14:textId="77777777" w:rsidR="00DE4679" w:rsidRDefault="001A280C">
      <w:pPr>
        <w:pStyle w:val="Table01Note"/>
      </w:pPr>
      <w:r>
        <w:t>The Superannuation and Family Benefits Act 1938 had been repealed by the State Superannuation Act 2000 s. 39 but its provisions continue to apply to and in relation to certain schemes because of the State Superannuation (Transitional and Consequential Pro</w:t>
      </w:r>
      <w:r>
        <w:t>visions) Act 2000 s. 26 and those provisions may be amended by regulations under s. 38 of the 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0F6D35" w14:textId="77777777">
        <w:trPr>
          <w:cantSplit/>
          <w:jc w:val="center"/>
        </w:trPr>
        <w:tc>
          <w:tcPr>
            <w:tcW w:w="1134" w:type="dxa"/>
          </w:tcPr>
          <w:p w14:paraId="37537BDA" w14:textId="77777777" w:rsidR="00DE4679" w:rsidRDefault="001A280C">
            <w:pPr>
              <w:pStyle w:val="Table01Row"/>
              <w:keepNext/>
            </w:pPr>
            <w:r>
              <w:rPr>
                <w:b/>
              </w:rPr>
              <w:t>Portfolio:</w:t>
            </w:r>
          </w:p>
        </w:tc>
        <w:tc>
          <w:tcPr>
            <w:tcW w:w="8505" w:type="dxa"/>
          </w:tcPr>
          <w:p w14:paraId="18C32281" w14:textId="77777777" w:rsidR="00DE4679" w:rsidRDefault="001A280C">
            <w:pPr>
              <w:pStyle w:val="Table01Row"/>
              <w:keepNext/>
            </w:pPr>
            <w:r>
              <w:t>Treasurer</w:t>
            </w:r>
          </w:p>
        </w:tc>
      </w:tr>
      <w:tr w:rsidR="00DE4679" w14:paraId="303C8CB4" w14:textId="77777777">
        <w:trPr>
          <w:cantSplit/>
          <w:jc w:val="center"/>
        </w:trPr>
        <w:tc>
          <w:tcPr>
            <w:tcW w:w="1134" w:type="dxa"/>
          </w:tcPr>
          <w:p w14:paraId="17DD4287" w14:textId="77777777" w:rsidR="00DE4679" w:rsidRDefault="001A280C">
            <w:pPr>
              <w:pStyle w:val="Table01Row"/>
              <w:keepNext/>
            </w:pPr>
            <w:r>
              <w:rPr>
                <w:b/>
              </w:rPr>
              <w:t>Agency:</w:t>
            </w:r>
          </w:p>
        </w:tc>
        <w:tc>
          <w:tcPr>
            <w:tcW w:w="8505" w:type="dxa"/>
          </w:tcPr>
          <w:p w14:paraId="1E4DF855" w14:textId="77777777" w:rsidR="00DE4679" w:rsidRDefault="001A280C">
            <w:pPr>
              <w:pStyle w:val="Table01Row"/>
              <w:keepNext/>
            </w:pPr>
            <w:r>
              <w:t>Government Employees Superannuation Board</w:t>
            </w:r>
          </w:p>
        </w:tc>
      </w:tr>
    </w:tbl>
    <w:p w14:paraId="1DEE95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83B1F6" w14:textId="77777777">
        <w:trPr>
          <w:cantSplit/>
          <w:jc w:val="center"/>
        </w:trPr>
        <w:tc>
          <w:tcPr>
            <w:tcW w:w="4253" w:type="dxa"/>
          </w:tcPr>
          <w:p w14:paraId="64DFC8FB" w14:textId="77777777" w:rsidR="00DE4679" w:rsidRDefault="001A280C">
            <w:pPr>
              <w:pStyle w:val="Table01Row"/>
            </w:pPr>
            <w:r>
              <w:rPr>
                <w:i/>
              </w:rPr>
              <w:t>Superannuation and Family Benefits Act 1938</w:t>
            </w:r>
          </w:p>
        </w:tc>
        <w:tc>
          <w:tcPr>
            <w:tcW w:w="1134" w:type="dxa"/>
          </w:tcPr>
          <w:p w14:paraId="782E2923" w14:textId="77777777" w:rsidR="00DE4679" w:rsidRDefault="001A280C">
            <w:pPr>
              <w:pStyle w:val="Table01Row"/>
            </w:pPr>
            <w:r>
              <w:t>1938/034 (2 &amp; 3 Geo. VI No. 34)</w:t>
            </w:r>
          </w:p>
        </w:tc>
        <w:tc>
          <w:tcPr>
            <w:tcW w:w="1134" w:type="dxa"/>
          </w:tcPr>
          <w:p w14:paraId="1DED0965" w14:textId="77777777" w:rsidR="00DE4679" w:rsidRDefault="001A280C">
            <w:pPr>
              <w:pStyle w:val="Table01Row"/>
            </w:pPr>
            <w:r>
              <w:t>31 Jan 1939</w:t>
            </w:r>
          </w:p>
        </w:tc>
        <w:tc>
          <w:tcPr>
            <w:tcW w:w="3686" w:type="dxa"/>
          </w:tcPr>
          <w:p w14:paraId="298E2DE7" w14:textId="77777777" w:rsidR="00DE4679" w:rsidRDefault="001A280C">
            <w:pPr>
              <w:pStyle w:val="Table01Row"/>
            </w:pPr>
            <w:r>
              <w:t xml:space="preserve">1 Mar 1939 (see s. 2 and </w:t>
            </w:r>
            <w:r>
              <w:rPr>
                <w:i/>
              </w:rPr>
              <w:t>Gazette</w:t>
            </w:r>
            <w:r>
              <w:t xml:space="preserve"> 24 Feb 1939 p. 319)</w:t>
            </w:r>
          </w:p>
        </w:tc>
      </w:tr>
      <w:tr w:rsidR="00DE4679" w14:paraId="4461460F" w14:textId="77777777">
        <w:trPr>
          <w:cantSplit/>
          <w:jc w:val="center"/>
        </w:trPr>
        <w:tc>
          <w:tcPr>
            <w:tcW w:w="4253" w:type="dxa"/>
          </w:tcPr>
          <w:p w14:paraId="2D4F094E" w14:textId="77777777" w:rsidR="00DE4679" w:rsidRDefault="001A280C">
            <w:pPr>
              <w:pStyle w:val="Table01Row"/>
            </w:pPr>
            <w:r>
              <w:rPr>
                <w:i/>
              </w:rPr>
              <w:t>Superannuation and Family Benefits Act Amendment Act 1939</w:t>
            </w:r>
          </w:p>
        </w:tc>
        <w:tc>
          <w:tcPr>
            <w:tcW w:w="1134" w:type="dxa"/>
          </w:tcPr>
          <w:p w14:paraId="4C24AE22" w14:textId="77777777" w:rsidR="00DE4679" w:rsidRDefault="001A280C">
            <w:pPr>
              <w:pStyle w:val="Table01Row"/>
            </w:pPr>
            <w:r>
              <w:t>1939/043 (3 &amp; 4 Geo. VI No. 43)</w:t>
            </w:r>
          </w:p>
        </w:tc>
        <w:tc>
          <w:tcPr>
            <w:tcW w:w="1134" w:type="dxa"/>
          </w:tcPr>
          <w:p w14:paraId="36391C0E" w14:textId="77777777" w:rsidR="00DE4679" w:rsidRDefault="001A280C">
            <w:pPr>
              <w:pStyle w:val="Table01Row"/>
            </w:pPr>
            <w:r>
              <w:t>20 Dec 1939</w:t>
            </w:r>
          </w:p>
        </w:tc>
        <w:tc>
          <w:tcPr>
            <w:tcW w:w="3686" w:type="dxa"/>
          </w:tcPr>
          <w:p w14:paraId="47F6066C" w14:textId="77777777" w:rsidR="00DE4679" w:rsidRDefault="001A280C">
            <w:pPr>
              <w:pStyle w:val="Table01Row"/>
            </w:pPr>
            <w:r>
              <w:t>1 Mar 1939 (see s. 2)</w:t>
            </w:r>
          </w:p>
        </w:tc>
      </w:tr>
      <w:tr w:rsidR="00DE4679" w14:paraId="7B61CF85" w14:textId="77777777">
        <w:trPr>
          <w:cantSplit/>
          <w:jc w:val="center"/>
        </w:trPr>
        <w:tc>
          <w:tcPr>
            <w:tcW w:w="6521" w:type="dxa"/>
            <w:gridSpan w:val="3"/>
          </w:tcPr>
          <w:p w14:paraId="62C98BB5" w14:textId="77777777" w:rsidR="00DE4679" w:rsidRDefault="001A280C">
            <w:pPr>
              <w:pStyle w:val="Table01Row"/>
            </w:pPr>
            <w:r>
              <w:rPr>
                <w:i/>
              </w:rPr>
              <w:t>Untitled proclamation</w:t>
            </w:r>
            <w:r>
              <w:t xml:space="preserve"> published i</w:t>
            </w:r>
            <w:r>
              <w:t xml:space="preserve">n </w:t>
            </w:r>
            <w:r>
              <w:rPr>
                <w:i/>
              </w:rPr>
              <w:t>Gazette</w:t>
            </w:r>
            <w:r>
              <w:t xml:space="preserve"> 14 Dec 1945 p. 1168‑9</w:t>
            </w:r>
          </w:p>
        </w:tc>
        <w:tc>
          <w:tcPr>
            <w:tcW w:w="3686" w:type="dxa"/>
          </w:tcPr>
          <w:p w14:paraId="69018BEC" w14:textId="77777777" w:rsidR="00DE4679" w:rsidRDefault="001A280C">
            <w:pPr>
              <w:pStyle w:val="Table01Row"/>
            </w:pPr>
            <w:r>
              <w:t>Superannuation Fortnight No. 172 ending on 1 Feb 1976</w:t>
            </w:r>
          </w:p>
        </w:tc>
      </w:tr>
      <w:tr w:rsidR="00DE4679" w14:paraId="67368E22" w14:textId="77777777">
        <w:trPr>
          <w:cantSplit/>
          <w:jc w:val="center"/>
        </w:trPr>
        <w:tc>
          <w:tcPr>
            <w:tcW w:w="4253" w:type="dxa"/>
          </w:tcPr>
          <w:p w14:paraId="72632C02" w14:textId="77777777" w:rsidR="00DE4679" w:rsidRDefault="001A280C">
            <w:pPr>
              <w:pStyle w:val="Table01Row"/>
            </w:pPr>
            <w:r>
              <w:rPr>
                <w:i/>
              </w:rPr>
              <w:t>Superannuation and Family Benefits Act Amendment Act 1945</w:t>
            </w:r>
          </w:p>
        </w:tc>
        <w:tc>
          <w:tcPr>
            <w:tcW w:w="1134" w:type="dxa"/>
          </w:tcPr>
          <w:p w14:paraId="619C2AF5" w14:textId="77777777" w:rsidR="00DE4679" w:rsidRDefault="001A280C">
            <w:pPr>
              <w:pStyle w:val="Table01Row"/>
            </w:pPr>
            <w:r>
              <w:t>1945/055 (9 &amp; 10 Geo. VI No. 55)</w:t>
            </w:r>
          </w:p>
        </w:tc>
        <w:tc>
          <w:tcPr>
            <w:tcW w:w="1134" w:type="dxa"/>
          </w:tcPr>
          <w:p w14:paraId="3F28D7F0" w14:textId="77777777" w:rsidR="00DE4679" w:rsidRDefault="001A280C">
            <w:pPr>
              <w:pStyle w:val="Table01Row"/>
            </w:pPr>
            <w:r>
              <w:t>30 Jan 1946</w:t>
            </w:r>
          </w:p>
        </w:tc>
        <w:tc>
          <w:tcPr>
            <w:tcW w:w="3686" w:type="dxa"/>
          </w:tcPr>
          <w:p w14:paraId="1CF0F159" w14:textId="77777777" w:rsidR="00DE4679" w:rsidRDefault="001A280C">
            <w:pPr>
              <w:pStyle w:val="Table01Row"/>
            </w:pPr>
            <w:r>
              <w:t>s. 2(1)(b), 8(1) &amp; 13(1): 20 Dec 1939 (see s. 2(2) &amp; 8(2) &amp; 13(2);</w:t>
            </w:r>
          </w:p>
          <w:p w14:paraId="6267B108" w14:textId="77777777" w:rsidR="00DE4679" w:rsidRDefault="001A280C">
            <w:pPr>
              <w:pStyle w:val="Table01Row"/>
            </w:pPr>
            <w:r>
              <w:t>Act other than s. 2(1)(b), 3(1), 8(1), 9(1), 10(1), 11(1), 13(1), 14(1) &amp; 16(1): 30 Jan 1946;</w:t>
            </w:r>
          </w:p>
          <w:p w14:paraId="3EFF679B" w14:textId="77777777" w:rsidR="00DE4679" w:rsidRDefault="001A280C">
            <w:pPr>
              <w:pStyle w:val="Table01Row"/>
            </w:pPr>
            <w:r>
              <w:t>s. 3(1), 9(1), 10(1), 11(1), 14(1), 16(1): 1 Mar 1946 (see s. 3(2), 9(2), 10(2), 11(2), 14(2) &amp;</w:t>
            </w:r>
            <w:r>
              <w:t xml:space="preserve"> 16(2) and </w:t>
            </w:r>
            <w:r>
              <w:rPr>
                <w:i/>
              </w:rPr>
              <w:t>Gazette</w:t>
            </w:r>
            <w:r>
              <w:t xml:space="preserve"> 22 Feb 1946 p. 179)</w:t>
            </w:r>
          </w:p>
        </w:tc>
      </w:tr>
      <w:tr w:rsidR="00DE4679" w14:paraId="5DDA29D7" w14:textId="77777777">
        <w:trPr>
          <w:cantSplit/>
          <w:jc w:val="center"/>
        </w:trPr>
        <w:tc>
          <w:tcPr>
            <w:tcW w:w="10207" w:type="dxa"/>
            <w:gridSpan w:val="4"/>
          </w:tcPr>
          <w:p w14:paraId="32F78C9D" w14:textId="77777777" w:rsidR="00DE4679" w:rsidRDefault="001A280C">
            <w:pPr>
              <w:pStyle w:val="Table01Row"/>
            </w:pPr>
            <w:r>
              <w:rPr>
                <w:b/>
              </w:rPr>
              <w:t>Reprint not in a Volume</w:t>
            </w:r>
          </w:p>
        </w:tc>
      </w:tr>
      <w:tr w:rsidR="00DE4679" w14:paraId="6FE46E24" w14:textId="77777777">
        <w:trPr>
          <w:cantSplit/>
          <w:jc w:val="center"/>
        </w:trPr>
        <w:tc>
          <w:tcPr>
            <w:tcW w:w="4253" w:type="dxa"/>
          </w:tcPr>
          <w:p w14:paraId="15840FE6" w14:textId="77777777" w:rsidR="00DE4679" w:rsidRDefault="001A280C">
            <w:pPr>
              <w:pStyle w:val="Table01Row"/>
            </w:pPr>
            <w:r>
              <w:rPr>
                <w:i/>
              </w:rPr>
              <w:lastRenderedPageBreak/>
              <w:t>Superannuation and Family Benefits Act Amendment Act 1947</w:t>
            </w:r>
          </w:p>
        </w:tc>
        <w:tc>
          <w:tcPr>
            <w:tcW w:w="1134" w:type="dxa"/>
          </w:tcPr>
          <w:p w14:paraId="0662A886" w14:textId="77777777" w:rsidR="00DE4679" w:rsidRDefault="001A280C">
            <w:pPr>
              <w:pStyle w:val="Table01Row"/>
            </w:pPr>
            <w:r>
              <w:t>1947/065 (11 &amp; 12 Geo. VI No. 65)</w:t>
            </w:r>
          </w:p>
        </w:tc>
        <w:tc>
          <w:tcPr>
            <w:tcW w:w="1134" w:type="dxa"/>
          </w:tcPr>
          <w:p w14:paraId="11E7D87A" w14:textId="77777777" w:rsidR="00DE4679" w:rsidRDefault="001A280C">
            <w:pPr>
              <w:pStyle w:val="Table01Row"/>
            </w:pPr>
            <w:r>
              <w:t>10 Jan 1948</w:t>
            </w:r>
          </w:p>
        </w:tc>
        <w:tc>
          <w:tcPr>
            <w:tcW w:w="3686" w:type="dxa"/>
          </w:tcPr>
          <w:p w14:paraId="066871DA" w14:textId="77777777" w:rsidR="00DE4679" w:rsidRDefault="001A280C">
            <w:pPr>
              <w:pStyle w:val="Table01Row"/>
            </w:pPr>
            <w:r>
              <w:t xml:space="preserve">31 Jan 1948 (see s. 2 and </w:t>
            </w:r>
            <w:r>
              <w:rPr>
                <w:i/>
              </w:rPr>
              <w:t>Gazette</w:t>
            </w:r>
            <w:r>
              <w:t xml:space="preserve"> 30 Jan 1948 p. 207)</w:t>
            </w:r>
          </w:p>
        </w:tc>
      </w:tr>
      <w:tr w:rsidR="00DE4679" w14:paraId="3C12B963" w14:textId="77777777">
        <w:trPr>
          <w:cantSplit/>
          <w:jc w:val="center"/>
        </w:trPr>
        <w:tc>
          <w:tcPr>
            <w:tcW w:w="10207" w:type="dxa"/>
            <w:gridSpan w:val="4"/>
          </w:tcPr>
          <w:p w14:paraId="296252E4" w14:textId="77777777" w:rsidR="00DE4679" w:rsidRDefault="001A280C">
            <w:pPr>
              <w:pStyle w:val="Table01Row"/>
            </w:pPr>
            <w:r>
              <w:rPr>
                <w:b/>
              </w:rPr>
              <w:t xml:space="preserve">Reprint approved </w:t>
            </w:r>
            <w:r>
              <w:rPr>
                <w:b/>
              </w:rPr>
              <w:t>3 Apr 1950 in Volume 5 of Reprinted Acts</w:t>
            </w:r>
          </w:p>
        </w:tc>
      </w:tr>
      <w:tr w:rsidR="00DE4679" w14:paraId="5C52A3E2" w14:textId="77777777">
        <w:trPr>
          <w:cantSplit/>
          <w:jc w:val="center"/>
        </w:trPr>
        <w:tc>
          <w:tcPr>
            <w:tcW w:w="4253" w:type="dxa"/>
          </w:tcPr>
          <w:p w14:paraId="355EEC86" w14:textId="77777777" w:rsidR="00DE4679" w:rsidRDefault="001A280C">
            <w:pPr>
              <w:pStyle w:val="Table01Row"/>
            </w:pPr>
            <w:r>
              <w:rPr>
                <w:i/>
              </w:rPr>
              <w:t>Superannuation and Family Benefits Act Amendment Act 1950</w:t>
            </w:r>
          </w:p>
        </w:tc>
        <w:tc>
          <w:tcPr>
            <w:tcW w:w="1134" w:type="dxa"/>
          </w:tcPr>
          <w:p w14:paraId="15A49731" w14:textId="77777777" w:rsidR="00DE4679" w:rsidRDefault="001A280C">
            <w:pPr>
              <w:pStyle w:val="Table01Row"/>
            </w:pPr>
            <w:r>
              <w:t>1950/039 (14 &amp; 15 Geo. VI No. 39)</w:t>
            </w:r>
          </w:p>
        </w:tc>
        <w:tc>
          <w:tcPr>
            <w:tcW w:w="1134" w:type="dxa"/>
          </w:tcPr>
          <w:p w14:paraId="6648E35A" w14:textId="77777777" w:rsidR="00DE4679" w:rsidRDefault="001A280C">
            <w:pPr>
              <w:pStyle w:val="Table01Row"/>
            </w:pPr>
            <w:r>
              <w:t>18 Dec 1950</w:t>
            </w:r>
          </w:p>
        </w:tc>
        <w:tc>
          <w:tcPr>
            <w:tcW w:w="3686" w:type="dxa"/>
          </w:tcPr>
          <w:p w14:paraId="1546E883" w14:textId="77777777" w:rsidR="00DE4679" w:rsidRDefault="001A280C">
            <w:pPr>
              <w:pStyle w:val="Table01Row"/>
            </w:pPr>
            <w:r>
              <w:t xml:space="preserve">13 Jan 1951 (see s. 2 and </w:t>
            </w:r>
            <w:r>
              <w:rPr>
                <w:i/>
              </w:rPr>
              <w:t>Gazette</w:t>
            </w:r>
            <w:r>
              <w:t xml:space="preserve"> 12 Jan 1951 p. 41)</w:t>
            </w:r>
          </w:p>
        </w:tc>
      </w:tr>
      <w:tr w:rsidR="00DE4679" w14:paraId="5017A23A" w14:textId="77777777">
        <w:trPr>
          <w:cantSplit/>
          <w:jc w:val="center"/>
        </w:trPr>
        <w:tc>
          <w:tcPr>
            <w:tcW w:w="4253" w:type="dxa"/>
          </w:tcPr>
          <w:p w14:paraId="6965FB14" w14:textId="77777777" w:rsidR="00DE4679" w:rsidRDefault="001A280C">
            <w:pPr>
              <w:pStyle w:val="Table01Row"/>
            </w:pPr>
            <w:r>
              <w:rPr>
                <w:i/>
              </w:rPr>
              <w:t>Acts Amendment (Superannuation and Pensions) Act 1951</w:t>
            </w:r>
            <w:r>
              <w:t xml:space="preserve"> s.</w:t>
            </w:r>
            <w:r>
              <w:t> 2</w:t>
            </w:r>
          </w:p>
        </w:tc>
        <w:tc>
          <w:tcPr>
            <w:tcW w:w="1134" w:type="dxa"/>
          </w:tcPr>
          <w:p w14:paraId="085E1047" w14:textId="77777777" w:rsidR="00DE4679" w:rsidRDefault="001A280C">
            <w:pPr>
              <w:pStyle w:val="Table01Row"/>
            </w:pPr>
            <w:r>
              <w:t>1951/025 (15 &amp; 16 Geo. VI No. 25)</w:t>
            </w:r>
          </w:p>
        </w:tc>
        <w:tc>
          <w:tcPr>
            <w:tcW w:w="1134" w:type="dxa"/>
          </w:tcPr>
          <w:p w14:paraId="1BA31763" w14:textId="77777777" w:rsidR="00DE4679" w:rsidRDefault="001A280C">
            <w:pPr>
              <w:pStyle w:val="Table01Row"/>
            </w:pPr>
            <w:r>
              <w:t>12 Dec 1951</w:t>
            </w:r>
          </w:p>
        </w:tc>
        <w:tc>
          <w:tcPr>
            <w:tcW w:w="3686" w:type="dxa"/>
          </w:tcPr>
          <w:p w14:paraId="5AC4EF27" w14:textId="77777777" w:rsidR="00DE4679" w:rsidRDefault="001A280C">
            <w:pPr>
              <w:pStyle w:val="Table01Row"/>
            </w:pPr>
            <w:r>
              <w:t>12 Dec 1951</w:t>
            </w:r>
          </w:p>
        </w:tc>
      </w:tr>
      <w:tr w:rsidR="00DE4679" w14:paraId="7DF57D5D" w14:textId="77777777">
        <w:trPr>
          <w:cantSplit/>
          <w:jc w:val="center"/>
        </w:trPr>
        <w:tc>
          <w:tcPr>
            <w:tcW w:w="4253" w:type="dxa"/>
          </w:tcPr>
          <w:p w14:paraId="35B77CF6" w14:textId="77777777" w:rsidR="00DE4679" w:rsidRDefault="001A280C">
            <w:pPr>
              <w:pStyle w:val="Table01Row"/>
            </w:pPr>
            <w:r>
              <w:rPr>
                <w:i/>
              </w:rPr>
              <w:t>Superannuation and Family Benefits Act Amendment Act 1955</w:t>
            </w:r>
          </w:p>
        </w:tc>
        <w:tc>
          <w:tcPr>
            <w:tcW w:w="1134" w:type="dxa"/>
          </w:tcPr>
          <w:p w14:paraId="5B41C6CD" w14:textId="77777777" w:rsidR="00DE4679" w:rsidRDefault="001A280C">
            <w:pPr>
              <w:pStyle w:val="Table01Row"/>
            </w:pPr>
            <w:r>
              <w:t>1955/036 (4 Eliz. II No. 36)</w:t>
            </w:r>
          </w:p>
        </w:tc>
        <w:tc>
          <w:tcPr>
            <w:tcW w:w="1134" w:type="dxa"/>
          </w:tcPr>
          <w:p w14:paraId="057493B9" w14:textId="77777777" w:rsidR="00DE4679" w:rsidRDefault="001A280C">
            <w:pPr>
              <w:pStyle w:val="Table01Row"/>
            </w:pPr>
            <w:r>
              <w:t>28 Nov 1955</w:t>
            </w:r>
          </w:p>
        </w:tc>
        <w:tc>
          <w:tcPr>
            <w:tcW w:w="3686" w:type="dxa"/>
          </w:tcPr>
          <w:p w14:paraId="6453CD3D" w14:textId="77777777" w:rsidR="00DE4679" w:rsidRDefault="001A280C">
            <w:pPr>
              <w:pStyle w:val="Table01Row"/>
            </w:pPr>
            <w:r>
              <w:t xml:space="preserve">9 Dec 1955 (see s. 1(1) and </w:t>
            </w:r>
            <w:r>
              <w:rPr>
                <w:i/>
              </w:rPr>
              <w:t>Gazette</w:t>
            </w:r>
            <w:r>
              <w:t xml:space="preserve"> 9 Dec 1955 p. 2961)</w:t>
            </w:r>
          </w:p>
        </w:tc>
      </w:tr>
      <w:tr w:rsidR="00DE4679" w14:paraId="2C3FA742" w14:textId="77777777">
        <w:trPr>
          <w:cantSplit/>
          <w:jc w:val="center"/>
        </w:trPr>
        <w:tc>
          <w:tcPr>
            <w:tcW w:w="4253" w:type="dxa"/>
          </w:tcPr>
          <w:p w14:paraId="4DD761AE" w14:textId="77777777" w:rsidR="00DE4679" w:rsidRDefault="001A280C">
            <w:pPr>
              <w:pStyle w:val="Table01Row"/>
            </w:pPr>
            <w:r>
              <w:rPr>
                <w:i/>
              </w:rPr>
              <w:t>Acts Amendment (Superannuation and Pen</w:t>
            </w:r>
            <w:r>
              <w:rPr>
                <w:i/>
              </w:rPr>
              <w:t>sions) Act 1957</w:t>
            </w:r>
            <w:r>
              <w:t xml:space="preserve"> s. 2</w:t>
            </w:r>
          </w:p>
        </w:tc>
        <w:tc>
          <w:tcPr>
            <w:tcW w:w="1134" w:type="dxa"/>
          </w:tcPr>
          <w:p w14:paraId="5ACB24A7" w14:textId="77777777" w:rsidR="00DE4679" w:rsidRDefault="001A280C">
            <w:pPr>
              <w:pStyle w:val="Table01Row"/>
            </w:pPr>
            <w:r>
              <w:t>1957/055 (6 Eliz. II No. 55)</w:t>
            </w:r>
          </w:p>
        </w:tc>
        <w:tc>
          <w:tcPr>
            <w:tcW w:w="1134" w:type="dxa"/>
          </w:tcPr>
          <w:p w14:paraId="3E4A0FB5" w14:textId="77777777" w:rsidR="00DE4679" w:rsidRDefault="001A280C">
            <w:pPr>
              <w:pStyle w:val="Table01Row"/>
            </w:pPr>
            <w:r>
              <w:t>6 Dec 1957</w:t>
            </w:r>
          </w:p>
        </w:tc>
        <w:tc>
          <w:tcPr>
            <w:tcW w:w="3686" w:type="dxa"/>
          </w:tcPr>
          <w:p w14:paraId="3A4961F4" w14:textId="77777777" w:rsidR="00DE4679" w:rsidRDefault="001A280C">
            <w:pPr>
              <w:pStyle w:val="Table01Row"/>
            </w:pPr>
            <w:r>
              <w:t>1 Jan 1958 (see s. 1(2))</w:t>
            </w:r>
          </w:p>
        </w:tc>
      </w:tr>
      <w:tr w:rsidR="00DE4679" w14:paraId="23669DC7" w14:textId="77777777">
        <w:trPr>
          <w:cantSplit/>
          <w:jc w:val="center"/>
        </w:trPr>
        <w:tc>
          <w:tcPr>
            <w:tcW w:w="10207" w:type="dxa"/>
            <w:gridSpan w:val="4"/>
          </w:tcPr>
          <w:p w14:paraId="21004BBF" w14:textId="77777777" w:rsidR="00DE4679" w:rsidRDefault="001A280C">
            <w:pPr>
              <w:pStyle w:val="Table01Row"/>
            </w:pPr>
            <w:r>
              <w:rPr>
                <w:b/>
              </w:rPr>
              <w:t>Reprint approved 11 Aug 1958 in Volume 13 of Reprinted Acts</w:t>
            </w:r>
          </w:p>
        </w:tc>
      </w:tr>
      <w:tr w:rsidR="00DE4679" w14:paraId="2F2BB899" w14:textId="77777777">
        <w:trPr>
          <w:cantSplit/>
          <w:jc w:val="center"/>
        </w:trPr>
        <w:tc>
          <w:tcPr>
            <w:tcW w:w="4253" w:type="dxa"/>
          </w:tcPr>
          <w:p w14:paraId="32BFA865" w14:textId="77777777" w:rsidR="00DE4679" w:rsidRDefault="001A280C">
            <w:pPr>
              <w:pStyle w:val="Table01Row"/>
            </w:pPr>
            <w:r>
              <w:rPr>
                <w:i/>
              </w:rPr>
              <w:t>Acts Amendment (Superannuation and Pensions) Act 1958</w:t>
            </w:r>
            <w:r>
              <w:t xml:space="preserve"> s. 2</w:t>
            </w:r>
          </w:p>
        </w:tc>
        <w:tc>
          <w:tcPr>
            <w:tcW w:w="1134" w:type="dxa"/>
          </w:tcPr>
          <w:p w14:paraId="7DAC0101" w14:textId="77777777" w:rsidR="00DE4679" w:rsidRDefault="001A280C">
            <w:pPr>
              <w:pStyle w:val="Table01Row"/>
            </w:pPr>
            <w:r>
              <w:t>1958/019 (7 Eliz. II No. 19)</w:t>
            </w:r>
          </w:p>
        </w:tc>
        <w:tc>
          <w:tcPr>
            <w:tcW w:w="1134" w:type="dxa"/>
          </w:tcPr>
          <w:p w14:paraId="4AAF8D28" w14:textId="77777777" w:rsidR="00DE4679" w:rsidRDefault="001A280C">
            <w:pPr>
              <w:pStyle w:val="Table01Row"/>
            </w:pPr>
            <w:r>
              <w:t>22 Oct 1958</w:t>
            </w:r>
          </w:p>
        </w:tc>
        <w:tc>
          <w:tcPr>
            <w:tcW w:w="3686" w:type="dxa"/>
          </w:tcPr>
          <w:p w14:paraId="4BC712DE" w14:textId="77777777" w:rsidR="00DE4679" w:rsidRDefault="001A280C">
            <w:pPr>
              <w:pStyle w:val="Table01Row"/>
            </w:pPr>
            <w:r>
              <w:t>22 Oct 1958</w:t>
            </w:r>
          </w:p>
        </w:tc>
      </w:tr>
      <w:tr w:rsidR="00DE4679" w14:paraId="285AED9D" w14:textId="77777777">
        <w:trPr>
          <w:cantSplit/>
          <w:jc w:val="center"/>
        </w:trPr>
        <w:tc>
          <w:tcPr>
            <w:tcW w:w="4253" w:type="dxa"/>
          </w:tcPr>
          <w:p w14:paraId="3B559947" w14:textId="77777777" w:rsidR="00DE4679" w:rsidRDefault="001A280C">
            <w:pPr>
              <w:pStyle w:val="Table01Row"/>
            </w:pPr>
            <w:r>
              <w:rPr>
                <w:i/>
              </w:rPr>
              <w:t>Acts Amendment (Superannuation and Pensions) Act 1960</w:t>
            </w:r>
            <w:r>
              <w:t xml:space="preserve"> s. 3</w:t>
            </w:r>
          </w:p>
        </w:tc>
        <w:tc>
          <w:tcPr>
            <w:tcW w:w="1134" w:type="dxa"/>
          </w:tcPr>
          <w:p w14:paraId="5DE60E82" w14:textId="77777777" w:rsidR="00DE4679" w:rsidRDefault="001A280C">
            <w:pPr>
              <w:pStyle w:val="Table01Row"/>
            </w:pPr>
            <w:r>
              <w:t>1960/061 (9 Eliz. II No. 61)</w:t>
            </w:r>
          </w:p>
        </w:tc>
        <w:tc>
          <w:tcPr>
            <w:tcW w:w="1134" w:type="dxa"/>
          </w:tcPr>
          <w:p w14:paraId="5DC789A3" w14:textId="77777777" w:rsidR="00DE4679" w:rsidRDefault="001A280C">
            <w:pPr>
              <w:pStyle w:val="Table01Row"/>
            </w:pPr>
            <w:r>
              <w:t>2 Dec 1960</w:t>
            </w:r>
          </w:p>
        </w:tc>
        <w:tc>
          <w:tcPr>
            <w:tcW w:w="3686" w:type="dxa"/>
          </w:tcPr>
          <w:p w14:paraId="4AF80815" w14:textId="77777777" w:rsidR="00DE4679" w:rsidRDefault="001A280C">
            <w:pPr>
              <w:pStyle w:val="Table01Row"/>
            </w:pPr>
            <w:r>
              <w:t>1 Jan 1961 (see s. 2)</w:t>
            </w:r>
          </w:p>
        </w:tc>
      </w:tr>
      <w:tr w:rsidR="00DE4679" w14:paraId="77D78D2A" w14:textId="77777777">
        <w:trPr>
          <w:cantSplit/>
          <w:jc w:val="center"/>
        </w:trPr>
        <w:tc>
          <w:tcPr>
            <w:tcW w:w="4253" w:type="dxa"/>
          </w:tcPr>
          <w:p w14:paraId="435A6DA9" w14:textId="77777777" w:rsidR="00DE4679" w:rsidRDefault="001A280C">
            <w:pPr>
              <w:pStyle w:val="Table01Row"/>
            </w:pPr>
            <w:r>
              <w:rPr>
                <w:i/>
              </w:rPr>
              <w:t>Superannuation and Family Benefits Act Amendment Act 1961</w:t>
            </w:r>
          </w:p>
        </w:tc>
        <w:tc>
          <w:tcPr>
            <w:tcW w:w="1134" w:type="dxa"/>
          </w:tcPr>
          <w:p w14:paraId="7F2DCD20" w14:textId="77777777" w:rsidR="00DE4679" w:rsidRDefault="001A280C">
            <w:pPr>
              <w:pStyle w:val="Table01Row"/>
            </w:pPr>
            <w:r>
              <w:t>1961/050 (10 Eliz. II No. 50)</w:t>
            </w:r>
          </w:p>
        </w:tc>
        <w:tc>
          <w:tcPr>
            <w:tcW w:w="1134" w:type="dxa"/>
          </w:tcPr>
          <w:p w14:paraId="1B233193" w14:textId="77777777" w:rsidR="00DE4679" w:rsidRDefault="001A280C">
            <w:pPr>
              <w:pStyle w:val="Table01Row"/>
            </w:pPr>
            <w:r>
              <w:t>23 Nov 1961</w:t>
            </w:r>
          </w:p>
        </w:tc>
        <w:tc>
          <w:tcPr>
            <w:tcW w:w="3686" w:type="dxa"/>
          </w:tcPr>
          <w:p w14:paraId="30318C13" w14:textId="77777777" w:rsidR="00DE4679" w:rsidRDefault="001A280C">
            <w:pPr>
              <w:pStyle w:val="Table01Row"/>
            </w:pPr>
            <w:r>
              <w:t>23 Nov 1961</w:t>
            </w:r>
          </w:p>
        </w:tc>
      </w:tr>
      <w:tr w:rsidR="00DE4679" w14:paraId="72CB7611" w14:textId="77777777">
        <w:trPr>
          <w:cantSplit/>
          <w:jc w:val="center"/>
        </w:trPr>
        <w:tc>
          <w:tcPr>
            <w:tcW w:w="4253" w:type="dxa"/>
          </w:tcPr>
          <w:p w14:paraId="234F836A" w14:textId="77777777" w:rsidR="00DE4679" w:rsidRDefault="001A280C">
            <w:pPr>
              <w:pStyle w:val="Table01Row"/>
            </w:pPr>
            <w:r>
              <w:rPr>
                <w:i/>
              </w:rPr>
              <w:t>Superannuation and Family Benefits Act Amendment Act 1962</w:t>
            </w:r>
          </w:p>
        </w:tc>
        <w:tc>
          <w:tcPr>
            <w:tcW w:w="1134" w:type="dxa"/>
          </w:tcPr>
          <w:p w14:paraId="3C71366D" w14:textId="77777777" w:rsidR="00DE4679" w:rsidRDefault="001A280C">
            <w:pPr>
              <w:pStyle w:val="Table01Row"/>
            </w:pPr>
            <w:r>
              <w:t>1962/019 (11 Eliz. II No. 19)</w:t>
            </w:r>
          </w:p>
        </w:tc>
        <w:tc>
          <w:tcPr>
            <w:tcW w:w="1134" w:type="dxa"/>
          </w:tcPr>
          <w:p w14:paraId="5E41C0EC" w14:textId="77777777" w:rsidR="00DE4679" w:rsidRDefault="001A280C">
            <w:pPr>
              <w:pStyle w:val="Table01Row"/>
            </w:pPr>
            <w:r>
              <w:t>1 Oct 1962</w:t>
            </w:r>
          </w:p>
        </w:tc>
        <w:tc>
          <w:tcPr>
            <w:tcW w:w="3686" w:type="dxa"/>
          </w:tcPr>
          <w:p w14:paraId="1B9308F6" w14:textId="77777777" w:rsidR="00DE4679" w:rsidRDefault="001A280C">
            <w:pPr>
              <w:pStyle w:val="Table01Row"/>
            </w:pPr>
            <w:r>
              <w:t>1 Oct 1962</w:t>
            </w:r>
          </w:p>
        </w:tc>
      </w:tr>
      <w:tr w:rsidR="00DE4679" w14:paraId="1B4091F0" w14:textId="77777777">
        <w:trPr>
          <w:cantSplit/>
          <w:jc w:val="center"/>
        </w:trPr>
        <w:tc>
          <w:tcPr>
            <w:tcW w:w="4253" w:type="dxa"/>
          </w:tcPr>
          <w:p w14:paraId="027D6CEE" w14:textId="77777777" w:rsidR="00DE4679" w:rsidRDefault="001A280C">
            <w:pPr>
              <w:pStyle w:val="Table01Row"/>
            </w:pPr>
            <w:r>
              <w:rPr>
                <w:i/>
              </w:rPr>
              <w:t>Acts Amendment (Superannuation and Pensions) Act 1962</w:t>
            </w:r>
            <w:r>
              <w:t xml:space="preserve"> Pt. 1</w:t>
            </w:r>
          </w:p>
        </w:tc>
        <w:tc>
          <w:tcPr>
            <w:tcW w:w="1134" w:type="dxa"/>
          </w:tcPr>
          <w:p w14:paraId="20C89897" w14:textId="77777777" w:rsidR="00DE4679" w:rsidRDefault="001A280C">
            <w:pPr>
              <w:pStyle w:val="Table01Row"/>
            </w:pPr>
            <w:r>
              <w:t>1962/065 (11 Eliz. II No. 65)</w:t>
            </w:r>
          </w:p>
        </w:tc>
        <w:tc>
          <w:tcPr>
            <w:tcW w:w="1134" w:type="dxa"/>
          </w:tcPr>
          <w:p w14:paraId="4A92A030" w14:textId="77777777" w:rsidR="00DE4679" w:rsidRDefault="001A280C">
            <w:pPr>
              <w:pStyle w:val="Table01Row"/>
            </w:pPr>
            <w:r>
              <w:t>30 Nov 1962</w:t>
            </w:r>
          </w:p>
        </w:tc>
        <w:tc>
          <w:tcPr>
            <w:tcW w:w="3686" w:type="dxa"/>
          </w:tcPr>
          <w:p w14:paraId="76183F48" w14:textId="77777777" w:rsidR="00DE4679" w:rsidRDefault="001A280C">
            <w:pPr>
              <w:pStyle w:val="Table01Row"/>
            </w:pPr>
            <w:r>
              <w:t>29 Dec 1962 (see s. 2)</w:t>
            </w:r>
          </w:p>
        </w:tc>
      </w:tr>
      <w:tr w:rsidR="00DE4679" w14:paraId="769511FE" w14:textId="77777777">
        <w:trPr>
          <w:cantSplit/>
          <w:jc w:val="center"/>
        </w:trPr>
        <w:tc>
          <w:tcPr>
            <w:tcW w:w="10207" w:type="dxa"/>
            <w:gridSpan w:val="4"/>
          </w:tcPr>
          <w:p w14:paraId="172B6381" w14:textId="77777777" w:rsidR="00DE4679" w:rsidRDefault="001A280C">
            <w:pPr>
              <w:pStyle w:val="Table01Row"/>
            </w:pPr>
            <w:r>
              <w:rPr>
                <w:b/>
              </w:rPr>
              <w:t>Reprint approved 14 Jan 1963 in Volume 16 of Reprinted Acts</w:t>
            </w:r>
          </w:p>
        </w:tc>
      </w:tr>
      <w:tr w:rsidR="00DE4679" w14:paraId="23B5A075" w14:textId="77777777">
        <w:trPr>
          <w:cantSplit/>
          <w:jc w:val="center"/>
        </w:trPr>
        <w:tc>
          <w:tcPr>
            <w:tcW w:w="4253" w:type="dxa"/>
          </w:tcPr>
          <w:p w14:paraId="4FE03E13" w14:textId="77777777" w:rsidR="00DE4679" w:rsidRDefault="001A280C">
            <w:pPr>
              <w:pStyle w:val="Table01Row"/>
            </w:pPr>
            <w:r>
              <w:rPr>
                <w:i/>
              </w:rPr>
              <w:t>Superannuation and Family Benefits Act Amendment Act 1963</w:t>
            </w:r>
          </w:p>
        </w:tc>
        <w:tc>
          <w:tcPr>
            <w:tcW w:w="1134" w:type="dxa"/>
          </w:tcPr>
          <w:p w14:paraId="68BA4208" w14:textId="77777777" w:rsidR="00DE4679" w:rsidRDefault="001A280C">
            <w:pPr>
              <w:pStyle w:val="Table01Row"/>
            </w:pPr>
            <w:r>
              <w:t>1963/043 (12 Eliz. II No. 43)</w:t>
            </w:r>
          </w:p>
        </w:tc>
        <w:tc>
          <w:tcPr>
            <w:tcW w:w="1134" w:type="dxa"/>
          </w:tcPr>
          <w:p w14:paraId="4C8412A9" w14:textId="77777777" w:rsidR="00DE4679" w:rsidRDefault="001A280C">
            <w:pPr>
              <w:pStyle w:val="Table01Row"/>
            </w:pPr>
            <w:r>
              <w:t>3 Dec 1963</w:t>
            </w:r>
          </w:p>
        </w:tc>
        <w:tc>
          <w:tcPr>
            <w:tcW w:w="3686" w:type="dxa"/>
          </w:tcPr>
          <w:p w14:paraId="01CCAA80" w14:textId="77777777" w:rsidR="00DE4679" w:rsidRDefault="001A280C">
            <w:pPr>
              <w:pStyle w:val="Table01Row"/>
            </w:pPr>
            <w:r>
              <w:t>3 Dec 1963</w:t>
            </w:r>
          </w:p>
        </w:tc>
      </w:tr>
      <w:tr w:rsidR="00DE4679" w14:paraId="689A4118" w14:textId="77777777">
        <w:trPr>
          <w:cantSplit/>
          <w:jc w:val="center"/>
        </w:trPr>
        <w:tc>
          <w:tcPr>
            <w:tcW w:w="4253" w:type="dxa"/>
          </w:tcPr>
          <w:p w14:paraId="09D96594" w14:textId="77777777" w:rsidR="00DE4679" w:rsidRDefault="001A280C">
            <w:pPr>
              <w:pStyle w:val="Table01Row"/>
            </w:pPr>
            <w:r>
              <w:rPr>
                <w:i/>
              </w:rPr>
              <w:t xml:space="preserve">Superannuation and Family Benefits Act Amendment </w:t>
            </w:r>
            <w:r>
              <w:rPr>
                <w:i/>
              </w:rPr>
              <w:t>Act 1964</w:t>
            </w:r>
          </w:p>
        </w:tc>
        <w:tc>
          <w:tcPr>
            <w:tcW w:w="1134" w:type="dxa"/>
          </w:tcPr>
          <w:p w14:paraId="741A844D" w14:textId="77777777" w:rsidR="00DE4679" w:rsidRDefault="001A280C">
            <w:pPr>
              <w:pStyle w:val="Table01Row"/>
            </w:pPr>
            <w:r>
              <w:t>1964/021 (13 Eliz. II No. 21)</w:t>
            </w:r>
          </w:p>
        </w:tc>
        <w:tc>
          <w:tcPr>
            <w:tcW w:w="1134" w:type="dxa"/>
          </w:tcPr>
          <w:p w14:paraId="38527E40" w14:textId="77777777" w:rsidR="00DE4679" w:rsidRDefault="001A280C">
            <w:pPr>
              <w:pStyle w:val="Table01Row"/>
            </w:pPr>
            <w:r>
              <w:t>15 Oct 1964</w:t>
            </w:r>
          </w:p>
        </w:tc>
        <w:tc>
          <w:tcPr>
            <w:tcW w:w="3686" w:type="dxa"/>
          </w:tcPr>
          <w:p w14:paraId="4FC235E4" w14:textId="77777777" w:rsidR="00DE4679" w:rsidRDefault="001A280C">
            <w:pPr>
              <w:pStyle w:val="Table01Row"/>
            </w:pPr>
            <w:r>
              <w:t>15 Oct 1964</w:t>
            </w:r>
          </w:p>
        </w:tc>
      </w:tr>
      <w:tr w:rsidR="00DE4679" w14:paraId="05EBE33D" w14:textId="77777777">
        <w:trPr>
          <w:cantSplit/>
          <w:jc w:val="center"/>
        </w:trPr>
        <w:tc>
          <w:tcPr>
            <w:tcW w:w="4253" w:type="dxa"/>
          </w:tcPr>
          <w:p w14:paraId="00C02AB0" w14:textId="77777777" w:rsidR="00DE4679" w:rsidRDefault="001A280C">
            <w:pPr>
              <w:pStyle w:val="Table01Row"/>
            </w:pPr>
            <w:r>
              <w:rPr>
                <w:i/>
              </w:rPr>
              <w:t>Superannuation and Family Benefits Act Amendment Act (No. 2) 1964</w:t>
            </w:r>
          </w:p>
        </w:tc>
        <w:tc>
          <w:tcPr>
            <w:tcW w:w="1134" w:type="dxa"/>
          </w:tcPr>
          <w:p w14:paraId="673243CE" w14:textId="77777777" w:rsidR="00DE4679" w:rsidRDefault="001A280C">
            <w:pPr>
              <w:pStyle w:val="Table01Row"/>
            </w:pPr>
            <w:r>
              <w:t>1964/101 (13 Eliz. II No. 101)</w:t>
            </w:r>
          </w:p>
        </w:tc>
        <w:tc>
          <w:tcPr>
            <w:tcW w:w="1134" w:type="dxa"/>
          </w:tcPr>
          <w:p w14:paraId="0E601393" w14:textId="77777777" w:rsidR="00DE4679" w:rsidRDefault="001A280C">
            <w:pPr>
              <w:pStyle w:val="Table01Row"/>
            </w:pPr>
            <w:r>
              <w:t>23 Dec 1964</w:t>
            </w:r>
          </w:p>
        </w:tc>
        <w:tc>
          <w:tcPr>
            <w:tcW w:w="3686" w:type="dxa"/>
          </w:tcPr>
          <w:p w14:paraId="16DBB643" w14:textId="77777777" w:rsidR="00DE4679" w:rsidRDefault="001A280C">
            <w:pPr>
              <w:pStyle w:val="Table01Row"/>
            </w:pPr>
            <w:r>
              <w:t>23 Dec 1964</w:t>
            </w:r>
          </w:p>
        </w:tc>
      </w:tr>
      <w:tr w:rsidR="00DE4679" w14:paraId="06BDD162" w14:textId="77777777">
        <w:trPr>
          <w:cantSplit/>
          <w:jc w:val="center"/>
        </w:trPr>
        <w:tc>
          <w:tcPr>
            <w:tcW w:w="4253" w:type="dxa"/>
          </w:tcPr>
          <w:p w14:paraId="457945CB" w14:textId="77777777" w:rsidR="00DE4679" w:rsidRDefault="001A280C">
            <w:pPr>
              <w:pStyle w:val="Table01Row"/>
            </w:pPr>
            <w:r>
              <w:rPr>
                <w:i/>
              </w:rPr>
              <w:t>Superannuation and Family Benefits Act Amendment Act 1965</w:t>
            </w:r>
          </w:p>
        </w:tc>
        <w:tc>
          <w:tcPr>
            <w:tcW w:w="1134" w:type="dxa"/>
          </w:tcPr>
          <w:p w14:paraId="58776425" w14:textId="77777777" w:rsidR="00DE4679" w:rsidRDefault="001A280C">
            <w:pPr>
              <w:pStyle w:val="Table01Row"/>
            </w:pPr>
            <w:r>
              <w:t>1965/106</w:t>
            </w:r>
          </w:p>
        </w:tc>
        <w:tc>
          <w:tcPr>
            <w:tcW w:w="1134" w:type="dxa"/>
          </w:tcPr>
          <w:p w14:paraId="7749D2C1" w14:textId="77777777" w:rsidR="00DE4679" w:rsidRDefault="001A280C">
            <w:pPr>
              <w:pStyle w:val="Table01Row"/>
            </w:pPr>
            <w:r>
              <w:t>17 </w:t>
            </w:r>
            <w:r>
              <w:t>Dec 1965</w:t>
            </w:r>
          </w:p>
        </w:tc>
        <w:tc>
          <w:tcPr>
            <w:tcW w:w="3686" w:type="dxa"/>
          </w:tcPr>
          <w:p w14:paraId="662724DB" w14:textId="77777777" w:rsidR="00DE4679" w:rsidRDefault="001A280C">
            <w:pPr>
              <w:pStyle w:val="Table01Row"/>
            </w:pPr>
            <w:r>
              <w:t>14 Feb 1966 (see s. 2)</w:t>
            </w:r>
          </w:p>
        </w:tc>
      </w:tr>
      <w:tr w:rsidR="00DE4679" w14:paraId="643B67B8" w14:textId="77777777">
        <w:trPr>
          <w:cantSplit/>
          <w:jc w:val="center"/>
        </w:trPr>
        <w:tc>
          <w:tcPr>
            <w:tcW w:w="10207" w:type="dxa"/>
            <w:gridSpan w:val="4"/>
          </w:tcPr>
          <w:p w14:paraId="3B165EB0" w14:textId="77777777" w:rsidR="00DE4679" w:rsidRDefault="001A280C">
            <w:pPr>
              <w:pStyle w:val="Table01Row"/>
            </w:pPr>
            <w:r>
              <w:rPr>
                <w:b/>
              </w:rPr>
              <w:t>Reprint approved 16 Aug 1966 in Volume 20 of Reprinted Acts</w:t>
            </w:r>
          </w:p>
        </w:tc>
      </w:tr>
      <w:tr w:rsidR="00DE4679" w14:paraId="5D437851" w14:textId="77777777">
        <w:trPr>
          <w:cantSplit/>
          <w:jc w:val="center"/>
        </w:trPr>
        <w:tc>
          <w:tcPr>
            <w:tcW w:w="4253" w:type="dxa"/>
          </w:tcPr>
          <w:p w14:paraId="5606D941" w14:textId="77777777" w:rsidR="00DE4679" w:rsidRDefault="001A280C">
            <w:pPr>
              <w:pStyle w:val="Table01Row"/>
            </w:pPr>
            <w:r>
              <w:rPr>
                <w:i/>
              </w:rPr>
              <w:t>Acts Amendment (Superannuation and Pensions) Act 1967</w:t>
            </w:r>
            <w:r>
              <w:t xml:space="preserve"> Pt. 1</w:t>
            </w:r>
          </w:p>
        </w:tc>
        <w:tc>
          <w:tcPr>
            <w:tcW w:w="1134" w:type="dxa"/>
          </w:tcPr>
          <w:p w14:paraId="5FC98387" w14:textId="77777777" w:rsidR="00DE4679" w:rsidRDefault="001A280C">
            <w:pPr>
              <w:pStyle w:val="Table01Row"/>
            </w:pPr>
            <w:r>
              <w:t>1967/078</w:t>
            </w:r>
          </w:p>
        </w:tc>
        <w:tc>
          <w:tcPr>
            <w:tcW w:w="1134" w:type="dxa"/>
          </w:tcPr>
          <w:p w14:paraId="50C7C7FB" w14:textId="77777777" w:rsidR="00DE4679" w:rsidRDefault="001A280C">
            <w:pPr>
              <w:pStyle w:val="Table01Row"/>
            </w:pPr>
            <w:r>
              <w:t>11 Dec 1967</w:t>
            </w:r>
          </w:p>
        </w:tc>
        <w:tc>
          <w:tcPr>
            <w:tcW w:w="3686" w:type="dxa"/>
          </w:tcPr>
          <w:p w14:paraId="1B4FBE47" w14:textId="77777777" w:rsidR="00DE4679" w:rsidRDefault="001A280C">
            <w:pPr>
              <w:pStyle w:val="Table01Row"/>
            </w:pPr>
            <w:r>
              <w:t xml:space="preserve">29 Dec 1967 (see s. 2 and </w:t>
            </w:r>
            <w:r>
              <w:rPr>
                <w:i/>
              </w:rPr>
              <w:t>Gazette</w:t>
            </w:r>
            <w:r>
              <w:t xml:space="preserve"> 29 Dec 1967 p. 3607)</w:t>
            </w:r>
          </w:p>
        </w:tc>
      </w:tr>
      <w:tr w:rsidR="00DE4679" w14:paraId="310A1F53" w14:textId="77777777">
        <w:trPr>
          <w:cantSplit/>
          <w:jc w:val="center"/>
        </w:trPr>
        <w:tc>
          <w:tcPr>
            <w:tcW w:w="4253" w:type="dxa"/>
          </w:tcPr>
          <w:p w14:paraId="006BA30E" w14:textId="77777777" w:rsidR="00DE4679" w:rsidRDefault="001A280C">
            <w:pPr>
              <w:pStyle w:val="Table01Row"/>
            </w:pPr>
            <w:r>
              <w:rPr>
                <w:i/>
              </w:rPr>
              <w:t>Superannuation and Family Benefits Act Amendment Act 1968</w:t>
            </w:r>
          </w:p>
        </w:tc>
        <w:tc>
          <w:tcPr>
            <w:tcW w:w="1134" w:type="dxa"/>
          </w:tcPr>
          <w:p w14:paraId="3C5B0B94" w14:textId="77777777" w:rsidR="00DE4679" w:rsidRDefault="001A280C">
            <w:pPr>
              <w:pStyle w:val="Table01Row"/>
            </w:pPr>
            <w:r>
              <w:t>1968/013</w:t>
            </w:r>
          </w:p>
        </w:tc>
        <w:tc>
          <w:tcPr>
            <w:tcW w:w="1134" w:type="dxa"/>
          </w:tcPr>
          <w:p w14:paraId="0BD80F27" w14:textId="77777777" w:rsidR="00DE4679" w:rsidRDefault="001A280C">
            <w:pPr>
              <w:pStyle w:val="Table01Row"/>
            </w:pPr>
            <w:r>
              <w:t>8 Oct 1968</w:t>
            </w:r>
          </w:p>
        </w:tc>
        <w:tc>
          <w:tcPr>
            <w:tcW w:w="3686" w:type="dxa"/>
          </w:tcPr>
          <w:p w14:paraId="7AC9F6B3" w14:textId="77777777" w:rsidR="00DE4679" w:rsidRDefault="001A280C">
            <w:pPr>
              <w:pStyle w:val="Table01Row"/>
            </w:pPr>
            <w:r>
              <w:t>8 Oct 1968</w:t>
            </w:r>
          </w:p>
        </w:tc>
      </w:tr>
      <w:tr w:rsidR="00DE4679" w14:paraId="73B2027F" w14:textId="77777777">
        <w:trPr>
          <w:cantSplit/>
          <w:jc w:val="center"/>
        </w:trPr>
        <w:tc>
          <w:tcPr>
            <w:tcW w:w="4253" w:type="dxa"/>
          </w:tcPr>
          <w:p w14:paraId="6C607503" w14:textId="77777777" w:rsidR="00DE4679" w:rsidRDefault="001A280C">
            <w:pPr>
              <w:pStyle w:val="Table01Row"/>
            </w:pPr>
            <w:r>
              <w:rPr>
                <w:i/>
              </w:rPr>
              <w:t>Acts Amendment (Superannuation) Act 1969</w:t>
            </w:r>
            <w:r>
              <w:t xml:space="preserve"> Pt. 1</w:t>
            </w:r>
          </w:p>
        </w:tc>
        <w:tc>
          <w:tcPr>
            <w:tcW w:w="1134" w:type="dxa"/>
          </w:tcPr>
          <w:p w14:paraId="4B75E754" w14:textId="77777777" w:rsidR="00DE4679" w:rsidRDefault="001A280C">
            <w:pPr>
              <w:pStyle w:val="Table01Row"/>
            </w:pPr>
            <w:r>
              <w:t>1969/027</w:t>
            </w:r>
          </w:p>
        </w:tc>
        <w:tc>
          <w:tcPr>
            <w:tcW w:w="1134" w:type="dxa"/>
          </w:tcPr>
          <w:p w14:paraId="05386972" w14:textId="77777777" w:rsidR="00DE4679" w:rsidRDefault="001A280C">
            <w:pPr>
              <w:pStyle w:val="Table01Row"/>
            </w:pPr>
            <w:r>
              <w:t>16 May 1969</w:t>
            </w:r>
          </w:p>
        </w:tc>
        <w:tc>
          <w:tcPr>
            <w:tcW w:w="3686" w:type="dxa"/>
          </w:tcPr>
          <w:p w14:paraId="6031EB6A" w14:textId="77777777" w:rsidR="00DE4679" w:rsidRDefault="001A280C">
            <w:pPr>
              <w:pStyle w:val="Table01Row"/>
            </w:pPr>
            <w:r>
              <w:t xml:space="preserve">s. 8: 28 Dec 1967 (see s. 2(2)); </w:t>
            </w:r>
          </w:p>
          <w:p w14:paraId="762139C4" w14:textId="77777777" w:rsidR="00DE4679" w:rsidRDefault="001A280C">
            <w:pPr>
              <w:pStyle w:val="Table01Row"/>
            </w:pPr>
            <w:r>
              <w:t>Act other than s. 8: 16 May 1969 (see s. 2(1))</w:t>
            </w:r>
          </w:p>
        </w:tc>
      </w:tr>
      <w:tr w:rsidR="00DE4679" w14:paraId="72BED297" w14:textId="77777777">
        <w:trPr>
          <w:cantSplit/>
          <w:jc w:val="center"/>
        </w:trPr>
        <w:tc>
          <w:tcPr>
            <w:tcW w:w="4253" w:type="dxa"/>
          </w:tcPr>
          <w:p w14:paraId="0F16AA5E" w14:textId="77777777" w:rsidR="00DE4679" w:rsidRDefault="001A280C">
            <w:pPr>
              <w:pStyle w:val="Table01Row"/>
            </w:pPr>
            <w:r>
              <w:rPr>
                <w:i/>
              </w:rPr>
              <w:t>Superannuation a</w:t>
            </w:r>
            <w:r>
              <w:rPr>
                <w:i/>
              </w:rPr>
              <w:t>nd Family Benefits Act Amendment Act 1970</w:t>
            </w:r>
          </w:p>
        </w:tc>
        <w:tc>
          <w:tcPr>
            <w:tcW w:w="1134" w:type="dxa"/>
          </w:tcPr>
          <w:p w14:paraId="73927EBC" w14:textId="77777777" w:rsidR="00DE4679" w:rsidRDefault="001A280C">
            <w:pPr>
              <w:pStyle w:val="Table01Row"/>
            </w:pPr>
            <w:r>
              <w:t>1970/022</w:t>
            </w:r>
          </w:p>
        </w:tc>
        <w:tc>
          <w:tcPr>
            <w:tcW w:w="1134" w:type="dxa"/>
          </w:tcPr>
          <w:p w14:paraId="5614E10A" w14:textId="77777777" w:rsidR="00DE4679" w:rsidRDefault="001A280C">
            <w:pPr>
              <w:pStyle w:val="Table01Row"/>
            </w:pPr>
            <w:r>
              <w:t>8 May 1970</w:t>
            </w:r>
          </w:p>
        </w:tc>
        <w:tc>
          <w:tcPr>
            <w:tcW w:w="3686" w:type="dxa"/>
          </w:tcPr>
          <w:p w14:paraId="7A0A2874" w14:textId="77777777" w:rsidR="00DE4679" w:rsidRDefault="001A280C">
            <w:pPr>
              <w:pStyle w:val="Table01Row"/>
            </w:pPr>
            <w:r>
              <w:t>1 Jan 1970 (see s. 2)</w:t>
            </w:r>
          </w:p>
        </w:tc>
      </w:tr>
      <w:tr w:rsidR="00DE4679" w14:paraId="55F0AE12" w14:textId="77777777">
        <w:trPr>
          <w:cantSplit/>
          <w:jc w:val="center"/>
        </w:trPr>
        <w:tc>
          <w:tcPr>
            <w:tcW w:w="4253" w:type="dxa"/>
          </w:tcPr>
          <w:p w14:paraId="1DA1CCCA" w14:textId="77777777" w:rsidR="00DE4679" w:rsidRDefault="001A280C">
            <w:pPr>
              <w:pStyle w:val="Table01Row"/>
            </w:pPr>
            <w:r>
              <w:rPr>
                <w:i/>
              </w:rPr>
              <w:lastRenderedPageBreak/>
              <w:t>Acts Amendment (Superannuation and Pensions) Act 1970</w:t>
            </w:r>
            <w:r>
              <w:t xml:space="preserve"> Pt. 1</w:t>
            </w:r>
          </w:p>
        </w:tc>
        <w:tc>
          <w:tcPr>
            <w:tcW w:w="1134" w:type="dxa"/>
          </w:tcPr>
          <w:p w14:paraId="633A2471" w14:textId="77777777" w:rsidR="00DE4679" w:rsidRDefault="001A280C">
            <w:pPr>
              <w:pStyle w:val="Table01Row"/>
            </w:pPr>
            <w:r>
              <w:t>1970/108</w:t>
            </w:r>
          </w:p>
        </w:tc>
        <w:tc>
          <w:tcPr>
            <w:tcW w:w="1134" w:type="dxa"/>
          </w:tcPr>
          <w:p w14:paraId="4894F2B2" w14:textId="77777777" w:rsidR="00DE4679" w:rsidRDefault="001A280C">
            <w:pPr>
              <w:pStyle w:val="Table01Row"/>
            </w:pPr>
            <w:r>
              <w:t>8 Dec 1970</w:t>
            </w:r>
          </w:p>
        </w:tc>
        <w:tc>
          <w:tcPr>
            <w:tcW w:w="3686" w:type="dxa"/>
          </w:tcPr>
          <w:p w14:paraId="152F62DE" w14:textId="77777777" w:rsidR="00DE4679" w:rsidRDefault="001A280C">
            <w:pPr>
              <w:pStyle w:val="Table01Row"/>
            </w:pPr>
            <w:r>
              <w:t>1 Jan 1971 (see s. 2(1))</w:t>
            </w:r>
          </w:p>
        </w:tc>
      </w:tr>
      <w:tr w:rsidR="00DE4679" w14:paraId="072238BC" w14:textId="77777777">
        <w:trPr>
          <w:cantSplit/>
          <w:jc w:val="center"/>
        </w:trPr>
        <w:tc>
          <w:tcPr>
            <w:tcW w:w="4253" w:type="dxa"/>
          </w:tcPr>
          <w:p w14:paraId="0D52D710" w14:textId="77777777" w:rsidR="00DE4679" w:rsidRDefault="001A280C">
            <w:pPr>
              <w:pStyle w:val="Table01Row"/>
            </w:pPr>
            <w:r>
              <w:rPr>
                <w:i/>
              </w:rPr>
              <w:t>Superannuation and Family Benefits Act Amendment Act 1973</w:t>
            </w:r>
          </w:p>
        </w:tc>
        <w:tc>
          <w:tcPr>
            <w:tcW w:w="1134" w:type="dxa"/>
          </w:tcPr>
          <w:p w14:paraId="3E113137" w14:textId="77777777" w:rsidR="00DE4679" w:rsidRDefault="001A280C">
            <w:pPr>
              <w:pStyle w:val="Table01Row"/>
            </w:pPr>
            <w:r>
              <w:t>1973/016</w:t>
            </w:r>
          </w:p>
        </w:tc>
        <w:tc>
          <w:tcPr>
            <w:tcW w:w="1134" w:type="dxa"/>
          </w:tcPr>
          <w:p w14:paraId="3499F1DC" w14:textId="77777777" w:rsidR="00DE4679" w:rsidRDefault="001A280C">
            <w:pPr>
              <w:pStyle w:val="Table01Row"/>
            </w:pPr>
            <w:r>
              <w:t>30 May 1973</w:t>
            </w:r>
          </w:p>
        </w:tc>
        <w:tc>
          <w:tcPr>
            <w:tcW w:w="3686" w:type="dxa"/>
          </w:tcPr>
          <w:p w14:paraId="10E04776" w14:textId="77777777" w:rsidR="00DE4679" w:rsidRDefault="001A280C">
            <w:pPr>
              <w:pStyle w:val="Table01Row"/>
            </w:pPr>
            <w:r>
              <w:t>1 Jul 1973 (see s. 2)</w:t>
            </w:r>
          </w:p>
        </w:tc>
      </w:tr>
      <w:tr w:rsidR="00DE4679" w14:paraId="510AB9F0" w14:textId="77777777">
        <w:trPr>
          <w:cantSplit/>
          <w:jc w:val="center"/>
        </w:trPr>
        <w:tc>
          <w:tcPr>
            <w:tcW w:w="4253" w:type="dxa"/>
          </w:tcPr>
          <w:p w14:paraId="46E746FC" w14:textId="77777777" w:rsidR="00DE4679" w:rsidRDefault="001A280C">
            <w:pPr>
              <w:pStyle w:val="Table01Row"/>
            </w:pPr>
            <w:r>
              <w:rPr>
                <w:i/>
              </w:rPr>
              <w:t>Superannuation and Family Benefits Act Amendment Act (No. 2) 1973</w:t>
            </w:r>
          </w:p>
        </w:tc>
        <w:tc>
          <w:tcPr>
            <w:tcW w:w="1134" w:type="dxa"/>
          </w:tcPr>
          <w:p w14:paraId="319AFE59" w14:textId="77777777" w:rsidR="00DE4679" w:rsidRDefault="001A280C">
            <w:pPr>
              <w:pStyle w:val="Table01Row"/>
            </w:pPr>
            <w:r>
              <w:t>1973/075</w:t>
            </w:r>
          </w:p>
        </w:tc>
        <w:tc>
          <w:tcPr>
            <w:tcW w:w="1134" w:type="dxa"/>
          </w:tcPr>
          <w:p w14:paraId="221C7D24" w14:textId="77777777" w:rsidR="00DE4679" w:rsidRDefault="001A280C">
            <w:pPr>
              <w:pStyle w:val="Table01Row"/>
            </w:pPr>
            <w:r>
              <w:t>17 Dec 1973</w:t>
            </w:r>
          </w:p>
        </w:tc>
        <w:tc>
          <w:tcPr>
            <w:tcW w:w="3686" w:type="dxa"/>
          </w:tcPr>
          <w:p w14:paraId="39F99BA1" w14:textId="77777777" w:rsidR="00DE4679" w:rsidRDefault="001A280C">
            <w:pPr>
              <w:pStyle w:val="Table01Row"/>
            </w:pPr>
            <w:r>
              <w:t xml:space="preserve">Act other than s. 3, 7, 10‑13, 14(a), 17‑20, 23, 24 &amp; 26: 17 Dec 1973 (see s. 2(1)); </w:t>
            </w:r>
          </w:p>
          <w:p w14:paraId="37D44941" w14:textId="77777777" w:rsidR="00DE4679" w:rsidRDefault="001A280C">
            <w:pPr>
              <w:pStyle w:val="Table01Row"/>
            </w:pPr>
            <w:r>
              <w:t xml:space="preserve">s. 7 &amp; 11: 1 Jan 1974 (see s. 2(2)); </w:t>
            </w:r>
          </w:p>
          <w:p w14:paraId="660B0D51" w14:textId="77777777" w:rsidR="00DE4679" w:rsidRDefault="001A280C">
            <w:pPr>
              <w:pStyle w:val="Table01Row"/>
            </w:pPr>
            <w:r>
              <w:t>s. 3, 10, 12, 13, 14(a), 17‑20, 23, 24 &amp; 26: 11 Jan 1974 (see s. 2(3))</w:t>
            </w:r>
          </w:p>
        </w:tc>
      </w:tr>
      <w:tr w:rsidR="00DE4679" w14:paraId="3A42DC75" w14:textId="77777777">
        <w:trPr>
          <w:cantSplit/>
          <w:jc w:val="center"/>
        </w:trPr>
        <w:tc>
          <w:tcPr>
            <w:tcW w:w="4253" w:type="dxa"/>
          </w:tcPr>
          <w:p w14:paraId="238BFA0A" w14:textId="77777777" w:rsidR="00DE4679" w:rsidRDefault="001A280C">
            <w:pPr>
              <w:pStyle w:val="Table01Row"/>
            </w:pPr>
            <w:r>
              <w:rPr>
                <w:i/>
              </w:rPr>
              <w:t>Superannuation and Family Benefits Act Amendment Act 1974</w:t>
            </w:r>
          </w:p>
        </w:tc>
        <w:tc>
          <w:tcPr>
            <w:tcW w:w="1134" w:type="dxa"/>
          </w:tcPr>
          <w:p w14:paraId="4C0420E8" w14:textId="77777777" w:rsidR="00DE4679" w:rsidRDefault="001A280C">
            <w:pPr>
              <w:pStyle w:val="Table01Row"/>
            </w:pPr>
            <w:r>
              <w:t>19</w:t>
            </w:r>
            <w:r>
              <w:t>74/047</w:t>
            </w:r>
          </w:p>
        </w:tc>
        <w:tc>
          <w:tcPr>
            <w:tcW w:w="1134" w:type="dxa"/>
          </w:tcPr>
          <w:p w14:paraId="556F44DD" w14:textId="77777777" w:rsidR="00DE4679" w:rsidRDefault="001A280C">
            <w:pPr>
              <w:pStyle w:val="Table01Row"/>
            </w:pPr>
            <w:r>
              <w:t>26 Nov 1974</w:t>
            </w:r>
          </w:p>
        </w:tc>
        <w:tc>
          <w:tcPr>
            <w:tcW w:w="3686" w:type="dxa"/>
          </w:tcPr>
          <w:p w14:paraId="28B1B14C" w14:textId="77777777" w:rsidR="00DE4679" w:rsidRDefault="001A280C">
            <w:pPr>
              <w:pStyle w:val="Table01Row"/>
            </w:pPr>
            <w:r>
              <w:t xml:space="preserve">Act other than s. 5: 18 Apr 1975 (see s. 2 and </w:t>
            </w:r>
            <w:r>
              <w:rPr>
                <w:i/>
              </w:rPr>
              <w:t>Gazette</w:t>
            </w:r>
            <w:r>
              <w:t xml:space="preserve"> 18 Apr 1975 p. 1145); </w:t>
            </w:r>
          </w:p>
          <w:p w14:paraId="43EB7060" w14:textId="77777777" w:rsidR="00DE4679" w:rsidRDefault="001A280C">
            <w:pPr>
              <w:pStyle w:val="Table01Row"/>
            </w:pPr>
            <w:r>
              <w:t xml:space="preserve">s. 5: 23 May 1975 (see s. 2 and </w:t>
            </w:r>
            <w:r>
              <w:rPr>
                <w:i/>
              </w:rPr>
              <w:t>Gazette</w:t>
            </w:r>
            <w:r>
              <w:t xml:space="preserve"> 23 May 1975 p. 1393)</w:t>
            </w:r>
          </w:p>
        </w:tc>
      </w:tr>
      <w:tr w:rsidR="00DE4679" w14:paraId="6FDAC7B9" w14:textId="77777777">
        <w:trPr>
          <w:cantSplit/>
          <w:jc w:val="center"/>
        </w:trPr>
        <w:tc>
          <w:tcPr>
            <w:tcW w:w="4253" w:type="dxa"/>
          </w:tcPr>
          <w:p w14:paraId="32103638" w14:textId="77777777" w:rsidR="00DE4679" w:rsidRDefault="001A280C">
            <w:pPr>
              <w:pStyle w:val="Table01Row"/>
            </w:pPr>
            <w:r>
              <w:rPr>
                <w:i/>
              </w:rPr>
              <w:t>Superannuation and Family Benefits Act Amendment Act 1975</w:t>
            </w:r>
          </w:p>
        </w:tc>
        <w:tc>
          <w:tcPr>
            <w:tcW w:w="1134" w:type="dxa"/>
          </w:tcPr>
          <w:p w14:paraId="32FCC149" w14:textId="77777777" w:rsidR="00DE4679" w:rsidRDefault="001A280C">
            <w:pPr>
              <w:pStyle w:val="Table01Row"/>
            </w:pPr>
            <w:r>
              <w:t>1975/004</w:t>
            </w:r>
          </w:p>
        </w:tc>
        <w:tc>
          <w:tcPr>
            <w:tcW w:w="1134" w:type="dxa"/>
          </w:tcPr>
          <w:p w14:paraId="258FD72D" w14:textId="77777777" w:rsidR="00DE4679" w:rsidRDefault="001A280C">
            <w:pPr>
              <w:pStyle w:val="Table01Row"/>
            </w:pPr>
            <w:r>
              <w:t>9 May 1975</w:t>
            </w:r>
          </w:p>
        </w:tc>
        <w:tc>
          <w:tcPr>
            <w:tcW w:w="3686" w:type="dxa"/>
          </w:tcPr>
          <w:p w14:paraId="1A3EA208" w14:textId="77777777" w:rsidR="00DE4679" w:rsidRDefault="001A280C">
            <w:pPr>
              <w:pStyle w:val="Table01Row"/>
            </w:pPr>
            <w:r>
              <w:t>9 May 1975</w:t>
            </w:r>
          </w:p>
        </w:tc>
      </w:tr>
      <w:tr w:rsidR="00DE4679" w14:paraId="52B07D1A" w14:textId="77777777">
        <w:trPr>
          <w:cantSplit/>
          <w:jc w:val="center"/>
        </w:trPr>
        <w:tc>
          <w:tcPr>
            <w:tcW w:w="10207" w:type="dxa"/>
            <w:gridSpan w:val="4"/>
          </w:tcPr>
          <w:p w14:paraId="372CF49A" w14:textId="77777777" w:rsidR="00DE4679" w:rsidRDefault="001A280C">
            <w:pPr>
              <w:pStyle w:val="Table01Row"/>
            </w:pPr>
            <w:r>
              <w:rPr>
                <w:b/>
              </w:rPr>
              <w:t>Reprint approved 1 Oct 1976</w:t>
            </w:r>
          </w:p>
        </w:tc>
      </w:tr>
      <w:tr w:rsidR="00DE4679" w14:paraId="6C954A30" w14:textId="77777777">
        <w:trPr>
          <w:cantSplit/>
          <w:jc w:val="center"/>
        </w:trPr>
        <w:tc>
          <w:tcPr>
            <w:tcW w:w="4253" w:type="dxa"/>
          </w:tcPr>
          <w:p w14:paraId="57BC4162" w14:textId="77777777" w:rsidR="00DE4679" w:rsidRDefault="001A280C">
            <w:pPr>
              <w:pStyle w:val="Table01Row"/>
            </w:pPr>
            <w:r>
              <w:rPr>
                <w:i/>
              </w:rPr>
              <w:t>Superannuation and Family Benefits Act Amendment Act 1976</w:t>
            </w:r>
          </w:p>
        </w:tc>
        <w:tc>
          <w:tcPr>
            <w:tcW w:w="1134" w:type="dxa"/>
          </w:tcPr>
          <w:p w14:paraId="6C253EDD" w14:textId="77777777" w:rsidR="00DE4679" w:rsidRDefault="001A280C">
            <w:pPr>
              <w:pStyle w:val="Table01Row"/>
            </w:pPr>
            <w:r>
              <w:t>1976/134</w:t>
            </w:r>
          </w:p>
        </w:tc>
        <w:tc>
          <w:tcPr>
            <w:tcW w:w="1134" w:type="dxa"/>
          </w:tcPr>
          <w:p w14:paraId="6BE9A48F" w14:textId="77777777" w:rsidR="00DE4679" w:rsidRDefault="001A280C">
            <w:pPr>
              <w:pStyle w:val="Table01Row"/>
            </w:pPr>
            <w:r>
              <w:t>9 Dec 1976</w:t>
            </w:r>
          </w:p>
        </w:tc>
        <w:tc>
          <w:tcPr>
            <w:tcW w:w="3686" w:type="dxa"/>
          </w:tcPr>
          <w:p w14:paraId="7D5B00F3" w14:textId="77777777" w:rsidR="00DE4679" w:rsidRDefault="001A280C">
            <w:pPr>
              <w:pStyle w:val="Table01Row"/>
            </w:pPr>
            <w:r>
              <w:t xml:space="preserve">Act other than s. 6, 8, 9, 18, 20‑25 &amp; 26(c)(i), (d), (e)(i) &amp; (f): 9 Dec 1976 (see s. 2(1)); </w:t>
            </w:r>
          </w:p>
          <w:p w14:paraId="274065FC" w14:textId="77777777" w:rsidR="00DE4679" w:rsidRDefault="001A280C">
            <w:pPr>
              <w:pStyle w:val="Table01Row"/>
            </w:pPr>
            <w:r>
              <w:t>s. 6, 8, 9, 18, 20‑25 &amp; 26(c)(i), (d), (e)(i) &amp; (f): 3</w:t>
            </w:r>
            <w:r>
              <w:t xml:space="preserve"> Jun 1977 (see s. 2 and </w:t>
            </w:r>
            <w:r>
              <w:rPr>
                <w:i/>
              </w:rPr>
              <w:t>Gazette</w:t>
            </w:r>
            <w:r>
              <w:t xml:space="preserve"> 3 Jun 1977 p. 1633 (see s. 2(2))</w:t>
            </w:r>
          </w:p>
        </w:tc>
      </w:tr>
      <w:tr w:rsidR="00DE4679" w14:paraId="23AA384E" w14:textId="77777777">
        <w:trPr>
          <w:cantSplit/>
          <w:jc w:val="center"/>
        </w:trPr>
        <w:tc>
          <w:tcPr>
            <w:tcW w:w="4253" w:type="dxa"/>
          </w:tcPr>
          <w:p w14:paraId="364C04E1" w14:textId="77777777" w:rsidR="00DE4679" w:rsidRDefault="001A280C">
            <w:pPr>
              <w:pStyle w:val="Table01Row"/>
            </w:pPr>
            <w:r>
              <w:rPr>
                <w:i/>
              </w:rPr>
              <w:t>Superannuation and Family Benefits Act Amendment Act 1979</w:t>
            </w:r>
          </w:p>
        </w:tc>
        <w:tc>
          <w:tcPr>
            <w:tcW w:w="1134" w:type="dxa"/>
          </w:tcPr>
          <w:p w14:paraId="1D6405E1" w14:textId="77777777" w:rsidR="00DE4679" w:rsidRDefault="001A280C">
            <w:pPr>
              <w:pStyle w:val="Table01Row"/>
            </w:pPr>
            <w:r>
              <w:t>1979/076</w:t>
            </w:r>
          </w:p>
        </w:tc>
        <w:tc>
          <w:tcPr>
            <w:tcW w:w="1134" w:type="dxa"/>
          </w:tcPr>
          <w:p w14:paraId="21424FEC" w14:textId="77777777" w:rsidR="00DE4679" w:rsidRDefault="001A280C">
            <w:pPr>
              <w:pStyle w:val="Table01Row"/>
            </w:pPr>
            <w:r>
              <w:t>6 Dec 1979</w:t>
            </w:r>
          </w:p>
        </w:tc>
        <w:tc>
          <w:tcPr>
            <w:tcW w:w="3686" w:type="dxa"/>
          </w:tcPr>
          <w:p w14:paraId="0800D9A5" w14:textId="77777777" w:rsidR="00DE4679" w:rsidRDefault="001A280C">
            <w:pPr>
              <w:pStyle w:val="Table01Row"/>
            </w:pPr>
            <w:r>
              <w:t>6 Dec 1979</w:t>
            </w:r>
          </w:p>
        </w:tc>
      </w:tr>
      <w:tr w:rsidR="00DE4679" w14:paraId="0C8EBDB2" w14:textId="77777777">
        <w:trPr>
          <w:cantSplit/>
          <w:jc w:val="center"/>
        </w:trPr>
        <w:tc>
          <w:tcPr>
            <w:tcW w:w="4253" w:type="dxa"/>
          </w:tcPr>
          <w:p w14:paraId="543EC600" w14:textId="77777777" w:rsidR="00DE4679" w:rsidRDefault="001A280C">
            <w:pPr>
              <w:pStyle w:val="Table01Row"/>
            </w:pPr>
            <w:r>
              <w:rPr>
                <w:i/>
              </w:rPr>
              <w:t>Superannuation and Family Benefits Amendment Act 1981</w:t>
            </w:r>
          </w:p>
        </w:tc>
        <w:tc>
          <w:tcPr>
            <w:tcW w:w="1134" w:type="dxa"/>
          </w:tcPr>
          <w:p w14:paraId="073EDAA6" w14:textId="77777777" w:rsidR="00DE4679" w:rsidRDefault="001A280C">
            <w:pPr>
              <w:pStyle w:val="Table01Row"/>
            </w:pPr>
            <w:r>
              <w:t>1981/009</w:t>
            </w:r>
          </w:p>
        </w:tc>
        <w:tc>
          <w:tcPr>
            <w:tcW w:w="1134" w:type="dxa"/>
          </w:tcPr>
          <w:p w14:paraId="1156D452" w14:textId="77777777" w:rsidR="00DE4679" w:rsidRDefault="001A280C">
            <w:pPr>
              <w:pStyle w:val="Table01Row"/>
            </w:pPr>
            <w:r>
              <w:t>22 May 1981</w:t>
            </w:r>
          </w:p>
        </w:tc>
        <w:tc>
          <w:tcPr>
            <w:tcW w:w="3686" w:type="dxa"/>
          </w:tcPr>
          <w:p w14:paraId="4B1C023D" w14:textId="77777777" w:rsidR="00DE4679" w:rsidRDefault="001A280C">
            <w:pPr>
              <w:pStyle w:val="Table01Row"/>
            </w:pPr>
            <w:r>
              <w:t>13 Apr 1981 (see s. 2)</w:t>
            </w:r>
          </w:p>
        </w:tc>
      </w:tr>
      <w:tr w:rsidR="00DE4679" w14:paraId="5AF829E5" w14:textId="77777777">
        <w:trPr>
          <w:cantSplit/>
          <w:jc w:val="center"/>
        </w:trPr>
        <w:tc>
          <w:tcPr>
            <w:tcW w:w="4253" w:type="dxa"/>
          </w:tcPr>
          <w:p w14:paraId="5B101FD7" w14:textId="77777777" w:rsidR="00DE4679" w:rsidRDefault="001A280C">
            <w:pPr>
              <w:pStyle w:val="Table01Row"/>
            </w:pPr>
            <w:r>
              <w:rPr>
                <w:i/>
              </w:rPr>
              <w:t>Superannuation and Family Benefits Amendment Act 1982</w:t>
            </w:r>
          </w:p>
        </w:tc>
        <w:tc>
          <w:tcPr>
            <w:tcW w:w="1134" w:type="dxa"/>
          </w:tcPr>
          <w:p w14:paraId="14A27491" w14:textId="77777777" w:rsidR="00DE4679" w:rsidRDefault="001A280C">
            <w:pPr>
              <w:pStyle w:val="Table01Row"/>
            </w:pPr>
            <w:r>
              <w:t>1982/023</w:t>
            </w:r>
          </w:p>
        </w:tc>
        <w:tc>
          <w:tcPr>
            <w:tcW w:w="1134" w:type="dxa"/>
          </w:tcPr>
          <w:p w14:paraId="375EA303" w14:textId="77777777" w:rsidR="00DE4679" w:rsidRDefault="001A280C">
            <w:pPr>
              <w:pStyle w:val="Table01Row"/>
            </w:pPr>
            <w:r>
              <w:t>27 May 1982</w:t>
            </w:r>
          </w:p>
        </w:tc>
        <w:tc>
          <w:tcPr>
            <w:tcW w:w="3686" w:type="dxa"/>
          </w:tcPr>
          <w:p w14:paraId="44A076BE" w14:textId="77777777" w:rsidR="00DE4679" w:rsidRDefault="001A280C">
            <w:pPr>
              <w:pStyle w:val="Table01Row"/>
            </w:pPr>
            <w:r>
              <w:t>27 May 1982</w:t>
            </w:r>
          </w:p>
        </w:tc>
      </w:tr>
      <w:tr w:rsidR="00DE4679" w14:paraId="5F132F74" w14:textId="77777777">
        <w:trPr>
          <w:cantSplit/>
          <w:jc w:val="center"/>
        </w:trPr>
        <w:tc>
          <w:tcPr>
            <w:tcW w:w="4253" w:type="dxa"/>
          </w:tcPr>
          <w:p w14:paraId="7D6C0BFB" w14:textId="77777777" w:rsidR="00DE4679" w:rsidRDefault="001A280C">
            <w:pPr>
              <w:pStyle w:val="Table01Row"/>
            </w:pPr>
            <w:r>
              <w:rPr>
                <w:i/>
              </w:rPr>
              <w:t>Superannuation and Family Benefits Amendment Act 1984</w:t>
            </w:r>
          </w:p>
        </w:tc>
        <w:tc>
          <w:tcPr>
            <w:tcW w:w="1134" w:type="dxa"/>
          </w:tcPr>
          <w:p w14:paraId="35149B90" w14:textId="77777777" w:rsidR="00DE4679" w:rsidRDefault="001A280C">
            <w:pPr>
              <w:pStyle w:val="Table01Row"/>
            </w:pPr>
            <w:r>
              <w:t>1984/030</w:t>
            </w:r>
          </w:p>
        </w:tc>
        <w:tc>
          <w:tcPr>
            <w:tcW w:w="1134" w:type="dxa"/>
          </w:tcPr>
          <w:p w14:paraId="72A0B50E" w14:textId="77777777" w:rsidR="00DE4679" w:rsidRDefault="001A280C">
            <w:pPr>
              <w:pStyle w:val="Table01Row"/>
            </w:pPr>
            <w:r>
              <w:t>8 Jun 1984</w:t>
            </w:r>
          </w:p>
        </w:tc>
        <w:tc>
          <w:tcPr>
            <w:tcW w:w="3686" w:type="dxa"/>
          </w:tcPr>
          <w:p w14:paraId="1A4EE0CF" w14:textId="77777777" w:rsidR="00DE4679" w:rsidRDefault="001A280C">
            <w:pPr>
              <w:pStyle w:val="Table01Row"/>
            </w:pPr>
            <w:r>
              <w:t>1 Jul 1984 (see s. 2)</w:t>
            </w:r>
          </w:p>
        </w:tc>
      </w:tr>
      <w:tr w:rsidR="00DE4679" w14:paraId="0274B69E" w14:textId="77777777">
        <w:trPr>
          <w:cantSplit/>
          <w:jc w:val="center"/>
        </w:trPr>
        <w:tc>
          <w:tcPr>
            <w:tcW w:w="4253" w:type="dxa"/>
          </w:tcPr>
          <w:p w14:paraId="7E104F33" w14:textId="77777777" w:rsidR="00DE4679" w:rsidRDefault="001A280C">
            <w:pPr>
              <w:pStyle w:val="Table01Row"/>
            </w:pPr>
            <w:r>
              <w:rPr>
                <w:i/>
              </w:rPr>
              <w:t>Superannuation and Family Benefits Amendment Act 1985</w:t>
            </w:r>
          </w:p>
        </w:tc>
        <w:tc>
          <w:tcPr>
            <w:tcW w:w="1134" w:type="dxa"/>
          </w:tcPr>
          <w:p w14:paraId="52BB6477" w14:textId="77777777" w:rsidR="00DE4679" w:rsidRDefault="001A280C">
            <w:pPr>
              <w:pStyle w:val="Table01Row"/>
            </w:pPr>
            <w:r>
              <w:t>1985/078</w:t>
            </w:r>
          </w:p>
        </w:tc>
        <w:tc>
          <w:tcPr>
            <w:tcW w:w="1134" w:type="dxa"/>
          </w:tcPr>
          <w:p w14:paraId="7A0A1CB1" w14:textId="77777777" w:rsidR="00DE4679" w:rsidRDefault="001A280C">
            <w:pPr>
              <w:pStyle w:val="Table01Row"/>
            </w:pPr>
            <w:r>
              <w:t>20 Nov 1</w:t>
            </w:r>
            <w:r>
              <w:t>985</w:t>
            </w:r>
          </w:p>
        </w:tc>
        <w:tc>
          <w:tcPr>
            <w:tcW w:w="3686" w:type="dxa"/>
          </w:tcPr>
          <w:p w14:paraId="70FBAEFB" w14:textId="77777777" w:rsidR="00DE4679" w:rsidRDefault="001A280C">
            <w:pPr>
              <w:pStyle w:val="Table01Row"/>
            </w:pPr>
            <w:r>
              <w:t>20 Nov 1985 (see s. 2)</w:t>
            </w:r>
          </w:p>
        </w:tc>
      </w:tr>
      <w:tr w:rsidR="00DE4679" w14:paraId="6AB7D363" w14:textId="77777777">
        <w:trPr>
          <w:cantSplit/>
          <w:jc w:val="center"/>
        </w:trPr>
        <w:tc>
          <w:tcPr>
            <w:tcW w:w="4253" w:type="dxa"/>
          </w:tcPr>
          <w:p w14:paraId="528E805F" w14:textId="77777777" w:rsidR="00DE4679" w:rsidRDefault="001A280C">
            <w:pPr>
              <w:pStyle w:val="Table01Row"/>
            </w:pPr>
            <w:r>
              <w:rPr>
                <w:i/>
              </w:rPr>
              <w:t>Acts Amendment (Financial Administration and Audit) Act 1985</w:t>
            </w:r>
            <w:r>
              <w:t xml:space="preserve"> s. 3</w:t>
            </w:r>
          </w:p>
        </w:tc>
        <w:tc>
          <w:tcPr>
            <w:tcW w:w="1134" w:type="dxa"/>
          </w:tcPr>
          <w:p w14:paraId="3FDFA677" w14:textId="77777777" w:rsidR="00DE4679" w:rsidRDefault="001A280C">
            <w:pPr>
              <w:pStyle w:val="Table01Row"/>
            </w:pPr>
            <w:r>
              <w:t>1985/098</w:t>
            </w:r>
          </w:p>
        </w:tc>
        <w:tc>
          <w:tcPr>
            <w:tcW w:w="1134" w:type="dxa"/>
          </w:tcPr>
          <w:p w14:paraId="0201E792" w14:textId="77777777" w:rsidR="00DE4679" w:rsidRDefault="001A280C">
            <w:pPr>
              <w:pStyle w:val="Table01Row"/>
            </w:pPr>
            <w:r>
              <w:t>4 Dec 1985</w:t>
            </w:r>
          </w:p>
        </w:tc>
        <w:tc>
          <w:tcPr>
            <w:tcW w:w="3686" w:type="dxa"/>
          </w:tcPr>
          <w:p w14:paraId="1E1D7254" w14:textId="77777777" w:rsidR="00DE4679" w:rsidRDefault="001A280C">
            <w:pPr>
              <w:pStyle w:val="Table01Row"/>
            </w:pPr>
            <w:r>
              <w:t xml:space="preserve">1 Jul 1986 (see s. 2 and </w:t>
            </w:r>
            <w:r>
              <w:rPr>
                <w:i/>
              </w:rPr>
              <w:t>Gazette</w:t>
            </w:r>
            <w:r>
              <w:t xml:space="preserve"> 30 Jun 1986 p. 2255)</w:t>
            </w:r>
          </w:p>
        </w:tc>
      </w:tr>
      <w:tr w:rsidR="00DE4679" w14:paraId="5881F2B2" w14:textId="77777777">
        <w:trPr>
          <w:cantSplit/>
          <w:jc w:val="center"/>
        </w:trPr>
        <w:tc>
          <w:tcPr>
            <w:tcW w:w="4253" w:type="dxa"/>
          </w:tcPr>
          <w:p w14:paraId="293569C3" w14:textId="77777777" w:rsidR="00DE4679" w:rsidRDefault="001A280C">
            <w:pPr>
              <w:pStyle w:val="Table01Row"/>
            </w:pPr>
            <w:r>
              <w:rPr>
                <w:i/>
              </w:rPr>
              <w:t>Superannuation and Family Benefits Amendment Act 1986</w:t>
            </w:r>
          </w:p>
        </w:tc>
        <w:tc>
          <w:tcPr>
            <w:tcW w:w="1134" w:type="dxa"/>
          </w:tcPr>
          <w:p w14:paraId="01272DCB" w14:textId="77777777" w:rsidR="00DE4679" w:rsidRDefault="001A280C">
            <w:pPr>
              <w:pStyle w:val="Table01Row"/>
            </w:pPr>
            <w:r>
              <w:t>1986/057</w:t>
            </w:r>
          </w:p>
        </w:tc>
        <w:tc>
          <w:tcPr>
            <w:tcW w:w="1134" w:type="dxa"/>
          </w:tcPr>
          <w:p w14:paraId="571470F4" w14:textId="77777777" w:rsidR="00DE4679" w:rsidRDefault="001A280C">
            <w:pPr>
              <w:pStyle w:val="Table01Row"/>
            </w:pPr>
            <w:r>
              <w:t>26 Nov 1986</w:t>
            </w:r>
          </w:p>
        </w:tc>
        <w:tc>
          <w:tcPr>
            <w:tcW w:w="3686" w:type="dxa"/>
          </w:tcPr>
          <w:p w14:paraId="463E20ED" w14:textId="77777777" w:rsidR="00DE4679" w:rsidRDefault="001A280C">
            <w:pPr>
              <w:pStyle w:val="Table01Row"/>
            </w:pPr>
            <w:r>
              <w:t>26 Nov 1986 (see s. 2)</w:t>
            </w:r>
          </w:p>
        </w:tc>
      </w:tr>
      <w:tr w:rsidR="00DE4679" w14:paraId="61651839" w14:textId="77777777">
        <w:trPr>
          <w:cantSplit/>
          <w:jc w:val="center"/>
        </w:trPr>
        <w:tc>
          <w:tcPr>
            <w:tcW w:w="4253" w:type="dxa"/>
          </w:tcPr>
          <w:p w14:paraId="0C488543" w14:textId="77777777" w:rsidR="00DE4679" w:rsidRDefault="001A280C">
            <w:pPr>
              <w:pStyle w:val="Table01Row"/>
            </w:pPr>
            <w:r>
              <w:rPr>
                <w:i/>
              </w:rPr>
              <w:t>Superannuation and Family Benefits Amendment Act 1987</w:t>
            </w:r>
          </w:p>
        </w:tc>
        <w:tc>
          <w:tcPr>
            <w:tcW w:w="1134" w:type="dxa"/>
          </w:tcPr>
          <w:p w14:paraId="552D12B6" w14:textId="77777777" w:rsidR="00DE4679" w:rsidRDefault="001A280C">
            <w:pPr>
              <w:pStyle w:val="Table01Row"/>
            </w:pPr>
            <w:r>
              <w:t>1987/017</w:t>
            </w:r>
          </w:p>
        </w:tc>
        <w:tc>
          <w:tcPr>
            <w:tcW w:w="1134" w:type="dxa"/>
          </w:tcPr>
          <w:p w14:paraId="3D33B2E0" w14:textId="77777777" w:rsidR="00DE4679" w:rsidRDefault="001A280C">
            <w:pPr>
              <w:pStyle w:val="Table01Row"/>
            </w:pPr>
            <w:r>
              <w:t>25 Jun 1987</w:t>
            </w:r>
          </w:p>
        </w:tc>
        <w:tc>
          <w:tcPr>
            <w:tcW w:w="3686" w:type="dxa"/>
          </w:tcPr>
          <w:p w14:paraId="0361FE4A" w14:textId="77777777" w:rsidR="00DE4679" w:rsidRDefault="001A280C">
            <w:pPr>
              <w:pStyle w:val="Table01Row"/>
            </w:pPr>
            <w:r>
              <w:t>1 Jul 1987 (see s. 2)</w:t>
            </w:r>
          </w:p>
        </w:tc>
      </w:tr>
      <w:tr w:rsidR="00DE4679" w14:paraId="26C7BFA1" w14:textId="77777777">
        <w:trPr>
          <w:cantSplit/>
          <w:jc w:val="center"/>
        </w:trPr>
        <w:tc>
          <w:tcPr>
            <w:tcW w:w="10207" w:type="dxa"/>
            <w:gridSpan w:val="4"/>
          </w:tcPr>
          <w:p w14:paraId="7E5F3D83" w14:textId="77777777" w:rsidR="00DE4679" w:rsidRDefault="001A280C">
            <w:pPr>
              <w:pStyle w:val="Table01Row"/>
            </w:pPr>
            <w:r>
              <w:rPr>
                <w:b/>
              </w:rPr>
              <w:t>Reprinted as at 9 Aug 1989</w:t>
            </w:r>
          </w:p>
        </w:tc>
      </w:tr>
      <w:tr w:rsidR="00DE4679" w14:paraId="47F6849E" w14:textId="77777777">
        <w:trPr>
          <w:cantSplit/>
          <w:jc w:val="center"/>
        </w:trPr>
        <w:tc>
          <w:tcPr>
            <w:tcW w:w="4253" w:type="dxa"/>
          </w:tcPr>
          <w:p w14:paraId="580F52D6" w14:textId="77777777" w:rsidR="00DE4679" w:rsidRDefault="001A280C">
            <w:pPr>
              <w:pStyle w:val="Table01Row"/>
            </w:pPr>
            <w:r>
              <w:rPr>
                <w:i/>
              </w:rPr>
              <w:t>Guardianship and Administration Act 1990</w:t>
            </w:r>
            <w:r>
              <w:t xml:space="preserve"> s. 123</w:t>
            </w:r>
          </w:p>
        </w:tc>
        <w:tc>
          <w:tcPr>
            <w:tcW w:w="1134" w:type="dxa"/>
          </w:tcPr>
          <w:p w14:paraId="5EE9C34B" w14:textId="77777777" w:rsidR="00DE4679" w:rsidRDefault="001A280C">
            <w:pPr>
              <w:pStyle w:val="Table01Row"/>
            </w:pPr>
            <w:r>
              <w:t>1990/024</w:t>
            </w:r>
          </w:p>
        </w:tc>
        <w:tc>
          <w:tcPr>
            <w:tcW w:w="1134" w:type="dxa"/>
          </w:tcPr>
          <w:p w14:paraId="48F5EF22" w14:textId="77777777" w:rsidR="00DE4679" w:rsidRDefault="001A280C">
            <w:pPr>
              <w:pStyle w:val="Table01Row"/>
            </w:pPr>
            <w:r>
              <w:t>7 Sep 1990</w:t>
            </w:r>
          </w:p>
        </w:tc>
        <w:tc>
          <w:tcPr>
            <w:tcW w:w="3686" w:type="dxa"/>
          </w:tcPr>
          <w:p w14:paraId="1DE3D1DB" w14:textId="77777777" w:rsidR="00DE4679" w:rsidRDefault="001A280C">
            <w:pPr>
              <w:pStyle w:val="Table01Row"/>
            </w:pPr>
            <w:r>
              <w:t xml:space="preserve">20 Oct 1992 (see s. 2 and </w:t>
            </w:r>
            <w:r>
              <w:rPr>
                <w:i/>
              </w:rPr>
              <w:t>Gazette</w:t>
            </w:r>
            <w:r>
              <w:t xml:space="preserve"> 2 Oc</w:t>
            </w:r>
            <w:r>
              <w:t>t 1992 p. 4811)</w:t>
            </w:r>
          </w:p>
        </w:tc>
      </w:tr>
      <w:tr w:rsidR="00DE4679" w14:paraId="6670F422" w14:textId="77777777">
        <w:trPr>
          <w:cantSplit/>
          <w:jc w:val="center"/>
        </w:trPr>
        <w:tc>
          <w:tcPr>
            <w:tcW w:w="4253" w:type="dxa"/>
          </w:tcPr>
          <w:p w14:paraId="574A74DE" w14:textId="77777777" w:rsidR="00DE4679" w:rsidRDefault="001A280C">
            <w:pPr>
              <w:pStyle w:val="Table01Row"/>
            </w:pPr>
            <w:r>
              <w:rPr>
                <w:i/>
              </w:rPr>
              <w:t>Financial Administration Legislation Amendment Act 1993</w:t>
            </w:r>
            <w:r>
              <w:t xml:space="preserve"> s. 11</w:t>
            </w:r>
          </w:p>
        </w:tc>
        <w:tc>
          <w:tcPr>
            <w:tcW w:w="1134" w:type="dxa"/>
          </w:tcPr>
          <w:p w14:paraId="5E724FD3" w14:textId="77777777" w:rsidR="00DE4679" w:rsidRDefault="001A280C">
            <w:pPr>
              <w:pStyle w:val="Table01Row"/>
            </w:pPr>
            <w:r>
              <w:t>1993/006</w:t>
            </w:r>
          </w:p>
        </w:tc>
        <w:tc>
          <w:tcPr>
            <w:tcW w:w="1134" w:type="dxa"/>
          </w:tcPr>
          <w:p w14:paraId="626D300F" w14:textId="77777777" w:rsidR="00DE4679" w:rsidRDefault="001A280C">
            <w:pPr>
              <w:pStyle w:val="Table01Row"/>
            </w:pPr>
            <w:r>
              <w:t>27 Aug 1993</w:t>
            </w:r>
          </w:p>
        </w:tc>
        <w:tc>
          <w:tcPr>
            <w:tcW w:w="3686" w:type="dxa"/>
          </w:tcPr>
          <w:p w14:paraId="11D9AA8F" w14:textId="77777777" w:rsidR="00DE4679" w:rsidRDefault="001A280C">
            <w:pPr>
              <w:pStyle w:val="Table01Row"/>
            </w:pPr>
            <w:r>
              <w:t>1 Jul 1993 (see s. 2(1))</w:t>
            </w:r>
          </w:p>
        </w:tc>
      </w:tr>
      <w:tr w:rsidR="00DE4679" w14:paraId="0E9F7A19" w14:textId="77777777">
        <w:trPr>
          <w:cantSplit/>
          <w:jc w:val="center"/>
        </w:trPr>
        <w:tc>
          <w:tcPr>
            <w:tcW w:w="4253" w:type="dxa"/>
          </w:tcPr>
          <w:p w14:paraId="1652A16F" w14:textId="77777777" w:rsidR="00DE4679" w:rsidRDefault="001A280C">
            <w:pPr>
              <w:pStyle w:val="Table01Row"/>
            </w:pPr>
            <w:r>
              <w:rPr>
                <w:i/>
              </w:rPr>
              <w:t>Superannuation Legislation Amendment Act 1993</w:t>
            </w:r>
          </w:p>
        </w:tc>
        <w:tc>
          <w:tcPr>
            <w:tcW w:w="1134" w:type="dxa"/>
          </w:tcPr>
          <w:p w14:paraId="7B07D412" w14:textId="77777777" w:rsidR="00DE4679" w:rsidRDefault="001A280C">
            <w:pPr>
              <w:pStyle w:val="Table01Row"/>
            </w:pPr>
            <w:r>
              <w:t>1993/008</w:t>
            </w:r>
          </w:p>
        </w:tc>
        <w:tc>
          <w:tcPr>
            <w:tcW w:w="1134" w:type="dxa"/>
          </w:tcPr>
          <w:p w14:paraId="765FB1F1" w14:textId="77777777" w:rsidR="00DE4679" w:rsidRDefault="001A280C">
            <w:pPr>
              <w:pStyle w:val="Table01Row"/>
            </w:pPr>
            <w:r>
              <w:t>28 Sep 1993</w:t>
            </w:r>
          </w:p>
        </w:tc>
        <w:tc>
          <w:tcPr>
            <w:tcW w:w="3686" w:type="dxa"/>
          </w:tcPr>
          <w:p w14:paraId="503A710C" w14:textId="77777777" w:rsidR="00DE4679" w:rsidRDefault="001A280C">
            <w:pPr>
              <w:pStyle w:val="Table01Row"/>
            </w:pPr>
            <w:r>
              <w:t>s. 50(c), 52, 59, 60(b) &amp; 63: 1 Jul 1992 (see s. 2(2));</w:t>
            </w:r>
          </w:p>
          <w:p w14:paraId="6D0FB4FF" w14:textId="77777777" w:rsidR="00DE4679" w:rsidRDefault="001A280C">
            <w:pPr>
              <w:pStyle w:val="Table01Row"/>
            </w:pPr>
            <w:r>
              <w:t>Act other than s. 50(c), 52, 59, 60(b) &amp; 63: 28 Sep 1993 (see s. 2(1))</w:t>
            </w:r>
          </w:p>
        </w:tc>
      </w:tr>
      <w:tr w:rsidR="00DE4679" w14:paraId="68A7AAAB" w14:textId="77777777">
        <w:trPr>
          <w:cantSplit/>
          <w:jc w:val="center"/>
        </w:trPr>
        <w:tc>
          <w:tcPr>
            <w:tcW w:w="4253" w:type="dxa"/>
          </w:tcPr>
          <w:p w14:paraId="171BD472" w14:textId="77777777" w:rsidR="00DE4679" w:rsidRDefault="001A280C">
            <w:pPr>
              <w:pStyle w:val="Table01Row"/>
            </w:pPr>
            <w:r>
              <w:rPr>
                <w:i/>
              </w:rPr>
              <w:t>R &amp; I Bank Amendment Act 1994</w:t>
            </w:r>
            <w:r>
              <w:t xml:space="preserve"> s. 13</w:t>
            </w:r>
          </w:p>
        </w:tc>
        <w:tc>
          <w:tcPr>
            <w:tcW w:w="1134" w:type="dxa"/>
          </w:tcPr>
          <w:p w14:paraId="21B1D835" w14:textId="77777777" w:rsidR="00DE4679" w:rsidRDefault="001A280C">
            <w:pPr>
              <w:pStyle w:val="Table01Row"/>
            </w:pPr>
            <w:r>
              <w:t>1994/006</w:t>
            </w:r>
          </w:p>
        </w:tc>
        <w:tc>
          <w:tcPr>
            <w:tcW w:w="1134" w:type="dxa"/>
          </w:tcPr>
          <w:p w14:paraId="3EC024F9" w14:textId="77777777" w:rsidR="00DE4679" w:rsidRDefault="001A280C">
            <w:pPr>
              <w:pStyle w:val="Table01Row"/>
            </w:pPr>
            <w:r>
              <w:t>11 Apr 1994</w:t>
            </w:r>
          </w:p>
        </w:tc>
        <w:tc>
          <w:tcPr>
            <w:tcW w:w="3686" w:type="dxa"/>
          </w:tcPr>
          <w:p w14:paraId="6C573561" w14:textId="77777777" w:rsidR="00DE4679" w:rsidRDefault="001A280C">
            <w:pPr>
              <w:pStyle w:val="Table01Row"/>
            </w:pPr>
            <w:r>
              <w:t xml:space="preserve">26 Apr 1994 (see s. 2(2) and </w:t>
            </w:r>
            <w:r>
              <w:rPr>
                <w:i/>
              </w:rPr>
              <w:t>Gazette</w:t>
            </w:r>
            <w:r>
              <w:t xml:space="preserve"> 26 Apr 1994 p. 1743)</w:t>
            </w:r>
          </w:p>
        </w:tc>
      </w:tr>
      <w:tr w:rsidR="00DE4679" w14:paraId="63DFDAF3" w14:textId="77777777">
        <w:trPr>
          <w:cantSplit/>
          <w:jc w:val="center"/>
        </w:trPr>
        <w:tc>
          <w:tcPr>
            <w:tcW w:w="4253" w:type="dxa"/>
          </w:tcPr>
          <w:p w14:paraId="034B59A3" w14:textId="77777777" w:rsidR="00DE4679" w:rsidRDefault="001A280C">
            <w:pPr>
              <w:pStyle w:val="Table01Row"/>
            </w:pPr>
            <w:r>
              <w:rPr>
                <w:i/>
              </w:rPr>
              <w:t>Acts Amendme</w:t>
            </w:r>
            <w:r>
              <w:rPr>
                <w:i/>
              </w:rPr>
              <w:t>nt (Public Sector Management) Act 1994</w:t>
            </w:r>
            <w:r>
              <w:t xml:space="preserve"> s. 16</w:t>
            </w:r>
          </w:p>
        </w:tc>
        <w:tc>
          <w:tcPr>
            <w:tcW w:w="1134" w:type="dxa"/>
          </w:tcPr>
          <w:p w14:paraId="7CBA6AD3" w14:textId="77777777" w:rsidR="00DE4679" w:rsidRDefault="001A280C">
            <w:pPr>
              <w:pStyle w:val="Table01Row"/>
            </w:pPr>
            <w:r>
              <w:t>1994/032</w:t>
            </w:r>
          </w:p>
        </w:tc>
        <w:tc>
          <w:tcPr>
            <w:tcW w:w="1134" w:type="dxa"/>
          </w:tcPr>
          <w:p w14:paraId="16A10BBB" w14:textId="77777777" w:rsidR="00DE4679" w:rsidRDefault="001A280C">
            <w:pPr>
              <w:pStyle w:val="Table01Row"/>
            </w:pPr>
            <w:r>
              <w:t>29 Jun 1994</w:t>
            </w:r>
          </w:p>
        </w:tc>
        <w:tc>
          <w:tcPr>
            <w:tcW w:w="3686" w:type="dxa"/>
          </w:tcPr>
          <w:p w14:paraId="3B4BBEB4" w14:textId="77777777" w:rsidR="00DE4679" w:rsidRDefault="001A280C">
            <w:pPr>
              <w:pStyle w:val="Table01Row"/>
            </w:pPr>
            <w:r>
              <w:t xml:space="preserve">1 Oct 1994 (see s. 2 and </w:t>
            </w:r>
            <w:r>
              <w:rPr>
                <w:i/>
              </w:rPr>
              <w:t>Gazette</w:t>
            </w:r>
            <w:r>
              <w:t xml:space="preserve"> 30 Sep 1994 p. 4948)</w:t>
            </w:r>
          </w:p>
        </w:tc>
      </w:tr>
      <w:tr w:rsidR="00DE4679" w14:paraId="59696779" w14:textId="77777777">
        <w:trPr>
          <w:cantSplit/>
          <w:jc w:val="center"/>
        </w:trPr>
        <w:tc>
          <w:tcPr>
            <w:tcW w:w="4253" w:type="dxa"/>
          </w:tcPr>
          <w:p w14:paraId="1DDF9B22" w14:textId="77777777" w:rsidR="00DE4679" w:rsidRDefault="001A280C">
            <w:pPr>
              <w:pStyle w:val="Table01Row"/>
            </w:pPr>
            <w:r>
              <w:rPr>
                <w:i/>
              </w:rPr>
              <w:t>Statutes (Repeals and Minor Amendments) Act 1994</w:t>
            </w:r>
            <w:r>
              <w:t xml:space="preserve"> s. 4</w:t>
            </w:r>
          </w:p>
        </w:tc>
        <w:tc>
          <w:tcPr>
            <w:tcW w:w="1134" w:type="dxa"/>
          </w:tcPr>
          <w:p w14:paraId="264F2EAF" w14:textId="77777777" w:rsidR="00DE4679" w:rsidRDefault="001A280C">
            <w:pPr>
              <w:pStyle w:val="Table01Row"/>
            </w:pPr>
            <w:r>
              <w:t>1994/073</w:t>
            </w:r>
          </w:p>
        </w:tc>
        <w:tc>
          <w:tcPr>
            <w:tcW w:w="1134" w:type="dxa"/>
          </w:tcPr>
          <w:p w14:paraId="46BEC66B" w14:textId="77777777" w:rsidR="00DE4679" w:rsidRDefault="001A280C">
            <w:pPr>
              <w:pStyle w:val="Table01Row"/>
            </w:pPr>
            <w:r>
              <w:t>9 Dec 1994</w:t>
            </w:r>
          </w:p>
        </w:tc>
        <w:tc>
          <w:tcPr>
            <w:tcW w:w="3686" w:type="dxa"/>
          </w:tcPr>
          <w:p w14:paraId="1FCEBE5B" w14:textId="77777777" w:rsidR="00DE4679" w:rsidRDefault="001A280C">
            <w:pPr>
              <w:pStyle w:val="Table01Row"/>
            </w:pPr>
            <w:r>
              <w:t>9 Dec 1994 (see s. 2)</w:t>
            </w:r>
          </w:p>
        </w:tc>
      </w:tr>
      <w:tr w:rsidR="00DE4679" w14:paraId="7C5123FD" w14:textId="77777777">
        <w:trPr>
          <w:cantSplit/>
          <w:jc w:val="center"/>
        </w:trPr>
        <w:tc>
          <w:tcPr>
            <w:tcW w:w="4253" w:type="dxa"/>
          </w:tcPr>
          <w:p w14:paraId="3BB3728F" w14:textId="77777777" w:rsidR="00DE4679" w:rsidRDefault="001A280C">
            <w:pPr>
              <w:pStyle w:val="Table01Row"/>
            </w:pPr>
            <w:r>
              <w:rPr>
                <w:i/>
              </w:rPr>
              <w:t xml:space="preserve">Energy Corporations (Transitional and </w:t>
            </w:r>
            <w:r>
              <w:rPr>
                <w:i/>
              </w:rPr>
              <w:t>Consequential Provisions) Act 1994</w:t>
            </w:r>
            <w:r>
              <w:t xml:space="preserve"> s. 109</w:t>
            </w:r>
          </w:p>
        </w:tc>
        <w:tc>
          <w:tcPr>
            <w:tcW w:w="1134" w:type="dxa"/>
          </w:tcPr>
          <w:p w14:paraId="6E3EBD79" w14:textId="77777777" w:rsidR="00DE4679" w:rsidRDefault="001A280C">
            <w:pPr>
              <w:pStyle w:val="Table01Row"/>
            </w:pPr>
            <w:r>
              <w:t>1994/089</w:t>
            </w:r>
          </w:p>
        </w:tc>
        <w:tc>
          <w:tcPr>
            <w:tcW w:w="1134" w:type="dxa"/>
          </w:tcPr>
          <w:p w14:paraId="77F7CFE0" w14:textId="77777777" w:rsidR="00DE4679" w:rsidRDefault="001A280C">
            <w:pPr>
              <w:pStyle w:val="Table01Row"/>
            </w:pPr>
            <w:r>
              <w:t>15 Dec 1994</w:t>
            </w:r>
          </w:p>
        </w:tc>
        <w:tc>
          <w:tcPr>
            <w:tcW w:w="3686" w:type="dxa"/>
          </w:tcPr>
          <w:p w14:paraId="78EECD91" w14:textId="77777777" w:rsidR="00DE4679" w:rsidRDefault="001A280C">
            <w:pPr>
              <w:pStyle w:val="Table01Row"/>
            </w:pPr>
            <w:r>
              <w:t xml:space="preserve">1 Jan 1995 (see s. 2(2) and </w:t>
            </w:r>
            <w:r>
              <w:rPr>
                <w:i/>
              </w:rPr>
              <w:t>Gazette</w:t>
            </w:r>
            <w:r>
              <w:t xml:space="preserve"> 23 Dec 1994 p. 7069)</w:t>
            </w:r>
          </w:p>
        </w:tc>
      </w:tr>
      <w:tr w:rsidR="00DE4679" w14:paraId="0FCDF7B7" w14:textId="77777777">
        <w:trPr>
          <w:cantSplit/>
          <w:jc w:val="center"/>
        </w:trPr>
        <w:tc>
          <w:tcPr>
            <w:tcW w:w="4253" w:type="dxa"/>
          </w:tcPr>
          <w:p w14:paraId="4FDEABE7" w14:textId="77777777" w:rsidR="00DE4679" w:rsidRDefault="001A280C">
            <w:pPr>
              <w:pStyle w:val="Table01Row"/>
            </w:pPr>
            <w:r>
              <w:rPr>
                <w:i/>
              </w:rPr>
              <w:t>Hospitals Amendment Act 1994</w:t>
            </w:r>
            <w:r>
              <w:t xml:space="preserve"> s. 18</w:t>
            </w:r>
          </w:p>
        </w:tc>
        <w:tc>
          <w:tcPr>
            <w:tcW w:w="1134" w:type="dxa"/>
          </w:tcPr>
          <w:p w14:paraId="2C7594A9" w14:textId="77777777" w:rsidR="00DE4679" w:rsidRDefault="001A280C">
            <w:pPr>
              <w:pStyle w:val="Table01Row"/>
            </w:pPr>
            <w:r>
              <w:t>1994/103</w:t>
            </w:r>
          </w:p>
        </w:tc>
        <w:tc>
          <w:tcPr>
            <w:tcW w:w="1134" w:type="dxa"/>
          </w:tcPr>
          <w:p w14:paraId="35D4E5C5" w14:textId="77777777" w:rsidR="00DE4679" w:rsidRDefault="001A280C">
            <w:pPr>
              <w:pStyle w:val="Table01Row"/>
            </w:pPr>
            <w:r>
              <w:t>11 Jan 1995</w:t>
            </w:r>
          </w:p>
        </w:tc>
        <w:tc>
          <w:tcPr>
            <w:tcW w:w="3686" w:type="dxa"/>
          </w:tcPr>
          <w:p w14:paraId="437F9041" w14:textId="77777777" w:rsidR="00DE4679" w:rsidRDefault="001A280C">
            <w:pPr>
              <w:pStyle w:val="Table01Row"/>
            </w:pPr>
            <w:r>
              <w:t xml:space="preserve">3 Feb 1995 (see s. 2 and </w:t>
            </w:r>
            <w:r>
              <w:rPr>
                <w:i/>
              </w:rPr>
              <w:t>Gazette</w:t>
            </w:r>
            <w:r>
              <w:t xml:space="preserve"> 3 Feb 1995 p. 333)</w:t>
            </w:r>
          </w:p>
        </w:tc>
      </w:tr>
      <w:tr w:rsidR="00DE4679" w14:paraId="3507F5E1" w14:textId="77777777">
        <w:trPr>
          <w:cantSplit/>
          <w:jc w:val="center"/>
        </w:trPr>
        <w:tc>
          <w:tcPr>
            <w:tcW w:w="4253" w:type="dxa"/>
          </w:tcPr>
          <w:p w14:paraId="6BA4E2BF" w14:textId="77777777" w:rsidR="00DE4679" w:rsidRDefault="001A280C">
            <w:pPr>
              <w:pStyle w:val="Table01Row"/>
            </w:pPr>
            <w:r>
              <w:rPr>
                <w:i/>
              </w:rPr>
              <w:lastRenderedPageBreak/>
              <w:t xml:space="preserve">Bank of Western </w:t>
            </w:r>
            <w:r>
              <w:rPr>
                <w:i/>
              </w:rPr>
              <w:t>Australia Act 1995</w:t>
            </w:r>
            <w:r>
              <w:t xml:space="preserve"> s. 44</w:t>
            </w:r>
          </w:p>
        </w:tc>
        <w:tc>
          <w:tcPr>
            <w:tcW w:w="1134" w:type="dxa"/>
          </w:tcPr>
          <w:p w14:paraId="2F9BAD3A" w14:textId="77777777" w:rsidR="00DE4679" w:rsidRDefault="001A280C">
            <w:pPr>
              <w:pStyle w:val="Table01Row"/>
            </w:pPr>
            <w:r>
              <w:t>1995/014</w:t>
            </w:r>
          </w:p>
        </w:tc>
        <w:tc>
          <w:tcPr>
            <w:tcW w:w="1134" w:type="dxa"/>
          </w:tcPr>
          <w:p w14:paraId="02515D05" w14:textId="77777777" w:rsidR="00DE4679" w:rsidRDefault="001A280C">
            <w:pPr>
              <w:pStyle w:val="Table01Row"/>
            </w:pPr>
            <w:r>
              <w:t>4 Jul 1995</w:t>
            </w:r>
          </w:p>
        </w:tc>
        <w:tc>
          <w:tcPr>
            <w:tcW w:w="3686" w:type="dxa"/>
          </w:tcPr>
          <w:p w14:paraId="066A3F38" w14:textId="77777777" w:rsidR="00DE4679" w:rsidRDefault="001A280C">
            <w:pPr>
              <w:pStyle w:val="Table01Row"/>
            </w:pPr>
            <w:r>
              <w:t xml:space="preserve">1 Dec 1995 (see s. 2(3) and </w:t>
            </w:r>
            <w:r>
              <w:rPr>
                <w:i/>
              </w:rPr>
              <w:t>Gazette</w:t>
            </w:r>
            <w:r>
              <w:t xml:space="preserve"> 29 Nov 1995 p. 5529)</w:t>
            </w:r>
          </w:p>
        </w:tc>
      </w:tr>
      <w:tr w:rsidR="00DE4679" w14:paraId="56C7D6FA" w14:textId="77777777">
        <w:trPr>
          <w:cantSplit/>
          <w:jc w:val="center"/>
        </w:trPr>
        <w:tc>
          <w:tcPr>
            <w:tcW w:w="4253" w:type="dxa"/>
          </w:tcPr>
          <w:p w14:paraId="0D707B7E" w14:textId="77777777" w:rsidR="00DE4679" w:rsidRDefault="001A280C">
            <w:pPr>
              <w:pStyle w:val="Table01Row"/>
            </w:pPr>
            <w:r>
              <w:rPr>
                <w:i/>
              </w:rPr>
              <w:t>Government Employees Superannuation Amendment Act (No. 2) 1995</w:t>
            </w:r>
            <w:r>
              <w:t xml:space="preserve"> s. 25</w:t>
            </w:r>
          </w:p>
        </w:tc>
        <w:tc>
          <w:tcPr>
            <w:tcW w:w="1134" w:type="dxa"/>
          </w:tcPr>
          <w:p w14:paraId="2F3E554C" w14:textId="77777777" w:rsidR="00DE4679" w:rsidRDefault="001A280C">
            <w:pPr>
              <w:pStyle w:val="Table01Row"/>
            </w:pPr>
            <w:r>
              <w:t>1995/060</w:t>
            </w:r>
          </w:p>
        </w:tc>
        <w:tc>
          <w:tcPr>
            <w:tcW w:w="1134" w:type="dxa"/>
          </w:tcPr>
          <w:p w14:paraId="055B0F81" w14:textId="77777777" w:rsidR="00DE4679" w:rsidRDefault="001A280C">
            <w:pPr>
              <w:pStyle w:val="Table01Row"/>
            </w:pPr>
            <w:r>
              <w:t>21 Dec 1995</w:t>
            </w:r>
          </w:p>
        </w:tc>
        <w:tc>
          <w:tcPr>
            <w:tcW w:w="3686" w:type="dxa"/>
          </w:tcPr>
          <w:p w14:paraId="116E7D41" w14:textId="77777777" w:rsidR="00DE4679" w:rsidRDefault="001A280C">
            <w:pPr>
              <w:pStyle w:val="Table01Row"/>
            </w:pPr>
            <w:r>
              <w:t xml:space="preserve">30 Dec 1995 (see s. 2 and </w:t>
            </w:r>
            <w:r>
              <w:rPr>
                <w:i/>
              </w:rPr>
              <w:t>Gazette</w:t>
            </w:r>
            <w:r>
              <w:t xml:space="preserve"> 29 Dec 1995 p. 6287)</w:t>
            </w:r>
          </w:p>
        </w:tc>
      </w:tr>
      <w:tr w:rsidR="00DE4679" w14:paraId="103E0FC9" w14:textId="77777777">
        <w:trPr>
          <w:cantSplit/>
          <w:jc w:val="center"/>
        </w:trPr>
        <w:tc>
          <w:tcPr>
            <w:tcW w:w="4253" w:type="dxa"/>
          </w:tcPr>
          <w:p w14:paraId="4B8F2B65" w14:textId="77777777" w:rsidR="00DE4679" w:rsidRDefault="001A280C">
            <w:pPr>
              <w:pStyle w:val="Table01Row"/>
            </w:pPr>
            <w:r>
              <w:rPr>
                <w:i/>
              </w:rPr>
              <w:t>Water A</w:t>
            </w:r>
            <w:r>
              <w:rPr>
                <w:i/>
              </w:rPr>
              <w:t>gencies Restructure (Transitional and Consequential Provisions) Act 1995</w:t>
            </w:r>
            <w:r>
              <w:t xml:space="preserve"> s. 188</w:t>
            </w:r>
          </w:p>
        </w:tc>
        <w:tc>
          <w:tcPr>
            <w:tcW w:w="1134" w:type="dxa"/>
          </w:tcPr>
          <w:p w14:paraId="4E809982" w14:textId="77777777" w:rsidR="00DE4679" w:rsidRDefault="001A280C">
            <w:pPr>
              <w:pStyle w:val="Table01Row"/>
            </w:pPr>
            <w:r>
              <w:t>1995/073</w:t>
            </w:r>
          </w:p>
        </w:tc>
        <w:tc>
          <w:tcPr>
            <w:tcW w:w="1134" w:type="dxa"/>
          </w:tcPr>
          <w:p w14:paraId="368DE592" w14:textId="77777777" w:rsidR="00DE4679" w:rsidRDefault="001A280C">
            <w:pPr>
              <w:pStyle w:val="Table01Row"/>
            </w:pPr>
            <w:r>
              <w:t>27 Dec 1995</w:t>
            </w:r>
          </w:p>
        </w:tc>
        <w:tc>
          <w:tcPr>
            <w:tcW w:w="3686" w:type="dxa"/>
          </w:tcPr>
          <w:p w14:paraId="7CACE79B" w14:textId="77777777" w:rsidR="00DE4679" w:rsidRDefault="001A280C">
            <w:pPr>
              <w:pStyle w:val="Table01Row"/>
            </w:pPr>
            <w:r>
              <w:t xml:space="preserve">1 Jan 1996 (see s. 2(2) and </w:t>
            </w:r>
            <w:r>
              <w:rPr>
                <w:i/>
              </w:rPr>
              <w:t>Gazette</w:t>
            </w:r>
            <w:r>
              <w:t xml:space="preserve"> 29 Dec 1995 p. 6291)</w:t>
            </w:r>
          </w:p>
        </w:tc>
      </w:tr>
      <w:tr w:rsidR="00DE4679" w14:paraId="4F43EFEF" w14:textId="77777777">
        <w:trPr>
          <w:cantSplit/>
          <w:jc w:val="center"/>
        </w:trPr>
        <w:tc>
          <w:tcPr>
            <w:tcW w:w="4253" w:type="dxa"/>
          </w:tcPr>
          <w:p w14:paraId="37F049D8" w14:textId="77777777" w:rsidR="00DE4679" w:rsidRDefault="001A280C">
            <w:pPr>
              <w:pStyle w:val="Table01Row"/>
            </w:pPr>
            <w:r>
              <w:rPr>
                <w:i/>
              </w:rPr>
              <w:t>Government Employees Superannuation Legislation Amendment Act 1995</w:t>
            </w:r>
            <w:r>
              <w:t xml:space="preserve"> s. 5</w:t>
            </w:r>
          </w:p>
        </w:tc>
        <w:tc>
          <w:tcPr>
            <w:tcW w:w="1134" w:type="dxa"/>
          </w:tcPr>
          <w:p w14:paraId="184DA34F" w14:textId="77777777" w:rsidR="00DE4679" w:rsidRDefault="001A280C">
            <w:pPr>
              <w:pStyle w:val="Table01Row"/>
            </w:pPr>
            <w:r>
              <w:t>1995/062</w:t>
            </w:r>
          </w:p>
        </w:tc>
        <w:tc>
          <w:tcPr>
            <w:tcW w:w="1134" w:type="dxa"/>
          </w:tcPr>
          <w:p w14:paraId="757EDE3F" w14:textId="77777777" w:rsidR="00DE4679" w:rsidRDefault="001A280C">
            <w:pPr>
              <w:pStyle w:val="Table01Row"/>
            </w:pPr>
            <w:r>
              <w:t>9 Jan 1996</w:t>
            </w:r>
          </w:p>
        </w:tc>
        <w:tc>
          <w:tcPr>
            <w:tcW w:w="3686" w:type="dxa"/>
          </w:tcPr>
          <w:p w14:paraId="1F20FAD8" w14:textId="77777777" w:rsidR="00DE4679" w:rsidRDefault="001A280C">
            <w:pPr>
              <w:pStyle w:val="Table01Row"/>
            </w:pPr>
            <w:r>
              <w:t>9 Jan 1996 (see s. 2)</w:t>
            </w:r>
          </w:p>
        </w:tc>
      </w:tr>
      <w:tr w:rsidR="00DE4679" w14:paraId="2947EEF7" w14:textId="77777777">
        <w:trPr>
          <w:cantSplit/>
          <w:jc w:val="center"/>
        </w:trPr>
        <w:tc>
          <w:tcPr>
            <w:tcW w:w="4253" w:type="dxa"/>
          </w:tcPr>
          <w:p w14:paraId="7C5877E4" w14:textId="77777777" w:rsidR="00DE4679" w:rsidRDefault="001A280C">
            <w:pPr>
              <w:pStyle w:val="Table01Row"/>
            </w:pPr>
            <w:r>
              <w:rPr>
                <w:i/>
              </w:rPr>
              <w:t>Local Government (Consequential Amendments) Act 1996</w:t>
            </w:r>
            <w:r>
              <w:t xml:space="preserve"> s. 4</w:t>
            </w:r>
          </w:p>
        </w:tc>
        <w:tc>
          <w:tcPr>
            <w:tcW w:w="1134" w:type="dxa"/>
          </w:tcPr>
          <w:p w14:paraId="68FC5E63" w14:textId="77777777" w:rsidR="00DE4679" w:rsidRDefault="001A280C">
            <w:pPr>
              <w:pStyle w:val="Table01Row"/>
            </w:pPr>
            <w:r>
              <w:t>1996/014</w:t>
            </w:r>
          </w:p>
        </w:tc>
        <w:tc>
          <w:tcPr>
            <w:tcW w:w="1134" w:type="dxa"/>
          </w:tcPr>
          <w:p w14:paraId="34BDDFD8" w14:textId="77777777" w:rsidR="00DE4679" w:rsidRDefault="001A280C">
            <w:pPr>
              <w:pStyle w:val="Table01Row"/>
            </w:pPr>
            <w:r>
              <w:t>28 Jun 1996</w:t>
            </w:r>
          </w:p>
        </w:tc>
        <w:tc>
          <w:tcPr>
            <w:tcW w:w="3686" w:type="dxa"/>
          </w:tcPr>
          <w:p w14:paraId="7341402D" w14:textId="77777777" w:rsidR="00DE4679" w:rsidRDefault="001A280C">
            <w:pPr>
              <w:pStyle w:val="Table01Row"/>
            </w:pPr>
            <w:r>
              <w:t>1 Jul 1996 (see s. 2)</w:t>
            </w:r>
          </w:p>
        </w:tc>
      </w:tr>
      <w:tr w:rsidR="00DE4679" w14:paraId="7855843D" w14:textId="77777777">
        <w:trPr>
          <w:cantSplit/>
          <w:jc w:val="center"/>
        </w:trPr>
        <w:tc>
          <w:tcPr>
            <w:tcW w:w="4253" w:type="dxa"/>
          </w:tcPr>
          <w:p w14:paraId="47A753DE" w14:textId="77777777" w:rsidR="00DE4679" w:rsidRDefault="001A280C">
            <w:pPr>
              <w:pStyle w:val="Table01Row"/>
            </w:pPr>
            <w:r>
              <w:rPr>
                <w:i/>
              </w:rPr>
              <w:t>Financial Legislation Amendment Act 1996</w:t>
            </w:r>
            <w:r>
              <w:t xml:space="preserve"> s. 64</w:t>
            </w:r>
          </w:p>
        </w:tc>
        <w:tc>
          <w:tcPr>
            <w:tcW w:w="1134" w:type="dxa"/>
          </w:tcPr>
          <w:p w14:paraId="79495931" w14:textId="77777777" w:rsidR="00DE4679" w:rsidRDefault="001A280C">
            <w:pPr>
              <w:pStyle w:val="Table01Row"/>
            </w:pPr>
            <w:r>
              <w:t>1996/049</w:t>
            </w:r>
          </w:p>
        </w:tc>
        <w:tc>
          <w:tcPr>
            <w:tcW w:w="1134" w:type="dxa"/>
          </w:tcPr>
          <w:p w14:paraId="0DEF9C13" w14:textId="77777777" w:rsidR="00DE4679" w:rsidRDefault="001A280C">
            <w:pPr>
              <w:pStyle w:val="Table01Row"/>
            </w:pPr>
            <w:r>
              <w:t>25 Oct 1996</w:t>
            </w:r>
          </w:p>
        </w:tc>
        <w:tc>
          <w:tcPr>
            <w:tcW w:w="3686" w:type="dxa"/>
          </w:tcPr>
          <w:p w14:paraId="3C432E57" w14:textId="77777777" w:rsidR="00DE4679" w:rsidRDefault="001A280C">
            <w:pPr>
              <w:pStyle w:val="Table01Row"/>
            </w:pPr>
            <w:r>
              <w:t>25 Oct 1996 (see s. 2(1))</w:t>
            </w:r>
          </w:p>
        </w:tc>
      </w:tr>
      <w:tr w:rsidR="00DE4679" w14:paraId="59071539" w14:textId="77777777">
        <w:trPr>
          <w:cantSplit/>
          <w:jc w:val="center"/>
        </w:trPr>
        <w:tc>
          <w:tcPr>
            <w:tcW w:w="4253" w:type="dxa"/>
          </w:tcPr>
          <w:p w14:paraId="03BF00B0" w14:textId="77777777" w:rsidR="00DE4679" w:rsidRDefault="001A280C">
            <w:pPr>
              <w:pStyle w:val="Table01Row"/>
            </w:pPr>
            <w:r>
              <w:rPr>
                <w:i/>
              </w:rPr>
              <w:t>Statutes (Repeals and Min</w:t>
            </w:r>
            <w:r>
              <w:rPr>
                <w:i/>
              </w:rPr>
              <w:t>or Amendments) Act 1997</w:t>
            </w:r>
            <w:r>
              <w:t xml:space="preserve"> s. 117</w:t>
            </w:r>
          </w:p>
        </w:tc>
        <w:tc>
          <w:tcPr>
            <w:tcW w:w="1134" w:type="dxa"/>
          </w:tcPr>
          <w:p w14:paraId="518A2266" w14:textId="77777777" w:rsidR="00DE4679" w:rsidRDefault="001A280C">
            <w:pPr>
              <w:pStyle w:val="Table01Row"/>
            </w:pPr>
            <w:r>
              <w:t>1997/057</w:t>
            </w:r>
          </w:p>
        </w:tc>
        <w:tc>
          <w:tcPr>
            <w:tcW w:w="1134" w:type="dxa"/>
          </w:tcPr>
          <w:p w14:paraId="3B568151" w14:textId="77777777" w:rsidR="00DE4679" w:rsidRDefault="001A280C">
            <w:pPr>
              <w:pStyle w:val="Table01Row"/>
            </w:pPr>
            <w:r>
              <w:t>15 Dec 1997</w:t>
            </w:r>
          </w:p>
        </w:tc>
        <w:tc>
          <w:tcPr>
            <w:tcW w:w="3686" w:type="dxa"/>
          </w:tcPr>
          <w:p w14:paraId="00ABC73D" w14:textId="77777777" w:rsidR="00DE4679" w:rsidRDefault="001A280C">
            <w:pPr>
              <w:pStyle w:val="Table01Row"/>
            </w:pPr>
            <w:r>
              <w:t>15 Dec 1997 (see s. 2(1))</w:t>
            </w:r>
          </w:p>
        </w:tc>
      </w:tr>
      <w:tr w:rsidR="00DE4679" w14:paraId="3B952A70" w14:textId="77777777">
        <w:trPr>
          <w:cantSplit/>
          <w:jc w:val="center"/>
        </w:trPr>
        <w:tc>
          <w:tcPr>
            <w:tcW w:w="4253" w:type="dxa"/>
          </w:tcPr>
          <w:p w14:paraId="7FC61009" w14:textId="77777777" w:rsidR="00DE4679" w:rsidRDefault="001A280C">
            <w:pPr>
              <w:pStyle w:val="Table01Row"/>
            </w:pPr>
            <w:r>
              <w:rPr>
                <w:i/>
              </w:rPr>
              <w:t>Port Authorities (Consequential Provisions) Act 1999</w:t>
            </w:r>
            <w:r>
              <w:t xml:space="preserve"> s. 25</w:t>
            </w:r>
          </w:p>
        </w:tc>
        <w:tc>
          <w:tcPr>
            <w:tcW w:w="1134" w:type="dxa"/>
          </w:tcPr>
          <w:p w14:paraId="6C6216E3" w14:textId="77777777" w:rsidR="00DE4679" w:rsidRDefault="001A280C">
            <w:pPr>
              <w:pStyle w:val="Table01Row"/>
            </w:pPr>
            <w:r>
              <w:t>1999/005</w:t>
            </w:r>
          </w:p>
        </w:tc>
        <w:tc>
          <w:tcPr>
            <w:tcW w:w="1134" w:type="dxa"/>
          </w:tcPr>
          <w:p w14:paraId="0A14F8C8" w14:textId="77777777" w:rsidR="00DE4679" w:rsidRDefault="001A280C">
            <w:pPr>
              <w:pStyle w:val="Table01Row"/>
            </w:pPr>
            <w:r>
              <w:t>13 Apr 1999</w:t>
            </w:r>
          </w:p>
        </w:tc>
        <w:tc>
          <w:tcPr>
            <w:tcW w:w="3686" w:type="dxa"/>
          </w:tcPr>
          <w:p w14:paraId="6198BCF0" w14:textId="77777777" w:rsidR="00DE4679" w:rsidRDefault="001A280C">
            <w:pPr>
              <w:pStyle w:val="Table01Row"/>
            </w:pPr>
            <w:r>
              <w:t>13 Apr 1999 (see s. 2(1))</w:t>
            </w:r>
          </w:p>
        </w:tc>
      </w:tr>
      <w:tr w:rsidR="00DE4679" w14:paraId="1ACB8CCD" w14:textId="77777777">
        <w:trPr>
          <w:cantSplit/>
          <w:jc w:val="center"/>
        </w:trPr>
        <w:tc>
          <w:tcPr>
            <w:tcW w:w="10207" w:type="dxa"/>
            <w:gridSpan w:val="4"/>
          </w:tcPr>
          <w:p w14:paraId="6489F010" w14:textId="77777777" w:rsidR="00DE4679" w:rsidRDefault="001A280C">
            <w:pPr>
              <w:pStyle w:val="Table01Row"/>
            </w:pPr>
            <w:r>
              <w:rPr>
                <w:b/>
              </w:rPr>
              <w:t>Reprinted as at 20 Jul 1999</w:t>
            </w:r>
          </w:p>
        </w:tc>
      </w:tr>
      <w:tr w:rsidR="00DE4679" w14:paraId="5F96A137" w14:textId="77777777">
        <w:trPr>
          <w:cantSplit/>
          <w:jc w:val="center"/>
        </w:trPr>
        <w:tc>
          <w:tcPr>
            <w:tcW w:w="4253" w:type="dxa"/>
          </w:tcPr>
          <w:p w14:paraId="0DE55909" w14:textId="77777777" w:rsidR="00DE4679" w:rsidRDefault="001A280C">
            <w:pPr>
              <w:pStyle w:val="Table01Row"/>
            </w:pPr>
            <w:r>
              <w:rPr>
                <w:i/>
              </w:rPr>
              <w:t xml:space="preserve">Gas Corporation (Business </w:t>
            </w:r>
            <w:r>
              <w:rPr>
                <w:i/>
              </w:rPr>
              <w:t>Disposal) Act 1999</w:t>
            </w:r>
            <w:r>
              <w:t xml:space="preserve"> s. 108</w:t>
            </w:r>
          </w:p>
        </w:tc>
        <w:tc>
          <w:tcPr>
            <w:tcW w:w="1134" w:type="dxa"/>
          </w:tcPr>
          <w:p w14:paraId="32956977" w14:textId="77777777" w:rsidR="00DE4679" w:rsidRDefault="001A280C">
            <w:pPr>
              <w:pStyle w:val="Table01Row"/>
            </w:pPr>
            <w:r>
              <w:t>1999/058</w:t>
            </w:r>
          </w:p>
        </w:tc>
        <w:tc>
          <w:tcPr>
            <w:tcW w:w="1134" w:type="dxa"/>
          </w:tcPr>
          <w:p w14:paraId="28FBC0BD" w14:textId="77777777" w:rsidR="00DE4679" w:rsidRDefault="001A280C">
            <w:pPr>
              <w:pStyle w:val="Table01Row"/>
            </w:pPr>
            <w:r>
              <w:t>24 Dec 1999</w:t>
            </w:r>
          </w:p>
        </w:tc>
        <w:tc>
          <w:tcPr>
            <w:tcW w:w="3686" w:type="dxa"/>
          </w:tcPr>
          <w:p w14:paraId="5D1DE993" w14:textId="77777777" w:rsidR="00DE4679" w:rsidRDefault="001A280C">
            <w:pPr>
              <w:pStyle w:val="Table01Row"/>
            </w:pPr>
            <w:r>
              <w:t xml:space="preserve">16 Dec 2000 (see s. 2(5) and </w:t>
            </w:r>
            <w:r>
              <w:rPr>
                <w:i/>
              </w:rPr>
              <w:t>Gazette</w:t>
            </w:r>
            <w:r>
              <w:t xml:space="preserve"> 15 Dec 2000 p. 7201)</w:t>
            </w:r>
          </w:p>
        </w:tc>
      </w:tr>
      <w:tr w:rsidR="00DE4679" w14:paraId="323DDACC" w14:textId="77777777">
        <w:trPr>
          <w:cantSplit/>
          <w:jc w:val="center"/>
        </w:trPr>
        <w:tc>
          <w:tcPr>
            <w:tcW w:w="4253" w:type="dxa"/>
          </w:tcPr>
          <w:p w14:paraId="30B39BA4" w14:textId="77777777" w:rsidR="00DE4679" w:rsidRDefault="001A280C">
            <w:pPr>
              <w:pStyle w:val="Table01Row"/>
            </w:pPr>
            <w:r>
              <w:rPr>
                <w:i/>
              </w:rPr>
              <w:t>Statutes (Repeals and Minor Amendments) Act 2000</w:t>
            </w:r>
            <w:r>
              <w:t xml:space="preserve"> s. 14(13)</w:t>
            </w:r>
          </w:p>
        </w:tc>
        <w:tc>
          <w:tcPr>
            <w:tcW w:w="1134" w:type="dxa"/>
          </w:tcPr>
          <w:p w14:paraId="7566A230" w14:textId="77777777" w:rsidR="00DE4679" w:rsidRDefault="001A280C">
            <w:pPr>
              <w:pStyle w:val="Table01Row"/>
            </w:pPr>
            <w:r>
              <w:t>2000/024</w:t>
            </w:r>
          </w:p>
        </w:tc>
        <w:tc>
          <w:tcPr>
            <w:tcW w:w="1134" w:type="dxa"/>
          </w:tcPr>
          <w:p w14:paraId="7D6913CE" w14:textId="77777777" w:rsidR="00DE4679" w:rsidRDefault="001A280C">
            <w:pPr>
              <w:pStyle w:val="Table01Row"/>
            </w:pPr>
            <w:r>
              <w:t>4 Jul 2000</w:t>
            </w:r>
          </w:p>
        </w:tc>
        <w:tc>
          <w:tcPr>
            <w:tcW w:w="3686" w:type="dxa"/>
          </w:tcPr>
          <w:p w14:paraId="4329B627" w14:textId="77777777" w:rsidR="00DE4679" w:rsidRDefault="001A280C">
            <w:pPr>
              <w:pStyle w:val="Table01Row"/>
            </w:pPr>
            <w:r>
              <w:t>4 Jul 2000 (see s. 2)</w:t>
            </w:r>
          </w:p>
        </w:tc>
      </w:tr>
      <w:tr w:rsidR="00DE4679" w14:paraId="6238A162" w14:textId="77777777">
        <w:trPr>
          <w:cantSplit/>
          <w:jc w:val="center"/>
        </w:trPr>
        <w:tc>
          <w:tcPr>
            <w:tcW w:w="4253" w:type="dxa"/>
          </w:tcPr>
          <w:p w14:paraId="09FF9BC7" w14:textId="77777777" w:rsidR="00DE4679" w:rsidRDefault="001A280C">
            <w:pPr>
              <w:pStyle w:val="Table01Row"/>
            </w:pPr>
            <w:r>
              <w:rPr>
                <w:i/>
              </w:rPr>
              <w:t>State Superannuation Act 2000</w:t>
            </w:r>
            <w:r>
              <w:t xml:space="preserve"> s. 39</w:t>
            </w:r>
          </w:p>
        </w:tc>
        <w:tc>
          <w:tcPr>
            <w:tcW w:w="1134" w:type="dxa"/>
          </w:tcPr>
          <w:p w14:paraId="2E07E8B3" w14:textId="77777777" w:rsidR="00DE4679" w:rsidRDefault="001A280C">
            <w:pPr>
              <w:pStyle w:val="Table01Row"/>
            </w:pPr>
            <w:r>
              <w:t>2000/042</w:t>
            </w:r>
          </w:p>
        </w:tc>
        <w:tc>
          <w:tcPr>
            <w:tcW w:w="1134" w:type="dxa"/>
          </w:tcPr>
          <w:p w14:paraId="0076F8D7" w14:textId="77777777" w:rsidR="00DE4679" w:rsidRDefault="001A280C">
            <w:pPr>
              <w:pStyle w:val="Table01Row"/>
            </w:pPr>
            <w:r>
              <w:t>2 Nov 2000</w:t>
            </w:r>
          </w:p>
        </w:tc>
        <w:tc>
          <w:tcPr>
            <w:tcW w:w="3686" w:type="dxa"/>
          </w:tcPr>
          <w:p w14:paraId="6F351377" w14:textId="77777777" w:rsidR="00DE4679" w:rsidRDefault="001A280C">
            <w:pPr>
              <w:pStyle w:val="Table01Row"/>
            </w:pPr>
            <w:r>
              <w:t xml:space="preserve">17 Feb 2001 (see s. 2 and </w:t>
            </w:r>
            <w:r>
              <w:rPr>
                <w:i/>
              </w:rPr>
              <w:t>Gazette</w:t>
            </w:r>
            <w:r>
              <w:t xml:space="preserve"> 16 Feb 2001 p. 903)</w:t>
            </w:r>
          </w:p>
        </w:tc>
      </w:tr>
      <w:tr w:rsidR="00DE4679" w14:paraId="47BB3BBB" w14:textId="77777777">
        <w:trPr>
          <w:cantSplit/>
          <w:jc w:val="center"/>
        </w:trPr>
        <w:tc>
          <w:tcPr>
            <w:tcW w:w="6521" w:type="dxa"/>
            <w:gridSpan w:val="3"/>
          </w:tcPr>
          <w:p w14:paraId="31941A39" w14:textId="77777777" w:rsidR="00DE4679" w:rsidRDefault="001A280C">
            <w:pPr>
              <w:pStyle w:val="Table01Row"/>
            </w:pPr>
            <w:r>
              <w:rPr>
                <w:i/>
              </w:rPr>
              <w:t>State Superannuation Regulations 2001</w:t>
            </w:r>
            <w:r>
              <w:t xml:space="preserve"> Pt. 9 published in </w:t>
            </w:r>
            <w:r>
              <w:rPr>
                <w:i/>
              </w:rPr>
              <w:t>Gazette</w:t>
            </w:r>
            <w:r>
              <w:t xml:space="preserve"> 16 Feb 2001 p. 921‑1074</w:t>
            </w:r>
          </w:p>
        </w:tc>
        <w:tc>
          <w:tcPr>
            <w:tcW w:w="3686" w:type="dxa"/>
          </w:tcPr>
          <w:p w14:paraId="19BECC95" w14:textId="77777777" w:rsidR="00DE4679" w:rsidRDefault="001A280C">
            <w:pPr>
              <w:pStyle w:val="Table01Row"/>
            </w:pPr>
            <w:r>
              <w:t xml:space="preserve">17 Feb 2001 (see r. 2 and </w:t>
            </w:r>
            <w:r>
              <w:rPr>
                <w:i/>
              </w:rPr>
              <w:t>Gazette</w:t>
            </w:r>
            <w:r>
              <w:t xml:space="preserve"> 16 Feb 2001 p. 903)</w:t>
            </w:r>
          </w:p>
        </w:tc>
      </w:tr>
      <w:tr w:rsidR="00DE4679" w14:paraId="3363E6FF" w14:textId="77777777">
        <w:trPr>
          <w:cantSplit/>
          <w:jc w:val="center"/>
        </w:trPr>
        <w:tc>
          <w:tcPr>
            <w:tcW w:w="6521" w:type="dxa"/>
            <w:gridSpan w:val="3"/>
          </w:tcPr>
          <w:p w14:paraId="74EF5956" w14:textId="77777777" w:rsidR="00DE4679" w:rsidRDefault="001A280C">
            <w:pPr>
              <w:pStyle w:val="Table01Row"/>
            </w:pPr>
            <w:r>
              <w:rPr>
                <w:i/>
              </w:rPr>
              <w:t xml:space="preserve">State Superannuation </w:t>
            </w:r>
            <w:r>
              <w:rPr>
                <w:i/>
              </w:rPr>
              <w:t>Amendment Regulations 2001</w:t>
            </w:r>
            <w:r>
              <w:t xml:space="preserve"> r. 31 published in </w:t>
            </w:r>
            <w:r>
              <w:rPr>
                <w:i/>
              </w:rPr>
              <w:t>Gazette</w:t>
            </w:r>
            <w:r>
              <w:t xml:space="preserve"> 29 Jun 2001 p. 3077‑107</w:t>
            </w:r>
          </w:p>
        </w:tc>
        <w:tc>
          <w:tcPr>
            <w:tcW w:w="3686" w:type="dxa"/>
          </w:tcPr>
          <w:p w14:paraId="1D43215E" w14:textId="77777777" w:rsidR="00DE4679" w:rsidRDefault="001A280C">
            <w:pPr>
              <w:pStyle w:val="Table01Row"/>
            </w:pPr>
            <w:r>
              <w:t>1 Jul 2001 (see r. 2)</w:t>
            </w:r>
          </w:p>
        </w:tc>
      </w:tr>
      <w:tr w:rsidR="00DE4679" w14:paraId="10F47453" w14:textId="77777777">
        <w:trPr>
          <w:cantSplit/>
          <w:jc w:val="center"/>
        </w:trPr>
        <w:tc>
          <w:tcPr>
            <w:tcW w:w="6521" w:type="dxa"/>
            <w:gridSpan w:val="3"/>
          </w:tcPr>
          <w:p w14:paraId="1AA181EE" w14:textId="77777777" w:rsidR="00DE4679" w:rsidRDefault="001A280C">
            <w:pPr>
              <w:pStyle w:val="Table01Row"/>
            </w:pPr>
            <w:r>
              <w:rPr>
                <w:i/>
              </w:rPr>
              <w:t>State Superannuation Amendment Regulations (No. 2) 2002</w:t>
            </w:r>
            <w:r>
              <w:t xml:space="preserve"> r. 29 published in </w:t>
            </w:r>
            <w:r>
              <w:rPr>
                <w:i/>
              </w:rPr>
              <w:t>Gazette</w:t>
            </w:r>
            <w:r>
              <w:t xml:space="preserve"> 28 Jun 2002 p. 3026‑7</w:t>
            </w:r>
          </w:p>
        </w:tc>
        <w:tc>
          <w:tcPr>
            <w:tcW w:w="3686" w:type="dxa"/>
          </w:tcPr>
          <w:p w14:paraId="41025144" w14:textId="77777777" w:rsidR="00DE4679" w:rsidRDefault="001A280C">
            <w:pPr>
              <w:pStyle w:val="Table01Row"/>
            </w:pPr>
            <w:r>
              <w:t>1 Jul 2002 (see r. 2)</w:t>
            </w:r>
          </w:p>
        </w:tc>
      </w:tr>
      <w:tr w:rsidR="00DE4679" w14:paraId="2617B099" w14:textId="77777777">
        <w:trPr>
          <w:cantSplit/>
          <w:jc w:val="center"/>
        </w:trPr>
        <w:tc>
          <w:tcPr>
            <w:tcW w:w="6521" w:type="dxa"/>
            <w:gridSpan w:val="3"/>
          </w:tcPr>
          <w:p w14:paraId="0D1F46BB" w14:textId="77777777" w:rsidR="00DE4679" w:rsidRDefault="001A280C">
            <w:pPr>
              <w:pStyle w:val="Table01Row"/>
            </w:pPr>
            <w:r>
              <w:rPr>
                <w:i/>
              </w:rPr>
              <w:t>State Superannuation Amendm</w:t>
            </w:r>
            <w:r>
              <w:rPr>
                <w:i/>
              </w:rPr>
              <w:t>ent Regulations (No. 3) 2002</w:t>
            </w:r>
            <w:r>
              <w:t xml:space="preserve"> r. 7 published in </w:t>
            </w:r>
            <w:r>
              <w:rPr>
                <w:i/>
              </w:rPr>
              <w:t>Gazette</w:t>
            </w:r>
            <w:r>
              <w:t xml:space="preserve"> 28 Jun 2002 p. 3033</w:t>
            </w:r>
          </w:p>
        </w:tc>
        <w:tc>
          <w:tcPr>
            <w:tcW w:w="3686" w:type="dxa"/>
          </w:tcPr>
          <w:p w14:paraId="03E93EB7" w14:textId="77777777" w:rsidR="00DE4679" w:rsidRDefault="001A280C">
            <w:pPr>
              <w:pStyle w:val="Table01Row"/>
            </w:pPr>
            <w:r>
              <w:t xml:space="preserve">21 Sep 2002 (see r. 2 and </w:t>
            </w:r>
            <w:r>
              <w:rPr>
                <w:i/>
              </w:rPr>
              <w:t>Gazette</w:t>
            </w:r>
            <w:r>
              <w:t xml:space="preserve"> 20 Sep 2002 p. 4693)</w:t>
            </w:r>
          </w:p>
        </w:tc>
      </w:tr>
      <w:tr w:rsidR="00DE4679" w14:paraId="278E5E41" w14:textId="77777777">
        <w:trPr>
          <w:cantSplit/>
          <w:jc w:val="center"/>
        </w:trPr>
        <w:tc>
          <w:tcPr>
            <w:tcW w:w="6521" w:type="dxa"/>
            <w:gridSpan w:val="3"/>
          </w:tcPr>
          <w:p w14:paraId="75DEA74F" w14:textId="77777777" w:rsidR="00DE4679" w:rsidRDefault="001A280C">
            <w:pPr>
              <w:pStyle w:val="Table01Row"/>
            </w:pPr>
            <w:r>
              <w:rPr>
                <w:i/>
              </w:rPr>
              <w:t>State Superannuation Amendment Regulations (No. 4) 2003</w:t>
            </w:r>
            <w:r>
              <w:t xml:space="preserve"> r. 3 published in </w:t>
            </w:r>
            <w:r>
              <w:rPr>
                <w:i/>
              </w:rPr>
              <w:t>Gazette</w:t>
            </w:r>
            <w:r>
              <w:t xml:space="preserve"> 30 Dec 2003 p. 5725‑6</w:t>
            </w:r>
          </w:p>
        </w:tc>
        <w:tc>
          <w:tcPr>
            <w:tcW w:w="3686" w:type="dxa"/>
          </w:tcPr>
          <w:p w14:paraId="79C577B5" w14:textId="77777777" w:rsidR="00DE4679" w:rsidRDefault="001A280C">
            <w:pPr>
              <w:pStyle w:val="Table01Row"/>
            </w:pPr>
            <w:r>
              <w:t>30 Dec 2003</w:t>
            </w:r>
          </w:p>
        </w:tc>
      </w:tr>
      <w:tr w:rsidR="00DE4679" w14:paraId="46579D33" w14:textId="77777777">
        <w:trPr>
          <w:cantSplit/>
          <w:jc w:val="center"/>
        </w:trPr>
        <w:tc>
          <w:tcPr>
            <w:tcW w:w="6521" w:type="dxa"/>
            <w:gridSpan w:val="3"/>
          </w:tcPr>
          <w:p w14:paraId="1BC2B510" w14:textId="77777777" w:rsidR="00DE4679" w:rsidRDefault="001A280C">
            <w:pPr>
              <w:pStyle w:val="Table01Row"/>
            </w:pPr>
            <w:r>
              <w:rPr>
                <w:i/>
              </w:rPr>
              <w:t>State Su</w:t>
            </w:r>
            <w:r>
              <w:rPr>
                <w:i/>
              </w:rPr>
              <w:t>perannuation Amendment Regulations 2004</w:t>
            </w:r>
            <w:r>
              <w:t xml:space="preserve"> r. 13 published in </w:t>
            </w:r>
            <w:r>
              <w:rPr>
                <w:i/>
              </w:rPr>
              <w:t>Gazette</w:t>
            </w:r>
            <w:r>
              <w:t xml:space="preserve"> 25 Jun 2004 p. 2228‑33</w:t>
            </w:r>
          </w:p>
        </w:tc>
        <w:tc>
          <w:tcPr>
            <w:tcW w:w="3686" w:type="dxa"/>
          </w:tcPr>
          <w:p w14:paraId="17A8EB4D" w14:textId="77777777" w:rsidR="00DE4679" w:rsidRDefault="001A280C">
            <w:pPr>
              <w:pStyle w:val="Table01Row"/>
            </w:pPr>
            <w:r>
              <w:t>25 Jun 2004</w:t>
            </w:r>
          </w:p>
        </w:tc>
      </w:tr>
      <w:tr w:rsidR="00DE4679" w14:paraId="3084DC89" w14:textId="77777777">
        <w:trPr>
          <w:cantSplit/>
          <w:jc w:val="center"/>
        </w:trPr>
        <w:tc>
          <w:tcPr>
            <w:tcW w:w="4253" w:type="dxa"/>
          </w:tcPr>
          <w:p w14:paraId="2A367828" w14:textId="77777777" w:rsidR="00DE4679" w:rsidRDefault="001A280C">
            <w:pPr>
              <w:pStyle w:val="Table01Row"/>
            </w:pPr>
            <w:r>
              <w:rPr>
                <w:i/>
              </w:rPr>
              <w:t>Financial Legislation Amendment and Repeal Act 2006</w:t>
            </w:r>
            <w:r>
              <w:t xml:space="preserve"> s. 5(1)</w:t>
            </w:r>
          </w:p>
        </w:tc>
        <w:tc>
          <w:tcPr>
            <w:tcW w:w="1134" w:type="dxa"/>
          </w:tcPr>
          <w:p w14:paraId="06AC6D14" w14:textId="77777777" w:rsidR="00DE4679" w:rsidRDefault="001A280C">
            <w:pPr>
              <w:pStyle w:val="Table01Row"/>
            </w:pPr>
            <w:r>
              <w:t>2006/077</w:t>
            </w:r>
          </w:p>
        </w:tc>
        <w:tc>
          <w:tcPr>
            <w:tcW w:w="1134" w:type="dxa"/>
          </w:tcPr>
          <w:p w14:paraId="1FE143E0" w14:textId="77777777" w:rsidR="00DE4679" w:rsidRDefault="001A280C">
            <w:pPr>
              <w:pStyle w:val="Table01Row"/>
            </w:pPr>
            <w:r>
              <w:t>21 Dec 2006</w:t>
            </w:r>
          </w:p>
        </w:tc>
        <w:tc>
          <w:tcPr>
            <w:tcW w:w="3686" w:type="dxa"/>
          </w:tcPr>
          <w:p w14:paraId="1FF5B747" w14:textId="77777777" w:rsidR="00DE4679" w:rsidRDefault="001A280C">
            <w:pPr>
              <w:pStyle w:val="Table01Row"/>
            </w:pPr>
            <w:r>
              <w:t xml:space="preserve">1 Feb 2007 (see s. 2(1) and </w:t>
            </w:r>
            <w:r>
              <w:rPr>
                <w:i/>
              </w:rPr>
              <w:t>Gazette</w:t>
            </w:r>
            <w:r>
              <w:t xml:space="preserve"> 19 Jan 2007 p. 137)</w:t>
            </w:r>
          </w:p>
        </w:tc>
      </w:tr>
      <w:tr w:rsidR="00DE4679" w14:paraId="5BC12AE0" w14:textId="77777777">
        <w:trPr>
          <w:cantSplit/>
          <w:jc w:val="center"/>
        </w:trPr>
        <w:tc>
          <w:tcPr>
            <w:tcW w:w="6521" w:type="dxa"/>
            <w:gridSpan w:val="3"/>
          </w:tcPr>
          <w:p w14:paraId="740D4105" w14:textId="77777777" w:rsidR="00DE4679" w:rsidRDefault="001A280C">
            <w:pPr>
              <w:pStyle w:val="Table01Row"/>
            </w:pPr>
            <w:r>
              <w:rPr>
                <w:i/>
              </w:rPr>
              <w:t xml:space="preserve">State </w:t>
            </w:r>
            <w:r>
              <w:rPr>
                <w:i/>
              </w:rPr>
              <w:t>Superannuation Amendment Regulations 2007</w:t>
            </w:r>
            <w:r>
              <w:t xml:space="preserve"> Pt. 3 published in </w:t>
            </w:r>
            <w:r>
              <w:rPr>
                <w:i/>
              </w:rPr>
              <w:t>Gazette</w:t>
            </w:r>
            <w:r>
              <w:t xml:space="preserve"> 13 Apr 2007 p. 1577‑613</w:t>
            </w:r>
          </w:p>
        </w:tc>
        <w:tc>
          <w:tcPr>
            <w:tcW w:w="3686" w:type="dxa"/>
          </w:tcPr>
          <w:p w14:paraId="3B844112" w14:textId="77777777" w:rsidR="00DE4679" w:rsidRDefault="001A280C">
            <w:pPr>
              <w:pStyle w:val="Table01Row"/>
            </w:pPr>
            <w:r>
              <w:t>13 Apr 2007 (see r. 2(1))</w:t>
            </w:r>
          </w:p>
        </w:tc>
      </w:tr>
      <w:tr w:rsidR="00DE4679" w14:paraId="7230168C" w14:textId="77777777">
        <w:trPr>
          <w:cantSplit/>
          <w:jc w:val="center"/>
        </w:trPr>
        <w:tc>
          <w:tcPr>
            <w:tcW w:w="6521" w:type="dxa"/>
            <w:gridSpan w:val="3"/>
          </w:tcPr>
          <w:p w14:paraId="1C96BD53" w14:textId="77777777" w:rsidR="00DE4679" w:rsidRDefault="001A280C">
            <w:pPr>
              <w:pStyle w:val="Table01Row"/>
            </w:pPr>
            <w:r>
              <w:rPr>
                <w:i/>
              </w:rPr>
              <w:t>State Superannuation Amendment Regulations 2008</w:t>
            </w:r>
            <w:r>
              <w:t xml:space="preserve"> Pt. 3 published in </w:t>
            </w:r>
            <w:r>
              <w:rPr>
                <w:i/>
              </w:rPr>
              <w:t>Gazette</w:t>
            </w:r>
            <w:r>
              <w:t xml:space="preserve"> 18 Jan 2008 p. 149‑56</w:t>
            </w:r>
          </w:p>
        </w:tc>
        <w:tc>
          <w:tcPr>
            <w:tcW w:w="3686" w:type="dxa"/>
          </w:tcPr>
          <w:p w14:paraId="5DE9ECD9" w14:textId="77777777" w:rsidR="00DE4679" w:rsidRDefault="001A280C">
            <w:pPr>
              <w:pStyle w:val="Table01Row"/>
            </w:pPr>
            <w:r>
              <w:t>19 Jan 2008 (see r. 2(b))</w:t>
            </w:r>
          </w:p>
        </w:tc>
      </w:tr>
      <w:tr w:rsidR="00DE4679" w14:paraId="29B6E6AA" w14:textId="77777777">
        <w:trPr>
          <w:cantSplit/>
          <w:jc w:val="center"/>
        </w:trPr>
        <w:tc>
          <w:tcPr>
            <w:tcW w:w="4253" w:type="dxa"/>
          </w:tcPr>
          <w:p w14:paraId="39DDF145" w14:textId="77777777" w:rsidR="00DE4679" w:rsidRDefault="001A280C">
            <w:pPr>
              <w:pStyle w:val="Table01Row"/>
            </w:pPr>
            <w:r>
              <w:rPr>
                <w:i/>
              </w:rPr>
              <w:t>Police Amend</w:t>
            </w:r>
            <w:r>
              <w:rPr>
                <w:i/>
              </w:rPr>
              <w:t>ment Act 2008</w:t>
            </w:r>
            <w:r>
              <w:t xml:space="preserve"> s. 20</w:t>
            </w:r>
          </w:p>
        </w:tc>
        <w:tc>
          <w:tcPr>
            <w:tcW w:w="1134" w:type="dxa"/>
          </w:tcPr>
          <w:p w14:paraId="127DBA03" w14:textId="77777777" w:rsidR="00DE4679" w:rsidRDefault="001A280C">
            <w:pPr>
              <w:pStyle w:val="Table01Row"/>
            </w:pPr>
            <w:r>
              <w:t>2008/008</w:t>
            </w:r>
          </w:p>
        </w:tc>
        <w:tc>
          <w:tcPr>
            <w:tcW w:w="1134" w:type="dxa"/>
          </w:tcPr>
          <w:p w14:paraId="7C55C5AD" w14:textId="77777777" w:rsidR="00DE4679" w:rsidRDefault="001A280C">
            <w:pPr>
              <w:pStyle w:val="Table01Row"/>
            </w:pPr>
            <w:r>
              <w:t>31 Mar 2008</w:t>
            </w:r>
          </w:p>
        </w:tc>
        <w:tc>
          <w:tcPr>
            <w:tcW w:w="3686" w:type="dxa"/>
          </w:tcPr>
          <w:p w14:paraId="018D6DB8" w14:textId="77777777" w:rsidR="00DE4679" w:rsidRDefault="001A280C">
            <w:pPr>
              <w:pStyle w:val="Table01Row"/>
            </w:pPr>
            <w:r>
              <w:t>1 Apr 2008 (see s. 2(1))</w:t>
            </w:r>
          </w:p>
        </w:tc>
      </w:tr>
      <w:tr w:rsidR="00DE4679" w14:paraId="32BD9843" w14:textId="77777777">
        <w:trPr>
          <w:cantSplit/>
          <w:jc w:val="center"/>
        </w:trPr>
        <w:tc>
          <w:tcPr>
            <w:tcW w:w="6521" w:type="dxa"/>
            <w:gridSpan w:val="3"/>
          </w:tcPr>
          <w:p w14:paraId="68BBD1C9" w14:textId="77777777" w:rsidR="00DE4679" w:rsidRDefault="001A280C">
            <w:pPr>
              <w:pStyle w:val="Table01Row"/>
            </w:pPr>
            <w:r>
              <w:rPr>
                <w:i/>
              </w:rPr>
              <w:t>State Superannuation Amendment Regulations (No. 4) 2008</w:t>
            </w:r>
            <w:r>
              <w:t xml:space="preserve"> Pt. 3 published in </w:t>
            </w:r>
            <w:r>
              <w:rPr>
                <w:i/>
              </w:rPr>
              <w:t>Gazette</w:t>
            </w:r>
            <w:r>
              <w:t xml:space="preserve"> 23 Jun 2008 p. 2763‑99</w:t>
            </w:r>
          </w:p>
        </w:tc>
        <w:tc>
          <w:tcPr>
            <w:tcW w:w="3686" w:type="dxa"/>
          </w:tcPr>
          <w:p w14:paraId="086C030C" w14:textId="77777777" w:rsidR="00DE4679" w:rsidRDefault="001A280C">
            <w:pPr>
              <w:pStyle w:val="Table01Row"/>
            </w:pPr>
            <w:r>
              <w:t>This amendment is not included because the State Superannuation Amendment Act 2007 Pt. 3 was repealed by 2011/035 s. 4</w:t>
            </w:r>
          </w:p>
        </w:tc>
      </w:tr>
      <w:tr w:rsidR="00DE4679" w14:paraId="4CB0B858" w14:textId="77777777">
        <w:trPr>
          <w:cantSplit/>
          <w:jc w:val="center"/>
        </w:trPr>
        <w:tc>
          <w:tcPr>
            <w:tcW w:w="4253" w:type="dxa"/>
          </w:tcPr>
          <w:p w14:paraId="2E86FEF5" w14:textId="77777777" w:rsidR="00DE4679" w:rsidRDefault="001A280C">
            <w:pPr>
              <w:pStyle w:val="Table01Row"/>
            </w:pPr>
            <w:r>
              <w:rPr>
                <w:i/>
              </w:rPr>
              <w:t>Universities Legislation Amendment Act 2016</w:t>
            </w:r>
            <w:r>
              <w:t xml:space="preserve"> Pt. 7 Div. 10</w:t>
            </w:r>
          </w:p>
        </w:tc>
        <w:tc>
          <w:tcPr>
            <w:tcW w:w="1134" w:type="dxa"/>
          </w:tcPr>
          <w:p w14:paraId="0BEFD4D3" w14:textId="77777777" w:rsidR="00DE4679" w:rsidRDefault="001A280C">
            <w:pPr>
              <w:pStyle w:val="Table01Row"/>
            </w:pPr>
            <w:r>
              <w:t>2016/032</w:t>
            </w:r>
          </w:p>
        </w:tc>
        <w:tc>
          <w:tcPr>
            <w:tcW w:w="1134" w:type="dxa"/>
          </w:tcPr>
          <w:p w14:paraId="0AC451A3" w14:textId="77777777" w:rsidR="00DE4679" w:rsidRDefault="001A280C">
            <w:pPr>
              <w:pStyle w:val="Table01Row"/>
            </w:pPr>
            <w:r>
              <w:t>19 Oct 2016</w:t>
            </w:r>
          </w:p>
        </w:tc>
        <w:tc>
          <w:tcPr>
            <w:tcW w:w="3686" w:type="dxa"/>
          </w:tcPr>
          <w:p w14:paraId="287C896C" w14:textId="77777777" w:rsidR="00DE4679" w:rsidRDefault="001A280C">
            <w:pPr>
              <w:pStyle w:val="Table01Row"/>
            </w:pPr>
            <w:r>
              <w:t xml:space="preserve">2 Jan 2017 (see s. 2(b) and </w:t>
            </w:r>
            <w:r>
              <w:rPr>
                <w:i/>
              </w:rPr>
              <w:t>Gazette</w:t>
            </w:r>
            <w:r>
              <w:t xml:space="preserve"> 9 Dec 2016 p. 5557)</w:t>
            </w:r>
          </w:p>
        </w:tc>
      </w:tr>
      <w:tr w:rsidR="00DE4679" w14:paraId="77D63F2A" w14:textId="77777777">
        <w:trPr>
          <w:cantSplit/>
          <w:jc w:val="center"/>
        </w:trPr>
        <w:tc>
          <w:tcPr>
            <w:tcW w:w="6521" w:type="dxa"/>
            <w:gridSpan w:val="3"/>
          </w:tcPr>
          <w:p w14:paraId="329CE614" w14:textId="77777777" w:rsidR="00DE4679" w:rsidRDefault="001A280C">
            <w:pPr>
              <w:pStyle w:val="Table01Row"/>
            </w:pPr>
            <w:r>
              <w:rPr>
                <w:i/>
              </w:rPr>
              <w:t>State Superannuation Amendment Regulations (No. 2) 2022</w:t>
            </w:r>
            <w:r>
              <w:t xml:space="preserve"> Pt. 3 (SL 2022/173)</w:t>
            </w:r>
          </w:p>
        </w:tc>
        <w:tc>
          <w:tcPr>
            <w:tcW w:w="3686" w:type="dxa"/>
          </w:tcPr>
          <w:p w14:paraId="48336C80" w14:textId="77777777" w:rsidR="00DE4679" w:rsidRDefault="001A280C">
            <w:pPr>
              <w:pStyle w:val="Table01Row"/>
            </w:pPr>
            <w:r>
              <w:t>22 Oct 2022 (see r. 2(b))</w:t>
            </w:r>
          </w:p>
        </w:tc>
      </w:tr>
    </w:tbl>
    <w:p w14:paraId="71423833" w14:textId="77777777" w:rsidR="00DE4679" w:rsidRDefault="001A280C">
      <w:pPr>
        <w:pStyle w:val="IActName"/>
      </w:pPr>
      <w:r>
        <w:t>Supply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105807" w14:textId="77777777">
        <w:trPr>
          <w:cantSplit/>
          <w:jc w:val="center"/>
        </w:trPr>
        <w:tc>
          <w:tcPr>
            <w:tcW w:w="1134" w:type="dxa"/>
          </w:tcPr>
          <w:p w14:paraId="1472E5CE" w14:textId="77777777" w:rsidR="00DE4679" w:rsidRDefault="001A280C">
            <w:pPr>
              <w:pStyle w:val="Table01Row"/>
              <w:keepNext/>
            </w:pPr>
            <w:r>
              <w:rPr>
                <w:b/>
              </w:rPr>
              <w:t>Portfolio:</w:t>
            </w:r>
          </w:p>
        </w:tc>
        <w:tc>
          <w:tcPr>
            <w:tcW w:w="8505" w:type="dxa"/>
          </w:tcPr>
          <w:p w14:paraId="16E6CB42" w14:textId="77777777" w:rsidR="00DE4679" w:rsidRDefault="001A280C">
            <w:pPr>
              <w:pStyle w:val="Table01Row"/>
              <w:keepNext/>
            </w:pPr>
            <w:r>
              <w:t>Treasurer</w:t>
            </w:r>
          </w:p>
        </w:tc>
      </w:tr>
      <w:tr w:rsidR="00DE4679" w14:paraId="7BE8201F" w14:textId="77777777">
        <w:trPr>
          <w:cantSplit/>
          <w:jc w:val="center"/>
        </w:trPr>
        <w:tc>
          <w:tcPr>
            <w:tcW w:w="1134" w:type="dxa"/>
          </w:tcPr>
          <w:p w14:paraId="210DCF19" w14:textId="77777777" w:rsidR="00DE4679" w:rsidRDefault="001A280C">
            <w:pPr>
              <w:pStyle w:val="Table01Row"/>
              <w:keepNext/>
            </w:pPr>
            <w:r>
              <w:rPr>
                <w:b/>
              </w:rPr>
              <w:t>Agency:</w:t>
            </w:r>
          </w:p>
        </w:tc>
        <w:tc>
          <w:tcPr>
            <w:tcW w:w="8505" w:type="dxa"/>
          </w:tcPr>
          <w:p w14:paraId="29CEC1A8" w14:textId="77777777" w:rsidR="00DE4679" w:rsidRDefault="001A280C">
            <w:pPr>
              <w:pStyle w:val="Table01Row"/>
              <w:keepNext/>
            </w:pPr>
            <w:r>
              <w:t>Department of Treasury</w:t>
            </w:r>
          </w:p>
        </w:tc>
      </w:tr>
    </w:tbl>
    <w:p w14:paraId="13253A2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74112C" w14:textId="77777777">
        <w:trPr>
          <w:cantSplit/>
          <w:jc w:val="center"/>
        </w:trPr>
        <w:tc>
          <w:tcPr>
            <w:tcW w:w="4253" w:type="dxa"/>
          </w:tcPr>
          <w:p w14:paraId="1634AB6F" w14:textId="77777777" w:rsidR="00DE4679" w:rsidRDefault="001A280C">
            <w:pPr>
              <w:pStyle w:val="Table01Row"/>
            </w:pPr>
            <w:r>
              <w:rPr>
                <w:i/>
              </w:rPr>
              <w:t>Supply Acts (various)</w:t>
            </w:r>
          </w:p>
        </w:tc>
        <w:tc>
          <w:tcPr>
            <w:tcW w:w="1134" w:type="dxa"/>
          </w:tcPr>
          <w:p w14:paraId="7DA17CD0" w14:textId="77777777" w:rsidR="00DE4679" w:rsidRDefault="001A280C">
            <w:pPr>
              <w:pStyle w:val="Table01Row"/>
            </w:pPr>
            <w:r>
              <w:t>(Various)</w:t>
            </w:r>
          </w:p>
        </w:tc>
        <w:tc>
          <w:tcPr>
            <w:tcW w:w="1134" w:type="dxa"/>
          </w:tcPr>
          <w:p w14:paraId="373E404F" w14:textId="77777777" w:rsidR="00DE4679" w:rsidRDefault="00DE4679">
            <w:pPr>
              <w:pStyle w:val="Table01Row"/>
            </w:pPr>
          </w:p>
        </w:tc>
        <w:tc>
          <w:tcPr>
            <w:tcW w:w="3686" w:type="dxa"/>
          </w:tcPr>
          <w:p w14:paraId="6A35DD34" w14:textId="77777777" w:rsidR="00DE4679" w:rsidRDefault="001A280C">
            <w:pPr>
              <w:pStyle w:val="Table01Row"/>
            </w:pPr>
            <w:r>
              <w:t>These Acts are not indexed in this Table (see page 1 for an explanation)</w:t>
            </w:r>
          </w:p>
        </w:tc>
      </w:tr>
    </w:tbl>
    <w:p w14:paraId="12C39370" w14:textId="77777777" w:rsidR="00DE4679" w:rsidRDefault="001A280C">
      <w:pPr>
        <w:pStyle w:val="IActName"/>
      </w:pPr>
      <w:r>
        <w:lastRenderedPageBreak/>
        <w:t>Supreme Court Act 1935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AD8EF9" w14:textId="77777777">
        <w:trPr>
          <w:cantSplit/>
          <w:jc w:val="center"/>
        </w:trPr>
        <w:tc>
          <w:tcPr>
            <w:tcW w:w="1134" w:type="dxa"/>
          </w:tcPr>
          <w:p w14:paraId="73FBE9FB" w14:textId="77777777" w:rsidR="00DE4679" w:rsidRDefault="001A280C">
            <w:pPr>
              <w:pStyle w:val="Table01Row"/>
              <w:keepNext/>
            </w:pPr>
            <w:r>
              <w:rPr>
                <w:b/>
              </w:rPr>
              <w:t>Portfolio:</w:t>
            </w:r>
          </w:p>
        </w:tc>
        <w:tc>
          <w:tcPr>
            <w:tcW w:w="8505" w:type="dxa"/>
          </w:tcPr>
          <w:p w14:paraId="224C282A" w14:textId="77777777" w:rsidR="00DE4679" w:rsidRDefault="001A280C">
            <w:pPr>
              <w:pStyle w:val="Table01Row"/>
              <w:keepNext/>
            </w:pPr>
            <w:r>
              <w:t>Attorney General</w:t>
            </w:r>
          </w:p>
        </w:tc>
      </w:tr>
      <w:tr w:rsidR="00DE4679" w14:paraId="08923394" w14:textId="77777777">
        <w:trPr>
          <w:cantSplit/>
          <w:jc w:val="center"/>
        </w:trPr>
        <w:tc>
          <w:tcPr>
            <w:tcW w:w="1134" w:type="dxa"/>
          </w:tcPr>
          <w:p w14:paraId="4352DDBE" w14:textId="77777777" w:rsidR="00DE4679" w:rsidRDefault="001A280C">
            <w:pPr>
              <w:pStyle w:val="Table01Row"/>
              <w:keepNext/>
            </w:pPr>
            <w:r>
              <w:rPr>
                <w:b/>
              </w:rPr>
              <w:t>Agency:</w:t>
            </w:r>
          </w:p>
        </w:tc>
        <w:tc>
          <w:tcPr>
            <w:tcW w:w="8505" w:type="dxa"/>
          </w:tcPr>
          <w:p w14:paraId="5D11A274" w14:textId="77777777" w:rsidR="00DE4679" w:rsidRDefault="001A280C">
            <w:pPr>
              <w:pStyle w:val="Table01Row"/>
              <w:keepNext/>
            </w:pPr>
            <w:r>
              <w:t>Department of Justice</w:t>
            </w:r>
          </w:p>
        </w:tc>
      </w:tr>
    </w:tbl>
    <w:p w14:paraId="6BD17C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0FF16C" w14:textId="77777777">
        <w:trPr>
          <w:cantSplit/>
          <w:jc w:val="center"/>
        </w:trPr>
        <w:tc>
          <w:tcPr>
            <w:tcW w:w="4253" w:type="dxa"/>
          </w:tcPr>
          <w:p w14:paraId="5EAC80C2" w14:textId="77777777" w:rsidR="00DE4679" w:rsidRDefault="001A280C">
            <w:pPr>
              <w:pStyle w:val="Table01Row"/>
            </w:pPr>
            <w:r>
              <w:rPr>
                <w:i/>
              </w:rPr>
              <w:t>Supreme Court Act 1935</w:t>
            </w:r>
          </w:p>
        </w:tc>
        <w:tc>
          <w:tcPr>
            <w:tcW w:w="1134" w:type="dxa"/>
          </w:tcPr>
          <w:p w14:paraId="1AD48199" w14:textId="77777777" w:rsidR="00DE4679" w:rsidRDefault="001A280C">
            <w:pPr>
              <w:pStyle w:val="Table01Row"/>
            </w:pPr>
            <w:r>
              <w:t>1935/036 (26 Geo. V No. 36)</w:t>
            </w:r>
          </w:p>
        </w:tc>
        <w:tc>
          <w:tcPr>
            <w:tcW w:w="1134" w:type="dxa"/>
          </w:tcPr>
          <w:p w14:paraId="657C8C5E" w14:textId="77777777" w:rsidR="00DE4679" w:rsidRDefault="001A280C">
            <w:pPr>
              <w:pStyle w:val="Table01Row"/>
            </w:pPr>
            <w:r>
              <w:t>3 Mar 1936</w:t>
            </w:r>
          </w:p>
        </w:tc>
        <w:tc>
          <w:tcPr>
            <w:tcW w:w="3686" w:type="dxa"/>
          </w:tcPr>
          <w:p w14:paraId="7621DE6B" w14:textId="77777777" w:rsidR="00DE4679" w:rsidRDefault="001A280C">
            <w:pPr>
              <w:pStyle w:val="Table01Row"/>
            </w:pPr>
            <w:r>
              <w:t xml:space="preserve">1 May 1936 (see s. 1 and </w:t>
            </w:r>
            <w:r>
              <w:rPr>
                <w:i/>
              </w:rPr>
              <w:t>Gazette</w:t>
            </w:r>
            <w:r>
              <w:t xml:space="preserve"> 9 Apr 1936 p. 527)</w:t>
            </w:r>
          </w:p>
          <w:p w14:paraId="0C5E9AC5" w14:textId="77777777" w:rsidR="00DE4679" w:rsidRDefault="001A280C">
            <w:pPr>
              <w:pStyle w:val="Table01Row"/>
            </w:pPr>
            <w:r>
              <w:t>Reserved for Royal Assent: 7 Jan 1936</w:t>
            </w:r>
          </w:p>
          <w:p w14:paraId="246440A0" w14:textId="77777777" w:rsidR="00DE4679" w:rsidRDefault="001A280C">
            <w:pPr>
              <w:pStyle w:val="Table01Row"/>
            </w:pPr>
            <w:r>
              <w:t xml:space="preserve">Assented: 3 Mar 1936 (see </w:t>
            </w:r>
            <w:r>
              <w:rPr>
                <w:i/>
              </w:rPr>
              <w:t>Gazette</w:t>
            </w:r>
            <w:r>
              <w:t xml:space="preserve"> 3 Apr 1936 p. 484)</w:t>
            </w:r>
          </w:p>
        </w:tc>
      </w:tr>
      <w:tr w:rsidR="00DE4679" w14:paraId="34A36FCC" w14:textId="77777777">
        <w:trPr>
          <w:cantSplit/>
          <w:jc w:val="center"/>
        </w:trPr>
        <w:tc>
          <w:tcPr>
            <w:tcW w:w="4253" w:type="dxa"/>
          </w:tcPr>
          <w:p w14:paraId="3FAD9806" w14:textId="77777777" w:rsidR="00DE4679" w:rsidRDefault="001A280C">
            <w:pPr>
              <w:pStyle w:val="Table01Row"/>
            </w:pPr>
            <w:r>
              <w:rPr>
                <w:i/>
              </w:rPr>
              <w:t>Judges’ Retirement Act 1937</w:t>
            </w:r>
          </w:p>
        </w:tc>
        <w:tc>
          <w:tcPr>
            <w:tcW w:w="1134" w:type="dxa"/>
          </w:tcPr>
          <w:p w14:paraId="01ADE537" w14:textId="77777777" w:rsidR="00DE4679" w:rsidRDefault="001A280C">
            <w:pPr>
              <w:pStyle w:val="Table01Row"/>
            </w:pPr>
            <w:r>
              <w:t>1937/008 (1 Geo. VI No. 8)</w:t>
            </w:r>
          </w:p>
        </w:tc>
        <w:tc>
          <w:tcPr>
            <w:tcW w:w="1134" w:type="dxa"/>
          </w:tcPr>
          <w:p w14:paraId="073F29F4" w14:textId="77777777" w:rsidR="00DE4679" w:rsidRDefault="001A280C">
            <w:pPr>
              <w:pStyle w:val="Table01Row"/>
            </w:pPr>
            <w:r>
              <w:t>8 Dec 1937</w:t>
            </w:r>
          </w:p>
        </w:tc>
        <w:tc>
          <w:tcPr>
            <w:tcW w:w="3686" w:type="dxa"/>
          </w:tcPr>
          <w:p w14:paraId="1D39273F" w14:textId="77777777" w:rsidR="00DE4679" w:rsidRDefault="001A280C">
            <w:pPr>
              <w:pStyle w:val="Table01Row"/>
            </w:pPr>
            <w:r>
              <w:t>8 Dec 1937</w:t>
            </w:r>
          </w:p>
        </w:tc>
      </w:tr>
      <w:tr w:rsidR="00DE4679" w14:paraId="6732D5FC" w14:textId="77777777">
        <w:trPr>
          <w:cantSplit/>
          <w:jc w:val="center"/>
        </w:trPr>
        <w:tc>
          <w:tcPr>
            <w:tcW w:w="4253" w:type="dxa"/>
          </w:tcPr>
          <w:p w14:paraId="7D04C07B" w14:textId="77777777" w:rsidR="00DE4679" w:rsidRDefault="001A280C">
            <w:pPr>
              <w:pStyle w:val="Table01Row"/>
            </w:pPr>
            <w:r>
              <w:rPr>
                <w:i/>
              </w:rPr>
              <w:t>Supreme Court Act Amendment Act 19</w:t>
            </w:r>
            <w:r>
              <w:rPr>
                <w:i/>
              </w:rPr>
              <w:t>45 [No. 10 of 1945]</w:t>
            </w:r>
          </w:p>
        </w:tc>
        <w:tc>
          <w:tcPr>
            <w:tcW w:w="1134" w:type="dxa"/>
          </w:tcPr>
          <w:p w14:paraId="3A592F4C" w14:textId="77777777" w:rsidR="00DE4679" w:rsidRDefault="001A280C">
            <w:pPr>
              <w:pStyle w:val="Table01Row"/>
            </w:pPr>
            <w:r>
              <w:t>1945/010 (9 &amp; 10 Geo. VI No. 10)</w:t>
            </w:r>
          </w:p>
        </w:tc>
        <w:tc>
          <w:tcPr>
            <w:tcW w:w="1134" w:type="dxa"/>
          </w:tcPr>
          <w:p w14:paraId="0A785B8B" w14:textId="77777777" w:rsidR="00DE4679" w:rsidRDefault="001A280C">
            <w:pPr>
              <w:pStyle w:val="Table01Row"/>
            </w:pPr>
            <w:r>
              <w:t>13 Dec 1945</w:t>
            </w:r>
          </w:p>
        </w:tc>
        <w:tc>
          <w:tcPr>
            <w:tcW w:w="3686" w:type="dxa"/>
          </w:tcPr>
          <w:p w14:paraId="465C8A4F" w14:textId="77777777" w:rsidR="00DE4679" w:rsidRDefault="001A280C">
            <w:pPr>
              <w:pStyle w:val="Table01Row"/>
            </w:pPr>
            <w:r>
              <w:t>13 Dec 1945</w:t>
            </w:r>
          </w:p>
        </w:tc>
      </w:tr>
      <w:tr w:rsidR="00DE4679" w14:paraId="627DBB98" w14:textId="77777777">
        <w:trPr>
          <w:cantSplit/>
          <w:jc w:val="center"/>
        </w:trPr>
        <w:tc>
          <w:tcPr>
            <w:tcW w:w="4253" w:type="dxa"/>
          </w:tcPr>
          <w:p w14:paraId="244803DC" w14:textId="77777777" w:rsidR="00DE4679" w:rsidRDefault="001A280C">
            <w:pPr>
              <w:pStyle w:val="Table01Row"/>
            </w:pPr>
            <w:r>
              <w:rPr>
                <w:i/>
              </w:rPr>
              <w:t>Supreme Court Act Amendment Act 1945 [No. 35 of 1945]</w:t>
            </w:r>
          </w:p>
        </w:tc>
        <w:tc>
          <w:tcPr>
            <w:tcW w:w="1134" w:type="dxa"/>
          </w:tcPr>
          <w:p w14:paraId="79C8C431" w14:textId="77777777" w:rsidR="00DE4679" w:rsidRDefault="001A280C">
            <w:pPr>
              <w:pStyle w:val="Table01Row"/>
            </w:pPr>
            <w:r>
              <w:t>1945/035 (9 &amp; 10 Geo. VI No. 35)</w:t>
            </w:r>
          </w:p>
        </w:tc>
        <w:tc>
          <w:tcPr>
            <w:tcW w:w="1134" w:type="dxa"/>
          </w:tcPr>
          <w:p w14:paraId="261B91A0" w14:textId="77777777" w:rsidR="00DE4679" w:rsidRDefault="001A280C">
            <w:pPr>
              <w:pStyle w:val="Table01Row"/>
            </w:pPr>
            <w:r>
              <w:t>27 Mar 1946</w:t>
            </w:r>
          </w:p>
        </w:tc>
        <w:tc>
          <w:tcPr>
            <w:tcW w:w="3686" w:type="dxa"/>
          </w:tcPr>
          <w:p w14:paraId="0AAE6A7D" w14:textId="77777777" w:rsidR="00DE4679" w:rsidRDefault="001A280C">
            <w:pPr>
              <w:pStyle w:val="Table01Row"/>
            </w:pPr>
            <w:r>
              <w:t xml:space="preserve">17 May 1946 (see </w:t>
            </w:r>
            <w:r>
              <w:rPr>
                <w:i/>
              </w:rPr>
              <w:t>Gazette</w:t>
            </w:r>
            <w:r>
              <w:t xml:space="preserve"> 17 May 1946 p. 491) </w:t>
            </w:r>
          </w:p>
          <w:p w14:paraId="6037FC33" w14:textId="77777777" w:rsidR="00DE4679" w:rsidRDefault="001A280C">
            <w:pPr>
              <w:pStyle w:val="Table01Row"/>
            </w:pPr>
            <w:r>
              <w:t>Reserved for Royal Assent: 30 Jan</w:t>
            </w:r>
            <w:r>
              <w:t xml:space="preserve"> 1946  </w:t>
            </w:r>
          </w:p>
          <w:p w14:paraId="5ED3129B" w14:textId="77777777" w:rsidR="00DE4679" w:rsidRDefault="001A280C">
            <w:pPr>
              <w:pStyle w:val="Table01Row"/>
            </w:pPr>
            <w:r>
              <w:t xml:space="preserve">Assented: 27 Mar 1946 (see </w:t>
            </w:r>
            <w:r>
              <w:rPr>
                <w:i/>
              </w:rPr>
              <w:t>Gazette</w:t>
            </w:r>
            <w:r>
              <w:t xml:space="preserve"> 17 May 1946 p. 491)</w:t>
            </w:r>
          </w:p>
        </w:tc>
      </w:tr>
      <w:tr w:rsidR="00DE4679" w14:paraId="149EDC4A" w14:textId="77777777">
        <w:trPr>
          <w:cantSplit/>
          <w:jc w:val="center"/>
        </w:trPr>
        <w:tc>
          <w:tcPr>
            <w:tcW w:w="4253" w:type="dxa"/>
          </w:tcPr>
          <w:p w14:paraId="0C9296A8" w14:textId="77777777" w:rsidR="00DE4679" w:rsidRDefault="001A280C">
            <w:pPr>
              <w:pStyle w:val="Table01Row"/>
            </w:pPr>
            <w:r>
              <w:rPr>
                <w:i/>
              </w:rPr>
              <w:t>Supreme Court Act Amendment Act 1946</w:t>
            </w:r>
          </w:p>
        </w:tc>
        <w:tc>
          <w:tcPr>
            <w:tcW w:w="1134" w:type="dxa"/>
          </w:tcPr>
          <w:p w14:paraId="6EAA55BD" w14:textId="77777777" w:rsidR="00DE4679" w:rsidRDefault="001A280C">
            <w:pPr>
              <w:pStyle w:val="Table01Row"/>
            </w:pPr>
            <w:r>
              <w:t>1946/050 (10 &amp; 11 Geo. VI No. 50)</w:t>
            </w:r>
          </w:p>
        </w:tc>
        <w:tc>
          <w:tcPr>
            <w:tcW w:w="1134" w:type="dxa"/>
          </w:tcPr>
          <w:p w14:paraId="17A82208" w14:textId="77777777" w:rsidR="00DE4679" w:rsidRDefault="001A280C">
            <w:pPr>
              <w:pStyle w:val="Table01Row"/>
            </w:pPr>
            <w:r>
              <w:t>24 Jan 1947</w:t>
            </w:r>
          </w:p>
        </w:tc>
        <w:tc>
          <w:tcPr>
            <w:tcW w:w="3686" w:type="dxa"/>
          </w:tcPr>
          <w:p w14:paraId="282E55D0" w14:textId="77777777" w:rsidR="00DE4679" w:rsidRDefault="001A280C">
            <w:pPr>
              <w:pStyle w:val="Table01Row"/>
            </w:pPr>
            <w:r>
              <w:t>24 Jan 1947</w:t>
            </w:r>
          </w:p>
        </w:tc>
      </w:tr>
      <w:tr w:rsidR="00DE4679" w14:paraId="38BF9DFE" w14:textId="77777777">
        <w:trPr>
          <w:cantSplit/>
          <w:jc w:val="center"/>
        </w:trPr>
        <w:tc>
          <w:tcPr>
            <w:tcW w:w="4253" w:type="dxa"/>
          </w:tcPr>
          <w:p w14:paraId="2D75C08D" w14:textId="77777777" w:rsidR="00DE4679" w:rsidRDefault="001A280C">
            <w:pPr>
              <w:pStyle w:val="Table01Row"/>
            </w:pPr>
            <w:r>
              <w:rPr>
                <w:i/>
              </w:rPr>
              <w:t>Supreme Court Act Amendment Act 1947</w:t>
            </w:r>
          </w:p>
        </w:tc>
        <w:tc>
          <w:tcPr>
            <w:tcW w:w="1134" w:type="dxa"/>
          </w:tcPr>
          <w:p w14:paraId="1968A782" w14:textId="77777777" w:rsidR="00DE4679" w:rsidRDefault="001A280C">
            <w:pPr>
              <w:pStyle w:val="Table01Row"/>
            </w:pPr>
            <w:r>
              <w:t>1947/009 (11 Geo. VI No. 9)</w:t>
            </w:r>
          </w:p>
        </w:tc>
        <w:tc>
          <w:tcPr>
            <w:tcW w:w="1134" w:type="dxa"/>
          </w:tcPr>
          <w:p w14:paraId="5EEEE83D" w14:textId="77777777" w:rsidR="00DE4679" w:rsidRDefault="001A280C">
            <w:pPr>
              <w:pStyle w:val="Table01Row"/>
            </w:pPr>
            <w:r>
              <w:t>10 Oct 1947</w:t>
            </w:r>
          </w:p>
        </w:tc>
        <w:tc>
          <w:tcPr>
            <w:tcW w:w="3686" w:type="dxa"/>
          </w:tcPr>
          <w:p w14:paraId="0E5046FA" w14:textId="77777777" w:rsidR="00DE4679" w:rsidRDefault="001A280C">
            <w:pPr>
              <w:pStyle w:val="Table01Row"/>
            </w:pPr>
            <w:r>
              <w:t>10 Oct 1947</w:t>
            </w:r>
          </w:p>
        </w:tc>
      </w:tr>
      <w:tr w:rsidR="00DE4679" w14:paraId="6897A040" w14:textId="77777777">
        <w:trPr>
          <w:cantSplit/>
          <w:jc w:val="center"/>
        </w:trPr>
        <w:tc>
          <w:tcPr>
            <w:tcW w:w="4253" w:type="dxa"/>
          </w:tcPr>
          <w:p w14:paraId="2A1CE374" w14:textId="77777777" w:rsidR="00DE4679" w:rsidRDefault="001A280C">
            <w:pPr>
              <w:pStyle w:val="Table01Row"/>
            </w:pPr>
            <w:r>
              <w:rPr>
                <w:i/>
              </w:rPr>
              <w:t>Matrimonial Causes and Personal Status Code 1948</w:t>
            </w:r>
            <w:r>
              <w:t xml:space="preserve"> s. 3(1)</w:t>
            </w:r>
          </w:p>
        </w:tc>
        <w:tc>
          <w:tcPr>
            <w:tcW w:w="1134" w:type="dxa"/>
          </w:tcPr>
          <w:p w14:paraId="314EAC3D" w14:textId="77777777" w:rsidR="00DE4679" w:rsidRDefault="001A280C">
            <w:pPr>
              <w:pStyle w:val="Table01Row"/>
            </w:pPr>
            <w:r>
              <w:t>1948/073 (12 &amp; 13 Geo. VI No. 73)</w:t>
            </w:r>
          </w:p>
        </w:tc>
        <w:tc>
          <w:tcPr>
            <w:tcW w:w="1134" w:type="dxa"/>
          </w:tcPr>
          <w:p w14:paraId="3232647F" w14:textId="77777777" w:rsidR="00DE4679" w:rsidRDefault="001A280C">
            <w:pPr>
              <w:pStyle w:val="Table01Row"/>
            </w:pPr>
            <w:r>
              <w:t>4 Mar 1949</w:t>
            </w:r>
          </w:p>
        </w:tc>
        <w:tc>
          <w:tcPr>
            <w:tcW w:w="3686" w:type="dxa"/>
          </w:tcPr>
          <w:p w14:paraId="524628CA" w14:textId="77777777" w:rsidR="00DE4679" w:rsidRDefault="001A280C">
            <w:pPr>
              <w:pStyle w:val="Table01Row"/>
            </w:pPr>
            <w:r>
              <w:t xml:space="preserve">1 Jan 1950 (see s. 1 and </w:t>
            </w:r>
            <w:r>
              <w:rPr>
                <w:i/>
              </w:rPr>
              <w:t>Gazette</w:t>
            </w:r>
            <w:r>
              <w:t xml:space="preserve"> 19 Oct 1949 p. 2499)</w:t>
            </w:r>
          </w:p>
        </w:tc>
      </w:tr>
      <w:tr w:rsidR="00DE4679" w14:paraId="65275279" w14:textId="77777777">
        <w:trPr>
          <w:cantSplit/>
          <w:jc w:val="center"/>
        </w:trPr>
        <w:tc>
          <w:tcPr>
            <w:tcW w:w="4253" w:type="dxa"/>
          </w:tcPr>
          <w:p w14:paraId="1BEBB369" w14:textId="77777777" w:rsidR="00DE4679" w:rsidRDefault="001A280C">
            <w:pPr>
              <w:pStyle w:val="Table01Row"/>
            </w:pPr>
            <w:r>
              <w:rPr>
                <w:i/>
              </w:rPr>
              <w:t>Acts Amendment (Increase in number of Judges of the Supreme Court) Act 1949</w:t>
            </w:r>
            <w:r>
              <w:t xml:space="preserve"> s. 2</w:t>
            </w:r>
          </w:p>
        </w:tc>
        <w:tc>
          <w:tcPr>
            <w:tcW w:w="1134" w:type="dxa"/>
          </w:tcPr>
          <w:p w14:paraId="3C4E75CC" w14:textId="77777777" w:rsidR="00DE4679" w:rsidRDefault="001A280C">
            <w:pPr>
              <w:pStyle w:val="Table01Row"/>
            </w:pPr>
            <w:r>
              <w:t>1949/</w:t>
            </w:r>
            <w:r>
              <w:t>017 (13 Geo. VI No. 103) (as amended by 1950/035 s. 4)</w:t>
            </w:r>
          </w:p>
        </w:tc>
        <w:tc>
          <w:tcPr>
            <w:tcW w:w="1134" w:type="dxa"/>
          </w:tcPr>
          <w:p w14:paraId="2909E4DC" w14:textId="77777777" w:rsidR="00DE4679" w:rsidRDefault="001A280C">
            <w:pPr>
              <w:pStyle w:val="Table01Row"/>
            </w:pPr>
            <w:r>
              <w:t>24 Sep 1949</w:t>
            </w:r>
          </w:p>
        </w:tc>
        <w:tc>
          <w:tcPr>
            <w:tcW w:w="3686" w:type="dxa"/>
          </w:tcPr>
          <w:p w14:paraId="7B9D85EA" w14:textId="77777777" w:rsidR="00DE4679" w:rsidRDefault="001A280C">
            <w:pPr>
              <w:pStyle w:val="Table01Row"/>
            </w:pPr>
            <w:r>
              <w:t>24 Sep 1949 (see s. 1 and 1950/035 s. 4)</w:t>
            </w:r>
          </w:p>
        </w:tc>
      </w:tr>
      <w:tr w:rsidR="00DE4679" w14:paraId="08637E04" w14:textId="77777777">
        <w:trPr>
          <w:cantSplit/>
          <w:jc w:val="center"/>
        </w:trPr>
        <w:tc>
          <w:tcPr>
            <w:tcW w:w="4253" w:type="dxa"/>
          </w:tcPr>
          <w:p w14:paraId="3093DE86" w14:textId="77777777" w:rsidR="00DE4679" w:rsidRDefault="001A280C">
            <w:pPr>
              <w:pStyle w:val="Table01Row"/>
            </w:pPr>
            <w:r>
              <w:rPr>
                <w:i/>
              </w:rPr>
              <w:t>Judges’ Salaries and Pensions Act 1950</w:t>
            </w:r>
            <w:r>
              <w:t xml:space="preserve"> s. 4</w:t>
            </w:r>
          </w:p>
        </w:tc>
        <w:tc>
          <w:tcPr>
            <w:tcW w:w="1134" w:type="dxa"/>
          </w:tcPr>
          <w:p w14:paraId="33CC8A1B" w14:textId="77777777" w:rsidR="00DE4679" w:rsidRDefault="001A280C">
            <w:pPr>
              <w:pStyle w:val="Table01Row"/>
            </w:pPr>
            <w:r>
              <w:t>1950/035 (14 &amp; 15 Geo. VI No. 35)</w:t>
            </w:r>
          </w:p>
        </w:tc>
        <w:tc>
          <w:tcPr>
            <w:tcW w:w="1134" w:type="dxa"/>
          </w:tcPr>
          <w:p w14:paraId="48DAF5F7" w14:textId="77777777" w:rsidR="00DE4679" w:rsidRDefault="001A280C">
            <w:pPr>
              <w:pStyle w:val="Table01Row"/>
            </w:pPr>
            <w:r>
              <w:t>16 Dec 1950</w:t>
            </w:r>
          </w:p>
        </w:tc>
        <w:tc>
          <w:tcPr>
            <w:tcW w:w="3686" w:type="dxa"/>
          </w:tcPr>
          <w:p w14:paraId="131ADB80" w14:textId="77777777" w:rsidR="00DE4679" w:rsidRDefault="001A280C">
            <w:pPr>
              <w:pStyle w:val="Table01Row"/>
            </w:pPr>
            <w:r>
              <w:t>16 Dec 1950</w:t>
            </w:r>
          </w:p>
        </w:tc>
      </w:tr>
      <w:tr w:rsidR="00DE4679" w14:paraId="1019E7EF" w14:textId="77777777">
        <w:trPr>
          <w:cantSplit/>
          <w:jc w:val="center"/>
        </w:trPr>
        <w:tc>
          <w:tcPr>
            <w:tcW w:w="4253" w:type="dxa"/>
          </w:tcPr>
          <w:p w14:paraId="6BE621FD" w14:textId="77777777" w:rsidR="00DE4679" w:rsidRDefault="001A280C">
            <w:pPr>
              <w:pStyle w:val="Table01Row"/>
            </w:pPr>
            <w:r>
              <w:rPr>
                <w:i/>
              </w:rPr>
              <w:t>Supreme Court Act Amendment Act 1954</w:t>
            </w:r>
          </w:p>
        </w:tc>
        <w:tc>
          <w:tcPr>
            <w:tcW w:w="1134" w:type="dxa"/>
          </w:tcPr>
          <w:p w14:paraId="76B2CC23" w14:textId="77777777" w:rsidR="00DE4679" w:rsidRDefault="001A280C">
            <w:pPr>
              <w:pStyle w:val="Table01Row"/>
            </w:pPr>
            <w:r>
              <w:t>1954/021 (3 Eliz. II No. 21)</w:t>
            </w:r>
          </w:p>
        </w:tc>
        <w:tc>
          <w:tcPr>
            <w:tcW w:w="1134" w:type="dxa"/>
          </w:tcPr>
          <w:p w14:paraId="444E43D7" w14:textId="77777777" w:rsidR="00DE4679" w:rsidRDefault="001A280C">
            <w:pPr>
              <w:pStyle w:val="Table01Row"/>
            </w:pPr>
            <w:r>
              <w:t>7 Oct 1954</w:t>
            </w:r>
          </w:p>
        </w:tc>
        <w:tc>
          <w:tcPr>
            <w:tcW w:w="3686" w:type="dxa"/>
          </w:tcPr>
          <w:p w14:paraId="098D62F4" w14:textId="77777777" w:rsidR="00DE4679" w:rsidRDefault="001A280C">
            <w:pPr>
              <w:pStyle w:val="Table01Row"/>
            </w:pPr>
            <w:r>
              <w:t>7 Oct 1954</w:t>
            </w:r>
          </w:p>
        </w:tc>
      </w:tr>
      <w:tr w:rsidR="00DE4679" w14:paraId="6724DB85" w14:textId="77777777">
        <w:trPr>
          <w:cantSplit/>
          <w:jc w:val="center"/>
        </w:trPr>
        <w:tc>
          <w:tcPr>
            <w:tcW w:w="4253" w:type="dxa"/>
          </w:tcPr>
          <w:p w14:paraId="4CE385A1" w14:textId="77777777" w:rsidR="00DE4679" w:rsidRDefault="001A280C">
            <w:pPr>
              <w:pStyle w:val="Table01Row"/>
            </w:pPr>
            <w:r>
              <w:rPr>
                <w:i/>
              </w:rPr>
              <w:t>Limitation Act 1935</w:t>
            </w:r>
            <w:r>
              <w:t xml:space="preserve"> s. 48A(1)</w:t>
            </w:r>
          </w:p>
        </w:tc>
        <w:tc>
          <w:tcPr>
            <w:tcW w:w="1134" w:type="dxa"/>
          </w:tcPr>
          <w:p w14:paraId="4F8A481B" w14:textId="77777777" w:rsidR="00DE4679" w:rsidRDefault="001A280C">
            <w:pPr>
              <w:pStyle w:val="Table01Row"/>
            </w:pPr>
            <w:r>
              <w:t>1935/035 (26 Geo. V No. 35) (as amended by 1954/073 s. 8)</w:t>
            </w:r>
          </w:p>
        </w:tc>
        <w:tc>
          <w:tcPr>
            <w:tcW w:w="1134" w:type="dxa"/>
          </w:tcPr>
          <w:p w14:paraId="06FD0CC1" w14:textId="77777777" w:rsidR="00DE4679" w:rsidRDefault="001A280C">
            <w:pPr>
              <w:pStyle w:val="Table01Row"/>
            </w:pPr>
            <w:r>
              <w:t>14 Jan 1955</w:t>
            </w:r>
          </w:p>
        </w:tc>
        <w:tc>
          <w:tcPr>
            <w:tcW w:w="3686" w:type="dxa"/>
          </w:tcPr>
          <w:p w14:paraId="34DEEC88" w14:textId="77777777" w:rsidR="00DE4679" w:rsidRDefault="001A280C">
            <w:pPr>
              <w:pStyle w:val="Table01Row"/>
            </w:pPr>
            <w:r>
              <w:t>Relevant amendments (see s. 48A and Second Sch. which were inserted by 1954/073 s. 8) took effect on 1 M</w:t>
            </w:r>
            <w:r>
              <w:t xml:space="preserve">ar 1955 (see 1954/073 s. 2 and </w:t>
            </w:r>
            <w:r>
              <w:rPr>
                <w:i/>
              </w:rPr>
              <w:t>Gazette</w:t>
            </w:r>
            <w:r>
              <w:t xml:space="preserve"> 18 Feb 1955 p. 343)</w:t>
            </w:r>
          </w:p>
        </w:tc>
      </w:tr>
      <w:tr w:rsidR="00DE4679" w14:paraId="68322AAF" w14:textId="77777777">
        <w:trPr>
          <w:cantSplit/>
          <w:jc w:val="center"/>
        </w:trPr>
        <w:tc>
          <w:tcPr>
            <w:tcW w:w="4253" w:type="dxa"/>
          </w:tcPr>
          <w:p w14:paraId="0C066D6A" w14:textId="77777777" w:rsidR="00DE4679" w:rsidRDefault="001A280C">
            <w:pPr>
              <w:pStyle w:val="Table01Row"/>
            </w:pPr>
            <w:r>
              <w:rPr>
                <w:i/>
              </w:rPr>
              <w:t>Supreme Court Act Amendment Act 1957</w:t>
            </w:r>
          </w:p>
        </w:tc>
        <w:tc>
          <w:tcPr>
            <w:tcW w:w="1134" w:type="dxa"/>
          </w:tcPr>
          <w:p w14:paraId="6DA024CA" w14:textId="77777777" w:rsidR="00DE4679" w:rsidRDefault="001A280C">
            <w:pPr>
              <w:pStyle w:val="Table01Row"/>
            </w:pPr>
            <w:r>
              <w:t>1957/063 (6 Eliz. II No. 63)</w:t>
            </w:r>
          </w:p>
        </w:tc>
        <w:tc>
          <w:tcPr>
            <w:tcW w:w="1134" w:type="dxa"/>
          </w:tcPr>
          <w:p w14:paraId="33B05CCF" w14:textId="77777777" w:rsidR="00DE4679" w:rsidRDefault="001A280C">
            <w:pPr>
              <w:pStyle w:val="Table01Row"/>
            </w:pPr>
            <w:r>
              <w:t>6 Dec 1957</w:t>
            </w:r>
          </w:p>
        </w:tc>
        <w:tc>
          <w:tcPr>
            <w:tcW w:w="3686" w:type="dxa"/>
          </w:tcPr>
          <w:p w14:paraId="0FE53BC2" w14:textId="77777777" w:rsidR="00DE4679" w:rsidRDefault="001A280C">
            <w:pPr>
              <w:pStyle w:val="Table01Row"/>
            </w:pPr>
            <w:r>
              <w:t>6 Dec 1957</w:t>
            </w:r>
          </w:p>
        </w:tc>
      </w:tr>
      <w:tr w:rsidR="00DE4679" w14:paraId="65DB3C95" w14:textId="77777777">
        <w:trPr>
          <w:cantSplit/>
          <w:jc w:val="center"/>
        </w:trPr>
        <w:tc>
          <w:tcPr>
            <w:tcW w:w="4253" w:type="dxa"/>
          </w:tcPr>
          <w:p w14:paraId="679C7807" w14:textId="77777777" w:rsidR="00DE4679" w:rsidRDefault="001A280C">
            <w:pPr>
              <w:pStyle w:val="Table01Row"/>
            </w:pPr>
            <w:r>
              <w:rPr>
                <w:i/>
              </w:rPr>
              <w:t>Juries Act 1957</w:t>
            </w:r>
            <w:r>
              <w:t xml:space="preserve"> s. 2</w:t>
            </w:r>
          </w:p>
        </w:tc>
        <w:tc>
          <w:tcPr>
            <w:tcW w:w="1134" w:type="dxa"/>
          </w:tcPr>
          <w:p w14:paraId="78B5996E" w14:textId="77777777" w:rsidR="00DE4679" w:rsidRDefault="001A280C">
            <w:pPr>
              <w:pStyle w:val="Table01Row"/>
            </w:pPr>
            <w:r>
              <w:t>1957/050 (6 Eliz. II No. 50)</w:t>
            </w:r>
          </w:p>
        </w:tc>
        <w:tc>
          <w:tcPr>
            <w:tcW w:w="1134" w:type="dxa"/>
          </w:tcPr>
          <w:p w14:paraId="69CBF896" w14:textId="77777777" w:rsidR="00DE4679" w:rsidRDefault="001A280C">
            <w:pPr>
              <w:pStyle w:val="Table01Row"/>
            </w:pPr>
            <w:r>
              <w:t>9 Dec 1957</w:t>
            </w:r>
          </w:p>
        </w:tc>
        <w:tc>
          <w:tcPr>
            <w:tcW w:w="3686" w:type="dxa"/>
          </w:tcPr>
          <w:p w14:paraId="510C746C" w14:textId="77777777" w:rsidR="00DE4679" w:rsidRDefault="001A280C">
            <w:pPr>
              <w:pStyle w:val="Table01Row"/>
            </w:pPr>
            <w:r>
              <w:t xml:space="preserve">1 Jul 1960 (see s. 1(2) and </w:t>
            </w:r>
            <w:r>
              <w:rPr>
                <w:i/>
              </w:rPr>
              <w:t>Gazette</w:t>
            </w:r>
            <w:r>
              <w:t xml:space="preserve"> 6 Mar 1959</w:t>
            </w:r>
            <w:r>
              <w:t xml:space="preserve"> p. 539)</w:t>
            </w:r>
          </w:p>
        </w:tc>
      </w:tr>
      <w:tr w:rsidR="00DE4679" w14:paraId="4A4E9729" w14:textId="77777777">
        <w:trPr>
          <w:cantSplit/>
          <w:jc w:val="center"/>
        </w:trPr>
        <w:tc>
          <w:tcPr>
            <w:tcW w:w="10207" w:type="dxa"/>
            <w:gridSpan w:val="4"/>
          </w:tcPr>
          <w:p w14:paraId="26B008CE" w14:textId="77777777" w:rsidR="00DE4679" w:rsidRDefault="001A280C">
            <w:pPr>
              <w:pStyle w:val="Table01Row"/>
            </w:pPr>
            <w:r>
              <w:rPr>
                <w:b/>
              </w:rPr>
              <w:t>Reprint approved 30 Sep 1958 in Volume 13 of Reprinted Acts</w:t>
            </w:r>
          </w:p>
        </w:tc>
      </w:tr>
      <w:tr w:rsidR="00DE4679" w14:paraId="1E00900D" w14:textId="77777777">
        <w:trPr>
          <w:cantSplit/>
          <w:jc w:val="center"/>
        </w:trPr>
        <w:tc>
          <w:tcPr>
            <w:tcW w:w="4253" w:type="dxa"/>
          </w:tcPr>
          <w:p w14:paraId="4409CEF2" w14:textId="77777777" w:rsidR="00DE4679" w:rsidRDefault="001A280C">
            <w:pPr>
              <w:pStyle w:val="Table01Row"/>
            </w:pPr>
            <w:r>
              <w:rPr>
                <w:i/>
              </w:rPr>
              <w:lastRenderedPageBreak/>
              <w:t>Supreme Court Act Amendment Act 1960</w:t>
            </w:r>
          </w:p>
        </w:tc>
        <w:tc>
          <w:tcPr>
            <w:tcW w:w="1134" w:type="dxa"/>
          </w:tcPr>
          <w:p w14:paraId="4754E597" w14:textId="77777777" w:rsidR="00DE4679" w:rsidRDefault="001A280C">
            <w:pPr>
              <w:pStyle w:val="Table01Row"/>
            </w:pPr>
            <w:r>
              <w:t>1960/005 (9 Eliz. II No. 5)</w:t>
            </w:r>
          </w:p>
        </w:tc>
        <w:tc>
          <w:tcPr>
            <w:tcW w:w="1134" w:type="dxa"/>
          </w:tcPr>
          <w:p w14:paraId="1EF8BD3B" w14:textId="77777777" w:rsidR="00DE4679" w:rsidRDefault="001A280C">
            <w:pPr>
              <w:pStyle w:val="Table01Row"/>
            </w:pPr>
            <w:r>
              <w:t>6 Oct 1960</w:t>
            </w:r>
          </w:p>
        </w:tc>
        <w:tc>
          <w:tcPr>
            <w:tcW w:w="3686" w:type="dxa"/>
          </w:tcPr>
          <w:p w14:paraId="47803F13" w14:textId="77777777" w:rsidR="00DE4679" w:rsidRDefault="001A280C">
            <w:pPr>
              <w:pStyle w:val="Table01Row"/>
            </w:pPr>
            <w:r>
              <w:t>6 Oct 1960</w:t>
            </w:r>
          </w:p>
        </w:tc>
      </w:tr>
      <w:tr w:rsidR="00DE4679" w14:paraId="18A64104" w14:textId="77777777">
        <w:trPr>
          <w:cantSplit/>
          <w:jc w:val="center"/>
        </w:trPr>
        <w:tc>
          <w:tcPr>
            <w:tcW w:w="4253" w:type="dxa"/>
          </w:tcPr>
          <w:p w14:paraId="16A2F587" w14:textId="77777777" w:rsidR="00DE4679" w:rsidRDefault="001A280C">
            <w:pPr>
              <w:pStyle w:val="Table01Row"/>
            </w:pPr>
            <w:r>
              <w:rPr>
                <w:i/>
              </w:rPr>
              <w:t>Foreign Judgments (Reciprocal Enforcement) Act 1963</w:t>
            </w:r>
            <w:r>
              <w:t xml:space="preserve"> s. 4</w:t>
            </w:r>
          </w:p>
        </w:tc>
        <w:tc>
          <w:tcPr>
            <w:tcW w:w="1134" w:type="dxa"/>
          </w:tcPr>
          <w:p w14:paraId="04B1F55E" w14:textId="77777777" w:rsidR="00DE4679" w:rsidRDefault="001A280C">
            <w:pPr>
              <w:pStyle w:val="Table01Row"/>
            </w:pPr>
            <w:r>
              <w:t>1963/012 (12 Eliz. II No. 12)</w:t>
            </w:r>
          </w:p>
        </w:tc>
        <w:tc>
          <w:tcPr>
            <w:tcW w:w="1134" w:type="dxa"/>
          </w:tcPr>
          <w:p w14:paraId="3A1EC8E7" w14:textId="77777777" w:rsidR="00DE4679" w:rsidRDefault="001A280C">
            <w:pPr>
              <w:pStyle w:val="Table01Row"/>
            </w:pPr>
            <w:r>
              <w:t>5 Nov 1963</w:t>
            </w:r>
          </w:p>
        </w:tc>
        <w:tc>
          <w:tcPr>
            <w:tcW w:w="3686" w:type="dxa"/>
          </w:tcPr>
          <w:p w14:paraId="4A0E10C5" w14:textId="77777777" w:rsidR="00DE4679" w:rsidRDefault="001A280C">
            <w:pPr>
              <w:pStyle w:val="Table01Row"/>
            </w:pPr>
            <w:r>
              <w:t xml:space="preserve">1 Sep 1969 (see s. 2 and </w:t>
            </w:r>
            <w:r>
              <w:rPr>
                <w:i/>
              </w:rPr>
              <w:t>Gazette</w:t>
            </w:r>
            <w:r>
              <w:t xml:space="preserve"> 22 Aug 1969 p. 2379)</w:t>
            </w:r>
          </w:p>
        </w:tc>
      </w:tr>
      <w:tr w:rsidR="00DE4679" w14:paraId="5095BA4D" w14:textId="77777777">
        <w:trPr>
          <w:cantSplit/>
          <w:jc w:val="center"/>
        </w:trPr>
        <w:tc>
          <w:tcPr>
            <w:tcW w:w="4253" w:type="dxa"/>
          </w:tcPr>
          <w:p w14:paraId="3D18FC10" w14:textId="77777777" w:rsidR="00DE4679" w:rsidRDefault="001A280C">
            <w:pPr>
              <w:pStyle w:val="Table01Row"/>
            </w:pPr>
            <w:r>
              <w:rPr>
                <w:i/>
              </w:rPr>
              <w:t>Supreme Court Act Amendment Act 1964</w:t>
            </w:r>
          </w:p>
        </w:tc>
        <w:tc>
          <w:tcPr>
            <w:tcW w:w="1134" w:type="dxa"/>
          </w:tcPr>
          <w:p w14:paraId="028AC1D7" w14:textId="77777777" w:rsidR="00DE4679" w:rsidRDefault="001A280C">
            <w:pPr>
              <w:pStyle w:val="Table01Row"/>
            </w:pPr>
            <w:r>
              <w:t>1964/039 (13 Eliz. II No. 39)</w:t>
            </w:r>
          </w:p>
        </w:tc>
        <w:tc>
          <w:tcPr>
            <w:tcW w:w="1134" w:type="dxa"/>
          </w:tcPr>
          <w:p w14:paraId="203B0849" w14:textId="77777777" w:rsidR="00DE4679" w:rsidRDefault="001A280C">
            <w:pPr>
              <w:pStyle w:val="Table01Row"/>
            </w:pPr>
            <w:r>
              <w:t>12 Nov 1964</w:t>
            </w:r>
          </w:p>
        </w:tc>
        <w:tc>
          <w:tcPr>
            <w:tcW w:w="3686" w:type="dxa"/>
          </w:tcPr>
          <w:p w14:paraId="13B98E53" w14:textId="77777777" w:rsidR="00DE4679" w:rsidRDefault="001A280C">
            <w:pPr>
              <w:pStyle w:val="Table01Row"/>
            </w:pPr>
            <w:r>
              <w:t>12 Nov 1964</w:t>
            </w:r>
          </w:p>
        </w:tc>
      </w:tr>
      <w:tr w:rsidR="00DE4679" w14:paraId="41A4BA5C" w14:textId="77777777">
        <w:trPr>
          <w:cantSplit/>
          <w:jc w:val="center"/>
        </w:trPr>
        <w:tc>
          <w:tcPr>
            <w:tcW w:w="4253" w:type="dxa"/>
          </w:tcPr>
          <w:p w14:paraId="1B190600" w14:textId="77777777" w:rsidR="00DE4679" w:rsidRDefault="001A280C">
            <w:pPr>
              <w:pStyle w:val="Table01Row"/>
            </w:pPr>
            <w:r>
              <w:rPr>
                <w:i/>
              </w:rPr>
              <w:t>Decimal Currency Act 1965</w:t>
            </w:r>
          </w:p>
        </w:tc>
        <w:tc>
          <w:tcPr>
            <w:tcW w:w="1134" w:type="dxa"/>
          </w:tcPr>
          <w:p w14:paraId="2A07E24D" w14:textId="77777777" w:rsidR="00DE4679" w:rsidRDefault="001A280C">
            <w:pPr>
              <w:pStyle w:val="Table01Row"/>
            </w:pPr>
            <w:r>
              <w:t>1965/113</w:t>
            </w:r>
          </w:p>
        </w:tc>
        <w:tc>
          <w:tcPr>
            <w:tcW w:w="1134" w:type="dxa"/>
          </w:tcPr>
          <w:p w14:paraId="0B817593" w14:textId="77777777" w:rsidR="00DE4679" w:rsidRDefault="001A280C">
            <w:pPr>
              <w:pStyle w:val="Table01Row"/>
            </w:pPr>
            <w:r>
              <w:t>21 Dec 1965</w:t>
            </w:r>
          </w:p>
        </w:tc>
        <w:tc>
          <w:tcPr>
            <w:tcW w:w="3686" w:type="dxa"/>
          </w:tcPr>
          <w:p w14:paraId="00883477" w14:textId="77777777" w:rsidR="00DE4679" w:rsidRDefault="001A280C">
            <w:pPr>
              <w:pStyle w:val="Table01Row"/>
            </w:pPr>
            <w:r>
              <w:t xml:space="preserve">Act other than s. 4‑9: 21 Dec 1965 (see s. 2(1)); </w:t>
            </w:r>
          </w:p>
          <w:p w14:paraId="04516538" w14:textId="77777777" w:rsidR="00DE4679" w:rsidRDefault="001A280C">
            <w:pPr>
              <w:pStyle w:val="Table01Row"/>
            </w:pPr>
            <w:r>
              <w:t>s. 4‑9: 14 Feb 1966 (see s. 2(2))</w:t>
            </w:r>
          </w:p>
        </w:tc>
      </w:tr>
      <w:tr w:rsidR="00DE4679" w14:paraId="34169538" w14:textId="77777777">
        <w:trPr>
          <w:cantSplit/>
          <w:jc w:val="center"/>
        </w:trPr>
        <w:tc>
          <w:tcPr>
            <w:tcW w:w="4253" w:type="dxa"/>
          </w:tcPr>
          <w:p w14:paraId="678E366A" w14:textId="77777777" w:rsidR="00DE4679" w:rsidRDefault="001A280C">
            <w:pPr>
              <w:pStyle w:val="Table01Row"/>
            </w:pPr>
            <w:r>
              <w:rPr>
                <w:i/>
              </w:rPr>
              <w:t>Property Law Act 1969</w:t>
            </w:r>
            <w:r>
              <w:t xml:space="preserve"> s. 4</w:t>
            </w:r>
          </w:p>
        </w:tc>
        <w:tc>
          <w:tcPr>
            <w:tcW w:w="1134" w:type="dxa"/>
          </w:tcPr>
          <w:p w14:paraId="55CA7D0A" w14:textId="77777777" w:rsidR="00DE4679" w:rsidRDefault="001A280C">
            <w:pPr>
              <w:pStyle w:val="Table01Row"/>
            </w:pPr>
            <w:r>
              <w:t>1969/032</w:t>
            </w:r>
          </w:p>
        </w:tc>
        <w:tc>
          <w:tcPr>
            <w:tcW w:w="1134" w:type="dxa"/>
          </w:tcPr>
          <w:p w14:paraId="542BBE20" w14:textId="77777777" w:rsidR="00DE4679" w:rsidRDefault="001A280C">
            <w:pPr>
              <w:pStyle w:val="Table01Row"/>
            </w:pPr>
            <w:r>
              <w:t>19 May 1969</w:t>
            </w:r>
          </w:p>
        </w:tc>
        <w:tc>
          <w:tcPr>
            <w:tcW w:w="3686" w:type="dxa"/>
          </w:tcPr>
          <w:p w14:paraId="2D29B522" w14:textId="77777777" w:rsidR="00DE4679" w:rsidRDefault="001A280C">
            <w:pPr>
              <w:pStyle w:val="Table01Row"/>
            </w:pPr>
            <w:r>
              <w:t xml:space="preserve">1 Aug 1969 (see s. 2 and </w:t>
            </w:r>
            <w:r>
              <w:rPr>
                <w:i/>
              </w:rPr>
              <w:t>Gazette</w:t>
            </w:r>
            <w:r>
              <w:t xml:space="preserve"> 27 Jun 1969 p. 1873)</w:t>
            </w:r>
          </w:p>
        </w:tc>
      </w:tr>
      <w:tr w:rsidR="00DE4679" w14:paraId="5E7D4ADD" w14:textId="77777777">
        <w:trPr>
          <w:cantSplit/>
          <w:jc w:val="center"/>
        </w:trPr>
        <w:tc>
          <w:tcPr>
            <w:tcW w:w="4253" w:type="dxa"/>
          </w:tcPr>
          <w:p w14:paraId="61676434" w14:textId="77777777" w:rsidR="00DE4679" w:rsidRDefault="001A280C">
            <w:pPr>
              <w:pStyle w:val="Table01Row"/>
            </w:pPr>
            <w:r>
              <w:rPr>
                <w:i/>
              </w:rPr>
              <w:t>Supreme Court Act Amendment Act 1971</w:t>
            </w:r>
          </w:p>
        </w:tc>
        <w:tc>
          <w:tcPr>
            <w:tcW w:w="1134" w:type="dxa"/>
          </w:tcPr>
          <w:p w14:paraId="567BF715" w14:textId="77777777" w:rsidR="00DE4679" w:rsidRDefault="001A280C">
            <w:pPr>
              <w:pStyle w:val="Table01Row"/>
            </w:pPr>
            <w:r>
              <w:t>1971/039</w:t>
            </w:r>
          </w:p>
        </w:tc>
        <w:tc>
          <w:tcPr>
            <w:tcW w:w="1134" w:type="dxa"/>
          </w:tcPr>
          <w:p w14:paraId="6CC2B273" w14:textId="77777777" w:rsidR="00DE4679" w:rsidRDefault="001A280C">
            <w:pPr>
              <w:pStyle w:val="Table01Row"/>
            </w:pPr>
            <w:r>
              <w:t>10 Dec 1971</w:t>
            </w:r>
          </w:p>
        </w:tc>
        <w:tc>
          <w:tcPr>
            <w:tcW w:w="3686" w:type="dxa"/>
          </w:tcPr>
          <w:p w14:paraId="0444CD1C" w14:textId="77777777" w:rsidR="00DE4679" w:rsidRDefault="001A280C">
            <w:pPr>
              <w:pStyle w:val="Table01Row"/>
            </w:pPr>
            <w:r>
              <w:t>10 Dec 19</w:t>
            </w:r>
            <w:r>
              <w:t>71</w:t>
            </w:r>
          </w:p>
        </w:tc>
      </w:tr>
      <w:tr w:rsidR="00DE4679" w14:paraId="3A4D7D62" w14:textId="77777777">
        <w:trPr>
          <w:cantSplit/>
          <w:jc w:val="center"/>
        </w:trPr>
        <w:tc>
          <w:tcPr>
            <w:tcW w:w="4253" w:type="dxa"/>
          </w:tcPr>
          <w:p w14:paraId="07ADFA1F" w14:textId="77777777" w:rsidR="00DE4679" w:rsidRDefault="001A280C">
            <w:pPr>
              <w:pStyle w:val="Table01Row"/>
            </w:pPr>
            <w:r>
              <w:rPr>
                <w:i/>
              </w:rPr>
              <w:t>Supreme Court Act Amendment Act 1974</w:t>
            </w:r>
          </w:p>
        </w:tc>
        <w:tc>
          <w:tcPr>
            <w:tcW w:w="1134" w:type="dxa"/>
          </w:tcPr>
          <w:p w14:paraId="38613813" w14:textId="77777777" w:rsidR="00DE4679" w:rsidRDefault="001A280C">
            <w:pPr>
              <w:pStyle w:val="Table01Row"/>
            </w:pPr>
            <w:r>
              <w:t>1974/056</w:t>
            </w:r>
          </w:p>
        </w:tc>
        <w:tc>
          <w:tcPr>
            <w:tcW w:w="1134" w:type="dxa"/>
          </w:tcPr>
          <w:p w14:paraId="04B10F51" w14:textId="77777777" w:rsidR="00DE4679" w:rsidRDefault="001A280C">
            <w:pPr>
              <w:pStyle w:val="Table01Row"/>
            </w:pPr>
            <w:r>
              <w:t>3 Dec 1974</w:t>
            </w:r>
          </w:p>
        </w:tc>
        <w:tc>
          <w:tcPr>
            <w:tcW w:w="3686" w:type="dxa"/>
          </w:tcPr>
          <w:p w14:paraId="17A544CF" w14:textId="77777777" w:rsidR="00DE4679" w:rsidRDefault="001A280C">
            <w:pPr>
              <w:pStyle w:val="Table01Row"/>
            </w:pPr>
            <w:r>
              <w:t xml:space="preserve">1 Mar 1975 (see s. 2 and </w:t>
            </w:r>
            <w:r>
              <w:rPr>
                <w:i/>
              </w:rPr>
              <w:t>Gazette</w:t>
            </w:r>
            <w:r>
              <w:t xml:space="preserve"> 14 Feb 1975 p. 505)</w:t>
            </w:r>
          </w:p>
        </w:tc>
      </w:tr>
      <w:tr w:rsidR="00DE4679" w14:paraId="4EA39795" w14:textId="77777777">
        <w:trPr>
          <w:cantSplit/>
          <w:jc w:val="center"/>
        </w:trPr>
        <w:tc>
          <w:tcPr>
            <w:tcW w:w="4253" w:type="dxa"/>
          </w:tcPr>
          <w:p w14:paraId="49CFFDAE" w14:textId="77777777" w:rsidR="00DE4679" w:rsidRDefault="001A280C">
            <w:pPr>
              <w:pStyle w:val="Table01Row"/>
            </w:pPr>
            <w:r>
              <w:rPr>
                <w:i/>
              </w:rPr>
              <w:t>Supreme Court Act Amendment Act 1975</w:t>
            </w:r>
          </w:p>
        </w:tc>
        <w:tc>
          <w:tcPr>
            <w:tcW w:w="1134" w:type="dxa"/>
          </w:tcPr>
          <w:p w14:paraId="4B43D753" w14:textId="77777777" w:rsidR="00DE4679" w:rsidRDefault="001A280C">
            <w:pPr>
              <w:pStyle w:val="Table01Row"/>
            </w:pPr>
            <w:r>
              <w:t>1975/057</w:t>
            </w:r>
          </w:p>
        </w:tc>
        <w:tc>
          <w:tcPr>
            <w:tcW w:w="1134" w:type="dxa"/>
          </w:tcPr>
          <w:p w14:paraId="04A86033" w14:textId="77777777" w:rsidR="00DE4679" w:rsidRDefault="001A280C">
            <w:pPr>
              <w:pStyle w:val="Table01Row"/>
            </w:pPr>
            <w:r>
              <w:t>24 Oct 1975</w:t>
            </w:r>
          </w:p>
        </w:tc>
        <w:tc>
          <w:tcPr>
            <w:tcW w:w="3686" w:type="dxa"/>
          </w:tcPr>
          <w:p w14:paraId="4A7F3E39" w14:textId="77777777" w:rsidR="00DE4679" w:rsidRDefault="001A280C">
            <w:pPr>
              <w:pStyle w:val="Table01Row"/>
            </w:pPr>
            <w:r>
              <w:t xml:space="preserve">Act other than s. 6 &amp; 7: 24 Oct 1975 (see s. 2(1)); </w:t>
            </w:r>
          </w:p>
          <w:p w14:paraId="0E82E54E" w14:textId="77777777" w:rsidR="00DE4679" w:rsidRDefault="001A280C">
            <w:pPr>
              <w:pStyle w:val="Table01Row"/>
            </w:pPr>
            <w:r>
              <w:t>s. 6 &amp; 7: 1 Jan 1976 (see s. 2</w:t>
            </w:r>
            <w:r>
              <w:t xml:space="preserve">(2) and </w:t>
            </w:r>
            <w:r>
              <w:rPr>
                <w:i/>
              </w:rPr>
              <w:t>Gazette</w:t>
            </w:r>
            <w:r>
              <w:t xml:space="preserve"> 7 Nov 1975 p. 4123)</w:t>
            </w:r>
          </w:p>
        </w:tc>
      </w:tr>
      <w:tr w:rsidR="00DE4679" w14:paraId="14C9F8E4" w14:textId="77777777">
        <w:trPr>
          <w:cantSplit/>
          <w:jc w:val="center"/>
        </w:trPr>
        <w:tc>
          <w:tcPr>
            <w:tcW w:w="4253" w:type="dxa"/>
          </w:tcPr>
          <w:p w14:paraId="74FB1C72" w14:textId="77777777" w:rsidR="00DE4679" w:rsidRDefault="001A280C">
            <w:pPr>
              <w:pStyle w:val="Table01Row"/>
            </w:pPr>
            <w:r>
              <w:rPr>
                <w:i/>
              </w:rPr>
              <w:t>Supreme Court Act Amendment Act 1976</w:t>
            </w:r>
          </w:p>
        </w:tc>
        <w:tc>
          <w:tcPr>
            <w:tcW w:w="1134" w:type="dxa"/>
          </w:tcPr>
          <w:p w14:paraId="607F4224" w14:textId="77777777" w:rsidR="00DE4679" w:rsidRDefault="001A280C">
            <w:pPr>
              <w:pStyle w:val="Table01Row"/>
            </w:pPr>
            <w:r>
              <w:t>1976/020</w:t>
            </w:r>
          </w:p>
        </w:tc>
        <w:tc>
          <w:tcPr>
            <w:tcW w:w="1134" w:type="dxa"/>
          </w:tcPr>
          <w:p w14:paraId="0D193B51" w14:textId="77777777" w:rsidR="00DE4679" w:rsidRDefault="001A280C">
            <w:pPr>
              <w:pStyle w:val="Table01Row"/>
            </w:pPr>
            <w:r>
              <w:t>3 Jun 1976</w:t>
            </w:r>
          </w:p>
        </w:tc>
        <w:tc>
          <w:tcPr>
            <w:tcW w:w="3686" w:type="dxa"/>
          </w:tcPr>
          <w:p w14:paraId="1C055CE8" w14:textId="77777777" w:rsidR="00DE4679" w:rsidRDefault="001A280C">
            <w:pPr>
              <w:pStyle w:val="Table01Row"/>
            </w:pPr>
            <w:r>
              <w:t>3 Jun 1976</w:t>
            </w:r>
          </w:p>
        </w:tc>
      </w:tr>
      <w:tr w:rsidR="00DE4679" w14:paraId="3007FB4C" w14:textId="77777777">
        <w:trPr>
          <w:cantSplit/>
          <w:jc w:val="center"/>
        </w:trPr>
        <w:tc>
          <w:tcPr>
            <w:tcW w:w="4253" w:type="dxa"/>
          </w:tcPr>
          <w:p w14:paraId="235DF6AE" w14:textId="77777777" w:rsidR="00DE4679" w:rsidRDefault="001A280C">
            <w:pPr>
              <w:pStyle w:val="Table01Row"/>
            </w:pPr>
            <w:r>
              <w:rPr>
                <w:i/>
              </w:rPr>
              <w:t>Supreme Court Act Amendment Act (No. 2) 1976</w:t>
            </w:r>
          </w:p>
        </w:tc>
        <w:tc>
          <w:tcPr>
            <w:tcW w:w="1134" w:type="dxa"/>
          </w:tcPr>
          <w:p w14:paraId="66CD3F5C" w14:textId="77777777" w:rsidR="00DE4679" w:rsidRDefault="001A280C">
            <w:pPr>
              <w:pStyle w:val="Table01Row"/>
            </w:pPr>
            <w:r>
              <w:t>1976/110</w:t>
            </w:r>
          </w:p>
        </w:tc>
        <w:tc>
          <w:tcPr>
            <w:tcW w:w="1134" w:type="dxa"/>
          </w:tcPr>
          <w:p w14:paraId="6B049791" w14:textId="77777777" w:rsidR="00DE4679" w:rsidRDefault="001A280C">
            <w:pPr>
              <w:pStyle w:val="Table01Row"/>
            </w:pPr>
            <w:r>
              <w:t>25 Nov 1976</w:t>
            </w:r>
          </w:p>
        </w:tc>
        <w:tc>
          <w:tcPr>
            <w:tcW w:w="3686" w:type="dxa"/>
          </w:tcPr>
          <w:p w14:paraId="2A378C24" w14:textId="77777777" w:rsidR="00DE4679" w:rsidRDefault="001A280C">
            <w:pPr>
              <w:pStyle w:val="Table01Row"/>
            </w:pPr>
            <w:r>
              <w:t>25 Nov 1976</w:t>
            </w:r>
          </w:p>
        </w:tc>
      </w:tr>
      <w:tr w:rsidR="00DE4679" w14:paraId="66CEE9C9" w14:textId="77777777">
        <w:trPr>
          <w:cantSplit/>
          <w:jc w:val="center"/>
        </w:trPr>
        <w:tc>
          <w:tcPr>
            <w:tcW w:w="4253" w:type="dxa"/>
          </w:tcPr>
          <w:p w14:paraId="3D40719E" w14:textId="77777777" w:rsidR="00DE4679" w:rsidRDefault="001A280C">
            <w:pPr>
              <w:pStyle w:val="Table01Row"/>
            </w:pPr>
            <w:r>
              <w:rPr>
                <w:i/>
              </w:rPr>
              <w:t>Acts Amendment (Expert Evidence) Act 1976</w:t>
            </w:r>
            <w:r>
              <w:t xml:space="preserve"> Pt. II</w:t>
            </w:r>
          </w:p>
        </w:tc>
        <w:tc>
          <w:tcPr>
            <w:tcW w:w="1134" w:type="dxa"/>
          </w:tcPr>
          <w:p w14:paraId="6C53A086" w14:textId="77777777" w:rsidR="00DE4679" w:rsidRDefault="001A280C">
            <w:pPr>
              <w:pStyle w:val="Table01Row"/>
            </w:pPr>
            <w:r>
              <w:t>1976/111</w:t>
            </w:r>
          </w:p>
        </w:tc>
        <w:tc>
          <w:tcPr>
            <w:tcW w:w="1134" w:type="dxa"/>
          </w:tcPr>
          <w:p w14:paraId="5F42249F" w14:textId="77777777" w:rsidR="00DE4679" w:rsidRDefault="001A280C">
            <w:pPr>
              <w:pStyle w:val="Table01Row"/>
            </w:pPr>
            <w:r>
              <w:t>25 Nov 1976</w:t>
            </w:r>
          </w:p>
        </w:tc>
        <w:tc>
          <w:tcPr>
            <w:tcW w:w="3686" w:type="dxa"/>
          </w:tcPr>
          <w:p w14:paraId="0783CFFE" w14:textId="77777777" w:rsidR="00DE4679" w:rsidRDefault="001A280C">
            <w:pPr>
              <w:pStyle w:val="Table01Row"/>
            </w:pPr>
            <w:r>
              <w:t>25 Nov 1976</w:t>
            </w:r>
          </w:p>
        </w:tc>
      </w:tr>
      <w:tr w:rsidR="00DE4679" w14:paraId="11902DF2" w14:textId="77777777">
        <w:trPr>
          <w:cantSplit/>
          <w:jc w:val="center"/>
        </w:trPr>
        <w:tc>
          <w:tcPr>
            <w:tcW w:w="4253" w:type="dxa"/>
          </w:tcPr>
          <w:p w14:paraId="2AEBABCC" w14:textId="77777777" w:rsidR="00DE4679" w:rsidRDefault="001A280C">
            <w:pPr>
              <w:pStyle w:val="Table01Row"/>
            </w:pPr>
            <w:r>
              <w:rPr>
                <w:i/>
              </w:rPr>
              <w:t>Acts Amendment (Supreme Court and District Court) Act 1978</w:t>
            </w:r>
            <w:r>
              <w:t xml:space="preserve"> Pt. II</w:t>
            </w:r>
          </w:p>
        </w:tc>
        <w:tc>
          <w:tcPr>
            <w:tcW w:w="1134" w:type="dxa"/>
          </w:tcPr>
          <w:p w14:paraId="2E2A7A8A" w14:textId="77777777" w:rsidR="00DE4679" w:rsidRDefault="001A280C">
            <w:pPr>
              <w:pStyle w:val="Table01Row"/>
            </w:pPr>
            <w:r>
              <w:t>1978/112</w:t>
            </w:r>
          </w:p>
        </w:tc>
        <w:tc>
          <w:tcPr>
            <w:tcW w:w="1134" w:type="dxa"/>
          </w:tcPr>
          <w:p w14:paraId="2EABDA46" w14:textId="77777777" w:rsidR="00DE4679" w:rsidRDefault="001A280C">
            <w:pPr>
              <w:pStyle w:val="Table01Row"/>
            </w:pPr>
            <w:r>
              <w:t>12 Dec 1978</w:t>
            </w:r>
          </w:p>
        </w:tc>
        <w:tc>
          <w:tcPr>
            <w:tcW w:w="3686" w:type="dxa"/>
          </w:tcPr>
          <w:p w14:paraId="11E1769D" w14:textId="77777777" w:rsidR="00DE4679" w:rsidRDefault="001A280C">
            <w:pPr>
              <w:pStyle w:val="Table01Row"/>
            </w:pPr>
            <w:r>
              <w:t>1 Apr 1970 (see s. 2)</w:t>
            </w:r>
          </w:p>
        </w:tc>
      </w:tr>
      <w:tr w:rsidR="00DE4679" w14:paraId="400B9986" w14:textId="77777777">
        <w:trPr>
          <w:cantSplit/>
          <w:jc w:val="center"/>
        </w:trPr>
        <w:tc>
          <w:tcPr>
            <w:tcW w:w="4253" w:type="dxa"/>
          </w:tcPr>
          <w:p w14:paraId="633F4646" w14:textId="77777777" w:rsidR="00DE4679" w:rsidRDefault="001A280C">
            <w:pPr>
              <w:pStyle w:val="Table01Row"/>
            </w:pPr>
            <w:r>
              <w:rPr>
                <w:i/>
              </w:rPr>
              <w:t>Acts Amendment (Master, Supreme Court) Act 1979</w:t>
            </w:r>
            <w:r>
              <w:t xml:space="preserve"> Pt. I</w:t>
            </w:r>
          </w:p>
        </w:tc>
        <w:tc>
          <w:tcPr>
            <w:tcW w:w="1134" w:type="dxa"/>
          </w:tcPr>
          <w:p w14:paraId="0D77CF76" w14:textId="77777777" w:rsidR="00DE4679" w:rsidRDefault="001A280C">
            <w:pPr>
              <w:pStyle w:val="Table01Row"/>
            </w:pPr>
            <w:r>
              <w:t>1979/067</w:t>
            </w:r>
          </w:p>
        </w:tc>
        <w:tc>
          <w:tcPr>
            <w:tcW w:w="1134" w:type="dxa"/>
          </w:tcPr>
          <w:p w14:paraId="485EA826" w14:textId="77777777" w:rsidR="00DE4679" w:rsidRDefault="001A280C">
            <w:pPr>
              <w:pStyle w:val="Table01Row"/>
            </w:pPr>
            <w:r>
              <w:t>21 Nov 1979</w:t>
            </w:r>
          </w:p>
        </w:tc>
        <w:tc>
          <w:tcPr>
            <w:tcW w:w="3686" w:type="dxa"/>
          </w:tcPr>
          <w:p w14:paraId="7265A22D" w14:textId="77777777" w:rsidR="00DE4679" w:rsidRDefault="001A280C">
            <w:pPr>
              <w:pStyle w:val="Table01Row"/>
            </w:pPr>
            <w:r>
              <w:t xml:space="preserve">11 Feb 1980 (see s. 2 and </w:t>
            </w:r>
            <w:r>
              <w:rPr>
                <w:i/>
              </w:rPr>
              <w:t>Gazette</w:t>
            </w:r>
            <w:r>
              <w:t xml:space="preserve"> 8 Feb 1980 p. 383)</w:t>
            </w:r>
          </w:p>
        </w:tc>
      </w:tr>
      <w:tr w:rsidR="00DE4679" w14:paraId="5A55CD28" w14:textId="77777777">
        <w:trPr>
          <w:cantSplit/>
          <w:jc w:val="center"/>
        </w:trPr>
        <w:tc>
          <w:tcPr>
            <w:tcW w:w="10207" w:type="dxa"/>
            <w:gridSpan w:val="4"/>
          </w:tcPr>
          <w:p w14:paraId="180D8937" w14:textId="77777777" w:rsidR="00DE4679" w:rsidRDefault="001A280C">
            <w:pPr>
              <w:pStyle w:val="Table01Row"/>
            </w:pPr>
            <w:r>
              <w:rPr>
                <w:b/>
              </w:rPr>
              <w:t>Reprint approved 12 May 1980</w:t>
            </w:r>
          </w:p>
        </w:tc>
      </w:tr>
      <w:tr w:rsidR="00DE4679" w14:paraId="5A45DBD8" w14:textId="77777777">
        <w:trPr>
          <w:cantSplit/>
          <w:jc w:val="center"/>
        </w:trPr>
        <w:tc>
          <w:tcPr>
            <w:tcW w:w="4253" w:type="dxa"/>
          </w:tcPr>
          <w:p w14:paraId="28AC70FE" w14:textId="77777777" w:rsidR="00DE4679" w:rsidRDefault="001A280C">
            <w:pPr>
              <w:pStyle w:val="Table01Row"/>
            </w:pPr>
            <w:r>
              <w:rPr>
                <w:i/>
              </w:rPr>
              <w:t>Acts Amendment (Mental Health) Act 1981</w:t>
            </w:r>
            <w:r>
              <w:t xml:space="preserve"> Pt. VII</w:t>
            </w:r>
          </w:p>
        </w:tc>
        <w:tc>
          <w:tcPr>
            <w:tcW w:w="1134" w:type="dxa"/>
          </w:tcPr>
          <w:p w14:paraId="7A77849B" w14:textId="77777777" w:rsidR="00DE4679" w:rsidRDefault="001A280C">
            <w:pPr>
              <w:pStyle w:val="Table01Row"/>
            </w:pPr>
            <w:r>
              <w:t>1981/052</w:t>
            </w:r>
          </w:p>
        </w:tc>
        <w:tc>
          <w:tcPr>
            <w:tcW w:w="1134" w:type="dxa"/>
          </w:tcPr>
          <w:p w14:paraId="56272153" w14:textId="77777777" w:rsidR="00DE4679" w:rsidRDefault="001A280C">
            <w:pPr>
              <w:pStyle w:val="Table01Row"/>
            </w:pPr>
            <w:r>
              <w:t>25 Sep 1981</w:t>
            </w:r>
          </w:p>
        </w:tc>
        <w:tc>
          <w:tcPr>
            <w:tcW w:w="3686" w:type="dxa"/>
          </w:tcPr>
          <w:p w14:paraId="36364019" w14:textId="77777777" w:rsidR="00DE4679" w:rsidRDefault="001A280C">
            <w:pPr>
              <w:pStyle w:val="Table01Row"/>
            </w:pPr>
            <w:r>
              <w:t>Repealed by 2006/037 s. 3(1)</w:t>
            </w:r>
          </w:p>
        </w:tc>
      </w:tr>
      <w:tr w:rsidR="00DE4679" w14:paraId="1F4F48D8" w14:textId="77777777">
        <w:trPr>
          <w:cantSplit/>
          <w:jc w:val="center"/>
        </w:trPr>
        <w:tc>
          <w:tcPr>
            <w:tcW w:w="4253" w:type="dxa"/>
          </w:tcPr>
          <w:p w14:paraId="450FC25D" w14:textId="77777777" w:rsidR="00DE4679" w:rsidRDefault="001A280C">
            <w:pPr>
              <w:pStyle w:val="Table01Row"/>
            </w:pPr>
            <w:r>
              <w:rPr>
                <w:i/>
              </w:rPr>
              <w:t>Supreme Court Amendment Act 1982</w:t>
            </w:r>
          </w:p>
        </w:tc>
        <w:tc>
          <w:tcPr>
            <w:tcW w:w="1134" w:type="dxa"/>
          </w:tcPr>
          <w:p w14:paraId="08A03BE9" w14:textId="77777777" w:rsidR="00DE4679" w:rsidRDefault="001A280C">
            <w:pPr>
              <w:pStyle w:val="Table01Row"/>
            </w:pPr>
            <w:r>
              <w:t>1982/003</w:t>
            </w:r>
          </w:p>
        </w:tc>
        <w:tc>
          <w:tcPr>
            <w:tcW w:w="1134" w:type="dxa"/>
          </w:tcPr>
          <w:p w14:paraId="0627101F" w14:textId="77777777" w:rsidR="00DE4679" w:rsidRDefault="001A280C">
            <w:pPr>
              <w:pStyle w:val="Table01Row"/>
            </w:pPr>
            <w:r>
              <w:t>6 May 1982</w:t>
            </w:r>
          </w:p>
        </w:tc>
        <w:tc>
          <w:tcPr>
            <w:tcW w:w="3686" w:type="dxa"/>
          </w:tcPr>
          <w:p w14:paraId="23A22AC3" w14:textId="77777777" w:rsidR="00DE4679" w:rsidRDefault="001A280C">
            <w:pPr>
              <w:pStyle w:val="Table01Row"/>
            </w:pPr>
            <w:r>
              <w:t>6 May 1982</w:t>
            </w:r>
          </w:p>
        </w:tc>
      </w:tr>
      <w:tr w:rsidR="00DE4679" w14:paraId="2923E257" w14:textId="77777777">
        <w:trPr>
          <w:cantSplit/>
          <w:jc w:val="center"/>
        </w:trPr>
        <w:tc>
          <w:tcPr>
            <w:tcW w:w="4253" w:type="dxa"/>
          </w:tcPr>
          <w:p w14:paraId="3FAA3D51" w14:textId="77777777" w:rsidR="00DE4679" w:rsidRDefault="001A280C">
            <w:pPr>
              <w:pStyle w:val="Table01Row"/>
            </w:pPr>
            <w:r>
              <w:rPr>
                <w:i/>
              </w:rPr>
              <w:t>Acts Ame</w:t>
            </w:r>
            <w:r>
              <w:rPr>
                <w:i/>
              </w:rPr>
              <w:t>ndment (Judicial Appointments) Act 1982</w:t>
            </w:r>
            <w:r>
              <w:t xml:space="preserve"> Pt. I</w:t>
            </w:r>
          </w:p>
        </w:tc>
        <w:tc>
          <w:tcPr>
            <w:tcW w:w="1134" w:type="dxa"/>
          </w:tcPr>
          <w:p w14:paraId="00FF24C5" w14:textId="77777777" w:rsidR="00DE4679" w:rsidRDefault="001A280C">
            <w:pPr>
              <w:pStyle w:val="Table01Row"/>
            </w:pPr>
            <w:r>
              <w:t>1982/007</w:t>
            </w:r>
          </w:p>
        </w:tc>
        <w:tc>
          <w:tcPr>
            <w:tcW w:w="1134" w:type="dxa"/>
          </w:tcPr>
          <w:p w14:paraId="573252F6" w14:textId="77777777" w:rsidR="00DE4679" w:rsidRDefault="001A280C">
            <w:pPr>
              <w:pStyle w:val="Table01Row"/>
            </w:pPr>
            <w:r>
              <w:t>6 May 1982</w:t>
            </w:r>
          </w:p>
        </w:tc>
        <w:tc>
          <w:tcPr>
            <w:tcW w:w="3686" w:type="dxa"/>
          </w:tcPr>
          <w:p w14:paraId="40A58674" w14:textId="77777777" w:rsidR="00DE4679" w:rsidRDefault="001A280C">
            <w:pPr>
              <w:pStyle w:val="Table01Row"/>
            </w:pPr>
            <w:r>
              <w:t>6 May 1982</w:t>
            </w:r>
          </w:p>
        </w:tc>
      </w:tr>
      <w:tr w:rsidR="00DE4679" w14:paraId="3E4B3DEC" w14:textId="77777777">
        <w:trPr>
          <w:cantSplit/>
          <w:jc w:val="center"/>
        </w:trPr>
        <w:tc>
          <w:tcPr>
            <w:tcW w:w="4253" w:type="dxa"/>
          </w:tcPr>
          <w:p w14:paraId="60AEE10C" w14:textId="77777777" w:rsidR="00DE4679" w:rsidRDefault="001A280C">
            <w:pPr>
              <w:pStyle w:val="Table01Row"/>
            </w:pPr>
            <w:r>
              <w:rPr>
                <w:i/>
              </w:rPr>
              <w:t>Companies (Consequential Amendments) Act 1982</w:t>
            </w:r>
            <w:r>
              <w:t xml:space="preserve"> s. 28</w:t>
            </w:r>
          </w:p>
        </w:tc>
        <w:tc>
          <w:tcPr>
            <w:tcW w:w="1134" w:type="dxa"/>
          </w:tcPr>
          <w:p w14:paraId="2FFC611A" w14:textId="77777777" w:rsidR="00DE4679" w:rsidRDefault="001A280C">
            <w:pPr>
              <w:pStyle w:val="Table01Row"/>
            </w:pPr>
            <w:r>
              <w:t>1982/010</w:t>
            </w:r>
          </w:p>
        </w:tc>
        <w:tc>
          <w:tcPr>
            <w:tcW w:w="1134" w:type="dxa"/>
          </w:tcPr>
          <w:p w14:paraId="0025F0D3" w14:textId="77777777" w:rsidR="00DE4679" w:rsidRDefault="001A280C">
            <w:pPr>
              <w:pStyle w:val="Table01Row"/>
            </w:pPr>
            <w:r>
              <w:t>14 May 1982</w:t>
            </w:r>
          </w:p>
        </w:tc>
        <w:tc>
          <w:tcPr>
            <w:tcW w:w="3686" w:type="dxa"/>
          </w:tcPr>
          <w:p w14:paraId="4A9481FA" w14:textId="77777777" w:rsidR="00DE4679" w:rsidRDefault="001A280C">
            <w:pPr>
              <w:pStyle w:val="Table01Row"/>
            </w:pPr>
            <w:r>
              <w:t xml:space="preserve">1 Jul 1982 (see s. 2(1) and </w:t>
            </w:r>
            <w:r>
              <w:rPr>
                <w:i/>
              </w:rPr>
              <w:t>Gazette</w:t>
            </w:r>
            <w:r>
              <w:t xml:space="preserve"> 25 Jun 1982 p. 2079)</w:t>
            </w:r>
          </w:p>
        </w:tc>
      </w:tr>
      <w:tr w:rsidR="00DE4679" w14:paraId="07AB9403" w14:textId="77777777">
        <w:trPr>
          <w:cantSplit/>
          <w:jc w:val="center"/>
        </w:trPr>
        <w:tc>
          <w:tcPr>
            <w:tcW w:w="4253" w:type="dxa"/>
          </w:tcPr>
          <w:p w14:paraId="67935063" w14:textId="77777777" w:rsidR="00DE4679" w:rsidRDefault="001A280C">
            <w:pPr>
              <w:pStyle w:val="Table01Row"/>
            </w:pPr>
            <w:r>
              <w:rPr>
                <w:i/>
              </w:rPr>
              <w:t xml:space="preserve">Supreme Court Amendment Act </w:t>
            </w:r>
            <w:r>
              <w:rPr>
                <w:i/>
              </w:rPr>
              <w:t>(No. 2) 1982</w:t>
            </w:r>
          </w:p>
        </w:tc>
        <w:tc>
          <w:tcPr>
            <w:tcW w:w="1134" w:type="dxa"/>
          </w:tcPr>
          <w:p w14:paraId="197FD503" w14:textId="77777777" w:rsidR="00DE4679" w:rsidRDefault="001A280C">
            <w:pPr>
              <w:pStyle w:val="Table01Row"/>
            </w:pPr>
            <w:r>
              <w:t>1982/047</w:t>
            </w:r>
          </w:p>
        </w:tc>
        <w:tc>
          <w:tcPr>
            <w:tcW w:w="1134" w:type="dxa"/>
          </w:tcPr>
          <w:p w14:paraId="581B8EE8" w14:textId="77777777" w:rsidR="00DE4679" w:rsidRDefault="001A280C">
            <w:pPr>
              <w:pStyle w:val="Table01Row"/>
            </w:pPr>
            <w:r>
              <w:t>6 Sep 1982</w:t>
            </w:r>
          </w:p>
        </w:tc>
        <w:tc>
          <w:tcPr>
            <w:tcW w:w="3686" w:type="dxa"/>
          </w:tcPr>
          <w:p w14:paraId="34464AAD" w14:textId="77777777" w:rsidR="00DE4679" w:rsidRDefault="001A280C">
            <w:pPr>
              <w:pStyle w:val="Table01Row"/>
            </w:pPr>
            <w:r>
              <w:t xml:space="preserve">20 Jun 1983 (see s. 2 and </w:t>
            </w:r>
            <w:r>
              <w:rPr>
                <w:i/>
              </w:rPr>
              <w:t>Gazette</w:t>
            </w:r>
            <w:r>
              <w:t xml:space="preserve"> 3 Jun 1983 p. 1675)</w:t>
            </w:r>
          </w:p>
        </w:tc>
      </w:tr>
      <w:tr w:rsidR="00DE4679" w14:paraId="50883DC4" w14:textId="77777777">
        <w:trPr>
          <w:cantSplit/>
          <w:jc w:val="center"/>
        </w:trPr>
        <w:tc>
          <w:tcPr>
            <w:tcW w:w="4253" w:type="dxa"/>
          </w:tcPr>
          <w:p w14:paraId="5C59DD4D" w14:textId="77777777" w:rsidR="00DE4679" w:rsidRDefault="001A280C">
            <w:pPr>
              <w:pStyle w:val="Table01Row"/>
            </w:pPr>
            <w:r>
              <w:rPr>
                <w:i/>
              </w:rPr>
              <w:t>Supreme Court Amendment Act 1983</w:t>
            </w:r>
          </w:p>
        </w:tc>
        <w:tc>
          <w:tcPr>
            <w:tcW w:w="1134" w:type="dxa"/>
          </w:tcPr>
          <w:p w14:paraId="7E8BC53C" w14:textId="77777777" w:rsidR="00DE4679" w:rsidRDefault="001A280C">
            <w:pPr>
              <w:pStyle w:val="Table01Row"/>
            </w:pPr>
            <w:r>
              <w:t>1983/047</w:t>
            </w:r>
          </w:p>
        </w:tc>
        <w:tc>
          <w:tcPr>
            <w:tcW w:w="1134" w:type="dxa"/>
          </w:tcPr>
          <w:p w14:paraId="531A8F13" w14:textId="77777777" w:rsidR="00DE4679" w:rsidRDefault="001A280C">
            <w:pPr>
              <w:pStyle w:val="Table01Row"/>
            </w:pPr>
            <w:r>
              <w:t>1 Dec 1983</w:t>
            </w:r>
          </w:p>
        </w:tc>
        <w:tc>
          <w:tcPr>
            <w:tcW w:w="3686" w:type="dxa"/>
          </w:tcPr>
          <w:p w14:paraId="3CEFA48B" w14:textId="77777777" w:rsidR="00DE4679" w:rsidRDefault="001A280C">
            <w:pPr>
              <w:pStyle w:val="Table01Row"/>
            </w:pPr>
            <w:r>
              <w:t>1 Dec 1983</w:t>
            </w:r>
          </w:p>
        </w:tc>
      </w:tr>
      <w:tr w:rsidR="00DE4679" w14:paraId="284E9555" w14:textId="77777777">
        <w:trPr>
          <w:cantSplit/>
          <w:jc w:val="center"/>
        </w:trPr>
        <w:tc>
          <w:tcPr>
            <w:tcW w:w="4253" w:type="dxa"/>
          </w:tcPr>
          <w:p w14:paraId="15B656CE" w14:textId="77777777" w:rsidR="00DE4679" w:rsidRDefault="001A280C">
            <w:pPr>
              <w:pStyle w:val="Table01Row"/>
            </w:pPr>
            <w:r>
              <w:rPr>
                <w:i/>
              </w:rPr>
              <w:t>Supreme Court Amendment Act 1984</w:t>
            </w:r>
          </w:p>
        </w:tc>
        <w:tc>
          <w:tcPr>
            <w:tcW w:w="1134" w:type="dxa"/>
          </w:tcPr>
          <w:p w14:paraId="0F2CE512" w14:textId="77777777" w:rsidR="00DE4679" w:rsidRDefault="001A280C">
            <w:pPr>
              <w:pStyle w:val="Table01Row"/>
            </w:pPr>
            <w:r>
              <w:t>1984/009</w:t>
            </w:r>
          </w:p>
        </w:tc>
        <w:tc>
          <w:tcPr>
            <w:tcW w:w="1134" w:type="dxa"/>
          </w:tcPr>
          <w:p w14:paraId="485C9AE9" w14:textId="77777777" w:rsidR="00DE4679" w:rsidRDefault="001A280C">
            <w:pPr>
              <w:pStyle w:val="Table01Row"/>
            </w:pPr>
            <w:r>
              <w:t>18 May 1984</w:t>
            </w:r>
          </w:p>
        </w:tc>
        <w:tc>
          <w:tcPr>
            <w:tcW w:w="3686" w:type="dxa"/>
          </w:tcPr>
          <w:p w14:paraId="23AFBF67" w14:textId="77777777" w:rsidR="00DE4679" w:rsidRDefault="001A280C">
            <w:pPr>
              <w:pStyle w:val="Table01Row"/>
            </w:pPr>
            <w:r>
              <w:t>18 May 1984</w:t>
            </w:r>
          </w:p>
        </w:tc>
      </w:tr>
      <w:tr w:rsidR="00DE4679" w14:paraId="4151ECBC" w14:textId="77777777">
        <w:trPr>
          <w:cantSplit/>
          <w:jc w:val="center"/>
        </w:trPr>
        <w:tc>
          <w:tcPr>
            <w:tcW w:w="4253" w:type="dxa"/>
          </w:tcPr>
          <w:p w14:paraId="69C39938" w14:textId="77777777" w:rsidR="00DE4679" w:rsidRDefault="001A280C">
            <w:pPr>
              <w:pStyle w:val="Table01Row"/>
            </w:pPr>
            <w:r>
              <w:rPr>
                <w:i/>
              </w:rPr>
              <w:t>Acts Amendment (Insolvent Estates) A</w:t>
            </w:r>
            <w:r>
              <w:rPr>
                <w:i/>
              </w:rPr>
              <w:t>ct 1984</w:t>
            </w:r>
            <w:r>
              <w:t xml:space="preserve"> Pt. IV</w:t>
            </w:r>
          </w:p>
        </w:tc>
        <w:tc>
          <w:tcPr>
            <w:tcW w:w="1134" w:type="dxa"/>
          </w:tcPr>
          <w:p w14:paraId="0FD9F428" w14:textId="77777777" w:rsidR="00DE4679" w:rsidRDefault="001A280C">
            <w:pPr>
              <w:pStyle w:val="Table01Row"/>
            </w:pPr>
            <w:r>
              <w:t>1984/072</w:t>
            </w:r>
          </w:p>
        </w:tc>
        <w:tc>
          <w:tcPr>
            <w:tcW w:w="1134" w:type="dxa"/>
          </w:tcPr>
          <w:p w14:paraId="37784AD8" w14:textId="77777777" w:rsidR="00DE4679" w:rsidRDefault="001A280C">
            <w:pPr>
              <w:pStyle w:val="Table01Row"/>
            </w:pPr>
            <w:r>
              <w:t>26 Nov 1984</w:t>
            </w:r>
          </w:p>
        </w:tc>
        <w:tc>
          <w:tcPr>
            <w:tcW w:w="3686" w:type="dxa"/>
          </w:tcPr>
          <w:p w14:paraId="1CDC0FAC" w14:textId="77777777" w:rsidR="00DE4679" w:rsidRDefault="001A280C">
            <w:pPr>
              <w:pStyle w:val="Table01Row"/>
            </w:pPr>
            <w:r>
              <w:t>24 Dec 1984</w:t>
            </w:r>
          </w:p>
        </w:tc>
      </w:tr>
      <w:tr w:rsidR="00DE4679" w14:paraId="08C707D0" w14:textId="77777777">
        <w:trPr>
          <w:cantSplit/>
          <w:jc w:val="center"/>
        </w:trPr>
        <w:tc>
          <w:tcPr>
            <w:tcW w:w="4253" w:type="dxa"/>
          </w:tcPr>
          <w:p w14:paraId="7EF3CB6C" w14:textId="77777777" w:rsidR="00DE4679" w:rsidRDefault="001A280C">
            <w:pPr>
              <w:pStyle w:val="Table01Row"/>
            </w:pPr>
            <w:r>
              <w:rPr>
                <w:i/>
              </w:rPr>
              <w:t>Acts Amendment and Repeal (Credit) Act 1984</w:t>
            </w:r>
            <w:r>
              <w:t xml:space="preserve"> Pt. VIII</w:t>
            </w:r>
          </w:p>
        </w:tc>
        <w:tc>
          <w:tcPr>
            <w:tcW w:w="1134" w:type="dxa"/>
          </w:tcPr>
          <w:p w14:paraId="69CFFA59" w14:textId="77777777" w:rsidR="00DE4679" w:rsidRDefault="001A280C">
            <w:pPr>
              <w:pStyle w:val="Table01Row"/>
            </w:pPr>
            <w:r>
              <w:t>1984/102</w:t>
            </w:r>
          </w:p>
        </w:tc>
        <w:tc>
          <w:tcPr>
            <w:tcW w:w="1134" w:type="dxa"/>
          </w:tcPr>
          <w:p w14:paraId="6AC41BF2" w14:textId="77777777" w:rsidR="00DE4679" w:rsidRDefault="001A280C">
            <w:pPr>
              <w:pStyle w:val="Table01Row"/>
            </w:pPr>
            <w:r>
              <w:t>19 Dec 1984</w:t>
            </w:r>
          </w:p>
        </w:tc>
        <w:tc>
          <w:tcPr>
            <w:tcW w:w="3686" w:type="dxa"/>
          </w:tcPr>
          <w:p w14:paraId="0070F72C" w14:textId="77777777" w:rsidR="00DE4679" w:rsidRDefault="001A280C">
            <w:pPr>
              <w:pStyle w:val="Table01Row"/>
            </w:pPr>
            <w:r>
              <w:t xml:space="preserve">31 Mar 1985 (see s. 2 and </w:t>
            </w:r>
            <w:r>
              <w:rPr>
                <w:i/>
              </w:rPr>
              <w:t>Gazette</w:t>
            </w:r>
            <w:r>
              <w:t xml:space="preserve"> 8 Mar 1985 p. 867)</w:t>
            </w:r>
          </w:p>
        </w:tc>
      </w:tr>
      <w:tr w:rsidR="00DE4679" w14:paraId="092598A3" w14:textId="77777777">
        <w:trPr>
          <w:cantSplit/>
          <w:jc w:val="center"/>
        </w:trPr>
        <w:tc>
          <w:tcPr>
            <w:tcW w:w="4253" w:type="dxa"/>
          </w:tcPr>
          <w:p w14:paraId="56836C36" w14:textId="77777777" w:rsidR="00DE4679" w:rsidRDefault="001A280C">
            <w:pPr>
              <w:pStyle w:val="Table01Row"/>
            </w:pPr>
            <w:r>
              <w:rPr>
                <w:i/>
              </w:rPr>
              <w:t>Commercial Arbitration Act 1985</w:t>
            </w:r>
            <w:r>
              <w:t xml:space="preserve"> s. 3(1)</w:t>
            </w:r>
          </w:p>
        </w:tc>
        <w:tc>
          <w:tcPr>
            <w:tcW w:w="1134" w:type="dxa"/>
          </w:tcPr>
          <w:p w14:paraId="0ADB3B0F" w14:textId="77777777" w:rsidR="00DE4679" w:rsidRDefault="001A280C">
            <w:pPr>
              <w:pStyle w:val="Table01Row"/>
            </w:pPr>
            <w:r>
              <w:t>1985/109</w:t>
            </w:r>
          </w:p>
        </w:tc>
        <w:tc>
          <w:tcPr>
            <w:tcW w:w="1134" w:type="dxa"/>
          </w:tcPr>
          <w:p w14:paraId="17756BBE" w14:textId="77777777" w:rsidR="00DE4679" w:rsidRDefault="001A280C">
            <w:pPr>
              <w:pStyle w:val="Table01Row"/>
            </w:pPr>
            <w:r>
              <w:t>7 Jan 1986</w:t>
            </w:r>
          </w:p>
        </w:tc>
        <w:tc>
          <w:tcPr>
            <w:tcW w:w="3686" w:type="dxa"/>
          </w:tcPr>
          <w:p w14:paraId="0EB321D5" w14:textId="77777777" w:rsidR="00DE4679" w:rsidRDefault="001A280C">
            <w:pPr>
              <w:pStyle w:val="Table01Row"/>
            </w:pPr>
            <w:r>
              <w:t xml:space="preserve">1 Apr 1986 (see s. 2 and </w:t>
            </w:r>
            <w:r>
              <w:rPr>
                <w:i/>
              </w:rPr>
              <w:t>Gazette</w:t>
            </w:r>
            <w:r>
              <w:t xml:space="preserve"> 28 Feb 1986 p. 605)</w:t>
            </w:r>
          </w:p>
        </w:tc>
      </w:tr>
      <w:tr w:rsidR="00DE4679" w14:paraId="2DDCE66D" w14:textId="77777777">
        <w:trPr>
          <w:cantSplit/>
          <w:jc w:val="center"/>
        </w:trPr>
        <w:tc>
          <w:tcPr>
            <w:tcW w:w="4253" w:type="dxa"/>
          </w:tcPr>
          <w:p w14:paraId="025D57CC" w14:textId="77777777" w:rsidR="00DE4679" w:rsidRDefault="001A280C">
            <w:pPr>
              <w:pStyle w:val="Table01Row"/>
            </w:pPr>
            <w:r>
              <w:rPr>
                <w:i/>
              </w:rPr>
              <w:t>Supreme Court Amendment Act 1986</w:t>
            </w:r>
          </w:p>
        </w:tc>
        <w:tc>
          <w:tcPr>
            <w:tcW w:w="1134" w:type="dxa"/>
          </w:tcPr>
          <w:p w14:paraId="51FDD186" w14:textId="77777777" w:rsidR="00DE4679" w:rsidRDefault="001A280C">
            <w:pPr>
              <w:pStyle w:val="Table01Row"/>
            </w:pPr>
            <w:r>
              <w:t>1986/022</w:t>
            </w:r>
          </w:p>
        </w:tc>
        <w:tc>
          <w:tcPr>
            <w:tcW w:w="1134" w:type="dxa"/>
          </w:tcPr>
          <w:p w14:paraId="115BE62A" w14:textId="77777777" w:rsidR="00DE4679" w:rsidRDefault="001A280C">
            <w:pPr>
              <w:pStyle w:val="Table01Row"/>
            </w:pPr>
            <w:r>
              <w:t>25 Jul 1986</w:t>
            </w:r>
          </w:p>
        </w:tc>
        <w:tc>
          <w:tcPr>
            <w:tcW w:w="3686" w:type="dxa"/>
          </w:tcPr>
          <w:p w14:paraId="0D9993A1" w14:textId="77777777" w:rsidR="00DE4679" w:rsidRDefault="001A280C">
            <w:pPr>
              <w:pStyle w:val="Table01Row"/>
            </w:pPr>
            <w:r>
              <w:t>s. 1 &amp; 2: 25 Jul 1986;</w:t>
            </w:r>
          </w:p>
          <w:p w14:paraId="57C14E12" w14:textId="77777777" w:rsidR="00DE4679" w:rsidRDefault="001A280C">
            <w:pPr>
              <w:pStyle w:val="Table01Row"/>
            </w:pPr>
            <w:r>
              <w:t xml:space="preserve">Act other than s. 1 &amp; 2: 1 Sep 1986 (see s. 2 and </w:t>
            </w:r>
            <w:r>
              <w:rPr>
                <w:i/>
              </w:rPr>
              <w:t>Gazette</w:t>
            </w:r>
            <w:r>
              <w:t xml:space="preserve"> 29 Aug 1986 p. 3161)</w:t>
            </w:r>
          </w:p>
        </w:tc>
      </w:tr>
      <w:tr w:rsidR="00DE4679" w14:paraId="799D3E20" w14:textId="77777777">
        <w:trPr>
          <w:cantSplit/>
          <w:jc w:val="center"/>
        </w:trPr>
        <w:tc>
          <w:tcPr>
            <w:tcW w:w="10207" w:type="dxa"/>
            <w:gridSpan w:val="4"/>
          </w:tcPr>
          <w:p w14:paraId="0E80ADEE" w14:textId="77777777" w:rsidR="00DE4679" w:rsidRDefault="001A280C">
            <w:pPr>
              <w:pStyle w:val="Table01Row"/>
            </w:pPr>
            <w:r>
              <w:rPr>
                <w:b/>
              </w:rPr>
              <w:t>Reprinted as at 25 Jul 1986 (not including 19</w:t>
            </w:r>
            <w:r>
              <w:rPr>
                <w:b/>
              </w:rPr>
              <w:t>81/052 &amp; 1986/022)</w:t>
            </w:r>
          </w:p>
        </w:tc>
      </w:tr>
      <w:tr w:rsidR="00DE4679" w14:paraId="5C57885B" w14:textId="77777777">
        <w:trPr>
          <w:cantSplit/>
          <w:jc w:val="center"/>
        </w:trPr>
        <w:tc>
          <w:tcPr>
            <w:tcW w:w="4253" w:type="dxa"/>
          </w:tcPr>
          <w:p w14:paraId="20655A72" w14:textId="77777777" w:rsidR="00DE4679" w:rsidRDefault="001A280C">
            <w:pPr>
              <w:pStyle w:val="Table01Row"/>
            </w:pPr>
            <w:r>
              <w:rPr>
                <w:i/>
              </w:rPr>
              <w:t>Acts Amendment (Actions for Damages) Act 1986</w:t>
            </w:r>
            <w:r>
              <w:t xml:space="preserve"> Pt. III</w:t>
            </w:r>
          </w:p>
        </w:tc>
        <w:tc>
          <w:tcPr>
            <w:tcW w:w="1134" w:type="dxa"/>
          </w:tcPr>
          <w:p w14:paraId="6B4B94F6" w14:textId="77777777" w:rsidR="00DE4679" w:rsidRDefault="001A280C">
            <w:pPr>
              <w:pStyle w:val="Table01Row"/>
            </w:pPr>
            <w:r>
              <w:t>1986/050</w:t>
            </w:r>
          </w:p>
        </w:tc>
        <w:tc>
          <w:tcPr>
            <w:tcW w:w="1134" w:type="dxa"/>
          </w:tcPr>
          <w:p w14:paraId="4D9EA17E" w14:textId="77777777" w:rsidR="00DE4679" w:rsidRDefault="001A280C">
            <w:pPr>
              <w:pStyle w:val="Table01Row"/>
            </w:pPr>
            <w:r>
              <w:t>4 Aug 1986</w:t>
            </w:r>
          </w:p>
        </w:tc>
        <w:tc>
          <w:tcPr>
            <w:tcW w:w="3686" w:type="dxa"/>
          </w:tcPr>
          <w:p w14:paraId="59A64FFD" w14:textId="77777777" w:rsidR="00DE4679" w:rsidRDefault="001A280C">
            <w:pPr>
              <w:pStyle w:val="Table01Row"/>
            </w:pPr>
            <w:r>
              <w:t xml:space="preserve">18 Aug 1986 (see s. 2 and </w:t>
            </w:r>
            <w:r>
              <w:rPr>
                <w:i/>
              </w:rPr>
              <w:t>Gazette</w:t>
            </w:r>
            <w:r>
              <w:t xml:space="preserve"> 15 Aug 1986 p. 2925)</w:t>
            </w:r>
          </w:p>
        </w:tc>
      </w:tr>
      <w:tr w:rsidR="00DE4679" w14:paraId="01EC2FA5" w14:textId="77777777">
        <w:trPr>
          <w:cantSplit/>
          <w:jc w:val="center"/>
        </w:trPr>
        <w:tc>
          <w:tcPr>
            <w:tcW w:w="4253" w:type="dxa"/>
          </w:tcPr>
          <w:p w14:paraId="2516F708" w14:textId="77777777" w:rsidR="00DE4679" w:rsidRDefault="001A280C">
            <w:pPr>
              <w:pStyle w:val="Table01Row"/>
            </w:pPr>
            <w:r>
              <w:rPr>
                <w:i/>
              </w:rPr>
              <w:t>Acts Amendment (Legal Practitioners, Costs and Taxation) Act 1987</w:t>
            </w:r>
            <w:r>
              <w:t xml:space="preserve"> Pt. III</w:t>
            </w:r>
          </w:p>
        </w:tc>
        <w:tc>
          <w:tcPr>
            <w:tcW w:w="1134" w:type="dxa"/>
          </w:tcPr>
          <w:p w14:paraId="7D0FBDED" w14:textId="77777777" w:rsidR="00DE4679" w:rsidRDefault="001A280C">
            <w:pPr>
              <w:pStyle w:val="Table01Row"/>
            </w:pPr>
            <w:r>
              <w:t>1987/065</w:t>
            </w:r>
          </w:p>
        </w:tc>
        <w:tc>
          <w:tcPr>
            <w:tcW w:w="1134" w:type="dxa"/>
          </w:tcPr>
          <w:p w14:paraId="5FF62D00" w14:textId="77777777" w:rsidR="00DE4679" w:rsidRDefault="001A280C">
            <w:pPr>
              <w:pStyle w:val="Table01Row"/>
            </w:pPr>
            <w:r>
              <w:t>1 Dec 1987</w:t>
            </w:r>
          </w:p>
        </w:tc>
        <w:tc>
          <w:tcPr>
            <w:tcW w:w="3686" w:type="dxa"/>
          </w:tcPr>
          <w:p w14:paraId="0229353E" w14:textId="77777777" w:rsidR="00DE4679" w:rsidRDefault="001A280C">
            <w:pPr>
              <w:pStyle w:val="Table01Row"/>
            </w:pPr>
            <w:r>
              <w:t xml:space="preserve">12 Feb 1988 (see s. 2(2) and </w:t>
            </w:r>
            <w:r>
              <w:rPr>
                <w:i/>
              </w:rPr>
              <w:t>Gazette</w:t>
            </w:r>
            <w:r>
              <w:t xml:space="preserve"> 12 Feb 1988 p. 397)</w:t>
            </w:r>
          </w:p>
        </w:tc>
      </w:tr>
      <w:tr w:rsidR="00DE4679" w14:paraId="7314E990" w14:textId="77777777">
        <w:trPr>
          <w:cantSplit/>
          <w:jc w:val="center"/>
        </w:trPr>
        <w:tc>
          <w:tcPr>
            <w:tcW w:w="4253" w:type="dxa"/>
          </w:tcPr>
          <w:p w14:paraId="5CEC6F2F" w14:textId="77777777" w:rsidR="00DE4679" w:rsidRDefault="001A280C">
            <w:pPr>
              <w:pStyle w:val="Table01Row"/>
            </w:pPr>
            <w:r>
              <w:rPr>
                <w:i/>
              </w:rPr>
              <w:t>Judges’ Salaries and Pensions Amendment Act 1987</w:t>
            </w:r>
            <w:r>
              <w:t xml:space="preserve"> s. 8</w:t>
            </w:r>
          </w:p>
        </w:tc>
        <w:tc>
          <w:tcPr>
            <w:tcW w:w="1134" w:type="dxa"/>
          </w:tcPr>
          <w:p w14:paraId="75724F49" w14:textId="77777777" w:rsidR="00DE4679" w:rsidRDefault="001A280C">
            <w:pPr>
              <w:pStyle w:val="Table01Row"/>
            </w:pPr>
            <w:r>
              <w:t>1987/082</w:t>
            </w:r>
          </w:p>
        </w:tc>
        <w:tc>
          <w:tcPr>
            <w:tcW w:w="1134" w:type="dxa"/>
          </w:tcPr>
          <w:p w14:paraId="3D588753" w14:textId="77777777" w:rsidR="00DE4679" w:rsidRDefault="001A280C">
            <w:pPr>
              <w:pStyle w:val="Table01Row"/>
            </w:pPr>
            <w:r>
              <w:t>1 Dec 1987</w:t>
            </w:r>
          </w:p>
        </w:tc>
        <w:tc>
          <w:tcPr>
            <w:tcW w:w="3686" w:type="dxa"/>
          </w:tcPr>
          <w:p w14:paraId="084C52E6" w14:textId="77777777" w:rsidR="00DE4679" w:rsidRDefault="001A280C">
            <w:pPr>
              <w:pStyle w:val="Table01Row"/>
            </w:pPr>
            <w:r>
              <w:t>1 Dec 1987 (see s. 2)</w:t>
            </w:r>
          </w:p>
        </w:tc>
      </w:tr>
      <w:tr w:rsidR="00DE4679" w14:paraId="1D5300EE" w14:textId="77777777">
        <w:trPr>
          <w:cantSplit/>
          <w:jc w:val="center"/>
        </w:trPr>
        <w:tc>
          <w:tcPr>
            <w:tcW w:w="4253" w:type="dxa"/>
          </w:tcPr>
          <w:p w14:paraId="0451395E" w14:textId="77777777" w:rsidR="00DE4679" w:rsidRDefault="001A280C">
            <w:pPr>
              <w:pStyle w:val="Table01Row"/>
            </w:pPr>
            <w:r>
              <w:rPr>
                <w:i/>
              </w:rPr>
              <w:t>Supreme Court Amendment Act 1988</w:t>
            </w:r>
          </w:p>
        </w:tc>
        <w:tc>
          <w:tcPr>
            <w:tcW w:w="1134" w:type="dxa"/>
          </w:tcPr>
          <w:p w14:paraId="3B128EF6" w14:textId="77777777" w:rsidR="00DE4679" w:rsidRDefault="001A280C">
            <w:pPr>
              <w:pStyle w:val="Table01Row"/>
            </w:pPr>
            <w:r>
              <w:t>1988/014</w:t>
            </w:r>
          </w:p>
        </w:tc>
        <w:tc>
          <w:tcPr>
            <w:tcW w:w="1134" w:type="dxa"/>
          </w:tcPr>
          <w:p w14:paraId="5203359A" w14:textId="77777777" w:rsidR="00DE4679" w:rsidRDefault="001A280C">
            <w:pPr>
              <w:pStyle w:val="Table01Row"/>
            </w:pPr>
            <w:r>
              <w:t>6 Sep 1988</w:t>
            </w:r>
          </w:p>
        </w:tc>
        <w:tc>
          <w:tcPr>
            <w:tcW w:w="3686" w:type="dxa"/>
          </w:tcPr>
          <w:p w14:paraId="602C44A9" w14:textId="77777777" w:rsidR="00DE4679" w:rsidRDefault="001A280C">
            <w:pPr>
              <w:pStyle w:val="Table01Row"/>
            </w:pPr>
            <w:r>
              <w:t>6 Sep 1988 (see s. 2)</w:t>
            </w:r>
          </w:p>
        </w:tc>
      </w:tr>
      <w:tr w:rsidR="00DE4679" w14:paraId="5441F6D8" w14:textId="77777777">
        <w:trPr>
          <w:cantSplit/>
          <w:jc w:val="center"/>
        </w:trPr>
        <w:tc>
          <w:tcPr>
            <w:tcW w:w="4253" w:type="dxa"/>
          </w:tcPr>
          <w:p w14:paraId="145775C4" w14:textId="77777777" w:rsidR="00DE4679" w:rsidRDefault="001A280C">
            <w:pPr>
              <w:pStyle w:val="Table01Row"/>
            </w:pPr>
            <w:r>
              <w:rPr>
                <w:i/>
              </w:rPr>
              <w:lastRenderedPageBreak/>
              <w:t xml:space="preserve">Supreme and Family </w:t>
            </w:r>
            <w:r>
              <w:rPr>
                <w:i/>
              </w:rPr>
              <w:t>Courts (Miscellaneous Amendments) Act 1989</w:t>
            </w:r>
            <w:r>
              <w:t xml:space="preserve"> Pt. 2</w:t>
            </w:r>
          </w:p>
        </w:tc>
        <w:tc>
          <w:tcPr>
            <w:tcW w:w="1134" w:type="dxa"/>
          </w:tcPr>
          <w:p w14:paraId="7A4DA8BB" w14:textId="77777777" w:rsidR="00DE4679" w:rsidRDefault="001A280C">
            <w:pPr>
              <w:pStyle w:val="Table01Row"/>
            </w:pPr>
            <w:r>
              <w:t>1989/037</w:t>
            </w:r>
          </w:p>
        </w:tc>
        <w:tc>
          <w:tcPr>
            <w:tcW w:w="1134" w:type="dxa"/>
          </w:tcPr>
          <w:p w14:paraId="104F078C" w14:textId="77777777" w:rsidR="00DE4679" w:rsidRDefault="001A280C">
            <w:pPr>
              <w:pStyle w:val="Table01Row"/>
            </w:pPr>
            <w:r>
              <w:t>21 Dec 1989</w:t>
            </w:r>
          </w:p>
        </w:tc>
        <w:tc>
          <w:tcPr>
            <w:tcW w:w="3686" w:type="dxa"/>
          </w:tcPr>
          <w:p w14:paraId="42E131D8" w14:textId="77777777" w:rsidR="00DE4679" w:rsidRDefault="001A280C">
            <w:pPr>
              <w:pStyle w:val="Table01Row"/>
            </w:pPr>
            <w:r>
              <w:t>21 Dec 1989 (see s. 2)</w:t>
            </w:r>
          </w:p>
        </w:tc>
      </w:tr>
      <w:tr w:rsidR="00DE4679" w14:paraId="71B3AE58" w14:textId="77777777">
        <w:trPr>
          <w:cantSplit/>
          <w:jc w:val="center"/>
        </w:trPr>
        <w:tc>
          <w:tcPr>
            <w:tcW w:w="4253" w:type="dxa"/>
          </w:tcPr>
          <w:p w14:paraId="01A7B256" w14:textId="77777777" w:rsidR="00DE4679" w:rsidRDefault="001A280C">
            <w:pPr>
              <w:pStyle w:val="Table01Row"/>
            </w:pPr>
            <w:r>
              <w:rPr>
                <w:i/>
              </w:rPr>
              <w:t>Supreme Court Amendment Act 1990</w:t>
            </w:r>
          </w:p>
        </w:tc>
        <w:tc>
          <w:tcPr>
            <w:tcW w:w="1134" w:type="dxa"/>
          </w:tcPr>
          <w:p w14:paraId="19713602" w14:textId="77777777" w:rsidR="00DE4679" w:rsidRDefault="001A280C">
            <w:pPr>
              <w:pStyle w:val="Table01Row"/>
            </w:pPr>
            <w:r>
              <w:t>1990/025</w:t>
            </w:r>
          </w:p>
        </w:tc>
        <w:tc>
          <w:tcPr>
            <w:tcW w:w="1134" w:type="dxa"/>
          </w:tcPr>
          <w:p w14:paraId="27319703" w14:textId="77777777" w:rsidR="00DE4679" w:rsidRDefault="001A280C">
            <w:pPr>
              <w:pStyle w:val="Table01Row"/>
            </w:pPr>
            <w:r>
              <w:t>18 Sep 1990</w:t>
            </w:r>
          </w:p>
        </w:tc>
        <w:tc>
          <w:tcPr>
            <w:tcW w:w="3686" w:type="dxa"/>
          </w:tcPr>
          <w:p w14:paraId="347B1A7B" w14:textId="77777777" w:rsidR="00DE4679" w:rsidRDefault="001A280C">
            <w:pPr>
              <w:pStyle w:val="Table01Row"/>
            </w:pPr>
            <w:r>
              <w:t>18 Sep 1990 (see s. 2)</w:t>
            </w:r>
          </w:p>
        </w:tc>
      </w:tr>
      <w:tr w:rsidR="00DE4679" w14:paraId="378ABADD" w14:textId="77777777">
        <w:trPr>
          <w:cantSplit/>
          <w:jc w:val="center"/>
        </w:trPr>
        <w:tc>
          <w:tcPr>
            <w:tcW w:w="4253" w:type="dxa"/>
          </w:tcPr>
          <w:p w14:paraId="15345D5F" w14:textId="77777777" w:rsidR="00DE4679" w:rsidRDefault="001A280C">
            <w:pPr>
              <w:pStyle w:val="Table01Row"/>
            </w:pPr>
            <w:r>
              <w:rPr>
                <w:i/>
              </w:rPr>
              <w:t>Supreme and District Courts (Miscellaneous Amendments) Act 1991</w:t>
            </w:r>
            <w:r>
              <w:t xml:space="preserve"> Pt. 2</w:t>
            </w:r>
          </w:p>
        </w:tc>
        <w:tc>
          <w:tcPr>
            <w:tcW w:w="1134" w:type="dxa"/>
          </w:tcPr>
          <w:p w14:paraId="14EEB6E4" w14:textId="77777777" w:rsidR="00DE4679" w:rsidRDefault="001A280C">
            <w:pPr>
              <w:pStyle w:val="Table01Row"/>
            </w:pPr>
            <w:r>
              <w:t>1991/014</w:t>
            </w:r>
          </w:p>
        </w:tc>
        <w:tc>
          <w:tcPr>
            <w:tcW w:w="1134" w:type="dxa"/>
          </w:tcPr>
          <w:p w14:paraId="24EB1735" w14:textId="77777777" w:rsidR="00DE4679" w:rsidRDefault="001A280C">
            <w:pPr>
              <w:pStyle w:val="Table01Row"/>
            </w:pPr>
            <w:r>
              <w:t>21 Ju</w:t>
            </w:r>
            <w:r>
              <w:t>n 1991</w:t>
            </w:r>
          </w:p>
        </w:tc>
        <w:tc>
          <w:tcPr>
            <w:tcW w:w="3686" w:type="dxa"/>
          </w:tcPr>
          <w:p w14:paraId="69E5FF94" w14:textId="77777777" w:rsidR="00DE4679" w:rsidRDefault="001A280C">
            <w:pPr>
              <w:pStyle w:val="Table01Row"/>
            </w:pPr>
            <w:r>
              <w:t>21 Jun 1991 (see s. 2)</w:t>
            </w:r>
          </w:p>
        </w:tc>
      </w:tr>
      <w:tr w:rsidR="00DE4679" w14:paraId="4D0E7133" w14:textId="77777777">
        <w:trPr>
          <w:cantSplit/>
          <w:jc w:val="center"/>
        </w:trPr>
        <w:tc>
          <w:tcPr>
            <w:tcW w:w="4253" w:type="dxa"/>
          </w:tcPr>
          <w:p w14:paraId="602F91EA" w14:textId="77777777" w:rsidR="00DE4679" w:rsidRDefault="001A280C">
            <w:pPr>
              <w:pStyle w:val="Table01Row"/>
            </w:pPr>
            <w:r>
              <w:rPr>
                <w:i/>
              </w:rPr>
              <w:t>Supreme Court Amendment Act 1993</w:t>
            </w:r>
          </w:p>
        </w:tc>
        <w:tc>
          <w:tcPr>
            <w:tcW w:w="1134" w:type="dxa"/>
          </w:tcPr>
          <w:p w14:paraId="1BFDB1D9" w14:textId="77777777" w:rsidR="00DE4679" w:rsidRDefault="001A280C">
            <w:pPr>
              <w:pStyle w:val="Table01Row"/>
            </w:pPr>
            <w:r>
              <w:t>1993/003</w:t>
            </w:r>
          </w:p>
        </w:tc>
        <w:tc>
          <w:tcPr>
            <w:tcW w:w="1134" w:type="dxa"/>
          </w:tcPr>
          <w:p w14:paraId="6E9CA4A0" w14:textId="77777777" w:rsidR="00DE4679" w:rsidRDefault="001A280C">
            <w:pPr>
              <w:pStyle w:val="Table01Row"/>
            </w:pPr>
            <w:r>
              <w:t>18 Aug 1993</w:t>
            </w:r>
          </w:p>
        </w:tc>
        <w:tc>
          <w:tcPr>
            <w:tcW w:w="3686" w:type="dxa"/>
          </w:tcPr>
          <w:p w14:paraId="0A648351" w14:textId="77777777" w:rsidR="00DE4679" w:rsidRDefault="001A280C">
            <w:pPr>
              <w:pStyle w:val="Table01Row"/>
            </w:pPr>
            <w:r>
              <w:t>18 Aug 1993 (see s. 2)</w:t>
            </w:r>
          </w:p>
        </w:tc>
      </w:tr>
      <w:tr w:rsidR="00DE4679" w14:paraId="1802D7BF" w14:textId="77777777">
        <w:trPr>
          <w:cantSplit/>
          <w:jc w:val="center"/>
        </w:trPr>
        <w:tc>
          <w:tcPr>
            <w:tcW w:w="4253" w:type="dxa"/>
          </w:tcPr>
          <w:p w14:paraId="3E1982E6" w14:textId="77777777" w:rsidR="00DE4679" w:rsidRDefault="001A280C">
            <w:pPr>
              <w:pStyle w:val="Table01Row"/>
            </w:pPr>
            <w:r>
              <w:rPr>
                <w:i/>
              </w:rPr>
              <w:t>Financial Administration Legislation Amendment Act 1993</w:t>
            </w:r>
            <w:r>
              <w:t xml:space="preserve"> s. 11</w:t>
            </w:r>
          </w:p>
        </w:tc>
        <w:tc>
          <w:tcPr>
            <w:tcW w:w="1134" w:type="dxa"/>
          </w:tcPr>
          <w:p w14:paraId="73BF956E" w14:textId="77777777" w:rsidR="00DE4679" w:rsidRDefault="001A280C">
            <w:pPr>
              <w:pStyle w:val="Table01Row"/>
            </w:pPr>
            <w:r>
              <w:t>1993/006</w:t>
            </w:r>
          </w:p>
        </w:tc>
        <w:tc>
          <w:tcPr>
            <w:tcW w:w="1134" w:type="dxa"/>
          </w:tcPr>
          <w:p w14:paraId="17D4A209" w14:textId="77777777" w:rsidR="00DE4679" w:rsidRDefault="001A280C">
            <w:pPr>
              <w:pStyle w:val="Table01Row"/>
            </w:pPr>
            <w:r>
              <w:t>27 Aug 1993</w:t>
            </w:r>
          </w:p>
        </w:tc>
        <w:tc>
          <w:tcPr>
            <w:tcW w:w="3686" w:type="dxa"/>
          </w:tcPr>
          <w:p w14:paraId="5358FD86" w14:textId="77777777" w:rsidR="00DE4679" w:rsidRDefault="001A280C">
            <w:pPr>
              <w:pStyle w:val="Table01Row"/>
            </w:pPr>
            <w:r>
              <w:t>1 Jul 1993 (see s. 2(1))</w:t>
            </w:r>
          </w:p>
        </w:tc>
      </w:tr>
      <w:tr w:rsidR="00DE4679" w14:paraId="48DECFCC" w14:textId="77777777">
        <w:trPr>
          <w:cantSplit/>
          <w:jc w:val="center"/>
        </w:trPr>
        <w:tc>
          <w:tcPr>
            <w:tcW w:w="4253" w:type="dxa"/>
          </w:tcPr>
          <w:p w14:paraId="401B7A9A" w14:textId="77777777" w:rsidR="00DE4679" w:rsidRDefault="001A280C">
            <w:pPr>
              <w:pStyle w:val="Table01Row"/>
            </w:pPr>
            <w:r>
              <w:rPr>
                <w:i/>
              </w:rPr>
              <w:t xml:space="preserve">Acts Amendment (Public Sector </w:t>
            </w:r>
            <w:r>
              <w:rPr>
                <w:i/>
              </w:rPr>
              <w:t>Management) Act 1994</w:t>
            </w:r>
            <w:r>
              <w:t xml:space="preserve"> s. 3(2)</w:t>
            </w:r>
          </w:p>
        </w:tc>
        <w:tc>
          <w:tcPr>
            <w:tcW w:w="1134" w:type="dxa"/>
          </w:tcPr>
          <w:p w14:paraId="793B32F8" w14:textId="77777777" w:rsidR="00DE4679" w:rsidRDefault="001A280C">
            <w:pPr>
              <w:pStyle w:val="Table01Row"/>
            </w:pPr>
            <w:r>
              <w:t>1994/032</w:t>
            </w:r>
          </w:p>
        </w:tc>
        <w:tc>
          <w:tcPr>
            <w:tcW w:w="1134" w:type="dxa"/>
          </w:tcPr>
          <w:p w14:paraId="6F1F49CE" w14:textId="77777777" w:rsidR="00DE4679" w:rsidRDefault="001A280C">
            <w:pPr>
              <w:pStyle w:val="Table01Row"/>
            </w:pPr>
            <w:r>
              <w:t>29 Jun 1994</w:t>
            </w:r>
          </w:p>
        </w:tc>
        <w:tc>
          <w:tcPr>
            <w:tcW w:w="3686" w:type="dxa"/>
          </w:tcPr>
          <w:p w14:paraId="1E5F4B77" w14:textId="77777777" w:rsidR="00DE4679" w:rsidRDefault="001A280C">
            <w:pPr>
              <w:pStyle w:val="Table01Row"/>
            </w:pPr>
            <w:r>
              <w:t xml:space="preserve">1 Oct 1994 (see s. 2 and </w:t>
            </w:r>
            <w:r>
              <w:rPr>
                <w:i/>
              </w:rPr>
              <w:t>Gazette</w:t>
            </w:r>
            <w:r>
              <w:t xml:space="preserve"> 30 Sep 1994 p. 4948)</w:t>
            </w:r>
          </w:p>
        </w:tc>
      </w:tr>
      <w:tr w:rsidR="00DE4679" w14:paraId="14EFA72F" w14:textId="77777777">
        <w:trPr>
          <w:cantSplit/>
          <w:jc w:val="center"/>
        </w:trPr>
        <w:tc>
          <w:tcPr>
            <w:tcW w:w="10207" w:type="dxa"/>
            <w:gridSpan w:val="4"/>
          </w:tcPr>
          <w:p w14:paraId="26D6AE76" w14:textId="77777777" w:rsidR="00DE4679" w:rsidRDefault="001A280C">
            <w:pPr>
              <w:pStyle w:val="Table01Row"/>
            </w:pPr>
            <w:r>
              <w:rPr>
                <w:b/>
              </w:rPr>
              <w:t>Reprinted as at 23 Nov 1995 (not including 1981/052)</w:t>
            </w:r>
          </w:p>
        </w:tc>
      </w:tr>
      <w:tr w:rsidR="00DE4679" w14:paraId="5AC5076C" w14:textId="77777777">
        <w:trPr>
          <w:cantSplit/>
          <w:jc w:val="center"/>
        </w:trPr>
        <w:tc>
          <w:tcPr>
            <w:tcW w:w="4253" w:type="dxa"/>
          </w:tcPr>
          <w:p w14:paraId="48ED6009" w14:textId="77777777" w:rsidR="00DE4679" w:rsidRDefault="001A280C">
            <w:pPr>
              <w:pStyle w:val="Table01Row"/>
            </w:pPr>
            <w:r>
              <w:rPr>
                <w:i/>
              </w:rPr>
              <w:t>Supreme Court Amendment Act 1996</w:t>
            </w:r>
          </w:p>
        </w:tc>
        <w:tc>
          <w:tcPr>
            <w:tcW w:w="1134" w:type="dxa"/>
          </w:tcPr>
          <w:p w14:paraId="558A0851" w14:textId="77777777" w:rsidR="00DE4679" w:rsidRDefault="001A280C">
            <w:pPr>
              <w:pStyle w:val="Table01Row"/>
            </w:pPr>
            <w:r>
              <w:t>1996/003</w:t>
            </w:r>
          </w:p>
        </w:tc>
        <w:tc>
          <w:tcPr>
            <w:tcW w:w="1134" w:type="dxa"/>
          </w:tcPr>
          <w:p w14:paraId="2B6DFD78" w14:textId="77777777" w:rsidR="00DE4679" w:rsidRDefault="001A280C">
            <w:pPr>
              <w:pStyle w:val="Table01Row"/>
            </w:pPr>
            <w:r>
              <w:t>24 May 1996</w:t>
            </w:r>
          </w:p>
        </w:tc>
        <w:tc>
          <w:tcPr>
            <w:tcW w:w="3686" w:type="dxa"/>
          </w:tcPr>
          <w:p w14:paraId="35A1A99B" w14:textId="77777777" w:rsidR="00DE4679" w:rsidRDefault="001A280C">
            <w:pPr>
              <w:pStyle w:val="Table01Row"/>
            </w:pPr>
            <w:r>
              <w:t>s. 1 &amp; 2: 24 May 1996;</w:t>
            </w:r>
          </w:p>
          <w:p w14:paraId="15F45DF4" w14:textId="77777777" w:rsidR="00DE4679" w:rsidRDefault="001A280C">
            <w:pPr>
              <w:pStyle w:val="Table01Row"/>
            </w:pPr>
            <w:r>
              <w:t xml:space="preserve">Act other than s. 1 </w:t>
            </w:r>
            <w:r>
              <w:t xml:space="preserve">&amp; 2: 31 Aug 1996 (see s. 2 and </w:t>
            </w:r>
            <w:r>
              <w:rPr>
                <w:i/>
              </w:rPr>
              <w:t>Gazette</w:t>
            </w:r>
            <w:r>
              <w:t xml:space="preserve"> 30 Aug 1996 p. 4315)</w:t>
            </w:r>
          </w:p>
        </w:tc>
      </w:tr>
      <w:tr w:rsidR="00DE4679" w14:paraId="257344E4" w14:textId="77777777">
        <w:trPr>
          <w:cantSplit/>
          <w:jc w:val="center"/>
        </w:trPr>
        <w:tc>
          <w:tcPr>
            <w:tcW w:w="4253" w:type="dxa"/>
          </w:tcPr>
          <w:p w14:paraId="53BA9366" w14:textId="77777777" w:rsidR="00DE4679" w:rsidRDefault="001A280C">
            <w:pPr>
              <w:pStyle w:val="Table01Row"/>
            </w:pPr>
            <w:r>
              <w:rPr>
                <w:i/>
              </w:rPr>
              <w:t>Local Government (Consequential Amendments) Act 1996</w:t>
            </w:r>
            <w:r>
              <w:t xml:space="preserve"> s. 4</w:t>
            </w:r>
          </w:p>
        </w:tc>
        <w:tc>
          <w:tcPr>
            <w:tcW w:w="1134" w:type="dxa"/>
          </w:tcPr>
          <w:p w14:paraId="37B58FBD" w14:textId="77777777" w:rsidR="00DE4679" w:rsidRDefault="001A280C">
            <w:pPr>
              <w:pStyle w:val="Table01Row"/>
            </w:pPr>
            <w:r>
              <w:t>1996/014</w:t>
            </w:r>
          </w:p>
        </w:tc>
        <w:tc>
          <w:tcPr>
            <w:tcW w:w="1134" w:type="dxa"/>
          </w:tcPr>
          <w:p w14:paraId="4B581DC7" w14:textId="77777777" w:rsidR="00DE4679" w:rsidRDefault="001A280C">
            <w:pPr>
              <w:pStyle w:val="Table01Row"/>
            </w:pPr>
            <w:r>
              <w:t>28 Jun 1996</w:t>
            </w:r>
          </w:p>
        </w:tc>
        <w:tc>
          <w:tcPr>
            <w:tcW w:w="3686" w:type="dxa"/>
          </w:tcPr>
          <w:p w14:paraId="0E7B2626" w14:textId="77777777" w:rsidR="00DE4679" w:rsidRDefault="001A280C">
            <w:pPr>
              <w:pStyle w:val="Table01Row"/>
            </w:pPr>
            <w:r>
              <w:t>1 Jul 1996 (see s. 2)</w:t>
            </w:r>
          </w:p>
        </w:tc>
      </w:tr>
      <w:tr w:rsidR="00DE4679" w14:paraId="3B7AB9AD" w14:textId="77777777">
        <w:trPr>
          <w:cantSplit/>
          <w:jc w:val="center"/>
        </w:trPr>
        <w:tc>
          <w:tcPr>
            <w:tcW w:w="4253" w:type="dxa"/>
          </w:tcPr>
          <w:p w14:paraId="5226A470" w14:textId="77777777" w:rsidR="00DE4679" w:rsidRDefault="001A280C">
            <w:pPr>
              <w:pStyle w:val="Table01Row"/>
            </w:pPr>
            <w:r>
              <w:rPr>
                <w:i/>
              </w:rPr>
              <w:t>Consumer Credit (Western Australia) Act 1996</w:t>
            </w:r>
            <w:r>
              <w:t xml:space="preserve"> s. 13</w:t>
            </w:r>
          </w:p>
        </w:tc>
        <w:tc>
          <w:tcPr>
            <w:tcW w:w="1134" w:type="dxa"/>
          </w:tcPr>
          <w:p w14:paraId="2F7F2CB6" w14:textId="77777777" w:rsidR="00DE4679" w:rsidRDefault="001A280C">
            <w:pPr>
              <w:pStyle w:val="Table01Row"/>
            </w:pPr>
            <w:r>
              <w:t>1996/030</w:t>
            </w:r>
          </w:p>
        </w:tc>
        <w:tc>
          <w:tcPr>
            <w:tcW w:w="1134" w:type="dxa"/>
          </w:tcPr>
          <w:p w14:paraId="3CE31BA8" w14:textId="77777777" w:rsidR="00DE4679" w:rsidRDefault="001A280C">
            <w:pPr>
              <w:pStyle w:val="Table01Row"/>
            </w:pPr>
            <w:r>
              <w:t>10 Sep 1996</w:t>
            </w:r>
          </w:p>
        </w:tc>
        <w:tc>
          <w:tcPr>
            <w:tcW w:w="3686" w:type="dxa"/>
          </w:tcPr>
          <w:p w14:paraId="6FA8D831" w14:textId="77777777" w:rsidR="00DE4679" w:rsidRDefault="001A280C">
            <w:pPr>
              <w:pStyle w:val="Table01Row"/>
            </w:pPr>
            <w:r>
              <w:t>1 Nov 1996 (see s. 2)</w:t>
            </w:r>
          </w:p>
        </w:tc>
      </w:tr>
      <w:tr w:rsidR="00DE4679" w14:paraId="0014372F" w14:textId="77777777">
        <w:trPr>
          <w:cantSplit/>
          <w:jc w:val="center"/>
        </w:trPr>
        <w:tc>
          <w:tcPr>
            <w:tcW w:w="4253" w:type="dxa"/>
          </w:tcPr>
          <w:p w14:paraId="6E31EEA6" w14:textId="77777777" w:rsidR="00DE4679" w:rsidRDefault="001A280C">
            <w:pPr>
              <w:pStyle w:val="Table01Row"/>
            </w:pPr>
            <w:r>
              <w:rPr>
                <w:i/>
              </w:rPr>
              <w:t>Financial Legislation Amendment Act 1996</w:t>
            </w:r>
            <w:r>
              <w:t xml:space="preserve"> s. 64</w:t>
            </w:r>
          </w:p>
        </w:tc>
        <w:tc>
          <w:tcPr>
            <w:tcW w:w="1134" w:type="dxa"/>
          </w:tcPr>
          <w:p w14:paraId="0C9D371E" w14:textId="77777777" w:rsidR="00DE4679" w:rsidRDefault="001A280C">
            <w:pPr>
              <w:pStyle w:val="Table01Row"/>
            </w:pPr>
            <w:r>
              <w:t>1996/049</w:t>
            </w:r>
          </w:p>
        </w:tc>
        <w:tc>
          <w:tcPr>
            <w:tcW w:w="1134" w:type="dxa"/>
          </w:tcPr>
          <w:p w14:paraId="06582117" w14:textId="77777777" w:rsidR="00DE4679" w:rsidRDefault="001A280C">
            <w:pPr>
              <w:pStyle w:val="Table01Row"/>
            </w:pPr>
            <w:r>
              <w:t>25 Oct 1996</w:t>
            </w:r>
          </w:p>
        </w:tc>
        <w:tc>
          <w:tcPr>
            <w:tcW w:w="3686" w:type="dxa"/>
          </w:tcPr>
          <w:p w14:paraId="7DFA22C1" w14:textId="77777777" w:rsidR="00DE4679" w:rsidRDefault="001A280C">
            <w:pPr>
              <w:pStyle w:val="Table01Row"/>
            </w:pPr>
            <w:r>
              <w:t>25 Oct 1996 (see s. 2(1))</w:t>
            </w:r>
          </w:p>
        </w:tc>
      </w:tr>
      <w:tr w:rsidR="00DE4679" w14:paraId="7BD1DE5C" w14:textId="77777777">
        <w:trPr>
          <w:cantSplit/>
          <w:jc w:val="center"/>
        </w:trPr>
        <w:tc>
          <w:tcPr>
            <w:tcW w:w="4253" w:type="dxa"/>
          </w:tcPr>
          <w:p w14:paraId="2295BD4C" w14:textId="77777777" w:rsidR="00DE4679" w:rsidRDefault="001A280C">
            <w:pPr>
              <w:pStyle w:val="Table01Row"/>
            </w:pPr>
            <w:r>
              <w:rPr>
                <w:i/>
              </w:rPr>
              <w:t>Mental Health (Consequential Provisions) Act 1996</w:t>
            </w:r>
            <w:r>
              <w:t xml:space="preserve"> Pt. 20</w:t>
            </w:r>
          </w:p>
        </w:tc>
        <w:tc>
          <w:tcPr>
            <w:tcW w:w="1134" w:type="dxa"/>
          </w:tcPr>
          <w:p w14:paraId="658BE16D" w14:textId="77777777" w:rsidR="00DE4679" w:rsidRDefault="001A280C">
            <w:pPr>
              <w:pStyle w:val="Table01Row"/>
            </w:pPr>
            <w:r>
              <w:t>1996/069</w:t>
            </w:r>
          </w:p>
        </w:tc>
        <w:tc>
          <w:tcPr>
            <w:tcW w:w="1134" w:type="dxa"/>
          </w:tcPr>
          <w:p w14:paraId="425411C0" w14:textId="77777777" w:rsidR="00DE4679" w:rsidRDefault="001A280C">
            <w:pPr>
              <w:pStyle w:val="Table01Row"/>
            </w:pPr>
            <w:r>
              <w:t>13 Nov 1996</w:t>
            </w:r>
          </w:p>
        </w:tc>
        <w:tc>
          <w:tcPr>
            <w:tcW w:w="3686" w:type="dxa"/>
          </w:tcPr>
          <w:p w14:paraId="2E39D5F5" w14:textId="77777777" w:rsidR="00DE4679" w:rsidRDefault="001A280C">
            <w:pPr>
              <w:pStyle w:val="Table01Row"/>
            </w:pPr>
            <w:r>
              <w:t>13 Nov 1997 (see s. 2)</w:t>
            </w:r>
          </w:p>
        </w:tc>
      </w:tr>
      <w:tr w:rsidR="00DE4679" w14:paraId="63E026B4" w14:textId="77777777">
        <w:trPr>
          <w:cantSplit/>
          <w:jc w:val="center"/>
        </w:trPr>
        <w:tc>
          <w:tcPr>
            <w:tcW w:w="4253" w:type="dxa"/>
          </w:tcPr>
          <w:p w14:paraId="3D4C5EC4" w14:textId="77777777" w:rsidR="00DE4679" w:rsidRDefault="001A280C">
            <w:pPr>
              <w:pStyle w:val="Table01Row"/>
            </w:pPr>
            <w:r>
              <w:rPr>
                <w:i/>
              </w:rPr>
              <w:t>Acts Amendment (Auxiliary Judges) Ac</w:t>
            </w:r>
            <w:r>
              <w:rPr>
                <w:i/>
              </w:rPr>
              <w:t>t 1997</w:t>
            </w:r>
            <w:r>
              <w:t xml:space="preserve"> Pt. 10</w:t>
            </w:r>
          </w:p>
        </w:tc>
        <w:tc>
          <w:tcPr>
            <w:tcW w:w="1134" w:type="dxa"/>
          </w:tcPr>
          <w:p w14:paraId="35DC5C0C" w14:textId="77777777" w:rsidR="00DE4679" w:rsidRDefault="001A280C">
            <w:pPr>
              <w:pStyle w:val="Table01Row"/>
            </w:pPr>
            <w:r>
              <w:t>1997/023</w:t>
            </w:r>
          </w:p>
        </w:tc>
        <w:tc>
          <w:tcPr>
            <w:tcW w:w="1134" w:type="dxa"/>
          </w:tcPr>
          <w:p w14:paraId="61C3FFD7" w14:textId="77777777" w:rsidR="00DE4679" w:rsidRDefault="001A280C">
            <w:pPr>
              <w:pStyle w:val="Table01Row"/>
            </w:pPr>
            <w:r>
              <w:t>18 Sep 1997</w:t>
            </w:r>
          </w:p>
        </w:tc>
        <w:tc>
          <w:tcPr>
            <w:tcW w:w="3686" w:type="dxa"/>
          </w:tcPr>
          <w:p w14:paraId="373ABFE3" w14:textId="77777777" w:rsidR="00DE4679" w:rsidRDefault="001A280C">
            <w:pPr>
              <w:pStyle w:val="Table01Row"/>
            </w:pPr>
            <w:r>
              <w:t>18 Sep 1997 (see s. 2)</w:t>
            </w:r>
          </w:p>
        </w:tc>
      </w:tr>
      <w:tr w:rsidR="00DE4679" w14:paraId="4F22EA6E" w14:textId="77777777">
        <w:trPr>
          <w:cantSplit/>
          <w:jc w:val="center"/>
        </w:trPr>
        <w:tc>
          <w:tcPr>
            <w:tcW w:w="4253" w:type="dxa"/>
          </w:tcPr>
          <w:p w14:paraId="2939ACEC" w14:textId="77777777" w:rsidR="00DE4679" w:rsidRDefault="001A280C">
            <w:pPr>
              <w:pStyle w:val="Table01Row"/>
            </w:pPr>
            <w:r>
              <w:rPr>
                <w:i/>
              </w:rPr>
              <w:t>Statutes (Repeals and Minor Amendments) Act 1997</w:t>
            </w:r>
            <w:r>
              <w:t xml:space="preserve"> s. 118</w:t>
            </w:r>
          </w:p>
        </w:tc>
        <w:tc>
          <w:tcPr>
            <w:tcW w:w="1134" w:type="dxa"/>
          </w:tcPr>
          <w:p w14:paraId="24AB91EF" w14:textId="77777777" w:rsidR="00DE4679" w:rsidRDefault="001A280C">
            <w:pPr>
              <w:pStyle w:val="Table01Row"/>
            </w:pPr>
            <w:r>
              <w:t>1997/057</w:t>
            </w:r>
          </w:p>
        </w:tc>
        <w:tc>
          <w:tcPr>
            <w:tcW w:w="1134" w:type="dxa"/>
          </w:tcPr>
          <w:p w14:paraId="650A3A24" w14:textId="77777777" w:rsidR="00DE4679" w:rsidRDefault="001A280C">
            <w:pPr>
              <w:pStyle w:val="Table01Row"/>
            </w:pPr>
            <w:r>
              <w:t>15 Dec 1997</w:t>
            </w:r>
          </w:p>
        </w:tc>
        <w:tc>
          <w:tcPr>
            <w:tcW w:w="3686" w:type="dxa"/>
          </w:tcPr>
          <w:p w14:paraId="54655962" w14:textId="77777777" w:rsidR="00DE4679" w:rsidRDefault="001A280C">
            <w:pPr>
              <w:pStyle w:val="Table01Row"/>
            </w:pPr>
            <w:r>
              <w:t>15 Dec 1997 (see s. 2(1))</w:t>
            </w:r>
          </w:p>
        </w:tc>
      </w:tr>
      <w:tr w:rsidR="00DE4679" w14:paraId="5DB6B0A6" w14:textId="77777777">
        <w:trPr>
          <w:cantSplit/>
          <w:jc w:val="center"/>
        </w:trPr>
        <w:tc>
          <w:tcPr>
            <w:tcW w:w="4253" w:type="dxa"/>
          </w:tcPr>
          <w:p w14:paraId="09885209" w14:textId="77777777" w:rsidR="00DE4679" w:rsidRDefault="001A280C">
            <w:pPr>
              <w:pStyle w:val="Table01Row"/>
            </w:pPr>
            <w:r>
              <w:rPr>
                <w:i/>
              </w:rPr>
              <w:t>Statutes (Repeals and Minor Amendments) Act (No. 2) 1998</w:t>
            </w:r>
            <w:r>
              <w:t xml:space="preserve"> s. 76</w:t>
            </w:r>
          </w:p>
        </w:tc>
        <w:tc>
          <w:tcPr>
            <w:tcW w:w="1134" w:type="dxa"/>
          </w:tcPr>
          <w:p w14:paraId="4DBFCF1A" w14:textId="77777777" w:rsidR="00DE4679" w:rsidRDefault="001A280C">
            <w:pPr>
              <w:pStyle w:val="Table01Row"/>
            </w:pPr>
            <w:r>
              <w:t>1998/010</w:t>
            </w:r>
          </w:p>
        </w:tc>
        <w:tc>
          <w:tcPr>
            <w:tcW w:w="1134" w:type="dxa"/>
          </w:tcPr>
          <w:p w14:paraId="5278FC40" w14:textId="77777777" w:rsidR="00DE4679" w:rsidRDefault="001A280C">
            <w:pPr>
              <w:pStyle w:val="Table01Row"/>
            </w:pPr>
            <w:r>
              <w:t>30 Apr 1998</w:t>
            </w:r>
          </w:p>
        </w:tc>
        <w:tc>
          <w:tcPr>
            <w:tcW w:w="3686" w:type="dxa"/>
          </w:tcPr>
          <w:p w14:paraId="0671FAFF" w14:textId="77777777" w:rsidR="00DE4679" w:rsidRDefault="001A280C">
            <w:pPr>
              <w:pStyle w:val="Table01Row"/>
            </w:pPr>
            <w:r>
              <w:t>30 Apr 1998 (see s. 2(1))</w:t>
            </w:r>
          </w:p>
        </w:tc>
      </w:tr>
      <w:tr w:rsidR="00DE4679" w14:paraId="45456B2B" w14:textId="77777777">
        <w:trPr>
          <w:cantSplit/>
          <w:jc w:val="center"/>
        </w:trPr>
        <w:tc>
          <w:tcPr>
            <w:tcW w:w="4253" w:type="dxa"/>
          </w:tcPr>
          <w:p w14:paraId="44A3A9FE" w14:textId="77777777" w:rsidR="00DE4679" w:rsidRDefault="001A280C">
            <w:pPr>
              <w:pStyle w:val="Table01Row"/>
            </w:pPr>
            <w:r>
              <w:rPr>
                <w:i/>
              </w:rPr>
              <w:t>Supreme Court Amendment Act 1998</w:t>
            </w:r>
          </w:p>
        </w:tc>
        <w:tc>
          <w:tcPr>
            <w:tcW w:w="1134" w:type="dxa"/>
          </w:tcPr>
          <w:p w14:paraId="55BD5F5F" w14:textId="77777777" w:rsidR="00DE4679" w:rsidRDefault="001A280C">
            <w:pPr>
              <w:pStyle w:val="Table01Row"/>
            </w:pPr>
            <w:r>
              <w:t>1998/031</w:t>
            </w:r>
          </w:p>
        </w:tc>
        <w:tc>
          <w:tcPr>
            <w:tcW w:w="1134" w:type="dxa"/>
          </w:tcPr>
          <w:p w14:paraId="5D00A124" w14:textId="77777777" w:rsidR="00DE4679" w:rsidRDefault="001A280C">
            <w:pPr>
              <w:pStyle w:val="Table01Row"/>
            </w:pPr>
            <w:r>
              <w:t>3 Jul 1998</w:t>
            </w:r>
          </w:p>
        </w:tc>
        <w:tc>
          <w:tcPr>
            <w:tcW w:w="3686" w:type="dxa"/>
          </w:tcPr>
          <w:p w14:paraId="7C32D5EA" w14:textId="77777777" w:rsidR="00DE4679" w:rsidRDefault="001A280C">
            <w:pPr>
              <w:pStyle w:val="Table01Row"/>
            </w:pPr>
            <w:r>
              <w:t>3 Jul 1998 (see s. 2)</w:t>
            </w:r>
          </w:p>
        </w:tc>
      </w:tr>
      <w:tr w:rsidR="00DE4679" w14:paraId="451F156C" w14:textId="77777777">
        <w:trPr>
          <w:cantSplit/>
          <w:jc w:val="center"/>
        </w:trPr>
        <w:tc>
          <w:tcPr>
            <w:tcW w:w="10207" w:type="dxa"/>
            <w:gridSpan w:val="4"/>
          </w:tcPr>
          <w:p w14:paraId="132D1F86" w14:textId="77777777" w:rsidR="00DE4679" w:rsidRDefault="001A280C">
            <w:pPr>
              <w:pStyle w:val="Table01Row"/>
            </w:pPr>
            <w:r>
              <w:rPr>
                <w:b/>
              </w:rPr>
              <w:t>Reprinted as at 23 Jul 1999 (not including 1981/052)</w:t>
            </w:r>
          </w:p>
        </w:tc>
      </w:tr>
      <w:tr w:rsidR="00DE4679" w14:paraId="2ECE7450" w14:textId="77777777">
        <w:trPr>
          <w:cantSplit/>
          <w:jc w:val="center"/>
        </w:trPr>
        <w:tc>
          <w:tcPr>
            <w:tcW w:w="4253" w:type="dxa"/>
          </w:tcPr>
          <w:p w14:paraId="54859D7C" w14:textId="77777777" w:rsidR="00DE4679" w:rsidRDefault="001A280C">
            <w:pPr>
              <w:pStyle w:val="Table01Row"/>
            </w:pPr>
            <w:r>
              <w:rPr>
                <w:i/>
              </w:rPr>
              <w:t>Courts Legislation Amendment Act 2000</w:t>
            </w:r>
            <w:r>
              <w:t xml:space="preserve"> Pt. 5 (s. 17‑25)</w:t>
            </w:r>
          </w:p>
        </w:tc>
        <w:tc>
          <w:tcPr>
            <w:tcW w:w="1134" w:type="dxa"/>
          </w:tcPr>
          <w:p w14:paraId="24F7824E" w14:textId="77777777" w:rsidR="00DE4679" w:rsidRDefault="001A280C">
            <w:pPr>
              <w:pStyle w:val="Table01Row"/>
            </w:pPr>
            <w:r>
              <w:t>2000/027</w:t>
            </w:r>
          </w:p>
        </w:tc>
        <w:tc>
          <w:tcPr>
            <w:tcW w:w="1134" w:type="dxa"/>
          </w:tcPr>
          <w:p w14:paraId="464E9F29" w14:textId="77777777" w:rsidR="00DE4679" w:rsidRDefault="001A280C">
            <w:pPr>
              <w:pStyle w:val="Table01Row"/>
            </w:pPr>
            <w:r>
              <w:t>6 Jul 2000</w:t>
            </w:r>
          </w:p>
        </w:tc>
        <w:tc>
          <w:tcPr>
            <w:tcW w:w="3686" w:type="dxa"/>
          </w:tcPr>
          <w:p w14:paraId="513CC3E8" w14:textId="77777777" w:rsidR="00DE4679" w:rsidRDefault="001A280C">
            <w:pPr>
              <w:pStyle w:val="Table01Row"/>
            </w:pPr>
            <w:r>
              <w:t xml:space="preserve">s. 17‑20: 6 Jul 2000 (see s. 2(1)); </w:t>
            </w:r>
          </w:p>
          <w:p w14:paraId="23347738" w14:textId="77777777" w:rsidR="00DE4679" w:rsidRDefault="001A280C">
            <w:pPr>
              <w:pStyle w:val="Table01Row"/>
            </w:pPr>
            <w:r>
              <w:t xml:space="preserve">s. 21‑25: 28 Jul 2001 (see s. 2(2) and </w:t>
            </w:r>
            <w:r>
              <w:rPr>
                <w:i/>
              </w:rPr>
              <w:t>Gazette</w:t>
            </w:r>
            <w:r>
              <w:t xml:space="preserve"> 27 Jul 2001 p. 3797)</w:t>
            </w:r>
          </w:p>
        </w:tc>
      </w:tr>
      <w:tr w:rsidR="00DE4679" w14:paraId="3E7BAC99" w14:textId="77777777">
        <w:trPr>
          <w:cantSplit/>
          <w:jc w:val="center"/>
        </w:trPr>
        <w:tc>
          <w:tcPr>
            <w:tcW w:w="4253" w:type="dxa"/>
          </w:tcPr>
          <w:p w14:paraId="4150FA27" w14:textId="77777777" w:rsidR="00DE4679" w:rsidRDefault="001A280C">
            <w:pPr>
              <w:pStyle w:val="Table01Row"/>
            </w:pPr>
            <w:r>
              <w:rPr>
                <w:i/>
              </w:rPr>
              <w:t>State Superannuation (Transitional and Consequential Provisions) Act 2000</w:t>
            </w:r>
            <w:r>
              <w:t xml:space="preserve"> s. 68</w:t>
            </w:r>
          </w:p>
        </w:tc>
        <w:tc>
          <w:tcPr>
            <w:tcW w:w="1134" w:type="dxa"/>
          </w:tcPr>
          <w:p w14:paraId="5A9982E2" w14:textId="77777777" w:rsidR="00DE4679" w:rsidRDefault="001A280C">
            <w:pPr>
              <w:pStyle w:val="Table01Row"/>
            </w:pPr>
            <w:r>
              <w:t>2000/043</w:t>
            </w:r>
          </w:p>
        </w:tc>
        <w:tc>
          <w:tcPr>
            <w:tcW w:w="1134" w:type="dxa"/>
          </w:tcPr>
          <w:p w14:paraId="4E3EF456" w14:textId="77777777" w:rsidR="00DE4679" w:rsidRDefault="001A280C">
            <w:pPr>
              <w:pStyle w:val="Table01Row"/>
            </w:pPr>
            <w:r>
              <w:t>2 Nov 2000</w:t>
            </w:r>
          </w:p>
        </w:tc>
        <w:tc>
          <w:tcPr>
            <w:tcW w:w="3686" w:type="dxa"/>
          </w:tcPr>
          <w:p w14:paraId="60307815" w14:textId="77777777" w:rsidR="00DE4679" w:rsidRDefault="001A280C">
            <w:pPr>
              <w:pStyle w:val="Table01Row"/>
            </w:pPr>
            <w:r>
              <w:t>To be proclaimed (see s. 2(2))</w:t>
            </w:r>
          </w:p>
        </w:tc>
      </w:tr>
      <w:tr w:rsidR="00DE4679" w14:paraId="77CAB742" w14:textId="77777777">
        <w:trPr>
          <w:cantSplit/>
          <w:jc w:val="center"/>
        </w:trPr>
        <w:tc>
          <w:tcPr>
            <w:tcW w:w="10207" w:type="dxa"/>
            <w:gridSpan w:val="4"/>
          </w:tcPr>
          <w:p w14:paraId="299943CC" w14:textId="77777777" w:rsidR="00DE4679" w:rsidRDefault="001A280C">
            <w:pPr>
              <w:pStyle w:val="Table01Row"/>
            </w:pPr>
            <w:r>
              <w:rPr>
                <w:b/>
              </w:rPr>
              <w:t>Reprinted as at 9 </w:t>
            </w:r>
            <w:r>
              <w:rPr>
                <w:b/>
              </w:rPr>
              <w:t>Feb 2001 (not including 1981/052, 2000/027 s. 21‑25 &amp; 2000/043)</w:t>
            </w:r>
          </w:p>
        </w:tc>
      </w:tr>
      <w:tr w:rsidR="00DE4679" w14:paraId="47AEBEF8" w14:textId="77777777">
        <w:trPr>
          <w:cantSplit/>
          <w:jc w:val="center"/>
        </w:trPr>
        <w:tc>
          <w:tcPr>
            <w:tcW w:w="4253" w:type="dxa"/>
          </w:tcPr>
          <w:p w14:paraId="36E54A20" w14:textId="77777777" w:rsidR="00DE4679" w:rsidRDefault="001A280C">
            <w:pPr>
              <w:pStyle w:val="Table01Row"/>
            </w:pPr>
            <w:r>
              <w:rPr>
                <w:i/>
              </w:rPr>
              <w:t>Vexatious Proceedings Restriction Act 2002</w:t>
            </w:r>
            <w:r>
              <w:t xml:space="preserve"> s. 13</w:t>
            </w:r>
          </w:p>
        </w:tc>
        <w:tc>
          <w:tcPr>
            <w:tcW w:w="1134" w:type="dxa"/>
          </w:tcPr>
          <w:p w14:paraId="15597DE0" w14:textId="77777777" w:rsidR="00DE4679" w:rsidRDefault="001A280C">
            <w:pPr>
              <w:pStyle w:val="Table01Row"/>
            </w:pPr>
            <w:r>
              <w:t>2002/023</w:t>
            </w:r>
          </w:p>
        </w:tc>
        <w:tc>
          <w:tcPr>
            <w:tcW w:w="1134" w:type="dxa"/>
          </w:tcPr>
          <w:p w14:paraId="253EC275" w14:textId="77777777" w:rsidR="00DE4679" w:rsidRDefault="001A280C">
            <w:pPr>
              <w:pStyle w:val="Table01Row"/>
            </w:pPr>
            <w:r>
              <w:t>18 Sep 2002</w:t>
            </w:r>
          </w:p>
        </w:tc>
        <w:tc>
          <w:tcPr>
            <w:tcW w:w="3686" w:type="dxa"/>
          </w:tcPr>
          <w:p w14:paraId="73B6D24D" w14:textId="77777777" w:rsidR="00DE4679" w:rsidRDefault="001A280C">
            <w:pPr>
              <w:pStyle w:val="Table01Row"/>
            </w:pPr>
            <w:r>
              <w:t xml:space="preserve">28 Sep 2002 (see s. 2 and </w:t>
            </w:r>
            <w:r>
              <w:rPr>
                <w:i/>
              </w:rPr>
              <w:t>Gazette</w:t>
            </w:r>
            <w:r>
              <w:t xml:space="preserve"> 27 Sep 2002 p. 4877)</w:t>
            </w:r>
          </w:p>
        </w:tc>
      </w:tr>
      <w:tr w:rsidR="00DE4679" w14:paraId="38945803" w14:textId="77777777">
        <w:trPr>
          <w:cantSplit/>
          <w:jc w:val="center"/>
        </w:trPr>
        <w:tc>
          <w:tcPr>
            <w:tcW w:w="4253" w:type="dxa"/>
          </w:tcPr>
          <w:p w14:paraId="15E1189F" w14:textId="77777777" w:rsidR="00DE4679" w:rsidRDefault="001A280C">
            <w:pPr>
              <w:pStyle w:val="Table01Row"/>
            </w:pPr>
            <w:r>
              <w:rPr>
                <w:i/>
              </w:rPr>
              <w:t>Corporations (Consequential Amendments) Act (No. 2) 2003</w:t>
            </w:r>
            <w:r>
              <w:t xml:space="preserve"> Pt. 24</w:t>
            </w:r>
          </w:p>
        </w:tc>
        <w:tc>
          <w:tcPr>
            <w:tcW w:w="1134" w:type="dxa"/>
          </w:tcPr>
          <w:p w14:paraId="777A4E25" w14:textId="77777777" w:rsidR="00DE4679" w:rsidRDefault="001A280C">
            <w:pPr>
              <w:pStyle w:val="Table01Row"/>
            </w:pPr>
            <w:r>
              <w:t>2</w:t>
            </w:r>
            <w:r>
              <w:t>003/020</w:t>
            </w:r>
          </w:p>
        </w:tc>
        <w:tc>
          <w:tcPr>
            <w:tcW w:w="1134" w:type="dxa"/>
          </w:tcPr>
          <w:p w14:paraId="2A14DF19" w14:textId="77777777" w:rsidR="00DE4679" w:rsidRDefault="001A280C">
            <w:pPr>
              <w:pStyle w:val="Table01Row"/>
            </w:pPr>
            <w:r>
              <w:t>23 Apr 2003</w:t>
            </w:r>
          </w:p>
        </w:tc>
        <w:tc>
          <w:tcPr>
            <w:tcW w:w="3686" w:type="dxa"/>
          </w:tcPr>
          <w:p w14:paraId="7DBF8D15" w14:textId="77777777" w:rsidR="00DE4679" w:rsidRDefault="001A280C">
            <w:pPr>
              <w:pStyle w:val="Table01Row"/>
            </w:pPr>
            <w:r>
              <w:t xml:space="preserve">15 Jul 2001 (see s. 2(1) and Cwlth. </w:t>
            </w:r>
            <w:r>
              <w:rPr>
                <w:i/>
              </w:rPr>
              <w:t>Gazette</w:t>
            </w:r>
            <w:r>
              <w:t xml:space="preserve"> 13 Jul 2001 No. S285)</w:t>
            </w:r>
          </w:p>
        </w:tc>
      </w:tr>
      <w:tr w:rsidR="00DE4679" w14:paraId="01C87AB8" w14:textId="77777777">
        <w:trPr>
          <w:cantSplit/>
          <w:jc w:val="center"/>
        </w:trPr>
        <w:tc>
          <w:tcPr>
            <w:tcW w:w="4253" w:type="dxa"/>
          </w:tcPr>
          <w:p w14:paraId="2E014ED2" w14:textId="77777777" w:rsidR="00DE4679" w:rsidRDefault="001A280C">
            <w:pPr>
              <w:pStyle w:val="Table01Row"/>
            </w:pPr>
            <w:r>
              <w:rPr>
                <w:i/>
              </w:rPr>
              <w:t>Acts Amendment (Equality of Status) Act 2003</w:t>
            </w:r>
            <w:r>
              <w:t xml:space="preserve"> s. 127 &amp; Pt. 57</w:t>
            </w:r>
          </w:p>
        </w:tc>
        <w:tc>
          <w:tcPr>
            <w:tcW w:w="1134" w:type="dxa"/>
          </w:tcPr>
          <w:p w14:paraId="03399F11" w14:textId="77777777" w:rsidR="00DE4679" w:rsidRDefault="001A280C">
            <w:pPr>
              <w:pStyle w:val="Table01Row"/>
            </w:pPr>
            <w:r>
              <w:t>2003/028</w:t>
            </w:r>
          </w:p>
        </w:tc>
        <w:tc>
          <w:tcPr>
            <w:tcW w:w="1134" w:type="dxa"/>
          </w:tcPr>
          <w:p w14:paraId="5497FB4F" w14:textId="77777777" w:rsidR="00DE4679" w:rsidRDefault="001A280C">
            <w:pPr>
              <w:pStyle w:val="Table01Row"/>
            </w:pPr>
            <w:r>
              <w:t>22 May 2003</w:t>
            </w:r>
          </w:p>
        </w:tc>
        <w:tc>
          <w:tcPr>
            <w:tcW w:w="3686" w:type="dxa"/>
          </w:tcPr>
          <w:p w14:paraId="6590DF04" w14:textId="77777777" w:rsidR="00DE4679" w:rsidRDefault="001A280C">
            <w:pPr>
              <w:pStyle w:val="Table01Row"/>
            </w:pPr>
            <w:r>
              <w:t xml:space="preserve">1 Jul 2003 (see s. 2 and </w:t>
            </w:r>
            <w:r>
              <w:rPr>
                <w:i/>
              </w:rPr>
              <w:t>Gazette</w:t>
            </w:r>
            <w:r>
              <w:t xml:space="preserve"> 30 Jun 2003 p. 2579)</w:t>
            </w:r>
          </w:p>
        </w:tc>
      </w:tr>
      <w:tr w:rsidR="00DE4679" w14:paraId="13E803C3" w14:textId="77777777">
        <w:trPr>
          <w:cantSplit/>
          <w:jc w:val="center"/>
        </w:trPr>
        <w:tc>
          <w:tcPr>
            <w:tcW w:w="4253" w:type="dxa"/>
          </w:tcPr>
          <w:p w14:paraId="0318854B" w14:textId="77777777" w:rsidR="00DE4679" w:rsidRDefault="001A280C">
            <w:pPr>
              <w:pStyle w:val="Table01Row"/>
            </w:pPr>
            <w:r>
              <w:rPr>
                <w:i/>
              </w:rPr>
              <w:t xml:space="preserve">Acts Amendment and Repeal </w:t>
            </w:r>
            <w:r>
              <w:rPr>
                <w:i/>
              </w:rPr>
              <w:t>(Courts and Legal Practice) Act 2003</w:t>
            </w:r>
            <w:r>
              <w:t xml:space="preserve"> s. 69, 119 &amp; 130</w:t>
            </w:r>
          </w:p>
        </w:tc>
        <w:tc>
          <w:tcPr>
            <w:tcW w:w="1134" w:type="dxa"/>
          </w:tcPr>
          <w:p w14:paraId="5EBE344F" w14:textId="77777777" w:rsidR="00DE4679" w:rsidRDefault="001A280C">
            <w:pPr>
              <w:pStyle w:val="Table01Row"/>
            </w:pPr>
            <w:r>
              <w:t>2003/065</w:t>
            </w:r>
          </w:p>
        </w:tc>
        <w:tc>
          <w:tcPr>
            <w:tcW w:w="1134" w:type="dxa"/>
          </w:tcPr>
          <w:p w14:paraId="41E9B607" w14:textId="77777777" w:rsidR="00DE4679" w:rsidRDefault="001A280C">
            <w:pPr>
              <w:pStyle w:val="Table01Row"/>
            </w:pPr>
            <w:r>
              <w:t>4 Dec 2003</w:t>
            </w:r>
          </w:p>
        </w:tc>
        <w:tc>
          <w:tcPr>
            <w:tcW w:w="3686" w:type="dxa"/>
          </w:tcPr>
          <w:p w14:paraId="3DF8FBFE" w14:textId="77777777" w:rsidR="00DE4679" w:rsidRDefault="001A280C">
            <w:pPr>
              <w:pStyle w:val="Table01Row"/>
            </w:pPr>
            <w:r>
              <w:t xml:space="preserve">1 Jan 2004 (see s. 2 and </w:t>
            </w:r>
            <w:r>
              <w:rPr>
                <w:i/>
              </w:rPr>
              <w:t>Gazette</w:t>
            </w:r>
            <w:r>
              <w:t xml:space="preserve"> 30 Dec 2003 p. 5722)</w:t>
            </w:r>
          </w:p>
        </w:tc>
      </w:tr>
      <w:tr w:rsidR="00DE4679" w14:paraId="128A04AB" w14:textId="77777777">
        <w:trPr>
          <w:cantSplit/>
          <w:jc w:val="center"/>
        </w:trPr>
        <w:tc>
          <w:tcPr>
            <w:tcW w:w="4253" w:type="dxa"/>
          </w:tcPr>
          <w:p w14:paraId="46E50411" w14:textId="77777777" w:rsidR="00DE4679" w:rsidRDefault="001A280C">
            <w:pPr>
              <w:pStyle w:val="Table01Row"/>
            </w:pPr>
            <w:r>
              <w:rPr>
                <w:i/>
              </w:rPr>
              <w:t>Statutes (Repeals and Minor Amendments) Act 2003</w:t>
            </w:r>
            <w:r>
              <w:t xml:space="preserve"> s. 144(3)</w:t>
            </w:r>
          </w:p>
        </w:tc>
        <w:tc>
          <w:tcPr>
            <w:tcW w:w="1134" w:type="dxa"/>
          </w:tcPr>
          <w:p w14:paraId="5AD9CACE" w14:textId="77777777" w:rsidR="00DE4679" w:rsidRDefault="001A280C">
            <w:pPr>
              <w:pStyle w:val="Table01Row"/>
            </w:pPr>
            <w:r>
              <w:t>2003/074</w:t>
            </w:r>
          </w:p>
        </w:tc>
        <w:tc>
          <w:tcPr>
            <w:tcW w:w="1134" w:type="dxa"/>
          </w:tcPr>
          <w:p w14:paraId="70461760" w14:textId="77777777" w:rsidR="00DE4679" w:rsidRDefault="001A280C">
            <w:pPr>
              <w:pStyle w:val="Table01Row"/>
            </w:pPr>
            <w:r>
              <w:t>15 Dec 2003</w:t>
            </w:r>
          </w:p>
        </w:tc>
        <w:tc>
          <w:tcPr>
            <w:tcW w:w="3686" w:type="dxa"/>
          </w:tcPr>
          <w:p w14:paraId="4BFBB636" w14:textId="77777777" w:rsidR="00DE4679" w:rsidRDefault="001A280C">
            <w:pPr>
              <w:pStyle w:val="Table01Row"/>
            </w:pPr>
            <w:r>
              <w:t>15 Dec 2003 (see s. 2)</w:t>
            </w:r>
          </w:p>
        </w:tc>
      </w:tr>
      <w:tr w:rsidR="00DE4679" w14:paraId="67868DDE" w14:textId="77777777">
        <w:trPr>
          <w:cantSplit/>
          <w:jc w:val="center"/>
        </w:trPr>
        <w:tc>
          <w:tcPr>
            <w:tcW w:w="4253" w:type="dxa"/>
          </w:tcPr>
          <w:p w14:paraId="53E1DFCC" w14:textId="77777777" w:rsidR="00DE4679" w:rsidRDefault="001A280C">
            <w:pPr>
              <w:pStyle w:val="Table01Row"/>
            </w:pPr>
            <w:r>
              <w:rPr>
                <w:i/>
              </w:rPr>
              <w:t>Workers’ Compensation R</w:t>
            </w:r>
            <w:r>
              <w:rPr>
                <w:i/>
              </w:rPr>
              <w:t>eform Act 2004</w:t>
            </w:r>
            <w:r>
              <w:t xml:space="preserve"> s. 174</w:t>
            </w:r>
          </w:p>
        </w:tc>
        <w:tc>
          <w:tcPr>
            <w:tcW w:w="1134" w:type="dxa"/>
          </w:tcPr>
          <w:p w14:paraId="1B53807C" w14:textId="77777777" w:rsidR="00DE4679" w:rsidRDefault="001A280C">
            <w:pPr>
              <w:pStyle w:val="Table01Row"/>
            </w:pPr>
            <w:r>
              <w:t>2004/042</w:t>
            </w:r>
          </w:p>
        </w:tc>
        <w:tc>
          <w:tcPr>
            <w:tcW w:w="1134" w:type="dxa"/>
          </w:tcPr>
          <w:p w14:paraId="6D74D3AF" w14:textId="77777777" w:rsidR="00DE4679" w:rsidRDefault="001A280C">
            <w:pPr>
              <w:pStyle w:val="Table01Row"/>
            </w:pPr>
            <w:r>
              <w:t>9 Nov 2004</w:t>
            </w:r>
          </w:p>
        </w:tc>
        <w:tc>
          <w:tcPr>
            <w:tcW w:w="3686" w:type="dxa"/>
          </w:tcPr>
          <w:p w14:paraId="35E9DB15" w14:textId="77777777" w:rsidR="00DE4679" w:rsidRDefault="001A280C">
            <w:pPr>
              <w:pStyle w:val="Table01Row"/>
            </w:pPr>
            <w:r>
              <w:t xml:space="preserve">4 Jan 2005 (see s. 2 and </w:t>
            </w:r>
            <w:r>
              <w:rPr>
                <w:i/>
              </w:rPr>
              <w:t>Gazette</w:t>
            </w:r>
            <w:r>
              <w:t xml:space="preserve"> 31 Dec 2004 p. 7131)</w:t>
            </w:r>
          </w:p>
        </w:tc>
      </w:tr>
      <w:tr w:rsidR="00DE4679" w14:paraId="67B9E7C1" w14:textId="77777777">
        <w:trPr>
          <w:cantSplit/>
          <w:jc w:val="center"/>
        </w:trPr>
        <w:tc>
          <w:tcPr>
            <w:tcW w:w="4253" w:type="dxa"/>
          </w:tcPr>
          <w:p w14:paraId="2FFD644D" w14:textId="77777777" w:rsidR="00DE4679" w:rsidRDefault="001A280C">
            <w:pPr>
              <w:pStyle w:val="Table01Row"/>
            </w:pPr>
            <w:r>
              <w:rPr>
                <w:i/>
              </w:rPr>
              <w:t>Acts Amendment (Court of Appeal) Act 2004</w:t>
            </w:r>
            <w:r>
              <w:t xml:space="preserve"> Pt. 2</w:t>
            </w:r>
          </w:p>
        </w:tc>
        <w:tc>
          <w:tcPr>
            <w:tcW w:w="1134" w:type="dxa"/>
          </w:tcPr>
          <w:p w14:paraId="26FDB1F8" w14:textId="77777777" w:rsidR="00DE4679" w:rsidRDefault="001A280C">
            <w:pPr>
              <w:pStyle w:val="Table01Row"/>
            </w:pPr>
            <w:r>
              <w:t>2004/045 (as amended by 2008/002 s. 75(2))</w:t>
            </w:r>
          </w:p>
        </w:tc>
        <w:tc>
          <w:tcPr>
            <w:tcW w:w="1134" w:type="dxa"/>
          </w:tcPr>
          <w:p w14:paraId="6DA14252" w14:textId="77777777" w:rsidR="00DE4679" w:rsidRDefault="001A280C">
            <w:pPr>
              <w:pStyle w:val="Table01Row"/>
            </w:pPr>
            <w:r>
              <w:t>9 Nov 2004</w:t>
            </w:r>
          </w:p>
        </w:tc>
        <w:tc>
          <w:tcPr>
            <w:tcW w:w="3686" w:type="dxa"/>
          </w:tcPr>
          <w:p w14:paraId="5E7A2BB7" w14:textId="77777777" w:rsidR="00DE4679" w:rsidRDefault="001A280C">
            <w:pPr>
              <w:pStyle w:val="Table01Row"/>
            </w:pPr>
            <w:r>
              <w:t xml:space="preserve">Pt. 2 other than s. 14, 20(c) &amp; (d): 1 Feb 2005 (see s. 2 and </w:t>
            </w:r>
            <w:r>
              <w:rPr>
                <w:i/>
              </w:rPr>
              <w:t>Gazette</w:t>
            </w:r>
            <w:r>
              <w:t xml:space="preserve"> 14 Jan 2005 p. 163);</w:t>
            </w:r>
          </w:p>
          <w:p w14:paraId="0FEBE2ED" w14:textId="77777777" w:rsidR="00DE4679" w:rsidRDefault="001A280C">
            <w:pPr>
              <w:pStyle w:val="Table01Row"/>
            </w:pPr>
            <w:r>
              <w:t xml:space="preserve">s. 20(c) &amp; (d): 2 May 2005 (see s. 2 and </w:t>
            </w:r>
            <w:r>
              <w:rPr>
                <w:i/>
              </w:rPr>
              <w:t>Gazette</w:t>
            </w:r>
            <w:r>
              <w:t xml:space="preserve"> 14 Jan 2005 p. 163);</w:t>
            </w:r>
          </w:p>
          <w:p w14:paraId="676D5099" w14:textId="77777777" w:rsidR="00DE4679" w:rsidRDefault="001A280C">
            <w:pPr>
              <w:pStyle w:val="Table01Row"/>
            </w:pPr>
            <w:r>
              <w:t>s. 14: repealed by 2008/002 s. 75(2))</w:t>
            </w:r>
          </w:p>
        </w:tc>
      </w:tr>
      <w:tr w:rsidR="00DE4679" w14:paraId="16CB536A" w14:textId="77777777">
        <w:trPr>
          <w:cantSplit/>
          <w:jc w:val="center"/>
        </w:trPr>
        <w:tc>
          <w:tcPr>
            <w:tcW w:w="4253" w:type="dxa"/>
          </w:tcPr>
          <w:p w14:paraId="61FCBFB6" w14:textId="77777777" w:rsidR="00DE4679" w:rsidRDefault="001A280C">
            <w:pPr>
              <w:pStyle w:val="Table01Row"/>
            </w:pPr>
            <w:r>
              <w:rPr>
                <w:i/>
              </w:rPr>
              <w:lastRenderedPageBreak/>
              <w:t>Courts Legislation Amendment and Repeal Act 2004</w:t>
            </w:r>
            <w:r>
              <w:t xml:space="preserve"> Pt. 18 </w:t>
            </w:r>
            <w:r>
              <w:t>(s. 125‑128)</w:t>
            </w:r>
          </w:p>
        </w:tc>
        <w:tc>
          <w:tcPr>
            <w:tcW w:w="1134" w:type="dxa"/>
          </w:tcPr>
          <w:p w14:paraId="385398D6" w14:textId="77777777" w:rsidR="00DE4679" w:rsidRDefault="001A280C">
            <w:pPr>
              <w:pStyle w:val="Table01Row"/>
            </w:pPr>
            <w:r>
              <w:t>2004/059 (as amended by 2008/002 s. 77(5) &amp; 2008/005 s. 24)</w:t>
            </w:r>
          </w:p>
        </w:tc>
        <w:tc>
          <w:tcPr>
            <w:tcW w:w="1134" w:type="dxa"/>
          </w:tcPr>
          <w:p w14:paraId="7A1B1CE9" w14:textId="77777777" w:rsidR="00DE4679" w:rsidRDefault="001A280C">
            <w:pPr>
              <w:pStyle w:val="Table01Row"/>
            </w:pPr>
            <w:r>
              <w:t>23 Nov 2004</w:t>
            </w:r>
          </w:p>
        </w:tc>
        <w:tc>
          <w:tcPr>
            <w:tcW w:w="3686" w:type="dxa"/>
          </w:tcPr>
          <w:p w14:paraId="7D31084F" w14:textId="77777777" w:rsidR="00DE4679" w:rsidRDefault="001A280C">
            <w:pPr>
              <w:pStyle w:val="Table01Row"/>
            </w:pPr>
            <w:r>
              <w:t xml:space="preserve">1 May 2005 (see s. 2 and </w:t>
            </w:r>
            <w:r>
              <w:rPr>
                <w:i/>
              </w:rPr>
              <w:t>Gazette</w:t>
            </w:r>
            <w:r>
              <w:t xml:space="preserve"> 31 Dec 2004 p. 7128)</w:t>
            </w:r>
          </w:p>
          <w:p w14:paraId="5D18ADAB" w14:textId="77777777" w:rsidR="00DE4679" w:rsidRDefault="001A280C">
            <w:pPr>
              <w:pStyle w:val="Table01Row"/>
            </w:pPr>
            <w:r>
              <w:t>s. 128 (amendment to s. 20) deleted by 2008/002 s. 77(5)</w:t>
            </w:r>
          </w:p>
        </w:tc>
      </w:tr>
      <w:tr w:rsidR="00DE4679" w14:paraId="541DFC2F" w14:textId="77777777">
        <w:trPr>
          <w:cantSplit/>
          <w:jc w:val="center"/>
        </w:trPr>
        <w:tc>
          <w:tcPr>
            <w:tcW w:w="4253" w:type="dxa"/>
          </w:tcPr>
          <w:p w14:paraId="114BB844" w14:textId="77777777" w:rsidR="00DE4679" w:rsidRDefault="001A280C">
            <w:pPr>
              <w:pStyle w:val="Table01Row"/>
            </w:pPr>
            <w:r>
              <w:rPr>
                <w:i/>
              </w:rPr>
              <w:t>Criminal Procedure and Appeals (Consequential and Other Pro</w:t>
            </w:r>
            <w:r>
              <w:rPr>
                <w:i/>
              </w:rPr>
              <w:t>visions) Act 2004</w:t>
            </w:r>
            <w:r>
              <w:t xml:space="preserve"> Pt. 14</w:t>
            </w:r>
          </w:p>
        </w:tc>
        <w:tc>
          <w:tcPr>
            <w:tcW w:w="1134" w:type="dxa"/>
          </w:tcPr>
          <w:p w14:paraId="20E8C95E" w14:textId="77777777" w:rsidR="00DE4679" w:rsidRDefault="001A280C">
            <w:pPr>
              <w:pStyle w:val="Table01Row"/>
            </w:pPr>
            <w:r>
              <w:t>2004/084</w:t>
            </w:r>
          </w:p>
        </w:tc>
        <w:tc>
          <w:tcPr>
            <w:tcW w:w="1134" w:type="dxa"/>
          </w:tcPr>
          <w:p w14:paraId="1D81EBA0" w14:textId="77777777" w:rsidR="00DE4679" w:rsidRDefault="001A280C">
            <w:pPr>
              <w:pStyle w:val="Table01Row"/>
            </w:pPr>
            <w:r>
              <w:t>16 Dec 2004</w:t>
            </w:r>
          </w:p>
        </w:tc>
        <w:tc>
          <w:tcPr>
            <w:tcW w:w="3686" w:type="dxa"/>
          </w:tcPr>
          <w:p w14:paraId="1C390FC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A95F320" w14:textId="77777777">
        <w:trPr>
          <w:cantSplit/>
          <w:jc w:val="center"/>
        </w:trPr>
        <w:tc>
          <w:tcPr>
            <w:tcW w:w="10207" w:type="dxa"/>
            <w:gridSpan w:val="4"/>
          </w:tcPr>
          <w:p w14:paraId="1D608333" w14:textId="77777777" w:rsidR="00DE4679" w:rsidRDefault="001A280C">
            <w:pPr>
              <w:pStyle w:val="Table01Row"/>
            </w:pPr>
            <w:r>
              <w:rPr>
                <w:b/>
              </w:rPr>
              <w:t>Reprint 7 as at 19 Aug 2005 (not including 1981/052, 2000/043 &amp; 2004/045 s. 14)</w:t>
            </w:r>
          </w:p>
        </w:tc>
      </w:tr>
      <w:tr w:rsidR="00DE4679" w14:paraId="575834A7" w14:textId="77777777">
        <w:trPr>
          <w:cantSplit/>
          <w:jc w:val="center"/>
        </w:trPr>
        <w:tc>
          <w:tcPr>
            <w:tcW w:w="4253" w:type="dxa"/>
          </w:tcPr>
          <w:p w14:paraId="059CE3ED" w14:textId="77777777" w:rsidR="00DE4679" w:rsidRDefault="001A280C">
            <w:pPr>
              <w:pStyle w:val="Table01Row"/>
            </w:pPr>
            <w:r>
              <w:rPr>
                <w:i/>
              </w:rPr>
              <w:t xml:space="preserve">Limitation Legislation </w:t>
            </w:r>
            <w:r>
              <w:rPr>
                <w:i/>
              </w:rPr>
              <w:t>Amendment and Repeal Act 2005</w:t>
            </w:r>
            <w:r>
              <w:t xml:space="preserve"> Pt. 8</w:t>
            </w:r>
          </w:p>
        </w:tc>
        <w:tc>
          <w:tcPr>
            <w:tcW w:w="1134" w:type="dxa"/>
          </w:tcPr>
          <w:p w14:paraId="6EE0B1A5" w14:textId="77777777" w:rsidR="00DE4679" w:rsidRDefault="001A280C">
            <w:pPr>
              <w:pStyle w:val="Table01Row"/>
            </w:pPr>
            <w:r>
              <w:t>2005/020</w:t>
            </w:r>
          </w:p>
        </w:tc>
        <w:tc>
          <w:tcPr>
            <w:tcW w:w="1134" w:type="dxa"/>
          </w:tcPr>
          <w:p w14:paraId="3D0BE9C6" w14:textId="77777777" w:rsidR="00DE4679" w:rsidRDefault="001A280C">
            <w:pPr>
              <w:pStyle w:val="Table01Row"/>
            </w:pPr>
            <w:r>
              <w:t>15 Nov 2005</w:t>
            </w:r>
          </w:p>
        </w:tc>
        <w:tc>
          <w:tcPr>
            <w:tcW w:w="3686" w:type="dxa"/>
          </w:tcPr>
          <w:p w14:paraId="0D141AE3" w14:textId="77777777" w:rsidR="00DE4679" w:rsidRDefault="001A280C">
            <w:pPr>
              <w:pStyle w:val="Table01Row"/>
            </w:pPr>
            <w:r>
              <w:t>15 Nov 2005 (see s. 2(1))</w:t>
            </w:r>
          </w:p>
        </w:tc>
      </w:tr>
      <w:tr w:rsidR="00DE4679" w14:paraId="1CB524BE" w14:textId="77777777">
        <w:trPr>
          <w:cantSplit/>
          <w:jc w:val="center"/>
        </w:trPr>
        <w:tc>
          <w:tcPr>
            <w:tcW w:w="4253" w:type="dxa"/>
          </w:tcPr>
          <w:p w14:paraId="6DE8E1BA" w14:textId="77777777" w:rsidR="00DE4679" w:rsidRDefault="001A280C">
            <w:pPr>
              <w:pStyle w:val="Table01Row"/>
            </w:pPr>
            <w:r>
              <w:rPr>
                <w:i/>
              </w:rPr>
              <w:t>Oaths, Affidavits and Statutory Declarations (Consequential Provisions) Act 2005</w:t>
            </w:r>
            <w:r>
              <w:t xml:space="preserve"> Pt. 9</w:t>
            </w:r>
          </w:p>
        </w:tc>
        <w:tc>
          <w:tcPr>
            <w:tcW w:w="1134" w:type="dxa"/>
          </w:tcPr>
          <w:p w14:paraId="1A288E77" w14:textId="77777777" w:rsidR="00DE4679" w:rsidRDefault="001A280C">
            <w:pPr>
              <w:pStyle w:val="Table01Row"/>
            </w:pPr>
            <w:r>
              <w:t>2005/024</w:t>
            </w:r>
          </w:p>
        </w:tc>
        <w:tc>
          <w:tcPr>
            <w:tcW w:w="1134" w:type="dxa"/>
          </w:tcPr>
          <w:p w14:paraId="20EE224E" w14:textId="77777777" w:rsidR="00DE4679" w:rsidRDefault="001A280C">
            <w:pPr>
              <w:pStyle w:val="Table01Row"/>
            </w:pPr>
            <w:r>
              <w:t>2 Dec 2005</w:t>
            </w:r>
          </w:p>
        </w:tc>
        <w:tc>
          <w:tcPr>
            <w:tcW w:w="3686" w:type="dxa"/>
          </w:tcPr>
          <w:p w14:paraId="6AA6D137" w14:textId="77777777" w:rsidR="00DE4679" w:rsidRDefault="001A280C">
            <w:pPr>
              <w:pStyle w:val="Table01Row"/>
            </w:pPr>
            <w:r>
              <w:t xml:space="preserve">1 Jan 2006 (see s. 2(1) and </w:t>
            </w:r>
            <w:r>
              <w:rPr>
                <w:i/>
              </w:rPr>
              <w:t>Gazette</w:t>
            </w:r>
            <w:r>
              <w:t xml:space="preserve"> 23 Dec 2005 p. 6244)</w:t>
            </w:r>
          </w:p>
        </w:tc>
      </w:tr>
      <w:tr w:rsidR="00DE4679" w14:paraId="61A96374" w14:textId="77777777">
        <w:trPr>
          <w:cantSplit/>
          <w:jc w:val="center"/>
        </w:trPr>
        <w:tc>
          <w:tcPr>
            <w:tcW w:w="4253" w:type="dxa"/>
          </w:tcPr>
          <w:p w14:paraId="6C4F46DE" w14:textId="77777777" w:rsidR="00DE4679" w:rsidRDefault="001A280C">
            <w:pPr>
              <w:pStyle w:val="Table01Row"/>
            </w:pPr>
            <w:r>
              <w:rPr>
                <w:i/>
              </w:rPr>
              <w:t>Financi</w:t>
            </w:r>
            <w:r>
              <w:rPr>
                <w:i/>
              </w:rPr>
              <w:t>al Legislation Amendment and Repeal Act 2006</w:t>
            </w:r>
            <w:r>
              <w:t xml:space="preserve"> s. 4</w:t>
            </w:r>
          </w:p>
        </w:tc>
        <w:tc>
          <w:tcPr>
            <w:tcW w:w="1134" w:type="dxa"/>
          </w:tcPr>
          <w:p w14:paraId="385E952E" w14:textId="77777777" w:rsidR="00DE4679" w:rsidRDefault="001A280C">
            <w:pPr>
              <w:pStyle w:val="Table01Row"/>
            </w:pPr>
            <w:r>
              <w:t>2006/077</w:t>
            </w:r>
          </w:p>
        </w:tc>
        <w:tc>
          <w:tcPr>
            <w:tcW w:w="1134" w:type="dxa"/>
          </w:tcPr>
          <w:p w14:paraId="1F8DDA28" w14:textId="77777777" w:rsidR="00DE4679" w:rsidRDefault="001A280C">
            <w:pPr>
              <w:pStyle w:val="Table01Row"/>
            </w:pPr>
            <w:r>
              <w:t>21 Dec 2006</w:t>
            </w:r>
          </w:p>
        </w:tc>
        <w:tc>
          <w:tcPr>
            <w:tcW w:w="3686" w:type="dxa"/>
          </w:tcPr>
          <w:p w14:paraId="1FF6FF35" w14:textId="77777777" w:rsidR="00DE4679" w:rsidRDefault="001A280C">
            <w:pPr>
              <w:pStyle w:val="Table01Row"/>
            </w:pPr>
            <w:r>
              <w:t xml:space="preserve">1 Feb 2007 (see s. 2(1) and </w:t>
            </w:r>
            <w:r>
              <w:rPr>
                <w:i/>
              </w:rPr>
              <w:t>Gazette</w:t>
            </w:r>
            <w:r>
              <w:t xml:space="preserve"> 19 Jan 2007 p. 137)</w:t>
            </w:r>
          </w:p>
        </w:tc>
      </w:tr>
      <w:tr w:rsidR="00DE4679" w14:paraId="77A76481" w14:textId="77777777">
        <w:trPr>
          <w:cantSplit/>
          <w:jc w:val="center"/>
        </w:trPr>
        <w:tc>
          <w:tcPr>
            <w:tcW w:w="4253" w:type="dxa"/>
          </w:tcPr>
          <w:p w14:paraId="3A5932C1" w14:textId="77777777" w:rsidR="00DE4679" w:rsidRDefault="001A280C">
            <w:pPr>
              <w:pStyle w:val="Table01Row"/>
            </w:pPr>
            <w:r>
              <w:rPr>
                <w:i/>
              </w:rPr>
              <w:t>Wills Amendment Act 2007</w:t>
            </w:r>
            <w:r>
              <w:t xml:space="preserve"> s. 25</w:t>
            </w:r>
          </w:p>
        </w:tc>
        <w:tc>
          <w:tcPr>
            <w:tcW w:w="1134" w:type="dxa"/>
          </w:tcPr>
          <w:p w14:paraId="0AFCF93F" w14:textId="77777777" w:rsidR="00DE4679" w:rsidRDefault="001A280C">
            <w:pPr>
              <w:pStyle w:val="Table01Row"/>
            </w:pPr>
            <w:r>
              <w:t>2007/027</w:t>
            </w:r>
          </w:p>
        </w:tc>
        <w:tc>
          <w:tcPr>
            <w:tcW w:w="1134" w:type="dxa"/>
          </w:tcPr>
          <w:p w14:paraId="25F2A547" w14:textId="77777777" w:rsidR="00DE4679" w:rsidRDefault="001A280C">
            <w:pPr>
              <w:pStyle w:val="Table01Row"/>
            </w:pPr>
            <w:r>
              <w:t>26 Oct 2007</w:t>
            </w:r>
          </w:p>
        </w:tc>
        <w:tc>
          <w:tcPr>
            <w:tcW w:w="3686" w:type="dxa"/>
          </w:tcPr>
          <w:p w14:paraId="68BB61E4" w14:textId="77777777" w:rsidR="00DE4679" w:rsidRDefault="001A280C">
            <w:pPr>
              <w:pStyle w:val="Table01Row"/>
            </w:pPr>
            <w:r>
              <w:t xml:space="preserve">9 Feb 2008 (see s. 2 and </w:t>
            </w:r>
            <w:r>
              <w:rPr>
                <w:i/>
              </w:rPr>
              <w:t>Gazette</w:t>
            </w:r>
            <w:r>
              <w:t xml:space="preserve"> 8 Feb 2008 p. 313)</w:t>
            </w:r>
          </w:p>
        </w:tc>
      </w:tr>
      <w:tr w:rsidR="00DE4679" w14:paraId="77F9960C" w14:textId="77777777">
        <w:trPr>
          <w:cantSplit/>
          <w:jc w:val="center"/>
        </w:trPr>
        <w:tc>
          <w:tcPr>
            <w:tcW w:w="4253" w:type="dxa"/>
          </w:tcPr>
          <w:p w14:paraId="6BC7B2A7" w14:textId="77777777" w:rsidR="00DE4679" w:rsidRDefault="001A280C">
            <w:pPr>
              <w:pStyle w:val="Table01Row"/>
            </w:pPr>
            <w:r>
              <w:rPr>
                <w:i/>
              </w:rPr>
              <w:t>Acts Amendment (Justice</w:t>
            </w:r>
            <w:r>
              <w:rPr>
                <w:i/>
              </w:rPr>
              <w:t>) Act 2008</w:t>
            </w:r>
            <w:r>
              <w:t xml:space="preserve"> Pt. 23</w:t>
            </w:r>
          </w:p>
        </w:tc>
        <w:tc>
          <w:tcPr>
            <w:tcW w:w="1134" w:type="dxa"/>
          </w:tcPr>
          <w:p w14:paraId="671DB25E" w14:textId="77777777" w:rsidR="00DE4679" w:rsidRDefault="001A280C">
            <w:pPr>
              <w:pStyle w:val="Table01Row"/>
            </w:pPr>
            <w:r>
              <w:t>2008/005</w:t>
            </w:r>
          </w:p>
        </w:tc>
        <w:tc>
          <w:tcPr>
            <w:tcW w:w="1134" w:type="dxa"/>
          </w:tcPr>
          <w:p w14:paraId="7950AA2B" w14:textId="77777777" w:rsidR="00DE4679" w:rsidRDefault="001A280C">
            <w:pPr>
              <w:pStyle w:val="Table01Row"/>
            </w:pPr>
            <w:r>
              <w:t>31 Mar 2008</w:t>
            </w:r>
          </w:p>
        </w:tc>
        <w:tc>
          <w:tcPr>
            <w:tcW w:w="3686" w:type="dxa"/>
          </w:tcPr>
          <w:p w14:paraId="269D34A6" w14:textId="77777777" w:rsidR="00DE4679" w:rsidRDefault="001A280C">
            <w:pPr>
              <w:pStyle w:val="Table01Row"/>
            </w:pPr>
            <w:r>
              <w:t xml:space="preserve">30 Sep 2008 (see s. 2(d) and </w:t>
            </w:r>
            <w:r>
              <w:rPr>
                <w:i/>
              </w:rPr>
              <w:t>Gazette</w:t>
            </w:r>
            <w:r>
              <w:t xml:space="preserve"> 11 Jul 2008 p. 3253)</w:t>
            </w:r>
          </w:p>
        </w:tc>
      </w:tr>
      <w:tr w:rsidR="00DE4679" w14:paraId="1D30EFC5" w14:textId="77777777">
        <w:trPr>
          <w:cantSplit/>
          <w:jc w:val="center"/>
        </w:trPr>
        <w:tc>
          <w:tcPr>
            <w:tcW w:w="4253" w:type="dxa"/>
          </w:tcPr>
          <w:p w14:paraId="3CFE5115" w14:textId="77777777" w:rsidR="00DE4679" w:rsidRDefault="001A280C">
            <w:pPr>
              <w:pStyle w:val="Table01Row"/>
            </w:pPr>
            <w:r>
              <w:rPr>
                <w:i/>
              </w:rPr>
              <w:t>Bail Amendment Act 2008</w:t>
            </w:r>
            <w:r>
              <w:t xml:space="preserve"> s. 46</w:t>
            </w:r>
          </w:p>
        </w:tc>
        <w:tc>
          <w:tcPr>
            <w:tcW w:w="1134" w:type="dxa"/>
          </w:tcPr>
          <w:p w14:paraId="03795CE3" w14:textId="77777777" w:rsidR="00DE4679" w:rsidRDefault="001A280C">
            <w:pPr>
              <w:pStyle w:val="Table01Row"/>
            </w:pPr>
            <w:r>
              <w:t>2008/006</w:t>
            </w:r>
          </w:p>
        </w:tc>
        <w:tc>
          <w:tcPr>
            <w:tcW w:w="1134" w:type="dxa"/>
          </w:tcPr>
          <w:p w14:paraId="61ED242A" w14:textId="77777777" w:rsidR="00DE4679" w:rsidRDefault="001A280C">
            <w:pPr>
              <w:pStyle w:val="Table01Row"/>
            </w:pPr>
            <w:r>
              <w:t>31 Mar 2008</w:t>
            </w:r>
          </w:p>
        </w:tc>
        <w:tc>
          <w:tcPr>
            <w:tcW w:w="3686" w:type="dxa"/>
          </w:tcPr>
          <w:p w14:paraId="619145D5" w14:textId="77777777" w:rsidR="00DE4679" w:rsidRDefault="001A280C">
            <w:pPr>
              <w:pStyle w:val="Table01Row"/>
            </w:pPr>
            <w:r>
              <w:t xml:space="preserve">1 Mar 2009 (see s. 2(b) and </w:t>
            </w:r>
            <w:r>
              <w:rPr>
                <w:i/>
              </w:rPr>
              <w:t>Gazette</w:t>
            </w:r>
            <w:r>
              <w:t xml:space="preserve"> 27 Feb 2009 p. 511)</w:t>
            </w:r>
          </w:p>
        </w:tc>
      </w:tr>
      <w:tr w:rsidR="00DE4679" w14:paraId="5FB759B9" w14:textId="77777777">
        <w:trPr>
          <w:cantSplit/>
          <w:jc w:val="center"/>
        </w:trPr>
        <w:tc>
          <w:tcPr>
            <w:tcW w:w="4253" w:type="dxa"/>
          </w:tcPr>
          <w:p w14:paraId="796B27EA" w14:textId="77777777" w:rsidR="00DE4679" w:rsidRDefault="001A280C">
            <w:pPr>
              <w:pStyle w:val="Table01Row"/>
            </w:pPr>
            <w:r>
              <w:rPr>
                <w:i/>
              </w:rPr>
              <w:t>Legal Profession Act 2008</w:t>
            </w:r>
            <w:r>
              <w:t xml:space="preserve"> s. 709</w:t>
            </w:r>
          </w:p>
        </w:tc>
        <w:tc>
          <w:tcPr>
            <w:tcW w:w="1134" w:type="dxa"/>
          </w:tcPr>
          <w:p w14:paraId="1EE72390" w14:textId="77777777" w:rsidR="00DE4679" w:rsidRDefault="001A280C">
            <w:pPr>
              <w:pStyle w:val="Table01Row"/>
            </w:pPr>
            <w:r>
              <w:t>2008/021</w:t>
            </w:r>
          </w:p>
        </w:tc>
        <w:tc>
          <w:tcPr>
            <w:tcW w:w="1134" w:type="dxa"/>
          </w:tcPr>
          <w:p w14:paraId="244BFFFD" w14:textId="77777777" w:rsidR="00DE4679" w:rsidRDefault="001A280C">
            <w:pPr>
              <w:pStyle w:val="Table01Row"/>
            </w:pPr>
            <w:r>
              <w:t>27 May 2008</w:t>
            </w:r>
          </w:p>
        </w:tc>
        <w:tc>
          <w:tcPr>
            <w:tcW w:w="3686" w:type="dxa"/>
          </w:tcPr>
          <w:p w14:paraId="12A85AFD" w14:textId="77777777" w:rsidR="00DE4679" w:rsidRDefault="001A280C">
            <w:pPr>
              <w:pStyle w:val="Table01Row"/>
            </w:pPr>
            <w:r>
              <w:t xml:space="preserve">1 Mar 2009 (see s. 2(b) and </w:t>
            </w:r>
            <w:r>
              <w:rPr>
                <w:i/>
              </w:rPr>
              <w:t>Gazette</w:t>
            </w:r>
            <w:r>
              <w:t xml:space="preserve"> 27 Feb 2009 p. 511)</w:t>
            </w:r>
          </w:p>
        </w:tc>
      </w:tr>
      <w:tr w:rsidR="00DE4679" w14:paraId="6E300D83" w14:textId="77777777">
        <w:trPr>
          <w:cantSplit/>
          <w:jc w:val="center"/>
        </w:trPr>
        <w:tc>
          <w:tcPr>
            <w:tcW w:w="10207" w:type="dxa"/>
            <w:gridSpan w:val="4"/>
          </w:tcPr>
          <w:p w14:paraId="17FA08CB" w14:textId="77777777" w:rsidR="00DE4679" w:rsidRDefault="001A280C">
            <w:pPr>
              <w:pStyle w:val="Table01Row"/>
            </w:pPr>
            <w:r>
              <w:rPr>
                <w:b/>
              </w:rPr>
              <w:t>Reprint 8 as at 7 Nov 2008 (not including 2000/043, 2008/006 &amp; 2008/021)</w:t>
            </w:r>
          </w:p>
        </w:tc>
      </w:tr>
      <w:tr w:rsidR="00DE4679" w14:paraId="4F0AD510" w14:textId="77777777">
        <w:trPr>
          <w:cantSplit/>
          <w:jc w:val="center"/>
        </w:trPr>
        <w:tc>
          <w:tcPr>
            <w:tcW w:w="4253" w:type="dxa"/>
          </w:tcPr>
          <w:p w14:paraId="44835C84" w14:textId="77777777" w:rsidR="00DE4679" w:rsidRDefault="001A280C">
            <w:pPr>
              <w:pStyle w:val="Table01Row"/>
            </w:pPr>
            <w:r>
              <w:rPr>
                <w:i/>
              </w:rPr>
              <w:t>Statutes (Repeals and Miscellaneous Amendments) Act 2009</w:t>
            </w:r>
            <w:r>
              <w:t xml:space="preserve"> s. 9</w:t>
            </w:r>
          </w:p>
        </w:tc>
        <w:tc>
          <w:tcPr>
            <w:tcW w:w="1134" w:type="dxa"/>
          </w:tcPr>
          <w:p w14:paraId="7E810C97" w14:textId="77777777" w:rsidR="00DE4679" w:rsidRDefault="001A280C">
            <w:pPr>
              <w:pStyle w:val="Table01Row"/>
            </w:pPr>
            <w:r>
              <w:t>2009/008</w:t>
            </w:r>
          </w:p>
        </w:tc>
        <w:tc>
          <w:tcPr>
            <w:tcW w:w="1134" w:type="dxa"/>
          </w:tcPr>
          <w:p w14:paraId="37CCF87D" w14:textId="77777777" w:rsidR="00DE4679" w:rsidRDefault="001A280C">
            <w:pPr>
              <w:pStyle w:val="Table01Row"/>
            </w:pPr>
            <w:r>
              <w:t>21 May 2009</w:t>
            </w:r>
          </w:p>
        </w:tc>
        <w:tc>
          <w:tcPr>
            <w:tcW w:w="3686" w:type="dxa"/>
          </w:tcPr>
          <w:p w14:paraId="4D65A229" w14:textId="77777777" w:rsidR="00DE4679" w:rsidRDefault="001A280C">
            <w:pPr>
              <w:pStyle w:val="Table01Row"/>
            </w:pPr>
            <w:r>
              <w:t>22 May 2009 (see s. 2(b))</w:t>
            </w:r>
          </w:p>
        </w:tc>
      </w:tr>
      <w:tr w:rsidR="00DE4679" w14:paraId="31C5DCA3" w14:textId="77777777">
        <w:trPr>
          <w:cantSplit/>
          <w:jc w:val="center"/>
        </w:trPr>
        <w:tc>
          <w:tcPr>
            <w:tcW w:w="4253" w:type="dxa"/>
          </w:tcPr>
          <w:p w14:paraId="6D9C9C4E" w14:textId="77777777" w:rsidR="00DE4679" w:rsidRDefault="001A280C">
            <w:pPr>
              <w:pStyle w:val="Table01Row"/>
            </w:pPr>
            <w:r>
              <w:rPr>
                <w:i/>
              </w:rPr>
              <w:t>Credit (Commonwealth Powers) (Transitional and Consequential Provisions) Act 2010</w:t>
            </w:r>
            <w:r>
              <w:t xml:space="preserve"> s. 13</w:t>
            </w:r>
          </w:p>
        </w:tc>
        <w:tc>
          <w:tcPr>
            <w:tcW w:w="1134" w:type="dxa"/>
          </w:tcPr>
          <w:p w14:paraId="2C253FD8" w14:textId="77777777" w:rsidR="00DE4679" w:rsidRDefault="001A280C">
            <w:pPr>
              <w:pStyle w:val="Table01Row"/>
            </w:pPr>
            <w:r>
              <w:t>2010/014</w:t>
            </w:r>
          </w:p>
        </w:tc>
        <w:tc>
          <w:tcPr>
            <w:tcW w:w="1134" w:type="dxa"/>
          </w:tcPr>
          <w:p w14:paraId="2C0EFD57" w14:textId="77777777" w:rsidR="00DE4679" w:rsidRDefault="001A280C">
            <w:pPr>
              <w:pStyle w:val="Table01Row"/>
            </w:pPr>
            <w:r>
              <w:t>25 Jun 2010</w:t>
            </w:r>
          </w:p>
        </w:tc>
        <w:tc>
          <w:tcPr>
            <w:tcW w:w="3686" w:type="dxa"/>
          </w:tcPr>
          <w:p w14:paraId="5619AB1A" w14:textId="77777777" w:rsidR="00DE4679" w:rsidRDefault="001A280C">
            <w:pPr>
              <w:pStyle w:val="Table01Row"/>
            </w:pPr>
            <w:r>
              <w:t xml:space="preserve">1 Jul 2010 (see s. 2(b) and </w:t>
            </w:r>
            <w:r>
              <w:rPr>
                <w:i/>
              </w:rPr>
              <w:t>Gazette</w:t>
            </w:r>
            <w:r>
              <w:t xml:space="preserve"> 30 Jun 2010 p. 3185)</w:t>
            </w:r>
          </w:p>
        </w:tc>
      </w:tr>
      <w:tr w:rsidR="00DE4679" w14:paraId="269C9AA6" w14:textId="77777777">
        <w:trPr>
          <w:cantSplit/>
          <w:jc w:val="center"/>
        </w:trPr>
        <w:tc>
          <w:tcPr>
            <w:tcW w:w="4253" w:type="dxa"/>
          </w:tcPr>
          <w:p w14:paraId="0EAE2B0A" w14:textId="77777777" w:rsidR="00DE4679" w:rsidRDefault="001A280C">
            <w:pPr>
              <w:pStyle w:val="Table01Row"/>
            </w:pPr>
            <w:r>
              <w:rPr>
                <w:i/>
              </w:rPr>
              <w:t>Standardisation of Formatting Act 2010</w:t>
            </w:r>
            <w:r>
              <w:t xml:space="preserve"> s. 4, 44(2) &amp; 51</w:t>
            </w:r>
          </w:p>
        </w:tc>
        <w:tc>
          <w:tcPr>
            <w:tcW w:w="1134" w:type="dxa"/>
          </w:tcPr>
          <w:p w14:paraId="4AB5DF98" w14:textId="77777777" w:rsidR="00DE4679" w:rsidRDefault="001A280C">
            <w:pPr>
              <w:pStyle w:val="Table01Row"/>
            </w:pPr>
            <w:r>
              <w:t>2010/019</w:t>
            </w:r>
          </w:p>
        </w:tc>
        <w:tc>
          <w:tcPr>
            <w:tcW w:w="1134" w:type="dxa"/>
          </w:tcPr>
          <w:p w14:paraId="3E4FB691" w14:textId="77777777" w:rsidR="00DE4679" w:rsidRDefault="001A280C">
            <w:pPr>
              <w:pStyle w:val="Table01Row"/>
            </w:pPr>
            <w:r>
              <w:t>28 Jun 2010</w:t>
            </w:r>
          </w:p>
        </w:tc>
        <w:tc>
          <w:tcPr>
            <w:tcW w:w="3686" w:type="dxa"/>
          </w:tcPr>
          <w:p w14:paraId="131BA52E" w14:textId="77777777" w:rsidR="00DE4679" w:rsidRDefault="001A280C">
            <w:pPr>
              <w:pStyle w:val="Table01Row"/>
            </w:pPr>
            <w:r>
              <w:t xml:space="preserve">11 Sep 2010 </w:t>
            </w:r>
            <w:r>
              <w:t xml:space="preserve">(see s. 2(b) and </w:t>
            </w:r>
            <w:r>
              <w:rPr>
                <w:i/>
              </w:rPr>
              <w:t>Gazette</w:t>
            </w:r>
            <w:r>
              <w:t xml:space="preserve"> 10 Sep 2010 p. 4341)</w:t>
            </w:r>
          </w:p>
        </w:tc>
      </w:tr>
      <w:tr w:rsidR="00DE4679" w14:paraId="64B91BA4" w14:textId="77777777">
        <w:trPr>
          <w:cantSplit/>
          <w:jc w:val="center"/>
        </w:trPr>
        <w:tc>
          <w:tcPr>
            <w:tcW w:w="4253" w:type="dxa"/>
          </w:tcPr>
          <w:p w14:paraId="60E589FA" w14:textId="77777777" w:rsidR="00DE4679" w:rsidRDefault="001A280C">
            <w:pPr>
              <w:pStyle w:val="Table01Row"/>
            </w:pPr>
            <w:r>
              <w:rPr>
                <w:i/>
              </w:rPr>
              <w:t>Statutes (Repeals and Minor Amendments) Act 2011</w:t>
            </w:r>
            <w:r>
              <w:t xml:space="preserve"> s. 27</w:t>
            </w:r>
          </w:p>
        </w:tc>
        <w:tc>
          <w:tcPr>
            <w:tcW w:w="1134" w:type="dxa"/>
          </w:tcPr>
          <w:p w14:paraId="60EB1416" w14:textId="77777777" w:rsidR="00DE4679" w:rsidRDefault="001A280C">
            <w:pPr>
              <w:pStyle w:val="Table01Row"/>
            </w:pPr>
            <w:r>
              <w:t>2011/047</w:t>
            </w:r>
          </w:p>
        </w:tc>
        <w:tc>
          <w:tcPr>
            <w:tcW w:w="1134" w:type="dxa"/>
          </w:tcPr>
          <w:p w14:paraId="356E68C8" w14:textId="77777777" w:rsidR="00DE4679" w:rsidRDefault="001A280C">
            <w:pPr>
              <w:pStyle w:val="Table01Row"/>
            </w:pPr>
            <w:r>
              <w:t>25 Oct 2011</w:t>
            </w:r>
          </w:p>
        </w:tc>
        <w:tc>
          <w:tcPr>
            <w:tcW w:w="3686" w:type="dxa"/>
          </w:tcPr>
          <w:p w14:paraId="67B6A3DC" w14:textId="77777777" w:rsidR="00DE4679" w:rsidRDefault="001A280C">
            <w:pPr>
              <w:pStyle w:val="Table01Row"/>
            </w:pPr>
            <w:r>
              <w:t>26 Oct 2011 (see s. 2(b))</w:t>
            </w:r>
          </w:p>
        </w:tc>
      </w:tr>
      <w:tr w:rsidR="00DE4679" w14:paraId="6C61A16D" w14:textId="77777777">
        <w:trPr>
          <w:cantSplit/>
          <w:jc w:val="center"/>
        </w:trPr>
        <w:tc>
          <w:tcPr>
            <w:tcW w:w="10207" w:type="dxa"/>
            <w:gridSpan w:val="4"/>
          </w:tcPr>
          <w:p w14:paraId="2C6651EC" w14:textId="77777777" w:rsidR="00DE4679" w:rsidRDefault="001A280C">
            <w:pPr>
              <w:pStyle w:val="Table01Row"/>
            </w:pPr>
            <w:r>
              <w:rPr>
                <w:b/>
              </w:rPr>
              <w:t>Reprint 9 as at 6 Jan 2012 (not including 2000/043)</w:t>
            </w:r>
          </w:p>
        </w:tc>
      </w:tr>
      <w:tr w:rsidR="00DE4679" w14:paraId="2506B4EB" w14:textId="77777777">
        <w:trPr>
          <w:cantSplit/>
          <w:jc w:val="center"/>
        </w:trPr>
        <w:tc>
          <w:tcPr>
            <w:tcW w:w="4253" w:type="dxa"/>
          </w:tcPr>
          <w:p w14:paraId="787AB281" w14:textId="77777777" w:rsidR="00DE4679" w:rsidRDefault="001A280C">
            <w:pPr>
              <w:pStyle w:val="Table01Row"/>
            </w:pPr>
            <w:r>
              <w:rPr>
                <w:i/>
              </w:rPr>
              <w:t>Commercial Arbitration Act 2012</w:t>
            </w:r>
            <w:r>
              <w:t xml:space="preserve"> s. 45 (it. 19)</w:t>
            </w:r>
          </w:p>
        </w:tc>
        <w:tc>
          <w:tcPr>
            <w:tcW w:w="1134" w:type="dxa"/>
          </w:tcPr>
          <w:p w14:paraId="161EEBE3" w14:textId="77777777" w:rsidR="00DE4679" w:rsidRDefault="001A280C">
            <w:pPr>
              <w:pStyle w:val="Table01Row"/>
            </w:pPr>
            <w:r>
              <w:t>2012/0</w:t>
            </w:r>
            <w:r>
              <w:t>23</w:t>
            </w:r>
          </w:p>
        </w:tc>
        <w:tc>
          <w:tcPr>
            <w:tcW w:w="1134" w:type="dxa"/>
          </w:tcPr>
          <w:p w14:paraId="3B4C2208" w14:textId="77777777" w:rsidR="00DE4679" w:rsidRDefault="001A280C">
            <w:pPr>
              <w:pStyle w:val="Table01Row"/>
            </w:pPr>
            <w:r>
              <w:t>29 Aug 2012</w:t>
            </w:r>
          </w:p>
        </w:tc>
        <w:tc>
          <w:tcPr>
            <w:tcW w:w="3686" w:type="dxa"/>
          </w:tcPr>
          <w:p w14:paraId="72C25A14" w14:textId="77777777" w:rsidR="00DE4679" w:rsidRDefault="001A280C">
            <w:pPr>
              <w:pStyle w:val="Table01Row"/>
            </w:pPr>
            <w:r>
              <w:t xml:space="preserve">7 Aug 2013 (see s. 1B(b) and </w:t>
            </w:r>
            <w:r>
              <w:rPr>
                <w:i/>
              </w:rPr>
              <w:t>Gazette</w:t>
            </w:r>
            <w:r>
              <w:t xml:space="preserve"> 6 Aug 2013 p. 3677)</w:t>
            </w:r>
          </w:p>
        </w:tc>
      </w:tr>
      <w:tr w:rsidR="00DE4679" w14:paraId="2F733E2A" w14:textId="77777777">
        <w:trPr>
          <w:cantSplit/>
          <w:jc w:val="center"/>
        </w:trPr>
        <w:tc>
          <w:tcPr>
            <w:tcW w:w="4253" w:type="dxa"/>
          </w:tcPr>
          <w:p w14:paraId="0D575465" w14:textId="77777777" w:rsidR="00DE4679" w:rsidRDefault="001A280C">
            <w:pPr>
              <w:pStyle w:val="Table01Row"/>
            </w:pPr>
            <w:r>
              <w:rPr>
                <w:i/>
              </w:rPr>
              <w:t>Courts and Tribunals (Electronic Processes Facilitation) Act 2013</w:t>
            </w:r>
            <w:r>
              <w:t xml:space="preserve"> Pt. 3 Div. 20</w:t>
            </w:r>
          </w:p>
        </w:tc>
        <w:tc>
          <w:tcPr>
            <w:tcW w:w="1134" w:type="dxa"/>
          </w:tcPr>
          <w:p w14:paraId="6A4D62EE" w14:textId="77777777" w:rsidR="00DE4679" w:rsidRDefault="001A280C">
            <w:pPr>
              <w:pStyle w:val="Table01Row"/>
            </w:pPr>
            <w:r>
              <w:t>2013/020</w:t>
            </w:r>
          </w:p>
        </w:tc>
        <w:tc>
          <w:tcPr>
            <w:tcW w:w="1134" w:type="dxa"/>
          </w:tcPr>
          <w:p w14:paraId="35D9462A" w14:textId="77777777" w:rsidR="00DE4679" w:rsidRDefault="001A280C">
            <w:pPr>
              <w:pStyle w:val="Table01Row"/>
            </w:pPr>
            <w:r>
              <w:t>4 Nov 2013</w:t>
            </w:r>
          </w:p>
        </w:tc>
        <w:tc>
          <w:tcPr>
            <w:tcW w:w="3686" w:type="dxa"/>
          </w:tcPr>
          <w:p w14:paraId="6B657CD7" w14:textId="77777777" w:rsidR="00DE4679" w:rsidRDefault="001A280C">
            <w:pPr>
              <w:pStyle w:val="Table01Row"/>
            </w:pPr>
            <w:r>
              <w:t xml:space="preserve">25 Nov 2013 (see s. 2(b) and </w:t>
            </w:r>
            <w:r>
              <w:rPr>
                <w:i/>
              </w:rPr>
              <w:t>Gazette</w:t>
            </w:r>
            <w:r>
              <w:t xml:space="preserve"> 22 Nov 2013 p. 5391)</w:t>
            </w:r>
          </w:p>
        </w:tc>
      </w:tr>
      <w:tr w:rsidR="00DE4679" w14:paraId="43CD9F2F" w14:textId="77777777">
        <w:trPr>
          <w:cantSplit/>
          <w:jc w:val="center"/>
        </w:trPr>
        <w:tc>
          <w:tcPr>
            <w:tcW w:w="4253" w:type="dxa"/>
          </w:tcPr>
          <w:p w14:paraId="7324A70C" w14:textId="77777777" w:rsidR="00DE4679" w:rsidRDefault="001A280C">
            <w:pPr>
              <w:pStyle w:val="Table01Row"/>
            </w:pPr>
            <w:r>
              <w:rPr>
                <w:i/>
              </w:rPr>
              <w:t xml:space="preserve">Courts </w:t>
            </w:r>
            <w:r>
              <w:rPr>
                <w:i/>
              </w:rPr>
              <w:t>Legislation Amendment Act 2018</w:t>
            </w:r>
            <w:r>
              <w:t xml:space="preserve"> Pt. 4</w:t>
            </w:r>
          </w:p>
        </w:tc>
        <w:tc>
          <w:tcPr>
            <w:tcW w:w="1134" w:type="dxa"/>
          </w:tcPr>
          <w:p w14:paraId="602976BC" w14:textId="77777777" w:rsidR="00DE4679" w:rsidRDefault="001A280C">
            <w:pPr>
              <w:pStyle w:val="Table01Row"/>
            </w:pPr>
            <w:r>
              <w:t>2018/029</w:t>
            </w:r>
          </w:p>
        </w:tc>
        <w:tc>
          <w:tcPr>
            <w:tcW w:w="1134" w:type="dxa"/>
          </w:tcPr>
          <w:p w14:paraId="31BD0268" w14:textId="77777777" w:rsidR="00DE4679" w:rsidRDefault="001A280C">
            <w:pPr>
              <w:pStyle w:val="Table01Row"/>
            </w:pPr>
            <w:r>
              <w:t>2 Nov 2018</w:t>
            </w:r>
          </w:p>
        </w:tc>
        <w:tc>
          <w:tcPr>
            <w:tcW w:w="3686" w:type="dxa"/>
          </w:tcPr>
          <w:p w14:paraId="3B123024" w14:textId="77777777" w:rsidR="00DE4679" w:rsidRDefault="001A280C">
            <w:pPr>
              <w:pStyle w:val="Table01Row"/>
            </w:pPr>
            <w:r>
              <w:t>3 Nov 2018 (see s. 2(b))</w:t>
            </w:r>
          </w:p>
        </w:tc>
      </w:tr>
      <w:tr w:rsidR="00DE4679" w14:paraId="5A129636" w14:textId="77777777">
        <w:trPr>
          <w:cantSplit/>
          <w:jc w:val="center"/>
        </w:trPr>
        <w:tc>
          <w:tcPr>
            <w:tcW w:w="4253" w:type="dxa"/>
          </w:tcPr>
          <w:p w14:paraId="42609A34" w14:textId="77777777" w:rsidR="00DE4679" w:rsidRDefault="001A280C">
            <w:pPr>
              <w:pStyle w:val="Table01Row"/>
            </w:pPr>
            <w:r>
              <w:rPr>
                <w:i/>
              </w:rPr>
              <w:t>Legal Profession Uniform Law Application Act 2022</w:t>
            </w:r>
            <w:r>
              <w:t xml:space="preserve"> s. 424</w:t>
            </w:r>
          </w:p>
        </w:tc>
        <w:tc>
          <w:tcPr>
            <w:tcW w:w="1134" w:type="dxa"/>
          </w:tcPr>
          <w:p w14:paraId="0F088559" w14:textId="77777777" w:rsidR="00DE4679" w:rsidRDefault="001A280C">
            <w:pPr>
              <w:pStyle w:val="Table01Row"/>
            </w:pPr>
            <w:r>
              <w:t>2022/009</w:t>
            </w:r>
          </w:p>
        </w:tc>
        <w:tc>
          <w:tcPr>
            <w:tcW w:w="1134" w:type="dxa"/>
          </w:tcPr>
          <w:p w14:paraId="54F0739C" w14:textId="77777777" w:rsidR="00DE4679" w:rsidRDefault="001A280C">
            <w:pPr>
              <w:pStyle w:val="Table01Row"/>
            </w:pPr>
            <w:r>
              <w:t>14 Apr 2022</w:t>
            </w:r>
          </w:p>
        </w:tc>
        <w:tc>
          <w:tcPr>
            <w:tcW w:w="3686" w:type="dxa"/>
          </w:tcPr>
          <w:p w14:paraId="278FFE11" w14:textId="77777777" w:rsidR="00DE4679" w:rsidRDefault="001A280C">
            <w:pPr>
              <w:pStyle w:val="Table01Row"/>
            </w:pPr>
            <w:r>
              <w:t>1 Jul 2022 (see s. 2(c) and SL 2022/113 cl. 2)</w:t>
            </w:r>
          </w:p>
        </w:tc>
      </w:tr>
      <w:tr w:rsidR="00DE4679" w14:paraId="197216F0" w14:textId="77777777">
        <w:trPr>
          <w:cantSplit/>
          <w:jc w:val="center"/>
        </w:trPr>
        <w:tc>
          <w:tcPr>
            <w:tcW w:w="4253" w:type="dxa"/>
          </w:tcPr>
          <w:p w14:paraId="16196CC3" w14:textId="77777777" w:rsidR="00DE4679" w:rsidRDefault="001A280C">
            <w:pPr>
              <w:pStyle w:val="Table01Row"/>
            </w:pPr>
            <w:r>
              <w:rPr>
                <w:i/>
              </w:rPr>
              <w:t>Criminal Appeals Amendment Act 2022</w:t>
            </w:r>
            <w:r>
              <w:t xml:space="preserve"> Pt. 3 </w:t>
            </w:r>
            <w:r>
              <w:t>Div. 4</w:t>
            </w:r>
          </w:p>
        </w:tc>
        <w:tc>
          <w:tcPr>
            <w:tcW w:w="1134" w:type="dxa"/>
          </w:tcPr>
          <w:p w14:paraId="686E31D4" w14:textId="77777777" w:rsidR="00DE4679" w:rsidRDefault="001A280C">
            <w:pPr>
              <w:pStyle w:val="Table01Row"/>
            </w:pPr>
            <w:r>
              <w:t>2022/018</w:t>
            </w:r>
          </w:p>
        </w:tc>
        <w:tc>
          <w:tcPr>
            <w:tcW w:w="1134" w:type="dxa"/>
          </w:tcPr>
          <w:p w14:paraId="667A8CAC" w14:textId="77777777" w:rsidR="00DE4679" w:rsidRDefault="001A280C">
            <w:pPr>
              <w:pStyle w:val="Table01Row"/>
            </w:pPr>
            <w:r>
              <w:t>24 Jun 2022</w:t>
            </w:r>
          </w:p>
        </w:tc>
        <w:tc>
          <w:tcPr>
            <w:tcW w:w="3686" w:type="dxa"/>
          </w:tcPr>
          <w:p w14:paraId="06738997" w14:textId="77777777" w:rsidR="00DE4679" w:rsidRDefault="001A280C">
            <w:pPr>
              <w:pStyle w:val="Table01Row"/>
            </w:pPr>
            <w:r>
              <w:t>1 Jan 2023 (see s. 2(b) and SL 2022/212 cl. 2)</w:t>
            </w:r>
          </w:p>
        </w:tc>
      </w:tr>
      <w:tr w:rsidR="00DE4679" w14:paraId="769577C3" w14:textId="77777777">
        <w:trPr>
          <w:cantSplit/>
          <w:jc w:val="center"/>
        </w:trPr>
        <w:tc>
          <w:tcPr>
            <w:tcW w:w="4253" w:type="dxa"/>
          </w:tcPr>
          <w:p w14:paraId="48E6A7B0" w14:textId="77777777" w:rsidR="00DE4679" w:rsidRDefault="001A280C">
            <w:pPr>
              <w:pStyle w:val="Table01Row"/>
            </w:pPr>
            <w:r>
              <w:rPr>
                <w:i/>
              </w:rPr>
              <w:t>Marine Safety (Domestic Commercial Vessel National Law Application) Act 2023</w:t>
            </w:r>
            <w:r>
              <w:t xml:space="preserve"> Pt. 10 Div. 7</w:t>
            </w:r>
          </w:p>
        </w:tc>
        <w:tc>
          <w:tcPr>
            <w:tcW w:w="1134" w:type="dxa"/>
          </w:tcPr>
          <w:p w14:paraId="53BBF51C" w14:textId="77777777" w:rsidR="00DE4679" w:rsidRDefault="001A280C">
            <w:pPr>
              <w:pStyle w:val="Table01Row"/>
            </w:pPr>
            <w:r>
              <w:t>2023/024</w:t>
            </w:r>
          </w:p>
        </w:tc>
        <w:tc>
          <w:tcPr>
            <w:tcW w:w="1134" w:type="dxa"/>
          </w:tcPr>
          <w:p w14:paraId="6CB71BC5" w14:textId="77777777" w:rsidR="00DE4679" w:rsidRDefault="001A280C">
            <w:pPr>
              <w:pStyle w:val="Table01Row"/>
            </w:pPr>
            <w:r>
              <w:t>24 Oct 2023</w:t>
            </w:r>
          </w:p>
        </w:tc>
        <w:tc>
          <w:tcPr>
            <w:tcW w:w="3686" w:type="dxa"/>
          </w:tcPr>
          <w:p w14:paraId="47B14449" w14:textId="77777777" w:rsidR="00DE4679" w:rsidRDefault="001A280C">
            <w:pPr>
              <w:pStyle w:val="Table01Row"/>
            </w:pPr>
            <w:r>
              <w:t>21 Dec 2023 (see s. 2(b) and SL 2023/203 cl. 2(b))</w:t>
            </w:r>
          </w:p>
        </w:tc>
      </w:tr>
    </w:tbl>
    <w:p w14:paraId="5F206C79" w14:textId="77777777" w:rsidR="00DE4679" w:rsidRDefault="001A280C">
      <w:pPr>
        <w:pStyle w:val="IActName"/>
      </w:pPr>
      <w:r>
        <w:t>Surrogacy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FA4744" w14:textId="77777777">
        <w:trPr>
          <w:cantSplit/>
          <w:jc w:val="center"/>
        </w:trPr>
        <w:tc>
          <w:tcPr>
            <w:tcW w:w="1134" w:type="dxa"/>
          </w:tcPr>
          <w:p w14:paraId="79EE48E0" w14:textId="77777777" w:rsidR="00DE4679" w:rsidRDefault="001A280C">
            <w:pPr>
              <w:pStyle w:val="Table01Row"/>
              <w:keepNext/>
            </w:pPr>
            <w:r>
              <w:rPr>
                <w:b/>
              </w:rPr>
              <w:t>Portfolio:</w:t>
            </w:r>
          </w:p>
        </w:tc>
        <w:tc>
          <w:tcPr>
            <w:tcW w:w="8505" w:type="dxa"/>
          </w:tcPr>
          <w:p w14:paraId="456EC14C" w14:textId="77777777" w:rsidR="00DE4679" w:rsidRDefault="001A280C">
            <w:pPr>
              <w:pStyle w:val="Table01Row"/>
              <w:keepNext/>
            </w:pPr>
            <w:r>
              <w:t>Minister for Health</w:t>
            </w:r>
          </w:p>
        </w:tc>
      </w:tr>
      <w:tr w:rsidR="00DE4679" w14:paraId="6A33A3F0" w14:textId="77777777">
        <w:trPr>
          <w:cantSplit/>
          <w:jc w:val="center"/>
        </w:trPr>
        <w:tc>
          <w:tcPr>
            <w:tcW w:w="1134" w:type="dxa"/>
          </w:tcPr>
          <w:p w14:paraId="508CE08E" w14:textId="77777777" w:rsidR="00DE4679" w:rsidRDefault="001A280C">
            <w:pPr>
              <w:pStyle w:val="Table01Row"/>
              <w:keepNext/>
            </w:pPr>
            <w:r>
              <w:rPr>
                <w:b/>
              </w:rPr>
              <w:t>Agency:</w:t>
            </w:r>
          </w:p>
        </w:tc>
        <w:tc>
          <w:tcPr>
            <w:tcW w:w="8505" w:type="dxa"/>
          </w:tcPr>
          <w:p w14:paraId="478F9428" w14:textId="77777777" w:rsidR="00DE4679" w:rsidRDefault="001A280C">
            <w:pPr>
              <w:pStyle w:val="Table01Row"/>
              <w:keepNext/>
            </w:pPr>
            <w:r>
              <w:t>Health Department of Western Australia</w:t>
            </w:r>
          </w:p>
        </w:tc>
      </w:tr>
    </w:tbl>
    <w:p w14:paraId="5A250D1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1C8B70" w14:textId="77777777">
        <w:trPr>
          <w:cantSplit/>
          <w:jc w:val="center"/>
        </w:trPr>
        <w:tc>
          <w:tcPr>
            <w:tcW w:w="4253" w:type="dxa"/>
          </w:tcPr>
          <w:p w14:paraId="5A753D6B" w14:textId="77777777" w:rsidR="00DE4679" w:rsidRDefault="001A280C">
            <w:pPr>
              <w:pStyle w:val="Table01Row"/>
            </w:pPr>
            <w:r>
              <w:rPr>
                <w:i/>
              </w:rPr>
              <w:t>Surrogacy Act 2008</w:t>
            </w:r>
          </w:p>
        </w:tc>
        <w:tc>
          <w:tcPr>
            <w:tcW w:w="1134" w:type="dxa"/>
          </w:tcPr>
          <w:p w14:paraId="5EC225EF" w14:textId="77777777" w:rsidR="00DE4679" w:rsidRDefault="001A280C">
            <w:pPr>
              <w:pStyle w:val="Table01Row"/>
            </w:pPr>
            <w:r>
              <w:t>2008/047</w:t>
            </w:r>
          </w:p>
        </w:tc>
        <w:tc>
          <w:tcPr>
            <w:tcW w:w="1134" w:type="dxa"/>
          </w:tcPr>
          <w:p w14:paraId="59362986" w14:textId="77777777" w:rsidR="00DE4679" w:rsidRDefault="001A280C">
            <w:pPr>
              <w:pStyle w:val="Table01Row"/>
            </w:pPr>
            <w:r>
              <w:t>10 Dec 2008</w:t>
            </w:r>
          </w:p>
        </w:tc>
        <w:tc>
          <w:tcPr>
            <w:tcW w:w="3686" w:type="dxa"/>
          </w:tcPr>
          <w:p w14:paraId="0DE3E282" w14:textId="77777777" w:rsidR="00DE4679" w:rsidRDefault="001A280C">
            <w:pPr>
              <w:pStyle w:val="Table01Row"/>
            </w:pPr>
            <w:r>
              <w:t>s. 1 &amp; 2: 10 Dec 2008 (see s. 2(a));</w:t>
            </w:r>
          </w:p>
          <w:p w14:paraId="7A754D1F" w14:textId="77777777" w:rsidR="00DE4679" w:rsidRDefault="001A280C">
            <w:pPr>
              <w:pStyle w:val="Table01Row"/>
            </w:pPr>
            <w:r>
              <w:t xml:space="preserve">Act other than s. 1 &amp; 2: 1 Mar 2009 (see s. 2(b) and </w:t>
            </w:r>
            <w:r>
              <w:rPr>
                <w:i/>
              </w:rPr>
              <w:t>Gazette</w:t>
            </w:r>
            <w:r>
              <w:t xml:space="preserve"> 27 Feb 2009 p. 512)</w:t>
            </w:r>
          </w:p>
        </w:tc>
      </w:tr>
    </w:tbl>
    <w:p w14:paraId="3F1DEDD4" w14:textId="77777777" w:rsidR="00DE4679" w:rsidRDefault="001A280C">
      <w:pPr>
        <w:pStyle w:val="IActName"/>
      </w:pPr>
      <w:r>
        <w:lastRenderedPageBreak/>
        <w:t>Surveillance Devices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41FB8B" w14:textId="77777777">
        <w:trPr>
          <w:cantSplit/>
          <w:jc w:val="center"/>
        </w:trPr>
        <w:tc>
          <w:tcPr>
            <w:tcW w:w="1134" w:type="dxa"/>
          </w:tcPr>
          <w:p w14:paraId="7A39A2F3" w14:textId="77777777" w:rsidR="00DE4679" w:rsidRDefault="001A280C">
            <w:pPr>
              <w:pStyle w:val="Table01Row"/>
              <w:keepNext/>
            </w:pPr>
            <w:r>
              <w:rPr>
                <w:b/>
              </w:rPr>
              <w:t>Portfolio:</w:t>
            </w:r>
          </w:p>
        </w:tc>
        <w:tc>
          <w:tcPr>
            <w:tcW w:w="8505" w:type="dxa"/>
          </w:tcPr>
          <w:p w14:paraId="102D2DC8" w14:textId="77777777" w:rsidR="00DE4679" w:rsidRDefault="001A280C">
            <w:pPr>
              <w:pStyle w:val="Table01Row"/>
              <w:keepNext/>
            </w:pPr>
            <w:r>
              <w:t>Minister for Police</w:t>
            </w:r>
          </w:p>
        </w:tc>
      </w:tr>
      <w:tr w:rsidR="00DE4679" w14:paraId="0857CB64" w14:textId="77777777">
        <w:trPr>
          <w:cantSplit/>
          <w:jc w:val="center"/>
        </w:trPr>
        <w:tc>
          <w:tcPr>
            <w:tcW w:w="1134" w:type="dxa"/>
          </w:tcPr>
          <w:p w14:paraId="6E5BCB93" w14:textId="77777777" w:rsidR="00DE4679" w:rsidRDefault="001A280C">
            <w:pPr>
              <w:pStyle w:val="Table01Row"/>
              <w:keepNext/>
            </w:pPr>
            <w:r>
              <w:rPr>
                <w:b/>
              </w:rPr>
              <w:t>Agency:</w:t>
            </w:r>
          </w:p>
        </w:tc>
        <w:tc>
          <w:tcPr>
            <w:tcW w:w="8505" w:type="dxa"/>
          </w:tcPr>
          <w:p w14:paraId="529DBC90" w14:textId="77777777" w:rsidR="00DE4679" w:rsidRDefault="001A280C">
            <w:pPr>
              <w:pStyle w:val="Table01Row"/>
              <w:keepNext/>
            </w:pPr>
            <w:r>
              <w:t>Police Service</w:t>
            </w:r>
          </w:p>
        </w:tc>
      </w:tr>
    </w:tbl>
    <w:p w14:paraId="2B225E1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29D7FE" w14:textId="77777777">
        <w:trPr>
          <w:cantSplit/>
          <w:jc w:val="center"/>
        </w:trPr>
        <w:tc>
          <w:tcPr>
            <w:tcW w:w="4253" w:type="dxa"/>
          </w:tcPr>
          <w:p w14:paraId="6080A359" w14:textId="77777777" w:rsidR="00DE4679" w:rsidRDefault="001A280C">
            <w:pPr>
              <w:pStyle w:val="Table01Row"/>
            </w:pPr>
            <w:r>
              <w:rPr>
                <w:i/>
              </w:rPr>
              <w:t>Surveillance Devices Act 1998</w:t>
            </w:r>
          </w:p>
        </w:tc>
        <w:tc>
          <w:tcPr>
            <w:tcW w:w="1134" w:type="dxa"/>
          </w:tcPr>
          <w:p w14:paraId="42076500" w14:textId="77777777" w:rsidR="00DE4679" w:rsidRDefault="001A280C">
            <w:pPr>
              <w:pStyle w:val="Table01Row"/>
            </w:pPr>
            <w:r>
              <w:t>1998/056</w:t>
            </w:r>
          </w:p>
        </w:tc>
        <w:tc>
          <w:tcPr>
            <w:tcW w:w="1134" w:type="dxa"/>
          </w:tcPr>
          <w:p w14:paraId="30BA7868" w14:textId="77777777" w:rsidR="00DE4679" w:rsidRDefault="001A280C">
            <w:pPr>
              <w:pStyle w:val="Table01Row"/>
            </w:pPr>
            <w:r>
              <w:t>11 Jan 1999</w:t>
            </w:r>
          </w:p>
        </w:tc>
        <w:tc>
          <w:tcPr>
            <w:tcW w:w="3686" w:type="dxa"/>
          </w:tcPr>
          <w:p w14:paraId="7CAA0B97" w14:textId="77777777" w:rsidR="00DE4679" w:rsidRDefault="001A280C">
            <w:pPr>
              <w:pStyle w:val="Table01Row"/>
            </w:pPr>
            <w:r>
              <w:t>s. 1 &amp; 2: 11 Jan 1999;</w:t>
            </w:r>
          </w:p>
          <w:p w14:paraId="228B8995" w14:textId="77777777" w:rsidR="00DE4679" w:rsidRDefault="001A280C">
            <w:pPr>
              <w:pStyle w:val="Table01Row"/>
            </w:pPr>
            <w:r>
              <w:t>Act other tha</w:t>
            </w:r>
            <w:r>
              <w:t xml:space="preserve">n s. 1 &amp; 2: 22 Nov 1999 (see s. 2 and </w:t>
            </w:r>
            <w:r>
              <w:rPr>
                <w:i/>
              </w:rPr>
              <w:t>Gazette</w:t>
            </w:r>
            <w:r>
              <w:t xml:space="preserve"> 22 Nov 1999 p. 5843)</w:t>
            </w:r>
          </w:p>
        </w:tc>
      </w:tr>
      <w:tr w:rsidR="00DE4679" w14:paraId="2561EE48" w14:textId="77777777">
        <w:trPr>
          <w:cantSplit/>
          <w:jc w:val="center"/>
        </w:trPr>
        <w:tc>
          <w:tcPr>
            <w:tcW w:w="4253" w:type="dxa"/>
          </w:tcPr>
          <w:p w14:paraId="06501454" w14:textId="77777777" w:rsidR="00DE4679" w:rsidRDefault="001A280C">
            <w:pPr>
              <w:pStyle w:val="Table01Row"/>
            </w:pPr>
            <w:r>
              <w:rPr>
                <w:i/>
              </w:rPr>
              <w:t>Acts Amendment (Criminal Investigation) Act 2001</w:t>
            </w:r>
            <w:r>
              <w:t xml:space="preserve"> s. 4</w:t>
            </w:r>
          </w:p>
        </w:tc>
        <w:tc>
          <w:tcPr>
            <w:tcW w:w="1134" w:type="dxa"/>
          </w:tcPr>
          <w:p w14:paraId="492880F4" w14:textId="77777777" w:rsidR="00DE4679" w:rsidRDefault="001A280C">
            <w:pPr>
              <w:pStyle w:val="Table01Row"/>
            </w:pPr>
            <w:r>
              <w:t>2001/035</w:t>
            </w:r>
          </w:p>
        </w:tc>
        <w:tc>
          <w:tcPr>
            <w:tcW w:w="1134" w:type="dxa"/>
          </w:tcPr>
          <w:p w14:paraId="31E7F173" w14:textId="77777777" w:rsidR="00DE4679" w:rsidRDefault="001A280C">
            <w:pPr>
              <w:pStyle w:val="Table01Row"/>
            </w:pPr>
            <w:r>
              <w:t>7 Jan 2002</w:t>
            </w:r>
          </w:p>
        </w:tc>
        <w:tc>
          <w:tcPr>
            <w:tcW w:w="3686" w:type="dxa"/>
          </w:tcPr>
          <w:p w14:paraId="2A269654" w14:textId="77777777" w:rsidR="00DE4679" w:rsidRDefault="001A280C">
            <w:pPr>
              <w:pStyle w:val="Table01Row"/>
            </w:pPr>
            <w:r>
              <w:t>14 Jan 2002 (see s. 2)</w:t>
            </w:r>
          </w:p>
        </w:tc>
      </w:tr>
      <w:tr w:rsidR="00DE4679" w14:paraId="423F7EFA" w14:textId="77777777">
        <w:trPr>
          <w:cantSplit/>
          <w:jc w:val="center"/>
        </w:trPr>
        <w:tc>
          <w:tcPr>
            <w:tcW w:w="4253" w:type="dxa"/>
          </w:tcPr>
          <w:p w14:paraId="38FF0ADC" w14:textId="77777777" w:rsidR="00DE4679" w:rsidRDefault="001A280C">
            <w:pPr>
              <w:pStyle w:val="Table01Row"/>
            </w:pPr>
            <w:r>
              <w:rPr>
                <w:i/>
              </w:rPr>
              <w:t>Royal Commission (Police) Act 2002</w:t>
            </w:r>
            <w:r>
              <w:t xml:space="preserve"> s. 3(3) &amp; Pt. 8</w:t>
            </w:r>
          </w:p>
        </w:tc>
        <w:tc>
          <w:tcPr>
            <w:tcW w:w="1134" w:type="dxa"/>
          </w:tcPr>
          <w:p w14:paraId="2B50776F" w14:textId="77777777" w:rsidR="00DE4679" w:rsidRDefault="001A280C">
            <w:pPr>
              <w:pStyle w:val="Table01Row"/>
            </w:pPr>
            <w:r>
              <w:t>2002/010</w:t>
            </w:r>
          </w:p>
        </w:tc>
        <w:tc>
          <w:tcPr>
            <w:tcW w:w="1134" w:type="dxa"/>
          </w:tcPr>
          <w:p w14:paraId="4902AB2D" w14:textId="77777777" w:rsidR="00DE4679" w:rsidRDefault="001A280C">
            <w:pPr>
              <w:pStyle w:val="Table01Row"/>
            </w:pPr>
            <w:r>
              <w:t>28 Jun 2002</w:t>
            </w:r>
          </w:p>
        </w:tc>
        <w:tc>
          <w:tcPr>
            <w:tcW w:w="3686" w:type="dxa"/>
          </w:tcPr>
          <w:p w14:paraId="066DACA0" w14:textId="77777777" w:rsidR="00DE4679" w:rsidRDefault="001A280C">
            <w:pPr>
              <w:pStyle w:val="Table01Row"/>
            </w:pPr>
            <w:r>
              <w:t>Pt. 8: 28 Jun 2002 (see s. 2);</w:t>
            </w:r>
          </w:p>
          <w:p w14:paraId="38843058"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5C048DDB" w14:textId="77777777">
        <w:trPr>
          <w:cantSplit/>
          <w:jc w:val="center"/>
        </w:trPr>
        <w:tc>
          <w:tcPr>
            <w:tcW w:w="10207" w:type="dxa"/>
            <w:gridSpan w:val="4"/>
          </w:tcPr>
          <w:p w14:paraId="18F722F3" w14:textId="77777777" w:rsidR="00DE4679" w:rsidRDefault="001A280C">
            <w:pPr>
              <w:pStyle w:val="Table01Row"/>
            </w:pPr>
            <w:r>
              <w:rPr>
                <w:b/>
              </w:rPr>
              <w:t>Reprint 1 as at 12 Sep 2003 (not including 2002/10 s. 3(3))</w:t>
            </w:r>
          </w:p>
        </w:tc>
      </w:tr>
      <w:tr w:rsidR="00DE4679" w14:paraId="21BDF7A9" w14:textId="77777777">
        <w:trPr>
          <w:cantSplit/>
          <w:jc w:val="center"/>
        </w:trPr>
        <w:tc>
          <w:tcPr>
            <w:tcW w:w="4253" w:type="dxa"/>
          </w:tcPr>
          <w:p w14:paraId="35C2F2A3" w14:textId="77777777" w:rsidR="00DE4679" w:rsidRDefault="001A280C">
            <w:pPr>
              <w:pStyle w:val="Table01Row"/>
            </w:pPr>
            <w:r>
              <w:rPr>
                <w:i/>
              </w:rPr>
              <w:t>Corruption and Crime Commission Amendment and Repeal Act 2003</w:t>
            </w:r>
            <w:r>
              <w:t xml:space="preserve"> s. 74</w:t>
            </w:r>
          </w:p>
        </w:tc>
        <w:tc>
          <w:tcPr>
            <w:tcW w:w="1134" w:type="dxa"/>
          </w:tcPr>
          <w:p w14:paraId="12E31628" w14:textId="77777777" w:rsidR="00DE4679" w:rsidRDefault="001A280C">
            <w:pPr>
              <w:pStyle w:val="Table01Row"/>
            </w:pPr>
            <w:r>
              <w:t>2003/078</w:t>
            </w:r>
          </w:p>
        </w:tc>
        <w:tc>
          <w:tcPr>
            <w:tcW w:w="1134" w:type="dxa"/>
          </w:tcPr>
          <w:p w14:paraId="2CD5C630" w14:textId="77777777" w:rsidR="00DE4679" w:rsidRDefault="001A280C">
            <w:pPr>
              <w:pStyle w:val="Table01Row"/>
            </w:pPr>
            <w:r>
              <w:t>22 Dec 2003</w:t>
            </w:r>
          </w:p>
        </w:tc>
        <w:tc>
          <w:tcPr>
            <w:tcW w:w="3686" w:type="dxa"/>
          </w:tcPr>
          <w:p w14:paraId="2020E81F" w14:textId="77777777" w:rsidR="00DE4679" w:rsidRDefault="001A280C">
            <w:pPr>
              <w:pStyle w:val="Table01Row"/>
            </w:pPr>
            <w:r>
              <w:t xml:space="preserve">s. 74(1): 1 Jan 2004 (see s. 2 and </w:t>
            </w:r>
            <w:r>
              <w:rPr>
                <w:i/>
              </w:rPr>
              <w:t>Gazette</w:t>
            </w:r>
            <w:r>
              <w:t xml:space="preserve"> 30 Dec 2003 p. 5723);</w:t>
            </w:r>
          </w:p>
          <w:p w14:paraId="2975A815" w14:textId="77777777" w:rsidR="00DE4679" w:rsidRDefault="001A280C">
            <w:pPr>
              <w:pStyle w:val="Table01Row"/>
            </w:pPr>
            <w:r>
              <w:t xml:space="preserve">s. 74(2): 7 Jul 2004 (see s. 2 and </w:t>
            </w:r>
            <w:r>
              <w:rPr>
                <w:i/>
              </w:rPr>
              <w:t>Gazette</w:t>
            </w:r>
            <w:r>
              <w:t xml:space="preserve"> 6 Jul 2004 p. 2697)</w:t>
            </w:r>
          </w:p>
        </w:tc>
      </w:tr>
      <w:tr w:rsidR="00DE4679" w14:paraId="070BD9D8" w14:textId="77777777">
        <w:trPr>
          <w:cantSplit/>
          <w:jc w:val="center"/>
        </w:trPr>
        <w:tc>
          <w:tcPr>
            <w:tcW w:w="4253" w:type="dxa"/>
          </w:tcPr>
          <w:p w14:paraId="0FD2D38E" w14:textId="77777777" w:rsidR="00DE4679" w:rsidRDefault="001A280C">
            <w:pPr>
              <w:pStyle w:val="Table01Row"/>
            </w:pPr>
            <w:r>
              <w:rPr>
                <w:i/>
              </w:rPr>
              <w:t>Courts Legislation Amendment and Repeal Act 2004</w:t>
            </w:r>
            <w:r>
              <w:t xml:space="preserve"> s. 141</w:t>
            </w:r>
          </w:p>
        </w:tc>
        <w:tc>
          <w:tcPr>
            <w:tcW w:w="1134" w:type="dxa"/>
          </w:tcPr>
          <w:p w14:paraId="260ABB2A" w14:textId="77777777" w:rsidR="00DE4679" w:rsidRDefault="001A280C">
            <w:pPr>
              <w:pStyle w:val="Table01Row"/>
            </w:pPr>
            <w:r>
              <w:t>2004/059</w:t>
            </w:r>
          </w:p>
        </w:tc>
        <w:tc>
          <w:tcPr>
            <w:tcW w:w="1134" w:type="dxa"/>
          </w:tcPr>
          <w:p w14:paraId="04BB062A" w14:textId="77777777" w:rsidR="00DE4679" w:rsidRDefault="001A280C">
            <w:pPr>
              <w:pStyle w:val="Table01Row"/>
            </w:pPr>
            <w:r>
              <w:t>23 Nov 2004</w:t>
            </w:r>
          </w:p>
        </w:tc>
        <w:tc>
          <w:tcPr>
            <w:tcW w:w="3686" w:type="dxa"/>
          </w:tcPr>
          <w:p w14:paraId="15E82CD0" w14:textId="77777777" w:rsidR="00DE4679" w:rsidRDefault="001A280C">
            <w:pPr>
              <w:pStyle w:val="Table01Row"/>
            </w:pPr>
            <w:r>
              <w:t xml:space="preserve">1 May 2005 (see s. 2 and </w:t>
            </w:r>
            <w:r>
              <w:rPr>
                <w:i/>
              </w:rPr>
              <w:t>Gazette</w:t>
            </w:r>
            <w:r>
              <w:t xml:space="preserve"> 31 Dec 2004 p. 7128)</w:t>
            </w:r>
          </w:p>
        </w:tc>
      </w:tr>
      <w:tr w:rsidR="00DE4679" w14:paraId="6ADF50A6" w14:textId="77777777">
        <w:trPr>
          <w:cantSplit/>
          <w:jc w:val="center"/>
        </w:trPr>
        <w:tc>
          <w:tcPr>
            <w:tcW w:w="4253" w:type="dxa"/>
          </w:tcPr>
          <w:p w14:paraId="6CB0E25F" w14:textId="77777777" w:rsidR="00DE4679" w:rsidRDefault="001A280C">
            <w:pPr>
              <w:pStyle w:val="Table01Row"/>
            </w:pPr>
            <w:r>
              <w:rPr>
                <w:i/>
              </w:rPr>
              <w:t>Misuse of Drugs Amendment Act 2004</w:t>
            </w:r>
            <w:r>
              <w:t xml:space="preserve"> s. 9(3)</w:t>
            </w:r>
          </w:p>
        </w:tc>
        <w:tc>
          <w:tcPr>
            <w:tcW w:w="1134" w:type="dxa"/>
          </w:tcPr>
          <w:p w14:paraId="58E94B79" w14:textId="77777777" w:rsidR="00DE4679" w:rsidRDefault="001A280C">
            <w:pPr>
              <w:pStyle w:val="Table01Row"/>
            </w:pPr>
            <w:r>
              <w:t>2004/062</w:t>
            </w:r>
          </w:p>
        </w:tc>
        <w:tc>
          <w:tcPr>
            <w:tcW w:w="1134" w:type="dxa"/>
          </w:tcPr>
          <w:p w14:paraId="09014FA1" w14:textId="77777777" w:rsidR="00DE4679" w:rsidRDefault="001A280C">
            <w:pPr>
              <w:pStyle w:val="Table01Row"/>
            </w:pPr>
            <w:r>
              <w:t>24 Nov 2004</w:t>
            </w:r>
          </w:p>
        </w:tc>
        <w:tc>
          <w:tcPr>
            <w:tcW w:w="3686" w:type="dxa"/>
          </w:tcPr>
          <w:p w14:paraId="125891D5" w14:textId="77777777" w:rsidR="00DE4679" w:rsidRDefault="001A280C">
            <w:pPr>
              <w:pStyle w:val="Table01Row"/>
            </w:pPr>
            <w:r>
              <w:t xml:space="preserve">1 Jan 2005 (see s. 2 and </w:t>
            </w:r>
            <w:r>
              <w:rPr>
                <w:i/>
              </w:rPr>
              <w:t>Gazette</w:t>
            </w:r>
            <w:r>
              <w:t xml:space="preserve"> 10 Dec 2004 p. 5965)</w:t>
            </w:r>
          </w:p>
        </w:tc>
      </w:tr>
      <w:tr w:rsidR="00DE4679" w14:paraId="13CD5D3F" w14:textId="77777777">
        <w:trPr>
          <w:cantSplit/>
          <w:jc w:val="center"/>
        </w:trPr>
        <w:tc>
          <w:tcPr>
            <w:tcW w:w="4253" w:type="dxa"/>
          </w:tcPr>
          <w:p w14:paraId="1425D9F5" w14:textId="77777777" w:rsidR="00DE4679" w:rsidRDefault="001A280C">
            <w:pPr>
              <w:pStyle w:val="Table01Row"/>
            </w:pPr>
            <w:r>
              <w:rPr>
                <w:i/>
              </w:rPr>
              <w:t>Australian Crime Commission (Western Australia) Act 2004</w:t>
            </w:r>
            <w:r>
              <w:t xml:space="preserve"> s. 72</w:t>
            </w:r>
          </w:p>
        </w:tc>
        <w:tc>
          <w:tcPr>
            <w:tcW w:w="1134" w:type="dxa"/>
          </w:tcPr>
          <w:p w14:paraId="0B2743FB" w14:textId="77777777" w:rsidR="00DE4679" w:rsidRDefault="001A280C">
            <w:pPr>
              <w:pStyle w:val="Table01Row"/>
            </w:pPr>
            <w:r>
              <w:t>2004/074</w:t>
            </w:r>
          </w:p>
        </w:tc>
        <w:tc>
          <w:tcPr>
            <w:tcW w:w="1134" w:type="dxa"/>
          </w:tcPr>
          <w:p w14:paraId="7C679B98" w14:textId="77777777" w:rsidR="00DE4679" w:rsidRDefault="001A280C">
            <w:pPr>
              <w:pStyle w:val="Table01Row"/>
            </w:pPr>
            <w:r>
              <w:t>8 Dec 2004</w:t>
            </w:r>
          </w:p>
        </w:tc>
        <w:tc>
          <w:tcPr>
            <w:tcW w:w="3686" w:type="dxa"/>
          </w:tcPr>
          <w:p w14:paraId="2DC904E4" w14:textId="77777777" w:rsidR="00DE4679" w:rsidRDefault="001A280C">
            <w:pPr>
              <w:pStyle w:val="Table01Row"/>
            </w:pPr>
            <w:r>
              <w:t xml:space="preserve">1 Feb 2005 (see s. 2 and </w:t>
            </w:r>
            <w:r>
              <w:rPr>
                <w:i/>
              </w:rPr>
              <w:t>Gazette</w:t>
            </w:r>
            <w:r>
              <w:t xml:space="preserve"> 31 Dec 2004 p. 7130)</w:t>
            </w:r>
          </w:p>
        </w:tc>
      </w:tr>
      <w:tr w:rsidR="00DE4679" w14:paraId="04389790" w14:textId="77777777">
        <w:trPr>
          <w:cantSplit/>
          <w:jc w:val="center"/>
        </w:trPr>
        <w:tc>
          <w:tcPr>
            <w:tcW w:w="4253" w:type="dxa"/>
          </w:tcPr>
          <w:p w14:paraId="487EF920" w14:textId="77777777" w:rsidR="00DE4679" w:rsidRDefault="001A280C">
            <w:pPr>
              <w:pStyle w:val="Table01Row"/>
            </w:pPr>
            <w:r>
              <w:rPr>
                <w:i/>
              </w:rPr>
              <w:t>Royal Commissions (Powers) Amendment Act 2006</w:t>
            </w:r>
            <w:r>
              <w:t xml:space="preserve"> Pt. 3</w:t>
            </w:r>
          </w:p>
        </w:tc>
        <w:tc>
          <w:tcPr>
            <w:tcW w:w="1134" w:type="dxa"/>
          </w:tcPr>
          <w:p w14:paraId="4A282627" w14:textId="77777777" w:rsidR="00DE4679" w:rsidRDefault="001A280C">
            <w:pPr>
              <w:pStyle w:val="Table01Row"/>
            </w:pPr>
            <w:r>
              <w:t>2006/030</w:t>
            </w:r>
          </w:p>
        </w:tc>
        <w:tc>
          <w:tcPr>
            <w:tcW w:w="1134" w:type="dxa"/>
          </w:tcPr>
          <w:p w14:paraId="014C84BB" w14:textId="77777777" w:rsidR="00DE4679" w:rsidRDefault="001A280C">
            <w:pPr>
              <w:pStyle w:val="Table01Row"/>
            </w:pPr>
            <w:r>
              <w:t>4 Jul 2006</w:t>
            </w:r>
          </w:p>
        </w:tc>
        <w:tc>
          <w:tcPr>
            <w:tcW w:w="3686" w:type="dxa"/>
          </w:tcPr>
          <w:p w14:paraId="6F8CB640" w14:textId="77777777" w:rsidR="00DE4679" w:rsidRDefault="001A280C">
            <w:pPr>
              <w:pStyle w:val="Table01Row"/>
            </w:pPr>
            <w:r>
              <w:t xml:space="preserve">16 Sep 2006 (see s. 2 and </w:t>
            </w:r>
            <w:r>
              <w:rPr>
                <w:i/>
              </w:rPr>
              <w:t>Gazette</w:t>
            </w:r>
            <w:r>
              <w:t xml:space="preserve"> 15 Sep 2006 p. 3683)</w:t>
            </w:r>
          </w:p>
        </w:tc>
      </w:tr>
      <w:tr w:rsidR="00DE4679" w14:paraId="4BD94AA9" w14:textId="77777777">
        <w:trPr>
          <w:cantSplit/>
          <w:jc w:val="center"/>
        </w:trPr>
        <w:tc>
          <w:tcPr>
            <w:tcW w:w="10207" w:type="dxa"/>
            <w:gridSpan w:val="4"/>
          </w:tcPr>
          <w:p w14:paraId="0A1B13F5" w14:textId="77777777" w:rsidR="00DE4679" w:rsidRDefault="001A280C">
            <w:pPr>
              <w:pStyle w:val="Table01Row"/>
            </w:pPr>
            <w:r>
              <w:rPr>
                <w:b/>
              </w:rPr>
              <w:t>Reprint 2 as at 8 Dec 2006</w:t>
            </w:r>
          </w:p>
        </w:tc>
      </w:tr>
      <w:tr w:rsidR="00DE4679" w14:paraId="0DA2EF65" w14:textId="77777777">
        <w:trPr>
          <w:cantSplit/>
          <w:jc w:val="center"/>
        </w:trPr>
        <w:tc>
          <w:tcPr>
            <w:tcW w:w="4253" w:type="dxa"/>
          </w:tcPr>
          <w:p w14:paraId="6A12191F" w14:textId="77777777" w:rsidR="00DE4679" w:rsidRDefault="001A280C">
            <w:pPr>
              <w:pStyle w:val="Table01Row"/>
            </w:pPr>
            <w:r>
              <w:rPr>
                <w:i/>
              </w:rPr>
              <w:t xml:space="preserve">Statutes (Repeals and </w:t>
            </w:r>
            <w:r>
              <w:rPr>
                <w:i/>
              </w:rPr>
              <w:t>Miscellaneous Amendments) Act 2009</w:t>
            </w:r>
            <w:r>
              <w:t xml:space="preserve"> s. 122</w:t>
            </w:r>
          </w:p>
        </w:tc>
        <w:tc>
          <w:tcPr>
            <w:tcW w:w="1134" w:type="dxa"/>
          </w:tcPr>
          <w:p w14:paraId="535AB166" w14:textId="77777777" w:rsidR="00DE4679" w:rsidRDefault="001A280C">
            <w:pPr>
              <w:pStyle w:val="Table01Row"/>
            </w:pPr>
            <w:r>
              <w:t>2009/008</w:t>
            </w:r>
          </w:p>
        </w:tc>
        <w:tc>
          <w:tcPr>
            <w:tcW w:w="1134" w:type="dxa"/>
          </w:tcPr>
          <w:p w14:paraId="5954688D" w14:textId="77777777" w:rsidR="00DE4679" w:rsidRDefault="001A280C">
            <w:pPr>
              <w:pStyle w:val="Table01Row"/>
            </w:pPr>
            <w:r>
              <w:t>21 May 2009</w:t>
            </w:r>
          </w:p>
        </w:tc>
        <w:tc>
          <w:tcPr>
            <w:tcW w:w="3686" w:type="dxa"/>
          </w:tcPr>
          <w:p w14:paraId="163BC28A" w14:textId="77777777" w:rsidR="00DE4679" w:rsidRDefault="001A280C">
            <w:pPr>
              <w:pStyle w:val="Table01Row"/>
            </w:pPr>
            <w:r>
              <w:t>22 May 2009 (see s. 2(b))</w:t>
            </w:r>
          </w:p>
        </w:tc>
      </w:tr>
      <w:tr w:rsidR="00DE4679" w14:paraId="1FE4D3BB" w14:textId="77777777">
        <w:trPr>
          <w:cantSplit/>
          <w:jc w:val="center"/>
        </w:trPr>
        <w:tc>
          <w:tcPr>
            <w:tcW w:w="4253" w:type="dxa"/>
          </w:tcPr>
          <w:p w14:paraId="3EC69F34" w14:textId="77777777" w:rsidR="00DE4679" w:rsidRDefault="001A280C">
            <w:pPr>
              <w:pStyle w:val="Table01Row"/>
            </w:pPr>
            <w:r>
              <w:rPr>
                <w:i/>
              </w:rPr>
              <w:t>Criminal Appeals Amendment (Double Jeopardy) Act 2012</w:t>
            </w:r>
            <w:r>
              <w:t xml:space="preserve"> s. 11</w:t>
            </w:r>
          </w:p>
        </w:tc>
        <w:tc>
          <w:tcPr>
            <w:tcW w:w="1134" w:type="dxa"/>
          </w:tcPr>
          <w:p w14:paraId="64D6597E" w14:textId="77777777" w:rsidR="00DE4679" w:rsidRDefault="001A280C">
            <w:pPr>
              <w:pStyle w:val="Table01Row"/>
            </w:pPr>
            <w:r>
              <w:t>2012/009</w:t>
            </w:r>
          </w:p>
        </w:tc>
        <w:tc>
          <w:tcPr>
            <w:tcW w:w="1134" w:type="dxa"/>
          </w:tcPr>
          <w:p w14:paraId="0E341B2E" w14:textId="77777777" w:rsidR="00DE4679" w:rsidRDefault="001A280C">
            <w:pPr>
              <w:pStyle w:val="Table01Row"/>
            </w:pPr>
            <w:r>
              <w:t>21 May 2012</w:t>
            </w:r>
          </w:p>
        </w:tc>
        <w:tc>
          <w:tcPr>
            <w:tcW w:w="3686" w:type="dxa"/>
          </w:tcPr>
          <w:p w14:paraId="0003767A" w14:textId="77777777" w:rsidR="00DE4679" w:rsidRDefault="001A280C">
            <w:pPr>
              <w:pStyle w:val="Table01Row"/>
            </w:pPr>
            <w:r>
              <w:t xml:space="preserve">26 Sep 2012 (see s. 2(b) and </w:t>
            </w:r>
            <w:r>
              <w:rPr>
                <w:i/>
              </w:rPr>
              <w:t>Gazette</w:t>
            </w:r>
            <w:r>
              <w:t xml:space="preserve"> 25 Sep 2012 p. 4499)</w:t>
            </w:r>
          </w:p>
        </w:tc>
      </w:tr>
      <w:tr w:rsidR="00DE4679" w14:paraId="00F978CB" w14:textId="77777777">
        <w:trPr>
          <w:cantSplit/>
          <w:jc w:val="center"/>
        </w:trPr>
        <w:tc>
          <w:tcPr>
            <w:tcW w:w="4253" w:type="dxa"/>
          </w:tcPr>
          <w:p w14:paraId="289B6343" w14:textId="77777777" w:rsidR="00DE4679" w:rsidRDefault="001A280C">
            <w:pPr>
              <w:pStyle w:val="Table01Row"/>
            </w:pPr>
            <w:r>
              <w:rPr>
                <w:i/>
              </w:rPr>
              <w:t>Corruption and Crime Commi</w:t>
            </w:r>
            <w:r>
              <w:rPr>
                <w:i/>
              </w:rPr>
              <w:t>ssion Amendment (Misconduct) Act 2014</w:t>
            </w:r>
            <w:r>
              <w:t xml:space="preserve"> s. 39</w:t>
            </w:r>
          </w:p>
        </w:tc>
        <w:tc>
          <w:tcPr>
            <w:tcW w:w="1134" w:type="dxa"/>
          </w:tcPr>
          <w:p w14:paraId="6C3BB6B9" w14:textId="77777777" w:rsidR="00DE4679" w:rsidRDefault="001A280C">
            <w:pPr>
              <w:pStyle w:val="Table01Row"/>
            </w:pPr>
            <w:r>
              <w:t>2014/035</w:t>
            </w:r>
          </w:p>
        </w:tc>
        <w:tc>
          <w:tcPr>
            <w:tcW w:w="1134" w:type="dxa"/>
          </w:tcPr>
          <w:p w14:paraId="49DDD44D" w14:textId="77777777" w:rsidR="00DE4679" w:rsidRDefault="001A280C">
            <w:pPr>
              <w:pStyle w:val="Table01Row"/>
            </w:pPr>
            <w:r>
              <w:t>9 Dec 2014</w:t>
            </w:r>
          </w:p>
        </w:tc>
        <w:tc>
          <w:tcPr>
            <w:tcW w:w="3686" w:type="dxa"/>
          </w:tcPr>
          <w:p w14:paraId="5E265E38" w14:textId="77777777" w:rsidR="00DE4679" w:rsidRDefault="001A280C">
            <w:pPr>
              <w:pStyle w:val="Table01Row"/>
            </w:pPr>
            <w:r>
              <w:t xml:space="preserve">1 Jul 2015 (see s. 2(b) and </w:t>
            </w:r>
            <w:r>
              <w:rPr>
                <w:i/>
              </w:rPr>
              <w:t>Gazette</w:t>
            </w:r>
            <w:r>
              <w:t xml:space="preserve"> 26 Jun 2015 p. 2235)</w:t>
            </w:r>
          </w:p>
        </w:tc>
      </w:tr>
      <w:tr w:rsidR="00DE4679" w14:paraId="0CF7CAF5" w14:textId="77777777">
        <w:trPr>
          <w:cantSplit/>
          <w:jc w:val="center"/>
        </w:trPr>
        <w:tc>
          <w:tcPr>
            <w:tcW w:w="4253" w:type="dxa"/>
          </w:tcPr>
          <w:p w14:paraId="7D9BAD2E" w14:textId="77777777" w:rsidR="00DE4679" w:rsidRDefault="001A280C">
            <w:pPr>
              <w:pStyle w:val="Table01Row"/>
            </w:pPr>
            <w:r>
              <w:rPr>
                <w:i/>
              </w:rPr>
              <w:t>Directors’ Liability Reform Act 2023</w:t>
            </w:r>
            <w:r>
              <w:t xml:space="preserve"> Pt. 3 Div. 57</w:t>
            </w:r>
          </w:p>
        </w:tc>
        <w:tc>
          <w:tcPr>
            <w:tcW w:w="1134" w:type="dxa"/>
          </w:tcPr>
          <w:p w14:paraId="584FA8B5" w14:textId="77777777" w:rsidR="00DE4679" w:rsidRDefault="001A280C">
            <w:pPr>
              <w:pStyle w:val="Table01Row"/>
            </w:pPr>
            <w:r>
              <w:t>2023/009</w:t>
            </w:r>
          </w:p>
        </w:tc>
        <w:tc>
          <w:tcPr>
            <w:tcW w:w="1134" w:type="dxa"/>
          </w:tcPr>
          <w:p w14:paraId="03081BD2" w14:textId="77777777" w:rsidR="00DE4679" w:rsidRDefault="001A280C">
            <w:pPr>
              <w:pStyle w:val="Table01Row"/>
            </w:pPr>
            <w:r>
              <w:t>4 Apr 2023</w:t>
            </w:r>
          </w:p>
        </w:tc>
        <w:tc>
          <w:tcPr>
            <w:tcW w:w="3686" w:type="dxa"/>
          </w:tcPr>
          <w:p w14:paraId="692008A0" w14:textId="77777777" w:rsidR="00DE4679" w:rsidRDefault="001A280C">
            <w:pPr>
              <w:pStyle w:val="Table01Row"/>
            </w:pPr>
            <w:r>
              <w:t>5 Apr 2023 (see s. 2(j)</w:t>
            </w:r>
          </w:p>
        </w:tc>
      </w:tr>
    </w:tbl>
    <w:p w14:paraId="1931C18B" w14:textId="77777777" w:rsidR="00DE4679" w:rsidRDefault="001A280C">
      <w:pPr>
        <w:pStyle w:val="IActName"/>
      </w:pPr>
      <w:r>
        <w:t xml:space="preserve">Swan and Canning Rivers </w:t>
      </w:r>
      <w:r>
        <w:t>(Consequential and Transitional Provisions)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C19467" w14:textId="77777777">
        <w:trPr>
          <w:cantSplit/>
          <w:jc w:val="center"/>
        </w:trPr>
        <w:tc>
          <w:tcPr>
            <w:tcW w:w="1134" w:type="dxa"/>
          </w:tcPr>
          <w:p w14:paraId="24DAAF3D" w14:textId="77777777" w:rsidR="00DE4679" w:rsidRDefault="001A280C">
            <w:pPr>
              <w:pStyle w:val="Table01Row"/>
              <w:keepNext/>
            </w:pPr>
            <w:r>
              <w:rPr>
                <w:b/>
              </w:rPr>
              <w:t>Portfolio:</w:t>
            </w:r>
          </w:p>
        </w:tc>
        <w:tc>
          <w:tcPr>
            <w:tcW w:w="8505" w:type="dxa"/>
          </w:tcPr>
          <w:p w14:paraId="74818469" w14:textId="77777777" w:rsidR="00DE4679" w:rsidRDefault="001A280C">
            <w:pPr>
              <w:pStyle w:val="Table01Row"/>
              <w:keepNext/>
            </w:pPr>
            <w:r>
              <w:t>Minister for Environment (The Department of Biodiversity, Conservation and Attractions is the agency principally assisting the Minister for Environment in the administration of this Act)</w:t>
            </w:r>
          </w:p>
        </w:tc>
      </w:tr>
      <w:tr w:rsidR="00DE4679" w14:paraId="02722D7E" w14:textId="77777777">
        <w:trPr>
          <w:cantSplit/>
          <w:jc w:val="center"/>
        </w:trPr>
        <w:tc>
          <w:tcPr>
            <w:tcW w:w="1134" w:type="dxa"/>
          </w:tcPr>
          <w:p w14:paraId="4866E864" w14:textId="77777777" w:rsidR="00DE4679" w:rsidRDefault="001A280C">
            <w:pPr>
              <w:pStyle w:val="Table01Row"/>
              <w:keepNext/>
            </w:pPr>
            <w:r>
              <w:rPr>
                <w:b/>
              </w:rPr>
              <w:t>Agency:</w:t>
            </w:r>
          </w:p>
        </w:tc>
        <w:tc>
          <w:tcPr>
            <w:tcW w:w="8505" w:type="dxa"/>
          </w:tcPr>
          <w:p w14:paraId="2EEE2E47" w14:textId="77777777" w:rsidR="00DE4679" w:rsidRDefault="001A280C">
            <w:pPr>
              <w:pStyle w:val="Table01Row"/>
              <w:keepNext/>
            </w:pPr>
            <w:r>
              <w:t>Swan River Trust</w:t>
            </w:r>
          </w:p>
        </w:tc>
      </w:tr>
    </w:tbl>
    <w:p w14:paraId="7147EA2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669A7B" w14:textId="77777777">
        <w:trPr>
          <w:cantSplit/>
          <w:jc w:val="center"/>
        </w:trPr>
        <w:tc>
          <w:tcPr>
            <w:tcW w:w="4253" w:type="dxa"/>
          </w:tcPr>
          <w:p w14:paraId="6EEDC609" w14:textId="77777777" w:rsidR="00DE4679" w:rsidRDefault="001A280C">
            <w:pPr>
              <w:pStyle w:val="Table01Row"/>
            </w:pPr>
            <w:r>
              <w:rPr>
                <w:i/>
              </w:rPr>
              <w:t>Swan and Canning Rivers (Consequential and Transitional Provisions) Act 2006</w:t>
            </w:r>
          </w:p>
        </w:tc>
        <w:tc>
          <w:tcPr>
            <w:tcW w:w="1134" w:type="dxa"/>
          </w:tcPr>
          <w:p w14:paraId="32D33424" w14:textId="77777777" w:rsidR="00DE4679" w:rsidRDefault="001A280C">
            <w:pPr>
              <w:pStyle w:val="Table01Row"/>
            </w:pPr>
            <w:r>
              <w:t>2006/052</w:t>
            </w:r>
          </w:p>
        </w:tc>
        <w:tc>
          <w:tcPr>
            <w:tcW w:w="1134" w:type="dxa"/>
          </w:tcPr>
          <w:p w14:paraId="6B842011" w14:textId="77777777" w:rsidR="00DE4679" w:rsidRDefault="001A280C">
            <w:pPr>
              <w:pStyle w:val="Table01Row"/>
            </w:pPr>
            <w:r>
              <w:t>6 Oct 2006</w:t>
            </w:r>
          </w:p>
        </w:tc>
        <w:tc>
          <w:tcPr>
            <w:tcW w:w="3686" w:type="dxa"/>
          </w:tcPr>
          <w:p w14:paraId="46CF27F5" w14:textId="77777777" w:rsidR="00DE4679" w:rsidRDefault="001A280C">
            <w:pPr>
              <w:pStyle w:val="Table01Row"/>
            </w:pPr>
            <w:r>
              <w:t>s. 1 &amp; 2: 6 Oct 2006;</w:t>
            </w:r>
          </w:p>
          <w:p w14:paraId="143CBE8B" w14:textId="77777777" w:rsidR="00DE4679" w:rsidRDefault="001A280C">
            <w:pPr>
              <w:pStyle w:val="Table01Row"/>
            </w:pPr>
            <w:r>
              <w:t xml:space="preserve">Act other than s. 1 &amp; 2: 25 Sep 2007 (see s. 2 and </w:t>
            </w:r>
            <w:r>
              <w:rPr>
                <w:i/>
              </w:rPr>
              <w:t>Gazette</w:t>
            </w:r>
            <w:r>
              <w:t xml:space="preserve"> 25 Sep 2007 p. 4835)</w:t>
            </w:r>
          </w:p>
        </w:tc>
      </w:tr>
    </w:tbl>
    <w:p w14:paraId="70416587" w14:textId="77777777" w:rsidR="00DE4679" w:rsidRDefault="001A280C">
      <w:pPr>
        <w:pStyle w:val="IActName"/>
      </w:pPr>
      <w:r>
        <w:t>Swan and Canning Rivers Manag</w:t>
      </w:r>
      <w:r>
        <w:t>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032E5E" w14:textId="77777777">
        <w:trPr>
          <w:cantSplit/>
          <w:jc w:val="center"/>
        </w:trPr>
        <w:tc>
          <w:tcPr>
            <w:tcW w:w="1134" w:type="dxa"/>
          </w:tcPr>
          <w:p w14:paraId="17E0EE32" w14:textId="77777777" w:rsidR="00DE4679" w:rsidRDefault="001A280C">
            <w:pPr>
              <w:pStyle w:val="Table01Row"/>
              <w:keepNext/>
            </w:pPr>
            <w:r>
              <w:rPr>
                <w:b/>
              </w:rPr>
              <w:t>Portfolio:</w:t>
            </w:r>
          </w:p>
        </w:tc>
        <w:tc>
          <w:tcPr>
            <w:tcW w:w="8505" w:type="dxa"/>
          </w:tcPr>
          <w:p w14:paraId="2B1EBB46" w14:textId="77777777" w:rsidR="00DE4679" w:rsidRDefault="001A280C">
            <w:pPr>
              <w:pStyle w:val="Table01Row"/>
              <w:keepNext/>
            </w:pPr>
            <w:r>
              <w:t>Minister for Environment (The Department of Biodiversity, Conservation and Attractions is the agency principally assisting the Minister for Environment in the administration of this Act)</w:t>
            </w:r>
          </w:p>
        </w:tc>
      </w:tr>
      <w:tr w:rsidR="00DE4679" w14:paraId="18EA926B" w14:textId="77777777">
        <w:trPr>
          <w:cantSplit/>
          <w:jc w:val="center"/>
        </w:trPr>
        <w:tc>
          <w:tcPr>
            <w:tcW w:w="1134" w:type="dxa"/>
          </w:tcPr>
          <w:p w14:paraId="76169FFD" w14:textId="77777777" w:rsidR="00DE4679" w:rsidRDefault="001A280C">
            <w:pPr>
              <w:pStyle w:val="Table01Row"/>
              <w:keepNext/>
            </w:pPr>
            <w:r>
              <w:rPr>
                <w:b/>
              </w:rPr>
              <w:t>Agency:</w:t>
            </w:r>
          </w:p>
        </w:tc>
        <w:tc>
          <w:tcPr>
            <w:tcW w:w="8505" w:type="dxa"/>
          </w:tcPr>
          <w:p w14:paraId="5D04B6ED" w14:textId="77777777" w:rsidR="00DE4679" w:rsidRDefault="001A280C">
            <w:pPr>
              <w:pStyle w:val="Table01Row"/>
              <w:keepNext/>
            </w:pPr>
            <w:r>
              <w:t>Swan River Trust</w:t>
            </w:r>
          </w:p>
        </w:tc>
      </w:tr>
    </w:tbl>
    <w:p w14:paraId="79FFD1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6AE465" w14:textId="77777777">
        <w:trPr>
          <w:cantSplit/>
          <w:jc w:val="center"/>
        </w:trPr>
        <w:tc>
          <w:tcPr>
            <w:tcW w:w="4253" w:type="dxa"/>
          </w:tcPr>
          <w:p w14:paraId="66042382" w14:textId="77777777" w:rsidR="00DE4679" w:rsidRDefault="001A280C">
            <w:pPr>
              <w:pStyle w:val="Table01Row"/>
            </w:pPr>
            <w:r>
              <w:rPr>
                <w:i/>
              </w:rPr>
              <w:t xml:space="preserve">Swan and </w:t>
            </w:r>
            <w:r>
              <w:rPr>
                <w:i/>
              </w:rPr>
              <w:t>Canning Rivers Management Act 2006</w:t>
            </w:r>
          </w:p>
        </w:tc>
        <w:tc>
          <w:tcPr>
            <w:tcW w:w="1134" w:type="dxa"/>
          </w:tcPr>
          <w:p w14:paraId="47D32431" w14:textId="77777777" w:rsidR="00DE4679" w:rsidRDefault="001A280C">
            <w:pPr>
              <w:pStyle w:val="Table01Row"/>
            </w:pPr>
            <w:r>
              <w:t>2006/051</w:t>
            </w:r>
          </w:p>
        </w:tc>
        <w:tc>
          <w:tcPr>
            <w:tcW w:w="1134" w:type="dxa"/>
          </w:tcPr>
          <w:p w14:paraId="0A205035" w14:textId="77777777" w:rsidR="00DE4679" w:rsidRDefault="001A280C">
            <w:pPr>
              <w:pStyle w:val="Table01Row"/>
            </w:pPr>
            <w:r>
              <w:t>6 Oct 2006</w:t>
            </w:r>
          </w:p>
        </w:tc>
        <w:tc>
          <w:tcPr>
            <w:tcW w:w="3686" w:type="dxa"/>
          </w:tcPr>
          <w:p w14:paraId="14B1C405" w14:textId="77777777" w:rsidR="00DE4679" w:rsidRDefault="001A280C">
            <w:pPr>
              <w:pStyle w:val="Table01Row"/>
            </w:pPr>
            <w:r>
              <w:t>s. 1 &amp; 2: 6 Oct 2006;</w:t>
            </w:r>
          </w:p>
          <w:p w14:paraId="02B9A13A" w14:textId="77777777" w:rsidR="00DE4679" w:rsidRDefault="001A280C">
            <w:pPr>
              <w:pStyle w:val="Table01Row"/>
            </w:pPr>
            <w:r>
              <w:t xml:space="preserve">Act other than s. 1 &amp; 2: 25 Sep 2007 (see s. 2 and </w:t>
            </w:r>
            <w:r>
              <w:rPr>
                <w:i/>
              </w:rPr>
              <w:t>Gazette</w:t>
            </w:r>
            <w:r>
              <w:t xml:space="preserve"> 25 Sep 2007 p. 4835)</w:t>
            </w:r>
          </w:p>
        </w:tc>
      </w:tr>
      <w:tr w:rsidR="00DE4679" w14:paraId="55588417" w14:textId="77777777">
        <w:trPr>
          <w:cantSplit/>
          <w:jc w:val="center"/>
        </w:trPr>
        <w:tc>
          <w:tcPr>
            <w:tcW w:w="4253" w:type="dxa"/>
          </w:tcPr>
          <w:p w14:paraId="6DC8C49E" w14:textId="77777777" w:rsidR="00DE4679" w:rsidRDefault="001A280C">
            <w:pPr>
              <w:pStyle w:val="Table01Row"/>
            </w:pPr>
            <w:r>
              <w:rPr>
                <w:i/>
              </w:rPr>
              <w:t>Financial Legislation Amendment and Repeal Act 2006</w:t>
            </w:r>
            <w:r>
              <w:t xml:space="preserve"> Sch. 1 cl. 165</w:t>
            </w:r>
          </w:p>
        </w:tc>
        <w:tc>
          <w:tcPr>
            <w:tcW w:w="1134" w:type="dxa"/>
          </w:tcPr>
          <w:p w14:paraId="4A2BCEA5" w14:textId="77777777" w:rsidR="00DE4679" w:rsidRDefault="001A280C">
            <w:pPr>
              <w:pStyle w:val="Table01Row"/>
            </w:pPr>
            <w:r>
              <w:t>2006/077</w:t>
            </w:r>
          </w:p>
        </w:tc>
        <w:tc>
          <w:tcPr>
            <w:tcW w:w="1134" w:type="dxa"/>
          </w:tcPr>
          <w:p w14:paraId="0DA3637D" w14:textId="77777777" w:rsidR="00DE4679" w:rsidRDefault="001A280C">
            <w:pPr>
              <w:pStyle w:val="Table01Row"/>
            </w:pPr>
            <w:r>
              <w:t>21 Dec 2006</w:t>
            </w:r>
          </w:p>
        </w:tc>
        <w:tc>
          <w:tcPr>
            <w:tcW w:w="3686" w:type="dxa"/>
          </w:tcPr>
          <w:p w14:paraId="502C7A31" w14:textId="77777777" w:rsidR="00DE4679" w:rsidRDefault="001A280C">
            <w:pPr>
              <w:pStyle w:val="Table01Row"/>
            </w:pPr>
            <w:r>
              <w:t>1 Feb 2007</w:t>
            </w:r>
            <w:r>
              <w:t xml:space="preserve"> (see s. 2(1) and </w:t>
            </w:r>
            <w:r>
              <w:rPr>
                <w:i/>
              </w:rPr>
              <w:t>Gazette</w:t>
            </w:r>
            <w:r>
              <w:t xml:space="preserve"> 19 Jan 2007 p. 137)</w:t>
            </w:r>
          </w:p>
        </w:tc>
      </w:tr>
      <w:tr w:rsidR="00DE4679" w14:paraId="6BB5CF04" w14:textId="77777777">
        <w:trPr>
          <w:cantSplit/>
          <w:jc w:val="center"/>
        </w:trPr>
        <w:tc>
          <w:tcPr>
            <w:tcW w:w="6521" w:type="dxa"/>
            <w:gridSpan w:val="3"/>
          </w:tcPr>
          <w:p w14:paraId="3FD03B79" w14:textId="77777777" w:rsidR="00DE4679" w:rsidRDefault="001A280C">
            <w:pPr>
              <w:pStyle w:val="Table01Row"/>
            </w:pPr>
            <w:r>
              <w:rPr>
                <w:i/>
              </w:rPr>
              <w:lastRenderedPageBreak/>
              <w:t>Swan and Canning Rivers Management Regulations 2007</w:t>
            </w:r>
            <w:r>
              <w:t xml:space="preserve"> r. 45 published in </w:t>
            </w:r>
            <w:r>
              <w:rPr>
                <w:i/>
              </w:rPr>
              <w:t>Gazette</w:t>
            </w:r>
            <w:r>
              <w:t xml:space="preserve"> 25 Sep 2007 p. 4787‑831 (r. 45‑47 as amended in </w:t>
            </w:r>
            <w:r>
              <w:rPr>
                <w:i/>
              </w:rPr>
              <w:t>Gazette</w:t>
            </w:r>
            <w:r>
              <w:t xml:space="preserve"> 27 Jun 2014 p. 2328; 4 Mar 2016 p. 625‑6; SL 2023/14)</w:t>
            </w:r>
          </w:p>
        </w:tc>
        <w:tc>
          <w:tcPr>
            <w:tcW w:w="3686" w:type="dxa"/>
          </w:tcPr>
          <w:p w14:paraId="328677FC" w14:textId="77777777" w:rsidR="00DE4679" w:rsidRDefault="001A280C">
            <w:pPr>
              <w:pStyle w:val="Table01Row"/>
            </w:pPr>
            <w:r>
              <w:t xml:space="preserve">25 Sep 2007 (see note to r. 1 and </w:t>
            </w:r>
            <w:r>
              <w:rPr>
                <w:i/>
              </w:rPr>
              <w:t>Gazette</w:t>
            </w:r>
            <w:r>
              <w:t xml:space="preserve"> 25 Sep 2007 p. 4835)</w:t>
            </w:r>
          </w:p>
        </w:tc>
      </w:tr>
      <w:tr w:rsidR="00DE4679" w14:paraId="30D7D559" w14:textId="77777777">
        <w:trPr>
          <w:cantSplit/>
          <w:jc w:val="center"/>
        </w:trPr>
        <w:tc>
          <w:tcPr>
            <w:tcW w:w="10207" w:type="dxa"/>
            <w:gridSpan w:val="4"/>
          </w:tcPr>
          <w:p w14:paraId="38D3CFCE" w14:textId="77777777" w:rsidR="00DE4679" w:rsidRDefault="001A280C">
            <w:pPr>
              <w:pStyle w:val="Table01Row"/>
            </w:pPr>
            <w:r>
              <w:rPr>
                <w:b/>
              </w:rPr>
              <w:t>Reprint 1 as at 6 Mar 2009</w:t>
            </w:r>
          </w:p>
        </w:tc>
      </w:tr>
      <w:tr w:rsidR="00DE4679" w14:paraId="7BE60DDC" w14:textId="77777777">
        <w:trPr>
          <w:cantSplit/>
          <w:jc w:val="center"/>
        </w:trPr>
        <w:tc>
          <w:tcPr>
            <w:tcW w:w="4253" w:type="dxa"/>
          </w:tcPr>
          <w:p w14:paraId="6320840F" w14:textId="77777777" w:rsidR="00DE4679" w:rsidRDefault="001A280C">
            <w:pPr>
              <w:pStyle w:val="Table01Row"/>
            </w:pPr>
            <w:r>
              <w:rPr>
                <w:i/>
              </w:rPr>
              <w:t>Statutes (Repeals and Minor Amendments) Act 2009</w:t>
            </w:r>
            <w:r>
              <w:t xml:space="preserve"> s. 17</w:t>
            </w:r>
          </w:p>
        </w:tc>
        <w:tc>
          <w:tcPr>
            <w:tcW w:w="1134" w:type="dxa"/>
          </w:tcPr>
          <w:p w14:paraId="71770D49" w14:textId="77777777" w:rsidR="00DE4679" w:rsidRDefault="001A280C">
            <w:pPr>
              <w:pStyle w:val="Table01Row"/>
            </w:pPr>
            <w:r>
              <w:t>2009/046</w:t>
            </w:r>
          </w:p>
        </w:tc>
        <w:tc>
          <w:tcPr>
            <w:tcW w:w="1134" w:type="dxa"/>
          </w:tcPr>
          <w:p w14:paraId="7F45A18D" w14:textId="77777777" w:rsidR="00DE4679" w:rsidRDefault="001A280C">
            <w:pPr>
              <w:pStyle w:val="Table01Row"/>
            </w:pPr>
            <w:r>
              <w:t>3 Dec 2009</w:t>
            </w:r>
          </w:p>
        </w:tc>
        <w:tc>
          <w:tcPr>
            <w:tcW w:w="3686" w:type="dxa"/>
          </w:tcPr>
          <w:p w14:paraId="2D539E20" w14:textId="77777777" w:rsidR="00DE4679" w:rsidRDefault="001A280C">
            <w:pPr>
              <w:pStyle w:val="Table01Row"/>
            </w:pPr>
            <w:r>
              <w:t>4 Dec 2009 (see s. 2(b))</w:t>
            </w:r>
          </w:p>
        </w:tc>
      </w:tr>
      <w:tr w:rsidR="00DE4679" w14:paraId="1702F3A9" w14:textId="77777777">
        <w:trPr>
          <w:cantSplit/>
          <w:jc w:val="center"/>
        </w:trPr>
        <w:tc>
          <w:tcPr>
            <w:tcW w:w="4253" w:type="dxa"/>
          </w:tcPr>
          <w:p w14:paraId="43AEA1C4" w14:textId="77777777" w:rsidR="00DE4679" w:rsidRDefault="001A280C">
            <w:pPr>
              <w:pStyle w:val="Table01Row"/>
            </w:pPr>
            <w:r>
              <w:rPr>
                <w:i/>
              </w:rPr>
              <w:t>Public S</w:t>
            </w:r>
            <w:r>
              <w:rPr>
                <w:i/>
              </w:rPr>
              <w:t>ector Reform Act 2010</w:t>
            </w:r>
            <w:r>
              <w:t xml:space="preserve"> s. 89</w:t>
            </w:r>
          </w:p>
        </w:tc>
        <w:tc>
          <w:tcPr>
            <w:tcW w:w="1134" w:type="dxa"/>
          </w:tcPr>
          <w:p w14:paraId="1D80A4F6" w14:textId="77777777" w:rsidR="00DE4679" w:rsidRDefault="001A280C">
            <w:pPr>
              <w:pStyle w:val="Table01Row"/>
            </w:pPr>
            <w:r>
              <w:t>2010/039</w:t>
            </w:r>
          </w:p>
        </w:tc>
        <w:tc>
          <w:tcPr>
            <w:tcW w:w="1134" w:type="dxa"/>
          </w:tcPr>
          <w:p w14:paraId="6B453327" w14:textId="77777777" w:rsidR="00DE4679" w:rsidRDefault="001A280C">
            <w:pPr>
              <w:pStyle w:val="Table01Row"/>
            </w:pPr>
            <w:r>
              <w:t>1 Oct 2010</w:t>
            </w:r>
          </w:p>
        </w:tc>
        <w:tc>
          <w:tcPr>
            <w:tcW w:w="3686" w:type="dxa"/>
          </w:tcPr>
          <w:p w14:paraId="58C84B70" w14:textId="77777777" w:rsidR="00DE4679" w:rsidRDefault="001A280C">
            <w:pPr>
              <w:pStyle w:val="Table01Row"/>
            </w:pPr>
            <w:r>
              <w:t xml:space="preserve">1 Dec 2010 (see s. 2(b) and </w:t>
            </w:r>
            <w:r>
              <w:rPr>
                <w:i/>
              </w:rPr>
              <w:t>Gazette</w:t>
            </w:r>
            <w:r>
              <w:t xml:space="preserve"> 5 Nov 2010 p. 5563)</w:t>
            </w:r>
          </w:p>
        </w:tc>
      </w:tr>
      <w:tr w:rsidR="00DE4679" w14:paraId="4A132258" w14:textId="77777777">
        <w:trPr>
          <w:cantSplit/>
          <w:jc w:val="center"/>
        </w:trPr>
        <w:tc>
          <w:tcPr>
            <w:tcW w:w="4253" w:type="dxa"/>
          </w:tcPr>
          <w:p w14:paraId="674A6A6A" w14:textId="77777777" w:rsidR="00DE4679" w:rsidRDefault="001A280C">
            <w:pPr>
              <w:pStyle w:val="Table01Row"/>
            </w:pPr>
            <w:r>
              <w:rPr>
                <w:i/>
              </w:rPr>
              <w:t>Personal Property Securities (Consequential Repeals and Amendments) Act 2011</w:t>
            </w:r>
            <w:r>
              <w:t xml:space="preserve"> Pt. 6 Div. 2</w:t>
            </w:r>
          </w:p>
        </w:tc>
        <w:tc>
          <w:tcPr>
            <w:tcW w:w="1134" w:type="dxa"/>
          </w:tcPr>
          <w:p w14:paraId="2CE16469" w14:textId="77777777" w:rsidR="00DE4679" w:rsidRDefault="001A280C">
            <w:pPr>
              <w:pStyle w:val="Table01Row"/>
            </w:pPr>
            <w:r>
              <w:t>2011/042</w:t>
            </w:r>
          </w:p>
        </w:tc>
        <w:tc>
          <w:tcPr>
            <w:tcW w:w="1134" w:type="dxa"/>
          </w:tcPr>
          <w:p w14:paraId="5DD5EC4E" w14:textId="77777777" w:rsidR="00DE4679" w:rsidRDefault="001A280C">
            <w:pPr>
              <w:pStyle w:val="Table01Row"/>
            </w:pPr>
            <w:r>
              <w:t>4 Oct 2011</w:t>
            </w:r>
          </w:p>
        </w:tc>
        <w:tc>
          <w:tcPr>
            <w:tcW w:w="3686" w:type="dxa"/>
          </w:tcPr>
          <w:p w14:paraId="72D75635" w14:textId="77777777" w:rsidR="00DE4679" w:rsidRDefault="001A280C">
            <w:pPr>
              <w:pStyle w:val="Table01Row"/>
            </w:pPr>
            <w:r>
              <w:t>30 Jan 2012 (see s. 2(c) &amp; Cwlth Legislative Instrument No. F2011L02397 cl. 5 registered 21 Nov 2011)</w:t>
            </w:r>
          </w:p>
        </w:tc>
      </w:tr>
      <w:tr w:rsidR="00DE4679" w14:paraId="0099F392" w14:textId="77777777">
        <w:trPr>
          <w:cantSplit/>
          <w:jc w:val="center"/>
        </w:trPr>
        <w:tc>
          <w:tcPr>
            <w:tcW w:w="4253" w:type="dxa"/>
          </w:tcPr>
          <w:p w14:paraId="5B1963CE" w14:textId="77777777" w:rsidR="00DE4679" w:rsidRDefault="001A280C">
            <w:pPr>
              <w:pStyle w:val="Table01Row"/>
            </w:pPr>
            <w:r>
              <w:rPr>
                <w:i/>
              </w:rPr>
              <w:t>Metropolitan Redevelopment Authority Act 2011</w:t>
            </w:r>
            <w:r>
              <w:t xml:space="preserve"> s. 144</w:t>
            </w:r>
          </w:p>
        </w:tc>
        <w:tc>
          <w:tcPr>
            <w:tcW w:w="1134" w:type="dxa"/>
          </w:tcPr>
          <w:p w14:paraId="7816CDDE" w14:textId="77777777" w:rsidR="00DE4679" w:rsidRDefault="001A280C">
            <w:pPr>
              <w:pStyle w:val="Table01Row"/>
            </w:pPr>
            <w:r>
              <w:t>2011/045</w:t>
            </w:r>
          </w:p>
        </w:tc>
        <w:tc>
          <w:tcPr>
            <w:tcW w:w="1134" w:type="dxa"/>
          </w:tcPr>
          <w:p w14:paraId="1DE4BD67" w14:textId="77777777" w:rsidR="00DE4679" w:rsidRDefault="001A280C">
            <w:pPr>
              <w:pStyle w:val="Table01Row"/>
            </w:pPr>
            <w:r>
              <w:t>12 Oct 2011</w:t>
            </w:r>
          </w:p>
        </w:tc>
        <w:tc>
          <w:tcPr>
            <w:tcW w:w="3686" w:type="dxa"/>
          </w:tcPr>
          <w:p w14:paraId="6B42E6B7" w14:textId="77777777" w:rsidR="00DE4679" w:rsidRDefault="001A280C">
            <w:pPr>
              <w:pStyle w:val="Table01Row"/>
            </w:pPr>
            <w:r>
              <w:t xml:space="preserve">31 Dec 2011 (see s. 2(b) and </w:t>
            </w:r>
            <w:r>
              <w:rPr>
                <w:i/>
              </w:rPr>
              <w:t>Gazette</w:t>
            </w:r>
            <w:r>
              <w:t xml:space="preserve"> 30 Dec 2011 p. 5573)</w:t>
            </w:r>
          </w:p>
        </w:tc>
      </w:tr>
      <w:tr w:rsidR="00DE4679" w14:paraId="13393716" w14:textId="77777777">
        <w:trPr>
          <w:cantSplit/>
          <w:jc w:val="center"/>
        </w:trPr>
        <w:tc>
          <w:tcPr>
            <w:tcW w:w="4253" w:type="dxa"/>
          </w:tcPr>
          <w:p w14:paraId="2D21C989" w14:textId="77777777" w:rsidR="00DE4679" w:rsidRDefault="001A280C">
            <w:pPr>
              <w:pStyle w:val="Table01Row"/>
            </w:pPr>
            <w:r>
              <w:rPr>
                <w:i/>
              </w:rPr>
              <w:t xml:space="preserve">Statutes </w:t>
            </w:r>
            <w:r>
              <w:rPr>
                <w:i/>
              </w:rPr>
              <w:t>(Repeals and Minor Amendments) Act 2011</w:t>
            </w:r>
            <w:r>
              <w:t xml:space="preserve"> s. 27</w:t>
            </w:r>
          </w:p>
        </w:tc>
        <w:tc>
          <w:tcPr>
            <w:tcW w:w="1134" w:type="dxa"/>
          </w:tcPr>
          <w:p w14:paraId="043D47AB" w14:textId="77777777" w:rsidR="00DE4679" w:rsidRDefault="001A280C">
            <w:pPr>
              <w:pStyle w:val="Table01Row"/>
            </w:pPr>
            <w:r>
              <w:t>2011/047</w:t>
            </w:r>
          </w:p>
        </w:tc>
        <w:tc>
          <w:tcPr>
            <w:tcW w:w="1134" w:type="dxa"/>
          </w:tcPr>
          <w:p w14:paraId="3DF32142" w14:textId="77777777" w:rsidR="00DE4679" w:rsidRDefault="001A280C">
            <w:pPr>
              <w:pStyle w:val="Table01Row"/>
            </w:pPr>
            <w:r>
              <w:t>25 Oct 2011</w:t>
            </w:r>
          </w:p>
        </w:tc>
        <w:tc>
          <w:tcPr>
            <w:tcW w:w="3686" w:type="dxa"/>
          </w:tcPr>
          <w:p w14:paraId="334FB0AA" w14:textId="77777777" w:rsidR="00DE4679" w:rsidRDefault="001A280C">
            <w:pPr>
              <w:pStyle w:val="Table01Row"/>
            </w:pPr>
            <w:r>
              <w:t>26 Oct 2011 (see s. 2(b))</w:t>
            </w:r>
          </w:p>
        </w:tc>
      </w:tr>
      <w:tr w:rsidR="00DE4679" w14:paraId="30EA8143" w14:textId="77777777">
        <w:trPr>
          <w:cantSplit/>
          <w:jc w:val="center"/>
        </w:trPr>
        <w:tc>
          <w:tcPr>
            <w:tcW w:w="10207" w:type="dxa"/>
            <w:gridSpan w:val="4"/>
          </w:tcPr>
          <w:p w14:paraId="15030BDB" w14:textId="77777777" w:rsidR="00DE4679" w:rsidRDefault="001A280C">
            <w:pPr>
              <w:pStyle w:val="Table01Row"/>
            </w:pPr>
            <w:r>
              <w:rPr>
                <w:b/>
              </w:rPr>
              <w:t>Reprint 2 as at 15 Jun 2012</w:t>
            </w:r>
          </w:p>
        </w:tc>
      </w:tr>
      <w:tr w:rsidR="00DE4679" w14:paraId="6FC521CC" w14:textId="77777777">
        <w:trPr>
          <w:cantSplit/>
          <w:jc w:val="center"/>
        </w:trPr>
        <w:tc>
          <w:tcPr>
            <w:tcW w:w="4253" w:type="dxa"/>
          </w:tcPr>
          <w:p w14:paraId="2F6DC3BA" w14:textId="77777777" w:rsidR="00DE4679" w:rsidRDefault="001A280C">
            <w:pPr>
              <w:pStyle w:val="Table01Row"/>
            </w:pPr>
            <w:r>
              <w:rPr>
                <w:i/>
              </w:rPr>
              <w:t>Fire and Emergency Services Legislation Amendment Act 2012</w:t>
            </w:r>
            <w:r>
              <w:t xml:space="preserve"> Pt. 7 Div. 15</w:t>
            </w:r>
          </w:p>
        </w:tc>
        <w:tc>
          <w:tcPr>
            <w:tcW w:w="1134" w:type="dxa"/>
          </w:tcPr>
          <w:p w14:paraId="20FA8EFD" w14:textId="77777777" w:rsidR="00DE4679" w:rsidRDefault="001A280C">
            <w:pPr>
              <w:pStyle w:val="Table01Row"/>
            </w:pPr>
            <w:r>
              <w:t>2012/022</w:t>
            </w:r>
          </w:p>
        </w:tc>
        <w:tc>
          <w:tcPr>
            <w:tcW w:w="1134" w:type="dxa"/>
          </w:tcPr>
          <w:p w14:paraId="474C4046" w14:textId="77777777" w:rsidR="00DE4679" w:rsidRDefault="001A280C">
            <w:pPr>
              <w:pStyle w:val="Table01Row"/>
            </w:pPr>
            <w:r>
              <w:t>29 Aug 2012</w:t>
            </w:r>
          </w:p>
        </w:tc>
        <w:tc>
          <w:tcPr>
            <w:tcW w:w="3686" w:type="dxa"/>
          </w:tcPr>
          <w:p w14:paraId="534A9864" w14:textId="77777777" w:rsidR="00DE4679" w:rsidRDefault="001A280C">
            <w:pPr>
              <w:pStyle w:val="Table01Row"/>
            </w:pPr>
            <w:r>
              <w:t xml:space="preserve">1 Nov 2012 (see s. 2(b) and </w:t>
            </w:r>
            <w:r>
              <w:rPr>
                <w:i/>
              </w:rPr>
              <w:t>Gazette</w:t>
            </w:r>
            <w:r>
              <w:t xml:space="preserve"> 31 Oct 2012 p. 5255)</w:t>
            </w:r>
          </w:p>
        </w:tc>
      </w:tr>
      <w:tr w:rsidR="00DE4679" w14:paraId="205A8A32" w14:textId="77777777">
        <w:trPr>
          <w:cantSplit/>
          <w:jc w:val="center"/>
        </w:trPr>
        <w:tc>
          <w:tcPr>
            <w:tcW w:w="4253" w:type="dxa"/>
          </w:tcPr>
          <w:p w14:paraId="78AE7768" w14:textId="77777777" w:rsidR="00DE4679" w:rsidRDefault="001A280C">
            <w:pPr>
              <w:pStyle w:val="Table01Row"/>
            </w:pPr>
            <w:r>
              <w:rPr>
                <w:i/>
              </w:rPr>
              <w:t>Commercial Arbitration Act 2012</w:t>
            </w:r>
            <w:r>
              <w:t xml:space="preserve"> s. 45 (it. 20)</w:t>
            </w:r>
          </w:p>
        </w:tc>
        <w:tc>
          <w:tcPr>
            <w:tcW w:w="1134" w:type="dxa"/>
          </w:tcPr>
          <w:p w14:paraId="5827CAFD" w14:textId="77777777" w:rsidR="00DE4679" w:rsidRDefault="001A280C">
            <w:pPr>
              <w:pStyle w:val="Table01Row"/>
            </w:pPr>
            <w:r>
              <w:t>2012/023</w:t>
            </w:r>
          </w:p>
        </w:tc>
        <w:tc>
          <w:tcPr>
            <w:tcW w:w="1134" w:type="dxa"/>
          </w:tcPr>
          <w:p w14:paraId="09A32FA5" w14:textId="77777777" w:rsidR="00DE4679" w:rsidRDefault="001A280C">
            <w:pPr>
              <w:pStyle w:val="Table01Row"/>
            </w:pPr>
            <w:r>
              <w:t>29 Aug 2012</w:t>
            </w:r>
          </w:p>
        </w:tc>
        <w:tc>
          <w:tcPr>
            <w:tcW w:w="3686" w:type="dxa"/>
          </w:tcPr>
          <w:p w14:paraId="5467775A" w14:textId="77777777" w:rsidR="00DE4679" w:rsidRDefault="001A280C">
            <w:pPr>
              <w:pStyle w:val="Table01Row"/>
            </w:pPr>
            <w:r>
              <w:t xml:space="preserve">7 Aug 2013 (see s. 1B(b) and </w:t>
            </w:r>
            <w:r>
              <w:rPr>
                <w:i/>
              </w:rPr>
              <w:t>Gazette</w:t>
            </w:r>
            <w:r>
              <w:t xml:space="preserve"> 6 Aug 2013 p. 3677)</w:t>
            </w:r>
          </w:p>
        </w:tc>
      </w:tr>
      <w:tr w:rsidR="00DE4679" w14:paraId="510DB001" w14:textId="77777777">
        <w:trPr>
          <w:cantSplit/>
          <w:jc w:val="center"/>
        </w:trPr>
        <w:tc>
          <w:tcPr>
            <w:tcW w:w="4253" w:type="dxa"/>
          </w:tcPr>
          <w:p w14:paraId="4C74531D" w14:textId="77777777" w:rsidR="00DE4679" w:rsidRDefault="001A280C">
            <w:pPr>
              <w:pStyle w:val="Table01Row"/>
            </w:pPr>
            <w:r>
              <w:rPr>
                <w:i/>
              </w:rPr>
              <w:t>Water Services Legislation Amendment and Repeal Act 2012</w:t>
            </w:r>
            <w:r>
              <w:t xml:space="preserve"> s. 233</w:t>
            </w:r>
          </w:p>
        </w:tc>
        <w:tc>
          <w:tcPr>
            <w:tcW w:w="1134" w:type="dxa"/>
          </w:tcPr>
          <w:p w14:paraId="25A56D28" w14:textId="77777777" w:rsidR="00DE4679" w:rsidRDefault="001A280C">
            <w:pPr>
              <w:pStyle w:val="Table01Row"/>
            </w:pPr>
            <w:r>
              <w:t>2012/025</w:t>
            </w:r>
          </w:p>
        </w:tc>
        <w:tc>
          <w:tcPr>
            <w:tcW w:w="1134" w:type="dxa"/>
          </w:tcPr>
          <w:p w14:paraId="56596767" w14:textId="77777777" w:rsidR="00DE4679" w:rsidRDefault="001A280C">
            <w:pPr>
              <w:pStyle w:val="Table01Row"/>
            </w:pPr>
            <w:r>
              <w:t>3 Sep 2012</w:t>
            </w:r>
          </w:p>
        </w:tc>
        <w:tc>
          <w:tcPr>
            <w:tcW w:w="3686" w:type="dxa"/>
          </w:tcPr>
          <w:p w14:paraId="3EE0CC62" w14:textId="77777777" w:rsidR="00DE4679" w:rsidRDefault="001A280C">
            <w:pPr>
              <w:pStyle w:val="Table01Row"/>
            </w:pPr>
            <w:r>
              <w:t xml:space="preserve">18 Nov 2013 (see s. 2(b) and </w:t>
            </w:r>
            <w:r>
              <w:rPr>
                <w:i/>
              </w:rPr>
              <w:t>Gazette</w:t>
            </w:r>
            <w:r>
              <w:t xml:space="preserve"> 14 Nov 2013 p. 5028)</w:t>
            </w:r>
          </w:p>
        </w:tc>
      </w:tr>
      <w:tr w:rsidR="00DE4679" w14:paraId="70A0D44B" w14:textId="77777777">
        <w:trPr>
          <w:cantSplit/>
          <w:jc w:val="center"/>
        </w:trPr>
        <w:tc>
          <w:tcPr>
            <w:tcW w:w="4253" w:type="dxa"/>
          </w:tcPr>
          <w:p w14:paraId="1525FF7E" w14:textId="77777777" w:rsidR="00DE4679" w:rsidRDefault="001A280C">
            <w:pPr>
              <w:pStyle w:val="Table01Row"/>
            </w:pPr>
            <w:r>
              <w:rPr>
                <w:i/>
              </w:rPr>
              <w:t>Swan and Canning Rivers Management Amendment Act 2015</w:t>
            </w:r>
            <w:r>
              <w:t xml:space="preserve"> Pt. 2</w:t>
            </w:r>
          </w:p>
        </w:tc>
        <w:tc>
          <w:tcPr>
            <w:tcW w:w="1134" w:type="dxa"/>
          </w:tcPr>
          <w:p w14:paraId="6DC7322D" w14:textId="77777777" w:rsidR="00DE4679" w:rsidRDefault="001A280C">
            <w:pPr>
              <w:pStyle w:val="Table01Row"/>
            </w:pPr>
            <w:r>
              <w:t>2015/006</w:t>
            </w:r>
          </w:p>
        </w:tc>
        <w:tc>
          <w:tcPr>
            <w:tcW w:w="1134" w:type="dxa"/>
          </w:tcPr>
          <w:p w14:paraId="0DDCEB67" w14:textId="77777777" w:rsidR="00DE4679" w:rsidRDefault="001A280C">
            <w:pPr>
              <w:pStyle w:val="Table01Row"/>
            </w:pPr>
            <w:r>
              <w:t>9 Mar 2015</w:t>
            </w:r>
          </w:p>
        </w:tc>
        <w:tc>
          <w:tcPr>
            <w:tcW w:w="3686" w:type="dxa"/>
          </w:tcPr>
          <w:p w14:paraId="6F3F760D" w14:textId="77777777" w:rsidR="00DE4679" w:rsidRDefault="001A280C">
            <w:pPr>
              <w:pStyle w:val="Table01Row"/>
            </w:pPr>
            <w:r>
              <w:t xml:space="preserve">1 Jul 2015 (see  s. 2(b) and </w:t>
            </w:r>
            <w:r>
              <w:rPr>
                <w:i/>
              </w:rPr>
              <w:t>Gazette</w:t>
            </w:r>
            <w:r>
              <w:t xml:space="preserve"> 19 Jun 2015 p. 2095)</w:t>
            </w:r>
          </w:p>
        </w:tc>
      </w:tr>
      <w:tr w:rsidR="00DE4679" w14:paraId="27077F69" w14:textId="77777777">
        <w:trPr>
          <w:cantSplit/>
          <w:jc w:val="center"/>
        </w:trPr>
        <w:tc>
          <w:tcPr>
            <w:tcW w:w="4253" w:type="dxa"/>
          </w:tcPr>
          <w:p w14:paraId="64FD3FF3" w14:textId="77777777" w:rsidR="00DE4679" w:rsidRDefault="001A280C">
            <w:pPr>
              <w:pStyle w:val="Table01Row"/>
            </w:pPr>
            <w:r>
              <w:rPr>
                <w:i/>
              </w:rPr>
              <w:t>Conservation and Land Management Amendment Act</w:t>
            </w:r>
            <w:r>
              <w:rPr>
                <w:i/>
              </w:rPr>
              <w:t> 2015</w:t>
            </w:r>
            <w:r>
              <w:t xml:space="preserve"> s. 78</w:t>
            </w:r>
          </w:p>
        </w:tc>
        <w:tc>
          <w:tcPr>
            <w:tcW w:w="1134" w:type="dxa"/>
          </w:tcPr>
          <w:p w14:paraId="628B2D1C" w14:textId="77777777" w:rsidR="00DE4679" w:rsidRDefault="001A280C">
            <w:pPr>
              <w:pStyle w:val="Table01Row"/>
            </w:pPr>
            <w:r>
              <w:t>2015/028</w:t>
            </w:r>
          </w:p>
        </w:tc>
        <w:tc>
          <w:tcPr>
            <w:tcW w:w="1134" w:type="dxa"/>
          </w:tcPr>
          <w:p w14:paraId="104E713A" w14:textId="77777777" w:rsidR="00DE4679" w:rsidRDefault="001A280C">
            <w:pPr>
              <w:pStyle w:val="Table01Row"/>
            </w:pPr>
            <w:r>
              <w:t>19 Oct 2015</w:t>
            </w:r>
          </w:p>
        </w:tc>
        <w:tc>
          <w:tcPr>
            <w:tcW w:w="3686" w:type="dxa"/>
          </w:tcPr>
          <w:p w14:paraId="2C5A80AF" w14:textId="77777777" w:rsidR="00DE4679" w:rsidRDefault="001A280C">
            <w:pPr>
              <w:pStyle w:val="Table01Row"/>
            </w:pPr>
            <w:r>
              <w:t xml:space="preserve">7 May 2016 (see s. 2(b) and </w:t>
            </w:r>
            <w:r>
              <w:rPr>
                <w:i/>
              </w:rPr>
              <w:t>Gazette</w:t>
            </w:r>
            <w:r>
              <w:t xml:space="preserve"> 6 May 2016 p. 1379‑80)</w:t>
            </w:r>
          </w:p>
        </w:tc>
      </w:tr>
      <w:tr w:rsidR="00DE4679" w14:paraId="52C4245B" w14:textId="77777777">
        <w:trPr>
          <w:cantSplit/>
          <w:jc w:val="center"/>
        </w:trPr>
        <w:tc>
          <w:tcPr>
            <w:tcW w:w="4253" w:type="dxa"/>
          </w:tcPr>
          <w:p w14:paraId="65AF9DB5" w14:textId="77777777" w:rsidR="00DE4679" w:rsidRDefault="001A280C">
            <w:pPr>
              <w:pStyle w:val="Table01Row"/>
            </w:pPr>
            <w:r>
              <w:rPr>
                <w:i/>
              </w:rPr>
              <w:t>Public Health (Consequential Provisions) Act 2016</w:t>
            </w:r>
            <w:r>
              <w:t xml:space="preserve"> s. 101 &amp; Pt. 5 Div. 24</w:t>
            </w:r>
          </w:p>
        </w:tc>
        <w:tc>
          <w:tcPr>
            <w:tcW w:w="1134" w:type="dxa"/>
          </w:tcPr>
          <w:p w14:paraId="1D421C4C" w14:textId="77777777" w:rsidR="00DE4679" w:rsidRDefault="001A280C">
            <w:pPr>
              <w:pStyle w:val="Table01Row"/>
            </w:pPr>
            <w:r>
              <w:t>2016/019</w:t>
            </w:r>
          </w:p>
        </w:tc>
        <w:tc>
          <w:tcPr>
            <w:tcW w:w="1134" w:type="dxa"/>
          </w:tcPr>
          <w:p w14:paraId="0C444689" w14:textId="77777777" w:rsidR="00DE4679" w:rsidRDefault="001A280C">
            <w:pPr>
              <w:pStyle w:val="Table01Row"/>
            </w:pPr>
            <w:r>
              <w:t>25 Jul 2016</w:t>
            </w:r>
          </w:p>
        </w:tc>
        <w:tc>
          <w:tcPr>
            <w:tcW w:w="3686" w:type="dxa"/>
          </w:tcPr>
          <w:p w14:paraId="3252AEB7" w14:textId="77777777" w:rsidR="00DE4679" w:rsidRDefault="001A280C">
            <w:pPr>
              <w:pStyle w:val="Table01Row"/>
            </w:pPr>
            <w:r>
              <w:t xml:space="preserve">s. 101: 24 Jan 2017 (see s. 2(1)(c) and </w:t>
            </w:r>
            <w:r>
              <w:rPr>
                <w:i/>
              </w:rPr>
              <w:t>Gazette</w:t>
            </w:r>
            <w:r>
              <w:t xml:space="preserve"> 10 Jan 2017 p. 165);</w:t>
            </w:r>
          </w:p>
          <w:p w14:paraId="29057E1F" w14:textId="77777777" w:rsidR="00DE4679" w:rsidRDefault="001A280C">
            <w:pPr>
              <w:pStyle w:val="Table01Row"/>
            </w:pPr>
            <w:r>
              <w:t>Pt. 5 Div. 24: to be proclaimed (see s. 2(1)(c))</w:t>
            </w:r>
          </w:p>
        </w:tc>
      </w:tr>
      <w:tr w:rsidR="00DE4679" w14:paraId="0B263E12" w14:textId="77777777">
        <w:trPr>
          <w:cantSplit/>
          <w:jc w:val="center"/>
        </w:trPr>
        <w:tc>
          <w:tcPr>
            <w:tcW w:w="10207" w:type="dxa"/>
            <w:gridSpan w:val="4"/>
          </w:tcPr>
          <w:p w14:paraId="49B3A0A2" w14:textId="77777777" w:rsidR="00DE4679" w:rsidRDefault="001A280C">
            <w:pPr>
              <w:pStyle w:val="Table01Row"/>
            </w:pPr>
            <w:r>
              <w:rPr>
                <w:b/>
              </w:rPr>
              <w:t>Reprint 3 as at 14 Oct 2016 (not including 2016/019)</w:t>
            </w:r>
          </w:p>
        </w:tc>
      </w:tr>
      <w:tr w:rsidR="00DE4679" w14:paraId="4A9D8F03" w14:textId="77777777">
        <w:trPr>
          <w:cantSplit/>
          <w:jc w:val="center"/>
        </w:trPr>
        <w:tc>
          <w:tcPr>
            <w:tcW w:w="4253" w:type="dxa"/>
          </w:tcPr>
          <w:p w14:paraId="5527FC80" w14:textId="77777777" w:rsidR="00DE4679" w:rsidRDefault="001A280C">
            <w:pPr>
              <w:pStyle w:val="Table01Row"/>
            </w:pPr>
            <w:r>
              <w:rPr>
                <w:i/>
              </w:rPr>
              <w:t>Aquatic Resources Management Act 2016</w:t>
            </w:r>
            <w:r>
              <w:t xml:space="preserve"> s. 372</w:t>
            </w:r>
          </w:p>
        </w:tc>
        <w:tc>
          <w:tcPr>
            <w:tcW w:w="1134" w:type="dxa"/>
          </w:tcPr>
          <w:p w14:paraId="7A0E8AAC" w14:textId="77777777" w:rsidR="00DE4679" w:rsidRDefault="001A280C">
            <w:pPr>
              <w:pStyle w:val="Table01Row"/>
            </w:pPr>
            <w:r>
              <w:t>2016/053</w:t>
            </w:r>
          </w:p>
        </w:tc>
        <w:tc>
          <w:tcPr>
            <w:tcW w:w="1134" w:type="dxa"/>
          </w:tcPr>
          <w:p w14:paraId="1AEACFF7" w14:textId="77777777" w:rsidR="00DE4679" w:rsidRDefault="001A280C">
            <w:pPr>
              <w:pStyle w:val="Table01Row"/>
            </w:pPr>
            <w:r>
              <w:t>29 Nov 2016</w:t>
            </w:r>
          </w:p>
        </w:tc>
        <w:tc>
          <w:tcPr>
            <w:tcW w:w="3686" w:type="dxa"/>
          </w:tcPr>
          <w:p w14:paraId="3D38E45D" w14:textId="77777777" w:rsidR="00DE4679" w:rsidRDefault="001A280C">
            <w:pPr>
              <w:pStyle w:val="Table01Row"/>
            </w:pPr>
            <w:r>
              <w:t xml:space="preserve">To be proclaimed </w:t>
            </w:r>
            <w:r>
              <w:t>(see s. 2(b))</w:t>
            </w:r>
          </w:p>
        </w:tc>
      </w:tr>
      <w:tr w:rsidR="00DE4679" w14:paraId="4DE36B60" w14:textId="77777777">
        <w:trPr>
          <w:cantSplit/>
          <w:jc w:val="center"/>
        </w:trPr>
        <w:tc>
          <w:tcPr>
            <w:tcW w:w="4253" w:type="dxa"/>
          </w:tcPr>
          <w:p w14:paraId="19844E05" w14:textId="77777777" w:rsidR="00DE4679" w:rsidRDefault="001A280C">
            <w:pPr>
              <w:pStyle w:val="Table01Row"/>
            </w:pPr>
            <w:r>
              <w:rPr>
                <w:i/>
              </w:rPr>
              <w:t>Strata Titles Amendment Act 2018</w:t>
            </w:r>
            <w:r>
              <w:t xml:space="preserve"> Pt. 3 Div. 22</w:t>
            </w:r>
          </w:p>
        </w:tc>
        <w:tc>
          <w:tcPr>
            <w:tcW w:w="1134" w:type="dxa"/>
          </w:tcPr>
          <w:p w14:paraId="03B1C6D3" w14:textId="77777777" w:rsidR="00DE4679" w:rsidRDefault="001A280C">
            <w:pPr>
              <w:pStyle w:val="Table01Row"/>
            </w:pPr>
            <w:r>
              <w:t>2018/030</w:t>
            </w:r>
          </w:p>
        </w:tc>
        <w:tc>
          <w:tcPr>
            <w:tcW w:w="1134" w:type="dxa"/>
          </w:tcPr>
          <w:p w14:paraId="5625382F" w14:textId="77777777" w:rsidR="00DE4679" w:rsidRDefault="001A280C">
            <w:pPr>
              <w:pStyle w:val="Table01Row"/>
            </w:pPr>
            <w:r>
              <w:t>19 Nov 2018</w:t>
            </w:r>
          </w:p>
        </w:tc>
        <w:tc>
          <w:tcPr>
            <w:tcW w:w="3686" w:type="dxa"/>
          </w:tcPr>
          <w:p w14:paraId="6CE9515E" w14:textId="77777777" w:rsidR="00DE4679" w:rsidRDefault="001A280C">
            <w:pPr>
              <w:pStyle w:val="Table01Row"/>
            </w:pPr>
            <w:r>
              <w:t>1 May 2020 (see s. 2(b) and SL 2020/39 cl. 2)</w:t>
            </w:r>
          </w:p>
        </w:tc>
      </w:tr>
      <w:tr w:rsidR="00DE4679" w14:paraId="356BDCA2" w14:textId="77777777">
        <w:trPr>
          <w:cantSplit/>
          <w:jc w:val="center"/>
        </w:trPr>
        <w:tc>
          <w:tcPr>
            <w:tcW w:w="4253" w:type="dxa"/>
          </w:tcPr>
          <w:p w14:paraId="289B0ED4" w14:textId="77777777" w:rsidR="00DE4679" w:rsidRDefault="001A280C">
            <w:pPr>
              <w:pStyle w:val="Table01Row"/>
            </w:pPr>
            <w:r>
              <w:rPr>
                <w:i/>
              </w:rPr>
              <w:t>Community Titles Act 2018</w:t>
            </w:r>
            <w:r>
              <w:t xml:space="preserve"> Pt. 14 Div. 22</w:t>
            </w:r>
          </w:p>
        </w:tc>
        <w:tc>
          <w:tcPr>
            <w:tcW w:w="1134" w:type="dxa"/>
          </w:tcPr>
          <w:p w14:paraId="5F94A365" w14:textId="77777777" w:rsidR="00DE4679" w:rsidRDefault="001A280C">
            <w:pPr>
              <w:pStyle w:val="Table01Row"/>
            </w:pPr>
            <w:r>
              <w:t>2018/032</w:t>
            </w:r>
          </w:p>
        </w:tc>
        <w:tc>
          <w:tcPr>
            <w:tcW w:w="1134" w:type="dxa"/>
          </w:tcPr>
          <w:p w14:paraId="644D455D" w14:textId="77777777" w:rsidR="00DE4679" w:rsidRDefault="001A280C">
            <w:pPr>
              <w:pStyle w:val="Table01Row"/>
            </w:pPr>
            <w:r>
              <w:t>19 Nov 2018</w:t>
            </w:r>
          </w:p>
        </w:tc>
        <w:tc>
          <w:tcPr>
            <w:tcW w:w="3686" w:type="dxa"/>
          </w:tcPr>
          <w:p w14:paraId="036ADB4D" w14:textId="77777777" w:rsidR="00DE4679" w:rsidRDefault="001A280C">
            <w:pPr>
              <w:pStyle w:val="Table01Row"/>
            </w:pPr>
            <w:r>
              <w:t>30 Jun 2021 (see s. 2(b) and SL 2021/69 cl. 2)</w:t>
            </w:r>
          </w:p>
        </w:tc>
      </w:tr>
      <w:tr w:rsidR="00DE4679" w14:paraId="3BBF2343" w14:textId="77777777">
        <w:trPr>
          <w:cantSplit/>
          <w:jc w:val="center"/>
        </w:trPr>
        <w:tc>
          <w:tcPr>
            <w:tcW w:w="4253" w:type="dxa"/>
          </w:tcPr>
          <w:p w14:paraId="05FC0D85" w14:textId="77777777" w:rsidR="00DE4679" w:rsidRDefault="001A280C">
            <w:pPr>
              <w:pStyle w:val="Table01Row"/>
            </w:pPr>
            <w:r>
              <w:rPr>
                <w:i/>
              </w:rPr>
              <w:t>Swan Valley Planning Act 2020</w:t>
            </w:r>
            <w:r>
              <w:t xml:space="preserve"> Pt. 10 Div. 15</w:t>
            </w:r>
          </w:p>
        </w:tc>
        <w:tc>
          <w:tcPr>
            <w:tcW w:w="1134" w:type="dxa"/>
          </w:tcPr>
          <w:p w14:paraId="319F528D" w14:textId="77777777" w:rsidR="00DE4679" w:rsidRDefault="001A280C">
            <w:pPr>
              <w:pStyle w:val="Table01Row"/>
            </w:pPr>
            <w:r>
              <w:t>2020/045</w:t>
            </w:r>
          </w:p>
        </w:tc>
        <w:tc>
          <w:tcPr>
            <w:tcW w:w="1134" w:type="dxa"/>
          </w:tcPr>
          <w:p w14:paraId="482EBDA5" w14:textId="77777777" w:rsidR="00DE4679" w:rsidRDefault="001A280C">
            <w:pPr>
              <w:pStyle w:val="Table01Row"/>
            </w:pPr>
            <w:r>
              <w:t>9 Dec 2020</w:t>
            </w:r>
          </w:p>
        </w:tc>
        <w:tc>
          <w:tcPr>
            <w:tcW w:w="3686" w:type="dxa"/>
          </w:tcPr>
          <w:p w14:paraId="442E354A" w14:textId="77777777" w:rsidR="00DE4679" w:rsidRDefault="001A280C">
            <w:pPr>
              <w:pStyle w:val="Table01Row"/>
            </w:pPr>
            <w:r>
              <w:t>1 Aug 2021 (see s. 2(1)(e) and SL 2021/124 cl. 2)</w:t>
            </w:r>
          </w:p>
        </w:tc>
      </w:tr>
      <w:tr w:rsidR="00DE4679" w14:paraId="3EA3BF65" w14:textId="77777777">
        <w:trPr>
          <w:cantSplit/>
          <w:jc w:val="center"/>
        </w:trPr>
        <w:tc>
          <w:tcPr>
            <w:tcW w:w="4253" w:type="dxa"/>
          </w:tcPr>
          <w:p w14:paraId="2EB890D7" w14:textId="77777777" w:rsidR="00DE4679" w:rsidRDefault="001A280C">
            <w:pPr>
              <w:pStyle w:val="Table01Row"/>
            </w:pPr>
            <w:r>
              <w:rPr>
                <w:i/>
              </w:rPr>
              <w:t>Swan and Canning Rivers Management Amendment Act 2023</w:t>
            </w:r>
          </w:p>
        </w:tc>
        <w:tc>
          <w:tcPr>
            <w:tcW w:w="1134" w:type="dxa"/>
          </w:tcPr>
          <w:p w14:paraId="7999573A" w14:textId="77777777" w:rsidR="00DE4679" w:rsidRDefault="001A280C">
            <w:pPr>
              <w:pStyle w:val="Table01Row"/>
            </w:pPr>
            <w:r>
              <w:t>2023/002</w:t>
            </w:r>
          </w:p>
        </w:tc>
        <w:tc>
          <w:tcPr>
            <w:tcW w:w="1134" w:type="dxa"/>
          </w:tcPr>
          <w:p w14:paraId="0AB44515" w14:textId="77777777" w:rsidR="00DE4679" w:rsidRDefault="001A280C">
            <w:pPr>
              <w:pStyle w:val="Table01Row"/>
            </w:pPr>
            <w:r>
              <w:t>1 Mar 2023</w:t>
            </w:r>
          </w:p>
        </w:tc>
        <w:tc>
          <w:tcPr>
            <w:tcW w:w="3686" w:type="dxa"/>
          </w:tcPr>
          <w:p w14:paraId="40CAF798" w14:textId="77777777" w:rsidR="00DE4679" w:rsidRDefault="001A280C">
            <w:pPr>
              <w:pStyle w:val="Table01Row"/>
            </w:pPr>
            <w:r>
              <w:t>s. 1 &amp; 2: 1 Mar 20</w:t>
            </w:r>
            <w:r>
              <w:t>23 (see s. 2(a));</w:t>
            </w:r>
          </w:p>
          <w:p w14:paraId="45894834" w14:textId="77777777" w:rsidR="00DE4679" w:rsidRDefault="001A280C">
            <w:pPr>
              <w:pStyle w:val="Table01Row"/>
            </w:pPr>
            <w:r>
              <w:t>Act other than s. 1 &amp; 2: 3 Jun 2023 (see s. 2(b) and SL 2023/62 cl. 2)</w:t>
            </w:r>
          </w:p>
        </w:tc>
      </w:tr>
      <w:tr w:rsidR="00DE4679" w14:paraId="2CE35B04" w14:textId="77777777">
        <w:trPr>
          <w:cantSplit/>
          <w:jc w:val="center"/>
        </w:trPr>
        <w:tc>
          <w:tcPr>
            <w:tcW w:w="4253" w:type="dxa"/>
          </w:tcPr>
          <w:p w14:paraId="2AF24AA1" w14:textId="77777777" w:rsidR="00DE4679" w:rsidRDefault="001A280C">
            <w:pPr>
              <w:pStyle w:val="Table01Row"/>
            </w:pPr>
            <w:r>
              <w:rPr>
                <w:i/>
              </w:rPr>
              <w:t>Directors’ Liability Reform Act 2023</w:t>
            </w:r>
            <w:r>
              <w:t xml:space="preserve"> Pt. 3 Div. 58</w:t>
            </w:r>
          </w:p>
        </w:tc>
        <w:tc>
          <w:tcPr>
            <w:tcW w:w="1134" w:type="dxa"/>
          </w:tcPr>
          <w:p w14:paraId="2C25BA29" w14:textId="77777777" w:rsidR="00DE4679" w:rsidRDefault="001A280C">
            <w:pPr>
              <w:pStyle w:val="Table01Row"/>
            </w:pPr>
            <w:r>
              <w:t>2023/009</w:t>
            </w:r>
          </w:p>
        </w:tc>
        <w:tc>
          <w:tcPr>
            <w:tcW w:w="1134" w:type="dxa"/>
          </w:tcPr>
          <w:p w14:paraId="3E638F29" w14:textId="77777777" w:rsidR="00DE4679" w:rsidRDefault="001A280C">
            <w:pPr>
              <w:pStyle w:val="Table01Row"/>
            </w:pPr>
            <w:r>
              <w:t>4 Apr 2023</w:t>
            </w:r>
          </w:p>
        </w:tc>
        <w:tc>
          <w:tcPr>
            <w:tcW w:w="3686" w:type="dxa"/>
          </w:tcPr>
          <w:p w14:paraId="0C77F0B0" w14:textId="77777777" w:rsidR="00DE4679" w:rsidRDefault="001A280C">
            <w:pPr>
              <w:pStyle w:val="Table01Row"/>
            </w:pPr>
            <w:r>
              <w:t>Pt. 3 Div. 58 (other than s. 146): 5 Apr 2023 (see s. 2(j));</w:t>
            </w:r>
          </w:p>
          <w:p w14:paraId="70594CC7" w14:textId="77777777" w:rsidR="00DE4679" w:rsidRDefault="001A280C">
            <w:pPr>
              <w:pStyle w:val="Table01Row"/>
            </w:pPr>
            <w:r>
              <w:t>s. 146: 3 Jun 2023 (see s. 2(i)(ii</w:t>
            </w:r>
            <w:r>
              <w:t>) and SL 2023/62 cl. 2)</w:t>
            </w:r>
          </w:p>
        </w:tc>
      </w:tr>
    </w:tbl>
    <w:p w14:paraId="29277183" w14:textId="77777777" w:rsidR="00DE4679" w:rsidRDefault="001A280C">
      <w:pPr>
        <w:pStyle w:val="IActName"/>
      </w:pPr>
      <w:r>
        <w:t>Swan Land Revesting Act 1932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1E2BC6" w14:textId="77777777">
        <w:trPr>
          <w:cantSplit/>
          <w:jc w:val="center"/>
        </w:trPr>
        <w:tc>
          <w:tcPr>
            <w:tcW w:w="4253" w:type="dxa"/>
          </w:tcPr>
          <w:p w14:paraId="693A65E2" w14:textId="77777777" w:rsidR="00DE4679" w:rsidRDefault="001A280C">
            <w:pPr>
              <w:pStyle w:val="Table01Row"/>
            </w:pPr>
            <w:r>
              <w:rPr>
                <w:i/>
              </w:rPr>
              <w:t>Swan Land Revesting Act 1932</w:t>
            </w:r>
          </w:p>
        </w:tc>
        <w:tc>
          <w:tcPr>
            <w:tcW w:w="1134" w:type="dxa"/>
          </w:tcPr>
          <w:p w14:paraId="00639142" w14:textId="77777777" w:rsidR="00DE4679" w:rsidRDefault="001A280C">
            <w:pPr>
              <w:pStyle w:val="Table01Row"/>
            </w:pPr>
            <w:r>
              <w:t>1932/023 (23 Geo. V No. 23)</w:t>
            </w:r>
          </w:p>
        </w:tc>
        <w:tc>
          <w:tcPr>
            <w:tcW w:w="1134" w:type="dxa"/>
          </w:tcPr>
          <w:p w14:paraId="06C831A6" w14:textId="77777777" w:rsidR="00DE4679" w:rsidRDefault="001A280C">
            <w:pPr>
              <w:pStyle w:val="Table01Row"/>
            </w:pPr>
            <w:r>
              <w:t>15 Dec 1932</w:t>
            </w:r>
          </w:p>
        </w:tc>
        <w:tc>
          <w:tcPr>
            <w:tcW w:w="3686" w:type="dxa"/>
          </w:tcPr>
          <w:p w14:paraId="49256846" w14:textId="77777777" w:rsidR="00DE4679" w:rsidRDefault="001A280C">
            <w:pPr>
              <w:pStyle w:val="Table01Row"/>
            </w:pPr>
            <w:r>
              <w:t xml:space="preserve">29 Apr 1933 (see s. 1 and </w:t>
            </w:r>
            <w:r>
              <w:rPr>
                <w:i/>
              </w:rPr>
              <w:t>Gazette</w:t>
            </w:r>
            <w:r>
              <w:t xml:space="preserve"> 28 Apr 1933 p. 623)</w:t>
            </w:r>
          </w:p>
        </w:tc>
      </w:tr>
    </w:tbl>
    <w:p w14:paraId="0F821A22" w14:textId="77777777" w:rsidR="00DE4679" w:rsidRDefault="001A280C">
      <w:pPr>
        <w:pStyle w:val="IActName"/>
      </w:pPr>
      <w:r>
        <w:rPr>
          <w:color w:val="FF0000"/>
        </w:rPr>
        <w:lastRenderedPageBreak/>
        <w:t>Swan Valley Planning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7C5EA9" w14:textId="77777777">
        <w:trPr>
          <w:cantSplit/>
          <w:jc w:val="center"/>
        </w:trPr>
        <w:tc>
          <w:tcPr>
            <w:tcW w:w="1134" w:type="dxa"/>
          </w:tcPr>
          <w:p w14:paraId="0D313D9B" w14:textId="77777777" w:rsidR="00DE4679" w:rsidRDefault="001A280C">
            <w:pPr>
              <w:pStyle w:val="Table01Row"/>
              <w:keepNext/>
            </w:pPr>
            <w:r>
              <w:rPr>
                <w:b/>
              </w:rPr>
              <w:t>Portfolio:</w:t>
            </w:r>
          </w:p>
        </w:tc>
        <w:tc>
          <w:tcPr>
            <w:tcW w:w="8505" w:type="dxa"/>
          </w:tcPr>
          <w:p w14:paraId="35152014" w14:textId="77777777" w:rsidR="00DE4679" w:rsidRDefault="001A280C">
            <w:pPr>
              <w:pStyle w:val="Table01Row"/>
              <w:keepNext/>
            </w:pPr>
            <w:r>
              <w:t>Minister for Planning</w:t>
            </w:r>
          </w:p>
        </w:tc>
      </w:tr>
      <w:tr w:rsidR="00DE4679" w14:paraId="3E3F198D" w14:textId="77777777">
        <w:trPr>
          <w:cantSplit/>
          <w:jc w:val="center"/>
        </w:trPr>
        <w:tc>
          <w:tcPr>
            <w:tcW w:w="1134" w:type="dxa"/>
          </w:tcPr>
          <w:p w14:paraId="6C482021" w14:textId="77777777" w:rsidR="00DE4679" w:rsidRDefault="001A280C">
            <w:pPr>
              <w:pStyle w:val="Table01Row"/>
              <w:keepNext/>
            </w:pPr>
            <w:r>
              <w:rPr>
                <w:b/>
              </w:rPr>
              <w:t>Agency:</w:t>
            </w:r>
          </w:p>
        </w:tc>
        <w:tc>
          <w:tcPr>
            <w:tcW w:w="8505" w:type="dxa"/>
          </w:tcPr>
          <w:p w14:paraId="26058EAC" w14:textId="77777777" w:rsidR="00DE4679" w:rsidRDefault="001A280C">
            <w:pPr>
              <w:pStyle w:val="Table01Row"/>
              <w:keepNext/>
            </w:pPr>
            <w:r>
              <w:t>Department of Planning, Lands and Heritage</w:t>
            </w:r>
          </w:p>
        </w:tc>
      </w:tr>
    </w:tbl>
    <w:p w14:paraId="15C411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5B6CA5" w14:textId="77777777">
        <w:trPr>
          <w:cantSplit/>
          <w:jc w:val="center"/>
        </w:trPr>
        <w:tc>
          <w:tcPr>
            <w:tcW w:w="4253" w:type="dxa"/>
          </w:tcPr>
          <w:p w14:paraId="1DDFA508" w14:textId="77777777" w:rsidR="00DE4679" w:rsidRDefault="001A280C">
            <w:pPr>
              <w:pStyle w:val="Table01Row"/>
            </w:pPr>
            <w:r>
              <w:rPr>
                <w:i/>
                <w:color w:val="FF0000"/>
              </w:rPr>
              <w:t>Swan Valley Planning Act 2020</w:t>
            </w:r>
          </w:p>
        </w:tc>
        <w:tc>
          <w:tcPr>
            <w:tcW w:w="1134" w:type="dxa"/>
          </w:tcPr>
          <w:p w14:paraId="27CAD55C" w14:textId="77777777" w:rsidR="00DE4679" w:rsidRDefault="001A280C">
            <w:pPr>
              <w:pStyle w:val="Table01Row"/>
            </w:pPr>
            <w:r>
              <w:rPr>
                <w:color w:val="FF0000"/>
              </w:rPr>
              <w:t>2020/045</w:t>
            </w:r>
          </w:p>
        </w:tc>
        <w:tc>
          <w:tcPr>
            <w:tcW w:w="1134" w:type="dxa"/>
          </w:tcPr>
          <w:p w14:paraId="2B67FFC4" w14:textId="77777777" w:rsidR="00DE4679" w:rsidRDefault="001A280C">
            <w:pPr>
              <w:pStyle w:val="Table01Row"/>
            </w:pPr>
            <w:r>
              <w:rPr>
                <w:color w:val="FF0000"/>
              </w:rPr>
              <w:t>9 Dec 2020</w:t>
            </w:r>
          </w:p>
        </w:tc>
        <w:tc>
          <w:tcPr>
            <w:tcW w:w="3686" w:type="dxa"/>
          </w:tcPr>
          <w:p w14:paraId="4FCBD7C5" w14:textId="77777777" w:rsidR="00DE4679" w:rsidRDefault="001A280C">
            <w:pPr>
              <w:pStyle w:val="Table01Row"/>
            </w:pPr>
            <w:r>
              <w:rPr>
                <w:color w:val="FF0000"/>
              </w:rPr>
              <w:t>Pt. 1: 9 Dec 2020 (see s. 2(1)(a));</w:t>
            </w:r>
          </w:p>
          <w:p w14:paraId="5A218B0A" w14:textId="77777777" w:rsidR="00DE4679" w:rsidRDefault="001A280C">
            <w:pPr>
              <w:pStyle w:val="Table01Row"/>
            </w:pPr>
            <w:r>
              <w:rPr>
                <w:color w:val="FF0000"/>
              </w:rPr>
              <w:t>Act other than Pt. 1 &amp; s. 53‑55, 62 &amp; 103: 1 Aug 2021 (see s. 2(1)(d)(i) &amp; (e) and SL 2021/124 cl. 2);</w:t>
            </w:r>
          </w:p>
          <w:p w14:paraId="53DFDCBE" w14:textId="77777777" w:rsidR="00DE4679" w:rsidRDefault="001A280C">
            <w:pPr>
              <w:pStyle w:val="Table01Row"/>
            </w:pPr>
            <w:r>
              <w:rPr>
                <w:color w:val="FF0000"/>
              </w:rPr>
              <w:t>s. 55 &amp; 103: 1 Aug 2023 (see s. 2(1)(c)(ii) and SL 2023/107 cl. 2);</w:t>
            </w:r>
          </w:p>
          <w:p w14:paraId="4E244442" w14:textId="77777777" w:rsidR="00DE4679" w:rsidRDefault="001A280C">
            <w:pPr>
              <w:pStyle w:val="Table01Row"/>
            </w:pPr>
            <w:r>
              <w:rPr>
                <w:color w:val="FF0000"/>
              </w:rPr>
              <w:t>s. 53, 54 &amp; 62: 1 Mar 2024 (see s. 2(1)(b)(ii) and SL 2024/16 cl. 2)</w:t>
            </w:r>
          </w:p>
        </w:tc>
      </w:tr>
      <w:tr w:rsidR="00DE4679" w14:paraId="2317C6F3" w14:textId="77777777">
        <w:trPr>
          <w:cantSplit/>
          <w:jc w:val="center"/>
        </w:trPr>
        <w:tc>
          <w:tcPr>
            <w:tcW w:w="4253" w:type="dxa"/>
          </w:tcPr>
          <w:p w14:paraId="2E63D986" w14:textId="77777777" w:rsidR="00DE4679" w:rsidRDefault="001A280C">
            <w:pPr>
              <w:pStyle w:val="Table01Row"/>
            </w:pPr>
            <w:r>
              <w:rPr>
                <w:i/>
              </w:rPr>
              <w:t>Planning and De</w:t>
            </w:r>
            <w:r>
              <w:rPr>
                <w:i/>
              </w:rPr>
              <w:t>velopment Amendment Act 2023</w:t>
            </w:r>
            <w:r>
              <w:t xml:space="preserve"> Pt. 8 Div. 2</w:t>
            </w:r>
          </w:p>
        </w:tc>
        <w:tc>
          <w:tcPr>
            <w:tcW w:w="1134" w:type="dxa"/>
          </w:tcPr>
          <w:p w14:paraId="479CAC84" w14:textId="77777777" w:rsidR="00DE4679" w:rsidRDefault="001A280C">
            <w:pPr>
              <w:pStyle w:val="Table01Row"/>
            </w:pPr>
            <w:r>
              <w:t>2023/034</w:t>
            </w:r>
          </w:p>
        </w:tc>
        <w:tc>
          <w:tcPr>
            <w:tcW w:w="1134" w:type="dxa"/>
          </w:tcPr>
          <w:p w14:paraId="60931EB1" w14:textId="77777777" w:rsidR="00DE4679" w:rsidRDefault="001A280C">
            <w:pPr>
              <w:pStyle w:val="Table01Row"/>
            </w:pPr>
            <w:r>
              <w:t>11 Dec 2023</w:t>
            </w:r>
          </w:p>
        </w:tc>
        <w:tc>
          <w:tcPr>
            <w:tcW w:w="3686" w:type="dxa"/>
          </w:tcPr>
          <w:p w14:paraId="070D44DF" w14:textId="77777777" w:rsidR="00DE4679" w:rsidRDefault="001A280C">
            <w:pPr>
              <w:pStyle w:val="Table01Row"/>
            </w:pPr>
            <w:r>
              <w:t>To be proclaimed (see s. 2(e))</w:t>
            </w:r>
          </w:p>
        </w:tc>
      </w:tr>
    </w:tbl>
    <w:p w14:paraId="62382AFF" w14:textId="77777777" w:rsidR="00DE4679" w:rsidRDefault="001A280C">
      <w:pPr>
        <w:pStyle w:val="IAlphabetDivider"/>
      </w:pPr>
      <w:r>
        <w:lastRenderedPageBreak/>
        <w:t>T</w:t>
      </w:r>
    </w:p>
    <w:p w14:paraId="1FD666DC" w14:textId="77777777" w:rsidR="00DE4679" w:rsidRDefault="001A280C">
      <w:pPr>
        <w:pStyle w:val="IActName"/>
      </w:pPr>
      <w:r>
        <w:t>TAB (Disposal)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6F5F37" w14:textId="77777777">
        <w:trPr>
          <w:cantSplit/>
          <w:jc w:val="center"/>
        </w:trPr>
        <w:tc>
          <w:tcPr>
            <w:tcW w:w="1134" w:type="dxa"/>
          </w:tcPr>
          <w:p w14:paraId="7F34C0D0" w14:textId="77777777" w:rsidR="00DE4679" w:rsidRDefault="001A280C">
            <w:pPr>
              <w:pStyle w:val="Table01Row"/>
              <w:keepNext/>
            </w:pPr>
            <w:r>
              <w:rPr>
                <w:b/>
              </w:rPr>
              <w:t>Portfolio:</w:t>
            </w:r>
          </w:p>
        </w:tc>
        <w:tc>
          <w:tcPr>
            <w:tcW w:w="8505" w:type="dxa"/>
          </w:tcPr>
          <w:p w14:paraId="25D5E2ED" w14:textId="77777777" w:rsidR="00DE4679" w:rsidRDefault="001A280C">
            <w:pPr>
              <w:pStyle w:val="Table01Row"/>
              <w:keepNext/>
            </w:pPr>
            <w:r>
              <w:t>Treasurer (Parts 1‑5, other than section 27 only)</w:t>
            </w:r>
          </w:p>
        </w:tc>
      </w:tr>
      <w:tr w:rsidR="00DE4679" w14:paraId="457EB060" w14:textId="77777777">
        <w:trPr>
          <w:cantSplit/>
          <w:jc w:val="center"/>
        </w:trPr>
        <w:tc>
          <w:tcPr>
            <w:tcW w:w="1134" w:type="dxa"/>
          </w:tcPr>
          <w:p w14:paraId="60A46E89" w14:textId="77777777" w:rsidR="00DE4679" w:rsidRDefault="001A280C">
            <w:pPr>
              <w:pStyle w:val="Table01Row"/>
              <w:keepNext/>
            </w:pPr>
            <w:r>
              <w:rPr>
                <w:b/>
              </w:rPr>
              <w:t>Agency:</w:t>
            </w:r>
          </w:p>
        </w:tc>
        <w:tc>
          <w:tcPr>
            <w:tcW w:w="8505" w:type="dxa"/>
          </w:tcPr>
          <w:p w14:paraId="1F316865" w14:textId="77777777" w:rsidR="00DE4679" w:rsidRDefault="001A280C">
            <w:pPr>
              <w:pStyle w:val="Table01Row"/>
              <w:keepNext/>
            </w:pPr>
            <w:r>
              <w:t>Department of Treasury</w:t>
            </w:r>
          </w:p>
        </w:tc>
      </w:tr>
      <w:tr w:rsidR="00DE4679" w14:paraId="20190BB7" w14:textId="77777777">
        <w:trPr>
          <w:cantSplit/>
          <w:jc w:val="center"/>
        </w:trPr>
        <w:tc>
          <w:tcPr>
            <w:tcW w:w="1134" w:type="dxa"/>
          </w:tcPr>
          <w:p w14:paraId="284129DE" w14:textId="77777777" w:rsidR="00DE4679" w:rsidRDefault="001A280C">
            <w:pPr>
              <w:pStyle w:val="Table01Row"/>
              <w:keepNext/>
            </w:pPr>
            <w:r>
              <w:rPr>
                <w:b/>
              </w:rPr>
              <w:t>Portfolio:</w:t>
            </w:r>
          </w:p>
        </w:tc>
        <w:tc>
          <w:tcPr>
            <w:tcW w:w="8505" w:type="dxa"/>
          </w:tcPr>
          <w:p w14:paraId="66EFFF11" w14:textId="77777777" w:rsidR="00DE4679" w:rsidRDefault="001A280C">
            <w:pPr>
              <w:pStyle w:val="Table01Row"/>
              <w:keepNext/>
            </w:pPr>
            <w:r>
              <w:t xml:space="preserve">Minister for Racing and </w:t>
            </w:r>
            <w:r>
              <w:t>Gaming (except Parts 1 to 5, other than section 27, which are administered by the Treasurer principally assisted by the Department of Treasury)</w:t>
            </w:r>
          </w:p>
        </w:tc>
      </w:tr>
      <w:tr w:rsidR="00DE4679" w14:paraId="1ABCD00E" w14:textId="77777777">
        <w:trPr>
          <w:cantSplit/>
          <w:jc w:val="center"/>
        </w:trPr>
        <w:tc>
          <w:tcPr>
            <w:tcW w:w="1134" w:type="dxa"/>
          </w:tcPr>
          <w:p w14:paraId="7BE32B77" w14:textId="77777777" w:rsidR="00DE4679" w:rsidRDefault="001A280C">
            <w:pPr>
              <w:pStyle w:val="Table01Row"/>
              <w:keepNext/>
            </w:pPr>
            <w:r>
              <w:rPr>
                <w:b/>
              </w:rPr>
              <w:t>Agency:</w:t>
            </w:r>
          </w:p>
        </w:tc>
        <w:tc>
          <w:tcPr>
            <w:tcW w:w="8505" w:type="dxa"/>
          </w:tcPr>
          <w:p w14:paraId="55077914" w14:textId="77777777" w:rsidR="00DE4679" w:rsidRDefault="001A280C">
            <w:pPr>
              <w:pStyle w:val="Table01Row"/>
              <w:keepNext/>
            </w:pPr>
            <w:r>
              <w:t>Gaming and Wagering Commission of Western Australia</w:t>
            </w:r>
          </w:p>
        </w:tc>
      </w:tr>
    </w:tbl>
    <w:p w14:paraId="588670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818225" w14:textId="77777777">
        <w:trPr>
          <w:cantSplit/>
          <w:jc w:val="center"/>
        </w:trPr>
        <w:tc>
          <w:tcPr>
            <w:tcW w:w="4253" w:type="dxa"/>
          </w:tcPr>
          <w:p w14:paraId="3888103B" w14:textId="77777777" w:rsidR="00DE4679" w:rsidRDefault="001A280C">
            <w:pPr>
              <w:pStyle w:val="Table01Row"/>
            </w:pPr>
            <w:r>
              <w:rPr>
                <w:i/>
              </w:rPr>
              <w:t>TAB (Disposal) Act 2019</w:t>
            </w:r>
          </w:p>
        </w:tc>
        <w:tc>
          <w:tcPr>
            <w:tcW w:w="1134" w:type="dxa"/>
          </w:tcPr>
          <w:p w14:paraId="56E37F66" w14:textId="77777777" w:rsidR="00DE4679" w:rsidRDefault="001A280C">
            <w:pPr>
              <w:pStyle w:val="Table01Row"/>
            </w:pPr>
            <w:r>
              <w:t>2019/021</w:t>
            </w:r>
          </w:p>
        </w:tc>
        <w:tc>
          <w:tcPr>
            <w:tcW w:w="1134" w:type="dxa"/>
          </w:tcPr>
          <w:p w14:paraId="709B4F55" w14:textId="77777777" w:rsidR="00DE4679" w:rsidRDefault="001A280C">
            <w:pPr>
              <w:pStyle w:val="Table01Row"/>
            </w:pPr>
            <w:r>
              <w:t>18 Sep 2019</w:t>
            </w:r>
          </w:p>
        </w:tc>
        <w:tc>
          <w:tcPr>
            <w:tcW w:w="3686" w:type="dxa"/>
          </w:tcPr>
          <w:p w14:paraId="113F6392" w14:textId="77777777" w:rsidR="00DE4679" w:rsidRDefault="001A280C">
            <w:pPr>
              <w:pStyle w:val="Table01Row"/>
            </w:pPr>
            <w:r>
              <w:t>Pt. </w:t>
            </w:r>
            <w:r>
              <w:t>1: 18 Sep 2019 (see s. 2(1)(a));</w:t>
            </w:r>
          </w:p>
          <w:p w14:paraId="47DB9CE6" w14:textId="77777777" w:rsidR="00DE4679" w:rsidRDefault="001A280C">
            <w:pPr>
              <w:pStyle w:val="Table01Row"/>
            </w:pPr>
            <w:r>
              <w:t>Act other than Pt. 1, s. 40(2), (3), (5), (6), (8), (10)‑(13), (15) &amp; (16), 41, 43‑45, 49‑51, 53‑76; 77(2), 78, 79, 86‑88, 89(1), 90‑92, 94‑104, Pt. 9 Div. 3 &amp; 4 &amp; Pt. 10: 19 Sep 2019 (see s. 2(1)(c));</w:t>
            </w:r>
          </w:p>
          <w:p w14:paraId="4F1EFA9F" w14:textId="77777777" w:rsidR="00DE4679" w:rsidRDefault="001A280C">
            <w:pPr>
              <w:pStyle w:val="Table01Row"/>
            </w:pPr>
            <w:r>
              <w:t>s. 40(2), (3), (5), (</w:t>
            </w:r>
            <w:r>
              <w:t>6), (8), (10)‑(13), (15) &amp; (16), 41, 43‑45, 49‑51, 53‑76, 77(2), 78, 79, 86‑88, 89(1), 90‑92, 94‑104, Pt. 9 Div. 3 &amp; 4 &amp; Pt. 10: to be proclaimed (see s. 2(1)(b) &amp; 2(2))</w:t>
            </w:r>
          </w:p>
        </w:tc>
      </w:tr>
    </w:tbl>
    <w:p w14:paraId="6D6AC438" w14:textId="77777777" w:rsidR="00DE4679" w:rsidRDefault="001A280C">
      <w:pPr>
        <w:pStyle w:val="IActName"/>
      </w:pPr>
      <w:r>
        <w:t>Tailings Treatment (Kalgoorlie)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03EBD7" w14:textId="77777777">
        <w:trPr>
          <w:cantSplit/>
          <w:jc w:val="center"/>
        </w:trPr>
        <w:tc>
          <w:tcPr>
            <w:tcW w:w="1134" w:type="dxa"/>
          </w:tcPr>
          <w:p w14:paraId="33F67F12" w14:textId="77777777" w:rsidR="00DE4679" w:rsidRDefault="001A280C">
            <w:pPr>
              <w:pStyle w:val="Table01Row"/>
              <w:keepNext/>
            </w:pPr>
            <w:r>
              <w:rPr>
                <w:b/>
              </w:rPr>
              <w:t>Portfolio:</w:t>
            </w:r>
          </w:p>
        </w:tc>
        <w:tc>
          <w:tcPr>
            <w:tcW w:w="8505" w:type="dxa"/>
          </w:tcPr>
          <w:p w14:paraId="1275B094" w14:textId="77777777" w:rsidR="00DE4679" w:rsidRDefault="001A280C">
            <w:pPr>
              <w:pStyle w:val="Table01Row"/>
              <w:keepNext/>
            </w:pPr>
            <w:r>
              <w:t xml:space="preserve">Minister for State </w:t>
            </w:r>
            <w:r>
              <w:t>and Industry Development, Jobs and Trade</w:t>
            </w:r>
          </w:p>
        </w:tc>
      </w:tr>
      <w:tr w:rsidR="00DE4679" w14:paraId="2AA5F9CB" w14:textId="77777777">
        <w:trPr>
          <w:cantSplit/>
          <w:jc w:val="center"/>
        </w:trPr>
        <w:tc>
          <w:tcPr>
            <w:tcW w:w="1134" w:type="dxa"/>
          </w:tcPr>
          <w:p w14:paraId="597B7B49" w14:textId="77777777" w:rsidR="00DE4679" w:rsidRDefault="001A280C">
            <w:pPr>
              <w:pStyle w:val="Table01Row"/>
              <w:keepNext/>
            </w:pPr>
            <w:r>
              <w:rPr>
                <w:b/>
              </w:rPr>
              <w:t>Agency:</w:t>
            </w:r>
          </w:p>
        </w:tc>
        <w:tc>
          <w:tcPr>
            <w:tcW w:w="8505" w:type="dxa"/>
          </w:tcPr>
          <w:p w14:paraId="713573BC" w14:textId="77777777" w:rsidR="00DE4679" w:rsidRDefault="001A280C">
            <w:pPr>
              <w:pStyle w:val="Table01Row"/>
              <w:keepNext/>
            </w:pPr>
            <w:r>
              <w:t>Department of Jobs, Tourism, Science and Innovation</w:t>
            </w:r>
          </w:p>
        </w:tc>
      </w:tr>
    </w:tbl>
    <w:p w14:paraId="3C6CBC6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951FA0" w14:textId="77777777">
        <w:trPr>
          <w:cantSplit/>
          <w:jc w:val="center"/>
        </w:trPr>
        <w:tc>
          <w:tcPr>
            <w:tcW w:w="4253" w:type="dxa"/>
          </w:tcPr>
          <w:p w14:paraId="3283DB10" w14:textId="77777777" w:rsidR="00DE4679" w:rsidRDefault="001A280C">
            <w:pPr>
              <w:pStyle w:val="Table01Row"/>
            </w:pPr>
            <w:r>
              <w:rPr>
                <w:i/>
              </w:rPr>
              <w:t>Tailings Treatment (Kalgoorlie) Agreement Act 1988</w:t>
            </w:r>
          </w:p>
        </w:tc>
        <w:tc>
          <w:tcPr>
            <w:tcW w:w="1134" w:type="dxa"/>
          </w:tcPr>
          <w:p w14:paraId="0777B807" w14:textId="77777777" w:rsidR="00DE4679" w:rsidRDefault="001A280C">
            <w:pPr>
              <w:pStyle w:val="Table01Row"/>
            </w:pPr>
            <w:r>
              <w:t>1988/009</w:t>
            </w:r>
          </w:p>
        </w:tc>
        <w:tc>
          <w:tcPr>
            <w:tcW w:w="1134" w:type="dxa"/>
          </w:tcPr>
          <w:p w14:paraId="16DB9566" w14:textId="77777777" w:rsidR="00DE4679" w:rsidRDefault="001A280C">
            <w:pPr>
              <w:pStyle w:val="Table01Row"/>
            </w:pPr>
            <w:r>
              <w:t>30 Jun 1988</w:t>
            </w:r>
          </w:p>
        </w:tc>
        <w:tc>
          <w:tcPr>
            <w:tcW w:w="3686" w:type="dxa"/>
          </w:tcPr>
          <w:p w14:paraId="00FF2E05" w14:textId="77777777" w:rsidR="00DE4679" w:rsidRDefault="001A280C">
            <w:pPr>
              <w:pStyle w:val="Table01Row"/>
            </w:pPr>
            <w:r>
              <w:t>30 Jun 1988 (see s. 2)</w:t>
            </w:r>
          </w:p>
        </w:tc>
      </w:tr>
      <w:tr w:rsidR="00DE4679" w14:paraId="36E80754" w14:textId="77777777">
        <w:trPr>
          <w:cantSplit/>
          <w:jc w:val="center"/>
        </w:trPr>
        <w:tc>
          <w:tcPr>
            <w:tcW w:w="10207" w:type="dxa"/>
            <w:gridSpan w:val="4"/>
          </w:tcPr>
          <w:p w14:paraId="6BEB249A" w14:textId="77777777" w:rsidR="00DE4679" w:rsidRDefault="001A280C">
            <w:pPr>
              <w:pStyle w:val="Table01Row"/>
            </w:pPr>
            <w:r>
              <w:rPr>
                <w:b/>
              </w:rPr>
              <w:t>Reprint 1 as at 2 Dec 2005</w:t>
            </w:r>
          </w:p>
        </w:tc>
      </w:tr>
      <w:tr w:rsidR="00DE4679" w14:paraId="474366AF" w14:textId="77777777">
        <w:trPr>
          <w:cantSplit/>
          <w:jc w:val="center"/>
        </w:trPr>
        <w:tc>
          <w:tcPr>
            <w:tcW w:w="4253" w:type="dxa"/>
          </w:tcPr>
          <w:p w14:paraId="7E6E0431" w14:textId="77777777" w:rsidR="00DE4679" w:rsidRDefault="001A280C">
            <w:pPr>
              <w:pStyle w:val="Table01Row"/>
            </w:pPr>
            <w:r>
              <w:rPr>
                <w:i/>
              </w:rPr>
              <w:t>Standardisation of Formatting Act 2010</w:t>
            </w:r>
            <w:r>
              <w:t xml:space="preserve"> s. 4</w:t>
            </w:r>
          </w:p>
        </w:tc>
        <w:tc>
          <w:tcPr>
            <w:tcW w:w="1134" w:type="dxa"/>
          </w:tcPr>
          <w:p w14:paraId="5DA3D478" w14:textId="77777777" w:rsidR="00DE4679" w:rsidRDefault="001A280C">
            <w:pPr>
              <w:pStyle w:val="Table01Row"/>
            </w:pPr>
            <w:r>
              <w:t>2010/019</w:t>
            </w:r>
          </w:p>
        </w:tc>
        <w:tc>
          <w:tcPr>
            <w:tcW w:w="1134" w:type="dxa"/>
          </w:tcPr>
          <w:p w14:paraId="711AE56B" w14:textId="77777777" w:rsidR="00DE4679" w:rsidRDefault="001A280C">
            <w:pPr>
              <w:pStyle w:val="Table01Row"/>
            </w:pPr>
            <w:r>
              <w:t>28 Jun 2010</w:t>
            </w:r>
          </w:p>
        </w:tc>
        <w:tc>
          <w:tcPr>
            <w:tcW w:w="3686" w:type="dxa"/>
          </w:tcPr>
          <w:p w14:paraId="2FE0344E" w14:textId="77777777" w:rsidR="00DE4679" w:rsidRDefault="001A280C">
            <w:pPr>
              <w:pStyle w:val="Table01Row"/>
            </w:pPr>
            <w:r>
              <w:t xml:space="preserve">11 Sep 2010 (see s. 2(b) and </w:t>
            </w:r>
            <w:r>
              <w:rPr>
                <w:i/>
              </w:rPr>
              <w:t>Gazette</w:t>
            </w:r>
            <w:r>
              <w:t xml:space="preserve"> 10 Sep 2010 p. 4341)</w:t>
            </w:r>
          </w:p>
        </w:tc>
      </w:tr>
    </w:tbl>
    <w:p w14:paraId="7FC712F3" w14:textId="77777777" w:rsidR="00DE4679" w:rsidRDefault="001A280C">
      <w:pPr>
        <w:pStyle w:val="IActName"/>
      </w:pPr>
      <w:r>
        <w:t>Taxation (Staff Arrangements)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9C47E9" w14:textId="77777777">
        <w:trPr>
          <w:cantSplit/>
          <w:jc w:val="center"/>
        </w:trPr>
        <w:tc>
          <w:tcPr>
            <w:tcW w:w="1134" w:type="dxa"/>
          </w:tcPr>
          <w:p w14:paraId="09D93648" w14:textId="77777777" w:rsidR="00DE4679" w:rsidRDefault="001A280C">
            <w:pPr>
              <w:pStyle w:val="Table01Row"/>
              <w:keepNext/>
            </w:pPr>
            <w:r>
              <w:rPr>
                <w:b/>
              </w:rPr>
              <w:t>Portfolio:</w:t>
            </w:r>
          </w:p>
        </w:tc>
        <w:tc>
          <w:tcPr>
            <w:tcW w:w="8505" w:type="dxa"/>
          </w:tcPr>
          <w:p w14:paraId="6D041B68" w14:textId="77777777" w:rsidR="00DE4679" w:rsidRDefault="001A280C">
            <w:pPr>
              <w:pStyle w:val="Table01Row"/>
              <w:keepNext/>
            </w:pPr>
            <w:r>
              <w:t>Premier</w:t>
            </w:r>
          </w:p>
        </w:tc>
      </w:tr>
      <w:tr w:rsidR="00DE4679" w14:paraId="1770EFE4" w14:textId="77777777">
        <w:trPr>
          <w:cantSplit/>
          <w:jc w:val="center"/>
        </w:trPr>
        <w:tc>
          <w:tcPr>
            <w:tcW w:w="1134" w:type="dxa"/>
          </w:tcPr>
          <w:p w14:paraId="737F9B78" w14:textId="77777777" w:rsidR="00DE4679" w:rsidRDefault="001A280C">
            <w:pPr>
              <w:pStyle w:val="Table01Row"/>
              <w:keepNext/>
            </w:pPr>
            <w:r>
              <w:rPr>
                <w:b/>
              </w:rPr>
              <w:t>Agency:</w:t>
            </w:r>
          </w:p>
        </w:tc>
        <w:tc>
          <w:tcPr>
            <w:tcW w:w="8505" w:type="dxa"/>
          </w:tcPr>
          <w:p w14:paraId="017C4508" w14:textId="77777777" w:rsidR="00DE4679" w:rsidRDefault="001A280C">
            <w:pPr>
              <w:pStyle w:val="Table01Row"/>
              <w:keepNext/>
            </w:pPr>
            <w:r>
              <w:t>Department of the Premier and Cabinet</w:t>
            </w:r>
          </w:p>
        </w:tc>
      </w:tr>
    </w:tbl>
    <w:p w14:paraId="62AFC9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C10C9E" w14:textId="77777777">
        <w:trPr>
          <w:cantSplit/>
          <w:jc w:val="center"/>
        </w:trPr>
        <w:tc>
          <w:tcPr>
            <w:tcW w:w="4253" w:type="dxa"/>
          </w:tcPr>
          <w:p w14:paraId="0CC6D142" w14:textId="77777777" w:rsidR="00DE4679" w:rsidRDefault="001A280C">
            <w:pPr>
              <w:pStyle w:val="Table01Row"/>
            </w:pPr>
            <w:r>
              <w:rPr>
                <w:i/>
              </w:rPr>
              <w:t>Taxation (Staff Arrangeme</w:t>
            </w:r>
            <w:r>
              <w:rPr>
                <w:i/>
              </w:rPr>
              <w:t>nts) Act 1969</w:t>
            </w:r>
          </w:p>
        </w:tc>
        <w:tc>
          <w:tcPr>
            <w:tcW w:w="1134" w:type="dxa"/>
          </w:tcPr>
          <w:p w14:paraId="4256886C" w14:textId="77777777" w:rsidR="00DE4679" w:rsidRDefault="001A280C">
            <w:pPr>
              <w:pStyle w:val="Table01Row"/>
            </w:pPr>
            <w:r>
              <w:t>1969/108</w:t>
            </w:r>
          </w:p>
        </w:tc>
        <w:tc>
          <w:tcPr>
            <w:tcW w:w="1134" w:type="dxa"/>
          </w:tcPr>
          <w:p w14:paraId="0CBC80F6" w14:textId="77777777" w:rsidR="00DE4679" w:rsidRDefault="001A280C">
            <w:pPr>
              <w:pStyle w:val="Table01Row"/>
            </w:pPr>
            <w:r>
              <w:t>25 Nov 1969</w:t>
            </w:r>
          </w:p>
        </w:tc>
        <w:tc>
          <w:tcPr>
            <w:tcW w:w="3686" w:type="dxa"/>
          </w:tcPr>
          <w:p w14:paraId="36AC1C28" w14:textId="77777777" w:rsidR="00DE4679" w:rsidRDefault="001A280C">
            <w:pPr>
              <w:pStyle w:val="Table01Row"/>
            </w:pPr>
            <w:r>
              <w:t>25 Nov 1969</w:t>
            </w:r>
          </w:p>
        </w:tc>
      </w:tr>
      <w:tr w:rsidR="00DE4679" w14:paraId="49C584A9" w14:textId="77777777">
        <w:trPr>
          <w:cantSplit/>
          <w:jc w:val="center"/>
        </w:trPr>
        <w:tc>
          <w:tcPr>
            <w:tcW w:w="4253" w:type="dxa"/>
          </w:tcPr>
          <w:p w14:paraId="200DB3F6" w14:textId="77777777" w:rsidR="00DE4679" w:rsidRDefault="001A280C">
            <w:pPr>
              <w:pStyle w:val="Table01Row"/>
            </w:pPr>
            <w:r>
              <w:rPr>
                <w:i/>
              </w:rPr>
              <w:t>Taxation (Staff Arrangements) Act Amendment Act 1970</w:t>
            </w:r>
          </w:p>
        </w:tc>
        <w:tc>
          <w:tcPr>
            <w:tcW w:w="1134" w:type="dxa"/>
          </w:tcPr>
          <w:p w14:paraId="48BD9E70" w14:textId="77777777" w:rsidR="00DE4679" w:rsidRDefault="001A280C">
            <w:pPr>
              <w:pStyle w:val="Table01Row"/>
            </w:pPr>
            <w:r>
              <w:t>1970/020</w:t>
            </w:r>
          </w:p>
        </w:tc>
        <w:tc>
          <w:tcPr>
            <w:tcW w:w="1134" w:type="dxa"/>
          </w:tcPr>
          <w:p w14:paraId="2D73FFC3" w14:textId="77777777" w:rsidR="00DE4679" w:rsidRDefault="001A280C">
            <w:pPr>
              <w:pStyle w:val="Table01Row"/>
            </w:pPr>
            <w:r>
              <w:t>8 May 1970</w:t>
            </w:r>
          </w:p>
        </w:tc>
        <w:tc>
          <w:tcPr>
            <w:tcW w:w="3686" w:type="dxa"/>
          </w:tcPr>
          <w:p w14:paraId="5627A3D8" w14:textId="77777777" w:rsidR="00DE4679" w:rsidRDefault="001A280C">
            <w:pPr>
              <w:pStyle w:val="Table01Row"/>
            </w:pPr>
            <w:r>
              <w:t>8 May 1970</w:t>
            </w:r>
          </w:p>
        </w:tc>
      </w:tr>
      <w:tr w:rsidR="00DE4679" w14:paraId="776C8179" w14:textId="77777777">
        <w:trPr>
          <w:cantSplit/>
          <w:jc w:val="center"/>
        </w:trPr>
        <w:tc>
          <w:tcPr>
            <w:tcW w:w="4253" w:type="dxa"/>
          </w:tcPr>
          <w:p w14:paraId="397F3684" w14:textId="77777777" w:rsidR="00DE4679" w:rsidRDefault="001A280C">
            <w:pPr>
              <w:pStyle w:val="Table01Row"/>
            </w:pPr>
            <w:r>
              <w:rPr>
                <w:i/>
              </w:rPr>
              <w:t>Financial Administration Legislation Amendment Act 1993</w:t>
            </w:r>
            <w:r>
              <w:t xml:space="preserve"> s. 11</w:t>
            </w:r>
          </w:p>
        </w:tc>
        <w:tc>
          <w:tcPr>
            <w:tcW w:w="1134" w:type="dxa"/>
          </w:tcPr>
          <w:p w14:paraId="605B27BD" w14:textId="77777777" w:rsidR="00DE4679" w:rsidRDefault="001A280C">
            <w:pPr>
              <w:pStyle w:val="Table01Row"/>
            </w:pPr>
            <w:r>
              <w:t>1993/006</w:t>
            </w:r>
          </w:p>
        </w:tc>
        <w:tc>
          <w:tcPr>
            <w:tcW w:w="1134" w:type="dxa"/>
          </w:tcPr>
          <w:p w14:paraId="241069EF" w14:textId="77777777" w:rsidR="00DE4679" w:rsidRDefault="001A280C">
            <w:pPr>
              <w:pStyle w:val="Table01Row"/>
            </w:pPr>
            <w:r>
              <w:t>27 Aug 1993</w:t>
            </w:r>
          </w:p>
        </w:tc>
        <w:tc>
          <w:tcPr>
            <w:tcW w:w="3686" w:type="dxa"/>
          </w:tcPr>
          <w:p w14:paraId="24BCBB5C" w14:textId="77777777" w:rsidR="00DE4679" w:rsidRDefault="001A280C">
            <w:pPr>
              <w:pStyle w:val="Table01Row"/>
            </w:pPr>
            <w:r>
              <w:t>1 Jul 1993 (see s. 2(1))</w:t>
            </w:r>
          </w:p>
        </w:tc>
      </w:tr>
      <w:tr w:rsidR="00DE4679" w14:paraId="41F0A665" w14:textId="77777777">
        <w:trPr>
          <w:cantSplit/>
          <w:jc w:val="center"/>
        </w:trPr>
        <w:tc>
          <w:tcPr>
            <w:tcW w:w="4253" w:type="dxa"/>
          </w:tcPr>
          <w:p w14:paraId="18B002FC" w14:textId="77777777" w:rsidR="00DE4679" w:rsidRDefault="001A280C">
            <w:pPr>
              <w:pStyle w:val="Table01Row"/>
            </w:pPr>
            <w:r>
              <w:rPr>
                <w:i/>
              </w:rPr>
              <w:t>Acts Amendment (Public Sector Management) Act 1994</w:t>
            </w:r>
            <w:r>
              <w:t xml:space="preserve"> s. 17</w:t>
            </w:r>
          </w:p>
        </w:tc>
        <w:tc>
          <w:tcPr>
            <w:tcW w:w="1134" w:type="dxa"/>
          </w:tcPr>
          <w:p w14:paraId="336F331F" w14:textId="77777777" w:rsidR="00DE4679" w:rsidRDefault="001A280C">
            <w:pPr>
              <w:pStyle w:val="Table01Row"/>
            </w:pPr>
            <w:r>
              <w:t>1994/032</w:t>
            </w:r>
          </w:p>
        </w:tc>
        <w:tc>
          <w:tcPr>
            <w:tcW w:w="1134" w:type="dxa"/>
          </w:tcPr>
          <w:p w14:paraId="4C09013B" w14:textId="77777777" w:rsidR="00DE4679" w:rsidRDefault="001A280C">
            <w:pPr>
              <w:pStyle w:val="Table01Row"/>
            </w:pPr>
            <w:r>
              <w:t>29 Jun 1994</w:t>
            </w:r>
          </w:p>
        </w:tc>
        <w:tc>
          <w:tcPr>
            <w:tcW w:w="3686" w:type="dxa"/>
          </w:tcPr>
          <w:p w14:paraId="10810D87" w14:textId="77777777" w:rsidR="00DE4679" w:rsidRDefault="001A280C">
            <w:pPr>
              <w:pStyle w:val="Table01Row"/>
            </w:pPr>
            <w:r>
              <w:t xml:space="preserve">1 Oct 1994 (see s. 2 and </w:t>
            </w:r>
            <w:r>
              <w:rPr>
                <w:i/>
              </w:rPr>
              <w:t>Gazette</w:t>
            </w:r>
            <w:r>
              <w:t xml:space="preserve"> 30 Sep 1994 p. 4948)</w:t>
            </w:r>
          </w:p>
        </w:tc>
      </w:tr>
      <w:tr w:rsidR="00DE4679" w14:paraId="0794CB8A" w14:textId="77777777">
        <w:trPr>
          <w:cantSplit/>
          <w:jc w:val="center"/>
        </w:trPr>
        <w:tc>
          <w:tcPr>
            <w:tcW w:w="4253" w:type="dxa"/>
          </w:tcPr>
          <w:p w14:paraId="482C4CEE" w14:textId="77777777" w:rsidR="00DE4679" w:rsidRDefault="001A280C">
            <w:pPr>
              <w:pStyle w:val="Table01Row"/>
            </w:pPr>
            <w:r>
              <w:rPr>
                <w:i/>
              </w:rPr>
              <w:t>Industrial Legislation Amendment Act 1995</w:t>
            </w:r>
            <w:r>
              <w:t xml:space="preserve"> s. 35</w:t>
            </w:r>
          </w:p>
        </w:tc>
        <w:tc>
          <w:tcPr>
            <w:tcW w:w="1134" w:type="dxa"/>
          </w:tcPr>
          <w:p w14:paraId="669010F0" w14:textId="77777777" w:rsidR="00DE4679" w:rsidRDefault="001A280C">
            <w:pPr>
              <w:pStyle w:val="Table01Row"/>
            </w:pPr>
            <w:r>
              <w:t>1995/001</w:t>
            </w:r>
          </w:p>
        </w:tc>
        <w:tc>
          <w:tcPr>
            <w:tcW w:w="1134" w:type="dxa"/>
          </w:tcPr>
          <w:p w14:paraId="3FE6B628" w14:textId="77777777" w:rsidR="00DE4679" w:rsidRDefault="001A280C">
            <w:pPr>
              <w:pStyle w:val="Table01Row"/>
            </w:pPr>
            <w:r>
              <w:t>9 May 1995</w:t>
            </w:r>
          </w:p>
        </w:tc>
        <w:tc>
          <w:tcPr>
            <w:tcW w:w="3686" w:type="dxa"/>
          </w:tcPr>
          <w:p w14:paraId="10E6F6C0" w14:textId="77777777" w:rsidR="00DE4679" w:rsidRDefault="001A280C">
            <w:pPr>
              <w:pStyle w:val="Table01Row"/>
            </w:pPr>
            <w:r>
              <w:t xml:space="preserve">1 Jan 1996 (see s. 2(2) and </w:t>
            </w:r>
            <w:r>
              <w:rPr>
                <w:i/>
              </w:rPr>
              <w:t>Gazette</w:t>
            </w:r>
            <w:r>
              <w:t xml:space="preserve"> 24 Nov 1995 p. 5389)</w:t>
            </w:r>
          </w:p>
        </w:tc>
      </w:tr>
      <w:tr w:rsidR="00DE4679" w14:paraId="03977231" w14:textId="77777777">
        <w:trPr>
          <w:cantSplit/>
          <w:jc w:val="center"/>
        </w:trPr>
        <w:tc>
          <w:tcPr>
            <w:tcW w:w="4253" w:type="dxa"/>
          </w:tcPr>
          <w:p w14:paraId="725131EA" w14:textId="77777777" w:rsidR="00DE4679" w:rsidRDefault="001A280C">
            <w:pPr>
              <w:pStyle w:val="Table01Row"/>
            </w:pPr>
            <w:r>
              <w:rPr>
                <w:i/>
              </w:rPr>
              <w:t>Financial Legislation Amendment Act 1996</w:t>
            </w:r>
            <w:r>
              <w:t xml:space="preserve"> s. 64</w:t>
            </w:r>
          </w:p>
        </w:tc>
        <w:tc>
          <w:tcPr>
            <w:tcW w:w="1134" w:type="dxa"/>
          </w:tcPr>
          <w:p w14:paraId="2FF4D479" w14:textId="77777777" w:rsidR="00DE4679" w:rsidRDefault="001A280C">
            <w:pPr>
              <w:pStyle w:val="Table01Row"/>
            </w:pPr>
            <w:r>
              <w:t>1996/049</w:t>
            </w:r>
          </w:p>
        </w:tc>
        <w:tc>
          <w:tcPr>
            <w:tcW w:w="1134" w:type="dxa"/>
          </w:tcPr>
          <w:p w14:paraId="5E87E02D" w14:textId="77777777" w:rsidR="00DE4679" w:rsidRDefault="001A280C">
            <w:pPr>
              <w:pStyle w:val="Table01Row"/>
            </w:pPr>
            <w:r>
              <w:t>25 Oct 1996</w:t>
            </w:r>
          </w:p>
        </w:tc>
        <w:tc>
          <w:tcPr>
            <w:tcW w:w="3686" w:type="dxa"/>
          </w:tcPr>
          <w:p w14:paraId="1DAFFD5C" w14:textId="77777777" w:rsidR="00DE4679" w:rsidRDefault="001A280C">
            <w:pPr>
              <w:pStyle w:val="Table01Row"/>
            </w:pPr>
            <w:r>
              <w:t>25 Oct 1996 (see s. 2(1))</w:t>
            </w:r>
          </w:p>
        </w:tc>
      </w:tr>
      <w:tr w:rsidR="00DE4679" w14:paraId="69310F97" w14:textId="77777777">
        <w:trPr>
          <w:cantSplit/>
          <w:jc w:val="center"/>
        </w:trPr>
        <w:tc>
          <w:tcPr>
            <w:tcW w:w="4253" w:type="dxa"/>
          </w:tcPr>
          <w:p w14:paraId="64046504" w14:textId="77777777" w:rsidR="00DE4679" w:rsidRDefault="001A280C">
            <w:pPr>
              <w:pStyle w:val="Table01Row"/>
            </w:pPr>
            <w:r>
              <w:rPr>
                <w:i/>
              </w:rPr>
              <w:t>State Superannuation (Transitional and Consequential Provisions) Act 2000</w:t>
            </w:r>
            <w:r>
              <w:t xml:space="preserve"> s. 75</w:t>
            </w:r>
          </w:p>
        </w:tc>
        <w:tc>
          <w:tcPr>
            <w:tcW w:w="1134" w:type="dxa"/>
          </w:tcPr>
          <w:p w14:paraId="17A43288" w14:textId="77777777" w:rsidR="00DE4679" w:rsidRDefault="001A280C">
            <w:pPr>
              <w:pStyle w:val="Table01Row"/>
            </w:pPr>
            <w:r>
              <w:t>2000/043</w:t>
            </w:r>
          </w:p>
        </w:tc>
        <w:tc>
          <w:tcPr>
            <w:tcW w:w="1134" w:type="dxa"/>
          </w:tcPr>
          <w:p w14:paraId="11334A59" w14:textId="77777777" w:rsidR="00DE4679" w:rsidRDefault="001A280C">
            <w:pPr>
              <w:pStyle w:val="Table01Row"/>
            </w:pPr>
            <w:r>
              <w:t>2 Nov 2000</w:t>
            </w:r>
          </w:p>
        </w:tc>
        <w:tc>
          <w:tcPr>
            <w:tcW w:w="3686" w:type="dxa"/>
          </w:tcPr>
          <w:p w14:paraId="77B801FC" w14:textId="77777777" w:rsidR="00DE4679" w:rsidRDefault="001A280C">
            <w:pPr>
              <w:pStyle w:val="Table01Row"/>
            </w:pPr>
            <w:r>
              <w:t>To be proclaimed (see s. 2(2))</w:t>
            </w:r>
          </w:p>
        </w:tc>
      </w:tr>
      <w:tr w:rsidR="00DE4679" w14:paraId="3CDE0A67" w14:textId="77777777">
        <w:trPr>
          <w:cantSplit/>
          <w:jc w:val="center"/>
        </w:trPr>
        <w:tc>
          <w:tcPr>
            <w:tcW w:w="10207" w:type="dxa"/>
            <w:gridSpan w:val="4"/>
          </w:tcPr>
          <w:p w14:paraId="1A2FF531" w14:textId="77777777" w:rsidR="00DE4679" w:rsidRDefault="001A280C">
            <w:pPr>
              <w:pStyle w:val="Table01Row"/>
            </w:pPr>
            <w:r>
              <w:rPr>
                <w:b/>
              </w:rPr>
              <w:t>Reprint 1 as at 13 May 2005 (not including 2000/043)</w:t>
            </w:r>
          </w:p>
        </w:tc>
      </w:tr>
      <w:tr w:rsidR="00DE4679" w14:paraId="1536EE14" w14:textId="77777777">
        <w:trPr>
          <w:cantSplit/>
          <w:jc w:val="center"/>
        </w:trPr>
        <w:tc>
          <w:tcPr>
            <w:tcW w:w="4253" w:type="dxa"/>
          </w:tcPr>
          <w:p w14:paraId="2D41F4B3" w14:textId="77777777" w:rsidR="00DE4679" w:rsidRDefault="001A280C">
            <w:pPr>
              <w:pStyle w:val="Table01Row"/>
            </w:pPr>
            <w:r>
              <w:rPr>
                <w:i/>
              </w:rPr>
              <w:t>Financial Legislation Amendment and Repeal Act 2006</w:t>
            </w:r>
            <w:r>
              <w:t xml:space="preserve"> s. 4</w:t>
            </w:r>
          </w:p>
        </w:tc>
        <w:tc>
          <w:tcPr>
            <w:tcW w:w="1134" w:type="dxa"/>
          </w:tcPr>
          <w:p w14:paraId="5655445A" w14:textId="77777777" w:rsidR="00DE4679" w:rsidRDefault="001A280C">
            <w:pPr>
              <w:pStyle w:val="Table01Row"/>
            </w:pPr>
            <w:r>
              <w:t>2006/077</w:t>
            </w:r>
          </w:p>
        </w:tc>
        <w:tc>
          <w:tcPr>
            <w:tcW w:w="1134" w:type="dxa"/>
          </w:tcPr>
          <w:p w14:paraId="202C1BEC" w14:textId="77777777" w:rsidR="00DE4679" w:rsidRDefault="001A280C">
            <w:pPr>
              <w:pStyle w:val="Table01Row"/>
            </w:pPr>
            <w:r>
              <w:t>21 Dec 2006</w:t>
            </w:r>
          </w:p>
        </w:tc>
        <w:tc>
          <w:tcPr>
            <w:tcW w:w="3686" w:type="dxa"/>
          </w:tcPr>
          <w:p w14:paraId="5737DD70" w14:textId="77777777" w:rsidR="00DE4679" w:rsidRDefault="001A280C">
            <w:pPr>
              <w:pStyle w:val="Table01Row"/>
            </w:pPr>
            <w:r>
              <w:t xml:space="preserve">1 Feb 2007 (see s. 2(1) and </w:t>
            </w:r>
            <w:r>
              <w:rPr>
                <w:i/>
              </w:rPr>
              <w:t>Gazette</w:t>
            </w:r>
            <w:r>
              <w:t xml:space="preserve"> 19 Jan 2007 p. 137)</w:t>
            </w:r>
          </w:p>
        </w:tc>
      </w:tr>
      <w:tr w:rsidR="00DE4679" w14:paraId="3EC871B2" w14:textId="77777777">
        <w:trPr>
          <w:cantSplit/>
          <w:jc w:val="center"/>
        </w:trPr>
        <w:tc>
          <w:tcPr>
            <w:tcW w:w="4253" w:type="dxa"/>
          </w:tcPr>
          <w:p w14:paraId="77582751" w14:textId="77777777" w:rsidR="00DE4679" w:rsidRDefault="001A280C">
            <w:pPr>
              <w:pStyle w:val="Table01Row"/>
            </w:pPr>
            <w:r>
              <w:rPr>
                <w:i/>
              </w:rPr>
              <w:t>Statutes (Repeals and Mi</w:t>
            </w:r>
            <w:r>
              <w:rPr>
                <w:i/>
              </w:rPr>
              <w:t>scellaneous Amendments) Act 2009</w:t>
            </w:r>
            <w:r>
              <w:t xml:space="preserve"> s. 124</w:t>
            </w:r>
          </w:p>
        </w:tc>
        <w:tc>
          <w:tcPr>
            <w:tcW w:w="1134" w:type="dxa"/>
          </w:tcPr>
          <w:p w14:paraId="0BE93528" w14:textId="77777777" w:rsidR="00DE4679" w:rsidRDefault="001A280C">
            <w:pPr>
              <w:pStyle w:val="Table01Row"/>
            </w:pPr>
            <w:r>
              <w:t>2009/008</w:t>
            </w:r>
          </w:p>
        </w:tc>
        <w:tc>
          <w:tcPr>
            <w:tcW w:w="1134" w:type="dxa"/>
          </w:tcPr>
          <w:p w14:paraId="0CA8F436" w14:textId="77777777" w:rsidR="00DE4679" w:rsidRDefault="001A280C">
            <w:pPr>
              <w:pStyle w:val="Table01Row"/>
            </w:pPr>
            <w:r>
              <w:t>21 May 2009</w:t>
            </w:r>
          </w:p>
        </w:tc>
        <w:tc>
          <w:tcPr>
            <w:tcW w:w="3686" w:type="dxa"/>
          </w:tcPr>
          <w:p w14:paraId="48AD6354" w14:textId="77777777" w:rsidR="00DE4679" w:rsidRDefault="001A280C">
            <w:pPr>
              <w:pStyle w:val="Table01Row"/>
            </w:pPr>
            <w:r>
              <w:t>22 May 2009 (see s. 2(b))</w:t>
            </w:r>
          </w:p>
        </w:tc>
      </w:tr>
    </w:tbl>
    <w:p w14:paraId="2ABE8DE3" w14:textId="77777777" w:rsidR="00DE4679" w:rsidRDefault="001A280C">
      <w:pPr>
        <w:pStyle w:val="IActName"/>
      </w:pPr>
      <w:r>
        <w:lastRenderedPageBreak/>
        <w:t>Taxation Administration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1A6610" w14:textId="77777777">
        <w:trPr>
          <w:cantSplit/>
          <w:jc w:val="center"/>
        </w:trPr>
        <w:tc>
          <w:tcPr>
            <w:tcW w:w="1134" w:type="dxa"/>
          </w:tcPr>
          <w:p w14:paraId="6B55F73B" w14:textId="77777777" w:rsidR="00DE4679" w:rsidRDefault="001A280C">
            <w:pPr>
              <w:pStyle w:val="Table01Row"/>
              <w:keepNext/>
            </w:pPr>
            <w:r>
              <w:rPr>
                <w:b/>
              </w:rPr>
              <w:t>Portfolio:</w:t>
            </w:r>
          </w:p>
        </w:tc>
        <w:tc>
          <w:tcPr>
            <w:tcW w:w="8505" w:type="dxa"/>
          </w:tcPr>
          <w:p w14:paraId="5BFA945C" w14:textId="77777777" w:rsidR="00DE4679" w:rsidRDefault="001A280C">
            <w:pPr>
              <w:pStyle w:val="Table01Row"/>
              <w:keepNext/>
            </w:pPr>
            <w:r>
              <w:t>Minister for Finance</w:t>
            </w:r>
          </w:p>
        </w:tc>
      </w:tr>
      <w:tr w:rsidR="00DE4679" w14:paraId="15D194AB" w14:textId="77777777">
        <w:trPr>
          <w:cantSplit/>
          <w:jc w:val="center"/>
        </w:trPr>
        <w:tc>
          <w:tcPr>
            <w:tcW w:w="1134" w:type="dxa"/>
          </w:tcPr>
          <w:p w14:paraId="0ACA4916" w14:textId="77777777" w:rsidR="00DE4679" w:rsidRDefault="001A280C">
            <w:pPr>
              <w:pStyle w:val="Table01Row"/>
              <w:keepNext/>
            </w:pPr>
            <w:r>
              <w:rPr>
                <w:b/>
              </w:rPr>
              <w:t>Agency:</w:t>
            </w:r>
          </w:p>
        </w:tc>
        <w:tc>
          <w:tcPr>
            <w:tcW w:w="8505" w:type="dxa"/>
          </w:tcPr>
          <w:p w14:paraId="0D62793B" w14:textId="77777777" w:rsidR="00DE4679" w:rsidRDefault="001A280C">
            <w:pPr>
              <w:pStyle w:val="Table01Row"/>
              <w:keepNext/>
            </w:pPr>
            <w:r>
              <w:t>Department of Finance</w:t>
            </w:r>
          </w:p>
        </w:tc>
      </w:tr>
    </w:tbl>
    <w:p w14:paraId="24411B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EA71C2" w14:textId="77777777">
        <w:trPr>
          <w:cantSplit/>
          <w:jc w:val="center"/>
        </w:trPr>
        <w:tc>
          <w:tcPr>
            <w:tcW w:w="4253" w:type="dxa"/>
          </w:tcPr>
          <w:p w14:paraId="70C89387" w14:textId="77777777" w:rsidR="00DE4679" w:rsidRDefault="001A280C">
            <w:pPr>
              <w:pStyle w:val="Table01Row"/>
            </w:pPr>
            <w:r>
              <w:rPr>
                <w:i/>
              </w:rPr>
              <w:t>Taxation Administration Act 2003</w:t>
            </w:r>
          </w:p>
        </w:tc>
        <w:tc>
          <w:tcPr>
            <w:tcW w:w="1134" w:type="dxa"/>
          </w:tcPr>
          <w:p w14:paraId="59D08B51" w14:textId="77777777" w:rsidR="00DE4679" w:rsidRDefault="001A280C">
            <w:pPr>
              <w:pStyle w:val="Table01Row"/>
            </w:pPr>
            <w:r>
              <w:t>2003/001</w:t>
            </w:r>
          </w:p>
        </w:tc>
        <w:tc>
          <w:tcPr>
            <w:tcW w:w="1134" w:type="dxa"/>
          </w:tcPr>
          <w:p w14:paraId="307D8435" w14:textId="77777777" w:rsidR="00DE4679" w:rsidRDefault="001A280C">
            <w:pPr>
              <w:pStyle w:val="Table01Row"/>
            </w:pPr>
            <w:r>
              <w:t>20 Mar 2003</w:t>
            </w:r>
          </w:p>
        </w:tc>
        <w:tc>
          <w:tcPr>
            <w:tcW w:w="3686" w:type="dxa"/>
          </w:tcPr>
          <w:p w14:paraId="5A45C0AA" w14:textId="77777777" w:rsidR="00DE4679" w:rsidRDefault="001A280C">
            <w:pPr>
              <w:pStyle w:val="Table01Row"/>
            </w:pPr>
            <w:r>
              <w:t>s. 1 &amp; 2: 20 Mar 2003;</w:t>
            </w:r>
          </w:p>
          <w:p w14:paraId="40FD2AAD" w14:textId="77777777" w:rsidR="00DE4679" w:rsidRDefault="001A280C">
            <w:pPr>
              <w:pStyle w:val="Table01Row"/>
            </w:pPr>
            <w:r>
              <w:t xml:space="preserve">Act other than s. 1, 2, 34(2)(c), (4) &amp; (5), 41(2) &amp; (4), 47(8), 48, 56(3), 57(3), 59 &amp; 127 and the definition of “non‑reviewable decision” in the Glossary: 1 Jul 2003 (see s. 2 and </w:t>
            </w:r>
            <w:r>
              <w:rPr>
                <w:i/>
              </w:rPr>
              <w:t>Gazette</w:t>
            </w:r>
            <w:r>
              <w:t xml:space="preserve"> 27 Jun 2003 p. 2383); </w:t>
            </w:r>
          </w:p>
          <w:p w14:paraId="4B5AFE6C" w14:textId="77777777" w:rsidR="00DE4679" w:rsidRDefault="001A280C">
            <w:pPr>
              <w:pStyle w:val="Table01Row"/>
            </w:pPr>
            <w:r>
              <w:t>s. 127: 2 Jan 2004 (</w:t>
            </w:r>
            <w:r>
              <w:t xml:space="preserve">see s. 2 and </w:t>
            </w:r>
            <w:r>
              <w:rPr>
                <w:i/>
              </w:rPr>
              <w:t>Gazette</w:t>
            </w:r>
            <w:r>
              <w:t xml:space="preserve"> 19 Dec 2003 p. 5137);</w:t>
            </w:r>
          </w:p>
          <w:p w14:paraId="7CDF4B53" w14:textId="77777777" w:rsidR="00DE4679" w:rsidRDefault="001A280C">
            <w:pPr>
              <w:pStyle w:val="Table01Row"/>
            </w:pPr>
            <w:r>
              <w:t>s. 34(5) repealed by 2004/055 s. 1171(3) prior to commencement;</w:t>
            </w:r>
          </w:p>
          <w:p w14:paraId="1D59A40B" w14:textId="77777777" w:rsidR="00DE4679" w:rsidRDefault="001A280C">
            <w:pPr>
              <w:pStyle w:val="Table01Row"/>
            </w:pPr>
            <w:r>
              <w:t>s. 41 repealed by 2004/055 s. 1175;</w:t>
            </w:r>
          </w:p>
          <w:p w14:paraId="12F6FB43" w14:textId="77777777" w:rsidR="00DE4679" w:rsidRDefault="001A280C">
            <w:pPr>
              <w:pStyle w:val="Table01Row"/>
            </w:pPr>
            <w:r>
              <w:t>the definition of “non‑reviewable decision” in the Glossary repealed by 2004/055 s. 1183 prior to commencement;</w:t>
            </w:r>
          </w:p>
          <w:p w14:paraId="2811F4D6" w14:textId="77777777" w:rsidR="00DE4679" w:rsidRDefault="001A280C">
            <w:pPr>
              <w:pStyle w:val="Table01Row"/>
            </w:pPr>
            <w:r>
              <w:t xml:space="preserve">s. 34(2)(c) &amp; (4), 47(8), 48, 56(3), 57(3) &amp; 59: 2 Mar 2009 (see s. 2 and </w:t>
            </w:r>
            <w:r>
              <w:rPr>
                <w:i/>
              </w:rPr>
              <w:t>Gazette</w:t>
            </w:r>
            <w:r>
              <w:t xml:space="preserve"> 24 Feb 2009 p. 385)</w:t>
            </w:r>
          </w:p>
        </w:tc>
      </w:tr>
      <w:tr w:rsidR="00DE4679" w14:paraId="43A28489" w14:textId="77777777">
        <w:trPr>
          <w:cantSplit/>
          <w:jc w:val="center"/>
        </w:trPr>
        <w:tc>
          <w:tcPr>
            <w:tcW w:w="4253" w:type="dxa"/>
          </w:tcPr>
          <w:p w14:paraId="641B0C45" w14:textId="77777777" w:rsidR="00DE4679" w:rsidRDefault="001A280C">
            <w:pPr>
              <w:pStyle w:val="Table01Row"/>
            </w:pPr>
            <w:r>
              <w:rPr>
                <w:i/>
              </w:rPr>
              <w:t xml:space="preserve">Business Tax Review </w:t>
            </w:r>
            <w:r>
              <w:rPr>
                <w:i/>
              </w:rPr>
              <w:t>(Assessment) Act (No. 2) 2003</w:t>
            </w:r>
            <w:r>
              <w:t xml:space="preserve"> s. 95, 100 &amp; 108</w:t>
            </w:r>
          </w:p>
        </w:tc>
        <w:tc>
          <w:tcPr>
            <w:tcW w:w="1134" w:type="dxa"/>
          </w:tcPr>
          <w:p w14:paraId="7CB2A960" w14:textId="77777777" w:rsidR="00DE4679" w:rsidRDefault="001A280C">
            <w:pPr>
              <w:pStyle w:val="Table01Row"/>
            </w:pPr>
            <w:r>
              <w:t>2003/066</w:t>
            </w:r>
          </w:p>
        </w:tc>
        <w:tc>
          <w:tcPr>
            <w:tcW w:w="1134" w:type="dxa"/>
          </w:tcPr>
          <w:p w14:paraId="6D18C0CF" w14:textId="77777777" w:rsidR="00DE4679" w:rsidRDefault="001A280C">
            <w:pPr>
              <w:pStyle w:val="Table01Row"/>
            </w:pPr>
            <w:r>
              <w:t>5 Dec 2003</w:t>
            </w:r>
          </w:p>
        </w:tc>
        <w:tc>
          <w:tcPr>
            <w:tcW w:w="3686" w:type="dxa"/>
          </w:tcPr>
          <w:p w14:paraId="69A9A5A1" w14:textId="77777777" w:rsidR="00DE4679" w:rsidRDefault="001A280C">
            <w:pPr>
              <w:pStyle w:val="Table01Row"/>
            </w:pPr>
            <w:r>
              <w:t xml:space="preserve">s. 108: 1 Jul 2003 (see s. 2(5) and </w:t>
            </w:r>
            <w:r>
              <w:rPr>
                <w:i/>
              </w:rPr>
              <w:t>Gazette</w:t>
            </w:r>
            <w:r>
              <w:t xml:space="preserve"> 27 Jun 2003 p. 2383);</w:t>
            </w:r>
          </w:p>
          <w:p w14:paraId="2C440900" w14:textId="77777777" w:rsidR="00DE4679" w:rsidRDefault="001A280C">
            <w:pPr>
              <w:pStyle w:val="Table01Row"/>
            </w:pPr>
            <w:r>
              <w:t xml:space="preserve">s. 95(1)‑(4) &amp; (5)(a): 1 Jan 2004 (see s. 2(1) &amp; (2) and </w:t>
            </w:r>
            <w:r>
              <w:rPr>
                <w:i/>
              </w:rPr>
              <w:t>Gazette</w:t>
            </w:r>
            <w:r>
              <w:t xml:space="preserve"> 30 Dec 2003 p. 5721);</w:t>
            </w:r>
          </w:p>
          <w:p w14:paraId="491A13F9" w14:textId="77777777" w:rsidR="00DE4679" w:rsidRDefault="001A280C">
            <w:pPr>
              <w:pStyle w:val="Table01Row"/>
            </w:pPr>
            <w:r>
              <w:t>s. 100: 1 Jul 2004 (see s. 2(3));</w:t>
            </w:r>
          </w:p>
          <w:p w14:paraId="087D2289" w14:textId="77777777" w:rsidR="00DE4679" w:rsidRDefault="001A280C">
            <w:pPr>
              <w:pStyle w:val="Table01Row"/>
            </w:pPr>
            <w:r>
              <w:t>s.</w:t>
            </w:r>
            <w:r>
              <w:t xml:space="preserve"> 95(5)(b): 1 Jul 2004 (see s. 2(1) &amp; (2) and </w:t>
            </w:r>
            <w:r>
              <w:rPr>
                <w:i/>
              </w:rPr>
              <w:t>Gazette</w:t>
            </w:r>
            <w:r>
              <w:t xml:space="preserve"> 21 May 2004 p. 1711)</w:t>
            </w:r>
          </w:p>
        </w:tc>
      </w:tr>
      <w:tr w:rsidR="00DE4679" w14:paraId="3F3AFC10" w14:textId="77777777">
        <w:trPr>
          <w:cantSplit/>
          <w:jc w:val="center"/>
        </w:trPr>
        <w:tc>
          <w:tcPr>
            <w:tcW w:w="4253" w:type="dxa"/>
          </w:tcPr>
          <w:p w14:paraId="4CC36066" w14:textId="77777777" w:rsidR="00DE4679" w:rsidRDefault="001A280C">
            <w:pPr>
              <w:pStyle w:val="Table01Row"/>
            </w:pPr>
            <w:r>
              <w:rPr>
                <w:i/>
              </w:rPr>
              <w:t>Revenue Laws Amendment and Repeal Act 2004</w:t>
            </w:r>
            <w:r>
              <w:t xml:space="preserve"> Pt. 4</w:t>
            </w:r>
          </w:p>
        </w:tc>
        <w:tc>
          <w:tcPr>
            <w:tcW w:w="1134" w:type="dxa"/>
          </w:tcPr>
          <w:p w14:paraId="7E5600B8" w14:textId="77777777" w:rsidR="00DE4679" w:rsidRDefault="001A280C">
            <w:pPr>
              <w:pStyle w:val="Table01Row"/>
            </w:pPr>
            <w:r>
              <w:t>2004/012</w:t>
            </w:r>
          </w:p>
        </w:tc>
        <w:tc>
          <w:tcPr>
            <w:tcW w:w="1134" w:type="dxa"/>
          </w:tcPr>
          <w:p w14:paraId="4466809D" w14:textId="77777777" w:rsidR="00DE4679" w:rsidRDefault="001A280C">
            <w:pPr>
              <w:pStyle w:val="Table01Row"/>
            </w:pPr>
            <w:r>
              <w:t>29 Jun 2004</w:t>
            </w:r>
          </w:p>
        </w:tc>
        <w:tc>
          <w:tcPr>
            <w:tcW w:w="3686" w:type="dxa"/>
          </w:tcPr>
          <w:p w14:paraId="2B60E4EC" w14:textId="77777777" w:rsidR="00DE4679" w:rsidRDefault="001A280C">
            <w:pPr>
              <w:pStyle w:val="Table01Row"/>
            </w:pPr>
            <w:r>
              <w:t>29 Jun 2004 (see s. 2(1))</w:t>
            </w:r>
          </w:p>
        </w:tc>
      </w:tr>
      <w:tr w:rsidR="00DE4679" w14:paraId="69BF8676" w14:textId="77777777">
        <w:trPr>
          <w:cantSplit/>
          <w:jc w:val="center"/>
        </w:trPr>
        <w:tc>
          <w:tcPr>
            <w:tcW w:w="4253" w:type="dxa"/>
          </w:tcPr>
          <w:p w14:paraId="54E4D2D8" w14:textId="77777777" w:rsidR="00DE4679" w:rsidRDefault="001A280C">
            <w:pPr>
              <w:pStyle w:val="Table01Row"/>
            </w:pPr>
            <w:r>
              <w:rPr>
                <w:i/>
              </w:rPr>
              <w:t>Workers’ Compensation Reform Act 2004</w:t>
            </w:r>
            <w:r>
              <w:t xml:space="preserve"> s. 174</w:t>
            </w:r>
          </w:p>
        </w:tc>
        <w:tc>
          <w:tcPr>
            <w:tcW w:w="1134" w:type="dxa"/>
          </w:tcPr>
          <w:p w14:paraId="69798AEC" w14:textId="77777777" w:rsidR="00DE4679" w:rsidRDefault="001A280C">
            <w:pPr>
              <w:pStyle w:val="Table01Row"/>
            </w:pPr>
            <w:r>
              <w:t>2004/042</w:t>
            </w:r>
          </w:p>
        </w:tc>
        <w:tc>
          <w:tcPr>
            <w:tcW w:w="1134" w:type="dxa"/>
          </w:tcPr>
          <w:p w14:paraId="76D3737F" w14:textId="77777777" w:rsidR="00DE4679" w:rsidRDefault="001A280C">
            <w:pPr>
              <w:pStyle w:val="Table01Row"/>
            </w:pPr>
            <w:r>
              <w:t>9 Nov 2004</w:t>
            </w:r>
          </w:p>
        </w:tc>
        <w:tc>
          <w:tcPr>
            <w:tcW w:w="3686" w:type="dxa"/>
          </w:tcPr>
          <w:p w14:paraId="2902C154" w14:textId="77777777" w:rsidR="00DE4679" w:rsidRDefault="001A280C">
            <w:pPr>
              <w:pStyle w:val="Table01Row"/>
            </w:pPr>
            <w:r>
              <w:t>This amendment is n</w:t>
            </w:r>
            <w:r>
              <w:t>ot included because the paragraph it sought to amend had been deleted by 2003/066 s. 100 prior to commencement</w:t>
            </w:r>
          </w:p>
        </w:tc>
      </w:tr>
      <w:tr w:rsidR="00DE4679" w14:paraId="07E104C1" w14:textId="77777777">
        <w:trPr>
          <w:cantSplit/>
          <w:jc w:val="center"/>
        </w:trPr>
        <w:tc>
          <w:tcPr>
            <w:tcW w:w="4253" w:type="dxa"/>
          </w:tcPr>
          <w:p w14:paraId="739639A0" w14:textId="77777777" w:rsidR="00DE4679" w:rsidRDefault="001A280C">
            <w:pPr>
              <w:pStyle w:val="Table01Row"/>
            </w:pPr>
            <w:r>
              <w:rPr>
                <w:i/>
              </w:rPr>
              <w:t>State Administrative Tribunal (Conferral of Jurisdiction) Amendment and Repeal Act 2004</w:t>
            </w:r>
            <w:r>
              <w:t xml:space="preserve"> Pt. 2 Div. 124</w:t>
            </w:r>
          </w:p>
        </w:tc>
        <w:tc>
          <w:tcPr>
            <w:tcW w:w="1134" w:type="dxa"/>
          </w:tcPr>
          <w:p w14:paraId="652DAA61" w14:textId="77777777" w:rsidR="00DE4679" w:rsidRDefault="001A280C">
            <w:pPr>
              <w:pStyle w:val="Table01Row"/>
            </w:pPr>
            <w:r>
              <w:t>2004/055</w:t>
            </w:r>
          </w:p>
        </w:tc>
        <w:tc>
          <w:tcPr>
            <w:tcW w:w="1134" w:type="dxa"/>
          </w:tcPr>
          <w:p w14:paraId="23EE43CD" w14:textId="77777777" w:rsidR="00DE4679" w:rsidRDefault="001A280C">
            <w:pPr>
              <w:pStyle w:val="Table01Row"/>
            </w:pPr>
            <w:r>
              <w:t>24 Nov 2004</w:t>
            </w:r>
          </w:p>
        </w:tc>
        <w:tc>
          <w:tcPr>
            <w:tcW w:w="3686" w:type="dxa"/>
          </w:tcPr>
          <w:p w14:paraId="06ABCCEB" w14:textId="77777777" w:rsidR="00DE4679" w:rsidRDefault="001A280C">
            <w:pPr>
              <w:pStyle w:val="Table01Row"/>
            </w:pPr>
            <w:r>
              <w:t xml:space="preserve">1 Jan 2005 (see s. 2 and </w:t>
            </w:r>
            <w:r>
              <w:rPr>
                <w:i/>
              </w:rPr>
              <w:t>Gazette</w:t>
            </w:r>
            <w:r>
              <w:t xml:space="preserve"> 31 Dec 2004 p. 7130)</w:t>
            </w:r>
          </w:p>
        </w:tc>
      </w:tr>
      <w:tr w:rsidR="00DE4679" w14:paraId="3F055685" w14:textId="77777777">
        <w:trPr>
          <w:cantSplit/>
          <w:jc w:val="center"/>
        </w:trPr>
        <w:tc>
          <w:tcPr>
            <w:tcW w:w="4253" w:type="dxa"/>
          </w:tcPr>
          <w:p w14:paraId="5E800820" w14:textId="77777777" w:rsidR="00DE4679" w:rsidRDefault="001A280C">
            <w:pPr>
              <w:pStyle w:val="Table01Row"/>
            </w:pPr>
            <w:r>
              <w:rPr>
                <w:i/>
              </w:rPr>
              <w:t>Revenue Laws Amendment (Tax Relief) Act 2004</w:t>
            </w:r>
            <w:r>
              <w:t xml:space="preserve"> Pt. 3</w:t>
            </w:r>
          </w:p>
        </w:tc>
        <w:tc>
          <w:tcPr>
            <w:tcW w:w="1134" w:type="dxa"/>
          </w:tcPr>
          <w:p w14:paraId="70C48D50" w14:textId="77777777" w:rsidR="00DE4679" w:rsidRDefault="001A280C">
            <w:pPr>
              <w:pStyle w:val="Table01Row"/>
            </w:pPr>
            <w:r>
              <w:t>2004/082</w:t>
            </w:r>
          </w:p>
        </w:tc>
        <w:tc>
          <w:tcPr>
            <w:tcW w:w="1134" w:type="dxa"/>
          </w:tcPr>
          <w:p w14:paraId="3F6E2029" w14:textId="77777777" w:rsidR="00DE4679" w:rsidRDefault="001A280C">
            <w:pPr>
              <w:pStyle w:val="Table01Row"/>
            </w:pPr>
            <w:r>
              <w:t>8 Dec 2004</w:t>
            </w:r>
          </w:p>
        </w:tc>
        <w:tc>
          <w:tcPr>
            <w:tcW w:w="3686" w:type="dxa"/>
          </w:tcPr>
          <w:p w14:paraId="7ED4A686" w14:textId="77777777" w:rsidR="00DE4679" w:rsidRDefault="001A280C">
            <w:pPr>
              <w:pStyle w:val="Table01Row"/>
            </w:pPr>
            <w:r>
              <w:t>8 Dec 2004 (see s. 2(1))</w:t>
            </w:r>
          </w:p>
        </w:tc>
      </w:tr>
      <w:tr w:rsidR="00DE4679" w14:paraId="24EB0769" w14:textId="77777777">
        <w:trPr>
          <w:cantSplit/>
          <w:jc w:val="center"/>
        </w:trPr>
        <w:tc>
          <w:tcPr>
            <w:tcW w:w="4253" w:type="dxa"/>
          </w:tcPr>
          <w:p w14:paraId="4AD4FF43"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68518A19" w14:textId="77777777" w:rsidR="00DE4679" w:rsidRDefault="001A280C">
            <w:pPr>
              <w:pStyle w:val="Table01Row"/>
            </w:pPr>
            <w:r>
              <w:t>2004/084</w:t>
            </w:r>
          </w:p>
        </w:tc>
        <w:tc>
          <w:tcPr>
            <w:tcW w:w="1134" w:type="dxa"/>
          </w:tcPr>
          <w:p w14:paraId="1B2BDC57" w14:textId="77777777" w:rsidR="00DE4679" w:rsidRDefault="001A280C">
            <w:pPr>
              <w:pStyle w:val="Table01Row"/>
            </w:pPr>
            <w:r>
              <w:t>16 Dec </w:t>
            </w:r>
            <w:r>
              <w:t>2004</w:t>
            </w:r>
          </w:p>
        </w:tc>
        <w:tc>
          <w:tcPr>
            <w:tcW w:w="3686" w:type="dxa"/>
          </w:tcPr>
          <w:p w14:paraId="7CB0C7B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12571D7" w14:textId="77777777">
        <w:trPr>
          <w:cantSplit/>
          <w:jc w:val="center"/>
        </w:trPr>
        <w:tc>
          <w:tcPr>
            <w:tcW w:w="4253" w:type="dxa"/>
          </w:tcPr>
          <w:p w14:paraId="6787FCB7" w14:textId="77777777" w:rsidR="00DE4679" w:rsidRDefault="001A280C">
            <w:pPr>
              <w:pStyle w:val="Table01Row"/>
            </w:pPr>
            <w:r>
              <w:rPr>
                <w:i/>
              </w:rPr>
              <w:t>Revenue Laws Amendment Act (No. 2) 2005</w:t>
            </w:r>
            <w:r>
              <w:t xml:space="preserve"> Pt. 4</w:t>
            </w:r>
          </w:p>
        </w:tc>
        <w:tc>
          <w:tcPr>
            <w:tcW w:w="1134" w:type="dxa"/>
          </w:tcPr>
          <w:p w14:paraId="66F6F3CF" w14:textId="77777777" w:rsidR="00DE4679" w:rsidRDefault="001A280C">
            <w:pPr>
              <w:pStyle w:val="Table01Row"/>
            </w:pPr>
            <w:r>
              <w:t>2005/012</w:t>
            </w:r>
          </w:p>
        </w:tc>
        <w:tc>
          <w:tcPr>
            <w:tcW w:w="1134" w:type="dxa"/>
          </w:tcPr>
          <w:p w14:paraId="2AF44BA7" w14:textId="77777777" w:rsidR="00DE4679" w:rsidRDefault="001A280C">
            <w:pPr>
              <w:pStyle w:val="Table01Row"/>
            </w:pPr>
            <w:r>
              <w:t>30 Aug 2005</w:t>
            </w:r>
          </w:p>
        </w:tc>
        <w:tc>
          <w:tcPr>
            <w:tcW w:w="3686" w:type="dxa"/>
          </w:tcPr>
          <w:p w14:paraId="79071E61" w14:textId="77777777" w:rsidR="00DE4679" w:rsidRDefault="001A280C">
            <w:pPr>
              <w:pStyle w:val="Table01Row"/>
            </w:pPr>
            <w:r>
              <w:t>30 Aug 2005 (see s. 2(1))</w:t>
            </w:r>
          </w:p>
        </w:tc>
      </w:tr>
      <w:tr w:rsidR="00DE4679" w14:paraId="229E95F8" w14:textId="77777777">
        <w:trPr>
          <w:cantSplit/>
          <w:jc w:val="center"/>
        </w:trPr>
        <w:tc>
          <w:tcPr>
            <w:tcW w:w="10207" w:type="dxa"/>
            <w:gridSpan w:val="4"/>
          </w:tcPr>
          <w:p w14:paraId="348D0FA9" w14:textId="77777777" w:rsidR="00DE4679" w:rsidRDefault="001A280C">
            <w:pPr>
              <w:pStyle w:val="Table01Row"/>
            </w:pPr>
            <w:r>
              <w:rPr>
                <w:b/>
              </w:rPr>
              <w:t>Reprint 1 as at 14 Oct 2005 (not including 2003/001 s. 34(2)(</w:t>
            </w:r>
            <w:r>
              <w:rPr>
                <w:b/>
              </w:rPr>
              <w:t>c), &amp; (4), 47(8), 48, 56(3), 57(3) &amp; 59)</w:t>
            </w:r>
          </w:p>
        </w:tc>
      </w:tr>
      <w:tr w:rsidR="00DE4679" w14:paraId="4DF08E5E" w14:textId="77777777">
        <w:trPr>
          <w:cantSplit/>
          <w:jc w:val="center"/>
        </w:trPr>
        <w:tc>
          <w:tcPr>
            <w:tcW w:w="4253" w:type="dxa"/>
          </w:tcPr>
          <w:p w14:paraId="38EC2130" w14:textId="77777777" w:rsidR="00DE4679" w:rsidRDefault="001A280C">
            <w:pPr>
              <w:pStyle w:val="Table01Row"/>
            </w:pPr>
            <w:r>
              <w:rPr>
                <w:i/>
              </w:rPr>
              <w:t>Planning and Development (Consequential and Transitional Provisions) Act 2005</w:t>
            </w:r>
            <w:r>
              <w:t xml:space="preserve"> s. 15</w:t>
            </w:r>
          </w:p>
        </w:tc>
        <w:tc>
          <w:tcPr>
            <w:tcW w:w="1134" w:type="dxa"/>
          </w:tcPr>
          <w:p w14:paraId="55C1FCF6" w14:textId="77777777" w:rsidR="00DE4679" w:rsidRDefault="001A280C">
            <w:pPr>
              <w:pStyle w:val="Table01Row"/>
            </w:pPr>
            <w:r>
              <w:t>2005/038</w:t>
            </w:r>
          </w:p>
        </w:tc>
        <w:tc>
          <w:tcPr>
            <w:tcW w:w="1134" w:type="dxa"/>
          </w:tcPr>
          <w:p w14:paraId="0E1250FF" w14:textId="77777777" w:rsidR="00DE4679" w:rsidRDefault="001A280C">
            <w:pPr>
              <w:pStyle w:val="Table01Row"/>
            </w:pPr>
            <w:r>
              <w:t>12 Dec 2005</w:t>
            </w:r>
          </w:p>
        </w:tc>
        <w:tc>
          <w:tcPr>
            <w:tcW w:w="3686" w:type="dxa"/>
          </w:tcPr>
          <w:p w14:paraId="6FBA0221" w14:textId="77777777" w:rsidR="00DE4679" w:rsidRDefault="001A280C">
            <w:pPr>
              <w:pStyle w:val="Table01Row"/>
            </w:pPr>
            <w:r>
              <w:t xml:space="preserve">9 Apr 2006 (see s. 2 and </w:t>
            </w:r>
            <w:r>
              <w:rPr>
                <w:i/>
              </w:rPr>
              <w:t>Gazette</w:t>
            </w:r>
            <w:r>
              <w:t xml:space="preserve"> 21 Mar 2006 p. 1078)</w:t>
            </w:r>
          </w:p>
        </w:tc>
      </w:tr>
      <w:tr w:rsidR="00DE4679" w14:paraId="35922CF9" w14:textId="77777777">
        <w:trPr>
          <w:cantSplit/>
          <w:jc w:val="center"/>
        </w:trPr>
        <w:tc>
          <w:tcPr>
            <w:tcW w:w="4253" w:type="dxa"/>
          </w:tcPr>
          <w:p w14:paraId="20929906" w14:textId="77777777" w:rsidR="00DE4679" w:rsidRDefault="001A280C">
            <w:pPr>
              <w:pStyle w:val="Table01Row"/>
            </w:pPr>
            <w:r>
              <w:rPr>
                <w:i/>
              </w:rPr>
              <w:t>Land Information Authority Act 2006</w:t>
            </w:r>
            <w:r>
              <w:t xml:space="preserve"> s. 184</w:t>
            </w:r>
          </w:p>
        </w:tc>
        <w:tc>
          <w:tcPr>
            <w:tcW w:w="1134" w:type="dxa"/>
          </w:tcPr>
          <w:p w14:paraId="33052BBC" w14:textId="77777777" w:rsidR="00DE4679" w:rsidRDefault="001A280C">
            <w:pPr>
              <w:pStyle w:val="Table01Row"/>
            </w:pPr>
            <w:r>
              <w:t>2006/060</w:t>
            </w:r>
          </w:p>
        </w:tc>
        <w:tc>
          <w:tcPr>
            <w:tcW w:w="1134" w:type="dxa"/>
          </w:tcPr>
          <w:p w14:paraId="686B99BF" w14:textId="77777777" w:rsidR="00DE4679" w:rsidRDefault="001A280C">
            <w:pPr>
              <w:pStyle w:val="Table01Row"/>
            </w:pPr>
            <w:r>
              <w:t>16 Nov 2006</w:t>
            </w:r>
          </w:p>
        </w:tc>
        <w:tc>
          <w:tcPr>
            <w:tcW w:w="3686" w:type="dxa"/>
          </w:tcPr>
          <w:p w14:paraId="02F6150C" w14:textId="77777777" w:rsidR="00DE4679" w:rsidRDefault="001A280C">
            <w:pPr>
              <w:pStyle w:val="Table01Row"/>
            </w:pPr>
            <w:r>
              <w:t xml:space="preserve">1 Jan 2007 (see s. 2(1) and </w:t>
            </w:r>
            <w:r>
              <w:rPr>
                <w:i/>
              </w:rPr>
              <w:t>Gazette</w:t>
            </w:r>
            <w:r>
              <w:t xml:space="preserve"> 8 Dec 2006 p. 5369)</w:t>
            </w:r>
          </w:p>
        </w:tc>
      </w:tr>
      <w:tr w:rsidR="00DE4679" w14:paraId="32700837" w14:textId="77777777">
        <w:trPr>
          <w:cantSplit/>
          <w:jc w:val="center"/>
        </w:trPr>
        <w:tc>
          <w:tcPr>
            <w:tcW w:w="4253" w:type="dxa"/>
          </w:tcPr>
          <w:p w14:paraId="43D42E77" w14:textId="77777777" w:rsidR="00DE4679" w:rsidRDefault="001A280C">
            <w:pPr>
              <w:pStyle w:val="Table01Row"/>
            </w:pPr>
            <w:r>
              <w:rPr>
                <w:i/>
              </w:rPr>
              <w:t>Financial Legislation Amendment and Repeal Act 2006</w:t>
            </w:r>
            <w:r>
              <w:t xml:space="preserve"> Sch. 1 cl. 166</w:t>
            </w:r>
          </w:p>
        </w:tc>
        <w:tc>
          <w:tcPr>
            <w:tcW w:w="1134" w:type="dxa"/>
          </w:tcPr>
          <w:p w14:paraId="3E076C30" w14:textId="77777777" w:rsidR="00DE4679" w:rsidRDefault="001A280C">
            <w:pPr>
              <w:pStyle w:val="Table01Row"/>
            </w:pPr>
            <w:r>
              <w:t>2006/077</w:t>
            </w:r>
          </w:p>
        </w:tc>
        <w:tc>
          <w:tcPr>
            <w:tcW w:w="1134" w:type="dxa"/>
          </w:tcPr>
          <w:p w14:paraId="3DCE48ED" w14:textId="77777777" w:rsidR="00DE4679" w:rsidRDefault="001A280C">
            <w:pPr>
              <w:pStyle w:val="Table01Row"/>
            </w:pPr>
            <w:r>
              <w:t>21 Dec 2006</w:t>
            </w:r>
          </w:p>
        </w:tc>
        <w:tc>
          <w:tcPr>
            <w:tcW w:w="3686" w:type="dxa"/>
          </w:tcPr>
          <w:p w14:paraId="2DD07D9F" w14:textId="77777777" w:rsidR="00DE4679" w:rsidRDefault="001A280C">
            <w:pPr>
              <w:pStyle w:val="Table01Row"/>
            </w:pPr>
            <w:r>
              <w:t xml:space="preserve">1 Feb 2007 (see s. 2(1) and </w:t>
            </w:r>
            <w:r>
              <w:rPr>
                <w:i/>
              </w:rPr>
              <w:t>Gazette</w:t>
            </w:r>
            <w:r>
              <w:t xml:space="preserve"> 19 Jan 2007 p. 137)</w:t>
            </w:r>
          </w:p>
        </w:tc>
      </w:tr>
      <w:tr w:rsidR="00DE4679" w14:paraId="09B3CB8B" w14:textId="77777777">
        <w:trPr>
          <w:cantSplit/>
          <w:jc w:val="center"/>
        </w:trPr>
        <w:tc>
          <w:tcPr>
            <w:tcW w:w="4253" w:type="dxa"/>
          </w:tcPr>
          <w:p w14:paraId="0EF7FC73" w14:textId="77777777" w:rsidR="00DE4679" w:rsidRDefault="001A280C">
            <w:pPr>
              <w:pStyle w:val="Table01Row"/>
            </w:pPr>
            <w:r>
              <w:rPr>
                <w:i/>
              </w:rPr>
              <w:t>Revenue Laws Amendment (Assessmen</w:t>
            </w:r>
            <w:r>
              <w:rPr>
                <w:i/>
              </w:rPr>
              <w:t>t) Act 2007</w:t>
            </w:r>
            <w:r>
              <w:t xml:space="preserve"> Pt. 3</w:t>
            </w:r>
          </w:p>
        </w:tc>
        <w:tc>
          <w:tcPr>
            <w:tcW w:w="1134" w:type="dxa"/>
          </w:tcPr>
          <w:p w14:paraId="5A9C92C7" w14:textId="77777777" w:rsidR="00DE4679" w:rsidRDefault="001A280C">
            <w:pPr>
              <w:pStyle w:val="Table01Row"/>
            </w:pPr>
            <w:r>
              <w:t>2007/013</w:t>
            </w:r>
          </w:p>
        </w:tc>
        <w:tc>
          <w:tcPr>
            <w:tcW w:w="1134" w:type="dxa"/>
          </w:tcPr>
          <w:p w14:paraId="43B7D5AD" w14:textId="77777777" w:rsidR="00DE4679" w:rsidRDefault="001A280C">
            <w:pPr>
              <w:pStyle w:val="Table01Row"/>
            </w:pPr>
            <w:r>
              <w:t>29 Jun 2007</w:t>
            </w:r>
          </w:p>
        </w:tc>
        <w:tc>
          <w:tcPr>
            <w:tcW w:w="3686" w:type="dxa"/>
          </w:tcPr>
          <w:p w14:paraId="7E8D3193" w14:textId="77777777" w:rsidR="00DE4679" w:rsidRDefault="001A280C">
            <w:pPr>
              <w:pStyle w:val="Table01Row"/>
            </w:pPr>
            <w:r>
              <w:t>30 Jun 2007 (see s. 2(b))</w:t>
            </w:r>
          </w:p>
        </w:tc>
      </w:tr>
      <w:tr w:rsidR="00DE4679" w14:paraId="3F5F9C8B" w14:textId="77777777">
        <w:trPr>
          <w:cantSplit/>
          <w:jc w:val="center"/>
        </w:trPr>
        <w:tc>
          <w:tcPr>
            <w:tcW w:w="10207" w:type="dxa"/>
            <w:gridSpan w:val="4"/>
          </w:tcPr>
          <w:p w14:paraId="51943FC7" w14:textId="77777777" w:rsidR="00DE4679" w:rsidRDefault="001A280C">
            <w:pPr>
              <w:pStyle w:val="Table01Row"/>
            </w:pPr>
            <w:r>
              <w:rPr>
                <w:b/>
              </w:rPr>
              <w:t>Reprint 2 as at 7 Sep 2007 (not including 2003/001 s. 34(2)(c), &amp; (4), 47(8), 48, 56(3), 57(3) &amp; 59)</w:t>
            </w:r>
          </w:p>
        </w:tc>
      </w:tr>
      <w:tr w:rsidR="00DE4679" w14:paraId="408D37BC" w14:textId="77777777">
        <w:trPr>
          <w:cantSplit/>
          <w:jc w:val="center"/>
        </w:trPr>
        <w:tc>
          <w:tcPr>
            <w:tcW w:w="4253" w:type="dxa"/>
          </w:tcPr>
          <w:p w14:paraId="520565E0" w14:textId="77777777" w:rsidR="00DE4679" w:rsidRDefault="001A280C">
            <w:pPr>
              <w:pStyle w:val="Table01Row"/>
            </w:pPr>
            <w:r>
              <w:rPr>
                <w:i/>
              </w:rPr>
              <w:t xml:space="preserve">Biosecurity and Agriculture Management (Repeal and Consequential Provisions) </w:t>
            </w:r>
            <w:r>
              <w:rPr>
                <w:i/>
              </w:rPr>
              <w:t>Act 2007</w:t>
            </w:r>
            <w:r>
              <w:t xml:space="preserve"> s. 94</w:t>
            </w:r>
          </w:p>
        </w:tc>
        <w:tc>
          <w:tcPr>
            <w:tcW w:w="1134" w:type="dxa"/>
          </w:tcPr>
          <w:p w14:paraId="34221300" w14:textId="77777777" w:rsidR="00DE4679" w:rsidRDefault="001A280C">
            <w:pPr>
              <w:pStyle w:val="Table01Row"/>
            </w:pPr>
            <w:r>
              <w:t>2007/024</w:t>
            </w:r>
          </w:p>
        </w:tc>
        <w:tc>
          <w:tcPr>
            <w:tcW w:w="1134" w:type="dxa"/>
          </w:tcPr>
          <w:p w14:paraId="1A3FAB90" w14:textId="77777777" w:rsidR="00DE4679" w:rsidRDefault="001A280C">
            <w:pPr>
              <w:pStyle w:val="Table01Row"/>
            </w:pPr>
            <w:r>
              <w:t>12 Oct 2007</w:t>
            </w:r>
          </w:p>
        </w:tc>
        <w:tc>
          <w:tcPr>
            <w:tcW w:w="3686" w:type="dxa"/>
          </w:tcPr>
          <w:p w14:paraId="17A56E82" w14:textId="77777777" w:rsidR="00DE4679" w:rsidRDefault="001A280C">
            <w:pPr>
              <w:pStyle w:val="Table01Row"/>
            </w:pPr>
            <w:r>
              <w:t xml:space="preserve">1 May 2013 (see s. 2(2) and </w:t>
            </w:r>
            <w:r>
              <w:rPr>
                <w:i/>
              </w:rPr>
              <w:t>Gazette</w:t>
            </w:r>
            <w:r>
              <w:t xml:space="preserve"> 5 Feb 2013 p. 823)</w:t>
            </w:r>
          </w:p>
        </w:tc>
      </w:tr>
      <w:tr w:rsidR="00DE4679" w14:paraId="42C981E2" w14:textId="77777777">
        <w:trPr>
          <w:cantSplit/>
          <w:jc w:val="center"/>
        </w:trPr>
        <w:tc>
          <w:tcPr>
            <w:tcW w:w="4253" w:type="dxa"/>
          </w:tcPr>
          <w:p w14:paraId="049FFE38" w14:textId="77777777" w:rsidR="00DE4679" w:rsidRDefault="001A280C">
            <w:pPr>
              <w:pStyle w:val="Table01Row"/>
            </w:pPr>
            <w:r>
              <w:rPr>
                <w:i/>
              </w:rPr>
              <w:t>Duties Legislation Amendment Act 2008</w:t>
            </w:r>
            <w:r>
              <w:t xml:space="preserve"> Pt. 2 Div. 3</w:t>
            </w:r>
          </w:p>
        </w:tc>
        <w:tc>
          <w:tcPr>
            <w:tcW w:w="1134" w:type="dxa"/>
          </w:tcPr>
          <w:p w14:paraId="08E8526F" w14:textId="77777777" w:rsidR="00DE4679" w:rsidRDefault="001A280C">
            <w:pPr>
              <w:pStyle w:val="Table01Row"/>
            </w:pPr>
            <w:r>
              <w:t>2008/012</w:t>
            </w:r>
          </w:p>
        </w:tc>
        <w:tc>
          <w:tcPr>
            <w:tcW w:w="1134" w:type="dxa"/>
          </w:tcPr>
          <w:p w14:paraId="53AF269E" w14:textId="77777777" w:rsidR="00DE4679" w:rsidRDefault="001A280C">
            <w:pPr>
              <w:pStyle w:val="Table01Row"/>
            </w:pPr>
            <w:r>
              <w:t>14 Apr 2008</w:t>
            </w:r>
          </w:p>
        </w:tc>
        <w:tc>
          <w:tcPr>
            <w:tcW w:w="3686" w:type="dxa"/>
          </w:tcPr>
          <w:p w14:paraId="01696161" w14:textId="77777777" w:rsidR="00DE4679" w:rsidRDefault="001A280C">
            <w:pPr>
              <w:pStyle w:val="Table01Row"/>
            </w:pPr>
            <w:r>
              <w:t>1 Jul 2008 (see s. 2(d))</w:t>
            </w:r>
          </w:p>
        </w:tc>
      </w:tr>
      <w:tr w:rsidR="00DE4679" w14:paraId="66513FB8" w14:textId="77777777">
        <w:trPr>
          <w:cantSplit/>
          <w:jc w:val="center"/>
        </w:trPr>
        <w:tc>
          <w:tcPr>
            <w:tcW w:w="4253" w:type="dxa"/>
          </w:tcPr>
          <w:p w14:paraId="4788850F" w14:textId="77777777" w:rsidR="00DE4679" w:rsidRDefault="001A280C">
            <w:pPr>
              <w:pStyle w:val="Table01Row"/>
            </w:pPr>
            <w:r>
              <w:rPr>
                <w:i/>
              </w:rPr>
              <w:lastRenderedPageBreak/>
              <w:t>Revenue Laws Amendment Act (No. 2) 2008</w:t>
            </w:r>
            <w:r>
              <w:t xml:space="preserve"> Pt. 2 Div. 1 &amp; 3 &amp; Pt. 3</w:t>
            </w:r>
          </w:p>
        </w:tc>
        <w:tc>
          <w:tcPr>
            <w:tcW w:w="1134" w:type="dxa"/>
          </w:tcPr>
          <w:p w14:paraId="5B655A1A" w14:textId="77777777" w:rsidR="00DE4679" w:rsidRDefault="001A280C">
            <w:pPr>
              <w:pStyle w:val="Table01Row"/>
            </w:pPr>
            <w:r>
              <w:t>2</w:t>
            </w:r>
            <w:r>
              <w:t>008/031</w:t>
            </w:r>
          </w:p>
        </w:tc>
        <w:tc>
          <w:tcPr>
            <w:tcW w:w="1134" w:type="dxa"/>
          </w:tcPr>
          <w:p w14:paraId="5A3E867D" w14:textId="77777777" w:rsidR="00DE4679" w:rsidRDefault="001A280C">
            <w:pPr>
              <w:pStyle w:val="Table01Row"/>
            </w:pPr>
            <w:r>
              <w:t>27 Jun 2008</w:t>
            </w:r>
          </w:p>
        </w:tc>
        <w:tc>
          <w:tcPr>
            <w:tcW w:w="3686" w:type="dxa"/>
          </w:tcPr>
          <w:p w14:paraId="2BBA4A98" w14:textId="77777777" w:rsidR="00DE4679" w:rsidRDefault="001A280C">
            <w:pPr>
              <w:pStyle w:val="Table01Row"/>
            </w:pPr>
            <w:r>
              <w:t>Pt. 2 Div. 1 &amp; Pt. 3 Div. 1 &amp; 2: 28 Jun 2008 (see s. 2(b));</w:t>
            </w:r>
          </w:p>
          <w:p w14:paraId="24CC7340" w14:textId="77777777" w:rsidR="00DE4679" w:rsidRDefault="001A280C">
            <w:pPr>
              <w:pStyle w:val="Table01Row"/>
            </w:pPr>
            <w:r>
              <w:t>Pt. 2 Div. 3: 1 Jul 2008 (see s. 2(c)(ii));</w:t>
            </w:r>
          </w:p>
          <w:p w14:paraId="526E2368" w14:textId="77777777" w:rsidR="00DE4679" w:rsidRDefault="001A280C">
            <w:pPr>
              <w:pStyle w:val="Table01Row"/>
            </w:pPr>
            <w:r>
              <w:t xml:space="preserve">Pt. 3 Div. 3: 11 Oct 2008 (see s. 2(d) and </w:t>
            </w:r>
            <w:r>
              <w:rPr>
                <w:i/>
              </w:rPr>
              <w:t>Gazette</w:t>
            </w:r>
            <w:r>
              <w:t xml:space="preserve"> 10 Oct 2008 p. 4539)</w:t>
            </w:r>
          </w:p>
        </w:tc>
      </w:tr>
      <w:tr w:rsidR="00DE4679" w14:paraId="4ED4D416" w14:textId="77777777">
        <w:trPr>
          <w:cantSplit/>
          <w:jc w:val="center"/>
        </w:trPr>
        <w:tc>
          <w:tcPr>
            <w:tcW w:w="10207" w:type="dxa"/>
            <w:gridSpan w:val="4"/>
          </w:tcPr>
          <w:p w14:paraId="5606681C" w14:textId="77777777" w:rsidR="00DE4679" w:rsidRDefault="001A280C">
            <w:pPr>
              <w:pStyle w:val="Table01Row"/>
            </w:pPr>
            <w:r>
              <w:rPr>
                <w:b/>
              </w:rPr>
              <w:t xml:space="preserve">Reprint 3 as at 22 Aug 2008 (not including 2003/001 </w:t>
            </w:r>
            <w:r>
              <w:rPr>
                <w:b/>
              </w:rPr>
              <w:t>s. 34(2)(c), &amp; (4), 47(8), 48, 56(3), 57(3) &amp; 59), 2007/024, 2008/031 Pt. 3 Div. 3 &amp; 2007/024)</w:t>
            </w:r>
          </w:p>
        </w:tc>
      </w:tr>
      <w:tr w:rsidR="00DE4679" w14:paraId="4986B2B0" w14:textId="77777777">
        <w:trPr>
          <w:cantSplit/>
          <w:jc w:val="center"/>
        </w:trPr>
        <w:tc>
          <w:tcPr>
            <w:tcW w:w="4253" w:type="dxa"/>
          </w:tcPr>
          <w:p w14:paraId="55D928A2" w14:textId="77777777" w:rsidR="00DE4679" w:rsidRDefault="001A280C">
            <w:pPr>
              <w:pStyle w:val="Table01Row"/>
            </w:pPr>
            <w:r>
              <w:rPr>
                <w:i/>
              </w:rPr>
              <w:t>Revenue Laws Amendment and Repeal Act 2010</w:t>
            </w:r>
            <w:r>
              <w:t xml:space="preserve"> Pt. 5 &amp; s. 30</w:t>
            </w:r>
          </w:p>
        </w:tc>
        <w:tc>
          <w:tcPr>
            <w:tcW w:w="1134" w:type="dxa"/>
          </w:tcPr>
          <w:p w14:paraId="06F8A420" w14:textId="77777777" w:rsidR="00DE4679" w:rsidRDefault="001A280C">
            <w:pPr>
              <w:pStyle w:val="Table01Row"/>
            </w:pPr>
            <w:r>
              <w:t>2010/017</w:t>
            </w:r>
          </w:p>
        </w:tc>
        <w:tc>
          <w:tcPr>
            <w:tcW w:w="1134" w:type="dxa"/>
          </w:tcPr>
          <w:p w14:paraId="0BBD07DD" w14:textId="77777777" w:rsidR="00DE4679" w:rsidRDefault="001A280C">
            <w:pPr>
              <w:pStyle w:val="Table01Row"/>
            </w:pPr>
            <w:r>
              <w:t>25 Jun 2010</w:t>
            </w:r>
          </w:p>
        </w:tc>
        <w:tc>
          <w:tcPr>
            <w:tcW w:w="3686" w:type="dxa"/>
          </w:tcPr>
          <w:p w14:paraId="6DE37183" w14:textId="77777777" w:rsidR="00DE4679" w:rsidRDefault="001A280C">
            <w:pPr>
              <w:pStyle w:val="Table01Row"/>
            </w:pPr>
            <w:r>
              <w:t>26 Jun 2010 (see s. 2(b))</w:t>
            </w:r>
          </w:p>
        </w:tc>
      </w:tr>
      <w:tr w:rsidR="00DE4679" w14:paraId="6BC94971" w14:textId="77777777">
        <w:trPr>
          <w:cantSplit/>
          <w:jc w:val="center"/>
        </w:trPr>
        <w:tc>
          <w:tcPr>
            <w:tcW w:w="4253" w:type="dxa"/>
          </w:tcPr>
          <w:p w14:paraId="4F81ECC4" w14:textId="77777777" w:rsidR="00DE4679" w:rsidRDefault="001A280C">
            <w:pPr>
              <w:pStyle w:val="Table01Row"/>
            </w:pPr>
            <w:r>
              <w:rPr>
                <w:i/>
              </w:rPr>
              <w:t>Standardisation of Formatting Act 2010</w:t>
            </w:r>
            <w:r>
              <w:t xml:space="preserve"> s. 51</w:t>
            </w:r>
          </w:p>
        </w:tc>
        <w:tc>
          <w:tcPr>
            <w:tcW w:w="1134" w:type="dxa"/>
          </w:tcPr>
          <w:p w14:paraId="46650B72" w14:textId="77777777" w:rsidR="00DE4679" w:rsidRDefault="001A280C">
            <w:pPr>
              <w:pStyle w:val="Table01Row"/>
            </w:pPr>
            <w:r>
              <w:t>2010/019</w:t>
            </w:r>
          </w:p>
        </w:tc>
        <w:tc>
          <w:tcPr>
            <w:tcW w:w="1134" w:type="dxa"/>
          </w:tcPr>
          <w:p w14:paraId="2D74F200" w14:textId="77777777" w:rsidR="00DE4679" w:rsidRDefault="001A280C">
            <w:pPr>
              <w:pStyle w:val="Table01Row"/>
            </w:pPr>
            <w:r>
              <w:t>2</w:t>
            </w:r>
            <w:r>
              <w:t>8 Jun 2010</w:t>
            </w:r>
          </w:p>
        </w:tc>
        <w:tc>
          <w:tcPr>
            <w:tcW w:w="3686" w:type="dxa"/>
          </w:tcPr>
          <w:p w14:paraId="7A74BED1" w14:textId="77777777" w:rsidR="00DE4679" w:rsidRDefault="001A280C">
            <w:pPr>
              <w:pStyle w:val="Table01Row"/>
            </w:pPr>
            <w:r>
              <w:t xml:space="preserve">11 Sep 2010 (see s. 2(b) and </w:t>
            </w:r>
            <w:r>
              <w:rPr>
                <w:i/>
              </w:rPr>
              <w:t>Gazette</w:t>
            </w:r>
            <w:r>
              <w:t xml:space="preserve"> 10 Sep 2010 p. 4341)</w:t>
            </w:r>
          </w:p>
        </w:tc>
      </w:tr>
      <w:tr w:rsidR="00DE4679" w14:paraId="14B3E92A" w14:textId="77777777">
        <w:trPr>
          <w:cantSplit/>
          <w:jc w:val="center"/>
        </w:trPr>
        <w:tc>
          <w:tcPr>
            <w:tcW w:w="10207" w:type="dxa"/>
            <w:gridSpan w:val="4"/>
          </w:tcPr>
          <w:p w14:paraId="24135516" w14:textId="77777777" w:rsidR="00DE4679" w:rsidRDefault="001A280C">
            <w:pPr>
              <w:pStyle w:val="Table01Row"/>
            </w:pPr>
            <w:r>
              <w:rPr>
                <w:b/>
              </w:rPr>
              <w:t>Reprint 4 as at 3 Dec 2010 (not including 2007/024)</w:t>
            </w:r>
          </w:p>
        </w:tc>
      </w:tr>
      <w:tr w:rsidR="00DE4679" w14:paraId="78A1353E" w14:textId="77777777">
        <w:trPr>
          <w:cantSplit/>
          <w:jc w:val="center"/>
        </w:trPr>
        <w:tc>
          <w:tcPr>
            <w:tcW w:w="4253" w:type="dxa"/>
          </w:tcPr>
          <w:p w14:paraId="55049E43" w14:textId="77777777" w:rsidR="00DE4679" w:rsidRDefault="001A280C">
            <w:pPr>
              <w:pStyle w:val="Table01Row"/>
            </w:pPr>
            <w:r>
              <w:rPr>
                <w:i/>
              </w:rPr>
              <w:t>Road Traffic Legislation Amendment Act 2012</w:t>
            </w:r>
            <w:r>
              <w:t xml:space="preserve"> Pt. 4 Div. 48</w:t>
            </w:r>
          </w:p>
        </w:tc>
        <w:tc>
          <w:tcPr>
            <w:tcW w:w="1134" w:type="dxa"/>
          </w:tcPr>
          <w:p w14:paraId="2D385E69" w14:textId="77777777" w:rsidR="00DE4679" w:rsidRDefault="001A280C">
            <w:pPr>
              <w:pStyle w:val="Table01Row"/>
            </w:pPr>
            <w:r>
              <w:t>2012/008</w:t>
            </w:r>
          </w:p>
        </w:tc>
        <w:tc>
          <w:tcPr>
            <w:tcW w:w="1134" w:type="dxa"/>
          </w:tcPr>
          <w:p w14:paraId="668AB576" w14:textId="77777777" w:rsidR="00DE4679" w:rsidRDefault="001A280C">
            <w:pPr>
              <w:pStyle w:val="Table01Row"/>
            </w:pPr>
            <w:r>
              <w:t>21 May 2012</w:t>
            </w:r>
          </w:p>
        </w:tc>
        <w:tc>
          <w:tcPr>
            <w:tcW w:w="3686" w:type="dxa"/>
          </w:tcPr>
          <w:p w14:paraId="72606F78" w14:textId="77777777" w:rsidR="00DE4679" w:rsidRDefault="001A280C">
            <w:pPr>
              <w:pStyle w:val="Table01Row"/>
            </w:pPr>
            <w:r>
              <w:t xml:space="preserve">27 Apr 2015 (see s. 2(d) and </w:t>
            </w:r>
            <w:r>
              <w:rPr>
                <w:i/>
              </w:rPr>
              <w:t>Gazette</w:t>
            </w:r>
            <w:r>
              <w:t xml:space="preserve"> 17 Apr 2015 p. 1371)</w:t>
            </w:r>
          </w:p>
        </w:tc>
      </w:tr>
      <w:tr w:rsidR="00DE4679" w14:paraId="285EE2AF" w14:textId="77777777">
        <w:trPr>
          <w:cantSplit/>
          <w:jc w:val="center"/>
        </w:trPr>
        <w:tc>
          <w:tcPr>
            <w:tcW w:w="4253" w:type="dxa"/>
          </w:tcPr>
          <w:p w14:paraId="5B848608" w14:textId="77777777" w:rsidR="00DE4679" w:rsidRDefault="001A280C">
            <w:pPr>
              <w:pStyle w:val="Table01Row"/>
            </w:pPr>
            <w:r>
              <w:rPr>
                <w:i/>
              </w:rPr>
              <w:t>Revenue Laws Amendment Act 2012</w:t>
            </w:r>
            <w:r>
              <w:t xml:space="preserve"> Pt. 8</w:t>
            </w:r>
          </w:p>
        </w:tc>
        <w:tc>
          <w:tcPr>
            <w:tcW w:w="1134" w:type="dxa"/>
          </w:tcPr>
          <w:p w14:paraId="0616BA26" w14:textId="77777777" w:rsidR="00DE4679" w:rsidRDefault="001A280C">
            <w:pPr>
              <w:pStyle w:val="Table01Row"/>
            </w:pPr>
            <w:r>
              <w:t>2012/029</w:t>
            </w:r>
          </w:p>
        </w:tc>
        <w:tc>
          <w:tcPr>
            <w:tcW w:w="1134" w:type="dxa"/>
          </w:tcPr>
          <w:p w14:paraId="30F00418" w14:textId="77777777" w:rsidR="00DE4679" w:rsidRDefault="001A280C">
            <w:pPr>
              <w:pStyle w:val="Table01Row"/>
            </w:pPr>
            <w:r>
              <w:t>3 Sep 2012</w:t>
            </w:r>
          </w:p>
        </w:tc>
        <w:tc>
          <w:tcPr>
            <w:tcW w:w="3686" w:type="dxa"/>
          </w:tcPr>
          <w:p w14:paraId="02D9E0B8" w14:textId="77777777" w:rsidR="00DE4679" w:rsidRDefault="001A280C">
            <w:pPr>
              <w:pStyle w:val="Table01Row"/>
            </w:pPr>
            <w:r>
              <w:t>Heading to Pt. 8 &amp; s. 40 &amp; 42(4): 1 Jul 2009 (see s. 2(d));</w:t>
            </w:r>
          </w:p>
          <w:p w14:paraId="7B8E97B5" w14:textId="77777777" w:rsidR="00DE4679" w:rsidRDefault="001A280C">
            <w:pPr>
              <w:pStyle w:val="Table01Row"/>
            </w:pPr>
            <w:r>
              <w:t>s. 41, 42(1)‑(3), 43 &amp; 44: 4 Sep 2012 (see s. 2(e))</w:t>
            </w:r>
          </w:p>
        </w:tc>
      </w:tr>
      <w:tr w:rsidR="00DE4679" w14:paraId="1691CE6B" w14:textId="77777777">
        <w:trPr>
          <w:cantSplit/>
          <w:jc w:val="center"/>
        </w:trPr>
        <w:tc>
          <w:tcPr>
            <w:tcW w:w="4253" w:type="dxa"/>
          </w:tcPr>
          <w:p w14:paraId="5B2B1B94" w14:textId="77777777" w:rsidR="00DE4679" w:rsidRDefault="001A280C">
            <w:pPr>
              <w:pStyle w:val="Table01Row"/>
            </w:pPr>
            <w:r>
              <w:rPr>
                <w:i/>
              </w:rPr>
              <w:t>Revenue Laws Amendment Act 2013</w:t>
            </w:r>
            <w:r>
              <w:t xml:space="preserve"> Pt. 2 Div. 2 &amp; Pt. 3</w:t>
            </w:r>
          </w:p>
        </w:tc>
        <w:tc>
          <w:tcPr>
            <w:tcW w:w="1134" w:type="dxa"/>
          </w:tcPr>
          <w:p w14:paraId="1FCDEBF6" w14:textId="77777777" w:rsidR="00DE4679" w:rsidRDefault="001A280C">
            <w:pPr>
              <w:pStyle w:val="Table01Row"/>
            </w:pPr>
            <w:r>
              <w:t>2013/010</w:t>
            </w:r>
          </w:p>
        </w:tc>
        <w:tc>
          <w:tcPr>
            <w:tcW w:w="1134" w:type="dxa"/>
          </w:tcPr>
          <w:p w14:paraId="39E20520" w14:textId="77777777" w:rsidR="00DE4679" w:rsidRDefault="001A280C">
            <w:pPr>
              <w:pStyle w:val="Table01Row"/>
            </w:pPr>
            <w:r>
              <w:t>24 Sep 2013</w:t>
            </w:r>
          </w:p>
        </w:tc>
        <w:tc>
          <w:tcPr>
            <w:tcW w:w="3686" w:type="dxa"/>
          </w:tcPr>
          <w:p w14:paraId="2EEB5E6A" w14:textId="77777777" w:rsidR="00DE4679" w:rsidRDefault="001A280C">
            <w:pPr>
              <w:pStyle w:val="Table01Row"/>
            </w:pPr>
            <w:r>
              <w:t>25 Sep 2013 (see s. 2(b))</w:t>
            </w:r>
          </w:p>
        </w:tc>
      </w:tr>
      <w:tr w:rsidR="00DE4679" w14:paraId="0A26C22E" w14:textId="77777777">
        <w:trPr>
          <w:cantSplit/>
          <w:jc w:val="center"/>
        </w:trPr>
        <w:tc>
          <w:tcPr>
            <w:tcW w:w="4253" w:type="dxa"/>
          </w:tcPr>
          <w:p w14:paraId="72A8A467" w14:textId="77777777" w:rsidR="00DE4679" w:rsidRDefault="001A280C">
            <w:pPr>
              <w:pStyle w:val="Table01Row"/>
            </w:pPr>
            <w:r>
              <w:rPr>
                <w:i/>
              </w:rPr>
              <w:t>Electronic Conveyancing Act 2014</w:t>
            </w:r>
            <w:r>
              <w:t xml:space="preserve"> Pt. 8</w:t>
            </w:r>
          </w:p>
        </w:tc>
        <w:tc>
          <w:tcPr>
            <w:tcW w:w="1134" w:type="dxa"/>
          </w:tcPr>
          <w:p w14:paraId="4AB7F2D6" w14:textId="77777777" w:rsidR="00DE4679" w:rsidRDefault="001A280C">
            <w:pPr>
              <w:pStyle w:val="Table01Row"/>
            </w:pPr>
            <w:r>
              <w:t>2014/002</w:t>
            </w:r>
          </w:p>
        </w:tc>
        <w:tc>
          <w:tcPr>
            <w:tcW w:w="1134" w:type="dxa"/>
          </w:tcPr>
          <w:p w14:paraId="0DEBD97B" w14:textId="77777777" w:rsidR="00DE4679" w:rsidRDefault="001A280C">
            <w:pPr>
              <w:pStyle w:val="Table01Row"/>
            </w:pPr>
            <w:r>
              <w:t>24 Mar 2014</w:t>
            </w:r>
          </w:p>
        </w:tc>
        <w:tc>
          <w:tcPr>
            <w:tcW w:w="3686" w:type="dxa"/>
          </w:tcPr>
          <w:p w14:paraId="2C030014" w14:textId="77777777" w:rsidR="00DE4679" w:rsidRDefault="001A280C">
            <w:pPr>
              <w:pStyle w:val="Table01Row"/>
            </w:pPr>
            <w:r>
              <w:t xml:space="preserve">3 Jun 2014 (see s. 2(c) and </w:t>
            </w:r>
            <w:r>
              <w:rPr>
                <w:i/>
              </w:rPr>
              <w:t>Gazette</w:t>
            </w:r>
            <w:r>
              <w:t xml:space="preserve"> 30 May</w:t>
            </w:r>
            <w:r>
              <w:t> 2014 p. 1679)</w:t>
            </w:r>
          </w:p>
        </w:tc>
      </w:tr>
      <w:tr w:rsidR="00DE4679" w14:paraId="2BE0CDA2" w14:textId="77777777">
        <w:trPr>
          <w:cantSplit/>
          <w:jc w:val="center"/>
        </w:trPr>
        <w:tc>
          <w:tcPr>
            <w:tcW w:w="4253" w:type="dxa"/>
          </w:tcPr>
          <w:p w14:paraId="0BF41A0F" w14:textId="77777777" w:rsidR="00DE4679" w:rsidRDefault="001A280C">
            <w:pPr>
              <w:pStyle w:val="Table01Row"/>
            </w:pPr>
            <w:r>
              <w:rPr>
                <w:i/>
              </w:rPr>
              <w:t>Taxation Legislation Amendment Act (No. 2) 2015</w:t>
            </w:r>
            <w:r>
              <w:t xml:space="preserve"> Pt. 5</w:t>
            </w:r>
          </w:p>
        </w:tc>
        <w:tc>
          <w:tcPr>
            <w:tcW w:w="1134" w:type="dxa"/>
          </w:tcPr>
          <w:p w14:paraId="2E985F88" w14:textId="77777777" w:rsidR="00DE4679" w:rsidRDefault="001A280C">
            <w:pPr>
              <w:pStyle w:val="Table01Row"/>
            </w:pPr>
            <w:r>
              <w:t>2015/008</w:t>
            </w:r>
          </w:p>
        </w:tc>
        <w:tc>
          <w:tcPr>
            <w:tcW w:w="1134" w:type="dxa"/>
          </w:tcPr>
          <w:p w14:paraId="2695B315" w14:textId="77777777" w:rsidR="00DE4679" w:rsidRDefault="001A280C">
            <w:pPr>
              <w:pStyle w:val="Table01Row"/>
            </w:pPr>
            <w:r>
              <w:t>9 Mar 2015</w:t>
            </w:r>
          </w:p>
        </w:tc>
        <w:tc>
          <w:tcPr>
            <w:tcW w:w="3686" w:type="dxa"/>
          </w:tcPr>
          <w:p w14:paraId="5803FBD4" w14:textId="77777777" w:rsidR="00DE4679" w:rsidRDefault="001A280C">
            <w:pPr>
              <w:pStyle w:val="Table01Row"/>
            </w:pPr>
            <w:r>
              <w:t>10 Mar 2015 (see s. 2(b))</w:t>
            </w:r>
          </w:p>
        </w:tc>
      </w:tr>
      <w:tr w:rsidR="00DE4679" w14:paraId="404E9408" w14:textId="77777777">
        <w:trPr>
          <w:cantSplit/>
          <w:jc w:val="center"/>
        </w:trPr>
        <w:tc>
          <w:tcPr>
            <w:tcW w:w="4253" w:type="dxa"/>
          </w:tcPr>
          <w:p w14:paraId="6A3D7C9E" w14:textId="77777777" w:rsidR="00DE4679" w:rsidRDefault="001A280C">
            <w:pPr>
              <w:pStyle w:val="Table01Row"/>
            </w:pPr>
            <w:r>
              <w:rPr>
                <w:i/>
              </w:rPr>
              <w:t>Associations Incorporation Act 2015</w:t>
            </w:r>
            <w:r>
              <w:t xml:space="preserve"> s. 229</w:t>
            </w:r>
          </w:p>
        </w:tc>
        <w:tc>
          <w:tcPr>
            <w:tcW w:w="1134" w:type="dxa"/>
          </w:tcPr>
          <w:p w14:paraId="53E29F26" w14:textId="77777777" w:rsidR="00DE4679" w:rsidRDefault="001A280C">
            <w:pPr>
              <w:pStyle w:val="Table01Row"/>
            </w:pPr>
            <w:r>
              <w:t>2015/030</w:t>
            </w:r>
          </w:p>
        </w:tc>
        <w:tc>
          <w:tcPr>
            <w:tcW w:w="1134" w:type="dxa"/>
          </w:tcPr>
          <w:p w14:paraId="38006845" w14:textId="77777777" w:rsidR="00DE4679" w:rsidRDefault="001A280C">
            <w:pPr>
              <w:pStyle w:val="Table01Row"/>
            </w:pPr>
            <w:r>
              <w:t>2 Nov 2015</w:t>
            </w:r>
          </w:p>
        </w:tc>
        <w:tc>
          <w:tcPr>
            <w:tcW w:w="3686" w:type="dxa"/>
          </w:tcPr>
          <w:p w14:paraId="02ACF563" w14:textId="77777777" w:rsidR="00DE4679" w:rsidRDefault="001A280C">
            <w:pPr>
              <w:pStyle w:val="Table01Row"/>
            </w:pPr>
            <w:r>
              <w:t xml:space="preserve">1 Jul 2016 (see s. 2(b) and </w:t>
            </w:r>
            <w:r>
              <w:rPr>
                <w:i/>
              </w:rPr>
              <w:t>Gazette</w:t>
            </w:r>
            <w:r>
              <w:t xml:space="preserve"> 24 Jun 2016 p. 2291‑2)</w:t>
            </w:r>
          </w:p>
        </w:tc>
      </w:tr>
      <w:tr w:rsidR="00DE4679" w14:paraId="7238B59A" w14:textId="77777777">
        <w:trPr>
          <w:cantSplit/>
          <w:jc w:val="center"/>
        </w:trPr>
        <w:tc>
          <w:tcPr>
            <w:tcW w:w="10207" w:type="dxa"/>
            <w:gridSpan w:val="4"/>
          </w:tcPr>
          <w:p w14:paraId="2191D22C" w14:textId="77777777" w:rsidR="00DE4679" w:rsidRDefault="001A280C">
            <w:pPr>
              <w:pStyle w:val="Table01Row"/>
            </w:pPr>
            <w:r>
              <w:rPr>
                <w:b/>
              </w:rPr>
              <w:t>Reprint 5 as at 22 Apr 2016</w:t>
            </w:r>
          </w:p>
        </w:tc>
      </w:tr>
      <w:tr w:rsidR="00DE4679" w14:paraId="0C5F6A51" w14:textId="77777777">
        <w:trPr>
          <w:cantSplit/>
          <w:jc w:val="center"/>
        </w:trPr>
        <w:tc>
          <w:tcPr>
            <w:tcW w:w="4253" w:type="dxa"/>
          </w:tcPr>
          <w:p w14:paraId="049BCA10" w14:textId="77777777" w:rsidR="00DE4679" w:rsidRDefault="001A280C">
            <w:pPr>
              <w:pStyle w:val="Table01Row"/>
            </w:pPr>
            <w:r>
              <w:rPr>
                <w:i/>
              </w:rPr>
              <w:t>Transport (Road Passenger Services) Act 2018</w:t>
            </w:r>
            <w:r>
              <w:t xml:space="preserve"> Pt. 14 Div. 2 Subdiv. 8</w:t>
            </w:r>
          </w:p>
        </w:tc>
        <w:tc>
          <w:tcPr>
            <w:tcW w:w="1134" w:type="dxa"/>
          </w:tcPr>
          <w:p w14:paraId="67A377B1" w14:textId="77777777" w:rsidR="00DE4679" w:rsidRDefault="001A280C">
            <w:pPr>
              <w:pStyle w:val="Table01Row"/>
            </w:pPr>
            <w:r>
              <w:t>2018/026</w:t>
            </w:r>
          </w:p>
        </w:tc>
        <w:tc>
          <w:tcPr>
            <w:tcW w:w="1134" w:type="dxa"/>
          </w:tcPr>
          <w:p w14:paraId="05339DC4" w14:textId="77777777" w:rsidR="00DE4679" w:rsidRDefault="001A280C">
            <w:pPr>
              <w:pStyle w:val="Table01Row"/>
            </w:pPr>
            <w:r>
              <w:t>30 Oct 2018</w:t>
            </w:r>
          </w:p>
        </w:tc>
        <w:tc>
          <w:tcPr>
            <w:tcW w:w="3686" w:type="dxa"/>
          </w:tcPr>
          <w:p w14:paraId="2838213A" w14:textId="77777777" w:rsidR="00DE4679" w:rsidRDefault="001A280C">
            <w:pPr>
              <w:pStyle w:val="Table01Row"/>
            </w:pPr>
            <w:r>
              <w:t xml:space="preserve">1 Apr 2019 (see s. 2(b) and </w:t>
            </w:r>
            <w:r>
              <w:rPr>
                <w:i/>
              </w:rPr>
              <w:t>Gazette</w:t>
            </w:r>
            <w:r>
              <w:t xml:space="preserve"> 26 Feb 2019 p. 449‑50)</w:t>
            </w:r>
          </w:p>
        </w:tc>
      </w:tr>
      <w:tr w:rsidR="00DE4679" w14:paraId="4D30A7AB" w14:textId="77777777">
        <w:trPr>
          <w:cantSplit/>
          <w:jc w:val="center"/>
        </w:trPr>
        <w:tc>
          <w:tcPr>
            <w:tcW w:w="4253" w:type="dxa"/>
          </w:tcPr>
          <w:p w14:paraId="437E5A66" w14:textId="77777777" w:rsidR="00DE4679" w:rsidRDefault="001A280C">
            <w:pPr>
              <w:pStyle w:val="Table01Row"/>
            </w:pPr>
            <w:r>
              <w:rPr>
                <w:i/>
              </w:rPr>
              <w:t>Betting Tax Assessment Act 2018</w:t>
            </w:r>
            <w:r>
              <w:t xml:space="preserve"> Pt. 8 Div. 1 Subdiv.</w:t>
            </w:r>
            <w:r>
              <w:t xml:space="preserve"> 4</w:t>
            </w:r>
          </w:p>
        </w:tc>
        <w:tc>
          <w:tcPr>
            <w:tcW w:w="1134" w:type="dxa"/>
          </w:tcPr>
          <w:p w14:paraId="615EE500" w14:textId="77777777" w:rsidR="00DE4679" w:rsidRDefault="001A280C">
            <w:pPr>
              <w:pStyle w:val="Table01Row"/>
            </w:pPr>
            <w:r>
              <w:t>2018/037</w:t>
            </w:r>
          </w:p>
        </w:tc>
        <w:tc>
          <w:tcPr>
            <w:tcW w:w="1134" w:type="dxa"/>
          </w:tcPr>
          <w:p w14:paraId="10842B10" w14:textId="77777777" w:rsidR="00DE4679" w:rsidRDefault="001A280C">
            <w:pPr>
              <w:pStyle w:val="Table01Row"/>
            </w:pPr>
            <w:r>
              <w:t>12 Dec 2018</w:t>
            </w:r>
          </w:p>
        </w:tc>
        <w:tc>
          <w:tcPr>
            <w:tcW w:w="3686" w:type="dxa"/>
          </w:tcPr>
          <w:p w14:paraId="3974B42B" w14:textId="77777777" w:rsidR="00DE4679" w:rsidRDefault="001A280C">
            <w:pPr>
              <w:pStyle w:val="Table01Row"/>
            </w:pPr>
            <w:r>
              <w:t>1 Jan 2019 (see s. 2(c))</w:t>
            </w:r>
          </w:p>
        </w:tc>
      </w:tr>
      <w:tr w:rsidR="00DE4679" w14:paraId="62F1DEFA" w14:textId="77777777">
        <w:trPr>
          <w:cantSplit/>
          <w:jc w:val="center"/>
        </w:trPr>
        <w:tc>
          <w:tcPr>
            <w:tcW w:w="4253" w:type="dxa"/>
          </w:tcPr>
          <w:p w14:paraId="5E9D20FD" w14:textId="77777777" w:rsidR="00DE4679" w:rsidRDefault="001A280C">
            <w:pPr>
              <w:pStyle w:val="Table01Row"/>
            </w:pPr>
            <w:r>
              <w:rPr>
                <w:i/>
              </w:rPr>
              <w:t>Taxation Administration Amendment Act 2019</w:t>
            </w:r>
            <w:r>
              <w:t xml:space="preserve"> Pt. 2</w:t>
            </w:r>
          </w:p>
        </w:tc>
        <w:tc>
          <w:tcPr>
            <w:tcW w:w="1134" w:type="dxa"/>
          </w:tcPr>
          <w:p w14:paraId="4D0769E5" w14:textId="77777777" w:rsidR="00DE4679" w:rsidRDefault="001A280C">
            <w:pPr>
              <w:pStyle w:val="Table01Row"/>
            </w:pPr>
            <w:r>
              <w:t>2019/011</w:t>
            </w:r>
          </w:p>
        </w:tc>
        <w:tc>
          <w:tcPr>
            <w:tcW w:w="1134" w:type="dxa"/>
          </w:tcPr>
          <w:p w14:paraId="307643D2" w14:textId="77777777" w:rsidR="00DE4679" w:rsidRDefault="001A280C">
            <w:pPr>
              <w:pStyle w:val="Table01Row"/>
            </w:pPr>
            <w:r>
              <w:t>12 Jun 2019</w:t>
            </w:r>
          </w:p>
        </w:tc>
        <w:tc>
          <w:tcPr>
            <w:tcW w:w="3686" w:type="dxa"/>
          </w:tcPr>
          <w:p w14:paraId="441489A9" w14:textId="77777777" w:rsidR="00DE4679" w:rsidRDefault="001A280C">
            <w:pPr>
              <w:pStyle w:val="Table01Row"/>
            </w:pPr>
            <w:r>
              <w:t>13 Jun 2019 (see s. 2(b))</w:t>
            </w:r>
          </w:p>
        </w:tc>
      </w:tr>
      <w:tr w:rsidR="00DE4679" w14:paraId="575C1BBF" w14:textId="77777777">
        <w:trPr>
          <w:cantSplit/>
          <w:jc w:val="center"/>
        </w:trPr>
        <w:tc>
          <w:tcPr>
            <w:tcW w:w="4253" w:type="dxa"/>
          </w:tcPr>
          <w:p w14:paraId="7403FAB4" w14:textId="77777777" w:rsidR="00DE4679" w:rsidRDefault="001A280C">
            <w:pPr>
              <w:pStyle w:val="Table01Row"/>
            </w:pPr>
            <w:r>
              <w:rPr>
                <w:i/>
              </w:rPr>
              <w:t>Finance Legislation Amendment (Emergency Relief) Act 2022</w:t>
            </w:r>
            <w:r>
              <w:t xml:space="preserve"> Pt. 2</w:t>
            </w:r>
          </w:p>
        </w:tc>
        <w:tc>
          <w:tcPr>
            <w:tcW w:w="1134" w:type="dxa"/>
          </w:tcPr>
          <w:p w14:paraId="57B5BC15" w14:textId="77777777" w:rsidR="00DE4679" w:rsidRDefault="001A280C">
            <w:pPr>
              <w:pStyle w:val="Table01Row"/>
            </w:pPr>
            <w:r>
              <w:t>2022/001</w:t>
            </w:r>
          </w:p>
        </w:tc>
        <w:tc>
          <w:tcPr>
            <w:tcW w:w="1134" w:type="dxa"/>
          </w:tcPr>
          <w:p w14:paraId="71FD52A9" w14:textId="77777777" w:rsidR="00DE4679" w:rsidRDefault="001A280C">
            <w:pPr>
              <w:pStyle w:val="Table01Row"/>
            </w:pPr>
            <w:r>
              <w:t>21 Feb 2022</w:t>
            </w:r>
          </w:p>
        </w:tc>
        <w:tc>
          <w:tcPr>
            <w:tcW w:w="3686" w:type="dxa"/>
          </w:tcPr>
          <w:p w14:paraId="1E58FFDA" w14:textId="77777777" w:rsidR="00DE4679" w:rsidRDefault="001A280C">
            <w:pPr>
              <w:pStyle w:val="Table01Row"/>
            </w:pPr>
            <w:r>
              <w:t>22 Feb 2022 (see s. 2(b))</w:t>
            </w:r>
          </w:p>
        </w:tc>
      </w:tr>
      <w:tr w:rsidR="00DE4679" w14:paraId="08AEC4AF" w14:textId="77777777">
        <w:trPr>
          <w:cantSplit/>
          <w:jc w:val="center"/>
        </w:trPr>
        <w:tc>
          <w:tcPr>
            <w:tcW w:w="4253" w:type="dxa"/>
          </w:tcPr>
          <w:p w14:paraId="03A14828" w14:textId="77777777" w:rsidR="00DE4679" w:rsidRDefault="001A280C">
            <w:pPr>
              <w:pStyle w:val="Table01Row"/>
            </w:pPr>
            <w:r>
              <w:rPr>
                <w:i/>
              </w:rPr>
              <w:t>Legal Profession Uniform Law Application Act 2022</w:t>
            </w:r>
            <w:r>
              <w:t xml:space="preserve"> s. 424</w:t>
            </w:r>
          </w:p>
        </w:tc>
        <w:tc>
          <w:tcPr>
            <w:tcW w:w="1134" w:type="dxa"/>
          </w:tcPr>
          <w:p w14:paraId="5D59CADF" w14:textId="77777777" w:rsidR="00DE4679" w:rsidRDefault="001A280C">
            <w:pPr>
              <w:pStyle w:val="Table01Row"/>
            </w:pPr>
            <w:r>
              <w:t>2022/009</w:t>
            </w:r>
          </w:p>
        </w:tc>
        <w:tc>
          <w:tcPr>
            <w:tcW w:w="1134" w:type="dxa"/>
          </w:tcPr>
          <w:p w14:paraId="58C8AA85" w14:textId="77777777" w:rsidR="00DE4679" w:rsidRDefault="001A280C">
            <w:pPr>
              <w:pStyle w:val="Table01Row"/>
            </w:pPr>
            <w:r>
              <w:t>14 Apr 2022</w:t>
            </w:r>
          </w:p>
        </w:tc>
        <w:tc>
          <w:tcPr>
            <w:tcW w:w="3686" w:type="dxa"/>
          </w:tcPr>
          <w:p w14:paraId="2542A488" w14:textId="77777777" w:rsidR="00DE4679" w:rsidRDefault="001A280C">
            <w:pPr>
              <w:pStyle w:val="Table01Row"/>
            </w:pPr>
            <w:r>
              <w:t>1 Jul 2022 (see s. 2(c) and SL 2022/113 cl. 2)</w:t>
            </w:r>
          </w:p>
        </w:tc>
      </w:tr>
      <w:tr w:rsidR="00DE4679" w14:paraId="22959F9F" w14:textId="77777777">
        <w:trPr>
          <w:cantSplit/>
          <w:jc w:val="center"/>
        </w:trPr>
        <w:tc>
          <w:tcPr>
            <w:tcW w:w="4253" w:type="dxa"/>
          </w:tcPr>
          <w:p w14:paraId="33BC27CB" w14:textId="77777777" w:rsidR="00DE4679" w:rsidRDefault="001A280C">
            <w:pPr>
              <w:pStyle w:val="Table01Row"/>
            </w:pPr>
            <w:r>
              <w:rPr>
                <w:i/>
              </w:rPr>
              <w:t>Emergency Management Amendment (Temporary COVID‑19 Provisions) Act 2022</w:t>
            </w:r>
            <w:r>
              <w:t xml:space="preserve"> Pt. 2 Div. 2 Subdiv. 6 &amp; </w:t>
            </w:r>
            <w:r>
              <w:t>Pt. 3 Div. 4</w:t>
            </w:r>
          </w:p>
        </w:tc>
        <w:tc>
          <w:tcPr>
            <w:tcW w:w="1134" w:type="dxa"/>
          </w:tcPr>
          <w:p w14:paraId="544F75C1" w14:textId="77777777" w:rsidR="00DE4679" w:rsidRDefault="001A280C">
            <w:pPr>
              <w:pStyle w:val="Table01Row"/>
            </w:pPr>
            <w:r>
              <w:t>2022/033</w:t>
            </w:r>
          </w:p>
        </w:tc>
        <w:tc>
          <w:tcPr>
            <w:tcW w:w="1134" w:type="dxa"/>
          </w:tcPr>
          <w:p w14:paraId="0765533F" w14:textId="77777777" w:rsidR="00DE4679" w:rsidRDefault="001A280C">
            <w:pPr>
              <w:pStyle w:val="Table01Row"/>
            </w:pPr>
            <w:r>
              <w:t>21 Oct 2022</w:t>
            </w:r>
          </w:p>
        </w:tc>
        <w:tc>
          <w:tcPr>
            <w:tcW w:w="3686" w:type="dxa"/>
          </w:tcPr>
          <w:p w14:paraId="55373B1A" w14:textId="77777777" w:rsidR="00DE4679" w:rsidRDefault="001A280C">
            <w:pPr>
              <w:pStyle w:val="Table01Row"/>
            </w:pPr>
            <w:r>
              <w:t>Pt. 2 Div. 2 Subdiv. 6: 3 Nov 2022 (see s. 2(b) and SL 2022/175 cl. 2);</w:t>
            </w:r>
          </w:p>
          <w:p w14:paraId="42E33C85" w14:textId="77777777" w:rsidR="00DE4679" w:rsidRDefault="001A280C">
            <w:pPr>
              <w:pStyle w:val="Table01Row"/>
            </w:pPr>
            <w:r>
              <w:t>Pt. 3 Div. 4: 3 Nov 2024 (see s. 2(c) and SL 2022/175 cl. 2)</w:t>
            </w:r>
          </w:p>
        </w:tc>
      </w:tr>
      <w:tr w:rsidR="00DE4679" w14:paraId="5A2F12CF" w14:textId="77777777">
        <w:tblPrEx>
          <w:jc w:val="left"/>
        </w:tblPrEx>
        <w:trPr>
          <w:cantSplit/>
        </w:trPr>
        <w:tc>
          <w:tcPr>
            <w:tcW w:w="10206" w:type="dxa"/>
            <w:gridSpan w:val="4"/>
          </w:tcPr>
          <w:p w14:paraId="6119606A" w14:textId="77777777" w:rsidR="00DE4679" w:rsidRDefault="001A280C">
            <w:pPr>
              <w:pStyle w:val="Table01BNote"/>
            </w:pPr>
            <w:r>
              <w:t xml:space="preserve">Modifying Regulations and Notice — </w:t>
            </w:r>
          </w:p>
          <w:p w14:paraId="2594B18E" w14:textId="77777777" w:rsidR="00DE4679" w:rsidRDefault="001A280C">
            <w:pPr>
              <w:pStyle w:val="Table01BNote"/>
            </w:pPr>
            <w:r>
              <w:tab/>
              <w:t>Under the Commonwealth Places (Mirror Taxes Adminis</w:t>
            </w:r>
            <w:r>
              <w:t xml:space="preserve">tration) Act 1999: Commonwealth Places (Mirror Taxes Administration) Regulations 2007 Pt. 7 Div. 1 published in </w:t>
            </w:r>
            <w:r>
              <w:rPr>
                <w:i/>
              </w:rPr>
              <w:t>Gazette</w:t>
            </w:r>
            <w:r>
              <w:t xml:space="preserve"> 5 Feb 2007 p. 267‑303 operative 1 Jul 2003 (see r. 3(1)).</w:t>
            </w:r>
          </w:p>
          <w:p w14:paraId="546C4F67" w14:textId="77777777" w:rsidR="00DE4679" w:rsidRDefault="001A280C">
            <w:pPr>
              <w:pStyle w:val="Table01BNote"/>
            </w:pPr>
            <w:r>
              <w:tab/>
              <w:t>Under the Commonwealth Places (Mirror Taxes) Act 1998 (Cth): Commonwealth Pla</w:t>
            </w:r>
            <w:r>
              <w:t xml:space="preserve">ces (Mirror Taxes) (Modification of Applied Laws (WA)) Notice 2007 (Cth) Pt. 7 Div. 1 FRLI registration date 1 Feb 2007 operative 1 Jul 2003 (see cl. 3(1)), as amended by the Commonwealth Places (Mirror Taxes) (Modification of Applied Laws (WA)) Amendment </w:t>
            </w:r>
            <w:r>
              <w:t>Notice 2012 (Cth) FRLI registration date 17 Dec 2012.</w:t>
            </w:r>
          </w:p>
        </w:tc>
      </w:tr>
    </w:tbl>
    <w:p w14:paraId="5AF17AB8" w14:textId="77777777" w:rsidR="00DE4679" w:rsidRDefault="001A280C">
      <w:pPr>
        <w:pStyle w:val="IActName"/>
      </w:pPr>
      <w:r>
        <w:lastRenderedPageBreak/>
        <w:t>Teacher Registration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8C08B9" w14:textId="77777777">
        <w:trPr>
          <w:cantSplit/>
          <w:jc w:val="center"/>
        </w:trPr>
        <w:tc>
          <w:tcPr>
            <w:tcW w:w="1134" w:type="dxa"/>
          </w:tcPr>
          <w:p w14:paraId="7CFDD7C8" w14:textId="77777777" w:rsidR="00DE4679" w:rsidRDefault="001A280C">
            <w:pPr>
              <w:pStyle w:val="Table01Row"/>
              <w:keepNext/>
            </w:pPr>
            <w:r>
              <w:rPr>
                <w:b/>
              </w:rPr>
              <w:t>Portfolio:</w:t>
            </w:r>
          </w:p>
        </w:tc>
        <w:tc>
          <w:tcPr>
            <w:tcW w:w="8505" w:type="dxa"/>
          </w:tcPr>
          <w:p w14:paraId="314C05EC" w14:textId="77777777" w:rsidR="00DE4679" w:rsidRDefault="001A280C">
            <w:pPr>
              <w:pStyle w:val="Table01Row"/>
              <w:keepNext/>
            </w:pPr>
            <w:r>
              <w:t>Minister for Education</w:t>
            </w:r>
          </w:p>
        </w:tc>
      </w:tr>
      <w:tr w:rsidR="00DE4679" w14:paraId="375DDEE1" w14:textId="77777777">
        <w:trPr>
          <w:cantSplit/>
          <w:jc w:val="center"/>
        </w:trPr>
        <w:tc>
          <w:tcPr>
            <w:tcW w:w="1134" w:type="dxa"/>
          </w:tcPr>
          <w:p w14:paraId="333780D1" w14:textId="77777777" w:rsidR="00DE4679" w:rsidRDefault="001A280C">
            <w:pPr>
              <w:pStyle w:val="Table01Row"/>
              <w:keepNext/>
            </w:pPr>
            <w:r>
              <w:rPr>
                <w:b/>
              </w:rPr>
              <w:t>Agency:</w:t>
            </w:r>
          </w:p>
        </w:tc>
        <w:tc>
          <w:tcPr>
            <w:tcW w:w="8505" w:type="dxa"/>
          </w:tcPr>
          <w:p w14:paraId="7355A312" w14:textId="77777777" w:rsidR="00DE4679" w:rsidRDefault="001A280C">
            <w:pPr>
              <w:pStyle w:val="Table01Row"/>
              <w:keepNext/>
            </w:pPr>
            <w:r>
              <w:t>Department of Education</w:t>
            </w:r>
          </w:p>
        </w:tc>
      </w:tr>
    </w:tbl>
    <w:p w14:paraId="273C22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A7411D" w14:textId="77777777">
        <w:trPr>
          <w:cantSplit/>
          <w:jc w:val="center"/>
        </w:trPr>
        <w:tc>
          <w:tcPr>
            <w:tcW w:w="4253" w:type="dxa"/>
          </w:tcPr>
          <w:p w14:paraId="49081EA6" w14:textId="77777777" w:rsidR="00DE4679" w:rsidRDefault="001A280C">
            <w:pPr>
              <w:pStyle w:val="Table01Row"/>
            </w:pPr>
            <w:r>
              <w:rPr>
                <w:i/>
              </w:rPr>
              <w:t>Teacher Registration Act 2012</w:t>
            </w:r>
          </w:p>
        </w:tc>
        <w:tc>
          <w:tcPr>
            <w:tcW w:w="1134" w:type="dxa"/>
          </w:tcPr>
          <w:p w14:paraId="578CA2B1" w14:textId="77777777" w:rsidR="00DE4679" w:rsidRDefault="001A280C">
            <w:pPr>
              <w:pStyle w:val="Table01Row"/>
            </w:pPr>
            <w:r>
              <w:t>2012/016</w:t>
            </w:r>
          </w:p>
        </w:tc>
        <w:tc>
          <w:tcPr>
            <w:tcW w:w="1134" w:type="dxa"/>
          </w:tcPr>
          <w:p w14:paraId="494A38B7" w14:textId="77777777" w:rsidR="00DE4679" w:rsidRDefault="001A280C">
            <w:pPr>
              <w:pStyle w:val="Table01Row"/>
            </w:pPr>
            <w:r>
              <w:t>3 Jul 2012</w:t>
            </w:r>
          </w:p>
        </w:tc>
        <w:tc>
          <w:tcPr>
            <w:tcW w:w="3686" w:type="dxa"/>
          </w:tcPr>
          <w:p w14:paraId="3F6EAB35" w14:textId="77777777" w:rsidR="00DE4679" w:rsidRDefault="001A280C">
            <w:pPr>
              <w:pStyle w:val="Table01Row"/>
            </w:pPr>
            <w:r>
              <w:t>s. 1 &amp; 2: 3 Jul 2012 (see s. 2(a));</w:t>
            </w:r>
          </w:p>
          <w:p w14:paraId="13AAEB38" w14:textId="77777777" w:rsidR="00DE4679" w:rsidRDefault="001A280C">
            <w:pPr>
              <w:pStyle w:val="Table01Row"/>
            </w:pPr>
            <w:r>
              <w:t xml:space="preserve">Act other than s. 1, 2, 132 &amp; 166: 7 Dec 2012 (see s. 2(b) and </w:t>
            </w:r>
            <w:r>
              <w:rPr>
                <w:i/>
              </w:rPr>
              <w:t>Gazette</w:t>
            </w:r>
            <w:r>
              <w:t xml:space="preserve"> 16 Nov 2012 p. 5637);</w:t>
            </w:r>
          </w:p>
          <w:p w14:paraId="1F0E8A74" w14:textId="77777777" w:rsidR="00DE4679" w:rsidRDefault="001A280C">
            <w:pPr>
              <w:pStyle w:val="Table01Row"/>
            </w:pPr>
            <w:r>
              <w:t xml:space="preserve">s. 132: 3 Aug 2016 (see s. 2(b) and </w:t>
            </w:r>
            <w:r>
              <w:rPr>
                <w:i/>
              </w:rPr>
              <w:t>Gazette</w:t>
            </w:r>
            <w:r>
              <w:t xml:space="preserve"> 2 Aug 2016 p. 3293); </w:t>
            </w:r>
          </w:p>
          <w:p w14:paraId="0BE24615" w14:textId="77777777" w:rsidR="00DE4679" w:rsidRDefault="001A280C">
            <w:pPr>
              <w:pStyle w:val="Table01Row"/>
            </w:pPr>
            <w:r>
              <w:t>s. 166: to be proclaimed (see s. 2(b))</w:t>
            </w:r>
          </w:p>
        </w:tc>
      </w:tr>
      <w:tr w:rsidR="00DE4679" w14:paraId="7846B0EA" w14:textId="77777777">
        <w:trPr>
          <w:cantSplit/>
          <w:jc w:val="center"/>
        </w:trPr>
        <w:tc>
          <w:tcPr>
            <w:tcW w:w="4253" w:type="dxa"/>
          </w:tcPr>
          <w:p w14:paraId="6579B2D3" w14:textId="77777777" w:rsidR="00DE4679" w:rsidRDefault="001A280C">
            <w:pPr>
              <w:pStyle w:val="Table01Row"/>
            </w:pPr>
            <w:r>
              <w:rPr>
                <w:i/>
              </w:rPr>
              <w:t xml:space="preserve">Mutual </w:t>
            </w:r>
            <w:r>
              <w:rPr>
                <w:i/>
              </w:rPr>
              <w:t>Recognition (Western Australia) Amendment Act 2022</w:t>
            </w:r>
            <w:r>
              <w:t xml:space="preserve"> Pt. 3 Div. 13</w:t>
            </w:r>
          </w:p>
        </w:tc>
        <w:tc>
          <w:tcPr>
            <w:tcW w:w="1134" w:type="dxa"/>
          </w:tcPr>
          <w:p w14:paraId="08CE38D3" w14:textId="77777777" w:rsidR="00DE4679" w:rsidRDefault="001A280C">
            <w:pPr>
              <w:pStyle w:val="Table01Row"/>
            </w:pPr>
            <w:r>
              <w:t>2022/007</w:t>
            </w:r>
          </w:p>
        </w:tc>
        <w:tc>
          <w:tcPr>
            <w:tcW w:w="1134" w:type="dxa"/>
          </w:tcPr>
          <w:p w14:paraId="6A66BDE8" w14:textId="77777777" w:rsidR="00DE4679" w:rsidRDefault="001A280C">
            <w:pPr>
              <w:pStyle w:val="Table01Row"/>
            </w:pPr>
            <w:r>
              <w:t>29 Mar 2022</w:t>
            </w:r>
          </w:p>
        </w:tc>
        <w:tc>
          <w:tcPr>
            <w:tcW w:w="3686" w:type="dxa"/>
          </w:tcPr>
          <w:p w14:paraId="02906386" w14:textId="77777777" w:rsidR="00DE4679" w:rsidRDefault="001A280C">
            <w:pPr>
              <w:pStyle w:val="Table01Row"/>
            </w:pPr>
            <w:r>
              <w:t>1 Jul 2022 (see s. 2(b) and SL 2022/80)</w:t>
            </w:r>
          </w:p>
        </w:tc>
      </w:tr>
      <w:tr w:rsidR="00DE4679" w14:paraId="7C572356" w14:textId="77777777">
        <w:trPr>
          <w:cantSplit/>
          <w:jc w:val="center"/>
        </w:trPr>
        <w:tc>
          <w:tcPr>
            <w:tcW w:w="4253" w:type="dxa"/>
          </w:tcPr>
          <w:p w14:paraId="4AFE0BC7" w14:textId="77777777" w:rsidR="00DE4679" w:rsidRDefault="001A280C">
            <w:pPr>
              <w:pStyle w:val="Table01Row"/>
            </w:pPr>
            <w:r>
              <w:rPr>
                <w:i/>
              </w:rPr>
              <w:t>Legal Profession Uniform Law Application Act 2022</w:t>
            </w:r>
            <w:r>
              <w:t xml:space="preserve"> s. 424</w:t>
            </w:r>
          </w:p>
        </w:tc>
        <w:tc>
          <w:tcPr>
            <w:tcW w:w="1134" w:type="dxa"/>
          </w:tcPr>
          <w:p w14:paraId="0F16AB23" w14:textId="77777777" w:rsidR="00DE4679" w:rsidRDefault="001A280C">
            <w:pPr>
              <w:pStyle w:val="Table01Row"/>
            </w:pPr>
            <w:r>
              <w:t>2022/009</w:t>
            </w:r>
          </w:p>
        </w:tc>
        <w:tc>
          <w:tcPr>
            <w:tcW w:w="1134" w:type="dxa"/>
          </w:tcPr>
          <w:p w14:paraId="73B00905" w14:textId="77777777" w:rsidR="00DE4679" w:rsidRDefault="001A280C">
            <w:pPr>
              <w:pStyle w:val="Table01Row"/>
            </w:pPr>
            <w:r>
              <w:t>14 Apr 2022</w:t>
            </w:r>
          </w:p>
        </w:tc>
        <w:tc>
          <w:tcPr>
            <w:tcW w:w="3686" w:type="dxa"/>
          </w:tcPr>
          <w:p w14:paraId="43570492" w14:textId="77777777" w:rsidR="00DE4679" w:rsidRDefault="001A280C">
            <w:pPr>
              <w:pStyle w:val="Table01Row"/>
            </w:pPr>
            <w:r>
              <w:t>1 Jul 2022 (see s. 2(c) and SL 2022/113 cl. 2)</w:t>
            </w:r>
          </w:p>
        </w:tc>
      </w:tr>
      <w:tr w:rsidR="00DE4679" w14:paraId="70E957B6" w14:textId="77777777">
        <w:trPr>
          <w:cantSplit/>
          <w:jc w:val="center"/>
        </w:trPr>
        <w:tc>
          <w:tcPr>
            <w:tcW w:w="4253" w:type="dxa"/>
          </w:tcPr>
          <w:p w14:paraId="35F39354" w14:textId="77777777" w:rsidR="00DE4679" w:rsidRDefault="001A280C">
            <w:pPr>
              <w:pStyle w:val="Table01Row"/>
            </w:pPr>
            <w:r>
              <w:rPr>
                <w:i/>
              </w:rPr>
              <w:t>Wor</w:t>
            </w:r>
            <w:r>
              <w:rPr>
                <w:i/>
              </w:rPr>
              <w:t>king with Children (Criminal Record Checking) Amendment Act 2022</w:t>
            </w:r>
            <w:r>
              <w:t xml:space="preserve"> s. 53</w:t>
            </w:r>
          </w:p>
        </w:tc>
        <w:tc>
          <w:tcPr>
            <w:tcW w:w="1134" w:type="dxa"/>
          </w:tcPr>
          <w:p w14:paraId="5C67C55F" w14:textId="77777777" w:rsidR="00DE4679" w:rsidRDefault="001A280C">
            <w:pPr>
              <w:pStyle w:val="Table01Row"/>
            </w:pPr>
            <w:r>
              <w:t>2022/047</w:t>
            </w:r>
          </w:p>
        </w:tc>
        <w:tc>
          <w:tcPr>
            <w:tcW w:w="1134" w:type="dxa"/>
          </w:tcPr>
          <w:p w14:paraId="140BAEC6" w14:textId="77777777" w:rsidR="00DE4679" w:rsidRDefault="001A280C">
            <w:pPr>
              <w:pStyle w:val="Table01Row"/>
            </w:pPr>
            <w:r>
              <w:t>7 Dec 2022</w:t>
            </w:r>
          </w:p>
        </w:tc>
        <w:tc>
          <w:tcPr>
            <w:tcW w:w="3686" w:type="dxa"/>
          </w:tcPr>
          <w:p w14:paraId="1F3C8C91" w14:textId="77777777" w:rsidR="00DE4679" w:rsidRDefault="001A280C">
            <w:pPr>
              <w:pStyle w:val="Table01Row"/>
            </w:pPr>
            <w:r>
              <w:t>1 Jul 2023 (see s. 2(b) and SL 2023/90 cl. 2)</w:t>
            </w:r>
          </w:p>
        </w:tc>
      </w:tr>
      <w:tr w:rsidR="00DE4679" w14:paraId="656AA961" w14:textId="77777777">
        <w:trPr>
          <w:cantSplit/>
          <w:jc w:val="center"/>
        </w:trPr>
        <w:tc>
          <w:tcPr>
            <w:tcW w:w="4253" w:type="dxa"/>
          </w:tcPr>
          <w:p w14:paraId="42D6D46F" w14:textId="77777777" w:rsidR="00DE4679" w:rsidRDefault="001A280C">
            <w:pPr>
              <w:pStyle w:val="Table01Row"/>
            </w:pPr>
            <w:r>
              <w:rPr>
                <w:i/>
              </w:rPr>
              <w:t>Teacher Registration Amendment Act 2023</w:t>
            </w:r>
          </w:p>
        </w:tc>
        <w:tc>
          <w:tcPr>
            <w:tcW w:w="1134" w:type="dxa"/>
          </w:tcPr>
          <w:p w14:paraId="46A06EC8" w14:textId="77777777" w:rsidR="00DE4679" w:rsidRDefault="001A280C">
            <w:pPr>
              <w:pStyle w:val="Table01Row"/>
            </w:pPr>
            <w:r>
              <w:t>2023/003</w:t>
            </w:r>
          </w:p>
        </w:tc>
        <w:tc>
          <w:tcPr>
            <w:tcW w:w="1134" w:type="dxa"/>
          </w:tcPr>
          <w:p w14:paraId="13C6BAF0" w14:textId="77777777" w:rsidR="00DE4679" w:rsidRDefault="001A280C">
            <w:pPr>
              <w:pStyle w:val="Table01Row"/>
            </w:pPr>
            <w:r>
              <w:t>1 Mar 2023</w:t>
            </w:r>
          </w:p>
        </w:tc>
        <w:tc>
          <w:tcPr>
            <w:tcW w:w="3686" w:type="dxa"/>
          </w:tcPr>
          <w:p w14:paraId="49FE3937" w14:textId="77777777" w:rsidR="00DE4679" w:rsidRDefault="001A280C">
            <w:pPr>
              <w:pStyle w:val="Table01Row"/>
            </w:pPr>
            <w:r>
              <w:t>s. 1 &amp; 2: 1 Mar 2023 (see s. 2(a));</w:t>
            </w:r>
          </w:p>
          <w:p w14:paraId="38E5DD61" w14:textId="77777777" w:rsidR="00DE4679" w:rsidRDefault="001A280C">
            <w:pPr>
              <w:pStyle w:val="Table01Row"/>
            </w:pPr>
            <w:r>
              <w:t xml:space="preserve">Act other than s. 1 &amp; </w:t>
            </w:r>
            <w:r>
              <w:t>2: 19 Dec 2023 (see s. 2(b) and SL 2023/195 cl. 2)</w:t>
            </w:r>
          </w:p>
        </w:tc>
      </w:tr>
    </w:tbl>
    <w:p w14:paraId="47F0D198" w14:textId="77777777" w:rsidR="00DE4679" w:rsidRDefault="001A280C">
      <w:pPr>
        <w:pStyle w:val="IActName"/>
      </w:pPr>
      <w:r>
        <w:t>Telecommunications (Interception and Access) Western Australia Act 1996</w:t>
      </w:r>
    </w:p>
    <w:p w14:paraId="7CA58882" w14:textId="77777777" w:rsidR="00DE4679" w:rsidRDefault="001A280C">
      <w:pPr>
        <w:pStyle w:val="Table01Note"/>
      </w:pPr>
      <w:r>
        <w:t>Formerly “</w:t>
      </w:r>
      <w:r>
        <w:rPr>
          <w:i/>
        </w:rPr>
        <w:t>Telecommunications (Interception) Western Australia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B28AF6" w14:textId="77777777">
        <w:trPr>
          <w:cantSplit/>
          <w:jc w:val="center"/>
        </w:trPr>
        <w:tc>
          <w:tcPr>
            <w:tcW w:w="1134" w:type="dxa"/>
          </w:tcPr>
          <w:p w14:paraId="7572F0B0" w14:textId="77777777" w:rsidR="00DE4679" w:rsidRDefault="001A280C">
            <w:pPr>
              <w:pStyle w:val="Table01Row"/>
              <w:keepNext/>
            </w:pPr>
            <w:r>
              <w:rPr>
                <w:b/>
              </w:rPr>
              <w:t>Portfolio:</w:t>
            </w:r>
          </w:p>
        </w:tc>
        <w:tc>
          <w:tcPr>
            <w:tcW w:w="8505" w:type="dxa"/>
          </w:tcPr>
          <w:p w14:paraId="55888DBE" w14:textId="77777777" w:rsidR="00DE4679" w:rsidRDefault="001A280C">
            <w:pPr>
              <w:pStyle w:val="Table01Row"/>
              <w:keepNext/>
            </w:pPr>
            <w:r>
              <w:t>Minister for Police</w:t>
            </w:r>
          </w:p>
        </w:tc>
      </w:tr>
      <w:tr w:rsidR="00DE4679" w14:paraId="0C879C3A" w14:textId="77777777">
        <w:trPr>
          <w:cantSplit/>
          <w:jc w:val="center"/>
        </w:trPr>
        <w:tc>
          <w:tcPr>
            <w:tcW w:w="1134" w:type="dxa"/>
          </w:tcPr>
          <w:p w14:paraId="4689F082" w14:textId="77777777" w:rsidR="00DE4679" w:rsidRDefault="001A280C">
            <w:pPr>
              <w:pStyle w:val="Table01Row"/>
              <w:keepNext/>
            </w:pPr>
            <w:r>
              <w:rPr>
                <w:b/>
              </w:rPr>
              <w:t>Agency:</w:t>
            </w:r>
          </w:p>
        </w:tc>
        <w:tc>
          <w:tcPr>
            <w:tcW w:w="8505" w:type="dxa"/>
          </w:tcPr>
          <w:p w14:paraId="34DC8FDB" w14:textId="77777777" w:rsidR="00DE4679" w:rsidRDefault="001A280C">
            <w:pPr>
              <w:pStyle w:val="Table01Row"/>
              <w:keepNext/>
            </w:pPr>
            <w:r>
              <w:t xml:space="preserve">Police </w:t>
            </w:r>
            <w:r>
              <w:t>Service</w:t>
            </w:r>
          </w:p>
        </w:tc>
      </w:tr>
    </w:tbl>
    <w:p w14:paraId="4981247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BDC93F" w14:textId="77777777">
        <w:trPr>
          <w:cantSplit/>
          <w:jc w:val="center"/>
        </w:trPr>
        <w:tc>
          <w:tcPr>
            <w:tcW w:w="4253" w:type="dxa"/>
          </w:tcPr>
          <w:p w14:paraId="7A613A21" w14:textId="77777777" w:rsidR="00DE4679" w:rsidRDefault="001A280C">
            <w:pPr>
              <w:pStyle w:val="Table01Row"/>
            </w:pPr>
            <w:r>
              <w:rPr>
                <w:i/>
              </w:rPr>
              <w:t>Telecommunications (Interception) Western Australia Act 1996</w:t>
            </w:r>
          </w:p>
        </w:tc>
        <w:tc>
          <w:tcPr>
            <w:tcW w:w="1134" w:type="dxa"/>
          </w:tcPr>
          <w:p w14:paraId="7EFFEDB5" w14:textId="77777777" w:rsidR="00DE4679" w:rsidRDefault="001A280C">
            <w:pPr>
              <w:pStyle w:val="Table01Row"/>
            </w:pPr>
            <w:r>
              <w:t>1996/044</w:t>
            </w:r>
          </w:p>
        </w:tc>
        <w:tc>
          <w:tcPr>
            <w:tcW w:w="1134" w:type="dxa"/>
          </w:tcPr>
          <w:p w14:paraId="3B4F4459" w14:textId="77777777" w:rsidR="00DE4679" w:rsidRDefault="001A280C">
            <w:pPr>
              <w:pStyle w:val="Table01Row"/>
            </w:pPr>
            <w:r>
              <w:t>16 Oct 1996</w:t>
            </w:r>
          </w:p>
        </w:tc>
        <w:tc>
          <w:tcPr>
            <w:tcW w:w="3686" w:type="dxa"/>
          </w:tcPr>
          <w:p w14:paraId="6AFDCD17" w14:textId="77777777" w:rsidR="00DE4679" w:rsidRDefault="001A280C">
            <w:pPr>
              <w:pStyle w:val="Table01Row"/>
            </w:pPr>
            <w:r>
              <w:t>s. 1 &amp; 2: 16 Oct 1996;</w:t>
            </w:r>
          </w:p>
          <w:p w14:paraId="25B1E57E" w14:textId="77777777" w:rsidR="00DE4679" w:rsidRDefault="001A280C">
            <w:pPr>
              <w:pStyle w:val="Table01Row"/>
            </w:pPr>
            <w:r>
              <w:t xml:space="preserve">Act other than s. 1 &amp; 2: 25 Dec 1996 (see s. 2 and </w:t>
            </w:r>
            <w:r>
              <w:rPr>
                <w:i/>
              </w:rPr>
              <w:t>Gazette</w:t>
            </w:r>
            <w:r>
              <w:t xml:space="preserve"> 24 Dec 1996 p. 7099)</w:t>
            </w:r>
          </w:p>
        </w:tc>
      </w:tr>
      <w:tr w:rsidR="00DE4679" w14:paraId="4139BAF4" w14:textId="77777777">
        <w:trPr>
          <w:cantSplit/>
          <w:jc w:val="center"/>
        </w:trPr>
        <w:tc>
          <w:tcPr>
            <w:tcW w:w="4253" w:type="dxa"/>
          </w:tcPr>
          <w:p w14:paraId="6FDE51BF" w14:textId="77777777" w:rsidR="00DE4679" w:rsidRDefault="001A280C">
            <w:pPr>
              <w:pStyle w:val="Table01Row"/>
            </w:pPr>
            <w:r>
              <w:rPr>
                <w:i/>
              </w:rPr>
              <w:t>Telecommunications (Interception) Western Australia Amendmen</w:t>
            </w:r>
            <w:r>
              <w:rPr>
                <w:i/>
              </w:rPr>
              <w:t>t Act 2000</w:t>
            </w:r>
          </w:p>
        </w:tc>
        <w:tc>
          <w:tcPr>
            <w:tcW w:w="1134" w:type="dxa"/>
          </w:tcPr>
          <w:p w14:paraId="3EF300C0" w14:textId="77777777" w:rsidR="00DE4679" w:rsidRDefault="001A280C">
            <w:pPr>
              <w:pStyle w:val="Table01Row"/>
            </w:pPr>
            <w:r>
              <w:t>2000/001</w:t>
            </w:r>
          </w:p>
        </w:tc>
        <w:tc>
          <w:tcPr>
            <w:tcW w:w="1134" w:type="dxa"/>
          </w:tcPr>
          <w:p w14:paraId="0B70A30A" w14:textId="77777777" w:rsidR="00DE4679" w:rsidRDefault="001A280C">
            <w:pPr>
              <w:pStyle w:val="Table01Row"/>
            </w:pPr>
            <w:r>
              <w:t>28 Mar 2000</w:t>
            </w:r>
          </w:p>
        </w:tc>
        <w:tc>
          <w:tcPr>
            <w:tcW w:w="3686" w:type="dxa"/>
          </w:tcPr>
          <w:p w14:paraId="7B2B6F93" w14:textId="77777777" w:rsidR="00DE4679" w:rsidRDefault="001A280C">
            <w:pPr>
              <w:pStyle w:val="Table01Row"/>
            </w:pPr>
            <w:r>
              <w:t>s. 1 &amp; 2: 28 Mar 2000;</w:t>
            </w:r>
          </w:p>
          <w:p w14:paraId="4C645C67" w14:textId="77777777" w:rsidR="00DE4679" w:rsidRDefault="001A280C">
            <w:pPr>
              <w:pStyle w:val="Table01Row"/>
            </w:pPr>
            <w:r>
              <w:t xml:space="preserve">Act other than s. 1 &amp; 2: 10 May 2000 (see s. 2 and </w:t>
            </w:r>
            <w:r>
              <w:rPr>
                <w:i/>
              </w:rPr>
              <w:t>Gazette</w:t>
            </w:r>
            <w:r>
              <w:t xml:space="preserve"> 9 May 2000 p. 2235)</w:t>
            </w:r>
          </w:p>
        </w:tc>
      </w:tr>
      <w:tr w:rsidR="00DE4679" w14:paraId="3B2E676E" w14:textId="77777777">
        <w:trPr>
          <w:cantSplit/>
          <w:jc w:val="center"/>
        </w:trPr>
        <w:tc>
          <w:tcPr>
            <w:tcW w:w="4253" w:type="dxa"/>
          </w:tcPr>
          <w:p w14:paraId="5EC5ECD1" w14:textId="77777777" w:rsidR="00DE4679" w:rsidRDefault="001A280C">
            <w:pPr>
              <w:pStyle w:val="Table01Row"/>
            </w:pPr>
            <w:r>
              <w:rPr>
                <w:i/>
              </w:rPr>
              <w:t>Royal Commission (Police) Act 2002</w:t>
            </w:r>
            <w:r>
              <w:t xml:space="preserve"> s. 3(3) &amp; Pt. 9</w:t>
            </w:r>
          </w:p>
        </w:tc>
        <w:tc>
          <w:tcPr>
            <w:tcW w:w="1134" w:type="dxa"/>
          </w:tcPr>
          <w:p w14:paraId="6A1B0762" w14:textId="77777777" w:rsidR="00DE4679" w:rsidRDefault="001A280C">
            <w:pPr>
              <w:pStyle w:val="Table01Row"/>
            </w:pPr>
            <w:r>
              <w:t>2002/010</w:t>
            </w:r>
          </w:p>
        </w:tc>
        <w:tc>
          <w:tcPr>
            <w:tcW w:w="1134" w:type="dxa"/>
          </w:tcPr>
          <w:p w14:paraId="29F7254D" w14:textId="77777777" w:rsidR="00DE4679" w:rsidRDefault="001A280C">
            <w:pPr>
              <w:pStyle w:val="Table01Row"/>
            </w:pPr>
            <w:r>
              <w:t>28 Jun 2002</w:t>
            </w:r>
          </w:p>
        </w:tc>
        <w:tc>
          <w:tcPr>
            <w:tcW w:w="3686" w:type="dxa"/>
          </w:tcPr>
          <w:p w14:paraId="095EC7A1" w14:textId="77777777" w:rsidR="00DE4679" w:rsidRDefault="001A280C">
            <w:pPr>
              <w:pStyle w:val="Table01Row"/>
            </w:pPr>
            <w:r>
              <w:t xml:space="preserve">Pt. 9: 28 Jun 2002 (see s. 2); </w:t>
            </w:r>
          </w:p>
          <w:p w14:paraId="141D1800"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61CBAB91" w14:textId="77777777">
        <w:trPr>
          <w:cantSplit/>
          <w:jc w:val="center"/>
        </w:trPr>
        <w:tc>
          <w:tcPr>
            <w:tcW w:w="10207" w:type="dxa"/>
            <w:gridSpan w:val="4"/>
          </w:tcPr>
          <w:p w14:paraId="7E42BFF9" w14:textId="77777777" w:rsidR="00DE4679" w:rsidRDefault="001A280C">
            <w:pPr>
              <w:pStyle w:val="Table01Row"/>
            </w:pPr>
            <w:r>
              <w:rPr>
                <w:b/>
              </w:rPr>
              <w:t>Reprint 1 as at 22 Aug 2003 (not including 2002/010 s. 3(3))</w:t>
            </w:r>
          </w:p>
        </w:tc>
      </w:tr>
      <w:tr w:rsidR="00DE4679" w14:paraId="192315FA" w14:textId="77777777">
        <w:trPr>
          <w:cantSplit/>
          <w:jc w:val="center"/>
        </w:trPr>
        <w:tc>
          <w:tcPr>
            <w:tcW w:w="4253" w:type="dxa"/>
          </w:tcPr>
          <w:p w14:paraId="5D81BA1B" w14:textId="77777777" w:rsidR="00DE4679" w:rsidRDefault="001A280C">
            <w:pPr>
              <w:pStyle w:val="Table01Row"/>
            </w:pPr>
            <w:r>
              <w:rPr>
                <w:i/>
              </w:rPr>
              <w:t>Corruption and Crime Commission Amendment and Repeal Act 2003</w:t>
            </w:r>
            <w:r>
              <w:t xml:space="preserve"> s. </w:t>
            </w:r>
            <w:r>
              <w:t>74</w:t>
            </w:r>
          </w:p>
        </w:tc>
        <w:tc>
          <w:tcPr>
            <w:tcW w:w="1134" w:type="dxa"/>
          </w:tcPr>
          <w:p w14:paraId="54CD953E" w14:textId="77777777" w:rsidR="00DE4679" w:rsidRDefault="001A280C">
            <w:pPr>
              <w:pStyle w:val="Table01Row"/>
            </w:pPr>
            <w:r>
              <w:t>2003/078</w:t>
            </w:r>
          </w:p>
        </w:tc>
        <w:tc>
          <w:tcPr>
            <w:tcW w:w="1134" w:type="dxa"/>
          </w:tcPr>
          <w:p w14:paraId="6DE359E4" w14:textId="77777777" w:rsidR="00DE4679" w:rsidRDefault="001A280C">
            <w:pPr>
              <w:pStyle w:val="Table01Row"/>
            </w:pPr>
            <w:r>
              <w:t>22 Dec 2003</w:t>
            </w:r>
          </w:p>
        </w:tc>
        <w:tc>
          <w:tcPr>
            <w:tcW w:w="3686" w:type="dxa"/>
          </w:tcPr>
          <w:p w14:paraId="45FC6F06" w14:textId="77777777" w:rsidR="00DE4679" w:rsidRDefault="001A280C">
            <w:pPr>
              <w:pStyle w:val="Table01Row"/>
            </w:pPr>
            <w:r>
              <w:t xml:space="preserve">s. 74(1): 1 Jan 2004 (see s. 2 and </w:t>
            </w:r>
            <w:r>
              <w:rPr>
                <w:i/>
              </w:rPr>
              <w:t>Gazette</w:t>
            </w:r>
            <w:r>
              <w:t xml:space="preserve"> 30 Dec 2003 p. 5723);</w:t>
            </w:r>
          </w:p>
          <w:p w14:paraId="003C01F0" w14:textId="77777777" w:rsidR="00DE4679" w:rsidRDefault="001A280C">
            <w:pPr>
              <w:pStyle w:val="Table01Row"/>
            </w:pPr>
            <w:r>
              <w:t xml:space="preserve">s. 74(2): 7 Jul 2004 (see s. 2 and </w:t>
            </w:r>
            <w:r>
              <w:rPr>
                <w:i/>
              </w:rPr>
              <w:t>Gazette</w:t>
            </w:r>
            <w:r>
              <w:t xml:space="preserve"> 6 Jul 2004 p. 2697)</w:t>
            </w:r>
          </w:p>
        </w:tc>
      </w:tr>
      <w:tr w:rsidR="00DE4679" w14:paraId="2283E7C3" w14:textId="77777777">
        <w:trPr>
          <w:cantSplit/>
          <w:jc w:val="center"/>
        </w:trPr>
        <w:tc>
          <w:tcPr>
            <w:tcW w:w="4253" w:type="dxa"/>
          </w:tcPr>
          <w:p w14:paraId="720EDDBA" w14:textId="77777777" w:rsidR="00DE4679" w:rsidRDefault="001A280C">
            <w:pPr>
              <w:pStyle w:val="Table01Row"/>
            </w:pPr>
            <w:r>
              <w:rPr>
                <w:i/>
              </w:rPr>
              <w:t>Australian Crime Commission (Western Australia) Act 2004</w:t>
            </w:r>
            <w:r>
              <w:t xml:space="preserve"> s. 74</w:t>
            </w:r>
          </w:p>
        </w:tc>
        <w:tc>
          <w:tcPr>
            <w:tcW w:w="1134" w:type="dxa"/>
          </w:tcPr>
          <w:p w14:paraId="3F5D22D6" w14:textId="77777777" w:rsidR="00DE4679" w:rsidRDefault="001A280C">
            <w:pPr>
              <w:pStyle w:val="Table01Row"/>
            </w:pPr>
            <w:r>
              <w:t>2004/074</w:t>
            </w:r>
          </w:p>
        </w:tc>
        <w:tc>
          <w:tcPr>
            <w:tcW w:w="1134" w:type="dxa"/>
          </w:tcPr>
          <w:p w14:paraId="730E37F1" w14:textId="77777777" w:rsidR="00DE4679" w:rsidRDefault="001A280C">
            <w:pPr>
              <w:pStyle w:val="Table01Row"/>
            </w:pPr>
            <w:r>
              <w:t>8 Dec 2004</w:t>
            </w:r>
          </w:p>
        </w:tc>
        <w:tc>
          <w:tcPr>
            <w:tcW w:w="3686" w:type="dxa"/>
          </w:tcPr>
          <w:p w14:paraId="03850E58" w14:textId="77777777" w:rsidR="00DE4679" w:rsidRDefault="001A280C">
            <w:pPr>
              <w:pStyle w:val="Table01Row"/>
            </w:pPr>
            <w:r>
              <w:t xml:space="preserve">1 Feb 2005 (see s. 2 and </w:t>
            </w:r>
            <w:r>
              <w:rPr>
                <w:i/>
              </w:rPr>
              <w:t>Gazette</w:t>
            </w:r>
            <w:r>
              <w:t xml:space="preserve"> 31 Dec 2004 p. 7130)</w:t>
            </w:r>
          </w:p>
        </w:tc>
      </w:tr>
      <w:tr w:rsidR="00DE4679" w14:paraId="7BEFED9F" w14:textId="77777777">
        <w:trPr>
          <w:cantSplit/>
          <w:jc w:val="center"/>
        </w:trPr>
        <w:tc>
          <w:tcPr>
            <w:tcW w:w="4253" w:type="dxa"/>
          </w:tcPr>
          <w:p w14:paraId="395EFA9C" w14:textId="77777777" w:rsidR="00DE4679" w:rsidRDefault="001A280C">
            <w:pPr>
              <w:pStyle w:val="Table01Row"/>
            </w:pPr>
            <w:r>
              <w:rPr>
                <w:i/>
              </w:rPr>
              <w:t>Telecommunications (Interception) Western Australia Amendment Act 2011</w:t>
            </w:r>
            <w:r>
              <w:t xml:space="preserve"> Pt. 2</w:t>
            </w:r>
          </w:p>
        </w:tc>
        <w:tc>
          <w:tcPr>
            <w:tcW w:w="1134" w:type="dxa"/>
          </w:tcPr>
          <w:p w14:paraId="0BC0F330" w14:textId="77777777" w:rsidR="00DE4679" w:rsidRDefault="001A280C">
            <w:pPr>
              <w:pStyle w:val="Table01Row"/>
            </w:pPr>
            <w:r>
              <w:t>2011/002</w:t>
            </w:r>
          </w:p>
        </w:tc>
        <w:tc>
          <w:tcPr>
            <w:tcW w:w="1134" w:type="dxa"/>
          </w:tcPr>
          <w:p w14:paraId="043E3AFA" w14:textId="77777777" w:rsidR="00DE4679" w:rsidRDefault="001A280C">
            <w:pPr>
              <w:pStyle w:val="Table01Row"/>
            </w:pPr>
            <w:r>
              <w:t>1 Mar 2011</w:t>
            </w:r>
          </w:p>
        </w:tc>
        <w:tc>
          <w:tcPr>
            <w:tcW w:w="3686" w:type="dxa"/>
          </w:tcPr>
          <w:p w14:paraId="626947AF" w14:textId="77777777" w:rsidR="00DE4679" w:rsidRDefault="001A280C">
            <w:pPr>
              <w:pStyle w:val="Table01Row"/>
            </w:pPr>
            <w:r>
              <w:t xml:space="preserve">2 Jul 2011 (see s. 2(b) and </w:t>
            </w:r>
            <w:r>
              <w:rPr>
                <w:i/>
              </w:rPr>
              <w:t>Gazette</w:t>
            </w:r>
            <w:r>
              <w:t xml:space="preserve"> 1 Jul 2011 p. 2713)</w:t>
            </w:r>
          </w:p>
        </w:tc>
      </w:tr>
      <w:tr w:rsidR="00DE4679" w14:paraId="314A67FB" w14:textId="77777777">
        <w:trPr>
          <w:cantSplit/>
          <w:jc w:val="center"/>
        </w:trPr>
        <w:tc>
          <w:tcPr>
            <w:tcW w:w="10207" w:type="dxa"/>
            <w:gridSpan w:val="4"/>
          </w:tcPr>
          <w:p w14:paraId="3E7BDFED" w14:textId="77777777" w:rsidR="00DE4679" w:rsidRDefault="001A280C">
            <w:pPr>
              <w:pStyle w:val="Table01Row"/>
            </w:pPr>
            <w:r>
              <w:rPr>
                <w:b/>
              </w:rPr>
              <w:t>Reprint 2 as at 6 Jan 2012</w:t>
            </w:r>
          </w:p>
        </w:tc>
      </w:tr>
      <w:tr w:rsidR="00DE4679" w14:paraId="071A4425" w14:textId="77777777">
        <w:trPr>
          <w:cantSplit/>
          <w:jc w:val="center"/>
        </w:trPr>
        <w:tc>
          <w:tcPr>
            <w:tcW w:w="4253" w:type="dxa"/>
          </w:tcPr>
          <w:p w14:paraId="0E83DCB5" w14:textId="77777777" w:rsidR="00DE4679" w:rsidRDefault="001A280C">
            <w:pPr>
              <w:pStyle w:val="Table01Row"/>
            </w:pPr>
            <w:r>
              <w:rPr>
                <w:i/>
              </w:rPr>
              <w:t>Criminal Appeals Am</w:t>
            </w:r>
            <w:r>
              <w:rPr>
                <w:i/>
              </w:rPr>
              <w:t>endment (Double Jeopardy) Act 2012</w:t>
            </w:r>
            <w:r>
              <w:t xml:space="preserve"> s. 12</w:t>
            </w:r>
          </w:p>
        </w:tc>
        <w:tc>
          <w:tcPr>
            <w:tcW w:w="1134" w:type="dxa"/>
          </w:tcPr>
          <w:p w14:paraId="73B6BB08" w14:textId="77777777" w:rsidR="00DE4679" w:rsidRDefault="001A280C">
            <w:pPr>
              <w:pStyle w:val="Table01Row"/>
            </w:pPr>
            <w:r>
              <w:t>2012/009</w:t>
            </w:r>
          </w:p>
        </w:tc>
        <w:tc>
          <w:tcPr>
            <w:tcW w:w="1134" w:type="dxa"/>
          </w:tcPr>
          <w:p w14:paraId="44321359" w14:textId="77777777" w:rsidR="00DE4679" w:rsidRDefault="001A280C">
            <w:pPr>
              <w:pStyle w:val="Table01Row"/>
            </w:pPr>
            <w:r>
              <w:t>21 May 2012</w:t>
            </w:r>
          </w:p>
        </w:tc>
        <w:tc>
          <w:tcPr>
            <w:tcW w:w="3686" w:type="dxa"/>
          </w:tcPr>
          <w:p w14:paraId="501D1778" w14:textId="77777777" w:rsidR="00DE4679" w:rsidRDefault="001A280C">
            <w:pPr>
              <w:pStyle w:val="Table01Row"/>
            </w:pPr>
            <w:r>
              <w:t xml:space="preserve">26 Sep 2012 (see s. 2(b) and </w:t>
            </w:r>
            <w:r>
              <w:rPr>
                <w:i/>
              </w:rPr>
              <w:t>Gazette</w:t>
            </w:r>
            <w:r>
              <w:t xml:space="preserve"> 25 Sep 2012 p. 4499)</w:t>
            </w:r>
          </w:p>
        </w:tc>
      </w:tr>
      <w:tr w:rsidR="00DE4679" w14:paraId="27AD0C50" w14:textId="77777777">
        <w:trPr>
          <w:cantSplit/>
          <w:jc w:val="center"/>
        </w:trPr>
        <w:tc>
          <w:tcPr>
            <w:tcW w:w="4253" w:type="dxa"/>
          </w:tcPr>
          <w:p w14:paraId="15B4E1FC" w14:textId="77777777" w:rsidR="00DE4679" w:rsidRDefault="001A280C">
            <w:pPr>
              <w:pStyle w:val="Table01Row"/>
            </w:pPr>
            <w:r>
              <w:rPr>
                <w:i/>
              </w:rPr>
              <w:t>Corruption and Crime Commission Amendment (Misconduct) Act 2014</w:t>
            </w:r>
            <w:r>
              <w:t xml:space="preserve"> s. 39</w:t>
            </w:r>
          </w:p>
        </w:tc>
        <w:tc>
          <w:tcPr>
            <w:tcW w:w="1134" w:type="dxa"/>
          </w:tcPr>
          <w:p w14:paraId="574E5045" w14:textId="77777777" w:rsidR="00DE4679" w:rsidRDefault="001A280C">
            <w:pPr>
              <w:pStyle w:val="Table01Row"/>
            </w:pPr>
            <w:r>
              <w:t>2014/035</w:t>
            </w:r>
          </w:p>
        </w:tc>
        <w:tc>
          <w:tcPr>
            <w:tcW w:w="1134" w:type="dxa"/>
          </w:tcPr>
          <w:p w14:paraId="726A4B18" w14:textId="77777777" w:rsidR="00DE4679" w:rsidRDefault="001A280C">
            <w:pPr>
              <w:pStyle w:val="Table01Row"/>
            </w:pPr>
            <w:r>
              <w:t>9 Dec 2014</w:t>
            </w:r>
          </w:p>
        </w:tc>
        <w:tc>
          <w:tcPr>
            <w:tcW w:w="3686" w:type="dxa"/>
          </w:tcPr>
          <w:p w14:paraId="72CFC45D" w14:textId="77777777" w:rsidR="00DE4679" w:rsidRDefault="001A280C">
            <w:pPr>
              <w:pStyle w:val="Table01Row"/>
            </w:pPr>
            <w:r>
              <w:t xml:space="preserve">1 Jul 2015 (see s. 2(b) and </w:t>
            </w:r>
            <w:r>
              <w:rPr>
                <w:i/>
              </w:rPr>
              <w:t>Gazette</w:t>
            </w:r>
            <w:r>
              <w:t xml:space="preserve"> 26 Jun 2015 p. 2235)</w:t>
            </w:r>
          </w:p>
        </w:tc>
      </w:tr>
      <w:tr w:rsidR="00DE4679" w14:paraId="1A733309" w14:textId="77777777">
        <w:trPr>
          <w:cantSplit/>
          <w:jc w:val="center"/>
        </w:trPr>
        <w:tc>
          <w:tcPr>
            <w:tcW w:w="4253" w:type="dxa"/>
          </w:tcPr>
          <w:p w14:paraId="34BE1B86" w14:textId="77777777" w:rsidR="00DE4679" w:rsidRDefault="001A280C">
            <w:pPr>
              <w:pStyle w:val="Table01Row"/>
            </w:pPr>
            <w:r>
              <w:rPr>
                <w:i/>
                <w:color w:val="FF0000"/>
              </w:rPr>
              <w:t>Corruption, Crime and Misconduct Amendment Act 2024</w:t>
            </w:r>
            <w:r>
              <w:rPr>
                <w:color w:val="FF0000"/>
              </w:rPr>
              <w:t xml:space="preserve"> Pt. 3 Div. 4</w:t>
            </w:r>
          </w:p>
        </w:tc>
        <w:tc>
          <w:tcPr>
            <w:tcW w:w="1134" w:type="dxa"/>
          </w:tcPr>
          <w:p w14:paraId="7C32C1F0" w14:textId="77777777" w:rsidR="00DE4679" w:rsidRDefault="001A280C">
            <w:pPr>
              <w:pStyle w:val="Table01Row"/>
            </w:pPr>
            <w:r>
              <w:rPr>
                <w:color w:val="FF0000"/>
              </w:rPr>
              <w:t>2024/005</w:t>
            </w:r>
          </w:p>
        </w:tc>
        <w:tc>
          <w:tcPr>
            <w:tcW w:w="1134" w:type="dxa"/>
          </w:tcPr>
          <w:p w14:paraId="4247015C" w14:textId="77777777" w:rsidR="00DE4679" w:rsidRDefault="001A280C">
            <w:pPr>
              <w:pStyle w:val="Table01Row"/>
            </w:pPr>
            <w:r>
              <w:rPr>
                <w:color w:val="FF0000"/>
              </w:rPr>
              <w:t>14 Mar 2024</w:t>
            </w:r>
          </w:p>
        </w:tc>
        <w:tc>
          <w:tcPr>
            <w:tcW w:w="3686" w:type="dxa"/>
          </w:tcPr>
          <w:p w14:paraId="390BF2ED" w14:textId="77777777" w:rsidR="00DE4679" w:rsidRDefault="001A280C">
            <w:pPr>
              <w:pStyle w:val="Table01Row"/>
            </w:pPr>
            <w:r>
              <w:rPr>
                <w:color w:val="FF0000"/>
              </w:rPr>
              <w:t>15 Mar 2024 (see s. 2(b))</w:t>
            </w:r>
          </w:p>
        </w:tc>
      </w:tr>
    </w:tbl>
    <w:p w14:paraId="507997F1" w14:textId="77777777" w:rsidR="00DE4679" w:rsidRDefault="001A280C">
      <w:pPr>
        <w:pStyle w:val="IActName"/>
      </w:pPr>
      <w:r>
        <w:lastRenderedPageBreak/>
        <w:t>Terrorism (Commonwealth Powers)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18E1AF" w14:textId="77777777">
        <w:trPr>
          <w:cantSplit/>
          <w:jc w:val="center"/>
        </w:trPr>
        <w:tc>
          <w:tcPr>
            <w:tcW w:w="1134" w:type="dxa"/>
          </w:tcPr>
          <w:p w14:paraId="63C6D0D0" w14:textId="77777777" w:rsidR="00DE4679" w:rsidRDefault="001A280C">
            <w:pPr>
              <w:pStyle w:val="Table01Row"/>
              <w:keepNext/>
            </w:pPr>
            <w:r>
              <w:rPr>
                <w:b/>
              </w:rPr>
              <w:t>Portfolio:</w:t>
            </w:r>
          </w:p>
        </w:tc>
        <w:tc>
          <w:tcPr>
            <w:tcW w:w="8505" w:type="dxa"/>
          </w:tcPr>
          <w:p w14:paraId="5D45BAB7" w14:textId="77777777" w:rsidR="00DE4679" w:rsidRDefault="001A280C">
            <w:pPr>
              <w:pStyle w:val="Table01Row"/>
              <w:keepNext/>
            </w:pPr>
            <w:r>
              <w:t>Premier</w:t>
            </w:r>
          </w:p>
        </w:tc>
      </w:tr>
      <w:tr w:rsidR="00DE4679" w14:paraId="3282AEB3" w14:textId="77777777">
        <w:trPr>
          <w:cantSplit/>
          <w:jc w:val="center"/>
        </w:trPr>
        <w:tc>
          <w:tcPr>
            <w:tcW w:w="1134" w:type="dxa"/>
          </w:tcPr>
          <w:p w14:paraId="7096E34B" w14:textId="77777777" w:rsidR="00DE4679" w:rsidRDefault="001A280C">
            <w:pPr>
              <w:pStyle w:val="Table01Row"/>
              <w:keepNext/>
            </w:pPr>
            <w:r>
              <w:rPr>
                <w:b/>
              </w:rPr>
              <w:t>Agency:</w:t>
            </w:r>
          </w:p>
        </w:tc>
        <w:tc>
          <w:tcPr>
            <w:tcW w:w="8505" w:type="dxa"/>
          </w:tcPr>
          <w:p w14:paraId="679AA396" w14:textId="77777777" w:rsidR="00DE4679" w:rsidRDefault="001A280C">
            <w:pPr>
              <w:pStyle w:val="Table01Row"/>
              <w:keepNext/>
            </w:pPr>
            <w:r>
              <w:t>Department of the Premier and Cabinet</w:t>
            </w:r>
          </w:p>
        </w:tc>
      </w:tr>
    </w:tbl>
    <w:p w14:paraId="5A74D08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0BAA15" w14:textId="77777777">
        <w:trPr>
          <w:cantSplit/>
          <w:jc w:val="center"/>
        </w:trPr>
        <w:tc>
          <w:tcPr>
            <w:tcW w:w="4253" w:type="dxa"/>
          </w:tcPr>
          <w:p w14:paraId="4E6FF001" w14:textId="77777777" w:rsidR="00DE4679" w:rsidRDefault="001A280C">
            <w:pPr>
              <w:pStyle w:val="Table01Row"/>
            </w:pPr>
            <w:r>
              <w:rPr>
                <w:i/>
              </w:rPr>
              <w:t>Terrorism (Commonwealth Powers) Act 2002</w:t>
            </w:r>
          </w:p>
        </w:tc>
        <w:tc>
          <w:tcPr>
            <w:tcW w:w="1134" w:type="dxa"/>
          </w:tcPr>
          <w:p w14:paraId="37573BF8" w14:textId="77777777" w:rsidR="00DE4679" w:rsidRDefault="001A280C">
            <w:pPr>
              <w:pStyle w:val="Table01Row"/>
            </w:pPr>
            <w:r>
              <w:t>2002/053</w:t>
            </w:r>
          </w:p>
        </w:tc>
        <w:tc>
          <w:tcPr>
            <w:tcW w:w="1134" w:type="dxa"/>
          </w:tcPr>
          <w:p w14:paraId="28A45843" w14:textId="77777777" w:rsidR="00DE4679" w:rsidRDefault="001A280C">
            <w:pPr>
              <w:pStyle w:val="Table01Row"/>
            </w:pPr>
            <w:r>
              <w:t>14 Jan 2003</w:t>
            </w:r>
          </w:p>
        </w:tc>
        <w:tc>
          <w:tcPr>
            <w:tcW w:w="3686" w:type="dxa"/>
          </w:tcPr>
          <w:p w14:paraId="43DABA89" w14:textId="77777777" w:rsidR="00DE4679" w:rsidRDefault="001A280C">
            <w:pPr>
              <w:pStyle w:val="Table01Row"/>
            </w:pPr>
            <w:r>
              <w:t>s. 1 &amp; 2: 14 Jan 2003;</w:t>
            </w:r>
          </w:p>
          <w:p w14:paraId="3932FC73" w14:textId="77777777" w:rsidR="00DE4679" w:rsidRDefault="001A280C">
            <w:pPr>
              <w:pStyle w:val="Table01Row"/>
            </w:pPr>
            <w:r>
              <w:t xml:space="preserve">Act other than s. 1 &amp; 2: 3 May 2003 (see s. 2 and </w:t>
            </w:r>
            <w:r>
              <w:rPr>
                <w:i/>
              </w:rPr>
              <w:t>Gazette</w:t>
            </w:r>
            <w:r>
              <w:t xml:space="preserve"> 2 May 2003 p. 1491)</w:t>
            </w:r>
          </w:p>
        </w:tc>
      </w:tr>
    </w:tbl>
    <w:p w14:paraId="7E88CD74" w14:textId="77777777" w:rsidR="00DE4679" w:rsidRDefault="001A280C">
      <w:pPr>
        <w:pStyle w:val="IActName"/>
      </w:pPr>
      <w:r>
        <w:t>Terrorism (Extraordinary Powers)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E22D26" w14:textId="77777777">
        <w:trPr>
          <w:cantSplit/>
          <w:jc w:val="center"/>
        </w:trPr>
        <w:tc>
          <w:tcPr>
            <w:tcW w:w="1134" w:type="dxa"/>
          </w:tcPr>
          <w:p w14:paraId="613ED5A6" w14:textId="77777777" w:rsidR="00DE4679" w:rsidRDefault="001A280C">
            <w:pPr>
              <w:pStyle w:val="Table01Row"/>
              <w:keepNext/>
            </w:pPr>
            <w:r>
              <w:rPr>
                <w:b/>
              </w:rPr>
              <w:t>Portfolio:</w:t>
            </w:r>
          </w:p>
        </w:tc>
        <w:tc>
          <w:tcPr>
            <w:tcW w:w="8505" w:type="dxa"/>
          </w:tcPr>
          <w:p w14:paraId="42971A8B" w14:textId="77777777" w:rsidR="00DE4679" w:rsidRDefault="001A280C">
            <w:pPr>
              <w:pStyle w:val="Table01Row"/>
              <w:keepNext/>
            </w:pPr>
            <w:r>
              <w:t>Minister for Police</w:t>
            </w:r>
          </w:p>
        </w:tc>
      </w:tr>
      <w:tr w:rsidR="00DE4679" w14:paraId="03B69FF5" w14:textId="77777777">
        <w:trPr>
          <w:cantSplit/>
          <w:jc w:val="center"/>
        </w:trPr>
        <w:tc>
          <w:tcPr>
            <w:tcW w:w="1134" w:type="dxa"/>
          </w:tcPr>
          <w:p w14:paraId="34EADECD" w14:textId="77777777" w:rsidR="00DE4679" w:rsidRDefault="001A280C">
            <w:pPr>
              <w:pStyle w:val="Table01Row"/>
              <w:keepNext/>
            </w:pPr>
            <w:r>
              <w:rPr>
                <w:b/>
              </w:rPr>
              <w:t>Agency:</w:t>
            </w:r>
          </w:p>
        </w:tc>
        <w:tc>
          <w:tcPr>
            <w:tcW w:w="8505" w:type="dxa"/>
          </w:tcPr>
          <w:p w14:paraId="317229B4" w14:textId="77777777" w:rsidR="00DE4679" w:rsidRDefault="001A280C">
            <w:pPr>
              <w:pStyle w:val="Table01Row"/>
              <w:keepNext/>
            </w:pPr>
            <w:r>
              <w:t>Police Service</w:t>
            </w:r>
          </w:p>
        </w:tc>
      </w:tr>
    </w:tbl>
    <w:p w14:paraId="10232B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7663E7" w14:textId="77777777">
        <w:trPr>
          <w:cantSplit/>
          <w:jc w:val="center"/>
        </w:trPr>
        <w:tc>
          <w:tcPr>
            <w:tcW w:w="4253" w:type="dxa"/>
          </w:tcPr>
          <w:p w14:paraId="3035BDA0" w14:textId="77777777" w:rsidR="00DE4679" w:rsidRDefault="001A280C">
            <w:pPr>
              <w:pStyle w:val="Table01Row"/>
            </w:pPr>
            <w:r>
              <w:rPr>
                <w:i/>
              </w:rPr>
              <w:t>Terrorism (Extraordinary Powers) Act 2005</w:t>
            </w:r>
          </w:p>
        </w:tc>
        <w:tc>
          <w:tcPr>
            <w:tcW w:w="1134" w:type="dxa"/>
          </w:tcPr>
          <w:p w14:paraId="18B86B0F" w14:textId="77777777" w:rsidR="00DE4679" w:rsidRDefault="001A280C">
            <w:pPr>
              <w:pStyle w:val="Table01Row"/>
            </w:pPr>
            <w:r>
              <w:t>2005/041</w:t>
            </w:r>
          </w:p>
        </w:tc>
        <w:tc>
          <w:tcPr>
            <w:tcW w:w="1134" w:type="dxa"/>
          </w:tcPr>
          <w:p w14:paraId="75EFE04F" w14:textId="77777777" w:rsidR="00DE4679" w:rsidRDefault="001A280C">
            <w:pPr>
              <w:pStyle w:val="Table01Row"/>
            </w:pPr>
            <w:r>
              <w:t>19 Dec 2005</w:t>
            </w:r>
          </w:p>
        </w:tc>
        <w:tc>
          <w:tcPr>
            <w:tcW w:w="3686" w:type="dxa"/>
          </w:tcPr>
          <w:p w14:paraId="0E7D29F1" w14:textId="77777777" w:rsidR="00DE4679" w:rsidRDefault="001A280C">
            <w:pPr>
              <w:pStyle w:val="Table01Row"/>
            </w:pPr>
            <w:r>
              <w:t>Act other than Pt. 3: 16 Jan 2006 (see s. 2(1));</w:t>
            </w:r>
          </w:p>
          <w:p w14:paraId="72BEC41C" w14:textId="77777777" w:rsidR="00DE4679" w:rsidRDefault="001A280C">
            <w:pPr>
              <w:pStyle w:val="Table01Row"/>
            </w:pPr>
            <w:r>
              <w:t xml:space="preserve">Pt. 3: 1 Jul 2006 (see s. 2(2) and </w:t>
            </w:r>
            <w:r>
              <w:rPr>
                <w:i/>
              </w:rPr>
              <w:t>Gazette</w:t>
            </w:r>
            <w:r>
              <w:t xml:space="preserve"> 27 Jun 2006 p. 2249)</w:t>
            </w:r>
          </w:p>
        </w:tc>
      </w:tr>
      <w:tr w:rsidR="00DE4679" w14:paraId="6A7A4AB4" w14:textId="77777777">
        <w:trPr>
          <w:cantSplit/>
          <w:jc w:val="center"/>
        </w:trPr>
        <w:tc>
          <w:tcPr>
            <w:tcW w:w="4253" w:type="dxa"/>
          </w:tcPr>
          <w:p w14:paraId="27E366F7" w14:textId="77777777" w:rsidR="00DE4679" w:rsidRDefault="001A280C">
            <w:pPr>
              <w:pStyle w:val="Table01Row"/>
            </w:pPr>
            <w:r>
              <w:rPr>
                <w:i/>
              </w:rPr>
              <w:t xml:space="preserve">Statutes </w:t>
            </w:r>
            <w:r>
              <w:rPr>
                <w:i/>
              </w:rPr>
              <w:t>(Repeals and Minor Amendments) Act 2009</w:t>
            </w:r>
            <w:r>
              <w:t xml:space="preserve"> s. 17</w:t>
            </w:r>
          </w:p>
        </w:tc>
        <w:tc>
          <w:tcPr>
            <w:tcW w:w="1134" w:type="dxa"/>
          </w:tcPr>
          <w:p w14:paraId="59F1E799" w14:textId="77777777" w:rsidR="00DE4679" w:rsidRDefault="001A280C">
            <w:pPr>
              <w:pStyle w:val="Table01Row"/>
            </w:pPr>
            <w:r>
              <w:t>2009/046</w:t>
            </w:r>
          </w:p>
        </w:tc>
        <w:tc>
          <w:tcPr>
            <w:tcW w:w="1134" w:type="dxa"/>
          </w:tcPr>
          <w:p w14:paraId="304EB891" w14:textId="77777777" w:rsidR="00DE4679" w:rsidRDefault="001A280C">
            <w:pPr>
              <w:pStyle w:val="Table01Row"/>
            </w:pPr>
            <w:r>
              <w:t>3 Dec 2009</w:t>
            </w:r>
          </w:p>
        </w:tc>
        <w:tc>
          <w:tcPr>
            <w:tcW w:w="3686" w:type="dxa"/>
          </w:tcPr>
          <w:p w14:paraId="570B604D" w14:textId="77777777" w:rsidR="00DE4679" w:rsidRDefault="001A280C">
            <w:pPr>
              <w:pStyle w:val="Table01Row"/>
            </w:pPr>
            <w:r>
              <w:t>4 Dec 2009 (see s. 2(b))</w:t>
            </w:r>
          </w:p>
        </w:tc>
      </w:tr>
      <w:tr w:rsidR="00DE4679" w14:paraId="14C2D1B9" w14:textId="77777777">
        <w:trPr>
          <w:cantSplit/>
          <w:jc w:val="center"/>
        </w:trPr>
        <w:tc>
          <w:tcPr>
            <w:tcW w:w="4253" w:type="dxa"/>
          </w:tcPr>
          <w:p w14:paraId="7090C855" w14:textId="77777777" w:rsidR="00DE4679" w:rsidRDefault="001A280C">
            <w:pPr>
              <w:pStyle w:val="Table01Row"/>
            </w:pPr>
            <w:r>
              <w:rPr>
                <w:i/>
              </w:rPr>
              <w:t>Corruption and Crime Commission Amendment (Misconduct) Act 2014</w:t>
            </w:r>
            <w:r>
              <w:t xml:space="preserve"> s. 39</w:t>
            </w:r>
          </w:p>
        </w:tc>
        <w:tc>
          <w:tcPr>
            <w:tcW w:w="1134" w:type="dxa"/>
          </w:tcPr>
          <w:p w14:paraId="7D626920" w14:textId="77777777" w:rsidR="00DE4679" w:rsidRDefault="001A280C">
            <w:pPr>
              <w:pStyle w:val="Table01Row"/>
            </w:pPr>
            <w:r>
              <w:t>2014/035</w:t>
            </w:r>
          </w:p>
        </w:tc>
        <w:tc>
          <w:tcPr>
            <w:tcW w:w="1134" w:type="dxa"/>
          </w:tcPr>
          <w:p w14:paraId="4367E164" w14:textId="77777777" w:rsidR="00DE4679" w:rsidRDefault="001A280C">
            <w:pPr>
              <w:pStyle w:val="Table01Row"/>
            </w:pPr>
            <w:r>
              <w:t>9 Dec 2014</w:t>
            </w:r>
          </w:p>
        </w:tc>
        <w:tc>
          <w:tcPr>
            <w:tcW w:w="3686" w:type="dxa"/>
          </w:tcPr>
          <w:p w14:paraId="033EA168" w14:textId="77777777" w:rsidR="00DE4679" w:rsidRDefault="001A280C">
            <w:pPr>
              <w:pStyle w:val="Table01Row"/>
            </w:pPr>
            <w:r>
              <w:t xml:space="preserve">1 Jul 2015 (see s. 2(b) and </w:t>
            </w:r>
            <w:r>
              <w:rPr>
                <w:i/>
              </w:rPr>
              <w:t>Gazette</w:t>
            </w:r>
            <w:r>
              <w:t xml:space="preserve"> 26 Jun 2015 p. 2235)</w:t>
            </w:r>
          </w:p>
        </w:tc>
      </w:tr>
      <w:tr w:rsidR="00DE4679" w14:paraId="0E81229C" w14:textId="77777777">
        <w:trPr>
          <w:cantSplit/>
          <w:jc w:val="center"/>
        </w:trPr>
        <w:tc>
          <w:tcPr>
            <w:tcW w:w="4253" w:type="dxa"/>
          </w:tcPr>
          <w:p w14:paraId="10F46FDE" w14:textId="77777777" w:rsidR="00DE4679" w:rsidRDefault="001A280C">
            <w:pPr>
              <w:pStyle w:val="Table01Row"/>
            </w:pPr>
            <w:r>
              <w:rPr>
                <w:i/>
              </w:rPr>
              <w:t>Terrorism (Extra</w:t>
            </w:r>
            <w:r>
              <w:rPr>
                <w:i/>
              </w:rPr>
              <w:t>ordinary Powers) Amendment Act 2015</w:t>
            </w:r>
          </w:p>
        </w:tc>
        <w:tc>
          <w:tcPr>
            <w:tcW w:w="1134" w:type="dxa"/>
          </w:tcPr>
          <w:p w14:paraId="0C7450F9" w14:textId="77777777" w:rsidR="00DE4679" w:rsidRDefault="001A280C">
            <w:pPr>
              <w:pStyle w:val="Table01Row"/>
            </w:pPr>
            <w:r>
              <w:t>2015/039</w:t>
            </w:r>
          </w:p>
        </w:tc>
        <w:tc>
          <w:tcPr>
            <w:tcW w:w="1134" w:type="dxa"/>
          </w:tcPr>
          <w:p w14:paraId="65531235" w14:textId="77777777" w:rsidR="00DE4679" w:rsidRDefault="001A280C">
            <w:pPr>
              <w:pStyle w:val="Table01Row"/>
            </w:pPr>
            <w:r>
              <w:t>27 Nov 2015</w:t>
            </w:r>
          </w:p>
        </w:tc>
        <w:tc>
          <w:tcPr>
            <w:tcW w:w="3686" w:type="dxa"/>
          </w:tcPr>
          <w:p w14:paraId="3EEE6C79" w14:textId="77777777" w:rsidR="00DE4679" w:rsidRDefault="001A280C">
            <w:pPr>
              <w:pStyle w:val="Table01Row"/>
            </w:pPr>
            <w:r>
              <w:t>s. 1 &amp; 2: 27 Nov 2015 (see s. 2(a));</w:t>
            </w:r>
          </w:p>
          <w:p w14:paraId="5BC4230A" w14:textId="77777777" w:rsidR="00DE4679" w:rsidRDefault="001A280C">
            <w:pPr>
              <w:pStyle w:val="Table01Row"/>
            </w:pPr>
            <w:r>
              <w:t>Act other than s. 1 &amp; 2: 28 Nov 2015 (see s. 2(b))</w:t>
            </w:r>
          </w:p>
        </w:tc>
      </w:tr>
      <w:tr w:rsidR="00DE4679" w14:paraId="484A9971" w14:textId="77777777">
        <w:trPr>
          <w:cantSplit/>
          <w:jc w:val="center"/>
        </w:trPr>
        <w:tc>
          <w:tcPr>
            <w:tcW w:w="4253" w:type="dxa"/>
          </w:tcPr>
          <w:p w14:paraId="0B196456" w14:textId="77777777" w:rsidR="00DE4679" w:rsidRDefault="001A280C">
            <w:pPr>
              <w:pStyle w:val="Table01Row"/>
            </w:pPr>
            <w:r>
              <w:rPr>
                <w:i/>
              </w:rPr>
              <w:t>Terrorism (Extraordinary Powers) Amendment Act 2018</w:t>
            </w:r>
          </w:p>
        </w:tc>
        <w:tc>
          <w:tcPr>
            <w:tcW w:w="1134" w:type="dxa"/>
          </w:tcPr>
          <w:p w14:paraId="682AEA6B" w14:textId="77777777" w:rsidR="00DE4679" w:rsidRDefault="001A280C">
            <w:pPr>
              <w:pStyle w:val="Table01Row"/>
            </w:pPr>
            <w:r>
              <w:t>2018/011</w:t>
            </w:r>
          </w:p>
        </w:tc>
        <w:tc>
          <w:tcPr>
            <w:tcW w:w="1134" w:type="dxa"/>
          </w:tcPr>
          <w:p w14:paraId="516FE708" w14:textId="77777777" w:rsidR="00DE4679" w:rsidRDefault="001A280C">
            <w:pPr>
              <w:pStyle w:val="Table01Row"/>
            </w:pPr>
            <w:r>
              <w:t>13 Jul 2018</w:t>
            </w:r>
          </w:p>
        </w:tc>
        <w:tc>
          <w:tcPr>
            <w:tcW w:w="3686" w:type="dxa"/>
          </w:tcPr>
          <w:p w14:paraId="4CFF07C8" w14:textId="77777777" w:rsidR="00DE4679" w:rsidRDefault="001A280C">
            <w:pPr>
              <w:pStyle w:val="Table01Row"/>
            </w:pPr>
            <w:r>
              <w:t>s. 1 &amp; 2: 13 Jul 2018 (see s. 2(a));</w:t>
            </w:r>
          </w:p>
          <w:p w14:paraId="6EDA5061" w14:textId="77777777" w:rsidR="00DE4679" w:rsidRDefault="001A280C">
            <w:pPr>
              <w:pStyle w:val="Table01Row"/>
            </w:pPr>
            <w:r>
              <w:t>Act other than s. 1 &amp; 2: 14 Jul 2018 (see s. 2(b))</w:t>
            </w:r>
          </w:p>
        </w:tc>
      </w:tr>
      <w:tr w:rsidR="00DE4679" w14:paraId="39EBECD9" w14:textId="77777777">
        <w:tblPrEx>
          <w:jc w:val="left"/>
        </w:tblPrEx>
        <w:trPr>
          <w:cantSplit/>
        </w:trPr>
        <w:tc>
          <w:tcPr>
            <w:tcW w:w="10206" w:type="dxa"/>
            <w:gridSpan w:val="4"/>
          </w:tcPr>
          <w:p w14:paraId="70ED55CB" w14:textId="77777777" w:rsidR="00DE4679" w:rsidRDefault="001A280C">
            <w:pPr>
              <w:pStyle w:val="Table01BNote"/>
            </w:pPr>
            <w:r>
              <w:t xml:space="preserve">Expiry of Act — </w:t>
            </w:r>
          </w:p>
          <w:p w14:paraId="5C015377" w14:textId="77777777" w:rsidR="00DE4679" w:rsidRDefault="001A280C">
            <w:pPr>
              <w:pStyle w:val="Table01BNote"/>
            </w:pPr>
            <w:r>
              <w:tab/>
            </w:r>
            <w:r>
              <w:tab/>
              <w:t>19 Dec 2025 see s. 35</w:t>
            </w:r>
          </w:p>
        </w:tc>
      </w:tr>
    </w:tbl>
    <w:p w14:paraId="2AEA1AE6" w14:textId="77777777" w:rsidR="00DE4679" w:rsidRDefault="001A280C">
      <w:pPr>
        <w:pStyle w:val="IActName"/>
      </w:pPr>
      <w:r>
        <w:t>Terrorism (Preventative Detention)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3F1192" w14:textId="77777777">
        <w:trPr>
          <w:cantSplit/>
          <w:jc w:val="center"/>
        </w:trPr>
        <w:tc>
          <w:tcPr>
            <w:tcW w:w="1134" w:type="dxa"/>
          </w:tcPr>
          <w:p w14:paraId="7216A9C4" w14:textId="77777777" w:rsidR="00DE4679" w:rsidRDefault="001A280C">
            <w:pPr>
              <w:pStyle w:val="Table01Row"/>
              <w:keepNext/>
            </w:pPr>
            <w:r>
              <w:rPr>
                <w:b/>
              </w:rPr>
              <w:t>Portfolio:</w:t>
            </w:r>
          </w:p>
        </w:tc>
        <w:tc>
          <w:tcPr>
            <w:tcW w:w="8505" w:type="dxa"/>
          </w:tcPr>
          <w:p w14:paraId="6A7BB797" w14:textId="77777777" w:rsidR="00DE4679" w:rsidRDefault="001A280C">
            <w:pPr>
              <w:pStyle w:val="Table01Row"/>
              <w:keepNext/>
            </w:pPr>
            <w:r>
              <w:t>Minister for Police</w:t>
            </w:r>
          </w:p>
        </w:tc>
      </w:tr>
      <w:tr w:rsidR="00DE4679" w14:paraId="6EF5A381" w14:textId="77777777">
        <w:trPr>
          <w:cantSplit/>
          <w:jc w:val="center"/>
        </w:trPr>
        <w:tc>
          <w:tcPr>
            <w:tcW w:w="1134" w:type="dxa"/>
          </w:tcPr>
          <w:p w14:paraId="3991CF3A" w14:textId="77777777" w:rsidR="00DE4679" w:rsidRDefault="001A280C">
            <w:pPr>
              <w:pStyle w:val="Table01Row"/>
              <w:keepNext/>
            </w:pPr>
            <w:r>
              <w:rPr>
                <w:b/>
              </w:rPr>
              <w:t>Agency:</w:t>
            </w:r>
          </w:p>
        </w:tc>
        <w:tc>
          <w:tcPr>
            <w:tcW w:w="8505" w:type="dxa"/>
          </w:tcPr>
          <w:p w14:paraId="29C7BEF6" w14:textId="77777777" w:rsidR="00DE4679" w:rsidRDefault="001A280C">
            <w:pPr>
              <w:pStyle w:val="Table01Row"/>
              <w:keepNext/>
            </w:pPr>
            <w:r>
              <w:t>Police Service</w:t>
            </w:r>
          </w:p>
        </w:tc>
      </w:tr>
    </w:tbl>
    <w:p w14:paraId="608E78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EA0332" w14:textId="77777777">
        <w:trPr>
          <w:cantSplit/>
          <w:jc w:val="center"/>
        </w:trPr>
        <w:tc>
          <w:tcPr>
            <w:tcW w:w="4253" w:type="dxa"/>
          </w:tcPr>
          <w:p w14:paraId="54A95C10" w14:textId="77777777" w:rsidR="00DE4679" w:rsidRDefault="001A280C">
            <w:pPr>
              <w:pStyle w:val="Table01Row"/>
            </w:pPr>
            <w:r>
              <w:rPr>
                <w:i/>
              </w:rPr>
              <w:t xml:space="preserve">Terrorism </w:t>
            </w:r>
            <w:r>
              <w:rPr>
                <w:i/>
              </w:rPr>
              <w:t>(Preventative Detention) Act 2006</w:t>
            </w:r>
          </w:p>
        </w:tc>
        <w:tc>
          <w:tcPr>
            <w:tcW w:w="1134" w:type="dxa"/>
          </w:tcPr>
          <w:p w14:paraId="003DBFF6" w14:textId="77777777" w:rsidR="00DE4679" w:rsidRDefault="001A280C">
            <w:pPr>
              <w:pStyle w:val="Table01Row"/>
            </w:pPr>
            <w:r>
              <w:t>2006/042</w:t>
            </w:r>
          </w:p>
        </w:tc>
        <w:tc>
          <w:tcPr>
            <w:tcW w:w="1134" w:type="dxa"/>
          </w:tcPr>
          <w:p w14:paraId="5BF9F44B" w14:textId="77777777" w:rsidR="00DE4679" w:rsidRDefault="001A280C">
            <w:pPr>
              <w:pStyle w:val="Table01Row"/>
            </w:pPr>
            <w:r>
              <w:t>22 Sep 2006</w:t>
            </w:r>
          </w:p>
        </w:tc>
        <w:tc>
          <w:tcPr>
            <w:tcW w:w="3686" w:type="dxa"/>
          </w:tcPr>
          <w:p w14:paraId="1F1DB65E" w14:textId="77777777" w:rsidR="00DE4679" w:rsidRDefault="001A280C">
            <w:pPr>
              <w:pStyle w:val="Table01Row"/>
            </w:pPr>
            <w:r>
              <w:t>22 Sep 2006 (see s. 2)</w:t>
            </w:r>
          </w:p>
        </w:tc>
      </w:tr>
      <w:tr w:rsidR="00DE4679" w14:paraId="1AC111B4" w14:textId="77777777">
        <w:trPr>
          <w:cantSplit/>
          <w:jc w:val="center"/>
        </w:trPr>
        <w:tc>
          <w:tcPr>
            <w:tcW w:w="4253" w:type="dxa"/>
          </w:tcPr>
          <w:p w14:paraId="19898735" w14:textId="77777777" w:rsidR="00DE4679" w:rsidRDefault="001A280C">
            <w:pPr>
              <w:pStyle w:val="Table01Row"/>
            </w:pPr>
            <w:r>
              <w:rPr>
                <w:i/>
              </w:rPr>
              <w:t>Terrorism (Preventative Detention) Amendment Act 2008</w:t>
            </w:r>
          </w:p>
        </w:tc>
        <w:tc>
          <w:tcPr>
            <w:tcW w:w="1134" w:type="dxa"/>
          </w:tcPr>
          <w:p w14:paraId="4C14C143" w14:textId="77777777" w:rsidR="00DE4679" w:rsidRDefault="001A280C">
            <w:pPr>
              <w:pStyle w:val="Table01Row"/>
            </w:pPr>
            <w:r>
              <w:t>2008/001</w:t>
            </w:r>
          </w:p>
        </w:tc>
        <w:tc>
          <w:tcPr>
            <w:tcW w:w="1134" w:type="dxa"/>
          </w:tcPr>
          <w:p w14:paraId="53470C58" w14:textId="77777777" w:rsidR="00DE4679" w:rsidRDefault="001A280C">
            <w:pPr>
              <w:pStyle w:val="Table01Row"/>
            </w:pPr>
            <w:r>
              <w:t>5 Mar 2008</w:t>
            </w:r>
          </w:p>
        </w:tc>
        <w:tc>
          <w:tcPr>
            <w:tcW w:w="3686" w:type="dxa"/>
          </w:tcPr>
          <w:p w14:paraId="67B1601C" w14:textId="77777777" w:rsidR="00DE4679" w:rsidRDefault="001A280C">
            <w:pPr>
              <w:pStyle w:val="Table01Row"/>
            </w:pPr>
            <w:r>
              <w:t>5 Mar 2008 (see s. 2)</w:t>
            </w:r>
          </w:p>
        </w:tc>
      </w:tr>
      <w:tr w:rsidR="00DE4679" w14:paraId="3D401DB9" w14:textId="77777777">
        <w:trPr>
          <w:cantSplit/>
          <w:jc w:val="center"/>
        </w:trPr>
        <w:tc>
          <w:tcPr>
            <w:tcW w:w="4253" w:type="dxa"/>
          </w:tcPr>
          <w:p w14:paraId="7BD0DFB5" w14:textId="77777777" w:rsidR="00DE4679" w:rsidRDefault="001A280C">
            <w:pPr>
              <w:pStyle w:val="Table01Row"/>
            </w:pPr>
            <w:r>
              <w:rPr>
                <w:i/>
              </w:rPr>
              <w:t>Legal Profession Act 2008</w:t>
            </w:r>
            <w:r>
              <w:t xml:space="preserve"> s. 710</w:t>
            </w:r>
          </w:p>
        </w:tc>
        <w:tc>
          <w:tcPr>
            <w:tcW w:w="1134" w:type="dxa"/>
          </w:tcPr>
          <w:p w14:paraId="1723213C" w14:textId="77777777" w:rsidR="00DE4679" w:rsidRDefault="001A280C">
            <w:pPr>
              <w:pStyle w:val="Table01Row"/>
            </w:pPr>
            <w:r>
              <w:t>2008/021</w:t>
            </w:r>
          </w:p>
        </w:tc>
        <w:tc>
          <w:tcPr>
            <w:tcW w:w="1134" w:type="dxa"/>
          </w:tcPr>
          <w:p w14:paraId="39BEC5A7" w14:textId="77777777" w:rsidR="00DE4679" w:rsidRDefault="001A280C">
            <w:pPr>
              <w:pStyle w:val="Table01Row"/>
            </w:pPr>
            <w:r>
              <w:t>27 May 2008</w:t>
            </w:r>
          </w:p>
        </w:tc>
        <w:tc>
          <w:tcPr>
            <w:tcW w:w="3686" w:type="dxa"/>
          </w:tcPr>
          <w:p w14:paraId="66B15CC0" w14:textId="77777777" w:rsidR="00DE4679" w:rsidRDefault="001A280C">
            <w:pPr>
              <w:pStyle w:val="Table01Row"/>
            </w:pPr>
            <w:r>
              <w:t xml:space="preserve">1 Mar 2009 (see s. 2(b) and </w:t>
            </w:r>
            <w:r>
              <w:rPr>
                <w:i/>
              </w:rPr>
              <w:t>Gazette</w:t>
            </w:r>
            <w:r>
              <w:t xml:space="preserve"> 27 Feb 2009 p. 511)</w:t>
            </w:r>
          </w:p>
        </w:tc>
      </w:tr>
      <w:tr w:rsidR="00DE4679" w14:paraId="4276D328" w14:textId="77777777">
        <w:trPr>
          <w:cantSplit/>
          <w:jc w:val="center"/>
        </w:trPr>
        <w:tc>
          <w:tcPr>
            <w:tcW w:w="4253" w:type="dxa"/>
          </w:tcPr>
          <w:p w14:paraId="5FC1123B" w14:textId="77777777" w:rsidR="00DE4679" w:rsidRDefault="001A280C">
            <w:pPr>
              <w:pStyle w:val="Table01Row"/>
            </w:pPr>
            <w:r>
              <w:rPr>
                <w:i/>
              </w:rPr>
              <w:t>Corruption and Crime Commission Amendment (Misconduct) Act 2014</w:t>
            </w:r>
            <w:r>
              <w:t xml:space="preserve"> s. 38</w:t>
            </w:r>
          </w:p>
        </w:tc>
        <w:tc>
          <w:tcPr>
            <w:tcW w:w="1134" w:type="dxa"/>
          </w:tcPr>
          <w:p w14:paraId="0CE53AFA" w14:textId="77777777" w:rsidR="00DE4679" w:rsidRDefault="001A280C">
            <w:pPr>
              <w:pStyle w:val="Table01Row"/>
            </w:pPr>
            <w:r>
              <w:t>2014/035</w:t>
            </w:r>
          </w:p>
        </w:tc>
        <w:tc>
          <w:tcPr>
            <w:tcW w:w="1134" w:type="dxa"/>
          </w:tcPr>
          <w:p w14:paraId="51143E9E" w14:textId="77777777" w:rsidR="00DE4679" w:rsidRDefault="001A280C">
            <w:pPr>
              <w:pStyle w:val="Table01Row"/>
            </w:pPr>
            <w:r>
              <w:t>9 Dec 2014</w:t>
            </w:r>
          </w:p>
        </w:tc>
        <w:tc>
          <w:tcPr>
            <w:tcW w:w="3686" w:type="dxa"/>
          </w:tcPr>
          <w:p w14:paraId="10B31D46" w14:textId="77777777" w:rsidR="00DE4679" w:rsidRDefault="001A280C">
            <w:pPr>
              <w:pStyle w:val="Table01Row"/>
            </w:pPr>
            <w:r>
              <w:t xml:space="preserve">1 Jul 2015 (see s. 2(b) and </w:t>
            </w:r>
            <w:r>
              <w:rPr>
                <w:i/>
              </w:rPr>
              <w:t>Gazette</w:t>
            </w:r>
            <w:r>
              <w:t xml:space="preserve"> 26 Jun 2015 p. 2235)</w:t>
            </w:r>
          </w:p>
        </w:tc>
      </w:tr>
      <w:tr w:rsidR="00DE4679" w14:paraId="281A8442" w14:textId="77777777">
        <w:trPr>
          <w:cantSplit/>
          <w:jc w:val="center"/>
        </w:trPr>
        <w:tc>
          <w:tcPr>
            <w:tcW w:w="4253" w:type="dxa"/>
          </w:tcPr>
          <w:p w14:paraId="638F7F5E" w14:textId="77777777" w:rsidR="00DE4679" w:rsidRDefault="001A280C">
            <w:pPr>
              <w:pStyle w:val="Table01Row"/>
            </w:pPr>
            <w:r>
              <w:rPr>
                <w:i/>
              </w:rPr>
              <w:t>Terrorism (Preventative Detention) Amendment Act 20</w:t>
            </w:r>
            <w:r>
              <w:rPr>
                <w:i/>
              </w:rPr>
              <w:t>16</w:t>
            </w:r>
          </w:p>
        </w:tc>
        <w:tc>
          <w:tcPr>
            <w:tcW w:w="1134" w:type="dxa"/>
          </w:tcPr>
          <w:p w14:paraId="13163130" w14:textId="77777777" w:rsidR="00DE4679" w:rsidRDefault="001A280C">
            <w:pPr>
              <w:pStyle w:val="Table01Row"/>
            </w:pPr>
            <w:r>
              <w:t>2016/023</w:t>
            </w:r>
          </w:p>
        </w:tc>
        <w:tc>
          <w:tcPr>
            <w:tcW w:w="1134" w:type="dxa"/>
          </w:tcPr>
          <w:p w14:paraId="5569B176" w14:textId="77777777" w:rsidR="00DE4679" w:rsidRDefault="001A280C">
            <w:pPr>
              <w:pStyle w:val="Table01Row"/>
            </w:pPr>
            <w:r>
              <w:t>12 Sep 2016</w:t>
            </w:r>
          </w:p>
        </w:tc>
        <w:tc>
          <w:tcPr>
            <w:tcW w:w="3686" w:type="dxa"/>
          </w:tcPr>
          <w:p w14:paraId="52C9F074" w14:textId="77777777" w:rsidR="00DE4679" w:rsidRDefault="001A280C">
            <w:pPr>
              <w:pStyle w:val="Table01Row"/>
            </w:pPr>
            <w:r>
              <w:t>12 Sep 2016 (see s. 2)</w:t>
            </w:r>
          </w:p>
        </w:tc>
      </w:tr>
      <w:tr w:rsidR="00DE4679" w14:paraId="71CDB5CC" w14:textId="77777777">
        <w:trPr>
          <w:cantSplit/>
          <w:jc w:val="center"/>
        </w:trPr>
        <w:tc>
          <w:tcPr>
            <w:tcW w:w="4253" w:type="dxa"/>
          </w:tcPr>
          <w:p w14:paraId="1C50A3F5" w14:textId="77777777" w:rsidR="00DE4679" w:rsidRDefault="001A280C">
            <w:pPr>
              <w:pStyle w:val="Table01Row"/>
            </w:pPr>
            <w:r>
              <w:rPr>
                <w:i/>
              </w:rPr>
              <w:t>Terrorism (Preventative Detention) Amendment Act 2019</w:t>
            </w:r>
          </w:p>
        </w:tc>
        <w:tc>
          <w:tcPr>
            <w:tcW w:w="1134" w:type="dxa"/>
          </w:tcPr>
          <w:p w14:paraId="5CAEA885" w14:textId="77777777" w:rsidR="00DE4679" w:rsidRDefault="001A280C">
            <w:pPr>
              <w:pStyle w:val="Table01Row"/>
            </w:pPr>
            <w:r>
              <w:t>2019/023</w:t>
            </w:r>
          </w:p>
        </w:tc>
        <w:tc>
          <w:tcPr>
            <w:tcW w:w="1134" w:type="dxa"/>
          </w:tcPr>
          <w:p w14:paraId="3383F133" w14:textId="77777777" w:rsidR="00DE4679" w:rsidRDefault="001A280C">
            <w:pPr>
              <w:pStyle w:val="Table01Row"/>
            </w:pPr>
            <w:r>
              <w:t>8 Oct 2019</w:t>
            </w:r>
          </w:p>
        </w:tc>
        <w:tc>
          <w:tcPr>
            <w:tcW w:w="3686" w:type="dxa"/>
          </w:tcPr>
          <w:p w14:paraId="67C9072B" w14:textId="77777777" w:rsidR="00DE4679" w:rsidRDefault="001A280C">
            <w:pPr>
              <w:pStyle w:val="Table01Row"/>
            </w:pPr>
            <w:r>
              <w:t>s. 1 &amp; 2: 8 Oct 2019 (see s. 2(a));</w:t>
            </w:r>
          </w:p>
          <w:p w14:paraId="2624EE10" w14:textId="77777777" w:rsidR="00DE4679" w:rsidRDefault="001A280C">
            <w:pPr>
              <w:pStyle w:val="Table01Row"/>
            </w:pPr>
            <w:r>
              <w:t>Act other than s. 1 &amp; 2: 9 Oct 2019 (see s. 2(b))</w:t>
            </w:r>
          </w:p>
        </w:tc>
      </w:tr>
      <w:tr w:rsidR="00DE4679" w14:paraId="27C8B451" w14:textId="77777777">
        <w:trPr>
          <w:cantSplit/>
          <w:jc w:val="center"/>
        </w:trPr>
        <w:tc>
          <w:tcPr>
            <w:tcW w:w="4253" w:type="dxa"/>
          </w:tcPr>
          <w:p w14:paraId="7BC45914" w14:textId="77777777" w:rsidR="00DE4679" w:rsidRDefault="001A280C">
            <w:pPr>
              <w:pStyle w:val="Table01Row"/>
            </w:pPr>
            <w:r>
              <w:rPr>
                <w:i/>
              </w:rPr>
              <w:t xml:space="preserve">Legal Profession Uniform Law </w:t>
            </w:r>
            <w:r>
              <w:rPr>
                <w:i/>
              </w:rPr>
              <w:t>Application Act 2022</w:t>
            </w:r>
            <w:r>
              <w:t xml:space="preserve"> s. 424</w:t>
            </w:r>
          </w:p>
        </w:tc>
        <w:tc>
          <w:tcPr>
            <w:tcW w:w="1134" w:type="dxa"/>
          </w:tcPr>
          <w:p w14:paraId="369A4BC7" w14:textId="77777777" w:rsidR="00DE4679" w:rsidRDefault="001A280C">
            <w:pPr>
              <w:pStyle w:val="Table01Row"/>
            </w:pPr>
            <w:r>
              <w:t>2022/009</w:t>
            </w:r>
          </w:p>
        </w:tc>
        <w:tc>
          <w:tcPr>
            <w:tcW w:w="1134" w:type="dxa"/>
          </w:tcPr>
          <w:p w14:paraId="5859E057" w14:textId="77777777" w:rsidR="00DE4679" w:rsidRDefault="001A280C">
            <w:pPr>
              <w:pStyle w:val="Table01Row"/>
            </w:pPr>
            <w:r>
              <w:t>14 Apr 2022</w:t>
            </w:r>
          </w:p>
        </w:tc>
        <w:tc>
          <w:tcPr>
            <w:tcW w:w="3686" w:type="dxa"/>
          </w:tcPr>
          <w:p w14:paraId="0B005BA6" w14:textId="77777777" w:rsidR="00DE4679" w:rsidRDefault="001A280C">
            <w:pPr>
              <w:pStyle w:val="Table01Row"/>
            </w:pPr>
            <w:r>
              <w:t>1 Jul 2022 (see s. 2(c) and SL 2022/113 cl. 2)</w:t>
            </w:r>
          </w:p>
        </w:tc>
      </w:tr>
      <w:tr w:rsidR="00DE4679" w14:paraId="230EB058" w14:textId="77777777">
        <w:trPr>
          <w:cantSplit/>
          <w:jc w:val="center"/>
        </w:trPr>
        <w:tc>
          <w:tcPr>
            <w:tcW w:w="4253" w:type="dxa"/>
          </w:tcPr>
          <w:p w14:paraId="59BA4611" w14:textId="77777777" w:rsidR="00DE4679" w:rsidRDefault="001A280C">
            <w:pPr>
              <w:pStyle w:val="Table01Row"/>
            </w:pPr>
            <w:r>
              <w:rPr>
                <w:i/>
                <w:color w:val="FF0000"/>
              </w:rPr>
              <w:t>Corruption, Crime and Misconduct Amendment Act 2024</w:t>
            </w:r>
            <w:r>
              <w:rPr>
                <w:color w:val="FF0000"/>
              </w:rPr>
              <w:t xml:space="preserve"> Pt. 3 Div. 5</w:t>
            </w:r>
          </w:p>
        </w:tc>
        <w:tc>
          <w:tcPr>
            <w:tcW w:w="1134" w:type="dxa"/>
          </w:tcPr>
          <w:p w14:paraId="5A1ECE52" w14:textId="77777777" w:rsidR="00DE4679" w:rsidRDefault="001A280C">
            <w:pPr>
              <w:pStyle w:val="Table01Row"/>
            </w:pPr>
            <w:r>
              <w:rPr>
                <w:color w:val="FF0000"/>
              </w:rPr>
              <w:t>2024/005</w:t>
            </w:r>
          </w:p>
        </w:tc>
        <w:tc>
          <w:tcPr>
            <w:tcW w:w="1134" w:type="dxa"/>
          </w:tcPr>
          <w:p w14:paraId="6ADDF8F4" w14:textId="77777777" w:rsidR="00DE4679" w:rsidRDefault="001A280C">
            <w:pPr>
              <w:pStyle w:val="Table01Row"/>
            </w:pPr>
            <w:r>
              <w:rPr>
                <w:color w:val="FF0000"/>
              </w:rPr>
              <w:t>14 Mar 2024</w:t>
            </w:r>
          </w:p>
        </w:tc>
        <w:tc>
          <w:tcPr>
            <w:tcW w:w="3686" w:type="dxa"/>
          </w:tcPr>
          <w:p w14:paraId="60A48853" w14:textId="77777777" w:rsidR="00DE4679" w:rsidRDefault="001A280C">
            <w:pPr>
              <w:pStyle w:val="Table01Row"/>
            </w:pPr>
            <w:r>
              <w:rPr>
                <w:color w:val="FF0000"/>
              </w:rPr>
              <w:t>15 Mar 2024 (see s. 2(b))</w:t>
            </w:r>
          </w:p>
        </w:tc>
      </w:tr>
    </w:tbl>
    <w:p w14:paraId="058FF1CB" w14:textId="77777777" w:rsidR="00DE4679" w:rsidRDefault="001A280C">
      <w:pPr>
        <w:pStyle w:val="IActName"/>
      </w:pPr>
      <w:r>
        <w:lastRenderedPageBreak/>
        <w:t xml:space="preserve">Texas Company (Australasia) Limited </w:t>
      </w:r>
      <w:r>
        <w:t>(Private)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DE4F19" w14:textId="77777777">
        <w:trPr>
          <w:cantSplit/>
          <w:jc w:val="center"/>
        </w:trPr>
        <w:tc>
          <w:tcPr>
            <w:tcW w:w="1134" w:type="dxa"/>
          </w:tcPr>
          <w:p w14:paraId="7E3BB9B5" w14:textId="77777777" w:rsidR="00DE4679" w:rsidRDefault="001A280C">
            <w:pPr>
              <w:pStyle w:val="Table01Row"/>
              <w:keepNext/>
            </w:pPr>
            <w:r>
              <w:rPr>
                <w:b/>
              </w:rPr>
              <w:t>Portfolio:</w:t>
            </w:r>
          </w:p>
        </w:tc>
        <w:tc>
          <w:tcPr>
            <w:tcW w:w="8505" w:type="dxa"/>
          </w:tcPr>
          <w:p w14:paraId="54504119" w14:textId="77777777" w:rsidR="00DE4679" w:rsidRDefault="001A280C">
            <w:pPr>
              <w:pStyle w:val="Table01Row"/>
              <w:keepNext/>
            </w:pPr>
            <w:r>
              <w:t>Minister for State and Industry Development, Jobs and Trade</w:t>
            </w:r>
          </w:p>
        </w:tc>
      </w:tr>
      <w:tr w:rsidR="00DE4679" w14:paraId="0351ED58" w14:textId="77777777">
        <w:trPr>
          <w:cantSplit/>
          <w:jc w:val="center"/>
        </w:trPr>
        <w:tc>
          <w:tcPr>
            <w:tcW w:w="1134" w:type="dxa"/>
          </w:tcPr>
          <w:p w14:paraId="5C8D44F4" w14:textId="77777777" w:rsidR="00DE4679" w:rsidRDefault="001A280C">
            <w:pPr>
              <w:pStyle w:val="Table01Row"/>
              <w:keepNext/>
            </w:pPr>
            <w:r>
              <w:rPr>
                <w:b/>
              </w:rPr>
              <w:t>Agency:</w:t>
            </w:r>
          </w:p>
        </w:tc>
        <w:tc>
          <w:tcPr>
            <w:tcW w:w="8505" w:type="dxa"/>
          </w:tcPr>
          <w:p w14:paraId="329B1A6F" w14:textId="77777777" w:rsidR="00DE4679" w:rsidRDefault="001A280C">
            <w:pPr>
              <w:pStyle w:val="Table01Row"/>
              <w:keepNext/>
            </w:pPr>
            <w:r>
              <w:t>Department of Jobs, Tourism, Science and Innovation</w:t>
            </w:r>
          </w:p>
        </w:tc>
      </w:tr>
    </w:tbl>
    <w:p w14:paraId="790AF4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13A719" w14:textId="77777777">
        <w:trPr>
          <w:cantSplit/>
          <w:jc w:val="center"/>
        </w:trPr>
        <w:tc>
          <w:tcPr>
            <w:tcW w:w="4253" w:type="dxa"/>
          </w:tcPr>
          <w:p w14:paraId="344D010E" w14:textId="77777777" w:rsidR="00DE4679" w:rsidRDefault="001A280C">
            <w:pPr>
              <w:pStyle w:val="Table01Row"/>
            </w:pPr>
            <w:r>
              <w:rPr>
                <w:i/>
              </w:rPr>
              <w:t>Texas Company (Australasia) Limited (Private) Act 1928</w:t>
            </w:r>
          </w:p>
        </w:tc>
        <w:tc>
          <w:tcPr>
            <w:tcW w:w="1134" w:type="dxa"/>
          </w:tcPr>
          <w:p w14:paraId="092E5746" w14:textId="77777777" w:rsidR="00DE4679" w:rsidRDefault="001A280C">
            <w:pPr>
              <w:pStyle w:val="Table01Row"/>
            </w:pPr>
            <w:r>
              <w:t>1928 (19 Geo. V Prvt Act)</w:t>
            </w:r>
          </w:p>
        </w:tc>
        <w:tc>
          <w:tcPr>
            <w:tcW w:w="1134" w:type="dxa"/>
          </w:tcPr>
          <w:p w14:paraId="51D6BC18" w14:textId="77777777" w:rsidR="00DE4679" w:rsidRDefault="001A280C">
            <w:pPr>
              <w:pStyle w:val="Table01Row"/>
            </w:pPr>
            <w:r>
              <w:t>28 Dec 1928</w:t>
            </w:r>
          </w:p>
        </w:tc>
        <w:tc>
          <w:tcPr>
            <w:tcW w:w="3686" w:type="dxa"/>
          </w:tcPr>
          <w:p w14:paraId="35FAD03E" w14:textId="77777777" w:rsidR="00DE4679" w:rsidRDefault="001A280C">
            <w:pPr>
              <w:pStyle w:val="Table01Row"/>
            </w:pPr>
            <w:r>
              <w:t>28 Dec 1928</w:t>
            </w:r>
          </w:p>
        </w:tc>
      </w:tr>
      <w:tr w:rsidR="00DE4679" w14:paraId="133081A3" w14:textId="77777777">
        <w:trPr>
          <w:cantSplit/>
          <w:jc w:val="center"/>
        </w:trPr>
        <w:tc>
          <w:tcPr>
            <w:tcW w:w="4253" w:type="dxa"/>
          </w:tcPr>
          <w:p w14:paraId="76FE5C58" w14:textId="77777777" w:rsidR="00DE4679" w:rsidRDefault="001A280C">
            <w:pPr>
              <w:pStyle w:val="Table01Row"/>
            </w:pPr>
            <w:r>
              <w:rPr>
                <w:i/>
              </w:rPr>
              <w:t>Decimal Currency Act 1965</w:t>
            </w:r>
          </w:p>
        </w:tc>
        <w:tc>
          <w:tcPr>
            <w:tcW w:w="1134" w:type="dxa"/>
          </w:tcPr>
          <w:p w14:paraId="17299C53" w14:textId="77777777" w:rsidR="00DE4679" w:rsidRDefault="001A280C">
            <w:pPr>
              <w:pStyle w:val="Table01Row"/>
            </w:pPr>
            <w:r>
              <w:t>1965/113</w:t>
            </w:r>
          </w:p>
        </w:tc>
        <w:tc>
          <w:tcPr>
            <w:tcW w:w="1134" w:type="dxa"/>
          </w:tcPr>
          <w:p w14:paraId="325ED579" w14:textId="77777777" w:rsidR="00DE4679" w:rsidRDefault="001A280C">
            <w:pPr>
              <w:pStyle w:val="Table01Row"/>
            </w:pPr>
            <w:r>
              <w:t>21 Dec 1965</w:t>
            </w:r>
          </w:p>
        </w:tc>
        <w:tc>
          <w:tcPr>
            <w:tcW w:w="3686" w:type="dxa"/>
          </w:tcPr>
          <w:p w14:paraId="7B305B12" w14:textId="77777777" w:rsidR="00DE4679" w:rsidRDefault="001A280C">
            <w:pPr>
              <w:pStyle w:val="Table01Row"/>
            </w:pPr>
            <w:r>
              <w:t xml:space="preserve">Act other than s. 4‑9: 21 Dec 1965 (see s. 2(1)); </w:t>
            </w:r>
          </w:p>
          <w:p w14:paraId="0922B2C2" w14:textId="77777777" w:rsidR="00DE4679" w:rsidRDefault="001A280C">
            <w:pPr>
              <w:pStyle w:val="Table01Row"/>
            </w:pPr>
            <w:r>
              <w:t>s. 4‑9: 14 Feb 1966 (see s. 2(2))</w:t>
            </w:r>
          </w:p>
        </w:tc>
      </w:tr>
      <w:tr w:rsidR="00DE4679" w14:paraId="7D8877D0" w14:textId="77777777">
        <w:trPr>
          <w:cantSplit/>
          <w:jc w:val="center"/>
        </w:trPr>
        <w:tc>
          <w:tcPr>
            <w:tcW w:w="4253" w:type="dxa"/>
          </w:tcPr>
          <w:p w14:paraId="46EA16CB" w14:textId="77777777" w:rsidR="00DE4679" w:rsidRDefault="001A280C">
            <w:pPr>
              <w:pStyle w:val="Table01Row"/>
            </w:pPr>
            <w:r>
              <w:rPr>
                <w:i/>
              </w:rPr>
              <w:t>Port Authorities (Consequential Provisions) Act 1999</w:t>
            </w:r>
            <w:r>
              <w:t xml:space="preserve"> s. 21</w:t>
            </w:r>
          </w:p>
        </w:tc>
        <w:tc>
          <w:tcPr>
            <w:tcW w:w="1134" w:type="dxa"/>
          </w:tcPr>
          <w:p w14:paraId="1D7935A7" w14:textId="77777777" w:rsidR="00DE4679" w:rsidRDefault="001A280C">
            <w:pPr>
              <w:pStyle w:val="Table01Row"/>
            </w:pPr>
            <w:r>
              <w:t>1999/005</w:t>
            </w:r>
          </w:p>
        </w:tc>
        <w:tc>
          <w:tcPr>
            <w:tcW w:w="1134" w:type="dxa"/>
          </w:tcPr>
          <w:p w14:paraId="4E0BFB38" w14:textId="77777777" w:rsidR="00DE4679" w:rsidRDefault="001A280C">
            <w:pPr>
              <w:pStyle w:val="Table01Row"/>
            </w:pPr>
            <w:r>
              <w:t>13 Apr 1999</w:t>
            </w:r>
          </w:p>
        </w:tc>
        <w:tc>
          <w:tcPr>
            <w:tcW w:w="3686" w:type="dxa"/>
          </w:tcPr>
          <w:p w14:paraId="3CB16BFC" w14:textId="77777777" w:rsidR="00DE4679" w:rsidRDefault="001A280C">
            <w:pPr>
              <w:pStyle w:val="Table01Row"/>
            </w:pPr>
            <w:r>
              <w:t xml:space="preserve">14 Aug 1999 (see s. 2 and </w:t>
            </w:r>
            <w:r>
              <w:rPr>
                <w:i/>
              </w:rPr>
              <w:t>Gazette</w:t>
            </w:r>
            <w:r>
              <w:t xml:space="preserve"> 13 Aug 1999 p. 3823)</w:t>
            </w:r>
          </w:p>
        </w:tc>
      </w:tr>
      <w:tr w:rsidR="00DE4679" w14:paraId="2F8E9975" w14:textId="77777777">
        <w:trPr>
          <w:cantSplit/>
          <w:jc w:val="center"/>
        </w:trPr>
        <w:tc>
          <w:tcPr>
            <w:tcW w:w="4253" w:type="dxa"/>
          </w:tcPr>
          <w:p w14:paraId="77695B86" w14:textId="77777777" w:rsidR="00DE4679" w:rsidRDefault="001A280C">
            <w:pPr>
              <w:pStyle w:val="Table01Row"/>
            </w:pPr>
            <w:r>
              <w:rPr>
                <w:i/>
              </w:rPr>
              <w:t>Statutes (Repeals and Minor Amendments) Act 2003</w:t>
            </w:r>
            <w:r>
              <w:t xml:space="preserve"> s. 116</w:t>
            </w:r>
          </w:p>
        </w:tc>
        <w:tc>
          <w:tcPr>
            <w:tcW w:w="1134" w:type="dxa"/>
          </w:tcPr>
          <w:p w14:paraId="1FE9125A" w14:textId="77777777" w:rsidR="00DE4679" w:rsidRDefault="001A280C">
            <w:pPr>
              <w:pStyle w:val="Table01Row"/>
            </w:pPr>
            <w:r>
              <w:t>2003/074</w:t>
            </w:r>
          </w:p>
        </w:tc>
        <w:tc>
          <w:tcPr>
            <w:tcW w:w="1134" w:type="dxa"/>
          </w:tcPr>
          <w:p w14:paraId="4B71C51C" w14:textId="77777777" w:rsidR="00DE4679" w:rsidRDefault="001A280C">
            <w:pPr>
              <w:pStyle w:val="Table01Row"/>
            </w:pPr>
            <w:r>
              <w:t>15 Dec 2003</w:t>
            </w:r>
          </w:p>
        </w:tc>
        <w:tc>
          <w:tcPr>
            <w:tcW w:w="3686" w:type="dxa"/>
          </w:tcPr>
          <w:p w14:paraId="66A3A8C6" w14:textId="77777777" w:rsidR="00DE4679" w:rsidRDefault="001A280C">
            <w:pPr>
              <w:pStyle w:val="Table01Row"/>
            </w:pPr>
            <w:r>
              <w:t>15 Dec 2003 (see s. 2)</w:t>
            </w:r>
          </w:p>
        </w:tc>
      </w:tr>
      <w:tr w:rsidR="00DE4679" w14:paraId="3D4FD47E" w14:textId="77777777">
        <w:trPr>
          <w:cantSplit/>
          <w:jc w:val="center"/>
        </w:trPr>
        <w:tc>
          <w:tcPr>
            <w:tcW w:w="10207" w:type="dxa"/>
            <w:gridSpan w:val="4"/>
          </w:tcPr>
          <w:p w14:paraId="0CA1FC11" w14:textId="77777777" w:rsidR="00DE4679" w:rsidRDefault="001A280C">
            <w:pPr>
              <w:pStyle w:val="Table01Row"/>
            </w:pPr>
            <w:r>
              <w:rPr>
                <w:b/>
              </w:rPr>
              <w:t>Reprint 1 as at 1 Apr 2005</w:t>
            </w:r>
          </w:p>
        </w:tc>
      </w:tr>
    </w:tbl>
    <w:p w14:paraId="3A97C814" w14:textId="77777777" w:rsidR="00DE4679" w:rsidRDefault="001A280C">
      <w:pPr>
        <w:pStyle w:val="IActName"/>
      </w:pPr>
      <w:r>
        <w:t>The Bank of Adelaide (Merger)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ED08BB" w14:textId="77777777">
        <w:trPr>
          <w:cantSplit/>
          <w:jc w:val="center"/>
        </w:trPr>
        <w:tc>
          <w:tcPr>
            <w:tcW w:w="1134" w:type="dxa"/>
          </w:tcPr>
          <w:p w14:paraId="6BE38D17" w14:textId="77777777" w:rsidR="00DE4679" w:rsidRDefault="001A280C">
            <w:pPr>
              <w:pStyle w:val="Table01Row"/>
              <w:keepNext/>
            </w:pPr>
            <w:r>
              <w:rPr>
                <w:b/>
              </w:rPr>
              <w:t>Portfolio:</w:t>
            </w:r>
          </w:p>
        </w:tc>
        <w:tc>
          <w:tcPr>
            <w:tcW w:w="8505" w:type="dxa"/>
          </w:tcPr>
          <w:p w14:paraId="13A8A5CB" w14:textId="77777777" w:rsidR="00DE4679" w:rsidRDefault="001A280C">
            <w:pPr>
              <w:pStyle w:val="Table01Row"/>
              <w:keepNext/>
            </w:pPr>
            <w:r>
              <w:t>Treasurer</w:t>
            </w:r>
          </w:p>
        </w:tc>
      </w:tr>
      <w:tr w:rsidR="00DE4679" w14:paraId="33A6C083" w14:textId="77777777">
        <w:trPr>
          <w:cantSplit/>
          <w:jc w:val="center"/>
        </w:trPr>
        <w:tc>
          <w:tcPr>
            <w:tcW w:w="1134" w:type="dxa"/>
          </w:tcPr>
          <w:p w14:paraId="6B74B94F" w14:textId="77777777" w:rsidR="00DE4679" w:rsidRDefault="001A280C">
            <w:pPr>
              <w:pStyle w:val="Table01Row"/>
              <w:keepNext/>
            </w:pPr>
            <w:r>
              <w:rPr>
                <w:b/>
              </w:rPr>
              <w:t>Agency:</w:t>
            </w:r>
          </w:p>
        </w:tc>
        <w:tc>
          <w:tcPr>
            <w:tcW w:w="8505" w:type="dxa"/>
          </w:tcPr>
          <w:p w14:paraId="77F6018F" w14:textId="77777777" w:rsidR="00DE4679" w:rsidRDefault="001A280C">
            <w:pPr>
              <w:pStyle w:val="Table01Row"/>
              <w:keepNext/>
            </w:pPr>
            <w:r>
              <w:t>Department of Treasury</w:t>
            </w:r>
          </w:p>
        </w:tc>
      </w:tr>
    </w:tbl>
    <w:p w14:paraId="1F343B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533C07" w14:textId="77777777">
        <w:trPr>
          <w:cantSplit/>
          <w:jc w:val="center"/>
        </w:trPr>
        <w:tc>
          <w:tcPr>
            <w:tcW w:w="4253" w:type="dxa"/>
          </w:tcPr>
          <w:p w14:paraId="31D2FCE5" w14:textId="77777777" w:rsidR="00DE4679" w:rsidRDefault="001A280C">
            <w:pPr>
              <w:pStyle w:val="Table01Row"/>
            </w:pPr>
            <w:r>
              <w:rPr>
                <w:i/>
              </w:rPr>
              <w:t>The Bank of Adelaide (Merger) Act 1980</w:t>
            </w:r>
          </w:p>
        </w:tc>
        <w:tc>
          <w:tcPr>
            <w:tcW w:w="1134" w:type="dxa"/>
          </w:tcPr>
          <w:p w14:paraId="063C9877" w14:textId="77777777" w:rsidR="00DE4679" w:rsidRDefault="001A280C">
            <w:pPr>
              <w:pStyle w:val="Table01Row"/>
            </w:pPr>
            <w:r>
              <w:t>1980/006</w:t>
            </w:r>
          </w:p>
        </w:tc>
        <w:tc>
          <w:tcPr>
            <w:tcW w:w="1134" w:type="dxa"/>
          </w:tcPr>
          <w:p w14:paraId="5DB1B457" w14:textId="77777777" w:rsidR="00DE4679" w:rsidRDefault="001A280C">
            <w:pPr>
              <w:pStyle w:val="Table01Row"/>
            </w:pPr>
            <w:r>
              <w:t>23 Sep 1980</w:t>
            </w:r>
          </w:p>
        </w:tc>
        <w:tc>
          <w:tcPr>
            <w:tcW w:w="3686" w:type="dxa"/>
          </w:tcPr>
          <w:p w14:paraId="056066C5" w14:textId="77777777" w:rsidR="00DE4679" w:rsidRDefault="001A280C">
            <w:pPr>
              <w:pStyle w:val="Table01Row"/>
            </w:pPr>
            <w:r>
              <w:t>1 Oct 1980 (see s. 2)</w:t>
            </w:r>
          </w:p>
        </w:tc>
      </w:tr>
      <w:tr w:rsidR="00DE4679" w14:paraId="4670A595" w14:textId="77777777">
        <w:trPr>
          <w:cantSplit/>
          <w:jc w:val="center"/>
        </w:trPr>
        <w:tc>
          <w:tcPr>
            <w:tcW w:w="10207" w:type="dxa"/>
            <w:gridSpan w:val="4"/>
          </w:tcPr>
          <w:p w14:paraId="3A32B5AE" w14:textId="77777777" w:rsidR="00DE4679" w:rsidRDefault="001A280C">
            <w:pPr>
              <w:pStyle w:val="Table01Row"/>
            </w:pPr>
            <w:r>
              <w:rPr>
                <w:b/>
              </w:rPr>
              <w:t>Reprinted as at 7 Jun 2002</w:t>
            </w:r>
          </w:p>
        </w:tc>
      </w:tr>
      <w:tr w:rsidR="00DE4679" w14:paraId="78311A9C" w14:textId="77777777">
        <w:trPr>
          <w:cantSplit/>
          <w:jc w:val="center"/>
        </w:trPr>
        <w:tc>
          <w:tcPr>
            <w:tcW w:w="4253" w:type="dxa"/>
          </w:tcPr>
          <w:p w14:paraId="6A8D2902" w14:textId="77777777" w:rsidR="00DE4679" w:rsidRDefault="001A280C">
            <w:pPr>
              <w:pStyle w:val="Table01Row"/>
            </w:pPr>
            <w:r>
              <w:rPr>
                <w:i/>
              </w:rPr>
              <w:t>Standardisation of Formatting Act 2010</w:t>
            </w:r>
            <w:r>
              <w:t xml:space="preserve"> s. 50</w:t>
            </w:r>
          </w:p>
        </w:tc>
        <w:tc>
          <w:tcPr>
            <w:tcW w:w="1134" w:type="dxa"/>
          </w:tcPr>
          <w:p w14:paraId="446B1070" w14:textId="77777777" w:rsidR="00DE4679" w:rsidRDefault="001A280C">
            <w:pPr>
              <w:pStyle w:val="Table01Row"/>
            </w:pPr>
            <w:r>
              <w:t>2010/019</w:t>
            </w:r>
          </w:p>
        </w:tc>
        <w:tc>
          <w:tcPr>
            <w:tcW w:w="1134" w:type="dxa"/>
          </w:tcPr>
          <w:p w14:paraId="5A6262F1" w14:textId="77777777" w:rsidR="00DE4679" w:rsidRDefault="001A280C">
            <w:pPr>
              <w:pStyle w:val="Table01Row"/>
            </w:pPr>
            <w:r>
              <w:t>28 Jun 2010</w:t>
            </w:r>
          </w:p>
        </w:tc>
        <w:tc>
          <w:tcPr>
            <w:tcW w:w="3686" w:type="dxa"/>
          </w:tcPr>
          <w:p w14:paraId="0B7A919E" w14:textId="77777777" w:rsidR="00DE4679" w:rsidRDefault="001A280C">
            <w:pPr>
              <w:pStyle w:val="Table01Row"/>
            </w:pPr>
            <w:r>
              <w:t xml:space="preserve">11 Sep 2010 (see s. 2(b) and </w:t>
            </w:r>
            <w:r>
              <w:rPr>
                <w:i/>
              </w:rPr>
              <w:t>Gazette</w:t>
            </w:r>
            <w:r>
              <w:t xml:space="preserve"> 10 Sep 2010 p. 4341)</w:t>
            </w:r>
          </w:p>
        </w:tc>
      </w:tr>
      <w:tr w:rsidR="00DE4679" w14:paraId="60792329" w14:textId="77777777">
        <w:trPr>
          <w:cantSplit/>
          <w:jc w:val="center"/>
        </w:trPr>
        <w:tc>
          <w:tcPr>
            <w:tcW w:w="10207" w:type="dxa"/>
            <w:gridSpan w:val="4"/>
          </w:tcPr>
          <w:p w14:paraId="0ED6C611" w14:textId="77777777" w:rsidR="00DE4679" w:rsidRDefault="001A280C">
            <w:pPr>
              <w:pStyle w:val="Table01Row"/>
            </w:pPr>
            <w:r>
              <w:rPr>
                <w:b/>
              </w:rPr>
              <w:t>Reprint 2 as at 17 Apr 2015</w:t>
            </w:r>
          </w:p>
        </w:tc>
      </w:tr>
    </w:tbl>
    <w:p w14:paraId="2246C373" w14:textId="77777777" w:rsidR="00DE4679" w:rsidRDefault="001A280C">
      <w:pPr>
        <w:pStyle w:val="IActName"/>
      </w:pPr>
      <w:r>
        <w:t>The Commercial Bank of Australia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0AFD61" w14:textId="77777777">
        <w:trPr>
          <w:cantSplit/>
          <w:jc w:val="center"/>
        </w:trPr>
        <w:tc>
          <w:tcPr>
            <w:tcW w:w="1134" w:type="dxa"/>
          </w:tcPr>
          <w:p w14:paraId="0FC4C74E" w14:textId="77777777" w:rsidR="00DE4679" w:rsidRDefault="001A280C">
            <w:pPr>
              <w:pStyle w:val="Table01Row"/>
              <w:keepNext/>
            </w:pPr>
            <w:r>
              <w:rPr>
                <w:b/>
              </w:rPr>
              <w:t>Portfolio:</w:t>
            </w:r>
          </w:p>
        </w:tc>
        <w:tc>
          <w:tcPr>
            <w:tcW w:w="8505" w:type="dxa"/>
          </w:tcPr>
          <w:p w14:paraId="0B1EBB7A" w14:textId="77777777" w:rsidR="00DE4679" w:rsidRDefault="001A280C">
            <w:pPr>
              <w:pStyle w:val="Table01Row"/>
              <w:keepNext/>
            </w:pPr>
            <w:r>
              <w:t>Treasurer</w:t>
            </w:r>
          </w:p>
        </w:tc>
      </w:tr>
      <w:tr w:rsidR="00DE4679" w14:paraId="2EE4E3E0" w14:textId="77777777">
        <w:trPr>
          <w:cantSplit/>
          <w:jc w:val="center"/>
        </w:trPr>
        <w:tc>
          <w:tcPr>
            <w:tcW w:w="1134" w:type="dxa"/>
          </w:tcPr>
          <w:p w14:paraId="01A745B6" w14:textId="77777777" w:rsidR="00DE4679" w:rsidRDefault="001A280C">
            <w:pPr>
              <w:pStyle w:val="Table01Row"/>
              <w:keepNext/>
            </w:pPr>
            <w:r>
              <w:rPr>
                <w:b/>
              </w:rPr>
              <w:t>Agency:</w:t>
            </w:r>
          </w:p>
        </w:tc>
        <w:tc>
          <w:tcPr>
            <w:tcW w:w="8505" w:type="dxa"/>
          </w:tcPr>
          <w:p w14:paraId="092A17EF" w14:textId="77777777" w:rsidR="00DE4679" w:rsidRDefault="001A280C">
            <w:pPr>
              <w:pStyle w:val="Table01Row"/>
              <w:keepNext/>
            </w:pPr>
            <w:r>
              <w:t>Department of Treasury</w:t>
            </w:r>
          </w:p>
        </w:tc>
      </w:tr>
    </w:tbl>
    <w:p w14:paraId="1E06C2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DF4E53" w14:textId="77777777">
        <w:trPr>
          <w:cantSplit/>
          <w:jc w:val="center"/>
        </w:trPr>
        <w:tc>
          <w:tcPr>
            <w:tcW w:w="4253" w:type="dxa"/>
          </w:tcPr>
          <w:p w14:paraId="045730D0" w14:textId="77777777" w:rsidR="00DE4679" w:rsidRDefault="001A280C">
            <w:pPr>
              <w:pStyle w:val="Table01Row"/>
            </w:pPr>
            <w:r>
              <w:rPr>
                <w:i/>
              </w:rPr>
              <w:t xml:space="preserve">The Commercial Bank of Australia Limited </w:t>
            </w:r>
            <w:r>
              <w:rPr>
                <w:i/>
              </w:rPr>
              <w:t>(Merger) Act 1982</w:t>
            </w:r>
          </w:p>
        </w:tc>
        <w:tc>
          <w:tcPr>
            <w:tcW w:w="1134" w:type="dxa"/>
          </w:tcPr>
          <w:p w14:paraId="1FF85AB1" w14:textId="77777777" w:rsidR="00DE4679" w:rsidRDefault="001A280C">
            <w:pPr>
              <w:pStyle w:val="Table01Row"/>
            </w:pPr>
            <w:r>
              <w:t>1982/053</w:t>
            </w:r>
          </w:p>
        </w:tc>
        <w:tc>
          <w:tcPr>
            <w:tcW w:w="1134" w:type="dxa"/>
          </w:tcPr>
          <w:p w14:paraId="15BC0033" w14:textId="77777777" w:rsidR="00DE4679" w:rsidRDefault="001A280C">
            <w:pPr>
              <w:pStyle w:val="Table01Row"/>
            </w:pPr>
            <w:r>
              <w:t>27 Aug 1982</w:t>
            </w:r>
          </w:p>
        </w:tc>
        <w:tc>
          <w:tcPr>
            <w:tcW w:w="3686" w:type="dxa"/>
          </w:tcPr>
          <w:p w14:paraId="68604FB9" w14:textId="77777777" w:rsidR="00DE4679" w:rsidRDefault="001A280C">
            <w:pPr>
              <w:pStyle w:val="Table01Row"/>
            </w:pPr>
            <w:r>
              <w:t xml:space="preserve">1 Oct 1982 (see s. 2 and </w:t>
            </w:r>
            <w:r>
              <w:rPr>
                <w:i/>
              </w:rPr>
              <w:t>Gazette</w:t>
            </w:r>
            <w:r>
              <w:t xml:space="preserve"> 24 Sep 1982 p. 3785)</w:t>
            </w:r>
          </w:p>
        </w:tc>
      </w:tr>
      <w:tr w:rsidR="00DE4679" w14:paraId="0D30AD48" w14:textId="77777777">
        <w:trPr>
          <w:cantSplit/>
          <w:jc w:val="center"/>
        </w:trPr>
        <w:tc>
          <w:tcPr>
            <w:tcW w:w="10207" w:type="dxa"/>
            <w:gridSpan w:val="4"/>
          </w:tcPr>
          <w:p w14:paraId="7ECCADB3" w14:textId="77777777" w:rsidR="00DE4679" w:rsidRDefault="001A280C">
            <w:pPr>
              <w:pStyle w:val="Table01Row"/>
            </w:pPr>
            <w:r>
              <w:rPr>
                <w:b/>
              </w:rPr>
              <w:t>Reprint 1 as at 8 Feb 2008</w:t>
            </w:r>
          </w:p>
        </w:tc>
      </w:tr>
      <w:tr w:rsidR="00DE4679" w14:paraId="59393BD5" w14:textId="77777777">
        <w:trPr>
          <w:cantSplit/>
          <w:jc w:val="center"/>
        </w:trPr>
        <w:tc>
          <w:tcPr>
            <w:tcW w:w="4253" w:type="dxa"/>
          </w:tcPr>
          <w:p w14:paraId="1F74635F" w14:textId="77777777" w:rsidR="00DE4679" w:rsidRDefault="001A280C">
            <w:pPr>
              <w:pStyle w:val="Table01Row"/>
            </w:pPr>
            <w:r>
              <w:rPr>
                <w:i/>
              </w:rPr>
              <w:t>Standardisation of Formatting Act 2010</w:t>
            </w:r>
            <w:r>
              <w:t xml:space="preserve"> s. 4 &amp; 50</w:t>
            </w:r>
          </w:p>
        </w:tc>
        <w:tc>
          <w:tcPr>
            <w:tcW w:w="1134" w:type="dxa"/>
          </w:tcPr>
          <w:p w14:paraId="4F15008A" w14:textId="77777777" w:rsidR="00DE4679" w:rsidRDefault="001A280C">
            <w:pPr>
              <w:pStyle w:val="Table01Row"/>
            </w:pPr>
            <w:r>
              <w:t>2010/019</w:t>
            </w:r>
          </w:p>
        </w:tc>
        <w:tc>
          <w:tcPr>
            <w:tcW w:w="1134" w:type="dxa"/>
          </w:tcPr>
          <w:p w14:paraId="73C27D7B" w14:textId="77777777" w:rsidR="00DE4679" w:rsidRDefault="001A280C">
            <w:pPr>
              <w:pStyle w:val="Table01Row"/>
            </w:pPr>
            <w:r>
              <w:t>28 Jun 2010</w:t>
            </w:r>
          </w:p>
        </w:tc>
        <w:tc>
          <w:tcPr>
            <w:tcW w:w="3686" w:type="dxa"/>
          </w:tcPr>
          <w:p w14:paraId="0754BF3D" w14:textId="77777777" w:rsidR="00DE4679" w:rsidRDefault="001A280C">
            <w:pPr>
              <w:pStyle w:val="Table01Row"/>
            </w:pPr>
            <w:r>
              <w:t xml:space="preserve">11 Sep 2010 (see s. 2(b) and </w:t>
            </w:r>
            <w:r>
              <w:rPr>
                <w:i/>
              </w:rPr>
              <w:t>Gazette</w:t>
            </w:r>
            <w:r>
              <w:t xml:space="preserve"> 10 Sep 2010 p. 4341)</w:t>
            </w:r>
          </w:p>
        </w:tc>
      </w:tr>
    </w:tbl>
    <w:p w14:paraId="03B94ED2" w14:textId="77777777" w:rsidR="00DE4679" w:rsidRDefault="001A280C">
      <w:pPr>
        <w:pStyle w:val="IActName"/>
      </w:pPr>
      <w:r>
        <w:t>The Commercial Banking Company of Sydney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9238AD" w14:textId="77777777">
        <w:trPr>
          <w:cantSplit/>
          <w:jc w:val="center"/>
        </w:trPr>
        <w:tc>
          <w:tcPr>
            <w:tcW w:w="1134" w:type="dxa"/>
          </w:tcPr>
          <w:p w14:paraId="77118C1A" w14:textId="77777777" w:rsidR="00DE4679" w:rsidRDefault="001A280C">
            <w:pPr>
              <w:pStyle w:val="Table01Row"/>
              <w:keepNext/>
            </w:pPr>
            <w:r>
              <w:rPr>
                <w:b/>
              </w:rPr>
              <w:t>Portfolio:</w:t>
            </w:r>
          </w:p>
        </w:tc>
        <w:tc>
          <w:tcPr>
            <w:tcW w:w="8505" w:type="dxa"/>
          </w:tcPr>
          <w:p w14:paraId="7738BC06" w14:textId="77777777" w:rsidR="00DE4679" w:rsidRDefault="001A280C">
            <w:pPr>
              <w:pStyle w:val="Table01Row"/>
              <w:keepNext/>
            </w:pPr>
            <w:r>
              <w:t>Treasurer</w:t>
            </w:r>
          </w:p>
        </w:tc>
      </w:tr>
      <w:tr w:rsidR="00DE4679" w14:paraId="607B8270" w14:textId="77777777">
        <w:trPr>
          <w:cantSplit/>
          <w:jc w:val="center"/>
        </w:trPr>
        <w:tc>
          <w:tcPr>
            <w:tcW w:w="1134" w:type="dxa"/>
          </w:tcPr>
          <w:p w14:paraId="4295207C" w14:textId="77777777" w:rsidR="00DE4679" w:rsidRDefault="001A280C">
            <w:pPr>
              <w:pStyle w:val="Table01Row"/>
              <w:keepNext/>
            </w:pPr>
            <w:r>
              <w:rPr>
                <w:b/>
              </w:rPr>
              <w:t>Agency:</w:t>
            </w:r>
          </w:p>
        </w:tc>
        <w:tc>
          <w:tcPr>
            <w:tcW w:w="8505" w:type="dxa"/>
          </w:tcPr>
          <w:p w14:paraId="6E0C1481" w14:textId="77777777" w:rsidR="00DE4679" w:rsidRDefault="001A280C">
            <w:pPr>
              <w:pStyle w:val="Table01Row"/>
              <w:keepNext/>
            </w:pPr>
            <w:r>
              <w:t>Department of Treasury</w:t>
            </w:r>
          </w:p>
        </w:tc>
      </w:tr>
    </w:tbl>
    <w:p w14:paraId="7D47D9F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035F2B" w14:textId="77777777">
        <w:trPr>
          <w:cantSplit/>
          <w:jc w:val="center"/>
        </w:trPr>
        <w:tc>
          <w:tcPr>
            <w:tcW w:w="4253" w:type="dxa"/>
          </w:tcPr>
          <w:p w14:paraId="48823D1D" w14:textId="77777777" w:rsidR="00DE4679" w:rsidRDefault="001A280C">
            <w:pPr>
              <w:pStyle w:val="Table01Row"/>
            </w:pPr>
            <w:r>
              <w:rPr>
                <w:i/>
              </w:rPr>
              <w:t>The Commercial Banking Company of Sydney Limited (Merger) Act 1982</w:t>
            </w:r>
          </w:p>
        </w:tc>
        <w:tc>
          <w:tcPr>
            <w:tcW w:w="1134" w:type="dxa"/>
          </w:tcPr>
          <w:p w14:paraId="476F4D96" w14:textId="77777777" w:rsidR="00DE4679" w:rsidRDefault="001A280C">
            <w:pPr>
              <w:pStyle w:val="Table01Row"/>
            </w:pPr>
            <w:r>
              <w:t>1982/054</w:t>
            </w:r>
          </w:p>
        </w:tc>
        <w:tc>
          <w:tcPr>
            <w:tcW w:w="1134" w:type="dxa"/>
          </w:tcPr>
          <w:p w14:paraId="14005B59" w14:textId="77777777" w:rsidR="00DE4679" w:rsidRDefault="001A280C">
            <w:pPr>
              <w:pStyle w:val="Table01Row"/>
            </w:pPr>
            <w:r>
              <w:t>27 Aug 1982</w:t>
            </w:r>
          </w:p>
        </w:tc>
        <w:tc>
          <w:tcPr>
            <w:tcW w:w="3686" w:type="dxa"/>
          </w:tcPr>
          <w:p w14:paraId="6CBD0F5D" w14:textId="77777777" w:rsidR="00DE4679" w:rsidRDefault="001A280C">
            <w:pPr>
              <w:pStyle w:val="Table01Row"/>
            </w:pPr>
            <w:r>
              <w:t xml:space="preserve">1 Jan 1983 (see s. 2 and </w:t>
            </w:r>
            <w:r>
              <w:rPr>
                <w:i/>
              </w:rPr>
              <w:t>Gazette</w:t>
            </w:r>
            <w:r>
              <w:t xml:space="preserve"> 15 Oct 1982 p. 4057)</w:t>
            </w:r>
          </w:p>
        </w:tc>
      </w:tr>
      <w:tr w:rsidR="00DE4679" w14:paraId="384DF618" w14:textId="77777777">
        <w:trPr>
          <w:cantSplit/>
          <w:jc w:val="center"/>
        </w:trPr>
        <w:tc>
          <w:tcPr>
            <w:tcW w:w="10207" w:type="dxa"/>
            <w:gridSpan w:val="4"/>
          </w:tcPr>
          <w:p w14:paraId="1866BC2E" w14:textId="77777777" w:rsidR="00DE4679" w:rsidRDefault="001A280C">
            <w:pPr>
              <w:pStyle w:val="Table01Row"/>
            </w:pPr>
            <w:r>
              <w:rPr>
                <w:b/>
              </w:rPr>
              <w:t>Reprint 1 as at 7 Sep 2007</w:t>
            </w:r>
          </w:p>
        </w:tc>
      </w:tr>
      <w:tr w:rsidR="00DE4679" w14:paraId="1123EC16" w14:textId="77777777">
        <w:trPr>
          <w:cantSplit/>
          <w:jc w:val="center"/>
        </w:trPr>
        <w:tc>
          <w:tcPr>
            <w:tcW w:w="4253" w:type="dxa"/>
          </w:tcPr>
          <w:p w14:paraId="21E6D834" w14:textId="77777777" w:rsidR="00DE4679" w:rsidRDefault="001A280C">
            <w:pPr>
              <w:pStyle w:val="Table01Row"/>
            </w:pPr>
            <w:r>
              <w:rPr>
                <w:i/>
              </w:rPr>
              <w:t>Standardisation of Formatting Act 2010</w:t>
            </w:r>
            <w:r>
              <w:t xml:space="preserve"> s. 50</w:t>
            </w:r>
          </w:p>
        </w:tc>
        <w:tc>
          <w:tcPr>
            <w:tcW w:w="1134" w:type="dxa"/>
          </w:tcPr>
          <w:p w14:paraId="3001026E" w14:textId="77777777" w:rsidR="00DE4679" w:rsidRDefault="001A280C">
            <w:pPr>
              <w:pStyle w:val="Table01Row"/>
            </w:pPr>
            <w:r>
              <w:t>2010/019</w:t>
            </w:r>
          </w:p>
        </w:tc>
        <w:tc>
          <w:tcPr>
            <w:tcW w:w="1134" w:type="dxa"/>
          </w:tcPr>
          <w:p w14:paraId="31C71100" w14:textId="77777777" w:rsidR="00DE4679" w:rsidRDefault="001A280C">
            <w:pPr>
              <w:pStyle w:val="Table01Row"/>
            </w:pPr>
            <w:r>
              <w:t>28 Jun 2010</w:t>
            </w:r>
          </w:p>
        </w:tc>
        <w:tc>
          <w:tcPr>
            <w:tcW w:w="3686" w:type="dxa"/>
          </w:tcPr>
          <w:p w14:paraId="3CE3FB13" w14:textId="77777777" w:rsidR="00DE4679" w:rsidRDefault="001A280C">
            <w:pPr>
              <w:pStyle w:val="Table01Row"/>
            </w:pPr>
            <w:r>
              <w:t xml:space="preserve">11 Sep 2010 (see s. 2(b) and </w:t>
            </w:r>
            <w:r>
              <w:rPr>
                <w:i/>
              </w:rPr>
              <w:t>Gazette</w:t>
            </w:r>
            <w:r>
              <w:t xml:space="preserve"> 10 Sep 2010 p. 4341)</w:t>
            </w:r>
          </w:p>
        </w:tc>
      </w:tr>
    </w:tbl>
    <w:p w14:paraId="2A24B5DA" w14:textId="77777777" w:rsidR="00DE4679" w:rsidRDefault="001A280C">
      <w:pPr>
        <w:pStyle w:val="IActName"/>
      </w:pPr>
      <w:r>
        <w:t xml:space="preserve">The Commonwealth Oil Refineries, Limited </w:t>
      </w:r>
      <w:r>
        <w:t>(Private),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E725BD" w14:textId="77777777">
        <w:trPr>
          <w:cantSplit/>
          <w:jc w:val="center"/>
        </w:trPr>
        <w:tc>
          <w:tcPr>
            <w:tcW w:w="1134" w:type="dxa"/>
          </w:tcPr>
          <w:p w14:paraId="5D6125F7" w14:textId="77777777" w:rsidR="00DE4679" w:rsidRDefault="001A280C">
            <w:pPr>
              <w:pStyle w:val="Table01Row"/>
              <w:keepNext/>
            </w:pPr>
            <w:r>
              <w:rPr>
                <w:b/>
              </w:rPr>
              <w:t>Portfolio:</w:t>
            </w:r>
          </w:p>
        </w:tc>
        <w:tc>
          <w:tcPr>
            <w:tcW w:w="8505" w:type="dxa"/>
          </w:tcPr>
          <w:p w14:paraId="72FA504A" w14:textId="77777777" w:rsidR="00DE4679" w:rsidRDefault="001A280C">
            <w:pPr>
              <w:pStyle w:val="Table01Row"/>
              <w:keepNext/>
            </w:pPr>
            <w:r>
              <w:t>Minister for State and Industry Development, Jobs and Trade</w:t>
            </w:r>
          </w:p>
        </w:tc>
      </w:tr>
      <w:tr w:rsidR="00DE4679" w14:paraId="0644F546" w14:textId="77777777">
        <w:trPr>
          <w:cantSplit/>
          <w:jc w:val="center"/>
        </w:trPr>
        <w:tc>
          <w:tcPr>
            <w:tcW w:w="1134" w:type="dxa"/>
          </w:tcPr>
          <w:p w14:paraId="499F8B11" w14:textId="77777777" w:rsidR="00DE4679" w:rsidRDefault="001A280C">
            <w:pPr>
              <w:pStyle w:val="Table01Row"/>
              <w:keepNext/>
            </w:pPr>
            <w:r>
              <w:rPr>
                <w:b/>
              </w:rPr>
              <w:t>Agency:</w:t>
            </w:r>
          </w:p>
        </w:tc>
        <w:tc>
          <w:tcPr>
            <w:tcW w:w="8505" w:type="dxa"/>
          </w:tcPr>
          <w:p w14:paraId="08A6E8FD" w14:textId="77777777" w:rsidR="00DE4679" w:rsidRDefault="001A280C">
            <w:pPr>
              <w:pStyle w:val="Table01Row"/>
              <w:keepNext/>
            </w:pPr>
            <w:r>
              <w:t>Department of Jobs, Tourism, Science and Innovation</w:t>
            </w:r>
          </w:p>
        </w:tc>
      </w:tr>
    </w:tbl>
    <w:p w14:paraId="1E823D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8BFFA9" w14:textId="77777777">
        <w:trPr>
          <w:cantSplit/>
          <w:jc w:val="center"/>
        </w:trPr>
        <w:tc>
          <w:tcPr>
            <w:tcW w:w="4253" w:type="dxa"/>
          </w:tcPr>
          <w:p w14:paraId="05736F6E" w14:textId="77777777" w:rsidR="00DE4679" w:rsidRDefault="001A280C">
            <w:pPr>
              <w:pStyle w:val="Table01Row"/>
            </w:pPr>
            <w:r>
              <w:rPr>
                <w:i/>
              </w:rPr>
              <w:t>The Commonwealth Oil Refineries, Limited (Private), Act 1940</w:t>
            </w:r>
          </w:p>
        </w:tc>
        <w:tc>
          <w:tcPr>
            <w:tcW w:w="1134" w:type="dxa"/>
          </w:tcPr>
          <w:p w14:paraId="38867985" w14:textId="77777777" w:rsidR="00DE4679" w:rsidRDefault="001A280C">
            <w:pPr>
              <w:pStyle w:val="Table01Row"/>
            </w:pPr>
            <w:r>
              <w:t>1940 (4 &amp; 5 Geo. VI Prvt Act)</w:t>
            </w:r>
          </w:p>
        </w:tc>
        <w:tc>
          <w:tcPr>
            <w:tcW w:w="1134" w:type="dxa"/>
          </w:tcPr>
          <w:p w14:paraId="19F0C3C0" w14:textId="77777777" w:rsidR="00DE4679" w:rsidRDefault="001A280C">
            <w:pPr>
              <w:pStyle w:val="Table01Row"/>
            </w:pPr>
            <w:r>
              <w:t>30 Dec 1940</w:t>
            </w:r>
          </w:p>
        </w:tc>
        <w:tc>
          <w:tcPr>
            <w:tcW w:w="3686" w:type="dxa"/>
          </w:tcPr>
          <w:p w14:paraId="44926DD3" w14:textId="77777777" w:rsidR="00DE4679" w:rsidRDefault="001A280C">
            <w:pPr>
              <w:pStyle w:val="Table01Row"/>
            </w:pPr>
            <w:r>
              <w:t>30 Dec 1940</w:t>
            </w:r>
          </w:p>
        </w:tc>
      </w:tr>
      <w:tr w:rsidR="00DE4679" w14:paraId="58E278CA" w14:textId="77777777">
        <w:trPr>
          <w:cantSplit/>
          <w:jc w:val="center"/>
        </w:trPr>
        <w:tc>
          <w:tcPr>
            <w:tcW w:w="4253" w:type="dxa"/>
          </w:tcPr>
          <w:p w14:paraId="55DBBF39" w14:textId="77777777" w:rsidR="00DE4679" w:rsidRDefault="001A280C">
            <w:pPr>
              <w:pStyle w:val="Table01Row"/>
            </w:pPr>
            <w:r>
              <w:rPr>
                <w:i/>
              </w:rPr>
              <w:lastRenderedPageBreak/>
              <w:t>Decimal Currency Act 1965</w:t>
            </w:r>
          </w:p>
        </w:tc>
        <w:tc>
          <w:tcPr>
            <w:tcW w:w="1134" w:type="dxa"/>
          </w:tcPr>
          <w:p w14:paraId="6A43DCD3" w14:textId="77777777" w:rsidR="00DE4679" w:rsidRDefault="001A280C">
            <w:pPr>
              <w:pStyle w:val="Table01Row"/>
            </w:pPr>
            <w:r>
              <w:t>1965/113</w:t>
            </w:r>
          </w:p>
        </w:tc>
        <w:tc>
          <w:tcPr>
            <w:tcW w:w="1134" w:type="dxa"/>
          </w:tcPr>
          <w:p w14:paraId="487B72CD" w14:textId="77777777" w:rsidR="00DE4679" w:rsidRDefault="001A280C">
            <w:pPr>
              <w:pStyle w:val="Table01Row"/>
            </w:pPr>
            <w:r>
              <w:t>21 Dec 1965</w:t>
            </w:r>
          </w:p>
        </w:tc>
        <w:tc>
          <w:tcPr>
            <w:tcW w:w="3686" w:type="dxa"/>
          </w:tcPr>
          <w:p w14:paraId="42F00EBF" w14:textId="77777777" w:rsidR="00DE4679" w:rsidRDefault="001A280C">
            <w:pPr>
              <w:pStyle w:val="Table01Row"/>
            </w:pPr>
            <w:r>
              <w:t xml:space="preserve">Act other than s. 4‑9: 21 Dec 1965 (see s. 2(1)); </w:t>
            </w:r>
          </w:p>
          <w:p w14:paraId="0E727AEC" w14:textId="77777777" w:rsidR="00DE4679" w:rsidRDefault="001A280C">
            <w:pPr>
              <w:pStyle w:val="Table01Row"/>
            </w:pPr>
            <w:r>
              <w:t>s. 4‑9: 14 Feb 1966 (see s. 2(2))</w:t>
            </w:r>
          </w:p>
        </w:tc>
      </w:tr>
      <w:tr w:rsidR="00DE4679" w14:paraId="02FF3381" w14:textId="77777777">
        <w:trPr>
          <w:cantSplit/>
          <w:jc w:val="center"/>
        </w:trPr>
        <w:tc>
          <w:tcPr>
            <w:tcW w:w="4253" w:type="dxa"/>
          </w:tcPr>
          <w:p w14:paraId="0340BB0C" w14:textId="77777777" w:rsidR="00DE4679" w:rsidRDefault="001A280C">
            <w:pPr>
              <w:pStyle w:val="Table01Row"/>
            </w:pPr>
            <w:r>
              <w:rPr>
                <w:i/>
              </w:rPr>
              <w:t>Port Authorities (Consequential Provisions) Act 1999</w:t>
            </w:r>
            <w:r>
              <w:t xml:space="preserve"> s. 21</w:t>
            </w:r>
          </w:p>
        </w:tc>
        <w:tc>
          <w:tcPr>
            <w:tcW w:w="1134" w:type="dxa"/>
          </w:tcPr>
          <w:p w14:paraId="655470C8" w14:textId="77777777" w:rsidR="00DE4679" w:rsidRDefault="001A280C">
            <w:pPr>
              <w:pStyle w:val="Table01Row"/>
            </w:pPr>
            <w:r>
              <w:t>1999/005</w:t>
            </w:r>
          </w:p>
        </w:tc>
        <w:tc>
          <w:tcPr>
            <w:tcW w:w="1134" w:type="dxa"/>
          </w:tcPr>
          <w:p w14:paraId="7377960D" w14:textId="77777777" w:rsidR="00DE4679" w:rsidRDefault="001A280C">
            <w:pPr>
              <w:pStyle w:val="Table01Row"/>
            </w:pPr>
            <w:r>
              <w:t>13 Apr 1999</w:t>
            </w:r>
          </w:p>
        </w:tc>
        <w:tc>
          <w:tcPr>
            <w:tcW w:w="3686" w:type="dxa"/>
          </w:tcPr>
          <w:p w14:paraId="4DC4690F" w14:textId="77777777" w:rsidR="00DE4679" w:rsidRDefault="001A280C">
            <w:pPr>
              <w:pStyle w:val="Table01Row"/>
            </w:pPr>
            <w:r>
              <w:t xml:space="preserve">14 Aug 1999 (see s. 2 and </w:t>
            </w:r>
            <w:r>
              <w:rPr>
                <w:i/>
              </w:rPr>
              <w:t>Gazette</w:t>
            </w:r>
            <w:r>
              <w:t xml:space="preserve"> 13 Aug 1999 p. 3823)</w:t>
            </w:r>
          </w:p>
        </w:tc>
      </w:tr>
      <w:tr w:rsidR="00DE4679" w14:paraId="3A9E516B" w14:textId="77777777">
        <w:trPr>
          <w:cantSplit/>
          <w:jc w:val="center"/>
        </w:trPr>
        <w:tc>
          <w:tcPr>
            <w:tcW w:w="4253" w:type="dxa"/>
          </w:tcPr>
          <w:p w14:paraId="1367812E" w14:textId="77777777" w:rsidR="00DE4679" w:rsidRDefault="001A280C">
            <w:pPr>
              <w:pStyle w:val="Table01Row"/>
            </w:pPr>
            <w:r>
              <w:rPr>
                <w:i/>
              </w:rPr>
              <w:t>Statutes (Repeals and Minor Amendments) Act 2003</w:t>
            </w:r>
            <w:r>
              <w:t xml:space="preserve"> s. 117</w:t>
            </w:r>
          </w:p>
        </w:tc>
        <w:tc>
          <w:tcPr>
            <w:tcW w:w="1134" w:type="dxa"/>
          </w:tcPr>
          <w:p w14:paraId="04D386BA" w14:textId="77777777" w:rsidR="00DE4679" w:rsidRDefault="001A280C">
            <w:pPr>
              <w:pStyle w:val="Table01Row"/>
            </w:pPr>
            <w:r>
              <w:t>2003/074</w:t>
            </w:r>
          </w:p>
        </w:tc>
        <w:tc>
          <w:tcPr>
            <w:tcW w:w="1134" w:type="dxa"/>
          </w:tcPr>
          <w:p w14:paraId="41E43CDA" w14:textId="77777777" w:rsidR="00DE4679" w:rsidRDefault="001A280C">
            <w:pPr>
              <w:pStyle w:val="Table01Row"/>
            </w:pPr>
            <w:r>
              <w:t>15 Dec 2003</w:t>
            </w:r>
          </w:p>
        </w:tc>
        <w:tc>
          <w:tcPr>
            <w:tcW w:w="3686" w:type="dxa"/>
          </w:tcPr>
          <w:p w14:paraId="6BFF4245" w14:textId="77777777" w:rsidR="00DE4679" w:rsidRDefault="001A280C">
            <w:pPr>
              <w:pStyle w:val="Table01Row"/>
            </w:pPr>
            <w:r>
              <w:t>15 Dec 2003 (see s. 2)</w:t>
            </w:r>
          </w:p>
        </w:tc>
      </w:tr>
      <w:tr w:rsidR="00DE4679" w14:paraId="162D00B4" w14:textId="77777777">
        <w:trPr>
          <w:cantSplit/>
          <w:jc w:val="center"/>
        </w:trPr>
        <w:tc>
          <w:tcPr>
            <w:tcW w:w="10207" w:type="dxa"/>
            <w:gridSpan w:val="4"/>
          </w:tcPr>
          <w:p w14:paraId="66A6558D" w14:textId="77777777" w:rsidR="00DE4679" w:rsidRDefault="001A280C">
            <w:pPr>
              <w:pStyle w:val="Table01Row"/>
            </w:pPr>
            <w:r>
              <w:rPr>
                <w:b/>
              </w:rPr>
              <w:t>Reprint 1 as at 1 Apr 2005</w:t>
            </w:r>
          </w:p>
        </w:tc>
      </w:tr>
    </w:tbl>
    <w:p w14:paraId="5780C43E" w14:textId="77777777" w:rsidR="00DE4679" w:rsidRDefault="001A280C">
      <w:pPr>
        <w:pStyle w:val="IActName"/>
      </w:pPr>
      <w:r>
        <w:t>The Salvation Army (Western Australia) Property Trust Act 1931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B9CB33" w14:textId="77777777">
        <w:trPr>
          <w:cantSplit/>
          <w:jc w:val="center"/>
        </w:trPr>
        <w:tc>
          <w:tcPr>
            <w:tcW w:w="1134" w:type="dxa"/>
          </w:tcPr>
          <w:p w14:paraId="01F569FA" w14:textId="77777777" w:rsidR="00DE4679" w:rsidRDefault="001A280C">
            <w:pPr>
              <w:pStyle w:val="Table01Row"/>
              <w:keepNext/>
            </w:pPr>
            <w:r>
              <w:rPr>
                <w:b/>
              </w:rPr>
              <w:t>Portfolio:</w:t>
            </w:r>
          </w:p>
        </w:tc>
        <w:tc>
          <w:tcPr>
            <w:tcW w:w="8505" w:type="dxa"/>
          </w:tcPr>
          <w:p w14:paraId="3EEF3B11" w14:textId="77777777" w:rsidR="00DE4679" w:rsidRDefault="001A280C">
            <w:pPr>
              <w:pStyle w:val="Table01Row"/>
              <w:keepNext/>
            </w:pPr>
            <w:r>
              <w:t>Attorney General</w:t>
            </w:r>
          </w:p>
        </w:tc>
      </w:tr>
      <w:tr w:rsidR="00DE4679" w14:paraId="3AEF364B" w14:textId="77777777">
        <w:trPr>
          <w:cantSplit/>
          <w:jc w:val="center"/>
        </w:trPr>
        <w:tc>
          <w:tcPr>
            <w:tcW w:w="1134" w:type="dxa"/>
          </w:tcPr>
          <w:p w14:paraId="44B55412" w14:textId="77777777" w:rsidR="00DE4679" w:rsidRDefault="001A280C">
            <w:pPr>
              <w:pStyle w:val="Table01Row"/>
              <w:keepNext/>
            </w:pPr>
            <w:r>
              <w:rPr>
                <w:b/>
              </w:rPr>
              <w:t>Agency:</w:t>
            </w:r>
          </w:p>
        </w:tc>
        <w:tc>
          <w:tcPr>
            <w:tcW w:w="8505" w:type="dxa"/>
          </w:tcPr>
          <w:p w14:paraId="7B6709C8" w14:textId="77777777" w:rsidR="00DE4679" w:rsidRDefault="001A280C">
            <w:pPr>
              <w:pStyle w:val="Table01Row"/>
              <w:keepNext/>
            </w:pPr>
            <w:r>
              <w:t>Department of Justice</w:t>
            </w:r>
          </w:p>
        </w:tc>
      </w:tr>
    </w:tbl>
    <w:p w14:paraId="06029F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5B88F1" w14:textId="77777777">
        <w:trPr>
          <w:cantSplit/>
          <w:jc w:val="center"/>
        </w:trPr>
        <w:tc>
          <w:tcPr>
            <w:tcW w:w="4253" w:type="dxa"/>
          </w:tcPr>
          <w:p w14:paraId="2DB98365" w14:textId="77777777" w:rsidR="00DE4679" w:rsidRDefault="001A280C">
            <w:pPr>
              <w:pStyle w:val="Table01Row"/>
            </w:pPr>
            <w:r>
              <w:rPr>
                <w:i/>
              </w:rPr>
              <w:t>The Salvation Army (Western Australia) Property Trust Act 1931</w:t>
            </w:r>
          </w:p>
        </w:tc>
        <w:tc>
          <w:tcPr>
            <w:tcW w:w="1134" w:type="dxa"/>
          </w:tcPr>
          <w:p w14:paraId="40F28033" w14:textId="77777777" w:rsidR="00DE4679" w:rsidRDefault="001A280C">
            <w:pPr>
              <w:pStyle w:val="Table01Row"/>
            </w:pPr>
            <w:r>
              <w:t>1931/034 (22 Geo. V No. 34)</w:t>
            </w:r>
          </w:p>
        </w:tc>
        <w:tc>
          <w:tcPr>
            <w:tcW w:w="1134" w:type="dxa"/>
          </w:tcPr>
          <w:p w14:paraId="322CFB72" w14:textId="77777777" w:rsidR="00DE4679" w:rsidRDefault="001A280C">
            <w:pPr>
              <w:pStyle w:val="Table01Row"/>
            </w:pPr>
            <w:r>
              <w:t>28 Nov 1931</w:t>
            </w:r>
          </w:p>
        </w:tc>
        <w:tc>
          <w:tcPr>
            <w:tcW w:w="3686" w:type="dxa"/>
          </w:tcPr>
          <w:p w14:paraId="02B712DE" w14:textId="77777777" w:rsidR="00DE4679" w:rsidRDefault="001A280C">
            <w:pPr>
              <w:pStyle w:val="Table01Row"/>
            </w:pPr>
            <w:r>
              <w:t xml:space="preserve">11 Dec 1931 (see s. 1 and </w:t>
            </w:r>
            <w:r>
              <w:rPr>
                <w:i/>
              </w:rPr>
              <w:t>Gazette</w:t>
            </w:r>
            <w:r>
              <w:t xml:space="preserve"> 11 Dec 1931 p. 2579)</w:t>
            </w:r>
          </w:p>
        </w:tc>
      </w:tr>
      <w:tr w:rsidR="00DE4679" w14:paraId="79A7130D" w14:textId="77777777">
        <w:trPr>
          <w:cantSplit/>
          <w:jc w:val="center"/>
        </w:trPr>
        <w:tc>
          <w:tcPr>
            <w:tcW w:w="10207" w:type="dxa"/>
            <w:gridSpan w:val="4"/>
          </w:tcPr>
          <w:p w14:paraId="06A16B89" w14:textId="77777777" w:rsidR="00DE4679" w:rsidRDefault="001A280C">
            <w:pPr>
              <w:pStyle w:val="Table01Row"/>
            </w:pPr>
            <w:r>
              <w:rPr>
                <w:b/>
              </w:rPr>
              <w:t>Reprint authorised 20 Oct 1972</w:t>
            </w:r>
          </w:p>
        </w:tc>
      </w:tr>
      <w:tr w:rsidR="00DE4679" w14:paraId="6A670EB7" w14:textId="77777777">
        <w:trPr>
          <w:cantSplit/>
          <w:jc w:val="center"/>
        </w:trPr>
        <w:tc>
          <w:tcPr>
            <w:tcW w:w="4253" w:type="dxa"/>
          </w:tcPr>
          <w:p w14:paraId="1992C0FA" w14:textId="77777777" w:rsidR="00DE4679" w:rsidRDefault="001A280C">
            <w:pPr>
              <w:pStyle w:val="Table01Row"/>
            </w:pPr>
            <w:r>
              <w:rPr>
                <w:i/>
              </w:rPr>
              <w:t>Transfer of Land Amendment Act 1996</w:t>
            </w:r>
            <w:r>
              <w:t xml:space="preserve"> s. 153(1)</w:t>
            </w:r>
          </w:p>
        </w:tc>
        <w:tc>
          <w:tcPr>
            <w:tcW w:w="1134" w:type="dxa"/>
          </w:tcPr>
          <w:p w14:paraId="2E01F5FC" w14:textId="77777777" w:rsidR="00DE4679" w:rsidRDefault="001A280C">
            <w:pPr>
              <w:pStyle w:val="Table01Row"/>
            </w:pPr>
            <w:r>
              <w:t>1996/081</w:t>
            </w:r>
          </w:p>
        </w:tc>
        <w:tc>
          <w:tcPr>
            <w:tcW w:w="1134" w:type="dxa"/>
          </w:tcPr>
          <w:p w14:paraId="1C46A31C" w14:textId="77777777" w:rsidR="00DE4679" w:rsidRDefault="001A280C">
            <w:pPr>
              <w:pStyle w:val="Table01Row"/>
            </w:pPr>
            <w:r>
              <w:t>14 Nov 1996</w:t>
            </w:r>
          </w:p>
        </w:tc>
        <w:tc>
          <w:tcPr>
            <w:tcW w:w="3686" w:type="dxa"/>
          </w:tcPr>
          <w:p w14:paraId="5CEC257D" w14:textId="77777777" w:rsidR="00DE4679" w:rsidRDefault="001A280C">
            <w:pPr>
              <w:pStyle w:val="Table01Row"/>
            </w:pPr>
            <w:r>
              <w:t>14 Nov 1996 (see s. 2(1))</w:t>
            </w:r>
          </w:p>
        </w:tc>
      </w:tr>
      <w:tr w:rsidR="00DE4679" w14:paraId="7BF746AE" w14:textId="77777777">
        <w:trPr>
          <w:cantSplit/>
          <w:jc w:val="center"/>
        </w:trPr>
        <w:tc>
          <w:tcPr>
            <w:tcW w:w="4253" w:type="dxa"/>
          </w:tcPr>
          <w:p w14:paraId="0EAC6850" w14:textId="77777777" w:rsidR="00DE4679" w:rsidRDefault="001A280C">
            <w:pPr>
              <w:pStyle w:val="Table01Row"/>
            </w:pPr>
            <w:r>
              <w:rPr>
                <w:i/>
              </w:rPr>
              <w:t>Land Administration Amendment Act 2000</w:t>
            </w:r>
            <w:r>
              <w:t xml:space="preserve"> s. 51</w:t>
            </w:r>
          </w:p>
        </w:tc>
        <w:tc>
          <w:tcPr>
            <w:tcW w:w="1134" w:type="dxa"/>
          </w:tcPr>
          <w:p w14:paraId="072A72C6" w14:textId="77777777" w:rsidR="00DE4679" w:rsidRDefault="001A280C">
            <w:pPr>
              <w:pStyle w:val="Table01Row"/>
            </w:pPr>
            <w:r>
              <w:t>2000/059</w:t>
            </w:r>
          </w:p>
        </w:tc>
        <w:tc>
          <w:tcPr>
            <w:tcW w:w="1134" w:type="dxa"/>
          </w:tcPr>
          <w:p w14:paraId="0281C1C4" w14:textId="77777777" w:rsidR="00DE4679" w:rsidRDefault="001A280C">
            <w:pPr>
              <w:pStyle w:val="Table01Row"/>
            </w:pPr>
            <w:r>
              <w:t>7 Dec 2000</w:t>
            </w:r>
          </w:p>
        </w:tc>
        <w:tc>
          <w:tcPr>
            <w:tcW w:w="3686" w:type="dxa"/>
          </w:tcPr>
          <w:p w14:paraId="46F339A5" w14:textId="77777777" w:rsidR="00DE4679" w:rsidRDefault="001A280C">
            <w:pPr>
              <w:pStyle w:val="Table01Row"/>
            </w:pPr>
            <w:r>
              <w:t xml:space="preserve">10 Apr 2001 (see s. 2(2) and </w:t>
            </w:r>
            <w:r>
              <w:rPr>
                <w:i/>
              </w:rPr>
              <w:t>Gazette</w:t>
            </w:r>
            <w:r>
              <w:t xml:space="preserve"> 10 Apr 2001 p. 2073)</w:t>
            </w:r>
          </w:p>
        </w:tc>
      </w:tr>
      <w:tr w:rsidR="00DE4679" w14:paraId="64AF3D56" w14:textId="77777777">
        <w:trPr>
          <w:cantSplit/>
          <w:jc w:val="center"/>
        </w:trPr>
        <w:tc>
          <w:tcPr>
            <w:tcW w:w="10207" w:type="dxa"/>
            <w:gridSpan w:val="4"/>
          </w:tcPr>
          <w:p w14:paraId="585F8CF3" w14:textId="77777777" w:rsidR="00DE4679" w:rsidRDefault="001A280C">
            <w:pPr>
              <w:pStyle w:val="Table01Row"/>
            </w:pPr>
            <w:r>
              <w:rPr>
                <w:b/>
              </w:rPr>
              <w:t>Reprint 2 as at 17 Jan 2003</w:t>
            </w:r>
          </w:p>
        </w:tc>
      </w:tr>
      <w:tr w:rsidR="00DE4679" w14:paraId="6D40A64A" w14:textId="77777777">
        <w:trPr>
          <w:cantSplit/>
          <w:jc w:val="center"/>
        </w:trPr>
        <w:tc>
          <w:tcPr>
            <w:tcW w:w="4253" w:type="dxa"/>
          </w:tcPr>
          <w:p w14:paraId="31D0FE22" w14:textId="77777777" w:rsidR="00DE4679" w:rsidRDefault="001A280C">
            <w:pPr>
              <w:pStyle w:val="Table01Row"/>
            </w:pPr>
            <w:r>
              <w:rPr>
                <w:i/>
              </w:rPr>
              <w:t>Land Info</w:t>
            </w:r>
            <w:r>
              <w:rPr>
                <w:i/>
              </w:rPr>
              <w:t>rmation Authority Act 2006</w:t>
            </w:r>
            <w:r>
              <w:t xml:space="preserve"> s. 162</w:t>
            </w:r>
          </w:p>
        </w:tc>
        <w:tc>
          <w:tcPr>
            <w:tcW w:w="1134" w:type="dxa"/>
          </w:tcPr>
          <w:p w14:paraId="39B23BCA" w14:textId="77777777" w:rsidR="00DE4679" w:rsidRDefault="001A280C">
            <w:pPr>
              <w:pStyle w:val="Table01Row"/>
            </w:pPr>
            <w:r>
              <w:t>2006/060</w:t>
            </w:r>
          </w:p>
        </w:tc>
        <w:tc>
          <w:tcPr>
            <w:tcW w:w="1134" w:type="dxa"/>
          </w:tcPr>
          <w:p w14:paraId="05AC7B45" w14:textId="77777777" w:rsidR="00DE4679" w:rsidRDefault="001A280C">
            <w:pPr>
              <w:pStyle w:val="Table01Row"/>
            </w:pPr>
            <w:r>
              <w:t>16 Nov 2006</w:t>
            </w:r>
          </w:p>
        </w:tc>
        <w:tc>
          <w:tcPr>
            <w:tcW w:w="3686" w:type="dxa"/>
          </w:tcPr>
          <w:p w14:paraId="4501B319" w14:textId="77777777" w:rsidR="00DE4679" w:rsidRDefault="001A280C">
            <w:pPr>
              <w:pStyle w:val="Table01Row"/>
            </w:pPr>
            <w:r>
              <w:t xml:space="preserve">1 Jan 2007 (see s. 2(1) and </w:t>
            </w:r>
            <w:r>
              <w:rPr>
                <w:i/>
              </w:rPr>
              <w:t>Gazette</w:t>
            </w:r>
            <w:r>
              <w:t xml:space="preserve"> 8 Dec 2006 p. 5369)</w:t>
            </w:r>
          </w:p>
        </w:tc>
      </w:tr>
      <w:tr w:rsidR="00DE4679" w14:paraId="2349D9D1" w14:textId="77777777">
        <w:trPr>
          <w:cantSplit/>
          <w:jc w:val="center"/>
        </w:trPr>
        <w:tc>
          <w:tcPr>
            <w:tcW w:w="4253" w:type="dxa"/>
          </w:tcPr>
          <w:p w14:paraId="64384769" w14:textId="77777777" w:rsidR="00DE4679" w:rsidRDefault="001A280C">
            <w:pPr>
              <w:pStyle w:val="Table01Row"/>
            </w:pPr>
            <w:r>
              <w:rPr>
                <w:i/>
              </w:rPr>
              <w:t>Standardisation of Formatting Act 2010</w:t>
            </w:r>
            <w:r>
              <w:t xml:space="preserve"> s. 51</w:t>
            </w:r>
          </w:p>
        </w:tc>
        <w:tc>
          <w:tcPr>
            <w:tcW w:w="1134" w:type="dxa"/>
          </w:tcPr>
          <w:p w14:paraId="5E1881F3" w14:textId="77777777" w:rsidR="00DE4679" w:rsidRDefault="001A280C">
            <w:pPr>
              <w:pStyle w:val="Table01Row"/>
            </w:pPr>
            <w:r>
              <w:t>2010/019</w:t>
            </w:r>
          </w:p>
        </w:tc>
        <w:tc>
          <w:tcPr>
            <w:tcW w:w="1134" w:type="dxa"/>
          </w:tcPr>
          <w:p w14:paraId="6D3E3C50" w14:textId="77777777" w:rsidR="00DE4679" w:rsidRDefault="001A280C">
            <w:pPr>
              <w:pStyle w:val="Table01Row"/>
            </w:pPr>
            <w:r>
              <w:t>28 Jun 2010</w:t>
            </w:r>
          </w:p>
        </w:tc>
        <w:tc>
          <w:tcPr>
            <w:tcW w:w="3686" w:type="dxa"/>
          </w:tcPr>
          <w:p w14:paraId="079CBEA1" w14:textId="77777777" w:rsidR="00DE4679" w:rsidRDefault="001A280C">
            <w:pPr>
              <w:pStyle w:val="Table01Row"/>
            </w:pPr>
            <w:r>
              <w:t xml:space="preserve">11 Sep 2010 (see s. 2(b) and </w:t>
            </w:r>
            <w:r>
              <w:rPr>
                <w:i/>
              </w:rPr>
              <w:t>Gazette</w:t>
            </w:r>
            <w:r>
              <w:t xml:space="preserve"> 10 Sep 2010 p. 4341)</w:t>
            </w:r>
          </w:p>
        </w:tc>
      </w:tr>
      <w:tr w:rsidR="00DE4679" w14:paraId="10E19CF0" w14:textId="77777777">
        <w:trPr>
          <w:cantSplit/>
          <w:jc w:val="center"/>
        </w:trPr>
        <w:tc>
          <w:tcPr>
            <w:tcW w:w="4253" w:type="dxa"/>
          </w:tcPr>
          <w:p w14:paraId="6335EAA9" w14:textId="77777777" w:rsidR="00DE4679" w:rsidRDefault="001A280C">
            <w:pPr>
              <w:pStyle w:val="Table01Row"/>
            </w:pPr>
            <w:r>
              <w:rPr>
                <w:i/>
              </w:rPr>
              <w:t xml:space="preserve">Statutes </w:t>
            </w:r>
            <w:r>
              <w:rPr>
                <w:i/>
              </w:rPr>
              <w:t>(Repeals and Minor Amendments) Act 2011</w:t>
            </w:r>
            <w:r>
              <w:t xml:space="preserve"> s. 16</w:t>
            </w:r>
          </w:p>
        </w:tc>
        <w:tc>
          <w:tcPr>
            <w:tcW w:w="1134" w:type="dxa"/>
          </w:tcPr>
          <w:p w14:paraId="26783707" w14:textId="77777777" w:rsidR="00DE4679" w:rsidRDefault="001A280C">
            <w:pPr>
              <w:pStyle w:val="Table01Row"/>
            </w:pPr>
            <w:r>
              <w:t>2011/047</w:t>
            </w:r>
          </w:p>
        </w:tc>
        <w:tc>
          <w:tcPr>
            <w:tcW w:w="1134" w:type="dxa"/>
          </w:tcPr>
          <w:p w14:paraId="6CE3D504" w14:textId="77777777" w:rsidR="00DE4679" w:rsidRDefault="001A280C">
            <w:pPr>
              <w:pStyle w:val="Table01Row"/>
            </w:pPr>
            <w:r>
              <w:t>25 Oct 2011</w:t>
            </w:r>
          </w:p>
        </w:tc>
        <w:tc>
          <w:tcPr>
            <w:tcW w:w="3686" w:type="dxa"/>
          </w:tcPr>
          <w:p w14:paraId="7B6FF39C" w14:textId="77777777" w:rsidR="00DE4679" w:rsidRDefault="001A280C">
            <w:pPr>
              <w:pStyle w:val="Table01Row"/>
            </w:pPr>
            <w:r>
              <w:t>26 Oct 2011 (see s. 2(b))</w:t>
            </w:r>
          </w:p>
        </w:tc>
      </w:tr>
      <w:tr w:rsidR="00DE4679" w14:paraId="6BEC3795" w14:textId="77777777">
        <w:trPr>
          <w:cantSplit/>
          <w:jc w:val="center"/>
        </w:trPr>
        <w:tc>
          <w:tcPr>
            <w:tcW w:w="10207" w:type="dxa"/>
            <w:gridSpan w:val="4"/>
          </w:tcPr>
          <w:p w14:paraId="3A4E6101" w14:textId="77777777" w:rsidR="00DE4679" w:rsidRDefault="001A280C">
            <w:pPr>
              <w:pStyle w:val="Table01Row"/>
            </w:pPr>
            <w:r>
              <w:rPr>
                <w:b/>
              </w:rPr>
              <w:t>Reprint 3 as at 22 Aug 2014</w:t>
            </w:r>
          </w:p>
        </w:tc>
      </w:tr>
    </w:tbl>
    <w:p w14:paraId="601D2F43" w14:textId="77777777" w:rsidR="00DE4679" w:rsidRDefault="001A280C">
      <w:pPr>
        <w:pStyle w:val="IActName"/>
      </w:pPr>
      <w:r>
        <w:t>The Western Australian Turf Club Act 1892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79835D" w14:textId="77777777">
        <w:trPr>
          <w:cantSplit/>
          <w:jc w:val="center"/>
        </w:trPr>
        <w:tc>
          <w:tcPr>
            <w:tcW w:w="1134" w:type="dxa"/>
          </w:tcPr>
          <w:p w14:paraId="5AAAF8FA" w14:textId="77777777" w:rsidR="00DE4679" w:rsidRDefault="001A280C">
            <w:pPr>
              <w:pStyle w:val="Table01Row"/>
              <w:keepNext/>
            </w:pPr>
            <w:r>
              <w:rPr>
                <w:b/>
              </w:rPr>
              <w:t>Portfolio:</w:t>
            </w:r>
          </w:p>
        </w:tc>
        <w:tc>
          <w:tcPr>
            <w:tcW w:w="8505" w:type="dxa"/>
          </w:tcPr>
          <w:p w14:paraId="6C1E6E47" w14:textId="77777777" w:rsidR="00DE4679" w:rsidRDefault="001A280C">
            <w:pPr>
              <w:pStyle w:val="Table01Row"/>
              <w:keepNext/>
            </w:pPr>
            <w:r>
              <w:t>Minister for Racing and Gaming</w:t>
            </w:r>
          </w:p>
        </w:tc>
      </w:tr>
      <w:tr w:rsidR="00DE4679" w14:paraId="4249423C" w14:textId="77777777">
        <w:trPr>
          <w:cantSplit/>
          <w:jc w:val="center"/>
        </w:trPr>
        <w:tc>
          <w:tcPr>
            <w:tcW w:w="1134" w:type="dxa"/>
          </w:tcPr>
          <w:p w14:paraId="5EB18470" w14:textId="77777777" w:rsidR="00DE4679" w:rsidRDefault="001A280C">
            <w:pPr>
              <w:pStyle w:val="Table01Row"/>
              <w:keepNext/>
            </w:pPr>
            <w:r>
              <w:rPr>
                <w:b/>
              </w:rPr>
              <w:t>Agency:</w:t>
            </w:r>
          </w:p>
        </w:tc>
        <w:tc>
          <w:tcPr>
            <w:tcW w:w="8505" w:type="dxa"/>
          </w:tcPr>
          <w:p w14:paraId="5B32ADFA" w14:textId="77777777" w:rsidR="00DE4679" w:rsidRDefault="001A280C">
            <w:pPr>
              <w:pStyle w:val="Table01Row"/>
              <w:keepNext/>
            </w:pPr>
            <w:r>
              <w:t xml:space="preserve">Department of Local </w:t>
            </w:r>
            <w:r>
              <w:t>Government, Sport and Cultural Industries</w:t>
            </w:r>
          </w:p>
        </w:tc>
      </w:tr>
    </w:tbl>
    <w:p w14:paraId="0F7EDF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349C6A" w14:textId="77777777">
        <w:trPr>
          <w:cantSplit/>
          <w:jc w:val="center"/>
        </w:trPr>
        <w:tc>
          <w:tcPr>
            <w:tcW w:w="4253" w:type="dxa"/>
          </w:tcPr>
          <w:p w14:paraId="1156B3B5" w14:textId="77777777" w:rsidR="00DE4679" w:rsidRDefault="001A280C">
            <w:pPr>
              <w:pStyle w:val="Table01Row"/>
            </w:pPr>
            <w:r>
              <w:rPr>
                <w:i/>
              </w:rPr>
              <w:t>The Western Australian Turf Club Act 1892</w:t>
            </w:r>
          </w:p>
        </w:tc>
        <w:tc>
          <w:tcPr>
            <w:tcW w:w="1134" w:type="dxa"/>
          </w:tcPr>
          <w:p w14:paraId="4638D669" w14:textId="77777777" w:rsidR="00DE4679" w:rsidRDefault="001A280C">
            <w:pPr>
              <w:pStyle w:val="Table01Row"/>
            </w:pPr>
            <w:r>
              <w:t>1892 (55 Vict. Prvt Act)</w:t>
            </w:r>
          </w:p>
        </w:tc>
        <w:tc>
          <w:tcPr>
            <w:tcW w:w="1134" w:type="dxa"/>
          </w:tcPr>
          <w:p w14:paraId="0D8641B4" w14:textId="77777777" w:rsidR="00DE4679" w:rsidRDefault="001A280C">
            <w:pPr>
              <w:pStyle w:val="Table01Row"/>
            </w:pPr>
            <w:r>
              <w:t>18 Mar 1892</w:t>
            </w:r>
          </w:p>
        </w:tc>
        <w:tc>
          <w:tcPr>
            <w:tcW w:w="3686" w:type="dxa"/>
          </w:tcPr>
          <w:p w14:paraId="72935BC5" w14:textId="77777777" w:rsidR="00DE4679" w:rsidRDefault="001A280C">
            <w:pPr>
              <w:pStyle w:val="Table01Row"/>
            </w:pPr>
            <w:r>
              <w:t>18 Mar 1892</w:t>
            </w:r>
          </w:p>
        </w:tc>
      </w:tr>
      <w:tr w:rsidR="00DE4679" w14:paraId="104B8E6F" w14:textId="77777777">
        <w:trPr>
          <w:cantSplit/>
          <w:jc w:val="center"/>
        </w:trPr>
        <w:tc>
          <w:tcPr>
            <w:tcW w:w="4253" w:type="dxa"/>
          </w:tcPr>
          <w:p w14:paraId="6F614E1F" w14:textId="77777777" w:rsidR="00DE4679" w:rsidRDefault="001A280C">
            <w:pPr>
              <w:pStyle w:val="Table01Row"/>
            </w:pPr>
            <w:r>
              <w:rPr>
                <w:i/>
              </w:rPr>
              <w:t>Decimal Currency Act 1965</w:t>
            </w:r>
          </w:p>
        </w:tc>
        <w:tc>
          <w:tcPr>
            <w:tcW w:w="1134" w:type="dxa"/>
          </w:tcPr>
          <w:p w14:paraId="02FEDD46" w14:textId="77777777" w:rsidR="00DE4679" w:rsidRDefault="001A280C">
            <w:pPr>
              <w:pStyle w:val="Table01Row"/>
            </w:pPr>
            <w:r>
              <w:t>1965/113</w:t>
            </w:r>
          </w:p>
        </w:tc>
        <w:tc>
          <w:tcPr>
            <w:tcW w:w="1134" w:type="dxa"/>
          </w:tcPr>
          <w:p w14:paraId="067B6A06" w14:textId="77777777" w:rsidR="00DE4679" w:rsidRDefault="001A280C">
            <w:pPr>
              <w:pStyle w:val="Table01Row"/>
            </w:pPr>
            <w:r>
              <w:t>21 Dec 1965</w:t>
            </w:r>
          </w:p>
        </w:tc>
        <w:tc>
          <w:tcPr>
            <w:tcW w:w="3686" w:type="dxa"/>
          </w:tcPr>
          <w:p w14:paraId="479F265F" w14:textId="77777777" w:rsidR="00DE4679" w:rsidRDefault="001A280C">
            <w:pPr>
              <w:pStyle w:val="Table01Row"/>
            </w:pPr>
            <w:r>
              <w:t xml:space="preserve">Act other than s. 4‑9: 21 Dec 1965 (see s. 2(1)); </w:t>
            </w:r>
          </w:p>
          <w:p w14:paraId="3F8FF234" w14:textId="77777777" w:rsidR="00DE4679" w:rsidRDefault="001A280C">
            <w:pPr>
              <w:pStyle w:val="Table01Row"/>
            </w:pPr>
            <w:r>
              <w:t>s. 4‑9: 14 Feb 1966 (see s. 2(2))</w:t>
            </w:r>
          </w:p>
        </w:tc>
      </w:tr>
      <w:tr w:rsidR="00DE4679" w14:paraId="54F30522" w14:textId="77777777">
        <w:trPr>
          <w:cantSplit/>
          <w:jc w:val="center"/>
        </w:trPr>
        <w:tc>
          <w:tcPr>
            <w:tcW w:w="10207" w:type="dxa"/>
            <w:gridSpan w:val="4"/>
          </w:tcPr>
          <w:p w14:paraId="3DA3EE20" w14:textId="77777777" w:rsidR="00DE4679" w:rsidRDefault="001A280C">
            <w:pPr>
              <w:pStyle w:val="Table01Row"/>
            </w:pPr>
            <w:r>
              <w:rPr>
                <w:b/>
              </w:rPr>
              <w:t>Reprinted as at 18 Aug 1986</w:t>
            </w:r>
          </w:p>
        </w:tc>
      </w:tr>
      <w:tr w:rsidR="00DE4679" w14:paraId="2D198C9F" w14:textId="77777777">
        <w:trPr>
          <w:cantSplit/>
          <w:jc w:val="center"/>
        </w:trPr>
        <w:tc>
          <w:tcPr>
            <w:tcW w:w="4253" w:type="dxa"/>
          </w:tcPr>
          <w:p w14:paraId="0A18DC72" w14:textId="77777777" w:rsidR="00DE4679" w:rsidRDefault="001A280C">
            <w:pPr>
              <w:pStyle w:val="Table01Row"/>
            </w:pPr>
            <w:r>
              <w:rPr>
                <w:i/>
              </w:rPr>
              <w:t>The Western Australian Turf Club Amendment Act 1990</w:t>
            </w:r>
          </w:p>
        </w:tc>
        <w:tc>
          <w:tcPr>
            <w:tcW w:w="1134" w:type="dxa"/>
          </w:tcPr>
          <w:p w14:paraId="76CDB4E3" w14:textId="77777777" w:rsidR="00DE4679" w:rsidRDefault="001A280C">
            <w:pPr>
              <w:pStyle w:val="Table01Row"/>
            </w:pPr>
            <w:r>
              <w:t>1990/077</w:t>
            </w:r>
          </w:p>
        </w:tc>
        <w:tc>
          <w:tcPr>
            <w:tcW w:w="1134" w:type="dxa"/>
          </w:tcPr>
          <w:p w14:paraId="4CA16080" w14:textId="77777777" w:rsidR="00DE4679" w:rsidRDefault="001A280C">
            <w:pPr>
              <w:pStyle w:val="Table01Row"/>
            </w:pPr>
            <w:r>
              <w:t>20 Dec 1990</w:t>
            </w:r>
          </w:p>
        </w:tc>
        <w:tc>
          <w:tcPr>
            <w:tcW w:w="3686" w:type="dxa"/>
          </w:tcPr>
          <w:p w14:paraId="65FFE80A" w14:textId="77777777" w:rsidR="00DE4679" w:rsidRDefault="001A280C">
            <w:pPr>
              <w:pStyle w:val="Table01Row"/>
            </w:pPr>
            <w:r>
              <w:t>s. 1 &amp; 2: 20 Dec 1990;</w:t>
            </w:r>
          </w:p>
          <w:p w14:paraId="2575A3CC" w14:textId="77777777" w:rsidR="00DE4679" w:rsidRDefault="001A280C">
            <w:pPr>
              <w:pStyle w:val="Table01Row"/>
            </w:pPr>
            <w:r>
              <w:t xml:space="preserve">Act other than s. 1 &amp; 2: 1 Feb 1991 (see s. 2 and </w:t>
            </w:r>
            <w:r>
              <w:rPr>
                <w:i/>
              </w:rPr>
              <w:t>Gazette</w:t>
            </w:r>
            <w:r>
              <w:t xml:space="preserve"> 25 Jan 1991 p. 268)</w:t>
            </w:r>
          </w:p>
        </w:tc>
      </w:tr>
      <w:tr w:rsidR="00DE4679" w14:paraId="1EE261DA" w14:textId="77777777">
        <w:trPr>
          <w:cantSplit/>
          <w:jc w:val="center"/>
        </w:trPr>
        <w:tc>
          <w:tcPr>
            <w:tcW w:w="4253" w:type="dxa"/>
          </w:tcPr>
          <w:p w14:paraId="48347C7D" w14:textId="77777777" w:rsidR="00DE4679" w:rsidRDefault="001A280C">
            <w:pPr>
              <w:pStyle w:val="Table01Row"/>
            </w:pPr>
            <w:r>
              <w:rPr>
                <w:i/>
              </w:rPr>
              <w:t>Turf Club Legislation Amendment Act 1997</w:t>
            </w:r>
            <w:r>
              <w:t xml:space="preserve"> Pt. 2</w:t>
            </w:r>
          </w:p>
        </w:tc>
        <w:tc>
          <w:tcPr>
            <w:tcW w:w="1134" w:type="dxa"/>
          </w:tcPr>
          <w:p w14:paraId="2098A140" w14:textId="77777777" w:rsidR="00DE4679" w:rsidRDefault="001A280C">
            <w:pPr>
              <w:pStyle w:val="Table01Row"/>
            </w:pPr>
            <w:r>
              <w:t>1997/024</w:t>
            </w:r>
          </w:p>
        </w:tc>
        <w:tc>
          <w:tcPr>
            <w:tcW w:w="1134" w:type="dxa"/>
          </w:tcPr>
          <w:p w14:paraId="1A6EE5ED" w14:textId="77777777" w:rsidR="00DE4679" w:rsidRDefault="001A280C">
            <w:pPr>
              <w:pStyle w:val="Table01Row"/>
            </w:pPr>
            <w:r>
              <w:t>24 Sep 1997</w:t>
            </w:r>
          </w:p>
        </w:tc>
        <w:tc>
          <w:tcPr>
            <w:tcW w:w="3686" w:type="dxa"/>
          </w:tcPr>
          <w:p w14:paraId="2B776820" w14:textId="77777777" w:rsidR="00DE4679" w:rsidRDefault="001A280C">
            <w:pPr>
              <w:pStyle w:val="Table01Row"/>
            </w:pPr>
            <w:r>
              <w:t>24 Sep 1997 (see s. 2)</w:t>
            </w:r>
          </w:p>
        </w:tc>
      </w:tr>
      <w:tr w:rsidR="00DE4679" w14:paraId="7A943D40" w14:textId="77777777">
        <w:trPr>
          <w:cantSplit/>
          <w:jc w:val="center"/>
        </w:trPr>
        <w:tc>
          <w:tcPr>
            <w:tcW w:w="10207" w:type="dxa"/>
            <w:gridSpan w:val="4"/>
          </w:tcPr>
          <w:p w14:paraId="6DD0B3F2" w14:textId="77777777" w:rsidR="00DE4679" w:rsidRDefault="001A280C">
            <w:pPr>
              <w:pStyle w:val="Table01Row"/>
            </w:pPr>
            <w:r>
              <w:rPr>
                <w:b/>
              </w:rPr>
              <w:t>Reprint 2 as at 14 Mar 2003</w:t>
            </w:r>
          </w:p>
        </w:tc>
      </w:tr>
      <w:tr w:rsidR="00DE4679" w14:paraId="2ADB3B6A" w14:textId="77777777">
        <w:trPr>
          <w:cantSplit/>
          <w:jc w:val="center"/>
        </w:trPr>
        <w:tc>
          <w:tcPr>
            <w:tcW w:w="4253" w:type="dxa"/>
          </w:tcPr>
          <w:p w14:paraId="23FEC7A6" w14:textId="77777777" w:rsidR="00DE4679" w:rsidRDefault="001A280C">
            <w:pPr>
              <w:pStyle w:val="Table01Row"/>
            </w:pPr>
            <w:r>
              <w:rPr>
                <w:i/>
              </w:rPr>
              <w:t>Racing and Gambling Legislation Amendment and Repeal Act</w:t>
            </w:r>
            <w:r>
              <w:rPr>
                <w:i/>
              </w:rPr>
              <w:t> 2003</w:t>
            </w:r>
            <w:r>
              <w:t xml:space="preserve"> Pt. 14</w:t>
            </w:r>
          </w:p>
        </w:tc>
        <w:tc>
          <w:tcPr>
            <w:tcW w:w="1134" w:type="dxa"/>
          </w:tcPr>
          <w:p w14:paraId="003DE77A" w14:textId="77777777" w:rsidR="00DE4679" w:rsidRDefault="001A280C">
            <w:pPr>
              <w:pStyle w:val="Table01Row"/>
            </w:pPr>
            <w:r>
              <w:t>2003/035</w:t>
            </w:r>
          </w:p>
        </w:tc>
        <w:tc>
          <w:tcPr>
            <w:tcW w:w="1134" w:type="dxa"/>
          </w:tcPr>
          <w:p w14:paraId="61E5E153" w14:textId="77777777" w:rsidR="00DE4679" w:rsidRDefault="001A280C">
            <w:pPr>
              <w:pStyle w:val="Table01Row"/>
            </w:pPr>
            <w:r>
              <w:t>26 Jun 2003</w:t>
            </w:r>
          </w:p>
        </w:tc>
        <w:tc>
          <w:tcPr>
            <w:tcW w:w="3686" w:type="dxa"/>
          </w:tcPr>
          <w:p w14:paraId="4B021B39" w14:textId="77777777" w:rsidR="00DE4679" w:rsidRDefault="001A280C">
            <w:pPr>
              <w:pStyle w:val="Table01Row"/>
            </w:pPr>
            <w:r>
              <w:t xml:space="preserve">1 Aug 2003 (see s. 2 and </w:t>
            </w:r>
            <w:r>
              <w:rPr>
                <w:i/>
              </w:rPr>
              <w:t>Gazette</w:t>
            </w:r>
            <w:r>
              <w:t xml:space="preserve"> 29 Jul 2003 p. 3259)</w:t>
            </w:r>
          </w:p>
        </w:tc>
      </w:tr>
      <w:tr w:rsidR="00DE4679" w14:paraId="4B3EEECA" w14:textId="77777777">
        <w:trPr>
          <w:cantSplit/>
          <w:jc w:val="center"/>
        </w:trPr>
        <w:tc>
          <w:tcPr>
            <w:tcW w:w="4253" w:type="dxa"/>
          </w:tcPr>
          <w:p w14:paraId="378325F4" w14:textId="77777777" w:rsidR="00DE4679" w:rsidRDefault="001A280C">
            <w:pPr>
              <w:pStyle w:val="Table01Row"/>
            </w:pPr>
            <w:r>
              <w:rPr>
                <w:i/>
              </w:rPr>
              <w:t>Criminal Procedure and Appeals (Consequential and Other Provisions) Act 2004</w:t>
            </w:r>
            <w:r>
              <w:t xml:space="preserve"> s. 80</w:t>
            </w:r>
          </w:p>
        </w:tc>
        <w:tc>
          <w:tcPr>
            <w:tcW w:w="1134" w:type="dxa"/>
          </w:tcPr>
          <w:p w14:paraId="3D53D051" w14:textId="77777777" w:rsidR="00DE4679" w:rsidRDefault="001A280C">
            <w:pPr>
              <w:pStyle w:val="Table01Row"/>
            </w:pPr>
            <w:r>
              <w:t>2004/084</w:t>
            </w:r>
          </w:p>
        </w:tc>
        <w:tc>
          <w:tcPr>
            <w:tcW w:w="1134" w:type="dxa"/>
          </w:tcPr>
          <w:p w14:paraId="536B82A0" w14:textId="77777777" w:rsidR="00DE4679" w:rsidRDefault="001A280C">
            <w:pPr>
              <w:pStyle w:val="Table01Row"/>
            </w:pPr>
            <w:r>
              <w:t>16 Dec 2004</w:t>
            </w:r>
          </w:p>
        </w:tc>
        <w:tc>
          <w:tcPr>
            <w:tcW w:w="3686" w:type="dxa"/>
          </w:tcPr>
          <w:p w14:paraId="5E7F0DB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5A8D4E7" w14:textId="77777777">
        <w:trPr>
          <w:cantSplit/>
          <w:jc w:val="center"/>
        </w:trPr>
        <w:tc>
          <w:tcPr>
            <w:tcW w:w="4253" w:type="dxa"/>
          </w:tcPr>
          <w:p w14:paraId="485BA123" w14:textId="77777777" w:rsidR="00DE4679" w:rsidRDefault="001A280C">
            <w:pPr>
              <w:pStyle w:val="Table01Row"/>
            </w:pPr>
            <w:r>
              <w:rPr>
                <w:i/>
              </w:rPr>
              <w:t>Criminal Investigation (Consequential Provisions) Act 2006</w:t>
            </w:r>
            <w:r>
              <w:t xml:space="preserve"> s. 73</w:t>
            </w:r>
          </w:p>
        </w:tc>
        <w:tc>
          <w:tcPr>
            <w:tcW w:w="1134" w:type="dxa"/>
          </w:tcPr>
          <w:p w14:paraId="7E4188D0" w14:textId="77777777" w:rsidR="00DE4679" w:rsidRDefault="001A280C">
            <w:pPr>
              <w:pStyle w:val="Table01Row"/>
            </w:pPr>
            <w:r>
              <w:t>2006/059</w:t>
            </w:r>
          </w:p>
        </w:tc>
        <w:tc>
          <w:tcPr>
            <w:tcW w:w="1134" w:type="dxa"/>
          </w:tcPr>
          <w:p w14:paraId="332A903F" w14:textId="77777777" w:rsidR="00DE4679" w:rsidRDefault="001A280C">
            <w:pPr>
              <w:pStyle w:val="Table01Row"/>
            </w:pPr>
            <w:r>
              <w:t>16 Nov 2006</w:t>
            </w:r>
          </w:p>
        </w:tc>
        <w:tc>
          <w:tcPr>
            <w:tcW w:w="3686" w:type="dxa"/>
          </w:tcPr>
          <w:p w14:paraId="02EC7DF5" w14:textId="77777777" w:rsidR="00DE4679" w:rsidRDefault="001A280C">
            <w:pPr>
              <w:pStyle w:val="Table01Row"/>
            </w:pPr>
            <w:r>
              <w:t xml:space="preserve">1 Jul 2007 (see s. 2 and </w:t>
            </w:r>
            <w:r>
              <w:rPr>
                <w:i/>
              </w:rPr>
              <w:t>Gazette</w:t>
            </w:r>
            <w:r>
              <w:t xml:space="preserve"> 22 Jun 2007 p. 2838)</w:t>
            </w:r>
          </w:p>
        </w:tc>
      </w:tr>
      <w:tr w:rsidR="00DE4679" w14:paraId="0A835A61" w14:textId="77777777">
        <w:trPr>
          <w:cantSplit/>
          <w:jc w:val="center"/>
        </w:trPr>
        <w:tc>
          <w:tcPr>
            <w:tcW w:w="10207" w:type="dxa"/>
            <w:gridSpan w:val="4"/>
          </w:tcPr>
          <w:p w14:paraId="78FC84E6" w14:textId="77777777" w:rsidR="00DE4679" w:rsidRDefault="001A280C">
            <w:pPr>
              <w:pStyle w:val="Table01Row"/>
            </w:pPr>
            <w:r>
              <w:rPr>
                <w:b/>
              </w:rPr>
              <w:t>Reprint 3 as at 4 Jul 2008</w:t>
            </w:r>
          </w:p>
        </w:tc>
      </w:tr>
      <w:tr w:rsidR="00DE4679" w14:paraId="62863876" w14:textId="77777777">
        <w:trPr>
          <w:cantSplit/>
          <w:jc w:val="center"/>
        </w:trPr>
        <w:tc>
          <w:tcPr>
            <w:tcW w:w="4253" w:type="dxa"/>
          </w:tcPr>
          <w:p w14:paraId="6C2EE139" w14:textId="77777777" w:rsidR="00DE4679" w:rsidRDefault="001A280C">
            <w:pPr>
              <w:pStyle w:val="Table01Row"/>
            </w:pPr>
            <w:r>
              <w:rPr>
                <w:i/>
              </w:rPr>
              <w:t>Standardisation of Form</w:t>
            </w:r>
            <w:r>
              <w:rPr>
                <w:i/>
              </w:rPr>
              <w:t>atting Act 2010</w:t>
            </w:r>
            <w:r>
              <w:t xml:space="preserve"> s. 37</w:t>
            </w:r>
          </w:p>
        </w:tc>
        <w:tc>
          <w:tcPr>
            <w:tcW w:w="1134" w:type="dxa"/>
          </w:tcPr>
          <w:p w14:paraId="5D834B6E" w14:textId="77777777" w:rsidR="00DE4679" w:rsidRDefault="001A280C">
            <w:pPr>
              <w:pStyle w:val="Table01Row"/>
            </w:pPr>
            <w:r>
              <w:t>2010/019</w:t>
            </w:r>
          </w:p>
        </w:tc>
        <w:tc>
          <w:tcPr>
            <w:tcW w:w="1134" w:type="dxa"/>
          </w:tcPr>
          <w:p w14:paraId="10F1A164" w14:textId="77777777" w:rsidR="00DE4679" w:rsidRDefault="001A280C">
            <w:pPr>
              <w:pStyle w:val="Table01Row"/>
            </w:pPr>
            <w:r>
              <w:t>28 Jun 2010</w:t>
            </w:r>
          </w:p>
        </w:tc>
        <w:tc>
          <w:tcPr>
            <w:tcW w:w="3686" w:type="dxa"/>
          </w:tcPr>
          <w:p w14:paraId="20C9386C" w14:textId="77777777" w:rsidR="00DE4679" w:rsidRDefault="001A280C">
            <w:pPr>
              <w:pStyle w:val="Table01Row"/>
            </w:pPr>
            <w:r>
              <w:t xml:space="preserve">11 Sep 2010 (see s. 2(b) and </w:t>
            </w:r>
            <w:r>
              <w:rPr>
                <w:i/>
              </w:rPr>
              <w:t>Gazette</w:t>
            </w:r>
            <w:r>
              <w:t xml:space="preserve"> 10 Sep 2010 p. 4341)</w:t>
            </w:r>
          </w:p>
        </w:tc>
      </w:tr>
      <w:tr w:rsidR="00DE4679" w14:paraId="4876204E" w14:textId="77777777">
        <w:trPr>
          <w:cantSplit/>
          <w:jc w:val="center"/>
        </w:trPr>
        <w:tc>
          <w:tcPr>
            <w:tcW w:w="4253" w:type="dxa"/>
          </w:tcPr>
          <w:p w14:paraId="5230EDAB" w14:textId="77777777" w:rsidR="00DE4679" w:rsidRDefault="001A280C">
            <w:pPr>
              <w:pStyle w:val="Table01Row"/>
            </w:pPr>
            <w:r>
              <w:rPr>
                <w:i/>
              </w:rPr>
              <w:lastRenderedPageBreak/>
              <w:t>Personal Property Securities (Consequential Repeals and Amendments) Act 2011</w:t>
            </w:r>
            <w:r>
              <w:t xml:space="preserve"> Pt. 11 Div. 2</w:t>
            </w:r>
          </w:p>
        </w:tc>
        <w:tc>
          <w:tcPr>
            <w:tcW w:w="1134" w:type="dxa"/>
          </w:tcPr>
          <w:p w14:paraId="3A1A9B0E" w14:textId="77777777" w:rsidR="00DE4679" w:rsidRDefault="001A280C">
            <w:pPr>
              <w:pStyle w:val="Table01Row"/>
            </w:pPr>
            <w:r>
              <w:t>2011/042</w:t>
            </w:r>
          </w:p>
        </w:tc>
        <w:tc>
          <w:tcPr>
            <w:tcW w:w="1134" w:type="dxa"/>
          </w:tcPr>
          <w:p w14:paraId="29BB2B13" w14:textId="77777777" w:rsidR="00DE4679" w:rsidRDefault="001A280C">
            <w:pPr>
              <w:pStyle w:val="Table01Row"/>
            </w:pPr>
            <w:r>
              <w:t>4 Oct 2011</w:t>
            </w:r>
          </w:p>
        </w:tc>
        <w:tc>
          <w:tcPr>
            <w:tcW w:w="3686" w:type="dxa"/>
          </w:tcPr>
          <w:p w14:paraId="0C703A38" w14:textId="77777777" w:rsidR="00DE4679" w:rsidRDefault="001A280C">
            <w:pPr>
              <w:pStyle w:val="Table01Row"/>
            </w:pPr>
            <w:r>
              <w:t>30 Jan 2012 (see s. 2(c) &amp; Cwlth Legislative Instrument No. F2011L02397 cl. 5 registered 21 Nov 2011)</w:t>
            </w:r>
          </w:p>
        </w:tc>
      </w:tr>
      <w:tr w:rsidR="00DE4679" w14:paraId="6A048714" w14:textId="77777777">
        <w:trPr>
          <w:cantSplit/>
          <w:jc w:val="center"/>
        </w:trPr>
        <w:tc>
          <w:tcPr>
            <w:tcW w:w="4253" w:type="dxa"/>
          </w:tcPr>
          <w:p w14:paraId="76C21F62" w14:textId="77777777" w:rsidR="00DE4679" w:rsidRDefault="001A280C">
            <w:pPr>
              <w:pStyle w:val="Table01Row"/>
            </w:pPr>
            <w:r>
              <w:rPr>
                <w:i/>
              </w:rPr>
              <w:t>TAB (Disposal) Act 2019</w:t>
            </w:r>
            <w:r>
              <w:t xml:space="preserve"> s. 158</w:t>
            </w:r>
          </w:p>
        </w:tc>
        <w:tc>
          <w:tcPr>
            <w:tcW w:w="1134" w:type="dxa"/>
          </w:tcPr>
          <w:p w14:paraId="103AE4A5" w14:textId="77777777" w:rsidR="00DE4679" w:rsidRDefault="001A280C">
            <w:pPr>
              <w:pStyle w:val="Table01Row"/>
            </w:pPr>
            <w:r>
              <w:t>2019/021</w:t>
            </w:r>
          </w:p>
        </w:tc>
        <w:tc>
          <w:tcPr>
            <w:tcW w:w="1134" w:type="dxa"/>
          </w:tcPr>
          <w:p w14:paraId="3E62531A" w14:textId="77777777" w:rsidR="00DE4679" w:rsidRDefault="001A280C">
            <w:pPr>
              <w:pStyle w:val="Table01Row"/>
            </w:pPr>
            <w:r>
              <w:t>18 Sep 2019</w:t>
            </w:r>
          </w:p>
        </w:tc>
        <w:tc>
          <w:tcPr>
            <w:tcW w:w="3686" w:type="dxa"/>
          </w:tcPr>
          <w:p w14:paraId="5D1AD905" w14:textId="77777777" w:rsidR="00DE4679" w:rsidRDefault="001A280C">
            <w:pPr>
              <w:pStyle w:val="Table01Row"/>
            </w:pPr>
            <w:r>
              <w:t>To be proclaimed (see s. 2(1)(b) &amp; 2(2))</w:t>
            </w:r>
          </w:p>
        </w:tc>
      </w:tr>
    </w:tbl>
    <w:p w14:paraId="4ABF0A8B" w14:textId="77777777" w:rsidR="00DE4679" w:rsidRDefault="001A280C">
      <w:pPr>
        <w:pStyle w:val="IActName"/>
      </w:pPr>
      <w:r>
        <w:t>Ticket Scalping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4A8025" w14:textId="77777777">
        <w:trPr>
          <w:cantSplit/>
          <w:jc w:val="center"/>
        </w:trPr>
        <w:tc>
          <w:tcPr>
            <w:tcW w:w="1134" w:type="dxa"/>
          </w:tcPr>
          <w:p w14:paraId="1E044F23" w14:textId="77777777" w:rsidR="00DE4679" w:rsidRDefault="001A280C">
            <w:pPr>
              <w:pStyle w:val="Table01Row"/>
              <w:keepNext/>
            </w:pPr>
            <w:r>
              <w:rPr>
                <w:b/>
              </w:rPr>
              <w:t>Portfolio:</w:t>
            </w:r>
          </w:p>
        </w:tc>
        <w:tc>
          <w:tcPr>
            <w:tcW w:w="8505" w:type="dxa"/>
          </w:tcPr>
          <w:p w14:paraId="265CC6FC" w14:textId="77777777" w:rsidR="00DE4679" w:rsidRDefault="001A280C">
            <w:pPr>
              <w:pStyle w:val="Table01Row"/>
              <w:keepNext/>
            </w:pPr>
            <w:r>
              <w:t xml:space="preserve">Minister for </w:t>
            </w:r>
            <w:r>
              <w:t>Commerce</w:t>
            </w:r>
          </w:p>
        </w:tc>
      </w:tr>
      <w:tr w:rsidR="00DE4679" w14:paraId="3C694E1F" w14:textId="77777777">
        <w:trPr>
          <w:cantSplit/>
          <w:jc w:val="center"/>
        </w:trPr>
        <w:tc>
          <w:tcPr>
            <w:tcW w:w="1134" w:type="dxa"/>
          </w:tcPr>
          <w:p w14:paraId="5522FA09" w14:textId="77777777" w:rsidR="00DE4679" w:rsidRDefault="001A280C">
            <w:pPr>
              <w:pStyle w:val="Table01Row"/>
              <w:keepNext/>
            </w:pPr>
            <w:r>
              <w:rPr>
                <w:b/>
              </w:rPr>
              <w:t>Agency:</w:t>
            </w:r>
          </w:p>
        </w:tc>
        <w:tc>
          <w:tcPr>
            <w:tcW w:w="8505" w:type="dxa"/>
          </w:tcPr>
          <w:p w14:paraId="39DF0901" w14:textId="77777777" w:rsidR="00DE4679" w:rsidRDefault="001A280C">
            <w:pPr>
              <w:pStyle w:val="Table01Row"/>
              <w:keepNext/>
            </w:pPr>
            <w:r>
              <w:t>Department of Energy, Mines, Industry Regulation and Safety</w:t>
            </w:r>
          </w:p>
        </w:tc>
      </w:tr>
    </w:tbl>
    <w:p w14:paraId="2EE6BE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375F9A" w14:textId="77777777">
        <w:trPr>
          <w:cantSplit/>
          <w:jc w:val="center"/>
        </w:trPr>
        <w:tc>
          <w:tcPr>
            <w:tcW w:w="4253" w:type="dxa"/>
          </w:tcPr>
          <w:p w14:paraId="651A7FB0" w14:textId="77777777" w:rsidR="00DE4679" w:rsidRDefault="001A280C">
            <w:pPr>
              <w:pStyle w:val="Table01Row"/>
            </w:pPr>
            <w:r>
              <w:rPr>
                <w:i/>
              </w:rPr>
              <w:t>Ticket Scalping Act 2021</w:t>
            </w:r>
          </w:p>
        </w:tc>
        <w:tc>
          <w:tcPr>
            <w:tcW w:w="1134" w:type="dxa"/>
          </w:tcPr>
          <w:p w14:paraId="44A17DBF" w14:textId="77777777" w:rsidR="00DE4679" w:rsidRDefault="001A280C">
            <w:pPr>
              <w:pStyle w:val="Table01Row"/>
            </w:pPr>
            <w:r>
              <w:t>2021/017</w:t>
            </w:r>
          </w:p>
        </w:tc>
        <w:tc>
          <w:tcPr>
            <w:tcW w:w="1134" w:type="dxa"/>
          </w:tcPr>
          <w:p w14:paraId="0261D711" w14:textId="77777777" w:rsidR="00DE4679" w:rsidRDefault="001A280C">
            <w:pPr>
              <w:pStyle w:val="Table01Row"/>
            </w:pPr>
            <w:r>
              <w:t>9 Sep 2021</w:t>
            </w:r>
          </w:p>
        </w:tc>
        <w:tc>
          <w:tcPr>
            <w:tcW w:w="3686" w:type="dxa"/>
          </w:tcPr>
          <w:p w14:paraId="7E845002" w14:textId="77777777" w:rsidR="00DE4679" w:rsidRDefault="001A280C">
            <w:pPr>
              <w:pStyle w:val="Table01Row"/>
            </w:pPr>
            <w:r>
              <w:t>Pt. 1: 9 Sep 2021 (see s. 2(a));</w:t>
            </w:r>
          </w:p>
          <w:p w14:paraId="34FE5CB5" w14:textId="77777777" w:rsidR="00DE4679" w:rsidRDefault="001A280C">
            <w:pPr>
              <w:pStyle w:val="Table01Row"/>
            </w:pPr>
            <w:r>
              <w:t>Act other than Pt. 1: 10 Sep 2021 (see s. 2(b))</w:t>
            </w:r>
          </w:p>
        </w:tc>
      </w:tr>
    </w:tbl>
    <w:p w14:paraId="705B543C" w14:textId="77777777" w:rsidR="00DE4679" w:rsidRDefault="001A280C">
      <w:pPr>
        <w:pStyle w:val="IActName"/>
      </w:pPr>
      <w:r>
        <w:t xml:space="preserve">Titles (Validation) and Native Title </w:t>
      </w:r>
      <w:r>
        <w:t>(Effect of Past Acts) Act 1995</w:t>
      </w:r>
    </w:p>
    <w:p w14:paraId="7ABB71F6" w14:textId="77777777" w:rsidR="00DE4679" w:rsidRDefault="001A280C">
      <w:pPr>
        <w:pStyle w:val="Table01Note"/>
      </w:pPr>
      <w:r>
        <w:t>Formerly “</w:t>
      </w:r>
      <w:r>
        <w:rPr>
          <w:i/>
        </w:rPr>
        <w:t>Titles Validation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E503F9" w14:textId="77777777">
        <w:trPr>
          <w:cantSplit/>
          <w:jc w:val="center"/>
        </w:trPr>
        <w:tc>
          <w:tcPr>
            <w:tcW w:w="1134" w:type="dxa"/>
          </w:tcPr>
          <w:p w14:paraId="040FE76D" w14:textId="77777777" w:rsidR="00DE4679" w:rsidRDefault="001A280C">
            <w:pPr>
              <w:pStyle w:val="Table01Row"/>
              <w:keepNext/>
            </w:pPr>
            <w:r>
              <w:rPr>
                <w:b/>
              </w:rPr>
              <w:t>Portfolio:</w:t>
            </w:r>
          </w:p>
        </w:tc>
        <w:tc>
          <w:tcPr>
            <w:tcW w:w="8505" w:type="dxa"/>
          </w:tcPr>
          <w:p w14:paraId="712DFA37" w14:textId="77777777" w:rsidR="00DE4679" w:rsidRDefault="001A280C">
            <w:pPr>
              <w:pStyle w:val="Table01Row"/>
              <w:keepNext/>
            </w:pPr>
            <w:r>
              <w:t>Attorney General</w:t>
            </w:r>
          </w:p>
        </w:tc>
      </w:tr>
      <w:tr w:rsidR="00DE4679" w14:paraId="7771339D" w14:textId="77777777">
        <w:trPr>
          <w:cantSplit/>
          <w:jc w:val="center"/>
        </w:trPr>
        <w:tc>
          <w:tcPr>
            <w:tcW w:w="1134" w:type="dxa"/>
          </w:tcPr>
          <w:p w14:paraId="6BD621D3" w14:textId="77777777" w:rsidR="00DE4679" w:rsidRDefault="001A280C">
            <w:pPr>
              <w:pStyle w:val="Table01Row"/>
              <w:keepNext/>
            </w:pPr>
            <w:r>
              <w:rPr>
                <w:b/>
              </w:rPr>
              <w:t>Agency:</w:t>
            </w:r>
          </w:p>
        </w:tc>
        <w:tc>
          <w:tcPr>
            <w:tcW w:w="8505" w:type="dxa"/>
          </w:tcPr>
          <w:p w14:paraId="10DC889A" w14:textId="77777777" w:rsidR="00DE4679" w:rsidRDefault="001A280C">
            <w:pPr>
              <w:pStyle w:val="Table01Row"/>
              <w:keepNext/>
            </w:pPr>
            <w:r>
              <w:t>Department of Justice</w:t>
            </w:r>
          </w:p>
        </w:tc>
      </w:tr>
    </w:tbl>
    <w:p w14:paraId="4CD60C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53010C" w14:textId="77777777">
        <w:trPr>
          <w:cantSplit/>
          <w:jc w:val="center"/>
        </w:trPr>
        <w:tc>
          <w:tcPr>
            <w:tcW w:w="4253" w:type="dxa"/>
          </w:tcPr>
          <w:p w14:paraId="4AB0AEB3" w14:textId="77777777" w:rsidR="00DE4679" w:rsidRDefault="001A280C">
            <w:pPr>
              <w:pStyle w:val="Table01Row"/>
            </w:pPr>
            <w:r>
              <w:rPr>
                <w:i/>
              </w:rPr>
              <w:t>Titles Validation Act 1995</w:t>
            </w:r>
          </w:p>
        </w:tc>
        <w:tc>
          <w:tcPr>
            <w:tcW w:w="1134" w:type="dxa"/>
          </w:tcPr>
          <w:p w14:paraId="772AD3CE" w14:textId="77777777" w:rsidR="00DE4679" w:rsidRDefault="001A280C">
            <w:pPr>
              <w:pStyle w:val="Table01Row"/>
            </w:pPr>
            <w:r>
              <w:t>1995/016</w:t>
            </w:r>
          </w:p>
        </w:tc>
        <w:tc>
          <w:tcPr>
            <w:tcW w:w="1134" w:type="dxa"/>
          </w:tcPr>
          <w:p w14:paraId="410C6A51" w14:textId="77777777" w:rsidR="00DE4679" w:rsidRDefault="001A280C">
            <w:pPr>
              <w:pStyle w:val="Table01Row"/>
            </w:pPr>
            <w:r>
              <w:t>4 Jul 1995</w:t>
            </w:r>
          </w:p>
        </w:tc>
        <w:tc>
          <w:tcPr>
            <w:tcW w:w="3686" w:type="dxa"/>
          </w:tcPr>
          <w:p w14:paraId="14576F3C" w14:textId="77777777" w:rsidR="00DE4679" w:rsidRDefault="001A280C">
            <w:pPr>
              <w:pStyle w:val="Table01Row"/>
            </w:pPr>
            <w:r>
              <w:t>4 Jul 1995 (see s. 2)</w:t>
            </w:r>
          </w:p>
        </w:tc>
      </w:tr>
      <w:tr w:rsidR="00DE4679" w14:paraId="30354C35" w14:textId="77777777">
        <w:trPr>
          <w:cantSplit/>
          <w:jc w:val="center"/>
        </w:trPr>
        <w:tc>
          <w:tcPr>
            <w:tcW w:w="4253" w:type="dxa"/>
          </w:tcPr>
          <w:p w14:paraId="005C28AB" w14:textId="77777777" w:rsidR="00DE4679" w:rsidRDefault="001A280C">
            <w:pPr>
              <w:pStyle w:val="Table01Row"/>
            </w:pPr>
            <w:r>
              <w:rPr>
                <w:i/>
              </w:rPr>
              <w:t>Titles Validation Amendment Act 1999</w:t>
            </w:r>
          </w:p>
        </w:tc>
        <w:tc>
          <w:tcPr>
            <w:tcW w:w="1134" w:type="dxa"/>
          </w:tcPr>
          <w:p w14:paraId="6A90CC9C" w14:textId="77777777" w:rsidR="00DE4679" w:rsidRDefault="001A280C">
            <w:pPr>
              <w:pStyle w:val="Table01Row"/>
            </w:pPr>
            <w:r>
              <w:t>1999/009</w:t>
            </w:r>
          </w:p>
        </w:tc>
        <w:tc>
          <w:tcPr>
            <w:tcW w:w="1134" w:type="dxa"/>
          </w:tcPr>
          <w:p w14:paraId="5006681F" w14:textId="77777777" w:rsidR="00DE4679" w:rsidRDefault="001A280C">
            <w:pPr>
              <w:pStyle w:val="Table01Row"/>
            </w:pPr>
            <w:r>
              <w:t>5 May 1999</w:t>
            </w:r>
          </w:p>
        </w:tc>
        <w:tc>
          <w:tcPr>
            <w:tcW w:w="3686" w:type="dxa"/>
          </w:tcPr>
          <w:p w14:paraId="20D54142" w14:textId="77777777" w:rsidR="00DE4679" w:rsidRDefault="001A280C">
            <w:pPr>
              <w:pStyle w:val="Table01Row"/>
            </w:pPr>
            <w:r>
              <w:t>5 May 1999 (see s. 2)</w:t>
            </w:r>
          </w:p>
        </w:tc>
      </w:tr>
      <w:tr w:rsidR="00DE4679" w14:paraId="529E6D9B" w14:textId="77777777">
        <w:trPr>
          <w:cantSplit/>
          <w:jc w:val="center"/>
        </w:trPr>
        <w:tc>
          <w:tcPr>
            <w:tcW w:w="4253" w:type="dxa"/>
          </w:tcPr>
          <w:p w14:paraId="07B94ED2" w14:textId="77777777" w:rsidR="00DE4679" w:rsidRDefault="001A280C">
            <w:pPr>
              <w:pStyle w:val="Table01Row"/>
            </w:pPr>
            <w:r>
              <w:rPr>
                <w:i/>
              </w:rPr>
              <w:t>Titles (Validation) and Native Title (Effect of Past Acts) Amendment Act 1999</w:t>
            </w:r>
          </w:p>
        </w:tc>
        <w:tc>
          <w:tcPr>
            <w:tcW w:w="1134" w:type="dxa"/>
          </w:tcPr>
          <w:p w14:paraId="6B117F4A" w14:textId="77777777" w:rsidR="00DE4679" w:rsidRDefault="001A280C">
            <w:pPr>
              <w:pStyle w:val="Table01Row"/>
            </w:pPr>
            <w:r>
              <w:t>1999/055</w:t>
            </w:r>
          </w:p>
        </w:tc>
        <w:tc>
          <w:tcPr>
            <w:tcW w:w="1134" w:type="dxa"/>
          </w:tcPr>
          <w:p w14:paraId="194D3225" w14:textId="77777777" w:rsidR="00DE4679" w:rsidRDefault="001A280C">
            <w:pPr>
              <w:pStyle w:val="Table01Row"/>
            </w:pPr>
            <w:r>
              <w:t>13 Dec 1999</w:t>
            </w:r>
          </w:p>
        </w:tc>
        <w:tc>
          <w:tcPr>
            <w:tcW w:w="3686" w:type="dxa"/>
          </w:tcPr>
          <w:p w14:paraId="41897D73" w14:textId="77777777" w:rsidR="00DE4679" w:rsidRDefault="001A280C">
            <w:pPr>
              <w:pStyle w:val="Table01Row"/>
            </w:pPr>
            <w:r>
              <w:t>13 Dec 1999 (see s. 2)</w:t>
            </w:r>
          </w:p>
        </w:tc>
      </w:tr>
      <w:tr w:rsidR="00DE4679" w14:paraId="7D32B7BF" w14:textId="77777777">
        <w:trPr>
          <w:cantSplit/>
          <w:jc w:val="center"/>
        </w:trPr>
        <w:tc>
          <w:tcPr>
            <w:tcW w:w="10207" w:type="dxa"/>
            <w:gridSpan w:val="4"/>
          </w:tcPr>
          <w:p w14:paraId="22DFC26E" w14:textId="77777777" w:rsidR="00DE4679" w:rsidRDefault="001A280C">
            <w:pPr>
              <w:pStyle w:val="Table01Row"/>
            </w:pPr>
            <w:r>
              <w:rPr>
                <w:b/>
              </w:rPr>
              <w:t>Reprinted as at 11 Feb 2000</w:t>
            </w:r>
          </w:p>
        </w:tc>
      </w:tr>
      <w:tr w:rsidR="00DE4679" w14:paraId="6ACC4700" w14:textId="77777777">
        <w:trPr>
          <w:cantSplit/>
          <w:jc w:val="center"/>
        </w:trPr>
        <w:tc>
          <w:tcPr>
            <w:tcW w:w="10207" w:type="dxa"/>
            <w:gridSpan w:val="4"/>
          </w:tcPr>
          <w:p w14:paraId="1DC006A9" w14:textId="77777777" w:rsidR="00DE4679" w:rsidRDefault="001A280C">
            <w:pPr>
              <w:pStyle w:val="Table01Row"/>
            </w:pPr>
            <w:r>
              <w:rPr>
                <w:b/>
              </w:rPr>
              <w:t>Reprint 2 as at 4 Dec 2015</w:t>
            </w:r>
          </w:p>
        </w:tc>
      </w:tr>
    </w:tbl>
    <w:p w14:paraId="39CCC163" w14:textId="77777777" w:rsidR="00DE4679" w:rsidRDefault="001A280C">
      <w:pPr>
        <w:pStyle w:val="IActName"/>
      </w:pPr>
      <w:r>
        <w:t>Tobacco Products Control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BCC934" w14:textId="77777777">
        <w:trPr>
          <w:cantSplit/>
          <w:jc w:val="center"/>
        </w:trPr>
        <w:tc>
          <w:tcPr>
            <w:tcW w:w="1134" w:type="dxa"/>
          </w:tcPr>
          <w:p w14:paraId="7F23CC80" w14:textId="77777777" w:rsidR="00DE4679" w:rsidRDefault="001A280C">
            <w:pPr>
              <w:pStyle w:val="Table01Row"/>
              <w:keepNext/>
            </w:pPr>
            <w:r>
              <w:rPr>
                <w:b/>
              </w:rPr>
              <w:t>Portfolio:</w:t>
            </w:r>
          </w:p>
        </w:tc>
        <w:tc>
          <w:tcPr>
            <w:tcW w:w="8505" w:type="dxa"/>
          </w:tcPr>
          <w:p w14:paraId="1B694D07" w14:textId="77777777" w:rsidR="00DE4679" w:rsidRDefault="001A280C">
            <w:pPr>
              <w:pStyle w:val="Table01Row"/>
              <w:keepNext/>
            </w:pPr>
            <w:r>
              <w:t>Minister for Health</w:t>
            </w:r>
          </w:p>
        </w:tc>
      </w:tr>
      <w:tr w:rsidR="00DE4679" w14:paraId="42EB6C7F" w14:textId="77777777">
        <w:trPr>
          <w:cantSplit/>
          <w:jc w:val="center"/>
        </w:trPr>
        <w:tc>
          <w:tcPr>
            <w:tcW w:w="1134" w:type="dxa"/>
          </w:tcPr>
          <w:p w14:paraId="327FAA8E" w14:textId="77777777" w:rsidR="00DE4679" w:rsidRDefault="001A280C">
            <w:pPr>
              <w:pStyle w:val="Table01Row"/>
              <w:keepNext/>
            </w:pPr>
            <w:r>
              <w:rPr>
                <w:b/>
              </w:rPr>
              <w:t>Agency:</w:t>
            </w:r>
          </w:p>
        </w:tc>
        <w:tc>
          <w:tcPr>
            <w:tcW w:w="8505" w:type="dxa"/>
          </w:tcPr>
          <w:p w14:paraId="66BEDB2E" w14:textId="77777777" w:rsidR="00DE4679" w:rsidRDefault="001A280C">
            <w:pPr>
              <w:pStyle w:val="Table01Row"/>
              <w:keepNext/>
            </w:pPr>
            <w:r>
              <w:t>Health Department of Western Australia</w:t>
            </w:r>
          </w:p>
        </w:tc>
      </w:tr>
    </w:tbl>
    <w:p w14:paraId="5CAE16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039EA7" w14:textId="77777777">
        <w:trPr>
          <w:cantSplit/>
          <w:jc w:val="center"/>
        </w:trPr>
        <w:tc>
          <w:tcPr>
            <w:tcW w:w="4253" w:type="dxa"/>
          </w:tcPr>
          <w:p w14:paraId="1DA15E6D" w14:textId="77777777" w:rsidR="00DE4679" w:rsidRDefault="001A280C">
            <w:pPr>
              <w:pStyle w:val="Table01Row"/>
            </w:pPr>
            <w:r>
              <w:rPr>
                <w:i/>
              </w:rPr>
              <w:t>Tobacco Products Control Act 2006</w:t>
            </w:r>
          </w:p>
        </w:tc>
        <w:tc>
          <w:tcPr>
            <w:tcW w:w="1134" w:type="dxa"/>
          </w:tcPr>
          <w:p w14:paraId="52B04B19" w14:textId="77777777" w:rsidR="00DE4679" w:rsidRDefault="001A280C">
            <w:pPr>
              <w:pStyle w:val="Table01Row"/>
            </w:pPr>
            <w:r>
              <w:t>2006/005</w:t>
            </w:r>
          </w:p>
        </w:tc>
        <w:tc>
          <w:tcPr>
            <w:tcW w:w="1134" w:type="dxa"/>
          </w:tcPr>
          <w:p w14:paraId="503DCD35" w14:textId="77777777" w:rsidR="00DE4679" w:rsidRDefault="001A280C">
            <w:pPr>
              <w:pStyle w:val="Table01Row"/>
            </w:pPr>
            <w:r>
              <w:t>12 Apr 2006</w:t>
            </w:r>
          </w:p>
        </w:tc>
        <w:tc>
          <w:tcPr>
            <w:tcW w:w="3686" w:type="dxa"/>
          </w:tcPr>
          <w:p w14:paraId="6DF63CE6" w14:textId="77777777" w:rsidR="00DE4679" w:rsidRDefault="001A280C">
            <w:pPr>
              <w:pStyle w:val="Table01Row"/>
            </w:pPr>
            <w:r>
              <w:t>s. 1 &amp; 2: 12 Apr 2006;</w:t>
            </w:r>
          </w:p>
          <w:p w14:paraId="1A8B2ACF" w14:textId="77777777" w:rsidR="00DE4679" w:rsidRDefault="001A280C">
            <w:pPr>
              <w:pStyle w:val="Table01Row"/>
            </w:pPr>
            <w:r>
              <w:t>Act other than s. 1‑2, 16‑25, 26(2), (3) &amp; (4), Pt. 4 and s. 103(2), 105 &amp; 113(3): 31 Jul 2006 (s</w:t>
            </w:r>
            <w:r>
              <w:t xml:space="preserve">ee s. 2 and </w:t>
            </w:r>
            <w:r>
              <w:rPr>
                <w:i/>
              </w:rPr>
              <w:t>Gazette</w:t>
            </w:r>
            <w:r>
              <w:t xml:space="preserve"> 25 Jul 2006 p. 2701);</w:t>
            </w:r>
          </w:p>
          <w:p w14:paraId="67F6065D" w14:textId="77777777" w:rsidR="00DE4679" w:rsidRDefault="001A280C">
            <w:pPr>
              <w:pStyle w:val="Table01Row"/>
            </w:pPr>
            <w:r>
              <w:t xml:space="preserve">s. 19‑25, 26(2), (3) &amp; (4), Pt. 4 and s. 103(2), 105 &amp; 113(3): 28 Feb 2007 (see s. 2 and </w:t>
            </w:r>
            <w:r>
              <w:rPr>
                <w:i/>
              </w:rPr>
              <w:t>Gazette</w:t>
            </w:r>
            <w:r>
              <w:t xml:space="preserve"> 28 Feb 2007 p. 677);</w:t>
            </w:r>
          </w:p>
          <w:p w14:paraId="645EFC58" w14:textId="77777777" w:rsidR="00DE4679" w:rsidRDefault="001A280C">
            <w:pPr>
              <w:pStyle w:val="Table01Row"/>
            </w:pPr>
            <w:r>
              <w:t xml:space="preserve">s. 16‑18: 31 May 2007 (see s. 2 and </w:t>
            </w:r>
            <w:r>
              <w:rPr>
                <w:i/>
              </w:rPr>
              <w:t>Gazette</w:t>
            </w:r>
            <w:r>
              <w:t xml:space="preserve"> 28 Feb 2007 p. 677)</w:t>
            </w:r>
          </w:p>
        </w:tc>
      </w:tr>
      <w:tr w:rsidR="00DE4679" w14:paraId="1286809B" w14:textId="77777777">
        <w:trPr>
          <w:cantSplit/>
          <w:jc w:val="center"/>
        </w:trPr>
        <w:tc>
          <w:tcPr>
            <w:tcW w:w="4253" w:type="dxa"/>
          </w:tcPr>
          <w:p w14:paraId="44EA289C" w14:textId="77777777" w:rsidR="00DE4679" w:rsidRDefault="001A280C">
            <w:pPr>
              <w:pStyle w:val="Table01Row"/>
            </w:pPr>
            <w:r>
              <w:rPr>
                <w:i/>
              </w:rPr>
              <w:t xml:space="preserve">Liquor and Gaming </w:t>
            </w:r>
            <w:r>
              <w:rPr>
                <w:i/>
              </w:rPr>
              <w:t>Legislation Amendment Act 2006</w:t>
            </w:r>
            <w:r>
              <w:t xml:space="preserve"> s. 114</w:t>
            </w:r>
          </w:p>
        </w:tc>
        <w:tc>
          <w:tcPr>
            <w:tcW w:w="1134" w:type="dxa"/>
          </w:tcPr>
          <w:p w14:paraId="6624CE7F" w14:textId="77777777" w:rsidR="00DE4679" w:rsidRDefault="001A280C">
            <w:pPr>
              <w:pStyle w:val="Table01Row"/>
            </w:pPr>
            <w:r>
              <w:t>2006/073</w:t>
            </w:r>
          </w:p>
        </w:tc>
        <w:tc>
          <w:tcPr>
            <w:tcW w:w="1134" w:type="dxa"/>
          </w:tcPr>
          <w:p w14:paraId="2D12D892" w14:textId="77777777" w:rsidR="00DE4679" w:rsidRDefault="001A280C">
            <w:pPr>
              <w:pStyle w:val="Table01Row"/>
            </w:pPr>
            <w:r>
              <w:t>13 Dec 2006</w:t>
            </w:r>
          </w:p>
        </w:tc>
        <w:tc>
          <w:tcPr>
            <w:tcW w:w="3686" w:type="dxa"/>
          </w:tcPr>
          <w:p w14:paraId="470B2B3C" w14:textId="77777777" w:rsidR="00DE4679" w:rsidRDefault="001A280C">
            <w:pPr>
              <w:pStyle w:val="Table01Row"/>
            </w:pPr>
            <w:r>
              <w:t xml:space="preserve">7 May 2007 (see s. 2(2) and </w:t>
            </w:r>
            <w:r>
              <w:rPr>
                <w:i/>
              </w:rPr>
              <w:t>Gazette</w:t>
            </w:r>
            <w:r>
              <w:t xml:space="preserve"> 1 May 2007 p. 1893)</w:t>
            </w:r>
          </w:p>
        </w:tc>
      </w:tr>
      <w:tr w:rsidR="00DE4679" w14:paraId="65E24076" w14:textId="77777777">
        <w:trPr>
          <w:cantSplit/>
          <w:jc w:val="center"/>
        </w:trPr>
        <w:tc>
          <w:tcPr>
            <w:tcW w:w="4253" w:type="dxa"/>
          </w:tcPr>
          <w:p w14:paraId="4D006BB0" w14:textId="77777777" w:rsidR="00DE4679" w:rsidRDefault="001A280C">
            <w:pPr>
              <w:pStyle w:val="Table01Row"/>
            </w:pPr>
            <w:r>
              <w:rPr>
                <w:i/>
              </w:rPr>
              <w:t>Financial Legislation Amendment and Repeal Act 2006</w:t>
            </w:r>
            <w:r>
              <w:t xml:space="preserve"> s. 4 &amp; Sch. 1 cl. 168</w:t>
            </w:r>
          </w:p>
        </w:tc>
        <w:tc>
          <w:tcPr>
            <w:tcW w:w="1134" w:type="dxa"/>
          </w:tcPr>
          <w:p w14:paraId="24300D51" w14:textId="77777777" w:rsidR="00DE4679" w:rsidRDefault="001A280C">
            <w:pPr>
              <w:pStyle w:val="Table01Row"/>
            </w:pPr>
            <w:r>
              <w:t>2006/077</w:t>
            </w:r>
          </w:p>
        </w:tc>
        <w:tc>
          <w:tcPr>
            <w:tcW w:w="1134" w:type="dxa"/>
          </w:tcPr>
          <w:p w14:paraId="627B8FC0" w14:textId="77777777" w:rsidR="00DE4679" w:rsidRDefault="001A280C">
            <w:pPr>
              <w:pStyle w:val="Table01Row"/>
            </w:pPr>
            <w:r>
              <w:t>21 Dec 2006</w:t>
            </w:r>
          </w:p>
        </w:tc>
        <w:tc>
          <w:tcPr>
            <w:tcW w:w="3686" w:type="dxa"/>
          </w:tcPr>
          <w:p w14:paraId="3946A2D9" w14:textId="77777777" w:rsidR="00DE4679" w:rsidRDefault="001A280C">
            <w:pPr>
              <w:pStyle w:val="Table01Row"/>
            </w:pPr>
            <w:r>
              <w:t xml:space="preserve">1 Feb 2007 (see s. 2(1) and </w:t>
            </w:r>
            <w:r>
              <w:rPr>
                <w:i/>
              </w:rPr>
              <w:t>Gazette</w:t>
            </w:r>
            <w:r>
              <w:t xml:space="preserve"> 19 Jan 2007 p. 137)</w:t>
            </w:r>
          </w:p>
        </w:tc>
      </w:tr>
      <w:tr w:rsidR="00DE4679" w14:paraId="6EC0611A" w14:textId="77777777">
        <w:trPr>
          <w:cantSplit/>
          <w:jc w:val="center"/>
        </w:trPr>
        <w:tc>
          <w:tcPr>
            <w:tcW w:w="4253" w:type="dxa"/>
          </w:tcPr>
          <w:p w14:paraId="33CFE2B5" w14:textId="77777777" w:rsidR="00DE4679" w:rsidRDefault="001A280C">
            <w:pPr>
              <w:pStyle w:val="Table01Row"/>
            </w:pPr>
            <w:r>
              <w:rPr>
                <w:i/>
              </w:rPr>
              <w:t>Police Amendment Act 2008</w:t>
            </w:r>
            <w:r>
              <w:t xml:space="preserve"> s. 21 &amp; 23(8)</w:t>
            </w:r>
          </w:p>
        </w:tc>
        <w:tc>
          <w:tcPr>
            <w:tcW w:w="1134" w:type="dxa"/>
          </w:tcPr>
          <w:p w14:paraId="49390C8D" w14:textId="77777777" w:rsidR="00DE4679" w:rsidRDefault="001A280C">
            <w:pPr>
              <w:pStyle w:val="Table01Row"/>
            </w:pPr>
            <w:r>
              <w:t>2008/008</w:t>
            </w:r>
          </w:p>
        </w:tc>
        <w:tc>
          <w:tcPr>
            <w:tcW w:w="1134" w:type="dxa"/>
          </w:tcPr>
          <w:p w14:paraId="2CA34C0C" w14:textId="77777777" w:rsidR="00DE4679" w:rsidRDefault="001A280C">
            <w:pPr>
              <w:pStyle w:val="Table01Row"/>
            </w:pPr>
            <w:r>
              <w:t>31 Mar 2008</w:t>
            </w:r>
          </w:p>
        </w:tc>
        <w:tc>
          <w:tcPr>
            <w:tcW w:w="3686" w:type="dxa"/>
          </w:tcPr>
          <w:p w14:paraId="0FA94580" w14:textId="77777777" w:rsidR="00DE4679" w:rsidRDefault="001A280C">
            <w:pPr>
              <w:pStyle w:val="Table01Row"/>
            </w:pPr>
            <w:r>
              <w:t>s. 21: 1 Apr 2008 (see s. 2(1));</w:t>
            </w:r>
          </w:p>
          <w:p w14:paraId="6BDBEA82" w14:textId="77777777" w:rsidR="00DE4679" w:rsidRDefault="001A280C">
            <w:pPr>
              <w:pStyle w:val="Table01Row"/>
            </w:pPr>
            <w:r>
              <w:t xml:space="preserve">s. 23(8): 21 Jun 2008 (see s. 2(2) and </w:t>
            </w:r>
            <w:r>
              <w:rPr>
                <w:i/>
              </w:rPr>
              <w:t>Gazette</w:t>
            </w:r>
            <w:r>
              <w:t xml:space="preserve"> 20 Jun 2008 p. 2706)</w:t>
            </w:r>
          </w:p>
        </w:tc>
      </w:tr>
      <w:tr w:rsidR="00DE4679" w14:paraId="4EADC384" w14:textId="77777777">
        <w:trPr>
          <w:cantSplit/>
          <w:jc w:val="center"/>
        </w:trPr>
        <w:tc>
          <w:tcPr>
            <w:tcW w:w="10207" w:type="dxa"/>
            <w:gridSpan w:val="4"/>
          </w:tcPr>
          <w:p w14:paraId="655A2797" w14:textId="77777777" w:rsidR="00DE4679" w:rsidRDefault="001A280C">
            <w:pPr>
              <w:pStyle w:val="Table01Row"/>
            </w:pPr>
            <w:r>
              <w:rPr>
                <w:b/>
              </w:rPr>
              <w:t>Reprint 1 as at 5 Dec 2008</w:t>
            </w:r>
          </w:p>
        </w:tc>
      </w:tr>
      <w:tr w:rsidR="00DE4679" w14:paraId="3C71E44E" w14:textId="77777777">
        <w:trPr>
          <w:cantSplit/>
          <w:jc w:val="center"/>
        </w:trPr>
        <w:tc>
          <w:tcPr>
            <w:tcW w:w="4253" w:type="dxa"/>
          </w:tcPr>
          <w:p w14:paraId="7B327BDC" w14:textId="77777777" w:rsidR="00DE4679" w:rsidRDefault="001A280C">
            <w:pPr>
              <w:pStyle w:val="Table01Row"/>
            </w:pPr>
            <w:r>
              <w:rPr>
                <w:i/>
              </w:rPr>
              <w:t xml:space="preserve">Tobacco </w:t>
            </w:r>
            <w:r>
              <w:rPr>
                <w:i/>
              </w:rPr>
              <w:t>Products Control Amendment Act 2009</w:t>
            </w:r>
          </w:p>
        </w:tc>
        <w:tc>
          <w:tcPr>
            <w:tcW w:w="1134" w:type="dxa"/>
          </w:tcPr>
          <w:p w14:paraId="5AC6B01D" w14:textId="77777777" w:rsidR="00DE4679" w:rsidRDefault="001A280C">
            <w:pPr>
              <w:pStyle w:val="Table01Row"/>
            </w:pPr>
            <w:r>
              <w:t>2009/022</w:t>
            </w:r>
          </w:p>
        </w:tc>
        <w:tc>
          <w:tcPr>
            <w:tcW w:w="1134" w:type="dxa"/>
          </w:tcPr>
          <w:p w14:paraId="135F38DB" w14:textId="77777777" w:rsidR="00DE4679" w:rsidRDefault="001A280C">
            <w:pPr>
              <w:pStyle w:val="Table01Row"/>
            </w:pPr>
            <w:r>
              <w:t>22 Sep 2009</w:t>
            </w:r>
          </w:p>
        </w:tc>
        <w:tc>
          <w:tcPr>
            <w:tcW w:w="3686" w:type="dxa"/>
          </w:tcPr>
          <w:p w14:paraId="4714E7C0" w14:textId="77777777" w:rsidR="00DE4679" w:rsidRDefault="001A280C">
            <w:pPr>
              <w:pStyle w:val="Table01Row"/>
            </w:pPr>
            <w:r>
              <w:t>s. 1 &amp; 2: 22 Sep 2009 (see s. 2(a));</w:t>
            </w:r>
          </w:p>
          <w:p w14:paraId="080B8174" w14:textId="77777777" w:rsidR="00DE4679" w:rsidRDefault="001A280C">
            <w:pPr>
              <w:pStyle w:val="Table01Row"/>
            </w:pPr>
            <w:r>
              <w:t>Act other than s. 1 &amp; 2: 23 Sep 2010 (see s. 2(b))</w:t>
            </w:r>
          </w:p>
        </w:tc>
      </w:tr>
      <w:tr w:rsidR="00DE4679" w14:paraId="5EAA8214" w14:textId="77777777">
        <w:trPr>
          <w:cantSplit/>
          <w:jc w:val="center"/>
        </w:trPr>
        <w:tc>
          <w:tcPr>
            <w:tcW w:w="4253" w:type="dxa"/>
          </w:tcPr>
          <w:p w14:paraId="785061C5" w14:textId="77777777" w:rsidR="00DE4679" w:rsidRDefault="001A280C">
            <w:pPr>
              <w:pStyle w:val="Table01Row"/>
            </w:pPr>
            <w:r>
              <w:rPr>
                <w:i/>
              </w:rPr>
              <w:t>Statutes (Repeals and Minor Amendments) Act 2009</w:t>
            </w:r>
            <w:r>
              <w:t xml:space="preserve"> s. 17</w:t>
            </w:r>
          </w:p>
        </w:tc>
        <w:tc>
          <w:tcPr>
            <w:tcW w:w="1134" w:type="dxa"/>
          </w:tcPr>
          <w:p w14:paraId="3EC3AFD0" w14:textId="77777777" w:rsidR="00DE4679" w:rsidRDefault="001A280C">
            <w:pPr>
              <w:pStyle w:val="Table01Row"/>
            </w:pPr>
            <w:r>
              <w:t>2009/046</w:t>
            </w:r>
          </w:p>
        </w:tc>
        <w:tc>
          <w:tcPr>
            <w:tcW w:w="1134" w:type="dxa"/>
          </w:tcPr>
          <w:p w14:paraId="743C921B" w14:textId="77777777" w:rsidR="00DE4679" w:rsidRDefault="001A280C">
            <w:pPr>
              <w:pStyle w:val="Table01Row"/>
            </w:pPr>
            <w:r>
              <w:t>3 Dec 2009</w:t>
            </w:r>
          </w:p>
        </w:tc>
        <w:tc>
          <w:tcPr>
            <w:tcW w:w="3686" w:type="dxa"/>
          </w:tcPr>
          <w:p w14:paraId="52BE03F4" w14:textId="77777777" w:rsidR="00DE4679" w:rsidRDefault="001A280C">
            <w:pPr>
              <w:pStyle w:val="Table01Row"/>
            </w:pPr>
            <w:r>
              <w:t>4 Dec 2009 (see s. 2(b))</w:t>
            </w:r>
          </w:p>
        </w:tc>
      </w:tr>
      <w:tr w:rsidR="00DE4679" w14:paraId="38183F34" w14:textId="77777777">
        <w:trPr>
          <w:cantSplit/>
          <w:jc w:val="center"/>
        </w:trPr>
        <w:tc>
          <w:tcPr>
            <w:tcW w:w="4253" w:type="dxa"/>
          </w:tcPr>
          <w:p w14:paraId="4E4D1C52" w14:textId="77777777" w:rsidR="00DE4679" w:rsidRDefault="001A280C">
            <w:pPr>
              <w:pStyle w:val="Table01Row"/>
            </w:pPr>
            <w:r>
              <w:rPr>
                <w:i/>
              </w:rPr>
              <w:t>Standardisation of Formatting Act 2010</w:t>
            </w:r>
            <w:r>
              <w:t xml:space="preserve"> s. 51</w:t>
            </w:r>
          </w:p>
        </w:tc>
        <w:tc>
          <w:tcPr>
            <w:tcW w:w="1134" w:type="dxa"/>
          </w:tcPr>
          <w:p w14:paraId="7F445492" w14:textId="77777777" w:rsidR="00DE4679" w:rsidRDefault="001A280C">
            <w:pPr>
              <w:pStyle w:val="Table01Row"/>
            </w:pPr>
            <w:r>
              <w:t>2010/019</w:t>
            </w:r>
          </w:p>
        </w:tc>
        <w:tc>
          <w:tcPr>
            <w:tcW w:w="1134" w:type="dxa"/>
          </w:tcPr>
          <w:p w14:paraId="7B6D5C9F" w14:textId="77777777" w:rsidR="00DE4679" w:rsidRDefault="001A280C">
            <w:pPr>
              <w:pStyle w:val="Table01Row"/>
            </w:pPr>
            <w:r>
              <w:t>28 Jun 2010</w:t>
            </w:r>
          </w:p>
        </w:tc>
        <w:tc>
          <w:tcPr>
            <w:tcW w:w="3686" w:type="dxa"/>
          </w:tcPr>
          <w:p w14:paraId="2D873C12" w14:textId="77777777" w:rsidR="00DE4679" w:rsidRDefault="001A280C">
            <w:pPr>
              <w:pStyle w:val="Table01Row"/>
            </w:pPr>
            <w:r>
              <w:t xml:space="preserve">11 Sep 2010 (see s. 2(b) and </w:t>
            </w:r>
            <w:r>
              <w:rPr>
                <w:i/>
              </w:rPr>
              <w:t>Gazette</w:t>
            </w:r>
            <w:r>
              <w:t xml:space="preserve"> 10 Sep 2010 p. 4341)</w:t>
            </w:r>
          </w:p>
        </w:tc>
      </w:tr>
      <w:tr w:rsidR="00DE4679" w14:paraId="5983323D" w14:textId="77777777">
        <w:trPr>
          <w:cantSplit/>
          <w:jc w:val="center"/>
        </w:trPr>
        <w:tc>
          <w:tcPr>
            <w:tcW w:w="4253" w:type="dxa"/>
          </w:tcPr>
          <w:p w14:paraId="153D7E5E" w14:textId="77777777" w:rsidR="00DE4679" w:rsidRDefault="001A280C">
            <w:pPr>
              <w:pStyle w:val="Table01Row"/>
            </w:pPr>
            <w:r>
              <w:rPr>
                <w:i/>
              </w:rPr>
              <w:lastRenderedPageBreak/>
              <w:t>Public Sector Reform Act 2010</w:t>
            </w:r>
            <w:r>
              <w:t xml:space="preserve"> s. 89</w:t>
            </w:r>
          </w:p>
        </w:tc>
        <w:tc>
          <w:tcPr>
            <w:tcW w:w="1134" w:type="dxa"/>
          </w:tcPr>
          <w:p w14:paraId="732592C5" w14:textId="77777777" w:rsidR="00DE4679" w:rsidRDefault="001A280C">
            <w:pPr>
              <w:pStyle w:val="Table01Row"/>
            </w:pPr>
            <w:r>
              <w:t>2010/039</w:t>
            </w:r>
          </w:p>
        </w:tc>
        <w:tc>
          <w:tcPr>
            <w:tcW w:w="1134" w:type="dxa"/>
          </w:tcPr>
          <w:p w14:paraId="037C795F" w14:textId="77777777" w:rsidR="00DE4679" w:rsidRDefault="001A280C">
            <w:pPr>
              <w:pStyle w:val="Table01Row"/>
            </w:pPr>
            <w:r>
              <w:t>1 Oct 2010</w:t>
            </w:r>
          </w:p>
        </w:tc>
        <w:tc>
          <w:tcPr>
            <w:tcW w:w="3686" w:type="dxa"/>
          </w:tcPr>
          <w:p w14:paraId="5948D0E8" w14:textId="77777777" w:rsidR="00DE4679" w:rsidRDefault="001A280C">
            <w:pPr>
              <w:pStyle w:val="Table01Row"/>
            </w:pPr>
            <w:r>
              <w:t xml:space="preserve">1 Dec 2010 (see s. 2(b) and </w:t>
            </w:r>
            <w:r>
              <w:rPr>
                <w:i/>
              </w:rPr>
              <w:t>Gazette</w:t>
            </w:r>
            <w:r>
              <w:t xml:space="preserve"> 5 Nov 2010 p.</w:t>
            </w:r>
            <w:r>
              <w:t> 5563)</w:t>
            </w:r>
          </w:p>
        </w:tc>
      </w:tr>
      <w:tr w:rsidR="00DE4679" w14:paraId="2C226634" w14:textId="77777777">
        <w:trPr>
          <w:cantSplit/>
          <w:jc w:val="center"/>
        </w:trPr>
        <w:tc>
          <w:tcPr>
            <w:tcW w:w="10207" w:type="dxa"/>
            <w:gridSpan w:val="4"/>
          </w:tcPr>
          <w:p w14:paraId="192B45D3" w14:textId="77777777" w:rsidR="00DE4679" w:rsidRDefault="001A280C">
            <w:pPr>
              <w:pStyle w:val="Table01Row"/>
            </w:pPr>
            <w:r>
              <w:rPr>
                <w:b/>
              </w:rPr>
              <w:t>Reprint 2 as at 8 Jul 2011</w:t>
            </w:r>
          </w:p>
        </w:tc>
      </w:tr>
      <w:tr w:rsidR="00DE4679" w14:paraId="53CCADB8" w14:textId="77777777">
        <w:trPr>
          <w:cantSplit/>
          <w:jc w:val="center"/>
        </w:trPr>
        <w:tc>
          <w:tcPr>
            <w:tcW w:w="4253" w:type="dxa"/>
          </w:tcPr>
          <w:p w14:paraId="3EB7955C" w14:textId="77777777" w:rsidR="00DE4679" w:rsidRDefault="001A280C">
            <w:pPr>
              <w:pStyle w:val="Table01Row"/>
            </w:pPr>
            <w:r>
              <w:rPr>
                <w:i/>
              </w:rPr>
              <w:t>Medicines and Poisons Act 2014</w:t>
            </w:r>
            <w:r>
              <w:t xml:space="preserve"> s. 189</w:t>
            </w:r>
          </w:p>
        </w:tc>
        <w:tc>
          <w:tcPr>
            <w:tcW w:w="1134" w:type="dxa"/>
          </w:tcPr>
          <w:p w14:paraId="23E9B44E" w14:textId="77777777" w:rsidR="00DE4679" w:rsidRDefault="001A280C">
            <w:pPr>
              <w:pStyle w:val="Table01Row"/>
            </w:pPr>
            <w:r>
              <w:t>2014/013</w:t>
            </w:r>
          </w:p>
        </w:tc>
        <w:tc>
          <w:tcPr>
            <w:tcW w:w="1134" w:type="dxa"/>
          </w:tcPr>
          <w:p w14:paraId="57B6CB8F" w14:textId="77777777" w:rsidR="00DE4679" w:rsidRDefault="001A280C">
            <w:pPr>
              <w:pStyle w:val="Table01Row"/>
            </w:pPr>
            <w:r>
              <w:t>2 Jul 2014</w:t>
            </w:r>
          </w:p>
        </w:tc>
        <w:tc>
          <w:tcPr>
            <w:tcW w:w="3686" w:type="dxa"/>
          </w:tcPr>
          <w:p w14:paraId="1AAC01C5" w14:textId="77777777" w:rsidR="00DE4679" w:rsidRDefault="001A280C">
            <w:pPr>
              <w:pStyle w:val="Table01Row"/>
            </w:pPr>
            <w:r>
              <w:t xml:space="preserve">30 Jan 2017 (see s. 2(b) &amp; </w:t>
            </w:r>
            <w:r>
              <w:rPr>
                <w:i/>
              </w:rPr>
              <w:t>Gazette</w:t>
            </w:r>
            <w:r>
              <w:t xml:space="preserve"> 17 Jan 2017 p. 403)</w:t>
            </w:r>
          </w:p>
        </w:tc>
      </w:tr>
      <w:tr w:rsidR="00DE4679" w14:paraId="42F0D163" w14:textId="77777777">
        <w:trPr>
          <w:cantSplit/>
          <w:jc w:val="center"/>
        </w:trPr>
        <w:tc>
          <w:tcPr>
            <w:tcW w:w="4253" w:type="dxa"/>
          </w:tcPr>
          <w:p w14:paraId="6E314CCC" w14:textId="77777777" w:rsidR="00DE4679" w:rsidRDefault="001A280C">
            <w:pPr>
              <w:pStyle w:val="Table01Row"/>
            </w:pPr>
            <w:r>
              <w:rPr>
                <w:i/>
              </w:rPr>
              <w:t>Western Australian Health Promotion Foundation Act 2016</w:t>
            </w:r>
            <w:r>
              <w:t xml:space="preserve"> Pt. 8 Div. 3</w:t>
            </w:r>
          </w:p>
        </w:tc>
        <w:tc>
          <w:tcPr>
            <w:tcW w:w="1134" w:type="dxa"/>
          </w:tcPr>
          <w:p w14:paraId="745C2FF5" w14:textId="77777777" w:rsidR="00DE4679" w:rsidRDefault="001A280C">
            <w:pPr>
              <w:pStyle w:val="Table01Row"/>
            </w:pPr>
            <w:r>
              <w:t>2016/003</w:t>
            </w:r>
          </w:p>
        </w:tc>
        <w:tc>
          <w:tcPr>
            <w:tcW w:w="1134" w:type="dxa"/>
          </w:tcPr>
          <w:p w14:paraId="0FA8C1F8" w14:textId="77777777" w:rsidR="00DE4679" w:rsidRDefault="001A280C">
            <w:pPr>
              <w:pStyle w:val="Table01Row"/>
            </w:pPr>
            <w:r>
              <w:t>21 Mar 2016</w:t>
            </w:r>
          </w:p>
        </w:tc>
        <w:tc>
          <w:tcPr>
            <w:tcW w:w="3686" w:type="dxa"/>
          </w:tcPr>
          <w:p w14:paraId="5825F33A" w14:textId="77777777" w:rsidR="00DE4679" w:rsidRDefault="001A280C">
            <w:pPr>
              <w:pStyle w:val="Table01Row"/>
            </w:pPr>
            <w:r>
              <w:t xml:space="preserve">1 Sep 2016 (see s. 2(b) &amp; </w:t>
            </w:r>
            <w:r>
              <w:rPr>
                <w:i/>
              </w:rPr>
              <w:t>Gazette</w:t>
            </w:r>
            <w:r>
              <w:t xml:space="preserve"> 26 Jul 2016 p. 3145)</w:t>
            </w:r>
          </w:p>
        </w:tc>
      </w:tr>
      <w:tr w:rsidR="00DE4679" w14:paraId="0B07915F" w14:textId="77777777">
        <w:trPr>
          <w:cantSplit/>
          <w:jc w:val="center"/>
        </w:trPr>
        <w:tc>
          <w:tcPr>
            <w:tcW w:w="4253" w:type="dxa"/>
          </w:tcPr>
          <w:p w14:paraId="2B9D8A39" w14:textId="77777777" w:rsidR="00DE4679" w:rsidRDefault="001A280C">
            <w:pPr>
              <w:pStyle w:val="Table01Row"/>
            </w:pPr>
            <w:r>
              <w:rPr>
                <w:i/>
              </w:rPr>
              <w:t>Public Health (Consequential Provisions) Act 2016</w:t>
            </w:r>
            <w:r>
              <w:t xml:space="preserve"> Pt. 3 Div. 27</w:t>
            </w:r>
          </w:p>
        </w:tc>
        <w:tc>
          <w:tcPr>
            <w:tcW w:w="1134" w:type="dxa"/>
          </w:tcPr>
          <w:p w14:paraId="55CC7C94" w14:textId="77777777" w:rsidR="00DE4679" w:rsidRDefault="001A280C">
            <w:pPr>
              <w:pStyle w:val="Table01Row"/>
            </w:pPr>
            <w:r>
              <w:t>2016/019</w:t>
            </w:r>
          </w:p>
        </w:tc>
        <w:tc>
          <w:tcPr>
            <w:tcW w:w="1134" w:type="dxa"/>
          </w:tcPr>
          <w:p w14:paraId="20D42BBC" w14:textId="77777777" w:rsidR="00DE4679" w:rsidRDefault="001A280C">
            <w:pPr>
              <w:pStyle w:val="Table01Row"/>
            </w:pPr>
            <w:r>
              <w:t>25 Jul 2016</w:t>
            </w:r>
          </w:p>
        </w:tc>
        <w:tc>
          <w:tcPr>
            <w:tcW w:w="3686" w:type="dxa"/>
          </w:tcPr>
          <w:p w14:paraId="069E8957" w14:textId="77777777" w:rsidR="00DE4679" w:rsidRDefault="001A280C">
            <w:pPr>
              <w:pStyle w:val="Table01Row"/>
            </w:pPr>
            <w:r>
              <w:t xml:space="preserve">24 Jan 2017 (see s. 2(1)(c) and </w:t>
            </w:r>
            <w:r>
              <w:rPr>
                <w:i/>
              </w:rPr>
              <w:t>Gazette</w:t>
            </w:r>
            <w:r>
              <w:t xml:space="preserve"> 10 Jan 2017 p. 165)</w:t>
            </w:r>
          </w:p>
        </w:tc>
      </w:tr>
      <w:tr w:rsidR="00DE4679" w14:paraId="4AB02071" w14:textId="77777777">
        <w:trPr>
          <w:cantSplit/>
          <w:jc w:val="center"/>
        </w:trPr>
        <w:tc>
          <w:tcPr>
            <w:tcW w:w="4253" w:type="dxa"/>
          </w:tcPr>
          <w:p w14:paraId="3C6096EB" w14:textId="77777777" w:rsidR="00DE4679" w:rsidRDefault="001A280C">
            <w:pPr>
              <w:pStyle w:val="Table01Row"/>
            </w:pPr>
            <w:r>
              <w:rPr>
                <w:i/>
              </w:rPr>
              <w:t>Tobacco Products Control Amendment Act 2018</w:t>
            </w:r>
          </w:p>
        </w:tc>
        <w:tc>
          <w:tcPr>
            <w:tcW w:w="1134" w:type="dxa"/>
          </w:tcPr>
          <w:p w14:paraId="608A920E" w14:textId="77777777" w:rsidR="00DE4679" w:rsidRDefault="001A280C">
            <w:pPr>
              <w:pStyle w:val="Table01Row"/>
            </w:pPr>
            <w:r>
              <w:t>2018/021</w:t>
            </w:r>
          </w:p>
        </w:tc>
        <w:tc>
          <w:tcPr>
            <w:tcW w:w="1134" w:type="dxa"/>
          </w:tcPr>
          <w:p w14:paraId="3F121760" w14:textId="77777777" w:rsidR="00DE4679" w:rsidRDefault="001A280C">
            <w:pPr>
              <w:pStyle w:val="Table01Row"/>
            </w:pPr>
            <w:r>
              <w:t>1</w:t>
            </w:r>
            <w:r>
              <w:t>8 Sep 2018</w:t>
            </w:r>
          </w:p>
        </w:tc>
        <w:tc>
          <w:tcPr>
            <w:tcW w:w="3686" w:type="dxa"/>
          </w:tcPr>
          <w:p w14:paraId="3417941E" w14:textId="77777777" w:rsidR="00DE4679" w:rsidRDefault="001A280C">
            <w:pPr>
              <w:pStyle w:val="Table01Row"/>
            </w:pPr>
            <w:r>
              <w:t>s. 1 &amp; 2: 18 Sep 2018 (see s. 2(a));</w:t>
            </w:r>
          </w:p>
          <w:p w14:paraId="079A1F5D" w14:textId="77777777" w:rsidR="00DE4679" w:rsidRDefault="001A280C">
            <w:pPr>
              <w:pStyle w:val="Table01Row"/>
            </w:pPr>
            <w:r>
              <w:t>Act other than s. 1, 2 &amp; 4: 18 Mar 2019 (see s. 2(c));</w:t>
            </w:r>
          </w:p>
          <w:p w14:paraId="3EB1EBCE" w14:textId="77777777" w:rsidR="00DE4679" w:rsidRDefault="001A280C">
            <w:pPr>
              <w:pStyle w:val="Table01Row"/>
            </w:pPr>
            <w:r>
              <w:t>s. 4: 18 Sep 2020 (see s. 2(b))</w:t>
            </w:r>
          </w:p>
        </w:tc>
      </w:tr>
      <w:tr w:rsidR="00DE4679" w14:paraId="6F1A6029" w14:textId="77777777">
        <w:trPr>
          <w:cantSplit/>
          <w:jc w:val="center"/>
        </w:trPr>
        <w:tc>
          <w:tcPr>
            <w:tcW w:w="4253" w:type="dxa"/>
          </w:tcPr>
          <w:p w14:paraId="61D96A63" w14:textId="77777777" w:rsidR="00DE4679" w:rsidRDefault="001A280C">
            <w:pPr>
              <w:pStyle w:val="Table01Row"/>
            </w:pPr>
            <w:r>
              <w:rPr>
                <w:i/>
              </w:rPr>
              <w:t>Directors’ Liability Reform Act 2023</w:t>
            </w:r>
            <w:r>
              <w:t xml:space="preserve"> Pt. 3 Div. 59</w:t>
            </w:r>
          </w:p>
        </w:tc>
        <w:tc>
          <w:tcPr>
            <w:tcW w:w="1134" w:type="dxa"/>
          </w:tcPr>
          <w:p w14:paraId="6CD341E9" w14:textId="77777777" w:rsidR="00DE4679" w:rsidRDefault="001A280C">
            <w:pPr>
              <w:pStyle w:val="Table01Row"/>
            </w:pPr>
            <w:r>
              <w:t>2023/009</w:t>
            </w:r>
          </w:p>
        </w:tc>
        <w:tc>
          <w:tcPr>
            <w:tcW w:w="1134" w:type="dxa"/>
          </w:tcPr>
          <w:p w14:paraId="7F9481B3" w14:textId="77777777" w:rsidR="00DE4679" w:rsidRDefault="001A280C">
            <w:pPr>
              <w:pStyle w:val="Table01Row"/>
            </w:pPr>
            <w:r>
              <w:t>4 Apr 2023</w:t>
            </w:r>
          </w:p>
        </w:tc>
        <w:tc>
          <w:tcPr>
            <w:tcW w:w="3686" w:type="dxa"/>
          </w:tcPr>
          <w:p w14:paraId="7F40AC2E" w14:textId="77777777" w:rsidR="00DE4679" w:rsidRDefault="001A280C">
            <w:pPr>
              <w:pStyle w:val="Table01Row"/>
            </w:pPr>
            <w:r>
              <w:t>5 Apr 2023 (see s. 2(j))</w:t>
            </w:r>
          </w:p>
        </w:tc>
      </w:tr>
    </w:tbl>
    <w:p w14:paraId="61E8040C" w14:textId="77777777" w:rsidR="00DE4679" w:rsidRDefault="001A280C">
      <w:pPr>
        <w:pStyle w:val="IActName"/>
      </w:pPr>
      <w:r>
        <w:t xml:space="preserve">Town </w:t>
      </w:r>
      <w:r>
        <w:t>Allotments (Boundaries)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65E424" w14:textId="77777777">
        <w:trPr>
          <w:cantSplit/>
          <w:jc w:val="center"/>
        </w:trPr>
        <w:tc>
          <w:tcPr>
            <w:tcW w:w="1134" w:type="dxa"/>
          </w:tcPr>
          <w:p w14:paraId="1CF023A4" w14:textId="77777777" w:rsidR="00DE4679" w:rsidRDefault="001A280C">
            <w:pPr>
              <w:pStyle w:val="Table01Row"/>
              <w:keepNext/>
            </w:pPr>
            <w:r>
              <w:rPr>
                <w:b/>
              </w:rPr>
              <w:t>Portfolio:</w:t>
            </w:r>
          </w:p>
        </w:tc>
        <w:tc>
          <w:tcPr>
            <w:tcW w:w="8505" w:type="dxa"/>
          </w:tcPr>
          <w:p w14:paraId="439417E7" w14:textId="77777777" w:rsidR="00DE4679" w:rsidRDefault="001A280C">
            <w:pPr>
              <w:pStyle w:val="Table01Row"/>
              <w:keepNext/>
            </w:pPr>
            <w:r>
              <w:t>Minister for Lands</w:t>
            </w:r>
          </w:p>
        </w:tc>
      </w:tr>
      <w:tr w:rsidR="00DE4679" w14:paraId="5EE0986E" w14:textId="77777777">
        <w:trPr>
          <w:cantSplit/>
          <w:jc w:val="center"/>
        </w:trPr>
        <w:tc>
          <w:tcPr>
            <w:tcW w:w="1134" w:type="dxa"/>
          </w:tcPr>
          <w:p w14:paraId="16EE1026" w14:textId="77777777" w:rsidR="00DE4679" w:rsidRDefault="001A280C">
            <w:pPr>
              <w:pStyle w:val="Table01Row"/>
              <w:keepNext/>
            </w:pPr>
            <w:r>
              <w:rPr>
                <w:b/>
              </w:rPr>
              <w:t>Agency:</w:t>
            </w:r>
          </w:p>
        </w:tc>
        <w:tc>
          <w:tcPr>
            <w:tcW w:w="8505" w:type="dxa"/>
          </w:tcPr>
          <w:p w14:paraId="45EE37D4" w14:textId="77777777" w:rsidR="00DE4679" w:rsidRDefault="001A280C">
            <w:pPr>
              <w:pStyle w:val="Table01Row"/>
              <w:keepNext/>
            </w:pPr>
            <w:r>
              <w:t>Western Australian Land Information Authority</w:t>
            </w:r>
          </w:p>
        </w:tc>
      </w:tr>
    </w:tbl>
    <w:p w14:paraId="69449A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00BBB3" w14:textId="77777777">
        <w:trPr>
          <w:cantSplit/>
          <w:jc w:val="center"/>
        </w:trPr>
        <w:tc>
          <w:tcPr>
            <w:tcW w:w="4253" w:type="dxa"/>
          </w:tcPr>
          <w:p w14:paraId="07EF2CE7" w14:textId="77777777" w:rsidR="00DE4679" w:rsidRDefault="001A280C">
            <w:pPr>
              <w:pStyle w:val="Table01Row"/>
            </w:pPr>
            <w:r>
              <w:rPr>
                <w:i/>
              </w:rPr>
              <w:t>Town Allotments (Boundaries) Act 1844</w:t>
            </w:r>
          </w:p>
        </w:tc>
        <w:tc>
          <w:tcPr>
            <w:tcW w:w="1134" w:type="dxa"/>
          </w:tcPr>
          <w:p w14:paraId="7D9A6106" w14:textId="77777777" w:rsidR="00DE4679" w:rsidRDefault="001A280C">
            <w:pPr>
              <w:pStyle w:val="Table01Row"/>
            </w:pPr>
            <w:r>
              <w:t>1844 (8 Vict. No. 9)</w:t>
            </w:r>
          </w:p>
        </w:tc>
        <w:tc>
          <w:tcPr>
            <w:tcW w:w="1134" w:type="dxa"/>
          </w:tcPr>
          <w:p w14:paraId="26890B7B" w14:textId="77777777" w:rsidR="00DE4679" w:rsidRDefault="001A280C">
            <w:pPr>
              <w:pStyle w:val="Table01Row"/>
            </w:pPr>
            <w:r>
              <w:t>22 Aug 1844</w:t>
            </w:r>
          </w:p>
        </w:tc>
        <w:tc>
          <w:tcPr>
            <w:tcW w:w="3686" w:type="dxa"/>
          </w:tcPr>
          <w:p w14:paraId="728A4187" w14:textId="77777777" w:rsidR="00DE4679" w:rsidRDefault="001A280C">
            <w:pPr>
              <w:pStyle w:val="Table01Row"/>
            </w:pPr>
            <w:r>
              <w:t>22 Aug 1844</w:t>
            </w:r>
          </w:p>
        </w:tc>
      </w:tr>
      <w:tr w:rsidR="00DE4679" w14:paraId="3CD486B7" w14:textId="77777777">
        <w:trPr>
          <w:cantSplit/>
          <w:jc w:val="center"/>
        </w:trPr>
        <w:tc>
          <w:tcPr>
            <w:tcW w:w="4253" w:type="dxa"/>
          </w:tcPr>
          <w:p w14:paraId="602D8BFB" w14:textId="77777777" w:rsidR="00DE4679" w:rsidRDefault="001A280C">
            <w:pPr>
              <w:pStyle w:val="Table01Row"/>
            </w:pPr>
            <w:r>
              <w:rPr>
                <w:i/>
              </w:rPr>
              <w:t xml:space="preserve">Amendment of Deeds of Grant Act [48 Vict. </w:t>
            </w:r>
            <w:r>
              <w:rPr>
                <w:i/>
              </w:rPr>
              <w:t>No. 13]</w:t>
            </w:r>
          </w:p>
        </w:tc>
        <w:tc>
          <w:tcPr>
            <w:tcW w:w="1134" w:type="dxa"/>
          </w:tcPr>
          <w:p w14:paraId="4E6000BD" w14:textId="77777777" w:rsidR="00DE4679" w:rsidRDefault="001A280C">
            <w:pPr>
              <w:pStyle w:val="Table01Row"/>
            </w:pPr>
            <w:r>
              <w:t>1884 (48 Vict. No. 13)</w:t>
            </w:r>
          </w:p>
        </w:tc>
        <w:tc>
          <w:tcPr>
            <w:tcW w:w="1134" w:type="dxa"/>
          </w:tcPr>
          <w:p w14:paraId="5409235B" w14:textId="77777777" w:rsidR="00DE4679" w:rsidRDefault="001A280C">
            <w:pPr>
              <w:pStyle w:val="Table01Row"/>
            </w:pPr>
            <w:r>
              <w:t>10 Sep 1884</w:t>
            </w:r>
          </w:p>
        </w:tc>
        <w:tc>
          <w:tcPr>
            <w:tcW w:w="3686" w:type="dxa"/>
          </w:tcPr>
          <w:p w14:paraId="7D9E4BF2" w14:textId="77777777" w:rsidR="00DE4679" w:rsidRDefault="001A280C">
            <w:pPr>
              <w:pStyle w:val="Table01Row"/>
            </w:pPr>
            <w:r>
              <w:t>10 Sep 1884</w:t>
            </w:r>
          </w:p>
        </w:tc>
      </w:tr>
      <w:tr w:rsidR="00DE4679" w14:paraId="29FC807F" w14:textId="77777777">
        <w:trPr>
          <w:cantSplit/>
          <w:jc w:val="center"/>
        </w:trPr>
        <w:tc>
          <w:tcPr>
            <w:tcW w:w="4253" w:type="dxa"/>
          </w:tcPr>
          <w:p w14:paraId="4040E170" w14:textId="77777777" w:rsidR="00DE4679" w:rsidRDefault="001A280C">
            <w:pPr>
              <w:pStyle w:val="Table01Row"/>
            </w:pPr>
            <w:r>
              <w:rPr>
                <w:i/>
              </w:rPr>
              <w:t>Decimal Currency Act 1965</w:t>
            </w:r>
          </w:p>
        </w:tc>
        <w:tc>
          <w:tcPr>
            <w:tcW w:w="1134" w:type="dxa"/>
          </w:tcPr>
          <w:p w14:paraId="1415600E" w14:textId="77777777" w:rsidR="00DE4679" w:rsidRDefault="001A280C">
            <w:pPr>
              <w:pStyle w:val="Table01Row"/>
            </w:pPr>
            <w:r>
              <w:t>1965/113</w:t>
            </w:r>
          </w:p>
        </w:tc>
        <w:tc>
          <w:tcPr>
            <w:tcW w:w="1134" w:type="dxa"/>
          </w:tcPr>
          <w:p w14:paraId="1312AED0" w14:textId="77777777" w:rsidR="00DE4679" w:rsidRDefault="001A280C">
            <w:pPr>
              <w:pStyle w:val="Table01Row"/>
            </w:pPr>
            <w:r>
              <w:t>21 Dec 1965</w:t>
            </w:r>
          </w:p>
        </w:tc>
        <w:tc>
          <w:tcPr>
            <w:tcW w:w="3686" w:type="dxa"/>
          </w:tcPr>
          <w:p w14:paraId="4EC91E1B" w14:textId="77777777" w:rsidR="00DE4679" w:rsidRDefault="001A280C">
            <w:pPr>
              <w:pStyle w:val="Table01Row"/>
            </w:pPr>
            <w:r>
              <w:t xml:space="preserve">Act other than s. 4‑9: 21 Dec 1965 (see s. 2(1)); </w:t>
            </w:r>
          </w:p>
          <w:p w14:paraId="1494C2A9" w14:textId="77777777" w:rsidR="00DE4679" w:rsidRDefault="001A280C">
            <w:pPr>
              <w:pStyle w:val="Table01Row"/>
            </w:pPr>
            <w:r>
              <w:t>s. 4‑9: 14 Feb 1966 (see s. 2(2))</w:t>
            </w:r>
          </w:p>
        </w:tc>
      </w:tr>
      <w:tr w:rsidR="00DE4679" w14:paraId="7755B8EB" w14:textId="77777777">
        <w:trPr>
          <w:cantSplit/>
          <w:jc w:val="center"/>
        </w:trPr>
        <w:tc>
          <w:tcPr>
            <w:tcW w:w="4253" w:type="dxa"/>
          </w:tcPr>
          <w:p w14:paraId="56DA5D54" w14:textId="77777777" w:rsidR="00DE4679" w:rsidRDefault="001A280C">
            <w:pPr>
              <w:pStyle w:val="Table01Row"/>
            </w:pPr>
            <w:r>
              <w:rPr>
                <w:i/>
              </w:rPr>
              <w:t>Statute Law Revision Act 1970</w:t>
            </w:r>
            <w:r>
              <w:t xml:space="preserve"> s. 3</w:t>
            </w:r>
          </w:p>
        </w:tc>
        <w:tc>
          <w:tcPr>
            <w:tcW w:w="1134" w:type="dxa"/>
          </w:tcPr>
          <w:p w14:paraId="123B4D83" w14:textId="77777777" w:rsidR="00DE4679" w:rsidRDefault="001A280C">
            <w:pPr>
              <w:pStyle w:val="Table01Row"/>
            </w:pPr>
            <w:r>
              <w:t>1970/010</w:t>
            </w:r>
          </w:p>
        </w:tc>
        <w:tc>
          <w:tcPr>
            <w:tcW w:w="1134" w:type="dxa"/>
          </w:tcPr>
          <w:p w14:paraId="081966F2" w14:textId="77777777" w:rsidR="00DE4679" w:rsidRDefault="001A280C">
            <w:pPr>
              <w:pStyle w:val="Table01Row"/>
            </w:pPr>
            <w:r>
              <w:t>29 Apr 1970</w:t>
            </w:r>
          </w:p>
        </w:tc>
        <w:tc>
          <w:tcPr>
            <w:tcW w:w="3686" w:type="dxa"/>
          </w:tcPr>
          <w:p w14:paraId="518F08E9" w14:textId="77777777" w:rsidR="00DE4679" w:rsidRDefault="001A280C">
            <w:pPr>
              <w:pStyle w:val="Table01Row"/>
            </w:pPr>
            <w:r>
              <w:t>29 Apr 1970</w:t>
            </w:r>
          </w:p>
        </w:tc>
      </w:tr>
      <w:tr w:rsidR="00DE4679" w14:paraId="6CEF1645" w14:textId="77777777">
        <w:trPr>
          <w:cantSplit/>
          <w:jc w:val="center"/>
        </w:trPr>
        <w:tc>
          <w:tcPr>
            <w:tcW w:w="4253" w:type="dxa"/>
          </w:tcPr>
          <w:p w14:paraId="2EA40D41" w14:textId="77777777" w:rsidR="00DE4679" w:rsidRDefault="001A280C">
            <w:pPr>
              <w:pStyle w:val="Table01Row"/>
            </w:pPr>
            <w:r>
              <w:rPr>
                <w:i/>
              </w:rPr>
              <w:t>Acts Amendment (Land Administration) Act 1987</w:t>
            </w:r>
            <w:r>
              <w:t xml:space="preserve"> Pt. IV</w:t>
            </w:r>
          </w:p>
        </w:tc>
        <w:tc>
          <w:tcPr>
            <w:tcW w:w="1134" w:type="dxa"/>
          </w:tcPr>
          <w:p w14:paraId="669D3015" w14:textId="77777777" w:rsidR="00DE4679" w:rsidRDefault="001A280C">
            <w:pPr>
              <w:pStyle w:val="Table01Row"/>
            </w:pPr>
            <w:r>
              <w:t>1987/126</w:t>
            </w:r>
          </w:p>
        </w:tc>
        <w:tc>
          <w:tcPr>
            <w:tcW w:w="1134" w:type="dxa"/>
          </w:tcPr>
          <w:p w14:paraId="374A7BAF" w14:textId="77777777" w:rsidR="00DE4679" w:rsidRDefault="001A280C">
            <w:pPr>
              <w:pStyle w:val="Table01Row"/>
            </w:pPr>
            <w:r>
              <w:t>31 Dec 1987</w:t>
            </w:r>
          </w:p>
        </w:tc>
        <w:tc>
          <w:tcPr>
            <w:tcW w:w="3686" w:type="dxa"/>
          </w:tcPr>
          <w:p w14:paraId="3F77AB30" w14:textId="77777777" w:rsidR="00DE4679" w:rsidRDefault="001A280C">
            <w:pPr>
              <w:pStyle w:val="Table01Row"/>
            </w:pPr>
            <w:r>
              <w:t xml:space="preserve">16 Sep 1988 (see s. 2 and </w:t>
            </w:r>
            <w:r>
              <w:rPr>
                <w:i/>
              </w:rPr>
              <w:t>Gazette</w:t>
            </w:r>
            <w:r>
              <w:t xml:space="preserve"> 16 Sep 1988 p. 3637)</w:t>
            </w:r>
          </w:p>
        </w:tc>
      </w:tr>
      <w:tr w:rsidR="00DE4679" w14:paraId="1DB8C4EC" w14:textId="77777777">
        <w:trPr>
          <w:cantSplit/>
          <w:jc w:val="center"/>
        </w:trPr>
        <w:tc>
          <w:tcPr>
            <w:tcW w:w="4253" w:type="dxa"/>
          </w:tcPr>
          <w:p w14:paraId="2B3639FF" w14:textId="77777777" w:rsidR="00DE4679" w:rsidRDefault="001A280C">
            <w:pPr>
              <w:pStyle w:val="Table01Row"/>
            </w:pPr>
            <w:r>
              <w:rPr>
                <w:i/>
              </w:rPr>
              <w:t>Acts Amendment (Land Administration) Act 1997</w:t>
            </w:r>
            <w:r>
              <w:t xml:space="preserve"> Pt. 58 &amp; s. 141</w:t>
            </w:r>
          </w:p>
        </w:tc>
        <w:tc>
          <w:tcPr>
            <w:tcW w:w="1134" w:type="dxa"/>
          </w:tcPr>
          <w:p w14:paraId="5A5BB8E3" w14:textId="77777777" w:rsidR="00DE4679" w:rsidRDefault="001A280C">
            <w:pPr>
              <w:pStyle w:val="Table01Row"/>
            </w:pPr>
            <w:r>
              <w:t>1997/031</w:t>
            </w:r>
          </w:p>
        </w:tc>
        <w:tc>
          <w:tcPr>
            <w:tcW w:w="1134" w:type="dxa"/>
          </w:tcPr>
          <w:p w14:paraId="0BD0C0B9" w14:textId="77777777" w:rsidR="00DE4679" w:rsidRDefault="001A280C">
            <w:pPr>
              <w:pStyle w:val="Table01Row"/>
            </w:pPr>
            <w:r>
              <w:t>3 Oct 1997</w:t>
            </w:r>
          </w:p>
        </w:tc>
        <w:tc>
          <w:tcPr>
            <w:tcW w:w="3686" w:type="dxa"/>
          </w:tcPr>
          <w:p w14:paraId="627E2E08" w14:textId="77777777" w:rsidR="00DE4679" w:rsidRDefault="001A280C">
            <w:pPr>
              <w:pStyle w:val="Table01Row"/>
            </w:pPr>
            <w:r>
              <w:t xml:space="preserve">30 Mar 1998 (see s. 2 and </w:t>
            </w:r>
            <w:r>
              <w:rPr>
                <w:i/>
              </w:rPr>
              <w:t>Gazette</w:t>
            </w:r>
            <w:r>
              <w:t xml:space="preserve"> 27 Mar 1998 p. 1765)</w:t>
            </w:r>
          </w:p>
        </w:tc>
      </w:tr>
      <w:tr w:rsidR="00DE4679" w14:paraId="192776AC" w14:textId="77777777">
        <w:trPr>
          <w:cantSplit/>
          <w:jc w:val="center"/>
        </w:trPr>
        <w:tc>
          <w:tcPr>
            <w:tcW w:w="10207" w:type="dxa"/>
            <w:gridSpan w:val="4"/>
          </w:tcPr>
          <w:p w14:paraId="5467474F" w14:textId="77777777" w:rsidR="00DE4679" w:rsidRDefault="001A280C">
            <w:pPr>
              <w:pStyle w:val="Table01Row"/>
            </w:pPr>
            <w:r>
              <w:rPr>
                <w:b/>
              </w:rPr>
              <w:t>Reprinted as at 17 Aug 2001</w:t>
            </w:r>
          </w:p>
        </w:tc>
      </w:tr>
      <w:tr w:rsidR="00DE4679" w14:paraId="4577AED8" w14:textId="77777777">
        <w:trPr>
          <w:cantSplit/>
          <w:jc w:val="center"/>
        </w:trPr>
        <w:tc>
          <w:tcPr>
            <w:tcW w:w="4253" w:type="dxa"/>
          </w:tcPr>
          <w:p w14:paraId="1A005737" w14:textId="77777777" w:rsidR="00DE4679" w:rsidRDefault="001A280C">
            <w:pPr>
              <w:pStyle w:val="Table01Row"/>
            </w:pPr>
            <w:r>
              <w:rPr>
                <w:i/>
              </w:rPr>
              <w:t>Acts Amendment (Equality of Status) Act 2003</w:t>
            </w:r>
            <w:r>
              <w:t xml:space="preserve"> s. 128</w:t>
            </w:r>
          </w:p>
        </w:tc>
        <w:tc>
          <w:tcPr>
            <w:tcW w:w="1134" w:type="dxa"/>
          </w:tcPr>
          <w:p w14:paraId="1A1E8B56" w14:textId="77777777" w:rsidR="00DE4679" w:rsidRDefault="001A280C">
            <w:pPr>
              <w:pStyle w:val="Table01Row"/>
            </w:pPr>
            <w:r>
              <w:t>2003/028</w:t>
            </w:r>
          </w:p>
        </w:tc>
        <w:tc>
          <w:tcPr>
            <w:tcW w:w="1134" w:type="dxa"/>
          </w:tcPr>
          <w:p w14:paraId="20D4181E" w14:textId="77777777" w:rsidR="00DE4679" w:rsidRDefault="001A280C">
            <w:pPr>
              <w:pStyle w:val="Table01Row"/>
            </w:pPr>
            <w:r>
              <w:t>22 May 2003</w:t>
            </w:r>
          </w:p>
        </w:tc>
        <w:tc>
          <w:tcPr>
            <w:tcW w:w="3686" w:type="dxa"/>
          </w:tcPr>
          <w:p w14:paraId="03AE0162" w14:textId="77777777" w:rsidR="00DE4679" w:rsidRDefault="001A280C">
            <w:pPr>
              <w:pStyle w:val="Table01Row"/>
            </w:pPr>
            <w:r>
              <w:t xml:space="preserve">1 Jul 2003 (see s. 2 and </w:t>
            </w:r>
            <w:r>
              <w:rPr>
                <w:i/>
              </w:rPr>
              <w:t>Gazette</w:t>
            </w:r>
            <w:r>
              <w:t xml:space="preserve"> 30 Jun 2003 p. 2579)</w:t>
            </w:r>
          </w:p>
        </w:tc>
      </w:tr>
      <w:tr w:rsidR="00DE4679" w14:paraId="6951FDB9" w14:textId="77777777">
        <w:trPr>
          <w:cantSplit/>
          <w:jc w:val="center"/>
        </w:trPr>
        <w:tc>
          <w:tcPr>
            <w:tcW w:w="10207" w:type="dxa"/>
            <w:gridSpan w:val="4"/>
          </w:tcPr>
          <w:p w14:paraId="1B7B6EAF" w14:textId="77777777" w:rsidR="00DE4679" w:rsidRDefault="001A280C">
            <w:pPr>
              <w:pStyle w:val="Table01Row"/>
            </w:pPr>
            <w:r>
              <w:rPr>
                <w:b/>
              </w:rPr>
              <w:t>Reprint 2 as at 17 Apr 2015</w:t>
            </w:r>
          </w:p>
        </w:tc>
      </w:tr>
    </w:tbl>
    <w:p w14:paraId="097F8D5C" w14:textId="77777777" w:rsidR="00DE4679" w:rsidRDefault="001A280C">
      <w:pPr>
        <w:pStyle w:val="IActName"/>
      </w:pPr>
      <w:r>
        <w:t xml:space="preserve">Town Boundary </w:t>
      </w:r>
      <w:r>
        <w:t>Marks Ordinance 1853</w:t>
      </w:r>
    </w:p>
    <w:p w14:paraId="7D5EAC27" w14:textId="77777777" w:rsidR="00DE4679" w:rsidRDefault="001A280C">
      <w:pPr>
        <w:pStyle w:val="Table01Note"/>
      </w:pPr>
      <w:r>
        <w:t>Formerly “</w:t>
      </w:r>
      <w:r>
        <w:rPr>
          <w:i/>
        </w:rPr>
        <w:t>Alignment of Streets in Towns Ordinance (1853)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F3BEBB" w14:textId="77777777">
        <w:trPr>
          <w:cantSplit/>
          <w:jc w:val="center"/>
        </w:trPr>
        <w:tc>
          <w:tcPr>
            <w:tcW w:w="1134" w:type="dxa"/>
          </w:tcPr>
          <w:p w14:paraId="33FF5B0A" w14:textId="77777777" w:rsidR="00DE4679" w:rsidRDefault="001A280C">
            <w:pPr>
              <w:pStyle w:val="Table01Row"/>
              <w:keepNext/>
            </w:pPr>
            <w:r>
              <w:rPr>
                <w:b/>
              </w:rPr>
              <w:t>Portfolio:</w:t>
            </w:r>
          </w:p>
        </w:tc>
        <w:tc>
          <w:tcPr>
            <w:tcW w:w="8505" w:type="dxa"/>
          </w:tcPr>
          <w:p w14:paraId="665466AC" w14:textId="77777777" w:rsidR="00DE4679" w:rsidRDefault="001A280C">
            <w:pPr>
              <w:pStyle w:val="Table01Row"/>
              <w:keepNext/>
            </w:pPr>
            <w:r>
              <w:t>Minister for Lands</w:t>
            </w:r>
          </w:p>
        </w:tc>
      </w:tr>
      <w:tr w:rsidR="00DE4679" w14:paraId="25D217A1" w14:textId="77777777">
        <w:trPr>
          <w:cantSplit/>
          <w:jc w:val="center"/>
        </w:trPr>
        <w:tc>
          <w:tcPr>
            <w:tcW w:w="1134" w:type="dxa"/>
          </w:tcPr>
          <w:p w14:paraId="77E8FB80" w14:textId="77777777" w:rsidR="00DE4679" w:rsidRDefault="001A280C">
            <w:pPr>
              <w:pStyle w:val="Table01Row"/>
              <w:keepNext/>
            </w:pPr>
            <w:r>
              <w:rPr>
                <w:b/>
              </w:rPr>
              <w:t>Agency:</w:t>
            </w:r>
          </w:p>
        </w:tc>
        <w:tc>
          <w:tcPr>
            <w:tcW w:w="8505" w:type="dxa"/>
          </w:tcPr>
          <w:p w14:paraId="40054919" w14:textId="77777777" w:rsidR="00DE4679" w:rsidRDefault="001A280C">
            <w:pPr>
              <w:pStyle w:val="Table01Row"/>
              <w:keepNext/>
            </w:pPr>
            <w:r>
              <w:t>Western Australian Land Information Authority</w:t>
            </w:r>
          </w:p>
        </w:tc>
      </w:tr>
    </w:tbl>
    <w:p w14:paraId="07E143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74A751" w14:textId="77777777">
        <w:trPr>
          <w:cantSplit/>
          <w:jc w:val="center"/>
        </w:trPr>
        <w:tc>
          <w:tcPr>
            <w:tcW w:w="4253" w:type="dxa"/>
          </w:tcPr>
          <w:p w14:paraId="67DE885A" w14:textId="77777777" w:rsidR="00DE4679" w:rsidRDefault="001A280C">
            <w:pPr>
              <w:pStyle w:val="Table01Row"/>
            </w:pPr>
            <w:r>
              <w:rPr>
                <w:i/>
              </w:rPr>
              <w:t>Alignment of Streets in Towns Ordinance (1853)</w:t>
            </w:r>
          </w:p>
        </w:tc>
        <w:tc>
          <w:tcPr>
            <w:tcW w:w="1134" w:type="dxa"/>
          </w:tcPr>
          <w:p w14:paraId="5F21E02D" w14:textId="77777777" w:rsidR="00DE4679" w:rsidRDefault="001A280C">
            <w:pPr>
              <w:pStyle w:val="Table01Row"/>
            </w:pPr>
            <w:r>
              <w:t>1853 (16 Vict. No. 16)</w:t>
            </w:r>
          </w:p>
        </w:tc>
        <w:tc>
          <w:tcPr>
            <w:tcW w:w="1134" w:type="dxa"/>
          </w:tcPr>
          <w:p w14:paraId="31A20560" w14:textId="77777777" w:rsidR="00DE4679" w:rsidRDefault="001A280C">
            <w:pPr>
              <w:pStyle w:val="Table01Row"/>
            </w:pPr>
            <w:r>
              <w:t>15 Apr 1853</w:t>
            </w:r>
          </w:p>
        </w:tc>
        <w:tc>
          <w:tcPr>
            <w:tcW w:w="3686" w:type="dxa"/>
          </w:tcPr>
          <w:p w14:paraId="2FB50459" w14:textId="77777777" w:rsidR="00DE4679" w:rsidRDefault="001A280C">
            <w:pPr>
              <w:pStyle w:val="Table01Row"/>
            </w:pPr>
            <w:r>
              <w:t>15 Apr 1853</w:t>
            </w:r>
          </w:p>
        </w:tc>
      </w:tr>
      <w:tr w:rsidR="00DE4679" w14:paraId="38E08592" w14:textId="77777777">
        <w:trPr>
          <w:cantSplit/>
          <w:jc w:val="center"/>
        </w:trPr>
        <w:tc>
          <w:tcPr>
            <w:tcW w:w="4253" w:type="dxa"/>
          </w:tcPr>
          <w:p w14:paraId="6C43B839" w14:textId="77777777" w:rsidR="00DE4679" w:rsidRDefault="001A280C">
            <w:pPr>
              <w:pStyle w:val="Table01Row"/>
            </w:pPr>
            <w:r>
              <w:rPr>
                <w:i/>
              </w:rPr>
              <w:t>Statute Law Revision Act 1970</w:t>
            </w:r>
            <w:r>
              <w:t xml:space="preserve"> s. 3</w:t>
            </w:r>
          </w:p>
        </w:tc>
        <w:tc>
          <w:tcPr>
            <w:tcW w:w="1134" w:type="dxa"/>
          </w:tcPr>
          <w:p w14:paraId="7CFF4ED3" w14:textId="77777777" w:rsidR="00DE4679" w:rsidRDefault="001A280C">
            <w:pPr>
              <w:pStyle w:val="Table01Row"/>
            </w:pPr>
            <w:r>
              <w:t>1970/010</w:t>
            </w:r>
          </w:p>
        </w:tc>
        <w:tc>
          <w:tcPr>
            <w:tcW w:w="1134" w:type="dxa"/>
          </w:tcPr>
          <w:p w14:paraId="697FF90C" w14:textId="77777777" w:rsidR="00DE4679" w:rsidRDefault="001A280C">
            <w:pPr>
              <w:pStyle w:val="Table01Row"/>
            </w:pPr>
            <w:r>
              <w:t>29 Apr 1970</w:t>
            </w:r>
          </w:p>
        </w:tc>
        <w:tc>
          <w:tcPr>
            <w:tcW w:w="3686" w:type="dxa"/>
          </w:tcPr>
          <w:p w14:paraId="6D824010" w14:textId="77777777" w:rsidR="00DE4679" w:rsidRDefault="001A280C">
            <w:pPr>
              <w:pStyle w:val="Table01Row"/>
            </w:pPr>
            <w:r>
              <w:t>29 Apr 1970</w:t>
            </w:r>
          </w:p>
        </w:tc>
      </w:tr>
      <w:tr w:rsidR="00DE4679" w14:paraId="72431AF4" w14:textId="77777777">
        <w:trPr>
          <w:cantSplit/>
          <w:jc w:val="center"/>
        </w:trPr>
        <w:tc>
          <w:tcPr>
            <w:tcW w:w="4253" w:type="dxa"/>
          </w:tcPr>
          <w:p w14:paraId="18711147" w14:textId="77777777" w:rsidR="00DE4679" w:rsidRDefault="001A280C">
            <w:pPr>
              <w:pStyle w:val="Table01Row"/>
            </w:pPr>
            <w:r>
              <w:rPr>
                <w:i/>
              </w:rPr>
              <w:t>Acts Amendment (Land Administration) Act 1987</w:t>
            </w:r>
            <w:r>
              <w:t xml:space="preserve"> Pt. V</w:t>
            </w:r>
          </w:p>
        </w:tc>
        <w:tc>
          <w:tcPr>
            <w:tcW w:w="1134" w:type="dxa"/>
          </w:tcPr>
          <w:p w14:paraId="44B07F19" w14:textId="77777777" w:rsidR="00DE4679" w:rsidRDefault="001A280C">
            <w:pPr>
              <w:pStyle w:val="Table01Row"/>
            </w:pPr>
            <w:r>
              <w:t>1987/126</w:t>
            </w:r>
          </w:p>
        </w:tc>
        <w:tc>
          <w:tcPr>
            <w:tcW w:w="1134" w:type="dxa"/>
          </w:tcPr>
          <w:p w14:paraId="4208C5A9" w14:textId="77777777" w:rsidR="00DE4679" w:rsidRDefault="001A280C">
            <w:pPr>
              <w:pStyle w:val="Table01Row"/>
            </w:pPr>
            <w:r>
              <w:t>31 Dec 1987</w:t>
            </w:r>
          </w:p>
        </w:tc>
        <w:tc>
          <w:tcPr>
            <w:tcW w:w="3686" w:type="dxa"/>
          </w:tcPr>
          <w:p w14:paraId="6593CD98" w14:textId="77777777" w:rsidR="00DE4679" w:rsidRDefault="001A280C">
            <w:pPr>
              <w:pStyle w:val="Table01Row"/>
            </w:pPr>
            <w:r>
              <w:t xml:space="preserve">16 Sep 1988 (see s. 2 and </w:t>
            </w:r>
            <w:r>
              <w:rPr>
                <w:i/>
              </w:rPr>
              <w:t>Gazette</w:t>
            </w:r>
            <w:r>
              <w:t xml:space="preserve"> 16 Sep 1988 p. 3637)</w:t>
            </w:r>
          </w:p>
        </w:tc>
      </w:tr>
      <w:tr w:rsidR="00DE4679" w14:paraId="7E3F0C7C" w14:textId="77777777">
        <w:trPr>
          <w:cantSplit/>
          <w:jc w:val="center"/>
        </w:trPr>
        <w:tc>
          <w:tcPr>
            <w:tcW w:w="10207" w:type="dxa"/>
            <w:gridSpan w:val="4"/>
          </w:tcPr>
          <w:p w14:paraId="136E0192" w14:textId="77777777" w:rsidR="00DE4679" w:rsidRDefault="001A280C">
            <w:pPr>
              <w:pStyle w:val="Table01Row"/>
            </w:pPr>
            <w:r>
              <w:rPr>
                <w:b/>
              </w:rPr>
              <w:t xml:space="preserve">Reprinted as at </w:t>
            </w:r>
            <w:r>
              <w:rPr>
                <w:b/>
              </w:rPr>
              <w:t>17 Oct 1990</w:t>
            </w:r>
          </w:p>
        </w:tc>
      </w:tr>
      <w:tr w:rsidR="00DE4679" w14:paraId="791D32EE" w14:textId="77777777">
        <w:trPr>
          <w:cantSplit/>
          <w:jc w:val="center"/>
        </w:trPr>
        <w:tc>
          <w:tcPr>
            <w:tcW w:w="4253" w:type="dxa"/>
          </w:tcPr>
          <w:p w14:paraId="53CEF811" w14:textId="77777777" w:rsidR="00DE4679" w:rsidRDefault="001A280C">
            <w:pPr>
              <w:pStyle w:val="Table01Row"/>
            </w:pPr>
            <w:r>
              <w:rPr>
                <w:i/>
              </w:rPr>
              <w:t>Acts Amendment (Land Administration) Act 1997</w:t>
            </w:r>
            <w:r>
              <w:t xml:space="preserve"> s. 141</w:t>
            </w:r>
          </w:p>
        </w:tc>
        <w:tc>
          <w:tcPr>
            <w:tcW w:w="1134" w:type="dxa"/>
          </w:tcPr>
          <w:p w14:paraId="460F8A4E" w14:textId="77777777" w:rsidR="00DE4679" w:rsidRDefault="001A280C">
            <w:pPr>
              <w:pStyle w:val="Table01Row"/>
            </w:pPr>
            <w:r>
              <w:t>1997/031</w:t>
            </w:r>
          </w:p>
        </w:tc>
        <w:tc>
          <w:tcPr>
            <w:tcW w:w="1134" w:type="dxa"/>
          </w:tcPr>
          <w:p w14:paraId="5D399BEA" w14:textId="77777777" w:rsidR="00DE4679" w:rsidRDefault="001A280C">
            <w:pPr>
              <w:pStyle w:val="Table01Row"/>
            </w:pPr>
            <w:r>
              <w:t>3 Oct 1997</w:t>
            </w:r>
          </w:p>
        </w:tc>
        <w:tc>
          <w:tcPr>
            <w:tcW w:w="3686" w:type="dxa"/>
          </w:tcPr>
          <w:p w14:paraId="061F4816" w14:textId="77777777" w:rsidR="00DE4679" w:rsidRDefault="001A280C">
            <w:pPr>
              <w:pStyle w:val="Table01Row"/>
            </w:pPr>
            <w:r>
              <w:t xml:space="preserve">30 Mar 1998 (see s. 2 and </w:t>
            </w:r>
            <w:r>
              <w:rPr>
                <w:i/>
              </w:rPr>
              <w:t>Gazette</w:t>
            </w:r>
            <w:r>
              <w:t xml:space="preserve"> 27 Mar 1998 p. 1765)</w:t>
            </w:r>
          </w:p>
        </w:tc>
      </w:tr>
      <w:tr w:rsidR="00DE4679" w14:paraId="26796B71" w14:textId="77777777">
        <w:trPr>
          <w:cantSplit/>
          <w:jc w:val="center"/>
        </w:trPr>
        <w:tc>
          <w:tcPr>
            <w:tcW w:w="10207" w:type="dxa"/>
            <w:gridSpan w:val="4"/>
          </w:tcPr>
          <w:p w14:paraId="7037C47A" w14:textId="77777777" w:rsidR="00DE4679" w:rsidRDefault="001A280C">
            <w:pPr>
              <w:pStyle w:val="Table01Row"/>
            </w:pPr>
            <w:r>
              <w:rPr>
                <w:b/>
              </w:rPr>
              <w:t>Reprint 2 as at 4 Mar 2005</w:t>
            </w:r>
          </w:p>
        </w:tc>
      </w:tr>
    </w:tbl>
    <w:p w14:paraId="1B1B8FEA" w14:textId="77777777" w:rsidR="00DE4679" w:rsidRDefault="001A280C">
      <w:pPr>
        <w:pStyle w:val="IActName"/>
      </w:pPr>
      <w:r>
        <w:lastRenderedPageBreak/>
        <w:t>Town of Claremont (Exchange of Land)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69622A" w14:textId="77777777">
        <w:trPr>
          <w:cantSplit/>
          <w:jc w:val="center"/>
        </w:trPr>
        <w:tc>
          <w:tcPr>
            <w:tcW w:w="1134" w:type="dxa"/>
          </w:tcPr>
          <w:p w14:paraId="0B6CD0E3" w14:textId="77777777" w:rsidR="00DE4679" w:rsidRDefault="001A280C">
            <w:pPr>
              <w:pStyle w:val="Table01Row"/>
              <w:keepNext/>
            </w:pPr>
            <w:r>
              <w:rPr>
                <w:b/>
              </w:rPr>
              <w:t>Portfolio:</w:t>
            </w:r>
          </w:p>
        </w:tc>
        <w:tc>
          <w:tcPr>
            <w:tcW w:w="8505" w:type="dxa"/>
          </w:tcPr>
          <w:p w14:paraId="689655E0" w14:textId="77777777" w:rsidR="00DE4679" w:rsidRDefault="001A280C">
            <w:pPr>
              <w:pStyle w:val="Table01Row"/>
              <w:keepNext/>
            </w:pPr>
            <w:r>
              <w:t>Minister for Lands</w:t>
            </w:r>
          </w:p>
        </w:tc>
      </w:tr>
      <w:tr w:rsidR="00DE4679" w14:paraId="59737C15" w14:textId="77777777">
        <w:trPr>
          <w:cantSplit/>
          <w:jc w:val="center"/>
        </w:trPr>
        <w:tc>
          <w:tcPr>
            <w:tcW w:w="1134" w:type="dxa"/>
          </w:tcPr>
          <w:p w14:paraId="67E7E5C2" w14:textId="77777777" w:rsidR="00DE4679" w:rsidRDefault="001A280C">
            <w:pPr>
              <w:pStyle w:val="Table01Row"/>
              <w:keepNext/>
            </w:pPr>
            <w:r>
              <w:rPr>
                <w:b/>
              </w:rPr>
              <w:t>Agency:</w:t>
            </w:r>
          </w:p>
        </w:tc>
        <w:tc>
          <w:tcPr>
            <w:tcW w:w="8505" w:type="dxa"/>
          </w:tcPr>
          <w:p w14:paraId="46663106" w14:textId="77777777" w:rsidR="00DE4679" w:rsidRDefault="001A280C">
            <w:pPr>
              <w:pStyle w:val="Table01Row"/>
              <w:keepNext/>
            </w:pPr>
            <w:r>
              <w:t>Department of Planning, Lands and Heritage</w:t>
            </w:r>
          </w:p>
        </w:tc>
      </w:tr>
    </w:tbl>
    <w:p w14:paraId="3E6C27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F73AD3" w14:textId="77777777">
        <w:trPr>
          <w:cantSplit/>
          <w:jc w:val="center"/>
        </w:trPr>
        <w:tc>
          <w:tcPr>
            <w:tcW w:w="4253" w:type="dxa"/>
          </w:tcPr>
          <w:p w14:paraId="563C7B82" w14:textId="77777777" w:rsidR="00DE4679" w:rsidRDefault="001A280C">
            <w:pPr>
              <w:pStyle w:val="Table01Row"/>
            </w:pPr>
            <w:r>
              <w:rPr>
                <w:i/>
              </w:rPr>
              <w:t>Town of Claremont (Exchange of Land) Act 1964</w:t>
            </w:r>
          </w:p>
        </w:tc>
        <w:tc>
          <w:tcPr>
            <w:tcW w:w="1134" w:type="dxa"/>
          </w:tcPr>
          <w:p w14:paraId="695B16DF" w14:textId="77777777" w:rsidR="00DE4679" w:rsidRDefault="001A280C">
            <w:pPr>
              <w:pStyle w:val="Table01Row"/>
            </w:pPr>
            <w:r>
              <w:t>1964/046 (13 Eliz. II No. 46)</w:t>
            </w:r>
          </w:p>
        </w:tc>
        <w:tc>
          <w:tcPr>
            <w:tcW w:w="1134" w:type="dxa"/>
          </w:tcPr>
          <w:p w14:paraId="66895163" w14:textId="77777777" w:rsidR="00DE4679" w:rsidRDefault="001A280C">
            <w:pPr>
              <w:pStyle w:val="Table01Row"/>
            </w:pPr>
            <w:r>
              <w:t>19 Nov 1964</w:t>
            </w:r>
          </w:p>
        </w:tc>
        <w:tc>
          <w:tcPr>
            <w:tcW w:w="3686" w:type="dxa"/>
          </w:tcPr>
          <w:p w14:paraId="3D041DC7" w14:textId="77777777" w:rsidR="00DE4679" w:rsidRDefault="001A280C">
            <w:pPr>
              <w:pStyle w:val="Table01Row"/>
            </w:pPr>
            <w:r>
              <w:t>19 Nov 1964</w:t>
            </w:r>
          </w:p>
        </w:tc>
      </w:tr>
    </w:tbl>
    <w:p w14:paraId="6498A131" w14:textId="77777777" w:rsidR="00DE4679" w:rsidRDefault="001A280C">
      <w:pPr>
        <w:pStyle w:val="IActName"/>
      </w:pPr>
      <w:r>
        <w:t>Trans‑Continental Railway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874D7F" w14:textId="77777777">
        <w:trPr>
          <w:cantSplit/>
          <w:jc w:val="center"/>
        </w:trPr>
        <w:tc>
          <w:tcPr>
            <w:tcW w:w="1134" w:type="dxa"/>
          </w:tcPr>
          <w:p w14:paraId="4E6CCE42" w14:textId="77777777" w:rsidR="00DE4679" w:rsidRDefault="001A280C">
            <w:pPr>
              <w:pStyle w:val="Table01Row"/>
              <w:keepNext/>
            </w:pPr>
            <w:r>
              <w:rPr>
                <w:b/>
              </w:rPr>
              <w:t>Portfolio:</w:t>
            </w:r>
          </w:p>
        </w:tc>
        <w:tc>
          <w:tcPr>
            <w:tcW w:w="8505" w:type="dxa"/>
          </w:tcPr>
          <w:p w14:paraId="3F31A4AD" w14:textId="77777777" w:rsidR="00DE4679" w:rsidRDefault="001A280C">
            <w:pPr>
              <w:pStyle w:val="Table01Row"/>
              <w:keepNext/>
            </w:pPr>
            <w:r>
              <w:t>Minister for Transport</w:t>
            </w:r>
          </w:p>
        </w:tc>
      </w:tr>
      <w:tr w:rsidR="00DE4679" w14:paraId="784A1D17" w14:textId="77777777">
        <w:trPr>
          <w:cantSplit/>
          <w:jc w:val="center"/>
        </w:trPr>
        <w:tc>
          <w:tcPr>
            <w:tcW w:w="1134" w:type="dxa"/>
          </w:tcPr>
          <w:p w14:paraId="57B4FA5F" w14:textId="77777777" w:rsidR="00DE4679" w:rsidRDefault="001A280C">
            <w:pPr>
              <w:pStyle w:val="Table01Row"/>
              <w:keepNext/>
            </w:pPr>
            <w:r>
              <w:rPr>
                <w:b/>
              </w:rPr>
              <w:t>Agency:</w:t>
            </w:r>
          </w:p>
        </w:tc>
        <w:tc>
          <w:tcPr>
            <w:tcW w:w="8505" w:type="dxa"/>
          </w:tcPr>
          <w:p w14:paraId="54F5E474" w14:textId="77777777" w:rsidR="00DE4679" w:rsidRDefault="001A280C">
            <w:pPr>
              <w:pStyle w:val="Table01Row"/>
              <w:keepNext/>
            </w:pPr>
            <w:r>
              <w:t xml:space="preserve">Department of </w:t>
            </w:r>
            <w:r>
              <w:t>Transport</w:t>
            </w:r>
          </w:p>
        </w:tc>
      </w:tr>
    </w:tbl>
    <w:p w14:paraId="4E4AEB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41BA29" w14:textId="77777777">
        <w:trPr>
          <w:cantSplit/>
          <w:jc w:val="center"/>
        </w:trPr>
        <w:tc>
          <w:tcPr>
            <w:tcW w:w="4253" w:type="dxa"/>
          </w:tcPr>
          <w:p w14:paraId="2B2ECAE4" w14:textId="77777777" w:rsidR="00DE4679" w:rsidRDefault="001A280C">
            <w:pPr>
              <w:pStyle w:val="Table01Row"/>
            </w:pPr>
            <w:r>
              <w:rPr>
                <w:i/>
              </w:rPr>
              <w:t>Trans‑Continental Railway Act 1911</w:t>
            </w:r>
          </w:p>
        </w:tc>
        <w:tc>
          <w:tcPr>
            <w:tcW w:w="1134" w:type="dxa"/>
          </w:tcPr>
          <w:p w14:paraId="3D2A56DC" w14:textId="77777777" w:rsidR="00DE4679" w:rsidRDefault="001A280C">
            <w:pPr>
              <w:pStyle w:val="Table01Row"/>
            </w:pPr>
            <w:r>
              <w:t>1912/006 (2 Geo. V No. 14)</w:t>
            </w:r>
          </w:p>
        </w:tc>
        <w:tc>
          <w:tcPr>
            <w:tcW w:w="1134" w:type="dxa"/>
          </w:tcPr>
          <w:p w14:paraId="1C52FB15" w14:textId="77777777" w:rsidR="00DE4679" w:rsidRDefault="001A280C">
            <w:pPr>
              <w:pStyle w:val="Table01Row"/>
            </w:pPr>
            <w:r>
              <w:t>9 Jan 1912</w:t>
            </w:r>
          </w:p>
        </w:tc>
        <w:tc>
          <w:tcPr>
            <w:tcW w:w="3686" w:type="dxa"/>
          </w:tcPr>
          <w:p w14:paraId="36772135" w14:textId="77777777" w:rsidR="00DE4679" w:rsidRDefault="001A280C">
            <w:pPr>
              <w:pStyle w:val="Table01Row"/>
            </w:pPr>
            <w:r>
              <w:t>9 Jan 1912</w:t>
            </w:r>
          </w:p>
        </w:tc>
      </w:tr>
      <w:tr w:rsidR="00DE4679" w14:paraId="27F3700E" w14:textId="77777777">
        <w:trPr>
          <w:cantSplit/>
          <w:jc w:val="center"/>
        </w:trPr>
        <w:tc>
          <w:tcPr>
            <w:tcW w:w="10207" w:type="dxa"/>
            <w:gridSpan w:val="4"/>
          </w:tcPr>
          <w:p w14:paraId="5B8F6A72" w14:textId="77777777" w:rsidR="00DE4679" w:rsidRDefault="001A280C">
            <w:pPr>
              <w:pStyle w:val="Table01Row"/>
            </w:pPr>
            <w:r>
              <w:rPr>
                <w:b/>
              </w:rPr>
              <w:t>Reprint 1 as at 3 Aug 2007</w:t>
            </w:r>
          </w:p>
        </w:tc>
      </w:tr>
    </w:tbl>
    <w:p w14:paraId="411E9E5B" w14:textId="77777777" w:rsidR="00DE4679" w:rsidRDefault="001A280C">
      <w:pPr>
        <w:pStyle w:val="IActName"/>
      </w:pPr>
      <w:r>
        <w:t>Transfer of Incorporation (HBF and HIF)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3775DD" w14:textId="77777777">
        <w:trPr>
          <w:cantSplit/>
          <w:jc w:val="center"/>
        </w:trPr>
        <w:tc>
          <w:tcPr>
            <w:tcW w:w="1134" w:type="dxa"/>
          </w:tcPr>
          <w:p w14:paraId="4EADD7A8" w14:textId="77777777" w:rsidR="00DE4679" w:rsidRDefault="001A280C">
            <w:pPr>
              <w:pStyle w:val="Table01Row"/>
              <w:keepNext/>
            </w:pPr>
            <w:r>
              <w:rPr>
                <w:b/>
              </w:rPr>
              <w:t>Portfolio:</w:t>
            </w:r>
          </w:p>
        </w:tc>
        <w:tc>
          <w:tcPr>
            <w:tcW w:w="8505" w:type="dxa"/>
          </w:tcPr>
          <w:p w14:paraId="7E37369F" w14:textId="77777777" w:rsidR="00DE4679" w:rsidRDefault="001A280C">
            <w:pPr>
              <w:pStyle w:val="Table01Row"/>
              <w:keepNext/>
            </w:pPr>
            <w:r>
              <w:t>Minister for Commerce</w:t>
            </w:r>
          </w:p>
        </w:tc>
      </w:tr>
      <w:tr w:rsidR="00DE4679" w14:paraId="07A721DD" w14:textId="77777777">
        <w:trPr>
          <w:cantSplit/>
          <w:jc w:val="center"/>
        </w:trPr>
        <w:tc>
          <w:tcPr>
            <w:tcW w:w="1134" w:type="dxa"/>
          </w:tcPr>
          <w:p w14:paraId="15B15BC1" w14:textId="77777777" w:rsidR="00DE4679" w:rsidRDefault="001A280C">
            <w:pPr>
              <w:pStyle w:val="Table01Row"/>
              <w:keepNext/>
            </w:pPr>
            <w:r>
              <w:rPr>
                <w:b/>
              </w:rPr>
              <w:t>Agency:</w:t>
            </w:r>
          </w:p>
        </w:tc>
        <w:tc>
          <w:tcPr>
            <w:tcW w:w="8505" w:type="dxa"/>
          </w:tcPr>
          <w:p w14:paraId="5019C4FE" w14:textId="77777777" w:rsidR="00DE4679" w:rsidRDefault="001A280C">
            <w:pPr>
              <w:pStyle w:val="Table01Row"/>
              <w:keepNext/>
            </w:pPr>
            <w:r>
              <w:t xml:space="preserve">Department of Energy, Mines, </w:t>
            </w:r>
            <w:r>
              <w:t>Industry Regulation and Safety</w:t>
            </w:r>
          </w:p>
        </w:tc>
      </w:tr>
    </w:tbl>
    <w:p w14:paraId="31CAC9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BB10CC" w14:textId="77777777">
        <w:trPr>
          <w:cantSplit/>
          <w:jc w:val="center"/>
        </w:trPr>
        <w:tc>
          <w:tcPr>
            <w:tcW w:w="4253" w:type="dxa"/>
          </w:tcPr>
          <w:p w14:paraId="4BAA492D" w14:textId="77777777" w:rsidR="00DE4679" w:rsidRDefault="001A280C">
            <w:pPr>
              <w:pStyle w:val="Table01Row"/>
            </w:pPr>
            <w:r>
              <w:rPr>
                <w:i/>
              </w:rPr>
              <w:t>Transfer of Incorporation (HBF and HIF) Act 2009</w:t>
            </w:r>
          </w:p>
        </w:tc>
        <w:tc>
          <w:tcPr>
            <w:tcW w:w="1134" w:type="dxa"/>
          </w:tcPr>
          <w:p w14:paraId="5EC6244E" w14:textId="77777777" w:rsidR="00DE4679" w:rsidRDefault="001A280C">
            <w:pPr>
              <w:pStyle w:val="Table01Row"/>
            </w:pPr>
            <w:r>
              <w:t>2009/011</w:t>
            </w:r>
          </w:p>
        </w:tc>
        <w:tc>
          <w:tcPr>
            <w:tcW w:w="1134" w:type="dxa"/>
          </w:tcPr>
          <w:p w14:paraId="726B9FD2" w14:textId="77777777" w:rsidR="00DE4679" w:rsidRDefault="001A280C">
            <w:pPr>
              <w:pStyle w:val="Table01Row"/>
            </w:pPr>
            <w:r>
              <w:t>29 Jun 2009</w:t>
            </w:r>
          </w:p>
        </w:tc>
        <w:tc>
          <w:tcPr>
            <w:tcW w:w="3686" w:type="dxa"/>
          </w:tcPr>
          <w:p w14:paraId="25DF332D" w14:textId="77777777" w:rsidR="00DE4679" w:rsidRDefault="001A280C">
            <w:pPr>
              <w:pStyle w:val="Table01Row"/>
            </w:pPr>
            <w:r>
              <w:t>29 Jun 2009 (see s. 2)</w:t>
            </w:r>
          </w:p>
        </w:tc>
      </w:tr>
    </w:tbl>
    <w:p w14:paraId="69805EF0" w14:textId="77777777" w:rsidR="00DE4679" w:rsidRDefault="001A280C">
      <w:pPr>
        <w:pStyle w:val="IActName"/>
      </w:pPr>
      <w:r>
        <w:t>Transfer of Land Act 1893</w:t>
      </w:r>
    </w:p>
    <w:p w14:paraId="7CC70EB3" w14:textId="77777777" w:rsidR="00DE4679" w:rsidRDefault="001A280C">
      <w:pPr>
        <w:pStyle w:val="Table01Note"/>
      </w:pPr>
      <w:r>
        <w:t>Formerly “</w:t>
      </w:r>
      <w:r>
        <w:rPr>
          <w:i/>
        </w:rPr>
        <w:t>The Transfer of Land Act 1893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0B46A1" w14:textId="77777777">
        <w:trPr>
          <w:cantSplit/>
          <w:jc w:val="center"/>
        </w:trPr>
        <w:tc>
          <w:tcPr>
            <w:tcW w:w="1134" w:type="dxa"/>
          </w:tcPr>
          <w:p w14:paraId="7B8BF058" w14:textId="77777777" w:rsidR="00DE4679" w:rsidRDefault="001A280C">
            <w:pPr>
              <w:pStyle w:val="Table01Row"/>
              <w:keepNext/>
            </w:pPr>
            <w:r>
              <w:rPr>
                <w:b/>
              </w:rPr>
              <w:t>Portfolio:</w:t>
            </w:r>
          </w:p>
        </w:tc>
        <w:tc>
          <w:tcPr>
            <w:tcW w:w="8505" w:type="dxa"/>
          </w:tcPr>
          <w:p w14:paraId="429061F8" w14:textId="77777777" w:rsidR="00DE4679" w:rsidRDefault="001A280C">
            <w:pPr>
              <w:pStyle w:val="Table01Row"/>
              <w:keepNext/>
            </w:pPr>
            <w:r>
              <w:t>Minister for Lands</w:t>
            </w:r>
          </w:p>
        </w:tc>
      </w:tr>
      <w:tr w:rsidR="00DE4679" w14:paraId="6CC507AD" w14:textId="77777777">
        <w:trPr>
          <w:cantSplit/>
          <w:jc w:val="center"/>
        </w:trPr>
        <w:tc>
          <w:tcPr>
            <w:tcW w:w="1134" w:type="dxa"/>
          </w:tcPr>
          <w:p w14:paraId="23A158AB" w14:textId="77777777" w:rsidR="00DE4679" w:rsidRDefault="001A280C">
            <w:pPr>
              <w:pStyle w:val="Table01Row"/>
              <w:keepNext/>
            </w:pPr>
            <w:r>
              <w:rPr>
                <w:b/>
              </w:rPr>
              <w:t>Agency:</w:t>
            </w:r>
          </w:p>
        </w:tc>
        <w:tc>
          <w:tcPr>
            <w:tcW w:w="8505" w:type="dxa"/>
          </w:tcPr>
          <w:p w14:paraId="7FD36B37" w14:textId="77777777" w:rsidR="00DE4679" w:rsidRDefault="001A280C">
            <w:pPr>
              <w:pStyle w:val="Table01Row"/>
              <w:keepNext/>
            </w:pPr>
            <w:r>
              <w:t>Western Australian Land</w:t>
            </w:r>
            <w:r>
              <w:t xml:space="preserve"> Information Authority</w:t>
            </w:r>
          </w:p>
        </w:tc>
      </w:tr>
    </w:tbl>
    <w:p w14:paraId="5DC46A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917CE1" w14:textId="77777777">
        <w:trPr>
          <w:cantSplit/>
          <w:jc w:val="center"/>
        </w:trPr>
        <w:tc>
          <w:tcPr>
            <w:tcW w:w="4253" w:type="dxa"/>
          </w:tcPr>
          <w:p w14:paraId="5344733B" w14:textId="77777777" w:rsidR="00DE4679" w:rsidRDefault="001A280C">
            <w:pPr>
              <w:pStyle w:val="Table01Row"/>
            </w:pPr>
            <w:r>
              <w:rPr>
                <w:i/>
              </w:rPr>
              <w:t>The Transfer of Land Act 1893</w:t>
            </w:r>
          </w:p>
        </w:tc>
        <w:tc>
          <w:tcPr>
            <w:tcW w:w="1134" w:type="dxa"/>
          </w:tcPr>
          <w:p w14:paraId="04057B33" w14:textId="77777777" w:rsidR="00DE4679" w:rsidRDefault="001A280C">
            <w:pPr>
              <w:pStyle w:val="Table01Row"/>
            </w:pPr>
            <w:r>
              <w:t>1893 (56 Vict. No. 14)</w:t>
            </w:r>
          </w:p>
        </w:tc>
        <w:tc>
          <w:tcPr>
            <w:tcW w:w="1134" w:type="dxa"/>
          </w:tcPr>
          <w:p w14:paraId="6154020E" w14:textId="77777777" w:rsidR="00DE4679" w:rsidRDefault="001A280C">
            <w:pPr>
              <w:pStyle w:val="Table01Row"/>
            </w:pPr>
            <w:r>
              <w:t>13 Jan 1893</w:t>
            </w:r>
          </w:p>
        </w:tc>
        <w:tc>
          <w:tcPr>
            <w:tcW w:w="3686" w:type="dxa"/>
          </w:tcPr>
          <w:p w14:paraId="6EDFCB91" w14:textId="77777777" w:rsidR="00DE4679" w:rsidRDefault="001A280C">
            <w:pPr>
              <w:pStyle w:val="Table01Row"/>
            </w:pPr>
            <w:r>
              <w:t>13 Jan 1893</w:t>
            </w:r>
          </w:p>
        </w:tc>
      </w:tr>
      <w:tr w:rsidR="00DE4679" w14:paraId="1A1451EF" w14:textId="77777777">
        <w:trPr>
          <w:cantSplit/>
          <w:jc w:val="center"/>
        </w:trPr>
        <w:tc>
          <w:tcPr>
            <w:tcW w:w="4253" w:type="dxa"/>
          </w:tcPr>
          <w:p w14:paraId="5A707950" w14:textId="77777777" w:rsidR="00DE4679" w:rsidRDefault="001A280C">
            <w:pPr>
              <w:pStyle w:val="Table01Row"/>
            </w:pPr>
            <w:r>
              <w:rPr>
                <w:i/>
              </w:rPr>
              <w:t>Transfer of Land Act 1893 Amendment Act 1896</w:t>
            </w:r>
          </w:p>
        </w:tc>
        <w:tc>
          <w:tcPr>
            <w:tcW w:w="1134" w:type="dxa"/>
          </w:tcPr>
          <w:p w14:paraId="27EAC708" w14:textId="77777777" w:rsidR="00DE4679" w:rsidRDefault="001A280C">
            <w:pPr>
              <w:pStyle w:val="Table01Row"/>
            </w:pPr>
            <w:r>
              <w:t>1896 (60 Vict. No. 22) (as amended by 1950/017 s. 75)</w:t>
            </w:r>
          </w:p>
        </w:tc>
        <w:tc>
          <w:tcPr>
            <w:tcW w:w="1134" w:type="dxa"/>
          </w:tcPr>
          <w:p w14:paraId="74E256FE" w14:textId="77777777" w:rsidR="00DE4679" w:rsidRDefault="001A280C">
            <w:pPr>
              <w:pStyle w:val="Table01Row"/>
            </w:pPr>
            <w:r>
              <w:t>27 Oct 1896</w:t>
            </w:r>
          </w:p>
        </w:tc>
        <w:tc>
          <w:tcPr>
            <w:tcW w:w="3686" w:type="dxa"/>
          </w:tcPr>
          <w:p w14:paraId="2A304D5A" w14:textId="77777777" w:rsidR="00DE4679" w:rsidRDefault="001A280C">
            <w:pPr>
              <w:pStyle w:val="Table01Row"/>
            </w:pPr>
            <w:r>
              <w:t>27 Oct 1896</w:t>
            </w:r>
          </w:p>
        </w:tc>
      </w:tr>
      <w:tr w:rsidR="00DE4679" w14:paraId="51788FD8" w14:textId="77777777">
        <w:trPr>
          <w:cantSplit/>
          <w:jc w:val="center"/>
        </w:trPr>
        <w:tc>
          <w:tcPr>
            <w:tcW w:w="4253" w:type="dxa"/>
          </w:tcPr>
          <w:p w14:paraId="1898084E" w14:textId="77777777" w:rsidR="00DE4679" w:rsidRDefault="001A280C">
            <w:pPr>
              <w:pStyle w:val="Table01Row"/>
            </w:pPr>
            <w:r>
              <w:rPr>
                <w:i/>
              </w:rPr>
              <w:t xml:space="preserve">Criminal Code </w:t>
            </w:r>
            <w:r>
              <w:rPr>
                <w:i/>
              </w:rPr>
              <w:t>Act 1902</w:t>
            </w:r>
            <w:r>
              <w:t xml:space="preserve"> s. 3</w:t>
            </w:r>
          </w:p>
        </w:tc>
        <w:tc>
          <w:tcPr>
            <w:tcW w:w="1134" w:type="dxa"/>
          </w:tcPr>
          <w:p w14:paraId="1B8360F2" w14:textId="77777777" w:rsidR="00DE4679" w:rsidRDefault="001A280C">
            <w:pPr>
              <w:pStyle w:val="Table01Row"/>
            </w:pPr>
            <w:r>
              <w:t>1902 (1 &amp; 2 Edw. VII No. 14)</w:t>
            </w:r>
          </w:p>
        </w:tc>
        <w:tc>
          <w:tcPr>
            <w:tcW w:w="1134" w:type="dxa"/>
          </w:tcPr>
          <w:p w14:paraId="1A2AD7C4" w14:textId="77777777" w:rsidR="00DE4679" w:rsidRDefault="001A280C">
            <w:pPr>
              <w:pStyle w:val="Table01Row"/>
            </w:pPr>
            <w:r>
              <w:t>19 Feb 1902</w:t>
            </w:r>
          </w:p>
        </w:tc>
        <w:tc>
          <w:tcPr>
            <w:tcW w:w="3686" w:type="dxa"/>
          </w:tcPr>
          <w:p w14:paraId="78A4485A" w14:textId="77777777" w:rsidR="00DE4679" w:rsidRDefault="001A280C">
            <w:pPr>
              <w:pStyle w:val="Table01Row"/>
            </w:pPr>
            <w:r>
              <w:t>1 May 1902 (see s. 2 &amp; 3)</w:t>
            </w:r>
          </w:p>
        </w:tc>
      </w:tr>
      <w:tr w:rsidR="00DE4679" w14:paraId="727BC3F6" w14:textId="77777777">
        <w:trPr>
          <w:cantSplit/>
          <w:jc w:val="center"/>
        </w:trPr>
        <w:tc>
          <w:tcPr>
            <w:tcW w:w="4253" w:type="dxa"/>
          </w:tcPr>
          <w:p w14:paraId="193321B8" w14:textId="77777777" w:rsidR="00DE4679" w:rsidRDefault="001A280C">
            <w:pPr>
              <w:pStyle w:val="Table01Row"/>
            </w:pPr>
            <w:r>
              <w:rPr>
                <w:i/>
              </w:rPr>
              <w:t>Transfer of Land Act Amendment Act 1902</w:t>
            </w:r>
          </w:p>
        </w:tc>
        <w:tc>
          <w:tcPr>
            <w:tcW w:w="1134" w:type="dxa"/>
          </w:tcPr>
          <w:p w14:paraId="59A157EC" w14:textId="77777777" w:rsidR="00DE4679" w:rsidRDefault="001A280C">
            <w:pPr>
              <w:pStyle w:val="Table01Row"/>
            </w:pPr>
            <w:r>
              <w:t>1902 (2 Edw. VII No. 10) (as amended by 1950/017 s. 75)</w:t>
            </w:r>
          </w:p>
        </w:tc>
        <w:tc>
          <w:tcPr>
            <w:tcW w:w="1134" w:type="dxa"/>
          </w:tcPr>
          <w:p w14:paraId="1DB6EEE6" w14:textId="77777777" w:rsidR="00DE4679" w:rsidRDefault="001A280C">
            <w:pPr>
              <w:pStyle w:val="Table01Row"/>
            </w:pPr>
            <w:r>
              <w:t>18 Nov 1902</w:t>
            </w:r>
          </w:p>
        </w:tc>
        <w:tc>
          <w:tcPr>
            <w:tcW w:w="3686" w:type="dxa"/>
          </w:tcPr>
          <w:p w14:paraId="0DF7B231" w14:textId="77777777" w:rsidR="00DE4679" w:rsidRDefault="001A280C">
            <w:pPr>
              <w:pStyle w:val="Table01Row"/>
            </w:pPr>
            <w:r>
              <w:t>18 Nov 1902</w:t>
            </w:r>
          </w:p>
        </w:tc>
      </w:tr>
      <w:tr w:rsidR="00DE4679" w14:paraId="6528C5E0" w14:textId="77777777">
        <w:trPr>
          <w:cantSplit/>
          <w:jc w:val="center"/>
        </w:trPr>
        <w:tc>
          <w:tcPr>
            <w:tcW w:w="4253" w:type="dxa"/>
          </w:tcPr>
          <w:p w14:paraId="11199D1F" w14:textId="77777777" w:rsidR="00DE4679" w:rsidRDefault="001A280C">
            <w:pPr>
              <w:pStyle w:val="Table01Row"/>
            </w:pPr>
            <w:r>
              <w:rPr>
                <w:i/>
              </w:rPr>
              <w:t>Stamp Act Amendment Act 1905</w:t>
            </w:r>
            <w:r>
              <w:t xml:space="preserve"> s. 20</w:t>
            </w:r>
          </w:p>
        </w:tc>
        <w:tc>
          <w:tcPr>
            <w:tcW w:w="1134" w:type="dxa"/>
          </w:tcPr>
          <w:p w14:paraId="1EAD5F58" w14:textId="77777777" w:rsidR="00DE4679" w:rsidRDefault="001A280C">
            <w:pPr>
              <w:pStyle w:val="Table01Row"/>
            </w:pPr>
            <w:r>
              <w:t>1905/020 (5 Edw. V</w:t>
            </w:r>
            <w:r>
              <w:t>II No. 20)</w:t>
            </w:r>
          </w:p>
        </w:tc>
        <w:tc>
          <w:tcPr>
            <w:tcW w:w="1134" w:type="dxa"/>
          </w:tcPr>
          <w:p w14:paraId="7C2F6578" w14:textId="77777777" w:rsidR="00DE4679" w:rsidRDefault="001A280C">
            <w:pPr>
              <w:pStyle w:val="Table01Row"/>
            </w:pPr>
            <w:r>
              <w:t>23 Dec 1905</w:t>
            </w:r>
          </w:p>
        </w:tc>
        <w:tc>
          <w:tcPr>
            <w:tcW w:w="3686" w:type="dxa"/>
          </w:tcPr>
          <w:p w14:paraId="415496C4" w14:textId="77777777" w:rsidR="00DE4679" w:rsidRDefault="001A280C">
            <w:pPr>
              <w:pStyle w:val="Table01Row"/>
            </w:pPr>
            <w:r>
              <w:t>1 Jan 1906 (see s. 2)</w:t>
            </w:r>
          </w:p>
        </w:tc>
      </w:tr>
      <w:tr w:rsidR="00DE4679" w14:paraId="1E0B3DAA" w14:textId="77777777">
        <w:trPr>
          <w:cantSplit/>
          <w:jc w:val="center"/>
        </w:trPr>
        <w:tc>
          <w:tcPr>
            <w:tcW w:w="4253" w:type="dxa"/>
          </w:tcPr>
          <w:p w14:paraId="683C190F" w14:textId="77777777" w:rsidR="00DE4679" w:rsidRDefault="001A280C">
            <w:pPr>
              <w:pStyle w:val="Table01Row"/>
            </w:pPr>
            <w:r>
              <w:rPr>
                <w:i/>
              </w:rPr>
              <w:t>Licensed Surveyors Act 1909</w:t>
            </w:r>
            <w:r>
              <w:t xml:space="preserve"> s. 28 &amp; 29</w:t>
            </w:r>
          </w:p>
        </w:tc>
        <w:tc>
          <w:tcPr>
            <w:tcW w:w="1134" w:type="dxa"/>
          </w:tcPr>
          <w:p w14:paraId="649A49DC" w14:textId="77777777" w:rsidR="00DE4679" w:rsidRDefault="001A280C">
            <w:pPr>
              <w:pStyle w:val="Table01Row"/>
            </w:pPr>
            <w:r>
              <w:t>1909/025 (9 Edw. VII No. 21)</w:t>
            </w:r>
          </w:p>
        </w:tc>
        <w:tc>
          <w:tcPr>
            <w:tcW w:w="1134" w:type="dxa"/>
          </w:tcPr>
          <w:p w14:paraId="0E106EF7" w14:textId="77777777" w:rsidR="00DE4679" w:rsidRDefault="001A280C">
            <w:pPr>
              <w:pStyle w:val="Table01Row"/>
            </w:pPr>
            <w:r>
              <w:t>29 Oct 1909</w:t>
            </w:r>
          </w:p>
        </w:tc>
        <w:tc>
          <w:tcPr>
            <w:tcW w:w="3686" w:type="dxa"/>
          </w:tcPr>
          <w:p w14:paraId="277DBEBE" w14:textId="77777777" w:rsidR="00DE4679" w:rsidRDefault="001A280C">
            <w:pPr>
              <w:pStyle w:val="Table01Row"/>
            </w:pPr>
            <w:r>
              <w:t>1 Jan 1910 (see s. 1)</w:t>
            </w:r>
          </w:p>
        </w:tc>
      </w:tr>
      <w:tr w:rsidR="00DE4679" w14:paraId="5D54A690" w14:textId="77777777">
        <w:trPr>
          <w:cantSplit/>
          <w:jc w:val="center"/>
        </w:trPr>
        <w:tc>
          <w:tcPr>
            <w:tcW w:w="4253" w:type="dxa"/>
          </w:tcPr>
          <w:p w14:paraId="304976E7" w14:textId="77777777" w:rsidR="00DE4679" w:rsidRDefault="001A280C">
            <w:pPr>
              <w:pStyle w:val="Table01Row"/>
            </w:pPr>
            <w:r>
              <w:rPr>
                <w:i/>
              </w:rPr>
              <w:lastRenderedPageBreak/>
              <w:t>Transfer of Land Act Amendment Act 1909</w:t>
            </w:r>
          </w:p>
        </w:tc>
        <w:tc>
          <w:tcPr>
            <w:tcW w:w="1134" w:type="dxa"/>
          </w:tcPr>
          <w:p w14:paraId="0D635516" w14:textId="77777777" w:rsidR="00DE4679" w:rsidRDefault="001A280C">
            <w:pPr>
              <w:pStyle w:val="Table01Row"/>
            </w:pPr>
            <w:r>
              <w:t xml:space="preserve">1909/054 (9 Edw. VII No. 50) (as amended by 1944/028 s. 3; </w:t>
            </w:r>
            <w:r>
              <w:t>1950/017 s. 75)</w:t>
            </w:r>
          </w:p>
        </w:tc>
        <w:tc>
          <w:tcPr>
            <w:tcW w:w="1134" w:type="dxa"/>
          </w:tcPr>
          <w:p w14:paraId="36C3E650" w14:textId="77777777" w:rsidR="00DE4679" w:rsidRDefault="001A280C">
            <w:pPr>
              <w:pStyle w:val="Table01Row"/>
            </w:pPr>
            <w:r>
              <w:t>21 Dec 1909</w:t>
            </w:r>
          </w:p>
        </w:tc>
        <w:tc>
          <w:tcPr>
            <w:tcW w:w="3686" w:type="dxa"/>
          </w:tcPr>
          <w:p w14:paraId="1467632E" w14:textId="77777777" w:rsidR="00DE4679" w:rsidRDefault="001A280C">
            <w:pPr>
              <w:pStyle w:val="Table01Row"/>
            </w:pPr>
            <w:r>
              <w:t xml:space="preserve">2 May 1910 (see s. 1 and </w:t>
            </w:r>
            <w:r>
              <w:rPr>
                <w:i/>
              </w:rPr>
              <w:t>Gazette</w:t>
            </w:r>
            <w:r>
              <w:t xml:space="preserve"> 4 Mar 1910 p. 649)</w:t>
            </w:r>
          </w:p>
        </w:tc>
      </w:tr>
      <w:tr w:rsidR="00DE4679" w14:paraId="1D0D4F42" w14:textId="77777777">
        <w:trPr>
          <w:cantSplit/>
          <w:jc w:val="center"/>
        </w:trPr>
        <w:tc>
          <w:tcPr>
            <w:tcW w:w="4253" w:type="dxa"/>
          </w:tcPr>
          <w:p w14:paraId="1386CDC3" w14:textId="77777777" w:rsidR="00DE4679" w:rsidRDefault="001A280C">
            <w:pPr>
              <w:pStyle w:val="Table01Row"/>
            </w:pPr>
            <w:r>
              <w:rPr>
                <w:i/>
              </w:rPr>
              <w:t>Transfer of Land Act Amendment Act 1911</w:t>
            </w:r>
          </w:p>
        </w:tc>
        <w:tc>
          <w:tcPr>
            <w:tcW w:w="1134" w:type="dxa"/>
          </w:tcPr>
          <w:p w14:paraId="35907773" w14:textId="77777777" w:rsidR="00DE4679" w:rsidRDefault="001A280C">
            <w:pPr>
              <w:pStyle w:val="Table01Row"/>
            </w:pPr>
            <w:r>
              <w:t>1911/026 (1 Geo. V No. 37) (as amended by 1950/017 s. 75)</w:t>
            </w:r>
          </w:p>
        </w:tc>
        <w:tc>
          <w:tcPr>
            <w:tcW w:w="1134" w:type="dxa"/>
          </w:tcPr>
          <w:p w14:paraId="024346CE" w14:textId="77777777" w:rsidR="00DE4679" w:rsidRDefault="001A280C">
            <w:pPr>
              <w:pStyle w:val="Table01Row"/>
            </w:pPr>
            <w:r>
              <w:t>16 Feb 1911</w:t>
            </w:r>
          </w:p>
        </w:tc>
        <w:tc>
          <w:tcPr>
            <w:tcW w:w="3686" w:type="dxa"/>
          </w:tcPr>
          <w:p w14:paraId="6A000002" w14:textId="77777777" w:rsidR="00DE4679" w:rsidRDefault="001A280C">
            <w:pPr>
              <w:pStyle w:val="Table01Row"/>
            </w:pPr>
            <w:r>
              <w:t>16 Feb 1911</w:t>
            </w:r>
          </w:p>
        </w:tc>
      </w:tr>
      <w:tr w:rsidR="00DE4679" w14:paraId="763355B8" w14:textId="77777777">
        <w:trPr>
          <w:cantSplit/>
          <w:jc w:val="center"/>
        </w:trPr>
        <w:tc>
          <w:tcPr>
            <w:tcW w:w="4253" w:type="dxa"/>
          </w:tcPr>
          <w:p w14:paraId="22A64B21" w14:textId="77777777" w:rsidR="00DE4679" w:rsidRDefault="001A280C">
            <w:pPr>
              <w:pStyle w:val="Table01Row"/>
            </w:pPr>
            <w:r>
              <w:rPr>
                <w:i/>
              </w:rPr>
              <w:t>Transfer of Land Act Amendment Act 1917</w:t>
            </w:r>
          </w:p>
        </w:tc>
        <w:tc>
          <w:tcPr>
            <w:tcW w:w="1134" w:type="dxa"/>
          </w:tcPr>
          <w:p w14:paraId="609CF4A6" w14:textId="77777777" w:rsidR="00DE4679" w:rsidRDefault="001A280C">
            <w:pPr>
              <w:pStyle w:val="Table01Row"/>
            </w:pPr>
            <w:r>
              <w:t>1917/032 (8 </w:t>
            </w:r>
            <w:r>
              <w:t>Geo. V No. 13)</w:t>
            </w:r>
          </w:p>
        </w:tc>
        <w:tc>
          <w:tcPr>
            <w:tcW w:w="1134" w:type="dxa"/>
          </w:tcPr>
          <w:p w14:paraId="00625EF9" w14:textId="77777777" w:rsidR="00DE4679" w:rsidRDefault="001A280C">
            <w:pPr>
              <w:pStyle w:val="Table01Row"/>
            </w:pPr>
            <w:r>
              <w:t>11 Dec 1917</w:t>
            </w:r>
          </w:p>
        </w:tc>
        <w:tc>
          <w:tcPr>
            <w:tcW w:w="3686" w:type="dxa"/>
          </w:tcPr>
          <w:p w14:paraId="58E221B1" w14:textId="77777777" w:rsidR="00DE4679" w:rsidRDefault="001A280C">
            <w:pPr>
              <w:pStyle w:val="Table01Row"/>
            </w:pPr>
            <w:r>
              <w:t>11 Dec 1917</w:t>
            </w:r>
          </w:p>
        </w:tc>
      </w:tr>
      <w:tr w:rsidR="00DE4679" w14:paraId="722996A4" w14:textId="77777777">
        <w:trPr>
          <w:cantSplit/>
          <w:jc w:val="center"/>
        </w:trPr>
        <w:tc>
          <w:tcPr>
            <w:tcW w:w="4253" w:type="dxa"/>
          </w:tcPr>
          <w:p w14:paraId="2A6C7AF1" w14:textId="77777777" w:rsidR="00DE4679" w:rsidRDefault="001A280C">
            <w:pPr>
              <w:pStyle w:val="Table01Row"/>
            </w:pPr>
            <w:r>
              <w:rPr>
                <w:i/>
              </w:rPr>
              <w:t>Transfer of Land Act Amendment Act 1920</w:t>
            </w:r>
          </w:p>
        </w:tc>
        <w:tc>
          <w:tcPr>
            <w:tcW w:w="1134" w:type="dxa"/>
          </w:tcPr>
          <w:p w14:paraId="1EB53636" w14:textId="77777777" w:rsidR="00DE4679" w:rsidRDefault="001A280C">
            <w:pPr>
              <w:pStyle w:val="Table01Row"/>
            </w:pPr>
            <w:r>
              <w:t>1920/030 (11 Geo. V No. 30)</w:t>
            </w:r>
          </w:p>
        </w:tc>
        <w:tc>
          <w:tcPr>
            <w:tcW w:w="1134" w:type="dxa"/>
          </w:tcPr>
          <w:p w14:paraId="28ED741C" w14:textId="77777777" w:rsidR="00DE4679" w:rsidRDefault="001A280C">
            <w:pPr>
              <w:pStyle w:val="Table01Row"/>
            </w:pPr>
            <w:r>
              <w:t>31 Dec 1920</w:t>
            </w:r>
          </w:p>
        </w:tc>
        <w:tc>
          <w:tcPr>
            <w:tcW w:w="3686" w:type="dxa"/>
          </w:tcPr>
          <w:p w14:paraId="388C1C61" w14:textId="77777777" w:rsidR="00DE4679" w:rsidRDefault="001A280C">
            <w:pPr>
              <w:pStyle w:val="Table01Row"/>
            </w:pPr>
            <w:r>
              <w:t>31 Dec 1920</w:t>
            </w:r>
          </w:p>
        </w:tc>
      </w:tr>
      <w:tr w:rsidR="00DE4679" w14:paraId="7A24D045" w14:textId="77777777">
        <w:trPr>
          <w:cantSplit/>
          <w:jc w:val="center"/>
        </w:trPr>
        <w:tc>
          <w:tcPr>
            <w:tcW w:w="4253" w:type="dxa"/>
          </w:tcPr>
          <w:p w14:paraId="408516E0" w14:textId="77777777" w:rsidR="00DE4679" w:rsidRDefault="001A280C">
            <w:pPr>
              <w:pStyle w:val="Table01Row"/>
            </w:pPr>
            <w:r>
              <w:rPr>
                <w:i/>
              </w:rPr>
              <w:t>Transfer of Land Act Amendment Act 1925</w:t>
            </w:r>
          </w:p>
        </w:tc>
        <w:tc>
          <w:tcPr>
            <w:tcW w:w="1134" w:type="dxa"/>
          </w:tcPr>
          <w:p w14:paraId="4CCB6E9C" w14:textId="77777777" w:rsidR="00DE4679" w:rsidRDefault="001A280C">
            <w:pPr>
              <w:pStyle w:val="Table01Row"/>
            </w:pPr>
            <w:r>
              <w:t>1925/005 (16 Geo. V No. 5)</w:t>
            </w:r>
          </w:p>
        </w:tc>
        <w:tc>
          <w:tcPr>
            <w:tcW w:w="1134" w:type="dxa"/>
          </w:tcPr>
          <w:p w14:paraId="335F2B58" w14:textId="77777777" w:rsidR="00DE4679" w:rsidRDefault="001A280C">
            <w:pPr>
              <w:pStyle w:val="Table01Row"/>
            </w:pPr>
            <w:r>
              <w:t>24 Sep 1925</w:t>
            </w:r>
          </w:p>
        </w:tc>
        <w:tc>
          <w:tcPr>
            <w:tcW w:w="3686" w:type="dxa"/>
          </w:tcPr>
          <w:p w14:paraId="650E8C2F" w14:textId="77777777" w:rsidR="00DE4679" w:rsidRDefault="001A280C">
            <w:pPr>
              <w:pStyle w:val="Table01Row"/>
            </w:pPr>
            <w:r>
              <w:t>24 Sep 1925</w:t>
            </w:r>
          </w:p>
        </w:tc>
      </w:tr>
      <w:tr w:rsidR="00DE4679" w14:paraId="6390B38D" w14:textId="77777777">
        <w:trPr>
          <w:cantSplit/>
          <w:jc w:val="center"/>
        </w:trPr>
        <w:tc>
          <w:tcPr>
            <w:tcW w:w="4253" w:type="dxa"/>
          </w:tcPr>
          <w:p w14:paraId="7156E82A" w14:textId="77777777" w:rsidR="00DE4679" w:rsidRDefault="001A280C">
            <w:pPr>
              <w:pStyle w:val="Table01Row"/>
            </w:pPr>
            <w:r>
              <w:rPr>
                <w:i/>
              </w:rPr>
              <w:t xml:space="preserve">Transfer of Land Act </w:t>
            </w:r>
            <w:r>
              <w:rPr>
                <w:i/>
              </w:rPr>
              <w:t>Amendment Act 1929</w:t>
            </w:r>
          </w:p>
        </w:tc>
        <w:tc>
          <w:tcPr>
            <w:tcW w:w="1134" w:type="dxa"/>
          </w:tcPr>
          <w:p w14:paraId="2E159243" w14:textId="77777777" w:rsidR="00DE4679" w:rsidRDefault="001A280C">
            <w:pPr>
              <w:pStyle w:val="Table01Row"/>
            </w:pPr>
            <w:r>
              <w:t>1929/014 (20 Geo. V No. 12) (as amended by 1950/017 s. 75)</w:t>
            </w:r>
          </w:p>
        </w:tc>
        <w:tc>
          <w:tcPr>
            <w:tcW w:w="1134" w:type="dxa"/>
          </w:tcPr>
          <w:p w14:paraId="0C98E9B0" w14:textId="77777777" w:rsidR="00DE4679" w:rsidRDefault="001A280C">
            <w:pPr>
              <w:pStyle w:val="Table01Row"/>
            </w:pPr>
            <w:r>
              <w:t>30 Oct 1929</w:t>
            </w:r>
          </w:p>
        </w:tc>
        <w:tc>
          <w:tcPr>
            <w:tcW w:w="3686" w:type="dxa"/>
          </w:tcPr>
          <w:p w14:paraId="6149B424" w14:textId="77777777" w:rsidR="00DE4679" w:rsidRDefault="001A280C">
            <w:pPr>
              <w:pStyle w:val="Table01Row"/>
            </w:pPr>
            <w:r>
              <w:t>30 Oct 1929</w:t>
            </w:r>
          </w:p>
        </w:tc>
      </w:tr>
      <w:tr w:rsidR="00DE4679" w14:paraId="714F61DE" w14:textId="77777777">
        <w:trPr>
          <w:cantSplit/>
          <w:jc w:val="center"/>
        </w:trPr>
        <w:tc>
          <w:tcPr>
            <w:tcW w:w="4253" w:type="dxa"/>
          </w:tcPr>
          <w:p w14:paraId="41450655" w14:textId="77777777" w:rsidR="00DE4679" w:rsidRDefault="001A280C">
            <w:pPr>
              <w:pStyle w:val="Table01Row"/>
            </w:pPr>
            <w:r>
              <w:rPr>
                <w:i/>
              </w:rPr>
              <w:t>Transfer of Land Act Amendment Act 1929 (No. 2)</w:t>
            </w:r>
          </w:p>
        </w:tc>
        <w:tc>
          <w:tcPr>
            <w:tcW w:w="1134" w:type="dxa"/>
          </w:tcPr>
          <w:p w14:paraId="1010CA1E" w14:textId="77777777" w:rsidR="00DE4679" w:rsidRDefault="001A280C">
            <w:pPr>
              <w:pStyle w:val="Table01Row"/>
            </w:pPr>
            <w:r>
              <w:t>1929/042 (20 Geo. V No. 41) (as amended by 1950/017 s. 75)</w:t>
            </w:r>
          </w:p>
        </w:tc>
        <w:tc>
          <w:tcPr>
            <w:tcW w:w="1134" w:type="dxa"/>
          </w:tcPr>
          <w:p w14:paraId="6F268F34" w14:textId="77777777" w:rsidR="00DE4679" w:rsidRDefault="001A280C">
            <w:pPr>
              <w:pStyle w:val="Table01Row"/>
            </w:pPr>
            <w:r>
              <w:t>31 Dec 1929</w:t>
            </w:r>
          </w:p>
        </w:tc>
        <w:tc>
          <w:tcPr>
            <w:tcW w:w="3686" w:type="dxa"/>
          </w:tcPr>
          <w:p w14:paraId="3550A179" w14:textId="77777777" w:rsidR="00DE4679" w:rsidRDefault="001A280C">
            <w:pPr>
              <w:pStyle w:val="Table01Row"/>
            </w:pPr>
            <w:r>
              <w:t>31 Dec 1929</w:t>
            </w:r>
          </w:p>
        </w:tc>
      </w:tr>
      <w:tr w:rsidR="00DE4679" w14:paraId="7D10A07D" w14:textId="77777777">
        <w:trPr>
          <w:cantSplit/>
          <w:jc w:val="center"/>
        </w:trPr>
        <w:tc>
          <w:tcPr>
            <w:tcW w:w="4253" w:type="dxa"/>
          </w:tcPr>
          <w:p w14:paraId="0D6A635C" w14:textId="77777777" w:rsidR="00DE4679" w:rsidRDefault="001A280C">
            <w:pPr>
              <w:pStyle w:val="Table01Row"/>
            </w:pPr>
            <w:r>
              <w:rPr>
                <w:i/>
              </w:rPr>
              <w:t xml:space="preserve">Transfer of Land Act </w:t>
            </w:r>
            <w:r>
              <w:rPr>
                <w:i/>
              </w:rPr>
              <w:t>Amendment Act 1939</w:t>
            </w:r>
          </w:p>
        </w:tc>
        <w:tc>
          <w:tcPr>
            <w:tcW w:w="1134" w:type="dxa"/>
          </w:tcPr>
          <w:p w14:paraId="45726E81" w14:textId="77777777" w:rsidR="00DE4679" w:rsidRDefault="001A280C">
            <w:pPr>
              <w:pStyle w:val="Table01Row"/>
            </w:pPr>
            <w:r>
              <w:t>1939/023 (3 Geo. VI No. 23)</w:t>
            </w:r>
          </w:p>
        </w:tc>
        <w:tc>
          <w:tcPr>
            <w:tcW w:w="1134" w:type="dxa"/>
          </w:tcPr>
          <w:p w14:paraId="5206198A" w14:textId="77777777" w:rsidR="00DE4679" w:rsidRDefault="001A280C">
            <w:pPr>
              <w:pStyle w:val="Table01Row"/>
            </w:pPr>
            <w:r>
              <w:t>22 Nov 1939</w:t>
            </w:r>
          </w:p>
        </w:tc>
        <w:tc>
          <w:tcPr>
            <w:tcW w:w="3686" w:type="dxa"/>
          </w:tcPr>
          <w:p w14:paraId="4F0E9255" w14:textId="77777777" w:rsidR="00DE4679" w:rsidRDefault="001A280C">
            <w:pPr>
              <w:pStyle w:val="Table01Row"/>
            </w:pPr>
            <w:r>
              <w:t>22 Nov 1939</w:t>
            </w:r>
          </w:p>
        </w:tc>
      </w:tr>
      <w:tr w:rsidR="00DE4679" w14:paraId="7E63831D" w14:textId="77777777">
        <w:trPr>
          <w:cantSplit/>
          <w:jc w:val="center"/>
        </w:trPr>
        <w:tc>
          <w:tcPr>
            <w:tcW w:w="4253" w:type="dxa"/>
          </w:tcPr>
          <w:p w14:paraId="01E9E4E8" w14:textId="77777777" w:rsidR="00DE4679" w:rsidRDefault="001A280C">
            <w:pPr>
              <w:pStyle w:val="Table01Row"/>
            </w:pPr>
            <w:r>
              <w:rPr>
                <w:i/>
              </w:rPr>
              <w:t>Transfer of Land Act Amendment Act 1944</w:t>
            </w:r>
          </w:p>
        </w:tc>
        <w:tc>
          <w:tcPr>
            <w:tcW w:w="1134" w:type="dxa"/>
          </w:tcPr>
          <w:p w14:paraId="04FF57C0" w14:textId="77777777" w:rsidR="00DE4679" w:rsidRDefault="001A280C">
            <w:pPr>
              <w:pStyle w:val="Table01Row"/>
            </w:pPr>
            <w:r>
              <w:t>1944/028 (8 &amp; 9 Geo. VI No. 28) (as amended by 1950/017 s. 75)</w:t>
            </w:r>
          </w:p>
        </w:tc>
        <w:tc>
          <w:tcPr>
            <w:tcW w:w="1134" w:type="dxa"/>
          </w:tcPr>
          <w:p w14:paraId="52D60E75" w14:textId="77777777" w:rsidR="00DE4679" w:rsidRDefault="001A280C">
            <w:pPr>
              <w:pStyle w:val="Table01Row"/>
            </w:pPr>
            <w:r>
              <w:t>23 Dec 1944</w:t>
            </w:r>
          </w:p>
        </w:tc>
        <w:tc>
          <w:tcPr>
            <w:tcW w:w="3686" w:type="dxa"/>
          </w:tcPr>
          <w:p w14:paraId="78F587B1" w14:textId="77777777" w:rsidR="00DE4679" w:rsidRDefault="001A280C">
            <w:pPr>
              <w:pStyle w:val="Table01Row"/>
            </w:pPr>
            <w:r>
              <w:t>23 Dec 1944</w:t>
            </w:r>
          </w:p>
        </w:tc>
      </w:tr>
      <w:tr w:rsidR="00DE4679" w14:paraId="29CDDE3F" w14:textId="77777777">
        <w:trPr>
          <w:cantSplit/>
          <w:jc w:val="center"/>
        </w:trPr>
        <w:tc>
          <w:tcPr>
            <w:tcW w:w="4253" w:type="dxa"/>
          </w:tcPr>
          <w:p w14:paraId="4AA9EC71" w14:textId="77777777" w:rsidR="00DE4679" w:rsidRDefault="001A280C">
            <w:pPr>
              <w:pStyle w:val="Table01Row"/>
            </w:pPr>
            <w:r>
              <w:rPr>
                <w:i/>
              </w:rPr>
              <w:t>Transfer of Land Act Amendment Act 1946</w:t>
            </w:r>
          </w:p>
        </w:tc>
        <w:tc>
          <w:tcPr>
            <w:tcW w:w="1134" w:type="dxa"/>
          </w:tcPr>
          <w:p w14:paraId="73E07D18" w14:textId="77777777" w:rsidR="00DE4679" w:rsidRDefault="001A280C">
            <w:pPr>
              <w:pStyle w:val="Table01Row"/>
            </w:pPr>
            <w:r>
              <w:t xml:space="preserve">1946/006 </w:t>
            </w:r>
            <w:r>
              <w:t>(10 Geo. VI No. 6) (as amended by 1950/017 s. 75)</w:t>
            </w:r>
          </w:p>
        </w:tc>
        <w:tc>
          <w:tcPr>
            <w:tcW w:w="1134" w:type="dxa"/>
          </w:tcPr>
          <w:p w14:paraId="062BFDF4" w14:textId="77777777" w:rsidR="00DE4679" w:rsidRDefault="001A280C">
            <w:pPr>
              <w:pStyle w:val="Table01Row"/>
            </w:pPr>
            <w:r>
              <w:t>13 Nov 1946</w:t>
            </w:r>
          </w:p>
        </w:tc>
        <w:tc>
          <w:tcPr>
            <w:tcW w:w="3686" w:type="dxa"/>
          </w:tcPr>
          <w:p w14:paraId="60BA3369" w14:textId="77777777" w:rsidR="00DE4679" w:rsidRDefault="001A280C">
            <w:pPr>
              <w:pStyle w:val="Table01Row"/>
            </w:pPr>
            <w:r>
              <w:t>13 Nov 1946</w:t>
            </w:r>
          </w:p>
          <w:p w14:paraId="62531EB5" w14:textId="77777777" w:rsidR="00DE4679" w:rsidRDefault="001A280C">
            <w:pPr>
              <w:pStyle w:val="Table01Row"/>
            </w:pPr>
            <w:r>
              <w:t>The purported amendment by 1950/017 s. 75 is not included because the section it sought to amend had already been amended by s. 32</w:t>
            </w:r>
          </w:p>
        </w:tc>
      </w:tr>
      <w:tr w:rsidR="00DE4679" w14:paraId="3B46E068" w14:textId="77777777">
        <w:trPr>
          <w:cantSplit/>
          <w:jc w:val="center"/>
        </w:trPr>
        <w:tc>
          <w:tcPr>
            <w:tcW w:w="4253" w:type="dxa"/>
          </w:tcPr>
          <w:p w14:paraId="59D3DE38" w14:textId="77777777" w:rsidR="00DE4679" w:rsidRDefault="001A280C">
            <w:pPr>
              <w:pStyle w:val="Table01Row"/>
            </w:pPr>
            <w:r>
              <w:rPr>
                <w:i/>
              </w:rPr>
              <w:t>Transfer of Land Act Amendment Act 1946 (No. 2)</w:t>
            </w:r>
          </w:p>
        </w:tc>
        <w:tc>
          <w:tcPr>
            <w:tcW w:w="1134" w:type="dxa"/>
          </w:tcPr>
          <w:p w14:paraId="3000E130" w14:textId="77777777" w:rsidR="00DE4679" w:rsidRDefault="001A280C">
            <w:pPr>
              <w:pStyle w:val="Table01Row"/>
            </w:pPr>
            <w:r>
              <w:t>19</w:t>
            </w:r>
            <w:r>
              <w:t>46/021 (10 &amp; 11 Geo. VI No. 21)</w:t>
            </w:r>
          </w:p>
        </w:tc>
        <w:tc>
          <w:tcPr>
            <w:tcW w:w="1134" w:type="dxa"/>
          </w:tcPr>
          <w:p w14:paraId="2CCBB5EC" w14:textId="77777777" w:rsidR="00DE4679" w:rsidRDefault="001A280C">
            <w:pPr>
              <w:pStyle w:val="Table01Row"/>
            </w:pPr>
            <w:r>
              <w:t>14 Jan 1947</w:t>
            </w:r>
          </w:p>
        </w:tc>
        <w:tc>
          <w:tcPr>
            <w:tcW w:w="3686" w:type="dxa"/>
          </w:tcPr>
          <w:p w14:paraId="1E0EDD27" w14:textId="77777777" w:rsidR="00DE4679" w:rsidRDefault="001A280C">
            <w:pPr>
              <w:pStyle w:val="Table01Row"/>
            </w:pPr>
            <w:r>
              <w:t>14 Jan 1947</w:t>
            </w:r>
          </w:p>
        </w:tc>
      </w:tr>
      <w:tr w:rsidR="00DE4679" w14:paraId="15F50613" w14:textId="77777777">
        <w:trPr>
          <w:cantSplit/>
          <w:jc w:val="center"/>
        </w:trPr>
        <w:tc>
          <w:tcPr>
            <w:tcW w:w="4253" w:type="dxa"/>
          </w:tcPr>
          <w:p w14:paraId="291BDB50" w14:textId="77777777" w:rsidR="00DE4679" w:rsidRDefault="001A280C">
            <w:pPr>
              <w:pStyle w:val="Table01Row"/>
            </w:pPr>
            <w:r>
              <w:rPr>
                <w:i/>
              </w:rPr>
              <w:t>Transfer of Land Act Amendment Act 1950</w:t>
            </w:r>
          </w:p>
        </w:tc>
        <w:tc>
          <w:tcPr>
            <w:tcW w:w="1134" w:type="dxa"/>
          </w:tcPr>
          <w:p w14:paraId="2CB94443" w14:textId="77777777" w:rsidR="00DE4679" w:rsidRDefault="001A280C">
            <w:pPr>
              <w:pStyle w:val="Table01Row"/>
            </w:pPr>
            <w:r>
              <w:t>1950/017 (14 Geo. VI No. 17)</w:t>
            </w:r>
          </w:p>
        </w:tc>
        <w:tc>
          <w:tcPr>
            <w:tcW w:w="1134" w:type="dxa"/>
          </w:tcPr>
          <w:p w14:paraId="5A7C7AA8" w14:textId="77777777" w:rsidR="00DE4679" w:rsidRDefault="001A280C">
            <w:pPr>
              <w:pStyle w:val="Table01Row"/>
            </w:pPr>
            <w:r>
              <w:t>29 Nov 1950</w:t>
            </w:r>
          </w:p>
        </w:tc>
        <w:tc>
          <w:tcPr>
            <w:tcW w:w="3686" w:type="dxa"/>
          </w:tcPr>
          <w:p w14:paraId="747A6156" w14:textId="77777777" w:rsidR="00DE4679" w:rsidRDefault="001A280C">
            <w:pPr>
              <w:pStyle w:val="Table01Row"/>
            </w:pPr>
            <w:r>
              <w:t xml:space="preserve">16 Mar 1951 (see s. 2 and </w:t>
            </w:r>
            <w:r>
              <w:rPr>
                <w:i/>
              </w:rPr>
              <w:t>Gazette</w:t>
            </w:r>
            <w:r>
              <w:t xml:space="preserve"> 16 Mar 1951 p. 567)</w:t>
            </w:r>
          </w:p>
        </w:tc>
      </w:tr>
      <w:tr w:rsidR="00DE4679" w14:paraId="5A7E76BD" w14:textId="77777777">
        <w:trPr>
          <w:cantSplit/>
          <w:jc w:val="center"/>
        </w:trPr>
        <w:tc>
          <w:tcPr>
            <w:tcW w:w="10207" w:type="dxa"/>
            <w:gridSpan w:val="4"/>
          </w:tcPr>
          <w:p w14:paraId="73F6B4AE" w14:textId="77777777" w:rsidR="00DE4679" w:rsidRDefault="001A280C">
            <w:pPr>
              <w:pStyle w:val="Table01Row"/>
            </w:pPr>
            <w:r>
              <w:rPr>
                <w:b/>
              </w:rPr>
              <w:t>Reprint approved 7 Mar 1951 in Volume 5 of Reprinted Acts</w:t>
            </w:r>
          </w:p>
        </w:tc>
      </w:tr>
      <w:tr w:rsidR="00DE4679" w14:paraId="19D7AEB8" w14:textId="77777777">
        <w:trPr>
          <w:cantSplit/>
          <w:jc w:val="center"/>
        </w:trPr>
        <w:tc>
          <w:tcPr>
            <w:tcW w:w="4253" w:type="dxa"/>
          </w:tcPr>
          <w:p w14:paraId="409E107E" w14:textId="77777777" w:rsidR="00DE4679" w:rsidRDefault="001A280C">
            <w:pPr>
              <w:pStyle w:val="Table01Row"/>
            </w:pPr>
            <w:r>
              <w:rPr>
                <w:i/>
              </w:rPr>
              <w:lastRenderedPageBreak/>
              <w:t>Limitation Act 1935</w:t>
            </w:r>
            <w:r>
              <w:t xml:space="preserve"> s. 48A(1)</w:t>
            </w:r>
          </w:p>
        </w:tc>
        <w:tc>
          <w:tcPr>
            <w:tcW w:w="1134" w:type="dxa"/>
          </w:tcPr>
          <w:p w14:paraId="0AEB97D4" w14:textId="77777777" w:rsidR="00DE4679" w:rsidRDefault="001A280C">
            <w:pPr>
              <w:pStyle w:val="Table01Row"/>
            </w:pPr>
            <w:r>
              <w:t>1935/035 (26 Geo. V No. 35) (as amended by 1954/073 s. 8)</w:t>
            </w:r>
          </w:p>
        </w:tc>
        <w:tc>
          <w:tcPr>
            <w:tcW w:w="1134" w:type="dxa"/>
          </w:tcPr>
          <w:p w14:paraId="0B2C62A1" w14:textId="77777777" w:rsidR="00DE4679" w:rsidRDefault="001A280C">
            <w:pPr>
              <w:pStyle w:val="Table01Row"/>
            </w:pPr>
            <w:r>
              <w:t>14 Jan 1955</w:t>
            </w:r>
          </w:p>
        </w:tc>
        <w:tc>
          <w:tcPr>
            <w:tcW w:w="3686" w:type="dxa"/>
          </w:tcPr>
          <w:p w14:paraId="40D08052" w14:textId="77777777" w:rsidR="00DE4679" w:rsidRDefault="001A280C">
            <w:pPr>
              <w:pStyle w:val="Table01Row"/>
            </w:pPr>
            <w:r>
              <w:t xml:space="preserve">Relevant amendments (see s. 48A and Second Sch. which were inserted by 1954/073 s. 8) took effect on 1 Mar 1955 (see 1954/073 s. 2 and </w:t>
            </w:r>
            <w:r>
              <w:rPr>
                <w:i/>
              </w:rPr>
              <w:t>Gazette</w:t>
            </w:r>
            <w:r>
              <w:t xml:space="preserve"> 18 Feb 1955 p</w:t>
            </w:r>
            <w:r>
              <w:t>. 343)</w:t>
            </w:r>
          </w:p>
        </w:tc>
      </w:tr>
      <w:tr w:rsidR="00DE4679" w14:paraId="1D27D382" w14:textId="77777777">
        <w:trPr>
          <w:cantSplit/>
          <w:jc w:val="center"/>
        </w:trPr>
        <w:tc>
          <w:tcPr>
            <w:tcW w:w="4253" w:type="dxa"/>
          </w:tcPr>
          <w:p w14:paraId="02569606" w14:textId="77777777" w:rsidR="00DE4679" w:rsidRDefault="001A280C">
            <w:pPr>
              <w:pStyle w:val="Table01Row"/>
            </w:pPr>
            <w:r>
              <w:rPr>
                <w:i/>
              </w:rPr>
              <w:t>Transfer of Land Act Amendment Act 1959</w:t>
            </w:r>
          </w:p>
        </w:tc>
        <w:tc>
          <w:tcPr>
            <w:tcW w:w="1134" w:type="dxa"/>
          </w:tcPr>
          <w:p w14:paraId="4EC61B1A" w14:textId="77777777" w:rsidR="00DE4679" w:rsidRDefault="001A280C">
            <w:pPr>
              <w:pStyle w:val="Table01Row"/>
            </w:pPr>
            <w:r>
              <w:t>1959/009 (8 Eliz. II No. 9)</w:t>
            </w:r>
          </w:p>
        </w:tc>
        <w:tc>
          <w:tcPr>
            <w:tcW w:w="1134" w:type="dxa"/>
          </w:tcPr>
          <w:p w14:paraId="210A93C2" w14:textId="77777777" w:rsidR="00DE4679" w:rsidRDefault="001A280C">
            <w:pPr>
              <w:pStyle w:val="Table01Row"/>
            </w:pPr>
            <w:r>
              <w:t>25 Sep 1959</w:t>
            </w:r>
          </w:p>
        </w:tc>
        <w:tc>
          <w:tcPr>
            <w:tcW w:w="3686" w:type="dxa"/>
          </w:tcPr>
          <w:p w14:paraId="2DD345C1" w14:textId="77777777" w:rsidR="00DE4679" w:rsidRDefault="001A280C">
            <w:pPr>
              <w:pStyle w:val="Table01Row"/>
            </w:pPr>
            <w:r>
              <w:t>25 Sep 1959</w:t>
            </w:r>
          </w:p>
        </w:tc>
      </w:tr>
      <w:tr w:rsidR="00DE4679" w14:paraId="77336F7A" w14:textId="77777777">
        <w:trPr>
          <w:cantSplit/>
          <w:jc w:val="center"/>
        </w:trPr>
        <w:tc>
          <w:tcPr>
            <w:tcW w:w="10207" w:type="dxa"/>
            <w:gridSpan w:val="4"/>
          </w:tcPr>
          <w:p w14:paraId="1BE9E644" w14:textId="77777777" w:rsidR="00DE4679" w:rsidRDefault="001A280C">
            <w:pPr>
              <w:pStyle w:val="Table01Row"/>
            </w:pPr>
            <w:r>
              <w:rPr>
                <w:b/>
              </w:rPr>
              <w:t>Reprint approved 5 Jul 1962 in Volume 16 of Reprinted Acts</w:t>
            </w:r>
          </w:p>
        </w:tc>
      </w:tr>
      <w:tr w:rsidR="00DE4679" w14:paraId="31680BB3" w14:textId="77777777">
        <w:trPr>
          <w:cantSplit/>
          <w:jc w:val="center"/>
        </w:trPr>
        <w:tc>
          <w:tcPr>
            <w:tcW w:w="4253" w:type="dxa"/>
          </w:tcPr>
          <w:p w14:paraId="0B48A50B" w14:textId="77777777" w:rsidR="00DE4679" w:rsidRDefault="001A280C">
            <w:pPr>
              <w:pStyle w:val="Table01Row"/>
            </w:pPr>
            <w:r>
              <w:rPr>
                <w:i/>
              </w:rPr>
              <w:t>Decimal Currency Act 1965</w:t>
            </w:r>
          </w:p>
        </w:tc>
        <w:tc>
          <w:tcPr>
            <w:tcW w:w="1134" w:type="dxa"/>
          </w:tcPr>
          <w:p w14:paraId="7CF04513" w14:textId="77777777" w:rsidR="00DE4679" w:rsidRDefault="001A280C">
            <w:pPr>
              <w:pStyle w:val="Table01Row"/>
            </w:pPr>
            <w:r>
              <w:t>1965/113</w:t>
            </w:r>
          </w:p>
        </w:tc>
        <w:tc>
          <w:tcPr>
            <w:tcW w:w="1134" w:type="dxa"/>
          </w:tcPr>
          <w:p w14:paraId="2896DEF1" w14:textId="77777777" w:rsidR="00DE4679" w:rsidRDefault="001A280C">
            <w:pPr>
              <w:pStyle w:val="Table01Row"/>
            </w:pPr>
            <w:r>
              <w:t>21 Dec 1965</w:t>
            </w:r>
          </w:p>
        </w:tc>
        <w:tc>
          <w:tcPr>
            <w:tcW w:w="3686" w:type="dxa"/>
          </w:tcPr>
          <w:p w14:paraId="3EF392E6" w14:textId="77777777" w:rsidR="00DE4679" w:rsidRDefault="001A280C">
            <w:pPr>
              <w:pStyle w:val="Table01Row"/>
            </w:pPr>
            <w:r>
              <w:t>Act other than s. 4‑9: 21 Dec 1965 (see s. 2(1))</w:t>
            </w:r>
            <w:r>
              <w:t xml:space="preserve">; </w:t>
            </w:r>
          </w:p>
          <w:p w14:paraId="2157691C" w14:textId="77777777" w:rsidR="00DE4679" w:rsidRDefault="001A280C">
            <w:pPr>
              <w:pStyle w:val="Table01Row"/>
            </w:pPr>
            <w:r>
              <w:t>s. 4‑9: 14 Feb 1966 (see s. 2(2))</w:t>
            </w:r>
          </w:p>
        </w:tc>
      </w:tr>
      <w:tr w:rsidR="00DE4679" w14:paraId="4931CB44" w14:textId="77777777">
        <w:trPr>
          <w:cantSplit/>
          <w:jc w:val="center"/>
        </w:trPr>
        <w:tc>
          <w:tcPr>
            <w:tcW w:w="4253" w:type="dxa"/>
          </w:tcPr>
          <w:p w14:paraId="7F95922A" w14:textId="77777777" w:rsidR="00DE4679" w:rsidRDefault="001A280C">
            <w:pPr>
              <w:pStyle w:val="Table01Row"/>
            </w:pPr>
            <w:r>
              <w:rPr>
                <w:i/>
              </w:rPr>
              <w:t>Transfer of Land Act Amendment Act 1969</w:t>
            </w:r>
          </w:p>
        </w:tc>
        <w:tc>
          <w:tcPr>
            <w:tcW w:w="1134" w:type="dxa"/>
          </w:tcPr>
          <w:p w14:paraId="281541AE" w14:textId="77777777" w:rsidR="00DE4679" w:rsidRDefault="001A280C">
            <w:pPr>
              <w:pStyle w:val="Table01Row"/>
            </w:pPr>
            <w:r>
              <w:t>1969/028</w:t>
            </w:r>
          </w:p>
        </w:tc>
        <w:tc>
          <w:tcPr>
            <w:tcW w:w="1134" w:type="dxa"/>
          </w:tcPr>
          <w:p w14:paraId="528583C1" w14:textId="77777777" w:rsidR="00DE4679" w:rsidRDefault="001A280C">
            <w:pPr>
              <w:pStyle w:val="Table01Row"/>
            </w:pPr>
            <w:r>
              <w:t>16 May 1969</w:t>
            </w:r>
          </w:p>
        </w:tc>
        <w:tc>
          <w:tcPr>
            <w:tcW w:w="3686" w:type="dxa"/>
          </w:tcPr>
          <w:p w14:paraId="671C7141" w14:textId="77777777" w:rsidR="00DE4679" w:rsidRDefault="001A280C">
            <w:pPr>
              <w:pStyle w:val="Table01Row"/>
            </w:pPr>
            <w:r>
              <w:t>16 May 1969</w:t>
            </w:r>
          </w:p>
        </w:tc>
      </w:tr>
      <w:tr w:rsidR="00DE4679" w14:paraId="4ED9C5EE" w14:textId="77777777">
        <w:trPr>
          <w:cantSplit/>
          <w:jc w:val="center"/>
        </w:trPr>
        <w:tc>
          <w:tcPr>
            <w:tcW w:w="4253" w:type="dxa"/>
          </w:tcPr>
          <w:p w14:paraId="164FC4D3" w14:textId="77777777" w:rsidR="00DE4679" w:rsidRDefault="001A280C">
            <w:pPr>
              <w:pStyle w:val="Table01Row"/>
            </w:pPr>
            <w:r>
              <w:rPr>
                <w:i/>
              </w:rPr>
              <w:t>Transfer of Land Act Amendment Act (No. 3) 1969</w:t>
            </w:r>
          </w:p>
        </w:tc>
        <w:tc>
          <w:tcPr>
            <w:tcW w:w="1134" w:type="dxa"/>
          </w:tcPr>
          <w:p w14:paraId="0D3E9352" w14:textId="77777777" w:rsidR="00DE4679" w:rsidRDefault="001A280C">
            <w:pPr>
              <w:pStyle w:val="Table01Row"/>
            </w:pPr>
            <w:r>
              <w:t>1969/088</w:t>
            </w:r>
          </w:p>
        </w:tc>
        <w:tc>
          <w:tcPr>
            <w:tcW w:w="1134" w:type="dxa"/>
          </w:tcPr>
          <w:p w14:paraId="34A65AE6" w14:textId="77777777" w:rsidR="00DE4679" w:rsidRDefault="001A280C">
            <w:pPr>
              <w:pStyle w:val="Table01Row"/>
            </w:pPr>
            <w:r>
              <w:t>17 Nov 1969</w:t>
            </w:r>
          </w:p>
        </w:tc>
        <w:tc>
          <w:tcPr>
            <w:tcW w:w="3686" w:type="dxa"/>
          </w:tcPr>
          <w:p w14:paraId="6CFA068A" w14:textId="77777777" w:rsidR="00DE4679" w:rsidRDefault="001A280C">
            <w:pPr>
              <w:pStyle w:val="Table01Row"/>
            </w:pPr>
            <w:r>
              <w:t>17 Nov 1969</w:t>
            </w:r>
          </w:p>
        </w:tc>
      </w:tr>
      <w:tr w:rsidR="00DE4679" w14:paraId="5D520CA7" w14:textId="77777777">
        <w:trPr>
          <w:cantSplit/>
          <w:jc w:val="center"/>
        </w:trPr>
        <w:tc>
          <w:tcPr>
            <w:tcW w:w="6521" w:type="dxa"/>
            <w:gridSpan w:val="3"/>
          </w:tcPr>
          <w:p w14:paraId="138B2796" w14:textId="77777777" w:rsidR="00DE4679" w:rsidRDefault="001A280C">
            <w:pPr>
              <w:pStyle w:val="Table01Row"/>
            </w:pPr>
            <w:r>
              <w:rPr>
                <w:i/>
              </w:rPr>
              <w:t>Untitled regulations</w:t>
            </w:r>
            <w:r>
              <w:t xml:space="preserve"> published in </w:t>
            </w:r>
            <w:r>
              <w:rPr>
                <w:i/>
              </w:rPr>
              <w:t>Gazette</w:t>
            </w:r>
            <w:r>
              <w:t xml:space="preserve"> 24 Feb 1970 p. 516‑45</w:t>
            </w:r>
          </w:p>
        </w:tc>
        <w:tc>
          <w:tcPr>
            <w:tcW w:w="3686" w:type="dxa"/>
          </w:tcPr>
          <w:p w14:paraId="5C7A5D16" w14:textId="77777777" w:rsidR="00DE4679" w:rsidRDefault="001A280C">
            <w:pPr>
              <w:pStyle w:val="Table01Row"/>
            </w:pPr>
            <w:r>
              <w:t>24 Feb 1970</w:t>
            </w:r>
          </w:p>
        </w:tc>
      </w:tr>
      <w:tr w:rsidR="00DE4679" w14:paraId="2190FE77" w14:textId="77777777">
        <w:trPr>
          <w:cantSplit/>
          <w:jc w:val="center"/>
        </w:trPr>
        <w:tc>
          <w:tcPr>
            <w:tcW w:w="6521" w:type="dxa"/>
            <w:gridSpan w:val="3"/>
          </w:tcPr>
          <w:p w14:paraId="2FBC3F95" w14:textId="77777777" w:rsidR="00DE4679" w:rsidRDefault="001A280C">
            <w:pPr>
              <w:pStyle w:val="Table01Row"/>
            </w:pPr>
            <w:r>
              <w:rPr>
                <w:i/>
              </w:rPr>
              <w:t>Untitled regulations</w:t>
            </w:r>
            <w:r>
              <w:t xml:space="preserve"> published in </w:t>
            </w:r>
            <w:r>
              <w:rPr>
                <w:i/>
              </w:rPr>
              <w:t>Gazette</w:t>
            </w:r>
            <w:r>
              <w:t xml:space="preserve"> 8 Feb 1972 p. 244</w:t>
            </w:r>
          </w:p>
        </w:tc>
        <w:tc>
          <w:tcPr>
            <w:tcW w:w="3686" w:type="dxa"/>
          </w:tcPr>
          <w:p w14:paraId="63DFF398" w14:textId="77777777" w:rsidR="00DE4679" w:rsidRDefault="001A280C">
            <w:pPr>
              <w:pStyle w:val="Table01Row"/>
            </w:pPr>
            <w:r>
              <w:t>8 Feb 1972</w:t>
            </w:r>
          </w:p>
        </w:tc>
      </w:tr>
      <w:tr w:rsidR="00DE4679" w14:paraId="738FF3EA" w14:textId="77777777">
        <w:trPr>
          <w:cantSplit/>
          <w:jc w:val="center"/>
        </w:trPr>
        <w:tc>
          <w:tcPr>
            <w:tcW w:w="4253" w:type="dxa"/>
          </w:tcPr>
          <w:p w14:paraId="527ED274" w14:textId="77777777" w:rsidR="00DE4679" w:rsidRDefault="001A280C">
            <w:pPr>
              <w:pStyle w:val="Table01Row"/>
            </w:pPr>
            <w:r>
              <w:rPr>
                <w:i/>
              </w:rPr>
              <w:t>Transfer of Land Act Amendment Act 1972</w:t>
            </w:r>
          </w:p>
        </w:tc>
        <w:tc>
          <w:tcPr>
            <w:tcW w:w="1134" w:type="dxa"/>
          </w:tcPr>
          <w:p w14:paraId="665C80F5" w14:textId="77777777" w:rsidR="00DE4679" w:rsidRDefault="001A280C">
            <w:pPr>
              <w:pStyle w:val="Table01Row"/>
            </w:pPr>
            <w:r>
              <w:t>1972/014</w:t>
            </w:r>
          </w:p>
        </w:tc>
        <w:tc>
          <w:tcPr>
            <w:tcW w:w="1134" w:type="dxa"/>
          </w:tcPr>
          <w:p w14:paraId="05CC2886" w14:textId="77777777" w:rsidR="00DE4679" w:rsidRDefault="001A280C">
            <w:pPr>
              <w:pStyle w:val="Table01Row"/>
            </w:pPr>
            <w:r>
              <w:t>25 May 1972</w:t>
            </w:r>
          </w:p>
        </w:tc>
        <w:tc>
          <w:tcPr>
            <w:tcW w:w="3686" w:type="dxa"/>
          </w:tcPr>
          <w:p w14:paraId="043B5747" w14:textId="77777777" w:rsidR="00DE4679" w:rsidRDefault="001A280C">
            <w:pPr>
              <w:pStyle w:val="Table01Row"/>
            </w:pPr>
            <w:r>
              <w:t>25 May 1972</w:t>
            </w:r>
          </w:p>
        </w:tc>
      </w:tr>
      <w:tr w:rsidR="00DE4679" w14:paraId="6682F496" w14:textId="77777777">
        <w:trPr>
          <w:cantSplit/>
          <w:jc w:val="center"/>
        </w:trPr>
        <w:tc>
          <w:tcPr>
            <w:tcW w:w="4253" w:type="dxa"/>
          </w:tcPr>
          <w:p w14:paraId="748D4FE4" w14:textId="77777777" w:rsidR="00DE4679" w:rsidRDefault="001A280C">
            <w:pPr>
              <w:pStyle w:val="Table01Row"/>
            </w:pPr>
            <w:r>
              <w:rPr>
                <w:i/>
              </w:rPr>
              <w:t>Metric Conversion Act 1972</w:t>
            </w:r>
            <w:r>
              <w:t xml:space="preserve"> s. 4(1)</w:t>
            </w:r>
          </w:p>
        </w:tc>
        <w:tc>
          <w:tcPr>
            <w:tcW w:w="1134" w:type="dxa"/>
          </w:tcPr>
          <w:p w14:paraId="6C3ECFA4" w14:textId="77777777" w:rsidR="00DE4679" w:rsidRDefault="001A280C">
            <w:pPr>
              <w:pStyle w:val="Table01Row"/>
            </w:pPr>
            <w:r>
              <w:t>1972/094</w:t>
            </w:r>
          </w:p>
        </w:tc>
        <w:tc>
          <w:tcPr>
            <w:tcW w:w="1134" w:type="dxa"/>
          </w:tcPr>
          <w:p w14:paraId="40B0C37C" w14:textId="77777777" w:rsidR="00DE4679" w:rsidRDefault="001A280C">
            <w:pPr>
              <w:pStyle w:val="Table01Row"/>
            </w:pPr>
            <w:r>
              <w:t>4 Dec 1972</w:t>
            </w:r>
          </w:p>
        </w:tc>
        <w:tc>
          <w:tcPr>
            <w:tcW w:w="3686" w:type="dxa"/>
          </w:tcPr>
          <w:p w14:paraId="58483E18" w14:textId="77777777" w:rsidR="00DE4679" w:rsidRDefault="001A280C">
            <w:pPr>
              <w:pStyle w:val="Table01Row"/>
            </w:pPr>
            <w:r>
              <w:t xml:space="preserve">The relevant amendments as set out in the First Schedule took effect on 1 Jan 1973 (see s. 4(2) and </w:t>
            </w:r>
            <w:r>
              <w:rPr>
                <w:i/>
              </w:rPr>
              <w:t>Gazette</w:t>
            </w:r>
            <w:r>
              <w:t xml:space="preserve"> 29 Dec 1972 p. 4811)</w:t>
            </w:r>
          </w:p>
        </w:tc>
      </w:tr>
      <w:tr w:rsidR="00DE4679" w14:paraId="6D485BF2" w14:textId="77777777">
        <w:trPr>
          <w:cantSplit/>
          <w:jc w:val="center"/>
        </w:trPr>
        <w:tc>
          <w:tcPr>
            <w:tcW w:w="10207" w:type="dxa"/>
            <w:gridSpan w:val="4"/>
          </w:tcPr>
          <w:p w14:paraId="48EDFE7A" w14:textId="77777777" w:rsidR="00DE4679" w:rsidRDefault="001A280C">
            <w:pPr>
              <w:pStyle w:val="Table01Row"/>
            </w:pPr>
            <w:r>
              <w:rPr>
                <w:b/>
              </w:rPr>
              <w:t>Reprint approved 7 Jul 1975</w:t>
            </w:r>
          </w:p>
        </w:tc>
      </w:tr>
      <w:tr w:rsidR="00DE4679" w14:paraId="54F0356A" w14:textId="77777777">
        <w:trPr>
          <w:cantSplit/>
          <w:jc w:val="center"/>
        </w:trPr>
        <w:tc>
          <w:tcPr>
            <w:tcW w:w="4253" w:type="dxa"/>
          </w:tcPr>
          <w:p w14:paraId="0BFC33A6" w14:textId="77777777" w:rsidR="00DE4679" w:rsidRDefault="001A280C">
            <w:pPr>
              <w:pStyle w:val="Table01Row"/>
            </w:pPr>
            <w:r>
              <w:rPr>
                <w:i/>
              </w:rPr>
              <w:t>Acts Amendment (Land Valuers) Act 1978</w:t>
            </w:r>
            <w:r>
              <w:t xml:space="preserve"> Pt. I &amp; II</w:t>
            </w:r>
          </w:p>
        </w:tc>
        <w:tc>
          <w:tcPr>
            <w:tcW w:w="1134" w:type="dxa"/>
          </w:tcPr>
          <w:p w14:paraId="65562DF6" w14:textId="77777777" w:rsidR="00DE4679" w:rsidRDefault="001A280C">
            <w:pPr>
              <w:pStyle w:val="Table01Row"/>
            </w:pPr>
            <w:r>
              <w:t>1978/056</w:t>
            </w:r>
          </w:p>
        </w:tc>
        <w:tc>
          <w:tcPr>
            <w:tcW w:w="1134" w:type="dxa"/>
          </w:tcPr>
          <w:p w14:paraId="362E1B39" w14:textId="77777777" w:rsidR="00DE4679" w:rsidRDefault="001A280C">
            <w:pPr>
              <w:pStyle w:val="Table01Row"/>
            </w:pPr>
            <w:r>
              <w:t>6 Sep 1978</w:t>
            </w:r>
          </w:p>
        </w:tc>
        <w:tc>
          <w:tcPr>
            <w:tcW w:w="3686" w:type="dxa"/>
          </w:tcPr>
          <w:p w14:paraId="21D71FEB" w14:textId="77777777" w:rsidR="00DE4679" w:rsidRDefault="001A280C">
            <w:pPr>
              <w:pStyle w:val="Table01Row"/>
            </w:pPr>
            <w:r>
              <w:t xml:space="preserve">1 Jul 1979 (see s. 2 and </w:t>
            </w:r>
            <w:r>
              <w:rPr>
                <w:i/>
              </w:rPr>
              <w:t>Ga</w:t>
            </w:r>
            <w:r>
              <w:rPr>
                <w:i/>
              </w:rPr>
              <w:t>zette</w:t>
            </w:r>
            <w:r>
              <w:t xml:space="preserve"> 22 Jun 1979 p. 1677)</w:t>
            </w:r>
          </w:p>
        </w:tc>
      </w:tr>
      <w:tr w:rsidR="00DE4679" w14:paraId="34382873" w14:textId="77777777">
        <w:trPr>
          <w:cantSplit/>
          <w:jc w:val="center"/>
        </w:trPr>
        <w:tc>
          <w:tcPr>
            <w:tcW w:w="4253" w:type="dxa"/>
          </w:tcPr>
          <w:p w14:paraId="1E3E0272" w14:textId="77777777" w:rsidR="00DE4679" w:rsidRDefault="001A280C">
            <w:pPr>
              <w:pStyle w:val="Table01Row"/>
            </w:pPr>
            <w:r>
              <w:rPr>
                <w:i/>
              </w:rPr>
              <w:t>Companies (Consequential Amendments) Act 1982</w:t>
            </w:r>
            <w:r>
              <w:t xml:space="preserve"> s. 28</w:t>
            </w:r>
          </w:p>
        </w:tc>
        <w:tc>
          <w:tcPr>
            <w:tcW w:w="1134" w:type="dxa"/>
          </w:tcPr>
          <w:p w14:paraId="4BF08836" w14:textId="77777777" w:rsidR="00DE4679" w:rsidRDefault="001A280C">
            <w:pPr>
              <w:pStyle w:val="Table01Row"/>
            </w:pPr>
            <w:r>
              <w:t>1982/010</w:t>
            </w:r>
          </w:p>
        </w:tc>
        <w:tc>
          <w:tcPr>
            <w:tcW w:w="1134" w:type="dxa"/>
          </w:tcPr>
          <w:p w14:paraId="65A64D51" w14:textId="77777777" w:rsidR="00DE4679" w:rsidRDefault="001A280C">
            <w:pPr>
              <w:pStyle w:val="Table01Row"/>
            </w:pPr>
            <w:r>
              <w:t>14 May 1982</w:t>
            </w:r>
          </w:p>
        </w:tc>
        <w:tc>
          <w:tcPr>
            <w:tcW w:w="3686" w:type="dxa"/>
          </w:tcPr>
          <w:p w14:paraId="37F10421" w14:textId="77777777" w:rsidR="00DE4679" w:rsidRDefault="001A280C">
            <w:pPr>
              <w:pStyle w:val="Table01Row"/>
            </w:pPr>
            <w:r>
              <w:t xml:space="preserve">1 Jul 1982 (see s. 2(1) and </w:t>
            </w:r>
            <w:r>
              <w:rPr>
                <w:i/>
              </w:rPr>
              <w:t>Gazette</w:t>
            </w:r>
            <w:r>
              <w:t xml:space="preserve"> 25 Jun 1982 p. 2079)</w:t>
            </w:r>
          </w:p>
        </w:tc>
      </w:tr>
      <w:tr w:rsidR="00DE4679" w14:paraId="7DC53175" w14:textId="77777777">
        <w:trPr>
          <w:cantSplit/>
          <w:jc w:val="center"/>
        </w:trPr>
        <w:tc>
          <w:tcPr>
            <w:tcW w:w="4253" w:type="dxa"/>
          </w:tcPr>
          <w:p w14:paraId="6974A209" w14:textId="77777777" w:rsidR="00DE4679" w:rsidRDefault="001A280C">
            <w:pPr>
              <w:pStyle w:val="Table01Row"/>
            </w:pPr>
            <w:r>
              <w:rPr>
                <w:i/>
              </w:rPr>
              <w:t>Acts Amendment (Land Administration) Act 1987</w:t>
            </w:r>
            <w:r>
              <w:t xml:space="preserve"> Pt. VII</w:t>
            </w:r>
          </w:p>
        </w:tc>
        <w:tc>
          <w:tcPr>
            <w:tcW w:w="1134" w:type="dxa"/>
          </w:tcPr>
          <w:p w14:paraId="3A792071" w14:textId="77777777" w:rsidR="00DE4679" w:rsidRDefault="001A280C">
            <w:pPr>
              <w:pStyle w:val="Table01Row"/>
            </w:pPr>
            <w:r>
              <w:t>1987/126</w:t>
            </w:r>
          </w:p>
        </w:tc>
        <w:tc>
          <w:tcPr>
            <w:tcW w:w="1134" w:type="dxa"/>
          </w:tcPr>
          <w:p w14:paraId="53DE5B7A" w14:textId="77777777" w:rsidR="00DE4679" w:rsidRDefault="001A280C">
            <w:pPr>
              <w:pStyle w:val="Table01Row"/>
            </w:pPr>
            <w:r>
              <w:t>31 Dec 1987</w:t>
            </w:r>
          </w:p>
        </w:tc>
        <w:tc>
          <w:tcPr>
            <w:tcW w:w="3686" w:type="dxa"/>
          </w:tcPr>
          <w:p w14:paraId="14683BA7" w14:textId="77777777" w:rsidR="00DE4679" w:rsidRDefault="001A280C">
            <w:pPr>
              <w:pStyle w:val="Table01Row"/>
            </w:pPr>
            <w:r>
              <w:t xml:space="preserve">16 Sep 1988 (see s. 2 and </w:t>
            </w:r>
            <w:r>
              <w:rPr>
                <w:i/>
              </w:rPr>
              <w:t>Gazette</w:t>
            </w:r>
            <w:r>
              <w:t xml:space="preserve"> 16 Sep 1988 p. 3637)</w:t>
            </w:r>
          </w:p>
        </w:tc>
      </w:tr>
      <w:tr w:rsidR="00DE4679" w14:paraId="5AE38B13" w14:textId="77777777">
        <w:trPr>
          <w:cantSplit/>
          <w:jc w:val="center"/>
        </w:trPr>
        <w:tc>
          <w:tcPr>
            <w:tcW w:w="4253" w:type="dxa"/>
          </w:tcPr>
          <w:p w14:paraId="110753C3" w14:textId="77777777" w:rsidR="00DE4679" w:rsidRDefault="001A280C">
            <w:pPr>
              <w:pStyle w:val="Table01Row"/>
            </w:pPr>
            <w:r>
              <w:rPr>
                <w:i/>
              </w:rPr>
              <w:t>Reserves and Land Revestment Act 1991</w:t>
            </w:r>
            <w:r>
              <w:t xml:space="preserve"> s. 22</w:t>
            </w:r>
          </w:p>
        </w:tc>
        <w:tc>
          <w:tcPr>
            <w:tcW w:w="1134" w:type="dxa"/>
          </w:tcPr>
          <w:p w14:paraId="612515DD" w14:textId="77777777" w:rsidR="00DE4679" w:rsidRDefault="001A280C">
            <w:pPr>
              <w:pStyle w:val="Table01Row"/>
            </w:pPr>
            <w:r>
              <w:t>1991/057</w:t>
            </w:r>
          </w:p>
        </w:tc>
        <w:tc>
          <w:tcPr>
            <w:tcW w:w="1134" w:type="dxa"/>
          </w:tcPr>
          <w:p w14:paraId="66C497B3" w14:textId="77777777" w:rsidR="00DE4679" w:rsidRDefault="001A280C">
            <w:pPr>
              <w:pStyle w:val="Table01Row"/>
            </w:pPr>
            <w:r>
              <w:t>17 Dec 1991</w:t>
            </w:r>
          </w:p>
        </w:tc>
        <w:tc>
          <w:tcPr>
            <w:tcW w:w="3686" w:type="dxa"/>
          </w:tcPr>
          <w:p w14:paraId="1EFC94C2" w14:textId="77777777" w:rsidR="00DE4679" w:rsidRDefault="001A280C">
            <w:pPr>
              <w:pStyle w:val="Table01Row"/>
            </w:pPr>
            <w:r>
              <w:t>17 Dec 1991 (see s. 2)</w:t>
            </w:r>
          </w:p>
        </w:tc>
      </w:tr>
      <w:tr w:rsidR="00DE4679" w14:paraId="1127C77F" w14:textId="77777777">
        <w:trPr>
          <w:cantSplit/>
          <w:jc w:val="center"/>
        </w:trPr>
        <w:tc>
          <w:tcPr>
            <w:tcW w:w="4253" w:type="dxa"/>
          </w:tcPr>
          <w:p w14:paraId="665B455F" w14:textId="77777777" w:rsidR="00DE4679" w:rsidRDefault="001A280C">
            <w:pPr>
              <w:pStyle w:val="Table01Row"/>
            </w:pPr>
            <w:r>
              <w:rPr>
                <w:i/>
              </w:rPr>
              <w:t>Financial Administration Legislation Amendment Act 1993</w:t>
            </w:r>
            <w:r>
              <w:t xml:space="preserve"> s. 11 &amp; 12</w:t>
            </w:r>
          </w:p>
        </w:tc>
        <w:tc>
          <w:tcPr>
            <w:tcW w:w="1134" w:type="dxa"/>
          </w:tcPr>
          <w:p w14:paraId="568135D0" w14:textId="77777777" w:rsidR="00DE4679" w:rsidRDefault="001A280C">
            <w:pPr>
              <w:pStyle w:val="Table01Row"/>
            </w:pPr>
            <w:r>
              <w:t>1993/006</w:t>
            </w:r>
          </w:p>
        </w:tc>
        <w:tc>
          <w:tcPr>
            <w:tcW w:w="1134" w:type="dxa"/>
          </w:tcPr>
          <w:p w14:paraId="35FA4068" w14:textId="77777777" w:rsidR="00DE4679" w:rsidRDefault="001A280C">
            <w:pPr>
              <w:pStyle w:val="Table01Row"/>
            </w:pPr>
            <w:r>
              <w:t>27 Aug 1993</w:t>
            </w:r>
          </w:p>
        </w:tc>
        <w:tc>
          <w:tcPr>
            <w:tcW w:w="3686" w:type="dxa"/>
          </w:tcPr>
          <w:p w14:paraId="5C85B96F" w14:textId="77777777" w:rsidR="00DE4679" w:rsidRDefault="001A280C">
            <w:pPr>
              <w:pStyle w:val="Table01Row"/>
            </w:pPr>
            <w:r>
              <w:t>1 Jul 1993 (see s. 2(1)</w:t>
            </w:r>
            <w:r>
              <w:t>)</w:t>
            </w:r>
          </w:p>
        </w:tc>
      </w:tr>
      <w:tr w:rsidR="00DE4679" w14:paraId="40D172C0" w14:textId="77777777">
        <w:trPr>
          <w:cantSplit/>
          <w:jc w:val="center"/>
        </w:trPr>
        <w:tc>
          <w:tcPr>
            <w:tcW w:w="4253" w:type="dxa"/>
          </w:tcPr>
          <w:p w14:paraId="3E1D0364" w14:textId="77777777" w:rsidR="00DE4679" w:rsidRDefault="001A280C">
            <w:pPr>
              <w:pStyle w:val="Table01Row"/>
            </w:pPr>
            <w:r>
              <w:rPr>
                <w:i/>
              </w:rPr>
              <w:t>Acts Amendment (Public Sector Management) Act 1994</w:t>
            </w:r>
            <w:r>
              <w:t xml:space="preserve"> s. 18</w:t>
            </w:r>
          </w:p>
        </w:tc>
        <w:tc>
          <w:tcPr>
            <w:tcW w:w="1134" w:type="dxa"/>
          </w:tcPr>
          <w:p w14:paraId="7A17EC44" w14:textId="77777777" w:rsidR="00DE4679" w:rsidRDefault="001A280C">
            <w:pPr>
              <w:pStyle w:val="Table01Row"/>
            </w:pPr>
            <w:r>
              <w:t>1994/032</w:t>
            </w:r>
          </w:p>
        </w:tc>
        <w:tc>
          <w:tcPr>
            <w:tcW w:w="1134" w:type="dxa"/>
          </w:tcPr>
          <w:p w14:paraId="02CFDDD9" w14:textId="77777777" w:rsidR="00DE4679" w:rsidRDefault="001A280C">
            <w:pPr>
              <w:pStyle w:val="Table01Row"/>
            </w:pPr>
            <w:r>
              <w:t>29 Jun 1994</w:t>
            </w:r>
          </w:p>
        </w:tc>
        <w:tc>
          <w:tcPr>
            <w:tcW w:w="3686" w:type="dxa"/>
          </w:tcPr>
          <w:p w14:paraId="7B7E8C18" w14:textId="77777777" w:rsidR="00DE4679" w:rsidRDefault="001A280C">
            <w:pPr>
              <w:pStyle w:val="Table01Row"/>
            </w:pPr>
            <w:r>
              <w:t xml:space="preserve">1 Oct 1994 (see s. 2 and </w:t>
            </w:r>
            <w:r>
              <w:rPr>
                <w:i/>
              </w:rPr>
              <w:t>Gazette</w:t>
            </w:r>
            <w:r>
              <w:t xml:space="preserve"> 30 Sep 1994 p. 4948)</w:t>
            </w:r>
          </w:p>
        </w:tc>
      </w:tr>
      <w:tr w:rsidR="00DE4679" w14:paraId="5B780D00" w14:textId="77777777">
        <w:trPr>
          <w:cantSplit/>
          <w:jc w:val="center"/>
        </w:trPr>
        <w:tc>
          <w:tcPr>
            <w:tcW w:w="4253" w:type="dxa"/>
          </w:tcPr>
          <w:p w14:paraId="3E2C0E3C" w14:textId="77777777" w:rsidR="00DE4679" w:rsidRDefault="001A280C">
            <w:pPr>
              <w:pStyle w:val="Table01Row"/>
            </w:pPr>
            <w:r>
              <w:rPr>
                <w:i/>
              </w:rPr>
              <w:t>Local Government (Consequential Amendments) Act 1996</w:t>
            </w:r>
            <w:r>
              <w:t xml:space="preserve"> s. 4</w:t>
            </w:r>
          </w:p>
        </w:tc>
        <w:tc>
          <w:tcPr>
            <w:tcW w:w="1134" w:type="dxa"/>
          </w:tcPr>
          <w:p w14:paraId="3B2AEF82" w14:textId="77777777" w:rsidR="00DE4679" w:rsidRDefault="001A280C">
            <w:pPr>
              <w:pStyle w:val="Table01Row"/>
            </w:pPr>
            <w:r>
              <w:t>1996/014</w:t>
            </w:r>
          </w:p>
        </w:tc>
        <w:tc>
          <w:tcPr>
            <w:tcW w:w="1134" w:type="dxa"/>
          </w:tcPr>
          <w:p w14:paraId="793334A6" w14:textId="77777777" w:rsidR="00DE4679" w:rsidRDefault="001A280C">
            <w:pPr>
              <w:pStyle w:val="Table01Row"/>
            </w:pPr>
            <w:r>
              <w:t>28 Jun 1996</w:t>
            </w:r>
          </w:p>
        </w:tc>
        <w:tc>
          <w:tcPr>
            <w:tcW w:w="3686" w:type="dxa"/>
          </w:tcPr>
          <w:p w14:paraId="3C77D01F" w14:textId="77777777" w:rsidR="00DE4679" w:rsidRDefault="001A280C">
            <w:pPr>
              <w:pStyle w:val="Table01Row"/>
            </w:pPr>
            <w:r>
              <w:t>1 Jul 1996 (see s. 2)</w:t>
            </w:r>
          </w:p>
        </w:tc>
      </w:tr>
      <w:tr w:rsidR="00DE4679" w14:paraId="42C669AC" w14:textId="77777777">
        <w:trPr>
          <w:cantSplit/>
          <w:jc w:val="center"/>
        </w:trPr>
        <w:tc>
          <w:tcPr>
            <w:tcW w:w="4253" w:type="dxa"/>
          </w:tcPr>
          <w:p w14:paraId="2797ADBD" w14:textId="77777777" w:rsidR="00DE4679" w:rsidRDefault="001A280C">
            <w:pPr>
              <w:pStyle w:val="Table01Row"/>
            </w:pPr>
            <w:r>
              <w:rPr>
                <w:i/>
              </w:rPr>
              <w:t>Transfer of Land Amendment Act 1996</w:t>
            </w:r>
          </w:p>
        </w:tc>
        <w:tc>
          <w:tcPr>
            <w:tcW w:w="1134" w:type="dxa"/>
          </w:tcPr>
          <w:p w14:paraId="00F1055A" w14:textId="77777777" w:rsidR="00DE4679" w:rsidRDefault="001A280C">
            <w:pPr>
              <w:pStyle w:val="Table01Row"/>
            </w:pPr>
            <w:r>
              <w:t>1996/081</w:t>
            </w:r>
          </w:p>
        </w:tc>
        <w:tc>
          <w:tcPr>
            <w:tcW w:w="1134" w:type="dxa"/>
          </w:tcPr>
          <w:p w14:paraId="3967116E" w14:textId="77777777" w:rsidR="00DE4679" w:rsidRDefault="001A280C">
            <w:pPr>
              <w:pStyle w:val="Table01Row"/>
            </w:pPr>
            <w:r>
              <w:t>14 Nov 1996</w:t>
            </w:r>
          </w:p>
        </w:tc>
        <w:tc>
          <w:tcPr>
            <w:tcW w:w="3686" w:type="dxa"/>
          </w:tcPr>
          <w:p w14:paraId="42148A98" w14:textId="77777777" w:rsidR="00DE4679" w:rsidRDefault="001A280C">
            <w:pPr>
              <w:pStyle w:val="Table01Row"/>
            </w:pPr>
            <w:r>
              <w:t>Act other than s. 6(1) (to the extent that it refers to s. 10(4) &amp; (5c) of the principal Act), 28, 30, 37, 42, 73‑77, 81, 98, 134, 140 &amp; 141: 14 Nov 1996 (see s. 2(1));</w:t>
            </w:r>
          </w:p>
          <w:p w14:paraId="2915C229" w14:textId="77777777" w:rsidR="00DE4679" w:rsidRDefault="001A280C">
            <w:pPr>
              <w:pStyle w:val="Table01Row"/>
            </w:pPr>
            <w:r>
              <w:t>balance</w:t>
            </w:r>
            <w:r>
              <w:t xml:space="preserve">: 3 Feb 1997 (see s. 2(2) &amp; (3) and </w:t>
            </w:r>
            <w:r>
              <w:rPr>
                <w:i/>
              </w:rPr>
              <w:t>Gazette</w:t>
            </w:r>
            <w:r>
              <w:t xml:space="preserve"> 31 Jan 1997 p. 613)</w:t>
            </w:r>
          </w:p>
        </w:tc>
      </w:tr>
      <w:tr w:rsidR="00DE4679" w14:paraId="75C70075" w14:textId="77777777">
        <w:trPr>
          <w:cantSplit/>
          <w:jc w:val="center"/>
        </w:trPr>
        <w:tc>
          <w:tcPr>
            <w:tcW w:w="10207" w:type="dxa"/>
            <w:gridSpan w:val="4"/>
          </w:tcPr>
          <w:p w14:paraId="50D0CFF6" w14:textId="77777777" w:rsidR="00DE4679" w:rsidRDefault="001A280C">
            <w:pPr>
              <w:pStyle w:val="Table01Row"/>
            </w:pPr>
            <w:r>
              <w:rPr>
                <w:b/>
              </w:rPr>
              <w:t>Reprinted as at 13 May 1997</w:t>
            </w:r>
          </w:p>
        </w:tc>
      </w:tr>
      <w:tr w:rsidR="00DE4679" w14:paraId="0FBE0D61" w14:textId="77777777">
        <w:trPr>
          <w:cantSplit/>
          <w:jc w:val="center"/>
        </w:trPr>
        <w:tc>
          <w:tcPr>
            <w:tcW w:w="4253" w:type="dxa"/>
          </w:tcPr>
          <w:p w14:paraId="6E697E83" w14:textId="77777777" w:rsidR="00DE4679" w:rsidRDefault="001A280C">
            <w:pPr>
              <w:pStyle w:val="Table01Row"/>
            </w:pPr>
            <w:r>
              <w:rPr>
                <w:i/>
              </w:rPr>
              <w:t>Acts Amendment (Land Administration) Act 1997</w:t>
            </w:r>
            <w:r>
              <w:t xml:space="preserve"> Pt. 60</w:t>
            </w:r>
          </w:p>
        </w:tc>
        <w:tc>
          <w:tcPr>
            <w:tcW w:w="1134" w:type="dxa"/>
          </w:tcPr>
          <w:p w14:paraId="60276B16" w14:textId="77777777" w:rsidR="00DE4679" w:rsidRDefault="001A280C">
            <w:pPr>
              <w:pStyle w:val="Table01Row"/>
            </w:pPr>
            <w:r>
              <w:t>1997/031</w:t>
            </w:r>
          </w:p>
        </w:tc>
        <w:tc>
          <w:tcPr>
            <w:tcW w:w="1134" w:type="dxa"/>
          </w:tcPr>
          <w:p w14:paraId="634422CD" w14:textId="77777777" w:rsidR="00DE4679" w:rsidRDefault="001A280C">
            <w:pPr>
              <w:pStyle w:val="Table01Row"/>
            </w:pPr>
            <w:r>
              <w:t>3 Oct 1997</w:t>
            </w:r>
          </w:p>
        </w:tc>
        <w:tc>
          <w:tcPr>
            <w:tcW w:w="3686" w:type="dxa"/>
          </w:tcPr>
          <w:p w14:paraId="47F7FD52" w14:textId="77777777" w:rsidR="00DE4679" w:rsidRDefault="001A280C">
            <w:pPr>
              <w:pStyle w:val="Table01Row"/>
            </w:pPr>
            <w:r>
              <w:t xml:space="preserve">30 Mar 1998 (see s. 2 and </w:t>
            </w:r>
            <w:r>
              <w:rPr>
                <w:i/>
              </w:rPr>
              <w:t>Gazette</w:t>
            </w:r>
            <w:r>
              <w:t xml:space="preserve"> 27 Mar 1998 p. 1765)</w:t>
            </w:r>
          </w:p>
        </w:tc>
      </w:tr>
      <w:tr w:rsidR="00DE4679" w14:paraId="4C007F1F" w14:textId="77777777">
        <w:trPr>
          <w:cantSplit/>
          <w:jc w:val="center"/>
        </w:trPr>
        <w:tc>
          <w:tcPr>
            <w:tcW w:w="4253" w:type="dxa"/>
          </w:tcPr>
          <w:p w14:paraId="09140CDF" w14:textId="77777777" w:rsidR="00DE4679" w:rsidRDefault="001A280C">
            <w:pPr>
              <w:pStyle w:val="Table01Row"/>
            </w:pPr>
            <w:r>
              <w:rPr>
                <w:i/>
              </w:rPr>
              <w:t>Statutes (Repeals and Minor Amend</w:t>
            </w:r>
            <w:r>
              <w:rPr>
                <w:i/>
              </w:rPr>
              <w:t>ments) Act (No. 2) 1998</w:t>
            </w:r>
            <w:r>
              <w:t xml:space="preserve"> s. 69</w:t>
            </w:r>
          </w:p>
        </w:tc>
        <w:tc>
          <w:tcPr>
            <w:tcW w:w="1134" w:type="dxa"/>
          </w:tcPr>
          <w:p w14:paraId="613E7730" w14:textId="77777777" w:rsidR="00DE4679" w:rsidRDefault="001A280C">
            <w:pPr>
              <w:pStyle w:val="Table01Row"/>
            </w:pPr>
            <w:r>
              <w:t>1998/010</w:t>
            </w:r>
          </w:p>
        </w:tc>
        <w:tc>
          <w:tcPr>
            <w:tcW w:w="1134" w:type="dxa"/>
          </w:tcPr>
          <w:p w14:paraId="346F64C6" w14:textId="77777777" w:rsidR="00DE4679" w:rsidRDefault="001A280C">
            <w:pPr>
              <w:pStyle w:val="Table01Row"/>
            </w:pPr>
            <w:r>
              <w:t>30 Apr 1998</w:t>
            </w:r>
          </w:p>
        </w:tc>
        <w:tc>
          <w:tcPr>
            <w:tcW w:w="3686" w:type="dxa"/>
          </w:tcPr>
          <w:p w14:paraId="3079CED5" w14:textId="77777777" w:rsidR="00DE4679" w:rsidRDefault="001A280C">
            <w:pPr>
              <w:pStyle w:val="Table01Row"/>
            </w:pPr>
            <w:r>
              <w:t>30 Apr 1998 (see s. 2(1))</w:t>
            </w:r>
          </w:p>
        </w:tc>
      </w:tr>
      <w:tr w:rsidR="00DE4679" w14:paraId="0EB236DF" w14:textId="77777777">
        <w:trPr>
          <w:cantSplit/>
          <w:jc w:val="center"/>
        </w:trPr>
        <w:tc>
          <w:tcPr>
            <w:tcW w:w="4253" w:type="dxa"/>
          </w:tcPr>
          <w:p w14:paraId="4A199583" w14:textId="77777777" w:rsidR="00DE4679" w:rsidRDefault="001A280C">
            <w:pPr>
              <w:pStyle w:val="Table01Row"/>
            </w:pPr>
            <w:r>
              <w:rPr>
                <w:i/>
              </w:rPr>
              <w:t>Transfer of Land Amendment Act 1999</w:t>
            </w:r>
          </w:p>
        </w:tc>
        <w:tc>
          <w:tcPr>
            <w:tcW w:w="1134" w:type="dxa"/>
          </w:tcPr>
          <w:p w14:paraId="5289A6D8" w14:textId="77777777" w:rsidR="00DE4679" w:rsidRDefault="001A280C">
            <w:pPr>
              <w:pStyle w:val="Table01Row"/>
            </w:pPr>
            <w:r>
              <w:t>1999/003</w:t>
            </w:r>
          </w:p>
        </w:tc>
        <w:tc>
          <w:tcPr>
            <w:tcW w:w="1134" w:type="dxa"/>
          </w:tcPr>
          <w:p w14:paraId="05D287A9" w14:textId="77777777" w:rsidR="00DE4679" w:rsidRDefault="001A280C">
            <w:pPr>
              <w:pStyle w:val="Table01Row"/>
            </w:pPr>
            <w:r>
              <w:t>25 Mar 1999</w:t>
            </w:r>
          </w:p>
        </w:tc>
        <w:tc>
          <w:tcPr>
            <w:tcW w:w="3686" w:type="dxa"/>
          </w:tcPr>
          <w:p w14:paraId="78AB140A" w14:textId="77777777" w:rsidR="00DE4679" w:rsidRDefault="001A280C">
            <w:pPr>
              <w:pStyle w:val="Table01Row"/>
            </w:pPr>
            <w:r>
              <w:t>s. 1 &amp; 2: 25 Mar 1999;</w:t>
            </w:r>
          </w:p>
          <w:p w14:paraId="562CC5EF" w14:textId="77777777" w:rsidR="00DE4679" w:rsidRDefault="001A280C">
            <w:pPr>
              <w:pStyle w:val="Table01Row"/>
            </w:pPr>
            <w:r>
              <w:t xml:space="preserve">Act other than s. 1 &amp; 2: 1 Jun 1999 (see s. 2 and </w:t>
            </w:r>
            <w:r>
              <w:rPr>
                <w:i/>
              </w:rPr>
              <w:t>Gazette</w:t>
            </w:r>
            <w:r>
              <w:t xml:space="preserve"> 11 May 1999 p. 1905)</w:t>
            </w:r>
          </w:p>
        </w:tc>
      </w:tr>
      <w:tr w:rsidR="00DE4679" w14:paraId="7A294F5F" w14:textId="77777777">
        <w:trPr>
          <w:cantSplit/>
          <w:jc w:val="center"/>
        </w:trPr>
        <w:tc>
          <w:tcPr>
            <w:tcW w:w="4253" w:type="dxa"/>
          </w:tcPr>
          <w:p w14:paraId="65EFC2B4" w14:textId="77777777" w:rsidR="00DE4679" w:rsidRDefault="001A280C">
            <w:pPr>
              <w:pStyle w:val="Table01Row"/>
            </w:pPr>
            <w:r>
              <w:rPr>
                <w:i/>
              </w:rPr>
              <w:t>Acts Amendment and Repeal (Financial Sector Reform) Act 1999</w:t>
            </w:r>
            <w:r>
              <w:t xml:space="preserve"> s. 106</w:t>
            </w:r>
          </w:p>
        </w:tc>
        <w:tc>
          <w:tcPr>
            <w:tcW w:w="1134" w:type="dxa"/>
          </w:tcPr>
          <w:p w14:paraId="3A0D6E59" w14:textId="77777777" w:rsidR="00DE4679" w:rsidRDefault="001A280C">
            <w:pPr>
              <w:pStyle w:val="Table01Row"/>
            </w:pPr>
            <w:r>
              <w:t>1999/026</w:t>
            </w:r>
          </w:p>
        </w:tc>
        <w:tc>
          <w:tcPr>
            <w:tcW w:w="1134" w:type="dxa"/>
          </w:tcPr>
          <w:p w14:paraId="304F28F2" w14:textId="77777777" w:rsidR="00DE4679" w:rsidRDefault="001A280C">
            <w:pPr>
              <w:pStyle w:val="Table01Row"/>
            </w:pPr>
            <w:r>
              <w:t>29 Jun 1999</w:t>
            </w:r>
          </w:p>
        </w:tc>
        <w:tc>
          <w:tcPr>
            <w:tcW w:w="3686" w:type="dxa"/>
          </w:tcPr>
          <w:p w14:paraId="67E292DE" w14:textId="77777777" w:rsidR="00DE4679" w:rsidRDefault="001A280C">
            <w:pPr>
              <w:pStyle w:val="Table01Row"/>
            </w:pPr>
            <w:r>
              <w:t xml:space="preserve">1 Jul 1999 (see s. 2 and </w:t>
            </w:r>
            <w:r>
              <w:rPr>
                <w:i/>
              </w:rPr>
              <w:t>Gazette</w:t>
            </w:r>
            <w:r>
              <w:t xml:space="preserve"> 30 Jun 1999 p. 2905)</w:t>
            </w:r>
          </w:p>
        </w:tc>
      </w:tr>
      <w:tr w:rsidR="00DE4679" w14:paraId="5A0D4D59" w14:textId="77777777">
        <w:trPr>
          <w:cantSplit/>
          <w:jc w:val="center"/>
        </w:trPr>
        <w:tc>
          <w:tcPr>
            <w:tcW w:w="10207" w:type="dxa"/>
            <w:gridSpan w:val="4"/>
          </w:tcPr>
          <w:p w14:paraId="1DD6F1F7" w14:textId="77777777" w:rsidR="00DE4679" w:rsidRDefault="001A280C">
            <w:pPr>
              <w:pStyle w:val="Table01Row"/>
            </w:pPr>
            <w:r>
              <w:rPr>
                <w:b/>
              </w:rPr>
              <w:t>Reprinted as at 23 Jul 1999</w:t>
            </w:r>
          </w:p>
        </w:tc>
      </w:tr>
      <w:tr w:rsidR="00DE4679" w14:paraId="4B7CE8A8" w14:textId="77777777">
        <w:trPr>
          <w:cantSplit/>
          <w:jc w:val="center"/>
        </w:trPr>
        <w:tc>
          <w:tcPr>
            <w:tcW w:w="4253" w:type="dxa"/>
          </w:tcPr>
          <w:p w14:paraId="4B5D2726" w14:textId="77777777" w:rsidR="00DE4679" w:rsidRDefault="001A280C">
            <w:pPr>
              <w:pStyle w:val="Table01Row"/>
            </w:pPr>
            <w:r>
              <w:rPr>
                <w:i/>
              </w:rPr>
              <w:t>Sta</w:t>
            </w:r>
            <w:r>
              <w:rPr>
                <w:i/>
              </w:rPr>
              <w:t>tutes (Repeals and Minor Amendments) Act 2000</w:t>
            </w:r>
            <w:r>
              <w:t xml:space="preserve"> s. 42</w:t>
            </w:r>
          </w:p>
        </w:tc>
        <w:tc>
          <w:tcPr>
            <w:tcW w:w="1134" w:type="dxa"/>
          </w:tcPr>
          <w:p w14:paraId="4FB3B226" w14:textId="77777777" w:rsidR="00DE4679" w:rsidRDefault="001A280C">
            <w:pPr>
              <w:pStyle w:val="Table01Row"/>
            </w:pPr>
            <w:r>
              <w:t>2000/024</w:t>
            </w:r>
          </w:p>
        </w:tc>
        <w:tc>
          <w:tcPr>
            <w:tcW w:w="1134" w:type="dxa"/>
          </w:tcPr>
          <w:p w14:paraId="3BC63160" w14:textId="77777777" w:rsidR="00DE4679" w:rsidRDefault="001A280C">
            <w:pPr>
              <w:pStyle w:val="Table01Row"/>
            </w:pPr>
            <w:r>
              <w:t>4 Jul 2000</w:t>
            </w:r>
          </w:p>
        </w:tc>
        <w:tc>
          <w:tcPr>
            <w:tcW w:w="3686" w:type="dxa"/>
          </w:tcPr>
          <w:p w14:paraId="3D60F3FC" w14:textId="77777777" w:rsidR="00DE4679" w:rsidRDefault="001A280C">
            <w:pPr>
              <w:pStyle w:val="Table01Row"/>
            </w:pPr>
            <w:r>
              <w:t>4 Jul 2000 (see s. 2)</w:t>
            </w:r>
          </w:p>
        </w:tc>
      </w:tr>
      <w:tr w:rsidR="00DE4679" w14:paraId="74C2FE52" w14:textId="77777777">
        <w:trPr>
          <w:cantSplit/>
          <w:jc w:val="center"/>
        </w:trPr>
        <w:tc>
          <w:tcPr>
            <w:tcW w:w="4253" w:type="dxa"/>
          </w:tcPr>
          <w:p w14:paraId="11F65445" w14:textId="77777777" w:rsidR="00DE4679" w:rsidRDefault="001A280C">
            <w:pPr>
              <w:pStyle w:val="Table01Row"/>
            </w:pPr>
            <w:r>
              <w:rPr>
                <w:i/>
              </w:rPr>
              <w:lastRenderedPageBreak/>
              <w:t>Forest Products Act 2000</w:t>
            </w:r>
            <w:r>
              <w:t xml:space="preserve"> s. 72</w:t>
            </w:r>
          </w:p>
        </w:tc>
        <w:tc>
          <w:tcPr>
            <w:tcW w:w="1134" w:type="dxa"/>
          </w:tcPr>
          <w:p w14:paraId="320B8960" w14:textId="77777777" w:rsidR="00DE4679" w:rsidRDefault="001A280C">
            <w:pPr>
              <w:pStyle w:val="Table01Row"/>
            </w:pPr>
            <w:r>
              <w:t>2000/034</w:t>
            </w:r>
          </w:p>
        </w:tc>
        <w:tc>
          <w:tcPr>
            <w:tcW w:w="1134" w:type="dxa"/>
          </w:tcPr>
          <w:p w14:paraId="7FA1E516" w14:textId="77777777" w:rsidR="00DE4679" w:rsidRDefault="001A280C">
            <w:pPr>
              <w:pStyle w:val="Table01Row"/>
            </w:pPr>
            <w:r>
              <w:t>10 Oct 2000</w:t>
            </w:r>
          </w:p>
        </w:tc>
        <w:tc>
          <w:tcPr>
            <w:tcW w:w="3686" w:type="dxa"/>
          </w:tcPr>
          <w:p w14:paraId="00DE8C8F" w14:textId="77777777" w:rsidR="00DE4679" w:rsidRDefault="001A280C">
            <w:pPr>
              <w:pStyle w:val="Table01Row"/>
            </w:pPr>
            <w:r>
              <w:t xml:space="preserve">16 Nov 2000 (see s. 2 and </w:t>
            </w:r>
            <w:r>
              <w:rPr>
                <w:i/>
              </w:rPr>
              <w:t>Gazette</w:t>
            </w:r>
            <w:r>
              <w:t xml:space="preserve"> 15 Nov 2000 p. 6275)</w:t>
            </w:r>
          </w:p>
        </w:tc>
      </w:tr>
      <w:tr w:rsidR="00DE4679" w14:paraId="640C6AE8" w14:textId="77777777">
        <w:trPr>
          <w:cantSplit/>
          <w:jc w:val="center"/>
        </w:trPr>
        <w:tc>
          <w:tcPr>
            <w:tcW w:w="4253" w:type="dxa"/>
          </w:tcPr>
          <w:p w14:paraId="77A38EB7" w14:textId="77777777" w:rsidR="00DE4679" w:rsidRDefault="001A280C">
            <w:pPr>
              <w:pStyle w:val="Table01Row"/>
            </w:pPr>
            <w:r>
              <w:rPr>
                <w:i/>
              </w:rPr>
              <w:t>Land Administration Amendment Act 2000</w:t>
            </w:r>
            <w:r>
              <w:t xml:space="preserve"> s. 51</w:t>
            </w:r>
          </w:p>
        </w:tc>
        <w:tc>
          <w:tcPr>
            <w:tcW w:w="1134" w:type="dxa"/>
          </w:tcPr>
          <w:p w14:paraId="58A702AE" w14:textId="77777777" w:rsidR="00DE4679" w:rsidRDefault="001A280C">
            <w:pPr>
              <w:pStyle w:val="Table01Row"/>
            </w:pPr>
            <w:r>
              <w:t>2000/059</w:t>
            </w:r>
          </w:p>
        </w:tc>
        <w:tc>
          <w:tcPr>
            <w:tcW w:w="1134" w:type="dxa"/>
          </w:tcPr>
          <w:p w14:paraId="1A1EC553" w14:textId="77777777" w:rsidR="00DE4679" w:rsidRDefault="001A280C">
            <w:pPr>
              <w:pStyle w:val="Table01Row"/>
            </w:pPr>
            <w:r>
              <w:t>7 Dec 2000</w:t>
            </w:r>
          </w:p>
        </w:tc>
        <w:tc>
          <w:tcPr>
            <w:tcW w:w="3686" w:type="dxa"/>
          </w:tcPr>
          <w:p w14:paraId="2984BB26" w14:textId="77777777" w:rsidR="00DE4679" w:rsidRDefault="001A280C">
            <w:pPr>
              <w:pStyle w:val="Table01Row"/>
            </w:pPr>
            <w:r>
              <w:t xml:space="preserve">10 Apr 2001 (see s. 2(2) and </w:t>
            </w:r>
            <w:r>
              <w:rPr>
                <w:i/>
              </w:rPr>
              <w:t>Gazette</w:t>
            </w:r>
            <w:r>
              <w:t xml:space="preserve"> 10 Apr 2001 p. 2073)</w:t>
            </w:r>
          </w:p>
        </w:tc>
      </w:tr>
      <w:tr w:rsidR="00DE4679" w14:paraId="5E84CC62" w14:textId="77777777">
        <w:trPr>
          <w:cantSplit/>
          <w:jc w:val="center"/>
        </w:trPr>
        <w:tc>
          <w:tcPr>
            <w:tcW w:w="10207" w:type="dxa"/>
            <w:gridSpan w:val="4"/>
          </w:tcPr>
          <w:p w14:paraId="4B6E38C5" w14:textId="77777777" w:rsidR="00DE4679" w:rsidRDefault="001A280C">
            <w:pPr>
              <w:pStyle w:val="Table01Row"/>
            </w:pPr>
            <w:r>
              <w:rPr>
                <w:b/>
              </w:rPr>
              <w:t>Reprinted as at 9 Feb 2001 (not including 2000/059)</w:t>
            </w:r>
          </w:p>
        </w:tc>
      </w:tr>
      <w:tr w:rsidR="00DE4679" w14:paraId="15736516" w14:textId="77777777">
        <w:trPr>
          <w:cantSplit/>
          <w:jc w:val="center"/>
        </w:trPr>
        <w:tc>
          <w:tcPr>
            <w:tcW w:w="4253" w:type="dxa"/>
          </w:tcPr>
          <w:p w14:paraId="27A1BE3E" w14:textId="77777777" w:rsidR="00DE4679" w:rsidRDefault="001A280C">
            <w:pPr>
              <w:pStyle w:val="Table01Row"/>
            </w:pPr>
            <w:r>
              <w:rPr>
                <w:i/>
              </w:rPr>
              <w:t>Corporations (Consequential Amendments) Act 2001</w:t>
            </w:r>
            <w:r>
              <w:t xml:space="preserve"> s. 220</w:t>
            </w:r>
          </w:p>
        </w:tc>
        <w:tc>
          <w:tcPr>
            <w:tcW w:w="1134" w:type="dxa"/>
          </w:tcPr>
          <w:p w14:paraId="030C26EB" w14:textId="77777777" w:rsidR="00DE4679" w:rsidRDefault="001A280C">
            <w:pPr>
              <w:pStyle w:val="Table01Row"/>
            </w:pPr>
            <w:r>
              <w:t>2001/010</w:t>
            </w:r>
          </w:p>
        </w:tc>
        <w:tc>
          <w:tcPr>
            <w:tcW w:w="1134" w:type="dxa"/>
          </w:tcPr>
          <w:p w14:paraId="043DC969" w14:textId="77777777" w:rsidR="00DE4679" w:rsidRDefault="001A280C">
            <w:pPr>
              <w:pStyle w:val="Table01Row"/>
            </w:pPr>
            <w:r>
              <w:t>28 Jun 2001</w:t>
            </w:r>
          </w:p>
        </w:tc>
        <w:tc>
          <w:tcPr>
            <w:tcW w:w="3686" w:type="dxa"/>
          </w:tcPr>
          <w:p w14:paraId="516471ED" w14:textId="77777777" w:rsidR="00DE4679" w:rsidRDefault="001A280C">
            <w:pPr>
              <w:pStyle w:val="Table01Row"/>
            </w:pPr>
            <w:r>
              <w:t xml:space="preserve">15 Jul 2001 (see s. 2 and </w:t>
            </w:r>
            <w:r>
              <w:rPr>
                <w:i/>
              </w:rPr>
              <w:t>Gazette</w:t>
            </w:r>
            <w:r>
              <w:t xml:space="preserve"> 29 Jun 2001 p</w:t>
            </w:r>
            <w:r>
              <w:t xml:space="preserve">. 3257 and Cwlth. </w:t>
            </w:r>
            <w:r>
              <w:rPr>
                <w:i/>
              </w:rPr>
              <w:t>Gazette</w:t>
            </w:r>
            <w:r>
              <w:t xml:space="preserve"> 13 Jul 2001 No. S285)</w:t>
            </w:r>
          </w:p>
        </w:tc>
      </w:tr>
      <w:tr w:rsidR="00DE4679" w14:paraId="402CB95D" w14:textId="77777777">
        <w:trPr>
          <w:cantSplit/>
          <w:jc w:val="center"/>
        </w:trPr>
        <w:tc>
          <w:tcPr>
            <w:tcW w:w="4253" w:type="dxa"/>
          </w:tcPr>
          <w:p w14:paraId="06F9B8F0" w14:textId="77777777" w:rsidR="00DE4679" w:rsidRDefault="001A280C">
            <w:pPr>
              <w:pStyle w:val="Table01Row"/>
            </w:pPr>
            <w:r>
              <w:rPr>
                <w:i/>
              </w:rPr>
              <w:t>Taxation Administration (Consequential Provisions) Act 2002</w:t>
            </w:r>
            <w:r>
              <w:t xml:space="preserve"> s. 25</w:t>
            </w:r>
          </w:p>
        </w:tc>
        <w:tc>
          <w:tcPr>
            <w:tcW w:w="1134" w:type="dxa"/>
          </w:tcPr>
          <w:p w14:paraId="35388EA7" w14:textId="77777777" w:rsidR="00DE4679" w:rsidRDefault="001A280C">
            <w:pPr>
              <w:pStyle w:val="Table01Row"/>
            </w:pPr>
            <w:r>
              <w:t>2002/045</w:t>
            </w:r>
          </w:p>
        </w:tc>
        <w:tc>
          <w:tcPr>
            <w:tcW w:w="1134" w:type="dxa"/>
          </w:tcPr>
          <w:p w14:paraId="55C570BD" w14:textId="77777777" w:rsidR="00DE4679" w:rsidRDefault="001A280C">
            <w:pPr>
              <w:pStyle w:val="Table01Row"/>
            </w:pPr>
            <w:r>
              <w:t>20 Mar 2003</w:t>
            </w:r>
          </w:p>
        </w:tc>
        <w:tc>
          <w:tcPr>
            <w:tcW w:w="3686" w:type="dxa"/>
          </w:tcPr>
          <w:p w14:paraId="1282D4DC" w14:textId="77777777" w:rsidR="00DE4679" w:rsidRDefault="001A280C">
            <w:pPr>
              <w:pStyle w:val="Table01Row"/>
            </w:pPr>
            <w:r>
              <w:t xml:space="preserve">1 Jul 2003 (see s. 2(1) and </w:t>
            </w:r>
            <w:r>
              <w:rPr>
                <w:i/>
              </w:rPr>
              <w:t>Gazette</w:t>
            </w:r>
            <w:r>
              <w:t xml:space="preserve"> 27 Jun 2003 p. 2383)</w:t>
            </w:r>
          </w:p>
        </w:tc>
      </w:tr>
      <w:tr w:rsidR="00DE4679" w14:paraId="6FDFE18B" w14:textId="77777777">
        <w:trPr>
          <w:cantSplit/>
          <w:jc w:val="center"/>
        </w:trPr>
        <w:tc>
          <w:tcPr>
            <w:tcW w:w="4253" w:type="dxa"/>
          </w:tcPr>
          <w:p w14:paraId="0ECFFC88" w14:textId="77777777" w:rsidR="00DE4679" w:rsidRDefault="001A280C">
            <w:pPr>
              <w:pStyle w:val="Table01Row"/>
            </w:pPr>
            <w:r>
              <w:rPr>
                <w:i/>
              </w:rPr>
              <w:t>Transfer of Land Amendment Act 2003</w:t>
            </w:r>
            <w:r>
              <w:t xml:space="preserve"> s. 4‑84</w:t>
            </w:r>
          </w:p>
        </w:tc>
        <w:tc>
          <w:tcPr>
            <w:tcW w:w="1134" w:type="dxa"/>
          </w:tcPr>
          <w:p w14:paraId="5C17956B" w14:textId="77777777" w:rsidR="00DE4679" w:rsidRDefault="001A280C">
            <w:pPr>
              <w:pStyle w:val="Table01Row"/>
            </w:pPr>
            <w:r>
              <w:t xml:space="preserve">2003/006 (as </w:t>
            </w:r>
            <w:r>
              <w:t>amended by 2006/060 s. 164)</w:t>
            </w:r>
          </w:p>
        </w:tc>
        <w:tc>
          <w:tcPr>
            <w:tcW w:w="1134" w:type="dxa"/>
          </w:tcPr>
          <w:p w14:paraId="0FCC0390" w14:textId="77777777" w:rsidR="00DE4679" w:rsidRDefault="001A280C">
            <w:pPr>
              <w:pStyle w:val="Table01Row"/>
            </w:pPr>
            <w:r>
              <w:t>25 Mar 2003</w:t>
            </w:r>
          </w:p>
        </w:tc>
        <w:tc>
          <w:tcPr>
            <w:tcW w:w="3686" w:type="dxa"/>
          </w:tcPr>
          <w:p w14:paraId="20B16F0D" w14:textId="77777777" w:rsidR="00DE4679" w:rsidRDefault="001A280C">
            <w:pPr>
              <w:pStyle w:val="Table01Row"/>
            </w:pPr>
            <w:r>
              <w:t xml:space="preserve">Act other than s. 43, 46, 56, 57, 74 &amp; 80‑82: 3 May 2003 (see s. 2 and </w:t>
            </w:r>
            <w:r>
              <w:rPr>
                <w:i/>
              </w:rPr>
              <w:t>Gazette</w:t>
            </w:r>
            <w:r>
              <w:t xml:space="preserve"> 2 May 2003 p. 1491); </w:t>
            </w:r>
          </w:p>
          <w:p w14:paraId="51FE00FD" w14:textId="77777777" w:rsidR="00DE4679" w:rsidRDefault="001A280C">
            <w:pPr>
              <w:pStyle w:val="Table01Row"/>
            </w:pPr>
            <w:r>
              <w:t xml:space="preserve">s. 74 &amp; 80‑82: 6 Sep 2004 (see s. 2 and </w:t>
            </w:r>
            <w:r>
              <w:rPr>
                <w:i/>
              </w:rPr>
              <w:t>Gazette</w:t>
            </w:r>
            <w:r>
              <w:t xml:space="preserve"> 2 Sep 2004 p. 3821); </w:t>
            </w:r>
          </w:p>
          <w:p w14:paraId="1878DDC1" w14:textId="77777777" w:rsidR="00DE4679" w:rsidRDefault="001A280C">
            <w:pPr>
              <w:pStyle w:val="Table01Row"/>
            </w:pPr>
            <w:r>
              <w:t>s. 43, 46, 56 &amp; 57: to be proclaimed</w:t>
            </w:r>
          </w:p>
        </w:tc>
      </w:tr>
      <w:tr w:rsidR="00DE4679" w14:paraId="24D3E55B" w14:textId="77777777">
        <w:trPr>
          <w:cantSplit/>
          <w:jc w:val="center"/>
        </w:trPr>
        <w:tc>
          <w:tcPr>
            <w:tcW w:w="4253" w:type="dxa"/>
          </w:tcPr>
          <w:p w14:paraId="7ADC86AE" w14:textId="77777777" w:rsidR="00DE4679" w:rsidRDefault="001A280C">
            <w:pPr>
              <w:pStyle w:val="Table01Row"/>
            </w:pPr>
            <w:r>
              <w:rPr>
                <w:i/>
              </w:rPr>
              <w:t>Acts Am</w:t>
            </w:r>
            <w:r>
              <w:rPr>
                <w:i/>
              </w:rPr>
              <w:t>endment (Equality of Status) Act 2003</w:t>
            </w:r>
            <w:r>
              <w:t xml:space="preserve"> s. 129</w:t>
            </w:r>
          </w:p>
        </w:tc>
        <w:tc>
          <w:tcPr>
            <w:tcW w:w="1134" w:type="dxa"/>
          </w:tcPr>
          <w:p w14:paraId="7927C4B5" w14:textId="77777777" w:rsidR="00DE4679" w:rsidRDefault="001A280C">
            <w:pPr>
              <w:pStyle w:val="Table01Row"/>
            </w:pPr>
            <w:r>
              <w:t>2003/028</w:t>
            </w:r>
          </w:p>
        </w:tc>
        <w:tc>
          <w:tcPr>
            <w:tcW w:w="1134" w:type="dxa"/>
          </w:tcPr>
          <w:p w14:paraId="05B24B91" w14:textId="77777777" w:rsidR="00DE4679" w:rsidRDefault="001A280C">
            <w:pPr>
              <w:pStyle w:val="Table01Row"/>
            </w:pPr>
            <w:r>
              <w:t>22 May 2003</w:t>
            </w:r>
          </w:p>
        </w:tc>
        <w:tc>
          <w:tcPr>
            <w:tcW w:w="3686" w:type="dxa"/>
          </w:tcPr>
          <w:p w14:paraId="2409BE3D" w14:textId="77777777" w:rsidR="00DE4679" w:rsidRDefault="001A280C">
            <w:pPr>
              <w:pStyle w:val="Table01Row"/>
            </w:pPr>
            <w:r>
              <w:t xml:space="preserve">1 Jul 2003 (see s. 2 and </w:t>
            </w:r>
            <w:r>
              <w:rPr>
                <w:i/>
              </w:rPr>
              <w:t>Gazette</w:t>
            </w:r>
            <w:r>
              <w:t xml:space="preserve"> 30 Jun 2003 p. 2579)</w:t>
            </w:r>
          </w:p>
        </w:tc>
      </w:tr>
      <w:tr w:rsidR="00DE4679" w14:paraId="3532C445" w14:textId="77777777">
        <w:trPr>
          <w:cantSplit/>
          <w:jc w:val="center"/>
        </w:trPr>
        <w:tc>
          <w:tcPr>
            <w:tcW w:w="4253" w:type="dxa"/>
          </w:tcPr>
          <w:p w14:paraId="70129A90" w14:textId="77777777" w:rsidR="00DE4679" w:rsidRDefault="001A280C">
            <w:pPr>
              <w:pStyle w:val="Table01Row"/>
            </w:pPr>
            <w:r>
              <w:rPr>
                <w:i/>
              </w:rPr>
              <w:t>Acts Amendment (Carbon Rights and Tree Plantation Agreements) Act 2003</w:t>
            </w:r>
            <w:r>
              <w:t xml:space="preserve"> Pt. 5</w:t>
            </w:r>
          </w:p>
        </w:tc>
        <w:tc>
          <w:tcPr>
            <w:tcW w:w="1134" w:type="dxa"/>
          </w:tcPr>
          <w:p w14:paraId="14C08398" w14:textId="77777777" w:rsidR="00DE4679" w:rsidRDefault="001A280C">
            <w:pPr>
              <w:pStyle w:val="Table01Row"/>
            </w:pPr>
            <w:r>
              <w:t>2003/056</w:t>
            </w:r>
          </w:p>
        </w:tc>
        <w:tc>
          <w:tcPr>
            <w:tcW w:w="1134" w:type="dxa"/>
          </w:tcPr>
          <w:p w14:paraId="38852CAB" w14:textId="77777777" w:rsidR="00DE4679" w:rsidRDefault="001A280C">
            <w:pPr>
              <w:pStyle w:val="Table01Row"/>
            </w:pPr>
            <w:r>
              <w:t>29 Oct 2003</w:t>
            </w:r>
          </w:p>
        </w:tc>
        <w:tc>
          <w:tcPr>
            <w:tcW w:w="3686" w:type="dxa"/>
          </w:tcPr>
          <w:p w14:paraId="680F7CC7" w14:textId="77777777" w:rsidR="00DE4679" w:rsidRDefault="001A280C">
            <w:pPr>
              <w:pStyle w:val="Table01Row"/>
            </w:pPr>
            <w:r>
              <w:t xml:space="preserve">24 Mar 2004 (see s. 2 and </w:t>
            </w:r>
            <w:r>
              <w:rPr>
                <w:i/>
              </w:rPr>
              <w:t>Gazette</w:t>
            </w:r>
            <w:r>
              <w:t xml:space="preserve"> 23 Mar 2004 p. 975)</w:t>
            </w:r>
          </w:p>
        </w:tc>
      </w:tr>
      <w:tr w:rsidR="00DE4679" w14:paraId="64A2255D" w14:textId="77777777">
        <w:trPr>
          <w:cantSplit/>
          <w:jc w:val="center"/>
        </w:trPr>
        <w:tc>
          <w:tcPr>
            <w:tcW w:w="4253" w:type="dxa"/>
          </w:tcPr>
          <w:p w14:paraId="77A06D12" w14:textId="77777777" w:rsidR="00DE4679" w:rsidRDefault="001A280C">
            <w:pPr>
              <w:pStyle w:val="Table01Row"/>
            </w:pPr>
            <w:r>
              <w:rPr>
                <w:i/>
              </w:rPr>
              <w:t>Contaminated Sites Act 2003</w:t>
            </w:r>
            <w:r>
              <w:t xml:space="preserve"> s. 100</w:t>
            </w:r>
          </w:p>
        </w:tc>
        <w:tc>
          <w:tcPr>
            <w:tcW w:w="1134" w:type="dxa"/>
          </w:tcPr>
          <w:p w14:paraId="60853BDB" w14:textId="77777777" w:rsidR="00DE4679" w:rsidRDefault="001A280C">
            <w:pPr>
              <w:pStyle w:val="Table01Row"/>
            </w:pPr>
            <w:r>
              <w:t>2003/060</w:t>
            </w:r>
          </w:p>
        </w:tc>
        <w:tc>
          <w:tcPr>
            <w:tcW w:w="1134" w:type="dxa"/>
          </w:tcPr>
          <w:p w14:paraId="7256252F" w14:textId="77777777" w:rsidR="00DE4679" w:rsidRDefault="001A280C">
            <w:pPr>
              <w:pStyle w:val="Table01Row"/>
            </w:pPr>
            <w:r>
              <w:t>7 Nov 2003</w:t>
            </w:r>
          </w:p>
        </w:tc>
        <w:tc>
          <w:tcPr>
            <w:tcW w:w="3686" w:type="dxa"/>
          </w:tcPr>
          <w:p w14:paraId="6DDD7A1A" w14:textId="77777777" w:rsidR="00DE4679" w:rsidRDefault="001A280C">
            <w:pPr>
              <w:pStyle w:val="Table01Row"/>
            </w:pPr>
            <w:r>
              <w:t xml:space="preserve">1 Dec 2006 (see s. 2 and </w:t>
            </w:r>
            <w:r>
              <w:rPr>
                <w:i/>
              </w:rPr>
              <w:t>Gazette</w:t>
            </w:r>
            <w:r>
              <w:t xml:space="preserve"> 8 Aug 2006 p. 2899)</w:t>
            </w:r>
          </w:p>
        </w:tc>
      </w:tr>
      <w:tr w:rsidR="00DE4679" w14:paraId="266473E2" w14:textId="77777777">
        <w:trPr>
          <w:cantSplit/>
          <w:jc w:val="center"/>
        </w:trPr>
        <w:tc>
          <w:tcPr>
            <w:tcW w:w="4253" w:type="dxa"/>
          </w:tcPr>
          <w:p w14:paraId="3B804C9C" w14:textId="77777777" w:rsidR="00DE4679" w:rsidRDefault="001A280C">
            <w:pPr>
              <w:pStyle w:val="Table01Row"/>
            </w:pPr>
            <w:r>
              <w:rPr>
                <w:i/>
              </w:rPr>
              <w:t>Acts Amendment and Repeal (Courts and Legal Practice) Act 2003</w:t>
            </w:r>
            <w:r>
              <w:t xml:space="preserve"> s. 120</w:t>
            </w:r>
          </w:p>
        </w:tc>
        <w:tc>
          <w:tcPr>
            <w:tcW w:w="1134" w:type="dxa"/>
          </w:tcPr>
          <w:p w14:paraId="4407BEC2" w14:textId="77777777" w:rsidR="00DE4679" w:rsidRDefault="001A280C">
            <w:pPr>
              <w:pStyle w:val="Table01Row"/>
            </w:pPr>
            <w:r>
              <w:t>2003/065</w:t>
            </w:r>
          </w:p>
        </w:tc>
        <w:tc>
          <w:tcPr>
            <w:tcW w:w="1134" w:type="dxa"/>
          </w:tcPr>
          <w:p w14:paraId="782DFA41" w14:textId="77777777" w:rsidR="00DE4679" w:rsidRDefault="001A280C">
            <w:pPr>
              <w:pStyle w:val="Table01Row"/>
            </w:pPr>
            <w:r>
              <w:t>4 Dec 2003</w:t>
            </w:r>
          </w:p>
        </w:tc>
        <w:tc>
          <w:tcPr>
            <w:tcW w:w="3686" w:type="dxa"/>
          </w:tcPr>
          <w:p w14:paraId="16E69164" w14:textId="77777777" w:rsidR="00DE4679" w:rsidRDefault="001A280C">
            <w:pPr>
              <w:pStyle w:val="Table01Row"/>
            </w:pPr>
            <w:r>
              <w:t xml:space="preserve">1 Jan 2004 (see s. 2 and </w:t>
            </w:r>
            <w:r>
              <w:rPr>
                <w:i/>
              </w:rPr>
              <w:t>Gazette</w:t>
            </w:r>
            <w:r>
              <w:t xml:space="preserve"> 30 Dec 2003 p. 5722)</w:t>
            </w:r>
          </w:p>
        </w:tc>
      </w:tr>
      <w:tr w:rsidR="00DE4679" w14:paraId="07C010CB" w14:textId="77777777">
        <w:trPr>
          <w:cantSplit/>
          <w:jc w:val="center"/>
        </w:trPr>
        <w:tc>
          <w:tcPr>
            <w:tcW w:w="4253" w:type="dxa"/>
          </w:tcPr>
          <w:p w14:paraId="76BE74AC" w14:textId="77777777" w:rsidR="00DE4679" w:rsidRDefault="001A280C">
            <w:pPr>
              <w:pStyle w:val="Table01Row"/>
            </w:pPr>
            <w:r>
              <w:rPr>
                <w:i/>
              </w:rPr>
              <w:t>Statutes (Repeals and Minor Amendments) Act 2003</w:t>
            </w:r>
            <w:r>
              <w:t xml:space="preserve"> s. 120</w:t>
            </w:r>
          </w:p>
        </w:tc>
        <w:tc>
          <w:tcPr>
            <w:tcW w:w="1134" w:type="dxa"/>
          </w:tcPr>
          <w:p w14:paraId="038EE6F2" w14:textId="77777777" w:rsidR="00DE4679" w:rsidRDefault="001A280C">
            <w:pPr>
              <w:pStyle w:val="Table01Row"/>
            </w:pPr>
            <w:r>
              <w:t>2003/074</w:t>
            </w:r>
          </w:p>
        </w:tc>
        <w:tc>
          <w:tcPr>
            <w:tcW w:w="1134" w:type="dxa"/>
          </w:tcPr>
          <w:p w14:paraId="1C3E7A27" w14:textId="77777777" w:rsidR="00DE4679" w:rsidRDefault="001A280C">
            <w:pPr>
              <w:pStyle w:val="Table01Row"/>
            </w:pPr>
            <w:r>
              <w:t>15 Dec 2003</w:t>
            </w:r>
          </w:p>
        </w:tc>
        <w:tc>
          <w:tcPr>
            <w:tcW w:w="3686" w:type="dxa"/>
          </w:tcPr>
          <w:p w14:paraId="23E0F267" w14:textId="77777777" w:rsidR="00DE4679" w:rsidRDefault="001A280C">
            <w:pPr>
              <w:pStyle w:val="Table01Row"/>
            </w:pPr>
            <w:r>
              <w:t>15 Dec 2003 (see s. 2)</w:t>
            </w:r>
          </w:p>
        </w:tc>
      </w:tr>
      <w:tr w:rsidR="00DE4679" w14:paraId="1F521209" w14:textId="77777777">
        <w:trPr>
          <w:cantSplit/>
          <w:jc w:val="center"/>
        </w:trPr>
        <w:tc>
          <w:tcPr>
            <w:tcW w:w="4253" w:type="dxa"/>
          </w:tcPr>
          <w:p w14:paraId="6E50F823" w14:textId="77777777" w:rsidR="00DE4679" w:rsidRDefault="001A280C">
            <w:pPr>
              <w:pStyle w:val="Table01Row"/>
            </w:pPr>
            <w:r>
              <w:rPr>
                <w:i/>
              </w:rPr>
              <w:t>Courts Legislation Amendment and Repeal Act 2004</w:t>
            </w:r>
            <w:r>
              <w:t xml:space="preserve"> Pt. 20 Div. 2</w:t>
            </w:r>
          </w:p>
        </w:tc>
        <w:tc>
          <w:tcPr>
            <w:tcW w:w="1134" w:type="dxa"/>
          </w:tcPr>
          <w:p w14:paraId="334C3FFD" w14:textId="77777777" w:rsidR="00DE4679" w:rsidRDefault="001A280C">
            <w:pPr>
              <w:pStyle w:val="Table01Row"/>
            </w:pPr>
            <w:r>
              <w:t>2004/059</w:t>
            </w:r>
          </w:p>
        </w:tc>
        <w:tc>
          <w:tcPr>
            <w:tcW w:w="1134" w:type="dxa"/>
          </w:tcPr>
          <w:p w14:paraId="0F3FAEB2" w14:textId="77777777" w:rsidR="00DE4679" w:rsidRDefault="001A280C">
            <w:pPr>
              <w:pStyle w:val="Table01Row"/>
            </w:pPr>
            <w:r>
              <w:t>23 Nov 2004</w:t>
            </w:r>
          </w:p>
        </w:tc>
        <w:tc>
          <w:tcPr>
            <w:tcW w:w="3686" w:type="dxa"/>
          </w:tcPr>
          <w:p w14:paraId="191D97B7" w14:textId="77777777" w:rsidR="00DE4679" w:rsidRDefault="001A280C">
            <w:pPr>
              <w:pStyle w:val="Table01Row"/>
            </w:pPr>
            <w:r>
              <w:t>1 May</w:t>
            </w:r>
            <w:r>
              <w:t xml:space="preserve"> 2005 (see s. 2 and </w:t>
            </w:r>
            <w:r>
              <w:rPr>
                <w:i/>
              </w:rPr>
              <w:t>Gazette</w:t>
            </w:r>
            <w:r>
              <w:t xml:space="preserve"> 31 Dec 2004 p. 7128)</w:t>
            </w:r>
          </w:p>
        </w:tc>
      </w:tr>
      <w:tr w:rsidR="00DE4679" w14:paraId="731BB501" w14:textId="77777777">
        <w:trPr>
          <w:cantSplit/>
          <w:jc w:val="center"/>
        </w:trPr>
        <w:tc>
          <w:tcPr>
            <w:tcW w:w="4253" w:type="dxa"/>
          </w:tcPr>
          <w:p w14:paraId="2A8AB2D8" w14:textId="77777777" w:rsidR="00DE4679" w:rsidRDefault="001A280C">
            <w:pPr>
              <w:pStyle w:val="Table01Row"/>
            </w:pPr>
            <w:r>
              <w:rPr>
                <w:i/>
              </w:rPr>
              <w:t>Criminal Procedure and Appeals (Consequential and Other Provisions) Act 2004</w:t>
            </w:r>
            <w:r>
              <w:t xml:space="preserve"> s. 78</w:t>
            </w:r>
          </w:p>
        </w:tc>
        <w:tc>
          <w:tcPr>
            <w:tcW w:w="1134" w:type="dxa"/>
          </w:tcPr>
          <w:p w14:paraId="25FBDE90" w14:textId="77777777" w:rsidR="00DE4679" w:rsidRDefault="001A280C">
            <w:pPr>
              <w:pStyle w:val="Table01Row"/>
            </w:pPr>
            <w:r>
              <w:t>2004/084</w:t>
            </w:r>
          </w:p>
        </w:tc>
        <w:tc>
          <w:tcPr>
            <w:tcW w:w="1134" w:type="dxa"/>
          </w:tcPr>
          <w:p w14:paraId="4A9608D6" w14:textId="77777777" w:rsidR="00DE4679" w:rsidRDefault="001A280C">
            <w:pPr>
              <w:pStyle w:val="Table01Row"/>
            </w:pPr>
            <w:r>
              <w:t>16 Dec 2004</w:t>
            </w:r>
          </w:p>
        </w:tc>
        <w:tc>
          <w:tcPr>
            <w:tcW w:w="3686" w:type="dxa"/>
          </w:tcPr>
          <w:p w14:paraId="78DDE15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E7D2AA3" w14:textId="77777777">
        <w:trPr>
          <w:cantSplit/>
          <w:jc w:val="center"/>
        </w:trPr>
        <w:tc>
          <w:tcPr>
            <w:tcW w:w="10207" w:type="dxa"/>
            <w:gridSpan w:val="4"/>
          </w:tcPr>
          <w:p w14:paraId="08FBC9E6" w14:textId="77777777" w:rsidR="00DE4679" w:rsidRDefault="001A280C">
            <w:pPr>
              <w:pStyle w:val="Table01Row"/>
            </w:pPr>
            <w:r>
              <w:rPr>
                <w:b/>
              </w:rPr>
              <w:t>Reprint 7 as at 6 May 2005 (not including 2003/006 s. 43, 46, 56 &amp; 57 &amp; 2003/060)</w:t>
            </w:r>
          </w:p>
        </w:tc>
      </w:tr>
      <w:tr w:rsidR="00DE4679" w14:paraId="77347B25" w14:textId="77777777">
        <w:trPr>
          <w:cantSplit/>
          <w:jc w:val="center"/>
        </w:trPr>
        <w:tc>
          <w:tcPr>
            <w:tcW w:w="4253" w:type="dxa"/>
          </w:tcPr>
          <w:p w14:paraId="62D97DE3" w14:textId="77777777" w:rsidR="00DE4679" w:rsidRDefault="001A280C">
            <w:pPr>
              <w:pStyle w:val="Table01Row"/>
            </w:pPr>
            <w:r>
              <w:rPr>
                <w:i/>
              </w:rPr>
              <w:t>Oaths, Affidavits and Statutory Declarations (Consequential Provisions) Act 2005</w:t>
            </w:r>
            <w:r>
              <w:t xml:space="preserve"> s. 63</w:t>
            </w:r>
          </w:p>
        </w:tc>
        <w:tc>
          <w:tcPr>
            <w:tcW w:w="1134" w:type="dxa"/>
          </w:tcPr>
          <w:p w14:paraId="4CBF6307" w14:textId="77777777" w:rsidR="00DE4679" w:rsidRDefault="001A280C">
            <w:pPr>
              <w:pStyle w:val="Table01Row"/>
            </w:pPr>
            <w:r>
              <w:t>2005/024</w:t>
            </w:r>
          </w:p>
        </w:tc>
        <w:tc>
          <w:tcPr>
            <w:tcW w:w="1134" w:type="dxa"/>
          </w:tcPr>
          <w:p w14:paraId="6546DD28" w14:textId="77777777" w:rsidR="00DE4679" w:rsidRDefault="001A280C">
            <w:pPr>
              <w:pStyle w:val="Table01Row"/>
            </w:pPr>
            <w:r>
              <w:t>2 Dec 2005</w:t>
            </w:r>
          </w:p>
        </w:tc>
        <w:tc>
          <w:tcPr>
            <w:tcW w:w="3686" w:type="dxa"/>
          </w:tcPr>
          <w:p w14:paraId="6A9F2AA9" w14:textId="77777777" w:rsidR="00DE4679" w:rsidRDefault="001A280C">
            <w:pPr>
              <w:pStyle w:val="Table01Row"/>
            </w:pPr>
            <w:r>
              <w:t xml:space="preserve">1 Jan 2006 (see s. 2(1) and </w:t>
            </w:r>
            <w:r>
              <w:rPr>
                <w:i/>
              </w:rPr>
              <w:t>Gazette</w:t>
            </w:r>
            <w:r>
              <w:t xml:space="preserve"> 23 Dec 2005 p. 6244)</w:t>
            </w:r>
          </w:p>
        </w:tc>
      </w:tr>
      <w:tr w:rsidR="00DE4679" w14:paraId="0C2EDDE2" w14:textId="77777777">
        <w:trPr>
          <w:cantSplit/>
          <w:jc w:val="center"/>
        </w:trPr>
        <w:tc>
          <w:tcPr>
            <w:tcW w:w="4253" w:type="dxa"/>
          </w:tcPr>
          <w:p w14:paraId="33652DE8" w14:textId="77777777" w:rsidR="00DE4679" w:rsidRDefault="001A280C">
            <w:pPr>
              <w:pStyle w:val="Table01Row"/>
            </w:pPr>
            <w:r>
              <w:rPr>
                <w:i/>
              </w:rPr>
              <w:t>Planning</w:t>
            </w:r>
            <w:r>
              <w:rPr>
                <w:i/>
              </w:rPr>
              <w:t xml:space="preserve"> and Development (Consequential and Transitional Provisions) Act 2005</w:t>
            </w:r>
            <w:r>
              <w:t xml:space="preserve"> s. 15</w:t>
            </w:r>
          </w:p>
        </w:tc>
        <w:tc>
          <w:tcPr>
            <w:tcW w:w="1134" w:type="dxa"/>
          </w:tcPr>
          <w:p w14:paraId="4B9EF3AC" w14:textId="77777777" w:rsidR="00DE4679" w:rsidRDefault="001A280C">
            <w:pPr>
              <w:pStyle w:val="Table01Row"/>
            </w:pPr>
            <w:r>
              <w:t>2005/038</w:t>
            </w:r>
          </w:p>
        </w:tc>
        <w:tc>
          <w:tcPr>
            <w:tcW w:w="1134" w:type="dxa"/>
          </w:tcPr>
          <w:p w14:paraId="2BF6F7E2" w14:textId="77777777" w:rsidR="00DE4679" w:rsidRDefault="001A280C">
            <w:pPr>
              <w:pStyle w:val="Table01Row"/>
            </w:pPr>
            <w:r>
              <w:t>12 Dec 2005</w:t>
            </w:r>
          </w:p>
        </w:tc>
        <w:tc>
          <w:tcPr>
            <w:tcW w:w="3686" w:type="dxa"/>
          </w:tcPr>
          <w:p w14:paraId="3C90703E" w14:textId="77777777" w:rsidR="00DE4679" w:rsidRDefault="001A280C">
            <w:pPr>
              <w:pStyle w:val="Table01Row"/>
            </w:pPr>
            <w:r>
              <w:t xml:space="preserve">9 Apr 2006 (see s. 2 and </w:t>
            </w:r>
            <w:r>
              <w:rPr>
                <w:i/>
              </w:rPr>
              <w:t>Gazette</w:t>
            </w:r>
            <w:r>
              <w:t xml:space="preserve"> 21 Mar 2006 p. 1078)</w:t>
            </w:r>
          </w:p>
        </w:tc>
      </w:tr>
      <w:tr w:rsidR="00DE4679" w14:paraId="679EEC17" w14:textId="77777777">
        <w:trPr>
          <w:cantSplit/>
          <w:jc w:val="center"/>
        </w:trPr>
        <w:tc>
          <w:tcPr>
            <w:tcW w:w="4253" w:type="dxa"/>
          </w:tcPr>
          <w:p w14:paraId="7D02D507" w14:textId="77777777" w:rsidR="00DE4679" w:rsidRDefault="001A280C">
            <w:pPr>
              <w:pStyle w:val="Table01Row"/>
            </w:pPr>
            <w:r>
              <w:rPr>
                <w:i/>
              </w:rPr>
              <w:t>Land Information Authority Act 2006</w:t>
            </w:r>
            <w:r>
              <w:t xml:space="preserve"> s. 103‑118</w:t>
            </w:r>
          </w:p>
        </w:tc>
        <w:tc>
          <w:tcPr>
            <w:tcW w:w="1134" w:type="dxa"/>
          </w:tcPr>
          <w:p w14:paraId="70B37B01" w14:textId="77777777" w:rsidR="00DE4679" w:rsidRDefault="001A280C">
            <w:pPr>
              <w:pStyle w:val="Table01Row"/>
            </w:pPr>
            <w:r>
              <w:t>2006/060</w:t>
            </w:r>
          </w:p>
        </w:tc>
        <w:tc>
          <w:tcPr>
            <w:tcW w:w="1134" w:type="dxa"/>
          </w:tcPr>
          <w:p w14:paraId="3082D32B" w14:textId="77777777" w:rsidR="00DE4679" w:rsidRDefault="001A280C">
            <w:pPr>
              <w:pStyle w:val="Table01Row"/>
            </w:pPr>
            <w:r>
              <w:t>16 Nov 2006</w:t>
            </w:r>
          </w:p>
        </w:tc>
        <w:tc>
          <w:tcPr>
            <w:tcW w:w="3686" w:type="dxa"/>
          </w:tcPr>
          <w:p w14:paraId="25EBF190" w14:textId="77777777" w:rsidR="00DE4679" w:rsidRDefault="001A280C">
            <w:pPr>
              <w:pStyle w:val="Table01Row"/>
            </w:pPr>
            <w:r>
              <w:t xml:space="preserve">1 Jan 2007 (see s. 2(1) and </w:t>
            </w:r>
            <w:r>
              <w:rPr>
                <w:i/>
              </w:rPr>
              <w:t>Gazette</w:t>
            </w:r>
            <w:r>
              <w:t xml:space="preserve"> 8 Dec 2006 p. 5369)</w:t>
            </w:r>
          </w:p>
        </w:tc>
      </w:tr>
      <w:tr w:rsidR="00DE4679" w14:paraId="4F3293EA" w14:textId="77777777">
        <w:trPr>
          <w:cantSplit/>
          <w:jc w:val="center"/>
        </w:trPr>
        <w:tc>
          <w:tcPr>
            <w:tcW w:w="4253" w:type="dxa"/>
          </w:tcPr>
          <w:p w14:paraId="56D412D5" w14:textId="77777777" w:rsidR="00DE4679" w:rsidRDefault="001A280C">
            <w:pPr>
              <w:pStyle w:val="Table01Row"/>
            </w:pPr>
            <w:r>
              <w:rPr>
                <w:i/>
              </w:rPr>
              <w:t>Financial Legislation Amendment and Repeal Act 2006</w:t>
            </w:r>
            <w:r>
              <w:t xml:space="preserve"> s. 4</w:t>
            </w:r>
          </w:p>
        </w:tc>
        <w:tc>
          <w:tcPr>
            <w:tcW w:w="1134" w:type="dxa"/>
          </w:tcPr>
          <w:p w14:paraId="20E36579" w14:textId="77777777" w:rsidR="00DE4679" w:rsidRDefault="001A280C">
            <w:pPr>
              <w:pStyle w:val="Table01Row"/>
            </w:pPr>
            <w:r>
              <w:t>2006/077</w:t>
            </w:r>
          </w:p>
        </w:tc>
        <w:tc>
          <w:tcPr>
            <w:tcW w:w="1134" w:type="dxa"/>
          </w:tcPr>
          <w:p w14:paraId="4EB8A29B" w14:textId="77777777" w:rsidR="00DE4679" w:rsidRDefault="001A280C">
            <w:pPr>
              <w:pStyle w:val="Table01Row"/>
            </w:pPr>
            <w:r>
              <w:t>21 Dec 2006</w:t>
            </w:r>
          </w:p>
        </w:tc>
        <w:tc>
          <w:tcPr>
            <w:tcW w:w="3686" w:type="dxa"/>
          </w:tcPr>
          <w:p w14:paraId="1C42F15F" w14:textId="77777777" w:rsidR="00DE4679" w:rsidRDefault="001A280C">
            <w:pPr>
              <w:pStyle w:val="Table01Row"/>
            </w:pPr>
            <w:r>
              <w:t xml:space="preserve">1 Feb 2007 (see s. 2(1) and </w:t>
            </w:r>
            <w:r>
              <w:rPr>
                <w:i/>
              </w:rPr>
              <w:t>Gazette</w:t>
            </w:r>
            <w:r>
              <w:t xml:space="preserve"> 19 Jan 2007 p. 137)</w:t>
            </w:r>
          </w:p>
        </w:tc>
      </w:tr>
      <w:tr w:rsidR="00DE4679" w14:paraId="4CAD0B10" w14:textId="77777777">
        <w:trPr>
          <w:cantSplit/>
          <w:jc w:val="center"/>
        </w:trPr>
        <w:tc>
          <w:tcPr>
            <w:tcW w:w="10207" w:type="dxa"/>
            <w:gridSpan w:val="4"/>
          </w:tcPr>
          <w:p w14:paraId="62616002" w14:textId="77777777" w:rsidR="00DE4679" w:rsidRDefault="001A280C">
            <w:pPr>
              <w:pStyle w:val="Table01Row"/>
            </w:pPr>
            <w:r>
              <w:rPr>
                <w:b/>
              </w:rPr>
              <w:t xml:space="preserve">Reprint 8 as at 15 Jun 2007 (not including 2003/006 s. 43, </w:t>
            </w:r>
            <w:r>
              <w:rPr>
                <w:b/>
              </w:rPr>
              <w:t>46, 56 &amp; 57)</w:t>
            </w:r>
          </w:p>
        </w:tc>
      </w:tr>
      <w:tr w:rsidR="00DE4679" w14:paraId="29E333B5" w14:textId="77777777">
        <w:trPr>
          <w:cantSplit/>
          <w:jc w:val="center"/>
        </w:trPr>
        <w:tc>
          <w:tcPr>
            <w:tcW w:w="4253" w:type="dxa"/>
          </w:tcPr>
          <w:p w14:paraId="258E3297" w14:textId="77777777" w:rsidR="00DE4679" w:rsidRDefault="001A280C">
            <w:pPr>
              <w:pStyle w:val="Table01Row"/>
            </w:pPr>
            <w:r>
              <w:rPr>
                <w:i/>
              </w:rPr>
              <w:t>Petroleum Amendment Act 2007</w:t>
            </w:r>
            <w:r>
              <w:t xml:space="preserve"> s. 106</w:t>
            </w:r>
          </w:p>
        </w:tc>
        <w:tc>
          <w:tcPr>
            <w:tcW w:w="1134" w:type="dxa"/>
          </w:tcPr>
          <w:p w14:paraId="5B379329" w14:textId="77777777" w:rsidR="00DE4679" w:rsidRDefault="001A280C">
            <w:pPr>
              <w:pStyle w:val="Table01Row"/>
            </w:pPr>
            <w:r>
              <w:t>2007/035</w:t>
            </w:r>
          </w:p>
        </w:tc>
        <w:tc>
          <w:tcPr>
            <w:tcW w:w="1134" w:type="dxa"/>
          </w:tcPr>
          <w:p w14:paraId="7E157098" w14:textId="77777777" w:rsidR="00DE4679" w:rsidRDefault="001A280C">
            <w:pPr>
              <w:pStyle w:val="Table01Row"/>
            </w:pPr>
            <w:r>
              <w:t>21 Dec 2007</w:t>
            </w:r>
          </w:p>
        </w:tc>
        <w:tc>
          <w:tcPr>
            <w:tcW w:w="3686" w:type="dxa"/>
          </w:tcPr>
          <w:p w14:paraId="178D7C38" w14:textId="77777777" w:rsidR="00DE4679" w:rsidRDefault="001A280C">
            <w:pPr>
              <w:pStyle w:val="Table01Row"/>
            </w:pPr>
            <w:r>
              <w:t xml:space="preserve">19 Jan 2008 (see s. 2(b) and </w:t>
            </w:r>
            <w:r>
              <w:rPr>
                <w:i/>
              </w:rPr>
              <w:t>Gazette</w:t>
            </w:r>
            <w:r>
              <w:t xml:space="preserve"> 18 Jan 2008 p. 147)</w:t>
            </w:r>
          </w:p>
        </w:tc>
      </w:tr>
      <w:tr w:rsidR="00DE4679" w14:paraId="125DBE96" w14:textId="77777777">
        <w:trPr>
          <w:cantSplit/>
          <w:jc w:val="center"/>
        </w:trPr>
        <w:tc>
          <w:tcPr>
            <w:tcW w:w="4253" w:type="dxa"/>
          </w:tcPr>
          <w:p w14:paraId="0C43658C" w14:textId="77777777" w:rsidR="00DE4679" w:rsidRDefault="001A280C">
            <w:pPr>
              <w:pStyle w:val="Table01Row"/>
            </w:pPr>
            <w:r>
              <w:rPr>
                <w:i/>
              </w:rPr>
              <w:t>Acts Amendment (Justice) Act 2008</w:t>
            </w:r>
            <w:r>
              <w:t xml:space="preserve"> Pt. 24</w:t>
            </w:r>
          </w:p>
        </w:tc>
        <w:tc>
          <w:tcPr>
            <w:tcW w:w="1134" w:type="dxa"/>
          </w:tcPr>
          <w:p w14:paraId="109B6795" w14:textId="77777777" w:rsidR="00DE4679" w:rsidRDefault="001A280C">
            <w:pPr>
              <w:pStyle w:val="Table01Row"/>
            </w:pPr>
            <w:r>
              <w:t>2008/005</w:t>
            </w:r>
          </w:p>
        </w:tc>
        <w:tc>
          <w:tcPr>
            <w:tcW w:w="1134" w:type="dxa"/>
          </w:tcPr>
          <w:p w14:paraId="34E169B0" w14:textId="77777777" w:rsidR="00DE4679" w:rsidRDefault="001A280C">
            <w:pPr>
              <w:pStyle w:val="Table01Row"/>
            </w:pPr>
            <w:r>
              <w:t>31 Mar 2008</w:t>
            </w:r>
          </w:p>
        </w:tc>
        <w:tc>
          <w:tcPr>
            <w:tcW w:w="3686" w:type="dxa"/>
          </w:tcPr>
          <w:p w14:paraId="46A0655F" w14:textId="77777777" w:rsidR="00DE4679" w:rsidRDefault="001A280C">
            <w:pPr>
              <w:pStyle w:val="Table01Row"/>
            </w:pPr>
            <w:r>
              <w:t xml:space="preserve">30 Sep 2008 (see s. 2(d) and </w:t>
            </w:r>
            <w:r>
              <w:rPr>
                <w:i/>
              </w:rPr>
              <w:t>Gazette</w:t>
            </w:r>
            <w:r>
              <w:t xml:space="preserve"> 11 Jul 2008 p. 3253)</w:t>
            </w:r>
          </w:p>
        </w:tc>
      </w:tr>
      <w:tr w:rsidR="00DE4679" w14:paraId="7F03076B" w14:textId="77777777">
        <w:trPr>
          <w:cantSplit/>
          <w:jc w:val="center"/>
        </w:trPr>
        <w:tc>
          <w:tcPr>
            <w:tcW w:w="4253" w:type="dxa"/>
          </w:tcPr>
          <w:p w14:paraId="31654880" w14:textId="77777777" w:rsidR="00DE4679" w:rsidRDefault="001A280C">
            <w:pPr>
              <w:pStyle w:val="Table01Row"/>
            </w:pPr>
            <w:r>
              <w:rPr>
                <w:i/>
              </w:rPr>
              <w:t>Duties</w:t>
            </w:r>
            <w:r>
              <w:rPr>
                <w:i/>
              </w:rPr>
              <w:t xml:space="preserve"> Legislation Amendment Act 2008</w:t>
            </w:r>
            <w:r>
              <w:t xml:space="preserve"> Sch. 1 cl. 38</w:t>
            </w:r>
          </w:p>
        </w:tc>
        <w:tc>
          <w:tcPr>
            <w:tcW w:w="1134" w:type="dxa"/>
          </w:tcPr>
          <w:p w14:paraId="159B1F55" w14:textId="77777777" w:rsidR="00DE4679" w:rsidRDefault="001A280C">
            <w:pPr>
              <w:pStyle w:val="Table01Row"/>
            </w:pPr>
            <w:r>
              <w:t>2008/012</w:t>
            </w:r>
          </w:p>
        </w:tc>
        <w:tc>
          <w:tcPr>
            <w:tcW w:w="1134" w:type="dxa"/>
          </w:tcPr>
          <w:p w14:paraId="7B0DC8A2" w14:textId="77777777" w:rsidR="00DE4679" w:rsidRDefault="001A280C">
            <w:pPr>
              <w:pStyle w:val="Table01Row"/>
            </w:pPr>
            <w:r>
              <w:t>14 Apr 2008</w:t>
            </w:r>
          </w:p>
        </w:tc>
        <w:tc>
          <w:tcPr>
            <w:tcW w:w="3686" w:type="dxa"/>
          </w:tcPr>
          <w:p w14:paraId="5AD6D700" w14:textId="77777777" w:rsidR="00DE4679" w:rsidRDefault="001A280C">
            <w:pPr>
              <w:pStyle w:val="Table01Row"/>
            </w:pPr>
            <w:r>
              <w:t>1 Jul 2008 (see s. 2(d))</w:t>
            </w:r>
          </w:p>
        </w:tc>
      </w:tr>
      <w:tr w:rsidR="00DE4679" w14:paraId="49B7B4FE" w14:textId="77777777">
        <w:trPr>
          <w:cantSplit/>
          <w:jc w:val="center"/>
        </w:trPr>
        <w:tc>
          <w:tcPr>
            <w:tcW w:w="4253" w:type="dxa"/>
          </w:tcPr>
          <w:p w14:paraId="32408DB5" w14:textId="77777777" w:rsidR="00DE4679" w:rsidRDefault="001A280C">
            <w:pPr>
              <w:pStyle w:val="Table01Row"/>
            </w:pPr>
            <w:r>
              <w:rPr>
                <w:i/>
              </w:rPr>
              <w:t>Legal Profession Act 2008</w:t>
            </w:r>
            <w:r>
              <w:t xml:space="preserve"> s. 711</w:t>
            </w:r>
          </w:p>
        </w:tc>
        <w:tc>
          <w:tcPr>
            <w:tcW w:w="1134" w:type="dxa"/>
          </w:tcPr>
          <w:p w14:paraId="718919B7" w14:textId="77777777" w:rsidR="00DE4679" w:rsidRDefault="001A280C">
            <w:pPr>
              <w:pStyle w:val="Table01Row"/>
            </w:pPr>
            <w:r>
              <w:t>2008/021</w:t>
            </w:r>
          </w:p>
        </w:tc>
        <w:tc>
          <w:tcPr>
            <w:tcW w:w="1134" w:type="dxa"/>
          </w:tcPr>
          <w:p w14:paraId="33AC6DD4" w14:textId="77777777" w:rsidR="00DE4679" w:rsidRDefault="001A280C">
            <w:pPr>
              <w:pStyle w:val="Table01Row"/>
            </w:pPr>
            <w:r>
              <w:t>27 May 2008</w:t>
            </w:r>
          </w:p>
        </w:tc>
        <w:tc>
          <w:tcPr>
            <w:tcW w:w="3686" w:type="dxa"/>
          </w:tcPr>
          <w:p w14:paraId="78FE2AAA" w14:textId="77777777" w:rsidR="00DE4679" w:rsidRDefault="001A280C">
            <w:pPr>
              <w:pStyle w:val="Table01Row"/>
            </w:pPr>
            <w:r>
              <w:t xml:space="preserve">1 Mar 2009 (see s. 2(b) and </w:t>
            </w:r>
            <w:r>
              <w:rPr>
                <w:i/>
              </w:rPr>
              <w:t>Gazette</w:t>
            </w:r>
            <w:r>
              <w:t xml:space="preserve"> 27 Feb 2009 p. 511)</w:t>
            </w:r>
          </w:p>
        </w:tc>
      </w:tr>
      <w:tr w:rsidR="00DE4679" w14:paraId="01CD0031" w14:textId="77777777">
        <w:trPr>
          <w:cantSplit/>
          <w:jc w:val="center"/>
        </w:trPr>
        <w:tc>
          <w:tcPr>
            <w:tcW w:w="4253" w:type="dxa"/>
          </w:tcPr>
          <w:p w14:paraId="27A74A38" w14:textId="77777777" w:rsidR="00DE4679" w:rsidRDefault="001A280C">
            <w:pPr>
              <w:pStyle w:val="Table01Row"/>
            </w:pPr>
            <w:r>
              <w:rPr>
                <w:i/>
              </w:rPr>
              <w:t xml:space="preserve">Statutes (Repeals and Miscellaneous </w:t>
            </w:r>
            <w:r>
              <w:rPr>
                <w:i/>
              </w:rPr>
              <w:t>Amendments) Act 2009</w:t>
            </w:r>
            <w:r>
              <w:t xml:space="preserve"> s. 10</w:t>
            </w:r>
          </w:p>
        </w:tc>
        <w:tc>
          <w:tcPr>
            <w:tcW w:w="1134" w:type="dxa"/>
          </w:tcPr>
          <w:p w14:paraId="57D706EE" w14:textId="77777777" w:rsidR="00DE4679" w:rsidRDefault="001A280C">
            <w:pPr>
              <w:pStyle w:val="Table01Row"/>
            </w:pPr>
            <w:r>
              <w:t>2009/008</w:t>
            </w:r>
          </w:p>
        </w:tc>
        <w:tc>
          <w:tcPr>
            <w:tcW w:w="1134" w:type="dxa"/>
          </w:tcPr>
          <w:p w14:paraId="6F31C854" w14:textId="77777777" w:rsidR="00DE4679" w:rsidRDefault="001A280C">
            <w:pPr>
              <w:pStyle w:val="Table01Row"/>
            </w:pPr>
            <w:r>
              <w:t>21 May 2009</w:t>
            </w:r>
          </w:p>
        </w:tc>
        <w:tc>
          <w:tcPr>
            <w:tcW w:w="3686" w:type="dxa"/>
          </w:tcPr>
          <w:p w14:paraId="63DF1F9F" w14:textId="77777777" w:rsidR="00DE4679" w:rsidRDefault="001A280C">
            <w:pPr>
              <w:pStyle w:val="Table01Row"/>
            </w:pPr>
            <w:r>
              <w:t>22 May 2009 (see s. 2(b))</w:t>
            </w:r>
          </w:p>
        </w:tc>
      </w:tr>
      <w:tr w:rsidR="00DE4679" w14:paraId="2B7B310D" w14:textId="77777777">
        <w:trPr>
          <w:cantSplit/>
          <w:jc w:val="center"/>
        </w:trPr>
        <w:tc>
          <w:tcPr>
            <w:tcW w:w="10207" w:type="dxa"/>
            <w:gridSpan w:val="4"/>
          </w:tcPr>
          <w:p w14:paraId="308CFAB8" w14:textId="77777777" w:rsidR="00DE4679" w:rsidRDefault="001A280C">
            <w:pPr>
              <w:pStyle w:val="Table01Row"/>
            </w:pPr>
            <w:r>
              <w:rPr>
                <w:b/>
              </w:rPr>
              <w:t>Reprint 9 as at 21 Aug 2009 (not including 2003/006 s. 43, 46, 56 &amp; 57)</w:t>
            </w:r>
          </w:p>
        </w:tc>
      </w:tr>
      <w:tr w:rsidR="00DE4679" w14:paraId="249E3654" w14:textId="77777777">
        <w:trPr>
          <w:cantSplit/>
          <w:jc w:val="center"/>
        </w:trPr>
        <w:tc>
          <w:tcPr>
            <w:tcW w:w="4253" w:type="dxa"/>
          </w:tcPr>
          <w:p w14:paraId="30157FCA" w14:textId="77777777" w:rsidR="00DE4679" w:rsidRDefault="001A280C">
            <w:pPr>
              <w:pStyle w:val="Table01Row"/>
            </w:pPr>
            <w:r>
              <w:rPr>
                <w:i/>
              </w:rPr>
              <w:t>Approvals and Related Reforms (No. 3) (Crown Land) Act 2010</w:t>
            </w:r>
            <w:r>
              <w:t xml:space="preserve"> Pt. 9</w:t>
            </w:r>
          </w:p>
        </w:tc>
        <w:tc>
          <w:tcPr>
            <w:tcW w:w="1134" w:type="dxa"/>
          </w:tcPr>
          <w:p w14:paraId="43D42779" w14:textId="77777777" w:rsidR="00DE4679" w:rsidRDefault="001A280C">
            <w:pPr>
              <w:pStyle w:val="Table01Row"/>
            </w:pPr>
            <w:r>
              <w:t>2010/008</w:t>
            </w:r>
          </w:p>
        </w:tc>
        <w:tc>
          <w:tcPr>
            <w:tcW w:w="1134" w:type="dxa"/>
          </w:tcPr>
          <w:p w14:paraId="3CFB248C" w14:textId="77777777" w:rsidR="00DE4679" w:rsidRDefault="001A280C">
            <w:pPr>
              <w:pStyle w:val="Table01Row"/>
            </w:pPr>
            <w:r>
              <w:t>3 Jun 2010</w:t>
            </w:r>
          </w:p>
        </w:tc>
        <w:tc>
          <w:tcPr>
            <w:tcW w:w="3686" w:type="dxa"/>
          </w:tcPr>
          <w:p w14:paraId="09B5F5AA" w14:textId="77777777" w:rsidR="00DE4679" w:rsidRDefault="001A280C">
            <w:pPr>
              <w:pStyle w:val="Table01Row"/>
            </w:pPr>
            <w:r>
              <w:t>18 Sep 2010 (see s. 2(</w:t>
            </w:r>
            <w:r>
              <w:t xml:space="preserve">b) and </w:t>
            </w:r>
            <w:r>
              <w:rPr>
                <w:i/>
              </w:rPr>
              <w:t>Gazette</w:t>
            </w:r>
            <w:r>
              <w:t xml:space="preserve"> 17 Sep 2010 p. 4757)</w:t>
            </w:r>
          </w:p>
        </w:tc>
      </w:tr>
      <w:tr w:rsidR="00DE4679" w14:paraId="21AD0C86" w14:textId="77777777">
        <w:trPr>
          <w:cantSplit/>
          <w:jc w:val="center"/>
        </w:trPr>
        <w:tc>
          <w:tcPr>
            <w:tcW w:w="4253" w:type="dxa"/>
          </w:tcPr>
          <w:p w14:paraId="6496F780" w14:textId="77777777" w:rsidR="00DE4679" w:rsidRDefault="001A280C">
            <w:pPr>
              <w:pStyle w:val="Table01Row"/>
            </w:pPr>
            <w:r>
              <w:rPr>
                <w:i/>
              </w:rPr>
              <w:t>Standardisation of Formatting Act 2010</w:t>
            </w:r>
            <w:r>
              <w:t xml:space="preserve"> s. 38, 43(2) &amp; 51</w:t>
            </w:r>
          </w:p>
        </w:tc>
        <w:tc>
          <w:tcPr>
            <w:tcW w:w="1134" w:type="dxa"/>
          </w:tcPr>
          <w:p w14:paraId="0EA1D22E" w14:textId="77777777" w:rsidR="00DE4679" w:rsidRDefault="001A280C">
            <w:pPr>
              <w:pStyle w:val="Table01Row"/>
            </w:pPr>
            <w:r>
              <w:t>2010/019</w:t>
            </w:r>
          </w:p>
        </w:tc>
        <w:tc>
          <w:tcPr>
            <w:tcW w:w="1134" w:type="dxa"/>
          </w:tcPr>
          <w:p w14:paraId="7108D8AB" w14:textId="77777777" w:rsidR="00DE4679" w:rsidRDefault="001A280C">
            <w:pPr>
              <w:pStyle w:val="Table01Row"/>
            </w:pPr>
            <w:r>
              <w:t>28 Jun 2010</w:t>
            </w:r>
          </w:p>
        </w:tc>
        <w:tc>
          <w:tcPr>
            <w:tcW w:w="3686" w:type="dxa"/>
          </w:tcPr>
          <w:p w14:paraId="7B6D0D88" w14:textId="77777777" w:rsidR="00DE4679" w:rsidRDefault="001A280C">
            <w:pPr>
              <w:pStyle w:val="Table01Row"/>
            </w:pPr>
            <w:r>
              <w:t xml:space="preserve">11 Sep 2010 (see s. 2(b) and </w:t>
            </w:r>
            <w:r>
              <w:rPr>
                <w:i/>
              </w:rPr>
              <w:t>Gazette</w:t>
            </w:r>
            <w:r>
              <w:t xml:space="preserve"> 10 Sep 2010 p. 4341)</w:t>
            </w:r>
          </w:p>
        </w:tc>
      </w:tr>
      <w:tr w:rsidR="00DE4679" w14:paraId="7E14B9C8" w14:textId="77777777">
        <w:trPr>
          <w:cantSplit/>
          <w:jc w:val="center"/>
        </w:trPr>
        <w:tc>
          <w:tcPr>
            <w:tcW w:w="10207" w:type="dxa"/>
            <w:gridSpan w:val="4"/>
          </w:tcPr>
          <w:p w14:paraId="06C63CBC" w14:textId="77777777" w:rsidR="00DE4679" w:rsidRDefault="001A280C">
            <w:pPr>
              <w:pStyle w:val="Table01Row"/>
            </w:pPr>
            <w:r>
              <w:rPr>
                <w:b/>
              </w:rPr>
              <w:lastRenderedPageBreak/>
              <w:t>Reprint 10 as at 7 Jan 2011 (not including 2003/006 s. 43, 46, 56 &amp; 57)</w:t>
            </w:r>
          </w:p>
        </w:tc>
      </w:tr>
      <w:tr w:rsidR="00DE4679" w14:paraId="1F7DFCE9" w14:textId="77777777">
        <w:trPr>
          <w:cantSplit/>
          <w:jc w:val="center"/>
        </w:trPr>
        <w:tc>
          <w:tcPr>
            <w:tcW w:w="4253" w:type="dxa"/>
          </w:tcPr>
          <w:p w14:paraId="7C28246A" w14:textId="77777777" w:rsidR="00DE4679" w:rsidRDefault="001A280C">
            <w:pPr>
              <w:pStyle w:val="Table01Row"/>
            </w:pPr>
            <w:r>
              <w:rPr>
                <w:i/>
              </w:rPr>
              <w:t>Electronic Conveyancing Act 2014</w:t>
            </w:r>
            <w:r>
              <w:t xml:space="preserve"> Pt. 9</w:t>
            </w:r>
          </w:p>
        </w:tc>
        <w:tc>
          <w:tcPr>
            <w:tcW w:w="1134" w:type="dxa"/>
          </w:tcPr>
          <w:p w14:paraId="2B09F2F7" w14:textId="77777777" w:rsidR="00DE4679" w:rsidRDefault="001A280C">
            <w:pPr>
              <w:pStyle w:val="Table01Row"/>
            </w:pPr>
            <w:r>
              <w:t>2014/002</w:t>
            </w:r>
          </w:p>
        </w:tc>
        <w:tc>
          <w:tcPr>
            <w:tcW w:w="1134" w:type="dxa"/>
          </w:tcPr>
          <w:p w14:paraId="37BABC55" w14:textId="77777777" w:rsidR="00DE4679" w:rsidRDefault="001A280C">
            <w:pPr>
              <w:pStyle w:val="Table01Row"/>
            </w:pPr>
            <w:r>
              <w:t>24 Mar 2014</w:t>
            </w:r>
          </w:p>
        </w:tc>
        <w:tc>
          <w:tcPr>
            <w:tcW w:w="3686" w:type="dxa"/>
          </w:tcPr>
          <w:p w14:paraId="11D7D11D" w14:textId="77777777" w:rsidR="00DE4679" w:rsidRDefault="001A280C">
            <w:pPr>
              <w:pStyle w:val="Table01Row"/>
            </w:pPr>
            <w:r>
              <w:t xml:space="preserve">3 Jun 2014 (see s. 2(c) and </w:t>
            </w:r>
            <w:r>
              <w:rPr>
                <w:i/>
              </w:rPr>
              <w:t>Gazette</w:t>
            </w:r>
            <w:r>
              <w:t xml:space="preserve"> 30 May 2014 p. 1679)</w:t>
            </w:r>
          </w:p>
        </w:tc>
      </w:tr>
      <w:tr w:rsidR="00DE4679" w14:paraId="3FA947FE" w14:textId="77777777">
        <w:trPr>
          <w:cantSplit/>
          <w:jc w:val="center"/>
        </w:trPr>
        <w:tc>
          <w:tcPr>
            <w:tcW w:w="4253" w:type="dxa"/>
          </w:tcPr>
          <w:p w14:paraId="3F5C3309" w14:textId="77777777" w:rsidR="00DE4679" w:rsidRDefault="001A280C">
            <w:pPr>
              <w:pStyle w:val="Table01Row"/>
            </w:pPr>
            <w:r>
              <w:rPr>
                <w:i/>
              </w:rPr>
              <w:t>Land Legislation Amendment Act 2015</w:t>
            </w:r>
            <w:r>
              <w:t xml:space="preserve"> Pt. 5</w:t>
            </w:r>
          </w:p>
        </w:tc>
        <w:tc>
          <w:tcPr>
            <w:tcW w:w="1134" w:type="dxa"/>
          </w:tcPr>
          <w:p w14:paraId="4F1EC98B" w14:textId="77777777" w:rsidR="00DE4679" w:rsidRDefault="001A280C">
            <w:pPr>
              <w:pStyle w:val="Table01Row"/>
            </w:pPr>
            <w:r>
              <w:t>2015/011</w:t>
            </w:r>
          </w:p>
        </w:tc>
        <w:tc>
          <w:tcPr>
            <w:tcW w:w="1134" w:type="dxa"/>
          </w:tcPr>
          <w:p w14:paraId="6B26BB33" w14:textId="77777777" w:rsidR="00DE4679" w:rsidRDefault="001A280C">
            <w:pPr>
              <w:pStyle w:val="Table01Row"/>
            </w:pPr>
            <w:r>
              <w:t>29 Apr 2015</w:t>
            </w:r>
          </w:p>
        </w:tc>
        <w:tc>
          <w:tcPr>
            <w:tcW w:w="3686" w:type="dxa"/>
          </w:tcPr>
          <w:p w14:paraId="47E88E56" w14:textId="77777777" w:rsidR="00DE4679" w:rsidRDefault="001A280C">
            <w:pPr>
              <w:pStyle w:val="Table01Row"/>
            </w:pPr>
            <w:r>
              <w:t xml:space="preserve">30 Jun 2015 (see s. 2(b) and </w:t>
            </w:r>
            <w:r>
              <w:rPr>
                <w:i/>
              </w:rPr>
              <w:t>Gazette</w:t>
            </w:r>
            <w:r>
              <w:t xml:space="preserve"> 2 Jun 2015 p. 1937)</w:t>
            </w:r>
          </w:p>
        </w:tc>
      </w:tr>
      <w:tr w:rsidR="00DE4679" w14:paraId="18489D5F" w14:textId="77777777">
        <w:trPr>
          <w:cantSplit/>
          <w:jc w:val="center"/>
        </w:trPr>
        <w:tc>
          <w:tcPr>
            <w:tcW w:w="4253" w:type="dxa"/>
          </w:tcPr>
          <w:p w14:paraId="5C3BB171" w14:textId="77777777" w:rsidR="00DE4679" w:rsidRDefault="001A280C">
            <w:pPr>
              <w:pStyle w:val="Table01Row"/>
            </w:pPr>
            <w:r>
              <w:rPr>
                <w:i/>
              </w:rPr>
              <w:t xml:space="preserve">Land Legislation </w:t>
            </w:r>
            <w:r>
              <w:rPr>
                <w:i/>
              </w:rPr>
              <w:t>Amendment (Taxing) Act 2015</w:t>
            </w:r>
            <w:r>
              <w:t xml:space="preserve"> Pt. 4</w:t>
            </w:r>
          </w:p>
        </w:tc>
        <w:tc>
          <w:tcPr>
            <w:tcW w:w="1134" w:type="dxa"/>
          </w:tcPr>
          <w:p w14:paraId="7913118A" w14:textId="77777777" w:rsidR="00DE4679" w:rsidRDefault="001A280C">
            <w:pPr>
              <w:pStyle w:val="Table01Row"/>
            </w:pPr>
            <w:r>
              <w:t>2015/012</w:t>
            </w:r>
          </w:p>
        </w:tc>
        <w:tc>
          <w:tcPr>
            <w:tcW w:w="1134" w:type="dxa"/>
          </w:tcPr>
          <w:p w14:paraId="6B94E500" w14:textId="77777777" w:rsidR="00DE4679" w:rsidRDefault="001A280C">
            <w:pPr>
              <w:pStyle w:val="Table01Row"/>
            </w:pPr>
            <w:r>
              <w:t>29 Apr 2015</w:t>
            </w:r>
          </w:p>
        </w:tc>
        <w:tc>
          <w:tcPr>
            <w:tcW w:w="3686" w:type="dxa"/>
          </w:tcPr>
          <w:p w14:paraId="4A22133B" w14:textId="77777777" w:rsidR="00DE4679" w:rsidRDefault="001A280C">
            <w:pPr>
              <w:pStyle w:val="Table01Row"/>
            </w:pPr>
            <w:r>
              <w:t xml:space="preserve">30 Jun 2015 (see s. 2(b) and </w:t>
            </w:r>
            <w:r>
              <w:rPr>
                <w:i/>
              </w:rPr>
              <w:t>Gazette</w:t>
            </w:r>
            <w:r>
              <w:t xml:space="preserve"> 2 Jun 2015 p. 1937)</w:t>
            </w:r>
          </w:p>
        </w:tc>
      </w:tr>
      <w:tr w:rsidR="00DE4679" w14:paraId="442DEA66" w14:textId="77777777">
        <w:trPr>
          <w:cantSplit/>
          <w:jc w:val="center"/>
        </w:trPr>
        <w:tc>
          <w:tcPr>
            <w:tcW w:w="10207" w:type="dxa"/>
            <w:gridSpan w:val="4"/>
          </w:tcPr>
          <w:p w14:paraId="34C9FE4F" w14:textId="77777777" w:rsidR="00DE4679" w:rsidRDefault="001A280C">
            <w:pPr>
              <w:pStyle w:val="Table01Row"/>
            </w:pPr>
            <w:r>
              <w:rPr>
                <w:b/>
              </w:rPr>
              <w:t>Reprint 11 as at 8 Jan 2016</w:t>
            </w:r>
          </w:p>
        </w:tc>
      </w:tr>
      <w:tr w:rsidR="00DE4679" w14:paraId="080C33EC" w14:textId="77777777">
        <w:trPr>
          <w:cantSplit/>
          <w:jc w:val="center"/>
        </w:trPr>
        <w:tc>
          <w:tcPr>
            <w:tcW w:w="4253" w:type="dxa"/>
          </w:tcPr>
          <w:p w14:paraId="308632C2" w14:textId="77777777" w:rsidR="00DE4679" w:rsidRDefault="001A280C">
            <w:pPr>
              <w:pStyle w:val="Table01Row"/>
            </w:pPr>
            <w:r>
              <w:rPr>
                <w:i/>
              </w:rPr>
              <w:t>Strata Titles Amendment Act 2018</w:t>
            </w:r>
            <w:r>
              <w:t xml:space="preserve"> Pt. 3 Div. 23</w:t>
            </w:r>
          </w:p>
        </w:tc>
        <w:tc>
          <w:tcPr>
            <w:tcW w:w="1134" w:type="dxa"/>
          </w:tcPr>
          <w:p w14:paraId="2755FEF1" w14:textId="77777777" w:rsidR="00DE4679" w:rsidRDefault="001A280C">
            <w:pPr>
              <w:pStyle w:val="Table01Row"/>
            </w:pPr>
            <w:r>
              <w:t>2018/030</w:t>
            </w:r>
          </w:p>
        </w:tc>
        <w:tc>
          <w:tcPr>
            <w:tcW w:w="1134" w:type="dxa"/>
          </w:tcPr>
          <w:p w14:paraId="29221B73" w14:textId="77777777" w:rsidR="00DE4679" w:rsidRDefault="001A280C">
            <w:pPr>
              <w:pStyle w:val="Table01Row"/>
            </w:pPr>
            <w:r>
              <w:t>19 Nov 2018</w:t>
            </w:r>
          </w:p>
        </w:tc>
        <w:tc>
          <w:tcPr>
            <w:tcW w:w="3686" w:type="dxa"/>
          </w:tcPr>
          <w:p w14:paraId="1C83D196" w14:textId="77777777" w:rsidR="00DE4679" w:rsidRDefault="001A280C">
            <w:pPr>
              <w:pStyle w:val="Table01Row"/>
            </w:pPr>
            <w:r>
              <w:t>1 May 2020 (see s. 2(b) and SL 2020/39 cl. 2)</w:t>
            </w:r>
          </w:p>
        </w:tc>
      </w:tr>
      <w:tr w:rsidR="00DE4679" w14:paraId="760787C9" w14:textId="77777777">
        <w:trPr>
          <w:cantSplit/>
          <w:jc w:val="center"/>
        </w:trPr>
        <w:tc>
          <w:tcPr>
            <w:tcW w:w="4253" w:type="dxa"/>
          </w:tcPr>
          <w:p w14:paraId="5730A2B3" w14:textId="77777777" w:rsidR="00DE4679" w:rsidRDefault="001A280C">
            <w:pPr>
              <w:pStyle w:val="Table01Row"/>
            </w:pPr>
            <w:r>
              <w:rPr>
                <w:i/>
              </w:rPr>
              <w:t>Community Titles Act 2018</w:t>
            </w:r>
            <w:r>
              <w:t xml:space="preserve"> Pt. 14 Div. 23</w:t>
            </w:r>
          </w:p>
        </w:tc>
        <w:tc>
          <w:tcPr>
            <w:tcW w:w="1134" w:type="dxa"/>
          </w:tcPr>
          <w:p w14:paraId="7FDE8F2E" w14:textId="77777777" w:rsidR="00DE4679" w:rsidRDefault="001A280C">
            <w:pPr>
              <w:pStyle w:val="Table01Row"/>
            </w:pPr>
            <w:r>
              <w:t>2018/032</w:t>
            </w:r>
          </w:p>
        </w:tc>
        <w:tc>
          <w:tcPr>
            <w:tcW w:w="1134" w:type="dxa"/>
          </w:tcPr>
          <w:p w14:paraId="1827D5F8" w14:textId="77777777" w:rsidR="00DE4679" w:rsidRDefault="001A280C">
            <w:pPr>
              <w:pStyle w:val="Table01Row"/>
            </w:pPr>
            <w:r>
              <w:t>19 Nov 2018</w:t>
            </w:r>
          </w:p>
        </w:tc>
        <w:tc>
          <w:tcPr>
            <w:tcW w:w="3686" w:type="dxa"/>
          </w:tcPr>
          <w:p w14:paraId="4B48411E" w14:textId="77777777" w:rsidR="00DE4679" w:rsidRDefault="001A280C">
            <w:pPr>
              <w:pStyle w:val="Table01Row"/>
            </w:pPr>
            <w:r>
              <w:t>Pt. 14 Div 23 (other than s. 253): 30 Jun 2021 (see s. 2(b) and SL 2021/69 cl. 2);</w:t>
            </w:r>
          </w:p>
          <w:p w14:paraId="2DF6F451" w14:textId="77777777" w:rsidR="00DE4679" w:rsidRDefault="001A280C">
            <w:pPr>
              <w:pStyle w:val="Table01Row"/>
            </w:pPr>
            <w:r>
              <w:t>s. 253: to be proclaimed (see s. 2(b))</w:t>
            </w:r>
          </w:p>
        </w:tc>
      </w:tr>
      <w:tr w:rsidR="00DE4679" w14:paraId="7BD9F52C" w14:textId="77777777">
        <w:trPr>
          <w:cantSplit/>
          <w:jc w:val="center"/>
        </w:trPr>
        <w:tc>
          <w:tcPr>
            <w:tcW w:w="4253" w:type="dxa"/>
          </w:tcPr>
          <w:p w14:paraId="19F12B59" w14:textId="77777777" w:rsidR="00DE4679" w:rsidRDefault="001A280C">
            <w:pPr>
              <w:pStyle w:val="Table01Row"/>
            </w:pPr>
            <w:r>
              <w:rPr>
                <w:i/>
              </w:rPr>
              <w:t>COVID‑19 Response and Ec</w:t>
            </w:r>
            <w:r>
              <w:rPr>
                <w:i/>
              </w:rPr>
              <w:t>onomic Recovery Omnibus Act 2020</w:t>
            </w:r>
            <w:r>
              <w:t xml:space="preserve"> s. 102</w:t>
            </w:r>
          </w:p>
        </w:tc>
        <w:tc>
          <w:tcPr>
            <w:tcW w:w="1134" w:type="dxa"/>
          </w:tcPr>
          <w:p w14:paraId="5418BC97" w14:textId="77777777" w:rsidR="00DE4679" w:rsidRDefault="001A280C">
            <w:pPr>
              <w:pStyle w:val="Table01Row"/>
            </w:pPr>
            <w:r>
              <w:t>2020/034</w:t>
            </w:r>
          </w:p>
        </w:tc>
        <w:tc>
          <w:tcPr>
            <w:tcW w:w="1134" w:type="dxa"/>
          </w:tcPr>
          <w:p w14:paraId="5407BCBA" w14:textId="77777777" w:rsidR="00DE4679" w:rsidRDefault="001A280C">
            <w:pPr>
              <w:pStyle w:val="Table01Row"/>
            </w:pPr>
            <w:r>
              <w:t>11 Sep 2020</w:t>
            </w:r>
          </w:p>
        </w:tc>
        <w:tc>
          <w:tcPr>
            <w:tcW w:w="3686" w:type="dxa"/>
          </w:tcPr>
          <w:p w14:paraId="47E01D89" w14:textId="77777777" w:rsidR="00DE4679" w:rsidRDefault="001A280C">
            <w:pPr>
              <w:pStyle w:val="Table01Row"/>
            </w:pPr>
            <w:r>
              <w:t>12 Sep 2020 (see s. 2(b))</w:t>
            </w:r>
          </w:p>
        </w:tc>
      </w:tr>
      <w:tr w:rsidR="00DE4679" w14:paraId="72524B54" w14:textId="77777777">
        <w:trPr>
          <w:cantSplit/>
          <w:jc w:val="center"/>
        </w:trPr>
        <w:tc>
          <w:tcPr>
            <w:tcW w:w="4253" w:type="dxa"/>
          </w:tcPr>
          <w:p w14:paraId="739F821B" w14:textId="77777777" w:rsidR="00DE4679" w:rsidRDefault="001A280C">
            <w:pPr>
              <w:pStyle w:val="Table01Row"/>
            </w:pPr>
            <w:r>
              <w:rPr>
                <w:i/>
              </w:rPr>
              <w:t>Legal Profession Uniform Law Application Act 2022</w:t>
            </w:r>
            <w:r>
              <w:t xml:space="preserve"> s. 424</w:t>
            </w:r>
          </w:p>
        </w:tc>
        <w:tc>
          <w:tcPr>
            <w:tcW w:w="1134" w:type="dxa"/>
          </w:tcPr>
          <w:p w14:paraId="494F4004" w14:textId="77777777" w:rsidR="00DE4679" w:rsidRDefault="001A280C">
            <w:pPr>
              <w:pStyle w:val="Table01Row"/>
            </w:pPr>
            <w:r>
              <w:t>2022/009</w:t>
            </w:r>
          </w:p>
        </w:tc>
        <w:tc>
          <w:tcPr>
            <w:tcW w:w="1134" w:type="dxa"/>
          </w:tcPr>
          <w:p w14:paraId="0057BD30" w14:textId="77777777" w:rsidR="00DE4679" w:rsidRDefault="001A280C">
            <w:pPr>
              <w:pStyle w:val="Table01Row"/>
            </w:pPr>
            <w:r>
              <w:t>14 Apr 2022</w:t>
            </w:r>
          </w:p>
        </w:tc>
        <w:tc>
          <w:tcPr>
            <w:tcW w:w="3686" w:type="dxa"/>
          </w:tcPr>
          <w:p w14:paraId="410184D9" w14:textId="77777777" w:rsidR="00DE4679" w:rsidRDefault="001A280C">
            <w:pPr>
              <w:pStyle w:val="Table01Row"/>
            </w:pPr>
            <w:r>
              <w:t>1 Jul 2022 (see s. 2(c) and SL 2022/113 cl. 2)</w:t>
            </w:r>
          </w:p>
        </w:tc>
      </w:tr>
      <w:tr w:rsidR="00DE4679" w14:paraId="46ACB841" w14:textId="77777777">
        <w:trPr>
          <w:cantSplit/>
          <w:jc w:val="center"/>
        </w:trPr>
        <w:tc>
          <w:tcPr>
            <w:tcW w:w="4253" w:type="dxa"/>
          </w:tcPr>
          <w:p w14:paraId="5A20BD37" w14:textId="77777777" w:rsidR="00DE4679" w:rsidRDefault="001A280C">
            <w:pPr>
              <w:pStyle w:val="Table01Row"/>
            </w:pPr>
            <w:r>
              <w:rPr>
                <w:i/>
              </w:rPr>
              <w:t>Transfer of Land Amendment Act 2022</w:t>
            </w:r>
            <w:r>
              <w:t xml:space="preserve"> Pt. 2</w:t>
            </w:r>
          </w:p>
        </w:tc>
        <w:tc>
          <w:tcPr>
            <w:tcW w:w="1134" w:type="dxa"/>
          </w:tcPr>
          <w:p w14:paraId="3507CFCE" w14:textId="77777777" w:rsidR="00DE4679" w:rsidRDefault="001A280C">
            <w:pPr>
              <w:pStyle w:val="Table01Row"/>
            </w:pPr>
            <w:r>
              <w:t>2022/021</w:t>
            </w:r>
          </w:p>
        </w:tc>
        <w:tc>
          <w:tcPr>
            <w:tcW w:w="1134" w:type="dxa"/>
          </w:tcPr>
          <w:p w14:paraId="07BBF019" w14:textId="77777777" w:rsidR="00DE4679" w:rsidRDefault="001A280C">
            <w:pPr>
              <w:pStyle w:val="Table01Row"/>
            </w:pPr>
            <w:r>
              <w:t>24 Jun 2022</w:t>
            </w:r>
          </w:p>
        </w:tc>
        <w:tc>
          <w:tcPr>
            <w:tcW w:w="3686" w:type="dxa"/>
          </w:tcPr>
          <w:p w14:paraId="4FF6B5E3" w14:textId="77777777" w:rsidR="00DE4679" w:rsidRDefault="001A280C">
            <w:pPr>
              <w:pStyle w:val="Table01Row"/>
            </w:pPr>
            <w:r>
              <w:t>7 Aug 2023 (see s. 2(b) and SL 2023/111 cl. 2)</w:t>
            </w:r>
          </w:p>
        </w:tc>
      </w:tr>
      <w:tr w:rsidR="00DE4679" w14:paraId="2EBE93D8" w14:textId="77777777">
        <w:trPr>
          <w:cantSplit/>
          <w:jc w:val="center"/>
        </w:trPr>
        <w:tc>
          <w:tcPr>
            <w:tcW w:w="4253" w:type="dxa"/>
          </w:tcPr>
          <w:p w14:paraId="6B2579F1" w14:textId="77777777" w:rsidR="00DE4679" w:rsidRDefault="001A280C">
            <w:pPr>
              <w:pStyle w:val="Table01Row"/>
            </w:pPr>
            <w:r>
              <w:rPr>
                <w:i/>
              </w:rPr>
              <w:t>Land and Public Works Legislation Amendment Act 2023</w:t>
            </w:r>
            <w:r>
              <w:t xml:space="preserve"> Pt. 4 Div. 12</w:t>
            </w:r>
          </w:p>
        </w:tc>
        <w:tc>
          <w:tcPr>
            <w:tcW w:w="1134" w:type="dxa"/>
          </w:tcPr>
          <w:p w14:paraId="17C3F4B6" w14:textId="77777777" w:rsidR="00DE4679" w:rsidRDefault="001A280C">
            <w:pPr>
              <w:pStyle w:val="Table01Row"/>
            </w:pPr>
            <w:r>
              <w:t>2023/004</w:t>
            </w:r>
          </w:p>
        </w:tc>
        <w:tc>
          <w:tcPr>
            <w:tcW w:w="1134" w:type="dxa"/>
          </w:tcPr>
          <w:p w14:paraId="538F9BCB" w14:textId="77777777" w:rsidR="00DE4679" w:rsidRDefault="001A280C">
            <w:pPr>
              <w:pStyle w:val="Table01Row"/>
            </w:pPr>
            <w:r>
              <w:t>24 Mar 2023</w:t>
            </w:r>
          </w:p>
        </w:tc>
        <w:tc>
          <w:tcPr>
            <w:tcW w:w="3686" w:type="dxa"/>
          </w:tcPr>
          <w:p w14:paraId="4758A4FF" w14:textId="77777777" w:rsidR="00DE4679" w:rsidRDefault="001A280C">
            <w:pPr>
              <w:pStyle w:val="Table01Row"/>
            </w:pPr>
            <w:r>
              <w:t>10 Aug 20</w:t>
            </w:r>
            <w:r>
              <w:t>23 (see s. 2(b) and SL 2023/132 cl. 2)</w:t>
            </w:r>
          </w:p>
        </w:tc>
      </w:tr>
      <w:tr w:rsidR="00DE4679" w14:paraId="1CC634F9" w14:textId="77777777">
        <w:tblPrEx>
          <w:jc w:val="left"/>
        </w:tblPrEx>
        <w:trPr>
          <w:cantSplit/>
        </w:trPr>
        <w:tc>
          <w:tcPr>
            <w:tcW w:w="10206" w:type="dxa"/>
            <w:gridSpan w:val="4"/>
          </w:tcPr>
          <w:p w14:paraId="603A8AB3" w14:textId="77777777" w:rsidR="00DE4679" w:rsidRDefault="001A280C">
            <w:pPr>
              <w:pStyle w:val="Table01BNote"/>
            </w:pPr>
            <w:r>
              <w:rPr>
                <w:color w:val="FF0000"/>
              </w:rPr>
              <w:t xml:space="preserve">Postponement of provisions — </w:t>
            </w:r>
          </w:p>
          <w:p w14:paraId="40E7EEF0" w14:textId="77777777" w:rsidR="00DE4679" w:rsidRDefault="001A280C">
            <w:pPr>
              <w:pStyle w:val="Table01BNote"/>
            </w:pPr>
            <w:r>
              <w:rPr>
                <w:color w:val="FF0000"/>
              </w:rPr>
              <w:tab/>
              <w:t xml:space="preserve">Land Legislation (Postponement of Expiry) Proclamation 2024 </w:t>
            </w:r>
            <w:r>
              <w:rPr>
                <w:color w:val="FF0000"/>
              </w:rPr>
              <w:tab/>
              <w:t>(see SL 2024/43 cl. 5)</w:t>
            </w:r>
          </w:p>
        </w:tc>
      </w:tr>
    </w:tbl>
    <w:p w14:paraId="7AEAE861" w14:textId="77777777" w:rsidR="00DE4679" w:rsidRDefault="001A280C">
      <w:pPr>
        <w:pStyle w:val="IActName"/>
      </w:pPr>
      <w:r>
        <w:t>Transport (Road Passenger Services)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BD5C7C" w14:textId="77777777">
        <w:trPr>
          <w:cantSplit/>
          <w:jc w:val="center"/>
        </w:trPr>
        <w:tc>
          <w:tcPr>
            <w:tcW w:w="1134" w:type="dxa"/>
          </w:tcPr>
          <w:p w14:paraId="20E1CCB9" w14:textId="77777777" w:rsidR="00DE4679" w:rsidRDefault="001A280C">
            <w:pPr>
              <w:pStyle w:val="Table01Row"/>
              <w:keepNext/>
            </w:pPr>
            <w:r>
              <w:rPr>
                <w:b/>
              </w:rPr>
              <w:t>Portfolio:</w:t>
            </w:r>
          </w:p>
        </w:tc>
        <w:tc>
          <w:tcPr>
            <w:tcW w:w="8505" w:type="dxa"/>
          </w:tcPr>
          <w:p w14:paraId="117795E0" w14:textId="77777777" w:rsidR="00DE4679" w:rsidRDefault="001A280C">
            <w:pPr>
              <w:pStyle w:val="Table01Row"/>
              <w:keepNext/>
            </w:pPr>
            <w:r>
              <w:t>Minister for Transport</w:t>
            </w:r>
          </w:p>
        </w:tc>
      </w:tr>
      <w:tr w:rsidR="00DE4679" w14:paraId="5EDD5F83" w14:textId="77777777">
        <w:trPr>
          <w:cantSplit/>
          <w:jc w:val="center"/>
        </w:trPr>
        <w:tc>
          <w:tcPr>
            <w:tcW w:w="1134" w:type="dxa"/>
          </w:tcPr>
          <w:p w14:paraId="0291DE09" w14:textId="77777777" w:rsidR="00DE4679" w:rsidRDefault="001A280C">
            <w:pPr>
              <w:pStyle w:val="Table01Row"/>
              <w:keepNext/>
            </w:pPr>
            <w:r>
              <w:rPr>
                <w:b/>
              </w:rPr>
              <w:t>Agency:</w:t>
            </w:r>
          </w:p>
        </w:tc>
        <w:tc>
          <w:tcPr>
            <w:tcW w:w="8505" w:type="dxa"/>
          </w:tcPr>
          <w:p w14:paraId="30FFC2B5" w14:textId="77777777" w:rsidR="00DE4679" w:rsidRDefault="001A280C">
            <w:pPr>
              <w:pStyle w:val="Table01Row"/>
              <w:keepNext/>
            </w:pPr>
            <w:r>
              <w:t>Department of Transport</w:t>
            </w:r>
          </w:p>
        </w:tc>
      </w:tr>
    </w:tbl>
    <w:p w14:paraId="6DA619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3F6019" w14:textId="77777777">
        <w:trPr>
          <w:cantSplit/>
          <w:jc w:val="center"/>
        </w:trPr>
        <w:tc>
          <w:tcPr>
            <w:tcW w:w="4253" w:type="dxa"/>
          </w:tcPr>
          <w:p w14:paraId="182F24D2" w14:textId="77777777" w:rsidR="00DE4679" w:rsidRDefault="001A280C">
            <w:pPr>
              <w:pStyle w:val="Table01Row"/>
            </w:pPr>
            <w:r>
              <w:rPr>
                <w:i/>
              </w:rPr>
              <w:t>Transport (Road Passenger Services) Act 2018</w:t>
            </w:r>
          </w:p>
        </w:tc>
        <w:tc>
          <w:tcPr>
            <w:tcW w:w="1134" w:type="dxa"/>
          </w:tcPr>
          <w:p w14:paraId="63A443A9" w14:textId="77777777" w:rsidR="00DE4679" w:rsidRDefault="001A280C">
            <w:pPr>
              <w:pStyle w:val="Table01Row"/>
            </w:pPr>
            <w:r>
              <w:t>2018/026</w:t>
            </w:r>
          </w:p>
        </w:tc>
        <w:tc>
          <w:tcPr>
            <w:tcW w:w="1134" w:type="dxa"/>
          </w:tcPr>
          <w:p w14:paraId="2FC48D27" w14:textId="77777777" w:rsidR="00DE4679" w:rsidRDefault="001A280C">
            <w:pPr>
              <w:pStyle w:val="Table01Row"/>
            </w:pPr>
            <w:r>
              <w:t>30 Oct 2018</w:t>
            </w:r>
          </w:p>
        </w:tc>
        <w:tc>
          <w:tcPr>
            <w:tcW w:w="3686" w:type="dxa"/>
          </w:tcPr>
          <w:p w14:paraId="2267D415" w14:textId="77777777" w:rsidR="00DE4679" w:rsidRDefault="001A280C">
            <w:pPr>
              <w:pStyle w:val="Table01Row"/>
            </w:pPr>
            <w:r>
              <w:t>Pt. 1: 30 Oct 2018 (see s. 2(a));</w:t>
            </w:r>
          </w:p>
          <w:p w14:paraId="043FE4FA" w14:textId="77777777" w:rsidR="00DE4679" w:rsidRDefault="001A280C">
            <w:pPr>
              <w:pStyle w:val="Table01Row"/>
            </w:pPr>
            <w:r>
              <w:t>Pt. 2, Pt. 3 (other than s. 27(1) &amp; (2) &amp; 28), Pt. 7 &amp; 8, Pt. 9 Div. 1 (other than s. 230 &amp; 236) &amp; Div. 3, Pt. 10 &amp; 11, Pt. 12 (ot</w:t>
            </w:r>
            <w:r>
              <w:t xml:space="preserve">her than Div. 3), Pt. 13, Pt. 14 Div. 1 (other than s. 303) &amp; Div. 2 (other than Subdiv. 1, 2, 3, 8 &amp; 10 &amp; s. 327(1)): 28 Feb 2019 (see s. 2(b) and </w:t>
            </w:r>
            <w:r>
              <w:rPr>
                <w:i/>
              </w:rPr>
              <w:t>Gazette</w:t>
            </w:r>
            <w:r>
              <w:t xml:space="preserve"> 26 Feb 2019 p. 449‑50);</w:t>
            </w:r>
          </w:p>
          <w:p w14:paraId="223FF8E7" w14:textId="77777777" w:rsidR="00DE4679" w:rsidRDefault="001A280C">
            <w:pPr>
              <w:pStyle w:val="Table01Row"/>
            </w:pPr>
            <w:r>
              <w:t xml:space="preserve">s. 27(1) &amp; (2) &amp; 28, Pt. 9 Div. 2, Pt. 14 Div 2. Subdiv. 8: 1 Apr 2019 (see </w:t>
            </w:r>
            <w:r>
              <w:t xml:space="preserve">s. 2(b) and </w:t>
            </w:r>
            <w:r>
              <w:rPr>
                <w:i/>
              </w:rPr>
              <w:t>Gazette</w:t>
            </w:r>
            <w:r>
              <w:t xml:space="preserve"> 26 Feb 2019 p. 449‑50);</w:t>
            </w:r>
          </w:p>
          <w:p w14:paraId="0B3C8499" w14:textId="77777777" w:rsidR="00DE4679" w:rsidRDefault="001A280C">
            <w:pPr>
              <w:pStyle w:val="Table01Row"/>
            </w:pPr>
            <w:r>
              <w:t xml:space="preserve">s. 230 &amp; 236: 1 Jul 2019 (see s. 2(b) and </w:t>
            </w:r>
            <w:r>
              <w:rPr>
                <w:i/>
              </w:rPr>
              <w:t>Gazette</w:t>
            </w:r>
            <w:r>
              <w:t xml:space="preserve"> 28 Jun 2019 p. 2473);</w:t>
            </w:r>
          </w:p>
          <w:p w14:paraId="2BB78A6B" w14:textId="77777777" w:rsidR="00DE4679" w:rsidRDefault="001A280C">
            <w:pPr>
              <w:pStyle w:val="Table01Row"/>
            </w:pPr>
            <w:r>
              <w:t xml:space="preserve">Pt. 4 (other than s. 56 &amp; 57), Pt. 6, s. 303 &amp; 327(1) &amp; Pt. 14 Div. 2 Subdiv. 1, 2, 3 &amp; 10: 2 Jul 2019 (see s. 2(b) and </w:t>
            </w:r>
            <w:r>
              <w:rPr>
                <w:i/>
              </w:rPr>
              <w:t>Gazette</w:t>
            </w:r>
            <w:r>
              <w:t xml:space="preserve"> 28 Jun 2019 </w:t>
            </w:r>
            <w:r>
              <w:t>p. 2473;</w:t>
            </w:r>
          </w:p>
          <w:p w14:paraId="3B46047C" w14:textId="77777777" w:rsidR="00DE4679" w:rsidRDefault="001A280C">
            <w:pPr>
              <w:pStyle w:val="Table01Row"/>
            </w:pPr>
            <w:r>
              <w:t xml:space="preserve">s. 56 &amp; 57: 1 Aug 2019 (see s. 2(b) and </w:t>
            </w:r>
            <w:r>
              <w:rPr>
                <w:i/>
              </w:rPr>
              <w:t>Gazette</w:t>
            </w:r>
            <w:r>
              <w:t xml:space="preserve"> 28 Jun 2019 p. 2473);</w:t>
            </w:r>
          </w:p>
          <w:p w14:paraId="0826EC2E" w14:textId="77777777" w:rsidR="00DE4679" w:rsidRDefault="001A280C">
            <w:pPr>
              <w:pStyle w:val="Table01Row"/>
            </w:pPr>
            <w:r>
              <w:t>Act other than Pt. 1‑4, Pt. 6‑11, Pt. 12 Div. 1 &amp; 2 &amp; Pt. 13 &amp; 14: 1 Jul 2020 (see s. 2(b) &amp; SL 2020/89 cl. 2)</w:t>
            </w:r>
          </w:p>
        </w:tc>
      </w:tr>
      <w:tr w:rsidR="00DE4679" w14:paraId="2D3C997E" w14:textId="77777777">
        <w:trPr>
          <w:cantSplit/>
          <w:jc w:val="center"/>
        </w:trPr>
        <w:tc>
          <w:tcPr>
            <w:tcW w:w="4253" w:type="dxa"/>
          </w:tcPr>
          <w:p w14:paraId="1256928D" w14:textId="77777777" w:rsidR="00DE4679" w:rsidRDefault="001A280C">
            <w:pPr>
              <w:pStyle w:val="Table01Row"/>
            </w:pPr>
            <w:r>
              <w:rPr>
                <w:i/>
              </w:rPr>
              <w:t>Transport (Road Passenger Services) Amendment Act 2018</w:t>
            </w:r>
          </w:p>
        </w:tc>
        <w:tc>
          <w:tcPr>
            <w:tcW w:w="1134" w:type="dxa"/>
          </w:tcPr>
          <w:p w14:paraId="1E40DB2E" w14:textId="77777777" w:rsidR="00DE4679" w:rsidRDefault="001A280C">
            <w:pPr>
              <w:pStyle w:val="Table01Row"/>
            </w:pPr>
            <w:r>
              <w:t>2018/027</w:t>
            </w:r>
          </w:p>
        </w:tc>
        <w:tc>
          <w:tcPr>
            <w:tcW w:w="1134" w:type="dxa"/>
          </w:tcPr>
          <w:p w14:paraId="392530C7" w14:textId="77777777" w:rsidR="00DE4679" w:rsidRDefault="001A280C">
            <w:pPr>
              <w:pStyle w:val="Table01Row"/>
            </w:pPr>
            <w:r>
              <w:t>30 Oct 2018</w:t>
            </w:r>
          </w:p>
        </w:tc>
        <w:tc>
          <w:tcPr>
            <w:tcW w:w="3686" w:type="dxa"/>
          </w:tcPr>
          <w:p w14:paraId="62CD1D8E" w14:textId="77777777" w:rsidR="00DE4679" w:rsidRDefault="001A280C">
            <w:pPr>
              <w:pStyle w:val="Table01Row"/>
            </w:pPr>
            <w:r>
              <w:t>s. 1 &amp; 2: 30 Oct 2018 (see s. 2(a));</w:t>
            </w:r>
          </w:p>
          <w:p w14:paraId="71F3B390" w14:textId="77777777" w:rsidR="00DE4679" w:rsidRDefault="001A280C">
            <w:pPr>
              <w:pStyle w:val="Table01Row"/>
            </w:pPr>
            <w:r>
              <w:t>Act other than s. 1 &amp; 2: 1 Apr </w:t>
            </w:r>
            <w:r>
              <w:t xml:space="preserve">2019 (see s. 2(b) and </w:t>
            </w:r>
            <w:r>
              <w:rPr>
                <w:i/>
              </w:rPr>
              <w:t>Gazette</w:t>
            </w:r>
            <w:r>
              <w:t xml:space="preserve"> 26 Feb 2019 p. 449‑50)</w:t>
            </w:r>
          </w:p>
        </w:tc>
      </w:tr>
      <w:tr w:rsidR="00DE4679" w14:paraId="557D33F7" w14:textId="77777777">
        <w:trPr>
          <w:cantSplit/>
          <w:jc w:val="center"/>
        </w:trPr>
        <w:tc>
          <w:tcPr>
            <w:tcW w:w="4253" w:type="dxa"/>
          </w:tcPr>
          <w:p w14:paraId="08D94C1F" w14:textId="77777777" w:rsidR="00DE4679" w:rsidRDefault="001A280C">
            <w:pPr>
              <w:pStyle w:val="Table01Row"/>
            </w:pPr>
            <w:r>
              <w:rPr>
                <w:i/>
              </w:rPr>
              <w:t>Transport (Road Passenger Services) Amendment (COVID‑19 Response and Regional Assistance) Act 2020</w:t>
            </w:r>
          </w:p>
        </w:tc>
        <w:tc>
          <w:tcPr>
            <w:tcW w:w="1134" w:type="dxa"/>
          </w:tcPr>
          <w:p w14:paraId="1349F078" w14:textId="77777777" w:rsidR="00DE4679" w:rsidRDefault="001A280C">
            <w:pPr>
              <w:pStyle w:val="Table01Row"/>
            </w:pPr>
            <w:r>
              <w:t>2020/010</w:t>
            </w:r>
          </w:p>
        </w:tc>
        <w:tc>
          <w:tcPr>
            <w:tcW w:w="1134" w:type="dxa"/>
          </w:tcPr>
          <w:p w14:paraId="169AEFB5" w14:textId="77777777" w:rsidR="00DE4679" w:rsidRDefault="001A280C">
            <w:pPr>
              <w:pStyle w:val="Table01Row"/>
            </w:pPr>
            <w:r>
              <w:t>3 Apr 2020</w:t>
            </w:r>
          </w:p>
        </w:tc>
        <w:tc>
          <w:tcPr>
            <w:tcW w:w="3686" w:type="dxa"/>
          </w:tcPr>
          <w:p w14:paraId="50EAAA80" w14:textId="77777777" w:rsidR="00DE4679" w:rsidRDefault="001A280C">
            <w:pPr>
              <w:pStyle w:val="Table01Row"/>
            </w:pPr>
            <w:r>
              <w:t>s. 1 &amp; 2: 3 Apr 2020 (see s. 2(a));</w:t>
            </w:r>
          </w:p>
          <w:p w14:paraId="559BCFBC" w14:textId="77777777" w:rsidR="00DE4679" w:rsidRDefault="001A280C">
            <w:pPr>
              <w:pStyle w:val="Table01Row"/>
            </w:pPr>
            <w:r>
              <w:t>Act other than s. 1 &amp; 2: 4 Apr 2020 (see s. 2(b</w:t>
            </w:r>
            <w:r>
              <w:t>))</w:t>
            </w:r>
          </w:p>
        </w:tc>
      </w:tr>
      <w:tr w:rsidR="00DE4679" w14:paraId="2D7C65BC" w14:textId="77777777">
        <w:trPr>
          <w:cantSplit/>
          <w:jc w:val="center"/>
        </w:trPr>
        <w:tc>
          <w:tcPr>
            <w:tcW w:w="4253" w:type="dxa"/>
          </w:tcPr>
          <w:p w14:paraId="3F3F6E4F" w14:textId="77777777" w:rsidR="00DE4679" w:rsidRDefault="001A280C">
            <w:pPr>
              <w:pStyle w:val="Table01Row"/>
            </w:pPr>
            <w:r>
              <w:rPr>
                <w:i/>
              </w:rPr>
              <w:t>Directors’ Liability Reform Act 2023</w:t>
            </w:r>
            <w:r>
              <w:t xml:space="preserve"> Pt. 3 Div. 61</w:t>
            </w:r>
          </w:p>
        </w:tc>
        <w:tc>
          <w:tcPr>
            <w:tcW w:w="1134" w:type="dxa"/>
          </w:tcPr>
          <w:p w14:paraId="7F77B5E5" w14:textId="77777777" w:rsidR="00DE4679" w:rsidRDefault="001A280C">
            <w:pPr>
              <w:pStyle w:val="Table01Row"/>
            </w:pPr>
            <w:r>
              <w:t>2023/009</w:t>
            </w:r>
          </w:p>
        </w:tc>
        <w:tc>
          <w:tcPr>
            <w:tcW w:w="1134" w:type="dxa"/>
          </w:tcPr>
          <w:p w14:paraId="2E8A134B" w14:textId="77777777" w:rsidR="00DE4679" w:rsidRDefault="001A280C">
            <w:pPr>
              <w:pStyle w:val="Table01Row"/>
            </w:pPr>
            <w:r>
              <w:t>4 Apr 2023</w:t>
            </w:r>
          </w:p>
        </w:tc>
        <w:tc>
          <w:tcPr>
            <w:tcW w:w="3686" w:type="dxa"/>
          </w:tcPr>
          <w:p w14:paraId="0212FCE4" w14:textId="77777777" w:rsidR="00DE4679" w:rsidRDefault="001A280C">
            <w:pPr>
              <w:pStyle w:val="Table01Row"/>
            </w:pPr>
            <w:r>
              <w:t>5 Apr 2023 (see s. 2(j))</w:t>
            </w:r>
          </w:p>
        </w:tc>
      </w:tr>
    </w:tbl>
    <w:p w14:paraId="1857ABE7" w14:textId="77777777" w:rsidR="00DE4679" w:rsidRDefault="001A280C">
      <w:pPr>
        <w:pStyle w:val="IActName"/>
      </w:pPr>
      <w:r>
        <w:lastRenderedPageBreak/>
        <w:t>Transport Co‑ordination Act 1966</w:t>
      </w:r>
    </w:p>
    <w:p w14:paraId="766A75C9" w14:textId="77777777" w:rsidR="00DE4679" w:rsidRDefault="001A280C">
      <w:pPr>
        <w:pStyle w:val="Table01Note"/>
      </w:pPr>
      <w:r>
        <w:t>Formerly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CBA3FE" w14:textId="77777777">
        <w:trPr>
          <w:cantSplit/>
          <w:jc w:val="center"/>
        </w:trPr>
        <w:tc>
          <w:tcPr>
            <w:tcW w:w="1134" w:type="dxa"/>
          </w:tcPr>
          <w:p w14:paraId="6D359B0D" w14:textId="77777777" w:rsidR="00DE4679" w:rsidRDefault="001A280C">
            <w:pPr>
              <w:pStyle w:val="Table01Row"/>
              <w:keepNext/>
            </w:pPr>
            <w:r>
              <w:rPr>
                <w:b/>
              </w:rPr>
              <w:t>Portfolio:</w:t>
            </w:r>
          </w:p>
        </w:tc>
        <w:tc>
          <w:tcPr>
            <w:tcW w:w="8505" w:type="dxa"/>
          </w:tcPr>
          <w:p w14:paraId="3C8A2574" w14:textId="77777777" w:rsidR="00DE4679" w:rsidRDefault="001A280C">
            <w:pPr>
              <w:pStyle w:val="Table01Row"/>
              <w:keepNext/>
            </w:pPr>
            <w:r>
              <w:t>Minister for Transport</w:t>
            </w:r>
          </w:p>
        </w:tc>
      </w:tr>
      <w:tr w:rsidR="00DE4679" w14:paraId="46671C2C" w14:textId="77777777">
        <w:trPr>
          <w:cantSplit/>
          <w:jc w:val="center"/>
        </w:trPr>
        <w:tc>
          <w:tcPr>
            <w:tcW w:w="1134" w:type="dxa"/>
          </w:tcPr>
          <w:p w14:paraId="115EFA61" w14:textId="77777777" w:rsidR="00DE4679" w:rsidRDefault="001A280C">
            <w:pPr>
              <w:pStyle w:val="Table01Row"/>
              <w:keepNext/>
            </w:pPr>
            <w:r>
              <w:rPr>
                <w:b/>
              </w:rPr>
              <w:t>Agency:</w:t>
            </w:r>
          </w:p>
        </w:tc>
        <w:tc>
          <w:tcPr>
            <w:tcW w:w="8505" w:type="dxa"/>
          </w:tcPr>
          <w:p w14:paraId="03B80A13" w14:textId="77777777" w:rsidR="00DE4679" w:rsidRDefault="001A280C">
            <w:pPr>
              <w:pStyle w:val="Table01Row"/>
              <w:keepNext/>
            </w:pPr>
            <w:r>
              <w:t>Department of Transport</w:t>
            </w:r>
          </w:p>
        </w:tc>
      </w:tr>
    </w:tbl>
    <w:p w14:paraId="7CB0905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E65A54" w14:textId="77777777">
        <w:trPr>
          <w:cantSplit/>
          <w:jc w:val="center"/>
        </w:trPr>
        <w:tc>
          <w:tcPr>
            <w:tcW w:w="4253" w:type="dxa"/>
          </w:tcPr>
          <w:p w14:paraId="1C9E109B" w14:textId="77777777" w:rsidR="00DE4679" w:rsidRDefault="001A280C">
            <w:pPr>
              <w:pStyle w:val="Table01Row"/>
            </w:pPr>
            <w:r>
              <w:rPr>
                <w:i/>
              </w:rPr>
              <w:t>Road and Air Transport Commission Act 1966</w:t>
            </w:r>
          </w:p>
        </w:tc>
        <w:tc>
          <w:tcPr>
            <w:tcW w:w="1134" w:type="dxa"/>
          </w:tcPr>
          <w:p w14:paraId="76EFCA5F" w14:textId="77777777" w:rsidR="00DE4679" w:rsidRDefault="001A280C">
            <w:pPr>
              <w:pStyle w:val="Table01Row"/>
            </w:pPr>
            <w:r>
              <w:t>1966/053</w:t>
            </w:r>
          </w:p>
        </w:tc>
        <w:tc>
          <w:tcPr>
            <w:tcW w:w="1134" w:type="dxa"/>
          </w:tcPr>
          <w:p w14:paraId="683383F6" w14:textId="77777777" w:rsidR="00DE4679" w:rsidRDefault="001A280C">
            <w:pPr>
              <w:pStyle w:val="Table01Row"/>
            </w:pPr>
            <w:r>
              <w:t>5 Dec 1966</w:t>
            </w:r>
          </w:p>
        </w:tc>
        <w:tc>
          <w:tcPr>
            <w:tcW w:w="3686" w:type="dxa"/>
          </w:tcPr>
          <w:p w14:paraId="1B5A7279" w14:textId="77777777" w:rsidR="00DE4679" w:rsidRDefault="001A280C">
            <w:pPr>
              <w:pStyle w:val="Table01Row"/>
            </w:pPr>
            <w:r>
              <w:t xml:space="preserve">19 Jun 1967 (see s. 2 and </w:t>
            </w:r>
            <w:r>
              <w:rPr>
                <w:i/>
              </w:rPr>
              <w:t>Gazette</w:t>
            </w:r>
            <w:r>
              <w:t xml:space="preserve"> 9 Jun 1967 p. 1547)</w:t>
            </w:r>
          </w:p>
        </w:tc>
      </w:tr>
      <w:tr w:rsidR="00DE4679" w14:paraId="4B405662" w14:textId="77777777">
        <w:trPr>
          <w:cantSplit/>
          <w:jc w:val="center"/>
        </w:trPr>
        <w:tc>
          <w:tcPr>
            <w:tcW w:w="4253" w:type="dxa"/>
          </w:tcPr>
          <w:p w14:paraId="5B244891" w14:textId="77777777" w:rsidR="00DE4679" w:rsidRDefault="001A280C">
            <w:pPr>
              <w:pStyle w:val="Table01Row"/>
            </w:pPr>
            <w:r>
              <w:rPr>
                <w:i/>
              </w:rPr>
              <w:t>Road and Air Transport Commission Act Amendment Act 1968</w:t>
            </w:r>
          </w:p>
        </w:tc>
        <w:tc>
          <w:tcPr>
            <w:tcW w:w="1134" w:type="dxa"/>
          </w:tcPr>
          <w:p w14:paraId="1A00CCDA" w14:textId="77777777" w:rsidR="00DE4679" w:rsidRDefault="001A280C">
            <w:pPr>
              <w:pStyle w:val="Table01Row"/>
            </w:pPr>
            <w:r>
              <w:t>1968/006</w:t>
            </w:r>
          </w:p>
        </w:tc>
        <w:tc>
          <w:tcPr>
            <w:tcW w:w="1134" w:type="dxa"/>
          </w:tcPr>
          <w:p w14:paraId="2BBF896F" w14:textId="77777777" w:rsidR="00DE4679" w:rsidRDefault="001A280C">
            <w:pPr>
              <w:pStyle w:val="Table01Row"/>
            </w:pPr>
            <w:r>
              <w:t>26 Sep 1968</w:t>
            </w:r>
          </w:p>
        </w:tc>
        <w:tc>
          <w:tcPr>
            <w:tcW w:w="3686" w:type="dxa"/>
          </w:tcPr>
          <w:p w14:paraId="6E0830AD" w14:textId="77777777" w:rsidR="00DE4679" w:rsidRDefault="001A280C">
            <w:pPr>
              <w:pStyle w:val="Table01Row"/>
            </w:pPr>
            <w:r>
              <w:t>26 Sep 1968</w:t>
            </w:r>
          </w:p>
        </w:tc>
      </w:tr>
      <w:tr w:rsidR="00DE4679" w14:paraId="165EE5E4" w14:textId="77777777">
        <w:trPr>
          <w:cantSplit/>
          <w:jc w:val="center"/>
        </w:trPr>
        <w:tc>
          <w:tcPr>
            <w:tcW w:w="4253" w:type="dxa"/>
          </w:tcPr>
          <w:p w14:paraId="7E3EB90D" w14:textId="77777777" w:rsidR="00DE4679" w:rsidRDefault="001A280C">
            <w:pPr>
              <w:pStyle w:val="Table01Row"/>
            </w:pPr>
            <w:r>
              <w:rPr>
                <w:i/>
              </w:rPr>
              <w:t>Road and Air Transport Commission Act Amendment Act 1970</w:t>
            </w:r>
          </w:p>
        </w:tc>
        <w:tc>
          <w:tcPr>
            <w:tcW w:w="1134" w:type="dxa"/>
          </w:tcPr>
          <w:p w14:paraId="474E248E" w14:textId="77777777" w:rsidR="00DE4679" w:rsidRDefault="001A280C">
            <w:pPr>
              <w:pStyle w:val="Table01Row"/>
            </w:pPr>
            <w:r>
              <w:t>1970/064</w:t>
            </w:r>
          </w:p>
        </w:tc>
        <w:tc>
          <w:tcPr>
            <w:tcW w:w="1134" w:type="dxa"/>
          </w:tcPr>
          <w:p w14:paraId="1BDD26BE" w14:textId="77777777" w:rsidR="00DE4679" w:rsidRDefault="001A280C">
            <w:pPr>
              <w:pStyle w:val="Table01Row"/>
            </w:pPr>
            <w:r>
              <w:t>17 Nov 1970</w:t>
            </w:r>
          </w:p>
        </w:tc>
        <w:tc>
          <w:tcPr>
            <w:tcW w:w="3686" w:type="dxa"/>
          </w:tcPr>
          <w:p w14:paraId="0E24019F" w14:textId="77777777" w:rsidR="00DE4679" w:rsidRDefault="001A280C">
            <w:pPr>
              <w:pStyle w:val="Table01Row"/>
            </w:pPr>
            <w:r>
              <w:t xml:space="preserve">8 Aug 1971 (see s. 2 and </w:t>
            </w:r>
            <w:r>
              <w:rPr>
                <w:i/>
              </w:rPr>
              <w:t>Gazette</w:t>
            </w:r>
            <w:r>
              <w:t xml:space="preserve"> 16 Jul 1971 p. 2558)</w:t>
            </w:r>
          </w:p>
        </w:tc>
      </w:tr>
      <w:tr w:rsidR="00DE4679" w14:paraId="1A11CD6C" w14:textId="77777777">
        <w:trPr>
          <w:cantSplit/>
          <w:jc w:val="center"/>
        </w:trPr>
        <w:tc>
          <w:tcPr>
            <w:tcW w:w="4253" w:type="dxa"/>
          </w:tcPr>
          <w:p w14:paraId="51A606FC" w14:textId="77777777" w:rsidR="00DE4679" w:rsidRDefault="001A280C">
            <w:pPr>
              <w:pStyle w:val="Table01Row"/>
            </w:pPr>
            <w:r>
              <w:rPr>
                <w:i/>
              </w:rPr>
              <w:t>Transport Commission Act Amendment Act 1972</w:t>
            </w:r>
          </w:p>
        </w:tc>
        <w:tc>
          <w:tcPr>
            <w:tcW w:w="1134" w:type="dxa"/>
          </w:tcPr>
          <w:p w14:paraId="6966E35C" w14:textId="77777777" w:rsidR="00DE4679" w:rsidRDefault="001A280C">
            <w:pPr>
              <w:pStyle w:val="Table01Row"/>
            </w:pPr>
            <w:r>
              <w:t>1972/058</w:t>
            </w:r>
          </w:p>
        </w:tc>
        <w:tc>
          <w:tcPr>
            <w:tcW w:w="1134" w:type="dxa"/>
          </w:tcPr>
          <w:p w14:paraId="2B2D3D41" w14:textId="77777777" w:rsidR="00DE4679" w:rsidRDefault="001A280C">
            <w:pPr>
              <w:pStyle w:val="Table01Row"/>
            </w:pPr>
            <w:r>
              <w:t>31 Oct 1972</w:t>
            </w:r>
          </w:p>
        </w:tc>
        <w:tc>
          <w:tcPr>
            <w:tcW w:w="3686" w:type="dxa"/>
          </w:tcPr>
          <w:p w14:paraId="0193B19F" w14:textId="77777777" w:rsidR="00DE4679" w:rsidRDefault="001A280C">
            <w:pPr>
              <w:pStyle w:val="Table01Row"/>
            </w:pPr>
            <w:r>
              <w:t>31 Oct 1972</w:t>
            </w:r>
          </w:p>
        </w:tc>
      </w:tr>
      <w:tr w:rsidR="00DE4679" w14:paraId="1CF5572C" w14:textId="77777777">
        <w:trPr>
          <w:cantSplit/>
          <w:jc w:val="center"/>
        </w:trPr>
        <w:tc>
          <w:tcPr>
            <w:tcW w:w="4253" w:type="dxa"/>
          </w:tcPr>
          <w:p w14:paraId="3802659A" w14:textId="77777777" w:rsidR="00DE4679" w:rsidRDefault="001A280C">
            <w:pPr>
              <w:pStyle w:val="Table01Row"/>
            </w:pPr>
            <w:r>
              <w:rPr>
                <w:i/>
              </w:rPr>
              <w:t>Metric Conversion Act 1972</w:t>
            </w:r>
          </w:p>
        </w:tc>
        <w:tc>
          <w:tcPr>
            <w:tcW w:w="1134" w:type="dxa"/>
          </w:tcPr>
          <w:p w14:paraId="4F00A138" w14:textId="77777777" w:rsidR="00DE4679" w:rsidRDefault="001A280C">
            <w:pPr>
              <w:pStyle w:val="Table01Row"/>
            </w:pPr>
            <w:r>
              <w:t>1972/094 (as amended by 1973/019 &amp; 1973/083)</w:t>
            </w:r>
          </w:p>
        </w:tc>
        <w:tc>
          <w:tcPr>
            <w:tcW w:w="1134" w:type="dxa"/>
          </w:tcPr>
          <w:p w14:paraId="6635C273" w14:textId="77777777" w:rsidR="00DE4679" w:rsidRDefault="001A280C">
            <w:pPr>
              <w:pStyle w:val="Table01Row"/>
            </w:pPr>
            <w:r>
              <w:t>4 Dec 1972</w:t>
            </w:r>
          </w:p>
        </w:tc>
        <w:tc>
          <w:tcPr>
            <w:tcW w:w="3686" w:type="dxa"/>
          </w:tcPr>
          <w:p w14:paraId="37719F34" w14:textId="77777777" w:rsidR="00DE4679" w:rsidRDefault="001A280C">
            <w:pPr>
              <w:pStyle w:val="Table01Row"/>
            </w:pPr>
            <w:r>
              <w:t xml:space="preserve">Relevant amendments (see Third Schedule) took effect on 7 Mar 1974 (see s. 4(2) and </w:t>
            </w:r>
            <w:r>
              <w:rPr>
                <w:i/>
              </w:rPr>
              <w:t>Gazette</w:t>
            </w:r>
            <w:r>
              <w:t xml:space="preserve"> 7 Mar 1974 p. 762)</w:t>
            </w:r>
          </w:p>
        </w:tc>
      </w:tr>
      <w:tr w:rsidR="00DE4679" w14:paraId="18D3A3DD" w14:textId="77777777">
        <w:trPr>
          <w:cantSplit/>
          <w:jc w:val="center"/>
        </w:trPr>
        <w:tc>
          <w:tcPr>
            <w:tcW w:w="10207" w:type="dxa"/>
            <w:gridSpan w:val="4"/>
          </w:tcPr>
          <w:p w14:paraId="0B1DFF31" w14:textId="77777777" w:rsidR="00DE4679" w:rsidRDefault="001A280C">
            <w:pPr>
              <w:pStyle w:val="Table01Row"/>
            </w:pPr>
            <w:r>
              <w:rPr>
                <w:b/>
              </w:rPr>
              <w:t>Reprint approved 20 Feb 1973 (not including 1972/094)</w:t>
            </w:r>
          </w:p>
        </w:tc>
      </w:tr>
      <w:tr w:rsidR="00DE4679" w14:paraId="790C1CBD" w14:textId="77777777">
        <w:trPr>
          <w:cantSplit/>
          <w:jc w:val="center"/>
        </w:trPr>
        <w:tc>
          <w:tcPr>
            <w:tcW w:w="4253" w:type="dxa"/>
          </w:tcPr>
          <w:p w14:paraId="0A421D72" w14:textId="77777777" w:rsidR="00DE4679" w:rsidRDefault="001A280C">
            <w:pPr>
              <w:pStyle w:val="Table01Row"/>
            </w:pPr>
            <w:r>
              <w:rPr>
                <w:i/>
              </w:rPr>
              <w:t>Transp</w:t>
            </w:r>
            <w:r>
              <w:rPr>
                <w:i/>
              </w:rPr>
              <w:t>ort Commission Act Amendment Act 1975</w:t>
            </w:r>
          </w:p>
        </w:tc>
        <w:tc>
          <w:tcPr>
            <w:tcW w:w="1134" w:type="dxa"/>
          </w:tcPr>
          <w:p w14:paraId="25704ED2" w14:textId="77777777" w:rsidR="00DE4679" w:rsidRDefault="001A280C">
            <w:pPr>
              <w:pStyle w:val="Table01Row"/>
            </w:pPr>
            <w:r>
              <w:t>1975/051</w:t>
            </w:r>
          </w:p>
        </w:tc>
        <w:tc>
          <w:tcPr>
            <w:tcW w:w="1134" w:type="dxa"/>
          </w:tcPr>
          <w:p w14:paraId="608C8ECD" w14:textId="77777777" w:rsidR="00DE4679" w:rsidRDefault="001A280C">
            <w:pPr>
              <w:pStyle w:val="Table01Row"/>
            </w:pPr>
            <w:r>
              <w:t>18 Sep 1975</w:t>
            </w:r>
          </w:p>
        </w:tc>
        <w:tc>
          <w:tcPr>
            <w:tcW w:w="3686" w:type="dxa"/>
          </w:tcPr>
          <w:p w14:paraId="0B4F3760" w14:textId="77777777" w:rsidR="00DE4679" w:rsidRDefault="001A280C">
            <w:pPr>
              <w:pStyle w:val="Table01Row"/>
            </w:pPr>
            <w:r>
              <w:t>18 Sep 1975</w:t>
            </w:r>
          </w:p>
        </w:tc>
      </w:tr>
      <w:tr w:rsidR="00DE4679" w14:paraId="72C8373F" w14:textId="77777777">
        <w:trPr>
          <w:cantSplit/>
          <w:jc w:val="center"/>
        </w:trPr>
        <w:tc>
          <w:tcPr>
            <w:tcW w:w="4253" w:type="dxa"/>
          </w:tcPr>
          <w:p w14:paraId="60B767B5" w14:textId="77777777" w:rsidR="00DE4679" w:rsidRDefault="001A280C">
            <w:pPr>
              <w:pStyle w:val="Table01Row"/>
            </w:pPr>
            <w:r>
              <w:rPr>
                <w:i/>
              </w:rPr>
              <w:t>Transport Commission Act Amendment Act 1976</w:t>
            </w:r>
          </w:p>
        </w:tc>
        <w:tc>
          <w:tcPr>
            <w:tcW w:w="1134" w:type="dxa"/>
          </w:tcPr>
          <w:p w14:paraId="77127E11" w14:textId="77777777" w:rsidR="00DE4679" w:rsidRDefault="001A280C">
            <w:pPr>
              <w:pStyle w:val="Table01Row"/>
            </w:pPr>
            <w:r>
              <w:t>1976/024</w:t>
            </w:r>
          </w:p>
        </w:tc>
        <w:tc>
          <w:tcPr>
            <w:tcW w:w="1134" w:type="dxa"/>
          </w:tcPr>
          <w:p w14:paraId="1B7B40EC" w14:textId="77777777" w:rsidR="00DE4679" w:rsidRDefault="001A280C">
            <w:pPr>
              <w:pStyle w:val="Table01Row"/>
            </w:pPr>
            <w:r>
              <w:t>9 Jun 1976</w:t>
            </w:r>
          </w:p>
        </w:tc>
        <w:tc>
          <w:tcPr>
            <w:tcW w:w="3686" w:type="dxa"/>
          </w:tcPr>
          <w:p w14:paraId="62766331" w14:textId="77777777" w:rsidR="00DE4679" w:rsidRDefault="001A280C">
            <w:pPr>
              <w:pStyle w:val="Table01Row"/>
            </w:pPr>
            <w:r>
              <w:t xml:space="preserve">1 Feb 1977 (see s. 2 and </w:t>
            </w:r>
            <w:r>
              <w:rPr>
                <w:i/>
              </w:rPr>
              <w:t>Gazette</w:t>
            </w:r>
            <w:r>
              <w:t xml:space="preserve"> 24 Dec 1976 p. 5028)</w:t>
            </w:r>
          </w:p>
        </w:tc>
      </w:tr>
      <w:tr w:rsidR="00DE4679" w14:paraId="170775C1" w14:textId="77777777">
        <w:trPr>
          <w:cantSplit/>
          <w:jc w:val="center"/>
        </w:trPr>
        <w:tc>
          <w:tcPr>
            <w:tcW w:w="4253" w:type="dxa"/>
          </w:tcPr>
          <w:p w14:paraId="05FC7409" w14:textId="77777777" w:rsidR="00DE4679" w:rsidRDefault="001A280C">
            <w:pPr>
              <w:pStyle w:val="Table01Row"/>
            </w:pPr>
            <w:r>
              <w:rPr>
                <w:i/>
              </w:rPr>
              <w:t>Transport Commission Act Amendment Act (No. 2) 1976</w:t>
            </w:r>
          </w:p>
        </w:tc>
        <w:tc>
          <w:tcPr>
            <w:tcW w:w="1134" w:type="dxa"/>
          </w:tcPr>
          <w:p w14:paraId="40FC3265" w14:textId="77777777" w:rsidR="00DE4679" w:rsidRDefault="001A280C">
            <w:pPr>
              <w:pStyle w:val="Table01Row"/>
            </w:pPr>
            <w:r>
              <w:t>1976/079</w:t>
            </w:r>
          </w:p>
        </w:tc>
        <w:tc>
          <w:tcPr>
            <w:tcW w:w="1134" w:type="dxa"/>
          </w:tcPr>
          <w:p w14:paraId="26261E37" w14:textId="77777777" w:rsidR="00DE4679" w:rsidRDefault="001A280C">
            <w:pPr>
              <w:pStyle w:val="Table01Row"/>
            </w:pPr>
            <w:r>
              <w:t>18 Oct 1976</w:t>
            </w:r>
          </w:p>
        </w:tc>
        <w:tc>
          <w:tcPr>
            <w:tcW w:w="3686" w:type="dxa"/>
          </w:tcPr>
          <w:p w14:paraId="1F61EF70" w14:textId="77777777" w:rsidR="00DE4679" w:rsidRDefault="001A280C">
            <w:pPr>
              <w:pStyle w:val="Table01Row"/>
            </w:pPr>
            <w:r>
              <w:t>Act other than s. 5 &amp; 6: 18 Oct 1976 (see s. 2(1));</w:t>
            </w:r>
          </w:p>
          <w:p w14:paraId="0B2B4BCC" w14:textId="77777777" w:rsidR="00DE4679" w:rsidRDefault="001A280C">
            <w:pPr>
              <w:pStyle w:val="Table01Row"/>
            </w:pPr>
            <w:r>
              <w:t xml:space="preserve">s. 5 &amp; 6: 1 Feb 1977 (see s. 2(2) and </w:t>
            </w:r>
            <w:r>
              <w:rPr>
                <w:i/>
              </w:rPr>
              <w:t>Gazette</w:t>
            </w:r>
            <w:r>
              <w:t xml:space="preserve"> 24 Dec 1976 p. 5028)</w:t>
            </w:r>
          </w:p>
        </w:tc>
      </w:tr>
      <w:tr w:rsidR="00DE4679" w14:paraId="07127E4D" w14:textId="77777777">
        <w:trPr>
          <w:cantSplit/>
          <w:jc w:val="center"/>
        </w:trPr>
        <w:tc>
          <w:tcPr>
            <w:tcW w:w="10207" w:type="dxa"/>
            <w:gridSpan w:val="4"/>
          </w:tcPr>
          <w:p w14:paraId="143D19C6" w14:textId="77777777" w:rsidR="00DE4679" w:rsidRDefault="001A280C">
            <w:pPr>
              <w:pStyle w:val="Table01Row"/>
            </w:pPr>
            <w:r>
              <w:rPr>
                <w:b/>
              </w:rPr>
              <w:t>Reprint approved 21 Jun 1977</w:t>
            </w:r>
          </w:p>
        </w:tc>
      </w:tr>
      <w:tr w:rsidR="00DE4679" w14:paraId="409F02D4" w14:textId="77777777">
        <w:trPr>
          <w:cantSplit/>
          <w:jc w:val="center"/>
        </w:trPr>
        <w:tc>
          <w:tcPr>
            <w:tcW w:w="4253" w:type="dxa"/>
          </w:tcPr>
          <w:p w14:paraId="6B83FA61" w14:textId="77777777" w:rsidR="00DE4679" w:rsidRDefault="001A280C">
            <w:pPr>
              <w:pStyle w:val="Table01Row"/>
            </w:pPr>
            <w:r>
              <w:rPr>
                <w:i/>
              </w:rPr>
              <w:t>Transport Commission Act Amendment Act 1977</w:t>
            </w:r>
          </w:p>
        </w:tc>
        <w:tc>
          <w:tcPr>
            <w:tcW w:w="1134" w:type="dxa"/>
          </w:tcPr>
          <w:p w14:paraId="41295419" w14:textId="77777777" w:rsidR="00DE4679" w:rsidRDefault="001A280C">
            <w:pPr>
              <w:pStyle w:val="Table01Row"/>
            </w:pPr>
            <w:r>
              <w:t>1977/053</w:t>
            </w:r>
          </w:p>
        </w:tc>
        <w:tc>
          <w:tcPr>
            <w:tcW w:w="1134" w:type="dxa"/>
          </w:tcPr>
          <w:p w14:paraId="698C1C78" w14:textId="77777777" w:rsidR="00DE4679" w:rsidRDefault="001A280C">
            <w:pPr>
              <w:pStyle w:val="Table01Row"/>
            </w:pPr>
            <w:r>
              <w:t>23 Nov 1977</w:t>
            </w:r>
          </w:p>
        </w:tc>
        <w:tc>
          <w:tcPr>
            <w:tcW w:w="3686" w:type="dxa"/>
          </w:tcPr>
          <w:p w14:paraId="3F2D1C2F" w14:textId="77777777" w:rsidR="00DE4679" w:rsidRDefault="001A280C">
            <w:pPr>
              <w:pStyle w:val="Table01Row"/>
            </w:pPr>
            <w:r>
              <w:t>23 Nov 1977</w:t>
            </w:r>
          </w:p>
        </w:tc>
      </w:tr>
      <w:tr w:rsidR="00DE4679" w14:paraId="3EFD533A" w14:textId="77777777">
        <w:trPr>
          <w:cantSplit/>
          <w:jc w:val="center"/>
        </w:trPr>
        <w:tc>
          <w:tcPr>
            <w:tcW w:w="4253" w:type="dxa"/>
          </w:tcPr>
          <w:p w14:paraId="2F3C4AFF" w14:textId="77777777" w:rsidR="00DE4679" w:rsidRDefault="001A280C">
            <w:pPr>
              <w:pStyle w:val="Table01Row"/>
            </w:pPr>
            <w:r>
              <w:rPr>
                <w:i/>
              </w:rPr>
              <w:t>Acts Amendment and Repeal (Road Maintenance) Act 1979</w:t>
            </w:r>
            <w:r>
              <w:t xml:space="preserve"> Pt. III</w:t>
            </w:r>
          </w:p>
        </w:tc>
        <w:tc>
          <w:tcPr>
            <w:tcW w:w="1134" w:type="dxa"/>
          </w:tcPr>
          <w:p w14:paraId="3715D328" w14:textId="77777777" w:rsidR="00DE4679" w:rsidRDefault="001A280C">
            <w:pPr>
              <w:pStyle w:val="Table01Row"/>
            </w:pPr>
            <w:r>
              <w:t>1979/009</w:t>
            </w:r>
          </w:p>
        </w:tc>
        <w:tc>
          <w:tcPr>
            <w:tcW w:w="1134" w:type="dxa"/>
          </w:tcPr>
          <w:p w14:paraId="5B527A0D" w14:textId="77777777" w:rsidR="00DE4679" w:rsidRDefault="001A280C">
            <w:pPr>
              <w:pStyle w:val="Table01Row"/>
            </w:pPr>
            <w:r>
              <w:t>18 May 1979</w:t>
            </w:r>
          </w:p>
        </w:tc>
        <w:tc>
          <w:tcPr>
            <w:tcW w:w="3686" w:type="dxa"/>
          </w:tcPr>
          <w:p w14:paraId="06211A5F" w14:textId="77777777" w:rsidR="00DE4679" w:rsidRDefault="001A280C">
            <w:pPr>
              <w:pStyle w:val="Table01Row"/>
            </w:pPr>
            <w:r>
              <w:t>18 May 1979 (see s. 2(1))</w:t>
            </w:r>
          </w:p>
        </w:tc>
      </w:tr>
      <w:tr w:rsidR="00DE4679" w14:paraId="6229FBA8" w14:textId="77777777">
        <w:trPr>
          <w:cantSplit/>
          <w:jc w:val="center"/>
        </w:trPr>
        <w:tc>
          <w:tcPr>
            <w:tcW w:w="4253" w:type="dxa"/>
          </w:tcPr>
          <w:p w14:paraId="176EB210" w14:textId="77777777" w:rsidR="00DE4679" w:rsidRDefault="001A280C">
            <w:pPr>
              <w:pStyle w:val="Table01Row"/>
            </w:pPr>
            <w:r>
              <w:rPr>
                <w:i/>
              </w:rPr>
              <w:t>Transport Commission Act Amendment Act (No. 2) 1979</w:t>
            </w:r>
          </w:p>
        </w:tc>
        <w:tc>
          <w:tcPr>
            <w:tcW w:w="1134" w:type="dxa"/>
          </w:tcPr>
          <w:p w14:paraId="0CB1C910" w14:textId="77777777" w:rsidR="00DE4679" w:rsidRDefault="001A280C">
            <w:pPr>
              <w:pStyle w:val="Table01Row"/>
            </w:pPr>
            <w:r>
              <w:t>1979/093</w:t>
            </w:r>
          </w:p>
        </w:tc>
        <w:tc>
          <w:tcPr>
            <w:tcW w:w="1134" w:type="dxa"/>
          </w:tcPr>
          <w:p w14:paraId="1B7B1599" w14:textId="77777777" w:rsidR="00DE4679" w:rsidRDefault="001A280C">
            <w:pPr>
              <w:pStyle w:val="Table01Row"/>
            </w:pPr>
            <w:r>
              <w:t>17 Dec 1979</w:t>
            </w:r>
          </w:p>
        </w:tc>
        <w:tc>
          <w:tcPr>
            <w:tcW w:w="3686" w:type="dxa"/>
          </w:tcPr>
          <w:p w14:paraId="5BF85D8E" w14:textId="77777777" w:rsidR="00DE4679" w:rsidRDefault="001A280C">
            <w:pPr>
              <w:pStyle w:val="Table01Row"/>
            </w:pPr>
            <w:r>
              <w:t xml:space="preserve">8 Feb 1980 (see s. 2 and </w:t>
            </w:r>
            <w:r>
              <w:rPr>
                <w:i/>
              </w:rPr>
              <w:t>Gazette</w:t>
            </w:r>
            <w:r>
              <w:t xml:space="preserve"> 8 Feb 1980 p. 383)</w:t>
            </w:r>
          </w:p>
        </w:tc>
      </w:tr>
      <w:tr w:rsidR="00DE4679" w14:paraId="03916E29" w14:textId="77777777">
        <w:trPr>
          <w:cantSplit/>
          <w:jc w:val="center"/>
        </w:trPr>
        <w:tc>
          <w:tcPr>
            <w:tcW w:w="4253" w:type="dxa"/>
          </w:tcPr>
          <w:p w14:paraId="7FA84B85" w14:textId="77777777" w:rsidR="00DE4679" w:rsidRDefault="001A280C">
            <w:pPr>
              <w:pStyle w:val="Table01Row"/>
            </w:pPr>
            <w:r>
              <w:rPr>
                <w:i/>
              </w:rPr>
              <w:t>Transport Amendment Act 1980</w:t>
            </w:r>
          </w:p>
        </w:tc>
        <w:tc>
          <w:tcPr>
            <w:tcW w:w="1134" w:type="dxa"/>
          </w:tcPr>
          <w:p w14:paraId="7666384E" w14:textId="77777777" w:rsidR="00DE4679" w:rsidRDefault="001A280C">
            <w:pPr>
              <w:pStyle w:val="Table01Row"/>
            </w:pPr>
            <w:r>
              <w:t>1980/047</w:t>
            </w:r>
          </w:p>
        </w:tc>
        <w:tc>
          <w:tcPr>
            <w:tcW w:w="1134" w:type="dxa"/>
          </w:tcPr>
          <w:p w14:paraId="4A8B0671" w14:textId="77777777" w:rsidR="00DE4679" w:rsidRDefault="001A280C">
            <w:pPr>
              <w:pStyle w:val="Table01Row"/>
            </w:pPr>
            <w:r>
              <w:t>19 Nov 1980</w:t>
            </w:r>
          </w:p>
        </w:tc>
        <w:tc>
          <w:tcPr>
            <w:tcW w:w="3686" w:type="dxa"/>
          </w:tcPr>
          <w:p w14:paraId="5282EB80" w14:textId="77777777" w:rsidR="00DE4679" w:rsidRDefault="001A280C">
            <w:pPr>
              <w:pStyle w:val="Table01Row"/>
            </w:pPr>
            <w:r>
              <w:t>19 Nov 1980</w:t>
            </w:r>
          </w:p>
        </w:tc>
      </w:tr>
      <w:tr w:rsidR="00DE4679" w14:paraId="035B2CFC" w14:textId="77777777">
        <w:trPr>
          <w:cantSplit/>
          <w:jc w:val="center"/>
        </w:trPr>
        <w:tc>
          <w:tcPr>
            <w:tcW w:w="4253" w:type="dxa"/>
          </w:tcPr>
          <w:p w14:paraId="7D3BDA81" w14:textId="77777777" w:rsidR="00DE4679" w:rsidRDefault="001A280C">
            <w:pPr>
              <w:pStyle w:val="Table01Row"/>
            </w:pPr>
            <w:r>
              <w:rPr>
                <w:i/>
              </w:rPr>
              <w:t>Acts Amendment (Motor Vehicle Pools) Act 1980</w:t>
            </w:r>
            <w:r>
              <w:t xml:space="preserve"> Pt. I</w:t>
            </w:r>
          </w:p>
        </w:tc>
        <w:tc>
          <w:tcPr>
            <w:tcW w:w="1134" w:type="dxa"/>
          </w:tcPr>
          <w:p w14:paraId="7C3A8F3B" w14:textId="77777777" w:rsidR="00DE4679" w:rsidRDefault="001A280C">
            <w:pPr>
              <w:pStyle w:val="Table01Row"/>
            </w:pPr>
            <w:r>
              <w:t>1980/048</w:t>
            </w:r>
          </w:p>
        </w:tc>
        <w:tc>
          <w:tcPr>
            <w:tcW w:w="1134" w:type="dxa"/>
          </w:tcPr>
          <w:p w14:paraId="6D95BAC0" w14:textId="77777777" w:rsidR="00DE4679" w:rsidRDefault="001A280C">
            <w:pPr>
              <w:pStyle w:val="Table01Row"/>
            </w:pPr>
            <w:r>
              <w:t>19 Nov 1980</w:t>
            </w:r>
          </w:p>
        </w:tc>
        <w:tc>
          <w:tcPr>
            <w:tcW w:w="3686" w:type="dxa"/>
          </w:tcPr>
          <w:p w14:paraId="242A3C61" w14:textId="77777777" w:rsidR="00DE4679" w:rsidRDefault="001A280C">
            <w:pPr>
              <w:pStyle w:val="Table01Row"/>
            </w:pPr>
            <w:r>
              <w:t>19 Nov 1980</w:t>
            </w:r>
          </w:p>
        </w:tc>
      </w:tr>
      <w:tr w:rsidR="00DE4679" w14:paraId="0519DCE1" w14:textId="77777777">
        <w:trPr>
          <w:cantSplit/>
          <w:jc w:val="center"/>
        </w:trPr>
        <w:tc>
          <w:tcPr>
            <w:tcW w:w="4253" w:type="dxa"/>
          </w:tcPr>
          <w:p w14:paraId="5BD9678F" w14:textId="77777777" w:rsidR="00DE4679" w:rsidRDefault="001A280C">
            <w:pPr>
              <w:pStyle w:val="Table01Row"/>
            </w:pPr>
            <w:r>
              <w:rPr>
                <w:i/>
              </w:rPr>
              <w:t>Transport Amendment Act 1981</w:t>
            </w:r>
          </w:p>
        </w:tc>
        <w:tc>
          <w:tcPr>
            <w:tcW w:w="1134" w:type="dxa"/>
          </w:tcPr>
          <w:p w14:paraId="3E66B2A4" w14:textId="77777777" w:rsidR="00DE4679" w:rsidRDefault="001A280C">
            <w:pPr>
              <w:pStyle w:val="Table01Row"/>
            </w:pPr>
            <w:r>
              <w:t>1981/008</w:t>
            </w:r>
          </w:p>
        </w:tc>
        <w:tc>
          <w:tcPr>
            <w:tcW w:w="1134" w:type="dxa"/>
          </w:tcPr>
          <w:p w14:paraId="04E00151" w14:textId="77777777" w:rsidR="00DE4679" w:rsidRDefault="001A280C">
            <w:pPr>
              <w:pStyle w:val="Table01Row"/>
            </w:pPr>
            <w:r>
              <w:t>22 May 1981</w:t>
            </w:r>
          </w:p>
        </w:tc>
        <w:tc>
          <w:tcPr>
            <w:tcW w:w="3686" w:type="dxa"/>
          </w:tcPr>
          <w:p w14:paraId="209F3BB2" w14:textId="77777777" w:rsidR="00DE4679" w:rsidRDefault="001A280C">
            <w:pPr>
              <w:pStyle w:val="Table01Row"/>
            </w:pPr>
            <w:r>
              <w:t xml:space="preserve">Act other than s. 3: 8 Jun 1981 (see s. 2 and </w:t>
            </w:r>
            <w:r>
              <w:rPr>
                <w:i/>
              </w:rPr>
              <w:t>Gazette</w:t>
            </w:r>
            <w:r>
              <w:t xml:space="preserve"> 5 Jun 1981 p. 1729);</w:t>
            </w:r>
          </w:p>
          <w:p w14:paraId="17C1E925" w14:textId="77777777" w:rsidR="00DE4679" w:rsidRDefault="001A280C">
            <w:pPr>
              <w:pStyle w:val="Table01Row"/>
            </w:pPr>
            <w:r>
              <w:t xml:space="preserve">s. 3: 1 Oct 1981 (see s. 2 and </w:t>
            </w:r>
            <w:r>
              <w:rPr>
                <w:i/>
              </w:rPr>
              <w:t>Gazette</w:t>
            </w:r>
            <w:r>
              <w:t xml:space="preserve"> 7 Aug 1981 p. 3203)</w:t>
            </w:r>
          </w:p>
        </w:tc>
      </w:tr>
      <w:tr w:rsidR="00DE4679" w14:paraId="3001ABAD" w14:textId="77777777">
        <w:trPr>
          <w:cantSplit/>
          <w:jc w:val="center"/>
        </w:trPr>
        <w:tc>
          <w:tcPr>
            <w:tcW w:w="4253" w:type="dxa"/>
          </w:tcPr>
          <w:p w14:paraId="4C3B4C33" w14:textId="77777777" w:rsidR="00DE4679" w:rsidRDefault="001A280C">
            <w:pPr>
              <w:pStyle w:val="Table01Row"/>
            </w:pPr>
            <w:r>
              <w:rPr>
                <w:i/>
              </w:rPr>
              <w:t>Transport Amendment Act (No. 2) 1981</w:t>
            </w:r>
          </w:p>
        </w:tc>
        <w:tc>
          <w:tcPr>
            <w:tcW w:w="1134" w:type="dxa"/>
          </w:tcPr>
          <w:p w14:paraId="19E71DAA" w14:textId="77777777" w:rsidR="00DE4679" w:rsidRDefault="001A280C">
            <w:pPr>
              <w:pStyle w:val="Table01Row"/>
            </w:pPr>
            <w:r>
              <w:t>1981/056</w:t>
            </w:r>
          </w:p>
        </w:tc>
        <w:tc>
          <w:tcPr>
            <w:tcW w:w="1134" w:type="dxa"/>
          </w:tcPr>
          <w:p w14:paraId="5269D421" w14:textId="77777777" w:rsidR="00DE4679" w:rsidRDefault="001A280C">
            <w:pPr>
              <w:pStyle w:val="Table01Row"/>
            </w:pPr>
            <w:r>
              <w:t>13 Oct 1981</w:t>
            </w:r>
          </w:p>
        </w:tc>
        <w:tc>
          <w:tcPr>
            <w:tcW w:w="3686" w:type="dxa"/>
          </w:tcPr>
          <w:p w14:paraId="40FBD9DE" w14:textId="77777777" w:rsidR="00DE4679" w:rsidRDefault="001A280C">
            <w:pPr>
              <w:pStyle w:val="Table01Row"/>
            </w:pPr>
            <w:r>
              <w:t xml:space="preserve">Act other than s. 10 &amp; 11: 13 Oct 1981 (see s. 2(1)); </w:t>
            </w:r>
          </w:p>
          <w:p w14:paraId="18E1F85C" w14:textId="77777777" w:rsidR="00DE4679" w:rsidRDefault="001A280C">
            <w:pPr>
              <w:pStyle w:val="Table01Row"/>
            </w:pPr>
            <w:r>
              <w:t xml:space="preserve">s. 10 &amp; </w:t>
            </w:r>
            <w:r>
              <w:t xml:space="preserve">11: 31 Dec 1981 (see s. 2(2) and </w:t>
            </w:r>
            <w:r>
              <w:rPr>
                <w:i/>
              </w:rPr>
              <w:t>Gazette</w:t>
            </w:r>
            <w:r>
              <w:t xml:space="preserve"> 31 Dec 1981 p. 5363)</w:t>
            </w:r>
          </w:p>
        </w:tc>
      </w:tr>
      <w:tr w:rsidR="00DE4679" w14:paraId="0BEF2992" w14:textId="77777777">
        <w:trPr>
          <w:cantSplit/>
          <w:jc w:val="center"/>
        </w:trPr>
        <w:tc>
          <w:tcPr>
            <w:tcW w:w="4253" w:type="dxa"/>
          </w:tcPr>
          <w:p w14:paraId="4B23E5E9" w14:textId="77777777" w:rsidR="00DE4679" w:rsidRDefault="001A280C">
            <w:pPr>
              <w:pStyle w:val="Table01Row"/>
            </w:pPr>
            <w:r>
              <w:rPr>
                <w:i/>
              </w:rPr>
              <w:t>Transport Amendment Act (No. 3) 1981</w:t>
            </w:r>
          </w:p>
        </w:tc>
        <w:tc>
          <w:tcPr>
            <w:tcW w:w="1134" w:type="dxa"/>
          </w:tcPr>
          <w:p w14:paraId="3B380239" w14:textId="77777777" w:rsidR="00DE4679" w:rsidRDefault="001A280C">
            <w:pPr>
              <w:pStyle w:val="Table01Row"/>
            </w:pPr>
            <w:r>
              <w:t>1981/070</w:t>
            </w:r>
          </w:p>
        </w:tc>
        <w:tc>
          <w:tcPr>
            <w:tcW w:w="1134" w:type="dxa"/>
          </w:tcPr>
          <w:p w14:paraId="6EBA11BB" w14:textId="77777777" w:rsidR="00DE4679" w:rsidRDefault="001A280C">
            <w:pPr>
              <w:pStyle w:val="Table01Row"/>
            </w:pPr>
            <w:r>
              <w:t>30 Oct 1981</w:t>
            </w:r>
          </w:p>
        </w:tc>
        <w:tc>
          <w:tcPr>
            <w:tcW w:w="3686" w:type="dxa"/>
          </w:tcPr>
          <w:p w14:paraId="734728A5" w14:textId="77777777" w:rsidR="00DE4679" w:rsidRDefault="001A280C">
            <w:pPr>
              <w:pStyle w:val="Table01Row"/>
            </w:pPr>
            <w:r>
              <w:t xml:space="preserve">1 Aug 1982 (see s. 2 and </w:t>
            </w:r>
            <w:r>
              <w:rPr>
                <w:i/>
              </w:rPr>
              <w:t>Gazette</w:t>
            </w:r>
            <w:r>
              <w:t xml:space="preserve"> 23 Jul 1982 p. 2842)</w:t>
            </w:r>
          </w:p>
        </w:tc>
      </w:tr>
      <w:tr w:rsidR="00DE4679" w14:paraId="18BD4F40" w14:textId="77777777">
        <w:trPr>
          <w:cantSplit/>
          <w:jc w:val="center"/>
        </w:trPr>
        <w:tc>
          <w:tcPr>
            <w:tcW w:w="4253" w:type="dxa"/>
          </w:tcPr>
          <w:p w14:paraId="711A819B" w14:textId="77777777" w:rsidR="00DE4679" w:rsidRDefault="001A280C">
            <w:pPr>
              <w:pStyle w:val="Table01Row"/>
            </w:pPr>
            <w:r>
              <w:rPr>
                <w:i/>
              </w:rPr>
              <w:t>Acts Amendment (Traffic Board) Act 1981</w:t>
            </w:r>
            <w:r>
              <w:t xml:space="preserve"> Pt. V</w:t>
            </w:r>
          </w:p>
        </w:tc>
        <w:tc>
          <w:tcPr>
            <w:tcW w:w="1134" w:type="dxa"/>
          </w:tcPr>
          <w:p w14:paraId="20EB00A9" w14:textId="77777777" w:rsidR="00DE4679" w:rsidRDefault="001A280C">
            <w:pPr>
              <w:pStyle w:val="Table01Row"/>
            </w:pPr>
            <w:r>
              <w:t>1981/106</w:t>
            </w:r>
          </w:p>
        </w:tc>
        <w:tc>
          <w:tcPr>
            <w:tcW w:w="1134" w:type="dxa"/>
          </w:tcPr>
          <w:p w14:paraId="728515DA" w14:textId="77777777" w:rsidR="00DE4679" w:rsidRDefault="001A280C">
            <w:pPr>
              <w:pStyle w:val="Table01Row"/>
            </w:pPr>
            <w:r>
              <w:t>4 Dec 1981</w:t>
            </w:r>
          </w:p>
        </w:tc>
        <w:tc>
          <w:tcPr>
            <w:tcW w:w="3686" w:type="dxa"/>
          </w:tcPr>
          <w:p w14:paraId="76A450D1" w14:textId="77777777" w:rsidR="00DE4679" w:rsidRDefault="001A280C">
            <w:pPr>
              <w:pStyle w:val="Table01Row"/>
            </w:pPr>
            <w:r>
              <w:t>2 Feb 1982 (se</w:t>
            </w:r>
            <w:r>
              <w:t xml:space="preserve">e s. 2 and </w:t>
            </w:r>
            <w:r>
              <w:rPr>
                <w:i/>
              </w:rPr>
              <w:t>Gazette</w:t>
            </w:r>
            <w:r>
              <w:t xml:space="preserve"> 2 Feb 1982 p. 393)</w:t>
            </w:r>
          </w:p>
        </w:tc>
      </w:tr>
      <w:tr w:rsidR="00DE4679" w14:paraId="2E250481" w14:textId="77777777">
        <w:trPr>
          <w:cantSplit/>
          <w:jc w:val="center"/>
        </w:trPr>
        <w:tc>
          <w:tcPr>
            <w:tcW w:w="4253" w:type="dxa"/>
          </w:tcPr>
          <w:p w14:paraId="3195FE54" w14:textId="77777777" w:rsidR="00DE4679" w:rsidRDefault="001A280C">
            <w:pPr>
              <w:pStyle w:val="Table01Row"/>
            </w:pPr>
            <w:r>
              <w:rPr>
                <w:i/>
              </w:rPr>
              <w:t>Acts Amendment (Motor Vehicle Fees) Act 1982</w:t>
            </w:r>
            <w:r>
              <w:t xml:space="preserve"> Pt. IV</w:t>
            </w:r>
          </w:p>
        </w:tc>
        <w:tc>
          <w:tcPr>
            <w:tcW w:w="1134" w:type="dxa"/>
          </w:tcPr>
          <w:p w14:paraId="624A9935" w14:textId="77777777" w:rsidR="00DE4679" w:rsidRDefault="001A280C">
            <w:pPr>
              <w:pStyle w:val="Table01Row"/>
            </w:pPr>
            <w:r>
              <w:t>1982/025</w:t>
            </w:r>
          </w:p>
        </w:tc>
        <w:tc>
          <w:tcPr>
            <w:tcW w:w="1134" w:type="dxa"/>
          </w:tcPr>
          <w:p w14:paraId="62E46509" w14:textId="77777777" w:rsidR="00DE4679" w:rsidRDefault="001A280C">
            <w:pPr>
              <w:pStyle w:val="Table01Row"/>
            </w:pPr>
            <w:r>
              <w:t>27 May 1982</w:t>
            </w:r>
          </w:p>
        </w:tc>
        <w:tc>
          <w:tcPr>
            <w:tcW w:w="3686" w:type="dxa"/>
          </w:tcPr>
          <w:p w14:paraId="6F0501DA" w14:textId="77777777" w:rsidR="00DE4679" w:rsidRDefault="001A280C">
            <w:pPr>
              <w:pStyle w:val="Table01Row"/>
            </w:pPr>
            <w:r>
              <w:t>1 Jul 1982 (see s. 2)</w:t>
            </w:r>
          </w:p>
        </w:tc>
      </w:tr>
      <w:tr w:rsidR="00DE4679" w14:paraId="43EAD084" w14:textId="77777777">
        <w:trPr>
          <w:cantSplit/>
          <w:jc w:val="center"/>
        </w:trPr>
        <w:tc>
          <w:tcPr>
            <w:tcW w:w="10207" w:type="dxa"/>
            <w:gridSpan w:val="4"/>
          </w:tcPr>
          <w:p w14:paraId="5D2A8986" w14:textId="77777777" w:rsidR="00DE4679" w:rsidRDefault="001A280C">
            <w:pPr>
              <w:pStyle w:val="Table01Row"/>
            </w:pPr>
            <w:r>
              <w:rPr>
                <w:b/>
              </w:rPr>
              <w:t>Reprint approved 19 Jul 1983</w:t>
            </w:r>
          </w:p>
        </w:tc>
      </w:tr>
      <w:tr w:rsidR="00DE4679" w14:paraId="5576F7ED" w14:textId="77777777">
        <w:trPr>
          <w:cantSplit/>
          <w:jc w:val="center"/>
        </w:trPr>
        <w:tc>
          <w:tcPr>
            <w:tcW w:w="4253" w:type="dxa"/>
          </w:tcPr>
          <w:p w14:paraId="224E34F1" w14:textId="77777777" w:rsidR="00DE4679" w:rsidRDefault="001A280C">
            <w:pPr>
              <w:pStyle w:val="Table01Row"/>
            </w:pPr>
            <w:r>
              <w:rPr>
                <w:i/>
              </w:rPr>
              <w:t>Acts Amendment and Repeal (Credit) Act 1984</w:t>
            </w:r>
            <w:r>
              <w:t xml:space="preserve"> Pt. IX</w:t>
            </w:r>
          </w:p>
        </w:tc>
        <w:tc>
          <w:tcPr>
            <w:tcW w:w="1134" w:type="dxa"/>
          </w:tcPr>
          <w:p w14:paraId="2D51C4FD" w14:textId="77777777" w:rsidR="00DE4679" w:rsidRDefault="001A280C">
            <w:pPr>
              <w:pStyle w:val="Table01Row"/>
            </w:pPr>
            <w:r>
              <w:t>1984/102</w:t>
            </w:r>
          </w:p>
        </w:tc>
        <w:tc>
          <w:tcPr>
            <w:tcW w:w="1134" w:type="dxa"/>
          </w:tcPr>
          <w:p w14:paraId="34FEE3AB" w14:textId="77777777" w:rsidR="00DE4679" w:rsidRDefault="001A280C">
            <w:pPr>
              <w:pStyle w:val="Table01Row"/>
            </w:pPr>
            <w:r>
              <w:t>19 Dec 1984</w:t>
            </w:r>
          </w:p>
        </w:tc>
        <w:tc>
          <w:tcPr>
            <w:tcW w:w="3686" w:type="dxa"/>
          </w:tcPr>
          <w:p w14:paraId="3170F515" w14:textId="77777777" w:rsidR="00DE4679" w:rsidRDefault="001A280C">
            <w:pPr>
              <w:pStyle w:val="Table01Row"/>
            </w:pPr>
            <w:r>
              <w:t xml:space="preserve">31 Mar 1985 (see s. 2 and </w:t>
            </w:r>
            <w:r>
              <w:rPr>
                <w:i/>
              </w:rPr>
              <w:t>Gazette</w:t>
            </w:r>
            <w:r>
              <w:t xml:space="preserve"> 8 Mar 1985 p. 867)</w:t>
            </w:r>
          </w:p>
        </w:tc>
      </w:tr>
      <w:tr w:rsidR="00DE4679" w14:paraId="43EE025B" w14:textId="77777777">
        <w:trPr>
          <w:cantSplit/>
          <w:jc w:val="center"/>
        </w:trPr>
        <w:tc>
          <w:tcPr>
            <w:tcW w:w="4253" w:type="dxa"/>
          </w:tcPr>
          <w:p w14:paraId="50121C02" w14:textId="77777777" w:rsidR="00DE4679" w:rsidRDefault="001A280C">
            <w:pPr>
              <w:pStyle w:val="Table01Row"/>
            </w:pPr>
            <w:r>
              <w:rPr>
                <w:i/>
              </w:rPr>
              <w:t>Transport Amendment Act 1985</w:t>
            </w:r>
          </w:p>
        </w:tc>
        <w:tc>
          <w:tcPr>
            <w:tcW w:w="1134" w:type="dxa"/>
          </w:tcPr>
          <w:p w14:paraId="61C95B8E" w14:textId="77777777" w:rsidR="00DE4679" w:rsidRDefault="001A280C">
            <w:pPr>
              <w:pStyle w:val="Table01Row"/>
            </w:pPr>
            <w:r>
              <w:t>1985/030</w:t>
            </w:r>
          </w:p>
        </w:tc>
        <w:tc>
          <w:tcPr>
            <w:tcW w:w="1134" w:type="dxa"/>
          </w:tcPr>
          <w:p w14:paraId="04CA46D5" w14:textId="77777777" w:rsidR="00DE4679" w:rsidRDefault="001A280C">
            <w:pPr>
              <w:pStyle w:val="Table01Row"/>
            </w:pPr>
            <w:r>
              <w:t>24 Apr 1985</w:t>
            </w:r>
          </w:p>
        </w:tc>
        <w:tc>
          <w:tcPr>
            <w:tcW w:w="3686" w:type="dxa"/>
          </w:tcPr>
          <w:p w14:paraId="5F0C1099" w14:textId="77777777" w:rsidR="00DE4679" w:rsidRDefault="001A280C">
            <w:pPr>
              <w:pStyle w:val="Table01Row"/>
            </w:pPr>
            <w:r>
              <w:t>s. 1 &amp; 2: 24 Apr 1985;</w:t>
            </w:r>
          </w:p>
          <w:p w14:paraId="6CE5B8C3" w14:textId="77777777" w:rsidR="00DE4679" w:rsidRDefault="001A280C">
            <w:pPr>
              <w:pStyle w:val="Table01Row"/>
            </w:pPr>
            <w:r>
              <w:t xml:space="preserve">Act other than s. 1 &amp; 2: 7 Jun 1985 (see s. 2 and </w:t>
            </w:r>
            <w:r>
              <w:rPr>
                <w:i/>
              </w:rPr>
              <w:t>Gazette</w:t>
            </w:r>
            <w:r>
              <w:t xml:space="preserve"> 7 Jun 1985 p. 1932)</w:t>
            </w:r>
          </w:p>
        </w:tc>
      </w:tr>
      <w:tr w:rsidR="00DE4679" w14:paraId="0E184DC5" w14:textId="77777777">
        <w:trPr>
          <w:cantSplit/>
          <w:jc w:val="center"/>
        </w:trPr>
        <w:tc>
          <w:tcPr>
            <w:tcW w:w="4253" w:type="dxa"/>
          </w:tcPr>
          <w:p w14:paraId="1CDD3E18" w14:textId="77777777" w:rsidR="00DE4679" w:rsidRDefault="001A280C">
            <w:pPr>
              <w:pStyle w:val="Table01Row"/>
            </w:pPr>
            <w:r>
              <w:rPr>
                <w:i/>
              </w:rPr>
              <w:lastRenderedPageBreak/>
              <w:t xml:space="preserve">Acts Amendment and Repeal (Transport </w:t>
            </w:r>
            <w:r>
              <w:rPr>
                <w:i/>
              </w:rPr>
              <w:t>Co‑ordination) Act 1985</w:t>
            </w:r>
            <w:r>
              <w:t xml:space="preserve"> Pt. II</w:t>
            </w:r>
          </w:p>
        </w:tc>
        <w:tc>
          <w:tcPr>
            <w:tcW w:w="1134" w:type="dxa"/>
          </w:tcPr>
          <w:p w14:paraId="6EA3DACF" w14:textId="77777777" w:rsidR="00DE4679" w:rsidRDefault="001A280C">
            <w:pPr>
              <w:pStyle w:val="Table01Row"/>
            </w:pPr>
            <w:r>
              <w:t>1985/054</w:t>
            </w:r>
          </w:p>
        </w:tc>
        <w:tc>
          <w:tcPr>
            <w:tcW w:w="1134" w:type="dxa"/>
          </w:tcPr>
          <w:p w14:paraId="1F0E2AF7" w14:textId="77777777" w:rsidR="00DE4679" w:rsidRDefault="001A280C">
            <w:pPr>
              <w:pStyle w:val="Table01Row"/>
            </w:pPr>
            <w:r>
              <w:t>28 Oct 1985</w:t>
            </w:r>
          </w:p>
        </w:tc>
        <w:tc>
          <w:tcPr>
            <w:tcW w:w="3686" w:type="dxa"/>
          </w:tcPr>
          <w:p w14:paraId="7D9311A1" w14:textId="77777777" w:rsidR="00DE4679" w:rsidRDefault="001A280C">
            <w:pPr>
              <w:pStyle w:val="Table01Row"/>
            </w:pPr>
            <w:r>
              <w:t xml:space="preserve">1 Jan 1986 (see s. 2 and </w:t>
            </w:r>
            <w:r>
              <w:rPr>
                <w:i/>
              </w:rPr>
              <w:t>Gazette</w:t>
            </w:r>
            <w:r>
              <w:t xml:space="preserve"> 20 Dec 1985 p. 4822)</w:t>
            </w:r>
          </w:p>
        </w:tc>
      </w:tr>
      <w:tr w:rsidR="00DE4679" w14:paraId="4A9E20C6" w14:textId="77777777">
        <w:trPr>
          <w:cantSplit/>
          <w:jc w:val="center"/>
        </w:trPr>
        <w:tc>
          <w:tcPr>
            <w:tcW w:w="4253" w:type="dxa"/>
          </w:tcPr>
          <w:p w14:paraId="556C30D8" w14:textId="77777777" w:rsidR="00DE4679" w:rsidRDefault="001A280C">
            <w:pPr>
              <w:pStyle w:val="Table01Row"/>
            </w:pPr>
            <w:r>
              <w:rPr>
                <w:i/>
              </w:rPr>
              <w:t>Acts Amendment (Financial Administration and Audit) Act 1985</w:t>
            </w:r>
            <w:r>
              <w:t xml:space="preserve"> s. 3</w:t>
            </w:r>
          </w:p>
        </w:tc>
        <w:tc>
          <w:tcPr>
            <w:tcW w:w="1134" w:type="dxa"/>
          </w:tcPr>
          <w:p w14:paraId="329AA3BD" w14:textId="77777777" w:rsidR="00DE4679" w:rsidRDefault="001A280C">
            <w:pPr>
              <w:pStyle w:val="Table01Row"/>
            </w:pPr>
            <w:r>
              <w:t>1985/098 (as amended by 1986/004 s. 3(a))</w:t>
            </w:r>
          </w:p>
        </w:tc>
        <w:tc>
          <w:tcPr>
            <w:tcW w:w="1134" w:type="dxa"/>
          </w:tcPr>
          <w:p w14:paraId="71885842" w14:textId="77777777" w:rsidR="00DE4679" w:rsidRDefault="001A280C">
            <w:pPr>
              <w:pStyle w:val="Table01Row"/>
            </w:pPr>
            <w:r>
              <w:t>4 Dec 1985</w:t>
            </w:r>
          </w:p>
        </w:tc>
        <w:tc>
          <w:tcPr>
            <w:tcW w:w="3686" w:type="dxa"/>
          </w:tcPr>
          <w:p w14:paraId="16AECA93" w14:textId="77777777" w:rsidR="00DE4679" w:rsidRDefault="001A280C">
            <w:pPr>
              <w:pStyle w:val="Table01Row"/>
            </w:pPr>
            <w:r>
              <w:t>Repealed by 1986/004 s. 3(a)</w:t>
            </w:r>
          </w:p>
        </w:tc>
      </w:tr>
      <w:tr w:rsidR="00DE4679" w14:paraId="05A58472" w14:textId="77777777">
        <w:trPr>
          <w:cantSplit/>
          <w:jc w:val="center"/>
        </w:trPr>
        <w:tc>
          <w:tcPr>
            <w:tcW w:w="4253" w:type="dxa"/>
          </w:tcPr>
          <w:p w14:paraId="2F5C2EB0" w14:textId="77777777" w:rsidR="00DE4679" w:rsidRDefault="001A280C">
            <w:pPr>
              <w:pStyle w:val="Table01Row"/>
            </w:pPr>
            <w:r>
              <w:rPr>
                <w:i/>
              </w:rPr>
              <w:t>Transport Co‑ordination Amendment Act 1986</w:t>
            </w:r>
          </w:p>
        </w:tc>
        <w:tc>
          <w:tcPr>
            <w:tcW w:w="1134" w:type="dxa"/>
          </w:tcPr>
          <w:p w14:paraId="7E77D8D8" w14:textId="77777777" w:rsidR="00DE4679" w:rsidRDefault="001A280C">
            <w:pPr>
              <w:pStyle w:val="Table01Row"/>
            </w:pPr>
            <w:r>
              <w:t>1986/002</w:t>
            </w:r>
          </w:p>
        </w:tc>
        <w:tc>
          <w:tcPr>
            <w:tcW w:w="1134" w:type="dxa"/>
          </w:tcPr>
          <w:p w14:paraId="56C6DE8A" w14:textId="77777777" w:rsidR="00DE4679" w:rsidRDefault="001A280C">
            <w:pPr>
              <w:pStyle w:val="Table01Row"/>
            </w:pPr>
            <w:r>
              <w:t>26 Jun 1986</w:t>
            </w:r>
          </w:p>
        </w:tc>
        <w:tc>
          <w:tcPr>
            <w:tcW w:w="3686" w:type="dxa"/>
          </w:tcPr>
          <w:p w14:paraId="26542894" w14:textId="77777777" w:rsidR="00DE4679" w:rsidRDefault="001A280C">
            <w:pPr>
              <w:pStyle w:val="Table01Row"/>
            </w:pPr>
            <w:r>
              <w:t>26 Jun 1986 (see s. 2)</w:t>
            </w:r>
          </w:p>
        </w:tc>
      </w:tr>
      <w:tr w:rsidR="00DE4679" w14:paraId="7FEFAA62" w14:textId="77777777">
        <w:trPr>
          <w:cantSplit/>
          <w:jc w:val="center"/>
        </w:trPr>
        <w:tc>
          <w:tcPr>
            <w:tcW w:w="4253" w:type="dxa"/>
          </w:tcPr>
          <w:p w14:paraId="39D6B240" w14:textId="77777777" w:rsidR="00DE4679" w:rsidRDefault="001A280C">
            <w:pPr>
              <w:pStyle w:val="Table01Row"/>
            </w:pPr>
            <w:r>
              <w:rPr>
                <w:i/>
              </w:rPr>
              <w:t>Acts Amendment (Financial Administration and Audit) Act 1986</w:t>
            </w:r>
            <w:r>
              <w:t xml:space="preserve"> s. 4</w:t>
            </w:r>
          </w:p>
        </w:tc>
        <w:tc>
          <w:tcPr>
            <w:tcW w:w="1134" w:type="dxa"/>
          </w:tcPr>
          <w:p w14:paraId="7C811ADC" w14:textId="77777777" w:rsidR="00DE4679" w:rsidRDefault="001A280C">
            <w:pPr>
              <w:pStyle w:val="Table01Row"/>
            </w:pPr>
            <w:r>
              <w:t>1986/004</w:t>
            </w:r>
          </w:p>
        </w:tc>
        <w:tc>
          <w:tcPr>
            <w:tcW w:w="1134" w:type="dxa"/>
          </w:tcPr>
          <w:p w14:paraId="7FF07369" w14:textId="77777777" w:rsidR="00DE4679" w:rsidRDefault="001A280C">
            <w:pPr>
              <w:pStyle w:val="Table01Row"/>
            </w:pPr>
            <w:r>
              <w:t>27 Jun 1986</w:t>
            </w:r>
          </w:p>
        </w:tc>
        <w:tc>
          <w:tcPr>
            <w:tcW w:w="3686" w:type="dxa"/>
          </w:tcPr>
          <w:p w14:paraId="46888F56" w14:textId="77777777" w:rsidR="00DE4679" w:rsidRDefault="001A280C">
            <w:pPr>
              <w:pStyle w:val="Table01Row"/>
            </w:pPr>
            <w:r>
              <w:t>1 Jul 1986 (see s. 2)</w:t>
            </w:r>
          </w:p>
        </w:tc>
      </w:tr>
      <w:tr w:rsidR="00DE4679" w14:paraId="5F1427F6" w14:textId="77777777">
        <w:trPr>
          <w:cantSplit/>
          <w:jc w:val="center"/>
        </w:trPr>
        <w:tc>
          <w:tcPr>
            <w:tcW w:w="4253" w:type="dxa"/>
          </w:tcPr>
          <w:p w14:paraId="28687122" w14:textId="77777777" w:rsidR="00DE4679" w:rsidRDefault="001A280C">
            <w:pPr>
              <w:pStyle w:val="Table01Row"/>
            </w:pPr>
            <w:r>
              <w:rPr>
                <w:i/>
              </w:rPr>
              <w:t>Transport Co‑ordination Amen</w:t>
            </w:r>
            <w:r>
              <w:rPr>
                <w:i/>
              </w:rPr>
              <w:t>dment Act (No. 2) 1986</w:t>
            </w:r>
          </w:p>
        </w:tc>
        <w:tc>
          <w:tcPr>
            <w:tcW w:w="1134" w:type="dxa"/>
          </w:tcPr>
          <w:p w14:paraId="49C8DED2" w14:textId="77777777" w:rsidR="00DE4679" w:rsidRDefault="001A280C">
            <w:pPr>
              <w:pStyle w:val="Table01Row"/>
            </w:pPr>
            <w:r>
              <w:t>1986/046</w:t>
            </w:r>
          </w:p>
        </w:tc>
        <w:tc>
          <w:tcPr>
            <w:tcW w:w="1134" w:type="dxa"/>
          </w:tcPr>
          <w:p w14:paraId="3A190458" w14:textId="77777777" w:rsidR="00DE4679" w:rsidRDefault="001A280C">
            <w:pPr>
              <w:pStyle w:val="Table01Row"/>
            </w:pPr>
            <w:r>
              <w:t>1 Aug 1986</w:t>
            </w:r>
          </w:p>
        </w:tc>
        <w:tc>
          <w:tcPr>
            <w:tcW w:w="3686" w:type="dxa"/>
          </w:tcPr>
          <w:p w14:paraId="6CC86694" w14:textId="77777777" w:rsidR="00DE4679" w:rsidRDefault="001A280C">
            <w:pPr>
              <w:pStyle w:val="Table01Row"/>
            </w:pPr>
            <w:r>
              <w:t>1 Jul 1986 (see s. 2)</w:t>
            </w:r>
          </w:p>
        </w:tc>
      </w:tr>
      <w:tr w:rsidR="00DE4679" w14:paraId="7F9549C8" w14:textId="77777777">
        <w:trPr>
          <w:cantSplit/>
          <w:jc w:val="center"/>
        </w:trPr>
        <w:tc>
          <w:tcPr>
            <w:tcW w:w="10207" w:type="dxa"/>
            <w:gridSpan w:val="4"/>
          </w:tcPr>
          <w:p w14:paraId="234DED4C" w14:textId="77777777" w:rsidR="00DE4679" w:rsidRDefault="001A280C">
            <w:pPr>
              <w:pStyle w:val="Table01Row"/>
            </w:pPr>
            <w:r>
              <w:rPr>
                <w:b/>
              </w:rPr>
              <w:t>Reprinted as at 6 Mar 1987 (corrigenda in Gazette 8 May 1987 p. 2065)</w:t>
            </w:r>
          </w:p>
        </w:tc>
      </w:tr>
      <w:tr w:rsidR="00DE4679" w14:paraId="530D968F" w14:textId="77777777">
        <w:trPr>
          <w:cantSplit/>
          <w:jc w:val="center"/>
        </w:trPr>
        <w:tc>
          <w:tcPr>
            <w:tcW w:w="4253" w:type="dxa"/>
          </w:tcPr>
          <w:p w14:paraId="1D3C814F" w14:textId="77777777" w:rsidR="00DE4679" w:rsidRDefault="001A280C">
            <w:pPr>
              <w:pStyle w:val="Table01Row"/>
            </w:pPr>
            <w:r>
              <w:rPr>
                <w:i/>
              </w:rPr>
              <w:t>Transport Co‑ordination Amendment Act (No. 2) 1987</w:t>
            </w:r>
          </w:p>
        </w:tc>
        <w:tc>
          <w:tcPr>
            <w:tcW w:w="1134" w:type="dxa"/>
          </w:tcPr>
          <w:p w14:paraId="35396CB8" w14:textId="77777777" w:rsidR="00DE4679" w:rsidRDefault="001A280C">
            <w:pPr>
              <w:pStyle w:val="Table01Row"/>
            </w:pPr>
            <w:r>
              <w:t>1987/095</w:t>
            </w:r>
          </w:p>
        </w:tc>
        <w:tc>
          <w:tcPr>
            <w:tcW w:w="1134" w:type="dxa"/>
          </w:tcPr>
          <w:p w14:paraId="770CB172" w14:textId="77777777" w:rsidR="00DE4679" w:rsidRDefault="001A280C">
            <w:pPr>
              <w:pStyle w:val="Table01Row"/>
            </w:pPr>
            <w:r>
              <w:t>16 Dec 1987</w:t>
            </w:r>
          </w:p>
        </w:tc>
        <w:tc>
          <w:tcPr>
            <w:tcW w:w="3686" w:type="dxa"/>
          </w:tcPr>
          <w:p w14:paraId="3D00641E" w14:textId="77777777" w:rsidR="00DE4679" w:rsidRDefault="001A280C">
            <w:pPr>
              <w:pStyle w:val="Table01Row"/>
            </w:pPr>
            <w:r>
              <w:t>16 Dec 1987 (see s. 2)</w:t>
            </w:r>
          </w:p>
        </w:tc>
      </w:tr>
      <w:tr w:rsidR="00DE4679" w14:paraId="6EB54921" w14:textId="77777777">
        <w:trPr>
          <w:cantSplit/>
          <w:jc w:val="center"/>
        </w:trPr>
        <w:tc>
          <w:tcPr>
            <w:tcW w:w="4253" w:type="dxa"/>
          </w:tcPr>
          <w:p w14:paraId="4B55C69D" w14:textId="77777777" w:rsidR="00DE4679" w:rsidRDefault="001A280C">
            <w:pPr>
              <w:pStyle w:val="Table01Row"/>
            </w:pPr>
            <w:r>
              <w:rPr>
                <w:i/>
              </w:rPr>
              <w:t xml:space="preserve">Transport </w:t>
            </w:r>
            <w:r>
              <w:rPr>
                <w:i/>
              </w:rPr>
              <w:t>Co‑ordination Amendment Act 1987</w:t>
            </w:r>
          </w:p>
        </w:tc>
        <w:tc>
          <w:tcPr>
            <w:tcW w:w="1134" w:type="dxa"/>
          </w:tcPr>
          <w:p w14:paraId="34B146A2" w14:textId="77777777" w:rsidR="00DE4679" w:rsidRDefault="001A280C">
            <w:pPr>
              <w:pStyle w:val="Table01Row"/>
            </w:pPr>
            <w:r>
              <w:t>1987/115</w:t>
            </w:r>
          </w:p>
        </w:tc>
        <w:tc>
          <w:tcPr>
            <w:tcW w:w="1134" w:type="dxa"/>
          </w:tcPr>
          <w:p w14:paraId="0FEF8747" w14:textId="77777777" w:rsidR="00DE4679" w:rsidRDefault="001A280C">
            <w:pPr>
              <w:pStyle w:val="Table01Row"/>
            </w:pPr>
            <w:r>
              <w:t>31 Dec 1987</w:t>
            </w:r>
          </w:p>
        </w:tc>
        <w:tc>
          <w:tcPr>
            <w:tcW w:w="3686" w:type="dxa"/>
          </w:tcPr>
          <w:p w14:paraId="73255AC6" w14:textId="77777777" w:rsidR="00DE4679" w:rsidRDefault="001A280C">
            <w:pPr>
              <w:pStyle w:val="Table01Row"/>
            </w:pPr>
            <w:r>
              <w:t>s. 1 &amp; 2: 31 Dec 1987;</w:t>
            </w:r>
          </w:p>
          <w:p w14:paraId="7B184FAB" w14:textId="77777777" w:rsidR="00DE4679" w:rsidRDefault="001A280C">
            <w:pPr>
              <w:pStyle w:val="Table01Row"/>
            </w:pPr>
            <w:r>
              <w:t xml:space="preserve">Act other than s. 1 &amp; 2: 1 May 1988 (see s. 2 and </w:t>
            </w:r>
            <w:r>
              <w:rPr>
                <w:i/>
              </w:rPr>
              <w:t>Gazette</w:t>
            </w:r>
            <w:r>
              <w:t xml:space="preserve"> 29 Apr 1988 p. 1292)</w:t>
            </w:r>
          </w:p>
        </w:tc>
      </w:tr>
      <w:tr w:rsidR="00DE4679" w14:paraId="295BA09F" w14:textId="77777777">
        <w:trPr>
          <w:cantSplit/>
          <w:jc w:val="center"/>
        </w:trPr>
        <w:tc>
          <w:tcPr>
            <w:tcW w:w="4253" w:type="dxa"/>
          </w:tcPr>
          <w:p w14:paraId="3BC37A7D" w14:textId="77777777" w:rsidR="00DE4679" w:rsidRDefault="001A280C">
            <w:pPr>
              <w:pStyle w:val="Table01Row"/>
            </w:pPr>
            <w:r>
              <w:rPr>
                <w:i/>
              </w:rPr>
              <w:t>Transport Co‑ordination Amendment Act 1989</w:t>
            </w:r>
          </w:p>
        </w:tc>
        <w:tc>
          <w:tcPr>
            <w:tcW w:w="1134" w:type="dxa"/>
          </w:tcPr>
          <w:p w14:paraId="553EDEDB" w14:textId="77777777" w:rsidR="00DE4679" w:rsidRDefault="001A280C">
            <w:pPr>
              <w:pStyle w:val="Table01Row"/>
            </w:pPr>
            <w:r>
              <w:t>1989/013</w:t>
            </w:r>
          </w:p>
        </w:tc>
        <w:tc>
          <w:tcPr>
            <w:tcW w:w="1134" w:type="dxa"/>
          </w:tcPr>
          <w:p w14:paraId="67F86267" w14:textId="77777777" w:rsidR="00DE4679" w:rsidRDefault="001A280C">
            <w:pPr>
              <w:pStyle w:val="Table01Row"/>
            </w:pPr>
            <w:r>
              <w:t>2 Nov 1989</w:t>
            </w:r>
          </w:p>
        </w:tc>
        <w:tc>
          <w:tcPr>
            <w:tcW w:w="3686" w:type="dxa"/>
          </w:tcPr>
          <w:p w14:paraId="3EE40A5F" w14:textId="77777777" w:rsidR="00DE4679" w:rsidRDefault="001A280C">
            <w:pPr>
              <w:pStyle w:val="Table01Row"/>
            </w:pPr>
            <w:r>
              <w:t>s. 1 &amp; 2: 2 Nov 1989;</w:t>
            </w:r>
          </w:p>
          <w:p w14:paraId="4D6EA924" w14:textId="77777777" w:rsidR="00DE4679" w:rsidRDefault="001A280C">
            <w:pPr>
              <w:pStyle w:val="Table01Row"/>
            </w:pPr>
            <w:r>
              <w:t>Act other than</w:t>
            </w:r>
            <w:r>
              <w:t xml:space="preserve"> s. 1 &amp; 2: 29 Jun 1990 (see s. 2 and </w:t>
            </w:r>
            <w:r>
              <w:rPr>
                <w:i/>
              </w:rPr>
              <w:t>Gazette</w:t>
            </w:r>
            <w:r>
              <w:t xml:space="preserve"> 15 Jun 1990 p. 2707)</w:t>
            </w:r>
          </w:p>
        </w:tc>
      </w:tr>
      <w:tr w:rsidR="00DE4679" w14:paraId="16B9C9AF" w14:textId="77777777">
        <w:trPr>
          <w:cantSplit/>
          <w:jc w:val="center"/>
        </w:trPr>
        <w:tc>
          <w:tcPr>
            <w:tcW w:w="4253" w:type="dxa"/>
          </w:tcPr>
          <w:p w14:paraId="3B2DC5BC" w14:textId="77777777" w:rsidR="00DE4679" w:rsidRDefault="001A280C">
            <w:pPr>
              <w:pStyle w:val="Table01Row"/>
            </w:pPr>
            <w:r>
              <w:rPr>
                <w:i/>
              </w:rPr>
              <w:t>Transport Co‑ordination Amendment Act 1990</w:t>
            </w:r>
          </w:p>
        </w:tc>
        <w:tc>
          <w:tcPr>
            <w:tcW w:w="1134" w:type="dxa"/>
          </w:tcPr>
          <w:p w14:paraId="66078C32" w14:textId="77777777" w:rsidR="00DE4679" w:rsidRDefault="001A280C">
            <w:pPr>
              <w:pStyle w:val="Table01Row"/>
            </w:pPr>
            <w:r>
              <w:t>1990/034</w:t>
            </w:r>
          </w:p>
        </w:tc>
        <w:tc>
          <w:tcPr>
            <w:tcW w:w="1134" w:type="dxa"/>
          </w:tcPr>
          <w:p w14:paraId="4A9A3E45" w14:textId="77777777" w:rsidR="00DE4679" w:rsidRDefault="001A280C">
            <w:pPr>
              <w:pStyle w:val="Table01Row"/>
            </w:pPr>
            <w:r>
              <w:t>9 Oct 1990</w:t>
            </w:r>
          </w:p>
        </w:tc>
        <w:tc>
          <w:tcPr>
            <w:tcW w:w="3686" w:type="dxa"/>
          </w:tcPr>
          <w:p w14:paraId="1A53AA52" w14:textId="77777777" w:rsidR="00DE4679" w:rsidRDefault="001A280C">
            <w:pPr>
              <w:pStyle w:val="Table01Row"/>
            </w:pPr>
            <w:r>
              <w:t>9 Oct 1990 (see s. 2)</w:t>
            </w:r>
          </w:p>
        </w:tc>
      </w:tr>
      <w:tr w:rsidR="00DE4679" w14:paraId="63864AF4" w14:textId="77777777">
        <w:trPr>
          <w:cantSplit/>
          <w:jc w:val="center"/>
        </w:trPr>
        <w:tc>
          <w:tcPr>
            <w:tcW w:w="4253" w:type="dxa"/>
          </w:tcPr>
          <w:p w14:paraId="707AF365" w14:textId="77777777" w:rsidR="00DE4679" w:rsidRDefault="001A280C">
            <w:pPr>
              <w:pStyle w:val="Table01Row"/>
            </w:pPr>
            <w:r>
              <w:rPr>
                <w:i/>
              </w:rPr>
              <w:t>Financial Administration Legislation Amendment Act 1993</w:t>
            </w:r>
            <w:r>
              <w:t xml:space="preserve"> s. 7</w:t>
            </w:r>
          </w:p>
        </w:tc>
        <w:tc>
          <w:tcPr>
            <w:tcW w:w="1134" w:type="dxa"/>
          </w:tcPr>
          <w:p w14:paraId="37D86C11" w14:textId="77777777" w:rsidR="00DE4679" w:rsidRDefault="001A280C">
            <w:pPr>
              <w:pStyle w:val="Table01Row"/>
            </w:pPr>
            <w:r>
              <w:t>1993/006</w:t>
            </w:r>
          </w:p>
        </w:tc>
        <w:tc>
          <w:tcPr>
            <w:tcW w:w="1134" w:type="dxa"/>
          </w:tcPr>
          <w:p w14:paraId="04B6A41E" w14:textId="77777777" w:rsidR="00DE4679" w:rsidRDefault="001A280C">
            <w:pPr>
              <w:pStyle w:val="Table01Row"/>
            </w:pPr>
            <w:r>
              <w:t>27 Aug 1993</w:t>
            </w:r>
          </w:p>
        </w:tc>
        <w:tc>
          <w:tcPr>
            <w:tcW w:w="3686" w:type="dxa"/>
          </w:tcPr>
          <w:p w14:paraId="6DC2C180" w14:textId="77777777" w:rsidR="00DE4679" w:rsidRDefault="001A280C">
            <w:pPr>
              <w:pStyle w:val="Table01Row"/>
            </w:pPr>
            <w:r>
              <w:t>27 Aug 1993 (see s. 2(2))</w:t>
            </w:r>
          </w:p>
        </w:tc>
      </w:tr>
      <w:tr w:rsidR="00DE4679" w14:paraId="7B4274F2" w14:textId="77777777">
        <w:trPr>
          <w:cantSplit/>
          <w:jc w:val="center"/>
        </w:trPr>
        <w:tc>
          <w:tcPr>
            <w:tcW w:w="4253" w:type="dxa"/>
          </w:tcPr>
          <w:p w14:paraId="31F64B6F" w14:textId="77777777" w:rsidR="00DE4679" w:rsidRDefault="001A280C">
            <w:pPr>
              <w:pStyle w:val="Table01Row"/>
            </w:pPr>
            <w:r>
              <w:rPr>
                <w:i/>
              </w:rPr>
              <w:t>Acts Amendment (Department of Transport) Act 1993</w:t>
            </w:r>
            <w:r>
              <w:t xml:space="preserve"> Pt. 14</w:t>
            </w:r>
          </w:p>
        </w:tc>
        <w:tc>
          <w:tcPr>
            <w:tcW w:w="1134" w:type="dxa"/>
          </w:tcPr>
          <w:p w14:paraId="50B89E2A" w14:textId="77777777" w:rsidR="00DE4679" w:rsidRDefault="001A280C">
            <w:pPr>
              <w:pStyle w:val="Table01Row"/>
            </w:pPr>
            <w:r>
              <w:t>1993/047</w:t>
            </w:r>
          </w:p>
        </w:tc>
        <w:tc>
          <w:tcPr>
            <w:tcW w:w="1134" w:type="dxa"/>
          </w:tcPr>
          <w:p w14:paraId="55989DFA" w14:textId="77777777" w:rsidR="00DE4679" w:rsidRDefault="001A280C">
            <w:pPr>
              <w:pStyle w:val="Table01Row"/>
            </w:pPr>
            <w:r>
              <w:t>20 Dec 1993</w:t>
            </w:r>
          </w:p>
        </w:tc>
        <w:tc>
          <w:tcPr>
            <w:tcW w:w="3686" w:type="dxa"/>
          </w:tcPr>
          <w:p w14:paraId="5AF16F2A" w14:textId="77777777" w:rsidR="00DE4679" w:rsidRDefault="001A280C">
            <w:pPr>
              <w:pStyle w:val="Table01Row"/>
            </w:pPr>
            <w:r>
              <w:t xml:space="preserve">1 Jan 1994 (see s. 2 and </w:t>
            </w:r>
            <w:r>
              <w:rPr>
                <w:i/>
              </w:rPr>
              <w:t>Gazette</w:t>
            </w:r>
            <w:r>
              <w:t xml:space="preserve"> 31 Dec 1993 p. 6861)</w:t>
            </w:r>
          </w:p>
        </w:tc>
      </w:tr>
      <w:tr w:rsidR="00DE4679" w14:paraId="634E8614" w14:textId="77777777">
        <w:trPr>
          <w:cantSplit/>
          <w:jc w:val="center"/>
        </w:trPr>
        <w:tc>
          <w:tcPr>
            <w:tcW w:w="4253" w:type="dxa"/>
          </w:tcPr>
          <w:p w14:paraId="3F8D6E30" w14:textId="77777777" w:rsidR="00DE4679" w:rsidRDefault="001A280C">
            <w:pPr>
              <w:pStyle w:val="Table01Row"/>
            </w:pPr>
            <w:r>
              <w:rPr>
                <w:i/>
              </w:rPr>
              <w:t>Acts Amendment (Public Sector Management) Act 1994</w:t>
            </w:r>
            <w:r>
              <w:t xml:space="preserve"> s. 19</w:t>
            </w:r>
          </w:p>
        </w:tc>
        <w:tc>
          <w:tcPr>
            <w:tcW w:w="1134" w:type="dxa"/>
          </w:tcPr>
          <w:p w14:paraId="2FC8EE19" w14:textId="77777777" w:rsidR="00DE4679" w:rsidRDefault="001A280C">
            <w:pPr>
              <w:pStyle w:val="Table01Row"/>
            </w:pPr>
            <w:r>
              <w:t>1994/032</w:t>
            </w:r>
          </w:p>
        </w:tc>
        <w:tc>
          <w:tcPr>
            <w:tcW w:w="1134" w:type="dxa"/>
          </w:tcPr>
          <w:p w14:paraId="4A62F392" w14:textId="77777777" w:rsidR="00DE4679" w:rsidRDefault="001A280C">
            <w:pPr>
              <w:pStyle w:val="Table01Row"/>
            </w:pPr>
            <w:r>
              <w:t>29 Jun 1994</w:t>
            </w:r>
          </w:p>
        </w:tc>
        <w:tc>
          <w:tcPr>
            <w:tcW w:w="3686" w:type="dxa"/>
          </w:tcPr>
          <w:p w14:paraId="5127149C" w14:textId="77777777" w:rsidR="00DE4679" w:rsidRDefault="001A280C">
            <w:pPr>
              <w:pStyle w:val="Table01Row"/>
            </w:pPr>
            <w:r>
              <w:t>1 Oct 1994 (see s.</w:t>
            </w:r>
            <w:r>
              <w:t xml:space="preserve"> 2 and </w:t>
            </w:r>
            <w:r>
              <w:rPr>
                <w:i/>
              </w:rPr>
              <w:t>Gazette</w:t>
            </w:r>
            <w:r>
              <w:t xml:space="preserve"> 30 Sep 1994 p. 4948)</w:t>
            </w:r>
          </w:p>
        </w:tc>
      </w:tr>
      <w:tr w:rsidR="00DE4679" w14:paraId="4251ADD5" w14:textId="77777777">
        <w:trPr>
          <w:cantSplit/>
          <w:jc w:val="center"/>
        </w:trPr>
        <w:tc>
          <w:tcPr>
            <w:tcW w:w="4253" w:type="dxa"/>
          </w:tcPr>
          <w:p w14:paraId="567A8C33" w14:textId="77777777" w:rsidR="00DE4679" w:rsidRDefault="001A280C">
            <w:pPr>
              <w:pStyle w:val="Table01Row"/>
            </w:pPr>
            <w:r>
              <w:rPr>
                <w:i/>
              </w:rPr>
              <w:t>Acts Amendment (Perth Passenger Transport) Act 1994</w:t>
            </w:r>
            <w:r>
              <w:t xml:space="preserve"> Pt. 2</w:t>
            </w:r>
          </w:p>
        </w:tc>
        <w:tc>
          <w:tcPr>
            <w:tcW w:w="1134" w:type="dxa"/>
          </w:tcPr>
          <w:p w14:paraId="36615FB0" w14:textId="77777777" w:rsidR="00DE4679" w:rsidRDefault="001A280C">
            <w:pPr>
              <w:pStyle w:val="Table01Row"/>
            </w:pPr>
            <w:r>
              <w:t>1994/064</w:t>
            </w:r>
          </w:p>
        </w:tc>
        <w:tc>
          <w:tcPr>
            <w:tcW w:w="1134" w:type="dxa"/>
          </w:tcPr>
          <w:p w14:paraId="50A0B0A3" w14:textId="77777777" w:rsidR="00DE4679" w:rsidRDefault="001A280C">
            <w:pPr>
              <w:pStyle w:val="Table01Row"/>
            </w:pPr>
            <w:r>
              <w:t>1 Dec 1994</w:t>
            </w:r>
          </w:p>
        </w:tc>
        <w:tc>
          <w:tcPr>
            <w:tcW w:w="3686" w:type="dxa"/>
          </w:tcPr>
          <w:p w14:paraId="3FA544EA" w14:textId="77777777" w:rsidR="00DE4679" w:rsidRDefault="001A280C">
            <w:pPr>
              <w:pStyle w:val="Table01Row"/>
            </w:pPr>
            <w:r>
              <w:t xml:space="preserve">1 Jan 1995 (see s. 2 and </w:t>
            </w:r>
            <w:r>
              <w:rPr>
                <w:i/>
              </w:rPr>
              <w:t>Gazette</w:t>
            </w:r>
            <w:r>
              <w:t xml:space="preserve"> 30 Dec 1994 p. 7211)</w:t>
            </w:r>
          </w:p>
        </w:tc>
      </w:tr>
      <w:tr w:rsidR="00DE4679" w14:paraId="53F5A530" w14:textId="77777777">
        <w:trPr>
          <w:cantSplit/>
          <w:jc w:val="center"/>
        </w:trPr>
        <w:tc>
          <w:tcPr>
            <w:tcW w:w="4253" w:type="dxa"/>
          </w:tcPr>
          <w:p w14:paraId="5286A2A3" w14:textId="77777777" w:rsidR="00DE4679" w:rsidRDefault="001A280C">
            <w:pPr>
              <w:pStyle w:val="Table01Row"/>
            </w:pPr>
            <w:r>
              <w:rPr>
                <w:i/>
              </w:rPr>
              <w:t>Taxi Act 1994</w:t>
            </w:r>
            <w:r>
              <w:t xml:space="preserve"> s. 49</w:t>
            </w:r>
          </w:p>
        </w:tc>
        <w:tc>
          <w:tcPr>
            <w:tcW w:w="1134" w:type="dxa"/>
          </w:tcPr>
          <w:p w14:paraId="121A3463" w14:textId="77777777" w:rsidR="00DE4679" w:rsidRDefault="001A280C">
            <w:pPr>
              <w:pStyle w:val="Table01Row"/>
            </w:pPr>
            <w:r>
              <w:t>1994/083</w:t>
            </w:r>
          </w:p>
        </w:tc>
        <w:tc>
          <w:tcPr>
            <w:tcW w:w="1134" w:type="dxa"/>
          </w:tcPr>
          <w:p w14:paraId="12588665" w14:textId="77777777" w:rsidR="00DE4679" w:rsidRDefault="001A280C">
            <w:pPr>
              <w:pStyle w:val="Table01Row"/>
            </w:pPr>
            <w:r>
              <w:t>20 Dec 1994</w:t>
            </w:r>
          </w:p>
        </w:tc>
        <w:tc>
          <w:tcPr>
            <w:tcW w:w="3686" w:type="dxa"/>
          </w:tcPr>
          <w:p w14:paraId="69288EA8" w14:textId="77777777" w:rsidR="00DE4679" w:rsidRDefault="001A280C">
            <w:pPr>
              <w:pStyle w:val="Table01Row"/>
            </w:pPr>
            <w:r>
              <w:t xml:space="preserve">10 Jan 1995 (see s. 2 and </w:t>
            </w:r>
            <w:r>
              <w:rPr>
                <w:i/>
              </w:rPr>
              <w:t>Gazette</w:t>
            </w:r>
            <w:r>
              <w:t xml:space="preserve"> 10 Jan 1995 p. 73)</w:t>
            </w:r>
          </w:p>
        </w:tc>
      </w:tr>
      <w:tr w:rsidR="00DE4679" w14:paraId="19DAF612" w14:textId="77777777">
        <w:trPr>
          <w:cantSplit/>
          <w:jc w:val="center"/>
        </w:trPr>
        <w:tc>
          <w:tcPr>
            <w:tcW w:w="4253" w:type="dxa"/>
          </w:tcPr>
          <w:p w14:paraId="11CEFA55" w14:textId="77777777" w:rsidR="00DE4679" w:rsidRDefault="001A280C">
            <w:pPr>
              <w:pStyle w:val="Table01Row"/>
            </w:pPr>
            <w:r>
              <w:rPr>
                <w:i/>
              </w:rPr>
              <w:t>Local Government (Consequential Amendments) Act 1996</w:t>
            </w:r>
            <w:r>
              <w:t xml:space="preserve"> s. 4</w:t>
            </w:r>
          </w:p>
        </w:tc>
        <w:tc>
          <w:tcPr>
            <w:tcW w:w="1134" w:type="dxa"/>
          </w:tcPr>
          <w:p w14:paraId="4C6644D4" w14:textId="77777777" w:rsidR="00DE4679" w:rsidRDefault="001A280C">
            <w:pPr>
              <w:pStyle w:val="Table01Row"/>
            </w:pPr>
            <w:r>
              <w:t>1996/014</w:t>
            </w:r>
          </w:p>
        </w:tc>
        <w:tc>
          <w:tcPr>
            <w:tcW w:w="1134" w:type="dxa"/>
          </w:tcPr>
          <w:p w14:paraId="0A6B4A77" w14:textId="77777777" w:rsidR="00DE4679" w:rsidRDefault="001A280C">
            <w:pPr>
              <w:pStyle w:val="Table01Row"/>
            </w:pPr>
            <w:r>
              <w:t>28 Jun 1996</w:t>
            </w:r>
          </w:p>
        </w:tc>
        <w:tc>
          <w:tcPr>
            <w:tcW w:w="3686" w:type="dxa"/>
          </w:tcPr>
          <w:p w14:paraId="51147BB7" w14:textId="77777777" w:rsidR="00DE4679" w:rsidRDefault="001A280C">
            <w:pPr>
              <w:pStyle w:val="Table01Row"/>
            </w:pPr>
            <w:r>
              <w:t>1 Jul 1996 (see s. 2)</w:t>
            </w:r>
          </w:p>
        </w:tc>
      </w:tr>
      <w:tr w:rsidR="00DE4679" w14:paraId="7F1BCE26" w14:textId="77777777">
        <w:trPr>
          <w:cantSplit/>
          <w:jc w:val="center"/>
        </w:trPr>
        <w:tc>
          <w:tcPr>
            <w:tcW w:w="4253" w:type="dxa"/>
          </w:tcPr>
          <w:p w14:paraId="001EDB2C" w14:textId="77777777" w:rsidR="00DE4679" w:rsidRDefault="001A280C">
            <w:pPr>
              <w:pStyle w:val="Table01Row"/>
            </w:pPr>
            <w:r>
              <w:rPr>
                <w:i/>
              </w:rPr>
              <w:t>Consumer Credit (Western Australia) Act 1996</w:t>
            </w:r>
            <w:r>
              <w:t xml:space="preserve"> s. 13</w:t>
            </w:r>
          </w:p>
        </w:tc>
        <w:tc>
          <w:tcPr>
            <w:tcW w:w="1134" w:type="dxa"/>
          </w:tcPr>
          <w:p w14:paraId="3ACAD72A" w14:textId="77777777" w:rsidR="00DE4679" w:rsidRDefault="001A280C">
            <w:pPr>
              <w:pStyle w:val="Table01Row"/>
            </w:pPr>
            <w:r>
              <w:t>1996/030</w:t>
            </w:r>
          </w:p>
        </w:tc>
        <w:tc>
          <w:tcPr>
            <w:tcW w:w="1134" w:type="dxa"/>
          </w:tcPr>
          <w:p w14:paraId="12AD383C" w14:textId="77777777" w:rsidR="00DE4679" w:rsidRDefault="001A280C">
            <w:pPr>
              <w:pStyle w:val="Table01Row"/>
            </w:pPr>
            <w:r>
              <w:t>10 Sep 1996</w:t>
            </w:r>
          </w:p>
        </w:tc>
        <w:tc>
          <w:tcPr>
            <w:tcW w:w="3686" w:type="dxa"/>
          </w:tcPr>
          <w:p w14:paraId="1A530CB9" w14:textId="77777777" w:rsidR="00DE4679" w:rsidRDefault="001A280C">
            <w:pPr>
              <w:pStyle w:val="Table01Row"/>
            </w:pPr>
            <w:r>
              <w:t>1 Nov 1996 (see s. 2)</w:t>
            </w:r>
          </w:p>
        </w:tc>
      </w:tr>
      <w:tr w:rsidR="00DE4679" w14:paraId="6FDCA763" w14:textId="77777777">
        <w:trPr>
          <w:cantSplit/>
          <w:jc w:val="center"/>
        </w:trPr>
        <w:tc>
          <w:tcPr>
            <w:tcW w:w="4253" w:type="dxa"/>
          </w:tcPr>
          <w:p w14:paraId="68C089CE" w14:textId="77777777" w:rsidR="00DE4679" w:rsidRDefault="001A280C">
            <w:pPr>
              <w:pStyle w:val="Table01Row"/>
            </w:pPr>
            <w:r>
              <w:rPr>
                <w:i/>
              </w:rPr>
              <w:t>Finan</w:t>
            </w:r>
            <w:r>
              <w:rPr>
                <w:i/>
              </w:rPr>
              <w:t>cial Legislation Amendment Act 1996</w:t>
            </w:r>
            <w:r>
              <w:t xml:space="preserve"> s. 64</w:t>
            </w:r>
          </w:p>
        </w:tc>
        <w:tc>
          <w:tcPr>
            <w:tcW w:w="1134" w:type="dxa"/>
          </w:tcPr>
          <w:p w14:paraId="3D73835F" w14:textId="77777777" w:rsidR="00DE4679" w:rsidRDefault="001A280C">
            <w:pPr>
              <w:pStyle w:val="Table01Row"/>
            </w:pPr>
            <w:r>
              <w:t>1996/049</w:t>
            </w:r>
          </w:p>
        </w:tc>
        <w:tc>
          <w:tcPr>
            <w:tcW w:w="1134" w:type="dxa"/>
          </w:tcPr>
          <w:p w14:paraId="13839DB2" w14:textId="77777777" w:rsidR="00DE4679" w:rsidRDefault="001A280C">
            <w:pPr>
              <w:pStyle w:val="Table01Row"/>
            </w:pPr>
            <w:r>
              <w:t>25 Oct 1996</w:t>
            </w:r>
          </w:p>
        </w:tc>
        <w:tc>
          <w:tcPr>
            <w:tcW w:w="3686" w:type="dxa"/>
          </w:tcPr>
          <w:p w14:paraId="3B456266" w14:textId="77777777" w:rsidR="00DE4679" w:rsidRDefault="001A280C">
            <w:pPr>
              <w:pStyle w:val="Table01Row"/>
            </w:pPr>
            <w:r>
              <w:t>25 Oct 1996 (see s. 2(1))</w:t>
            </w:r>
          </w:p>
        </w:tc>
      </w:tr>
      <w:tr w:rsidR="00DE4679" w14:paraId="5702B8F4" w14:textId="77777777">
        <w:trPr>
          <w:cantSplit/>
          <w:jc w:val="center"/>
        </w:trPr>
        <w:tc>
          <w:tcPr>
            <w:tcW w:w="4253" w:type="dxa"/>
          </w:tcPr>
          <w:p w14:paraId="7F0E73FA" w14:textId="77777777" w:rsidR="00DE4679" w:rsidRDefault="001A280C">
            <w:pPr>
              <w:pStyle w:val="Table01Row"/>
            </w:pPr>
            <w:r>
              <w:rPr>
                <w:i/>
              </w:rPr>
              <w:t>Road Traffic Amendment Act 1996</w:t>
            </w:r>
            <w:r>
              <w:t xml:space="preserve"> Pt. 3 Div. 9</w:t>
            </w:r>
          </w:p>
        </w:tc>
        <w:tc>
          <w:tcPr>
            <w:tcW w:w="1134" w:type="dxa"/>
          </w:tcPr>
          <w:p w14:paraId="68843721" w14:textId="77777777" w:rsidR="00DE4679" w:rsidRDefault="001A280C">
            <w:pPr>
              <w:pStyle w:val="Table01Row"/>
            </w:pPr>
            <w:r>
              <w:t>1996/076</w:t>
            </w:r>
          </w:p>
        </w:tc>
        <w:tc>
          <w:tcPr>
            <w:tcW w:w="1134" w:type="dxa"/>
          </w:tcPr>
          <w:p w14:paraId="3343C9D3" w14:textId="77777777" w:rsidR="00DE4679" w:rsidRDefault="001A280C">
            <w:pPr>
              <w:pStyle w:val="Table01Row"/>
            </w:pPr>
            <w:r>
              <w:t>14 Nov 1996</w:t>
            </w:r>
          </w:p>
        </w:tc>
        <w:tc>
          <w:tcPr>
            <w:tcW w:w="3686" w:type="dxa"/>
          </w:tcPr>
          <w:p w14:paraId="4AA27F84" w14:textId="77777777" w:rsidR="00DE4679" w:rsidRDefault="001A280C">
            <w:pPr>
              <w:pStyle w:val="Table01Row"/>
            </w:pPr>
            <w:r>
              <w:t xml:space="preserve">1 Feb 1997 (see s. 2 and </w:t>
            </w:r>
            <w:r>
              <w:rPr>
                <w:i/>
              </w:rPr>
              <w:t>Gazette</w:t>
            </w:r>
            <w:r>
              <w:t xml:space="preserve"> 31 Jan 1997 p. 613)</w:t>
            </w:r>
          </w:p>
        </w:tc>
      </w:tr>
      <w:tr w:rsidR="00DE4679" w14:paraId="6D4A9489" w14:textId="77777777">
        <w:trPr>
          <w:cantSplit/>
          <w:jc w:val="center"/>
        </w:trPr>
        <w:tc>
          <w:tcPr>
            <w:tcW w:w="10207" w:type="dxa"/>
            <w:gridSpan w:val="4"/>
          </w:tcPr>
          <w:p w14:paraId="1E7E45DB" w14:textId="77777777" w:rsidR="00DE4679" w:rsidRDefault="001A280C">
            <w:pPr>
              <w:pStyle w:val="Table01Row"/>
            </w:pPr>
            <w:r>
              <w:rPr>
                <w:b/>
              </w:rPr>
              <w:t>Reprinted as at 9 Sep 1997</w:t>
            </w:r>
          </w:p>
        </w:tc>
      </w:tr>
      <w:tr w:rsidR="00DE4679" w14:paraId="7350DD9C" w14:textId="77777777">
        <w:trPr>
          <w:cantSplit/>
          <w:jc w:val="center"/>
        </w:trPr>
        <w:tc>
          <w:tcPr>
            <w:tcW w:w="4253" w:type="dxa"/>
          </w:tcPr>
          <w:p w14:paraId="61312B87" w14:textId="77777777" w:rsidR="00DE4679" w:rsidRDefault="001A280C">
            <w:pPr>
              <w:pStyle w:val="Table01Row"/>
            </w:pPr>
            <w:r>
              <w:rPr>
                <w:i/>
              </w:rPr>
              <w:t xml:space="preserve">Acts </w:t>
            </w:r>
            <w:r>
              <w:rPr>
                <w:i/>
              </w:rPr>
              <w:t>Amendment (Franchise Fees) Act 1997</w:t>
            </w:r>
            <w:r>
              <w:t xml:space="preserve"> Pt. 8</w:t>
            </w:r>
          </w:p>
        </w:tc>
        <w:tc>
          <w:tcPr>
            <w:tcW w:w="1134" w:type="dxa"/>
          </w:tcPr>
          <w:p w14:paraId="365FB947" w14:textId="77777777" w:rsidR="00DE4679" w:rsidRDefault="001A280C">
            <w:pPr>
              <w:pStyle w:val="Table01Row"/>
            </w:pPr>
            <w:r>
              <w:t>1997/056</w:t>
            </w:r>
          </w:p>
        </w:tc>
        <w:tc>
          <w:tcPr>
            <w:tcW w:w="1134" w:type="dxa"/>
          </w:tcPr>
          <w:p w14:paraId="1153AD77" w14:textId="77777777" w:rsidR="00DE4679" w:rsidRDefault="001A280C">
            <w:pPr>
              <w:pStyle w:val="Table01Row"/>
            </w:pPr>
            <w:r>
              <w:t>12 Dec 1997</w:t>
            </w:r>
          </w:p>
        </w:tc>
        <w:tc>
          <w:tcPr>
            <w:tcW w:w="3686" w:type="dxa"/>
          </w:tcPr>
          <w:p w14:paraId="52326B72" w14:textId="77777777" w:rsidR="00DE4679" w:rsidRDefault="001A280C">
            <w:pPr>
              <w:pStyle w:val="Table01Row"/>
            </w:pPr>
            <w:r>
              <w:t xml:space="preserve">31 Jan 1998 (see s. 2 and </w:t>
            </w:r>
            <w:r>
              <w:rPr>
                <w:i/>
              </w:rPr>
              <w:t>Gazette</w:t>
            </w:r>
            <w:r>
              <w:t xml:space="preserve"> 30 Jan 1998 p. 577)</w:t>
            </w:r>
          </w:p>
        </w:tc>
      </w:tr>
      <w:tr w:rsidR="00DE4679" w14:paraId="27286E60" w14:textId="77777777">
        <w:trPr>
          <w:cantSplit/>
          <w:jc w:val="center"/>
        </w:trPr>
        <w:tc>
          <w:tcPr>
            <w:tcW w:w="4253" w:type="dxa"/>
          </w:tcPr>
          <w:p w14:paraId="0052AAC7" w14:textId="77777777" w:rsidR="00DE4679" w:rsidRDefault="001A280C">
            <w:pPr>
              <w:pStyle w:val="Table01Row"/>
            </w:pPr>
            <w:r>
              <w:rPr>
                <w:i/>
              </w:rPr>
              <w:t>Statutes (Repeals and Minor Amendments) Act 1997</w:t>
            </w:r>
            <w:r>
              <w:t xml:space="preserve"> s. 122</w:t>
            </w:r>
          </w:p>
        </w:tc>
        <w:tc>
          <w:tcPr>
            <w:tcW w:w="1134" w:type="dxa"/>
          </w:tcPr>
          <w:p w14:paraId="7E6E4691" w14:textId="77777777" w:rsidR="00DE4679" w:rsidRDefault="001A280C">
            <w:pPr>
              <w:pStyle w:val="Table01Row"/>
            </w:pPr>
            <w:r>
              <w:t>1997/057</w:t>
            </w:r>
          </w:p>
        </w:tc>
        <w:tc>
          <w:tcPr>
            <w:tcW w:w="1134" w:type="dxa"/>
          </w:tcPr>
          <w:p w14:paraId="6796244F" w14:textId="77777777" w:rsidR="00DE4679" w:rsidRDefault="001A280C">
            <w:pPr>
              <w:pStyle w:val="Table01Row"/>
            </w:pPr>
            <w:r>
              <w:t>15 Dec 1997</w:t>
            </w:r>
          </w:p>
        </w:tc>
        <w:tc>
          <w:tcPr>
            <w:tcW w:w="3686" w:type="dxa"/>
          </w:tcPr>
          <w:p w14:paraId="05FBC7B0" w14:textId="77777777" w:rsidR="00DE4679" w:rsidRDefault="001A280C">
            <w:pPr>
              <w:pStyle w:val="Table01Row"/>
            </w:pPr>
            <w:r>
              <w:t>15 Dec 1997 (see s. 2(1))</w:t>
            </w:r>
          </w:p>
        </w:tc>
      </w:tr>
      <w:tr w:rsidR="00DE4679" w14:paraId="1632E036" w14:textId="77777777">
        <w:trPr>
          <w:cantSplit/>
          <w:jc w:val="center"/>
        </w:trPr>
        <w:tc>
          <w:tcPr>
            <w:tcW w:w="4253" w:type="dxa"/>
          </w:tcPr>
          <w:p w14:paraId="551F1EA2" w14:textId="77777777" w:rsidR="00DE4679" w:rsidRDefault="001A280C">
            <w:pPr>
              <w:pStyle w:val="Table01Row"/>
            </w:pPr>
            <w:r>
              <w:rPr>
                <w:i/>
              </w:rPr>
              <w:t>Rail Safety Act 1998</w:t>
            </w:r>
            <w:r>
              <w:t xml:space="preserve"> </w:t>
            </w:r>
            <w:r>
              <w:t>s. 64(2)</w:t>
            </w:r>
          </w:p>
        </w:tc>
        <w:tc>
          <w:tcPr>
            <w:tcW w:w="1134" w:type="dxa"/>
          </w:tcPr>
          <w:p w14:paraId="25E70AD0" w14:textId="77777777" w:rsidR="00DE4679" w:rsidRDefault="001A280C">
            <w:pPr>
              <w:pStyle w:val="Table01Row"/>
            </w:pPr>
            <w:r>
              <w:t>1998/032</w:t>
            </w:r>
          </w:p>
        </w:tc>
        <w:tc>
          <w:tcPr>
            <w:tcW w:w="1134" w:type="dxa"/>
          </w:tcPr>
          <w:p w14:paraId="2B969EDC" w14:textId="77777777" w:rsidR="00DE4679" w:rsidRDefault="001A280C">
            <w:pPr>
              <w:pStyle w:val="Table01Row"/>
            </w:pPr>
            <w:r>
              <w:t>6 Jul 1998</w:t>
            </w:r>
          </w:p>
        </w:tc>
        <w:tc>
          <w:tcPr>
            <w:tcW w:w="3686" w:type="dxa"/>
          </w:tcPr>
          <w:p w14:paraId="4C593AD5" w14:textId="77777777" w:rsidR="00DE4679" w:rsidRDefault="001A280C">
            <w:pPr>
              <w:pStyle w:val="Table01Row"/>
            </w:pPr>
            <w:r>
              <w:t xml:space="preserve">3 Feb 1999 (see s. 2 and </w:t>
            </w:r>
            <w:r>
              <w:rPr>
                <w:i/>
              </w:rPr>
              <w:t>Gazette</w:t>
            </w:r>
            <w:r>
              <w:t xml:space="preserve"> 2 Feb 1999 p. 351)</w:t>
            </w:r>
          </w:p>
        </w:tc>
      </w:tr>
      <w:tr w:rsidR="00DE4679" w14:paraId="3079B09F" w14:textId="77777777">
        <w:trPr>
          <w:cantSplit/>
          <w:jc w:val="center"/>
        </w:trPr>
        <w:tc>
          <w:tcPr>
            <w:tcW w:w="4253" w:type="dxa"/>
          </w:tcPr>
          <w:p w14:paraId="38D0417F" w14:textId="77777777" w:rsidR="00DE4679" w:rsidRDefault="001A280C">
            <w:pPr>
              <w:pStyle w:val="Table01Row"/>
            </w:pPr>
            <w:r>
              <w:rPr>
                <w:i/>
              </w:rPr>
              <w:t>Acts Amendment (Criminal Procedure) Act 1999</w:t>
            </w:r>
            <w:r>
              <w:t xml:space="preserve"> s. 10</w:t>
            </w:r>
          </w:p>
        </w:tc>
        <w:tc>
          <w:tcPr>
            <w:tcW w:w="1134" w:type="dxa"/>
          </w:tcPr>
          <w:p w14:paraId="286D82B9" w14:textId="77777777" w:rsidR="00DE4679" w:rsidRDefault="001A280C">
            <w:pPr>
              <w:pStyle w:val="Table01Row"/>
            </w:pPr>
            <w:r>
              <w:t>1999/010</w:t>
            </w:r>
          </w:p>
        </w:tc>
        <w:tc>
          <w:tcPr>
            <w:tcW w:w="1134" w:type="dxa"/>
          </w:tcPr>
          <w:p w14:paraId="0C3CC808" w14:textId="77777777" w:rsidR="00DE4679" w:rsidRDefault="001A280C">
            <w:pPr>
              <w:pStyle w:val="Table01Row"/>
            </w:pPr>
            <w:r>
              <w:t>5 May 1999</w:t>
            </w:r>
          </w:p>
        </w:tc>
        <w:tc>
          <w:tcPr>
            <w:tcW w:w="3686" w:type="dxa"/>
          </w:tcPr>
          <w:p w14:paraId="12D27FB3" w14:textId="77777777" w:rsidR="00DE4679" w:rsidRDefault="001A280C">
            <w:pPr>
              <w:pStyle w:val="Table01Row"/>
            </w:pPr>
            <w:r>
              <w:t xml:space="preserve">1 Oct 1999 (see s. 2 and </w:t>
            </w:r>
            <w:r>
              <w:rPr>
                <w:i/>
              </w:rPr>
              <w:t>Gazette</w:t>
            </w:r>
            <w:r>
              <w:t xml:space="preserve"> 17 Sep 1999 p. 4557)</w:t>
            </w:r>
          </w:p>
        </w:tc>
      </w:tr>
      <w:tr w:rsidR="00DE4679" w14:paraId="6B19718A" w14:textId="77777777">
        <w:trPr>
          <w:cantSplit/>
          <w:jc w:val="center"/>
        </w:trPr>
        <w:tc>
          <w:tcPr>
            <w:tcW w:w="4253" w:type="dxa"/>
          </w:tcPr>
          <w:p w14:paraId="47799F40" w14:textId="77777777" w:rsidR="00DE4679" w:rsidRDefault="001A280C">
            <w:pPr>
              <w:pStyle w:val="Table01Row"/>
            </w:pPr>
            <w:r>
              <w:rPr>
                <w:i/>
              </w:rPr>
              <w:t xml:space="preserve">Perth Parking Management </w:t>
            </w:r>
            <w:r>
              <w:rPr>
                <w:i/>
              </w:rPr>
              <w:t>(Consequential Provisions) Act 1999</w:t>
            </w:r>
            <w:r>
              <w:t xml:space="preserve"> s. 7(6)</w:t>
            </w:r>
          </w:p>
        </w:tc>
        <w:tc>
          <w:tcPr>
            <w:tcW w:w="1134" w:type="dxa"/>
          </w:tcPr>
          <w:p w14:paraId="1FDF2BC6" w14:textId="77777777" w:rsidR="00DE4679" w:rsidRDefault="001A280C">
            <w:pPr>
              <w:pStyle w:val="Table01Row"/>
            </w:pPr>
            <w:r>
              <w:t>1999/016</w:t>
            </w:r>
          </w:p>
        </w:tc>
        <w:tc>
          <w:tcPr>
            <w:tcW w:w="1134" w:type="dxa"/>
          </w:tcPr>
          <w:p w14:paraId="4F9F1662" w14:textId="77777777" w:rsidR="00DE4679" w:rsidRDefault="001A280C">
            <w:pPr>
              <w:pStyle w:val="Table01Row"/>
            </w:pPr>
            <w:r>
              <w:t>19 May 1999</w:t>
            </w:r>
          </w:p>
        </w:tc>
        <w:tc>
          <w:tcPr>
            <w:tcW w:w="3686" w:type="dxa"/>
          </w:tcPr>
          <w:p w14:paraId="252A8412" w14:textId="77777777" w:rsidR="00DE4679" w:rsidRDefault="001A280C">
            <w:pPr>
              <w:pStyle w:val="Table01Row"/>
            </w:pPr>
            <w:r>
              <w:t xml:space="preserve">7 Aug 1999 (see s. 2 and </w:t>
            </w:r>
            <w:r>
              <w:rPr>
                <w:i/>
              </w:rPr>
              <w:t>Gazette</w:t>
            </w:r>
            <w:r>
              <w:t xml:space="preserve"> 6 Aug 1999 p. 3727)</w:t>
            </w:r>
          </w:p>
        </w:tc>
      </w:tr>
      <w:tr w:rsidR="00DE4679" w14:paraId="22154B55" w14:textId="77777777">
        <w:trPr>
          <w:cantSplit/>
          <w:jc w:val="center"/>
        </w:trPr>
        <w:tc>
          <w:tcPr>
            <w:tcW w:w="4253" w:type="dxa"/>
          </w:tcPr>
          <w:p w14:paraId="4A25B484" w14:textId="77777777" w:rsidR="00DE4679" w:rsidRDefault="001A280C">
            <w:pPr>
              <w:pStyle w:val="Table01Row"/>
            </w:pPr>
            <w:r>
              <w:rPr>
                <w:i/>
              </w:rPr>
              <w:t>Acts Amendment (Police Immunity) Act 1999</w:t>
            </w:r>
            <w:r>
              <w:t xml:space="preserve"> s. 10</w:t>
            </w:r>
          </w:p>
        </w:tc>
        <w:tc>
          <w:tcPr>
            <w:tcW w:w="1134" w:type="dxa"/>
          </w:tcPr>
          <w:p w14:paraId="238B0FAF" w14:textId="77777777" w:rsidR="00DE4679" w:rsidRDefault="001A280C">
            <w:pPr>
              <w:pStyle w:val="Table01Row"/>
            </w:pPr>
            <w:r>
              <w:t>1999/042</w:t>
            </w:r>
          </w:p>
        </w:tc>
        <w:tc>
          <w:tcPr>
            <w:tcW w:w="1134" w:type="dxa"/>
          </w:tcPr>
          <w:p w14:paraId="28E57D59" w14:textId="77777777" w:rsidR="00DE4679" w:rsidRDefault="001A280C">
            <w:pPr>
              <w:pStyle w:val="Table01Row"/>
            </w:pPr>
            <w:r>
              <w:t>25 Nov 1999</w:t>
            </w:r>
          </w:p>
        </w:tc>
        <w:tc>
          <w:tcPr>
            <w:tcW w:w="3686" w:type="dxa"/>
          </w:tcPr>
          <w:p w14:paraId="070691D5" w14:textId="77777777" w:rsidR="00DE4679" w:rsidRDefault="001A280C">
            <w:pPr>
              <w:pStyle w:val="Table01Row"/>
            </w:pPr>
            <w:r>
              <w:t>25 Nov 1999 (see s. 2)</w:t>
            </w:r>
          </w:p>
        </w:tc>
      </w:tr>
      <w:tr w:rsidR="00DE4679" w14:paraId="2D05E597" w14:textId="77777777">
        <w:trPr>
          <w:cantSplit/>
          <w:jc w:val="center"/>
        </w:trPr>
        <w:tc>
          <w:tcPr>
            <w:tcW w:w="10207" w:type="dxa"/>
            <w:gridSpan w:val="4"/>
          </w:tcPr>
          <w:p w14:paraId="25F7C323" w14:textId="77777777" w:rsidR="00DE4679" w:rsidRDefault="001A280C">
            <w:pPr>
              <w:pStyle w:val="Table01Row"/>
            </w:pPr>
            <w:r>
              <w:rPr>
                <w:b/>
              </w:rPr>
              <w:t>Reprinted as at 19 May 2000</w:t>
            </w:r>
          </w:p>
        </w:tc>
      </w:tr>
      <w:tr w:rsidR="00DE4679" w14:paraId="2B2A40E9" w14:textId="77777777">
        <w:trPr>
          <w:cantSplit/>
          <w:jc w:val="center"/>
        </w:trPr>
        <w:tc>
          <w:tcPr>
            <w:tcW w:w="4253" w:type="dxa"/>
          </w:tcPr>
          <w:p w14:paraId="56459D75" w14:textId="77777777" w:rsidR="00DE4679" w:rsidRDefault="001A280C">
            <w:pPr>
              <w:pStyle w:val="Table01Row"/>
            </w:pPr>
            <w:r>
              <w:rPr>
                <w:i/>
              </w:rPr>
              <w:t>Statutes (Repea</w:t>
            </w:r>
            <w:r>
              <w:rPr>
                <w:i/>
              </w:rPr>
              <w:t>ls and Minor Amendments) Act 2000</w:t>
            </w:r>
            <w:r>
              <w:t xml:space="preserve"> s. 43</w:t>
            </w:r>
          </w:p>
        </w:tc>
        <w:tc>
          <w:tcPr>
            <w:tcW w:w="1134" w:type="dxa"/>
          </w:tcPr>
          <w:p w14:paraId="47B675E8" w14:textId="77777777" w:rsidR="00DE4679" w:rsidRDefault="001A280C">
            <w:pPr>
              <w:pStyle w:val="Table01Row"/>
            </w:pPr>
            <w:r>
              <w:t>2000/024</w:t>
            </w:r>
          </w:p>
        </w:tc>
        <w:tc>
          <w:tcPr>
            <w:tcW w:w="1134" w:type="dxa"/>
          </w:tcPr>
          <w:p w14:paraId="3DD62E68" w14:textId="77777777" w:rsidR="00DE4679" w:rsidRDefault="001A280C">
            <w:pPr>
              <w:pStyle w:val="Table01Row"/>
            </w:pPr>
            <w:r>
              <w:t>4 Jul 2000</w:t>
            </w:r>
          </w:p>
        </w:tc>
        <w:tc>
          <w:tcPr>
            <w:tcW w:w="3686" w:type="dxa"/>
          </w:tcPr>
          <w:p w14:paraId="5CBF1F8D" w14:textId="77777777" w:rsidR="00DE4679" w:rsidRDefault="001A280C">
            <w:pPr>
              <w:pStyle w:val="Table01Row"/>
            </w:pPr>
            <w:r>
              <w:t>4 Jul 2000 (see s. 2)</w:t>
            </w:r>
          </w:p>
        </w:tc>
      </w:tr>
      <w:tr w:rsidR="00DE4679" w14:paraId="57191843" w14:textId="77777777">
        <w:trPr>
          <w:cantSplit/>
          <w:jc w:val="center"/>
        </w:trPr>
        <w:tc>
          <w:tcPr>
            <w:tcW w:w="4253" w:type="dxa"/>
          </w:tcPr>
          <w:p w14:paraId="0F08F893" w14:textId="77777777" w:rsidR="00DE4679" w:rsidRDefault="001A280C">
            <w:pPr>
              <w:pStyle w:val="Table01Row"/>
            </w:pPr>
            <w:r>
              <w:rPr>
                <w:i/>
              </w:rPr>
              <w:t>Bulk Handling Repeal Act 2000</w:t>
            </w:r>
            <w:r>
              <w:t xml:space="preserve"> s. 16</w:t>
            </w:r>
          </w:p>
        </w:tc>
        <w:tc>
          <w:tcPr>
            <w:tcW w:w="1134" w:type="dxa"/>
          </w:tcPr>
          <w:p w14:paraId="6634CF48" w14:textId="77777777" w:rsidR="00DE4679" w:rsidRDefault="001A280C">
            <w:pPr>
              <w:pStyle w:val="Table01Row"/>
            </w:pPr>
            <w:r>
              <w:t>2000/033</w:t>
            </w:r>
          </w:p>
        </w:tc>
        <w:tc>
          <w:tcPr>
            <w:tcW w:w="1134" w:type="dxa"/>
          </w:tcPr>
          <w:p w14:paraId="1300D99F" w14:textId="77777777" w:rsidR="00DE4679" w:rsidRDefault="001A280C">
            <w:pPr>
              <w:pStyle w:val="Table01Row"/>
            </w:pPr>
            <w:r>
              <w:t>6 Jul 2000</w:t>
            </w:r>
          </w:p>
        </w:tc>
        <w:tc>
          <w:tcPr>
            <w:tcW w:w="3686" w:type="dxa"/>
          </w:tcPr>
          <w:p w14:paraId="22A961C9" w14:textId="77777777" w:rsidR="00DE4679" w:rsidRDefault="001A280C">
            <w:pPr>
              <w:pStyle w:val="Table01Row"/>
            </w:pPr>
            <w:r>
              <w:t>Repealed by 2006/037 s. 3(1)</w:t>
            </w:r>
          </w:p>
        </w:tc>
      </w:tr>
      <w:tr w:rsidR="00DE4679" w14:paraId="218BF96A" w14:textId="77777777">
        <w:trPr>
          <w:cantSplit/>
          <w:jc w:val="center"/>
        </w:trPr>
        <w:tc>
          <w:tcPr>
            <w:tcW w:w="4253" w:type="dxa"/>
          </w:tcPr>
          <w:p w14:paraId="78C49DAD" w14:textId="77777777" w:rsidR="00DE4679" w:rsidRDefault="001A280C">
            <w:pPr>
              <w:pStyle w:val="Table01Row"/>
            </w:pPr>
            <w:r>
              <w:rPr>
                <w:i/>
              </w:rPr>
              <w:t>Road Traffic Amendment Act 2000</w:t>
            </w:r>
            <w:r>
              <w:t xml:space="preserve"> Pt. 3 Div. 4</w:t>
            </w:r>
          </w:p>
        </w:tc>
        <w:tc>
          <w:tcPr>
            <w:tcW w:w="1134" w:type="dxa"/>
          </w:tcPr>
          <w:p w14:paraId="29E1DFCC" w14:textId="77777777" w:rsidR="00DE4679" w:rsidRDefault="001A280C">
            <w:pPr>
              <w:pStyle w:val="Table01Row"/>
            </w:pPr>
            <w:r>
              <w:t>2000/039</w:t>
            </w:r>
          </w:p>
        </w:tc>
        <w:tc>
          <w:tcPr>
            <w:tcW w:w="1134" w:type="dxa"/>
          </w:tcPr>
          <w:p w14:paraId="595368F4" w14:textId="77777777" w:rsidR="00DE4679" w:rsidRDefault="001A280C">
            <w:pPr>
              <w:pStyle w:val="Table01Row"/>
            </w:pPr>
            <w:r>
              <w:t>10 Oct 2000</w:t>
            </w:r>
          </w:p>
        </w:tc>
        <w:tc>
          <w:tcPr>
            <w:tcW w:w="3686" w:type="dxa"/>
          </w:tcPr>
          <w:p w14:paraId="6FEE3C4B" w14:textId="77777777" w:rsidR="00DE4679" w:rsidRDefault="001A280C">
            <w:pPr>
              <w:pStyle w:val="Table01Row"/>
            </w:pPr>
            <w:r>
              <w:t xml:space="preserve">22 Mar 2006 (see s. 2 and </w:t>
            </w:r>
            <w:r>
              <w:rPr>
                <w:i/>
              </w:rPr>
              <w:t>Gazette</w:t>
            </w:r>
            <w:r>
              <w:t xml:space="preserve"> 21 Mar 2006 p. 1078)</w:t>
            </w:r>
          </w:p>
        </w:tc>
      </w:tr>
      <w:tr w:rsidR="00DE4679" w14:paraId="634011DC" w14:textId="77777777">
        <w:trPr>
          <w:cantSplit/>
          <w:jc w:val="center"/>
        </w:trPr>
        <w:tc>
          <w:tcPr>
            <w:tcW w:w="4253" w:type="dxa"/>
          </w:tcPr>
          <w:p w14:paraId="11EC2E34" w14:textId="77777777" w:rsidR="00DE4679" w:rsidRDefault="001A280C">
            <w:pPr>
              <w:pStyle w:val="Table01Row"/>
            </w:pPr>
            <w:r>
              <w:rPr>
                <w:i/>
              </w:rPr>
              <w:lastRenderedPageBreak/>
              <w:t>Transport Co‑ordination Amendment Act 2000</w:t>
            </w:r>
          </w:p>
        </w:tc>
        <w:tc>
          <w:tcPr>
            <w:tcW w:w="1134" w:type="dxa"/>
          </w:tcPr>
          <w:p w14:paraId="2CB53A70" w14:textId="77777777" w:rsidR="00DE4679" w:rsidRDefault="001A280C">
            <w:pPr>
              <w:pStyle w:val="Table01Row"/>
            </w:pPr>
            <w:r>
              <w:t>2000/040</w:t>
            </w:r>
          </w:p>
        </w:tc>
        <w:tc>
          <w:tcPr>
            <w:tcW w:w="1134" w:type="dxa"/>
          </w:tcPr>
          <w:p w14:paraId="3F8FA158" w14:textId="77777777" w:rsidR="00DE4679" w:rsidRDefault="001A280C">
            <w:pPr>
              <w:pStyle w:val="Table01Row"/>
            </w:pPr>
            <w:r>
              <w:t>2 Nov 2000</w:t>
            </w:r>
          </w:p>
        </w:tc>
        <w:tc>
          <w:tcPr>
            <w:tcW w:w="3686" w:type="dxa"/>
          </w:tcPr>
          <w:p w14:paraId="042D91D4" w14:textId="77777777" w:rsidR="00DE4679" w:rsidRDefault="001A280C">
            <w:pPr>
              <w:pStyle w:val="Table01Row"/>
            </w:pPr>
            <w:r>
              <w:t>2 Nov 2000 (see s. 2)</w:t>
            </w:r>
          </w:p>
        </w:tc>
      </w:tr>
      <w:tr w:rsidR="00DE4679" w14:paraId="3C42B92B" w14:textId="77777777">
        <w:trPr>
          <w:cantSplit/>
          <w:jc w:val="center"/>
        </w:trPr>
        <w:tc>
          <w:tcPr>
            <w:tcW w:w="4253" w:type="dxa"/>
          </w:tcPr>
          <w:p w14:paraId="2BFA0655" w14:textId="77777777" w:rsidR="00DE4679" w:rsidRDefault="001A280C">
            <w:pPr>
              <w:pStyle w:val="Table01Row"/>
            </w:pPr>
            <w:r>
              <w:rPr>
                <w:i/>
              </w:rPr>
              <w:t>State Superannuation (Transitional and Consequential Provisions) Act 2000</w:t>
            </w:r>
            <w:r>
              <w:t xml:space="preserve"> s. 69</w:t>
            </w:r>
          </w:p>
        </w:tc>
        <w:tc>
          <w:tcPr>
            <w:tcW w:w="1134" w:type="dxa"/>
          </w:tcPr>
          <w:p w14:paraId="31D1A373" w14:textId="77777777" w:rsidR="00DE4679" w:rsidRDefault="001A280C">
            <w:pPr>
              <w:pStyle w:val="Table01Row"/>
            </w:pPr>
            <w:r>
              <w:t>2000/043</w:t>
            </w:r>
          </w:p>
        </w:tc>
        <w:tc>
          <w:tcPr>
            <w:tcW w:w="1134" w:type="dxa"/>
          </w:tcPr>
          <w:p w14:paraId="527851EF" w14:textId="77777777" w:rsidR="00DE4679" w:rsidRDefault="001A280C">
            <w:pPr>
              <w:pStyle w:val="Table01Row"/>
            </w:pPr>
            <w:r>
              <w:t>2 Nov 2000</w:t>
            </w:r>
          </w:p>
        </w:tc>
        <w:tc>
          <w:tcPr>
            <w:tcW w:w="3686" w:type="dxa"/>
          </w:tcPr>
          <w:p w14:paraId="6CEC31E3" w14:textId="77777777" w:rsidR="00DE4679" w:rsidRDefault="001A280C">
            <w:pPr>
              <w:pStyle w:val="Table01Row"/>
            </w:pPr>
            <w:r>
              <w:t>17 Feb 2001 (s</w:t>
            </w:r>
            <w:r>
              <w:t xml:space="preserve">ee s. 2(1) and </w:t>
            </w:r>
            <w:r>
              <w:rPr>
                <w:i/>
              </w:rPr>
              <w:t>Gazette</w:t>
            </w:r>
            <w:r>
              <w:t xml:space="preserve"> 16 Feb 2001 p. 903)</w:t>
            </w:r>
          </w:p>
        </w:tc>
      </w:tr>
      <w:tr w:rsidR="00DE4679" w14:paraId="64BA28E3" w14:textId="77777777">
        <w:trPr>
          <w:cantSplit/>
          <w:jc w:val="center"/>
        </w:trPr>
        <w:tc>
          <w:tcPr>
            <w:tcW w:w="10207" w:type="dxa"/>
            <w:gridSpan w:val="4"/>
          </w:tcPr>
          <w:p w14:paraId="66C66915" w14:textId="77777777" w:rsidR="00DE4679" w:rsidRDefault="001A280C">
            <w:pPr>
              <w:pStyle w:val="Table01Row"/>
            </w:pPr>
            <w:r>
              <w:rPr>
                <w:b/>
              </w:rPr>
              <w:t>Reprinted as at 11 May 2001 (not including 2000/033 &amp; 2000/039)</w:t>
            </w:r>
          </w:p>
        </w:tc>
      </w:tr>
      <w:tr w:rsidR="00DE4679" w14:paraId="41994394" w14:textId="77777777">
        <w:trPr>
          <w:cantSplit/>
          <w:jc w:val="center"/>
        </w:trPr>
        <w:tc>
          <w:tcPr>
            <w:tcW w:w="4253" w:type="dxa"/>
          </w:tcPr>
          <w:p w14:paraId="54BF79A2" w14:textId="77777777" w:rsidR="00DE4679" w:rsidRDefault="001A280C">
            <w:pPr>
              <w:pStyle w:val="Table01Row"/>
            </w:pPr>
            <w:r>
              <w:rPr>
                <w:i/>
              </w:rPr>
              <w:t>Machinery of Government (Planning and Infrastructure) Amendment Act 2002</w:t>
            </w:r>
            <w:r>
              <w:t xml:space="preserve"> Pt. 9</w:t>
            </w:r>
          </w:p>
        </w:tc>
        <w:tc>
          <w:tcPr>
            <w:tcW w:w="1134" w:type="dxa"/>
          </w:tcPr>
          <w:p w14:paraId="50AA2EA4" w14:textId="77777777" w:rsidR="00DE4679" w:rsidRDefault="001A280C">
            <w:pPr>
              <w:pStyle w:val="Table01Row"/>
            </w:pPr>
            <w:r>
              <w:t>2002/007</w:t>
            </w:r>
          </w:p>
        </w:tc>
        <w:tc>
          <w:tcPr>
            <w:tcW w:w="1134" w:type="dxa"/>
          </w:tcPr>
          <w:p w14:paraId="2BCC2DE9" w14:textId="77777777" w:rsidR="00DE4679" w:rsidRDefault="001A280C">
            <w:pPr>
              <w:pStyle w:val="Table01Row"/>
            </w:pPr>
            <w:r>
              <w:t>19 Jun 2002</w:t>
            </w:r>
          </w:p>
        </w:tc>
        <w:tc>
          <w:tcPr>
            <w:tcW w:w="3686" w:type="dxa"/>
          </w:tcPr>
          <w:p w14:paraId="5309FF70" w14:textId="77777777" w:rsidR="00DE4679" w:rsidRDefault="001A280C">
            <w:pPr>
              <w:pStyle w:val="Table01Row"/>
            </w:pPr>
            <w:r>
              <w:t xml:space="preserve">1 Jul 2002 (see s. 2 and </w:t>
            </w:r>
            <w:r>
              <w:rPr>
                <w:i/>
              </w:rPr>
              <w:t>Gazette</w:t>
            </w:r>
            <w:r>
              <w:t xml:space="preserve"> 28 Jun 2002 p. 3037)</w:t>
            </w:r>
          </w:p>
        </w:tc>
      </w:tr>
      <w:tr w:rsidR="00DE4679" w14:paraId="55AFAB6B" w14:textId="77777777">
        <w:trPr>
          <w:cantSplit/>
          <w:jc w:val="center"/>
        </w:trPr>
        <w:tc>
          <w:tcPr>
            <w:tcW w:w="4253" w:type="dxa"/>
          </w:tcPr>
          <w:p w14:paraId="2FC26114" w14:textId="77777777" w:rsidR="00DE4679" w:rsidRDefault="001A280C">
            <w:pPr>
              <w:pStyle w:val="Table01Row"/>
            </w:pPr>
            <w:r>
              <w:rPr>
                <w:i/>
              </w:rPr>
              <w:t>Labour Relations Reform Act 2002</w:t>
            </w:r>
            <w:r>
              <w:t xml:space="preserve"> s. 27</w:t>
            </w:r>
          </w:p>
        </w:tc>
        <w:tc>
          <w:tcPr>
            <w:tcW w:w="1134" w:type="dxa"/>
          </w:tcPr>
          <w:p w14:paraId="4F130DB6" w14:textId="77777777" w:rsidR="00DE4679" w:rsidRDefault="001A280C">
            <w:pPr>
              <w:pStyle w:val="Table01Row"/>
            </w:pPr>
            <w:r>
              <w:t>2002/020</w:t>
            </w:r>
          </w:p>
        </w:tc>
        <w:tc>
          <w:tcPr>
            <w:tcW w:w="1134" w:type="dxa"/>
          </w:tcPr>
          <w:p w14:paraId="2901E9F7" w14:textId="77777777" w:rsidR="00DE4679" w:rsidRDefault="001A280C">
            <w:pPr>
              <w:pStyle w:val="Table01Row"/>
            </w:pPr>
            <w:r>
              <w:t>8 Jul 2002</w:t>
            </w:r>
          </w:p>
        </w:tc>
        <w:tc>
          <w:tcPr>
            <w:tcW w:w="3686" w:type="dxa"/>
          </w:tcPr>
          <w:p w14:paraId="49798352" w14:textId="77777777" w:rsidR="00DE4679" w:rsidRDefault="001A280C">
            <w:pPr>
              <w:pStyle w:val="Table01Row"/>
            </w:pPr>
            <w:r>
              <w:t>This amendment is not included because the section it sought to amend had been replaced by 2002/007 s. 42 prior to commencement</w:t>
            </w:r>
          </w:p>
        </w:tc>
      </w:tr>
      <w:tr w:rsidR="00DE4679" w14:paraId="0F70EA0D" w14:textId="77777777">
        <w:trPr>
          <w:cantSplit/>
          <w:jc w:val="center"/>
        </w:trPr>
        <w:tc>
          <w:tcPr>
            <w:tcW w:w="4253" w:type="dxa"/>
          </w:tcPr>
          <w:p w14:paraId="4F4FFE6A" w14:textId="77777777" w:rsidR="00DE4679" w:rsidRDefault="001A280C">
            <w:pPr>
              <w:pStyle w:val="Table01Row"/>
            </w:pPr>
            <w:r>
              <w:rPr>
                <w:i/>
              </w:rPr>
              <w:t>Bulk Handling</w:t>
            </w:r>
            <w:r>
              <w:rPr>
                <w:i/>
              </w:rPr>
              <w:t xml:space="preserve"> Amendment Act 2002</w:t>
            </w:r>
            <w:r>
              <w:t xml:space="preserve"> s. 25</w:t>
            </w:r>
          </w:p>
        </w:tc>
        <w:tc>
          <w:tcPr>
            <w:tcW w:w="1134" w:type="dxa"/>
          </w:tcPr>
          <w:p w14:paraId="4ADFFA7B" w14:textId="77777777" w:rsidR="00DE4679" w:rsidRDefault="001A280C">
            <w:pPr>
              <w:pStyle w:val="Table01Row"/>
            </w:pPr>
            <w:r>
              <w:t>2002/029</w:t>
            </w:r>
          </w:p>
        </w:tc>
        <w:tc>
          <w:tcPr>
            <w:tcW w:w="1134" w:type="dxa"/>
          </w:tcPr>
          <w:p w14:paraId="0D990F96" w14:textId="77777777" w:rsidR="00DE4679" w:rsidRDefault="001A280C">
            <w:pPr>
              <w:pStyle w:val="Table01Row"/>
            </w:pPr>
            <w:r>
              <w:t>25 Oct 2002</w:t>
            </w:r>
          </w:p>
        </w:tc>
        <w:tc>
          <w:tcPr>
            <w:tcW w:w="3686" w:type="dxa"/>
          </w:tcPr>
          <w:p w14:paraId="43F7AB3C" w14:textId="77777777" w:rsidR="00DE4679" w:rsidRDefault="001A280C">
            <w:pPr>
              <w:pStyle w:val="Table01Row"/>
            </w:pPr>
            <w:r>
              <w:t>25 Oct 2002 (see s. 2)</w:t>
            </w:r>
          </w:p>
        </w:tc>
      </w:tr>
      <w:tr w:rsidR="00DE4679" w14:paraId="0F047F85" w14:textId="77777777">
        <w:trPr>
          <w:cantSplit/>
          <w:jc w:val="center"/>
        </w:trPr>
        <w:tc>
          <w:tcPr>
            <w:tcW w:w="4253" w:type="dxa"/>
          </w:tcPr>
          <w:p w14:paraId="79CFB29C" w14:textId="77777777" w:rsidR="00DE4679" w:rsidRDefault="001A280C">
            <w:pPr>
              <w:pStyle w:val="Table01Row"/>
            </w:pPr>
            <w:r>
              <w:rPr>
                <w:i/>
              </w:rPr>
              <w:t>Public Transport Authority Act 2003</w:t>
            </w:r>
            <w:r>
              <w:t xml:space="preserve"> Pt. 8 Div. 5</w:t>
            </w:r>
          </w:p>
        </w:tc>
        <w:tc>
          <w:tcPr>
            <w:tcW w:w="1134" w:type="dxa"/>
          </w:tcPr>
          <w:p w14:paraId="30040C39" w14:textId="77777777" w:rsidR="00DE4679" w:rsidRDefault="001A280C">
            <w:pPr>
              <w:pStyle w:val="Table01Row"/>
            </w:pPr>
            <w:r>
              <w:t>2003/031</w:t>
            </w:r>
          </w:p>
        </w:tc>
        <w:tc>
          <w:tcPr>
            <w:tcW w:w="1134" w:type="dxa"/>
          </w:tcPr>
          <w:p w14:paraId="2655C2CC" w14:textId="77777777" w:rsidR="00DE4679" w:rsidRDefault="001A280C">
            <w:pPr>
              <w:pStyle w:val="Table01Row"/>
            </w:pPr>
            <w:r>
              <w:t>26 May 2003</w:t>
            </w:r>
          </w:p>
        </w:tc>
        <w:tc>
          <w:tcPr>
            <w:tcW w:w="3686" w:type="dxa"/>
          </w:tcPr>
          <w:p w14:paraId="431EC8A7" w14:textId="77777777" w:rsidR="00DE4679" w:rsidRDefault="001A280C">
            <w:pPr>
              <w:pStyle w:val="Table01Row"/>
            </w:pPr>
            <w:r>
              <w:t xml:space="preserve">1 Jul 2003 (see s. 2(1) and </w:t>
            </w:r>
            <w:r>
              <w:rPr>
                <w:i/>
              </w:rPr>
              <w:t>Gazette</w:t>
            </w:r>
            <w:r>
              <w:t xml:space="preserve"> 27 Jun 2003 p. 2384)</w:t>
            </w:r>
          </w:p>
        </w:tc>
      </w:tr>
      <w:tr w:rsidR="00DE4679" w14:paraId="733A7095" w14:textId="77777777">
        <w:trPr>
          <w:cantSplit/>
          <w:jc w:val="center"/>
        </w:trPr>
        <w:tc>
          <w:tcPr>
            <w:tcW w:w="4253" w:type="dxa"/>
          </w:tcPr>
          <w:p w14:paraId="3A9CC46B" w14:textId="77777777" w:rsidR="00DE4679" w:rsidRDefault="001A280C">
            <w:pPr>
              <w:pStyle w:val="Table01Row"/>
            </w:pPr>
            <w:r>
              <w:rPr>
                <w:i/>
              </w:rPr>
              <w:t xml:space="preserve">Sentencing Legislation Amendment and Repeal </w:t>
            </w:r>
            <w:r>
              <w:rPr>
                <w:i/>
              </w:rPr>
              <w:t>Act 2003</w:t>
            </w:r>
            <w:r>
              <w:t xml:space="preserve"> s. 99</w:t>
            </w:r>
          </w:p>
        </w:tc>
        <w:tc>
          <w:tcPr>
            <w:tcW w:w="1134" w:type="dxa"/>
          </w:tcPr>
          <w:p w14:paraId="2B281211" w14:textId="77777777" w:rsidR="00DE4679" w:rsidRDefault="001A280C">
            <w:pPr>
              <w:pStyle w:val="Table01Row"/>
            </w:pPr>
            <w:r>
              <w:t>2003/050</w:t>
            </w:r>
          </w:p>
        </w:tc>
        <w:tc>
          <w:tcPr>
            <w:tcW w:w="1134" w:type="dxa"/>
          </w:tcPr>
          <w:p w14:paraId="3B49DDCF" w14:textId="77777777" w:rsidR="00DE4679" w:rsidRDefault="001A280C">
            <w:pPr>
              <w:pStyle w:val="Table01Row"/>
            </w:pPr>
            <w:r>
              <w:t>9 Jul 2003</w:t>
            </w:r>
          </w:p>
        </w:tc>
        <w:tc>
          <w:tcPr>
            <w:tcW w:w="3686" w:type="dxa"/>
          </w:tcPr>
          <w:p w14:paraId="1BCF1A8E" w14:textId="77777777" w:rsidR="00DE4679" w:rsidRDefault="001A280C">
            <w:pPr>
              <w:pStyle w:val="Table01Row"/>
            </w:pPr>
            <w:r>
              <w:t xml:space="preserve">15 May 2004 (see s. 2 and </w:t>
            </w:r>
            <w:r>
              <w:rPr>
                <w:i/>
              </w:rPr>
              <w:t>Gazette</w:t>
            </w:r>
            <w:r>
              <w:t xml:space="preserve"> 14 May 2004 p. 1445)</w:t>
            </w:r>
          </w:p>
        </w:tc>
      </w:tr>
      <w:tr w:rsidR="00DE4679" w14:paraId="6DE7AD4E" w14:textId="77777777">
        <w:trPr>
          <w:cantSplit/>
          <w:jc w:val="center"/>
        </w:trPr>
        <w:tc>
          <w:tcPr>
            <w:tcW w:w="4253" w:type="dxa"/>
          </w:tcPr>
          <w:p w14:paraId="23FDEA68" w14:textId="77777777" w:rsidR="00DE4679" w:rsidRDefault="001A280C">
            <w:pPr>
              <w:pStyle w:val="Table01Row"/>
            </w:pPr>
            <w:r>
              <w:rPr>
                <w:i/>
              </w:rPr>
              <w:t>Statutes (Repeals and Minor Amendments) Act 2003</w:t>
            </w:r>
            <w:r>
              <w:t xml:space="preserve"> s. 121</w:t>
            </w:r>
          </w:p>
        </w:tc>
        <w:tc>
          <w:tcPr>
            <w:tcW w:w="1134" w:type="dxa"/>
          </w:tcPr>
          <w:p w14:paraId="5F166F5F" w14:textId="77777777" w:rsidR="00DE4679" w:rsidRDefault="001A280C">
            <w:pPr>
              <w:pStyle w:val="Table01Row"/>
            </w:pPr>
            <w:r>
              <w:t>2003/074</w:t>
            </w:r>
          </w:p>
        </w:tc>
        <w:tc>
          <w:tcPr>
            <w:tcW w:w="1134" w:type="dxa"/>
          </w:tcPr>
          <w:p w14:paraId="7ABB764F" w14:textId="77777777" w:rsidR="00DE4679" w:rsidRDefault="001A280C">
            <w:pPr>
              <w:pStyle w:val="Table01Row"/>
            </w:pPr>
            <w:r>
              <w:t>15 Dec 2003</w:t>
            </w:r>
          </w:p>
        </w:tc>
        <w:tc>
          <w:tcPr>
            <w:tcW w:w="3686" w:type="dxa"/>
          </w:tcPr>
          <w:p w14:paraId="04B6BCFF" w14:textId="77777777" w:rsidR="00DE4679" w:rsidRDefault="001A280C">
            <w:pPr>
              <w:pStyle w:val="Table01Row"/>
            </w:pPr>
            <w:r>
              <w:t>15 Dec 2003 (see s. 2)</w:t>
            </w:r>
          </w:p>
          <w:p w14:paraId="717D45B2" w14:textId="77777777" w:rsidR="00DE4679" w:rsidRDefault="001A280C">
            <w:pPr>
              <w:pStyle w:val="Table01Row"/>
            </w:pPr>
            <w:r>
              <w:t>The amendment in s. 121(3) is not included because the section it</w:t>
            </w:r>
            <w:r>
              <w:t xml:space="preserve"> sought to amend had been replaced by 2002/007 s. 47 prior to commencement</w:t>
            </w:r>
          </w:p>
        </w:tc>
      </w:tr>
      <w:tr w:rsidR="00DE4679" w14:paraId="35C66A30" w14:textId="77777777">
        <w:trPr>
          <w:cantSplit/>
          <w:jc w:val="center"/>
        </w:trPr>
        <w:tc>
          <w:tcPr>
            <w:tcW w:w="4253" w:type="dxa"/>
          </w:tcPr>
          <w:p w14:paraId="6BF07C0C" w14:textId="77777777" w:rsidR="00DE4679" w:rsidRDefault="001A280C">
            <w:pPr>
              <w:pStyle w:val="Table01Row"/>
            </w:pPr>
            <w:r>
              <w:rPr>
                <w:i/>
              </w:rPr>
              <w:t>Courts Legislation Amendment and Repeal Act 2004</w:t>
            </w:r>
            <w:r>
              <w:t xml:space="preserve"> Sch. 2 cl. 50</w:t>
            </w:r>
          </w:p>
        </w:tc>
        <w:tc>
          <w:tcPr>
            <w:tcW w:w="1134" w:type="dxa"/>
          </w:tcPr>
          <w:p w14:paraId="03D3DC2A" w14:textId="77777777" w:rsidR="00DE4679" w:rsidRDefault="001A280C">
            <w:pPr>
              <w:pStyle w:val="Table01Row"/>
            </w:pPr>
            <w:r>
              <w:t>2004/059 (as amended by 2008/002 s. 77(13))</w:t>
            </w:r>
          </w:p>
        </w:tc>
        <w:tc>
          <w:tcPr>
            <w:tcW w:w="1134" w:type="dxa"/>
          </w:tcPr>
          <w:p w14:paraId="71B1D7D9" w14:textId="77777777" w:rsidR="00DE4679" w:rsidRDefault="001A280C">
            <w:pPr>
              <w:pStyle w:val="Table01Row"/>
            </w:pPr>
            <w:r>
              <w:t>23 Nov 2004</w:t>
            </w:r>
          </w:p>
        </w:tc>
        <w:tc>
          <w:tcPr>
            <w:tcW w:w="3686" w:type="dxa"/>
          </w:tcPr>
          <w:p w14:paraId="4EB2A08F" w14:textId="77777777" w:rsidR="00DE4679" w:rsidRDefault="001A280C">
            <w:pPr>
              <w:pStyle w:val="Table01Row"/>
            </w:pPr>
            <w:r>
              <w:t>Repealed by 2008/002 s. 77(13)</w:t>
            </w:r>
          </w:p>
        </w:tc>
      </w:tr>
      <w:tr w:rsidR="00DE4679" w14:paraId="3C56C005" w14:textId="77777777">
        <w:trPr>
          <w:cantSplit/>
          <w:jc w:val="center"/>
        </w:trPr>
        <w:tc>
          <w:tcPr>
            <w:tcW w:w="4253" w:type="dxa"/>
          </w:tcPr>
          <w:p w14:paraId="17E47DEB" w14:textId="77777777" w:rsidR="00DE4679" w:rsidRDefault="001A280C">
            <w:pPr>
              <w:pStyle w:val="Table01Row"/>
            </w:pPr>
            <w:r>
              <w:rPr>
                <w:i/>
              </w:rPr>
              <w:t>State Administrative Tribunal</w:t>
            </w:r>
            <w:r>
              <w:rPr>
                <w:i/>
              </w:rPr>
              <w:t xml:space="preserve"> (Conferral of Jurisdiction) Amendment and Repeal Act 2004</w:t>
            </w:r>
            <w:r>
              <w:t xml:space="preserve"> Pt. 2 Div. 127</w:t>
            </w:r>
          </w:p>
        </w:tc>
        <w:tc>
          <w:tcPr>
            <w:tcW w:w="1134" w:type="dxa"/>
          </w:tcPr>
          <w:p w14:paraId="33BF68FA" w14:textId="77777777" w:rsidR="00DE4679" w:rsidRDefault="001A280C">
            <w:pPr>
              <w:pStyle w:val="Table01Row"/>
            </w:pPr>
            <w:r>
              <w:t>2004/055</w:t>
            </w:r>
          </w:p>
        </w:tc>
        <w:tc>
          <w:tcPr>
            <w:tcW w:w="1134" w:type="dxa"/>
          </w:tcPr>
          <w:p w14:paraId="512B1909" w14:textId="77777777" w:rsidR="00DE4679" w:rsidRDefault="001A280C">
            <w:pPr>
              <w:pStyle w:val="Table01Row"/>
            </w:pPr>
            <w:r>
              <w:t>24 Nov 2004</w:t>
            </w:r>
          </w:p>
        </w:tc>
        <w:tc>
          <w:tcPr>
            <w:tcW w:w="3686" w:type="dxa"/>
          </w:tcPr>
          <w:p w14:paraId="7D6C3C6B" w14:textId="77777777" w:rsidR="00DE4679" w:rsidRDefault="001A280C">
            <w:pPr>
              <w:pStyle w:val="Table01Row"/>
            </w:pPr>
            <w:r>
              <w:t xml:space="preserve">1 Jan 2005 (see s. 2 and </w:t>
            </w:r>
            <w:r>
              <w:rPr>
                <w:i/>
              </w:rPr>
              <w:t>Gazette</w:t>
            </w:r>
            <w:r>
              <w:t xml:space="preserve"> 31 Dec 2004 p. 7130)</w:t>
            </w:r>
          </w:p>
        </w:tc>
      </w:tr>
      <w:tr w:rsidR="00DE4679" w14:paraId="392569A0" w14:textId="77777777">
        <w:trPr>
          <w:cantSplit/>
          <w:jc w:val="center"/>
        </w:trPr>
        <w:tc>
          <w:tcPr>
            <w:tcW w:w="4253" w:type="dxa"/>
          </w:tcPr>
          <w:p w14:paraId="67115010"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E396442" w14:textId="77777777" w:rsidR="00DE4679" w:rsidRDefault="001A280C">
            <w:pPr>
              <w:pStyle w:val="Table01Row"/>
            </w:pPr>
            <w:r>
              <w:t>2004/084</w:t>
            </w:r>
          </w:p>
        </w:tc>
        <w:tc>
          <w:tcPr>
            <w:tcW w:w="1134" w:type="dxa"/>
          </w:tcPr>
          <w:p w14:paraId="1AC807C7" w14:textId="77777777" w:rsidR="00DE4679" w:rsidRDefault="001A280C">
            <w:pPr>
              <w:pStyle w:val="Table01Row"/>
            </w:pPr>
            <w:r>
              <w:t>16 Dec 2004</w:t>
            </w:r>
          </w:p>
        </w:tc>
        <w:tc>
          <w:tcPr>
            <w:tcW w:w="3686" w:type="dxa"/>
          </w:tcPr>
          <w:p w14:paraId="06DF21E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F4535E2" w14:textId="77777777">
        <w:trPr>
          <w:cantSplit/>
          <w:jc w:val="center"/>
        </w:trPr>
        <w:tc>
          <w:tcPr>
            <w:tcW w:w="10207" w:type="dxa"/>
            <w:gridSpan w:val="4"/>
          </w:tcPr>
          <w:p w14:paraId="6B51E182" w14:textId="77777777" w:rsidR="00DE4679" w:rsidRDefault="001A280C">
            <w:pPr>
              <w:pStyle w:val="Table01Row"/>
            </w:pPr>
            <w:r>
              <w:rPr>
                <w:b/>
              </w:rPr>
              <w:t>Reprint 8 as at 5 Aug 2005 (not including 2000/039 &amp; 2004/059)</w:t>
            </w:r>
          </w:p>
        </w:tc>
      </w:tr>
      <w:tr w:rsidR="00DE4679" w14:paraId="77B1EF63" w14:textId="77777777">
        <w:trPr>
          <w:cantSplit/>
          <w:jc w:val="center"/>
        </w:trPr>
        <w:tc>
          <w:tcPr>
            <w:tcW w:w="4253" w:type="dxa"/>
          </w:tcPr>
          <w:p w14:paraId="5D30EA1A" w14:textId="77777777" w:rsidR="00DE4679" w:rsidRDefault="001A280C">
            <w:pPr>
              <w:pStyle w:val="Table01Row"/>
            </w:pPr>
            <w:r>
              <w:rPr>
                <w:i/>
              </w:rPr>
              <w:t>Financial Legislation Amendment and Repeal Act 2006</w:t>
            </w:r>
            <w:r>
              <w:t xml:space="preserve"> s. 4, 5(4) &amp; Sch. 1 </w:t>
            </w:r>
            <w:r>
              <w:t>cl. 169</w:t>
            </w:r>
          </w:p>
        </w:tc>
        <w:tc>
          <w:tcPr>
            <w:tcW w:w="1134" w:type="dxa"/>
          </w:tcPr>
          <w:p w14:paraId="3891E0D4" w14:textId="77777777" w:rsidR="00DE4679" w:rsidRDefault="001A280C">
            <w:pPr>
              <w:pStyle w:val="Table01Row"/>
            </w:pPr>
            <w:r>
              <w:t>2006/077</w:t>
            </w:r>
          </w:p>
        </w:tc>
        <w:tc>
          <w:tcPr>
            <w:tcW w:w="1134" w:type="dxa"/>
          </w:tcPr>
          <w:p w14:paraId="4F6B08BF" w14:textId="77777777" w:rsidR="00DE4679" w:rsidRDefault="001A280C">
            <w:pPr>
              <w:pStyle w:val="Table01Row"/>
            </w:pPr>
            <w:r>
              <w:t>21 Dec 2006</w:t>
            </w:r>
          </w:p>
        </w:tc>
        <w:tc>
          <w:tcPr>
            <w:tcW w:w="3686" w:type="dxa"/>
          </w:tcPr>
          <w:p w14:paraId="583B5829" w14:textId="77777777" w:rsidR="00DE4679" w:rsidRDefault="001A280C">
            <w:pPr>
              <w:pStyle w:val="Table01Row"/>
            </w:pPr>
            <w:r>
              <w:t xml:space="preserve">1 Feb 2007 (see s. 2(1) and </w:t>
            </w:r>
            <w:r>
              <w:rPr>
                <w:i/>
              </w:rPr>
              <w:t>Gazette</w:t>
            </w:r>
            <w:r>
              <w:t xml:space="preserve"> 19 Jan 2007 p. 137)</w:t>
            </w:r>
          </w:p>
        </w:tc>
      </w:tr>
      <w:tr w:rsidR="00DE4679" w14:paraId="1919BB64" w14:textId="77777777">
        <w:trPr>
          <w:cantSplit/>
          <w:jc w:val="center"/>
        </w:trPr>
        <w:tc>
          <w:tcPr>
            <w:tcW w:w="4253" w:type="dxa"/>
          </w:tcPr>
          <w:p w14:paraId="0039A8A6" w14:textId="77777777" w:rsidR="00DE4679" w:rsidRDefault="001A280C">
            <w:pPr>
              <w:pStyle w:val="Table01Row"/>
            </w:pPr>
            <w:r>
              <w:rPr>
                <w:i/>
              </w:rPr>
              <w:t>Eastern Goldfields Transport Board Repeal Act 2008</w:t>
            </w:r>
            <w:r>
              <w:t xml:space="preserve"> s. 15</w:t>
            </w:r>
          </w:p>
        </w:tc>
        <w:tc>
          <w:tcPr>
            <w:tcW w:w="1134" w:type="dxa"/>
          </w:tcPr>
          <w:p w14:paraId="3F078933" w14:textId="77777777" w:rsidR="00DE4679" w:rsidRDefault="001A280C">
            <w:pPr>
              <w:pStyle w:val="Table01Row"/>
            </w:pPr>
            <w:r>
              <w:t>2008/028</w:t>
            </w:r>
          </w:p>
        </w:tc>
        <w:tc>
          <w:tcPr>
            <w:tcW w:w="1134" w:type="dxa"/>
          </w:tcPr>
          <w:p w14:paraId="1F273968" w14:textId="77777777" w:rsidR="00DE4679" w:rsidRDefault="001A280C">
            <w:pPr>
              <w:pStyle w:val="Table01Row"/>
            </w:pPr>
            <w:r>
              <w:t>1 Jul 2008</w:t>
            </w:r>
          </w:p>
        </w:tc>
        <w:tc>
          <w:tcPr>
            <w:tcW w:w="3686" w:type="dxa"/>
          </w:tcPr>
          <w:p w14:paraId="3ED1FE68" w14:textId="77777777" w:rsidR="00DE4679" w:rsidRDefault="001A280C">
            <w:pPr>
              <w:pStyle w:val="Table01Row"/>
            </w:pPr>
            <w:r>
              <w:t>29 Jul 2008</w:t>
            </w:r>
          </w:p>
        </w:tc>
      </w:tr>
      <w:tr w:rsidR="00DE4679" w14:paraId="135DFD01" w14:textId="77777777">
        <w:trPr>
          <w:cantSplit/>
          <w:jc w:val="center"/>
        </w:trPr>
        <w:tc>
          <w:tcPr>
            <w:tcW w:w="4253" w:type="dxa"/>
          </w:tcPr>
          <w:p w14:paraId="0B36BC7B" w14:textId="77777777" w:rsidR="00DE4679" w:rsidRDefault="001A280C">
            <w:pPr>
              <w:pStyle w:val="Table01Row"/>
            </w:pPr>
            <w:r>
              <w:rPr>
                <w:i/>
              </w:rPr>
              <w:t xml:space="preserve">Credit (Commonwealth Powers) (Transitional and Consequential </w:t>
            </w:r>
            <w:r>
              <w:rPr>
                <w:i/>
              </w:rPr>
              <w:t>Provisions) Act 2010</w:t>
            </w:r>
            <w:r>
              <w:t xml:space="preserve"> s. 14</w:t>
            </w:r>
          </w:p>
        </w:tc>
        <w:tc>
          <w:tcPr>
            <w:tcW w:w="1134" w:type="dxa"/>
          </w:tcPr>
          <w:p w14:paraId="4DE9634B" w14:textId="77777777" w:rsidR="00DE4679" w:rsidRDefault="001A280C">
            <w:pPr>
              <w:pStyle w:val="Table01Row"/>
            </w:pPr>
            <w:r>
              <w:t>2010/014</w:t>
            </w:r>
          </w:p>
        </w:tc>
        <w:tc>
          <w:tcPr>
            <w:tcW w:w="1134" w:type="dxa"/>
          </w:tcPr>
          <w:p w14:paraId="0D931F52" w14:textId="77777777" w:rsidR="00DE4679" w:rsidRDefault="001A280C">
            <w:pPr>
              <w:pStyle w:val="Table01Row"/>
            </w:pPr>
            <w:r>
              <w:t>25 Jun 2010</w:t>
            </w:r>
          </w:p>
        </w:tc>
        <w:tc>
          <w:tcPr>
            <w:tcW w:w="3686" w:type="dxa"/>
          </w:tcPr>
          <w:p w14:paraId="602555EB" w14:textId="77777777" w:rsidR="00DE4679" w:rsidRDefault="001A280C">
            <w:pPr>
              <w:pStyle w:val="Table01Row"/>
            </w:pPr>
            <w:r>
              <w:t xml:space="preserve">1 Jul 2010 (see s. 2(b) and </w:t>
            </w:r>
            <w:r>
              <w:rPr>
                <w:i/>
              </w:rPr>
              <w:t>Gazette</w:t>
            </w:r>
            <w:r>
              <w:t xml:space="preserve"> 30 Jun 2010 p. 3185)</w:t>
            </w:r>
          </w:p>
        </w:tc>
      </w:tr>
      <w:tr w:rsidR="00DE4679" w14:paraId="596E7B86" w14:textId="77777777">
        <w:trPr>
          <w:cantSplit/>
          <w:jc w:val="center"/>
        </w:trPr>
        <w:tc>
          <w:tcPr>
            <w:tcW w:w="4253" w:type="dxa"/>
          </w:tcPr>
          <w:p w14:paraId="17BFC0AB" w14:textId="77777777" w:rsidR="00DE4679" w:rsidRDefault="001A280C">
            <w:pPr>
              <w:pStyle w:val="Table01Row"/>
            </w:pPr>
            <w:r>
              <w:rPr>
                <w:i/>
              </w:rPr>
              <w:t>Standardisation of Formatting Act 2010</w:t>
            </w:r>
            <w:r>
              <w:t xml:space="preserve"> s. 4, 44(2) &amp; 51</w:t>
            </w:r>
          </w:p>
        </w:tc>
        <w:tc>
          <w:tcPr>
            <w:tcW w:w="1134" w:type="dxa"/>
          </w:tcPr>
          <w:p w14:paraId="324F2787" w14:textId="77777777" w:rsidR="00DE4679" w:rsidRDefault="001A280C">
            <w:pPr>
              <w:pStyle w:val="Table01Row"/>
            </w:pPr>
            <w:r>
              <w:t>2010/019</w:t>
            </w:r>
          </w:p>
        </w:tc>
        <w:tc>
          <w:tcPr>
            <w:tcW w:w="1134" w:type="dxa"/>
          </w:tcPr>
          <w:p w14:paraId="21AC43DB" w14:textId="77777777" w:rsidR="00DE4679" w:rsidRDefault="001A280C">
            <w:pPr>
              <w:pStyle w:val="Table01Row"/>
            </w:pPr>
            <w:r>
              <w:t>28 Jun 2010</w:t>
            </w:r>
          </w:p>
        </w:tc>
        <w:tc>
          <w:tcPr>
            <w:tcW w:w="3686" w:type="dxa"/>
          </w:tcPr>
          <w:p w14:paraId="68B3EBEB" w14:textId="77777777" w:rsidR="00DE4679" w:rsidRDefault="001A280C">
            <w:pPr>
              <w:pStyle w:val="Table01Row"/>
            </w:pPr>
            <w:r>
              <w:t xml:space="preserve">11 Sep 2010 (see s. 2(b) and </w:t>
            </w:r>
            <w:r>
              <w:rPr>
                <w:i/>
              </w:rPr>
              <w:t>Gazette</w:t>
            </w:r>
            <w:r>
              <w:t xml:space="preserve"> 10 Sep 2010 p. 4341)</w:t>
            </w:r>
          </w:p>
        </w:tc>
      </w:tr>
      <w:tr w:rsidR="00DE4679" w14:paraId="7206F5DE" w14:textId="77777777">
        <w:trPr>
          <w:cantSplit/>
          <w:jc w:val="center"/>
        </w:trPr>
        <w:tc>
          <w:tcPr>
            <w:tcW w:w="4253" w:type="dxa"/>
          </w:tcPr>
          <w:p w14:paraId="7E85A5C2" w14:textId="77777777" w:rsidR="00DE4679" w:rsidRDefault="001A280C">
            <w:pPr>
              <w:pStyle w:val="Table01Row"/>
            </w:pPr>
            <w:r>
              <w:rPr>
                <w:i/>
              </w:rPr>
              <w:t xml:space="preserve">Public Sector </w:t>
            </w:r>
            <w:r>
              <w:rPr>
                <w:i/>
              </w:rPr>
              <w:t>Reform Act 2010</w:t>
            </w:r>
            <w:r>
              <w:t xml:space="preserve"> s. 89</w:t>
            </w:r>
          </w:p>
        </w:tc>
        <w:tc>
          <w:tcPr>
            <w:tcW w:w="1134" w:type="dxa"/>
          </w:tcPr>
          <w:p w14:paraId="6834FAC3" w14:textId="77777777" w:rsidR="00DE4679" w:rsidRDefault="001A280C">
            <w:pPr>
              <w:pStyle w:val="Table01Row"/>
            </w:pPr>
            <w:r>
              <w:t>2010/039</w:t>
            </w:r>
          </w:p>
        </w:tc>
        <w:tc>
          <w:tcPr>
            <w:tcW w:w="1134" w:type="dxa"/>
          </w:tcPr>
          <w:p w14:paraId="5384EB46" w14:textId="77777777" w:rsidR="00DE4679" w:rsidRDefault="001A280C">
            <w:pPr>
              <w:pStyle w:val="Table01Row"/>
            </w:pPr>
            <w:r>
              <w:t>1 Oct 2010</w:t>
            </w:r>
          </w:p>
        </w:tc>
        <w:tc>
          <w:tcPr>
            <w:tcW w:w="3686" w:type="dxa"/>
          </w:tcPr>
          <w:p w14:paraId="2D42AD81" w14:textId="77777777" w:rsidR="00DE4679" w:rsidRDefault="001A280C">
            <w:pPr>
              <w:pStyle w:val="Table01Row"/>
            </w:pPr>
            <w:r>
              <w:t xml:space="preserve">1 Dec 2010 (see s. 2(b) and </w:t>
            </w:r>
            <w:r>
              <w:rPr>
                <w:i/>
              </w:rPr>
              <w:t>Gazette</w:t>
            </w:r>
            <w:r>
              <w:t xml:space="preserve"> 5 Nov 2010 p. 5563)</w:t>
            </w:r>
          </w:p>
        </w:tc>
      </w:tr>
      <w:tr w:rsidR="00DE4679" w14:paraId="4BDF0B39" w14:textId="77777777">
        <w:trPr>
          <w:cantSplit/>
          <w:jc w:val="center"/>
        </w:trPr>
        <w:tc>
          <w:tcPr>
            <w:tcW w:w="10207" w:type="dxa"/>
            <w:gridSpan w:val="4"/>
          </w:tcPr>
          <w:p w14:paraId="101334D8" w14:textId="77777777" w:rsidR="00DE4679" w:rsidRDefault="001A280C">
            <w:pPr>
              <w:pStyle w:val="Table01Row"/>
            </w:pPr>
            <w:r>
              <w:rPr>
                <w:b/>
              </w:rPr>
              <w:t>Reprint 9 as at 11 Mar 2011</w:t>
            </w:r>
          </w:p>
        </w:tc>
      </w:tr>
      <w:tr w:rsidR="00DE4679" w14:paraId="45519779" w14:textId="77777777">
        <w:trPr>
          <w:cantSplit/>
          <w:jc w:val="center"/>
        </w:trPr>
        <w:tc>
          <w:tcPr>
            <w:tcW w:w="4253" w:type="dxa"/>
          </w:tcPr>
          <w:p w14:paraId="46BE71DB" w14:textId="77777777" w:rsidR="00DE4679" w:rsidRDefault="001A280C">
            <w:pPr>
              <w:pStyle w:val="Table01Row"/>
            </w:pPr>
            <w:r>
              <w:rPr>
                <w:i/>
              </w:rPr>
              <w:t>Personal Property Securities (Consequential Repeals and Amendments) Act 2011</w:t>
            </w:r>
            <w:r>
              <w:t xml:space="preserve"> Pt. 12 Div. 6</w:t>
            </w:r>
          </w:p>
        </w:tc>
        <w:tc>
          <w:tcPr>
            <w:tcW w:w="1134" w:type="dxa"/>
          </w:tcPr>
          <w:p w14:paraId="1322CAD5" w14:textId="77777777" w:rsidR="00DE4679" w:rsidRDefault="001A280C">
            <w:pPr>
              <w:pStyle w:val="Table01Row"/>
            </w:pPr>
            <w:r>
              <w:t>2011/042</w:t>
            </w:r>
          </w:p>
        </w:tc>
        <w:tc>
          <w:tcPr>
            <w:tcW w:w="1134" w:type="dxa"/>
          </w:tcPr>
          <w:p w14:paraId="38CC12EA" w14:textId="77777777" w:rsidR="00DE4679" w:rsidRDefault="001A280C">
            <w:pPr>
              <w:pStyle w:val="Table01Row"/>
            </w:pPr>
            <w:r>
              <w:t>4 Oct 2011</w:t>
            </w:r>
          </w:p>
        </w:tc>
        <w:tc>
          <w:tcPr>
            <w:tcW w:w="3686" w:type="dxa"/>
          </w:tcPr>
          <w:p w14:paraId="07FE6411" w14:textId="77777777" w:rsidR="00DE4679" w:rsidRDefault="001A280C">
            <w:pPr>
              <w:pStyle w:val="Table01Row"/>
            </w:pPr>
            <w:r>
              <w:t>30 Jan 2012 (see s. 2(c) &amp; Cwlth Legislative Instrument No. F2011L02397 cl. 5 registered 21 Nov 2011)</w:t>
            </w:r>
          </w:p>
        </w:tc>
      </w:tr>
      <w:tr w:rsidR="00DE4679" w14:paraId="21319ED7" w14:textId="77777777">
        <w:trPr>
          <w:cantSplit/>
          <w:jc w:val="center"/>
        </w:trPr>
        <w:tc>
          <w:tcPr>
            <w:tcW w:w="4253" w:type="dxa"/>
          </w:tcPr>
          <w:p w14:paraId="662CD8BE" w14:textId="77777777" w:rsidR="00DE4679" w:rsidRDefault="001A280C">
            <w:pPr>
              <w:pStyle w:val="Table01Row"/>
            </w:pPr>
            <w:r>
              <w:rPr>
                <w:i/>
              </w:rPr>
              <w:t>Road Traffic Legislation Amendment Act 2012</w:t>
            </w:r>
            <w:r>
              <w:t xml:space="preserve"> Pt. 4 Div. 51</w:t>
            </w:r>
          </w:p>
        </w:tc>
        <w:tc>
          <w:tcPr>
            <w:tcW w:w="1134" w:type="dxa"/>
          </w:tcPr>
          <w:p w14:paraId="6183DE6B" w14:textId="77777777" w:rsidR="00DE4679" w:rsidRDefault="001A280C">
            <w:pPr>
              <w:pStyle w:val="Table01Row"/>
            </w:pPr>
            <w:r>
              <w:t>2012/008</w:t>
            </w:r>
          </w:p>
        </w:tc>
        <w:tc>
          <w:tcPr>
            <w:tcW w:w="1134" w:type="dxa"/>
          </w:tcPr>
          <w:p w14:paraId="1AF89035" w14:textId="77777777" w:rsidR="00DE4679" w:rsidRDefault="001A280C">
            <w:pPr>
              <w:pStyle w:val="Table01Row"/>
            </w:pPr>
            <w:r>
              <w:t>21 May 2012</w:t>
            </w:r>
          </w:p>
        </w:tc>
        <w:tc>
          <w:tcPr>
            <w:tcW w:w="3686" w:type="dxa"/>
          </w:tcPr>
          <w:p w14:paraId="4CC0F2DB" w14:textId="77777777" w:rsidR="00DE4679" w:rsidRDefault="001A280C">
            <w:pPr>
              <w:pStyle w:val="Table01Row"/>
            </w:pPr>
            <w:r>
              <w:t xml:space="preserve">27 Apr 2015 (see s. 2(d) and </w:t>
            </w:r>
            <w:r>
              <w:rPr>
                <w:i/>
              </w:rPr>
              <w:t>Gazette</w:t>
            </w:r>
            <w:r>
              <w:t xml:space="preserve"> 17 Apr 2015 p. 1371)</w:t>
            </w:r>
          </w:p>
        </w:tc>
      </w:tr>
      <w:tr w:rsidR="00DE4679" w14:paraId="15A31AA6" w14:textId="77777777">
        <w:trPr>
          <w:cantSplit/>
          <w:jc w:val="center"/>
        </w:trPr>
        <w:tc>
          <w:tcPr>
            <w:tcW w:w="4253" w:type="dxa"/>
          </w:tcPr>
          <w:p w14:paraId="07A76B6F" w14:textId="77777777" w:rsidR="00DE4679" w:rsidRDefault="001A280C">
            <w:pPr>
              <w:pStyle w:val="Table01Row"/>
            </w:pPr>
            <w:r>
              <w:rPr>
                <w:i/>
              </w:rPr>
              <w:t>Statutes (Repea</w:t>
            </w:r>
            <w:r>
              <w:rPr>
                <w:i/>
              </w:rPr>
              <w:t>ls and Minor Amendments) Act 2014</w:t>
            </w:r>
            <w:r>
              <w:t xml:space="preserve"> s. 42</w:t>
            </w:r>
          </w:p>
        </w:tc>
        <w:tc>
          <w:tcPr>
            <w:tcW w:w="1134" w:type="dxa"/>
          </w:tcPr>
          <w:p w14:paraId="3CD1462F" w14:textId="77777777" w:rsidR="00DE4679" w:rsidRDefault="001A280C">
            <w:pPr>
              <w:pStyle w:val="Table01Row"/>
            </w:pPr>
            <w:r>
              <w:t>2014/017</w:t>
            </w:r>
          </w:p>
        </w:tc>
        <w:tc>
          <w:tcPr>
            <w:tcW w:w="1134" w:type="dxa"/>
          </w:tcPr>
          <w:p w14:paraId="437E5024" w14:textId="77777777" w:rsidR="00DE4679" w:rsidRDefault="001A280C">
            <w:pPr>
              <w:pStyle w:val="Table01Row"/>
            </w:pPr>
            <w:r>
              <w:t>2 Jul 2014</w:t>
            </w:r>
          </w:p>
        </w:tc>
        <w:tc>
          <w:tcPr>
            <w:tcW w:w="3686" w:type="dxa"/>
          </w:tcPr>
          <w:p w14:paraId="5FD55177" w14:textId="77777777" w:rsidR="00DE4679" w:rsidRDefault="001A280C">
            <w:pPr>
              <w:pStyle w:val="Table01Row"/>
            </w:pPr>
            <w:r>
              <w:t xml:space="preserve">6 Sep 2014 (see s. 2(b) and </w:t>
            </w:r>
            <w:r>
              <w:rPr>
                <w:i/>
              </w:rPr>
              <w:t>Gazette</w:t>
            </w:r>
            <w:r>
              <w:t xml:space="preserve"> 5 Sep 2014 p. 3213)</w:t>
            </w:r>
          </w:p>
        </w:tc>
      </w:tr>
      <w:tr w:rsidR="00DE4679" w14:paraId="749F3272" w14:textId="77777777">
        <w:trPr>
          <w:cantSplit/>
          <w:jc w:val="center"/>
        </w:trPr>
        <w:tc>
          <w:tcPr>
            <w:tcW w:w="4253" w:type="dxa"/>
          </w:tcPr>
          <w:p w14:paraId="2D4212AB" w14:textId="77777777" w:rsidR="00DE4679" w:rsidRDefault="001A280C">
            <w:pPr>
              <w:pStyle w:val="Table01Row"/>
            </w:pPr>
            <w:r>
              <w:rPr>
                <w:i/>
              </w:rPr>
              <w:t>Taxi Drivers Licensing Act 2014</w:t>
            </w:r>
            <w:r>
              <w:t xml:space="preserve"> Pt. 10 Div. 6</w:t>
            </w:r>
          </w:p>
        </w:tc>
        <w:tc>
          <w:tcPr>
            <w:tcW w:w="1134" w:type="dxa"/>
          </w:tcPr>
          <w:p w14:paraId="5AD30515" w14:textId="77777777" w:rsidR="00DE4679" w:rsidRDefault="001A280C">
            <w:pPr>
              <w:pStyle w:val="Table01Row"/>
            </w:pPr>
            <w:r>
              <w:t>2014/018</w:t>
            </w:r>
          </w:p>
        </w:tc>
        <w:tc>
          <w:tcPr>
            <w:tcW w:w="1134" w:type="dxa"/>
          </w:tcPr>
          <w:p w14:paraId="6C76E419" w14:textId="77777777" w:rsidR="00DE4679" w:rsidRDefault="001A280C">
            <w:pPr>
              <w:pStyle w:val="Table01Row"/>
            </w:pPr>
            <w:r>
              <w:t>2 Jul 2014</w:t>
            </w:r>
          </w:p>
        </w:tc>
        <w:tc>
          <w:tcPr>
            <w:tcW w:w="3686" w:type="dxa"/>
          </w:tcPr>
          <w:p w14:paraId="28197B62" w14:textId="77777777" w:rsidR="00DE4679" w:rsidRDefault="001A280C">
            <w:pPr>
              <w:pStyle w:val="Table01Row"/>
            </w:pPr>
            <w:r>
              <w:t>Operative on the day after the expiry of the period of 6 months beginning</w:t>
            </w:r>
            <w:r>
              <w:t xml:space="preserve"> on proclamation day (see s. 2(f))</w:t>
            </w:r>
          </w:p>
        </w:tc>
      </w:tr>
      <w:tr w:rsidR="00DE4679" w14:paraId="36A7E982" w14:textId="77777777">
        <w:trPr>
          <w:cantSplit/>
          <w:jc w:val="center"/>
        </w:trPr>
        <w:tc>
          <w:tcPr>
            <w:tcW w:w="4253" w:type="dxa"/>
          </w:tcPr>
          <w:p w14:paraId="1A5F2312" w14:textId="77777777" w:rsidR="00DE4679" w:rsidRDefault="001A280C">
            <w:pPr>
              <w:pStyle w:val="Table01Row"/>
            </w:pPr>
            <w:r>
              <w:rPr>
                <w:i/>
              </w:rPr>
              <w:t>Licensing Provisions Amendment Act 2016</w:t>
            </w:r>
            <w:r>
              <w:t xml:space="preserve"> Pt. 9</w:t>
            </w:r>
          </w:p>
        </w:tc>
        <w:tc>
          <w:tcPr>
            <w:tcW w:w="1134" w:type="dxa"/>
          </w:tcPr>
          <w:p w14:paraId="4ED1337E" w14:textId="77777777" w:rsidR="00DE4679" w:rsidRDefault="001A280C">
            <w:pPr>
              <w:pStyle w:val="Table01Row"/>
            </w:pPr>
            <w:r>
              <w:t>2016/044</w:t>
            </w:r>
          </w:p>
        </w:tc>
        <w:tc>
          <w:tcPr>
            <w:tcW w:w="1134" w:type="dxa"/>
          </w:tcPr>
          <w:p w14:paraId="4AB14D54" w14:textId="77777777" w:rsidR="00DE4679" w:rsidRDefault="001A280C">
            <w:pPr>
              <w:pStyle w:val="Table01Row"/>
            </w:pPr>
            <w:r>
              <w:t>1 Dec 2016</w:t>
            </w:r>
          </w:p>
        </w:tc>
        <w:tc>
          <w:tcPr>
            <w:tcW w:w="3686" w:type="dxa"/>
          </w:tcPr>
          <w:p w14:paraId="0EF06037" w14:textId="77777777" w:rsidR="00DE4679" w:rsidRDefault="001A280C">
            <w:pPr>
              <w:pStyle w:val="Table01Row"/>
            </w:pPr>
            <w:r>
              <w:t xml:space="preserve">8 Feb 2017 (see s. 2(b) &amp; </w:t>
            </w:r>
            <w:r>
              <w:rPr>
                <w:i/>
              </w:rPr>
              <w:t>Gazette</w:t>
            </w:r>
            <w:r>
              <w:t xml:space="preserve"> 7 Feb 2017 p. 1158)</w:t>
            </w:r>
          </w:p>
        </w:tc>
      </w:tr>
      <w:tr w:rsidR="00DE4679" w14:paraId="0F4D8F2A" w14:textId="77777777">
        <w:trPr>
          <w:cantSplit/>
          <w:jc w:val="center"/>
        </w:trPr>
        <w:tc>
          <w:tcPr>
            <w:tcW w:w="4253" w:type="dxa"/>
          </w:tcPr>
          <w:p w14:paraId="62B5FDA9" w14:textId="77777777" w:rsidR="00DE4679" w:rsidRDefault="001A280C">
            <w:pPr>
              <w:pStyle w:val="Table01Row"/>
            </w:pPr>
            <w:r>
              <w:rPr>
                <w:i/>
              </w:rPr>
              <w:t>Transport (Road Passenger Services) Act 2018</w:t>
            </w:r>
            <w:r>
              <w:t xml:space="preserve"> Pt. 14 Div. 2 Subdiv. 10</w:t>
            </w:r>
          </w:p>
        </w:tc>
        <w:tc>
          <w:tcPr>
            <w:tcW w:w="1134" w:type="dxa"/>
          </w:tcPr>
          <w:p w14:paraId="7AD129A3" w14:textId="77777777" w:rsidR="00DE4679" w:rsidRDefault="001A280C">
            <w:pPr>
              <w:pStyle w:val="Table01Row"/>
            </w:pPr>
            <w:r>
              <w:t>2018/026</w:t>
            </w:r>
          </w:p>
        </w:tc>
        <w:tc>
          <w:tcPr>
            <w:tcW w:w="1134" w:type="dxa"/>
          </w:tcPr>
          <w:p w14:paraId="45374BF9" w14:textId="77777777" w:rsidR="00DE4679" w:rsidRDefault="001A280C">
            <w:pPr>
              <w:pStyle w:val="Table01Row"/>
            </w:pPr>
            <w:r>
              <w:t>30 Oct 2018</w:t>
            </w:r>
          </w:p>
        </w:tc>
        <w:tc>
          <w:tcPr>
            <w:tcW w:w="3686" w:type="dxa"/>
          </w:tcPr>
          <w:p w14:paraId="756A6FBD" w14:textId="77777777" w:rsidR="00DE4679" w:rsidRDefault="001A280C">
            <w:pPr>
              <w:pStyle w:val="Table01Row"/>
            </w:pPr>
            <w:r>
              <w:t xml:space="preserve">2 Jul 2019 (see s. 2(b) and </w:t>
            </w:r>
            <w:r>
              <w:rPr>
                <w:i/>
              </w:rPr>
              <w:t>Gazette</w:t>
            </w:r>
            <w:r>
              <w:t xml:space="preserve"> 28 Jun 2019 p. 2473)</w:t>
            </w:r>
          </w:p>
        </w:tc>
      </w:tr>
      <w:tr w:rsidR="00DE4679" w14:paraId="36399DF4" w14:textId="77777777">
        <w:trPr>
          <w:cantSplit/>
          <w:jc w:val="center"/>
        </w:trPr>
        <w:tc>
          <w:tcPr>
            <w:tcW w:w="4253" w:type="dxa"/>
          </w:tcPr>
          <w:p w14:paraId="2D79E825" w14:textId="77777777" w:rsidR="00DE4679" w:rsidRDefault="001A280C">
            <w:pPr>
              <w:pStyle w:val="Table01Row"/>
            </w:pPr>
            <w:r>
              <w:rPr>
                <w:i/>
              </w:rPr>
              <w:t>Directors’ Liability Reform Act 2023</w:t>
            </w:r>
            <w:r>
              <w:t xml:space="preserve"> Pt. 3 Div. 60</w:t>
            </w:r>
          </w:p>
        </w:tc>
        <w:tc>
          <w:tcPr>
            <w:tcW w:w="1134" w:type="dxa"/>
          </w:tcPr>
          <w:p w14:paraId="38CB9B86" w14:textId="77777777" w:rsidR="00DE4679" w:rsidRDefault="001A280C">
            <w:pPr>
              <w:pStyle w:val="Table01Row"/>
            </w:pPr>
            <w:r>
              <w:t>2023/009</w:t>
            </w:r>
          </w:p>
        </w:tc>
        <w:tc>
          <w:tcPr>
            <w:tcW w:w="1134" w:type="dxa"/>
          </w:tcPr>
          <w:p w14:paraId="761A337A" w14:textId="77777777" w:rsidR="00DE4679" w:rsidRDefault="001A280C">
            <w:pPr>
              <w:pStyle w:val="Table01Row"/>
            </w:pPr>
            <w:r>
              <w:t>4 Apr 2023</w:t>
            </w:r>
          </w:p>
        </w:tc>
        <w:tc>
          <w:tcPr>
            <w:tcW w:w="3686" w:type="dxa"/>
          </w:tcPr>
          <w:p w14:paraId="6635BA51" w14:textId="77777777" w:rsidR="00DE4679" w:rsidRDefault="001A280C">
            <w:pPr>
              <w:pStyle w:val="Table01Row"/>
            </w:pPr>
            <w:r>
              <w:t>5 Apr 2023 (see s. 2(j))</w:t>
            </w:r>
          </w:p>
        </w:tc>
      </w:tr>
    </w:tbl>
    <w:p w14:paraId="5B6D5C07" w14:textId="77777777" w:rsidR="00DE4679" w:rsidRDefault="001A280C">
      <w:pPr>
        <w:pStyle w:val="IActName"/>
      </w:pPr>
      <w:r>
        <w:lastRenderedPageBreak/>
        <w:t>Trans‑Tasman Mutual Recognition (Western Australia)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9B858A" w14:textId="77777777">
        <w:trPr>
          <w:cantSplit/>
          <w:jc w:val="center"/>
        </w:trPr>
        <w:tc>
          <w:tcPr>
            <w:tcW w:w="1134" w:type="dxa"/>
          </w:tcPr>
          <w:p w14:paraId="0D704FD6" w14:textId="77777777" w:rsidR="00DE4679" w:rsidRDefault="001A280C">
            <w:pPr>
              <w:pStyle w:val="Table01Row"/>
              <w:keepNext/>
            </w:pPr>
            <w:r>
              <w:rPr>
                <w:b/>
              </w:rPr>
              <w:t>Portfolio:</w:t>
            </w:r>
          </w:p>
        </w:tc>
        <w:tc>
          <w:tcPr>
            <w:tcW w:w="8505" w:type="dxa"/>
          </w:tcPr>
          <w:p w14:paraId="28B38FAC" w14:textId="77777777" w:rsidR="00DE4679" w:rsidRDefault="001A280C">
            <w:pPr>
              <w:pStyle w:val="Table01Row"/>
              <w:keepNext/>
            </w:pPr>
            <w:r>
              <w:t>Premier</w:t>
            </w:r>
          </w:p>
        </w:tc>
      </w:tr>
      <w:tr w:rsidR="00DE4679" w14:paraId="0DDF4EEA" w14:textId="77777777">
        <w:trPr>
          <w:cantSplit/>
          <w:jc w:val="center"/>
        </w:trPr>
        <w:tc>
          <w:tcPr>
            <w:tcW w:w="1134" w:type="dxa"/>
          </w:tcPr>
          <w:p w14:paraId="685EC09E" w14:textId="77777777" w:rsidR="00DE4679" w:rsidRDefault="001A280C">
            <w:pPr>
              <w:pStyle w:val="Table01Row"/>
              <w:keepNext/>
            </w:pPr>
            <w:r>
              <w:rPr>
                <w:b/>
              </w:rPr>
              <w:t>Agency:</w:t>
            </w:r>
          </w:p>
        </w:tc>
        <w:tc>
          <w:tcPr>
            <w:tcW w:w="8505" w:type="dxa"/>
          </w:tcPr>
          <w:p w14:paraId="1610642A" w14:textId="77777777" w:rsidR="00DE4679" w:rsidRDefault="001A280C">
            <w:pPr>
              <w:pStyle w:val="Table01Row"/>
              <w:keepNext/>
            </w:pPr>
            <w:r>
              <w:t>Department of the Premier and Cabinet</w:t>
            </w:r>
          </w:p>
        </w:tc>
      </w:tr>
    </w:tbl>
    <w:p w14:paraId="4AE32E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AA87BF" w14:textId="77777777">
        <w:trPr>
          <w:cantSplit/>
          <w:jc w:val="center"/>
        </w:trPr>
        <w:tc>
          <w:tcPr>
            <w:tcW w:w="4253" w:type="dxa"/>
          </w:tcPr>
          <w:p w14:paraId="087E3610" w14:textId="77777777" w:rsidR="00DE4679" w:rsidRDefault="001A280C">
            <w:pPr>
              <w:pStyle w:val="Table01Row"/>
            </w:pPr>
            <w:r>
              <w:rPr>
                <w:i/>
              </w:rPr>
              <w:t>Trans‑Tasman Mutual Recognition (Western Australia) Act 2007</w:t>
            </w:r>
          </w:p>
        </w:tc>
        <w:tc>
          <w:tcPr>
            <w:tcW w:w="1134" w:type="dxa"/>
          </w:tcPr>
          <w:p w14:paraId="6CECBEEE" w14:textId="77777777" w:rsidR="00DE4679" w:rsidRDefault="001A280C">
            <w:pPr>
              <w:pStyle w:val="Table01Row"/>
            </w:pPr>
            <w:r>
              <w:t>2007/030</w:t>
            </w:r>
          </w:p>
        </w:tc>
        <w:tc>
          <w:tcPr>
            <w:tcW w:w="1134" w:type="dxa"/>
          </w:tcPr>
          <w:p w14:paraId="5165965D" w14:textId="77777777" w:rsidR="00DE4679" w:rsidRDefault="001A280C">
            <w:pPr>
              <w:pStyle w:val="Table01Row"/>
            </w:pPr>
            <w:r>
              <w:t>6 Dec 2007</w:t>
            </w:r>
          </w:p>
        </w:tc>
        <w:tc>
          <w:tcPr>
            <w:tcW w:w="3686" w:type="dxa"/>
          </w:tcPr>
          <w:p w14:paraId="414648D3" w14:textId="77777777" w:rsidR="00DE4679" w:rsidRDefault="001A280C">
            <w:pPr>
              <w:pStyle w:val="Table01Row"/>
            </w:pPr>
            <w:r>
              <w:t>s. 1 &amp; 2: 6 Dec 2007;</w:t>
            </w:r>
          </w:p>
          <w:p w14:paraId="406494BA" w14:textId="77777777" w:rsidR="00DE4679" w:rsidRDefault="001A280C">
            <w:pPr>
              <w:pStyle w:val="Table01Row"/>
            </w:pPr>
            <w:r>
              <w:t xml:space="preserve">Act other than s. 1 &amp; 2: 1 Feb 2008 (see s. 2 and </w:t>
            </w:r>
            <w:r>
              <w:rPr>
                <w:i/>
              </w:rPr>
              <w:t>Gazette</w:t>
            </w:r>
            <w:r>
              <w:t xml:space="preserve"> 18 Jan 2008 p. 147)</w:t>
            </w:r>
          </w:p>
        </w:tc>
      </w:tr>
      <w:tr w:rsidR="00DE4679" w14:paraId="141B2CD1" w14:textId="77777777">
        <w:trPr>
          <w:cantSplit/>
          <w:jc w:val="center"/>
        </w:trPr>
        <w:tc>
          <w:tcPr>
            <w:tcW w:w="4253" w:type="dxa"/>
          </w:tcPr>
          <w:p w14:paraId="4226A4F8" w14:textId="77777777" w:rsidR="00DE4679" w:rsidRDefault="001A280C">
            <w:pPr>
              <w:pStyle w:val="Table01Row"/>
            </w:pPr>
            <w:r>
              <w:rPr>
                <w:i/>
              </w:rPr>
              <w:t xml:space="preserve">Trans‑Tasman Mutual </w:t>
            </w:r>
            <w:r>
              <w:rPr>
                <w:i/>
              </w:rPr>
              <w:t>Recognition (Western Australia) Amendment Act 2012</w:t>
            </w:r>
          </w:p>
        </w:tc>
        <w:tc>
          <w:tcPr>
            <w:tcW w:w="1134" w:type="dxa"/>
          </w:tcPr>
          <w:p w14:paraId="5F939E3A" w14:textId="77777777" w:rsidR="00DE4679" w:rsidRDefault="001A280C">
            <w:pPr>
              <w:pStyle w:val="Table01Row"/>
            </w:pPr>
            <w:r>
              <w:t>2012/057</w:t>
            </w:r>
          </w:p>
        </w:tc>
        <w:tc>
          <w:tcPr>
            <w:tcW w:w="1134" w:type="dxa"/>
          </w:tcPr>
          <w:p w14:paraId="3D29F2A2" w14:textId="77777777" w:rsidR="00DE4679" w:rsidRDefault="001A280C">
            <w:pPr>
              <w:pStyle w:val="Table01Row"/>
            </w:pPr>
            <w:r>
              <w:t>6 Dec 2012</w:t>
            </w:r>
          </w:p>
        </w:tc>
        <w:tc>
          <w:tcPr>
            <w:tcW w:w="3686" w:type="dxa"/>
          </w:tcPr>
          <w:p w14:paraId="0D4E0958" w14:textId="77777777" w:rsidR="00DE4679" w:rsidRDefault="001A280C">
            <w:pPr>
              <w:pStyle w:val="Table01Row"/>
            </w:pPr>
            <w:r>
              <w:t>s. 1 &amp; 2: 6 Dec 2012 (see s. 2(a));</w:t>
            </w:r>
          </w:p>
          <w:p w14:paraId="05C93C4E" w14:textId="77777777" w:rsidR="00DE4679" w:rsidRDefault="001A280C">
            <w:pPr>
              <w:pStyle w:val="Table01Row"/>
            </w:pPr>
            <w:r>
              <w:t>Act other than s. 1 &amp; 2: 7 Dec 2012 (see s. 2(b))</w:t>
            </w:r>
          </w:p>
        </w:tc>
      </w:tr>
      <w:tr w:rsidR="00DE4679" w14:paraId="1871FD96" w14:textId="77777777">
        <w:trPr>
          <w:cantSplit/>
          <w:jc w:val="center"/>
        </w:trPr>
        <w:tc>
          <w:tcPr>
            <w:tcW w:w="4253" w:type="dxa"/>
          </w:tcPr>
          <w:p w14:paraId="71931568" w14:textId="77777777" w:rsidR="00DE4679" w:rsidRDefault="001A280C">
            <w:pPr>
              <w:pStyle w:val="Table01Row"/>
            </w:pPr>
            <w:r>
              <w:rPr>
                <w:i/>
              </w:rPr>
              <w:t>Trans‑Tasman Mutual Recognition (Western Australia) Amendment Act 2022</w:t>
            </w:r>
          </w:p>
        </w:tc>
        <w:tc>
          <w:tcPr>
            <w:tcW w:w="1134" w:type="dxa"/>
          </w:tcPr>
          <w:p w14:paraId="32A91B90" w14:textId="77777777" w:rsidR="00DE4679" w:rsidRDefault="001A280C">
            <w:pPr>
              <w:pStyle w:val="Table01Row"/>
            </w:pPr>
            <w:r>
              <w:t>2022/045</w:t>
            </w:r>
          </w:p>
        </w:tc>
        <w:tc>
          <w:tcPr>
            <w:tcW w:w="1134" w:type="dxa"/>
          </w:tcPr>
          <w:p w14:paraId="1C9322A1" w14:textId="77777777" w:rsidR="00DE4679" w:rsidRDefault="001A280C">
            <w:pPr>
              <w:pStyle w:val="Table01Row"/>
            </w:pPr>
            <w:r>
              <w:t>1 Dec 2022</w:t>
            </w:r>
          </w:p>
        </w:tc>
        <w:tc>
          <w:tcPr>
            <w:tcW w:w="3686" w:type="dxa"/>
          </w:tcPr>
          <w:p w14:paraId="53A4409F" w14:textId="77777777" w:rsidR="00DE4679" w:rsidRDefault="001A280C">
            <w:pPr>
              <w:pStyle w:val="Table01Row"/>
            </w:pPr>
            <w:r>
              <w:t xml:space="preserve">s. 1 &amp; </w:t>
            </w:r>
            <w:r>
              <w:t>2: 1 Dec 2022 (see s. 2(a));</w:t>
            </w:r>
          </w:p>
          <w:p w14:paraId="5F4FEE33" w14:textId="77777777" w:rsidR="00DE4679" w:rsidRDefault="001A280C">
            <w:pPr>
              <w:pStyle w:val="Table01Row"/>
            </w:pPr>
            <w:r>
              <w:t>Act other than s. 1 &amp; 2: 2 Dec 2022 (see s. 2(b))</w:t>
            </w:r>
          </w:p>
        </w:tc>
      </w:tr>
      <w:tr w:rsidR="00DE4679" w14:paraId="3E74FA60" w14:textId="77777777">
        <w:tblPrEx>
          <w:jc w:val="left"/>
        </w:tblPrEx>
        <w:trPr>
          <w:cantSplit/>
        </w:trPr>
        <w:tc>
          <w:tcPr>
            <w:tcW w:w="10206" w:type="dxa"/>
            <w:gridSpan w:val="4"/>
          </w:tcPr>
          <w:p w14:paraId="681A1BE9" w14:textId="77777777" w:rsidR="00DE4679" w:rsidRDefault="001A280C">
            <w:pPr>
              <w:pStyle w:val="Table01BNote"/>
            </w:pPr>
            <w:r>
              <w:t xml:space="preserve">Expiry of Act — </w:t>
            </w:r>
          </w:p>
          <w:p w14:paraId="4CADB13B" w14:textId="77777777" w:rsidR="00DE4679" w:rsidRDefault="001A280C">
            <w:pPr>
              <w:pStyle w:val="Table01BNote"/>
            </w:pPr>
            <w:r>
              <w:tab/>
            </w:r>
            <w:r>
              <w:tab/>
              <w:t>31 Jan 2023 see s. 7</w:t>
            </w:r>
          </w:p>
        </w:tc>
      </w:tr>
    </w:tbl>
    <w:p w14:paraId="28B61BD4" w14:textId="77777777" w:rsidR="00DE4679" w:rsidRDefault="001A280C">
      <w:pPr>
        <w:pStyle w:val="IActName"/>
      </w:pPr>
      <w:r>
        <w:t>Treasurer’s Advance Authorization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3A50A8" w14:textId="77777777">
        <w:trPr>
          <w:cantSplit/>
          <w:jc w:val="center"/>
        </w:trPr>
        <w:tc>
          <w:tcPr>
            <w:tcW w:w="1134" w:type="dxa"/>
          </w:tcPr>
          <w:p w14:paraId="6D565D85" w14:textId="77777777" w:rsidR="00DE4679" w:rsidRDefault="001A280C">
            <w:pPr>
              <w:pStyle w:val="Table01Row"/>
              <w:keepNext/>
            </w:pPr>
            <w:r>
              <w:rPr>
                <w:b/>
              </w:rPr>
              <w:t>Portfolio:</w:t>
            </w:r>
          </w:p>
        </w:tc>
        <w:tc>
          <w:tcPr>
            <w:tcW w:w="8505" w:type="dxa"/>
          </w:tcPr>
          <w:p w14:paraId="254E986D" w14:textId="77777777" w:rsidR="00DE4679" w:rsidRDefault="001A280C">
            <w:pPr>
              <w:pStyle w:val="Table01Row"/>
              <w:keepNext/>
            </w:pPr>
            <w:r>
              <w:t>Treasurer</w:t>
            </w:r>
          </w:p>
        </w:tc>
      </w:tr>
      <w:tr w:rsidR="00DE4679" w14:paraId="2DD18339" w14:textId="77777777">
        <w:trPr>
          <w:cantSplit/>
          <w:jc w:val="center"/>
        </w:trPr>
        <w:tc>
          <w:tcPr>
            <w:tcW w:w="1134" w:type="dxa"/>
          </w:tcPr>
          <w:p w14:paraId="7F352CAC" w14:textId="77777777" w:rsidR="00DE4679" w:rsidRDefault="001A280C">
            <w:pPr>
              <w:pStyle w:val="Table01Row"/>
              <w:keepNext/>
            </w:pPr>
            <w:r>
              <w:rPr>
                <w:b/>
              </w:rPr>
              <w:t>Agency:</w:t>
            </w:r>
          </w:p>
        </w:tc>
        <w:tc>
          <w:tcPr>
            <w:tcW w:w="8505" w:type="dxa"/>
          </w:tcPr>
          <w:p w14:paraId="35FFB50D" w14:textId="77777777" w:rsidR="00DE4679" w:rsidRDefault="001A280C">
            <w:pPr>
              <w:pStyle w:val="Table01Row"/>
              <w:keepNext/>
            </w:pPr>
            <w:r>
              <w:t>Department of Treasury</w:t>
            </w:r>
          </w:p>
        </w:tc>
      </w:tr>
    </w:tbl>
    <w:p w14:paraId="59A3F0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A8821A" w14:textId="77777777">
        <w:trPr>
          <w:cantSplit/>
          <w:jc w:val="center"/>
        </w:trPr>
        <w:tc>
          <w:tcPr>
            <w:tcW w:w="4253" w:type="dxa"/>
          </w:tcPr>
          <w:p w14:paraId="015AEE07" w14:textId="77777777" w:rsidR="00DE4679" w:rsidRDefault="001A280C">
            <w:pPr>
              <w:pStyle w:val="Table01Row"/>
            </w:pPr>
            <w:r>
              <w:rPr>
                <w:i/>
              </w:rPr>
              <w:t xml:space="preserve">Treasurer’s Advance </w:t>
            </w:r>
            <w:r>
              <w:rPr>
                <w:i/>
              </w:rPr>
              <w:t>Authorization Acts (various)</w:t>
            </w:r>
          </w:p>
        </w:tc>
        <w:tc>
          <w:tcPr>
            <w:tcW w:w="1134" w:type="dxa"/>
          </w:tcPr>
          <w:p w14:paraId="186A436F" w14:textId="77777777" w:rsidR="00DE4679" w:rsidRDefault="001A280C">
            <w:pPr>
              <w:pStyle w:val="Table01Row"/>
            </w:pPr>
            <w:r>
              <w:t>(Various)</w:t>
            </w:r>
          </w:p>
        </w:tc>
        <w:tc>
          <w:tcPr>
            <w:tcW w:w="1134" w:type="dxa"/>
          </w:tcPr>
          <w:p w14:paraId="3FA9B857" w14:textId="77777777" w:rsidR="00DE4679" w:rsidRDefault="00DE4679">
            <w:pPr>
              <w:pStyle w:val="Table01Row"/>
            </w:pPr>
          </w:p>
        </w:tc>
        <w:tc>
          <w:tcPr>
            <w:tcW w:w="3686" w:type="dxa"/>
          </w:tcPr>
          <w:p w14:paraId="6D11BDBA" w14:textId="77777777" w:rsidR="00DE4679" w:rsidRDefault="001A280C">
            <w:pPr>
              <w:pStyle w:val="Table01Row"/>
            </w:pPr>
            <w:r>
              <w:t>These Acts are not indexed in this Table (see page 1 for an explanation)</w:t>
            </w:r>
          </w:p>
        </w:tc>
      </w:tr>
    </w:tbl>
    <w:p w14:paraId="47941143" w14:textId="77777777" w:rsidR="00DE4679" w:rsidRDefault="001A280C">
      <w:pPr>
        <w:pStyle w:val="IActName"/>
      </w:pPr>
      <w:r>
        <w:t>Tree Plantation Agreements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6162E9" w14:textId="77777777">
        <w:trPr>
          <w:cantSplit/>
          <w:jc w:val="center"/>
        </w:trPr>
        <w:tc>
          <w:tcPr>
            <w:tcW w:w="1134" w:type="dxa"/>
          </w:tcPr>
          <w:p w14:paraId="16670DCF" w14:textId="77777777" w:rsidR="00DE4679" w:rsidRDefault="001A280C">
            <w:pPr>
              <w:pStyle w:val="Table01Row"/>
              <w:keepNext/>
            </w:pPr>
            <w:r>
              <w:rPr>
                <w:b/>
              </w:rPr>
              <w:t>Portfolio:</w:t>
            </w:r>
          </w:p>
        </w:tc>
        <w:tc>
          <w:tcPr>
            <w:tcW w:w="8505" w:type="dxa"/>
          </w:tcPr>
          <w:p w14:paraId="0A898935" w14:textId="77777777" w:rsidR="00DE4679" w:rsidRDefault="001A280C">
            <w:pPr>
              <w:pStyle w:val="Table01Row"/>
              <w:keepNext/>
            </w:pPr>
            <w:r>
              <w:t>Minister for Agriculture and Food</w:t>
            </w:r>
          </w:p>
        </w:tc>
      </w:tr>
      <w:tr w:rsidR="00DE4679" w14:paraId="6CAEE1CC" w14:textId="77777777">
        <w:trPr>
          <w:cantSplit/>
          <w:jc w:val="center"/>
        </w:trPr>
        <w:tc>
          <w:tcPr>
            <w:tcW w:w="1134" w:type="dxa"/>
          </w:tcPr>
          <w:p w14:paraId="081C6861" w14:textId="77777777" w:rsidR="00DE4679" w:rsidRDefault="001A280C">
            <w:pPr>
              <w:pStyle w:val="Table01Row"/>
              <w:keepNext/>
            </w:pPr>
            <w:r>
              <w:rPr>
                <w:b/>
              </w:rPr>
              <w:t>Agency:</w:t>
            </w:r>
          </w:p>
        </w:tc>
        <w:tc>
          <w:tcPr>
            <w:tcW w:w="8505" w:type="dxa"/>
          </w:tcPr>
          <w:p w14:paraId="44DCFBA6" w14:textId="77777777" w:rsidR="00DE4679" w:rsidRDefault="001A280C">
            <w:pPr>
              <w:pStyle w:val="Table01Row"/>
              <w:keepNext/>
            </w:pPr>
            <w:r>
              <w:t xml:space="preserve">Department of Primary Industries and </w:t>
            </w:r>
            <w:r>
              <w:t>Regional Development</w:t>
            </w:r>
          </w:p>
        </w:tc>
      </w:tr>
    </w:tbl>
    <w:p w14:paraId="0C194E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9D4DB8" w14:textId="77777777">
        <w:trPr>
          <w:cantSplit/>
          <w:jc w:val="center"/>
        </w:trPr>
        <w:tc>
          <w:tcPr>
            <w:tcW w:w="4253" w:type="dxa"/>
          </w:tcPr>
          <w:p w14:paraId="41F062A4" w14:textId="77777777" w:rsidR="00DE4679" w:rsidRDefault="001A280C">
            <w:pPr>
              <w:pStyle w:val="Table01Row"/>
            </w:pPr>
            <w:r>
              <w:rPr>
                <w:i/>
              </w:rPr>
              <w:t>Tree Plantation Agreements Act 2003</w:t>
            </w:r>
          </w:p>
        </w:tc>
        <w:tc>
          <w:tcPr>
            <w:tcW w:w="1134" w:type="dxa"/>
          </w:tcPr>
          <w:p w14:paraId="3E04FD74" w14:textId="77777777" w:rsidR="00DE4679" w:rsidRDefault="001A280C">
            <w:pPr>
              <w:pStyle w:val="Table01Row"/>
            </w:pPr>
            <w:r>
              <w:t>2003/039</w:t>
            </w:r>
          </w:p>
        </w:tc>
        <w:tc>
          <w:tcPr>
            <w:tcW w:w="1134" w:type="dxa"/>
          </w:tcPr>
          <w:p w14:paraId="607C16BE" w14:textId="77777777" w:rsidR="00DE4679" w:rsidRDefault="001A280C">
            <w:pPr>
              <w:pStyle w:val="Table01Row"/>
            </w:pPr>
            <w:r>
              <w:t>30 Jun 2003</w:t>
            </w:r>
          </w:p>
        </w:tc>
        <w:tc>
          <w:tcPr>
            <w:tcW w:w="3686" w:type="dxa"/>
          </w:tcPr>
          <w:p w14:paraId="13815B6E" w14:textId="77777777" w:rsidR="00DE4679" w:rsidRDefault="001A280C">
            <w:pPr>
              <w:pStyle w:val="Table01Row"/>
            </w:pPr>
            <w:r>
              <w:t xml:space="preserve">24 Mar 2004 (see s. 2 and </w:t>
            </w:r>
            <w:r>
              <w:rPr>
                <w:i/>
              </w:rPr>
              <w:t>Gazette</w:t>
            </w:r>
            <w:r>
              <w:t xml:space="preserve"> 23 Mar 2004 p. 975)</w:t>
            </w:r>
          </w:p>
        </w:tc>
      </w:tr>
      <w:tr w:rsidR="00DE4679" w14:paraId="11D8CC0E" w14:textId="77777777">
        <w:trPr>
          <w:cantSplit/>
          <w:jc w:val="center"/>
        </w:trPr>
        <w:tc>
          <w:tcPr>
            <w:tcW w:w="4253" w:type="dxa"/>
          </w:tcPr>
          <w:p w14:paraId="01BB85FB" w14:textId="77777777" w:rsidR="00DE4679" w:rsidRDefault="001A280C">
            <w:pPr>
              <w:pStyle w:val="Table01Row"/>
            </w:pPr>
            <w:r>
              <w:rPr>
                <w:i/>
              </w:rPr>
              <w:t>Planning and Development (Consequential and Transitional Provisions) Act 2005</w:t>
            </w:r>
            <w:r>
              <w:t xml:space="preserve"> s. 15</w:t>
            </w:r>
          </w:p>
        </w:tc>
        <w:tc>
          <w:tcPr>
            <w:tcW w:w="1134" w:type="dxa"/>
          </w:tcPr>
          <w:p w14:paraId="120FA482" w14:textId="77777777" w:rsidR="00DE4679" w:rsidRDefault="001A280C">
            <w:pPr>
              <w:pStyle w:val="Table01Row"/>
            </w:pPr>
            <w:r>
              <w:t>2005/038</w:t>
            </w:r>
          </w:p>
        </w:tc>
        <w:tc>
          <w:tcPr>
            <w:tcW w:w="1134" w:type="dxa"/>
          </w:tcPr>
          <w:p w14:paraId="7D26DD27" w14:textId="77777777" w:rsidR="00DE4679" w:rsidRDefault="001A280C">
            <w:pPr>
              <w:pStyle w:val="Table01Row"/>
            </w:pPr>
            <w:r>
              <w:t>12 Dec 2005</w:t>
            </w:r>
          </w:p>
        </w:tc>
        <w:tc>
          <w:tcPr>
            <w:tcW w:w="3686" w:type="dxa"/>
          </w:tcPr>
          <w:p w14:paraId="56FF0E6A" w14:textId="77777777" w:rsidR="00DE4679" w:rsidRDefault="001A280C">
            <w:pPr>
              <w:pStyle w:val="Table01Row"/>
            </w:pPr>
            <w:r>
              <w:t xml:space="preserve">9 Apr 2006 (see s. 2 and </w:t>
            </w:r>
            <w:r>
              <w:rPr>
                <w:i/>
              </w:rPr>
              <w:t>Gazette</w:t>
            </w:r>
            <w:r>
              <w:t xml:space="preserve"> 21 Mar 2006 p. 1078)</w:t>
            </w:r>
          </w:p>
        </w:tc>
      </w:tr>
      <w:tr w:rsidR="00DE4679" w14:paraId="6D801941" w14:textId="77777777">
        <w:trPr>
          <w:cantSplit/>
          <w:jc w:val="center"/>
        </w:trPr>
        <w:tc>
          <w:tcPr>
            <w:tcW w:w="4253" w:type="dxa"/>
          </w:tcPr>
          <w:p w14:paraId="4518FCDE" w14:textId="77777777" w:rsidR="00DE4679" w:rsidRDefault="001A280C">
            <w:pPr>
              <w:pStyle w:val="Table01Row"/>
            </w:pPr>
            <w:r>
              <w:rPr>
                <w:i/>
              </w:rPr>
              <w:t>Machinery of Government (Miscellaneous Amendments) Act 2006</w:t>
            </w:r>
            <w:r>
              <w:t xml:space="preserve"> Pt. 2 Div. 8</w:t>
            </w:r>
          </w:p>
        </w:tc>
        <w:tc>
          <w:tcPr>
            <w:tcW w:w="1134" w:type="dxa"/>
          </w:tcPr>
          <w:p w14:paraId="6AA9AAEF" w14:textId="77777777" w:rsidR="00DE4679" w:rsidRDefault="001A280C">
            <w:pPr>
              <w:pStyle w:val="Table01Row"/>
            </w:pPr>
            <w:r>
              <w:t>2006/028</w:t>
            </w:r>
          </w:p>
        </w:tc>
        <w:tc>
          <w:tcPr>
            <w:tcW w:w="1134" w:type="dxa"/>
          </w:tcPr>
          <w:p w14:paraId="0A0F8E4F" w14:textId="77777777" w:rsidR="00DE4679" w:rsidRDefault="001A280C">
            <w:pPr>
              <w:pStyle w:val="Table01Row"/>
            </w:pPr>
            <w:r>
              <w:t>26 Jun 2006</w:t>
            </w:r>
          </w:p>
        </w:tc>
        <w:tc>
          <w:tcPr>
            <w:tcW w:w="3686" w:type="dxa"/>
          </w:tcPr>
          <w:p w14:paraId="11D32D5E" w14:textId="77777777" w:rsidR="00DE4679" w:rsidRDefault="001A280C">
            <w:pPr>
              <w:pStyle w:val="Table01Row"/>
            </w:pPr>
            <w:r>
              <w:t xml:space="preserve">1 Jul 2006 (see s. 2 and </w:t>
            </w:r>
            <w:r>
              <w:rPr>
                <w:i/>
              </w:rPr>
              <w:t>Gazette</w:t>
            </w:r>
            <w:r>
              <w:t xml:space="preserve"> 27 Jun 2006 p. 2347)</w:t>
            </w:r>
          </w:p>
        </w:tc>
      </w:tr>
      <w:tr w:rsidR="00DE4679" w14:paraId="28872808" w14:textId="77777777">
        <w:trPr>
          <w:cantSplit/>
          <w:jc w:val="center"/>
        </w:trPr>
        <w:tc>
          <w:tcPr>
            <w:tcW w:w="4253" w:type="dxa"/>
          </w:tcPr>
          <w:p w14:paraId="6655D5F6" w14:textId="77777777" w:rsidR="00DE4679" w:rsidRDefault="001A280C">
            <w:pPr>
              <w:pStyle w:val="Table01Row"/>
            </w:pPr>
            <w:r>
              <w:rPr>
                <w:i/>
              </w:rPr>
              <w:t>Statutes (Repeals and Minor Amendments) Act 2011</w:t>
            </w:r>
            <w:r>
              <w:t xml:space="preserve"> s. </w:t>
            </w:r>
            <w:r>
              <w:t>16</w:t>
            </w:r>
          </w:p>
        </w:tc>
        <w:tc>
          <w:tcPr>
            <w:tcW w:w="1134" w:type="dxa"/>
          </w:tcPr>
          <w:p w14:paraId="05FE283F" w14:textId="77777777" w:rsidR="00DE4679" w:rsidRDefault="001A280C">
            <w:pPr>
              <w:pStyle w:val="Table01Row"/>
            </w:pPr>
            <w:r>
              <w:t>2011/047</w:t>
            </w:r>
          </w:p>
        </w:tc>
        <w:tc>
          <w:tcPr>
            <w:tcW w:w="1134" w:type="dxa"/>
          </w:tcPr>
          <w:p w14:paraId="025A9F41" w14:textId="77777777" w:rsidR="00DE4679" w:rsidRDefault="001A280C">
            <w:pPr>
              <w:pStyle w:val="Table01Row"/>
            </w:pPr>
            <w:r>
              <w:t>25 Oct 2011</w:t>
            </w:r>
          </w:p>
        </w:tc>
        <w:tc>
          <w:tcPr>
            <w:tcW w:w="3686" w:type="dxa"/>
          </w:tcPr>
          <w:p w14:paraId="699C3416" w14:textId="77777777" w:rsidR="00DE4679" w:rsidRDefault="001A280C">
            <w:pPr>
              <w:pStyle w:val="Table01Row"/>
            </w:pPr>
            <w:r>
              <w:t>26 Oct 2011 (see s. 2(b))</w:t>
            </w:r>
          </w:p>
        </w:tc>
      </w:tr>
    </w:tbl>
    <w:p w14:paraId="641784EF" w14:textId="77777777" w:rsidR="00DE4679" w:rsidRDefault="001A280C">
      <w:pPr>
        <w:pStyle w:val="IActName"/>
      </w:pPr>
      <w:r>
        <w:t>Trustee Companies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5F40B3" w14:textId="77777777">
        <w:trPr>
          <w:cantSplit/>
          <w:jc w:val="center"/>
        </w:trPr>
        <w:tc>
          <w:tcPr>
            <w:tcW w:w="1134" w:type="dxa"/>
          </w:tcPr>
          <w:p w14:paraId="7553B058" w14:textId="77777777" w:rsidR="00DE4679" w:rsidRDefault="001A280C">
            <w:pPr>
              <w:pStyle w:val="Table01Row"/>
              <w:keepNext/>
            </w:pPr>
            <w:r>
              <w:rPr>
                <w:b/>
              </w:rPr>
              <w:t>Portfolio:</w:t>
            </w:r>
          </w:p>
        </w:tc>
        <w:tc>
          <w:tcPr>
            <w:tcW w:w="8505" w:type="dxa"/>
          </w:tcPr>
          <w:p w14:paraId="26A112E9" w14:textId="77777777" w:rsidR="00DE4679" w:rsidRDefault="001A280C">
            <w:pPr>
              <w:pStyle w:val="Table01Row"/>
              <w:keepNext/>
            </w:pPr>
            <w:r>
              <w:t>Attorney General</w:t>
            </w:r>
          </w:p>
        </w:tc>
      </w:tr>
      <w:tr w:rsidR="00DE4679" w14:paraId="2AB4FEB7" w14:textId="77777777">
        <w:trPr>
          <w:cantSplit/>
          <w:jc w:val="center"/>
        </w:trPr>
        <w:tc>
          <w:tcPr>
            <w:tcW w:w="1134" w:type="dxa"/>
          </w:tcPr>
          <w:p w14:paraId="3D41D484" w14:textId="77777777" w:rsidR="00DE4679" w:rsidRDefault="001A280C">
            <w:pPr>
              <w:pStyle w:val="Table01Row"/>
              <w:keepNext/>
            </w:pPr>
            <w:r>
              <w:rPr>
                <w:b/>
              </w:rPr>
              <w:t>Agency:</w:t>
            </w:r>
          </w:p>
        </w:tc>
        <w:tc>
          <w:tcPr>
            <w:tcW w:w="8505" w:type="dxa"/>
          </w:tcPr>
          <w:p w14:paraId="21829C5A" w14:textId="77777777" w:rsidR="00DE4679" w:rsidRDefault="001A280C">
            <w:pPr>
              <w:pStyle w:val="Table01Row"/>
              <w:keepNext/>
            </w:pPr>
            <w:r>
              <w:t>Department of Justice</w:t>
            </w:r>
          </w:p>
        </w:tc>
      </w:tr>
    </w:tbl>
    <w:p w14:paraId="7C9C7A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C398F4" w14:textId="77777777">
        <w:trPr>
          <w:cantSplit/>
          <w:jc w:val="center"/>
        </w:trPr>
        <w:tc>
          <w:tcPr>
            <w:tcW w:w="4253" w:type="dxa"/>
          </w:tcPr>
          <w:p w14:paraId="1A029705" w14:textId="77777777" w:rsidR="00DE4679" w:rsidRDefault="001A280C">
            <w:pPr>
              <w:pStyle w:val="Table01Row"/>
            </w:pPr>
            <w:r>
              <w:rPr>
                <w:i/>
              </w:rPr>
              <w:t>Trustee Companies Act 1987</w:t>
            </w:r>
          </w:p>
        </w:tc>
        <w:tc>
          <w:tcPr>
            <w:tcW w:w="1134" w:type="dxa"/>
          </w:tcPr>
          <w:p w14:paraId="70685615" w14:textId="77777777" w:rsidR="00DE4679" w:rsidRDefault="001A280C">
            <w:pPr>
              <w:pStyle w:val="Table01Row"/>
            </w:pPr>
            <w:r>
              <w:t>1987/111</w:t>
            </w:r>
          </w:p>
        </w:tc>
        <w:tc>
          <w:tcPr>
            <w:tcW w:w="1134" w:type="dxa"/>
          </w:tcPr>
          <w:p w14:paraId="6DBB5777" w14:textId="77777777" w:rsidR="00DE4679" w:rsidRDefault="001A280C">
            <w:pPr>
              <w:pStyle w:val="Table01Row"/>
            </w:pPr>
            <w:r>
              <w:t>19 Dec 1987</w:t>
            </w:r>
          </w:p>
        </w:tc>
        <w:tc>
          <w:tcPr>
            <w:tcW w:w="3686" w:type="dxa"/>
          </w:tcPr>
          <w:p w14:paraId="4717698A" w14:textId="77777777" w:rsidR="00DE4679" w:rsidRDefault="001A280C">
            <w:pPr>
              <w:pStyle w:val="Table01Row"/>
            </w:pPr>
            <w:r>
              <w:t>s. 1 &amp; 2: 19 Dec 1987;</w:t>
            </w:r>
          </w:p>
          <w:p w14:paraId="6838AFF8" w14:textId="77777777" w:rsidR="00DE4679" w:rsidRDefault="001A280C">
            <w:pPr>
              <w:pStyle w:val="Table01Row"/>
            </w:pPr>
            <w:r>
              <w:t xml:space="preserve">Act other than s. 1 &amp; 2: 1 Sep 1988 (see s. 2 and </w:t>
            </w:r>
            <w:r>
              <w:rPr>
                <w:i/>
              </w:rPr>
              <w:t>Gazette</w:t>
            </w:r>
            <w:r>
              <w:t xml:space="preserve"> 26 Aug 1988 p. 3271)</w:t>
            </w:r>
          </w:p>
        </w:tc>
      </w:tr>
      <w:tr w:rsidR="00DE4679" w14:paraId="00F35BBF" w14:textId="77777777">
        <w:trPr>
          <w:cantSplit/>
          <w:jc w:val="center"/>
        </w:trPr>
        <w:tc>
          <w:tcPr>
            <w:tcW w:w="6521" w:type="dxa"/>
            <w:gridSpan w:val="3"/>
          </w:tcPr>
          <w:p w14:paraId="27CFBD02" w14:textId="77777777" w:rsidR="00DE4679" w:rsidRDefault="001A280C">
            <w:pPr>
              <w:pStyle w:val="Table01Row"/>
            </w:pPr>
            <w:r>
              <w:rPr>
                <w:i/>
              </w:rPr>
              <w:t>Trustee Companies (Designation of Trustee Companies—No. 1) Regulations 1988</w:t>
            </w:r>
            <w:r>
              <w:t xml:space="preserve"> published in </w:t>
            </w:r>
            <w:r>
              <w:rPr>
                <w:i/>
              </w:rPr>
              <w:t>Gazette</w:t>
            </w:r>
            <w:r>
              <w:t xml:space="preserve"> 14 Oct 1988 p. 4156</w:t>
            </w:r>
          </w:p>
        </w:tc>
        <w:tc>
          <w:tcPr>
            <w:tcW w:w="3686" w:type="dxa"/>
          </w:tcPr>
          <w:p w14:paraId="6792AC92" w14:textId="77777777" w:rsidR="00DE4679" w:rsidRDefault="001A280C">
            <w:pPr>
              <w:pStyle w:val="Table01Row"/>
            </w:pPr>
            <w:r>
              <w:t>14 Oct 1988</w:t>
            </w:r>
          </w:p>
        </w:tc>
      </w:tr>
      <w:tr w:rsidR="00DE4679" w14:paraId="7BEA4541" w14:textId="77777777">
        <w:trPr>
          <w:cantSplit/>
          <w:jc w:val="center"/>
        </w:trPr>
        <w:tc>
          <w:tcPr>
            <w:tcW w:w="6521" w:type="dxa"/>
            <w:gridSpan w:val="3"/>
          </w:tcPr>
          <w:p w14:paraId="131367C9" w14:textId="77777777" w:rsidR="00DE4679" w:rsidRDefault="001A280C">
            <w:pPr>
              <w:pStyle w:val="Table01Row"/>
            </w:pPr>
            <w:r>
              <w:rPr>
                <w:i/>
              </w:rPr>
              <w:t xml:space="preserve">Trustee Companies (Designation of </w:t>
            </w:r>
            <w:r>
              <w:rPr>
                <w:i/>
              </w:rPr>
              <w:t>Trustee Companies) Regulations 1989</w:t>
            </w:r>
            <w:r>
              <w:t xml:space="preserve"> published in </w:t>
            </w:r>
            <w:r>
              <w:rPr>
                <w:i/>
              </w:rPr>
              <w:t>Gazette</w:t>
            </w:r>
            <w:r>
              <w:t xml:space="preserve"> 15 Dec 1989 p. 4521</w:t>
            </w:r>
          </w:p>
        </w:tc>
        <w:tc>
          <w:tcPr>
            <w:tcW w:w="3686" w:type="dxa"/>
          </w:tcPr>
          <w:p w14:paraId="6A8142BD" w14:textId="77777777" w:rsidR="00DE4679" w:rsidRDefault="001A280C">
            <w:pPr>
              <w:pStyle w:val="Table01Row"/>
            </w:pPr>
            <w:r>
              <w:t>15 Dec 1989</w:t>
            </w:r>
          </w:p>
        </w:tc>
      </w:tr>
      <w:tr w:rsidR="00DE4679" w14:paraId="4B4D776F" w14:textId="77777777">
        <w:trPr>
          <w:cantSplit/>
          <w:jc w:val="center"/>
        </w:trPr>
        <w:tc>
          <w:tcPr>
            <w:tcW w:w="4253" w:type="dxa"/>
          </w:tcPr>
          <w:p w14:paraId="656FC90B" w14:textId="77777777" w:rsidR="00DE4679" w:rsidRDefault="001A280C">
            <w:pPr>
              <w:pStyle w:val="Table01Row"/>
            </w:pPr>
            <w:r>
              <w:rPr>
                <w:i/>
              </w:rPr>
              <w:t>West Australian Trustees Limited (Merger) Act 1989</w:t>
            </w:r>
            <w:r>
              <w:t xml:space="preserve"> s. 16</w:t>
            </w:r>
          </w:p>
        </w:tc>
        <w:tc>
          <w:tcPr>
            <w:tcW w:w="1134" w:type="dxa"/>
          </w:tcPr>
          <w:p w14:paraId="0C80A3B6" w14:textId="77777777" w:rsidR="00DE4679" w:rsidRDefault="001A280C">
            <w:pPr>
              <w:pStyle w:val="Table01Row"/>
            </w:pPr>
            <w:r>
              <w:t>1989/038</w:t>
            </w:r>
          </w:p>
        </w:tc>
        <w:tc>
          <w:tcPr>
            <w:tcW w:w="1134" w:type="dxa"/>
          </w:tcPr>
          <w:p w14:paraId="3E152222" w14:textId="77777777" w:rsidR="00DE4679" w:rsidRDefault="001A280C">
            <w:pPr>
              <w:pStyle w:val="Table01Row"/>
            </w:pPr>
            <w:r>
              <w:t>22 Dec 1989</w:t>
            </w:r>
          </w:p>
        </w:tc>
        <w:tc>
          <w:tcPr>
            <w:tcW w:w="3686" w:type="dxa"/>
          </w:tcPr>
          <w:p w14:paraId="4BCB41DA" w14:textId="77777777" w:rsidR="00DE4679" w:rsidRDefault="001A280C">
            <w:pPr>
              <w:pStyle w:val="Table01Row"/>
            </w:pPr>
            <w:r>
              <w:t xml:space="preserve">s. 16(2): 22 Dec 1989 (see s. 2(2)); </w:t>
            </w:r>
          </w:p>
          <w:p w14:paraId="4FAA1752" w14:textId="77777777" w:rsidR="00DE4679" w:rsidRDefault="001A280C">
            <w:pPr>
              <w:pStyle w:val="Table01Row"/>
            </w:pPr>
            <w:r>
              <w:t xml:space="preserve">s. 16(1): 31 Jan 1990 (see s. 2(1) and </w:t>
            </w:r>
            <w:r>
              <w:rPr>
                <w:i/>
              </w:rPr>
              <w:t>Gazette</w:t>
            </w:r>
            <w:r>
              <w:t xml:space="preserve"> 19 </w:t>
            </w:r>
            <w:r>
              <w:t>Jan 1990 p. 203)</w:t>
            </w:r>
          </w:p>
        </w:tc>
      </w:tr>
      <w:tr w:rsidR="00DE4679" w14:paraId="07B3695C" w14:textId="77777777">
        <w:trPr>
          <w:cantSplit/>
          <w:jc w:val="center"/>
        </w:trPr>
        <w:tc>
          <w:tcPr>
            <w:tcW w:w="6521" w:type="dxa"/>
            <w:gridSpan w:val="3"/>
          </w:tcPr>
          <w:p w14:paraId="75EBC493" w14:textId="77777777" w:rsidR="00DE4679" w:rsidRDefault="001A280C">
            <w:pPr>
              <w:pStyle w:val="Table01Row"/>
            </w:pPr>
            <w:r>
              <w:rPr>
                <w:i/>
              </w:rPr>
              <w:t>Trustee Companies (Designation of Trustee Companies) Regulations 1990</w:t>
            </w:r>
            <w:r>
              <w:t xml:space="preserve"> published in </w:t>
            </w:r>
            <w:r>
              <w:rPr>
                <w:i/>
              </w:rPr>
              <w:t>Gazette</w:t>
            </w:r>
            <w:r>
              <w:t xml:space="preserve"> 9 Nov 1990 p. 5525</w:t>
            </w:r>
          </w:p>
        </w:tc>
        <w:tc>
          <w:tcPr>
            <w:tcW w:w="3686" w:type="dxa"/>
          </w:tcPr>
          <w:p w14:paraId="70E120C7" w14:textId="77777777" w:rsidR="00DE4679" w:rsidRDefault="001A280C">
            <w:pPr>
              <w:pStyle w:val="Table01Row"/>
            </w:pPr>
            <w:r>
              <w:t>9 Nov 1990</w:t>
            </w:r>
          </w:p>
        </w:tc>
      </w:tr>
      <w:tr w:rsidR="00DE4679" w14:paraId="5CB6E13B" w14:textId="77777777">
        <w:trPr>
          <w:cantSplit/>
          <w:jc w:val="center"/>
        </w:trPr>
        <w:tc>
          <w:tcPr>
            <w:tcW w:w="6521" w:type="dxa"/>
            <w:gridSpan w:val="3"/>
          </w:tcPr>
          <w:p w14:paraId="08DD93AA" w14:textId="77777777" w:rsidR="00DE4679" w:rsidRDefault="001A280C">
            <w:pPr>
              <w:pStyle w:val="Table01Row"/>
            </w:pPr>
            <w:r>
              <w:rPr>
                <w:i/>
              </w:rPr>
              <w:t>Trustee Companies (Designation of Trustee Companies) Regulations (No. 2) 1990</w:t>
            </w:r>
            <w:r>
              <w:t xml:space="preserve"> published in </w:t>
            </w:r>
            <w:r>
              <w:rPr>
                <w:i/>
              </w:rPr>
              <w:t>Gazette</w:t>
            </w:r>
            <w:r>
              <w:t xml:space="preserve"> 8 Feb 1991 p. 581</w:t>
            </w:r>
          </w:p>
        </w:tc>
        <w:tc>
          <w:tcPr>
            <w:tcW w:w="3686" w:type="dxa"/>
          </w:tcPr>
          <w:p w14:paraId="37769ECD" w14:textId="77777777" w:rsidR="00DE4679" w:rsidRDefault="001A280C">
            <w:pPr>
              <w:pStyle w:val="Table01Row"/>
            </w:pPr>
            <w:r>
              <w:t>8 Feb 1991</w:t>
            </w:r>
          </w:p>
        </w:tc>
      </w:tr>
      <w:tr w:rsidR="00DE4679" w14:paraId="09DE16CA" w14:textId="77777777">
        <w:trPr>
          <w:cantSplit/>
          <w:jc w:val="center"/>
        </w:trPr>
        <w:tc>
          <w:tcPr>
            <w:tcW w:w="6521" w:type="dxa"/>
            <w:gridSpan w:val="3"/>
          </w:tcPr>
          <w:p w14:paraId="6EEB8E90" w14:textId="77777777" w:rsidR="00DE4679" w:rsidRDefault="001A280C">
            <w:pPr>
              <w:pStyle w:val="Table01Row"/>
            </w:pPr>
            <w:r>
              <w:rPr>
                <w:i/>
              </w:rPr>
              <w:lastRenderedPageBreak/>
              <w:t>Trustee Companies (Designation of Trustee Companies) Regulations 1993</w:t>
            </w:r>
            <w:r>
              <w:t xml:space="preserve"> published in </w:t>
            </w:r>
            <w:r>
              <w:rPr>
                <w:i/>
              </w:rPr>
              <w:t>Gazette</w:t>
            </w:r>
            <w:r>
              <w:t xml:space="preserve"> 24 Sep 1993 p. 5251‑2</w:t>
            </w:r>
          </w:p>
        </w:tc>
        <w:tc>
          <w:tcPr>
            <w:tcW w:w="3686" w:type="dxa"/>
          </w:tcPr>
          <w:p w14:paraId="5DC92D5C" w14:textId="77777777" w:rsidR="00DE4679" w:rsidRDefault="001A280C">
            <w:pPr>
              <w:pStyle w:val="Table01Row"/>
            </w:pPr>
            <w:r>
              <w:t>24 Sep 1993</w:t>
            </w:r>
          </w:p>
        </w:tc>
      </w:tr>
      <w:tr w:rsidR="00DE4679" w14:paraId="135768B1" w14:textId="77777777">
        <w:trPr>
          <w:cantSplit/>
          <w:jc w:val="center"/>
        </w:trPr>
        <w:tc>
          <w:tcPr>
            <w:tcW w:w="6521" w:type="dxa"/>
            <w:gridSpan w:val="3"/>
          </w:tcPr>
          <w:p w14:paraId="281CFA3B" w14:textId="77777777" w:rsidR="00DE4679" w:rsidRDefault="001A280C">
            <w:pPr>
              <w:pStyle w:val="Table01Row"/>
            </w:pPr>
            <w:r>
              <w:rPr>
                <w:i/>
              </w:rPr>
              <w:t>Trustee Companies (Designation of Trustee Companies) Regulations 1994</w:t>
            </w:r>
            <w:r>
              <w:t xml:space="preserve"> published in </w:t>
            </w:r>
            <w:r>
              <w:rPr>
                <w:i/>
              </w:rPr>
              <w:t>Gazette</w:t>
            </w:r>
            <w:r>
              <w:t xml:space="preserve"> 20 May 1994 p. 2115</w:t>
            </w:r>
          </w:p>
        </w:tc>
        <w:tc>
          <w:tcPr>
            <w:tcW w:w="3686" w:type="dxa"/>
          </w:tcPr>
          <w:p w14:paraId="7AB881C5" w14:textId="77777777" w:rsidR="00DE4679" w:rsidRDefault="001A280C">
            <w:pPr>
              <w:pStyle w:val="Table01Row"/>
            </w:pPr>
            <w:r>
              <w:t>20 May 1994</w:t>
            </w:r>
          </w:p>
        </w:tc>
      </w:tr>
      <w:tr w:rsidR="00DE4679" w14:paraId="7D8165BA" w14:textId="77777777">
        <w:trPr>
          <w:cantSplit/>
          <w:jc w:val="center"/>
        </w:trPr>
        <w:tc>
          <w:tcPr>
            <w:tcW w:w="4253" w:type="dxa"/>
          </w:tcPr>
          <w:p w14:paraId="1B58072D" w14:textId="77777777" w:rsidR="00DE4679" w:rsidRDefault="001A280C">
            <w:pPr>
              <w:pStyle w:val="Table01Row"/>
            </w:pPr>
            <w:r>
              <w:rPr>
                <w:i/>
              </w:rPr>
              <w:t>Trustee Companies Amendment Act 1994</w:t>
            </w:r>
          </w:p>
        </w:tc>
        <w:tc>
          <w:tcPr>
            <w:tcW w:w="1134" w:type="dxa"/>
          </w:tcPr>
          <w:p w14:paraId="1B17F7A8" w14:textId="77777777" w:rsidR="00DE4679" w:rsidRDefault="001A280C">
            <w:pPr>
              <w:pStyle w:val="Table01Row"/>
            </w:pPr>
            <w:r>
              <w:t>1994/042</w:t>
            </w:r>
          </w:p>
        </w:tc>
        <w:tc>
          <w:tcPr>
            <w:tcW w:w="1134" w:type="dxa"/>
          </w:tcPr>
          <w:p w14:paraId="0184A540" w14:textId="77777777" w:rsidR="00DE4679" w:rsidRDefault="001A280C">
            <w:pPr>
              <w:pStyle w:val="Table01Row"/>
            </w:pPr>
            <w:r>
              <w:t>31 Aug 1994</w:t>
            </w:r>
          </w:p>
        </w:tc>
        <w:tc>
          <w:tcPr>
            <w:tcW w:w="3686" w:type="dxa"/>
          </w:tcPr>
          <w:p w14:paraId="58C44B16" w14:textId="77777777" w:rsidR="00DE4679" w:rsidRDefault="001A280C">
            <w:pPr>
              <w:pStyle w:val="Table01Row"/>
            </w:pPr>
            <w:r>
              <w:t>31 Aug 1994 (see s. 2)</w:t>
            </w:r>
          </w:p>
        </w:tc>
      </w:tr>
      <w:tr w:rsidR="00DE4679" w14:paraId="1036A47A" w14:textId="77777777">
        <w:trPr>
          <w:cantSplit/>
          <w:jc w:val="center"/>
        </w:trPr>
        <w:tc>
          <w:tcPr>
            <w:tcW w:w="4253" w:type="dxa"/>
          </w:tcPr>
          <w:p w14:paraId="68289AF6" w14:textId="77777777" w:rsidR="00DE4679" w:rsidRDefault="001A280C">
            <w:pPr>
              <w:pStyle w:val="Table01Row"/>
            </w:pPr>
            <w:r>
              <w:rPr>
                <w:i/>
              </w:rPr>
              <w:t>Trustees Amendment Act 1997</w:t>
            </w:r>
            <w:r>
              <w:t xml:space="preserve"> Pt. 3</w:t>
            </w:r>
          </w:p>
        </w:tc>
        <w:tc>
          <w:tcPr>
            <w:tcW w:w="1134" w:type="dxa"/>
          </w:tcPr>
          <w:p w14:paraId="78CDBC16" w14:textId="77777777" w:rsidR="00DE4679" w:rsidRDefault="001A280C">
            <w:pPr>
              <w:pStyle w:val="Table01Row"/>
            </w:pPr>
            <w:r>
              <w:t>1997/001</w:t>
            </w:r>
          </w:p>
        </w:tc>
        <w:tc>
          <w:tcPr>
            <w:tcW w:w="1134" w:type="dxa"/>
          </w:tcPr>
          <w:p w14:paraId="07B58757" w14:textId="77777777" w:rsidR="00DE4679" w:rsidRDefault="001A280C">
            <w:pPr>
              <w:pStyle w:val="Table01Row"/>
            </w:pPr>
            <w:r>
              <w:t>6 May 1997</w:t>
            </w:r>
          </w:p>
        </w:tc>
        <w:tc>
          <w:tcPr>
            <w:tcW w:w="3686" w:type="dxa"/>
          </w:tcPr>
          <w:p w14:paraId="5A15C515" w14:textId="77777777" w:rsidR="00DE4679" w:rsidRDefault="001A280C">
            <w:pPr>
              <w:pStyle w:val="Table01Row"/>
            </w:pPr>
            <w:r>
              <w:t xml:space="preserve">16 Jun 1997 (see s. 2 and </w:t>
            </w:r>
            <w:r>
              <w:rPr>
                <w:i/>
              </w:rPr>
              <w:t>Gazette</w:t>
            </w:r>
            <w:r>
              <w:t xml:space="preserve"> 10 Jun 1997 p. 2661)</w:t>
            </w:r>
          </w:p>
        </w:tc>
      </w:tr>
      <w:tr w:rsidR="00DE4679" w14:paraId="7E4D03E5" w14:textId="77777777">
        <w:trPr>
          <w:cantSplit/>
          <w:jc w:val="center"/>
        </w:trPr>
        <w:tc>
          <w:tcPr>
            <w:tcW w:w="10207" w:type="dxa"/>
            <w:gridSpan w:val="4"/>
          </w:tcPr>
          <w:p w14:paraId="1B509ABD" w14:textId="77777777" w:rsidR="00DE4679" w:rsidRDefault="001A280C">
            <w:pPr>
              <w:pStyle w:val="Table01Row"/>
            </w:pPr>
            <w:r>
              <w:rPr>
                <w:b/>
              </w:rPr>
              <w:t>Reprinted as at 1 Nov 1999 (co</w:t>
            </w:r>
            <w:r>
              <w:rPr>
                <w:b/>
              </w:rPr>
              <w:t>rrection in Gazette 21 Jan 2000 p. 343)</w:t>
            </w:r>
          </w:p>
        </w:tc>
      </w:tr>
      <w:tr w:rsidR="00DE4679" w14:paraId="1E327C11" w14:textId="77777777">
        <w:trPr>
          <w:cantSplit/>
          <w:jc w:val="center"/>
        </w:trPr>
        <w:tc>
          <w:tcPr>
            <w:tcW w:w="6521" w:type="dxa"/>
            <w:gridSpan w:val="3"/>
          </w:tcPr>
          <w:p w14:paraId="6B9B7415" w14:textId="77777777" w:rsidR="00DE4679" w:rsidRDefault="001A280C">
            <w:pPr>
              <w:pStyle w:val="Table01Row"/>
            </w:pPr>
            <w:r>
              <w:rPr>
                <w:i/>
              </w:rPr>
              <w:t>Trustee Companies (Designation of Trustee Companies) Regulations 2000</w:t>
            </w:r>
            <w:r>
              <w:t xml:space="preserve"> published in </w:t>
            </w:r>
            <w:r>
              <w:rPr>
                <w:i/>
              </w:rPr>
              <w:t>Gazette</w:t>
            </w:r>
            <w:r>
              <w:t xml:space="preserve"> 7 Nov 2000 p. 6146</w:t>
            </w:r>
          </w:p>
        </w:tc>
        <w:tc>
          <w:tcPr>
            <w:tcW w:w="3686" w:type="dxa"/>
          </w:tcPr>
          <w:p w14:paraId="45C12843" w14:textId="77777777" w:rsidR="00DE4679" w:rsidRDefault="001A280C">
            <w:pPr>
              <w:pStyle w:val="Table01Row"/>
            </w:pPr>
            <w:r>
              <w:t>7 Nov 2000</w:t>
            </w:r>
          </w:p>
        </w:tc>
      </w:tr>
      <w:tr w:rsidR="00DE4679" w14:paraId="036F4BC3" w14:textId="77777777">
        <w:trPr>
          <w:cantSplit/>
          <w:jc w:val="center"/>
        </w:trPr>
        <w:tc>
          <w:tcPr>
            <w:tcW w:w="4253" w:type="dxa"/>
          </w:tcPr>
          <w:p w14:paraId="11CE56F8" w14:textId="77777777" w:rsidR="00DE4679" w:rsidRDefault="001A280C">
            <w:pPr>
              <w:pStyle w:val="Table01Row"/>
            </w:pPr>
            <w:r>
              <w:rPr>
                <w:i/>
              </w:rPr>
              <w:t>Trustee Legislation (GST Consequential Amendments) Act 2000</w:t>
            </w:r>
            <w:r>
              <w:t xml:space="preserve"> Pt. 3</w:t>
            </w:r>
          </w:p>
        </w:tc>
        <w:tc>
          <w:tcPr>
            <w:tcW w:w="1134" w:type="dxa"/>
          </w:tcPr>
          <w:p w14:paraId="33EB23D0" w14:textId="77777777" w:rsidR="00DE4679" w:rsidRDefault="001A280C">
            <w:pPr>
              <w:pStyle w:val="Table01Row"/>
            </w:pPr>
            <w:r>
              <w:t>2000/067</w:t>
            </w:r>
          </w:p>
        </w:tc>
        <w:tc>
          <w:tcPr>
            <w:tcW w:w="1134" w:type="dxa"/>
          </w:tcPr>
          <w:p w14:paraId="5EC9B37C" w14:textId="77777777" w:rsidR="00DE4679" w:rsidRDefault="001A280C">
            <w:pPr>
              <w:pStyle w:val="Table01Row"/>
            </w:pPr>
            <w:r>
              <w:t>4 Dec 2000</w:t>
            </w:r>
          </w:p>
        </w:tc>
        <w:tc>
          <w:tcPr>
            <w:tcW w:w="3686" w:type="dxa"/>
          </w:tcPr>
          <w:p w14:paraId="7AF77C7A" w14:textId="77777777" w:rsidR="00DE4679" w:rsidRDefault="001A280C">
            <w:pPr>
              <w:pStyle w:val="Table01Row"/>
            </w:pPr>
            <w:r>
              <w:t>4 Dec 2000 (see s. 2)</w:t>
            </w:r>
          </w:p>
        </w:tc>
      </w:tr>
      <w:tr w:rsidR="00DE4679" w14:paraId="3D18C33F" w14:textId="77777777">
        <w:trPr>
          <w:cantSplit/>
          <w:jc w:val="center"/>
        </w:trPr>
        <w:tc>
          <w:tcPr>
            <w:tcW w:w="4253" w:type="dxa"/>
          </w:tcPr>
          <w:p w14:paraId="5FBA19A2" w14:textId="77777777" w:rsidR="00DE4679" w:rsidRDefault="001A280C">
            <w:pPr>
              <w:pStyle w:val="Table01Row"/>
            </w:pPr>
            <w:r>
              <w:rPr>
                <w:i/>
              </w:rPr>
              <w:t>Corporations (Consequential Amendments) Act 2001</w:t>
            </w:r>
            <w:r>
              <w:t xml:space="preserve"> Pt. 53</w:t>
            </w:r>
          </w:p>
        </w:tc>
        <w:tc>
          <w:tcPr>
            <w:tcW w:w="1134" w:type="dxa"/>
          </w:tcPr>
          <w:p w14:paraId="0176329F" w14:textId="77777777" w:rsidR="00DE4679" w:rsidRDefault="001A280C">
            <w:pPr>
              <w:pStyle w:val="Table01Row"/>
            </w:pPr>
            <w:r>
              <w:t>2001/010</w:t>
            </w:r>
          </w:p>
        </w:tc>
        <w:tc>
          <w:tcPr>
            <w:tcW w:w="1134" w:type="dxa"/>
          </w:tcPr>
          <w:p w14:paraId="2E80BE47" w14:textId="77777777" w:rsidR="00DE4679" w:rsidRDefault="001A280C">
            <w:pPr>
              <w:pStyle w:val="Table01Row"/>
            </w:pPr>
            <w:r>
              <w:t>28 Jun 2001</w:t>
            </w:r>
          </w:p>
        </w:tc>
        <w:tc>
          <w:tcPr>
            <w:tcW w:w="3686" w:type="dxa"/>
          </w:tcPr>
          <w:p w14:paraId="1C106C5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50E0F789" w14:textId="77777777">
        <w:trPr>
          <w:cantSplit/>
          <w:jc w:val="center"/>
        </w:trPr>
        <w:tc>
          <w:tcPr>
            <w:tcW w:w="6521" w:type="dxa"/>
            <w:gridSpan w:val="3"/>
          </w:tcPr>
          <w:p w14:paraId="7A071938" w14:textId="77777777" w:rsidR="00DE4679" w:rsidRDefault="001A280C">
            <w:pPr>
              <w:pStyle w:val="Table01Row"/>
            </w:pPr>
            <w:r>
              <w:rPr>
                <w:i/>
              </w:rPr>
              <w:t xml:space="preserve">Trustee Companies (Designation of Trustee </w:t>
            </w:r>
            <w:r>
              <w:rPr>
                <w:i/>
              </w:rPr>
              <w:t>Companies) Regulations 2002</w:t>
            </w:r>
            <w:r>
              <w:t xml:space="preserve"> published in </w:t>
            </w:r>
            <w:r>
              <w:rPr>
                <w:i/>
              </w:rPr>
              <w:t>Gazette</w:t>
            </w:r>
            <w:r>
              <w:t xml:space="preserve"> 20 Dec 2002 p. 6025‑6</w:t>
            </w:r>
          </w:p>
        </w:tc>
        <w:tc>
          <w:tcPr>
            <w:tcW w:w="3686" w:type="dxa"/>
          </w:tcPr>
          <w:p w14:paraId="7D5F6CE1" w14:textId="77777777" w:rsidR="00DE4679" w:rsidRDefault="001A280C">
            <w:pPr>
              <w:pStyle w:val="Table01Row"/>
            </w:pPr>
            <w:r>
              <w:t>20 Dec 2002</w:t>
            </w:r>
          </w:p>
        </w:tc>
      </w:tr>
      <w:tr w:rsidR="00DE4679" w14:paraId="095E2A00" w14:textId="77777777">
        <w:trPr>
          <w:cantSplit/>
          <w:jc w:val="center"/>
        </w:trPr>
        <w:tc>
          <w:tcPr>
            <w:tcW w:w="4253" w:type="dxa"/>
          </w:tcPr>
          <w:p w14:paraId="61853017" w14:textId="77777777" w:rsidR="00DE4679" w:rsidRDefault="001A280C">
            <w:pPr>
              <w:pStyle w:val="Table01Row"/>
            </w:pPr>
            <w:r>
              <w:rPr>
                <w:i/>
              </w:rPr>
              <w:t>Trustees of Western Australia Limited (Transfer of Business) Act 2003</w:t>
            </w:r>
            <w:r>
              <w:t xml:space="preserve"> s. 15</w:t>
            </w:r>
          </w:p>
        </w:tc>
        <w:tc>
          <w:tcPr>
            <w:tcW w:w="1134" w:type="dxa"/>
          </w:tcPr>
          <w:p w14:paraId="4D92BCB8" w14:textId="77777777" w:rsidR="00DE4679" w:rsidRDefault="001A280C">
            <w:pPr>
              <w:pStyle w:val="Table01Row"/>
            </w:pPr>
            <w:r>
              <w:t>2003/018</w:t>
            </w:r>
          </w:p>
        </w:tc>
        <w:tc>
          <w:tcPr>
            <w:tcW w:w="1134" w:type="dxa"/>
          </w:tcPr>
          <w:p w14:paraId="115EBAEF" w14:textId="77777777" w:rsidR="00DE4679" w:rsidRDefault="001A280C">
            <w:pPr>
              <w:pStyle w:val="Table01Row"/>
            </w:pPr>
            <w:r>
              <w:t>17 Apr 2003</w:t>
            </w:r>
          </w:p>
        </w:tc>
        <w:tc>
          <w:tcPr>
            <w:tcW w:w="3686" w:type="dxa"/>
          </w:tcPr>
          <w:p w14:paraId="7A361F5D" w14:textId="77777777" w:rsidR="00DE4679" w:rsidRDefault="001A280C">
            <w:pPr>
              <w:pStyle w:val="Table01Row"/>
            </w:pPr>
            <w:r>
              <w:t xml:space="preserve">1 Jul 2003 (see s. 2 and </w:t>
            </w:r>
            <w:r>
              <w:rPr>
                <w:i/>
              </w:rPr>
              <w:t>Gazette</w:t>
            </w:r>
            <w:r>
              <w:t xml:space="preserve"> 17 Jun 2003 p. 2201)</w:t>
            </w:r>
          </w:p>
        </w:tc>
      </w:tr>
      <w:tr w:rsidR="00DE4679" w14:paraId="07339B83" w14:textId="77777777">
        <w:trPr>
          <w:cantSplit/>
          <w:jc w:val="center"/>
        </w:trPr>
        <w:tc>
          <w:tcPr>
            <w:tcW w:w="10207" w:type="dxa"/>
            <w:gridSpan w:val="4"/>
          </w:tcPr>
          <w:p w14:paraId="7C7DF52C" w14:textId="77777777" w:rsidR="00DE4679" w:rsidRDefault="001A280C">
            <w:pPr>
              <w:pStyle w:val="Table01Row"/>
            </w:pPr>
            <w:r>
              <w:rPr>
                <w:b/>
              </w:rPr>
              <w:t>Reprint 2 as at 6 Fe</w:t>
            </w:r>
            <w:r>
              <w:rPr>
                <w:b/>
              </w:rPr>
              <w:t>b 2004</w:t>
            </w:r>
          </w:p>
        </w:tc>
      </w:tr>
      <w:tr w:rsidR="00DE4679" w14:paraId="0CE3CF49" w14:textId="77777777">
        <w:trPr>
          <w:cantSplit/>
          <w:jc w:val="center"/>
        </w:trPr>
        <w:tc>
          <w:tcPr>
            <w:tcW w:w="4253" w:type="dxa"/>
          </w:tcPr>
          <w:p w14:paraId="61E1B440" w14:textId="77777777" w:rsidR="00DE4679" w:rsidRDefault="001A280C">
            <w:pPr>
              <w:pStyle w:val="Table01Row"/>
            </w:pPr>
            <w:r>
              <w:rPr>
                <w:i/>
              </w:rPr>
              <w:t>Criminal Procedure and Appeals (Consequential and Other Provisions) Act 2004</w:t>
            </w:r>
            <w:r>
              <w:t xml:space="preserve"> s. 82</w:t>
            </w:r>
          </w:p>
        </w:tc>
        <w:tc>
          <w:tcPr>
            <w:tcW w:w="1134" w:type="dxa"/>
          </w:tcPr>
          <w:p w14:paraId="2ACCD5EA" w14:textId="77777777" w:rsidR="00DE4679" w:rsidRDefault="001A280C">
            <w:pPr>
              <w:pStyle w:val="Table01Row"/>
            </w:pPr>
            <w:r>
              <w:t>2004/084</w:t>
            </w:r>
          </w:p>
        </w:tc>
        <w:tc>
          <w:tcPr>
            <w:tcW w:w="1134" w:type="dxa"/>
          </w:tcPr>
          <w:p w14:paraId="0F37439C" w14:textId="77777777" w:rsidR="00DE4679" w:rsidRDefault="001A280C">
            <w:pPr>
              <w:pStyle w:val="Table01Row"/>
            </w:pPr>
            <w:r>
              <w:t>16 Dec 2004</w:t>
            </w:r>
          </w:p>
        </w:tc>
        <w:tc>
          <w:tcPr>
            <w:tcW w:w="3686" w:type="dxa"/>
          </w:tcPr>
          <w:p w14:paraId="562963B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9CDC931" w14:textId="77777777">
        <w:trPr>
          <w:cantSplit/>
          <w:jc w:val="center"/>
        </w:trPr>
        <w:tc>
          <w:tcPr>
            <w:tcW w:w="6521" w:type="dxa"/>
            <w:gridSpan w:val="3"/>
          </w:tcPr>
          <w:p w14:paraId="1A93C889" w14:textId="77777777" w:rsidR="00DE4679" w:rsidRDefault="001A280C">
            <w:pPr>
              <w:pStyle w:val="Table01Row"/>
            </w:pPr>
            <w:r>
              <w:rPr>
                <w:i/>
              </w:rPr>
              <w:t xml:space="preserve">Trustee Companies (Designation of Trustee </w:t>
            </w:r>
            <w:r>
              <w:rPr>
                <w:i/>
              </w:rPr>
              <w:t>Companies) Regulations 2006</w:t>
            </w:r>
            <w:r>
              <w:t xml:space="preserve"> published in </w:t>
            </w:r>
            <w:r>
              <w:rPr>
                <w:i/>
              </w:rPr>
              <w:t>Gazette</w:t>
            </w:r>
            <w:r>
              <w:t xml:space="preserve"> 21 Mar 2006 p. 1082‑3</w:t>
            </w:r>
          </w:p>
        </w:tc>
        <w:tc>
          <w:tcPr>
            <w:tcW w:w="3686" w:type="dxa"/>
          </w:tcPr>
          <w:p w14:paraId="3280FF45" w14:textId="77777777" w:rsidR="00DE4679" w:rsidRDefault="001A280C">
            <w:pPr>
              <w:pStyle w:val="Table01Row"/>
            </w:pPr>
            <w:r>
              <w:t>21 Mar 2006</w:t>
            </w:r>
          </w:p>
        </w:tc>
      </w:tr>
      <w:tr w:rsidR="00DE4679" w14:paraId="6718232A" w14:textId="77777777">
        <w:trPr>
          <w:cantSplit/>
          <w:jc w:val="center"/>
        </w:trPr>
        <w:tc>
          <w:tcPr>
            <w:tcW w:w="4253" w:type="dxa"/>
          </w:tcPr>
          <w:p w14:paraId="06AC2F73" w14:textId="77777777" w:rsidR="00DE4679" w:rsidRDefault="001A280C">
            <w:pPr>
              <w:pStyle w:val="Table01Row"/>
            </w:pPr>
            <w:r>
              <w:rPr>
                <w:i/>
              </w:rPr>
              <w:t>Wills Amendment Act 2007</w:t>
            </w:r>
            <w:r>
              <w:t xml:space="preserve"> s. 25</w:t>
            </w:r>
          </w:p>
        </w:tc>
        <w:tc>
          <w:tcPr>
            <w:tcW w:w="1134" w:type="dxa"/>
          </w:tcPr>
          <w:p w14:paraId="16A50FAB" w14:textId="77777777" w:rsidR="00DE4679" w:rsidRDefault="001A280C">
            <w:pPr>
              <w:pStyle w:val="Table01Row"/>
            </w:pPr>
            <w:r>
              <w:t>2007/027</w:t>
            </w:r>
          </w:p>
        </w:tc>
        <w:tc>
          <w:tcPr>
            <w:tcW w:w="1134" w:type="dxa"/>
          </w:tcPr>
          <w:p w14:paraId="5556D223" w14:textId="77777777" w:rsidR="00DE4679" w:rsidRDefault="001A280C">
            <w:pPr>
              <w:pStyle w:val="Table01Row"/>
            </w:pPr>
            <w:r>
              <w:t>26 Oct 2007</w:t>
            </w:r>
          </w:p>
        </w:tc>
        <w:tc>
          <w:tcPr>
            <w:tcW w:w="3686" w:type="dxa"/>
          </w:tcPr>
          <w:p w14:paraId="7EC85956" w14:textId="77777777" w:rsidR="00DE4679" w:rsidRDefault="001A280C">
            <w:pPr>
              <w:pStyle w:val="Table01Row"/>
            </w:pPr>
            <w:r>
              <w:t xml:space="preserve">9 Feb 2008 (see s. 2 and </w:t>
            </w:r>
            <w:r>
              <w:rPr>
                <w:i/>
              </w:rPr>
              <w:t>Gazette</w:t>
            </w:r>
            <w:r>
              <w:t xml:space="preserve"> 8 Feb 2008 p. 313)</w:t>
            </w:r>
          </w:p>
        </w:tc>
      </w:tr>
      <w:tr w:rsidR="00DE4679" w14:paraId="1CE68C7C" w14:textId="77777777">
        <w:trPr>
          <w:cantSplit/>
          <w:jc w:val="center"/>
        </w:trPr>
        <w:tc>
          <w:tcPr>
            <w:tcW w:w="4253" w:type="dxa"/>
          </w:tcPr>
          <w:p w14:paraId="2409E3E4" w14:textId="77777777" w:rsidR="00DE4679" w:rsidRDefault="001A280C">
            <w:pPr>
              <w:pStyle w:val="Table01Row"/>
            </w:pPr>
            <w:r>
              <w:rPr>
                <w:i/>
              </w:rPr>
              <w:t>Public Trustee and Trustee Companies Legislation Amendment Act 2008</w:t>
            </w:r>
            <w:r>
              <w:t xml:space="preserve"> Pt. 3</w:t>
            </w:r>
          </w:p>
        </w:tc>
        <w:tc>
          <w:tcPr>
            <w:tcW w:w="1134" w:type="dxa"/>
          </w:tcPr>
          <w:p w14:paraId="2A786F4E" w14:textId="77777777" w:rsidR="00DE4679" w:rsidRDefault="001A280C">
            <w:pPr>
              <w:pStyle w:val="Table01Row"/>
            </w:pPr>
            <w:r>
              <w:t>2008/009</w:t>
            </w:r>
          </w:p>
        </w:tc>
        <w:tc>
          <w:tcPr>
            <w:tcW w:w="1134" w:type="dxa"/>
          </w:tcPr>
          <w:p w14:paraId="6952D621" w14:textId="77777777" w:rsidR="00DE4679" w:rsidRDefault="001A280C">
            <w:pPr>
              <w:pStyle w:val="Table01Row"/>
            </w:pPr>
            <w:r>
              <w:t>31 Mar 2008</w:t>
            </w:r>
          </w:p>
        </w:tc>
        <w:tc>
          <w:tcPr>
            <w:tcW w:w="3686" w:type="dxa"/>
          </w:tcPr>
          <w:p w14:paraId="29EDA52E" w14:textId="77777777" w:rsidR="00DE4679" w:rsidRDefault="001A280C">
            <w:pPr>
              <w:pStyle w:val="Table01Row"/>
            </w:pPr>
            <w:r>
              <w:t xml:space="preserve">1 Jul 2008 (see s. 2(2) and </w:t>
            </w:r>
            <w:r>
              <w:rPr>
                <w:i/>
              </w:rPr>
              <w:t>Gazette</w:t>
            </w:r>
            <w:r>
              <w:t xml:space="preserve"> 24 Jun 2008 p. 2885)</w:t>
            </w:r>
          </w:p>
        </w:tc>
      </w:tr>
      <w:tr w:rsidR="00DE4679" w14:paraId="7908E6BF" w14:textId="77777777">
        <w:trPr>
          <w:cantSplit/>
          <w:jc w:val="center"/>
        </w:trPr>
        <w:tc>
          <w:tcPr>
            <w:tcW w:w="10207" w:type="dxa"/>
            <w:gridSpan w:val="4"/>
          </w:tcPr>
          <w:p w14:paraId="53A8426B" w14:textId="77777777" w:rsidR="00DE4679" w:rsidRDefault="001A280C">
            <w:pPr>
              <w:pStyle w:val="Table01Row"/>
            </w:pPr>
            <w:r>
              <w:rPr>
                <w:b/>
              </w:rPr>
              <w:t>Reprint 3 as at 10 Oct 2008</w:t>
            </w:r>
          </w:p>
        </w:tc>
      </w:tr>
      <w:tr w:rsidR="00DE4679" w14:paraId="7B4E74BA" w14:textId="77777777">
        <w:trPr>
          <w:cantSplit/>
          <w:jc w:val="center"/>
        </w:trPr>
        <w:tc>
          <w:tcPr>
            <w:tcW w:w="6521" w:type="dxa"/>
            <w:gridSpan w:val="3"/>
          </w:tcPr>
          <w:p w14:paraId="65893275" w14:textId="77777777" w:rsidR="00DE4679" w:rsidRDefault="001A280C">
            <w:pPr>
              <w:pStyle w:val="Table01Row"/>
            </w:pPr>
            <w:r>
              <w:rPr>
                <w:i/>
              </w:rPr>
              <w:t>Trustee Companies (Designation of Trustee Companies) Regulations 2010</w:t>
            </w:r>
            <w:r>
              <w:t xml:space="preserve"> published in </w:t>
            </w:r>
            <w:r>
              <w:rPr>
                <w:i/>
              </w:rPr>
              <w:t>Gazette</w:t>
            </w:r>
            <w:r>
              <w:t xml:space="preserve"> 12 Feb 2010 p. 591</w:t>
            </w:r>
          </w:p>
        </w:tc>
        <w:tc>
          <w:tcPr>
            <w:tcW w:w="3686" w:type="dxa"/>
          </w:tcPr>
          <w:p w14:paraId="5B61A31F" w14:textId="77777777" w:rsidR="00DE4679" w:rsidRDefault="001A280C">
            <w:pPr>
              <w:pStyle w:val="Table01Row"/>
            </w:pPr>
            <w:r>
              <w:t>r. 1 &amp; 2: 12 Feb 2010 (see r. 2(a));</w:t>
            </w:r>
          </w:p>
          <w:p w14:paraId="4BBBB653" w14:textId="77777777" w:rsidR="00DE4679" w:rsidRDefault="001A280C">
            <w:pPr>
              <w:pStyle w:val="Table01Row"/>
            </w:pPr>
            <w:r>
              <w:t>Regulations other than r. 1 &amp; 2: 13 Feb 2010 (see r. 2(b))</w:t>
            </w:r>
          </w:p>
        </w:tc>
      </w:tr>
      <w:tr w:rsidR="00DE4679" w14:paraId="59DD313F" w14:textId="77777777">
        <w:trPr>
          <w:cantSplit/>
          <w:jc w:val="center"/>
        </w:trPr>
        <w:tc>
          <w:tcPr>
            <w:tcW w:w="4253" w:type="dxa"/>
          </w:tcPr>
          <w:p w14:paraId="0BE0F6F7" w14:textId="77777777" w:rsidR="00DE4679" w:rsidRDefault="001A280C">
            <w:pPr>
              <w:pStyle w:val="Table01Row"/>
            </w:pPr>
            <w:r>
              <w:rPr>
                <w:i/>
              </w:rPr>
              <w:t>Standardisation of Formatting Act 2010</w:t>
            </w:r>
            <w:r>
              <w:t xml:space="preserve"> s. 4 &amp; 51</w:t>
            </w:r>
          </w:p>
        </w:tc>
        <w:tc>
          <w:tcPr>
            <w:tcW w:w="1134" w:type="dxa"/>
          </w:tcPr>
          <w:p w14:paraId="506F0AB7" w14:textId="77777777" w:rsidR="00DE4679" w:rsidRDefault="001A280C">
            <w:pPr>
              <w:pStyle w:val="Table01Row"/>
            </w:pPr>
            <w:r>
              <w:t>2010/019</w:t>
            </w:r>
          </w:p>
        </w:tc>
        <w:tc>
          <w:tcPr>
            <w:tcW w:w="1134" w:type="dxa"/>
          </w:tcPr>
          <w:p w14:paraId="4EFAF608" w14:textId="77777777" w:rsidR="00DE4679" w:rsidRDefault="001A280C">
            <w:pPr>
              <w:pStyle w:val="Table01Row"/>
            </w:pPr>
            <w:r>
              <w:t>28 Jun 2010</w:t>
            </w:r>
          </w:p>
        </w:tc>
        <w:tc>
          <w:tcPr>
            <w:tcW w:w="3686" w:type="dxa"/>
          </w:tcPr>
          <w:p w14:paraId="0CBD6BCC" w14:textId="77777777" w:rsidR="00DE4679" w:rsidRDefault="001A280C">
            <w:pPr>
              <w:pStyle w:val="Table01Row"/>
            </w:pPr>
            <w:r>
              <w:t xml:space="preserve">11 Sep 2010 (see s. 2(b) and </w:t>
            </w:r>
            <w:r>
              <w:rPr>
                <w:i/>
              </w:rPr>
              <w:t>Gazette</w:t>
            </w:r>
            <w:r>
              <w:t xml:space="preserve"> 10 Sep 2010 p. 4341)</w:t>
            </w:r>
          </w:p>
        </w:tc>
      </w:tr>
      <w:tr w:rsidR="00DE4679" w14:paraId="356B2710" w14:textId="77777777">
        <w:trPr>
          <w:cantSplit/>
          <w:jc w:val="center"/>
        </w:trPr>
        <w:tc>
          <w:tcPr>
            <w:tcW w:w="4253" w:type="dxa"/>
          </w:tcPr>
          <w:p w14:paraId="15B72A50" w14:textId="77777777" w:rsidR="00DE4679" w:rsidRDefault="001A280C">
            <w:pPr>
              <w:pStyle w:val="Table01Row"/>
            </w:pPr>
            <w:r>
              <w:rPr>
                <w:i/>
              </w:rPr>
              <w:t>Trustee Companies (Commonwealt</w:t>
            </w:r>
            <w:r>
              <w:rPr>
                <w:i/>
              </w:rPr>
              <w:t>h Regulation) Amendment Act 2011</w:t>
            </w:r>
            <w:r>
              <w:t xml:space="preserve"> Pt. 2</w:t>
            </w:r>
          </w:p>
        </w:tc>
        <w:tc>
          <w:tcPr>
            <w:tcW w:w="1134" w:type="dxa"/>
          </w:tcPr>
          <w:p w14:paraId="2EDEEC2C" w14:textId="77777777" w:rsidR="00DE4679" w:rsidRDefault="001A280C">
            <w:pPr>
              <w:pStyle w:val="Table01Row"/>
            </w:pPr>
            <w:r>
              <w:t>2011/039</w:t>
            </w:r>
          </w:p>
        </w:tc>
        <w:tc>
          <w:tcPr>
            <w:tcW w:w="1134" w:type="dxa"/>
          </w:tcPr>
          <w:p w14:paraId="391714CC" w14:textId="77777777" w:rsidR="00DE4679" w:rsidRDefault="001A280C">
            <w:pPr>
              <w:pStyle w:val="Table01Row"/>
            </w:pPr>
            <w:r>
              <w:t>4 Oct 2011</w:t>
            </w:r>
          </w:p>
        </w:tc>
        <w:tc>
          <w:tcPr>
            <w:tcW w:w="3686" w:type="dxa"/>
          </w:tcPr>
          <w:p w14:paraId="4585B485" w14:textId="77777777" w:rsidR="00DE4679" w:rsidRDefault="001A280C">
            <w:pPr>
              <w:pStyle w:val="Table01Row"/>
            </w:pPr>
            <w:r>
              <w:t xml:space="preserve">26 Nov 2011 (see s. 2(b) and </w:t>
            </w:r>
            <w:r>
              <w:rPr>
                <w:i/>
              </w:rPr>
              <w:t>Gazette</w:t>
            </w:r>
            <w:r>
              <w:t xml:space="preserve"> 25 Nov 2011 p. 4867)</w:t>
            </w:r>
          </w:p>
        </w:tc>
      </w:tr>
      <w:tr w:rsidR="00DE4679" w14:paraId="55B79FB7" w14:textId="77777777">
        <w:trPr>
          <w:cantSplit/>
          <w:jc w:val="center"/>
        </w:trPr>
        <w:tc>
          <w:tcPr>
            <w:tcW w:w="10207" w:type="dxa"/>
            <w:gridSpan w:val="4"/>
          </w:tcPr>
          <w:p w14:paraId="6AC654FF" w14:textId="77777777" w:rsidR="00DE4679" w:rsidRDefault="001A280C">
            <w:pPr>
              <w:pStyle w:val="Table01Row"/>
            </w:pPr>
            <w:r>
              <w:rPr>
                <w:b/>
              </w:rPr>
              <w:t>Reprint 4 as at 2 Mar 2012</w:t>
            </w:r>
          </w:p>
        </w:tc>
      </w:tr>
    </w:tbl>
    <w:p w14:paraId="00770AAC" w14:textId="77777777" w:rsidR="00DE4679" w:rsidRDefault="001A280C">
      <w:pPr>
        <w:pStyle w:val="IActName"/>
      </w:pPr>
      <w:r>
        <w:t>Trustees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BC2978" w14:textId="77777777">
        <w:trPr>
          <w:cantSplit/>
          <w:jc w:val="center"/>
        </w:trPr>
        <w:tc>
          <w:tcPr>
            <w:tcW w:w="1134" w:type="dxa"/>
          </w:tcPr>
          <w:p w14:paraId="71E11E21" w14:textId="77777777" w:rsidR="00DE4679" w:rsidRDefault="001A280C">
            <w:pPr>
              <w:pStyle w:val="Table01Row"/>
              <w:keepNext/>
            </w:pPr>
            <w:r>
              <w:rPr>
                <w:b/>
              </w:rPr>
              <w:t>Portfolio:</w:t>
            </w:r>
          </w:p>
        </w:tc>
        <w:tc>
          <w:tcPr>
            <w:tcW w:w="8505" w:type="dxa"/>
          </w:tcPr>
          <w:p w14:paraId="644DDA4A" w14:textId="77777777" w:rsidR="00DE4679" w:rsidRDefault="001A280C">
            <w:pPr>
              <w:pStyle w:val="Table01Row"/>
              <w:keepNext/>
            </w:pPr>
            <w:r>
              <w:t>Attorney General</w:t>
            </w:r>
          </w:p>
        </w:tc>
      </w:tr>
      <w:tr w:rsidR="00DE4679" w14:paraId="4549A376" w14:textId="77777777">
        <w:trPr>
          <w:cantSplit/>
          <w:jc w:val="center"/>
        </w:trPr>
        <w:tc>
          <w:tcPr>
            <w:tcW w:w="1134" w:type="dxa"/>
          </w:tcPr>
          <w:p w14:paraId="628F993D" w14:textId="77777777" w:rsidR="00DE4679" w:rsidRDefault="001A280C">
            <w:pPr>
              <w:pStyle w:val="Table01Row"/>
              <w:keepNext/>
            </w:pPr>
            <w:r>
              <w:rPr>
                <w:b/>
              </w:rPr>
              <w:t>Agency:</w:t>
            </w:r>
          </w:p>
        </w:tc>
        <w:tc>
          <w:tcPr>
            <w:tcW w:w="8505" w:type="dxa"/>
          </w:tcPr>
          <w:p w14:paraId="39F69F4A" w14:textId="77777777" w:rsidR="00DE4679" w:rsidRDefault="001A280C">
            <w:pPr>
              <w:pStyle w:val="Table01Row"/>
              <w:keepNext/>
            </w:pPr>
            <w:r>
              <w:t>Department of Justice</w:t>
            </w:r>
          </w:p>
        </w:tc>
      </w:tr>
    </w:tbl>
    <w:p w14:paraId="3510CDF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9203CB" w14:textId="77777777">
        <w:trPr>
          <w:cantSplit/>
          <w:jc w:val="center"/>
        </w:trPr>
        <w:tc>
          <w:tcPr>
            <w:tcW w:w="4253" w:type="dxa"/>
          </w:tcPr>
          <w:p w14:paraId="60B97BDA" w14:textId="77777777" w:rsidR="00DE4679" w:rsidRDefault="001A280C">
            <w:pPr>
              <w:pStyle w:val="Table01Row"/>
            </w:pPr>
            <w:r>
              <w:rPr>
                <w:i/>
              </w:rPr>
              <w:t>Trustees Act 1962</w:t>
            </w:r>
          </w:p>
        </w:tc>
        <w:tc>
          <w:tcPr>
            <w:tcW w:w="1134" w:type="dxa"/>
          </w:tcPr>
          <w:p w14:paraId="46D14A37" w14:textId="77777777" w:rsidR="00DE4679" w:rsidRDefault="001A280C">
            <w:pPr>
              <w:pStyle w:val="Table01Row"/>
            </w:pPr>
            <w:r>
              <w:t>1962/078 (11 Eliz. II No. 78)</w:t>
            </w:r>
          </w:p>
        </w:tc>
        <w:tc>
          <w:tcPr>
            <w:tcW w:w="1134" w:type="dxa"/>
          </w:tcPr>
          <w:p w14:paraId="6618E8A9" w14:textId="77777777" w:rsidR="00DE4679" w:rsidRDefault="001A280C">
            <w:pPr>
              <w:pStyle w:val="Table01Row"/>
            </w:pPr>
            <w:r>
              <w:t>6 Dec 1962</w:t>
            </w:r>
          </w:p>
        </w:tc>
        <w:tc>
          <w:tcPr>
            <w:tcW w:w="3686" w:type="dxa"/>
          </w:tcPr>
          <w:p w14:paraId="64A27C93" w14:textId="77777777" w:rsidR="00DE4679" w:rsidRDefault="001A280C">
            <w:pPr>
              <w:pStyle w:val="Table01Row"/>
            </w:pPr>
            <w:r>
              <w:t>1 Jan 1963 (see s. 2)</w:t>
            </w:r>
          </w:p>
        </w:tc>
      </w:tr>
      <w:tr w:rsidR="00DE4679" w14:paraId="21B7EBAF" w14:textId="77777777">
        <w:trPr>
          <w:cantSplit/>
          <w:jc w:val="center"/>
        </w:trPr>
        <w:tc>
          <w:tcPr>
            <w:tcW w:w="4253" w:type="dxa"/>
          </w:tcPr>
          <w:p w14:paraId="24A86E45" w14:textId="77777777" w:rsidR="00DE4679" w:rsidRDefault="001A280C">
            <w:pPr>
              <w:pStyle w:val="Table01Row"/>
            </w:pPr>
            <w:r>
              <w:rPr>
                <w:i/>
              </w:rPr>
              <w:t>Decimal Currency Act 1965</w:t>
            </w:r>
          </w:p>
        </w:tc>
        <w:tc>
          <w:tcPr>
            <w:tcW w:w="1134" w:type="dxa"/>
          </w:tcPr>
          <w:p w14:paraId="6C9B19A4" w14:textId="77777777" w:rsidR="00DE4679" w:rsidRDefault="001A280C">
            <w:pPr>
              <w:pStyle w:val="Table01Row"/>
            </w:pPr>
            <w:r>
              <w:t>1965/113</w:t>
            </w:r>
          </w:p>
        </w:tc>
        <w:tc>
          <w:tcPr>
            <w:tcW w:w="1134" w:type="dxa"/>
          </w:tcPr>
          <w:p w14:paraId="15339AD9" w14:textId="77777777" w:rsidR="00DE4679" w:rsidRDefault="001A280C">
            <w:pPr>
              <w:pStyle w:val="Table01Row"/>
            </w:pPr>
            <w:r>
              <w:t>21 Dec 1965</w:t>
            </w:r>
          </w:p>
        </w:tc>
        <w:tc>
          <w:tcPr>
            <w:tcW w:w="3686" w:type="dxa"/>
          </w:tcPr>
          <w:p w14:paraId="77C82A74" w14:textId="77777777" w:rsidR="00DE4679" w:rsidRDefault="001A280C">
            <w:pPr>
              <w:pStyle w:val="Table01Row"/>
            </w:pPr>
            <w:r>
              <w:t xml:space="preserve">Act other than s. 4‑9: 21 Dec 1965 (see s. 2(1)); </w:t>
            </w:r>
          </w:p>
          <w:p w14:paraId="5511AA1D" w14:textId="77777777" w:rsidR="00DE4679" w:rsidRDefault="001A280C">
            <w:pPr>
              <w:pStyle w:val="Table01Row"/>
            </w:pPr>
            <w:r>
              <w:t>s. 4‑9: 14 Feb 1966 (see s. 2(2))</w:t>
            </w:r>
          </w:p>
        </w:tc>
      </w:tr>
      <w:tr w:rsidR="00DE4679" w14:paraId="570960BB" w14:textId="77777777">
        <w:trPr>
          <w:cantSplit/>
          <w:jc w:val="center"/>
        </w:trPr>
        <w:tc>
          <w:tcPr>
            <w:tcW w:w="4253" w:type="dxa"/>
          </w:tcPr>
          <w:p w14:paraId="27D9678D" w14:textId="77777777" w:rsidR="00DE4679" w:rsidRDefault="001A280C">
            <w:pPr>
              <w:pStyle w:val="Table01Row"/>
            </w:pPr>
            <w:r>
              <w:rPr>
                <w:i/>
              </w:rPr>
              <w:t>Trustees Act Amendment Act 1968</w:t>
            </w:r>
          </w:p>
        </w:tc>
        <w:tc>
          <w:tcPr>
            <w:tcW w:w="1134" w:type="dxa"/>
          </w:tcPr>
          <w:p w14:paraId="5A6650EE" w14:textId="77777777" w:rsidR="00DE4679" w:rsidRDefault="001A280C">
            <w:pPr>
              <w:pStyle w:val="Table01Row"/>
            </w:pPr>
            <w:r>
              <w:t>1968/018</w:t>
            </w:r>
          </w:p>
        </w:tc>
        <w:tc>
          <w:tcPr>
            <w:tcW w:w="1134" w:type="dxa"/>
          </w:tcPr>
          <w:p w14:paraId="223BA9F5" w14:textId="77777777" w:rsidR="00DE4679" w:rsidRDefault="001A280C">
            <w:pPr>
              <w:pStyle w:val="Table01Row"/>
            </w:pPr>
            <w:r>
              <w:t>16 Oct 1968</w:t>
            </w:r>
          </w:p>
        </w:tc>
        <w:tc>
          <w:tcPr>
            <w:tcW w:w="3686" w:type="dxa"/>
          </w:tcPr>
          <w:p w14:paraId="65F3DA44" w14:textId="77777777" w:rsidR="00DE4679" w:rsidRDefault="001A280C">
            <w:pPr>
              <w:pStyle w:val="Table01Row"/>
            </w:pPr>
            <w:r>
              <w:t>16 Oct 1968</w:t>
            </w:r>
          </w:p>
        </w:tc>
      </w:tr>
      <w:tr w:rsidR="00DE4679" w14:paraId="6F567E33" w14:textId="77777777">
        <w:trPr>
          <w:cantSplit/>
          <w:jc w:val="center"/>
        </w:trPr>
        <w:tc>
          <w:tcPr>
            <w:tcW w:w="10207" w:type="dxa"/>
            <w:gridSpan w:val="4"/>
          </w:tcPr>
          <w:p w14:paraId="1DD0D3B5" w14:textId="77777777" w:rsidR="00DE4679" w:rsidRDefault="001A280C">
            <w:pPr>
              <w:pStyle w:val="Table01Row"/>
            </w:pPr>
            <w:r>
              <w:rPr>
                <w:b/>
              </w:rPr>
              <w:t>Reprint approved 2 Jul 1971</w:t>
            </w:r>
          </w:p>
        </w:tc>
      </w:tr>
      <w:tr w:rsidR="00DE4679" w14:paraId="01C09BE0" w14:textId="77777777">
        <w:trPr>
          <w:cantSplit/>
          <w:jc w:val="center"/>
        </w:trPr>
        <w:tc>
          <w:tcPr>
            <w:tcW w:w="4253" w:type="dxa"/>
          </w:tcPr>
          <w:p w14:paraId="64345440" w14:textId="77777777" w:rsidR="00DE4679" w:rsidRDefault="001A280C">
            <w:pPr>
              <w:pStyle w:val="Table01Row"/>
            </w:pPr>
            <w:r>
              <w:rPr>
                <w:i/>
              </w:rPr>
              <w:t>Age of Majority Act 1972</w:t>
            </w:r>
            <w:r>
              <w:t xml:space="preserve"> s. 6(2)</w:t>
            </w:r>
          </w:p>
        </w:tc>
        <w:tc>
          <w:tcPr>
            <w:tcW w:w="1134" w:type="dxa"/>
          </w:tcPr>
          <w:p w14:paraId="4691007A" w14:textId="77777777" w:rsidR="00DE4679" w:rsidRDefault="001A280C">
            <w:pPr>
              <w:pStyle w:val="Table01Row"/>
            </w:pPr>
            <w:r>
              <w:t>1972/046</w:t>
            </w:r>
          </w:p>
        </w:tc>
        <w:tc>
          <w:tcPr>
            <w:tcW w:w="1134" w:type="dxa"/>
          </w:tcPr>
          <w:p w14:paraId="43CC315F" w14:textId="77777777" w:rsidR="00DE4679" w:rsidRDefault="001A280C">
            <w:pPr>
              <w:pStyle w:val="Table01Row"/>
            </w:pPr>
            <w:r>
              <w:t>18 Sep 1972</w:t>
            </w:r>
          </w:p>
        </w:tc>
        <w:tc>
          <w:tcPr>
            <w:tcW w:w="3686" w:type="dxa"/>
          </w:tcPr>
          <w:p w14:paraId="0B8ED651" w14:textId="77777777" w:rsidR="00DE4679" w:rsidRDefault="001A280C">
            <w:pPr>
              <w:pStyle w:val="Table01Row"/>
            </w:pPr>
            <w:r>
              <w:t xml:space="preserve">1 Nov 1972 (see s. 2 and </w:t>
            </w:r>
            <w:r>
              <w:rPr>
                <w:i/>
              </w:rPr>
              <w:t>Gazette</w:t>
            </w:r>
            <w:r>
              <w:t xml:space="preserve"> 13 Oct 1972 p. 4069)</w:t>
            </w:r>
          </w:p>
        </w:tc>
      </w:tr>
      <w:tr w:rsidR="00DE4679" w14:paraId="5198BD98" w14:textId="77777777">
        <w:trPr>
          <w:cantSplit/>
          <w:jc w:val="center"/>
        </w:trPr>
        <w:tc>
          <w:tcPr>
            <w:tcW w:w="4253" w:type="dxa"/>
          </w:tcPr>
          <w:p w14:paraId="55288790" w14:textId="77777777" w:rsidR="00DE4679" w:rsidRDefault="001A280C">
            <w:pPr>
              <w:pStyle w:val="Table01Row"/>
            </w:pPr>
            <w:r>
              <w:rPr>
                <w:i/>
              </w:rPr>
              <w:t>Inheritance (Family and Dependants Provision) Act 1972</w:t>
            </w:r>
            <w:r>
              <w:t xml:space="preserve"> s. 3(2)</w:t>
            </w:r>
          </w:p>
        </w:tc>
        <w:tc>
          <w:tcPr>
            <w:tcW w:w="1134" w:type="dxa"/>
          </w:tcPr>
          <w:p w14:paraId="0EE57915" w14:textId="77777777" w:rsidR="00DE4679" w:rsidRDefault="001A280C">
            <w:pPr>
              <w:pStyle w:val="Table01Row"/>
            </w:pPr>
            <w:r>
              <w:t>1972/057</w:t>
            </w:r>
          </w:p>
        </w:tc>
        <w:tc>
          <w:tcPr>
            <w:tcW w:w="1134" w:type="dxa"/>
          </w:tcPr>
          <w:p w14:paraId="1462D5FA" w14:textId="77777777" w:rsidR="00DE4679" w:rsidRDefault="001A280C">
            <w:pPr>
              <w:pStyle w:val="Table01Row"/>
            </w:pPr>
            <w:r>
              <w:t>31 Oct 1972</w:t>
            </w:r>
          </w:p>
        </w:tc>
        <w:tc>
          <w:tcPr>
            <w:tcW w:w="3686" w:type="dxa"/>
          </w:tcPr>
          <w:p w14:paraId="2EB785E7" w14:textId="77777777" w:rsidR="00DE4679" w:rsidRDefault="001A280C">
            <w:pPr>
              <w:pStyle w:val="Table01Row"/>
            </w:pPr>
            <w:r>
              <w:t xml:space="preserve">1 Jan 1973 (see s. 2 and </w:t>
            </w:r>
            <w:r>
              <w:rPr>
                <w:i/>
              </w:rPr>
              <w:t>Gazette</w:t>
            </w:r>
            <w:r>
              <w:t xml:space="preserve"> 17 Nov 1972 p. 4379)</w:t>
            </w:r>
          </w:p>
        </w:tc>
      </w:tr>
      <w:tr w:rsidR="00DE4679" w14:paraId="2D9357B3" w14:textId="77777777">
        <w:trPr>
          <w:cantSplit/>
          <w:jc w:val="center"/>
        </w:trPr>
        <w:tc>
          <w:tcPr>
            <w:tcW w:w="4253" w:type="dxa"/>
          </w:tcPr>
          <w:p w14:paraId="6BAE3F6A" w14:textId="77777777" w:rsidR="00DE4679" w:rsidRDefault="001A280C">
            <w:pPr>
              <w:pStyle w:val="Table01Row"/>
            </w:pPr>
            <w:r>
              <w:rPr>
                <w:i/>
              </w:rPr>
              <w:lastRenderedPageBreak/>
              <w:t>Acts Amendment (Land Valuers) Act 1978</w:t>
            </w:r>
            <w:r>
              <w:t xml:space="preserve"> Pt. II</w:t>
            </w:r>
          </w:p>
        </w:tc>
        <w:tc>
          <w:tcPr>
            <w:tcW w:w="1134" w:type="dxa"/>
          </w:tcPr>
          <w:p w14:paraId="16C3C57D" w14:textId="77777777" w:rsidR="00DE4679" w:rsidRDefault="001A280C">
            <w:pPr>
              <w:pStyle w:val="Table01Row"/>
            </w:pPr>
            <w:r>
              <w:t>1978/056</w:t>
            </w:r>
          </w:p>
        </w:tc>
        <w:tc>
          <w:tcPr>
            <w:tcW w:w="1134" w:type="dxa"/>
          </w:tcPr>
          <w:p w14:paraId="6F7C092D" w14:textId="77777777" w:rsidR="00DE4679" w:rsidRDefault="001A280C">
            <w:pPr>
              <w:pStyle w:val="Table01Row"/>
            </w:pPr>
            <w:r>
              <w:t>6 Sep 1978</w:t>
            </w:r>
          </w:p>
        </w:tc>
        <w:tc>
          <w:tcPr>
            <w:tcW w:w="3686" w:type="dxa"/>
          </w:tcPr>
          <w:p w14:paraId="0478E91B" w14:textId="77777777" w:rsidR="00DE4679" w:rsidRDefault="001A280C">
            <w:pPr>
              <w:pStyle w:val="Table01Row"/>
            </w:pPr>
            <w:r>
              <w:t xml:space="preserve">1 Jul 1979 (see s. 2 and </w:t>
            </w:r>
            <w:r>
              <w:rPr>
                <w:i/>
              </w:rPr>
              <w:t>Gazette</w:t>
            </w:r>
            <w:r>
              <w:t xml:space="preserve"> 22 Jun 1979 p. 1677)</w:t>
            </w:r>
          </w:p>
        </w:tc>
      </w:tr>
      <w:tr w:rsidR="00DE4679" w14:paraId="50D9B18F" w14:textId="77777777">
        <w:trPr>
          <w:cantSplit/>
          <w:jc w:val="center"/>
        </w:trPr>
        <w:tc>
          <w:tcPr>
            <w:tcW w:w="10207" w:type="dxa"/>
            <w:gridSpan w:val="4"/>
          </w:tcPr>
          <w:p w14:paraId="08982BEC" w14:textId="77777777" w:rsidR="00DE4679" w:rsidRDefault="001A280C">
            <w:pPr>
              <w:pStyle w:val="Table01Row"/>
            </w:pPr>
            <w:r>
              <w:rPr>
                <w:b/>
              </w:rPr>
              <w:t>Reprint approved 14 Sep 1981</w:t>
            </w:r>
          </w:p>
        </w:tc>
      </w:tr>
      <w:tr w:rsidR="00DE4679" w14:paraId="2BC7802C" w14:textId="77777777">
        <w:trPr>
          <w:cantSplit/>
          <w:jc w:val="center"/>
        </w:trPr>
        <w:tc>
          <w:tcPr>
            <w:tcW w:w="4253" w:type="dxa"/>
          </w:tcPr>
          <w:p w14:paraId="4A7D96F6" w14:textId="77777777" w:rsidR="00DE4679" w:rsidRDefault="001A280C">
            <w:pPr>
              <w:pStyle w:val="Table01Row"/>
            </w:pPr>
            <w:r>
              <w:rPr>
                <w:i/>
              </w:rPr>
              <w:t>Trustees Amendment Act 1987</w:t>
            </w:r>
          </w:p>
        </w:tc>
        <w:tc>
          <w:tcPr>
            <w:tcW w:w="1134" w:type="dxa"/>
          </w:tcPr>
          <w:p w14:paraId="4F15374E" w14:textId="77777777" w:rsidR="00DE4679" w:rsidRDefault="001A280C">
            <w:pPr>
              <w:pStyle w:val="Table01Row"/>
            </w:pPr>
            <w:r>
              <w:t>1987/084</w:t>
            </w:r>
          </w:p>
        </w:tc>
        <w:tc>
          <w:tcPr>
            <w:tcW w:w="1134" w:type="dxa"/>
          </w:tcPr>
          <w:p w14:paraId="7BF7804D" w14:textId="77777777" w:rsidR="00DE4679" w:rsidRDefault="001A280C">
            <w:pPr>
              <w:pStyle w:val="Table01Row"/>
            </w:pPr>
            <w:r>
              <w:t>9</w:t>
            </w:r>
            <w:r>
              <w:t> Dec 1987</w:t>
            </w:r>
          </w:p>
        </w:tc>
        <w:tc>
          <w:tcPr>
            <w:tcW w:w="3686" w:type="dxa"/>
          </w:tcPr>
          <w:p w14:paraId="6102096D" w14:textId="77777777" w:rsidR="00DE4679" w:rsidRDefault="001A280C">
            <w:pPr>
              <w:pStyle w:val="Table01Row"/>
            </w:pPr>
            <w:r>
              <w:t>s. 1 &amp; 2: 9 Dec 1987;</w:t>
            </w:r>
          </w:p>
          <w:p w14:paraId="26307364" w14:textId="77777777" w:rsidR="00DE4679" w:rsidRDefault="001A280C">
            <w:pPr>
              <w:pStyle w:val="Table01Row"/>
            </w:pPr>
            <w:r>
              <w:t xml:space="preserve">Act other than s. 1 &amp; 2: 1 Sep 1988 (see s. 2 and </w:t>
            </w:r>
            <w:r>
              <w:rPr>
                <w:i/>
              </w:rPr>
              <w:t>Gazette</w:t>
            </w:r>
            <w:r>
              <w:t xml:space="preserve"> 26 Aug 1988 p. 3271)</w:t>
            </w:r>
          </w:p>
        </w:tc>
      </w:tr>
      <w:tr w:rsidR="00DE4679" w14:paraId="4839C4E4" w14:textId="77777777">
        <w:trPr>
          <w:cantSplit/>
          <w:jc w:val="center"/>
        </w:trPr>
        <w:tc>
          <w:tcPr>
            <w:tcW w:w="4253" w:type="dxa"/>
          </w:tcPr>
          <w:p w14:paraId="1F8CDE58" w14:textId="77777777" w:rsidR="00DE4679" w:rsidRDefault="001A280C">
            <w:pPr>
              <w:pStyle w:val="Table01Row"/>
            </w:pPr>
            <w:r>
              <w:rPr>
                <w:i/>
              </w:rPr>
              <w:t>Local Government (Consequential Amendments) Act 1996</w:t>
            </w:r>
            <w:r>
              <w:t xml:space="preserve"> s. 4</w:t>
            </w:r>
          </w:p>
        </w:tc>
        <w:tc>
          <w:tcPr>
            <w:tcW w:w="1134" w:type="dxa"/>
          </w:tcPr>
          <w:p w14:paraId="7A3A9EF2" w14:textId="77777777" w:rsidR="00DE4679" w:rsidRDefault="001A280C">
            <w:pPr>
              <w:pStyle w:val="Table01Row"/>
            </w:pPr>
            <w:r>
              <w:t>1996/014</w:t>
            </w:r>
          </w:p>
        </w:tc>
        <w:tc>
          <w:tcPr>
            <w:tcW w:w="1134" w:type="dxa"/>
          </w:tcPr>
          <w:p w14:paraId="35F0A6F8" w14:textId="77777777" w:rsidR="00DE4679" w:rsidRDefault="001A280C">
            <w:pPr>
              <w:pStyle w:val="Table01Row"/>
            </w:pPr>
            <w:r>
              <w:t>28 Jun 1996</w:t>
            </w:r>
          </w:p>
        </w:tc>
        <w:tc>
          <w:tcPr>
            <w:tcW w:w="3686" w:type="dxa"/>
          </w:tcPr>
          <w:p w14:paraId="6C425813" w14:textId="77777777" w:rsidR="00DE4679" w:rsidRDefault="001A280C">
            <w:pPr>
              <w:pStyle w:val="Table01Row"/>
            </w:pPr>
            <w:r>
              <w:t>1 Jul 1996 (see s. 2)</w:t>
            </w:r>
          </w:p>
        </w:tc>
      </w:tr>
      <w:tr w:rsidR="00DE4679" w14:paraId="02CD6ADB" w14:textId="77777777">
        <w:trPr>
          <w:cantSplit/>
          <w:jc w:val="center"/>
        </w:trPr>
        <w:tc>
          <w:tcPr>
            <w:tcW w:w="4253" w:type="dxa"/>
          </w:tcPr>
          <w:p w14:paraId="6B433F8F" w14:textId="77777777" w:rsidR="00DE4679" w:rsidRDefault="001A280C">
            <w:pPr>
              <w:pStyle w:val="Table01Row"/>
            </w:pPr>
            <w:r>
              <w:rPr>
                <w:i/>
              </w:rPr>
              <w:t>Trustees Amendment Act 1997</w:t>
            </w:r>
          </w:p>
        </w:tc>
        <w:tc>
          <w:tcPr>
            <w:tcW w:w="1134" w:type="dxa"/>
          </w:tcPr>
          <w:p w14:paraId="0DEA3DE6" w14:textId="77777777" w:rsidR="00DE4679" w:rsidRDefault="001A280C">
            <w:pPr>
              <w:pStyle w:val="Table01Row"/>
            </w:pPr>
            <w:r>
              <w:t>1997/001</w:t>
            </w:r>
          </w:p>
        </w:tc>
        <w:tc>
          <w:tcPr>
            <w:tcW w:w="1134" w:type="dxa"/>
          </w:tcPr>
          <w:p w14:paraId="6E555839" w14:textId="77777777" w:rsidR="00DE4679" w:rsidRDefault="001A280C">
            <w:pPr>
              <w:pStyle w:val="Table01Row"/>
            </w:pPr>
            <w:r>
              <w:t>6 May 1997</w:t>
            </w:r>
          </w:p>
        </w:tc>
        <w:tc>
          <w:tcPr>
            <w:tcW w:w="3686" w:type="dxa"/>
          </w:tcPr>
          <w:p w14:paraId="5B268156" w14:textId="77777777" w:rsidR="00DE4679" w:rsidRDefault="001A280C">
            <w:pPr>
              <w:pStyle w:val="Table01Row"/>
            </w:pPr>
            <w:r>
              <w:t>s. 1 &amp; 2: 6 May 1997;</w:t>
            </w:r>
          </w:p>
          <w:p w14:paraId="6F3C992E" w14:textId="77777777" w:rsidR="00DE4679" w:rsidRDefault="001A280C">
            <w:pPr>
              <w:pStyle w:val="Table01Row"/>
            </w:pPr>
            <w:r>
              <w:t xml:space="preserve">Act other than s. 1 &amp; 2: 16 Jun 1997 (see s. 2 and </w:t>
            </w:r>
            <w:r>
              <w:rPr>
                <w:i/>
              </w:rPr>
              <w:t>Gazette</w:t>
            </w:r>
            <w:r>
              <w:t xml:space="preserve"> 10 Jun 1997 p. 2661)</w:t>
            </w:r>
          </w:p>
        </w:tc>
      </w:tr>
      <w:tr w:rsidR="00DE4679" w14:paraId="1591CD9E" w14:textId="77777777">
        <w:trPr>
          <w:cantSplit/>
          <w:jc w:val="center"/>
        </w:trPr>
        <w:tc>
          <w:tcPr>
            <w:tcW w:w="4253" w:type="dxa"/>
          </w:tcPr>
          <w:p w14:paraId="1D8911D4" w14:textId="77777777" w:rsidR="00DE4679" w:rsidRDefault="001A280C">
            <w:pPr>
              <w:pStyle w:val="Table01Row"/>
            </w:pPr>
            <w:r>
              <w:rPr>
                <w:i/>
              </w:rPr>
              <w:t>Acts Amendment and Repeal (Financial Sector Reform) Act 1999</w:t>
            </w:r>
            <w:r>
              <w:t xml:space="preserve"> s. 108</w:t>
            </w:r>
          </w:p>
        </w:tc>
        <w:tc>
          <w:tcPr>
            <w:tcW w:w="1134" w:type="dxa"/>
          </w:tcPr>
          <w:p w14:paraId="2E7DA352" w14:textId="77777777" w:rsidR="00DE4679" w:rsidRDefault="001A280C">
            <w:pPr>
              <w:pStyle w:val="Table01Row"/>
            </w:pPr>
            <w:r>
              <w:t>1999/026</w:t>
            </w:r>
          </w:p>
        </w:tc>
        <w:tc>
          <w:tcPr>
            <w:tcW w:w="1134" w:type="dxa"/>
          </w:tcPr>
          <w:p w14:paraId="24EF5F33" w14:textId="77777777" w:rsidR="00DE4679" w:rsidRDefault="001A280C">
            <w:pPr>
              <w:pStyle w:val="Table01Row"/>
            </w:pPr>
            <w:r>
              <w:t>29 Jun 1999</w:t>
            </w:r>
          </w:p>
        </w:tc>
        <w:tc>
          <w:tcPr>
            <w:tcW w:w="3686" w:type="dxa"/>
          </w:tcPr>
          <w:p w14:paraId="0E23FC46" w14:textId="77777777" w:rsidR="00DE4679" w:rsidRDefault="001A280C">
            <w:pPr>
              <w:pStyle w:val="Table01Row"/>
            </w:pPr>
            <w:r>
              <w:t xml:space="preserve">1 Jul 1999 (see s. 2(1) and </w:t>
            </w:r>
            <w:r>
              <w:rPr>
                <w:i/>
              </w:rPr>
              <w:t>Gazette</w:t>
            </w:r>
            <w:r>
              <w:t xml:space="preserve"> 30 Jun 1</w:t>
            </w:r>
            <w:r>
              <w:t>999 p. 2905)</w:t>
            </w:r>
          </w:p>
        </w:tc>
      </w:tr>
      <w:tr w:rsidR="00DE4679" w14:paraId="662764A5" w14:textId="77777777">
        <w:trPr>
          <w:cantSplit/>
          <w:jc w:val="center"/>
        </w:trPr>
        <w:tc>
          <w:tcPr>
            <w:tcW w:w="10207" w:type="dxa"/>
            <w:gridSpan w:val="4"/>
          </w:tcPr>
          <w:p w14:paraId="1589E51E" w14:textId="77777777" w:rsidR="00DE4679" w:rsidRDefault="001A280C">
            <w:pPr>
              <w:pStyle w:val="Table01Row"/>
            </w:pPr>
            <w:r>
              <w:rPr>
                <w:b/>
              </w:rPr>
              <w:t>Reprinted as at 11 Jan 2002</w:t>
            </w:r>
          </w:p>
        </w:tc>
      </w:tr>
      <w:tr w:rsidR="00DE4679" w14:paraId="16DAC62A" w14:textId="77777777">
        <w:trPr>
          <w:cantSplit/>
          <w:jc w:val="center"/>
        </w:trPr>
        <w:tc>
          <w:tcPr>
            <w:tcW w:w="4253" w:type="dxa"/>
          </w:tcPr>
          <w:p w14:paraId="104D095A" w14:textId="77777777" w:rsidR="00DE4679" w:rsidRDefault="001A280C">
            <w:pPr>
              <w:pStyle w:val="Table01Row"/>
            </w:pPr>
            <w:r>
              <w:rPr>
                <w:i/>
              </w:rPr>
              <w:t>Acts Amendment (Equality of Status) Act 2003</w:t>
            </w:r>
            <w:r>
              <w:t xml:space="preserve"> Pt. 58</w:t>
            </w:r>
          </w:p>
        </w:tc>
        <w:tc>
          <w:tcPr>
            <w:tcW w:w="1134" w:type="dxa"/>
          </w:tcPr>
          <w:p w14:paraId="766C7B63" w14:textId="77777777" w:rsidR="00DE4679" w:rsidRDefault="001A280C">
            <w:pPr>
              <w:pStyle w:val="Table01Row"/>
            </w:pPr>
            <w:r>
              <w:t>2003/028</w:t>
            </w:r>
          </w:p>
        </w:tc>
        <w:tc>
          <w:tcPr>
            <w:tcW w:w="1134" w:type="dxa"/>
          </w:tcPr>
          <w:p w14:paraId="3AC67FEC" w14:textId="77777777" w:rsidR="00DE4679" w:rsidRDefault="001A280C">
            <w:pPr>
              <w:pStyle w:val="Table01Row"/>
            </w:pPr>
            <w:r>
              <w:t>22 May 2003</w:t>
            </w:r>
          </w:p>
        </w:tc>
        <w:tc>
          <w:tcPr>
            <w:tcW w:w="3686" w:type="dxa"/>
          </w:tcPr>
          <w:p w14:paraId="6C265D6B" w14:textId="77777777" w:rsidR="00DE4679" w:rsidRDefault="001A280C">
            <w:pPr>
              <w:pStyle w:val="Table01Row"/>
            </w:pPr>
            <w:r>
              <w:t xml:space="preserve">1 Jul 2003 (see s. 2 and </w:t>
            </w:r>
            <w:r>
              <w:rPr>
                <w:i/>
              </w:rPr>
              <w:t>Gazette</w:t>
            </w:r>
            <w:r>
              <w:t xml:space="preserve"> 30 Jun 2003 p. 2579)</w:t>
            </w:r>
          </w:p>
        </w:tc>
      </w:tr>
      <w:tr w:rsidR="00DE4679" w14:paraId="5C9FB657" w14:textId="77777777">
        <w:trPr>
          <w:cantSplit/>
          <w:jc w:val="center"/>
        </w:trPr>
        <w:tc>
          <w:tcPr>
            <w:tcW w:w="4253" w:type="dxa"/>
          </w:tcPr>
          <w:p w14:paraId="61F0E923" w14:textId="77777777" w:rsidR="00DE4679" w:rsidRDefault="001A280C">
            <w:pPr>
              <w:pStyle w:val="Table01Row"/>
            </w:pPr>
            <w:r>
              <w:rPr>
                <w:i/>
              </w:rPr>
              <w:t>Statutes (Repeals and Minor Amendments) Act 2003</w:t>
            </w:r>
            <w:r>
              <w:t xml:space="preserve"> s. 122</w:t>
            </w:r>
          </w:p>
        </w:tc>
        <w:tc>
          <w:tcPr>
            <w:tcW w:w="1134" w:type="dxa"/>
          </w:tcPr>
          <w:p w14:paraId="722CC02C" w14:textId="77777777" w:rsidR="00DE4679" w:rsidRDefault="001A280C">
            <w:pPr>
              <w:pStyle w:val="Table01Row"/>
            </w:pPr>
            <w:r>
              <w:t>2003/074</w:t>
            </w:r>
          </w:p>
        </w:tc>
        <w:tc>
          <w:tcPr>
            <w:tcW w:w="1134" w:type="dxa"/>
          </w:tcPr>
          <w:p w14:paraId="39D55DBB" w14:textId="77777777" w:rsidR="00DE4679" w:rsidRDefault="001A280C">
            <w:pPr>
              <w:pStyle w:val="Table01Row"/>
            </w:pPr>
            <w:r>
              <w:t>15 Dec 2003</w:t>
            </w:r>
          </w:p>
        </w:tc>
        <w:tc>
          <w:tcPr>
            <w:tcW w:w="3686" w:type="dxa"/>
          </w:tcPr>
          <w:p w14:paraId="4979B19D" w14:textId="77777777" w:rsidR="00DE4679" w:rsidRDefault="001A280C">
            <w:pPr>
              <w:pStyle w:val="Table01Row"/>
            </w:pPr>
            <w:r>
              <w:t>15 Dec 2003 (see s. 2)</w:t>
            </w:r>
          </w:p>
        </w:tc>
      </w:tr>
      <w:tr w:rsidR="00DE4679" w14:paraId="40D0C997" w14:textId="77777777">
        <w:trPr>
          <w:cantSplit/>
          <w:jc w:val="center"/>
        </w:trPr>
        <w:tc>
          <w:tcPr>
            <w:tcW w:w="4253" w:type="dxa"/>
          </w:tcPr>
          <w:p w14:paraId="76230D6E" w14:textId="77777777" w:rsidR="00DE4679" w:rsidRDefault="001A280C">
            <w:pPr>
              <w:pStyle w:val="Table01Row"/>
            </w:pPr>
            <w:r>
              <w:rPr>
                <w:i/>
              </w:rPr>
              <w:t>Criminal Law Amendment (Simple Offences) Act 2004</w:t>
            </w:r>
            <w:r>
              <w:t xml:space="preserve"> s. 82</w:t>
            </w:r>
          </w:p>
        </w:tc>
        <w:tc>
          <w:tcPr>
            <w:tcW w:w="1134" w:type="dxa"/>
          </w:tcPr>
          <w:p w14:paraId="39C72F65" w14:textId="77777777" w:rsidR="00DE4679" w:rsidRDefault="001A280C">
            <w:pPr>
              <w:pStyle w:val="Table01Row"/>
            </w:pPr>
            <w:r>
              <w:t>2004/070</w:t>
            </w:r>
          </w:p>
        </w:tc>
        <w:tc>
          <w:tcPr>
            <w:tcW w:w="1134" w:type="dxa"/>
          </w:tcPr>
          <w:p w14:paraId="2972080A" w14:textId="77777777" w:rsidR="00DE4679" w:rsidRDefault="001A280C">
            <w:pPr>
              <w:pStyle w:val="Table01Row"/>
            </w:pPr>
            <w:r>
              <w:t>8 Dec 2004</w:t>
            </w:r>
          </w:p>
        </w:tc>
        <w:tc>
          <w:tcPr>
            <w:tcW w:w="3686" w:type="dxa"/>
          </w:tcPr>
          <w:p w14:paraId="16AB3303" w14:textId="77777777" w:rsidR="00DE4679" w:rsidRDefault="001A280C">
            <w:pPr>
              <w:pStyle w:val="Table01Row"/>
            </w:pPr>
            <w:r>
              <w:t xml:space="preserve">31 May 2005 (see s. 2 and </w:t>
            </w:r>
            <w:r>
              <w:rPr>
                <w:i/>
              </w:rPr>
              <w:t>Gazette</w:t>
            </w:r>
            <w:r>
              <w:t xml:space="preserve"> 14 Jan 2005 p. 163)</w:t>
            </w:r>
          </w:p>
        </w:tc>
      </w:tr>
      <w:tr w:rsidR="00DE4679" w14:paraId="2CF6DF41" w14:textId="77777777">
        <w:trPr>
          <w:cantSplit/>
          <w:jc w:val="center"/>
        </w:trPr>
        <w:tc>
          <w:tcPr>
            <w:tcW w:w="4253" w:type="dxa"/>
          </w:tcPr>
          <w:p w14:paraId="24D274FB" w14:textId="77777777" w:rsidR="00DE4679" w:rsidRDefault="001A280C">
            <w:pPr>
              <w:pStyle w:val="Table01Row"/>
            </w:pPr>
            <w:r>
              <w:rPr>
                <w:i/>
              </w:rPr>
              <w:t>Limitation Legislation Amendment and Repeal Act 2005</w:t>
            </w:r>
            <w:r>
              <w:t xml:space="preserve"> Pt. 10</w:t>
            </w:r>
          </w:p>
        </w:tc>
        <w:tc>
          <w:tcPr>
            <w:tcW w:w="1134" w:type="dxa"/>
          </w:tcPr>
          <w:p w14:paraId="38DE93D5" w14:textId="77777777" w:rsidR="00DE4679" w:rsidRDefault="001A280C">
            <w:pPr>
              <w:pStyle w:val="Table01Row"/>
            </w:pPr>
            <w:r>
              <w:t>2005/020</w:t>
            </w:r>
          </w:p>
        </w:tc>
        <w:tc>
          <w:tcPr>
            <w:tcW w:w="1134" w:type="dxa"/>
          </w:tcPr>
          <w:p w14:paraId="4DDA1344" w14:textId="77777777" w:rsidR="00DE4679" w:rsidRDefault="001A280C">
            <w:pPr>
              <w:pStyle w:val="Table01Row"/>
            </w:pPr>
            <w:r>
              <w:t>15 Nov 2005</w:t>
            </w:r>
          </w:p>
        </w:tc>
        <w:tc>
          <w:tcPr>
            <w:tcW w:w="3686" w:type="dxa"/>
          </w:tcPr>
          <w:p w14:paraId="4221FD15" w14:textId="77777777" w:rsidR="00DE4679" w:rsidRDefault="001A280C">
            <w:pPr>
              <w:pStyle w:val="Table01Row"/>
            </w:pPr>
            <w:r>
              <w:t>15 Nov 2</w:t>
            </w:r>
            <w:r>
              <w:t>005 (see s. 2(1))</w:t>
            </w:r>
          </w:p>
        </w:tc>
      </w:tr>
      <w:tr w:rsidR="00DE4679" w14:paraId="3B04CA8B" w14:textId="77777777">
        <w:trPr>
          <w:cantSplit/>
          <w:jc w:val="center"/>
        </w:trPr>
        <w:tc>
          <w:tcPr>
            <w:tcW w:w="10207" w:type="dxa"/>
            <w:gridSpan w:val="4"/>
          </w:tcPr>
          <w:p w14:paraId="15DF852D" w14:textId="77777777" w:rsidR="00DE4679" w:rsidRDefault="001A280C">
            <w:pPr>
              <w:pStyle w:val="Table01Row"/>
            </w:pPr>
            <w:r>
              <w:rPr>
                <w:b/>
              </w:rPr>
              <w:t>Reprint 4 as at 19 Jan 2007</w:t>
            </w:r>
          </w:p>
        </w:tc>
      </w:tr>
      <w:tr w:rsidR="00DE4679" w14:paraId="1F6631B6" w14:textId="77777777">
        <w:trPr>
          <w:cantSplit/>
          <w:jc w:val="center"/>
        </w:trPr>
        <w:tc>
          <w:tcPr>
            <w:tcW w:w="4253" w:type="dxa"/>
          </w:tcPr>
          <w:p w14:paraId="41DAFD01" w14:textId="77777777" w:rsidR="00DE4679" w:rsidRDefault="001A280C">
            <w:pPr>
              <w:pStyle w:val="Table01Row"/>
            </w:pPr>
            <w:r>
              <w:rPr>
                <w:i/>
              </w:rPr>
              <w:t>Statutes (Repeals and Miscellaneous Amendments) Act 2009</w:t>
            </w:r>
            <w:r>
              <w:t xml:space="preserve"> s. 126</w:t>
            </w:r>
          </w:p>
        </w:tc>
        <w:tc>
          <w:tcPr>
            <w:tcW w:w="1134" w:type="dxa"/>
          </w:tcPr>
          <w:p w14:paraId="0928E649" w14:textId="77777777" w:rsidR="00DE4679" w:rsidRDefault="001A280C">
            <w:pPr>
              <w:pStyle w:val="Table01Row"/>
            </w:pPr>
            <w:r>
              <w:t>2009/008</w:t>
            </w:r>
          </w:p>
        </w:tc>
        <w:tc>
          <w:tcPr>
            <w:tcW w:w="1134" w:type="dxa"/>
          </w:tcPr>
          <w:p w14:paraId="0117269C" w14:textId="77777777" w:rsidR="00DE4679" w:rsidRDefault="001A280C">
            <w:pPr>
              <w:pStyle w:val="Table01Row"/>
            </w:pPr>
            <w:r>
              <w:t>21 May 2009</w:t>
            </w:r>
          </w:p>
        </w:tc>
        <w:tc>
          <w:tcPr>
            <w:tcW w:w="3686" w:type="dxa"/>
          </w:tcPr>
          <w:p w14:paraId="7030E8F7" w14:textId="77777777" w:rsidR="00DE4679" w:rsidRDefault="001A280C">
            <w:pPr>
              <w:pStyle w:val="Table01Row"/>
            </w:pPr>
            <w:r>
              <w:t>22 May 2009 (see s. 2(b))</w:t>
            </w:r>
          </w:p>
        </w:tc>
      </w:tr>
      <w:tr w:rsidR="00DE4679" w14:paraId="61D8B234" w14:textId="77777777">
        <w:trPr>
          <w:cantSplit/>
          <w:jc w:val="center"/>
        </w:trPr>
        <w:tc>
          <w:tcPr>
            <w:tcW w:w="4253" w:type="dxa"/>
          </w:tcPr>
          <w:p w14:paraId="2E8DDA60" w14:textId="77777777" w:rsidR="00DE4679" w:rsidRDefault="001A280C">
            <w:pPr>
              <w:pStyle w:val="Table01Row"/>
            </w:pPr>
            <w:r>
              <w:rPr>
                <w:i/>
              </w:rPr>
              <w:t>Standardisation of Formatting Act 2010</w:t>
            </w:r>
            <w:r>
              <w:t xml:space="preserve"> s. 4</w:t>
            </w:r>
          </w:p>
        </w:tc>
        <w:tc>
          <w:tcPr>
            <w:tcW w:w="1134" w:type="dxa"/>
          </w:tcPr>
          <w:p w14:paraId="12FF64C0" w14:textId="77777777" w:rsidR="00DE4679" w:rsidRDefault="001A280C">
            <w:pPr>
              <w:pStyle w:val="Table01Row"/>
            </w:pPr>
            <w:r>
              <w:t>2010/019</w:t>
            </w:r>
          </w:p>
        </w:tc>
        <w:tc>
          <w:tcPr>
            <w:tcW w:w="1134" w:type="dxa"/>
          </w:tcPr>
          <w:p w14:paraId="6AC8E55A" w14:textId="77777777" w:rsidR="00DE4679" w:rsidRDefault="001A280C">
            <w:pPr>
              <w:pStyle w:val="Table01Row"/>
            </w:pPr>
            <w:r>
              <w:t>28 Jun 2010</w:t>
            </w:r>
          </w:p>
        </w:tc>
        <w:tc>
          <w:tcPr>
            <w:tcW w:w="3686" w:type="dxa"/>
          </w:tcPr>
          <w:p w14:paraId="3813921A" w14:textId="77777777" w:rsidR="00DE4679" w:rsidRDefault="001A280C">
            <w:pPr>
              <w:pStyle w:val="Table01Row"/>
            </w:pPr>
            <w:r>
              <w:t xml:space="preserve">11 Sep 2010 (see s. 2(b) and </w:t>
            </w:r>
            <w:r>
              <w:rPr>
                <w:i/>
              </w:rPr>
              <w:t>Gazette</w:t>
            </w:r>
            <w:r>
              <w:t xml:space="preserve"> 10 Sep 2010 p. 4341)</w:t>
            </w:r>
          </w:p>
        </w:tc>
      </w:tr>
      <w:tr w:rsidR="00DE4679" w14:paraId="64756A7A" w14:textId="77777777">
        <w:trPr>
          <w:cantSplit/>
          <w:jc w:val="center"/>
        </w:trPr>
        <w:tc>
          <w:tcPr>
            <w:tcW w:w="4253" w:type="dxa"/>
          </w:tcPr>
          <w:p w14:paraId="51396F06" w14:textId="77777777" w:rsidR="00DE4679" w:rsidRDefault="001A280C">
            <w:pPr>
              <w:pStyle w:val="Table01Row"/>
            </w:pPr>
            <w:r>
              <w:rPr>
                <w:i/>
              </w:rPr>
              <w:t>Trustee Companies (Commonwealth Regulation) Amendment Act 2011</w:t>
            </w:r>
            <w:r>
              <w:t xml:space="preserve"> Pt. 3</w:t>
            </w:r>
          </w:p>
        </w:tc>
        <w:tc>
          <w:tcPr>
            <w:tcW w:w="1134" w:type="dxa"/>
          </w:tcPr>
          <w:p w14:paraId="236515DE" w14:textId="77777777" w:rsidR="00DE4679" w:rsidRDefault="001A280C">
            <w:pPr>
              <w:pStyle w:val="Table01Row"/>
            </w:pPr>
            <w:r>
              <w:t>2011/039</w:t>
            </w:r>
          </w:p>
        </w:tc>
        <w:tc>
          <w:tcPr>
            <w:tcW w:w="1134" w:type="dxa"/>
          </w:tcPr>
          <w:p w14:paraId="7804B392" w14:textId="77777777" w:rsidR="00DE4679" w:rsidRDefault="001A280C">
            <w:pPr>
              <w:pStyle w:val="Table01Row"/>
            </w:pPr>
            <w:r>
              <w:t>4 Oct 2011</w:t>
            </w:r>
          </w:p>
        </w:tc>
        <w:tc>
          <w:tcPr>
            <w:tcW w:w="3686" w:type="dxa"/>
          </w:tcPr>
          <w:p w14:paraId="6769E4A5" w14:textId="77777777" w:rsidR="00DE4679" w:rsidRDefault="001A280C">
            <w:pPr>
              <w:pStyle w:val="Table01Row"/>
            </w:pPr>
            <w:r>
              <w:t xml:space="preserve">26 Nov 2011 (see s. 2(b) and </w:t>
            </w:r>
            <w:r>
              <w:rPr>
                <w:i/>
              </w:rPr>
              <w:t>Gazette</w:t>
            </w:r>
            <w:r>
              <w:t xml:space="preserve"> 25 Nov 2011 p. 4867)</w:t>
            </w:r>
          </w:p>
        </w:tc>
      </w:tr>
      <w:tr w:rsidR="00DE4679" w14:paraId="169551CC" w14:textId="77777777">
        <w:trPr>
          <w:cantSplit/>
          <w:jc w:val="center"/>
        </w:trPr>
        <w:tc>
          <w:tcPr>
            <w:tcW w:w="4253" w:type="dxa"/>
          </w:tcPr>
          <w:p w14:paraId="0782B0AD" w14:textId="77777777" w:rsidR="00DE4679" w:rsidRDefault="001A280C">
            <w:pPr>
              <w:pStyle w:val="Table01Row"/>
            </w:pPr>
            <w:r>
              <w:rPr>
                <w:i/>
              </w:rPr>
              <w:t>Personal Property Securities (Consequential Repea</w:t>
            </w:r>
            <w:r>
              <w:rPr>
                <w:i/>
              </w:rPr>
              <w:t>ls and Amendments) Act 2011</w:t>
            </w:r>
            <w:r>
              <w:t xml:space="preserve"> Pt. 3 Div. 5</w:t>
            </w:r>
          </w:p>
        </w:tc>
        <w:tc>
          <w:tcPr>
            <w:tcW w:w="1134" w:type="dxa"/>
          </w:tcPr>
          <w:p w14:paraId="3BC094F8" w14:textId="77777777" w:rsidR="00DE4679" w:rsidRDefault="001A280C">
            <w:pPr>
              <w:pStyle w:val="Table01Row"/>
            </w:pPr>
            <w:r>
              <w:t>2011/042</w:t>
            </w:r>
          </w:p>
        </w:tc>
        <w:tc>
          <w:tcPr>
            <w:tcW w:w="1134" w:type="dxa"/>
          </w:tcPr>
          <w:p w14:paraId="661FC9CE" w14:textId="77777777" w:rsidR="00DE4679" w:rsidRDefault="001A280C">
            <w:pPr>
              <w:pStyle w:val="Table01Row"/>
            </w:pPr>
            <w:r>
              <w:t>4 Oct 2011</w:t>
            </w:r>
          </w:p>
        </w:tc>
        <w:tc>
          <w:tcPr>
            <w:tcW w:w="3686" w:type="dxa"/>
          </w:tcPr>
          <w:p w14:paraId="6C8DCA43" w14:textId="77777777" w:rsidR="00DE4679" w:rsidRDefault="001A280C">
            <w:pPr>
              <w:pStyle w:val="Table01Row"/>
            </w:pPr>
            <w:r>
              <w:t>30 Jan 2012 (see s. 2(c) &amp; Cwlth Legislative Instrument No. F2011L02397 cl. 5 registered 21 Nov 2011)</w:t>
            </w:r>
          </w:p>
        </w:tc>
      </w:tr>
      <w:tr w:rsidR="00DE4679" w14:paraId="0614BA9D" w14:textId="77777777">
        <w:trPr>
          <w:cantSplit/>
          <w:jc w:val="center"/>
        </w:trPr>
        <w:tc>
          <w:tcPr>
            <w:tcW w:w="4253" w:type="dxa"/>
          </w:tcPr>
          <w:p w14:paraId="796FB07C" w14:textId="77777777" w:rsidR="00DE4679" w:rsidRDefault="001A280C">
            <w:pPr>
              <w:pStyle w:val="Table01Row"/>
            </w:pPr>
            <w:r>
              <w:rPr>
                <w:i/>
              </w:rPr>
              <w:t>Inheritance (Family and Dependants Provision) Amendment Act 2011</w:t>
            </w:r>
            <w:r>
              <w:t xml:space="preserve"> s. 16</w:t>
            </w:r>
          </w:p>
        </w:tc>
        <w:tc>
          <w:tcPr>
            <w:tcW w:w="1134" w:type="dxa"/>
          </w:tcPr>
          <w:p w14:paraId="4CD279C9" w14:textId="77777777" w:rsidR="00DE4679" w:rsidRDefault="001A280C">
            <w:pPr>
              <w:pStyle w:val="Table01Row"/>
            </w:pPr>
            <w:r>
              <w:t>2011/048</w:t>
            </w:r>
          </w:p>
        </w:tc>
        <w:tc>
          <w:tcPr>
            <w:tcW w:w="1134" w:type="dxa"/>
          </w:tcPr>
          <w:p w14:paraId="4196EDDC" w14:textId="77777777" w:rsidR="00DE4679" w:rsidRDefault="001A280C">
            <w:pPr>
              <w:pStyle w:val="Table01Row"/>
            </w:pPr>
            <w:r>
              <w:t>25 Oct 2011</w:t>
            </w:r>
          </w:p>
        </w:tc>
        <w:tc>
          <w:tcPr>
            <w:tcW w:w="3686" w:type="dxa"/>
          </w:tcPr>
          <w:p w14:paraId="562FE298" w14:textId="77777777" w:rsidR="00DE4679" w:rsidRDefault="001A280C">
            <w:pPr>
              <w:pStyle w:val="Table01Row"/>
            </w:pPr>
            <w:r>
              <w:t xml:space="preserve">16 Jan 2013 (see s. 2(b) and </w:t>
            </w:r>
            <w:r>
              <w:rPr>
                <w:i/>
              </w:rPr>
              <w:t>Gazette</w:t>
            </w:r>
            <w:r>
              <w:t xml:space="preserve"> 15 Jan 2013 p. 79)</w:t>
            </w:r>
          </w:p>
        </w:tc>
      </w:tr>
      <w:tr w:rsidR="00DE4679" w14:paraId="2FC0034F" w14:textId="77777777">
        <w:trPr>
          <w:cantSplit/>
          <w:jc w:val="center"/>
        </w:trPr>
        <w:tc>
          <w:tcPr>
            <w:tcW w:w="10207" w:type="dxa"/>
            <w:gridSpan w:val="4"/>
          </w:tcPr>
          <w:p w14:paraId="6447C0E5" w14:textId="77777777" w:rsidR="00DE4679" w:rsidRDefault="001A280C">
            <w:pPr>
              <w:pStyle w:val="Table01Row"/>
            </w:pPr>
            <w:r>
              <w:rPr>
                <w:b/>
              </w:rPr>
              <w:t>Repr</w:t>
            </w:r>
            <w:r>
              <w:rPr>
                <w:b/>
              </w:rPr>
              <w:t>int 5 as at 13 Jul 2012 (not including 2011/048)</w:t>
            </w:r>
          </w:p>
        </w:tc>
      </w:tr>
    </w:tbl>
    <w:p w14:paraId="744BB9AC" w14:textId="77777777" w:rsidR="00DE4679" w:rsidRDefault="001A280C">
      <w:pPr>
        <w:pStyle w:val="IActName"/>
      </w:pPr>
      <w:r>
        <w:t>Trustees of Western Australia Limited (Transfer of Business)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26DBA7" w14:textId="77777777">
        <w:trPr>
          <w:cantSplit/>
          <w:jc w:val="center"/>
        </w:trPr>
        <w:tc>
          <w:tcPr>
            <w:tcW w:w="1134" w:type="dxa"/>
          </w:tcPr>
          <w:p w14:paraId="181F02BC" w14:textId="77777777" w:rsidR="00DE4679" w:rsidRDefault="001A280C">
            <w:pPr>
              <w:pStyle w:val="Table01Row"/>
              <w:keepNext/>
            </w:pPr>
            <w:r>
              <w:rPr>
                <w:b/>
              </w:rPr>
              <w:t>Portfolio:</w:t>
            </w:r>
          </w:p>
        </w:tc>
        <w:tc>
          <w:tcPr>
            <w:tcW w:w="8505" w:type="dxa"/>
          </w:tcPr>
          <w:p w14:paraId="78B89486" w14:textId="77777777" w:rsidR="00DE4679" w:rsidRDefault="001A280C">
            <w:pPr>
              <w:pStyle w:val="Table01Row"/>
              <w:keepNext/>
            </w:pPr>
            <w:r>
              <w:t>Attorney General</w:t>
            </w:r>
          </w:p>
        </w:tc>
      </w:tr>
      <w:tr w:rsidR="00DE4679" w14:paraId="50AD9F84" w14:textId="77777777">
        <w:trPr>
          <w:cantSplit/>
          <w:jc w:val="center"/>
        </w:trPr>
        <w:tc>
          <w:tcPr>
            <w:tcW w:w="1134" w:type="dxa"/>
          </w:tcPr>
          <w:p w14:paraId="59C582FD" w14:textId="77777777" w:rsidR="00DE4679" w:rsidRDefault="001A280C">
            <w:pPr>
              <w:pStyle w:val="Table01Row"/>
              <w:keepNext/>
            </w:pPr>
            <w:r>
              <w:rPr>
                <w:b/>
              </w:rPr>
              <w:t>Agency:</w:t>
            </w:r>
          </w:p>
        </w:tc>
        <w:tc>
          <w:tcPr>
            <w:tcW w:w="8505" w:type="dxa"/>
          </w:tcPr>
          <w:p w14:paraId="093EFE47" w14:textId="77777777" w:rsidR="00DE4679" w:rsidRDefault="001A280C">
            <w:pPr>
              <w:pStyle w:val="Table01Row"/>
              <w:keepNext/>
            </w:pPr>
            <w:r>
              <w:t>Department of Justice</w:t>
            </w:r>
          </w:p>
        </w:tc>
      </w:tr>
    </w:tbl>
    <w:p w14:paraId="2FCD6D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A5433E" w14:textId="77777777">
        <w:trPr>
          <w:cantSplit/>
          <w:jc w:val="center"/>
        </w:trPr>
        <w:tc>
          <w:tcPr>
            <w:tcW w:w="4253" w:type="dxa"/>
          </w:tcPr>
          <w:p w14:paraId="76FC61C4" w14:textId="77777777" w:rsidR="00DE4679" w:rsidRDefault="001A280C">
            <w:pPr>
              <w:pStyle w:val="Table01Row"/>
            </w:pPr>
            <w:r>
              <w:rPr>
                <w:i/>
              </w:rPr>
              <w:t xml:space="preserve">Trustees of Western Australia Limited (Transfer of Business) </w:t>
            </w:r>
            <w:r>
              <w:rPr>
                <w:i/>
              </w:rPr>
              <w:t>Act 2003</w:t>
            </w:r>
          </w:p>
        </w:tc>
        <w:tc>
          <w:tcPr>
            <w:tcW w:w="1134" w:type="dxa"/>
          </w:tcPr>
          <w:p w14:paraId="4B3F9C08" w14:textId="77777777" w:rsidR="00DE4679" w:rsidRDefault="001A280C">
            <w:pPr>
              <w:pStyle w:val="Table01Row"/>
            </w:pPr>
            <w:r>
              <w:t>2003/018</w:t>
            </w:r>
          </w:p>
        </w:tc>
        <w:tc>
          <w:tcPr>
            <w:tcW w:w="1134" w:type="dxa"/>
          </w:tcPr>
          <w:p w14:paraId="6251B43F" w14:textId="77777777" w:rsidR="00DE4679" w:rsidRDefault="001A280C">
            <w:pPr>
              <w:pStyle w:val="Table01Row"/>
            </w:pPr>
            <w:r>
              <w:t>17 Apr 2003</w:t>
            </w:r>
          </w:p>
        </w:tc>
        <w:tc>
          <w:tcPr>
            <w:tcW w:w="3686" w:type="dxa"/>
          </w:tcPr>
          <w:p w14:paraId="737CD0D1" w14:textId="77777777" w:rsidR="00DE4679" w:rsidRDefault="001A280C">
            <w:pPr>
              <w:pStyle w:val="Table01Row"/>
            </w:pPr>
            <w:r>
              <w:t>s. 1 &amp; 2: 17 Apr 2003;</w:t>
            </w:r>
          </w:p>
          <w:p w14:paraId="1663CC67" w14:textId="77777777" w:rsidR="00DE4679" w:rsidRDefault="001A280C">
            <w:pPr>
              <w:pStyle w:val="Table01Row"/>
            </w:pPr>
            <w:r>
              <w:t xml:space="preserve">Act other than s. 1 &amp; 2: 1 Jul 2003 (see s. 2 and </w:t>
            </w:r>
            <w:r>
              <w:rPr>
                <w:i/>
              </w:rPr>
              <w:t>Gazette</w:t>
            </w:r>
            <w:r>
              <w:t xml:space="preserve"> 17 Jun 2003 p. 2201)</w:t>
            </w:r>
          </w:p>
        </w:tc>
      </w:tr>
    </w:tbl>
    <w:p w14:paraId="1811615D" w14:textId="77777777" w:rsidR="00DE4679" w:rsidRDefault="001A280C">
      <w:pPr>
        <w:pStyle w:val="IAlphabetDivider"/>
      </w:pPr>
      <w:r>
        <w:lastRenderedPageBreak/>
        <w:t>U</w:t>
      </w:r>
    </w:p>
    <w:p w14:paraId="6DD0FD55" w14:textId="77777777" w:rsidR="00DE4679" w:rsidRDefault="001A280C">
      <w:pPr>
        <w:pStyle w:val="IActName"/>
      </w:pPr>
      <w:r>
        <w:t>Unauthorised Documents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5E4353" w14:textId="77777777">
        <w:trPr>
          <w:cantSplit/>
          <w:jc w:val="center"/>
        </w:trPr>
        <w:tc>
          <w:tcPr>
            <w:tcW w:w="1134" w:type="dxa"/>
          </w:tcPr>
          <w:p w14:paraId="059389D6" w14:textId="77777777" w:rsidR="00DE4679" w:rsidRDefault="001A280C">
            <w:pPr>
              <w:pStyle w:val="Table01Row"/>
              <w:keepNext/>
            </w:pPr>
            <w:r>
              <w:rPr>
                <w:b/>
              </w:rPr>
              <w:t>Portfolio:</w:t>
            </w:r>
          </w:p>
        </w:tc>
        <w:tc>
          <w:tcPr>
            <w:tcW w:w="8505" w:type="dxa"/>
          </w:tcPr>
          <w:p w14:paraId="081B9636" w14:textId="77777777" w:rsidR="00DE4679" w:rsidRDefault="001A280C">
            <w:pPr>
              <w:pStyle w:val="Table01Row"/>
              <w:keepNext/>
            </w:pPr>
            <w:r>
              <w:t>Attorney General</w:t>
            </w:r>
          </w:p>
        </w:tc>
      </w:tr>
      <w:tr w:rsidR="00DE4679" w14:paraId="1AF34975" w14:textId="77777777">
        <w:trPr>
          <w:cantSplit/>
          <w:jc w:val="center"/>
        </w:trPr>
        <w:tc>
          <w:tcPr>
            <w:tcW w:w="1134" w:type="dxa"/>
          </w:tcPr>
          <w:p w14:paraId="2C49995A" w14:textId="77777777" w:rsidR="00DE4679" w:rsidRDefault="001A280C">
            <w:pPr>
              <w:pStyle w:val="Table01Row"/>
              <w:keepNext/>
            </w:pPr>
            <w:r>
              <w:rPr>
                <w:b/>
              </w:rPr>
              <w:t>Agency:</w:t>
            </w:r>
          </w:p>
        </w:tc>
        <w:tc>
          <w:tcPr>
            <w:tcW w:w="8505" w:type="dxa"/>
          </w:tcPr>
          <w:p w14:paraId="1E8CCF24" w14:textId="77777777" w:rsidR="00DE4679" w:rsidRDefault="001A280C">
            <w:pPr>
              <w:pStyle w:val="Table01Row"/>
              <w:keepNext/>
            </w:pPr>
            <w:r>
              <w:t>Department of Justice</w:t>
            </w:r>
          </w:p>
        </w:tc>
      </w:tr>
    </w:tbl>
    <w:p w14:paraId="0255DB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EACCB0" w14:textId="77777777">
        <w:trPr>
          <w:cantSplit/>
          <w:jc w:val="center"/>
        </w:trPr>
        <w:tc>
          <w:tcPr>
            <w:tcW w:w="4253" w:type="dxa"/>
          </w:tcPr>
          <w:p w14:paraId="32E1206E" w14:textId="77777777" w:rsidR="00DE4679" w:rsidRDefault="001A280C">
            <w:pPr>
              <w:pStyle w:val="Table01Row"/>
            </w:pPr>
            <w:r>
              <w:rPr>
                <w:i/>
              </w:rPr>
              <w:t xml:space="preserve">Unauthorised </w:t>
            </w:r>
            <w:r>
              <w:rPr>
                <w:i/>
              </w:rPr>
              <w:t>Documents Act 1961</w:t>
            </w:r>
          </w:p>
        </w:tc>
        <w:tc>
          <w:tcPr>
            <w:tcW w:w="1134" w:type="dxa"/>
          </w:tcPr>
          <w:p w14:paraId="01A5DFB4" w14:textId="77777777" w:rsidR="00DE4679" w:rsidRDefault="001A280C">
            <w:pPr>
              <w:pStyle w:val="Table01Row"/>
            </w:pPr>
            <w:r>
              <w:t>1961/008 (10 Eliz. II No. 8)</w:t>
            </w:r>
          </w:p>
        </w:tc>
        <w:tc>
          <w:tcPr>
            <w:tcW w:w="1134" w:type="dxa"/>
          </w:tcPr>
          <w:p w14:paraId="5383A84C" w14:textId="77777777" w:rsidR="00DE4679" w:rsidRDefault="001A280C">
            <w:pPr>
              <w:pStyle w:val="Table01Row"/>
            </w:pPr>
            <w:r>
              <w:t>10 Oct 1961</w:t>
            </w:r>
          </w:p>
        </w:tc>
        <w:tc>
          <w:tcPr>
            <w:tcW w:w="3686" w:type="dxa"/>
          </w:tcPr>
          <w:p w14:paraId="7CDC5661" w14:textId="77777777" w:rsidR="00DE4679" w:rsidRDefault="001A280C">
            <w:pPr>
              <w:pStyle w:val="Table01Row"/>
            </w:pPr>
            <w:r>
              <w:t xml:space="preserve">17 Nov 1961 (see s. 2 and </w:t>
            </w:r>
            <w:r>
              <w:rPr>
                <w:i/>
              </w:rPr>
              <w:t>Gazette</w:t>
            </w:r>
            <w:r>
              <w:t xml:space="preserve"> 17 Nov 1961 p. 3195)</w:t>
            </w:r>
          </w:p>
        </w:tc>
      </w:tr>
      <w:tr w:rsidR="00DE4679" w14:paraId="0292B771" w14:textId="77777777">
        <w:trPr>
          <w:cantSplit/>
          <w:jc w:val="center"/>
        </w:trPr>
        <w:tc>
          <w:tcPr>
            <w:tcW w:w="4253" w:type="dxa"/>
          </w:tcPr>
          <w:p w14:paraId="69BB42BE" w14:textId="77777777" w:rsidR="00DE4679" w:rsidRDefault="001A280C">
            <w:pPr>
              <w:pStyle w:val="Table01Row"/>
            </w:pPr>
            <w:r>
              <w:rPr>
                <w:i/>
              </w:rPr>
              <w:t>Unauthorised Documents Act Amendment Act 1979</w:t>
            </w:r>
          </w:p>
        </w:tc>
        <w:tc>
          <w:tcPr>
            <w:tcW w:w="1134" w:type="dxa"/>
          </w:tcPr>
          <w:p w14:paraId="4FFC65D0" w14:textId="77777777" w:rsidR="00DE4679" w:rsidRDefault="001A280C">
            <w:pPr>
              <w:pStyle w:val="Table01Row"/>
            </w:pPr>
            <w:r>
              <w:t>1979/059</w:t>
            </w:r>
          </w:p>
        </w:tc>
        <w:tc>
          <w:tcPr>
            <w:tcW w:w="1134" w:type="dxa"/>
          </w:tcPr>
          <w:p w14:paraId="20DAC0E5" w14:textId="77777777" w:rsidR="00DE4679" w:rsidRDefault="001A280C">
            <w:pPr>
              <w:pStyle w:val="Table01Row"/>
            </w:pPr>
            <w:r>
              <w:t>12 Nov 1979</w:t>
            </w:r>
          </w:p>
        </w:tc>
        <w:tc>
          <w:tcPr>
            <w:tcW w:w="3686" w:type="dxa"/>
          </w:tcPr>
          <w:p w14:paraId="0326CCFD" w14:textId="77777777" w:rsidR="00DE4679" w:rsidRDefault="001A280C">
            <w:pPr>
              <w:pStyle w:val="Table01Row"/>
            </w:pPr>
            <w:r>
              <w:t xml:space="preserve">1 Feb 1980 (see s. 2 and </w:t>
            </w:r>
            <w:r>
              <w:rPr>
                <w:i/>
              </w:rPr>
              <w:t>Gazette</w:t>
            </w:r>
            <w:r>
              <w:t xml:space="preserve"> 1 Feb 1980 p. 283)</w:t>
            </w:r>
          </w:p>
        </w:tc>
      </w:tr>
      <w:tr w:rsidR="00DE4679" w14:paraId="3A9C8872" w14:textId="77777777">
        <w:trPr>
          <w:cantSplit/>
          <w:jc w:val="center"/>
        </w:trPr>
        <w:tc>
          <w:tcPr>
            <w:tcW w:w="10207" w:type="dxa"/>
            <w:gridSpan w:val="4"/>
          </w:tcPr>
          <w:p w14:paraId="51942000" w14:textId="77777777" w:rsidR="00DE4679" w:rsidRDefault="001A280C">
            <w:pPr>
              <w:pStyle w:val="Table01Row"/>
            </w:pPr>
            <w:r>
              <w:rPr>
                <w:b/>
              </w:rPr>
              <w:t>Reprint 1 as at 7 Ma</w:t>
            </w:r>
            <w:r>
              <w:rPr>
                <w:b/>
              </w:rPr>
              <w:t>y 2004</w:t>
            </w:r>
          </w:p>
        </w:tc>
      </w:tr>
      <w:tr w:rsidR="00DE4679" w14:paraId="30F7EF1D" w14:textId="77777777">
        <w:trPr>
          <w:cantSplit/>
          <w:jc w:val="center"/>
        </w:trPr>
        <w:tc>
          <w:tcPr>
            <w:tcW w:w="4253" w:type="dxa"/>
          </w:tcPr>
          <w:p w14:paraId="222B578E" w14:textId="77777777" w:rsidR="00DE4679" w:rsidRDefault="001A280C">
            <w:pPr>
              <w:pStyle w:val="Table01Row"/>
            </w:pPr>
            <w:r>
              <w:rPr>
                <w:i/>
              </w:rPr>
              <w:t>Directors’ Liability Reform Act 2023</w:t>
            </w:r>
            <w:r>
              <w:t xml:space="preserve"> Pt. 3 Div. 62</w:t>
            </w:r>
          </w:p>
        </w:tc>
        <w:tc>
          <w:tcPr>
            <w:tcW w:w="1134" w:type="dxa"/>
          </w:tcPr>
          <w:p w14:paraId="73CAA9C4" w14:textId="77777777" w:rsidR="00DE4679" w:rsidRDefault="001A280C">
            <w:pPr>
              <w:pStyle w:val="Table01Row"/>
            </w:pPr>
            <w:r>
              <w:t>2023/009</w:t>
            </w:r>
          </w:p>
        </w:tc>
        <w:tc>
          <w:tcPr>
            <w:tcW w:w="1134" w:type="dxa"/>
          </w:tcPr>
          <w:p w14:paraId="40DFB379" w14:textId="77777777" w:rsidR="00DE4679" w:rsidRDefault="001A280C">
            <w:pPr>
              <w:pStyle w:val="Table01Row"/>
            </w:pPr>
            <w:r>
              <w:t>4 Apr 2023</w:t>
            </w:r>
          </w:p>
        </w:tc>
        <w:tc>
          <w:tcPr>
            <w:tcW w:w="3686" w:type="dxa"/>
          </w:tcPr>
          <w:p w14:paraId="60F4F8C1" w14:textId="77777777" w:rsidR="00DE4679" w:rsidRDefault="001A280C">
            <w:pPr>
              <w:pStyle w:val="Table01Row"/>
            </w:pPr>
            <w:r>
              <w:t>5 Apr 2023 (see s. 2(j))</w:t>
            </w:r>
          </w:p>
        </w:tc>
      </w:tr>
    </w:tbl>
    <w:p w14:paraId="329CEDB3" w14:textId="77777777" w:rsidR="00DE4679" w:rsidRDefault="001A280C">
      <w:pPr>
        <w:pStyle w:val="IActName"/>
      </w:pPr>
      <w:r>
        <w:t>Unclaimed Money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5E5666" w14:textId="77777777">
        <w:trPr>
          <w:cantSplit/>
          <w:jc w:val="center"/>
        </w:trPr>
        <w:tc>
          <w:tcPr>
            <w:tcW w:w="1134" w:type="dxa"/>
          </w:tcPr>
          <w:p w14:paraId="4957AE6A" w14:textId="77777777" w:rsidR="00DE4679" w:rsidRDefault="001A280C">
            <w:pPr>
              <w:pStyle w:val="Table01Row"/>
              <w:keepNext/>
            </w:pPr>
            <w:r>
              <w:rPr>
                <w:b/>
              </w:rPr>
              <w:t>Portfolio:</w:t>
            </w:r>
          </w:p>
        </w:tc>
        <w:tc>
          <w:tcPr>
            <w:tcW w:w="8505" w:type="dxa"/>
          </w:tcPr>
          <w:p w14:paraId="43CAEFCD" w14:textId="77777777" w:rsidR="00DE4679" w:rsidRDefault="001A280C">
            <w:pPr>
              <w:pStyle w:val="Table01Row"/>
              <w:keepNext/>
            </w:pPr>
            <w:r>
              <w:t>Treasurer</w:t>
            </w:r>
          </w:p>
        </w:tc>
      </w:tr>
      <w:tr w:rsidR="00DE4679" w14:paraId="0EC95DD1" w14:textId="77777777">
        <w:trPr>
          <w:cantSplit/>
          <w:jc w:val="center"/>
        </w:trPr>
        <w:tc>
          <w:tcPr>
            <w:tcW w:w="1134" w:type="dxa"/>
          </w:tcPr>
          <w:p w14:paraId="4D257978" w14:textId="77777777" w:rsidR="00DE4679" w:rsidRDefault="001A280C">
            <w:pPr>
              <w:pStyle w:val="Table01Row"/>
              <w:keepNext/>
            </w:pPr>
            <w:r>
              <w:rPr>
                <w:b/>
              </w:rPr>
              <w:t>Agency:</w:t>
            </w:r>
          </w:p>
        </w:tc>
        <w:tc>
          <w:tcPr>
            <w:tcW w:w="8505" w:type="dxa"/>
          </w:tcPr>
          <w:p w14:paraId="31B1D872" w14:textId="77777777" w:rsidR="00DE4679" w:rsidRDefault="001A280C">
            <w:pPr>
              <w:pStyle w:val="Table01Row"/>
              <w:keepNext/>
            </w:pPr>
            <w:r>
              <w:t>Department of Treasury</w:t>
            </w:r>
          </w:p>
        </w:tc>
      </w:tr>
    </w:tbl>
    <w:p w14:paraId="5E20CA9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620252" w14:textId="77777777">
        <w:trPr>
          <w:cantSplit/>
          <w:jc w:val="center"/>
        </w:trPr>
        <w:tc>
          <w:tcPr>
            <w:tcW w:w="4253" w:type="dxa"/>
          </w:tcPr>
          <w:p w14:paraId="2B087DB0" w14:textId="77777777" w:rsidR="00DE4679" w:rsidRDefault="001A280C">
            <w:pPr>
              <w:pStyle w:val="Table01Row"/>
            </w:pPr>
            <w:r>
              <w:rPr>
                <w:i/>
              </w:rPr>
              <w:t>Unclaimed Money Act 1990</w:t>
            </w:r>
          </w:p>
        </w:tc>
        <w:tc>
          <w:tcPr>
            <w:tcW w:w="1134" w:type="dxa"/>
          </w:tcPr>
          <w:p w14:paraId="7FCA8E51" w14:textId="77777777" w:rsidR="00DE4679" w:rsidRDefault="001A280C">
            <w:pPr>
              <w:pStyle w:val="Table01Row"/>
            </w:pPr>
            <w:r>
              <w:t>1990/031</w:t>
            </w:r>
          </w:p>
        </w:tc>
        <w:tc>
          <w:tcPr>
            <w:tcW w:w="1134" w:type="dxa"/>
          </w:tcPr>
          <w:p w14:paraId="18C2C146" w14:textId="77777777" w:rsidR="00DE4679" w:rsidRDefault="001A280C">
            <w:pPr>
              <w:pStyle w:val="Table01Row"/>
            </w:pPr>
            <w:r>
              <w:t>9 Oct 1990</w:t>
            </w:r>
          </w:p>
        </w:tc>
        <w:tc>
          <w:tcPr>
            <w:tcW w:w="3686" w:type="dxa"/>
          </w:tcPr>
          <w:p w14:paraId="027D5A0C" w14:textId="77777777" w:rsidR="00DE4679" w:rsidRDefault="001A280C">
            <w:pPr>
              <w:pStyle w:val="Table01Row"/>
            </w:pPr>
            <w:r>
              <w:t>s. 1 &amp; 2: 9 Oct 1990;</w:t>
            </w:r>
          </w:p>
          <w:p w14:paraId="1DF43A01" w14:textId="77777777" w:rsidR="00DE4679" w:rsidRDefault="001A280C">
            <w:pPr>
              <w:pStyle w:val="Table01Row"/>
            </w:pPr>
            <w:r>
              <w:t xml:space="preserve">Act other than s. 1 &amp; 2: 12 Apr 1991 (see s. 2 and </w:t>
            </w:r>
            <w:r>
              <w:rPr>
                <w:i/>
              </w:rPr>
              <w:t>Gazette</w:t>
            </w:r>
            <w:r>
              <w:t xml:space="preserve"> 12 Apr 1991 p. 1597)</w:t>
            </w:r>
          </w:p>
        </w:tc>
      </w:tr>
      <w:tr w:rsidR="00DE4679" w14:paraId="480FDD43" w14:textId="77777777">
        <w:trPr>
          <w:cantSplit/>
          <w:jc w:val="center"/>
        </w:trPr>
        <w:tc>
          <w:tcPr>
            <w:tcW w:w="4253" w:type="dxa"/>
          </w:tcPr>
          <w:p w14:paraId="73FFD8FB" w14:textId="77777777" w:rsidR="00DE4679" w:rsidRDefault="001A280C">
            <w:pPr>
              <w:pStyle w:val="Table01Row"/>
            </w:pPr>
            <w:r>
              <w:rPr>
                <w:i/>
              </w:rPr>
              <w:t>R &amp; I Bank Act 1990</w:t>
            </w:r>
            <w:r>
              <w:t xml:space="preserve"> s. 45(1)</w:t>
            </w:r>
          </w:p>
        </w:tc>
        <w:tc>
          <w:tcPr>
            <w:tcW w:w="1134" w:type="dxa"/>
          </w:tcPr>
          <w:p w14:paraId="3934032E" w14:textId="77777777" w:rsidR="00DE4679" w:rsidRDefault="001A280C">
            <w:pPr>
              <w:pStyle w:val="Table01Row"/>
            </w:pPr>
            <w:r>
              <w:t>1990/073</w:t>
            </w:r>
          </w:p>
        </w:tc>
        <w:tc>
          <w:tcPr>
            <w:tcW w:w="1134" w:type="dxa"/>
          </w:tcPr>
          <w:p w14:paraId="1B6AC811" w14:textId="77777777" w:rsidR="00DE4679" w:rsidRDefault="001A280C">
            <w:pPr>
              <w:pStyle w:val="Table01Row"/>
            </w:pPr>
            <w:r>
              <w:t>20 Dec 1990</w:t>
            </w:r>
          </w:p>
        </w:tc>
        <w:tc>
          <w:tcPr>
            <w:tcW w:w="3686" w:type="dxa"/>
          </w:tcPr>
          <w:p w14:paraId="6A89EB2C" w14:textId="77777777" w:rsidR="00DE4679" w:rsidRDefault="001A280C">
            <w:pPr>
              <w:pStyle w:val="Table01Row"/>
            </w:pPr>
            <w:r>
              <w:t xml:space="preserve">1 Jan 1991 (see s. 2(2) and </w:t>
            </w:r>
            <w:r>
              <w:rPr>
                <w:i/>
              </w:rPr>
              <w:t>Gazette</w:t>
            </w:r>
            <w:r>
              <w:t xml:space="preserve"> 28 Dec 1990 p. 6369)</w:t>
            </w:r>
          </w:p>
        </w:tc>
      </w:tr>
      <w:tr w:rsidR="00DE4679" w14:paraId="26149ED1" w14:textId="77777777">
        <w:trPr>
          <w:cantSplit/>
          <w:jc w:val="center"/>
        </w:trPr>
        <w:tc>
          <w:tcPr>
            <w:tcW w:w="4253" w:type="dxa"/>
          </w:tcPr>
          <w:p w14:paraId="23A82ADC" w14:textId="77777777" w:rsidR="00DE4679" w:rsidRDefault="001A280C">
            <w:pPr>
              <w:pStyle w:val="Table01Row"/>
            </w:pPr>
            <w:r>
              <w:rPr>
                <w:i/>
              </w:rPr>
              <w:t xml:space="preserve">Financial Administration </w:t>
            </w:r>
            <w:r>
              <w:rPr>
                <w:i/>
              </w:rPr>
              <w:t>Legislation Amendment Act 1993</w:t>
            </w:r>
            <w:r>
              <w:t xml:space="preserve"> s. 11 &amp; 16(1)</w:t>
            </w:r>
          </w:p>
        </w:tc>
        <w:tc>
          <w:tcPr>
            <w:tcW w:w="1134" w:type="dxa"/>
          </w:tcPr>
          <w:p w14:paraId="0580F365" w14:textId="77777777" w:rsidR="00DE4679" w:rsidRDefault="001A280C">
            <w:pPr>
              <w:pStyle w:val="Table01Row"/>
            </w:pPr>
            <w:r>
              <w:t>1993/006</w:t>
            </w:r>
          </w:p>
        </w:tc>
        <w:tc>
          <w:tcPr>
            <w:tcW w:w="1134" w:type="dxa"/>
          </w:tcPr>
          <w:p w14:paraId="3F062961" w14:textId="77777777" w:rsidR="00DE4679" w:rsidRDefault="001A280C">
            <w:pPr>
              <w:pStyle w:val="Table01Row"/>
            </w:pPr>
            <w:r>
              <w:t>27 Aug 1993</w:t>
            </w:r>
          </w:p>
        </w:tc>
        <w:tc>
          <w:tcPr>
            <w:tcW w:w="3686" w:type="dxa"/>
          </w:tcPr>
          <w:p w14:paraId="6A6E5736" w14:textId="77777777" w:rsidR="00DE4679" w:rsidRDefault="001A280C">
            <w:pPr>
              <w:pStyle w:val="Table01Row"/>
            </w:pPr>
            <w:r>
              <w:t>1 Jul 1993 (see s. 2(1))</w:t>
            </w:r>
          </w:p>
        </w:tc>
      </w:tr>
      <w:tr w:rsidR="00DE4679" w14:paraId="2E134E97" w14:textId="77777777">
        <w:trPr>
          <w:cantSplit/>
          <w:jc w:val="center"/>
        </w:trPr>
        <w:tc>
          <w:tcPr>
            <w:tcW w:w="4253" w:type="dxa"/>
          </w:tcPr>
          <w:p w14:paraId="001D767F" w14:textId="77777777" w:rsidR="00DE4679" w:rsidRDefault="001A280C">
            <w:pPr>
              <w:pStyle w:val="Table01Row"/>
            </w:pPr>
            <w:r>
              <w:rPr>
                <w:i/>
              </w:rPr>
              <w:t>R &amp; I Bank Amendment Act 1994</w:t>
            </w:r>
            <w:r>
              <w:t xml:space="preserve"> s. 13</w:t>
            </w:r>
          </w:p>
        </w:tc>
        <w:tc>
          <w:tcPr>
            <w:tcW w:w="1134" w:type="dxa"/>
          </w:tcPr>
          <w:p w14:paraId="05578CF4" w14:textId="77777777" w:rsidR="00DE4679" w:rsidRDefault="001A280C">
            <w:pPr>
              <w:pStyle w:val="Table01Row"/>
            </w:pPr>
            <w:r>
              <w:t>1994/006</w:t>
            </w:r>
          </w:p>
        </w:tc>
        <w:tc>
          <w:tcPr>
            <w:tcW w:w="1134" w:type="dxa"/>
          </w:tcPr>
          <w:p w14:paraId="0AC72391" w14:textId="77777777" w:rsidR="00DE4679" w:rsidRDefault="001A280C">
            <w:pPr>
              <w:pStyle w:val="Table01Row"/>
            </w:pPr>
            <w:r>
              <w:t>11 Apr 1994</w:t>
            </w:r>
          </w:p>
        </w:tc>
        <w:tc>
          <w:tcPr>
            <w:tcW w:w="3686" w:type="dxa"/>
          </w:tcPr>
          <w:p w14:paraId="14AC38FF" w14:textId="77777777" w:rsidR="00DE4679" w:rsidRDefault="001A280C">
            <w:pPr>
              <w:pStyle w:val="Table01Row"/>
            </w:pPr>
            <w:r>
              <w:t xml:space="preserve">26 Apr 1994 (see s. 2(2) and </w:t>
            </w:r>
            <w:r>
              <w:rPr>
                <w:i/>
              </w:rPr>
              <w:t>Gazette</w:t>
            </w:r>
            <w:r>
              <w:t xml:space="preserve"> 26 Apr 1994 p. 1743)</w:t>
            </w:r>
          </w:p>
        </w:tc>
      </w:tr>
      <w:tr w:rsidR="00DE4679" w14:paraId="55D2C4D4" w14:textId="77777777">
        <w:trPr>
          <w:cantSplit/>
          <w:jc w:val="center"/>
        </w:trPr>
        <w:tc>
          <w:tcPr>
            <w:tcW w:w="4253" w:type="dxa"/>
          </w:tcPr>
          <w:p w14:paraId="35BABEAD" w14:textId="77777777" w:rsidR="00DE4679" w:rsidRDefault="001A280C">
            <w:pPr>
              <w:pStyle w:val="Table01Row"/>
            </w:pPr>
            <w:r>
              <w:rPr>
                <w:i/>
              </w:rPr>
              <w:t xml:space="preserve">Statutes (Repeals and Minor </w:t>
            </w:r>
            <w:r>
              <w:rPr>
                <w:i/>
              </w:rPr>
              <w:t>Amendments) Act 1994</w:t>
            </w:r>
            <w:r>
              <w:t xml:space="preserve"> s. 4</w:t>
            </w:r>
          </w:p>
        </w:tc>
        <w:tc>
          <w:tcPr>
            <w:tcW w:w="1134" w:type="dxa"/>
          </w:tcPr>
          <w:p w14:paraId="5831BD70" w14:textId="77777777" w:rsidR="00DE4679" w:rsidRDefault="001A280C">
            <w:pPr>
              <w:pStyle w:val="Table01Row"/>
            </w:pPr>
            <w:r>
              <w:t>1994/073</w:t>
            </w:r>
          </w:p>
        </w:tc>
        <w:tc>
          <w:tcPr>
            <w:tcW w:w="1134" w:type="dxa"/>
          </w:tcPr>
          <w:p w14:paraId="073D57E5" w14:textId="77777777" w:rsidR="00DE4679" w:rsidRDefault="001A280C">
            <w:pPr>
              <w:pStyle w:val="Table01Row"/>
            </w:pPr>
            <w:r>
              <w:t>9 Dec 1994</w:t>
            </w:r>
          </w:p>
        </w:tc>
        <w:tc>
          <w:tcPr>
            <w:tcW w:w="3686" w:type="dxa"/>
          </w:tcPr>
          <w:p w14:paraId="57619660" w14:textId="77777777" w:rsidR="00DE4679" w:rsidRDefault="001A280C">
            <w:pPr>
              <w:pStyle w:val="Table01Row"/>
            </w:pPr>
            <w:r>
              <w:t>9 Dec 1994 (see s. 2)</w:t>
            </w:r>
          </w:p>
        </w:tc>
      </w:tr>
      <w:tr w:rsidR="00DE4679" w14:paraId="1FE07CCB" w14:textId="77777777">
        <w:trPr>
          <w:cantSplit/>
          <w:jc w:val="center"/>
        </w:trPr>
        <w:tc>
          <w:tcPr>
            <w:tcW w:w="4253" w:type="dxa"/>
          </w:tcPr>
          <w:p w14:paraId="11D5DEB2" w14:textId="77777777" w:rsidR="00DE4679" w:rsidRDefault="001A280C">
            <w:pPr>
              <w:pStyle w:val="Table01Row"/>
            </w:pPr>
            <w:r>
              <w:rPr>
                <w:i/>
              </w:rPr>
              <w:t>Bank of Western Australia Act 1995</w:t>
            </w:r>
            <w:r>
              <w:t xml:space="preserve"> s. 44</w:t>
            </w:r>
          </w:p>
        </w:tc>
        <w:tc>
          <w:tcPr>
            <w:tcW w:w="1134" w:type="dxa"/>
          </w:tcPr>
          <w:p w14:paraId="54CD18CC" w14:textId="77777777" w:rsidR="00DE4679" w:rsidRDefault="001A280C">
            <w:pPr>
              <w:pStyle w:val="Table01Row"/>
            </w:pPr>
            <w:r>
              <w:t>1995/014</w:t>
            </w:r>
          </w:p>
        </w:tc>
        <w:tc>
          <w:tcPr>
            <w:tcW w:w="1134" w:type="dxa"/>
          </w:tcPr>
          <w:p w14:paraId="5B3D248C" w14:textId="77777777" w:rsidR="00DE4679" w:rsidRDefault="001A280C">
            <w:pPr>
              <w:pStyle w:val="Table01Row"/>
            </w:pPr>
            <w:r>
              <w:t>4 Jul 1995</w:t>
            </w:r>
          </w:p>
        </w:tc>
        <w:tc>
          <w:tcPr>
            <w:tcW w:w="3686" w:type="dxa"/>
          </w:tcPr>
          <w:p w14:paraId="53AFF1EA" w14:textId="77777777" w:rsidR="00DE4679" w:rsidRDefault="001A280C">
            <w:pPr>
              <w:pStyle w:val="Table01Row"/>
            </w:pPr>
            <w:r>
              <w:t xml:space="preserve">1 Dec 1995 (see s. 2(3) and </w:t>
            </w:r>
            <w:r>
              <w:rPr>
                <w:i/>
              </w:rPr>
              <w:t>Gazette</w:t>
            </w:r>
            <w:r>
              <w:t xml:space="preserve"> 29 Nov 1995 p. 5529)</w:t>
            </w:r>
          </w:p>
        </w:tc>
      </w:tr>
      <w:tr w:rsidR="00DE4679" w14:paraId="747BFD05" w14:textId="77777777">
        <w:trPr>
          <w:cantSplit/>
          <w:jc w:val="center"/>
        </w:trPr>
        <w:tc>
          <w:tcPr>
            <w:tcW w:w="4253" w:type="dxa"/>
          </w:tcPr>
          <w:p w14:paraId="022048F9" w14:textId="77777777" w:rsidR="00DE4679" w:rsidRDefault="001A280C">
            <w:pPr>
              <w:pStyle w:val="Table01Row"/>
            </w:pPr>
            <w:r>
              <w:rPr>
                <w:i/>
              </w:rPr>
              <w:t>Local Government (Consequential Amendments) Act 1996</w:t>
            </w:r>
            <w:r>
              <w:t xml:space="preserve"> s. 4</w:t>
            </w:r>
          </w:p>
        </w:tc>
        <w:tc>
          <w:tcPr>
            <w:tcW w:w="1134" w:type="dxa"/>
          </w:tcPr>
          <w:p w14:paraId="2B9C280A" w14:textId="77777777" w:rsidR="00DE4679" w:rsidRDefault="001A280C">
            <w:pPr>
              <w:pStyle w:val="Table01Row"/>
            </w:pPr>
            <w:r>
              <w:t>1996/014</w:t>
            </w:r>
          </w:p>
        </w:tc>
        <w:tc>
          <w:tcPr>
            <w:tcW w:w="1134" w:type="dxa"/>
          </w:tcPr>
          <w:p w14:paraId="20B8C83A" w14:textId="77777777" w:rsidR="00DE4679" w:rsidRDefault="001A280C">
            <w:pPr>
              <w:pStyle w:val="Table01Row"/>
            </w:pPr>
            <w:r>
              <w:t>28 Jun 1996</w:t>
            </w:r>
          </w:p>
        </w:tc>
        <w:tc>
          <w:tcPr>
            <w:tcW w:w="3686" w:type="dxa"/>
          </w:tcPr>
          <w:p w14:paraId="6BE61336" w14:textId="77777777" w:rsidR="00DE4679" w:rsidRDefault="001A280C">
            <w:pPr>
              <w:pStyle w:val="Table01Row"/>
            </w:pPr>
            <w:r>
              <w:t>1 Jul 1996 (see s. 2)</w:t>
            </w:r>
          </w:p>
        </w:tc>
      </w:tr>
      <w:tr w:rsidR="00DE4679" w14:paraId="085BF751" w14:textId="77777777">
        <w:trPr>
          <w:cantSplit/>
          <w:jc w:val="center"/>
        </w:trPr>
        <w:tc>
          <w:tcPr>
            <w:tcW w:w="4253" w:type="dxa"/>
          </w:tcPr>
          <w:p w14:paraId="53A69324" w14:textId="77777777" w:rsidR="00DE4679" w:rsidRDefault="001A280C">
            <w:pPr>
              <w:pStyle w:val="Table01Row"/>
            </w:pPr>
            <w:r>
              <w:rPr>
                <w:i/>
              </w:rPr>
              <w:t>Financial Legislation Amendment Act 1996</w:t>
            </w:r>
            <w:r>
              <w:t xml:space="preserve"> s. 64</w:t>
            </w:r>
          </w:p>
        </w:tc>
        <w:tc>
          <w:tcPr>
            <w:tcW w:w="1134" w:type="dxa"/>
          </w:tcPr>
          <w:p w14:paraId="38679C54" w14:textId="77777777" w:rsidR="00DE4679" w:rsidRDefault="001A280C">
            <w:pPr>
              <w:pStyle w:val="Table01Row"/>
            </w:pPr>
            <w:r>
              <w:t>1996/049</w:t>
            </w:r>
          </w:p>
        </w:tc>
        <w:tc>
          <w:tcPr>
            <w:tcW w:w="1134" w:type="dxa"/>
          </w:tcPr>
          <w:p w14:paraId="79E50A98" w14:textId="77777777" w:rsidR="00DE4679" w:rsidRDefault="001A280C">
            <w:pPr>
              <w:pStyle w:val="Table01Row"/>
            </w:pPr>
            <w:r>
              <w:t>25 Oct 1996</w:t>
            </w:r>
          </w:p>
        </w:tc>
        <w:tc>
          <w:tcPr>
            <w:tcW w:w="3686" w:type="dxa"/>
          </w:tcPr>
          <w:p w14:paraId="62D45F61" w14:textId="77777777" w:rsidR="00DE4679" w:rsidRDefault="001A280C">
            <w:pPr>
              <w:pStyle w:val="Table01Row"/>
            </w:pPr>
            <w:r>
              <w:t>25 Oct 1996 (see s. 2(1))</w:t>
            </w:r>
          </w:p>
        </w:tc>
      </w:tr>
      <w:tr w:rsidR="00DE4679" w14:paraId="18DEC201" w14:textId="77777777">
        <w:trPr>
          <w:cantSplit/>
          <w:jc w:val="center"/>
        </w:trPr>
        <w:tc>
          <w:tcPr>
            <w:tcW w:w="4253" w:type="dxa"/>
          </w:tcPr>
          <w:p w14:paraId="4B2B8131" w14:textId="77777777" w:rsidR="00DE4679" w:rsidRDefault="001A280C">
            <w:pPr>
              <w:pStyle w:val="Table01Row"/>
            </w:pPr>
            <w:r>
              <w:rPr>
                <w:i/>
              </w:rPr>
              <w:t>Acts Amendment (Gaming) Act 1998</w:t>
            </w:r>
            <w:r>
              <w:t xml:space="preserve"> s. 68(2)</w:t>
            </w:r>
          </w:p>
        </w:tc>
        <w:tc>
          <w:tcPr>
            <w:tcW w:w="1134" w:type="dxa"/>
          </w:tcPr>
          <w:p w14:paraId="5F08196E" w14:textId="77777777" w:rsidR="00DE4679" w:rsidRDefault="001A280C">
            <w:pPr>
              <w:pStyle w:val="Table01Row"/>
            </w:pPr>
            <w:r>
              <w:t>1998/024</w:t>
            </w:r>
          </w:p>
        </w:tc>
        <w:tc>
          <w:tcPr>
            <w:tcW w:w="1134" w:type="dxa"/>
          </w:tcPr>
          <w:p w14:paraId="54C468A0" w14:textId="77777777" w:rsidR="00DE4679" w:rsidRDefault="001A280C">
            <w:pPr>
              <w:pStyle w:val="Table01Row"/>
            </w:pPr>
            <w:r>
              <w:t>30 Jun 1998</w:t>
            </w:r>
          </w:p>
        </w:tc>
        <w:tc>
          <w:tcPr>
            <w:tcW w:w="3686" w:type="dxa"/>
          </w:tcPr>
          <w:p w14:paraId="0DEEAFE6" w14:textId="77777777" w:rsidR="00DE4679" w:rsidRDefault="001A280C">
            <w:pPr>
              <w:pStyle w:val="Table01Row"/>
            </w:pPr>
            <w:r>
              <w:t xml:space="preserve">5 Aug 1998 (see s. 2 and </w:t>
            </w:r>
            <w:r>
              <w:rPr>
                <w:i/>
              </w:rPr>
              <w:t>Gazette</w:t>
            </w:r>
            <w:r>
              <w:t xml:space="preserve"> 4 Aug 1998 p. 3981)</w:t>
            </w:r>
          </w:p>
        </w:tc>
      </w:tr>
      <w:tr w:rsidR="00DE4679" w14:paraId="25BB9C74" w14:textId="77777777">
        <w:trPr>
          <w:cantSplit/>
          <w:jc w:val="center"/>
        </w:trPr>
        <w:tc>
          <w:tcPr>
            <w:tcW w:w="4253" w:type="dxa"/>
          </w:tcPr>
          <w:p w14:paraId="34C563BA" w14:textId="77777777" w:rsidR="00DE4679" w:rsidRDefault="001A280C">
            <w:pPr>
              <w:pStyle w:val="Table01Row"/>
            </w:pPr>
            <w:r>
              <w:rPr>
                <w:i/>
              </w:rPr>
              <w:t>Port Authorities (Consequential Provisions) Act 1999</w:t>
            </w:r>
            <w:r>
              <w:t xml:space="preserve"> s. 21 &amp; 26</w:t>
            </w:r>
          </w:p>
        </w:tc>
        <w:tc>
          <w:tcPr>
            <w:tcW w:w="1134" w:type="dxa"/>
          </w:tcPr>
          <w:p w14:paraId="138F955D" w14:textId="77777777" w:rsidR="00DE4679" w:rsidRDefault="001A280C">
            <w:pPr>
              <w:pStyle w:val="Table01Row"/>
            </w:pPr>
            <w:r>
              <w:t>1999/005</w:t>
            </w:r>
          </w:p>
        </w:tc>
        <w:tc>
          <w:tcPr>
            <w:tcW w:w="1134" w:type="dxa"/>
          </w:tcPr>
          <w:p w14:paraId="0661CC82" w14:textId="77777777" w:rsidR="00DE4679" w:rsidRDefault="001A280C">
            <w:pPr>
              <w:pStyle w:val="Table01Row"/>
            </w:pPr>
            <w:r>
              <w:t>13 Apr 1999</w:t>
            </w:r>
          </w:p>
        </w:tc>
        <w:tc>
          <w:tcPr>
            <w:tcW w:w="3686" w:type="dxa"/>
          </w:tcPr>
          <w:p w14:paraId="70EF41C8" w14:textId="77777777" w:rsidR="00DE4679" w:rsidRDefault="001A280C">
            <w:pPr>
              <w:pStyle w:val="Table01Row"/>
            </w:pPr>
            <w:r>
              <w:t xml:space="preserve">14 Aug 1999 (see s. 2 and </w:t>
            </w:r>
            <w:r>
              <w:rPr>
                <w:i/>
              </w:rPr>
              <w:t>Gazette</w:t>
            </w:r>
            <w:r>
              <w:t xml:space="preserve"> 13 Aug 1999 p. 3823)</w:t>
            </w:r>
          </w:p>
        </w:tc>
      </w:tr>
      <w:tr w:rsidR="00DE4679" w14:paraId="2F65F8AF" w14:textId="77777777">
        <w:trPr>
          <w:cantSplit/>
          <w:jc w:val="center"/>
        </w:trPr>
        <w:tc>
          <w:tcPr>
            <w:tcW w:w="4253" w:type="dxa"/>
          </w:tcPr>
          <w:p w14:paraId="296DDF4A" w14:textId="77777777" w:rsidR="00DE4679" w:rsidRDefault="001A280C">
            <w:pPr>
              <w:pStyle w:val="Table01Row"/>
            </w:pPr>
            <w:r>
              <w:rPr>
                <w:i/>
              </w:rPr>
              <w:t>Acts Amendment and Repeal (Financial Sector Reform) Act 1999</w:t>
            </w:r>
            <w:r>
              <w:t xml:space="preserve"> s. 109</w:t>
            </w:r>
          </w:p>
        </w:tc>
        <w:tc>
          <w:tcPr>
            <w:tcW w:w="1134" w:type="dxa"/>
          </w:tcPr>
          <w:p w14:paraId="771BE8DB" w14:textId="77777777" w:rsidR="00DE4679" w:rsidRDefault="001A280C">
            <w:pPr>
              <w:pStyle w:val="Table01Row"/>
            </w:pPr>
            <w:r>
              <w:t>1999/026</w:t>
            </w:r>
          </w:p>
        </w:tc>
        <w:tc>
          <w:tcPr>
            <w:tcW w:w="1134" w:type="dxa"/>
          </w:tcPr>
          <w:p w14:paraId="04C104A3" w14:textId="77777777" w:rsidR="00DE4679" w:rsidRDefault="001A280C">
            <w:pPr>
              <w:pStyle w:val="Table01Row"/>
            </w:pPr>
            <w:r>
              <w:t>29 Jun 1999</w:t>
            </w:r>
          </w:p>
        </w:tc>
        <w:tc>
          <w:tcPr>
            <w:tcW w:w="3686" w:type="dxa"/>
          </w:tcPr>
          <w:p w14:paraId="7BDB840E" w14:textId="77777777" w:rsidR="00DE4679" w:rsidRDefault="001A280C">
            <w:pPr>
              <w:pStyle w:val="Table01Row"/>
            </w:pPr>
            <w:r>
              <w:t xml:space="preserve">1 Jul 1999 (see s. 2(1) and </w:t>
            </w:r>
            <w:r>
              <w:rPr>
                <w:i/>
              </w:rPr>
              <w:t>Gazette</w:t>
            </w:r>
            <w:r>
              <w:t xml:space="preserve"> 30 Jun 1999 p. 2905)</w:t>
            </w:r>
          </w:p>
        </w:tc>
      </w:tr>
      <w:tr w:rsidR="00DE4679" w14:paraId="4B56DE0B" w14:textId="77777777">
        <w:trPr>
          <w:cantSplit/>
          <w:jc w:val="center"/>
        </w:trPr>
        <w:tc>
          <w:tcPr>
            <w:tcW w:w="10207" w:type="dxa"/>
            <w:gridSpan w:val="4"/>
          </w:tcPr>
          <w:p w14:paraId="7602251E" w14:textId="77777777" w:rsidR="00DE4679" w:rsidRDefault="001A280C">
            <w:pPr>
              <w:pStyle w:val="Table01Row"/>
            </w:pPr>
            <w:r>
              <w:rPr>
                <w:b/>
              </w:rPr>
              <w:t>Reprinted as at 5 Nov 1999</w:t>
            </w:r>
          </w:p>
        </w:tc>
      </w:tr>
      <w:tr w:rsidR="00DE4679" w14:paraId="25D412DD" w14:textId="77777777">
        <w:trPr>
          <w:cantSplit/>
          <w:jc w:val="center"/>
        </w:trPr>
        <w:tc>
          <w:tcPr>
            <w:tcW w:w="4253" w:type="dxa"/>
          </w:tcPr>
          <w:p w14:paraId="5E91266F" w14:textId="77777777" w:rsidR="00DE4679" w:rsidRDefault="001A280C">
            <w:pPr>
              <w:pStyle w:val="Table01Row"/>
            </w:pPr>
            <w:r>
              <w:rPr>
                <w:i/>
              </w:rPr>
              <w:t>Unclaimed Money (Superannuation and RSA Providers) Act 2003</w:t>
            </w:r>
            <w:r>
              <w:t xml:space="preserve"> s. 26</w:t>
            </w:r>
          </w:p>
        </w:tc>
        <w:tc>
          <w:tcPr>
            <w:tcW w:w="1134" w:type="dxa"/>
          </w:tcPr>
          <w:p w14:paraId="017C5362" w14:textId="77777777" w:rsidR="00DE4679" w:rsidRDefault="001A280C">
            <w:pPr>
              <w:pStyle w:val="Table01Row"/>
            </w:pPr>
            <w:r>
              <w:t>2003/019</w:t>
            </w:r>
          </w:p>
        </w:tc>
        <w:tc>
          <w:tcPr>
            <w:tcW w:w="1134" w:type="dxa"/>
          </w:tcPr>
          <w:p w14:paraId="19978F06" w14:textId="77777777" w:rsidR="00DE4679" w:rsidRDefault="001A280C">
            <w:pPr>
              <w:pStyle w:val="Table01Row"/>
            </w:pPr>
            <w:r>
              <w:t>17 Apr 2003</w:t>
            </w:r>
          </w:p>
        </w:tc>
        <w:tc>
          <w:tcPr>
            <w:tcW w:w="3686" w:type="dxa"/>
          </w:tcPr>
          <w:p w14:paraId="6656AA67" w14:textId="77777777" w:rsidR="00DE4679" w:rsidRDefault="001A280C">
            <w:pPr>
              <w:pStyle w:val="Table01Row"/>
            </w:pPr>
            <w:r>
              <w:t>1 Jul 2003 (see s. 2)</w:t>
            </w:r>
          </w:p>
        </w:tc>
      </w:tr>
      <w:tr w:rsidR="00DE4679" w14:paraId="3BA6CBCC" w14:textId="77777777">
        <w:trPr>
          <w:cantSplit/>
          <w:jc w:val="center"/>
        </w:trPr>
        <w:tc>
          <w:tcPr>
            <w:tcW w:w="4253" w:type="dxa"/>
          </w:tcPr>
          <w:p w14:paraId="53E4778F" w14:textId="77777777" w:rsidR="00DE4679" w:rsidRDefault="001A280C">
            <w:pPr>
              <w:pStyle w:val="Table01Row"/>
            </w:pPr>
            <w:r>
              <w:rPr>
                <w:i/>
              </w:rPr>
              <w:t>Corporations (Consequential Amendments) Act (No. 2) 2003</w:t>
            </w:r>
            <w:r>
              <w:t xml:space="preserve"> </w:t>
            </w:r>
            <w:r>
              <w:t>Pt. 25</w:t>
            </w:r>
          </w:p>
        </w:tc>
        <w:tc>
          <w:tcPr>
            <w:tcW w:w="1134" w:type="dxa"/>
          </w:tcPr>
          <w:p w14:paraId="7ECB8987" w14:textId="77777777" w:rsidR="00DE4679" w:rsidRDefault="001A280C">
            <w:pPr>
              <w:pStyle w:val="Table01Row"/>
            </w:pPr>
            <w:r>
              <w:t>2003/020</w:t>
            </w:r>
          </w:p>
        </w:tc>
        <w:tc>
          <w:tcPr>
            <w:tcW w:w="1134" w:type="dxa"/>
          </w:tcPr>
          <w:p w14:paraId="6168056A" w14:textId="77777777" w:rsidR="00DE4679" w:rsidRDefault="001A280C">
            <w:pPr>
              <w:pStyle w:val="Table01Row"/>
            </w:pPr>
            <w:r>
              <w:t>23 Apr 2003</w:t>
            </w:r>
          </w:p>
        </w:tc>
        <w:tc>
          <w:tcPr>
            <w:tcW w:w="3686" w:type="dxa"/>
          </w:tcPr>
          <w:p w14:paraId="6EA499A2" w14:textId="77777777" w:rsidR="00DE4679" w:rsidRDefault="001A280C">
            <w:pPr>
              <w:pStyle w:val="Table01Row"/>
            </w:pPr>
            <w:r>
              <w:t xml:space="preserve">15 Jul 2001 (see s. 2(1) and Cwlth. </w:t>
            </w:r>
            <w:r>
              <w:rPr>
                <w:i/>
              </w:rPr>
              <w:t>Gazette</w:t>
            </w:r>
            <w:r>
              <w:t xml:space="preserve"> 13 Jul 2001 No. S285)</w:t>
            </w:r>
          </w:p>
        </w:tc>
      </w:tr>
      <w:tr w:rsidR="00DE4679" w14:paraId="6E86EE01" w14:textId="77777777">
        <w:trPr>
          <w:cantSplit/>
          <w:jc w:val="center"/>
        </w:trPr>
        <w:tc>
          <w:tcPr>
            <w:tcW w:w="4253" w:type="dxa"/>
          </w:tcPr>
          <w:p w14:paraId="08E512FA" w14:textId="77777777" w:rsidR="00DE4679" w:rsidRDefault="001A280C">
            <w:pPr>
              <w:pStyle w:val="Table01Row"/>
            </w:pPr>
            <w:r>
              <w:rPr>
                <w:i/>
              </w:rPr>
              <w:t>Sentencing Legislation Amendment and Repeal Act 2003</w:t>
            </w:r>
            <w:r>
              <w:t xml:space="preserve"> s. 101</w:t>
            </w:r>
          </w:p>
        </w:tc>
        <w:tc>
          <w:tcPr>
            <w:tcW w:w="1134" w:type="dxa"/>
          </w:tcPr>
          <w:p w14:paraId="5715A755" w14:textId="77777777" w:rsidR="00DE4679" w:rsidRDefault="001A280C">
            <w:pPr>
              <w:pStyle w:val="Table01Row"/>
            </w:pPr>
            <w:r>
              <w:t>2003/050</w:t>
            </w:r>
          </w:p>
        </w:tc>
        <w:tc>
          <w:tcPr>
            <w:tcW w:w="1134" w:type="dxa"/>
          </w:tcPr>
          <w:p w14:paraId="74C14FA7" w14:textId="77777777" w:rsidR="00DE4679" w:rsidRDefault="001A280C">
            <w:pPr>
              <w:pStyle w:val="Table01Row"/>
            </w:pPr>
            <w:r>
              <w:t>9 Jul 2003</w:t>
            </w:r>
          </w:p>
        </w:tc>
        <w:tc>
          <w:tcPr>
            <w:tcW w:w="3686" w:type="dxa"/>
          </w:tcPr>
          <w:p w14:paraId="3719A976" w14:textId="77777777" w:rsidR="00DE4679" w:rsidRDefault="001A280C">
            <w:pPr>
              <w:pStyle w:val="Table01Row"/>
            </w:pPr>
            <w:r>
              <w:t xml:space="preserve">15 May 2004 (see s. 2 and </w:t>
            </w:r>
            <w:r>
              <w:rPr>
                <w:i/>
              </w:rPr>
              <w:t>Gazette</w:t>
            </w:r>
            <w:r>
              <w:t xml:space="preserve"> 14 May 2004 p. 1445)</w:t>
            </w:r>
          </w:p>
        </w:tc>
      </w:tr>
      <w:tr w:rsidR="00DE4679" w14:paraId="750E9D99" w14:textId="77777777">
        <w:trPr>
          <w:cantSplit/>
          <w:jc w:val="center"/>
        </w:trPr>
        <w:tc>
          <w:tcPr>
            <w:tcW w:w="4253" w:type="dxa"/>
          </w:tcPr>
          <w:p w14:paraId="496589E9" w14:textId="77777777" w:rsidR="00DE4679" w:rsidRDefault="001A280C">
            <w:pPr>
              <w:pStyle w:val="Table01Row"/>
            </w:pPr>
            <w:r>
              <w:rPr>
                <w:i/>
              </w:rPr>
              <w:t xml:space="preserve">Road Traffic </w:t>
            </w:r>
            <w:r>
              <w:rPr>
                <w:i/>
              </w:rPr>
              <w:t>Amendment (Impounding and Confiscation of Vehicles) Act 2004</w:t>
            </w:r>
            <w:r>
              <w:t xml:space="preserve"> s. 15</w:t>
            </w:r>
          </w:p>
        </w:tc>
        <w:tc>
          <w:tcPr>
            <w:tcW w:w="1134" w:type="dxa"/>
          </w:tcPr>
          <w:p w14:paraId="576878B3" w14:textId="77777777" w:rsidR="00DE4679" w:rsidRDefault="001A280C">
            <w:pPr>
              <w:pStyle w:val="Table01Row"/>
            </w:pPr>
            <w:r>
              <w:t>2004/010</w:t>
            </w:r>
          </w:p>
        </w:tc>
        <w:tc>
          <w:tcPr>
            <w:tcW w:w="1134" w:type="dxa"/>
          </w:tcPr>
          <w:p w14:paraId="5DEB48B0" w14:textId="77777777" w:rsidR="00DE4679" w:rsidRDefault="001A280C">
            <w:pPr>
              <w:pStyle w:val="Table01Row"/>
            </w:pPr>
            <w:r>
              <w:t>23 Jun 2004</w:t>
            </w:r>
          </w:p>
        </w:tc>
        <w:tc>
          <w:tcPr>
            <w:tcW w:w="3686" w:type="dxa"/>
          </w:tcPr>
          <w:p w14:paraId="265063BA" w14:textId="77777777" w:rsidR="00DE4679" w:rsidRDefault="001A280C">
            <w:pPr>
              <w:pStyle w:val="Table01Row"/>
            </w:pPr>
            <w:r>
              <w:t xml:space="preserve">4 Sep 2004 (see s. 2 and </w:t>
            </w:r>
            <w:r>
              <w:rPr>
                <w:i/>
              </w:rPr>
              <w:t>Gazette</w:t>
            </w:r>
            <w:r>
              <w:t xml:space="preserve"> 3 Sep 2004 p. 3849)</w:t>
            </w:r>
          </w:p>
        </w:tc>
      </w:tr>
      <w:tr w:rsidR="00DE4679" w14:paraId="1CE918E6" w14:textId="77777777">
        <w:trPr>
          <w:cantSplit/>
          <w:jc w:val="center"/>
        </w:trPr>
        <w:tc>
          <w:tcPr>
            <w:tcW w:w="4253" w:type="dxa"/>
          </w:tcPr>
          <w:p w14:paraId="4CC0FE47" w14:textId="77777777" w:rsidR="00DE4679" w:rsidRDefault="001A280C">
            <w:pPr>
              <w:pStyle w:val="Table01Row"/>
            </w:pPr>
            <w:r>
              <w:rPr>
                <w:i/>
              </w:rPr>
              <w:t>Criminal Investigation (Consequential Provisions) Act 2006</w:t>
            </w:r>
            <w:r>
              <w:t xml:space="preserve"> s. 73</w:t>
            </w:r>
          </w:p>
        </w:tc>
        <w:tc>
          <w:tcPr>
            <w:tcW w:w="1134" w:type="dxa"/>
          </w:tcPr>
          <w:p w14:paraId="22E7C1D6" w14:textId="77777777" w:rsidR="00DE4679" w:rsidRDefault="001A280C">
            <w:pPr>
              <w:pStyle w:val="Table01Row"/>
            </w:pPr>
            <w:r>
              <w:t>2006/059</w:t>
            </w:r>
          </w:p>
        </w:tc>
        <w:tc>
          <w:tcPr>
            <w:tcW w:w="1134" w:type="dxa"/>
          </w:tcPr>
          <w:p w14:paraId="3003F2A1" w14:textId="77777777" w:rsidR="00DE4679" w:rsidRDefault="001A280C">
            <w:pPr>
              <w:pStyle w:val="Table01Row"/>
            </w:pPr>
            <w:r>
              <w:t>16 Nov 2006</w:t>
            </w:r>
          </w:p>
        </w:tc>
        <w:tc>
          <w:tcPr>
            <w:tcW w:w="3686" w:type="dxa"/>
          </w:tcPr>
          <w:p w14:paraId="227FD3B2" w14:textId="77777777" w:rsidR="00DE4679" w:rsidRDefault="001A280C">
            <w:pPr>
              <w:pStyle w:val="Table01Row"/>
            </w:pPr>
            <w:r>
              <w:t xml:space="preserve">1 Jul 2007 (see s. 2 and </w:t>
            </w:r>
            <w:r>
              <w:rPr>
                <w:i/>
              </w:rPr>
              <w:t>Gaz</w:t>
            </w:r>
            <w:r>
              <w:rPr>
                <w:i/>
              </w:rPr>
              <w:t>ette</w:t>
            </w:r>
            <w:r>
              <w:t xml:space="preserve"> 22 Jun 2007 p. 2838)</w:t>
            </w:r>
          </w:p>
        </w:tc>
      </w:tr>
      <w:tr w:rsidR="00DE4679" w14:paraId="4779F229" w14:textId="77777777">
        <w:trPr>
          <w:cantSplit/>
          <w:jc w:val="center"/>
        </w:trPr>
        <w:tc>
          <w:tcPr>
            <w:tcW w:w="4253" w:type="dxa"/>
          </w:tcPr>
          <w:p w14:paraId="356D031A" w14:textId="77777777" w:rsidR="00DE4679" w:rsidRDefault="001A280C">
            <w:pPr>
              <w:pStyle w:val="Table01Row"/>
            </w:pPr>
            <w:r>
              <w:rPr>
                <w:i/>
              </w:rPr>
              <w:t>Financial Legislation Amendment and Repeal Act 2006</w:t>
            </w:r>
            <w:r>
              <w:t xml:space="preserve"> s. 4 &amp; Sch. 1 cl. 170</w:t>
            </w:r>
          </w:p>
        </w:tc>
        <w:tc>
          <w:tcPr>
            <w:tcW w:w="1134" w:type="dxa"/>
          </w:tcPr>
          <w:p w14:paraId="321CC43A" w14:textId="77777777" w:rsidR="00DE4679" w:rsidRDefault="001A280C">
            <w:pPr>
              <w:pStyle w:val="Table01Row"/>
            </w:pPr>
            <w:r>
              <w:t>2006/077</w:t>
            </w:r>
          </w:p>
        </w:tc>
        <w:tc>
          <w:tcPr>
            <w:tcW w:w="1134" w:type="dxa"/>
          </w:tcPr>
          <w:p w14:paraId="14A0BF5D" w14:textId="77777777" w:rsidR="00DE4679" w:rsidRDefault="001A280C">
            <w:pPr>
              <w:pStyle w:val="Table01Row"/>
            </w:pPr>
            <w:r>
              <w:t>21 Dec 2006</w:t>
            </w:r>
          </w:p>
        </w:tc>
        <w:tc>
          <w:tcPr>
            <w:tcW w:w="3686" w:type="dxa"/>
          </w:tcPr>
          <w:p w14:paraId="75DA018A" w14:textId="77777777" w:rsidR="00DE4679" w:rsidRDefault="001A280C">
            <w:pPr>
              <w:pStyle w:val="Table01Row"/>
            </w:pPr>
            <w:r>
              <w:t xml:space="preserve">1 Feb 2007 (see s. 2(1) and </w:t>
            </w:r>
            <w:r>
              <w:rPr>
                <w:i/>
              </w:rPr>
              <w:t>Gazette</w:t>
            </w:r>
            <w:r>
              <w:t xml:space="preserve"> 19 Jan 2007 p. 137)</w:t>
            </w:r>
          </w:p>
        </w:tc>
      </w:tr>
      <w:tr w:rsidR="00DE4679" w14:paraId="75C7D601" w14:textId="77777777">
        <w:trPr>
          <w:cantSplit/>
          <w:jc w:val="center"/>
        </w:trPr>
        <w:tc>
          <w:tcPr>
            <w:tcW w:w="10207" w:type="dxa"/>
            <w:gridSpan w:val="4"/>
          </w:tcPr>
          <w:p w14:paraId="2C4BDF72" w14:textId="77777777" w:rsidR="00DE4679" w:rsidRDefault="001A280C">
            <w:pPr>
              <w:pStyle w:val="Table01Row"/>
            </w:pPr>
            <w:r>
              <w:rPr>
                <w:b/>
              </w:rPr>
              <w:t>Reprint 2 as at 9 Mar 2007 (not including 2006/059)</w:t>
            </w:r>
          </w:p>
        </w:tc>
      </w:tr>
      <w:tr w:rsidR="00DE4679" w14:paraId="4B40BFA8" w14:textId="77777777">
        <w:trPr>
          <w:cantSplit/>
          <w:jc w:val="center"/>
        </w:trPr>
        <w:tc>
          <w:tcPr>
            <w:tcW w:w="4253" w:type="dxa"/>
          </w:tcPr>
          <w:p w14:paraId="0E69CA0B" w14:textId="77777777" w:rsidR="00DE4679" w:rsidRDefault="001A280C">
            <w:pPr>
              <w:pStyle w:val="Table01Row"/>
            </w:pPr>
            <w:r>
              <w:rPr>
                <w:i/>
              </w:rPr>
              <w:lastRenderedPageBreak/>
              <w:t xml:space="preserve">Public Trustee and </w:t>
            </w:r>
            <w:r>
              <w:rPr>
                <w:i/>
              </w:rPr>
              <w:t>Trustee Companies Legislation Amendment Act 2008</w:t>
            </w:r>
            <w:r>
              <w:t xml:space="preserve"> Pt. 4</w:t>
            </w:r>
          </w:p>
        </w:tc>
        <w:tc>
          <w:tcPr>
            <w:tcW w:w="1134" w:type="dxa"/>
          </w:tcPr>
          <w:p w14:paraId="0B78CE35" w14:textId="77777777" w:rsidR="00DE4679" w:rsidRDefault="001A280C">
            <w:pPr>
              <w:pStyle w:val="Table01Row"/>
            </w:pPr>
            <w:r>
              <w:t>2008/009</w:t>
            </w:r>
          </w:p>
        </w:tc>
        <w:tc>
          <w:tcPr>
            <w:tcW w:w="1134" w:type="dxa"/>
          </w:tcPr>
          <w:p w14:paraId="348B824C" w14:textId="77777777" w:rsidR="00DE4679" w:rsidRDefault="001A280C">
            <w:pPr>
              <w:pStyle w:val="Table01Row"/>
            </w:pPr>
            <w:r>
              <w:t>31 Mar 2008</w:t>
            </w:r>
          </w:p>
        </w:tc>
        <w:tc>
          <w:tcPr>
            <w:tcW w:w="3686" w:type="dxa"/>
          </w:tcPr>
          <w:p w14:paraId="67127C8B" w14:textId="77777777" w:rsidR="00DE4679" w:rsidRDefault="001A280C">
            <w:pPr>
              <w:pStyle w:val="Table01Row"/>
            </w:pPr>
            <w:r>
              <w:t xml:space="preserve">1 Jul 2008 (see s. 2(2) and </w:t>
            </w:r>
            <w:r>
              <w:rPr>
                <w:i/>
              </w:rPr>
              <w:t>Gazette</w:t>
            </w:r>
            <w:r>
              <w:t xml:space="preserve"> 24 Jun 2008 p. 2885)</w:t>
            </w:r>
          </w:p>
        </w:tc>
      </w:tr>
      <w:tr w:rsidR="00DE4679" w14:paraId="21F30CDA" w14:textId="77777777">
        <w:trPr>
          <w:cantSplit/>
          <w:jc w:val="center"/>
        </w:trPr>
        <w:tc>
          <w:tcPr>
            <w:tcW w:w="4253" w:type="dxa"/>
          </w:tcPr>
          <w:p w14:paraId="0E055DBC" w14:textId="77777777" w:rsidR="00DE4679" w:rsidRDefault="001A280C">
            <w:pPr>
              <w:pStyle w:val="Table01Row"/>
            </w:pPr>
            <w:r>
              <w:rPr>
                <w:i/>
              </w:rPr>
              <w:t>Statutes (Repeals and Miscellaneous Amendments) Act 2009</w:t>
            </w:r>
            <w:r>
              <w:t xml:space="preserve"> s. 11</w:t>
            </w:r>
          </w:p>
        </w:tc>
        <w:tc>
          <w:tcPr>
            <w:tcW w:w="1134" w:type="dxa"/>
          </w:tcPr>
          <w:p w14:paraId="7EE9B6A1" w14:textId="77777777" w:rsidR="00DE4679" w:rsidRDefault="001A280C">
            <w:pPr>
              <w:pStyle w:val="Table01Row"/>
            </w:pPr>
            <w:r>
              <w:t>2009/008</w:t>
            </w:r>
          </w:p>
        </w:tc>
        <w:tc>
          <w:tcPr>
            <w:tcW w:w="1134" w:type="dxa"/>
          </w:tcPr>
          <w:p w14:paraId="67104DAD" w14:textId="77777777" w:rsidR="00DE4679" w:rsidRDefault="001A280C">
            <w:pPr>
              <w:pStyle w:val="Table01Row"/>
            </w:pPr>
            <w:r>
              <w:t>21 May 2009</w:t>
            </w:r>
          </w:p>
        </w:tc>
        <w:tc>
          <w:tcPr>
            <w:tcW w:w="3686" w:type="dxa"/>
          </w:tcPr>
          <w:p w14:paraId="7780C42E" w14:textId="77777777" w:rsidR="00DE4679" w:rsidRDefault="001A280C">
            <w:pPr>
              <w:pStyle w:val="Table01Row"/>
            </w:pPr>
            <w:r>
              <w:t>22 May 2009 (see s. 2(b))</w:t>
            </w:r>
          </w:p>
        </w:tc>
      </w:tr>
      <w:tr w:rsidR="00DE4679" w14:paraId="2FB37871" w14:textId="77777777">
        <w:trPr>
          <w:cantSplit/>
          <w:jc w:val="center"/>
        </w:trPr>
        <w:tc>
          <w:tcPr>
            <w:tcW w:w="4253" w:type="dxa"/>
          </w:tcPr>
          <w:p w14:paraId="0440CFA8" w14:textId="77777777" w:rsidR="00DE4679" w:rsidRDefault="001A280C">
            <w:pPr>
              <w:pStyle w:val="Table01Row"/>
            </w:pPr>
            <w:r>
              <w:rPr>
                <w:i/>
              </w:rPr>
              <w:t xml:space="preserve">Aboriginal </w:t>
            </w:r>
            <w:r>
              <w:rPr>
                <w:i/>
              </w:rPr>
              <w:t>Affairs Planning Authority Amendment Act 2012</w:t>
            </w:r>
            <w:r>
              <w:t xml:space="preserve"> Pt. 3</w:t>
            </w:r>
          </w:p>
        </w:tc>
        <w:tc>
          <w:tcPr>
            <w:tcW w:w="1134" w:type="dxa"/>
          </w:tcPr>
          <w:p w14:paraId="456B05F2" w14:textId="77777777" w:rsidR="00DE4679" w:rsidRDefault="001A280C">
            <w:pPr>
              <w:pStyle w:val="Table01Row"/>
            </w:pPr>
            <w:r>
              <w:t>2012/038</w:t>
            </w:r>
          </w:p>
        </w:tc>
        <w:tc>
          <w:tcPr>
            <w:tcW w:w="1134" w:type="dxa"/>
          </w:tcPr>
          <w:p w14:paraId="35CFEB4F" w14:textId="77777777" w:rsidR="00DE4679" w:rsidRDefault="001A280C">
            <w:pPr>
              <w:pStyle w:val="Table01Row"/>
            </w:pPr>
            <w:r>
              <w:t>22 Nov 2012</w:t>
            </w:r>
          </w:p>
        </w:tc>
        <w:tc>
          <w:tcPr>
            <w:tcW w:w="3686" w:type="dxa"/>
          </w:tcPr>
          <w:p w14:paraId="0482F9BD" w14:textId="77777777" w:rsidR="00DE4679" w:rsidRDefault="001A280C">
            <w:pPr>
              <w:pStyle w:val="Table01Row"/>
            </w:pPr>
            <w:r>
              <w:t xml:space="preserve">7 Aug 2013 (see s. 2(b) and </w:t>
            </w:r>
            <w:r>
              <w:rPr>
                <w:i/>
              </w:rPr>
              <w:t>Gazette</w:t>
            </w:r>
            <w:r>
              <w:t xml:space="preserve"> 6 Aug 2013 p. 3647)</w:t>
            </w:r>
          </w:p>
        </w:tc>
      </w:tr>
      <w:tr w:rsidR="00DE4679" w14:paraId="3B5B3FC7" w14:textId="77777777">
        <w:trPr>
          <w:cantSplit/>
          <w:jc w:val="center"/>
        </w:trPr>
        <w:tc>
          <w:tcPr>
            <w:tcW w:w="4253" w:type="dxa"/>
          </w:tcPr>
          <w:p w14:paraId="1320440C" w14:textId="77777777" w:rsidR="00DE4679" w:rsidRDefault="001A280C">
            <w:pPr>
              <w:pStyle w:val="Table01Row"/>
            </w:pPr>
            <w:r>
              <w:rPr>
                <w:i/>
              </w:rPr>
              <w:t>Major Events Act 2023</w:t>
            </w:r>
            <w:r>
              <w:t xml:space="preserve"> s. 113</w:t>
            </w:r>
          </w:p>
        </w:tc>
        <w:tc>
          <w:tcPr>
            <w:tcW w:w="1134" w:type="dxa"/>
          </w:tcPr>
          <w:p w14:paraId="57DF2E4A" w14:textId="77777777" w:rsidR="00DE4679" w:rsidRDefault="001A280C">
            <w:pPr>
              <w:pStyle w:val="Table01Row"/>
            </w:pPr>
            <w:r>
              <w:t>2023/012</w:t>
            </w:r>
          </w:p>
        </w:tc>
        <w:tc>
          <w:tcPr>
            <w:tcW w:w="1134" w:type="dxa"/>
          </w:tcPr>
          <w:p w14:paraId="27FFB3FC" w14:textId="77777777" w:rsidR="00DE4679" w:rsidRDefault="001A280C">
            <w:pPr>
              <w:pStyle w:val="Table01Row"/>
            </w:pPr>
            <w:r>
              <w:t>22 May 2023</w:t>
            </w:r>
          </w:p>
        </w:tc>
        <w:tc>
          <w:tcPr>
            <w:tcW w:w="3686" w:type="dxa"/>
          </w:tcPr>
          <w:p w14:paraId="17A8A1FE" w14:textId="77777777" w:rsidR="00DE4679" w:rsidRDefault="001A280C">
            <w:pPr>
              <w:pStyle w:val="Table01Row"/>
            </w:pPr>
            <w:r>
              <w:t>23 May 2023 (see s. 2(b))</w:t>
            </w:r>
          </w:p>
        </w:tc>
      </w:tr>
    </w:tbl>
    <w:p w14:paraId="36AA791B" w14:textId="77777777" w:rsidR="00DE4679" w:rsidRDefault="001A280C">
      <w:pPr>
        <w:pStyle w:val="IActName"/>
      </w:pPr>
      <w:r>
        <w:t>Uniting Church in 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B67BA6" w14:textId="77777777">
        <w:trPr>
          <w:cantSplit/>
          <w:jc w:val="center"/>
        </w:trPr>
        <w:tc>
          <w:tcPr>
            <w:tcW w:w="1134" w:type="dxa"/>
          </w:tcPr>
          <w:p w14:paraId="44F4C30C" w14:textId="77777777" w:rsidR="00DE4679" w:rsidRDefault="001A280C">
            <w:pPr>
              <w:pStyle w:val="Table01Row"/>
              <w:keepNext/>
            </w:pPr>
            <w:r>
              <w:rPr>
                <w:b/>
              </w:rPr>
              <w:t>Portfolio:</w:t>
            </w:r>
          </w:p>
        </w:tc>
        <w:tc>
          <w:tcPr>
            <w:tcW w:w="8505" w:type="dxa"/>
          </w:tcPr>
          <w:p w14:paraId="7CEB6CB6" w14:textId="77777777" w:rsidR="00DE4679" w:rsidRDefault="001A280C">
            <w:pPr>
              <w:pStyle w:val="Table01Row"/>
              <w:keepNext/>
            </w:pPr>
            <w:r>
              <w:t>Attorney General</w:t>
            </w:r>
          </w:p>
        </w:tc>
      </w:tr>
      <w:tr w:rsidR="00DE4679" w14:paraId="0E2BA8D0" w14:textId="77777777">
        <w:trPr>
          <w:cantSplit/>
          <w:jc w:val="center"/>
        </w:trPr>
        <w:tc>
          <w:tcPr>
            <w:tcW w:w="1134" w:type="dxa"/>
          </w:tcPr>
          <w:p w14:paraId="69B2811E" w14:textId="77777777" w:rsidR="00DE4679" w:rsidRDefault="001A280C">
            <w:pPr>
              <w:pStyle w:val="Table01Row"/>
              <w:keepNext/>
            </w:pPr>
            <w:r>
              <w:rPr>
                <w:b/>
              </w:rPr>
              <w:t>Agency:</w:t>
            </w:r>
          </w:p>
        </w:tc>
        <w:tc>
          <w:tcPr>
            <w:tcW w:w="8505" w:type="dxa"/>
          </w:tcPr>
          <w:p w14:paraId="001058CF" w14:textId="77777777" w:rsidR="00DE4679" w:rsidRDefault="001A280C">
            <w:pPr>
              <w:pStyle w:val="Table01Row"/>
              <w:keepNext/>
            </w:pPr>
            <w:r>
              <w:t>Department of Justice</w:t>
            </w:r>
          </w:p>
        </w:tc>
      </w:tr>
    </w:tbl>
    <w:p w14:paraId="3BF7DC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420D87" w14:textId="77777777">
        <w:trPr>
          <w:cantSplit/>
          <w:jc w:val="center"/>
        </w:trPr>
        <w:tc>
          <w:tcPr>
            <w:tcW w:w="4253" w:type="dxa"/>
          </w:tcPr>
          <w:p w14:paraId="2EC39CD8" w14:textId="77777777" w:rsidR="00DE4679" w:rsidRDefault="001A280C">
            <w:pPr>
              <w:pStyle w:val="Table01Row"/>
            </w:pPr>
            <w:r>
              <w:rPr>
                <w:i/>
              </w:rPr>
              <w:t>Uniting Church in Australia Act 1976</w:t>
            </w:r>
          </w:p>
        </w:tc>
        <w:tc>
          <w:tcPr>
            <w:tcW w:w="1134" w:type="dxa"/>
          </w:tcPr>
          <w:p w14:paraId="2164D21A" w14:textId="77777777" w:rsidR="00DE4679" w:rsidRDefault="001A280C">
            <w:pPr>
              <w:pStyle w:val="Table01Row"/>
            </w:pPr>
            <w:r>
              <w:t>1976/139</w:t>
            </w:r>
          </w:p>
        </w:tc>
        <w:tc>
          <w:tcPr>
            <w:tcW w:w="1134" w:type="dxa"/>
          </w:tcPr>
          <w:p w14:paraId="33DCFBCC" w14:textId="77777777" w:rsidR="00DE4679" w:rsidRDefault="001A280C">
            <w:pPr>
              <w:pStyle w:val="Table01Row"/>
            </w:pPr>
            <w:r>
              <w:t>13 Dec 1976</w:t>
            </w:r>
          </w:p>
        </w:tc>
        <w:tc>
          <w:tcPr>
            <w:tcW w:w="3686" w:type="dxa"/>
          </w:tcPr>
          <w:p w14:paraId="3FB49E78" w14:textId="77777777" w:rsidR="00DE4679" w:rsidRDefault="001A280C">
            <w:pPr>
              <w:pStyle w:val="Table01Row"/>
            </w:pPr>
            <w:r>
              <w:t xml:space="preserve">Act other than s. 20(3): 22 Jun 1977 (see s. 2 and </w:t>
            </w:r>
            <w:r>
              <w:rPr>
                <w:i/>
              </w:rPr>
              <w:t>Gazette</w:t>
            </w:r>
            <w:r>
              <w:t xml:space="preserve"> 17 Jun 1977 p. 1811); </w:t>
            </w:r>
          </w:p>
          <w:p w14:paraId="0F3047E0" w14:textId="77777777" w:rsidR="00DE4679" w:rsidRDefault="001A280C">
            <w:pPr>
              <w:pStyle w:val="Table01Row"/>
            </w:pPr>
            <w:r>
              <w:t xml:space="preserve">s. 20(3): 9 Nov 1979 (see s. 20(3)(b) and </w:t>
            </w:r>
            <w:r>
              <w:rPr>
                <w:i/>
              </w:rPr>
              <w:t>Gazette</w:t>
            </w:r>
            <w:r>
              <w:t xml:space="preserve"> 9 Nov</w:t>
            </w:r>
            <w:r>
              <w:t> 1979 p. 3491)</w:t>
            </w:r>
          </w:p>
        </w:tc>
      </w:tr>
      <w:tr w:rsidR="00DE4679" w14:paraId="7BF29FB9" w14:textId="77777777">
        <w:trPr>
          <w:cantSplit/>
          <w:jc w:val="center"/>
        </w:trPr>
        <w:tc>
          <w:tcPr>
            <w:tcW w:w="4253" w:type="dxa"/>
          </w:tcPr>
          <w:p w14:paraId="630DD3E0" w14:textId="77777777" w:rsidR="00DE4679" w:rsidRDefault="001A280C">
            <w:pPr>
              <w:pStyle w:val="Table01Row"/>
            </w:pPr>
            <w:r>
              <w:rPr>
                <w:i/>
              </w:rPr>
              <w:t>Acts Amendment (Mental Health) Act 1981</w:t>
            </w:r>
            <w:r>
              <w:t xml:space="preserve"> Pt. VIII</w:t>
            </w:r>
          </w:p>
        </w:tc>
        <w:tc>
          <w:tcPr>
            <w:tcW w:w="1134" w:type="dxa"/>
          </w:tcPr>
          <w:p w14:paraId="24861E6E" w14:textId="77777777" w:rsidR="00DE4679" w:rsidRDefault="001A280C">
            <w:pPr>
              <w:pStyle w:val="Table01Row"/>
            </w:pPr>
            <w:r>
              <w:t>1981/052</w:t>
            </w:r>
          </w:p>
        </w:tc>
        <w:tc>
          <w:tcPr>
            <w:tcW w:w="1134" w:type="dxa"/>
          </w:tcPr>
          <w:p w14:paraId="484A2492" w14:textId="77777777" w:rsidR="00DE4679" w:rsidRDefault="001A280C">
            <w:pPr>
              <w:pStyle w:val="Table01Row"/>
            </w:pPr>
            <w:r>
              <w:t>25 Sep 1981</w:t>
            </w:r>
          </w:p>
        </w:tc>
        <w:tc>
          <w:tcPr>
            <w:tcW w:w="3686" w:type="dxa"/>
          </w:tcPr>
          <w:p w14:paraId="5F69E13C" w14:textId="77777777" w:rsidR="00DE4679" w:rsidRDefault="001A280C">
            <w:pPr>
              <w:pStyle w:val="Table01Row"/>
            </w:pPr>
            <w:r>
              <w:t>Repealed by 2006/037 s. 3(1)</w:t>
            </w:r>
          </w:p>
        </w:tc>
      </w:tr>
      <w:tr w:rsidR="00DE4679" w14:paraId="0D989278" w14:textId="77777777">
        <w:trPr>
          <w:cantSplit/>
          <w:jc w:val="center"/>
        </w:trPr>
        <w:tc>
          <w:tcPr>
            <w:tcW w:w="4253" w:type="dxa"/>
          </w:tcPr>
          <w:p w14:paraId="25E66FC0" w14:textId="77777777" w:rsidR="00DE4679" w:rsidRDefault="001A280C">
            <w:pPr>
              <w:pStyle w:val="Table01Row"/>
            </w:pPr>
            <w:r>
              <w:rPr>
                <w:i/>
              </w:rPr>
              <w:t>Guardianship and Administration Act 1990</w:t>
            </w:r>
            <w:r>
              <w:t xml:space="preserve"> s. 123</w:t>
            </w:r>
          </w:p>
        </w:tc>
        <w:tc>
          <w:tcPr>
            <w:tcW w:w="1134" w:type="dxa"/>
          </w:tcPr>
          <w:p w14:paraId="1459CFD3" w14:textId="77777777" w:rsidR="00DE4679" w:rsidRDefault="001A280C">
            <w:pPr>
              <w:pStyle w:val="Table01Row"/>
            </w:pPr>
            <w:r>
              <w:t>1990/024</w:t>
            </w:r>
          </w:p>
        </w:tc>
        <w:tc>
          <w:tcPr>
            <w:tcW w:w="1134" w:type="dxa"/>
          </w:tcPr>
          <w:p w14:paraId="54869889" w14:textId="77777777" w:rsidR="00DE4679" w:rsidRDefault="001A280C">
            <w:pPr>
              <w:pStyle w:val="Table01Row"/>
            </w:pPr>
            <w:r>
              <w:t>7 Sep 1990</w:t>
            </w:r>
          </w:p>
        </w:tc>
        <w:tc>
          <w:tcPr>
            <w:tcW w:w="3686" w:type="dxa"/>
          </w:tcPr>
          <w:p w14:paraId="4A96932A" w14:textId="77777777" w:rsidR="00DE4679" w:rsidRDefault="001A280C">
            <w:pPr>
              <w:pStyle w:val="Table01Row"/>
            </w:pPr>
            <w:r>
              <w:t xml:space="preserve">20 Oct 1992 (see s. 2 and </w:t>
            </w:r>
            <w:r>
              <w:rPr>
                <w:i/>
              </w:rPr>
              <w:t>Gazette</w:t>
            </w:r>
            <w:r>
              <w:t xml:space="preserve"> 2 Oct 1992 p. 4811)</w:t>
            </w:r>
          </w:p>
        </w:tc>
      </w:tr>
      <w:tr w:rsidR="00DE4679" w14:paraId="166A3B33" w14:textId="77777777">
        <w:trPr>
          <w:cantSplit/>
          <w:jc w:val="center"/>
        </w:trPr>
        <w:tc>
          <w:tcPr>
            <w:tcW w:w="4253" w:type="dxa"/>
          </w:tcPr>
          <w:p w14:paraId="3137C1C3" w14:textId="77777777" w:rsidR="00DE4679" w:rsidRDefault="001A280C">
            <w:pPr>
              <w:pStyle w:val="Table01Row"/>
            </w:pPr>
            <w:r>
              <w:rPr>
                <w:i/>
              </w:rPr>
              <w:t>Uniting Church in Australia Amendment Act 1991</w:t>
            </w:r>
          </w:p>
        </w:tc>
        <w:tc>
          <w:tcPr>
            <w:tcW w:w="1134" w:type="dxa"/>
          </w:tcPr>
          <w:p w14:paraId="43112A36" w14:textId="77777777" w:rsidR="00DE4679" w:rsidRDefault="001A280C">
            <w:pPr>
              <w:pStyle w:val="Table01Row"/>
            </w:pPr>
            <w:r>
              <w:t>1991/042</w:t>
            </w:r>
          </w:p>
        </w:tc>
        <w:tc>
          <w:tcPr>
            <w:tcW w:w="1134" w:type="dxa"/>
          </w:tcPr>
          <w:p w14:paraId="048D2154" w14:textId="77777777" w:rsidR="00DE4679" w:rsidRDefault="001A280C">
            <w:pPr>
              <w:pStyle w:val="Table01Row"/>
            </w:pPr>
            <w:r>
              <w:t>12 Dec 1991</w:t>
            </w:r>
          </w:p>
        </w:tc>
        <w:tc>
          <w:tcPr>
            <w:tcW w:w="3686" w:type="dxa"/>
          </w:tcPr>
          <w:p w14:paraId="35444079" w14:textId="77777777" w:rsidR="00DE4679" w:rsidRDefault="001A280C">
            <w:pPr>
              <w:pStyle w:val="Table01Row"/>
            </w:pPr>
            <w:r>
              <w:t>12 Dec 1991 (see s. 2)</w:t>
            </w:r>
          </w:p>
        </w:tc>
      </w:tr>
      <w:tr w:rsidR="00DE4679" w14:paraId="4F15099D" w14:textId="77777777">
        <w:trPr>
          <w:cantSplit/>
          <w:jc w:val="center"/>
        </w:trPr>
        <w:tc>
          <w:tcPr>
            <w:tcW w:w="4253" w:type="dxa"/>
          </w:tcPr>
          <w:p w14:paraId="046DD3D2" w14:textId="77777777" w:rsidR="00DE4679" w:rsidRDefault="001A280C">
            <w:pPr>
              <w:pStyle w:val="Table01Row"/>
            </w:pPr>
            <w:r>
              <w:rPr>
                <w:i/>
              </w:rPr>
              <w:t>Trustees Amendment Act 1997</w:t>
            </w:r>
            <w:r>
              <w:t xml:space="preserve"> s. 18</w:t>
            </w:r>
          </w:p>
        </w:tc>
        <w:tc>
          <w:tcPr>
            <w:tcW w:w="1134" w:type="dxa"/>
          </w:tcPr>
          <w:p w14:paraId="0463CCED" w14:textId="77777777" w:rsidR="00DE4679" w:rsidRDefault="001A280C">
            <w:pPr>
              <w:pStyle w:val="Table01Row"/>
            </w:pPr>
            <w:r>
              <w:t>1997/001</w:t>
            </w:r>
          </w:p>
        </w:tc>
        <w:tc>
          <w:tcPr>
            <w:tcW w:w="1134" w:type="dxa"/>
          </w:tcPr>
          <w:p w14:paraId="03B944F7" w14:textId="77777777" w:rsidR="00DE4679" w:rsidRDefault="001A280C">
            <w:pPr>
              <w:pStyle w:val="Table01Row"/>
            </w:pPr>
            <w:r>
              <w:t>6 May 1997</w:t>
            </w:r>
          </w:p>
        </w:tc>
        <w:tc>
          <w:tcPr>
            <w:tcW w:w="3686" w:type="dxa"/>
          </w:tcPr>
          <w:p w14:paraId="7597794A" w14:textId="77777777" w:rsidR="00DE4679" w:rsidRDefault="001A280C">
            <w:pPr>
              <w:pStyle w:val="Table01Row"/>
            </w:pPr>
            <w:r>
              <w:t xml:space="preserve">16 Jun 1997 (see s. 2 and </w:t>
            </w:r>
            <w:r>
              <w:rPr>
                <w:i/>
              </w:rPr>
              <w:t>Gazette</w:t>
            </w:r>
            <w:r>
              <w:t xml:space="preserve"> 10 Jun 1997 p. 2661)</w:t>
            </w:r>
          </w:p>
        </w:tc>
      </w:tr>
      <w:tr w:rsidR="00DE4679" w14:paraId="6A4C2FFA" w14:textId="77777777">
        <w:trPr>
          <w:cantSplit/>
          <w:jc w:val="center"/>
        </w:trPr>
        <w:tc>
          <w:tcPr>
            <w:tcW w:w="4253" w:type="dxa"/>
          </w:tcPr>
          <w:p w14:paraId="751E9E14" w14:textId="77777777" w:rsidR="00DE4679" w:rsidRDefault="001A280C">
            <w:pPr>
              <w:pStyle w:val="Table01Row"/>
            </w:pPr>
            <w:r>
              <w:rPr>
                <w:i/>
              </w:rPr>
              <w:t>Acts Amendment (Land Administrat</w:t>
            </w:r>
            <w:r>
              <w:rPr>
                <w:i/>
              </w:rPr>
              <w:t>ion) Act 1997</w:t>
            </w:r>
            <w:r>
              <w:t xml:space="preserve"> Pt. 61</w:t>
            </w:r>
          </w:p>
        </w:tc>
        <w:tc>
          <w:tcPr>
            <w:tcW w:w="1134" w:type="dxa"/>
          </w:tcPr>
          <w:p w14:paraId="32A3617F" w14:textId="77777777" w:rsidR="00DE4679" w:rsidRDefault="001A280C">
            <w:pPr>
              <w:pStyle w:val="Table01Row"/>
            </w:pPr>
            <w:r>
              <w:t>1997/031</w:t>
            </w:r>
          </w:p>
        </w:tc>
        <w:tc>
          <w:tcPr>
            <w:tcW w:w="1134" w:type="dxa"/>
          </w:tcPr>
          <w:p w14:paraId="40E02545" w14:textId="77777777" w:rsidR="00DE4679" w:rsidRDefault="001A280C">
            <w:pPr>
              <w:pStyle w:val="Table01Row"/>
            </w:pPr>
            <w:r>
              <w:t>3 Oct 1997</w:t>
            </w:r>
          </w:p>
        </w:tc>
        <w:tc>
          <w:tcPr>
            <w:tcW w:w="3686" w:type="dxa"/>
          </w:tcPr>
          <w:p w14:paraId="7202A3A0" w14:textId="77777777" w:rsidR="00DE4679" w:rsidRDefault="001A280C">
            <w:pPr>
              <w:pStyle w:val="Table01Row"/>
            </w:pPr>
            <w:r>
              <w:t xml:space="preserve">30 Mar 1998 (see s. 2 and </w:t>
            </w:r>
            <w:r>
              <w:rPr>
                <w:i/>
              </w:rPr>
              <w:t>Gazette</w:t>
            </w:r>
            <w:r>
              <w:t xml:space="preserve"> 27 Mar 1998 p. 1765)</w:t>
            </w:r>
          </w:p>
        </w:tc>
      </w:tr>
      <w:tr w:rsidR="00DE4679" w14:paraId="3CCDB9AB" w14:textId="77777777">
        <w:trPr>
          <w:cantSplit/>
          <w:jc w:val="center"/>
        </w:trPr>
        <w:tc>
          <w:tcPr>
            <w:tcW w:w="10207" w:type="dxa"/>
            <w:gridSpan w:val="4"/>
          </w:tcPr>
          <w:p w14:paraId="07D97798" w14:textId="77777777" w:rsidR="00DE4679" w:rsidRDefault="001A280C">
            <w:pPr>
              <w:pStyle w:val="Table01Row"/>
            </w:pPr>
            <w:r>
              <w:rPr>
                <w:b/>
              </w:rPr>
              <w:t>Reprinted as at 6 Sep 2002</w:t>
            </w:r>
          </w:p>
        </w:tc>
      </w:tr>
      <w:tr w:rsidR="00DE4679" w14:paraId="6763BCD5" w14:textId="77777777">
        <w:trPr>
          <w:cantSplit/>
          <w:jc w:val="center"/>
        </w:trPr>
        <w:tc>
          <w:tcPr>
            <w:tcW w:w="4253" w:type="dxa"/>
          </w:tcPr>
          <w:p w14:paraId="3B58987B" w14:textId="77777777" w:rsidR="00DE4679" w:rsidRDefault="001A280C">
            <w:pPr>
              <w:pStyle w:val="Table01Row"/>
            </w:pPr>
            <w:r>
              <w:rPr>
                <w:i/>
              </w:rPr>
              <w:t>Duties Legislation Amendment Act 2008</w:t>
            </w:r>
            <w:r>
              <w:t xml:space="preserve"> Sch. 1 cl. 39</w:t>
            </w:r>
          </w:p>
        </w:tc>
        <w:tc>
          <w:tcPr>
            <w:tcW w:w="1134" w:type="dxa"/>
          </w:tcPr>
          <w:p w14:paraId="50DE8BD6" w14:textId="77777777" w:rsidR="00DE4679" w:rsidRDefault="001A280C">
            <w:pPr>
              <w:pStyle w:val="Table01Row"/>
            </w:pPr>
            <w:r>
              <w:t>2008/012</w:t>
            </w:r>
          </w:p>
        </w:tc>
        <w:tc>
          <w:tcPr>
            <w:tcW w:w="1134" w:type="dxa"/>
          </w:tcPr>
          <w:p w14:paraId="04A772D4" w14:textId="77777777" w:rsidR="00DE4679" w:rsidRDefault="001A280C">
            <w:pPr>
              <w:pStyle w:val="Table01Row"/>
            </w:pPr>
            <w:r>
              <w:t>14 Apr 2008</w:t>
            </w:r>
          </w:p>
        </w:tc>
        <w:tc>
          <w:tcPr>
            <w:tcW w:w="3686" w:type="dxa"/>
          </w:tcPr>
          <w:p w14:paraId="26ECD994" w14:textId="77777777" w:rsidR="00DE4679" w:rsidRDefault="001A280C">
            <w:pPr>
              <w:pStyle w:val="Table01Row"/>
            </w:pPr>
            <w:r>
              <w:t>1 Jul 2008 (see s. 2(d))</w:t>
            </w:r>
          </w:p>
        </w:tc>
      </w:tr>
      <w:tr w:rsidR="00DE4679" w14:paraId="3C129E10" w14:textId="77777777">
        <w:trPr>
          <w:cantSplit/>
          <w:jc w:val="center"/>
        </w:trPr>
        <w:tc>
          <w:tcPr>
            <w:tcW w:w="4253" w:type="dxa"/>
          </w:tcPr>
          <w:p w14:paraId="78502ED0" w14:textId="77777777" w:rsidR="00DE4679" w:rsidRDefault="001A280C">
            <w:pPr>
              <w:pStyle w:val="Table01Row"/>
            </w:pPr>
            <w:r>
              <w:rPr>
                <w:i/>
              </w:rPr>
              <w:t xml:space="preserve">Acts Amendment </w:t>
            </w:r>
            <w:r>
              <w:rPr>
                <w:i/>
              </w:rPr>
              <w:t>(Bankruptcy) Act 2009</w:t>
            </w:r>
            <w:r>
              <w:t xml:space="preserve"> s. 85</w:t>
            </w:r>
          </w:p>
        </w:tc>
        <w:tc>
          <w:tcPr>
            <w:tcW w:w="1134" w:type="dxa"/>
          </w:tcPr>
          <w:p w14:paraId="3720CFEF" w14:textId="77777777" w:rsidR="00DE4679" w:rsidRDefault="001A280C">
            <w:pPr>
              <w:pStyle w:val="Table01Row"/>
            </w:pPr>
            <w:r>
              <w:t>2009/018</w:t>
            </w:r>
          </w:p>
        </w:tc>
        <w:tc>
          <w:tcPr>
            <w:tcW w:w="1134" w:type="dxa"/>
          </w:tcPr>
          <w:p w14:paraId="00D5CCBC" w14:textId="77777777" w:rsidR="00DE4679" w:rsidRDefault="001A280C">
            <w:pPr>
              <w:pStyle w:val="Table01Row"/>
            </w:pPr>
            <w:r>
              <w:t>16 Sep 2009</w:t>
            </w:r>
          </w:p>
        </w:tc>
        <w:tc>
          <w:tcPr>
            <w:tcW w:w="3686" w:type="dxa"/>
          </w:tcPr>
          <w:p w14:paraId="251BF1A9" w14:textId="77777777" w:rsidR="00DE4679" w:rsidRDefault="001A280C">
            <w:pPr>
              <w:pStyle w:val="Table01Row"/>
            </w:pPr>
            <w:r>
              <w:t>17 Sep 2009 (see s. 2(b))</w:t>
            </w:r>
          </w:p>
        </w:tc>
      </w:tr>
      <w:tr w:rsidR="00DE4679" w14:paraId="6DDA04A3" w14:textId="77777777">
        <w:trPr>
          <w:cantSplit/>
          <w:jc w:val="center"/>
        </w:trPr>
        <w:tc>
          <w:tcPr>
            <w:tcW w:w="4253" w:type="dxa"/>
          </w:tcPr>
          <w:p w14:paraId="31469D99" w14:textId="77777777" w:rsidR="00DE4679" w:rsidRDefault="001A280C">
            <w:pPr>
              <w:pStyle w:val="Table01Row"/>
            </w:pPr>
            <w:r>
              <w:rPr>
                <w:i/>
              </w:rPr>
              <w:t>Standardisation of Formatting Act 2010</w:t>
            </w:r>
            <w:r>
              <w:t xml:space="preserve"> s. 4 &amp; 51</w:t>
            </w:r>
          </w:p>
        </w:tc>
        <w:tc>
          <w:tcPr>
            <w:tcW w:w="1134" w:type="dxa"/>
          </w:tcPr>
          <w:p w14:paraId="7D18C734" w14:textId="77777777" w:rsidR="00DE4679" w:rsidRDefault="001A280C">
            <w:pPr>
              <w:pStyle w:val="Table01Row"/>
            </w:pPr>
            <w:r>
              <w:t>2010/019</w:t>
            </w:r>
          </w:p>
        </w:tc>
        <w:tc>
          <w:tcPr>
            <w:tcW w:w="1134" w:type="dxa"/>
          </w:tcPr>
          <w:p w14:paraId="3A9F00D0" w14:textId="77777777" w:rsidR="00DE4679" w:rsidRDefault="001A280C">
            <w:pPr>
              <w:pStyle w:val="Table01Row"/>
            </w:pPr>
            <w:r>
              <w:t>28 Jun 2010</w:t>
            </w:r>
          </w:p>
        </w:tc>
        <w:tc>
          <w:tcPr>
            <w:tcW w:w="3686" w:type="dxa"/>
          </w:tcPr>
          <w:p w14:paraId="00EF0D33" w14:textId="77777777" w:rsidR="00DE4679" w:rsidRDefault="001A280C">
            <w:pPr>
              <w:pStyle w:val="Table01Row"/>
            </w:pPr>
            <w:r>
              <w:t xml:space="preserve">11 Sep 2010 (see s. 2(b) and </w:t>
            </w:r>
            <w:r>
              <w:rPr>
                <w:i/>
              </w:rPr>
              <w:t>Gazette</w:t>
            </w:r>
            <w:r>
              <w:t xml:space="preserve"> 10 Sep 2010 p. 4341)</w:t>
            </w:r>
          </w:p>
        </w:tc>
      </w:tr>
      <w:tr w:rsidR="00DE4679" w14:paraId="35F66F50" w14:textId="77777777">
        <w:trPr>
          <w:cantSplit/>
          <w:jc w:val="center"/>
        </w:trPr>
        <w:tc>
          <w:tcPr>
            <w:tcW w:w="10207" w:type="dxa"/>
            <w:gridSpan w:val="4"/>
          </w:tcPr>
          <w:p w14:paraId="5FF0DA60" w14:textId="77777777" w:rsidR="00DE4679" w:rsidRDefault="001A280C">
            <w:pPr>
              <w:pStyle w:val="Table01Row"/>
            </w:pPr>
            <w:r>
              <w:rPr>
                <w:b/>
              </w:rPr>
              <w:t>Reprint 2 as at 14 Nov 2014</w:t>
            </w:r>
          </w:p>
        </w:tc>
      </w:tr>
    </w:tbl>
    <w:p w14:paraId="4A19331E" w14:textId="77777777" w:rsidR="00DE4679" w:rsidRDefault="001A280C">
      <w:pPr>
        <w:pStyle w:val="IActName"/>
      </w:pPr>
      <w:r>
        <w:t xml:space="preserve">University </w:t>
      </w:r>
      <w:r>
        <w:t>Colleges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770E0D" w14:textId="77777777">
        <w:trPr>
          <w:cantSplit/>
          <w:jc w:val="center"/>
        </w:trPr>
        <w:tc>
          <w:tcPr>
            <w:tcW w:w="1134" w:type="dxa"/>
          </w:tcPr>
          <w:p w14:paraId="43CAE4AF" w14:textId="77777777" w:rsidR="00DE4679" w:rsidRDefault="001A280C">
            <w:pPr>
              <w:pStyle w:val="Table01Row"/>
              <w:keepNext/>
            </w:pPr>
            <w:r>
              <w:rPr>
                <w:b/>
              </w:rPr>
              <w:t>Portfolio:</w:t>
            </w:r>
          </w:p>
        </w:tc>
        <w:tc>
          <w:tcPr>
            <w:tcW w:w="8505" w:type="dxa"/>
          </w:tcPr>
          <w:p w14:paraId="59B3DECC" w14:textId="77777777" w:rsidR="00DE4679" w:rsidRDefault="001A280C">
            <w:pPr>
              <w:pStyle w:val="Table01Row"/>
              <w:keepNext/>
            </w:pPr>
            <w:r>
              <w:t>Minister for Education</w:t>
            </w:r>
          </w:p>
        </w:tc>
      </w:tr>
      <w:tr w:rsidR="00DE4679" w14:paraId="564F22CD" w14:textId="77777777">
        <w:trPr>
          <w:cantSplit/>
          <w:jc w:val="center"/>
        </w:trPr>
        <w:tc>
          <w:tcPr>
            <w:tcW w:w="1134" w:type="dxa"/>
          </w:tcPr>
          <w:p w14:paraId="4662EFAD" w14:textId="77777777" w:rsidR="00DE4679" w:rsidRDefault="001A280C">
            <w:pPr>
              <w:pStyle w:val="Table01Row"/>
              <w:keepNext/>
            </w:pPr>
            <w:r>
              <w:rPr>
                <w:b/>
              </w:rPr>
              <w:t>Agency:</w:t>
            </w:r>
          </w:p>
        </w:tc>
        <w:tc>
          <w:tcPr>
            <w:tcW w:w="8505" w:type="dxa"/>
          </w:tcPr>
          <w:p w14:paraId="5C91895A" w14:textId="77777777" w:rsidR="00DE4679" w:rsidRDefault="001A280C">
            <w:pPr>
              <w:pStyle w:val="Table01Row"/>
              <w:keepNext/>
            </w:pPr>
            <w:r>
              <w:t>Department of Education</w:t>
            </w:r>
          </w:p>
        </w:tc>
      </w:tr>
    </w:tbl>
    <w:p w14:paraId="34F6FB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68500F" w14:textId="77777777">
        <w:trPr>
          <w:cantSplit/>
          <w:jc w:val="center"/>
        </w:trPr>
        <w:tc>
          <w:tcPr>
            <w:tcW w:w="4253" w:type="dxa"/>
          </w:tcPr>
          <w:p w14:paraId="022A6FD7" w14:textId="77777777" w:rsidR="00DE4679" w:rsidRDefault="001A280C">
            <w:pPr>
              <w:pStyle w:val="Table01Row"/>
            </w:pPr>
            <w:r>
              <w:rPr>
                <w:i/>
              </w:rPr>
              <w:t>University Colleges Act 1926</w:t>
            </w:r>
          </w:p>
        </w:tc>
        <w:tc>
          <w:tcPr>
            <w:tcW w:w="1134" w:type="dxa"/>
          </w:tcPr>
          <w:p w14:paraId="311130F2" w14:textId="77777777" w:rsidR="00DE4679" w:rsidRDefault="001A280C">
            <w:pPr>
              <w:pStyle w:val="Table01Row"/>
            </w:pPr>
            <w:r>
              <w:t>1926/047 (17 Geo. V No. 47)</w:t>
            </w:r>
          </w:p>
        </w:tc>
        <w:tc>
          <w:tcPr>
            <w:tcW w:w="1134" w:type="dxa"/>
          </w:tcPr>
          <w:p w14:paraId="7B8F8356" w14:textId="77777777" w:rsidR="00DE4679" w:rsidRDefault="001A280C">
            <w:pPr>
              <w:pStyle w:val="Table01Row"/>
            </w:pPr>
            <w:r>
              <w:t>23 Dec 1926</w:t>
            </w:r>
          </w:p>
        </w:tc>
        <w:tc>
          <w:tcPr>
            <w:tcW w:w="3686" w:type="dxa"/>
          </w:tcPr>
          <w:p w14:paraId="4BAE7FC4" w14:textId="77777777" w:rsidR="00DE4679" w:rsidRDefault="001A280C">
            <w:pPr>
              <w:pStyle w:val="Table01Row"/>
            </w:pPr>
            <w:r>
              <w:t>23 Dec 1926</w:t>
            </w:r>
          </w:p>
        </w:tc>
      </w:tr>
      <w:tr w:rsidR="00DE4679" w14:paraId="30F0D92B" w14:textId="77777777">
        <w:trPr>
          <w:cantSplit/>
          <w:jc w:val="center"/>
        </w:trPr>
        <w:tc>
          <w:tcPr>
            <w:tcW w:w="4253" w:type="dxa"/>
          </w:tcPr>
          <w:p w14:paraId="3CD3F85C" w14:textId="77777777" w:rsidR="00DE4679" w:rsidRDefault="001A280C">
            <w:pPr>
              <w:pStyle w:val="Table01Row"/>
            </w:pPr>
            <w:r>
              <w:rPr>
                <w:i/>
              </w:rPr>
              <w:t>Statutes (Repeals and Miscellaneous Amendments) Act 2009</w:t>
            </w:r>
            <w:r>
              <w:t xml:space="preserve"> s. 127</w:t>
            </w:r>
          </w:p>
        </w:tc>
        <w:tc>
          <w:tcPr>
            <w:tcW w:w="1134" w:type="dxa"/>
          </w:tcPr>
          <w:p w14:paraId="2AEBC202" w14:textId="77777777" w:rsidR="00DE4679" w:rsidRDefault="001A280C">
            <w:pPr>
              <w:pStyle w:val="Table01Row"/>
            </w:pPr>
            <w:r>
              <w:t>2009/008</w:t>
            </w:r>
          </w:p>
        </w:tc>
        <w:tc>
          <w:tcPr>
            <w:tcW w:w="1134" w:type="dxa"/>
          </w:tcPr>
          <w:p w14:paraId="317E8DC3" w14:textId="77777777" w:rsidR="00DE4679" w:rsidRDefault="001A280C">
            <w:pPr>
              <w:pStyle w:val="Table01Row"/>
            </w:pPr>
            <w:r>
              <w:t>21 May 2009</w:t>
            </w:r>
          </w:p>
        </w:tc>
        <w:tc>
          <w:tcPr>
            <w:tcW w:w="3686" w:type="dxa"/>
          </w:tcPr>
          <w:p w14:paraId="5F112CCF" w14:textId="77777777" w:rsidR="00DE4679" w:rsidRDefault="001A280C">
            <w:pPr>
              <w:pStyle w:val="Table01Row"/>
            </w:pPr>
            <w:r>
              <w:t>22 May 2009 (see s. 2(b))</w:t>
            </w:r>
          </w:p>
        </w:tc>
      </w:tr>
    </w:tbl>
    <w:p w14:paraId="22C8038A" w14:textId="77777777" w:rsidR="00DE4679" w:rsidRDefault="001A280C">
      <w:pPr>
        <w:pStyle w:val="IActName"/>
      </w:pPr>
      <w:r>
        <w:t>University Medical School, Teaching Hospitals, Act 1955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A31FB7" w14:textId="77777777">
        <w:trPr>
          <w:cantSplit/>
          <w:jc w:val="center"/>
        </w:trPr>
        <w:tc>
          <w:tcPr>
            <w:tcW w:w="1134" w:type="dxa"/>
          </w:tcPr>
          <w:p w14:paraId="6E3C9275" w14:textId="77777777" w:rsidR="00DE4679" w:rsidRDefault="001A280C">
            <w:pPr>
              <w:pStyle w:val="Table01Row"/>
              <w:keepNext/>
            </w:pPr>
            <w:r>
              <w:rPr>
                <w:b/>
              </w:rPr>
              <w:t>Portfolio:</w:t>
            </w:r>
          </w:p>
        </w:tc>
        <w:tc>
          <w:tcPr>
            <w:tcW w:w="8505" w:type="dxa"/>
          </w:tcPr>
          <w:p w14:paraId="24CB7DBA" w14:textId="77777777" w:rsidR="00DE4679" w:rsidRDefault="001A280C">
            <w:pPr>
              <w:pStyle w:val="Table01Row"/>
              <w:keepNext/>
            </w:pPr>
            <w:r>
              <w:t>Minister for Health</w:t>
            </w:r>
          </w:p>
        </w:tc>
      </w:tr>
      <w:tr w:rsidR="00DE4679" w14:paraId="7F0EA859" w14:textId="77777777">
        <w:trPr>
          <w:cantSplit/>
          <w:jc w:val="center"/>
        </w:trPr>
        <w:tc>
          <w:tcPr>
            <w:tcW w:w="1134" w:type="dxa"/>
          </w:tcPr>
          <w:p w14:paraId="66046C78" w14:textId="77777777" w:rsidR="00DE4679" w:rsidRDefault="001A280C">
            <w:pPr>
              <w:pStyle w:val="Table01Row"/>
              <w:keepNext/>
            </w:pPr>
            <w:r>
              <w:rPr>
                <w:b/>
              </w:rPr>
              <w:t>Agency:</w:t>
            </w:r>
          </w:p>
        </w:tc>
        <w:tc>
          <w:tcPr>
            <w:tcW w:w="8505" w:type="dxa"/>
          </w:tcPr>
          <w:p w14:paraId="52C23240" w14:textId="77777777" w:rsidR="00DE4679" w:rsidRDefault="001A280C">
            <w:pPr>
              <w:pStyle w:val="Table01Row"/>
              <w:keepNext/>
            </w:pPr>
            <w:r>
              <w:t>Health Department of Western Australia</w:t>
            </w:r>
          </w:p>
        </w:tc>
      </w:tr>
    </w:tbl>
    <w:p w14:paraId="705D5C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7BE066" w14:textId="77777777">
        <w:trPr>
          <w:cantSplit/>
          <w:jc w:val="center"/>
        </w:trPr>
        <w:tc>
          <w:tcPr>
            <w:tcW w:w="4253" w:type="dxa"/>
          </w:tcPr>
          <w:p w14:paraId="48A483A8" w14:textId="77777777" w:rsidR="00DE4679" w:rsidRDefault="001A280C">
            <w:pPr>
              <w:pStyle w:val="Table01Row"/>
            </w:pPr>
            <w:r>
              <w:rPr>
                <w:i/>
              </w:rPr>
              <w:t>University Medical School, Teaching Hospitals, Act 1955</w:t>
            </w:r>
          </w:p>
        </w:tc>
        <w:tc>
          <w:tcPr>
            <w:tcW w:w="1134" w:type="dxa"/>
          </w:tcPr>
          <w:p w14:paraId="6A5B8EE2" w14:textId="77777777" w:rsidR="00DE4679" w:rsidRDefault="001A280C">
            <w:pPr>
              <w:pStyle w:val="Table01Row"/>
            </w:pPr>
            <w:r>
              <w:t>1955/031 (4 Eliz. II No.</w:t>
            </w:r>
            <w:r>
              <w:t> 31)</w:t>
            </w:r>
          </w:p>
        </w:tc>
        <w:tc>
          <w:tcPr>
            <w:tcW w:w="1134" w:type="dxa"/>
          </w:tcPr>
          <w:p w14:paraId="55855F8C" w14:textId="77777777" w:rsidR="00DE4679" w:rsidRDefault="001A280C">
            <w:pPr>
              <w:pStyle w:val="Table01Row"/>
            </w:pPr>
            <w:r>
              <w:t>24 Nov 1955</w:t>
            </w:r>
          </w:p>
        </w:tc>
        <w:tc>
          <w:tcPr>
            <w:tcW w:w="3686" w:type="dxa"/>
          </w:tcPr>
          <w:p w14:paraId="78AF69D4" w14:textId="77777777" w:rsidR="00DE4679" w:rsidRDefault="001A280C">
            <w:pPr>
              <w:pStyle w:val="Table01Row"/>
            </w:pPr>
            <w:r>
              <w:t>24 Nov 1955</w:t>
            </w:r>
          </w:p>
        </w:tc>
      </w:tr>
      <w:tr w:rsidR="00DE4679" w14:paraId="7D22BE0C" w14:textId="77777777">
        <w:trPr>
          <w:cantSplit/>
          <w:jc w:val="center"/>
        </w:trPr>
        <w:tc>
          <w:tcPr>
            <w:tcW w:w="4253" w:type="dxa"/>
          </w:tcPr>
          <w:p w14:paraId="375CA8F5" w14:textId="77777777" w:rsidR="00DE4679" w:rsidRDefault="001A280C">
            <w:pPr>
              <w:pStyle w:val="Table01Row"/>
            </w:pPr>
            <w:r>
              <w:rPr>
                <w:i/>
              </w:rPr>
              <w:t>Acts Amendment (Mental Health) Act 1981</w:t>
            </w:r>
            <w:r>
              <w:t xml:space="preserve"> Pt. IX</w:t>
            </w:r>
          </w:p>
        </w:tc>
        <w:tc>
          <w:tcPr>
            <w:tcW w:w="1134" w:type="dxa"/>
          </w:tcPr>
          <w:p w14:paraId="78CA9B3D" w14:textId="77777777" w:rsidR="00DE4679" w:rsidRDefault="001A280C">
            <w:pPr>
              <w:pStyle w:val="Table01Row"/>
            </w:pPr>
            <w:r>
              <w:t>1981/052</w:t>
            </w:r>
          </w:p>
        </w:tc>
        <w:tc>
          <w:tcPr>
            <w:tcW w:w="1134" w:type="dxa"/>
          </w:tcPr>
          <w:p w14:paraId="0FB26401" w14:textId="77777777" w:rsidR="00DE4679" w:rsidRDefault="001A280C">
            <w:pPr>
              <w:pStyle w:val="Table01Row"/>
            </w:pPr>
            <w:r>
              <w:t>25 Sep 1981</w:t>
            </w:r>
          </w:p>
        </w:tc>
        <w:tc>
          <w:tcPr>
            <w:tcW w:w="3686" w:type="dxa"/>
          </w:tcPr>
          <w:p w14:paraId="49B3431E" w14:textId="77777777" w:rsidR="00DE4679" w:rsidRDefault="001A280C">
            <w:pPr>
              <w:pStyle w:val="Table01Row"/>
            </w:pPr>
            <w:r>
              <w:t>Repealed by 2006/037 s. 3(1)</w:t>
            </w:r>
          </w:p>
        </w:tc>
      </w:tr>
      <w:tr w:rsidR="00DE4679" w14:paraId="2695AE50" w14:textId="77777777">
        <w:trPr>
          <w:cantSplit/>
          <w:jc w:val="center"/>
        </w:trPr>
        <w:tc>
          <w:tcPr>
            <w:tcW w:w="4253" w:type="dxa"/>
          </w:tcPr>
          <w:p w14:paraId="38E1BEA2" w14:textId="77777777" w:rsidR="00DE4679" w:rsidRDefault="001A280C">
            <w:pPr>
              <w:pStyle w:val="Table01Row"/>
            </w:pPr>
            <w:r>
              <w:rPr>
                <w:i/>
              </w:rPr>
              <w:t>Health Legislation Amendment Act 1984</w:t>
            </w:r>
            <w:r>
              <w:t xml:space="preserve"> Pt. XXIII</w:t>
            </w:r>
          </w:p>
        </w:tc>
        <w:tc>
          <w:tcPr>
            <w:tcW w:w="1134" w:type="dxa"/>
          </w:tcPr>
          <w:p w14:paraId="475B1276" w14:textId="77777777" w:rsidR="00DE4679" w:rsidRDefault="001A280C">
            <w:pPr>
              <w:pStyle w:val="Table01Row"/>
            </w:pPr>
            <w:r>
              <w:t>1984/028</w:t>
            </w:r>
          </w:p>
        </w:tc>
        <w:tc>
          <w:tcPr>
            <w:tcW w:w="1134" w:type="dxa"/>
          </w:tcPr>
          <w:p w14:paraId="0BE008E5" w14:textId="77777777" w:rsidR="00DE4679" w:rsidRDefault="001A280C">
            <w:pPr>
              <w:pStyle w:val="Table01Row"/>
            </w:pPr>
            <w:r>
              <w:t>31 May 1984</w:t>
            </w:r>
          </w:p>
        </w:tc>
        <w:tc>
          <w:tcPr>
            <w:tcW w:w="3686" w:type="dxa"/>
          </w:tcPr>
          <w:p w14:paraId="2CC1EC5E" w14:textId="77777777" w:rsidR="00DE4679" w:rsidRDefault="001A280C">
            <w:pPr>
              <w:pStyle w:val="Table01Row"/>
            </w:pPr>
            <w:r>
              <w:t xml:space="preserve">1 Jul 1984 (see s. 2 and </w:t>
            </w:r>
            <w:r>
              <w:rPr>
                <w:i/>
              </w:rPr>
              <w:t>Gazette</w:t>
            </w:r>
            <w:r>
              <w:t xml:space="preserve"> 15 Jun 1984 p. 1629)</w:t>
            </w:r>
          </w:p>
        </w:tc>
      </w:tr>
      <w:tr w:rsidR="00DE4679" w14:paraId="67921453" w14:textId="77777777">
        <w:trPr>
          <w:cantSplit/>
          <w:jc w:val="center"/>
        </w:trPr>
        <w:tc>
          <w:tcPr>
            <w:tcW w:w="4253" w:type="dxa"/>
          </w:tcPr>
          <w:p w14:paraId="574CF692" w14:textId="77777777" w:rsidR="00DE4679" w:rsidRDefault="001A280C">
            <w:pPr>
              <w:pStyle w:val="Table01Row"/>
            </w:pPr>
            <w:r>
              <w:rPr>
                <w:i/>
              </w:rPr>
              <w:t>University Medical School, Teaching Hospitals, Amendment Act 1985</w:t>
            </w:r>
          </w:p>
        </w:tc>
        <w:tc>
          <w:tcPr>
            <w:tcW w:w="1134" w:type="dxa"/>
          </w:tcPr>
          <w:p w14:paraId="3E9C3221" w14:textId="77777777" w:rsidR="00DE4679" w:rsidRDefault="001A280C">
            <w:pPr>
              <w:pStyle w:val="Table01Row"/>
            </w:pPr>
            <w:r>
              <w:t>1985/021</w:t>
            </w:r>
          </w:p>
        </w:tc>
        <w:tc>
          <w:tcPr>
            <w:tcW w:w="1134" w:type="dxa"/>
          </w:tcPr>
          <w:p w14:paraId="093BF5D5" w14:textId="77777777" w:rsidR="00DE4679" w:rsidRDefault="001A280C">
            <w:pPr>
              <w:pStyle w:val="Table01Row"/>
            </w:pPr>
            <w:r>
              <w:t>19 Apr 1985</w:t>
            </w:r>
          </w:p>
        </w:tc>
        <w:tc>
          <w:tcPr>
            <w:tcW w:w="3686" w:type="dxa"/>
          </w:tcPr>
          <w:p w14:paraId="5C5297B0" w14:textId="77777777" w:rsidR="00DE4679" w:rsidRDefault="001A280C">
            <w:pPr>
              <w:pStyle w:val="Table01Row"/>
            </w:pPr>
            <w:r>
              <w:t>17 May 1985</w:t>
            </w:r>
          </w:p>
        </w:tc>
      </w:tr>
      <w:tr w:rsidR="00DE4679" w14:paraId="4EB04CC6" w14:textId="77777777">
        <w:trPr>
          <w:cantSplit/>
          <w:jc w:val="center"/>
        </w:trPr>
        <w:tc>
          <w:tcPr>
            <w:tcW w:w="10207" w:type="dxa"/>
            <w:gridSpan w:val="4"/>
          </w:tcPr>
          <w:p w14:paraId="6A22A8BD" w14:textId="77777777" w:rsidR="00DE4679" w:rsidRDefault="001A280C">
            <w:pPr>
              <w:pStyle w:val="Table01Row"/>
            </w:pPr>
            <w:r>
              <w:rPr>
                <w:b/>
              </w:rPr>
              <w:lastRenderedPageBreak/>
              <w:t>Reprinted as at 2 Jan 1991</w:t>
            </w:r>
          </w:p>
        </w:tc>
      </w:tr>
      <w:tr w:rsidR="00DE4679" w14:paraId="6D773D44" w14:textId="77777777">
        <w:trPr>
          <w:cantSplit/>
          <w:jc w:val="center"/>
        </w:trPr>
        <w:tc>
          <w:tcPr>
            <w:tcW w:w="4253" w:type="dxa"/>
          </w:tcPr>
          <w:p w14:paraId="5C7E3A45" w14:textId="77777777" w:rsidR="00DE4679" w:rsidRDefault="001A280C">
            <w:pPr>
              <w:pStyle w:val="Table01Row"/>
            </w:pPr>
            <w:r>
              <w:rPr>
                <w:i/>
              </w:rPr>
              <w:t>Hospitals Amendment Act 1994</w:t>
            </w:r>
            <w:r>
              <w:t xml:space="preserve"> s. 18</w:t>
            </w:r>
          </w:p>
        </w:tc>
        <w:tc>
          <w:tcPr>
            <w:tcW w:w="1134" w:type="dxa"/>
          </w:tcPr>
          <w:p w14:paraId="718E49F2" w14:textId="77777777" w:rsidR="00DE4679" w:rsidRDefault="001A280C">
            <w:pPr>
              <w:pStyle w:val="Table01Row"/>
            </w:pPr>
            <w:r>
              <w:t>1994/103</w:t>
            </w:r>
          </w:p>
        </w:tc>
        <w:tc>
          <w:tcPr>
            <w:tcW w:w="1134" w:type="dxa"/>
          </w:tcPr>
          <w:p w14:paraId="7AB7C3CB" w14:textId="77777777" w:rsidR="00DE4679" w:rsidRDefault="001A280C">
            <w:pPr>
              <w:pStyle w:val="Table01Row"/>
            </w:pPr>
            <w:r>
              <w:t>11 Jan 1995</w:t>
            </w:r>
          </w:p>
        </w:tc>
        <w:tc>
          <w:tcPr>
            <w:tcW w:w="3686" w:type="dxa"/>
          </w:tcPr>
          <w:p w14:paraId="76DF3EC0" w14:textId="77777777" w:rsidR="00DE4679" w:rsidRDefault="001A280C">
            <w:pPr>
              <w:pStyle w:val="Table01Row"/>
            </w:pPr>
            <w:r>
              <w:t xml:space="preserve">3 Feb 1995 (see s. 2 and </w:t>
            </w:r>
            <w:r>
              <w:rPr>
                <w:i/>
              </w:rPr>
              <w:t>Gazette</w:t>
            </w:r>
            <w:r>
              <w:t xml:space="preserve"> 3 Feb 1995 p. 333)</w:t>
            </w:r>
          </w:p>
        </w:tc>
      </w:tr>
      <w:tr w:rsidR="00DE4679" w14:paraId="000E63CF" w14:textId="77777777">
        <w:trPr>
          <w:cantSplit/>
          <w:jc w:val="center"/>
        </w:trPr>
        <w:tc>
          <w:tcPr>
            <w:tcW w:w="4253" w:type="dxa"/>
          </w:tcPr>
          <w:p w14:paraId="12763ABD" w14:textId="77777777" w:rsidR="00DE4679" w:rsidRDefault="001A280C">
            <w:pPr>
              <w:pStyle w:val="Table01Row"/>
            </w:pPr>
            <w:r>
              <w:rPr>
                <w:i/>
              </w:rPr>
              <w:t>Mental Health (Consequential Provisions) Act 1996</w:t>
            </w:r>
            <w:r>
              <w:t xml:space="preserve"> Pt. 21</w:t>
            </w:r>
          </w:p>
        </w:tc>
        <w:tc>
          <w:tcPr>
            <w:tcW w:w="1134" w:type="dxa"/>
          </w:tcPr>
          <w:p w14:paraId="5CB820D3" w14:textId="77777777" w:rsidR="00DE4679" w:rsidRDefault="001A280C">
            <w:pPr>
              <w:pStyle w:val="Table01Row"/>
            </w:pPr>
            <w:r>
              <w:t>1996/069</w:t>
            </w:r>
          </w:p>
        </w:tc>
        <w:tc>
          <w:tcPr>
            <w:tcW w:w="1134" w:type="dxa"/>
          </w:tcPr>
          <w:p w14:paraId="1ED03963" w14:textId="77777777" w:rsidR="00DE4679" w:rsidRDefault="001A280C">
            <w:pPr>
              <w:pStyle w:val="Table01Row"/>
            </w:pPr>
            <w:r>
              <w:t>13 Nov 1996</w:t>
            </w:r>
          </w:p>
        </w:tc>
        <w:tc>
          <w:tcPr>
            <w:tcW w:w="3686" w:type="dxa"/>
          </w:tcPr>
          <w:p w14:paraId="353652AC" w14:textId="77777777" w:rsidR="00DE4679" w:rsidRDefault="001A280C">
            <w:pPr>
              <w:pStyle w:val="Table01Row"/>
            </w:pPr>
            <w:r>
              <w:t>13 Nov 1997 (see s. 2)</w:t>
            </w:r>
          </w:p>
        </w:tc>
      </w:tr>
      <w:tr w:rsidR="00DE4679" w14:paraId="7EA4528D" w14:textId="77777777">
        <w:trPr>
          <w:cantSplit/>
          <w:jc w:val="center"/>
        </w:trPr>
        <w:tc>
          <w:tcPr>
            <w:tcW w:w="10207" w:type="dxa"/>
            <w:gridSpan w:val="4"/>
          </w:tcPr>
          <w:p w14:paraId="4317AF13" w14:textId="77777777" w:rsidR="00DE4679" w:rsidRDefault="001A280C">
            <w:pPr>
              <w:pStyle w:val="Table01Row"/>
            </w:pPr>
            <w:r>
              <w:rPr>
                <w:b/>
              </w:rPr>
              <w:t>Reprint 2 as at 7 May 2004</w:t>
            </w:r>
          </w:p>
        </w:tc>
      </w:tr>
      <w:tr w:rsidR="00DE4679" w14:paraId="7B7AD858" w14:textId="77777777">
        <w:trPr>
          <w:cantSplit/>
          <w:jc w:val="center"/>
        </w:trPr>
        <w:tc>
          <w:tcPr>
            <w:tcW w:w="4253" w:type="dxa"/>
          </w:tcPr>
          <w:p w14:paraId="00FFF339" w14:textId="77777777" w:rsidR="00DE4679" w:rsidRDefault="001A280C">
            <w:pPr>
              <w:pStyle w:val="Table01Row"/>
            </w:pPr>
            <w:r>
              <w:rPr>
                <w:i/>
              </w:rPr>
              <w:t>Mental Health Legislation Amendment Act 2014</w:t>
            </w:r>
            <w:r>
              <w:t xml:space="preserve"> Pt. 4 Div. 4 Subdiv. 23</w:t>
            </w:r>
          </w:p>
        </w:tc>
        <w:tc>
          <w:tcPr>
            <w:tcW w:w="1134" w:type="dxa"/>
          </w:tcPr>
          <w:p w14:paraId="762278E4" w14:textId="77777777" w:rsidR="00DE4679" w:rsidRDefault="001A280C">
            <w:pPr>
              <w:pStyle w:val="Table01Row"/>
            </w:pPr>
            <w:r>
              <w:t>2014/025</w:t>
            </w:r>
          </w:p>
        </w:tc>
        <w:tc>
          <w:tcPr>
            <w:tcW w:w="1134" w:type="dxa"/>
          </w:tcPr>
          <w:p w14:paraId="2384C2F5" w14:textId="77777777" w:rsidR="00DE4679" w:rsidRDefault="001A280C">
            <w:pPr>
              <w:pStyle w:val="Table01Row"/>
            </w:pPr>
            <w:r>
              <w:t>3 Nov 2014</w:t>
            </w:r>
          </w:p>
        </w:tc>
        <w:tc>
          <w:tcPr>
            <w:tcW w:w="3686" w:type="dxa"/>
          </w:tcPr>
          <w:p w14:paraId="3738073F" w14:textId="77777777" w:rsidR="00DE4679" w:rsidRDefault="001A280C">
            <w:pPr>
              <w:pStyle w:val="Table01Row"/>
            </w:pPr>
            <w:r>
              <w:t xml:space="preserve">30 Nov 2015 (see s. 2(b) and </w:t>
            </w:r>
            <w:r>
              <w:rPr>
                <w:i/>
              </w:rPr>
              <w:t>Gazette</w:t>
            </w:r>
            <w:r>
              <w:t xml:space="preserve"> 13 Nov 2015 p. 4632)</w:t>
            </w:r>
          </w:p>
        </w:tc>
      </w:tr>
      <w:tr w:rsidR="00DE4679" w14:paraId="4ABBE021" w14:textId="77777777">
        <w:trPr>
          <w:cantSplit/>
          <w:jc w:val="center"/>
        </w:trPr>
        <w:tc>
          <w:tcPr>
            <w:tcW w:w="4253" w:type="dxa"/>
          </w:tcPr>
          <w:p w14:paraId="32CAADB8" w14:textId="77777777" w:rsidR="00DE4679" w:rsidRDefault="001A280C">
            <w:pPr>
              <w:pStyle w:val="Table01Row"/>
            </w:pPr>
            <w:r>
              <w:rPr>
                <w:i/>
              </w:rPr>
              <w:t>Health Services Act 2016</w:t>
            </w:r>
            <w:r>
              <w:t xml:space="preserve"> s. 305</w:t>
            </w:r>
          </w:p>
        </w:tc>
        <w:tc>
          <w:tcPr>
            <w:tcW w:w="1134" w:type="dxa"/>
          </w:tcPr>
          <w:p w14:paraId="2477282A" w14:textId="77777777" w:rsidR="00DE4679" w:rsidRDefault="001A280C">
            <w:pPr>
              <w:pStyle w:val="Table01Row"/>
            </w:pPr>
            <w:r>
              <w:t>2016/011</w:t>
            </w:r>
          </w:p>
        </w:tc>
        <w:tc>
          <w:tcPr>
            <w:tcW w:w="1134" w:type="dxa"/>
          </w:tcPr>
          <w:p w14:paraId="0A4C8F34" w14:textId="77777777" w:rsidR="00DE4679" w:rsidRDefault="001A280C">
            <w:pPr>
              <w:pStyle w:val="Table01Row"/>
            </w:pPr>
            <w:r>
              <w:t>26 May 2016</w:t>
            </w:r>
          </w:p>
        </w:tc>
        <w:tc>
          <w:tcPr>
            <w:tcW w:w="3686" w:type="dxa"/>
          </w:tcPr>
          <w:p w14:paraId="361E7D5B" w14:textId="77777777" w:rsidR="00DE4679" w:rsidRDefault="001A280C">
            <w:pPr>
              <w:pStyle w:val="Table01Row"/>
            </w:pPr>
            <w:r>
              <w:t xml:space="preserve">1 Jul 2016 (see s. 2(b) and </w:t>
            </w:r>
            <w:r>
              <w:rPr>
                <w:i/>
              </w:rPr>
              <w:t>Gazette</w:t>
            </w:r>
            <w:r>
              <w:t xml:space="preserve"> 24 Jun 2016 p. 2291)</w:t>
            </w:r>
          </w:p>
        </w:tc>
      </w:tr>
      <w:tr w:rsidR="00DE4679" w14:paraId="6BB69323" w14:textId="77777777">
        <w:trPr>
          <w:cantSplit/>
          <w:jc w:val="center"/>
        </w:trPr>
        <w:tc>
          <w:tcPr>
            <w:tcW w:w="4253" w:type="dxa"/>
          </w:tcPr>
          <w:p w14:paraId="24922430" w14:textId="77777777" w:rsidR="00DE4679" w:rsidRDefault="001A280C">
            <w:pPr>
              <w:pStyle w:val="Table01Row"/>
            </w:pPr>
            <w:r>
              <w:rPr>
                <w:i/>
              </w:rPr>
              <w:t>Public Health (Consequential Provisions) Act 2016</w:t>
            </w:r>
            <w:r>
              <w:t xml:space="preserve"> Pt. 3 </w:t>
            </w:r>
            <w:r>
              <w:t>Div. 28</w:t>
            </w:r>
          </w:p>
        </w:tc>
        <w:tc>
          <w:tcPr>
            <w:tcW w:w="1134" w:type="dxa"/>
          </w:tcPr>
          <w:p w14:paraId="158302E2" w14:textId="77777777" w:rsidR="00DE4679" w:rsidRDefault="001A280C">
            <w:pPr>
              <w:pStyle w:val="Table01Row"/>
            </w:pPr>
            <w:r>
              <w:t>2016/019</w:t>
            </w:r>
          </w:p>
        </w:tc>
        <w:tc>
          <w:tcPr>
            <w:tcW w:w="1134" w:type="dxa"/>
          </w:tcPr>
          <w:p w14:paraId="5E12497A" w14:textId="77777777" w:rsidR="00DE4679" w:rsidRDefault="001A280C">
            <w:pPr>
              <w:pStyle w:val="Table01Row"/>
            </w:pPr>
            <w:r>
              <w:t>25 Jul 2016</w:t>
            </w:r>
          </w:p>
        </w:tc>
        <w:tc>
          <w:tcPr>
            <w:tcW w:w="3686" w:type="dxa"/>
          </w:tcPr>
          <w:p w14:paraId="7E99C20E" w14:textId="77777777" w:rsidR="00DE4679" w:rsidRDefault="001A280C">
            <w:pPr>
              <w:pStyle w:val="Table01Row"/>
            </w:pPr>
            <w:r>
              <w:t xml:space="preserve">24 Jan 2017 (see s. 2(1)(c) and </w:t>
            </w:r>
            <w:r>
              <w:rPr>
                <w:i/>
              </w:rPr>
              <w:t>Gazette</w:t>
            </w:r>
            <w:r>
              <w:t xml:space="preserve"> 10 Jan 2017 p. 165)</w:t>
            </w:r>
          </w:p>
        </w:tc>
      </w:tr>
      <w:tr w:rsidR="00DE4679" w14:paraId="08F94A46" w14:textId="77777777">
        <w:trPr>
          <w:cantSplit/>
          <w:jc w:val="center"/>
        </w:trPr>
        <w:tc>
          <w:tcPr>
            <w:tcW w:w="4253" w:type="dxa"/>
          </w:tcPr>
          <w:p w14:paraId="56378FE3" w14:textId="77777777" w:rsidR="00DE4679" w:rsidRDefault="001A280C">
            <w:pPr>
              <w:pStyle w:val="Table01Row"/>
            </w:pPr>
            <w:r>
              <w:rPr>
                <w:i/>
              </w:rPr>
              <w:t>Health Services Amendment Act 2023</w:t>
            </w:r>
            <w:r>
              <w:t xml:space="preserve"> Pt. 6</w:t>
            </w:r>
          </w:p>
        </w:tc>
        <w:tc>
          <w:tcPr>
            <w:tcW w:w="1134" w:type="dxa"/>
          </w:tcPr>
          <w:p w14:paraId="2C97E024" w14:textId="77777777" w:rsidR="00DE4679" w:rsidRDefault="001A280C">
            <w:pPr>
              <w:pStyle w:val="Table01Row"/>
            </w:pPr>
            <w:r>
              <w:t>2023/001</w:t>
            </w:r>
          </w:p>
        </w:tc>
        <w:tc>
          <w:tcPr>
            <w:tcW w:w="1134" w:type="dxa"/>
          </w:tcPr>
          <w:p w14:paraId="597E9566" w14:textId="77777777" w:rsidR="00DE4679" w:rsidRDefault="001A280C">
            <w:pPr>
              <w:pStyle w:val="Table01Row"/>
            </w:pPr>
            <w:r>
              <w:t>22 Feb 2023</w:t>
            </w:r>
          </w:p>
        </w:tc>
        <w:tc>
          <w:tcPr>
            <w:tcW w:w="3686" w:type="dxa"/>
          </w:tcPr>
          <w:p w14:paraId="68365F77" w14:textId="77777777" w:rsidR="00DE4679" w:rsidRDefault="001A280C">
            <w:pPr>
              <w:pStyle w:val="Table01Row"/>
            </w:pPr>
            <w:r>
              <w:t>1 Jul 2023 (see s. 2(b) and SL 2023/103 cl. 2)</w:t>
            </w:r>
          </w:p>
        </w:tc>
      </w:tr>
    </w:tbl>
    <w:p w14:paraId="5EA32470" w14:textId="77777777" w:rsidR="00DE4679" w:rsidRDefault="001A280C">
      <w:pPr>
        <w:pStyle w:val="IActName"/>
      </w:pPr>
      <w:r>
        <w:t>University of Notre Dame Australia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1B2995" w14:textId="77777777">
        <w:trPr>
          <w:cantSplit/>
          <w:jc w:val="center"/>
        </w:trPr>
        <w:tc>
          <w:tcPr>
            <w:tcW w:w="1134" w:type="dxa"/>
          </w:tcPr>
          <w:p w14:paraId="33B9C1B1" w14:textId="77777777" w:rsidR="00DE4679" w:rsidRDefault="001A280C">
            <w:pPr>
              <w:pStyle w:val="Table01Row"/>
              <w:keepNext/>
            </w:pPr>
            <w:r>
              <w:rPr>
                <w:b/>
              </w:rPr>
              <w:t>Portfolio:</w:t>
            </w:r>
          </w:p>
        </w:tc>
        <w:tc>
          <w:tcPr>
            <w:tcW w:w="8505" w:type="dxa"/>
          </w:tcPr>
          <w:p w14:paraId="78487771" w14:textId="77777777" w:rsidR="00DE4679" w:rsidRDefault="001A280C">
            <w:pPr>
              <w:pStyle w:val="Table01Row"/>
              <w:keepNext/>
            </w:pPr>
            <w:r>
              <w:t>M</w:t>
            </w:r>
            <w:r>
              <w:t>inister for Education</w:t>
            </w:r>
          </w:p>
        </w:tc>
      </w:tr>
      <w:tr w:rsidR="00DE4679" w14:paraId="7928D8D3" w14:textId="77777777">
        <w:trPr>
          <w:cantSplit/>
          <w:jc w:val="center"/>
        </w:trPr>
        <w:tc>
          <w:tcPr>
            <w:tcW w:w="1134" w:type="dxa"/>
          </w:tcPr>
          <w:p w14:paraId="2016F29A" w14:textId="77777777" w:rsidR="00DE4679" w:rsidRDefault="001A280C">
            <w:pPr>
              <w:pStyle w:val="Table01Row"/>
              <w:keepNext/>
            </w:pPr>
            <w:r>
              <w:rPr>
                <w:b/>
              </w:rPr>
              <w:t>Agency:</w:t>
            </w:r>
          </w:p>
        </w:tc>
        <w:tc>
          <w:tcPr>
            <w:tcW w:w="8505" w:type="dxa"/>
          </w:tcPr>
          <w:p w14:paraId="2B65BDA3" w14:textId="77777777" w:rsidR="00DE4679" w:rsidRDefault="001A280C">
            <w:pPr>
              <w:pStyle w:val="Table01Row"/>
              <w:keepNext/>
            </w:pPr>
            <w:r>
              <w:t>Department of Education</w:t>
            </w:r>
          </w:p>
        </w:tc>
      </w:tr>
    </w:tbl>
    <w:p w14:paraId="2F1302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64CA64" w14:textId="77777777">
        <w:trPr>
          <w:cantSplit/>
          <w:jc w:val="center"/>
        </w:trPr>
        <w:tc>
          <w:tcPr>
            <w:tcW w:w="4253" w:type="dxa"/>
          </w:tcPr>
          <w:p w14:paraId="076123C4" w14:textId="77777777" w:rsidR="00DE4679" w:rsidRDefault="001A280C">
            <w:pPr>
              <w:pStyle w:val="Table01Row"/>
            </w:pPr>
            <w:r>
              <w:rPr>
                <w:i/>
              </w:rPr>
              <w:t>University of Notre Dame Australia Act 1989</w:t>
            </w:r>
          </w:p>
        </w:tc>
        <w:tc>
          <w:tcPr>
            <w:tcW w:w="1134" w:type="dxa"/>
          </w:tcPr>
          <w:p w14:paraId="34A5BD04" w14:textId="77777777" w:rsidR="00DE4679" w:rsidRDefault="001A280C">
            <w:pPr>
              <w:pStyle w:val="Table01Row"/>
            </w:pPr>
            <w:r>
              <w:t>1989/049</w:t>
            </w:r>
          </w:p>
        </w:tc>
        <w:tc>
          <w:tcPr>
            <w:tcW w:w="1134" w:type="dxa"/>
          </w:tcPr>
          <w:p w14:paraId="55511FBD" w14:textId="77777777" w:rsidR="00DE4679" w:rsidRDefault="001A280C">
            <w:pPr>
              <w:pStyle w:val="Table01Row"/>
            </w:pPr>
            <w:r>
              <w:t>9 Jan 1990</w:t>
            </w:r>
          </w:p>
        </w:tc>
        <w:tc>
          <w:tcPr>
            <w:tcW w:w="3686" w:type="dxa"/>
          </w:tcPr>
          <w:p w14:paraId="243B74F9" w14:textId="77777777" w:rsidR="00DE4679" w:rsidRDefault="001A280C">
            <w:pPr>
              <w:pStyle w:val="Table01Row"/>
            </w:pPr>
            <w:r>
              <w:t>s. 1 &amp; 2: 9 Jan 1990;</w:t>
            </w:r>
          </w:p>
          <w:p w14:paraId="180329BC" w14:textId="77777777" w:rsidR="00DE4679" w:rsidRDefault="001A280C">
            <w:pPr>
              <w:pStyle w:val="Table01Row"/>
            </w:pPr>
            <w:r>
              <w:t xml:space="preserve">Act other than s. 1 &amp; 2: 26 Jan 1990 (see s. 2 and </w:t>
            </w:r>
            <w:r>
              <w:rPr>
                <w:i/>
              </w:rPr>
              <w:t>Gazette</w:t>
            </w:r>
            <w:r>
              <w:t xml:space="preserve"> 26 Jan 1990 p. 657)</w:t>
            </w:r>
          </w:p>
        </w:tc>
      </w:tr>
      <w:tr w:rsidR="00DE4679" w14:paraId="51B12271" w14:textId="77777777">
        <w:trPr>
          <w:cantSplit/>
          <w:jc w:val="center"/>
        </w:trPr>
        <w:tc>
          <w:tcPr>
            <w:tcW w:w="4253" w:type="dxa"/>
          </w:tcPr>
          <w:p w14:paraId="51B547E7" w14:textId="77777777" w:rsidR="00DE4679" w:rsidRDefault="001A280C">
            <w:pPr>
              <w:pStyle w:val="Table01Row"/>
            </w:pPr>
            <w:r>
              <w:rPr>
                <w:i/>
              </w:rPr>
              <w:t xml:space="preserve">Voluntary Membership of </w:t>
            </w:r>
            <w:r>
              <w:rPr>
                <w:i/>
              </w:rPr>
              <w:t>Student Guilds and Associations Act 1994</w:t>
            </w:r>
            <w:r>
              <w:t xml:space="preserve"> Pt. 6</w:t>
            </w:r>
          </w:p>
        </w:tc>
        <w:tc>
          <w:tcPr>
            <w:tcW w:w="1134" w:type="dxa"/>
          </w:tcPr>
          <w:p w14:paraId="32944023" w14:textId="77777777" w:rsidR="00DE4679" w:rsidRDefault="001A280C">
            <w:pPr>
              <w:pStyle w:val="Table01Row"/>
            </w:pPr>
            <w:r>
              <w:t>1994/091</w:t>
            </w:r>
          </w:p>
        </w:tc>
        <w:tc>
          <w:tcPr>
            <w:tcW w:w="1134" w:type="dxa"/>
          </w:tcPr>
          <w:p w14:paraId="7C6D42AC" w14:textId="77777777" w:rsidR="00DE4679" w:rsidRDefault="001A280C">
            <w:pPr>
              <w:pStyle w:val="Table01Row"/>
            </w:pPr>
            <w:r>
              <w:t>5 Jan 1995</w:t>
            </w:r>
          </w:p>
        </w:tc>
        <w:tc>
          <w:tcPr>
            <w:tcW w:w="3686" w:type="dxa"/>
          </w:tcPr>
          <w:p w14:paraId="06A3B706" w14:textId="77777777" w:rsidR="00DE4679" w:rsidRDefault="001A280C">
            <w:pPr>
              <w:pStyle w:val="Table01Row"/>
            </w:pPr>
            <w:r>
              <w:t>5 Jan 1995 (see s. 2)</w:t>
            </w:r>
          </w:p>
        </w:tc>
      </w:tr>
      <w:tr w:rsidR="00DE4679" w14:paraId="45278B52" w14:textId="77777777">
        <w:trPr>
          <w:cantSplit/>
          <w:jc w:val="center"/>
        </w:trPr>
        <w:tc>
          <w:tcPr>
            <w:tcW w:w="4253" w:type="dxa"/>
          </w:tcPr>
          <w:p w14:paraId="13832AE9" w14:textId="77777777" w:rsidR="00DE4679" w:rsidRDefault="001A280C">
            <w:pPr>
              <w:pStyle w:val="Table01Row"/>
            </w:pPr>
            <w:r>
              <w:rPr>
                <w:i/>
              </w:rPr>
              <w:t>Industrial Legislation Amendment Act 1995</w:t>
            </w:r>
            <w:r>
              <w:t xml:space="preserve"> s. 35</w:t>
            </w:r>
          </w:p>
        </w:tc>
        <w:tc>
          <w:tcPr>
            <w:tcW w:w="1134" w:type="dxa"/>
          </w:tcPr>
          <w:p w14:paraId="2A11E8AA" w14:textId="77777777" w:rsidR="00DE4679" w:rsidRDefault="001A280C">
            <w:pPr>
              <w:pStyle w:val="Table01Row"/>
            </w:pPr>
            <w:r>
              <w:t>1995/001</w:t>
            </w:r>
          </w:p>
        </w:tc>
        <w:tc>
          <w:tcPr>
            <w:tcW w:w="1134" w:type="dxa"/>
          </w:tcPr>
          <w:p w14:paraId="0C178832" w14:textId="77777777" w:rsidR="00DE4679" w:rsidRDefault="001A280C">
            <w:pPr>
              <w:pStyle w:val="Table01Row"/>
            </w:pPr>
            <w:r>
              <w:t>9 May 1995</w:t>
            </w:r>
          </w:p>
        </w:tc>
        <w:tc>
          <w:tcPr>
            <w:tcW w:w="3686" w:type="dxa"/>
          </w:tcPr>
          <w:p w14:paraId="7DD08FBF" w14:textId="77777777" w:rsidR="00DE4679" w:rsidRDefault="001A280C">
            <w:pPr>
              <w:pStyle w:val="Table01Row"/>
            </w:pPr>
            <w:r>
              <w:t xml:space="preserve">1 Jan 1996 (see s. 2(2) and </w:t>
            </w:r>
            <w:r>
              <w:rPr>
                <w:i/>
              </w:rPr>
              <w:t>Gazette</w:t>
            </w:r>
            <w:r>
              <w:t xml:space="preserve"> 24 Nov 1995 p. 5389)</w:t>
            </w:r>
          </w:p>
        </w:tc>
      </w:tr>
      <w:tr w:rsidR="00DE4679" w14:paraId="0AC9E39D" w14:textId="77777777">
        <w:trPr>
          <w:cantSplit/>
          <w:jc w:val="center"/>
        </w:trPr>
        <w:tc>
          <w:tcPr>
            <w:tcW w:w="4253" w:type="dxa"/>
          </w:tcPr>
          <w:p w14:paraId="1918A939" w14:textId="77777777" w:rsidR="00DE4679" w:rsidRDefault="001A280C">
            <w:pPr>
              <w:pStyle w:val="Table01Row"/>
            </w:pPr>
            <w:r>
              <w:rPr>
                <w:i/>
              </w:rPr>
              <w:t xml:space="preserve">University of Notre Dame </w:t>
            </w:r>
            <w:r>
              <w:rPr>
                <w:i/>
              </w:rPr>
              <w:t>Australia Amendment Act 1996</w:t>
            </w:r>
          </w:p>
        </w:tc>
        <w:tc>
          <w:tcPr>
            <w:tcW w:w="1134" w:type="dxa"/>
          </w:tcPr>
          <w:p w14:paraId="6220C0C7" w14:textId="77777777" w:rsidR="00DE4679" w:rsidRDefault="001A280C">
            <w:pPr>
              <w:pStyle w:val="Table01Row"/>
            </w:pPr>
            <w:r>
              <w:t>1996/016</w:t>
            </w:r>
          </w:p>
        </w:tc>
        <w:tc>
          <w:tcPr>
            <w:tcW w:w="1134" w:type="dxa"/>
          </w:tcPr>
          <w:p w14:paraId="1D9080AA" w14:textId="77777777" w:rsidR="00DE4679" w:rsidRDefault="001A280C">
            <w:pPr>
              <w:pStyle w:val="Table01Row"/>
            </w:pPr>
            <w:r>
              <w:t>28 Jun 1996</w:t>
            </w:r>
          </w:p>
        </w:tc>
        <w:tc>
          <w:tcPr>
            <w:tcW w:w="3686" w:type="dxa"/>
          </w:tcPr>
          <w:p w14:paraId="4BA4C296" w14:textId="77777777" w:rsidR="00DE4679" w:rsidRDefault="001A280C">
            <w:pPr>
              <w:pStyle w:val="Table01Row"/>
            </w:pPr>
            <w:r>
              <w:t>26 Jul 1996</w:t>
            </w:r>
          </w:p>
        </w:tc>
      </w:tr>
      <w:tr w:rsidR="00DE4679" w14:paraId="20350905" w14:textId="77777777">
        <w:trPr>
          <w:cantSplit/>
          <w:jc w:val="center"/>
        </w:trPr>
        <w:tc>
          <w:tcPr>
            <w:tcW w:w="4253" w:type="dxa"/>
          </w:tcPr>
          <w:p w14:paraId="7E2DBFD2" w14:textId="77777777" w:rsidR="00DE4679" w:rsidRDefault="001A280C">
            <w:pPr>
              <w:pStyle w:val="Table01Row"/>
            </w:pPr>
            <w:r>
              <w:rPr>
                <w:i/>
              </w:rPr>
              <w:t>Trustees Amendment Act 1997</w:t>
            </w:r>
            <w:r>
              <w:t xml:space="preserve"> s. 18</w:t>
            </w:r>
          </w:p>
        </w:tc>
        <w:tc>
          <w:tcPr>
            <w:tcW w:w="1134" w:type="dxa"/>
          </w:tcPr>
          <w:p w14:paraId="3C24C790" w14:textId="77777777" w:rsidR="00DE4679" w:rsidRDefault="001A280C">
            <w:pPr>
              <w:pStyle w:val="Table01Row"/>
            </w:pPr>
            <w:r>
              <w:t>1997/001</w:t>
            </w:r>
          </w:p>
        </w:tc>
        <w:tc>
          <w:tcPr>
            <w:tcW w:w="1134" w:type="dxa"/>
          </w:tcPr>
          <w:p w14:paraId="6A08A4EB" w14:textId="77777777" w:rsidR="00DE4679" w:rsidRDefault="001A280C">
            <w:pPr>
              <w:pStyle w:val="Table01Row"/>
            </w:pPr>
            <w:r>
              <w:t>6 May 1997</w:t>
            </w:r>
          </w:p>
        </w:tc>
        <w:tc>
          <w:tcPr>
            <w:tcW w:w="3686" w:type="dxa"/>
          </w:tcPr>
          <w:p w14:paraId="68ABC1C1" w14:textId="77777777" w:rsidR="00DE4679" w:rsidRDefault="001A280C">
            <w:pPr>
              <w:pStyle w:val="Table01Row"/>
            </w:pPr>
            <w:r>
              <w:t xml:space="preserve">16 Jun 1997 (see s. 2 and </w:t>
            </w:r>
            <w:r>
              <w:rPr>
                <w:i/>
              </w:rPr>
              <w:t>Gazette</w:t>
            </w:r>
            <w:r>
              <w:t xml:space="preserve"> 10 Jun 1997 p. 2661)</w:t>
            </w:r>
          </w:p>
        </w:tc>
      </w:tr>
      <w:tr w:rsidR="00DE4679" w14:paraId="65C2055D" w14:textId="77777777">
        <w:trPr>
          <w:cantSplit/>
          <w:jc w:val="center"/>
        </w:trPr>
        <w:tc>
          <w:tcPr>
            <w:tcW w:w="4253" w:type="dxa"/>
          </w:tcPr>
          <w:p w14:paraId="2DA7BA9E" w14:textId="77777777" w:rsidR="00DE4679" w:rsidRDefault="001A280C">
            <w:pPr>
              <w:pStyle w:val="Table01Row"/>
            </w:pPr>
            <w:r>
              <w:rPr>
                <w:i/>
              </w:rPr>
              <w:t>Acts Amendment (Education Loan Scheme) Act 1998</w:t>
            </w:r>
            <w:r>
              <w:t xml:space="preserve"> Pt. 4 &amp; 5</w:t>
            </w:r>
          </w:p>
        </w:tc>
        <w:tc>
          <w:tcPr>
            <w:tcW w:w="1134" w:type="dxa"/>
          </w:tcPr>
          <w:p w14:paraId="16AF02E9" w14:textId="77777777" w:rsidR="00DE4679" w:rsidRDefault="001A280C">
            <w:pPr>
              <w:pStyle w:val="Table01Row"/>
            </w:pPr>
            <w:r>
              <w:t>1998/027</w:t>
            </w:r>
          </w:p>
        </w:tc>
        <w:tc>
          <w:tcPr>
            <w:tcW w:w="1134" w:type="dxa"/>
          </w:tcPr>
          <w:p w14:paraId="530F715F" w14:textId="77777777" w:rsidR="00DE4679" w:rsidRDefault="001A280C">
            <w:pPr>
              <w:pStyle w:val="Table01Row"/>
            </w:pPr>
            <w:r>
              <w:t>30 Jun 1998</w:t>
            </w:r>
          </w:p>
        </w:tc>
        <w:tc>
          <w:tcPr>
            <w:tcW w:w="3686" w:type="dxa"/>
          </w:tcPr>
          <w:p w14:paraId="127D235B" w14:textId="77777777" w:rsidR="00DE4679" w:rsidRDefault="001A280C">
            <w:pPr>
              <w:pStyle w:val="Table01Row"/>
            </w:pPr>
            <w:r>
              <w:t>30 Jun 1998 (see s. 2)</w:t>
            </w:r>
          </w:p>
        </w:tc>
      </w:tr>
      <w:tr w:rsidR="00DE4679" w14:paraId="516B3C5B" w14:textId="77777777">
        <w:trPr>
          <w:cantSplit/>
          <w:jc w:val="center"/>
        </w:trPr>
        <w:tc>
          <w:tcPr>
            <w:tcW w:w="10207" w:type="dxa"/>
            <w:gridSpan w:val="4"/>
          </w:tcPr>
          <w:p w14:paraId="5F54C089" w14:textId="77777777" w:rsidR="00DE4679" w:rsidRDefault="001A280C">
            <w:pPr>
              <w:pStyle w:val="Table01Row"/>
            </w:pPr>
            <w:r>
              <w:rPr>
                <w:b/>
              </w:rPr>
              <w:t>Reprinted as at 1 Jun 2001</w:t>
            </w:r>
          </w:p>
        </w:tc>
      </w:tr>
      <w:tr w:rsidR="00DE4679" w14:paraId="54DBF006" w14:textId="77777777">
        <w:trPr>
          <w:cantSplit/>
          <w:jc w:val="center"/>
        </w:trPr>
        <w:tc>
          <w:tcPr>
            <w:tcW w:w="4253" w:type="dxa"/>
          </w:tcPr>
          <w:p w14:paraId="19F7612D" w14:textId="77777777" w:rsidR="00DE4679" w:rsidRDefault="001A280C">
            <w:pPr>
              <w:pStyle w:val="Table01Row"/>
            </w:pPr>
            <w:r>
              <w:rPr>
                <w:i/>
              </w:rPr>
              <w:t>Acts Amendment (Student Guilds and Associations) Act 2002</w:t>
            </w:r>
            <w:r>
              <w:t xml:space="preserve"> Pt. 5</w:t>
            </w:r>
          </w:p>
        </w:tc>
        <w:tc>
          <w:tcPr>
            <w:tcW w:w="1134" w:type="dxa"/>
          </w:tcPr>
          <w:p w14:paraId="4257C753" w14:textId="77777777" w:rsidR="00DE4679" w:rsidRDefault="001A280C">
            <w:pPr>
              <w:pStyle w:val="Table01Row"/>
            </w:pPr>
            <w:r>
              <w:t>2002/044</w:t>
            </w:r>
          </w:p>
        </w:tc>
        <w:tc>
          <w:tcPr>
            <w:tcW w:w="1134" w:type="dxa"/>
          </w:tcPr>
          <w:p w14:paraId="3C869C09" w14:textId="77777777" w:rsidR="00DE4679" w:rsidRDefault="001A280C">
            <w:pPr>
              <w:pStyle w:val="Table01Row"/>
            </w:pPr>
            <w:r>
              <w:t>3 Jan 2003</w:t>
            </w:r>
          </w:p>
        </w:tc>
        <w:tc>
          <w:tcPr>
            <w:tcW w:w="3686" w:type="dxa"/>
          </w:tcPr>
          <w:p w14:paraId="131CD9CB" w14:textId="77777777" w:rsidR="00DE4679" w:rsidRDefault="001A280C">
            <w:pPr>
              <w:pStyle w:val="Table01Row"/>
            </w:pPr>
            <w:r>
              <w:t xml:space="preserve">25 Jan 2003 (see s. 2 and </w:t>
            </w:r>
            <w:r>
              <w:rPr>
                <w:i/>
              </w:rPr>
              <w:t>Gazette</w:t>
            </w:r>
            <w:r>
              <w:t xml:space="preserve"> 24 Jan 2003 p. 141)</w:t>
            </w:r>
          </w:p>
        </w:tc>
      </w:tr>
      <w:tr w:rsidR="00DE4679" w14:paraId="15B64704" w14:textId="77777777">
        <w:trPr>
          <w:cantSplit/>
          <w:jc w:val="center"/>
        </w:trPr>
        <w:tc>
          <w:tcPr>
            <w:tcW w:w="4253" w:type="dxa"/>
          </w:tcPr>
          <w:p w14:paraId="149407A0" w14:textId="77777777" w:rsidR="00DE4679" w:rsidRDefault="001A280C">
            <w:pPr>
              <w:pStyle w:val="Table01Row"/>
            </w:pPr>
            <w:r>
              <w:rPr>
                <w:i/>
              </w:rPr>
              <w:t>Universities Legislation Amendment Act 2005</w:t>
            </w:r>
            <w:r>
              <w:t xml:space="preserve"> </w:t>
            </w:r>
            <w:r>
              <w:t>Pt. 5</w:t>
            </w:r>
          </w:p>
        </w:tc>
        <w:tc>
          <w:tcPr>
            <w:tcW w:w="1134" w:type="dxa"/>
          </w:tcPr>
          <w:p w14:paraId="0DF538C1" w14:textId="77777777" w:rsidR="00DE4679" w:rsidRDefault="001A280C">
            <w:pPr>
              <w:pStyle w:val="Table01Row"/>
            </w:pPr>
            <w:r>
              <w:t>2005/008</w:t>
            </w:r>
          </w:p>
        </w:tc>
        <w:tc>
          <w:tcPr>
            <w:tcW w:w="1134" w:type="dxa"/>
          </w:tcPr>
          <w:p w14:paraId="138EFD5D" w14:textId="77777777" w:rsidR="00DE4679" w:rsidRDefault="001A280C">
            <w:pPr>
              <w:pStyle w:val="Table01Row"/>
            </w:pPr>
            <w:r>
              <w:t>7 Jul 2005</w:t>
            </w:r>
          </w:p>
        </w:tc>
        <w:tc>
          <w:tcPr>
            <w:tcW w:w="3686" w:type="dxa"/>
          </w:tcPr>
          <w:p w14:paraId="6F9A8391" w14:textId="77777777" w:rsidR="00DE4679" w:rsidRDefault="001A280C">
            <w:pPr>
              <w:pStyle w:val="Table01Row"/>
            </w:pPr>
            <w:r>
              <w:t xml:space="preserve">13 Aug 2005 (see s. 2 and </w:t>
            </w:r>
            <w:r>
              <w:rPr>
                <w:i/>
              </w:rPr>
              <w:t>Gazette</w:t>
            </w:r>
            <w:r>
              <w:t xml:space="preserve"> 12 Aug 2005 p. 3651)</w:t>
            </w:r>
          </w:p>
        </w:tc>
      </w:tr>
      <w:tr w:rsidR="00DE4679" w14:paraId="0270B922" w14:textId="77777777">
        <w:trPr>
          <w:cantSplit/>
          <w:jc w:val="center"/>
        </w:trPr>
        <w:tc>
          <w:tcPr>
            <w:tcW w:w="10207" w:type="dxa"/>
            <w:gridSpan w:val="4"/>
          </w:tcPr>
          <w:p w14:paraId="0CCF2951" w14:textId="77777777" w:rsidR="00DE4679" w:rsidRDefault="001A280C">
            <w:pPr>
              <w:pStyle w:val="Table01Row"/>
            </w:pPr>
            <w:r>
              <w:rPr>
                <w:b/>
              </w:rPr>
              <w:t>Reprint 2 as at 3 Feb 2006</w:t>
            </w:r>
          </w:p>
        </w:tc>
      </w:tr>
      <w:tr w:rsidR="00DE4679" w14:paraId="0F62DEC2" w14:textId="77777777">
        <w:trPr>
          <w:cantSplit/>
          <w:jc w:val="center"/>
        </w:trPr>
        <w:tc>
          <w:tcPr>
            <w:tcW w:w="4253" w:type="dxa"/>
          </w:tcPr>
          <w:p w14:paraId="397B0360" w14:textId="77777777" w:rsidR="00DE4679" w:rsidRDefault="001A280C">
            <w:pPr>
              <w:pStyle w:val="Table01Row"/>
            </w:pPr>
            <w:r>
              <w:rPr>
                <w:i/>
              </w:rPr>
              <w:t>Financial Legislation Amendment and Repeal Act 2006</w:t>
            </w:r>
            <w:r>
              <w:t xml:space="preserve"> s. 4, 5(1) &amp; Sch. 1 cl. 171</w:t>
            </w:r>
          </w:p>
        </w:tc>
        <w:tc>
          <w:tcPr>
            <w:tcW w:w="1134" w:type="dxa"/>
          </w:tcPr>
          <w:p w14:paraId="3F3D524B" w14:textId="77777777" w:rsidR="00DE4679" w:rsidRDefault="001A280C">
            <w:pPr>
              <w:pStyle w:val="Table01Row"/>
            </w:pPr>
            <w:r>
              <w:t>2006/077</w:t>
            </w:r>
          </w:p>
        </w:tc>
        <w:tc>
          <w:tcPr>
            <w:tcW w:w="1134" w:type="dxa"/>
          </w:tcPr>
          <w:p w14:paraId="2E8ADE9D" w14:textId="77777777" w:rsidR="00DE4679" w:rsidRDefault="001A280C">
            <w:pPr>
              <w:pStyle w:val="Table01Row"/>
            </w:pPr>
            <w:r>
              <w:t>21 Dec 2006</w:t>
            </w:r>
          </w:p>
        </w:tc>
        <w:tc>
          <w:tcPr>
            <w:tcW w:w="3686" w:type="dxa"/>
          </w:tcPr>
          <w:p w14:paraId="208AFEEF" w14:textId="77777777" w:rsidR="00DE4679" w:rsidRDefault="001A280C">
            <w:pPr>
              <w:pStyle w:val="Table01Row"/>
            </w:pPr>
            <w:r>
              <w:t xml:space="preserve">1 Feb 2007 (see s. 2(1) and </w:t>
            </w:r>
            <w:r>
              <w:rPr>
                <w:i/>
              </w:rPr>
              <w:t>Gazette</w:t>
            </w:r>
            <w:r>
              <w:t xml:space="preserve"> 19 Jan 20</w:t>
            </w:r>
            <w:r>
              <w:t>07 p. 137)</w:t>
            </w:r>
          </w:p>
        </w:tc>
      </w:tr>
      <w:tr w:rsidR="00DE4679" w14:paraId="6AC523BF" w14:textId="77777777">
        <w:trPr>
          <w:cantSplit/>
          <w:jc w:val="center"/>
        </w:trPr>
        <w:tc>
          <w:tcPr>
            <w:tcW w:w="4253" w:type="dxa"/>
          </w:tcPr>
          <w:p w14:paraId="5F087A56" w14:textId="77777777" w:rsidR="00DE4679" w:rsidRDefault="001A280C">
            <w:pPr>
              <w:pStyle w:val="Table01Row"/>
            </w:pPr>
            <w:r>
              <w:rPr>
                <w:i/>
              </w:rPr>
              <w:t>Statutes (Repeals and Minor Amendments) Act 2009</w:t>
            </w:r>
            <w:r>
              <w:t xml:space="preserve"> s. 16</w:t>
            </w:r>
          </w:p>
        </w:tc>
        <w:tc>
          <w:tcPr>
            <w:tcW w:w="1134" w:type="dxa"/>
          </w:tcPr>
          <w:p w14:paraId="634A287B" w14:textId="77777777" w:rsidR="00DE4679" w:rsidRDefault="001A280C">
            <w:pPr>
              <w:pStyle w:val="Table01Row"/>
            </w:pPr>
            <w:r>
              <w:t>2009/046</w:t>
            </w:r>
          </w:p>
        </w:tc>
        <w:tc>
          <w:tcPr>
            <w:tcW w:w="1134" w:type="dxa"/>
          </w:tcPr>
          <w:p w14:paraId="2EFFDE76" w14:textId="77777777" w:rsidR="00DE4679" w:rsidRDefault="001A280C">
            <w:pPr>
              <w:pStyle w:val="Table01Row"/>
            </w:pPr>
            <w:r>
              <w:t>3 Dec 2009</w:t>
            </w:r>
          </w:p>
        </w:tc>
        <w:tc>
          <w:tcPr>
            <w:tcW w:w="3686" w:type="dxa"/>
          </w:tcPr>
          <w:p w14:paraId="29061E4C" w14:textId="77777777" w:rsidR="00DE4679" w:rsidRDefault="001A280C">
            <w:pPr>
              <w:pStyle w:val="Table01Row"/>
            </w:pPr>
            <w:r>
              <w:t>4 Dec 2009 (see s. 2(b))</w:t>
            </w:r>
          </w:p>
        </w:tc>
      </w:tr>
      <w:tr w:rsidR="00DE4679" w14:paraId="6F41E680" w14:textId="77777777">
        <w:trPr>
          <w:cantSplit/>
          <w:jc w:val="center"/>
        </w:trPr>
        <w:tc>
          <w:tcPr>
            <w:tcW w:w="4253" w:type="dxa"/>
          </w:tcPr>
          <w:p w14:paraId="27F943EF" w14:textId="77777777" w:rsidR="00DE4679" w:rsidRDefault="001A280C">
            <w:pPr>
              <w:pStyle w:val="Table01Row"/>
            </w:pPr>
            <w:r>
              <w:rPr>
                <w:i/>
              </w:rPr>
              <w:t>Universities Legislation Amendment Act 2016</w:t>
            </w:r>
            <w:r>
              <w:t xml:space="preserve"> Pt. 5</w:t>
            </w:r>
          </w:p>
        </w:tc>
        <w:tc>
          <w:tcPr>
            <w:tcW w:w="1134" w:type="dxa"/>
          </w:tcPr>
          <w:p w14:paraId="20AFF0E2" w14:textId="77777777" w:rsidR="00DE4679" w:rsidRDefault="001A280C">
            <w:pPr>
              <w:pStyle w:val="Table01Row"/>
            </w:pPr>
            <w:r>
              <w:t>2016/032</w:t>
            </w:r>
          </w:p>
        </w:tc>
        <w:tc>
          <w:tcPr>
            <w:tcW w:w="1134" w:type="dxa"/>
          </w:tcPr>
          <w:p w14:paraId="18B8C567" w14:textId="77777777" w:rsidR="00DE4679" w:rsidRDefault="001A280C">
            <w:pPr>
              <w:pStyle w:val="Table01Row"/>
            </w:pPr>
            <w:r>
              <w:t>19 Oct 2016</w:t>
            </w:r>
          </w:p>
        </w:tc>
        <w:tc>
          <w:tcPr>
            <w:tcW w:w="3686" w:type="dxa"/>
          </w:tcPr>
          <w:p w14:paraId="0379B5D9" w14:textId="77777777" w:rsidR="00DE4679" w:rsidRDefault="001A280C">
            <w:pPr>
              <w:pStyle w:val="Table01Row"/>
            </w:pPr>
            <w:r>
              <w:t xml:space="preserve">2 Jan 2017 (see s. 2(b) and </w:t>
            </w:r>
            <w:r>
              <w:rPr>
                <w:i/>
              </w:rPr>
              <w:t>Gazette</w:t>
            </w:r>
            <w:r>
              <w:t xml:space="preserve"> 9 Dec 2016 p. 5557)</w:t>
            </w:r>
          </w:p>
        </w:tc>
      </w:tr>
    </w:tbl>
    <w:p w14:paraId="4E349DD5" w14:textId="77777777" w:rsidR="00DE4679" w:rsidRDefault="001A280C">
      <w:pPr>
        <w:pStyle w:val="IActName"/>
      </w:pPr>
      <w:r>
        <w:t>University of Western Australia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72E178" w14:textId="77777777">
        <w:trPr>
          <w:cantSplit/>
          <w:jc w:val="center"/>
        </w:trPr>
        <w:tc>
          <w:tcPr>
            <w:tcW w:w="1134" w:type="dxa"/>
          </w:tcPr>
          <w:p w14:paraId="5397CC6B" w14:textId="77777777" w:rsidR="00DE4679" w:rsidRDefault="001A280C">
            <w:pPr>
              <w:pStyle w:val="Table01Row"/>
              <w:keepNext/>
            </w:pPr>
            <w:r>
              <w:rPr>
                <w:b/>
              </w:rPr>
              <w:t>Portfolio:</w:t>
            </w:r>
          </w:p>
        </w:tc>
        <w:tc>
          <w:tcPr>
            <w:tcW w:w="8505" w:type="dxa"/>
          </w:tcPr>
          <w:p w14:paraId="018A0F20" w14:textId="77777777" w:rsidR="00DE4679" w:rsidRDefault="001A280C">
            <w:pPr>
              <w:pStyle w:val="Table01Row"/>
              <w:keepNext/>
            </w:pPr>
            <w:r>
              <w:t>Minister for Education</w:t>
            </w:r>
          </w:p>
        </w:tc>
      </w:tr>
      <w:tr w:rsidR="00DE4679" w14:paraId="5689F547" w14:textId="77777777">
        <w:trPr>
          <w:cantSplit/>
          <w:jc w:val="center"/>
        </w:trPr>
        <w:tc>
          <w:tcPr>
            <w:tcW w:w="1134" w:type="dxa"/>
          </w:tcPr>
          <w:p w14:paraId="5A407DD4" w14:textId="77777777" w:rsidR="00DE4679" w:rsidRDefault="001A280C">
            <w:pPr>
              <w:pStyle w:val="Table01Row"/>
              <w:keepNext/>
            </w:pPr>
            <w:r>
              <w:rPr>
                <w:b/>
              </w:rPr>
              <w:t>Agency:</w:t>
            </w:r>
          </w:p>
        </w:tc>
        <w:tc>
          <w:tcPr>
            <w:tcW w:w="8505" w:type="dxa"/>
          </w:tcPr>
          <w:p w14:paraId="77280D0F" w14:textId="77777777" w:rsidR="00DE4679" w:rsidRDefault="001A280C">
            <w:pPr>
              <w:pStyle w:val="Table01Row"/>
              <w:keepNext/>
            </w:pPr>
            <w:r>
              <w:t>Department of Education</w:t>
            </w:r>
          </w:p>
        </w:tc>
      </w:tr>
    </w:tbl>
    <w:p w14:paraId="0593965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3DBF6A" w14:textId="77777777">
        <w:trPr>
          <w:cantSplit/>
          <w:jc w:val="center"/>
        </w:trPr>
        <w:tc>
          <w:tcPr>
            <w:tcW w:w="4253" w:type="dxa"/>
          </w:tcPr>
          <w:p w14:paraId="09FA35A9" w14:textId="77777777" w:rsidR="00DE4679" w:rsidRDefault="001A280C">
            <w:pPr>
              <w:pStyle w:val="Table01Row"/>
            </w:pPr>
            <w:r>
              <w:rPr>
                <w:i/>
              </w:rPr>
              <w:t>University of Western Australia Act 1911</w:t>
            </w:r>
          </w:p>
        </w:tc>
        <w:tc>
          <w:tcPr>
            <w:tcW w:w="1134" w:type="dxa"/>
          </w:tcPr>
          <w:p w14:paraId="5EE94984" w14:textId="77777777" w:rsidR="00DE4679" w:rsidRDefault="001A280C">
            <w:pPr>
              <w:pStyle w:val="Table01Row"/>
            </w:pPr>
            <w:r>
              <w:t>1911/037 (1 Geo. V No. 48)</w:t>
            </w:r>
          </w:p>
        </w:tc>
        <w:tc>
          <w:tcPr>
            <w:tcW w:w="1134" w:type="dxa"/>
          </w:tcPr>
          <w:p w14:paraId="36B644D7" w14:textId="77777777" w:rsidR="00DE4679" w:rsidRDefault="001A280C">
            <w:pPr>
              <w:pStyle w:val="Table01Row"/>
            </w:pPr>
            <w:r>
              <w:t>16 Feb 1911</w:t>
            </w:r>
          </w:p>
        </w:tc>
        <w:tc>
          <w:tcPr>
            <w:tcW w:w="3686" w:type="dxa"/>
          </w:tcPr>
          <w:p w14:paraId="097BB790" w14:textId="77777777" w:rsidR="00DE4679" w:rsidRDefault="001A280C">
            <w:pPr>
              <w:pStyle w:val="Table01Row"/>
            </w:pPr>
            <w:r>
              <w:t>16 Feb 1911</w:t>
            </w:r>
          </w:p>
        </w:tc>
      </w:tr>
      <w:tr w:rsidR="00DE4679" w14:paraId="08E7DF3A" w14:textId="77777777">
        <w:trPr>
          <w:cantSplit/>
          <w:jc w:val="center"/>
        </w:trPr>
        <w:tc>
          <w:tcPr>
            <w:tcW w:w="4253" w:type="dxa"/>
          </w:tcPr>
          <w:p w14:paraId="5DE536DF" w14:textId="77777777" w:rsidR="00DE4679" w:rsidRDefault="001A280C">
            <w:pPr>
              <w:pStyle w:val="Table01Row"/>
            </w:pPr>
            <w:r>
              <w:rPr>
                <w:i/>
              </w:rPr>
              <w:lastRenderedPageBreak/>
              <w:t xml:space="preserve">University Act </w:t>
            </w:r>
            <w:r>
              <w:rPr>
                <w:i/>
              </w:rPr>
              <w:t>Amendment Act 1917</w:t>
            </w:r>
          </w:p>
        </w:tc>
        <w:tc>
          <w:tcPr>
            <w:tcW w:w="1134" w:type="dxa"/>
          </w:tcPr>
          <w:p w14:paraId="3D770265" w14:textId="77777777" w:rsidR="00DE4679" w:rsidRDefault="001A280C">
            <w:pPr>
              <w:pStyle w:val="Table01Row"/>
            </w:pPr>
            <w:r>
              <w:t>1917/023 (8 Geo. V No. 4)</w:t>
            </w:r>
          </w:p>
        </w:tc>
        <w:tc>
          <w:tcPr>
            <w:tcW w:w="1134" w:type="dxa"/>
          </w:tcPr>
          <w:p w14:paraId="19A3C06C" w14:textId="77777777" w:rsidR="00DE4679" w:rsidRDefault="001A280C">
            <w:pPr>
              <w:pStyle w:val="Table01Row"/>
            </w:pPr>
            <w:r>
              <w:t>7 Aug 1917</w:t>
            </w:r>
          </w:p>
        </w:tc>
        <w:tc>
          <w:tcPr>
            <w:tcW w:w="3686" w:type="dxa"/>
          </w:tcPr>
          <w:p w14:paraId="3A19C002" w14:textId="77777777" w:rsidR="00DE4679" w:rsidRDefault="001A280C">
            <w:pPr>
              <w:pStyle w:val="Table01Row"/>
            </w:pPr>
            <w:r>
              <w:t>7 Aug 1917</w:t>
            </w:r>
          </w:p>
        </w:tc>
      </w:tr>
      <w:tr w:rsidR="00DE4679" w14:paraId="39C7486A" w14:textId="77777777">
        <w:trPr>
          <w:cantSplit/>
          <w:jc w:val="center"/>
        </w:trPr>
        <w:tc>
          <w:tcPr>
            <w:tcW w:w="4253" w:type="dxa"/>
          </w:tcPr>
          <w:p w14:paraId="426B6706" w14:textId="77777777" w:rsidR="00DE4679" w:rsidRDefault="001A280C">
            <w:pPr>
              <w:pStyle w:val="Table01Row"/>
            </w:pPr>
            <w:r>
              <w:rPr>
                <w:i/>
              </w:rPr>
              <w:t>University of Western Australia Act Amendment Act 1929</w:t>
            </w:r>
          </w:p>
        </w:tc>
        <w:tc>
          <w:tcPr>
            <w:tcW w:w="1134" w:type="dxa"/>
          </w:tcPr>
          <w:p w14:paraId="2D5C1870" w14:textId="77777777" w:rsidR="00DE4679" w:rsidRDefault="001A280C">
            <w:pPr>
              <w:pStyle w:val="Table01Row"/>
            </w:pPr>
            <w:r>
              <w:t>1929/017 (20 Geo. V No. 15) (as amended by 1970/113 s. 14)</w:t>
            </w:r>
          </w:p>
        </w:tc>
        <w:tc>
          <w:tcPr>
            <w:tcW w:w="1134" w:type="dxa"/>
          </w:tcPr>
          <w:p w14:paraId="41225090" w14:textId="77777777" w:rsidR="00DE4679" w:rsidRDefault="001A280C">
            <w:pPr>
              <w:pStyle w:val="Table01Row"/>
            </w:pPr>
            <w:r>
              <w:t>22 Nov 1929</w:t>
            </w:r>
          </w:p>
        </w:tc>
        <w:tc>
          <w:tcPr>
            <w:tcW w:w="3686" w:type="dxa"/>
          </w:tcPr>
          <w:p w14:paraId="5C796FEA" w14:textId="77777777" w:rsidR="00DE4679" w:rsidRDefault="001A280C">
            <w:pPr>
              <w:pStyle w:val="Table01Row"/>
            </w:pPr>
            <w:r>
              <w:t>22 Nov 1929</w:t>
            </w:r>
          </w:p>
        </w:tc>
      </w:tr>
      <w:tr w:rsidR="00DE4679" w14:paraId="0AB33838" w14:textId="77777777">
        <w:trPr>
          <w:cantSplit/>
          <w:jc w:val="center"/>
        </w:trPr>
        <w:tc>
          <w:tcPr>
            <w:tcW w:w="4253" w:type="dxa"/>
          </w:tcPr>
          <w:p w14:paraId="2D31CD45" w14:textId="77777777" w:rsidR="00DE4679" w:rsidRDefault="001A280C">
            <w:pPr>
              <w:pStyle w:val="Table01Row"/>
            </w:pPr>
            <w:r>
              <w:rPr>
                <w:i/>
              </w:rPr>
              <w:t xml:space="preserve">University of Western Australia Act </w:t>
            </w:r>
            <w:r>
              <w:rPr>
                <w:i/>
              </w:rPr>
              <w:t>Amendment Act 1944</w:t>
            </w:r>
          </w:p>
        </w:tc>
        <w:tc>
          <w:tcPr>
            <w:tcW w:w="1134" w:type="dxa"/>
          </w:tcPr>
          <w:p w14:paraId="6A9CA3D5" w14:textId="77777777" w:rsidR="00DE4679" w:rsidRDefault="001A280C">
            <w:pPr>
              <w:pStyle w:val="Table01Row"/>
            </w:pPr>
            <w:r>
              <w:t>1944/043 (8 &amp; 9 Geo. VI No. 43) (as amended by 1970/113 s. 14)</w:t>
            </w:r>
          </w:p>
        </w:tc>
        <w:tc>
          <w:tcPr>
            <w:tcW w:w="1134" w:type="dxa"/>
          </w:tcPr>
          <w:p w14:paraId="1646256E" w14:textId="77777777" w:rsidR="00DE4679" w:rsidRDefault="001A280C">
            <w:pPr>
              <w:pStyle w:val="Table01Row"/>
            </w:pPr>
            <w:r>
              <w:t>12 Jan 1945</w:t>
            </w:r>
          </w:p>
        </w:tc>
        <w:tc>
          <w:tcPr>
            <w:tcW w:w="3686" w:type="dxa"/>
          </w:tcPr>
          <w:p w14:paraId="1C16BAE4" w14:textId="77777777" w:rsidR="00DE4679" w:rsidRDefault="001A280C">
            <w:pPr>
              <w:pStyle w:val="Table01Row"/>
            </w:pPr>
            <w:r>
              <w:t>Act other than s. 4(1), 7(1) &amp; 8(1): 12 Jan 1945;</w:t>
            </w:r>
          </w:p>
          <w:p w14:paraId="2F0C6CB5" w14:textId="77777777" w:rsidR="00DE4679" w:rsidRDefault="001A280C">
            <w:pPr>
              <w:pStyle w:val="Table01Row"/>
            </w:pPr>
            <w:r>
              <w:t xml:space="preserve">s. 4(1), 7(1) &amp; 8(1): 14 Mar 1945 (see s. 4(2)(i), 7(2) &amp; 8(2) and </w:t>
            </w:r>
            <w:r>
              <w:rPr>
                <w:i/>
              </w:rPr>
              <w:t>Gazette</w:t>
            </w:r>
            <w:r>
              <w:t xml:space="preserve"> 9 Feb 1945 p. 169)</w:t>
            </w:r>
          </w:p>
        </w:tc>
      </w:tr>
      <w:tr w:rsidR="00DE4679" w14:paraId="4BEB5873" w14:textId="77777777">
        <w:trPr>
          <w:cantSplit/>
          <w:jc w:val="center"/>
        </w:trPr>
        <w:tc>
          <w:tcPr>
            <w:tcW w:w="4253" w:type="dxa"/>
          </w:tcPr>
          <w:p w14:paraId="1880755E" w14:textId="77777777" w:rsidR="00DE4679" w:rsidRDefault="001A280C">
            <w:pPr>
              <w:pStyle w:val="Table01Row"/>
            </w:pPr>
            <w:r>
              <w:rPr>
                <w:i/>
              </w:rPr>
              <w:t>University of Wes</w:t>
            </w:r>
            <w:r>
              <w:rPr>
                <w:i/>
              </w:rPr>
              <w:t>tern Australia Act Amendment Act 1947</w:t>
            </w:r>
          </w:p>
        </w:tc>
        <w:tc>
          <w:tcPr>
            <w:tcW w:w="1134" w:type="dxa"/>
          </w:tcPr>
          <w:p w14:paraId="13235365" w14:textId="77777777" w:rsidR="00DE4679" w:rsidRDefault="001A280C">
            <w:pPr>
              <w:pStyle w:val="Table01Row"/>
            </w:pPr>
            <w:r>
              <w:t>1947/040 (11 &amp; 12 Geo. VI No. 40)</w:t>
            </w:r>
          </w:p>
        </w:tc>
        <w:tc>
          <w:tcPr>
            <w:tcW w:w="1134" w:type="dxa"/>
          </w:tcPr>
          <w:p w14:paraId="4D42FEAA" w14:textId="77777777" w:rsidR="00DE4679" w:rsidRDefault="001A280C">
            <w:pPr>
              <w:pStyle w:val="Table01Row"/>
            </w:pPr>
            <w:r>
              <w:t>11 Dec 1947</w:t>
            </w:r>
          </w:p>
        </w:tc>
        <w:tc>
          <w:tcPr>
            <w:tcW w:w="3686" w:type="dxa"/>
          </w:tcPr>
          <w:p w14:paraId="1E30A9B5" w14:textId="77777777" w:rsidR="00DE4679" w:rsidRDefault="001A280C">
            <w:pPr>
              <w:pStyle w:val="Table01Row"/>
            </w:pPr>
            <w:r>
              <w:t>11 Dec 1947</w:t>
            </w:r>
          </w:p>
        </w:tc>
      </w:tr>
      <w:tr w:rsidR="00DE4679" w14:paraId="324E7923" w14:textId="77777777">
        <w:trPr>
          <w:cantSplit/>
          <w:jc w:val="center"/>
        </w:trPr>
        <w:tc>
          <w:tcPr>
            <w:tcW w:w="4253" w:type="dxa"/>
          </w:tcPr>
          <w:p w14:paraId="1EAD097F" w14:textId="77777777" w:rsidR="00DE4679" w:rsidRDefault="001A280C">
            <w:pPr>
              <w:pStyle w:val="Table01Row"/>
            </w:pPr>
            <w:r>
              <w:rPr>
                <w:i/>
              </w:rPr>
              <w:t>University of Western Australia Act Amendment Act 1955</w:t>
            </w:r>
          </w:p>
        </w:tc>
        <w:tc>
          <w:tcPr>
            <w:tcW w:w="1134" w:type="dxa"/>
          </w:tcPr>
          <w:p w14:paraId="6F521F2E" w14:textId="77777777" w:rsidR="00DE4679" w:rsidRDefault="001A280C">
            <w:pPr>
              <w:pStyle w:val="Table01Row"/>
            </w:pPr>
            <w:r>
              <w:t>1955/003 (4 Eliz. II No. 3)</w:t>
            </w:r>
          </w:p>
        </w:tc>
        <w:tc>
          <w:tcPr>
            <w:tcW w:w="1134" w:type="dxa"/>
          </w:tcPr>
          <w:p w14:paraId="3C8323F1" w14:textId="77777777" w:rsidR="00DE4679" w:rsidRDefault="001A280C">
            <w:pPr>
              <w:pStyle w:val="Table01Row"/>
            </w:pPr>
            <w:r>
              <w:t>13 Oct 1955</w:t>
            </w:r>
          </w:p>
        </w:tc>
        <w:tc>
          <w:tcPr>
            <w:tcW w:w="3686" w:type="dxa"/>
          </w:tcPr>
          <w:p w14:paraId="0E06B4B0" w14:textId="77777777" w:rsidR="00DE4679" w:rsidRDefault="001A280C">
            <w:pPr>
              <w:pStyle w:val="Table01Row"/>
            </w:pPr>
            <w:r>
              <w:t>13 Oct 1955</w:t>
            </w:r>
          </w:p>
        </w:tc>
      </w:tr>
      <w:tr w:rsidR="00DE4679" w14:paraId="24EE5CFD" w14:textId="77777777">
        <w:trPr>
          <w:cantSplit/>
          <w:jc w:val="center"/>
        </w:trPr>
        <w:tc>
          <w:tcPr>
            <w:tcW w:w="4253" w:type="dxa"/>
          </w:tcPr>
          <w:p w14:paraId="078A0C35" w14:textId="77777777" w:rsidR="00DE4679" w:rsidRDefault="001A280C">
            <w:pPr>
              <w:pStyle w:val="Table01Row"/>
            </w:pPr>
            <w:r>
              <w:rPr>
                <w:i/>
              </w:rPr>
              <w:t xml:space="preserve">University of Western Australia Act </w:t>
            </w:r>
            <w:r>
              <w:rPr>
                <w:i/>
              </w:rPr>
              <w:t>Amendment Act 1957</w:t>
            </w:r>
          </w:p>
        </w:tc>
        <w:tc>
          <w:tcPr>
            <w:tcW w:w="1134" w:type="dxa"/>
          </w:tcPr>
          <w:p w14:paraId="56031496" w14:textId="77777777" w:rsidR="00DE4679" w:rsidRDefault="001A280C">
            <w:pPr>
              <w:pStyle w:val="Table01Row"/>
            </w:pPr>
            <w:r>
              <w:t>1957/025 (6 Eliz. II No. 25)</w:t>
            </w:r>
          </w:p>
        </w:tc>
        <w:tc>
          <w:tcPr>
            <w:tcW w:w="1134" w:type="dxa"/>
          </w:tcPr>
          <w:p w14:paraId="4F399555" w14:textId="77777777" w:rsidR="00DE4679" w:rsidRDefault="001A280C">
            <w:pPr>
              <w:pStyle w:val="Table01Row"/>
            </w:pPr>
            <w:r>
              <w:t>26 Oct 1957</w:t>
            </w:r>
          </w:p>
        </w:tc>
        <w:tc>
          <w:tcPr>
            <w:tcW w:w="3686" w:type="dxa"/>
          </w:tcPr>
          <w:p w14:paraId="6F22CBB9" w14:textId="77777777" w:rsidR="00DE4679" w:rsidRDefault="001A280C">
            <w:pPr>
              <w:pStyle w:val="Table01Row"/>
            </w:pPr>
            <w:r>
              <w:t>26 Oct 1957</w:t>
            </w:r>
          </w:p>
        </w:tc>
      </w:tr>
      <w:tr w:rsidR="00DE4679" w14:paraId="3359B9D3" w14:textId="77777777">
        <w:trPr>
          <w:cantSplit/>
          <w:jc w:val="center"/>
        </w:trPr>
        <w:tc>
          <w:tcPr>
            <w:tcW w:w="4253" w:type="dxa"/>
          </w:tcPr>
          <w:p w14:paraId="67721539" w14:textId="77777777" w:rsidR="00DE4679" w:rsidRDefault="001A280C">
            <w:pPr>
              <w:pStyle w:val="Table01Row"/>
            </w:pPr>
            <w:r>
              <w:rPr>
                <w:i/>
              </w:rPr>
              <w:t>University of Western Australia Act Amendment Act 1964</w:t>
            </w:r>
          </w:p>
        </w:tc>
        <w:tc>
          <w:tcPr>
            <w:tcW w:w="1134" w:type="dxa"/>
          </w:tcPr>
          <w:p w14:paraId="1EA51835" w14:textId="77777777" w:rsidR="00DE4679" w:rsidRDefault="001A280C">
            <w:pPr>
              <w:pStyle w:val="Table01Row"/>
            </w:pPr>
            <w:r>
              <w:t>1964/004 (13 Eliz. II No. 4)</w:t>
            </w:r>
          </w:p>
        </w:tc>
        <w:tc>
          <w:tcPr>
            <w:tcW w:w="1134" w:type="dxa"/>
          </w:tcPr>
          <w:p w14:paraId="3E9E5D54" w14:textId="77777777" w:rsidR="00DE4679" w:rsidRDefault="001A280C">
            <w:pPr>
              <w:pStyle w:val="Table01Row"/>
            </w:pPr>
            <w:r>
              <w:t>2 Oct 1964</w:t>
            </w:r>
          </w:p>
        </w:tc>
        <w:tc>
          <w:tcPr>
            <w:tcW w:w="3686" w:type="dxa"/>
          </w:tcPr>
          <w:p w14:paraId="5C6F4292" w14:textId="77777777" w:rsidR="00DE4679" w:rsidRDefault="001A280C">
            <w:pPr>
              <w:pStyle w:val="Table01Row"/>
            </w:pPr>
            <w:r>
              <w:t>2 Oct 1964</w:t>
            </w:r>
          </w:p>
        </w:tc>
      </w:tr>
      <w:tr w:rsidR="00DE4679" w14:paraId="12CB0C6A" w14:textId="77777777">
        <w:trPr>
          <w:cantSplit/>
          <w:jc w:val="center"/>
        </w:trPr>
        <w:tc>
          <w:tcPr>
            <w:tcW w:w="4253" w:type="dxa"/>
          </w:tcPr>
          <w:p w14:paraId="143AA4E1" w14:textId="77777777" w:rsidR="00DE4679" w:rsidRDefault="001A280C">
            <w:pPr>
              <w:pStyle w:val="Table01Row"/>
            </w:pPr>
            <w:r>
              <w:rPr>
                <w:i/>
              </w:rPr>
              <w:t>Decimal Currency Act 1965</w:t>
            </w:r>
          </w:p>
        </w:tc>
        <w:tc>
          <w:tcPr>
            <w:tcW w:w="1134" w:type="dxa"/>
          </w:tcPr>
          <w:p w14:paraId="28D3FB52" w14:textId="77777777" w:rsidR="00DE4679" w:rsidRDefault="001A280C">
            <w:pPr>
              <w:pStyle w:val="Table01Row"/>
            </w:pPr>
            <w:r>
              <w:t>1965/113</w:t>
            </w:r>
          </w:p>
        </w:tc>
        <w:tc>
          <w:tcPr>
            <w:tcW w:w="1134" w:type="dxa"/>
          </w:tcPr>
          <w:p w14:paraId="675D3960" w14:textId="77777777" w:rsidR="00DE4679" w:rsidRDefault="001A280C">
            <w:pPr>
              <w:pStyle w:val="Table01Row"/>
            </w:pPr>
            <w:r>
              <w:t>21 Dec 1965</w:t>
            </w:r>
          </w:p>
        </w:tc>
        <w:tc>
          <w:tcPr>
            <w:tcW w:w="3686" w:type="dxa"/>
          </w:tcPr>
          <w:p w14:paraId="7E6F07BD" w14:textId="77777777" w:rsidR="00DE4679" w:rsidRDefault="001A280C">
            <w:pPr>
              <w:pStyle w:val="Table01Row"/>
            </w:pPr>
            <w:r>
              <w:t>Act other than s. 4‑9: 21 Dec</w:t>
            </w:r>
            <w:r>
              <w:t xml:space="preserve"> 1965 (see s. 2(1)); </w:t>
            </w:r>
          </w:p>
          <w:p w14:paraId="0488E522" w14:textId="77777777" w:rsidR="00DE4679" w:rsidRDefault="001A280C">
            <w:pPr>
              <w:pStyle w:val="Table01Row"/>
            </w:pPr>
            <w:r>
              <w:t>s. 4‑9: 14 Feb 1966 (see s. 2(2))</w:t>
            </w:r>
          </w:p>
        </w:tc>
      </w:tr>
      <w:tr w:rsidR="00DE4679" w14:paraId="542211CF" w14:textId="77777777">
        <w:trPr>
          <w:cantSplit/>
          <w:jc w:val="center"/>
        </w:trPr>
        <w:tc>
          <w:tcPr>
            <w:tcW w:w="4253" w:type="dxa"/>
          </w:tcPr>
          <w:p w14:paraId="12A807CA" w14:textId="77777777" w:rsidR="00DE4679" w:rsidRDefault="001A280C">
            <w:pPr>
              <w:pStyle w:val="Table01Row"/>
            </w:pPr>
            <w:r>
              <w:rPr>
                <w:i/>
              </w:rPr>
              <w:t>University of Western Australia Act Amendment Act 1969</w:t>
            </w:r>
          </w:p>
        </w:tc>
        <w:tc>
          <w:tcPr>
            <w:tcW w:w="1134" w:type="dxa"/>
          </w:tcPr>
          <w:p w14:paraId="533F9C96" w14:textId="77777777" w:rsidR="00DE4679" w:rsidRDefault="001A280C">
            <w:pPr>
              <w:pStyle w:val="Table01Row"/>
            </w:pPr>
            <w:r>
              <w:t>1969/046</w:t>
            </w:r>
          </w:p>
        </w:tc>
        <w:tc>
          <w:tcPr>
            <w:tcW w:w="1134" w:type="dxa"/>
          </w:tcPr>
          <w:p w14:paraId="4A66F5EA" w14:textId="77777777" w:rsidR="00DE4679" w:rsidRDefault="001A280C">
            <w:pPr>
              <w:pStyle w:val="Table01Row"/>
            </w:pPr>
            <w:r>
              <w:t>21 May 1969</w:t>
            </w:r>
          </w:p>
        </w:tc>
        <w:tc>
          <w:tcPr>
            <w:tcW w:w="3686" w:type="dxa"/>
          </w:tcPr>
          <w:p w14:paraId="6AF50086" w14:textId="77777777" w:rsidR="00DE4679" w:rsidRDefault="001A280C">
            <w:pPr>
              <w:pStyle w:val="Table01Row"/>
            </w:pPr>
            <w:r>
              <w:t xml:space="preserve">27 Jun 1969 (see s. 2 and </w:t>
            </w:r>
            <w:r>
              <w:rPr>
                <w:i/>
              </w:rPr>
              <w:t>Gazette</w:t>
            </w:r>
            <w:r>
              <w:t xml:space="preserve"> 27 Jun 1969 p. 1876)</w:t>
            </w:r>
          </w:p>
        </w:tc>
      </w:tr>
      <w:tr w:rsidR="00DE4679" w14:paraId="50BC39CE" w14:textId="77777777">
        <w:trPr>
          <w:cantSplit/>
          <w:jc w:val="center"/>
        </w:trPr>
        <w:tc>
          <w:tcPr>
            <w:tcW w:w="4253" w:type="dxa"/>
          </w:tcPr>
          <w:p w14:paraId="3A12193A" w14:textId="77777777" w:rsidR="00DE4679" w:rsidRDefault="001A280C">
            <w:pPr>
              <w:pStyle w:val="Table01Row"/>
            </w:pPr>
            <w:r>
              <w:rPr>
                <w:i/>
              </w:rPr>
              <w:t>University of Western Australia Act Amendment Act 1970</w:t>
            </w:r>
          </w:p>
        </w:tc>
        <w:tc>
          <w:tcPr>
            <w:tcW w:w="1134" w:type="dxa"/>
          </w:tcPr>
          <w:p w14:paraId="635E968B" w14:textId="77777777" w:rsidR="00DE4679" w:rsidRDefault="001A280C">
            <w:pPr>
              <w:pStyle w:val="Table01Row"/>
            </w:pPr>
            <w:r>
              <w:t>1970/113</w:t>
            </w:r>
          </w:p>
        </w:tc>
        <w:tc>
          <w:tcPr>
            <w:tcW w:w="1134" w:type="dxa"/>
          </w:tcPr>
          <w:p w14:paraId="3EC22F7C" w14:textId="77777777" w:rsidR="00DE4679" w:rsidRDefault="001A280C">
            <w:pPr>
              <w:pStyle w:val="Table01Row"/>
            </w:pPr>
            <w:r>
              <w:t>10 Dec 1970</w:t>
            </w:r>
          </w:p>
        </w:tc>
        <w:tc>
          <w:tcPr>
            <w:tcW w:w="3686" w:type="dxa"/>
          </w:tcPr>
          <w:p w14:paraId="3AA46B7C" w14:textId="77777777" w:rsidR="00DE4679" w:rsidRDefault="001A280C">
            <w:pPr>
              <w:pStyle w:val="Table01Row"/>
            </w:pPr>
            <w:r>
              <w:t xml:space="preserve">1 Jan 1971 (see s. 2 and </w:t>
            </w:r>
            <w:r>
              <w:rPr>
                <w:i/>
              </w:rPr>
              <w:t>Gazette</w:t>
            </w:r>
            <w:r>
              <w:t xml:space="preserve"> 15 Jan 1971 p. 98)</w:t>
            </w:r>
          </w:p>
        </w:tc>
      </w:tr>
      <w:tr w:rsidR="00DE4679" w14:paraId="58D47068" w14:textId="77777777">
        <w:trPr>
          <w:cantSplit/>
          <w:jc w:val="center"/>
        </w:trPr>
        <w:tc>
          <w:tcPr>
            <w:tcW w:w="10207" w:type="dxa"/>
            <w:gridSpan w:val="4"/>
          </w:tcPr>
          <w:p w14:paraId="600271CB" w14:textId="77777777" w:rsidR="00DE4679" w:rsidRDefault="001A280C">
            <w:pPr>
              <w:pStyle w:val="Table01Row"/>
            </w:pPr>
            <w:r>
              <w:rPr>
                <w:b/>
              </w:rPr>
              <w:t>Reprint approved 21 Jun 1971</w:t>
            </w:r>
          </w:p>
        </w:tc>
      </w:tr>
      <w:tr w:rsidR="00DE4679" w14:paraId="4D8296A2" w14:textId="77777777">
        <w:trPr>
          <w:cantSplit/>
          <w:jc w:val="center"/>
        </w:trPr>
        <w:tc>
          <w:tcPr>
            <w:tcW w:w="4253" w:type="dxa"/>
          </w:tcPr>
          <w:p w14:paraId="68E922B1" w14:textId="77777777" w:rsidR="00DE4679" w:rsidRDefault="001A280C">
            <w:pPr>
              <w:pStyle w:val="Table01Row"/>
            </w:pPr>
            <w:r>
              <w:rPr>
                <w:i/>
              </w:rPr>
              <w:t>University of Western Australia Act Amendment Act 1973</w:t>
            </w:r>
          </w:p>
        </w:tc>
        <w:tc>
          <w:tcPr>
            <w:tcW w:w="1134" w:type="dxa"/>
          </w:tcPr>
          <w:p w14:paraId="52E4C321" w14:textId="77777777" w:rsidR="00DE4679" w:rsidRDefault="001A280C">
            <w:pPr>
              <w:pStyle w:val="Table01Row"/>
            </w:pPr>
            <w:r>
              <w:t>1973/058</w:t>
            </w:r>
          </w:p>
        </w:tc>
        <w:tc>
          <w:tcPr>
            <w:tcW w:w="1134" w:type="dxa"/>
          </w:tcPr>
          <w:p w14:paraId="2D1EB93B" w14:textId="77777777" w:rsidR="00DE4679" w:rsidRDefault="001A280C">
            <w:pPr>
              <w:pStyle w:val="Table01Row"/>
            </w:pPr>
            <w:r>
              <w:t>19 Nov 1973</w:t>
            </w:r>
          </w:p>
        </w:tc>
        <w:tc>
          <w:tcPr>
            <w:tcW w:w="3686" w:type="dxa"/>
          </w:tcPr>
          <w:p w14:paraId="0EB4EA06" w14:textId="77777777" w:rsidR="00DE4679" w:rsidRDefault="001A280C">
            <w:pPr>
              <w:pStyle w:val="Table01Row"/>
            </w:pPr>
            <w:r>
              <w:t>1 Jan 1974 (see s. 2)</w:t>
            </w:r>
          </w:p>
        </w:tc>
      </w:tr>
      <w:tr w:rsidR="00DE4679" w14:paraId="0B01ECCF" w14:textId="77777777">
        <w:trPr>
          <w:cantSplit/>
          <w:jc w:val="center"/>
        </w:trPr>
        <w:tc>
          <w:tcPr>
            <w:tcW w:w="4253" w:type="dxa"/>
          </w:tcPr>
          <w:p w14:paraId="25D9B65F" w14:textId="77777777" w:rsidR="00DE4679" w:rsidRDefault="001A280C">
            <w:pPr>
              <w:pStyle w:val="Table01Row"/>
            </w:pPr>
            <w:r>
              <w:rPr>
                <w:i/>
              </w:rPr>
              <w:t>University of Western Australia Act Amendment Act 197</w:t>
            </w:r>
            <w:r>
              <w:rPr>
                <w:i/>
              </w:rPr>
              <w:t>5</w:t>
            </w:r>
          </w:p>
        </w:tc>
        <w:tc>
          <w:tcPr>
            <w:tcW w:w="1134" w:type="dxa"/>
          </w:tcPr>
          <w:p w14:paraId="2C36151B" w14:textId="77777777" w:rsidR="00DE4679" w:rsidRDefault="001A280C">
            <w:pPr>
              <w:pStyle w:val="Table01Row"/>
            </w:pPr>
            <w:r>
              <w:t>1975/040</w:t>
            </w:r>
          </w:p>
        </w:tc>
        <w:tc>
          <w:tcPr>
            <w:tcW w:w="1134" w:type="dxa"/>
          </w:tcPr>
          <w:p w14:paraId="31D4884C" w14:textId="77777777" w:rsidR="00DE4679" w:rsidRDefault="001A280C">
            <w:pPr>
              <w:pStyle w:val="Table01Row"/>
            </w:pPr>
            <w:r>
              <w:t>11 Sep 1975</w:t>
            </w:r>
          </w:p>
        </w:tc>
        <w:tc>
          <w:tcPr>
            <w:tcW w:w="3686" w:type="dxa"/>
          </w:tcPr>
          <w:p w14:paraId="417D9D22" w14:textId="77777777" w:rsidR="00DE4679" w:rsidRDefault="001A280C">
            <w:pPr>
              <w:pStyle w:val="Table01Row"/>
            </w:pPr>
            <w:r>
              <w:t>11 Sep 1975</w:t>
            </w:r>
          </w:p>
        </w:tc>
      </w:tr>
      <w:tr w:rsidR="00DE4679" w14:paraId="62454F68" w14:textId="77777777">
        <w:trPr>
          <w:cantSplit/>
          <w:jc w:val="center"/>
        </w:trPr>
        <w:tc>
          <w:tcPr>
            <w:tcW w:w="4253" w:type="dxa"/>
          </w:tcPr>
          <w:p w14:paraId="63E6714D" w14:textId="77777777" w:rsidR="00DE4679" w:rsidRDefault="001A280C">
            <w:pPr>
              <w:pStyle w:val="Table01Row"/>
            </w:pPr>
            <w:r>
              <w:rPr>
                <w:i/>
              </w:rPr>
              <w:t>University of Western Australia Act Amendment Act 1976</w:t>
            </w:r>
          </w:p>
        </w:tc>
        <w:tc>
          <w:tcPr>
            <w:tcW w:w="1134" w:type="dxa"/>
          </w:tcPr>
          <w:p w14:paraId="1A958857" w14:textId="77777777" w:rsidR="00DE4679" w:rsidRDefault="001A280C">
            <w:pPr>
              <w:pStyle w:val="Table01Row"/>
            </w:pPr>
            <w:r>
              <w:t>1976/037</w:t>
            </w:r>
          </w:p>
        </w:tc>
        <w:tc>
          <w:tcPr>
            <w:tcW w:w="1134" w:type="dxa"/>
          </w:tcPr>
          <w:p w14:paraId="759C44A0" w14:textId="77777777" w:rsidR="00DE4679" w:rsidRDefault="001A280C">
            <w:pPr>
              <w:pStyle w:val="Table01Row"/>
            </w:pPr>
            <w:r>
              <w:t>9 Jun 1976</w:t>
            </w:r>
          </w:p>
        </w:tc>
        <w:tc>
          <w:tcPr>
            <w:tcW w:w="3686" w:type="dxa"/>
          </w:tcPr>
          <w:p w14:paraId="070191DC" w14:textId="77777777" w:rsidR="00DE4679" w:rsidRDefault="001A280C">
            <w:pPr>
              <w:pStyle w:val="Table01Row"/>
            </w:pPr>
            <w:r>
              <w:t>9 Jun 1976</w:t>
            </w:r>
          </w:p>
        </w:tc>
      </w:tr>
      <w:tr w:rsidR="00DE4679" w14:paraId="4FDE56A9" w14:textId="77777777">
        <w:trPr>
          <w:cantSplit/>
          <w:jc w:val="center"/>
        </w:trPr>
        <w:tc>
          <w:tcPr>
            <w:tcW w:w="4253" w:type="dxa"/>
          </w:tcPr>
          <w:p w14:paraId="18042240" w14:textId="77777777" w:rsidR="00DE4679" w:rsidRDefault="001A280C">
            <w:pPr>
              <w:pStyle w:val="Table01Row"/>
            </w:pPr>
            <w:r>
              <w:rPr>
                <w:i/>
              </w:rPr>
              <w:t>Acts Amendment (Student Guilds and Associations) Act 1977</w:t>
            </w:r>
            <w:r>
              <w:t xml:space="preserve"> Pt. I</w:t>
            </w:r>
          </w:p>
        </w:tc>
        <w:tc>
          <w:tcPr>
            <w:tcW w:w="1134" w:type="dxa"/>
          </w:tcPr>
          <w:p w14:paraId="71A2A014" w14:textId="77777777" w:rsidR="00DE4679" w:rsidRDefault="001A280C">
            <w:pPr>
              <w:pStyle w:val="Table01Row"/>
            </w:pPr>
            <w:r>
              <w:t>1977/061</w:t>
            </w:r>
          </w:p>
        </w:tc>
        <w:tc>
          <w:tcPr>
            <w:tcW w:w="1134" w:type="dxa"/>
          </w:tcPr>
          <w:p w14:paraId="06E40D44" w14:textId="77777777" w:rsidR="00DE4679" w:rsidRDefault="001A280C">
            <w:pPr>
              <w:pStyle w:val="Table01Row"/>
            </w:pPr>
            <w:r>
              <w:t>23 Nov 1977</w:t>
            </w:r>
          </w:p>
        </w:tc>
        <w:tc>
          <w:tcPr>
            <w:tcW w:w="3686" w:type="dxa"/>
          </w:tcPr>
          <w:p w14:paraId="75DD8FB0" w14:textId="77777777" w:rsidR="00DE4679" w:rsidRDefault="001A280C">
            <w:pPr>
              <w:pStyle w:val="Table01Row"/>
            </w:pPr>
            <w:r>
              <w:t>1 Jan 1978 (see s. 2)</w:t>
            </w:r>
          </w:p>
        </w:tc>
      </w:tr>
      <w:tr w:rsidR="00DE4679" w14:paraId="11BD54AD" w14:textId="77777777">
        <w:trPr>
          <w:cantSplit/>
          <w:jc w:val="center"/>
        </w:trPr>
        <w:tc>
          <w:tcPr>
            <w:tcW w:w="4253" w:type="dxa"/>
          </w:tcPr>
          <w:p w14:paraId="1FAF77D3" w14:textId="77777777" w:rsidR="00DE4679" w:rsidRDefault="001A280C">
            <w:pPr>
              <w:pStyle w:val="Table01Row"/>
            </w:pPr>
            <w:r>
              <w:rPr>
                <w:i/>
              </w:rPr>
              <w:t xml:space="preserve">University of </w:t>
            </w:r>
            <w:r>
              <w:rPr>
                <w:i/>
              </w:rPr>
              <w:t>Western Australia Act Amendment Act 1978</w:t>
            </w:r>
          </w:p>
        </w:tc>
        <w:tc>
          <w:tcPr>
            <w:tcW w:w="1134" w:type="dxa"/>
          </w:tcPr>
          <w:p w14:paraId="299498BE" w14:textId="77777777" w:rsidR="00DE4679" w:rsidRDefault="001A280C">
            <w:pPr>
              <w:pStyle w:val="Table01Row"/>
            </w:pPr>
            <w:r>
              <w:t>1978/062</w:t>
            </w:r>
          </w:p>
        </w:tc>
        <w:tc>
          <w:tcPr>
            <w:tcW w:w="1134" w:type="dxa"/>
          </w:tcPr>
          <w:p w14:paraId="44B4889D" w14:textId="77777777" w:rsidR="00DE4679" w:rsidRDefault="001A280C">
            <w:pPr>
              <w:pStyle w:val="Table01Row"/>
            </w:pPr>
            <w:r>
              <w:t>21 Sep 1978</w:t>
            </w:r>
          </w:p>
        </w:tc>
        <w:tc>
          <w:tcPr>
            <w:tcW w:w="3686" w:type="dxa"/>
          </w:tcPr>
          <w:p w14:paraId="5CE9D5D6" w14:textId="77777777" w:rsidR="00DE4679" w:rsidRDefault="001A280C">
            <w:pPr>
              <w:pStyle w:val="Table01Row"/>
            </w:pPr>
            <w:r>
              <w:t>21 Sep 1978</w:t>
            </w:r>
          </w:p>
        </w:tc>
      </w:tr>
      <w:tr w:rsidR="00DE4679" w14:paraId="3B4380D8" w14:textId="77777777">
        <w:trPr>
          <w:cantSplit/>
          <w:jc w:val="center"/>
        </w:trPr>
        <w:tc>
          <w:tcPr>
            <w:tcW w:w="4253" w:type="dxa"/>
          </w:tcPr>
          <w:p w14:paraId="276633D6" w14:textId="77777777" w:rsidR="00DE4679" w:rsidRDefault="001A280C">
            <w:pPr>
              <w:pStyle w:val="Table01Row"/>
            </w:pPr>
            <w:r>
              <w:rPr>
                <w:i/>
              </w:rPr>
              <w:t>Acts Amendment (Student Guilds and Associations) Act 1983</w:t>
            </w:r>
            <w:r>
              <w:t xml:space="preserve"> Pt. II</w:t>
            </w:r>
          </w:p>
        </w:tc>
        <w:tc>
          <w:tcPr>
            <w:tcW w:w="1134" w:type="dxa"/>
          </w:tcPr>
          <w:p w14:paraId="16DF5B0E" w14:textId="77777777" w:rsidR="00DE4679" w:rsidRDefault="001A280C">
            <w:pPr>
              <w:pStyle w:val="Table01Row"/>
            </w:pPr>
            <w:r>
              <w:t>1983/051</w:t>
            </w:r>
          </w:p>
        </w:tc>
        <w:tc>
          <w:tcPr>
            <w:tcW w:w="1134" w:type="dxa"/>
          </w:tcPr>
          <w:p w14:paraId="11B4F86A" w14:textId="77777777" w:rsidR="00DE4679" w:rsidRDefault="001A280C">
            <w:pPr>
              <w:pStyle w:val="Table01Row"/>
            </w:pPr>
            <w:r>
              <w:t>5 Dec 1983</w:t>
            </w:r>
          </w:p>
        </w:tc>
        <w:tc>
          <w:tcPr>
            <w:tcW w:w="3686" w:type="dxa"/>
          </w:tcPr>
          <w:p w14:paraId="66AAA331" w14:textId="77777777" w:rsidR="00DE4679" w:rsidRDefault="001A280C">
            <w:pPr>
              <w:pStyle w:val="Table01Row"/>
            </w:pPr>
            <w:r>
              <w:t>5 Dec 1983</w:t>
            </w:r>
          </w:p>
        </w:tc>
      </w:tr>
      <w:tr w:rsidR="00DE4679" w14:paraId="581AAF9D" w14:textId="77777777">
        <w:trPr>
          <w:cantSplit/>
          <w:jc w:val="center"/>
        </w:trPr>
        <w:tc>
          <w:tcPr>
            <w:tcW w:w="4253" w:type="dxa"/>
          </w:tcPr>
          <w:p w14:paraId="27B2A37B" w14:textId="77777777" w:rsidR="00DE4679" w:rsidRDefault="001A280C">
            <w:pPr>
              <w:pStyle w:val="Table01Row"/>
            </w:pPr>
            <w:r>
              <w:rPr>
                <w:i/>
              </w:rPr>
              <w:t>Acts Amendment (Financial Administration and Audit) Act 1985</w:t>
            </w:r>
            <w:r>
              <w:t xml:space="preserve"> s. 3</w:t>
            </w:r>
          </w:p>
        </w:tc>
        <w:tc>
          <w:tcPr>
            <w:tcW w:w="1134" w:type="dxa"/>
          </w:tcPr>
          <w:p w14:paraId="0B366454" w14:textId="77777777" w:rsidR="00DE4679" w:rsidRDefault="001A280C">
            <w:pPr>
              <w:pStyle w:val="Table01Row"/>
            </w:pPr>
            <w:r>
              <w:t>1985/098</w:t>
            </w:r>
          </w:p>
        </w:tc>
        <w:tc>
          <w:tcPr>
            <w:tcW w:w="1134" w:type="dxa"/>
          </w:tcPr>
          <w:p w14:paraId="40B3984C" w14:textId="77777777" w:rsidR="00DE4679" w:rsidRDefault="001A280C">
            <w:pPr>
              <w:pStyle w:val="Table01Row"/>
            </w:pPr>
            <w:r>
              <w:t>4 Dec 1985</w:t>
            </w:r>
          </w:p>
        </w:tc>
        <w:tc>
          <w:tcPr>
            <w:tcW w:w="3686" w:type="dxa"/>
          </w:tcPr>
          <w:p w14:paraId="44E674C6" w14:textId="77777777" w:rsidR="00DE4679" w:rsidRDefault="001A280C">
            <w:pPr>
              <w:pStyle w:val="Table01Row"/>
            </w:pPr>
            <w:r>
              <w:t xml:space="preserve">1 Jul 1986 (see s. 2 and </w:t>
            </w:r>
            <w:r>
              <w:rPr>
                <w:i/>
              </w:rPr>
              <w:t>Gazette</w:t>
            </w:r>
            <w:r>
              <w:t xml:space="preserve"> 30 Jun 1986 p. 2255)</w:t>
            </w:r>
          </w:p>
        </w:tc>
      </w:tr>
      <w:tr w:rsidR="00DE4679" w14:paraId="7AC62F15" w14:textId="77777777">
        <w:trPr>
          <w:cantSplit/>
          <w:jc w:val="center"/>
        </w:trPr>
        <w:tc>
          <w:tcPr>
            <w:tcW w:w="4253" w:type="dxa"/>
          </w:tcPr>
          <w:p w14:paraId="12CFF227" w14:textId="77777777" w:rsidR="00DE4679" w:rsidRDefault="001A280C">
            <w:pPr>
              <w:pStyle w:val="Table01Row"/>
            </w:pPr>
            <w:r>
              <w:rPr>
                <w:i/>
              </w:rPr>
              <w:t>Acts Amendment (Education) Act 1988</w:t>
            </w:r>
            <w:r>
              <w:t xml:space="preserve"> Pt. 13</w:t>
            </w:r>
          </w:p>
        </w:tc>
        <w:tc>
          <w:tcPr>
            <w:tcW w:w="1134" w:type="dxa"/>
          </w:tcPr>
          <w:p w14:paraId="4E898D05" w14:textId="77777777" w:rsidR="00DE4679" w:rsidRDefault="001A280C">
            <w:pPr>
              <w:pStyle w:val="Table01Row"/>
            </w:pPr>
            <w:r>
              <w:t>1988/007</w:t>
            </w:r>
          </w:p>
        </w:tc>
        <w:tc>
          <w:tcPr>
            <w:tcW w:w="1134" w:type="dxa"/>
          </w:tcPr>
          <w:p w14:paraId="0DF3E444" w14:textId="77777777" w:rsidR="00DE4679" w:rsidRDefault="001A280C">
            <w:pPr>
              <w:pStyle w:val="Table01Row"/>
            </w:pPr>
            <w:r>
              <w:t>30 Jun 1988</w:t>
            </w:r>
          </w:p>
        </w:tc>
        <w:tc>
          <w:tcPr>
            <w:tcW w:w="3686" w:type="dxa"/>
          </w:tcPr>
          <w:p w14:paraId="6088CA4F" w14:textId="77777777" w:rsidR="00DE4679" w:rsidRDefault="001A280C">
            <w:pPr>
              <w:pStyle w:val="Table01Row"/>
            </w:pPr>
            <w:r>
              <w:t xml:space="preserve">8 Jul 1988 (see s. 2 and </w:t>
            </w:r>
            <w:r>
              <w:rPr>
                <w:i/>
              </w:rPr>
              <w:t>Gazette</w:t>
            </w:r>
            <w:r>
              <w:t xml:space="preserve"> 8 Jul 1988 p. 2371)</w:t>
            </w:r>
          </w:p>
        </w:tc>
      </w:tr>
      <w:tr w:rsidR="00DE4679" w14:paraId="63A25A51" w14:textId="77777777">
        <w:trPr>
          <w:cantSplit/>
          <w:jc w:val="center"/>
        </w:trPr>
        <w:tc>
          <w:tcPr>
            <w:tcW w:w="4253" w:type="dxa"/>
          </w:tcPr>
          <w:p w14:paraId="20093889" w14:textId="77777777" w:rsidR="00DE4679" w:rsidRDefault="001A280C">
            <w:pPr>
              <w:pStyle w:val="Table01Row"/>
            </w:pPr>
            <w:r>
              <w:rPr>
                <w:i/>
              </w:rPr>
              <w:t>Financial Administration and Audit Amendment Act 1990</w:t>
            </w:r>
            <w:r>
              <w:t xml:space="preserve"> s. 39(4)</w:t>
            </w:r>
          </w:p>
        </w:tc>
        <w:tc>
          <w:tcPr>
            <w:tcW w:w="1134" w:type="dxa"/>
          </w:tcPr>
          <w:p w14:paraId="1CCA95A5" w14:textId="77777777" w:rsidR="00DE4679" w:rsidRDefault="001A280C">
            <w:pPr>
              <w:pStyle w:val="Table01Row"/>
            </w:pPr>
            <w:r>
              <w:t>1990/092</w:t>
            </w:r>
          </w:p>
        </w:tc>
        <w:tc>
          <w:tcPr>
            <w:tcW w:w="1134" w:type="dxa"/>
          </w:tcPr>
          <w:p w14:paraId="22DBA56C" w14:textId="77777777" w:rsidR="00DE4679" w:rsidRDefault="001A280C">
            <w:pPr>
              <w:pStyle w:val="Table01Row"/>
            </w:pPr>
            <w:r>
              <w:t>20 Dec 1990</w:t>
            </w:r>
          </w:p>
        </w:tc>
        <w:tc>
          <w:tcPr>
            <w:tcW w:w="3686" w:type="dxa"/>
          </w:tcPr>
          <w:p w14:paraId="5F65E8D7" w14:textId="77777777" w:rsidR="00DE4679" w:rsidRDefault="001A280C">
            <w:pPr>
              <w:pStyle w:val="Table01Row"/>
            </w:pPr>
            <w:r>
              <w:t xml:space="preserve">8 Mar 1991 (see s. 2 and </w:t>
            </w:r>
            <w:r>
              <w:rPr>
                <w:i/>
              </w:rPr>
              <w:t>Gazette</w:t>
            </w:r>
            <w:r>
              <w:t xml:space="preserve"> 8 Mar 1991 p. 1029)</w:t>
            </w:r>
          </w:p>
        </w:tc>
      </w:tr>
      <w:tr w:rsidR="00DE4679" w14:paraId="69A2E755" w14:textId="77777777">
        <w:trPr>
          <w:cantSplit/>
          <w:jc w:val="center"/>
        </w:trPr>
        <w:tc>
          <w:tcPr>
            <w:tcW w:w="10207" w:type="dxa"/>
            <w:gridSpan w:val="4"/>
          </w:tcPr>
          <w:p w14:paraId="666FC9F0" w14:textId="77777777" w:rsidR="00DE4679" w:rsidRDefault="001A280C">
            <w:pPr>
              <w:pStyle w:val="Table01Row"/>
            </w:pPr>
            <w:r>
              <w:rPr>
                <w:b/>
              </w:rPr>
              <w:t>Reprinted as at 31 Mar 1993 (correction in Gazette 4 May 1993 p. 2297)</w:t>
            </w:r>
          </w:p>
        </w:tc>
      </w:tr>
      <w:tr w:rsidR="00DE4679" w14:paraId="52519CDF" w14:textId="77777777">
        <w:trPr>
          <w:cantSplit/>
          <w:jc w:val="center"/>
        </w:trPr>
        <w:tc>
          <w:tcPr>
            <w:tcW w:w="4253" w:type="dxa"/>
          </w:tcPr>
          <w:p w14:paraId="29919E58" w14:textId="77777777" w:rsidR="00DE4679" w:rsidRDefault="001A280C">
            <w:pPr>
              <w:pStyle w:val="Table01Row"/>
            </w:pPr>
            <w:r>
              <w:rPr>
                <w:i/>
              </w:rPr>
              <w:t>Financial Administration Legislation Amendment Act 1993</w:t>
            </w:r>
            <w:r>
              <w:t xml:space="preserve"> s. 11</w:t>
            </w:r>
          </w:p>
        </w:tc>
        <w:tc>
          <w:tcPr>
            <w:tcW w:w="1134" w:type="dxa"/>
          </w:tcPr>
          <w:p w14:paraId="5274501D" w14:textId="77777777" w:rsidR="00DE4679" w:rsidRDefault="001A280C">
            <w:pPr>
              <w:pStyle w:val="Table01Row"/>
            </w:pPr>
            <w:r>
              <w:t>1993/006</w:t>
            </w:r>
          </w:p>
        </w:tc>
        <w:tc>
          <w:tcPr>
            <w:tcW w:w="1134" w:type="dxa"/>
          </w:tcPr>
          <w:p w14:paraId="53324093" w14:textId="77777777" w:rsidR="00DE4679" w:rsidRDefault="001A280C">
            <w:pPr>
              <w:pStyle w:val="Table01Row"/>
            </w:pPr>
            <w:r>
              <w:t>27 Aug 1993</w:t>
            </w:r>
          </w:p>
        </w:tc>
        <w:tc>
          <w:tcPr>
            <w:tcW w:w="3686" w:type="dxa"/>
          </w:tcPr>
          <w:p w14:paraId="49E431A6" w14:textId="77777777" w:rsidR="00DE4679" w:rsidRDefault="001A280C">
            <w:pPr>
              <w:pStyle w:val="Table01Row"/>
            </w:pPr>
            <w:r>
              <w:t>1 Jul 1993 (see s. 2(1))</w:t>
            </w:r>
          </w:p>
        </w:tc>
      </w:tr>
      <w:tr w:rsidR="00DE4679" w14:paraId="36130934" w14:textId="77777777">
        <w:trPr>
          <w:cantSplit/>
          <w:jc w:val="center"/>
        </w:trPr>
        <w:tc>
          <w:tcPr>
            <w:tcW w:w="4253" w:type="dxa"/>
          </w:tcPr>
          <w:p w14:paraId="1FFC029C" w14:textId="77777777" w:rsidR="00DE4679" w:rsidRDefault="001A280C">
            <w:pPr>
              <w:pStyle w:val="Table01Row"/>
            </w:pPr>
            <w:r>
              <w:rPr>
                <w:i/>
              </w:rPr>
              <w:lastRenderedPageBreak/>
              <w:t>Voluntary Membership of Student Guilds and Associations Act 1994</w:t>
            </w:r>
            <w:r>
              <w:t xml:space="preserve"> Pt. 7</w:t>
            </w:r>
          </w:p>
        </w:tc>
        <w:tc>
          <w:tcPr>
            <w:tcW w:w="1134" w:type="dxa"/>
          </w:tcPr>
          <w:p w14:paraId="21FCEE38" w14:textId="77777777" w:rsidR="00DE4679" w:rsidRDefault="001A280C">
            <w:pPr>
              <w:pStyle w:val="Table01Row"/>
            </w:pPr>
            <w:r>
              <w:t>1994/091</w:t>
            </w:r>
          </w:p>
        </w:tc>
        <w:tc>
          <w:tcPr>
            <w:tcW w:w="1134" w:type="dxa"/>
          </w:tcPr>
          <w:p w14:paraId="7F4BA21F" w14:textId="77777777" w:rsidR="00DE4679" w:rsidRDefault="001A280C">
            <w:pPr>
              <w:pStyle w:val="Table01Row"/>
            </w:pPr>
            <w:r>
              <w:t>5 Jan 1995</w:t>
            </w:r>
          </w:p>
        </w:tc>
        <w:tc>
          <w:tcPr>
            <w:tcW w:w="3686" w:type="dxa"/>
          </w:tcPr>
          <w:p w14:paraId="13977FEB" w14:textId="77777777" w:rsidR="00DE4679" w:rsidRDefault="001A280C">
            <w:pPr>
              <w:pStyle w:val="Table01Row"/>
            </w:pPr>
            <w:r>
              <w:t>5 Jan 1995 (see s. 2)</w:t>
            </w:r>
          </w:p>
        </w:tc>
      </w:tr>
      <w:tr w:rsidR="00DE4679" w14:paraId="64E4EEB3" w14:textId="77777777">
        <w:trPr>
          <w:cantSplit/>
          <w:jc w:val="center"/>
        </w:trPr>
        <w:tc>
          <w:tcPr>
            <w:tcW w:w="4253" w:type="dxa"/>
          </w:tcPr>
          <w:p w14:paraId="1354D786" w14:textId="77777777" w:rsidR="00DE4679" w:rsidRDefault="001A280C">
            <w:pPr>
              <w:pStyle w:val="Table01Row"/>
            </w:pPr>
            <w:r>
              <w:rPr>
                <w:i/>
              </w:rPr>
              <w:t>Sentencing (Consequential Provisions) Act 1995</w:t>
            </w:r>
            <w:r>
              <w:t xml:space="preserve"> Pt. 78</w:t>
            </w:r>
          </w:p>
        </w:tc>
        <w:tc>
          <w:tcPr>
            <w:tcW w:w="1134" w:type="dxa"/>
          </w:tcPr>
          <w:p w14:paraId="38DCFC08" w14:textId="77777777" w:rsidR="00DE4679" w:rsidRDefault="001A280C">
            <w:pPr>
              <w:pStyle w:val="Table01Row"/>
            </w:pPr>
            <w:r>
              <w:t>1995/078</w:t>
            </w:r>
          </w:p>
        </w:tc>
        <w:tc>
          <w:tcPr>
            <w:tcW w:w="1134" w:type="dxa"/>
          </w:tcPr>
          <w:p w14:paraId="10BD9C45" w14:textId="77777777" w:rsidR="00DE4679" w:rsidRDefault="001A280C">
            <w:pPr>
              <w:pStyle w:val="Table01Row"/>
            </w:pPr>
            <w:r>
              <w:t>16 Jan 1996</w:t>
            </w:r>
          </w:p>
        </w:tc>
        <w:tc>
          <w:tcPr>
            <w:tcW w:w="3686" w:type="dxa"/>
          </w:tcPr>
          <w:p w14:paraId="5520C2FB" w14:textId="77777777" w:rsidR="00DE4679" w:rsidRDefault="001A280C">
            <w:pPr>
              <w:pStyle w:val="Table01Row"/>
            </w:pPr>
            <w:r>
              <w:t xml:space="preserve">4 Nov 1996 (see s. 2 and </w:t>
            </w:r>
            <w:r>
              <w:rPr>
                <w:i/>
              </w:rPr>
              <w:t>Gazette</w:t>
            </w:r>
            <w:r>
              <w:t xml:space="preserve"> 25 Oct 1996 p. 5632)</w:t>
            </w:r>
          </w:p>
        </w:tc>
      </w:tr>
      <w:tr w:rsidR="00DE4679" w14:paraId="7A016575" w14:textId="77777777">
        <w:trPr>
          <w:cantSplit/>
          <w:jc w:val="center"/>
        </w:trPr>
        <w:tc>
          <w:tcPr>
            <w:tcW w:w="4253" w:type="dxa"/>
          </w:tcPr>
          <w:p w14:paraId="3DA628DC" w14:textId="77777777" w:rsidR="00DE4679" w:rsidRDefault="001A280C">
            <w:pPr>
              <w:pStyle w:val="Table01Row"/>
            </w:pPr>
            <w:r>
              <w:rPr>
                <w:i/>
              </w:rPr>
              <w:t>Education Amendment Act 1996</w:t>
            </w:r>
            <w:r>
              <w:t xml:space="preserve"> s. 16(12)</w:t>
            </w:r>
          </w:p>
        </w:tc>
        <w:tc>
          <w:tcPr>
            <w:tcW w:w="1134" w:type="dxa"/>
          </w:tcPr>
          <w:p w14:paraId="2A7A65FA" w14:textId="77777777" w:rsidR="00DE4679" w:rsidRDefault="001A280C">
            <w:pPr>
              <w:pStyle w:val="Table01Row"/>
            </w:pPr>
            <w:r>
              <w:t>1996/022</w:t>
            </w:r>
          </w:p>
        </w:tc>
        <w:tc>
          <w:tcPr>
            <w:tcW w:w="1134" w:type="dxa"/>
          </w:tcPr>
          <w:p w14:paraId="34A6EA6F" w14:textId="77777777" w:rsidR="00DE4679" w:rsidRDefault="001A280C">
            <w:pPr>
              <w:pStyle w:val="Table01Row"/>
            </w:pPr>
            <w:r>
              <w:t>11 Jul 1996</w:t>
            </w:r>
          </w:p>
        </w:tc>
        <w:tc>
          <w:tcPr>
            <w:tcW w:w="3686" w:type="dxa"/>
          </w:tcPr>
          <w:p w14:paraId="027C6A29" w14:textId="77777777" w:rsidR="00DE4679" w:rsidRDefault="001A280C">
            <w:pPr>
              <w:pStyle w:val="Table01Row"/>
            </w:pPr>
            <w:r>
              <w:t>11 Jul 1996 (see s. 2(1))</w:t>
            </w:r>
          </w:p>
        </w:tc>
      </w:tr>
      <w:tr w:rsidR="00DE4679" w14:paraId="2D7B8F90" w14:textId="77777777">
        <w:trPr>
          <w:cantSplit/>
          <w:jc w:val="center"/>
        </w:trPr>
        <w:tc>
          <w:tcPr>
            <w:tcW w:w="4253" w:type="dxa"/>
          </w:tcPr>
          <w:p w14:paraId="229E2D0C" w14:textId="77777777" w:rsidR="00DE4679" w:rsidRDefault="001A280C">
            <w:pPr>
              <w:pStyle w:val="Table01Row"/>
            </w:pPr>
            <w:r>
              <w:rPr>
                <w:i/>
              </w:rPr>
              <w:t>Financial Legislation Amendment Act 1996</w:t>
            </w:r>
            <w:r>
              <w:t xml:space="preserve"> s. 64</w:t>
            </w:r>
          </w:p>
        </w:tc>
        <w:tc>
          <w:tcPr>
            <w:tcW w:w="1134" w:type="dxa"/>
          </w:tcPr>
          <w:p w14:paraId="2932F35D" w14:textId="77777777" w:rsidR="00DE4679" w:rsidRDefault="001A280C">
            <w:pPr>
              <w:pStyle w:val="Table01Row"/>
            </w:pPr>
            <w:r>
              <w:t>1996/049</w:t>
            </w:r>
          </w:p>
        </w:tc>
        <w:tc>
          <w:tcPr>
            <w:tcW w:w="1134" w:type="dxa"/>
          </w:tcPr>
          <w:p w14:paraId="22AEEDA3" w14:textId="77777777" w:rsidR="00DE4679" w:rsidRDefault="001A280C">
            <w:pPr>
              <w:pStyle w:val="Table01Row"/>
            </w:pPr>
            <w:r>
              <w:t>25 Oct 1996</w:t>
            </w:r>
          </w:p>
        </w:tc>
        <w:tc>
          <w:tcPr>
            <w:tcW w:w="3686" w:type="dxa"/>
          </w:tcPr>
          <w:p w14:paraId="2BDF3832" w14:textId="77777777" w:rsidR="00DE4679" w:rsidRDefault="001A280C">
            <w:pPr>
              <w:pStyle w:val="Table01Row"/>
            </w:pPr>
            <w:r>
              <w:t>25 Oct 1996 (see s. 2(1))</w:t>
            </w:r>
          </w:p>
        </w:tc>
      </w:tr>
      <w:tr w:rsidR="00DE4679" w14:paraId="3AD57771" w14:textId="77777777">
        <w:trPr>
          <w:cantSplit/>
          <w:jc w:val="center"/>
        </w:trPr>
        <w:tc>
          <w:tcPr>
            <w:tcW w:w="4253" w:type="dxa"/>
          </w:tcPr>
          <w:p w14:paraId="783F4008" w14:textId="77777777" w:rsidR="00DE4679" w:rsidRDefault="001A280C">
            <w:pPr>
              <w:pStyle w:val="Table01Row"/>
            </w:pPr>
            <w:r>
              <w:rPr>
                <w:i/>
              </w:rPr>
              <w:t xml:space="preserve">Statutes </w:t>
            </w:r>
            <w:r>
              <w:rPr>
                <w:i/>
              </w:rPr>
              <w:t>(Repeals and Minor Amendments) Act 1997</w:t>
            </w:r>
            <w:r>
              <w:t xml:space="preserve"> s. 124</w:t>
            </w:r>
          </w:p>
        </w:tc>
        <w:tc>
          <w:tcPr>
            <w:tcW w:w="1134" w:type="dxa"/>
          </w:tcPr>
          <w:p w14:paraId="2D886001" w14:textId="77777777" w:rsidR="00DE4679" w:rsidRDefault="001A280C">
            <w:pPr>
              <w:pStyle w:val="Table01Row"/>
            </w:pPr>
            <w:r>
              <w:t>1997/057</w:t>
            </w:r>
          </w:p>
        </w:tc>
        <w:tc>
          <w:tcPr>
            <w:tcW w:w="1134" w:type="dxa"/>
          </w:tcPr>
          <w:p w14:paraId="63D7CBD2" w14:textId="77777777" w:rsidR="00DE4679" w:rsidRDefault="001A280C">
            <w:pPr>
              <w:pStyle w:val="Table01Row"/>
            </w:pPr>
            <w:r>
              <w:t>15 Dec 1997</w:t>
            </w:r>
          </w:p>
        </w:tc>
        <w:tc>
          <w:tcPr>
            <w:tcW w:w="3686" w:type="dxa"/>
          </w:tcPr>
          <w:p w14:paraId="68B31FBD" w14:textId="77777777" w:rsidR="00DE4679" w:rsidRDefault="001A280C">
            <w:pPr>
              <w:pStyle w:val="Table01Row"/>
            </w:pPr>
            <w:r>
              <w:t>15 Dec 1997 (see s. 2(1))</w:t>
            </w:r>
          </w:p>
        </w:tc>
      </w:tr>
      <w:tr w:rsidR="00DE4679" w14:paraId="5633A267" w14:textId="77777777">
        <w:trPr>
          <w:cantSplit/>
          <w:jc w:val="center"/>
        </w:trPr>
        <w:tc>
          <w:tcPr>
            <w:tcW w:w="4253" w:type="dxa"/>
          </w:tcPr>
          <w:p w14:paraId="2A540577" w14:textId="77777777" w:rsidR="00DE4679" w:rsidRDefault="001A280C">
            <w:pPr>
              <w:pStyle w:val="Table01Row"/>
            </w:pPr>
            <w:r>
              <w:rPr>
                <w:i/>
              </w:rPr>
              <w:t>Statutes (Repeals and Minor Amendments) Act (No. 2) 1998</w:t>
            </w:r>
            <w:r>
              <w:t xml:space="preserve"> s. 70</w:t>
            </w:r>
          </w:p>
        </w:tc>
        <w:tc>
          <w:tcPr>
            <w:tcW w:w="1134" w:type="dxa"/>
          </w:tcPr>
          <w:p w14:paraId="746270C8" w14:textId="77777777" w:rsidR="00DE4679" w:rsidRDefault="001A280C">
            <w:pPr>
              <w:pStyle w:val="Table01Row"/>
            </w:pPr>
            <w:r>
              <w:t>1998/010</w:t>
            </w:r>
          </w:p>
        </w:tc>
        <w:tc>
          <w:tcPr>
            <w:tcW w:w="1134" w:type="dxa"/>
          </w:tcPr>
          <w:p w14:paraId="7F8D9E97" w14:textId="77777777" w:rsidR="00DE4679" w:rsidRDefault="001A280C">
            <w:pPr>
              <w:pStyle w:val="Table01Row"/>
            </w:pPr>
            <w:r>
              <w:t>30 Apr 1998</w:t>
            </w:r>
          </w:p>
        </w:tc>
        <w:tc>
          <w:tcPr>
            <w:tcW w:w="3686" w:type="dxa"/>
          </w:tcPr>
          <w:p w14:paraId="770A0375" w14:textId="77777777" w:rsidR="00DE4679" w:rsidRDefault="001A280C">
            <w:pPr>
              <w:pStyle w:val="Table01Row"/>
            </w:pPr>
            <w:r>
              <w:t>30 Apr 1998 (see s. 2(1))</w:t>
            </w:r>
          </w:p>
        </w:tc>
      </w:tr>
      <w:tr w:rsidR="00DE4679" w14:paraId="4B77FB92" w14:textId="77777777">
        <w:trPr>
          <w:cantSplit/>
          <w:jc w:val="center"/>
        </w:trPr>
        <w:tc>
          <w:tcPr>
            <w:tcW w:w="4253" w:type="dxa"/>
          </w:tcPr>
          <w:p w14:paraId="15EA2FD9" w14:textId="77777777" w:rsidR="00DE4679" w:rsidRDefault="001A280C">
            <w:pPr>
              <w:pStyle w:val="Table01Row"/>
            </w:pPr>
            <w:r>
              <w:rPr>
                <w:i/>
              </w:rPr>
              <w:t>School Education Act 1999</w:t>
            </w:r>
            <w:r>
              <w:t xml:space="preserve"> s. 247</w:t>
            </w:r>
          </w:p>
        </w:tc>
        <w:tc>
          <w:tcPr>
            <w:tcW w:w="1134" w:type="dxa"/>
          </w:tcPr>
          <w:p w14:paraId="543A56EC" w14:textId="77777777" w:rsidR="00DE4679" w:rsidRDefault="001A280C">
            <w:pPr>
              <w:pStyle w:val="Table01Row"/>
            </w:pPr>
            <w:r>
              <w:t>1999/036</w:t>
            </w:r>
          </w:p>
        </w:tc>
        <w:tc>
          <w:tcPr>
            <w:tcW w:w="1134" w:type="dxa"/>
          </w:tcPr>
          <w:p w14:paraId="5D257353" w14:textId="77777777" w:rsidR="00DE4679" w:rsidRDefault="001A280C">
            <w:pPr>
              <w:pStyle w:val="Table01Row"/>
            </w:pPr>
            <w:r>
              <w:t>2 Nov 19</w:t>
            </w:r>
            <w:r>
              <w:t>99</w:t>
            </w:r>
          </w:p>
        </w:tc>
        <w:tc>
          <w:tcPr>
            <w:tcW w:w="3686" w:type="dxa"/>
          </w:tcPr>
          <w:p w14:paraId="00C61DF5" w14:textId="77777777" w:rsidR="00DE4679" w:rsidRDefault="001A280C">
            <w:pPr>
              <w:pStyle w:val="Table01Row"/>
            </w:pPr>
            <w:r>
              <w:t xml:space="preserve">1 Jan 2001 (see s. 2 and </w:t>
            </w:r>
            <w:r>
              <w:rPr>
                <w:i/>
              </w:rPr>
              <w:t>Gazette</w:t>
            </w:r>
            <w:r>
              <w:t xml:space="preserve"> 29 Dec 2000 p. 7904)</w:t>
            </w:r>
          </w:p>
        </w:tc>
      </w:tr>
      <w:tr w:rsidR="00DE4679" w14:paraId="3B3E3F1B" w14:textId="77777777">
        <w:trPr>
          <w:cantSplit/>
          <w:jc w:val="center"/>
        </w:trPr>
        <w:tc>
          <w:tcPr>
            <w:tcW w:w="10207" w:type="dxa"/>
            <w:gridSpan w:val="4"/>
          </w:tcPr>
          <w:p w14:paraId="54FAF963" w14:textId="77777777" w:rsidR="00DE4679" w:rsidRDefault="001A280C">
            <w:pPr>
              <w:pStyle w:val="Table01Row"/>
            </w:pPr>
            <w:r>
              <w:rPr>
                <w:b/>
              </w:rPr>
              <w:t>Reprinted as at 11 Feb 2000 (not including 1999/036)</w:t>
            </w:r>
          </w:p>
        </w:tc>
      </w:tr>
      <w:tr w:rsidR="00DE4679" w14:paraId="6F250BE0" w14:textId="77777777">
        <w:trPr>
          <w:cantSplit/>
          <w:jc w:val="center"/>
        </w:trPr>
        <w:tc>
          <w:tcPr>
            <w:tcW w:w="4253" w:type="dxa"/>
          </w:tcPr>
          <w:p w14:paraId="5E07B71D" w14:textId="77777777" w:rsidR="00DE4679" w:rsidRDefault="001A280C">
            <w:pPr>
              <w:pStyle w:val="Table01Row"/>
            </w:pPr>
            <w:r>
              <w:rPr>
                <w:i/>
              </w:rPr>
              <w:t>Universities Legislation Amendment Act 2000</w:t>
            </w:r>
            <w:r>
              <w:t xml:space="preserve"> Pt. 3</w:t>
            </w:r>
          </w:p>
        </w:tc>
        <w:tc>
          <w:tcPr>
            <w:tcW w:w="1134" w:type="dxa"/>
          </w:tcPr>
          <w:p w14:paraId="6908B83D" w14:textId="77777777" w:rsidR="00DE4679" w:rsidRDefault="001A280C">
            <w:pPr>
              <w:pStyle w:val="Table01Row"/>
            </w:pPr>
            <w:r>
              <w:t>2000/075</w:t>
            </w:r>
          </w:p>
        </w:tc>
        <w:tc>
          <w:tcPr>
            <w:tcW w:w="1134" w:type="dxa"/>
          </w:tcPr>
          <w:p w14:paraId="0E90DACC" w14:textId="77777777" w:rsidR="00DE4679" w:rsidRDefault="001A280C">
            <w:pPr>
              <w:pStyle w:val="Table01Row"/>
            </w:pPr>
            <w:r>
              <w:t>7 Dec 2000</w:t>
            </w:r>
          </w:p>
        </w:tc>
        <w:tc>
          <w:tcPr>
            <w:tcW w:w="3686" w:type="dxa"/>
          </w:tcPr>
          <w:p w14:paraId="66268765" w14:textId="77777777" w:rsidR="00DE4679" w:rsidRDefault="001A280C">
            <w:pPr>
              <w:pStyle w:val="Table01Row"/>
            </w:pPr>
            <w:r>
              <w:t xml:space="preserve">13 Jan 2001 (see s. 2 and </w:t>
            </w:r>
            <w:r>
              <w:rPr>
                <w:i/>
              </w:rPr>
              <w:t>Gazette</w:t>
            </w:r>
            <w:r>
              <w:t xml:space="preserve"> 12 Jan 2001 p. 245)</w:t>
            </w:r>
          </w:p>
        </w:tc>
      </w:tr>
      <w:tr w:rsidR="00DE4679" w14:paraId="700D605F" w14:textId="77777777">
        <w:trPr>
          <w:cantSplit/>
          <w:jc w:val="center"/>
        </w:trPr>
        <w:tc>
          <w:tcPr>
            <w:tcW w:w="4253" w:type="dxa"/>
          </w:tcPr>
          <w:p w14:paraId="7B457693" w14:textId="77777777" w:rsidR="00DE4679" w:rsidRDefault="001A280C">
            <w:pPr>
              <w:pStyle w:val="Table01Row"/>
            </w:pPr>
            <w:r>
              <w:rPr>
                <w:i/>
              </w:rPr>
              <w:t xml:space="preserve">Acts </w:t>
            </w:r>
            <w:r>
              <w:rPr>
                <w:i/>
              </w:rPr>
              <w:t>Amendment (Student Guilds and Associations) Act 2002</w:t>
            </w:r>
            <w:r>
              <w:t xml:space="preserve"> Pt. 6</w:t>
            </w:r>
          </w:p>
        </w:tc>
        <w:tc>
          <w:tcPr>
            <w:tcW w:w="1134" w:type="dxa"/>
          </w:tcPr>
          <w:p w14:paraId="32E2DC51" w14:textId="77777777" w:rsidR="00DE4679" w:rsidRDefault="001A280C">
            <w:pPr>
              <w:pStyle w:val="Table01Row"/>
            </w:pPr>
            <w:r>
              <w:t>2002/044</w:t>
            </w:r>
          </w:p>
        </w:tc>
        <w:tc>
          <w:tcPr>
            <w:tcW w:w="1134" w:type="dxa"/>
          </w:tcPr>
          <w:p w14:paraId="442ACD18" w14:textId="77777777" w:rsidR="00DE4679" w:rsidRDefault="001A280C">
            <w:pPr>
              <w:pStyle w:val="Table01Row"/>
            </w:pPr>
            <w:r>
              <w:t>3 Jan 2003</w:t>
            </w:r>
          </w:p>
        </w:tc>
        <w:tc>
          <w:tcPr>
            <w:tcW w:w="3686" w:type="dxa"/>
          </w:tcPr>
          <w:p w14:paraId="390AD801" w14:textId="77777777" w:rsidR="00DE4679" w:rsidRDefault="001A280C">
            <w:pPr>
              <w:pStyle w:val="Table01Row"/>
            </w:pPr>
            <w:r>
              <w:t xml:space="preserve">25 Jan 2003 (see s. 2 and </w:t>
            </w:r>
            <w:r>
              <w:rPr>
                <w:i/>
              </w:rPr>
              <w:t>Gazette</w:t>
            </w:r>
            <w:r>
              <w:t xml:space="preserve"> 24 Jan 2003 p. 141)</w:t>
            </w:r>
          </w:p>
        </w:tc>
      </w:tr>
      <w:tr w:rsidR="00DE4679" w14:paraId="767110B6" w14:textId="77777777">
        <w:trPr>
          <w:cantSplit/>
          <w:jc w:val="center"/>
        </w:trPr>
        <w:tc>
          <w:tcPr>
            <w:tcW w:w="4253" w:type="dxa"/>
          </w:tcPr>
          <w:p w14:paraId="4C371DB0" w14:textId="77777777" w:rsidR="00DE4679" w:rsidRDefault="001A280C">
            <w:pPr>
              <w:pStyle w:val="Table01Row"/>
            </w:pPr>
            <w:r>
              <w:rPr>
                <w:i/>
              </w:rPr>
              <w:t>Courts Legislation Amendment and Repeal Act 2004</w:t>
            </w:r>
            <w:r>
              <w:t xml:space="preserve"> s. 141</w:t>
            </w:r>
          </w:p>
        </w:tc>
        <w:tc>
          <w:tcPr>
            <w:tcW w:w="1134" w:type="dxa"/>
          </w:tcPr>
          <w:p w14:paraId="797AC878" w14:textId="77777777" w:rsidR="00DE4679" w:rsidRDefault="001A280C">
            <w:pPr>
              <w:pStyle w:val="Table01Row"/>
            </w:pPr>
            <w:r>
              <w:t>2004/059</w:t>
            </w:r>
          </w:p>
        </w:tc>
        <w:tc>
          <w:tcPr>
            <w:tcW w:w="1134" w:type="dxa"/>
          </w:tcPr>
          <w:p w14:paraId="76699422" w14:textId="77777777" w:rsidR="00DE4679" w:rsidRDefault="001A280C">
            <w:pPr>
              <w:pStyle w:val="Table01Row"/>
            </w:pPr>
            <w:r>
              <w:t>23 Nov 2004</w:t>
            </w:r>
          </w:p>
        </w:tc>
        <w:tc>
          <w:tcPr>
            <w:tcW w:w="3686" w:type="dxa"/>
          </w:tcPr>
          <w:p w14:paraId="4B64D5F6" w14:textId="77777777" w:rsidR="00DE4679" w:rsidRDefault="001A280C">
            <w:pPr>
              <w:pStyle w:val="Table01Row"/>
            </w:pPr>
            <w:r>
              <w:t xml:space="preserve">1 May 2005 (see s. 2 and </w:t>
            </w:r>
            <w:r>
              <w:rPr>
                <w:i/>
              </w:rPr>
              <w:t>Gazette</w:t>
            </w:r>
            <w:r>
              <w:t xml:space="preserve"> 31 Dec 2004 </w:t>
            </w:r>
            <w:r>
              <w:t>p. 7128)</w:t>
            </w:r>
          </w:p>
        </w:tc>
      </w:tr>
      <w:tr w:rsidR="00DE4679" w14:paraId="3982C7D5" w14:textId="77777777">
        <w:trPr>
          <w:cantSplit/>
          <w:jc w:val="center"/>
        </w:trPr>
        <w:tc>
          <w:tcPr>
            <w:tcW w:w="4253" w:type="dxa"/>
          </w:tcPr>
          <w:p w14:paraId="6A9B07DB" w14:textId="77777777" w:rsidR="00DE4679" w:rsidRDefault="001A280C">
            <w:pPr>
              <w:pStyle w:val="Table01Row"/>
            </w:pPr>
            <w:r>
              <w:rPr>
                <w:i/>
              </w:rPr>
              <w:t>Criminal Procedure and Appeals (Consequential and Other Provisions) Act 2004</w:t>
            </w:r>
            <w:r>
              <w:t xml:space="preserve"> s. 80</w:t>
            </w:r>
          </w:p>
        </w:tc>
        <w:tc>
          <w:tcPr>
            <w:tcW w:w="1134" w:type="dxa"/>
          </w:tcPr>
          <w:p w14:paraId="58895292" w14:textId="77777777" w:rsidR="00DE4679" w:rsidRDefault="001A280C">
            <w:pPr>
              <w:pStyle w:val="Table01Row"/>
            </w:pPr>
            <w:r>
              <w:t>2004/084</w:t>
            </w:r>
          </w:p>
        </w:tc>
        <w:tc>
          <w:tcPr>
            <w:tcW w:w="1134" w:type="dxa"/>
          </w:tcPr>
          <w:p w14:paraId="2731881A" w14:textId="77777777" w:rsidR="00DE4679" w:rsidRDefault="001A280C">
            <w:pPr>
              <w:pStyle w:val="Table01Row"/>
            </w:pPr>
            <w:r>
              <w:t>16 Dec 2004</w:t>
            </w:r>
          </w:p>
        </w:tc>
        <w:tc>
          <w:tcPr>
            <w:tcW w:w="3686" w:type="dxa"/>
          </w:tcPr>
          <w:p w14:paraId="323F17D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E238E8E" w14:textId="77777777">
        <w:trPr>
          <w:cantSplit/>
          <w:jc w:val="center"/>
        </w:trPr>
        <w:tc>
          <w:tcPr>
            <w:tcW w:w="4253" w:type="dxa"/>
          </w:tcPr>
          <w:p w14:paraId="693914B6" w14:textId="77777777" w:rsidR="00DE4679" w:rsidRDefault="001A280C">
            <w:pPr>
              <w:pStyle w:val="Table01Row"/>
            </w:pPr>
            <w:r>
              <w:rPr>
                <w:i/>
              </w:rPr>
              <w:t xml:space="preserve">Universities Legislation Amendment </w:t>
            </w:r>
            <w:r>
              <w:rPr>
                <w:i/>
              </w:rPr>
              <w:t>Act 2005</w:t>
            </w:r>
            <w:r>
              <w:t xml:space="preserve"> Pt. 6</w:t>
            </w:r>
          </w:p>
        </w:tc>
        <w:tc>
          <w:tcPr>
            <w:tcW w:w="1134" w:type="dxa"/>
          </w:tcPr>
          <w:p w14:paraId="4DDC7E41" w14:textId="77777777" w:rsidR="00DE4679" w:rsidRDefault="001A280C">
            <w:pPr>
              <w:pStyle w:val="Table01Row"/>
            </w:pPr>
            <w:r>
              <w:t>2005/008</w:t>
            </w:r>
          </w:p>
        </w:tc>
        <w:tc>
          <w:tcPr>
            <w:tcW w:w="1134" w:type="dxa"/>
          </w:tcPr>
          <w:p w14:paraId="1EE47249" w14:textId="77777777" w:rsidR="00DE4679" w:rsidRDefault="001A280C">
            <w:pPr>
              <w:pStyle w:val="Table01Row"/>
            </w:pPr>
            <w:r>
              <w:t>7 Jul 2005</w:t>
            </w:r>
          </w:p>
        </w:tc>
        <w:tc>
          <w:tcPr>
            <w:tcW w:w="3686" w:type="dxa"/>
          </w:tcPr>
          <w:p w14:paraId="3D0118DC" w14:textId="77777777" w:rsidR="00DE4679" w:rsidRDefault="001A280C">
            <w:pPr>
              <w:pStyle w:val="Table01Row"/>
            </w:pPr>
            <w:r>
              <w:t xml:space="preserve">13 Aug 2005 (see s. 2 and </w:t>
            </w:r>
            <w:r>
              <w:rPr>
                <w:i/>
              </w:rPr>
              <w:t>Gazette</w:t>
            </w:r>
            <w:r>
              <w:t xml:space="preserve"> 12 Aug 2005 p. 3651)</w:t>
            </w:r>
          </w:p>
        </w:tc>
      </w:tr>
      <w:tr w:rsidR="00DE4679" w14:paraId="35882722" w14:textId="77777777">
        <w:trPr>
          <w:cantSplit/>
          <w:jc w:val="center"/>
        </w:trPr>
        <w:tc>
          <w:tcPr>
            <w:tcW w:w="10207" w:type="dxa"/>
            <w:gridSpan w:val="4"/>
          </w:tcPr>
          <w:p w14:paraId="6520C73C" w14:textId="77777777" w:rsidR="00DE4679" w:rsidRDefault="001A280C">
            <w:pPr>
              <w:pStyle w:val="Table01Row"/>
            </w:pPr>
            <w:r>
              <w:rPr>
                <w:b/>
              </w:rPr>
              <w:t>Reprint 4 as at 18 Nov 2005</w:t>
            </w:r>
          </w:p>
        </w:tc>
      </w:tr>
      <w:tr w:rsidR="00DE4679" w14:paraId="4B95684B" w14:textId="77777777">
        <w:trPr>
          <w:cantSplit/>
          <w:jc w:val="center"/>
        </w:trPr>
        <w:tc>
          <w:tcPr>
            <w:tcW w:w="4253" w:type="dxa"/>
          </w:tcPr>
          <w:p w14:paraId="43521121" w14:textId="77777777" w:rsidR="00DE4679" w:rsidRDefault="001A280C">
            <w:pPr>
              <w:pStyle w:val="Table01Row"/>
            </w:pPr>
            <w:r>
              <w:rPr>
                <w:i/>
              </w:rPr>
              <w:t>Statute Law Revision Act 2006</w:t>
            </w:r>
            <w:r>
              <w:t xml:space="preserve"> s. 9</w:t>
            </w:r>
          </w:p>
        </w:tc>
        <w:tc>
          <w:tcPr>
            <w:tcW w:w="1134" w:type="dxa"/>
          </w:tcPr>
          <w:p w14:paraId="3E67E74B" w14:textId="77777777" w:rsidR="00DE4679" w:rsidRDefault="001A280C">
            <w:pPr>
              <w:pStyle w:val="Table01Row"/>
            </w:pPr>
            <w:r>
              <w:t>2006/037</w:t>
            </w:r>
          </w:p>
        </w:tc>
        <w:tc>
          <w:tcPr>
            <w:tcW w:w="1134" w:type="dxa"/>
          </w:tcPr>
          <w:p w14:paraId="33210CF3" w14:textId="77777777" w:rsidR="00DE4679" w:rsidRDefault="001A280C">
            <w:pPr>
              <w:pStyle w:val="Table01Row"/>
            </w:pPr>
            <w:r>
              <w:t>4 Jul 2006</w:t>
            </w:r>
          </w:p>
        </w:tc>
        <w:tc>
          <w:tcPr>
            <w:tcW w:w="3686" w:type="dxa"/>
          </w:tcPr>
          <w:p w14:paraId="15FAA4EA" w14:textId="77777777" w:rsidR="00DE4679" w:rsidRDefault="001A280C">
            <w:pPr>
              <w:pStyle w:val="Table01Row"/>
            </w:pPr>
            <w:r>
              <w:t>4 Jul 2006 (see s. 2)</w:t>
            </w:r>
          </w:p>
        </w:tc>
      </w:tr>
      <w:tr w:rsidR="00DE4679" w14:paraId="502B1536" w14:textId="77777777">
        <w:trPr>
          <w:cantSplit/>
          <w:jc w:val="center"/>
        </w:trPr>
        <w:tc>
          <w:tcPr>
            <w:tcW w:w="4253" w:type="dxa"/>
          </w:tcPr>
          <w:p w14:paraId="3DCEE36E" w14:textId="77777777" w:rsidR="00DE4679" w:rsidRDefault="001A280C">
            <w:pPr>
              <w:pStyle w:val="Table01Row"/>
            </w:pPr>
            <w:r>
              <w:rPr>
                <w:i/>
              </w:rPr>
              <w:t xml:space="preserve">Financial Legislation Amendment and Repeal </w:t>
            </w:r>
            <w:r>
              <w:rPr>
                <w:i/>
              </w:rPr>
              <w:t>Act 2006</w:t>
            </w:r>
            <w:r>
              <w:t xml:space="preserve"> s. 4 &amp; Sch. 1 cl. 172</w:t>
            </w:r>
          </w:p>
        </w:tc>
        <w:tc>
          <w:tcPr>
            <w:tcW w:w="1134" w:type="dxa"/>
          </w:tcPr>
          <w:p w14:paraId="44F7D92A" w14:textId="77777777" w:rsidR="00DE4679" w:rsidRDefault="001A280C">
            <w:pPr>
              <w:pStyle w:val="Table01Row"/>
            </w:pPr>
            <w:r>
              <w:t>2006/077</w:t>
            </w:r>
          </w:p>
        </w:tc>
        <w:tc>
          <w:tcPr>
            <w:tcW w:w="1134" w:type="dxa"/>
          </w:tcPr>
          <w:p w14:paraId="7352F0CE" w14:textId="77777777" w:rsidR="00DE4679" w:rsidRDefault="001A280C">
            <w:pPr>
              <w:pStyle w:val="Table01Row"/>
            </w:pPr>
            <w:r>
              <w:t>21 Dec 2006</w:t>
            </w:r>
          </w:p>
        </w:tc>
        <w:tc>
          <w:tcPr>
            <w:tcW w:w="3686" w:type="dxa"/>
          </w:tcPr>
          <w:p w14:paraId="4FECF2CA" w14:textId="77777777" w:rsidR="00DE4679" w:rsidRDefault="001A280C">
            <w:pPr>
              <w:pStyle w:val="Table01Row"/>
            </w:pPr>
            <w:r>
              <w:t xml:space="preserve">1 Feb 2007 (see s. 2(1) and </w:t>
            </w:r>
            <w:r>
              <w:rPr>
                <w:i/>
              </w:rPr>
              <w:t>Gazette</w:t>
            </w:r>
            <w:r>
              <w:t xml:space="preserve"> 19 Jan 2007 p. 137)</w:t>
            </w:r>
          </w:p>
        </w:tc>
      </w:tr>
      <w:tr w:rsidR="00DE4679" w14:paraId="2DA12BCE" w14:textId="77777777">
        <w:trPr>
          <w:cantSplit/>
          <w:jc w:val="center"/>
        </w:trPr>
        <w:tc>
          <w:tcPr>
            <w:tcW w:w="4253" w:type="dxa"/>
          </w:tcPr>
          <w:p w14:paraId="1FD98CB0" w14:textId="77777777" w:rsidR="00DE4679" w:rsidRDefault="001A280C">
            <w:pPr>
              <w:pStyle w:val="Table01Row"/>
            </w:pPr>
            <w:r>
              <w:rPr>
                <w:i/>
              </w:rPr>
              <w:t>Acts Amendment (Bankruptcy) Act 2009</w:t>
            </w:r>
            <w:r>
              <w:t xml:space="preserve"> s. 86</w:t>
            </w:r>
          </w:p>
        </w:tc>
        <w:tc>
          <w:tcPr>
            <w:tcW w:w="1134" w:type="dxa"/>
          </w:tcPr>
          <w:p w14:paraId="77F70E21" w14:textId="77777777" w:rsidR="00DE4679" w:rsidRDefault="001A280C">
            <w:pPr>
              <w:pStyle w:val="Table01Row"/>
            </w:pPr>
            <w:r>
              <w:t>2009/018</w:t>
            </w:r>
          </w:p>
        </w:tc>
        <w:tc>
          <w:tcPr>
            <w:tcW w:w="1134" w:type="dxa"/>
          </w:tcPr>
          <w:p w14:paraId="5BE61228" w14:textId="77777777" w:rsidR="00DE4679" w:rsidRDefault="001A280C">
            <w:pPr>
              <w:pStyle w:val="Table01Row"/>
            </w:pPr>
            <w:r>
              <w:t>16 Sep 2009</w:t>
            </w:r>
          </w:p>
        </w:tc>
        <w:tc>
          <w:tcPr>
            <w:tcW w:w="3686" w:type="dxa"/>
          </w:tcPr>
          <w:p w14:paraId="24536046" w14:textId="77777777" w:rsidR="00DE4679" w:rsidRDefault="001A280C">
            <w:pPr>
              <w:pStyle w:val="Table01Row"/>
            </w:pPr>
            <w:r>
              <w:t>17 Sep 2009 (see s. 2(b))</w:t>
            </w:r>
          </w:p>
        </w:tc>
      </w:tr>
      <w:tr w:rsidR="00DE4679" w14:paraId="50FACF59" w14:textId="77777777">
        <w:trPr>
          <w:cantSplit/>
          <w:jc w:val="center"/>
        </w:trPr>
        <w:tc>
          <w:tcPr>
            <w:tcW w:w="4253" w:type="dxa"/>
          </w:tcPr>
          <w:p w14:paraId="1B1A5787" w14:textId="77777777" w:rsidR="00DE4679" w:rsidRDefault="001A280C">
            <w:pPr>
              <w:pStyle w:val="Table01Row"/>
            </w:pPr>
            <w:r>
              <w:rPr>
                <w:i/>
              </w:rPr>
              <w:t>Standardisation of Formatting Act 2010</w:t>
            </w:r>
            <w:r>
              <w:t xml:space="preserve"> s. 48 &amp; 51</w:t>
            </w:r>
          </w:p>
        </w:tc>
        <w:tc>
          <w:tcPr>
            <w:tcW w:w="1134" w:type="dxa"/>
          </w:tcPr>
          <w:p w14:paraId="5C9C99C7" w14:textId="77777777" w:rsidR="00DE4679" w:rsidRDefault="001A280C">
            <w:pPr>
              <w:pStyle w:val="Table01Row"/>
            </w:pPr>
            <w:r>
              <w:t>2010/019</w:t>
            </w:r>
          </w:p>
        </w:tc>
        <w:tc>
          <w:tcPr>
            <w:tcW w:w="1134" w:type="dxa"/>
          </w:tcPr>
          <w:p w14:paraId="7EC448EC" w14:textId="77777777" w:rsidR="00DE4679" w:rsidRDefault="001A280C">
            <w:pPr>
              <w:pStyle w:val="Table01Row"/>
            </w:pPr>
            <w:r>
              <w:t>28 Jun 2010</w:t>
            </w:r>
          </w:p>
        </w:tc>
        <w:tc>
          <w:tcPr>
            <w:tcW w:w="3686" w:type="dxa"/>
          </w:tcPr>
          <w:p w14:paraId="4B2E7993" w14:textId="77777777" w:rsidR="00DE4679" w:rsidRDefault="001A280C">
            <w:pPr>
              <w:pStyle w:val="Table01Row"/>
            </w:pPr>
            <w:r>
              <w:t xml:space="preserve">11 Sep 2010 (see s. 2(b) and </w:t>
            </w:r>
            <w:r>
              <w:rPr>
                <w:i/>
              </w:rPr>
              <w:t>Gazette</w:t>
            </w:r>
            <w:r>
              <w:t xml:space="preserve"> 10 Sep 2010 p. 4341)</w:t>
            </w:r>
          </w:p>
        </w:tc>
      </w:tr>
      <w:tr w:rsidR="00DE4679" w14:paraId="07E67B9E" w14:textId="77777777">
        <w:trPr>
          <w:cantSplit/>
          <w:jc w:val="center"/>
        </w:trPr>
        <w:tc>
          <w:tcPr>
            <w:tcW w:w="10207" w:type="dxa"/>
            <w:gridSpan w:val="4"/>
          </w:tcPr>
          <w:p w14:paraId="40F16618" w14:textId="77777777" w:rsidR="00DE4679" w:rsidRDefault="001A280C">
            <w:pPr>
              <w:pStyle w:val="Table01Row"/>
            </w:pPr>
            <w:r>
              <w:rPr>
                <w:b/>
              </w:rPr>
              <w:t>Reprint 5 as at 10 Dec 2010</w:t>
            </w:r>
          </w:p>
        </w:tc>
      </w:tr>
      <w:tr w:rsidR="00DE4679" w14:paraId="7A047D4E" w14:textId="77777777">
        <w:trPr>
          <w:cantSplit/>
          <w:jc w:val="center"/>
        </w:trPr>
        <w:tc>
          <w:tcPr>
            <w:tcW w:w="4253" w:type="dxa"/>
          </w:tcPr>
          <w:p w14:paraId="30210828" w14:textId="77777777" w:rsidR="00DE4679" w:rsidRDefault="001A280C">
            <w:pPr>
              <w:pStyle w:val="Table01Row"/>
            </w:pPr>
            <w:r>
              <w:rPr>
                <w:i/>
              </w:rPr>
              <w:t>Road Traffic Legislation Amendment Act 2012</w:t>
            </w:r>
            <w:r>
              <w:t xml:space="preserve"> Pt. 4 Div. 52</w:t>
            </w:r>
          </w:p>
        </w:tc>
        <w:tc>
          <w:tcPr>
            <w:tcW w:w="1134" w:type="dxa"/>
          </w:tcPr>
          <w:p w14:paraId="7E42C35D" w14:textId="77777777" w:rsidR="00DE4679" w:rsidRDefault="001A280C">
            <w:pPr>
              <w:pStyle w:val="Table01Row"/>
            </w:pPr>
            <w:r>
              <w:t>2012/008</w:t>
            </w:r>
          </w:p>
        </w:tc>
        <w:tc>
          <w:tcPr>
            <w:tcW w:w="1134" w:type="dxa"/>
          </w:tcPr>
          <w:p w14:paraId="624DC902" w14:textId="77777777" w:rsidR="00DE4679" w:rsidRDefault="001A280C">
            <w:pPr>
              <w:pStyle w:val="Table01Row"/>
            </w:pPr>
            <w:r>
              <w:t>21 May 2012</w:t>
            </w:r>
          </w:p>
        </w:tc>
        <w:tc>
          <w:tcPr>
            <w:tcW w:w="3686" w:type="dxa"/>
          </w:tcPr>
          <w:p w14:paraId="5D25463D" w14:textId="77777777" w:rsidR="00DE4679" w:rsidRDefault="001A280C">
            <w:pPr>
              <w:pStyle w:val="Table01Row"/>
            </w:pPr>
            <w:r>
              <w:t xml:space="preserve">27 Apr 2015 (see s. 2(d) and </w:t>
            </w:r>
            <w:r>
              <w:rPr>
                <w:i/>
              </w:rPr>
              <w:t>Gazette</w:t>
            </w:r>
            <w:r>
              <w:t xml:space="preserve"> 17 Apr 2015 p. 1371)</w:t>
            </w:r>
          </w:p>
        </w:tc>
      </w:tr>
      <w:tr w:rsidR="00DE4679" w14:paraId="5256A098" w14:textId="77777777">
        <w:trPr>
          <w:cantSplit/>
          <w:jc w:val="center"/>
        </w:trPr>
        <w:tc>
          <w:tcPr>
            <w:tcW w:w="4253" w:type="dxa"/>
          </w:tcPr>
          <w:p w14:paraId="19480FCD" w14:textId="77777777" w:rsidR="00DE4679" w:rsidRDefault="001A280C">
            <w:pPr>
              <w:pStyle w:val="Table01Row"/>
            </w:pPr>
            <w:r>
              <w:rPr>
                <w:i/>
              </w:rPr>
              <w:t xml:space="preserve">Statutes </w:t>
            </w:r>
            <w:r>
              <w:rPr>
                <w:i/>
              </w:rPr>
              <w:t>(Repeals) Act 2014</w:t>
            </w:r>
            <w:r>
              <w:t xml:space="preserve"> s. 13</w:t>
            </w:r>
          </w:p>
        </w:tc>
        <w:tc>
          <w:tcPr>
            <w:tcW w:w="1134" w:type="dxa"/>
          </w:tcPr>
          <w:p w14:paraId="7C92E5B0" w14:textId="77777777" w:rsidR="00DE4679" w:rsidRDefault="001A280C">
            <w:pPr>
              <w:pStyle w:val="Table01Row"/>
            </w:pPr>
            <w:r>
              <w:t>2014/032</w:t>
            </w:r>
          </w:p>
        </w:tc>
        <w:tc>
          <w:tcPr>
            <w:tcW w:w="1134" w:type="dxa"/>
          </w:tcPr>
          <w:p w14:paraId="2A829650" w14:textId="77777777" w:rsidR="00DE4679" w:rsidRDefault="001A280C">
            <w:pPr>
              <w:pStyle w:val="Table01Row"/>
            </w:pPr>
            <w:r>
              <w:t>3 Dec 2014</w:t>
            </w:r>
          </w:p>
        </w:tc>
        <w:tc>
          <w:tcPr>
            <w:tcW w:w="3686" w:type="dxa"/>
          </w:tcPr>
          <w:p w14:paraId="6ECD3AD3" w14:textId="77777777" w:rsidR="00DE4679" w:rsidRDefault="001A280C">
            <w:pPr>
              <w:pStyle w:val="Table01Row"/>
            </w:pPr>
            <w:r>
              <w:t>4 Dec 2014 (see s. 2(b))</w:t>
            </w:r>
          </w:p>
        </w:tc>
      </w:tr>
      <w:tr w:rsidR="00DE4679" w14:paraId="47F8E1EE" w14:textId="77777777">
        <w:trPr>
          <w:cantSplit/>
          <w:jc w:val="center"/>
        </w:trPr>
        <w:tc>
          <w:tcPr>
            <w:tcW w:w="4253" w:type="dxa"/>
          </w:tcPr>
          <w:p w14:paraId="605BCF71" w14:textId="77777777" w:rsidR="00DE4679" w:rsidRDefault="001A280C">
            <w:pPr>
              <w:pStyle w:val="Table01Row"/>
            </w:pPr>
            <w:r>
              <w:rPr>
                <w:i/>
              </w:rPr>
              <w:t>Universities Legislation Amendment Act 2016</w:t>
            </w:r>
            <w:r>
              <w:t xml:space="preserve"> Pt. 6</w:t>
            </w:r>
          </w:p>
        </w:tc>
        <w:tc>
          <w:tcPr>
            <w:tcW w:w="1134" w:type="dxa"/>
          </w:tcPr>
          <w:p w14:paraId="3D32154A" w14:textId="77777777" w:rsidR="00DE4679" w:rsidRDefault="001A280C">
            <w:pPr>
              <w:pStyle w:val="Table01Row"/>
            </w:pPr>
            <w:r>
              <w:t>2016/032</w:t>
            </w:r>
          </w:p>
        </w:tc>
        <w:tc>
          <w:tcPr>
            <w:tcW w:w="1134" w:type="dxa"/>
          </w:tcPr>
          <w:p w14:paraId="45679FA9" w14:textId="77777777" w:rsidR="00DE4679" w:rsidRDefault="001A280C">
            <w:pPr>
              <w:pStyle w:val="Table01Row"/>
            </w:pPr>
            <w:r>
              <w:t>19 Oct 2016</w:t>
            </w:r>
          </w:p>
        </w:tc>
        <w:tc>
          <w:tcPr>
            <w:tcW w:w="3686" w:type="dxa"/>
          </w:tcPr>
          <w:p w14:paraId="3364DFD3" w14:textId="77777777" w:rsidR="00DE4679" w:rsidRDefault="001A280C">
            <w:pPr>
              <w:pStyle w:val="Table01Row"/>
            </w:pPr>
            <w:r>
              <w:t xml:space="preserve">Pt. 6 (other than s. 139): 2 Jan 2017 (see s. 2(b) and </w:t>
            </w:r>
            <w:r>
              <w:rPr>
                <w:i/>
              </w:rPr>
              <w:t>Gazette</w:t>
            </w:r>
            <w:r>
              <w:t xml:space="preserve"> 9 Dec 2016 p. 5557);</w:t>
            </w:r>
          </w:p>
          <w:p w14:paraId="3FEB7BCB" w14:textId="77777777" w:rsidR="00DE4679" w:rsidRDefault="001A280C">
            <w:pPr>
              <w:pStyle w:val="Table01Row"/>
            </w:pPr>
            <w:r>
              <w:t xml:space="preserve">s. 139: 1 Oct 2017 (see s. 2(b) and </w:t>
            </w:r>
            <w:r>
              <w:rPr>
                <w:i/>
              </w:rPr>
              <w:t>Gazette</w:t>
            </w:r>
            <w:r>
              <w:t xml:space="preserve"> 9 Dec 2016 p. 5557)</w:t>
            </w:r>
          </w:p>
        </w:tc>
      </w:tr>
      <w:tr w:rsidR="00DE4679" w14:paraId="4C4C55DF" w14:textId="77777777">
        <w:tblPrEx>
          <w:jc w:val="left"/>
        </w:tblPrEx>
        <w:trPr>
          <w:cantSplit/>
        </w:trPr>
        <w:tc>
          <w:tcPr>
            <w:tcW w:w="10206" w:type="dxa"/>
            <w:gridSpan w:val="4"/>
          </w:tcPr>
          <w:p w14:paraId="3200305E" w14:textId="77777777" w:rsidR="00DE4679" w:rsidRDefault="001A280C">
            <w:pPr>
              <w:pStyle w:val="Table01BNote"/>
            </w:pPr>
            <w:r>
              <w:t>Other Reference — 1934/049 King’s Park and University Land Exchange Act</w:t>
            </w:r>
          </w:p>
        </w:tc>
      </w:tr>
    </w:tbl>
    <w:p w14:paraId="2787300B" w14:textId="77777777" w:rsidR="00DE4679" w:rsidRDefault="001A280C">
      <w:pPr>
        <w:pStyle w:val="IActName"/>
      </w:pPr>
      <w:r>
        <w:t>Uranium (Yeelirrie) Agreement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9BE46F" w14:textId="77777777">
        <w:trPr>
          <w:cantSplit/>
          <w:jc w:val="center"/>
        </w:trPr>
        <w:tc>
          <w:tcPr>
            <w:tcW w:w="1134" w:type="dxa"/>
          </w:tcPr>
          <w:p w14:paraId="084ADC48" w14:textId="77777777" w:rsidR="00DE4679" w:rsidRDefault="001A280C">
            <w:pPr>
              <w:pStyle w:val="Table01Row"/>
              <w:keepNext/>
            </w:pPr>
            <w:r>
              <w:rPr>
                <w:b/>
              </w:rPr>
              <w:t>Portfolio:</w:t>
            </w:r>
          </w:p>
        </w:tc>
        <w:tc>
          <w:tcPr>
            <w:tcW w:w="8505" w:type="dxa"/>
          </w:tcPr>
          <w:p w14:paraId="3AF1782B" w14:textId="77777777" w:rsidR="00DE4679" w:rsidRDefault="001A280C">
            <w:pPr>
              <w:pStyle w:val="Table01Row"/>
              <w:keepNext/>
            </w:pPr>
            <w:r>
              <w:t>Minister for State and Industry Development, Jobs and Trade</w:t>
            </w:r>
          </w:p>
        </w:tc>
      </w:tr>
      <w:tr w:rsidR="00DE4679" w14:paraId="1C0EEF8B" w14:textId="77777777">
        <w:trPr>
          <w:cantSplit/>
          <w:jc w:val="center"/>
        </w:trPr>
        <w:tc>
          <w:tcPr>
            <w:tcW w:w="1134" w:type="dxa"/>
          </w:tcPr>
          <w:p w14:paraId="639755DB" w14:textId="77777777" w:rsidR="00DE4679" w:rsidRDefault="001A280C">
            <w:pPr>
              <w:pStyle w:val="Table01Row"/>
              <w:keepNext/>
            </w:pPr>
            <w:r>
              <w:rPr>
                <w:b/>
              </w:rPr>
              <w:t>Agency:</w:t>
            </w:r>
          </w:p>
        </w:tc>
        <w:tc>
          <w:tcPr>
            <w:tcW w:w="8505" w:type="dxa"/>
          </w:tcPr>
          <w:p w14:paraId="3FC5A31A" w14:textId="77777777" w:rsidR="00DE4679" w:rsidRDefault="001A280C">
            <w:pPr>
              <w:pStyle w:val="Table01Row"/>
              <w:keepNext/>
            </w:pPr>
            <w:r>
              <w:t>Department of Jobs, Tourism, Science and Innovation</w:t>
            </w:r>
          </w:p>
        </w:tc>
      </w:tr>
    </w:tbl>
    <w:p w14:paraId="04086B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05D779" w14:textId="77777777">
        <w:trPr>
          <w:cantSplit/>
          <w:jc w:val="center"/>
        </w:trPr>
        <w:tc>
          <w:tcPr>
            <w:tcW w:w="4253" w:type="dxa"/>
          </w:tcPr>
          <w:p w14:paraId="521D9708" w14:textId="77777777" w:rsidR="00DE4679" w:rsidRDefault="001A280C">
            <w:pPr>
              <w:pStyle w:val="Table01Row"/>
            </w:pPr>
            <w:r>
              <w:rPr>
                <w:i/>
              </w:rPr>
              <w:t>Uranium (Yeelirrie) Agreement Act 1978</w:t>
            </w:r>
          </w:p>
        </w:tc>
        <w:tc>
          <w:tcPr>
            <w:tcW w:w="1134" w:type="dxa"/>
          </w:tcPr>
          <w:p w14:paraId="5437E0C7" w14:textId="77777777" w:rsidR="00DE4679" w:rsidRDefault="001A280C">
            <w:pPr>
              <w:pStyle w:val="Table01Row"/>
            </w:pPr>
            <w:r>
              <w:t>1978/110</w:t>
            </w:r>
          </w:p>
        </w:tc>
        <w:tc>
          <w:tcPr>
            <w:tcW w:w="1134" w:type="dxa"/>
          </w:tcPr>
          <w:p w14:paraId="7EB70815" w14:textId="77777777" w:rsidR="00DE4679" w:rsidRDefault="001A280C">
            <w:pPr>
              <w:pStyle w:val="Table01Row"/>
            </w:pPr>
            <w:r>
              <w:t>12 Dec 1978</w:t>
            </w:r>
          </w:p>
        </w:tc>
        <w:tc>
          <w:tcPr>
            <w:tcW w:w="3686" w:type="dxa"/>
          </w:tcPr>
          <w:p w14:paraId="4EBE0D02" w14:textId="77777777" w:rsidR="00DE4679" w:rsidRDefault="001A280C">
            <w:pPr>
              <w:pStyle w:val="Table01Row"/>
            </w:pPr>
            <w:r>
              <w:t>12 Dec 1978</w:t>
            </w:r>
          </w:p>
        </w:tc>
      </w:tr>
      <w:tr w:rsidR="00DE4679" w14:paraId="6FFCD0C0" w14:textId="77777777">
        <w:trPr>
          <w:cantSplit/>
          <w:jc w:val="center"/>
        </w:trPr>
        <w:tc>
          <w:tcPr>
            <w:tcW w:w="4253" w:type="dxa"/>
          </w:tcPr>
          <w:p w14:paraId="37281D51" w14:textId="77777777" w:rsidR="00DE4679" w:rsidRDefault="001A280C">
            <w:pPr>
              <w:pStyle w:val="Table01Row"/>
            </w:pPr>
            <w:r>
              <w:rPr>
                <w:i/>
              </w:rPr>
              <w:t>Uranium (Yeelirrie) Agreement Amendment Act 1982</w:t>
            </w:r>
          </w:p>
        </w:tc>
        <w:tc>
          <w:tcPr>
            <w:tcW w:w="1134" w:type="dxa"/>
          </w:tcPr>
          <w:p w14:paraId="18F976AF" w14:textId="77777777" w:rsidR="00DE4679" w:rsidRDefault="001A280C">
            <w:pPr>
              <w:pStyle w:val="Table01Row"/>
            </w:pPr>
            <w:r>
              <w:t>1982/040</w:t>
            </w:r>
          </w:p>
        </w:tc>
        <w:tc>
          <w:tcPr>
            <w:tcW w:w="1134" w:type="dxa"/>
          </w:tcPr>
          <w:p w14:paraId="354ACB47" w14:textId="77777777" w:rsidR="00DE4679" w:rsidRDefault="001A280C">
            <w:pPr>
              <w:pStyle w:val="Table01Row"/>
            </w:pPr>
            <w:r>
              <w:t>27 May 1982</w:t>
            </w:r>
          </w:p>
        </w:tc>
        <w:tc>
          <w:tcPr>
            <w:tcW w:w="3686" w:type="dxa"/>
          </w:tcPr>
          <w:p w14:paraId="11652302" w14:textId="77777777" w:rsidR="00DE4679" w:rsidRDefault="001A280C">
            <w:pPr>
              <w:pStyle w:val="Table01Row"/>
            </w:pPr>
            <w:r>
              <w:t>27 May 1982</w:t>
            </w:r>
          </w:p>
        </w:tc>
      </w:tr>
      <w:tr w:rsidR="00DE4679" w14:paraId="4DBCEF2F" w14:textId="77777777">
        <w:trPr>
          <w:cantSplit/>
          <w:jc w:val="center"/>
        </w:trPr>
        <w:tc>
          <w:tcPr>
            <w:tcW w:w="4253" w:type="dxa"/>
          </w:tcPr>
          <w:p w14:paraId="50E14B76" w14:textId="77777777" w:rsidR="00DE4679" w:rsidRDefault="001A280C">
            <w:pPr>
              <w:pStyle w:val="Table01Row"/>
            </w:pPr>
            <w:r>
              <w:rPr>
                <w:i/>
              </w:rPr>
              <w:t xml:space="preserve">Standardisation of </w:t>
            </w:r>
            <w:r>
              <w:rPr>
                <w:i/>
              </w:rPr>
              <w:t>Formatting Act 2010</w:t>
            </w:r>
            <w:r>
              <w:t xml:space="preserve"> s. 4</w:t>
            </w:r>
          </w:p>
        </w:tc>
        <w:tc>
          <w:tcPr>
            <w:tcW w:w="1134" w:type="dxa"/>
          </w:tcPr>
          <w:p w14:paraId="6E18D57E" w14:textId="77777777" w:rsidR="00DE4679" w:rsidRDefault="001A280C">
            <w:pPr>
              <w:pStyle w:val="Table01Row"/>
            </w:pPr>
            <w:r>
              <w:t>2010/019</w:t>
            </w:r>
          </w:p>
        </w:tc>
        <w:tc>
          <w:tcPr>
            <w:tcW w:w="1134" w:type="dxa"/>
          </w:tcPr>
          <w:p w14:paraId="49C324A1" w14:textId="77777777" w:rsidR="00DE4679" w:rsidRDefault="001A280C">
            <w:pPr>
              <w:pStyle w:val="Table01Row"/>
            </w:pPr>
            <w:r>
              <w:t>28 Jun 2010</w:t>
            </w:r>
          </w:p>
        </w:tc>
        <w:tc>
          <w:tcPr>
            <w:tcW w:w="3686" w:type="dxa"/>
          </w:tcPr>
          <w:p w14:paraId="5E611704" w14:textId="77777777" w:rsidR="00DE4679" w:rsidRDefault="001A280C">
            <w:pPr>
              <w:pStyle w:val="Table01Row"/>
            </w:pPr>
            <w:r>
              <w:t xml:space="preserve">11 Sep 2010 (see s. 2(b) and </w:t>
            </w:r>
            <w:r>
              <w:rPr>
                <w:i/>
              </w:rPr>
              <w:t>Gazette</w:t>
            </w:r>
            <w:r>
              <w:t xml:space="preserve"> 10 Sep 2010 p. 4341)</w:t>
            </w:r>
          </w:p>
        </w:tc>
      </w:tr>
    </w:tbl>
    <w:p w14:paraId="6430CC24" w14:textId="77777777" w:rsidR="00DE4679" w:rsidRDefault="001A280C">
      <w:pPr>
        <w:pStyle w:val="IAlphabetDivider"/>
      </w:pPr>
      <w:r>
        <w:lastRenderedPageBreak/>
        <w:t>V</w:t>
      </w:r>
    </w:p>
    <w:p w14:paraId="3F147AC3" w14:textId="77777777" w:rsidR="00DE4679" w:rsidRDefault="001A280C">
      <w:pPr>
        <w:pStyle w:val="IActName"/>
      </w:pPr>
      <w:r>
        <w:t>Valuation of Land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FCC05D" w14:textId="77777777">
        <w:trPr>
          <w:cantSplit/>
          <w:jc w:val="center"/>
        </w:trPr>
        <w:tc>
          <w:tcPr>
            <w:tcW w:w="1134" w:type="dxa"/>
          </w:tcPr>
          <w:p w14:paraId="0FB66415" w14:textId="77777777" w:rsidR="00DE4679" w:rsidRDefault="001A280C">
            <w:pPr>
              <w:pStyle w:val="Table01Row"/>
              <w:keepNext/>
            </w:pPr>
            <w:r>
              <w:rPr>
                <w:b/>
              </w:rPr>
              <w:t>Portfolio:</w:t>
            </w:r>
          </w:p>
        </w:tc>
        <w:tc>
          <w:tcPr>
            <w:tcW w:w="8505" w:type="dxa"/>
          </w:tcPr>
          <w:p w14:paraId="632A39EA" w14:textId="77777777" w:rsidR="00DE4679" w:rsidRDefault="001A280C">
            <w:pPr>
              <w:pStyle w:val="Table01Row"/>
              <w:keepNext/>
            </w:pPr>
            <w:r>
              <w:t>Minister for Lands</w:t>
            </w:r>
          </w:p>
        </w:tc>
      </w:tr>
      <w:tr w:rsidR="00DE4679" w14:paraId="3438DAD7" w14:textId="77777777">
        <w:trPr>
          <w:cantSplit/>
          <w:jc w:val="center"/>
        </w:trPr>
        <w:tc>
          <w:tcPr>
            <w:tcW w:w="1134" w:type="dxa"/>
          </w:tcPr>
          <w:p w14:paraId="2C6CA161" w14:textId="77777777" w:rsidR="00DE4679" w:rsidRDefault="001A280C">
            <w:pPr>
              <w:pStyle w:val="Table01Row"/>
              <w:keepNext/>
            </w:pPr>
            <w:r>
              <w:rPr>
                <w:b/>
              </w:rPr>
              <w:t>Agency:</w:t>
            </w:r>
          </w:p>
        </w:tc>
        <w:tc>
          <w:tcPr>
            <w:tcW w:w="8505" w:type="dxa"/>
          </w:tcPr>
          <w:p w14:paraId="5E77C7CD" w14:textId="77777777" w:rsidR="00DE4679" w:rsidRDefault="001A280C">
            <w:pPr>
              <w:pStyle w:val="Table01Row"/>
              <w:keepNext/>
            </w:pPr>
            <w:r>
              <w:t>Western Australian Land Information Authority</w:t>
            </w:r>
          </w:p>
        </w:tc>
      </w:tr>
    </w:tbl>
    <w:p w14:paraId="04303C0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14DFF6" w14:textId="77777777">
        <w:trPr>
          <w:cantSplit/>
          <w:jc w:val="center"/>
        </w:trPr>
        <w:tc>
          <w:tcPr>
            <w:tcW w:w="4253" w:type="dxa"/>
          </w:tcPr>
          <w:p w14:paraId="497ABA4B" w14:textId="77777777" w:rsidR="00DE4679" w:rsidRDefault="001A280C">
            <w:pPr>
              <w:pStyle w:val="Table01Row"/>
            </w:pPr>
            <w:r>
              <w:rPr>
                <w:i/>
              </w:rPr>
              <w:t>Valuation of Land Act 1978</w:t>
            </w:r>
          </w:p>
        </w:tc>
        <w:tc>
          <w:tcPr>
            <w:tcW w:w="1134" w:type="dxa"/>
          </w:tcPr>
          <w:p w14:paraId="0449B77A" w14:textId="77777777" w:rsidR="00DE4679" w:rsidRDefault="001A280C">
            <w:pPr>
              <w:pStyle w:val="Table01Row"/>
            </w:pPr>
            <w:r>
              <w:t>1978/074</w:t>
            </w:r>
          </w:p>
        </w:tc>
        <w:tc>
          <w:tcPr>
            <w:tcW w:w="1134" w:type="dxa"/>
          </w:tcPr>
          <w:p w14:paraId="1B1069D6" w14:textId="77777777" w:rsidR="00DE4679" w:rsidRDefault="001A280C">
            <w:pPr>
              <w:pStyle w:val="Table01Row"/>
            </w:pPr>
            <w:r>
              <w:t>20 Oct 1978</w:t>
            </w:r>
          </w:p>
        </w:tc>
        <w:tc>
          <w:tcPr>
            <w:tcW w:w="3686" w:type="dxa"/>
          </w:tcPr>
          <w:p w14:paraId="5FB8F827" w14:textId="77777777" w:rsidR="00DE4679" w:rsidRDefault="001A280C">
            <w:pPr>
              <w:pStyle w:val="Table01Row"/>
            </w:pPr>
            <w:r>
              <w:t xml:space="preserve">1 Jul 1979 (see s. 2 and </w:t>
            </w:r>
            <w:r>
              <w:rPr>
                <w:i/>
              </w:rPr>
              <w:t>Gazette</w:t>
            </w:r>
            <w:r>
              <w:t xml:space="preserve"> 11 May 1979 p. 1211)</w:t>
            </w:r>
          </w:p>
        </w:tc>
      </w:tr>
      <w:tr w:rsidR="00DE4679" w14:paraId="5BE7D839" w14:textId="77777777">
        <w:trPr>
          <w:cantSplit/>
          <w:jc w:val="center"/>
        </w:trPr>
        <w:tc>
          <w:tcPr>
            <w:tcW w:w="4253" w:type="dxa"/>
          </w:tcPr>
          <w:p w14:paraId="79E0BA81" w14:textId="77777777" w:rsidR="00DE4679" w:rsidRDefault="001A280C">
            <w:pPr>
              <w:pStyle w:val="Table01Row"/>
            </w:pPr>
            <w:r>
              <w:rPr>
                <w:i/>
              </w:rPr>
              <w:t>Valuation of Land Act Amendment Act 1979</w:t>
            </w:r>
          </w:p>
        </w:tc>
        <w:tc>
          <w:tcPr>
            <w:tcW w:w="1134" w:type="dxa"/>
          </w:tcPr>
          <w:p w14:paraId="3D5FD469" w14:textId="77777777" w:rsidR="00DE4679" w:rsidRDefault="001A280C">
            <w:pPr>
              <w:pStyle w:val="Table01Row"/>
            </w:pPr>
            <w:r>
              <w:t>1979/022</w:t>
            </w:r>
          </w:p>
        </w:tc>
        <w:tc>
          <w:tcPr>
            <w:tcW w:w="1134" w:type="dxa"/>
          </w:tcPr>
          <w:p w14:paraId="20648934" w14:textId="77777777" w:rsidR="00DE4679" w:rsidRDefault="001A280C">
            <w:pPr>
              <w:pStyle w:val="Table01Row"/>
            </w:pPr>
            <w:r>
              <w:t>31 Aug 1979</w:t>
            </w:r>
          </w:p>
        </w:tc>
        <w:tc>
          <w:tcPr>
            <w:tcW w:w="3686" w:type="dxa"/>
          </w:tcPr>
          <w:p w14:paraId="4BF04730" w14:textId="77777777" w:rsidR="00DE4679" w:rsidRDefault="001A280C">
            <w:pPr>
              <w:pStyle w:val="Table01Row"/>
            </w:pPr>
            <w:r>
              <w:t>1 Jul 1979 (see s. 2)</w:t>
            </w:r>
          </w:p>
        </w:tc>
      </w:tr>
      <w:tr w:rsidR="00DE4679" w14:paraId="39FE444E" w14:textId="77777777">
        <w:trPr>
          <w:cantSplit/>
          <w:jc w:val="center"/>
        </w:trPr>
        <w:tc>
          <w:tcPr>
            <w:tcW w:w="4253" w:type="dxa"/>
          </w:tcPr>
          <w:p w14:paraId="685EF01A" w14:textId="77777777" w:rsidR="00DE4679" w:rsidRDefault="001A280C">
            <w:pPr>
              <w:pStyle w:val="Table01Row"/>
            </w:pPr>
            <w:r>
              <w:rPr>
                <w:i/>
              </w:rPr>
              <w:t>Valuation of Land Amendment Act 1981</w:t>
            </w:r>
          </w:p>
        </w:tc>
        <w:tc>
          <w:tcPr>
            <w:tcW w:w="1134" w:type="dxa"/>
          </w:tcPr>
          <w:p w14:paraId="1D2DF6C8" w14:textId="77777777" w:rsidR="00DE4679" w:rsidRDefault="001A280C">
            <w:pPr>
              <w:pStyle w:val="Table01Row"/>
            </w:pPr>
            <w:r>
              <w:t>1981/016</w:t>
            </w:r>
          </w:p>
        </w:tc>
        <w:tc>
          <w:tcPr>
            <w:tcW w:w="1134" w:type="dxa"/>
          </w:tcPr>
          <w:p w14:paraId="07610843" w14:textId="77777777" w:rsidR="00DE4679" w:rsidRDefault="001A280C">
            <w:pPr>
              <w:pStyle w:val="Table01Row"/>
            </w:pPr>
            <w:r>
              <w:t>26 May 1981</w:t>
            </w:r>
          </w:p>
        </w:tc>
        <w:tc>
          <w:tcPr>
            <w:tcW w:w="3686" w:type="dxa"/>
          </w:tcPr>
          <w:p w14:paraId="3086AF42" w14:textId="77777777" w:rsidR="00DE4679" w:rsidRDefault="001A280C">
            <w:pPr>
              <w:pStyle w:val="Table01Row"/>
            </w:pPr>
            <w:r>
              <w:t>1 Jul 1981 (see s. 2)</w:t>
            </w:r>
          </w:p>
        </w:tc>
      </w:tr>
      <w:tr w:rsidR="00DE4679" w14:paraId="112C3A3C" w14:textId="77777777">
        <w:trPr>
          <w:cantSplit/>
          <w:jc w:val="center"/>
        </w:trPr>
        <w:tc>
          <w:tcPr>
            <w:tcW w:w="10207" w:type="dxa"/>
            <w:gridSpan w:val="4"/>
          </w:tcPr>
          <w:p w14:paraId="6A8F2931" w14:textId="77777777" w:rsidR="00DE4679" w:rsidRDefault="001A280C">
            <w:pPr>
              <w:pStyle w:val="Table01Row"/>
            </w:pPr>
            <w:r>
              <w:rPr>
                <w:b/>
              </w:rPr>
              <w:t>Reprint approved 2 Feb 1983</w:t>
            </w:r>
          </w:p>
        </w:tc>
      </w:tr>
      <w:tr w:rsidR="00DE4679" w14:paraId="01037F65" w14:textId="77777777">
        <w:trPr>
          <w:cantSplit/>
          <w:jc w:val="center"/>
        </w:trPr>
        <w:tc>
          <w:tcPr>
            <w:tcW w:w="4253" w:type="dxa"/>
          </w:tcPr>
          <w:p w14:paraId="68C2C5D1" w14:textId="77777777" w:rsidR="00DE4679" w:rsidRDefault="001A280C">
            <w:pPr>
              <w:pStyle w:val="Table01Row"/>
            </w:pPr>
            <w:r>
              <w:rPr>
                <w:i/>
              </w:rPr>
              <w:t>Valuation of Land Amendment Act 1984</w:t>
            </w:r>
          </w:p>
        </w:tc>
        <w:tc>
          <w:tcPr>
            <w:tcW w:w="1134" w:type="dxa"/>
          </w:tcPr>
          <w:p w14:paraId="132BE1B5" w14:textId="77777777" w:rsidR="00DE4679" w:rsidRDefault="001A280C">
            <w:pPr>
              <w:pStyle w:val="Table01Row"/>
            </w:pPr>
            <w:r>
              <w:t>1984/010</w:t>
            </w:r>
          </w:p>
        </w:tc>
        <w:tc>
          <w:tcPr>
            <w:tcW w:w="1134" w:type="dxa"/>
          </w:tcPr>
          <w:p w14:paraId="157E9D1F" w14:textId="77777777" w:rsidR="00DE4679" w:rsidRDefault="001A280C">
            <w:pPr>
              <w:pStyle w:val="Table01Row"/>
            </w:pPr>
            <w:r>
              <w:t>31 May 1984</w:t>
            </w:r>
          </w:p>
        </w:tc>
        <w:tc>
          <w:tcPr>
            <w:tcW w:w="3686" w:type="dxa"/>
          </w:tcPr>
          <w:p w14:paraId="355E62DD" w14:textId="77777777" w:rsidR="00DE4679" w:rsidRDefault="001A280C">
            <w:pPr>
              <w:pStyle w:val="Table01Row"/>
            </w:pPr>
            <w:r>
              <w:t>31 May 1984</w:t>
            </w:r>
          </w:p>
        </w:tc>
      </w:tr>
      <w:tr w:rsidR="00DE4679" w14:paraId="6F7E8312" w14:textId="77777777">
        <w:trPr>
          <w:cantSplit/>
          <w:jc w:val="center"/>
        </w:trPr>
        <w:tc>
          <w:tcPr>
            <w:tcW w:w="4253" w:type="dxa"/>
          </w:tcPr>
          <w:p w14:paraId="7E3B07A0" w14:textId="77777777" w:rsidR="00DE4679" w:rsidRDefault="001A280C">
            <w:pPr>
              <w:pStyle w:val="Table01Row"/>
            </w:pPr>
            <w:r>
              <w:rPr>
                <w:i/>
              </w:rPr>
              <w:t>Acts Amendment (Mining Tenements) (Rating) Act 1984</w:t>
            </w:r>
            <w:r>
              <w:t xml:space="preserve"> Pt. III</w:t>
            </w:r>
          </w:p>
        </w:tc>
        <w:tc>
          <w:tcPr>
            <w:tcW w:w="1134" w:type="dxa"/>
          </w:tcPr>
          <w:p w14:paraId="39A07F56" w14:textId="77777777" w:rsidR="00DE4679" w:rsidRDefault="001A280C">
            <w:pPr>
              <w:pStyle w:val="Table01Row"/>
            </w:pPr>
            <w:r>
              <w:t>1984/025</w:t>
            </w:r>
          </w:p>
        </w:tc>
        <w:tc>
          <w:tcPr>
            <w:tcW w:w="1134" w:type="dxa"/>
          </w:tcPr>
          <w:p w14:paraId="5D41CF25" w14:textId="77777777" w:rsidR="00DE4679" w:rsidRDefault="001A280C">
            <w:pPr>
              <w:pStyle w:val="Table01Row"/>
            </w:pPr>
            <w:r>
              <w:t>31 May 1984</w:t>
            </w:r>
          </w:p>
        </w:tc>
        <w:tc>
          <w:tcPr>
            <w:tcW w:w="3686" w:type="dxa"/>
          </w:tcPr>
          <w:p w14:paraId="40B4B487" w14:textId="77777777" w:rsidR="00DE4679" w:rsidRDefault="001A280C">
            <w:pPr>
              <w:pStyle w:val="Table01Row"/>
            </w:pPr>
            <w:r>
              <w:t>31 May 1984 (see s. 2(1))</w:t>
            </w:r>
          </w:p>
        </w:tc>
      </w:tr>
      <w:tr w:rsidR="00DE4679" w14:paraId="7EC5C1A7" w14:textId="77777777">
        <w:trPr>
          <w:cantSplit/>
          <w:jc w:val="center"/>
        </w:trPr>
        <w:tc>
          <w:tcPr>
            <w:tcW w:w="4253" w:type="dxa"/>
          </w:tcPr>
          <w:p w14:paraId="6377362F" w14:textId="77777777" w:rsidR="00DE4679" w:rsidRDefault="001A280C">
            <w:pPr>
              <w:pStyle w:val="Table01Row"/>
            </w:pPr>
            <w:r>
              <w:rPr>
                <w:i/>
              </w:rPr>
              <w:t>Valuation of Land Amendme</w:t>
            </w:r>
            <w:r>
              <w:rPr>
                <w:i/>
              </w:rPr>
              <w:t>nt Act (No. 2) 1984</w:t>
            </w:r>
          </w:p>
        </w:tc>
        <w:tc>
          <w:tcPr>
            <w:tcW w:w="1134" w:type="dxa"/>
          </w:tcPr>
          <w:p w14:paraId="6F669199" w14:textId="77777777" w:rsidR="00DE4679" w:rsidRDefault="001A280C">
            <w:pPr>
              <w:pStyle w:val="Table01Row"/>
            </w:pPr>
            <w:r>
              <w:t>1984/043</w:t>
            </w:r>
          </w:p>
        </w:tc>
        <w:tc>
          <w:tcPr>
            <w:tcW w:w="1134" w:type="dxa"/>
          </w:tcPr>
          <w:p w14:paraId="4CEC8355" w14:textId="77777777" w:rsidR="00DE4679" w:rsidRDefault="001A280C">
            <w:pPr>
              <w:pStyle w:val="Table01Row"/>
            </w:pPr>
            <w:r>
              <w:t>21 Jun 1984</w:t>
            </w:r>
          </w:p>
        </w:tc>
        <w:tc>
          <w:tcPr>
            <w:tcW w:w="3686" w:type="dxa"/>
          </w:tcPr>
          <w:p w14:paraId="28772B52" w14:textId="77777777" w:rsidR="00DE4679" w:rsidRDefault="001A280C">
            <w:pPr>
              <w:pStyle w:val="Table01Row"/>
            </w:pPr>
            <w:r>
              <w:t>21 Jun 1984</w:t>
            </w:r>
          </w:p>
        </w:tc>
      </w:tr>
      <w:tr w:rsidR="00DE4679" w14:paraId="75E84A79" w14:textId="77777777">
        <w:trPr>
          <w:cantSplit/>
          <w:jc w:val="center"/>
        </w:trPr>
        <w:tc>
          <w:tcPr>
            <w:tcW w:w="4253" w:type="dxa"/>
          </w:tcPr>
          <w:p w14:paraId="03A30DD8" w14:textId="77777777" w:rsidR="00DE4679" w:rsidRDefault="001A280C">
            <w:pPr>
              <w:pStyle w:val="Table01Row"/>
            </w:pPr>
            <w:r>
              <w:rPr>
                <w:i/>
              </w:rPr>
              <w:t>Acts Amendment (Strata Titles) Act 1985</w:t>
            </w:r>
            <w:r>
              <w:t xml:space="preserve"> Pt. IV</w:t>
            </w:r>
          </w:p>
        </w:tc>
        <w:tc>
          <w:tcPr>
            <w:tcW w:w="1134" w:type="dxa"/>
          </w:tcPr>
          <w:p w14:paraId="2156D9C8" w14:textId="77777777" w:rsidR="00DE4679" w:rsidRDefault="001A280C">
            <w:pPr>
              <w:pStyle w:val="Table01Row"/>
            </w:pPr>
            <w:r>
              <w:t>1985/040</w:t>
            </w:r>
          </w:p>
        </w:tc>
        <w:tc>
          <w:tcPr>
            <w:tcW w:w="1134" w:type="dxa"/>
          </w:tcPr>
          <w:p w14:paraId="1BED9DFB" w14:textId="77777777" w:rsidR="00DE4679" w:rsidRDefault="001A280C">
            <w:pPr>
              <w:pStyle w:val="Table01Row"/>
            </w:pPr>
            <w:r>
              <w:t>13 May 1985</w:t>
            </w:r>
          </w:p>
        </w:tc>
        <w:tc>
          <w:tcPr>
            <w:tcW w:w="3686" w:type="dxa"/>
          </w:tcPr>
          <w:p w14:paraId="05D2753D" w14:textId="77777777" w:rsidR="00DE4679" w:rsidRDefault="001A280C">
            <w:pPr>
              <w:pStyle w:val="Table01Row"/>
            </w:pPr>
            <w:r>
              <w:t xml:space="preserve">30 Jun 1985 (see s. 2 and </w:t>
            </w:r>
            <w:r>
              <w:rPr>
                <w:i/>
              </w:rPr>
              <w:t>Gazette</w:t>
            </w:r>
            <w:r>
              <w:t xml:space="preserve"> 21 Jun 1985 p. 2188)</w:t>
            </w:r>
          </w:p>
        </w:tc>
      </w:tr>
      <w:tr w:rsidR="00DE4679" w14:paraId="466B0CAF" w14:textId="77777777">
        <w:trPr>
          <w:cantSplit/>
          <w:jc w:val="center"/>
        </w:trPr>
        <w:tc>
          <w:tcPr>
            <w:tcW w:w="4253" w:type="dxa"/>
          </w:tcPr>
          <w:p w14:paraId="6B7DEF54" w14:textId="77777777" w:rsidR="00DE4679" w:rsidRDefault="001A280C">
            <w:pPr>
              <w:pStyle w:val="Table01Row"/>
            </w:pPr>
            <w:r>
              <w:rPr>
                <w:i/>
              </w:rPr>
              <w:t>Valuation of Land Amendment Act 1986</w:t>
            </w:r>
          </w:p>
        </w:tc>
        <w:tc>
          <w:tcPr>
            <w:tcW w:w="1134" w:type="dxa"/>
          </w:tcPr>
          <w:p w14:paraId="59534E98" w14:textId="77777777" w:rsidR="00DE4679" w:rsidRDefault="001A280C">
            <w:pPr>
              <w:pStyle w:val="Table01Row"/>
            </w:pPr>
            <w:r>
              <w:t>1986/007</w:t>
            </w:r>
          </w:p>
        </w:tc>
        <w:tc>
          <w:tcPr>
            <w:tcW w:w="1134" w:type="dxa"/>
          </w:tcPr>
          <w:p w14:paraId="6BFAF867" w14:textId="77777777" w:rsidR="00DE4679" w:rsidRDefault="001A280C">
            <w:pPr>
              <w:pStyle w:val="Table01Row"/>
            </w:pPr>
            <w:r>
              <w:t>15 Jul 1986</w:t>
            </w:r>
          </w:p>
        </w:tc>
        <w:tc>
          <w:tcPr>
            <w:tcW w:w="3686" w:type="dxa"/>
          </w:tcPr>
          <w:p w14:paraId="161889CC" w14:textId="77777777" w:rsidR="00DE4679" w:rsidRDefault="001A280C">
            <w:pPr>
              <w:pStyle w:val="Table01Row"/>
            </w:pPr>
            <w:r>
              <w:t>1 Jul 1986 (see s. 2)</w:t>
            </w:r>
          </w:p>
        </w:tc>
      </w:tr>
      <w:tr w:rsidR="00DE4679" w14:paraId="5D5E3B53" w14:textId="77777777">
        <w:trPr>
          <w:cantSplit/>
          <w:jc w:val="center"/>
        </w:trPr>
        <w:tc>
          <w:tcPr>
            <w:tcW w:w="4253" w:type="dxa"/>
          </w:tcPr>
          <w:p w14:paraId="13D26A8C" w14:textId="77777777" w:rsidR="00DE4679" w:rsidRDefault="001A280C">
            <w:pPr>
              <w:pStyle w:val="Table01Row"/>
            </w:pPr>
            <w:r>
              <w:rPr>
                <w:i/>
              </w:rPr>
              <w:t>Valuation of Land Amendment Act (No. 2) 1986</w:t>
            </w:r>
          </w:p>
        </w:tc>
        <w:tc>
          <w:tcPr>
            <w:tcW w:w="1134" w:type="dxa"/>
          </w:tcPr>
          <w:p w14:paraId="0A4E2F97" w14:textId="77777777" w:rsidR="00DE4679" w:rsidRDefault="001A280C">
            <w:pPr>
              <w:pStyle w:val="Table01Row"/>
            </w:pPr>
            <w:r>
              <w:t>1986/073</w:t>
            </w:r>
          </w:p>
        </w:tc>
        <w:tc>
          <w:tcPr>
            <w:tcW w:w="1134" w:type="dxa"/>
          </w:tcPr>
          <w:p w14:paraId="74846634" w14:textId="77777777" w:rsidR="00DE4679" w:rsidRDefault="001A280C">
            <w:pPr>
              <w:pStyle w:val="Table01Row"/>
            </w:pPr>
            <w:r>
              <w:t>4 Dec 1986</w:t>
            </w:r>
          </w:p>
        </w:tc>
        <w:tc>
          <w:tcPr>
            <w:tcW w:w="3686" w:type="dxa"/>
          </w:tcPr>
          <w:p w14:paraId="1651DB7E" w14:textId="77777777" w:rsidR="00DE4679" w:rsidRDefault="001A280C">
            <w:pPr>
              <w:pStyle w:val="Table01Row"/>
            </w:pPr>
            <w:r>
              <w:t>1 Jan 1987</w:t>
            </w:r>
          </w:p>
        </w:tc>
      </w:tr>
      <w:tr w:rsidR="00DE4679" w14:paraId="721D7BBC" w14:textId="77777777">
        <w:trPr>
          <w:cantSplit/>
          <w:jc w:val="center"/>
        </w:trPr>
        <w:tc>
          <w:tcPr>
            <w:tcW w:w="4253" w:type="dxa"/>
          </w:tcPr>
          <w:p w14:paraId="0316D518" w14:textId="77777777" w:rsidR="00DE4679" w:rsidRDefault="001A280C">
            <w:pPr>
              <w:pStyle w:val="Table01Row"/>
            </w:pPr>
            <w:r>
              <w:rPr>
                <w:i/>
              </w:rPr>
              <w:t>Valuation of Land Amendment Act 1987</w:t>
            </w:r>
          </w:p>
        </w:tc>
        <w:tc>
          <w:tcPr>
            <w:tcW w:w="1134" w:type="dxa"/>
          </w:tcPr>
          <w:p w14:paraId="1DF9A973" w14:textId="77777777" w:rsidR="00DE4679" w:rsidRDefault="001A280C">
            <w:pPr>
              <w:pStyle w:val="Table01Row"/>
            </w:pPr>
            <w:r>
              <w:t>1987/020</w:t>
            </w:r>
          </w:p>
        </w:tc>
        <w:tc>
          <w:tcPr>
            <w:tcW w:w="1134" w:type="dxa"/>
          </w:tcPr>
          <w:p w14:paraId="0DE66F4F" w14:textId="77777777" w:rsidR="00DE4679" w:rsidRDefault="001A280C">
            <w:pPr>
              <w:pStyle w:val="Table01Row"/>
            </w:pPr>
            <w:r>
              <w:t>25 Jun 1987</w:t>
            </w:r>
          </w:p>
        </w:tc>
        <w:tc>
          <w:tcPr>
            <w:tcW w:w="3686" w:type="dxa"/>
          </w:tcPr>
          <w:p w14:paraId="5C48DB9A" w14:textId="77777777" w:rsidR="00DE4679" w:rsidRDefault="001A280C">
            <w:pPr>
              <w:pStyle w:val="Table01Row"/>
            </w:pPr>
            <w:r>
              <w:t>1 Jul 1987 (see s. 2)</w:t>
            </w:r>
          </w:p>
        </w:tc>
      </w:tr>
      <w:tr w:rsidR="00DE4679" w14:paraId="7C98D849" w14:textId="77777777">
        <w:trPr>
          <w:cantSplit/>
          <w:jc w:val="center"/>
        </w:trPr>
        <w:tc>
          <w:tcPr>
            <w:tcW w:w="4253" w:type="dxa"/>
          </w:tcPr>
          <w:p w14:paraId="7020BE80" w14:textId="77777777" w:rsidR="00DE4679" w:rsidRDefault="001A280C">
            <w:pPr>
              <w:pStyle w:val="Table01Row"/>
            </w:pPr>
            <w:r>
              <w:rPr>
                <w:i/>
              </w:rPr>
              <w:t>Local Government Amendment Act 1988</w:t>
            </w:r>
            <w:r>
              <w:t xml:space="preserve"> s. 17</w:t>
            </w:r>
          </w:p>
        </w:tc>
        <w:tc>
          <w:tcPr>
            <w:tcW w:w="1134" w:type="dxa"/>
          </w:tcPr>
          <w:p w14:paraId="33392139" w14:textId="77777777" w:rsidR="00DE4679" w:rsidRDefault="001A280C">
            <w:pPr>
              <w:pStyle w:val="Table01Row"/>
            </w:pPr>
            <w:r>
              <w:t>1988/010</w:t>
            </w:r>
          </w:p>
        </w:tc>
        <w:tc>
          <w:tcPr>
            <w:tcW w:w="1134" w:type="dxa"/>
          </w:tcPr>
          <w:p w14:paraId="31BC50C3" w14:textId="77777777" w:rsidR="00DE4679" w:rsidRDefault="001A280C">
            <w:pPr>
              <w:pStyle w:val="Table01Row"/>
            </w:pPr>
            <w:r>
              <w:t>6 Jul 1988</w:t>
            </w:r>
          </w:p>
        </w:tc>
        <w:tc>
          <w:tcPr>
            <w:tcW w:w="3686" w:type="dxa"/>
          </w:tcPr>
          <w:p w14:paraId="20732681" w14:textId="77777777" w:rsidR="00DE4679" w:rsidRDefault="001A280C">
            <w:pPr>
              <w:pStyle w:val="Table01Row"/>
            </w:pPr>
            <w:r>
              <w:t>6 Jul 1988 (see s. 2(1))</w:t>
            </w:r>
          </w:p>
        </w:tc>
      </w:tr>
      <w:tr w:rsidR="00DE4679" w14:paraId="14C7131E" w14:textId="77777777">
        <w:trPr>
          <w:cantSplit/>
          <w:jc w:val="center"/>
        </w:trPr>
        <w:tc>
          <w:tcPr>
            <w:tcW w:w="4253" w:type="dxa"/>
          </w:tcPr>
          <w:p w14:paraId="0EAE55EB" w14:textId="77777777" w:rsidR="00DE4679" w:rsidRDefault="001A280C">
            <w:pPr>
              <w:pStyle w:val="Table01Row"/>
            </w:pPr>
            <w:r>
              <w:rPr>
                <w:i/>
              </w:rPr>
              <w:t>Land Tax Relief Act 1991</w:t>
            </w:r>
            <w:r>
              <w:t xml:space="preserve"> s. 5</w:t>
            </w:r>
          </w:p>
        </w:tc>
        <w:tc>
          <w:tcPr>
            <w:tcW w:w="1134" w:type="dxa"/>
          </w:tcPr>
          <w:p w14:paraId="5122D357" w14:textId="77777777" w:rsidR="00DE4679" w:rsidRDefault="001A280C">
            <w:pPr>
              <w:pStyle w:val="Table01Row"/>
            </w:pPr>
            <w:r>
              <w:t>1991/056</w:t>
            </w:r>
          </w:p>
        </w:tc>
        <w:tc>
          <w:tcPr>
            <w:tcW w:w="1134" w:type="dxa"/>
          </w:tcPr>
          <w:p w14:paraId="40128892" w14:textId="77777777" w:rsidR="00DE4679" w:rsidRDefault="001A280C">
            <w:pPr>
              <w:pStyle w:val="Table01Row"/>
            </w:pPr>
            <w:r>
              <w:t>12 Dec 1991</w:t>
            </w:r>
          </w:p>
        </w:tc>
        <w:tc>
          <w:tcPr>
            <w:tcW w:w="3686" w:type="dxa"/>
          </w:tcPr>
          <w:p w14:paraId="220E2C52" w14:textId="77777777" w:rsidR="00DE4679" w:rsidRDefault="001A280C">
            <w:pPr>
              <w:pStyle w:val="Table01Row"/>
            </w:pPr>
            <w:r>
              <w:t>12 Dec 1991 (see s. 2)</w:t>
            </w:r>
          </w:p>
        </w:tc>
      </w:tr>
      <w:tr w:rsidR="00DE4679" w14:paraId="7AA9B38C" w14:textId="77777777">
        <w:trPr>
          <w:cantSplit/>
          <w:jc w:val="center"/>
        </w:trPr>
        <w:tc>
          <w:tcPr>
            <w:tcW w:w="4253" w:type="dxa"/>
          </w:tcPr>
          <w:p w14:paraId="34352AC2" w14:textId="77777777" w:rsidR="00DE4679" w:rsidRDefault="001A280C">
            <w:pPr>
              <w:pStyle w:val="Table01Row"/>
            </w:pPr>
            <w:r>
              <w:rPr>
                <w:i/>
              </w:rPr>
              <w:t>Valuation of Land Amendment Act 1992</w:t>
            </w:r>
          </w:p>
        </w:tc>
        <w:tc>
          <w:tcPr>
            <w:tcW w:w="1134" w:type="dxa"/>
          </w:tcPr>
          <w:p w14:paraId="76B62B8A" w14:textId="77777777" w:rsidR="00DE4679" w:rsidRDefault="001A280C">
            <w:pPr>
              <w:pStyle w:val="Table01Row"/>
            </w:pPr>
            <w:r>
              <w:t>1992/008</w:t>
            </w:r>
          </w:p>
        </w:tc>
        <w:tc>
          <w:tcPr>
            <w:tcW w:w="1134" w:type="dxa"/>
          </w:tcPr>
          <w:p w14:paraId="45B14FE2" w14:textId="77777777" w:rsidR="00DE4679" w:rsidRDefault="001A280C">
            <w:pPr>
              <w:pStyle w:val="Table01Row"/>
            </w:pPr>
            <w:r>
              <w:t>16 Jun 1992</w:t>
            </w:r>
          </w:p>
        </w:tc>
        <w:tc>
          <w:tcPr>
            <w:tcW w:w="3686" w:type="dxa"/>
          </w:tcPr>
          <w:p w14:paraId="3E526998" w14:textId="77777777" w:rsidR="00DE4679" w:rsidRDefault="001A280C">
            <w:pPr>
              <w:pStyle w:val="Table01Row"/>
            </w:pPr>
            <w:r>
              <w:t>30 Jun 1992 (see s. 2)</w:t>
            </w:r>
          </w:p>
        </w:tc>
      </w:tr>
      <w:tr w:rsidR="00DE4679" w14:paraId="2FCF1734" w14:textId="77777777">
        <w:trPr>
          <w:cantSplit/>
          <w:jc w:val="center"/>
        </w:trPr>
        <w:tc>
          <w:tcPr>
            <w:tcW w:w="4253" w:type="dxa"/>
          </w:tcPr>
          <w:p w14:paraId="5B59FF10" w14:textId="77777777" w:rsidR="00DE4679" w:rsidRDefault="001A280C">
            <w:pPr>
              <w:pStyle w:val="Table01Row"/>
            </w:pPr>
            <w:r>
              <w:rPr>
                <w:i/>
              </w:rPr>
              <w:t>Acts Amendment (Annual Valuations and Land Tax) Act 1993</w:t>
            </w:r>
            <w:r>
              <w:t xml:space="preserve"> Pt. 2</w:t>
            </w:r>
          </w:p>
        </w:tc>
        <w:tc>
          <w:tcPr>
            <w:tcW w:w="1134" w:type="dxa"/>
          </w:tcPr>
          <w:p w14:paraId="269AF6BC" w14:textId="77777777" w:rsidR="00DE4679" w:rsidRDefault="001A280C">
            <w:pPr>
              <w:pStyle w:val="Table01Row"/>
            </w:pPr>
            <w:r>
              <w:t>1993/017</w:t>
            </w:r>
          </w:p>
        </w:tc>
        <w:tc>
          <w:tcPr>
            <w:tcW w:w="1134" w:type="dxa"/>
          </w:tcPr>
          <w:p w14:paraId="21F84FAF" w14:textId="77777777" w:rsidR="00DE4679" w:rsidRDefault="001A280C">
            <w:pPr>
              <w:pStyle w:val="Table01Row"/>
            </w:pPr>
            <w:r>
              <w:t>2</w:t>
            </w:r>
            <w:r>
              <w:t>9 Nov 1993</w:t>
            </w:r>
          </w:p>
        </w:tc>
        <w:tc>
          <w:tcPr>
            <w:tcW w:w="3686" w:type="dxa"/>
          </w:tcPr>
          <w:p w14:paraId="4E15A7B1" w14:textId="77777777" w:rsidR="00DE4679" w:rsidRDefault="001A280C">
            <w:pPr>
              <w:pStyle w:val="Table01Row"/>
            </w:pPr>
            <w:r>
              <w:t>29 Nov 1993 (see s. 2)</w:t>
            </w:r>
          </w:p>
        </w:tc>
      </w:tr>
      <w:tr w:rsidR="00DE4679" w14:paraId="71D937B3" w14:textId="77777777">
        <w:trPr>
          <w:cantSplit/>
          <w:jc w:val="center"/>
        </w:trPr>
        <w:tc>
          <w:tcPr>
            <w:tcW w:w="4253" w:type="dxa"/>
          </w:tcPr>
          <w:p w14:paraId="36BA00EE" w14:textId="77777777" w:rsidR="00DE4679" w:rsidRDefault="001A280C">
            <w:pPr>
              <w:pStyle w:val="Table01Row"/>
            </w:pPr>
            <w:r>
              <w:rPr>
                <w:i/>
              </w:rPr>
              <w:t>Valuation of Land Amendment Act 1993</w:t>
            </w:r>
          </w:p>
        </w:tc>
        <w:tc>
          <w:tcPr>
            <w:tcW w:w="1134" w:type="dxa"/>
          </w:tcPr>
          <w:p w14:paraId="18C2788A" w14:textId="77777777" w:rsidR="00DE4679" w:rsidRDefault="001A280C">
            <w:pPr>
              <w:pStyle w:val="Table01Row"/>
            </w:pPr>
            <w:r>
              <w:t>1993/028</w:t>
            </w:r>
          </w:p>
        </w:tc>
        <w:tc>
          <w:tcPr>
            <w:tcW w:w="1134" w:type="dxa"/>
          </w:tcPr>
          <w:p w14:paraId="779703F2" w14:textId="77777777" w:rsidR="00DE4679" w:rsidRDefault="001A280C">
            <w:pPr>
              <w:pStyle w:val="Table01Row"/>
            </w:pPr>
            <w:r>
              <w:t>15 Dec 1993</w:t>
            </w:r>
          </w:p>
        </w:tc>
        <w:tc>
          <w:tcPr>
            <w:tcW w:w="3686" w:type="dxa"/>
          </w:tcPr>
          <w:p w14:paraId="777F557E" w14:textId="77777777" w:rsidR="00DE4679" w:rsidRDefault="001A280C">
            <w:pPr>
              <w:pStyle w:val="Table01Row"/>
            </w:pPr>
            <w:r>
              <w:t>s. 1 &amp; 2: 15 Dec 1993;</w:t>
            </w:r>
          </w:p>
          <w:p w14:paraId="6AFFC944" w14:textId="77777777" w:rsidR="00DE4679" w:rsidRDefault="001A280C">
            <w:pPr>
              <w:pStyle w:val="Table01Row"/>
            </w:pPr>
            <w:r>
              <w:t xml:space="preserve">Act other than s. 1 &amp; 2: 30 Jun 1995 (see s. 2 and </w:t>
            </w:r>
            <w:r>
              <w:rPr>
                <w:i/>
              </w:rPr>
              <w:t>Gazette</w:t>
            </w:r>
            <w:r>
              <w:t xml:space="preserve"> 27 Jun 1995 p. 2523)</w:t>
            </w:r>
          </w:p>
        </w:tc>
      </w:tr>
      <w:tr w:rsidR="00DE4679" w14:paraId="263CAA1D" w14:textId="77777777">
        <w:trPr>
          <w:cantSplit/>
          <w:jc w:val="center"/>
        </w:trPr>
        <w:tc>
          <w:tcPr>
            <w:tcW w:w="4253" w:type="dxa"/>
          </w:tcPr>
          <w:p w14:paraId="353AD3ED" w14:textId="77777777" w:rsidR="00DE4679" w:rsidRDefault="001A280C">
            <w:pPr>
              <w:pStyle w:val="Table01Row"/>
            </w:pPr>
            <w:r>
              <w:rPr>
                <w:i/>
              </w:rPr>
              <w:t>City of Perth Restructuring Act 1993</w:t>
            </w:r>
            <w:r>
              <w:t xml:space="preserve"> s. 34</w:t>
            </w:r>
          </w:p>
        </w:tc>
        <w:tc>
          <w:tcPr>
            <w:tcW w:w="1134" w:type="dxa"/>
          </w:tcPr>
          <w:p w14:paraId="2CE0F55A" w14:textId="77777777" w:rsidR="00DE4679" w:rsidRDefault="001A280C">
            <w:pPr>
              <w:pStyle w:val="Table01Row"/>
            </w:pPr>
            <w:r>
              <w:t>1993/038</w:t>
            </w:r>
          </w:p>
        </w:tc>
        <w:tc>
          <w:tcPr>
            <w:tcW w:w="1134" w:type="dxa"/>
          </w:tcPr>
          <w:p w14:paraId="4D3157C2" w14:textId="77777777" w:rsidR="00DE4679" w:rsidRDefault="001A280C">
            <w:pPr>
              <w:pStyle w:val="Table01Row"/>
            </w:pPr>
            <w:r>
              <w:t>20 Dec 1993</w:t>
            </w:r>
          </w:p>
        </w:tc>
        <w:tc>
          <w:tcPr>
            <w:tcW w:w="3686" w:type="dxa"/>
          </w:tcPr>
          <w:p w14:paraId="7900940D" w14:textId="77777777" w:rsidR="00DE4679" w:rsidRDefault="001A280C">
            <w:pPr>
              <w:pStyle w:val="Table01Row"/>
            </w:pPr>
            <w:r>
              <w:t>1 Jul 1994 (see s. 3 &amp; 34(2))</w:t>
            </w:r>
          </w:p>
        </w:tc>
      </w:tr>
      <w:tr w:rsidR="00DE4679" w14:paraId="01D69096" w14:textId="77777777">
        <w:trPr>
          <w:cantSplit/>
          <w:jc w:val="center"/>
        </w:trPr>
        <w:tc>
          <w:tcPr>
            <w:tcW w:w="4253" w:type="dxa"/>
          </w:tcPr>
          <w:p w14:paraId="0056E9E3" w14:textId="77777777" w:rsidR="00DE4679" w:rsidRDefault="001A280C">
            <w:pPr>
              <w:pStyle w:val="Table01Row"/>
            </w:pPr>
            <w:r>
              <w:rPr>
                <w:i/>
              </w:rPr>
              <w:t>Acts Amendment (Public Sector Management) Act 1994</w:t>
            </w:r>
            <w:r>
              <w:t xml:space="preserve"> s. 19</w:t>
            </w:r>
          </w:p>
        </w:tc>
        <w:tc>
          <w:tcPr>
            <w:tcW w:w="1134" w:type="dxa"/>
          </w:tcPr>
          <w:p w14:paraId="21576AA8" w14:textId="77777777" w:rsidR="00DE4679" w:rsidRDefault="001A280C">
            <w:pPr>
              <w:pStyle w:val="Table01Row"/>
            </w:pPr>
            <w:r>
              <w:t>1994/032</w:t>
            </w:r>
          </w:p>
        </w:tc>
        <w:tc>
          <w:tcPr>
            <w:tcW w:w="1134" w:type="dxa"/>
          </w:tcPr>
          <w:p w14:paraId="31A3638F" w14:textId="77777777" w:rsidR="00DE4679" w:rsidRDefault="001A280C">
            <w:pPr>
              <w:pStyle w:val="Table01Row"/>
            </w:pPr>
            <w:r>
              <w:t>29 Jun 1994</w:t>
            </w:r>
          </w:p>
        </w:tc>
        <w:tc>
          <w:tcPr>
            <w:tcW w:w="3686" w:type="dxa"/>
          </w:tcPr>
          <w:p w14:paraId="642F3379" w14:textId="77777777" w:rsidR="00DE4679" w:rsidRDefault="001A280C">
            <w:pPr>
              <w:pStyle w:val="Table01Row"/>
            </w:pPr>
            <w:r>
              <w:t xml:space="preserve">1 Oct 1994 (see s. 2 and </w:t>
            </w:r>
            <w:r>
              <w:rPr>
                <w:i/>
              </w:rPr>
              <w:t>Gazette</w:t>
            </w:r>
            <w:r>
              <w:t xml:space="preserve"> 30 Sep 1994 p. 4948)</w:t>
            </w:r>
          </w:p>
        </w:tc>
      </w:tr>
      <w:tr w:rsidR="00DE4679" w14:paraId="139CCEF5" w14:textId="77777777">
        <w:trPr>
          <w:cantSplit/>
          <w:jc w:val="center"/>
        </w:trPr>
        <w:tc>
          <w:tcPr>
            <w:tcW w:w="4253" w:type="dxa"/>
          </w:tcPr>
          <w:p w14:paraId="1F7585FD" w14:textId="77777777" w:rsidR="00DE4679" w:rsidRDefault="001A280C">
            <w:pPr>
              <w:pStyle w:val="Table01Row"/>
            </w:pPr>
            <w:r>
              <w:rPr>
                <w:i/>
              </w:rPr>
              <w:t>Acts Amendment (Local Government and Valuation of Land) Act 1994</w:t>
            </w:r>
            <w:r>
              <w:t xml:space="preserve"> Pt. 3</w:t>
            </w:r>
          </w:p>
        </w:tc>
        <w:tc>
          <w:tcPr>
            <w:tcW w:w="1134" w:type="dxa"/>
          </w:tcPr>
          <w:p w14:paraId="7AA1F6ED" w14:textId="77777777" w:rsidR="00DE4679" w:rsidRDefault="001A280C">
            <w:pPr>
              <w:pStyle w:val="Table01Row"/>
            </w:pPr>
            <w:r>
              <w:t>1994/069</w:t>
            </w:r>
          </w:p>
        </w:tc>
        <w:tc>
          <w:tcPr>
            <w:tcW w:w="1134" w:type="dxa"/>
          </w:tcPr>
          <w:p w14:paraId="328AE5E6" w14:textId="77777777" w:rsidR="00DE4679" w:rsidRDefault="001A280C">
            <w:pPr>
              <w:pStyle w:val="Table01Row"/>
            </w:pPr>
            <w:r>
              <w:t>9 Dec 1994</w:t>
            </w:r>
          </w:p>
        </w:tc>
        <w:tc>
          <w:tcPr>
            <w:tcW w:w="3686" w:type="dxa"/>
          </w:tcPr>
          <w:p w14:paraId="15A26F84" w14:textId="77777777" w:rsidR="00DE4679" w:rsidRDefault="001A280C">
            <w:pPr>
              <w:pStyle w:val="Table01Row"/>
            </w:pPr>
            <w:r>
              <w:t xml:space="preserve">30 Jun 1995 (see s. 2(2) and </w:t>
            </w:r>
            <w:r>
              <w:rPr>
                <w:i/>
              </w:rPr>
              <w:t>Gazette</w:t>
            </w:r>
            <w:r>
              <w:t xml:space="preserve"> 21 Apr 1995 p. 1357)</w:t>
            </w:r>
          </w:p>
        </w:tc>
      </w:tr>
      <w:tr w:rsidR="00DE4679" w14:paraId="6822257B" w14:textId="77777777">
        <w:trPr>
          <w:cantSplit/>
          <w:jc w:val="center"/>
        </w:trPr>
        <w:tc>
          <w:tcPr>
            <w:tcW w:w="4253" w:type="dxa"/>
          </w:tcPr>
          <w:p w14:paraId="01BC42BB" w14:textId="77777777" w:rsidR="00DE4679" w:rsidRDefault="001A280C">
            <w:pPr>
              <w:pStyle w:val="Table01Row"/>
            </w:pPr>
            <w:r>
              <w:rPr>
                <w:i/>
              </w:rPr>
              <w:t>Strata Titles Amendment Act 1995</w:t>
            </w:r>
            <w:r>
              <w:t xml:space="preserve"> s. 99</w:t>
            </w:r>
          </w:p>
        </w:tc>
        <w:tc>
          <w:tcPr>
            <w:tcW w:w="1134" w:type="dxa"/>
          </w:tcPr>
          <w:p w14:paraId="2E58BC7A" w14:textId="77777777" w:rsidR="00DE4679" w:rsidRDefault="001A280C">
            <w:pPr>
              <w:pStyle w:val="Table01Row"/>
            </w:pPr>
            <w:r>
              <w:t>1995/058</w:t>
            </w:r>
          </w:p>
        </w:tc>
        <w:tc>
          <w:tcPr>
            <w:tcW w:w="1134" w:type="dxa"/>
          </w:tcPr>
          <w:p w14:paraId="1D43652C" w14:textId="77777777" w:rsidR="00DE4679" w:rsidRDefault="001A280C">
            <w:pPr>
              <w:pStyle w:val="Table01Row"/>
            </w:pPr>
            <w:r>
              <w:t>20 Dec 1995</w:t>
            </w:r>
          </w:p>
        </w:tc>
        <w:tc>
          <w:tcPr>
            <w:tcW w:w="3686" w:type="dxa"/>
          </w:tcPr>
          <w:p w14:paraId="3D8D1317" w14:textId="77777777" w:rsidR="00DE4679" w:rsidRDefault="001A280C">
            <w:pPr>
              <w:pStyle w:val="Table01Row"/>
            </w:pPr>
            <w:r>
              <w:t xml:space="preserve">14 Apr 1996 (see s. 2 and </w:t>
            </w:r>
            <w:r>
              <w:rPr>
                <w:i/>
              </w:rPr>
              <w:t>Gazette</w:t>
            </w:r>
            <w:r>
              <w:t xml:space="preserve"> 15 Mar 1996 p. 981)</w:t>
            </w:r>
          </w:p>
        </w:tc>
      </w:tr>
      <w:tr w:rsidR="00DE4679" w14:paraId="3072F724" w14:textId="77777777">
        <w:trPr>
          <w:cantSplit/>
          <w:jc w:val="center"/>
        </w:trPr>
        <w:tc>
          <w:tcPr>
            <w:tcW w:w="10207" w:type="dxa"/>
            <w:gridSpan w:val="4"/>
          </w:tcPr>
          <w:p w14:paraId="0104CE82" w14:textId="77777777" w:rsidR="00DE4679" w:rsidRDefault="001A280C">
            <w:pPr>
              <w:pStyle w:val="Table01Row"/>
            </w:pPr>
            <w:r>
              <w:rPr>
                <w:b/>
              </w:rPr>
              <w:t>Reprinted as at 23 Apr 1996</w:t>
            </w:r>
          </w:p>
        </w:tc>
      </w:tr>
      <w:tr w:rsidR="00DE4679" w14:paraId="687513C2" w14:textId="77777777">
        <w:trPr>
          <w:cantSplit/>
          <w:jc w:val="center"/>
        </w:trPr>
        <w:tc>
          <w:tcPr>
            <w:tcW w:w="4253" w:type="dxa"/>
          </w:tcPr>
          <w:p w14:paraId="457FF679" w14:textId="77777777" w:rsidR="00DE4679" w:rsidRDefault="001A280C">
            <w:pPr>
              <w:pStyle w:val="Table01Row"/>
            </w:pPr>
            <w:r>
              <w:rPr>
                <w:i/>
              </w:rPr>
              <w:t xml:space="preserve">Local Government </w:t>
            </w:r>
            <w:r>
              <w:rPr>
                <w:i/>
              </w:rPr>
              <w:t>(Consequential Amendments) Act 1996</w:t>
            </w:r>
            <w:r>
              <w:t xml:space="preserve"> s. 4</w:t>
            </w:r>
          </w:p>
        </w:tc>
        <w:tc>
          <w:tcPr>
            <w:tcW w:w="1134" w:type="dxa"/>
          </w:tcPr>
          <w:p w14:paraId="591F4F7E" w14:textId="77777777" w:rsidR="00DE4679" w:rsidRDefault="001A280C">
            <w:pPr>
              <w:pStyle w:val="Table01Row"/>
            </w:pPr>
            <w:r>
              <w:t>1996/014</w:t>
            </w:r>
          </w:p>
        </w:tc>
        <w:tc>
          <w:tcPr>
            <w:tcW w:w="1134" w:type="dxa"/>
          </w:tcPr>
          <w:p w14:paraId="21397A87" w14:textId="77777777" w:rsidR="00DE4679" w:rsidRDefault="001A280C">
            <w:pPr>
              <w:pStyle w:val="Table01Row"/>
            </w:pPr>
            <w:r>
              <w:t>28 Jun 1996</w:t>
            </w:r>
          </w:p>
        </w:tc>
        <w:tc>
          <w:tcPr>
            <w:tcW w:w="3686" w:type="dxa"/>
          </w:tcPr>
          <w:p w14:paraId="351E5A25" w14:textId="77777777" w:rsidR="00DE4679" w:rsidRDefault="001A280C">
            <w:pPr>
              <w:pStyle w:val="Table01Row"/>
            </w:pPr>
            <w:r>
              <w:t>1 Jul 1996 (see s. 2)</w:t>
            </w:r>
          </w:p>
        </w:tc>
      </w:tr>
      <w:tr w:rsidR="00DE4679" w14:paraId="685E276C" w14:textId="77777777">
        <w:trPr>
          <w:cantSplit/>
          <w:jc w:val="center"/>
        </w:trPr>
        <w:tc>
          <w:tcPr>
            <w:tcW w:w="4253" w:type="dxa"/>
          </w:tcPr>
          <w:p w14:paraId="6E83DCE7" w14:textId="77777777" w:rsidR="00DE4679" w:rsidRDefault="001A280C">
            <w:pPr>
              <w:pStyle w:val="Table01Row"/>
            </w:pPr>
            <w:r>
              <w:rPr>
                <w:i/>
              </w:rPr>
              <w:t>Valuation of Land Amendment Act 1996</w:t>
            </w:r>
          </w:p>
        </w:tc>
        <w:tc>
          <w:tcPr>
            <w:tcW w:w="1134" w:type="dxa"/>
          </w:tcPr>
          <w:p w14:paraId="53BE8B8B" w14:textId="77777777" w:rsidR="00DE4679" w:rsidRDefault="001A280C">
            <w:pPr>
              <w:pStyle w:val="Table01Row"/>
            </w:pPr>
            <w:r>
              <w:t>1996/077</w:t>
            </w:r>
          </w:p>
        </w:tc>
        <w:tc>
          <w:tcPr>
            <w:tcW w:w="1134" w:type="dxa"/>
          </w:tcPr>
          <w:p w14:paraId="4FFC36A0" w14:textId="77777777" w:rsidR="00DE4679" w:rsidRDefault="001A280C">
            <w:pPr>
              <w:pStyle w:val="Table01Row"/>
            </w:pPr>
            <w:r>
              <w:t>14 Nov 1996</w:t>
            </w:r>
          </w:p>
        </w:tc>
        <w:tc>
          <w:tcPr>
            <w:tcW w:w="3686" w:type="dxa"/>
          </w:tcPr>
          <w:p w14:paraId="19C87DE1" w14:textId="77777777" w:rsidR="00DE4679" w:rsidRDefault="001A280C">
            <w:pPr>
              <w:pStyle w:val="Table01Row"/>
            </w:pPr>
            <w:r>
              <w:t>s. 1 &amp; 2: 14 Nov 1996;</w:t>
            </w:r>
          </w:p>
          <w:p w14:paraId="3B91EDD7" w14:textId="77777777" w:rsidR="00DE4679" w:rsidRDefault="001A280C">
            <w:pPr>
              <w:pStyle w:val="Table01Row"/>
            </w:pPr>
            <w:r>
              <w:t xml:space="preserve">Act other than s. 1 &amp; 2: 28 Dec 1996 (see s. 2 and </w:t>
            </w:r>
            <w:r>
              <w:rPr>
                <w:i/>
              </w:rPr>
              <w:t>Gazette</w:t>
            </w:r>
            <w:r>
              <w:t xml:space="preserve"> 27 Dec 1996 p. 7153)</w:t>
            </w:r>
          </w:p>
        </w:tc>
      </w:tr>
      <w:tr w:rsidR="00DE4679" w14:paraId="5855FA39" w14:textId="77777777">
        <w:trPr>
          <w:cantSplit/>
          <w:jc w:val="center"/>
        </w:trPr>
        <w:tc>
          <w:tcPr>
            <w:tcW w:w="4253" w:type="dxa"/>
          </w:tcPr>
          <w:p w14:paraId="7F1B3DA9" w14:textId="77777777" w:rsidR="00DE4679" w:rsidRDefault="001A280C">
            <w:pPr>
              <w:pStyle w:val="Table01Row"/>
            </w:pPr>
            <w:r>
              <w:rPr>
                <w:i/>
              </w:rPr>
              <w:t xml:space="preserve">Transfer </w:t>
            </w:r>
            <w:r>
              <w:rPr>
                <w:i/>
              </w:rPr>
              <w:t>of Land Amendment Act 1996</w:t>
            </w:r>
            <w:r>
              <w:t xml:space="preserve"> s. 153(1) &amp; (3)</w:t>
            </w:r>
          </w:p>
        </w:tc>
        <w:tc>
          <w:tcPr>
            <w:tcW w:w="1134" w:type="dxa"/>
          </w:tcPr>
          <w:p w14:paraId="53197E05" w14:textId="77777777" w:rsidR="00DE4679" w:rsidRDefault="001A280C">
            <w:pPr>
              <w:pStyle w:val="Table01Row"/>
            </w:pPr>
            <w:r>
              <w:t>1996/081</w:t>
            </w:r>
          </w:p>
        </w:tc>
        <w:tc>
          <w:tcPr>
            <w:tcW w:w="1134" w:type="dxa"/>
          </w:tcPr>
          <w:p w14:paraId="140468F3" w14:textId="77777777" w:rsidR="00DE4679" w:rsidRDefault="001A280C">
            <w:pPr>
              <w:pStyle w:val="Table01Row"/>
            </w:pPr>
            <w:r>
              <w:t>14 Nov 1996</w:t>
            </w:r>
          </w:p>
        </w:tc>
        <w:tc>
          <w:tcPr>
            <w:tcW w:w="3686" w:type="dxa"/>
          </w:tcPr>
          <w:p w14:paraId="083AF1AC" w14:textId="77777777" w:rsidR="00DE4679" w:rsidRDefault="001A280C">
            <w:pPr>
              <w:pStyle w:val="Table01Row"/>
            </w:pPr>
            <w:r>
              <w:t>14 Nov 1996 (see s. 2(1))</w:t>
            </w:r>
          </w:p>
        </w:tc>
      </w:tr>
      <w:tr w:rsidR="00DE4679" w14:paraId="5DB1EA69" w14:textId="77777777">
        <w:trPr>
          <w:cantSplit/>
          <w:jc w:val="center"/>
        </w:trPr>
        <w:tc>
          <w:tcPr>
            <w:tcW w:w="4253" w:type="dxa"/>
          </w:tcPr>
          <w:p w14:paraId="756D3306" w14:textId="77777777" w:rsidR="00DE4679" w:rsidRDefault="001A280C">
            <w:pPr>
              <w:pStyle w:val="Table01Row"/>
            </w:pPr>
            <w:r>
              <w:rPr>
                <w:i/>
              </w:rPr>
              <w:t>Acts Amendment (Land Administration) Act 1997</w:t>
            </w:r>
            <w:r>
              <w:t xml:space="preserve"> Pt. 62</w:t>
            </w:r>
          </w:p>
        </w:tc>
        <w:tc>
          <w:tcPr>
            <w:tcW w:w="1134" w:type="dxa"/>
          </w:tcPr>
          <w:p w14:paraId="794B509B" w14:textId="77777777" w:rsidR="00DE4679" w:rsidRDefault="001A280C">
            <w:pPr>
              <w:pStyle w:val="Table01Row"/>
            </w:pPr>
            <w:r>
              <w:t>1997/031</w:t>
            </w:r>
          </w:p>
        </w:tc>
        <w:tc>
          <w:tcPr>
            <w:tcW w:w="1134" w:type="dxa"/>
          </w:tcPr>
          <w:p w14:paraId="59604C02" w14:textId="77777777" w:rsidR="00DE4679" w:rsidRDefault="001A280C">
            <w:pPr>
              <w:pStyle w:val="Table01Row"/>
            </w:pPr>
            <w:r>
              <w:t>3 Oct 1997</w:t>
            </w:r>
          </w:p>
        </w:tc>
        <w:tc>
          <w:tcPr>
            <w:tcW w:w="3686" w:type="dxa"/>
          </w:tcPr>
          <w:p w14:paraId="5E50D2C0" w14:textId="77777777" w:rsidR="00DE4679" w:rsidRDefault="001A280C">
            <w:pPr>
              <w:pStyle w:val="Table01Row"/>
            </w:pPr>
            <w:r>
              <w:t xml:space="preserve">30 Mar 1998 (see s. 2 and </w:t>
            </w:r>
            <w:r>
              <w:rPr>
                <w:i/>
              </w:rPr>
              <w:t>Gazette</w:t>
            </w:r>
            <w:r>
              <w:t xml:space="preserve"> 27 Mar 1998 p. 1765)</w:t>
            </w:r>
          </w:p>
        </w:tc>
      </w:tr>
      <w:tr w:rsidR="00DE4679" w14:paraId="7AA2F9C4" w14:textId="77777777">
        <w:trPr>
          <w:cantSplit/>
          <w:jc w:val="center"/>
        </w:trPr>
        <w:tc>
          <w:tcPr>
            <w:tcW w:w="4253" w:type="dxa"/>
          </w:tcPr>
          <w:p w14:paraId="0D7AB61C" w14:textId="77777777" w:rsidR="00DE4679" w:rsidRDefault="001A280C">
            <w:pPr>
              <w:pStyle w:val="Table01Row"/>
            </w:pPr>
            <w:r>
              <w:rPr>
                <w:i/>
              </w:rPr>
              <w:t xml:space="preserve">Statutes (Repeals and Minor </w:t>
            </w:r>
            <w:r>
              <w:rPr>
                <w:i/>
              </w:rPr>
              <w:t>Amendments) Act 1997</w:t>
            </w:r>
            <w:r>
              <w:t xml:space="preserve"> s. 125</w:t>
            </w:r>
          </w:p>
        </w:tc>
        <w:tc>
          <w:tcPr>
            <w:tcW w:w="1134" w:type="dxa"/>
          </w:tcPr>
          <w:p w14:paraId="37A8FC3B" w14:textId="77777777" w:rsidR="00DE4679" w:rsidRDefault="001A280C">
            <w:pPr>
              <w:pStyle w:val="Table01Row"/>
            </w:pPr>
            <w:r>
              <w:t>1997/057</w:t>
            </w:r>
          </w:p>
        </w:tc>
        <w:tc>
          <w:tcPr>
            <w:tcW w:w="1134" w:type="dxa"/>
          </w:tcPr>
          <w:p w14:paraId="68E135C7" w14:textId="77777777" w:rsidR="00DE4679" w:rsidRDefault="001A280C">
            <w:pPr>
              <w:pStyle w:val="Table01Row"/>
            </w:pPr>
            <w:r>
              <w:t>15 Dec 1997</w:t>
            </w:r>
          </w:p>
        </w:tc>
        <w:tc>
          <w:tcPr>
            <w:tcW w:w="3686" w:type="dxa"/>
          </w:tcPr>
          <w:p w14:paraId="22D90509" w14:textId="77777777" w:rsidR="00DE4679" w:rsidRDefault="001A280C">
            <w:pPr>
              <w:pStyle w:val="Table01Row"/>
            </w:pPr>
            <w:r>
              <w:t>15 Dec 1997 (see s. 2(1))</w:t>
            </w:r>
          </w:p>
        </w:tc>
      </w:tr>
      <w:tr w:rsidR="00DE4679" w14:paraId="7D3341D6" w14:textId="77777777">
        <w:trPr>
          <w:cantSplit/>
          <w:jc w:val="center"/>
        </w:trPr>
        <w:tc>
          <w:tcPr>
            <w:tcW w:w="4253" w:type="dxa"/>
          </w:tcPr>
          <w:p w14:paraId="5954C9B1" w14:textId="77777777" w:rsidR="00DE4679" w:rsidRDefault="001A280C">
            <w:pPr>
              <w:pStyle w:val="Table01Row"/>
            </w:pPr>
            <w:r>
              <w:rPr>
                <w:i/>
              </w:rPr>
              <w:t>Statutes (Repeals and Minor Amendments) Act (No. 2) 1998</w:t>
            </w:r>
            <w:r>
              <w:t xml:space="preserve"> s. 71 &amp; 76</w:t>
            </w:r>
          </w:p>
        </w:tc>
        <w:tc>
          <w:tcPr>
            <w:tcW w:w="1134" w:type="dxa"/>
          </w:tcPr>
          <w:p w14:paraId="24CA5DF3" w14:textId="77777777" w:rsidR="00DE4679" w:rsidRDefault="001A280C">
            <w:pPr>
              <w:pStyle w:val="Table01Row"/>
            </w:pPr>
            <w:r>
              <w:t>1998/010</w:t>
            </w:r>
          </w:p>
        </w:tc>
        <w:tc>
          <w:tcPr>
            <w:tcW w:w="1134" w:type="dxa"/>
          </w:tcPr>
          <w:p w14:paraId="0282F42B" w14:textId="77777777" w:rsidR="00DE4679" w:rsidRDefault="001A280C">
            <w:pPr>
              <w:pStyle w:val="Table01Row"/>
            </w:pPr>
            <w:r>
              <w:t>30 Apr 1998</w:t>
            </w:r>
          </w:p>
        </w:tc>
        <w:tc>
          <w:tcPr>
            <w:tcW w:w="3686" w:type="dxa"/>
          </w:tcPr>
          <w:p w14:paraId="74DDD4A2" w14:textId="77777777" w:rsidR="00DE4679" w:rsidRDefault="001A280C">
            <w:pPr>
              <w:pStyle w:val="Table01Row"/>
            </w:pPr>
            <w:r>
              <w:t>30 Apr 1998 (see s. 2(1))</w:t>
            </w:r>
          </w:p>
        </w:tc>
      </w:tr>
      <w:tr w:rsidR="00DE4679" w14:paraId="36280167" w14:textId="77777777">
        <w:trPr>
          <w:cantSplit/>
          <w:jc w:val="center"/>
        </w:trPr>
        <w:tc>
          <w:tcPr>
            <w:tcW w:w="4253" w:type="dxa"/>
          </w:tcPr>
          <w:p w14:paraId="3271B0BE" w14:textId="77777777" w:rsidR="00DE4679" w:rsidRDefault="001A280C">
            <w:pPr>
              <w:pStyle w:val="Table01Row"/>
            </w:pPr>
            <w:r>
              <w:rPr>
                <w:i/>
              </w:rPr>
              <w:t>Revenue Laws Amendment (Assessment) Act 1998</w:t>
            </w:r>
            <w:r>
              <w:t xml:space="preserve"> s. 11(2)</w:t>
            </w:r>
          </w:p>
        </w:tc>
        <w:tc>
          <w:tcPr>
            <w:tcW w:w="1134" w:type="dxa"/>
          </w:tcPr>
          <w:p w14:paraId="4E96488E" w14:textId="77777777" w:rsidR="00DE4679" w:rsidRDefault="001A280C">
            <w:pPr>
              <w:pStyle w:val="Table01Row"/>
            </w:pPr>
            <w:r>
              <w:t>1998/022</w:t>
            </w:r>
          </w:p>
        </w:tc>
        <w:tc>
          <w:tcPr>
            <w:tcW w:w="1134" w:type="dxa"/>
          </w:tcPr>
          <w:p w14:paraId="766A6020" w14:textId="77777777" w:rsidR="00DE4679" w:rsidRDefault="001A280C">
            <w:pPr>
              <w:pStyle w:val="Table01Row"/>
            </w:pPr>
            <w:r>
              <w:t>3</w:t>
            </w:r>
            <w:r>
              <w:t>0 Jun 1998</w:t>
            </w:r>
          </w:p>
        </w:tc>
        <w:tc>
          <w:tcPr>
            <w:tcW w:w="3686" w:type="dxa"/>
          </w:tcPr>
          <w:p w14:paraId="69F6A515" w14:textId="77777777" w:rsidR="00DE4679" w:rsidRDefault="001A280C">
            <w:pPr>
              <w:pStyle w:val="Table01Row"/>
            </w:pPr>
            <w:r>
              <w:t>1 Jul 1998 (see s. 2)</w:t>
            </w:r>
          </w:p>
        </w:tc>
      </w:tr>
      <w:tr w:rsidR="00DE4679" w14:paraId="28CA84B2" w14:textId="77777777">
        <w:trPr>
          <w:cantSplit/>
          <w:jc w:val="center"/>
        </w:trPr>
        <w:tc>
          <w:tcPr>
            <w:tcW w:w="4253" w:type="dxa"/>
          </w:tcPr>
          <w:p w14:paraId="37CAA00A" w14:textId="77777777" w:rsidR="00DE4679" w:rsidRDefault="001A280C">
            <w:pPr>
              <w:pStyle w:val="Table01Row"/>
            </w:pPr>
            <w:r>
              <w:rPr>
                <w:i/>
              </w:rPr>
              <w:t>Statutes (Repeals and Minor Amendments) Act 2000</w:t>
            </w:r>
            <w:r>
              <w:t xml:space="preserve"> s. 44</w:t>
            </w:r>
          </w:p>
        </w:tc>
        <w:tc>
          <w:tcPr>
            <w:tcW w:w="1134" w:type="dxa"/>
          </w:tcPr>
          <w:p w14:paraId="736A6E61" w14:textId="77777777" w:rsidR="00DE4679" w:rsidRDefault="001A280C">
            <w:pPr>
              <w:pStyle w:val="Table01Row"/>
            </w:pPr>
            <w:r>
              <w:t>2000/024</w:t>
            </w:r>
          </w:p>
        </w:tc>
        <w:tc>
          <w:tcPr>
            <w:tcW w:w="1134" w:type="dxa"/>
          </w:tcPr>
          <w:p w14:paraId="55197BC5" w14:textId="77777777" w:rsidR="00DE4679" w:rsidRDefault="001A280C">
            <w:pPr>
              <w:pStyle w:val="Table01Row"/>
            </w:pPr>
            <w:r>
              <w:t>4 Jul 2000</w:t>
            </w:r>
          </w:p>
        </w:tc>
        <w:tc>
          <w:tcPr>
            <w:tcW w:w="3686" w:type="dxa"/>
          </w:tcPr>
          <w:p w14:paraId="4DAE0A35" w14:textId="77777777" w:rsidR="00DE4679" w:rsidRDefault="001A280C">
            <w:pPr>
              <w:pStyle w:val="Table01Row"/>
            </w:pPr>
            <w:r>
              <w:t>4 Jul 2000 (see s. 2)</w:t>
            </w:r>
          </w:p>
        </w:tc>
      </w:tr>
      <w:tr w:rsidR="00DE4679" w14:paraId="5CDB3846" w14:textId="77777777">
        <w:trPr>
          <w:cantSplit/>
          <w:jc w:val="center"/>
        </w:trPr>
        <w:tc>
          <w:tcPr>
            <w:tcW w:w="10207" w:type="dxa"/>
            <w:gridSpan w:val="4"/>
          </w:tcPr>
          <w:p w14:paraId="7C517AA6" w14:textId="77777777" w:rsidR="00DE4679" w:rsidRDefault="001A280C">
            <w:pPr>
              <w:pStyle w:val="Table01Row"/>
            </w:pPr>
            <w:r>
              <w:rPr>
                <w:b/>
              </w:rPr>
              <w:lastRenderedPageBreak/>
              <w:t>Reprinted as at 15 Jun 2001</w:t>
            </w:r>
          </w:p>
        </w:tc>
      </w:tr>
      <w:tr w:rsidR="00DE4679" w14:paraId="6A822F05" w14:textId="77777777">
        <w:trPr>
          <w:cantSplit/>
          <w:jc w:val="center"/>
        </w:trPr>
        <w:tc>
          <w:tcPr>
            <w:tcW w:w="4253" w:type="dxa"/>
          </w:tcPr>
          <w:p w14:paraId="610ACCF0" w14:textId="77777777" w:rsidR="00DE4679" w:rsidRDefault="001A280C">
            <w:pPr>
              <w:pStyle w:val="Table01Row"/>
            </w:pPr>
            <w:r>
              <w:rPr>
                <w:i/>
              </w:rPr>
              <w:t>Taxation Administration (Consequential Provisions) Act 2002</w:t>
            </w:r>
            <w:r>
              <w:t xml:space="preserve"> s. 26</w:t>
            </w:r>
          </w:p>
        </w:tc>
        <w:tc>
          <w:tcPr>
            <w:tcW w:w="1134" w:type="dxa"/>
          </w:tcPr>
          <w:p w14:paraId="76650886" w14:textId="77777777" w:rsidR="00DE4679" w:rsidRDefault="001A280C">
            <w:pPr>
              <w:pStyle w:val="Table01Row"/>
            </w:pPr>
            <w:r>
              <w:t>2002/045</w:t>
            </w:r>
          </w:p>
        </w:tc>
        <w:tc>
          <w:tcPr>
            <w:tcW w:w="1134" w:type="dxa"/>
          </w:tcPr>
          <w:p w14:paraId="1D04E7C1" w14:textId="77777777" w:rsidR="00DE4679" w:rsidRDefault="001A280C">
            <w:pPr>
              <w:pStyle w:val="Table01Row"/>
            </w:pPr>
            <w:r>
              <w:t>20 Mar 2003</w:t>
            </w:r>
          </w:p>
        </w:tc>
        <w:tc>
          <w:tcPr>
            <w:tcW w:w="3686" w:type="dxa"/>
          </w:tcPr>
          <w:p w14:paraId="603BA051" w14:textId="77777777" w:rsidR="00DE4679" w:rsidRDefault="001A280C">
            <w:pPr>
              <w:pStyle w:val="Table01Row"/>
            </w:pPr>
            <w:r>
              <w:t xml:space="preserve">1 Jul 2003 (see s. 2(1) and </w:t>
            </w:r>
            <w:r>
              <w:rPr>
                <w:i/>
              </w:rPr>
              <w:t>Gazette</w:t>
            </w:r>
            <w:r>
              <w:t xml:space="preserve"> 27 Jun 2003 p. 2383)</w:t>
            </w:r>
          </w:p>
        </w:tc>
      </w:tr>
      <w:tr w:rsidR="00DE4679" w14:paraId="3432EDC9" w14:textId="77777777">
        <w:trPr>
          <w:cantSplit/>
          <w:jc w:val="center"/>
        </w:trPr>
        <w:tc>
          <w:tcPr>
            <w:tcW w:w="4253" w:type="dxa"/>
          </w:tcPr>
          <w:p w14:paraId="1F52CCBA" w14:textId="77777777" w:rsidR="00DE4679" w:rsidRDefault="001A280C">
            <w:pPr>
              <w:pStyle w:val="Table01Row"/>
            </w:pPr>
            <w:r>
              <w:rPr>
                <w:i/>
              </w:rPr>
              <w:t>Acts Amendment and Repeal (Competition Policy) Act 2003</w:t>
            </w:r>
            <w:r>
              <w:t xml:space="preserve"> Pt. 14</w:t>
            </w:r>
          </w:p>
        </w:tc>
        <w:tc>
          <w:tcPr>
            <w:tcW w:w="1134" w:type="dxa"/>
          </w:tcPr>
          <w:p w14:paraId="4684C35A" w14:textId="77777777" w:rsidR="00DE4679" w:rsidRDefault="001A280C">
            <w:pPr>
              <w:pStyle w:val="Table01Row"/>
            </w:pPr>
            <w:r>
              <w:t>2003/070</w:t>
            </w:r>
          </w:p>
        </w:tc>
        <w:tc>
          <w:tcPr>
            <w:tcW w:w="1134" w:type="dxa"/>
          </w:tcPr>
          <w:p w14:paraId="6E472DFB" w14:textId="77777777" w:rsidR="00DE4679" w:rsidRDefault="001A280C">
            <w:pPr>
              <w:pStyle w:val="Table01Row"/>
            </w:pPr>
            <w:r>
              <w:t>15 Dec 2003</w:t>
            </w:r>
          </w:p>
        </w:tc>
        <w:tc>
          <w:tcPr>
            <w:tcW w:w="3686" w:type="dxa"/>
          </w:tcPr>
          <w:p w14:paraId="3BBBF1AA" w14:textId="77777777" w:rsidR="00DE4679" w:rsidRDefault="001A280C">
            <w:pPr>
              <w:pStyle w:val="Table01Row"/>
            </w:pPr>
            <w:r>
              <w:t xml:space="preserve">21 Apr 2004 (see s. 2 and </w:t>
            </w:r>
            <w:r>
              <w:rPr>
                <w:i/>
              </w:rPr>
              <w:t>Gazette</w:t>
            </w:r>
            <w:r>
              <w:t xml:space="preserve"> 20 Apr 2004 p. 1297)</w:t>
            </w:r>
          </w:p>
        </w:tc>
      </w:tr>
      <w:tr w:rsidR="00DE4679" w14:paraId="54B23E2F" w14:textId="77777777">
        <w:trPr>
          <w:cantSplit/>
          <w:jc w:val="center"/>
        </w:trPr>
        <w:tc>
          <w:tcPr>
            <w:tcW w:w="4253" w:type="dxa"/>
          </w:tcPr>
          <w:p w14:paraId="20D9087F" w14:textId="77777777" w:rsidR="00DE4679" w:rsidRDefault="001A280C">
            <w:pPr>
              <w:pStyle w:val="Table01Row"/>
            </w:pPr>
            <w:r>
              <w:rPr>
                <w:i/>
              </w:rPr>
              <w:t>Statutes (Repeals and Minor Amendments) Act 20</w:t>
            </w:r>
            <w:r>
              <w:rPr>
                <w:i/>
              </w:rPr>
              <w:t>03</w:t>
            </w:r>
            <w:r>
              <w:t xml:space="preserve"> s. 123</w:t>
            </w:r>
          </w:p>
        </w:tc>
        <w:tc>
          <w:tcPr>
            <w:tcW w:w="1134" w:type="dxa"/>
          </w:tcPr>
          <w:p w14:paraId="4127A6C2" w14:textId="77777777" w:rsidR="00DE4679" w:rsidRDefault="001A280C">
            <w:pPr>
              <w:pStyle w:val="Table01Row"/>
            </w:pPr>
            <w:r>
              <w:t>2003/074</w:t>
            </w:r>
          </w:p>
        </w:tc>
        <w:tc>
          <w:tcPr>
            <w:tcW w:w="1134" w:type="dxa"/>
          </w:tcPr>
          <w:p w14:paraId="29354A47" w14:textId="77777777" w:rsidR="00DE4679" w:rsidRDefault="001A280C">
            <w:pPr>
              <w:pStyle w:val="Table01Row"/>
            </w:pPr>
            <w:r>
              <w:t>15 Dec 2003</w:t>
            </w:r>
          </w:p>
        </w:tc>
        <w:tc>
          <w:tcPr>
            <w:tcW w:w="3686" w:type="dxa"/>
          </w:tcPr>
          <w:p w14:paraId="7C6F4B8C" w14:textId="77777777" w:rsidR="00DE4679" w:rsidRDefault="001A280C">
            <w:pPr>
              <w:pStyle w:val="Table01Row"/>
            </w:pPr>
            <w:r>
              <w:t>15 Dec 2003 (see s. 2)</w:t>
            </w:r>
          </w:p>
        </w:tc>
      </w:tr>
      <w:tr w:rsidR="00DE4679" w14:paraId="4B198469" w14:textId="77777777">
        <w:trPr>
          <w:cantSplit/>
          <w:jc w:val="center"/>
        </w:trPr>
        <w:tc>
          <w:tcPr>
            <w:tcW w:w="4253" w:type="dxa"/>
          </w:tcPr>
          <w:p w14:paraId="55086285" w14:textId="77777777" w:rsidR="00DE4679" w:rsidRDefault="001A280C">
            <w:pPr>
              <w:pStyle w:val="Table01Row"/>
            </w:pPr>
            <w:r>
              <w:rPr>
                <w:i/>
              </w:rPr>
              <w:t>State Administrative Tribunal (Conferral of Jurisdiction) Amendment and Repeal Act 2004</w:t>
            </w:r>
            <w:r>
              <w:t xml:space="preserve"> Pt. 2 Div. 129</w:t>
            </w:r>
          </w:p>
        </w:tc>
        <w:tc>
          <w:tcPr>
            <w:tcW w:w="1134" w:type="dxa"/>
          </w:tcPr>
          <w:p w14:paraId="3DB8732A" w14:textId="77777777" w:rsidR="00DE4679" w:rsidRDefault="001A280C">
            <w:pPr>
              <w:pStyle w:val="Table01Row"/>
            </w:pPr>
            <w:r>
              <w:t>2004/055</w:t>
            </w:r>
          </w:p>
        </w:tc>
        <w:tc>
          <w:tcPr>
            <w:tcW w:w="1134" w:type="dxa"/>
          </w:tcPr>
          <w:p w14:paraId="6826ECD8" w14:textId="77777777" w:rsidR="00DE4679" w:rsidRDefault="001A280C">
            <w:pPr>
              <w:pStyle w:val="Table01Row"/>
            </w:pPr>
            <w:r>
              <w:t>24 Nov 2004</w:t>
            </w:r>
          </w:p>
        </w:tc>
        <w:tc>
          <w:tcPr>
            <w:tcW w:w="3686" w:type="dxa"/>
          </w:tcPr>
          <w:p w14:paraId="38590B76" w14:textId="77777777" w:rsidR="00DE4679" w:rsidRDefault="001A280C">
            <w:pPr>
              <w:pStyle w:val="Table01Row"/>
            </w:pPr>
            <w:r>
              <w:t xml:space="preserve">1 Jan 2005 (see s. 2 and </w:t>
            </w:r>
            <w:r>
              <w:rPr>
                <w:i/>
              </w:rPr>
              <w:t>Gazette</w:t>
            </w:r>
            <w:r>
              <w:t xml:space="preserve"> 31 Dec 2004 p. 7130)</w:t>
            </w:r>
          </w:p>
        </w:tc>
      </w:tr>
      <w:tr w:rsidR="00DE4679" w14:paraId="641A03B0" w14:textId="77777777">
        <w:trPr>
          <w:cantSplit/>
          <w:jc w:val="center"/>
        </w:trPr>
        <w:tc>
          <w:tcPr>
            <w:tcW w:w="4253" w:type="dxa"/>
          </w:tcPr>
          <w:p w14:paraId="2CF9821E" w14:textId="77777777" w:rsidR="00DE4679" w:rsidRDefault="001A280C">
            <w:pPr>
              <w:pStyle w:val="Table01Row"/>
            </w:pPr>
            <w:r>
              <w:rPr>
                <w:i/>
              </w:rPr>
              <w:t xml:space="preserve">Criminal </w:t>
            </w:r>
            <w:r>
              <w:rPr>
                <w:i/>
              </w:rPr>
              <w:t>Procedure and Appeals (Consequential and Other Provisions) Act 2004</w:t>
            </w:r>
            <w:r>
              <w:t xml:space="preserve"> s. 80</w:t>
            </w:r>
          </w:p>
        </w:tc>
        <w:tc>
          <w:tcPr>
            <w:tcW w:w="1134" w:type="dxa"/>
          </w:tcPr>
          <w:p w14:paraId="7B0187CB" w14:textId="77777777" w:rsidR="00DE4679" w:rsidRDefault="001A280C">
            <w:pPr>
              <w:pStyle w:val="Table01Row"/>
            </w:pPr>
            <w:r>
              <w:t>2004/084</w:t>
            </w:r>
          </w:p>
        </w:tc>
        <w:tc>
          <w:tcPr>
            <w:tcW w:w="1134" w:type="dxa"/>
          </w:tcPr>
          <w:p w14:paraId="04C38138" w14:textId="77777777" w:rsidR="00DE4679" w:rsidRDefault="001A280C">
            <w:pPr>
              <w:pStyle w:val="Table01Row"/>
            </w:pPr>
            <w:r>
              <w:t>16 Dec 2004</w:t>
            </w:r>
          </w:p>
        </w:tc>
        <w:tc>
          <w:tcPr>
            <w:tcW w:w="3686" w:type="dxa"/>
          </w:tcPr>
          <w:p w14:paraId="5B40E83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4B771A3" w14:textId="77777777">
        <w:trPr>
          <w:cantSplit/>
          <w:jc w:val="center"/>
        </w:trPr>
        <w:tc>
          <w:tcPr>
            <w:tcW w:w="10207" w:type="dxa"/>
            <w:gridSpan w:val="4"/>
          </w:tcPr>
          <w:p w14:paraId="550C5220" w14:textId="77777777" w:rsidR="00DE4679" w:rsidRDefault="001A280C">
            <w:pPr>
              <w:pStyle w:val="Table01Row"/>
            </w:pPr>
            <w:r>
              <w:rPr>
                <w:b/>
              </w:rPr>
              <w:t>Reprint 4 as at 10 Feb 2006</w:t>
            </w:r>
          </w:p>
        </w:tc>
      </w:tr>
      <w:tr w:rsidR="00DE4679" w14:paraId="2E811E76" w14:textId="77777777">
        <w:trPr>
          <w:cantSplit/>
          <w:jc w:val="center"/>
        </w:trPr>
        <w:tc>
          <w:tcPr>
            <w:tcW w:w="4253" w:type="dxa"/>
          </w:tcPr>
          <w:p w14:paraId="1C8F5628" w14:textId="77777777" w:rsidR="00DE4679" w:rsidRDefault="001A280C">
            <w:pPr>
              <w:pStyle w:val="Table01Row"/>
            </w:pPr>
            <w:r>
              <w:rPr>
                <w:i/>
              </w:rPr>
              <w:t>Machinery of Government (Miscellaneo</w:t>
            </w:r>
            <w:r>
              <w:rPr>
                <w:i/>
              </w:rPr>
              <w:t>us Amendments) Act 2006</w:t>
            </w:r>
            <w:r>
              <w:t xml:space="preserve"> Pt. 12 Div. 6</w:t>
            </w:r>
          </w:p>
        </w:tc>
        <w:tc>
          <w:tcPr>
            <w:tcW w:w="1134" w:type="dxa"/>
          </w:tcPr>
          <w:p w14:paraId="41E8EB23" w14:textId="77777777" w:rsidR="00DE4679" w:rsidRDefault="001A280C">
            <w:pPr>
              <w:pStyle w:val="Table01Row"/>
            </w:pPr>
            <w:r>
              <w:t>2006/028</w:t>
            </w:r>
          </w:p>
        </w:tc>
        <w:tc>
          <w:tcPr>
            <w:tcW w:w="1134" w:type="dxa"/>
          </w:tcPr>
          <w:p w14:paraId="1F9176CF" w14:textId="77777777" w:rsidR="00DE4679" w:rsidRDefault="001A280C">
            <w:pPr>
              <w:pStyle w:val="Table01Row"/>
            </w:pPr>
            <w:r>
              <w:t>26 Jun 2006</w:t>
            </w:r>
          </w:p>
        </w:tc>
        <w:tc>
          <w:tcPr>
            <w:tcW w:w="3686" w:type="dxa"/>
          </w:tcPr>
          <w:p w14:paraId="2A87958D" w14:textId="77777777" w:rsidR="00DE4679" w:rsidRDefault="001A280C">
            <w:pPr>
              <w:pStyle w:val="Table01Row"/>
            </w:pPr>
            <w:r>
              <w:t xml:space="preserve">1 Jul 2006 (see s. 2 and </w:t>
            </w:r>
            <w:r>
              <w:rPr>
                <w:i/>
              </w:rPr>
              <w:t>Gazette</w:t>
            </w:r>
            <w:r>
              <w:t xml:space="preserve"> 27 Jun 2006 p. 2347)</w:t>
            </w:r>
          </w:p>
        </w:tc>
      </w:tr>
      <w:tr w:rsidR="00DE4679" w14:paraId="6B270CD2" w14:textId="77777777">
        <w:trPr>
          <w:cantSplit/>
          <w:jc w:val="center"/>
        </w:trPr>
        <w:tc>
          <w:tcPr>
            <w:tcW w:w="4253" w:type="dxa"/>
          </w:tcPr>
          <w:p w14:paraId="2A7A5F59" w14:textId="77777777" w:rsidR="00DE4679" w:rsidRDefault="001A280C">
            <w:pPr>
              <w:pStyle w:val="Table01Row"/>
            </w:pPr>
            <w:r>
              <w:rPr>
                <w:i/>
              </w:rPr>
              <w:t>Land Information Authority Act 2006</w:t>
            </w:r>
            <w:r>
              <w:t xml:space="preserve"> s. 166‑182</w:t>
            </w:r>
          </w:p>
        </w:tc>
        <w:tc>
          <w:tcPr>
            <w:tcW w:w="1134" w:type="dxa"/>
          </w:tcPr>
          <w:p w14:paraId="33A8A1F0" w14:textId="77777777" w:rsidR="00DE4679" w:rsidRDefault="001A280C">
            <w:pPr>
              <w:pStyle w:val="Table01Row"/>
            </w:pPr>
            <w:r>
              <w:t>2006/060</w:t>
            </w:r>
          </w:p>
        </w:tc>
        <w:tc>
          <w:tcPr>
            <w:tcW w:w="1134" w:type="dxa"/>
          </w:tcPr>
          <w:p w14:paraId="67594E66" w14:textId="77777777" w:rsidR="00DE4679" w:rsidRDefault="001A280C">
            <w:pPr>
              <w:pStyle w:val="Table01Row"/>
            </w:pPr>
            <w:r>
              <w:t>16 Nov 2006</w:t>
            </w:r>
          </w:p>
        </w:tc>
        <w:tc>
          <w:tcPr>
            <w:tcW w:w="3686" w:type="dxa"/>
          </w:tcPr>
          <w:p w14:paraId="68219391" w14:textId="77777777" w:rsidR="00DE4679" w:rsidRDefault="001A280C">
            <w:pPr>
              <w:pStyle w:val="Table01Row"/>
            </w:pPr>
            <w:r>
              <w:t xml:space="preserve">1 Jan 2007 (see s. 2(1) and </w:t>
            </w:r>
            <w:r>
              <w:rPr>
                <w:i/>
              </w:rPr>
              <w:t>Gazette</w:t>
            </w:r>
            <w:r>
              <w:t xml:space="preserve"> 8 Dec 2006 p. 5369)</w:t>
            </w:r>
          </w:p>
        </w:tc>
      </w:tr>
      <w:tr w:rsidR="00DE4679" w14:paraId="7C260854" w14:textId="77777777">
        <w:trPr>
          <w:cantSplit/>
          <w:jc w:val="center"/>
        </w:trPr>
        <w:tc>
          <w:tcPr>
            <w:tcW w:w="10207" w:type="dxa"/>
            <w:gridSpan w:val="4"/>
          </w:tcPr>
          <w:p w14:paraId="5423CAC0" w14:textId="77777777" w:rsidR="00DE4679" w:rsidRDefault="001A280C">
            <w:pPr>
              <w:pStyle w:val="Table01Row"/>
            </w:pPr>
            <w:r>
              <w:rPr>
                <w:b/>
              </w:rPr>
              <w:t xml:space="preserve">Reprint 5 as at </w:t>
            </w:r>
            <w:r>
              <w:rPr>
                <w:b/>
              </w:rPr>
              <w:t>2 Feb 2007</w:t>
            </w:r>
          </w:p>
        </w:tc>
      </w:tr>
      <w:tr w:rsidR="00DE4679" w14:paraId="154BD762" w14:textId="77777777">
        <w:trPr>
          <w:cantSplit/>
          <w:jc w:val="center"/>
        </w:trPr>
        <w:tc>
          <w:tcPr>
            <w:tcW w:w="4253" w:type="dxa"/>
          </w:tcPr>
          <w:p w14:paraId="5A1A83E3" w14:textId="77777777" w:rsidR="00DE4679" w:rsidRDefault="001A280C">
            <w:pPr>
              <w:pStyle w:val="Table01Row"/>
            </w:pPr>
            <w:r>
              <w:rPr>
                <w:i/>
              </w:rPr>
              <w:t>Petroleum Amendment Act 2007</w:t>
            </w:r>
            <w:r>
              <w:t xml:space="preserve"> s. 107</w:t>
            </w:r>
          </w:p>
        </w:tc>
        <w:tc>
          <w:tcPr>
            <w:tcW w:w="1134" w:type="dxa"/>
          </w:tcPr>
          <w:p w14:paraId="46428198" w14:textId="77777777" w:rsidR="00DE4679" w:rsidRDefault="001A280C">
            <w:pPr>
              <w:pStyle w:val="Table01Row"/>
            </w:pPr>
            <w:r>
              <w:t>2007/035</w:t>
            </w:r>
          </w:p>
        </w:tc>
        <w:tc>
          <w:tcPr>
            <w:tcW w:w="1134" w:type="dxa"/>
          </w:tcPr>
          <w:p w14:paraId="00726DCD" w14:textId="77777777" w:rsidR="00DE4679" w:rsidRDefault="001A280C">
            <w:pPr>
              <w:pStyle w:val="Table01Row"/>
            </w:pPr>
            <w:r>
              <w:t>21 Dec 2007</w:t>
            </w:r>
          </w:p>
        </w:tc>
        <w:tc>
          <w:tcPr>
            <w:tcW w:w="3686" w:type="dxa"/>
          </w:tcPr>
          <w:p w14:paraId="40EB132F" w14:textId="77777777" w:rsidR="00DE4679" w:rsidRDefault="001A280C">
            <w:pPr>
              <w:pStyle w:val="Table01Row"/>
            </w:pPr>
            <w:r>
              <w:t xml:space="preserve">19 Jan 2008 (see s. 2(b) and </w:t>
            </w:r>
            <w:r>
              <w:rPr>
                <w:i/>
              </w:rPr>
              <w:t>Gazette</w:t>
            </w:r>
            <w:r>
              <w:t xml:space="preserve"> 18 Jan 2008 p. 147)</w:t>
            </w:r>
          </w:p>
        </w:tc>
      </w:tr>
      <w:tr w:rsidR="00DE4679" w14:paraId="7C9248C7" w14:textId="77777777">
        <w:trPr>
          <w:cantSplit/>
          <w:jc w:val="center"/>
        </w:trPr>
        <w:tc>
          <w:tcPr>
            <w:tcW w:w="4253" w:type="dxa"/>
          </w:tcPr>
          <w:p w14:paraId="1992795C" w14:textId="77777777" w:rsidR="00DE4679" w:rsidRDefault="001A280C">
            <w:pPr>
              <w:pStyle w:val="Table01Row"/>
            </w:pPr>
            <w:r>
              <w:rPr>
                <w:i/>
              </w:rPr>
              <w:t>Statutes (Repeals and Miscellaneous Amendments) Act 2009</w:t>
            </w:r>
            <w:r>
              <w:t xml:space="preserve"> s. 128</w:t>
            </w:r>
          </w:p>
        </w:tc>
        <w:tc>
          <w:tcPr>
            <w:tcW w:w="1134" w:type="dxa"/>
          </w:tcPr>
          <w:p w14:paraId="23467F16" w14:textId="77777777" w:rsidR="00DE4679" w:rsidRDefault="001A280C">
            <w:pPr>
              <w:pStyle w:val="Table01Row"/>
            </w:pPr>
            <w:r>
              <w:t>2009/008</w:t>
            </w:r>
          </w:p>
        </w:tc>
        <w:tc>
          <w:tcPr>
            <w:tcW w:w="1134" w:type="dxa"/>
          </w:tcPr>
          <w:p w14:paraId="62863F77" w14:textId="77777777" w:rsidR="00DE4679" w:rsidRDefault="001A280C">
            <w:pPr>
              <w:pStyle w:val="Table01Row"/>
            </w:pPr>
            <w:r>
              <w:t>21 May 2009</w:t>
            </w:r>
          </w:p>
        </w:tc>
        <w:tc>
          <w:tcPr>
            <w:tcW w:w="3686" w:type="dxa"/>
          </w:tcPr>
          <w:p w14:paraId="533D9537" w14:textId="77777777" w:rsidR="00DE4679" w:rsidRDefault="001A280C">
            <w:pPr>
              <w:pStyle w:val="Table01Row"/>
            </w:pPr>
            <w:r>
              <w:t>22 May 2009 (see s. 2(b))</w:t>
            </w:r>
          </w:p>
        </w:tc>
      </w:tr>
      <w:tr w:rsidR="00DE4679" w14:paraId="4392C2C5" w14:textId="77777777">
        <w:trPr>
          <w:cantSplit/>
          <w:jc w:val="center"/>
        </w:trPr>
        <w:tc>
          <w:tcPr>
            <w:tcW w:w="4253" w:type="dxa"/>
          </w:tcPr>
          <w:p w14:paraId="12FEE66B" w14:textId="77777777" w:rsidR="00DE4679" w:rsidRDefault="001A280C">
            <w:pPr>
              <w:pStyle w:val="Table01Row"/>
            </w:pPr>
            <w:r>
              <w:rPr>
                <w:i/>
              </w:rPr>
              <w:t>Land Administration Amendment Act 2009</w:t>
            </w:r>
            <w:r>
              <w:t xml:space="preserve"> s. 7</w:t>
            </w:r>
          </w:p>
        </w:tc>
        <w:tc>
          <w:tcPr>
            <w:tcW w:w="1134" w:type="dxa"/>
          </w:tcPr>
          <w:p w14:paraId="57DA4E8B" w14:textId="77777777" w:rsidR="00DE4679" w:rsidRDefault="001A280C">
            <w:pPr>
              <w:pStyle w:val="Table01Row"/>
            </w:pPr>
            <w:r>
              <w:t>2009/032</w:t>
            </w:r>
          </w:p>
        </w:tc>
        <w:tc>
          <w:tcPr>
            <w:tcW w:w="1134" w:type="dxa"/>
          </w:tcPr>
          <w:p w14:paraId="6D0402C2" w14:textId="77777777" w:rsidR="00DE4679" w:rsidRDefault="001A280C">
            <w:pPr>
              <w:pStyle w:val="Table01Row"/>
            </w:pPr>
            <w:r>
              <w:t>26 Nov 2009</w:t>
            </w:r>
          </w:p>
        </w:tc>
        <w:tc>
          <w:tcPr>
            <w:tcW w:w="3686" w:type="dxa"/>
          </w:tcPr>
          <w:p w14:paraId="4DEACBA1" w14:textId="77777777" w:rsidR="00DE4679" w:rsidRDefault="001A280C">
            <w:pPr>
              <w:pStyle w:val="Table01Row"/>
            </w:pPr>
            <w:r>
              <w:t>27 Nov 2009 (see s. 2(b))</w:t>
            </w:r>
          </w:p>
        </w:tc>
      </w:tr>
      <w:tr w:rsidR="00DE4679" w14:paraId="4BE2451D" w14:textId="77777777">
        <w:trPr>
          <w:cantSplit/>
          <w:jc w:val="center"/>
        </w:trPr>
        <w:tc>
          <w:tcPr>
            <w:tcW w:w="4253" w:type="dxa"/>
          </w:tcPr>
          <w:p w14:paraId="7046CCE4" w14:textId="77777777" w:rsidR="00DE4679" w:rsidRDefault="001A280C">
            <w:pPr>
              <w:pStyle w:val="Table01Row"/>
            </w:pPr>
            <w:r>
              <w:rPr>
                <w:i/>
              </w:rPr>
              <w:t>Valuation of Land Amendment (Assessed Value) Act 2009</w:t>
            </w:r>
          </w:p>
        </w:tc>
        <w:tc>
          <w:tcPr>
            <w:tcW w:w="1134" w:type="dxa"/>
          </w:tcPr>
          <w:p w14:paraId="672F320C" w14:textId="77777777" w:rsidR="00DE4679" w:rsidRDefault="001A280C">
            <w:pPr>
              <w:pStyle w:val="Table01Row"/>
            </w:pPr>
            <w:r>
              <w:t>2009/033</w:t>
            </w:r>
          </w:p>
        </w:tc>
        <w:tc>
          <w:tcPr>
            <w:tcW w:w="1134" w:type="dxa"/>
          </w:tcPr>
          <w:p w14:paraId="189FF3DE" w14:textId="77777777" w:rsidR="00DE4679" w:rsidRDefault="001A280C">
            <w:pPr>
              <w:pStyle w:val="Table01Row"/>
            </w:pPr>
            <w:r>
              <w:t>26 Nov 2009</w:t>
            </w:r>
          </w:p>
        </w:tc>
        <w:tc>
          <w:tcPr>
            <w:tcW w:w="3686" w:type="dxa"/>
          </w:tcPr>
          <w:p w14:paraId="4B5B48A4" w14:textId="77777777" w:rsidR="00DE4679" w:rsidRDefault="001A280C">
            <w:pPr>
              <w:pStyle w:val="Table01Row"/>
            </w:pPr>
            <w:r>
              <w:t>s. 1 &amp; 2: 26 Nov 2009 (see s. 2(a));</w:t>
            </w:r>
          </w:p>
          <w:p w14:paraId="07FE8FE0" w14:textId="77777777" w:rsidR="00DE4679" w:rsidRDefault="001A280C">
            <w:pPr>
              <w:pStyle w:val="Table01Row"/>
            </w:pPr>
            <w:r>
              <w:t xml:space="preserve">Act other than s. 1 &amp; 2: 11 Dec 2010 (see s. 2(b) and </w:t>
            </w:r>
            <w:r>
              <w:rPr>
                <w:i/>
              </w:rPr>
              <w:t>Gazette</w:t>
            </w:r>
            <w:r>
              <w:t xml:space="preserve"> 10 Dec 2010 p. 6262)</w:t>
            </w:r>
          </w:p>
        </w:tc>
      </w:tr>
      <w:tr w:rsidR="00DE4679" w14:paraId="1DAE0444" w14:textId="77777777">
        <w:trPr>
          <w:cantSplit/>
          <w:jc w:val="center"/>
        </w:trPr>
        <w:tc>
          <w:tcPr>
            <w:tcW w:w="4253" w:type="dxa"/>
          </w:tcPr>
          <w:p w14:paraId="428240FA" w14:textId="77777777" w:rsidR="00DE4679" w:rsidRDefault="001A280C">
            <w:pPr>
              <w:pStyle w:val="Table01Row"/>
            </w:pPr>
            <w:r>
              <w:rPr>
                <w:i/>
              </w:rPr>
              <w:t>Standardisation of Formatting Act 2010</w:t>
            </w:r>
            <w:r>
              <w:t xml:space="preserve"> s. 51</w:t>
            </w:r>
          </w:p>
        </w:tc>
        <w:tc>
          <w:tcPr>
            <w:tcW w:w="1134" w:type="dxa"/>
          </w:tcPr>
          <w:p w14:paraId="1A038FB0" w14:textId="77777777" w:rsidR="00DE4679" w:rsidRDefault="001A280C">
            <w:pPr>
              <w:pStyle w:val="Table01Row"/>
            </w:pPr>
            <w:r>
              <w:t>2010/019</w:t>
            </w:r>
          </w:p>
        </w:tc>
        <w:tc>
          <w:tcPr>
            <w:tcW w:w="1134" w:type="dxa"/>
          </w:tcPr>
          <w:p w14:paraId="15AC16C0" w14:textId="77777777" w:rsidR="00DE4679" w:rsidRDefault="001A280C">
            <w:pPr>
              <w:pStyle w:val="Table01Row"/>
            </w:pPr>
            <w:r>
              <w:t>28 Jun 2010</w:t>
            </w:r>
          </w:p>
        </w:tc>
        <w:tc>
          <w:tcPr>
            <w:tcW w:w="3686" w:type="dxa"/>
          </w:tcPr>
          <w:p w14:paraId="05F185FE" w14:textId="77777777" w:rsidR="00DE4679" w:rsidRDefault="001A280C">
            <w:pPr>
              <w:pStyle w:val="Table01Row"/>
            </w:pPr>
            <w:r>
              <w:t xml:space="preserve">11 Sep 2010 (see s. 2(b) and </w:t>
            </w:r>
            <w:r>
              <w:rPr>
                <w:i/>
              </w:rPr>
              <w:t>Gazette</w:t>
            </w:r>
            <w:r>
              <w:t xml:space="preserve"> 10 Sep 2010 p. 4341)</w:t>
            </w:r>
          </w:p>
        </w:tc>
      </w:tr>
      <w:tr w:rsidR="00DE4679" w14:paraId="1F9197AE" w14:textId="77777777">
        <w:trPr>
          <w:cantSplit/>
          <w:jc w:val="center"/>
        </w:trPr>
        <w:tc>
          <w:tcPr>
            <w:tcW w:w="10207" w:type="dxa"/>
            <w:gridSpan w:val="4"/>
          </w:tcPr>
          <w:p w14:paraId="37E677E0" w14:textId="77777777" w:rsidR="00DE4679" w:rsidRDefault="001A280C">
            <w:pPr>
              <w:pStyle w:val="Table01Row"/>
            </w:pPr>
            <w:r>
              <w:rPr>
                <w:b/>
              </w:rPr>
              <w:t xml:space="preserve">Reprint 6 </w:t>
            </w:r>
            <w:r>
              <w:rPr>
                <w:b/>
              </w:rPr>
              <w:t>as at 14 Oct 2011</w:t>
            </w:r>
          </w:p>
        </w:tc>
      </w:tr>
      <w:tr w:rsidR="00DE4679" w14:paraId="20268613" w14:textId="77777777">
        <w:trPr>
          <w:cantSplit/>
          <w:jc w:val="center"/>
        </w:trPr>
        <w:tc>
          <w:tcPr>
            <w:tcW w:w="4253" w:type="dxa"/>
          </w:tcPr>
          <w:p w14:paraId="2F74B6BE" w14:textId="77777777" w:rsidR="00DE4679" w:rsidRDefault="001A280C">
            <w:pPr>
              <w:pStyle w:val="Table01Row"/>
            </w:pPr>
            <w:r>
              <w:rPr>
                <w:i/>
              </w:rPr>
              <w:t>Land Legislation Amendment Act 2015</w:t>
            </w:r>
            <w:r>
              <w:t xml:space="preserve"> Pt. 6</w:t>
            </w:r>
          </w:p>
        </w:tc>
        <w:tc>
          <w:tcPr>
            <w:tcW w:w="1134" w:type="dxa"/>
          </w:tcPr>
          <w:p w14:paraId="2B936A45" w14:textId="77777777" w:rsidR="00DE4679" w:rsidRDefault="001A280C">
            <w:pPr>
              <w:pStyle w:val="Table01Row"/>
            </w:pPr>
            <w:r>
              <w:t>2015/011</w:t>
            </w:r>
          </w:p>
        </w:tc>
        <w:tc>
          <w:tcPr>
            <w:tcW w:w="1134" w:type="dxa"/>
          </w:tcPr>
          <w:p w14:paraId="5160AB56" w14:textId="77777777" w:rsidR="00DE4679" w:rsidRDefault="001A280C">
            <w:pPr>
              <w:pStyle w:val="Table01Row"/>
            </w:pPr>
            <w:r>
              <w:t>29 Apr 2015</w:t>
            </w:r>
          </w:p>
        </w:tc>
        <w:tc>
          <w:tcPr>
            <w:tcW w:w="3686" w:type="dxa"/>
          </w:tcPr>
          <w:p w14:paraId="0499ED05" w14:textId="77777777" w:rsidR="00DE4679" w:rsidRDefault="001A280C">
            <w:pPr>
              <w:pStyle w:val="Table01Row"/>
            </w:pPr>
            <w:r>
              <w:t xml:space="preserve">30 Jun 2015 (see s. 2(b) and </w:t>
            </w:r>
            <w:r>
              <w:rPr>
                <w:i/>
              </w:rPr>
              <w:t>Gazette</w:t>
            </w:r>
            <w:r>
              <w:t xml:space="preserve"> 2 Jun 2015 p. 1937)</w:t>
            </w:r>
          </w:p>
        </w:tc>
      </w:tr>
      <w:tr w:rsidR="00DE4679" w14:paraId="5EA2C528" w14:textId="77777777">
        <w:trPr>
          <w:cantSplit/>
          <w:jc w:val="center"/>
        </w:trPr>
        <w:tc>
          <w:tcPr>
            <w:tcW w:w="4253" w:type="dxa"/>
          </w:tcPr>
          <w:p w14:paraId="00F255A8" w14:textId="77777777" w:rsidR="00DE4679" w:rsidRDefault="001A280C">
            <w:pPr>
              <w:pStyle w:val="Table01Row"/>
            </w:pPr>
            <w:r>
              <w:rPr>
                <w:i/>
              </w:rPr>
              <w:t>Land Legislation Amendment (Taxing) Act 2015</w:t>
            </w:r>
            <w:r>
              <w:t xml:space="preserve"> Pt. 5</w:t>
            </w:r>
          </w:p>
        </w:tc>
        <w:tc>
          <w:tcPr>
            <w:tcW w:w="1134" w:type="dxa"/>
          </w:tcPr>
          <w:p w14:paraId="6BCCBDD5" w14:textId="77777777" w:rsidR="00DE4679" w:rsidRDefault="001A280C">
            <w:pPr>
              <w:pStyle w:val="Table01Row"/>
            </w:pPr>
            <w:r>
              <w:t>2015/012</w:t>
            </w:r>
          </w:p>
        </w:tc>
        <w:tc>
          <w:tcPr>
            <w:tcW w:w="1134" w:type="dxa"/>
          </w:tcPr>
          <w:p w14:paraId="289B903D" w14:textId="77777777" w:rsidR="00DE4679" w:rsidRDefault="001A280C">
            <w:pPr>
              <w:pStyle w:val="Table01Row"/>
            </w:pPr>
            <w:r>
              <w:t>29 Apr 2015</w:t>
            </w:r>
          </w:p>
        </w:tc>
        <w:tc>
          <w:tcPr>
            <w:tcW w:w="3686" w:type="dxa"/>
          </w:tcPr>
          <w:p w14:paraId="72F93CEA" w14:textId="77777777" w:rsidR="00DE4679" w:rsidRDefault="001A280C">
            <w:pPr>
              <w:pStyle w:val="Table01Row"/>
            </w:pPr>
            <w:r>
              <w:t xml:space="preserve">30 Jun 2015 (see s. 2(b) and </w:t>
            </w:r>
            <w:r>
              <w:rPr>
                <w:i/>
              </w:rPr>
              <w:t>Gazette</w:t>
            </w:r>
            <w:r>
              <w:t xml:space="preserve"> 2 Jun 2015 p. 1937)</w:t>
            </w:r>
          </w:p>
        </w:tc>
      </w:tr>
      <w:tr w:rsidR="00DE4679" w14:paraId="6E4C225D" w14:textId="77777777">
        <w:trPr>
          <w:cantSplit/>
          <w:jc w:val="center"/>
        </w:trPr>
        <w:tc>
          <w:tcPr>
            <w:tcW w:w="4253" w:type="dxa"/>
          </w:tcPr>
          <w:p w14:paraId="25727BF4" w14:textId="77777777" w:rsidR="00DE4679" w:rsidRDefault="001A280C">
            <w:pPr>
              <w:pStyle w:val="Table01Row"/>
            </w:pPr>
            <w:r>
              <w:rPr>
                <w:i/>
              </w:rPr>
              <w:t>Valuation of Land Amendment Act 2015</w:t>
            </w:r>
          </w:p>
        </w:tc>
        <w:tc>
          <w:tcPr>
            <w:tcW w:w="1134" w:type="dxa"/>
          </w:tcPr>
          <w:p w14:paraId="340A131D" w14:textId="77777777" w:rsidR="00DE4679" w:rsidRDefault="001A280C">
            <w:pPr>
              <w:pStyle w:val="Table01Row"/>
            </w:pPr>
            <w:r>
              <w:t>2015/014</w:t>
            </w:r>
          </w:p>
        </w:tc>
        <w:tc>
          <w:tcPr>
            <w:tcW w:w="1134" w:type="dxa"/>
          </w:tcPr>
          <w:p w14:paraId="018C005A" w14:textId="77777777" w:rsidR="00DE4679" w:rsidRDefault="001A280C">
            <w:pPr>
              <w:pStyle w:val="Table01Row"/>
            </w:pPr>
            <w:r>
              <w:t>15 May 2015</w:t>
            </w:r>
          </w:p>
        </w:tc>
        <w:tc>
          <w:tcPr>
            <w:tcW w:w="3686" w:type="dxa"/>
          </w:tcPr>
          <w:p w14:paraId="72F634BD" w14:textId="77777777" w:rsidR="00DE4679" w:rsidRDefault="001A280C">
            <w:pPr>
              <w:pStyle w:val="Table01Row"/>
            </w:pPr>
            <w:r>
              <w:t>s. 1 &amp; 2: 15 May 2015 (see s. 2(a));</w:t>
            </w:r>
          </w:p>
          <w:p w14:paraId="6A5231C4" w14:textId="77777777" w:rsidR="00DE4679" w:rsidRDefault="001A280C">
            <w:pPr>
              <w:pStyle w:val="Table01Row"/>
            </w:pPr>
            <w:r>
              <w:t>Act other than s. 1 &amp; 2: 30 Jun 2015 (see s. 2(b)(i))</w:t>
            </w:r>
          </w:p>
        </w:tc>
      </w:tr>
      <w:tr w:rsidR="00DE4679" w14:paraId="1D28C52F" w14:textId="77777777">
        <w:trPr>
          <w:cantSplit/>
          <w:jc w:val="center"/>
        </w:trPr>
        <w:tc>
          <w:tcPr>
            <w:tcW w:w="10207" w:type="dxa"/>
            <w:gridSpan w:val="4"/>
          </w:tcPr>
          <w:p w14:paraId="79CF34C8" w14:textId="77777777" w:rsidR="00DE4679" w:rsidRDefault="001A280C">
            <w:pPr>
              <w:pStyle w:val="Table01Row"/>
            </w:pPr>
            <w:r>
              <w:rPr>
                <w:b/>
              </w:rPr>
              <w:t>Reprint 7 as at 8 Jan 2016</w:t>
            </w:r>
          </w:p>
        </w:tc>
      </w:tr>
      <w:tr w:rsidR="00DE4679" w14:paraId="00503D9D" w14:textId="77777777">
        <w:trPr>
          <w:cantSplit/>
          <w:jc w:val="center"/>
        </w:trPr>
        <w:tc>
          <w:tcPr>
            <w:tcW w:w="4253" w:type="dxa"/>
          </w:tcPr>
          <w:p w14:paraId="40215E89" w14:textId="77777777" w:rsidR="00DE4679" w:rsidRDefault="001A280C">
            <w:pPr>
              <w:pStyle w:val="Table01Row"/>
            </w:pPr>
            <w:r>
              <w:rPr>
                <w:i/>
              </w:rPr>
              <w:t>Strata Titles Amendm</w:t>
            </w:r>
            <w:r>
              <w:rPr>
                <w:i/>
              </w:rPr>
              <w:t>ent Act 2018</w:t>
            </w:r>
            <w:r>
              <w:t xml:space="preserve"> Pt. 3 Div. 24</w:t>
            </w:r>
          </w:p>
        </w:tc>
        <w:tc>
          <w:tcPr>
            <w:tcW w:w="1134" w:type="dxa"/>
          </w:tcPr>
          <w:p w14:paraId="5B348C07" w14:textId="77777777" w:rsidR="00DE4679" w:rsidRDefault="001A280C">
            <w:pPr>
              <w:pStyle w:val="Table01Row"/>
            </w:pPr>
            <w:r>
              <w:t>2018/030</w:t>
            </w:r>
          </w:p>
        </w:tc>
        <w:tc>
          <w:tcPr>
            <w:tcW w:w="1134" w:type="dxa"/>
          </w:tcPr>
          <w:p w14:paraId="09ECD5B8" w14:textId="77777777" w:rsidR="00DE4679" w:rsidRDefault="001A280C">
            <w:pPr>
              <w:pStyle w:val="Table01Row"/>
            </w:pPr>
            <w:r>
              <w:t>19 Nov 2018</w:t>
            </w:r>
          </w:p>
        </w:tc>
        <w:tc>
          <w:tcPr>
            <w:tcW w:w="3686" w:type="dxa"/>
          </w:tcPr>
          <w:p w14:paraId="5DCF99E8" w14:textId="77777777" w:rsidR="00DE4679" w:rsidRDefault="001A280C">
            <w:pPr>
              <w:pStyle w:val="Table01Row"/>
            </w:pPr>
            <w:r>
              <w:t>1 May 2020 (see s. 2(b) and SL 2020/39 cl. 2)</w:t>
            </w:r>
          </w:p>
        </w:tc>
      </w:tr>
      <w:tr w:rsidR="00DE4679" w14:paraId="77F40E9C" w14:textId="77777777">
        <w:trPr>
          <w:cantSplit/>
          <w:jc w:val="center"/>
        </w:trPr>
        <w:tc>
          <w:tcPr>
            <w:tcW w:w="4253" w:type="dxa"/>
          </w:tcPr>
          <w:p w14:paraId="21586BD5" w14:textId="77777777" w:rsidR="00DE4679" w:rsidRDefault="001A280C">
            <w:pPr>
              <w:pStyle w:val="Table01Row"/>
            </w:pPr>
            <w:r>
              <w:rPr>
                <w:i/>
              </w:rPr>
              <w:t>Community Titles Act 2018</w:t>
            </w:r>
            <w:r>
              <w:t xml:space="preserve"> Pt. 14 Div. 24</w:t>
            </w:r>
          </w:p>
        </w:tc>
        <w:tc>
          <w:tcPr>
            <w:tcW w:w="1134" w:type="dxa"/>
          </w:tcPr>
          <w:p w14:paraId="582D7BE8" w14:textId="77777777" w:rsidR="00DE4679" w:rsidRDefault="001A280C">
            <w:pPr>
              <w:pStyle w:val="Table01Row"/>
            </w:pPr>
            <w:r>
              <w:t>2018/032</w:t>
            </w:r>
          </w:p>
        </w:tc>
        <w:tc>
          <w:tcPr>
            <w:tcW w:w="1134" w:type="dxa"/>
          </w:tcPr>
          <w:p w14:paraId="63F75DFA" w14:textId="77777777" w:rsidR="00DE4679" w:rsidRDefault="001A280C">
            <w:pPr>
              <w:pStyle w:val="Table01Row"/>
            </w:pPr>
            <w:r>
              <w:t>19 Nov 2018</w:t>
            </w:r>
          </w:p>
        </w:tc>
        <w:tc>
          <w:tcPr>
            <w:tcW w:w="3686" w:type="dxa"/>
          </w:tcPr>
          <w:p w14:paraId="23DD32D6" w14:textId="77777777" w:rsidR="00DE4679" w:rsidRDefault="001A280C">
            <w:pPr>
              <w:pStyle w:val="Table01Row"/>
            </w:pPr>
            <w:r>
              <w:t>30 Jun 2021 (see s. 2(b) and SL 2021/69 cl. 2)</w:t>
            </w:r>
          </w:p>
        </w:tc>
      </w:tr>
      <w:tr w:rsidR="00DE4679" w14:paraId="71E6CC85" w14:textId="77777777">
        <w:tblPrEx>
          <w:jc w:val="left"/>
        </w:tblPrEx>
        <w:trPr>
          <w:cantSplit/>
        </w:trPr>
        <w:tc>
          <w:tcPr>
            <w:tcW w:w="10206" w:type="dxa"/>
            <w:gridSpan w:val="4"/>
          </w:tcPr>
          <w:p w14:paraId="68E172D3" w14:textId="77777777" w:rsidR="00DE4679" w:rsidRDefault="001A280C">
            <w:pPr>
              <w:pStyle w:val="Table01BNote"/>
            </w:pPr>
            <w:r>
              <w:rPr>
                <w:color w:val="FF0000"/>
              </w:rPr>
              <w:t xml:space="preserve">Postponement of provisions — </w:t>
            </w:r>
          </w:p>
          <w:p w14:paraId="2BFF081B" w14:textId="77777777" w:rsidR="00DE4679" w:rsidRDefault="001A280C">
            <w:pPr>
              <w:pStyle w:val="Table01BNote"/>
            </w:pPr>
            <w:r>
              <w:rPr>
                <w:color w:val="FF0000"/>
              </w:rPr>
              <w:tab/>
              <w:t xml:space="preserve">Land Legislation (Postponement of Expiry) Proclamation 2024 </w:t>
            </w:r>
            <w:r>
              <w:rPr>
                <w:color w:val="FF0000"/>
              </w:rPr>
              <w:tab/>
              <w:t>(see SL 2024/43 cl. 6)</w:t>
            </w:r>
          </w:p>
        </w:tc>
      </w:tr>
    </w:tbl>
    <w:p w14:paraId="3E410CEB" w14:textId="77777777" w:rsidR="00DE4679" w:rsidRDefault="001A280C">
      <w:pPr>
        <w:pStyle w:val="IActName"/>
      </w:pPr>
      <w:r>
        <w:t>Veterinary Chemical Control and Animal Feeding Stuffs Act 1976</w:t>
      </w:r>
    </w:p>
    <w:p w14:paraId="60995DEC" w14:textId="77777777" w:rsidR="00DE4679" w:rsidRDefault="001A280C">
      <w:pPr>
        <w:pStyle w:val="Table01Note"/>
      </w:pPr>
      <w:r>
        <w:t>Formerly “</w:t>
      </w:r>
      <w:r>
        <w:rPr>
          <w:i/>
        </w:rPr>
        <w:t>Veterinary Preparations and Animal Feeding Stuffs Act 1976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30A45F" w14:textId="77777777">
        <w:trPr>
          <w:cantSplit/>
          <w:jc w:val="center"/>
        </w:trPr>
        <w:tc>
          <w:tcPr>
            <w:tcW w:w="1134" w:type="dxa"/>
          </w:tcPr>
          <w:p w14:paraId="76B51CAB" w14:textId="77777777" w:rsidR="00DE4679" w:rsidRDefault="001A280C">
            <w:pPr>
              <w:pStyle w:val="Table01Row"/>
              <w:keepNext/>
            </w:pPr>
            <w:r>
              <w:rPr>
                <w:b/>
              </w:rPr>
              <w:t>Portfol</w:t>
            </w:r>
            <w:r>
              <w:rPr>
                <w:b/>
              </w:rPr>
              <w:t>io:</w:t>
            </w:r>
          </w:p>
        </w:tc>
        <w:tc>
          <w:tcPr>
            <w:tcW w:w="8505" w:type="dxa"/>
          </w:tcPr>
          <w:p w14:paraId="1D19C894" w14:textId="77777777" w:rsidR="00DE4679" w:rsidRDefault="001A280C">
            <w:pPr>
              <w:pStyle w:val="Table01Row"/>
              <w:keepNext/>
            </w:pPr>
            <w:r>
              <w:t>Minister for Agriculture and Food</w:t>
            </w:r>
          </w:p>
        </w:tc>
      </w:tr>
      <w:tr w:rsidR="00DE4679" w14:paraId="775BCEAC" w14:textId="77777777">
        <w:trPr>
          <w:cantSplit/>
          <w:jc w:val="center"/>
        </w:trPr>
        <w:tc>
          <w:tcPr>
            <w:tcW w:w="1134" w:type="dxa"/>
          </w:tcPr>
          <w:p w14:paraId="421E7261" w14:textId="77777777" w:rsidR="00DE4679" w:rsidRDefault="001A280C">
            <w:pPr>
              <w:pStyle w:val="Table01Row"/>
              <w:keepNext/>
            </w:pPr>
            <w:r>
              <w:rPr>
                <w:b/>
              </w:rPr>
              <w:t>Agency:</w:t>
            </w:r>
          </w:p>
        </w:tc>
        <w:tc>
          <w:tcPr>
            <w:tcW w:w="8505" w:type="dxa"/>
          </w:tcPr>
          <w:p w14:paraId="2516D0FA" w14:textId="77777777" w:rsidR="00DE4679" w:rsidRDefault="001A280C">
            <w:pPr>
              <w:pStyle w:val="Table01Row"/>
              <w:keepNext/>
            </w:pPr>
            <w:r>
              <w:t>Department of Primary Industries and Regional Development</w:t>
            </w:r>
          </w:p>
        </w:tc>
      </w:tr>
    </w:tbl>
    <w:p w14:paraId="1814A4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7F8625" w14:textId="77777777">
        <w:trPr>
          <w:cantSplit/>
          <w:jc w:val="center"/>
        </w:trPr>
        <w:tc>
          <w:tcPr>
            <w:tcW w:w="4253" w:type="dxa"/>
          </w:tcPr>
          <w:p w14:paraId="6AE870F4" w14:textId="77777777" w:rsidR="00DE4679" w:rsidRDefault="001A280C">
            <w:pPr>
              <w:pStyle w:val="Table01Row"/>
            </w:pPr>
            <w:r>
              <w:rPr>
                <w:i/>
              </w:rPr>
              <w:t>Veterinary Preparations and Animal Feeding Stuffs Act 1976</w:t>
            </w:r>
          </w:p>
        </w:tc>
        <w:tc>
          <w:tcPr>
            <w:tcW w:w="1134" w:type="dxa"/>
          </w:tcPr>
          <w:p w14:paraId="724235FA" w14:textId="77777777" w:rsidR="00DE4679" w:rsidRDefault="001A280C">
            <w:pPr>
              <w:pStyle w:val="Table01Row"/>
            </w:pPr>
            <w:r>
              <w:t>1976/056</w:t>
            </w:r>
          </w:p>
        </w:tc>
        <w:tc>
          <w:tcPr>
            <w:tcW w:w="1134" w:type="dxa"/>
          </w:tcPr>
          <w:p w14:paraId="711DA30A" w14:textId="77777777" w:rsidR="00DE4679" w:rsidRDefault="001A280C">
            <w:pPr>
              <w:pStyle w:val="Table01Row"/>
            </w:pPr>
            <w:r>
              <w:t>16 Sep 1976</w:t>
            </w:r>
          </w:p>
        </w:tc>
        <w:tc>
          <w:tcPr>
            <w:tcW w:w="3686" w:type="dxa"/>
          </w:tcPr>
          <w:p w14:paraId="1904B424" w14:textId="77777777" w:rsidR="00DE4679" w:rsidRDefault="001A280C">
            <w:pPr>
              <w:pStyle w:val="Table01Row"/>
            </w:pPr>
            <w:r>
              <w:t xml:space="preserve">15 Jul 1977 (see s. 2 and </w:t>
            </w:r>
            <w:r>
              <w:rPr>
                <w:i/>
              </w:rPr>
              <w:t>Gazette</w:t>
            </w:r>
            <w:r>
              <w:t xml:space="preserve"> 15 Jul 1977 p. 2200)</w:t>
            </w:r>
          </w:p>
        </w:tc>
      </w:tr>
      <w:tr w:rsidR="00DE4679" w14:paraId="7080007D" w14:textId="77777777">
        <w:trPr>
          <w:cantSplit/>
          <w:jc w:val="center"/>
        </w:trPr>
        <w:tc>
          <w:tcPr>
            <w:tcW w:w="4253" w:type="dxa"/>
          </w:tcPr>
          <w:p w14:paraId="0B4A14B5" w14:textId="77777777" w:rsidR="00DE4679" w:rsidRDefault="001A280C">
            <w:pPr>
              <w:pStyle w:val="Table01Row"/>
            </w:pPr>
            <w:r>
              <w:rPr>
                <w:i/>
              </w:rPr>
              <w:t>Veterinary Preparations and Animal Feeding Stuffs Amendment Act 1981</w:t>
            </w:r>
          </w:p>
        </w:tc>
        <w:tc>
          <w:tcPr>
            <w:tcW w:w="1134" w:type="dxa"/>
          </w:tcPr>
          <w:p w14:paraId="3409205F" w14:textId="77777777" w:rsidR="00DE4679" w:rsidRDefault="001A280C">
            <w:pPr>
              <w:pStyle w:val="Table01Row"/>
            </w:pPr>
            <w:r>
              <w:t>1981/054</w:t>
            </w:r>
          </w:p>
        </w:tc>
        <w:tc>
          <w:tcPr>
            <w:tcW w:w="1134" w:type="dxa"/>
          </w:tcPr>
          <w:p w14:paraId="5D2BB454" w14:textId="77777777" w:rsidR="00DE4679" w:rsidRDefault="001A280C">
            <w:pPr>
              <w:pStyle w:val="Table01Row"/>
            </w:pPr>
            <w:r>
              <w:t>13 Oct 1981</w:t>
            </w:r>
          </w:p>
        </w:tc>
        <w:tc>
          <w:tcPr>
            <w:tcW w:w="3686" w:type="dxa"/>
          </w:tcPr>
          <w:p w14:paraId="70B1CFDB" w14:textId="77777777" w:rsidR="00DE4679" w:rsidRDefault="001A280C">
            <w:pPr>
              <w:pStyle w:val="Table01Row"/>
            </w:pPr>
            <w:r>
              <w:t>13 Oct 1981</w:t>
            </w:r>
          </w:p>
        </w:tc>
      </w:tr>
      <w:tr w:rsidR="00DE4679" w14:paraId="26FBF492" w14:textId="77777777">
        <w:trPr>
          <w:cantSplit/>
          <w:jc w:val="center"/>
        </w:trPr>
        <w:tc>
          <w:tcPr>
            <w:tcW w:w="4253" w:type="dxa"/>
          </w:tcPr>
          <w:p w14:paraId="799FA608" w14:textId="77777777" w:rsidR="00DE4679" w:rsidRDefault="001A280C">
            <w:pPr>
              <w:pStyle w:val="Table01Row"/>
            </w:pPr>
            <w:r>
              <w:rPr>
                <w:i/>
              </w:rPr>
              <w:lastRenderedPageBreak/>
              <w:t>Acts Amendment (Statutory Designations) and Validation Act 1981</w:t>
            </w:r>
            <w:r>
              <w:t xml:space="preserve"> s. 4</w:t>
            </w:r>
          </w:p>
        </w:tc>
        <w:tc>
          <w:tcPr>
            <w:tcW w:w="1134" w:type="dxa"/>
          </w:tcPr>
          <w:p w14:paraId="7CB16D06" w14:textId="77777777" w:rsidR="00DE4679" w:rsidRDefault="001A280C">
            <w:pPr>
              <w:pStyle w:val="Table01Row"/>
            </w:pPr>
            <w:r>
              <w:t>1981/063</w:t>
            </w:r>
          </w:p>
        </w:tc>
        <w:tc>
          <w:tcPr>
            <w:tcW w:w="1134" w:type="dxa"/>
          </w:tcPr>
          <w:p w14:paraId="3DB08394" w14:textId="77777777" w:rsidR="00DE4679" w:rsidRDefault="001A280C">
            <w:pPr>
              <w:pStyle w:val="Table01Row"/>
            </w:pPr>
            <w:r>
              <w:t>13 Oct 1981</w:t>
            </w:r>
          </w:p>
        </w:tc>
        <w:tc>
          <w:tcPr>
            <w:tcW w:w="3686" w:type="dxa"/>
          </w:tcPr>
          <w:p w14:paraId="37B49D1B" w14:textId="77777777" w:rsidR="00DE4679" w:rsidRDefault="001A280C">
            <w:pPr>
              <w:pStyle w:val="Table01Row"/>
            </w:pPr>
            <w:r>
              <w:t>13 Oct 1981</w:t>
            </w:r>
          </w:p>
        </w:tc>
      </w:tr>
      <w:tr w:rsidR="00DE4679" w14:paraId="2A3C7272" w14:textId="77777777">
        <w:trPr>
          <w:cantSplit/>
          <w:jc w:val="center"/>
        </w:trPr>
        <w:tc>
          <w:tcPr>
            <w:tcW w:w="4253" w:type="dxa"/>
          </w:tcPr>
          <w:p w14:paraId="2AE23DC3" w14:textId="77777777" w:rsidR="00DE4679" w:rsidRDefault="001A280C">
            <w:pPr>
              <w:pStyle w:val="Table01Row"/>
            </w:pPr>
            <w:r>
              <w:rPr>
                <w:i/>
              </w:rPr>
              <w:t>Veterinary Preparations and</w:t>
            </w:r>
            <w:r>
              <w:rPr>
                <w:i/>
              </w:rPr>
              <w:t xml:space="preserve"> Animal Feeding Stuffs Amendment Act 1982</w:t>
            </w:r>
          </w:p>
        </w:tc>
        <w:tc>
          <w:tcPr>
            <w:tcW w:w="1134" w:type="dxa"/>
          </w:tcPr>
          <w:p w14:paraId="44682892" w14:textId="77777777" w:rsidR="00DE4679" w:rsidRDefault="001A280C">
            <w:pPr>
              <w:pStyle w:val="Table01Row"/>
            </w:pPr>
            <w:r>
              <w:t>1982/069</w:t>
            </w:r>
          </w:p>
        </w:tc>
        <w:tc>
          <w:tcPr>
            <w:tcW w:w="1134" w:type="dxa"/>
          </w:tcPr>
          <w:p w14:paraId="6AE954DC" w14:textId="77777777" w:rsidR="00DE4679" w:rsidRDefault="001A280C">
            <w:pPr>
              <w:pStyle w:val="Table01Row"/>
            </w:pPr>
            <w:r>
              <w:t>19 Oct 1982</w:t>
            </w:r>
          </w:p>
        </w:tc>
        <w:tc>
          <w:tcPr>
            <w:tcW w:w="3686" w:type="dxa"/>
          </w:tcPr>
          <w:p w14:paraId="14696460" w14:textId="77777777" w:rsidR="00DE4679" w:rsidRDefault="001A280C">
            <w:pPr>
              <w:pStyle w:val="Table01Row"/>
            </w:pPr>
            <w:r>
              <w:t xml:space="preserve">13 Sep 1991 (see s. 2 and </w:t>
            </w:r>
            <w:r>
              <w:rPr>
                <w:i/>
              </w:rPr>
              <w:t>Gazette</w:t>
            </w:r>
            <w:r>
              <w:t xml:space="preserve"> 13 Sep 1991 p. 4767)</w:t>
            </w:r>
          </w:p>
        </w:tc>
      </w:tr>
      <w:tr w:rsidR="00DE4679" w14:paraId="71FB261C" w14:textId="77777777">
        <w:trPr>
          <w:cantSplit/>
          <w:jc w:val="center"/>
        </w:trPr>
        <w:tc>
          <w:tcPr>
            <w:tcW w:w="4253" w:type="dxa"/>
          </w:tcPr>
          <w:p w14:paraId="6BFF4266" w14:textId="77777777" w:rsidR="00DE4679" w:rsidRDefault="001A280C">
            <w:pPr>
              <w:pStyle w:val="Table01Row"/>
            </w:pPr>
            <w:r>
              <w:rPr>
                <w:i/>
              </w:rPr>
              <w:t>Acts Amendment (Financial Administration and Audit) Act 1985</w:t>
            </w:r>
            <w:r>
              <w:t xml:space="preserve"> s. 3</w:t>
            </w:r>
          </w:p>
        </w:tc>
        <w:tc>
          <w:tcPr>
            <w:tcW w:w="1134" w:type="dxa"/>
          </w:tcPr>
          <w:p w14:paraId="3AA32BBB" w14:textId="77777777" w:rsidR="00DE4679" w:rsidRDefault="001A280C">
            <w:pPr>
              <w:pStyle w:val="Table01Row"/>
            </w:pPr>
            <w:r>
              <w:t>1985/098</w:t>
            </w:r>
          </w:p>
        </w:tc>
        <w:tc>
          <w:tcPr>
            <w:tcW w:w="1134" w:type="dxa"/>
          </w:tcPr>
          <w:p w14:paraId="20D17555" w14:textId="77777777" w:rsidR="00DE4679" w:rsidRDefault="001A280C">
            <w:pPr>
              <w:pStyle w:val="Table01Row"/>
            </w:pPr>
            <w:r>
              <w:t>4 Dec 1985</w:t>
            </w:r>
          </w:p>
        </w:tc>
        <w:tc>
          <w:tcPr>
            <w:tcW w:w="3686" w:type="dxa"/>
          </w:tcPr>
          <w:p w14:paraId="1E8F13E6" w14:textId="77777777" w:rsidR="00DE4679" w:rsidRDefault="001A280C">
            <w:pPr>
              <w:pStyle w:val="Table01Row"/>
            </w:pPr>
            <w:r>
              <w:t xml:space="preserve">1 Jul 1986 (see s. 2 and </w:t>
            </w:r>
            <w:r>
              <w:rPr>
                <w:i/>
              </w:rPr>
              <w:t>Gazette</w:t>
            </w:r>
            <w:r>
              <w:t xml:space="preserve"> 30 Jun 1986 p. 2255)</w:t>
            </w:r>
          </w:p>
        </w:tc>
      </w:tr>
      <w:tr w:rsidR="00DE4679" w14:paraId="5F2031BE" w14:textId="77777777">
        <w:trPr>
          <w:cantSplit/>
          <w:jc w:val="center"/>
        </w:trPr>
        <w:tc>
          <w:tcPr>
            <w:tcW w:w="4253" w:type="dxa"/>
          </w:tcPr>
          <w:p w14:paraId="4AF1EBEB" w14:textId="77777777" w:rsidR="00DE4679" w:rsidRDefault="001A280C">
            <w:pPr>
              <w:pStyle w:val="Table01Row"/>
            </w:pPr>
            <w:r>
              <w:rPr>
                <w:i/>
              </w:rPr>
              <w:t>Agricultural Legislation (Penalties) Amendment Act 1989</w:t>
            </w:r>
            <w:r>
              <w:t xml:space="preserve"> s. 3</w:t>
            </w:r>
          </w:p>
        </w:tc>
        <w:tc>
          <w:tcPr>
            <w:tcW w:w="1134" w:type="dxa"/>
          </w:tcPr>
          <w:p w14:paraId="3DF47801" w14:textId="77777777" w:rsidR="00DE4679" w:rsidRDefault="001A280C">
            <w:pPr>
              <w:pStyle w:val="Table01Row"/>
            </w:pPr>
            <w:r>
              <w:t>1989/020</w:t>
            </w:r>
          </w:p>
        </w:tc>
        <w:tc>
          <w:tcPr>
            <w:tcW w:w="1134" w:type="dxa"/>
          </w:tcPr>
          <w:p w14:paraId="66AC8BD6" w14:textId="77777777" w:rsidR="00DE4679" w:rsidRDefault="001A280C">
            <w:pPr>
              <w:pStyle w:val="Table01Row"/>
            </w:pPr>
            <w:r>
              <w:t>1 Dec 1989</w:t>
            </w:r>
          </w:p>
        </w:tc>
        <w:tc>
          <w:tcPr>
            <w:tcW w:w="3686" w:type="dxa"/>
          </w:tcPr>
          <w:p w14:paraId="047D89E8" w14:textId="77777777" w:rsidR="00DE4679" w:rsidRDefault="001A280C">
            <w:pPr>
              <w:pStyle w:val="Table01Row"/>
            </w:pPr>
            <w:r>
              <w:t xml:space="preserve">15 Dec 1989 (see s. 2 and </w:t>
            </w:r>
            <w:r>
              <w:rPr>
                <w:i/>
              </w:rPr>
              <w:t>Gazette</w:t>
            </w:r>
            <w:r>
              <w:t xml:space="preserve"> 15 Dec 1989 p. 4513)</w:t>
            </w:r>
          </w:p>
        </w:tc>
      </w:tr>
      <w:tr w:rsidR="00DE4679" w14:paraId="72831523" w14:textId="77777777">
        <w:trPr>
          <w:cantSplit/>
          <w:jc w:val="center"/>
        </w:trPr>
        <w:tc>
          <w:tcPr>
            <w:tcW w:w="4253" w:type="dxa"/>
          </w:tcPr>
          <w:p w14:paraId="71212328" w14:textId="77777777" w:rsidR="00DE4679" w:rsidRDefault="001A280C">
            <w:pPr>
              <w:pStyle w:val="Table01Row"/>
            </w:pPr>
            <w:r>
              <w:rPr>
                <w:i/>
              </w:rPr>
              <w:t>Acts Amendment (Chemistry Centre (WA)) Act 1990</w:t>
            </w:r>
            <w:r>
              <w:t xml:space="preserve"> Pt. 4</w:t>
            </w:r>
          </w:p>
        </w:tc>
        <w:tc>
          <w:tcPr>
            <w:tcW w:w="1134" w:type="dxa"/>
          </w:tcPr>
          <w:p w14:paraId="1F4EAD45" w14:textId="77777777" w:rsidR="00DE4679" w:rsidRDefault="001A280C">
            <w:pPr>
              <w:pStyle w:val="Table01Row"/>
            </w:pPr>
            <w:r>
              <w:t>1990/019</w:t>
            </w:r>
          </w:p>
        </w:tc>
        <w:tc>
          <w:tcPr>
            <w:tcW w:w="1134" w:type="dxa"/>
          </w:tcPr>
          <w:p w14:paraId="2859EDBC" w14:textId="77777777" w:rsidR="00DE4679" w:rsidRDefault="001A280C">
            <w:pPr>
              <w:pStyle w:val="Table01Row"/>
            </w:pPr>
            <w:r>
              <w:t>24 Jul 1990</w:t>
            </w:r>
          </w:p>
        </w:tc>
        <w:tc>
          <w:tcPr>
            <w:tcW w:w="3686" w:type="dxa"/>
          </w:tcPr>
          <w:p w14:paraId="1D020B95" w14:textId="77777777" w:rsidR="00DE4679" w:rsidRDefault="001A280C">
            <w:pPr>
              <w:pStyle w:val="Table01Row"/>
            </w:pPr>
            <w:r>
              <w:t xml:space="preserve">9 Aug 1991 (see s. 2 </w:t>
            </w:r>
            <w:r>
              <w:t xml:space="preserve">and </w:t>
            </w:r>
            <w:r>
              <w:rPr>
                <w:i/>
              </w:rPr>
              <w:t>Gazette</w:t>
            </w:r>
            <w:r>
              <w:t xml:space="preserve"> 9 Aug 1991 p. 4101)</w:t>
            </w:r>
          </w:p>
        </w:tc>
      </w:tr>
      <w:tr w:rsidR="00DE4679" w14:paraId="09F67780" w14:textId="77777777">
        <w:trPr>
          <w:cantSplit/>
          <w:jc w:val="center"/>
        </w:trPr>
        <w:tc>
          <w:tcPr>
            <w:tcW w:w="4253" w:type="dxa"/>
          </w:tcPr>
          <w:p w14:paraId="29CEE0E5" w14:textId="77777777" w:rsidR="00DE4679" w:rsidRDefault="001A280C">
            <w:pPr>
              <w:pStyle w:val="Table01Row"/>
            </w:pPr>
            <w:r>
              <w:rPr>
                <w:i/>
              </w:rPr>
              <w:t>Veterinary Preparations and Animal Feeding Stuffs Amendment Act 1993</w:t>
            </w:r>
          </w:p>
        </w:tc>
        <w:tc>
          <w:tcPr>
            <w:tcW w:w="1134" w:type="dxa"/>
          </w:tcPr>
          <w:p w14:paraId="00966A5E" w14:textId="77777777" w:rsidR="00DE4679" w:rsidRDefault="001A280C">
            <w:pPr>
              <w:pStyle w:val="Table01Row"/>
            </w:pPr>
            <w:r>
              <w:t>1993/020</w:t>
            </w:r>
          </w:p>
        </w:tc>
        <w:tc>
          <w:tcPr>
            <w:tcW w:w="1134" w:type="dxa"/>
          </w:tcPr>
          <w:p w14:paraId="257B3BF7" w14:textId="77777777" w:rsidR="00DE4679" w:rsidRDefault="001A280C">
            <w:pPr>
              <w:pStyle w:val="Table01Row"/>
            </w:pPr>
            <w:r>
              <w:t>9 Dec 1993</w:t>
            </w:r>
          </w:p>
        </w:tc>
        <w:tc>
          <w:tcPr>
            <w:tcW w:w="3686" w:type="dxa"/>
          </w:tcPr>
          <w:p w14:paraId="03B845D5" w14:textId="77777777" w:rsidR="00DE4679" w:rsidRDefault="001A280C">
            <w:pPr>
              <w:pStyle w:val="Table01Row"/>
            </w:pPr>
            <w:r>
              <w:t>s. 1 &amp; 2: 9 Dec 1993;</w:t>
            </w:r>
          </w:p>
          <w:p w14:paraId="4F5BA5DA" w14:textId="77777777" w:rsidR="00DE4679" w:rsidRDefault="001A280C">
            <w:pPr>
              <w:pStyle w:val="Table01Row"/>
            </w:pPr>
            <w:r>
              <w:t xml:space="preserve">Act other than s. 1 &amp; 2: 1 Jul 1994 (see s. 2 and </w:t>
            </w:r>
            <w:r>
              <w:rPr>
                <w:i/>
              </w:rPr>
              <w:t>Gazette</w:t>
            </w:r>
            <w:r>
              <w:t xml:space="preserve"> 24 Jun 1994 p. 2819)</w:t>
            </w:r>
          </w:p>
        </w:tc>
      </w:tr>
      <w:tr w:rsidR="00DE4679" w14:paraId="1F6E5BB3" w14:textId="77777777">
        <w:trPr>
          <w:cantSplit/>
          <w:jc w:val="center"/>
        </w:trPr>
        <w:tc>
          <w:tcPr>
            <w:tcW w:w="4253" w:type="dxa"/>
          </w:tcPr>
          <w:p w14:paraId="4F531675" w14:textId="77777777" w:rsidR="00DE4679" w:rsidRDefault="001A280C">
            <w:pPr>
              <w:pStyle w:val="Table01Row"/>
            </w:pPr>
            <w:r>
              <w:rPr>
                <w:i/>
              </w:rPr>
              <w:t xml:space="preserve">Acts Amendment (Public </w:t>
            </w:r>
            <w:r>
              <w:rPr>
                <w:i/>
              </w:rPr>
              <w:t>Sector Management) Act 1994</w:t>
            </w:r>
            <w:r>
              <w:t xml:space="preserve"> s. 3(1)</w:t>
            </w:r>
          </w:p>
        </w:tc>
        <w:tc>
          <w:tcPr>
            <w:tcW w:w="1134" w:type="dxa"/>
          </w:tcPr>
          <w:p w14:paraId="41915FBE" w14:textId="77777777" w:rsidR="00DE4679" w:rsidRDefault="001A280C">
            <w:pPr>
              <w:pStyle w:val="Table01Row"/>
            </w:pPr>
            <w:r>
              <w:t>1994/032</w:t>
            </w:r>
          </w:p>
        </w:tc>
        <w:tc>
          <w:tcPr>
            <w:tcW w:w="1134" w:type="dxa"/>
          </w:tcPr>
          <w:p w14:paraId="0112E2AE" w14:textId="77777777" w:rsidR="00DE4679" w:rsidRDefault="001A280C">
            <w:pPr>
              <w:pStyle w:val="Table01Row"/>
            </w:pPr>
            <w:r>
              <w:t>29 Jun 1994</w:t>
            </w:r>
          </w:p>
        </w:tc>
        <w:tc>
          <w:tcPr>
            <w:tcW w:w="3686" w:type="dxa"/>
          </w:tcPr>
          <w:p w14:paraId="4C8EDAD8" w14:textId="77777777" w:rsidR="00DE4679" w:rsidRDefault="001A280C">
            <w:pPr>
              <w:pStyle w:val="Table01Row"/>
            </w:pPr>
            <w:r>
              <w:t xml:space="preserve">1 Oct 1994 (see s. 2 and </w:t>
            </w:r>
            <w:r>
              <w:rPr>
                <w:i/>
              </w:rPr>
              <w:t>Gazette</w:t>
            </w:r>
            <w:r>
              <w:t xml:space="preserve"> 30 Sep 1994 p. 4948)</w:t>
            </w:r>
          </w:p>
        </w:tc>
      </w:tr>
      <w:tr w:rsidR="00DE4679" w14:paraId="2D9424EB" w14:textId="77777777">
        <w:trPr>
          <w:cantSplit/>
          <w:jc w:val="center"/>
        </w:trPr>
        <w:tc>
          <w:tcPr>
            <w:tcW w:w="4253" w:type="dxa"/>
          </w:tcPr>
          <w:p w14:paraId="67C0AF0D" w14:textId="77777777" w:rsidR="00DE4679" w:rsidRDefault="001A280C">
            <w:pPr>
              <w:pStyle w:val="Table01Row"/>
            </w:pPr>
            <w:r>
              <w:rPr>
                <w:i/>
              </w:rPr>
              <w:t>Agricultural and Veterinary Chemicals (Western Australia) Act 1995</w:t>
            </w:r>
            <w:r>
              <w:t xml:space="preserve"> Pt. 11 Div. 1</w:t>
            </w:r>
          </w:p>
        </w:tc>
        <w:tc>
          <w:tcPr>
            <w:tcW w:w="1134" w:type="dxa"/>
          </w:tcPr>
          <w:p w14:paraId="66087B6F" w14:textId="77777777" w:rsidR="00DE4679" w:rsidRDefault="001A280C">
            <w:pPr>
              <w:pStyle w:val="Table01Row"/>
            </w:pPr>
            <w:r>
              <w:t>1995/003</w:t>
            </w:r>
          </w:p>
        </w:tc>
        <w:tc>
          <w:tcPr>
            <w:tcW w:w="1134" w:type="dxa"/>
          </w:tcPr>
          <w:p w14:paraId="6E7438DF" w14:textId="77777777" w:rsidR="00DE4679" w:rsidRDefault="001A280C">
            <w:pPr>
              <w:pStyle w:val="Table01Row"/>
            </w:pPr>
            <w:r>
              <w:t>17 May 1995</w:t>
            </w:r>
          </w:p>
        </w:tc>
        <w:tc>
          <w:tcPr>
            <w:tcW w:w="3686" w:type="dxa"/>
          </w:tcPr>
          <w:p w14:paraId="7BB6C442" w14:textId="77777777" w:rsidR="00DE4679" w:rsidRDefault="001A280C">
            <w:pPr>
              <w:pStyle w:val="Table01Row"/>
            </w:pPr>
            <w:r>
              <w:t xml:space="preserve">24 Jun 1995 (see s. 2 and </w:t>
            </w:r>
            <w:r>
              <w:rPr>
                <w:i/>
              </w:rPr>
              <w:t>Gazette</w:t>
            </w:r>
            <w:r>
              <w:t xml:space="preserve"> 23 Jun 1</w:t>
            </w:r>
            <w:r>
              <w:t>995 p. 2419)</w:t>
            </w:r>
          </w:p>
        </w:tc>
      </w:tr>
      <w:tr w:rsidR="00DE4679" w14:paraId="0905650F" w14:textId="77777777">
        <w:trPr>
          <w:cantSplit/>
          <w:jc w:val="center"/>
        </w:trPr>
        <w:tc>
          <w:tcPr>
            <w:tcW w:w="4253" w:type="dxa"/>
          </w:tcPr>
          <w:p w14:paraId="27591879" w14:textId="77777777" w:rsidR="00DE4679" w:rsidRDefault="001A280C">
            <w:pPr>
              <w:pStyle w:val="Table01Row"/>
            </w:pPr>
            <w:r>
              <w:rPr>
                <w:i/>
              </w:rPr>
              <w:t>Sentencing (Consequential Provisions) Act 1995</w:t>
            </w:r>
            <w:r>
              <w:t xml:space="preserve"> s. 147</w:t>
            </w:r>
          </w:p>
        </w:tc>
        <w:tc>
          <w:tcPr>
            <w:tcW w:w="1134" w:type="dxa"/>
          </w:tcPr>
          <w:p w14:paraId="200CB047" w14:textId="77777777" w:rsidR="00DE4679" w:rsidRDefault="001A280C">
            <w:pPr>
              <w:pStyle w:val="Table01Row"/>
            </w:pPr>
            <w:r>
              <w:t>1995/078</w:t>
            </w:r>
          </w:p>
        </w:tc>
        <w:tc>
          <w:tcPr>
            <w:tcW w:w="1134" w:type="dxa"/>
          </w:tcPr>
          <w:p w14:paraId="21D350DD" w14:textId="77777777" w:rsidR="00DE4679" w:rsidRDefault="001A280C">
            <w:pPr>
              <w:pStyle w:val="Table01Row"/>
            </w:pPr>
            <w:r>
              <w:t>16 Jan 1996</w:t>
            </w:r>
          </w:p>
        </w:tc>
        <w:tc>
          <w:tcPr>
            <w:tcW w:w="3686" w:type="dxa"/>
          </w:tcPr>
          <w:p w14:paraId="42D1E32F" w14:textId="77777777" w:rsidR="00DE4679" w:rsidRDefault="001A280C">
            <w:pPr>
              <w:pStyle w:val="Table01Row"/>
            </w:pPr>
            <w:r>
              <w:t xml:space="preserve">4 Nov 1996 (see s. 2 and </w:t>
            </w:r>
            <w:r>
              <w:rPr>
                <w:i/>
              </w:rPr>
              <w:t>Gazette</w:t>
            </w:r>
            <w:r>
              <w:t xml:space="preserve"> 25 Oct 1996 p. 5632)</w:t>
            </w:r>
          </w:p>
        </w:tc>
      </w:tr>
      <w:tr w:rsidR="00DE4679" w14:paraId="0A99C74D" w14:textId="77777777">
        <w:trPr>
          <w:cantSplit/>
          <w:jc w:val="center"/>
        </w:trPr>
        <w:tc>
          <w:tcPr>
            <w:tcW w:w="4253" w:type="dxa"/>
          </w:tcPr>
          <w:p w14:paraId="2F02A1E7" w14:textId="77777777" w:rsidR="00DE4679" w:rsidRDefault="001A280C">
            <w:pPr>
              <w:pStyle w:val="Table01Row"/>
            </w:pPr>
            <w:r>
              <w:rPr>
                <w:i/>
              </w:rPr>
              <w:t>Agricultural Legislation Amendment and Repeal Act 1998</w:t>
            </w:r>
            <w:r>
              <w:t xml:space="preserve"> Pt. 8</w:t>
            </w:r>
          </w:p>
        </w:tc>
        <w:tc>
          <w:tcPr>
            <w:tcW w:w="1134" w:type="dxa"/>
          </w:tcPr>
          <w:p w14:paraId="1309F044" w14:textId="77777777" w:rsidR="00DE4679" w:rsidRDefault="001A280C">
            <w:pPr>
              <w:pStyle w:val="Table01Row"/>
            </w:pPr>
            <w:r>
              <w:t>1998/009</w:t>
            </w:r>
          </w:p>
        </w:tc>
        <w:tc>
          <w:tcPr>
            <w:tcW w:w="1134" w:type="dxa"/>
          </w:tcPr>
          <w:p w14:paraId="7F530FE8" w14:textId="77777777" w:rsidR="00DE4679" w:rsidRDefault="001A280C">
            <w:pPr>
              <w:pStyle w:val="Table01Row"/>
            </w:pPr>
            <w:r>
              <w:t>30 Apr 1998</w:t>
            </w:r>
          </w:p>
        </w:tc>
        <w:tc>
          <w:tcPr>
            <w:tcW w:w="3686" w:type="dxa"/>
          </w:tcPr>
          <w:p w14:paraId="309621C1" w14:textId="77777777" w:rsidR="00DE4679" w:rsidRDefault="001A280C">
            <w:pPr>
              <w:pStyle w:val="Table01Row"/>
            </w:pPr>
            <w:r>
              <w:t xml:space="preserve">1 Nov 1998 (see s. 2 and </w:t>
            </w:r>
            <w:r>
              <w:rPr>
                <w:i/>
              </w:rPr>
              <w:t>Gazet</w:t>
            </w:r>
            <w:r>
              <w:rPr>
                <w:i/>
              </w:rPr>
              <w:t>te</w:t>
            </w:r>
            <w:r>
              <w:t xml:space="preserve"> 30 Oct 1998 p. 5993)</w:t>
            </w:r>
          </w:p>
        </w:tc>
      </w:tr>
      <w:tr w:rsidR="00DE4679" w14:paraId="617CC01C" w14:textId="77777777">
        <w:trPr>
          <w:cantSplit/>
          <w:jc w:val="center"/>
        </w:trPr>
        <w:tc>
          <w:tcPr>
            <w:tcW w:w="10207" w:type="dxa"/>
            <w:gridSpan w:val="4"/>
          </w:tcPr>
          <w:p w14:paraId="487F94D0" w14:textId="77777777" w:rsidR="00DE4679" w:rsidRDefault="001A280C">
            <w:pPr>
              <w:pStyle w:val="Table01Row"/>
            </w:pPr>
            <w:r>
              <w:rPr>
                <w:b/>
              </w:rPr>
              <w:t>Reprinted as at 20 Aug 1999</w:t>
            </w:r>
          </w:p>
        </w:tc>
      </w:tr>
      <w:tr w:rsidR="00DE4679" w14:paraId="3B43A509" w14:textId="77777777">
        <w:trPr>
          <w:cantSplit/>
          <w:jc w:val="center"/>
        </w:trPr>
        <w:tc>
          <w:tcPr>
            <w:tcW w:w="4253" w:type="dxa"/>
          </w:tcPr>
          <w:p w14:paraId="09E2D621" w14:textId="77777777" w:rsidR="00DE4679" w:rsidRDefault="001A280C">
            <w:pPr>
              <w:pStyle w:val="Table01Row"/>
            </w:pPr>
            <w:r>
              <w:rPr>
                <w:i/>
              </w:rPr>
              <w:t>Acts Amendment (Police Immunity) Act 1999</w:t>
            </w:r>
            <w:r>
              <w:t xml:space="preserve"> s. 11</w:t>
            </w:r>
          </w:p>
        </w:tc>
        <w:tc>
          <w:tcPr>
            <w:tcW w:w="1134" w:type="dxa"/>
          </w:tcPr>
          <w:p w14:paraId="5E3D6F4D" w14:textId="77777777" w:rsidR="00DE4679" w:rsidRDefault="001A280C">
            <w:pPr>
              <w:pStyle w:val="Table01Row"/>
            </w:pPr>
            <w:r>
              <w:t>1999/042</w:t>
            </w:r>
          </w:p>
        </w:tc>
        <w:tc>
          <w:tcPr>
            <w:tcW w:w="1134" w:type="dxa"/>
          </w:tcPr>
          <w:p w14:paraId="75E3C977" w14:textId="77777777" w:rsidR="00DE4679" w:rsidRDefault="001A280C">
            <w:pPr>
              <w:pStyle w:val="Table01Row"/>
            </w:pPr>
            <w:r>
              <w:t>25 Nov 1999</w:t>
            </w:r>
          </w:p>
        </w:tc>
        <w:tc>
          <w:tcPr>
            <w:tcW w:w="3686" w:type="dxa"/>
          </w:tcPr>
          <w:p w14:paraId="3EB4DB08" w14:textId="77777777" w:rsidR="00DE4679" w:rsidRDefault="001A280C">
            <w:pPr>
              <w:pStyle w:val="Table01Row"/>
            </w:pPr>
            <w:r>
              <w:t>25 Nov 1999 (see s. 2)</w:t>
            </w:r>
          </w:p>
        </w:tc>
      </w:tr>
      <w:tr w:rsidR="00DE4679" w14:paraId="4DADD13A" w14:textId="77777777">
        <w:trPr>
          <w:cantSplit/>
          <w:jc w:val="center"/>
        </w:trPr>
        <w:tc>
          <w:tcPr>
            <w:tcW w:w="4253" w:type="dxa"/>
          </w:tcPr>
          <w:p w14:paraId="2D1F3006" w14:textId="77777777" w:rsidR="00DE4679" w:rsidRDefault="001A280C">
            <w:pPr>
              <w:pStyle w:val="Table01Row"/>
            </w:pPr>
            <w:r>
              <w:rPr>
                <w:i/>
              </w:rPr>
              <w:t>Statutes (Repeals and Minor Amendments) Act 2003</w:t>
            </w:r>
            <w:r>
              <w:t xml:space="preserve"> s. 124</w:t>
            </w:r>
          </w:p>
        </w:tc>
        <w:tc>
          <w:tcPr>
            <w:tcW w:w="1134" w:type="dxa"/>
          </w:tcPr>
          <w:p w14:paraId="20822348" w14:textId="77777777" w:rsidR="00DE4679" w:rsidRDefault="001A280C">
            <w:pPr>
              <w:pStyle w:val="Table01Row"/>
            </w:pPr>
            <w:r>
              <w:t>2003/074</w:t>
            </w:r>
          </w:p>
        </w:tc>
        <w:tc>
          <w:tcPr>
            <w:tcW w:w="1134" w:type="dxa"/>
          </w:tcPr>
          <w:p w14:paraId="3B905779" w14:textId="77777777" w:rsidR="00DE4679" w:rsidRDefault="001A280C">
            <w:pPr>
              <w:pStyle w:val="Table01Row"/>
            </w:pPr>
            <w:r>
              <w:t>15 Dec 2003</w:t>
            </w:r>
          </w:p>
        </w:tc>
        <w:tc>
          <w:tcPr>
            <w:tcW w:w="3686" w:type="dxa"/>
          </w:tcPr>
          <w:p w14:paraId="2B78A063" w14:textId="77777777" w:rsidR="00DE4679" w:rsidRDefault="001A280C">
            <w:pPr>
              <w:pStyle w:val="Table01Row"/>
            </w:pPr>
            <w:r>
              <w:t>15 Dec 2003 (see s. 2)</w:t>
            </w:r>
          </w:p>
        </w:tc>
      </w:tr>
      <w:tr w:rsidR="00DE4679" w14:paraId="3B33F64C" w14:textId="77777777">
        <w:trPr>
          <w:cantSplit/>
          <w:jc w:val="center"/>
        </w:trPr>
        <w:tc>
          <w:tcPr>
            <w:tcW w:w="4253" w:type="dxa"/>
          </w:tcPr>
          <w:p w14:paraId="2040810E" w14:textId="77777777" w:rsidR="00DE4679" w:rsidRDefault="001A280C">
            <w:pPr>
              <w:pStyle w:val="Table01Row"/>
            </w:pPr>
            <w:r>
              <w:rPr>
                <w:i/>
              </w:rPr>
              <w:t>Courts Legislation Amendment and Repeal Act 2004</w:t>
            </w:r>
            <w:r>
              <w:t xml:space="preserve"> s. 141 &amp; Sch. 2 cl. 51</w:t>
            </w:r>
          </w:p>
        </w:tc>
        <w:tc>
          <w:tcPr>
            <w:tcW w:w="1134" w:type="dxa"/>
          </w:tcPr>
          <w:p w14:paraId="65A3A789" w14:textId="77777777" w:rsidR="00DE4679" w:rsidRDefault="001A280C">
            <w:pPr>
              <w:pStyle w:val="Table01Row"/>
            </w:pPr>
            <w:r>
              <w:t>2004/059 (as amended by 2008/002 s. 77(13))</w:t>
            </w:r>
          </w:p>
        </w:tc>
        <w:tc>
          <w:tcPr>
            <w:tcW w:w="1134" w:type="dxa"/>
          </w:tcPr>
          <w:p w14:paraId="525F2E7A" w14:textId="77777777" w:rsidR="00DE4679" w:rsidRDefault="001A280C">
            <w:pPr>
              <w:pStyle w:val="Table01Row"/>
            </w:pPr>
            <w:r>
              <w:t>23 Nov 2004</w:t>
            </w:r>
          </w:p>
        </w:tc>
        <w:tc>
          <w:tcPr>
            <w:tcW w:w="3686" w:type="dxa"/>
          </w:tcPr>
          <w:p w14:paraId="2886D3E4" w14:textId="77777777" w:rsidR="00DE4679" w:rsidRDefault="001A280C">
            <w:pPr>
              <w:pStyle w:val="Table01Row"/>
            </w:pPr>
            <w:r>
              <w:t xml:space="preserve">s. 141: 1 May 2005 (see s. 2 and </w:t>
            </w:r>
            <w:r>
              <w:rPr>
                <w:i/>
              </w:rPr>
              <w:t>Gazette</w:t>
            </w:r>
            <w:r>
              <w:t xml:space="preserve"> 31 Dec 2004 p. 7128);</w:t>
            </w:r>
          </w:p>
          <w:p w14:paraId="577B95F0" w14:textId="77777777" w:rsidR="00DE4679" w:rsidRDefault="001A280C">
            <w:pPr>
              <w:pStyle w:val="Table01Row"/>
            </w:pPr>
            <w:r>
              <w:t>Sch. 2 cl. 51 repealed by 2008/002 s. 77(</w:t>
            </w:r>
            <w:r>
              <w:t>13)</w:t>
            </w:r>
          </w:p>
        </w:tc>
      </w:tr>
      <w:tr w:rsidR="00DE4679" w14:paraId="38B9EF06" w14:textId="77777777">
        <w:trPr>
          <w:cantSplit/>
          <w:jc w:val="center"/>
        </w:trPr>
        <w:tc>
          <w:tcPr>
            <w:tcW w:w="4253" w:type="dxa"/>
          </w:tcPr>
          <w:p w14:paraId="537CA0D8" w14:textId="77777777" w:rsidR="00DE4679" w:rsidRDefault="001A280C">
            <w:pPr>
              <w:pStyle w:val="Table01Row"/>
            </w:pPr>
            <w:r>
              <w:rPr>
                <w:i/>
              </w:rPr>
              <w:t>State Administrative Tribunal (Conferral of Jurisdiction) Amendment and Repeal Act 2004</w:t>
            </w:r>
            <w:r>
              <w:t xml:space="preserve"> Pt. 2 Div. 130</w:t>
            </w:r>
          </w:p>
        </w:tc>
        <w:tc>
          <w:tcPr>
            <w:tcW w:w="1134" w:type="dxa"/>
          </w:tcPr>
          <w:p w14:paraId="6F335323" w14:textId="77777777" w:rsidR="00DE4679" w:rsidRDefault="001A280C">
            <w:pPr>
              <w:pStyle w:val="Table01Row"/>
            </w:pPr>
            <w:r>
              <w:t>2004/055</w:t>
            </w:r>
          </w:p>
        </w:tc>
        <w:tc>
          <w:tcPr>
            <w:tcW w:w="1134" w:type="dxa"/>
          </w:tcPr>
          <w:p w14:paraId="1F09494C" w14:textId="77777777" w:rsidR="00DE4679" w:rsidRDefault="001A280C">
            <w:pPr>
              <w:pStyle w:val="Table01Row"/>
            </w:pPr>
            <w:r>
              <w:t>24 Nov 2004</w:t>
            </w:r>
          </w:p>
        </w:tc>
        <w:tc>
          <w:tcPr>
            <w:tcW w:w="3686" w:type="dxa"/>
          </w:tcPr>
          <w:p w14:paraId="424DAB85" w14:textId="77777777" w:rsidR="00DE4679" w:rsidRDefault="001A280C">
            <w:pPr>
              <w:pStyle w:val="Table01Row"/>
            </w:pPr>
            <w:r>
              <w:t xml:space="preserve">1 Jan 2005 (see s. 2 and </w:t>
            </w:r>
            <w:r>
              <w:rPr>
                <w:i/>
              </w:rPr>
              <w:t>Gazette</w:t>
            </w:r>
            <w:r>
              <w:t xml:space="preserve"> 31 Dec 2004 p. 7130)</w:t>
            </w:r>
          </w:p>
        </w:tc>
      </w:tr>
      <w:tr w:rsidR="00DE4679" w14:paraId="5E59C636" w14:textId="77777777">
        <w:trPr>
          <w:cantSplit/>
          <w:jc w:val="center"/>
        </w:trPr>
        <w:tc>
          <w:tcPr>
            <w:tcW w:w="4253" w:type="dxa"/>
          </w:tcPr>
          <w:p w14:paraId="50138DA0" w14:textId="77777777" w:rsidR="00DE4679" w:rsidRDefault="001A280C">
            <w:pPr>
              <w:pStyle w:val="Table01Row"/>
            </w:pPr>
            <w:r>
              <w:rPr>
                <w:i/>
              </w:rPr>
              <w:t>Criminal Law Amendment (Simple Offences) Act 2004</w:t>
            </w:r>
            <w:r>
              <w:t xml:space="preserve"> s. 82</w:t>
            </w:r>
          </w:p>
        </w:tc>
        <w:tc>
          <w:tcPr>
            <w:tcW w:w="1134" w:type="dxa"/>
          </w:tcPr>
          <w:p w14:paraId="192D01CD" w14:textId="77777777" w:rsidR="00DE4679" w:rsidRDefault="001A280C">
            <w:pPr>
              <w:pStyle w:val="Table01Row"/>
            </w:pPr>
            <w:r>
              <w:t>2004/070</w:t>
            </w:r>
          </w:p>
        </w:tc>
        <w:tc>
          <w:tcPr>
            <w:tcW w:w="1134" w:type="dxa"/>
          </w:tcPr>
          <w:p w14:paraId="6EAAE4AB" w14:textId="77777777" w:rsidR="00DE4679" w:rsidRDefault="001A280C">
            <w:pPr>
              <w:pStyle w:val="Table01Row"/>
            </w:pPr>
            <w:r>
              <w:t>8 Dec 2004</w:t>
            </w:r>
          </w:p>
        </w:tc>
        <w:tc>
          <w:tcPr>
            <w:tcW w:w="3686" w:type="dxa"/>
          </w:tcPr>
          <w:p w14:paraId="2D13741A" w14:textId="77777777" w:rsidR="00DE4679" w:rsidRDefault="001A280C">
            <w:pPr>
              <w:pStyle w:val="Table01Row"/>
            </w:pPr>
            <w:r>
              <w:t xml:space="preserve">31 May 2005 (see s. 2 and </w:t>
            </w:r>
            <w:r>
              <w:rPr>
                <w:i/>
              </w:rPr>
              <w:t>Gazette</w:t>
            </w:r>
            <w:r>
              <w:t xml:space="preserve"> 14 Jan 2005 p. 163)</w:t>
            </w:r>
          </w:p>
        </w:tc>
      </w:tr>
      <w:tr w:rsidR="00DE4679" w14:paraId="031D93E4" w14:textId="77777777">
        <w:trPr>
          <w:cantSplit/>
          <w:jc w:val="center"/>
        </w:trPr>
        <w:tc>
          <w:tcPr>
            <w:tcW w:w="4253" w:type="dxa"/>
          </w:tcPr>
          <w:p w14:paraId="3515EB5F" w14:textId="77777777" w:rsidR="00DE4679" w:rsidRDefault="001A280C">
            <w:pPr>
              <w:pStyle w:val="Table01Row"/>
            </w:pPr>
            <w:r>
              <w:rPr>
                <w:i/>
              </w:rPr>
              <w:t>Veterinary Preparations and Animal Feeding Stuffs Amendment Act 2004</w:t>
            </w:r>
          </w:p>
        </w:tc>
        <w:tc>
          <w:tcPr>
            <w:tcW w:w="1134" w:type="dxa"/>
          </w:tcPr>
          <w:p w14:paraId="24F3689D" w14:textId="77777777" w:rsidR="00DE4679" w:rsidRDefault="001A280C">
            <w:pPr>
              <w:pStyle w:val="Table01Row"/>
            </w:pPr>
            <w:r>
              <w:t>2004/076</w:t>
            </w:r>
          </w:p>
        </w:tc>
        <w:tc>
          <w:tcPr>
            <w:tcW w:w="1134" w:type="dxa"/>
          </w:tcPr>
          <w:p w14:paraId="2901255B" w14:textId="77777777" w:rsidR="00DE4679" w:rsidRDefault="001A280C">
            <w:pPr>
              <w:pStyle w:val="Table01Row"/>
            </w:pPr>
            <w:r>
              <w:t>8 Dec 2004</w:t>
            </w:r>
          </w:p>
        </w:tc>
        <w:tc>
          <w:tcPr>
            <w:tcW w:w="3686" w:type="dxa"/>
          </w:tcPr>
          <w:p w14:paraId="2C02D120" w14:textId="77777777" w:rsidR="00DE4679" w:rsidRDefault="001A280C">
            <w:pPr>
              <w:pStyle w:val="Table01Row"/>
            </w:pPr>
            <w:r>
              <w:t>5 Jan 2005</w:t>
            </w:r>
          </w:p>
        </w:tc>
      </w:tr>
      <w:tr w:rsidR="00DE4679" w14:paraId="5935E4D4" w14:textId="77777777">
        <w:trPr>
          <w:cantSplit/>
          <w:jc w:val="center"/>
        </w:trPr>
        <w:tc>
          <w:tcPr>
            <w:tcW w:w="4253" w:type="dxa"/>
          </w:tcPr>
          <w:p w14:paraId="20BF4E73" w14:textId="77777777" w:rsidR="00DE4679" w:rsidRDefault="001A280C">
            <w:pPr>
              <w:pStyle w:val="Table01Row"/>
            </w:pPr>
            <w:r>
              <w:rPr>
                <w:i/>
              </w:rPr>
              <w:t>Criminal Procedure and Appeals (Consequential and Other Provisions) Act 2004</w:t>
            </w:r>
            <w:r>
              <w:t xml:space="preserve"> s. 78, 80 &amp; </w:t>
            </w:r>
            <w:r>
              <w:t>82</w:t>
            </w:r>
          </w:p>
        </w:tc>
        <w:tc>
          <w:tcPr>
            <w:tcW w:w="1134" w:type="dxa"/>
          </w:tcPr>
          <w:p w14:paraId="6631433B" w14:textId="77777777" w:rsidR="00DE4679" w:rsidRDefault="001A280C">
            <w:pPr>
              <w:pStyle w:val="Table01Row"/>
            </w:pPr>
            <w:r>
              <w:t>2004/084</w:t>
            </w:r>
          </w:p>
        </w:tc>
        <w:tc>
          <w:tcPr>
            <w:tcW w:w="1134" w:type="dxa"/>
          </w:tcPr>
          <w:p w14:paraId="0AED1AC9" w14:textId="77777777" w:rsidR="00DE4679" w:rsidRDefault="001A280C">
            <w:pPr>
              <w:pStyle w:val="Table01Row"/>
            </w:pPr>
            <w:r>
              <w:t>16 Dec 2004</w:t>
            </w:r>
          </w:p>
        </w:tc>
        <w:tc>
          <w:tcPr>
            <w:tcW w:w="3686" w:type="dxa"/>
          </w:tcPr>
          <w:p w14:paraId="4529372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A0F4D28" w14:textId="77777777">
        <w:trPr>
          <w:cantSplit/>
          <w:jc w:val="center"/>
        </w:trPr>
        <w:tc>
          <w:tcPr>
            <w:tcW w:w="4253" w:type="dxa"/>
          </w:tcPr>
          <w:p w14:paraId="0398770E" w14:textId="77777777" w:rsidR="00DE4679" w:rsidRDefault="001A280C">
            <w:pPr>
              <w:pStyle w:val="Table01Row"/>
            </w:pPr>
            <w:r>
              <w:rPr>
                <w:i/>
              </w:rPr>
              <w:t>Financial Administration Legislation Amendment Act 2005</w:t>
            </w:r>
            <w:r>
              <w:t xml:space="preserve"> s. 45</w:t>
            </w:r>
          </w:p>
        </w:tc>
        <w:tc>
          <w:tcPr>
            <w:tcW w:w="1134" w:type="dxa"/>
          </w:tcPr>
          <w:p w14:paraId="0B1C05FE" w14:textId="77777777" w:rsidR="00DE4679" w:rsidRDefault="001A280C">
            <w:pPr>
              <w:pStyle w:val="Table01Row"/>
            </w:pPr>
            <w:r>
              <w:t>2005/005</w:t>
            </w:r>
          </w:p>
        </w:tc>
        <w:tc>
          <w:tcPr>
            <w:tcW w:w="1134" w:type="dxa"/>
          </w:tcPr>
          <w:p w14:paraId="4D1E93B3" w14:textId="77777777" w:rsidR="00DE4679" w:rsidRDefault="001A280C">
            <w:pPr>
              <w:pStyle w:val="Table01Row"/>
            </w:pPr>
            <w:r>
              <w:t>27 Jun 2005</w:t>
            </w:r>
          </w:p>
        </w:tc>
        <w:tc>
          <w:tcPr>
            <w:tcW w:w="3686" w:type="dxa"/>
          </w:tcPr>
          <w:p w14:paraId="29151D3C" w14:textId="77777777" w:rsidR="00DE4679" w:rsidRDefault="001A280C">
            <w:pPr>
              <w:pStyle w:val="Table01Row"/>
            </w:pPr>
            <w:r>
              <w:t xml:space="preserve">1 Jan 2006 (see s. 2 and </w:t>
            </w:r>
            <w:r>
              <w:rPr>
                <w:i/>
              </w:rPr>
              <w:t>Gazette</w:t>
            </w:r>
            <w:r>
              <w:t xml:space="preserve"> 23 Dec 2005 p. 6243)</w:t>
            </w:r>
          </w:p>
        </w:tc>
      </w:tr>
      <w:tr w:rsidR="00DE4679" w14:paraId="7F593847" w14:textId="77777777">
        <w:trPr>
          <w:cantSplit/>
          <w:jc w:val="center"/>
        </w:trPr>
        <w:tc>
          <w:tcPr>
            <w:tcW w:w="10207" w:type="dxa"/>
            <w:gridSpan w:val="4"/>
          </w:tcPr>
          <w:p w14:paraId="280FC083" w14:textId="77777777" w:rsidR="00DE4679" w:rsidRDefault="001A280C">
            <w:pPr>
              <w:pStyle w:val="Table01Row"/>
            </w:pPr>
            <w:r>
              <w:rPr>
                <w:b/>
              </w:rPr>
              <w:t>Reprint 2 as at 3 Feb 2006 (not including 2004/059 Sch. 2 cl. 51)</w:t>
            </w:r>
          </w:p>
        </w:tc>
      </w:tr>
      <w:tr w:rsidR="00DE4679" w14:paraId="3C99C7C5" w14:textId="77777777">
        <w:trPr>
          <w:cantSplit/>
          <w:jc w:val="center"/>
        </w:trPr>
        <w:tc>
          <w:tcPr>
            <w:tcW w:w="4253" w:type="dxa"/>
          </w:tcPr>
          <w:p w14:paraId="1CD10211" w14:textId="77777777" w:rsidR="00DE4679" w:rsidRDefault="001A280C">
            <w:pPr>
              <w:pStyle w:val="Table01Row"/>
            </w:pPr>
            <w:r>
              <w:rPr>
                <w:i/>
              </w:rPr>
              <w:t>Financial Legislation Amendment and Repeal Act 2006</w:t>
            </w:r>
            <w:r>
              <w:t xml:space="preserve"> Sch. 1 cl. 173</w:t>
            </w:r>
          </w:p>
        </w:tc>
        <w:tc>
          <w:tcPr>
            <w:tcW w:w="1134" w:type="dxa"/>
          </w:tcPr>
          <w:p w14:paraId="19490CD6" w14:textId="77777777" w:rsidR="00DE4679" w:rsidRDefault="001A280C">
            <w:pPr>
              <w:pStyle w:val="Table01Row"/>
            </w:pPr>
            <w:r>
              <w:t>2006/077</w:t>
            </w:r>
          </w:p>
        </w:tc>
        <w:tc>
          <w:tcPr>
            <w:tcW w:w="1134" w:type="dxa"/>
          </w:tcPr>
          <w:p w14:paraId="227E2C3C" w14:textId="77777777" w:rsidR="00DE4679" w:rsidRDefault="001A280C">
            <w:pPr>
              <w:pStyle w:val="Table01Row"/>
            </w:pPr>
            <w:r>
              <w:t>21 Dec 2006</w:t>
            </w:r>
          </w:p>
        </w:tc>
        <w:tc>
          <w:tcPr>
            <w:tcW w:w="3686" w:type="dxa"/>
          </w:tcPr>
          <w:p w14:paraId="5D73C001" w14:textId="77777777" w:rsidR="00DE4679" w:rsidRDefault="001A280C">
            <w:pPr>
              <w:pStyle w:val="Table01Row"/>
            </w:pPr>
            <w:r>
              <w:t xml:space="preserve">1 Feb 2007 (see s. 2(1) and </w:t>
            </w:r>
            <w:r>
              <w:rPr>
                <w:i/>
              </w:rPr>
              <w:t>Gazette</w:t>
            </w:r>
            <w:r>
              <w:t xml:space="preserve"> 19 Jan 2007 p. 137)</w:t>
            </w:r>
          </w:p>
        </w:tc>
      </w:tr>
      <w:tr w:rsidR="00DE4679" w14:paraId="25164E7B" w14:textId="77777777">
        <w:trPr>
          <w:cantSplit/>
          <w:jc w:val="center"/>
        </w:trPr>
        <w:tc>
          <w:tcPr>
            <w:tcW w:w="4253" w:type="dxa"/>
          </w:tcPr>
          <w:p w14:paraId="7291AF7F" w14:textId="77777777" w:rsidR="00DE4679" w:rsidRDefault="001A280C">
            <w:pPr>
              <w:pStyle w:val="Table01Row"/>
            </w:pPr>
            <w:r>
              <w:rPr>
                <w:i/>
              </w:rPr>
              <w:t xml:space="preserve">Biosecurity and Agriculture </w:t>
            </w:r>
            <w:r>
              <w:rPr>
                <w:i/>
              </w:rPr>
              <w:t>Management (Repeal and Consequential Provisions) Act 2007</w:t>
            </w:r>
            <w:r>
              <w:t xml:space="preserve"> s. 82</w:t>
            </w:r>
          </w:p>
        </w:tc>
        <w:tc>
          <w:tcPr>
            <w:tcW w:w="1134" w:type="dxa"/>
          </w:tcPr>
          <w:p w14:paraId="5A06A0A8" w14:textId="77777777" w:rsidR="00DE4679" w:rsidRDefault="001A280C">
            <w:pPr>
              <w:pStyle w:val="Table01Row"/>
            </w:pPr>
            <w:r>
              <w:t>2007/024</w:t>
            </w:r>
          </w:p>
        </w:tc>
        <w:tc>
          <w:tcPr>
            <w:tcW w:w="1134" w:type="dxa"/>
          </w:tcPr>
          <w:p w14:paraId="4B4E413F" w14:textId="77777777" w:rsidR="00DE4679" w:rsidRDefault="001A280C">
            <w:pPr>
              <w:pStyle w:val="Table01Row"/>
            </w:pPr>
            <w:r>
              <w:t>12 Oct 2007</w:t>
            </w:r>
          </w:p>
        </w:tc>
        <w:tc>
          <w:tcPr>
            <w:tcW w:w="3686" w:type="dxa"/>
          </w:tcPr>
          <w:p w14:paraId="1429DD2A" w14:textId="77777777" w:rsidR="00DE4679" w:rsidRDefault="001A280C">
            <w:pPr>
              <w:pStyle w:val="Table01Row"/>
            </w:pPr>
            <w:r>
              <w:t>To be proclaimed (see s. 2(1))</w:t>
            </w:r>
          </w:p>
        </w:tc>
      </w:tr>
      <w:tr w:rsidR="00DE4679" w14:paraId="0165F3A3" w14:textId="77777777">
        <w:trPr>
          <w:cantSplit/>
          <w:jc w:val="center"/>
        </w:trPr>
        <w:tc>
          <w:tcPr>
            <w:tcW w:w="4253" w:type="dxa"/>
          </w:tcPr>
          <w:p w14:paraId="63CD7D54" w14:textId="77777777" w:rsidR="00DE4679" w:rsidRDefault="001A280C">
            <w:pPr>
              <w:pStyle w:val="Table01Row"/>
            </w:pPr>
            <w:r>
              <w:rPr>
                <w:i/>
              </w:rPr>
              <w:t>Health Practitioner Regulation National Law (WA) Act 2010</w:t>
            </w:r>
            <w:r>
              <w:t xml:space="preserve"> Pt. 5 Div. 48</w:t>
            </w:r>
          </w:p>
        </w:tc>
        <w:tc>
          <w:tcPr>
            <w:tcW w:w="1134" w:type="dxa"/>
          </w:tcPr>
          <w:p w14:paraId="5D4DE5A4" w14:textId="77777777" w:rsidR="00DE4679" w:rsidRDefault="001A280C">
            <w:pPr>
              <w:pStyle w:val="Table01Row"/>
            </w:pPr>
            <w:r>
              <w:t>2010/035</w:t>
            </w:r>
          </w:p>
        </w:tc>
        <w:tc>
          <w:tcPr>
            <w:tcW w:w="1134" w:type="dxa"/>
          </w:tcPr>
          <w:p w14:paraId="106FB486" w14:textId="77777777" w:rsidR="00DE4679" w:rsidRDefault="001A280C">
            <w:pPr>
              <w:pStyle w:val="Table01Row"/>
            </w:pPr>
            <w:r>
              <w:t>30 Aug 2010</w:t>
            </w:r>
          </w:p>
        </w:tc>
        <w:tc>
          <w:tcPr>
            <w:tcW w:w="3686" w:type="dxa"/>
          </w:tcPr>
          <w:p w14:paraId="286D3A65" w14:textId="77777777" w:rsidR="00DE4679" w:rsidRDefault="001A280C">
            <w:pPr>
              <w:pStyle w:val="Table01Row"/>
            </w:pPr>
            <w:r>
              <w:t xml:space="preserve">18 Oct 2010 (see s. 2(b) and </w:t>
            </w:r>
            <w:r>
              <w:rPr>
                <w:i/>
              </w:rPr>
              <w:t>Gazette</w:t>
            </w:r>
            <w:r>
              <w:t xml:space="preserve"> 1 Oct 201</w:t>
            </w:r>
            <w:r>
              <w:t>0 p. 5075‑6)</w:t>
            </w:r>
          </w:p>
        </w:tc>
      </w:tr>
      <w:tr w:rsidR="00DE4679" w14:paraId="64A0BEC5" w14:textId="77777777">
        <w:trPr>
          <w:cantSplit/>
          <w:jc w:val="center"/>
        </w:trPr>
        <w:tc>
          <w:tcPr>
            <w:tcW w:w="4253" w:type="dxa"/>
          </w:tcPr>
          <w:p w14:paraId="3F405782" w14:textId="77777777" w:rsidR="00DE4679" w:rsidRDefault="001A280C">
            <w:pPr>
              <w:pStyle w:val="Table01Row"/>
            </w:pPr>
            <w:r>
              <w:rPr>
                <w:i/>
              </w:rPr>
              <w:t>Medicines and Poisons Act 2014</w:t>
            </w:r>
            <w:r>
              <w:t xml:space="preserve"> s. 190</w:t>
            </w:r>
          </w:p>
        </w:tc>
        <w:tc>
          <w:tcPr>
            <w:tcW w:w="1134" w:type="dxa"/>
          </w:tcPr>
          <w:p w14:paraId="2269DEE9" w14:textId="77777777" w:rsidR="00DE4679" w:rsidRDefault="001A280C">
            <w:pPr>
              <w:pStyle w:val="Table01Row"/>
            </w:pPr>
            <w:r>
              <w:t>2014/013</w:t>
            </w:r>
          </w:p>
        </w:tc>
        <w:tc>
          <w:tcPr>
            <w:tcW w:w="1134" w:type="dxa"/>
          </w:tcPr>
          <w:p w14:paraId="529956ED" w14:textId="77777777" w:rsidR="00DE4679" w:rsidRDefault="001A280C">
            <w:pPr>
              <w:pStyle w:val="Table01Row"/>
            </w:pPr>
            <w:r>
              <w:t>2 Jul 2014</w:t>
            </w:r>
          </w:p>
        </w:tc>
        <w:tc>
          <w:tcPr>
            <w:tcW w:w="3686" w:type="dxa"/>
          </w:tcPr>
          <w:p w14:paraId="5FA8AA79" w14:textId="77777777" w:rsidR="00DE4679" w:rsidRDefault="001A280C">
            <w:pPr>
              <w:pStyle w:val="Table01Row"/>
            </w:pPr>
            <w:r>
              <w:t xml:space="preserve">30 Jan 2017 (see s. 2(b) &amp; </w:t>
            </w:r>
            <w:r>
              <w:rPr>
                <w:i/>
              </w:rPr>
              <w:t>Gazette</w:t>
            </w:r>
            <w:r>
              <w:t xml:space="preserve"> 17 Jan 2017 p. 403)</w:t>
            </w:r>
          </w:p>
        </w:tc>
      </w:tr>
      <w:tr w:rsidR="00DE4679" w14:paraId="177D7B25" w14:textId="77777777">
        <w:trPr>
          <w:cantSplit/>
          <w:jc w:val="center"/>
        </w:trPr>
        <w:tc>
          <w:tcPr>
            <w:tcW w:w="4253" w:type="dxa"/>
          </w:tcPr>
          <w:p w14:paraId="05C36B1B" w14:textId="77777777" w:rsidR="00DE4679" w:rsidRDefault="001A280C">
            <w:pPr>
              <w:pStyle w:val="Table01Row"/>
            </w:pPr>
            <w:r>
              <w:rPr>
                <w:i/>
              </w:rPr>
              <w:t>Public Health (Consequential Provisions) Act 2016</w:t>
            </w:r>
            <w:r>
              <w:t xml:space="preserve"> s. 101 &amp; Pt. 5 Div. 25</w:t>
            </w:r>
          </w:p>
        </w:tc>
        <w:tc>
          <w:tcPr>
            <w:tcW w:w="1134" w:type="dxa"/>
          </w:tcPr>
          <w:p w14:paraId="34F08EA0" w14:textId="77777777" w:rsidR="00DE4679" w:rsidRDefault="001A280C">
            <w:pPr>
              <w:pStyle w:val="Table01Row"/>
            </w:pPr>
            <w:r>
              <w:t>2016/019</w:t>
            </w:r>
          </w:p>
        </w:tc>
        <w:tc>
          <w:tcPr>
            <w:tcW w:w="1134" w:type="dxa"/>
          </w:tcPr>
          <w:p w14:paraId="0B9C6339" w14:textId="77777777" w:rsidR="00DE4679" w:rsidRDefault="001A280C">
            <w:pPr>
              <w:pStyle w:val="Table01Row"/>
            </w:pPr>
            <w:r>
              <w:t>25 Jul 2016</w:t>
            </w:r>
          </w:p>
        </w:tc>
        <w:tc>
          <w:tcPr>
            <w:tcW w:w="3686" w:type="dxa"/>
          </w:tcPr>
          <w:p w14:paraId="0997460C" w14:textId="77777777" w:rsidR="00DE4679" w:rsidRDefault="001A280C">
            <w:pPr>
              <w:pStyle w:val="Table01Row"/>
            </w:pPr>
            <w:r>
              <w:t xml:space="preserve">s. 101: 24 Jan 2017 (see s. 2(1)(c) and </w:t>
            </w:r>
            <w:r>
              <w:rPr>
                <w:i/>
              </w:rPr>
              <w:t>Gazette</w:t>
            </w:r>
            <w:r>
              <w:t xml:space="preserve"> 10 Jan 2017 p. 165);</w:t>
            </w:r>
          </w:p>
          <w:p w14:paraId="0B66E0A7" w14:textId="77777777" w:rsidR="00DE4679" w:rsidRDefault="001A280C">
            <w:pPr>
              <w:pStyle w:val="Table01Row"/>
            </w:pPr>
            <w:r>
              <w:t xml:space="preserve">Pt. 5 Div. 25 (other than s. 334): 20 Sep 2017 (see s. 2(1)(c) and </w:t>
            </w:r>
            <w:r>
              <w:rPr>
                <w:i/>
              </w:rPr>
              <w:t>Gazette</w:t>
            </w:r>
            <w:r>
              <w:t xml:space="preserve"> 19 Sep 2017 p. 4880);</w:t>
            </w:r>
          </w:p>
          <w:p w14:paraId="04C5132E" w14:textId="77777777" w:rsidR="00DE4679" w:rsidRDefault="001A280C">
            <w:pPr>
              <w:pStyle w:val="Table01Row"/>
            </w:pPr>
            <w:r>
              <w:t>s. 334: to be proclaimed (see s. 2(1)(c) &amp; (2))</w:t>
            </w:r>
          </w:p>
        </w:tc>
      </w:tr>
      <w:tr w:rsidR="00DE4679" w14:paraId="00398378" w14:textId="77777777">
        <w:trPr>
          <w:cantSplit/>
          <w:jc w:val="center"/>
        </w:trPr>
        <w:tc>
          <w:tcPr>
            <w:tcW w:w="10207" w:type="dxa"/>
            <w:gridSpan w:val="4"/>
          </w:tcPr>
          <w:p w14:paraId="43E9ED18" w14:textId="77777777" w:rsidR="00DE4679" w:rsidRDefault="001A280C">
            <w:pPr>
              <w:pStyle w:val="Table01Row"/>
            </w:pPr>
            <w:r>
              <w:rPr>
                <w:b/>
              </w:rPr>
              <w:lastRenderedPageBreak/>
              <w:t xml:space="preserve">Reprint 3 as at 1 Jun 2018 (not </w:t>
            </w:r>
            <w:r>
              <w:rPr>
                <w:b/>
              </w:rPr>
              <w:t>including 2007/024 &amp; 2016/019 s. 334)</w:t>
            </w:r>
          </w:p>
        </w:tc>
      </w:tr>
      <w:tr w:rsidR="00DE4679" w14:paraId="28FC5D81" w14:textId="77777777">
        <w:trPr>
          <w:cantSplit/>
          <w:jc w:val="center"/>
        </w:trPr>
        <w:tc>
          <w:tcPr>
            <w:tcW w:w="4253" w:type="dxa"/>
          </w:tcPr>
          <w:p w14:paraId="39754C97" w14:textId="77777777" w:rsidR="00DE4679" w:rsidRDefault="001A280C">
            <w:pPr>
              <w:pStyle w:val="Table01Row"/>
            </w:pPr>
            <w:r>
              <w:rPr>
                <w:i/>
              </w:rPr>
              <w:t>Veterinary Practice Act 2021</w:t>
            </w:r>
            <w:r>
              <w:t xml:space="preserve"> s. 237</w:t>
            </w:r>
          </w:p>
        </w:tc>
        <w:tc>
          <w:tcPr>
            <w:tcW w:w="1134" w:type="dxa"/>
          </w:tcPr>
          <w:p w14:paraId="640806F6" w14:textId="77777777" w:rsidR="00DE4679" w:rsidRDefault="001A280C">
            <w:pPr>
              <w:pStyle w:val="Table01Row"/>
            </w:pPr>
            <w:r>
              <w:t>2021/019</w:t>
            </w:r>
          </w:p>
        </w:tc>
        <w:tc>
          <w:tcPr>
            <w:tcW w:w="1134" w:type="dxa"/>
          </w:tcPr>
          <w:p w14:paraId="22FFE5E2" w14:textId="77777777" w:rsidR="00DE4679" w:rsidRDefault="001A280C">
            <w:pPr>
              <w:pStyle w:val="Table01Row"/>
            </w:pPr>
            <w:r>
              <w:t>27 Oct 2021</w:t>
            </w:r>
          </w:p>
        </w:tc>
        <w:tc>
          <w:tcPr>
            <w:tcW w:w="3686" w:type="dxa"/>
          </w:tcPr>
          <w:p w14:paraId="4E22D2C3" w14:textId="77777777" w:rsidR="00DE4679" w:rsidRDefault="001A280C">
            <w:pPr>
              <w:pStyle w:val="Table01Row"/>
            </w:pPr>
            <w:r>
              <w:t>18 Jun 2022 (see s. 2(b) and SL 2022/81 cl. 2)</w:t>
            </w:r>
          </w:p>
        </w:tc>
      </w:tr>
      <w:tr w:rsidR="00DE4679" w14:paraId="6BB66A35" w14:textId="77777777">
        <w:trPr>
          <w:cantSplit/>
          <w:jc w:val="center"/>
        </w:trPr>
        <w:tc>
          <w:tcPr>
            <w:tcW w:w="4253" w:type="dxa"/>
          </w:tcPr>
          <w:p w14:paraId="749BEF75" w14:textId="77777777" w:rsidR="00DE4679" w:rsidRDefault="001A280C">
            <w:pPr>
              <w:pStyle w:val="Table01Row"/>
            </w:pPr>
            <w:r>
              <w:rPr>
                <w:i/>
              </w:rPr>
              <w:t>Directors’ Liability Reform Act 2023</w:t>
            </w:r>
            <w:r>
              <w:t xml:space="preserve"> Pt. 3 Div. 63</w:t>
            </w:r>
          </w:p>
        </w:tc>
        <w:tc>
          <w:tcPr>
            <w:tcW w:w="1134" w:type="dxa"/>
          </w:tcPr>
          <w:p w14:paraId="1D3E544A" w14:textId="77777777" w:rsidR="00DE4679" w:rsidRDefault="001A280C">
            <w:pPr>
              <w:pStyle w:val="Table01Row"/>
            </w:pPr>
            <w:r>
              <w:t>2023/009</w:t>
            </w:r>
          </w:p>
        </w:tc>
        <w:tc>
          <w:tcPr>
            <w:tcW w:w="1134" w:type="dxa"/>
          </w:tcPr>
          <w:p w14:paraId="7B346D3A" w14:textId="77777777" w:rsidR="00DE4679" w:rsidRDefault="001A280C">
            <w:pPr>
              <w:pStyle w:val="Table01Row"/>
            </w:pPr>
            <w:r>
              <w:t>4 Apr 2023</w:t>
            </w:r>
          </w:p>
        </w:tc>
        <w:tc>
          <w:tcPr>
            <w:tcW w:w="3686" w:type="dxa"/>
          </w:tcPr>
          <w:p w14:paraId="254F3BD0" w14:textId="77777777" w:rsidR="00DE4679" w:rsidRDefault="001A280C">
            <w:pPr>
              <w:pStyle w:val="Table01Row"/>
            </w:pPr>
            <w:r>
              <w:t>5 Apr 2023 (see s. 2(j))</w:t>
            </w:r>
          </w:p>
        </w:tc>
      </w:tr>
      <w:tr w:rsidR="00DE4679" w14:paraId="38993163" w14:textId="77777777">
        <w:tblPrEx>
          <w:jc w:val="left"/>
        </w:tblPrEx>
        <w:trPr>
          <w:cantSplit/>
        </w:trPr>
        <w:tc>
          <w:tcPr>
            <w:tcW w:w="10206" w:type="dxa"/>
            <w:gridSpan w:val="4"/>
          </w:tcPr>
          <w:p w14:paraId="501576AD" w14:textId="77777777" w:rsidR="00DE4679" w:rsidRDefault="001A280C">
            <w:pPr>
              <w:pStyle w:val="Table01BNote"/>
            </w:pPr>
            <w:r>
              <w:t xml:space="preserve">Repealing Act — </w:t>
            </w:r>
          </w:p>
          <w:p w14:paraId="6276BBC3" w14:textId="77777777" w:rsidR="00DE4679" w:rsidRDefault="001A280C">
            <w:pPr>
              <w:pStyle w:val="Table01BNote"/>
            </w:pPr>
            <w:r>
              <w:tab/>
            </w:r>
            <w:r>
              <w:tab/>
              <w:t xml:space="preserve">2007/024 s. 82, Biosecurity and Agriculture Management (Repeal and Consequential </w:t>
            </w:r>
          </w:p>
          <w:p w14:paraId="000E1DC8" w14:textId="77777777" w:rsidR="00DE4679" w:rsidRDefault="001A280C">
            <w:pPr>
              <w:pStyle w:val="Table01BNote"/>
            </w:pPr>
            <w:r>
              <w:tab/>
            </w:r>
            <w:r>
              <w:tab/>
            </w:r>
            <w:r>
              <w:tab/>
              <w:t>Provisions) Act 2007 (to be proclaimed)</w:t>
            </w:r>
          </w:p>
        </w:tc>
      </w:tr>
    </w:tbl>
    <w:p w14:paraId="6808717D" w14:textId="77777777" w:rsidR="00DE4679" w:rsidRDefault="001A280C">
      <w:pPr>
        <w:pStyle w:val="IActName"/>
      </w:pPr>
      <w:r>
        <w:t>Veterinary Practice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AE951A" w14:textId="77777777">
        <w:trPr>
          <w:cantSplit/>
          <w:jc w:val="center"/>
        </w:trPr>
        <w:tc>
          <w:tcPr>
            <w:tcW w:w="1134" w:type="dxa"/>
          </w:tcPr>
          <w:p w14:paraId="26F6BDAD" w14:textId="77777777" w:rsidR="00DE4679" w:rsidRDefault="001A280C">
            <w:pPr>
              <w:pStyle w:val="Table01Row"/>
              <w:keepNext/>
            </w:pPr>
            <w:r>
              <w:rPr>
                <w:b/>
              </w:rPr>
              <w:t>Portfolio:</w:t>
            </w:r>
          </w:p>
        </w:tc>
        <w:tc>
          <w:tcPr>
            <w:tcW w:w="8505" w:type="dxa"/>
          </w:tcPr>
          <w:p w14:paraId="62D75396" w14:textId="77777777" w:rsidR="00DE4679" w:rsidRDefault="001A280C">
            <w:pPr>
              <w:pStyle w:val="Table01Row"/>
              <w:keepNext/>
            </w:pPr>
            <w:r>
              <w:t>Minister for Agriculture and Food</w:t>
            </w:r>
          </w:p>
        </w:tc>
      </w:tr>
      <w:tr w:rsidR="00DE4679" w14:paraId="189091C2" w14:textId="77777777">
        <w:trPr>
          <w:cantSplit/>
          <w:jc w:val="center"/>
        </w:trPr>
        <w:tc>
          <w:tcPr>
            <w:tcW w:w="1134" w:type="dxa"/>
          </w:tcPr>
          <w:p w14:paraId="399B1110" w14:textId="77777777" w:rsidR="00DE4679" w:rsidRDefault="001A280C">
            <w:pPr>
              <w:pStyle w:val="Table01Row"/>
              <w:keepNext/>
            </w:pPr>
            <w:r>
              <w:rPr>
                <w:b/>
              </w:rPr>
              <w:t>Agency:</w:t>
            </w:r>
          </w:p>
        </w:tc>
        <w:tc>
          <w:tcPr>
            <w:tcW w:w="8505" w:type="dxa"/>
          </w:tcPr>
          <w:p w14:paraId="0CEA6E27" w14:textId="77777777" w:rsidR="00DE4679" w:rsidRDefault="001A280C">
            <w:pPr>
              <w:pStyle w:val="Table01Row"/>
              <w:keepNext/>
            </w:pPr>
            <w:r>
              <w:t>Department of Primary Industries and Regional Development</w:t>
            </w:r>
          </w:p>
        </w:tc>
      </w:tr>
    </w:tbl>
    <w:p w14:paraId="7D346C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76F569" w14:textId="77777777">
        <w:trPr>
          <w:cantSplit/>
          <w:jc w:val="center"/>
        </w:trPr>
        <w:tc>
          <w:tcPr>
            <w:tcW w:w="4253" w:type="dxa"/>
          </w:tcPr>
          <w:p w14:paraId="5F3F16EA" w14:textId="77777777" w:rsidR="00DE4679" w:rsidRDefault="001A280C">
            <w:pPr>
              <w:pStyle w:val="Table01Row"/>
            </w:pPr>
            <w:r>
              <w:rPr>
                <w:i/>
              </w:rPr>
              <w:t>Veterinary Practice Act 2021</w:t>
            </w:r>
          </w:p>
        </w:tc>
        <w:tc>
          <w:tcPr>
            <w:tcW w:w="1134" w:type="dxa"/>
          </w:tcPr>
          <w:p w14:paraId="125F076C" w14:textId="77777777" w:rsidR="00DE4679" w:rsidRDefault="001A280C">
            <w:pPr>
              <w:pStyle w:val="Table01Row"/>
            </w:pPr>
            <w:r>
              <w:t>2021/019</w:t>
            </w:r>
          </w:p>
        </w:tc>
        <w:tc>
          <w:tcPr>
            <w:tcW w:w="1134" w:type="dxa"/>
          </w:tcPr>
          <w:p w14:paraId="62AC69BD" w14:textId="77777777" w:rsidR="00DE4679" w:rsidRDefault="001A280C">
            <w:pPr>
              <w:pStyle w:val="Table01Row"/>
            </w:pPr>
            <w:r>
              <w:t>27 Oct 2021</w:t>
            </w:r>
          </w:p>
        </w:tc>
        <w:tc>
          <w:tcPr>
            <w:tcW w:w="3686" w:type="dxa"/>
          </w:tcPr>
          <w:p w14:paraId="0B6157A6" w14:textId="77777777" w:rsidR="00DE4679" w:rsidRDefault="001A280C">
            <w:pPr>
              <w:pStyle w:val="Table01Row"/>
            </w:pPr>
            <w:r>
              <w:t>Pt. 1: 27 Oct 2021 (see s. 2(a));</w:t>
            </w:r>
          </w:p>
          <w:p w14:paraId="306C2292" w14:textId="77777777" w:rsidR="00DE4679" w:rsidRDefault="001A280C">
            <w:pPr>
              <w:pStyle w:val="Table01Row"/>
            </w:pPr>
            <w:r>
              <w:t>Act other than Pt. 1: 18 Jun 2022 (see s. 2(b) and SL 2022/81 cl. 2)</w:t>
            </w:r>
          </w:p>
        </w:tc>
      </w:tr>
      <w:tr w:rsidR="00DE4679" w14:paraId="1C17C0AE" w14:textId="77777777">
        <w:trPr>
          <w:cantSplit/>
          <w:jc w:val="center"/>
        </w:trPr>
        <w:tc>
          <w:tcPr>
            <w:tcW w:w="4253" w:type="dxa"/>
          </w:tcPr>
          <w:p w14:paraId="51B183BA" w14:textId="77777777" w:rsidR="00DE4679" w:rsidRDefault="001A280C">
            <w:pPr>
              <w:pStyle w:val="Table01Row"/>
            </w:pPr>
            <w:r>
              <w:rPr>
                <w:i/>
              </w:rPr>
              <w:t>Mutual Recognition (Western Australia) Ame</w:t>
            </w:r>
            <w:r>
              <w:rPr>
                <w:i/>
              </w:rPr>
              <w:t>ndment Act 2022</w:t>
            </w:r>
            <w:r>
              <w:t xml:space="preserve"> Pt. 3 Div. 14</w:t>
            </w:r>
          </w:p>
        </w:tc>
        <w:tc>
          <w:tcPr>
            <w:tcW w:w="1134" w:type="dxa"/>
          </w:tcPr>
          <w:p w14:paraId="22175475" w14:textId="77777777" w:rsidR="00DE4679" w:rsidRDefault="001A280C">
            <w:pPr>
              <w:pStyle w:val="Table01Row"/>
            </w:pPr>
            <w:r>
              <w:t>2022/007</w:t>
            </w:r>
          </w:p>
        </w:tc>
        <w:tc>
          <w:tcPr>
            <w:tcW w:w="1134" w:type="dxa"/>
          </w:tcPr>
          <w:p w14:paraId="740FD6D4" w14:textId="77777777" w:rsidR="00DE4679" w:rsidRDefault="001A280C">
            <w:pPr>
              <w:pStyle w:val="Table01Row"/>
            </w:pPr>
            <w:r>
              <w:t>29 Mar 2022</w:t>
            </w:r>
          </w:p>
        </w:tc>
        <w:tc>
          <w:tcPr>
            <w:tcW w:w="3686" w:type="dxa"/>
          </w:tcPr>
          <w:p w14:paraId="1EB18A6A" w14:textId="77777777" w:rsidR="00DE4679" w:rsidRDefault="001A280C">
            <w:pPr>
              <w:pStyle w:val="Table01Row"/>
            </w:pPr>
            <w:r>
              <w:t>1 Jul 2022 (see s. 2(b) and SL 2022/80)</w:t>
            </w:r>
          </w:p>
        </w:tc>
      </w:tr>
      <w:tr w:rsidR="00DE4679" w14:paraId="220CAA73" w14:textId="77777777">
        <w:trPr>
          <w:cantSplit/>
          <w:jc w:val="center"/>
        </w:trPr>
        <w:tc>
          <w:tcPr>
            <w:tcW w:w="4253" w:type="dxa"/>
          </w:tcPr>
          <w:p w14:paraId="56478137" w14:textId="77777777" w:rsidR="00DE4679" w:rsidRDefault="001A280C">
            <w:pPr>
              <w:pStyle w:val="Table01Row"/>
            </w:pPr>
            <w:r>
              <w:rPr>
                <w:i/>
              </w:rPr>
              <w:t>Legal Profession Uniform Law Application Act 2022</w:t>
            </w:r>
            <w:r>
              <w:t xml:space="preserve"> s. 424</w:t>
            </w:r>
          </w:p>
        </w:tc>
        <w:tc>
          <w:tcPr>
            <w:tcW w:w="1134" w:type="dxa"/>
          </w:tcPr>
          <w:p w14:paraId="1035090E" w14:textId="77777777" w:rsidR="00DE4679" w:rsidRDefault="001A280C">
            <w:pPr>
              <w:pStyle w:val="Table01Row"/>
            </w:pPr>
            <w:r>
              <w:t>2022/009</w:t>
            </w:r>
          </w:p>
        </w:tc>
        <w:tc>
          <w:tcPr>
            <w:tcW w:w="1134" w:type="dxa"/>
          </w:tcPr>
          <w:p w14:paraId="5DA90B0B" w14:textId="77777777" w:rsidR="00DE4679" w:rsidRDefault="001A280C">
            <w:pPr>
              <w:pStyle w:val="Table01Row"/>
            </w:pPr>
            <w:r>
              <w:t>14 Apr 2022</w:t>
            </w:r>
          </w:p>
        </w:tc>
        <w:tc>
          <w:tcPr>
            <w:tcW w:w="3686" w:type="dxa"/>
          </w:tcPr>
          <w:p w14:paraId="39197E3D" w14:textId="77777777" w:rsidR="00DE4679" w:rsidRDefault="001A280C">
            <w:pPr>
              <w:pStyle w:val="Table01Row"/>
            </w:pPr>
            <w:r>
              <w:t>1 Jul 2022 (see s. 2(c) and SL 2022/113 cl. 2)</w:t>
            </w:r>
          </w:p>
        </w:tc>
      </w:tr>
      <w:tr w:rsidR="00DE4679" w14:paraId="0AE649E9" w14:textId="77777777">
        <w:trPr>
          <w:cantSplit/>
          <w:jc w:val="center"/>
        </w:trPr>
        <w:tc>
          <w:tcPr>
            <w:tcW w:w="4253" w:type="dxa"/>
          </w:tcPr>
          <w:p w14:paraId="5AF3D1C5" w14:textId="77777777" w:rsidR="00DE4679" w:rsidRDefault="001A280C">
            <w:pPr>
              <w:pStyle w:val="Table01Row"/>
            </w:pPr>
            <w:r>
              <w:rPr>
                <w:i/>
              </w:rPr>
              <w:t>Directors’ Liability Reform Act 2023</w:t>
            </w:r>
            <w:r>
              <w:t xml:space="preserve"> Pt. 3 Div. 64</w:t>
            </w:r>
          </w:p>
        </w:tc>
        <w:tc>
          <w:tcPr>
            <w:tcW w:w="1134" w:type="dxa"/>
          </w:tcPr>
          <w:p w14:paraId="56C36428" w14:textId="77777777" w:rsidR="00DE4679" w:rsidRDefault="001A280C">
            <w:pPr>
              <w:pStyle w:val="Table01Row"/>
            </w:pPr>
            <w:r>
              <w:t>2023/009</w:t>
            </w:r>
          </w:p>
        </w:tc>
        <w:tc>
          <w:tcPr>
            <w:tcW w:w="1134" w:type="dxa"/>
          </w:tcPr>
          <w:p w14:paraId="20E63A76" w14:textId="77777777" w:rsidR="00DE4679" w:rsidRDefault="001A280C">
            <w:pPr>
              <w:pStyle w:val="Table01Row"/>
            </w:pPr>
            <w:r>
              <w:t>4 Apr 2023</w:t>
            </w:r>
          </w:p>
        </w:tc>
        <w:tc>
          <w:tcPr>
            <w:tcW w:w="3686" w:type="dxa"/>
          </w:tcPr>
          <w:p w14:paraId="3B5D71DF" w14:textId="77777777" w:rsidR="00DE4679" w:rsidRDefault="001A280C">
            <w:pPr>
              <w:pStyle w:val="Table01Row"/>
            </w:pPr>
            <w:r>
              <w:t>5 Apr 2023 (see s. 2(j))</w:t>
            </w:r>
          </w:p>
        </w:tc>
      </w:tr>
    </w:tbl>
    <w:p w14:paraId="3FAE3793" w14:textId="77777777" w:rsidR="00DE4679" w:rsidRDefault="001A280C">
      <w:pPr>
        <w:pStyle w:val="IActName"/>
      </w:pPr>
      <w:r>
        <w:t>Vexatious Proceedings Restriction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F2AA90" w14:textId="77777777">
        <w:trPr>
          <w:cantSplit/>
          <w:jc w:val="center"/>
        </w:trPr>
        <w:tc>
          <w:tcPr>
            <w:tcW w:w="1134" w:type="dxa"/>
          </w:tcPr>
          <w:p w14:paraId="1996EAA1" w14:textId="77777777" w:rsidR="00DE4679" w:rsidRDefault="001A280C">
            <w:pPr>
              <w:pStyle w:val="Table01Row"/>
              <w:keepNext/>
            </w:pPr>
            <w:r>
              <w:rPr>
                <w:b/>
              </w:rPr>
              <w:t>Portfolio:</w:t>
            </w:r>
          </w:p>
        </w:tc>
        <w:tc>
          <w:tcPr>
            <w:tcW w:w="8505" w:type="dxa"/>
          </w:tcPr>
          <w:p w14:paraId="4DB3EF5D" w14:textId="77777777" w:rsidR="00DE4679" w:rsidRDefault="001A280C">
            <w:pPr>
              <w:pStyle w:val="Table01Row"/>
              <w:keepNext/>
            </w:pPr>
            <w:r>
              <w:t>Attorney General</w:t>
            </w:r>
          </w:p>
        </w:tc>
      </w:tr>
      <w:tr w:rsidR="00DE4679" w14:paraId="14999071" w14:textId="77777777">
        <w:trPr>
          <w:cantSplit/>
          <w:jc w:val="center"/>
        </w:trPr>
        <w:tc>
          <w:tcPr>
            <w:tcW w:w="1134" w:type="dxa"/>
          </w:tcPr>
          <w:p w14:paraId="1A861FBF" w14:textId="77777777" w:rsidR="00DE4679" w:rsidRDefault="001A280C">
            <w:pPr>
              <w:pStyle w:val="Table01Row"/>
              <w:keepNext/>
            </w:pPr>
            <w:r>
              <w:rPr>
                <w:b/>
              </w:rPr>
              <w:t>Agency:</w:t>
            </w:r>
          </w:p>
        </w:tc>
        <w:tc>
          <w:tcPr>
            <w:tcW w:w="8505" w:type="dxa"/>
          </w:tcPr>
          <w:p w14:paraId="267C962A" w14:textId="77777777" w:rsidR="00DE4679" w:rsidRDefault="001A280C">
            <w:pPr>
              <w:pStyle w:val="Table01Row"/>
              <w:keepNext/>
            </w:pPr>
            <w:r>
              <w:t>Department of Justice</w:t>
            </w:r>
          </w:p>
        </w:tc>
      </w:tr>
    </w:tbl>
    <w:p w14:paraId="624707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20139A" w14:textId="77777777">
        <w:trPr>
          <w:cantSplit/>
          <w:jc w:val="center"/>
        </w:trPr>
        <w:tc>
          <w:tcPr>
            <w:tcW w:w="4253" w:type="dxa"/>
          </w:tcPr>
          <w:p w14:paraId="5A0911BA" w14:textId="77777777" w:rsidR="00DE4679" w:rsidRDefault="001A280C">
            <w:pPr>
              <w:pStyle w:val="Table01Row"/>
            </w:pPr>
            <w:r>
              <w:rPr>
                <w:i/>
              </w:rPr>
              <w:t>Vexatio</w:t>
            </w:r>
            <w:r>
              <w:rPr>
                <w:i/>
              </w:rPr>
              <w:t>us Proceedings Restriction Act 2002</w:t>
            </w:r>
          </w:p>
        </w:tc>
        <w:tc>
          <w:tcPr>
            <w:tcW w:w="1134" w:type="dxa"/>
          </w:tcPr>
          <w:p w14:paraId="28F9F09A" w14:textId="77777777" w:rsidR="00DE4679" w:rsidRDefault="001A280C">
            <w:pPr>
              <w:pStyle w:val="Table01Row"/>
            </w:pPr>
            <w:r>
              <w:t>2002/023</w:t>
            </w:r>
          </w:p>
        </w:tc>
        <w:tc>
          <w:tcPr>
            <w:tcW w:w="1134" w:type="dxa"/>
          </w:tcPr>
          <w:p w14:paraId="17900A3B" w14:textId="77777777" w:rsidR="00DE4679" w:rsidRDefault="001A280C">
            <w:pPr>
              <w:pStyle w:val="Table01Row"/>
            </w:pPr>
            <w:r>
              <w:t>18 Sep 2002</w:t>
            </w:r>
          </w:p>
        </w:tc>
        <w:tc>
          <w:tcPr>
            <w:tcW w:w="3686" w:type="dxa"/>
          </w:tcPr>
          <w:p w14:paraId="0BE53B73" w14:textId="77777777" w:rsidR="00DE4679" w:rsidRDefault="001A280C">
            <w:pPr>
              <w:pStyle w:val="Table01Row"/>
            </w:pPr>
            <w:r>
              <w:t>s. 1 &amp; 2: 18 Sep 2002;</w:t>
            </w:r>
          </w:p>
          <w:p w14:paraId="74265F39" w14:textId="77777777" w:rsidR="00DE4679" w:rsidRDefault="001A280C">
            <w:pPr>
              <w:pStyle w:val="Table01Row"/>
            </w:pPr>
            <w:r>
              <w:t xml:space="preserve">Act other than s. 1 &amp; 2: 28 Sep 2002 (see s. 2 and </w:t>
            </w:r>
            <w:r>
              <w:rPr>
                <w:i/>
              </w:rPr>
              <w:t>Gazette</w:t>
            </w:r>
            <w:r>
              <w:t xml:space="preserve"> 27 Sep 2002 p. 4877)</w:t>
            </w:r>
          </w:p>
        </w:tc>
      </w:tr>
      <w:tr w:rsidR="00DE4679" w14:paraId="3DECB5EA" w14:textId="77777777">
        <w:trPr>
          <w:cantSplit/>
          <w:jc w:val="center"/>
        </w:trPr>
        <w:tc>
          <w:tcPr>
            <w:tcW w:w="4253" w:type="dxa"/>
          </w:tcPr>
          <w:p w14:paraId="0C9CEB91" w14:textId="77777777" w:rsidR="00DE4679" w:rsidRDefault="001A280C">
            <w:pPr>
              <w:pStyle w:val="Table01Row"/>
            </w:pPr>
            <w:r>
              <w:rPr>
                <w:i/>
              </w:rPr>
              <w:t>Courts Legislation Amendment and Repeal Act 2004</w:t>
            </w:r>
            <w:r>
              <w:t xml:space="preserve"> s. 141</w:t>
            </w:r>
          </w:p>
        </w:tc>
        <w:tc>
          <w:tcPr>
            <w:tcW w:w="1134" w:type="dxa"/>
          </w:tcPr>
          <w:p w14:paraId="7B05CD73" w14:textId="77777777" w:rsidR="00DE4679" w:rsidRDefault="001A280C">
            <w:pPr>
              <w:pStyle w:val="Table01Row"/>
            </w:pPr>
            <w:r>
              <w:t>2004/059</w:t>
            </w:r>
          </w:p>
        </w:tc>
        <w:tc>
          <w:tcPr>
            <w:tcW w:w="1134" w:type="dxa"/>
          </w:tcPr>
          <w:p w14:paraId="28A7A253" w14:textId="77777777" w:rsidR="00DE4679" w:rsidRDefault="001A280C">
            <w:pPr>
              <w:pStyle w:val="Table01Row"/>
            </w:pPr>
            <w:r>
              <w:t>23 Nov 2004</w:t>
            </w:r>
          </w:p>
        </w:tc>
        <w:tc>
          <w:tcPr>
            <w:tcW w:w="3686" w:type="dxa"/>
          </w:tcPr>
          <w:p w14:paraId="420B1335" w14:textId="77777777" w:rsidR="00DE4679" w:rsidRDefault="001A280C">
            <w:pPr>
              <w:pStyle w:val="Table01Row"/>
            </w:pPr>
            <w:r>
              <w:t xml:space="preserve">1 May 2005 (see s. 2 and </w:t>
            </w:r>
            <w:r>
              <w:rPr>
                <w:i/>
              </w:rPr>
              <w:t>Gazette</w:t>
            </w:r>
            <w:r>
              <w:t xml:space="preserve"> 31 Dec 2004 p. 7128)</w:t>
            </w:r>
          </w:p>
        </w:tc>
      </w:tr>
      <w:tr w:rsidR="00DE4679" w14:paraId="14F5C974" w14:textId="77777777">
        <w:trPr>
          <w:cantSplit/>
          <w:jc w:val="center"/>
        </w:trPr>
        <w:tc>
          <w:tcPr>
            <w:tcW w:w="4253" w:type="dxa"/>
          </w:tcPr>
          <w:p w14:paraId="3D0BADCC" w14:textId="77777777" w:rsidR="00DE4679" w:rsidRDefault="001A280C">
            <w:pPr>
              <w:pStyle w:val="Table01Row"/>
            </w:pPr>
            <w:r>
              <w:rPr>
                <w:i/>
              </w:rPr>
              <w:t>Criminal Procedure and Appeals (Consequential and Other Provisions) Act 2004</w:t>
            </w:r>
            <w:r>
              <w:t xml:space="preserve"> s. 80</w:t>
            </w:r>
          </w:p>
        </w:tc>
        <w:tc>
          <w:tcPr>
            <w:tcW w:w="1134" w:type="dxa"/>
          </w:tcPr>
          <w:p w14:paraId="04173225" w14:textId="77777777" w:rsidR="00DE4679" w:rsidRDefault="001A280C">
            <w:pPr>
              <w:pStyle w:val="Table01Row"/>
            </w:pPr>
            <w:r>
              <w:t>2004/084</w:t>
            </w:r>
          </w:p>
        </w:tc>
        <w:tc>
          <w:tcPr>
            <w:tcW w:w="1134" w:type="dxa"/>
          </w:tcPr>
          <w:p w14:paraId="08EB706A" w14:textId="77777777" w:rsidR="00DE4679" w:rsidRDefault="001A280C">
            <w:pPr>
              <w:pStyle w:val="Table01Row"/>
            </w:pPr>
            <w:r>
              <w:t>16 Dec 2004</w:t>
            </w:r>
          </w:p>
        </w:tc>
        <w:tc>
          <w:tcPr>
            <w:tcW w:w="3686" w:type="dxa"/>
          </w:tcPr>
          <w:p w14:paraId="4B44441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16FA474" w14:textId="77777777">
        <w:trPr>
          <w:cantSplit/>
          <w:jc w:val="center"/>
        </w:trPr>
        <w:tc>
          <w:tcPr>
            <w:tcW w:w="10207" w:type="dxa"/>
            <w:gridSpan w:val="4"/>
          </w:tcPr>
          <w:p w14:paraId="343E3478" w14:textId="77777777" w:rsidR="00DE4679" w:rsidRDefault="001A280C">
            <w:pPr>
              <w:pStyle w:val="Table01Row"/>
            </w:pPr>
            <w:r>
              <w:rPr>
                <w:b/>
              </w:rPr>
              <w:t>R</w:t>
            </w:r>
            <w:r>
              <w:rPr>
                <w:b/>
              </w:rPr>
              <w:t>eprint 1 as at 8 Jul 2016</w:t>
            </w:r>
          </w:p>
        </w:tc>
      </w:tr>
    </w:tbl>
    <w:p w14:paraId="4304CD35" w14:textId="77777777" w:rsidR="00DE4679" w:rsidRDefault="001A280C">
      <w:pPr>
        <w:pStyle w:val="IActName"/>
      </w:pPr>
      <w:r>
        <w:t>Victims of Crime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9ACC01" w14:textId="77777777">
        <w:trPr>
          <w:cantSplit/>
          <w:jc w:val="center"/>
        </w:trPr>
        <w:tc>
          <w:tcPr>
            <w:tcW w:w="1134" w:type="dxa"/>
          </w:tcPr>
          <w:p w14:paraId="2A4146A4" w14:textId="77777777" w:rsidR="00DE4679" w:rsidRDefault="001A280C">
            <w:pPr>
              <w:pStyle w:val="Table01Row"/>
              <w:keepNext/>
            </w:pPr>
            <w:r>
              <w:rPr>
                <w:b/>
              </w:rPr>
              <w:t>Portfolio:</w:t>
            </w:r>
          </w:p>
        </w:tc>
        <w:tc>
          <w:tcPr>
            <w:tcW w:w="8505" w:type="dxa"/>
          </w:tcPr>
          <w:p w14:paraId="253FD9FF" w14:textId="77777777" w:rsidR="00DE4679" w:rsidRDefault="001A280C">
            <w:pPr>
              <w:pStyle w:val="Table01Row"/>
              <w:keepNext/>
            </w:pPr>
            <w:r>
              <w:t>Attorney General</w:t>
            </w:r>
          </w:p>
        </w:tc>
      </w:tr>
      <w:tr w:rsidR="00DE4679" w14:paraId="67AE820A" w14:textId="77777777">
        <w:trPr>
          <w:cantSplit/>
          <w:jc w:val="center"/>
        </w:trPr>
        <w:tc>
          <w:tcPr>
            <w:tcW w:w="1134" w:type="dxa"/>
          </w:tcPr>
          <w:p w14:paraId="5690F6F6" w14:textId="77777777" w:rsidR="00DE4679" w:rsidRDefault="001A280C">
            <w:pPr>
              <w:pStyle w:val="Table01Row"/>
              <w:keepNext/>
            </w:pPr>
            <w:r>
              <w:rPr>
                <w:b/>
              </w:rPr>
              <w:t>Agency:</w:t>
            </w:r>
          </w:p>
        </w:tc>
        <w:tc>
          <w:tcPr>
            <w:tcW w:w="8505" w:type="dxa"/>
          </w:tcPr>
          <w:p w14:paraId="125F28D7" w14:textId="77777777" w:rsidR="00DE4679" w:rsidRDefault="001A280C">
            <w:pPr>
              <w:pStyle w:val="Table01Row"/>
              <w:keepNext/>
            </w:pPr>
            <w:r>
              <w:t>Department of Justice</w:t>
            </w:r>
          </w:p>
        </w:tc>
      </w:tr>
    </w:tbl>
    <w:p w14:paraId="2CBFB3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D33F9C" w14:textId="77777777">
        <w:trPr>
          <w:cantSplit/>
          <w:jc w:val="center"/>
        </w:trPr>
        <w:tc>
          <w:tcPr>
            <w:tcW w:w="4253" w:type="dxa"/>
          </w:tcPr>
          <w:p w14:paraId="516322C2" w14:textId="77777777" w:rsidR="00DE4679" w:rsidRDefault="001A280C">
            <w:pPr>
              <w:pStyle w:val="Table01Row"/>
            </w:pPr>
            <w:r>
              <w:rPr>
                <w:i/>
              </w:rPr>
              <w:t>Victims of Crime Act 1994</w:t>
            </w:r>
          </w:p>
        </w:tc>
        <w:tc>
          <w:tcPr>
            <w:tcW w:w="1134" w:type="dxa"/>
          </w:tcPr>
          <w:p w14:paraId="63395CA4" w14:textId="77777777" w:rsidR="00DE4679" w:rsidRDefault="001A280C">
            <w:pPr>
              <w:pStyle w:val="Table01Row"/>
            </w:pPr>
            <w:r>
              <w:t>1994/081</w:t>
            </w:r>
          </w:p>
        </w:tc>
        <w:tc>
          <w:tcPr>
            <w:tcW w:w="1134" w:type="dxa"/>
          </w:tcPr>
          <w:p w14:paraId="2AA3FC8F" w14:textId="77777777" w:rsidR="00DE4679" w:rsidRDefault="001A280C">
            <w:pPr>
              <w:pStyle w:val="Table01Row"/>
            </w:pPr>
            <w:r>
              <w:t>23 Dec 1994</w:t>
            </w:r>
          </w:p>
        </w:tc>
        <w:tc>
          <w:tcPr>
            <w:tcW w:w="3686" w:type="dxa"/>
          </w:tcPr>
          <w:p w14:paraId="701CD2E3" w14:textId="77777777" w:rsidR="00DE4679" w:rsidRDefault="001A280C">
            <w:pPr>
              <w:pStyle w:val="Table01Row"/>
            </w:pPr>
            <w:r>
              <w:t>20 Jan 1995</w:t>
            </w:r>
          </w:p>
        </w:tc>
      </w:tr>
      <w:tr w:rsidR="00DE4679" w14:paraId="2F823783" w14:textId="77777777">
        <w:trPr>
          <w:cantSplit/>
          <w:jc w:val="center"/>
        </w:trPr>
        <w:tc>
          <w:tcPr>
            <w:tcW w:w="4253" w:type="dxa"/>
          </w:tcPr>
          <w:p w14:paraId="6F3C01EF" w14:textId="77777777" w:rsidR="00DE4679" w:rsidRDefault="001A280C">
            <w:pPr>
              <w:pStyle w:val="Table01Row"/>
            </w:pPr>
            <w:r>
              <w:rPr>
                <w:i/>
              </w:rPr>
              <w:t>Sentencing (Consequential Provisions) Act 1995</w:t>
            </w:r>
            <w:r>
              <w:t xml:space="preserve"> Pt. 79</w:t>
            </w:r>
          </w:p>
        </w:tc>
        <w:tc>
          <w:tcPr>
            <w:tcW w:w="1134" w:type="dxa"/>
          </w:tcPr>
          <w:p w14:paraId="6C232BDA" w14:textId="77777777" w:rsidR="00DE4679" w:rsidRDefault="001A280C">
            <w:pPr>
              <w:pStyle w:val="Table01Row"/>
            </w:pPr>
            <w:r>
              <w:t>1995/078</w:t>
            </w:r>
          </w:p>
        </w:tc>
        <w:tc>
          <w:tcPr>
            <w:tcW w:w="1134" w:type="dxa"/>
          </w:tcPr>
          <w:p w14:paraId="1C56381E" w14:textId="77777777" w:rsidR="00DE4679" w:rsidRDefault="001A280C">
            <w:pPr>
              <w:pStyle w:val="Table01Row"/>
            </w:pPr>
            <w:r>
              <w:t>16 Jan 1996</w:t>
            </w:r>
          </w:p>
        </w:tc>
        <w:tc>
          <w:tcPr>
            <w:tcW w:w="3686" w:type="dxa"/>
          </w:tcPr>
          <w:p w14:paraId="32B39C5C" w14:textId="77777777" w:rsidR="00DE4679" w:rsidRDefault="001A280C">
            <w:pPr>
              <w:pStyle w:val="Table01Row"/>
            </w:pPr>
            <w:r>
              <w:t xml:space="preserve">4 Nov 1996 (see s. 2 and </w:t>
            </w:r>
            <w:r>
              <w:rPr>
                <w:i/>
              </w:rPr>
              <w:t>Gazette</w:t>
            </w:r>
            <w:r>
              <w:t xml:space="preserve"> 25 Oct 1996 p. 5632)</w:t>
            </w:r>
          </w:p>
        </w:tc>
      </w:tr>
      <w:tr w:rsidR="00DE4679" w14:paraId="471DB0D7" w14:textId="77777777">
        <w:trPr>
          <w:cantSplit/>
          <w:jc w:val="center"/>
        </w:trPr>
        <w:tc>
          <w:tcPr>
            <w:tcW w:w="4253" w:type="dxa"/>
          </w:tcPr>
          <w:p w14:paraId="31985802" w14:textId="77777777" w:rsidR="00DE4679" w:rsidRDefault="001A280C">
            <w:pPr>
              <w:pStyle w:val="Table01Row"/>
            </w:pPr>
            <w:r>
              <w:rPr>
                <w:i/>
              </w:rPr>
              <w:t>Victims of Crime Amendment Act 2004</w:t>
            </w:r>
          </w:p>
        </w:tc>
        <w:tc>
          <w:tcPr>
            <w:tcW w:w="1134" w:type="dxa"/>
          </w:tcPr>
          <w:p w14:paraId="3C752024" w14:textId="77777777" w:rsidR="00DE4679" w:rsidRDefault="001A280C">
            <w:pPr>
              <w:pStyle w:val="Table01Row"/>
            </w:pPr>
            <w:r>
              <w:t>2004/030</w:t>
            </w:r>
          </w:p>
        </w:tc>
        <w:tc>
          <w:tcPr>
            <w:tcW w:w="1134" w:type="dxa"/>
          </w:tcPr>
          <w:p w14:paraId="745ECFA1" w14:textId="77777777" w:rsidR="00DE4679" w:rsidRDefault="001A280C">
            <w:pPr>
              <w:pStyle w:val="Table01Row"/>
            </w:pPr>
            <w:r>
              <w:t>14 Oct 2004</w:t>
            </w:r>
          </w:p>
        </w:tc>
        <w:tc>
          <w:tcPr>
            <w:tcW w:w="3686" w:type="dxa"/>
          </w:tcPr>
          <w:p w14:paraId="7450496C" w14:textId="77777777" w:rsidR="00DE4679" w:rsidRDefault="001A280C">
            <w:pPr>
              <w:pStyle w:val="Table01Row"/>
            </w:pPr>
            <w:r>
              <w:t>14 Oct 2004 (see s. 2)</w:t>
            </w:r>
          </w:p>
        </w:tc>
      </w:tr>
      <w:tr w:rsidR="00DE4679" w14:paraId="3CBCEDEE" w14:textId="77777777">
        <w:trPr>
          <w:cantSplit/>
          <w:jc w:val="center"/>
        </w:trPr>
        <w:tc>
          <w:tcPr>
            <w:tcW w:w="10207" w:type="dxa"/>
            <w:gridSpan w:val="4"/>
          </w:tcPr>
          <w:p w14:paraId="591604A4" w14:textId="77777777" w:rsidR="00DE4679" w:rsidRDefault="001A280C">
            <w:pPr>
              <w:pStyle w:val="Table01Row"/>
            </w:pPr>
            <w:r>
              <w:rPr>
                <w:b/>
              </w:rPr>
              <w:t>Reprint 1 as at 4 Mar 2005</w:t>
            </w:r>
          </w:p>
        </w:tc>
      </w:tr>
      <w:tr w:rsidR="00DE4679" w14:paraId="6A32DE70" w14:textId="77777777">
        <w:trPr>
          <w:cantSplit/>
          <w:jc w:val="center"/>
        </w:trPr>
        <w:tc>
          <w:tcPr>
            <w:tcW w:w="4253" w:type="dxa"/>
          </w:tcPr>
          <w:p w14:paraId="3700A1F2" w14:textId="77777777" w:rsidR="00DE4679" w:rsidRDefault="001A280C">
            <w:pPr>
              <w:pStyle w:val="Table01Row"/>
            </w:pPr>
            <w:r>
              <w:rPr>
                <w:i/>
              </w:rPr>
              <w:t>Parole and Sentencing Legislation Amendment Act 2006</w:t>
            </w:r>
            <w:r>
              <w:t xml:space="preserve"> s. 97</w:t>
            </w:r>
          </w:p>
        </w:tc>
        <w:tc>
          <w:tcPr>
            <w:tcW w:w="1134" w:type="dxa"/>
          </w:tcPr>
          <w:p w14:paraId="2E519CA1" w14:textId="77777777" w:rsidR="00DE4679" w:rsidRDefault="001A280C">
            <w:pPr>
              <w:pStyle w:val="Table01Row"/>
            </w:pPr>
            <w:r>
              <w:t>2006/041</w:t>
            </w:r>
          </w:p>
        </w:tc>
        <w:tc>
          <w:tcPr>
            <w:tcW w:w="1134" w:type="dxa"/>
          </w:tcPr>
          <w:p w14:paraId="0BF28C8E" w14:textId="77777777" w:rsidR="00DE4679" w:rsidRDefault="001A280C">
            <w:pPr>
              <w:pStyle w:val="Table01Row"/>
            </w:pPr>
            <w:r>
              <w:t>22 Sep 2006</w:t>
            </w:r>
          </w:p>
        </w:tc>
        <w:tc>
          <w:tcPr>
            <w:tcW w:w="3686" w:type="dxa"/>
          </w:tcPr>
          <w:p w14:paraId="7306E2AC" w14:textId="77777777" w:rsidR="00DE4679" w:rsidRDefault="001A280C">
            <w:pPr>
              <w:pStyle w:val="Table01Row"/>
            </w:pPr>
            <w:r>
              <w:t xml:space="preserve">28 Jan 2007 (see s. 2 and </w:t>
            </w:r>
            <w:r>
              <w:rPr>
                <w:i/>
              </w:rPr>
              <w:t>Gazette</w:t>
            </w:r>
            <w:r>
              <w:t xml:space="preserve"> 29 Dec 2006 p. 5867)</w:t>
            </w:r>
          </w:p>
        </w:tc>
      </w:tr>
      <w:tr w:rsidR="00DE4679" w14:paraId="7DBF17FC" w14:textId="77777777">
        <w:trPr>
          <w:cantSplit/>
          <w:jc w:val="center"/>
        </w:trPr>
        <w:tc>
          <w:tcPr>
            <w:tcW w:w="4253" w:type="dxa"/>
          </w:tcPr>
          <w:p w14:paraId="3C8C5591" w14:textId="77777777" w:rsidR="00DE4679" w:rsidRDefault="001A280C">
            <w:pPr>
              <w:pStyle w:val="Table01Row"/>
            </w:pPr>
            <w:r>
              <w:rPr>
                <w:i/>
              </w:rPr>
              <w:t>Prisons and Sentencing Legislation Amendment Act 2006</w:t>
            </w:r>
            <w:r>
              <w:t xml:space="preserve"> Pt. 12</w:t>
            </w:r>
          </w:p>
        </w:tc>
        <w:tc>
          <w:tcPr>
            <w:tcW w:w="1134" w:type="dxa"/>
          </w:tcPr>
          <w:p w14:paraId="6EBB5E36" w14:textId="77777777" w:rsidR="00DE4679" w:rsidRDefault="001A280C">
            <w:pPr>
              <w:pStyle w:val="Table01Row"/>
            </w:pPr>
            <w:r>
              <w:t>2006/065</w:t>
            </w:r>
          </w:p>
        </w:tc>
        <w:tc>
          <w:tcPr>
            <w:tcW w:w="1134" w:type="dxa"/>
          </w:tcPr>
          <w:p w14:paraId="251A22D9" w14:textId="77777777" w:rsidR="00DE4679" w:rsidRDefault="001A280C">
            <w:pPr>
              <w:pStyle w:val="Table01Row"/>
            </w:pPr>
            <w:r>
              <w:t>8 Dec 2006</w:t>
            </w:r>
          </w:p>
        </w:tc>
        <w:tc>
          <w:tcPr>
            <w:tcW w:w="3686" w:type="dxa"/>
          </w:tcPr>
          <w:p w14:paraId="76B7A197" w14:textId="77777777" w:rsidR="00DE4679" w:rsidRDefault="001A280C">
            <w:pPr>
              <w:pStyle w:val="Table01Row"/>
            </w:pPr>
            <w:r>
              <w:t xml:space="preserve">4 Apr 2007 (see s. 2 and </w:t>
            </w:r>
            <w:r>
              <w:rPr>
                <w:i/>
              </w:rPr>
              <w:t>Gazette</w:t>
            </w:r>
            <w:r>
              <w:t xml:space="preserve"> 3 Apr 2007 p. 1491)</w:t>
            </w:r>
          </w:p>
        </w:tc>
      </w:tr>
      <w:tr w:rsidR="00DE4679" w14:paraId="06C86028" w14:textId="77777777">
        <w:trPr>
          <w:cantSplit/>
          <w:jc w:val="center"/>
        </w:trPr>
        <w:tc>
          <w:tcPr>
            <w:tcW w:w="4253" w:type="dxa"/>
          </w:tcPr>
          <w:p w14:paraId="270821C0" w14:textId="77777777" w:rsidR="00DE4679" w:rsidRDefault="001A280C">
            <w:pPr>
              <w:pStyle w:val="Table01Row"/>
            </w:pPr>
            <w:r>
              <w:rPr>
                <w:i/>
              </w:rPr>
              <w:t>Acts Amendment (Justice) Act 2008</w:t>
            </w:r>
            <w:r>
              <w:t xml:space="preserve"> Pt. 25</w:t>
            </w:r>
          </w:p>
        </w:tc>
        <w:tc>
          <w:tcPr>
            <w:tcW w:w="1134" w:type="dxa"/>
          </w:tcPr>
          <w:p w14:paraId="7E037852" w14:textId="77777777" w:rsidR="00DE4679" w:rsidRDefault="001A280C">
            <w:pPr>
              <w:pStyle w:val="Table01Row"/>
            </w:pPr>
            <w:r>
              <w:t>2008/005</w:t>
            </w:r>
          </w:p>
        </w:tc>
        <w:tc>
          <w:tcPr>
            <w:tcW w:w="1134" w:type="dxa"/>
          </w:tcPr>
          <w:p w14:paraId="662BDD1E" w14:textId="77777777" w:rsidR="00DE4679" w:rsidRDefault="001A280C">
            <w:pPr>
              <w:pStyle w:val="Table01Row"/>
            </w:pPr>
            <w:r>
              <w:t>31 Mar 2008</w:t>
            </w:r>
          </w:p>
        </w:tc>
        <w:tc>
          <w:tcPr>
            <w:tcW w:w="3686" w:type="dxa"/>
          </w:tcPr>
          <w:p w14:paraId="3BCEC780" w14:textId="77777777" w:rsidR="00DE4679" w:rsidRDefault="001A280C">
            <w:pPr>
              <w:pStyle w:val="Table01Row"/>
            </w:pPr>
            <w:r>
              <w:t xml:space="preserve">30 Sep 2008 (see s. 2(d) and </w:t>
            </w:r>
            <w:r>
              <w:rPr>
                <w:i/>
              </w:rPr>
              <w:t>Gazette</w:t>
            </w:r>
            <w:r>
              <w:t xml:space="preserve"> 11 Jul 2008 p. 3253)</w:t>
            </w:r>
          </w:p>
        </w:tc>
      </w:tr>
      <w:tr w:rsidR="00DE4679" w14:paraId="5A75B1B3" w14:textId="77777777">
        <w:trPr>
          <w:cantSplit/>
          <w:jc w:val="center"/>
        </w:trPr>
        <w:tc>
          <w:tcPr>
            <w:tcW w:w="4253" w:type="dxa"/>
          </w:tcPr>
          <w:p w14:paraId="501D8C29" w14:textId="77777777" w:rsidR="00DE4679" w:rsidRDefault="001A280C">
            <w:pPr>
              <w:pStyle w:val="Table01Row"/>
            </w:pPr>
            <w:r>
              <w:rPr>
                <w:i/>
              </w:rPr>
              <w:t>Standardisation of Formatting Act 2010</w:t>
            </w:r>
            <w:r>
              <w:t xml:space="preserve"> s. 4</w:t>
            </w:r>
          </w:p>
        </w:tc>
        <w:tc>
          <w:tcPr>
            <w:tcW w:w="1134" w:type="dxa"/>
          </w:tcPr>
          <w:p w14:paraId="1896F27D" w14:textId="77777777" w:rsidR="00DE4679" w:rsidRDefault="001A280C">
            <w:pPr>
              <w:pStyle w:val="Table01Row"/>
            </w:pPr>
            <w:r>
              <w:t>2010/019</w:t>
            </w:r>
          </w:p>
        </w:tc>
        <w:tc>
          <w:tcPr>
            <w:tcW w:w="1134" w:type="dxa"/>
          </w:tcPr>
          <w:p w14:paraId="71E166F8" w14:textId="77777777" w:rsidR="00DE4679" w:rsidRDefault="001A280C">
            <w:pPr>
              <w:pStyle w:val="Table01Row"/>
            </w:pPr>
            <w:r>
              <w:t>28 Jun 2010</w:t>
            </w:r>
          </w:p>
        </w:tc>
        <w:tc>
          <w:tcPr>
            <w:tcW w:w="3686" w:type="dxa"/>
          </w:tcPr>
          <w:p w14:paraId="6F3835D2" w14:textId="77777777" w:rsidR="00DE4679" w:rsidRDefault="001A280C">
            <w:pPr>
              <w:pStyle w:val="Table01Row"/>
            </w:pPr>
            <w:r>
              <w:t xml:space="preserve">11 Sep 2010 (see s. 2(b) and </w:t>
            </w:r>
            <w:r>
              <w:rPr>
                <w:i/>
              </w:rPr>
              <w:t>Gazette</w:t>
            </w:r>
            <w:r>
              <w:t xml:space="preserve"> 10 Sep 2010 p. 4341)</w:t>
            </w:r>
          </w:p>
        </w:tc>
      </w:tr>
      <w:tr w:rsidR="00DE4679" w14:paraId="549F120B" w14:textId="77777777">
        <w:trPr>
          <w:cantSplit/>
          <w:jc w:val="center"/>
        </w:trPr>
        <w:tc>
          <w:tcPr>
            <w:tcW w:w="10207" w:type="dxa"/>
            <w:gridSpan w:val="4"/>
          </w:tcPr>
          <w:p w14:paraId="702EF5F8" w14:textId="77777777" w:rsidR="00DE4679" w:rsidRDefault="001A280C">
            <w:pPr>
              <w:pStyle w:val="Table01Row"/>
            </w:pPr>
            <w:r>
              <w:rPr>
                <w:b/>
              </w:rPr>
              <w:t>Reprint 2 as at 28 Oct 2011</w:t>
            </w:r>
          </w:p>
        </w:tc>
      </w:tr>
      <w:tr w:rsidR="00DE4679" w14:paraId="6D5B4969" w14:textId="77777777">
        <w:trPr>
          <w:cantSplit/>
          <w:jc w:val="center"/>
        </w:trPr>
        <w:tc>
          <w:tcPr>
            <w:tcW w:w="4253" w:type="dxa"/>
          </w:tcPr>
          <w:p w14:paraId="75842003" w14:textId="77777777" w:rsidR="00DE4679" w:rsidRDefault="001A280C">
            <w:pPr>
              <w:pStyle w:val="Table01Row"/>
            </w:pPr>
            <w:r>
              <w:rPr>
                <w:i/>
              </w:rPr>
              <w:t xml:space="preserve">Criminal Law (Mental </w:t>
            </w:r>
            <w:r>
              <w:rPr>
                <w:i/>
              </w:rPr>
              <w:t>Impairment) Act 2023</w:t>
            </w:r>
            <w:r>
              <w:t xml:space="preserve"> s. 411</w:t>
            </w:r>
          </w:p>
        </w:tc>
        <w:tc>
          <w:tcPr>
            <w:tcW w:w="1134" w:type="dxa"/>
          </w:tcPr>
          <w:p w14:paraId="68CD0222" w14:textId="77777777" w:rsidR="00DE4679" w:rsidRDefault="001A280C">
            <w:pPr>
              <w:pStyle w:val="Table01Row"/>
            </w:pPr>
            <w:r>
              <w:t>2023/010</w:t>
            </w:r>
          </w:p>
        </w:tc>
        <w:tc>
          <w:tcPr>
            <w:tcW w:w="1134" w:type="dxa"/>
          </w:tcPr>
          <w:p w14:paraId="1BD7B3B0" w14:textId="77777777" w:rsidR="00DE4679" w:rsidRDefault="001A280C">
            <w:pPr>
              <w:pStyle w:val="Table01Row"/>
            </w:pPr>
            <w:r>
              <w:t>13 Apr 2023</w:t>
            </w:r>
          </w:p>
        </w:tc>
        <w:tc>
          <w:tcPr>
            <w:tcW w:w="3686" w:type="dxa"/>
          </w:tcPr>
          <w:p w14:paraId="3D15188A" w14:textId="77777777" w:rsidR="00DE4679" w:rsidRDefault="001A280C">
            <w:pPr>
              <w:pStyle w:val="Table01Row"/>
            </w:pPr>
            <w:r>
              <w:t>To be proclaimed (see s. 2(b))</w:t>
            </w:r>
          </w:p>
        </w:tc>
      </w:tr>
    </w:tbl>
    <w:p w14:paraId="621C34D5" w14:textId="77777777" w:rsidR="00DE4679" w:rsidRDefault="001A280C">
      <w:pPr>
        <w:pStyle w:val="IActName"/>
      </w:pPr>
      <w:r>
        <w:lastRenderedPageBreak/>
        <w:t>Vocational Education and Training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5AB8A1" w14:textId="77777777">
        <w:trPr>
          <w:cantSplit/>
          <w:jc w:val="center"/>
        </w:trPr>
        <w:tc>
          <w:tcPr>
            <w:tcW w:w="1134" w:type="dxa"/>
          </w:tcPr>
          <w:p w14:paraId="6F23BA99" w14:textId="77777777" w:rsidR="00DE4679" w:rsidRDefault="001A280C">
            <w:pPr>
              <w:pStyle w:val="Table01Row"/>
              <w:keepNext/>
            </w:pPr>
            <w:r>
              <w:rPr>
                <w:b/>
              </w:rPr>
              <w:t>Portfolio:</w:t>
            </w:r>
          </w:p>
        </w:tc>
        <w:tc>
          <w:tcPr>
            <w:tcW w:w="8505" w:type="dxa"/>
          </w:tcPr>
          <w:p w14:paraId="48BA7D03" w14:textId="77777777" w:rsidR="00DE4679" w:rsidRDefault="001A280C">
            <w:pPr>
              <w:pStyle w:val="Table01Row"/>
              <w:keepNext/>
            </w:pPr>
            <w:r>
              <w:t xml:space="preserve">Minister for Training and Workforce Development (except Part 4, which is administered by the Minister for </w:t>
            </w:r>
            <w:r>
              <w:t>Training principally assisted by the Department of Education)</w:t>
            </w:r>
          </w:p>
        </w:tc>
      </w:tr>
      <w:tr w:rsidR="00DE4679" w14:paraId="50FA009F" w14:textId="77777777">
        <w:trPr>
          <w:cantSplit/>
          <w:jc w:val="center"/>
        </w:trPr>
        <w:tc>
          <w:tcPr>
            <w:tcW w:w="1134" w:type="dxa"/>
          </w:tcPr>
          <w:p w14:paraId="7469B879" w14:textId="77777777" w:rsidR="00DE4679" w:rsidRDefault="001A280C">
            <w:pPr>
              <w:pStyle w:val="Table01Row"/>
              <w:keepNext/>
            </w:pPr>
            <w:r>
              <w:rPr>
                <w:b/>
              </w:rPr>
              <w:t>Agency:</w:t>
            </w:r>
          </w:p>
        </w:tc>
        <w:tc>
          <w:tcPr>
            <w:tcW w:w="8505" w:type="dxa"/>
          </w:tcPr>
          <w:p w14:paraId="16D6FECF" w14:textId="77777777" w:rsidR="00DE4679" w:rsidRDefault="001A280C">
            <w:pPr>
              <w:pStyle w:val="Table01Row"/>
              <w:keepNext/>
            </w:pPr>
            <w:r>
              <w:t>Department of Training and Workforce Development</w:t>
            </w:r>
          </w:p>
        </w:tc>
      </w:tr>
    </w:tbl>
    <w:p w14:paraId="21F6C12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BA3DF8" w14:textId="77777777">
        <w:trPr>
          <w:cantSplit/>
          <w:jc w:val="center"/>
        </w:trPr>
        <w:tc>
          <w:tcPr>
            <w:tcW w:w="4253" w:type="dxa"/>
          </w:tcPr>
          <w:p w14:paraId="125CFCDE" w14:textId="77777777" w:rsidR="00DE4679" w:rsidRDefault="001A280C">
            <w:pPr>
              <w:pStyle w:val="Table01Row"/>
            </w:pPr>
            <w:r>
              <w:rPr>
                <w:i/>
              </w:rPr>
              <w:t>Vocational Education and Training Act 1996</w:t>
            </w:r>
          </w:p>
        </w:tc>
        <w:tc>
          <w:tcPr>
            <w:tcW w:w="1134" w:type="dxa"/>
          </w:tcPr>
          <w:p w14:paraId="145D8241" w14:textId="77777777" w:rsidR="00DE4679" w:rsidRDefault="001A280C">
            <w:pPr>
              <w:pStyle w:val="Table01Row"/>
            </w:pPr>
            <w:r>
              <w:t>1996/042</w:t>
            </w:r>
          </w:p>
        </w:tc>
        <w:tc>
          <w:tcPr>
            <w:tcW w:w="1134" w:type="dxa"/>
          </w:tcPr>
          <w:p w14:paraId="625AB487" w14:textId="77777777" w:rsidR="00DE4679" w:rsidRDefault="001A280C">
            <w:pPr>
              <w:pStyle w:val="Table01Row"/>
            </w:pPr>
            <w:r>
              <w:t>16 Oct 1996</w:t>
            </w:r>
          </w:p>
        </w:tc>
        <w:tc>
          <w:tcPr>
            <w:tcW w:w="3686" w:type="dxa"/>
          </w:tcPr>
          <w:p w14:paraId="4CCC92BB" w14:textId="77777777" w:rsidR="00DE4679" w:rsidRDefault="001A280C">
            <w:pPr>
              <w:pStyle w:val="Table01Row"/>
            </w:pPr>
            <w:r>
              <w:t>s. 1 &amp; 2: 16 Oct 1996;</w:t>
            </w:r>
          </w:p>
          <w:p w14:paraId="5F25FB28" w14:textId="77777777" w:rsidR="00DE4679" w:rsidRDefault="001A280C">
            <w:pPr>
              <w:pStyle w:val="Table01Row"/>
            </w:pPr>
            <w:r>
              <w:t>Act other than s. 1, 2, Pt. 7 &amp; Sch. 2: 1 Jan 1</w:t>
            </w:r>
            <w:r>
              <w:t xml:space="preserve">997 (see s. 2 and </w:t>
            </w:r>
            <w:r>
              <w:rPr>
                <w:i/>
              </w:rPr>
              <w:t>Gazette</w:t>
            </w:r>
            <w:r>
              <w:t xml:space="preserve"> 12 Nov 1996 p. 6301);</w:t>
            </w:r>
          </w:p>
          <w:p w14:paraId="4F210499" w14:textId="77777777" w:rsidR="00DE4679" w:rsidRDefault="001A280C">
            <w:pPr>
              <w:pStyle w:val="Table01Row"/>
            </w:pPr>
            <w:r>
              <w:t>Pt. 7 (s. 58‑62) &amp; Sch. 2 deleted by 2008/044 s. 39 &amp; 48</w:t>
            </w:r>
          </w:p>
        </w:tc>
      </w:tr>
      <w:tr w:rsidR="00DE4679" w14:paraId="7A652ACE" w14:textId="77777777">
        <w:trPr>
          <w:cantSplit/>
          <w:jc w:val="center"/>
        </w:trPr>
        <w:tc>
          <w:tcPr>
            <w:tcW w:w="4253" w:type="dxa"/>
          </w:tcPr>
          <w:p w14:paraId="43E82B82" w14:textId="77777777" w:rsidR="00DE4679" w:rsidRDefault="001A280C">
            <w:pPr>
              <w:pStyle w:val="Table01Row"/>
            </w:pPr>
            <w:r>
              <w:rPr>
                <w:i/>
              </w:rPr>
              <w:t>Acts Amendment (Education Loan Scheme) Act 1998</w:t>
            </w:r>
            <w:r>
              <w:t xml:space="preserve"> Pt. 3 &amp; 5</w:t>
            </w:r>
          </w:p>
        </w:tc>
        <w:tc>
          <w:tcPr>
            <w:tcW w:w="1134" w:type="dxa"/>
          </w:tcPr>
          <w:p w14:paraId="3CDA00F4" w14:textId="77777777" w:rsidR="00DE4679" w:rsidRDefault="001A280C">
            <w:pPr>
              <w:pStyle w:val="Table01Row"/>
            </w:pPr>
            <w:r>
              <w:t>1998/027</w:t>
            </w:r>
          </w:p>
        </w:tc>
        <w:tc>
          <w:tcPr>
            <w:tcW w:w="1134" w:type="dxa"/>
          </w:tcPr>
          <w:p w14:paraId="12636B9B" w14:textId="77777777" w:rsidR="00DE4679" w:rsidRDefault="001A280C">
            <w:pPr>
              <w:pStyle w:val="Table01Row"/>
            </w:pPr>
            <w:r>
              <w:t>30 Jun 1998</w:t>
            </w:r>
          </w:p>
        </w:tc>
        <w:tc>
          <w:tcPr>
            <w:tcW w:w="3686" w:type="dxa"/>
          </w:tcPr>
          <w:p w14:paraId="0B23E06B" w14:textId="77777777" w:rsidR="00DE4679" w:rsidRDefault="001A280C">
            <w:pPr>
              <w:pStyle w:val="Table01Row"/>
            </w:pPr>
            <w:r>
              <w:t>30 Jun 1998 (see s. 2)</w:t>
            </w:r>
          </w:p>
        </w:tc>
      </w:tr>
      <w:tr w:rsidR="00DE4679" w14:paraId="63AB508B" w14:textId="77777777">
        <w:trPr>
          <w:cantSplit/>
          <w:jc w:val="center"/>
        </w:trPr>
        <w:tc>
          <w:tcPr>
            <w:tcW w:w="4253" w:type="dxa"/>
          </w:tcPr>
          <w:p w14:paraId="16281B0C" w14:textId="77777777" w:rsidR="00DE4679" w:rsidRDefault="001A280C">
            <w:pPr>
              <w:pStyle w:val="Table01Row"/>
            </w:pPr>
            <w:r>
              <w:rPr>
                <w:i/>
              </w:rPr>
              <w:t>School Education Act 1999</w:t>
            </w:r>
            <w:r>
              <w:t xml:space="preserve"> s. 247</w:t>
            </w:r>
          </w:p>
        </w:tc>
        <w:tc>
          <w:tcPr>
            <w:tcW w:w="1134" w:type="dxa"/>
          </w:tcPr>
          <w:p w14:paraId="1BA258BA" w14:textId="77777777" w:rsidR="00DE4679" w:rsidRDefault="001A280C">
            <w:pPr>
              <w:pStyle w:val="Table01Row"/>
            </w:pPr>
            <w:r>
              <w:t>1999/036</w:t>
            </w:r>
          </w:p>
        </w:tc>
        <w:tc>
          <w:tcPr>
            <w:tcW w:w="1134" w:type="dxa"/>
          </w:tcPr>
          <w:p w14:paraId="3E32A858" w14:textId="77777777" w:rsidR="00DE4679" w:rsidRDefault="001A280C">
            <w:pPr>
              <w:pStyle w:val="Table01Row"/>
            </w:pPr>
            <w:r>
              <w:t>2 Nov 1999</w:t>
            </w:r>
          </w:p>
        </w:tc>
        <w:tc>
          <w:tcPr>
            <w:tcW w:w="3686" w:type="dxa"/>
          </w:tcPr>
          <w:p w14:paraId="38710A77" w14:textId="77777777" w:rsidR="00DE4679" w:rsidRDefault="001A280C">
            <w:pPr>
              <w:pStyle w:val="Table01Row"/>
            </w:pPr>
            <w:r>
              <w:t xml:space="preserve">1 Jan 2001 (see s. 2 and </w:t>
            </w:r>
            <w:r>
              <w:rPr>
                <w:i/>
              </w:rPr>
              <w:t>Gazette</w:t>
            </w:r>
            <w:r>
              <w:t xml:space="preserve"> 29 Dec 2000 p. 7904)</w:t>
            </w:r>
          </w:p>
        </w:tc>
      </w:tr>
      <w:tr w:rsidR="00DE4679" w14:paraId="329BAF89" w14:textId="77777777">
        <w:trPr>
          <w:cantSplit/>
          <w:jc w:val="center"/>
        </w:trPr>
        <w:tc>
          <w:tcPr>
            <w:tcW w:w="6521" w:type="dxa"/>
            <w:gridSpan w:val="3"/>
          </w:tcPr>
          <w:p w14:paraId="3E3DD21E" w14:textId="77777777" w:rsidR="00DE4679" w:rsidRDefault="001A280C">
            <w:pPr>
              <w:pStyle w:val="Table01Row"/>
            </w:pPr>
            <w:r>
              <w:rPr>
                <w:i/>
              </w:rPr>
              <w:t>Vocational Education and Training Amendment Regulations (No. 2) 1999</w:t>
            </w:r>
            <w:r>
              <w:t xml:space="preserve"> r. 3 published in </w:t>
            </w:r>
            <w:r>
              <w:rPr>
                <w:i/>
              </w:rPr>
              <w:t>Gazette</w:t>
            </w:r>
            <w:r>
              <w:t xml:space="preserve"> 5 Nov 1999 p. 5634</w:t>
            </w:r>
          </w:p>
        </w:tc>
        <w:tc>
          <w:tcPr>
            <w:tcW w:w="3686" w:type="dxa"/>
          </w:tcPr>
          <w:p w14:paraId="64B298C5" w14:textId="77777777" w:rsidR="00DE4679" w:rsidRDefault="001A280C">
            <w:pPr>
              <w:pStyle w:val="Table01Row"/>
            </w:pPr>
            <w:r>
              <w:t xml:space="preserve">1 Jan 1997 (see r. 2(2) and </w:t>
            </w:r>
            <w:r>
              <w:rPr>
                <w:i/>
              </w:rPr>
              <w:t>Gazette</w:t>
            </w:r>
            <w:r>
              <w:t xml:space="preserve"> 12 Nov 1996 p. 6301)</w:t>
            </w:r>
          </w:p>
        </w:tc>
      </w:tr>
      <w:tr w:rsidR="00DE4679" w14:paraId="5BE7A829" w14:textId="77777777">
        <w:trPr>
          <w:cantSplit/>
          <w:jc w:val="center"/>
        </w:trPr>
        <w:tc>
          <w:tcPr>
            <w:tcW w:w="4253" w:type="dxa"/>
          </w:tcPr>
          <w:p w14:paraId="19A9D8D0" w14:textId="77777777" w:rsidR="00DE4679" w:rsidRDefault="001A280C">
            <w:pPr>
              <w:pStyle w:val="Table01Row"/>
            </w:pPr>
            <w:r>
              <w:rPr>
                <w:i/>
              </w:rPr>
              <w:t xml:space="preserve">Statutes </w:t>
            </w:r>
            <w:r>
              <w:rPr>
                <w:i/>
              </w:rPr>
              <w:t>(Repeals and Minor Amendments) Act 2000</w:t>
            </w:r>
            <w:r>
              <w:t xml:space="preserve"> s. 45</w:t>
            </w:r>
          </w:p>
        </w:tc>
        <w:tc>
          <w:tcPr>
            <w:tcW w:w="1134" w:type="dxa"/>
          </w:tcPr>
          <w:p w14:paraId="23EF6653" w14:textId="77777777" w:rsidR="00DE4679" w:rsidRDefault="001A280C">
            <w:pPr>
              <w:pStyle w:val="Table01Row"/>
            </w:pPr>
            <w:r>
              <w:t>2000/024</w:t>
            </w:r>
          </w:p>
        </w:tc>
        <w:tc>
          <w:tcPr>
            <w:tcW w:w="1134" w:type="dxa"/>
          </w:tcPr>
          <w:p w14:paraId="323551EC" w14:textId="77777777" w:rsidR="00DE4679" w:rsidRDefault="001A280C">
            <w:pPr>
              <w:pStyle w:val="Table01Row"/>
            </w:pPr>
            <w:r>
              <w:t>4 Jul 2000</w:t>
            </w:r>
          </w:p>
        </w:tc>
        <w:tc>
          <w:tcPr>
            <w:tcW w:w="3686" w:type="dxa"/>
          </w:tcPr>
          <w:p w14:paraId="4294A76C" w14:textId="77777777" w:rsidR="00DE4679" w:rsidRDefault="001A280C">
            <w:pPr>
              <w:pStyle w:val="Table01Row"/>
            </w:pPr>
            <w:r>
              <w:t>4 Jul 2000 (see s. 2)</w:t>
            </w:r>
          </w:p>
        </w:tc>
      </w:tr>
      <w:tr w:rsidR="00DE4679" w14:paraId="5B821078" w14:textId="77777777">
        <w:trPr>
          <w:cantSplit/>
          <w:jc w:val="center"/>
        </w:trPr>
        <w:tc>
          <w:tcPr>
            <w:tcW w:w="4253" w:type="dxa"/>
          </w:tcPr>
          <w:p w14:paraId="612B0323" w14:textId="77777777" w:rsidR="00DE4679" w:rsidRDefault="001A280C">
            <w:pPr>
              <w:pStyle w:val="Table01Row"/>
            </w:pPr>
            <w:r>
              <w:rPr>
                <w:i/>
              </w:rPr>
              <w:t>State Superannuation (Transitional and Consequential Provisions) Act 2000</w:t>
            </w:r>
            <w:r>
              <w:t xml:space="preserve"> s. 75</w:t>
            </w:r>
          </w:p>
        </w:tc>
        <w:tc>
          <w:tcPr>
            <w:tcW w:w="1134" w:type="dxa"/>
          </w:tcPr>
          <w:p w14:paraId="4A24322D" w14:textId="77777777" w:rsidR="00DE4679" w:rsidRDefault="001A280C">
            <w:pPr>
              <w:pStyle w:val="Table01Row"/>
            </w:pPr>
            <w:r>
              <w:t>2000/043</w:t>
            </w:r>
          </w:p>
        </w:tc>
        <w:tc>
          <w:tcPr>
            <w:tcW w:w="1134" w:type="dxa"/>
          </w:tcPr>
          <w:p w14:paraId="69A5C7BB" w14:textId="77777777" w:rsidR="00DE4679" w:rsidRDefault="001A280C">
            <w:pPr>
              <w:pStyle w:val="Table01Row"/>
            </w:pPr>
            <w:r>
              <w:t>2 Nov 2000</w:t>
            </w:r>
          </w:p>
        </w:tc>
        <w:tc>
          <w:tcPr>
            <w:tcW w:w="3686" w:type="dxa"/>
          </w:tcPr>
          <w:p w14:paraId="17EC338B" w14:textId="77777777" w:rsidR="00DE4679" w:rsidRDefault="001A280C">
            <w:pPr>
              <w:pStyle w:val="Table01Row"/>
            </w:pPr>
            <w:r>
              <w:t>To be proclaimed (see s. 2(2))</w:t>
            </w:r>
          </w:p>
        </w:tc>
      </w:tr>
      <w:tr w:rsidR="00DE4679" w14:paraId="5A476931" w14:textId="77777777">
        <w:trPr>
          <w:cantSplit/>
          <w:jc w:val="center"/>
        </w:trPr>
        <w:tc>
          <w:tcPr>
            <w:tcW w:w="10207" w:type="dxa"/>
            <w:gridSpan w:val="4"/>
          </w:tcPr>
          <w:p w14:paraId="27BEB58B" w14:textId="77777777" w:rsidR="00DE4679" w:rsidRDefault="001A280C">
            <w:pPr>
              <w:pStyle w:val="Table01Row"/>
            </w:pPr>
            <w:r>
              <w:rPr>
                <w:b/>
              </w:rPr>
              <w:t xml:space="preserve">Reprinted as at </w:t>
            </w:r>
            <w:r>
              <w:rPr>
                <w:b/>
              </w:rPr>
              <w:t>11 Jan 2002 (not including 1996/042 Pt. 7 &amp; Sch 2 &amp; 2000/043)</w:t>
            </w:r>
          </w:p>
        </w:tc>
      </w:tr>
      <w:tr w:rsidR="00DE4679" w14:paraId="3AAB8D82" w14:textId="77777777">
        <w:trPr>
          <w:cantSplit/>
          <w:jc w:val="center"/>
        </w:trPr>
        <w:tc>
          <w:tcPr>
            <w:tcW w:w="4253" w:type="dxa"/>
          </w:tcPr>
          <w:p w14:paraId="009B5286" w14:textId="77777777" w:rsidR="00DE4679" w:rsidRDefault="001A280C">
            <w:pPr>
              <w:pStyle w:val="Table01Row"/>
            </w:pPr>
            <w:r>
              <w:rPr>
                <w:i/>
              </w:rPr>
              <w:t>Labour Relations Reform Act 2002</w:t>
            </w:r>
            <w:r>
              <w:t xml:space="preserve"> s. 184</w:t>
            </w:r>
          </w:p>
        </w:tc>
        <w:tc>
          <w:tcPr>
            <w:tcW w:w="1134" w:type="dxa"/>
          </w:tcPr>
          <w:p w14:paraId="61B98A5C" w14:textId="77777777" w:rsidR="00DE4679" w:rsidRDefault="001A280C">
            <w:pPr>
              <w:pStyle w:val="Table01Row"/>
            </w:pPr>
            <w:r>
              <w:t>2002/020</w:t>
            </w:r>
          </w:p>
        </w:tc>
        <w:tc>
          <w:tcPr>
            <w:tcW w:w="1134" w:type="dxa"/>
          </w:tcPr>
          <w:p w14:paraId="25FDE7A8" w14:textId="77777777" w:rsidR="00DE4679" w:rsidRDefault="001A280C">
            <w:pPr>
              <w:pStyle w:val="Table01Row"/>
            </w:pPr>
            <w:r>
              <w:t>8 Jul 2002</w:t>
            </w:r>
          </w:p>
        </w:tc>
        <w:tc>
          <w:tcPr>
            <w:tcW w:w="3686" w:type="dxa"/>
          </w:tcPr>
          <w:p w14:paraId="18ACDD1E" w14:textId="77777777" w:rsidR="00DE4679" w:rsidRDefault="001A280C">
            <w:pPr>
              <w:pStyle w:val="Table01Row"/>
            </w:pPr>
            <w:r>
              <w:t>This amendment is not included because the Schedule it sought to amend had been deleted by 2008/044 s. 48 prior to commencement</w:t>
            </w:r>
          </w:p>
        </w:tc>
      </w:tr>
      <w:tr w:rsidR="00DE4679" w14:paraId="48A2EC3D" w14:textId="77777777">
        <w:trPr>
          <w:cantSplit/>
          <w:jc w:val="center"/>
        </w:trPr>
        <w:tc>
          <w:tcPr>
            <w:tcW w:w="4253" w:type="dxa"/>
          </w:tcPr>
          <w:p w14:paraId="62608440" w14:textId="77777777" w:rsidR="00DE4679" w:rsidRDefault="001A280C">
            <w:pPr>
              <w:pStyle w:val="Table01Row"/>
            </w:pPr>
            <w:r>
              <w:rPr>
                <w:i/>
              </w:rPr>
              <w:t>Financial Legislation Amendment and Repeal Act 2006</w:t>
            </w:r>
            <w:r>
              <w:t xml:space="preserve"> s. 4, 5(1) &amp; Sch. 1 cl. 174</w:t>
            </w:r>
          </w:p>
        </w:tc>
        <w:tc>
          <w:tcPr>
            <w:tcW w:w="1134" w:type="dxa"/>
          </w:tcPr>
          <w:p w14:paraId="2BBE64CA" w14:textId="77777777" w:rsidR="00DE4679" w:rsidRDefault="001A280C">
            <w:pPr>
              <w:pStyle w:val="Table01Row"/>
            </w:pPr>
            <w:r>
              <w:t>2006/077</w:t>
            </w:r>
          </w:p>
        </w:tc>
        <w:tc>
          <w:tcPr>
            <w:tcW w:w="1134" w:type="dxa"/>
          </w:tcPr>
          <w:p w14:paraId="422D758B" w14:textId="77777777" w:rsidR="00DE4679" w:rsidRDefault="001A280C">
            <w:pPr>
              <w:pStyle w:val="Table01Row"/>
            </w:pPr>
            <w:r>
              <w:t>21 Dec 2006</w:t>
            </w:r>
          </w:p>
        </w:tc>
        <w:tc>
          <w:tcPr>
            <w:tcW w:w="3686" w:type="dxa"/>
          </w:tcPr>
          <w:p w14:paraId="65033F5E" w14:textId="77777777" w:rsidR="00DE4679" w:rsidRDefault="001A280C">
            <w:pPr>
              <w:pStyle w:val="Table01Row"/>
            </w:pPr>
            <w:r>
              <w:t>1 Feb 2007 (see s. 2(1) an</w:t>
            </w:r>
            <w:r>
              <w:t xml:space="preserve">d </w:t>
            </w:r>
            <w:r>
              <w:rPr>
                <w:i/>
              </w:rPr>
              <w:t>Gazette</w:t>
            </w:r>
            <w:r>
              <w:t xml:space="preserve"> 19 Jan 2007 p. 137)</w:t>
            </w:r>
          </w:p>
        </w:tc>
      </w:tr>
      <w:tr w:rsidR="00DE4679" w14:paraId="229F28B3" w14:textId="77777777">
        <w:trPr>
          <w:cantSplit/>
          <w:jc w:val="center"/>
        </w:trPr>
        <w:tc>
          <w:tcPr>
            <w:tcW w:w="4253" w:type="dxa"/>
          </w:tcPr>
          <w:p w14:paraId="2D4DBA00" w14:textId="77777777" w:rsidR="00DE4679" w:rsidRDefault="001A280C">
            <w:pPr>
              <w:pStyle w:val="Table01Row"/>
            </w:pPr>
            <w:r>
              <w:rPr>
                <w:i/>
              </w:rPr>
              <w:t>Training Legislation Amendment and Repeal Act 2008</w:t>
            </w:r>
            <w:r>
              <w:t xml:space="preserve"> Pt. 2</w:t>
            </w:r>
          </w:p>
        </w:tc>
        <w:tc>
          <w:tcPr>
            <w:tcW w:w="1134" w:type="dxa"/>
          </w:tcPr>
          <w:p w14:paraId="19E563AD" w14:textId="77777777" w:rsidR="00DE4679" w:rsidRDefault="001A280C">
            <w:pPr>
              <w:pStyle w:val="Table01Row"/>
            </w:pPr>
            <w:r>
              <w:t>2008/044</w:t>
            </w:r>
          </w:p>
        </w:tc>
        <w:tc>
          <w:tcPr>
            <w:tcW w:w="1134" w:type="dxa"/>
          </w:tcPr>
          <w:p w14:paraId="102D96E1" w14:textId="77777777" w:rsidR="00DE4679" w:rsidRDefault="001A280C">
            <w:pPr>
              <w:pStyle w:val="Table01Row"/>
            </w:pPr>
            <w:r>
              <w:t>10 Dec 2008</w:t>
            </w:r>
          </w:p>
        </w:tc>
        <w:tc>
          <w:tcPr>
            <w:tcW w:w="3686" w:type="dxa"/>
          </w:tcPr>
          <w:p w14:paraId="4001DD9A" w14:textId="77777777" w:rsidR="00DE4679" w:rsidRDefault="001A280C">
            <w:pPr>
              <w:pStyle w:val="Table01Row"/>
            </w:pPr>
            <w:r>
              <w:t>10 Jun 2009 (see s. 2(2))</w:t>
            </w:r>
          </w:p>
        </w:tc>
      </w:tr>
      <w:tr w:rsidR="00DE4679" w14:paraId="618A323E" w14:textId="77777777">
        <w:trPr>
          <w:cantSplit/>
          <w:jc w:val="center"/>
        </w:trPr>
        <w:tc>
          <w:tcPr>
            <w:tcW w:w="10207" w:type="dxa"/>
            <w:gridSpan w:val="4"/>
          </w:tcPr>
          <w:p w14:paraId="4EE92701" w14:textId="77777777" w:rsidR="00DE4679" w:rsidRDefault="001A280C">
            <w:pPr>
              <w:pStyle w:val="Table01Row"/>
            </w:pPr>
            <w:r>
              <w:rPr>
                <w:b/>
              </w:rPr>
              <w:t>Reprint 2 as at 7 Aug 2009 (not including 2000/043)</w:t>
            </w:r>
          </w:p>
        </w:tc>
      </w:tr>
      <w:tr w:rsidR="00DE4679" w14:paraId="48E4B56D" w14:textId="77777777">
        <w:trPr>
          <w:cantSplit/>
          <w:jc w:val="center"/>
        </w:trPr>
        <w:tc>
          <w:tcPr>
            <w:tcW w:w="4253" w:type="dxa"/>
          </w:tcPr>
          <w:p w14:paraId="0DB66F69" w14:textId="77777777" w:rsidR="00DE4679" w:rsidRDefault="001A280C">
            <w:pPr>
              <w:pStyle w:val="Table01Row"/>
            </w:pPr>
            <w:r>
              <w:rPr>
                <w:i/>
              </w:rPr>
              <w:t>Acts Amendment (Bankruptcy) Act 2009</w:t>
            </w:r>
            <w:r>
              <w:t xml:space="preserve"> s. 88</w:t>
            </w:r>
          </w:p>
        </w:tc>
        <w:tc>
          <w:tcPr>
            <w:tcW w:w="1134" w:type="dxa"/>
          </w:tcPr>
          <w:p w14:paraId="2ADCBE6D" w14:textId="77777777" w:rsidR="00DE4679" w:rsidRDefault="001A280C">
            <w:pPr>
              <w:pStyle w:val="Table01Row"/>
            </w:pPr>
            <w:r>
              <w:t>2009/018</w:t>
            </w:r>
          </w:p>
        </w:tc>
        <w:tc>
          <w:tcPr>
            <w:tcW w:w="1134" w:type="dxa"/>
          </w:tcPr>
          <w:p w14:paraId="718226AC" w14:textId="77777777" w:rsidR="00DE4679" w:rsidRDefault="001A280C">
            <w:pPr>
              <w:pStyle w:val="Table01Row"/>
            </w:pPr>
            <w:r>
              <w:t>16 Sep 2009</w:t>
            </w:r>
          </w:p>
        </w:tc>
        <w:tc>
          <w:tcPr>
            <w:tcW w:w="3686" w:type="dxa"/>
          </w:tcPr>
          <w:p w14:paraId="291294D7" w14:textId="77777777" w:rsidR="00DE4679" w:rsidRDefault="001A280C">
            <w:pPr>
              <w:pStyle w:val="Table01Row"/>
            </w:pPr>
            <w:r>
              <w:t>17 Sep 2009 (see s. 2(b))</w:t>
            </w:r>
          </w:p>
        </w:tc>
      </w:tr>
      <w:tr w:rsidR="00DE4679" w14:paraId="057250A7" w14:textId="77777777">
        <w:trPr>
          <w:cantSplit/>
          <w:jc w:val="center"/>
        </w:trPr>
        <w:tc>
          <w:tcPr>
            <w:tcW w:w="4253" w:type="dxa"/>
          </w:tcPr>
          <w:p w14:paraId="0910EEB8" w14:textId="77777777" w:rsidR="00DE4679" w:rsidRDefault="001A280C">
            <w:pPr>
              <w:pStyle w:val="Table01Row"/>
            </w:pPr>
            <w:r>
              <w:rPr>
                <w:i/>
              </w:rPr>
              <w:t>Standardisation of Formatting Act 2010</w:t>
            </w:r>
            <w:r>
              <w:t xml:space="preserve"> s. 4</w:t>
            </w:r>
          </w:p>
        </w:tc>
        <w:tc>
          <w:tcPr>
            <w:tcW w:w="1134" w:type="dxa"/>
          </w:tcPr>
          <w:p w14:paraId="69A2AD55" w14:textId="77777777" w:rsidR="00DE4679" w:rsidRDefault="001A280C">
            <w:pPr>
              <w:pStyle w:val="Table01Row"/>
            </w:pPr>
            <w:r>
              <w:t>2010/019</w:t>
            </w:r>
          </w:p>
        </w:tc>
        <w:tc>
          <w:tcPr>
            <w:tcW w:w="1134" w:type="dxa"/>
          </w:tcPr>
          <w:p w14:paraId="20E08154" w14:textId="77777777" w:rsidR="00DE4679" w:rsidRDefault="001A280C">
            <w:pPr>
              <w:pStyle w:val="Table01Row"/>
            </w:pPr>
            <w:r>
              <w:t>28 Jun 2010</w:t>
            </w:r>
          </w:p>
        </w:tc>
        <w:tc>
          <w:tcPr>
            <w:tcW w:w="3686" w:type="dxa"/>
          </w:tcPr>
          <w:p w14:paraId="5FCE391F" w14:textId="77777777" w:rsidR="00DE4679" w:rsidRDefault="001A280C">
            <w:pPr>
              <w:pStyle w:val="Table01Row"/>
            </w:pPr>
            <w:r>
              <w:t xml:space="preserve">11 Sep 2010 (see s. 2(b) and </w:t>
            </w:r>
            <w:r>
              <w:rPr>
                <w:i/>
              </w:rPr>
              <w:t>Gazette</w:t>
            </w:r>
            <w:r>
              <w:t xml:space="preserve"> 10 Sep 2010 p. 4341)</w:t>
            </w:r>
          </w:p>
        </w:tc>
      </w:tr>
      <w:tr w:rsidR="00DE4679" w14:paraId="0A39BC4E" w14:textId="77777777">
        <w:trPr>
          <w:cantSplit/>
          <w:jc w:val="center"/>
        </w:trPr>
        <w:tc>
          <w:tcPr>
            <w:tcW w:w="4253" w:type="dxa"/>
          </w:tcPr>
          <w:p w14:paraId="0D8CC9D9" w14:textId="77777777" w:rsidR="00DE4679" w:rsidRDefault="001A280C">
            <w:pPr>
              <w:pStyle w:val="Table01Row"/>
            </w:pPr>
            <w:r>
              <w:rPr>
                <w:i/>
              </w:rPr>
              <w:t>Public Sector Reform Act 2010</w:t>
            </w:r>
            <w:r>
              <w:t xml:space="preserve"> s. 89</w:t>
            </w:r>
          </w:p>
        </w:tc>
        <w:tc>
          <w:tcPr>
            <w:tcW w:w="1134" w:type="dxa"/>
          </w:tcPr>
          <w:p w14:paraId="6D283FA1" w14:textId="77777777" w:rsidR="00DE4679" w:rsidRDefault="001A280C">
            <w:pPr>
              <w:pStyle w:val="Table01Row"/>
            </w:pPr>
            <w:r>
              <w:t>2010/039</w:t>
            </w:r>
          </w:p>
        </w:tc>
        <w:tc>
          <w:tcPr>
            <w:tcW w:w="1134" w:type="dxa"/>
          </w:tcPr>
          <w:p w14:paraId="3C1DED5D" w14:textId="77777777" w:rsidR="00DE4679" w:rsidRDefault="001A280C">
            <w:pPr>
              <w:pStyle w:val="Table01Row"/>
            </w:pPr>
            <w:r>
              <w:t>1 Oct 2010</w:t>
            </w:r>
          </w:p>
        </w:tc>
        <w:tc>
          <w:tcPr>
            <w:tcW w:w="3686" w:type="dxa"/>
          </w:tcPr>
          <w:p w14:paraId="6327D596" w14:textId="77777777" w:rsidR="00DE4679" w:rsidRDefault="001A280C">
            <w:pPr>
              <w:pStyle w:val="Table01Row"/>
            </w:pPr>
            <w:r>
              <w:t xml:space="preserve">1 Dec 2010 (see s. 2(b) and </w:t>
            </w:r>
            <w:r>
              <w:rPr>
                <w:i/>
              </w:rPr>
              <w:t>Gazette</w:t>
            </w:r>
            <w:r>
              <w:t xml:space="preserve"> 5</w:t>
            </w:r>
            <w:r>
              <w:t> Nov 2010 p. 5563)</w:t>
            </w:r>
          </w:p>
        </w:tc>
      </w:tr>
      <w:tr w:rsidR="00DE4679" w14:paraId="57E26EDD" w14:textId="77777777">
        <w:trPr>
          <w:cantSplit/>
          <w:jc w:val="center"/>
        </w:trPr>
        <w:tc>
          <w:tcPr>
            <w:tcW w:w="4253" w:type="dxa"/>
          </w:tcPr>
          <w:p w14:paraId="63F9A386" w14:textId="77777777" w:rsidR="00DE4679" w:rsidRDefault="001A280C">
            <w:pPr>
              <w:pStyle w:val="Table01Row"/>
            </w:pPr>
            <w:r>
              <w:rPr>
                <w:i/>
              </w:rPr>
              <w:t>Procurement Act 2020</w:t>
            </w:r>
            <w:r>
              <w:t xml:space="preserve"> Pt. 10 Div. 6</w:t>
            </w:r>
          </w:p>
        </w:tc>
        <w:tc>
          <w:tcPr>
            <w:tcW w:w="1134" w:type="dxa"/>
          </w:tcPr>
          <w:p w14:paraId="7B032571" w14:textId="77777777" w:rsidR="00DE4679" w:rsidRDefault="001A280C">
            <w:pPr>
              <w:pStyle w:val="Table01Row"/>
            </w:pPr>
            <w:r>
              <w:t>2020/024</w:t>
            </w:r>
          </w:p>
        </w:tc>
        <w:tc>
          <w:tcPr>
            <w:tcW w:w="1134" w:type="dxa"/>
          </w:tcPr>
          <w:p w14:paraId="42C0511E" w14:textId="77777777" w:rsidR="00DE4679" w:rsidRDefault="001A280C">
            <w:pPr>
              <w:pStyle w:val="Table01Row"/>
            </w:pPr>
            <w:r>
              <w:t>19 Jun 2020</w:t>
            </w:r>
          </w:p>
        </w:tc>
        <w:tc>
          <w:tcPr>
            <w:tcW w:w="3686" w:type="dxa"/>
          </w:tcPr>
          <w:p w14:paraId="66F4C97B" w14:textId="77777777" w:rsidR="00DE4679" w:rsidRDefault="001A280C">
            <w:pPr>
              <w:pStyle w:val="Table01Row"/>
            </w:pPr>
            <w:r>
              <w:t>1 Jun 2021 (see s. 2(b) and SL 2020/244 cl. 2(c))</w:t>
            </w:r>
          </w:p>
        </w:tc>
      </w:tr>
      <w:tr w:rsidR="00DE4679" w14:paraId="18AF5A21" w14:textId="77777777">
        <w:trPr>
          <w:cantSplit/>
          <w:jc w:val="center"/>
        </w:trPr>
        <w:tc>
          <w:tcPr>
            <w:tcW w:w="4253" w:type="dxa"/>
          </w:tcPr>
          <w:p w14:paraId="24C405CE" w14:textId="77777777" w:rsidR="00DE4679" w:rsidRDefault="001A280C">
            <w:pPr>
              <w:pStyle w:val="Table01Row"/>
            </w:pPr>
            <w:r>
              <w:rPr>
                <w:i/>
                <w:color w:val="FF0000"/>
              </w:rPr>
              <w:t>Vocational Education and Training Amendment Act 2024</w:t>
            </w:r>
          </w:p>
        </w:tc>
        <w:tc>
          <w:tcPr>
            <w:tcW w:w="1134" w:type="dxa"/>
          </w:tcPr>
          <w:p w14:paraId="0F1F6A6F" w14:textId="77777777" w:rsidR="00DE4679" w:rsidRDefault="001A280C">
            <w:pPr>
              <w:pStyle w:val="Table01Row"/>
            </w:pPr>
            <w:r>
              <w:rPr>
                <w:color w:val="FF0000"/>
              </w:rPr>
              <w:t>2024/008</w:t>
            </w:r>
          </w:p>
        </w:tc>
        <w:tc>
          <w:tcPr>
            <w:tcW w:w="1134" w:type="dxa"/>
          </w:tcPr>
          <w:p w14:paraId="4342D973" w14:textId="77777777" w:rsidR="00DE4679" w:rsidRDefault="001A280C">
            <w:pPr>
              <w:pStyle w:val="Table01Row"/>
            </w:pPr>
            <w:r>
              <w:rPr>
                <w:color w:val="FF0000"/>
              </w:rPr>
              <w:t>26 Mar 2024</w:t>
            </w:r>
          </w:p>
        </w:tc>
        <w:tc>
          <w:tcPr>
            <w:tcW w:w="3686" w:type="dxa"/>
          </w:tcPr>
          <w:p w14:paraId="769CE24C" w14:textId="77777777" w:rsidR="00DE4679" w:rsidRDefault="001A280C">
            <w:pPr>
              <w:pStyle w:val="Table01Row"/>
            </w:pPr>
            <w:r>
              <w:rPr>
                <w:color w:val="FF0000"/>
              </w:rPr>
              <w:t>s. 1 &amp; 2: 26 Mar 2024 (see s. 2(a));</w:t>
            </w:r>
          </w:p>
          <w:p w14:paraId="7BA26F6C" w14:textId="77777777" w:rsidR="00DE4679" w:rsidRDefault="001A280C">
            <w:pPr>
              <w:pStyle w:val="Table01Row"/>
            </w:pPr>
            <w:r>
              <w:rPr>
                <w:color w:val="FF0000"/>
              </w:rPr>
              <w:t>s. 3‑5 &amp; 7: 27 Mar 2024 (see s. 2(b));</w:t>
            </w:r>
          </w:p>
          <w:p w14:paraId="21997F24" w14:textId="77777777" w:rsidR="00DE4679" w:rsidRDefault="001A280C">
            <w:pPr>
              <w:pStyle w:val="Table01Row"/>
            </w:pPr>
            <w:r>
              <w:rPr>
                <w:color w:val="FF0000"/>
              </w:rPr>
              <w:t>Act other than s. 1‑5 &amp; 7: to be proclaimed (see s. 2(c))</w:t>
            </w:r>
          </w:p>
        </w:tc>
      </w:tr>
    </w:tbl>
    <w:p w14:paraId="1A21537F" w14:textId="77777777" w:rsidR="00DE4679" w:rsidRDefault="001A280C">
      <w:pPr>
        <w:pStyle w:val="IActName"/>
      </w:pPr>
      <w:r>
        <w:t>Voluntary Assisted Dying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714E2D" w14:textId="77777777">
        <w:trPr>
          <w:cantSplit/>
          <w:jc w:val="center"/>
        </w:trPr>
        <w:tc>
          <w:tcPr>
            <w:tcW w:w="1134" w:type="dxa"/>
          </w:tcPr>
          <w:p w14:paraId="0B8CE8C3" w14:textId="77777777" w:rsidR="00DE4679" w:rsidRDefault="001A280C">
            <w:pPr>
              <w:pStyle w:val="Table01Row"/>
              <w:keepNext/>
            </w:pPr>
            <w:r>
              <w:rPr>
                <w:b/>
              </w:rPr>
              <w:t>Portfolio:</w:t>
            </w:r>
          </w:p>
        </w:tc>
        <w:tc>
          <w:tcPr>
            <w:tcW w:w="8505" w:type="dxa"/>
          </w:tcPr>
          <w:p w14:paraId="37CA281A" w14:textId="77777777" w:rsidR="00DE4679" w:rsidRDefault="001A280C">
            <w:pPr>
              <w:pStyle w:val="Table01Row"/>
              <w:keepNext/>
            </w:pPr>
            <w:r>
              <w:t>Minister for Health</w:t>
            </w:r>
          </w:p>
        </w:tc>
      </w:tr>
      <w:tr w:rsidR="00DE4679" w14:paraId="19AC7AAF" w14:textId="77777777">
        <w:trPr>
          <w:cantSplit/>
          <w:jc w:val="center"/>
        </w:trPr>
        <w:tc>
          <w:tcPr>
            <w:tcW w:w="1134" w:type="dxa"/>
          </w:tcPr>
          <w:p w14:paraId="52D1014B" w14:textId="77777777" w:rsidR="00DE4679" w:rsidRDefault="001A280C">
            <w:pPr>
              <w:pStyle w:val="Table01Row"/>
              <w:keepNext/>
            </w:pPr>
            <w:r>
              <w:rPr>
                <w:b/>
              </w:rPr>
              <w:t>Agency:</w:t>
            </w:r>
          </w:p>
        </w:tc>
        <w:tc>
          <w:tcPr>
            <w:tcW w:w="8505" w:type="dxa"/>
          </w:tcPr>
          <w:p w14:paraId="372B7822" w14:textId="77777777" w:rsidR="00DE4679" w:rsidRDefault="001A280C">
            <w:pPr>
              <w:pStyle w:val="Table01Row"/>
              <w:keepNext/>
            </w:pPr>
            <w:r>
              <w:t>Health Department of Western Australia</w:t>
            </w:r>
          </w:p>
        </w:tc>
      </w:tr>
    </w:tbl>
    <w:p w14:paraId="08EB463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8FCF57" w14:textId="77777777">
        <w:trPr>
          <w:cantSplit/>
          <w:jc w:val="center"/>
        </w:trPr>
        <w:tc>
          <w:tcPr>
            <w:tcW w:w="4253" w:type="dxa"/>
          </w:tcPr>
          <w:p w14:paraId="44F29AFB" w14:textId="77777777" w:rsidR="00DE4679" w:rsidRDefault="001A280C">
            <w:pPr>
              <w:pStyle w:val="Table01Row"/>
            </w:pPr>
            <w:r>
              <w:rPr>
                <w:i/>
              </w:rPr>
              <w:t>Voluntary Assisted Dying Act 2019</w:t>
            </w:r>
          </w:p>
        </w:tc>
        <w:tc>
          <w:tcPr>
            <w:tcW w:w="1134" w:type="dxa"/>
          </w:tcPr>
          <w:p w14:paraId="2A305C96" w14:textId="77777777" w:rsidR="00DE4679" w:rsidRDefault="001A280C">
            <w:pPr>
              <w:pStyle w:val="Table01Row"/>
            </w:pPr>
            <w:r>
              <w:t>2019/027</w:t>
            </w:r>
          </w:p>
        </w:tc>
        <w:tc>
          <w:tcPr>
            <w:tcW w:w="1134" w:type="dxa"/>
          </w:tcPr>
          <w:p w14:paraId="1C5CB252" w14:textId="77777777" w:rsidR="00DE4679" w:rsidRDefault="001A280C">
            <w:pPr>
              <w:pStyle w:val="Table01Row"/>
            </w:pPr>
            <w:r>
              <w:t>19 Dec 2019</w:t>
            </w:r>
          </w:p>
        </w:tc>
        <w:tc>
          <w:tcPr>
            <w:tcW w:w="3686" w:type="dxa"/>
          </w:tcPr>
          <w:p w14:paraId="2B31C6BC" w14:textId="77777777" w:rsidR="00DE4679" w:rsidRDefault="001A280C">
            <w:pPr>
              <w:pStyle w:val="Table01Row"/>
            </w:pPr>
            <w:r>
              <w:t>Pt. 1 (other than Div. 2‑4): 19 Dec 2019 (see s. 2(a));</w:t>
            </w:r>
          </w:p>
          <w:p w14:paraId="2FA1F70F" w14:textId="77777777" w:rsidR="00DE4679" w:rsidRDefault="001A280C">
            <w:pPr>
              <w:pStyle w:val="Table01Row"/>
            </w:pPr>
            <w:r>
              <w:t>Act other than Pt. 1 Div. 1: 1 Jul 2021 (see s. 2(b) and SL 2021/83 cl. 2)</w:t>
            </w:r>
          </w:p>
        </w:tc>
      </w:tr>
    </w:tbl>
    <w:p w14:paraId="6F123516" w14:textId="77777777" w:rsidR="00DE4679" w:rsidRDefault="001A280C">
      <w:pPr>
        <w:pStyle w:val="IActName"/>
      </w:pPr>
      <w:r>
        <w:lastRenderedPageBreak/>
        <w:t>Volunteers and Food and Other Donors (Protection from Liability) Act 2002</w:t>
      </w:r>
    </w:p>
    <w:p w14:paraId="288B9032" w14:textId="77777777" w:rsidR="00DE4679" w:rsidRDefault="001A280C">
      <w:pPr>
        <w:pStyle w:val="Table01Note"/>
      </w:pPr>
      <w:r>
        <w:t>Formerly “</w:t>
      </w:r>
      <w:r>
        <w:rPr>
          <w:i/>
        </w:rPr>
        <w:t>Volunteers (Protection from Liability) Act 2002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9EFF94" w14:textId="77777777">
        <w:trPr>
          <w:cantSplit/>
          <w:jc w:val="center"/>
        </w:trPr>
        <w:tc>
          <w:tcPr>
            <w:tcW w:w="1134" w:type="dxa"/>
          </w:tcPr>
          <w:p w14:paraId="0D2783BE" w14:textId="77777777" w:rsidR="00DE4679" w:rsidRDefault="001A280C">
            <w:pPr>
              <w:pStyle w:val="Table01Row"/>
              <w:keepNext/>
            </w:pPr>
            <w:r>
              <w:rPr>
                <w:b/>
              </w:rPr>
              <w:t>Portfolio:</w:t>
            </w:r>
          </w:p>
        </w:tc>
        <w:tc>
          <w:tcPr>
            <w:tcW w:w="8505" w:type="dxa"/>
          </w:tcPr>
          <w:p w14:paraId="3FF5BEA1" w14:textId="77777777" w:rsidR="00DE4679" w:rsidRDefault="001A280C">
            <w:pPr>
              <w:pStyle w:val="Table01Row"/>
              <w:keepNext/>
            </w:pPr>
            <w:r>
              <w:t>Minister for Volunteering</w:t>
            </w:r>
          </w:p>
        </w:tc>
      </w:tr>
      <w:tr w:rsidR="00DE4679" w14:paraId="3ACABB37" w14:textId="77777777">
        <w:trPr>
          <w:cantSplit/>
          <w:jc w:val="center"/>
        </w:trPr>
        <w:tc>
          <w:tcPr>
            <w:tcW w:w="1134" w:type="dxa"/>
          </w:tcPr>
          <w:p w14:paraId="5BBFA97B" w14:textId="77777777" w:rsidR="00DE4679" w:rsidRDefault="001A280C">
            <w:pPr>
              <w:pStyle w:val="Table01Row"/>
              <w:keepNext/>
            </w:pPr>
            <w:r>
              <w:rPr>
                <w:b/>
              </w:rPr>
              <w:t>Agency:</w:t>
            </w:r>
          </w:p>
        </w:tc>
        <w:tc>
          <w:tcPr>
            <w:tcW w:w="8505" w:type="dxa"/>
          </w:tcPr>
          <w:p w14:paraId="62D5AFEB" w14:textId="77777777" w:rsidR="00DE4679" w:rsidRDefault="001A280C">
            <w:pPr>
              <w:pStyle w:val="Table01Row"/>
              <w:keepNext/>
            </w:pPr>
            <w:r>
              <w:t>D</w:t>
            </w:r>
            <w:r>
              <w:t>epartment of Communities</w:t>
            </w:r>
          </w:p>
        </w:tc>
      </w:tr>
    </w:tbl>
    <w:p w14:paraId="0E7CF5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54FF6D" w14:textId="77777777">
        <w:trPr>
          <w:cantSplit/>
          <w:jc w:val="center"/>
        </w:trPr>
        <w:tc>
          <w:tcPr>
            <w:tcW w:w="4253" w:type="dxa"/>
          </w:tcPr>
          <w:p w14:paraId="6AE655B4" w14:textId="77777777" w:rsidR="00DE4679" w:rsidRDefault="001A280C">
            <w:pPr>
              <w:pStyle w:val="Table01Row"/>
            </w:pPr>
            <w:r>
              <w:rPr>
                <w:i/>
              </w:rPr>
              <w:t>Volunteers (Protection from Liability) Act 2002</w:t>
            </w:r>
          </w:p>
        </w:tc>
        <w:tc>
          <w:tcPr>
            <w:tcW w:w="1134" w:type="dxa"/>
          </w:tcPr>
          <w:p w14:paraId="2172CEE8" w14:textId="77777777" w:rsidR="00DE4679" w:rsidRDefault="001A280C">
            <w:pPr>
              <w:pStyle w:val="Table01Row"/>
            </w:pPr>
            <w:r>
              <w:t>2002/032</w:t>
            </w:r>
          </w:p>
        </w:tc>
        <w:tc>
          <w:tcPr>
            <w:tcW w:w="1134" w:type="dxa"/>
          </w:tcPr>
          <w:p w14:paraId="4C785F24" w14:textId="77777777" w:rsidR="00DE4679" w:rsidRDefault="001A280C">
            <w:pPr>
              <w:pStyle w:val="Table01Row"/>
            </w:pPr>
            <w:r>
              <w:t>14 Nov 2002</w:t>
            </w:r>
          </w:p>
        </w:tc>
        <w:tc>
          <w:tcPr>
            <w:tcW w:w="3686" w:type="dxa"/>
          </w:tcPr>
          <w:p w14:paraId="40E6BF25" w14:textId="77777777" w:rsidR="00DE4679" w:rsidRDefault="001A280C">
            <w:pPr>
              <w:pStyle w:val="Table01Row"/>
            </w:pPr>
            <w:r>
              <w:t>s. 1 &amp; 2: 14 Nov 2002;</w:t>
            </w:r>
          </w:p>
          <w:p w14:paraId="6F3FCAD3" w14:textId="77777777" w:rsidR="00DE4679" w:rsidRDefault="001A280C">
            <w:pPr>
              <w:pStyle w:val="Table01Row"/>
            </w:pPr>
            <w:r>
              <w:t xml:space="preserve">Act other than s. 1 &amp; 2: 1 Jan 2003 (see s. 2 and </w:t>
            </w:r>
            <w:r>
              <w:rPr>
                <w:i/>
              </w:rPr>
              <w:t>Gazette</w:t>
            </w:r>
            <w:r>
              <w:t xml:space="preserve"> 17 Dec 2002 p. 5905)</w:t>
            </w:r>
          </w:p>
        </w:tc>
      </w:tr>
      <w:tr w:rsidR="00DE4679" w14:paraId="53B281F0" w14:textId="77777777">
        <w:trPr>
          <w:cantSplit/>
          <w:jc w:val="center"/>
        </w:trPr>
        <w:tc>
          <w:tcPr>
            <w:tcW w:w="4253" w:type="dxa"/>
          </w:tcPr>
          <w:p w14:paraId="40D805B0" w14:textId="77777777" w:rsidR="00DE4679" w:rsidRDefault="001A280C">
            <w:pPr>
              <w:pStyle w:val="Table01Row"/>
            </w:pPr>
            <w:r>
              <w:rPr>
                <w:i/>
              </w:rPr>
              <w:t xml:space="preserve">Volunteers (Protection from Liability) Amendment </w:t>
            </w:r>
            <w:r>
              <w:rPr>
                <w:i/>
              </w:rPr>
              <w:t>Act 2006</w:t>
            </w:r>
          </w:p>
        </w:tc>
        <w:tc>
          <w:tcPr>
            <w:tcW w:w="1134" w:type="dxa"/>
          </w:tcPr>
          <w:p w14:paraId="3A5F0BFA" w14:textId="77777777" w:rsidR="00DE4679" w:rsidRDefault="001A280C">
            <w:pPr>
              <w:pStyle w:val="Table01Row"/>
            </w:pPr>
            <w:r>
              <w:t>2006/053</w:t>
            </w:r>
          </w:p>
        </w:tc>
        <w:tc>
          <w:tcPr>
            <w:tcW w:w="1134" w:type="dxa"/>
          </w:tcPr>
          <w:p w14:paraId="6B5B43E5" w14:textId="77777777" w:rsidR="00DE4679" w:rsidRDefault="001A280C">
            <w:pPr>
              <w:pStyle w:val="Table01Row"/>
            </w:pPr>
            <w:r>
              <w:t>26 Oct 2006</w:t>
            </w:r>
          </w:p>
        </w:tc>
        <w:tc>
          <w:tcPr>
            <w:tcW w:w="3686" w:type="dxa"/>
          </w:tcPr>
          <w:p w14:paraId="27488C5F" w14:textId="77777777" w:rsidR="00DE4679" w:rsidRDefault="001A280C">
            <w:pPr>
              <w:pStyle w:val="Table01Row"/>
            </w:pPr>
            <w:r>
              <w:t>s. 1 &amp; 2: 26 Oct 2006;</w:t>
            </w:r>
          </w:p>
          <w:p w14:paraId="253DECCF" w14:textId="77777777" w:rsidR="00DE4679" w:rsidRDefault="001A280C">
            <w:pPr>
              <w:pStyle w:val="Table01Row"/>
            </w:pPr>
            <w:r>
              <w:t xml:space="preserve">Act other than s. 1 &amp; 2: 2 Dec 2006 (see s. 2 and </w:t>
            </w:r>
            <w:r>
              <w:rPr>
                <w:i/>
              </w:rPr>
              <w:t>Gazette</w:t>
            </w:r>
            <w:r>
              <w:t xml:space="preserve"> 1 Dec 2006 p. 5297)</w:t>
            </w:r>
          </w:p>
        </w:tc>
      </w:tr>
      <w:tr w:rsidR="00DE4679" w14:paraId="79D8185A" w14:textId="77777777">
        <w:trPr>
          <w:cantSplit/>
          <w:jc w:val="center"/>
        </w:trPr>
        <w:tc>
          <w:tcPr>
            <w:tcW w:w="10207" w:type="dxa"/>
            <w:gridSpan w:val="4"/>
          </w:tcPr>
          <w:p w14:paraId="022FABA2" w14:textId="77777777" w:rsidR="00DE4679" w:rsidRDefault="001A280C">
            <w:pPr>
              <w:pStyle w:val="Table01Row"/>
            </w:pPr>
            <w:r>
              <w:rPr>
                <w:b/>
              </w:rPr>
              <w:t>Reprint 1 as at 19 Jan 2007</w:t>
            </w:r>
          </w:p>
        </w:tc>
      </w:tr>
      <w:tr w:rsidR="00DE4679" w14:paraId="1DB92A00" w14:textId="77777777">
        <w:trPr>
          <w:cantSplit/>
          <w:jc w:val="center"/>
        </w:trPr>
        <w:tc>
          <w:tcPr>
            <w:tcW w:w="4253" w:type="dxa"/>
          </w:tcPr>
          <w:p w14:paraId="722B1EDE" w14:textId="77777777" w:rsidR="00DE4679" w:rsidRDefault="001A280C">
            <w:pPr>
              <w:pStyle w:val="Table01Row"/>
            </w:pPr>
            <w:r>
              <w:rPr>
                <w:i/>
              </w:rPr>
              <w:t>Food Act 2008</w:t>
            </w:r>
            <w:r>
              <w:t xml:space="preserve"> s. 149</w:t>
            </w:r>
          </w:p>
        </w:tc>
        <w:tc>
          <w:tcPr>
            <w:tcW w:w="1134" w:type="dxa"/>
          </w:tcPr>
          <w:p w14:paraId="7B4C2A3F" w14:textId="77777777" w:rsidR="00DE4679" w:rsidRDefault="001A280C">
            <w:pPr>
              <w:pStyle w:val="Table01Row"/>
            </w:pPr>
            <w:r>
              <w:t>2008/043</w:t>
            </w:r>
          </w:p>
        </w:tc>
        <w:tc>
          <w:tcPr>
            <w:tcW w:w="1134" w:type="dxa"/>
          </w:tcPr>
          <w:p w14:paraId="33FDBFFA" w14:textId="77777777" w:rsidR="00DE4679" w:rsidRDefault="001A280C">
            <w:pPr>
              <w:pStyle w:val="Table01Row"/>
            </w:pPr>
            <w:r>
              <w:t>8 Jul 2008</w:t>
            </w:r>
          </w:p>
        </w:tc>
        <w:tc>
          <w:tcPr>
            <w:tcW w:w="3686" w:type="dxa"/>
          </w:tcPr>
          <w:p w14:paraId="28BAB4DC" w14:textId="77777777" w:rsidR="00DE4679" w:rsidRDefault="001A280C">
            <w:pPr>
              <w:pStyle w:val="Table01Row"/>
            </w:pPr>
            <w:r>
              <w:t xml:space="preserve">24 Oct 2009 (see s. 2(1)(b) &amp; (2) and </w:t>
            </w:r>
            <w:r>
              <w:rPr>
                <w:i/>
              </w:rPr>
              <w:t>Gazette</w:t>
            </w:r>
            <w:r>
              <w:t xml:space="preserve"> 23 Oct 2</w:t>
            </w:r>
            <w:r>
              <w:t>009 p. 4157)</w:t>
            </w:r>
          </w:p>
        </w:tc>
      </w:tr>
      <w:tr w:rsidR="00DE4679" w14:paraId="0C20E639" w14:textId="77777777">
        <w:trPr>
          <w:cantSplit/>
          <w:jc w:val="center"/>
        </w:trPr>
        <w:tc>
          <w:tcPr>
            <w:tcW w:w="4253" w:type="dxa"/>
          </w:tcPr>
          <w:p w14:paraId="638CFFD0" w14:textId="77777777" w:rsidR="00DE4679" w:rsidRDefault="001A280C">
            <w:pPr>
              <w:pStyle w:val="Table01Row"/>
            </w:pPr>
            <w:r>
              <w:rPr>
                <w:i/>
              </w:rPr>
              <w:t>Fire and Emergency Services Legislation Amendment Act 2012</w:t>
            </w:r>
            <w:r>
              <w:t xml:space="preserve"> Pt. 7 Div. 16</w:t>
            </w:r>
          </w:p>
        </w:tc>
        <w:tc>
          <w:tcPr>
            <w:tcW w:w="1134" w:type="dxa"/>
          </w:tcPr>
          <w:p w14:paraId="333EC925" w14:textId="77777777" w:rsidR="00DE4679" w:rsidRDefault="001A280C">
            <w:pPr>
              <w:pStyle w:val="Table01Row"/>
            </w:pPr>
            <w:r>
              <w:t>2012/022</w:t>
            </w:r>
          </w:p>
        </w:tc>
        <w:tc>
          <w:tcPr>
            <w:tcW w:w="1134" w:type="dxa"/>
          </w:tcPr>
          <w:p w14:paraId="0AB77094" w14:textId="77777777" w:rsidR="00DE4679" w:rsidRDefault="001A280C">
            <w:pPr>
              <w:pStyle w:val="Table01Row"/>
            </w:pPr>
            <w:r>
              <w:t>29 Aug 2012</w:t>
            </w:r>
          </w:p>
        </w:tc>
        <w:tc>
          <w:tcPr>
            <w:tcW w:w="3686" w:type="dxa"/>
          </w:tcPr>
          <w:p w14:paraId="3A6692F7" w14:textId="77777777" w:rsidR="00DE4679" w:rsidRDefault="001A280C">
            <w:pPr>
              <w:pStyle w:val="Table01Row"/>
            </w:pPr>
            <w:r>
              <w:t xml:space="preserve">1 Nov 2012 (see s. 2(b) and </w:t>
            </w:r>
            <w:r>
              <w:rPr>
                <w:i/>
              </w:rPr>
              <w:t>Gazette</w:t>
            </w:r>
            <w:r>
              <w:t xml:space="preserve"> 31 Oct 2012 p. 5255)</w:t>
            </w:r>
          </w:p>
        </w:tc>
      </w:tr>
      <w:tr w:rsidR="00DE4679" w14:paraId="21ECDADB" w14:textId="77777777">
        <w:trPr>
          <w:cantSplit/>
          <w:jc w:val="center"/>
        </w:trPr>
        <w:tc>
          <w:tcPr>
            <w:tcW w:w="4253" w:type="dxa"/>
          </w:tcPr>
          <w:p w14:paraId="652CE009" w14:textId="77777777" w:rsidR="00DE4679" w:rsidRDefault="001A280C">
            <w:pPr>
              <w:pStyle w:val="Table01Row"/>
            </w:pPr>
            <w:r>
              <w:rPr>
                <w:i/>
              </w:rPr>
              <w:t>Associations Incorporation Act 2015</w:t>
            </w:r>
            <w:r>
              <w:t xml:space="preserve"> s. 230 &amp; 232</w:t>
            </w:r>
          </w:p>
        </w:tc>
        <w:tc>
          <w:tcPr>
            <w:tcW w:w="1134" w:type="dxa"/>
          </w:tcPr>
          <w:p w14:paraId="059BB67B" w14:textId="77777777" w:rsidR="00DE4679" w:rsidRDefault="001A280C">
            <w:pPr>
              <w:pStyle w:val="Table01Row"/>
            </w:pPr>
            <w:r>
              <w:t>2015/030</w:t>
            </w:r>
          </w:p>
        </w:tc>
        <w:tc>
          <w:tcPr>
            <w:tcW w:w="1134" w:type="dxa"/>
          </w:tcPr>
          <w:p w14:paraId="41B42DCD" w14:textId="77777777" w:rsidR="00DE4679" w:rsidRDefault="001A280C">
            <w:pPr>
              <w:pStyle w:val="Table01Row"/>
            </w:pPr>
            <w:r>
              <w:t>2 Nov 2015</w:t>
            </w:r>
          </w:p>
        </w:tc>
        <w:tc>
          <w:tcPr>
            <w:tcW w:w="3686" w:type="dxa"/>
          </w:tcPr>
          <w:p w14:paraId="384DF641" w14:textId="77777777" w:rsidR="00DE4679" w:rsidRDefault="001A280C">
            <w:pPr>
              <w:pStyle w:val="Table01Row"/>
            </w:pPr>
            <w:r>
              <w:t xml:space="preserve">1 Jul 2016 (see s. 2(b) and </w:t>
            </w:r>
            <w:r>
              <w:rPr>
                <w:i/>
              </w:rPr>
              <w:t>Gazette</w:t>
            </w:r>
            <w:r>
              <w:t xml:space="preserve"> 24 Jun 2016 p. 2291‑2)</w:t>
            </w:r>
          </w:p>
        </w:tc>
      </w:tr>
      <w:tr w:rsidR="00DE4679" w14:paraId="2D05999C" w14:textId="77777777">
        <w:trPr>
          <w:cantSplit/>
          <w:jc w:val="center"/>
        </w:trPr>
        <w:tc>
          <w:tcPr>
            <w:tcW w:w="4253" w:type="dxa"/>
          </w:tcPr>
          <w:p w14:paraId="1694C2BA" w14:textId="77777777" w:rsidR="00DE4679" w:rsidRDefault="001A280C">
            <w:pPr>
              <w:pStyle w:val="Table01Row"/>
            </w:pPr>
            <w:r>
              <w:rPr>
                <w:i/>
              </w:rPr>
              <w:t>Aquatic Resources Management Act 2016</w:t>
            </w:r>
            <w:r>
              <w:t xml:space="preserve"> s. 373</w:t>
            </w:r>
          </w:p>
        </w:tc>
        <w:tc>
          <w:tcPr>
            <w:tcW w:w="1134" w:type="dxa"/>
          </w:tcPr>
          <w:p w14:paraId="63FF11C4" w14:textId="77777777" w:rsidR="00DE4679" w:rsidRDefault="001A280C">
            <w:pPr>
              <w:pStyle w:val="Table01Row"/>
            </w:pPr>
            <w:r>
              <w:t>2016/053</w:t>
            </w:r>
          </w:p>
        </w:tc>
        <w:tc>
          <w:tcPr>
            <w:tcW w:w="1134" w:type="dxa"/>
          </w:tcPr>
          <w:p w14:paraId="4B596EE2" w14:textId="77777777" w:rsidR="00DE4679" w:rsidRDefault="001A280C">
            <w:pPr>
              <w:pStyle w:val="Table01Row"/>
            </w:pPr>
            <w:r>
              <w:t>29 Nov 2016</w:t>
            </w:r>
          </w:p>
        </w:tc>
        <w:tc>
          <w:tcPr>
            <w:tcW w:w="3686" w:type="dxa"/>
          </w:tcPr>
          <w:p w14:paraId="40FFB668" w14:textId="77777777" w:rsidR="00DE4679" w:rsidRDefault="001A280C">
            <w:pPr>
              <w:pStyle w:val="Table01Row"/>
            </w:pPr>
            <w:r>
              <w:t>To be proclaimed (see s. 2(b))</w:t>
            </w:r>
          </w:p>
        </w:tc>
      </w:tr>
    </w:tbl>
    <w:p w14:paraId="4AE2C9BE" w14:textId="77777777" w:rsidR="00DE4679" w:rsidRDefault="001A280C">
      <w:pPr>
        <w:pStyle w:val="IAlphabetDivider"/>
      </w:pPr>
      <w:r>
        <w:lastRenderedPageBreak/>
        <w:t>W</w:t>
      </w:r>
    </w:p>
    <w:p w14:paraId="79625037" w14:textId="77777777" w:rsidR="00DE4679" w:rsidRDefault="001A280C">
      <w:pPr>
        <w:pStyle w:val="IActName"/>
      </w:pPr>
      <w:r>
        <w:t>War Service Land Settlement Scheme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7CA63D" w14:textId="77777777">
        <w:trPr>
          <w:cantSplit/>
          <w:jc w:val="center"/>
        </w:trPr>
        <w:tc>
          <w:tcPr>
            <w:tcW w:w="1134" w:type="dxa"/>
          </w:tcPr>
          <w:p w14:paraId="4BAC5826" w14:textId="77777777" w:rsidR="00DE4679" w:rsidRDefault="001A280C">
            <w:pPr>
              <w:pStyle w:val="Table01Row"/>
              <w:keepNext/>
            </w:pPr>
            <w:r>
              <w:rPr>
                <w:b/>
              </w:rPr>
              <w:t>Portfolio:</w:t>
            </w:r>
          </w:p>
        </w:tc>
        <w:tc>
          <w:tcPr>
            <w:tcW w:w="8505" w:type="dxa"/>
          </w:tcPr>
          <w:p w14:paraId="2DBE818C" w14:textId="77777777" w:rsidR="00DE4679" w:rsidRDefault="001A280C">
            <w:pPr>
              <w:pStyle w:val="Table01Row"/>
              <w:keepNext/>
            </w:pPr>
            <w:r>
              <w:t>Minister for Lands</w:t>
            </w:r>
          </w:p>
        </w:tc>
      </w:tr>
      <w:tr w:rsidR="00DE4679" w14:paraId="255DA88A" w14:textId="77777777">
        <w:trPr>
          <w:cantSplit/>
          <w:jc w:val="center"/>
        </w:trPr>
        <w:tc>
          <w:tcPr>
            <w:tcW w:w="1134" w:type="dxa"/>
          </w:tcPr>
          <w:p w14:paraId="4902257C" w14:textId="77777777" w:rsidR="00DE4679" w:rsidRDefault="001A280C">
            <w:pPr>
              <w:pStyle w:val="Table01Row"/>
              <w:keepNext/>
            </w:pPr>
            <w:r>
              <w:rPr>
                <w:b/>
              </w:rPr>
              <w:t>Agency:</w:t>
            </w:r>
          </w:p>
        </w:tc>
        <w:tc>
          <w:tcPr>
            <w:tcW w:w="8505" w:type="dxa"/>
          </w:tcPr>
          <w:p w14:paraId="7264F025" w14:textId="77777777" w:rsidR="00DE4679" w:rsidRDefault="001A280C">
            <w:pPr>
              <w:pStyle w:val="Table01Row"/>
              <w:keepNext/>
            </w:pPr>
            <w:r>
              <w:t>Department of Planning, Lands and Heritage</w:t>
            </w:r>
          </w:p>
        </w:tc>
      </w:tr>
    </w:tbl>
    <w:p w14:paraId="15177B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7E040C" w14:textId="77777777">
        <w:trPr>
          <w:cantSplit/>
          <w:jc w:val="center"/>
        </w:trPr>
        <w:tc>
          <w:tcPr>
            <w:tcW w:w="4253" w:type="dxa"/>
          </w:tcPr>
          <w:p w14:paraId="40ED384E" w14:textId="77777777" w:rsidR="00DE4679" w:rsidRDefault="001A280C">
            <w:pPr>
              <w:pStyle w:val="Table01Row"/>
            </w:pPr>
            <w:r>
              <w:rPr>
                <w:i/>
              </w:rPr>
              <w:t>War Service Land Settlement Scheme Act 1954</w:t>
            </w:r>
          </w:p>
        </w:tc>
        <w:tc>
          <w:tcPr>
            <w:tcW w:w="1134" w:type="dxa"/>
          </w:tcPr>
          <w:p w14:paraId="6795EA1E" w14:textId="77777777" w:rsidR="00DE4679" w:rsidRDefault="001A280C">
            <w:pPr>
              <w:pStyle w:val="Table01Row"/>
            </w:pPr>
            <w:r>
              <w:t>1954/029 (3 Eliz. II No. 29)</w:t>
            </w:r>
          </w:p>
        </w:tc>
        <w:tc>
          <w:tcPr>
            <w:tcW w:w="1134" w:type="dxa"/>
          </w:tcPr>
          <w:p w14:paraId="7D435C4F" w14:textId="77777777" w:rsidR="00DE4679" w:rsidRDefault="001A280C">
            <w:pPr>
              <w:pStyle w:val="Table01Row"/>
            </w:pPr>
            <w:r>
              <w:t>5 Nov 1954</w:t>
            </w:r>
          </w:p>
        </w:tc>
        <w:tc>
          <w:tcPr>
            <w:tcW w:w="3686" w:type="dxa"/>
          </w:tcPr>
          <w:p w14:paraId="1C39339E" w14:textId="77777777" w:rsidR="00DE4679" w:rsidRDefault="001A280C">
            <w:pPr>
              <w:pStyle w:val="Table01Row"/>
            </w:pPr>
            <w:r>
              <w:t xml:space="preserve">28 Jan 1955 (see s. 2 and </w:t>
            </w:r>
            <w:r>
              <w:rPr>
                <w:i/>
              </w:rPr>
              <w:t>Gazette</w:t>
            </w:r>
            <w:r>
              <w:t xml:space="preserve"> 28 Jan 1955 p. 171)</w:t>
            </w:r>
          </w:p>
        </w:tc>
      </w:tr>
      <w:tr w:rsidR="00DE4679" w14:paraId="7DA66433" w14:textId="77777777">
        <w:trPr>
          <w:cantSplit/>
          <w:jc w:val="center"/>
        </w:trPr>
        <w:tc>
          <w:tcPr>
            <w:tcW w:w="4253" w:type="dxa"/>
          </w:tcPr>
          <w:p w14:paraId="526E1D6B" w14:textId="77777777" w:rsidR="00DE4679" w:rsidRDefault="001A280C">
            <w:pPr>
              <w:pStyle w:val="Table01Row"/>
            </w:pPr>
            <w:r>
              <w:rPr>
                <w:i/>
              </w:rPr>
              <w:t>Royal Style and Titles Act 1947</w:t>
            </w:r>
            <w:r>
              <w:t xml:space="preserve"> s. 3</w:t>
            </w:r>
          </w:p>
        </w:tc>
        <w:tc>
          <w:tcPr>
            <w:tcW w:w="1134" w:type="dxa"/>
          </w:tcPr>
          <w:p w14:paraId="656B82A3" w14:textId="77777777" w:rsidR="00DE4679" w:rsidRDefault="001A280C">
            <w:pPr>
              <w:pStyle w:val="Table01Row"/>
            </w:pPr>
            <w:r>
              <w:t xml:space="preserve">1947/038 (11 &amp; 12 Geo. VI </w:t>
            </w:r>
            <w:r>
              <w:t>No. 38)</w:t>
            </w:r>
          </w:p>
        </w:tc>
        <w:tc>
          <w:tcPr>
            <w:tcW w:w="1134" w:type="dxa"/>
          </w:tcPr>
          <w:p w14:paraId="687F8F37" w14:textId="77777777" w:rsidR="00DE4679" w:rsidRDefault="001A280C">
            <w:pPr>
              <w:pStyle w:val="Table01Row"/>
            </w:pPr>
            <w:r>
              <w:t>11 Dec 1947</w:t>
            </w:r>
          </w:p>
        </w:tc>
        <w:tc>
          <w:tcPr>
            <w:tcW w:w="3686" w:type="dxa"/>
          </w:tcPr>
          <w:p w14:paraId="00A60F52" w14:textId="77777777" w:rsidR="00DE4679" w:rsidRDefault="001A280C">
            <w:pPr>
              <w:pStyle w:val="Table01Row"/>
            </w:pPr>
            <w:r>
              <w:t xml:space="preserve">19 Mar 1948 (see s. 2 and </w:t>
            </w:r>
            <w:r>
              <w:rPr>
                <w:i/>
              </w:rPr>
              <w:t>Gazette</w:t>
            </w:r>
            <w:r>
              <w:t xml:space="preserve"> 19 Mar 1948 p. 627‑8)</w:t>
            </w:r>
          </w:p>
        </w:tc>
      </w:tr>
      <w:tr w:rsidR="00DE4679" w14:paraId="6246B97D" w14:textId="77777777">
        <w:trPr>
          <w:cantSplit/>
          <w:jc w:val="center"/>
        </w:trPr>
        <w:tc>
          <w:tcPr>
            <w:tcW w:w="4253" w:type="dxa"/>
          </w:tcPr>
          <w:p w14:paraId="735EE732" w14:textId="77777777" w:rsidR="00DE4679" w:rsidRDefault="001A280C">
            <w:pPr>
              <w:pStyle w:val="Table01Row"/>
            </w:pPr>
            <w:r>
              <w:rPr>
                <w:i/>
              </w:rPr>
              <w:t>War Service Land Settlement Scheme Act Amendment Act 1960</w:t>
            </w:r>
          </w:p>
        </w:tc>
        <w:tc>
          <w:tcPr>
            <w:tcW w:w="1134" w:type="dxa"/>
          </w:tcPr>
          <w:p w14:paraId="1AD8597C" w14:textId="77777777" w:rsidR="00DE4679" w:rsidRDefault="001A280C">
            <w:pPr>
              <w:pStyle w:val="Table01Row"/>
            </w:pPr>
            <w:r>
              <w:t>1960/009 (9 Eliz. II No. 9)</w:t>
            </w:r>
          </w:p>
        </w:tc>
        <w:tc>
          <w:tcPr>
            <w:tcW w:w="1134" w:type="dxa"/>
          </w:tcPr>
          <w:p w14:paraId="78EDA84F" w14:textId="77777777" w:rsidR="00DE4679" w:rsidRDefault="001A280C">
            <w:pPr>
              <w:pStyle w:val="Table01Row"/>
            </w:pPr>
            <w:r>
              <w:t>6 Oct 1960</w:t>
            </w:r>
          </w:p>
        </w:tc>
        <w:tc>
          <w:tcPr>
            <w:tcW w:w="3686" w:type="dxa"/>
          </w:tcPr>
          <w:p w14:paraId="505EDCBA" w14:textId="77777777" w:rsidR="00DE4679" w:rsidRDefault="001A280C">
            <w:pPr>
              <w:pStyle w:val="Table01Row"/>
            </w:pPr>
            <w:r>
              <w:t>6 Oct 1960</w:t>
            </w:r>
          </w:p>
        </w:tc>
      </w:tr>
      <w:tr w:rsidR="00DE4679" w14:paraId="1BA83E24" w14:textId="77777777">
        <w:trPr>
          <w:cantSplit/>
          <w:jc w:val="center"/>
        </w:trPr>
        <w:tc>
          <w:tcPr>
            <w:tcW w:w="4253" w:type="dxa"/>
          </w:tcPr>
          <w:p w14:paraId="4E46DC28" w14:textId="77777777" w:rsidR="00DE4679" w:rsidRDefault="001A280C">
            <w:pPr>
              <w:pStyle w:val="Table01Row"/>
            </w:pPr>
            <w:r>
              <w:rPr>
                <w:i/>
              </w:rPr>
              <w:t>War Service Land Settlement Scheme Act Amendment Act 1962</w:t>
            </w:r>
          </w:p>
        </w:tc>
        <w:tc>
          <w:tcPr>
            <w:tcW w:w="1134" w:type="dxa"/>
          </w:tcPr>
          <w:p w14:paraId="0F78CC04" w14:textId="77777777" w:rsidR="00DE4679" w:rsidRDefault="001A280C">
            <w:pPr>
              <w:pStyle w:val="Table01Row"/>
            </w:pPr>
            <w:r>
              <w:t>1962/006 (11 Eliz. II No. 6)</w:t>
            </w:r>
          </w:p>
        </w:tc>
        <w:tc>
          <w:tcPr>
            <w:tcW w:w="1134" w:type="dxa"/>
          </w:tcPr>
          <w:p w14:paraId="283774FE" w14:textId="77777777" w:rsidR="00DE4679" w:rsidRDefault="001A280C">
            <w:pPr>
              <w:pStyle w:val="Table01Row"/>
            </w:pPr>
            <w:r>
              <w:t>27 Sep 1962</w:t>
            </w:r>
          </w:p>
        </w:tc>
        <w:tc>
          <w:tcPr>
            <w:tcW w:w="3686" w:type="dxa"/>
          </w:tcPr>
          <w:p w14:paraId="72900F4F" w14:textId="77777777" w:rsidR="00DE4679" w:rsidRDefault="001A280C">
            <w:pPr>
              <w:pStyle w:val="Table01Row"/>
            </w:pPr>
            <w:r>
              <w:t>27 Sep 1962</w:t>
            </w:r>
          </w:p>
        </w:tc>
      </w:tr>
      <w:tr w:rsidR="00DE4679" w14:paraId="29639D5E" w14:textId="77777777">
        <w:trPr>
          <w:cantSplit/>
          <w:jc w:val="center"/>
        </w:trPr>
        <w:tc>
          <w:tcPr>
            <w:tcW w:w="4253" w:type="dxa"/>
          </w:tcPr>
          <w:p w14:paraId="2064A90C" w14:textId="77777777" w:rsidR="00DE4679" w:rsidRDefault="001A280C">
            <w:pPr>
              <w:pStyle w:val="Table01Row"/>
            </w:pPr>
            <w:r>
              <w:rPr>
                <w:i/>
              </w:rPr>
              <w:t>Decimal Currency Act 1965</w:t>
            </w:r>
          </w:p>
        </w:tc>
        <w:tc>
          <w:tcPr>
            <w:tcW w:w="1134" w:type="dxa"/>
          </w:tcPr>
          <w:p w14:paraId="50B5ED27" w14:textId="77777777" w:rsidR="00DE4679" w:rsidRDefault="001A280C">
            <w:pPr>
              <w:pStyle w:val="Table01Row"/>
            </w:pPr>
            <w:r>
              <w:t>1965/113</w:t>
            </w:r>
          </w:p>
        </w:tc>
        <w:tc>
          <w:tcPr>
            <w:tcW w:w="1134" w:type="dxa"/>
          </w:tcPr>
          <w:p w14:paraId="6E57C90E" w14:textId="77777777" w:rsidR="00DE4679" w:rsidRDefault="001A280C">
            <w:pPr>
              <w:pStyle w:val="Table01Row"/>
            </w:pPr>
            <w:r>
              <w:t>21 Dec 1965</w:t>
            </w:r>
          </w:p>
        </w:tc>
        <w:tc>
          <w:tcPr>
            <w:tcW w:w="3686" w:type="dxa"/>
          </w:tcPr>
          <w:p w14:paraId="38C920C3" w14:textId="77777777" w:rsidR="00DE4679" w:rsidRDefault="001A280C">
            <w:pPr>
              <w:pStyle w:val="Table01Row"/>
            </w:pPr>
            <w:r>
              <w:t>Act other than s. 4‑9: 21 Dec 1965 (see s. 2(1));</w:t>
            </w:r>
          </w:p>
          <w:p w14:paraId="16FAAA4A" w14:textId="77777777" w:rsidR="00DE4679" w:rsidRDefault="001A280C">
            <w:pPr>
              <w:pStyle w:val="Table01Row"/>
            </w:pPr>
            <w:r>
              <w:t>s. 4‑9: 14 Feb 1966 (see s. 2(2))</w:t>
            </w:r>
          </w:p>
        </w:tc>
      </w:tr>
      <w:tr w:rsidR="00DE4679" w14:paraId="3ECDC9F0" w14:textId="77777777">
        <w:trPr>
          <w:cantSplit/>
          <w:jc w:val="center"/>
        </w:trPr>
        <w:tc>
          <w:tcPr>
            <w:tcW w:w="4253" w:type="dxa"/>
          </w:tcPr>
          <w:p w14:paraId="6D98F9BC" w14:textId="77777777" w:rsidR="00DE4679" w:rsidRDefault="001A280C">
            <w:pPr>
              <w:pStyle w:val="Table01Row"/>
            </w:pPr>
            <w:r>
              <w:rPr>
                <w:i/>
              </w:rPr>
              <w:t>War Service Land Settlement Scheme Act Amendment Act 1972</w:t>
            </w:r>
          </w:p>
        </w:tc>
        <w:tc>
          <w:tcPr>
            <w:tcW w:w="1134" w:type="dxa"/>
          </w:tcPr>
          <w:p w14:paraId="20B1924A" w14:textId="77777777" w:rsidR="00DE4679" w:rsidRDefault="001A280C">
            <w:pPr>
              <w:pStyle w:val="Table01Row"/>
            </w:pPr>
            <w:r>
              <w:t>1972/052</w:t>
            </w:r>
          </w:p>
        </w:tc>
        <w:tc>
          <w:tcPr>
            <w:tcW w:w="1134" w:type="dxa"/>
          </w:tcPr>
          <w:p w14:paraId="5745F76D" w14:textId="77777777" w:rsidR="00DE4679" w:rsidRDefault="001A280C">
            <w:pPr>
              <w:pStyle w:val="Table01Row"/>
            </w:pPr>
            <w:r>
              <w:t>2 O</w:t>
            </w:r>
            <w:r>
              <w:t>ct 1972</w:t>
            </w:r>
          </w:p>
        </w:tc>
        <w:tc>
          <w:tcPr>
            <w:tcW w:w="3686" w:type="dxa"/>
          </w:tcPr>
          <w:p w14:paraId="3231E292" w14:textId="77777777" w:rsidR="00DE4679" w:rsidRDefault="001A280C">
            <w:pPr>
              <w:pStyle w:val="Table01Row"/>
            </w:pPr>
            <w:r>
              <w:t>2 Oct 1972</w:t>
            </w:r>
          </w:p>
        </w:tc>
      </w:tr>
      <w:tr w:rsidR="00DE4679" w14:paraId="202466CE" w14:textId="77777777">
        <w:trPr>
          <w:cantSplit/>
          <w:jc w:val="center"/>
        </w:trPr>
        <w:tc>
          <w:tcPr>
            <w:tcW w:w="4253" w:type="dxa"/>
          </w:tcPr>
          <w:p w14:paraId="77C8E04A" w14:textId="77777777" w:rsidR="00DE4679" w:rsidRDefault="001A280C">
            <w:pPr>
              <w:pStyle w:val="Table01Row"/>
            </w:pPr>
            <w:r>
              <w:rPr>
                <w:i/>
              </w:rPr>
              <w:t>War Service Land Settlement Scheme Act Amendment Act 1974</w:t>
            </w:r>
          </w:p>
        </w:tc>
        <w:tc>
          <w:tcPr>
            <w:tcW w:w="1134" w:type="dxa"/>
          </w:tcPr>
          <w:p w14:paraId="70516A7F" w14:textId="77777777" w:rsidR="00DE4679" w:rsidRDefault="001A280C">
            <w:pPr>
              <w:pStyle w:val="Table01Row"/>
            </w:pPr>
            <w:r>
              <w:t>1974/011</w:t>
            </w:r>
          </w:p>
        </w:tc>
        <w:tc>
          <w:tcPr>
            <w:tcW w:w="1134" w:type="dxa"/>
          </w:tcPr>
          <w:p w14:paraId="7E6F6E76" w14:textId="77777777" w:rsidR="00DE4679" w:rsidRDefault="001A280C">
            <w:pPr>
              <w:pStyle w:val="Table01Row"/>
            </w:pPr>
            <w:r>
              <w:t>27 Sep 1974</w:t>
            </w:r>
          </w:p>
        </w:tc>
        <w:tc>
          <w:tcPr>
            <w:tcW w:w="3686" w:type="dxa"/>
          </w:tcPr>
          <w:p w14:paraId="13EDAD77" w14:textId="77777777" w:rsidR="00DE4679" w:rsidRDefault="001A280C">
            <w:pPr>
              <w:pStyle w:val="Table01Row"/>
            </w:pPr>
            <w:r>
              <w:t>27 Sep 1974</w:t>
            </w:r>
          </w:p>
        </w:tc>
      </w:tr>
      <w:tr w:rsidR="00DE4679" w14:paraId="6FFB1B35" w14:textId="77777777">
        <w:trPr>
          <w:cantSplit/>
          <w:jc w:val="center"/>
        </w:trPr>
        <w:tc>
          <w:tcPr>
            <w:tcW w:w="4253" w:type="dxa"/>
          </w:tcPr>
          <w:p w14:paraId="2F88A5A2" w14:textId="77777777" w:rsidR="00DE4679" w:rsidRDefault="001A280C">
            <w:pPr>
              <w:pStyle w:val="Table01Row"/>
            </w:pPr>
            <w:r>
              <w:rPr>
                <w:i/>
              </w:rPr>
              <w:t>Financial Administration Legislation Amendment Act 1993</w:t>
            </w:r>
            <w:r>
              <w:t xml:space="preserve"> s. 11</w:t>
            </w:r>
          </w:p>
        </w:tc>
        <w:tc>
          <w:tcPr>
            <w:tcW w:w="1134" w:type="dxa"/>
          </w:tcPr>
          <w:p w14:paraId="2847058E" w14:textId="77777777" w:rsidR="00DE4679" w:rsidRDefault="001A280C">
            <w:pPr>
              <w:pStyle w:val="Table01Row"/>
            </w:pPr>
            <w:r>
              <w:t>1993/006</w:t>
            </w:r>
          </w:p>
        </w:tc>
        <w:tc>
          <w:tcPr>
            <w:tcW w:w="1134" w:type="dxa"/>
          </w:tcPr>
          <w:p w14:paraId="47ACD9EC" w14:textId="77777777" w:rsidR="00DE4679" w:rsidRDefault="001A280C">
            <w:pPr>
              <w:pStyle w:val="Table01Row"/>
            </w:pPr>
            <w:r>
              <w:t>27 Aug 1993</w:t>
            </w:r>
          </w:p>
        </w:tc>
        <w:tc>
          <w:tcPr>
            <w:tcW w:w="3686" w:type="dxa"/>
          </w:tcPr>
          <w:p w14:paraId="4D311B8F" w14:textId="77777777" w:rsidR="00DE4679" w:rsidRDefault="001A280C">
            <w:pPr>
              <w:pStyle w:val="Table01Row"/>
            </w:pPr>
            <w:r>
              <w:t>1 Jul 1993 (see s. 2(1))</w:t>
            </w:r>
          </w:p>
        </w:tc>
      </w:tr>
      <w:tr w:rsidR="00DE4679" w14:paraId="67B621B1" w14:textId="77777777">
        <w:trPr>
          <w:cantSplit/>
          <w:jc w:val="center"/>
        </w:trPr>
        <w:tc>
          <w:tcPr>
            <w:tcW w:w="4253" w:type="dxa"/>
          </w:tcPr>
          <w:p w14:paraId="0F4FAD6D" w14:textId="77777777" w:rsidR="00DE4679" w:rsidRDefault="001A280C">
            <w:pPr>
              <w:pStyle w:val="Table01Row"/>
            </w:pPr>
            <w:r>
              <w:rPr>
                <w:i/>
              </w:rPr>
              <w:t xml:space="preserve">R &amp; I Bank Amendment </w:t>
            </w:r>
            <w:r>
              <w:rPr>
                <w:i/>
              </w:rPr>
              <w:t>Act 1994</w:t>
            </w:r>
            <w:r>
              <w:t xml:space="preserve"> s. 13</w:t>
            </w:r>
          </w:p>
        </w:tc>
        <w:tc>
          <w:tcPr>
            <w:tcW w:w="1134" w:type="dxa"/>
          </w:tcPr>
          <w:p w14:paraId="7EBCFB19" w14:textId="77777777" w:rsidR="00DE4679" w:rsidRDefault="001A280C">
            <w:pPr>
              <w:pStyle w:val="Table01Row"/>
            </w:pPr>
            <w:r>
              <w:t>1994/006</w:t>
            </w:r>
          </w:p>
        </w:tc>
        <w:tc>
          <w:tcPr>
            <w:tcW w:w="1134" w:type="dxa"/>
          </w:tcPr>
          <w:p w14:paraId="32F9D961" w14:textId="77777777" w:rsidR="00DE4679" w:rsidRDefault="001A280C">
            <w:pPr>
              <w:pStyle w:val="Table01Row"/>
            </w:pPr>
            <w:r>
              <w:t>11 Apr 1994</w:t>
            </w:r>
          </w:p>
        </w:tc>
        <w:tc>
          <w:tcPr>
            <w:tcW w:w="3686" w:type="dxa"/>
          </w:tcPr>
          <w:p w14:paraId="36153C46" w14:textId="77777777" w:rsidR="00DE4679" w:rsidRDefault="001A280C">
            <w:pPr>
              <w:pStyle w:val="Table01Row"/>
            </w:pPr>
            <w:r>
              <w:t xml:space="preserve">26 Apr 1994 (see s. 2(2) and </w:t>
            </w:r>
            <w:r>
              <w:rPr>
                <w:i/>
              </w:rPr>
              <w:t>Gazette</w:t>
            </w:r>
            <w:r>
              <w:t xml:space="preserve"> 26 Apr 1994 p. 1743)</w:t>
            </w:r>
          </w:p>
        </w:tc>
      </w:tr>
      <w:tr w:rsidR="00DE4679" w14:paraId="3063CAD9" w14:textId="77777777">
        <w:trPr>
          <w:cantSplit/>
          <w:jc w:val="center"/>
        </w:trPr>
        <w:tc>
          <w:tcPr>
            <w:tcW w:w="4253" w:type="dxa"/>
          </w:tcPr>
          <w:p w14:paraId="51378274" w14:textId="77777777" w:rsidR="00DE4679" w:rsidRDefault="001A280C">
            <w:pPr>
              <w:pStyle w:val="Table01Row"/>
            </w:pPr>
            <w:r>
              <w:rPr>
                <w:i/>
              </w:rPr>
              <w:t>Bank of Western Australia Act 1995</w:t>
            </w:r>
            <w:r>
              <w:t xml:space="preserve"> s. 44</w:t>
            </w:r>
          </w:p>
        </w:tc>
        <w:tc>
          <w:tcPr>
            <w:tcW w:w="1134" w:type="dxa"/>
          </w:tcPr>
          <w:p w14:paraId="59947F58" w14:textId="77777777" w:rsidR="00DE4679" w:rsidRDefault="001A280C">
            <w:pPr>
              <w:pStyle w:val="Table01Row"/>
            </w:pPr>
            <w:r>
              <w:t>1995/014</w:t>
            </w:r>
          </w:p>
        </w:tc>
        <w:tc>
          <w:tcPr>
            <w:tcW w:w="1134" w:type="dxa"/>
          </w:tcPr>
          <w:p w14:paraId="30E63FB1" w14:textId="77777777" w:rsidR="00DE4679" w:rsidRDefault="001A280C">
            <w:pPr>
              <w:pStyle w:val="Table01Row"/>
            </w:pPr>
            <w:r>
              <w:t>4 Jul 1995</w:t>
            </w:r>
          </w:p>
        </w:tc>
        <w:tc>
          <w:tcPr>
            <w:tcW w:w="3686" w:type="dxa"/>
          </w:tcPr>
          <w:p w14:paraId="0C263249" w14:textId="77777777" w:rsidR="00DE4679" w:rsidRDefault="001A280C">
            <w:pPr>
              <w:pStyle w:val="Table01Row"/>
            </w:pPr>
            <w:r>
              <w:t xml:space="preserve">1 Dec 1995 (see s. 2(3) and </w:t>
            </w:r>
            <w:r>
              <w:rPr>
                <w:i/>
              </w:rPr>
              <w:t>Gazette</w:t>
            </w:r>
            <w:r>
              <w:t xml:space="preserve"> 29 Nov 1995 p. 5529)</w:t>
            </w:r>
          </w:p>
        </w:tc>
      </w:tr>
      <w:tr w:rsidR="00DE4679" w14:paraId="44DA5E0D" w14:textId="77777777">
        <w:trPr>
          <w:cantSplit/>
          <w:jc w:val="center"/>
        </w:trPr>
        <w:tc>
          <w:tcPr>
            <w:tcW w:w="4253" w:type="dxa"/>
          </w:tcPr>
          <w:p w14:paraId="7F69C6BD" w14:textId="77777777" w:rsidR="00DE4679" w:rsidRDefault="001A280C">
            <w:pPr>
              <w:pStyle w:val="Table01Row"/>
            </w:pPr>
            <w:r>
              <w:rPr>
                <w:i/>
              </w:rPr>
              <w:t>Financial Legislation Amendment Act 1996</w:t>
            </w:r>
            <w:r>
              <w:t xml:space="preserve"> s</w:t>
            </w:r>
            <w:r>
              <w:t>. 64</w:t>
            </w:r>
          </w:p>
        </w:tc>
        <w:tc>
          <w:tcPr>
            <w:tcW w:w="1134" w:type="dxa"/>
          </w:tcPr>
          <w:p w14:paraId="17FA2DAF" w14:textId="77777777" w:rsidR="00DE4679" w:rsidRDefault="001A280C">
            <w:pPr>
              <w:pStyle w:val="Table01Row"/>
            </w:pPr>
            <w:r>
              <w:t>1996/049</w:t>
            </w:r>
          </w:p>
        </w:tc>
        <w:tc>
          <w:tcPr>
            <w:tcW w:w="1134" w:type="dxa"/>
          </w:tcPr>
          <w:p w14:paraId="73B75123" w14:textId="77777777" w:rsidR="00DE4679" w:rsidRDefault="001A280C">
            <w:pPr>
              <w:pStyle w:val="Table01Row"/>
            </w:pPr>
            <w:r>
              <w:t>25 Oct 1996</w:t>
            </w:r>
          </w:p>
        </w:tc>
        <w:tc>
          <w:tcPr>
            <w:tcW w:w="3686" w:type="dxa"/>
          </w:tcPr>
          <w:p w14:paraId="5AB09F41" w14:textId="77777777" w:rsidR="00DE4679" w:rsidRDefault="001A280C">
            <w:pPr>
              <w:pStyle w:val="Table01Row"/>
            </w:pPr>
            <w:r>
              <w:t>25 Oct 1996 (see s. 2(1))</w:t>
            </w:r>
          </w:p>
        </w:tc>
      </w:tr>
      <w:tr w:rsidR="00DE4679" w14:paraId="77F36DE7" w14:textId="77777777">
        <w:trPr>
          <w:cantSplit/>
          <w:jc w:val="center"/>
        </w:trPr>
        <w:tc>
          <w:tcPr>
            <w:tcW w:w="4253" w:type="dxa"/>
          </w:tcPr>
          <w:p w14:paraId="0856DF9C" w14:textId="77777777" w:rsidR="00DE4679" w:rsidRDefault="001A280C">
            <w:pPr>
              <w:pStyle w:val="Table01Row"/>
            </w:pPr>
            <w:r>
              <w:rPr>
                <w:i/>
              </w:rPr>
              <w:t>Acts Amendment (Land Administration) Act 1997</w:t>
            </w:r>
            <w:r>
              <w:t xml:space="preserve"> Pt. 63 &amp; s. 141</w:t>
            </w:r>
          </w:p>
        </w:tc>
        <w:tc>
          <w:tcPr>
            <w:tcW w:w="1134" w:type="dxa"/>
          </w:tcPr>
          <w:p w14:paraId="07CD10B5" w14:textId="77777777" w:rsidR="00DE4679" w:rsidRDefault="001A280C">
            <w:pPr>
              <w:pStyle w:val="Table01Row"/>
            </w:pPr>
            <w:r>
              <w:t>1997/031</w:t>
            </w:r>
          </w:p>
        </w:tc>
        <w:tc>
          <w:tcPr>
            <w:tcW w:w="1134" w:type="dxa"/>
          </w:tcPr>
          <w:p w14:paraId="6106A999" w14:textId="77777777" w:rsidR="00DE4679" w:rsidRDefault="001A280C">
            <w:pPr>
              <w:pStyle w:val="Table01Row"/>
            </w:pPr>
            <w:r>
              <w:t>3 Oct 1997</w:t>
            </w:r>
          </w:p>
        </w:tc>
        <w:tc>
          <w:tcPr>
            <w:tcW w:w="3686" w:type="dxa"/>
          </w:tcPr>
          <w:p w14:paraId="57A5351D" w14:textId="77777777" w:rsidR="00DE4679" w:rsidRDefault="001A280C">
            <w:pPr>
              <w:pStyle w:val="Table01Row"/>
            </w:pPr>
            <w:r>
              <w:t xml:space="preserve">30 Mar 1998 (see s. 2 and </w:t>
            </w:r>
            <w:r>
              <w:rPr>
                <w:i/>
              </w:rPr>
              <w:t>Gazette</w:t>
            </w:r>
            <w:r>
              <w:t xml:space="preserve"> 27 Mar 1998 p. 1765)</w:t>
            </w:r>
          </w:p>
        </w:tc>
      </w:tr>
      <w:tr w:rsidR="00DE4679" w14:paraId="42B3D14E" w14:textId="77777777">
        <w:trPr>
          <w:cantSplit/>
          <w:jc w:val="center"/>
        </w:trPr>
        <w:tc>
          <w:tcPr>
            <w:tcW w:w="10207" w:type="dxa"/>
            <w:gridSpan w:val="4"/>
          </w:tcPr>
          <w:p w14:paraId="50CC24FD" w14:textId="77777777" w:rsidR="00DE4679" w:rsidRDefault="001A280C">
            <w:pPr>
              <w:pStyle w:val="Table01Row"/>
            </w:pPr>
            <w:r>
              <w:rPr>
                <w:b/>
              </w:rPr>
              <w:t>Reprinted as at 16 Jul 1999</w:t>
            </w:r>
          </w:p>
        </w:tc>
      </w:tr>
      <w:tr w:rsidR="00DE4679" w14:paraId="427137CD" w14:textId="77777777">
        <w:trPr>
          <w:cantSplit/>
          <w:jc w:val="center"/>
        </w:trPr>
        <w:tc>
          <w:tcPr>
            <w:tcW w:w="4253" w:type="dxa"/>
          </w:tcPr>
          <w:p w14:paraId="07717D8C" w14:textId="77777777" w:rsidR="00DE4679" w:rsidRDefault="001A280C">
            <w:pPr>
              <w:pStyle w:val="Table01Row"/>
            </w:pPr>
            <w:r>
              <w:rPr>
                <w:i/>
              </w:rPr>
              <w:t xml:space="preserve">Financial Legislation </w:t>
            </w:r>
            <w:r>
              <w:rPr>
                <w:i/>
              </w:rPr>
              <w:t>Amendment and Repeal Act 2006</w:t>
            </w:r>
            <w:r>
              <w:t xml:space="preserve"> s. 4</w:t>
            </w:r>
          </w:p>
        </w:tc>
        <w:tc>
          <w:tcPr>
            <w:tcW w:w="1134" w:type="dxa"/>
          </w:tcPr>
          <w:p w14:paraId="27EA2007" w14:textId="77777777" w:rsidR="00DE4679" w:rsidRDefault="001A280C">
            <w:pPr>
              <w:pStyle w:val="Table01Row"/>
            </w:pPr>
            <w:r>
              <w:t>2006/077</w:t>
            </w:r>
          </w:p>
        </w:tc>
        <w:tc>
          <w:tcPr>
            <w:tcW w:w="1134" w:type="dxa"/>
          </w:tcPr>
          <w:p w14:paraId="5BDB80E9" w14:textId="77777777" w:rsidR="00DE4679" w:rsidRDefault="001A280C">
            <w:pPr>
              <w:pStyle w:val="Table01Row"/>
            </w:pPr>
            <w:r>
              <w:t>21 Dec 2006</w:t>
            </w:r>
          </w:p>
        </w:tc>
        <w:tc>
          <w:tcPr>
            <w:tcW w:w="3686" w:type="dxa"/>
          </w:tcPr>
          <w:p w14:paraId="0EED58B8" w14:textId="77777777" w:rsidR="00DE4679" w:rsidRDefault="001A280C">
            <w:pPr>
              <w:pStyle w:val="Table01Row"/>
            </w:pPr>
            <w:r>
              <w:t xml:space="preserve">1 Feb 2007 (see s. 2(1) and </w:t>
            </w:r>
            <w:r>
              <w:rPr>
                <w:i/>
              </w:rPr>
              <w:t>Gazette</w:t>
            </w:r>
            <w:r>
              <w:t xml:space="preserve"> 19 Jan 2007 p. 137)</w:t>
            </w:r>
          </w:p>
        </w:tc>
      </w:tr>
      <w:tr w:rsidR="00DE4679" w14:paraId="1CF22210" w14:textId="77777777">
        <w:trPr>
          <w:cantSplit/>
          <w:jc w:val="center"/>
        </w:trPr>
        <w:tc>
          <w:tcPr>
            <w:tcW w:w="4253" w:type="dxa"/>
          </w:tcPr>
          <w:p w14:paraId="0C768CB7" w14:textId="77777777" w:rsidR="00DE4679" w:rsidRDefault="001A280C">
            <w:pPr>
              <w:pStyle w:val="Table01Row"/>
            </w:pPr>
            <w:r>
              <w:rPr>
                <w:i/>
              </w:rPr>
              <w:t>Approvals and Related Reforms (No. 3) (Crown Land) Act 2010</w:t>
            </w:r>
            <w:r>
              <w:t xml:space="preserve"> Pt. 10</w:t>
            </w:r>
          </w:p>
        </w:tc>
        <w:tc>
          <w:tcPr>
            <w:tcW w:w="1134" w:type="dxa"/>
          </w:tcPr>
          <w:p w14:paraId="3B0108C5" w14:textId="77777777" w:rsidR="00DE4679" w:rsidRDefault="001A280C">
            <w:pPr>
              <w:pStyle w:val="Table01Row"/>
            </w:pPr>
            <w:r>
              <w:t>2010/008</w:t>
            </w:r>
          </w:p>
        </w:tc>
        <w:tc>
          <w:tcPr>
            <w:tcW w:w="1134" w:type="dxa"/>
          </w:tcPr>
          <w:p w14:paraId="31BA4190" w14:textId="77777777" w:rsidR="00DE4679" w:rsidRDefault="001A280C">
            <w:pPr>
              <w:pStyle w:val="Table01Row"/>
            </w:pPr>
            <w:r>
              <w:t>3 Jun 2010</w:t>
            </w:r>
          </w:p>
        </w:tc>
        <w:tc>
          <w:tcPr>
            <w:tcW w:w="3686" w:type="dxa"/>
          </w:tcPr>
          <w:p w14:paraId="5171FC8A" w14:textId="77777777" w:rsidR="00DE4679" w:rsidRDefault="001A280C">
            <w:pPr>
              <w:pStyle w:val="Table01Row"/>
            </w:pPr>
            <w:r>
              <w:t xml:space="preserve">18 Sep 2010 (see s. 2(b) and </w:t>
            </w:r>
            <w:r>
              <w:rPr>
                <w:i/>
              </w:rPr>
              <w:t>Gazette</w:t>
            </w:r>
            <w:r>
              <w:t xml:space="preserve"> 17 Sep 2010 p. 4757</w:t>
            </w:r>
            <w:r>
              <w:t>)</w:t>
            </w:r>
          </w:p>
        </w:tc>
      </w:tr>
      <w:tr w:rsidR="00DE4679" w14:paraId="677A70EF" w14:textId="77777777">
        <w:trPr>
          <w:cantSplit/>
          <w:jc w:val="center"/>
        </w:trPr>
        <w:tc>
          <w:tcPr>
            <w:tcW w:w="4253" w:type="dxa"/>
          </w:tcPr>
          <w:p w14:paraId="101170D2" w14:textId="77777777" w:rsidR="00DE4679" w:rsidRDefault="001A280C">
            <w:pPr>
              <w:pStyle w:val="Table01Row"/>
            </w:pPr>
            <w:r>
              <w:rPr>
                <w:i/>
              </w:rPr>
              <w:t>Standardisation of Formatting Act 2010</w:t>
            </w:r>
            <w:r>
              <w:t xml:space="preserve"> s. 39 &amp; 51</w:t>
            </w:r>
          </w:p>
        </w:tc>
        <w:tc>
          <w:tcPr>
            <w:tcW w:w="1134" w:type="dxa"/>
          </w:tcPr>
          <w:p w14:paraId="0821D3D3" w14:textId="77777777" w:rsidR="00DE4679" w:rsidRDefault="001A280C">
            <w:pPr>
              <w:pStyle w:val="Table01Row"/>
            </w:pPr>
            <w:r>
              <w:t>2010/019</w:t>
            </w:r>
          </w:p>
        </w:tc>
        <w:tc>
          <w:tcPr>
            <w:tcW w:w="1134" w:type="dxa"/>
          </w:tcPr>
          <w:p w14:paraId="14C80D96" w14:textId="77777777" w:rsidR="00DE4679" w:rsidRDefault="001A280C">
            <w:pPr>
              <w:pStyle w:val="Table01Row"/>
            </w:pPr>
            <w:r>
              <w:t>28 Jun 2010</w:t>
            </w:r>
          </w:p>
        </w:tc>
        <w:tc>
          <w:tcPr>
            <w:tcW w:w="3686" w:type="dxa"/>
          </w:tcPr>
          <w:p w14:paraId="59BDF55A" w14:textId="77777777" w:rsidR="00DE4679" w:rsidRDefault="001A280C">
            <w:pPr>
              <w:pStyle w:val="Table01Row"/>
            </w:pPr>
            <w:r>
              <w:t xml:space="preserve">11 Sep 2010 (see s. 2(b) and </w:t>
            </w:r>
            <w:r>
              <w:rPr>
                <w:i/>
              </w:rPr>
              <w:t>Gazette</w:t>
            </w:r>
            <w:r>
              <w:t xml:space="preserve"> 10 Sep 2010 p. 4341)</w:t>
            </w:r>
          </w:p>
        </w:tc>
      </w:tr>
      <w:tr w:rsidR="00DE4679" w14:paraId="297313FE" w14:textId="77777777">
        <w:trPr>
          <w:cantSplit/>
          <w:jc w:val="center"/>
        </w:trPr>
        <w:tc>
          <w:tcPr>
            <w:tcW w:w="4253" w:type="dxa"/>
          </w:tcPr>
          <w:p w14:paraId="5F4B6899" w14:textId="77777777" w:rsidR="00DE4679" w:rsidRDefault="001A280C">
            <w:pPr>
              <w:pStyle w:val="Table01Row"/>
            </w:pPr>
            <w:r>
              <w:rPr>
                <w:i/>
              </w:rPr>
              <w:t>Statutes (Repeals and Minor Amendments) Act 2011</w:t>
            </w:r>
            <w:r>
              <w:t xml:space="preserve"> s. 16</w:t>
            </w:r>
          </w:p>
        </w:tc>
        <w:tc>
          <w:tcPr>
            <w:tcW w:w="1134" w:type="dxa"/>
          </w:tcPr>
          <w:p w14:paraId="6AF8A55F" w14:textId="77777777" w:rsidR="00DE4679" w:rsidRDefault="001A280C">
            <w:pPr>
              <w:pStyle w:val="Table01Row"/>
            </w:pPr>
            <w:r>
              <w:t>2011/047</w:t>
            </w:r>
          </w:p>
        </w:tc>
        <w:tc>
          <w:tcPr>
            <w:tcW w:w="1134" w:type="dxa"/>
          </w:tcPr>
          <w:p w14:paraId="5FED2E03" w14:textId="77777777" w:rsidR="00DE4679" w:rsidRDefault="001A280C">
            <w:pPr>
              <w:pStyle w:val="Table01Row"/>
            </w:pPr>
            <w:r>
              <w:t>25 Oct 2011</w:t>
            </w:r>
          </w:p>
        </w:tc>
        <w:tc>
          <w:tcPr>
            <w:tcW w:w="3686" w:type="dxa"/>
          </w:tcPr>
          <w:p w14:paraId="290B16B6" w14:textId="77777777" w:rsidR="00DE4679" w:rsidRDefault="001A280C">
            <w:pPr>
              <w:pStyle w:val="Table01Row"/>
            </w:pPr>
            <w:r>
              <w:t>26 Oct 2011 (see s. 2(b))</w:t>
            </w:r>
          </w:p>
        </w:tc>
      </w:tr>
      <w:tr w:rsidR="00DE4679" w14:paraId="368AEFC8" w14:textId="77777777">
        <w:trPr>
          <w:cantSplit/>
          <w:jc w:val="center"/>
        </w:trPr>
        <w:tc>
          <w:tcPr>
            <w:tcW w:w="10207" w:type="dxa"/>
            <w:gridSpan w:val="4"/>
          </w:tcPr>
          <w:p w14:paraId="3ED2C2E0" w14:textId="77777777" w:rsidR="00DE4679" w:rsidRDefault="001A280C">
            <w:pPr>
              <w:pStyle w:val="Table01Row"/>
            </w:pPr>
            <w:r>
              <w:rPr>
                <w:b/>
              </w:rPr>
              <w:t>Reprint 2 as at 19 Oct 2012</w:t>
            </w:r>
          </w:p>
        </w:tc>
      </w:tr>
    </w:tbl>
    <w:p w14:paraId="0B1D8E6C" w14:textId="77777777" w:rsidR="00DE4679" w:rsidRDefault="001A280C">
      <w:pPr>
        <w:pStyle w:val="IActName"/>
      </w:pPr>
      <w:r>
        <w:t>Warehousemen’s Liens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E930A2" w14:textId="77777777">
        <w:trPr>
          <w:cantSplit/>
          <w:jc w:val="center"/>
        </w:trPr>
        <w:tc>
          <w:tcPr>
            <w:tcW w:w="1134" w:type="dxa"/>
          </w:tcPr>
          <w:p w14:paraId="07ED72A5" w14:textId="77777777" w:rsidR="00DE4679" w:rsidRDefault="001A280C">
            <w:pPr>
              <w:pStyle w:val="Table01Row"/>
              <w:keepNext/>
            </w:pPr>
            <w:r>
              <w:rPr>
                <w:b/>
              </w:rPr>
              <w:t>Portfolio:</w:t>
            </w:r>
          </w:p>
        </w:tc>
        <w:tc>
          <w:tcPr>
            <w:tcW w:w="8505" w:type="dxa"/>
          </w:tcPr>
          <w:p w14:paraId="3B53DA44" w14:textId="77777777" w:rsidR="00DE4679" w:rsidRDefault="001A280C">
            <w:pPr>
              <w:pStyle w:val="Table01Row"/>
              <w:keepNext/>
            </w:pPr>
            <w:r>
              <w:t>Attorney General</w:t>
            </w:r>
          </w:p>
        </w:tc>
      </w:tr>
      <w:tr w:rsidR="00DE4679" w14:paraId="72333239" w14:textId="77777777">
        <w:trPr>
          <w:cantSplit/>
          <w:jc w:val="center"/>
        </w:trPr>
        <w:tc>
          <w:tcPr>
            <w:tcW w:w="1134" w:type="dxa"/>
          </w:tcPr>
          <w:p w14:paraId="7EFB66BA" w14:textId="77777777" w:rsidR="00DE4679" w:rsidRDefault="001A280C">
            <w:pPr>
              <w:pStyle w:val="Table01Row"/>
              <w:keepNext/>
            </w:pPr>
            <w:r>
              <w:rPr>
                <w:b/>
              </w:rPr>
              <w:t>Agency:</w:t>
            </w:r>
          </w:p>
        </w:tc>
        <w:tc>
          <w:tcPr>
            <w:tcW w:w="8505" w:type="dxa"/>
          </w:tcPr>
          <w:p w14:paraId="0DA0F066" w14:textId="77777777" w:rsidR="00DE4679" w:rsidRDefault="001A280C">
            <w:pPr>
              <w:pStyle w:val="Table01Row"/>
              <w:keepNext/>
            </w:pPr>
            <w:r>
              <w:t>Department of Justice</w:t>
            </w:r>
          </w:p>
        </w:tc>
      </w:tr>
    </w:tbl>
    <w:p w14:paraId="311AA5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139C02" w14:textId="77777777">
        <w:trPr>
          <w:cantSplit/>
          <w:jc w:val="center"/>
        </w:trPr>
        <w:tc>
          <w:tcPr>
            <w:tcW w:w="4253" w:type="dxa"/>
          </w:tcPr>
          <w:p w14:paraId="66425B7E" w14:textId="77777777" w:rsidR="00DE4679" w:rsidRDefault="001A280C">
            <w:pPr>
              <w:pStyle w:val="Table01Row"/>
            </w:pPr>
            <w:r>
              <w:rPr>
                <w:i/>
              </w:rPr>
              <w:t>Warehousemen’s Liens Act 1952</w:t>
            </w:r>
          </w:p>
        </w:tc>
        <w:tc>
          <w:tcPr>
            <w:tcW w:w="1134" w:type="dxa"/>
          </w:tcPr>
          <w:p w14:paraId="1ABCE969" w14:textId="77777777" w:rsidR="00DE4679" w:rsidRDefault="001A280C">
            <w:pPr>
              <w:pStyle w:val="Table01Row"/>
            </w:pPr>
            <w:r>
              <w:t>1952/026 (1 Eliz. II No. 26)</w:t>
            </w:r>
          </w:p>
        </w:tc>
        <w:tc>
          <w:tcPr>
            <w:tcW w:w="1134" w:type="dxa"/>
          </w:tcPr>
          <w:p w14:paraId="5C53258D" w14:textId="77777777" w:rsidR="00DE4679" w:rsidRDefault="001A280C">
            <w:pPr>
              <w:pStyle w:val="Table01Row"/>
            </w:pPr>
            <w:r>
              <w:t>28 Nov 1952</w:t>
            </w:r>
          </w:p>
        </w:tc>
        <w:tc>
          <w:tcPr>
            <w:tcW w:w="3686" w:type="dxa"/>
          </w:tcPr>
          <w:p w14:paraId="7CD48C34" w14:textId="77777777" w:rsidR="00DE4679" w:rsidRDefault="001A280C">
            <w:pPr>
              <w:pStyle w:val="Table01Row"/>
            </w:pPr>
            <w:r>
              <w:t xml:space="preserve">20 Feb 1953 (see s. 2 and </w:t>
            </w:r>
            <w:r>
              <w:rPr>
                <w:i/>
              </w:rPr>
              <w:t>Gazette</w:t>
            </w:r>
            <w:r>
              <w:t xml:space="preserve"> 20 Feb 1953 p. 365)</w:t>
            </w:r>
          </w:p>
        </w:tc>
      </w:tr>
      <w:tr w:rsidR="00DE4679" w14:paraId="092AB8B7" w14:textId="77777777">
        <w:trPr>
          <w:cantSplit/>
          <w:jc w:val="center"/>
        </w:trPr>
        <w:tc>
          <w:tcPr>
            <w:tcW w:w="4253" w:type="dxa"/>
          </w:tcPr>
          <w:p w14:paraId="6854A89B" w14:textId="77777777" w:rsidR="00DE4679" w:rsidRDefault="001A280C">
            <w:pPr>
              <w:pStyle w:val="Table01Row"/>
            </w:pPr>
            <w:r>
              <w:rPr>
                <w:i/>
              </w:rPr>
              <w:lastRenderedPageBreak/>
              <w:t>Warehousemen’s Liens Act Amendment Act 1954</w:t>
            </w:r>
          </w:p>
        </w:tc>
        <w:tc>
          <w:tcPr>
            <w:tcW w:w="1134" w:type="dxa"/>
          </w:tcPr>
          <w:p w14:paraId="12D51EC6" w14:textId="77777777" w:rsidR="00DE4679" w:rsidRDefault="001A280C">
            <w:pPr>
              <w:pStyle w:val="Table01Row"/>
            </w:pPr>
            <w:r>
              <w:t>1954/015 (3 Eliz. II No. 15)</w:t>
            </w:r>
          </w:p>
        </w:tc>
        <w:tc>
          <w:tcPr>
            <w:tcW w:w="1134" w:type="dxa"/>
          </w:tcPr>
          <w:p w14:paraId="150A566B" w14:textId="77777777" w:rsidR="00DE4679" w:rsidRDefault="001A280C">
            <w:pPr>
              <w:pStyle w:val="Table01Row"/>
            </w:pPr>
            <w:r>
              <w:t>22 Sep 1954</w:t>
            </w:r>
          </w:p>
        </w:tc>
        <w:tc>
          <w:tcPr>
            <w:tcW w:w="3686" w:type="dxa"/>
          </w:tcPr>
          <w:p w14:paraId="48A1FB19" w14:textId="77777777" w:rsidR="00DE4679" w:rsidRDefault="001A280C">
            <w:pPr>
              <w:pStyle w:val="Table01Row"/>
            </w:pPr>
            <w:r>
              <w:t>22 Sep 1954</w:t>
            </w:r>
          </w:p>
        </w:tc>
      </w:tr>
      <w:tr w:rsidR="00DE4679" w14:paraId="15DE58D5" w14:textId="77777777">
        <w:trPr>
          <w:cantSplit/>
          <w:jc w:val="center"/>
        </w:trPr>
        <w:tc>
          <w:tcPr>
            <w:tcW w:w="4253" w:type="dxa"/>
          </w:tcPr>
          <w:p w14:paraId="46FCF4A9" w14:textId="77777777" w:rsidR="00DE4679" w:rsidRDefault="001A280C">
            <w:pPr>
              <w:pStyle w:val="Table01Row"/>
            </w:pPr>
            <w:r>
              <w:rPr>
                <w:i/>
              </w:rPr>
              <w:t>Decimal Currency Act 1965</w:t>
            </w:r>
          </w:p>
        </w:tc>
        <w:tc>
          <w:tcPr>
            <w:tcW w:w="1134" w:type="dxa"/>
          </w:tcPr>
          <w:p w14:paraId="7142C95D" w14:textId="77777777" w:rsidR="00DE4679" w:rsidRDefault="001A280C">
            <w:pPr>
              <w:pStyle w:val="Table01Row"/>
            </w:pPr>
            <w:r>
              <w:t>1965/113</w:t>
            </w:r>
          </w:p>
        </w:tc>
        <w:tc>
          <w:tcPr>
            <w:tcW w:w="1134" w:type="dxa"/>
          </w:tcPr>
          <w:p w14:paraId="2A33EA0D" w14:textId="77777777" w:rsidR="00DE4679" w:rsidRDefault="001A280C">
            <w:pPr>
              <w:pStyle w:val="Table01Row"/>
            </w:pPr>
            <w:r>
              <w:t>21 Dec 1965</w:t>
            </w:r>
          </w:p>
        </w:tc>
        <w:tc>
          <w:tcPr>
            <w:tcW w:w="3686" w:type="dxa"/>
          </w:tcPr>
          <w:p w14:paraId="24A6B28A" w14:textId="77777777" w:rsidR="00DE4679" w:rsidRDefault="001A280C">
            <w:pPr>
              <w:pStyle w:val="Table01Row"/>
            </w:pPr>
            <w:r>
              <w:t xml:space="preserve">Act other than s. 4‑9: 21 Dec 1965 (see s. 2(1)); </w:t>
            </w:r>
          </w:p>
          <w:p w14:paraId="2A1C2C5B" w14:textId="77777777" w:rsidR="00DE4679" w:rsidRDefault="001A280C">
            <w:pPr>
              <w:pStyle w:val="Table01Row"/>
            </w:pPr>
            <w:r>
              <w:t>s. 4‑9: 14 Feb 1966 (see s. 2(2))</w:t>
            </w:r>
          </w:p>
        </w:tc>
      </w:tr>
      <w:tr w:rsidR="00DE4679" w14:paraId="0476EE0E" w14:textId="77777777">
        <w:trPr>
          <w:cantSplit/>
          <w:jc w:val="center"/>
        </w:trPr>
        <w:tc>
          <w:tcPr>
            <w:tcW w:w="4253" w:type="dxa"/>
          </w:tcPr>
          <w:p w14:paraId="0E029895" w14:textId="77777777" w:rsidR="00DE4679" w:rsidRDefault="001A280C">
            <w:pPr>
              <w:pStyle w:val="Table01Row"/>
            </w:pPr>
            <w:r>
              <w:rPr>
                <w:i/>
              </w:rPr>
              <w:t>Financial Administration Legislation Amendment Act 1993</w:t>
            </w:r>
            <w:r>
              <w:t xml:space="preserve"> s. 16(1)</w:t>
            </w:r>
          </w:p>
        </w:tc>
        <w:tc>
          <w:tcPr>
            <w:tcW w:w="1134" w:type="dxa"/>
          </w:tcPr>
          <w:p w14:paraId="14A43E42" w14:textId="77777777" w:rsidR="00DE4679" w:rsidRDefault="001A280C">
            <w:pPr>
              <w:pStyle w:val="Table01Row"/>
            </w:pPr>
            <w:r>
              <w:t>1993/006</w:t>
            </w:r>
          </w:p>
        </w:tc>
        <w:tc>
          <w:tcPr>
            <w:tcW w:w="1134" w:type="dxa"/>
          </w:tcPr>
          <w:p w14:paraId="7BF5314E" w14:textId="77777777" w:rsidR="00DE4679" w:rsidRDefault="001A280C">
            <w:pPr>
              <w:pStyle w:val="Table01Row"/>
            </w:pPr>
            <w:r>
              <w:t>27 Aug 1993</w:t>
            </w:r>
          </w:p>
        </w:tc>
        <w:tc>
          <w:tcPr>
            <w:tcW w:w="3686" w:type="dxa"/>
          </w:tcPr>
          <w:p w14:paraId="08717A8B" w14:textId="77777777" w:rsidR="00DE4679" w:rsidRDefault="001A280C">
            <w:pPr>
              <w:pStyle w:val="Table01Row"/>
            </w:pPr>
            <w:r>
              <w:t>1 Jul 1993 (see s. 2(1))</w:t>
            </w:r>
          </w:p>
        </w:tc>
      </w:tr>
      <w:tr w:rsidR="00DE4679" w14:paraId="72C2A773" w14:textId="77777777">
        <w:trPr>
          <w:cantSplit/>
          <w:jc w:val="center"/>
        </w:trPr>
        <w:tc>
          <w:tcPr>
            <w:tcW w:w="4253" w:type="dxa"/>
          </w:tcPr>
          <w:p w14:paraId="61975478" w14:textId="77777777" w:rsidR="00DE4679" w:rsidRDefault="001A280C">
            <w:pPr>
              <w:pStyle w:val="Table01Row"/>
            </w:pPr>
            <w:r>
              <w:rPr>
                <w:i/>
              </w:rPr>
              <w:t>Local Government (Consequential Amendments) Act 1996</w:t>
            </w:r>
            <w:r>
              <w:t xml:space="preserve"> s. 4</w:t>
            </w:r>
          </w:p>
        </w:tc>
        <w:tc>
          <w:tcPr>
            <w:tcW w:w="1134" w:type="dxa"/>
          </w:tcPr>
          <w:p w14:paraId="05906114" w14:textId="77777777" w:rsidR="00DE4679" w:rsidRDefault="001A280C">
            <w:pPr>
              <w:pStyle w:val="Table01Row"/>
            </w:pPr>
            <w:r>
              <w:t>1996/014</w:t>
            </w:r>
          </w:p>
        </w:tc>
        <w:tc>
          <w:tcPr>
            <w:tcW w:w="1134" w:type="dxa"/>
          </w:tcPr>
          <w:p w14:paraId="0EE8FBCF" w14:textId="77777777" w:rsidR="00DE4679" w:rsidRDefault="001A280C">
            <w:pPr>
              <w:pStyle w:val="Table01Row"/>
            </w:pPr>
            <w:r>
              <w:t>28 Jun 1996</w:t>
            </w:r>
          </w:p>
        </w:tc>
        <w:tc>
          <w:tcPr>
            <w:tcW w:w="3686" w:type="dxa"/>
          </w:tcPr>
          <w:p w14:paraId="1B10E8E0" w14:textId="77777777" w:rsidR="00DE4679" w:rsidRDefault="001A280C">
            <w:pPr>
              <w:pStyle w:val="Table01Row"/>
            </w:pPr>
            <w:r>
              <w:t>1 Jul 1996 (see s. 2)</w:t>
            </w:r>
          </w:p>
        </w:tc>
      </w:tr>
      <w:tr w:rsidR="00DE4679" w14:paraId="7A2F8AE3" w14:textId="77777777">
        <w:trPr>
          <w:cantSplit/>
          <w:jc w:val="center"/>
        </w:trPr>
        <w:tc>
          <w:tcPr>
            <w:tcW w:w="4253" w:type="dxa"/>
          </w:tcPr>
          <w:p w14:paraId="309ECAF5" w14:textId="77777777" w:rsidR="00DE4679" w:rsidRDefault="001A280C">
            <w:pPr>
              <w:pStyle w:val="Table01Row"/>
            </w:pPr>
            <w:r>
              <w:rPr>
                <w:i/>
              </w:rPr>
              <w:t>Financi</w:t>
            </w:r>
            <w:r>
              <w:rPr>
                <w:i/>
              </w:rPr>
              <w:t>al Legislation Amendment Act 1996</w:t>
            </w:r>
            <w:r>
              <w:t xml:space="preserve"> s. 64</w:t>
            </w:r>
          </w:p>
        </w:tc>
        <w:tc>
          <w:tcPr>
            <w:tcW w:w="1134" w:type="dxa"/>
          </w:tcPr>
          <w:p w14:paraId="56DCED4C" w14:textId="77777777" w:rsidR="00DE4679" w:rsidRDefault="001A280C">
            <w:pPr>
              <w:pStyle w:val="Table01Row"/>
            </w:pPr>
            <w:r>
              <w:t>1996/049</w:t>
            </w:r>
          </w:p>
        </w:tc>
        <w:tc>
          <w:tcPr>
            <w:tcW w:w="1134" w:type="dxa"/>
          </w:tcPr>
          <w:p w14:paraId="748863B5" w14:textId="77777777" w:rsidR="00DE4679" w:rsidRDefault="001A280C">
            <w:pPr>
              <w:pStyle w:val="Table01Row"/>
            </w:pPr>
            <w:r>
              <w:t>25 Oct 1996</w:t>
            </w:r>
          </w:p>
        </w:tc>
        <w:tc>
          <w:tcPr>
            <w:tcW w:w="3686" w:type="dxa"/>
          </w:tcPr>
          <w:p w14:paraId="2F66148F" w14:textId="77777777" w:rsidR="00DE4679" w:rsidRDefault="001A280C">
            <w:pPr>
              <w:pStyle w:val="Table01Row"/>
            </w:pPr>
            <w:r>
              <w:t>25 Oct 1996 (see s. 2(1))</w:t>
            </w:r>
          </w:p>
        </w:tc>
      </w:tr>
      <w:tr w:rsidR="00DE4679" w14:paraId="71C679EF" w14:textId="77777777">
        <w:trPr>
          <w:cantSplit/>
          <w:jc w:val="center"/>
        </w:trPr>
        <w:tc>
          <w:tcPr>
            <w:tcW w:w="10207" w:type="dxa"/>
            <w:gridSpan w:val="4"/>
          </w:tcPr>
          <w:p w14:paraId="0CF0179C" w14:textId="77777777" w:rsidR="00DE4679" w:rsidRDefault="001A280C">
            <w:pPr>
              <w:pStyle w:val="Table01Row"/>
            </w:pPr>
            <w:r>
              <w:rPr>
                <w:b/>
              </w:rPr>
              <w:t>Reprinted as at 2 Aug 2002</w:t>
            </w:r>
          </w:p>
        </w:tc>
      </w:tr>
      <w:tr w:rsidR="00DE4679" w14:paraId="5DA3061E" w14:textId="77777777">
        <w:trPr>
          <w:cantSplit/>
          <w:jc w:val="center"/>
        </w:trPr>
        <w:tc>
          <w:tcPr>
            <w:tcW w:w="4253" w:type="dxa"/>
          </w:tcPr>
          <w:p w14:paraId="6640C3DA" w14:textId="77777777" w:rsidR="00DE4679" w:rsidRDefault="001A280C">
            <w:pPr>
              <w:pStyle w:val="Table01Row"/>
            </w:pPr>
            <w:r>
              <w:rPr>
                <w:i/>
              </w:rPr>
              <w:t>Courts Legislation Amendment and Repeal Act 2004</w:t>
            </w:r>
            <w:r>
              <w:t xml:space="preserve"> s. 141</w:t>
            </w:r>
          </w:p>
        </w:tc>
        <w:tc>
          <w:tcPr>
            <w:tcW w:w="1134" w:type="dxa"/>
          </w:tcPr>
          <w:p w14:paraId="5DA6701D" w14:textId="77777777" w:rsidR="00DE4679" w:rsidRDefault="001A280C">
            <w:pPr>
              <w:pStyle w:val="Table01Row"/>
            </w:pPr>
            <w:r>
              <w:t>2004/059</w:t>
            </w:r>
          </w:p>
        </w:tc>
        <w:tc>
          <w:tcPr>
            <w:tcW w:w="1134" w:type="dxa"/>
          </w:tcPr>
          <w:p w14:paraId="5527F448" w14:textId="77777777" w:rsidR="00DE4679" w:rsidRDefault="001A280C">
            <w:pPr>
              <w:pStyle w:val="Table01Row"/>
            </w:pPr>
            <w:r>
              <w:t>23 Nov 2004</w:t>
            </w:r>
          </w:p>
        </w:tc>
        <w:tc>
          <w:tcPr>
            <w:tcW w:w="3686" w:type="dxa"/>
          </w:tcPr>
          <w:p w14:paraId="78D34FA3" w14:textId="77777777" w:rsidR="00DE4679" w:rsidRDefault="001A280C">
            <w:pPr>
              <w:pStyle w:val="Table01Row"/>
            </w:pPr>
            <w:r>
              <w:t xml:space="preserve">1 May 2005 (see s. 2 and </w:t>
            </w:r>
            <w:r>
              <w:rPr>
                <w:i/>
              </w:rPr>
              <w:t>Gazette</w:t>
            </w:r>
            <w:r>
              <w:t xml:space="preserve"> 31 Dec 2004 p. 7128)</w:t>
            </w:r>
          </w:p>
        </w:tc>
      </w:tr>
      <w:tr w:rsidR="00DE4679" w14:paraId="48B3CFE7" w14:textId="77777777">
        <w:trPr>
          <w:cantSplit/>
          <w:jc w:val="center"/>
        </w:trPr>
        <w:tc>
          <w:tcPr>
            <w:tcW w:w="4253" w:type="dxa"/>
          </w:tcPr>
          <w:p w14:paraId="522E87EF" w14:textId="77777777" w:rsidR="00DE4679" w:rsidRDefault="001A280C">
            <w:pPr>
              <w:pStyle w:val="Table01Row"/>
            </w:pPr>
            <w:r>
              <w:rPr>
                <w:i/>
              </w:rPr>
              <w:t>Financial Legislation Amendment and Repeal Act 2006</w:t>
            </w:r>
            <w:r>
              <w:t xml:space="preserve"> s. 4</w:t>
            </w:r>
          </w:p>
        </w:tc>
        <w:tc>
          <w:tcPr>
            <w:tcW w:w="1134" w:type="dxa"/>
          </w:tcPr>
          <w:p w14:paraId="5E21D043" w14:textId="77777777" w:rsidR="00DE4679" w:rsidRDefault="001A280C">
            <w:pPr>
              <w:pStyle w:val="Table01Row"/>
            </w:pPr>
            <w:r>
              <w:t>2006/077</w:t>
            </w:r>
          </w:p>
        </w:tc>
        <w:tc>
          <w:tcPr>
            <w:tcW w:w="1134" w:type="dxa"/>
          </w:tcPr>
          <w:p w14:paraId="523F7E85" w14:textId="77777777" w:rsidR="00DE4679" w:rsidRDefault="001A280C">
            <w:pPr>
              <w:pStyle w:val="Table01Row"/>
            </w:pPr>
            <w:r>
              <w:t>21 Dec 2006</w:t>
            </w:r>
          </w:p>
        </w:tc>
        <w:tc>
          <w:tcPr>
            <w:tcW w:w="3686" w:type="dxa"/>
          </w:tcPr>
          <w:p w14:paraId="68E58889" w14:textId="77777777" w:rsidR="00DE4679" w:rsidRDefault="001A280C">
            <w:pPr>
              <w:pStyle w:val="Table01Row"/>
            </w:pPr>
            <w:r>
              <w:t xml:space="preserve">1 Feb 2007 (see s. 2(1) and </w:t>
            </w:r>
            <w:r>
              <w:rPr>
                <w:i/>
              </w:rPr>
              <w:t>Gazette</w:t>
            </w:r>
            <w:r>
              <w:t xml:space="preserve"> 19 Jan 2007 p. 137)</w:t>
            </w:r>
          </w:p>
        </w:tc>
      </w:tr>
      <w:tr w:rsidR="00DE4679" w14:paraId="19721E92" w14:textId="77777777">
        <w:trPr>
          <w:cantSplit/>
          <w:jc w:val="center"/>
        </w:trPr>
        <w:tc>
          <w:tcPr>
            <w:tcW w:w="4253" w:type="dxa"/>
          </w:tcPr>
          <w:p w14:paraId="353BAC7B" w14:textId="77777777" w:rsidR="00DE4679" w:rsidRDefault="001A280C">
            <w:pPr>
              <w:pStyle w:val="Table01Row"/>
            </w:pPr>
            <w:r>
              <w:rPr>
                <w:i/>
              </w:rPr>
              <w:t>Standardisation of Formatting Act 2010</w:t>
            </w:r>
            <w:r>
              <w:t xml:space="preserve"> s. 51</w:t>
            </w:r>
          </w:p>
        </w:tc>
        <w:tc>
          <w:tcPr>
            <w:tcW w:w="1134" w:type="dxa"/>
          </w:tcPr>
          <w:p w14:paraId="4D54C32C" w14:textId="77777777" w:rsidR="00DE4679" w:rsidRDefault="001A280C">
            <w:pPr>
              <w:pStyle w:val="Table01Row"/>
            </w:pPr>
            <w:r>
              <w:t>2010/019</w:t>
            </w:r>
          </w:p>
        </w:tc>
        <w:tc>
          <w:tcPr>
            <w:tcW w:w="1134" w:type="dxa"/>
          </w:tcPr>
          <w:p w14:paraId="47D05CAE" w14:textId="77777777" w:rsidR="00DE4679" w:rsidRDefault="001A280C">
            <w:pPr>
              <w:pStyle w:val="Table01Row"/>
            </w:pPr>
            <w:r>
              <w:t>28 Jun 2010</w:t>
            </w:r>
          </w:p>
        </w:tc>
        <w:tc>
          <w:tcPr>
            <w:tcW w:w="3686" w:type="dxa"/>
          </w:tcPr>
          <w:p w14:paraId="1F80560E" w14:textId="77777777" w:rsidR="00DE4679" w:rsidRDefault="001A280C">
            <w:pPr>
              <w:pStyle w:val="Table01Row"/>
            </w:pPr>
            <w:r>
              <w:t xml:space="preserve">11 Sep 2010 (see s. 2(b) and </w:t>
            </w:r>
            <w:r>
              <w:rPr>
                <w:i/>
              </w:rPr>
              <w:t>Gaz</w:t>
            </w:r>
            <w:r>
              <w:rPr>
                <w:i/>
              </w:rPr>
              <w:t>ette</w:t>
            </w:r>
            <w:r>
              <w:t xml:space="preserve"> 10 Sep 2010 p. 4341)</w:t>
            </w:r>
          </w:p>
        </w:tc>
      </w:tr>
      <w:tr w:rsidR="00DE4679" w14:paraId="370B98BF" w14:textId="77777777">
        <w:trPr>
          <w:cantSplit/>
          <w:jc w:val="center"/>
        </w:trPr>
        <w:tc>
          <w:tcPr>
            <w:tcW w:w="10207" w:type="dxa"/>
            <w:gridSpan w:val="4"/>
          </w:tcPr>
          <w:p w14:paraId="4A0B8574" w14:textId="77777777" w:rsidR="00DE4679" w:rsidRDefault="001A280C">
            <w:pPr>
              <w:pStyle w:val="Table01Row"/>
            </w:pPr>
            <w:r>
              <w:rPr>
                <w:b/>
              </w:rPr>
              <w:t>Reprint 2 as at 3 Dec 2010</w:t>
            </w:r>
          </w:p>
        </w:tc>
      </w:tr>
      <w:tr w:rsidR="00DE4679" w14:paraId="42E6D5B0" w14:textId="77777777">
        <w:trPr>
          <w:cantSplit/>
          <w:jc w:val="center"/>
        </w:trPr>
        <w:tc>
          <w:tcPr>
            <w:tcW w:w="4253" w:type="dxa"/>
          </w:tcPr>
          <w:p w14:paraId="52EF968D" w14:textId="77777777" w:rsidR="00DE4679" w:rsidRDefault="001A280C">
            <w:pPr>
              <w:pStyle w:val="Table01Row"/>
            </w:pPr>
            <w:r>
              <w:rPr>
                <w:i/>
              </w:rPr>
              <w:t>Personal Property Securities (Consequential Repeals and Amendments) Act 2011</w:t>
            </w:r>
            <w:r>
              <w:t xml:space="preserve"> Pt. 3 Div. 6</w:t>
            </w:r>
          </w:p>
        </w:tc>
        <w:tc>
          <w:tcPr>
            <w:tcW w:w="1134" w:type="dxa"/>
          </w:tcPr>
          <w:p w14:paraId="4C6F7DC8" w14:textId="77777777" w:rsidR="00DE4679" w:rsidRDefault="001A280C">
            <w:pPr>
              <w:pStyle w:val="Table01Row"/>
            </w:pPr>
            <w:r>
              <w:t>2011/042</w:t>
            </w:r>
          </w:p>
        </w:tc>
        <w:tc>
          <w:tcPr>
            <w:tcW w:w="1134" w:type="dxa"/>
          </w:tcPr>
          <w:p w14:paraId="6C394456" w14:textId="77777777" w:rsidR="00DE4679" w:rsidRDefault="001A280C">
            <w:pPr>
              <w:pStyle w:val="Table01Row"/>
            </w:pPr>
            <w:r>
              <w:t>4 Oct 2011</w:t>
            </w:r>
          </w:p>
        </w:tc>
        <w:tc>
          <w:tcPr>
            <w:tcW w:w="3686" w:type="dxa"/>
          </w:tcPr>
          <w:p w14:paraId="6BFF798C" w14:textId="77777777" w:rsidR="00DE4679" w:rsidRDefault="001A280C">
            <w:pPr>
              <w:pStyle w:val="Table01Row"/>
            </w:pPr>
            <w:r>
              <w:t>30 Jan 2012 (see s. 2(c) &amp; Cwlth Legislative Instrument No. F2011L02397 cl. 5 registered 21 Nov 2011)</w:t>
            </w:r>
          </w:p>
        </w:tc>
      </w:tr>
      <w:tr w:rsidR="00DE4679" w14:paraId="5B9B8658" w14:textId="77777777">
        <w:trPr>
          <w:cantSplit/>
          <w:jc w:val="center"/>
        </w:trPr>
        <w:tc>
          <w:tcPr>
            <w:tcW w:w="4253" w:type="dxa"/>
          </w:tcPr>
          <w:p w14:paraId="2CA09515" w14:textId="77777777" w:rsidR="00DE4679" w:rsidRDefault="001A280C">
            <w:pPr>
              <w:pStyle w:val="Table01Row"/>
            </w:pPr>
            <w:r>
              <w:rPr>
                <w:i/>
              </w:rPr>
              <w:t>Warehousemen’s Liens Amendment Act 2014</w:t>
            </w:r>
          </w:p>
        </w:tc>
        <w:tc>
          <w:tcPr>
            <w:tcW w:w="1134" w:type="dxa"/>
          </w:tcPr>
          <w:p w14:paraId="27841FCC" w14:textId="77777777" w:rsidR="00DE4679" w:rsidRDefault="001A280C">
            <w:pPr>
              <w:pStyle w:val="Table01Row"/>
            </w:pPr>
            <w:r>
              <w:t>2014/012</w:t>
            </w:r>
          </w:p>
        </w:tc>
        <w:tc>
          <w:tcPr>
            <w:tcW w:w="1134" w:type="dxa"/>
          </w:tcPr>
          <w:p w14:paraId="12C48E6F" w14:textId="77777777" w:rsidR="00DE4679" w:rsidRDefault="001A280C">
            <w:pPr>
              <w:pStyle w:val="Table01Row"/>
            </w:pPr>
            <w:r>
              <w:t>24 Jun 2014</w:t>
            </w:r>
          </w:p>
        </w:tc>
        <w:tc>
          <w:tcPr>
            <w:tcW w:w="3686" w:type="dxa"/>
          </w:tcPr>
          <w:p w14:paraId="1998EA14" w14:textId="77777777" w:rsidR="00DE4679" w:rsidRDefault="001A280C">
            <w:pPr>
              <w:pStyle w:val="Table01Row"/>
            </w:pPr>
            <w:r>
              <w:t>s. 1 &amp; 2: 24 Jun 2014 (see s. 2(a));</w:t>
            </w:r>
          </w:p>
          <w:p w14:paraId="1A58CC1F" w14:textId="77777777" w:rsidR="00DE4679" w:rsidRDefault="001A280C">
            <w:pPr>
              <w:pStyle w:val="Table01Row"/>
            </w:pPr>
            <w:r>
              <w:t xml:space="preserve">Act other than s. 1 &amp; 2: 25 Oct 2014 (see s. 2(b) and </w:t>
            </w:r>
            <w:r>
              <w:rPr>
                <w:i/>
              </w:rPr>
              <w:t>G</w:t>
            </w:r>
            <w:r>
              <w:rPr>
                <w:i/>
              </w:rPr>
              <w:t>azette</w:t>
            </w:r>
            <w:r>
              <w:t xml:space="preserve"> 24 Oct 2014 p. 4120)</w:t>
            </w:r>
          </w:p>
        </w:tc>
      </w:tr>
      <w:tr w:rsidR="00DE4679" w14:paraId="21573EFE" w14:textId="77777777">
        <w:trPr>
          <w:cantSplit/>
          <w:jc w:val="center"/>
        </w:trPr>
        <w:tc>
          <w:tcPr>
            <w:tcW w:w="4253" w:type="dxa"/>
          </w:tcPr>
          <w:p w14:paraId="787DC9F0" w14:textId="77777777" w:rsidR="00DE4679" w:rsidRDefault="001A280C">
            <w:pPr>
              <w:pStyle w:val="Table01Row"/>
            </w:pPr>
            <w:r>
              <w:rPr>
                <w:i/>
              </w:rPr>
              <w:t>Statutes (Repeals and Minor Amendments) Act 2014</w:t>
            </w:r>
            <w:r>
              <w:t xml:space="preserve"> s. 43</w:t>
            </w:r>
          </w:p>
        </w:tc>
        <w:tc>
          <w:tcPr>
            <w:tcW w:w="1134" w:type="dxa"/>
          </w:tcPr>
          <w:p w14:paraId="0CB8F294" w14:textId="77777777" w:rsidR="00DE4679" w:rsidRDefault="001A280C">
            <w:pPr>
              <w:pStyle w:val="Table01Row"/>
            </w:pPr>
            <w:r>
              <w:t>2014/017</w:t>
            </w:r>
          </w:p>
        </w:tc>
        <w:tc>
          <w:tcPr>
            <w:tcW w:w="1134" w:type="dxa"/>
          </w:tcPr>
          <w:p w14:paraId="2E3ECAF1" w14:textId="77777777" w:rsidR="00DE4679" w:rsidRDefault="001A280C">
            <w:pPr>
              <w:pStyle w:val="Table01Row"/>
            </w:pPr>
            <w:r>
              <w:t>2 Jul 2014</w:t>
            </w:r>
          </w:p>
        </w:tc>
        <w:tc>
          <w:tcPr>
            <w:tcW w:w="3686" w:type="dxa"/>
          </w:tcPr>
          <w:p w14:paraId="39FC5BB7" w14:textId="77777777" w:rsidR="00DE4679" w:rsidRDefault="001A280C">
            <w:pPr>
              <w:pStyle w:val="Table01Row"/>
            </w:pPr>
            <w:r>
              <w:t xml:space="preserve">6 Sep 2014 (see s. 2(b) and </w:t>
            </w:r>
            <w:r>
              <w:rPr>
                <w:i/>
              </w:rPr>
              <w:t>Gazette</w:t>
            </w:r>
            <w:r>
              <w:t xml:space="preserve"> 5 Sep 2014 p. 3213)</w:t>
            </w:r>
          </w:p>
        </w:tc>
      </w:tr>
      <w:tr w:rsidR="00DE4679" w14:paraId="619AD0D6" w14:textId="77777777">
        <w:trPr>
          <w:cantSplit/>
          <w:jc w:val="center"/>
        </w:trPr>
        <w:tc>
          <w:tcPr>
            <w:tcW w:w="10207" w:type="dxa"/>
            <w:gridSpan w:val="4"/>
          </w:tcPr>
          <w:p w14:paraId="2B186300" w14:textId="77777777" w:rsidR="00DE4679" w:rsidRDefault="001A280C">
            <w:pPr>
              <w:pStyle w:val="Table01Row"/>
            </w:pPr>
            <w:r>
              <w:rPr>
                <w:b/>
              </w:rPr>
              <w:t>Reprint 3 as at 9 Oct 2015</w:t>
            </w:r>
          </w:p>
        </w:tc>
      </w:tr>
    </w:tbl>
    <w:p w14:paraId="0B4A99C8" w14:textId="77777777" w:rsidR="00DE4679" w:rsidRDefault="001A280C">
      <w:pPr>
        <w:pStyle w:val="IActName"/>
      </w:pPr>
      <w:r>
        <w:t>Warrants for Goods Indorsement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1F4F3A" w14:textId="77777777">
        <w:trPr>
          <w:cantSplit/>
          <w:jc w:val="center"/>
        </w:trPr>
        <w:tc>
          <w:tcPr>
            <w:tcW w:w="1134" w:type="dxa"/>
          </w:tcPr>
          <w:p w14:paraId="47FA40AF" w14:textId="77777777" w:rsidR="00DE4679" w:rsidRDefault="001A280C">
            <w:pPr>
              <w:pStyle w:val="Table01Row"/>
              <w:keepNext/>
            </w:pPr>
            <w:r>
              <w:rPr>
                <w:b/>
              </w:rPr>
              <w:t>Portfolio:</w:t>
            </w:r>
          </w:p>
        </w:tc>
        <w:tc>
          <w:tcPr>
            <w:tcW w:w="8505" w:type="dxa"/>
          </w:tcPr>
          <w:p w14:paraId="669047CC" w14:textId="77777777" w:rsidR="00DE4679" w:rsidRDefault="001A280C">
            <w:pPr>
              <w:pStyle w:val="Table01Row"/>
              <w:keepNext/>
            </w:pPr>
            <w:r>
              <w:t xml:space="preserve">Attorney </w:t>
            </w:r>
            <w:r>
              <w:t>General</w:t>
            </w:r>
          </w:p>
        </w:tc>
      </w:tr>
      <w:tr w:rsidR="00DE4679" w14:paraId="7C95A81D" w14:textId="77777777">
        <w:trPr>
          <w:cantSplit/>
          <w:jc w:val="center"/>
        </w:trPr>
        <w:tc>
          <w:tcPr>
            <w:tcW w:w="1134" w:type="dxa"/>
          </w:tcPr>
          <w:p w14:paraId="742F300B" w14:textId="77777777" w:rsidR="00DE4679" w:rsidRDefault="001A280C">
            <w:pPr>
              <w:pStyle w:val="Table01Row"/>
              <w:keepNext/>
            </w:pPr>
            <w:r>
              <w:rPr>
                <w:b/>
              </w:rPr>
              <w:t>Agency:</w:t>
            </w:r>
          </w:p>
        </w:tc>
        <w:tc>
          <w:tcPr>
            <w:tcW w:w="8505" w:type="dxa"/>
          </w:tcPr>
          <w:p w14:paraId="51531D3E" w14:textId="77777777" w:rsidR="00DE4679" w:rsidRDefault="001A280C">
            <w:pPr>
              <w:pStyle w:val="Table01Row"/>
              <w:keepNext/>
            </w:pPr>
            <w:r>
              <w:t>Department of Justice</w:t>
            </w:r>
          </w:p>
        </w:tc>
      </w:tr>
    </w:tbl>
    <w:p w14:paraId="145F638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F0FB83" w14:textId="77777777">
        <w:trPr>
          <w:cantSplit/>
          <w:jc w:val="center"/>
        </w:trPr>
        <w:tc>
          <w:tcPr>
            <w:tcW w:w="4253" w:type="dxa"/>
          </w:tcPr>
          <w:p w14:paraId="2A795F8C" w14:textId="77777777" w:rsidR="00DE4679" w:rsidRDefault="001A280C">
            <w:pPr>
              <w:pStyle w:val="Table01Row"/>
            </w:pPr>
            <w:r>
              <w:rPr>
                <w:i/>
              </w:rPr>
              <w:t>Warrants for Goods Indorsement Act 1898</w:t>
            </w:r>
          </w:p>
        </w:tc>
        <w:tc>
          <w:tcPr>
            <w:tcW w:w="1134" w:type="dxa"/>
          </w:tcPr>
          <w:p w14:paraId="0D53583A" w14:textId="77777777" w:rsidR="00DE4679" w:rsidRDefault="001A280C">
            <w:pPr>
              <w:pStyle w:val="Table01Row"/>
            </w:pPr>
            <w:r>
              <w:t>1898 (62 Vict. No. 3)</w:t>
            </w:r>
          </w:p>
        </w:tc>
        <w:tc>
          <w:tcPr>
            <w:tcW w:w="1134" w:type="dxa"/>
          </w:tcPr>
          <w:p w14:paraId="516C5ECB" w14:textId="77777777" w:rsidR="00DE4679" w:rsidRDefault="001A280C">
            <w:pPr>
              <w:pStyle w:val="Table01Row"/>
            </w:pPr>
            <w:r>
              <w:t>9 Sep 1898</w:t>
            </w:r>
          </w:p>
        </w:tc>
        <w:tc>
          <w:tcPr>
            <w:tcW w:w="3686" w:type="dxa"/>
          </w:tcPr>
          <w:p w14:paraId="457D74A7" w14:textId="77777777" w:rsidR="00DE4679" w:rsidRDefault="001A280C">
            <w:pPr>
              <w:pStyle w:val="Table01Row"/>
            </w:pPr>
            <w:r>
              <w:t>9 Sep 1898</w:t>
            </w:r>
          </w:p>
        </w:tc>
      </w:tr>
      <w:tr w:rsidR="00DE4679" w14:paraId="71616E36" w14:textId="77777777">
        <w:trPr>
          <w:cantSplit/>
          <w:jc w:val="center"/>
        </w:trPr>
        <w:tc>
          <w:tcPr>
            <w:tcW w:w="10207" w:type="dxa"/>
            <w:gridSpan w:val="4"/>
          </w:tcPr>
          <w:p w14:paraId="4FEDD06B" w14:textId="77777777" w:rsidR="00DE4679" w:rsidRDefault="001A280C">
            <w:pPr>
              <w:pStyle w:val="Table01Row"/>
            </w:pPr>
            <w:r>
              <w:rPr>
                <w:b/>
              </w:rPr>
              <w:t>Reprint 1 as at 13 Jul 2007</w:t>
            </w:r>
          </w:p>
        </w:tc>
      </w:tr>
    </w:tbl>
    <w:p w14:paraId="41CE098C" w14:textId="77777777" w:rsidR="00DE4679" w:rsidRDefault="001A280C">
      <w:pPr>
        <w:pStyle w:val="IActName"/>
      </w:pPr>
      <w:r>
        <w:t>Waste Avoidance and Resource Recovery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A488EC" w14:textId="77777777">
        <w:trPr>
          <w:cantSplit/>
          <w:jc w:val="center"/>
        </w:trPr>
        <w:tc>
          <w:tcPr>
            <w:tcW w:w="1134" w:type="dxa"/>
          </w:tcPr>
          <w:p w14:paraId="18512A7C" w14:textId="77777777" w:rsidR="00DE4679" w:rsidRDefault="001A280C">
            <w:pPr>
              <w:pStyle w:val="Table01Row"/>
              <w:keepNext/>
            </w:pPr>
            <w:r>
              <w:rPr>
                <w:b/>
              </w:rPr>
              <w:t>Portfolio:</w:t>
            </w:r>
          </w:p>
        </w:tc>
        <w:tc>
          <w:tcPr>
            <w:tcW w:w="8505" w:type="dxa"/>
          </w:tcPr>
          <w:p w14:paraId="7CD79CBA" w14:textId="77777777" w:rsidR="00DE4679" w:rsidRDefault="001A280C">
            <w:pPr>
              <w:pStyle w:val="Table01Row"/>
              <w:keepNext/>
            </w:pPr>
            <w:r>
              <w:t xml:space="preserve">Minister for Environment (The </w:t>
            </w:r>
            <w:r>
              <w:t>Department of Water and Environmental Regulation is the agency principally assisting the Minister for Environment in the administration of this Act)</w:t>
            </w:r>
          </w:p>
        </w:tc>
      </w:tr>
      <w:tr w:rsidR="00DE4679" w14:paraId="21BE0887" w14:textId="77777777">
        <w:trPr>
          <w:cantSplit/>
          <w:jc w:val="center"/>
        </w:trPr>
        <w:tc>
          <w:tcPr>
            <w:tcW w:w="1134" w:type="dxa"/>
          </w:tcPr>
          <w:p w14:paraId="2125C198" w14:textId="77777777" w:rsidR="00DE4679" w:rsidRDefault="001A280C">
            <w:pPr>
              <w:pStyle w:val="Table01Row"/>
              <w:keepNext/>
            </w:pPr>
            <w:r>
              <w:rPr>
                <w:b/>
              </w:rPr>
              <w:t>Agency:</w:t>
            </w:r>
          </w:p>
        </w:tc>
        <w:tc>
          <w:tcPr>
            <w:tcW w:w="8505" w:type="dxa"/>
          </w:tcPr>
          <w:p w14:paraId="4080A16F" w14:textId="77777777" w:rsidR="00DE4679" w:rsidRDefault="001A280C">
            <w:pPr>
              <w:pStyle w:val="Table01Row"/>
              <w:keepNext/>
            </w:pPr>
            <w:r>
              <w:t>Waste Authority</w:t>
            </w:r>
          </w:p>
        </w:tc>
      </w:tr>
    </w:tbl>
    <w:p w14:paraId="1259D76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22ABA5" w14:textId="77777777">
        <w:trPr>
          <w:cantSplit/>
          <w:jc w:val="center"/>
        </w:trPr>
        <w:tc>
          <w:tcPr>
            <w:tcW w:w="4253" w:type="dxa"/>
          </w:tcPr>
          <w:p w14:paraId="1BA9FC70" w14:textId="77777777" w:rsidR="00DE4679" w:rsidRDefault="001A280C">
            <w:pPr>
              <w:pStyle w:val="Table01Row"/>
            </w:pPr>
            <w:r>
              <w:rPr>
                <w:i/>
              </w:rPr>
              <w:t>Waste Avoidance and Resource Recovery Act 2007</w:t>
            </w:r>
          </w:p>
        </w:tc>
        <w:tc>
          <w:tcPr>
            <w:tcW w:w="1134" w:type="dxa"/>
          </w:tcPr>
          <w:p w14:paraId="634622FC" w14:textId="77777777" w:rsidR="00DE4679" w:rsidRDefault="001A280C">
            <w:pPr>
              <w:pStyle w:val="Table01Row"/>
            </w:pPr>
            <w:r>
              <w:t>2007/036</w:t>
            </w:r>
          </w:p>
        </w:tc>
        <w:tc>
          <w:tcPr>
            <w:tcW w:w="1134" w:type="dxa"/>
          </w:tcPr>
          <w:p w14:paraId="14B916A2" w14:textId="77777777" w:rsidR="00DE4679" w:rsidRDefault="001A280C">
            <w:pPr>
              <w:pStyle w:val="Table01Row"/>
            </w:pPr>
            <w:r>
              <w:t>21 Dec 2007</w:t>
            </w:r>
          </w:p>
        </w:tc>
        <w:tc>
          <w:tcPr>
            <w:tcW w:w="3686" w:type="dxa"/>
          </w:tcPr>
          <w:p w14:paraId="1BA60CB6" w14:textId="77777777" w:rsidR="00DE4679" w:rsidRDefault="001A280C">
            <w:pPr>
              <w:pStyle w:val="Table01Row"/>
            </w:pPr>
            <w:r>
              <w:t>s. 1 &amp; 2: 21</w:t>
            </w:r>
            <w:r>
              <w:t> Dec 2007 (see s. 2(a));</w:t>
            </w:r>
          </w:p>
          <w:p w14:paraId="4C425D03" w14:textId="77777777" w:rsidR="00DE4679" w:rsidRDefault="001A280C">
            <w:pPr>
              <w:pStyle w:val="Table01Row"/>
            </w:pPr>
            <w:r>
              <w:t xml:space="preserve">s. 3, 100 (Sch. 4 cl. 2(1), (2) &amp; (4) &amp; cl. 5) and s. 101 (Sch. 5 cl. 1, 7 &amp; 8): 9 Jan 2008 (see s. 2(b) and </w:t>
            </w:r>
            <w:r>
              <w:rPr>
                <w:i/>
              </w:rPr>
              <w:t>Gazette</w:t>
            </w:r>
            <w:r>
              <w:t xml:space="preserve"> 8 Jan 2008 p. 33);</w:t>
            </w:r>
          </w:p>
          <w:p w14:paraId="28F70D17" w14:textId="77777777" w:rsidR="00DE4679" w:rsidRDefault="001A280C">
            <w:pPr>
              <w:pStyle w:val="Table01Row"/>
            </w:pPr>
            <w:r>
              <w:t>Pt. 1 (other than s. 1‑3), Pt. 2‑8, Pt. 9 (other than s. 100 &amp; 101), Sch. 1‑3, Sch. 4 (other th</w:t>
            </w:r>
            <w:r>
              <w:t xml:space="preserve">an cl. 2(1)‑(3) &amp; (4), cl. 3 &amp; 5) &amp; Sch. 5 (other than cl. 1, 7 &amp; 8): 1 Jul 2008 (see s. 2(b) and </w:t>
            </w:r>
            <w:r>
              <w:rPr>
                <w:i/>
              </w:rPr>
              <w:t>Gazette</w:t>
            </w:r>
            <w:r>
              <w:t xml:space="preserve"> 20 Jun 2008 p. 2705);</w:t>
            </w:r>
          </w:p>
          <w:p w14:paraId="28BDEC65" w14:textId="77777777" w:rsidR="00DE4679" w:rsidRDefault="001A280C">
            <w:pPr>
              <w:pStyle w:val="Table01Row"/>
            </w:pPr>
            <w:r>
              <w:t>Sch. 4 cl. 2(3) &amp; 3: to be proclaimed (see s. 2(b))</w:t>
            </w:r>
          </w:p>
        </w:tc>
      </w:tr>
      <w:tr w:rsidR="00DE4679" w14:paraId="62DC72F5" w14:textId="77777777">
        <w:trPr>
          <w:cantSplit/>
          <w:jc w:val="center"/>
        </w:trPr>
        <w:tc>
          <w:tcPr>
            <w:tcW w:w="4253" w:type="dxa"/>
          </w:tcPr>
          <w:p w14:paraId="621FA152" w14:textId="77777777" w:rsidR="00DE4679" w:rsidRDefault="001A280C">
            <w:pPr>
              <w:pStyle w:val="Table01Row"/>
            </w:pPr>
            <w:r>
              <w:rPr>
                <w:i/>
              </w:rPr>
              <w:lastRenderedPageBreak/>
              <w:t>Waste Avoidance and Resource Recovery Amendment Act 2009</w:t>
            </w:r>
            <w:r>
              <w:t xml:space="preserve"> Pt. 2 (3‑10)</w:t>
            </w:r>
          </w:p>
        </w:tc>
        <w:tc>
          <w:tcPr>
            <w:tcW w:w="1134" w:type="dxa"/>
          </w:tcPr>
          <w:p w14:paraId="727CB275" w14:textId="77777777" w:rsidR="00DE4679" w:rsidRDefault="001A280C">
            <w:pPr>
              <w:pStyle w:val="Table01Row"/>
            </w:pPr>
            <w:r>
              <w:t>2009/048</w:t>
            </w:r>
          </w:p>
        </w:tc>
        <w:tc>
          <w:tcPr>
            <w:tcW w:w="1134" w:type="dxa"/>
          </w:tcPr>
          <w:p w14:paraId="34D73362" w14:textId="77777777" w:rsidR="00DE4679" w:rsidRDefault="001A280C">
            <w:pPr>
              <w:pStyle w:val="Table01Row"/>
            </w:pPr>
            <w:r>
              <w:t>7 Dec 2009</w:t>
            </w:r>
          </w:p>
        </w:tc>
        <w:tc>
          <w:tcPr>
            <w:tcW w:w="3686" w:type="dxa"/>
          </w:tcPr>
          <w:p w14:paraId="3EDAFA43" w14:textId="77777777" w:rsidR="00DE4679" w:rsidRDefault="001A280C">
            <w:pPr>
              <w:pStyle w:val="Table01Row"/>
            </w:pPr>
            <w:r>
              <w:t>s. 3 &amp; 9: 8 Dec 2009 (see s. 2(b));</w:t>
            </w:r>
          </w:p>
          <w:p w14:paraId="71BFB700" w14:textId="77777777" w:rsidR="00DE4679" w:rsidRDefault="001A280C">
            <w:pPr>
              <w:pStyle w:val="Table01Row"/>
            </w:pPr>
            <w:r>
              <w:t xml:space="preserve">Pt. 2 other than s. 3 &amp; 9: 1 Jan 2010 (see s. 2(c) and </w:t>
            </w:r>
            <w:r>
              <w:rPr>
                <w:i/>
              </w:rPr>
              <w:t>Gazette</w:t>
            </w:r>
            <w:r>
              <w:t xml:space="preserve"> 22 Dec 2009 p. 5253)</w:t>
            </w:r>
          </w:p>
        </w:tc>
      </w:tr>
      <w:tr w:rsidR="00DE4679" w14:paraId="29FC4BCF" w14:textId="77777777">
        <w:trPr>
          <w:cantSplit/>
          <w:jc w:val="center"/>
        </w:trPr>
        <w:tc>
          <w:tcPr>
            <w:tcW w:w="4253" w:type="dxa"/>
          </w:tcPr>
          <w:p w14:paraId="3E3319DD" w14:textId="77777777" w:rsidR="00DE4679" w:rsidRDefault="001A280C">
            <w:pPr>
              <w:pStyle w:val="Table01Row"/>
            </w:pPr>
            <w:r>
              <w:rPr>
                <w:i/>
              </w:rPr>
              <w:t>Public Sector Reform Act 2010</w:t>
            </w:r>
            <w:r>
              <w:t xml:space="preserve"> s. 89</w:t>
            </w:r>
          </w:p>
        </w:tc>
        <w:tc>
          <w:tcPr>
            <w:tcW w:w="1134" w:type="dxa"/>
          </w:tcPr>
          <w:p w14:paraId="49740C99" w14:textId="77777777" w:rsidR="00DE4679" w:rsidRDefault="001A280C">
            <w:pPr>
              <w:pStyle w:val="Table01Row"/>
            </w:pPr>
            <w:r>
              <w:t>2010/039</w:t>
            </w:r>
          </w:p>
        </w:tc>
        <w:tc>
          <w:tcPr>
            <w:tcW w:w="1134" w:type="dxa"/>
          </w:tcPr>
          <w:p w14:paraId="04143735" w14:textId="77777777" w:rsidR="00DE4679" w:rsidRDefault="001A280C">
            <w:pPr>
              <w:pStyle w:val="Table01Row"/>
            </w:pPr>
            <w:r>
              <w:t>1 Oct 2010</w:t>
            </w:r>
          </w:p>
        </w:tc>
        <w:tc>
          <w:tcPr>
            <w:tcW w:w="3686" w:type="dxa"/>
          </w:tcPr>
          <w:p w14:paraId="169695C4" w14:textId="77777777" w:rsidR="00DE4679" w:rsidRDefault="001A280C">
            <w:pPr>
              <w:pStyle w:val="Table01Row"/>
            </w:pPr>
            <w:r>
              <w:t xml:space="preserve">1 Dec 2010 (see s. 2(b) and </w:t>
            </w:r>
            <w:r>
              <w:rPr>
                <w:i/>
              </w:rPr>
              <w:t>Gazette</w:t>
            </w:r>
            <w:r>
              <w:t xml:space="preserve"> 5 Nov 2010 p. 5563)</w:t>
            </w:r>
          </w:p>
        </w:tc>
      </w:tr>
      <w:tr w:rsidR="00DE4679" w14:paraId="50AFBCF7" w14:textId="77777777">
        <w:trPr>
          <w:cantSplit/>
          <w:jc w:val="center"/>
        </w:trPr>
        <w:tc>
          <w:tcPr>
            <w:tcW w:w="4253" w:type="dxa"/>
          </w:tcPr>
          <w:p w14:paraId="4EF5023D" w14:textId="77777777" w:rsidR="00DE4679" w:rsidRDefault="001A280C">
            <w:pPr>
              <w:pStyle w:val="Table01Row"/>
            </w:pPr>
            <w:r>
              <w:rPr>
                <w:i/>
              </w:rPr>
              <w:t>Wa</w:t>
            </w:r>
            <w:r>
              <w:rPr>
                <w:i/>
              </w:rPr>
              <w:t>ste Avoidance and Resource Recovery Amendment (Validation) Act 2014</w:t>
            </w:r>
          </w:p>
        </w:tc>
        <w:tc>
          <w:tcPr>
            <w:tcW w:w="1134" w:type="dxa"/>
          </w:tcPr>
          <w:p w14:paraId="2863C749" w14:textId="77777777" w:rsidR="00DE4679" w:rsidRDefault="001A280C">
            <w:pPr>
              <w:pStyle w:val="Table01Row"/>
            </w:pPr>
            <w:r>
              <w:t>2014/016</w:t>
            </w:r>
          </w:p>
        </w:tc>
        <w:tc>
          <w:tcPr>
            <w:tcW w:w="1134" w:type="dxa"/>
          </w:tcPr>
          <w:p w14:paraId="16E10F4B" w14:textId="77777777" w:rsidR="00DE4679" w:rsidRDefault="001A280C">
            <w:pPr>
              <w:pStyle w:val="Table01Row"/>
            </w:pPr>
            <w:r>
              <w:t>2 Jul 2014</w:t>
            </w:r>
          </w:p>
        </w:tc>
        <w:tc>
          <w:tcPr>
            <w:tcW w:w="3686" w:type="dxa"/>
          </w:tcPr>
          <w:p w14:paraId="53146691" w14:textId="77777777" w:rsidR="00DE4679" w:rsidRDefault="001A280C">
            <w:pPr>
              <w:pStyle w:val="Table01Row"/>
            </w:pPr>
            <w:r>
              <w:t>2 Jul 2014 (see s. 2)</w:t>
            </w:r>
          </w:p>
        </w:tc>
      </w:tr>
      <w:tr w:rsidR="00DE4679" w14:paraId="7F4B66ED" w14:textId="77777777">
        <w:trPr>
          <w:cantSplit/>
          <w:jc w:val="center"/>
        </w:trPr>
        <w:tc>
          <w:tcPr>
            <w:tcW w:w="4253" w:type="dxa"/>
          </w:tcPr>
          <w:p w14:paraId="00F125FA" w14:textId="77777777" w:rsidR="00DE4679" w:rsidRDefault="001A280C">
            <w:pPr>
              <w:pStyle w:val="Table01Row"/>
            </w:pPr>
            <w:r>
              <w:rPr>
                <w:i/>
              </w:rPr>
              <w:t>Public Health (Consequential Provisions) Act 2016</w:t>
            </w:r>
            <w:r>
              <w:t xml:space="preserve"> Pt. 3 Div. 29 &amp; Pt. 5 Div. 26</w:t>
            </w:r>
          </w:p>
        </w:tc>
        <w:tc>
          <w:tcPr>
            <w:tcW w:w="1134" w:type="dxa"/>
          </w:tcPr>
          <w:p w14:paraId="3E4A9DEB" w14:textId="77777777" w:rsidR="00DE4679" w:rsidRDefault="001A280C">
            <w:pPr>
              <w:pStyle w:val="Table01Row"/>
            </w:pPr>
            <w:r>
              <w:t>2016/019</w:t>
            </w:r>
          </w:p>
        </w:tc>
        <w:tc>
          <w:tcPr>
            <w:tcW w:w="1134" w:type="dxa"/>
          </w:tcPr>
          <w:p w14:paraId="4F991FC1" w14:textId="77777777" w:rsidR="00DE4679" w:rsidRDefault="001A280C">
            <w:pPr>
              <w:pStyle w:val="Table01Row"/>
            </w:pPr>
            <w:r>
              <w:t>25 Jul 2016</w:t>
            </w:r>
          </w:p>
        </w:tc>
        <w:tc>
          <w:tcPr>
            <w:tcW w:w="3686" w:type="dxa"/>
          </w:tcPr>
          <w:p w14:paraId="40641D2F" w14:textId="77777777" w:rsidR="00DE4679" w:rsidRDefault="001A280C">
            <w:pPr>
              <w:pStyle w:val="Table01Row"/>
            </w:pPr>
            <w:r>
              <w:t>Pt. 3 Div. 29: 24 Jan 2017 (see s. 2(1)(c) a</w:t>
            </w:r>
            <w:r>
              <w:t xml:space="preserve">nd </w:t>
            </w:r>
            <w:r>
              <w:rPr>
                <w:i/>
              </w:rPr>
              <w:t>Gazette</w:t>
            </w:r>
            <w:r>
              <w:t xml:space="preserve"> 10 Jan 2017 p. 165);</w:t>
            </w:r>
          </w:p>
          <w:p w14:paraId="5BC06765" w14:textId="77777777" w:rsidR="00DE4679" w:rsidRDefault="001A280C">
            <w:pPr>
              <w:pStyle w:val="Table01Row"/>
            </w:pPr>
            <w:r>
              <w:t xml:space="preserve">Pt. 5 Div. 26: 20 Sep 2017 (see s. 2(1)(c) and </w:t>
            </w:r>
            <w:r>
              <w:rPr>
                <w:i/>
              </w:rPr>
              <w:t>Gazette</w:t>
            </w:r>
            <w:r>
              <w:t xml:space="preserve"> 19 Sep 2017 p. 4880)</w:t>
            </w:r>
          </w:p>
        </w:tc>
      </w:tr>
      <w:tr w:rsidR="00DE4679" w14:paraId="67BCEFAD" w14:textId="77777777">
        <w:trPr>
          <w:cantSplit/>
          <w:jc w:val="center"/>
        </w:trPr>
        <w:tc>
          <w:tcPr>
            <w:tcW w:w="10207" w:type="dxa"/>
            <w:gridSpan w:val="4"/>
          </w:tcPr>
          <w:p w14:paraId="0AB89F1E" w14:textId="77777777" w:rsidR="00DE4679" w:rsidRDefault="001A280C">
            <w:pPr>
              <w:pStyle w:val="Table01Row"/>
            </w:pPr>
            <w:r>
              <w:rPr>
                <w:b/>
              </w:rPr>
              <w:t>Reprint 1 as at 16 Sep 2016 (not including 2007/036 Sch. 4 cl. 2(3) &amp; 3 &amp; 2016/019)</w:t>
            </w:r>
          </w:p>
        </w:tc>
      </w:tr>
      <w:tr w:rsidR="00DE4679" w14:paraId="47671B58" w14:textId="77777777">
        <w:trPr>
          <w:cantSplit/>
          <w:jc w:val="center"/>
        </w:trPr>
        <w:tc>
          <w:tcPr>
            <w:tcW w:w="4253" w:type="dxa"/>
          </w:tcPr>
          <w:p w14:paraId="5643BF60" w14:textId="77777777" w:rsidR="00DE4679" w:rsidRDefault="001A280C">
            <w:pPr>
              <w:pStyle w:val="Table01Row"/>
            </w:pPr>
            <w:r>
              <w:rPr>
                <w:i/>
              </w:rPr>
              <w:t xml:space="preserve">Waste Avoidance and Resource Recovery Amendment </w:t>
            </w:r>
            <w:r>
              <w:rPr>
                <w:i/>
              </w:rPr>
              <w:t>(Container Deposit) Act 2019</w:t>
            </w:r>
          </w:p>
        </w:tc>
        <w:tc>
          <w:tcPr>
            <w:tcW w:w="1134" w:type="dxa"/>
          </w:tcPr>
          <w:p w14:paraId="0011A590" w14:textId="77777777" w:rsidR="00DE4679" w:rsidRDefault="001A280C">
            <w:pPr>
              <w:pStyle w:val="Table01Row"/>
            </w:pPr>
            <w:r>
              <w:t>2019/005</w:t>
            </w:r>
          </w:p>
        </w:tc>
        <w:tc>
          <w:tcPr>
            <w:tcW w:w="1134" w:type="dxa"/>
          </w:tcPr>
          <w:p w14:paraId="40093711" w14:textId="77777777" w:rsidR="00DE4679" w:rsidRDefault="001A280C">
            <w:pPr>
              <w:pStyle w:val="Table01Row"/>
            </w:pPr>
            <w:r>
              <w:t>20 Mar 2019</w:t>
            </w:r>
          </w:p>
        </w:tc>
        <w:tc>
          <w:tcPr>
            <w:tcW w:w="3686" w:type="dxa"/>
          </w:tcPr>
          <w:p w14:paraId="3C925208" w14:textId="77777777" w:rsidR="00DE4679" w:rsidRDefault="001A280C">
            <w:pPr>
              <w:pStyle w:val="Table01Row"/>
            </w:pPr>
            <w:r>
              <w:t>s. 1 &amp; 2: 20 Mar 2019 (see s. 2(a));</w:t>
            </w:r>
          </w:p>
          <w:p w14:paraId="5461CFA0" w14:textId="77777777" w:rsidR="00DE4679" w:rsidRDefault="001A280C">
            <w:pPr>
              <w:pStyle w:val="Table01Row"/>
            </w:pPr>
            <w:r>
              <w:t xml:space="preserve">Act other than s. 1 &amp; 2: 19 Apr 2019 (see s. 2(b) and </w:t>
            </w:r>
            <w:r>
              <w:rPr>
                <w:i/>
              </w:rPr>
              <w:t>Gazette</w:t>
            </w:r>
            <w:r>
              <w:t xml:space="preserve"> 18 Apr 2019 p. 1157)</w:t>
            </w:r>
          </w:p>
        </w:tc>
      </w:tr>
      <w:tr w:rsidR="00DE4679" w14:paraId="12EA9088" w14:textId="77777777">
        <w:trPr>
          <w:cantSplit/>
          <w:jc w:val="center"/>
        </w:trPr>
        <w:tc>
          <w:tcPr>
            <w:tcW w:w="4253" w:type="dxa"/>
          </w:tcPr>
          <w:p w14:paraId="5990E039" w14:textId="77777777" w:rsidR="00DE4679" w:rsidRDefault="001A280C">
            <w:pPr>
              <w:pStyle w:val="Table01Row"/>
            </w:pPr>
            <w:r>
              <w:rPr>
                <w:i/>
              </w:rPr>
              <w:t>Waste Avoidance and Resource Recovery Amendment (Container Deposit) Act (No. 2) 2019</w:t>
            </w:r>
          </w:p>
        </w:tc>
        <w:tc>
          <w:tcPr>
            <w:tcW w:w="1134" w:type="dxa"/>
          </w:tcPr>
          <w:p w14:paraId="25F6E212" w14:textId="77777777" w:rsidR="00DE4679" w:rsidRDefault="001A280C">
            <w:pPr>
              <w:pStyle w:val="Table01Row"/>
            </w:pPr>
            <w:r>
              <w:t>2019/006</w:t>
            </w:r>
          </w:p>
        </w:tc>
        <w:tc>
          <w:tcPr>
            <w:tcW w:w="1134" w:type="dxa"/>
          </w:tcPr>
          <w:p w14:paraId="0B4B8D95" w14:textId="77777777" w:rsidR="00DE4679" w:rsidRDefault="001A280C">
            <w:pPr>
              <w:pStyle w:val="Table01Row"/>
            </w:pPr>
            <w:r>
              <w:t>20 Mar 2019</w:t>
            </w:r>
          </w:p>
        </w:tc>
        <w:tc>
          <w:tcPr>
            <w:tcW w:w="3686" w:type="dxa"/>
          </w:tcPr>
          <w:p w14:paraId="6C8333B7" w14:textId="77777777" w:rsidR="00DE4679" w:rsidRDefault="001A280C">
            <w:pPr>
              <w:pStyle w:val="Table01Row"/>
            </w:pPr>
            <w:r>
              <w:t>s. 1 &amp; 2: 20 Mar 2019 (see s. 2(a));</w:t>
            </w:r>
          </w:p>
          <w:p w14:paraId="0063E23B" w14:textId="77777777" w:rsidR="00DE4679" w:rsidRDefault="001A280C">
            <w:pPr>
              <w:pStyle w:val="Table01Row"/>
            </w:pPr>
            <w:r>
              <w:t xml:space="preserve">Act other than s. 1 &amp; 2: 19 Apr 2019 (see s. 2(b) and </w:t>
            </w:r>
            <w:r>
              <w:rPr>
                <w:i/>
              </w:rPr>
              <w:t>Gazette</w:t>
            </w:r>
            <w:r>
              <w:t xml:space="preserve"> 18 Apr 2019 p. 1157)</w:t>
            </w:r>
          </w:p>
        </w:tc>
      </w:tr>
      <w:tr w:rsidR="00DE4679" w14:paraId="78635383" w14:textId="77777777">
        <w:trPr>
          <w:cantSplit/>
          <w:jc w:val="center"/>
        </w:trPr>
        <w:tc>
          <w:tcPr>
            <w:tcW w:w="4253" w:type="dxa"/>
          </w:tcPr>
          <w:p w14:paraId="4BB7737E" w14:textId="77777777" w:rsidR="00DE4679" w:rsidRDefault="001A280C">
            <w:pPr>
              <w:pStyle w:val="Table01Row"/>
            </w:pPr>
            <w:r>
              <w:rPr>
                <w:i/>
              </w:rPr>
              <w:t>COVID‑19 Response and Economic Recovery Omnibus Act 2020</w:t>
            </w:r>
            <w:r>
              <w:t xml:space="preserve"> Pt. 5 Div. 2 Subdiv. 4</w:t>
            </w:r>
          </w:p>
        </w:tc>
        <w:tc>
          <w:tcPr>
            <w:tcW w:w="1134" w:type="dxa"/>
          </w:tcPr>
          <w:p w14:paraId="57D698EC" w14:textId="77777777" w:rsidR="00DE4679" w:rsidRDefault="001A280C">
            <w:pPr>
              <w:pStyle w:val="Table01Row"/>
            </w:pPr>
            <w:r>
              <w:t>2020/034</w:t>
            </w:r>
          </w:p>
        </w:tc>
        <w:tc>
          <w:tcPr>
            <w:tcW w:w="1134" w:type="dxa"/>
          </w:tcPr>
          <w:p w14:paraId="5EB57438" w14:textId="77777777" w:rsidR="00DE4679" w:rsidRDefault="001A280C">
            <w:pPr>
              <w:pStyle w:val="Table01Row"/>
            </w:pPr>
            <w:r>
              <w:t>11 Sep 2020</w:t>
            </w:r>
          </w:p>
        </w:tc>
        <w:tc>
          <w:tcPr>
            <w:tcW w:w="3686" w:type="dxa"/>
          </w:tcPr>
          <w:p w14:paraId="7238640E" w14:textId="77777777" w:rsidR="00DE4679" w:rsidRDefault="001A280C">
            <w:pPr>
              <w:pStyle w:val="Table01Row"/>
            </w:pPr>
            <w:r>
              <w:t>12 Sep 2020 (</w:t>
            </w:r>
            <w:r>
              <w:t>see s. 2(b))</w:t>
            </w:r>
          </w:p>
        </w:tc>
      </w:tr>
      <w:tr w:rsidR="00DE4679" w14:paraId="60EBB99D" w14:textId="77777777">
        <w:trPr>
          <w:cantSplit/>
          <w:jc w:val="center"/>
        </w:trPr>
        <w:tc>
          <w:tcPr>
            <w:tcW w:w="4253" w:type="dxa"/>
          </w:tcPr>
          <w:p w14:paraId="1587AE1F" w14:textId="77777777" w:rsidR="00DE4679" w:rsidRDefault="001A280C">
            <w:pPr>
              <w:pStyle w:val="Table01Row"/>
            </w:pPr>
            <w:r>
              <w:rPr>
                <w:i/>
              </w:rPr>
              <w:t>Environmental Protection Amendment Act 2020</w:t>
            </w:r>
            <w:r>
              <w:t xml:space="preserve"> s. 118</w:t>
            </w:r>
          </w:p>
        </w:tc>
        <w:tc>
          <w:tcPr>
            <w:tcW w:w="1134" w:type="dxa"/>
          </w:tcPr>
          <w:p w14:paraId="112F9389" w14:textId="77777777" w:rsidR="00DE4679" w:rsidRDefault="001A280C">
            <w:pPr>
              <w:pStyle w:val="Table01Row"/>
            </w:pPr>
            <w:r>
              <w:t>2020/040</w:t>
            </w:r>
          </w:p>
        </w:tc>
        <w:tc>
          <w:tcPr>
            <w:tcW w:w="1134" w:type="dxa"/>
          </w:tcPr>
          <w:p w14:paraId="693BB20E" w14:textId="77777777" w:rsidR="00DE4679" w:rsidRDefault="001A280C">
            <w:pPr>
              <w:pStyle w:val="Table01Row"/>
            </w:pPr>
            <w:r>
              <w:t>19 Nov 2020</w:t>
            </w:r>
          </w:p>
        </w:tc>
        <w:tc>
          <w:tcPr>
            <w:tcW w:w="3686" w:type="dxa"/>
          </w:tcPr>
          <w:p w14:paraId="322AA146" w14:textId="77777777" w:rsidR="00DE4679" w:rsidRDefault="001A280C">
            <w:pPr>
              <w:pStyle w:val="Table01Row"/>
            </w:pPr>
            <w:r>
              <w:t>s. 118(1) &amp; (3): 3 Feb 2021 (see s. 2(1)(e) and SL 2021/12 cl. 2);</w:t>
            </w:r>
          </w:p>
          <w:p w14:paraId="2879BA45" w14:textId="77777777" w:rsidR="00DE4679" w:rsidRDefault="001A280C">
            <w:pPr>
              <w:pStyle w:val="Table01Row"/>
            </w:pPr>
            <w:r>
              <w:t>s. 118(2): 23 Oct 2021 (see s. 2(1)(e) and SL 2021/176 cl. 2)</w:t>
            </w:r>
          </w:p>
        </w:tc>
      </w:tr>
      <w:tr w:rsidR="00DE4679" w14:paraId="0AE95D64" w14:textId="77777777">
        <w:trPr>
          <w:cantSplit/>
          <w:jc w:val="center"/>
        </w:trPr>
        <w:tc>
          <w:tcPr>
            <w:tcW w:w="4253" w:type="dxa"/>
          </w:tcPr>
          <w:p w14:paraId="4E3C9FFD" w14:textId="77777777" w:rsidR="00DE4679" w:rsidRDefault="001A280C">
            <w:pPr>
              <w:pStyle w:val="Table01Row"/>
            </w:pPr>
            <w:r>
              <w:rPr>
                <w:i/>
              </w:rPr>
              <w:t>Directors’ Liability Reform Act 2023</w:t>
            </w:r>
            <w:r>
              <w:t xml:space="preserve"> Pt. 3 Div. 65</w:t>
            </w:r>
          </w:p>
        </w:tc>
        <w:tc>
          <w:tcPr>
            <w:tcW w:w="1134" w:type="dxa"/>
          </w:tcPr>
          <w:p w14:paraId="06D29297" w14:textId="77777777" w:rsidR="00DE4679" w:rsidRDefault="001A280C">
            <w:pPr>
              <w:pStyle w:val="Table01Row"/>
            </w:pPr>
            <w:r>
              <w:t>2023/009</w:t>
            </w:r>
          </w:p>
        </w:tc>
        <w:tc>
          <w:tcPr>
            <w:tcW w:w="1134" w:type="dxa"/>
          </w:tcPr>
          <w:p w14:paraId="574E70FD" w14:textId="77777777" w:rsidR="00DE4679" w:rsidRDefault="001A280C">
            <w:pPr>
              <w:pStyle w:val="Table01Row"/>
            </w:pPr>
            <w:r>
              <w:t>4 Apr 2023</w:t>
            </w:r>
          </w:p>
        </w:tc>
        <w:tc>
          <w:tcPr>
            <w:tcW w:w="3686" w:type="dxa"/>
          </w:tcPr>
          <w:p w14:paraId="77517458" w14:textId="77777777" w:rsidR="00DE4679" w:rsidRDefault="001A280C">
            <w:pPr>
              <w:pStyle w:val="Table01Row"/>
            </w:pPr>
            <w:r>
              <w:t>5 Apr 2023 (see s. 2(j))</w:t>
            </w:r>
          </w:p>
        </w:tc>
      </w:tr>
      <w:tr w:rsidR="00DE4679" w14:paraId="097B05F9" w14:textId="77777777">
        <w:trPr>
          <w:cantSplit/>
          <w:jc w:val="center"/>
        </w:trPr>
        <w:tc>
          <w:tcPr>
            <w:tcW w:w="4253" w:type="dxa"/>
          </w:tcPr>
          <w:p w14:paraId="35B07DE6" w14:textId="77777777" w:rsidR="00DE4679" w:rsidRDefault="001A280C">
            <w:pPr>
              <w:pStyle w:val="Table01Row"/>
            </w:pPr>
            <w:r>
              <w:rPr>
                <w:i/>
              </w:rPr>
              <w:t>Local Government Amendment Act 2023</w:t>
            </w:r>
            <w:r>
              <w:t xml:space="preserve"> Pt. 3 Div. 4</w:t>
            </w:r>
          </w:p>
        </w:tc>
        <w:tc>
          <w:tcPr>
            <w:tcW w:w="1134" w:type="dxa"/>
          </w:tcPr>
          <w:p w14:paraId="4EDABFB7" w14:textId="77777777" w:rsidR="00DE4679" w:rsidRDefault="001A280C">
            <w:pPr>
              <w:pStyle w:val="Table01Row"/>
            </w:pPr>
            <w:r>
              <w:t>2023/011</w:t>
            </w:r>
          </w:p>
        </w:tc>
        <w:tc>
          <w:tcPr>
            <w:tcW w:w="1134" w:type="dxa"/>
          </w:tcPr>
          <w:p w14:paraId="38F99D2F" w14:textId="77777777" w:rsidR="00DE4679" w:rsidRDefault="001A280C">
            <w:pPr>
              <w:pStyle w:val="Table01Row"/>
            </w:pPr>
            <w:r>
              <w:t>18 May 2023</w:t>
            </w:r>
          </w:p>
        </w:tc>
        <w:tc>
          <w:tcPr>
            <w:tcW w:w="3686" w:type="dxa"/>
          </w:tcPr>
          <w:p w14:paraId="5B0FD569" w14:textId="77777777" w:rsidR="00DE4679" w:rsidRDefault="001A280C">
            <w:pPr>
              <w:pStyle w:val="Table01Row"/>
            </w:pPr>
            <w:r>
              <w:t>To be proclaimed (see s. 2</w:t>
            </w:r>
            <w:r>
              <w:t>(d))</w:t>
            </w:r>
          </w:p>
        </w:tc>
      </w:tr>
    </w:tbl>
    <w:p w14:paraId="4FA0D95A" w14:textId="77777777" w:rsidR="00DE4679" w:rsidRDefault="001A280C">
      <w:pPr>
        <w:pStyle w:val="IActName"/>
      </w:pPr>
      <w:r>
        <w:t>Waste Avoidance and Resource Recovery Levy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3F983C" w14:textId="77777777">
        <w:trPr>
          <w:cantSplit/>
          <w:jc w:val="center"/>
        </w:trPr>
        <w:tc>
          <w:tcPr>
            <w:tcW w:w="1134" w:type="dxa"/>
          </w:tcPr>
          <w:p w14:paraId="68BF3EDD" w14:textId="77777777" w:rsidR="00DE4679" w:rsidRDefault="001A280C">
            <w:pPr>
              <w:pStyle w:val="Table01Row"/>
              <w:keepNext/>
            </w:pPr>
            <w:r>
              <w:rPr>
                <w:b/>
              </w:rPr>
              <w:t>Portfolio:</w:t>
            </w:r>
          </w:p>
        </w:tc>
        <w:tc>
          <w:tcPr>
            <w:tcW w:w="8505" w:type="dxa"/>
          </w:tcPr>
          <w:p w14:paraId="0BDB9714" w14:textId="77777777" w:rsidR="00DE4679" w:rsidRDefault="001A280C">
            <w:pPr>
              <w:pStyle w:val="Table01Row"/>
              <w:keepNext/>
            </w:pPr>
            <w:r>
              <w:t>Minister for Environment (The Department of Water and Environmental Regulation is the agency principally assisting the Minister for Environment in the administration of this Act)</w:t>
            </w:r>
          </w:p>
        </w:tc>
      </w:tr>
      <w:tr w:rsidR="00DE4679" w14:paraId="117D63B4" w14:textId="77777777">
        <w:trPr>
          <w:cantSplit/>
          <w:jc w:val="center"/>
        </w:trPr>
        <w:tc>
          <w:tcPr>
            <w:tcW w:w="1134" w:type="dxa"/>
          </w:tcPr>
          <w:p w14:paraId="5CBFF197" w14:textId="77777777" w:rsidR="00DE4679" w:rsidRDefault="001A280C">
            <w:pPr>
              <w:pStyle w:val="Table01Row"/>
              <w:keepNext/>
            </w:pPr>
            <w:r>
              <w:rPr>
                <w:b/>
              </w:rPr>
              <w:t>Agency:</w:t>
            </w:r>
          </w:p>
        </w:tc>
        <w:tc>
          <w:tcPr>
            <w:tcW w:w="8505" w:type="dxa"/>
          </w:tcPr>
          <w:p w14:paraId="4AA405C0" w14:textId="77777777" w:rsidR="00DE4679" w:rsidRDefault="001A280C">
            <w:pPr>
              <w:pStyle w:val="Table01Row"/>
              <w:keepNext/>
            </w:pPr>
            <w:r>
              <w:t>Waste Authority</w:t>
            </w:r>
          </w:p>
        </w:tc>
      </w:tr>
    </w:tbl>
    <w:p w14:paraId="1266B8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F693C4" w14:textId="77777777">
        <w:trPr>
          <w:cantSplit/>
          <w:jc w:val="center"/>
        </w:trPr>
        <w:tc>
          <w:tcPr>
            <w:tcW w:w="4253" w:type="dxa"/>
          </w:tcPr>
          <w:p w14:paraId="09CB493E" w14:textId="77777777" w:rsidR="00DE4679" w:rsidRDefault="001A280C">
            <w:pPr>
              <w:pStyle w:val="Table01Row"/>
            </w:pPr>
            <w:r>
              <w:rPr>
                <w:i/>
              </w:rPr>
              <w:t>Waste Avoidance and Resource Recovery Levy Act 2007</w:t>
            </w:r>
          </w:p>
        </w:tc>
        <w:tc>
          <w:tcPr>
            <w:tcW w:w="1134" w:type="dxa"/>
          </w:tcPr>
          <w:p w14:paraId="56C583AC" w14:textId="77777777" w:rsidR="00DE4679" w:rsidRDefault="001A280C">
            <w:pPr>
              <w:pStyle w:val="Table01Row"/>
            </w:pPr>
            <w:r>
              <w:t>2007/037</w:t>
            </w:r>
          </w:p>
        </w:tc>
        <w:tc>
          <w:tcPr>
            <w:tcW w:w="1134" w:type="dxa"/>
          </w:tcPr>
          <w:p w14:paraId="72594781" w14:textId="77777777" w:rsidR="00DE4679" w:rsidRDefault="001A280C">
            <w:pPr>
              <w:pStyle w:val="Table01Row"/>
            </w:pPr>
            <w:r>
              <w:t>21 Dec 2007</w:t>
            </w:r>
          </w:p>
        </w:tc>
        <w:tc>
          <w:tcPr>
            <w:tcW w:w="3686" w:type="dxa"/>
          </w:tcPr>
          <w:p w14:paraId="661920E3" w14:textId="77777777" w:rsidR="00DE4679" w:rsidRDefault="001A280C">
            <w:pPr>
              <w:pStyle w:val="Table01Row"/>
            </w:pPr>
            <w:r>
              <w:t>s. 1 &amp; 2: 21 Dec 2007 (see s. 2(a));</w:t>
            </w:r>
          </w:p>
          <w:p w14:paraId="6D0F9C93" w14:textId="77777777" w:rsidR="00DE4679" w:rsidRDefault="001A280C">
            <w:pPr>
              <w:pStyle w:val="Table01Row"/>
            </w:pPr>
            <w:r>
              <w:t xml:space="preserve">Act other than s. 1 &amp; 2: 1 Jul 2008 (see s. 2(b) and </w:t>
            </w:r>
            <w:r>
              <w:rPr>
                <w:i/>
              </w:rPr>
              <w:t>Gazette</w:t>
            </w:r>
            <w:r>
              <w:t xml:space="preserve"> 20 Jun 2008 p. 2705)</w:t>
            </w:r>
          </w:p>
        </w:tc>
      </w:tr>
      <w:tr w:rsidR="00DE4679" w14:paraId="797CAB00" w14:textId="77777777">
        <w:trPr>
          <w:cantSplit/>
          <w:jc w:val="center"/>
        </w:trPr>
        <w:tc>
          <w:tcPr>
            <w:tcW w:w="4253" w:type="dxa"/>
          </w:tcPr>
          <w:p w14:paraId="308F6A18" w14:textId="77777777" w:rsidR="00DE4679" w:rsidRDefault="001A280C">
            <w:pPr>
              <w:pStyle w:val="Table01Row"/>
            </w:pPr>
            <w:r>
              <w:rPr>
                <w:i/>
              </w:rPr>
              <w:t>Waste Avoidance and Resource Recovery</w:t>
            </w:r>
            <w:r>
              <w:rPr>
                <w:i/>
              </w:rPr>
              <w:t xml:space="preserve"> Amendment Act 2009</w:t>
            </w:r>
            <w:r>
              <w:t xml:space="preserve"> Pt. 3</w:t>
            </w:r>
          </w:p>
        </w:tc>
        <w:tc>
          <w:tcPr>
            <w:tcW w:w="1134" w:type="dxa"/>
          </w:tcPr>
          <w:p w14:paraId="08E5F4C9" w14:textId="77777777" w:rsidR="00DE4679" w:rsidRDefault="001A280C">
            <w:pPr>
              <w:pStyle w:val="Table01Row"/>
            </w:pPr>
            <w:r>
              <w:t>2009/048</w:t>
            </w:r>
          </w:p>
        </w:tc>
        <w:tc>
          <w:tcPr>
            <w:tcW w:w="1134" w:type="dxa"/>
          </w:tcPr>
          <w:p w14:paraId="78EC833B" w14:textId="77777777" w:rsidR="00DE4679" w:rsidRDefault="001A280C">
            <w:pPr>
              <w:pStyle w:val="Table01Row"/>
            </w:pPr>
            <w:r>
              <w:t>7 Dec 2009</w:t>
            </w:r>
          </w:p>
        </w:tc>
        <w:tc>
          <w:tcPr>
            <w:tcW w:w="3686" w:type="dxa"/>
          </w:tcPr>
          <w:p w14:paraId="247361D3" w14:textId="77777777" w:rsidR="00DE4679" w:rsidRDefault="001A280C">
            <w:pPr>
              <w:pStyle w:val="Table01Row"/>
            </w:pPr>
            <w:r>
              <w:t>8 Dec 2009 (see s. 2(b))</w:t>
            </w:r>
          </w:p>
        </w:tc>
      </w:tr>
      <w:tr w:rsidR="00DE4679" w14:paraId="5B3D2A42" w14:textId="77777777">
        <w:trPr>
          <w:cantSplit/>
          <w:jc w:val="center"/>
        </w:trPr>
        <w:tc>
          <w:tcPr>
            <w:tcW w:w="10207" w:type="dxa"/>
            <w:gridSpan w:val="4"/>
          </w:tcPr>
          <w:p w14:paraId="3EB9068D" w14:textId="77777777" w:rsidR="00DE4679" w:rsidRDefault="001A280C">
            <w:pPr>
              <w:pStyle w:val="Table01Row"/>
            </w:pPr>
            <w:r>
              <w:rPr>
                <w:b/>
              </w:rPr>
              <w:t>Reprint 1 as at 12 Aug 2016</w:t>
            </w:r>
          </w:p>
        </w:tc>
      </w:tr>
      <w:tr w:rsidR="00DE4679" w14:paraId="3E66E752" w14:textId="77777777">
        <w:trPr>
          <w:cantSplit/>
          <w:jc w:val="center"/>
        </w:trPr>
        <w:tc>
          <w:tcPr>
            <w:tcW w:w="4253" w:type="dxa"/>
          </w:tcPr>
          <w:p w14:paraId="548B1A6A" w14:textId="77777777" w:rsidR="00DE4679" w:rsidRDefault="001A280C">
            <w:pPr>
              <w:pStyle w:val="Table01Row"/>
            </w:pPr>
            <w:r>
              <w:rPr>
                <w:i/>
              </w:rPr>
              <w:t>Environmental Protection Amendment Act 2020</w:t>
            </w:r>
            <w:r>
              <w:t xml:space="preserve"> s. 119</w:t>
            </w:r>
          </w:p>
        </w:tc>
        <w:tc>
          <w:tcPr>
            <w:tcW w:w="1134" w:type="dxa"/>
          </w:tcPr>
          <w:p w14:paraId="778138AF" w14:textId="77777777" w:rsidR="00DE4679" w:rsidRDefault="001A280C">
            <w:pPr>
              <w:pStyle w:val="Table01Row"/>
            </w:pPr>
            <w:r>
              <w:t>2020/040</w:t>
            </w:r>
          </w:p>
        </w:tc>
        <w:tc>
          <w:tcPr>
            <w:tcW w:w="1134" w:type="dxa"/>
          </w:tcPr>
          <w:p w14:paraId="33688C28" w14:textId="77777777" w:rsidR="00DE4679" w:rsidRDefault="001A280C">
            <w:pPr>
              <w:pStyle w:val="Table01Row"/>
            </w:pPr>
            <w:r>
              <w:t>19 Nov 2020</w:t>
            </w:r>
          </w:p>
        </w:tc>
        <w:tc>
          <w:tcPr>
            <w:tcW w:w="3686" w:type="dxa"/>
          </w:tcPr>
          <w:p w14:paraId="4CD5BAAA" w14:textId="77777777" w:rsidR="00DE4679" w:rsidRDefault="001A280C">
            <w:pPr>
              <w:pStyle w:val="Table01Row"/>
            </w:pPr>
            <w:r>
              <w:t>To be proclaimed (see s. 2(1)(e))</w:t>
            </w:r>
          </w:p>
        </w:tc>
      </w:tr>
    </w:tbl>
    <w:p w14:paraId="0CC50D48" w14:textId="77777777" w:rsidR="00DE4679" w:rsidRDefault="001A280C">
      <w:pPr>
        <w:pStyle w:val="IActName"/>
      </w:pPr>
      <w:r>
        <w:t>Water Agencies (Powers) Act 1984</w:t>
      </w:r>
    </w:p>
    <w:p w14:paraId="7E9B4A7C" w14:textId="77777777" w:rsidR="00DE4679" w:rsidRDefault="001A280C">
      <w:pPr>
        <w:pStyle w:val="Table01Note"/>
      </w:pPr>
      <w:r>
        <w:t>Formerly “</w:t>
      </w:r>
      <w:r>
        <w:rPr>
          <w:i/>
        </w:rPr>
        <w:t>Water Authority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6BC25F" w14:textId="77777777">
        <w:trPr>
          <w:cantSplit/>
          <w:jc w:val="center"/>
        </w:trPr>
        <w:tc>
          <w:tcPr>
            <w:tcW w:w="1134" w:type="dxa"/>
          </w:tcPr>
          <w:p w14:paraId="26857441" w14:textId="77777777" w:rsidR="00DE4679" w:rsidRDefault="001A280C">
            <w:pPr>
              <w:pStyle w:val="Table01Row"/>
              <w:keepNext/>
            </w:pPr>
            <w:r>
              <w:rPr>
                <w:b/>
              </w:rPr>
              <w:t>Portfolio:</w:t>
            </w:r>
          </w:p>
        </w:tc>
        <w:tc>
          <w:tcPr>
            <w:tcW w:w="8505" w:type="dxa"/>
          </w:tcPr>
          <w:p w14:paraId="68C9A92B" w14:textId="77777777" w:rsidR="00DE4679" w:rsidRDefault="001A280C">
            <w:pPr>
              <w:pStyle w:val="Table01Row"/>
              <w:keepNext/>
            </w:pPr>
            <w:r>
              <w:t>Minister for Water</w:t>
            </w:r>
          </w:p>
        </w:tc>
      </w:tr>
      <w:tr w:rsidR="00DE4679" w14:paraId="0EA4BE5F" w14:textId="77777777">
        <w:trPr>
          <w:cantSplit/>
          <w:jc w:val="center"/>
        </w:trPr>
        <w:tc>
          <w:tcPr>
            <w:tcW w:w="1134" w:type="dxa"/>
          </w:tcPr>
          <w:p w14:paraId="100C71A2" w14:textId="77777777" w:rsidR="00DE4679" w:rsidRDefault="001A280C">
            <w:pPr>
              <w:pStyle w:val="Table01Row"/>
              <w:keepNext/>
            </w:pPr>
            <w:r>
              <w:rPr>
                <w:b/>
              </w:rPr>
              <w:t>Agency:</w:t>
            </w:r>
          </w:p>
        </w:tc>
        <w:tc>
          <w:tcPr>
            <w:tcW w:w="8505" w:type="dxa"/>
          </w:tcPr>
          <w:p w14:paraId="48701364" w14:textId="77777777" w:rsidR="00DE4679" w:rsidRDefault="001A280C">
            <w:pPr>
              <w:pStyle w:val="Table01Row"/>
              <w:keepNext/>
            </w:pPr>
            <w:r>
              <w:t>Department of Water and Environmental Regulation</w:t>
            </w:r>
          </w:p>
        </w:tc>
      </w:tr>
    </w:tbl>
    <w:p w14:paraId="6127EA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4253CA" w14:textId="77777777">
        <w:trPr>
          <w:cantSplit/>
          <w:jc w:val="center"/>
        </w:trPr>
        <w:tc>
          <w:tcPr>
            <w:tcW w:w="4253" w:type="dxa"/>
          </w:tcPr>
          <w:p w14:paraId="535170E3" w14:textId="77777777" w:rsidR="00DE4679" w:rsidRDefault="001A280C">
            <w:pPr>
              <w:pStyle w:val="Table01Row"/>
            </w:pPr>
            <w:r>
              <w:rPr>
                <w:i/>
              </w:rPr>
              <w:t>Water Authority Act 1984</w:t>
            </w:r>
          </w:p>
        </w:tc>
        <w:tc>
          <w:tcPr>
            <w:tcW w:w="1134" w:type="dxa"/>
          </w:tcPr>
          <w:p w14:paraId="766488AE" w14:textId="77777777" w:rsidR="00DE4679" w:rsidRDefault="001A280C">
            <w:pPr>
              <w:pStyle w:val="Table01Row"/>
            </w:pPr>
            <w:r>
              <w:t>1984/003</w:t>
            </w:r>
          </w:p>
        </w:tc>
        <w:tc>
          <w:tcPr>
            <w:tcW w:w="1134" w:type="dxa"/>
          </w:tcPr>
          <w:p w14:paraId="09DC81B6" w14:textId="77777777" w:rsidR="00DE4679" w:rsidRDefault="001A280C">
            <w:pPr>
              <w:pStyle w:val="Table01Row"/>
            </w:pPr>
            <w:r>
              <w:t>18 May 1984</w:t>
            </w:r>
          </w:p>
        </w:tc>
        <w:tc>
          <w:tcPr>
            <w:tcW w:w="3686" w:type="dxa"/>
          </w:tcPr>
          <w:p w14:paraId="6B68D864" w14:textId="77777777" w:rsidR="00DE4679" w:rsidRDefault="001A280C">
            <w:pPr>
              <w:pStyle w:val="Table01Row"/>
            </w:pPr>
            <w:r>
              <w:t xml:space="preserve">1 Jul 1985 (see s. 2 and </w:t>
            </w:r>
            <w:r>
              <w:rPr>
                <w:i/>
              </w:rPr>
              <w:t>Gazette</w:t>
            </w:r>
            <w:r>
              <w:t xml:space="preserve"> 7 Jun 1985 p. 1931)</w:t>
            </w:r>
          </w:p>
        </w:tc>
      </w:tr>
      <w:tr w:rsidR="00DE4679" w14:paraId="68240350" w14:textId="77777777">
        <w:trPr>
          <w:cantSplit/>
          <w:jc w:val="center"/>
        </w:trPr>
        <w:tc>
          <w:tcPr>
            <w:tcW w:w="4253" w:type="dxa"/>
          </w:tcPr>
          <w:p w14:paraId="7B952FBD" w14:textId="77777777" w:rsidR="00DE4679" w:rsidRDefault="001A280C">
            <w:pPr>
              <w:pStyle w:val="Table01Row"/>
            </w:pPr>
            <w:r>
              <w:rPr>
                <w:i/>
              </w:rPr>
              <w:t xml:space="preserve">Acts Amendment and </w:t>
            </w:r>
            <w:r>
              <w:rPr>
                <w:i/>
              </w:rPr>
              <w:t>Repeal (Water Authorities) Act 1985</w:t>
            </w:r>
            <w:r>
              <w:t xml:space="preserve"> Pt. II</w:t>
            </w:r>
          </w:p>
        </w:tc>
        <w:tc>
          <w:tcPr>
            <w:tcW w:w="1134" w:type="dxa"/>
          </w:tcPr>
          <w:p w14:paraId="2555712E" w14:textId="77777777" w:rsidR="00DE4679" w:rsidRDefault="001A280C">
            <w:pPr>
              <w:pStyle w:val="Table01Row"/>
            </w:pPr>
            <w:r>
              <w:t>1985/025</w:t>
            </w:r>
          </w:p>
        </w:tc>
        <w:tc>
          <w:tcPr>
            <w:tcW w:w="1134" w:type="dxa"/>
          </w:tcPr>
          <w:p w14:paraId="59E3AD94" w14:textId="77777777" w:rsidR="00DE4679" w:rsidRDefault="001A280C">
            <w:pPr>
              <w:pStyle w:val="Table01Row"/>
            </w:pPr>
            <w:r>
              <w:t>6 May 1985</w:t>
            </w:r>
          </w:p>
        </w:tc>
        <w:tc>
          <w:tcPr>
            <w:tcW w:w="3686" w:type="dxa"/>
          </w:tcPr>
          <w:p w14:paraId="0E86E5A1" w14:textId="77777777" w:rsidR="00DE4679" w:rsidRDefault="001A280C">
            <w:pPr>
              <w:pStyle w:val="Table01Row"/>
            </w:pPr>
            <w:r>
              <w:t xml:space="preserve">1 Jul 1985 (see s. 2 and </w:t>
            </w:r>
            <w:r>
              <w:rPr>
                <w:i/>
              </w:rPr>
              <w:t>Gazette</w:t>
            </w:r>
            <w:r>
              <w:t xml:space="preserve"> 7 Jun 1985 p. 1931)</w:t>
            </w:r>
          </w:p>
        </w:tc>
      </w:tr>
      <w:tr w:rsidR="00DE4679" w14:paraId="187231BC" w14:textId="77777777">
        <w:trPr>
          <w:cantSplit/>
          <w:jc w:val="center"/>
        </w:trPr>
        <w:tc>
          <w:tcPr>
            <w:tcW w:w="4253" w:type="dxa"/>
          </w:tcPr>
          <w:p w14:paraId="48A00C3F" w14:textId="77777777" w:rsidR="00DE4679" w:rsidRDefault="001A280C">
            <w:pPr>
              <w:pStyle w:val="Table01Row"/>
            </w:pPr>
            <w:r>
              <w:rPr>
                <w:i/>
              </w:rPr>
              <w:t>Acts Amendment (Financial Administration and Audit) Act 1985</w:t>
            </w:r>
            <w:r>
              <w:t xml:space="preserve"> s. 3</w:t>
            </w:r>
          </w:p>
        </w:tc>
        <w:tc>
          <w:tcPr>
            <w:tcW w:w="1134" w:type="dxa"/>
          </w:tcPr>
          <w:p w14:paraId="3F02B437" w14:textId="77777777" w:rsidR="00DE4679" w:rsidRDefault="001A280C">
            <w:pPr>
              <w:pStyle w:val="Table01Row"/>
            </w:pPr>
            <w:r>
              <w:t>1985/098</w:t>
            </w:r>
          </w:p>
        </w:tc>
        <w:tc>
          <w:tcPr>
            <w:tcW w:w="1134" w:type="dxa"/>
          </w:tcPr>
          <w:p w14:paraId="65C867F6" w14:textId="77777777" w:rsidR="00DE4679" w:rsidRDefault="001A280C">
            <w:pPr>
              <w:pStyle w:val="Table01Row"/>
            </w:pPr>
            <w:r>
              <w:t>4 Dec 1985</w:t>
            </w:r>
          </w:p>
        </w:tc>
        <w:tc>
          <w:tcPr>
            <w:tcW w:w="3686" w:type="dxa"/>
          </w:tcPr>
          <w:p w14:paraId="54493B3B" w14:textId="77777777" w:rsidR="00DE4679" w:rsidRDefault="001A280C">
            <w:pPr>
              <w:pStyle w:val="Table01Row"/>
            </w:pPr>
            <w:r>
              <w:t xml:space="preserve">1 Jul 1986 (see s. 2 and </w:t>
            </w:r>
            <w:r>
              <w:rPr>
                <w:i/>
              </w:rPr>
              <w:t>Gazette</w:t>
            </w:r>
            <w:r>
              <w:t xml:space="preserve"> 30 Jun 1986 p. 2255)</w:t>
            </w:r>
          </w:p>
        </w:tc>
      </w:tr>
      <w:tr w:rsidR="00DE4679" w14:paraId="4AC87EF8" w14:textId="77777777">
        <w:trPr>
          <w:cantSplit/>
          <w:jc w:val="center"/>
        </w:trPr>
        <w:tc>
          <w:tcPr>
            <w:tcW w:w="4253" w:type="dxa"/>
          </w:tcPr>
          <w:p w14:paraId="6FEAB0F7" w14:textId="77777777" w:rsidR="00DE4679" w:rsidRDefault="001A280C">
            <w:pPr>
              <w:pStyle w:val="Table01Row"/>
            </w:pPr>
            <w:r>
              <w:rPr>
                <w:i/>
              </w:rPr>
              <w:lastRenderedPageBreak/>
              <w:t>Acts Amendment (Water Authorities) Act 1985</w:t>
            </w:r>
            <w:r>
              <w:t xml:space="preserve"> Pt. II</w:t>
            </w:r>
          </w:p>
        </w:tc>
        <w:tc>
          <w:tcPr>
            <w:tcW w:w="1134" w:type="dxa"/>
          </w:tcPr>
          <w:p w14:paraId="1993F25D" w14:textId="77777777" w:rsidR="00DE4679" w:rsidRDefault="001A280C">
            <w:pPr>
              <w:pStyle w:val="Table01Row"/>
            </w:pPr>
            <w:r>
              <w:t>1985/110 (as amended by 1987/024 s. 156; 2003/074 s. 24)</w:t>
            </w:r>
          </w:p>
        </w:tc>
        <w:tc>
          <w:tcPr>
            <w:tcW w:w="1134" w:type="dxa"/>
          </w:tcPr>
          <w:p w14:paraId="5BC58C5C" w14:textId="77777777" w:rsidR="00DE4679" w:rsidRDefault="001A280C">
            <w:pPr>
              <w:pStyle w:val="Table01Row"/>
            </w:pPr>
            <w:r>
              <w:t>17 Dec 1985</w:t>
            </w:r>
          </w:p>
        </w:tc>
        <w:tc>
          <w:tcPr>
            <w:tcW w:w="3686" w:type="dxa"/>
          </w:tcPr>
          <w:p w14:paraId="44A69690" w14:textId="77777777" w:rsidR="00DE4679" w:rsidRDefault="001A280C">
            <w:pPr>
              <w:pStyle w:val="Table01Row"/>
            </w:pPr>
            <w:r>
              <w:t xml:space="preserve">s. 3‑7, 9‑11 &amp; 13: 14 Mar 1986 (see s. 2 and </w:t>
            </w:r>
            <w:r>
              <w:rPr>
                <w:i/>
              </w:rPr>
              <w:t>Gazette</w:t>
            </w:r>
            <w:r>
              <w:t xml:space="preserve"> 14 Mar 1986 p. 726);</w:t>
            </w:r>
          </w:p>
          <w:p w14:paraId="45EAF6CB" w14:textId="77777777" w:rsidR="00DE4679" w:rsidRDefault="001A280C">
            <w:pPr>
              <w:pStyle w:val="Table01Row"/>
            </w:pPr>
            <w:r>
              <w:t xml:space="preserve">s. 8: 1 Feb 1990 (see s. 2 and </w:t>
            </w:r>
            <w:r>
              <w:rPr>
                <w:i/>
              </w:rPr>
              <w:t>Gazette</w:t>
            </w:r>
            <w:r>
              <w:t xml:space="preserve"> 5 Jan 1990 p. 38);</w:t>
            </w:r>
          </w:p>
          <w:p w14:paraId="620A9379" w14:textId="77777777" w:rsidR="00DE4679" w:rsidRDefault="001A280C">
            <w:pPr>
              <w:pStyle w:val="Table01Row"/>
            </w:pPr>
            <w:r>
              <w:t>s. 12 repealed by 2003/074 s. 24</w:t>
            </w:r>
          </w:p>
        </w:tc>
      </w:tr>
      <w:tr w:rsidR="00DE4679" w14:paraId="0A4780B0" w14:textId="77777777">
        <w:trPr>
          <w:cantSplit/>
          <w:jc w:val="center"/>
        </w:trPr>
        <w:tc>
          <w:tcPr>
            <w:tcW w:w="4253" w:type="dxa"/>
          </w:tcPr>
          <w:p w14:paraId="08BBCD29" w14:textId="77777777" w:rsidR="00DE4679" w:rsidRDefault="001A280C">
            <w:pPr>
              <w:pStyle w:val="Table01Row"/>
            </w:pPr>
            <w:r>
              <w:rPr>
                <w:i/>
              </w:rPr>
              <w:t>Acts Amendment (Water Authority Rates and Charges) Act 1987</w:t>
            </w:r>
            <w:r>
              <w:t xml:space="preserve"> Pt. I</w:t>
            </w:r>
          </w:p>
        </w:tc>
        <w:tc>
          <w:tcPr>
            <w:tcW w:w="1134" w:type="dxa"/>
          </w:tcPr>
          <w:p w14:paraId="27BA41F0" w14:textId="77777777" w:rsidR="00DE4679" w:rsidRDefault="001A280C">
            <w:pPr>
              <w:pStyle w:val="Table01Row"/>
            </w:pPr>
            <w:r>
              <w:t>1987/024</w:t>
            </w:r>
          </w:p>
        </w:tc>
        <w:tc>
          <w:tcPr>
            <w:tcW w:w="1134" w:type="dxa"/>
          </w:tcPr>
          <w:p w14:paraId="2F8055D3" w14:textId="77777777" w:rsidR="00DE4679" w:rsidRDefault="001A280C">
            <w:pPr>
              <w:pStyle w:val="Table01Row"/>
            </w:pPr>
            <w:r>
              <w:t>25 Jun 1987</w:t>
            </w:r>
          </w:p>
        </w:tc>
        <w:tc>
          <w:tcPr>
            <w:tcW w:w="3686" w:type="dxa"/>
          </w:tcPr>
          <w:p w14:paraId="69695DFC" w14:textId="77777777" w:rsidR="00DE4679" w:rsidRDefault="001A280C">
            <w:pPr>
              <w:pStyle w:val="Table01Row"/>
            </w:pPr>
            <w:r>
              <w:t xml:space="preserve">14 Jul 1987 (see s. 2 and </w:t>
            </w:r>
            <w:r>
              <w:rPr>
                <w:i/>
              </w:rPr>
              <w:t>Gazette</w:t>
            </w:r>
            <w:r>
              <w:t xml:space="preserve"> 14 Jul 1987 p. 2647)</w:t>
            </w:r>
          </w:p>
        </w:tc>
      </w:tr>
      <w:tr w:rsidR="00DE4679" w14:paraId="06DEEE22" w14:textId="77777777">
        <w:trPr>
          <w:cantSplit/>
          <w:jc w:val="center"/>
        </w:trPr>
        <w:tc>
          <w:tcPr>
            <w:tcW w:w="4253" w:type="dxa"/>
          </w:tcPr>
          <w:p w14:paraId="7420A83E" w14:textId="77777777" w:rsidR="00DE4679" w:rsidRDefault="001A280C">
            <w:pPr>
              <w:pStyle w:val="Table01Row"/>
            </w:pPr>
            <w:r>
              <w:rPr>
                <w:i/>
              </w:rPr>
              <w:t>Water Authority Amend</w:t>
            </w:r>
            <w:r>
              <w:rPr>
                <w:i/>
              </w:rPr>
              <w:t>ment Act 1987</w:t>
            </w:r>
          </w:p>
        </w:tc>
        <w:tc>
          <w:tcPr>
            <w:tcW w:w="1134" w:type="dxa"/>
          </w:tcPr>
          <w:p w14:paraId="23E3373B" w14:textId="77777777" w:rsidR="00DE4679" w:rsidRDefault="001A280C">
            <w:pPr>
              <w:pStyle w:val="Table01Row"/>
            </w:pPr>
            <w:r>
              <w:t>1987/048</w:t>
            </w:r>
          </w:p>
        </w:tc>
        <w:tc>
          <w:tcPr>
            <w:tcW w:w="1134" w:type="dxa"/>
          </w:tcPr>
          <w:p w14:paraId="5ECA8AB4" w14:textId="77777777" w:rsidR="00DE4679" w:rsidRDefault="001A280C">
            <w:pPr>
              <w:pStyle w:val="Table01Row"/>
            </w:pPr>
            <w:r>
              <w:t>3 Oct 1987</w:t>
            </w:r>
          </w:p>
        </w:tc>
        <w:tc>
          <w:tcPr>
            <w:tcW w:w="3686" w:type="dxa"/>
          </w:tcPr>
          <w:p w14:paraId="1B38050B" w14:textId="77777777" w:rsidR="00DE4679" w:rsidRDefault="001A280C">
            <w:pPr>
              <w:pStyle w:val="Table01Row"/>
            </w:pPr>
            <w:r>
              <w:t>s. 1 &amp; 2: 3 Oct 1987;</w:t>
            </w:r>
          </w:p>
          <w:p w14:paraId="4F262ED1" w14:textId="77777777" w:rsidR="00DE4679" w:rsidRDefault="001A280C">
            <w:pPr>
              <w:pStyle w:val="Table01Row"/>
            </w:pPr>
            <w:r>
              <w:t xml:space="preserve">Act other than s. 1 &amp; 2: 13 Nov 1987 (see s. 2 and </w:t>
            </w:r>
            <w:r>
              <w:rPr>
                <w:i/>
              </w:rPr>
              <w:t>Gazette</w:t>
            </w:r>
            <w:r>
              <w:t xml:space="preserve"> 13 Nov 1987 p. 4141)</w:t>
            </w:r>
          </w:p>
        </w:tc>
      </w:tr>
      <w:tr w:rsidR="00DE4679" w14:paraId="48A00705" w14:textId="77777777">
        <w:trPr>
          <w:cantSplit/>
          <w:jc w:val="center"/>
        </w:trPr>
        <w:tc>
          <w:tcPr>
            <w:tcW w:w="4253" w:type="dxa"/>
          </w:tcPr>
          <w:p w14:paraId="3162388A" w14:textId="77777777" w:rsidR="00DE4679" w:rsidRDefault="001A280C">
            <w:pPr>
              <w:pStyle w:val="Table01Row"/>
            </w:pPr>
            <w:r>
              <w:rPr>
                <w:i/>
              </w:rPr>
              <w:t>Acts Amendment (Public Service) Act 1987</w:t>
            </w:r>
            <w:r>
              <w:t xml:space="preserve"> s. 32</w:t>
            </w:r>
          </w:p>
        </w:tc>
        <w:tc>
          <w:tcPr>
            <w:tcW w:w="1134" w:type="dxa"/>
          </w:tcPr>
          <w:p w14:paraId="201FC3BA" w14:textId="77777777" w:rsidR="00DE4679" w:rsidRDefault="001A280C">
            <w:pPr>
              <w:pStyle w:val="Table01Row"/>
            </w:pPr>
            <w:r>
              <w:t>1987/113</w:t>
            </w:r>
          </w:p>
        </w:tc>
        <w:tc>
          <w:tcPr>
            <w:tcW w:w="1134" w:type="dxa"/>
          </w:tcPr>
          <w:p w14:paraId="7DA475E2" w14:textId="77777777" w:rsidR="00DE4679" w:rsidRDefault="001A280C">
            <w:pPr>
              <w:pStyle w:val="Table01Row"/>
            </w:pPr>
            <w:r>
              <w:t>31 Dec 1987</w:t>
            </w:r>
          </w:p>
        </w:tc>
        <w:tc>
          <w:tcPr>
            <w:tcW w:w="3686" w:type="dxa"/>
          </w:tcPr>
          <w:p w14:paraId="294B4B99" w14:textId="77777777" w:rsidR="00DE4679" w:rsidRDefault="001A280C">
            <w:pPr>
              <w:pStyle w:val="Table01Row"/>
            </w:pPr>
            <w:r>
              <w:t xml:space="preserve">16 Mar 1988 (see s. 2 and </w:t>
            </w:r>
            <w:r>
              <w:rPr>
                <w:i/>
              </w:rPr>
              <w:t>Gazette</w:t>
            </w:r>
            <w:r>
              <w:t xml:space="preserve"> 16 Mar 1988 p. 813)</w:t>
            </w:r>
          </w:p>
        </w:tc>
      </w:tr>
      <w:tr w:rsidR="00DE4679" w14:paraId="2AD34E3E" w14:textId="77777777">
        <w:trPr>
          <w:cantSplit/>
          <w:jc w:val="center"/>
        </w:trPr>
        <w:tc>
          <w:tcPr>
            <w:tcW w:w="4253" w:type="dxa"/>
          </w:tcPr>
          <w:p w14:paraId="3E3A2DDF" w14:textId="77777777" w:rsidR="00DE4679" w:rsidRDefault="001A280C">
            <w:pPr>
              <w:pStyle w:val="Table01Row"/>
            </w:pPr>
            <w:r>
              <w:rPr>
                <w:i/>
              </w:rPr>
              <w:t>Acts Amendment (Land Administration) Act 1987</w:t>
            </w:r>
            <w:r>
              <w:t xml:space="preserve"> Pt. XVII</w:t>
            </w:r>
          </w:p>
        </w:tc>
        <w:tc>
          <w:tcPr>
            <w:tcW w:w="1134" w:type="dxa"/>
          </w:tcPr>
          <w:p w14:paraId="58FEA2CB" w14:textId="77777777" w:rsidR="00DE4679" w:rsidRDefault="001A280C">
            <w:pPr>
              <w:pStyle w:val="Table01Row"/>
            </w:pPr>
            <w:r>
              <w:t>1987/126</w:t>
            </w:r>
          </w:p>
        </w:tc>
        <w:tc>
          <w:tcPr>
            <w:tcW w:w="1134" w:type="dxa"/>
          </w:tcPr>
          <w:p w14:paraId="3BB83D55" w14:textId="77777777" w:rsidR="00DE4679" w:rsidRDefault="001A280C">
            <w:pPr>
              <w:pStyle w:val="Table01Row"/>
            </w:pPr>
            <w:r>
              <w:t>31 Dec 1987</w:t>
            </w:r>
          </w:p>
        </w:tc>
        <w:tc>
          <w:tcPr>
            <w:tcW w:w="3686" w:type="dxa"/>
          </w:tcPr>
          <w:p w14:paraId="2615BBD3" w14:textId="77777777" w:rsidR="00DE4679" w:rsidRDefault="001A280C">
            <w:pPr>
              <w:pStyle w:val="Table01Row"/>
            </w:pPr>
            <w:r>
              <w:t xml:space="preserve">16 Sep 1988 (see s. 2 and </w:t>
            </w:r>
            <w:r>
              <w:rPr>
                <w:i/>
              </w:rPr>
              <w:t>Gazette</w:t>
            </w:r>
            <w:r>
              <w:t xml:space="preserve"> 16 Sep 1988 p. 3637)</w:t>
            </w:r>
          </w:p>
        </w:tc>
      </w:tr>
      <w:tr w:rsidR="00DE4679" w14:paraId="4A19392F" w14:textId="77777777">
        <w:trPr>
          <w:cantSplit/>
          <w:jc w:val="center"/>
        </w:trPr>
        <w:tc>
          <w:tcPr>
            <w:tcW w:w="4253" w:type="dxa"/>
          </w:tcPr>
          <w:p w14:paraId="076D6A08" w14:textId="77777777" w:rsidR="00DE4679" w:rsidRDefault="001A280C">
            <w:pPr>
              <w:pStyle w:val="Table01Row"/>
            </w:pPr>
            <w:r>
              <w:rPr>
                <w:i/>
              </w:rPr>
              <w:t>Financial Administration Legislation Amendment Act 1993</w:t>
            </w:r>
            <w:r>
              <w:t xml:space="preserve"> s. 11 &amp; 15</w:t>
            </w:r>
          </w:p>
        </w:tc>
        <w:tc>
          <w:tcPr>
            <w:tcW w:w="1134" w:type="dxa"/>
          </w:tcPr>
          <w:p w14:paraId="0B896FA7" w14:textId="77777777" w:rsidR="00DE4679" w:rsidRDefault="001A280C">
            <w:pPr>
              <w:pStyle w:val="Table01Row"/>
            </w:pPr>
            <w:r>
              <w:t>1993/006</w:t>
            </w:r>
          </w:p>
        </w:tc>
        <w:tc>
          <w:tcPr>
            <w:tcW w:w="1134" w:type="dxa"/>
          </w:tcPr>
          <w:p w14:paraId="328D1CBB" w14:textId="77777777" w:rsidR="00DE4679" w:rsidRDefault="001A280C">
            <w:pPr>
              <w:pStyle w:val="Table01Row"/>
            </w:pPr>
            <w:r>
              <w:t>27 Aug 1993</w:t>
            </w:r>
          </w:p>
        </w:tc>
        <w:tc>
          <w:tcPr>
            <w:tcW w:w="3686" w:type="dxa"/>
          </w:tcPr>
          <w:p w14:paraId="6A93FB36" w14:textId="77777777" w:rsidR="00DE4679" w:rsidRDefault="001A280C">
            <w:pPr>
              <w:pStyle w:val="Table01Row"/>
            </w:pPr>
            <w:r>
              <w:t>1 Jul 1993 (see s. 2(1))</w:t>
            </w:r>
          </w:p>
        </w:tc>
      </w:tr>
      <w:tr w:rsidR="00DE4679" w14:paraId="02CD2C73" w14:textId="77777777">
        <w:trPr>
          <w:cantSplit/>
          <w:jc w:val="center"/>
        </w:trPr>
        <w:tc>
          <w:tcPr>
            <w:tcW w:w="4253" w:type="dxa"/>
          </w:tcPr>
          <w:p w14:paraId="44B38F80" w14:textId="77777777" w:rsidR="00DE4679" w:rsidRDefault="001A280C">
            <w:pPr>
              <w:pStyle w:val="Table01Row"/>
            </w:pPr>
            <w:r>
              <w:rPr>
                <w:i/>
              </w:rPr>
              <w:t>Acts Amendment (Annual Valuations and Land Tax) Act 1993</w:t>
            </w:r>
            <w:r>
              <w:t xml:space="preserve"> s. 13</w:t>
            </w:r>
          </w:p>
        </w:tc>
        <w:tc>
          <w:tcPr>
            <w:tcW w:w="1134" w:type="dxa"/>
          </w:tcPr>
          <w:p w14:paraId="3794E9A8" w14:textId="77777777" w:rsidR="00DE4679" w:rsidRDefault="001A280C">
            <w:pPr>
              <w:pStyle w:val="Table01Row"/>
            </w:pPr>
            <w:r>
              <w:t>1993/017</w:t>
            </w:r>
          </w:p>
        </w:tc>
        <w:tc>
          <w:tcPr>
            <w:tcW w:w="1134" w:type="dxa"/>
          </w:tcPr>
          <w:p w14:paraId="66D4A8CC" w14:textId="77777777" w:rsidR="00DE4679" w:rsidRDefault="001A280C">
            <w:pPr>
              <w:pStyle w:val="Table01Row"/>
            </w:pPr>
            <w:r>
              <w:t>29 Nov 1993</w:t>
            </w:r>
          </w:p>
        </w:tc>
        <w:tc>
          <w:tcPr>
            <w:tcW w:w="3686" w:type="dxa"/>
          </w:tcPr>
          <w:p w14:paraId="075C80FD" w14:textId="77777777" w:rsidR="00DE4679" w:rsidRDefault="001A280C">
            <w:pPr>
              <w:pStyle w:val="Table01Row"/>
            </w:pPr>
            <w:r>
              <w:t>29 Nov 1993 (see s. 2)</w:t>
            </w:r>
          </w:p>
        </w:tc>
      </w:tr>
      <w:tr w:rsidR="00DE4679" w14:paraId="49DA6249" w14:textId="77777777">
        <w:trPr>
          <w:cantSplit/>
          <w:jc w:val="center"/>
        </w:trPr>
        <w:tc>
          <w:tcPr>
            <w:tcW w:w="4253" w:type="dxa"/>
          </w:tcPr>
          <w:p w14:paraId="142EF6A5" w14:textId="77777777" w:rsidR="00DE4679" w:rsidRDefault="001A280C">
            <w:pPr>
              <w:pStyle w:val="Table01Row"/>
            </w:pPr>
            <w:r>
              <w:rPr>
                <w:i/>
              </w:rPr>
              <w:t>Acts Amendment (Public Sector Management) Act 1994</w:t>
            </w:r>
            <w:r>
              <w:t xml:space="preserve"> s. 19</w:t>
            </w:r>
          </w:p>
        </w:tc>
        <w:tc>
          <w:tcPr>
            <w:tcW w:w="1134" w:type="dxa"/>
          </w:tcPr>
          <w:p w14:paraId="68B8DAA1" w14:textId="77777777" w:rsidR="00DE4679" w:rsidRDefault="001A280C">
            <w:pPr>
              <w:pStyle w:val="Table01Row"/>
            </w:pPr>
            <w:r>
              <w:t>1994/032</w:t>
            </w:r>
          </w:p>
        </w:tc>
        <w:tc>
          <w:tcPr>
            <w:tcW w:w="1134" w:type="dxa"/>
          </w:tcPr>
          <w:p w14:paraId="16A8364C" w14:textId="77777777" w:rsidR="00DE4679" w:rsidRDefault="001A280C">
            <w:pPr>
              <w:pStyle w:val="Table01Row"/>
            </w:pPr>
            <w:r>
              <w:t>29 Jun 1994</w:t>
            </w:r>
          </w:p>
        </w:tc>
        <w:tc>
          <w:tcPr>
            <w:tcW w:w="3686" w:type="dxa"/>
          </w:tcPr>
          <w:p w14:paraId="4E37B2FD" w14:textId="77777777" w:rsidR="00DE4679" w:rsidRDefault="001A280C">
            <w:pPr>
              <w:pStyle w:val="Table01Row"/>
            </w:pPr>
            <w:r>
              <w:t>1 Oct 1994 (see s. 2 an</w:t>
            </w:r>
            <w:r>
              <w:t xml:space="preserve">d </w:t>
            </w:r>
            <w:r>
              <w:rPr>
                <w:i/>
              </w:rPr>
              <w:t>Gazette</w:t>
            </w:r>
            <w:r>
              <w:t xml:space="preserve"> 30 Sep 1994 p. 4948)</w:t>
            </w:r>
          </w:p>
        </w:tc>
      </w:tr>
      <w:tr w:rsidR="00DE4679" w14:paraId="388E9312" w14:textId="77777777">
        <w:trPr>
          <w:cantSplit/>
          <w:jc w:val="center"/>
        </w:trPr>
        <w:tc>
          <w:tcPr>
            <w:tcW w:w="4253" w:type="dxa"/>
          </w:tcPr>
          <w:p w14:paraId="59F96435" w14:textId="77777777" w:rsidR="00DE4679" w:rsidRDefault="001A280C">
            <w:pPr>
              <w:pStyle w:val="Table01Row"/>
            </w:pPr>
            <w:r>
              <w:rPr>
                <w:i/>
              </w:rPr>
              <w:t>Water Authority Amendment Act 1994</w:t>
            </w:r>
          </w:p>
        </w:tc>
        <w:tc>
          <w:tcPr>
            <w:tcW w:w="1134" w:type="dxa"/>
          </w:tcPr>
          <w:p w14:paraId="4F862F5A" w14:textId="77777777" w:rsidR="00DE4679" w:rsidRDefault="001A280C">
            <w:pPr>
              <w:pStyle w:val="Table01Row"/>
            </w:pPr>
            <w:r>
              <w:t>1994/034</w:t>
            </w:r>
          </w:p>
        </w:tc>
        <w:tc>
          <w:tcPr>
            <w:tcW w:w="1134" w:type="dxa"/>
          </w:tcPr>
          <w:p w14:paraId="69D37153" w14:textId="77777777" w:rsidR="00DE4679" w:rsidRDefault="001A280C">
            <w:pPr>
              <w:pStyle w:val="Table01Row"/>
            </w:pPr>
            <w:r>
              <w:t>8 Jul 1994</w:t>
            </w:r>
          </w:p>
        </w:tc>
        <w:tc>
          <w:tcPr>
            <w:tcW w:w="3686" w:type="dxa"/>
          </w:tcPr>
          <w:p w14:paraId="6FAF70FD" w14:textId="77777777" w:rsidR="00DE4679" w:rsidRDefault="001A280C">
            <w:pPr>
              <w:pStyle w:val="Table01Row"/>
            </w:pPr>
            <w:r>
              <w:t>8 Jul 1994 (see s. 2)</w:t>
            </w:r>
          </w:p>
        </w:tc>
      </w:tr>
      <w:tr w:rsidR="00DE4679" w14:paraId="0058342C" w14:textId="77777777">
        <w:trPr>
          <w:cantSplit/>
          <w:jc w:val="center"/>
        </w:trPr>
        <w:tc>
          <w:tcPr>
            <w:tcW w:w="4253" w:type="dxa"/>
          </w:tcPr>
          <w:p w14:paraId="50ACE870" w14:textId="77777777" w:rsidR="00DE4679" w:rsidRDefault="001A280C">
            <w:pPr>
              <w:pStyle w:val="Table01Row"/>
            </w:pPr>
            <w:r>
              <w:rPr>
                <w:i/>
              </w:rPr>
              <w:t>Statutes (Repeals and Minor Amendments) Act 1994</w:t>
            </w:r>
            <w:r>
              <w:t xml:space="preserve"> s. 4</w:t>
            </w:r>
          </w:p>
        </w:tc>
        <w:tc>
          <w:tcPr>
            <w:tcW w:w="1134" w:type="dxa"/>
          </w:tcPr>
          <w:p w14:paraId="145DF4CB" w14:textId="77777777" w:rsidR="00DE4679" w:rsidRDefault="001A280C">
            <w:pPr>
              <w:pStyle w:val="Table01Row"/>
            </w:pPr>
            <w:r>
              <w:t>1994/073</w:t>
            </w:r>
          </w:p>
        </w:tc>
        <w:tc>
          <w:tcPr>
            <w:tcW w:w="1134" w:type="dxa"/>
          </w:tcPr>
          <w:p w14:paraId="7384DCFF" w14:textId="77777777" w:rsidR="00DE4679" w:rsidRDefault="001A280C">
            <w:pPr>
              <w:pStyle w:val="Table01Row"/>
            </w:pPr>
            <w:r>
              <w:t>9 Dec 1994</w:t>
            </w:r>
          </w:p>
        </w:tc>
        <w:tc>
          <w:tcPr>
            <w:tcW w:w="3686" w:type="dxa"/>
          </w:tcPr>
          <w:p w14:paraId="4B1F06E4" w14:textId="77777777" w:rsidR="00DE4679" w:rsidRDefault="001A280C">
            <w:pPr>
              <w:pStyle w:val="Table01Row"/>
            </w:pPr>
            <w:r>
              <w:t>9 Dec 1994 (see s. 2)</w:t>
            </w:r>
          </w:p>
        </w:tc>
      </w:tr>
      <w:tr w:rsidR="00DE4679" w14:paraId="2C3F1673" w14:textId="77777777">
        <w:trPr>
          <w:cantSplit/>
          <w:jc w:val="center"/>
        </w:trPr>
        <w:tc>
          <w:tcPr>
            <w:tcW w:w="4253" w:type="dxa"/>
          </w:tcPr>
          <w:p w14:paraId="52D61935" w14:textId="77777777" w:rsidR="00DE4679" w:rsidRDefault="001A280C">
            <w:pPr>
              <w:pStyle w:val="Table01Row"/>
            </w:pPr>
            <w:r>
              <w:rPr>
                <w:i/>
              </w:rPr>
              <w:t xml:space="preserve">Planning Legislation Amendment Act </w:t>
            </w:r>
            <w:r>
              <w:rPr>
                <w:i/>
              </w:rPr>
              <w:t>(No. 2) 1994</w:t>
            </w:r>
            <w:r>
              <w:t xml:space="preserve"> s. 46(4)</w:t>
            </w:r>
          </w:p>
        </w:tc>
        <w:tc>
          <w:tcPr>
            <w:tcW w:w="1134" w:type="dxa"/>
          </w:tcPr>
          <w:p w14:paraId="7A91D9F2" w14:textId="77777777" w:rsidR="00DE4679" w:rsidRDefault="001A280C">
            <w:pPr>
              <w:pStyle w:val="Table01Row"/>
            </w:pPr>
            <w:r>
              <w:t>1994/084</w:t>
            </w:r>
          </w:p>
        </w:tc>
        <w:tc>
          <w:tcPr>
            <w:tcW w:w="1134" w:type="dxa"/>
          </w:tcPr>
          <w:p w14:paraId="48632362" w14:textId="77777777" w:rsidR="00DE4679" w:rsidRDefault="001A280C">
            <w:pPr>
              <w:pStyle w:val="Table01Row"/>
            </w:pPr>
            <w:r>
              <w:t>13 Jan 1995</w:t>
            </w:r>
          </w:p>
        </w:tc>
        <w:tc>
          <w:tcPr>
            <w:tcW w:w="3686" w:type="dxa"/>
          </w:tcPr>
          <w:p w14:paraId="1E5133DB" w14:textId="77777777" w:rsidR="00DE4679" w:rsidRDefault="001A280C">
            <w:pPr>
              <w:pStyle w:val="Table01Row"/>
            </w:pPr>
            <w:r>
              <w:t xml:space="preserve">1 Mar 1995 (see s. 2 and </w:t>
            </w:r>
            <w:r>
              <w:rPr>
                <w:i/>
              </w:rPr>
              <w:t>Gazette</w:t>
            </w:r>
            <w:r>
              <w:t xml:space="preserve"> 21 Feb 1995 p. 567)</w:t>
            </w:r>
          </w:p>
        </w:tc>
      </w:tr>
      <w:tr w:rsidR="00DE4679" w14:paraId="67350954" w14:textId="77777777">
        <w:trPr>
          <w:cantSplit/>
          <w:jc w:val="center"/>
        </w:trPr>
        <w:tc>
          <w:tcPr>
            <w:tcW w:w="4253" w:type="dxa"/>
          </w:tcPr>
          <w:p w14:paraId="0B4D14F8" w14:textId="77777777" w:rsidR="00DE4679" w:rsidRDefault="001A280C">
            <w:pPr>
              <w:pStyle w:val="Table01Row"/>
            </w:pPr>
            <w:r>
              <w:rPr>
                <w:i/>
              </w:rPr>
              <w:t>Water Agencies Restructure (Transitional and Consequential Provisions) Act 1995</w:t>
            </w:r>
            <w:r>
              <w:t xml:space="preserve"> Pt. 2</w:t>
            </w:r>
          </w:p>
        </w:tc>
        <w:tc>
          <w:tcPr>
            <w:tcW w:w="1134" w:type="dxa"/>
          </w:tcPr>
          <w:p w14:paraId="272A23BF" w14:textId="77777777" w:rsidR="00DE4679" w:rsidRDefault="001A280C">
            <w:pPr>
              <w:pStyle w:val="Table01Row"/>
            </w:pPr>
            <w:r>
              <w:t>1995/073</w:t>
            </w:r>
          </w:p>
        </w:tc>
        <w:tc>
          <w:tcPr>
            <w:tcW w:w="1134" w:type="dxa"/>
          </w:tcPr>
          <w:p w14:paraId="16AA0BF7" w14:textId="77777777" w:rsidR="00DE4679" w:rsidRDefault="001A280C">
            <w:pPr>
              <w:pStyle w:val="Table01Row"/>
            </w:pPr>
            <w:r>
              <w:t>27 Dec 1995</w:t>
            </w:r>
          </w:p>
        </w:tc>
        <w:tc>
          <w:tcPr>
            <w:tcW w:w="3686" w:type="dxa"/>
          </w:tcPr>
          <w:p w14:paraId="1499B157" w14:textId="77777777" w:rsidR="00DE4679" w:rsidRDefault="001A280C">
            <w:pPr>
              <w:pStyle w:val="Table01Row"/>
            </w:pPr>
            <w:r>
              <w:t xml:space="preserve">1 Jan 1996 (see s. 2(2) and </w:t>
            </w:r>
            <w:r>
              <w:rPr>
                <w:i/>
              </w:rPr>
              <w:t>Gazette</w:t>
            </w:r>
            <w:r>
              <w:t xml:space="preserve"> 29 Dec 1995 p. 6</w:t>
            </w:r>
            <w:r>
              <w:t>291)</w:t>
            </w:r>
          </w:p>
        </w:tc>
      </w:tr>
      <w:tr w:rsidR="00DE4679" w14:paraId="266B836D" w14:textId="77777777">
        <w:trPr>
          <w:cantSplit/>
          <w:jc w:val="center"/>
        </w:trPr>
        <w:tc>
          <w:tcPr>
            <w:tcW w:w="4253" w:type="dxa"/>
          </w:tcPr>
          <w:p w14:paraId="78B3DA97" w14:textId="77777777" w:rsidR="00DE4679" w:rsidRDefault="001A280C">
            <w:pPr>
              <w:pStyle w:val="Table01Row"/>
            </w:pPr>
            <w:r>
              <w:rPr>
                <w:i/>
              </w:rPr>
              <w:t>Sentencing (Consequential Provisions) Act 1995</w:t>
            </w:r>
            <w:r>
              <w:t xml:space="preserve"> Pt. 80</w:t>
            </w:r>
          </w:p>
        </w:tc>
        <w:tc>
          <w:tcPr>
            <w:tcW w:w="1134" w:type="dxa"/>
          </w:tcPr>
          <w:p w14:paraId="26D5D575" w14:textId="77777777" w:rsidR="00DE4679" w:rsidRDefault="001A280C">
            <w:pPr>
              <w:pStyle w:val="Table01Row"/>
            </w:pPr>
            <w:r>
              <w:t>1995/078</w:t>
            </w:r>
          </w:p>
        </w:tc>
        <w:tc>
          <w:tcPr>
            <w:tcW w:w="1134" w:type="dxa"/>
          </w:tcPr>
          <w:p w14:paraId="746AB40E" w14:textId="77777777" w:rsidR="00DE4679" w:rsidRDefault="001A280C">
            <w:pPr>
              <w:pStyle w:val="Table01Row"/>
            </w:pPr>
            <w:r>
              <w:t>16 Jan 1996</w:t>
            </w:r>
          </w:p>
        </w:tc>
        <w:tc>
          <w:tcPr>
            <w:tcW w:w="3686" w:type="dxa"/>
          </w:tcPr>
          <w:p w14:paraId="3C8A7306" w14:textId="77777777" w:rsidR="00DE4679" w:rsidRDefault="001A280C">
            <w:pPr>
              <w:pStyle w:val="Table01Row"/>
            </w:pPr>
            <w:r>
              <w:t xml:space="preserve">4 Nov 1996 (see s. 2 and </w:t>
            </w:r>
            <w:r>
              <w:rPr>
                <w:i/>
              </w:rPr>
              <w:t>Gazette</w:t>
            </w:r>
            <w:r>
              <w:t xml:space="preserve"> 25 Oct 1996 p. 5632)</w:t>
            </w:r>
          </w:p>
        </w:tc>
      </w:tr>
      <w:tr w:rsidR="00DE4679" w14:paraId="0B77660D" w14:textId="77777777">
        <w:trPr>
          <w:cantSplit/>
          <w:jc w:val="center"/>
        </w:trPr>
        <w:tc>
          <w:tcPr>
            <w:tcW w:w="10207" w:type="dxa"/>
            <w:gridSpan w:val="4"/>
          </w:tcPr>
          <w:p w14:paraId="059DA2B3" w14:textId="77777777" w:rsidR="00DE4679" w:rsidRDefault="001A280C">
            <w:pPr>
              <w:pStyle w:val="Table01Row"/>
            </w:pPr>
            <w:r>
              <w:rPr>
                <w:b/>
              </w:rPr>
              <w:t>Reprinted as at 30 Apr 1996 (not including 1985/110 s. 12 &amp; 1995/078)</w:t>
            </w:r>
          </w:p>
        </w:tc>
      </w:tr>
      <w:tr w:rsidR="00DE4679" w14:paraId="5A42C965" w14:textId="77777777">
        <w:trPr>
          <w:cantSplit/>
          <w:jc w:val="center"/>
        </w:trPr>
        <w:tc>
          <w:tcPr>
            <w:tcW w:w="4253" w:type="dxa"/>
          </w:tcPr>
          <w:p w14:paraId="7E92BCF6" w14:textId="77777777" w:rsidR="00DE4679" w:rsidRDefault="001A280C">
            <w:pPr>
              <w:pStyle w:val="Table01Row"/>
            </w:pPr>
            <w:r>
              <w:rPr>
                <w:i/>
              </w:rPr>
              <w:t xml:space="preserve">Taxes and Charges (Land Subdivision) </w:t>
            </w:r>
            <w:r>
              <w:rPr>
                <w:i/>
              </w:rPr>
              <w:t>Legislation Amendment Act 1996</w:t>
            </w:r>
            <w:r>
              <w:t xml:space="preserve"> Pt. 3</w:t>
            </w:r>
          </w:p>
        </w:tc>
        <w:tc>
          <w:tcPr>
            <w:tcW w:w="1134" w:type="dxa"/>
          </w:tcPr>
          <w:p w14:paraId="5E682B11" w14:textId="77777777" w:rsidR="00DE4679" w:rsidRDefault="001A280C">
            <w:pPr>
              <w:pStyle w:val="Table01Row"/>
            </w:pPr>
            <w:r>
              <w:t>1996/012</w:t>
            </w:r>
          </w:p>
        </w:tc>
        <w:tc>
          <w:tcPr>
            <w:tcW w:w="1134" w:type="dxa"/>
          </w:tcPr>
          <w:p w14:paraId="5D491533" w14:textId="77777777" w:rsidR="00DE4679" w:rsidRDefault="001A280C">
            <w:pPr>
              <w:pStyle w:val="Table01Row"/>
            </w:pPr>
            <w:r>
              <w:t>28 Jun 1996</w:t>
            </w:r>
          </w:p>
        </w:tc>
        <w:tc>
          <w:tcPr>
            <w:tcW w:w="3686" w:type="dxa"/>
          </w:tcPr>
          <w:p w14:paraId="57BF2031" w14:textId="77777777" w:rsidR="00DE4679" w:rsidRDefault="001A280C">
            <w:pPr>
              <w:pStyle w:val="Table01Row"/>
            </w:pPr>
            <w:r>
              <w:t>28 Jun 1996 (see s. 2)</w:t>
            </w:r>
          </w:p>
        </w:tc>
      </w:tr>
      <w:tr w:rsidR="00DE4679" w14:paraId="04B3BA21" w14:textId="77777777">
        <w:trPr>
          <w:cantSplit/>
          <w:jc w:val="center"/>
        </w:trPr>
        <w:tc>
          <w:tcPr>
            <w:tcW w:w="4253" w:type="dxa"/>
          </w:tcPr>
          <w:p w14:paraId="4F35207A" w14:textId="77777777" w:rsidR="00DE4679" w:rsidRDefault="001A280C">
            <w:pPr>
              <w:pStyle w:val="Table01Row"/>
            </w:pPr>
            <w:r>
              <w:rPr>
                <w:i/>
              </w:rPr>
              <w:t>Local Government (Consequential Amendments) Act 1996</w:t>
            </w:r>
            <w:r>
              <w:t xml:space="preserve"> s. 4</w:t>
            </w:r>
          </w:p>
        </w:tc>
        <w:tc>
          <w:tcPr>
            <w:tcW w:w="1134" w:type="dxa"/>
          </w:tcPr>
          <w:p w14:paraId="442BBAAB" w14:textId="77777777" w:rsidR="00DE4679" w:rsidRDefault="001A280C">
            <w:pPr>
              <w:pStyle w:val="Table01Row"/>
            </w:pPr>
            <w:r>
              <w:t>1996/014</w:t>
            </w:r>
          </w:p>
        </w:tc>
        <w:tc>
          <w:tcPr>
            <w:tcW w:w="1134" w:type="dxa"/>
          </w:tcPr>
          <w:p w14:paraId="5CA4FD7F" w14:textId="77777777" w:rsidR="00DE4679" w:rsidRDefault="001A280C">
            <w:pPr>
              <w:pStyle w:val="Table01Row"/>
            </w:pPr>
            <w:r>
              <w:t>28 Jun 1996</w:t>
            </w:r>
          </w:p>
        </w:tc>
        <w:tc>
          <w:tcPr>
            <w:tcW w:w="3686" w:type="dxa"/>
          </w:tcPr>
          <w:p w14:paraId="409DE700" w14:textId="77777777" w:rsidR="00DE4679" w:rsidRDefault="001A280C">
            <w:pPr>
              <w:pStyle w:val="Table01Row"/>
            </w:pPr>
            <w:r>
              <w:t>1 Jul 1996 (see s. 2)</w:t>
            </w:r>
          </w:p>
        </w:tc>
      </w:tr>
      <w:tr w:rsidR="00DE4679" w14:paraId="08E68836" w14:textId="77777777">
        <w:trPr>
          <w:cantSplit/>
          <w:jc w:val="center"/>
        </w:trPr>
        <w:tc>
          <w:tcPr>
            <w:tcW w:w="4253" w:type="dxa"/>
          </w:tcPr>
          <w:p w14:paraId="7DF83044" w14:textId="77777777" w:rsidR="00DE4679" w:rsidRDefault="001A280C">
            <w:pPr>
              <w:pStyle w:val="Table01Row"/>
            </w:pPr>
            <w:r>
              <w:rPr>
                <w:i/>
              </w:rPr>
              <w:t>Acts Amendment (Land Administration) Act 1997</w:t>
            </w:r>
            <w:r>
              <w:t xml:space="preserve"> Pt. 64 &amp; s. 142</w:t>
            </w:r>
          </w:p>
        </w:tc>
        <w:tc>
          <w:tcPr>
            <w:tcW w:w="1134" w:type="dxa"/>
          </w:tcPr>
          <w:p w14:paraId="3560AE52" w14:textId="77777777" w:rsidR="00DE4679" w:rsidRDefault="001A280C">
            <w:pPr>
              <w:pStyle w:val="Table01Row"/>
            </w:pPr>
            <w:r>
              <w:t>1997/031</w:t>
            </w:r>
          </w:p>
        </w:tc>
        <w:tc>
          <w:tcPr>
            <w:tcW w:w="1134" w:type="dxa"/>
          </w:tcPr>
          <w:p w14:paraId="590C3EF4" w14:textId="77777777" w:rsidR="00DE4679" w:rsidRDefault="001A280C">
            <w:pPr>
              <w:pStyle w:val="Table01Row"/>
            </w:pPr>
            <w:r>
              <w:t>3</w:t>
            </w:r>
            <w:r>
              <w:t> Oct 1997</w:t>
            </w:r>
          </w:p>
        </w:tc>
        <w:tc>
          <w:tcPr>
            <w:tcW w:w="3686" w:type="dxa"/>
          </w:tcPr>
          <w:p w14:paraId="45D7F533" w14:textId="77777777" w:rsidR="00DE4679" w:rsidRDefault="001A280C">
            <w:pPr>
              <w:pStyle w:val="Table01Row"/>
            </w:pPr>
            <w:r>
              <w:t xml:space="preserve">30 Mar 1998 (see s. 2 and </w:t>
            </w:r>
            <w:r>
              <w:rPr>
                <w:i/>
              </w:rPr>
              <w:t>Gazette</w:t>
            </w:r>
            <w:r>
              <w:t xml:space="preserve"> 27 Mar 1998 p. 1765)</w:t>
            </w:r>
          </w:p>
        </w:tc>
      </w:tr>
      <w:tr w:rsidR="00DE4679" w14:paraId="2F4FBE10" w14:textId="77777777">
        <w:trPr>
          <w:cantSplit/>
          <w:jc w:val="center"/>
        </w:trPr>
        <w:tc>
          <w:tcPr>
            <w:tcW w:w="4253" w:type="dxa"/>
          </w:tcPr>
          <w:p w14:paraId="0F043B90" w14:textId="77777777" w:rsidR="00DE4679" w:rsidRDefault="001A280C">
            <w:pPr>
              <w:pStyle w:val="Table01Row"/>
            </w:pPr>
            <w:r>
              <w:rPr>
                <w:i/>
              </w:rPr>
              <w:t>Water Legislation Amendment Act 1997</w:t>
            </w:r>
            <w:r>
              <w:t xml:space="preserve"> Pt. 5</w:t>
            </w:r>
          </w:p>
        </w:tc>
        <w:tc>
          <w:tcPr>
            <w:tcW w:w="1134" w:type="dxa"/>
          </w:tcPr>
          <w:p w14:paraId="306DC2C7" w14:textId="77777777" w:rsidR="00DE4679" w:rsidRDefault="001A280C">
            <w:pPr>
              <w:pStyle w:val="Table01Row"/>
            </w:pPr>
            <w:r>
              <w:t>1997/032</w:t>
            </w:r>
          </w:p>
        </w:tc>
        <w:tc>
          <w:tcPr>
            <w:tcW w:w="1134" w:type="dxa"/>
          </w:tcPr>
          <w:p w14:paraId="7DD6205C" w14:textId="77777777" w:rsidR="00DE4679" w:rsidRDefault="001A280C">
            <w:pPr>
              <w:pStyle w:val="Table01Row"/>
            </w:pPr>
            <w:r>
              <w:t>3 Oct 1997</w:t>
            </w:r>
          </w:p>
        </w:tc>
        <w:tc>
          <w:tcPr>
            <w:tcW w:w="3686" w:type="dxa"/>
          </w:tcPr>
          <w:p w14:paraId="1AA461FC" w14:textId="77777777" w:rsidR="00DE4679" w:rsidRDefault="001A280C">
            <w:pPr>
              <w:pStyle w:val="Table01Row"/>
            </w:pPr>
            <w:r>
              <w:t xml:space="preserve">15 Apr 1998 (see s. 2 and </w:t>
            </w:r>
            <w:r>
              <w:rPr>
                <w:i/>
              </w:rPr>
              <w:t>Gazette</w:t>
            </w:r>
            <w:r>
              <w:t xml:space="preserve"> 15 Apr 1998 p. 2041)</w:t>
            </w:r>
          </w:p>
        </w:tc>
      </w:tr>
      <w:tr w:rsidR="00DE4679" w14:paraId="79FACBC3" w14:textId="77777777">
        <w:trPr>
          <w:cantSplit/>
          <w:jc w:val="center"/>
        </w:trPr>
        <w:tc>
          <w:tcPr>
            <w:tcW w:w="4253" w:type="dxa"/>
          </w:tcPr>
          <w:p w14:paraId="213B4A86" w14:textId="77777777" w:rsidR="00DE4679" w:rsidRDefault="001A280C">
            <w:pPr>
              <w:pStyle w:val="Table01Row"/>
            </w:pPr>
            <w:r>
              <w:rPr>
                <w:i/>
              </w:rPr>
              <w:t>Statutes (Repeals and Minor Amendments) Act 1997</w:t>
            </w:r>
            <w:r>
              <w:t xml:space="preserve"> s. 126</w:t>
            </w:r>
          </w:p>
        </w:tc>
        <w:tc>
          <w:tcPr>
            <w:tcW w:w="1134" w:type="dxa"/>
          </w:tcPr>
          <w:p w14:paraId="7AA6C0EE" w14:textId="77777777" w:rsidR="00DE4679" w:rsidRDefault="001A280C">
            <w:pPr>
              <w:pStyle w:val="Table01Row"/>
            </w:pPr>
            <w:r>
              <w:t>1997/057</w:t>
            </w:r>
          </w:p>
        </w:tc>
        <w:tc>
          <w:tcPr>
            <w:tcW w:w="1134" w:type="dxa"/>
          </w:tcPr>
          <w:p w14:paraId="6A446AE3" w14:textId="77777777" w:rsidR="00DE4679" w:rsidRDefault="001A280C">
            <w:pPr>
              <w:pStyle w:val="Table01Row"/>
            </w:pPr>
            <w:r>
              <w:t>15 Dec 1997</w:t>
            </w:r>
          </w:p>
        </w:tc>
        <w:tc>
          <w:tcPr>
            <w:tcW w:w="3686" w:type="dxa"/>
          </w:tcPr>
          <w:p w14:paraId="5DC56D31" w14:textId="77777777" w:rsidR="00DE4679" w:rsidRDefault="001A280C">
            <w:pPr>
              <w:pStyle w:val="Table01Row"/>
            </w:pPr>
            <w:r>
              <w:t>15 Dec 1997 (see s. 2(1))</w:t>
            </w:r>
          </w:p>
        </w:tc>
      </w:tr>
      <w:tr w:rsidR="00DE4679" w14:paraId="181C3AA3" w14:textId="77777777">
        <w:trPr>
          <w:cantSplit/>
          <w:jc w:val="center"/>
        </w:trPr>
        <w:tc>
          <w:tcPr>
            <w:tcW w:w="4253" w:type="dxa"/>
          </w:tcPr>
          <w:p w14:paraId="2567E550" w14:textId="77777777" w:rsidR="00DE4679" w:rsidRDefault="001A280C">
            <w:pPr>
              <w:pStyle w:val="Table01Row"/>
            </w:pPr>
            <w:r>
              <w:rPr>
                <w:i/>
              </w:rPr>
              <w:t>Water Services Coordination Amendment Act 1999</w:t>
            </w:r>
            <w:r>
              <w:t xml:space="preserve"> s. 11(7)</w:t>
            </w:r>
          </w:p>
        </w:tc>
        <w:tc>
          <w:tcPr>
            <w:tcW w:w="1134" w:type="dxa"/>
          </w:tcPr>
          <w:p w14:paraId="1DD4F014" w14:textId="77777777" w:rsidR="00DE4679" w:rsidRDefault="001A280C">
            <w:pPr>
              <w:pStyle w:val="Table01Row"/>
            </w:pPr>
            <w:r>
              <w:t>1999/039</w:t>
            </w:r>
          </w:p>
        </w:tc>
        <w:tc>
          <w:tcPr>
            <w:tcW w:w="1134" w:type="dxa"/>
          </w:tcPr>
          <w:p w14:paraId="0D0AE3B8" w14:textId="77777777" w:rsidR="00DE4679" w:rsidRDefault="001A280C">
            <w:pPr>
              <w:pStyle w:val="Table01Row"/>
            </w:pPr>
            <w:r>
              <w:t>9 Nov 1999</w:t>
            </w:r>
          </w:p>
        </w:tc>
        <w:tc>
          <w:tcPr>
            <w:tcW w:w="3686" w:type="dxa"/>
          </w:tcPr>
          <w:p w14:paraId="75CEC303" w14:textId="77777777" w:rsidR="00DE4679" w:rsidRDefault="001A280C">
            <w:pPr>
              <w:pStyle w:val="Table01Row"/>
            </w:pPr>
            <w:r>
              <w:t xml:space="preserve">19 Jun 2000 (see s. 2 and </w:t>
            </w:r>
            <w:r>
              <w:rPr>
                <w:i/>
              </w:rPr>
              <w:t>Gazette</w:t>
            </w:r>
            <w:r>
              <w:t xml:space="preserve"> 16 Jun 2000 p. 2939)</w:t>
            </w:r>
          </w:p>
        </w:tc>
      </w:tr>
      <w:tr w:rsidR="00DE4679" w14:paraId="04628D5B" w14:textId="77777777">
        <w:trPr>
          <w:cantSplit/>
          <w:jc w:val="center"/>
        </w:trPr>
        <w:tc>
          <w:tcPr>
            <w:tcW w:w="10207" w:type="dxa"/>
            <w:gridSpan w:val="4"/>
          </w:tcPr>
          <w:p w14:paraId="0E022C1A" w14:textId="77777777" w:rsidR="00DE4679" w:rsidRDefault="001A280C">
            <w:pPr>
              <w:pStyle w:val="Table01Row"/>
            </w:pPr>
            <w:r>
              <w:rPr>
                <w:b/>
              </w:rPr>
              <w:t>Reprinted as at 4 Jan 2000 (not including 1985/110 s. 12 &amp; 1999/039)</w:t>
            </w:r>
          </w:p>
        </w:tc>
      </w:tr>
      <w:tr w:rsidR="00DE4679" w14:paraId="660CBE16" w14:textId="77777777">
        <w:trPr>
          <w:cantSplit/>
          <w:jc w:val="center"/>
        </w:trPr>
        <w:tc>
          <w:tcPr>
            <w:tcW w:w="4253" w:type="dxa"/>
          </w:tcPr>
          <w:p w14:paraId="53D5A078" w14:textId="77777777" w:rsidR="00DE4679" w:rsidRDefault="001A280C">
            <w:pPr>
              <w:pStyle w:val="Table01Row"/>
            </w:pPr>
            <w:r>
              <w:rPr>
                <w:i/>
              </w:rPr>
              <w:t>Econom</w:t>
            </w:r>
            <w:r>
              <w:rPr>
                <w:i/>
              </w:rPr>
              <w:t>ic Regulation Authority Act 2003</w:t>
            </w:r>
            <w:r>
              <w:t xml:space="preserve"> Sch. 2 Div. 15</w:t>
            </w:r>
          </w:p>
        </w:tc>
        <w:tc>
          <w:tcPr>
            <w:tcW w:w="1134" w:type="dxa"/>
          </w:tcPr>
          <w:p w14:paraId="4579EF37" w14:textId="77777777" w:rsidR="00DE4679" w:rsidRDefault="001A280C">
            <w:pPr>
              <w:pStyle w:val="Table01Row"/>
            </w:pPr>
            <w:r>
              <w:t>2003/067</w:t>
            </w:r>
          </w:p>
        </w:tc>
        <w:tc>
          <w:tcPr>
            <w:tcW w:w="1134" w:type="dxa"/>
          </w:tcPr>
          <w:p w14:paraId="71DADFBA" w14:textId="77777777" w:rsidR="00DE4679" w:rsidRDefault="001A280C">
            <w:pPr>
              <w:pStyle w:val="Table01Row"/>
            </w:pPr>
            <w:r>
              <w:t>5 Dec 2003</w:t>
            </w:r>
          </w:p>
        </w:tc>
        <w:tc>
          <w:tcPr>
            <w:tcW w:w="3686" w:type="dxa"/>
          </w:tcPr>
          <w:p w14:paraId="74C5DF19" w14:textId="77777777" w:rsidR="00DE4679" w:rsidRDefault="001A280C">
            <w:pPr>
              <w:pStyle w:val="Table01Row"/>
            </w:pPr>
            <w:r>
              <w:t xml:space="preserve">1 Jan 2004 (see s. 2 and </w:t>
            </w:r>
            <w:r>
              <w:rPr>
                <w:i/>
              </w:rPr>
              <w:t>Gazette</w:t>
            </w:r>
            <w:r>
              <w:t xml:space="preserve"> 30 Dec 2003 p. 5723)</w:t>
            </w:r>
          </w:p>
        </w:tc>
      </w:tr>
      <w:tr w:rsidR="00DE4679" w14:paraId="7CB9A331" w14:textId="77777777">
        <w:trPr>
          <w:cantSplit/>
          <w:jc w:val="center"/>
        </w:trPr>
        <w:tc>
          <w:tcPr>
            <w:tcW w:w="4253" w:type="dxa"/>
          </w:tcPr>
          <w:p w14:paraId="11E54383" w14:textId="77777777" w:rsidR="00DE4679" w:rsidRDefault="001A280C">
            <w:pPr>
              <w:pStyle w:val="Table01Row"/>
            </w:pPr>
            <w:r>
              <w:rPr>
                <w:i/>
              </w:rPr>
              <w:t>Statutes (Repeals and Minor Amendments) Act 2003</w:t>
            </w:r>
            <w:r>
              <w:t xml:space="preserve"> s. 125</w:t>
            </w:r>
          </w:p>
        </w:tc>
        <w:tc>
          <w:tcPr>
            <w:tcW w:w="1134" w:type="dxa"/>
          </w:tcPr>
          <w:p w14:paraId="235BB330" w14:textId="77777777" w:rsidR="00DE4679" w:rsidRDefault="001A280C">
            <w:pPr>
              <w:pStyle w:val="Table01Row"/>
            </w:pPr>
            <w:r>
              <w:t>2003/074</w:t>
            </w:r>
          </w:p>
        </w:tc>
        <w:tc>
          <w:tcPr>
            <w:tcW w:w="1134" w:type="dxa"/>
          </w:tcPr>
          <w:p w14:paraId="0FF5ED91" w14:textId="77777777" w:rsidR="00DE4679" w:rsidRDefault="001A280C">
            <w:pPr>
              <w:pStyle w:val="Table01Row"/>
            </w:pPr>
            <w:r>
              <w:t>15 Dec 2003</w:t>
            </w:r>
          </w:p>
        </w:tc>
        <w:tc>
          <w:tcPr>
            <w:tcW w:w="3686" w:type="dxa"/>
          </w:tcPr>
          <w:p w14:paraId="68A77ED5" w14:textId="77777777" w:rsidR="00DE4679" w:rsidRDefault="001A280C">
            <w:pPr>
              <w:pStyle w:val="Table01Row"/>
            </w:pPr>
            <w:r>
              <w:t>15 Dec 2003 (see s. 2)</w:t>
            </w:r>
          </w:p>
        </w:tc>
      </w:tr>
      <w:tr w:rsidR="00DE4679" w14:paraId="6421A434" w14:textId="77777777">
        <w:trPr>
          <w:cantSplit/>
          <w:jc w:val="center"/>
        </w:trPr>
        <w:tc>
          <w:tcPr>
            <w:tcW w:w="4253" w:type="dxa"/>
          </w:tcPr>
          <w:p w14:paraId="78B68BA1" w14:textId="77777777" w:rsidR="00DE4679" w:rsidRDefault="001A280C">
            <w:pPr>
              <w:pStyle w:val="Table01Row"/>
            </w:pPr>
            <w:r>
              <w:rPr>
                <w:i/>
              </w:rPr>
              <w:t xml:space="preserve">State </w:t>
            </w:r>
            <w:r>
              <w:rPr>
                <w:i/>
              </w:rPr>
              <w:t>Administrative Tribunal (Conferral of Jurisdiction) Amendment and Repeal Act 2004</w:t>
            </w:r>
            <w:r>
              <w:t xml:space="preserve"> s. 571</w:t>
            </w:r>
          </w:p>
        </w:tc>
        <w:tc>
          <w:tcPr>
            <w:tcW w:w="1134" w:type="dxa"/>
          </w:tcPr>
          <w:p w14:paraId="0E179102" w14:textId="77777777" w:rsidR="00DE4679" w:rsidRDefault="001A280C">
            <w:pPr>
              <w:pStyle w:val="Table01Row"/>
            </w:pPr>
            <w:r>
              <w:t>2004/055</w:t>
            </w:r>
          </w:p>
        </w:tc>
        <w:tc>
          <w:tcPr>
            <w:tcW w:w="1134" w:type="dxa"/>
          </w:tcPr>
          <w:p w14:paraId="3922B465" w14:textId="77777777" w:rsidR="00DE4679" w:rsidRDefault="001A280C">
            <w:pPr>
              <w:pStyle w:val="Table01Row"/>
            </w:pPr>
            <w:r>
              <w:t>24 Nov 2004</w:t>
            </w:r>
          </w:p>
        </w:tc>
        <w:tc>
          <w:tcPr>
            <w:tcW w:w="3686" w:type="dxa"/>
          </w:tcPr>
          <w:p w14:paraId="036F6927" w14:textId="77777777" w:rsidR="00DE4679" w:rsidRDefault="001A280C">
            <w:pPr>
              <w:pStyle w:val="Table01Row"/>
            </w:pPr>
            <w:r>
              <w:t xml:space="preserve">1 Jan 2005 (see s. 2 and </w:t>
            </w:r>
            <w:r>
              <w:rPr>
                <w:i/>
              </w:rPr>
              <w:t>Gazette</w:t>
            </w:r>
            <w:r>
              <w:t xml:space="preserve"> 31 Dec 2004 p. 7130)</w:t>
            </w:r>
          </w:p>
        </w:tc>
      </w:tr>
      <w:tr w:rsidR="00DE4679" w14:paraId="3F62B12E" w14:textId="77777777">
        <w:trPr>
          <w:cantSplit/>
          <w:jc w:val="center"/>
        </w:trPr>
        <w:tc>
          <w:tcPr>
            <w:tcW w:w="4253" w:type="dxa"/>
          </w:tcPr>
          <w:p w14:paraId="79A55114" w14:textId="77777777" w:rsidR="00DE4679" w:rsidRDefault="001A280C">
            <w:pPr>
              <w:pStyle w:val="Table01Row"/>
            </w:pPr>
            <w:r>
              <w:rPr>
                <w:i/>
              </w:rPr>
              <w:t>Criminal Procedure and Appeals (Consequential and Other Provisions) Act 2004</w:t>
            </w:r>
            <w:r>
              <w:t xml:space="preserve"> s. 80</w:t>
            </w:r>
          </w:p>
        </w:tc>
        <w:tc>
          <w:tcPr>
            <w:tcW w:w="1134" w:type="dxa"/>
          </w:tcPr>
          <w:p w14:paraId="56246593" w14:textId="77777777" w:rsidR="00DE4679" w:rsidRDefault="001A280C">
            <w:pPr>
              <w:pStyle w:val="Table01Row"/>
            </w:pPr>
            <w:r>
              <w:t>2004/084</w:t>
            </w:r>
          </w:p>
        </w:tc>
        <w:tc>
          <w:tcPr>
            <w:tcW w:w="1134" w:type="dxa"/>
          </w:tcPr>
          <w:p w14:paraId="4D59953D" w14:textId="77777777" w:rsidR="00DE4679" w:rsidRDefault="001A280C">
            <w:pPr>
              <w:pStyle w:val="Table01Row"/>
            </w:pPr>
            <w:r>
              <w:t>16 Dec 2004</w:t>
            </w:r>
          </w:p>
        </w:tc>
        <w:tc>
          <w:tcPr>
            <w:tcW w:w="3686" w:type="dxa"/>
          </w:tcPr>
          <w:p w14:paraId="00BF210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6794271" w14:textId="77777777">
        <w:trPr>
          <w:cantSplit/>
          <w:jc w:val="center"/>
        </w:trPr>
        <w:tc>
          <w:tcPr>
            <w:tcW w:w="4253" w:type="dxa"/>
          </w:tcPr>
          <w:p w14:paraId="48340EEC" w14:textId="77777777" w:rsidR="00DE4679" w:rsidRDefault="001A280C">
            <w:pPr>
              <w:pStyle w:val="Table01Row"/>
            </w:pPr>
            <w:r>
              <w:rPr>
                <w:i/>
              </w:rPr>
              <w:t>Water Legislation Amendment (Competition Policy) Act 2005</w:t>
            </w:r>
            <w:r>
              <w:t xml:space="preserve"> Pt. 7</w:t>
            </w:r>
          </w:p>
        </w:tc>
        <w:tc>
          <w:tcPr>
            <w:tcW w:w="1134" w:type="dxa"/>
          </w:tcPr>
          <w:p w14:paraId="102D578B" w14:textId="77777777" w:rsidR="00DE4679" w:rsidRDefault="001A280C">
            <w:pPr>
              <w:pStyle w:val="Table01Row"/>
            </w:pPr>
            <w:r>
              <w:t>2005/025</w:t>
            </w:r>
          </w:p>
        </w:tc>
        <w:tc>
          <w:tcPr>
            <w:tcW w:w="1134" w:type="dxa"/>
          </w:tcPr>
          <w:p w14:paraId="368420E0" w14:textId="77777777" w:rsidR="00DE4679" w:rsidRDefault="001A280C">
            <w:pPr>
              <w:pStyle w:val="Table01Row"/>
            </w:pPr>
            <w:r>
              <w:t>12 Dec 2005</w:t>
            </w:r>
          </w:p>
        </w:tc>
        <w:tc>
          <w:tcPr>
            <w:tcW w:w="3686" w:type="dxa"/>
          </w:tcPr>
          <w:p w14:paraId="05EDFFC1" w14:textId="77777777" w:rsidR="00DE4679" w:rsidRDefault="001A280C">
            <w:pPr>
              <w:pStyle w:val="Table01Row"/>
            </w:pPr>
            <w:r>
              <w:t xml:space="preserve">3 Jun 2006 (see s. 2 and </w:t>
            </w:r>
            <w:r>
              <w:rPr>
                <w:i/>
              </w:rPr>
              <w:t>Gazette</w:t>
            </w:r>
            <w:r>
              <w:t xml:space="preserve"> 2 Jun 2006 p. 1985)</w:t>
            </w:r>
          </w:p>
        </w:tc>
      </w:tr>
      <w:tr w:rsidR="00DE4679" w14:paraId="415AF90F" w14:textId="77777777">
        <w:trPr>
          <w:cantSplit/>
          <w:jc w:val="center"/>
        </w:trPr>
        <w:tc>
          <w:tcPr>
            <w:tcW w:w="4253" w:type="dxa"/>
          </w:tcPr>
          <w:p w14:paraId="44F6ACC9" w14:textId="77777777" w:rsidR="00DE4679" w:rsidRDefault="001A280C">
            <w:pPr>
              <w:pStyle w:val="Table01Row"/>
            </w:pPr>
            <w:r>
              <w:rPr>
                <w:i/>
              </w:rPr>
              <w:lastRenderedPageBreak/>
              <w:t>Planning and Development (Consequential and Transitional Provisions) Act 2005</w:t>
            </w:r>
            <w:r>
              <w:t xml:space="preserve"> s. 15</w:t>
            </w:r>
          </w:p>
        </w:tc>
        <w:tc>
          <w:tcPr>
            <w:tcW w:w="1134" w:type="dxa"/>
          </w:tcPr>
          <w:p w14:paraId="464F7CA7" w14:textId="77777777" w:rsidR="00DE4679" w:rsidRDefault="001A280C">
            <w:pPr>
              <w:pStyle w:val="Table01Row"/>
            </w:pPr>
            <w:r>
              <w:t>2005/038</w:t>
            </w:r>
          </w:p>
        </w:tc>
        <w:tc>
          <w:tcPr>
            <w:tcW w:w="1134" w:type="dxa"/>
          </w:tcPr>
          <w:p w14:paraId="726DE024" w14:textId="77777777" w:rsidR="00DE4679" w:rsidRDefault="001A280C">
            <w:pPr>
              <w:pStyle w:val="Table01Row"/>
            </w:pPr>
            <w:r>
              <w:t>12 Dec 2005</w:t>
            </w:r>
          </w:p>
        </w:tc>
        <w:tc>
          <w:tcPr>
            <w:tcW w:w="3686" w:type="dxa"/>
          </w:tcPr>
          <w:p w14:paraId="7C3CBE3C" w14:textId="77777777" w:rsidR="00DE4679" w:rsidRDefault="001A280C">
            <w:pPr>
              <w:pStyle w:val="Table01Row"/>
            </w:pPr>
            <w:r>
              <w:t xml:space="preserve">9 Apr 2006 (see s. 2 and </w:t>
            </w:r>
            <w:r>
              <w:rPr>
                <w:i/>
              </w:rPr>
              <w:t>Gazette</w:t>
            </w:r>
            <w:r>
              <w:t xml:space="preserve"> 21 Mar 2006 p. 1078)</w:t>
            </w:r>
          </w:p>
        </w:tc>
      </w:tr>
      <w:tr w:rsidR="00DE4679" w14:paraId="70192CB4" w14:textId="77777777">
        <w:trPr>
          <w:cantSplit/>
          <w:jc w:val="center"/>
        </w:trPr>
        <w:tc>
          <w:tcPr>
            <w:tcW w:w="10207" w:type="dxa"/>
            <w:gridSpan w:val="4"/>
          </w:tcPr>
          <w:p w14:paraId="5A1198A1" w14:textId="77777777" w:rsidR="00DE4679" w:rsidRDefault="001A280C">
            <w:pPr>
              <w:pStyle w:val="Table01Row"/>
            </w:pPr>
            <w:r>
              <w:rPr>
                <w:b/>
              </w:rPr>
              <w:t>Reprint 3 as at 4 Aug 2006</w:t>
            </w:r>
          </w:p>
        </w:tc>
      </w:tr>
      <w:tr w:rsidR="00DE4679" w14:paraId="7C13F2FD" w14:textId="77777777">
        <w:trPr>
          <w:cantSplit/>
          <w:jc w:val="center"/>
        </w:trPr>
        <w:tc>
          <w:tcPr>
            <w:tcW w:w="4253" w:type="dxa"/>
          </w:tcPr>
          <w:p w14:paraId="10D4FBE4" w14:textId="77777777" w:rsidR="00DE4679" w:rsidRDefault="001A280C">
            <w:pPr>
              <w:pStyle w:val="Table01Row"/>
            </w:pPr>
            <w:r>
              <w:rPr>
                <w:i/>
              </w:rPr>
              <w:t xml:space="preserve">Water Resources Legislation Amendment </w:t>
            </w:r>
            <w:r>
              <w:rPr>
                <w:i/>
              </w:rPr>
              <w:t>Act 2007</w:t>
            </w:r>
            <w:r>
              <w:t xml:space="preserve"> Pt. 6</w:t>
            </w:r>
          </w:p>
        </w:tc>
        <w:tc>
          <w:tcPr>
            <w:tcW w:w="1134" w:type="dxa"/>
          </w:tcPr>
          <w:p w14:paraId="55D00F1A" w14:textId="77777777" w:rsidR="00DE4679" w:rsidRDefault="001A280C">
            <w:pPr>
              <w:pStyle w:val="Table01Row"/>
            </w:pPr>
            <w:r>
              <w:t>2007/038</w:t>
            </w:r>
          </w:p>
        </w:tc>
        <w:tc>
          <w:tcPr>
            <w:tcW w:w="1134" w:type="dxa"/>
          </w:tcPr>
          <w:p w14:paraId="29E037E8" w14:textId="77777777" w:rsidR="00DE4679" w:rsidRDefault="001A280C">
            <w:pPr>
              <w:pStyle w:val="Table01Row"/>
            </w:pPr>
            <w:r>
              <w:t>21 Dec 2007</w:t>
            </w:r>
          </w:p>
        </w:tc>
        <w:tc>
          <w:tcPr>
            <w:tcW w:w="3686" w:type="dxa"/>
          </w:tcPr>
          <w:p w14:paraId="19CD827F" w14:textId="77777777" w:rsidR="00DE4679" w:rsidRDefault="001A280C">
            <w:pPr>
              <w:pStyle w:val="Table01Row"/>
            </w:pPr>
            <w:r>
              <w:t xml:space="preserve">1 Feb 2008 (see s. 2(2) and </w:t>
            </w:r>
            <w:r>
              <w:rPr>
                <w:i/>
              </w:rPr>
              <w:t>Gazette</w:t>
            </w:r>
            <w:r>
              <w:t xml:space="preserve"> 31 Jan 2008 p. 251)</w:t>
            </w:r>
          </w:p>
        </w:tc>
      </w:tr>
      <w:tr w:rsidR="00DE4679" w14:paraId="4F3CCDD4" w14:textId="77777777">
        <w:trPr>
          <w:cantSplit/>
          <w:jc w:val="center"/>
        </w:trPr>
        <w:tc>
          <w:tcPr>
            <w:tcW w:w="4253" w:type="dxa"/>
          </w:tcPr>
          <w:p w14:paraId="245DBE3C" w14:textId="77777777" w:rsidR="00DE4679" w:rsidRDefault="001A280C">
            <w:pPr>
              <w:pStyle w:val="Table01Row"/>
            </w:pPr>
            <w:r>
              <w:rPr>
                <w:i/>
              </w:rPr>
              <w:t>Standardisation of Formatting Act 2010</w:t>
            </w:r>
            <w:r>
              <w:t xml:space="preserve"> s. 51</w:t>
            </w:r>
          </w:p>
        </w:tc>
        <w:tc>
          <w:tcPr>
            <w:tcW w:w="1134" w:type="dxa"/>
          </w:tcPr>
          <w:p w14:paraId="3B57D40C" w14:textId="77777777" w:rsidR="00DE4679" w:rsidRDefault="001A280C">
            <w:pPr>
              <w:pStyle w:val="Table01Row"/>
            </w:pPr>
            <w:r>
              <w:t>2010/019</w:t>
            </w:r>
          </w:p>
        </w:tc>
        <w:tc>
          <w:tcPr>
            <w:tcW w:w="1134" w:type="dxa"/>
          </w:tcPr>
          <w:p w14:paraId="336E9871" w14:textId="77777777" w:rsidR="00DE4679" w:rsidRDefault="001A280C">
            <w:pPr>
              <w:pStyle w:val="Table01Row"/>
            </w:pPr>
            <w:r>
              <w:t>28 Jun 2010</w:t>
            </w:r>
          </w:p>
        </w:tc>
        <w:tc>
          <w:tcPr>
            <w:tcW w:w="3686" w:type="dxa"/>
          </w:tcPr>
          <w:p w14:paraId="34DAF6DA" w14:textId="77777777" w:rsidR="00DE4679" w:rsidRDefault="001A280C">
            <w:pPr>
              <w:pStyle w:val="Table01Row"/>
            </w:pPr>
            <w:r>
              <w:t xml:space="preserve">11 Sep 2010 (see s. 2(b) and </w:t>
            </w:r>
            <w:r>
              <w:rPr>
                <w:i/>
              </w:rPr>
              <w:t>Gazette</w:t>
            </w:r>
            <w:r>
              <w:t xml:space="preserve"> 10 Sep 2010 p. 4341)</w:t>
            </w:r>
          </w:p>
        </w:tc>
      </w:tr>
      <w:tr w:rsidR="00DE4679" w14:paraId="7F86C9CF" w14:textId="77777777">
        <w:trPr>
          <w:cantSplit/>
          <w:jc w:val="center"/>
        </w:trPr>
        <w:tc>
          <w:tcPr>
            <w:tcW w:w="4253" w:type="dxa"/>
          </w:tcPr>
          <w:p w14:paraId="6AB1268A" w14:textId="77777777" w:rsidR="00DE4679" w:rsidRDefault="001A280C">
            <w:pPr>
              <w:pStyle w:val="Table01Row"/>
            </w:pPr>
            <w:r>
              <w:rPr>
                <w:i/>
              </w:rPr>
              <w:t>Public Sector Reform Act 2010</w:t>
            </w:r>
            <w:r>
              <w:t xml:space="preserve"> s. 89</w:t>
            </w:r>
          </w:p>
        </w:tc>
        <w:tc>
          <w:tcPr>
            <w:tcW w:w="1134" w:type="dxa"/>
          </w:tcPr>
          <w:p w14:paraId="292064E2" w14:textId="77777777" w:rsidR="00DE4679" w:rsidRDefault="001A280C">
            <w:pPr>
              <w:pStyle w:val="Table01Row"/>
            </w:pPr>
            <w:r>
              <w:t>20</w:t>
            </w:r>
            <w:r>
              <w:t>10/039</w:t>
            </w:r>
          </w:p>
        </w:tc>
        <w:tc>
          <w:tcPr>
            <w:tcW w:w="1134" w:type="dxa"/>
          </w:tcPr>
          <w:p w14:paraId="5ACB0964" w14:textId="77777777" w:rsidR="00DE4679" w:rsidRDefault="001A280C">
            <w:pPr>
              <w:pStyle w:val="Table01Row"/>
            </w:pPr>
            <w:r>
              <w:t>1 Oct 2010</w:t>
            </w:r>
          </w:p>
        </w:tc>
        <w:tc>
          <w:tcPr>
            <w:tcW w:w="3686" w:type="dxa"/>
          </w:tcPr>
          <w:p w14:paraId="3A34329F" w14:textId="77777777" w:rsidR="00DE4679" w:rsidRDefault="001A280C">
            <w:pPr>
              <w:pStyle w:val="Table01Row"/>
            </w:pPr>
            <w:r>
              <w:t xml:space="preserve">1 Dec 2010 (see s. 2(b) and </w:t>
            </w:r>
            <w:r>
              <w:rPr>
                <w:i/>
              </w:rPr>
              <w:t>Gazette</w:t>
            </w:r>
            <w:r>
              <w:t xml:space="preserve"> 5 Nov 2010 p. 5563)</w:t>
            </w:r>
          </w:p>
        </w:tc>
      </w:tr>
      <w:tr w:rsidR="00DE4679" w14:paraId="1F2A6B0F" w14:textId="77777777">
        <w:trPr>
          <w:cantSplit/>
          <w:jc w:val="center"/>
        </w:trPr>
        <w:tc>
          <w:tcPr>
            <w:tcW w:w="10207" w:type="dxa"/>
            <w:gridSpan w:val="4"/>
          </w:tcPr>
          <w:p w14:paraId="70F91869" w14:textId="77777777" w:rsidR="00DE4679" w:rsidRDefault="001A280C">
            <w:pPr>
              <w:pStyle w:val="Table01Row"/>
            </w:pPr>
            <w:r>
              <w:rPr>
                <w:b/>
              </w:rPr>
              <w:t>Reprint 4 as at 7 Jan 2011</w:t>
            </w:r>
          </w:p>
        </w:tc>
      </w:tr>
      <w:tr w:rsidR="00DE4679" w14:paraId="07B17660" w14:textId="77777777">
        <w:trPr>
          <w:cantSplit/>
          <w:jc w:val="center"/>
        </w:trPr>
        <w:tc>
          <w:tcPr>
            <w:tcW w:w="4253" w:type="dxa"/>
          </w:tcPr>
          <w:p w14:paraId="3959DC1E" w14:textId="77777777" w:rsidR="00DE4679" w:rsidRDefault="001A280C">
            <w:pPr>
              <w:pStyle w:val="Table01Row"/>
            </w:pPr>
            <w:r>
              <w:rPr>
                <w:i/>
              </w:rPr>
              <w:t>Building Act 2011</w:t>
            </w:r>
            <w:r>
              <w:t xml:space="preserve"> s. 175</w:t>
            </w:r>
          </w:p>
        </w:tc>
        <w:tc>
          <w:tcPr>
            <w:tcW w:w="1134" w:type="dxa"/>
          </w:tcPr>
          <w:p w14:paraId="475E312E" w14:textId="77777777" w:rsidR="00DE4679" w:rsidRDefault="001A280C">
            <w:pPr>
              <w:pStyle w:val="Table01Row"/>
            </w:pPr>
            <w:r>
              <w:t>2011/024</w:t>
            </w:r>
          </w:p>
        </w:tc>
        <w:tc>
          <w:tcPr>
            <w:tcW w:w="1134" w:type="dxa"/>
          </w:tcPr>
          <w:p w14:paraId="03919A17" w14:textId="77777777" w:rsidR="00DE4679" w:rsidRDefault="001A280C">
            <w:pPr>
              <w:pStyle w:val="Table01Row"/>
            </w:pPr>
            <w:r>
              <w:t>11 Jul 2011</w:t>
            </w:r>
          </w:p>
        </w:tc>
        <w:tc>
          <w:tcPr>
            <w:tcW w:w="3686" w:type="dxa"/>
          </w:tcPr>
          <w:p w14:paraId="03D118CF" w14:textId="77777777" w:rsidR="00DE4679" w:rsidRDefault="001A280C">
            <w:pPr>
              <w:pStyle w:val="Table01Row"/>
            </w:pPr>
            <w:r>
              <w:t xml:space="preserve">2 Apr 2012 (see s. 2(b) and </w:t>
            </w:r>
            <w:r>
              <w:rPr>
                <w:i/>
              </w:rPr>
              <w:t>Gazette</w:t>
            </w:r>
            <w:r>
              <w:t xml:space="preserve"> 13 Mar 2012 p. 1033)</w:t>
            </w:r>
          </w:p>
        </w:tc>
      </w:tr>
      <w:tr w:rsidR="00DE4679" w14:paraId="4C522E0E" w14:textId="77777777">
        <w:trPr>
          <w:cantSplit/>
          <w:jc w:val="center"/>
        </w:trPr>
        <w:tc>
          <w:tcPr>
            <w:tcW w:w="4253" w:type="dxa"/>
          </w:tcPr>
          <w:p w14:paraId="3E16E4B1" w14:textId="77777777" w:rsidR="00DE4679" w:rsidRDefault="001A280C">
            <w:pPr>
              <w:pStyle w:val="Table01Row"/>
            </w:pPr>
            <w:r>
              <w:rPr>
                <w:i/>
              </w:rPr>
              <w:t xml:space="preserve">Statutes (Repeals and Minor </w:t>
            </w:r>
            <w:r>
              <w:rPr>
                <w:i/>
              </w:rPr>
              <w:t>Amendments) Act 2011</w:t>
            </w:r>
            <w:r>
              <w:t xml:space="preserve"> s. 16</w:t>
            </w:r>
          </w:p>
        </w:tc>
        <w:tc>
          <w:tcPr>
            <w:tcW w:w="1134" w:type="dxa"/>
          </w:tcPr>
          <w:p w14:paraId="0F502D66" w14:textId="77777777" w:rsidR="00DE4679" w:rsidRDefault="001A280C">
            <w:pPr>
              <w:pStyle w:val="Table01Row"/>
            </w:pPr>
            <w:r>
              <w:t>2011/047</w:t>
            </w:r>
          </w:p>
        </w:tc>
        <w:tc>
          <w:tcPr>
            <w:tcW w:w="1134" w:type="dxa"/>
          </w:tcPr>
          <w:p w14:paraId="11EA6664" w14:textId="77777777" w:rsidR="00DE4679" w:rsidRDefault="001A280C">
            <w:pPr>
              <w:pStyle w:val="Table01Row"/>
            </w:pPr>
            <w:r>
              <w:t>25 Oct 2011</w:t>
            </w:r>
          </w:p>
        </w:tc>
        <w:tc>
          <w:tcPr>
            <w:tcW w:w="3686" w:type="dxa"/>
          </w:tcPr>
          <w:p w14:paraId="6866D6FA" w14:textId="77777777" w:rsidR="00DE4679" w:rsidRDefault="001A280C">
            <w:pPr>
              <w:pStyle w:val="Table01Row"/>
            </w:pPr>
            <w:r>
              <w:t>26 Oct 2011 (see s. 2(b))</w:t>
            </w:r>
          </w:p>
        </w:tc>
      </w:tr>
      <w:tr w:rsidR="00DE4679" w14:paraId="08834778" w14:textId="77777777">
        <w:trPr>
          <w:cantSplit/>
          <w:jc w:val="center"/>
        </w:trPr>
        <w:tc>
          <w:tcPr>
            <w:tcW w:w="4253" w:type="dxa"/>
          </w:tcPr>
          <w:p w14:paraId="07BDA4E2" w14:textId="77777777" w:rsidR="00DE4679" w:rsidRDefault="001A280C">
            <w:pPr>
              <w:pStyle w:val="Table01Row"/>
            </w:pPr>
            <w:r>
              <w:rPr>
                <w:i/>
              </w:rPr>
              <w:t>Water Services Legislation Amendment and Repeal Act 2012</w:t>
            </w:r>
            <w:r>
              <w:t xml:space="preserve"> Pt. 6</w:t>
            </w:r>
          </w:p>
        </w:tc>
        <w:tc>
          <w:tcPr>
            <w:tcW w:w="1134" w:type="dxa"/>
          </w:tcPr>
          <w:p w14:paraId="116B24C2" w14:textId="77777777" w:rsidR="00DE4679" w:rsidRDefault="001A280C">
            <w:pPr>
              <w:pStyle w:val="Table01Row"/>
            </w:pPr>
            <w:r>
              <w:t>2012/025</w:t>
            </w:r>
          </w:p>
        </w:tc>
        <w:tc>
          <w:tcPr>
            <w:tcW w:w="1134" w:type="dxa"/>
          </w:tcPr>
          <w:p w14:paraId="566DD1DC" w14:textId="77777777" w:rsidR="00DE4679" w:rsidRDefault="001A280C">
            <w:pPr>
              <w:pStyle w:val="Table01Row"/>
            </w:pPr>
            <w:r>
              <w:t>3 Sep 2012</w:t>
            </w:r>
          </w:p>
        </w:tc>
        <w:tc>
          <w:tcPr>
            <w:tcW w:w="3686" w:type="dxa"/>
          </w:tcPr>
          <w:p w14:paraId="4E18C547" w14:textId="77777777" w:rsidR="00DE4679" w:rsidRDefault="001A280C">
            <w:pPr>
              <w:pStyle w:val="Table01Row"/>
            </w:pPr>
            <w:r>
              <w:t xml:space="preserve">Pt. 6 (other than s. 77(1), 82(1), 83, 84  &amp; 85): 18 Nov 2013 (see s. 2(b) and </w:t>
            </w:r>
            <w:r>
              <w:rPr>
                <w:i/>
              </w:rPr>
              <w:t>Gazette</w:t>
            </w:r>
            <w:r>
              <w:t xml:space="preserve"> 14 Nov 2013</w:t>
            </w:r>
            <w:r>
              <w:t xml:space="preserve"> p. 5028);</w:t>
            </w:r>
          </w:p>
          <w:p w14:paraId="27552543" w14:textId="77777777" w:rsidR="00DE4679" w:rsidRDefault="001A280C">
            <w:pPr>
              <w:pStyle w:val="Table01Row"/>
            </w:pPr>
            <w:r>
              <w:t xml:space="preserve">s. 77(1), 82(1), 83, 84  &amp; 85: 1 Jul 2014 (see s. 2(b) and </w:t>
            </w:r>
            <w:r>
              <w:rPr>
                <w:i/>
              </w:rPr>
              <w:t>Gazette</w:t>
            </w:r>
            <w:r>
              <w:t xml:space="preserve"> 14 Nov 2013 p. 5028)</w:t>
            </w:r>
          </w:p>
        </w:tc>
      </w:tr>
      <w:tr w:rsidR="00DE4679" w14:paraId="19D1B201" w14:textId="77777777">
        <w:trPr>
          <w:cantSplit/>
          <w:jc w:val="center"/>
        </w:trPr>
        <w:tc>
          <w:tcPr>
            <w:tcW w:w="10207" w:type="dxa"/>
            <w:gridSpan w:val="4"/>
          </w:tcPr>
          <w:p w14:paraId="2F598F0D" w14:textId="77777777" w:rsidR="00DE4679" w:rsidRDefault="001A280C">
            <w:pPr>
              <w:pStyle w:val="Table01Row"/>
            </w:pPr>
            <w:r>
              <w:rPr>
                <w:b/>
              </w:rPr>
              <w:t>Reprint 5 as at 17 Jan 2014</w:t>
            </w:r>
          </w:p>
        </w:tc>
      </w:tr>
      <w:tr w:rsidR="00DE4679" w14:paraId="60CABF40" w14:textId="77777777">
        <w:trPr>
          <w:cantSplit/>
          <w:jc w:val="center"/>
        </w:trPr>
        <w:tc>
          <w:tcPr>
            <w:tcW w:w="4253" w:type="dxa"/>
          </w:tcPr>
          <w:p w14:paraId="1CA68065" w14:textId="77777777" w:rsidR="00DE4679" w:rsidRDefault="001A280C">
            <w:pPr>
              <w:pStyle w:val="Table01Row"/>
            </w:pPr>
            <w:r>
              <w:rPr>
                <w:i/>
              </w:rPr>
              <w:t>COVID‑19 Response and Economic Recovery Omnibus Act 2020</w:t>
            </w:r>
            <w:r>
              <w:t xml:space="preserve"> Pt. 5 Div. 2 Subdiv. 5</w:t>
            </w:r>
          </w:p>
        </w:tc>
        <w:tc>
          <w:tcPr>
            <w:tcW w:w="1134" w:type="dxa"/>
          </w:tcPr>
          <w:p w14:paraId="3A9866BA" w14:textId="77777777" w:rsidR="00DE4679" w:rsidRDefault="001A280C">
            <w:pPr>
              <w:pStyle w:val="Table01Row"/>
            </w:pPr>
            <w:r>
              <w:t>2020/034</w:t>
            </w:r>
          </w:p>
        </w:tc>
        <w:tc>
          <w:tcPr>
            <w:tcW w:w="1134" w:type="dxa"/>
          </w:tcPr>
          <w:p w14:paraId="03A9C4B7" w14:textId="77777777" w:rsidR="00DE4679" w:rsidRDefault="001A280C">
            <w:pPr>
              <w:pStyle w:val="Table01Row"/>
            </w:pPr>
            <w:r>
              <w:t>11 Sep 2020</w:t>
            </w:r>
          </w:p>
        </w:tc>
        <w:tc>
          <w:tcPr>
            <w:tcW w:w="3686" w:type="dxa"/>
          </w:tcPr>
          <w:p w14:paraId="22EC5D79" w14:textId="77777777" w:rsidR="00DE4679" w:rsidRDefault="001A280C">
            <w:pPr>
              <w:pStyle w:val="Table01Row"/>
            </w:pPr>
            <w:r>
              <w:t>12 Sep 2020 (see s. 2(b))</w:t>
            </w:r>
          </w:p>
        </w:tc>
      </w:tr>
      <w:tr w:rsidR="00DE4679" w14:paraId="02B85E9C" w14:textId="77777777">
        <w:trPr>
          <w:cantSplit/>
          <w:jc w:val="center"/>
        </w:trPr>
        <w:tc>
          <w:tcPr>
            <w:tcW w:w="4253" w:type="dxa"/>
          </w:tcPr>
          <w:p w14:paraId="5D17E15A" w14:textId="77777777" w:rsidR="00DE4679" w:rsidRDefault="001A280C">
            <w:pPr>
              <w:pStyle w:val="Table01Row"/>
            </w:pPr>
            <w:r>
              <w:rPr>
                <w:i/>
              </w:rPr>
              <w:t>Swan Valley Planning Act 2020</w:t>
            </w:r>
            <w:r>
              <w:t xml:space="preserve"> Pt. 10 Div. 16</w:t>
            </w:r>
          </w:p>
        </w:tc>
        <w:tc>
          <w:tcPr>
            <w:tcW w:w="1134" w:type="dxa"/>
          </w:tcPr>
          <w:p w14:paraId="782D1122" w14:textId="77777777" w:rsidR="00DE4679" w:rsidRDefault="001A280C">
            <w:pPr>
              <w:pStyle w:val="Table01Row"/>
            </w:pPr>
            <w:r>
              <w:t>2020/045</w:t>
            </w:r>
          </w:p>
        </w:tc>
        <w:tc>
          <w:tcPr>
            <w:tcW w:w="1134" w:type="dxa"/>
          </w:tcPr>
          <w:p w14:paraId="73F74494" w14:textId="77777777" w:rsidR="00DE4679" w:rsidRDefault="001A280C">
            <w:pPr>
              <w:pStyle w:val="Table01Row"/>
            </w:pPr>
            <w:r>
              <w:t>9 Dec 2020</w:t>
            </w:r>
          </w:p>
        </w:tc>
        <w:tc>
          <w:tcPr>
            <w:tcW w:w="3686" w:type="dxa"/>
          </w:tcPr>
          <w:p w14:paraId="700ECC16" w14:textId="77777777" w:rsidR="00DE4679" w:rsidRDefault="001A280C">
            <w:pPr>
              <w:pStyle w:val="Table01Row"/>
            </w:pPr>
            <w:r>
              <w:t>1 Aug 2021 (see s. 2(1)(e) and SL 2021/124 cl. 2)</w:t>
            </w:r>
          </w:p>
        </w:tc>
      </w:tr>
    </w:tbl>
    <w:p w14:paraId="76122876" w14:textId="77777777" w:rsidR="00DE4679" w:rsidRDefault="001A280C">
      <w:pPr>
        <w:pStyle w:val="IActName"/>
      </w:pPr>
      <w:r>
        <w:t>Water Corporations Act 1995</w:t>
      </w:r>
    </w:p>
    <w:p w14:paraId="31A73400" w14:textId="77777777" w:rsidR="00DE4679" w:rsidRDefault="001A280C">
      <w:pPr>
        <w:pStyle w:val="Table01Note"/>
      </w:pPr>
      <w:r>
        <w:t>Formerly “</w:t>
      </w:r>
      <w:r>
        <w:rPr>
          <w:i/>
        </w:rPr>
        <w:t>Water Corporation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CBECF6" w14:textId="77777777">
        <w:trPr>
          <w:cantSplit/>
          <w:jc w:val="center"/>
        </w:trPr>
        <w:tc>
          <w:tcPr>
            <w:tcW w:w="1134" w:type="dxa"/>
          </w:tcPr>
          <w:p w14:paraId="7682BB97" w14:textId="77777777" w:rsidR="00DE4679" w:rsidRDefault="001A280C">
            <w:pPr>
              <w:pStyle w:val="Table01Row"/>
              <w:keepNext/>
            </w:pPr>
            <w:r>
              <w:rPr>
                <w:b/>
              </w:rPr>
              <w:t>Portfolio:</w:t>
            </w:r>
          </w:p>
        </w:tc>
        <w:tc>
          <w:tcPr>
            <w:tcW w:w="8505" w:type="dxa"/>
          </w:tcPr>
          <w:p w14:paraId="106376A9" w14:textId="77777777" w:rsidR="00DE4679" w:rsidRDefault="001A280C">
            <w:pPr>
              <w:pStyle w:val="Table01Row"/>
              <w:keepNext/>
            </w:pPr>
            <w:r>
              <w:t>Minister for Water</w:t>
            </w:r>
          </w:p>
        </w:tc>
      </w:tr>
      <w:tr w:rsidR="00DE4679" w14:paraId="3AF5C1EE" w14:textId="77777777">
        <w:trPr>
          <w:cantSplit/>
          <w:jc w:val="center"/>
        </w:trPr>
        <w:tc>
          <w:tcPr>
            <w:tcW w:w="1134" w:type="dxa"/>
          </w:tcPr>
          <w:p w14:paraId="744E82B7" w14:textId="77777777" w:rsidR="00DE4679" w:rsidRDefault="001A280C">
            <w:pPr>
              <w:pStyle w:val="Table01Row"/>
              <w:keepNext/>
            </w:pPr>
            <w:r>
              <w:rPr>
                <w:b/>
              </w:rPr>
              <w:t>Agency:</w:t>
            </w:r>
          </w:p>
        </w:tc>
        <w:tc>
          <w:tcPr>
            <w:tcW w:w="8505" w:type="dxa"/>
          </w:tcPr>
          <w:p w14:paraId="02F98F29" w14:textId="77777777" w:rsidR="00DE4679" w:rsidRDefault="001A280C">
            <w:pPr>
              <w:pStyle w:val="Table01Row"/>
              <w:keepNext/>
            </w:pPr>
            <w:r>
              <w:t>Department of Water and Environmental Regulation</w:t>
            </w:r>
          </w:p>
        </w:tc>
      </w:tr>
    </w:tbl>
    <w:p w14:paraId="011D9D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2FF07C" w14:textId="77777777">
        <w:trPr>
          <w:cantSplit/>
          <w:jc w:val="center"/>
        </w:trPr>
        <w:tc>
          <w:tcPr>
            <w:tcW w:w="4253" w:type="dxa"/>
          </w:tcPr>
          <w:p w14:paraId="682F563E" w14:textId="77777777" w:rsidR="00DE4679" w:rsidRDefault="001A280C">
            <w:pPr>
              <w:pStyle w:val="Table01Row"/>
            </w:pPr>
            <w:r>
              <w:rPr>
                <w:i/>
              </w:rPr>
              <w:t>Water Corporation Act 1995</w:t>
            </w:r>
          </w:p>
        </w:tc>
        <w:tc>
          <w:tcPr>
            <w:tcW w:w="1134" w:type="dxa"/>
          </w:tcPr>
          <w:p w14:paraId="7B0C6B34" w14:textId="77777777" w:rsidR="00DE4679" w:rsidRDefault="001A280C">
            <w:pPr>
              <w:pStyle w:val="Table01Row"/>
            </w:pPr>
            <w:r>
              <w:t>1995/070</w:t>
            </w:r>
          </w:p>
        </w:tc>
        <w:tc>
          <w:tcPr>
            <w:tcW w:w="1134" w:type="dxa"/>
          </w:tcPr>
          <w:p w14:paraId="267997AA" w14:textId="77777777" w:rsidR="00DE4679" w:rsidRDefault="001A280C">
            <w:pPr>
              <w:pStyle w:val="Table01Row"/>
            </w:pPr>
            <w:r>
              <w:t>27 Dec 1995</w:t>
            </w:r>
          </w:p>
        </w:tc>
        <w:tc>
          <w:tcPr>
            <w:tcW w:w="3686" w:type="dxa"/>
          </w:tcPr>
          <w:p w14:paraId="21BC0C48" w14:textId="77777777" w:rsidR="00DE4679" w:rsidRDefault="001A280C">
            <w:pPr>
              <w:pStyle w:val="Table01Row"/>
            </w:pPr>
            <w:r>
              <w:t xml:space="preserve">1 Jan 1996 (see s. 2 and </w:t>
            </w:r>
            <w:r>
              <w:rPr>
                <w:i/>
              </w:rPr>
              <w:t>Gazette</w:t>
            </w:r>
            <w:r>
              <w:t xml:space="preserve"> 29 Dec 1995 p. 6291)</w:t>
            </w:r>
          </w:p>
        </w:tc>
      </w:tr>
      <w:tr w:rsidR="00DE4679" w14:paraId="4B6D1E72" w14:textId="77777777">
        <w:trPr>
          <w:cantSplit/>
          <w:jc w:val="center"/>
        </w:trPr>
        <w:tc>
          <w:tcPr>
            <w:tcW w:w="4253" w:type="dxa"/>
          </w:tcPr>
          <w:p w14:paraId="3829A614" w14:textId="77777777" w:rsidR="00DE4679" w:rsidRDefault="001A280C">
            <w:pPr>
              <w:pStyle w:val="Table01Row"/>
            </w:pPr>
            <w:r>
              <w:rPr>
                <w:i/>
              </w:rPr>
              <w:t>State Enterprises (Commonwealth Tax Equivalents) Act 1996</w:t>
            </w:r>
            <w:r>
              <w:t xml:space="preserve"> s. 10(4)</w:t>
            </w:r>
          </w:p>
        </w:tc>
        <w:tc>
          <w:tcPr>
            <w:tcW w:w="1134" w:type="dxa"/>
          </w:tcPr>
          <w:p w14:paraId="30D52FB9" w14:textId="77777777" w:rsidR="00DE4679" w:rsidRDefault="001A280C">
            <w:pPr>
              <w:pStyle w:val="Table01Row"/>
            </w:pPr>
            <w:r>
              <w:t>1996/055</w:t>
            </w:r>
          </w:p>
        </w:tc>
        <w:tc>
          <w:tcPr>
            <w:tcW w:w="1134" w:type="dxa"/>
          </w:tcPr>
          <w:p w14:paraId="7D94999B" w14:textId="77777777" w:rsidR="00DE4679" w:rsidRDefault="001A280C">
            <w:pPr>
              <w:pStyle w:val="Table01Row"/>
            </w:pPr>
            <w:r>
              <w:t>11 Nov 1996</w:t>
            </w:r>
          </w:p>
        </w:tc>
        <w:tc>
          <w:tcPr>
            <w:tcW w:w="3686" w:type="dxa"/>
          </w:tcPr>
          <w:p w14:paraId="48D5C180" w14:textId="77777777" w:rsidR="00DE4679" w:rsidRDefault="001A280C">
            <w:pPr>
              <w:pStyle w:val="Table01Row"/>
            </w:pPr>
            <w:r>
              <w:t>1 Jul 1996 (se</w:t>
            </w:r>
            <w:r>
              <w:t>e s. 2 &amp; 3(3))</w:t>
            </w:r>
          </w:p>
        </w:tc>
      </w:tr>
      <w:tr w:rsidR="00DE4679" w14:paraId="4C355F28" w14:textId="77777777">
        <w:trPr>
          <w:cantSplit/>
          <w:jc w:val="center"/>
        </w:trPr>
        <w:tc>
          <w:tcPr>
            <w:tcW w:w="4253" w:type="dxa"/>
          </w:tcPr>
          <w:p w14:paraId="3435D82D" w14:textId="77777777" w:rsidR="00DE4679" w:rsidRDefault="001A280C">
            <w:pPr>
              <w:pStyle w:val="Table01Row"/>
            </w:pPr>
            <w:r>
              <w:rPr>
                <w:i/>
              </w:rPr>
              <w:t>Statutes (Repeals and Minor Amendments) Act (No. 2) 1998</w:t>
            </w:r>
            <w:r>
              <w:t xml:space="preserve"> s. 73</w:t>
            </w:r>
          </w:p>
        </w:tc>
        <w:tc>
          <w:tcPr>
            <w:tcW w:w="1134" w:type="dxa"/>
          </w:tcPr>
          <w:p w14:paraId="10B30B3F" w14:textId="77777777" w:rsidR="00DE4679" w:rsidRDefault="001A280C">
            <w:pPr>
              <w:pStyle w:val="Table01Row"/>
            </w:pPr>
            <w:r>
              <w:t>1998/010</w:t>
            </w:r>
          </w:p>
        </w:tc>
        <w:tc>
          <w:tcPr>
            <w:tcW w:w="1134" w:type="dxa"/>
          </w:tcPr>
          <w:p w14:paraId="3FC31BA5" w14:textId="77777777" w:rsidR="00DE4679" w:rsidRDefault="001A280C">
            <w:pPr>
              <w:pStyle w:val="Table01Row"/>
            </w:pPr>
            <w:r>
              <w:t>30 Apr 1998</w:t>
            </w:r>
          </w:p>
        </w:tc>
        <w:tc>
          <w:tcPr>
            <w:tcW w:w="3686" w:type="dxa"/>
          </w:tcPr>
          <w:p w14:paraId="3B0865C7" w14:textId="77777777" w:rsidR="00DE4679" w:rsidRDefault="001A280C">
            <w:pPr>
              <w:pStyle w:val="Table01Row"/>
            </w:pPr>
            <w:r>
              <w:t>30 Apr 1998 (see s. 2(1))</w:t>
            </w:r>
          </w:p>
        </w:tc>
      </w:tr>
      <w:tr w:rsidR="00DE4679" w14:paraId="2D0D33F5" w14:textId="77777777">
        <w:trPr>
          <w:cantSplit/>
          <w:jc w:val="center"/>
        </w:trPr>
        <w:tc>
          <w:tcPr>
            <w:tcW w:w="4253" w:type="dxa"/>
          </w:tcPr>
          <w:p w14:paraId="36904F88" w14:textId="77777777" w:rsidR="00DE4679" w:rsidRDefault="001A280C">
            <w:pPr>
              <w:pStyle w:val="Table01Row"/>
            </w:pPr>
            <w:r>
              <w:rPr>
                <w:i/>
              </w:rPr>
              <w:t>Acts Amendment and Repeal (Financial Sector Reform) Act 1999</w:t>
            </w:r>
            <w:r>
              <w:t xml:space="preserve"> s. 110</w:t>
            </w:r>
          </w:p>
        </w:tc>
        <w:tc>
          <w:tcPr>
            <w:tcW w:w="1134" w:type="dxa"/>
          </w:tcPr>
          <w:p w14:paraId="5947F19E" w14:textId="77777777" w:rsidR="00DE4679" w:rsidRDefault="001A280C">
            <w:pPr>
              <w:pStyle w:val="Table01Row"/>
            </w:pPr>
            <w:r>
              <w:t>1999/026</w:t>
            </w:r>
          </w:p>
        </w:tc>
        <w:tc>
          <w:tcPr>
            <w:tcW w:w="1134" w:type="dxa"/>
          </w:tcPr>
          <w:p w14:paraId="380D12BD" w14:textId="77777777" w:rsidR="00DE4679" w:rsidRDefault="001A280C">
            <w:pPr>
              <w:pStyle w:val="Table01Row"/>
            </w:pPr>
            <w:r>
              <w:t>29 Jun 1999</w:t>
            </w:r>
          </w:p>
        </w:tc>
        <w:tc>
          <w:tcPr>
            <w:tcW w:w="3686" w:type="dxa"/>
          </w:tcPr>
          <w:p w14:paraId="6894BC6B" w14:textId="77777777" w:rsidR="00DE4679" w:rsidRDefault="001A280C">
            <w:pPr>
              <w:pStyle w:val="Table01Row"/>
            </w:pPr>
            <w:r>
              <w:t xml:space="preserve">1 Jul 1999 (see s. 2(1) and </w:t>
            </w:r>
            <w:r>
              <w:rPr>
                <w:i/>
              </w:rPr>
              <w:t>Gazette</w:t>
            </w:r>
            <w:r>
              <w:t xml:space="preserve"> 30 Jun 1999 p. 2905)</w:t>
            </w:r>
          </w:p>
        </w:tc>
      </w:tr>
      <w:tr w:rsidR="00DE4679" w14:paraId="70D170C8" w14:textId="77777777">
        <w:trPr>
          <w:cantSplit/>
          <w:jc w:val="center"/>
        </w:trPr>
        <w:tc>
          <w:tcPr>
            <w:tcW w:w="4253" w:type="dxa"/>
          </w:tcPr>
          <w:p w14:paraId="6E8F04BC" w14:textId="77777777" w:rsidR="00DE4679" w:rsidRDefault="001A280C">
            <w:pPr>
              <w:pStyle w:val="Table01Row"/>
            </w:pPr>
            <w:r>
              <w:rPr>
                <w:i/>
              </w:rPr>
              <w:t>State Superannuation (Transitional and Consequential Provisions) Act 2000</w:t>
            </w:r>
            <w:r>
              <w:t xml:space="preserve"> s. 70</w:t>
            </w:r>
          </w:p>
        </w:tc>
        <w:tc>
          <w:tcPr>
            <w:tcW w:w="1134" w:type="dxa"/>
          </w:tcPr>
          <w:p w14:paraId="7FB58C1D" w14:textId="77777777" w:rsidR="00DE4679" w:rsidRDefault="001A280C">
            <w:pPr>
              <w:pStyle w:val="Table01Row"/>
            </w:pPr>
            <w:r>
              <w:t>2000/043</w:t>
            </w:r>
          </w:p>
        </w:tc>
        <w:tc>
          <w:tcPr>
            <w:tcW w:w="1134" w:type="dxa"/>
          </w:tcPr>
          <w:p w14:paraId="72CD436C" w14:textId="77777777" w:rsidR="00DE4679" w:rsidRDefault="001A280C">
            <w:pPr>
              <w:pStyle w:val="Table01Row"/>
            </w:pPr>
            <w:r>
              <w:t>2 Nov 2000</w:t>
            </w:r>
          </w:p>
        </w:tc>
        <w:tc>
          <w:tcPr>
            <w:tcW w:w="3686" w:type="dxa"/>
          </w:tcPr>
          <w:p w14:paraId="47A06F0F" w14:textId="77777777" w:rsidR="00DE4679" w:rsidRDefault="001A280C">
            <w:pPr>
              <w:pStyle w:val="Table01Row"/>
            </w:pPr>
            <w:r>
              <w:t xml:space="preserve">17 Feb 2001 (see s. 2(1) and </w:t>
            </w:r>
            <w:r>
              <w:rPr>
                <w:i/>
              </w:rPr>
              <w:t>Gazette</w:t>
            </w:r>
            <w:r>
              <w:t xml:space="preserve"> 16 Feb 2001 p. 903)</w:t>
            </w:r>
          </w:p>
        </w:tc>
      </w:tr>
      <w:tr w:rsidR="00DE4679" w14:paraId="1CEC0691" w14:textId="77777777">
        <w:trPr>
          <w:cantSplit/>
          <w:jc w:val="center"/>
        </w:trPr>
        <w:tc>
          <w:tcPr>
            <w:tcW w:w="10207" w:type="dxa"/>
            <w:gridSpan w:val="4"/>
          </w:tcPr>
          <w:p w14:paraId="2DE09CCC" w14:textId="77777777" w:rsidR="00DE4679" w:rsidRDefault="001A280C">
            <w:pPr>
              <w:pStyle w:val="Table01Row"/>
            </w:pPr>
            <w:r>
              <w:rPr>
                <w:b/>
              </w:rPr>
              <w:t>Reprinted as at 4 May 2001</w:t>
            </w:r>
          </w:p>
        </w:tc>
      </w:tr>
      <w:tr w:rsidR="00DE4679" w14:paraId="6301F2C0" w14:textId="77777777">
        <w:trPr>
          <w:cantSplit/>
          <w:jc w:val="center"/>
        </w:trPr>
        <w:tc>
          <w:tcPr>
            <w:tcW w:w="4253" w:type="dxa"/>
          </w:tcPr>
          <w:p w14:paraId="25C4B4F4" w14:textId="77777777" w:rsidR="00DE4679" w:rsidRDefault="001A280C">
            <w:pPr>
              <w:pStyle w:val="Table01Row"/>
            </w:pPr>
            <w:r>
              <w:rPr>
                <w:i/>
              </w:rPr>
              <w:t>Corporations</w:t>
            </w:r>
            <w:r>
              <w:rPr>
                <w:i/>
              </w:rPr>
              <w:t xml:space="preserve"> (Consequential Amendments) Act 2001</w:t>
            </w:r>
            <w:r>
              <w:t xml:space="preserve"> Pt. 54</w:t>
            </w:r>
          </w:p>
        </w:tc>
        <w:tc>
          <w:tcPr>
            <w:tcW w:w="1134" w:type="dxa"/>
          </w:tcPr>
          <w:p w14:paraId="065ECB09" w14:textId="77777777" w:rsidR="00DE4679" w:rsidRDefault="001A280C">
            <w:pPr>
              <w:pStyle w:val="Table01Row"/>
            </w:pPr>
            <w:r>
              <w:t>2001/010</w:t>
            </w:r>
          </w:p>
        </w:tc>
        <w:tc>
          <w:tcPr>
            <w:tcW w:w="1134" w:type="dxa"/>
          </w:tcPr>
          <w:p w14:paraId="7D9FDC4D" w14:textId="77777777" w:rsidR="00DE4679" w:rsidRDefault="001A280C">
            <w:pPr>
              <w:pStyle w:val="Table01Row"/>
            </w:pPr>
            <w:r>
              <w:t>28 Jun 2001</w:t>
            </w:r>
          </w:p>
        </w:tc>
        <w:tc>
          <w:tcPr>
            <w:tcW w:w="3686" w:type="dxa"/>
          </w:tcPr>
          <w:p w14:paraId="78D3737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7098553E" w14:textId="77777777">
        <w:trPr>
          <w:cantSplit/>
          <w:jc w:val="center"/>
        </w:trPr>
        <w:tc>
          <w:tcPr>
            <w:tcW w:w="6521" w:type="dxa"/>
            <w:gridSpan w:val="3"/>
          </w:tcPr>
          <w:p w14:paraId="5CCA8B16" w14:textId="77777777" w:rsidR="00DE4679" w:rsidRDefault="001A280C">
            <w:pPr>
              <w:pStyle w:val="Table01Row"/>
            </w:pPr>
            <w:r>
              <w:rPr>
                <w:i/>
              </w:rPr>
              <w:t>Water Corporation (Act Amendment) Regulations 2002</w:t>
            </w:r>
            <w:r>
              <w:t xml:space="preserve"> published in </w:t>
            </w:r>
            <w:r>
              <w:rPr>
                <w:i/>
              </w:rPr>
              <w:t>Gazette</w:t>
            </w:r>
            <w:r>
              <w:t xml:space="preserve"> 24 May 2002 p. 2605‑17</w:t>
            </w:r>
          </w:p>
        </w:tc>
        <w:tc>
          <w:tcPr>
            <w:tcW w:w="3686" w:type="dxa"/>
          </w:tcPr>
          <w:p w14:paraId="6146B4F0" w14:textId="77777777" w:rsidR="00DE4679" w:rsidRDefault="001A280C">
            <w:pPr>
              <w:pStyle w:val="Table01Row"/>
            </w:pPr>
            <w:r>
              <w:t>1 Jul 2002 (see r. 2)</w:t>
            </w:r>
          </w:p>
        </w:tc>
      </w:tr>
      <w:tr w:rsidR="00DE4679" w14:paraId="4EBC9241" w14:textId="77777777">
        <w:trPr>
          <w:cantSplit/>
          <w:jc w:val="center"/>
        </w:trPr>
        <w:tc>
          <w:tcPr>
            <w:tcW w:w="4253" w:type="dxa"/>
          </w:tcPr>
          <w:p w14:paraId="1F0B279B" w14:textId="77777777" w:rsidR="00DE4679" w:rsidRDefault="001A280C">
            <w:pPr>
              <w:pStyle w:val="Table01Row"/>
            </w:pPr>
            <w:r>
              <w:rPr>
                <w:i/>
              </w:rPr>
              <w:t>Labour Relations Reform Act 2002</w:t>
            </w:r>
            <w:r>
              <w:t xml:space="preserve"> s. 27</w:t>
            </w:r>
          </w:p>
        </w:tc>
        <w:tc>
          <w:tcPr>
            <w:tcW w:w="1134" w:type="dxa"/>
          </w:tcPr>
          <w:p w14:paraId="09FB375C" w14:textId="77777777" w:rsidR="00DE4679" w:rsidRDefault="001A280C">
            <w:pPr>
              <w:pStyle w:val="Table01Row"/>
            </w:pPr>
            <w:r>
              <w:t>2002/020</w:t>
            </w:r>
          </w:p>
        </w:tc>
        <w:tc>
          <w:tcPr>
            <w:tcW w:w="1134" w:type="dxa"/>
          </w:tcPr>
          <w:p w14:paraId="058773EE" w14:textId="77777777" w:rsidR="00DE4679" w:rsidRDefault="001A280C">
            <w:pPr>
              <w:pStyle w:val="Table01Row"/>
            </w:pPr>
            <w:r>
              <w:t>8 Jul 2002</w:t>
            </w:r>
          </w:p>
        </w:tc>
        <w:tc>
          <w:tcPr>
            <w:tcW w:w="3686" w:type="dxa"/>
          </w:tcPr>
          <w:p w14:paraId="38772B15" w14:textId="77777777" w:rsidR="00DE4679" w:rsidRDefault="001A280C">
            <w:pPr>
              <w:pStyle w:val="Table01Row"/>
            </w:pPr>
            <w:r>
              <w:t xml:space="preserve">15 Sep 2002 (see s. 2(1) and </w:t>
            </w:r>
            <w:r>
              <w:rPr>
                <w:i/>
              </w:rPr>
              <w:t>Gazette</w:t>
            </w:r>
            <w:r>
              <w:t xml:space="preserve"> 6 Sep 2002 p. 4487)</w:t>
            </w:r>
          </w:p>
        </w:tc>
      </w:tr>
      <w:tr w:rsidR="00DE4679" w14:paraId="5ACE3059" w14:textId="77777777">
        <w:trPr>
          <w:cantSplit/>
          <w:jc w:val="center"/>
        </w:trPr>
        <w:tc>
          <w:tcPr>
            <w:tcW w:w="4253" w:type="dxa"/>
          </w:tcPr>
          <w:p w14:paraId="3343A859" w14:textId="77777777" w:rsidR="00DE4679" w:rsidRDefault="001A280C">
            <w:pPr>
              <w:pStyle w:val="Table01Row"/>
            </w:pPr>
            <w:r>
              <w:rPr>
                <w:i/>
              </w:rPr>
              <w:t>Corporations (Consequential Amendments) Act (No. 3) 2003</w:t>
            </w:r>
            <w:r>
              <w:t xml:space="preserve"> Pt. 16</w:t>
            </w:r>
          </w:p>
        </w:tc>
        <w:tc>
          <w:tcPr>
            <w:tcW w:w="1134" w:type="dxa"/>
          </w:tcPr>
          <w:p w14:paraId="459E24EA" w14:textId="77777777" w:rsidR="00DE4679" w:rsidRDefault="001A280C">
            <w:pPr>
              <w:pStyle w:val="Table01Row"/>
            </w:pPr>
            <w:r>
              <w:t>2003/021</w:t>
            </w:r>
          </w:p>
        </w:tc>
        <w:tc>
          <w:tcPr>
            <w:tcW w:w="1134" w:type="dxa"/>
          </w:tcPr>
          <w:p w14:paraId="5EFB02E4" w14:textId="77777777" w:rsidR="00DE4679" w:rsidRDefault="001A280C">
            <w:pPr>
              <w:pStyle w:val="Table01Row"/>
            </w:pPr>
            <w:r>
              <w:t>23 Apr 2003</w:t>
            </w:r>
          </w:p>
        </w:tc>
        <w:tc>
          <w:tcPr>
            <w:tcW w:w="3686" w:type="dxa"/>
          </w:tcPr>
          <w:p w14:paraId="5EAAD585" w14:textId="77777777" w:rsidR="00DE4679" w:rsidRDefault="001A280C">
            <w:pPr>
              <w:pStyle w:val="Table01Row"/>
            </w:pPr>
            <w:r>
              <w:t>11 Mar </w:t>
            </w:r>
            <w:r>
              <w:t xml:space="preserve">2002 (see s. 2 and Cwlth. </w:t>
            </w:r>
            <w:r>
              <w:rPr>
                <w:i/>
              </w:rPr>
              <w:t>Gazette</w:t>
            </w:r>
            <w:r>
              <w:t xml:space="preserve"> 24 Oct 2001 No. GN42)</w:t>
            </w:r>
          </w:p>
        </w:tc>
      </w:tr>
      <w:tr w:rsidR="00DE4679" w14:paraId="1BFA860F" w14:textId="77777777">
        <w:trPr>
          <w:cantSplit/>
          <w:jc w:val="center"/>
        </w:trPr>
        <w:tc>
          <w:tcPr>
            <w:tcW w:w="4253" w:type="dxa"/>
          </w:tcPr>
          <w:p w14:paraId="3321A8CA" w14:textId="77777777" w:rsidR="00DE4679" w:rsidRDefault="001A280C">
            <w:pPr>
              <w:pStyle w:val="Table01Row"/>
            </w:pPr>
            <w:r>
              <w:rPr>
                <w:i/>
              </w:rPr>
              <w:t>Acts Amendment (Equality of Status) Act 2003</w:t>
            </w:r>
            <w:r>
              <w:t xml:space="preserve"> Pt. 59</w:t>
            </w:r>
          </w:p>
        </w:tc>
        <w:tc>
          <w:tcPr>
            <w:tcW w:w="1134" w:type="dxa"/>
          </w:tcPr>
          <w:p w14:paraId="2D551AC9" w14:textId="77777777" w:rsidR="00DE4679" w:rsidRDefault="001A280C">
            <w:pPr>
              <w:pStyle w:val="Table01Row"/>
            </w:pPr>
            <w:r>
              <w:t>2003/028</w:t>
            </w:r>
          </w:p>
        </w:tc>
        <w:tc>
          <w:tcPr>
            <w:tcW w:w="1134" w:type="dxa"/>
          </w:tcPr>
          <w:p w14:paraId="34F15CD9" w14:textId="77777777" w:rsidR="00DE4679" w:rsidRDefault="001A280C">
            <w:pPr>
              <w:pStyle w:val="Table01Row"/>
            </w:pPr>
            <w:r>
              <w:t>22 May 2003</w:t>
            </w:r>
          </w:p>
        </w:tc>
        <w:tc>
          <w:tcPr>
            <w:tcW w:w="3686" w:type="dxa"/>
          </w:tcPr>
          <w:p w14:paraId="2A83C3C7" w14:textId="77777777" w:rsidR="00DE4679" w:rsidRDefault="001A280C">
            <w:pPr>
              <w:pStyle w:val="Table01Row"/>
            </w:pPr>
            <w:r>
              <w:t xml:space="preserve">1 Jul 2003 (see s. 2 and </w:t>
            </w:r>
            <w:r>
              <w:rPr>
                <w:i/>
              </w:rPr>
              <w:t>Gazette</w:t>
            </w:r>
            <w:r>
              <w:t xml:space="preserve"> 30 Jun 2003 p. 2579)</w:t>
            </w:r>
          </w:p>
        </w:tc>
      </w:tr>
      <w:tr w:rsidR="00DE4679" w14:paraId="074484D6" w14:textId="77777777">
        <w:trPr>
          <w:cantSplit/>
          <w:jc w:val="center"/>
        </w:trPr>
        <w:tc>
          <w:tcPr>
            <w:tcW w:w="4253" w:type="dxa"/>
          </w:tcPr>
          <w:p w14:paraId="74F59BFA" w14:textId="77777777" w:rsidR="00DE4679" w:rsidRDefault="001A280C">
            <w:pPr>
              <w:pStyle w:val="Table01Row"/>
            </w:pPr>
            <w:r>
              <w:rPr>
                <w:i/>
              </w:rPr>
              <w:t>Sentencing Legislation Amendment and Repeal Act 2003</w:t>
            </w:r>
            <w:r>
              <w:t xml:space="preserve"> s. 103</w:t>
            </w:r>
          </w:p>
        </w:tc>
        <w:tc>
          <w:tcPr>
            <w:tcW w:w="1134" w:type="dxa"/>
          </w:tcPr>
          <w:p w14:paraId="0D6DBE4F" w14:textId="77777777" w:rsidR="00DE4679" w:rsidRDefault="001A280C">
            <w:pPr>
              <w:pStyle w:val="Table01Row"/>
            </w:pPr>
            <w:r>
              <w:t>2003/050</w:t>
            </w:r>
          </w:p>
        </w:tc>
        <w:tc>
          <w:tcPr>
            <w:tcW w:w="1134" w:type="dxa"/>
          </w:tcPr>
          <w:p w14:paraId="462A932C" w14:textId="77777777" w:rsidR="00DE4679" w:rsidRDefault="001A280C">
            <w:pPr>
              <w:pStyle w:val="Table01Row"/>
            </w:pPr>
            <w:r>
              <w:t>9 Jul 2003</w:t>
            </w:r>
          </w:p>
        </w:tc>
        <w:tc>
          <w:tcPr>
            <w:tcW w:w="3686" w:type="dxa"/>
          </w:tcPr>
          <w:p w14:paraId="6A5CDAD8" w14:textId="77777777" w:rsidR="00DE4679" w:rsidRDefault="001A280C">
            <w:pPr>
              <w:pStyle w:val="Table01Row"/>
            </w:pPr>
            <w:r>
              <w:t xml:space="preserve">15 May 2004 (see s. 2 and </w:t>
            </w:r>
            <w:r>
              <w:rPr>
                <w:i/>
              </w:rPr>
              <w:t>Gazette</w:t>
            </w:r>
            <w:r>
              <w:t xml:space="preserve"> 14 May 2004 p. 1445)</w:t>
            </w:r>
          </w:p>
        </w:tc>
      </w:tr>
      <w:tr w:rsidR="00DE4679" w14:paraId="5034EEEC" w14:textId="77777777">
        <w:trPr>
          <w:cantSplit/>
          <w:jc w:val="center"/>
        </w:trPr>
        <w:tc>
          <w:tcPr>
            <w:tcW w:w="6521" w:type="dxa"/>
            <w:gridSpan w:val="3"/>
          </w:tcPr>
          <w:p w14:paraId="6AA8BC96" w14:textId="77777777" w:rsidR="00DE4679" w:rsidRDefault="001A280C">
            <w:pPr>
              <w:pStyle w:val="Table01Row"/>
            </w:pPr>
            <w:r>
              <w:rPr>
                <w:i/>
              </w:rPr>
              <w:lastRenderedPageBreak/>
              <w:t>Labour Relations Reform (Consequential Amendments) Regulations 2003</w:t>
            </w:r>
            <w:r>
              <w:t xml:space="preserve"> r. 21 published in </w:t>
            </w:r>
            <w:r>
              <w:rPr>
                <w:i/>
              </w:rPr>
              <w:t>Gazette</w:t>
            </w:r>
            <w:r>
              <w:t xml:space="preserve"> 15 Aug 2003 p. 3685‑92</w:t>
            </w:r>
          </w:p>
        </w:tc>
        <w:tc>
          <w:tcPr>
            <w:tcW w:w="3686" w:type="dxa"/>
          </w:tcPr>
          <w:p w14:paraId="6657C532" w14:textId="77777777" w:rsidR="00DE4679" w:rsidRDefault="001A280C">
            <w:pPr>
              <w:pStyle w:val="Table01Row"/>
            </w:pPr>
            <w:r>
              <w:t>15 Sep 2003 (see r. 2)</w:t>
            </w:r>
          </w:p>
        </w:tc>
      </w:tr>
      <w:tr w:rsidR="00DE4679" w14:paraId="70B10C89" w14:textId="77777777">
        <w:trPr>
          <w:cantSplit/>
          <w:jc w:val="center"/>
        </w:trPr>
        <w:tc>
          <w:tcPr>
            <w:tcW w:w="4253" w:type="dxa"/>
          </w:tcPr>
          <w:p w14:paraId="19BEB2D2" w14:textId="77777777" w:rsidR="00DE4679" w:rsidRDefault="001A280C">
            <w:pPr>
              <w:pStyle w:val="Table01Row"/>
            </w:pPr>
            <w:r>
              <w:rPr>
                <w:i/>
              </w:rPr>
              <w:t>Economic Regulation Authority Act 2003</w:t>
            </w:r>
            <w:r>
              <w:t xml:space="preserve"> Sch. 2 Div. 17</w:t>
            </w:r>
          </w:p>
        </w:tc>
        <w:tc>
          <w:tcPr>
            <w:tcW w:w="1134" w:type="dxa"/>
          </w:tcPr>
          <w:p w14:paraId="43DEE905" w14:textId="77777777" w:rsidR="00DE4679" w:rsidRDefault="001A280C">
            <w:pPr>
              <w:pStyle w:val="Table01Row"/>
            </w:pPr>
            <w:r>
              <w:t>2003/067</w:t>
            </w:r>
          </w:p>
        </w:tc>
        <w:tc>
          <w:tcPr>
            <w:tcW w:w="1134" w:type="dxa"/>
          </w:tcPr>
          <w:p w14:paraId="599E50A3" w14:textId="77777777" w:rsidR="00DE4679" w:rsidRDefault="001A280C">
            <w:pPr>
              <w:pStyle w:val="Table01Row"/>
            </w:pPr>
            <w:r>
              <w:t>5 Dec 2003</w:t>
            </w:r>
          </w:p>
        </w:tc>
        <w:tc>
          <w:tcPr>
            <w:tcW w:w="3686" w:type="dxa"/>
          </w:tcPr>
          <w:p w14:paraId="298865AB" w14:textId="77777777" w:rsidR="00DE4679" w:rsidRDefault="001A280C">
            <w:pPr>
              <w:pStyle w:val="Table01Row"/>
            </w:pPr>
            <w:r>
              <w:t xml:space="preserve">1 Jan 2004 (see s. 2 and </w:t>
            </w:r>
            <w:r>
              <w:rPr>
                <w:i/>
              </w:rPr>
              <w:t>Gazette</w:t>
            </w:r>
            <w:r>
              <w:t xml:space="preserve"> 30 Dec 2003 p. 5723)</w:t>
            </w:r>
          </w:p>
        </w:tc>
      </w:tr>
      <w:tr w:rsidR="00DE4679" w14:paraId="46ED5B8F" w14:textId="77777777">
        <w:trPr>
          <w:cantSplit/>
          <w:jc w:val="center"/>
        </w:trPr>
        <w:tc>
          <w:tcPr>
            <w:tcW w:w="4253" w:type="dxa"/>
          </w:tcPr>
          <w:p w14:paraId="533AE58B" w14:textId="77777777" w:rsidR="00DE4679" w:rsidRDefault="001A280C">
            <w:pPr>
              <w:pStyle w:val="Table01Row"/>
            </w:pPr>
            <w:r>
              <w:rPr>
                <w:i/>
              </w:rPr>
              <w:t>Statutes (Repeals and Minor Amendments) Act 2003</w:t>
            </w:r>
            <w:r>
              <w:t xml:space="preserve"> s. 127</w:t>
            </w:r>
          </w:p>
        </w:tc>
        <w:tc>
          <w:tcPr>
            <w:tcW w:w="1134" w:type="dxa"/>
          </w:tcPr>
          <w:p w14:paraId="1584F66A" w14:textId="77777777" w:rsidR="00DE4679" w:rsidRDefault="001A280C">
            <w:pPr>
              <w:pStyle w:val="Table01Row"/>
            </w:pPr>
            <w:r>
              <w:t>2003/074</w:t>
            </w:r>
          </w:p>
        </w:tc>
        <w:tc>
          <w:tcPr>
            <w:tcW w:w="1134" w:type="dxa"/>
          </w:tcPr>
          <w:p w14:paraId="28EE1015" w14:textId="77777777" w:rsidR="00DE4679" w:rsidRDefault="001A280C">
            <w:pPr>
              <w:pStyle w:val="Table01Row"/>
            </w:pPr>
            <w:r>
              <w:t>15 Dec 2003</w:t>
            </w:r>
          </w:p>
        </w:tc>
        <w:tc>
          <w:tcPr>
            <w:tcW w:w="3686" w:type="dxa"/>
          </w:tcPr>
          <w:p w14:paraId="4FEBCBB9" w14:textId="77777777" w:rsidR="00DE4679" w:rsidRDefault="001A280C">
            <w:pPr>
              <w:pStyle w:val="Table01Row"/>
            </w:pPr>
            <w:r>
              <w:t>15 Dec 2003 (see s. 2)</w:t>
            </w:r>
          </w:p>
          <w:p w14:paraId="23F346BC" w14:textId="77777777" w:rsidR="00DE4679" w:rsidRDefault="001A280C">
            <w:pPr>
              <w:pStyle w:val="Table01Row"/>
            </w:pPr>
            <w:r>
              <w:t xml:space="preserve">The amendment in s. 127(5) is not included because the Schedule it sought to amend had been replaced in </w:t>
            </w:r>
            <w:r>
              <w:rPr>
                <w:i/>
              </w:rPr>
              <w:t>Gazette</w:t>
            </w:r>
            <w:r>
              <w:t xml:space="preserve"> 24 May 2002 p. 2605‑17</w:t>
            </w:r>
          </w:p>
        </w:tc>
      </w:tr>
      <w:tr w:rsidR="00DE4679" w14:paraId="5FE7E737" w14:textId="77777777">
        <w:trPr>
          <w:cantSplit/>
          <w:jc w:val="center"/>
        </w:trPr>
        <w:tc>
          <w:tcPr>
            <w:tcW w:w="10207" w:type="dxa"/>
            <w:gridSpan w:val="4"/>
          </w:tcPr>
          <w:p w14:paraId="1ADE5ECF" w14:textId="77777777" w:rsidR="00DE4679" w:rsidRDefault="001A280C">
            <w:pPr>
              <w:pStyle w:val="Table01Row"/>
            </w:pPr>
            <w:r>
              <w:rPr>
                <w:b/>
              </w:rPr>
              <w:t>Reprint 2 as at 2 Jul 2004</w:t>
            </w:r>
          </w:p>
        </w:tc>
      </w:tr>
      <w:tr w:rsidR="00DE4679" w14:paraId="72B1B250" w14:textId="77777777">
        <w:trPr>
          <w:cantSplit/>
          <w:jc w:val="center"/>
        </w:trPr>
        <w:tc>
          <w:tcPr>
            <w:tcW w:w="4253" w:type="dxa"/>
          </w:tcPr>
          <w:p w14:paraId="5E9E15C6" w14:textId="77777777" w:rsidR="00DE4679" w:rsidRDefault="001A280C">
            <w:pPr>
              <w:pStyle w:val="Table01Row"/>
            </w:pPr>
            <w:r>
              <w:rPr>
                <w:i/>
              </w:rPr>
              <w:t>Machinery of Government (Miscellaneous Amendments) Act 2006</w:t>
            </w:r>
            <w:r>
              <w:t xml:space="preserve"> Pt. 15 Div. 3</w:t>
            </w:r>
          </w:p>
        </w:tc>
        <w:tc>
          <w:tcPr>
            <w:tcW w:w="1134" w:type="dxa"/>
          </w:tcPr>
          <w:p w14:paraId="71B6433D" w14:textId="77777777" w:rsidR="00DE4679" w:rsidRDefault="001A280C">
            <w:pPr>
              <w:pStyle w:val="Table01Row"/>
            </w:pPr>
            <w:r>
              <w:t>2006/028</w:t>
            </w:r>
          </w:p>
        </w:tc>
        <w:tc>
          <w:tcPr>
            <w:tcW w:w="1134" w:type="dxa"/>
          </w:tcPr>
          <w:p w14:paraId="783E7417" w14:textId="77777777" w:rsidR="00DE4679" w:rsidRDefault="001A280C">
            <w:pPr>
              <w:pStyle w:val="Table01Row"/>
            </w:pPr>
            <w:r>
              <w:t>26 Jun 20</w:t>
            </w:r>
            <w:r>
              <w:t>06</w:t>
            </w:r>
          </w:p>
        </w:tc>
        <w:tc>
          <w:tcPr>
            <w:tcW w:w="3686" w:type="dxa"/>
          </w:tcPr>
          <w:p w14:paraId="0EF89D28" w14:textId="77777777" w:rsidR="00DE4679" w:rsidRDefault="001A280C">
            <w:pPr>
              <w:pStyle w:val="Table01Row"/>
            </w:pPr>
            <w:r>
              <w:t xml:space="preserve">1 Jul 2006 (see s. 2 and </w:t>
            </w:r>
            <w:r>
              <w:rPr>
                <w:i/>
              </w:rPr>
              <w:t>Gazette</w:t>
            </w:r>
            <w:r>
              <w:t xml:space="preserve"> 27 Jun 2006 p. 2347)</w:t>
            </w:r>
          </w:p>
        </w:tc>
      </w:tr>
      <w:tr w:rsidR="00DE4679" w14:paraId="66D9DD1D" w14:textId="77777777">
        <w:trPr>
          <w:cantSplit/>
          <w:jc w:val="center"/>
        </w:trPr>
        <w:tc>
          <w:tcPr>
            <w:tcW w:w="4253" w:type="dxa"/>
          </w:tcPr>
          <w:p w14:paraId="26129C67" w14:textId="77777777" w:rsidR="00DE4679" w:rsidRDefault="001A280C">
            <w:pPr>
              <w:pStyle w:val="Table01Row"/>
            </w:pPr>
            <w:r>
              <w:rPr>
                <w:i/>
              </w:rPr>
              <w:t>Financial Legislation Amendment and Repeal Act 2006</w:t>
            </w:r>
            <w:r>
              <w:t xml:space="preserve"> s. 4, 5(1), 14 &amp; Sch. 1 cl. 177</w:t>
            </w:r>
          </w:p>
        </w:tc>
        <w:tc>
          <w:tcPr>
            <w:tcW w:w="1134" w:type="dxa"/>
          </w:tcPr>
          <w:p w14:paraId="3306E047" w14:textId="77777777" w:rsidR="00DE4679" w:rsidRDefault="001A280C">
            <w:pPr>
              <w:pStyle w:val="Table01Row"/>
            </w:pPr>
            <w:r>
              <w:t>2006/077</w:t>
            </w:r>
          </w:p>
        </w:tc>
        <w:tc>
          <w:tcPr>
            <w:tcW w:w="1134" w:type="dxa"/>
          </w:tcPr>
          <w:p w14:paraId="29D6DADC" w14:textId="77777777" w:rsidR="00DE4679" w:rsidRDefault="001A280C">
            <w:pPr>
              <w:pStyle w:val="Table01Row"/>
            </w:pPr>
            <w:r>
              <w:t>21 Dec 2006</w:t>
            </w:r>
          </w:p>
        </w:tc>
        <w:tc>
          <w:tcPr>
            <w:tcW w:w="3686" w:type="dxa"/>
          </w:tcPr>
          <w:p w14:paraId="3297064F" w14:textId="77777777" w:rsidR="00DE4679" w:rsidRDefault="001A280C">
            <w:pPr>
              <w:pStyle w:val="Table01Row"/>
            </w:pPr>
            <w:r>
              <w:t xml:space="preserve">1 Feb 2007 (see s. 2(1) and </w:t>
            </w:r>
            <w:r>
              <w:rPr>
                <w:i/>
              </w:rPr>
              <w:t>Gazette</w:t>
            </w:r>
            <w:r>
              <w:t xml:space="preserve"> 19 Jan 2007 p. 137)</w:t>
            </w:r>
          </w:p>
        </w:tc>
      </w:tr>
      <w:tr w:rsidR="00DE4679" w14:paraId="00B43B6A" w14:textId="77777777">
        <w:trPr>
          <w:cantSplit/>
          <w:jc w:val="center"/>
        </w:trPr>
        <w:tc>
          <w:tcPr>
            <w:tcW w:w="4253" w:type="dxa"/>
          </w:tcPr>
          <w:p w14:paraId="4F048843" w14:textId="77777777" w:rsidR="00DE4679" w:rsidRDefault="001A280C">
            <w:pPr>
              <w:pStyle w:val="Table01Row"/>
            </w:pPr>
            <w:r>
              <w:rPr>
                <w:i/>
              </w:rPr>
              <w:t xml:space="preserve">Water Resources </w:t>
            </w:r>
            <w:r>
              <w:rPr>
                <w:i/>
              </w:rPr>
              <w:t>Legislation Amendment Act 2007</w:t>
            </w:r>
            <w:r>
              <w:t xml:space="preserve"> Pt. 7</w:t>
            </w:r>
          </w:p>
        </w:tc>
        <w:tc>
          <w:tcPr>
            <w:tcW w:w="1134" w:type="dxa"/>
          </w:tcPr>
          <w:p w14:paraId="7BEC4D4D" w14:textId="77777777" w:rsidR="00DE4679" w:rsidRDefault="001A280C">
            <w:pPr>
              <w:pStyle w:val="Table01Row"/>
            </w:pPr>
            <w:r>
              <w:t>2007/038</w:t>
            </w:r>
          </w:p>
        </w:tc>
        <w:tc>
          <w:tcPr>
            <w:tcW w:w="1134" w:type="dxa"/>
          </w:tcPr>
          <w:p w14:paraId="335E7072" w14:textId="77777777" w:rsidR="00DE4679" w:rsidRDefault="001A280C">
            <w:pPr>
              <w:pStyle w:val="Table01Row"/>
            </w:pPr>
            <w:r>
              <w:t>21 Dec 2007</w:t>
            </w:r>
          </w:p>
        </w:tc>
        <w:tc>
          <w:tcPr>
            <w:tcW w:w="3686" w:type="dxa"/>
          </w:tcPr>
          <w:p w14:paraId="490C876D" w14:textId="77777777" w:rsidR="00DE4679" w:rsidRDefault="001A280C">
            <w:pPr>
              <w:pStyle w:val="Table01Row"/>
            </w:pPr>
            <w:r>
              <w:t xml:space="preserve">1 Feb 2008 (see s. 2(2) and </w:t>
            </w:r>
            <w:r>
              <w:rPr>
                <w:i/>
              </w:rPr>
              <w:t>Gazette</w:t>
            </w:r>
            <w:r>
              <w:t xml:space="preserve"> 31 Jan 2008 p. 251)</w:t>
            </w:r>
          </w:p>
        </w:tc>
      </w:tr>
      <w:tr w:rsidR="00DE4679" w14:paraId="559E7F64" w14:textId="77777777">
        <w:trPr>
          <w:cantSplit/>
          <w:jc w:val="center"/>
        </w:trPr>
        <w:tc>
          <w:tcPr>
            <w:tcW w:w="10207" w:type="dxa"/>
            <w:gridSpan w:val="4"/>
          </w:tcPr>
          <w:p w14:paraId="1D580AAE" w14:textId="77777777" w:rsidR="00DE4679" w:rsidRDefault="001A280C">
            <w:pPr>
              <w:pStyle w:val="Table01Row"/>
            </w:pPr>
            <w:r>
              <w:rPr>
                <w:b/>
              </w:rPr>
              <w:t>Reprint 3 as at 4 Jul 2008</w:t>
            </w:r>
          </w:p>
        </w:tc>
      </w:tr>
      <w:tr w:rsidR="00DE4679" w14:paraId="39A49BD6" w14:textId="77777777">
        <w:trPr>
          <w:cantSplit/>
          <w:jc w:val="center"/>
        </w:trPr>
        <w:tc>
          <w:tcPr>
            <w:tcW w:w="4253" w:type="dxa"/>
          </w:tcPr>
          <w:p w14:paraId="3C89FDED" w14:textId="77777777" w:rsidR="00DE4679" w:rsidRDefault="001A280C">
            <w:pPr>
              <w:pStyle w:val="Table01Row"/>
            </w:pPr>
            <w:r>
              <w:rPr>
                <w:i/>
              </w:rPr>
              <w:t>Statutes (Repeals and Miscellaneous Amendments) Act 2009</w:t>
            </w:r>
            <w:r>
              <w:t xml:space="preserve"> s. 132</w:t>
            </w:r>
          </w:p>
        </w:tc>
        <w:tc>
          <w:tcPr>
            <w:tcW w:w="1134" w:type="dxa"/>
          </w:tcPr>
          <w:p w14:paraId="14DF401F" w14:textId="77777777" w:rsidR="00DE4679" w:rsidRDefault="001A280C">
            <w:pPr>
              <w:pStyle w:val="Table01Row"/>
            </w:pPr>
            <w:r>
              <w:t>2009/008</w:t>
            </w:r>
          </w:p>
        </w:tc>
        <w:tc>
          <w:tcPr>
            <w:tcW w:w="1134" w:type="dxa"/>
          </w:tcPr>
          <w:p w14:paraId="53ABA2A1" w14:textId="77777777" w:rsidR="00DE4679" w:rsidRDefault="001A280C">
            <w:pPr>
              <w:pStyle w:val="Table01Row"/>
            </w:pPr>
            <w:r>
              <w:t>21 May 2009</w:t>
            </w:r>
          </w:p>
        </w:tc>
        <w:tc>
          <w:tcPr>
            <w:tcW w:w="3686" w:type="dxa"/>
          </w:tcPr>
          <w:p w14:paraId="7A8ACB42" w14:textId="77777777" w:rsidR="00DE4679" w:rsidRDefault="001A280C">
            <w:pPr>
              <w:pStyle w:val="Table01Row"/>
            </w:pPr>
            <w:r>
              <w:t>22 May 2009 (see s. 2(b))</w:t>
            </w:r>
          </w:p>
        </w:tc>
      </w:tr>
      <w:tr w:rsidR="00DE4679" w14:paraId="095C0922" w14:textId="77777777">
        <w:trPr>
          <w:cantSplit/>
          <w:jc w:val="center"/>
        </w:trPr>
        <w:tc>
          <w:tcPr>
            <w:tcW w:w="4253" w:type="dxa"/>
          </w:tcPr>
          <w:p w14:paraId="7AFB3A21" w14:textId="77777777" w:rsidR="00DE4679" w:rsidRDefault="001A280C">
            <w:pPr>
              <w:pStyle w:val="Table01Row"/>
            </w:pPr>
            <w:r>
              <w:rPr>
                <w:i/>
              </w:rPr>
              <w:t>Standardisation of Formatting Act 2010</w:t>
            </w:r>
            <w:r>
              <w:t xml:space="preserve"> s. 4</w:t>
            </w:r>
          </w:p>
        </w:tc>
        <w:tc>
          <w:tcPr>
            <w:tcW w:w="1134" w:type="dxa"/>
          </w:tcPr>
          <w:p w14:paraId="12F1F894" w14:textId="77777777" w:rsidR="00DE4679" w:rsidRDefault="001A280C">
            <w:pPr>
              <w:pStyle w:val="Table01Row"/>
            </w:pPr>
            <w:r>
              <w:t>2010/019</w:t>
            </w:r>
          </w:p>
        </w:tc>
        <w:tc>
          <w:tcPr>
            <w:tcW w:w="1134" w:type="dxa"/>
          </w:tcPr>
          <w:p w14:paraId="67DA1184" w14:textId="77777777" w:rsidR="00DE4679" w:rsidRDefault="001A280C">
            <w:pPr>
              <w:pStyle w:val="Table01Row"/>
            </w:pPr>
            <w:r>
              <w:t>28 Jun 2010</w:t>
            </w:r>
          </w:p>
        </w:tc>
        <w:tc>
          <w:tcPr>
            <w:tcW w:w="3686" w:type="dxa"/>
          </w:tcPr>
          <w:p w14:paraId="33DEE74B" w14:textId="77777777" w:rsidR="00DE4679" w:rsidRDefault="001A280C">
            <w:pPr>
              <w:pStyle w:val="Table01Row"/>
            </w:pPr>
            <w:r>
              <w:t xml:space="preserve">11 Sep 2010 (see s. 2(b) and </w:t>
            </w:r>
            <w:r>
              <w:rPr>
                <w:i/>
              </w:rPr>
              <w:t>Gazette</w:t>
            </w:r>
            <w:r>
              <w:t xml:space="preserve"> 10 Sep 2010 p. 4341)</w:t>
            </w:r>
          </w:p>
        </w:tc>
      </w:tr>
      <w:tr w:rsidR="00DE4679" w14:paraId="2F929C94" w14:textId="77777777">
        <w:trPr>
          <w:cantSplit/>
          <w:jc w:val="center"/>
        </w:trPr>
        <w:tc>
          <w:tcPr>
            <w:tcW w:w="4253" w:type="dxa"/>
          </w:tcPr>
          <w:p w14:paraId="2AD70B82" w14:textId="77777777" w:rsidR="00DE4679" w:rsidRDefault="001A280C">
            <w:pPr>
              <w:pStyle w:val="Table01Row"/>
            </w:pPr>
            <w:r>
              <w:rPr>
                <w:i/>
              </w:rPr>
              <w:t>Public Sector Reform Act 2010</w:t>
            </w:r>
            <w:r>
              <w:t xml:space="preserve"> s. 87</w:t>
            </w:r>
          </w:p>
        </w:tc>
        <w:tc>
          <w:tcPr>
            <w:tcW w:w="1134" w:type="dxa"/>
          </w:tcPr>
          <w:p w14:paraId="16E14FDF" w14:textId="77777777" w:rsidR="00DE4679" w:rsidRDefault="001A280C">
            <w:pPr>
              <w:pStyle w:val="Table01Row"/>
            </w:pPr>
            <w:r>
              <w:t>2010/039</w:t>
            </w:r>
          </w:p>
        </w:tc>
        <w:tc>
          <w:tcPr>
            <w:tcW w:w="1134" w:type="dxa"/>
          </w:tcPr>
          <w:p w14:paraId="5CC1E917" w14:textId="77777777" w:rsidR="00DE4679" w:rsidRDefault="001A280C">
            <w:pPr>
              <w:pStyle w:val="Table01Row"/>
            </w:pPr>
            <w:r>
              <w:t>1 Oct 2010</w:t>
            </w:r>
          </w:p>
        </w:tc>
        <w:tc>
          <w:tcPr>
            <w:tcW w:w="3686" w:type="dxa"/>
          </w:tcPr>
          <w:p w14:paraId="1617F159" w14:textId="77777777" w:rsidR="00DE4679" w:rsidRDefault="001A280C">
            <w:pPr>
              <w:pStyle w:val="Table01Row"/>
            </w:pPr>
            <w:r>
              <w:t xml:space="preserve">1 Dec 2010 (see s. 2(b) and </w:t>
            </w:r>
            <w:r>
              <w:rPr>
                <w:i/>
              </w:rPr>
              <w:t>Gazette</w:t>
            </w:r>
            <w:r>
              <w:t xml:space="preserve"> 5 Nov 2010 p.</w:t>
            </w:r>
            <w:r>
              <w:t> 5563)</w:t>
            </w:r>
          </w:p>
        </w:tc>
      </w:tr>
      <w:tr w:rsidR="00DE4679" w14:paraId="6545B66F" w14:textId="77777777">
        <w:trPr>
          <w:cantSplit/>
          <w:jc w:val="center"/>
        </w:trPr>
        <w:tc>
          <w:tcPr>
            <w:tcW w:w="4253" w:type="dxa"/>
          </w:tcPr>
          <w:p w14:paraId="268DAAEA" w14:textId="77777777" w:rsidR="00DE4679" w:rsidRDefault="001A280C">
            <w:pPr>
              <w:pStyle w:val="Table01Row"/>
            </w:pPr>
            <w:r>
              <w:rPr>
                <w:i/>
              </w:rPr>
              <w:t>Water Services Legislation Amendment and Repeal Act 2012</w:t>
            </w:r>
            <w:r>
              <w:t xml:space="preserve"> Pt. 7</w:t>
            </w:r>
          </w:p>
        </w:tc>
        <w:tc>
          <w:tcPr>
            <w:tcW w:w="1134" w:type="dxa"/>
          </w:tcPr>
          <w:p w14:paraId="23E2A1FC" w14:textId="77777777" w:rsidR="00DE4679" w:rsidRDefault="001A280C">
            <w:pPr>
              <w:pStyle w:val="Table01Row"/>
            </w:pPr>
            <w:r>
              <w:t>2012/025</w:t>
            </w:r>
          </w:p>
        </w:tc>
        <w:tc>
          <w:tcPr>
            <w:tcW w:w="1134" w:type="dxa"/>
          </w:tcPr>
          <w:p w14:paraId="486D0542" w14:textId="77777777" w:rsidR="00DE4679" w:rsidRDefault="001A280C">
            <w:pPr>
              <w:pStyle w:val="Table01Row"/>
            </w:pPr>
            <w:r>
              <w:t>3 Sep 2012</w:t>
            </w:r>
          </w:p>
        </w:tc>
        <w:tc>
          <w:tcPr>
            <w:tcW w:w="3686" w:type="dxa"/>
          </w:tcPr>
          <w:p w14:paraId="196F7E1C" w14:textId="77777777" w:rsidR="00DE4679" w:rsidRDefault="001A280C">
            <w:pPr>
              <w:pStyle w:val="Table01Row"/>
            </w:pPr>
            <w:r>
              <w:t xml:space="preserve">18 Nov 2013 (see s. 2(b) and </w:t>
            </w:r>
            <w:r>
              <w:rPr>
                <w:i/>
              </w:rPr>
              <w:t>Gazette</w:t>
            </w:r>
            <w:r>
              <w:t xml:space="preserve"> 14 Nov 2013 p. 5028)</w:t>
            </w:r>
          </w:p>
        </w:tc>
      </w:tr>
      <w:tr w:rsidR="00DE4679" w14:paraId="1FB77078" w14:textId="77777777">
        <w:trPr>
          <w:cantSplit/>
          <w:jc w:val="center"/>
        </w:trPr>
        <w:tc>
          <w:tcPr>
            <w:tcW w:w="10207" w:type="dxa"/>
            <w:gridSpan w:val="4"/>
          </w:tcPr>
          <w:p w14:paraId="3E74BE5B" w14:textId="77777777" w:rsidR="00DE4679" w:rsidRDefault="001A280C">
            <w:pPr>
              <w:pStyle w:val="Table01Row"/>
            </w:pPr>
            <w:r>
              <w:rPr>
                <w:b/>
              </w:rPr>
              <w:t>Reprint 4 as at 7 Feb 2014</w:t>
            </w:r>
          </w:p>
        </w:tc>
      </w:tr>
      <w:tr w:rsidR="00DE4679" w14:paraId="4A70C0F3" w14:textId="77777777">
        <w:trPr>
          <w:cantSplit/>
          <w:jc w:val="center"/>
        </w:trPr>
        <w:tc>
          <w:tcPr>
            <w:tcW w:w="4253" w:type="dxa"/>
          </w:tcPr>
          <w:p w14:paraId="5B62630A" w14:textId="77777777" w:rsidR="00DE4679" w:rsidRDefault="001A280C">
            <w:pPr>
              <w:pStyle w:val="Table01Row"/>
            </w:pPr>
            <w:r>
              <w:rPr>
                <w:i/>
              </w:rPr>
              <w:t>Associations Incorporation Act 2015</w:t>
            </w:r>
            <w:r>
              <w:t xml:space="preserve"> s. 231</w:t>
            </w:r>
          </w:p>
        </w:tc>
        <w:tc>
          <w:tcPr>
            <w:tcW w:w="1134" w:type="dxa"/>
          </w:tcPr>
          <w:p w14:paraId="687E605B" w14:textId="77777777" w:rsidR="00DE4679" w:rsidRDefault="001A280C">
            <w:pPr>
              <w:pStyle w:val="Table01Row"/>
            </w:pPr>
            <w:r>
              <w:t>2015/030</w:t>
            </w:r>
          </w:p>
        </w:tc>
        <w:tc>
          <w:tcPr>
            <w:tcW w:w="1134" w:type="dxa"/>
          </w:tcPr>
          <w:p w14:paraId="53436836" w14:textId="77777777" w:rsidR="00DE4679" w:rsidRDefault="001A280C">
            <w:pPr>
              <w:pStyle w:val="Table01Row"/>
            </w:pPr>
            <w:r>
              <w:t>2 Nov 2015</w:t>
            </w:r>
          </w:p>
        </w:tc>
        <w:tc>
          <w:tcPr>
            <w:tcW w:w="3686" w:type="dxa"/>
          </w:tcPr>
          <w:p w14:paraId="5C01C1B2" w14:textId="77777777" w:rsidR="00DE4679" w:rsidRDefault="001A280C">
            <w:pPr>
              <w:pStyle w:val="Table01Row"/>
            </w:pPr>
            <w:r>
              <w:t xml:space="preserve">1 Jul 2016 (see s. 2(b) and </w:t>
            </w:r>
            <w:r>
              <w:rPr>
                <w:i/>
              </w:rPr>
              <w:t>Gazette</w:t>
            </w:r>
            <w:r>
              <w:t xml:space="preserve"> 24 Jun 2016 p. 2291‑2)</w:t>
            </w:r>
          </w:p>
        </w:tc>
      </w:tr>
      <w:tr w:rsidR="00DE4679" w14:paraId="0760C5AA" w14:textId="77777777">
        <w:trPr>
          <w:cantSplit/>
          <w:jc w:val="center"/>
        </w:trPr>
        <w:tc>
          <w:tcPr>
            <w:tcW w:w="4253" w:type="dxa"/>
          </w:tcPr>
          <w:p w14:paraId="62A70AB5" w14:textId="77777777" w:rsidR="00DE4679" w:rsidRDefault="001A280C">
            <w:pPr>
              <w:pStyle w:val="Table01Row"/>
            </w:pPr>
            <w:r>
              <w:rPr>
                <w:i/>
              </w:rPr>
              <w:t>Executive Officer Remuneration (Government Entities) Legislation Amendment Act 2016</w:t>
            </w:r>
            <w:r>
              <w:t xml:space="preserve"> Pt. 3 Div. 6</w:t>
            </w:r>
          </w:p>
        </w:tc>
        <w:tc>
          <w:tcPr>
            <w:tcW w:w="1134" w:type="dxa"/>
          </w:tcPr>
          <w:p w14:paraId="3D52B931" w14:textId="77777777" w:rsidR="00DE4679" w:rsidRDefault="001A280C">
            <w:pPr>
              <w:pStyle w:val="Table01Row"/>
            </w:pPr>
            <w:r>
              <w:t>2016/046</w:t>
            </w:r>
          </w:p>
        </w:tc>
        <w:tc>
          <w:tcPr>
            <w:tcW w:w="1134" w:type="dxa"/>
          </w:tcPr>
          <w:p w14:paraId="299754CF" w14:textId="77777777" w:rsidR="00DE4679" w:rsidRDefault="001A280C">
            <w:pPr>
              <w:pStyle w:val="Table01Row"/>
            </w:pPr>
            <w:r>
              <w:t>7 Dec 2016</w:t>
            </w:r>
          </w:p>
        </w:tc>
        <w:tc>
          <w:tcPr>
            <w:tcW w:w="3686" w:type="dxa"/>
          </w:tcPr>
          <w:p w14:paraId="2D9D5208" w14:textId="77777777" w:rsidR="00DE4679" w:rsidRDefault="001A280C">
            <w:pPr>
              <w:pStyle w:val="Table01Row"/>
            </w:pPr>
            <w:r>
              <w:t>8 Dec 2016 (see s. 2(b))</w:t>
            </w:r>
          </w:p>
        </w:tc>
      </w:tr>
      <w:tr w:rsidR="00DE4679" w14:paraId="49757129" w14:textId="77777777">
        <w:trPr>
          <w:cantSplit/>
          <w:jc w:val="center"/>
        </w:trPr>
        <w:tc>
          <w:tcPr>
            <w:tcW w:w="4253" w:type="dxa"/>
          </w:tcPr>
          <w:p w14:paraId="268BCC8C" w14:textId="77777777" w:rsidR="00DE4679" w:rsidRDefault="001A280C">
            <w:pPr>
              <w:pStyle w:val="Table01Row"/>
            </w:pPr>
            <w:r>
              <w:rPr>
                <w:i/>
              </w:rPr>
              <w:t>Government Trading Enterprises Act 2023</w:t>
            </w:r>
            <w:r>
              <w:t xml:space="preserve"> Pt. 12 Div. 9</w:t>
            </w:r>
          </w:p>
        </w:tc>
        <w:tc>
          <w:tcPr>
            <w:tcW w:w="1134" w:type="dxa"/>
          </w:tcPr>
          <w:p w14:paraId="5C32DCC4" w14:textId="77777777" w:rsidR="00DE4679" w:rsidRDefault="001A280C">
            <w:pPr>
              <w:pStyle w:val="Table01Row"/>
            </w:pPr>
            <w:r>
              <w:t>2023/013</w:t>
            </w:r>
          </w:p>
        </w:tc>
        <w:tc>
          <w:tcPr>
            <w:tcW w:w="1134" w:type="dxa"/>
          </w:tcPr>
          <w:p w14:paraId="264C371A" w14:textId="77777777" w:rsidR="00DE4679" w:rsidRDefault="001A280C">
            <w:pPr>
              <w:pStyle w:val="Table01Row"/>
            </w:pPr>
            <w:r>
              <w:t>22 Jun 2023</w:t>
            </w:r>
          </w:p>
        </w:tc>
        <w:tc>
          <w:tcPr>
            <w:tcW w:w="3686" w:type="dxa"/>
          </w:tcPr>
          <w:p w14:paraId="54EAA980" w14:textId="77777777" w:rsidR="00DE4679" w:rsidRDefault="001A280C">
            <w:pPr>
              <w:pStyle w:val="Table01Row"/>
            </w:pPr>
            <w:r>
              <w:t>1 Jul 2023 (see s. 2(b) and SL 2023/89 cl. 2)</w:t>
            </w:r>
          </w:p>
        </w:tc>
      </w:tr>
    </w:tbl>
    <w:p w14:paraId="39830DAF" w14:textId="77777777" w:rsidR="00DE4679" w:rsidRDefault="001A280C">
      <w:pPr>
        <w:pStyle w:val="IActName"/>
      </w:pPr>
      <w:r>
        <w:t>Water Efficiency Labelling and Standards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9B7B9F" w14:textId="77777777">
        <w:trPr>
          <w:cantSplit/>
          <w:jc w:val="center"/>
        </w:trPr>
        <w:tc>
          <w:tcPr>
            <w:tcW w:w="1134" w:type="dxa"/>
          </w:tcPr>
          <w:p w14:paraId="73B0B99A" w14:textId="77777777" w:rsidR="00DE4679" w:rsidRDefault="001A280C">
            <w:pPr>
              <w:pStyle w:val="Table01Row"/>
              <w:keepNext/>
            </w:pPr>
            <w:r>
              <w:rPr>
                <w:b/>
              </w:rPr>
              <w:t>Portfolio:</w:t>
            </w:r>
          </w:p>
        </w:tc>
        <w:tc>
          <w:tcPr>
            <w:tcW w:w="8505" w:type="dxa"/>
          </w:tcPr>
          <w:p w14:paraId="5DCD50A4" w14:textId="77777777" w:rsidR="00DE4679" w:rsidRDefault="001A280C">
            <w:pPr>
              <w:pStyle w:val="Table01Row"/>
              <w:keepNext/>
            </w:pPr>
            <w:r>
              <w:t>Minister for Water</w:t>
            </w:r>
          </w:p>
        </w:tc>
      </w:tr>
      <w:tr w:rsidR="00DE4679" w14:paraId="2F3BC1E6" w14:textId="77777777">
        <w:trPr>
          <w:cantSplit/>
          <w:jc w:val="center"/>
        </w:trPr>
        <w:tc>
          <w:tcPr>
            <w:tcW w:w="1134" w:type="dxa"/>
          </w:tcPr>
          <w:p w14:paraId="6FE246A5" w14:textId="77777777" w:rsidR="00DE4679" w:rsidRDefault="001A280C">
            <w:pPr>
              <w:pStyle w:val="Table01Row"/>
              <w:keepNext/>
            </w:pPr>
            <w:r>
              <w:rPr>
                <w:b/>
              </w:rPr>
              <w:t>Agency:</w:t>
            </w:r>
          </w:p>
        </w:tc>
        <w:tc>
          <w:tcPr>
            <w:tcW w:w="8505" w:type="dxa"/>
          </w:tcPr>
          <w:p w14:paraId="56BD1782" w14:textId="77777777" w:rsidR="00DE4679" w:rsidRDefault="001A280C">
            <w:pPr>
              <w:pStyle w:val="Table01Row"/>
              <w:keepNext/>
            </w:pPr>
            <w:r>
              <w:t>Department of Water and Environmental Regulation</w:t>
            </w:r>
          </w:p>
        </w:tc>
      </w:tr>
    </w:tbl>
    <w:p w14:paraId="228A6F1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3DAF23" w14:textId="77777777">
        <w:trPr>
          <w:cantSplit/>
          <w:jc w:val="center"/>
        </w:trPr>
        <w:tc>
          <w:tcPr>
            <w:tcW w:w="4253" w:type="dxa"/>
          </w:tcPr>
          <w:p w14:paraId="33D3C933" w14:textId="77777777" w:rsidR="00DE4679" w:rsidRDefault="001A280C">
            <w:pPr>
              <w:pStyle w:val="Table01Row"/>
            </w:pPr>
            <w:r>
              <w:rPr>
                <w:i/>
              </w:rPr>
              <w:t xml:space="preserve">Water Efficiency Labelling and </w:t>
            </w:r>
            <w:r>
              <w:rPr>
                <w:i/>
              </w:rPr>
              <w:t>Standards Act 2006</w:t>
            </w:r>
          </w:p>
        </w:tc>
        <w:tc>
          <w:tcPr>
            <w:tcW w:w="1134" w:type="dxa"/>
          </w:tcPr>
          <w:p w14:paraId="5EDA8430" w14:textId="77777777" w:rsidR="00DE4679" w:rsidRDefault="001A280C">
            <w:pPr>
              <w:pStyle w:val="Table01Row"/>
            </w:pPr>
            <w:r>
              <w:t>2006/074</w:t>
            </w:r>
          </w:p>
        </w:tc>
        <w:tc>
          <w:tcPr>
            <w:tcW w:w="1134" w:type="dxa"/>
          </w:tcPr>
          <w:p w14:paraId="000E1D67" w14:textId="77777777" w:rsidR="00DE4679" w:rsidRDefault="001A280C">
            <w:pPr>
              <w:pStyle w:val="Table01Row"/>
            </w:pPr>
            <w:r>
              <w:t>20 Dec 2006</w:t>
            </w:r>
          </w:p>
        </w:tc>
        <w:tc>
          <w:tcPr>
            <w:tcW w:w="3686" w:type="dxa"/>
          </w:tcPr>
          <w:p w14:paraId="388AA47A" w14:textId="77777777" w:rsidR="00DE4679" w:rsidRDefault="001A280C">
            <w:pPr>
              <w:pStyle w:val="Table01Row"/>
            </w:pPr>
            <w:r>
              <w:t>s. 1 &amp; 2: 20 Dec 2006;</w:t>
            </w:r>
          </w:p>
          <w:p w14:paraId="39D4AEAB" w14:textId="77777777" w:rsidR="00DE4679" w:rsidRDefault="001A280C">
            <w:pPr>
              <w:pStyle w:val="Table01Row"/>
            </w:pPr>
            <w:r>
              <w:t xml:space="preserve">Act other than s. 1 &amp; 2: 29 Apr 2009 (see s. 2 and </w:t>
            </w:r>
            <w:r>
              <w:rPr>
                <w:i/>
              </w:rPr>
              <w:t>Gazette</w:t>
            </w:r>
            <w:r>
              <w:t xml:space="preserve"> 28 Apr 2009 p. 1417)</w:t>
            </w:r>
          </w:p>
        </w:tc>
      </w:tr>
      <w:tr w:rsidR="00DE4679" w14:paraId="360C778F" w14:textId="77777777">
        <w:trPr>
          <w:cantSplit/>
          <w:jc w:val="center"/>
        </w:trPr>
        <w:tc>
          <w:tcPr>
            <w:tcW w:w="4253" w:type="dxa"/>
          </w:tcPr>
          <w:p w14:paraId="6C74A376" w14:textId="77777777" w:rsidR="00DE4679" w:rsidRDefault="001A280C">
            <w:pPr>
              <w:pStyle w:val="Table01Row"/>
            </w:pPr>
            <w:r>
              <w:rPr>
                <w:i/>
              </w:rPr>
              <w:t>Statutes (Repeals and Minor Amendments) Act 2009</w:t>
            </w:r>
            <w:r>
              <w:t xml:space="preserve"> s. 17</w:t>
            </w:r>
          </w:p>
        </w:tc>
        <w:tc>
          <w:tcPr>
            <w:tcW w:w="1134" w:type="dxa"/>
          </w:tcPr>
          <w:p w14:paraId="51AFC639" w14:textId="77777777" w:rsidR="00DE4679" w:rsidRDefault="001A280C">
            <w:pPr>
              <w:pStyle w:val="Table01Row"/>
            </w:pPr>
            <w:r>
              <w:t>2009/046</w:t>
            </w:r>
          </w:p>
        </w:tc>
        <w:tc>
          <w:tcPr>
            <w:tcW w:w="1134" w:type="dxa"/>
          </w:tcPr>
          <w:p w14:paraId="5F546953" w14:textId="77777777" w:rsidR="00DE4679" w:rsidRDefault="001A280C">
            <w:pPr>
              <w:pStyle w:val="Table01Row"/>
            </w:pPr>
            <w:r>
              <w:t>3 Dec 2009</w:t>
            </w:r>
          </w:p>
        </w:tc>
        <w:tc>
          <w:tcPr>
            <w:tcW w:w="3686" w:type="dxa"/>
          </w:tcPr>
          <w:p w14:paraId="44596F37" w14:textId="77777777" w:rsidR="00DE4679" w:rsidRDefault="001A280C">
            <w:pPr>
              <w:pStyle w:val="Table01Row"/>
            </w:pPr>
            <w:r>
              <w:t>4 Dec 2009 (see s. 2(b))</w:t>
            </w:r>
          </w:p>
        </w:tc>
      </w:tr>
      <w:tr w:rsidR="00DE4679" w14:paraId="05F73F42" w14:textId="77777777">
        <w:trPr>
          <w:cantSplit/>
          <w:jc w:val="center"/>
        </w:trPr>
        <w:tc>
          <w:tcPr>
            <w:tcW w:w="4253" w:type="dxa"/>
          </w:tcPr>
          <w:p w14:paraId="175375FA" w14:textId="77777777" w:rsidR="00DE4679" w:rsidRDefault="001A280C">
            <w:pPr>
              <w:pStyle w:val="Table01Row"/>
            </w:pPr>
            <w:r>
              <w:rPr>
                <w:i/>
              </w:rPr>
              <w:t>Statutes (Repeals and Minor Amendments) Act 2014</w:t>
            </w:r>
            <w:r>
              <w:t xml:space="preserve"> s. 10</w:t>
            </w:r>
          </w:p>
        </w:tc>
        <w:tc>
          <w:tcPr>
            <w:tcW w:w="1134" w:type="dxa"/>
          </w:tcPr>
          <w:p w14:paraId="77E1C72B" w14:textId="77777777" w:rsidR="00DE4679" w:rsidRDefault="001A280C">
            <w:pPr>
              <w:pStyle w:val="Table01Row"/>
            </w:pPr>
            <w:r>
              <w:t>2014/017</w:t>
            </w:r>
          </w:p>
        </w:tc>
        <w:tc>
          <w:tcPr>
            <w:tcW w:w="1134" w:type="dxa"/>
          </w:tcPr>
          <w:p w14:paraId="2BA2A42C" w14:textId="77777777" w:rsidR="00DE4679" w:rsidRDefault="001A280C">
            <w:pPr>
              <w:pStyle w:val="Table01Row"/>
            </w:pPr>
            <w:r>
              <w:t>2 Jul 2014</w:t>
            </w:r>
          </w:p>
        </w:tc>
        <w:tc>
          <w:tcPr>
            <w:tcW w:w="3686" w:type="dxa"/>
          </w:tcPr>
          <w:p w14:paraId="19810706" w14:textId="77777777" w:rsidR="00DE4679" w:rsidRDefault="001A280C">
            <w:pPr>
              <w:pStyle w:val="Table01Row"/>
            </w:pPr>
            <w:r>
              <w:t xml:space="preserve">6 Sep 2014 (see s. 2(b) and </w:t>
            </w:r>
            <w:r>
              <w:rPr>
                <w:i/>
              </w:rPr>
              <w:t>Gazette</w:t>
            </w:r>
            <w:r>
              <w:t xml:space="preserve"> 5 Sep 2014 p. 3213)</w:t>
            </w:r>
          </w:p>
        </w:tc>
      </w:tr>
    </w:tbl>
    <w:p w14:paraId="794284CA" w14:textId="77777777" w:rsidR="00DE4679" w:rsidRDefault="001A280C">
      <w:pPr>
        <w:pStyle w:val="IActName"/>
      </w:pPr>
      <w:r>
        <w:t>Water Resources Legislation Amendment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E37BD9" w14:textId="77777777">
        <w:trPr>
          <w:cantSplit/>
          <w:jc w:val="center"/>
        </w:trPr>
        <w:tc>
          <w:tcPr>
            <w:tcW w:w="1134" w:type="dxa"/>
          </w:tcPr>
          <w:p w14:paraId="07ED33F8" w14:textId="77777777" w:rsidR="00DE4679" w:rsidRDefault="001A280C">
            <w:pPr>
              <w:pStyle w:val="Table01Row"/>
              <w:keepNext/>
            </w:pPr>
            <w:r>
              <w:rPr>
                <w:b/>
              </w:rPr>
              <w:t>Portfolio:</w:t>
            </w:r>
          </w:p>
        </w:tc>
        <w:tc>
          <w:tcPr>
            <w:tcW w:w="8505" w:type="dxa"/>
          </w:tcPr>
          <w:p w14:paraId="31EF6ADD" w14:textId="77777777" w:rsidR="00DE4679" w:rsidRDefault="001A280C">
            <w:pPr>
              <w:pStyle w:val="Table01Row"/>
              <w:keepNext/>
            </w:pPr>
            <w:r>
              <w:t>Minister for Water</w:t>
            </w:r>
          </w:p>
        </w:tc>
      </w:tr>
      <w:tr w:rsidR="00DE4679" w14:paraId="6E42D2E3" w14:textId="77777777">
        <w:trPr>
          <w:cantSplit/>
          <w:jc w:val="center"/>
        </w:trPr>
        <w:tc>
          <w:tcPr>
            <w:tcW w:w="1134" w:type="dxa"/>
          </w:tcPr>
          <w:p w14:paraId="5A130C52" w14:textId="77777777" w:rsidR="00DE4679" w:rsidRDefault="001A280C">
            <w:pPr>
              <w:pStyle w:val="Table01Row"/>
              <w:keepNext/>
            </w:pPr>
            <w:r>
              <w:rPr>
                <w:b/>
              </w:rPr>
              <w:t>Agency:</w:t>
            </w:r>
          </w:p>
        </w:tc>
        <w:tc>
          <w:tcPr>
            <w:tcW w:w="8505" w:type="dxa"/>
          </w:tcPr>
          <w:p w14:paraId="27CC937C" w14:textId="77777777" w:rsidR="00DE4679" w:rsidRDefault="001A280C">
            <w:pPr>
              <w:pStyle w:val="Table01Row"/>
              <w:keepNext/>
            </w:pPr>
            <w:r>
              <w:t>Department o</w:t>
            </w:r>
            <w:r>
              <w:t>f Water and Environmental Regulation</w:t>
            </w:r>
          </w:p>
        </w:tc>
      </w:tr>
    </w:tbl>
    <w:p w14:paraId="14A13C5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4646EB" w14:textId="77777777">
        <w:trPr>
          <w:cantSplit/>
          <w:jc w:val="center"/>
        </w:trPr>
        <w:tc>
          <w:tcPr>
            <w:tcW w:w="4253" w:type="dxa"/>
          </w:tcPr>
          <w:p w14:paraId="089387A2" w14:textId="77777777" w:rsidR="00DE4679" w:rsidRDefault="001A280C">
            <w:pPr>
              <w:pStyle w:val="Table01Row"/>
            </w:pPr>
            <w:r>
              <w:rPr>
                <w:i/>
              </w:rPr>
              <w:t>Water Resources Legislation Amendment Act 2007</w:t>
            </w:r>
          </w:p>
        </w:tc>
        <w:tc>
          <w:tcPr>
            <w:tcW w:w="1134" w:type="dxa"/>
          </w:tcPr>
          <w:p w14:paraId="1EC6F8AB" w14:textId="77777777" w:rsidR="00DE4679" w:rsidRDefault="001A280C">
            <w:pPr>
              <w:pStyle w:val="Table01Row"/>
            </w:pPr>
            <w:r>
              <w:t>2007/038</w:t>
            </w:r>
          </w:p>
        </w:tc>
        <w:tc>
          <w:tcPr>
            <w:tcW w:w="1134" w:type="dxa"/>
          </w:tcPr>
          <w:p w14:paraId="523E6F0B" w14:textId="77777777" w:rsidR="00DE4679" w:rsidRDefault="001A280C">
            <w:pPr>
              <w:pStyle w:val="Table01Row"/>
            </w:pPr>
            <w:r>
              <w:t>21 Dec 2007</w:t>
            </w:r>
          </w:p>
        </w:tc>
        <w:tc>
          <w:tcPr>
            <w:tcW w:w="3686" w:type="dxa"/>
          </w:tcPr>
          <w:p w14:paraId="4036D84E" w14:textId="77777777" w:rsidR="00DE4679" w:rsidRDefault="001A280C">
            <w:pPr>
              <w:pStyle w:val="Table01Row"/>
            </w:pPr>
            <w:r>
              <w:t>Pt. 1 &amp; 11: 21 Dec 2007 (see s. 2(1));</w:t>
            </w:r>
          </w:p>
          <w:p w14:paraId="131503FA" w14:textId="77777777" w:rsidR="00DE4679" w:rsidRDefault="001A280C">
            <w:pPr>
              <w:pStyle w:val="Table01Row"/>
            </w:pPr>
            <w:r>
              <w:t xml:space="preserve">Pt. 2‑10: 1 Feb 2008 (see s. 2(2) and </w:t>
            </w:r>
            <w:r>
              <w:rPr>
                <w:i/>
              </w:rPr>
              <w:t>Gazette</w:t>
            </w:r>
            <w:r>
              <w:t xml:space="preserve"> 31 Jan 2008 p. 251)</w:t>
            </w:r>
          </w:p>
        </w:tc>
      </w:tr>
      <w:tr w:rsidR="00DE4679" w14:paraId="5587F358" w14:textId="77777777">
        <w:trPr>
          <w:cantSplit/>
          <w:jc w:val="center"/>
        </w:trPr>
        <w:tc>
          <w:tcPr>
            <w:tcW w:w="10207" w:type="dxa"/>
            <w:gridSpan w:val="4"/>
          </w:tcPr>
          <w:p w14:paraId="2B1B6895" w14:textId="77777777" w:rsidR="00DE4679" w:rsidRDefault="001A280C">
            <w:pPr>
              <w:pStyle w:val="Table01Row"/>
            </w:pPr>
            <w:r>
              <w:rPr>
                <w:b/>
              </w:rPr>
              <w:t>Reprint 1 as at 4 Jul 2008</w:t>
            </w:r>
          </w:p>
        </w:tc>
      </w:tr>
    </w:tbl>
    <w:p w14:paraId="5B8F614A" w14:textId="77777777" w:rsidR="00DE4679" w:rsidRDefault="001A280C">
      <w:pPr>
        <w:pStyle w:val="IActName"/>
      </w:pPr>
      <w:r>
        <w:lastRenderedPageBreak/>
        <w:t xml:space="preserve">Water </w:t>
      </w:r>
      <w:r>
        <w:t>Services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4D7441" w14:textId="77777777">
        <w:trPr>
          <w:cantSplit/>
          <w:jc w:val="center"/>
        </w:trPr>
        <w:tc>
          <w:tcPr>
            <w:tcW w:w="1134" w:type="dxa"/>
          </w:tcPr>
          <w:p w14:paraId="26944A6C" w14:textId="77777777" w:rsidR="00DE4679" w:rsidRDefault="001A280C">
            <w:pPr>
              <w:pStyle w:val="Table01Row"/>
              <w:keepNext/>
            </w:pPr>
            <w:r>
              <w:rPr>
                <w:b/>
              </w:rPr>
              <w:t>Portfolio:</w:t>
            </w:r>
          </w:p>
        </w:tc>
        <w:tc>
          <w:tcPr>
            <w:tcW w:w="8505" w:type="dxa"/>
          </w:tcPr>
          <w:p w14:paraId="21F7D259" w14:textId="77777777" w:rsidR="00DE4679" w:rsidRDefault="001A280C">
            <w:pPr>
              <w:pStyle w:val="Table01Row"/>
              <w:keepNext/>
            </w:pPr>
            <w:r>
              <w:t>Minister for Water</w:t>
            </w:r>
          </w:p>
        </w:tc>
      </w:tr>
      <w:tr w:rsidR="00DE4679" w14:paraId="43DA3E71" w14:textId="77777777">
        <w:trPr>
          <w:cantSplit/>
          <w:jc w:val="center"/>
        </w:trPr>
        <w:tc>
          <w:tcPr>
            <w:tcW w:w="1134" w:type="dxa"/>
          </w:tcPr>
          <w:p w14:paraId="2571A5E0" w14:textId="77777777" w:rsidR="00DE4679" w:rsidRDefault="001A280C">
            <w:pPr>
              <w:pStyle w:val="Table01Row"/>
              <w:keepNext/>
            </w:pPr>
            <w:r>
              <w:rPr>
                <w:b/>
              </w:rPr>
              <w:t>Agency:</w:t>
            </w:r>
          </w:p>
        </w:tc>
        <w:tc>
          <w:tcPr>
            <w:tcW w:w="8505" w:type="dxa"/>
          </w:tcPr>
          <w:p w14:paraId="13F54810" w14:textId="77777777" w:rsidR="00DE4679" w:rsidRDefault="001A280C">
            <w:pPr>
              <w:pStyle w:val="Table01Row"/>
              <w:keepNext/>
            </w:pPr>
            <w:r>
              <w:t>Department of Water and Environmental Regulation</w:t>
            </w:r>
          </w:p>
        </w:tc>
      </w:tr>
    </w:tbl>
    <w:p w14:paraId="269A4A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A077D9" w14:textId="77777777">
        <w:trPr>
          <w:cantSplit/>
          <w:jc w:val="center"/>
        </w:trPr>
        <w:tc>
          <w:tcPr>
            <w:tcW w:w="4253" w:type="dxa"/>
          </w:tcPr>
          <w:p w14:paraId="0827BA22" w14:textId="77777777" w:rsidR="00DE4679" w:rsidRDefault="001A280C">
            <w:pPr>
              <w:pStyle w:val="Table01Row"/>
            </w:pPr>
            <w:r>
              <w:rPr>
                <w:i/>
              </w:rPr>
              <w:t>Water Services Act 2012</w:t>
            </w:r>
          </w:p>
        </w:tc>
        <w:tc>
          <w:tcPr>
            <w:tcW w:w="1134" w:type="dxa"/>
          </w:tcPr>
          <w:p w14:paraId="771C6A56" w14:textId="77777777" w:rsidR="00DE4679" w:rsidRDefault="001A280C">
            <w:pPr>
              <w:pStyle w:val="Table01Row"/>
            </w:pPr>
            <w:r>
              <w:t>2012/024</w:t>
            </w:r>
          </w:p>
        </w:tc>
        <w:tc>
          <w:tcPr>
            <w:tcW w:w="1134" w:type="dxa"/>
          </w:tcPr>
          <w:p w14:paraId="18286A18" w14:textId="77777777" w:rsidR="00DE4679" w:rsidRDefault="001A280C">
            <w:pPr>
              <w:pStyle w:val="Table01Row"/>
            </w:pPr>
            <w:r>
              <w:t>3 Sep 2012</w:t>
            </w:r>
          </w:p>
        </w:tc>
        <w:tc>
          <w:tcPr>
            <w:tcW w:w="3686" w:type="dxa"/>
          </w:tcPr>
          <w:p w14:paraId="617AD024" w14:textId="77777777" w:rsidR="00DE4679" w:rsidRDefault="001A280C">
            <w:pPr>
              <w:pStyle w:val="Table01Row"/>
            </w:pPr>
            <w:r>
              <w:t>s. 1 &amp; 2: 3 Sep 2012 (see s. 2(a));</w:t>
            </w:r>
          </w:p>
          <w:p w14:paraId="3F8FE279" w14:textId="77777777" w:rsidR="00DE4679" w:rsidRDefault="001A280C">
            <w:pPr>
              <w:pStyle w:val="Table01Row"/>
            </w:pPr>
            <w:r>
              <w:t xml:space="preserve">Act other than s. 1, 2 &amp; 68 &amp; Pt. 4 Div. 4: 18 Nov 2013 (see s. 2(b) and </w:t>
            </w:r>
            <w:r>
              <w:rPr>
                <w:i/>
              </w:rPr>
              <w:t>Gazette</w:t>
            </w:r>
            <w:r>
              <w:t xml:space="preserve"> 14 Nov 2013 p. 5027);</w:t>
            </w:r>
          </w:p>
          <w:p w14:paraId="0DF01D4B" w14:textId="77777777" w:rsidR="00DE4679" w:rsidRDefault="001A280C">
            <w:pPr>
              <w:pStyle w:val="Table01Row"/>
            </w:pPr>
            <w:r>
              <w:t xml:space="preserve">s. 68 &amp; Pt. 4 Div. 4: 1 Jan 2014 (see s. 2(b) and </w:t>
            </w:r>
            <w:r>
              <w:rPr>
                <w:i/>
              </w:rPr>
              <w:t>Gazette</w:t>
            </w:r>
            <w:r>
              <w:t xml:space="preserve"> 14 Nov 2013 p. 5027)</w:t>
            </w:r>
          </w:p>
        </w:tc>
      </w:tr>
      <w:tr w:rsidR="00DE4679" w14:paraId="7DD85CDC" w14:textId="77777777">
        <w:trPr>
          <w:cantSplit/>
          <w:jc w:val="center"/>
        </w:trPr>
        <w:tc>
          <w:tcPr>
            <w:tcW w:w="10207" w:type="dxa"/>
            <w:gridSpan w:val="4"/>
          </w:tcPr>
          <w:p w14:paraId="5A22A31C" w14:textId="77777777" w:rsidR="00DE4679" w:rsidRDefault="001A280C">
            <w:pPr>
              <w:pStyle w:val="Table01Row"/>
            </w:pPr>
            <w:r>
              <w:rPr>
                <w:b/>
              </w:rPr>
              <w:t>Reprint 1 as at 17 Jan 2014</w:t>
            </w:r>
          </w:p>
        </w:tc>
      </w:tr>
      <w:tr w:rsidR="00DE4679" w14:paraId="381D8A4A" w14:textId="77777777">
        <w:trPr>
          <w:cantSplit/>
          <w:jc w:val="center"/>
        </w:trPr>
        <w:tc>
          <w:tcPr>
            <w:tcW w:w="4253" w:type="dxa"/>
          </w:tcPr>
          <w:p w14:paraId="706F4F24" w14:textId="77777777" w:rsidR="00DE4679" w:rsidRDefault="001A280C">
            <w:pPr>
              <w:pStyle w:val="Table01Row"/>
            </w:pPr>
            <w:r>
              <w:rPr>
                <w:i/>
              </w:rPr>
              <w:t>Public Health (Consequential Provisions) Act</w:t>
            </w:r>
            <w:r>
              <w:rPr>
                <w:i/>
              </w:rPr>
              <w:t> 2016</w:t>
            </w:r>
            <w:r>
              <w:t xml:space="preserve"> s. 101 &amp; Pt. 5 Div. 27</w:t>
            </w:r>
          </w:p>
        </w:tc>
        <w:tc>
          <w:tcPr>
            <w:tcW w:w="1134" w:type="dxa"/>
          </w:tcPr>
          <w:p w14:paraId="793C1594" w14:textId="77777777" w:rsidR="00DE4679" w:rsidRDefault="001A280C">
            <w:pPr>
              <w:pStyle w:val="Table01Row"/>
            </w:pPr>
            <w:r>
              <w:t>2016/019</w:t>
            </w:r>
          </w:p>
        </w:tc>
        <w:tc>
          <w:tcPr>
            <w:tcW w:w="1134" w:type="dxa"/>
          </w:tcPr>
          <w:p w14:paraId="1114D890" w14:textId="77777777" w:rsidR="00DE4679" w:rsidRDefault="001A280C">
            <w:pPr>
              <w:pStyle w:val="Table01Row"/>
            </w:pPr>
            <w:r>
              <w:t>25 Jul 2016</w:t>
            </w:r>
          </w:p>
        </w:tc>
        <w:tc>
          <w:tcPr>
            <w:tcW w:w="3686" w:type="dxa"/>
          </w:tcPr>
          <w:p w14:paraId="67C4C149" w14:textId="77777777" w:rsidR="00DE4679" w:rsidRDefault="001A280C">
            <w:pPr>
              <w:pStyle w:val="Table01Row"/>
            </w:pPr>
            <w:r>
              <w:t xml:space="preserve">s. 101: 24 Jan 2017 (see s. 2(1)(c) and </w:t>
            </w:r>
            <w:r>
              <w:rPr>
                <w:i/>
              </w:rPr>
              <w:t>Gazette</w:t>
            </w:r>
            <w:r>
              <w:t xml:space="preserve"> 10 Jan 2017 p. 165);</w:t>
            </w:r>
          </w:p>
          <w:p w14:paraId="0237F779" w14:textId="77777777" w:rsidR="00DE4679" w:rsidRDefault="001A280C">
            <w:pPr>
              <w:pStyle w:val="Table01Row"/>
            </w:pPr>
            <w:r>
              <w:t>Pt. 5 Div. 27: to be proclaimed (see s. 2(1)(c))</w:t>
            </w:r>
          </w:p>
        </w:tc>
      </w:tr>
      <w:tr w:rsidR="00DE4679" w14:paraId="2500EFB1" w14:textId="77777777">
        <w:trPr>
          <w:cantSplit/>
          <w:jc w:val="center"/>
        </w:trPr>
        <w:tc>
          <w:tcPr>
            <w:tcW w:w="4253" w:type="dxa"/>
          </w:tcPr>
          <w:p w14:paraId="604F0E9A" w14:textId="77777777" w:rsidR="00DE4679" w:rsidRDefault="001A280C">
            <w:pPr>
              <w:pStyle w:val="Table01Row"/>
            </w:pPr>
            <w:r>
              <w:rPr>
                <w:i/>
              </w:rPr>
              <w:t>Strata Titles Amendment Act 2018</w:t>
            </w:r>
            <w:r>
              <w:t xml:space="preserve"> Pt. 3 Div. 25</w:t>
            </w:r>
          </w:p>
        </w:tc>
        <w:tc>
          <w:tcPr>
            <w:tcW w:w="1134" w:type="dxa"/>
          </w:tcPr>
          <w:p w14:paraId="53F012FE" w14:textId="77777777" w:rsidR="00DE4679" w:rsidRDefault="001A280C">
            <w:pPr>
              <w:pStyle w:val="Table01Row"/>
            </w:pPr>
            <w:r>
              <w:t>2018/030</w:t>
            </w:r>
          </w:p>
        </w:tc>
        <w:tc>
          <w:tcPr>
            <w:tcW w:w="1134" w:type="dxa"/>
          </w:tcPr>
          <w:p w14:paraId="3C158D70" w14:textId="77777777" w:rsidR="00DE4679" w:rsidRDefault="001A280C">
            <w:pPr>
              <w:pStyle w:val="Table01Row"/>
            </w:pPr>
            <w:r>
              <w:t>19 Nov 2018</w:t>
            </w:r>
          </w:p>
        </w:tc>
        <w:tc>
          <w:tcPr>
            <w:tcW w:w="3686" w:type="dxa"/>
          </w:tcPr>
          <w:p w14:paraId="21DFE27F" w14:textId="77777777" w:rsidR="00DE4679" w:rsidRDefault="001A280C">
            <w:pPr>
              <w:pStyle w:val="Table01Row"/>
            </w:pPr>
            <w:r>
              <w:t>1 May 2020 (see s. 2(b) and SL 2020/39 cl. 2)</w:t>
            </w:r>
          </w:p>
        </w:tc>
      </w:tr>
      <w:tr w:rsidR="00DE4679" w14:paraId="34B9F6CB" w14:textId="77777777">
        <w:trPr>
          <w:cantSplit/>
          <w:jc w:val="center"/>
        </w:trPr>
        <w:tc>
          <w:tcPr>
            <w:tcW w:w="4253" w:type="dxa"/>
          </w:tcPr>
          <w:p w14:paraId="2FF80CB4" w14:textId="77777777" w:rsidR="00DE4679" w:rsidRDefault="001A280C">
            <w:pPr>
              <w:pStyle w:val="Table01Row"/>
            </w:pPr>
            <w:r>
              <w:rPr>
                <w:i/>
              </w:rPr>
              <w:t>Community Titles Act 2018</w:t>
            </w:r>
            <w:r>
              <w:t xml:space="preserve"> Pt. 14 Div. 25</w:t>
            </w:r>
          </w:p>
        </w:tc>
        <w:tc>
          <w:tcPr>
            <w:tcW w:w="1134" w:type="dxa"/>
          </w:tcPr>
          <w:p w14:paraId="5A0C2018" w14:textId="77777777" w:rsidR="00DE4679" w:rsidRDefault="001A280C">
            <w:pPr>
              <w:pStyle w:val="Table01Row"/>
            </w:pPr>
            <w:r>
              <w:t>2018/032</w:t>
            </w:r>
          </w:p>
        </w:tc>
        <w:tc>
          <w:tcPr>
            <w:tcW w:w="1134" w:type="dxa"/>
          </w:tcPr>
          <w:p w14:paraId="1E38163B" w14:textId="77777777" w:rsidR="00DE4679" w:rsidRDefault="001A280C">
            <w:pPr>
              <w:pStyle w:val="Table01Row"/>
            </w:pPr>
            <w:r>
              <w:t>19 Nov 2018</w:t>
            </w:r>
          </w:p>
        </w:tc>
        <w:tc>
          <w:tcPr>
            <w:tcW w:w="3686" w:type="dxa"/>
          </w:tcPr>
          <w:p w14:paraId="68B9A348" w14:textId="77777777" w:rsidR="00DE4679" w:rsidRDefault="001A280C">
            <w:pPr>
              <w:pStyle w:val="Table01Row"/>
            </w:pPr>
            <w:r>
              <w:t>30 Jun 2021 (see s. 2(b) and SL 2021/69 cl. 2)</w:t>
            </w:r>
          </w:p>
        </w:tc>
      </w:tr>
      <w:tr w:rsidR="00DE4679" w14:paraId="2EC3ED5F" w14:textId="77777777">
        <w:trPr>
          <w:cantSplit/>
          <w:jc w:val="center"/>
        </w:trPr>
        <w:tc>
          <w:tcPr>
            <w:tcW w:w="4253" w:type="dxa"/>
          </w:tcPr>
          <w:p w14:paraId="5D3DAA54" w14:textId="77777777" w:rsidR="00DE4679" w:rsidRDefault="001A280C">
            <w:pPr>
              <w:pStyle w:val="Table01Row"/>
            </w:pPr>
            <w:r>
              <w:rPr>
                <w:i/>
              </w:rPr>
              <w:t>COVID‑19 Response and Economic Recovery Omnibus Act 2020</w:t>
            </w:r>
            <w:r>
              <w:t xml:space="preserve"> Pt. 5 Div. 2 Subdiv. 6</w:t>
            </w:r>
          </w:p>
        </w:tc>
        <w:tc>
          <w:tcPr>
            <w:tcW w:w="1134" w:type="dxa"/>
          </w:tcPr>
          <w:p w14:paraId="21BC3787" w14:textId="77777777" w:rsidR="00DE4679" w:rsidRDefault="001A280C">
            <w:pPr>
              <w:pStyle w:val="Table01Row"/>
            </w:pPr>
            <w:r>
              <w:t>2020/034</w:t>
            </w:r>
          </w:p>
        </w:tc>
        <w:tc>
          <w:tcPr>
            <w:tcW w:w="1134" w:type="dxa"/>
          </w:tcPr>
          <w:p w14:paraId="4CAAF5CE" w14:textId="77777777" w:rsidR="00DE4679" w:rsidRDefault="001A280C">
            <w:pPr>
              <w:pStyle w:val="Table01Row"/>
            </w:pPr>
            <w:r>
              <w:t>11 Sep 202</w:t>
            </w:r>
            <w:r>
              <w:t>0</w:t>
            </w:r>
          </w:p>
        </w:tc>
        <w:tc>
          <w:tcPr>
            <w:tcW w:w="3686" w:type="dxa"/>
          </w:tcPr>
          <w:p w14:paraId="55A4CFC7" w14:textId="77777777" w:rsidR="00DE4679" w:rsidRDefault="001A280C">
            <w:pPr>
              <w:pStyle w:val="Table01Row"/>
            </w:pPr>
            <w:r>
              <w:t>12 Sep 2020 (see s. 2(b))</w:t>
            </w:r>
          </w:p>
        </w:tc>
      </w:tr>
      <w:tr w:rsidR="00DE4679" w14:paraId="079027B5" w14:textId="77777777">
        <w:trPr>
          <w:cantSplit/>
          <w:jc w:val="center"/>
        </w:trPr>
        <w:tc>
          <w:tcPr>
            <w:tcW w:w="4253" w:type="dxa"/>
          </w:tcPr>
          <w:p w14:paraId="2D761474" w14:textId="77777777" w:rsidR="00DE4679" w:rsidRDefault="001A280C">
            <w:pPr>
              <w:pStyle w:val="Table01Row"/>
            </w:pPr>
            <w:r>
              <w:rPr>
                <w:i/>
              </w:rPr>
              <w:t>Swan Valley Planning Act 2020</w:t>
            </w:r>
            <w:r>
              <w:t xml:space="preserve"> Pt. 10 Div. 17</w:t>
            </w:r>
          </w:p>
        </w:tc>
        <w:tc>
          <w:tcPr>
            <w:tcW w:w="1134" w:type="dxa"/>
          </w:tcPr>
          <w:p w14:paraId="25FB6FCC" w14:textId="77777777" w:rsidR="00DE4679" w:rsidRDefault="001A280C">
            <w:pPr>
              <w:pStyle w:val="Table01Row"/>
            </w:pPr>
            <w:r>
              <w:t>2020/045</w:t>
            </w:r>
          </w:p>
        </w:tc>
        <w:tc>
          <w:tcPr>
            <w:tcW w:w="1134" w:type="dxa"/>
          </w:tcPr>
          <w:p w14:paraId="39FCADCA" w14:textId="77777777" w:rsidR="00DE4679" w:rsidRDefault="001A280C">
            <w:pPr>
              <w:pStyle w:val="Table01Row"/>
            </w:pPr>
            <w:r>
              <w:t>9 Dec 2020</w:t>
            </w:r>
          </w:p>
        </w:tc>
        <w:tc>
          <w:tcPr>
            <w:tcW w:w="3686" w:type="dxa"/>
          </w:tcPr>
          <w:p w14:paraId="2DA3FF91" w14:textId="77777777" w:rsidR="00DE4679" w:rsidRDefault="001A280C">
            <w:pPr>
              <w:pStyle w:val="Table01Row"/>
            </w:pPr>
            <w:r>
              <w:t>1 Aug 2021 (see s. 2(1)(e) and SL 2021/124 cl. 2)</w:t>
            </w:r>
          </w:p>
        </w:tc>
      </w:tr>
      <w:tr w:rsidR="00DE4679" w14:paraId="5A1324F3" w14:textId="77777777">
        <w:trPr>
          <w:cantSplit/>
          <w:jc w:val="center"/>
        </w:trPr>
        <w:tc>
          <w:tcPr>
            <w:tcW w:w="4253" w:type="dxa"/>
          </w:tcPr>
          <w:p w14:paraId="40500FEA" w14:textId="77777777" w:rsidR="00DE4679" w:rsidRDefault="001A280C">
            <w:pPr>
              <w:pStyle w:val="Table01Row"/>
            </w:pPr>
            <w:r>
              <w:rPr>
                <w:i/>
              </w:rPr>
              <w:t>Directors’ Liability Reform Act 2023</w:t>
            </w:r>
            <w:r>
              <w:t xml:space="preserve"> Pt. 3 Div. 66</w:t>
            </w:r>
          </w:p>
        </w:tc>
        <w:tc>
          <w:tcPr>
            <w:tcW w:w="1134" w:type="dxa"/>
          </w:tcPr>
          <w:p w14:paraId="5A7F5095" w14:textId="77777777" w:rsidR="00DE4679" w:rsidRDefault="001A280C">
            <w:pPr>
              <w:pStyle w:val="Table01Row"/>
            </w:pPr>
            <w:r>
              <w:t>2023/009</w:t>
            </w:r>
          </w:p>
        </w:tc>
        <w:tc>
          <w:tcPr>
            <w:tcW w:w="1134" w:type="dxa"/>
          </w:tcPr>
          <w:p w14:paraId="61435665" w14:textId="77777777" w:rsidR="00DE4679" w:rsidRDefault="001A280C">
            <w:pPr>
              <w:pStyle w:val="Table01Row"/>
            </w:pPr>
            <w:r>
              <w:t>4 Apr 2023</w:t>
            </w:r>
          </w:p>
        </w:tc>
        <w:tc>
          <w:tcPr>
            <w:tcW w:w="3686" w:type="dxa"/>
          </w:tcPr>
          <w:p w14:paraId="6F563A9A" w14:textId="77777777" w:rsidR="00DE4679" w:rsidRDefault="001A280C">
            <w:pPr>
              <w:pStyle w:val="Table01Row"/>
            </w:pPr>
            <w:r>
              <w:t>5 Apr 2023 (see s. 2(j))</w:t>
            </w:r>
          </w:p>
        </w:tc>
      </w:tr>
    </w:tbl>
    <w:p w14:paraId="2B7D539F" w14:textId="77777777" w:rsidR="00DE4679" w:rsidRDefault="001A280C">
      <w:pPr>
        <w:pStyle w:val="IActName"/>
      </w:pPr>
      <w:r>
        <w:t>Waterfront Workers (Compensation for Asbestos Related Diseases)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4E9805" w14:textId="77777777">
        <w:trPr>
          <w:cantSplit/>
          <w:jc w:val="center"/>
        </w:trPr>
        <w:tc>
          <w:tcPr>
            <w:tcW w:w="1134" w:type="dxa"/>
          </w:tcPr>
          <w:p w14:paraId="01FDD055" w14:textId="77777777" w:rsidR="00DE4679" w:rsidRDefault="001A280C">
            <w:pPr>
              <w:pStyle w:val="Table01Row"/>
              <w:keepNext/>
            </w:pPr>
            <w:r>
              <w:rPr>
                <w:b/>
              </w:rPr>
              <w:t>Portfolio:</w:t>
            </w:r>
          </w:p>
        </w:tc>
        <w:tc>
          <w:tcPr>
            <w:tcW w:w="8505" w:type="dxa"/>
          </w:tcPr>
          <w:p w14:paraId="012E10FE" w14:textId="77777777" w:rsidR="00DE4679" w:rsidRDefault="001A280C">
            <w:pPr>
              <w:pStyle w:val="Table01Row"/>
              <w:keepNext/>
            </w:pPr>
            <w:r>
              <w:t>Minister for Industrial Relations</w:t>
            </w:r>
          </w:p>
        </w:tc>
      </w:tr>
      <w:tr w:rsidR="00DE4679" w14:paraId="4F363989" w14:textId="77777777">
        <w:trPr>
          <w:cantSplit/>
          <w:jc w:val="center"/>
        </w:trPr>
        <w:tc>
          <w:tcPr>
            <w:tcW w:w="1134" w:type="dxa"/>
          </w:tcPr>
          <w:p w14:paraId="652AEE0C" w14:textId="77777777" w:rsidR="00DE4679" w:rsidRDefault="001A280C">
            <w:pPr>
              <w:pStyle w:val="Table01Row"/>
              <w:keepNext/>
            </w:pPr>
            <w:r>
              <w:rPr>
                <w:b/>
              </w:rPr>
              <w:t>Agency:</w:t>
            </w:r>
          </w:p>
        </w:tc>
        <w:tc>
          <w:tcPr>
            <w:tcW w:w="8505" w:type="dxa"/>
          </w:tcPr>
          <w:p w14:paraId="3AFB2138" w14:textId="77777777" w:rsidR="00DE4679" w:rsidRDefault="001A280C">
            <w:pPr>
              <w:pStyle w:val="Table01Row"/>
              <w:keepNext/>
            </w:pPr>
            <w:r>
              <w:t>WorkCover Western Australia Authority</w:t>
            </w:r>
          </w:p>
        </w:tc>
      </w:tr>
    </w:tbl>
    <w:p w14:paraId="6E4A0E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298C75" w14:textId="77777777">
        <w:trPr>
          <w:cantSplit/>
          <w:jc w:val="center"/>
        </w:trPr>
        <w:tc>
          <w:tcPr>
            <w:tcW w:w="4253" w:type="dxa"/>
          </w:tcPr>
          <w:p w14:paraId="2A1E9E2F" w14:textId="77777777" w:rsidR="00DE4679" w:rsidRDefault="001A280C">
            <w:pPr>
              <w:pStyle w:val="Table01Row"/>
            </w:pPr>
            <w:r>
              <w:rPr>
                <w:i/>
              </w:rPr>
              <w:t>Waterfront Workers (Compensation for Asbestos Related Diseases)</w:t>
            </w:r>
            <w:r>
              <w:rPr>
                <w:i/>
              </w:rPr>
              <w:t xml:space="preserve"> Act 1986</w:t>
            </w:r>
          </w:p>
        </w:tc>
        <w:tc>
          <w:tcPr>
            <w:tcW w:w="1134" w:type="dxa"/>
          </w:tcPr>
          <w:p w14:paraId="73A73721" w14:textId="77777777" w:rsidR="00DE4679" w:rsidRDefault="001A280C">
            <w:pPr>
              <w:pStyle w:val="Table01Row"/>
            </w:pPr>
            <w:r>
              <w:t>1986/084</w:t>
            </w:r>
          </w:p>
        </w:tc>
        <w:tc>
          <w:tcPr>
            <w:tcW w:w="1134" w:type="dxa"/>
          </w:tcPr>
          <w:p w14:paraId="70FAE6D2" w14:textId="77777777" w:rsidR="00DE4679" w:rsidRDefault="001A280C">
            <w:pPr>
              <w:pStyle w:val="Table01Row"/>
            </w:pPr>
            <w:r>
              <w:t>5 Dec 1986</w:t>
            </w:r>
          </w:p>
        </w:tc>
        <w:tc>
          <w:tcPr>
            <w:tcW w:w="3686" w:type="dxa"/>
          </w:tcPr>
          <w:p w14:paraId="6475ED9D" w14:textId="77777777" w:rsidR="00DE4679" w:rsidRDefault="001A280C">
            <w:pPr>
              <w:pStyle w:val="Table01Row"/>
            </w:pPr>
            <w:r>
              <w:t>5 Dec 1986 (see s. 2)</w:t>
            </w:r>
          </w:p>
        </w:tc>
      </w:tr>
      <w:tr w:rsidR="00DE4679" w14:paraId="51931A2D" w14:textId="77777777">
        <w:trPr>
          <w:cantSplit/>
          <w:jc w:val="center"/>
        </w:trPr>
        <w:tc>
          <w:tcPr>
            <w:tcW w:w="4253" w:type="dxa"/>
          </w:tcPr>
          <w:p w14:paraId="23FE37FA" w14:textId="77777777" w:rsidR="00DE4679" w:rsidRDefault="001A280C">
            <w:pPr>
              <w:pStyle w:val="Table01Row"/>
            </w:pPr>
            <w:r>
              <w:rPr>
                <w:i/>
              </w:rPr>
              <w:t>Acts Amendment (Workers’ Compensation and Assistance) Act 1986</w:t>
            </w:r>
            <w:r>
              <w:t xml:space="preserve"> Pt. IV</w:t>
            </w:r>
          </w:p>
        </w:tc>
        <w:tc>
          <w:tcPr>
            <w:tcW w:w="1134" w:type="dxa"/>
          </w:tcPr>
          <w:p w14:paraId="6AB632A2" w14:textId="77777777" w:rsidR="00DE4679" w:rsidRDefault="001A280C">
            <w:pPr>
              <w:pStyle w:val="Table01Row"/>
            </w:pPr>
            <w:r>
              <w:t>1986/086</w:t>
            </w:r>
          </w:p>
        </w:tc>
        <w:tc>
          <w:tcPr>
            <w:tcW w:w="1134" w:type="dxa"/>
          </w:tcPr>
          <w:p w14:paraId="6AC14F42" w14:textId="77777777" w:rsidR="00DE4679" w:rsidRDefault="001A280C">
            <w:pPr>
              <w:pStyle w:val="Table01Row"/>
            </w:pPr>
            <w:r>
              <w:t>5 Dec 1986</w:t>
            </w:r>
          </w:p>
        </w:tc>
        <w:tc>
          <w:tcPr>
            <w:tcW w:w="3686" w:type="dxa"/>
          </w:tcPr>
          <w:p w14:paraId="150A9216" w14:textId="77777777" w:rsidR="00DE4679" w:rsidRDefault="001A280C">
            <w:pPr>
              <w:pStyle w:val="Table01Row"/>
            </w:pPr>
            <w:r>
              <w:t>2 Jan 1987</w:t>
            </w:r>
          </w:p>
        </w:tc>
      </w:tr>
      <w:tr w:rsidR="00DE4679" w14:paraId="5614213C" w14:textId="77777777">
        <w:trPr>
          <w:cantSplit/>
          <w:jc w:val="center"/>
        </w:trPr>
        <w:tc>
          <w:tcPr>
            <w:tcW w:w="4253" w:type="dxa"/>
          </w:tcPr>
          <w:p w14:paraId="1360156E" w14:textId="77777777" w:rsidR="00DE4679" w:rsidRDefault="001A280C">
            <w:pPr>
              <w:pStyle w:val="Table01Row"/>
            </w:pPr>
            <w:r>
              <w:rPr>
                <w:i/>
              </w:rPr>
              <w:t>Waterfront Workers (Compensation for Asbestos Related Diseases) Amendment Act 1987</w:t>
            </w:r>
          </w:p>
        </w:tc>
        <w:tc>
          <w:tcPr>
            <w:tcW w:w="1134" w:type="dxa"/>
          </w:tcPr>
          <w:p w14:paraId="6822D1B5" w14:textId="77777777" w:rsidR="00DE4679" w:rsidRDefault="001A280C">
            <w:pPr>
              <w:pStyle w:val="Table01Row"/>
            </w:pPr>
            <w:r>
              <w:t>1987/022</w:t>
            </w:r>
          </w:p>
        </w:tc>
        <w:tc>
          <w:tcPr>
            <w:tcW w:w="1134" w:type="dxa"/>
          </w:tcPr>
          <w:p w14:paraId="1AD4082A" w14:textId="77777777" w:rsidR="00DE4679" w:rsidRDefault="001A280C">
            <w:pPr>
              <w:pStyle w:val="Table01Row"/>
            </w:pPr>
            <w:r>
              <w:t>25 Jun 1987</w:t>
            </w:r>
          </w:p>
        </w:tc>
        <w:tc>
          <w:tcPr>
            <w:tcW w:w="3686" w:type="dxa"/>
          </w:tcPr>
          <w:p w14:paraId="5349ECF4" w14:textId="77777777" w:rsidR="00DE4679" w:rsidRDefault="001A280C">
            <w:pPr>
              <w:pStyle w:val="Table01Row"/>
            </w:pPr>
            <w:r>
              <w:t>25 Jun 1987 (see s. 2)</w:t>
            </w:r>
          </w:p>
        </w:tc>
      </w:tr>
      <w:tr w:rsidR="00DE4679" w14:paraId="70E99D6C" w14:textId="77777777">
        <w:trPr>
          <w:cantSplit/>
          <w:jc w:val="center"/>
        </w:trPr>
        <w:tc>
          <w:tcPr>
            <w:tcW w:w="4253" w:type="dxa"/>
          </w:tcPr>
          <w:p w14:paraId="5D4BD768" w14:textId="77777777" w:rsidR="00DE4679" w:rsidRDefault="001A280C">
            <w:pPr>
              <w:pStyle w:val="Table01Row"/>
            </w:pPr>
            <w:r>
              <w:rPr>
                <w:i/>
              </w:rPr>
              <w:t>Waterfront Workers (Compensation for Asbestos Related Diseases) Amendment Act 1991</w:t>
            </w:r>
          </w:p>
        </w:tc>
        <w:tc>
          <w:tcPr>
            <w:tcW w:w="1134" w:type="dxa"/>
          </w:tcPr>
          <w:p w14:paraId="41939E1A" w14:textId="77777777" w:rsidR="00DE4679" w:rsidRDefault="001A280C">
            <w:pPr>
              <w:pStyle w:val="Table01Row"/>
            </w:pPr>
            <w:r>
              <w:t>1991/055</w:t>
            </w:r>
          </w:p>
        </w:tc>
        <w:tc>
          <w:tcPr>
            <w:tcW w:w="1134" w:type="dxa"/>
          </w:tcPr>
          <w:p w14:paraId="572525CF" w14:textId="77777777" w:rsidR="00DE4679" w:rsidRDefault="001A280C">
            <w:pPr>
              <w:pStyle w:val="Table01Row"/>
            </w:pPr>
            <w:r>
              <w:t>17 Dec 1991</w:t>
            </w:r>
          </w:p>
        </w:tc>
        <w:tc>
          <w:tcPr>
            <w:tcW w:w="3686" w:type="dxa"/>
          </w:tcPr>
          <w:p w14:paraId="47285249" w14:textId="77777777" w:rsidR="00DE4679" w:rsidRDefault="001A280C">
            <w:pPr>
              <w:pStyle w:val="Table01Row"/>
            </w:pPr>
            <w:r>
              <w:t>14 Jan 1992</w:t>
            </w:r>
          </w:p>
        </w:tc>
      </w:tr>
      <w:tr w:rsidR="00DE4679" w14:paraId="5CB7CE0F" w14:textId="77777777">
        <w:trPr>
          <w:cantSplit/>
          <w:jc w:val="center"/>
        </w:trPr>
        <w:tc>
          <w:tcPr>
            <w:tcW w:w="4253" w:type="dxa"/>
          </w:tcPr>
          <w:p w14:paraId="4D492F72" w14:textId="77777777" w:rsidR="00DE4679" w:rsidRDefault="001A280C">
            <w:pPr>
              <w:pStyle w:val="Table01Row"/>
            </w:pPr>
            <w:r>
              <w:rPr>
                <w:i/>
              </w:rPr>
              <w:t>Acts Amendment (ICWA) Act 1996</w:t>
            </w:r>
            <w:r>
              <w:t xml:space="preserve"> s. 38</w:t>
            </w:r>
          </w:p>
        </w:tc>
        <w:tc>
          <w:tcPr>
            <w:tcW w:w="1134" w:type="dxa"/>
          </w:tcPr>
          <w:p w14:paraId="0BAE01F5" w14:textId="77777777" w:rsidR="00DE4679" w:rsidRDefault="001A280C">
            <w:pPr>
              <w:pStyle w:val="Table01Row"/>
            </w:pPr>
            <w:r>
              <w:t>1996/045</w:t>
            </w:r>
          </w:p>
        </w:tc>
        <w:tc>
          <w:tcPr>
            <w:tcW w:w="1134" w:type="dxa"/>
          </w:tcPr>
          <w:p w14:paraId="2D8DC9CE" w14:textId="77777777" w:rsidR="00DE4679" w:rsidRDefault="001A280C">
            <w:pPr>
              <w:pStyle w:val="Table01Row"/>
            </w:pPr>
            <w:r>
              <w:t>25 Oct 1996</w:t>
            </w:r>
          </w:p>
        </w:tc>
        <w:tc>
          <w:tcPr>
            <w:tcW w:w="3686" w:type="dxa"/>
          </w:tcPr>
          <w:p w14:paraId="3383A759" w14:textId="77777777" w:rsidR="00DE4679" w:rsidRDefault="001A280C">
            <w:pPr>
              <w:pStyle w:val="Table01Row"/>
            </w:pPr>
            <w:r>
              <w:t xml:space="preserve">1 Oct 1997 (see s. 2 and </w:t>
            </w:r>
            <w:r>
              <w:rPr>
                <w:i/>
              </w:rPr>
              <w:t>Gazette</w:t>
            </w:r>
            <w:r>
              <w:t xml:space="preserve"> 23 Sep 1997 p. 5357)</w:t>
            </w:r>
          </w:p>
        </w:tc>
      </w:tr>
      <w:tr w:rsidR="00DE4679" w14:paraId="5E86701C" w14:textId="77777777">
        <w:trPr>
          <w:cantSplit/>
          <w:jc w:val="center"/>
        </w:trPr>
        <w:tc>
          <w:tcPr>
            <w:tcW w:w="4253" w:type="dxa"/>
          </w:tcPr>
          <w:p w14:paraId="1268EF4B" w14:textId="77777777" w:rsidR="00DE4679" w:rsidRDefault="001A280C">
            <w:pPr>
              <w:pStyle w:val="Table01Row"/>
            </w:pPr>
            <w:r>
              <w:rPr>
                <w:i/>
              </w:rPr>
              <w:t>Financial Legislation Amendment Act 1996</w:t>
            </w:r>
            <w:r>
              <w:t xml:space="preserve"> s. 64</w:t>
            </w:r>
          </w:p>
        </w:tc>
        <w:tc>
          <w:tcPr>
            <w:tcW w:w="1134" w:type="dxa"/>
          </w:tcPr>
          <w:p w14:paraId="5EB0BB8E" w14:textId="77777777" w:rsidR="00DE4679" w:rsidRDefault="001A280C">
            <w:pPr>
              <w:pStyle w:val="Table01Row"/>
            </w:pPr>
            <w:r>
              <w:t>1996/049</w:t>
            </w:r>
          </w:p>
        </w:tc>
        <w:tc>
          <w:tcPr>
            <w:tcW w:w="1134" w:type="dxa"/>
          </w:tcPr>
          <w:p w14:paraId="3D180FFA" w14:textId="77777777" w:rsidR="00DE4679" w:rsidRDefault="001A280C">
            <w:pPr>
              <w:pStyle w:val="Table01Row"/>
            </w:pPr>
            <w:r>
              <w:t>25 Oct 1996</w:t>
            </w:r>
          </w:p>
        </w:tc>
        <w:tc>
          <w:tcPr>
            <w:tcW w:w="3686" w:type="dxa"/>
          </w:tcPr>
          <w:p w14:paraId="5F29B80B" w14:textId="77777777" w:rsidR="00DE4679" w:rsidRDefault="001A280C">
            <w:pPr>
              <w:pStyle w:val="Table01Row"/>
            </w:pPr>
            <w:r>
              <w:t>25 Oct 1996 (see s. 2(1))</w:t>
            </w:r>
          </w:p>
        </w:tc>
      </w:tr>
      <w:tr w:rsidR="00DE4679" w14:paraId="331D1BCF" w14:textId="77777777">
        <w:trPr>
          <w:cantSplit/>
          <w:jc w:val="center"/>
        </w:trPr>
        <w:tc>
          <w:tcPr>
            <w:tcW w:w="4253" w:type="dxa"/>
          </w:tcPr>
          <w:p w14:paraId="6687D483" w14:textId="77777777" w:rsidR="00DE4679" w:rsidRDefault="001A280C">
            <w:pPr>
              <w:pStyle w:val="Table01Row"/>
            </w:pPr>
            <w:r>
              <w:rPr>
                <w:i/>
              </w:rPr>
              <w:t>Workers’ Compensation and Rehabilitation Amendment Act 1999</w:t>
            </w:r>
            <w:r>
              <w:t xml:space="preserve"> s. 61</w:t>
            </w:r>
          </w:p>
        </w:tc>
        <w:tc>
          <w:tcPr>
            <w:tcW w:w="1134" w:type="dxa"/>
          </w:tcPr>
          <w:p w14:paraId="03F0867A" w14:textId="77777777" w:rsidR="00DE4679" w:rsidRDefault="001A280C">
            <w:pPr>
              <w:pStyle w:val="Table01Row"/>
            </w:pPr>
            <w:r>
              <w:t>1999/034</w:t>
            </w:r>
          </w:p>
        </w:tc>
        <w:tc>
          <w:tcPr>
            <w:tcW w:w="1134" w:type="dxa"/>
          </w:tcPr>
          <w:p w14:paraId="3D63A47A" w14:textId="77777777" w:rsidR="00DE4679" w:rsidRDefault="001A280C">
            <w:pPr>
              <w:pStyle w:val="Table01Row"/>
            </w:pPr>
            <w:r>
              <w:t>5 Oct 1999</w:t>
            </w:r>
          </w:p>
        </w:tc>
        <w:tc>
          <w:tcPr>
            <w:tcW w:w="3686" w:type="dxa"/>
          </w:tcPr>
          <w:p w14:paraId="32A9B1F7" w14:textId="77777777" w:rsidR="00DE4679" w:rsidRDefault="001A280C">
            <w:pPr>
              <w:pStyle w:val="Table01Row"/>
            </w:pPr>
            <w:r>
              <w:t xml:space="preserve">15 Oct 1999 (see s. 2(2) and </w:t>
            </w:r>
            <w:r>
              <w:rPr>
                <w:i/>
              </w:rPr>
              <w:t>Gazette</w:t>
            </w:r>
            <w:r>
              <w:t xml:space="preserve"> 15 Oct 1999 p. 4889)</w:t>
            </w:r>
          </w:p>
        </w:tc>
      </w:tr>
      <w:tr w:rsidR="00DE4679" w14:paraId="40E7470C" w14:textId="77777777">
        <w:trPr>
          <w:cantSplit/>
          <w:jc w:val="center"/>
        </w:trPr>
        <w:tc>
          <w:tcPr>
            <w:tcW w:w="10207" w:type="dxa"/>
            <w:gridSpan w:val="4"/>
          </w:tcPr>
          <w:p w14:paraId="7EC0AE2F" w14:textId="77777777" w:rsidR="00DE4679" w:rsidRDefault="001A280C">
            <w:pPr>
              <w:pStyle w:val="Table01Row"/>
            </w:pPr>
            <w:r>
              <w:rPr>
                <w:b/>
              </w:rPr>
              <w:t>Reprinted as at 12 Apr 2002</w:t>
            </w:r>
          </w:p>
        </w:tc>
      </w:tr>
      <w:tr w:rsidR="00DE4679" w14:paraId="20447476" w14:textId="77777777">
        <w:trPr>
          <w:cantSplit/>
          <w:jc w:val="center"/>
        </w:trPr>
        <w:tc>
          <w:tcPr>
            <w:tcW w:w="4253" w:type="dxa"/>
          </w:tcPr>
          <w:p w14:paraId="039D6883" w14:textId="77777777" w:rsidR="00DE4679" w:rsidRDefault="001A280C">
            <w:pPr>
              <w:pStyle w:val="Table01Row"/>
            </w:pPr>
            <w:r>
              <w:rPr>
                <w:i/>
              </w:rPr>
              <w:t>Workers’ Compensation Reform Act 2004</w:t>
            </w:r>
            <w:r>
              <w:t xml:space="preserve"> s. 170 &amp; 174</w:t>
            </w:r>
          </w:p>
        </w:tc>
        <w:tc>
          <w:tcPr>
            <w:tcW w:w="1134" w:type="dxa"/>
          </w:tcPr>
          <w:p w14:paraId="48BF1233" w14:textId="77777777" w:rsidR="00DE4679" w:rsidRDefault="001A280C">
            <w:pPr>
              <w:pStyle w:val="Table01Row"/>
            </w:pPr>
            <w:r>
              <w:t>2004/042</w:t>
            </w:r>
          </w:p>
        </w:tc>
        <w:tc>
          <w:tcPr>
            <w:tcW w:w="1134" w:type="dxa"/>
          </w:tcPr>
          <w:p w14:paraId="652A1999" w14:textId="77777777" w:rsidR="00DE4679" w:rsidRDefault="001A280C">
            <w:pPr>
              <w:pStyle w:val="Table01Row"/>
            </w:pPr>
            <w:r>
              <w:t>9 Nov 2004</w:t>
            </w:r>
          </w:p>
        </w:tc>
        <w:tc>
          <w:tcPr>
            <w:tcW w:w="3686" w:type="dxa"/>
          </w:tcPr>
          <w:p w14:paraId="1B24F214" w14:textId="77777777" w:rsidR="00DE4679" w:rsidRDefault="001A280C">
            <w:pPr>
              <w:pStyle w:val="Table01Row"/>
            </w:pPr>
            <w:r>
              <w:t xml:space="preserve">s. 170(1), (2)(b) &amp; (c) &amp; (10) and s. 174: 4 Jan 2005 (see s. 2 and </w:t>
            </w:r>
            <w:r>
              <w:rPr>
                <w:i/>
              </w:rPr>
              <w:t>Gazette</w:t>
            </w:r>
            <w:r>
              <w:t xml:space="preserve"> 31 Dec 2004 p. 7131);</w:t>
            </w:r>
            <w:r>
              <w:t xml:space="preserve"> </w:t>
            </w:r>
          </w:p>
          <w:p w14:paraId="7367A787" w14:textId="77777777" w:rsidR="00DE4679" w:rsidRDefault="001A280C">
            <w:pPr>
              <w:pStyle w:val="Table01Row"/>
            </w:pPr>
            <w:r>
              <w:t xml:space="preserve">s. 170(2)(a) &amp; (3)‑(9): 14 Nov 2005 (see s. 2 and </w:t>
            </w:r>
            <w:r>
              <w:rPr>
                <w:i/>
              </w:rPr>
              <w:t>Gazette</w:t>
            </w:r>
            <w:r>
              <w:t xml:space="preserve"> 31 Dec 2004 p. 7131 and 17 Jun 2005 p. 2657);</w:t>
            </w:r>
          </w:p>
          <w:p w14:paraId="6A92E412"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65C1B0BB" w14:textId="77777777">
        <w:trPr>
          <w:cantSplit/>
          <w:jc w:val="center"/>
        </w:trPr>
        <w:tc>
          <w:tcPr>
            <w:tcW w:w="10207" w:type="dxa"/>
            <w:gridSpan w:val="4"/>
          </w:tcPr>
          <w:p w14:paraId="7D34983F" w14:textId="77777777" w:rsidR="00DE4679" w:rsidRDefault="001A280C">
            <w:pPr>
              <w:pStyle w:val="Table01Row"/>
            </w:pPr>
            <w:r>
              <w:rPr>
                <w:b/>
              </w:rPr>
              <w:t>Reprint 2 as at 6 Feb 2015</w:t>
            </w:r>
          </w:p>
        </w:tc>
      </w:tr>
      <w:tr w:rsidR="00DE4679" w14:paraId="6DD3E31F" w14:textId="77777777">
        <w:trPr>
          <w:cantSplit/>
          <w:jc w:val="center"/>
        </w:trPr>
        <w:tc>
          <w:tcPr>
            <w:tcW w:w="4253" w:type="dxa"/>
          </w:tcPr>
          <w:p w14:paraId="52A5DBE9" w14:textId="77777777" w:rsidR="00DE4679" w:rsidRDefault="001A280C">
            <w:pPr>
              <w:pStyle w:val="Table01Row"/>
            </w:pPr>
            <w:r>
              <w:rPr>
                <w:i/>
                <w:color w:val="FF0000"/>
              </w:rPr>
              <w:t xml:space="preserve">Workers </w:t>
            </w:r>
            <w:r>
              <w:rPr>
                <w:i/>
                <w:color w:val="FF0000"/>
              </w:rPr>
              <w:t>Compensation and Injury Management Act 2023</w:t>
            </w:r>
            <w:r>
              <w:rPr>
                <w:color w:val="FF0000"/>
              </w:rPr>
              <w:t xml:space="preserve"> s. 619</w:t>
            </w:r>
          </w:p>
        </w:tc>
        <w:tc>
          <w:tcPr>
            <w:tcW w:w="1134" w:type="dxa"/>
          </w:tcPr>
          <w:p w14:paraId="3FF25BA7" w14:textId="77777777" w:rsidR="00DE4679" w:rsidRDefault="001A280C">
            <w:pPr>
              <w:pStyle w:val="Table01Row"/>
            </w:pPr>
            <w:r>
              <w:rPr>
                <w:color w:val="FF0000"/>
              </w:rPr>
              <w:t>2023/021</w:t>
            </w:r>
          </w:p>
        </w:tc>
        <w:tc>
          <w:tcPr>
            <w:tcW w:w="1134" w:type="dxa"/>
          </w:tcPr>
          <w:p w14:paraId="4FB2DF9F" w14:textId="77777777" w:rsidR="00DE4679" w:rsidRDefault="001A280C">
            <w:pPr>
              <w:pStyle w:val="Table01Row"/>
            </w:pPr>
            <w:r>
              <w:rPr>
                <w:color w:val="FF0000"/>
              </w:rPr>
              <w:t>24 Oct 2023</w:t>
            </w:r>
          </w:p>
        </w:tc>
        <w:tc>
          <w:tcPr>
            <w:tcW w:w="3686" w:type="dxa"/>
          </w:tcPr>
          <w:p w14:paraId="1C39BB51" w14:textId="77777777" w:rsidR="00DE4679" w:rsidRDefault="001A280C">
            <w:pPr>
              <w:pStyle w:val="Table01Row"/>
            </w:pPr>
            <w:r>
              <w:rPr>
                <w:color w:val="FF0000"/>
              </w:rPr>
              <w:t>1 Jul 2024 (see s. 2(d) and SL 2024/34 cl. 2)</w:t>
            </w:r>
          </w:p>
        </w:tc>
      </w:tr>
      <w:tr w:rsidR="00DE4679" w14:paraId="6593C044" w14:textId="77777777">
        <w:tblPrEx>
          <w:jc w:val="left"/>
        </w:tblPrEx>
        <w:trPr>
          <w:cantSplit/>
        </w:trPr>
        <w:tc>
          <w:tcPr>
            <w:tcW w:w="10206" w:type="dxa"/>
            <w:gridSpan w:val="4"/>
          </w:tcPr>
          <w:p w14:paraId="74BD0E26" w14:textId="77777777" w:rsidR="00DE4679" w:rsidRDefault="001A280C">
            <w:pPr>
              <w:pStyle w:val="Table01BNote"/>
            </w:pPr>
            <w:r>
              <w:rPr>
                <w:color w:val="FF0000"/>
              </w:rPr>
              <w:t xml:space="preserve">Repealing Act — </w:t>
            </w:r>
          </w:p>
          <w:p w14:paraId="13D4CB9B" w14:textId="77777777" w:rsidR="00DE4679" w:rsidRDefault="001A280C">
            <w:pPr>
              <w:pStyle w:val="Table01BNote"/>
            </w:pPr>
            <w:r>
              <w:rPr>
                <w:color w:val="FF0000"/>
              </w:rPr>
              <w:tab/>
            </w:r>
            <w:r>
              <w:rPr>
                <w:color w:val="FF0000"/>
              </w:rPr>
              <w:tab/>
              <w:t>2023/021 s. 619, Workers Compensation and Injury Management Act 2023 (1 Jul 2024 (see s. 2(d) and SL 2024/34 cl. 2))</w:t>
            </w:r>
          </w:p>
        </w:tc>
      </w:tr>
    </w:tbl>
    <w:p w14:paraId="7043CB10" w14:textId="77777777" w:rsidR="00DE4679" w:rsidRDefault="001A280C">
      <w:pPr>
        <w:pStyle w:val="IActName"/>
      </w:pPr>
      <w:r>
        <w:lastRenderedPageBreak/>
        <w:t>Waterways Conservation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66D9AF" w14:textId="77777777">
        <w:trPr>
          <w:cantSplit/>
          <w:jc w:val="center"/>
        </w:trPr>
        <w:tc>
          <w:tcPr>
            <w:tcW w:w="1134" w:type="dxa"/>
          </w:tcPr>
          <w:p w14:paraId="73D22743" w14:textId="77777777" w:rsidR="00DE4679" w:rsidRDefault="001A280C">
            <w:pPr>
              <w:pStyle w:val="Table01Row"/>
              <w:keepNext/>
            </w:pPr>
            <w:r>
              <w:rPr>
                <w:b/>
              </w:rPr>
              <w:t>Portfolio:</w:t>
            </w:r>
          </w:p>
        </w:tc>
        <w:tc>
          <w:tcPr>
            <w:tcW w:w="8505" w:type="dxa"/>
          </w:tcPr>
          <w:p w14:paraId="60391852" w14:textId="77777777" w:rsidR="00DE4679" w:rsidRDefault="001A280C">
            <w:pPr>
              <w:pStyle w:val="Table01Row"/>
              <w:keepNext/>
            </w:pPr>
            <w:r>
              <w:t>Minister for Water</w:t>
            </w:r>
          </w:p>
        </w:tc>
      </w:tr>
      <w:tr w:rsidR="00DE4679" w14:paraId="1CB8287A" w14:textId="77777777">
        <w:trPr>
          <w:cantSplit/>
          <w:jc w:val="center"/>
        </w:trPr>
        <w:tc>
          <w:tcPr>
            <w:tcW w:w="1134" w:type="dxa"/>
          </w:tcPr>
          <w:p w14:paraId="49B9C486" w14:textId="77777777" w:rsidR="00DE4679" w:rsidRDefault="001A280C">
            <w:pPr>
              <w:pStyle w:val="Table01Row"/>
              <w:keepNext/>
            </w:pPr>
            <w:r>
              <w:rPr>
                <w:b/>
              </w:rPr>
              <w:t>Agency:</w:t>
            </w:r>
          </w:p>
        </w:tc>
        <w:tc>
          <w:tcPr>
            <w:tcW w:w="8505" w:type="dxa"/>
          </w:tcPr>
          <w:p w14:paraId="76B51A20" w14:textId="77777777" w:rsidR="00DE4679" w:rsidRDefault="001A280C">
            <w:pPr>
              <w:pStyle w:val="Table01Row"/>
              <w:keepNext/>
            </w:pPr>
            <w:r>
              <w:t>Department of Water and Environmental Regulation</w:t>
            </w:r>
          </w:p>
        </w:tc>
      </w:tr>
    </w:tbl>
    <w:p w14:paraId="5FF584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D7A905" w14:textId="77777777">
        <w:trPr>
          <w:cantSplit/>
          <w:jc w:val="center"/>
        </w:trPr>
        <w:tc>
          <w:tcPr>
            <w:tcW w:w="4253" w:type="dxa"/>
          </w:tcPr>
          <w:p w14:paraId="68F0793A" w14:textId="77777777" w:rsidR="00DE4679" w:rsidRDefault="001A280C">
            <w:pPr>
              <w:pStyle w:val="Table01Row"/>
            </w:pPr>
            <w:r>
              <w:rPr>
                <w:i/>
              </w:rPr>
              <w:t>Waterways Conservation Act 1976</w:t>
            </w:r>
          </w:p>
        </w:tc>
        <w:tc>
          <w:tcPr>
            <w:tcW w:w="1134" w:type="dxa"/>
          </w:tcPr>
          <w:p w14:paraId="6C679ABB" w14:textId="77777777" w:rsidR="00DE4679" w:rsidRDefault="001A280C">
            <w:pPr>
              <w:pStyle w:val="Table01Row"/>
            </w:pPr>
            <w:r>
              <w:t>1976/131</w:t>
            </w:r>
          </w:p>
        </w:tc>
        <w:tc>
          <w:tcPr>
            <w:tcW w:w="1134" w:type="dxa"/>
          </w:tcPr>
          <w:p w14:paraId="5DA7F104" w14:textId="77777777" w:rsidR="00DE4679" w:rsidRDefault="001A280C">
            <w:pPr>
              <w:pStyle w:val="Table01Row"/>
            </w:pPr>
            <w:r>
              <w:t>9 Dec 1976</w:t>
            </w:r>
          </w:p>
        </w:tc>
        <w:tc>
          <w:tcPr>
            <w:tcW w:w="3686" w:type="dxa"/>
          </w:tcPr>
          <w:p w14:paraId="0ED614AD" w14:textId="77777777" w:rsidR="00DE4679" w:rsidRDefault="001A280C">
            <w:pPr>
              <w:pStyle w:val="Table01Row"/>
            </w:pPr>
            <w:r>
              <w:t xml:space="preserve">s. 1‑3, 14 &amp; 16‑20: 25 Mar 1977 (see s. 2 and </w:t>
            </w:r>
            <w:r>
              <w:rPr>
                <w:i/>
              </w:rPr>
              <w:t>Gazette</w:t>
            </w:r>
            <w:r>
              <w:t xml:space="preserve"> 25 Mar 1977 p. 829); </w:t>
            </w:r>
          </w:p>
          <w:p w14:paraId="45E3EBBE" w14:textId="77777777" w:rsidR="00DE4679" w:rsidRDefault="001A280C">
            <w:pPr>
              <w:pStyle w:val="Table01Row"/>
            </w:pPr>
            <w:r>
              <w:t xml:space="preserve">Act other than s. 1‑3, 14 &amp; 16‑20: 22 Jul 1977 (see s. 2 and </w:t>
            </w:r>
            <w:r>
              <w:rPr>
                <w:i/>
              </w:rPr>
              <w:t>Gazette</w:t>
            </w:r>
            <w:r>
              <w:t xml:space="preserve"> 22 Jul 1977 p. 2335)</w:t>
            </w:r>
          </w:p>
        </w:tc>
      </w:tr>
      <w:tr w:rsidR="00DE4679" w14:paraId="04BD13B9" w14:textId="77777777">
        <w:trPr>
          <w:cantSplit/>
          <w:jc w:val="center"/>
        </w:trPr>
        <w:tc>
          <w:tcPr>
            <w:tcW w:w="4253" w:type="dxa"/>
          </w:tcPr>
          <w:p w14:paraId="137C0C38" w14:textId="77777777" w:rsidR="00DE4679" w:rsidRDefault="001A280C">
            <w:pPr>
              <w:pStyle w:val="Table01Row"/>
            </w:pPr>
            <w:r>
              <w:rPr>
                <w:i/>
              </w:rPr>
              <w:t>Waterways Conservation Amendment Act 1980</w:t>
            </w:r>
          </w:p>
        </w:tc>
        <w:tc>
          <w:tcPr>
            <w:tcW w:w="1134" w:type="dxa"/>
          </w:tcPr>
          <w:p w14:paraId="18ED8D4C" w14:textId="77777777" w:rsidR="00DE4679" w:rsidRDefault="001A280C">
            <w:pPr>
              <w:pStyle w:val="Table01Row"/>
            </w:pPr>
            <w:r>
              <w:t>1980/016</w:t>
            </w:r>
          </w:p>
        </w:tc>
        <w:tc>
          <w:tcPr>
            <w:tcW w:w="1134" w:type="dxa"/>
          </w:tcPr>
          <w:p w14:paraId="6C5264FD" w14:textId="77777777" w:rsidR="00DE4679" w:rsidRDefault="001A280C">
            <w:pPr>
              <w:pStyle w:val="Table01Row"/>
            </w:pPr>
            <w:r>
              <w:t>15 Oct 1980</w:t>
            </w:r>
          </w:p>
        </w:tc>
        <w:tc>
          <w:tcPr>
            <w:tcW w:w="3686" w:type="dxa"/>
          </w:tcPr>
          <w:p w14:paraId="2FF92995" w14:textId="77777777" w:rsidR="00DE4679" w:rsidRDefault="001A280C">
            <w:pPr>
              <w:pStyle w:val="Table01Row"/>
            </w:pPr>
            <w:r>
              <w:t>12 Nov 1980</w:t>
            </w:r>
          </w:p>
        </w:tc>
      </w:tr>
      <w:tr w:rsidR="00DE4679" w14:paraId="4AE90167" w14:textId="77777777">
        <w:trPr>
          <w:cantSplit/>
          <w:jc w:val="center"/>
        </w:trPr>
        <w:tc>
          <w:tcPr>
            <w:tcW w:w="4253" w:type="dxa"/>
          </w:tcPr>
          <w:p w14:paraId="64AA4478" w14:textId="77777777" w:rsidR="00DE4679" w:rsidRDefault="001A280C">
            <w:pPr>
              <w:pStyle w:val="Table01Row"/>
            </w:pPr>
            <w:r>
              <w:rPr>
                <w:i/>
              </w:rPr>
              <w:t>Waterways Conservation Amendment Act 1982</w:t>
            </w:r>
          </w:p>
        </w:tc>
        <w:tc>
          <w:tcPr>
            <w:tcW w:w="1134" w:type="dxa"/>
          </w:tcPr>
          <w:p w14:paraId="7311AC7F" w14:textId="77777777" w:rsidR="00DE4679" w:rsidRDefault="001A280C">
            <w:pPr>
              <w:pStyle w:val="Table01Row"/>
            </w:pPr>
            <w:r>
              <w:t>1982/097</w:t>
            </w:r>
          </w:p>
        </w:tc>
        <w:tc>
          <w:tcPr>
            <w:tcW w:w="1134" w:type="dxa"/>
          </w:tcPr>
          <w:p w14:paraId="08137C7A" w14:textId="77777777" w:rsidR="00DE4679" w:rsidRDefault="001A280C">
            <w:pPr>
              <w:pStyle w:val="Table01Row"/>
            </w:pPr>
            <w:r>
              <w:t>22 Nov 1982</w:t>
            </w:r>
          </w:p>
        </w:tc>
        <w:tc>
          <w:tcPr>
            <w:tcW w:w="3686" w:type="dxa"/>
          </w:tcPr>
          <w:p w14:paraId="6E9AFD01" w14:textId="77777777" w:rsidR="00DE4679" w:rsidRDefault="001A280C">
            <w:pPr>
              <w:pStyle w:val="Table01Row"/>
            </w:pPr>
            <w:r>
              <w:t>22 Nov 1982</w:t>
            </w:r>
          </w:p>
        </w:tc>
      </w:tr>
      <w:tr w:rsidR="00DE4679" w14:paraId="5DDE23AA" w14:textId="77777777">
        <w:trPr>
          <w:cantSplit/>
          <w:jc w:val="center"/>
        </w:trPr>
        <w:tc>
          <w:tcPr>
            <w:tcW w:w="4253" w:type="dxa"/>
          </w:tcPr>
          <w:p w14:paraId="67E7B7F0" w14:textId="77777777" w:rsidR="00DE4679" w:rsidRDefault="001A280C">
            <w:pPr>
              <w:pStyle w:val="Table01Row"/>
            </w:pPr>
            <w:r>
              <w:rPr>
                <w:i/>
              </w:rPr>
              <w:t>Acts Amendment and Repeal (Disqualification for Parliament) Act 1984</w:t>
            </w:r>
            <w:r>
              <w:t xml:space="preserve"> s. 22</w:t>
            </w:r>
          </w:p>
        </w:tc>
        <w:tc>
          <w:tcPr>
            <w:tcW w:w="1134" w:type="dxa"/>
          </w:tcPr>
          <w:p w14:paraId="3F886521" w14:textId="77777777" w:rsidR="00DE4679" w:rsidRDefault="001A280C">
            <w:pPr>
              <w:pStyle w:val="Table01Row"/>
            </w:pPr>
            <w:r>
              <w:t>1984/078</w:t>
            </w:r>
          </w:p>
        </w:tc>
        <w:tc>
          <w:tcPr>
            <w:tcW w:w="1134" w:type="dxa"/>
          </w:tcPr>
          <w:p w14:paraId="6E9C6EE3" w14:textId="77777777" w:rsidR="00DE4679" w:rsidRDefault="001A280C">
            <w:pPr>
              <w:pStyle w:val="Table01Row"/>
            </w:pPr>
            <w:r>
              <w:t>14 Nov 1984</w:t>
            </w:r>
          </w:p>
        </w:tc>
        <w:tc>
          <w:tcPr>
            <w:tcW w:w="3686" w:type="dxa"/>
          </w:tcPr>
          <w:p w14:paraId="0256FABF" w14:textId="77777777" w:rsidR="00DE4679" w:rsidRDefault="001A280C">
            <w:pPr>
              <w:pStyle w:val="Table01Row"/>
            </w:pPr>
            <w:r>
              <w:t xml:space="preserve">1 Jul 1985 (see s. 2 and </w:t>
            </w:r>
            <w:r>
              <w:rPr>
                <w:i/>
              </w:rPr>
              <w:t>Gazette</w:t>
            </w:r>
            <w:r>
              <w:t xml:space="preserve"> 17 May 1985 p. 1671)</w:t>
            </w:r>
          </w:p>
        </w:tc>
      </w:tr>
      <w:tr w:rsidR="00DE4679" w14:paraId="006F4139" w14:textId="77777777">
        <w:trPr>
          <w:cantSplit/>
          <w:jc w:val="center"/>
        </w:trPr>
        <w:tc>
          <w:tcPr>
            <w:tcW w:w="4253" w:type="dxa"/>
          </w:tcPr>
          <w:p w14:paraId="2E0B0608" w14:textId="77777777" w:rsidR="00DE4679" w:rsidRDefault="001A280C">
            <w:pPr>
              <w:pStyle w:val="Table01Row"/>
            </w:pPr>
            <w:r>
              <w:rPr>
                <w:i/>
              </w:rPr>
              <w:t xml:space="preserve">Acts Amendment </w:t>
            </w:r>
            <w:r>
              <w:rPr>
                <w:i/>
              </w:rPr>
              <w:t>(Financial Administration and Audit) Act 1985</w:t>
            </w:r>
            <w:r>
              <w:t xml:space="preserve"> s. 3</w:t>
            </w:r>
          </w:p>
        </w:tc>
        <w:tc>
          <w:tcPr>
            <w:tcW w:w="1134" w:type="dxa"/>
          </w:tcPr>
          <w:p w14:paraId="77F32025" w14:textId="77777777" w:rsidR="00DE4679" w:rsidRDefault="001A280C">
            <w:pPr>
              <w:pStyle w:val="Table01Row"/>
            </w:pPr>
            <w:r>
              <w:t>1985/098</w:t>
            </w:r>
          </w:p>
        </w:tc>
        <w:tc>
          <w:tcPr>
            <w:tcW w:w="1134" w:type="dxa"/>
          </w:tcPr>
          <w:p w14:paraId="452510F8" w14:textId="77777777" w:rsidR="00DE4679" w:rsidRDefault="001A280C">
            <w:pPr>
              <w:pStyle w:val="Table01Row"/>
            </w:pPr>
            <w:r>
              <w:t>4 Dec 1985</w:t>
            </w:r>
          </w:p>
        </w:tc>
        <w:tc>
          <w:tcPr>
            <w:tcW w:w="3686" w:type="dxa"/>
          </w:tcPr>
          <w:p w14:paraId="3A08D8BB" w14:textId="77777777" w:rsidR="00DE4679" w:rsidRDefault="001A280C">
            <w:pPr>
              <w:pStyle w:val="Table01Row"/>
            </w:pPr>
            <w:r>
              <w:t xml:space="preserve">1 Jul 1986 (see s. 2 and </w:t>
            </w:r>
            <w:r>
              <w:rPr>
                <w:i/>
              </w:rPr>
              <w:t>Gazette</w:t>
            </w:r>
            <w:r>
              <w:t xml:space="preserve"> 30 Jun 1986 p. 2255)</w:t>
            </w:r>
          </w:p>
        </w:tc>
      </w:tr>
      <w:tr w:rsidR="00DE4679" w14:paraId="3F523DBE" w14:textId="77777777">
        <w:trPr>
          <w:cantSplit/>
          <w:jc w:val="center"/>
        </w:trPr>
        <w:tc>
          <w:tcPr>
            <w:tcW w:w="4253" w:type="dxa"/>
          </w:tcPr>
          <w:p w14:paraId="4725DF87" w14:textId="77777777" w:rsidR="00DE4679" w:rsidRDefault="001A280C">
            <w:pPr>
              <w:pStyle w:val="Table01Row"/>
            </w:pPr>
            <w:r>
              <w:rPr>
                <w:i/>
              </w:rPr>
              <w:t>Acts Amendment and Repeal (Environmental Protection) Act 1986</w:t>
            </w:r>
            <w:r>
              <w:t xml:space="preserve"> Pt. IX</w:t>
            </w:r>
          </w:p>
        </w:tc>
        <w:tc>
          <w:tcPr>
            <w:tcW w:w="1134" w:type="dxa"/>
          </w:tcPr>
          <w:p w14:paraId="12FD2440" w14:textId="77777777" w:rsidR="00DE4679" w:rsidRDefault="001A280C">
            <w:pPr>
              <w:pStyle w:val="Table01Row"/>
            </w:pPr>
            <w:r>
              <w:t>1986/077</w:t>
            </w:r>
          </w:p>
        </w:tc>
        <w:tc>
          <w:tcPr>
            <w:tcW w:w="1134" w:type="dxa"/>
          </w:tcPr>
          <w:p w14:paraId="146460E7" w14:textId="77777777" w:rsidR="00DE4679" w:rsidRDefault="001A280C">
            <w:pPr>
              <w:pStyle w:val="Table01Row"/>
            </w:pPr>
            <w:r>
              <w:t>4 Dec 1986</w:t>
            </w:r>
          </w:p>
        </w:tc>
        <w:tc>
          <w:tcPr>
            <w:tcW w:w="3686" w:type="dxa"/>
          </w:tcPr>
          <w:p w14:paraId="69E6337D" w14:textId="77777777" w:rsidR="00DE4679" w:rsidRDefault="001A280C">
            <w:pPr>
              <w:pStyle w:val="Table01Row"/>
            </w:pPr>
            <w:r>
              <w:t xml:space="preserve">20 Feb 1987 (see s. 2 and </w:t>
            </w:r>
            <w:r>
              <w:rPr>
                <w:i/>
              </w:rPr>
              <w:t>Gazette</w:t>
            </w:r>
            <w:r>
              <w:t xml:space="preserve"> 20 Feb </w:t>
            </w:r>
            <w:r>
              <w:t>1987 p. 440)</w:t>
            </w:r>
          </w:p>
        </w:tc>
      </w:tr>
      <w:tr w:rsidR="00DE4679" w14:paraId="272DEF6F" w14:textId="77777777">
        <w:trPr>
          <w:cantSplit/>
          <w:jc w:val="center"/>
        </w:trPr>
        <w:tc>
          <w:tcPr>
            <w:tcW w:w="4253" w:type="dxa"/>
          </w:tcPr>
          <w:p w14:paraId="51177B1D" w14:textId="77777777" w:rsidR="00DE4679" w:rsidRDefault="001A280C">
            <w:pPr>
              <w:pStyle w:val="Table01Row"/>
            </w:pPr>
            <w:r>
              <w:rPr>
                <w:i/>
              </w:rPr>
              <w:t>Acts Amendment (Public Service) Act 1987</w:t>
            </w:r>
            <w:r>
              <w:t xml:space="preserve"> s. 32</w:t>
            </w:r>
          </w:p>
        </w:tc>
        <w:tc>
          <w:tcPr>
            <w:tcW w:w="1134" w:type="dxa"/>
          </w:tcPr>
          <w:p w14:paraId="0CDAE041" w14:textId="77777777" w:rsidR="00DE4679" w:rsidRDefault="001A280C">
            <w:pPr>
              <w:pStyle w:val="Table01Row"/>
            </w:pPr>
            <w:r>
              <w:t>1987/113</w:t>
            </w:r>
          </w:p>
        </w:tc>
        <w:tc>
          <w:tcPr>
            <w:tcW w:w="1134" w:type="dxa"/>
          </w:tcPr>
          <w:p w14:paraId="43D9D37D" w14:textId="77777777" w:rsidR="00DE4679" w:rsidRDefault="001A280C">
            <w:pPr>
              <w:pStyle w:val="Table01Row"/>
            </w:pPr>
            <w:r>
              <w:t>31 Dec 1987</w:t>
            </w:r>
          </w:p>
        </w:tc>
        <w:tc>
          <w:tcPr>
            <w:tcW w:w="3686" w:type="dxa"/>
          </w:tcPr>
          <w:p w14:paraId="16932CE4" w14:textId="77777777" w:rsidR="00DE4679" w:rsidRDefault="001A280C">
            <w:pPr>
              <w:pStyle w:val="Table01Row"/>
            </w:pPr>
            <w:r>
              <w:t xml:space="preserve">16 Mar 1988 (see s. 2 and </w:t>
            </w:r>
            <w:r>
              <w:rPr>
                <w:i/>
              </w:rPr>
              <w:t>Gazette</w:t>
            </w:r>
            <w:r>
              <w:t xml:space="preserve"> 16 Mar 1988 p. 813)</w:t>
            </w:r>
          </w:p>
        </w:tc>
      </w:tr>
      <w:tr w:rsidR="00DE4679" w14:paraId="3ECA0AD5" w14:textId="77777777">
        <w:trPr>
          <w:cantSplit/>
          <w:jc w:val="center"/>
        </w:trPr>
        <w:tc>
          <w:tcPr>
            <w:tcW w:w="4253" w:type="dxa"/>
          </w:tcPr>
          <w:p w14:paraId="28474F8A" w14:textId="77777777" w:rsidR="00DE4679" w:rsidRDefault="001A280C">
            <w:pPr>
              <w:pStyle w:val="Table01Row"/>
            </w:pPr>
            <w:r>
              <w:rPr>
                <w:i/>
              </w:rPr>
              <w:t>Acts Amendment (Swan River Trust) Act 1988</w:t>
            </w:r>
            <w:r>
              <w:t xml:space="preserve"> Pt. 10</w:t>
            </w:r>
          </w:p>
        </w:tc>
        <w:tc>
          <w:tcPr>
            <w:tcW w:w="1134" w:type="dxa"/>
          </w:tcPr>
          <w:p w14:paraId="52C32F48" w14:textId="77777777" w:rsidR="00DE4679" w:rsidRDefault="001A280C">
            <w:pPr>
              <w:pStyle w:val="Table01Row"/>
            </w:pPr>
            <w:r>
              <w:t>1988/021</w:t>
            </w:r>
          </w:p>
        </w:tc>
        <w:tc>
          <w:tcPr>
            <w:tcW w:w="1134" w:type="dxa"/>
          </w:tcPr>
          <w:p w14:paraId="24F9C84E" w14:textId="77777777" w:rsidR="00DE4679" w:rsidRDefault="001A280C">
            <w:pPr>
              <w:pStyle w:val="Table01Row"/>
            </w:pPr>
            <w:r>
              <w:t>5 Oct 1988</w:t>
            </w:r>
          </w:p>
        </w:tc>
        <w:tc>
          <w:tcPr>
            <w:tcW w:w="3686" w:type="dxa"/>
          </w:tcPr>
          <w:p w14:paraId="1D862870" w14:textId="77777777" w:rsidR="00DE4679" w:rsidRDefault="001A280C">
            <w:pPr>
              <w:pStyle w:val="Table01Row"/>
            </w:pPr>
            <w:r>
              <w:t xml:space="preserve">1 Mar 1989 (see s. 2 and </w:t>
            </w:r>
            <w:r>
              <w:rPr>
                <w:i/>
              </w:rPr>
              <w:t>Gazette</w:t>
            </w:r>
            <w:r>
              <w:t xml:space="preserve"> 27 Jan 1989 p. 264)</w:t>
            </w:r>
          </w:p>
        </w:tc>
      </w:tr>
      <w:tr w:rsidR="00DE4679" w14:paraId="0389EA91" w14:textId="77777777">
        <w:trPr>
          <w:cantSplit/>
          <w:jc w:val="center"/>
        </w:trPr>
        <w:tc>
          <w:tcPr>
            <w:tcW w:w="4253" w:type="dxa"/>
          </w:tcPr>
          <w:p w14:paraId="680E656B" w14:textId="77777777" w:rsidR="00DE4679" w:rsidRDefault="001A280C">
            <w:pPr>
              <w:pStyle w:val="Table01Row"/>
            </w:pPr>
            <w:r>
              <w:rPr>
                <w:i/>
              </w:rPr>
              <w:t>Guardianship and Administration Act 1990</w:t>
            </w:r>
            <w:r>
              <w:t xml:space="preserve"> s. 123</w:t>
            </w:r>
          </w:p>
        </w:tc>
        <w:tc>
          <w:tcPr>
            <w:tcW w:w="1134" w:type="dxa"/>
          </w:tcPr>
          <w:p w14:paraId="0B55A41F" w14:textId="77777777" w:rsidR="00DE4679" w:rsidRDefault="001A280C">
            <w:pPr>
              <w:pStyle w:val="Table01Row"/>
            </w:pPr>
            <w:r>
              <w:t>1990/024</w:t>
            </w:r>
          </w:p>
        </w:tc>
        <w:tc>
          <w:tcPr>
            <w:tcW w:w="1134" w:type="dxa"/>
          </w:tcPr>
          <w:p w14:paraId="6F860277" w14:textId="77777777" w:rsidR="00DE4679" w:rsidRDefault="001A280C">
            <w:pPr>
              <w:pStyle w:val="Table01Row"/>
            </w:pPr>
            <w:r>
              <w:t>7 Sep 1990</w:t>
            </w:r>
          </w:p>
        </w:tc>
        <w:tc>
          <w:tcPr>
            <w:tcW w:w="3686" w:type="dxa"/>
          </w:tcPr>
          <w:p w14:paraId="03197AD5" w14:textId="77777777" w:rsidR="00DE4679" w:rsidRDefault="001A280C">
            <w:pPr>
              <w:pStyle w:val="Table01Row"/>
            </w:pPr>
            <w:r>
              <w:t xml:space="preserve">20 Oct 1992 (see s. 2 and </w:t>
            </w:r>
            <w:r>
              <w:rPr>
                <w:i/>
              </w:rPr>
              <w:t>Gazette</w:t>
            </w:r>
            <w:r>
              <w:t xml:space="preserve"> 2 Oct 1992 p. 4811)</w:t>
            </w:r>
          </w:p>
        </w:tc>
      </w:tr>
      <w:tr w:rsidR="00DE4679" w14:paraId="79FD0C1F" w14:textId="77777777">
        <w:trPr>
          <w:cantSplit/>
          <w:jc w:val="center"/>
        </w:trPr>
        <w:tc>
          <w:tcPr>
            <w:tcW w:w="4253" w:type="dxa"/>
          </w:tcPr>
          <w:p w14:paraId="5CF85E18" w14:textId="77777777" w:rsidR="00DE4679" w:rsidRDefault="001A280C">
            <w:pPr>
              <w:pStyle w:val="Table01Row"/>
            </w:pPr>
            <w:r>
              <w:rPr>
                <w:i/>
              </w:rPr>
              <w:t>Financial Administration Legislation Amendment Act 1993</w:t>
            </w:r>
            <w:r>
              <w:t xml:space="preserve"> s. 11</w:t>
            </w:r>
          </w:p>
        </w:tc>
        <w:tc>
          <w:tcPr>
            <w:tcW w:w="1134" w:type="dxa"/>
          </w:tcPr>
          <w:p w14:paraId="3F3EB000" w14:textId="77777777" w:rsidR="00DE4679" w:rsidRDefault="001A280C">
            <w:pPr>
              <w:pStyle w:val="Table01Row"/>
            </w:pPr>
            <w:r>
              <w:t>1993/006</w:t>
            </w:r>
          </w:p>
        </w:tc>
        <w:tc>
          <w:tcPr>
            <w:tcW w:w="1134" w:type="dxa"/>
          </w:tcPr>
          <w:p w14:paraId="62F2D321" w14:textId="77777777" w:rsidR="00DE4679" w:rsidRDefault="001A280C">
            <w:pPr>
              <w:pStyle w:val="Table01Row"/>
            </w:pPr>
            <w:r>
              <w:t>27 Aug 1</w:t>
            </w:r>
            <w:r>
              <w:t>993</w:t>
            </w:r>
          </w:p>
        </w:tc>
        <w:tc>
          <w:tcPr>
            <w:tcW w:w="3686" w:type="dxa"/>
          </w:tcPr>
          <w:p w14:paraId="189A7EBE" w14:textId="77777777" w:rsidR="00DE4679" w:rsidRDefault="001A280C">
            <w:pPr>
              <w:pStyle w:val="Table01Row"/>
            </w:pPr>
            <w:r>
              <w:t>1 Jul 1993 (see s. 2(1))</w:t>
            </w:r>
          </w:p>
        </w:tc>
      </w:tr>
      <w:tr w:rsidR="00DE4679" w14:paraId="08824167" w14:textId="77777777">
        <w:trPr>
          <w:cantSplit/>
          <w:jc w:val="center"/>
        </w:trPr>
        <w:tc>
          <w:tcPr>
            <w:tcW w:w="4253" w:type="dxa"/>
          </w:tcPr>
          <w:p w14:paraId="7BC6FDF0" w14:textId="77777777" w:rsidR="00DE4679" w:rsidRDefault="001A280C">
            <w:pPr>
              <w:pStyle w:val="Table01Row"/>
            </w:pPr>
            <w:r>
              <w:rPr>
                <w:i/>
              </w:rPr>
              <w:t>Acts Amendment (Public Sector Management) Act 1994</w:t>
            </w:r>
            <w:r>
              <w:t xml:space="preserve"> s. 19</w:t>
            </w:r>
          </w:p>
        </w:tc>
        <w:tc>
          <w:tcPr>
            <w:tcW w:w="1134" w:type="dxa"/>
          </w:tcPr>
          <w:p w14:paraId="1C08E9FC" w14:textId="77777777" w:rsidR="00DE4679" w:rsidRDefault="001A280C">
            <w:pPr>
              <w:pStyle w:val="Table01Row"/>
            </w:pPr>
            <w:r>
              <w:t>1994/032</w:t>
            </w:r>
          </w:p>
        </w:tc>
        <w:tc>
          <w:tcPr>
            <w:tcW w:w="1134" w:type="dxa"/>
          </w:tcPr>
          <w:p w14:paraId="1D051D86" w14:textId="77777777" w:rsidR="00DE4679" w:rsidRDefault="001A280C">
            <w:pPr>
              <w:pStyle w:val="Table01Row"/>
            </w:pPr>
            <w:r>
              <w:t>29 Jun 1994</w:t>
            </w:r>
          </w:p>
        </w:tc>
        <w:tc>
          <w:tcPr>
            <w:tcW w:w="3686" w:type="dxa"/>
          </w:tcPr>
          <w:p w14:paraId="684A6143" w14:textId="77777777" w:rsidR="00DE4679" w:rsidRDefault="001A280C">
            <w:pPr>
              <w:pStyle w:val="Table01Row"/>
            </w:pPr>
            <w:r>
              <w:t xml:space="preserve">1 Oct 1994 (see s. 2 and </w:t>
            </w:r>
            <w:r>
              <w:rPr>
                <w:i/>
              </w:rPr>
              <w:t>Gazette</w:t>
            </w:r>
            <w:r>
              <w:t xml:space="preserve"> 30 Sep 1994 p. 4948)</w:t>
            </w:r>
          </w:p>
        </w:tc>
      </w:tr>
      <w:tr w:rsidR="00DE4679" w14:paraId="2540961A" w14:textId="77777777">
        <w:trPr>
          <w:cantSplit/>
          <w:jc w:val="center"/>
        </w:trPr>
        <w:tc>
          <w:tcPr>
            <w:tcW w:w="4253" w:type="dxa"/>
          </w:tcPr>
          <w:p w14:paraId="0813BBC7" w14:textId="77777777" w:rsidR="00DE4679" w:rsidRDefault="001A280C">
            <w:pPr>
              <w:pStyle w:val="Table01Row"/>
            </w:pPr>
            <w:r>
              <w:rPr>
                <w:i/>
              </w:rPr>
              <w:t>Fish Resources Management Act 1994</w:t>
            </w:r>
            <w:r>
              <w:t xml:space="preserve"> s. 264</w:t>
            </w:r>
          </w:p>
        </w:tc>
        <w:tc>
          <w:tcPr>
            <w:tcW w:w="1134" w:type="dxa"/>
          </w:tcPr>
          <w:p w14:paraId="78176CF9" w14:textId="77777777" w:rsidR="00DE4679" w:rsidRDefault="001A280C">
            <w:pPr>
              <w:pStyle w:val="Table01Row"/>
            </w:pPr>
            <w:r>
              <w:t>1994/053</w:t>
            </w:r>
          </w:p>
        </w:tc>
        <w:tc>
          <w:tcPr>
            <w:tcW w:w="1134" w:type="dxa"/>
          </w:tcPr>
          <w:p w14:paraId="35BC88B0" w14:textId="77777777" w:rsidR="00DE4679" w:rsidRDefault="001A280C">
            <w:pPr>
              <w:pStyle w:val="Table01Row"/>
            </w:pPr>
            <w:r>
              <w:t>2 Nov 1994</w:t>
            </w:r>
          </w:p>
        </w:tc>
        <w:tc>
          <w:tcPr>
            <w:tcW w:w="3686" w:type="dxa"/>
          </w:tcPr>
          <w:p w14:paraId="1CD4A813" w14:textId="77777777" w:rsidR="00DE4679" w:rsidRDefault="001A280C">
            <w:pPr>
              <w:pStyle w:val="Table01Row"/>
            </w:pPr>
            <w:r>
              <w:t xml:space="preserve">1 Oct 1995 (see s. 2 and </w:t>
            </w:r>
            <w:r>
              <w:rPr>
                <w:i/>
              </w:rPr>
              <w:t>Gazette</w:t>
            </w:r>
            <w:r>
              <w:t xml:space="preserve"> 29 Sep 1995 p. 4649)</w:t>
            </w:r>
          </w:p>
        </w:tc>
      </w:tr>
      <w:tr w:rsidR="00DE4679" w14:paraId="433A91A7" w14:textId="77777777">
        <w:trPr>
          <w:cantSplit/>
          <w:jc w:val="center"/>
        </w:trPr>
        <w:tc>
          <w:tcPr>
            <w:tcW w:w="4253" w:type="dxa"/>
          </w:tcPr>
          <w:p w14:paraId="39CB3BF0" w14:textId="77777777" w:rsidR="00DE4679" w:rsidRDefault="001A280C">
            <w:pPr>
              <w:pStyle w:val="Table01Row"/>
            </w:pPr>
            <w:r>
              <w:rPr>
                <w:i/>
              </w:rPr>
              <w:t>Planning Legislation Amendment Act (No. 2) 1994</w:t>
            </w:r>
            <w:r>
              <w:t xml:space="preserve"> s. 46(13)</w:t>
            </w:r>
          </w:p>
        </w:tc>
        <w:tc>
          <w:tcPr>
            <w:tcW w:w="1134" w:type="dxa"/>
          </w:tcPr>
          <w:p w14:paraId="44C72D85" w14:textId="77777777" w:rsidR="00DE4679" w:rsidRDefault="001A280C">
            <w:pPr>
              <w:pStyle w:val="Table01Row"/>
            </w:pPr>
            <w:r>
              <w:t>1994/084</w:t>
            </w:r>
          </w:p>
        </w:tc>
        <w:tc>
          <w:tcPr>
            <w:tcW w:w="1134" w:type="dxa"/>
          </w:tcPr>
          <w:p w14:paraId="282A1E29" w14:textId="77777777" w:rsidR="00DE4679" w:rsidRDefault="001A280C">
            <w:pPr>
              <w:pStyle w:val="Table01Row"/>
            </w:pPr>
            <w:r>
              <w:t>13 Jan 1995</w:t>
            </w:r>
          </w:p>
        </w:tc>
        <w:tc>
          <w:tcPr>
            <w:tcW w:w="3686" w:type="dxa"/>
          </w:tcPr>
          <w:p w14:paraId="72D3D260" w14:textId="77777777" w:rsidR="00DE4679" w:rsidRDefault="001A280C">
            <w:pPr>
              <w:pStyle w:val="Table01Row"/>
            </w:pPr>
            <w:r>
              <w:t xml:space="preserve">1 Mar 1995 (see s. 2 and </w:t>
            </w:r>
            <w:r>
              <w:rPr>
                <w:i/>
              </w:rPr>
              <w:t>Gazette</w:t>
            </w:r>
            <w:r>
              <w:t xml:space="preserve"> 21 Feb 1995 p. 567)</w:t>
            </w:r>
          </w:p>
        </w:tc>
      </w:tr>
      <w:tr w:rsidR="00DE4679" w14:paraId="6DCE1021" w14:textId="77777777">
        <w:trPr>
          <w:cantSplit/>
          <w:jc w:val="center"/>
        </w:trPr>
        <w:tc>
          <w:tcPr>
            <w:tcW w:w="4253" w:type="dxa"/>
          </w:tcPr>
          <w:p w14:paraId="38F29959" w14:textId="77777777" w:rsidR="00DE4679" w:rsidRDefault="001A280C">
            <w:pPr>
              <w:pStyle w:val="Table01Row"/>
            </w:pPr>
            <w:r>
              <w:rPr>
                <w:i/>
              </w:rPr>
              <w:t>Industrial Legislation Amendment Act 1995</w:t>
            </w:r>
            <w:r>
              <w:t xml:space="preserve"> s. 35</w:t>
            </w:r>
          </w:p>
        </w:tc>
        <w:tc>
          <w:tcPr>
            <w:tcW w:w="1134" w:type="dxa"/>
          </w:tcPr>
          <w:p w14:paraId="4DF1B177" w14:textId="77777777" w:rsidR="00DE4679" w:rsidRDefault="001A280C">
            <w:pPr>
              <w:pStyle w:val="Table01Row"/>
            </w:pPr>
            <w:r>
              <w:t>1995/001</w:t>
            </w:r>
          </w:p>
        </w:tc>
        <w:tc>
          <w:tcPr>
            <w:tcW w:w="1134" w:type="dxa"/>
          </w:tcPr>
          <w:p w14:paraId="4C31FCAB" w14:textId="77777777" w:rsidR="00DE4679" w:rsidRDefault="001A280C">
            <w:pPr>
              <w:pStyle w:val="Table01Row"/>
            </w:pPr>
            <w:r>
              <w:t>9 May 1995</w:t>
            </w:r>
          </w:p>
        </w:tc>
        <w:tc>
          <w:tcPr>
            <w:tcW w:w="3686" w:type="dxa"/>
          </w:tcPr>
          <w:p w14:paraId="34B70F2D" w14:textId="77777777" w:rsidR="00DE4679" w:rsidRDefault="001A280C">
            <w:pPr>
              <w:pStyle w:val="Table01Row"/>
            </w:pPr>
            <w:r>
              <w:t xml:space="preserve">1 Jan 1996 (see s. 2(2) and </w:t>
            </w:r>
            <w:r>
              <w:rPr>
                <w:i/>
              </w:rPr>
              <w:t>Gazette</w:t>
            </w:r>
            <w:r>
              <w:t xml:space="preserve"> 24 Nov 1995 p. 5389)</w:t>
            </w:r>
          </w:p>
        </w:tc>
      </w:tr>
      <w:tr w:rsidR="00DE4679" w14:paraId="4A50D044" w14:textId="77777777">
        <w:trPr>
          <w:cantSplit/>
          <w:jc w:val="center"/>
        </w:trPr>
        <w:tc>
          <w:tcPr>
            <w:tcW w:w="4253" w:type="dxa"/>
          </w:tcPr>
          <w:p w14:paraId="154DB994" w14:textId="77777777" w:rsidR="00DE4679" w:rsidRDefault="001A280C">
            <w:pPr>
              <w:pStyle w:val="Table01Row"/>
            </w:pPr>
            <w:r>
              <w:rPr>
                <w:i/>
              </w:rPr>
              <w:t>Water Agencies Restructure (Transitional and Consequential Provisions) Act 1995</w:t>
            </w:r>
            <w:r>
              <w:t xml:space="preserve"> Pt. 12</w:t>
            </w:r>
          </w:p>
        </w:tc>
        <w:tc>
          <w:tcPr>
            <w:tcW w:w="1134" w:type="dxa"/>
          </w:tcPr>
          <w:p w14:paraId="61D51258" w14:textId="77777777" w:rsidR="00DE4679" w:rsidRDefault="001A280C">
            <w:pPr>
              <w:pStyle w:val="Table01Row"/>
            </w:pPr>
            <w:r>
              <w:t>1995/073</w:t>
            </w:r>
          </w:p>
        </w:tc>
        <w:tc>
          <w:tcPr>
            <w:tcW w:w="1134" w:type="dxa"/>
          </w:tcPr>
          <w:p w14:paraId="462DA0EC" w14:textId="77777777" w:rsidR="00DE4679" w:rsidRDefault="001A280C">
            <w:pPr>
              <w:pStyle w:val="Table01Row"/>
            </w:pPr>
            <w:r>
              <w:t>27 Dec 1995</w:t>
            </w:r>
          </w:p>
        </w:tc>
        <w:tc>
          <w:tcPr>
            <w:tcW w:w="3686" w:type="dxa"/>
          </w:tcPr>
          <w:p w14:paraId="5F83473D" w14:textId="77777777" w:rsidR="00DE4679" w:rsidRDefault="001A280C">
            <w:pPr>
              <w:pStyle w:val="Table01Row"/>
            </w:pPr>
            <w:r>
              <w:t xml:space="preserve">1 Jan 1996 (see s. 2(2) and </w:t>
            </w:r>
            <w:r>
              <w:rPr>
                <w:i/>
              </w:rPr>
              <w:t>Gazette</w:t>
            </w:r>
            <w:r>
              <w:t xml:space="preserve"> 29 Dec 1995 p. 6291)</w:t>
            </w:r>
          </w:p>
        </w:tc>
      </w:tr>
      <w:tr w:rsidR="00DE4679" w14:paraId="0A8163EF" w14:textId="77777777">
        <w:trPr>
          <w:cantSplit/>
          <w:jc w:val="center"/>
        </w:trPr>
        <w:tc>
          <w:tcPr>
            <w:tcW w:w="4253" w:type="dxa"/>
          </w:tcPr>
          <w:p w14:paraId="1952AA21" w14:textId="77777777" w:rsidR="00DE4679" w:rsidRDefault="001A280C">
            <w:pPr>
              <w:pStyle w:val="Table01Row"/>
            </w:pPr>
            <w:r>
              <w:rPr>
                <w:i/>
              </w:rPr>
              <w:t>Sentencing (Consequential Provis</w:t>
            </w:r>
            <w:r>
              <w:rPr>
                <w:i/>
              </w:rPr>
              <w:t>ions) Act 1995</w:t>
            </w:r>
            <w:r>
              <w:t xml:space="preserve"> Pt. 82</w:t>
            </w:r>
          </w:p>
        </w:tc>
        <w:tc>
          <w:tcPr>
            <w:tcW w:w="1134" w:type="dxa"/>
          </w:tcPr>
          <w:p w14:paraId="13557D45" w14:textId="77777777" w:rsidR="00DE4679" w:rsidRDefault="001A280C">
            <w:pPr>
              <w:pStyle w:val="Table01Row"/>
            </w:pPr>
            <w:r>
              <w:t>1995/078</w:t>
            </w:r>
          </w:p>
        </w:tc>
        <w:tc>
          <w:tcPr>
            <w:tcW w:w="1134" w:type="dxa"/>
          </w:tcPr>
          <w:p w14:paraId="51B38C45" w14:textId="77777777" w:rsidR="00DE4679" w:rsidRDefault="001A280C">
            <w:pPr>
              <w:pStyle w:val="Table01Row"/>
            </w:pPr>
            <w:r>
              <w:t>16 Jan 1996</w:t>
            </w:r>
          </w:p>
        </w:tc>
        <w:tc>
          <w:tcPr>
            <w:tcW w:w="3686" w:type="dxa"/>
          </w:tcPr>
          <w:p w14:paraId="7019027D" w14:textId="77777777" w:rsidR="00DE4679" w:rsidRDefault="001A280C">
            <w:pPr>
              <w:pStyle w:val="Table01Row"/>
            </w:pPr>
            <w:r>
              <w:t xml:space="preserve">4 Nov 1996 (see s. 2 and </w:t>
            </w:r>
            <w:r>
              <w:rPr>
                <w:i/>
              </w:rPr>
              <w:t>Gazette</w:t>
            </w:r>
            <w:r>
              <w:t xml:space="preserve"> 25 Oct 1996 p. 5632)</w:t>
            </w:r>
          </w:p>
        </w:tc>
      </w:tr>
      <w:tr w:rsidR="00DE4679" w14:paraId="518B0FD1" w14:textId="77777777">
        <w:trPr>
          <w:cantSplit/>
          <w:jc w:val="center"/>
        </w:trPr>
        <w:tc>
          <w:tcPr>
            <w:tcW w:w="10207" w:type="dxa"/>
            <w:gridSpan w:val="4"/>
          </w:tcPr>
          <w:p w14:paraId="20E3784E" w14:textId="77777777" w:rsidR="00DE4679" w:rsidRDefault="001A280C">
            <w:pPr>
              <w:pStyle w:val="Table01Row"/>
            </w:pPr>
            <w:r>
              <w:rPr>
                <w:b/>
              </w:rPr>
              <w:t>Reprinted as at 1 Mar 1996 (not including 1995/078)</w:t>
            </w:r>
          </w:p>
        </w:tc>
      </w:tr>
      <w:tr w:rsidR="00DE4679" w14:paraId="65FE7C75" w14:textId="77777777">
        <w:trPr>
          <w:cantSplit/>
          <w:jc w:val="center"/>
        </w:trPr>
        <w:tc>
          <w:tcPr>
            <w:tcW w:w="4253" w:type="dxa"/>
          </w:tcPr>
          <w:p w14:paraId="5EEAA9B4" w14:textId="77777777" w:rsidR="00DE4679" w:rsidRDefault="001A280C">
            <w:pPr>
              <w:pStyle w:val="Table01Row"/>
            </w:pPr>
            <w:r>
              <w:rPr>
                <w:i/>
              </w:rPr>
              <w:t>Local Government (Consequential Amendments) Act 1996</w:t>
            </w:r>
            <w:r>
              <w:t xml:space="preserve"> s. 4</w:t>
            </w:r>
          </w:p>
        </w:tc>
        <w:tc>
          <w:tcPr>
            <w:tcW w:w="1134" w:type="dxa"/>
          </w:tcPr>
          <w:p w14:paraId="6B7D43FE" w14:textId="77777777" w:rsidR="00DE4679" w:rsidRDefault="001A280C">
            <w:pPr>
              <w:pStyle w:val="Table01Row"/>
            </w:pPr>
            <w:r>
              <w:t>1996/014</w:t>
            </w:r>
          </w:p>
        </w:tc>
        <w:tc>
          <w:tcPr>
            <w:tcW w:w="1134" w:type="dxa"/>
          </w:tcPr>
          <w:p w14:paraId="3FA64CCD" w14:textId="77777777" w:rsidR="00DE4679" w:rsidRDefault="001A280C">
            <w:pPr>
              <w:pStyle w:val="Table01Row"/>
            </w:pPr>
            <w:r>
              <w:t>28 Jun 1996</w:t>
            </w:r>
          </w:p>
        </w:tc>
        <w:tc>
          <w:tcPr>
            <w:tcW w:w="3686" w:type="dxa"/>
          </w:tcPr>
          <w:p w14:paraId="69DD331B" w14:textId="77777777" w:rsidR="00DE4679" w:rsidRDefault="001A280C">
            <w:pPr>
              <w:pStyle w:val="Table01Row"/>
            </w:pPr>
            <w:r>
              <w:t>1 Jul 1996 (see s. 2)</w:t>
            </w:r>
          </w:p>
        </w:tc>
      </w:tr>
      <w:tr w:rsidR="00DE4679" w14:paraId="4CD077D0" w14:textId="77777777">
        <w:trPr>
          <w:cantSplit/>
          <w:jc w:val="center"/>
        </w:trPr>
        <w:tc>
          <w:tcPr>
            <w:tcW w:w="4253" w:type="dxa"/>
          </w:tcPr>
          <w:p w14:paraId="6EF972B0" w14:textId="77777777" w:rsidR="00DE4679" w:rsidRDefault="001A280C">
            <w:pPr>
              <w:pStyle w:val="Table01Row"/>
            </w:pPr>
            <w:r>
              <w:rPr>
                <w:i/>
              </w:rPr>
              <w:t>Acts Amendment (Land Administration) Act 1997</w:t>
            </w:r>
            <w:r>
              <w:t xml:space="preserve"> Pt. 66 &amp; s. 141</w:t>
            </w:r>
          </w:p>
        </w:tc>
        <w:tc>
          <w:tcPr>
            <w:tcW w:w="1134" w:type="dxa"/>
          </w:tcPr>
          <w:p w14:paraId="72B1B023" w14:textId="77777777" w:rsidR="00DE4679" w:rsidRDefault="001A280C">
            <w:pPr>
              <w:pStyle w:val="Table01Row"/>
            </w:pPr>
            <w:r>
              <w:t>1997/031</w:t>
            </w:r>
          </w:p>
        </w:tc>
        <w:tc>
          <w:tcPr>
            <w:tcW w:w="1134" w:type="dxa"/>
          </w:tcPr>
          <w:p w14:paraId="25BF25A1" w14:textId="77777777" w:rsidR="00DE4679" w:rsidRDefault="001A280C">
            <w:pPr>
              <w:pStyle w:val="Table01Row"/>
            </w:pPr>
            <w:r>
              <w:t>3 Oct 1997</w:t>
            </w:r>
          </w:p>
        </w:tc>
        <w:tc>
          <w:tcPr>
            <w:tcW w:w="3686" w:type="dxa"/>
          </w:tcPr>
          <w:p w14:paraId="31134F28" w14:textId="77777777" w:rsidR="00DE4679" w:rsidRDefault="001A280C">
            <w:pPr>
              <w:pStyle w:val="Table01Row"/>
            </w:pPr>
            <w:r>
              <w:t xml:space="preserve">30 Mar 1998 (see s. 2 and </w:t>
            </w:r>
            <w:r>
              <w:rPr>
                <w:i/>
              </w:rPr>
              <w:t>Gazette</w:t>
            </w:r>
            <w:r>
              <w:t xml:space="preserve"> 27 Mar 1998 p. 1765)</w:t>
            </w:r>
          </w:p>
        </w:tc>
      </w:tr>
      <w:tr w:rsidR="00DE4679" w14:paraId="2A168960" w14:textId="77777777">
        <w:trPr>
          <w:cantSplit/>
          <w:jc w:val="center"/>
        </w:trPr>
        <w:tc>
          <w:tcPr>
            <w:tcW w:w="4253" w:type="dxa"/>
          </w:tcPr>
          <w:p w14:paraId="74914EEF" w14:textId="77777777" w:rsidR="00DE4679" w:rsidRDefault="001A280C">
            <w:pPr>
              <w:pStyle w:val="Table01Row"/>
            </w:pPr>
            <w:r>
              <w:rPr>
                <w:i/>
              </w:rPr>
              <w:t>Statutes (Repeals and Minor Amendments) Act 1997</w:t>
            </w:r>
            <w:r>
              <w:t xml:space="preserve"> s. 127</w:t>
            </w:r>
          </w:p>
        </w:tc>
        <w:tc>
          <w:tcPr>
            <w:tcW w:w="1134" w:type="dxa"/>
          </w:tcPr>
          <w:p w14:paraId="058E2801" w14:textId="77777777" w:rsidR="00DE4679" w:rsidRDefault="001A280C">
            <w:pPr>
              <w:pStyle w:val="Table01Row"/>
            </w:pPr>
            <w:r>
              <w:t>1997/057</w:t>
            </w:r>
          </w:p>
        </w:tc>
        <w:tc>
          <w:tcPr>
            <w:tcW w:w="1134" w:type="dxa"/>
          </w:tcPr>
          <w:p w14:paraId="39A16789" w14:textId="77777777" w:rsidR="00DE4679" w:rsidRDefault="001A280C">
            <w:pPr>
              <w:pStyle w:val="Table01Row"/>
            </w:pPr>
            <w:r>
              <w:t>15 Dec 1997</w:t>
            </w:r>
          </w:p>
        </w:tc>
        <w:tc>
          <w:tcPr>
            <w:tcW w:w="3686" w:type="dxa"/>
          </w:tcPr>
          <w:p w14:paraId="000DBCF4" w14:textId="77777777" w:rsidR="00DE4679" w:rsidRDefault="001A280C">
            <w:pPr>
              <w:pStyle w:val="Table01Row"/>
            </w:pPr>
            <w:r>
              <w:t>15 Dec 1997 (see s</w:t>
            </w:r>
            <w:r>
              <w:t>. 2(1))</w:t>
            </w:r>
          </w:p>
        </w:tc>
      </w:tr>
      <w:tr w:rsidR="00DE4679" w14:paraId="5CC6E81A" w14:textId="77777777">
        <w:trPr>
          <w:cantSplit/>
          <w:jc w:val="center"/>
        </w:trPr>
        <w:tc>
          <w:tcPr>
            <w:tcW w:w="4253" w:type="dxa"/>
          </w:tcPr>
          <w:p w14:paraId="3DA0EC36" w14:textId="77777777" w:rsidR="00DE4679" w:rsidRDefault="001A280C">
            <w:pPr>
              <w:pStyle w:val="Table01Row"/>
            </w:pPr>
            <w:r>
              <w:rPr>
                <w:i/>
              </w:rPr>
              <w:t>Criminal Investigation (Identifying People) Act 2002</w:t>
            </w:r>
            <w:r>
              <w:t xml:space="preserve"> Sch. 2 cl. 6</w:t>
            </w:r>
          </w:p>
        </w:tc>
        <w:tc>
          <w:tcPr>
            <w:tcW w:w="1134" w:type="dxa"/>
          </w:tcPr>
          <w:p w14:paraId="6192ADE7" w14:textId="77777777" w:rsidR="00DE4679" w:rsidRDefault="001A280C">
            <w:pPr>
              <w:pStyle w:val="Table01Row"/>
            </w:pPr>
            <w:r>
              <w:t>2002/006</w:t>
            </w:r>
          </w:p>
        </w:tc>
        <w:tc>
          <w:tcPr>
            <w:tcW w:w="1134" w:type="dxa"/>
          </w:tcPr>
          <w:p w14:paraId="53267266" w14:textId="77777777" w:rsidR="00DE4679" w:rsidRDefault="001A280C">
            <w:pPr>
              <w:pStyle w:val="Table01Row"/>
            </w:pPr>
            <w:r>
              <w:t>4 Jun 2002</w:t>
            </w:r>
          </w:p>
        </w:tc>
        <w:tc>
          <w:tcPr>
            <w:tcW w:w="3686" w:type="dxa"/>
          </w:tcPr>
          <w:p w14:paraId="04FF9A16" w14:textId="77777777" w:rsidR="00DE4679" w:rsidRDefault="001A280C">
            <w:pPr>
              <w:pStyle w:val="Table01Row"/>
            </w:pPr>
            <w:r>
              <w:t xml:space="preserve">29 Jun 2002 (see s. 2 and </w:t>
            </w:r>
            <w:r>
              <w:rPr>
                <w:i/>
              </w:rPr>
              <w:t>Gazette</w:t>
            </w:r>
            <w:r>
              <w:t xml:space="preserve"> 28 Jun 2002 p. 3037)</w:t>
            </w:r>
          </w:p>
        </w:tc>
      </w:tr>
      <w:tr w:rsidR="00DE4679" w14:paraId="367407C3" w14:textId="77777777">
        <w:trPr>
          <w:cantSplit/>
          <w:jc w:val="center"/>
        </w:trPr>
        <w:tc>
          <w:tcPr>
            <w:tcW w:w="10207" w:type="dxa"/>
            <w:gridSpan w:val="4"/>
          </w:tcPr>
          <w:p w14:paraId="55C30A6E" w14:textId="77777777" w:rsidR="00DE4679" w:rsidRDefault="001A280C">
            <w:pPr>
              <w:pStyle w:val="Table01Row"/>
            </w:pPr>
            <w:r>
              <w:rPr>
                <w:b/>
              </w:rPr>
              <w:t>Reprinted as at 20 Sep 2002</w:t>
            </w:r>
          </w:p>
        </w:tc>
      </w:tr>
      <w:tr w:rsidR="00DE4679" w14:paraId="281E94DD" w14:textId="77777777">
        <w:trPr>
          <w:cantSplit/>
          <w:jc w:val="center"/>
        </w:trPr>
        <w:tc>
          <w:tcPr>
            <w:tcW w:w="4253" w:type="dxa"/>
          </w:tcPr>
          <w:p w14:paraId="1C5A899A" w14:textId="77777777" w:rsidR="00DE4679" w:rsidRDefault="001A280C">
            <w:pPr>
              <w:pStyle w:val="Table01Row"/>
            </w:pPr>
            <w:r>
              <w:rPr>
                <w:i/>
              </w:rPr>
              <w:t>Courts Legislation Amendment and Repeal Act 2004</w:t>
            </w:r>
            <w:r>
              <w:t xml:space="preserve"> s. 141</w:t>
            </w:r>
          </w:p>
        </w:tc>
        <w:tc>
          <w:tcPr>
            <w:tcW w:w="1134" w:type="dxa"/>
          </w:tcPr>
          <w:p w14:paraId="585D908A" w14:textId="77777777" w:rsidR="00DE4679" w:rsidRDefault="001A280C">
            <w:pPr>
              <w:pStyle w:val="Table01Row"/>
            </w:pPr>
            <w:r>
              <w:t>2004/059</w:t>
            </w:r>
          </w:p>
        </w:tc>
        <w:tc>
          <w:tcPr>
            <w:tcW w:w="1134" w:type="dxa"/>
          </w:tcPr>
          <w:p w14:paraId="187EF5CC" w14:textId="77777777" w:rsidR="00DE4679" w:rsidRDefault="001A280C">
            <w:pPr>
              <w:pStyle w:val="Table01Row"/>
            </w:pPr>
            <w:r>
              <w:t>23 Nov 2004</w:t>
            </w:r>
          </w:p>
        </w:tc>
        <w:tc>
          <w:tcPr>
            <w:tcW w:w="3686" w:type="dxa"/>
          </w:tcPr>
          <w:p w14:paraId="59A849A8" w14:textId="77777777" w:rsidR="00DE4679" w:rsidRDefault="001A280C">
            <w:pPr>
              <w:pStyle w:val="Table01Row"/>
            </w:pPr>
            <w:r>
              <w:t xml:space="preserve">1 May 2005 (see s. 2 and </w:t>
            </w:r>
            <w:r>
              <w:rPr>
                <w:i/>
              </w:rPr>
              <w:t>Gazette</w:t>
            </w:r>
            <w:r>
              <w:t xml:space="preserve"> 31 Dec 2004 p. 7128)</w:t>
            </w:r>
          </w:p>
        </w:tc>
      </w:tr>
      <w:tr w:rsidR="00DE4679" w14:paraId="10DC933B" w14:textId="77777777">
        <w:trPr>
          <w:cantSplit/>
          <w:jc w:val="center"/>
        </w:trPr>
        <w:tc>
          <w:tcPr>
            <w:tcW w:w="4253" w:type="dxa"/>
          </w:tcPr>
          <w:p w14:paraId="3841AC2A" w14:textId="77777777" w:rsidR="00DE4679" w:rsidRDefault="001A280C">
            <w:pPr>
              <w:pStyle w:val="Table01Row"/>
            </w:pPr>
            <w:r>
              <w:rPr>
                <w:i/>
              </w:rPr>
              <w:t>State Administrative Tribunal (Conferral of Jurisdiction) Amendment and Repeal Act 2004</w:t>
            </w:r>
            <w:r>
              <w:t xml:space="preserve"> Pt. 2 Div. 134</w:t>
            </w:r>
          </w:p>
        </w:tc>
        <w:tc>
          <w:tcPr>
            <w:tcW w:w="1134" w:type="dxa"/>
          </w:tcPr>
          <w:p w14:paraId="4A76A4D8" w14:textId="77777777" w:rsidR="00DE4679" w:rsidRDefault="001A280C">
            <w:pPr>
              <w:pStyle w:val="Table01Row"/>
            </w:pPr>
            <w:r>
              <w:t>2004/055</w:t>
            </w:r>
          </w:p>
        </w:tc>
        <w:tc>
          <w:tcPr>
            <w:tcW w:w="1134" w:type="dxa"/>
          </w:tcPr>
          <w:p w14:paraId="449EC74A" w14:textId="77777777" w:rsidR="00DE4679" w:rsidRDefault="001A280C">
            <w:pPr>
              <w:pStyle w:val="Table01Row"/>
            </w:pPr>
            <w:r>
              <w:t>24 Nov 2004</w:t>
            </w:r>
          </w:p>
        </w:tc>
        <w:tc>
          <w:tcPr>
            <w:tcW w:w="3686" w:type="dxa"/>
          </w:tcPr>
          <w:p w14:paraId="1A502D0A" w14:textId="77777777" w:rsidR="00DE4679" w:rsidRDefault="001A280C">
            <w:pPr>
              <w:pStyle w:val="Table01Row"/>
            </w:pPr>
            <w:r>
              <w:t xml:space="preserve">1 Jan 2005 (see s. 2 and </w:t>
            </w:r>
            <w:r>
              <w:rPr>
                <w:i/>
              </w:rPr>
              <w:t>Gazette</w:t>
            </w:r>
            <w:r>
              <w:t xml:space="preserve"> 31 Dec 2004 p. 7130)</w:t>
            </w:r>
          </w:p>
        </w:tc>
      </w:tr>
      <w:tr w:rsidR="00DE4679" w14:paraId="25690F31" w14:textId="77777777">
        <w:trPr>
          <w:cantSplit/>
          <w:jc w:val="center"/>
        </w:trPr>
        <w:tc>
          <w:tcPr>
            <w:tcW w:w="4253" w:type="dxa"/>
          </w:tcPr>
          <w:p w14:paraId="7908F38E" w14:textId="77777777" w:rsidR="00DE4679" w:rsidRDefault="001A280C">
            <w:pPr>
              <w:pStyle w:val="Table01Row"/>
            </w:pPr>
            <w:r>
              <w:rPr>
                <w:i/>
              </w:rPr>
              <w:t>Criminal P</w:t>
            </w:r>
            <w:r>
              <w:rPr>
                <w:i/>
              </w:rPr>
              <w:t>rocedure and Appeals (Consequential and Other Provisions) Act 2004</w:t>
            </w:r>
            <w:r>
              <w:t xml:space="preserve"> s. 80 &amp; 82</w:t>
            </w:r>
          </w:p>
        </w:tc>
        <w:tc>
          <w:tcPr>
            <w:tcW w:w="1134" w:type="dxa"/>
          </w:tcPr>
          <w:p w14:paraId="67748678" w14:textId="77777777" w:rsidR="00DE4679" w:rsidRDefault="001A280C">
            <w:pPr>
              <w:pStyle w:val="Table01Row"/>
            </w:pPr>
            <w:r>
              <w:t>2004/084</w:t>
            </w:r>
          </w:p>
        </w:tc>
        <w:tc>
          <w:tcPr>
            <w:tcW w:w="1134" w:type="dxa"/>
          </w:tcPr>
          <w:p w14:paraId="7C579B68" w14:textId="77777777" w:rsidR="00DE4679" w:rsidRDefault="001A280C">
            <w:pPr>
              <w:pStyle w:val="Table01Row"/>
            </w:pPr>
            <w:r>
              <w:t>16 Dec 2004</w:t>
            </w:r>
          </w:p>
        </w:tc>
        <w:tc>
          <w:tcPr>
            <w:tcW w:w="3686" w:type="dxa"/>
          </w:tcPr>
          <w:p w14:paraId="47F1E19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191E3B7" w14:textId="77777777">
        <w:trPr>
          <w:cantSplit/>
          <w:jc w:val="center"/>
        </w:trPr>
        <w:tc>
          <w:tcPr>
            <w:tcW w:w="4253" w:type="dxa"/>
          </w:tcPr>
          <w:p w14:paraId="4A788565" w14:textId="77777777" w:rsidR="00DE4679" w:rsidRDefault="001A280C">
            <w:pPr>
              <w:pStyle w:val="Table01Row"/>
            </w:pPr>
            <w:r>
              <w:rPr>
                <w:i/>
              </w:rPr>
              <w:lastRenderedPageBreak/>
              <w:t xml:space="preserve">Planning and Development (Consequential and </w:t>
            </w:r>
            <w:r>
              <w:rPr>
                <w:i/>
              </w:rPr>
              <w:t>Transitional Provisions) Act 2005</w:t>
            </w:r>
            <w:r>
              <w:t xml:space="preserve"> s. 15</w:t>
            </w:r>
          </w:p>
        </w:tc>
        <w:tc>
          <w:tcPr>
            <w:tcW w:w="1134" w:type="dxa"/>
          </w:tcPr>
          <w:p w14:paraId="0CA24F2F" w14:textId="77777777" w:rsidR="00DE4679" w:rsidRDefault="001A280C">
            <w:pPr>
              <w:pStyle w:val="Table01Row"/>
            </w:pPr>
            <w:r>
              <w:t>2005/038</w:t>
            </w:r>
          </w:p>
        </w:tc>
        <w:tc>
          <w:tcPr>
            <w:tcW w:w="1134" w:type="dxa"/>
          </w:tcPr>
          <w:p w14:paraId="49C4693C" w14:textId="77777777" w:rsidR="00DE4679" w:rsidRDefault="001A280C">
            <w:pPr>
              <w:pStyle w:val="Table01Row"/>
            </w:pPr>
            <w:r>
              <w:t>12 Dec 2005</w:t>
            </w:r>
          </w:p>
        </w:tc>
        <w:tc>
          <w:tcPr>
            <w:tcW w:w="3686" w:type="dxa"/>
          </w:tcPr>
          <w:p w14:paraId="0F05EE41" w14:textId="77777777" w:rsidR="00DE4679" w:rsidRDefault="001A280C">
            <w:pPr>
              <w:pStyle w:val="Table01Row"/>
            </w:pPr>
            <w:r>
              <w:t xml:space="preserve">9 Apr 2006 (see s. 2 and </w:t>
            </w:r>
            <w:r>
              <w:rPr>
                <w:i/>
              </w:rPr>
              <w:t>Gazette</w:t>
            </w:r>
            <w:r>
              <w:t xml:space="preserve"> 21 Mar 2006 p. 1078)</w:t>
            </w:r>
          </w:p>
        </w:tc>
      </w:tr>
      <w:tr w:rsidR="00DE4679" w14:paraId="591856B6" w14:textId="77777777">
        <w:trPr>
          <w:cantSplit/>
          <w:jc w:val="center"/>
        </w:trPr>
        <w:tc>
          <w:tcPr>
            <w:tcW w:w="4253" w:type="dxa"/>
          </w:tcPr>
          <w:p w14:paraId="04D9D4DA" w14:textId="77777777" w:rsidR="00DE4679" w:rsidRDefault="001A280C">
            <w:pPr>
              <w:pStyle w:val="Table01Row"/>
            </w:pPr>
            <w:r>
              <w:rPr>
                <w:i/>
              </w:rPr>
              <w:t>Swan and Canning Rivers (Consequential and Transitional Provisions) Act 2006</w:t>
            </w:r>
            <w:r>
              <w:t xml:space="preserve"> s. 6</w:t>
            </w:r>
          </w:p>
        </w:tc>
        <w:tc>
          <w:tcPr>
            <w:tcW w:w="1134" w:type="dxa"/>
          </w:tcPr>
          <w:p w14:paraId="33C75BEE" w14:textId="77777777" w:rsidR="00DE4679" w:rsidRDefault="001A280C">
            <w:pPr>
              <w:pStyle w:val="Table01Row"/>
            </w:pPr>
            <w:r>
              <w:t>2006/052</w:t>
            </w:r>
          </w:p>
        </w:tc>
        <w:tc>
          <w:tcPr>
            <w:tcW w:w="1134" w:type="dxa"/>
          </w:tcPr>
          <w:p w14:paraId="021E7DCD" w14:textId="77777777" w:rsidR="00DE4679" w:rsidRDefault="001A280C">
            <w:pPr>
              <w:pStyle w:val="Table01Row"/>
            </w:pPr>
            <w:r>
              <w:t>6 Oct 2006</w:t>
            </w:r>
          </w:p>
        </w:tc>
        <w:tc>
          <w:tcPr>
            <w:tcW w:w="3686" w:type="dxa"/>
          </w:tcPr>
          <w:p w14:paraId="66CCC7C2" w14:textId="77777777" w:rsidR="00DE4679" w:rsidRDefault="001A280C">
            <w:pPr>
              <w:pStyle w:val="Table01Row"/>
            </w:pPr>
            <w:r>
              <w:t xml:space="preserve">25 Sep 2007 (see s. 2 and </w:t>
            </w:r>
            <w:r>
              <w:rPr>
                <w:i/>
              </w:rPr>
              <w:t>Gazette</w:t>
            </w:r>
            <w:r>
              <w:t xml:space="preserve"> 25 S</w:t>
            </w:r>
            <w:r>
              <w:t>ep 2007 p. 4835)</w:t>
            </w:r>
          </w:p>
        </w:tc>
      </w:tr>
      <w:tr w:rsidR="00DE4679" w14:paraId="3DB66F13" w14:textId="77777777">
        <w:trPr>
          <w:cantSplit/>
          <w:jc w:val="center"/>
        </w:trPr>
        <w:tc>
          <w:tcPr>
            <w:tcW w:w="4253" w:type="dxa"/>
          </w:tcPr>
          <w:p w14:paraId="15C370EA" w14:textId="77777777" w:rsidR="00DE4679" w:rsidRDefault="001A280C">
            <w:pPr>
              <w:pStyle w:val="Table01Row"/>
            </w:pPr>
            <w:r>
              <w:rPr>
                <w:i/>
              </w:rPr>
              <w:t>Financial Legislation Amendment and Repeal Act 2006</w:t>
            </w:r>
            <w:r>
              <w:t xml:space="preserve"> Sch. 1 cl. 179</w:t>
            </w:r>
          </w:p>
        </w:tc>
        <w:tc>
          <w:tcPr>
            <w:tcW w:w="1134" w:type="dxa"/>
          </w:tcPr>
          <w:p w14:paraId="05CF90F6" w14:textId="77777777" w:rsidR="00DE4679" w:rsidRDefault="001A280C">
            <w:pPr>
              <w:pStyle w:val="Table01Row"/>
            </w:pPr>
            <w:r>
              <w:t>2006/077</w:t>
            </w:r>
          </w:p>
        </w:tc>
        <w:tc>
          <w:tcPr>
            <w:tcW w:w="1134" w:type="dxa"/>
          </w:tcPr>
          <w:p w14:paraId="06F8D994" w14:textId="77777777" w:rsidR="00DE4679" w:rsidRDefault="001A280C">
            <w:pPr>
              <w:pStyle w:val="Table01Row"/>
            </w:pPr>
            <w:r>
              <w:t>21 Dec 2006</w:t>
            </w:r>
          </w:p>
        </w:tc>
        <w:tc>
          <w:tcPr>
            <w:tcW w:w="3686" w:type="dxa"/>
          </w:tcPr>
          <w:p w14:paraId="13BFBCB0" w14:textId="77777777" w:rsidR="00DE4679" w:rsidRDefault="001A280C">
            <w:pPr>
              <w:pStyle w:val="Table01Row"/>
            </w:pPr>
            <w:r>
              <w:t xml:space="preserve">1 Feb 2007 (see s. 2(1) and </w:t>
            </w:r>
            <w:r>
              <w:rPr>
                <w:i/>
              </w:rPr>
              <w:t>Gazette</w:t>
            </w:r>
            <w:r>
              <w:t xml:space="preserve"> 19 Jan 2007 p. 137)</w:t>
            </w:r>
          </w:p>
        </w:tc>
      </w:tr>
      <w:tr w:rsidR="00DE4679" w14:paraId="38092C40" w14:textId="77777777">
        <w:trPr>
          <w:cantSplit/>
          <w:jc w:val="center"/>
        </w:trPr>
        <w:tc>
          <w:tcPr>
            <w:tcW w:w="10207" w:type="dxa"/>
            <w:gridSpan w:val="4"/>
          </w:tcPr>
          <w:p w14:paraId="1ACFFC27" w14:textId="77777777" w:rsidR="00DE4679" w:rsidRDefault="001A280C">
            <w:pPr>
              <w:pStyle w:val="Table01Row"/>
            </w:pPr>
            <w:r>
              <w:rPr>
                <w:b/>
              </w:rPr>
              <w:t>Reprint 3 as at 6 Apr 2007 (not including 2006/052)</w:t>
            </w:r>
          </w:p>
        </w:tc>
      </w:tr>
      <w:tr w:rsidR="00DE4679" w14:paraId="2823E408" w14:textId="77777777">
        <w:trPr>
          <w:cantSplit/>
          <w:jc w:val="center"/>
        </w:trPr>
        <w:tc>
          <w:tcPr>
            <w:tcW w:w="4253" w:type="dxa"/>
          </w:tcPr>
          <w:p w14:paraId="52F3630C" w14:textId="77777777" w:rsidR="00DE4679" w:rsidRDefault="001A280C">
            <w:pPr>
              <w:pStyle w:val="Table01Row"/>
            </w:pPr>
            <w:r>
              <w:rPr>
                <w:i/>
              </w:rPr>
              <w:t>Petroleum Amendment Act 2007</w:t>
            </w:r>
            <w:r>
              <w:t xml:space="preserve"> s. 108</w:t>
            </w:r>
          </w:p>
        </w:tc>
        <w:tc>
          <w:tcPr>
            <w:tcW w:w="1134" w:type="dxa"/>
          </w:tcPr>
          <w:p w14:paraId="5E2BAE5B" w14:textId="77777777" w:rsidR="00DE4679" w:rsidRDefault="001A280C">
            <w:pPr>
              <w:pStyle w:val="Table01Row"/>
            </w:pPr>
            <w:r>
              <w:t>2007</w:t>
            </w:r>
            <w:r>
              <w:t>/035</w:t>
            </w:r>
          </w:p>
        </w:tc>
        <w:tc>
          <w:tcPr>
            <w:tcW w:w="1134" w:type="dxa"/>
          </w:tcPr>
          <w:p w14:paraId="4CCCC195" w14:textId="77777777" w:rsidR="00DE4679" w:rsidRDefault="001A280C">
            <w:pPr>
              <w:pStyle w:val="Table01Row"/>
            </w:pPr>
            <w:r>
              <w:t>21 Dec 2007</w:t>
            </w:r>
          </w:p>
        </w:tc>
        <w:tc>
          <w:tcPr>
            <w:tcW w:w="3686" w:type="dxa"/>
          </w:tcPr>
          <w:p w14:paraId="662B59E0" w14:textId="77777777" w:rsidR="00DE4679" w:rsidRDefault="001A280C">
            <w:pPr>
              <w:pStyle w:val="Table01Row"/>
            </w:pPr>
            <w:r>
              <w:t xml:space="preserve">19 Jan 2008 (see s. 2(b) and </w:t>
            </w:r>
            <w:r>
              <w:rPr>
                <w:i/>
              </w:rPr>
              <w:t>Gazette</w:t>
            </w:r>
            <w:r>
              <w:t xml:space="preserve"> 18 Jan 2008 p. 147)</w:t>
            </w:r>
          </w:p>
        </w:tc>
      </w:tr>
      <w:tr w:rsidR="00DE4679" w14:paraId="12F03934" w14:textId="77777777">
        <w:trPr>
          <w:cantSplit/>
          <w:jc w:val="center"/>
        </w:trPr>
        <w:tc>
          <w:tcPr>
            <w:tcW w:w="4253" w:type="dxa"/>
          </w:tcPr>
          <w:p w14:paraId="03EFD1D7" w14:textId="77777777" w:rsidR="00DE4679" w:rsidRDefault="001A280C">
            <w:pPr>
              <w:pStyle w:val="Table01Row"/>
            </w:pPr>
            <w:r>
              <w:rPr>
                <w:i/>
              </w:rPr>
              <w:t>Water Resources Legislation Amendment Act 2007</w:t>
            </w:r>
            <w:r>
              <w:t xml:space="preserve"> Pt. 8</w:t>
            </w:r>
          </w:p>
        </w:tc>
        <w:tc>
          <w:tcPr>
            <w:tcW w:w="1134" w:type="dxa"/>
          </w:tcPr>
          <w:p w14:paraId="2251CACC" w14:textId="77777777" w:rsidR="00DE4679" w:rsidRDefault="001A280C">
            <w:pPr>
              <w:pStyle w:val="Table01Row"/>
            </w:pPr>
            <w:r>
              <w:t>2007/038</w:t>
            </w:r>
          </w:p>
        </w:tc>
        <w:tc>
          <w:tcPr>
            <w:tcW w:w="1134" w:type="dxa"/>
          </w:tcPr>
          <w:p w14:paraId="36DDB599" w14:textId="77777777" w:rsidR="00DE4679" w:rsidRDefault="001A280C">
            <w:pPr>
              <w:pStyle w:val="Table01Row"/>
            </w:pPr>
            <w:r>
              <w:t>21 Dec 2007</w:t>
            </w:r>
          </w:p>
        </w:tc>
        <w:tc>
          <w:tcPr>
            <w:tcW w:w="3686" w:type="dxa"/>
          </w:tcPr>
          <w:p w14:paraId="728C7EFA" w14:textId="77777777" w:rsidR="00DE4679" w:rsidRDefault="001A280C">
            <w:pPr>
              <w:pStyle w:val="Table01Row"/>
            </w:pPr>
            <w:r>
              <w:t xml:space="preserve">1 Feb 2008 (see s. 2(2) and </w:t>
            </w:r>
            <w:r>
              <w:rPr>
                <w:i/>
              </w:rPr>
              <w:t>Gazette</w:t>
            </w:r>
            <w:r>
              <w:t xml:space="preserve"> 31 Jan 2008 p. 251)</w:t>
            </w:r>
          </w:p>
        </w:tc>
      </w:tr>
      <w:tr w:rsidR="00DE4679" w14:paraId="66498754" w14:textId="77777777">
        <w:trPr>
          <w:cantSplit/>
          <w:jc w:val="center"/>
        </w:trPr>
        <w:tc>
          <w:tcPr>
            <w:tcW w:w="4253" w:type="dxa"/>
          </w:tcPr>
          <w:p w14:paraId="24CF4773" w14:textId="77777777" w:rsidR="00DE4679" w:rsidRDefault="001A280C">
            <w:pPr>
              <w:pStyle w:val="Table01Row"/>
            </w:pPr>
            <w:r>
              <w:rPr>
                <w:i/>
              </w:rPr>
              <w:t xml:space="preserve">Approvals and Related Reforms (No. 4) </w:t>
            </w:r>
            <w:r>
              <w:rPr>
                <w:i/>
              </w:rPr>
              <w:t>(Planning) Act 2010</w:t>
            </w:r>
            <w:r>
              <w:t xml:space="preserve"> s. 39</w:t>
            </w:r>
          </w:p>
        </w:tc>
        <w:tc>
          <w:tcPr>
            <w:tcW w:w="1134" w:type="dxa"/>
          </w:tcPr>
          <w:p w14:paraId="3EF4CC29" w14:textId="77777777" w:rsidR="00DE4679" w:rsidRDefault="001A280C">
            <w:pPr>
              <w:pStyle w:val="Table01Row"/>
            </w:pPr>
            <w:r>
              <w:t>2010/028</w:t>
            </w:r>
          </w:p>
        </w:tc>
        <w:tc>
          <w:tcPr>
            <w:tcW w:w="1134" w:type="dxa"/>
          </w:tcPr>
          <w:p w14:paraId="50492260" w14:textId="77777777" w:rsidR="00DE4679" w:rsidRDefault="001A280C">
            <w:pPr>
              <w:pStyle w:val="Table01Row"/>
            </w:pPr>
            <w:r>
              <w:t>19 Aug 2010</w:t>
            </w:r>
          </w:p>
        </w:tc>
        <w:tc>
          <w:tcPr>
            <w:tcW w:w="3686" w:type="dxa"/>
          </w:tcPr>
          <w:p w14:paraId="20B8A2C8" w14:textId="77777777" w:rsidR="00DE4679" w:rsidRDefault="001A280C">
            <w:pPr>
              <w:pStyle w:val="Table01Row"/>
            </w:pPr>
            <w:r>
              <w:t xml:space="preserve">22 Nov 2010 (see s. 2(b) and </w:t>
            </w:r>
            <w:r>
              <w:rPr>
                <w:i/>
              </w:rPr>
              <w:t>Gazette</w:t>
            </w:r>
            <w:r>
              <w:t xml:space="preserve"> 19 Nov 2010 p. 5709)</w:t>
            </w:r>
          </w:p>
        </w:tc>
      </w:tr>
      <w:tr w:rsidR="00DE4679" w14:paraId="0F5A95D3" w14:textId="77777777">
        <w:trPr>
          <w:cantSplit/>
          <w:jc w:val="center"/>
        </w:trPr>
        <w:tc>
          <w:tcPr>
            <w:tcW w:w="10207" w:type="dxa"/>
            <w:gridSpan w:val="4"/>
          </w:tcPr>
          <w:p w14:paraId="2DD995F5" w14:textId="77777777" w:rsidR="00DE4679" w:rsidRDefault="001A280C">
            <w:pPr>
              <w:pStyle w:val="Table01Row"/>
            </w:pPr>
            <w:r>
              <w:rPr>
                <w:b/>
              </w:rPr>
              <w:t>Reprint 4 as at 18 Jul 2014</w:t>
            </w:r>
          </w:p>
        </w:tc>
      </w:tr>
      <w:tr w:rsidR="00DE4679" w14:paraId="745BCAE2" w14:textId="77777777">
        <w:trPr>
          <w:cantSplit/>
          <w:jc w:val="center"/>
        </w:trPr>
        <w:tc>
          <w:tcPr>
            <w:tcW w:w="4253" w:type="dxa"/>
          </w:tcPr>
          <w:p w14:paraId="21326D83" w14:textId="77777777" w:rsidR="00DE4679" w:rsidRDefault="001A280C">
            <w:pPr>
              <w:pStyle w:val="Table01Row"/>
            </w:pPr>
            <w:r>
              <w:rPr>
                <w:i/>
              </w:rPr>
              <w:t>Public Health (Consequential Provisions) Act 2016</w:t>
            </w:r>
            <w:r>
              <w:t xml:space="preserve"> s. 101 &amp; Pt. 5 Div. 28</w:t>
            </w:r>
          </w:p>
        </w:tc>
        <w:tc>
          <w:tcPr>
            <w:tcW w:w="1134" w:type="dxa"/>
          </w:tcPr>
          <w:p w14:paraId="269FF45D" w14:textId="77777777" w:rsidR="00DE4679" w:rsidRDefault="001A280C">
            <w:pPr>
              <w:pStyle w:val="Table01Row"/>
            </w:pPr>
            <w:r>
              <w:t>2016/019</w:t>
            </w:r>
          </w:p>
        </w:tc>
        <w:tc>
          <w:tcPr>
            <w:tcW w:w="1134" w:type="dxa"/>
          </w:tcPr>
          <w:p w14:paraId="616E48FC" w14:textId="77777777" w:rsidR="00DE4679" w:rsidRDefault="001A280C">
            <w:pPr>
              <w:pStyle w:val="Table01Row"/>
            </w:pPr>
            <w:r>
              <w:t>25 Jul 2016</w:t>
            </w:r>
          </w:p>
        </w:tc>
        <w:tc>
          <w:tcPr>
            <w:tcW w:w="3686" w:type="dxa"/>
          </w:tcPr>
          <w:p w14:paraId="5EF2C409" w14:textId="77777777" w:rsidR="00DE4679" w:rsidRDefault="001A280C">
            <w:pPr>
              <w:pStyle w:val="Table01Row"/>
            </w:pPr>
            <w:r>
              <w:t xml:space="preserve">s. 101: 24 Jan 2017 (see s. 2(1)(c) and </w:t>
            </w:r>
            <w:r>
              <w:rPr>
                <w:i/>
              </w:rPr>
              <w:t>Gazette</w:t>
            </w:r>
            <w:r>
              <w:t xml:space="preserve"> 10 Jan 2017 p. 165);</w:t>
            </w:r>
          </w:p>
          <w:p w14:paraId="22577AF7" w14:textId="77777777" w:rsidR="00DE4679" w:rsidRDefault="001A280C">
            <w:pPr>
              <w:pStyle w:val="Table01Row"/>
            </w:pPr>
            <w:r>
              <w:t xml:space="preserve">Pt. 5 Div. 28 (other than s. 343(2)): 20 Sep 2017 (see s. 2(1)(c) and </w:t>
            </w:r>
            <w:r>
              <w:rPr>
                <w:i/>
              </w:rPr>
              <w:t>Gazette</w:t>
            </w:r>
            <w:r>
              <w:t xml:space="preserve"> 19 Sep 2017 p. 4880);</w:t>
            </w:r>
          </w:p>
          <w:p w14:paraId="11152C93" w14:textId="77777777" w:rsidR="00DE4679" w:rsidRDefault="001A280C">
            <w:pPr>
              <w:pStyle w:val="Table01Row"/>
            </w:pPr>
            <w:r>
              <w:t>s. 343(2): to be proclaimed (see s. 2(1)(c))</w:t>
            </w:r>
          </w:p>
        </w:tc>
      </w:tr>
      <w:tr w:rsidR="00DE4679" w14:paraId="662B63BD" w14:textId="77777777">
        <w:trPr>
          <w:cantSplit/>
          <w:jc w:val="center"/>
        </w:trPr>
        <w:tc>
          <w:tcPr>
            <w:tcW w:w="4253" w:type="dxa"/>
          </w:tcPr>
          <w:p w14:paraId="008324E2" w14:textId="77777777" w:rsidR="00DE4679" w:rsidRDefault="001A280C">
            <w:pPr>
              <w:pStyle w:val="Table01Row"/>
            </w:pPr>
            <w:r>
              <w:rPr>
                <w:i/>
              </w:rPr>
              <w:t>Aquatic Resources Management Act 2016</w:t>
            </w:r>
            <w:r>
              <w:t xml:space="preserve"> s. 374</w:t>
            </w:r>
          </w:p>
        </w:tc>
        <w:tc>
          <w:tcPr>
            <w:tcW w:w="1134" w:type="dxa"/>
          </w:tcPr>
          <w:p w14:paraId="422AB16B" w14:textId="77777777" w:rsidR="00DE4679" w:rsidRDefault="001A280C">
            <w:pPr>
              <w:pStyle w:val="Table01Row"/>
            </w:pPr>
            <w:r>
              <w:t>2016/053</w:t>
            </w:r>
          </w:p>
        </w:tc>
        <w:tc>
          <w:tcPr>
            <w:tcW w:w="1134" w:type="dxa"/>
          </w:tcPr>
          <w:p w14:paraId="7AE51C00" w14:textId="77777777" w:rsidR="00DE4679" w:rsidRDefault="001A280C">
            <w:pPr>
              <w:pStyle w:val="Table01Row"/>
            </w:pPr>
            <w:r>
              <w:t>29 Nov 2016</w:t>
            </w:r>
          </w:p>
        </w:tc>
        <w:tc>
          <w:tcPr>
            <w:tcW w:w="3686" w:type="dxa"/>
          </w:tcPr>
          <w:p w14:paraId="42703844" w14:textId="77777777" w:rsidR="00DE4679" w:rsidRDefault="001A280C">
            <w:pPr>
              <w:pStyle w:val="Table01Row"/>
            </w:pPr>
            <w:r>
              <w:t>To be proclaimed (see s. 2(b))</w:t>
            </w:r>
          </w:p>
        </w:tc>
      </w:tr>
      <w:tr w:rsidR="00DE4679" w14:paraId="1BC27232" w14:textId="77777777">
        <w:trPr>
          <w:cantSplit/>
          <w:jc w:val="center"/>
        </w:trPr>
        <w:tc>
          <w:tcPr>
            <w:tcW w:w="4253" w:type="dxa"/>
          </w:tcPr>
          <w:p w14:paraId="299E3E1A" w14:textId="77777777" w:rsidR="00DE4679" w:rsidRDefault="001A280C">
            <w:pPr>
              <w:pStyle w:val="Table01Row"/>
            </w:pPr>
            <w:r>
              <w:rPr>
                <w:i/>
              </w:rPr>
              <w:t>Swan Valley Planning Act 2020</w:t>
            </w:r>
            <w:r>
              <w:t xml:space="preserve"> Pt. 10 Div. 18</w:t>
            </w:r>
          </w:p>
        </w:tc>
        <w:tc>
          <w:tcPr>
            <w:tcW w:w="1134" w:type="dxa"/>
          </w:tcPr>
          <w:p w14:paraId="36C12943" w14:textId="77777777" w:rsidR="00DE4679" w:rsidRDefault="001A280C">
            <w:pPr>
              <w:pStyle w:val="Table01Row"/>
            </w:pPr>
            <w:r>
              <w:t>2020/045</w:t>
            </w:r>
          </w:p>
        </w:tc>
        <w:tc>
          <w:tcPr>
            <w:tcW w:w="1134" w:type="dxa"/>
          </w:tcPr>
          <w:p w14:paraId="2B58C390" w14:textId="77777777" w:rsidR="00DE4679" w:rsidRDefault="001A280C">
            <w:pPr>
              <w:pStyle w:val="Table01Row"/>
            </w:pPr>
            <w:r>
              <w:t>9 Dec 2020</w:t>
            </w:r>
          </w:p>
        </w:tc>
        <w:tc>
          <w:tcPr>
            <w:tcW w:w="3686" w:type="dxa"/>
          </w:tcPr>
          <w:p w14:paraId="07532516" w14:textId="77777777" w:rsidR="00DE4679" w:rsidRDefault="001A280C">
            <w:pPr>
              <w:pStyle w:val="Table01Row"/>
            </w:pPr>
            <w:r>
              <w:t>1 Aug 2021 (see s. 2(1)(e) and SL 2021/124 cl. </w:t>
            </w:r>
            <w:r>
              <w:t>2)</w:t>
            </w:r>
          </w:p>
        </w:tc>
      </w:tr>
      <w:tr w:rsidR="00DE4679" w14:paraId="45B636F2" w14:textId="77777777">
        <w:trPr>
          <w:cantSplit/>
          <w:jc w:val="center"/>
        </w:trPr>
        <w:tc>
          <w:tcPr>
            <w:tcW w:w="4253" w:type="dxa"/>
          </w:tcPr>
          <w:p w14:paraId="0DA39A4B" w14:textId="77777777" w:rsidR="00DE4679" w:rsidRDefault="001A280C">
            <w:pPr>
              <w:pStyle w:val="Table01Row"/>
            </w:pPr>
            <w:r>
              <w:rPr>
                <w:i/>
              </w:rPr>
              <w:t>Directors’ Liability Reform Act 2023</w:t>
            </w:r>
            <w:r>
              <w:t xml:space="preserve"> Pt. 3 Div. 67</w:t>
            </w:r>
          </w:p>
        </w:tc>
        <w:tc>
          <w:tcPr>
            <w:tcW w:w="1134" w:type="dxa"/>
          </w:tcPr>
          <w:p w14:paraId="5862F694" w14:textId="77777777" w:rsidR="00DE4679" w:rsidRDefault="001A280C">
            <w:pPr>
              <w:pStyle w:val="Table01Row"/>
            </w:pPr>
            <w:r>
              <w:t>2023/009</w:t>
            </w:r>
          </w:p>
        </w:tc>
        <w:tc>
          <w:tcPr>
            <w:tcW w:w="1134" w:type="dxa"/>
          </w:tcPr>
          <w:p w14:paraId="679A629B" w14:textId="77777777" w:rsidR="00DE4679" w:rsidRDefault="001A280C">
            <w:pPr>
              <w:pStyle w:val="Table01Row"/>
            </w:pPr>
            <w:r>
              <w:t>4 Apr 2023</w:t>
            </w:r>
          </w:p>
        </w:tc>
        <w:tc>
          <w:tcPr>
            <w:tcW w:w="3686" w:type="dxa"/>
          </w:tcPr>
          <w:p w14:paraId="28C5C228" w14:textId="77777777" w:rsidR="00DE4679" w:rsidRDefault="001A280C">
            <w:pPr>
              <w:pStyle w:val="Table01Row"/>
            </w:pPr>
            <w:r>
              <w:t>5 Apr 2023 (see s. 2(j))</w:t>
            </w:r>
          </w:p>
        </w:tc>
      </w:tr>
      <w:tr w:rsidR="00DE4679" w14:paraId="5348BD16" w14:textId="77777777">
        <w:trPr>
          <w:cantSplit/>
          <w:jc w:val="center"/>
        </w:trPr>
        <w:tc>
          <w:tcPr>
            <w:tcW w:w="4253" w:type="dxa"/>
          </w:tcPr>
          <w:p w14:paraId="7A66C783" w14:textId="77777777" w:rsidR="00DE4679" w:rsidRDefault="001A280C">
            <w:pPr>
              <w:pStyle w:val="Table01Row"/>
            </w:pPr>
            <w:r>
              <w:rPr>
                <w:i/>
              </w:rPr>
              <w:t>Marine Safety (Domestic Commercial Vessel National Law Application) Act 2023</w:t>
            </w:r>
            <w:r>
              <w:t xml:space="preserve"> Pt. 10 Div. 8</w:t>
            </w:r>
          </w:p>
        </w:tc>
        <w:tc>
          <w:tcPr>
            <w:tcW w:w="1134" w:type="dxa"/>
          </w:tcPr>
          <w:p w14:paraId="5400F87B" w14:textId="77777777" w:rsidR="00DE4679" w:rsidRDefault="001A280C">
            <w:pPr>
              <w:pStyle w:val="Table01Row"/>
            </w:pPr>
            <w:r>
              <w:t>2023/024</w:t>
            </w:r>
          </w:p>
        </w:tc>
        <w:tc>
          <w:tcPr>
            <w:tcW w:w="1134" w:type="dxa"/>
          </w:tcPr>
          <w:p w14:paraId="44496551" w14:textId="77777777" w:rsidR="00DE4679" w:rsidRDefault="001A280C">
            <w:pPr>
              <w:pStyle w:val="Table01Row"/>
            </w:pPr>
            <w:r>
              <w:t>24 Oct 2023</w:t>
            </w:r>
          </w:p>
        </w:tc>
        <w:tc>
          <w:tcPr>
            <w:tcW w:w="3686" w:type="dxa"/>
          </w:tcPr>
          <w:p w14:paraId="4EC0BE13" w14:textId="77777777" w:rsidR="00DE4679" w:rsidRDefault="001A280C">
            <w:pPr>
              <w:pStyle w:val="Table01Row"/>
            </w:pPr>
            <w:r>
              <w:t>21 Dec 2023 (see s. 2(b) and SL 2023/203 cl</w:t>
            </w:r>
            <w:r>
              <w:t>. 2(b))</w:t>
            </w:r>
          </w:p>
        </w:tc>
      </w:tr>
    </w:tbl>
    <w:p w14:paraId="288ADB32" w14:textId="77777777" w:rsidR="00DE4679" w:rsidRDefault="001A280C">
      <w:pPr>
        <w:pStyle w:val="IActName"/>
      </w:pPr>
      <w:r>
        <w:t>Weapons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385F5E" w14:textId="77777777">
        <w:trPr>
          <w:cantSplit/>
          <w:jc w:val="center"/>
        </w:trPr>
        <w:tc>
          <w:tcPr>
            <w:tcW w:w="1134" w:type="dxa"/>
          </w:tcPr>
          <w:p w14:paraId="7207DDB6" w14:textId="77777777" w:rsidR="00DE4679" w:rsidRDefault="001A280C">
            <w:pPr>
              <w:pStyle w:val="Table01Row"/>
              <w:keepNext/>
            </w:pPr>
            <w:r>
              <w:rPr>
                <w:b/>
              </w:rPr>
              <w:t>Portfolio:</w:t>
            </w:r>
          </w:p>
        </w:tc>
        <w:tc>
          <w:tcPr>
            <w:tcW w:w="8505" w:type="dxa"/>
          </w:tcPr>
          <w:p w14:paraId="32D17313" w14:textId="77777777" w:rsidR="00DE4679" w:rsidRDefault="001A280C">
            <w:pPr>
              <w:pStyle w:val="Table01Row"/>
              <w:keepNext/>
            </w:pPr>
            <w:r>
              <w:t>Minister for Police</w:t>
            </w:r>
          </w:p>
        </w:tc>
      </w:tr>
      <w:tr w:rsidR="00DE4679" w14:paraId="750FC4EF" w14:textId="77777777">
        <w:trPr>
          <w:cantSplit/>
          <w:jc w:val="center"/>
        </w:trPr>
        <w:tc>
          <w:tcPr>
            <w:tcW w:w="1134" w:type="dxa"/>
          </w:tcPr>
          <w:p w14:paraId="15AF6D39" w14:textId="77777777" w:rsidR="00DE4679" w:rsidRDefault="001A280C">
            <w:pPr>
              <w:pStyle w:val="Table01Row"/>
              <w:keepNext/>
            </w:pPr>
            <w:r>
              <w:rPr>
                <w:b/>
              </w:rPr>
              <w:t>Agency:</w:t>
            </w:r>
          </w:p>
        </w:tc>
        <w:tc>
          <w:tcPr>
            <w:tcW w:w="8505" w:type="dxa"/>
          </w:tcPr>
          <w:p w14:paraId="05FDCF8B" w14:textId="77777777" w:rsidR="00DE4679" w:rsidRDefault="001A280C">
            <w:pPr>
              <w:pStyle w:val="Table01Row"/>
              <w:keepNext/>
            </w:pPr>
            <w:r>
              <w:t>Police Service</w:t>
            </w:r>
          </w:p>
        </w:tc>
      </w:tr>
    </w:tbl>
    <w:p w14:paraId="790302E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00D944" w14:textId="77777777">
        <w:trPr>
          <w:cantSplit/>
          <w:jc w:val="center"/>
        </w:trPr>
        <w:tc>
          <w:tcPr>
            <w:tcW w:w="4253" w:type="dxa"/>
          </w:tcPr>
          <w:p w14:paraId="039432EA" w14:textId="77777777" w:rsidR="00DE4679" w:rsidRDefault="001A280C">
            <w:pPr>
              <w:pStyle w:val="Table01Row"/>
            </w:pPr>
            <w:r>
              <w:rPr>
                <w:i/>
              </w:rPr>
              <w:t>Weapons Act 1999</w:t>
            </w:r>
          </w:p>
        </w:tc>
        <w:tc>
          <w:tcPr>
            <w:tcW w:w="1134" w:type="dxa"/>
          </w:tcPr>
          <w:p w14:paraId="6771F560" w14:textId="77777777" w:rsidR="00DE4679" w:rsidRDefault="001A280C">
            <w:pPr>
              <w:pStyle w:val="Table01Row"/>
            </w:pPr>
            <w:r>
              <w:t>1999/018</w:t>
            </w:r>
          </w:p>
        </w:tc>
        <w:tc>
          <w:tcPr>
            <w:tcW w:w="1134" w:type="dxa"/>
          </w:tcPr>
          <w:p w14:paraId="19DF50D3" w14:textId="77777777" w:rsidR="00DE4679" w:rsidRDefault="001A280C">
            <w:pPr>
              <w:pStyle w:val="Table01Row"/>
            </w:pPr>
            <w:r>
              <w:t>16 Jun 1999</w:t>
            </w:r>
          </w:p>
        </w:tc>
        <w:tc>
          <w:tcPr>
            <w:tcW w:w="3686" w:type="dxa"/>
          </w:tcPr>
          <w:p w14:paraId="272C662D" w14:textId="77777777" w:rsidR="00DE4679" w:rsidRDefault="001A280C">
            <w:pPr>
              <w:pStyle w:val="Table01Row"/>
            </w:pPr>
            <w:r>
              <w:t>s. 1 &amp; 2: 16 Jun 1999;</w:t>
            </w:r>
          </w:p>
          <w:p w14:paraId="6D5896AD" w14:textId="77777777" w:rsidR="00DE4679" w:rsidRDefault="001A280C">
            <w:pPr>
              <w:pStyle w:val="Table01Row"/>
            </w:pPr>
            <w:r>
              <w:t xml:space="preserve">Act other than s. 1, 2, 6‑8 and item 2 of Sch. 1: 1 Sep 1999 (see s. 2(1) and </w:t>
            </w:r>
            <w:r>
              <w:rPr>
                <w:i/>
              </w:rPr>
              <w:t>Gazette</w:t>
            </w:r>
            <w:r>
              <w:t xml:space="preserve"> 31 Aug 1999 p. 4235);</w:t>
            </w:r>
          </w:p>
          <w:p w14:paraId="7A994BE0" w14:textId="77777777" w:rsidR="00DE4679" w:rsidRDefault="001A280C">
            <w:pPr>
              <w:pStyle w:val="Table01Row"/>
            </w:pPr>
            <w:r>
              <w:t>s. 6‑8 and it. 2 of Sch. 1: 1 Mar 2000 (see s. 2(2))</w:t>
            </w:r>
          </w:p>
        </w:tc>
      </w:tr>
      <w:tr w:rsidR="00DE4679" w14:paraId="12D8F201" w14:textId="77777777">
        <w:trPr>
          <w:cantSplit/>
          <w:jc w:val="center"/>
        </w:trPr>
        <w:tc>
          <w:tcPr>
            <w:tcW w:w="4253" w:type="dxa"/>
          </w:tcPr>
          <w:p w14:paraId="499C0083" w14:textId="77777777" w:rsidR="00DE4679" w:rsidRDefault="001A280C">
            <w:pPr>
              <w:pStyle w:val="Table01Row"/>
            </w:pPr>
            <w:r>
              <w:rPr>
                <w:i/>
              </w:rPr>
              <w:t>Public Transport Authority Act 2003</w:t>
            </w:r>
            <w:r>
              <w:t xml:space="preserve"> s. 209</w:t>
            </w:r>
          </w:p>
        </w:tc>
        <w:tc>
          <w:tcPr>
            <w:tcW w:w="1134" w:type="dxa"/>
          </w:tcPr>
          <w:p w14:paraId="00CC7045" w14:textId="77777777" w:rsidR="00DE4679" w:rsidRDefault="001A280C">
            <w:pPr>
              <w:pStyle w:val="Table01Row"/>
            </w:pPr>
            <w:r>
              <w:t>2003/031</w:t>
            </w:r>
          </w:p>
        </w:tc>
        <w:tc>
          <w:tcPr>
            <w:tcW w:w="1134" w:type="dxa"/>
          </w:tcPr>
          <w:p w14:paraId="3DFBAFE7" w14:textId="77777777" w:rsidR="00DE4679" w:rsidRDefault="001A280C">
            <w:pPr>
              <w:pStyle w:val="Table01Row"/>
            </w:pPr>
            <w:r>
              <w:t>26 May 2003</w:t>
            </w:r>
          </w:p>
        </w:tc>
        <w:tc>
          <w:tcPr>
            <w:tcW w:w="3686" w:type="dxa"/>
          </w:tcPr>
          <w:p w14:paraId="7B980A88" w14:textId="77777777" w:rsidR="00DE4679" w:rsidRDefault="001A280C">
            <w:pPr>
              <w:pStyle w:val="Table01Row"/>
            </w:pPr>
            <w:r>
              <w:t xml:space="preserve">1 Jul 2003 (see s. 2(1) and </w:t>
            </w:r>
            <w:r>
              <w:rPr>
                <w:i/>
              </w:rPr>
              <w:t>Gazette</w:t>
            </w:r>
            <w:r>
              <w:t xml:space="preserve"> 27 Jun 2003 p. 2384)</w:t>
            </w:r>
          </w:p>
        </w:tc>
      </w:tr>
      <w:tr w:rsidR="00DE4679" w14:paraId="4913716A" w14:textId="77777777">
        <w:trPr>
          <w:cantSplit/>
          <w:jc w:val="center"/>
        </w:trPr>
        <w:tc>
          <w:tcPr>
            <w:tcW w:w="4253" w:type="dxa"/>
          </w:tcPr>
          <w:p w14:paraId="27C8C7BD" w14:textId="77777777" w:rsidR="00DE4679" w:rsidRDefault="001A280C">
            <w:pPr>
              <w:pStyle w:val="Table01Row"/>
            </w:pPr>
            <w:r>
              <w:rPr>
                <w:i/>
              </w:rPr>
              <w:t>Courts Legislation Amendment and Repeal Act 2004</w:t>
            </w:r>
            <w:r>
              <w:t xml:space="preserve"> s. 141</w:t>
            </w:r>
          </w:p>
        </w:tc>
        <w:tc>
          <w:tcPr>
            <w:tcW w:w="1134" w:type="dxa"/>
          </w:tcPr>
          <w:p w14:paraId="5CA35A0D" w14:textId="77777777" w:rsidR="00DE4679" w:rsidRDefault="001A280C">
            <w:pPr>
              <w:pStyle w:val="Table01Row"/>
            </w:pPr>
            <w:r>
              <w:t>2004/059</w:t>
            </w:r>
          </w:p>
        </w:tc>
        <w:tc>
          <w:tcPr>
            <w:tcW w:w="1134" w:type="dxa"/>
          </w:tcPr>
          <w:p w14:paraId="01C28E00" w14:textId="77777777" w:rsidR="00DE4679" w:rsidRDefault="001A280C">
            <w:pPr>
              <w:pStyle w:val="Table01Row"/>
            </w:pPr>
            <w:r>
              <w:t>23 Nov 2004</w:t>
            </w:r>
          </w:p>
        </w:tc>
        <w:tc>
          <w:tcPr>
            <w:tcW w:w="3686" w:type="dxa"/>
          </w:tcPr>
          <w:p w14:paraId="1FCE5158" w14:textId="77777777" w:rsidR="00DE4679" w:rsidRDefault="001A280C">
            <w:pPr>
              <w:pStyle w:val="Table01Row"/>
            </w:pPr>
            <w:r>
              <w:t xml:space="preserve">1 May 2005 (see s. 2 and </w:t>
            </w:r>
            <w:r>
              <w:rPr>
                <w:i/>
              </w:rPr>
              <w:t>Gazette</w:t>
            </w:r>
            <w:r>
              <w:t xml:space="preserve"> 31 Dec 2004 p. 7128)</w:t>
            </w:r>
          </w:p>
        </w:tc>
      </w:tr>
      <w:tr w:rsidR="00DE4679" w14:paraId="35726BA9" w14:textId="77777777">
        <w:trPr>
          <w:cantSplit/>
          <w:jc w:val="center"/>
        </w:trPr>
        <w:tc>
          <w:tcPr>
            <w:tcW w:w="4253" w:type="dxa"/>
          </w:tcPr>
          <w:p w14:paraId="09F2D530" w14:textId="77777777" w:rsidR="00DE4679" w:rsidRDefault="001A280C">
            <w:pPr>
              <w:pStyle w:val="Table01Row"/>
            </w:pPr>
            <w:r>
              <w:rPr>
                <w:i/>
              </w:rPr>
              <w:t xml:space="preserve">Criminal Procedure and Appeals (Consequential and Other </w:t>
            </w:r>
            <w:r>
              <w:rPr>
                <w:i/>
              </w:rPr>
              <w:t>Provisions) Act 2004</w:t>
            </w:r>
            <w:r>
              <w:t xml:space="preserve"> s. 78</w:t>
            </w:r>
          </w:p>
        </w:tc>
        <w:tc>
          <w:tcPr>
            <w:tcW w:w="1134" w:type="dxa"/>
          </w:tcPr>
          <w:p w14:paraId="43E95892" w14:textId="77777777" w:rsidR="00DE4679" w:rsidRDefault="001A280C">
            <w:pPr>
              <w:pStyle w:val="Table01Row"/>
            </w:pPr>
            <w:r>
              <w:t>2004/084</w:t>
            </w:r>
          </w:p>
        </w:tc>
        <w:tc>
          <w:tcPr>
            <w:tcW w:w="1134" w:type="dxa"/>
          </w:tcPr>
          <w:p w14:paraId="69F7B37A" w14:textId="77777777" w:rsidR="00DE4679" w:rsidRDefault="001A280C">
            <w:pPr>
              <w:pStyle w:val="Table01Row"/>
            </w:pPr>
            <w:r>
              <w:t>16 Dec 2004</w:t>
            </w:r>
          </w:p>
        </w:tc>
        <w:tc>
          <w:tcPr>
            <w:tcW w:w="3686" w:type="dxa"/>
          </w:tcPr>
          <w:p w14:paraId="5EAD326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62C9A57" w14:textId="77777777">
        <w:trPr>
          <w:cantSplit/>
          <w:jc w:val="center"/>
        </w:trPr>
        <w:tc>
          <w:tcPr>
            <w:tcW w:w="10207" w:type="dxa"/>
            <w:gridSpan w:val="4"/>
          </w:tcPr>
          <w:p w14:paraId="0199039F" w14:textId="77777777" w:rsidR="00DE4679" w:rsidRDefault="001A280C">
            <w:pPr>
              <w:pStyle w:val="Table01Row"/>
            </w:pPr>
            <w:r>
              <w:rPr>
                <w:b/>
              </w:rPr>
              <w:t>Reprint 1 as at 4 Nov 2005</w:t>
            </w:r>
          </w:p>
        </w:tc>
      </w:tr>
      <w:tr w:rsidR="00DE4679" w14:paraId="2E5ABBA1" w14:textId="77777777">
        <w:trPr>
          <w:cantSplit/>
          <w:jc w:val="center"/>
        </w:trPr>
        <w:tc>
          <w:tcPr>
            <w:tcW w:w="4253" w:type="dxa"/>
          </w:tcPr>
          <w:p w14:paraId="5829E28F" w14:textId="77777777" w:rsidR="00DE4679" w:rsidRDefault="001A280C">
            <w:pPr>
              <w:pStyle w:val="Table01Row"/>
            </w:pPr>
            <w:r>
              <w:rPr>
                <w:i/>
              </w:rPr>
              <w:t>Acts Amendment (Weapons) Act 2009</w:t>
            </w:r>
            <w:r>
              <w:t xml:space="preserve"> Pt. 3</w:t>
            </w:r>
          </w:p>
        </w:tc>
        <w:tc>
          <w:tcPr>
            <w:tcW w:w="1134" w:type="dxa"/>
          </w:tcPr>
          <w:p w14:paraId="59E55CEB" w14:textId="77777777" w:rsidR="00DE4679" w:rsidRDefault="001A280C">
            <w:pPr>
              <w:pStyle w:val="Table01Row"/>
            </w:pPr>
            <w:r>
              <w:t>2009/034</w:t>
            </w:r>
          </w:p>
        </w:tc>
        <w:tc>
          <w:tcPr>
            <w:tcW w:w="1134" w:type="dxa"/>
          </w:tcPr>
          <w:p w14:paraId="4F2A7C76" w14:textId="77777777" w:rsidR="00DE4679" w:rsidRDefault="001A280C">
            <w:pPr>
              <w:pStyle w:val="Table01Row"/>
            </w:pPr>
            <w:r>
              <w:t>3 Dec 2009</w:t>
            </w:r>
          </w:p>
        </w:tc>
        <w:tc>
          <w:tcPr>
            <w:tcW w:w="3686" w:type="dxa"/>
          </w:tcPr>
          <w:p w14:paraId="2BF59395" w14:textId="77777777" w:rsidR="00DE4679" w:rsidRDefault="001A280C">
            <w:pPr>
              <w:pStyle w:val="Table01Row"/>
            </w:pPr>
            <w:r>
              <w:t>Pt. 3 other than s. 8: 4</w:t>
            </w:r>
            <w:r>
              <w:t> Dec 2009 (see s. 2(c));</w:t>
            </w:r>
          </w:p>
          <w:p w14:paraId="072B975F" w14:textId="77777777" w:rsidR="00DE4679" w:rsidRDefault="001A280C">
            <w:pPr>
              <w:pStyle w:val="Table01Row"/>
            </w:pPr>
            <w:r>
              <w:t>s. 8: 31 Dec 2009 (see s. 2(b))</w:t>
            </w:r>
          </w:p>
        </w:tc>
      </w:tr>
    </w:tbl>
    <w:p w14:paraId="69DCD817" w14:textId="77777777" w:rsidR="00DE4679" w:rsidRDefault="001A280C">
      <w:pPr>
        <w:pStyle w:val="IActName"/>
      </w:pPr>
      <w:r>
        <w:lastRenderedPageBreak/>
        <w:t>West Australian Trustees Limited (Merger)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735B9B" w14:textId="77777777">
        <w:trPr>
          <w:cantSplit/>
          <w:jc w:val="center"/>
        </w:trPr>
        <w:tc>
          <w:tcPr>
            <w:tcW w:w="1134" w:type="dxa"/>
          </w:tcPr>
          <w:p w14:paraId="585AEAEE" w14:textId="77777777" w:rsidR="00DE4679" w:rsidRDefault="001A280C">
            <w:pPr>
              <w:pStyle w:val="Table01Row"/>
              <w:keepNext/>
            </w:pPr>
            <w:r>
              <w:rPr>
                <w:b/>
              </w:rPr>
              <w:t>Portfolio:</w:t>
            </w:r>
          </w:p>
        </w:tc>
        <w:tc>
          <w:tcPr>
            <w:tcW w:w="8505" w:type="dxa"/>
          </w:tcPr>
          <w:p w14:paraId="32F3A0FA" w14:textId="77777777" w:rsidR="00DE4679" w:rsidRDefault="001A280C">
            <w:pPr>
              <w:pStyle w:val="Table01Row"/>
              <w:keepNext/>
            </w:pPr>
            <w:r>
              <w:t>Attorney General</w:t>
            </w:r>
          </w:p>
        </w:tc>
      </w:tr>
      <w:tr w:rsidR="00DE4679" w14:paraId="13F96DED" w14:textId="77777777">
        <w:trPr>
          <w:cantSplit/>
          <w:jc w:val="center"/>
        </w:trPr>
        <w:tc>
          <w:tcPr>
            <w:tcW w:w="1134" w:type="dxa"/>
          </w:tcPr>
          <w:p w14:paraId="2F8E1969" w14:textId="77777777" w:rsidR="00DE4679" w:rsidRDefault="001A280C">
            <w:pPr>
              <w:pStyle w:val="Table01Row"/>
              <w:keepNext/>
            </w:pPr>
            <w:r>
              <w:rPr>
                <w:b/>
              </w:rPr>
              <w:t>Agency:</w:t>
            </w:r>
          </w:p>
        </w:tc>
        <w:tc>
          <w:tcPr>
            <w:tcW w:w="8505" w:type="dxa"/>
          </w:tcPr>
          <w:p w14:paraId="79718B49" w14:textId="77777777" w:rsidR="00DE4679" w:rsidRDefault="001A280C">
            <w:pPr>
              <w:pStyle w:val="Table01Row"/>
              <w:keepNext/>
            </w:pPr>
            <w:r>
              <w:t>Department of Justice</w:t>
            </w:r>
          </w:p>
        </w:tc>
      </w:tr>
    </w:tbl>
    <w:p w14:paraId="62FAE1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D941A0" w14:textId="77777777">
        <w:trPr>
          <w:cantSplit/>
          <w:jc w:val="center"/>
        </w:trPr>
        <w:tc>
          <w:tcPr>
            <w:tcW w:w="4253" w:type="dxa"/>
          </w:tcPr>
          <w:p w14:paraId="4D98CC9F" w14:textId="77777777" w:rsidR="00DE4679" w:rsidRDefault="001A280C">
            <w:pPr>
              <w:pStyle w:val="Table01Row"/>
            </w:pPr>
            <w:r>
              <w:rPr>
                <w:i/>
              </w:rPr>
              <w:t>West Australian Trustees Limited (Merger) Act 1989</w:t>
            </w:r>
          </w:p>
        </w:tc>
        <w:tc>
          <w:tcPr>
            <w:tcW w:w="1134" w:type="dxa"/>
          </w:tcPr>
          <w:p w14:paraId="79EED73C" w14:textId="77777777" w:rsidR="00DE4679" w:rsidRDefault="001A280C">
            <w:pPr>
              <w:pStyle w:val="Table01Row"/>
            </w:pPr>
            <w:r>
              <w:t>1989/038</w:t>
            </w:r>
          </w:p>
        </w:tc>
        <w:tc>
          <w:tcPr>
            <w:tcW w:w="1134" w:type="dxa"/>
          </w:tcPr>
          <w:p w14:paraId="5AC41314" w14:textId="77777777" w:rsidR="00DE4679" w:rsidRDefault="001A280C">
            <w:pPr>
              <w:pStyle w:val="Table01Row"/>
            </w:pPr>
            <w:r>
              <w:t>22 Dec 1989</w:t>
            </w:r>
          </w:p>
        </w:tc>
        <w:tc>
          <w:tcPr>
            <w:tcW w:w="3686" w:type="dxa"/>
          </w:tcPr>
          <w:p w14:paraId="2F1CD0E4" w14:textId="77777777" w:rsidR="00DE4679" w:rsidRDefault="001A280C">
            <w:pPr>
              <w:pStyle w:val="Table01Row"/>
            </w:pPr>
            <w:r>
              <w:t>s. 1 &amp; 2: 22 Dec 1989;</w:t>
            </w:r>
          </w:p>
          <w:p w14:paraId="7F868082" w14:textId="77777777" w:rsidR="00DE4679" w:rsidRDefault="001A280C">
            <w:pPr>
              <w:pStyle w:val="Table01Row"/>
            </w:pPr>
            <w:r>
              <w:t xml:space="preserve">s. 16(2): 22 Dec 1989 (see s. 2(2)); </w:t>
            </w:r>
          </w:p>
          <w:p w14:paraId="65FCF894" w14:textId="77777777" w:rsidR="00DE4679" w:rsidRDefault="001A280C">
            <w:pPr>
              <w:pStyle w:val="Table01Row"/>
            </w:pPr>
            <w:r>
              <w:t xml:space="preserve">Act other than s. 1, 2 &amp; 16(2): 31 Jan 1990 (see s. 2(1) and </w:t>
            </w:r>
            <w:r>
              <w:rPr>
                <w:i/>
              </w:rPr>
              <w:t>Gazette</w:t>
            </w:r>
            <w:r>
              <w:t xml:space="preserve"> 19 Jan 1990 p. 203)</w:t>
            </w:r>
          </w:p>
        </w:tc>
      </w:tr>
      <w:tr w:rsidR="00DE4679" w14:paraId="4D2896EF" w14:textId="77777777">
        <w:trPr>
          <w:cantSplit/>
          <w:jc w:val="center"/>
        </w:trPr>
        <w:tc>
          <w:tcPr>
            <w:tcW w:w="10207" w:type="dxa"/>
            <w:gridSpan w:val="4"/>
          </w:tcPr>
          <w:p w14:paraId="0DB75445" w14:textId="77777777" w:rsidR="00DE4679" w:rsidRDefault="001A280C">
            <w:pPr>
              <w:pStyle w:val="Table01Row"/>
            </w:pPr>
            <w:r>
              <w:rPr>
                <w:b/>
              </w:rPr>
              <w:t>Reprint 1 as at 16 Nov 2007</w:t>
            </w:r>
          </w:p>
        </w:tc>
      </w:tr>
      <w:tr w:rsidR="00DE4679" w14:paraId="6ECD4548" w14:textId="77777777">
        <w:trPr>
          <w:cantSplit/>
          <w:jc w:val="center"/>
        </w:trPr>
        <w:tc>
          <w:tcPr>
            <w:tcW w:w="4253" w:type="dxa"/>
          </w:tcPr>
          <w:p w14:paraId="29332DAF" w14:textId="77777777" w:rsidR="00DE4679" w:rsidRDefault="001A280C">
            <w:pPr>
              <w:pStyle w:val="Table01Row"/>
            </w:pPr>
            <w:r>
              <w:rPr>
                <w:i/>
              </w:rPr>
              <w:t>Standardisation of Formatting Act 2010</w:t>
            </w:r>
            <w:r>
              <w:t xml:space="preserve"> s. 4</w:t>
            </w:r>
          </w:p>
        </w:tc>
        <w:tc>
          <w:tcPr>
            <w:tcW w:w="1134" w:type="dxa"/>
          </w:tcPr>
          <w:p w14:paraId="2B6C6AC4" w14:textId="77777777" w:rsidR="00DE4679" w:rsidRDefault="001A280C">
            <w:pPr>
              <w:pStyle w:val="Table01Row"/>
            </w:pPr>
            <w:r>
              <w:t>2010/019</w:t>
            </w:r>
          </w:p>
        </w:tc>
        <w:tc>
          <w:tcPr>
            <w:tcW w:w="1134" w:type="dxa"/>
          </w:tcPr>
          <w:p w14:paraId="7948B306" w14:textId="77777777" w:rsidR="00DE4679" w:rsidRDefault="001A280C">
            <w:pPr>
              <w:pStyle w:val="Table01Row"/>
            </w:pPr>
            <w:r>
              <w:t>28 Jun 2010</w:t>
            </w:r>
          </w:p>
        </w:tc>
        <w:tc>
          <w:tcPr>
            <w:tcW w:w="3686" w:type="dxa"/>
          </w:tcPr>
          <w:p w14:paraId="7508D481" w14:textId="77777777" w:rsidR="00DE4679" w:rsidRDefault="001A280C">
            <w:pPr>
              <w:pStyle w:val="Table01Row"/>
            </w:pPr>
            <w:r>
              <w:t xml:space="preserve">11 Sep 2010 (see s. 2(b) and </w:t>
            </w:r>
            <w:r>
              <w:rPr>
                <w:i/>
              </w:rPr>
              <w:t>Gazette</w:t>
            </w:r>
            <w:r>
              <w:t xml:space="preserve"> 10 Sep 2010 p. 4341)</w:t>
            </w:r>
          </w:p>
        </w:tc>
      </w:tr>
    </w:tbl>
    <w:p w14:paraId="53E7D510" w14:textId="77777777" w:rsidR="00DE4679" w:rsidRDefault="001A280C">
      <w:pPr>
        <w:pStyle w:val="IActName"/>
      </w:pPr>
      <w:r>
        <w:t>West Kalgoorlie‑Lake Lefroy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247D69" w14:textId="77777777">
        <w:trPr>
          <w:cantSplit/>
          <w:jc w:val="center"/>
        </w:trPr>
        <w:tc>
          <w:tcPr>
            <w:tcW w:w="1134" w:type="dxa"/>
          </w:tcPr>
          <w:p w14:paraId="7FE5B507" w14:textId="77777777" w:rsidR="00DE4679" w:rsidRDefault="001A280C">
            <w:pPr>
              <w:pStyle w:val="Table01Row"/>
              <w:keepNext/>
            </w:pPr>
            <w:r>
              <w:rPr>
                <w:b/>
              </w:rPr>
              <w:t>Portfolio:</w:t>
            </w:r>
          </w:p>
        </w:tc>
        <w:tc>
          <w:tcPr>
            <w:tcW w:w="8505" w:type="dxa"/>
          </w:tcPr>
          <w:p w14:paraId="2A5ED52A" w14:textId="77777777" w:rsidR="00DE4679" w:rsidRDefault="001A280C">
            <w:pPr>
              <w:pStyle w:val="Table01Row"/>
              <w:keepNext/>
            </w:pPr>
            <w:r>
              <w:t>Minister for Transport</w:t>
            </w:r>
          </w:p>
        </w:tc>
      </w:tr>
      <w:tr w:rsidR="00DE4679" w14:paraId="72AE0AA4" w14:textId="77777777">
        <w:trPr>
          <w:cantSplit/>
          <w:jc w:val="center"/>
        </w:trPr>
        <w:tc>
          <w:tcPr>
            <w:tcW w:w="1134" w:type="dxa"/>
          </w:tcPr>
          <w:p w14:paraId="79EBCDC1" w14:textId="77777777" w:rsidR="00DE4679" w:rsidRDefault="001A280C">
            <w:pPr>
              <w:pStyle w:val="Table01Row"/>
              <w:keepNext/>
            </w:pPr>
            <w:r>
              <w:rPr>
                <w:b/>
              </w:rPr>
              <w:t>Agency:</w:t>
            </w:r>
          </w:p>
        </w:tc>
        <w:tc>
          <w:tcPr>
            <w:tcW w:w="8505" w:type="dxa"/>
          </w:tcPr>
          <w:p w14:paraId="6641502F" w14:textId="77777777" w:rsidR="00DE4679" w:rsidRDefault="001A280C">
            <w:pPr>
              <w:pStyle w:val="Table01Row"/>
              <w:keepNext/>
            </w:pPr>
            <w:r>
              <w:t>Public Transport Authority of Western Australia</w:t>
            </w:r>
          </w:p>
        </w:tc>
      </w:tr>
    </w:tbl>
    <w:p w14:paraId="19DB21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E1BFE3" w14:textId="77777777">
        <w:trPr>
          <w:cantSplit/>
          <w:jc w:val="center"/>
        </w:trPr>
        <w:tc>
          <w:tcPr>
            <w:tcW w:w="4253" w:type="dxa"/>
          </w:tcPr>
          <w:p w14:paraId="06948EE6" w14:textId="77777777" w:rsidR="00DE4679" w:rsidRDefault="001A280C">
            <w:pPr>
              <w:pStyle w:val="Table01Row"/>
            </w:pPr>
            <w:r>
              <w:rPr>
                <w:i/>
              </w:rPr>
              <w:t>West Kalgoorlie‑Lake Lefroy Railway Act 1970</w:t>
            </w:r>
          </w:p>
        </w:tc>
        <w:tc>
          <w:tcPr>
            <w:tcW w:w="1134" w:type="dxa"/>
          </w:tcPr>
          <w:p w14:paraId="0C3AAEFA" w14:textId="77777777" w:rsidR="00DE4679" w:rsidRDefault="001A280C">
            <w:pPr>
              <w:pStyle w:val="Table01Row"/>
            </w:pPr>
            <w:r>
              <w:t>1970/110</w:t>
            </w:r>
          </w:p>
        </w:tc>
        <w:tc>
          <w:tcPr>
            <w:tcW w:w="1134" w:type="dxa"/>
          </w:tcPr>
          <w:p w14:paraId="425760BF" w14:textId="77777777" w:rsidR="00DE4679" w:rsidRDefault="001A280C">
            <w:pPr>
              <w:pStyle w:val="Table01Row"/>
            </w:pPr>
            <w:r>
              <w:t>8 Dec 1970</w:t>
            </w:r>
          </w:p>
        </w:tc>
        <w:tc>
          <w:tcPr>
            <w:tcW w:w="3686" w:type="dxa"/>
          </w:tcPr>
          <w:p w14:paraId="2D275482" w14:textId="77777777" w:rsidR="00DE4679" w:rsidRDefault="001A280C">
            <w:pPr>
              <w:pStyle w:val="Table01Row"/>
            </w:pPr>
            <w:r>
              <w:t>8 Dec 1970</w:t>
            </w:r>
          </w:p>
        </w:tc>
      </w:tr>
      <w:tr w:rsidR="00DE4679" w14:paraId="68AD8CF5" w14:textId="77777777">
        <w:trPr>
          <w:cantSplit/>
          <w:jc w:val="center"/>
        </w:trPr>
        <w:tc>
          <w:tcPr>
            <w:tcW w:w="10207" w:type="dxa"/>
            <w:gridSpan w:val="4"/>
          </w:tcPr>
          <w:p w14:paraId="678B5E4D" w14:textId="77777777" w:rsidR="00DE4679" w:rsidRDefault="001A280C">
            <w:pPr>
              <w:pStyle w:val="Table01Row"/>
            </w:pPr>
            <w:r>
              <w:rPr>
                <w:b/>
              </w:rPr>
              <w:t>Reprint 1 as at 8 Apr 2005</w:t>
            </w:r>
          </w:p>
        </w:tc>
      </w:tr>
      <w:tr w:rsidR="00DE4679" w14:paraId="136044A4" w14:textId="77777777">
        <w:trPr>
          <w:cantSplit/>
          <w:jc w:val="center"/>
        </w:trPr>
        <w:tc>
          <w:tcPr>
            <w:tcW w:w="4253" w:type="dxa"/>
          </w:tcPr>
          <w:p w14:paraId="65057CCD" w14:textId="77777777" w:rsidR="00DE4679" w:rsidRDefault="001A280C">
            <w:pPr>
              <w:pStyle w:val="Table01Row"/>
            </w:pPr>
            <w:r>
              <w:rPr>
                <w:i/>
              </w:rPr>
              <w:t>Standardisation of Formatting Act 2010</w:t>
            </w:r>
            <w:r>
              <w:t xml:space="preserve"> s. 5</w:t>
            </w:r>
          </w:p>
        </w:tc>
        <w:tc>
          <w:tcPr>
            <w:tcW w:w="1134" w:type="dxa"/>
          </w:tcPr>
          <w:p w14:paraId="1E91B099" w14:textId="77777777" w:rsidR="00DE4679" w:rsidRDefault="001A280C">
            <w:pPr>
              <w:pStyle w:val="Table01Row"/>
            </w:pPr>
            <w:r>
              <w:t>2010/019</w:t>
            </w:r>
          </w:p>
        </w:tc>
        <w:tc>
          <w:tcPr>
            <w:tcW w:w="1134" w:type="dxa"/>
          </w:tcPr>
          <w:p w14:paraId="5630952E" w14:textId="77777777" w:rsidR="00DE4679" w:rsidRDefault="001A280C">
            <w:pPr>
              <w:pStyle w:val="Table01Row"/>
            </w:pPr>
            <w:r>
              <w:t>28 Jun 2010</w:t>
            </w:r>
          </w:p>
        </w:tc>
        <w:tc>
          <w:tcPr>
            <w:tcW w:w="3686" w:type="dxa"/>
          </w:tcPr>
          <w:p w14:paraId="20D7D703" w14:textId="77777777" w:rsidR="00DE4679" w:rsidRDefault="001A280C">
            <w:pPr>
              <w:pStyle w:val="Table01Row"/>
            </w:pPr>
            <w:r>
              <w:t xml:space="preserve">11 Sep 2010 (see s. 2(b) and </w:t>
            </w:r>
            <w:r>
              <w:rPr>
                <w:i/>
              </w:rPr>
              <w:t>Gazette</w:t>
            </w:r>
            <w:r>
              <w:t xml:space="preserve"> 10 Sep 2010 p. 4341)</w:t>
            </w:r>
          </w:p>
        </w:tc>
      </w:tr>
    </w:tbl>
    <w:p w14:paraId="6F36040B" w14:textId="77777777" w:rsidR="00DE4679" w:rsidRDefault="001A280C">
      <w:pPr>
        <w:pStyle w:val="IActName"/>
      </w:pPr>
      <w:r>
        <w:t>West Kambalda Railway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B36AF2" w14:textId="77777777">
        <w:trPr>
          <w:cantSplit/>
          <w:jc w:val="center"/>
        </w:trPr>
        <w:tc>
          <w:tcPr>
            <w:tcW w:w="1134" w:type="dxa"/>
          </w:tcPr>
          <w:p w14:paraId="06460A3E" w14:textId="77777777" w:rsidR="00DE4679" w:rsidRDefault="001A280C">
            <w:pPr>
              <w:pStyle w:val="Table01Row"/>
              <w:keepNext/>
            </w:pPr>
            <w:r>
              <w:rPr>
                <w:b/>
              </w:rPr>
              <w:t>Portfolio:</w:t>
            </w:r>
          </w:p>
        </w:tc>
        <w:tc>
          <w:tcPr>
            <w:tcW w:w="8505" w:type="dxa"/>
          </w:tcPr>
          <w:p w14:paraId="4803A3E5" w14:textId="77777777" w:rsidR="00DE4679" w:rsidRDefault="001A280C">
            <w:pPr>
              <w:pStyle w:val="Table01Row"/>
              <w:keepNext/>
            </w:pPr>
            <w:r>
              <w:t xml:space="preserve">Minister for </w:t>
            </w:r>
            <w:r>
              <w:t>Transport</w:t>
            </w:r>
          </w:p>
        </w:tc>
      </w:tr>
      <w:tr w:rsidR="00DE4679" w14:paraId="3955ADE3" w14:textId="77777777">
        <w:trPr>
          <w:cantSplit/>
          <w:jc w:val="center"/>
        </w:trPr>
        <w:tc>
          <w:tcPr>
            <w:tcW w:w="1134" w:type="dxa"/>
          </w:tcPr>
          <w:p w14:paraId="541AAF30" w14:textId="77777777" w:rsidR="00DE4679" w:rsidRDefault="001A280C">
            <w:pPr>
              <w:pStyle w:val="Table01Row"/>
              <w:keepNext/>
            </w:pPr>
            <w:r>
              <w:rPr>
                <w:b/>
              </w:rPr>
              <w:t>Agency:</w:t>
            </w:r>
          </w:p>
        </w:tc>
        <w:tc>
          <w:tcPr>
            <w:tcW w:w="8505" w:type="dxa"/>
          </w:tcPr>
          <w:p w14:paraId="1EBFA625" w14:textId="77777777" w:rsidR="00DE4679" w:rsidRDefault="001A280C">
            <w:pPr>
              <w:pStyle w:val="Table01Row"/>
              <w:keepNext/>
            </w:pPr>
            <w:r>
              <w:t>Public Transport Authority of Western Australia</w:t>
            </w:r>
          </w:p>
        </w:tc>
      </w:tr>
    </w:tbl>
    <w:p w14:paraId="26FCAC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6DFF28" w14:textId="77777777">
        <w:trPr>
          <w:cantSplit/>
          <w:jc w:val="center"/>
        </w:trPr>
        <w:tc>
          <w:tcPr>
            <w:tcW w:w="4253" w:type="dxa"/>
          </w:tcPr>
          <w:p w14:paraId="4664B047" w14:textId="77777777" w:rsidR="00DE4679" w:rsidRDefault="001A280C">
            <w:pPr>
              <w:pStyle w:val="Table01Row"/>
            </w:pPr>
            <w:r>
              <w:rPr>
                <w:i/>
              </w:rPr>
              <w:t>West Kambalda Railway Act 1972</w:t>
            </w:r>
          </w:p>
        </w:tc>
        <w:tc>
          <w:tcPr>
            <w:tcW w:w="1134" w:type="dxa"/>
          </w:tcPr>
          <w:p w14:paraId="1FCB6D69" w14:textId="77777777" w:rsidR="00DE4679" w:rsidRDefault="001A280C">
            <w:pPr>
              <w:pStyle w:val="Table01Row"/>
            </w:pPr>
            <w:r>
              <w:t>1972/026</w:t>
            </w:r>
          </w:p>
        </w:tc>
        <w:tc>
          <w:tcPr>
            <w:tcW w:w="1134" w:type="dxa"/>
          </w:tcPr>
          <w:p w14:paraId="5A3111E9" w14:textId="77777777" w:rsidR="00DE4679" w:rsidRDefault="001A280C">
            <w:pPr>
              <w:pStyle w:val="Table01Row"/>
            </w:pPr>
            <w:r>
              <w:t>9 Jun 1972</w:t>
            </w:r>
          </w:p>
        </w:tc>
        <w:tc>
          <w:tcPr>
            <w:tcW w:w="3686" w:type="dxa"/>
          </w:tcPr>
          <w:p w14:paraId="2788FD66" w14:textId="77777777" w:rsidR="00DE4679" w:rsidRDefault="001A280C">
            <w:pPr>
              <w:pStyle w:val="Table01Row"/>
            </w:pPr>
            <w:r>
              <w:t>9 Jun 1972</w:t>
            </w:r>
          </w:p>
        </w:tc>
      </w:tr>
      <w:tr w:rsidR="00DE4679" w14:paraId="7E1CA342" w14:textId="77777777">
        <w:trPr>
          <w:cantSplit/>
          <w:jc w:val="center"/>
        </w:trPr>
        <w:tc>
          <w:tcPr>
            <w:tcW w:w="10207" w:type="dxa"/>
            <w:gridSpan w:val="4"/>
          </w:tcPr>
          <w:p w14:paraId="0FE277DA" w14:textId="77777777" w:rsidR="00DE4679" w:rsidRDefault="001A280C">
            <w:pPr>
              <w:pStyle w:val="Table01Row"/>
            </w:pPr>
            <w:r>
              <w:rPr>
                <w:b/>
              </w:rPr>
              <w:t>Reprint 1 as at 18 Mar 2005</w:t>
            </w:r>
          </w:p>
        </w:tc>
      </w:tr>
      <w:tr w:rsidR="00DE4679" w14:paraId="77529DAA" w14:textId="77777777">
        <w:trPr>
          <w:cantSplit/>
          <w:jc w:val="center"/>
        </w:trPr>
        <w:tc>
          <w:tcPr>
            <w:tcW w:w="4253" w:type="dxa"/>
          </w:tcPr>
          <w:p w14:paraId="2BB01C9B" w14:textId="77777777" w:rsidR="00DE4679" w:rsidRDefault="001A280C">
            <w:pPr>
              <w:pStyle w:val="Table01Row"/>
            </w:pPr>
            <w:r>
              <w:rPr>
                <w:i/>
              </w:rPr>
              <w:t>Standardisation of Formatting Act 2010</w:t>
            </w:r>
            <w:r>
              <w:t xml:space="preserve"> s. 5</w:t>
            </w:r>
          </w:p>
        </w:tc>
        <w:tc>
          <w:tcPr>
            <w:tcW w:w="1134" w:type="dxa"/>
          </w:tcPr>
          <w:p w14:paraId="1E462314" w14:textId="77777777" w:rsidR="00DE4679" w:rsidRDefault="001A280C">
            <w:pPr>
              <w:pStyle w:val="Table01Row"/>
            </w:pPr>
            <w:r>
              <w:t>2010/019</w:t>
            </w:r>
          </w:p>
        </w:tc>
        <w:tc>
          <w:tcPr>
            <w:tcW w:w="1134" w:type="dxa"/>
          </w:tcPr>
          <w:p w14:paraId="03BC75A9" w14:textId="77777777" w:rsidR="00DE4679" w:rsidRDefault="001A280C">
            <w:pPr>
              <w:pStyle w:val="Table01Row"/>
            </w:pPr>
            <w:r>
              <w:t>28 Jun 2010</w:t>
            </w:r>
          </w:p>
        </w:tc>
        <w:tc>
          <w:tcPr>
            <w:tcW w:w="3686" w:type="dxa"/>
          </w:tcPr>
          <w:p w14:paraId="6FFA7B21" w14:textId="77777777" w:rsidR="00DE4679" w:rsidRDefault="001A280C">
            <w:pPr>
              <w:pStyle w:val="Table01Row"/>
            </w:pPr>
            <w:r>
              <w:t xml:space="preserve">11 Sep 2010 (see s. 2(b) and </w:t>
            </w:r>
            <w:r>
              <w:rPr>
                <w:i/>
              </w:rPr>
              <w:t>Gazette</w:t>
            </w:r>
            <w:r>
              <w:t xml:space="preserve"> 10 Sep 2010 p. 4341)</w:t>
            </w:r>
          </w:p>
        </w:tc>
      </w:tr>
    </w:tbl>
    <w:p w14:paraId="37778C8D" w14:textId="77777777" w:rsidR="00DE4679" w:rsidRDefault="001A280C">
      <w:pPr>
        <w:pStyle w:val="IActName"/>
      </w:pPr>
      <w:r>
        <w:t>Western Australia Day (Renaming)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037E40" w14:textId="77777777">
        <w:trPr>
          <w:cantSplit/>
          <w:jc w:val="center"/>
        </w:trPr>
        <w:tc>
          <w:tcPr>
            <w:tcW w:w="1134" w:type="dxa"/>
          </w:tcPr>
          <w:p w14:paraId="0057D891" w14:textId="77777777" w:rsidR="00DE4679" w:rsidRDefault="001A280C">
            <w:pPr>
              <w:pStyle w:val="Table01Row"/>
              <w:keepNext/>
            </w:pPr>
            <w:r>
              <w:rPr>
                <w:b/>
              </w:rPr>
              <w:t>Portfolio:</w:t>
            </w:r>
          </w:p>
        </w:tc>
        <w:tc>
          <w:tcPr>
            <w:tcW w:w="8505" w:type="dxa"/>
          </w:tcPr>
          <w:p w14:paraId="451BCFE6" w14:textId="77777777" w:rsidR="00DE4679" w:rsidRDefault="001A280C">
            <w:pPr>
              <w:pStyle w:val="Table01Row"/>
              <w:keepNext/>
            </w:pPr>
            <w:r>
              <w:t>Premier</w:t>
            </w:r>
          </w:p>
        </w:tc>
      </w:tr>
      <w:tr w:rsidR="00DE4679" w14:paraId="4A4A73F4" w14:textId="77777777">
        <w:trPr>
          <w:cantSplit/>
          <w:jc w:val="center"/>
        </w:trPr>
        <w:tc>
          <w:tcPr>
            <w:tcW w:w="1134" w:type="dxa"/>
          </w:tcPr>
          <w:p w14:paraId="3C0F415B" w14:textId="77777777" w:rsidR="00DE4679" w:rsidRDefault="001A280C">
            <w:pPr>
              <w:pStyle w:val="Table01Row"/>
              <w:keepNext/>
            </w:pPr>
            <w:r>
              <w:rPr>
                <w:b/>
              </w:rPr>
              <w:t>Agency:</w:t>
            </w:r>
          </w:p>
        </w:tc>
        <w:tc>
          <w:tcPr>
            <w:tcW w:w="8505" w:type="dxa"/>
          </w:tcPr>
          <w:p w14:paraId="304B0D50" w14:textId="77777777" w:rsidR="00DE4679" w:rsidRDefault="001A280C">
            <w:pPr>
              <w:pStyle w:val="Table01Row"/>
              <w:keepNext/>
            </w:pPr>
            <w:r>
              <w:t>Department of the Premier and Cabinet</w:t>
            </w:r>
          </w:p>
        </w:tc>
      </w:tr>
    </w:tbl>
    <w:p w14:paraId="254F32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1F500B" w14:textId="77777777">
        <w:trPr>
          <w:cantSplit/>
          <w:jc w:val="center"/>
        </w:trPr>
        <w:tc>
          <w:tcPr>
            <w:tcW w:w="4253" w:type="dxa"/>
          </w:tcPr>
          <w:p w14:paraId="6A5DCB06" w14:textId="77777777" w:rsidR="00DE4679" w:rsidRDefault="001A280C">
            <w:pPr>
              <w:pStyle w:val="Table01Row"/>
            </w:pPr>
            <w:r>
              <w:rPr>
                <w:i/>
              </w:rPr>
              <w:t>Western Australia Day (Renaming) Act 2012</w:t>
            </w:r>
          </w:p>
        </w:tc>
        <w:tc>
          <w:tcPr>
            <w:tcW w:w="1134" w:type="dxa"/>
          </w:tcPr>
          <w:p w14:paraId="2B42A77B" w14:textId="77777777" w:rsidR="00DE4679" w:rsidRDefault="001A280C">
            <w:pPr>
              <w:pStyle w:val="Table01Row"/>
            </w:pPr>
            <w:r>
              <w:t>2012/003</w:t>
            </w:r>
          </w:p>
        </w:tc>
        <w:tc>
          <w:tcPr>
            <w:tcW w:w="1134" w:type="dxa"/>
          </w:tcPr>
          <w:p w14:paraId="371FEEA7" w14:textId="77777777" w:rsidR="00DE4679" w:rsidRDefault="001A280C">
            <w:pPr>
              <w:pStyle w:val="Table01Row"/>
            </w:pPr>
            <w:r>
              <w:t>10 Apr 2012</w:t>
            </w:r>
          </w:p>
        </w:tc>
        <w:tc>
          <w:tcPr>
            <w:tcW w:w="3686" w:type="dxa"/>
          </w:tcPr>
          <w:p w14:paraId="5F1355C2" w14:textId="77777777" w:rsidR="00DE4679" w:rsidRDefault="001A280C">
            <w:pPr>
              <w:pStyle w:val="Table01Row"/>
            </w:pPr>
            <w:r>
              <w:t>s. 1 &amp; 2: 10 Apr 2012 (see s. 2(a));</w:t>
            </w:r>
          </w:p>
          <w:p w14:paraId="03CDCC32" w14:textId="77777777" w:rsidR="00DE4679" w:rsidRDefault="001A280C">
            <w:pPr>
              <w:pStyle w:val="Table01Row"/>
            </w:pPr>
            <w:r>
              <w:t>Act other than s. 1 &amp; 2: 11 Apr 2012 (see s. 2(b))</w:t>
            </w:r>
          </w:p>
        </w:tc>
      </w:tr>
    </w:tbl>
    <w:p w14:paraId="114E5A1D" w14:textId="77777777" w:rsidR="00DE4679" w:rsidRDefault="001A280C">
      <w:pPr>
        <w:pStyle w:val="IActName"/>
      </w:pPr>
      <w:r>
        <w:t>Western Australian Aged Sailors, Soldiers and Airmen’s Relief Fund Act 1932</w:t>
      </w:r>
    </w:p>
    <w:p w14:paraId="05E3D325" w14:textId="77777777" w:rsidR="00DE4679" w:rsidRDefault="001A280C">
      <w:pPr>
        <w:pStyle w:val="Table01Note"/>
      </w:pPr>
      <w:r>
        <w:t>Formerly “</w:t>
      </w:r>
      <w:r>
        <w:rPr>
          <w:i/>
        </w:rPr>
        <w:t>Western Australian Aged Sailors and Soldiers' Relief Fund Act 1932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9BA2D7" w14:textId="77777777">
        <w:trPr>
          <w:cantSplit/>
          <w:jc w:val="center"/>
        </w:trPr>
        <w:tc>
          <w:tcPr>
            <w:tcW w:w="1134" w:type="dxa"/>
          </w:tcPr>
          <w:p w14:paraId="1027E64C" w14:textId="77777777" w:rsidR="00DE4679" w:rsidRDefault="001A280C">
            <w:pPr>
              <w:pStyle w:val="Table01Row"/>
              <w:keepNext/>
            </w:pPr>
            <w:r>
              <w:rPr>
                <w:b/>
              </w:rPr>
              <w:t>Portfolio:</w:t>
            </w:r>
          </w:p>
        </w:tc>
        <w:tc>
          <w:tcPr>
            <w:tcW w:w="8505" w:type="dxa"/>
          </w:tcPr>
          <w:p w14:paraId="65BA9965" w14:textId="77777777" w:rsidR="00DE4679" w:rsidRDefault="001A280C">
            <w:pPr>
              <w:pStyle w:val="Table01Row"/>
              <w:keepNext/>
            </w:pPr>
            <w:r>
              <w:t>Mi</w:t>
            </w:r>
            <w:r>
              <w:t>nister for Veterans Issues</w:t>
            </w:r>
          </w:p>
        </w:tc>
      </w:tr>
      <w:tr w:rsidR="00DE4679" w14:paraId="79DDB218" w14:textId="77777777">
        <w:trPr>
          <w:cantSplit/>
          <w:jc w:val="center"/>
        </w:trPr>
        <w:tc>
          <w:tcPr>
            <w:tcW w:w="1134" w:type="dxa"/>
          </w:tcPr>
          <w:p w14:paraId="67C2E234" w14:textId="77777777" w:rsidR="00DE4679" w:rsidRDefault="001A280C">
            <w:pPr>
              <w:pStyle w:val="Table01Row"/>
              <w:keepNext/>
            </w:pPr>
            <w:r>
              <w:rPr>
                <w:b/>
              </w:rPr>
              <w:t>Agency:</w:t>
            </w:r>
          </w:p>
        </w:tc>
        <w:tc>
          <w:tcPr>
            <w:tcW w:w="8505" w:type="dxa"/>
          </w:tcPr>
          <w:p w14:paraId="3A6CC566" w14:textId="77777777" w:rsidR="00DE4679" w:rsidRDefault="001A280C">
            <w:pPr>
              <w:pStyle w:val="Table01Row"/>
              <w:keepNext/>
            </w:pPr>
            <w:r>
              <w:t>Department of Jobs, Tourism, Science and Innovation</w:t>
            </w:r>
          </w:p>
        </w:tc>
      </w:tr>
    </w:tbl>
    <w:p w14:paraId="49062C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EC54A4" w14:textId="77777777">
        <w:trPr>
          <w:cantSplit/>
          <w:jc w:val="center"/>
        </w:trPr>
        <w:tc>
          <w:tcPr>
            <w:tcW w:w="4253" w:type="dxa"/>
          </w:tcPr>
          <w:p w14:paraId="0CF7EF74" w14:textId="77777777" w:rsidR="00DE4679" w:rsidRDefault="001A280C">
            <w:pPr>
              <w:pStyle w:val="Table01Row"/>
            </w:pPr>
            <w:r>
              <w:rPr>
                <w:i/>
              </w:rPr>
              <w:t>Western Australian Aged Sailors and Soldiers’ Relief Fund Act 1932</w:t>
            </w:r>
          </w:p>
        </w:tc>
        <w:tc>
          <w:tcPr>
            <w:tcW w:w="1134" w:type="dxa"/>
          </w:tcPr>
          <w:p w14:paraId="1EA9E1F3" w14:textId="77777777" w:rsidR="00DE4679" w:rsidRDefault="001A280C">
            <w:pPr>
              <w:pStyle w:val="Table01Row"/>
            </w:pPr>
            <w:r>
              <w:t>1932/039 (23 Geo. V No. 39)</w:t>
            </w:r>
          </w:p>
        </w:tc>
        <w:tc>
          <w:tcPr>
            <w:tcW w:w="1134" w:type="dxa"/>
          </w:tcPr>
          <w:p w14:paraId="764DF294" w14:textId="77777777" w:rsidR="00DE4679" w:rsidRDefault="001A280C">
            <w:pPr>
              <w:pStyle w:val="Table01Row"/>
            </w:pPr>
            <w:r>
              <w:t>30 Dec 1932</w:t>
            </w:r>
          </w:p>
        </w:tc>
        <w:tc>
          <w:tcPr>
            <w:tcW w:w="3686" w:type="dxa"/>
          </w:tcPr>
          <w:p w14:paraId="276006A9" w14:textId="77777777" w:rsidR="00DE4679" w:rsidRDefault="001A280C">
            <w:pPr>
              <w:pStyle w:val="Table01Row"/>
            </w:pPr>
            <w:r>
              <w:t>1 Jan 1933 (see s. 1)</w:t>
            </w:r>
          </w:p>
        </w:tc>
      </w:tr>
      <w:tr w:rsidR="00DE4679" w14:paraId="1BCD7BCA" w14:textId="77777777">
        <w:trPr>
          <w:cantSplit/>
          <w:jc w:val="center"/>
        </w:trPr>
        <w:tc>
          <w:tcPr>
            <w:tcW w:w="4253" w:type="dxa"/>
          </w:tcPr>
          <w:p w14:paraId="6A77E9D9" w14:textId="77777777" w:rsidR="00DE4679" w:rsidRDefault="001A280C">
            <w:pPr>
              <w:pStyle w:val="Table01Row"/>
            </w:pPr>
            <w:r>
              <w:rPr>
                <w:i/>
              </w:rPr>
              <w:t xml:space="preserve">Western Australian Aged </w:t>
            </w:r>
            <w:r>
              <w:rPr>
                <w:i/>
              </w:rPr>
              <w:t>Sailors and Soldiers’ Relief Fund Amendment Act 1934</w:t>
            </w:r>
          </w:p>
        </w:tc>
        <w:tc>
          <w:tcPr>
            <w:tcW w:w="1134" w:type="dxa"/>
          </w:tcPr>
          <w:p w14:paraId="1553149C" w14:textId="77777777" w:rsidR="00DE4679" w:rsidRDefault="001A280C">
            <w:pPr>
              <w:pStyle w:val="Table01Row"/>
            </w:pPr>
            <w:r>
              <w:t>1934/010 (25 Geo. V No. 9)</w:t>
            </w:r>
          </w:p>
        </w:tc>
        <w:tc>
          <w:tcPr>
            <w:tcW w:w="1134" w:type="dxa"/>
          </w:tcPr>
          <w:p w14:paraId="2F4A51EE" w14:textId="77777777" w:rsidR="00DE4679" w:rsidRDefault="001A280C">
            <w:pPr>
              <w:pStyle w:val="Table01Row"/>
            </w:pPr>
            <w:r>
              <w:t>9 Nov 1934</w:t>
            </w:r>
          </w:p>
        </w:tc>
        <w:tc>
          <w:tcPr>
            <w:tcW w:w="3686" w:type="dxa"/>
          </w:tcPr>
          <w:p w14:paraId="5135E636" w14:textId="77777777" w:rsidR="00DE4679" w:rsidRDefault="001A280C">
            <w:pPr>
              <w:pStyle w:val="Table01Row"/>
            </w:pPr>
            <w:r>
              <w:t>9 Nov 1934</w:t>
            </w:r>
          </w:p>
        </w:tc>
      </w:tr>
      <w:tr w:rsidR="00DE4679" w14:paraId="7F2811E7" w14:textId="77777777">
        <w:trPr>
          <w:cantSplit/>
          <w:jc w:val="center"/>
        </w:trPr>
        <w:tc>
          <w:tcPr>
            <w:tcW w:w="4253" w:type="dxa"/>
          </w:tcPr>
          <w:p w14:paraId="3512A384" w14:textId="77777777" w:rsidR="00DE4679" w:rsidRDefault="001A280C">
            <w:pPr>
              <w:pStyle w:val="Table01Row"/>
            </w:pPr>
            <w:r>
              <w:rPr>
                <w:i/>
              </w:rPr>
              <w:t>Western Australian Aged Sailors and Soldiers’ Relief Fund Act Amendment Act 1958</w:t>
            </w:r>
          </w:p>
        </w:tc>
        <w:tc>
          <w:tcPr>
            <w:tcW w:w="1134" w:type="dxa"/>
          </w:tcPr>
          <w:p w14:paraId="2717BC19" w14:textId="77777777" w:rsidR="00DE4679" w:rsidRDefault="001A280C">
            <w:pPr>
              <w:pStyle w:val="Table01Row"/>
            </w:pPr>
            <w:r>
              <w:t>1958/024 (7 Eliz. II No. 24)</w:t>
            </w:r>
          </w:p>
        </w:tc>
        <w:tc>
          <w:tcPr>
            <w:tcW w:w="1134" w:type="dxa"/>
          </w:tcPr>
          <w:p w14:paraId="5497C6F3" w14:textId="77777777" w:rsidR="00DE4679" w:rsidRDefault="001A280C">
            <w:pPr>
              <w:pStyle w:val="Table01Row"/>
            </w:pPr>
            <w:r>
              <w:t>11 Nov 1958</w:t>
            </w:r>
          </w:p>
        </w:tc>
        <w:tc>
          <w:tcPr>
            <w:tcW w:w="3686" w:type="dxa"/>
          </w:tcPr>
          <w:p w14:paraId="5DB83723" w14:textId="77777777" w:rsidR="00DE4679" w:rsidRDefault="001A280C">
            <w:pPr>
              <w:pStyle w:val="Table01Row"/>
            </w:pPr>
            <w:r>
              <w:t>11 Nov 1958</w:t>
            </w:r>
          </w:p>
        </w:tc>
      </w:tr>
      <w:tr w:rsidR="00DE4679" w14:paraId="639DCDB6" w14:textId="77777777">
        <w:trPr>
          <w:cantSplit/>
          <w:jc w:val="center"/>
        </w:trPr>
        <w:tc>
          <w:tcPr>
            <w:tcW w:w="4253" w:type="dxa"/>
          </w:tcPr>
          <w:p w14:paraId="3F43C31A" w14:textId="77777777" w:rsidR="00DE4679" w:rsidRDefault="001A280C">
            <w:pPr>
              <w:pStyle w:val="Table01Row"/>
            </w:pPr>
            <w:r>
              <w:rPr>
                <w:i/>
              </w:rPr>
              <w:lastRenderedPageBreak/>
              <w:t>Decimal Currency A</w:t>
            </w:r>
            <w:r>
              <w:rPr>
                <w:i/>
              </w:rPr>
              <w:t>ct 1965</w:t>
            </w:r>
          </w:p>
        </w:tc>
        <w:tc>
          <w:tcPr>
            <w:tcW w:w="1134" w:type="dxa"/>
          </w:tcPr>
          <w:p w14:paraId="25A0A3C6" w14:textId="77777777" w:rsidR="00DE4679" w:rsidRDefault="001A280C">
            <w:pPr>
              <w:pStyle w:val="Table01Row"/>
            </w:pPr>
            <w:r>
              <w:t>1965/113</w:t>
            </w:r>
          </w:p>
        </w:tc>
        <w:tc>
          <w:tcPr>
            <w:tcW w:w="1134" w:type="dxa"/>
          </w:tcPr>
          <w:p w14:paraId="1EB7A8EA" w14:textId="77777777" w:rsidR="00DE4679" w:rsidRDefault="001A280C">
            <w:pPr>
              <w:pStyle w:val="Table01Row"/>
            </w:pPr>
            <w:r>
              <w:t>21 Dec 1965</w:t>
            </w:r>
          </w:p>
        </w:tc>
        <w:tc>
          <w:tcPr>
            <w:tcW w:w="3686" w:type="dxa"/>
          </w:tcPr>
          <w:p w14:paraId="06D7E583" w14:textId="77777777" w:rsidR="00DE4679" w:rsidRDefault="001A280C">
            <w:pPr>
              <w:pStyle w:val="Table01Row"/>
            </w:pPr>
            <w:r>
              <w:t xml:space="preserve">Act other than s. 4‑9: 21 Dec 1965 (see s. 2(1)); </w:t>
            </w:r>
          </w:p>
          <w:p w14:paraId="238C9787" w14:textId="77777777" w:rsidR="00DE4679" w:rsidRDefault="001A280C">
            <w:pPr>
              <w:pStyle w:val="Table01Row"/>
            </w:pPr>
            <w:r>
              <w:t>s. 4‑9: 14 Feb 1966 (see s. 2(2))</w:t>
            </w:r>
          </w:p>
        </w:tc>
      </w:tr>
      <w:tr w:rsidR="00DE4679" w14:paraId="1D21212E" w14:textId="77777777">
        <w:trPr>
          <w:cantSplit/>
          <w:jc w:val="center"/>
        </w:trPr>
        <w:tc>
          <w:tcPr>
            <w:tcW w:w="10207" w:type="dxa"/>
            <w:gridSpan w:val="4"/>
          </w:tcPr>
          <w:p w14:paraId="37E9BDBF" w14:textId="77777777" w:rsidR="00DE4679" w:rsidRDefault="001A280C">
            <w:pPr>
              <w:pStyle w:val="Table01Row"/>
            </w:pPr>
            <w:r>
              <w:rPr>
                <w:b/>
              </w:rPr>
              <w:t>Reprinted as at 7 Feb 1989</w:t>
            </w:r>
          </w:p>
        </w:tc>
      </w:tr>
      <w:tr w:rsidR="00DE4679" w14:paraId="31FF9403" w14:textId="77777777">
        <w:trPr>
          <w:cantSplit/>
          <w:jc w:val="center"/>
        </w:trPr>
        <w:tc>
          <w:tcPr>
            <w:tcW w:w="4253" w:type="dxa"/>
          </w:tcPr>
          <w:p w14:paraId="1B029E8E" w14:textId="77777777" w:rsidR="00DE4679" w:rsidRDefault="001A280C">
            <w:pPr>
              <w:pStyle w:val="Table01Row"/>
            </w:pPr>
            <w:r>
              <w:rPr>
                <w:i/>
              </w:rPr>
              <w:t>Acts Amendment (Equality of Status) Act 2003</w:t>
            </w:r>
            <w:r>
              <w:t xml:space="preserve"> Pt. 60</w:t>
            </w:r>
          </w:p>
        </w:tc>
        <w:tc>
          <w:tcPr>
            <w:tcW w:w="1134" w:type="dxa"/>
          </w:tcPr>
          <w:p w14:paraId="4E8973F1" w14:textId="77777777" w:rsidR="00DE4679" w:rsidRDefault="001A280C">
            <w:pPr>
              <w:pStyle w:val="Table01Row"/>
            </w:pPr>
            <w:r>
              <w:t>2003/028</w:t>
            </w:r>
          </w:p>
        </w:tc>
        <w:tc>
          <w:tcPr>
            <w:tcW w:w="1134" w:type="dxa"/>
          </w:tcPr>
          <w:p w14:paraId="0A31D3E6" w14:textId="77777777" w:rsidR="00DE4679" w:rsidRDefault="001A280C">
            <w:pPr>
              <w:pStyle w:val="Table01Row"/>
            </w:pPr>
            <w:r>
              <w:t>22 May 2003</w:t>
            </w:r>
          </w:p>
        </w:tc>
        <w:tc>
          <w:tcPr>
            <w:tcW w:w="3686" w:type="dxa"/>
          </w:tcPr>
          <w:p w14:paraId="349ACEE2" w14:textId="77777777" w:rsidR="00DE4679" w:rsidRDefault="001A280C">
            <w:pPr>
              <w:pStyle w:val="Table01Row"/>
            </w:pPr>
            <w:r>
              <w:t xml:space="preserve">1 Jul 2003 (see s. 2 and </w:t>
            </w:r>
            <w:r>
              <w:rPr>
                <w:i/>
              </w:rPr>
              <w:t>Gazette</w:t>
            </w:r>
            <w:r>
              <w:t xml:space="preserve"> 30 Jun 2003 p. 2579)</w:t>
            </w:r>
          </w:p>
        </w:tc>
      </w:tr>
      <w:tr w:rsidR="00DE4679" w14:paraId="435C6D3E" w14:textId="77777777">
        <w:trPr>
          <w:cantSplit/>
          <w:jc w:val="center"/>
        </w:trPr>
        <w:tc>
          <w:tcPr>
            <w:tcW w:w="10207" w:type="dxa"/>
            <w:gridSpan w:val="4"/>
          </w:tcPr>
          <w:p w14:paraId="34DDFDC0" w14:textId="77777777" w:rsidR="00DE4679" w:rsidRDefault="001A280C">
            <w:pPr>
              <w:pStyle w:val="Table01Row"/>
            </w:pPr>
            <w:r>
              <w:rPr>
                <w:b/>
              </w:rPr>
              <w:t>Reprint 2 as at 1 Jun 2007</w:t>
            </w:r>
          </w:p>
        </w:tc>
      </w:tr>
      <w:tr w:rsidR="00DE4679" w14:paraId="2229E7F3" w14:textId="77777777">
        <w:trPr>
          <w:cantSplit/>
          <w:jc w:val="center"/>
        </w:trPr>
        <w:tc>
          <w:tcPr>
            <w:tcW w:w="4253" w:type="dxa"/>
          </w:tcPr>
          <w:p w14:paraId="4BD7A9BB" w14:textId="77777777" w:rsidR="00DE4679" w:rsidRDefault="001A280C">
            <w:pPr>
              <w:pStyle w:val="Table01Row"/>
            </w:pPr>
            <w:r>
              <w:rPr>
                <w:i/>
              </w:rPr>
              <w:t>Standardisation of Formatting Act 2010</w:t>
            </w:r>
            <w:r>
              <w:t xml:space="preserve"> s. 51</w:t>
            </w:r>
          </w:p>
        </w:tc>
        <w:tc>
          <w:tcPr>
            <w:tcW w:w="1134" w:type="dxa"/>
          </w:tcPr>
          <w:p w14:paraId="2B974C58" w14:textId="77777777" w:rsidR="00DE4679" w:rsidRDefault="001A280C">
            <w:pPr>
              <w:pStyle w:val="Table01Row"/>
            </w:pPr>
            <w:r>
              <w:t>2010/019</w:t>
            </w:r>
          </w:p>
        </w:tc>
        <w:tc>
          <w:tcPr>
            <w:tcW w:w="1134" w:type="dxa"/>
          </w:tcPr>
          <w:p w14:paraId="6658848A" w14:textId="77777777" w:rsidR="00DE4679" w:rsidRDefault="001A280C">
            <w:pPr>
              <w:pStyle w:val="Table01Row"/>
            </w:pPr>
            <w:r>
              <w:t>28 Jun 2010</w:t>
            </w:r>
          </w:p>
        </w:tc>
        <w:tc>
          <w:tcPr>
            <w:tcW w:w="3686" w:type="dxa"/>
          </w:tcPr>
          <w:p w14:paraId="6CE1814A" w14:textId="77777777" w:rsidR="00DE4679" w:rsidRDefault="001A280C">
            <w:pPr>
              <w:pStyle w:val="Table01Row"/>
            </w:pPr>
            <w:r>
              <w:t xml:space="preserve">11 Sep 2010 (see s. 2(b) and </w:t>
            </w:r>
            <w:r>
              <w:rPr>
                <w:i/>
              </w:rPr>
              <w:t>Gazette</w:t>
            </w:r>
            <w:r>
              <w:t xml:space="preserve"> 10 Sep 2010 p. 4341)</w:t>
            </w:r>
          </w:p>
        </w:tc>
      </w:tr>
      <w:tr w:rsidR="00DE4679" w14:paraId="005195E7" w14:textId="77777777">
        <w:trPr>
          <w:cantSplit/>
          <w:jc w:val="center"/>
        </w:trPr>
        <w:tc>
          <w:tcPr>
            <w:tcW w:w="4253" w:type="dxa"/>
          </w:tcPr>
          <w:p w14:paraId="3CB416B1" w14:textId="77777777" w:rsidR="00DE4679" w:rsidRDefault="001A280C">
            <w:pPr>
              <w:pStyle w:val="Table01Row"/>
            </w:pPr>
            <w:r>
              <w:rPr>
                <w:i/>
              </w:rPr>
              <w:t>Statutes (Repeals and Minor Amendments) Act 2011</w:t>
            </w:r>
            <w:r>
              <w:t xml:space="preserve"> s. 17</w:t>
            </w:r>
          </w:p>
        </w:tc>
        <w:tc>
          <w:tcPr>
            <w:tcW w:w="1134" w:type="dxa"/>
          </w:tcPr>
          <w:p w14:paraId="63D74DBB" w14:textId="77777777" w:rsidR="00DE4679" w:rsidRDefault="001A280C">
            <w:pPr>
              <w:pStyle w:val="Table01Row"/>
            </w:pPr>
            <w:r>
              <w:t>2011/047</w:t>
            </w:r>
          </w:p>
        </w:tc>
        <w:tc>
          <w:tcPr>
            <w:tcW w:w="1134" w:type="dxa"/>
          </w:tcPr>
          <w:p w14:paraId="55CDD912" w14:textId="77777777" w:rsidR="00DE4679" w:rsidRDefault="001A280C">
            <w:pPr>
              <w:pStyle w:val="Table01Row"/>
            </w:pPr>
            <w:r>
              <w:t>25 Oct 2011</w:t>
            </w:r>
          </w:p>
        </w:tc>
        <w:tc>
          <w:tcPr>
            <w:tcW w:w="3686" w:type="dxa"/>
          </w:tcPr>
          <w:p w14:paraId="550D7515" w14:textId="77777777" w:rsidR="00DE4679" w:rsidRDefault="001A280C">
            <w:pPr>
              <w:pStyle w:val="Table01Row"/>
            </w:pPr>
            <w:r>
              <w:t>26 Oct 2011 (see s. 2(b))</w:t>
            </w:r>
          </w:p>
        </w:tc>
      </w:tr>
    </w:tbl>
    <w:p w14:paraId="54F06847" w14:textId="77777777" w:rsidR="00DE4679" w:rsidRDefault="001A280C">
      <w:pPr>
        <w:pStyle w:val="IActName"/>
      </w:pPr>
      <w:r>
        <w:t>Western Australian Coastal Shipping Commission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66FB5F" w14:textId="77777777">
        <w:trPr>
          <w:cantSplit/>
          <w:jc w:val="center"/>
        </w:trPr>
        <w:tc>
          <w:tcPr>
            <w:tcW w:w="1134" w:type="dxa"/>
          </w:tcPr>
          <w:p w14:paraId="25DD4FD3" w14:textId="77777777" w:rsidR="00DE4679" w:rsidRDefault="001A280C">
            <w:pPr>
              <w:pStyle w:val="Table01Row"/>
              <w:keepNext/>
            </w:pPr>
            <w:r>
              <w:rPr>
                <w:b/>
              </w:rPr>
              <w:t>Portfolio:</w:t>
            </w:r>
          </w:p>
        </w:tc>
        <w:tc>
          <w:tcPr>
            <w:tcW w:w="8505" w:type="dxa"/>
          </w:tcPr>
          <w:p w14:paraId="364C2652" w14:textId="77777777" w:rsidR="00DE4679" w:rsidRDefault="001A280C">
            <w:pPr>
              <w:pStyle w:val="Table01Row"/>
              <w:keepNext/>
            </w:pPr>
            <w:r>
              <w:t>Minister for Transport</w:t>
            </w:r>
          </w:p>
        </w:tc>
      </w:tr>
      <w:tr w:rsidR="00DE4679" w14:paraId="4F69761B" w14:textId="77777777">
        <w:trPr>
          <w:cantSplit/>
          <w:jc w:val="center"/>
        </w:trPr>
        <w:tc>
          <w:tcPr>
            <w:tcW w:w="1134" w:type="dxa"/>
          </w:tcPr>
          <w:p w14:paraId="63C62E59" w14:textId="77777777" w:rsidR="00DE4679" w:rsidRDefault="001A280C">
            <w:pPr>
              <w:pStyle w:val="Table01Row"/>
              <w:keepNext/>
            </w:pPr>
            <w:r>
              <w:rPr>
                <w:b/>
              </w:rPr>
              <w:t>Agency:</w:t>
            </w:r>
          </w:p>
        </w:tc>
        <w:tc>
          <w:tcPr>
            <w:tcW w:w="8505" w:type="dxa"/>
          </w:tcPr>
          <w:p w14:paraId="44ECE712" w14:textId="77777777" w:rsidR="00DE4679" w:rsidRDefault="001A280C">
            <w:pPr>
              <w:pStyle w:val="Table01Row"/>
              <w:keepNext/>
            </w:pPr>
            <w:r>
              <w:t>Western Australian Coastal Shipping Commission</w:t>
            </w:r>
          </w:p>
        </w:tc>
      </w:tr>
    </w:tbl>
    <w:p w14:paraId="1BE4B8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22C998" w14:textId="77777777">
        <w:trPr>
          <w:cantSplit/>
          <w:jc w:val="center"/>
        </w:trPr>
        <w:tc>
          <w:tcPr>
            <w:tcW w:w="4253" w:type="dxa"/>
          </w:tcPr>
          <w:p w14:paraId="3077DCE5" w14:textId="77777777" w:rsidR="00DE4679" w:rsidRDefault="001A280C">
            <w:pPr>
              <w:pStyle w:val="Table01Row"/>
            </w:pPr>
            <w:r>
              <w:rPr>
                <w:i/>
              </w:rPr>
              <w:t xml:space="preserve">Western Australian Coastal Shipping </w:t>
            </w:r>
            <w:r>
              <w:rPr>
                <w:i/>
              </w:rPr>
              <w:t>Commission Act 1965</w:t>
            </w:r>
          </w:p>
        </w:tc>
        <w:tc>
          <w:tcPr>
            <w:tcW w:w="1134" w:type="dxa"/>
          </w:tcPr>
          <w:p w14:paraId="0162050D" w14:textId="77777777" w:rsidR="00DE4679" w:rsidRDefault="001A280C">
            <w:pPr>
              <w:pStyle w:val="Table01Row"/>
            </w:pPr>
            <w:r>
              <w:t>1965/044</w:t>
            </w:r>
          </w:p>
        </w:tc>
        <w:tc>
          <w:tcPr>
            <w:tcW w:w="1134" w:type="dxa"/>
          </w:tcPr>
          <w:p w14:paraId="28687E9E" w14:textId="77777777" w:rsidR="00DE4679" w:rsidRDefault="001A280C">
            <w:pPr>
              <w:pStyle w:val="Table01Row"/>
            </w:pPr>
            <w:r>
              <w:t>8 Nov 1965</w:t>
            </w:r>
          </w:p>
        </w:tc>
        <w:tc>
          <w:tcPr>
            <w:tcW w:w="3686" w:type="dxa"/>
          </w:tcPr>
          <w:p w14:paraId="4BCE4466" w14:textId="77777777" w:rsidR="00DE4679" w:rsidRDefault="001A280C">
            <w:pPr>
              <w:pStyle w:val="Table01Row"/>
            </w:pPr>
            <w:r>
              <w:t xml:space="preserve">15 Nov 1965 (see s. 2 and </w:t>
            </w:r>
            <w:r>
              <w:rPr>
                <w:i/>
              </w:rPr>
              <w:t>Gazette</w:t>
            </w:r>
            <w:r>
              <w:t xml:space="preserve"> 12 Nov 1965 p. 3914)</w:t>
            </w:r>
          </w:p>
        </w:tc>
      </w:tr>
      <w:tr w:rsidR="00DE4679" w14:paraId="18DB4382" w14:textId="77777777">
        <w:trPr>
          <w:cantSplit/>
          <w:jc w:val="center"/>
        </w:trPr>
        <w:tc>
          <w:tcPr>
            <w:tcW w:w="4253" w:type="dxa"/>
          </w:tcPr>
          <w:p w14:paraId="289CA7C8" w14:textId="77777777" w:rsidR="00DE4679" w:rsidRDefault="001A280C">
            <w:pPr>
              <w:pStyle w:val="Table01Row"/>
            </w:pPr>
            <w:r>
              <w:rPr>
                <w:i/>
              </w:rPr>
              <w:t>Acts Amendment (Financial Administration and Audit) Act 1985</w:t>
            </w:r>
            <w:r>
              <w:t xml:space="preserve"> s. 3</w:t>
            </w:r>
          </w:p>
        </w:tc>
        <w:tc>
          <w:tcPr>
            <w:tcW w:w="1134" w:type="dxa"/>
          </w:tcPr>
          <w:p w14:paraId="1CDD7C26" w14:textId="77777777" w:rsidR="00DE4679" w:rsidRDefault="001A280C">
            <w:pPr>
              <w:pStyle w:val="Table01Row"/>
            </w:pPr>
            <w:r>
              <w:t>1985/098</w:t>
            </w:r>
          </w:p>
        </w:tc>
        <w:tc>
          <w:tcPr>
            <w:tcW w:w="1134" w:type="dxa"/>
          </w:tcPr>
          <w:p w14:paraId="77F08522" w14:textId="77777777" w:rsidR="00DE4679" w:rsidRDefault="001A280C">
            <w:pPr>
              <w:pStyle w:val="Table01Row"/>
            </w:pPr>
            <w:r>
              <w:t>4 Dec 1985</w:t>
            </w:r>
          </w:p>
        </w:tc>
        <w:tc>
          <w:tcPr>
            <w:tcW w:w="3686" w:type="dxa"/>
          </w:tcPr>
          <w:p w14:paraId="6130668E" w14:textId="77777777" w:rsidR="00DE4679" w:rsidRDefault="001A280C">
            <w:pPr>
              <w:pStyle w:val="Table01Row"/>
            </w:pPr>
            <w:r>
              <w:t xml:space="preserve">1 Jul 1986 (see s. 2 and </w:t>
            </w:r>
            <w:r>
              <w:rPr>
                <w:i/>
              </w:rPr>
              <w:t>Gazette</w:t>
            </w:r>
            <w:r>
              <w:t xml:space="preserve"> 30 Jun 1986 p. 2255)</w:t>
            </w:r>
          </w:p>
        </w:tc>
      </w:tr>
      <w:tr w:rsidR="00DE4679" w14:paraId="0B3EF3D8" w14:textId="77777777">
        <w:trPr>
          <w:cantSplit/>
          <w:jc w:val="center"/>
        </w:trPr>
        <w:tc>
          <w:tcPr>
            <w:tcW w:w="4253" w:type="dxa"/>
          </w:tcPr>
          <w:p w14:paraId="2EB9979D" w14:textId="77777777" w:rsidR="00DE4679" w:rsidRDefault="001A280C">
            <w:pPr>
              <w:pStyle w:val="Table01Row"/>
            </w:pPr>
            <w:r>
              <w:rPr>
                <w:i/>
              </w:rPr>
              <w:t xml:space="preserve">Acts </w:t>
            </w:r>
            <w:r>
              <w:rPr>
                <w:i/>
              </w:rPr>
              <w:t>Amendment (Public Service) Act 1987</w:t>
            </w:r>
            <w:r>
              <w:t xml:space="preserve"> s. 32</w:t>
            </w:r>
          </w:p>
        </w:tc>
        <w:tc>
          <w:tcPr>
            <w:tcW w:w="1134" w:type="dxa"/>
          </w:tcPr>
          <w:p w14:paraId="20FA1D28" w14:textId="77777777" w:rsidR="00DE4679" w:rsidRDefault="001A280C">
            <w:pPr>
              <w:pStyle w:val="Table01Row"/>
            </w:pPr>
            <w:r>
              <w:t>1987/113</w:t>
            </w:r>
          </w:p>
        </w:tc>
        <w:tc>
          <w:tcPr>
            <w:tcW w:w="1134" w:type="dxa"/>
          </w:tcPr>
          <w:p w14:paraId="363D4712" w14:textId="77777777" w:rsidR="00DE4679" w:rsidRDefault="001A280C">
            <w:pPr>
              <w:pStyle w:val="Table01Row"/>
            </w:pPr>
            <w:r>
              <w:t>31 Dec 1987</w:t>
            </w:r>
          </w:p>
        </w:tc>
        <w:tc>
          <w:tcPr>
            <w:tcW w:w="3686" w:type="dxa"/>
          </w:tcPr>
          <w:p w14:paraId="67DC5893" w14:textId="77777777" w:rsidR="00DE4679" w:rsidRDefault="001A280C">
            <w:pPr>
              <w:pStyle w:val="Table01Row"/>
            </w:pPr>
            <w:r>
              <w:t xml:space="preserve">16 Mar 1988 (see s. 2 and </w:t>
            </w:r>
            <w:r>
              <w:rPr>
                <w:i/>
              </w:rPr>
              <w:t>Gazette</w:t>
            </w:r>
            <w:r>
              <w:t xml:space="preserve"> 16 Mar 1988 p. 813)</w:t>
            </w:r>
          </w:p>
        </w:tc>
      </w:tr>
      <w:tr w:rsidR="00DE4679" w14:paraId="3A076331" w14:textId="77777777">
        <w:trPr>
          <w:cantSplit/>
          <w:jc w:val="center"/>
        </w:trPr>
        <w:tc>
          <w:tcPr>
            <w:tcW w:w="4253" w:type="dxa"/>
          </w:tcPr>
          <w:p w14:paraId="091D634A" w14:textId="77777777" w:rsidR="00DE4679" w:rsidRDefault="001A280C">
            <w:pPr>
              <w:pStyle w:val="Table01Row"/>
            </w:pPr>
            <w:r>
              <w:rPr>
                <w:i/>
              </w:rPr>
              <w:t>Financial Administration Legislation Amendment Act 1993</w:t>
            </w:r>
            <w:r>
              <w:t xml:space="preserve"> s. 11 and 15</w:t>
            </w:r>
          </w:p>
        </w:tc>
        <w:tc>
          <w:tcPr>
            <w:tcW w:w="1134" w:type="dxa"/>
          </w:tcPr>
          <w:p w14:paraId="4776BBBD" w14:textId="77777777" w:rsidR="00DE4679" w:rsidRDefault="001A280C">
            <w:pPr>
              <w:pStyle w:val="Table01Row"/>
            </w:pPr>
            <w:r>
              <w:t>1993/006</w:t>
            </w:r>
          </w:p>
        </w:tc>
        <w:tc>
          <w:tcPr>
            <w:tcW w:w="1134" w:type="dxa"/>
          </w:tcPr>
          <w:p w14:paraId="310D21CB" w14:textId="77777777" w:rsidR="00DE4679" w:rsidRDefault="001A280C">
            <w:pPr>
              <w:pStyle w:val="Table01Row"/>
            </w:pPr>
            <w:r>
              <w:t>27 Aug 1993</w:t>
            </w:r>
          </w:p>
        </w:tc>
        <w:tc>
          <w:tcPr>
            <w:tcW w:w="3686" w:type="dxa"/>
          </w:tcPr>
          <w:p w14:paraId="5FD6444F" w14:textId="77777777" w:rsidR="00DE4679" w:rsidRDefault="001A280C">
            <w:pPr>
              <w:pStyle w:val="Table01Row"/>
            </w:pPr>
            <w:r>
              <w:t>1 Jul 1993 (see s. 2(1))</w:t>
            </w:r>
          </w:p>
        </w:tc>
      </w:tr>
      <w:tr w:rsidR="00DE4679" w14:paraId="4CA4AC72" w14:textId="77777777">
        <w:trPr>
          <w:cantSplit/>
          <w:jc w:val="center"/>
        </w:trPr>
        <w:tc>
          <w:tcPr>
            <w:tcW w:w="4253" w:type="dxa"/>
          </w:tcPr>
          <w:p w14:paraId="48751622" w14:textId="77777777" w:rsidR="00DE4679" w:rsidRDefault="001A280C">
            <w:pPr>
              <w:pStyle w:val="Table01Row"/>
            </w:pPr>
            <w:r>
              <w:rPr>
                <w:i/>
              </w:rPr>
              <w:t>Sentencing (Consequent</w:t>
            </w:r>
            <w:r>
              <w:rPr>
                <w:i/>
              </w:rPr>
              <w:t>ial Provisions) Act 1995</w:t>
            </w:r>
            <w:r>
              <w:t xml:space="preserve"> s. 147</w:t>
            </w:r>
          </w:p>
        </w:tc>
        <w:tc>
          <w:tcPr>
            <w:tcW w:w="1134" w:type="dxa"/>
          </w:tcPr>
          <w:p w14:paraId="4EDEED31" w14:textId="77777777" w:rsidR="00DE4679" w:rsidRDefault="001A280C">
            <w:pPr>
              <w:pStyle w:val="Table01Row"/>
            </w:pPr>
            <w:r>
              <w:t>1995/078</w:t>
            </w:r>
          </w:p>
        </w:tc>
        <w:tc>
          <w:tcPr>
            <w:tcW w:w="1134" w:type="dxa"/>
          </w:tcPr>
          <w:p w14:paraId="593E5EA5" w14:textId="77777777" w:rsidR="00DE4679" w:rsidRDefault="001A280C">
            <w:pPr>
              <w:pStyle w:val="Table01Row"/>
            </w:pPr>
            <w:r>
              <w:t>16 Jan 1996</w:t>
            </w:r>
          </w:p>
        </w:tc>
        <w:tc>
          <w:tcPr>
            <w:tcW w:w="3686" w:type="dxa"/>
          </w:tcPr>
          <w:p w14:paraId="48C1C4B8" w14:textId="77777777" w:rsidR="00DE4679" w:rsidRDefault="001A280C">
            <w:pPr>
              <w:pStyle w:val="Table01Row"/>
            </w:pPr>
            <w:r>
              <w:t xml:space="preserve">4 Nov 1996 (see s. 2 and </w:t>
            </w:r>
            <w:r>
              <w:rPr>
                <w:i/>
              </w:rPr>
              <w:t>Gazette</w:t>
            </w:r>
            <w:r>
              <w:t xml:space="preserve"> 25 Oct 1996 p. 5632)</w:t>
            </w:r>
          </w:p>
        </w:tc>
      </w:tr>
      <w:tr w:rsidR="00DE4679" w14:paraId="44712333" w14:textId="77777777">
        <w:trPr>
          <w:cantSplit/>
          <w:jc w:val="center"/>
        </w:trPr>
        <w:tc>
          <w:tcPr>
            <w:tcW w:w="4253" w:type="dxa"/>
          </w:tcPr>
          <w:p w14:paraId="647876F1" w14:textId="77777777" w:rsidR="00DE4679" w:rsidRDefault="001A280C">
            <w:pPr>
              <w:pStyle w:val="Table01Row"/>
            </w:pPr>
            <w:r>
              <w:rPr>
                <w:i/>
              </w:rPr>
              <w:t>Financial Legislation Amendment Act 1996</w:t>
            </w:r>
            <w:r>
              <w:t xml:space="preserve"> s. 63 &amp; 64</w:t>
            </w:r>
          </w:p>
        </w:tc>
        <w:tc>
          <w:tcPr>
            <w:tcW w:w="1134" w:type="dxa"/>
          </w:tcPr>
          <w:p w14:paraId="7C77DA1B" w14:textId="77777777" w:rsidR="00DE4679" w:rsidRDefault="001A280C">
            <w:pPr>
              <w:pStyle w:val="Table01Row"/>
            </w:pPr>
            <w:r>
              <w:t>1996/049</w:t>
            </w:r>
          </w:p>
        </w:tc>
        <w:tc>
          <w:tcPr>
            <w:tcW w:w="1134" w:type="dxa"/>
          </w:tcPr>
          <w:p w14:paraId="1CF746DB" w14:textId="77777777" w:rsidR="00DE4679" w:rsidRDefault="001A280C">
            <w:pPr>
              <w:pStyle w:val="Table01Row"/>
            </w:pPr>
            <w:r>
              <w:t>25 Oct 1996</w:t>
            </w:r>
          </w:p>
        </w:tc>
        <w:tc>
          <w:tcPr>
            <w:tcW w:w="3686" w:type="dxa"/>
          </w:tcPr>
          <w:p w14:paraId="5565FB93" w14:textId="77777777" w:rsidR="00DE4679" w:rsidRDefault="001A280C">
            <w:pPr>
              <w:pStyle w:val="Table01Row"/>
            </w:pPr>
            <w:r>
              <w:t>25 Oct 1996 (see s. 2(1))</w:t>
            </w:r>
          </w:p>
        </w:tc>
      </w:tr>
      <w:tr w:rsidR="00DE4679" w14:paraId="1729A5BC" w14:textId="77777777">
        <w:trPr>
          <w:cantSplit/>
          <w:jc w:val="center"/>
        </w:trPr>
        <w:tc>
          <w:tcPr>
            <w:tcW w:w="4253" w:type="dxa"/>
          </w:tcPr>
          <w:p w14:paraId="43602B7A" w14:textId="77777777" w:rsidR="00DE4679" w:rsidRDefault="001A280C">
            <w:pPr>
              <w:pStyle w:val="Table01Row"/>
            </w:pPr>
            <w:r>
              <w:rPr>
                <w:i/>
              </w:rPr>
              <w:t xml:space="preserve">Western Australian Coastal Shipping </w:t>
            </w:r>
            <w:r>
              <w:rPr>
                <w:i/>
              </w:rPr>
              <w:t>Commission Amendment Act 1997</w:t>
            </w:r>
          </w:p>
        </w:tc>
        <w:tc>
          <w:tcPr>
            <w:tcW w:w="1134" w:type="dxa"/>
          </w:tcPr>
          <w:p w14:paraId="5B70B9E4" w14:textId="77777777" w:rsidR="00DE4679" w:rsidRDefault="001A280C">
            <w:pPr>
              <w:pStyle w:val="Table01Row"/>
            </w:pPr>
            <w:r>
              <w:t>1997/035</w:t>
            </w:r>
          </w:p>
        </w:tc>
        <w:tc>
          <w:tcPr>
            <w:tcW w:w="1134" w:type="dxa"/>
          </w:tcPr>
          <w:p w14:paraId="0E98401D" w14:textId="77777777" w:rsidR="00DE4679" w:rsidRDefault="001A280C">
            <w:pPr>
              <w:pStyle w:val="Table01Row"/>
            </w:pPr>
            <w:r>
              <w:t>19 Nov 1997</w:t>
            </w:r>
          </w:p>
        </w:tc>
        <w:tc>
          <w:tcPr>
            <w:tcW w:w="3686" w:type="dxa"/>
          </w:tcPr>
          <w:p w14:paraId="01E05BAD" w14:textId="77777777" w:rsidR="00DE4679" w:rsidRDefault="001A280C">
            <w:pPr>
              <w:pStyle w:val="Table01Row"/>
            </w:pPr>
            <w:r>
              <w:t>19 Nov 1997 (see s. 3)</w:t>
            </w:r>
          </w:p>
        </w:tc>
      </w:tr>
      <w:tr w:rsidR="00DE4679" w14:paraId="6A80F311" w14:textId="77777777">
        <w:trPr>
          <w:cantSplit/>
          <w:jc w:val="center"/>
        </w:trPr>
        <w:tc>
          <w:tcPr>
            <w:tcW w:w="4253" w:type="dxa"/>
          </w:tcPr>
          <w:p w14:paraId="33C7E562" w14:textId="77777777" w:rsidR="00DE4679" w:rsidRDefault="001A280C">
            <w:pPr>
              <w:pStyle w:val="Table01Row"/>
            </w:pPr>
            <w:r>
              <w:rPr>
                <w:i/>
              </w:rPr>
              <w:t>State Superannuation (Transitional and Consequential Provisions) Act 2000</w:t>
            </w:r>
            <w:r>
              <w:t xml:space="preserve"> s. 71</w:t>
            </w:r>
          </w:p>
        </w:tc>
        <w:tc>
          <w:tcPr>
            <w:tcW w:w="1134" w:type="dxa"/>
          </w:tcPr>
          <w:p w14:paraId="16B7A10B" w14:textId="77777777" w:rsidR="00DE4679" w:rsidRDefault="001A280C">
            <w:pPr>
              <w:pStyle w:val="Table01Row"/>
            </w:pPr>
            <w:r>
              <w:t>2000/043</w:t>
            </w:r>
          </w:p>
        </w:tc>
        <w:tc>
          <w:tcPr>
            <w:tcW w:w="1134" w:type="dxa"/>
          </w:tcPr>
          <w:p w14:paraId="1DA9DE91" w14:textId="77777777" w:rsidR="00DE4679" w:rsidRDefault="001A280C">
            <w:pPr>
              <w:pStyle w:val="Table01Row"/>
            </w:pPr>
            <w:r>
              <w:t>2 Nov 2000</w:t>
            </w:r>
          </w:p>
        </w:tc>
        <w:tc>
          <w:tcPr>
            <w:tcW w:w="3686" w:type="dxa"/>
          </w:tcPr>
          <w:p w14:paraId="18CC23AA" w14:textId="77777777" w:rsidR="00DE4679" w:rsidRDefault="001A280C">
            <w:pPr>
              <w:pStyle w:val="Table01Row"/>
            </w:pPr>
            <w:r>
              <w:t>To be proclaimed (see s. 2(2))</w:t>
            </w:r>
          </w:p>
        </w:tc>
      </w:tr>
      <w:tr w:rsidR="00DE4679" w14:paraId="5CC1F255" w14:textId="77777777">
        <w:trPr>
          <w:cantSplit/>
          <w:jc w:val="center"/>
        </w:trPr>
        <w:tc>
          <w:tcPr>
            <w:tcW w:w="10207" w:type="dxa"/>
            <w:gridSpan w:val="4"/>
          </w:tcPr>
          <w:p w14:paraId="6FF9C9DC" w14:textId="77777777" w:rsidR="00DE4679" w:rsidRDefault="001A280C">
            <w:pPr>
              <w:pStyle w:val="Table01Row"/>
            </w:pPr>
            <w:r>
              <w:rPr>
                <w:b/>
              </w:rPr>
              <w:t xml:space="preserve">Reprinted as at 8 Mar 2002 (not </w:t>
            </w:r>
            <w:r>
              <w:rPr>
                <w:b/>
              </w:rPr>
              <w:t>including 2000/043)</w:t>
            </w:r>
          </w:p>
        </w:tc>
      </w:tr>
      <w:tr w:rsidR="00DE4679" w14:paraId="2BB20079" w14:textId="77777777">
        <w:trPr>
          <w:cantSplit/>
          <w:jc w:val="center"/>
        </w:trPr>
        <w:tc>
          <w:tcPr>
            <w:tcW w:w="4253" w:type="dxa"/>
          </w:tcPr>
          <w:p w14:paraId="177A98FF" w14:textId="77777777" w:rsidR="00DE4679" w:rsidRDefault="001A280C">
            <w:pPr>
              <w:pStyle w:val="Table01Row"/>
            </w:pPr>
            <w:r>
              <w:rPr>
                <w:i/>
              </w:rPr>
              <w:t>Machinery of Government (Miscellaneous Amendments) Act 2006</w:t>
            </w:r>
            <w:r>
              <w:t xml:space="preserve"> Pt. 13 Div. 3</w:t>
            </w:r>
          </w:p>
        </w:tc>
        <w:tc>
          <w:tcPr>
            <w:tcW w:w="1134" w:type="dxa"/>
          </w:tcPr>
          <w:p w14:paraId="554C3A9D" w14:textId="77777777" w:rsidR="00DE4679" w:rsidRDefault="001A280C">
            <w:pPr>
              <w:pStyle w:val="Table01Row"/>
            </w:pPr>
            <w:r>
              <w:t>2006/028</w:t>
            </w:r>
          </w:p>
        </w:tc>
        <w:tc>
          <w:tcPr>
            <w:tcW w:w="1134" w:type="dxa"/>
          </w:tcPr>
          <w:p w14:paraId="687179EA" w14:textId="77777777" w:rsidR="00DE4679" w:rsidRDefault="001A280C">
            <w:pPr>
              <w:pStyle w:val="Table01Row"/>
            </w:pPr>
            <w:r>
              <w:t>26 Jun 2006</w:t>
            </w:r>
          </w:p>
        </w:tc>
        <w:tc>
          <w:tcPr>
            <w:tcW w:w="3686" w:type="dxa"/>
          </w:tcPr>
          <w:p w14:paraId="645F00E3" w14:textId="77777777" w:rsidR="00DE4679" w:rsidRDefault="001A280C">
            <w:pPr>
              <w:pStyle w:val="Table01Row"/>
            </w:pPr>
            <w:r>
              <w:t xml:space="preserve">1 Jul 2006 (see s. 2 and </w:t>
            </w:r>
            <w:r>
              <w:rPr>
                <w:i/>
              </w:rPr>
              <w:t>Gazette</w:t>
            </w:r>
            <w:r>
              <w:t xml:space="preserve"> 27 Jun 2006 p. 2347)</w:t>
            </w:r>
          </w:p>
        </w:tc>
      </w:tr>
      <w:tr w:rsidR="00DE4679" w14:paraId="4D73388D" w14:textId="77777777">
        <w:trPr>
          <w:cantSplit/>
          <w:jc w:val="center"/>
        </w:trPr>
        <w:tc>
          <w:tcPr>
            <w:tcW w:w="4253" w:type="dxa"/>
          </w:tcPr>
          <w:p w14:paraId="66C8ED08" w14:textId="77777777" w:rsidR="00DE4679" w:rsidRDefault="001A280C">
            <w:pPr>
              <w:pStyle w:val="Table01Row"/>
            </w:pPr>
            <w:r>
              <w:rPr>
                <w:i/>
              </w:rPr>
              <w:t>Financial Legislation Amendment and Repeal Act 2006</w:t>
            </w:r>
            <w:r>
              <w:t xml:space="preserve"> s. 4 &amp; Sch. 1 cl. 180</w:t>
            </w:r>
          </w:p>
        </w:tc>
        <w:tc>
          <w:tcPr>
            <w:tcW w:w="1134" w:type="dxa"/>
          </w:tcPr>
          <w:p w14:paraId="453A4C42" w14:textId="77777777" w:rsidR="00DE4679" w:rsidRDefault="001A280C">
            <w:pPr>
              <w:pStyle w:val="Table01Row"/>
            </w:pPr>
            <w:r>
              <w:t>2006/077</w:t>
            </w:r>
          </w:p>
        </w:tc>
        <w:tc>
          <w:tcPr>
            <w:tcW w:w="1134" w:type="dxa"/>
          </w:tcPr>
          <w:p w14:paraId="688C5F95" w14:textId="77777777" w:rsidR="00DE4679" w:rsidRDefault="001A280C">
            <w:pPr>
              <w:pStyle w:val="Table01Row"/>
            </w:pPr>
            <w:r>
              <w:t>21</w:t>
            </w:r>
            <w:r>
              <w:t> Dec 2006</w:t>
            </w:r>
          </w:p>
        </w:tc>
        <w:tc>
          <w:tcPr>
            <w:tcW w:w="3686" w:type="dxa"/>
          </w:tcPr>
          <w:p w14:paraId="6C3BCEA3" w14:textId="77777777" w:rsidR="00DE4679" w:rsidRDefault="001A280C">
            <w:pPr>
              <w:pStyle w:val="Table01Row"/>
            </w:pPr>
            <w:r>
              <w:t xml:space="preserve">1 Feb 2007 (see s. 2(1) and </w:t>
            </w:r>
            <w:r>
              <w:rPr>
                <w:i/>
              </w:rPr>
              <w:t>Gazette</w:t>
            </w:r>
            <w:r>
              <w:t xml:space="preserve"> 19 Jan 2007 p. 137)</w:t>
            </w:r>
          </w:p>
        </w:tc>
      </w:tr>
      <w:tr w:rsidR="00DE4679" w14:paraId="3FA3BC5E" w14:textId="77777777">
        <w:trPr>
          <w:cantSplit/>
          <w:jc w:val="center"/>
        </w:trPr>
        <w:tc>
          <w:tcPr>
            <w:tcW w:w="4253" w:type="dxa"/>
          </w:tcPr>
          <w:p w14:paraId="584D6472" w14:textId="77777777" w:rsidR="00DE4679" w:rsidRDefault="001A280C">
            <w:pPr>
              <w:pStyle w:val="Table01Row"/>
            </w:pPr>
            <w:r>
              <w:rPr>
                <w:i/>
              </w:rPr>
              <w:t>Statutes (Repeals and Miscellaneous Amendments) Act 2009</w:t>
            </w:r>
            <w:r>
              <w:t xml:space="preserve"> s. 134</w:t>
            </w:r>
          </w:p>
        </w:tc>
        <w:tc>
          <w:tcPr>
            <w:tcW w:w="1134" w:type="dxa"/>
          </w:tcPr>
          <w:p w14:paraId="2C13407B" w14:textId="77777777" w:rsidR="00DE4679" w:rsidRDefault="001A280C">
            <w:pPr>
              <w:pStyle w:val="Table01Row"/>
            </w:pPr>
            <w:r>
              <w:t>2009/008</w:t>
            </w:r>
          </w:p>
        </w:tc>
        <w:tc>
          <w:tcPr>
            <w:tcW w:w="1134" w:type="dxa"/>
          </w:tcPr>
          <w:p w14:paraId="799D8B11" w14:textId="77777777" w:rsidR="00DE4679" w:rsidRDefault="001A280C">
            <w:pPr>
              <w:pStyle w:val="Table01Row"/>
            </w:pPr>
            <w:r>
              <w:t>21 May 2009</w:t>
            </w:r>
          </w:p>
        </w:tc>
        <w:tc>
          <w:tcPr>
            <w:tcW w:w="3686" w:type="dxa"/>
          </w:tcPr>
          <w:p w14:paraId="2BED09F5" w14:textId="77777777" w:rsidR="00DE4679" w:rsidRDefault="001A280C">
            <w:pPr>
              <w:pStyle w:val="Table01Row"/>
            </w:pPr>
            <w:r>
              <w:t>22 May 2009 (see s. 2(b))</w:t>
            </w:r>
          </w:p>
        </w:tc>
      </w:tr>
      <w:tr w:rsidR="00DE4679" w14:paraId="2212B1C9" w14:textId="77777777">
        <w:trPr>
          <w:cantSplit/>
          <w:jc w:val="center"/>
        </w:trPr>
        <w:tc>
          <w:tcPr>
            <w:tcW w:w="4253" w:type="dxa"/>
          </w:tcPr>
          <w:p w14:paraId="077E3D1D" w14:textId="77777777" w:rsidR="00DE4679" w:rsidRDefault="001A280C">
            <w:pPr>
              <w:pStyle w:val="Table01Row"/>
            </w:pPr>
            <w:r>
              <w:rPr>
                <w:i/>
              </w:rPr>
              <w:t>Acts Amendment (Bankruptcy) Act 2009</w:t>
            </w:r>
            <w:r>
              <w:t xml:space="preserve"> s. 90</w:t>
            </w:r>
          </w:p>
        </w:tc>
        <w:tc>
          <w:tcPr>
            <w:tcW w:w="1134" w:type="dxa"/>
          </w:tcPr>
          <w:p w14:paraId="10FB48A5" w14:textId="77777777" w:rsidR="00DE4679" w:rsidRDefault="001A280C">
            <w:pPr>
              <w:pStyle w:val="Table01Row"/>
            </w:pPr>
            <w:r>
              <w:t>2009/018</w:t>
            </w:r>
          </w:p>
        </w:tc>
        <w:tc>
          <w:tcPr>
            <w:tcW w:w="1134" w:type="dxa"/>
          </w:tcPr>
          <w:p w14:paraId="131EA3E2" w14:textId="77777777" w:rsidR="00DE4679" w:rsidRDefault="001A280C">
            <w:pPr>
              <w:pStyle w:val="Table01Row"/>
            </w:pPr>
            <w:r>
              <w:t>16 Sep 2009</w:t>
            </w:r>
          </w:p>
        </w:tc>
        <w:tc>
          <w:tcPr>
            <w:tcW w:w="3686" w:type="dxa"/>
          </w:tcPr>
          <w:p w14:paraId="1981C296" w14:textId="77777777" w:rsidR="00DE4679" w:rsidRDefault="001A280C">
            <w:pPr>
              <w:pStyle w:val="Table01Row"/>
            </w:pPr>
            <w:r>
              <w:t>17 Sep 2009 (see s. 2(b))</w:t>
            </w:r>
          </w:p>
        </w:tc>
      </w:tr>
      <w:tr w:rsidR="00DE4679" w14:paraId="748CB644" w14:textId="77777777">
        <w:trPr>
          <w:cantSplit/>
          <w:jc w:val="center"/>
        </w:trPr>
        <w:tc>
          <w:tcPr>
            <w:tcW w:w="10207" w:type="dxa"/>
            <w:gridSpan w:val="4"/>
          </w:tcPr>
          <w:p w14:paraId="423B35D3" w14:textId="77777777" w:rsidR="00DE4679" w:rsidRDefault="001A280C">
            <w:pPr>
              <w:pStyle w:val="Table01Row"/>
            </w:pPr>
            <w:r>
              <w:rPr>
                <w:b/>
              </w:rPr>
              <w:t>Reprint 2 as at 10 Aug 2012 (not including 2000/043)</w:t>
            </w:r>
          </w:p>
        </w:tc>
      </w:tr>
    </w:tbl>
    <w:p w14:paraId="55394E01" w14:textId="77777777" w:rsidR="00DE4679" w:rsidRDefault="001A280C">
      <w:pPr>
        <w:pStyle w:val="IActName"/>
      </w:pPr>
      <w:r>
        <w:t>Western Australian Future Health Research and Innovation Fund Act 2012</w:t>
      </w:r>
    </w:p>
    <w:p w14:paraId="12726D95" w14:textId="77777777" w:rsidR="00DE4679" w:rsidRDefault="001A280C">
      <w:pPr>
        <w:pStyle w:val="Table01Note"/>
      </w:pPr>
      <w:r>
        <w:t>Formerly “</w:t>
      </w:r>
      <w:r>
        <w:rPr>
          <w:i/>
        </w:rPr>
        <w:t>Western Australian Future Fund Act 2012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9F49E2" w14:textId="77777777">
        <w:trPr>
          <w:cantSplit/>
          <w:jc w:val="center"/>
        </w:trPr>
        <w:tc>
          <w:tcPr>
            <w:tcW w:w="1134" w:type="dxa"/>
          </w:tcPr>
          <w:p w14:paraId="4AE2B236" w14:textId="77777777" w:rsidR="00DE4679" w:rsidRDefault="001A280C">
            <w:pPr>
              <w:pStyle w:val="Table01Row"/>
              <w:keepNext/>
            </w:pPr>
            <w:r>
              <w:rPr>
                <w:b/>
              </w:rPr>
              <w:t>Portfolio:</w:t>
            </w:r>
          </w:p>
        </w:tc>
        <w:tc>
          <w:tcPr>
            <w:tcW w:w="8505" w:type="dxa"/>
          </w:tcPr>
          <w:p w14:paraId="75DBAD96" w14:textId="77777777" w:rsidR="00DE4679" w:rsidRDefault="001A280C">
            <w:pPr>
              <w:pStyle w:val="Table01Row"/>
              <w:keepNext/>
            </w:pPr>
            <w:r>
              <w:t>Minister for Medical Research (except Part</w:t>
            </w:r>
            <w:r>
              <w:t xml:space="preserve"> 3, which is administered by the Treasurer)</w:t>
            </w:r>
          </w:p>
        </w:tc>
      </w:tr>
      <w:tr w:rsidR="00DE4679" w14:paraId="1955E384" w14:textId="77777777">
        <w:trPr>
          <w:cantSplit/>
          <w:jc w:val="center"/>
        </w:trPr>
        <w:tc>
          <w:tcPr>
            <w:tcW w:w="1134" w:type="dxa"/>
          </w:tcPr>
          <w:p w14:paraId="04E21648" w14:textId="77777777" w:rsidR="00DE4679" w:rsidRDefault="001A280C">
            <w:pPr>
              <w:pStyle w:val="Table01Row"/>
              <w:keepNext/>
            </w:pPr>
            <w:r>
              <w:rPr>
                <w:b/>
              </w:rPr>
              <w:t>Agency:</w:t>
            </w:r>
          </w:p>
        </w:tc>
        <w:tc>
          <w:tcPr>
            <w:tcW w:w="8505" w:type="dxa"/>
          </w:tcPr>
          <w:p w14:paraId="707D7DF4" w14:textId="77777777" w:rsidR="00DE4679" w:rsidRDefault="001A280C">
            <w:pPr>
              <w:pStyle w:val="Table01Row"/>
              <w:keepNext/>
            </w:pPr>
            <w:r>
              <w:t>Health Department of Western Australia</w:t>
            </w:r>
          </w:p>
        </w:tc>
      </w:tr>
      <w:tr w:rsidR="00DE4679" w14:paraId="2484EA4A" w14:textId="77777777">
        <w:trPr>
          <w:cantSplit/>
          <w:jc w:val="center"/>
        </w:trPr>
        <w:tc>
          <w:tcPr>
            <w:tcW w:w="1134" w:type="dxa"/>
          </w:tcPr>
          <w:p w14:paraId="0F060BC2" w14:textId="77777777" w:rsidR="00DE4679" w:rsidRDefault="001A280C">
            <w:pPr>
              <w:pStyle w:val="Table01Row"/>
              <w:keepNext/>
            </w:pPr>
            <w:r>
              <w:rPr>
                <w:b/>
              </w:rPr>
              <w:t>Portfolio:</w:t>
            </w:r>
          </w:p>
        </w:tc>
        <w:tc>
          <w:tcPr>
            <w:tcW w:w="8505" w:type="dxa"/>
          </w:tcPr>
          <w:p w14:paraId="75FDCBEB" w14:textId="77777777" w:rsidR="00DE4679" w:rsidRDefault="001A280C">
            <w:pPr>
              <w:pStyle w:val="Table01Row"/>
              <w:keepNext/>
            </w:pPr>
            <w:r>
              <w:t>Treasurer (Part 3 only; remainder of Act administered by the Minister for Medical Research)</w:t>
            </w:r>
          </w:p>
        </w:tc>
      </w:tr>
      <w:tr w:rsidR="00DE4679" w14:paraId="5DF4ED1B" w14:textId="77777777">
        <w:trPr>
          <w:cantSplit/>
          <w:jc w:val="center"/>
        </w:trPr>
        <w:tc>
          <w:tcPr>
            <w:tcW w:w="1134" w:type="dxa"/>
          </w:tcPr>
          <w:p w14:paraId="1A1CCC5C" w14:textId="77777777" w:rsidR="00DE4679" w:rsidRDefault="001A280C">
            <w:pPr>
              <w:pStyle w:val="Table01Row"/>
              <w:keepNext/>
            </w:pPr>
            <w:r>
              <w:rPr>
                <w:b/>
              </w:rPr>
              <w:t>Agency:</w:t>
            </w:r>
          </w:p>
        </w:tc>
        <w:tc>
          <w:tcPr>
            <w:tcW w:w="8505" w:type="dxa"/>
          </w:tcPr>
          <w:p w14:paraId="5DD8B718" w14:textId="77777777" w:rsidR="00DE4679" w:rsidRDefault="001A280C">
            <w:pPr>
              <w:pStyle w:val="Table01Row"/>
              <w:keepNext/>
            </w:pPr>
            <w:r>
              <w:t>Department of Treasury</w:t>
            </w:r>
          </w:p>
        </w:tc>
      </w:tr>
    </w:tbl>
    <w:p w14:paraId="183919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BF277C" w14:textId="77777777">
        <w:trPr>
          <w:cantSplit/>
          <w:jc w:val="center"/>
        </w:trPr>
        <w:tc>
          <w:tcPr>
            <w:tcW w:w="4253" w:type="dxa"/>
          </w:tcPr>
          <w:p w14:paraId="619029CE" w14:textId="77777777" w:rsidR="00DE4679" w:rsidRDefault="001A280C">
            <w:pPr>
              <w:pStyle w:val="Table01Row"/>
            </w:pPr>
            <w:r>
              <w:rPr>
                <w:i/>
              </w:rPr>
              <w:t xml:space="preserve">Western </w:t>
            </w:r>
            <w:r>
              <w:rPr>
                <w:i/>
              </w:rPr>
              <w:t>Australian Future Fund Act 2012</w:t>
            </w:r>
          </w:p>
        </w:tc>
        <w:tc>
          <w:tcPr>
            <w:tcW w:w="1134" w:type="dxa"/>
          </w:tcPr>
          <w:p w14:paraId="72A0B62C" w14:textId="77777777" w:rsidR="00DE4679" w:rsidRDefault="001A280C">
            <w:pPr>
              <w:pStyle w:val="Table01Row"/>
            </w:pPr>
            <w:r>
              <w:t>2012/050</w:t>
            </w:r>
          </w:p>
        </w:tc>
        <w:tc>
          <w:tcPr>
            <w:tcW w:w="1134" w:type="dxa"/>
          </w:tcPr>
          <w:p w14:paraId="1A79BD3C" w14:textId="77777777" w:rsidR="00DE4679" w:rsidRDefault="001A280C">
            <w:pPr>
              <w:pStyle w:val="Table01Row"/>
            </w:pPr>
            <w:r>
              <w:t>29 Nov 2012</w:t>
            </w:r>
          </w:p>
        </w:tc>
        <w:tc>
          <w:tcPr>
            <w:tcW w:w="3686" w:type="dxa"/>
          </w:tcPr>
          <w:p w14:paraId="4B5D5507" w14:textId="77777777" w:rsidR="00DE4679" w:rsidRDefault="001A280C">
            <w:pPr>
              <w:pStyle w:val="Table01Row"/>
            </w:pPr>
            <w:r>
              <w:t>s. 1 &amp; 2: 29 Nov 2012 (see s. 2(a));</w:t>
            </w:r>
          </w:p>
          <w:p w14:paraId="5693CA27" w14:textId="77777777" w:rsidR="00DE4679" w:rsidRDefault="001A280C">
            <w:pPr>
              <w:pStyle w:val="Table01Row"/>
            </w:pPr>
            <w:r>
              <w:t>Act other than s. 1 &amp; 2: 30 Nov 2012 (see s. 2(b))</w:t>
            </w:r>
          </w:p>
        </w:tc>
      </w:tr>
      <w:tr w:rsidR="00DE4679" w14:paraId="581C7356" w14:textId="77777777">
        <w:trPr>
          <w:cantSplit/>
          <w:jc w:val="center"/>
        </w:trPr>
        <w:tc>
          <w:tcPr>
            <w:tcW w:w="4253" w:type="dxa"/>
          </w:tcPr>
          <w:p w14:paraId="065AC0C7" w14:textId="77777777" w:rsidR="00DE4679" w:rsidRDefault="001A280C">
            <w:pPr>
              <w:pStyle w:val="Table01Row"/>
            </w:pPr>
            <w:r>
              <w:rPr>
                <w:i/>
              </w:rPr>
              <w:t>Western Australian Future Fund Amendment (Future Health Research and Innovation Fund) Act 2020</w:t>
            </w:r>
          </w:p>
        </w:tc>
        <w:tc>
          <w:tcPr>
            <w:tcW w:w="1134" w:type="dxa"/>
          </w:tcPr>
          <w:p w14:paraId="62A2482A" w14:textId="77777777" w:rsidR="00DE4679" w:rsidRDefault="001A280C">
            <w:pPr>
              <w:pStyle w:val="Table01Row"/>
            </w:pPr>
            <w:r>
              <w:t>2020/022</w:t>
            </w:r>
          </w:p>
        </w:tc>
        <w:tc>
          <w:tcPr>
            <w:tcW w:w="1134" w:type="dxa"/>
          </w:tcPr>
          <w:p w14:paraId="06B7641B" w14:textId="77777777" w:rsidR="00DE4679" w:rsidRDefault="001A280C">
            <w:pPr>
              <w:pStyle w:val="Table01Row"/>
            </w:pPr>
            <w:r>
              <w:t>27 May 2020</w:t>
            </w:r>
          </w:p>
        </w:tc>
        <w:tc>
          <w:tcPr>
            <w:tcW w:w="3686" w:type="dxa"/>
          </w:tcPr>
          <w:p w14:paraId="4488020D" w14:textId="77777777" w:rsidR="00DE4679" w:rsidRDefault="001A280C">
            <w:pPr>
              <w:pStyle w:val="Table01Row"/>
            </w:pPr>
            <w:r>
              <w:t>s. 1 &amp; 2: 27 May 2020 (see s. 2(a));</w:t>
            </w:r>
          </w:p>
          <w:p w14:paraId="30C386F0" w14:textId="77777777" w:rsidR="00DE4679" w:rsidRDefault="001A280C">
            <w:pPr>
              <w:pStyle w:val="Table01Row"/>
            </w:pPr>
            <w:r>
              <w:t>Act other than s. 1 &amp; 2: 24 Jun 2020 (see s. 2(b))</w:t>
            </w:r>
          </w:p>
        </w:tc>
      </w:tr>
    </w:tbl>
    <w:p w14:paraId="56819563" w14:textId="77777777" w:rsidR="00DE4679" w:rsidRDefault="001A280C">
      <w:pPr>
        <w:pStyle w:val="IActName"/>
      </w:pPr>
      <w:r>
        <w:lastRenderedPageBreak/>
        <w:t>Western Australian Greyhound Racing Association Act 1981</w:t>
      </w:r>
    </w:p>
    <w:p w14:paraId="444CED6D" w14:textId="77777777" w:rsidR="00DE4679" w:rsidRDefault="001A280C">
      <w:pPr>
        <w:pStyle w:val="Table01Note"/>
      </w:pPr>
      <w:r>
        <w:t>Formerly “</w:t>
      </w:r>
      <w:r>
        <w:rPr>
          <w:i/>
        </w:rPr>
        <w:t>Western Australian Greyhound Racing Authority Act 1981</w:t>
      </w:r>
      <w:r>
        <w:t xml:space="preserve">”, </w:t>
      </w:r>
      <w:r>
        <w:br/>
        <w:t>“</w:t>
      </w:r>
      <w:r>
        <w:rPr>
          <w:i/>
        </w:rPr>
        <w:t xml:space="preserve">Western Australian Greyhound </w:t>
      </w:r>
      <w:r>
        <w:rPr>
          <w:i/>
        </w:rPr>
        <w:t>Racing Association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77ED14" w14:textId="77777777">
        <w:trPr>
          <w:cantSplit/>
          <w:jc w:val="center"/>
        </w:trPr>
        <w:tc>
          <w:tcPr>
            <w:tcW w:w="1134" w:type="dxa"/>
          </w:tcPr>
          <w:p w14:paraId="563D4F1B" w14:textId="77777777" w:rsidR="00DE4679" w:rsidRDefault="001A280C">
            <w:pPr>
              <w:pStyle w:val="Table01Row"/>
              <w:keepNext/>
            </w:pPr>
            <w:r>
              <w:rPr>
                <w:b/>
              </w:rPr>
              <w:t>Portfolio:</w:t>
            </w:r>
          </w:p>
        </w:tc>
        <w:tc>
          <w:tcPr>
            <w:tcW w:w="8505" w:type="dxa"/>
          </w:tcPr>
          <w:p w14:paraId="091096DA" w14:textId="77777777" w:rsidR="00DE4679" w:rsidRDefault="001A280C">
            <w:pPr>
              <w:pStyle w:val="Table01Row"/>
              <w:keepNext/>
            </w:pPr>
            <w:r>
              <w:t>Minister for Racing and Gaming</w:t>
            </w:r>
          </w:p>
        </w:tc>
      </w:tr>
      <w:tr w:rsidR="00DE4679" w14:paraId="0CF7875E" w14:textId="77777777">
        <w:trPr>
          <w:cantSplit/>
          <w:jc w:val="center"/>
        </w:trPr>
        <w:tc>
          <w:tcPr>
            <w:tcW w:w="1134" w:type="dxa"/>
          </w:tcPr>
          <w:p w14:paraId="7FCF07D5" w14:textId="77777777" w:rsidR="00DE4679" w:rsidRDefault="001A280C">
            <w:pPr>
              <w:pStyle w:val="Table01Row"/>
              <w:keepNext/>
            </w:pPr>
            <w:r>
              <w:rPr>
                <w:b/>
              </w:rPr>
              <w:t>Agency:</w:t>
            </w:r>
          </w:p>
        </w:tc>
        <w:tc>
          <w:tcPr>
            <w:tcW w:w="8505" w:type="dxa"/>
          </w:tcPr>
          <w:p w14:paraId="446C61FA" w14:textId="77777777" w:rsidR="00DE4679" w:rsidRDefault="001A280C">
            <w:pPr>
              <w:pStyle w:val="Table01Row"/>
              <w:keepNext/>
            </w:pPr>
            <w:r>
              <w:t>Department of Local Government, Sport and Cultural Industries</w:t>
            </w:r>
          </w:p>
        </w:tc>
      </w:tr>
    </w:tbl>
    <w:p w14:paraId="0F10E8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1720C6" w14:textId="77777777">
        <w:trPr>
          <w:cantSplit/>
          <w:jc w:val="center"/>
        </w:trPr>
        <w:tc>
          <w:tcPr>
            <w:tcW w:w="4253" w:type="dxa"/>
          </w:tcPr>
          <w:p w14:paraId="16C4CCC1" w14:textId="77777777" w:rsidR="00DE4679" w:rsidRDefault="001A280C">
            <w:pPr>
              <w:pStyle w:val="Table01Row"/>
            </w:pPr>
            <w:r>
              <w:rPr>
                <w:i/>
              </w:rPr>
              <w:t>Western Australian Greyhound Racing Association Act 1981</w:t>
            </w:r>
          </w:p>
        </w:tc>
        <w:tc>
          <w:tcPr>
            <w:tcW w:w="1134" w:type="dxa"/>
          </w:tcPr>
          <w:p w14:paraId="16EFB6DF" w14:textId="77777777" w:rsidR="00DE4679" w:rsidRDefault="001A280C">
            <w:pPr>
              <w:pStyle w:val="Table01Row"/>
            </w:pPr>
            <w:r>
              <w:t>1981/010</w:t>
            </w:r>
          </w:p>
        </w:tc>
        <w:tc>
          <w:tcPr>
            <w:tcW w:w="1134" w:type="dxa"/>
          </w:tcPr>
          <w:p w14:paraId="054749AE" w14:textId="77777777" w:rsidR="00DE4679" w:rsidRDefault="001A280C">
            <w:pPr>
              <w:pStyle w:val="Table01Row"/>
            </w:pPr>
            <w:r>
              <w:t>22 May 1981</w:t>
            </w:r>
          </w:p>
        </w:tc>
        <w:tc>
          <w:tcPr>
            <w:tcW w:w="3686" w:type="dxa"/>
          </w:tcPr>
          <w:p w14:paraId="1AE24253" w14:textId="77777777" w:rsidR="00DE4679" w:rsidRDefault="001A280C">
            <w:pPr>
              <w:pStyle w:val="Table01Row"/>
            </w:pPr>
            <w:r>
              <w:t xml:space="preserve">15 Jun 1981 (see s. 2 and </w:t>
            </w:r>
            <w:r>
              <w:rPr>
                <w:i/>
              </w:rPr>
              <w:t>Gazette</w:t>
            </w:r>
            <w:r>
              <w:t xml:space="preserve"> 12 Jun 1981 p. 2048)</w:t>
            </w:r>
          </w:p>
        </w:tc>
      </w:tr>
      <w:tr w:rsidR="00DE4679" w14:paraId="22B99921" w14:textId="77777777">
        <w:trPr>
          <w:cantSplit/>
          <w:jc w:val="center"/>
        </w:trPr>
        <w:tc>
          <w:tcPr>
            <w:tcW w:w="4253" w:type="dxa"/>
          </w:tcPr>
          <w:p w14:paraId="135135BB" w14:textId="77777777" w:rsidR="00DE4679" w:rsidRDefault="001A280C">
            <w:pPr>
              <w:pStyle w:val="Table01Row"/>
            </w:pPr>
            <w:r>
              <w:rPr>
                <w:i/>
              </w:rPr>
              <w:t>Acts Amendment (Financial Administration and Audit) Act 1985</w:t>
            </w:r>
            <w:r>
              <w:t xml:space="preserve"> s. 3</w:t>
            </w:r>
          </w:p>
        </w:tc>
        <w:tc>
          <w:tcPr>
            <w:tcW w:w="1134" w:type="dxa"/>
          </w:tcPr>
          <w:p w14:paraId="2D870CB1" w14:textId="77777777" w:rsidR="00DE4679" w:rsidRDefault="001A280C">
            <w:pPr>
              <w:pStyle w:val="Table01Row"/>
            </w:pPr>
            <w:r>
              <w:t>1985/098</w:t>
            </w:r>
          </w:p>
        </w:tc>
        <w:tc>
          <w:tcPr>
            <w:tcW w:w="1134" w:type="dxa"/>
          </w:tcPr>
          <w:p w14:paraId="30FEC043" w14:textId="77777777" w:rsidR="00DE4679" w:rsidRDefault="001A280C">
            <w:pPr>
              <w:pStyle w:val="Table01Row"/>
            </w:pPr>
            <w:r>
              <w:t>4 Dec 1985</w:t>
            </w:r>
          </w:p>
        </w:tc>
        <w:tc>
          <w:tcPr>
            <w:tcW w:w="3686" w:type="dxa"/>
          </w:tcPr>
          <w:p w14:paraId="38229BA3" w14:textId="77777777" w:rsidR="00DE4679" w:rsidRDefault="001A280C">
            <w:pPr>
              <w:pStyle w:val="Table01Row"/>
            </w:pPr>
            <w:r>
              <w:t xml:space="preserve">1 Jul 1986 (see s. 2 and </w:t>
            </w:r>
            <w:r>
              <w:rPr>
                <w:i/>
              </w:rPr>
              <w:t>Gazette</w:t>
            </w:r>
            <w:r>
              <w:t xml:space="preserve"> 30 Jun 1986 p. 2255)</w:t>
            </w:r>
          </w:p>
        </w:tc>
      </w:tr>
      <w:tr w:rsidR="00DE4679" w14:paraId="7142EA97" w14:textId="77777777">
        <w:trPr>
          <w:cantSplit/>
          <w:jc w:val="center"/>
        </w:trPr>
        <w:tc>
          <w:tcPr>
            <w:tcW w:w="4253" w:type="dxa"/>
          </w:tcPr>
          <w:p w14:paraId="45344375" w14:textId="77777777" w:rsidR="00DE4679" w:rsidRDefault="001A280C">
            <w:pPr>
              <w:pStyle w:val="Table01Row"/>
            </w:pPr>
            <w:r>
              <w:rPr>
                <w:i/>
              </w:rPr>
              <w:t>Acts Amendment (Public Sector Management) Act 1994</w:t>
            </w:r>
            <w:r>
              <w:t xml:space="preserve"> s. 3(2)</w:t>
            </w:r>
          </w:p>
        </w:tc>
        <w:tc>
          <w:tcPr>
            <w:tcW w:w="1134" w:type="dxa"/>
          </w:tcPr>
          <w:p w14:paraId="010CA963" w14:textId="77777777" w:rsidR="00DE4679" w:rsidRDefault="001A280C">
            <w:pPr>
              <w:pStyle w:val="Table01Row"/>
            </w:pPr>
            <w:r>
              <w:t>1994/032</w:t>
            </w:r>
          </w:p>
        </w:tc>
        <w:tc>
          <w:tcPr>
            <w:tcW w:w="1134" w:type="dxa"/>
          </w:tcPr>
          <w:p w14:paraId="5DCAF22F" w14:textId="77777777" w:rsidR="00DE4679" w:rsidRDefault="001A280C">
            <w:pPr>
              <w:pStyle w:val="Table01Row"/>
            </w:pPr>
            <w:r>
              <w:t>29 Jun 1994</w:t>
            </w:r>
          </w:p>
        </w:tc>
        <w:tc>
          <w:tcPr>
            <w:tcW w:w="3686" w:type="dxa"/>
          </w:tcPr>
          <w:p w14:paraId="4DB9F042" w14:textId="77777777" w:rsidR="00DE4679" w:rsidRDefault="001A280C">
            <w:pPr>
              <w:pStyle w:val="Table01Row"/>
            </w:pPr>
            <w:r>
              <w:t xml:space="preserve">1 Oct 1994 (see s. 2 and </w:t>
            </w:r>
            <w:r>
              <w:rPr>
                <w:i/>
              </w:rPr>
              <w:t>Gazette</w:t>
            </w:r>
            <w:r>
              <w:t xml:space="preserve"> 30 Sep 1994 p. 4948)</w:t>
            </w:r>
          </w:p>
        </w:tc>
      </w:tr>
      <w:tr w:rsidR="00DE4679" w14:paraId="6E24AEB7" w14:textId="77777777">
        <w:trPr>
          <w:cantSplit/>
          <w:jc w:val="center"/>
        </w:trPr>
        <w:tc>
          <w:tcPr>
            <w:tcW w:w="4253" w:type="dxa"/>
          </w:tcPr>
          <w:p w14:paraId="2F2EA229" w14:textId="77777777" w:rsidR="00DE4679" w:rsidRDefault="001A280C">
            <w:pPr>
              <w:pStyle w:val="Table01Row"/>
            </w:pPr>
            <w:r>
              <w:rPr>
                <w:i/>
              </w:rPr>
              <w:t>Equal Opportunity Amendment Act (No. 3) 1997</w:t>
            </w:r>
            <w:r>
              <w:t xml:space="preserve"> s. 8</w:t>
            </w:r>
          </w:p>
        </w:tc>
        <w:tc>
          <w:tcPr>
            <w:tcW w:w="1134" w:type="dxa"/>
          </w:tcPr>
          <w:p w14:paraId="2B0FC9C0" w14:textId="77777777" w:rsidR="00DE4679" w:rsidRDefault="001A280C">
            <w:pPr>
              <w:pStyle w:val="Table01Row"/>
            </w:pPr>
            <w:r>
              <w:t>1997/042</w:t>
            </w:r>
          </w:p>
        </w:tc>
        <w:tc>
          <w:tcPr>
            <w:tcW w:w="1134" w:type="dxa"/>
          </w:tcPr>
          <w:p w14:paraId="17BB8FD6" w14:textId="77777777" w:rsidR="00DE4679" w:rsidRDefault="001A280C">
            <w:pPr>
              <w:pStyle w:val="Table01Row"/>
            </w:pPr>
            <w:r>
              <w:t>9 Dec 1997</w:t>
            </w:r>
          </w:p>
        </w:tc>
        <w:tc>
          <w:tcPr>
            <w:tcW w:w="3686" w:type="dxa"/>
          </w:tcPr>
          <w:p w14:paraId="1189CA5B" w14:textId="77777777" w:rsidR="00DE4679" w:rsidRDefault="001A280C">
            <w:pPr>
              <w:pStyle w:val="Table01Row"/>
            </w:pPr>
            <w:r>
              <w:t>6 Jan 1998 (see s. 2(1))</w:t>
            </w:r>
          </w:p>
        </w:tc>
      </w:tr>
      <w:tr w:rsidR="00DE4679" w14:paraId="5987F7C1" w14:textId="77777777">
        <w:trPr>
          <w:cantSplit/>
          <w:jc w:val="center"/>
        </w:trPr>
        <w:tc>
          <w:tcPr>
            <w:tcW w:w="4253" w:type="dxa"/>
          </w:tcPr>
          <w:p w14:paraId="104FA263" w14:textId="77777777" w:rsidR="00DE4679" w:rsidRDefault="001A280C">
            <w:pPr>
              <w:pStyle w:val="Table01Row"/>
            </w:pPr>
            <w:r>
              <w:rPr>
                <w:i/>
              </w:rPr>
              <w:t>Western Australian Greyhound Racing Association Amendment Act 1998</w:t>
            </w:r>
          </w:p>
        </w:tc>
        <w:tc>
          <w:tcPr>
            <w:tcW w:w="1134" w:type="dxa"/>
          </w:tcPr>
          <w:p w14:paraId="5A1565D6" w14:textId="77777777" w:rsidR="00DE4679" w:rsidRDefault="001A280C">
            <w:pPr>
              <w:pStyle w:val="Table01Row"/>
            </w:pPr>
            <w:r>
              <w:t>1998/023</w:t>
            </w:r>
          </w:p>
        </w:tc>
        <w:tc>
          <w:tcPr>
            <w:tcW w:w="1134" w:type="dxa"/>
          </w:tcPr>
          <w:p w14:paraId="01F0B397" w14:textId="77777777" w:rsidR="00DE4679" w:rsidRDefault="001A280C">
            <w:pPr>
              <w:pStyle w:val="Table01Row"/>
            </w:pPr>
            <w:r>
              <w:t>30 Jun 1</w:t>
            </w:r>
            <w:r>
              <w:t>998</w:t>
            </w:r>
          </w:p>
        </w:tc>
        <w:tc>
          <w:tcPr>
            <w:tcW w:w="3686" w:type="dxa"/>
          </w:tcPr>
          <w:p w14:paraId="0A264A1A" w14:textId="77777777" w:rsidR="00DE4679" w:rsidRDefault="001A280C">
            <w:pPr>
              <w:pStyle w:val="Table01Row"/>
            </w:pPr>
            <w:r>
              <w:t>s. 1 &amp; 3: 30 Jun 1998;</w:t>
            </w:r>
          </w:p>
          <w:p w14:paraId="79F57B4B" w14:textId="77777777" w:rsidR="00DE4679" w:rsidRDefault="001A280C">
            <w:pPr>
              <w:pStyle w:val="Table01Row"/>
            </w:pPr>
            <w:r>
              <w:t xml:space="preserve">Act other than s. 1 &amp; 3: 1 Aug 1998 (see s. 3 and </w:t>
            </w:r>
            <w:r>
              <w:rPr>
                <w:i/>
              </w:rPr>
              <w:t>Gazette</w:t>
            </w:r>
            <w:r>
              <w:t xml:space="preserve"> 21 Jul 1998 p. 3825)</w:t>
            </w:r>
          </w:p>
        </w:tc>
      </w:tr>
      <w:tr w:rsidR="00DE4679" w14:paraId="21AF6E36" w14:textId="77777777">
        <w:trPr>
          <w:cantSplit/>
          <w:jc w:val="center"/>
        </w:trPr>
        <w:tc>
          <w:tcPr>
            <w:tcW w:w="10207" w:type="dxa"/>
            <w:gridSpan w:val="4"/>
          </w:tcPr>
          <w:p w14:paraId="50387A0F" w14:textId="77777777" w:rsidR="00DE4679" w:rsidRDefault="001A280C">
            <w:pPr>
              <w:pStyle w:val="Table01Row"/>
            </w:pPr>
            <w:r>
              <w:rPr>
                <w:b/>
              </w:rPr>
              <w:t>Reprinted as at 1 Jan 1999</w:t>
            </w:r>
          </w:p>
        </w:tc>
      </w:tr>
      <w:tr w:rsidR="00DE4679" w14:paraId="1D6CD204" w14:textId="77777777">
        <w:trPr>
          <w:cantSplit/>
          <w:jc w:val="center"/>
        </w:trPr>
        <w:tc>
          <w:tcPr>
            <w:tcW w:w="4253" w:type="dxa"/>
          </w:tcPr>
          <w:p w14:paraId="6223E282" w14:textId="77777777" w:rsidR="00DE4679" w:rsidRDefault="001A280C">
            <w:pPr>
              <w:pStyle w:val="Table01Row"/>
            </w:pPr>
            <w:r>
              <w:rPr>
                <w:i/>
              </w:rPr>
              <w:t>Statutes (Repeals and Minor Amendments) Act 2000</w:t>
            </w:r>
            <w:r>
              <w:t xml:space="preserve"> s. 46</w:t>
            </w:r>
          </w:p>
        </w:tc>
        <w:tc>
          <w:tcPr>
            <w:tcW w:w="1134" w:type="dxa"/>
          </w:tcPr>
          <w:p w14:paraId="15B58DB7" w14:textId="77777777" w:rsidR="00DE4679" w:rsidRDefault="001A280C">
            <w:pPr>
              <w:pStyle w:val="Table01Row"/>
            </w:pPr>
            <w:r>
              <w:t>2000/024</w:t>
            </w:r>
          </w:p>
        </w:tc>
        <w:tc>
          <w:tcPr>
            <w:tcW w:w="1134" w:type="dxa"/>
          </w:tcPr>
          <w:p w14:paraId="710A5BF3" w14:textId="77777777" w:rsidR="00DE4679" w:rsidRDefault="001A280C">
            <w:pPr>
              <w:pStyle w:val="Table01Row"/>
            </w:pPr>
            <w:r>
              <w:t>4 Jul 2000</w:t>
            </w:r>
          </w:p>
        </w:tc>
        <w:tc>
          <w:tcPr>
            <w:tcW w:w="3686" w:type="dxa"/>
          </w:tcPr>
          <w:p w14:paraId="35767B81" w14:textId="77777777" w:rsidR="00DE4679" w:rsidRDefault="001A280C">
            <w:pPr>
              <w:pStyle w:val="Table01Row"/>
            </w:pPr>
            <w:r>
              <w:t>4 Jul 2000 (see s. 2)</w:t>
            </w:r>
          </w:p>
        </w:tc>
      </w:tr>
      <w:tr w:rsidR="00DE4679" w14:paraId="20C226EF" w14:textId="77777777">
        <w:trPr>
          <w:cantSplit/>
          <w:jc w:val="center"/>
        </w:trPr>
        <w:tc>
          <w:tcPr>
            <w:tcW w:w="4253" w:type="dxa"/>
          </w:tcPr>
          <w:p w14:paraId="72C1A83C" w14:textId="77777777" w:rsidR="00DE4679" w:rsidRDefault="001A280C">
            <w:pPr>
              <w:pStyle w:val="Table01Row"/>
            </w:pPr>
            <w:r>
              <w:rPr>
                <w:i/>
              </w:rPr>
              <w:t xml:space="preserve">Racing and </w:t>
            </w:r>
            <w:r>
              <w:rPr>
                <w:i/>
              </w:rPr>
              <w:t>Gambling Legislation Amendment and Repeal Act 2003</w:t>
            </w:r>
            <w:r>
              <w:t xml:space="preserve"> Pt. 12 Div. 1</w:t>
            </w:r>
          </w:p>
        </w:tc>
        <w:tc>
          <w:tcPr>
            <w:tcW w:w="1134" w:type="dxa"/>
          </w:tcPr>
          <w:p w14:paraId="0A5FFC43" w14:textId="77777777" w:rsidR="00DE4679" w:rsidRDefault="001A280C">
            <w:pPr>
              <w:pStyle w:val="Table01Row"/>
            </w:pPr>
            <w:r>
              <w:t>2003/035</w:t>
            </w:r>
          </w:p>
        </w:tc>
        <w:tc>
          <w:tcPr>
            <w:tcW w:w="1134" w:type="dxa"/>
          </w:tcPr>
          <w:p w14:paraId="1F5D5090" w14:textId="77777777" w:rsidR="00DE4679" w:rsidRDefault="001A280C">
            <w:pPr>
              <w:pStyle w:val="Table01Row"/>
            </w:pPr>
            <w:r>
              <w:t>26 Jun 2003</w:t>
            </w:r>
          </w:p>
        </w:tc>
        <w:tc>
          <w:tcPr>
            <w:tcW w:w="3686" w:type="dxa"/>
          </w:tcPr>
          <w:p w14:paraId="59E85CF5" w14:textId="77777777" w:rsidR="00DE4679" w:rsidRDefault="001A280C">
            <w:pPr>
              <w:pStyle w:val="Table01Row"/>
            </w:pPr>
            <w:r>
              <w:t xml:space="preserve">s. 195‑206, 207(1)(a) &amp; (2) &amp; 208‑218: 1 Aug 2003 (see s. 2 and </w:t>
            </w:r>
            <w:r>
              <w:rPr>
                <w:i/>
              </w:rPr>
              <w:t>Gazette</w:t>
            </w:r>
            <w:r>
              <w:t xml:space="preserve"> 29 Jul 2003 p. 3259);</w:t>
            </w:r>
          </w:p>
          <w:p w14:paraId="42430922" w14:textId="77777777" w:rsidR="00DE4679" w:rsidRDefault="001A280C">
            <w:pPr>
              <w:pStyle w:val="Table01Row"/>
            </w:pPr>
            <w:r>
              <w:t xml:space="preserve">s. 207(1)(b): 30 Jan 2004 (see s. 2 and </w:t>
            </w:r>
            <w:r>
              <w:rPr>
                <w:i/>
              </w:rPr>
              <w:t>Gazette</w:t>
            </w:r>
            <w:r>
              <w:t xml:space="preserve"> 30 Jan 2004 p. 397)</w:t>
            </w:r>
          </w:p>
        </w:tc>
      </w:tr>
      <w:tr w:rsidR="00DE4679" w14:paraId="19F04D13" w14:textId="77777777">
        <w:trPr>
          <w:cantSplit/>
          <w:jc w:val="center"/>
        </w:trPr>
        <w:tc>
          <w:tcPr>
            <w:tcW w:w="10207" w:type="dxa"/>
            <w:gridSpan w:val="4"/>
          </w:tcPr>
          <w:p w14:paraId="535C6089" w14:textId="77777777" w:rsidR="00DE4679" w:rsidRDefault="001A280C">
            <w:pPr>
              <w:pStyle w:val="Table01Row"/>
            </w:pPr>
            <w:r>
              <w:rPr>
                <w:b/>
              </w:rPr>
              <w:t>Reprint</w:t>
            </w:r>
            <w:r>
              <w:rPr>
                <w:b/>
              </w:rPr>
              <w:t xml:space="preserve"> 2 as at 10 Feb 2006</w:t>
            </w:r>
          </w:p>
        </w:tc>
      </w:tr>
      <w:tr w:rsidR="00DE4679" w14:paraId="4A201EFB" w14:textId="77777777">
        <w:trPr>
          <w:cantSplit/>
          <w:jc w:val="center"/>
        </w:trPr>
        <w:tc>
          <w:tcPr>
            <w:tcW w:w="4253" w:type="dxa"/>
          </w:tcPr>
          <w:p w14:paraId="32C99B8F" w14:textId="77777777" w:rsidR="00DE4679" w:rsidRDefault="001A280C">
            <w:pPr>
              <w:pStyle w:val="Table01Row"/>
            </w:pPr>
            <w:r>
              <w:rPr>
                <w:i/>
              </w:rPr>
              <w:t>Financial Legislation Amendment and Repeal Act 2006</w:t>
            </w:r>
            <w:r>
              <w:t xml:space="preserve"> Sch. 1 cl. 181</w:t>
            </w:r>
          </w:p>
        </w:tc>
        <w:tc>
          <w:tcPr>
            <w:tcW w:w="1134" w:type="dxa"/>
          </w:tcPr>
          <w:p w14:paraId="7B6185A0" w14:textId="77777777" w:rsidR="00DE4679" w:rsidRDefault="001A280C">
            <w:pPr>
              <w:pStyle w:val="Table01Row"/>
            </w:pPr>
            <w:r>
              <w:t>2006/077</w:t>
            </w:r>
          </w:p>
        </w:tc>
        <w:tc>
          <w:tcPr>
            <w:tcW w:w="1134" w:type="dxa"/>
          </w:tcPr>
          <w:p w14:paraId="675052AB" w14:textId="77777777" w:rsidR="00DE4679" w:rsidRDefault="001A280C">
            <w:pPr>
              <w:pStyle w:val="Table01Row"/>
            </w:pPr>
            <w:r>
              <w:t>21 Dec 2006</w:t>
            </w:r>
          </w:p>
        </w:tc>
        <w:tc>
          <w:tcPr>
            <w:tcW w:w="3686" w:type="dxa"/>
          </w:tcPr>
          <w:p w14:paraId="0F805A97" w14:textId="77777777" w:rsidR="00DE4679" w:rsidRDefault="001A280C">
            <w:pPr>
              <w:pStyle w:val="Table01Row"/>
            </w:pPr>
            <w:r>
              <w:t xml:space="preserve">1 Feb 2007 (see s. 2(1) and </w:t>
            </w:r>
            <w:r>
              <w:rPr>
                <w:i/>
              </w:rPr>
              <w:t>Gazette</w:t>
            </w:r>
            <w:r>
              <w:t xml:space="preserve"> 19 Jan 2007 p. 137)</w:t>
            </w:r>
          </w:p>
        </w:tc>
      </w:tr>
      <w:tr w:rsidR="00DE4679" w14:paraId="6FDA39EA" w14:textId="77777777">
        <w:trPr>
          <w:cantSplit/>
          <w:jc w:val="center"/>
        </w:trPr>
        <w:tc>
          <w:tcPr>
            <w:tcW w:w="4253" w:type="dxa"/>
          </w:tcPr>
          <w:p w14:paraId="4D517201" w14:textId="77777777" w:rsidR="00DE4679" w:rsidRDefault="001A280C">
            <w:pPr>
              <w:pStyle w:val="Table01Row"/>
            </w:pPr>
            <w:r>
              <w:rPr>
                <w:i/>
              </w:rPr>
              <w:t>Acts Amendment (Bankruptcy) Act 2009</w:t>
            </w:r>
            <w:r>
              <w:t xml:space="preserve"> s. 91</w:t>
            </w:r>
          </w:p>
        </w:tc>
        <w:tc>
          <w:tcPr>
            <w:tcW w:w="1134" w:type="dxa"/>
          </w:tcPr>
          <w:p w14:paraId="488F5CA4" w14:textId="77777777" w:rsidR="00DE4679" w:rsidRDefault="001A280C">
            <w:pPr>
              <w:pStyle w:val="Table01Row"/>
            </w:pPr>
            <w:r>
              <w:t>2009/018</w:t>
            </w:r>
          </w:p>
        </w:tc>
        <w:tc>
          <w:tcPr>
            <w:tcW w:w="1134" w:type="dxa"/>
          </w:tcPr>
          <w:p w14:paraId="3EE1D5F9" w14:textId="77777777" w:rsidR="00DE4679" w:rsidRDefault="001A280C">
            <w:pPr>
              <w:pStyle w:val="Table01Row"/>
            </w:pPr>
            <w:r>
              <w:t>16 Sep 2009</w:t>
            </w:r>
          </w:p>
        </w:tc>
        <w:tc>
          <w:tcPr>
            <w:tcW w:w="3686" w:type="dxa"/>
          </w:tcPr>
          <w:p w14:paraId="78DA757D" w14:textId="77777777" w:rsidR="00DE4679" w:rsidRDefault="001A280C">
            <w:pPr>
              <w:pStyle w:val="Table01Row"/>
            </w:pPr>
            <w:r>
              <w:t>17 Sep 2009 (see s. 2(b))</w:t>
            </w:r>
          </w:p>
        </w:tc>
      </w:tr>
      <w:tr w:rsidR="00DE4679" w14:paraId="1A2B1D4B" w14:textId="77777777">
        <w:trPr>
          <w:cantSplit/>
          <w:jc w:val="center"/>
        </w:trPr>
        <w:tc>
          <w:tcPr>
            <w:tcW w:w="4253" w:type="dxa"/>
          </w:tcPr>
          <w:p w14:paraId="21ECA971" w14:textId="77777777" w:rsidR="00DE4679" w:rsidRDefault="001A280C">
            <w:pPr>
              <w:pStyle w:val="Table01Row"/>
            </w:pPr>
            <w:r>
              <w:rPr>
                <w:i/>
              </w:rPr>
              <w:t>Standardisation of Formatting Act 2010</w:t>
            </w:r>
            <w:r>
              <w:t xml:space="preserve"> s. 4</w:t>
            </w:r>
          </w:p>
        </w:tc>
        <w:tc>
          <w:tcPr>
            <w:tcW w:w="1134" w:type="dxa"/>
          </w:tcPr>
          <w:p w14:paraId="0F2D0907" w14:textId="77777777" w:rsidR="00DE4679" w:rsidRDefault="001A280C">
            <w:pPr>
              <w:pStyle w:val="Table01Row"/>
            </w:pPr>
            <w:r>
              <w:t>2010/019</w:t>
            </w:r>
          </w:p>
        </w:tc>
        <w:tc>
          <w:tcPr>
            <w:tcW w:w="1134" w:type="dxa"/>
          </w:tcPr>
          <w:p w14:paraId="4DC01521" w14:textId="77777777" w:rsidR="00DE4679" w:rsidRDefault="001A280C">
            <w:pPr>
              <w:pStyle w:val="Table01Row"/>
            </w:pPr>
            <w:r>
              <w:t>28 Jun 2010</w:t>
            </w:r>
          </w:p>
        </w:tc>
        <w:tc>
          <w:tcPr>
            <w:tcW w:w="3686" w:type="dxa"/>
          </w:tcPr>
          <w:p w14:paraId="5CF766AF" w14:textId="77777777" w:rsidR="00DE4679" w:rsidRDefault="001A280C">
            <w:pPr>
              <w:pStyle w:val="Table01Row"/>
            </w:pPr>
            <w:r>
              <w:t xml:space="preserve">11 Sep 2010 (see s. 2(b) and </w:t>
            </w:r>
            <w:r>
              <w:rPr>
                <w:i/>
              </w:rPr>
              <w:t>Gazette</w:t>
            </w:r>
            <w:r>
              <w:t xml:space="preserve"> 10 Sep 2010 p. 4341)</w:t>
            </w:r>
          </w:p>
        </w:tc>
      </w:tr>
      <w:tr w:rsidR="00DE4679" w14:paraId="59597891" w14:textId="77777777">
        <w:trPr>
          <w:cantSplit/>
          <w:jc w:val="center"/>
        </w:trPr>
        <w:tc>
          <w:tcPr>
            <w:tcW w:w="4253" w:type="dxa"/>
          </w:tcPr>
          <w:p w14:paraId="030F984C" w14:textId="77777777" w:rsidR="00DE4679" w:rsidRDefault="001A280C">
            <w:pPr>
              <w:pStyle w:val="Table01Row"/>
            </w:pPr>
            <w:r>
              <w:rPr>
                <w:i/>
              </w:rPr>
              <w:t>TAB (Disposal) Act 2019</w:t>
            </w:r>
            <w:r>
              <w:t xml:space="preserve"> s. 159</w:t>
            </w:r>
          </w:p>
        </w:tc>
        <w:tc>
          <w:tcPr>
            <w:tcW w:w="1134" w:type="dxa"/>
          </w:tcPr>
          <w:p w14:paraId="08524B1E" w14:textId="77777777" w:rsidR="00DE4679" w:rsidRDefault="001A280C">
            <w:pPr>
              <w:pStyle w:val="Table01Row"/>
            </w:pPr>
            <w:r>
              <w:t>2019/021</w:t>
            </w:r>
          </w:p>
        </w:tc>
        <w:tc>
          <w:tcPr>
            <w:tcW w:w="1134" w:type="dxa"/>
          </w:tcPr>
          <w:p w14:paraId="58187785" w14:textId="77777777" w:rsidR="00DE4679" w:rsidRDefault="001A280C">
            <w:pPr>
              <w:pStyle w:val="Table01Row"/>
            </w:pPr>
            <w:r>
              <w:t>18 Sep 2019</w:t>
            </w:r>
          </w:p>
        </w:tc>
        <w:tc>
          <w:tcPr>
            <w:tcW w:w="3686" w:type="dxa"/>
          </w:tcPr>
          <w:p w14:paraId="3DAE0DF0" w14:textId="77777777" w:rsidR="00DE4679" w:rsidRDefault="001A280C">
            <w:pPr>
              <w:pStyle w:val="Table01Row"/>
            </w:pPr>
            <w:r>
              <w:t>To be proclaimed (see s. 2(1)(b) &amp; 2(2))</w:t>
            </w:r>
          </w:p>
        </w:tc>
      </w:tr>
    </w:tbl>
    <w:p w14:paraId="58733E59" w14:textId="77777777" w:rsidR="00DE4679" w:rsidRDefault="001A280C">
      <w:pPr>
        <w:pStyle w:val="IActName"/>
      </w:pPr>
      <w:r>
        <w:t>Western Aus</w:t>
      </w:r>
      <w:r>
        <w:t>tralian Health Promotion Foundation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F2CA6F" w14:textId="77777777">
        <w:trPr>
          <w:cantSplit/>
          <w:jc w:val="center"/>
        </w:trPr>
        <w:tc>
          <w:tcPr>
            <w:tcW w:w="1134" w:type="dxa"/>
          </w:tcPr>
          <w:p w14:paraId="582BB6D8" w14:textId="77777777" w:rsidR="00DE4679" w:rsidRDefault="001A280C">
            <w:pPr>
              <w:pStyle w:val="Table01Row"/>
              <w:keepNext/>
            </w:pPr>
            <w:r>
              <w:rPr>
                <w:b/>
              </w:rPr>
              <w:t>Portfolio:</w:t>
            </w:r>
          </w:p>
        </w:tc>
        <w:tc>
          <w:tcPr>
            <w:tcW w:w="8505" w:type="dxa"/>
          </w:tcPr>
          <w:p w14:paraId="2012667F" w14:textId="77777777" w:rsidR="00DE4679" w:rsidRDefault="001A280C">
            <w:pPr>
              <w:pStyle w:val="Table01Row"/>
              <w:keepNext/>
            </w:pPr>
            <w:r>
              <w:t>Minister for Health</w:t>
            </w:r>
          </w:p>
        </w:tc>
      </w:tr>
      <w:tr w:rsidR="00DE4679" w14:paraId="211F25C5" w14:textId="77777777">
        <w:trPr>
          <w:cantSplit/>
          <w:jc w:val="center"/>
        </w:trPr>
        <w:tc>
          <w:tcPr>
            <w:tcW w:w="1134" w:type="dxa"/>
          </w:tcPr>
          <w:p w14:paraId="094CFC4A" w14:textId="77777777" w:rsidR="00DE4679" w:rsidRDefault="001A280C">
            <w:pPr>
              <w:pStyle w:val="Table01Row"/>
              <w:keepNext/>
            </w:pPr>
            <w:r>
              <w:rPr>
                <w:b/>
              </w:rPr>
              <w:t>Agency:</w:t>
            </w:r>
          </w:p>
        </w:tc>
        <w:tc>
          <w:tcPr>
            <w:tcW w:w="8505" w:type="dxa"/>
          </w:tcPr>
          <w:p w14:paraId="69774F03" w14:textId="77777777" w:rsidR="00DE4679" w:rsidRDefault="001A280C">
            <w:pPr>
              <w:pStyle w:val="Table01Row"/>
              <w:keepNext/>
            </w:pPr>
            <w:r>
              <w:t>Health Department of Western Australia</w:t>
            </w:r>
          </w:p>
        </w:tc>
      </w:tr>
    </w:tbl>
    <w:p w14:paraId="42F8BD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649C0B" w14:textId="77777777">
        <w:trPr>
          <w:cantSplit/>
          <w:jc w:val="center"/>
        </w:trPr>
        <w:tc>
          <w:tcPr>
            <w:tcW w:w="4253" w:type="dxa"/>
          </w:tcPr>
          <w:p w14:paraId="5B971786" w14:textId="77777777" w:rsidR="00DE4679" w:rsidRDefault="001A280C">
            <w:pPr>
              <w:pStyle w:val="Table01Row"/>
            </w:pPr>
            <w:r>
              <w:rPr>
                <w:i/>
              </w:rPr>
              <w:t>Western Australian Health Promotion Foundation Act 2016</w:t>
            </w:r>
          </w:p>
        </w:tc>
        <w:tc>
          <w:tcPr>
            <w:tcW w:w="1134" w:type="dxa"/>
          </w:tcPr>
          <w:p w14:paraId="4E6E61A5" w14:textId="77777777" w:rsidR="00DE4679" w:rsidRDefault="001A280C">
            <w:pPr>
              <w:pStyle w:val="Table01Row"/>
            </w:pPr>
            <w:r>
              <w:t>2016/003</w:t>
            </w:r>
          </w:p>
        </w:tc>
        <w:tc>
          <w:tcPr>
            <w:tcW w:w="1134" w:type="dxa"/>
          </w:tcPr>
          <w:p w14:paraId="7BA4DB58" w14:textId="77777777" w:rsidR="00DE4679" w:rsidRDefault="001A280C">
            <w:pPr>
              <w:pStyle w:val="Table01Row"/>
            </w:pPr>
            <w:r>
              <w:t>21 Mar 2016</w:t>
            </w:r>
          </w:p>
        </w:tc>
        <w:tc>
          <w:tcPr>
            <w:tcW w:w="3686" w:type="dxa"/>
          </w:tcPr>
          <w:p w14:paraId="7E7FA817" w14:textId="77777777" w:rsidR="00DE4679" w:rsidRDefault="001A280C">
            <w:pPr>
              <w:pStyle w:val="Table01Row"/>
            </w:pPr>
            <w:r>
              <w:t>Pt. 1: 21 Mar 2016 (see s. 2(a));</w:t>
            </w:r>
          </w:p>
          <w:p w14:paraId="02607491" w14:textId="77777777" w:rsidR="00DE4679" w:rsidRDefault="001A280C">
            <w:pPr>
              <w:pStyle w:val="Table01Row"/>
            </w:pPr>
            <w:r>
              <w:t xml:space="preserve">Act other than Pt. 1: 1 Sep 2016 (see s. 2(b) &amp; </w:t>
            </w:r>
            <w:r>
              <w:rPr>
                <w:i/>
              </w:rPr>
              <w:t>Gazette</w:t>
            </w:r>
            <w:r>
              <w:t xml:space="preserve"> 26 Jul 2016 p. 3145)</w:t>
            </w:r>
          </w:p>
        </w:tc>
      </w:tr>
    </w:tbl>
    <w:p w14:paraId="33C322C6" w14:textId="77777777" w:rsidR="00DE4679" w:rsidRDefault="001A280C">
      <w:pPr>
        <w:pStyle w:val="IActName"/>
      </w:pPr>
      <w:r>
        <w:t>Western Australian Jobs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FD5AAE" w14:textId="77777777">
        <w:trPr>
          <w:cantSplit/>
          <w:jc w:val="center"/>
        </w:trPr>
        <w:tc>
          <w:tcPr>
            <w:tcW w:w="1134" w:type="dxa"/>
          </w:tcPr>
          <w:p w14:paraId="6019C910" w14:textId="77777777" w:rsidR="00DE4679" w:rsidRDefault="001A280C">
            <w:pPr>
              <w:pStyle w:val="Table01Row"/>
              <w:keepNext/>
            </w:pPr>
            <w:r>
              <w:rPr>
                <w:b/>
              </w:rPr>
              <w:t>Portfolio:</w:t>
            </w:r>
          </w:p>
        </w:tc>
        <w:tc>
          <w:tcPr>
            <w:tcW w:w="8505" w:type="dxa"/>
          </w:tcPr>
          <w:p w14:paraId="5843616C" w14:textId="77777777" w:rsidR="00DE4679" w:rsidRDefault="001A280C">
            <w:pPr>
              <w:pStyle w:val="Table01Row"/>
              <w:keepNext/>
            </w:pPr>
            <w:r>
              <w:t>Minister Assisting the Minister for State and Industry Development, Jobs and Trade</w:t>
            </w:r>
          </w:p>
        </w:tc>
      </w:tr>
      <w:tr w:rsidR="00DE4679" w14:paraId="418199BB" w14:textId="77777777">
        <w:trPr>
          <w:cantSplit/>
          <w:jc w:val="center"/>
        </w:trPr>
        <w:tc>
          <w:tcPr>
            <w:tcW w:w="1134" w:type="dxa"/>
          </w:tcPr>
          <w:p w14:paraId="318C9503" w14:textId="77777777" w:rsidR="00DE4679" w:rsidRDefault="001A280C">
            <w:pPr>
              <w:pStyle w:val="Table01Row"/>
              <w:keepNext/>
            </w:pPr>
            <w:r>
              <w:rPr>
                <w:b/>
              </w:rPr>
              <w:t>Agency:</w:t>
            </w:r>
          </w:p>
        </w:tc>
        <w:tc>
          <w:tcPr>
            <w:tcW w:w="8505" w:type="dxa"/>
          </w:tcPr>
          <w:p w14:paraId="793D58B9" w14:textId="77777777" w:rsidR="00DE4679" w:rsidRDefault="001A280C">
            <w:pPr>
              <w:pStyle w:val="Table01Row"/>
              <w:keepNext/>
            </w:pPr>
            <w:r>
              <w:t>Departme</w:t>
            </w:r>
            <w:r>
              <w:t>nt of Jobs, Tourism, Science and Innovation</w:t>
            </w:r>
          </w:p>
        </w:tc>
      </w:tr>
    </w:tbl>
    <w:p w14:paraId="23F383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8E6E7A" w14:textId="77777777">
        <w:trPr>
          <w:cantSplit/>
          <w:jc w:val="center"/>
        </w:trPr>
        <w:tc>
          <w:tcPr>
            <w:tcW w:w="4253" w:type="dxa"/>
          </w:tcPr>
          <w:p w14:paraId="501287BC" w14:textId="77777777" w:rsidR="00DE4679" w:rsidRDefault="001A280C">
            <w:pPr>
              <w:pStyle w:val="Table01Row"/>
            </w:pPr>
            <w:r>
              <w:rPr>
                <w:i/>
              </w:rPr>
              <w:t>Western Australian Jobs Act 2017</w:t>
            </w:r>
          </w:p>
        </w:tc>
        <w:tc>
          <w:tcPr>
            <w:tcW w:w="1134" w:type="dxa"/>
          </w:tcPr>
          <w:p w14:paraId="71EE2477" w14:textId="77777777" w:rsidR="00DE4679" w:rsidRDefault="001A280C">
            <w:pPr>
              <w:pStyle w:val="Table01Row"/>
            </w:pPr>
            <w:r>
              <w:t>2017/018</w:t>
            </w:r>
          </w:p>
        </w:tc>
        <w:tc>
          <w:tcPr>
            <w:tcW w:w="1134" w:type="dxa"/>
          </w:tcPr>
          <w:p w14:paraId="57F9DC05" w14:textId="77777777" w:rsidR="00DE4679" w:rsidRDefault="001A280C">
            <w:pPr>
              <w:pStyle w:val="Table01Row"/>
            </w:pPr>
            <w:r>
              <w:t>13 Dec 2017</w:t>
            </w:r>
          </w:p>
        </w:tc>
        <w:tc>
          <w:tcPr>
            <w:tcW w:w="3686" w:type="dxa"/>
          </w:tcPr>
          <w:p w14:paraId="277A9026" w14:textId="77777777" w:rsidR="00DE4679" w:rsidRDefault="001A280C">
            <w:pPr>
              <w:pStyle w:val="Table01Row"/>
            </w:pPr>
            <w:r>
              <w:t>Pt. 1 other than s. 3 &amp; 4: 13 Dec 2017 (see s. 2(a));</w:t>
            </w:r>
          </w:p>
          <w:p w14:paraId="23F8BD99" w14:textId="77777777" w:rsidR="00DE4679" w:rsidRDefault="001A280C">
            <w:pPr>
              <w:pStyle w:val="Table01Row"/>
            </w:pPr>
            <w:r>
              <w:t xml:space="preserve">Act other than heading to Pt. 1 &amp; s. 1 &amp; 2: 1 Oct 2018 (see s. 2(b) and </w:t>
            </w:r>
            <w:r>
              <w:rPr>
                <w:i/>
              </w:rPr>
              <w:t>Gazette</w:t>
            </w:r>
            <w:r>
              <w:t xml:space="preserve"> 25 Sep 2018 p. 3555)</w:t>
            </w:r>
          </w:p>
        </w:tc>
      </w:tr>
      <w:tr w:rsidR="00DE4679" w14:paraId="2ECE8D7F" w14:textId="77777777">
        <w:trPr>
          <w:cantSplit/>
          <w:jc w:val="center"/>
        </w:trPr>
        <w:tc>
          <w:tcPr>
            <w:tcW w:w="4253" w:type="dxa"/>
          </w:tcPr>
          <w:p w14:paraId="2B30F445" w14:textId="77777777" w:rsidR="00DE4679" w:rsidRDefault="001A280C">
            <w:pPr>
              <w:pStyle w:val="Table01Row"/>
            </w:pPr>
            <w:r>
              <w:rPr>
                <w:i/>
              </w:rPr>
              <w:t>Procurement Act 2020</w:t>
            </w:r>
            <w:r>
              <w:t xml:space="preserve"> Pt. 10 Div. 7</w:t>
            </w:r>
          </w:p>
        </w:tc>
        <w:tc>
          <w:tcPr>
            <w:tcW w:w="1134" w:type="dxa"/>
          </w:tcPr>
          <w:p w14:paraId="1017CC84" w14:textId="77777777" w:rsidR="00DE4679" w:rsidRDefault="001A280C">
            <w:pPr>
              <w:pStyle w:val="Table01Row"/>
            </w:pPr>
            <w:r>
              <w:t>2020/024</w:t>
            </w:r>
          </w:p>
        </w:tc>
        <w:tc>
          <w:tcPr>
            <w:tcW w:w="1134" w:type="dxa"/>
          </w:tcPr>
          <w:p w14:paraId="7C0DA86F" w14:textId="77777777" w:rsidR="00DE4679" w:rsidRDefault="001A280C">
            <w:pPr>
              <w:pStyle w:val="Table01Row"/>
            </w:pPr>
            <w:r>
              <w:t>19 Jun 2020</w:t>
            </w:r>
          </w:p>
        </w:tc>
        <w:tc>
          <w:tcPr>
            <w:tcW w:w="3686" w:type="dxa"/>
          </w:tcPr>
          <w:p w14:paraId="3303AB47" w14:textId="77777777" w:rsidR="00DE4679" w:rsidRDefault="001A280C">
            <w:pPr>
              <w:pStyle w:val="Table01Row"/>
            </w:pPr>
            <w:r>
              <w:t>1 Jun 2021 (see s. 2(b) and SL 2020/244 cl. 2(c))</w:t>
            </w:r>
          </w:p>
        </w:tc>
      </w:tr>
    </w:tbl>
    <w:p w14:paraId="45171EA6" w14:textId="77777777" w:rsidR="00DE4679" w:rsidRDefault="001A280C">
      <w:pPr>
        <w:pStyle w:val="IActName"/>
      </w:pPr>
      <w:r>
        <w:lastRenderedPageBreak/>
        <w:t>Western Australian Land Authority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5D6C6B" w14:textId="77777777">
        <w:trPr>
          <w:cantSplit/>
          <w:jc w:val="center"/>
        </w:trPr>
        <w:tc>
          <w:tcPr>
            <w:tcW w:w="1134" w:type="dxa"/>
          </w:tcPr>
          <w:p w14:paraId="22FF9428" w14:textId="77777777" w:rsidR="00DE4679" w:rsidRDefault="001A280C">
            <w:pPr>
              <w:pStyle w:val="Table01Row"/>
              <w:keepNext/>
            </w:pPr>
            <w:r>
              <w:rPr>
                <w:b/>
              </w:rPr>
              <w:t>Port</w:t>
            </w:r>
            <w:r>
              <w:rPr>
                <w:b/>
              </w:rPr>
              <w:t>folio:</w:t>
            </w:r>
          </w:p>
        </w:tc>
        <w:tc>
          <w:tcPr>
            <w:tcW w:w="8505" w:type="dxa"/>
          </w:tcPr>
          <w:p w14:paraId="41E391CE" w14:textId="77777777" w:rsidR="00DE4679" w:rsidRDefault="001A280C">
            <w:pPr>
              <w:pStyle w:val="Table01Row"/>
              <w:keepNext/>
            </w:pPr>
            <w:r>
              <w:t>Minister for Lands</w:t>
            </w:r>
          </w:p>
        </w:tc>
      </w:tr>
      <w:tr w:rsidR="00DE4679" w14:paraId="7BDA923A" w14:textId="77777777">
        <w:trPr>
          <w:cantSplit/>
          <w:jc w:val="center"/>
        </w:trPr>
        <w:tc>
          <w:tcPr>
            <w:tcW w:w="1134" w:type="dxa"/>
          </w:tcPr>
          <w:p w14:paraId="651523E1" w14:textId="77777777" w:rsidR="00DE4679" w:rsidRDefault="001A280C">
            <w:pPr>
              <w:pStyle w:val="Table01Row"/>
              <w:keepNext/>
            </w:pPr>
            <w:r>
              <w:rPr>
                <w:b/>
              </w:rPr>
              <w:t>Agency:</w:t>
            </w:r>
          </w:p>
        </w:tc>
        <w:tc>
          <w:tcPr>
            <w:tcW w:w="8505" w:type="dxa"/>
          </w:tcPr>
          <w:p w14:paraId="770E54DD" w14:textId="77777777" w:rsidR="00DE4679" w:rsidRDefault="001A280C">
            <w:pPr>
              <w:pStyle w:val="Table01Row"/>
              <w:keepNext/>
            </w:pPr>
            <w:r>
              <w:t>DevelopmentWA</w:t>
            </w:r>
          </w:p>
        </w:tc>
      </w:tr>
    </w:tbl>
    <w:p w14:paraId="0B28A3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CA43A3" w14:textId="77777777">
        <w:trPr>
          <w:cantSplit/>
          <w:jc w:val="center"/>
        </w:trPr>
        <w:tc>
          <w:tcPr>
            <w:tcW w:w="4253" w:type="dxa"/>
          </w:tcPr>
          <w:p w14:paraId="310D6790" w14:textId="77777777" w:rsidR="00DE4679" w:rsidRDefault="001A280C">
            <w:pPr>
              <w:pStyle w:val="Table01Row"/>
            </w:pPr>
            <w:r>
              <w:rPr>
                <w:i/>
              </w:rPr>
              <w:t>Western Australian Land Authority Act 1992</w:t>
            </w:r>
          </w:p>
        </w:tc>
        <w:tc>
          <w:tcPr>
            <w:tcW w:w="1134" w:type="dxa"/>
          </w:tcPr>
          <w:p w14:paraId="6A4AC7B1" w14:textId="77777777" w:rsidR="00DE4679" w:rsidRDefault="001A280C">
            <w:pPr>
              <w:pStyle w:val="Table01Row"/>
            </w:pPr>
            <w:r>
              <w:t>1992/035</w:t>
            </w:r>
          </w:p>
        </w:tc>
        <w:tc>
          <w:tcPr>
            <w:tcW w:w="1134" w:type="dxa"/>
          </w:tcPr>
          <w:p w14:paraId="51DBBCF9" w14:textId="77777777" w:rsidR="00DE4679" w:rsidRDefault="001A280C">
            <w:pPr>
              <w:pStyle w:val="Table01Row"/>
            </w:pPr>
            <w:r>
              <w:t>23 Jun 1992</w:t>
            </w:r>
          </w:p>
        </w:tc>
        <w:tc>
          <w:tcPr>
            <w:tcW w:w="3686" w:type="dxa"/>
          </w:tcPr>
          <w:p w14:paraId="75ED76F8" w14:textId="77777777" w:rsidR="00DE4679" w:rsidRDefault="001A280C">
            <w:pPr>
              <w:pStyle w:val="Table01Row"/>
            </w:pPr>
            <w:r>
              <w:t>s. 1, 2 &amp; 4: 23 Jun 1992 (see s. 2(1));</w:t>
            </w:r>
          </w:p>
          <w:p w14:paraId="31F9F21E" w14:textId="77777777" w:rsidR="00DE4679" w:rsidRDefault="001A280C">
            <w:pPr>
              <w:pStyle w:val="Table01Row"/>
            </w:pPr>
            <w:r>
              <w:t xml:space="preserve">Act other than s. 1, 2 &amp; 4: 1 Jul 1992 (see s. 2(2) and </w:t>
            </w:r>
            <w:r>
              <w:rPr>
                <w:i/>
              </w:rPr>
              <w:t>Gazette</w:t>
            </w:r>
            <w:r>
              <w:t xml:space="preserve"> 30 Jun 1992 p. 2869)</w:t>
            </w:r>
          </w:p>
        </w:tc>
      </w:tr>
      <w:tr w:rsidR="00DE4679" w14:paraId="0BDFACDC" w14:textId="77777777">
        <w:trPr>
          <w:cantSplit/>
          <w:jc w:val="center"/>
        </w:trPr>
        <w:tc>
          <w:tcPr>
            <w:tcW w:w="4253" w:type="dxa"/>
          </w:tcPr>
          <w:p w14:paraId="56919CC7" w14:textId="77777777" w:rsidR="00DE4679" w:rsidRDefault="001A280C">
            <w:pPr>
              <w:pStyle w:val="Table01Row"/>
            </w:pPr>
            <w:r>
              <w:rPr>
                <w:i/>
              </w:rPr>
              <w:t>Financial Administration Legislation Amendment Act 1993</w:t>
            </w:r>
            <w:r>
              <w:t xml:space="preserve"> s. 11</w:t>
            </w:r>
          </w:p>
        </w:tc>
        <w:tc>
          <w:tcPr>
            <w:tcW w:w="1134" w:type="dxa"/>
          </w:tcPr>
          <w:p w14:paraId="2B3872F5" w14:textId="77777777" w:rsidR="00DE4679" w:rsidRDefault="001A280C">
            <w:pPr>
              <w:pStyle w:val="Table01Row"/>
            </w:pPr>
            <w:r>
              <w:t>1993/006</w:t>
            </w:r>
          </w:p>
        </w:tc>
        <w:tc>
          <w:tcPr>
            <w:tcW w:w="1134" w:type="dxa"/>
          </w:tcPr>
          <w:p w14:paraId="2F9EF3BA" w14:textId="77777777" w:rsidR="00DE4679" w:rsidRDefault="001A280C">
            <w:pPr>
              <w:pStyle w:val="Table01Row"/>
            </w:pPr>
            <w:r>
              <w:t>27 Aug 1993</w:t>
            </w:r>
          </w:p>
        </w:tc>
        <w:tc>
          <w:tcPr>
            <w:tcW w:w="3686" w:type="dxa"/>
          </w:tcPr>
          <w:p w14:paraId="7FF8EE6C" w14:textId="77777777" w:rsidR="00DE4679" w:rsidRDefault="001A280C">
            <w:pPr>
              <w:pStyle w:val="Table01Row"/>
            </w:pPr>
            <w:r>
              <w:t>1 Jul 1993 (see s. 2(1))</w:t>
            </w:r>
          </w:p>
        </w:tc>
      </w:tr>
      <w:tr w:rsidR="00DE4679" w14:paraId="07D3EC2C" w14:textId="77777777">
        <w:trPr>
          <w:cantSplit/>
          <w:jc w:val="center"/>
        </w:trPr>
        <w:tc>
          <w:tcPr>
            <w:tcW w:w="4253" w:type="dxa"/>
          </w:tcPr>
          <w:p w14:paraId="1EF71EB5" w14:textId="77777777" w:rsidR="00DE4679" w:rsidRDefault="001A280C">
            <w:pPr>
              <w:pStyle w:val="Table01Row"/>
            </w:pPr>
            <w:r>
              <w:rPr>
                <w:i/>
              </w:rPr>
              <w:t>Acts Amendment (Public Sector Management) Act 1994</w:t>
            </w:r>
            <w:r>
              <w:t xml:space="preserve"> s. 19</w:t>
            </w:r>
          </w:p>
        </w:tc>
        <w:tc>
          <w:tcPr>
            <w:tcW w:w="1134" w:type="dxa"/>
          </w:tcPr>
          <w:p w14:paraId="0961D4BB" w14:textId="77777777" w:rsidR="00DE4679" w:rsidRDefault="001A280C">
            <w:pPr>
              <w:pStyle w:val="Table01Row"/>
            </w:pPr>
            <w:r>
              <w:t>1994</w:t>
            </w:r>
            <w:r>
              <w:t>/032</w:t>
            </w:r>
          </w:p>
        </w:tc>
        <w:tc>
          <w:tcPr>
            <w:tcW w:w="1134" w:type="dxa"/>
          </w:tcPr>
          <w:p w14:paraId="092ACEA6" w14:textId="77777777" w:rsidR="00DE4679" w:rsidRDefault="001A280C">
            <w:pPr>
              <w:pStyle w:val="Table01Row"/>
            </w:pPr>
            <w:r>
              <w:t>29 Jun 1994</w:t>
            </w:r>
          </w:p>
        </w:tc>
        <w:tc>
          <w:tcPr>
            <w:tcW w:w="3686" w:type="dxa"/>
          </w:tcPr>
          <w:p w14:paraId="4A465912" w14:textId="77777777" w:rsidR="00DE4679" w:rsidRDefault="001A280C">
            <w:pPr>
              <w:pStyle w:val="Table01Row"/>
            </w:pPr>
            <w:r>
              <w:t xml:space="preserve">1 Oct 1994 (see s. 2 and </w:t>
            </w:r>
            <w:r>
              <w:rPr>
                <w:i/>
              </w:rPr>
              <w:t>Gazette</w:t>
            </w:r>
            <w:r>
              <w:t xml:space="preserve"> 30 Sep 1994 p. 4948)</w:t>
            </w:r>
          </w:p>
        </w:tc>
      </w:tr>
      <w:tr w:rsidR="00DE4679" w14:paraId="407A7A55" w14:textId="77777777">
        <w:trPr>
          <w:cantSplit/>
          <w:jc w:val="center"/>
        </w:trPr>
        <w:tc>
          <w:tcPr>
            <w:tcW w:w="4253" w:type="dxa"/>
          </w:tcPr>
          <w:p w14:paraId="68180549" w14:textId="77777777" w:rsidR="00DE4679" w:rsidRDefault="001A280C">
            <w:pPr>
              <w:pStyle w:val="Table01Row"/>
            </w:pPr>
            <w:r>
              <w:rPr>
                <w:i/>
              </w:rPr>
              <w:t>Statutes (Repeals and Minor Amendments) Act 1994</w:t>
            </w:r>
            <w:r>
              <w:t xml:space="preserve"> s. 4</w:t>
            </w:r>
          </w:p>
        </w:tc>
        <w:tc>
          <w:tcPr>
            <w:tcW w:w="1134" w:type="dxa"/>
          </w:tcPr>
          <w:p w14:paraId="7C8FAF49" w14:textId="77777777" w:rsidR="00DE4679" w:rsidRDefault="001A280C">
            <w:pPr>
              <w:pStyle w:val="Table01Row"/>
            </w:pPr>
            <w:r>
              <w:t>1994/073</w:t>
            </w:r>
          </w:p>
        </w:tc>
        <w:tc>
          <w:tcPr>
            <w:tcW w:w="1134" w:type="dxa"/>
          </w:tcPr>
          <w:p w14:paraId="2F4487B2" w14:textId="77777777" w:rsidR="00DE4679" w:rsidRDefault="001A280C">
            <w:pPr>
              <w:pStyle w:val="Table01Row"/>
            </w:pPr>
            <w:r>
              <w:t>9 Dec 1994</w:t>
            </w:r>
          </w:p>
        </w:tc>
        <w:tc>
          <w:tcPr>
            <w:tcW w:w="3686" w:type="dxa"/>
          </w:tcPr>
          <w:p w14:paraId="73167B06" w14:textId="77777777" w:rsidR="00DE4679" w:rsidRDefault="001A280C">
            <w:pPr>
              <w:pStyle w:val="Table01Row"/>
            </w:pPr>
            <w:r>
              <w:t>9 Dec 1994 (see s. 2)</w:t>
            </w:r>
          </w:p>
        </w:tc>
      </w:tr>
      <w:tr w:rsidR="00DE4679" w14:paraId="74358E3E" w14:textId="77777777">
        <w:trPr>
          <w:cantSplit/>
          <w:jc w:val="center"/>
        </w:trPr>
        <w:tc>
          <w:tcPr>
            <w:tcW w:w="4253" w:type="dxa"/>
          </w:tcPr>
          <w:p w14:paraId="35B3F11C" w14:textId="77777777" w:rsidR="00DE4679" w:rsidRDefault="001A280C">
            <w:pPr>
              <w:pStyle w:val="Table01Row"/>
            </w:pPr>
            <w:r>
              <w:rPr>
                <w:i/>
              </w:rPr>
              <w:t>Local Government (Consequential Amendments) Act 1996</w:t>
            </w:r>
            <w:r>
              <w:t xml:space="preserve"> s. 4</w:t>
            </w:r>
          </w:p>
        </w:tc>
        <w:tc>
          <w:tcPr>
            <w:tcW w:w="1134" w:type="dxa"/>
          </w:tcPr>
          <w:p w14:paraId="53359E08" w14:textId="77777777" w:rsidR="00DE4679" w:rsidRDefault="001A280C">
            <w:pPr>
              <w:pStyle w:val="Table01Row"/>
            </w:pPr>
            <w:r>
              <w:t>1996/014</w:t>
            </w:r>
          </w:p>
        </w:tc>
        <w:tc>
          <w:tcPr>
            <w:tcW w:w="1134" w:type="dxa"/>
          </w:tcPr>
          <w:p w14:paraId="4AFC7119" w14:textId="77777777" w:rsidR="00DE4679" w:rsidRDefault="001A280C">
            <w:pPr>
              <w:pStyle w:val="Table01Row"/>
            </w:pPr>
            <w:r>
              <w:t>28 Jun 1996</w:t>
            </w:r>
          </w:p>
        </w:tc>
        <w:tc>
          <w:tcPr>
            <w:tcW w:w="3686" w:type="dxa"/>
          </w:tcPr>
          <w:p w14:paraId="518B9DE7" w14:textId="77777777" w:rsidR="00DE4679" w:rsidRDefault="001A280C">
            <w:pPr>
              <w:pStyle w:val="Table01Row"/>
            </w:pPr>
            <w:r>
              <w:t>1 Jul 1996 (see s. 2)</w:t>
            </w:r>
          </w:p>
        </w:tc>
      </w:tr>
      <w:tr w:rsidR="00DE4679" w14:paraId="71D40BFC" w14:textId="77777777">
        <w:trPr>
          <w:cantSplit/>
          <w:jc w:val="center"/>
        </w:trPr>
        <w:tc>
          <w:tcPr>
            <w:tcW w:w="4253" w:type="dxa"/>
          </w:tcPr>
          <w:p w14:paraId="459ECCDF" w14:textId="77777777" w:rsidR="00DE4679" w:rsidRDefault="001A280C">
            <w:pPr>
              <w:pStyle w:val="Table01Row"/>
            </w:pPr>
            <w:r>
              <w:rPr>
                <w:i/>
              </w:rPr>
              <w:t>Statutory Corporations (Liability of Directors) Act 1996</w:t>
            </w:r>
            <w:r>
              <w:t xml:space="preserve"> s. 3</w:t>
            </w:r>
          </w:p>
        </w:tc>
        <w:tc>
          <w:tcPr>
            <w:tcW w:w="1134" w:type="dxa"/>
          </w:tcPr>
          <w:p w14:paraId="782653A9" w14:textId="77777777" w:rsidR="00DE4679" w:rsidRDefault="001A280C">
            <w:pPr>
              <w:pStyle w:val="Table01Row"/>
            </w:pPr>
            <w:r>
              <w:t>1996/041</w:t>
            </w:r>
          </w:p>
        </w:tc>
        <w:tc>
          <w:tcPr>
            <w:tcW w:w="1134" w:type="dxa"/>
          </w:tcPr>
          <w:p w14:paraId="716473A0" w14:textId="77777777" w:rsidR="00DE4679" w:rsidRDefault="001A280C">
            <w:pPr>
              <w:pStyle w:val="Table01Row"/>
            </w:pPr>
            <w:r>
              <w:t>10 Oct 1996</w:t>
            </w:r>
          </w:p>
        </w:tc>
        <w:tc>
          <w:tcPr>
            <w:tcW w:w="3686" w:type="dxa"/>
          </w:tcPr>
          <w:p w14:paraId="35B4BD6F" w14:textId="77777777" w:rsidR="00DE4679" w:rsidRDefault="001A280C">
            <w:pPr>
              <w:pStyle w:val="Table01Row"/>
            </w:pPr>
            <w:r>
              <w:t xml:space="preserve">1 Dec 1996 (see s. 2 and </w:t>
            </w:r>
            <w:r>
              <w:rPr>
                <w:i/>
              </w:rPr>
              <w:t>Gazette</w:t>
            </w:r>
            <w:r>
              <w:t xml:space="preserve"> 12 Nov 1996 p. 6301)</w:t>
            </w:r>
          </w:p>
        </w:tc>
      </w:tr>
      <w:tr w:rsidR="00DE4679" w14:paraId="65406E9E" w14:textId="77777777">
        <w:trPr>
          <w:cantSplit/>
          <w:jc w:val="center"/>
        </w:trPr>
        <w:tc>
          <w:tcPr>
            <w:tcW w:w="4253" w:type="dxa"/>
          </w:tcPr>
          <w:p w14:paraId="6EDCB961" w14:textId="77777777" w:rsidR="00DE4679" w:rsidRDefault="001A280C">
            <w:pPr>
              <w:pStyle w:val="Table01Row"/>
            </w:pPr>
            <w:r>
              <w:rPr>
                <w:i/>
              </w:rPr>
              <w:t>Financial Legislation Amendment Act 1996</w:t>
            </w:r>
            <w:r>
              <w:t xml:space="preserve"> s. 64</w:t>
            </w:r>
          </w:p>
        </w:tc>
        <w:tc>
          <w:tcPr>
            <w:tcW w:w="1134" w:type="dxa"/>
          </w:tcPr>
          <w:p w14:paraId="24C0C1BD" w14:textId="77777777" w:rsidR="00DE4679" w:rsidRDefault="001A280C">
            <w:pPr>
              <w:pStyle w:val="Table01Row"/>
            </w:pPr>
            <w:r>
              <w:t>1996/049</w:t>
            </w:r>
          </w:p>
        </w:tc>
        <w:tc>
          <w:tcPr>
            <w:tcW w:w="1134" w:type="dxa"/>
          </w:tcPr>
          <w:p w14:paraId="11D5411C" w14:textId="77777777" w:rsidR="00DE4679" w:rsidRDefault="001A280C">
            <w:pPr>
              <w:pStyle w:val="Table01Row"/>
            </w:pPr>
            <w:r>
              <w:t>25 Oct 1996</w:t>
            </w:r>
          </w:p>
        </w:tc>
        <w:tc>
          <w:tcPr>
            <w:tcW w:w="3686" w:type="dxa"/>
          </w:tcPr>
          <w:p w14:paraId="3D2F93A8" w14:textId="77777777" w:rsidR="00DE4679" w:rsidRDefault="001A280C">
            <w:pPr>
              <w:pStyle w:val="Table01Row"/>
            </w:pPr>
            <w:r>
              <w:t>25 Oct 1996 (se</w:t>
            </w:r>
            <w:r>
              <w:t>e s. 2(1))</w:t>
            </w:r>
          </w:p>
        </w:tc>
      </w:tr>
      <w:tr w:rsidR="00DE4679" w14:paraId="79887768" w14:textId="77777777">
        <w:trPr>
          <w:cantSplit/>
          <w:jc w:val="center"/>
        </w:trPr>
        <w:tc>
          <w:tcPr>
            <w:tcW w:w="4253" w:type="dxa"/>
          </w:tcPr>
          <w:p w14:paraId="73E09463" w14:textId="77777777" w:rsidR="00DE4679" w:rsidRDefault="001A280C">
            <w:pPr>
              <w:pStyle w:val="Table01Row"/>
            </w:pPr>
            <w:r>
              <w:rPr>
                <w:i/>
              </w:rPr>
              <w:t>Transfer of Land Amendment Act 1996</w:t>
            </w:r>
            <w:r>
              <w:t xml:space="preserve"> s. 153(3)</w:t>
            </w:r>
          </w:p>
        </w:tc>
        <w:tc>
          <w:tcPr>
            <w:tcW w:w="1134" w:type="dxa"/>
          </w:tcPr>
          <w:p w14:paraId="09A996E0" w14:textId="77777777" w:rsidR="00DE4679" w:rsidRDefault="001A280C">
            <w:pPr>
              <w:pStyle w:val="Table01Row"/>
            </w:pPr>
            <w:r>
              <w:t>1996/081</w:t>
            </w:r>
          </w:p>
        </w:tc>
        <w:tc>
          <w:tcPr>
            <w:tcW w:w="1134" w:type="dxa"/>
          </w:tcPr>
          <w:p w14:paraId="4A0DBB0F" w14:textId="77777777" w:rsidR="00DE4679" w:rsidRDefault="001A280C">
            <w:pPr>
              <w:pStyle w:val="Table01Row"/>
            </w:pPr>
            <w:r>
              <w:t>14 Nov 1996</w:t>
            </w:r>
          </w:p>
        </w:tc>
        <w:tc>
          <w:tcPr>
            <w:tcW w:w="3686" w:type="dxa"/>
          </w:tcPr>
          <w:p w14:paraId="0BCE0452" w14:textId="77777777" w:rsidR="00DE4679" w:rsidRDefault="001A280C">
            <w:pPr>
              <w:pStyle w:val="Table01Row"/>
            </w:pPr>
            <w:r>
              <w:t>14 Nov 1996 (see s. 2)</w:t>
            </w:r>
          </w:p>
        </w:tc>
      </w:tr>
      <w:tr w:rsidR="00DE4679" w14:paraId="04D42F4A" w14:textId="77777777">
        <w:trPr>
          <w:cantSplit/>
          <w:jc w:val="center"/>
        </w:trPr>
        <w:tc>
          <w:tcPr>
            <w:tcW w:w="4253" w:type="dxa"/>
          </w:tcPr>
          <w:p w14:paraId="0359C4C6" w14:textId="77777777" w:rsidR="00DE4679" w:rsidRDefault="001A280C">
            <w:pPr>
              <w:pStyle w:val="Table01Row"/>
            </w:pPr>
            <w:r>
              <w:rPr>
                <w:i/>
              </w:rPr>
              <w:t>Western Australian Land Authority Amendment Act 1997</w:t>
            </w:r>
          </w:p>
        </w:tc>
        <w:tc>
          <w:tcPr>
            <w:tcW w:w="1134" w:type="dxa"/>
          </w:tcPr>
          <w:p w14:paraId="25DE9A4D" w14:textId="77777777" w:rsidR="00DE4679" w:rsidRDefault="001A280C">
            <w:pPr>
              <w:pStyle w:val="Table01Row"/>
            </w:pPr>
            <w:r>
              <w:t>1997/028</w:t>
            </w:r>
          </w:p>
        </w:tc>
        <w:tc>
          <w:tcPr>
            <w:tcW w:w="1134" w:type="dxa"/>
          </w:tcPr>
          <w:p w14:paraId="67D2428E" w14:textId="77777777" w:rsidR="00DE4679" w:rsidRDefault="001A280C">
            <w:pPr>
              <w:pStyle w:val="Table01Row"/>
            </w:pPr>
            <w:r>
              <w:t>26 Sep 1997</w:t>
            </w:r>
          </w:p>
        </w:tc>
        <w:tc>
          <w:tcPr>
            <w:tcW w:w="3686" w:type="dxa"/>
          </w:tcPr>
          <w:p w14:paraId="08501F7A" w14:textId="77777777" w:rsidR="00DE4679" w:rsidRDefault="001A280C">
            <w:pPr>
              <w:pStyle w:val="Table01Row"/>
            </w:pPr>
            <w:r>
              <w:t>26 Sep 1997 (see s. 2)</w:t>
            </w:r>
          </w:p>
        </w:tc>
      </w:tr>
      <w:tr w:rsidR="00DE4679" w14:paraId="23F2AE1A" w14:textId="77777777">
        <w:trPr>
          <w:cantSplit/>
          <w:jc w:val="center"/>
        </w:trPr>
        <w:tc>
          <w:tcPr>
            <w:tcW w:w="4253" w:type="dxa"/>
          </w:tcPr>
          <w:p w14:paraId="5B26E48D" w14:textId="77777777" w:rsidR="00DE4679" w:rsidRDefault="001A280C">
            <w:pPr>
              <w:pStyle w:val="Table01Row"/>
            </w:pPr>
            <w:r>
              <w:rPr>
                <w:i/>
              </w:rPr>
              <w:t>Acts Amendment (Land Administration) Act 1997</w:t>
            </w:r>
            <w:r>
              <w:t xml:space="preserve"> </w:t>
            </w:r>
            <w:r>
              <w:t>Pt. 67 &amp; s. 141</w:t>
            </w:r>
          </w:p>
        </w:tc>
        <w:tc>
          <w:tcPr>
            <w:tcW w:w="1134" w:type="dxa"/>
          </w:tcPr>
          <w:p w14:paraId="7E1AD7AD" w14:textId="77777777" w:rsidR="00DE4679" w:rsidRDefault="001A280C">
            <w:pPr>
              <w:pStyle w:val="Table01Row"/>
            </w:pPr>
            <w:r>
              <w:t>1997/031</w:t>
            </w:r>
          </w:p>
        </w:tc>
        <w:tc>
          <w:tcPr>
            <w:tcW w:w="1134" w:type="dxa"/>
          </w:tcPr>
          <w:p w14:paraId="66D0FB9C" w14:textId="77777777" w:rsidR="00DE4679" w:rsidRDefault="001A280C">
            <w:pPr>
              <w:pStyle w:val="Table01Row"/>
            </w:pPr>
            <w:r>
              <w:t>3 Oct 1997</w:t>
            </w:r>
          </w:p>
        </w:tc>
        <w:tc>
          <w:tcPr>
            <w:tcW w:w="3686" w:type="dxa"/>
          </w:tcPr>
          <w:p w14:paraId="7A5181EF" w14:textId="77777777" w:rsidR="00DE4679" w:rsidRDefault="001A280C">
            <w:pPr>
              <w:pStyle w:val="Table01Row"/>
            </w:pPr>
            <w:r>
              <w:t xml:space="preserve">30 Mar 1998 (see s. 2 and </w:t>
            </w:r>
            <w:r>
              <w:rPr>
                <w:i/>
              </w:rPr>
              <w:t>Gazette</w:t>
            </w:r>
            <w:r>
              <w:t xml:space="preserve"> 27 Mar 1998 p. 1765)</w:t>
            </w:r>
          </w:p>
        </w:tc>
      </w:tr>
      <w:tr w:rsidR="00DE4679" w14:paraId="34FC7864" w14:textId="77777777">
        <w:trPr>
          <w:cantSplit/>
          <w:jc w:val="center"/>
        </w:trPr>
        <w:tc>
          <w:tcPr>
            <w:tcW w:w="4253" w:type="dxa"/>
          </w:tcPr>
          <w:p w14:paraId="300DF416" w14:textId="77777777" w:rsidR="00DE4679" w:rsidRDefault="001A280C">
            <w:pPr>
              <w:pStyle w:val="Table01Row"/>
            </w:pPr>
            <w:r>
              <w:rPr>
                <w:i/>
              </w:rPr>
              <w:t>Western Australian Land Authority Amendment Act 1998</w:t>
            </w:r>
          </w:p>
        </w:tc>
        <w:tc>
          <w:tcPr>
            <w:tcW w:w="1134" w:type="dxa"/>
          </w:tcPr>
          <w:p w14:paraId="2259C543" w14:textId="77777777" w:rsidR="00DE4679" w:rsidRDefault="001A280C">
            <w:pPr>
              <w:pStyle w:val="Table01Row"/>
            </w:pPr>
            <w:r>
              <w:t>1998/060</w:t>
            </w:r>
          </w:p>
        </w:tc>
        <w:tc>
          <w:tcPr>
            <w:tcW w:w="1134" w:type="dxa"/>
          </w:tcPr>
          <w:p w14:paraId="68F169F0" w14:textId="77777777" w:rsidR="00DE4679" w:rsidRDefault="001A280C">
            <w:pPr>
              <w:pStyle w:val="Table01Row"/>
            </w:pPr>
            <w:r>
              <w:t>31 Dec 1998</w:t>
            </w:r>
          </w:p>
        </w:tc>
        <w:tc>
          <w:tcPr>
            <w:tcW w:w="3686" w:type="dxa"/>
          </w:tcPr>
          <w:p w14:paraId="107A0AC9" w14:textId="77777777" w:rsidR="00DE4679" w:rsidRDefault="001A280C">
            <w:pPr>
              <w:pStyle w:val="Table01Row"/>
            </w:pPr>
            <w:r>
              <w:t>31 Dec 1998 (see s. 2)</w:t>
            </w:r>
          </w:p>
        </w:tc>
      </w:tr>
      <w:tr w:rsidR="00DE4679" w14:paraId="1E1C49E8" w14:textId="77777777">
        <w:trPr>
          <w:cantSplit/>
          <w:jc w:val="center"/>
        </w:trPr>
        <w:tc>
          <w:tcPr>
            <w:tcW w:w="10207" w:type="dxa"/>
            <w:gridSpan w:val="4"/>
          </w:tcPr>
          <w:p w14:paraId="54A37715" w14:textId="77777777" w:rsidR="00DE4679" w:rsidRDefault="001A280C">
            <w:pPr>
              <w:pStyle w:val="Table01Row"/>
            </w:pPr>
            <w:r>
              <w:rPr>
                <w:b/>
              </w:rPr>
              <w:t>Reprinted as at 16 Apr 1999</w:t>
            </w:r>
          </w:p>
        </w:tc>
      </w:tr>
      <w:tr w:rsidR="00DE4679" w14:paraId="70480CE6" w14:textId="77777777">
        <w:trPr>
          <w:cantSplit/>
          <w:jc w:val="center"/>
        </w:trPr>
        <w:tc>
          <w:tcPr>
            <w:tcW w:w="4253" w:type="dxa"/>
          </w:tcPr>
          <w:p w14:paraId="3E4C04A0" w14:textId="77777777" w:rsidR="00DE4679" w:rsidRDefault="001A280C">
            <w:pPr>
              <w:pStyle w:val="Table01Row"/>
            </w:pPr>
            <w:r>
              <w:rPr>
                <w:i/>
              </w:rPr>
              <w:t xml:space="preserve">State Superannuation </w:t>
            </w:r>
            <w:r>
              <w:rPr>
                <w:i/>
              </w:rPr>
              <w:t>(Transitional and Consequential Provisions) Act 2000</w:t>
            </w:r>
            <w:r>
              <w:t xml:space="preserve"> s. 72</w:t>
            </w:r>
          </w:p>
        </w:tc>
        <w:tc>
          <w:tcPr>
            <w:tcW w:w="1134" w:type="dxa"/>
          </w:tcPr>
          <w:p w14:paraId="055A4293" w14:textId="77777777" w:rsidR="00DE4679" w:rsidRDefault="001A280C">
            <w:pPr>
              <w:pStyle w:val="Table01Row"/>
            </w:pPr>
            <w:r>
              <w:t>2000/043</w:t>
            </w:r>
          </w:p>
        </w:tc>
        <w:tc>
          <w:tcPr>
            <w:tcW w:w="1134" w:type="dxa"/>
          </w:tcPr>
          <w:p w14:paraId="72B8A9B6" w14:textId="77777777" w:rsidR="00DE4679" w:rsidRDefault="001A280C">
            <w:pPr>
              <w:pStyle w:val="Table01Row"/>
            </w:pPr>
            <w:r>
              <w:t>2 Nov 2000</w:t>
            </w:r>
          </w:p>
        </w:tc>
        <w:tc>
          <w:tcPr>
            <w:tcW w:w="3686" w:type="dxa"/>
          </w:tcPr>
          <w:p w14:paraId="3153A0AE" w14:textId="77777777" w:rsidR="00DE4679" w:rsidRDefault="001A280C">
            <w:pPr>
              <w:pStyle w:val="Table01Row"/>
            </w:pPr>
            <w:r>
              <w:t>To be proclaimed (see s. 2(2))</w:t>
            </w:r>
          </w:p>
        </w:tc>
      </w:tr>
      <w:tr w:rsidR="00DE4679" w14:paraId="54AF103A" w14:textId="77777777">
        <w:trPr>
          <w:cantSplit/>
          <w:jc w:val="center"/>
        </w:trPr>
        <w:tc>
          <w:tcPr>
            <w:tcW w:w="4253" w:type="dxa"/>
          </w:tcPr>
          <w:p w14:paraId="1723BDA8" w14:textId="77777777" w:rsidR="00DE4679" w:rsidRDefault="001A280C">
            <w:pPr>
              <w:pStyle w:val="Table01Row"/>
            </w:pPr>
            <w:r>
              <w:rPr>
                <w:i/>
              </w:rPr>
              <w:t>Corporations (Consequential Amendments) Act 2001</w:t>
            </w:r>
            <w:r>
              <w:t xml:space="preserve"> Pt. 55</w:t>
            </w:r>
          </w:p>
        </w:tc>
        <w:tc>
          <w:tcPr>
            <w:tcW w:w="1134" w:type="dxa"/>
          </w:tcPr>
          <w:p w14:paraId="512F914C" w14:textId="77777777" w:rsidR="00DE4679" w:rsidRDefault="001A280C">
            <w:pPr>
              <w:pStyle w:val="Table01Row"/>
            </w:pPr>
            <w:r>
              <w:t>2001/010</w:t>
            </w:r>
          </w:p>
        </w:tc>
        <w:tc>
          <w:tcPr>
            <w:tcW w:w="1134" w:type="dxa"/>
          </w:tcPr>
          <w:p w14:paraId="28E60473" w14:textId="77777777" w:rsidR="00DE4679" w:rsidRDefault="001A280C">
            <w:pPr>
              <w:pStyle w:val="Table01Row"/>
            </w:pPr>
            <w:r>
              <w:t>28 Jun 2001</w:t>
            </w:r>
          </w:p>
        </w:tc>
        <w:tc>
          <w:tcPr>
            <w:tcW w:w="3686" w:type="dxa"/>
          </w:tcPr>
          <w:p w14:paraId="1B458293" w14:textId="77777777" w:rsidR="00DE4679" w:rsidRDefault="001A280C">
            <w:pPr>
              <w:pStyle w:val="Table01Row"/>
            </w:pPr>
            <w:r>
              <w:t xml:space="preserve">15 Jul 2001 (see s. 2 and </w:t>
            </w:r>
            <w:r>
              <w:rPr>
                <w:i/>
              </w:rPr>
              <w:t>Gazette</w:t>
            </w:r>
            <w:r>
              <w:t xml:space="preserve"> 29 Jun 2001 p. 3257 and Cwlth. </w:t>
            </w:r>
            <w:r>
              <w:rPr>
                <w:i/>
              </w:rPr>
              <w:t>Gaz</w:t>
            </w:r>
            <w:r>
              <w:rPr>
                <w:i/>
              </w:rPr>
              <w:t>ette</w:t>
            </w:r>
            <w:r>
              <w:t xml:space="preserve"> 13 Jul 2001 No. S285)</w:t>
            </w:r>
          </w:p>
        </w:tc>
      </w:tr>
      <w:tr w:rsidR="00DE4679" w14:paraId="0AE54A29" w14:textId="77777777">
        <w:trPr>
          <w:cantSplit/>
          <w:jc w:val="center"/>
        </w:trPr>
        <w:tc>
          <w:tcPr>
            <w:tcW w:w="4253" w:type="dxa"/>
          </w:tcPr>
          <w:p w14:paraId="5B0E5E34" w14:textId="77777777" w:rsidR="00DE4679" w:rsidRDefault="001A280C">
            <w:pPr>
              <w:pStyle w:val="Table01Row"/>
            </w:pPr>
            <w:r>
              <w:rPr>
                <w:i/>
              </w:rPr>
              <w:t>Acts Amendment (Equality of Status) Act 2003</w:t>
            </w:r>
            <w:r>
              <w:t xml:space="preserve"> Pt. 61</w:t>
            </w:r>
          </w:p>
        </w:tc>
        <w:tc>
          <w:tcPr>
            <w:tcW w:w="1134" w:type="dxa"/>
          </w:tcPr>
          <w:p w14:paraId="5140E8A0" w14:textId="77777777" w:rsidR="00DE4679" w:rsidRDefault="001A280C">
            <w:pPr>
              <w:pStyle w:val="Table01Row"/>
            </w:pPr>
            <w:r>
              <w:t>2003/028</w:t>
            </w:r>
          </w:p>
        </w:tc>
        <w:tc>
          <w:tcPr>
            <w:tcW w:w="1134" w:type="dxa"/>
          </w:tcPr>
          <w:p w14:paraId="42292601" w14:textId="77777777" w:rsidR="00DE4679" w:rsidRDefault="001A280C">
            <w:pPr>
              <w:pStyle w:val="Table01Row"/>
            </w:pPr>
            <w:r>
              <w:t>22 May 2003</w:t>
            </w:r>
          </w:p>
        </w:tc>
        <w:tc>
          <w:tcPr>
            <w:tcW w:w="3686" w:type="dxa"/>
          </w:tcPr>
          <w:p w14:paraId="3FA3D313" w14:textId="77777777" w:rsidR="00DE4679" w:rsidRDefault="001A280C">
            <w:pPr>
              <w:pStyle w:val="Table01Row"/>
            </w:pPr>
            <w:r>
              <w:t xml:space="preserve">1 Jul 2003 (see s. 2 and </w:t>
            </w:r>
            <w:r>
              <w:rPr>
                <w:i/>
              </w:rPr>
              <w:t>Gazette</w:t>
            </w:r>
            <w:r>
              <w:t xml:space="preserve"> 30 Jun 2003 p. 2579)</w:t>
            </w:r>
          </w:p>
        </w:tc>
      </w:tr>
      <w:tr w:rsidR="00DE4679" w14:paraId="4BA53570" w14:textId="77777777">
        <w:trPr>
          <w:cantSplit/>
          <w:jc w:val="center"/>
        </w:trPr>
        <w:tc>
          <w:tcPr>
            <w:tcW w:w="4253" w:type="dxa"/>
          </w:tcPr>
          <w:p w14:paraId="195ABA99" w14:textId="77777777" w:rsidR="00DE4679" w:rsidRDefault="001A280C">
            <w:pPr>
              <w:pStyle w:val="Table01Row"/>
            </w:pPr>
            <w:r>
              <w:rPr>
                <w:i/>
              </w:rPr>
              <w:t>Statutes (Repeals and Minor Amendments) Act 2003</w:t>
            </w:r>
            <w:r>
              <w:t xml:space="preserve"> s. 129</w:t>
            </w:r>
          </w:p>
        </w:tc>
        <w:tc>
          <w:tcPr>
            <w:tcW w:w="1134" w:type="dxa"/>
          </w:tcPr>
          <w:p w14:paraId="48B53FCC" w14:textId="77777777" w:rsidR="00DE4679" w:rsidRDefault="001A280C">
            <w:pPr>
              <w:pStyle w:val="Table01Row"/>
            </w:pPr>
            <w:r>
              <w:t>2003/074</w:t>
            </w:r>
          </w:p>
        </w:tc>
        <w:tc>
          <w:tcPr>
            <w:tcW w:w="1134" w:type="dxa"/>
          </w:tcPr>
          <w:p w14:paraId="6C5D4222" w14:textId="77777777" w:rsidR="00DE4679" w:rsidRDefault="001A280C">
            <w:pPr>
              <w:pStyle w:val="Table01Row"/>
            </w:pPr>
            <w:r>
              <w:t>15 Dec 2003</w:t>
            </w:r>
          </w:p>
        </w:tc>
        <w:tc>
          <w:tcPr>
            <w:tcW w:w="3686" w:type="dxa"/>
          </w:tcPr>
          <w:p w14:paraId="50BF0810" w14:textId="77777777" w:rsidR="00DE4679" w:rsidRDefault="001A280C">
            <w:pPr>
              <w:pStyle w:val="Table01Row"/>
            </w:pPr>
            <w:r>
              <w:t>15 Dec 2003 (see s. 2)</w:t>
            </w:r>
          </w:p>
        </w:tc>
      </w:tr>
      <w:tr w:rsidR="00DE4679" w14:paraId="12626566" w14:textId="77777777">
        <w:trPr>
          <w:cantSplit/>
          <w:jc w:val="center"/>
        </w:trPr>
        <w:tc>
          <w:tcPr>
            <w:tcW w:w="4253" w:type="dxa"/>
          </w:tcPr>
          <w:p w14:paraId="1BFFEB8C" w14:textId="77777777" w:rsidR="00DE4679" w:rsidRDefault="001A280C">
            <w:pPr>
              <w:pStyle w:val="Table01Row"/>
            </w:pPr>
            <w:r>
              <w:rPr>
                <w:i/>
              </w:rPr>
              <w:t>Western Australian Land Authority Amendment Act 2004</w:t>
            </w:r>
            <w:r>
              <w:t xml:space="preserve"> Pt. 2</w:t>
            </w:r>
          </w:p>
        </w:tc>
        <w:tc>
          <w:tcPr>
            <w:tcW w:w="1134" w:type="dxa"/>
          </w:tcPr>
          <w:p w14:paraId="43FC15E1" w14:textId="77777777" w:rsidR="00DE4679" w:rsidRDefault="001A280C">
            <w:pPr>
              <w:pStyle w:val="Table01Row"/>
            </w:pPr>
            <w:r>
              <w:t>2004/067</w:t>
            </w:r>
          </w:p>
        </w:tc>
        <w:tc>
          <w:tcPr>
            <w:tcW w:w="1134" w:type="dxa"/>
          </w:tcPr>
          <w:p w14:paraId="38E01F2C" w14:textId="77777777" w:rsidR="00DE4679" w:rsidRDefault="001A280C">
            <w:pPr>
              <w:pStyle w:val="Table01Row"/>
            </w:pPr>
            <w:r>
              <w:t>8 Dec 2004</w:t>
            </w:r>
          </w:p>
        </w:tc>
        <w:tc>
          <w:tcPr>
            <w:tcW w:w="3686" w:type="dxa"/>
          </w:tcPr>
          <w:p w14:paraId="0918AAF0" w14:textId="77777777" w:rsidR="00DE4679" w:rsidRDefault="001A280C">
            <w:pPr>
              <w:pStyle w:val="Table01Row"/>
            </w:pPr>
            <w:r>
              <w:t xml:space="preserve">25 Dec 2004 (see s. 2 and </w:t>
            </w:r>
            <w:r>
              <w:rPr>
                <w:i/>
              </w:rPr>
              <w:t>Gazette</w:t>
            </w:r>
            <w:r>
              <w:t xml:space="preserve"> 24 Dec 2004 p. 6247)</w:t>
            </w:r>
          </w:p>
        </w:tc>
      </w:tr>
      <w:tr w:rsidR="00DE4679" w14:paraId="0B7D40F6" w14:textId="77777777">
        <w:trPr>
          <w:cantSplit/>
          <w:jc w:val="center"/>
        </w:trPr>
        <w:tc>
          <w:tcPr>
            <w:tcW w:w="10207" w:type="dxa"/>
            <w:gridSpan w:val="4"/>
          </w:tcPr>
          <w:p w14:paraId="63D8B3F9" w14:textId="77777777" w:rsidR="00DE4679" w:rsidRDefault="001A280C">
            <w:pPr>
              <w:pStyle w:val="Table01Row"/>
            </w:pPr>
            <w:r>
              <w:rPr>
                <w:b/>
              </w:rPr>
              <w:t>Reprint 2 as at 4 Feb 2005</w:t>
            </w:r>
          </w:p>
        </w:tc>
      </w:tr>
      <w:tr w:rsidR="00DE4679" w14:paraId="599B07CF" w14:textId="77777777">
        <w:trPr>
          <w:cantSplit/>
          <w:jc w:val="center"/>
        </w:trPr>
        <w:tc>
          <w:tcPr>
            <w:tcW w:w="4253" w:type="dxa"/>
          </w:tcPr>
          <w:p w14:paraId="5F31C740" w14:textId="77777777" w:rsidR="00DE4679" w:rsidRDefault="001A280C">
            <w:pPr>
              <w:pStyle w:val="Table01Row"/>
            </w:pPr>
            <w:r>
              <w:rPr>
                <w:i/>
              </w:rPr>
              <w:t>Land Information Authority Act 2006</w:t>
            </w:r>
            <w:r>
              <w:t xml:space="preserve"> s. 119</w:t>
            </w:r>
          </w:p>
        </w:tc>
        <w:tc>
          <w:tcPr>
            <w:tcW w:w="1134" w:type="dxa"/>
          </w:tcPr>
          <w:p w14:paraId="13B5D0B3" w14:textId="77777777" w:rsidR="00DE4679" w:rsidRDefault="001A280C">
            <w:pPr>
              <w:pStyle w:val="Table01Row"/>
            </w:pPr>
            <w:r>
              <w:t>2006/060</w:t>
            </w:r>
          </w:p>
        </w:tc>
        <w:tc>
          <w:tcPr>
            <w:tcW w:w="1134" w:type="dxa"/>
          </w:tcPr>
          <w:p w14:paraId="41140C77" w14:textId="77777777" w:rsidR="00DE4679" w:rsidRDefault="001A280C">
            <w:pPr>
              <w:pStyle w:val="Table01Row"/>
            </w:pPr>
            <w:r>
              <w:t>16 Nov 2006</w:t>
            </w:r>
          </w:p>
        </w:tc>
        <w:tc>
          <w:tcPr>
            <w:tcW w:w="3686" w:type="dxa"/>
          </w:tcPr>
          <w:p w14:paraId="392EF5DE" w14:textId="77777777" w:rsidR="00DE4679" w:rsidRDefault="001A280C">
            <w:pPr>
              <w:pStyle w:val="Table01Row"/>
            </w:pPr>
            <w:r>
              <w:t>1 Jan</w:t>
            </w:r>
            <w:r>
              <w:t xml:space="preserve"> 2007 (see s. 2(1) and </w:t>
            </w:r>
            <w:r>
              <w:rPr>
                <w:i/>
              </w:rPr>
              <w:t>Gazette</w:t>
            </w:r>
            <w:r>
              <w:t xml:space="preserve"> 8 Dec 2006 p. 5369)</w:t>
            </w:r>
          </w:p>
        </w:tc>
      </w:tr>
      <w:tr w:rsidR="00DE4679" w14:paraId="02D3514C" w14:textId="77777777">
        <w:trPr>
          <w:cantSplit/>
          <w:jc w:val="center"/>
        </w:trPr>
        <w:tc>
          <w:tcPr>
            <w:tcW w:w="4253" w:type="dxa"/>
          </w:tcPr>
          <w:p w14:paraId="2B8778F3" w14:textId="77777777" w:rsidR="00DE4679" w:rsidRDefault="001A280C">
            <w:pPr>
              <w:pStyle w:val="Table01Row"/>
            </w:pPr>
            <w:r>
              <w:rPr>
                <w:i/>
              </w:rPr>
              <w:t>Financial Legislation Amendment and Repeal Act 2006</w:t>
            </w:r>
            <w:r>
              <w:t xml:space="preserve"> s. 4, 5(1), 15 &amp; Sch. 1 cl. 182</w:t>
            </w:r>
          </w:p>
        </w:tc>
        <w:tc>
          <w:tcPr>
            <w:tcW w:w="1134" w:type="dxa"/>
          </w:tcPr>
          <w:p w14:paraId="0737D993" w14:textId="77777777" w:rsidR="00DE4679" w:rsidRDefault="001A280C">
            <w:pPr>
              <w:pStyle w:val="Table01Row"/>
            </w:pPr>
            <w:r>
              <w:t>2006/077</w:t>
            </w:r>
          </w:p>
        </w:tc>
        <w:tc>
          <w:tcPr>
            <w:tcW w:w="1134" w:type="dxa"/>
          </w:tcPr>
          <w:p w14:paraId="04A280F9" w14:textId="77777777" w:rsidR="00DE4679" w:rsidRDefault="001A280C">
            <w:pPr>
              <w:pStyle w:val="Table01Row"/>
            </w:pPr>
            <w:r>
              <w:t>21 Dec 2006</w:t>
            </w:r>
          </w:p>
        </w:tc>
        <w:tc>
          <w:tcPr>
            <w:tcW w:w="3686" w:type="dxa"/>
          </w:tcPr>
          <w:p w14:paraId="693A7625" w14:textId="77777777" w:rsidR="00DE4679" w:rsidRDefault="001A280C">
            <w:pPr>
              <w:pStyle w:val="Table01Row"/>
            </w:pPr>
            <w:r>
              <w:t xml:space="preserve">1 Feb 2007 (see s. 2(1) and </w:t>
            </w:r>
            <w:r>
              <w:rPr>
                <w:i/>
              </w:rPr>
              <w:t>Gazette</w:t>
            </w:r>
            <w:r>
              <w:t xml:space="preserve"> 19 Jan 2007 p. 137)</w:t>
            </w:r>
          </w:p>
        </w:tc>
      </w:tr>
      <w:tr w:rsidR="00DE4679" w14:paraId="32B4647E" w14:textId="77777777">
        <w:trPr>
          <w:cantSplit/>
          <w:jc w:val="center"/>
        </w:trPr>
        <w:tc>
          <w:tcPr>
            <w:tcW w:w="4253" w:type="dxa"/>
          </w:tcPr>
          <w:p w14:paraId="7FE27AA4" w14:textId="77777777" w:rsidR="00DE4679" w:rsidRDefault="001A280C">
            <w:pPr>
              <w:pStyle w:val="Table01Row"/>
            </w:pPr>
            <w:r>
              <w:rPr>
                <w:i/>
              </w:rPr>
              <w:t xml:space="preserve">State Superannuation Amendment </w:t>
            </w:r>
            <w:r>
              <w:rPr>
                <w:i/>
              </w:rPr>
              <w:t>Act 2007</w:t>
            </w:r>
            <w:r>
              <w:t xml:space="preserve"> s. 88</w:t>
            </w:r>
          </w:p>
        </w:tc>
        <w:tc>
          <w:tcPr>
            <w:tcW w:w="1134" w:type="dxa"/>
          </w:tcPr>
          <w:p w14:paraId="2E87E1F6" w14:textId="77777777" w:rsidR="00DE4679" w:rsidRDefault="001A280C">
            <w:pPr>
              <w:pStyle w:val="Table01Row"/>
            </w:pPr>
            <w:r>
              <w:t>2007/025 (as amended by 2011/035 s. 4)</w:t>
            </w:r>
          </w:p>
        </w:tc>
        <w:tc>
          <w:tcPr>
            <w:tcW w:w="1134" w:type="dxa"/>
          </w:tcPr>
          <w:p w14:paraId="2DF47901" w14:textId="77777777" w:rsidR="00DE4679" w:rsidRDefault="001A280C">
            <w:pPr>
              <w:pStyle w:val="Table01Row"/>
            </w:pPr>
            <w:r>
              <w:t>16 Oct 2007</w:t>
            </w:r>
          </w:p>
        </w:tc>
        <w:tc>
          <w:tcPr>
            <w:tcW w:w="3686" w:type="dxa"/>
          </w:tcPr>
          <w:p w14:paraId="16D2DEA7" w14:textId="77777777" w:rsidR="00DE4679" w:rsidRDefault="001A280C">
            <w:pPr>
              <w:pStyle w:val="Table01Row"/>
            </w:pPr>
            <w:r>
              <w:t>Repealed by 2011/035 s. 4</w:t>
            </w:r>
          </w:p>
        </w:tc>
      </w:tr>
      <w:tr w:rsidR="00DE4679" w14:paraId="6A454BE8" w14:textId="77777777">
        <w:trPr>
          <w:cantSplit/>
          <w:jc w:val="center"/>
        </w:trPr>
        <w:tc>
          <w:tcPr>
            <w:tcW w:w="4253" w:type="dxa"/>
          </w:tcPr>
          <w:p w14:paraId="4D7FF59D" w14:textId="77777777" w:rsidR="00DE4679" w:rsidRDefault="001A280C">
            <w:pPr>
              <w:pStyle w:val="Table01Row"/>
            </w:pPr>
            <w:r>
              <w:rPr>
                <w:i/>
              </w:rPr>
              <w:t>Statutes (Repeals and Miscellaneous Amendments) Act 2009</w:t>
            </w:r>
            <w:r>
              <w:t xml:space="preserve"> s. 136</w:t>
            </w:r>
          </w:p>
        </w:tc>
        <w:tc>
          <w:tcPr>
            <w:tcW w:w="1134" w:type="dxa"/>
          </w:tcPr>
          <w:p w14:paraId="40FE5895" w14:textId="77777777" w:rsidR="00DE4679" w:rsidRDefault="001A280C">
            <w:pPr>
              <w:pStyle w:val="Table01Row"/>
            </w:pPr>
            <w:r>
              <w:t>2009/008</w:t>
            </w:r>
          </w:p>
        </w:tc>
        <w:tc>
          <w:tcPr>
            <w:tcW w:w="1134" w:type="dxa"/>
          </w:tcPr>
          <w:p w14:paraId="78993015" w14:textId="77777777" w:rsidR="00DE4679" w:rsidRDefault="001A280C">
            <w:pPr>
              <w:pStyle w:val="Table01Row"/>
            </w:pPr>
            <w:r>
              <w:t>21 May 2009</w:t>
            </w:r>
          </w:p>
        </w:tc>
        <w:tc>
          <w:tcPr>
            <w:tcW w:w="3686" w:type="dxa"/>
          </w:tcPr>
          <w:p w14:paraId="27D67B4F" w14:textId="77777777" w:rsidR="00DE4679" w:rsidRDefault="001A280C">
            <w:pPr>
              <w:pStyle w:val="Table01Row"/>
            </w:pPr>
            <w:r>
              <w:t>22 May 2009 (see s. 2(b))</w:t>
            </w:r>
          </w:p>
        </w:tc>
      </w:tr>
      <w:tr w:rsidR="00DE4679" w14:paraId="0128B052" w14:textId="77777777">
        <w:trPr>
          <w:cantSplit/>
          <w:jc w:val="center"/>
        </w:trPr>
        <w:tc>
          <w:tcPr>
            <w:tcW w:w="4253" w:type="dxa"/>
          </w:tcPr>
          <w:p w14:paraId="7F7DE4AF" w14:textId="77777777" w:rsidR="00DE4679" w:rsidRDefault="001A280C">
            <w:pPr>
              <w:pStyle w:val="Table01Row"/>
            </w:pPr>
            <w:r>
              <w:rPr>
                <w:i/>
              </w:rPr>
              <w:t>Standardisation of Formatting Act 2010</w:t>
            </w:r>
            <w:r>
              <w:t xml:space="preserve"> s. 41</w:t>
            </w:r>
          </w:p>
        </w:tc>
        <w:tc>
          <w:tcPr>
            <w:tcW w:w="1134" w:type="dxa"/>
          </w:tcPr>
          <w:p w14:paraId="1BBB12E0" w14:textId="77777777" w:rsidR="00DE4679" w:rsidRDefault="001A280C">
            <w:pPr>
              <w:pStyle w:val="Table01Row"/>
            </w:pPr>
            <w:r>
              <w:t>2010/0</w:t>
            </w:r>
            <w:r>
              <w:t>19</w:t>
            </w:r>
          </w:p>
        </w:tc>
        <w:tc>
          <w:tcPr>
            <w:tcW w:w="1134" w:type="dxa"/>
          </w:tcPr>
          <w:p w14:paraId="72CFD43E" w14:textId="77777777" w:rsidR="00DE4679" w:rsidRDefault="001A280C">
            <w:pPr>
              <w:pStyle w:val="Table01Row"/>
            </w:pPr>
            <w:r>
              <w:t>28 Jun 2010</w:t>
            </w:r>
          </w:p>
        </w:tc>
        <w:tc>
          <w:tcPr>
            <w:tcW w:w="3686" w:type="dxa"/>
          </w:tcPr>
          <w:p w14:paraId="2A0E498F" w14:textId="77777777" w:rsidR="00DE4679" w:rsidRDefault="001A280C">
            <w:pPr>
              <w:pStyle w:val="Table01Row"/>
            </w:pPr>
            <w:r>
              <w:t xml:space="preserve">11 Sep 2010 (see s. 2(b) and </w:t>
            </w:r>
            <w:r>
              <w:rPr>
                <w:i/>
              </w:rPr>
              <w:t>Gazette</w:t>
            </w:r>
            <w:r>
              <w:t xml:space="preserve"> 10 Sep 2010 p. 4341)</w:t>
            </w:r>
          </w:p>
        </w:tc>
      </w:tr>
      <w:tr w:rsidR="00DE4679" w14:paraId="093DA1DA" w14:textId="77777777">
        <w:trPr>
          <w:cantSplit/>
          <w:jc w:val="center"/>
        </w:trPr>
        <w:tc>
          <w:tcPr>
            <w:tcW w:w="4253" w:type="dxa"/>
          </w:tcPr>
          <w:p w14:paraId="1100E434" w14:textId="77777777" w:rsidR="00DE4679" w:rsidRDefault="001A280C">
            <w:pPr>
              <w:pStyle w:val="Table01Row"/>
            </w:pPr>
            <w:r>
              <w:rPr>
                <w:i/>
              </w:rPr>
              <w:t>Public Sector Reform Act 2010</w:t>
            </w:r>
            <w:r>
              <w:t xml:space="preserve"> s. 88 &amp; 89</w:t>
            </w:r>
          </w:p>
        </w:tc>
        <w:tc>
          <w:tcPr>
            <w:tcW w:w="1134" w:type="dxa"/>
          </w:tcPr>
          <w:p w14:paraId="6A3F4B06" w14:textId="77777777" w:rsidR="00DE4679" w:rsidRDefault="001A280C">
            <w:pPr>
              <w:pStyle w:val="Table01Row"/>
            </w:pPr>
            <w:r>
              <w:t>2010/039</w:t>
            </w:r>
          </w:p>
        </w:tc>
        <w:tc>
          <w:tcPr>
            <w:tcW w:w="1134" w:type="dxa"/>
          </w:tcPr>
          <w:p w14:paraId="192E0A00" w14:textId="77777777" w:rsidR="00DE4679" w:rsidRDefault="001A280C">
            <w:pPr>
              <w:pStyle w:val="Table01Row"/>
            </w:pPr>
            <w:r>
              <w:t>1 Oct 2010</w:t>
            </w:r>
          </w:p>
        </w:tc>
        <w:tc>
          <w:tcPr>
            <w:tcW w:w="3686" w:type="dxa"/>
          </w:tcPr>
          <w:p w14:paraId="16425182" w14:textId="77777777" w:rsidR="00DE4679" w:rsidRDefault="001A280C">
            <w:pPr>
              <w:pStyle w:val="Table01Row"/>
            </w:pPr>
            <w:r>
              <w:t xml:space="preserve">1 Dec 2010 (see s. 2(b) and </w:t>
            </w:r>
            <w:r>
              <w:rPr>
                <w:i/>
              </w:rPr>
              <w:t>Gazette</w:t>
            </w:r>
            <w:r>
              <w:t xml:space="preserve"> 5 Nov 2010 p. 5563)</w:t>
            </w:r>
          </w:p>
        </w:tc>
      </w:tr>
      <w:tr w:rsidR="00DE4679" w14:paraId="15019C3D" w14:textId="77777777">
        <w:trPr>
          <w:cantSplit/>
          <w:jc w:val="center"/>
        </w:trPr>
        <w:tc>
          <w:tcPr>
            <w:tcW w:w="10207" w:type="dxa"/>
            <w:gridSpan w:val="4"/>
          </w:tcPr>
          <w:p w14:paraId="1C76CF76" w14:textId="77777777" w:rsidR="00DE4679" w:rsidRDefault="001A280C">
            <w:pPr>
              <w:pStyle w:val="Table01Row"/>
            </w:pPr>
            <w:r>
              <w:rPr>
                <w:b/>
              </w:rPr>
              <w:t>Reprint 3 as at 10 Dec 2010 (not including 2000/043 &amp; 2007/025)</w:t>
            </w:r>
          </w:p>
        </w:tc>
      </w:tr>
      <w:tr w:rsidR="00DE4679" w14:paraId="46564CC2" w14:textId="77777777">
        <w:trPr>
          <w:cantSplit/>
          <w:jc w:val="center"/>
        </w:trPr>
        <w:tc>
          <w:tcPr>
            <w:tcW w:w="4253" w:type="dxa"/>
          </w:tcPr>
          <w:p w14:paraId="79D396BD" w14:textId="77777777" w:rsidR="00DE4679" w:rsidRDefault="001A280C">
            <w:pPr>
              <w:pStyle w:val="Table01Row"/>
            </w:pPr>
            <w:r>
              <w:rPr>
                <w:i/>
              </w:rPr>
              <w:t>Local Government Legislation Amendment Act 2016</w:t>
            </w:r>
            <w:r>
              <w:t xml:space="preserve"> Pt. 3 Div. 34</w:t>
            </w:r>
          </w:p>
        </w:tc>
        <w:tc>
          <w:tcPr>
            <w:tcW w:w="1134" w:type="dxa"/>
          </w:tcPr>
          <w:p w14:paraId="454AD4E9" w14:textId="77777777" w:rsidR="00DE4679" w:rsidRDefault="001A280C">
            <w:pPr>
              <w:pStyle w:val="Table01Row"/>
            </w:pPr>
            <w:r>
              <w:t>2016/026</w:t>
            </w:r>
          </w:p>
        </w:tc>
        <w:tc>
          <w:tcPr>
            <w:tcW w:w="1134" w:type="dxa"/>
          </w:tcPr>
          <w:p w14:paraId="62D6B90C" w14:textId="77777777" w:rsidR="00DE4679" w:rsidRDefault="001A280C">
            <w:pPr>
              <w:pStyle w:val="Table01Row"/>
            </w:pPr>
            <w:r>
              <w:t>21 Sep 2016</w:t>
            </w:r>
          </w:p>
        </w:tc>
        <w:tc>
          <w:tcPr>
            <w:tcW w:w="3686" w:type="dxa"/>
          </w:tcPr>
          <w:p w14:paraId="6285E95C" w14:textId="77777777" w:rsidR="00DE4679" w:rsidRDefault="001A280C">
            <w:pPr>
              <w:pStyle w:val="Table01Row"/>
            </w:pPr>
            <w:r>
              <w:t xml:space="preserve">21 Jan 2017 (see s. 2(b) and </w:t>
            </w:r>
            <w:r>
              <w:rPr>
                <w:i/>
              </w:rPr>
              <w:t>Gazette</w:t>
            </w:r>
            <w:r>
              <w:t xml:space="preserve"> 20 Jan 2017 p. 648)</w:t>
            </w:r>
          </w:p>
        </w:tc>
      </w:tr>
      <w:tr w:rsidR="00DE4679" w14:paraId="5F16274F" w14:textId="77777777">
        <w:trPr>
          <w:cantSplit/>
          <w:jc w:val="center"/>
        </w:trPr>
        <w:tc>
          <w:tcPr>
            <w:tcW w:w="4253" w:type="dxa"/>
          </w:tcPr>
          <w:p w14:paraId="77CB7C40" w14:textId="77777777" w:rsidR="00DE4679" w:rsidRDefault="001A280C">
            <w:pPr>
              <w:pStyle w:val="Table01Row"/>
            </w:pPr>
            <w:r>
              <w:rPr>
                <w:i/>
              </w:rPr>
              <w:lastRenderedPageBreak/>
              <w:t>Executive Officer Remuneration (Government Entities) Legislation Amendment Act 2016</w:t>
            </w:r>
            <w:r>
              <w:t xml:space="preserve"> Pt. 3 Div. 7</w:t>
            </w:r>
          </w:p>
        </w:tc>
        <w:tc>
          <w:tcPr>
            <w:tcW w:w="1134" w:type="dxa"/>
          </w:tcPr>
          <w:p w14:paraId="546A91EB" w14:textId="77777777" w:rsidR="00DE4679" w:rsidRDefault="001A280C">
            <w:pPr>
              <w:pStyle w:val="Table01Row"/>
            </w:pPr>
            <w:r>
              <w:t>2016/046</w:t>
            </w:r>
          </w:p>
        </w:tc>
        <w:tc>
          <w:tcPr>
            <w:tcW w:w="1134" w:type="dxa"/>
          </w:tcPr>
          <w:p w14:paraId="176CC927" w14:textId="77777777" w:rsidR="00DE4679" w:rsidRDefault="001A280C">
            <w:pPr>
              <w:pStyle w:val="Table01Row"/>
            </w:pPr>
            <w:r>
              <w:t>7 Dec 20</w:t>
            </w:r>
            <w:r>
              <w:t>16</w:t>
            </w:r>
          </w:p>
        </w:tc>
        <w:tc>
          <w:tcPr>
            <w:tcW w:w="3686" w:type="dxa"/>
          </w:tcPr>
          <w:p w14:paraId="436D9C68" w14:textId="77777777" w:rsidR="00DE4679" w:rsidRDefault="001A280C">
            <w:pPr>
              <w:pStyle w:val="Table01Row"/>
            </w:pPr>
            <w:r>
              <w:t>8 Dec 2016 (see s. 2(b))</w:t>
            </w:r>
          </w:p>
        </w:tc>
      </w:tr>
      <w:tr w:rsidR="00DE4679" w14:paraId="52C57A80" w14:textId="77777777">
        <w:trPr>
          <w:cantSplit/>
          <w:jc w:val="center"/>
        </w:trPr>
        <w:tc>
          <w:tcPr>
            <w:tcW w:w="4253" w:type="dxa"/>
          </w:tcPr>
          <w:p w14:paraId="6FEEE042" w14:textId="77777777" w:rsidR="00DE4679" w:rsidRDefault="001A280C">
            <w:pPr>
              <w:pStyle w:val="Table01Row"/>
            </w:pPr>
            <w:r>
              <w:rPr>
                <w:i/>
              </w:rPr>
              <w:t>Government Trading Enterprises Act 2023</w:t>
            </w:r>
            <w:r>
              <w:t xml:space="preserve"> Pt. 12 Div. 10</w:t>
            </w:r>
          </w:p>
        </w:tc>
        <w:tc>
          <w:tcPr>
            <w:tcW w:w="1134" w:type="dxa"/>
          </w:tcPr>
          <w:p w14:paraId="3A1E26A8" w14:textId="77777777" w:rsidR="00DE4679" w:rsidRDefault="001A280C">
            <w:pPr>
              <w:pStyle w:val="Table01Row"/>
            </w:pPr>
            <w:r>
              <w:t>2023/013</w:t>
            </w:r>
          </w:p>
        </w:tc>
        <w:tc>
          <w:tcPr>
            <w:tcW w:w="1134" w:type="dxa"/>
          </w:tcPr>
          <w:p w14:paraId="31BDDD6A" w14:textId="77777777" w:rsidR="00DE4679" w:rsidRDefault="001A280C">
            <w:pPr>
              <w:pStyle w:val="Table01Row"/>
            </w:pPr>
            <w:r>
              <w:t>22 Jun 2023</w:t>
            </w:r>
          </w:p>
        </w:tc>
        <w:tc>
          <w:tcPr>
            <w:tcW w:w="3686" w:type="dxa"/>
          </w:tcPr>
          <w:p w14:paraId="5BE3F1F0" w14:textId="77777777" w:rsidR="00DE4679" w:rsidRDefault="001A280C">
            <w:pPr>
              <w:pStyle w:val="Table01Row"/>
            </w:pPr>
            <w:r>
              <w:t>1 Jul 2023 (see s. 2(b) and SL 2023/89 cl. 2)</w:t>
            </w:r>
          </w:p>
        </w:tc>
      </w:tr>
    </w:tbl>
    <w:p w14:paraId="7CF95311" w14:textId="77777777" w:rsidR="00DE4679" w:rsidRDefault="001A280C">
      <w:pPr>
        <w:pStyle w:val="IActName"/>
      </w:pPr>
      <w:r>
        <w:t>Western Australian Marine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6D7380" w14:textId="77777777">
        <w:trPr>
          <w:cantSplit/>
          <w:jc w:val="center"/>
        </w:trPr>
        <w:tc>
          <w:tcPr>
            <w:tcW w:w="1134" w:type="dxa"/>
          </w:tcPr>
          <w:p w14:paraId="03F4B9D3" w14:textId="77777777" w:rsidR="00DE4679" w:rsidRDefault="001A280C">
            <w:pPr>
              <w:pStyle w:val="Table01Row"/>
              <w:keepNext/>
            </w:pPr>
            <w:r>
              <w:rPr>
                <w:b/>
              </w:rPr>
              <w:t>Portfolio:</w:t>
            </w:r>
          </w:p>
        </w:tc>
        <w:tc>
          <w:tcPr>
            <w:tcW w:w="8505" w:type="dxa"/>
          </w:tcPr>
          <w:p w14:paraId="5E8996DD" w14:textId="77777777" w:rsidR="00DE4679" w:rsidRDefault="001A280C">
            <w:pPr>
              <w:pStyle w:val="Table01Row"/>
              <w:keepNext/>
            </w:pPr>
            <w:r>
              <w:t>Minister for Transport</w:t>
            </w:r>
          </w:p>
        </w:tc>
      </w:tr>
      <w:tr w:rsidR="00DE4679" w14:paraId="208A9321" w14:textId="77777777">
        <w:trPr>
          <w:cantSplit/>
          <w:jc w:val="center"/>
        </w:trPr>
        <w:tc>
          <w:tcPr>
            <w:tcW w:w="1134" w:type="dxa"/>
          </w:tcPr>
          <w:p w14:paraId="04F4DFD4" w14:textId="77777777" w:rsidR="00DE4679" w:rsidRDefault="001A280C">
            <w:pPr>
              <w:pStyle w:val="Table01Row"/>
              <w:keepNext/>
            </w:pPr>
            <w:r>
              <w:rPr>
                <w:b/>
              </w:rPr>
              <w:t>Agency:</w:t>
            </w:r>
          </w:p>
        </w:tc>
        <w:tc>
          <w:tcPr>
            <w:tcW w:w="8505" w:type="dxa"/>
          </w:tcPr>
          <w:p w14:paraId="413B71D3" w14:textId="77777777" w:rsidR="00DE4679" w:rsidRDefault="001A280C">
            <w:pPr>
              <w:pStyle w:val="Table01Row"/>
              <w:keepNext/>
            </w:pPr>
            <w:r>
              <w:t xml:space="preserve">Department of </w:t>
            </w:r>
            <w:r>
              <w:t>Transport</w:t>
            </w:r>
          </w:p>
        </w:tc>
      </w:tr>
    </w:tbl>
    <w:p w14:paraId="7F3B2C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591D9B" w14:textId="77777777">
        <w:trPr>
          <w:cantSplit/>
          <w:jc w:val="center"/>
        </w:trPr>
        <w:tc>
          <w:tcPr>
            <w:tcW w:w="4253" w:type="dxa"/>
          </w:tcPr>
          <w:p w14:paraId="1C36AAE8" w14:textId="77777777" w:rsidR="00DE4679" w:rsidRDefault="001A280C">
            <w:pPr>
              <w:pStyle w:val="Table01Row"/>
            </w:pPr>
            <w:r>
              <w:rPr>
                <w:i/>
              </w:rPr>
              <w:t>Western Australian Marine Act 1982</w:t>
            </w:r>
          </w:p>
        </w:tc>
        <w:tc>
          <w:tcPr>
            <w:tcW w:w="1134" w:type="dxa"/>
          </w:tcPr>
          <w:p w14:paraId="78474C09" w14:textId="77777777" w:rsidR="00DE4679" w:rsidRDefault="001A280C">
            <w:pPr>
              <w:pStyle w:val="Table01Row"/>
            </w:pPr>
            <w:r>
              <w:t>1982/055</w:t>
            </w:r>
          </w:p>
        </w:tc>
        <w:tc>
          <w:tcPr>
            <w:tcW w:w="1134" w:type="dxa"/>
          </w:tcPr>
          <w:p w14:paraId="623CF997" w14:textId="77777777" w:rsidR="00DE4679" w:rsidRDefault="001A280C">
            <w:pPr>
              <w:pStyle w:val="Table01Row"/>
            </w:pPr>
            <w:r>
              <w:t>5 Nov 1982</w:t>
            </w:r>
          </w:p>
        </w:tc>
        <w:tc>
          <w:tcPr>
            <w:tcW w:w="3686" w:type="dxa"/>
          </w:tcPr>
          <w:p w14:paraId="58400DAA" w14:textId="77777777" w:rsidR="00DE4679" w:rsidRDefault="001A280C">
            <w:pPr>
              <w:pStyle w:val="Table01Row"/>
            </w:pPr>
            <w:r>
              <w:t xml:space="preserve">1 Jul 1983 (see s. 2 and </w:t>
            </w:r>
            <w:r>
              <w:rPr>
                <w:i/>
              </w:rPr>
              <w:t>Gazette</w:t>
            </w:r>
            <w:r>
              <w:t xml:space="preserve"> 24 Jun 1983 p. 1977)</w:t>
            </w:r>
          </w:p>
        </w:tc>
      </w:tr>
      <w:tr w:rsidR="00DE4679" w14:paraId="6CB84E69" w14:textId="77777777">
        <w:trPr>
          <w:cantSplit/>
          <w:jc w:val="center"/>
        </w:trPr>
        <w:tc>
          <w:tcPr>
            <w:tcW w:w="4253" w:type="dxa"/>
          </w:tcPr>
          <w:p w14:paraId="71D19DE5" w14:textId="77777777" w:rsidR="00DE4679" w:rsidRDefault="001A280C">
            <w:pPr>
              <w:pStyle w:val="Table01Row"/>
            </w:pPr>
            <w:r>
              <w:rPr>
                <w:i/>
              </w:rPr>
              <w:t>Western Australian Marine Amendment Act 1987</w:t>
            </w:r>
          </w:p>
        </w:tc>
        <w:tc>
          <w:tcPr>
            <w:tcW w:w="1134" w:type="dxa"/>
          </w:tcPr>
          <w:p w14:paraId="11A34B30" w14:textId="77777777" w:rsidR="00DE4679" w:rsidRDefault="001A280C">
            <w:pPr>
              <w:pStyle w:val="Table01Row"/>
            </w:pPr>
            <w:r>
              <w:t>1987/015 (as amended by 2023/024 Pt. 10 Div. 9)</w:t>
            </w:r>
          </w:p>
        </w:tc>
        <w:tc>
          <w:tcPr>
            <w:tcW w:w="1134" w:type="dxa"/>
          </w:tcPr>
          <w:p w14:paraId="4088209E" w14:textId="77777777" w:rsidR="00DE4679" w:rsidRDefault="001A280C">
            <w:pPr>
              <w:pStyle w:val="Table01Row"/>
            </w:pPr>
            <w:r>
              <w:t>25 Jun 1987</w:t>
            </w:r>
          </w:p>
        </w:tc>
        <w:tc>
          <w:tcPr>
            <w:tcW w:w="3686" w:type="dxa"/>
          </w:tcPr>
          <w:p w14:paraId="41581F5F" w14:textId="77777777" w:rsidR="00DE4679" w:rsidRDefault="001A280C">
            <w:pPr>
              <w:pStyle w:val="Table01Row"/>
            </w:pPr>
            <w:r>
              <w:t>Repealed by 2023/024 Pt. 10 Div. 9</w:t>
            </w:r>
          </w:p>
        </w:tc>
      </w:tr>
      <w:tr w:rsidR="00DE4679" w14:paraId="53DF542A" w14:textId="77777777">
        <w:trPr>
          <w:cantSplit/>
          <w:jc w:val="center"/>
        </w:trPr>
        <w:tc>
          <w:tcPr>
            <w:tcW w:w="4253" w:type="dxa"/>
          </w:tcPr>
          <w:p w14:paraId="75A4F63F" w14:textId="77777777" w:rsidR="00DE4679" w:rsidRDefault="001A280C">
            <w:pPr>
              <w:pStyle w:val="Table01Row"/>
            </w:pPr>
            <w:r>
              <w:rPr>
                <w:i/>
              </w:rPr>
              <w:t>Western Australian Marine Amendment Act 1990</w:t>
            </w:r>
          </w:p>
        </w:tc>
        <w:tc>
          <w:tcPr>
            <w:tcW w:w="1134" w:type="dxa"/>
          </w:tcPr>
          <w:p w14:paraId="5487C280" w14:textId="77777777" w:rsidR="00DE4679" w:rsidRDefault="001A280C">
            <w:pPr>
              <w:pStyle w:val="Table01Row"/>
            </w:pPr>
            <w:r>
              <w:t>1990/035 (as amended by 2023/024 Pt. 10 Div. 10)</w:t>
            </w:r>
          </w:p>
        </w:tc>
        <w:tc>
          <w:tcPr>
            <w:tcW w:w="1134" w:type="dxa"/>
          </w:tcPr>
          <w:p w14:paraId="773D8CD3" w14:textId="77777777" w:rsidR="00DE4679" w:rsidRDefault="001A280C">
            <w:pPr>
              <w:pStyle w:val="Table01Row"/>
            </w:pPr>
            <w:r>
              <w:t>9 Oct 1990</w:t>
            </w:r>
          </w:p>
        </w:tc>
        <w:tc>
          <w:tcPr>
            <w:tcW w:w="3686" w:type="dxa"/>
          </w:tcPr>
          <w:p w14:paraId="0F50832D" w14:textId="77777777" w:rsidR="00DE4679" w:rsidRDefault="001A280C">
            <w:pPr>
              <w:pStyle w:val="Table01Row"/>
            </w:pPr>
            <w:r>
              <w:t xml:space="preserve">Act other than s. 4(b) &amp; (d), 6‑9, 12 &amp; 21: 9 Jun 1992 (see s. 2 and </w:t>
            </w:r>
            <w:r>
              <w:rPr>
                <w:i/>
              </w:rPr>
              <w:t>Gazette</w:t>
            </w:r>
            <w:r>
              <w:t xml:space="preserve"> 9 Jun 1992 p. 2379); </w:t>
            </w:r>
          </w:p>
          <w:p w14:paraId="1EC50707" w14:textId="77777777" w:rsidR="00DE4679" w:rsidRDefault="001A280C">
            <w:pPr>
              <w:pStyle w:val="Table01Row"/>
            </w:pPr>
            <w:r>
              <w:t xml:space="preserve">s. 4(b) &amp; 21: 1 Jan 1994 (see s. 2 and </w:t>
            </w:r>
            <w:r>
              <w:rPr>
                <w:i/>
              </w:rPr>
              <w:t>Gazette</w:t>
            </w:r>
            <w:r>
              <w:t xml:space="preserve"> 31 Dec 1993 p. 6861); </w:t>
            </w:r>
          </w:p>
          <w:p w14:paraId="07AB5B6F" w14:textId="77777777" w:rsidR="00DE4679" w:rsidRDefault="001A280C">
            <w:pPr>
              <w:pStyle w:val="Table01Row"/>
            </w:pPr>
            <w:r>
              <w:t>s. 4(d), 6‑9 &amp; 12: to be proclaimed (see s. 2)</w:t>
            </w:r>
          </w:p>
        </w:tc>
      </w:tr>
      <w:tr w:rsidR="00DE4679" w14:paraId="58DACD8F" w14:textId="77777777">
        <w:trPr>
          <w:cantSplit/>
          <w:jc w:val="center"/>
        </w:trPr>
        <w:tc>
          <w:tcPr>
            <w:tcW w:w="4253" w:type="dxa"/>
          </w:tcPr>
          <w:p w14:paraId="39ACBADB" w14:textId="77777777" w:rsidR="00DE4679" w:rsidRDefault="001A280C">
            <w:pPr>
              <w:pStyle w:val="Table01Row"/>
            </w:pPr>
            <w:r>
              <w:rPr>
                <w:i/>
              </w:rPr>
              <w:t>Financial Administration Legislation Am</w:t>
            </w:r>
            <w:r>
              <w:rPr>
                <w:i/>
              </w:rPr>
              <w:t>endment Act 1993</w:t>
            </w:r>
            <w:r>
              <w:t xml:space="preserve"> s. 11</w:t>
            </w:r>
          </w:p>
        </w:tc>
        <w:tc>
          <w:tcPr>
            <w:tcW w:w="1134" w:type="dxa"/>
          </w:tcPr>
          <w:p w14:paraId="3289371B" w14:textId="77777777" w:rsidR="00DE4679" w:rsidRDefault="001A280C">
            <w:pPr>
              <w:pStyle w:val="Table01Row"/>
            </w:pPr>
            <w:r>
              <w:t>1993/006</w:t>
            </w:r>
          </w:p>
        </w:tc>
        <w:tc>
          <w:tcPr>
            <w:tcW w:w="1134" w:type="dxa"/>
          </w:tcPr>
          <w:p w14:paraId="5513CE97" w14:textId="77777777" w:rsidR="00DE4679" w:rsidRDefault="001A280C">
            <w:pPr>
              <w:pStyle w:val="Table01Row"/>
            </w:pPr>
            <w:r>
              <w:t>27 Aug 1993</w:t>
            </w:r>
          </w:p>
        </w:tc>
        <w:tc>
          <w:tcPr>
            <w:tcW w:w="3686" w:type="dxa"/>
          </w:tcPr>
          <w:p w14:paraId="73E95124" w14:textId="77777777" w:rsidR="00DE4679" w:rsidRDefault="001A280C">
            <w:pPr>
              <w:pStyle w:val="Table01Row"/>
            </w:pPr>
            <w:r>
              <w:t>1 Jul 1993 (see s. 2(1))</w:t>
            </w:r>
          </w:p>
        </w:tc>
      </w:tr>
      <w:tr w:rsidR="00DE4679" w14:paraId="36230A8E" w14:textId="77777777">
        <w:trPr>
          <w:cantSplit/>
          <w:jc w:val="center"/>
        </w:trPr>
        <w:tc>
          <w:tcPr>
            <w:tcW w:w="4253" w:type="dxa"/>
          </w:tcPr>
          <w:p w14:paraId="5D0CCDF9" w14:textId="77777777" w:rsidR="00DE4679" w:rsidRDefault="001A280C">
            <w:pPr>
              <w:pStyle w:val="Table01Row"/>
            </w:pPr>
            <w:r>
              <w:rPr>
                <w:i/>
              </w:rPr>
              <w:t>Acts Amendment (Department of Transport) Act 1993</w:t>
            </w:r>
            <w:r>
              <w:t xml:space="preserve"> Pt. 15</w:t>
            </w:r>
          </w:p>
        </w:tc>
        <w:tc>
          <w:tcPr>
            <w:tcW w:w="1134" w:type="dxa"/>
          </w:tcPr>
          <w:p w14:paraId="4F46C04B" w14:textId="77777777" w:rsidR="00DE4679" w:rsidRDefault="001A280C">
            <w:pPr>
              <w:pStyle w:val="Table01Row"/>
            </w:pPr>
            <w:r>
              <w:t>1993/047</w:t>
            </w:r>
          </w:p>
        </w:tc>
        <w:tc>
          <w:tcPr>
            <w:tcW w:w="1134" w:type="dxa"/>
          </w:tcPr>
          <w:p w14:paraId="684BDA3B" w14:textId="77777777" w:rsidR="00DE4679" w:rsidRDefault="001A280C">
            <w:pPr>
              <w:pStyle w:val="Table01Row"/>
            </w:pPr>
            <w:r>
              <w:t>20 Dec 1993</w:t>
            </w:r>
          </w:p>
        </w:tc>
        <w:tc>
          <w:tcPr>
            <w:tcW w:w="3686" w:type="dxa"/>
          </w:tcPr>
          <w:p w14:paraId="40FFF33C" w14:textId="77777777" w:rsidR="00DE4679" w:rsidRDefault="001A280C">
            <w:pPr>
              <w:pStyle w:val="Table01Row"/>
            </w:pPr>
            <w:r>
              <w:t xml:space="preserve">1 Jan 1994 (see s. 2 and </w:t>
            </w:r>
            <w:r>
              <w:rPr>
                <w:i/>
              </w:rPr>
              <w:t>Gazette</w:t>
            </w:r>
            <w:r>
              <w:t xml:space="preserve"> 31 Dec 1993 p. 6861)</w:t>
            </w:r>
          </w:p>
        </w:tc>
      </w:tr>
      <w:tr w:rsidR="00DE4679" w14:paraId="1F6164E0" w14:textId="77777777">
        <w:trPr>
          <w:cantSplit/>
          <w:jc w:val="center"/>
        </w:trPr>
        <w:tc>
          <w:tcPr>
            <w:tcW w:w="4253" w:type="dxa"/>
          </w:tcPr>
          <w:p w14:paraId="7958C78B" w14:textId="77777777" w:rsidR="00DE4679" w:rsidRDefault="001A280C">
            <w:pPr>
              <w:pStyle w:val="Table01Row"/>
            </w:pPr>
            <w:r>
              <w:rPr>
                <w:i/>
              </w:rPr>
              <w:t>Acts Amendment (Public Sector Management) Act 1994</w:t>
            </w:r>
            <w:r>
              <w:t xml:space="preserve"> s.</w:t>
            </w:r>
            <w:r>
              <w:t> 19</w:t>
            </w:r>
          </w:p>
        </w:tc>
        <w:tc>
          <w:tcPr>
            <w:tcW w:w="1134" w:type="dxa"/>
          </w:tcPr>
          <w:p w14:paraId="5DEC1728" w14:textId="77777777" w:rsidR="00DE4679" w:rsidRDefault="001A280C">
            <w:pPr>
              <w:pStyle w:val="Table01Row"/>
            </w:pPr>
            <w:r>
              <w:t>1994/032</w:t>
            </w:r>
          </w:p>
        </w:tc>
        <w:tc>
          <w:tcPr>
            <w:tcW w:w="1134" w:type="dxa"/>
          </w:tcPr>
          <w:p w14:paraId="45413684" w14:textId="77777777" w:rsidR="00DE4679" w:rsidRDefault="001A280C">
            <w:pPr>
              <w:pStyle w:val="Table01Row"/>
            </w:pPr>
            <w:r>
              <w:t>29 Jun 1994</w:t>
            </w:r>
          </w:p>
        </w:tc>
        <w:tc>
          <w:tcPr>
            <w:tcW w:w="3686" w:type="dxa"/>
          </w:tcPr>
          <w:p w14:paraId="71D54FC0" w14:textId="77777777" w:rsidR="00DE4679" w:rsidRDefault="001A280C">
            <w:pPr>
              <w:pStyle w:val="Table01Row"/>
            </w:pPr>
            <w:r>
              <w:t xml:space="preserve">1 Oct 1994 (see s. 2 and </w:t>
            </w:r>
            <w:r>
              <w:rPr>
                <w:i/>
              </w:rPr>
              <w:t>Gazette</w:t>
            </w:r>
            <w:r>
              <w:t xml:space="preserve"> 30 Sep 1994 p. 4948)</w:t>
            </w:r>
          </w:p>
        </w:tc>
      </w:tr>
      <w:tr w:rsidR="00DE4679" w14:paraId="4163CCE8" w14:textId="77777777">
        <w:trPr>
          <w:cantSplit/>
          <w:jc w:val="center"/>
        </w:trPr>
        <w:tc>
          <w:tcPr>
            <w:tcW w:w="4253" w:type="dxa"/>
          </w:tcPr>
          <w:p w14:paraId="76679D0B" w14:textId="77777777" w:rsidR="00DE4679" w:rsidRDefault="001A280C">
            <w:pPr>
              <w:pStyle w:val="Table01Row"/>
            </w:pPr>
            <w:r>
              <w:rPr>
                <w:i/>
              </w:rPr>
              <w:t>Acts Amendment (Fines, Penalties and Infringement Notices) Act 1994</w:t>
            </w:r>
            <w:r>
              <w:t xml:space="preserve"> Pt. 21</w:t>
            </w:r>
          </w:p>
        </w:tc>
        <w:tc>
          <w:tcPr>
            <w:tcW w:w="1134" w:type="dxa"/>
          </w:tcPr>
          <w:p w14:paraId="0000ADA1" w14:textId="77777777" w:rsidR="00DE4679" w:rsidRDefault="001A280C">
            <w:pPr>
              <w:pStyle w:val="Table01Row"/>
            </w:pPr>
            <w:r>
              <w:t>1994/092</w:t>
            </w:r>
          </w:p>
        </w:tc>
        <w:tc>
          <w:tcPr>
            <w:tcW w:w="1134" w:type="dxa"/>
          </w:tcPr>
          <w:p w14:paraId="3511AC11" w14:textId="77777777" w:rsidR="00DE4679" w:rsidRDefault="001A280C">
            <w:pPr>
              <w:pStyle w:val="Table01Row"/>
            </w:pPr>
            <w:r>
              <w:t>23 Dec 1994</w:t>
            </w:r>
          </w:p>
        </w:tc>
        <w:tc>
          <w:tcPr>
            <w:tcW w:w="3686" w:type="dxa"/>
          </w:tcPr>
          <w:p w14:paraId="0202D2F6" w14:textId="77777777" w:rsidR="00DE4679" w:rsidRDefault="001A280C">
            <w:pPr>
              <w:pStyle w:val="Table01Row"/>
            </w:pPr>
            <w:r>
              <w:t xml:space="preserve">1 Jan 1995 (see s. 2(1) and </w:t>
            </w:r>
            <w:r>
              <w:rPr>
                <w:i/>
              </w:rPr>
              <w:t>Gazette</w:t>
            </w:r>
            <w:r>
              <w:t xml:space="preserve"> 30 Dec 1994 p. 7211)</w:t>
            </w:r>
          </w:p>
        </w:tc>
      </w:tr>
      <w:tr w:rsidR="00DE4679" w14:paraId="2C8BC0A0" w14:textId="77777777">
        <w:trPr>
          <w:cantSplit/>
          <w:jc w:val="center"/>
        </w:trPr>
        <w:tc>
          <w:tcPr>
            <w:tcW w:w="4253" w:type="dxa"/>
          </w:tcPr>
          <w:p w14:paraId="2CB8BA33" w14:textId="77777777" w:rsidR="00DE4679" w:rsidRDefault="001A280C">
            <w:pPr>
              <w:pStyle w:val="Table01Row"/>
            </w:pPr>
            <w:r>
              <w:rPr>
                <w:i/>
              </w:rPr>
              <w:t xml:space="preserve">Sentencing </w:t>
            </w:r>
            <w:r>
              <w:rPr>
                <w:i/>
              </w:rPr>
              <w:t>(Consequential Provisions) Act 1995</w:t>
            </w:r>
            <w:r>
              <w:t xml:space="preserve"> Pt. 83 &amp; s. 147</w:t>
            </w:r>
          </w:p>
        </w:tc>
        <w:tc>
          <w:tcPr>
            <w:tcW w:w="1134" w:type="dxa"/>
          </w:tcPr>
          <w:p w14:paraId="45CBFFCF" w14:textId="77777777" w:rsidR="00DE4679" w:rsidRDefault="001A280C">
            <w:pPr>
              <w:pStyle w:val="Table01Row"/>
            </w:pPr>
            <w:r>
              <w:t>1995/078</w:t>
            </w:r>
          </w:p>
        </w:tc>
        <w:tc>
          <w:tcPr>
            <w:tcW w:w="1134" w:type="dxa"/>
          </w:tcPr>
          <w:p w14:paraId="3E217467" w14:textId="77777777" w:rsidR="00DE4679" w:rsidRDefault="001A280C">
            <w:pPr>
              <w:pStyle w:val="Table01Row"/>
            </w:pPr>
            <w:r>
              <w:t>16 Jan 1996</w:t>
            </w:r>
          </w:p>
        </w:tc>
        <w:tc>
          <w:tcPr>
            <w:tcW w:w="3686" w:type="dxa"/>
          </w:tcPr>
          <w:p w14:paraId="247B62D8" w14:textId="77777777" w:rsidR="00DE4679" w:rsidRDefault="001A280C">
            <w:pPr>
              <w:pStyle w:val="Table01Row"/>
            </w:pPr>
            <w:r>
              <w:t xml:space="preserve">4 Nov 1996 (see s. 2 and </w:t>
            </w:r>
            <w:r>
              <w:rPr>
                <w:i/>
              </w:rPr>
              <w:t>Gazette</w:t>
            </w:r>
            <w:r>
              <w:t xml:space="preserve"> 25 Oct 1996 p. 5632)</w:t>
            </w:r>
          </w:p>
        </w:tc>
      </w:tr>
      <w:tr w:rsidR="00DE4679" w14:paraId="0BABFE4D" w14:textId="77777777">
        <w:trPr>
          <w:cantSplit/>
          <w:jc w:val="center"/>
        </w:trPr>
        <w:tc>
          <w:tcPr>
            <w:tcW w:w="4253" w:type="dxa"/>
          </w:tcPr>
          <w:p w14:paraId="086990E5" w14:textId="77777777" w:rsidR="00DE4679" w:rsidRDefault="001A280C">
            <w:pPr>
              <w:pStyle w:val="Table01Row"/>
            </w:pPr>
            <w:r>
              <w:rPr>
                <w:i/>
              </w:rPr>
              <w:t>Financial Legislation Amendment Act 1996</w:t>
            </w:r>
            <w:r>
              <w:t xml:space="preserve"> s. 64</w:t>
            </w:r>
          </w:p>
        </w:tc>
        <w:tc>
          <w:tcPr>
            <w:tcW w:w="1134" w:type="dxa"/>
          </w:tcPr>
          <w:p w14:paraId="54E861B4" w14:textId="77777777" w:rsidR="00DE4679" w:rsidRDefault="001A280C">
            <w:pPr>
              <w:pStyle w:val="Table01Row"/>
            </w:pPr>
            <w:r>
              <w:t>1996/049</w:t>
            </w:r>
          </w:p>
        </w:tc>
        <w:tc>
          <w:tcPr>
            <w:tcW w:w="1134" w:type="dxa"/>
          </w:tcPr>
          <w:p w14:paraId="71F91F4A" w14:textId="77777777" w:rsidR="00DE4679" w:rsidRDefault="001A280C">
            <w:pPr>
              <w:pStyle w:val="Table01Row"/>
            </w:pPr>
            <w:r>
              <w:t>25 Oct 1996</w:t>
            </w:r>
          </w:p>
        </w:tc>
        <w:tc>
          <w:tcPr>
            <w:tcW w:w="3686" w:type="dxa"/>
          </w:tcPr>
          <w:p w14:paraId="7D323F1C" w14:textId="77777777" w:rsidR="00DE4679" w:rsidRDefault="001A280C">
            <w:pPr>
              <w:pStyle w:val="Table01Row"/>
            </w:pPr>
            <w:r>
              <w:t>25 Oct 1996 (see s. 2(1))</w:t>
            </w:r>
          </w:p>
        </w:tc>
      </w:tr>
      <w:tr w:rsidR="00DE4679" w14:paraId="5E369710" w14:textId="77777777">
        <w:trPr>
          <w:cantSplit/>
          <w:jc w:val="center"/>
        </w:trPr>
        <w:tc>
          <w:tcPr>
            <w:tcW w:w="4253" w:type="dxa"/>
          </w:tcPr>
          <w:p w14:paraId="60477D74" w14:textId="77777777" w:rsidR="00DE4679" w:rsidRDefault="001A280C">
            <w:pPr>
              <w:pStyle w:val="Table01Row"/>
            </w:pPr>
            <w:r>
              <w:rPr>
                <w:i/>
              </w:rPr>
              <w:t>Statutes (Repeals and Minor Amend</w:t>
            </w:r>
            <w:r>
              <w:rPr>
                <w:i/>
              </w:rPr>
              <w:t>ments) Act 1997</w:t>
            </w:r>
            <w:r>
              <w:t xml:space="preserve"> s. 130</w:t>
            </w:r>
          </w:p>
        </w:tc>
        <w:tc>
          <w:tcPr>
            <w:tcW w:w="1134" w:type="dxa"/>
          </w:tcPr>
          <w:p w14:paraId="31A4AECC" w14:textId="77777777" w:rsidR="00DE4679" w:rsidRDefault="001A280C">
            <w:pPr>
              <w:pStyle w:val="Table01Row"/>
            </w:pPr>
            <w:r>
              <w:t>1997/057</w:t>
            </w:r>
          </w:p>
        </w:tc>
        <w:tc>
          <w:tcPr>
            <w:tcW w:w="1134" w:type="dxa"/>
          </w:tcPr>
          <w:p w14:paraId="15D291EB" w14:textId="77777777" w:rsidR="00DE4679" w:rsidRDefault="001A280C">
            <w:pPr>
              <w:pStyle w:val="Table01Row"/>
            </w:pPr>
            <w:r>
              <w:t>15 Dec 1997</w:t>
            </w:r>
          </w:p>
        </w:tc>
        <w:tc>
          <w:tcPr>
            <w:tcW w:w="3686" w:type="dxa"/>
          </w:tcPr>
          <w:p w14:paraId="4A3494A0" w14:textId="77777777" w:rsidR="00DE4679" w:rsidRDefault="001A280C">
            <w:pPr>
              <w:pStyle w:val="Table01Row"/>
            </w:pPr>
            <w:r>
              <w:t>15 Dec 1997 (see s. 2(1))</w:t>
            </w:r>
          </w:p>
        </w:tc>
      </w:tr>
      <w:tr w:rsidR="00DE4679" w14:paraId="25DF421F" w14:textId="77777777">
        <w:trPr>
          <w:cantSplit/>
          <w:jc w:val="center"/>
        </w:trPr>
        <w:tc>
          <w:tcPr>
            <w:tcW w:w="10207" w:type="dxa"/>
            <w:gridSpan w:val="4"/>
          </w:tcPr>
          <w:p w14:paraId="6F4E31F4" w14:textId="77777777" w:rsidR="00DE4679" w:rsidRDefault="001A280C">
            <w:pPr>
              <w:pStyle w:val="Table01Row"/>
            </w:pPr>
            <w:r>
              <w:rPr>
                <w:b/>
              </w:rPr>
              <w:t>Reprinted as at 28 Jan 2000 (not including 1987/015 &amp; 1990/035 s. 4(d), 6‑9 &amp; 12)</w:t>
            </w:r>
          </w:p>
        </w:tc>
      </w:tr>
      <w:tr w:rsidR="00DE4679" w14:paraId="7B6C662B" w14:textId="77777777">
        <w:trPr>
          <w:cantSplit/>
          <w:jc w:val="center"/>
        </w:trPr>
        <w:tc>
          <w:tcPr>
            <w:tcW w:w="4253" w:type="dxa"/>
          </w:tcPr>
          <w:p w14:paraId="00F86912" w14:textId="77777777" w:rsidR="00DE4679" w:rsidRDefault="001A280C">
            <w:pPr>
              <w:pStyle w:val="Table01Row"/>
            </w:pPr>
            <w:r>
              <w:rPr>
                <w:i/>
              </w:rPr>
              <w:t>Statutes (Repeals and Minor Amendments) Act 2003</w:t>
            </w:r>
            <w:r>
              <w:t xml:space="preserve"> s. 130</w:t>
            </w:r>
          </w:p>
        </w:tc>
        <w:tc>
          <w:tcPr>
            <w:tcW w:w="1134" w:type="dxa"/>
          </w:tcPr>
          <w:p w14:paraId="54E387CB" w14:textId="77777777" w:rsidR="00DE4679" w:rsidRDefault="001A280C">
            <w:pPr>
              <w:pStyle w:val="Table01Row"/>
            </w:pPr>
            <w:r>
              <w:t>2003/074</w:t>
            </w:r>
          </w:p>
        </w:tc>
        <w:tc>
          <w:tcPr>
            <w:tcW w:w="1134" w:type="dxa"/>
          </w:tcPr>
          <w:p w14:paraId="37DD4FB0" w14:textId="77777777" w:rsidR="00DE4679" w:rsidRDefault="001A280C">
            <w:pPr>
              <w:pStyle w:val="Table01Row"/>
            </w:pPr>
            <w:r>
              <w:t>15 Dec 2003</w:t>
            </w:r>
          </w:p>
        </w:tc>
        <w:tc>
          <w:tcPr>
            <w:tcW w:w="3686" w:type="dxa"/>
          </w:tcPr>
          <w:p w14:paraId="4046E92E" w14:textId="77777777" w:rsidR="00DE4679" w:rsidRDefault="001A280C">
            <w:pPr>
              <w:pStyle w:val="Table01Row"/>
            </w:pPr>
            <w:r>
              <w:t>15 Dec 2003 (see s. 2)</w:t>
            </w:r>
          </w:p>
        </w:tc>
      </w:tr>
      <w:tr w:rsidR="00DE4679" w14:paraId="19ED2078" w14:textId="77777777">
        <w:trPr>
          <w:cantSplit/>
          <w:jc w:val="center"/>
        </w:trPr>
        <w:tc>
          <w:tcPr>
            <w:tcW w:w="4253" w:type="dxa"/>
          </w:tcPr>
          <w:p w14:paraId="0898855F" w14:textId="77777777" w:rsidR="00DE4679" w:rsidRDefault="001A280C">
            <w:pPr>
              <w:pStyle w:val="Table01Row"/>
            </w:pPr>
            <w:r>
              <w:rPr>
                <w:i/>
              </w:rPr>
              <w:t>Dangerous Goods Safety Act 2004</w:t>
            </w:r>
            <w:r>
              <w:t xml:space="preserve"> s. 70</w:t>
            </w:r>
          </w:p>
        </w:tc>
        <w:tc>
          <w:tcPr>
            <w:tcW w:w="1134" w:type="dxa"/>
          </w:tcPr>
          <w:p w14:paraId="5E4149D4" w14:textId="77777777" w:rsidR="00DE4679" w:rsidRDefault="001A280C">
            <w:pPr>
              <w:pStyle w:val="Table01Row"/>
            </w:pPr>
            <w:r>
              <w:t>2004/007</w:t>
            </w:r>
          </w:p>
        </w:tc>
        <w:tc>
          <w:tcPr>
            <w:tcW w:w="1134" w:type="dxa"/>
          </w:tcPr>
          <w:p w14:paraId="09BA2C53" w14:textId="77777777" w:rsidR="00DE4679" w:rsidRDefault="001A280C">
            <w:pPr>
              <w:pStyle w:val="Table01Row"/>
            </w:pPr>
            <w:r>
              <w:t>10 Jun 2004</w:t>
            </w:r>
          </w:p>
        </w:tc>
        <w:tc>
          <w:tcPr>
            <w:tcW w:w="3686" w:type="dxa"/>
          </w:tcPr>
          <w:p w14:paraId="46432B9E" w14:textId="77777777" w:rsidR="00DE4679" w:rsidRDefault="001A280C">
            <w:pPr>
              <w:pStyle w:val="Table01Row"/>
            </w:pPr>
            <w:r>
              <w:t xml:space="preserve">1 Mar 2008 (see s. 2 and </w:t>
            </w:r>
            <w:r>
              <w:rPr>
                <w:i/>
              </w:rPr>
              <w:t>Gazette</w:t>
            </w:r>
            <w:r>
              <w:t xml:space="preserve"> 29 Feb 2008 p. 669)</w:t>
            </w:r>
          </w:p>
        </w:tc>
      </w:tr>
      <w:tr w:rsidR="00DE4679" w14:paraId="39B107AF" w14:textId="77777777">
        <w:trPr>
          <w:cantSplit/>
          <w:jc w:val="center"/>
        </w:trPr>
        <w:tc>
          <w:tcPr>
            <w:tcW w:w="4253" w:type="dxa"/>
          </w:tcPr>
          <w:p w14:paraId="39036DCA" w14:textId="77777777" w:rsidR="00DE4679" w:rsidRDefault="001A280C">
            <w:pPr>
              <w:pStyle w:val="Table01Row"/>
            </w:pPr>
            <w:r>
              <w:rPr>
                <w:i/>
              </w:rPr>
              <w:t>Courts Legislation Amendment and Repeal Act 2004</w:t>
            </w:r>
            <w:r>
              <w:t xml:space="preserve"> s. 141</w:t>
            </w:r>
          </w:p>
        </w:tc>
        <w:tc>
          <w:tcPr>
            <w:tcW w:w="1134" w:type="dxa"/>
          </w:tcPr>
          <w:p w14:paraId="5397C230" w14:textId="77777777" w:rsidR="00DE4679" w:rsidRDefault="001A280C">
            <w:pPr>
              <w:pStyle w:val="Table01Row"/>
            </w:pPr>
            <w:r>
              <w:t>2004/059</w:t>
            </w:r>
          </w:p>
        </w:tc>
        <w:tc>
          <w:tcPr>
            <w:tcW w:w="1134" w:type="dxa"/>
          </w:tcPr>
          <w:p w14:paraId="0001832F" w14:textId="77777777" w:rsidR="00DE4679" w:rsidRDefault="001A280C">
            <w:pPr>
              <w:pStyle w:val="Table01Row"/>
            </w:pPr>
            <w:r>
              <w:t>23 Nov 2004</w:t>
            </w:r>
          </w:p>
        </w:tc>
        <w:tc>
          <w:tcPr>
            <w:tcW w:w="3686" w:type="dxa"/>
          </w:tcPr>
          <w:p w14:paraId="55124A16" w14:textId="77777777" w:rsidR="00DE4679" w:rsidRDefault="001A280C">
            <w:pPr>
              <w:pStyle w:val="Table01Row"/>
            </w:pPr>
            <w:r>
              <w:t xml:space="preserve">1 May 2005 (see s. 2 and </w:t>
            </w:r>
            <w:r>
              <w:rPr>
                <w:i/>
              </w:rPr>
              <w:t>Gazette</w:t>
            </w:r>
            <w:r>
              <w:t xml:space="preserve"> 31 Dec 20</w:t>
            </w:r>
            <w:r>
              <w:t>04 p. 7128)</w:t>
            </w:r>
          </w:p>
        </w:tc>
      </w:tr>
      <w:tr w:rsidR="00DE4679" w14:paraId="69389E84" w14:textId="77777777">
        <w:trPr>
          <w:cantSplit/>
          <w:jc w:val="center"/>
        </w:trPr>
        <w:tc>
          <w:tcPr>
            <w:tcW w:w="4253" w:type="dxa"/>
          </w:tcPr>
          <w:p w14:paraId="5780962C" w14:textId="77777777" w:rsidR="00DE4679" w:rsidRDefault="001A280C">
            <w:pPr>
              <w:pStyle w:val="Table01Row"/>
            </w:pPr>
            <w:r>
              <w:rPr>
                <w:i/>
              </w:rPr>
              <w:t>State Administrative Tribunal (Conferral of Jurisdiction) Amendment and Repeal Act 2004</w:t>
            </w:r>
            <w:r>
              <w:t xml:space="preserve"> Pt. 2 Div. 135</w:t>
            </w:r>
          </w:p>
        </w:tc>
        <w:tc>
          <w:tcPr>
            <w:tcW w:w="1134" w:type="dxa"/>
          </w:tcPr>
          <w:p w14:paraId="7B0DE867" w14:textId="77777777" w:rsidR="00DE4679" w:rsidRDefault="001A280C">
            <w:pPr>
              <w:pStyle w:val="Table01Row"/>
            </w:pPr>
            <w:r>
              <w:t>2004/055</w:t>
            </w:r>
          </w:p>
        </w:tc>
        <w:tc>
          <w:tcPr>
            <w:tcW w:w="1134" w:type="dxa"/>
          </w:tcPr>
          <w:p w14:paraId="5F99B020" w14:textId="77777777" w:rsidR="00DE4679" w:rsidRDefault="001A280C">
            <w:pPr>
              <w:pStyle w:val="Table01Row"/>
            </w:pPr>
            <w:r>
              <w:t>24 Nov 2004</w:t>
            </w:r>
          </w:p>
        </w:tc>
        <w:tc>
          <w:tcPr>
            <w:tcW w:w="3686" w:type="dxa"/>
          </w:tcPr>
          <w:p w14:paraId="2606AD71" w14:textId="77777777" w:rsidR="00DE4679" w:rsidRDefault="001A280C">
            <w:pPr>
              <w:pStyle w:val="Table01Row"/>
            </w:pPr>
            <w:r>
              <w:t xml:space="preserve">1 Jan 2005 (see s. 2 and </w:t>
            </w:r>
            <w:r>
              <w:rPr>
                <w:i/>
              </w:rPr>
              <w:t>Gazette</w:t>
            </w:r>
            <w:r>
              <w:t xml:space="preserve"> 31 Dec 2004 p. 7130)</w:t>
            </w:r>
          </w:p>
        </w:tc>
      </w:tr>
      <w:tr w:rsidR="00DE4679" w14:paraId="10AB824C" w14:textId="77777777">
        <w:trPr>
          <w:cantSplit/>
          <w:jc w:val="center"/>
        </w:trPr>
        <w:tc>
          <w:tcPr>
            <w:tcW w:w="4253" w:type="dxa"/>
          </w:tcPr>
          <w:p w14:paraId="3C261F52" w14:textId="77777777" w:rsidR="00DE4679" w:rsidRDefault="001A280C">
            <w:pPr>
              <w:pStyle w:val="Table01Row"/>
            </w:pPr>
            <w:r>
              <w:rPr>
                <w:i/>
              </w:rPr>
              <w:t xml:space="preserve">Criminal Procedure and Appeals (Consequential and Other </w:t>
            </w:r>
            <w:r>
              <w:rPr>
                <w:i/>
              </w:rPr>
              <w:t>Provisions) Act 2004</w:t>
            </w:r>
            <w:r>
              <w:t xml:space="preserve"> s. 80</w:t>
            </w:r>
          </w:p>
        </w:tc>
        <w:tc>
          <w:tcPr>
            <w:tcW w:w="1134" w:type="dxa"/>
          </w:tcPr>
          <w:p w14:paraId="1D8C5FD0" w14:textId="77777777" w:rsidR="00DE4679" w:rsidRDefault="001A280C">
            <w:pPr>
              <w:pStyle w:val="Table01Row"/>
            </w:pPr>
            <w:r>
              <w:t>2004/084</w:t>
            </w:r>
          </w:p>
        </w:tc>
        <w:tc>
          <w:tcPr>
            <w:tcW w:w="1134" w:type="dxa"/>
          </w:tcPr>
          <w:p w14:paraId="2D446BEE" w14:textId="77777777" w:rsidR="00DE4679" w:rsidRDefault="001A280C">
            <w:pPr>
              <w:pStyle w:val="Table01Row"/>
            </w:pPr>
            <w:r>
              <w:t>16 Dec 2004</w:t>
            </w:r>
          </w:p>
        </w:tc>
        <w:tc>
          <w:tcPr>
            <w:tcW w:w="3686" w:type="dxa"/>
          </w:tcPr>
          <w:p w14:paraId="34ED5A3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9C96B92" w14:textId="77777777">
        <w:trPr>
          <w:cantSplit/>
          <w:jc w:val="center"/>
        </w:trPr>
        <w:tc>
          <w:tcPr>
            <w:tcW w:w="10207" w:type="dxa"/>
            <w:gridSpan w:val="4"/>
          </w:tcPr>
          <w:p w14:paraId="1EB25090" w14:textId="77777777" w:rsidR="00DE4679" w:rsidRDefault="001A280C">
            <w:pPr>
              <w:pStyle w:val="Table01Row"/>
            </w:pPr>
            <w:r>
              <w:rPr>
                <w:b/>
              </w:rPr>
              <w:t>Reprint 2 as at 2 Dec 2005 (not including 1987/015, 1990/035 s. 4(d), 6‑9 &amp; 12 &amp; 2004/007)</w:t>
            </w:r>
          </w:p>
        </w:tc>
      </w:tr>
      <w:tr w:rsidR="00DE4679" w14:paraId="4641FC34" w14:textId="77777777">
        <w:trPr>
          <w:cantSplit/>
          <w:jc w:val="center"/>
        </w:trPr>
        <w:tc>
          <w:tcPr>
            <w:tcW w:w="4253" w:type="dxa"/>
          </w:tcPr>
          <w:p w14:paraId="7F308FE9" w14:textId="77777777" w:rsidR="00DE4679" w:rsidRDefault="001A280C">
            <w:pPr>
              <w:pStyle w:val="Table01Row"/>
            </w:pPr>
            <w:r>
              <w:rPr>
                <w:i/>
              </w:rPr>
              <w:t>Financial Legislatio</w:t>
            </w:r>
            <w:r>
              <w:rPr>
                <w:i/>
              </w:rPr>
              <w:t>n Amendment and Repeal Act 2006</w:t>
            </w:r>
            <w:r>
              <w:t xml:space="preserve"> s. 4</w:t>
            </w:r>
          </w:p>
        </w:tc>
        <w:tc>
          <w:tcPr>
            <w:tcW w:w="1134" w:type="dxa"/>
          </w:tcPr>
          <w:p w14:paraId="050DCF9D" w14:textId="77777777" w:rsidR="00DE4679" w:rsidRDefault="001A280C">
            <w:pPr>
              <w:pStyle w:val="Table01Row"/>
            </w:pPr>
            <w:r>
              <w:t>2006/077</w:t>
            </w:r>
          </w:p>
        </w:tc>
        <w:tc>
          <w:tcPr>
            <w:tcW w:w="1134" w:type="dxa"/>
          </w:tcPr>
          <w:p w14:paraId="7DE27826" w14:textId="77777777" w:rsidR="00DE4679" w:rsidRDefault="001A280C">
            <w:pPr>
              <w:pStyle w:val="Table01Row"/>
            </w:pPr>
            <w:r>
              <w:t>21 Dec 2006</w:t>
            </w:r>
          </w:p>
        </w:tc>
        <w:tc>
          <w:tcPr>
            <w:tcW w:w="3686" w:type="dxa"/>
          </w:tcPr>
          <w:p w14:paraId="742839E5" w14:textId="77777777" w:rsidR="00DE4679" w:rsidRDefault="001A280C">
            <w:pPr>
              <w:pStyle w:val="Table01Row"/>
            </w:pPr>
            <w:r>
              <w:t xml:space="preserve">1 Feb 2007 (see s. 2(1) and </w:t>
            </w:r>
            <w:r>
              <w:rPr>
                <w:i/>
              </w:rPr>
              <w:t>Gazette</w:t>
            </w:r>
            <w:r>
              <w:t xml:space="preserve"> 19 Jan 2007 p. 137)</w:t>
            </w:r>
          </w:p>
        </w:tc>
      </w:tr>
      <w:tr w:rsidR="00DE4679" w14:paraId="4FAE2C88" w14:textId="77777777">
        <w:trPr>
          <w:cantSplit/>
          <w:jc w:val="center"/>
        </w:trPr>
        <w:tc>
          <w:tcPr>
            <w:tcW w:w="4253" w:type="dxa"/>
          </w:tcPr>
          <w:p w14:paraId="6C753406" w14:textId="77777777" w:rsidR="00DE4679" w:rsidRDefault="001A280C">
            <w:pPr>
              <w:pStyle w:val="Table01Row"/>
            </w:pPr>
            <w:r>
              <w:rPr>
                <w:i/>
              </w:rPr>
              <w:t>Statutes (Repeals and Miscellaneous Amendments) Act 2009</w:t>
            </w:r>
            <w:r>
              <w:t xml:space="preserve"> s. 137</w:t>
            </w:r>
          </w:p>
        </w:tc>
        <w:tc>
          <w:tcPr>
            <w:tcW w:w="1134" w:type="dxa"/>
          </w:tcPr>
          <w:p w14:paraId="6759C1EA" w14:textId="77777777" w:rsidR="00DE4679" w:rsidRDefault="001A280C">
            <w:pPr>
              <w:pStyle w:val="Table01Row"/>
            </w:pPr>
            <w:r>
              <w:t>2009/008</w:t>
            </w:r>
          </w:p>
        </w:tc>
        <w:tc>
          <w:tcPr>
            <w:tcW w:w="1134" w:type="dxa"/>
          </w:tcPr>
          <w:p w14:paraId="79711209" w14:textId="77777777" w:rsidR="00DE4679" w:rsidRDefault="001A280C">
            <w:pPr>
              <w:pStyle w:val="Table01Row"/>
            </w:pPr>
            <w:r>
              <w:t>21 May 2009</w:t>
            </w:r>
          </w:p>
        </w:tc>
        <w:tc>
          <w:tcPr>
            <w:tcW w:w="3686" w:type="dxa"/>
          </w:tcPr>
          <w:p w14:paraId="01CDCFEB" w14:textId="77777777" w:rsidR="00DE4679" w:rsidRDefault="001A280C">
            <w:pPr>
              <w:pStyle w:val="Table01Row"/>
            </w:pPr>
            <w:r>
              <w:t>22 May 2009 (see s. 2(b))</w:t>
            </w:r>
          </w:p>
        </w:tc>
      </w:tr>
      <w:tr w:rsidR="00DE4679" w14:paraId="44C65AD0" w14:textId="77777777">
        <w:trPr>
          <w:cantSplit/>
          <w:jc w:val="center"/>
        </w:trPr>
        <w:tc>
          <w:tcPr>
            <w:tcW w:w="4253" w:type="dxa"/>
          </w:tcPr>
          <w:p w14:paraId="67EF4628" w14:textId="77777777" w:rsidR="00DE4679" w:rsidRDefault="001A280C">
            <w:pPr>
              <w:pStyle w:val="Table01Row"/>
            </w:pPr>
            <w:r>
              <w:rPr>
                <w:i/>
              </w:rPr>
              <w:t>Standardisation of Formatting Act 2010</w:t>
            </w:r>
            <w:r>
              <w:t xml:space="preserve"> s. 4</w:t>
            </w:r>
          </w:p>
        </w:tc>
        <w:tc>
          <w:tcPr>
            <w:tcW w:w="1134" w:type="dxa"/>
          </w:tcPr>
          <w:p w14:paraId="61635AD3" w14:textId="77777777" w:rsidR="00DE4679" w:rsidRDefault="001A280C">
            <w:pPr>
              <w:pStyle w:val="Table01Row"/>
            </w:pPr>
            <w:r>
              <w:t>2010/019</w:t>
            </w:r>
          </w:p>
        </w:tc>
        <w:tc>
          <w:tcPr>
            <w:tcW w:w="1134" w:type="dxa"/>
          </w:tcPr>
          <w:p w14:paraId="3BA038E1" w14:textId="77777777" w:rsidR="00DE4679" w:rsidRDefault="001A280C">
            <w:pPr>
              <w:pStyle w:val="Table01Row"/>
            </w:pPr>
            <w:r>
              <w:t>28 Jun 2010</w:t>
            </w:r>
          </w:p>
        </w:tc>
        <w:tc>
          <w:tcPr>
            <w:tcW w:w="3686" w:type="dxa"/>
          </w:tcPr>
          <w:p w14:paraId="0CB2DC9E" w14:textId="77777777" w:rsidR="00DE4679" w:rsidRDefault="001A280C">
            <w:pPr>
              <w:pStyle w:val="Table01Row"/>
            </w:pPr>
            <w:r>
              <w:t xml:space="preserve">11 Sep 2010 (see s. 2(b) and </w:t>
            </w:r>
            <w:r>
              <w:rPr>
                <w:i/>
              </w:rPr>
              <w:t>Gazette</w:t>
            </w:r>
            <w:r>
              <w:t xml:space="preserve"> 10 Sep 2010 p. 4341)</w:t>
            </w:r>
          </w:p>
        </w:tc>
      </w:tr>
      <w:tr w:rsidR="00DE4679" w14:paraId="63F23CFA" w14:textId="77777777">
        <w:trPr>
          <w:cantSplit/>
          <w:jc w:val="center"/>
        </w:trPr>
        <w:tc>
          <w:tcPr>
            <w:tcW w:w="4253" w:type="dxa"/>
          </w:tcPr>
          <w:p w14:paraId="0896A6FF" w14:textId="77777777" w:rsidR="00DE4679" w:rsidRDefault="001A280C">
            <w:pPr>
              <w:pStyle w:val="Table01Row"/>
            </w:pPr>
            <w:r>
              <w:rPr>
                <w:i/>
              </w:rPr>
              <w:lastRenderedPageBreak/>
              <w:t>Personal Property Securities (Consequential Repeals and Amendments) Act 2011</w:t>
            </w:r>
            <w:r>
              <w:t xml:space="preserve"> Pt. 12 Div. 7</w:t>
            </w:r>
          </w:p>
        </w:tc>
        <w:tc>
          <w:tcPr>
            <w:tcW w:w="1134" w:type="dxa"/>
          </w:tcPr>
          <w:p w14:paraId="1691386A" w14:textId="77777777" w:rsidR="00DE4679" w:rsidRDefault="001A280C">
            <w:pPr>
              <w:pStyle w:val="Table01Row"/>
            </w:pPr>
            <w:r>
              <w:t>2011/042</w:t>
            </w:r>
          </w:p>
        </w:tc>
        <w:tc>
          <w:tcPr>
            <w:tcW w:w="1134" w:type="dxa"/>
          </w:tcPr>
          <w:p w14:paraId="5C2E01B0" w14:textId="77777777" w:rsidR="00DE4679" w:rsidRDefault="001A280C">
            <w:pPr>
              <w:pStyle w:val="Table01Row"/>
            </w:pPr>
            <w:r>
              <w:t>4 Oct 2011</w:t>
            </w:r>
          </w:p>
        </w:tc>
        <w:tc>
          <w:tcPr>
            <w:tcW w:w="3686" w:type="dxa"/>
          </w:tcPr>
          <w:p w14:paraId="6C03AC34" w14:textId="77777777" w:rsidR="00DE4679" w:rsidRDefault="001A280C">
            <w:pPr>
              <w:pStyle w:val="Table01Row"/>
            </w:pPr>
            <w:r>
              <w:t>30 Jan 2012 (see s. 2(c) &amp; Cwlth Legislative Instrument No. F2011L02397 cl. 5 registered 21 Nov 2011)</w:t>
            </w:r>
          </w:p>
        </w:tc>
      </w:tr>
      <w:tr w:rsidR="00DE4679" w14:paraId="09513F7B" w14:textId="77777777">
        <w:trPr>
          <w:cantSplit/>
          <w:jc w:val="center"/>
        </w:trPr>
        <w:tc>
          <w:tcPr>
            <w:tcW w:w="10207" w:type="dxa"/>
            <w:gridSpan w:val="4"/>
          </w:tcPr>
          <w:p w14:paraId="5F1A26D9" w14:textId="77777777" w:rsidR="00DE4679" w:rsidRDefault="001A280C">
            <w:pPr>
              <w:pStyle w:val="Table01Row"/>
            </w:pPr>
            <w:r>
              <w:rPr>
                <w:b/>
              </w:rPr>
              <w:t>Reprint 3 as at 27 Jul 2012 (correction in Gazette 26 Jul 2013 p. 3354)</w:t>
            </w:r>
          </w:p>
        </w:tc>
      </w:tr>
      <w:tr w:rsidR="00DE4679" w14:paraId="1F7C39C2" w14:textId="77777777">
        <w:trPr>
          <w:cantSplit/>
          <w:jc w:val="center"/>
        </w:trPr>
        <w:tc>
          <w:tcPr>
            <w:tcW w:w="4253" w:type="dxa"/>
          </w:tcPr>
          <w:p w14:paraId="0CFD13B3" w14:textId="77777777" w:rsidR="00DE4679" w:rsidRDefault="001A280C">
            <w:pPr>
              <w:pStyle w:val="Table01Row"/>
            </w:pPr>
            <w:r>
              <w:rPr>
                <w:i/>
              </w:rPr>
              <w:t>Aquatic Resources Management Act 2016</w:t>
            </w:r>
            <w:r>
              <w:t xml:space="preserve"> s. 376</w:t>
            </w:r>
          </w:p>
        </w:tc>
        <w:tc>
          <w:tcPr>
            <w:tcW w:w="1134" w:type="dxa"/>
          </w:tcPr>
          <w:p w14:paraId="63E96E7A" w14:textId="77777777" w:rsidR="00DE4679" w:rsidRDefault="001A280C">
            <w:pPr>
              <w:pStyle w:val="Table01Row"/>
            </w:pPr>
            <w:r>
              <w:t>2016/053</w:t>
            </w:r>
          </w:p>
        </w:tc>
        <w:tc>
          <w:tcPr>
            <w:tcW w:w="1134" w:type="dxa"/>
          </w:tcPr>
          <w:p w14:paraId="0D401DDB" w14:textId="77777777" w:rsidR="00DE4679" w:rsidRDefault="001A280C">
            <w:pPr>
              <w:pStyle w:val="Table01Row"/>
            </w:pPr>
            <w:r>
              <w:t>29 Nov 2016</w:t>
            </w:r>
          </w:p>
        </w:tc>
        <w:tc>
          <w:tcPr>
            <w:tcW w:w="3686" w:type="dxa"/>
          </w:tcPr>
          <w:p w14:paraId="6FC624BC" w14:textId="77777777" w:rsidR="00DE4679" w:rsidRDefault="001A280C">
            <w:pPr>
              <w:pStyle w:val="Table01Row"/>
            </w:pPr>
            <w:r>
              <w:t>To be proclaim</w:t>
            </w:r>
            <w:r>
              <w:t>ed (see s. 2(b))</w:t>
            </w:r>
          </w:p>
        </w:tc>
      </w:tr>
      <w:tr w:rsidR="00DE4679" w14:paraId="2C6EFD72" w14:textId="77777777">
        <w:trPr>
          <w:cantSplit/>
          <w:jc w:val="center"/>
        </w:trPr>
        <w:tc>
          <w:tcPr>
            <w:tcW w:w="4253" w:type="dxa"/>
          </w:tcPr>
          <w:p w14:paraId="7BC08BE2" w14:textId="77777777" w:rsidR="00DE4679" w:rsidRDefault="001A280C">
            <w:pPr>
              <w:pStyle w:val="Table01Row"/>
            </w:pPr>
            <w:r>
              <w:rPr>
                <w:i/>
              </w:rPr>
              <w:t>Ports Legislation Amendment Act 2019</w:t>
            </w:r>
            <w:r>
              <w:t xml:space="preserve"> Pt. 8</w:t>
            </w:r>
          </w:p>
        </w:tc>
        <w:tc>
          <w:tcPr>
            <w:tcW w:w="1134" w:type="dxa"/>
          </w:tcPr>
          <w:p w14:paraId="24C35716" w14:textId="77777777" w:rsidR="00DE4679" w:rsidRDefault="001A280C">
            <w:pPr>
              <w:pStyle w:val="Table01Row"/>
            </w:pPr>
            <w:r>
              <w:t>2019/002</w:t>
            </w:r>
          </w:p>
        </w:tc>
        <w:tc>
          <w:tcPr>
            <w:tcW w:w="1134" w:type="dxa"/>
          </w:tcPr>
          <w:p w14:paraId="74F0B5BD" w14:textId="77777777" w:rsidR="00DE4679" w:rsidRDefault="001A280C">
            <w:pPr>
              <w:pStyle w:val="Table01Row"/>
            </w:pPr>
            <w:r>
              <w:t>26 Feb 2019</w:t>
            </w:r>
          </w:p>
        </w:tc>
        <w:tc>
          <w:tcPr>
            <w:tcW w:w="3686" w:type="dxa"/>
          </w:tcPr>
          <w:p w14:paraId="51791031" w14:textId="77777777" w:rsidR="00DE4679" w:rsidRDefault="001A280C">
            <w:pPr>
              <w:pStyle w:val="Table01Row"/>
            </w:pPr>
            <w:r>
              <w:t>27 Feb 2019 (see s. 2(b))</w:t>
            </w:r>
          </w:p>
        </w:tc>
      </w:tr>
      <w:tr w:rsidR="00DE4679" w14:paraId="51A9689C" w14:textId="77777777">
        <w:trPr>
          <w:cantSplit/>
          <w:jc w:val="center"/>
        </w:trPr>
        <w:tc>
          <w:tcPr>
            <w:tcW w:w="4253" w:type="dxa"/>
          </w:tcPr>
          <w:p w14:paraId="38FDC97E" w14:textId="77777777" w:rsidR="00DE4679" w:rsidRDefault="001A280C">
            <w:pPr>
              <w:pStyle w:val="Table01Row"/>
            </w:pPr>
            <w:r>
              <w:rPr>
                <w:i/>
              </w:rPr>
              <w:t>Marine Safety (Domestic Commercial Vessel National Law Application) Act 2023</w:t>
            </w:r>
            <w:r>
              <w:t xml:space="preserve"> Pt. 9</w:t>
            </w:r>
          </w:p>
        </w:tc>
        <w:tc>
          <w:tcPr>
            <w:tcW w:w="1134" w:type="dxa"/>
          </w:tcPr>
          <w:p w14:paraId="7B27C0C2" w14:textId="77777777" w:rsidR="00DE4679" w:rsidRDefault="001A280C">
            <w:pPr>
              <w:pStyle w:val="Table01Row"/>
            </w:pPr>
            <w:r>
              <w:t>2023/024</w:t>
            </w:r>
          </w:p>
        </w:tc>
        <w:tc>
          <w:tcPr>
            <w:tcW w:w="1134" w:type="dxa"/>
          </w:tcPr>
          <w:p w14:paraId="3F1AD873" w14:textId="77777777" w:rsidR="00DE4679" w:rsidRDefault="001A280C">
            <w:pPr>
              <w:pStyle w:val="Table01Row"/>
            </w:pPr>
            <w:r>
              <w:t>24 Oct 2023</w:t>
            </w:r>
          </w:p>
        </w:tc>
        <w:tc>
          <w:tcPr>
            <w:tcW w:w="3686" w:type="dxa"/>
          </w:tcPr>
          <w:p w14:paraId="03EE84EE" w14:textId="77777777" w:rsidR="00DE4679" w:rsidRDefault="001A280C">
            <w:pPr>
              <w:pStyle w:val="Table01Row"/>
            </w:pPr>
            <w:r>
              <w:t>Pt. 9 (s. 36‑38, 39(2)‑(7), 40‑43, 45, 47‑53, 55, 57‑68, 71, 75, 77, 81‑84, 87‑89, 91‑94 &amp; 96‑100): 21 Dec 2023 (see s. 2(b) and SL 2023/203 cl. 2(a));</w:t>
            </w:r>
          </w:p>
          <w:p w14:paraId="706E4712" w14:textId="77777777" w:rsidR="00DE4679" w:rsidRDefault="001A280C">
            <w:pPr>
              <w:pStyle w:val="Table01Row"/>
            </w:pPr>
            <w:r>
              <w:t>s. 39(1), 44, 46, 54, 56, 69, 70, 72‑74, 76, 78‑80, 85, 86, 90 &amp; 95: to be proclaimed (see s. 2(b))</w:t>
            </w:r>
          </w:p>
        </w:tc>
      </w:tr>
      <w:tr w:rsidR="00DE4679" w14:paraId="4ACB4726" w14:textId="77777777">
        <w:trPr>
          <w:cantSplit/>
          <w:jc w:val="center"/>
        </w:trPr>
        <w:tc>
          <w:tcPr>
            <w:tcW w:w="4253" w:type="dxa"/>
          </w:tcPr>
          <w:p w14:paraId="6B1F183D" w14:textId="77777777" w:rsidR="00DE4679" w:rsidRDefault="001A280C">
            <w:pPr>
              <w:pStyle w:val="Table01Row"/>
            </w:pPr>
            <w:r>
              <w:rPr>
                <w:i/>
              </w:rPr>
              <w:t>Wes</w:t>
            </w:r>
            <w:r>
              <w:rPr>
                <w:i/>
              </w:rPr>
              <w:t>tern Australian Marine Amendment Act 2023</w:t>
            </w:r>
            <w:r>
              <w:t xml:space="preserve"> Pt. 2</w:t>
            </w:r>
          </w:p>
        </w:tc>
        <w:tc>
          <w:tcPr>
            <w:tcW w:w="1134" w:type="dxa"/>
          </w:tcPr>
          <w:p w14:paraId="22F1C7C2" w14:textId="77777777" w:rsidR="00DE4679" w:rsidRDefault="001A280C">
            <w:pPr>
              <w:pStyle w:val="Table01Row"/>
            </w:pPr>
            <w:r>
              <w:t>2023/031</w:t>
            </w:r>
          </w:p>
        </w:tc>
        <w:tc>
          <w:tcPr>
            <w:tcW w:w="1134" w:type="dxa"/>
          </w:tcPr>
          <w:p w14:paraId="30893106" w14:textId="77777777" w:rsidR="00DE4679" w:rsidRDefault="001A280C">
            <w:pPr>
              <w:pStyle w:val="Table01Row"/>
            </w:pPr>
            <w:r>
              <w:t>11 Dec 2023</w:t>
            </w:r>
          </w:p>
        </w:tc>
        <w:tc>
          <w:tcPr>
            <w:tcW w:w="3686" w:type="dxa"/>
          </w:tcPr>
          <w:p w14:paraId="1A2A7AF7" w14:textId="77777777" w:rsidR="00DE4679" w:rsidRDefault="001A280C">
            <w:pPr>
              <w:pStyle w:val="Table01Row"/>
            </w:pPr>
            <w:r>
              <w:t>Pt. 2 (s. 3‑6, 9‑13, 14(1), 23(1) &amp; (3), 24(2), 25 &amp; 27): 21 Dec 2023 (see s. 2(c) and SL 2023/202 cl. 2 &amp; SL 2023/203 cl. 2(b));</w:t>
            </w:r>
          </w:p>
          <w:p w14:paraId="6ABC09A7" w14:textId="77777777" w:rsidR="00DE4679" w:rsidRDefault="001A280C">
            <w:pPr>
              <w:pStyle w:val="Table01Row"/>
            </w:pPr>
            <w:r>
              <w:t>s. 7, 8, 14(2), 15‑22, 23(2) &amp; (4)‑(6), 24(1) &amp; 26: to be</w:t>
            </w:r>
            <w:r>
              <w:t xml:space="preserve"> proclaimed (see s. 2(c))</w:t>
            </w:r>
          </w:p>
        </w:tc>
      </w:tr>
    </w:tbl>
    <w:p w14:paraId="737563D4" w14:textId="77777777" w:rsidR="00DE4679" w:rsidRDefault="001A280C">
      <w:pPr>
        <w:pStyle w:val="IActName"/>
      </w:pPr>
      <w:r>
        <w:t>Western Australian Meat Industry Authority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A4B854" w14:textId="77777777">
        <w:trPr>
          <w:cantSplit/>
          <w:jc w:val="center"/>
        </w:trPr>
        <w:tc>
          <w:tcPr>
            <w:tcW w:w="1134" w:type="dxa"/>
          </w:tcPr>
          <w:p w14:paraId="7983B2D9" w14:textId="77777777" w:rsidR="00DE4679" w:rsidRDefault="001A280C">
            <w:pPr>
              <w:pStyle w:val="Table01Row"/>
              <w:keepNext/>
            </w:pPr>
            <w:r>
              <w:rPr>
                <w:b/>
              </w:rPr>
              <w:t>Portfolio:</w:t>
            </w:r>
          </w:p>
        </w:tc>
        <w:tc>
          <w:tcPr>
            <w:tcW w:w="8505" w:type="dxa"/>
          </w:tcPr>
          <w:p w14:paraId="4C713255" w14:textId="77777777" w:rsidR="00DE4679" w:rsidRDefault="001A280C">
            <w:pPr>
              <w:pStyle w:val="Table01Row"/>
              <w:keepNext/>
            </w:pPr>
            <w:r>
              <w:t>Minister for Agriculture and Food</w:t>
            </w:r>
          </w:p>
        </w:tc>
      </w:tr>
      <w:tr w:rsidR="00DE4679" w14:paraId="7739A87B" w14:textId="77777777">
        <w:trPr>
          <w:cantSplit/>
          <w:jc w:val="center"/>
        </w:trPr>
        <w:tc>
          <w:tcPr>
            <w:tcW w:w="1134" w:type="dxa"/>
          </w:tcPr>
          <w:p w14:paraId="23403301" w14:textId="77777777" w:rsidR="00DE4679" w:rsidRDefault="001A280C">
            <w:pPr>
              <w:pStyle w:val="Table01Row"/>
              <w:keepNext/>
            </w:pPr>
            <w:r>
              <w:rPr>
                <w:b/>
              </w:rPr>
              <w:t>Agency:</w:t>
            </w:r>
          </w:p>
        </w:tc>
        <w:tc>
          <w:tcPr>
            <w:tcW w:w="8505" w:type="dxa"/>
          </w:tcPr>
          <w:p w14:paraId="70F16196" w14:textId="77777777" w:rsidR="00DE4679" w:rsidRDefault="001A280C">
            <w:pPr>
              <w:pStyle w:val="Table01Row"/>
              <w:keepNext/>
            </w:pPr>
            <w:r>
              <w:t>Department of Primary Industries and Regional Development</w:t>
            </w:r>
          </w:p>
        </w:tc>
      </w:tr>
    </w:tbl>
    <w:p w14:paraId="7A0173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F527E5" w14:textId="77777777">
        <w:trPr>
          <w:cantSplit/>
          <w:jc w:val="center"/>
        </w:trPr>
        <w:tc>
          <w:tcPr>
            <w:tcW w:w="4253" w:type="dxa"/>
          </w:tcPr>
          <w:p w14:paraId="24BC39E7" w14:textId="77777777" w:rsidR="00DE4679" w:rsidRDefault="001A280C">
            <w:pPr>
              <w:pStyle w:val="Table01Row"/>
            </w:pPr>
            <w:r>
              <w:rPr>
                <w:i/>
              </w:rPr>
              <w:t>Western Australian Meat Industry Authority Act 1976</w:t>
            </w:r>
          </w:p>
        </w:tc>
        <w:tc>
          <w:tcPr>
            <w:tcW w:w="1134" w:type="dxa"/>
          </w:tcPr>
          <w:p w14:paraId="640628DC" w14:textId="77777777" w:rsidR="00DE4679" w:rsidRDefault="001A280C">
            <w:pPr>
              <w:pStyle w:val="Table01Row"/>
            </w:pPr>
            <w:r>
              <w:t>1976/075</w:t>
            </w:r>
          </w:p>
        </w:tc>
        <w:tc>
          <w:tcPr>
            <w:tcW w:w="1134" w:type="dxa"/>
          </w:tcPr>
          <w:p w14:paraId="5B5A66DF" w14:textId="77777777" w:rsidR="00DE4679" w:rsidRDefault="001A280C">
            <w:pPr>
              <w:pStyle w:val="Table01Row"/>
            </w:pPr>
            <w:r>
              <w:t>18 Oct 1976</w:t>
            </w:r>
          </w:p>
        </w:tc>
        <w:tc>
          <w:tcPr>
            <w:tcW w:w="3686" w:type="dxa"/>
          </w:tcPr>
          <w:p w14:paraId="362968E1" w14:textId="77777777" w:rsidR="00DE4679" w:rsidRDefault="001A280C">
            <w:pPr>
              <w:pStyle w:val="Table01Row"/>
            </w:pPr>
            <w:r>
              <w:t xml:space="preserve">Act other than s. 17, 21, 23(c), 25 &amp; 26: 1 May 1977 (see s. 2 and </w:t>
            </w:r>
            <w:r>
              <w:rPr>
                <w:i/>
              </w:rPr>
              <w:t>Gazette</w:t>
            </w:r>
            <w:r>
              <w:t xml:space="preserve"> 6 May 1977 p. 1294);</w:t>
            </w:r>
          </w:p>
          <w:p w14:paraId="6DA960D8" w14:textId="77777777" w:rsidR="00DE4679" w:rsidRDefault="001A280C">
            <w:pPr>
              <w:pStyle w:val="Table01Row"/>
            </w:pPr>
            <w:r>
              <w:t xml:space="preserve">s. 17, 21, 23(c), 25 &amp; 26: 1 Jul 1977 (see s. 2 and </w:t>
            </w:r>
            <w:r>
              <w:rPr>
                <w:i/>
              </w:rPr>
              <w:t>Gazette</w:t>
            </w:r>
            <w:r>
              <w:t xml:space="preserve"> 6 May 1977 p. 1294)</w:t>
            </w:r>
          </w:p>
        </w:tc>
      </w:tr>
      <w:tr w:rsidR="00DE4679" w14:paraId="7A1381D4" w14:textId="77777777">
        <w:trPr>
          <w:cantSplit/>
          <w:jc w:val="center"/>
        </w:trPr>
        <w:tc>
          <w:tcPr>
            <w:tcW w:w="4253" w:type="dxa"/>
          </w:tcPr>
          <w:p w14:paraId="7908458B" w14:textId="77777777" w:rsidR="00DE4679" w:rsidRDefault="001A280C">
            <w:pPr>
              <w:pStyle w:val="Table01Row"/>
            </w:pPr>
            <w:r>
              <w:rPr>
                <w:i/>
              </w:rPr>
              <w:t>Western Australian Meat Industry Authority Amendment Act 1</w:t>
            </w:r>
            <w:r>
              <w:rPr>
                <w:i/>
              </w:rPr>
              <w:t>982</w:t>
            </w:r>
          </w:p>
        </w:tc>
        <w:tc>
          <w:tcPr>
            <w:tcW w:w="1134" w:type="dxa"/>
          </w:tcPr>
          <w:p w14:paraId="4D60DF08" w14:textId="77777777" w:rsidR="00DE4679" w:rsidRDefault="001A280C">
            <w:pPr>
              <w:pStyle w:val="Table01Row"/>
            </w:pPr>
            <w:r>
              <w:t>1982/032 (as amended by 1982/051 &amp; 1984/007)</w:t>
            </w:r>
          </w:p>
        </w:tc>
        <w:tc>
          <w:tcPr>
            <w:tcW w:w="1134" w:type="dxa"/>
          </w:tcPr>
          <w:p w14:paraId="1859015D" w14:textId="77777777" w:rsidR="00DE4679" w:rsidRDefault="001A280C">
            <w:pPr>
              <w:pStyle w:val="Table01Row"/>
            </w:pPr>
            <w:r>
              <w:t>27 May 1982</w:t>
            </w:r>
          </w:p>
        </w:tc>
        <w:tc>
          <w:tcPr>
            <w:tcW w:w="3686" w:type="dxa"/>
          </w:tcPr>
          <w:p w14:paraId="2995FCE4" w14:textId="77777777" w:rsidR="00DE4679" w:rsidRDefault="001A280C">
            <w:pPr>
              <w:pStyle w:val="Table01Row"/>
            </w:pPr>
            <w:r>
              <w:t xml:space="preserve">7 Jun 1985 (see s. 2 and </w:t>
            </w:r>
            <w:r>
              <w:rPr>
                <w:i/>
              </w:rPr>
              <w:t>Gazette</w:t>
            </w:r>
            <w:r>
              <w:t xml:space="preserve"> 7 Jun 1985 p. 1931)</w:t>
            </w:r>
          </w:p>
        </w:tc>
      </w:tr>
      <w:tr w:rsidR="00DE4679" w14:paraId="7FD8B7D6" w14:textId="77777777">
        <w:trPr>
          <w:cantSplit/>
          <w:jc w:val="center"/>
        </w:trPr>
        <w:tc>
          <w:tcPr>
            <w:tcW w:w="4253" w:type="dxa"/>
          </w:tcPr>
          <w:p w14:paraId="59689B66" w14:textId="77777777" w:rsidR="00DE4679" w:rsidRDefault="001A280C">
            <w:pPr>
              <w:pStyle w:val="Table01Row"/>
            </w:pPr>
            <w:r>
              <w:rPr>
                <w:i/>
              </w:rPr>
              <w:t>Western Australian Meat Industry Authority Amendment Act (No. 2) 1982</w:t>
            </w:r>
          </w:p>
        </w:tc>
        <w:tc>
          <w:tcPr>
            <w:tcW w:w="1134" w:type="dxa"/>
          </w:tcPr>
          <w:p w14:paraId="1D1E7BC9" w14:textId="77777777" w:rsidR="00DE4679" w:rsidRDefault="001A280C">
            <w:pPr>
              <w:pStyle w:val="Table01Row"/>
            </w:pPr>
            <w:r>
              <w:t>1982/051</w:t>
            </w:r>
          </w:p>
        </w:tc>
        <w:tc>
          <w:tcPr>
            <w:tcW w:w="1134" w:type="dxa"/>
          </w:tcPr>
          <w:p w14:paraId="357F9ECB" w14:textId="77777777" w:rsidR="00DE4679" w:rsidRDefault="001A280C">
            <w:pPr>
              <w:pStyle w:val="Table01Row"/>
            </w:pPr>
            <w:r>
              <w:t>6 Sep 1982</w:t>
            </w:r>
          </w:p>
        </w:tc>
        <w:tc>
          <w:tcPr>
            <w:tcW w:w="3686" w:type="dxa"/>
          </w:tcPr>
          <w:p w14:paraId="7BFBA43D" w14:textId="77777777" w:rsidR="00DE4679" w:rsidRDefault="001A280C">
            <w:pPr>
              <w:pStyle w:val="Table01Row"/>
            </w:pPr>
            <w:r>
              <w:t>6 Sep 1982</w:t>
            </w:r>
          </w:p>
        </w:tc>
      </w:tr>
      <w:tr w:rsidR="00DE4679" w14:paraId="55196AF6" w14:textId="77777777">
        <w:trPr>
          <w:cantSplit/>
          <w:jc w:val="center"/>
        </w:trPr>
        <w:tc>
          <w:tcPr>
            <w:tcW w:w="4253" w:type="dxa"/>
          </w:tcPr>
          <w:p w14:paraId="38117A5D" w14:textId="77777777" w:rsidR="00DE4679" w:rsidRDefault="001A280C">
            <w:pPr>
              <w:pStyle w:val="Table01Row"/>
            </w:pPr>
            <w:r>
              <w:rPr>
                <w:i/>
              </w:rPr>
              <w:t xml:space="preserve">Acts Amendment (Western </w:t>
            </w:r>
            <w:r>
              <w:rPr>
                <w:i/>
              </w:rPr>
              <w:t>Australian Meat Industry Authority) Act 1984</w:t>
            </w:r>
            <w:r>
              <w:t xml:space="preserve"> Pt. II</w:t>
            </w:r>
          </w:p>
        </w:tc>
        <w:tc>
          <w:tcPr>
            <w:tcW w:w="1134" w:type="dxa"/>
          </w:tcPr>
          <w:p w14:paraId="119011BD" w14:textId="77777777" w:rsidR="00DE4679" w:rsidRDefault="001A280C">
            <w:pPr>
              <w:pStyle w:val="Table01Row"/>
            </w:pPr>
            <w:r>
              <w:t>1984/007</w:t>
            </w:r>
          </w:p>
        </w:tc>
        <w:tc>
          <w:tcPr>
            <w:tcW w:w="1134" w:type="dxa"/>
          </w:tcPr>
          <w:p w14:paraId="5F052BDE" w14:textId="77777777" w:rsidR="00DE4679" w:rsidRDefault="001A280C">
            <w:pPr>
              <w:pStyle w:val="Table01Row"/>
            </w:pPr>
            <w:r>
              <w:t>18 May 1984</w:t>
            </w:r>
          </w:p>
        </w:tc>
        <w:tc>
          <w:tcPr>
            <w:tcW w:w="3686" w:type="dxa"/>
          </w:tcPr>
          <w:p w14:paraId="6470C3EE" w14:textId="77777777" w:rsidR="00DE4679" w:rsidRDefault="001A280C">
            <w:pPr>
              <w:pStyle w:val="Table01Row"/>
            </w:pPr>
            <w:r>
              <w:t xml:space="preserve">7 Jun 1985 (see s. 2 and </w:t>
            </w:r>
            <w:r>
              <w:rPr>
                <w:i/>
              </w:rPr>
              <w:t>Gazette</w:t>
            </w:r>
            <w:r>
              <w:t xml:space="preserve"> 7 Jun 1985 p. 1932)</w:t>
            </w:r>
          </w:p>
        </w:tc>
      </w:tr>
      <w:tr w:rsidR="00DE4679" w14:paraId="7BB4A6BC" w14:textId="77777777">
        <w:trPr>
          <w:cantSplit/>
          <w:jc w:val="center"/>
        </w:trPr>
        <w:tc>
          <w:tcPr>
            <w:tcW w:w="4253" w:type="dxa"/>
          </w:tcPr>
          <w:p w14:paraId="4B292F9D" w14:textId="77777777" w:rsidR="00DE4679" w:rsidRDefault="001A280C">
            <w:pPr>
              <w:pStyle w:val="Table01Row"/>
            </w:pPr>
            <w:r>
              <w:rPr>
                <w:i/>
              </w:rPr>
              <w:t>Agricultural Legislation (Penalties) Amendment Act 1989</w:t>
            </w:r>
            <w:r>
              <w:t xml:space="preserve"> s. 3</w:t>
            </w:r>
          </w:p>
        </w:tc>
        <w:tc>
          <w:tcPr>
            <w:tcW w:w="1134" w:type="dxa"/>
          </w:tcPr>
          <w:p w14:paraId="0614887C" w14:textId="77777777" w:rsidR="00DE4679" w:rsidRDefault="001A280C">
            <w:pPr>
              <w:pStyle w:val="Table01Row"/>
            </w:pPr>
            <w:r>
              <w:t>1989/020</w:t>
            </w:r>
          </w:p>
        </w:tc>
        <w:tc>
          <w:tcPr>
            <w:tcW w:w="1134" w:type="dxa"/>
          </w:tcPr>
          <w:p w14:paraId="5CC4A67B" w14:textId="77777777" w:rsidR="00DE4679" w:rsidRDefault="001A280C">
            <w:pPr>
              <w:pStyle w:val="Table01Row"/>
            </w:pPr>
            <w:r>
              <w:t>1 Dec 1989</w:t>
            </w:r>
          </w:p>
        </w:tc>
        <w:tc>
          <w:tcPr>
            <w:tcW w:w="3686" w:type="dxa"/>
          </w:tcPr>
          <w:p w14:paraId="7F33A7AD" w14:textId="77777777" w:rsidR="00DE4679" w:rsidRDefault="001A280C">
            <w:pPr>
              <w:pStyle w:val="Table01Row"/>
            </w:pPr>
            <w:r>
              <w:t xml:space="preserve">15 Dec 1989 (see s. 2 and </w:t>
            </w:r>
            <w:r>
              <w:rPr>
                <w:i/>
              </w:rPr>
              <w:t>Gazette</w:t>
            </w:r>
            <w:r>
              <w:t xml:space="preserve"> 15 Dec 1989 p. 4513)</w:t>
            </w:r>
          </w:p>
        </w:tc>
      </w:tr>
      <w:tr w:rsidR="00DE4679" w14:paraId="214A6604" w14:textId="77777777">
        <w:trPr>
          <w:cantSplit/>
          <w:jc w:val="center"/>
        </w:trPr>
        <w:tc>
          <w:tcPr>
            <w:tcW w:w="4253" w:type="dxa"/>
          </w:tcPr>
          <w:p w14:paraId="5C6D631F" w14:textId="77777777" w:rsidR="00DE4679" w:rsidRDefault="001A280C">
            <w:pPr>
              <w:pStyle w:val="Table01Row"/>
            </w:pPr>
            <w:r>
              <w:rPr>
                <w:i/>
              </w:rPr>
              <w:t>Meat Industry Legislation (Amendment and Repeal) Act 1993</w:t>
            </w:r>
            <w:r>
              <w:t xml:space="preserve"> Pt. 3</w:t>
            </w:r>
          </w:p>
        </w:tc>
        <w:tc>
          <w:tcPr>
            <w:tcW w:w="1134" w:type="dxa"/>
          </w:tcPr>
          <w:p w14:paraId="6B807A98" w14:textId="77777777" w:rsidR="00DE4679" w:rsidRDefault="001A280C">
            <w:pPr>
              <w:pStyle w:val="Table01Row"/>
            </w:pPr>
            <w:r>
              <w:t>1993/032</w:t>
            </w:r>
          </w:p>
        </w:tc>
        <w:tc>
          <w:tcPr>
            <w:tcW w:w="1134" w:type="dxa"/>
          </w:tcPr>
          <w:p w14:paraId="3AEC0D5C" w14:textId="77777777" w:rsidR="00DE4679" w:rsidRDefault="001A280C">
            <w:pPr>
              <w:pStyle w:val="Table01Row"/>
            </w:pPr>
            <w:r>
              <w:t>16 Dec 1993</w:t>
            </w:r>
          </w:p>
        </w:tc>
        <w:tc>
          <w:tcPr>
            <w:tcW w:w="3686" w:type="dxa"/>
          </w:tcPr>
          <w:p w14:paraId="0CC94AE2" w14:textId="77777777" w:rsidR="00DE4679" w:rsidRDefault="001A280C">
            <w:pPr>
              <w:pStyle w:val="Table01Row"/>
            </w:pPr>
            <w:r>
              <w:t xml:space="preserve">4 Mar 1994 (see s. 2(1) and </w:t>
            </w:r>
            <w:r>
              <w:rPr>
                <w:i/>
              </w:rPr>
              <w:t>Gazette</w:t>
            </w:r>
            <w:r>
              <w:t xml:space="preserve"> 4 Mar 1994 p. 821)</w:t>
            </w:r>
          </w:p>
        </w:tc>
      </w:tr>
      <w:tr w:rsidR="00DE4679" w14:paraId="4E7456F4" w14:textId="77777777">
        <w:trPr>
          <w:cantSplit/>
          <w:jc w:val="center"/>
        </w:trPr>
        <w:tc>
          <w:tcPr>
            <w:tcW w:w="4253" w:type="dxa"/>
          </w:tcPr>
          <w:p w14:paraId="3E387DD9" w14:textId="77777777" w:rsidR="00DE4679" w:rsidRDefault="001A280C">
            <w:pPr>
              <w:pStyle w:val="Table01Row"/>
            </w:pPr>
            <w:r>
              <w:rPr>
                <w:i/>
              </w:rPr>
              <w:t>Acts Amendment (Public Sector Management) Act 1994</w:t>
            </w:r>
            <w:r>
              <w:t xml:space="preserve"> s. 19</w:t>
            </w:r>
          </w:p>
        </w:tc>
        <w:tc>
          <w:tcPr>
            <w:tcW w:w="1134" w:type="dxa"/>
          </w:tcPr>
          <w:p w14:paraId="1840B1DF" w14:textId="77777777" w:rsidR="00DE4679" w:rsidRDefault="001A280C">
            <w:pPr>
              <w:pStyle w:val="Table01Row"/>
            </w:pPr>
            <w:r>
              <w:t>19</w:t>
            </w:r>
            <w:r>
              <w:t>94/032</w:t>
            </w:r>
          </w:p>
        </w:tc>
        <w:tc>
          <w:tcPr>
            <w:tcW w:w="1134" w:type="dxa"/>
          </w:tcPr>
          <w:p w14:paraId="04F468CB" w14:textId="77777777" w:rsidR="00DE4679" w:rsidRDefault="001A280C">
            <w:pPr>
              <w:pStyle w:val="Table01Row"/>
            </w:pPr>
            <w:r>
              <w:t>29 Jun 1994</w:t>
            </w:r>
          </w:p>
        </w:tc>
        <w:tc>
          <w:tcPr>
            <w:tcW w:w="3686" w:type="dxa"/>
          </w:tcPr>
          <w:p w14:paraId="2F64F0BD" w14:textId="77777777" w:rsidR="00DE4679" w:rsidRDefault="001A280C">
            <w:pPr>
              <w:pStyle w:val="Table01Row"/>
            </w:pPr>
            <w:r>
              <w:t xml:space="preserve">1 Oct 1994 (see s. 2 and </w:t>
            </w:r>
            <w:r>
              <w:rPr>
                <w:i/>
              </w:rPr>
              <w:t>Gazette</w:t>
            </w:r>
            <w:r>
              <w:t xml:space="preserve"> 30 Sep 1994 p. 4948)</w:t>
            </w:r>
          </w:p>
        </w:tc>
      </w:tr>
      <w:tr w:rsidR="00DE4679" w14:paraId="647A002B" w14:textId="77777777">
        <w:trPr>
          <w:cantSplit/>
          <w:jc w:val="center"/>
        </w:trPr>
        <w:tc>
          <w:tcPr>
            <w:tcW w:w="4253" w:type="dxa"/>
          </w:tcPr>
          <w:p w14:paraId="6038B5BE" w14:textId="77777777" w:rsidR="00DE4679" w:rsidRDefault="001A280C">
            <w:pPr>
              <w:pStyle w:val="Table01Row"/>
            </w:pPr>
            <w:r>
              <w:rPr>
                <w:i/>
              </w:rPr>
              <w:t>Local Government (Consequential Amendments) Act 1996</w:t>
            </w:r>
            <w:r>
              <w:t xml:space="preserve"> s. 4</w:t>
            </w:r>
          </w:p>
        </w:tc>
        <w:tc>
          <w:tcPr>
            <w:tcW w:w="1134" w:type="dxa"/>
          </w:tcPr>
          <w:p w14:paraId="7AA11176" w14:textId="77777777" w:rsidR="00DE4679" w:rsidRDefault="001A280C">
            <w:pPr>
              <w:pStyle w:val="Table01Row"/>
            </w:pPr>
            <w:r>
              <w:t>1996/014</w:t>
            </w:r>
          </w:p>
        </w:tc>
        <w:tc>
          <w:tcPr>
            <w:tcW w:w="1134" w:type="dxa"/>
          </w:tcPr>
          <w:p w14:paraId="1027DB19" w14:textId="77777777" w:rsidR="00DE4679" w:rsidRDefault="001A280C">
            <w:pPr>
              <w:pStyle w:val="Table01Row"/>
            </w:pPr>
            <w:r>
              <w:t>28 Jun 1996</w:t>
            </w:r>
          </w:p>
        </w:tc>
        <w:tc>
          <w:tcPr>
            <w:tcW w:w="3686" w:type="dxa"/>
          </w:tcPr>
          <w:p w14:paraId="640D120A" w14:textId="77777777" w:rsidR="00DE4679" w:rsidRDefault="001A280C">
            <w:pPr>
              <w:pStyle w:val="Table01Row"/>
            </w:pPr>
            <w:r>
              <w:t>1 Jul 1996 (see s. 2)</w:t>
            </w:r>
          </w:p>
        </w:tc>
      </w:tr>
      <w:tr w:rsidR="00DE4679" w14:paraId="0B7C8132" w14:textId="77777777">
        <w:trPr>
          <w:cantSplit/>
          <w:jc w:val="center"/>
        </w:trPr>
        <w:tc>
          <w:tcPr>
            <w:tcW w:w="4253" w:type="dxa"/>
          </w:tcPr>
          <w:p w14:paraId="37655919" w14:textId="77777777" w:rsidR="00DE4679" w:rsidRDefault="001A280C">
            <w:pPr>
              <w:pStyle w:val="Table01Row"/>
            </w:pPr>
            <w:r>
              <w:rPr>
                <w:i/>
              </w:rPr>
              <w:t>Financial Legislation Amendment Act 1996</w:t>
            </w:r>
            <w:r>
              <w:t xml:space="preserve"> s. 64</w:t>
            </w:r>
          </w:p>
        </w:tc>
        <w:tc>
          <w:tcPr>
            <w:tcW w:w="1134" w:type="dxa"/>
          </w:tcPr>
          <w:p w14:paraId="4617E800" w14:textId="77777777" w:rsidR="00DE4679" w:rsidRDefault="001A280C">
            <w:pPr>
              <w:pStyle w:val="Table01Row"/>
            </w:pPr>
            <w:r>
              <w:t>1996/049</w:t>
            </w:r>
          </w:p>
        </w:tc>
        <w:tc>
          <w:tcPr>
            <w:tcW w:w="1134" w:type="dxa"/>
          </w:tcPr>
          <w:p w14:paraId="1E2C32A0" w14:textId="77777777" w:rsidR="00DE4679" w:rsidRDefault="001A280C">
            <w:pPr>
              <w:pStyle w:val="Table01Row"/>
            </w:pPr>
            <w:r>
              <w:t>25 Oct 1996</w:t>
            </w:r>
          </w:p>
        </w:tc>
        <w:tc>
          <w:tcPr>
            <w:tcW w:w="3686" w:type="dxa"/>
          </w:tcPr>
          <w:p w14:paraId="209EE9D0" w14:textId="77777777" w:rsidR="00DE4679" w:rsidRDefault="001A280C">
            <w:pPr>
              <w:pStyle w:val="Table01Row"/>
            </w:pPr>
            <w:r>
              <w:t>25 Oct 1996 (see s. 2(1))</w:t>
            </w:r>
          </w:p>
        </w:tc>
      </w:tr>
      <w:tr w:rsidR="00DE4679" w14:paraId="7A379BD1" w14:textId="77777777">
        <w:trPr>
          <w:cantSplit/>
          <w:jc w:val="center"/>
        </w:trPr>
        <w:tc>
          <w:tcPr>
            <w:tcW w:w="4253" w:type="dxa"/>
          </w:tcPr>
          <w:p w14:paraId="42750A38" w14:textId="77777777" w:rsidR="00DE4679" w:rsidRDefault="001A280C">
            <w:pPr>
              <w:pStyle w:val="Table01Row"/>
            </w:pPr>
            <w:r>
              <w:rPr>
                <w:i/>
              </w:rPr>
              <w:t>Statutes (Repeals and Minor Amendments) Act (No. 2) 1998</w:t>
            </w:r>
            <w:r>
              <w:t xml:space="preserve"> s. 76</w:t>
            </w:r>
          </w:p>
        </w:tc>
        <w:tc>
          <w:tcPr>
            <w:tcW w:w="1134" w:type="dxa"/>
          </w:tcPr>
          <w:p w14:paraId="1F15E2E2" w14:textId="77777777" w:rsidR="00DE4679" w:rsidRDefault="001A280C">
            <w:pPr>
              <w:pStyle w:val="Table01Row"/>
            </w:pPr>
            <w:r>
              <w:t>1998/010</w:t>
            </w:r>
          </w:p>
        </w:tc>
        <w:tc>
          <w:tcPr>
            <w:tcW w:w="1134" w:type="dxa"/>
          </w:tcPr>
          <w:p w14:paraId="25ADB818" w14:textId="77777777" w:rsidR="00DE4679" w:rsidRDefault="001A280C">
            <w:pPr>
              <w:pStyle w:val="Table01Row"/>
            </w:pPr>
            <w:r>
              <w:t>30 Apr 1998</w:t>
            </w:r>
          </w:p>
        </w:tc>
        <w:tc>
          <w:tcPr>
            <w:tcW w:w="3686" w:type="dxa"/>
          </w:tcPr>
          <w:p w14:paraId="147C28D8" w14:textId="77777777" w:rsidR="00DE4679" w:rsidRDefault="001A280C">
            <w:pPr>
              <w:pStyle w:val="Table01Row"/>
            </w:pPr>
            <w:r>
              <w:t>30 Apr 1998 (see s. 2(1))</w:t>
            </w:r>
          </w:p>
        </w:tc>
      </w:tr>
      <w:tr w:rsidR="00DE4679" w14:paraId="01A80AE9" w14:textId="77777777">
        <w:trPr>
          <w:cantSplit/>
          <w:jc w:val="center"/>
        </w:trPr>
        <w:tc>
          <w:tcPr>
            <w:tcW w:w="4253" w:type="dxa"/>
          </w:tcPr>
          <w:p w14:paraId="4261875A" w14:textId="77777777" w:rsidR="00DE4679" w:rsidRDefault="001A280C">
            <w:pPr>
              <w:pStyle w:val="Table01Row"/>
            </w:pPr>
            <w:r>
              <w:rPr>
                <w:i/>
              </w:rPr>
              <w:t>Western Australian Meat Industry Authority Amendment Act 1998</w:t>
            </w:r>
          </w:p>
        </w:tc>
        <w:tc>
          <w:tcPr>
            <w:tcW w:w="1134" w:type="dxa"/>
          </w:tcPr>
          <w:p w14:paraId="32926D39" w14:textId="77777777" w:rsidR="00DE4679" w:rsidRDefault="001A280C">
            <w:pPr>
              <w:pStyle w:val="Table01Row"/>
            </w:pPr>
            <w:r>
              <w:t>1998/046</w:t>
            </w:r>
          </w:p>
        </w:tc>
        <w:tc>
          <w:tcPr>
            <w:tcW w:w="1134" w:type="dxa"/>
          </w:tcPr>
          <w:p w14:paraId="36750244" w14:textId="77777777" w:rsidR="00DE4679" w:rsidRDefault="001A280C">
            <w:pPr>
              <w:pStyle w:val="Table01Row"/>
            </w:pPr>
            <w:r>
              <w:t>19 Nov 1998</w:t>
            </w:r>
          </w:p>
        </w:tc>
        <w:tc>
          <w:tcPr>
            <w:tcW w:w="3686" w:type="dxa"/>
          </w:tcPr>
          <w:p w14:paraId="41E4CD62" w14:textId="77777777" w:rsidR="00DE4679" w:rsidRDefault="001A280C">
            <w:pPr>
              <w:pStyle w:val="Table01Row"/>
            </w:pPr>
            <w:r>
              <w:t>19 Nov 1998 (see s. 2)</w:t>
            </w:r>
          </w:p>
        </w:tc>
      </w:tr>
      <w:tr w:rsidR="00DE4679" w14:paraId="60EFA23E" w14:textId="77777777">
        <w:trPr>
          <w:cantSplit/>
          <w:jc w:val="center"/>
        </w:trPr>
        <w:tc>
          <w:tcPr>
            <w:tcW w:w="10207" w:type="dxa"/>
            <w:gridSpan w:val="4"/>
          </w:tcPr>
          <w:p w14:paraId="26B74C1C" w14:textId="77777777" w:rsidR="00DE4679" w:rsidRDefault="001A280C">
            <w:pPr>
              <w:pStyle w:val="Table01Row"/>
            </w:pPr>
            <w:r>
              <w:rPr>
                <w:b/>
              </w:rPr>
              <w:t>Reprinted a</w:t>
            </w:r>
            <w:r>
              <w:rPr>
                <w:b/>
              </w:rPr>
              <w:t>s at 1 Mar 2002</w:t>
            </w:r>
          </w:p>
        </w:tc>
      </w:tr>
      <w:tr w:rsidR="00DE4679" w14:paraId="03FBDF3B" w14:textId="77777777">
        <w:trPr>
          <w:cantSplit/>
          <w:jc w:val="center"/>
        </w:trPr>
        <w:tc>
          <w:tcPr>
            <w:tcW w:w="4253" w:type="dxa"/>
          </w:tcPr>
          <w:p w14:paraId="64300238" w14:textId="77777777" w:rsidR="00DE4679" w:rsidRDefault="001A280C">
            <w:pPr>
              <w:pStyle w:val="Table01Row"/>
            </w:pPr>
            <w:r>
              <w:rPr>
                <w:i/>
              </w:rPr>
              <w:t>Acts Amendment and Repeal (Competition Policy) Act 2003</w:t>
            </w:r>
            <w:r>
              <w:t xml:space="preserve"> Pt. 15</w:t>
            </w:r>
          </w:p>
        </w:tc>
        <w:tc>
          <w:tcPr>
            <w:tcW w:w="1134" w:type="dxa"/>
          </w:tcPr>
          <w:p w14:paraId="20D210D6" w14:textId="77777777" w:rsidR="00DE4679" w:rsidRDefault="001A280C">
            <w:pPr>
              <w:pStyle w:val="Table01Row"/>
            </w:pPr>
            <w:r>
              <w:t>2003/070</w:t>
            </w:r>
          </w:p>
        </w:tc>
        <w:tc>
          <w:tcPr>
            <w:tcW w:w="1134" w:type="dxa"/>
          </w:tcPr>
          <w:p w14:paraId="35DCAA33" w14:textId="77777777" w:rsidR="00DE4679" w:rsidRDefault="001A280C">
            <w:pPr>
              <w:pStyle w:val="Table01Row"/>
            </w:pPr>
            <w:r>
              <w:t>15 Dec 2003</w:t>
            </w:r>
          </w:p>
        </w:tc>
        <w:tc>
          <w:tcPr>
            <w:tcW w:w="3686" w:type="dxa"/>
          </w:tcPr>
          <w:p w14:paraId="6D7A32CD" w14:textId="77777777" w:rsidR="00DE4679" w:rsidRDefault="001A280C">
            <w:pPr>
              <w:pStyle w:val="Table01Row"/>
            </w:pPr>
            <w:r>
              <w:t xml:space="preserve">21 Apr 2004 (see s. 2 and </w:t>
            </w:r>
            <w:r>
              <w:rPr>
                <w:i/>
              </w:rPr>
              <w:t>Gazette</w:t>
            </w:r>
            <w:r>
              <w:t xml:space="preserve"> 20 Apr 2004 p. 1297)</w:t>
            </w:r>
          </w:p>
        </w:tc>
      </w:tr>
      <w:tr w:rsidR="00DE4679" w14:paraId="0ADAACFE" w14:textId="77777777">
        <w:trPr>
          <w:cantSplit/>
          <w:jc w:val="center"/>
        </w:trPr>
        <w:tc>
          <w:tcPr>
            <w:tcW w:w="4253" w:type="dxa"/>
          </w:tcPr>
          <w:p w14:paraId="70AF9E8A" w14:textId="77777777" w:rsidR="00DE4679" w:rsidRDefault="001A280C">
            <w:pPr>
              <w:pStyle w:val="Table01Row"/>
            </w:pPr>
            <w:r>
              <w:rPr>
                <w:i/>
              </w:rPr>
              <w:t>State Administrative Tribunal (Conferral of Jurisdiction) Amendment and Repeal Act 2004</w:t>
            </w:r>
            <w:r>
              <w:t xml:space="preserve"> Pt. 2 </w:t>
            </w:r>
            <w:r>
              <w:t>Div. 136</w:t>
            </w:r>
          </w:p>
        </w:tc>
        <w:tc>
          <w:tcPr>
            <w:tcW w:w="1134" w:type="dxa"/>
          </w:tcPr>
          <w:p w14:paraId="1C62189C" w14:textId="77777777" w:rsidR="00DE4679" w:rsidRDefault="001A280C">
            <w:pPr>
              <w:pStyle w:val="Table01Row"/>
            </w:pPr>
            <w:r>
              <w:t>2004/055</w:t>
            </w:r>
          </w:p>
        </w:tc>
        <w:tc>
          <w:tcPr>
            <w:tcW w:w="1134" w:type="dxa"/>
          </w:tcPr>
          <w:p w14:paraId="7A56D18A" w14:textId="77777777" w:rsidR="00DE4679" w:rsidRDefault="001A280C">
            <w:pPr>
              <w:pStyle w:val="Table01Row"/>
            </w:pPr>
            <w:r>
              <w:t>24 Nov 2004</w:t>
            </w:r>
          </w:p>
        </w:tc>
        <w:tc>
          <w:tcPr>
            <w:tcW w:w="3686" w:type="dxa"/>
          </w:tcPr>
          <w:p w14:paraId="6FB1962A" w14:textId="77777777" w:rsidR="00DE4679" w:rsidRDefault="001A280C">
            <w:pPr>
              <w:pStyle w:val="Table01Row"/>
            </w:pPr>
            <w:r>
              <w:t xml:space="preserve">1 Jan 2005 (see s. 2 and </w:t>
            </w:r>
            <w:r>
              <w:rPr>
                <w:i/>
              </w:rPr>
              <w:t>Gazette</w:t>
            </w:r>
            <w:r>
              <w:t xml:space="preserve"> 31 Dec 2004 p. 7130)</w:t>
            </w:r>
          </w:p>
        </w:tc>
      </w:tr>
      <w:tr w:rsidR="00DE4679" w14:paraId="0C571E78" w14:textId="77777777">
        <w:trPr>
          <w:cantSplit/>
          <w:jc w:val="center"/>
        </w:trPr>
        <w:tc>
          <w:tcPr>
            <w:tcW w:w="4253" w:type="dxa"/>
          </w:tcPr>
          <w:p w14:paraId="022B36C3" w14:textId="77777777" w:rsidR="00DE4679" w:rsidRDefault="001A280C">
            <w:pPr>
              <w:pStyle w:val="Table01Row"/>
            </w:pPr>
            <w:r>
              <w:rPr>
                <w:i/>
              </w:rPr>
              <w:lastRenderedPageBreak/>
              <w:t>Criminal Investigation (Consequential Provisions) Act 2006</w:t>
            </w:r>
            <w:r>
              <w:t xml:space="preserve"> s. 73</w:t>
            </w:r>
          </w:p>
        </w:tc>
        <w:tc>
          <w:tcPr>
            <w:tcW w:w="1134" w:type="dxa"/>
          </w:tcPr>
          <w:p w14:paraId="4EE089F1" w14:textId="77777777" w:rsidR="00DE4679" w:rsidRDefault="001A280C">
            <w:pPr>
              <w:pStyle w:val="Table01Row"/>
            </w:pPr>
            <w:r>
              <w:t>2006/059</w:t>
            </w:r>
          </w:p>
        </w:tc>
        <w:tc>
          <w:tcPr>
            <w:tcW w:w="1134" w:type="dxa"/>
          </w:tcPr>
          <w:p w14:paraId="1718B7C0" w14:textId="77777777" w:rsidR="00DE4679" w:rsidRDefault="001A280C">
            <w:pPr>
              <w:pStyle w:val="Table01Row"/>
            </w:pPr>
            <w:r>
              <w:t>16 Nov 2006</w:t>
            </w:r>
          </w:p>
        </w:tc>
        <w:tc>
          <w:tcPr>
            <w:tcW w:w="3686" w:type="dxa"/>
          </w:tcPr>
          <w:p w14:paraId="2A4DF906" w14:textId="77777777" w:rsidR="00DE4679" w:rsidRDefault="001A280C">
            <w:pPr>
              <w:pStyle w:val="Table01Row"/>
            </w:pPr>
            <w:r>
              <w:t xml:space="preserve">1 Jul 2007 (see s. 2 and </w:t>
            </w:r>
            <w:r>
              <w:rPr>
                <w:i/>
              </w:rPr>
              <w:t>Gazette</w:t>
            </w:r>
            <w:r>
              <w:t xml:space="preserve"> 22 Jun 2007 p. 2838)</w:t>
            </w:r>
          </w:p>
        </w:tc>
      </w:tr>
      <w:tr w:rsidR="00DE4679" w14:paraId="03310BCD" w14:textId="77777777">
        <w:trPr>
          <w:cantSplit/>
          <w:jc w:val="center"/>
        </w:trPr>
        <w:tc>
          <w:tcPr>
            <w:tcW w:w="4253" w:type="dxa"/>
          </w:tcPr>
          <w:p w14:paraId="0538996B" w14:textId="77777777" w:rsidR="00DE4679" w:rsidRDefault="001A280C">
            <w:pPr>
              <w:pStyle w:val="Table01Row"/>
            </w:pPr>
            <w:r>
              <w:rPr>
                <w:i/>
              </w:rPr>
              <w:t xml:space="preserve">Financial </w:t>
            </w:r>
            <w:r>
              <w:rPr>
                <w:i/>
              </w:rPr>
              <w:t>Legislation Amendment and Repeal Act 2006</w:t>
            </w:r>
            <w:r>
              <w:t xml:space="preserve"> s. 4, 5(1) &amp; Sch. 1 cl. 183</w:t>
            </w:r>
          </w:p>
        </w:tc>
        <w:tc>
          <w:tcPr>
            <w:tcW w:w="1134" w:type="dxa"/>
          </w:tcPr>
          <w:p w14:paraId="67625DB5" w14:textId="77777777" w:rsidR="00DE4679" w:rsidRDefault="001A280C">
            <w:pPr>
              <w:pStyle w:val="Table01Row"/>
            </w:pPr>
            <w:r>
              <w:t>2006/077</w:t>
            </w:r>
          </w:p>
        </w:tc>
        <w:tc>
          <w:tcPr>
            <w:tcW w:w="1134" w:type="dxa"/>
          </w:tcPr>
          <w:p w14:paraId="43B1DFAA" w14:textId="77777777" w:rsidR="00DE4679" w:rsidRDefault="001A280C">
            <w:pPr>
              <w:pStyle w:val="Table01Row"/>
            </w:pPr>
            <w:r>
              <w:t>21 Dec 2006</w:t>
            </w:r>
          </w:p>
        </w:tc>
        <w:tc>
          <w:tcPr>
            <w:tcW w:w="3686" w:type="dxa"/>
          </w:tcPr>
          <w:p w14:paraId="19DE60B7" w14:textId="77777777" w:rsidR="00DE4679" w:rsidRDefault="001A280C">
            <w:pPr>
              <w:pStyle w:val="Table01Row"/>
            </w:pPr>
            <w:r>
              <w:t xml:space="preserve">1 Feb 2007 (see s. 2(1) and </w:t>
            </w:r>
            <w:r>
              <w:rPr>
                <w:i/>
              </w:rPr>
              <w:t>Gazette</w:t>
            </w:r>
            <w:r>
              <w:t xml:space="preserve"> 19 Jan 2007 p. 137)</w:t>
            </w:r>
          </w:p>
        </w:tc>
      </w:tr>
      <w:tr w:rsidR="00DE4679" w14:paraId="5485BFF7" w14:textId="77777777">
        <w:trPr>
          <w:cantSplit/>
          <w:jc w:val="center"/>
        </w:trPr>
        <w:tc>
          <w:tcPr>
            <w:tcW w:w="10207" w:type="dxa"/>
            <w:gridSpan w:val="4"/>
          </w:tcPr>
          <w:p w14:paraId="0B9E573F" w14:textId="77777777" w:rsidR="00DE4679" w:rsidRDefault="001A280C">
            <w:pPr>
              <w:pStyle w:val="Table01Row"/>
            </w:pPr>
            <w:r>
              <w:rPr>
                <w:b/>
              </w:rPr>
              <w:t>Reprint 2 as at 8 Jan 2010</w:t>
            </w:r>
          </w:p>
        </w:tc>
      </w:tr>
      <w:tr w:rsidR="00DE4679" w14:paraId="67F2EE82" w14:textId="77777777">
        <w:trPr>
          <w:cantSplit/>
          <w:jc w:val="center"/>
        </w:trPr>
        <w:tc>
          <w:tcPr>
            <w:tcW w:w="4253" w:type="dxa"/>
          </w:tcPr>
          <w:p w14:paraId="2A223A6B" w14:textId="77777777" w:rsidR="00DE4679" w:rsidRDefault="001A280C">
            <w:pPr>
              <w:pStyle w:val="Table01Row"/>
            </w:pPr>
            <w:r>
              <w:rPr>
                <w:i/>
              </w:rPr>
              <w:t>Statutes (Repeals and Minor Amendments) Act 2011</w:t>
            </w:r>
            <w:r>
              <w:t xml:space="preserve"> s. 27</w:t>
            </w:r>
          </w:p>
        </w:tc>
        <w:tc>
          <w:tcPr>
            <w:tcW w:w="1134" w:type="dxa"/>
          </w:tcPr>
          <w:p w14:paraId="7E27E14D" w14:textId="77777777" w:rsidR="00DE4679" w:rsidRDefault="001A280C">
            <w:pPr>
              <w:pStyle w:val="Table01Row"/>
            </w:pPr>
            <w:r>
              <w:t>2011/047</w:t>
            </w:r>
          </w:p>
        </w:tc>
        <w:tc>
          <w:tcPr>
            <w:tcW w:w="1134" w:type="dxa"/>
          </w:tcPr>
          <w:p w14:paraId="5AFB3D48" w14:textId="77777777" w:rsidR="00DE4679" w:rsidRDefault="001A280C">
            <w:pPr>
              <w:pStyle w:val="Table01Row"/>
            </w:pPr>
            <w:r>
              <w:t>25 Oct 2011</w:t>
            </w:r>
          </w:p>
        </w:tc>
        <w:tc>
          <w:tcPr>
            <w:tcW w:w="3686" w:type="dxa"/>
          </w:tcPr>
          <w:p w14:paraId="736AEC2A" w14:textId="77777777" w:rsidR="00DE4679" w:rsidRDefault="001A280C">
            <w:pPr>
              <w:pStyle w:val="Table01Row"/>
            </w:pPr>
            <w:r>
              <w:t>26 Oct 2011 (see s. 2(b))</w:t>
            </w:r>
          </w:p>
        </w:tc>
      </w:tr>
    </w:tbl>
    <w:p w14:paraId="6DB4D6C0" w14:textId="77777777" w:rsidR="00DE4679" w:rsidRDefault="001A280C">
      <w:pPr>
        <w:pStyle w:val="IActName"/>
      </w:pPr>
      <w:r>
        <w:t>Western Australian Photo Card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E41A4E" w14:textId="77777777">
        <w:trPr>
          <w:cantSplit/>
          <w:jc w:val="center"/>
        </w:trPr>
        <w:tc>
          <w:tcPr>
            <w:tcW w:w="1134" w:type="dxa"/>
          </w:tcPr>
          <w:p w14:paraId="4D9F88AC" w14:textId="77777777" w:rsidR="00DE4679" w:rsidRDefault="001A280C">
            <w:pPr>
              <w:pStyle w:val="Table01Row"/>
              <w:keepNext/>
            </w:pPr>
            <w:r>
              <w:rPr>
                <w:b/>
              </w:rPr>
              <w:t>Portfolio:</w:t>
            </w:r>
          </w:p>
        </w:tc>
        <w:tc>
          <w:tcPr>
            <w:tcW w:w="8505" w:type="dxa"/>
          </w:tcPr>
          <w:p w14:paraId="7C4B1150" w14:textId="77777777" w:rsidR="00DE4679" w:rsidRDefault="001A280C">
            <w:pPr>
              <w:pStyle w:val="Table01Row"/>
              <w:keepNext/>
            </w:pPr>
            <w:r>
              <w:t>Minister for Transport</w:t>
            </w:r>
          </w:p>
        </w:tc>
      </w:tr>
      <w:tr w:rsidR="00DE4679" w14:paraId="3DC14785" w14:textId="77777777">
        <w:trPr>
          <w:cantSplit/>
          <w:jc w:val="center"/>
        </w:trPr>
        <w:tc>
          <w:tcPr>
            <w:tcW w:w="1134" w:type="dxa"/>
          </w:tcPr>
          <w:p w14:paraId="57D20012" w14:textId="77777777" w:rsidR="00DE4679" w:rsidRDefault="001A280C">
            <w:pPr>
              <w:pStyle w:val="Table01Row"/>
              <w:keepNext/>
            </w:pPr>
            <w:r>
              <w:rPr>
                <w:b/>
              </w:rPr>
              <w:t>Agency:</w:t>
            </w:r>
          </w:p>
        </w:tc>
        <w:tc>
          <w:tcPr>
            <w:tcW w:w="8505" w:type="dxa"/>
          </w:tcPr>
          <w:p w14:paraId="2E59954C" w14:textId="77777777" w:rsidR="00DE4679" w:rsidRDefault="001A280C">
            <w:pPr>
              <w:pStyle w:val="Table01Row"/>
              <w:keepNext/>
            </w:pPr>
            <w:r>
              <w:t>Department of Transport</w:t>
            </w:r>
          </w:p>
        </w:tc>
      </w:tr>
    </w:tbl>
    <w:p w14:paraId="3AE19B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4E57C7" w14:textId="77777777">
        <w:trPr>
          <w:cantSplit/>
          <w:jc w:val="center"/>
        </w:trPr>
        <w:tc>
          <w:tcPr>
            <w:tcW w:w="4253" w:type="dxa"/>
          </w:tcPr>
          <w:p w14:paraId="7C05099F" w14:textId="77777777" w:rsidR="00DE4679" w:rsidRDefault="001A280C">
            <w:pPr>
              <w:pStyle w:val="Table01Row"/>
            </w:pPr>
            <w:r>
              <w:rPr>
                <w:i/>
              </w:rPr>
              <w:t>Western Australian Photo Card Act 2014</w:t>
            </w:r>
          </w:p>
        </w:tc>
        <w:tc>
          <w:tcPr>
            <w:tcW w:w="1134" w:type="dxa"/>
          </w:tcPr>
          <w:p w14:paraId="684F0DCC" w14:textId="77777777" w:rsidR="00DE4679" w:rsidRDefault="001A280C">
            <w:pPr>
              <w:pStyle w:val="Table01Row"/>
            </w:pPr>
            <w:r>
              <w:t>2014/001</w:t>
            </w:r>
          </w:p>
        </w:tc>
        <w:tc>
          <w:tcPr>
            <w:tcW w:w="1134" w:type="dxa"/>
          </w:tcPr>
          <w:p w14:paraId="3BD140D3" w14:textId="77777777" w:rsidR="00DE4679" w:rsidRDefault="001A280C">
            <w:pPr>
              <w:pStyle w:val="Table01Row"/>
            </w:pPr>
            <w:r>
              <w:t>26 Feb 2014</w:t>
            </w:r>
          </w:p>
        </w:tc>
        <w:tc>
          <w:tcPr>
            <w:tcW w:w="3686" w:type="dxa"/>
          </w:tcPr>
          <w:p w14:paraId="65B09FD7" w14:textId="77777777" w:rsidR="00DE4679" w:rsidRDefault="001A280C">
            <w:pPr>
              <w:pStyle w:val="Table01Row"/>
            </w:pPr>
            <w:r>
              <w:t>s. 1 &amp; 2: 26 Feb 2014 (see s. 2(a));</w:t>
            </w:r>
          </w:p>
          <w:p w14:paraId="43F0D5FE" w14:textId="77777777" w:rsidR="00DE4679" w:rsidRDefault="001A280C">
            <w:pPr>
              <w:pStyle w:val="Table01Row"/>
            </w:pPr>
            <w:r>
              <w:t xml:space="preserve">Act other than s. 1 &amp; 2: 1 Jul 2014 (see s. 2(b) and </w:t>
            </w:r>
            <w:r>
              <w:rPr>
                <w:i/>
              </w:rPr>
              <w:t>Gazette</w:t>
            </w:r>
            <w:r>
              <w:t xml:space="preserve"> 17 Jun 2014 p. 1955)</w:t>
            </w:r>
          </w:p>
        </w:tc>
      </w:tr>
      <w:tr w:rsidR="00DE4679" w14:paraId="3038F60B" w14:textId="77777777">
        <w:trPr>
          <w:cantSplit/>
          <w:jc w:val="center"/>
        </w:trPr>
        <w:tc>
          <w:tcPr>
            <w:tcW w:w="4253" w:type="dxa"/>
          </w:tcPr>
          <w:p w14:paraId="1D8A335A" w14:textId="77777777" w:rsidR="00DE4679" w:rsidRDefault="001A280C">
            <w:pPr>
              <w:pStyle w:val="Table01Row"/>
            </w:pPr>
            <w:r>
              <w:rPr>
                <w:i/>
              </w:rPr>
              <w:t>Transport Legislation Amendment (Identity Matching Services) Act 2022</w:t>
            </w:r>
            <w:r>
              <w:t xml:space="preserve"> Pt. 4</w:t>
            </w:r>
          </w:p>
        </w:tc>
        <w:tc>
          <w:tcPr>
            <w:tcW w:w="1134" w:type="dxa"/>
          </w:tcPr>
          <w:p w14:paraId="59E0D72A" w14:textId="77777777" w:rsidR="00DE4679" w:rsidRDefault="001A280C">
            <w:pPr>
              <w:pStyle w:val="Table01Row"/>
            </w:pPr>
            <w:r>
              <w:t>2022/008</w:t>
            </w:r>
          </w:p>
        </w:tc>
        <w:tc>
          <w:tcPr>
            <w:tcW w:w="1134" w:type="dxa"/>
          </w:tcPr>
          <w:p w14:paraId="21AB4D70" w14:textId="77777777" w:rsidR="00DE4679" w:rsidRDefault="001A280C">
            <w:pPr>
              <w:pStyle w:val="Table01Row"/>
            </w:pPr>
            <w:r>
              <w:t>14 Apr 2022</w:t>
            </w:r>
          </w:p>
        </w:tc>
        <w:tc>
          <w:tcPr>
            <w:tcW w:w="3686" w:type="dxa"/>
          </w:tcPr>
          <w:p w14:paraId="43C679BC" w14:textId="77777777" w:rsidR="00DE4679" w:rsidRDefault="001A280C">
            <w:pPr>
              <w:pStyle w:val="Table01Row"/>
            </w:pPr>
            <w:r>
              <w:t>15 Apr 2022 (see s. 2(b))</w:t>
            </w:r>
          </w:p>
        </w:tc>
      </w:tr>
    </w:tbl>
    <w:p w14:paraId="1443C82F" w14:textId="77777777" w:rsidR="00DE4679" w:rsidRDefault="001A280C">
      <w:pPr>
        <w:pStyle w:val="IActName"/>
      </w:pPr>
      <w:r>
        <w:t>Western Aust</w:t>
      </w:r>
      <w:r>
        <w:t>ralian Products Symbol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0B362E" w14:textId="77777777">
        <w:trPr>
          <w:cantSplit/>
          <w:jc w:val="center"/>
        </w:trPr>
        <w:tc>
          <w:tcPr>
            <w:tcW w:w="1134" w:type="dxa"/>
          </w:tcPr>
          <w:p w14:paraId="076371CB" w14:textId="77777777" w:rsidR="00DE4679" w:rsidRDefault="001A280C">
            <w:pPr>
              <w:pStyle w:val="Table01Row"/>
              <w:keepNext/>
            </w:pPr>
            <w:r>
              <w:rPr>
                <w:b/>
              </w:rPr>
              <w:t>Portfolio:</w:t>
            </w:r>
          </w:p>
        </w:tc>
        <w:tc>
          <w:tcPr>
            <w:tcW w:w="8505" w:type="dxa"/>
          </w:tcPr>
          <w:p w14:paraId="0D112D80" w14:textId="77777777" w:rsidR="00DE4679" w:rsidRDefault="001A280C">
            <w:pPr>
              <w:pStyle w:val="Table01Row"/>
              <w:keepNext/>
            </w:pPr>
            <w:r>
              <w:t>Minister for Commerce</w:t>
            </w:r>
          </w:p>
        </w:tc>
      </w:tr>
      <w:tr w:rsidR="00DE4679" w14:paraId="2072A582" w14:textId="77777777">
        <w:trPr>
          <w:cantSplit/>
          <w:jc w:val="center"/>
        </w:trPr>
        <w:tc>
          <w:tcPr>
            <w:tcW w:w="1134" w:type="dxa"/>
          </w:tcPr>
          <w:p w14:paraId="342A62C5" w14:textId="77777777" w:rsidR="00DE4679" w:rsidRDefault="001A280C">
            <w:pPr>
              <w:pStyle w:val="Table01Row"/>
              <w:keepNext/>
            </w:pPr>
            <w:r>
              <w:rPr>
                <w:b/>
              </w:rPr>
              <w:t>Agency:</w:t>
            </w:r>
          </w:p>
        </w:tc>
        <w:tc>
          <w:tcPr>
            <w:tcW w:w="8505" w:type="dxa"/>
          </w:tcPr>
          <w:p w14:paraId="591BF429" w14:textId="77777777" w:rsidR="00DE4679" w:rsidRDefault="001A280C">
            <w:pPr>
              <w:pStyle w:val="Table01Row"/>
              <w:keepNext/>
            </w:pPr>
            <w:r>
              <w:t>Department of Energy, Mines, Industry Regulation and Safety</w:t>
            </w:r>
          </w:p>
        </w:tc>
      </w:tr>
    </w:tbl>
    <w:p w14:paraId="694433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32BC16" w14:textId="77777777">
        <w:trPr>
          <w:cantSplit/>
          <w:jc w:val="center"/>
        </w:trPr>
        <w:tc>
          <w:tcPr>
            <w:tcW w:w="4253" w:type="dxa"/>
          </w:tcPr>
          <w:p w14:paraId="786C6C6F" w14:textId="77777777" w:rsidR="00DE4679" w:rsidRDefault="001A280C">
            <w:pPr>
              <w:pStyle w:val="Table01Row"/>
            </w:pPr>
            <w:r>
              <w:rPr>
                <w:i/>
              </w:rPr>
              <w:t>Western Australian Products Symbol Act 1972</w:t>
            </w:r>
          </w:p>
        </w:tc>
        <w:tc>
          <w:tcPr>
            <w:tcW w:w="1134" w:type="dxa"/>
          </w:tcPr>
          <w:p w14:paraId="7288E0C6" w14:textId="77777777" w:rsidR="00DE4679" w:rsidRDefault="001A280C">
            <w:pPr>
              <w:pStyle w:val="Table01Row"/>
            </w:pPr>
            <w:r>
              <w:t>1972/054</w:t>
            </w:r>
          </w:p>
        </w:tc>
        <w:tc>
          <w:tcPr>
            <w:tcW w:w="1134" w:type="dxa"/>
          </w:tcPr>
          <w:p w14:paraId="0823EEEA" w14:textId="77777777" w:rsidR="00DE4679" w:rsidRDefault="001A280C">
            <w:pPr>
              <w:pStyle w:val="Table01Row"/>
            </w:pPr>
            <w:r>
              <w:t>2 Oct 1972</w:t>
            </w:r>
          </w:p>
        </w:tc>
        <w:tc>
          <w:tcPr>
            <w:tcW w:w="3686" w:type="dxa"/>
          </w:tcPr>
          <w:p w14:paraId="65913889" w14:textId="77777777" w:rsidR="00DE4679" w:rsidRDefault="001A280C">
            <w:pPr>
              <w:pStyle w:val="Table01Row"/>
            </w:pPr>
            <w:r>
              <w:t>2 Oct 1972</w:t>
            </w:r>
          </w:p>
        </w:tc>
      </w:tr>
      <w:tr w:rsidR="00DE4679" w14:paraId="76281ABF" w14:textId="77777777">
        <w:trPr>
          <w:cantSplit/>
          <w:jc w:val="center"/>
        </w:trPr>
        <w:tc>
          <w:tcPr>
            <w:tcW w:w="10207" w:type="dxa"/>
            <w:gridSpan w:val="4"/>
          </w:tcPr>
          <w:p w14:paraId="28664314" w14:textId="77777777" w:rsidR="00DE4679" w:rsidRDefault="001A280C">
            <w:pPr>
              <w:pStyle w:val="Table01Row"/>
            </w:pPr>
            <w:r>
              <w:rPr>
                <w:b/>
              </w:rPr>
              <w:t>Reprint 1 as at 12 Sep 2003</w:t>
            </w:r>
          </w:p>
        </w:tc>
      </w:tr>
      <w:tr w:rsidR="00DE4679" w14:paraId="28FB6FA2" w14:textId="77777777">
        <w:trPr>
          <w:cantSplit/>
          <w:jc w:val="center"/>
        </w:trPr>
        <w:tc>
          <w:tcPr>
            <w:tcW w:w="4253" w:type="dxa"/>
          </w:tcPr>
          <w:p w14:paraId="7B971256" w14:textId="77777777" w:rsidR="00DE4679" w:rsidRDefault="001A280C">
            <w:pPr>
              <w:pStyle w:val="Table01Row"/>
            </w:pPr>
            <w:r>
              <w:rPr>
                <w:i/>
              </w:rPr>
              <w:t>Directors’ Liability Reform Act 2023</w:t>
            </w:r>
            <w:r>
              <w:t xml:space="preserve"> Pt. 3 Div. 68</w:t>
            </w:r>
          </w:p>
        </w:tc>
        <w:tc>
          <w:tcPr>
            <w:tcW w:w="1134" w:type="dxa"/>
          </w:tcPr>
          <w:p w14:paraId="6DA75E4E" w14:textId="77777777" w:rsidR="00DE4679" w:rsidRDefault="001A280C">
            <w:pPr>
              <w:pStyle w:val="Table01Row"/>
            </w:pPr>
            <w:r>
              <w:t>2023/009</w:t>
            </w:r>
          </w:p>
        </w:tc>
        <w:tc>
          <w:tcPr>
            <w:tcW w:w="1134" w:type="dxa"/>
          </w:tcPr>
          <w:p w14:paraId="48D9DA49" w14:textId="77777777" w:rsidR="00DE4679" w:rsidRDefault="001A280C">
            <w:pPr>
              <w:pStyle w:val="Table01Row"/>
            </w:pPr>
            <w:r>
              <w:t>4 Apr 2023</w:t>
            </w:r>
          </w:p>
        </w:tc>
        <w:tc>
          <w:tcPr>
            <w:tcW w:w="3686" w:type="dxa"/>
          </w:tcPr>
          <w:p w14:paraId="6897F769" w14:textId="77777777" w:rsidR="00DE4679" w:rsidRDefault="001A280C">
            <w:pPr>
              <w:pStyle w:val="Table01Row"/>
            </w:pPr>
            <w:r>
              <w:t>5 Apr 2023 (see s. 2(j))</w:t>
            </w:r>
          </w:p>
        </w:tc>
      </w:tr>
    </w:tbl>
    <w:p w14:paraId="50F65053" w14:textId="77777777" w:rsidR="00DE4679" w:rsidRDefault="001A280C">
      <w:pPr>
        <w:pStyle w:val="IActName"/>
      </w:pPr>
      <w:r>
        <w:t>Western Australian Sports Centre Trust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8EE65B" w14:textId="77777777">
        <w:trPr>
          <w:cantSplit/>
          <w:jc w:val="center"/>
        </w:trPr>
        <w:tc>
          <w:tcPr>
            <w:tcW w:w="1134" w:type="dxa"/>
          </w:tcPr>
          <w:p w14:paraId="14745C04" w14:textId="77777777" w:rsidR="00DE4679" w:rsidRDefault="001A280C">
            <w:pPr>
              <w:pStyle w:val="Table01Row"/>
              <w:keepNext/>
            </w:pPr>
            <w:r>
              <w:rPr>
                <w:b/>
              </w:rPr>
              <w:t>Portfolio:</w:t>
            </w:r>
          </w:p>
        </w:tc>
        <w:tc>
          <w:tcPr>
            <w:tcW w:w="8505" w:type="dxa"/>
          </w:tcPr>
          <w:p w14:paraId="4EFAD374" w14:textId="77777777" w:rsidR="00DE4679" w:rsidRDefault="001A280C">
            <w:pPr>
              <w:pStyle w:val="Table01Row"/>
              <w:keepNext/>
            </w:pPr>
            <w:r>
              <w:t>Minister for Sport and Recreation</w:t>
            </w:r>
          </w:p>
        </w:tc>
      </w:tr>
      <w:tr w:rsidR="00DE4679" w14:paraId="0A96DBA1" w14:textId="77777777">
        <w:trPr>
          <w:cantSplit/>
          <w:jc w:val="center"/>
        </w:trPr>
        <w:tc>
          <w:tcPr>
            <w:tcW w:w="1134" w:type="dxa"/>
          </w:tcPr>
          <w:p w14:paraId="1027E30A" w14:textId="77777777" w:rsidR="00DE4679" w:rsidRDefault="001A280C">
            <w:pPr>
              <w:pStyle w:val="Table01Row"/>
              <w:keepNext/>
            </w:pPr>
            <w:r>
              <w:rPr>
                <w:b/>
              </w:rPr>
              <w:t>Agency:</w:t>
            </w:r>
          </w:p>
        </w:tc>
        <w:tc>
          <w:tcPr>
            <w:tcW w:w="8505" w:type="dxa"/>
          </w:tcPr>
          <w:p w14:paraId="653DB007" w14:textId="77777777" w:rsidR="00DE4679" w:rsidRDefault="001A280C">
            <w:pPr>
              <w:pStyle w:val="Table01Row"/>
              <w:keepNext/>
            </w:pPr>
            <w:r>
              <w:t>Western Australian Sports Centre Trust</w:t>
            </w:r>
          </w:p>
        </w:tc>
      </w:tr>
    </w:tbl>
    <w:p w14:paraId="5874763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C14A10" w14:textId="77777777">
        <w:trPr>
          <w:cantSplit/>
          <w:jc w:val="center"/>
        </w:trPr>
        <w:tc>
          <w:tcPr>
            <w:tcW w:w="4253" w:type="dxa"/>
          </w:tcPr>
          <w:p w14:paraId="06E82E2B" w14:textId="77777777" w:rsidR="00DE4679" w:rsidRDefault="001A280C">
            <w:pPr>
              <w:pStyle w:val="Table01Row"/>
            </w:pPr>
            <w:r>
              <w:rPr>
                <w:i/>
              </w:rPr>
              <w:t>Western Australi</w:t>
            </w:r>
            <w:r>
              <w:rPr>
                <w:i/>
              </w:rPr>
              <w:t>an Sports Centre Trust Act 1986</w:t>
            </w:r>
          </w:p>
        </w:tc>
        <w:tc>
          <w:tcPr>
            <w:tcW w:w="1134" w:type="dxa"/>
          </w:tcPr>
          <w:p w14:paraId="143FE9B6" w14:textId="77777777" w:rsidR="00DE4679" w:rsidRDefault="001A280C">
            <w:pPr>
              <w:pStyle w:val="Table01Row"/>
            </w:pPr>
            <w:r>
              <w:t>1986/101</w:t>
            </w:r>
          </w:p>
        </w:tc>
        <w:tc>
          <w:tcPr>
            <w:tcW w:w="1134" w:type="dxa"/>
          </w:tcPr>
          <w:p w14:paraId="72F5A688" w14:textId="77777777" w:rsidR="00DE4679" w:rsidRDefault="001A280C">
            <w:pPr>
              <w:pStyle w:val="Table01Row"/>
            </w:pPr>
            <w:r>
              <w:t>12 Dec 1986</w:t>
            </w:r>
          </w:p>
        </w:tc>
        <w:tc>
          <w:tcPr>
            <w:tcW w:w="3686" w:type="dxa"/>
          </w:tcPr>
          <w:p w14:paraId="5502B12E" w14:textId="77777777" w:rsidR="00DE4679" w:rsidRDefault="001A280C">
            <w:pPr>
              <w:pStyle w:val="Table01Row"/>
            </w:pPr>
            <w:r>
              <w:t>s. 1 &amp; 2: 12 Dec 1986;</w:t>
            </w:r>
          </w:p>
          <w:p w14:paraId="635422A0" w14:textId="77777777" w:rsidR="00DE4679" w:rsidRDefault="001A280C">
            <w:pPr>
              <w:pStyle w:val="Table01Row"/>
            </w:pPr>
            <w:r>
              <w:t xml:space="preserve">Act other than s. 1 &amp; 2: 24 Dec 1986 (see s. 2 and </w:t>
            </w:r>
            <w:r>
              <w:rPr>
                <w:i/>
              </w:rPr>
              <w:t>Gazette</w:t>
            </w:r>
            <w:r>
              <w:t xml:space="preserve"> 24 Dec 1986 p. 4963)</w:t>
            </w:r>
          </w:p>
        </w:tc>
      </w:tr>
      <w:tr w:rsidR="00DE4679" w14:paraId="19A2E8BE" w14:textId="77777777">
        <w:trPr>
          <w:cantSplit/>
          <w:jc w:val="center"/>
        </w:trPr>
        <w:tc>
          <w:tcPr>
            <w:tcW w:w="4253" w:type="dxa"/>
          </w:tcPr>
          <w:p w14:paraId="6B431DE7" w14:textId="77777777" w:rsidR="00DE4679" w:rsidRDefault="001A280C">
            <w:pPr>
              <w:pStyle w:val="Table01Row"/>
            </w:pPr>
            <w:r>
              <w:rPr>
                <w:i/>
              </w:rPr>
              <w:t>Acts Amendment (Public Sector Management) Act 1994</w:t>
            </w:r>
            <w:r>
              <w:t xml:space="preserve"> s. 19</w:t>
            </w:r>
          </w:p>
        </w:tc>
        <w:tc>
          <w:tcPr>
            <w:tcW w:w="1134" w:type="dxa"/>
          </w:tcPr>
          <w:p w14:paraId="08DF1BCF" w14:textId="77777777" w:rsidR="00DE4679" w:rsidRDefault="001A280C">
            <w:pPr>
              <w:pStyle w:val="Table01Row"/>
            </w:pPr>
            <w:r>
              <w:t>1994/032</w:t>
            </w:r>
          </w:p>
        </w:tc>
        <w:tc>
          <w:tcPr>
            <w:tcW w:w="1134" w:type="dxa"/>
          </w:tcPr>
          <w:p w14:paraId="723A9576" w14:textId="77777777" w:rsidR="00DE4679" w:rsidRDefault="001A280C">
            <w:pPr>
              <w:pStyle w:val="Table01Row"/>
            </w:pPr>
            <w:r>
              <w:t>29 Jun 1994</w:t>
            </w:r>
          </w:p>
        </w:tc>
        <w:tc>
          <w:tcPr>
            <w:tcW w:w="3686" w:type="dxa"/>
          </w:tcPr>
          <w:p w14:paraId="4C84B1B9" w14:textId="77777777" w:rsidR="00DE4679" w:rsidRDefault="001A280C">
            <w:pPr>
              <w:pStyle w:val="Table01Row"/>
            </w:pPr>
            <w:r>
              <w:t xml:space="preserve">1 Oct 1994 (see s. 2 and </w:t>
            </w:r>
            <w:r>
              <w:rPr>
                <w:i/>
              </w:rPr>
              <w:t>Gazette</w:t>
            </w:r>
            <w:r>
              <w:t xml:space="preserve"> 30 Sep 1994 p. 4948)</w:t>
            </w:r>
          </w:p>
        </w:tc>
      </w:tr>
      <w:tr w:rsidR="00DE4679" w14:paraId="582C8143" w14:textId="77777777">
        <w:trPr>
          <w:cantSplit/>
          <w:jc w:val="center"/>
        </w:trPr>
        <w:tc>
          <w:tcPr>
            <w:tcW w:w="4253" w:type="dxa"/>
          </w:tcPr>
          <w:p w14:paraId="19C76F08" w14:textId="77777777" w:rsidR="00DE4679" w:rsidRDefault="001A280C">
            <w:pPr>
              <w:pStyle w:val="Table01Row"/>
            </w:pPr>
            <w:r>
              <w:rPr>
                <w:i/>
              </w:rPr>
              <w:t>Financial Legislation Amendment Act 1996</w:t>
            </w:r>
            <w:r>
              <w:t xml:space="preserve"> s. 64</w:t>
            </w:r>
          </w:p>
        </w:tc>
        <w:tc>
          <w:tcPr>
            <w:tcW w:w="1134" w:type="dxa"/>
          </w:tcPr>
          <w:p w14:paraId="12FB4D9E" w14:textId="77777777" w:rsidR="00DE4679" w:rsidRDefault="001A280C">
            <w:pPr>
              <w:pStyle w:val="Table01Row"/>
            </w:pPr>
            <w:r>
              <w:t>1996/049</w:t>
            </w:r>
          </w:p>
        </w:tc>
        <w:tc>
          <w:tcPr>
            <w:tcW w:w="1134" w:type="dxa"/>
          </w:tcPr>
          <w:p w14:paraId="4DDD535B" w14:textId="77777777" w:rsidR="00DE4679" w:rsidRDefault="001A280C">
            <w:pPr>
              <w:pStyle w:val="Table01Row"/>
            </w:pPr>
            <w:r>
              <w:t>25 Oct 1996</w:t>
            </w:r>
          </w:p>
        </w:tc>
        <w:tc>
          <w:tcPr>
            <w:tcW w:w="3686" w:type="dxa"/>
          </w:tcPr>
          <w:p w14:paraId="3ED3A34C" w14:textId="77777777" w:rsidR="00DE4679" w:rsidRDefault="001A280C">
            <w:pPr>
              <w:pStyle w:val="Table01Row"/>
            </w:pPr>
            <w:r>
              <w:t>25 Oct 1996 (see s. 2(1))</w:t>
            </w:r>
          </w:p>
        </w:tc>
      </w:tr>
      <w:tr w:rsidR="00DE4679" w14:paraId="5980E878" w14:textId="77777777">
        <w:trPr>
          <w:cantSplit/>
          <w:jc w:val="center"/>
        </w:trPr>
        <w:tc>
          <w:tcPr>
            <w:tcW w:w="4253" w:type="dxa"/>
          </w:tcPr>
          <w:p w14:paraId="3E67BB56" w14:textId="77777777" w:rsidR="00DE4679" w:rsidRDefault="001A280C">
            <w:pPr>
              <w:pStyle w:val="Table01Row"/>
            </w:pPr>
            <w:r>
              <w:rPr>
                <w:i/>
              </w:rPr>
              <w:t>Western Australian Sports Centre Trust Amendment Act 1997</w:t>
            </w:r>
          </w:p>
        </w:tc>
        <w:tc>
          <w:tcPr>
            <w:tcW w:w="1134" w:type="dxa"/>
          </w:tcPr>
          <w:p w14:paraId="2C8A9D79" w14:textId="77777777" w:rsidR="00DE4679" w:rsidRDefault="001A280C">
            <w:pPr>
              <w:pStyle w:val="Table01Row"/>
            </w:pPr>
            <w:r>
              <w:t>1997/004</w:t>
            </w:r>
          </w:p>
        </w:tc>
        <w:tc>
          <w:tcPr>
            <w:tcW w:w="1134" w:type="dxa"/>
          </w:tcPr>
          <w:p w14:paraId="5CC7EC85" w14:textId="77777777" w:rsidR="00DE4679" w:rsidRDefault="001A280C">
            <w:pPr>
              <w:pStyle w:val="Table01Row"/>
            </w:pPr>
            <w:r>
              <w:t>10 Jun 1997</w:t>
            </w:r>
          </w:p>
        </w:tc>
        <w:tc>
          <w:tcPr>
            <w:tcW w:w="3686" w:type="dxa"/>
          </w:tcPr>
          <w:p w14:paraId="7CC981AE" w14:textId="77777777" w:rsidR="00DE4679" w:rsidRDefault="001A280C">
            <w:pPr>
              <w:pStyle w:val="Table01Row"/>
            </w:pPr>
            <w:r>
              <w:t>10 Jun 1997 (see s. 2)</w:t>
            </w:r>
          </w:p>
        </w:tc>
      </w:tr>
      <w:tr w:rsidR="00DE4679" w14:paraId="489D826D" w14:textId="77777777">
        <w:trPr>
          <w:cantSplit/>
          <w:jc w:val="center"/>
        </w:trPr>
        <w:tc>
          <w:tcPr>
            <w:tcW w:w="4253" w:type="dxa"/>
          </w:tcPr>
          <w:p w14:paraId="416331F7" w14:textId="77777777" w:rsidR="00DE4679" w:rsidRDefault="001A280C">
            <w:pPr>
              <w:pStyle w:val="Table01Row"/>
            </w:pPr>
            <w:r>
              <w:rPr>
                <w:i/>
              </w:rPr>
              <w:t>Act</w:t>
            </w:r>
            <w:r>
              <w:rPr>
                <w:i/>
              </w:rPr>
              <w:t>s Amendment (Land Administration) Act 1997</w:t>
            </w:r>
            <w:r>
              <w:t xml:space="preserve"> s. 141</w:t>
            </w:r>
          </w:p>
        </w:tc>
        <w:tc>
          <w:tcPr>
            <w:tcW w:w="1134" w:type="dxa"/>
          </w:tcPr>
          <w:p w14:paraId="15809990" w14:textId="77777777" w:rsidR="00DE4679" w:rsidRDefault="001A280C">
            <w:pPr>
              <w:pStyle w:val="Table01Row"/>
            </w:pPr>
            <w:r>
              <w:t>1997/031</w:t>
            </w:r>
          </w:p>
        </w:tc>
        <w:tc>
          <w:tcPr>
            <w:tcW w:w="1134" w:type="dxa"/>
          </w:tcPr>
          <w:p w14:paraId="018FF212" w14:textId="77777777" w:rsidR="00DE4679" w:rsidRDefault="001A280C">
            <w:pPr>
              <w:pStyle w:val="Table01Row"/>
            </w:pPr>
            <w:r>
              <w:t>3 Oct 1997</w:t>
            </w:r>
          </w:p>
        </w:tc>
        <w:tc>
          <w:tcPr>
            <w:tcW w:w="3686" w:type="dxa"/>
          </w:tcPr>
          <w:p w14:paraId="0A465E54" w14:textId="77777777" w:rsidR="00DE4679" w:rsidRDefault="001A280C">
            <w:pPr>
              <w:pStyle w:val="Table01Row"/>
            </w:pPr>
            <w:r>
              <w:t xml:space="preserve">30 Mar 1998 (see s. 2 and </w:t>
            </w:r>
            <w:r>
              <w:rPr>
                <w:i/>
              </w:rPr>
              <w:t>Gazette</w:t>
            </w:r>
            <w:r>
              <w:t xml:space="preserve"> 27 Mar 1998 p. 1765)</w:t>
            </w:r>
          </w:p>
        </w:tc>
      </w:tr>
      <w:tr w:rsidR="00DE4679" w14:paraId="1C0E712E" w14:textId="77777777">
        <w:trPr>
          <w:cantSplit/>
          <w:jc w:val="center"/>
        </w:trPr>
        <w:tc>
          <w:tcPr>
            <w:tcW w:w="4253" w:type="dxa"/>
          </w:tcPr>
          <w:p w14:paraId="5DA160A2" w14:textId="77777777" w:rsidR="00DE4679" w:rsidRDefault="001A280C">
            <w:pPr>
              <w:pStyle w:val="Table01Row"/>
            </w:pPr>
            <w:r>
              <w:rPr>
                <w:i/>
              </w:rPr>
              <w:t>Equal Opportunity Amendment Act (No. 3) 1997</w:t>
            </w:r>
            <w:r>
              <w:t xml:space="preserve"> s. 8</w:t>
            </w:r>
          </w:p>
        </w:tc>
        <w:tc>
          <w:tcPr>
            <w:tcW w:w="1134" w:type="dxa"/>
          </w:tcPr>
          <w:p w14:paraId="1304FE85" w14:textId="77777777" w:rsidR="00DE4679" w:rsidRDefault="001A280C">
            <w:pPr>
              <w:pStyle w:val="Table01Row"/>
            </w:pPr>
            <w:r>
              <w:t>1997/042</w:t>
            </w:r>
          </w:p>
        </w:tc>
        <w:tc>
          <w:tcPr>
            <w:tcW w:w="1134" w:type="dxa"/>
          </w:tcPr>
          <w:p w14:paraId="41A4FBB9" w14:textId="77777777" w:rsidR="00DE4679" w:rsidRDefault="001A280C">
            <w:pPr>
              <w:pStyle w:val="Table01Row"/>
            </w:pPr>
            <w:r>
              <w:t>9 Dec 1997</w:t>
            </w:r>
          </w:p>
        </w:tc>
        <w:tc>
          <w:tcPr>
            <w:tcW w:w="3686" w:type="dxa"/>
          </w:tcPr>
          <w:p w14:paraId="7159C604" w14:textId="77777777" w:rsidR="00DE4679" w:rsidRDefault="001A280C">
            <w:pPr>
              <w:pStyle w:val="Table01Row"/>
            </w:pPr>
            <w:r>
              <w:t>6 Jan 1998 (see s. 2(1))</w:t>
            </w:r>
          </w:p>
        </w:tc>
      </w:tr>
      <w:tr w:rsidR="00DE4679" w14:paraId="69F62EE7" w14:textId="77777777">
        <w:trPr>
          <w:cantSplit/>
          <w:jc w:val="center"/>
        </w:trPr>
        <w:tc>
          <w:tcPr>
            <w:tcW w:w="4253" w:type="dxa"/>
          </w:tcPr>
          <w:p w14:paraId="7118B093" w14:textId="77777777" w:rsidR="00DE4679" w:rsidRDefault="001A280C">
            <w:pPr>
              <w:pStyle w:val="Table01Row"/>
            </w:pPr>
            <w:r>
              <w:rPr>
                <w:i/>
              </w:rPr>
              <w:t xml:space="preserve">State Superannuation </w:t>
            </w:r>
            <w:r>
              <w:rPr>
                <w:i/>
              </w:rPr>
              <w:t>(Transitional and Consequential Provisions) Act 2000</w:t>
            </w:r>
            <w:r>
              <w:t xml:space="preserve"> s. 75</w:t>
            </w:r>
          </w:p>
        </w:tc>
        <w:tc>
          <w:tcPr>
            <w:tcW w:w="1134" w:type="dxa"/>
          </w:tcPr>
          <w:p w14:paraId="5B3AE073" w14:textId="77777777" w:rsidR="00DE4679" w:rsidRDefault="001A280C">
            <w:pPr>
              <w:pStyle w:val="Table01Row"/>
            </w:pPr>
            <w:r>
              <w:t>2000/043</w:t>
            </w:r>
          </w:p>
        </w:tc>
        <w:tc>
          <w:tcPr>
            <w:tcW w:w="1134" w:type="dxa"/>
          </w:tcPr>
          <w:p w14:paraId="7CC18F17" w14:textId="77777777" w:rsidR="00DE4679" w:rsidRDefault="001A280C">
            <w:pPr>
              <w:pStyle w:val="Table01Row"/>
            </w:pPr>
            <w:r>
              <w:t>2 Nov 2000</w:t>
            </w:r>
          </w:p>
        </w:tc>
        <w:tc>
          <w:tcPr>
            <w:tcW w:w="3686" w:type="dxa"/>
          </w:tcPr>
          <w:p w14:paraId="289B541A" w14:textId="77777777" w:rsidR="00DE4679" w:rsidRDefault="001A280C">
            <w:pPr>
              <w:pStyle w:val="Table01Row"/>
            </w:pPr>
            <w:r>
              <w:t>To be proclaimed (see s. 2(2))</w:t>
            </w:r>
          </w:p>
        </w:tc>
      </w:tr>
      <w:tr w:rsidR="00DE4679" w14:paraId="4D82C3EE" w14:textId="77777777">
        <w:trPr>
          <w:cantSplit/>
          <w:jc w:val="center"/>
        </w:trPr>
        <w:tc>
          <w:tcPr>
            <w:tcW w:w="10207" w:type="dxa"/>
            <w:gridSpan w:val="4"/>
          </w:tcPr>
          <w:p w14:paraId="24723C5F" w14:textId="77777777" w:rsidR="00DE4679" w:rsidRDefault="001A280C">
            <w:pPr>
              <w:pStyle w:val="Table01Row"/>
            </w:pPr>
            <w:r>
              <w:rPr>
                <w:b/>
              </w:rPr>
              <w:t>Reprinted as at 22 Mar 2002 (not including 2000/043)</w:t>
            </w:r>
          </w:p>
        </w:tc>
      </w:tr>
      <w:tr w:rsidR="00DE4679" w14:paraId="1EBF7E50" w14:textId="77777777">
        <w:trPr>
          <w:cantSplit/>
          <w:jc w:val="center"/>
        </w:trPr>
        <w:tc>
          <w:tcPr>
            <w:tcW w:w="4253" w:type="dxa"/>
          </w:tcPr>
          <w:p w14:paraId="2CA35CE0" w14:textId="77777777" w:rsidR="00DE4679" w:rsidRDefault="001A280C">
            <w:pPr>
              <w:pStyle w:val="Table01Row"/>
            </w:pPr>
            <w:r>
              <w:rPr>
                <w:i/>
              </w:rPr>
              <w:t>Criminal Procedure and Appeals (Consequential and Other Provisions) Act 2004</w:t>
            </w:r>
            <w:r>
              <w:t xml:space="preserve"> s. 80</w:t>
            </w:r>
          </w:p>
        </w:tc>
        <w:tc>
          <w:tcPr>
            <w:tcW w:w="1134" w:type="dxa"/>
          </w:tcPr>
          <w:p w14:paraId="122EC7EF" w14:textId="77777777" w:rsidR="00DE4679" w:rsidRDefault="001A280C">
            <w:pPr>
              <w:pStyle w:val="Table01Row"/>
            </w:pPr>
            <w:r>
              <w:t>2004/084</w:t>
            </w:r>
          </w:p>
        </w:tc>
        <w:tc>
          <w:tcPr>
            <w:tcW w:w="1134" w:type="dxa"/>
          </w:tcPr>
          <w:p w14:paraId="27B8C509" w14:textId="77777777" w:rsidR="00DE4679" w:rsidRDefault="001A280C">
            <w:pPr>
              <w:pStyle w:val="Table01Row"/>
            </w:pPr>
            <w:r>
              <w:t>16 Dec 2004</w:t>
            </w:r>
          </w:p>
        </w:tc>
        <w:tc>
          <w:tcPr>
            <w:tcW w:w="3686" w:type="dxa"/>
          </w:tcPr>
          <w:p w14:paraId="766BC05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42E6741" w14:textId="77777777">
        <w:trPr>
          <w:cantSplit/>
          <w:jc w:val="center"/>
        </w:trPr>
        <w:tc>
          <w:tcPr>
            <w:tcW w:w="4253" w:type="dxa"/>
          </w:tcPr>
          <w:p w14:paraId="335D8453" w14:textId="77777777" w:rsidR="00DE4679" w:rsidRDefault="001A280C">
            <w:pPr>
              <w:pStyle w:val="Table01Row"/>
            </w:pPr>
            <w:r>
              <w:rPr>
                <w:i/>
              </w:rPr>
              <w:t>Machinery of Government (Miscellaneous Amendments) Act 2006</w:t>
            </w:r>
            <w:r>
              <w:t xml:space="preserve"> Pt. 5 Div. 3</w:t>
            </w:r>
          </w:p>
        </w:tc>
        <w:tc>
          <w:tcPr>
            <w:tcW w:w="1134" w:type="dxa"/>
          </w:tcPr>
          <w:p w14:paraId="25AA4603" w14:textId="77777777" w:rsidR="00DE4679" w:rsidRDefault="001A280C">
            <w:pPr>
              <w:pStyle w:val="Table01Row"/>
            </w:pPr>
            <w:r>
              <w:t>2006/028</w:t>
            </w:r>
          </w:p>
        </w:tc>
        <w:tc>
          <w:tcPr>
            <w:tcW w:w="1134" w:type="dxa"/>
          </w:tcPr>
          <w:p w14:paraId="104C9D1C" w14:textId="77777777" w:rsidR="00DE4679" w:rsidRDefault="001A280C">
            <w:pPr>
              <w:pStyle w:val="Table01Row"/>
            </w:pPr>
            <w:r>
              <w:t>26 Jun 2006</w:t>
            </w:r>
          </w:p>
        </w:tc>
        <w:tc>
          <w:tcPr>
            <w:tcW w:w="3686" w:type="dxa"/>
          </w:tcPr>
          <w:p w14:paraId="6634019A" w14:textId="77777777" w:rsidR="00DE4679" w:rsidRDefault="001A280C">
            <w:pPr>
              <w:pStyle w:val="Table01Row"/>
            </w:pPr>
            <w:r>
              <w:t xml:space="preserve">1 Jul 2006 (see s. 2 and </w:t>
            </w:r>
            <w:r>
              <w:rPr>
                <w:i/>
              </w:rPr>
              <w:t>Gazette</w:t>
            </w:r>
            <w:r>
              <w:t xml:space="preserve"> 27 Jun 2006 p. 2347)</w:t>
            </w:r>
          </w:p>
        </w:tc>
      </w:tr>
      <w:tr w:rsidR="00DE4679" w14:paraId="4724BDF1" w14:textId="77777777">
        <w:trPr>
          <w:cantSplit/>
          <w:jc w:val="center"/>
        </w:trPr>
        <w:tc>
          <w:tcPr>
            <w:tcW w:w="4253" w:type="dxa"/>
          </w:tcPr>
          <w:p w14:paraId="333C218C" w14:textId="77777777" w:rsidR="00DE4679" w:rsidRDefault="001A280C">
            <w:pPr>
              <w:pStyle w:val="Table01Row"/>
            </w:pPr>
            <w:r>
              <w:rPr>
                <w:i/>
              </w:rPr>
              <w:t>Financial Legislation Amendment and Repeal Act 2006</w:t>
            </w:r>
            <w:r>
              <w:t xml:space="preserve"> Sch. 1 cl. 184</w:t>
            </w:r>
          </w:p>
        </w:tc>
        <w:tc>
          <w:tcPr>
            <w:tcW w:w="1134" w:type="dxa"/>
          </w:tcPr>
          <w:p w14:paraId="24DFD84B" w14:textId="77777777" w:rsidR="00DE4679" w:rsidRDefault="001A280C">
            <w:pPr>
              <w:pStyle w:val="Table01Row"/>
            </w:pPr>
            <w:r>
              <w:t>2006/077</w:t>
            </w:r>
          </w:p>
        </w:tc>
        <w:tc>
          <w:tcPr>
            <w:tcW w:w="1134" w:type="dxa"/>
          </w:tcPr>
          <w:p w14:paraId="3A798652" w14:textId="77777777" w:rsidR="00DE4679" w:rsidRDefault="001A280C">
            <w:pPr>
              <w:pStyle w:val="Table01Row"/>
            </w:pPr>
            <w:r>
              <w:t>21 Dec 2006</w:t>
            </w:r>
          </w:p>
        </w:tc>
        <w:tc>
          <w:tcPr>
            <w:tcW w:w="3686" w:type="dxa"/>
          </w:tcPr>
          <w:p w14:paraId="6322BFCB" w14:textId="77777777" w:rsidR="00DE4679" w:rsidRDefault="001A280C">
            <w:pPr>
              <w:pStyle w:val="Table01Row"/>
            </w:pPr>
            <w:r>
              <w:t xml:space="preserve">1 Feb 2007 (see s. 2(1) and </w:t>
            </w:r>
            <w:r>
              <w:rPr>
                <w:i/>
              </w:rPr>
              <w:t>Gazette</w:t>
            </w:r>
            <w:r>
              <w:t xml:space="preserve"> 19 Jan 2007 p. 137)</w:t>
            </w:r>
          </w:p>
        </w:tc>
      </w:tr>
      <w:tr w:rsidR="00DE4679" w14:paraId="6BE6AC34" w14:textId="77777777">
        <w:trPr>
          <w:cantSplit/>
          <w:jc w:val="center"/>
        </w:trPr>
        <w:tc>
          <w:tcPr>
            <w:tcW w:w="4253" w:type="dxa"/>
          </w:tcPr>
          <w:p w14:paraId="67978F4E" w14:textId="77777777" w:rsidR="00DE4679" w:rsidRDefault="001A280C">
            <w:pPr>
              <w:pStyle w:val="Table01Row"/>
            </w:pPr>
            <w:r>
              <w:rPr>
                <w:i/>
              </w:rPr>
              <w:t>Duties Legislation Amendment Act 2008</w:t>
            </w:r>
            <w:r>
              <w:t xml:space="preserve"> Sch. 1 cl. 41</w:t>
            </w:r>
          </w:p>
        </w:tc>
        <w:tc>
          <w:tcPr>
            <w:tcW w:w="1134" w:type="dxa"/>
          </w:tcPr>
          <w:p w14:paraId="3C618B7D" w14:textId="77777777" w:rsidR="00DE4679" w:rsidRDefault="001A280C">
            <w:pPr>
              <w:pStyle w:val="Table01Row"/>
            </w:pPr>
            <w:r>
              <w:t>2008/012</w:t>
            </w:r>
          </w:p>
        </w:tc>
        <w:tc>
          <w:tcPr>
            <w:tcW w:w="1134" w:type="dxa"/>
          </w:tcPr>
          <w:p w14:paraId="05310052" w14:textId="77777777" w:rsidR="00DE4679" w:rsidRDefault="001A280C">
            <w:pPr>
              <w:pStyle w:val="Table01Row"/>
            </w:pPr>
            <w:r>
              <w:t>14 Apr 2008</w:t>
            </w:r>
          </w:p>
        </w:tc>
        <w:tc>
          <w:tcPr>
            <w:tcW w:w="3686" w:type="dxa"/>
          </w:tcPr>
          <w:p w14:paraId="43E60F53" w14:textId="77777777" w:rsidR="00DE4679" w:rsidRDefault="001A280C">
            <w:pPr>
              <w:pStyle w:val="Table01Row"/>
            </w:pPr>
            <w:r>
              <w:t>1 Jul 2008 (see s. 2(d))</w:t>
            </w:r>
          </w:p>
        </w:tc>
      </w:tr>
      <w:tr w:rsidR="00DE4679" w14:paraId="54858997" w14:textId="77777777">
        <w:trPr>
          <w:cantSplit/>
          <w:jc w:val="center"/>
        </w:trPr>
        <w:tc>
          <w:tcPr>
            <w:tcW w:w="4253" w:type="dxa"/>
          </w:tcPr>
          <w:p w14:paraId="0B694AEB" w14:textId="77777777" w:rsidR="00DE4679" w:rsidRDefault="001A280C">
            <w:pPr>
              <w:pStyle w:val="Table01Row"/>
            </w:pPr>
            <w:r>
              <w:rPr>
                <w:i/>
              </w:rPr>
              <w:t>Acts Amendment (Bankruptcy) Act 2009</w:t>
            </w:r>
            <w:r>
              <w:t xml:space="preserve"> s. 92</w:t>
            </w:r>
          </w:p>
        </w:tc>
        <w:tc>
          <w:tcPr>
            <w:tcW w:w="1134" w:type="dxa"/>
          </w:tcPr>
          <w:p w14:paraId="616BCEF1" w14:textId="77777777" w:rsidR="00DE4679" w:rsidRDefault="001A280C">
            <w:pPr>
              <w:pStyle w:val="Table01Row"/>
            </w:pPr>
            <w:r>
              <w:t>2009/018</w:t>
            </w:r>
          </w:p>
        </w:tc>
        <w:tc>
          <w:tcPr>
            <w:tcW w:w="1134" w:type="dxa"/>
          </w:tcPr>
          <w:p w14:paraId="7FEEEEE1" w14:textId="77777777" w:rsidR="00DE4679" w:rsidRDefault="001A280C">
            <w:pPr>
              <w:pStyle w:val="Table01Row"/>
            </w:pPr>
            <w:r>
              <w:t>16 Sep 2009</w:t>
            </w:r>
          </w:p>
        </w:tc>
        <w:tc>
          <w:tcPr>
            <w:tcW w:w="3686" w:type="dxa"/>
          </w:tcPr>
          <w:p w14:paraId="0C4F2D32" w14:textId="77777777" w:rsidR="00DE4679" w:rsidRDefault="001A280C">
            <w:pPr>
              <w:pStyle w:val="Table01Row"/>
            </w:pPr>
            <w:r>
              <w:t>17 Sep 2009 (see s. 2(b))</w:t>
            </w:r>
          </w:p>
        </w:tc>
      </w:tr>
      <w:tr w:rsidR="00DE4679" w14:paraId="668BB12B" w14:textId="77777777">
        <w:trPr>
          <w:cantSplit/>
          <w:jc w:val="center"/>
        </w:trPr>
        <w:tc>
          <w:tcPr>
            <w:tcW w:w="10207" w:type="dxa"/>
            <w:gridSpan w:val="4"/>
          </w:tcPr>
          <w:p w14:paraId="21FC4910" w14:textId="77777777" w:rsidR="00DE4679" w:rsidRDefault="001A280C">
            <w:pPr>
              <w:pStyle w:val="Table01Row"/>
            </w:pPr>
            <w:r>
              <w:rPr>
                <w:b/>
              </w:rPr>
              <w:lastRenderedPageBreak/>
              <w:t>Reprint 2 as at 7 May 2010 (not including 2000/043)</w:t>
            </w:r>
          </w:p>
        </w:tc>
      </w:tr>
      <w:tr w:rsidR="00DE4679" w14:paraId="79D1B3EF" w14:textId="77777777">
        <w:trPr>
          <w:cantSplit/>
          <w:jc w:val="center"/>
        </w:trPr>
        <w:tc>
          <w:tcPr>
            <w:tcW w:w="4253" w:type="dxa"/>
          </w:tcPr>
          <w:p w14:paraId="1818ADF8" w14:textId="77777777" w:rsidR="00DE4679" w:rsidRDefault="001A280C">
            <w:pPr>
              <w:pStyle w:val="Table01Row"/>
            </w:pPr>
            <w:r>
              <w:rPr>
                <w:i/>
              </w:rPr>
              <w:t>Standardisation of Formatting Act 2010</w:t>
            </w:r>
            <w:r>
              <w:t xml:space="preserve"> s. 4</w:t>
            </w:r>
          </w:p>
        </w:tc>
        <w:tc>
          <w:tcPr>
            <w:tcW w:w="1134" w:type="dxa"/>
          </w:tcPr>
          <w:p w14:paraId="05D6B36D" w14:textId="77777777" w:rsidR="00DE4679" w:rsidRDefault="001A280C">
            <w:pPr>
              <w:pStyle w:val="Table01Row"/>
            </w:pPr>
            <w:r>
              <w:t>2010/019</w:t>
            </w:r>
          </w:p>
        </w:tc>
        <w:tc>
          <w:tcPr>
            <w:tcW w:w="1134" w:type="dxa"/>
          </w:tcPr>
          <w:p w14:paraId="18AE1625" w14:textId="77777777" w:rsidR="00DE4679" w:rsidRDefault="001A280C">
            <w:pPr>
              <w:pStyle w:val="Table01Row"/>
            </w:pPr>
            <w:r>
              <w:t>28 Jun 2010</w:t>
            </w:r>
          </w:p>
        </w:tc>
        <w:tc>
          <w:tcPr>
            <w:tcW w:w="3686" w:type="dxa"/>
          </w:tcPr>
          <w:p w14:paraId="69945019" w14:textId="77777777" w:rsidR="00DE4679" w:rsidRDefault="001A280C">
            <w:pPr>
              <w:pStyle w:val="Table01Row"/>
            </w:pPr>
            <w:r>
              <w:t xml:space="preserve">11 Sep 2010 (see s. 2(b) and </w:t>
            </w:r>
            <w:r>
              <w:rPr>
                <w:i/>
              </w:rPr>
              <w:t>Gazette</w:t>
            </w:r>
            <w:r>
              <w:t xml:space="preserve"> 10 Sep 2010 p. 4341)</w:t>
            </w:r>
          </w:p>
        </w:tc>
      </w:tr>
      <w:tr w:rsidR="00DE4679" w14:paraId="5D35CCD4" w14:textId="77777777">
        <w:trPr>
          <w:cantSplit/>
          <w:jc w:val="center"/>
        </w:trPr>
        <w:tc>
          <w:tcPr>
            <w:tcW w:w="4253" w:type="dxa"/>
          </w:tcPr>
          <w:p w14:paraId="7CF0C464" w14:textId="77777777" w:rsidR="00DE4679" w:rsidRDefault="001A280C">
            <w:pPr>
              <w:pStyle w:val="Table01Row"/>
            </w:pPr>
            <w:r>
              <w:rPr>
                <w:i/>
              </w:rPr>
              <w:t>Public Sector Reform Act 2010</w:t>
            </w:r>
            <w:r>
              <w:t xml:space="preserve"> s. 89</w:t>
            </w:r>
          </w:p>
        </w:tc>
        <w:tc>
          <w:tcPr>
            <w:tcW w:w="1134" w:type="dxa"/>
          </w:tcPr>
          <w:p w14:paraId="3BAB382C" w14:textId="77777777" w:rsidR="00DE4679" w:rsidRDefault="001A280C">
            <w:pPr>
              <w:pStyle w:val="Table01Row"/>
            </w:pPr>
            <w:r>
              <w:t>2010/039</w:t>
            </w:r>
          </w:p>
        </w:tc>
        <w:tc>
          <w:tcPr>
            <w:tcW w:w="1134" w:type="dxa"/>
          </w:tcPr>
          <w:p w14:paraId="3296D5F7" w14:textId="77777777" w:rsidR="00DE4679" w:rsidRDefault="001A280C">
            <w:pPr>
              <w:pStyle w:val="Table01Row"/>
            </w:pPr>
            <w:r>
              <w:t>1 Oct 2010</w:t>
            </w:r>
          </w:p>
        </w:tc>
        <w:tc>
          <w:tcPr>
            <w:tcW w:w="3686" w:type="dxa"/>
          </w:tcPr>
          <w:p w14:paraId="5F9B205F" w14:textId="77777777" w:rsidR="00DE4679" w:rsidRDefault="001A280C">
            <w:pPr>
              <w:pStyle w:val="Table01Row"/>
            </w:pPr>
            <w:r>
              <w:t xml:space="preserve">1 Dec 2010 (see s. 2(b) and </w:t>
            </w:r>
            <w:r>
              <w:rPr>
                <w:i/>
              </w:rPr>
              <w:t>Gazette</w:t>
            </w:r>
            <w:r>
              <w:t xml:space="preserve"> 5 Nov 2010 p. 5563)</w:t>
            </w:r>
          </w:p>
        </w:tc>
      </w:tr>
      <w:tr w:rsidR="00DE4679" w14:paraId="2B48B027" w14:textId="77777777">
        <w:trPr>
          <w:cantSplit/>
          <w:jc w:val="center"/>
        </w:trPr>
        <w:tc>
          <w:tcPr>
            <w:tcW w:w="4253" w:type="dxa"/>
          </w:tcPr>
          <w:p w14:paraId="73FFC591" w14:textId="77777777" w:rsidR="00DE4679" w:rsidRDefault="001A280C">
            <w:pPr>
              <w:pStyle w:val="Table01Row"/>
            </w:pPr>
            <w:r>
              <w:rPr>
                <w:i/>
              </w:rPr>
              <w:t>Road Traffic Legislation Amendment Act 2012</w:t>
            </w:r>
            <w:r>
              <w:t xml:space="preserve"> Pt. 4 Div. 53</w:t>
            </w:r>
          </w:p>
        </w:tc>
        <w:tc>
          <w:tcPr>
            <w:tcW w:w="1134" w:type="dxa"/>
          </w:tcPr>
          <w:p w14:paraId="364B42BD" w14:textId="77777777" w:rsidR="00DE4679" w:rsidRDefault="001A280C">
            <w:pPr>
              <w:pStyle w:val="Table01Row"/>
            </w:pPr>
            <w:r>
              <w:t>2012/008</w:t>
            </w:r>
          </w:p>
        </w:tc>
        <w:tc>
          <w:tcPr>
            <w:tcW w:w="1134" w:type="dxa"/>
          </w:tcPr>
          <w:p w14:paraId="004C1844" w14:textId="77777777" w:rsidR="00DE4679" w:rsidRDefault="001A280C">
            <w:pPr>
              <w:pStyle w:val="Table01Row"/>
            </w:pPr>
            <w:r>
              <w:t>21 May 2012</w:t>
            </w:r>
          </w:p>
        </w:tc>
        <w:tc>
          <w:tcPr>
            <w:tcW w:w="3686" w:type="dxa"/>
          </w:tcPr>
          <w:p w14:paraId="024BA6BF" w14:textId="77777777" w:rsidR="00DE4679" w:rsidRDefault="001A280C">
            <w:pPr>
              <w:pStyle w:val="Table01Row"/>
            </w:pPr>
            <w:r>
              <w:t>27 Ap</w:t>
            </w:r>
            <w:r>
              <w:t xml:space="preserve">r 2015 (see s. 2(d) and </w:t>
            </w:r>
            <w:r>
              <w:rPr>
                <w:i/>
              </w:rPr>
              <w:t>Gazette</w:t>
            </w:r>
            <w:r>
              <w:t xml:space="preserve"> 17 Apr 2015 p. 1371)</w:t>
            </w:r>
          </w:p>
        </w:tc>
      </w:tr>
      <w:tr w:rsidR="00DE4679" w14:paraId="28C4D948" w14:textId="77777777">
        <w:trPr>
          <w:cantSplit/>
          <w:jc w:val="center"/>
        </w:trPr>
        <w:tc>
          <w:tcPr>
            <w:tcW w:w="10207" w:type="dxa"/>
            <w:gridSpan w:val="4"/>
          </w:tcPr>
          <w:p w14:paraId="1E9A83F4" w14:textId="77777777" w:rsidR="00DE4679" w:rsidRDefault="001A280C">
            <w:pPr>
              <w:pStyle w:val="Table01Row"/>
            </w:pPr>
            <w:r>
              <w:rPr>
                <w:b/>
              </w:rPr>
              <w:t>Reprint 3 as at 4 Sep 2015 (not including 2000/043)</w:t>
            </w:r>
          </w:p>
        </w:tc>
      </w:tr>
    </w:tbl>
    <w:p w14:paraId="22D072BE" w14:textId="77777777" w:rsidR="00DE4679" w:rsidRDefault="001A280C">
      <w:pPr>
        <w:pStyle w:val="IActName"/>
      </w:pPr>
      <w:r>
        <w:t>Western Australian Tourism Commission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8FA7A6" w14:textId="77777777">
        <w:trPr>
          <w:cantSplit/>
          <w:jc w:val="center"/>
        </w:trPr>
        <w:tc>
          <w:tcPr>
            <w:tcW w:w="1134" w:type="dxa"/>
          </w:tcPr>
          <w:p w14:paraId="31CE9B1C" w14:textId="77777777" w:rsidR="00DE4679" w:rsidRDefault="001A280C">
            <w:pPr>
              <w:pStyle w:val="Table01Row"/>
              <w:keepNext/>
            </w:pPr>
            <w:r>
              <w:rPr>
                <w:b/>
              </w:rPr>
              <w:t>Portfolio:</w:t>
            </w:r>
          </w:p>
        </w:tc>
        <w:tc>
          <w:tcPr>
            <w:tcW w:w="8505" w:type="dxa"/>
          </w:tcPr>
          <w:p w14:paraId="5E214637" w14:textId="77777777" w:rsidR="00DE4679" w:rsidRDefault="001A280C">
            <w:pPr>
              <w:pStyle w:val="Table01Row"/>
              <w:keepNext/>
            </w:pPr>
            <w:r>
              <w:t>Minister for Tourism</w:t>
            </w:r>
          </w:p>
        </w:tc>
      </w:tr>
      <w:tr w:rsidR="00DE4679" w14:paraId="16D79133" w14:textId="77777777">
        <w:trPr>
          <w:cantSplit/>
          <w:jc w:val="center"/>
        </w:trPr>
        <w:tc>
          <w:tcPr>
            <w:tcW w:w="1134" w:type="dxa"/>
          </w:tcPr>
          <w:p w14:paraId="4B1F709B" w14:textId="77777777" w:rsidR="00DE4679" w:rsidRDefault="001A280C">
            <w:pPr>
              <w:pStyle w:val="Table01Row"/>
              <w:keepNext/>
            </w:pPr>
            <w:r>
              <w:rPr>
                <w:b/>
              </w:rPr>
              <w:t>Agency:</w:t>
            </w:r>
          </w:p>
        </w:tc>
        <w:tc>
          <w:tcPr>
            <w:tcW w:w="8505" w:type="dxa"/>
          </w:tcPr>
          <w:p w14:paraId="102FDA54" w14:textId="77777777" w:rsidR="00DE4679" w:rsidRDefault="001A280C">
            <w:pPr>
              <w:pStyle w:val="Table01Row"/>
              <w:keepNext/>
            </w:pPr>
            <w:r>
              <w:t>Department of Jobs, Tourism, Science and Innovation</w:t>
            </w:r>
          </w:p>
        </w:tc>
      </w:tr>
    </w:tbl>
    <w:p w14:paraId="66EA0C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82EFC3" w14:textId="77777777">
        <w:trPr>
          <w:cantSplit/>
          <w:jc w:val="center"/>
        </w:trPr>
        <w:tc>
          <w:tcPr>
            <w:tcW w:w="4253" w:type="dxa"/>
          </w:tcPr>
          <w:p w14:paraId="3BE87C5D" w14:textId="77777777" w:rsidR="00DE4679" w:rsidRDefault="001A280C">
            <w:pPr>
              <w:pStyle w:val="Table01Row"/>
            </w:pPr>
            <w:r>
              <w:rPr>
                <w:i/>
              </w:rPr>
              <w:t>Western Australian Tourism Commission Act 1983</w:t>
            </w:r>
          </w:p>
        </w:tc>
        <w:tc>
          <w:tcPr>
            <w:tcW w:w="1134" w:type="dxa"/>
          </w:tcPr>
          <w:p w14:paraId="60F7C0F1" w14:textId="77777777" w:rsidR="00DE4679" w:rsidRDefault="001A280C">
            <w:pPr>
              <w:pStyle w:val="Table01Row"/>
            </w:pPr>
            <w:r>
              <w:t>1983/057</w:t>
            </w:r>
          </w:p>
        </w:tc>
        <w:tc>
          <w:tcPr>
            <w:tcW w:w="1134" w:type="dxa"/>
          </w:tcPr>
          <w:p w14:paraId="1BB1D07E" w14:textId="77777777" w:rsidR="00DE4679" w:rsidRDefault="001A280C">
            <w:pPr>
              <w:pStyle w:val="Table01Row"/>
            </w:pPr>
            <w:r>
              <w:t>13 Dec 1983</w:t>
            </w:r>
          </w:p>
        </w:tc>
        <w:tc>
          <w:tcPr>
            <w:tcW w:w="3686" w:type="dxa"/>
          </w:tcPr>
          <w:p w14:paraId="0F983DAE" w14:textId="77777777" w:rsidR="00DE4679" w:rsidRDefault="001A280C">
            <w:pPr>
              <w:pStyle w:val="Table01Row"/>
            </w:pPr>
            <w:r>
              <w:t xml:space="preserve">1 Jan 1984 (see s. 2 and </w:t>
            </w:r>
            <w:r>
              <w:rPr>
                <w:i/>
              </w:rPr>
              <w:t>Gazette</w:t>
            </w:r>
            <w:r>
              <w:t xml:space="preserve"> 30 Dec 1983 p. 5017)</w:t>
            </w:r>
          </w:p>
        </w:tc>
      </w:tr>
      <w:tr w:rsidR="00DE4679" w14:paraId="669F5DD9" w14:textId="77777777">
        <w:trPr>
          <w:cantSplit/>
          <w:jc w:val="center"/>
        </w:trPr>
        <w:tc>
          <w:tcPr>
            <w:tcW w:w="4253" w:type="dxa"/>
          </w:tcPr>
          <w:p w14:paraId="6034E47A" w14:textId="77777777" w:rsidR="00DE4679" w:rsidRDefault="001A280C">
            <w:pPr>
              <w:pStyle w:val="Table01Row"/>
            </w:pPr>
            <w:r>
              <w:rPr>
                <w:i/>
              </w:rPr>
              <w:t>Acts Amendment (Financial Administration and Audit) Act 1985</w:t>
            </w:r>
            <w:r>
              <w:t xml:space="preserve"> s. 3</w:t>
            </w:r>
          </w:p>
        </w:tc>
        <w:tc>
          <w:tcPr>
            <w:tcW w:w="1134" w:type="dxa"/>
          </w:tcPr>
          <w:p w14:paraId="682E17F3" w14:textId="77777777" w:rsidR="00DE4679" w:rsidRDefault="001A280C">
            <w:pPr>
              <w:pStyle w:val="Table01Row"/>
            </w:pPr>
            <w:r>
              <w:t>1985/098</w:t>
            </w:r>
          </w:p>
        </w:tc>
        <w:tc>
          <w:tcPr>
            <w:tcW w:w="1134" w:type="dxa"/>
          </w:tcPr>
          <w:p w14:paraId="4B59BA3D" w14:textId="77777777" w:rsidR="00DE4679" w:rsidRDefault="001A280C">
            <w:pPr>
              <w:pStyle w:val="Table01Row"/>
            </w:pPr>
            <w:r>
              <w:t>4 Dec 1985</w:t>
            </w:r>
          </w:p>
        </w:tc>
        <w:tc>
          <w:tcPr>
            <w:tcW w:w="3686" w:type="dxa"/>
          </w:tcPr>
          <w:p w14:paraId="4C4AA4C1" w14:textId="77777777" w:rsidR="00DE4679" w:rsidRDefault="001A280C">
            <w:pPr>
              <w:pStyle w:val="Table01Row"/>
            </w:pPr>
            <w:r>
              <w:t xml:space="preserve">1 Jul 1986 (see s. 2 and </w:t>
            </w:r>
            <w:r>
              <w:rPr>
                <w:i/>
              </w:rPr>
              <w:t>Gazette</w:t>
            </w:r>
            <w:r>
              <w:t xml:space="preserve"> 30 Jun 1986 p.</w:t>
            </w:r>
            <w:r>
              <w:t> 2255)</w:t>
            </w:r>
          </w:p>
        </w:tc>
      </w:tr>
      <w:tr w:rsidR="00DE4679" w14:paraId="318F0308" w14:textId="77777777">
        <w:trPr>
          <w:cantSplit/>
          <w:jc w:val="center"/>
        </w:trPr>
        <w:tc>
          <w:tcPr>
            <w:tcW w:w="4253" w:type="dxa"/>
          </w:tcPr>
          <w:p w14:paraId="0AE03097" w14:textId="77777777" w:rsidR="00DE4679" w:rsidRDefault="001A280C">
            <w:pPr>
              <w:pStyle w:val="Table01Row"/>
            </w:pPr>
            <w:r>
              <w:rPr>
                <w:i/>
              </w:rPr>
              <w:t>Acts Amendment (Public Service) Act 1987</w:t>
            </w:r>
            <w:r>
              <w:t xml:space="preserve"> s. 32</w:t>
            </w:r>
          </w:p>
        </w:tc>
        <w:tc>
          <w:tcPr>
            <w:tcW w:w="1134" w:type="dxa"/>
          </w:tcPr>
          <w:p w14:paraId="55B4D3C4" w14:textId="77777777" w:rsidR="00DE4679" w:rsidRDefault="001A280C">
            <w:pPr>
              <w:pStyle w:val="Table01Row"/>
            </w:pPr>
            <w:r>
              <w:t>1987/113</w:t>
            </w:r>
          </w:p>
        </w:tc>
        <w:tc>
          <w:tcPr>
            <w:tcW w:w="1134" w:type="dxa"/>
          </w:tcPr>
          <w:p w14:paraId="152CE7EA" w14:textId="77777777" w:rsidR="00DE4679" w:rsidRDefault="001A280C">
            <w:pPr>
              <w:pStyle w:val="Table01Row"/>
            </w:pPr>
            <w:r>
              <w:t>31 Dec 1987</w:t>
            </w:r>
          </w:p>
        </w:tc>
        <w:tc>
          <w:tcPr>
            <w:tcW w:w="3686" w:type="dxa"/>
          </w:tcPr>
          <w:p w14:paraId="76C9AA16" w14:textId="77777777" w:rsidR="00DE4679" w:rsidRDefault="001A280C">
            <w:pPr>
              <w:pStyle w:val="Table01Row"/>
            </w:pPr>
            <w:r>
              <w:t xml:space="preserve">16 Mar 1988 (see s. 2 and </w:t>
            </w:r>
            <w:r>
              <w:rPr>
                <w:i/>
              </w:rPr>
              <w:t>Gazette</w:t>
            </w:r>
            <w:r>
              <w:t xml:space="preserve"> 16 Mar 1988 p. 813)</w:t>
            </w:r>
          </w:p>
        </w:tc>
      </w:tr>
      <w:tr w:rsidR="00DE4679" w14:paraId="0EF18EFA" w14:textId="77777777">
        <w:trPr>
          <w:cantSplit/>
          <w:jc w:val="center"/>
        </w:trPr>
        <w:tc>
          <w:tcPr>
            <w:tcW w:w="4253" w:type="dxa"/>
          </w:tcPr>
          <w:p w14:paraId="56741941" w14:textId="77777777" w:rsidR="00DE4679" w:rsidRDefault="001A280C">
            <w:pPr>
              <w:pStyle w:val="Table01Row"/>
            </w:pPr>
            <w:r>
              <w:rPr>
                <w:i/>
              </w:rPr>
              <w:t>Financial Administration Legislation Amendment Act 1993</w:t>
            </w:r>
            <w:r>
              <w:t xml:space="preserve"> s. 11 &amp; 14(7)</w:t>
            </w:r>
          </w:p>
        </w:tc>
        <w:tc>
          <w:tcPr>
            <w:tcW w:w="1134" w:type="dxa"/>
          </w:tcPr>
          <w:p w14:paraId="3EF9BA2A" w14:textId="77777777" w:rsidR="00DE4679" w:rsidRDefault="001A280C">
            <w:pPr>
              <w:pStyle w:val="Table01Row"/>
            </w:pPr>
            <w:r>
              <w:t>1993/006</w:t>
            </w:r>
          </w:p>
        </w:tc>
        <w:tc>
          <w:tcPr>
            <w:tcW w:w="1134" w:type="dxa"/>
          </w:tcPr>
          <w:p w14:paraId="0D67B826" w14:textId="77777777" w:rsidR="00DE4679" w:rsidRDefault="001A280C">
            <w:pPr>
              <w:pStyle w:val="Table01Row"/>
            </w:pPr>
            <w:r>
              <w:t>27 Aug 1993</w:t>
            </w:r>
          </w:p>
        </w:tc>
        <w:tc>
          <w:tcPr>
            <w:tcW w:w="3686" w:type="dxa"/>
          </w:tcPr>
          <w:p w14:paraId="5F1049F1" w14:textId="77777777" w:rsidR="00DE4679" w:rsidRDefault="001A280C">
            <w:pPr>
              <w:pStyle w:val="Table01Row"/>
            </w:pPr>
            <w:r>
              <w:t>1 Jul 1993 (see s. 2(1))</w:t>
            </w:r>
          </w:p>
        </w:tc>
      </w:tr>
      <w:tr w:rsidR="00DE4679" w14:paraId="1D4E5E62" w14:textId="77777777">
        <w:trPr>
          <w:cantSplit/>
          <w:jc w:val="center"/>
        </w:trPr>
        <w:tc>
          <w:tcPr>
            <w:tcW w:w="4253" w:type="dxa"/>
          </w:tcPr>
          <w:p w14:paraId="6406B9ED" w14:textId="77777777" w:rsidR="00DE4679" w:rsidRDefault="001A280C">
            <w:pPr>
              <w:pStyle w:val="Table01Row"/>
            </w:pPr>
            <w:r>
              <w:rPr>
                <w:i/>
              </w:rPr>
              <w:t>Western Australian Tourism Commission Amendment Act 1993</w:t>
            </w:r>
          </w:p>
        </w:tc>
        <w:tc>
          <w:tcPr>
            <w:tcW w:w="1134" w:type="dxa"/>
          </w:tcPr>
          <w:p w14:paraId="7117A045" w14:textId="77777777" w:rsidR="00DE4679" w:rsidRDefault="001A280C">
            <w:pPr>
              <w:pStyle w:val="Table01Row"/>
            </w:pPr>
            <w:r>
              <w:t>1993/044</w:t>
            </w:r>
          </w:p>
        </w:tc>
        <w:tc>
          <w:tcPr>
            <w:tcW w:w="1134" w:type="dxa"/>
          </w:tcPr>
          <w:p w14:paraId="326C7BD7" w14:textId="77777777" w:rsidR="00DE4679" w:rsidRDefault="001A280C">
            <w:pPr>
              <w:pStyle w:val="Table01Row"/>
            </w:pPr>
            <w:r>
              <w:t>20 Dec 1993</w:t>
            </w:r>
          </w:p>
        </w:tc>
        <w:tc>
          <w:tcPr>
            <w:tcW w:w="3686" w:type="dxa"/>
          </w:tcPr>
          <w:p w14:paraId="06D7BBDA" w14:textId="77777777" w:rsidR="00DE4679" w:rsidRDefault="001A280C">
            <w:pPr>
              <w:pStyle w:val="Table01Row"/>
            </w:pPr>
            <w:r>
              <w:t>20 Dec 1993 (see s. 2)</w:t>
            </w:r>
          </w:p>
        </w:tc>
      </w:tr>
      <w:tr w:rsidR="00DE4679" w14:paraId="07E07561" w14:textId="77777777">
        <w:trPr>
          <w:cantSplit/>
          <w:jc w:val="center"/>
        </w:trPr>
        <w:tc>
          <w:tcPr>
            <w:tcW w:w="4253" w:type="dxa"/>
          </w:tcPr>
          <w:p w14:paraId="62879451" w14:textId="77777777" w:rsidR="00DE4679" w:rsidRDefault="001A280C">
            <w:pPr>
              <w:pStyle w:val="Table01Row"/>
            </w:pPr>
            <w:r>
              <w:rPr>
                <w:i/>
              </w:rPr>
              <w:t>Acts Amendment (Public Sector Management) Act 1994</w:t>
            </w:r>
            <w:r>
              <w:t xml:space="preserve"> s. 19</w:t>
            </w:r>
          </w:p>
        </w:tc>
        <w:tc>
          <w:tcPr>
            <w:tcW w:w="1134" w:type="dxa"/>
          </w:tcPr>
          <w:p w14:paraId="0651C28B" w14:textId="77777777" w:rsidR="00DE4679" w:rsidRDefault="001A280C">
            <w:pPr>
              <w:pStyle w:val="Table01Row"/>
            </w:pPr>
            <w:r>
              <w:t>1994/032</w:t>
            </w:r>
          </w:p>
        </w:tc>
        <w:tc>
          <w:tcPr>
            <w:tcW w:w="1134" w:type="dxa"/>
          </w:tcPr>
          <w:p w14:paraId="09A0FD2E" w14:textId="77777777" w:rsidR="00DE4679" w:rsidRDefault="001A280C">
            <w:pPr>
              <w:pStyle w:val="Table01Row"/>
            </w:pPr>
            <w:r>
              <w:t>29 Jun 1994</w:t>
            </w:r>
          </w:p>
        </w:tc>
        <w:tc>
          <w:tcPr>
            <w:tcW w:w="3686" w:type="dxa"/>
          </w:tcPr>
          <w:p w14:paraId="001D8769" w14:textId="77777777" w:rsidR="00DE4679" w:rsidRDefault="001A280C">
            <w:pPr>
              <w:pStyle w:val="Table01Row"/>
            </w:pPr>
            <w:r>
              <w:t xml:space="preserve">1 Oct 1994 (see s. 2 and </w:t>
            </w:r>
            <w:r>
              <w:rPr>
                <w:i/>
              </w:rPr>
              <w:t>Gazette</w:t>
            </w:r>
            <w:r>
              <w:t xml:space="preserve"> 30 Sep 1994 p. 49</w:t>
            </w:r>
            <w:r>
              <w:t>48)</w:t>
            </w:r>
          </w:p>
        </w:tc>
      </w:tr>
      <w:tr w:rsidR="00DE4679" w14:paraId="3BE254AF" w14:textId="77777777">
        <w:trPr>
          <w:cantSplit/>
          <w:jc w:val="center"/>
        </w:trPr>
        <w:tc>
          <w:tcPr>
            <w:tcW w:w="4253" w:type="dxa"/>
          </w:tcPr>
          <w:p w14:paraId="4903C07D" w14:textId="77777777" w:rsidR="00DE4679" w:rsidRDefault="001A280C">
            <w:pPr>
              <w:pStyle w:val="Table01Row"/>
            </w:pPr>
            <w:r>
              <w:rPr>
                <w:i/>
              </w:rPr>
              <w:t>Western Australian Tourism Commission Amendment Act 1994</w:t>
            </w:r>
          </w:p>
        </w:tc>
        <w:tc>
          <w:tcPr>
            <w:tcW w:w="1134" w:type="dxa"/>
          </w:tcPr>
          <w:p w14:paraId="2FFC50BF" w14:textId="77777777" w:rsidR="00DE4679" w:rsidRDefault="001A280C">
            <w:pPr>
              <w:pStyle w:val="Table01Row"/>
            </w:pPr>
            <w:r>
              <w:t>1994/068</w:t>
            </w:r>
          </w:p>
        </w:tc>
        <w:tc>
          <w:tcPr>
            <w:tcW w:w="1134" w:type="dxa"/>
          </w:tcPr>
          <w:p w14:paraId="7DB275AB" w14:textId="77777777" w:rsidR="00DE4679" w:rsidRDefault="001A280C">
            <w:pPr>
              <w:pStyle w:val="Table01Row"/>
            </w:pPr>
            <w:r>
              <w:t>9 Dec 1994</w:t>
            </w:r>
          </w:p>
        </w:tc>
        <w:tc>
          <w:tcPr>
            <w:tcW w:w="3686" w:type="dxa"/>
          </w:tcPr>
          <w:p w14:paraId="4259097F" w14:textId="77777777" w:rsidR="00DE4679" w:rsidRDefault="001A280C">
            <w:pPr>
              <w:pStyle w:val="Table01Row"/>
            </w:pPr>
            <w:r>
              <w:t>s. 1 &amp; 2: 9 Dec 1994;</w:t>
            </w:r>
          </w:p>
          <w:p w14:paraId="6CCE2806" w14:textId="77777777" w:rsidR="00DE4679" w:rsidRDefault="001A280C">
            <w:pPr>
              <w:pStyle w:val="Table01Row"/>
            </w:pPr>
            <w:r>
              <w:t xml:space="preserve">Act other than s. 1 &amp; 2: 31 Dec 1994 (see s. 2 and </w:t>
            </w:r>
            <w:r>
              <w:rPr>
                <w:i/>
              </w:rPr>
              <w:t>Gazette</w:t>
            </w:r>
            <w:r>
              <w:t xml:space="preserve"> 30 Dec 1994 p. 7215)</w:t>
            </w:r>
          </w:p>
        </w:tc>
      </w:tr>
      <w:tr w:rsidR="00DE4679" w14:paraId="5B314C9A" w14:textId="77777777">
        <w:trPr>
          <w:cantSplit/>
          <w:jc w:val="center"/>
        </w:trPr>
        <w:tc>
          <w:tcPr>
            <w:tcW w:w="4253" w:type="dxa"/>
          </w:tcPr>
          <w:p w14:paraId="74D783A1" w14:textId="77777777" w:rsidR="00DE4679" w:rsidRDefault="001A280C">
            <w:pPr>
              <w:pStyle w:val="Table01Row"/>
            </w:pPr>
            <w:r>
              <w:rPr>
                <w:i/>
              </w:rPr>
              <w:t>Statutes (Repeals and Minor Amendments) Act 1994</w:t>
            </w:r>
            <w:r>
              <w:t xml:space="preserve"> s. 4</w:t>
            </w:r>
          </w:p>
        </w:tc>
        <w:tc>
          <w:tcPr>
            <w:tcW w:w="1134" w:type="dxa"/>
          </w:tcPr>
          <w:p w14:paraId="0AE1B153" w14:textId="77777777" w:rsidR="00DE4679" w:rsidRDefault="001A280C">
            <w:pPr>
              <w:pStyle w:val="Table01Row"/>
            </w:pPr>
            <w:r>
              <w:t>1994/073</w:t>
            </w:r>
          </w:p>
        </w:tc>
        <w:tc>
          <w:tcPr>
            <w:tcW w:w="1134" w:type="dxa"/>
          </w:tcPr>
          <w:p w14:paraId="0F5C7E1E" w14:textId="77777777" w:rsidR="00DE4679" w:rsidRDefault="001A280C">
            <w:pPr>
              <w:pStyle w:val="Table01Row"/>
            </w:pPr>
            <w:r>
              <w:t>9 Dec 1994</w:t>
            </w:r>
          </w:p>
        </w:tc>
        <w:tc>
          <w:tcPr>
            <w:tcW w:w="3686" w:type="dxa"/>
          </w:tcPr>
          <w:p w14:paraId="6A5F0AE1" w14:textId="77777777" w:rsidR="00DE4679" w:rsidRDefault="001A280C">
            <w:pPr>
              <w:pStyle w:val="Table01Row"/>
            </w:pPr>
            <w:r>
              <w:t>9 Dec 1994 (see s. 2)</w:t>
            </w:r>
          </w:p>
        </w:tc>
      </w:tr>
      <w:tr w:rsidR="00DE4679" w14:paraId="03CCC6C7" w14:textId="77777777">
        <w:trPr>
          <w:cantSplit/>
          <w:jc w:val="center"/>
        </w:trPr>
        <w:tc>
          <w:tcPr>
            <w:tcW w:w="4253" w:type="dxa"/>
          </w:tcPr>
          <w:p w14:paraId="0D549B3F" w14:textId="77777777" w:rsidR="00DE4679" w:rsidRDefault="001A280C">
            <w:pPr>
              <w:pStyle w:val="Table01Row"/>
            </w:pPr>
            <w:r>
              <w:rPr>
                <w:i/>
              </w:rPr>
              <w:t>Local Government (Consequential Amendments) Act 1996</w:t>
            </w:r>
            <w:r>
              <w:t xml:space="preserve"> s. 4</w:t>
            </w:r>
          </w:p>
        </w:tc>
        <w:tc>
          <w:tcPr>
            <w:tcW w:w="1134" w:type="dxa"/>
          </w:tcPr>
          <w:p w14:paraId="01D47790" w14:textId="77777777" w:rsidR="00DE4679" w:rsidRDefault="001A280C">
            <w:pPr>
              <w:pStyle w:val="Table01Row"/>
            </w:pPr>
            <w:r>
              <w:t>1996/014</w:t>
            </w:r>
          </w:p>
        </w:tc>
        <w:tc>
          <w:tcPr>
            <w:tcW w:w="1134" w:type="dxa"/>
          </w:tcPr>
          <w:p w14:paraId="4EFB8137" w14:textId="77777777" w:rsidR="00DE4679" w:rsidRDefault="001A280C">
            <w:pPr>
              <w:pStyle w:val="Table01Row"/>
            </w:pPr>
            <w:r>
              <w:t>28 Jun 1996</w:t>
            </w:r>
          </w:p>
        </w:tc>
        <w:tc>
          <w:tcPr>
            <w:tcW w:w="3686" w:type="dxa"/>
          </w:tcPr>
          <w:p w14:paraId="2198F3C6" w14:textId="77777777" w:rsidR="00DE4679" w:rsidRDefault="001A280C">
            <w:pPr>
              <w:pStyle w:val="Table01Row"/>
            </w:pPr>
            <w:r>
              <w:t>1 Jul 1996 (see s. 2)</w:t>
            </w:r>
          </w:p>
        </w:tc>
      </w:tr>
      <w:tr w:rsidR="00DE4679" w14:paraId="5B474ADE" w14:textId="77777777">
        <w:trPr>
          <w:cantSplit/>
          <w:jc w:val="center"/>
        </w:trPr>
        <w:tc>
          <w:tcPr>
            <w:tcW w:w="4253" w:type="dxa"/>
          </w:tcPr>
          <w:p w14:paraId="61F27D95" w14:textId="77777777" w:rsidR="00DE4679" w:rsidRDefault="001A280C">
            <w:pPr>
              <w:pStyle w:val="Table01Row"/>
            </w:pPr>
            <w:r>
              <w:rPr>
                <w:i/>
              </w:rPr>
              <w:t>Financial Legislation Amendment Act 1996</w:t>
            </w:r>
            <w:r>
              <w:t xml:space="preserve"> s. 64</w:t>
            </w:r>
          </w:p>
        </w:tc>
        <w:tc>
          <w:tcPr>
            <w:tcW w:w="1134" w:type="dxa"/>
          </w:tcPr>
          <w:p w14:paraId="2EC8AD4C" w14:textId="77777777" w:rsidR="00DE4679" w:rsidRDefault="001A280C">
            <w:pPr>
              <w:pStyle w:val="Table01Row"/>
            </w:pPr>
            <w:r>
              <w:t>1996/049</w:t>
            </w:r>
          </w:p>
        </w:tc>
        <w:tc>
          <w:tcPr>
            <w:tcW w:w="1134" w:type="dxa"/>
          </w:tcPr>
          <w:p w14:paraId="63AD133A" w14:textId="77777777" w:rsidR="00DE4679" w:rsidRDefault="001A280C">
            <w:pPr>
              <w:pStyle w:val="Table01Row"/>
            </w:pPr>
            <w:r>
              <w:t>25 Oct 1996</w:t>
            </w:r>
          </w:p>
        </w:tc>
        <w:tc>
          <w:tcPr>
            <w:tcW w:w="3686" w:type="dxa"/>
          </w:tcPr>
          <w:p w14:paraId="01C77104" w14:textId="77777777" w:rsidR="00DE4679" w:rsidRDefault="001A280C">
            <w:pPr>
              <w:pStyle w:val="Table01Row"/>
            </w:pPr>
            <w:r>
              <w:t>25 Oct 1996 (see s. 2(1))</w:t>
            </w:r>
          </w:p>
        </w:tc>
      </w:tr>
      <w:tr w:rsidR="00DE4679" w14:paraId="5787D1B8" w14:textId="77777777">
        <w:trPr>
          <w:cantSplit/>
          <w:jc w:val="center"/>
        </w:trPr>
        <w:tc>
          <w:tcPr>
            <w:tcW w:w="10207" w:type="dxa"/>
            <w:gridSpan w:val="4"/>
          </w:tcPr>
          <w:p w14:paraId="59100B21" w14:textId="77777777" w:rsidR="00DE4679" w:rsidRDefault="001A280C">
            <w:pPr>
              <w:pStyle w:val="Table01Row"/>
            </w:pPr>
            <w:r>
              <w:rPr>
                <w:b/>
              </w:rPr>
              <w:t>Reprinted as at 29 Oct 19</w:t>
            </w:r>
            <w:r>
              <w:rPr>
                <w:b/>
              </w:rPr>
              <w:t>99</w:t>
            </w:r>
          </w:p>
        </w:tc>
      </w:tr>
      <w:tr w:rsidR="00DE4679" w14:paraId="53DE76BD" w14:textId="77777777">
        <w:trPr>
          <w:cantSplit/>
          <w:jc w:val="center"/>
        </w:trPr>
        <w:tc>
          <w:tcPr>
            <w:tcW w:w="4253" w:type="dxa"/>
          </w:tcPr>
          <w:p w14:paraId="10856CCB" w14:textId="77777777" w:rsidR="00DE4679" w:rsidRDefault="001A280C">
            <w:pPr>
              <w:pStyle w:val="Table01Row"/>
            </w:pPr>
            <w:r>
              <w:rPr>
                <w:i/>
              </w:rPr>
              <w:t>State Superannuation (Transitional and Consequential Provisions) Act 2000</w:t>
            </w:r>
            <w:r>
              <w:t xml:space="preserve"> s. 73</w:t>
            </w:r>
          </w:p>
        </w:tc>
        <w:tc>
          <w:tcPr>
            <w:tcW w:w="1134" w:type="dxa"/>
          </w:tcPr>
          <w:p w14:paraId="69AB5F44" w14:textId="77777777" w:rsidR="00DE4679" w:rsidRDefault="001A280C">
            <w:pPr>
              <w:pStyle w:val="Table01Row"/>
            </w:pPr>
            <w:r>
              <w:t>2000/043</w:t>
            </w:r>
          </w:p>
        </w:tc>
        <w:tc>
          <w:tcPr>
            <w:tcW w:w="1134" w:type="dxa"/>
          </w:tcPr>
          <w:p w14:paraId="6E72A465" w14:textId="77777777" w:rsidR="00DE4679" w:rsidRDefault="001A280C">
            <w:pPr>
              <w:pStyle w:val="Table01Row"/>
            </w:pPr>
            <w:r>
              <w:t>2 Nov 2000</w:t>
            </w:r>
          </w:p>
        </w:tc>
        <w:tc>
          <w:tcPr>
            <w:tcW w:w="3686" w:type="dxa"/>
          </w:tcPr>
          <w:p w14:paraId="3F1997B9" w14:textId="77777777" w:rsidR="00DE4679" w:rsidRDefault="001A280C">
            <w:pPr>
              <w:pStyle w:val="Table01Row"/>
            </w:pPr>
            <w:r>
              <w:t>To be proclaimed (see s. 2(2))</w:t>
            </w:r>
          </w:p>
        </w:tc>
      </w:tr>
      <w:tr w:rsidR="00DE4679" w14:paraId="0196F745" w14:textId="77777777">
        <w:trPr>
          <w:cantSplit/>
          <w:jc w:val="center"/>
        </w:trPr>
        <w:tc>
          <w:tcPr>
            <w:tcW w:w="4253" w:type="dxa"/>
          </w:tcPr>
          <w:p w14:paraId="187E0508" w14:textId="77777777" w:rsidR="00DE4679" w:rsidRDefault="001A280C">
            <w:pPr>
              <w:pStyle w:val="Table01Row"/>
            </w:pPr>
            <w:r>
              <w:rPr>
                <w:i/>
              </w:rPr>
              <w:t>Western Australian Tourism Commission Amendment Act 2003</w:t>
            </w:r>
          </w:p>
        </w:tc>
        <w:tc>
          <w:tcPr>
            <w:tcW w:w="1134" w:type="dxa"/>
          </w:tcPr>
          <w:p w14:paraId="3593CB9D" w14:textId="77777777" w:rsidR="00DE4679" w:rsidRDefault="001A280C">
            <w:pPr>
              <w:pStyle w:val="Table01Row"/>
            </w:pPr>
            <w:r>
              <w:t>2003/055</w:t>
            </w:r>
          </w:p>
        </w:tc>
        <w:tc>
          <w:tcPr>
            <w:tcW w:w="1134" w:type="dxa"/>
          </w:tcPr>
          <w:p w14:paraId="01F7195C" w14:textId="77777777" w:rsidR="00DE4679" w:rsidRDefault="001A280C">
            <w:pPr>
              <w:pStyle w:val="Table01Row"/>
            </w:pPr>
            <w:r>
              <w:t>22 Oct 2003</w:t>
            </w:r>
          </w:p>
        </w:tc>
        <w:tc>
          <w:tcPr>
            <w:tcW w:w="3686" w:type="dxa"/>
          </w:tcPr>
          <w:p w14:paraId="7F94914B" w14:textId="77777777" w:rsidR="00DE4679" w:rsidRDefault="001A280C">
            <w:pPr>
              <w:pStyle w:val="Table01Row"/>
            </w:pPr>
            <w:r>
              <w:t>22 Oct 2003 (see s. 2)</w:t>
            </w:r>
          </w:p>
        </w:tc>
      </w:tr>
      <w:tr w:rsidR="00DE4679" w14:paraId="2C753246" w14:textId="77777777">
        <w:trPr>
          <w:cantSplit/>
          <w:jc w:val="center"/>
        </w:trPr>
        <w:tc>
          <w:tcPr>
            <w:tcW w:w="4253" w:type="dxa"/>
          </w:tcPr>
          <w:p w14:paraId="1798B06A" w14:textId="77777777" w:rsidR="00DE4679" w:rsidRDefault="001A280C">
            <w:pPr>
              <w:pStyle w:val="Table01Row"/>
            </w:pPr>
            <w:r>
              <w:rPr>
                <w:i/>
              </w:rPr>
              <w:t>Financial Legislation Amendment and Repeal Act 2006</w:t>
            </w:r>
            <w:r>
              <w:t xml:space="preserve"> s. 4 &amp; Sch. 1 cl. 185</w:t>
            </w:r>
          </w:p>
        </w:tc>
        <w:tc>
          <w:tcPr>
            <w:tcW w:w="1134" w:type="dxa"/>
          </w:tcPr>
          <w:p w14:paraId="57B49BA3" w14:textId="77777777" w:rsidR="00DE4679" w:rsidRDefault="001A280C">
            <w:pPr>
              <w:pStyle w:val="Table01Row"/>
            </w:pPr>
            <w:r>
              <w:t>2006/077</w:t>
            </w:r>
          </w:p>
        </w:tc>
        <w:tc>
          <w:tcPr>
            <w:tcW w:w="1134" w:type="dxa"/>
          </w:tcPr>
          <w:p w14:paraId="46C3AC58" w14:textId="77777777" w:rsidR="00DE4679" w:rsidRDefault="001A280C">
            <w:pPr>
              <w:pStyle w:val="Table01Row"/>
            </w:pPr>
            <w:r>
              <w:t>21 Dec 2006</w:t>
            </w:r>
          </w:p>
        </w:tc>
        <w:tc>
          <w:tcPr>
            <w:tcW w:w="3686" w:type="dxa"/>
          </w:tcPr>
          <w:p w14:paraId="5BB79252" w14:textId="77777777" w:rsidR="00DE4679" w:rsidRDefault="001A280C">
            <w:pPr>
              <w:pStyle w:val="Table01Row"/>
            </w:pPr>
            <w:r>
              <w:t xml:space="preserve">1 Feb 2007 (see s. 2(1) and </w:t>
            </w:r>
            <w:r>
              <w:rPr>
                <w:i/>
              </w:rPr>
              <w:t>Gazette</w:t>
            </w:r>
            <w:r>
              <w:t xml:space="preserve"> 19 Jan 2007 p. 137)</w:t>
            </w:r>
          </w:p>
        </w:tc>
      </w:tr>
      <w:tr w:rsidR="00DE4679" w14:paraId="008BA342" w14:textId="77777777">
        <w:trPr>
          <w:cantSplit/>
          <w:jc w:val="center"/>
        </w:trPr>
        <w:tc>
          <w:tcPr>
            <w:tcW w:w="4253" w:type="dxa"/>
          </w:tcPr>
          <w:p w14:paraId="27168325" w14:textId="77777777" w:rsidR="00DE4679" w:rsidRDefault="001A280C">
            <w:pPr>
              <w:pStyle w:val="Table01Row"/>
            </w:pPr>
            <w:r>
              <w:rPr>
                <w:i/>
              </w:rPr>
              <w:t>Acts Amendment (Bankruptcy) Act 2009</w:t>
            </w:r>
            <w:r>
              <w:t xml:space="preserve"> s. 93</w:t>
            </w:r>
          </w:p>
        </w:tc>
        <w:tc>
          <w:tcPr>
            <w:tcW w:w="1134" w:type="dxa"/>
          </w:tcPr>
          <w:p w14:paraId="25B1E282" w14:textId="77777777" w:rsidR="00DE4679" w:rsidRDefault="001A280C">
            <w:pPr>
              <w:pStyle w:val="Table01Row"/>
            </w:pPr>
            <w:r>
              <w:t>2009/018</w:t>
            </w:r>
          </w:p>
        </w:tc>
        <w:tc>
          <w:tcPr>
            <w:tcW w:w="1134" w:type="dxa"/>
          </w:tcPr>
          <w:p w14:paraId="344B5451" w14:textId="77777777" w:rsidR="00DE4679" w:rsidRDefault="001A280C">
            <w:pPr>
              <w:pStyle w:val="Table01Row"/>
            </w:pPr>
            <w:r>
              <w:t>16 Sep 2009</w:t>
            </w:r>
          </w:p>
        </w:tc>
        <w:tc>
          <w:tcPr>
            <w:tcW w:w="3686" w:type="dxa"/>
          </w:tcPr>
          <w:p w14:paraId="48EE7F04" w14:textId="77777777" w:rsidR="00DE4679" w:rsidRDefault="001A280C">
            <w:pPr>
              <w:pStyle w:val="Table01Row"/>
            </w:pPr>
            <w:r>
              <w:t>17 Sep 2009 (see s. 2(b))</w:t>
            </w:r>
          </w:p>
        </w:tc>
      </w:tr>
      <w:tr w:rsidR="00DE4679" w14:paraId="6FED7BD8" w14:textId="77777777">
        <w:trPr>
          <w:cantSplit/>
          <w:jc w:val="center"/>
        </w:trPr>
        <w:tc>
          <w:tcPr>
            <w:tcW w:w="10207" w:type="dxa"/>
            <w:gridSpan w:val="4"/>
          </w:tcPr>
          <w:p w14:paraId="0802D68C" w14:textId="77777777" w:rsidR="00DE4679" w:rsidRDefault="001A280C">
            <w:pPr>
              <w:pStyle w:val="Table01Row"/>
            </w:pPr>
            <w:r>
              <w:rPr>
                <w:b/>
              </w:rPr>
              <w:t>Reprint 2 as at 13 Aug 2010 (not including 2000/043)</w:t>
            </w:r>
          </w:p>
        </w:tc>
      </w:tr>
      <w:tr w:rsidR="00DE4679" w14:paraId="19401DB4" w14:textId="77777777">
        <w:trPr>
          <w:cantSplit/>
          <w:jc w:val="center"/>
        </w:trPr>
        <w:tc>
          <w:tcPr>
            <w:tcW w:w="4253" w:type="dxa"/>
          </w:tcPr>
          <w:p w14:paraId="04B501A6" w14:textId="77777777" w:rsidR="00DE4679" w:rsidRDefault="001A280C">
            <w:pPr>
              <w:pStyle w:val="Table01Row"/>
            </w:pPr>
            <w:r>
              <w:rPr>
                <w:i/>
              </w:rPr>
              <w:t>Public Sector Reform Act 2010</w:t>
            </w:r>
            <w:r>
              <w:t xml:space="preserve"> s. 89</w:t>
            </w:r>
          </w:p>
        </w:tc>
        <w:tc>
          <w:tcPr>
            <w:tcW w:w="1134" w:type="dxa"/>
          </w:tcPr>
          <w:p w14:paraId="2F0CF607" w14:textId="77777777" w:rsidR="00DE4679" w:rsidRDefault="001A280C">
            <w:pPr>
              <w:pStyle w:val="Table01Row"/>
            </w:pPr>
            <w:r>
              <w:t>2010/039</w:t>
            </w:r>
          </w:p>
        </w:tc>
        <w:tc>
          <w:tcPr>
            <w:tcW w:w="1134" w:type="dxa"/>
          </w:tcPr>
          <w:p w14:paraId="1F473147" w14:textId="77777777" w:rsidR="00DE4679" w:rsidRDefault="001A280C">
            <w:pPr>
              <w:pStyle w:val="Table01Row"/>
            </w:pPr>
            <w:r>
              <w:t>1 Oct 2010</w:t>
            </w:r>
          </w:p>
        </w:tc>
        <w:tc>
          <w:tcPr>
            <w:tcW w:w="3686" w:type="dxa"/>
          </w:tcPr>
          <w:p w14:paraId="093A3641" w14:textId="77777777" w:rsidR="00DE4679" w:rsidRDefault="001A280C">
            <w:pPr>
              <w:pStyle w:val="Table01Row"/>
            </w:pPr>
            <w:r>
              <w:t xml:space="preserve">1 Dec 2010 (see s. 2(b) and </w:t>
            </w:r>
            <w:r>
              <w:rPr>
                <w:i/>
              </w:rPr>
              <w:t>Gazette</w:t>
            </w:r>
            <w:r>
              <w:t xml:space="preserve"> 5 Nov 2010 p. 5563)</w:t>
            </w:r>
          </w:p>
        </w:tc>
      </w:tr>
      <w:tr w:rsidR="00DE4679" w14:paraId="0745C80F" w14:textId="77777777">
        <w:trPr>
          <w:cantSplit/>
          <w:jc w:val="center"/>
        </w:trPr>
        <w:tc>
          <w:tcPr>
            <w:tcW w:w="4253" w:type="dxa"/>
          </w:tcPr>
          <w:p w14:paraId="4BC03DCF" w14:textId="77777777" w:rsidR="00DE4679" w:rsidRDefault="001A280C">
            <w:pPr>
              <w:pStyle w:val="Table01Row"/>
            </w:pPr>
            <w:r>
              <w:rPr>
                <w:i/>
              </w:rPr>
              <w:t>Local Government Legislation Amendment Act 2016</w:t>
            </w:r>
            <w:r>
              <w:t xml:space="preserve"> Pt. 3 Div. 35</w:t>
            </w:r>
          </w:p>
        </w:tc>
        <w:tc>
          <w:tcPr>
            <w:tcW w:w="1134" w:type="dxa"/>
          </w:tcPr>
          <w:p w14:paraId="2910099D" w14:textId="77777777" w:rsidR="00DE4679" w:rsidRDefault="001A280C">
            <w:pPr>
              <w:pStyle w:val="Table01Row"/>
            </w:pPr>
            <w:r>
              <w:t>2016/026</w:t>
            </w:r>
          </w:p>
        </w:tc>
        <w:tc>
          <w:tcPr>
            <w:tcW w:w="1134" w:type="dxa"/>
          </w:tcPr>
          <w:p w14:paraId="674D9696" w14:textId="77777777" w:rsidR="00DE4679" w:rsidRDefault="001A280C">
            <w:pPr>
              <w:pStyle w:val="Table01Row"/>
            </w:pPr>
            <w:r>
              <w:t>21 Sep 2016</w:t>
            </w:r>
          </w:p>
        </w:tc>
        <w:tc>
          <w:tcPr>
            <w:tcW w:w="3686" w:type="dxa"/>
          </w:tcPr>
          <w:p w14:paraId="2696EE6E" w14:textId="77777777" w:rsidR="00DE4679" w:rsidRDefault="001A280C">
            <w:pPr>
              <w:pStyle w:val="Table01Row"/>
            </w:pPr>
            <w:r>
              <w:t xml:space="preserve">21 Jan 2017 (see s. 2(b) and </w:t>
            </w:r>
            <w:r>
              <w:rPr>
                <w:i/>
              </w:rPr>
              <w:t>Gazette</w:t>
            </w:r>
            <w:r>
              <w:t xml:space="preserve"> 20 Jan 2017 p. 648)</w:t>
            </w:r>
          </w:p>
        </w:tc>
      </w:tr>
    </w:tbl>
    <w:p w14:paraId="1B188F9D" w14:textId="77777777" w:rsidR="00DE4679" w:rsidRDefault="001A280C">
      <w:pPr>
        <w:pStyle w:val="IActName"/>
      </w:pPr>
      <w:r>
        <w:t>Western Australian Treasury Corporation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051B9C" w14:textId="77777777">
        <w:trPr>
          <w:cantSplit/>
          <w:jc w:val="center"/>
        </w:trPr>
        <w:tc>
          <w:tcPr>
            <w:tcW w:w="1134" w:type="dxa"/>
          </w:tcPr>
          <w:p w14:paraId="184A3B4D" w14:textId="77777777" w:rsidR="00DE4679" w:rsidRDefault="001A280C">
            <w:pPr>
              <w:pStyle w:val="Table01Row"/>
              <w:keepNext/>
            </w:pPr>
            <w:r>
              <w:rPr>
                <w:b/>
              </w:rPr>
              <w:t>Portfolio:</w:t>
            </w:r>
          </w:p>
        </w:tc>
        <w:tc>
          <w:tcPr>
            <w:tcW w:w="8505" w:type="dxa"/>
          </w:tcPr>
          <w:p w14:paraId="72D1B477" w14:textId="77777777" w:rsidR="00DE4679" w:rsidRDefault="001A280C">
            <w:pPr>
              <w:pStyle w:val="Table01Row"/>
              <w:keepNext/>
            </w:pPr>
            <w:r>
              <w:t>Treasurer</w:t>
            </w:r>
          </w:p>
        </w:tc>
      </w:tr>
      <w:tr w:rsidR="00DE4679" w14:paraId="7D47ABD3" w14:textId="77777777">
        <w:trPr>
          <w:cantSplit/>
          <w:jc w:val="center"/>
        </w:trPr>
        <w:tc>
          <w:tcPr>
            <w:tcW w:w="1134" w:type="dxa"/>
          </w:tcPr>
          <w:p w14:paraId="49011C8B" w14:textId="77777777" w:rsidR="00DE4679" w:rsidRDefault="001A280C">
            <w:pPr>
              <w:pStyle w:val="Table01Row"/>
              <w:keepNext/>
            </w:pPr>
            <w:r>
              <w:rPr>
                <w:b/>
              </w:rPr>
              <w:t>Agency:</w:t>
            </w:r>
          </w:p>
        </w:tc>
        <w:tc>
          <w:tcPr>
            <w:tcW w:w="8505" w:type="dxa"/>
          </w:tcPr>
          <w:p w14:paraId="4AB0D77D" w14:textId="77777777" w:rsidR="00DE4679" w:rsidRDefault="001A280C">
            <w:pPr>
              <w:pStyle w:val="Table01Row"/>
              <w:keepNext/>
            </w:pPr>
            <w:r>
              <w:t>Western Australian Treasury Corporation</w:t>
            </w:r>
          </w:p>
        </w:tc>
      </w:tr>
    </w:tbl>
    <w:p w14:paraId="4197C0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DACA089" w14:textId="77777777">
        <w:trPr>
          <w:cantSplit/>
          <w:jc w:val="center"/>
        </w:trPr>
        <w:tc>
          <w:tcPr>
            <w:tcW w:w="4253" w:type="dxa"/>
          </w:tcPr>
          <w:p w14:paraId="75C2C7A6" w14:textId="77777777" w:rsidR="00DE4679" w:rsidRDefault="001A280C">
            <w:pPr>
              <w:pStyle w:val="Table01Row"/>
            </w:pPr>
            <w:r>
              <w:rPr>
                <w:i/>
              </w:rPr>
              <w:t>Western Australian Treasury Corporation Act 1986</w:t>
            </w:r>
          </w:p>
        </w:tc>
        <w:tc>
          <w:tcPr>
            <w:tcW w:w="1134" w:type="dxa"/>
          </w:tcPr>
          <w:p w14:paraId="4C7210C2" w14:textId="77777777" w:rsidR="00DE4679" w:rsidRDefault="001A280C">
            <w:pPr>
              <w:pStyle w:val="Table01Row"/>
            </w:pPr>
            <w:r>
              <w:t>1986/016</w:t>
            </w:r>
          </w:p>
        </w:tc>
        <w:tc>
          <w:tcPr>
            <w:tcW w:w="1134" w:type="dxa"/>
          </w:tcPr>
          <w:p w14:paraId="4EF9BA38" w14:textId="77777777" w:rsidR="00DE4679" w:rsidRDefault="001A280C">
            <w:pPr>
              <w:pStyle w:val="Table01Row"/>
            </w:pPr>
            <w:r>
              <w:t>25 Jul 1986</w:t>
            </w:r>
          </w:p>
        </w:tc>
        <w:tc>
          <w:tcPr>
            <w:tcW w:w="3686" w:type="dxa"/>
          </w:tcPr>
          <w:p w14:paraId="5D69C4B8" w14:textId="77777777" w:rsidR="00DE4679" w:rsidRDefault="001A280C">
            <w:pPr>
              <w:pStyle w:val="Table01Row"/>
            </w:pPr>
            <w:r>
              <w:t>1 Jul 1986 (see s. 2)</w:t>
            </w:r>
          </w:p>
        </w:tc>
      </w:tr>
      <w:tr w:rsidR="00DE4679" w14:paraId="5152B534" w14:textId="77777777">
        <w:trPr>
          <w:cantSplit/>
          <w:jc w:val="center"/>
        </w:trPr>
        <w:tc>
          <w:tcPr>
            <w:tcW w:w="4253" w:type="dxa"/>
          </w:tcPr>
          <w:p w14:paraId="22976B82" w14:textId="77777777" w:rsidR="00DE4679" w:rsidRDefault="001A280C">
            <w:pPr>
              <w:pStyle w:val="Table01Row"/>
            </w:pPr>
            <w:r>
              <w:rPr>
                <w:i/>
              </w:rPr>
              <w:lastRenderedPageBreak/>
              <w:t>Associations Incorporation Act 1987</w:t>
            </w:r>
            <w:r>
              <w:t xml:space="preserve"> s. 49</w:t>
            </w:r>
          </w:p>
        </w:tc>
        <w:tc>
          <w:tcPr>
            <w:tcW w:w="1134" w:type="dxa"/>
          </w:tcPr>
          <w:p w14:paraId="2604157F" w14:textId="77777777" w:rsidR="00DE4679" w:rsidRDefault="001A280C">
            <w:pPr>
              <w:pStyle w:val="Table01Row"/>
            </w:pPr>
            <w:r>
              <w:t>1987/059</w:t>
            </w:r>
          </w:p>
        </w:tc>
        <w:tc>
          <w:tcPr>
            <w:tcW w:w="1134" w:type="dxa"/>
          </w:tcPr>
          <w:p w14:paraId="05B9769E" w14:textId="77777777" w:rsidR="00DE4679" w:rsidRDefault="001A280C">
            <w:pPr>
              <w:pStyle w:val="Table01Row"/>
            </w:pPr>
            <w:r>
              <w:t>9 Nov 1987</w:t>
            </w:r>
          </w:p>
        </w:tc>
        <w:tc>
          <w:tcPr>
            <w:tcW w:w="3686" w:type="dxa"/>
          </w:tcPr>
          <w:p w14:paraId="370837D5" w14:textId="77777777" w:rsidR="00DE4679" w:rsidRDefault="001A280C">
            <w:pPr>
              <w:pStyle w:val="Table01Row"/>
            </w:pPr>
            <w:r>
              <w:t xml:space="preserve">25 Jul 1988 (see s. 2 and </w:t>
            </w:r>
            <w:r>
              <w:rPr>
                <w:i/>
              </w:rPr>
              <w:t>Gazette</w:t>
            </w:r>
            <w:r>
              <w:t xml:space="preserve"> 24 Jun 1988 p. 1995)</w:t>
            </w:r>
          </w:p>
        </w:tc>
      </w:tr>
      <w:tr w:rsidR="00DE4679" w14:paraId="14085142" w14:textId="77777777">
        <w:trPr>
          <w:cantSplit/>
          <w:jc w:val="center"/>
        </w:trPr>
        <w:tc>
          <w:tcPr>
            <w:tcW w:w="4253" w:type="dxa"/>
          </w:tcPr>
          <w:p w14:paraId="6CFE6906" w14:textId="77777777" w:rsidR="00DE4679" w:rsidRDefault="001A280C">
            <w:pPr>
              <w:pStyle w:val="Table01Row"/>
            </w:pPr>
            <w:r>
              <w:rPr>
                <w:i/>
              </w:rPr>
              <w:t>Western Australian Treasury Corporation Amendment Act 1992</w:t>
            </w:r>
          </w:p>
        </w:tc>
        <w:tc>
          <w:tcPr>
            <w:tcW w:w="1134" w:type="dxa"/>
          </w:tcPr>
          <w:p w14:paraId="771002E9" w14:textId="77777777" w:rsidR="00DE4679" w:rsidRDefault="001A280C">
            <w:pPr>
              <w:pStyle w:val="Table01Row"/>
            </w:pPr>
            <w:r>
              <w:t>1992/024</w:t>
            </w:r>
          </w:p>
        </w:tc>
        <w:tc>
          <w:tcPr>
            <w:tcW w:w="1134" w:type="dxa"/>
          </w:tcPr>
          <w:p w14:paraId="3C4CAF0A" w14:textId="77777777" w:rsidR="00DE4679" w:rsidRDefault="001A280C">
            <w:pPr>
              <w:pStyle w:val="Table01Row"/>
            </w:pPr>
            <w:r>
              <w:t>17 Jun 1992</w:t>
            </w:r>
          </w:p>
        </w:tc>
        <w:tc>
          <w:tcPr>
            <w:tcW w:w="3686" w:type="dxa"/>
          </w:tcPr>
          <w:p w14:paraId="64E3D8FD" w14:textId="77777777" w:rsidR="00DE4679" w:rsidRDefault="001A280C">
            <w:pPr>
              <w:pStyle w:val="Table01Row"/>
            </w:pPr>
            <w:r>
              <w:t>17 Jun 1992 (see s. 2)</w:t>
            </w:r>
          </w:p>
        </w:tc>
      </w:tr>
      <w:tr w:rsidR="00DE4679" w14:paraId="7C0147E6" w14:textId="77777777">
        <w:trPr>
          <w:cantSplit/>
          <w:jc w:val="center"/>
        </w:trPr>
        <w:tc>
          <w:tcPr>
            <w:tcW w:w="4253" w:type="dxa"/>
          </w:tcPr>
          <w:p w14:paraId="1E22014F" w14:textId="77777777" w:rsidR="00DE4679" w:rsidRDefault="001A280C">
            <w:pPr>
              <w:pStyle w:val="Table01Row"/>
            </w:pPr>
            <w:r>
              <w:rPr>
                <w:i/>
              </w:rPr>
              <w:t>Financial Administration Legislation Amendment Act 1993</w:t>
            </w:r>
            <w:r>
              <w:t xml:space="preserve"> s. 11</w:t>
            </w:r>
          </w:p>
        </w:tc>
        <w:tc>
          <w:tcPr>
            <w:tcW w:w="1134" w:type="dxa"/>
          </w:tcPr>
          <w:p w14:paraId="1998ED3F" w14:textId="77777777" w:rsidR="00DE4679" w:rsidRDefault="001A280C">
            <w:pPr>
              <w:pStyle w:val="Table01Row"/>
            </w:pPr>
            <w:r>
              <w:t>1993/006</w:t>
            </w:r>
          </w:p>
        </w:tc>
        <w:tc>
          <w:tcPr>
            <w:tcW w:w="1134" w:type="dxa"/>
          </w:tcPr>
          <w:p w14:paraId="1AD2508C" w14:textId="77777777" w:rsidR="00DE4679" w:rsidRDefault="001A280C">
            <w:pPr>
              <w:pStyle w:val="Table01Row"/>
            </w:pPr>
            <w:r>
              <w:t>27 Aug 1993</w:t>
            </w:r>
          </w:p>
        </w:tc>
        <w:tc>
          <w:tcPr>
            <w:tcW w:w="3686" w:type="dxa"/>
          </w:tcPr>
          <w:p w14:paraId="1168C95A" w14:textId="77777777" w:rsidR="00DE4679" w:rsidRDefault="001A280C">
            <w:pPr>
              <w:pStyle w:val="Table01Row"/>
            </w:pPr>
            <w:r>
              <w:t>1 Jul 1993 (see s. 2(1))</w:t>
            </w:r>
          </w:p>
        </w:tc>
      </w:tr>
      <w:tr w:rsidR="00DE4679" w14:paraId="114BD55A" w14:textId="77777777">
        <w:trPr>
          <w:cantSplit/>
          <w:jc w:val="center"/>
        </w:trPr>
        <w:tc>
          <w:tcPr>
            <w:tcW w:w="4253" w:type="dxa"/>
          </w:tcPr>
          <w:p w14:paraId="58304A53" w14:textId="77777777" w:rsidR="00DE4679" w:rsidRDefault="001A280C">
            <w:pPr>
              <w:pStyle w:val="Table01Row"/>
            </w:pPr>
            <w:r>
              <w:rPr>
                <w:i/>
              </w:rPr>
              <w:t>Acts Amendment (Public Sector Management) Act 1994</w:t>
            </w:r>
            <w:r>
              <w:t xml:space="preserve"> s. 19</w:t>
            </w:r>
          </w:p>
        </w:tc>
        <w:tc>
          <w:tcPr>
            <w:tcW w:w="1134" w:type="dxa"/>
          </w:tcPr>
          <w:p w14:paraId="4FA03116" w14:textId="77777777" w:rsidR="00DE4679" w:rsidRDefault="001A280C">
            <w:pPr>
              <w:pStyle w:val="Table01Row"/>
            </w:pPr>
            <w:r>
              <w:t>1994/032</w:t>
            </w:r>
          </w:p>
        </w:tc>
        <w:tc>
          <w:tcPr>
            <w:tcW w:w="1134" w:type="dxa"/>
          </w:tcPr>
          <w:p w14:paraId="4F87F827" w14:textId="77777777" w:rsidR="00DE4679" w:rsidRDefault="001A280C">
            <w:pPr>
              <w:pStyle w:val="Table01Row"/>
            </w:pPr>
            <w:r>
              <w:t>29 Jun 1994</w:t>
            </w:r>
          </w:p>
        </w:tc>
        <w:tc>
          <w:tcPr>
            <w:tcW w:w="3686" w:type="dxa"/>
          </w:tcPr>
          <w:p w14:paraId="2E47BDDF" w14:textId="77777777" w:rsidR="00DE4679" w:rsidRDefault="001A280C">
            <w:pPr>
              <w:pStyle w:val="Table01Row"/>
            </w:pPr>
            <w:r>
              <w:t xml:space="preserve">1 Oct 1994 (see s. 2 and </w:t>
            </w:r>
            <w:r>
              <w:rPr>
                <w:i/>
              </w:rPr>
              <w:t>Gazette</w:t>
            </w:r>
            <w:r>
              <w:t xml:space="preserve"> 30 Sep 1994 </w:t>
            </w:r>
            <w:r>
              <w:t>p. 4948)</w:t>
            </w:r>
          </w:p>
        </w:tc>
      </w:tr>
      <w:tr w:rsidR="00DE4679" w14:paraId="2CDFC96C" w14:textId="77777777">
        <w:trPr>
          <w:cantSplit/>
          <w:jc w:val="center"/>
        </w:trPr>
        <w:tc>
          <w:tcPr>
            <w:tcW w:w="4253" w:type="dxa"/>
          </w:tcPr>
          <w:p w14:paraId="2544A029" w14:textId="77777777" w:rsidR="00DE4679" w:rsidRDefault="001A280C">
            <w:pPr>
              <w:pStyle w:val="Table01Row"/>
            </w:pPr>
            <w:r>
              <w:rPr>
                <w:i/>
              </w:rPr>
              <w:t>Local Government (Consequential Amendments) Act 1996</w:t>
            </w:r>
            <w:r>
              <w:t xml:space="preserve"> s. 4</w:t>
            </w:r>
          </w:p>
        </w:tc>
        <w:tc>
          <w:tcPr>
            <w:tcW w:w="1134" w:type="dxa"/>
          </w:tcPr>
          <w:p w14:paraId="54C0FCCA" w14:textId="77777777" w:rsidR="00DE4679" w:rsidRDefault="001A280C">
            <w:pPr>
              <w:pStyle w:val="Table01Row"/>
            </w:pPr>
            <w:r>
              <w:t>1996/014</w:t>
            </w:r>
          </w:p>
        </w:tc>
        <w:tc>
          <w:tcPr>
            <w:tcW w:w="1134" w:type="dxa"/>
          </w:tcPr>
          <w:p w14:paraId="0AAEBE8F" w14:textId="77777777" w:rsidR="00DE4679" w:rsidRDefault="001A280C">
            <w:pPr>
              <w:pStyle w:val="Table01Row"/>
            </w:pPr>
            <w:r>
              <w:t>28 Jun 1996</w:t>
            </w:r>
          </w:p>
        </w:tc>
        <w:tc>
          <w:tcPr>
            <w:tcW w:w="3686" w:type="dxa"/>
          </w:tcPr>
          <w:p w14:paraId="6CD11A03" w14:textId="77777777" w:rsidR="00DE4679" w:rsidRDefault="001A280C">
            <w:pPr>
              <w:pStyle w:val="Table01Row"/>
            </w:pPr>
            <w:r>
              <w:t>1 Jul 1996 (see s. 2)</w:t>
            </w:r>
          </w:p>
        </w:tc>
      </w:tr>
      <w:tr w:rsidR="00DE4679" w14:paraId="0B07ED9D" w14:textId="77777777">
        <w:trPr>
          <w:cantSplit/>
          <w:jc w:val="center"/>
        </w:trPr>
        <w:tc>
          <w:tcPr>
            <w:tcW w:w="4253" w:type="dxa"/>
          </w:tcPr>
          <w:p w14:paraId="203EF01B" w14:textId="77777777" w:rsidR="00DE4679" w:rsidRDefault="001A280C">
            <w:pPr>
              <w:pStyle w:val="Table01Row"/>
            </w:pPr>
            <w:r>
              <w:rPr>
                <w:i/>
              </w:rPr>
              <w:t>Financial Legislation Amendment Act 1996</w:t>
            </w:r>
            <w:r>
              <w:t xml:space="preserve"> s. 64</w:t>
            </w:r>
          </w:p>
        </w:tc>
        <w:tc>
          <w:tcPr>
            <w:tcW w:w="1134" w:type="dxa"/>
          </w:tcPr>
          <w:p w14:paraId="298DF44E" w14:textId="77777777" w:rsidR="00DE4679" w:rsidRDefault="001A280C">
            <w:pPr>
              <w:pStyle w:val="Table01Row"/>
            </w:pPr>
            <w:r>
              <w:t>1996/049</w:t>
            </w:r>
          </w:p>
        </w:tc>
        <w:tc>
          <w:tcPr>
            <w:tcW w:w="1134" w:type="dxa"/>
          </w:tcPr>
          <w:p w14:paraId="45E22C87" w14:textId="77777777" w:rsidR="00DE4679" w:rsidRDefault="001A280C">
            <w:pPr>
              <w:pStyle w:val="Table01Row"/>
            </w:pPr>
            <w:r>
              <w:t>25 Oct 1996</w:t>
            </w:r>
          </w:p>
        </w:tc>
        <w:tc>
          <w:tcPr>
            <w:tcW w:w="3686" w:type="dxa"/>
          </w:tcPr>
          <w:p w14:paraId="10D308DE" w14:textId="77777777" w:rsidR="00DE4679" w:rsidRDefault="001A280C">
            <w:pPr>
              <w:pStyle w:val="Table01Row"/>
            </w:pPr>
            <w:r>
              <w:t>25 Oct 1996 (see s. 2(1))</w:t>
            </w:r>
          </w:p>
        </w:tc>
      </w:tr>
      <w:tr w:rsidR="00DE4679" w14:paraId="20E9072D" w14:textId="77777777">
        <w:trPr>
          <w:cantSplit/>
          <w:jc w:val="center"/>
        </w:trPr>
        <w:tc>
          <w:tcPr>
            <w:tcW w:w="4253" w:type="dxa"/>
          </w:tcPr>
          <w:p w14:paraId="4A336605" w14:textId="77777777" w:rsidR="00DE4679" w:rsidRDefault="001A280C">
            <w:pPr>
              <w:pStyle w:val="Table01Row"/>
            </w:pPr>
            <w:r>
              <w:rPr>
                <w:i/>
              </w:rPr>
              <w:t xml:space="preserve">Western Australian Treasury </w:t>
            </w:r>
            <w:r>
              <w:rPr>
                <w:i/>
              </w:rPr>
              <w:t>Corporation Amendment Act 1998</w:t>
            </w:r>
            <w:r>
              <w:t xml:space="preserve"> s. 1‑25</w:t>
            </w:r>
          </w:p>
        </w:tc>
        <w:tc>
          <w:tcPr>
            <w:tcW w:w="1134" w:type="dxa"/>
          </w:tcPr>
          <w:p w14:paraId="30DD9A52" w14:textId="77777777" w:rsidR="00DE4679" w:rsidRDefault="001A280C">
            <w:pPr>
              <w:pStyle w:val="Table01Row"/>
            </w:pPr>
            <w:r>
              <w:t>1998/025</w:t>
            </w:r>
          </w:p>
        </w:tc>
        <w:tc>
          <w:tcPr>
            <w:tcW w:w="1134" w:type="dxa"/>
          </w:tcPr>
          <w:p w14:paraId="407600B9" w14:textId="77777777" w:rsidR="00DE4679" w:rsidRDefault="001A280C">
            <w:pPr>
              <w:pStyle w:val="Table01Row"/>
            </w:pPr>
            <w:r>
              <w:t>30 Jun 1998</w:t>
            </w:r>
          </w:p>
        </w:tc>
        <w:tc>
          <w:tcPr>
            <w:tcW w:w="3686" w:type="dxa"/>
          </w:tcPr>
          <w:p w14:paraId="0A06973F" w14:textId="77777777" w:rsidR="00DE4679" w:rsidRDefault="001A280C">
            <w:pPr>
              <w:pStyle w:val="Table01Row"/>
            </w:pPr>
            <w:r>
              <w:t>s. 1 &amp; 2: 30 Jun 1998;</w:t>
            </w:r>
          </w:p>
          <w:p w14:paraId="39E4FDCA" w14:textId="77777777" w:rsidR="00DE4679" w:rsidRDefault="001A280C">
            <w:pPr>
              <w:pStyle w:val="Table01Row"/>
            </w:pPr>
            <w:r>
              <w:t xml:space="preserve">Act other than s. 1 &amp; 2: 10 Nov 1998 (see s. 2 and </w:t>
            </w:r>
            <w:r>
              <w:rPr>
                <w:i/>
              </w:rPr>
              <w:t>Gazette</w:t>
            </w:r>
            <w:r>
              <w:t xml:space="preserve"> 10 Nov 1998 p. 6149)</w:t>
            </w:r>
          </w:p>
        </w:tc>
      </w:tr>
      <w:tr w:rsidR="00DE4679" w14:paraId="114E84D4" w14:textId="77777777">
        <w:trPr>
          <w:cantSplit/>
          <w:jc w:val="center"/>
        </w:trPr>
        <w:tc>
          <w:tcPr>
            <w:tcW w:w="4253" w:type="dxa"/>
          </w:tcPr>
          <w:p w14:paraId="26C50631" w14:textId="77777777" w:rsidR="00DE4679" w:rsidRDefault="001A280C">
            <w:pPr>
              <w:pStyle w:val="Table01Row"/>
            </w:pPr>
            <w:r>
              <w:rPr>
                <w:i/>
              </w:rPr>
              <w:t>Acts Amendment and Repeal (Financial Sector Reform) Act 1999</w:t>
            </w:r>
            <w:r>
              <w:t xml:space="preserve"> s. 111</w:t>
            </w:r>
          </w:p>
        </w:tc>
        <w:tc>
          <w:tcPr>
            <w:tcW w:w="1134" w:type="dxa"/>
          </w:tcPr>
          <w:p w14:paraId="6F8B4C28" w14:textId="77777777" w:rsidR="00DE4679" w:rsidRDefault="001A280C">
            <w:pPr>
              <w:pStyle w:val="Table01Row"/>
            </w:pPr>
            <w:r>
              <w:t>1999/026</w:t>
            </w:r>
          </w:p>
        </w:tc>
        <w:tc>
          <w:tcPr>
            <w:tcW w:w="1134" w:type="dxa"/>
          </w:tcPr>
          <w:p w14:paraId="4DF589E0" w14:textId="77777777" w:rsidR="00DE4679" w:rsidRDefault="001A280C">
            <w:pPr>
              <w:pStyle w:val="Table01Row"/>
            </w:pPr>
            <w:r>
              <w:t>29 Jun 1999</w:t>
            </w:r>
          </w:p>
        </w:tc>
        <w:tc>
          <w:tcPr>
            <w:tcW w:w="3686" w:type="dxa"/>
          </w:tcPr>
          <w:p w14:paraId="5FB72D37" w14:textId="77777777" w:rsidR="00DE4679" w:rsidRDefault="001A280C">
            <w:pPr>
              <w:pStyle w:val="Table01Row"/>
            </w:pPr>
            <w:r>
              <w:t>1 J</w:t>
            </w:r>
            <w:r>
              <w:t xml:space="preserve">ul 1999 (see s. 2(1) and </w:t>
            </w:r>
            <w:r>
              <w:rPr>
                <w:i/>
              </w:rPr>
              <w:t>Gazette</w:t>
            </w:r>
            <w:r>
              <w:t xml:space="preserve"> 30 Jun 1999 p. 2905)</w:t>
            </w:r>
          </w:p>
        </w:tc>
      </w:tr>
      <w:tr w:rsidR="00DE4679" w14:paraId="01386771" w14:textId="77777777">
        <w:trPr>
          <w:cantSplit/>
          <w:jc w:val="center"/>
        </w:trPr>
        <w:tc>
          <w:tcPr>
            <w:tcW w:w="4253" w:type="dxa"/>
          </w:tcPr>
          <w:p w14:paraId="0C4A776F" w14:textId="77777777" w:rsidR="00DE4679" w:rsidRDefault="001A280C">
            <w:pPr>
              <w:pStyle w:val="Table01Row"/>
            </w:pPr>
            <w:r>
              <w:rPr>
                <w:i/>
              </w:rPr>
              <w:t>Statutes (Repeals and Minor Amendments) Act 2000</w:t>
            </w:r>
            <w:r>
              <w:t xml:space="preserve"> s. 47</w:t>
            </w:r>
          </w:p>
        </w:tc>
        <w:tc>
          <w:tcPr>
            <w:tcW w:w="1134" w:type="dxa"/>
          </w:tcPr>
          <w:p w14:paraId="1FD49C91" w14:textId="77777777" w:rsidR="00DE4679" w:rsidRDefault="001A280C">
            <w:pPr>
              <w:pStyle w:val="Table01Row"/>
            </w:pPr>
            <w:r>
              <w:t>2000/024</w:t>
            </w:r>
          </w:p>
        </w:tc>
        <w:tc>
          <w:tcPr>
            <w:tcW w:w="1134" w:type="dxa"/>
          </w:tcPr>
          <w:p w14:paraId="3A8725D7" w14:textId="77777777" w:rsidR="00DE4679" w:rsidRDefault="001A280C">
            <w:pPr>
              <w:pStyle w:val="Table01Row"/>
            </w:pPr>
            <w:r>
              <w:t>4 Jul 2000</w:t>
            </w:r>
          </w:p>
        </w:tc>
        <w:tc>
          <w:tcPr>
            <w:tcW w:w="3686" w:type="dxa"/>
          </w:tcPr>
          <w:p w14:paraId="6DC387AA" w14:textId="77777777" w:rsidR="00DE4679" w:rsidRDefault="001A280C">
            <w:pPr>
              <w:pStyle w:val="Table01Row"/>
            </w:pPr>
            <w:r>
              <w:t>4 Jul 2000 (see s. 2)</w:t>
            </w:r>
          </w:p>
        </w:tc>
      </w:tr>
      <w:tr w:rsidR="00DE4679" w14:paraId="4E8C76F9" w14:textId="77777777">
        <w:trPr>
          <w:cantSplit/>
          <w:jc w:val="center"/>
        </w:trPr>
        <w:tc>
          <w:tcPr>
            <w:tcW w:w="10207" w:type="dxa"/>
            <w:gridSpan w:val="4"/>
          </w:tcPr>
          <w:p w14:paraId="6BE51611" w14:textId="77777777" w:rsidR="00DE4679" w:rsidRDefault="001A280C">
            <w:pPr>
              <w:pStyle w:val="Table01Row"/>
            </w:pPr>
            <w:r>
              <w:rPr>
                <w:b/>
              </w:rPr>
              <w:t>Reprinted as at 5 Jan 2001</w:t>
            </w:r>
          </w:p>
        </w:tc>
      </w:tr>
      <w:tr w:rsidR="00DE4679" w14:paraId="37512ADD" w14:textId="77777777">
        <w:trPr>
          <w:cantSplit/>
          <w:jc w:val="center"/>
        </w:trPr>
        <w:tc>
          <w:tcPr>
            <w:tcW w:w="4253" w:type="dxa"/>
          </w:tcPr>
          <w:p w14:paraId="7DBD09F1" w14:textId="77777777" w:rsidR="00DE4679" w:rsidRDefault="001A280C">
            <w:pPr>
              <w:pStyle w:val="Table01Row"/>
            </w:pPr>
            <w:r>
              <w:rPr>
                <w:i/>
              </w:rPr>
              <w:t>Corporations (Consequential Amendments) Act 2001</w:t>
            </w:r>
            <w:r>
              <w:t xml:space="preserve"> Pt. 56</w:t>
            </w:r>
          </w:p>
        </w:tc>
        <w:tc>
          <w:tcPr>
            <w:tcW w:w="1134" w:type="dxa"/>
          </w:tcPr>
          <w:p w14:paraId="58335A6F" w14:textId="77777777" w:rsidR="00DE4679" w:rsidRDefault="001A280C">
            <w:pPr>
              <w:pStyle w:val="Table01Row"/>
            </w:pPr>
            <w:r>
              <w:t>2001/010</w:t>
            </w:r>
          </w:p>
        </w:tc>
        <w:tc>
          <w:tcPr>
            <w:tcW w:w="1134" w:type="dxa"/>
          </w:tcPr>
          <w:p w14:paraId="45214624" w14:textId="77777777" w:rsidR="00DE4679" w:rsidRDefault="001A280C">
            <w:pPr>
              <w:pStyle w:val="Table01Row"/>
            </w:pPr>
            <w:r>
              <w:t>28 Jun 2001</w:t>
            </w:r>
          </w:p>
        </w:tc>
        <w:tc>
          <w:tcPr>
            <w:tcW w:w="3686" w:type="dxa"/>
          </w:tcPr>
          <w:p w14:paraId="288CA98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6585D3FC" w14:textId="77777777">
        <w:trPr>
          <w:cantSplit/>
          <w:jc w:val="center"/>
        </w:trPr>
        <w:tc>
          <w:tcPr>
            <w:tcW w:w="4253" w:type="dxa"/>
          </w:tcPr>
          <w:p w14:paraId="3FE6334E" w14:textId="77777777" w:rsidR="00DE4679" w:rsidRDefault="001A280C">
            <w:pPr>
              <w:pStyle w:val="Table01Row"/>
            </w:pPr>
            <w:r>
              <w:rPr>
                <w:i/>
              </w:rPr>
              <w:t>Building Societies Amendment Act 2001</w:t>
            </w:r>
            <w:r>
              <w:t xml:space="preserve"> s. 51</w:t>
            </w:r>
          </w:p>
        </w:tc>
        <w:tc>
          <w:tcPr>
            <w:tcW w:w="1134" w:type="dxa"/>
          </w:tcPr>
          <w:p w14:paraId="7D4B1B10" w14:textId="77777777" w:rsidR="00DE4679" w:rsidRDefault="001A280C">
            <w:pPr>
              <w:pStyle w:val="Table01Row"/>
            </w:pPr>
            <w:r>
              <w:t>2001/012</w:t>
            </w:r>
          </w:p>
        </w:tc>
        <w:tc>
          <w:tcPr>
            <w:tcW w:w="1134" w:type="dxa"/>
          </w:tcPr>
          <w:p w14:paraId="455A2BF3" w14:textId="77777777" w:rsidR="00DE4679" w:rsidRDefault="001A280C">
            <w:pPr>
              <w:pStyle w:val="Table01Row"/>
            </w:pPr>
            <w:r>
              <w:t>13 Jul 2001</w:t>
            </w:r>
          </w:p>
        </w:tc>
        <w:tc>
          <w:tcPr>
            <w:tcW w:w="3686" w:type="dxa"/>
          </w:tcPr>
          <w:p w14:paraId="2F54DBED" w14:textId="77777777" w:rsidR="00DE4679" w:rsidRDefault="001A280C">
            <w:pPr>
              <w:pStyle w:val="Table01Row"/>
            </w:pPr>
            <w:r>
              <w:t>13 Jul 2001 (see s. 2)</w:t>
            </w:r>
          </w:p>
        </w:tc>
      </w:tr>
      <w:tr w:rsidR="00DE4679" w14:paraId="02766739" w14:textId="77777777">
        <w:trPr>
          <w:cantSplit/>
          <w:jc w:val="center"/>
        </w:trPr>
        <w:tc>
          <w:tcPr>
            <w:tcW w:w="4253" w:type="dxa"/>
          </w:tcPr>
          <w:p w14:paraId="5A224FEC" w14:textId="77777777" w:rsidR="00DE4679" w:rsidRDefault="001A280C">
            <w:pPr>
              <w:pStyle w:val="Table01Row"/>
            </w:pPr>
            <w:r>
              <w:rPr>
                <w:i/>
              </w:rPr>
              <w:t>Labour Relations Reform Act 2002</w:t>
            </w:r>
            <w:r>
              <w:t xml:space="preserve"> s. 27</w:t>
            </w:r>
          </w:p>
        </w:tc>
        <w:tc>
          <w:tcPr>
            <w:tcW w:w="1134" w:type="dxa"/>
          </w:tcPr>
          <w:p w14:paraId="716107B8" w14:textId="77777777" w:rsidR="00DE4679" w:rsidRDefault="001A280C">
            <w:pPr>
              <w:pStyle w:val="Table01Row"/>
            </w:pPr>
            <w:r>
              <w:t>2002/020</w:t>
            </w:r>
          </w:p>
        </w:tc>
        <w:tc>
          <w:tcPr>
            <w:tcW w:w="1134" w:type="dxa"/>
          </w:tcPr>
          <w:p w14:paraId="327208C5" w14:textId="77777777" w:rsidR="00DE4679" w:rsidRDefault="001A280C">
            <w:pPr>
              <w:pStyle w:val="Table01Row"/>
            </w:pPr>
            <w:r>
              <w:t>8 Jul 2002</w:t>
            </w:r>
          </w:p>
        </w:tc>
        <w:tc>
          <w:tcPr>
            <w:tcW w:w="3686" w:type="dxa"/>
          </w:tcPr>
          <w:p w14:paraId="5BC728D5" w14:textId="77777777" w:rsidR="00DE4679" w:rsidRDefault="001A280C">
            <w:pPr>
              <w:pStyle w:val="Table01Row"/>
            </w:pPr>
            <w:r>
              <w:t xml:space="preserve">15 Sep 2002 (see s. 2(1) and </w:t>
            </w:r>
            <w:r>
              <w:rPr>
                <w:i/>
              </w:rPr>
              <w:t>Gazette</w:t>
            </w:r>
            <w:r>
              <w:t xml:space="preserve"> 6 Sep 2002 p. 4487)</w:t>
            </w:r>
          </w:p>
        </w:tc>
      </w:tr>
      <w:tr w:rsidR="00DE4679" w14:paraId="1AB43ED2" w14:textId="77777777">
        <w:trPr>
          <w:cantSplit/>
          <w:jc w:val="center"/>
        </w:trPr>
        <w:tc>
          <w:tcPr>
            <w:tcW w:w="4253" w:type="dxa"/>
          </w:tcPr>
          <w:p w14:paraId="1362A224" w14:textId="77777777" w:rsidR="00DE4679" w:rsidRDefault="001A280C">
            <w:pPr>
              <w:pStyle w:val="Table01Row"/>
            </w:pPr>
            <w:r>
              <w:rPr>
                <w:i/>
              </w:rPr>
              <w:t>Corporations (Consequential Amendments) Act (No. 3) 2003</w:t>
            </w:r>
            <w:r>
              <w:t xml:space="preserve"> Pt. 17</w:t>
            </w:r>
          </w:p>
        </w:tc>
        <w:tc>
          <w:tcPr>
            <w:tcW w:w="1134" w:type="dxa"/>
          </w:tcPr>
          <w:p w14:paraId="49F30DE8" w14:textId="77777777" w:rsidR="00DE4679" w:rsidRDefault="001A280C">
            <w:pPr>
              <w:pStyle w:val="Table01Row"/>
            </w:pPr>
            <w:r>
              <w:t>2003/021</w:t>
            </w:r>
          </w:p>
        </w:tc>
        <w:tc>
          <w:tcPr>
            <w:tcW w:w="1134" w:type="dxa"/>
          </w:tcPr>
          <w:p w14:paraId="0C694B0F" w14:textId="77777777" w:rsidR="00DE4679" w:rsidRDefault="001A280C">
            <w:pPr>
              <w:pStyle w:val="Table01Row"/>
            </w:pPr>
            <w:r>
              <w:t>23 Apr 2003</w:t>
            </w:r>
          </w:p>
        </w:tc>
        <w:tc>
          <w:tcPr>
            <w:tcW w:w="3686" w:type="dxa"/>
          </w:tcPr>
          <w:p w14:paraId="3E7146C1" w14:textId="77777777" w:rsidR="00DE4679" w:rsidRDefault="001A280C">
            <w:pPr>
              <w:pStyle w:val="Table01Row"/>
            </w:pPr>
            <w:r>
              <w:t xml:space="preserve">11 Mar 2002 (see s. 2 and Cwlth. </w:t>
            </w:r>
            <w:r>
              <w:rPr>
                <w:i/>
              </w:rPr>
              <w:t>Gazette</w:t>
            </w:r>
            <w:r>
              <w:t xml:space="preserve"> 24 Oct 2001 No. GN42)</w:t>
            </w:r>
          </w:p>
        </w:tc>
      </w:tr>
      <w:tr w:rsidR="00DE4679" w14:paraId="449E4CC4" w14:textId="77777777">
        <w:trPr>
          <w:cantSplit/>
          <w:jc w:val="center"/>
        </w:trPr>
        <w:tc>
          <w:tcPr>
            <w:tcW w:w="6521" w:type="dxa"/>
            <w:gridSpan w:val="3"/>
          </w:tcPr>
          <w:p w14:paraId="0FDAB690" w14:textId="77777777" w:rsidR="00DE4679" w:rsidRDefault="001A280C">
            <w:pPr>
              <w:pStyle w:val="Table01Row"/>
            </w:pPr>
            <w:r>
              <w:rPr>
                <w:i/>
              </w:rPr>
              <w:t>Labour Relations Reform (Consequential Amendments</w:t>
            </w:r>
            <w:r>
              <w:rPr>
                <w:i/>
              </w:rPr>
              <w:t>) Regulations 2003</w:t>
            </w:r>
            <w:r>
              <w:t xml:space="preserve"> r. 21 published in </w:t>
            </w:r>
            <w:r>
              <w:rPr>
                <w:i/>
              </w:rPr>
              <w:t>Gazette</w:t>
            </w:r>
            <w:r>
              <w:t xml:space="preserve"> 15 Aug 2003 p. 3685‑92</w:t>
            </w:r>
          </w:p>
        </w:tc>
        <w:tc>
          <w:tcPr>
            <w:tcW w:w="3686" w:type="dxa"/>
          </w:tcPr>
          <w:p w14:paraId="549A7599" w14:textId="77777777" w:rsidR="00DE4679" w:rsidRDefault="001A280C">
            <w:pPr>
              <w:pStyle w:val="Table01Row"/>
            </w:pPr>
            <w:r>
              <w:t>15 Sep 2003 (see r. 2)</w:t>
            </w:r>
          </w:p>
        </w:tc>
      </w:tr>
      <w:tr w:rsidR="00DE4679" w14:paraId="2DA77990" w14:textId="77777777">
        <w:trPr>
          <w:cantSplit/>
          <w:jc w:val="center"/>
        </w:trPr>
        <w:tc>
          <w:tcPr>
            <w:tcW w:w="4253" w:type="dxa"/>
          </w:tcPr>
          <w:p w14:paraId="07F3E169" w14:textId="77777777" w:rsidR="00DE4679" w:rsidRDefault="001A280C">
            <w:pPr>
              <w:pStyle w:val="Table01Row"/>
            </w:pPr>
            <w:r>
              <w:rPr>
                <w:i/>
              </w:rPr>
              <w:t>Statutes (Repeals and Minor Amendments) Act 2003</w:t>
            </w:r>
            <w:r>
              <w:t xml:space="preserve"> s. 132</w:t>
            </w:r>
          </w:p>
        </w:tc>
        <w:tc>
          <w:tcPr>
            <w:tcW w:w="1134" w:type="dxa"/>
          </w:tcPr>
          <w:p w14:paraId="321B2355" w14:textId="77777777" w:rsidR="00DE4679" w:rsidRDefault="001A280C">
            <w:pPr>
              <w:pStyle w:val="Table01Row"/>
            </w:pPr>
            <w:r>
              <w:t>2003/074</w:t>
            </w:r>
          </w:p>
        </w:tc>
        <w:tc>
          <w:tcPr>
            <w:tcW w:w="1134" w:type="dxa"/>
          </w:tcPr>
          <w:p w14:paraId="56273178" w14:textId="77777777" w:rsidR="00DE4679" w:rsidRDefault="001A280C">
            <w:pPr>
              <w:pStyle w:val="Table01Row"/>
            </w:pPr>
            <w:r>
              <w:t>15 Dec 2003</w:t>
            </w:r>
          </w:p>
        </w:tc>
        <w:tc>
          <w:tcPr>
            <w:tcW w:w="3686" w:type="dxa"/>
          </w:tcPr>
          <w:p w14:paraId="38A1AE46" w14:textId="77777777" w:rsidR="00DE4679" w:rsidRDefault="001A280C">
            <w:pPr>
              <w:pStyle w:val="Table01Row"/>
            </w:pPr>
            <w:r>
              <w:t>15 Dec 2003 (see s. 2)</w:t>
            </w:r>
          </w:p>
        </w:tc>
      </w:tr>
      <w:tr w:rsidR="00DE4679" w14:paraId="56D29FCE" w14:textId="77777777">
        <w:trPr>
          <w:cantSplit/>
          <w:jc w:val="center"/>
        </w:trPr>
        <w:tc>
          <w:tcPr>
            <w:tcW w:w="10207" w:type="dxa"/>
            <w:gridSpan w:val="4"/>
          </w:tcPr>
          <w:p w14:paraId="0CEF63C1" w14:textId="77777777" w:rsidR="00DE4679" w:rsidRDefault="001A280C">
            <w:pPr>
              <w:pStyle w:val="Table01Row"/>
            </w:pPr>
            <w:r>
              <w:rPr>
                <w:b/>
              </w:rPr>
              <w:t>Reprint 2 as at 2 Sep 2005</w:t>
            </w:r>
          </w:p>
        </w:tc>
      </w:tr>
      <w:tr w:rsidR="00DE4679" w14:paraId="5FAC684A" w14:textId="77777777">
        <w:trPr>
          <w:cantSplit/>
          <w:jc w:val="center"/>
        </w:trPr>
        <w:tc>
          <w:tcPr>
            <w:tcW w:w="4253" w:type="dxa"/>
          </w:tcPr>
          <w:p w14:paraId="6949809E" w14:textId="77777777" w:rsidR="00DE4679" w:rsidRDefault="001A280C">
            <w:pPr>
              <w:pStyle w:val="Table01Row"/>
            </w:pPr>
            <w:r>
              <w:rPr>
                <w:i/>
              </w:rPr>
              <w:t xml:space="preserve">Housing Societies Repeal </w:t>
            </w:r>
            <w:r>
              <w:rPr>
                <w:i/>
              </w:rPr>
              <w:t>Act 2005</w:t>
            </w:r>
            <w:r>
              <w:t xml:space="preserve"> s. 31</w:t>
            </w:r>
          </w:p>
        </w:tc>
        <w:tc>
          <w:tcPr>
            <w:tcW w:w="1134" w:type="dxa"/>
          </w:tcPr>
          <w:p w14:paraId="43D824FC" w14:textId="77777777" w:rsidR="00DE4679" w:rsidRDefault="001A280C">
            <w:pPr>
              <w:pStyle w:val="Table01Row"/>
            </w:pPr>
            <w:r>
              <w:t>2005/017</w:t>
            </w:r>
          </w:p>
        </w:tc>
        <w:tc>
          <w:tcPr>
            <w:tcW w:w="1134" w:type="dxa"/>
          </w:tcPr>
          <w:p w14:paraId="560FAD7D" w14:textId="77777777" w:rsidR="00DE4679" w:rsidRDefault="001A280C">
            <w:pPr>
              <w:pStyle w:val="Table01Row"/>
            </w:pPr>
            <w:r>
              <w:t>5 Oct 2005</w:t>
            </w:r>
          </w:p>
        </w:tc>
        <w:tc>
          <w:tcPr>
            <w:tcW w:w="3686" w:type="dxa"/>
          </w:tcPr>
          <w:p w14:paraId="327F7B5D" w14:textId="77777777" w:rsidR="00DE4679" w:rsidRDefault="001A280C">
            <w:pPr>
              <w:pStyle w:val="Table01Row"/>
            </w:pPr>
            <w:r>
              <w:t xml:space="preserve">10 Jul 2010 (see s. 2(3) and </w:t>
            </w:r>
            <w:r>
              <w:rPr>
                <w:i/>
              </w:rPr>
              <w:t>Gazette</w:t>
            </w:r>
            <w:r>
              <w:t xml:space="preserve"> 9 Jul 2010 p. 3239)</w:t>
            </w:r>
          </w:p>
        </w:tc>
      </w:tr>
      <w:tr w:rsidR="00DE4679" w14:paraId="7C8E9CEA" w14:textId="77777777">
        <w:trPr>
          <w:cantSplit/>
          <w:jc w:val="center"/>
        </w:trPr>
        <w:tc>
          <w:tcPr>
            <w:tcW w:w="4253" w:type="dxa"/>
          </w:tcPr>
          <w:p w14:paraId="7429BFFD" w14:textId="77777777" w:rsidR="00DE4679" w:rsidRDefault="001A280C">
            <w:pPr>
              <w:pStyle w:val="Table01Row"/>
            </w:pPr>
            <w:r>
              <w:rPr>
                <w:i/>
              </w:rPr>
              <w:t>Machinery of Government (Miscellaneous Amendments) Act 2006</w:t>
            </w:r>
            <w:r>
              <w:t xml:space="preserve"> Pt. 17 Div. 11</w:t>
            </w:r>
          </w:p>
        </w:tc>
        <w:tc>
          <w:tcPr>
            <w:tcW w:w="1134" w:type="dxa"/>
          </w:tcPr>
          <w:p w14:paraId="00B73657" w14:textId="77777777" w:rsidR="00DE4679" w:rsidRDefault="001A280C">
            <w:pPr>
              <w:pStyle w:val="Table01Row"/>
            </w:pPr>
            <w:r>
              <w:t>2006/028</w:t>
            </w:r>
          </w:p>
        </w:tc>
        <w:tc>
          <w:tcPr>
            <w:tcW w:w="1134" w:type="dxa"/>
          </w:tcPr>
          <w:p w14:paraId="0FAC4A9A" w14:textId="77777777" w:rsidR="00DE4679" w:rsidRDefault="001A280C">
            <w:pPr>
              <w:pStyle w:val="Table01Row"/>
            </w:pPr>
            <w:r>
              <w:t>26 Jun 2006</w:t>
            </w:r>
          </w:p>
        </w:tc>
        <w:tc>
          <w:tcPr>
            <w:tcW w:w="3686" w:type="dxa"/>
          </w:tcPr>
          <w:p w14:paraId="5FB6A2C1" w14:textId="77777777" w:rsidR="00DE4679" w:rsidRDefault="001A280C">
            <w:pPr>
              <w:pStyle w:val="Table01Row"/>
            </w:pPr>
            <w:r>
              <w:t xml:space="preserve">1 Jul 2006 (see s. 2 and </w:t>
            </w:r>
            <w:r>
              <w:rPr>
                <w:i/>
              </w:rPr>
              <w:t>Gazette</w:t>
            </w:r>
            <w:r>
              <w:t xml:space="preserve"> 27 Jun 2006 p. 2347)</w:t>
            </w:r>
          </w:p>
        </w:tc>
      </w:tr>
      <w:tr w:rsidR="00DE4679" w14:paraId="25D80FDF" w14:textId="77777777">
        <w:trPr>
          <w:cantSplit/>
          <w:jc w:val="center"/>
        </w:trPr>
        <w:tc>
          <w:tcPr>
            <w:tcW w:w="4253" w:type="dxa"/>
          </w:tcPr>
          <w:p w14:paraId="0626BA97" w14:textId="77777777" w:rsidR="00DE4679" w:rsidRDefault="001A280C">
            <w:pPr>
              <w:pStyle w:val="Table01Row"/>
            </w:pPr>
            <w:r>
              <w:rPr>
                <w:i/>
              </w:rPr>
              <w:t>Financial Legislation Amendment and Repeal Act 2006</w:t>
            </w:r>
            <w:r>
              <w:t xml:space="preserve"> s. 4, 16 &amp; Sch. 1 cl. 186</w:t>
            </w:r>
          </w:p>
        </w:tc>
        <w:tc>
          <w:tcPr>
            <w:tcW w:w="1134" w:type="dxa"/>
          </w:tcPr>
          <w:p w14:paraId="16D0F6D1" w14:textId="77777777" w:rsidR="00DE4679" w:rsidRDefault="001A280C">
            <w:pPr>
              <w:pStyle w:val="Table01Row"/>
            </w:pPr>
            <w:r>
              <w:t>2006/077</w:t>
            </w:r>
          </w:p>
        </w:tc>
        <w:tc>
          <w:tcPr>
            <w:tcW w:w="1134" w:type="dxa"/>
          </w:tcPr>
          <w:p w14:paraId="69998019" w14:textId="77777777" w:rsidR="00DE4679" w:rsidRDefault="001A280C">
            <w:pPr>
              <w:pStyle w:val="Table01Row"/>
            </w:pPr>
            <w:r>
              <w:t>21 Dec 2006</w:t>
            </w:r>
          </w:p>
        </w:tc>
        <w:tc>
          <w:tcPr>
            <w:tcW w:w="3686" w:type="dxa"/>
          </w:tcPr>
          <w:p w14:paraId="40D4268F" w14:textId="77777777" w:rsidR="00DE4679" w:rsidRDefault="001A280C">
            <w:pPr>
              <w:pStyle w:val="Table01Row"/>
            </w:pPr>
            <w:r>
              <w:t xml:space="preserve">1 Feb 2007 (see s. 2(1) and </w:t>
            </w:r>
            <w:r>
              <w:rPr>
                <w:i/>
              </w:rPr>
              <w:t>Gazette</w:t>
            </w:r>
            <w:r>
              <w:t xml:space="preserve"> 19 Jan 2007 p. 137)</w:t>
            </w:r>
          </w:p>
        </w:tc>
      </w:tr>
      <w:tr w:rsidR="00DE4679" w14:paraId="34B2A730" w14:textId="77777777">
        <w:trPr>
          <w:cantSplit/>
          <w:jc w:val="center"/>
        </w:trPr>
        <w:tc>
          <w:tcPr>
            <w:tcW w:w="4253" w:type="dxa"/>
          </w:tcPr>
          <w:p w14:paraId="6CE5A245" w14:textId="77777777" w:rsidR="00DE4679" w:rsidRDefault="001A280C">
            <w:pPr>
              <w:pStyle w:val="Table01Row"/>
            </w:pPr>
            <w:r>
              <w:rPr>
                <w:i/>
              </w:rPr>
              <w:t>Statutes (Repeals and Miscellaneous Amendments) Act 2009</w:t>
            </w:r>
            <w:r>
              <w:t xml:space="preserve"> s. 138</w:t>
            </w:r>
          </w:p>
        </w:tc>
        <w:tc>
          <w:tcPr>
            <w:tcW w:w="1134" w:type="dxa"/>
          </w:tcPr>
          <w:p w14:paraId="408F1D1D" w14:textId="77777777" w:rsidR="00DE4679" w:rsidRDefault="001A280C">
            <w:pPr>
              <w:pStyle w:val="Table01Row"/>
            </w:pPr>
            <w:r>
              <w:t>2009/008</w:t>
            </w:r>
          </w:p>
        </w:tc>
        <w:tc>
          <w:tcPr>
            <w:tcW w:w="1134" w:type="dxa"/>
          </w:tcPr>
          <w:p w14:paraId="4D5CB8AD" w14:textId="77777777" w:rsidR="00DE4679" w:rsidRDefault="001A280C">
            <w:pPr>
              <w:pStyle w:val="Table01Row"/>
            </w:pPr>
            <w:r>
              <w:t>21 M</w:t>
            </w:r>
            <w:r>
              <w:t>ay 2009</w:t>
            </w:r>
          </w:p>
        </w:tc>
        <w:tc>
          <w:tcPr>
            <w:tcW w:w="3686" w:type="dxa"/>
          </w:tcPr>
          <w:p w14:paraId="7925A833" w14:textId="77777777" w:rsidR="00DE4679" w:rsidRDefault="001A280C">
            <w:pPr>
              <w:pStyle w:val="Table01Row"/>
            </w:pPr>
            <w:r>
              <w:t>22 May 2009 (see s. 2(b))</w:t>
            </w:r>
          </w:p>
        </w:tc>
      </w:tr>
      <w:tr w:rsidR="00DE4679" w14:paraId="732B8DFB" w14:textId="77777777">
        <w:trPr>
          <w:cantSplit/>
          <w:jc w:val="center"/>
        </w:trPr>
        <w:tc>
          <w:tcPr>
            <w:tcW w:w="4253" w:type="dxa"/>
          </w:tcPr>
          <w:p w14:paraId="44C49D40" w14:textId="77777777" w:rsidR="00DE4679" w:rsidRDefault="001A280C">
            <w:pPr>
              <w:pStyle w:val="Table01Row"/>
            </w:pPr>
            <w:r>
              <w:rPr>
                <w:i/>
              </w:rPr>
              <w:t>Co‑operatives Act 2009</w:t>
            </w:r>
            <w:r>
              <w:t xml:space="preserve"> s. 511 &amp; 518</w:t>
            </w:r>
          </w:p>
        </w:tc>
        <w:tc>
          <w:tcPr>
            <w:tcW w:w="1134" w:type="dxa"/>
          </w:tcPr>
          <w:p w14:paraId="45D17EA9" w14:textId="77777777" w:rsidR="00DE4679" w:rsidRDefault="001A280C">
            <w:pPr>
              <w:pStyle w:val="Table01Row"/>
            </w:pPr>
            <w:r>
              <w:t>2009/024</w:t>
            </w:r>
          </w:p>
        </w:tc>
        <w:tc>
          <w:tcPr>
            <w:tcW w:w="1134" w:type="dxa"/>
          </w:tcPr>
          <w:p w14:paraId="10F4EE24" w14:textId="77777777" w:rsidR="00DE4679" w:rsidRDefault="001A280C">
            <w:pPr>
              <w:pStyle w:val="Table01Row"/>
            </w:pPr>
            <w:r>
              <w:t>22 Oct 2009</w:t>
            </w:r>
          </w:p>
        </w:tc>
        <w:tc>
          <w:tcPr>
            <w:tcW w:w="3686" w:type="dxa"/>
          </w:tcPr>
          <w:p w14:paraId="1F609F44" w14:textId="77777777" w:rsidR="00DE4679" w:rsidRDefault="001A280C">
            <w:pPr>
              <w:pStyle w:val="Table01Row"/>
            </w:pPr>
            <w:r>
              <w:t xml:space="preserve">s. 511: 1 Sep 2010 (see s. 2(b) and </w:t>
            </w:r>
            <w:r>
              <w:rPr>
                <w:i/>
              </w:rPr>
              <w:t>Gazette</w:t>
            </w:r>
            <w:r>
              <w:t xml:space="preserve"> 13 Aug 2010 p. 3975)</w:t>
            </w:r>
          </w:p>
          <w:p w14:paraId="58CAB26B" w14:textId="77777777" w:rsidR="00DE4679" w:rsidRDefault="001A280C">
            <w:pPr>
              <w:pStyle w:val="Table01Row"/>
            </w:pPr>
            <w:r>
              <w:t xml:space="preserve">s. 518: 1 Sep 2012 (see s. 2(c)) and </w:t>
            </w:r>
            <w:r>
              <w:rPr>
                <w:i/>
              </w:rPr>
              <w:t>Gazette</w:t>
            </w:r>
            <w:r>
              <w:t xml:space="preserve"> 13 Aug 2010 p. 3975)</w:t>
            </w:r>
          </w:p>
        </w:tc>
      </w:tr>
      <w:tr w:rsidR="00DE4679" w14:paraId="465F6DFD" w14:textId="77777777">
        <w:trPr>
          <w:cantSplit/>
          <w:jc w:val="center"/>
        </w:trPr>
        <w:tc>
          <w:tcPr>
            <w:tcW w:w="10207" w:type="dxa"/>
            <w:gridSpan w:val="4"/>
          </w:tcPr>
          <w:p w14:paraId="68F2D197" w14:textId="77777777" w:rsidR="00DE4679" w:rsidRDefault="001A280C">
            <w:pPr>
              <w:pStyle w:val="Table01Row"/>
            </w:pPr>
            <w:r>
              <w:rPr>
                <w:b/>
              </w:rPr>
              <w:t xml:space="preserve">Reprint 3 as at 7 May 2010 (not </w:t>
            </w:r>
            <w:r>
              <w:rPr>
                <w:b/>
              </w:rPr>
              <w:t>including 2005/017 &amp; 2009/024)</w:t>
            </w:r>
          </w:p>
        </w:tc>
      </w:tr>
      <w:tr w:rsidR="00DE4679" w14:paraId="025FA0F0" w14:textId="77777777">
        <w:trPr>
          <w:cantSplit/>
          <w:jc w:val="center"/>
        </w:trPr>
        <w:tc>
          <w:tcPr>
            <w:tcW w:w="4253" w:type="dxa"/>
          </w:tcPr>
          <w:p w14:paraId="560B5E79" w14:textId="77777777" w:rsidR="00DE4679" w:rsidRDefault="001A280C">
            <w:pPr>
              <w:pStyle w:val="Table01Row"/>
            </w:pPr>
            <w:r>
              <w:rPr>
                <w:i/>
              </w:rPr>
              <w:t>Public Sector Reform Act 2010</w:t>
            </w:r>
            <w:r>
              <w:t xml:space="preserve"> s. 89</w:t>
            </w:r>
          </w:p>
        </w:tc>
        <w:tc>
          <w:tcPr>
            <w:tcW w:w="1134" w:type="dxa"/>
          </w:tcPr>
          <w:p w14:paraId="0D342073" w14:textId="77777777" w:rsidR="00DE4679" w:rsidRDefault="001A280C">
            <w:pPr>
              <w:pStyle w:val="Table01Row"/>
            </w:pPr>
            <w:r>
              <w:t>2010/039</w:t>
            </w:r>
          </w:p>
        </w:tc>
        <w:tc>
          <w:tcPr>
            <w:tcW w:w="1134" w:type="dxa"/>
          </w:tcPr>
          <w:p w14:paraId="23CDA31C" w14:textId="77777777" w:rsidR="00DE4679" w:rsidRDefault="001A280C">
            <w:pPr>
              <w:pStyle w:val="Table01Row"/>
            </w:pPr>
            <w:r>
              <w:t>1 Oct 2010</w:t>
            </w:r>
          </w:p>
        </w:tc>
        <w:tc>
          <w:tcPr>
            <w:tcW w:w="3686" w:type="dxa"/>
          </w:tcPr>
          <w:p w14:paraId="22F74004" w14:textId="77777777" w:rsidR="00DE4679" w:rsidRDefault="001A280C">
            <w:pPr>
              <w:pStyle w:val="Table01Row"/>
            </w:pPr>
            <w:r>
              <w:t xml:space="preserve">1 Dec 2010 (see s. 2(b) and </w:t>
            </w:r>
            <w:r>
              <w:rPr>
                <w:i/>
              </w:rPr>
              <w:t>Gazette</w:t>
            </w:r>
            <w:r>
              <w:t xml:space="preserve"> 5 Nov 2010 p. 5563)</w:t>
            </w:r>
          </w:p>
        </w:tc>
      </w:tr>
      <w:tr w:rsidR="00DE4679" w14:paraId="342CF9CB" w14:textId="77777777">
        <w:trPr>
          <w:cantSplit/>
          <w:jc w:val="center"/>
        </w:trPr>
        <w:tc>
          <w:tcPr>
            <w:tcW w:w="4253" w:type="dxa"/>
          </w:tcPr>
          <w:p w14:paraId="29ADD59B" w14:textId="77777777" w:rsidR="00DE4679" w:rsidRDefault="001A280C">
            <w:pPr>
              <w:pStyle w:val="Table01Row"/>
            </w:pPr>
            <w:r>
              <w:rPr>
                <w:i/>
              </w:rPr>
              <w:t>Associations Incorporation Act 2015</w:t>
            </w:r>
            <w:r>
              <w:t xml:space="preserve"> s. 232</w:t>
            </w:r>
          </w:p>
        </w:tc>
        <w:tc>
          <w:tcPr>
            <w:tcW w:w="1134" w:type="dxa"/>
          </w:tcPr>
          <w:p w14:paraId="0CE85A8E" w14:textId="77777777" w:rsidR="00DE4679" w:rsidRDefault="001A280C">
            <w:pPr>
              <w:pStyle w:val="Table01Row"/>
            </w:pPr>
            <w:r>
              <w:t>2015/030</w:t>
            </w:r>
          </w:p>
        </w:tc>
        <w:tc>
          <w:tcPr>
            <w:tcW w:w="1134" w:type="dxa"/>
          </w:tcPr>
          <w:p w14:paraId="48E6A964" w14:textId="77777777" w:rsidR="00DE4679" w:rsidRDefault="001A280C">
            <w:pPr>
              <w:pStyle w:val="Table01Row"/>
            </w:pPr>
            <w:r>
              <w:t>2 Nov 2015</w:t>
            </w:r>
          </w:p>
        </w:tc>
        <w:tc>
          <w:tcPr>
            <w:tcW w:w="3686" w:type="dxa"/>
          </w:tcPr>
          <w:p w14:paraId="53FD36D2" w14:textId="77777777" w:rsidR="00DE4679" w:rsidRDefault="001A280C">
            <w:pPr>
              <w:pStyle w:val="Table01Row"/>
            </w:pPr>
            <w:r>
              <w:t xml:space="preserve">1 Jul 2016 (see s. 2(b) and </w:t>
            </w:r>
            <w:r>
              <w:rPr>
                <w:i/>
              </w:rPr>
              <w:t>Gazette</w:t>
            </w:r>
            <w:r>
              <w:t xml:space="preserve"> 24 Jun 2016 p. 2291‑2)</w:t>
            </w:r>
          </w:p>
        </w:tc>
      </w:tr>
      <w:tr w:rsidR="00DE4679" w14:paraId="3E44367D" w14:textId="77777777">
        <w:trPr>
          <w:cantSplit/>
          <w:jc w:val="center"/>
        </w:trPr>
        <w:tc>
          <w:tcPr>
            <w:tcW w:w="4253" w:type="dxa"/>
          </w:tcPr>
          <w:p w14:paraId="3C77C2FA" w14:textId="77777777" w:rsidR="00DE4679" w:rsidRDefault="001A280C">
            <w:pPr>
              <w:pStyle w:val="Table01Row"/>
            </w:pPr>
            <w:r>
              <w:rPr>
                <w:i/>
              </w:rPr>
              <w:t>Executive Officer Remuneration (Government Entities) Legislation Amendment Act 2016</w:t>
            </w:r>
            <w:r>
              <w:t xml:space="preserve"> Pt. 3 Div. 8</w:t>
            </w:r>
          </w:p>
        </w:tc>
        <w:tc>
          <w:tcPr>
            <w:tcW w:w="1134" w:type="dxa"/>
          </w:tcPr>
          <w:p w14:paraId="597FCFAE" w14:textId="77777777" w:rsidR="00DE4679" w:rsidRDefault="001A280C">
            <w:pPr>
              <w:pStyle w:val="Table01Row"/>
            </w:pPr>
            <w:r>
              <w:t>2016/046</w:t>
            </w:r>
          </w:p>
        </w:tc>
        <w:tc>
          <w:tcPr>
            <w:tcW w:w="1134" w:type="dxa"/>
          </w:tcPr>
          <w:p w14:paraId="174F1E68" w14:textId="77777777" w:rsidR="00DE4679" w:rsidRDefault="001A280C">
            <w:pPr>
              <w:pStyle w:val="Table01Row"/>
            </w:pPr>
            <w:r>
              <w:t>7 Dec 2016</w:t>
            </w:r>
          </w:p>
        </w:tc>
        <w:tc>
          <w:tcPr>
            <w:tcW w:w="3686" w:type="dxa"/>
          </w:tcPr>
          <w:p w14:paraId="514E273D" w14:textId="77777777" w:rsidR="00DE4679" w:rsidRDefault="001A280C">
            <w:pPr>
              <w:pStyle w:val="Table01Row"/>
            </w:pPr>
            <w:r>
              <w:t>8 Dec 2016 (see s. 2(b))</w:t>
            </w:r>
          </w:p>
        </w:tc>
      </w:tr>
      <w:tr w:rsidR="00DE4679" w14:paraId="5678F52A" w14:textId="77777777">
        <w:trPr>
          <w:cantSplit/>
          <w:jc w:val="center"/>
        </w:trPr>
        <w:tc>
          <w:tcPr>
            <w:tcW w:w="4253" w:type="dxa"/>
          </w:tcPr>
          <w:p w14:paraId="59EB1F64" w14:textId="77777777" w:rsidR="00DE4679" w:rsidRDefault="001A280C">
            <w:pPr>
              <w:pStyle w:val="Table01Row"/>
            </w:pPr>
            <w:r>
              <w:rPr>
                <w:i/>
              </w:rPr>
              <w:t>Government Trading Enterprises Act 2023</w:t>
            </w:r>
            <w:r>
              <w:t xml:space="preserve"> Pt. 12 </w:t>
            </w:r>
            <w:r>
              <w:t>Div. 11</w:t>
            </w:r>
          </w:p>
        </w:tc>
        <w:tc>
          <w:tcPr>
            <w:tcW w:w="1134" w:type="dxa"/>
          </w:tcPr>
          <w:p w14:paraId="2C203232" w14:textId="77777777" w:rsidR="00DE4679" w:rsidRDefault="001A280C">
            <w:pPr>
              <w:pStyle w:val="Table01Row"/>
            </w:pPr>
            <w:r>
              <w:t>2023/013</w:t>
            </w:r>
          </w:p>
        </w:tc>
        <w:tc>
          <w:tcPr>
            <w:tcW w:w="1134" w:type="dxa"/>
          </w:tcPr>
          <w:p w14:paraId="6A326D19" w14:textId="77777777" w:rsidR="00DE4679" w:rsidRDefault="001A280C">
            <w:pPr>
              <w:pStyle w:val="Table01Row"/>
            </w:pPr>
            <w:r>
              <w:t>22 Jun 2023</w:t>
            </w:r>
          </w:p>
        </w:tc>
        <w:tc>
          <w:tcPr>
            <w:tcW w:w="3686" w:type="dxa"/>
          </w:tcPr>
          <w:p w14:paraId="2B90361E" w14:textId="77777777" w:rsidR="00DE4679" w:rsidRDefault="001A280C">
            <w:pPr>
              <w:pStyle w:val="Table01Row"/>
            </w:pPr>
            <w:r>
              <w:t>1 Jul 2023 (see s. 2(b) and SL 2023/89 cl. 2)</w:t>
            </w:r>
          </w:p>
        </w:tc>
      </w:tr>
    </w:tbl>
    <w:p w14:paraId="7962250B" w14:textId="77777777" w:rsidR="00DE4679" w:rsidRDefault="001A280C">
      <w:pPr>
        <w:pStyle w:val="IActName"/>
      </w:pPr>
      <w:r>
        <w:lastRenderedPageBreak/>
        <w:t>Western Australian Trotting Association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4A1F40" w14:textId="77777777">
        <w:trPr>
          <w:cantSplit/>
          <w:jc w:val="center"/>
        </w:trPr>
        <w:tc>
          <w:tcPr>
            <w:tcW w:w="1134" w:type="dxa"/>
          </w:tcPr>
          <w:p w14:paraId="45342090" w14:textId="77777777" w:rsidR="00DE4679" w:rsidRDefault="001A280C">
            <w:pPr>
              <w:pStyle w:val="Table01Row"/>
              <w:keepNext/>
            </w:pPr>
            <w:r>
              <w:rPr>
                <w:b/>
              </w:rPr>
              <w:t>Portfolio:</w:t>
            </w:r>
          </w:p>
        </w:tc>
        <w:tc>
          <w:tcPr>
            <w:tcW w:w="8505" w:type="dxa"/>
          </w:tcPr>
          <w:p w14:paraId="7BD22108" w14:textId="77777777" w:rsidR="00DE4679" w:rsidRDefault="001A280C">
            <w:pPr>
              <w:pStyle w:val="Table01Row"/>
              <w:keepNext/>
            </w:pPr>
            <w:r>
              <w:t>Minister for Racing and Gaming</w:t>
            </w:r>
          </w:p>
        </w:tc>
      </w:tr>
      <w:tr w:rsidR="00DE4679" w14:paraId="1DC4624F" w14:textId="77777777">
        <w:trPr>
          <w:cantSplit/>
          <w:jc w:val="center"/>
        </w:trPr>
        <w:tc>
          <w:tcPr>
            <w:tcW w:w="1134" w:type="dxa"/>
          </w:tcPr>
          <w:p w14:paraId="019DB119" w14:textId="77777777" w:rsidR="00DE4679" w:rsidRDefault="001A280C">
            <w:pPr>
              <w:pStyle w:val="Table01Row"/>
              <w:keepNext/>
            </w:pPr>
            <w:r>
              <w:rPr>
                <w:b/>
              </w:rPr>
              <w:t>Agency:</w:t>
            </w:r>
          </w:p>
        </w:tc>
        <w:tc>
          <w:tcPr>
            <w:tcW w:w="8505" w:type="dxa"/>
          </w:tcPr>
          <w:p w14:paraId="199FAD34" w14:textId="77777777" w:rsidR="00DE4679" w:rsidRDefault="001A280C">
            <w:pPr>
              <w:pStyle w:val="Table01Row"/>
              <w:keepNext/>
            </w:pPr>
            <w:r>
              <w:t>Department of Local Government, Sport and Cultural Industries</w:t>
            </w:r>
          </w:p>
        </w:tc>
      </w:tr>
    </w:tbl>
    <w:p w14:paraId="11FC3B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FA150E" w14:textId="77777777">
        <w:trPr>
          <w:cantSplit/>
          <w:jc w:val="center"/>
        </w:trPr>
        <w:tc>
          <w:tcPr>
            <w:tcW w:w="4253" w:type="dxa"/>
          </w:tcPr>
          <w:p w14:paraId="14812BDE" w14:textId="77777777" w:rsidR="00DE4679" w:rsidRDefault="001A280C">
            <w:pPr>
              <w:pStyle w:val="Table01Row"/>
            </w:pPr>
            <w:r>
              <w:rPr>
                <w:i/>
              </w:rPr>
              <w:t xml:space="preserve">Western </w:t>
            </w:r>
            <w:r>
              <w:rPr>
                <w:i/>
              </w:rPr>
              <w:t>Australian Trotting Association Act 1946</w:t>
            </w:r>
          </w:p>
        </w:tc>
        <w:tc>
          <w:tcPr>
            <w:tcW w:w="1134" w:type="dxa"/>
          </w:tcPr>
          <w:p w14:paraId="3A7C9C42" w14:textId="77777777" w:rsidR="00DE4679" w:rsidRDefault="001A280C">
            <w:pPr>
              <w:pStyle w:val="Table01Row"/>
            </w:pPr>
            <w:r>
              <w:t>1946/055 (10 &amp; 11 Geo. VI No. 55)</w:t>
            </w:r>
          </w:p>
        </w:tc>
        <w:tc>
          <w:tcPr>
            <w:tcW w:w="1134" w:type="dxa"/>
          </w:tcPr>
          <w:p w14:paraId="59835F70" w14:textId="77777777" w:rsidR="00DE4679" w:rsidRDefault="001A280C">
            <w:pPr>
              <w:pStyle w:val="Table01Row"/>
            </w:pPr>
            <w:r>
              <w:t>24 Jan 1947</w:t>
            </w:r>
          </w:p>
        </w:tc>
        <w:tc>
          <w:tcPr>
            <w:tcW w:w="3686" w:type="dxa"/>
          </w:tcPr>
          <w:p w14:paraId="1FF12A8D" w14:textId="77777777" w:rsidR="00DE4679" w:rsidRDefault="001A280C">
            <w:pPr>
              <w:pStyle w:val="Table01Row"/>
            </w:pPr>
            <w:r>
              <w:t xml:space="preserve">1 Feb 1947 (see s. 1 and </w:t>
            </w:r>
            <w:r>
              <w:rPr>
                <w:i/>
              </w:rPr>
              <w:t>Gazette</w:t>
            </w:r>
            <w:r>
              <w:t xml:space="preserve"> 31 Jan 1947 p. 200)</w:t>
            </w:r>
          </w:p>
        </w:tc>
      </w:tr>
      <w:tr w:rsidR="00DE4679" w14:paraId="40E28915" w14:textId="77777777">
        <w:trPr>
          <w:cantSplit/>
          <w:jc w:val="center"/>
        </w:trPr>
        <w:tc>
          <w:tcPr>
            <w:tcW w:w="4253" w:type="dxa"/>
          </w:tcPr>
          <w:p w14:paraId="7206658B" w14:textId="77777777" w:rsidR="00DE4679" w:rsidRDefault="001A280C">
            <w:pPr>
              <w:pStyle w:val="Table01Row"/>
            </w:pPr>
            <w:r>
              <w:rPr>
                <w:i/>
              </w:rPr>
              <w:t>Western Australian Trotting Association Act Amendment Act 1947</w:t>
            </w:r>
          </w:p>
        </w:tc>
        <w:tc>
          <w:tcPr>
            <w:tcW w:w="1134" w:type="dxa"/>
          </w:tcPr>
          <w:p w14:paraId="7A726CD2" w14:textId="77777777" w:rsidR="00DE4679" w:rsidRDefault="001A280C">
            <w:pPr>
              <w:pStyle w:val="Table01Row"/>
            </w:pPr>
            <w:r>
              <w:t>1947/010 (11 Geo. VI No. 10)</w:t>
            </w:r>
          </w:p>
        </w:tc>
        <w:tc>
          <w:tcPr>
            <w:tcW w:w="1134" w:type="dxa"/>
          </w:tcPr>
          <w:p w14:paraId="12C5B7A4" w14:textId="77777777" w:rsidR="00DE4679" w:rsidRDefault="001A280C">
            <w:pPr>
              <w:pStyle w:val="Table01Row"/>
            </w:pPr>
            <w:r>
              <w:t>22 Oct 1947</w:t>
            </w:r>
          </w:p>
        </w:tc>
        <w:tc>
          <w:tcPr>
            <w:tcW w:w="3686" w:type="dxa"/>
          </w:tcPr>
          <w:p w14:paraId="4622D217" w14:textId="77777777" w:rsidR="00DE4679" w:rsidRDefault="001A280C">
            <w:pPr>
              <w:pStyle w:val="Table01Row"/>
            </w:pPr>
            <w:r>
              <w:t>22 Oct 1947</w:t>
            </w:r>
          </w:p>
        </w:tc>
      </w:tr>
      <w:tr w:rsidR="00DE4679" w14:paraId="1F81FCAC" w14:textId="77777777">
        <w:trPr>
          <w:cantSplit/>
          <w:jc w:val="center"/>
        </w:trPr>
        <w:tc>
          <w:tcPr>
            <w:tcW w:w="4253" w:type="dxa"/>
          </w:tcPr>
          <w:p w14:paraId="4DB1C478" w14:textId="77777777" w:rsidR="00DE4679" w:rsidRDefault="001A280C">
            <w:pPr>
              <w:pStyle w:val="Table01Row"/>
            </w:pPr>
            <w:r>
              <w:rPr>
                <w:i/>
              </w:rPr>
              <w:t>Western Australian Trotting Association Act Amendment Act 1948</w:t>
            </w:r>
          </w:p>
        </w:tc>
        <w:tc>
          <w:tcPr>
            <w:tcW w:w="1134" w:type="dxa"/>
          </w:tcPr>
          <w:p w14:paraId="37CB0144" w14:textId="77777777" w:rsidR="00DE4679" w:rsidRDefault="001A280C">
            <w:pPr>
              <w:pStyle w:val="Table01Row"/>
            </w:pPr>
            <w:r>
              <w:t>1948/062 (12 &amp; 13 Geo. VI No. 62)</w:t>
            </w:r>
          </w:p>
        </w:tc>
        <w:tc>
          <w:tcPr>
            <w:tcW w:w="1134" w:type="dxa"/>
          </w:tcPr>
          <w:p w14:paraId="01FC6719" w14:textId="77777777" w:rsidR="00DE4679" w:rsidRDefault="001A280C">
            <w:pPr>
              <w:pStyle w:val="Table01Row"/>
            </w:pPr>
            <w:r>
              <w:t>21 Jan 1949</w:t>
            </w:r>
          </w:p>
        </w:tc>
        <w:tc>
          <w:tcPr>
            <w:tcW w:w="3686" w:type="dxa"/>
          </w:tcPr>
          <w:p w14:paraId="4B0BD1F2" w14:textId="77777777" w:rsidR="00DE4679" w:rsidRDefault="001A280C">
            <w:pPr>
              <w:pStyle w:val="Table01Row"/>
            </w:pPr>
            <w:r>
              <w:t>21 Jan 1949</w:t>
            </w:r>
          </w:p>
        </w:tc>
      </w:tr>
      <w:tr w:rsidR="00DE4679" w14:paraId="47974FAF" w14:textId="77777777">
        <w:trPr>
          <w:cantSplit/>
          <w:jc w:val="center"/>
        </w:trPr>
        <w:tc>
          <w:tcPr>
            <w:tcW w:w="6521" w:type="dxa"/>
            <w:gridSpan w:val="3"/>
          </w:tcPr>
          <w:p w14:paraId="58C70F1A" w14:textId="77777777" w:rsidR="00DE4679" w:rsidRDefault="001A280C">
            <w:pPr>
              <w:pStyle w:val="Table01Row"/>
            </w:pPr>
            <w:r>
              <w:rPr>
                <w:i/>
              </w:rPr>
              <w:t>By‑laws for the Western Australian Trotting Association</w:t>
            </w:r>
            <w:r>
              <w:t xml:space="preserve"> published in </w:t>
            </w:r>
            <w:r>
              <w:rPr>
                <w:i/>
              </w:rPr>
              <w:t>Gazette</w:t>
            </w:r>
            <w:r>
              <w:t xml:space="preserve"> 13 Feb 1957 p. 301</w:t>
            </w:r>
          </w:p>
        </w:tc>
        <w:tc>
          <w:tcPr>
            <w:tcW w:w="3686" w:type="dxa"/>
          </w:tcPr>
          <w:p w14:paraId="679B3042" w14:textId="77777777" w:rsidR="00DE4679" w:rsidRDefault="001A280C">
            <w:pPr>
              <w:pStyle w:val="Table01Row"/>
            </w:pPr>
            <w:r>
              <w:t>13 Feb 1957</w:t>
            </w:r>
          </w:p>
        </w:tc>
      </w:tr>
      <w:tr w:rsidR="00DE4679" w14:paraId="39ED0455" w14:textId="77777777">
        <w:trPr>
          <w:cantSplit/>
          <w:jc w:val="center"/>
        </w:trPr>
        <w:tc>
          <w:tcPr>
            <w:tcW w:w="6521" w:type="dxa"/>
            <w:gridSpan w:val="3"/>
          </w:tcPr>
          <w:p w14:paraId="12D8C225" w14:textId="77777777" w:rsidR="00DE4679" w:rsidRDefault="001A280C">
            <w:pPr>
              <w:pStyle w:val="Table01Row"/>
            </w:pPr>
            <w:r>
              <w:rPr>
                <w:i/>
              </w:rPr>
              <w:t>Untitled by‑</w:t>
            </w:r>
            <w:r>
              <w:rPr>
                <w:i/>
              </w:rPr>
              <w:t>laws published in Gazette 18 Apr 1958 p. 747</w:t>
            </w:r>
          </w:p>
        </w:tc>
        <w:tc>
          <w:tcPr>
            <w:tcW w:w="3686" w:type="dxa"/>
          </w:tcPr>
          <w:p w14:paraId="209CC98E" w14:textId="77777777" w:rsidR="00DE4679" w:rsidRDefault="001A280C">
            <w:pPr>
              <w:pStyle w:val="Table01Row"/>
            </w:pPr>
            <w:r>
              <w:t>18 Apr 1958</w:t>
            </w:r>
          </w:p>
        </w:tc>
      </w:tr>
      <w:tr w:rsidR="00DE4679" w14:paraId="3392FD35" w14:textId="77777777">
        <w:trPr>
          <w:cantSplit/>
          <w:jc w:val="center"/>
        </w:trPr>
        <w:tc>
          <w:tcPr>
            <w:tcW w:w="10207" w:type="dxa"/>
            <w:gridSpan w:val="4"/>
          </w:tcPr>
          <w:p w14:paraId="54CC101D" w14:textId="77777777" w:rsidR="00DE4679" w:rsidRDefault="001A280C">
            <w:pPr>
              <w:pStyle w:val="Table01Row"/>
            </w:pPr>
            <w:r>
              <w:rPr>
                <w:b/>
              </w:rPr>
              <w:t>Reprint approved 16 Feb 1959 in Volume 14 of Reprinted Acts</w:t>
            </w:r>
          </w:p>
        </w:tc>
      </w:tr>
      <w:tr w:rsidR="00DE4679" w14:paraId="4375A97C" w14:textId="77777777">
        <w:trPr>
          <w:cantSplit/>
          <w:jc w:val="center"/>
        </w:trPr>
        <w:tc>
          <w:tcPr>
            <w:tcW w:w="6521" w:type="dxa"/>
            <w:gridSpan w:val="3"/>
          </w:tcPr>
          <w:p w14:paraId="29089779" w14:textId="77777777" w:rsidR="00DE4679" w:rsidRDefault="001A280C">
            <w:pPr>
              <w:pStyle w:val="Table01Row"/>
            </w:pPr>
            <w:r>
              <w:rPr>
                <w:i/>
              </w:rPr>
              <w:t>Untitled by‑laws published in Gazette 8 Jul 1960 p. 2071</w:t>
            </w:r>
          </w:p>
        </w:tc>
        <w:tc>
          <w:tcPr>
            <w:tcW w:w="3686" w:type="dxa"/>
          </w:tcPr>
          <w:p w14:paraId="49A7BFCB" w14:textId="77777777" w:rsidR="00DE4679" w:rsidRDefault="001A280C">
            <w:pPr>
              <w:pStyle w:val="Table01Row"/>
            </w:pPr>
            <w:r>
              <w:t>8 Jul 1960</w:t>
            </w:r>
          </w:p>
        </w:tc>
      </w:tr>
      <w:tr w:rsidR="00DE4679" w14:paraId="366478F7" w14:textId="77777777">
        <w:trPr>
          <w:cantSplit/>
          <w:jc w:val="center"/>
        </w:trPr>
        <w:tc>
          <w:tcPr>
            <w:tcW w:w="6521" w:type="dxa"/>
            <w:gridSpan w:val="3"/>
          </w:tcPr>
          <w:p w14:paraId="13F3D29D" w14:textId="77777777" w:rsidR="00DE4679" w:rsidRDefault="001A280C">
            <w:pPr>
              <w:pStyle w:val="Table01Row"/>
            </w:pPr>
            <w:r>
              <w:rPr>
                <w:i/>
              </w:rPr>
              <w:t>Untitled by‑laws published in Gazette 12 Oct 1962 p. 3402</w:t>
            </w:r>
          </w:p>
        </w:tc>
        <w:tc>
          <w:tcPr>
            <w:tcW w:w="3686" w:type="dxa"/>
          </w:tcPr>
          <w:p w14:paraId="0BE39F57" w14:textId="77777777" w:rsidR="00DE4679" w:rsidRDefault="001A280C">
            <w:pPr>
              <w:pStyle w:val="Table01Row"/>
            </w:pPr>
            <w:r>
              <w:t>12 Oct 1962</w:t>
            </w:r>
          </w:p>
        </w:tc>
      </w:tr>
      <w:tr w:rsidR="00DE4679" w14:paraId="3E3160BF" w14:textId="77777777">
        <w:trPr>
          <w:cantSplit/>
          <w:jc w:val="center"/>
        </w:trPr>
        <w:tc>
          <w:tcPr>
            <w:tcW w:w="6521" w:type="dxa"/>
            <w:gridSpan w:val="3"/>
          </w:tcPr>
          <w:p w14:paraId="47816396" w14:textId="77777777" w:rsidR="00DE4679" w:rsidRDefault="001A280C">
            <w:pPr>
              <w:pStyle w:val="Table01Row"/>
            </w:pPr>
            <w:r>
              <w:rPr>
                <w:i/>
              </w:rPr>
              <w:t>Untitled by‑laws published in Gazette 21 Feb 1964 p. 871</w:t>
            </w:r>
          </w:p>
        </w:tc>
        <w:tc>
          <w:tcPr>
            <w:tcW w:w="3686" w:type="dxa"/>
          </w:tcPr>
          <w:p w14:paraId="49D652C0" w14:textId="77777777" w:rsidR="00DE4679" w:rsidRDefault="001A280C">
            <w:pPr>
              <w:pStyle w:val="Table01Row"/>
            </w:pPr>
            <w:r>
              <w:t>21 Feb 1964</w:t>
            </w:r>
          </w:p>
        </w:tc>
      </w:tr>
      <w:tr w:rsidR="00DE4679" w14:paraId="3DEA4BA0" w14:textId="77777777">
        <w:trPr>
          <w:cantSplit/>
          <w:jc w:val="center"/>
        </w:trPr>
        <w:tc>
          <w:tcPr>
            <w:tcW w:w="6521" w:type="dxa"/>
            <w:gridSpan w:val="3"/>
          </w:tcPr>
          <w:p w14:paraId="075966CB" w14:textId="77777777" w:rsidR="00DE4679" w:rsidRDefault="001A280C">
            <w:pPr>
              <w:pStyle w:val="Table01Row"/>
            </w:pPr>
            <w:r>
              <w:rPr>
                <w:i/>
              </w:rPr>
              <w:t>Untitled by‑laws published in Gazette 26 Jun 1964 p. 2545‑6</w:t>
            </w:r>
          </w:p>
        </w:tc>
        <w:tc>
          <w:tcPr>
            <w:tcW w:w="3686" w:type="dxa"/>
          </w:tcPr>
          <w:p w14:paraId="0BC92056" w14:textId="77777777" w:rsidR="00DE4679" w:rsidRDefault="001A280C">
            <w:pPr>
              <w:pStyle w:val="Table01Row"/>
            </w:pPr>
            <w:r>
              <w:t>26 Jun 1964</w:t>
            </w:r>
          </w:p>
        </w:tc>
      </w:tr>
      <w:tr w:rsidR="00DE4679" w14:paraId="585375C4" w14:textId="77777777">
        <w:trPr>
          <w:cantSplit/>
          <w:jc w:val="center"/>
        </w:trPr>
        <w:tc>
          <w:tcPr>
            <w:tcW w:w="6521" w:type="dxa"/>
            <w:gridSpan w:val="3"/>
          </w:tcPr>
          <w:p w14:paraId="6063FE6F" w14:textId="77777777" w:rsidR="00DE4679" w:rsidRDefault="001A280C">
            <w:pPr>
              <w:pStyle w:val="Table01Row"/>
            </w:pPr>
            <w:r>
              <w:rPr>
                <w:i/>
              </w:rPr>
              <w:t>Untitled by‑laws published in Gazette 23 Oct 1964 p. 3618</w:t>
            </w:r>
          </w:p>
        </w:tc>
        <w:tc>
          <w:tcPr>
            <w:tcW w:w="3686" w:type="dxa"/>
          </w:tcPr>
          <w:p w14:paraId="7724C2D6" w14:textId="77777777" w:rsidR="00DE4679" w:rsidRDefault="001A280C">
            <w:pPr>
              <w:pStyle w:val="Table01Row"/>
            </w:pPr>
            <w:r>
              <w:t>23 Oct 1964</w:t>
            </w:r>
          </w:p>
        </w:tc>
      </w:tr>
      <w:tr w:rsidR="00DE4679" w14:paraId="2118D1F5" w14:textId="77777777">
        <w:trPr>
          <w:cantSplit/>
          <w:jc w:val="center"/>
        </w:trPr>
        <w:tc>
          <w:tcPr>
            <w:tcW w:w="4253" w:type="dxa"/>
          </w:tcPr>
          <w:p w14:paraId="14D9BAF2" w14:textId="77777777" w:rsidR="00DE4679" w:rsidRDefault="001A280C">
            <w:pPr>
              <w:pStyle w:val="Table01Row"/>
            </w:pPr>
            <w:r>
              <w:rPr>
                <w:i/>
              </w:rPr>
              <w:t>Decimal Currency Act 1965</w:t>
            </w:r>
          </w:p>
        </w:tc>
        <w:tc>
          <w:tcPr>
            <w:tcW w:w="1134" w:type="dxa"/>
          </w:tcPr>
          <w:p w14:paraId="7FE5881D" w14:textId="77777777" w:rsidR="00DE4679" w:rsidRDefault="001A280C">
            <w:pPr>
              <w:pStyle w:val="Table01Row"/>
            </w:pPr>
            <w:r>
              <w:t>196</w:t>
            </w:r>
            <w:r>
              <w:t>5/113</w:t>
            </w:r>
          </w:p>
        </w:tc>
        <w:tc>
          <w:tcPr>
            <w:tcW w:w="1134" w:type="dxa"/>
          </w:tcPr>
          <w:p w14:paraId="23A3B533" w14:textId="77777777" w:rsidR="00DE4679" w:rsidRDefault="001A280C">
            <w:pPr>
              <w:pStyle w:val="Table01Row"/>
            </w:pPr>
            <w:r>
              <w:t>21 Dec 1965</w:t>
            </w:r>
          </w:p>
        </w:tc>
        <w:tc>
          <w:tcPr>
            <w:tcW w:w="3686" w:type="dxa"/>
          </w:tcPr>
          <w:p w14:paraId="5A6B3852" w14:textId="77777777" w:rsidR="00DE4679" w:rsidRDefault="001A280C">
            <w:pPr>
              <w:pStyle w:val="Table01Row"/>
            </w:pPr>
            <w:r>
              <w:t xml:space="preserve">Act other than s. 4‑9: 21 Dec 1965 (see s. 2(1)); </w:t>
            </w:r>
          </w:p>
          <w:p w14:paraId="5E5C96FA" w14:textId="77777777" w:rsidR="00DE4679" w:rsidRDefault="001A280C">
            <w:pPr>
              <w:pStyle w:val="Table01Row"/>
            </w:pPr>
            <w:r>
              <w:t>s. 4‑9: 14 Feb 1966 (see s. 2(2))</w:t>
            </w:r>
          </w:p>
        </w:tc>
      </w:tr>
      <w:tr w:rsidR="00DE4679" w14:paraId="2F8615D3" w14:textId="77777777">
        <w:trPr>
          <w:cantSplit/>
          <w:jc w:val="center"/>
        </w:trPr>
        <w:tc>
          <w:tcPr>
            <w:tcW w:w="6521" w:type="dxa"/>
            <w:gridSpan w:val="3"/>
          </w:tcPr>
          <w:p w14:paraId="503B7560" w14:textId="77777777" w:rsidR="00DE4679" w:rsidRDefault="001A280C">
            <w:pPr>
              <w:pStyle w:val="Table01Row"/>
            </w:pPr>
            <w:r>
              <w:rPr>
                <w:i/>
              </w:rPr>
              <w:t>Untitled by‑laws published in Gazette 24 Nov 1967 p. 3222</w:t>
            </w:r>
          </w:p>
        </w:tc>
        <w:tc>
          <w:tcPr>
            <w:tcW w:w="3686" w:type="dxa"/>
          </w:tcPr>
          <w:p w14:paraId="1412C7C2" w14:textId="77777777" w:rsidR="00DE4679" w:rsidRDefault="001A280C">
            <w:pPr>
              <w:pStyle w:val="Table01Row"/>
            </w:pPr>
            <w:r>
              <w:t>24 Nov 1967</w:t>
            </w:r>
          </w:p>
        </w:tc>
      </w:tr>
      <w:tr w:rsidR="00DE4679" w14:paraId="40868D8C" w14:textId="77777777">
        <w:trPr>
          <w:cantSplit/>
          <w:jc w:val="center"/>
        </w:trPr>
        <w:tc>
          <w:tcPr>
            <w:tcW w:w="6521" w:type="dxa"/>
            <w:gridSpan w:val="3"/>
          </w:tcPr>
          <w:p w14:paraId="460009E8" w14:textId="77777777" w:rsidR="00DE4679" w:rsidRDefault="001A280C">
            <w:pPr>
              <w:pStyle w:val="Table01Row"/>
            </w:pPr>
            <w:r>
              <w:rPr>
                <w:i/>
              </w:rPr>
              <w:t>Untitled by‑laws published in Gazette 24 Mar 1969 p. 1006</w:t>
            </w:r>
          </w:p>
        </w:tc>
        <w:tc>
          <w:tcPr>
            <w:tcW w:w="3686" w:type="dxa"/>
          </w:tcPr>
          <w:p w14:paraId="0A88E359" w14:textId="77777777" w:rsidR="00DE4679" w:rsidRDefault="001A280C">
            <w:pPr>
              <w:pStyle w:val="Table01Row"/>
            </w:pPr>
            <w:r>
              <w:t>24 Mar 1969</w:t>
            </w:r>
          </w:p>
        </w:tc>
      </w:tr>
      <w:tr w:rsidR="00DE4679" w14:paraId="3CB9BA1D" w14:textId="77777777">
        <w:trPr>
          <w:cantSplit/>
          <w:jc w:val="center"/>
        </w:trPr>
        <w:tc>
          <w:tcPr>
            <w:tcW w:w="6521" w:type="dxa"/>
            <w:gridSpan w:val="3"/>
          </w:tcPr>
          <w:p w14:paraId="04F100E4" w14:textId="77777777" w:rsidR="00DE4679" w:rsidRDefault="001A280C">
            <w:pPr>
              <w:pStyle w:val="Table01Row"/>
            </w:pPr>
            <w:r>
              <w:rPr>
                <w:i/>
              </w:rPr>
              <w:t>Untitled by‑laws published in Gazette 30 May 1969 p. 1637</w:t>
            </w:r>
          </w:p>
        </w:tc>
        <w:tc>
          <w:tcPr>
            <w:tcW w:w="3686" w:type="dxa"/>
          </w:tcPr>
          <w:p w14:paraId="2CBBD3D1" w14:textId="77777777" w:rsidR="00DE4679" w:rsidRDefault="001A280C">
            <w:pPr>
              <w:pStyle w:val="Table01Row"/>
            </w:pPr>
            <w:r>
              <w:t>30 May 1969</w:t>
            </w:r>
          </w:p>
        </w:tc>
      </w:tr>
      <w:tr w:rsidR="00DE4679" w14:paraId="5CF066B7" w14:textId="77777777">
        <w:trPr>
          <w:cantSplit/>
          <w:jc w:val="center"/>
        </w:trPr>
        <w:tc>
          <w:tcPr>
            <w:tcW w:w="6521" w:type="dxa"/>
            <w:gridSpan w:val="3"/>
          </w:tcPr>
          <w:p w14:paraId="3C25C56C" w14:textId="77777777" w:rsidR="00DE4679" w:rsidRDefault="001A280C">
            <w:pPr>
              <w:pStyle w:val="Table01Row"/>
            </w:pPr>
            <w:r>
              <w:rPr>
                <w:i/>
              </w:rPr>
              <w:t>Untitled by‑laws published in Gazette 19 Dec 1969 p. 4189</w:t>
            </w:r>
          </w:p>
        </w:tc>
        <w:tc>
          <w:tcPr>
            <w:tcW w:w="3686" w:type="dxa"/>
          </w:tcPr>
          <w:p w14:paraId="1013A6BD" w14:textId="77777777" w:rsidR="00DE4679" w:rsidRDefault="001A280C">
            <w:pPr>
              <w:pStyle w:val="Table01Row"/>
            </w:pPr>
            <w:r>
              <w:t>19 Dec 1969</w:t>
            </w:r>
          </w:p>
        </w:tc>
      </w:tr>
      <w:tr w:rsidR="00DE4679" w14:paraId="05F8083E" w14:textId="77777777">
        <w:trPr>
          <w:cantSplit/>
          <w:jc w:val="center"/>
        </w:trPr>
        <w:tc>
          <w:tcPr>
            <w:tcW w:w="10207" w:type="dxa"/>
            <w:gridSpan w:val="4"/>
          </w:tcPr>
          <w:p w14:paraId="0DA17451" w14:textId="77777777" w:rsidR="00DE4679" w:rsidRDefault="001A280C">
            <w:pPr>
              <w:pStyle w:val="Table01Row"/>
            </w:pPr>
            <w:r>
              <w:rPr>
                <w:b/>
              </w:rPr>
              <w:t>Reprint approved 2 May 1977</w:t>
            </w:r>
          </w:p>
        </w:tc>
      </w:tr>
      <w:tr w:rsidR="00DE4679" w14:paraId="1B7E5E35" w14:textId="77777777">
        <w:trPr>
          <w:cantSplit/>
          <w:jc w:val="center"/>
        </w:trPr>
        <w:tc>
          <w:tcPr>
            <w:tcW w:w="6521" w:type="dxa"/>
            <w:gridSpan w:val="3"/>
          </w:tcPr>
          <w:p w14:paraId="1760EA93" w14:textId="77777777" w:rsidR="00DE4679" w:rsidRDefault="001A280C">
            <w:pPr>
              <w:pStyle w:val="Table01Row"/>
            </w:pPr>
            <w:r>
              <w:rPr>
                <w:i/>
              </w:rPr>
              <w:t>Untitled by‑laws published in Gazette 7 Oct 1977 p. 3609</w:t>
            </w:r>
          </w:p>
        </w:tc>
        <w:tc>
          <w:tcPr>
            <w:tcW w:w="3686" w:type="dxa"/>
          </w:tcPr>
          <w:p w14:paraId="7C13B7C8" w14:textId="77777777" w:rsidR="00DE4679" w:rsidRDefault="001A280C">
            <w:pPr>
              <w:pStyle w:val="Table01Row"/>
            </w:pPr>
            <w:r>
              <w:t>7 Oct 1977</w:t>
            </w:r>
          </w:p>
        </w:tc>
      </w:tr>
      <w:tr w:rsidR="00DE4679" w14:paraId="1BE3A815" w14:textId="77777777">
        <w:trPr>
          <w:cantSplit/>
          <w:jc w:val="center"/>
        </w:trPr>
        <w:tc>
          <w:tcPr>
            <w:tcW w:w="6521" w:type="dxa"/>
            <w:gridSpan w:val="3"/>
          </w:tcPr>
          <w:p w14:paraId="59F0D61E" w14:textId="77777777" w:rsidR="00DE4679" w:rsidRDefault="001A280C">
            <w:pPr>
              <w:pStyle w:val="Table01Row"/>
            </w:pPr>
            <w:r>
              <w:rPr>
                <w:i/>
              </w:rPr>
              <w:t xml:space="preserve">Untitled </w:t>
            </w:r>
            <w:r>
              <w:rPr>
                <w:i/>
              </w:rPr>
              <w:t>by‑laws published in Gazette 20 Oct 1978 p. 3759‑60</w:t>
            </w:r>
          </w:p>
        </w:tc>
        <w:tc>
          <w:tcPr>
            <w:tcW w:w="3686" w:type="dxa"/>
          </w:tcPr>
          <w:p w14:paraId="075325F4" w14:textId="77777777" w:rsidR="00DE4679" w:rsidRDefault="001A280C">
            <w:pPr>
              <w:pStyle w:val="Table01Row"/>
            </w:pPr>
            <w:r>
              <w:t>20 Oct 1978</w:t>
            </w:r>
          </w:p>
        </w:tc>
      </w:tr>
      <w:tr w:rsidR="00DE4679" w14:paraId="38FAB1E8" w14:textId="77777777">
        <w:trPr>
          <w:cantSplit/>
          <w:jc w:val="center"/>
        </w:trPr>
        <w:tc>
          <w:tcPr>
            <w:tcW w:w="6521" w:type="dxa"/>
            <w:gridSpan w:val="3"/>
          </w:tcPr>
          <w:p w14:paraId="07B3E814" w14:textId="77777777" w:rsidR="00DE4679" w:rsidRDefault="001A280C">
            <w:pPr>
              <w:pStyle w:val="Table01Row"/>
            </w:pPr>
            <w:r>
              <w:rPr>
                <w:i/>
              </w:rPr>
              <w:t>Untitled by‑laws published in Gazette 3 Aug 1979 p. 2165</w:t>
            </w:r>
          </w:p>
        </w:tc>
        <w:tc>
          <w:tcPr>
            <w:tcW w:w="3686" w:type="dxa"/>
          </w:tcPr>
          <w:p w14:paraId="1BDAEE75" w14:textId="77777777" w:rsidR="00DE4679" w:rsidRDefault="001A280C">
            <w:pPr>
              <w:pStyle w:val="Table01Row"/>
            </w:pPr>
            <w:r>
              <w:t>3 Aug 1979</w:t>
            </w:r>
          </w:p>
        </w:tc>
      </w:tr>
      <w:tr w:rsidR="00DE4679" w14:paraId="40B37D4D" w14:textId="77777777">
        <w:trPr>
          <w:cantSplit/>
          <w:jc w:val="center"/>
        </w:trPr>
        <w:tc>
          <w:tcPr>
            <w:tcW w:w="6521" w:type="dxa"/>
            <w:gridSpan w:val="3"/>
          </w:tcPr>
          <w:p w14:paraId="0487DBFD" w14:textId="77777777" w:rsidR="00DE4679" w:rsidRDefault="001A280C">
            <w:pPr>
              <w:pStyle w:val="Table01Row"/>
            </w:pPr>
            <w:r>
              <w:rPr>
                <w:i/>
              </w:rPr>
              <w:t>Untitled by‑laws published in Gazette 9 Jan 1981 p. 22</w:t>
            </w:r>
          </w:p>
        </w:tc>
        <w:tc>
          <w:tcPr>
            <w:tcW w:w="3686" w:type="dxa"/>
          </w:tcPr>
          <w:p w14:paraId="6B0F300E" w14:textId="77777777" w:rsidR="00DE4679" w:rsidRDefault="001A280C">
            <w:pPr>
              <w:pStyle w:val="Table01Row"/>
            </w:pPr>
            <w:r>
              <w:t>9 Jan 1981</w:t>
            </w:r>
          </w:p>
        </w:tc>
      </w:tr>
      <w:tr w:rsidR="00DE4679" w14:paraId="5B83037E" w14:textId="77777777">
        <w:trPr>
          <w:cantSplit/>
          <w:jc w:val="center"/>
        </w:trPr>
        <w:tc>
          <w:tcPr>
            <w:tcW w:w="6521" w:type="dxa"/>
            <w:gridSpan w:val="3"/>
          </w:tcPr>
          <w:p w14:paraId="40DAC252" w14:textId="77777777" w:rsidR="00DE4679" w:rsidRDefault="001A280C">
            <w:pPr>
              <w:pStyle w:val="Table01Row"/>
            </w:pPr>
            <w:r>
              <w:rPr>
                <w:i/>
              </w:rPr>
              <w:t>Untitled by‑laws published in Gazette 14 May 1982 p. 15</w:t>
            </w:r>
            <w:r>
              <w:rPr>
                <w:i/>
              </w:rPr>
              <w:t>00</w:t>
            </w:r>
          </w:p>
        </w:tc>
        <w:tc>
          <w:tcPr>
            <w:tcW w:w="3686" w:type="dxa"/>
          </w:tcPr>
          <w:p w14:paraId="235DAB58" w14:textId="77777777" w:rsidR="00DE4679" w:rsidRDefault="001A280C">
            <w:pPr>
              <w:pStyle w:val="Table01Row"/>
            </w:pPr>
            <w:r>
              <w:t>14 May 1982</w:t>
            </w:r>
          </w:p>
        </w:tc>
      </w:tr>
      <w:tr w:rsidR="00DE4679" w14:paraId="03C7BAAB" w14:textId="77777777">
        <w:trPr>
          <w:cantSplit/>
          <w:jc w:val="center"/>
        </w:trPr>
        <w:tc>
          <w:tcPr>
            <w:tcW w:w="6521" w:type="dxa"/>
            <w:gridSpan w:val="3"/>
          </w:tcPr>
          <w:p w14:paraId="4C29DF46" w14:textId="77777777" w:rsidR="00DE4679" w:rsidRDefault="001A280C">
            <w:pPr>
              <w:pStyle w:val="Table01Row"/>
            </w:pPr>
            <w:r>
              <w:rPr>
                <w:i/>
              </w:rPr>
              <w:t>Untitled by‑laws published in Gazette 30 Jul 1982 p. 2948</w:t>
            </w:r>
          </w:p>
        </w:tc>
        <w:tc>
          <w:tcPr>
            <w:tcW w:w="3686" w:type="dxa"/>
          </w:tcPr>
          <w:p w14:paraId="7D676CD9" w14:textId="77777777" w:rsidR="00DE4679" w:rsidRDefault="001A280C">
            <w:pPr>
              <w:pStyle w:val="Table01Row"/>
            </w:pPr>
            <w:r>
              <w:t>30 Jul 1982</w:t>
            </w:r>
          </w:p>
        </w:tc>
      </w:tr>
      <w:tr w:rsidR="00DE4679" w14:paraId="42843B53" w14:textId="77777777">
        <w:trPr>
          <w:cantSplit/>
          <w:jc w:val="center"/>
        </w:trPr>
        <w:tc>
          <w:tcPr>
            <w:tcW w:w="6521" w:type="dxa"/>
            <w:gridSpan w:val="3"/>
          </w:tcPr>
          <w:p w14:paraId="2050F316" w14:textId="77777777" w:rsidR="00DE4679" w:rsidRDefault="001A280C">
            <w:pPr>
              <w:pStyle w:val="Table01Row"/>
            </w:pPr>
            <w:r>
              <w:rPr>
                <w:i/>
              </w:rPr>
              <w:t>Untitled by‑laws published in Gazette 29 Apr 1983 p. 1291</w:t>
            </w:r>
          </w:p>
        </w:tc>
        <w:tc>
          <w:tcPr>
            <w:tcW w:w="3686" w:type="dxa"/>
          </w:tcPr>
          <w:p w14:paraId="5C8A58F9" w14:textId="77777777" w:rsidR="00DE4679" w:rsidRDefault="001A280C">
            <w:pPr>
              <w:pStyle w:val="Table01Row"/>
            </w:pPr>
            <w:r>
              <w:t>29 Apr 1983</w:t>
            </w:r>
          </w:p>
        </w:tc>
      </w:tr>
      <w:tr w:rsidR="00DE4679" w14:paraId="7FC1EACE" w14:textId="77777777">
        <w:trPr>
          <w:cantSplit/>
          <w:jc w:val="center"/>
        </w:trPr>
        <w:tc>
          <w:tcPr>
            <w:tcW w:w="6521" w:type="dxa"/>
            <w:gridSpan w:val="3"/>
          </w:tcPr>
          <w:p w14:paraId="65E4A416" w14:textId="77777777" w:rsidR="00DE4679" w:rsidRDefault="001A280C">
            <w:pPr>
              <w:pStyle w:val="Table01Row"/>
            </w:pPr>
            <w:r>
              <w:rPr>
                <w:i/>
              </w:rPr>
              <w:t>Untitled by‑laws published in Gazette 31 Oct 1986 p. 4041</w:t>
            </w:r>
          </w:p>
        </w:tc>
        <w:tc>
          <w:tcPr>
            <w:tcW w:w="3686" w:type="dxa"/>
          </w:tcPr>
          <w:p w14:paraId="0F77BE08" w14:textId="77777777" w:rsidR="00DE4679" w:rsidRDefault="001A280C">
            <w:pPr>
              <w:pStyle w:val="Table01Row"/>
            </w:pPr>
            <w:r>
              <w:t>31 Oct 1986</w:t>
            </w:r>
          </w:p>
        </w:tc>
      </w:tr>
      <w:tr w:rsidR="00DE4679" w14:paraId="7D29B520" w14:textId="77777777">
        <w:trPr>
          <w:cantSplit/>
          <w:jc w:val="center"/>
        </w:trPr>
        <w:tc>
          <w:tcPr>
            <w:tcW w:w="6521" w:type="dxa"/>
            <w:gridSpan w:val="3"/>
          </w:tcPr>
          <w:p w14:paraId="4D59DFFD" w14:textId="77777777" w:rsidR="00DE4679" w:rsidRDefault="001A280C">
            <w:pPr>
              <w:pStyle w:val="Table01Row"/>
            </w:pPr>
            <w:r>
              <w:rPr>
                <w:i/>
              </w:rPr>
              <w:t xml:space="preserve">Untitled by‑laws </w:t>
            </w:r>
            <w:r>
              <w:rPr>
                <w:i/>
              </w:rPr>
              <w:t>published in Gazette 1 May 1987 p. 1489</w:t>
            </w:r>
          </w:p>
        </w:tc>
        <w:tc>
          <w:tcPr>
            <w:tcW w:w="3686" w:type="dxa"/>
          </w:tcPr>
          <w:p w14:paraId="0BF2D032" w14:textId="77777777" w:rsidR="00DE4679" w:rsidRDefault="001A280C">
            <w:pPr>
              <w:pStyle w:val="Table01Row"/>
            </w:pPr>
            <w:r>
              <w:t>1 May 1987</w:t>
            </w:r>
          </w:p>
        </w:tc>
      </w:tr>
      <w:tr w:rsidR="00DE4679" w14:paraId="0AACB1D1" w14:textId="77777777">
        <w:trPr>
          <w:cantSplit/>
          <w:jc w:val="center"/>
        </w:trPr>
        <w:tc>
          <w:tcPr>
            <w:tcW w:w="6521" w:type="dxa"/>
            <w:gridSpan w:val="3"/>
          </w:tcPr>
          <w:p w14:paraId="441677D9" w14:textId="77777777" w:rsidR="00DE4679" w:rsidRDefault="001A280C">
            <w:pPr>
              <w:pStyle w:val="Table01Row"/>
            </w:pPr>
            <w:r>
              <w:rPr>
                <w:i/>
              </w:rPr>
              <w:t>Untitled by‑laws published in Gazette 30 Dec 1988 p. 5090</w:t>
            </w:r>
          </w:p>
        </w:tc>
        <w:tc>
          <w:tcPr>
            <w:tcW w:w="3686" w:type="dxa"/>
          </w:tcPr>
          <w:p w14:paraId="2D0096FA" w14:textId="77777777" w:rsidR="00DE4679" w:rsidRDefault="001A280C">
            <w:pPr>
              <w:pStyle w:val="Table01Row"/>
            </w:pPr>
            <w:r>
              <w:t>30 Dec 1988</w:t>
            </w:r>
          </w:p>
        </w:tc>
      </w:tr>
      <w:tr w:rsidR="00DE4679" w14:paraId="5887AED6" w14:textId="77777777">
        <w:trPr>
          <w:cantSplit/>
          <w:jc w:val="center"/>
        </w:trPr>
        <w:tc>
          <w:tcPr>
            <w:tcW w:w="6521" w:type="dxa"/>
            <w:gridSpan w:val="3"/>
          </w:tcPr>
          <w:p w14:paraId="1E2E4CDC" w14:textId="77777777" w:rsidR="00DE4679" w:rsidRDefault="001A280C">
            <w:pPr>
              <w:pStyle w:val="Table01Row"/>
            </w:pPr>
            <w:r>
              <w:rPr>
                <w:i/>
              </w:rPr>
              <w:t>Untitled by‑laws published in Gazette 30 Jun 1989 p. 1899</w:t>
            </w:r>
          </w:p>
        </w:tc>
        <w:tc>
          <w:tcPr>
            <w:tcW w:w="3686" w:type="dxa"/>
          </w:tcPr>
          <w:p w14:paraId="714754A8" w14:textId="77777777" w:rsidR="00DE4679" w:rsidRDefault="001A280C">
            <w:pPr>
              <w:pStyle w:val="Table01Row"/>
            </w:pPr>
            <w:r>
              <w:t>30 Jun 1989</w:t>
            </w:r>
          </w:p>
        </w:tc>
      </w:tr>
      <w:tr w:rsidR="00DE4679" w14:paraId="7C7AF52C" w14:textId="77777777">
        <w:trPr>
          <w:cantSplit/>
          <w:jc w:val="center"/>
        </w:trPr>
        <w:tc>
          <w:tcPr>
            <w:tcW w:w="6521" w:type="dxa"/>
            <w:gridSpan w:val="3"/>
          </w:tcPr>
          <w:p w14:paraId="684B20AE" w14:textId="77777777" w:rsidR="00DE4679" w:rsidRDefault="001A280C">
            <w:pPr>
              <w:pStyle w:val="Table01Row"/>
            </w:pPr>
            <w:r>
              <w:rPr>
                <w:i/>
              </w:rPr>
              <w:t>Untitled by‑laws published in Gazette 29 Sep 1989 p. 3668‑9</w:t>
            </w:r>
          </w:p>
        </w:tc>
        <w:tc>
          <w:tcPr>
            <w:tcW w:w="3686" w:type="dxa"/>
          </w:tcPr>
          <w:p w14:paraId="2531A45B" w14:textId="77777777" w:rsidR="00DE4679" w:rsidRDefault="001A280C">
            <w:pPr>
              <w:pStyle w:val="Table01Row"/>
            </w:pPr>
            <w:r>
              <w:t>29</w:t>
            </w:r>
            <w:r>
              <w:t> Sep 1989</w:t>
            </w:r>
          </w:p>
        </w:tc>
      </w:tr>
      <w:tr w:rsidR="00DE4679" w14:paraId="5B0E5511" w14:textId="77777777">
        <w:trPr>
          <w:cantSplit/>
          <w:jc w:val="center"/>
        </w:trPr>
        <w:tc>
          <w:tcPr>
            <w:tcW w:w="6521" w:type="dxa"/>
            <w:gridSpan w:val="3"/>
          </w:tcPr>
          <w:p w14:paraId="141C8915" w14:textId="77777777" w:rsidR="00DE4679" w:rsidRDefault="001A280C">
            <w:pPr>
              <w:pStyle w:val="Table01Row"/>
            </w:pPr>
            <w:r>
              <w:rPr>
                <w:i/>
              </w:rPr>
              <w:t>Untitled by‑laws published in Gazette 29 Jun 1990 p. 3255</w:t>
            </w:r>
          </w:p>
        </w:tc>
        <w:tc>
          <w:tcPr>
            <w:tcW w:w="3686" w:type="dxa"/>
          </w:tcPr>
          <w:p w14:paraId="25C393EB" w14:textId="77777777" w:rsidR="00DE4679" w:rsidRDefault="001A280C">
            <w:pPr>
              <w:pStyle w:val="Table01Row"/>
            </w:pPr>
            <w:r>
              <w:t>29 Jun 1990</w:t>
            </w:r>
          </w:p>
        </w:tc>
      </w:tr>
      <w:tr w:rsidR="00DE4679" w14:paraId="7D12D58E" w14:textId="77777777">
        <w:trPr>
          <w:cantSplit/>
          <w:jc w:val="center"/>
        </w:trPr>
        <w:tc>
          <w:tcPr>
            <w:tcW w:w="6521" w:type="dxa"/>
            <w:gridSpan w:val="3"/>
          </w:tcPr>
          <w:p w14:paraId="4FE25DF1" w14:textId="77777777" w:rsidR="00DE4679" w:rsidRDefault="001A280C">
            <w:pPr>
              <w:pStyle w:val="Table01Row"/>
            </w:pPr>
            <w:r>
              <w:rPr>
                <w:i/>
              </w:rPr>
              <w:t>Untitled by‑laws published in Gazette 10 Aug 1990 p. 3910‑11</w:t>
            </w:r>
          </w:p>
        </w:tc>
        <w:tc>
          <w:tcPr>
            <w:tcW w:w="3686" w:type="dxa"/>
          </w:tcPr>
          <w:p w14:paraId="3A3ACE8D" w14:textId="77777777" w:rsidR="00DE4679" w:rsidRDefault="001A280C">
            <w:pPr>
              <w:pStyle w:val="Table01Row"/>
            </w:pPr>
            <w:r>
              <w:t>10 Aug 1990</w:t>
            </w:r>
          </w:p>
        </w:tc>
      </w:tr>
      <w:tr w:rsidR="00DE4679" w14:paraId="50F85CD2" w14:textId="77777777">
        <w:trPr>
          <w:cantSplit/>
          <w:jc w:val="center"/>
        </w:trPr>
        <w:tc>
          <w:tcPr>
            <w:tcW w:w="6521" w:type="dxa"/>
            <w:gridSpan w:val="3"/>
          </w:tcPr>
          <w:p w14:paraId="56979CB9" w14:textId="77777777" w:rsidR="00DE4679" w:rsidRDefault="001A280C">
            <w:pPr>
              <w:pStyle w:val="Table01Row"/>
            </w:pPr>
            <w:r>
              <w:rPr>
                <w:i/>
              </w:rPr>
              <w:t>Untitled by‑laws published in Gazette 24 Aug 1990 p. 4338</w:t>
            </w:r>
          </w:p>
        </w:tc>
        <w:tc>
          <w:tcPr>
            <w:tcW w:w="3686" w:type="dxa"/>
          </w:tcPr>
          <w:p w14:paraId="11645407" w14:textId="77777777" w:rsidR="00DE4679" w:rsidRDefault="001A280C">
            <w:pPr>
              <w:pStyle w:val="Table01Row"/>
            </w:pPr>
            <w:r>
              <w:t>24 Aug 1990</w:t>
            </w:r>
          </w:p>
        </w:tc>
      </w:tr>
      <w:tr w:rsidR="00DE4679" w14:paraId="6FF52AD0" w14:textId="77777777">
        <w:trPr>
          <w:cantSplit/>
          <w:jc w:val="center"/>
        </w:trPr>
        <w:tc>
          <w:tcPr>
            <w:tcW w:w="6521" w:type="dxa"/>
            <w:gridSpan w:val="3"/>
          </w:tcPr>
          <w:p w14:paraId="630DBAAE" w14:textId="77777777" w:rsidR="00DE4679" w:rsidRDefault="001A280C">
            <w:pPr>
              <w:pStyle w:val="Table01Row"/>
            </w:pPr>
            <w:r>
              <w:rPr>
                <w:i/>
              </w:rPr>
              <w:t xml:space="preserve">Untitled by‑laws </w:t>
            </w:r>
            <w:r>
              <w:rPr>
                <w:i/>
              </w:rPr>
              <w:t>published in Gazette 22 Nov 1991 p. 5966</w:t>
            </w:r>
          </w:p>
        </w:tc>
        <w:tc>
          <w:tcPr>
            <w:tcW w:w="3686" w:type="dxa"/>
          </w:tcPr>
          <w:p w14:paraId="20BF8F9D" w14:textId="77777777" w:rsidR="00DE4679" w:rsidRDefault="001A280C">
            <w:pPr>
              <w:pStyle w:val="Table01Row"/>
            </w:pPr>
            <w:r>
              <w:t>22 Nov 1991</w:t>
            </w:r>
          </w:p>
        </w:tc>
      </w:tr>
      <w:tr w:rsidR="00DE4679" w14:paraId="41C8EF9A" w14:textId="77777777">
        <w:trPr>
          <w:cantSplit/>
          <w:jc w:val="center"/>
        </w:trPr>
        <w:tc>
          <w:tcPr>
            <w:tcW w:w="6521" w:type="dxa"/>
            <w:gridSpan w:val="3"/>
          </w:tcPr>
          <w:p w14:paraId="2B7850EB" w14:textId="77777777" w:rsidR="00DE4679" w:rsidRDefault="001A280C">
            <w:pPr>
              <w:pStyle w:val="Table01Row"/>
            </w:pPr>
            <w:r>
              <w:rPr>
                <w:i/>
              </w:rPr>
              <w:t>Untitled by‑laws published in Gazette 27 Mar 1992 p. 1371‑2</w:t>
            </w:r>
          </w:p>
        </w:tc>
        <w:tc>
          <w:tcPr>
            <w:tcW w:w="3686" w:type="dxa"/>
          </w:tcPr>
          <w:p w14:paraId="41C51BD1" w14:textId="77777777" w:rsidR="00DE4679" w:rsidRDefault="001A280C">
            <w:pPr>
              <w:pStyle w:val="Table01Row"/>
            </w:pPr>
            <w:r>
              <w:t>27 Mar 1992</w:t>
            </w:r>
          </w:p>
        </w:tc>
      </w:tr>
      <w:tr w:rsidR="00DE4679" w14:paraId="17249338" w14:textId="77777777">
        <w:trPr>
          <w:cantSplit/>
          <w:jc w:val="center"/>
        </w:trPr>
        <w:tc>
          <w:tcPr>
            <w:tcW w:w="6521" w:type="dxa"/>
            <w:gridSpan w:val="3"/>
          </w:tcPr>
          <w:p w14:paraId="549CB625" w14:textId="77777777" w:rsidR="00DE4679" w:rsidRDefault="001A280C">
            <w:pPr>
              <w:pStyle w:val="Table01Row"/>
            </w:pPr>
            <w:r>
              <w:rPr>
                <w:i/>
              </w:rPr>
              <w:t>Untitled by‑laws published in Gazette 5 Jun 1992 p. 2367</w:t>
            </w:r>
          </w:p>
        </w:tc>
        <w:tc>
          <w:tcPr>
            <w:tcW w:w="3686" w:type="dxa"/>
          </w:tcPr>
          <w:p w14:paraId="1B04830F" w14:textId="77777777" w:rsidR="00DE4679" w:rsidRDefault="001A280C">
            <w:pPr>
              <w:pStyle w:val="Table01Row"/>
            </w:pPr>
            <w:r>
              <w:t>5 Jun 1992</w:t>
            </w:r>
          </w:p>
        </w:tc>
      </w:tr>
      <w:tr w:rsidR="00DE4679" w14:paraId="38F2EE73" w14:textId="77777777">
        <w:trPr>
          <w:cantSplit/>
          <w:jc w:val="center"/>
        </w:trPr>
        <w:tc>
          <w:tcPr>
            <w:tcW w:w="6521" w:type="dxa"/>
            <w:gridSpan w:val="3"/>
          </w:tcPr>
          <w:p w14:paraId="71308ABB" w14:textId="77777777" w:rsidR="00DE4679" w:rsidRDefault="001A280C">
            <w:pPr>
              <w:pStyle w:val="Table01Row"/>
            </w:pPr>
            <w:r>
              <w:rPr>
                <w:i/>
              </w:rPr>
              <w:t>Untitled by‑laws published in Gazette 22 Jun 1993 p. 3060</w:t>
            </w:r>
          </w:p>
        </w:tc>
        <w:tc>
          <w:tcPr>
            <w:tcW w:w="3686" w:type="dxa"/>
          </w:tcPr>
          <w:p w14:paraId="6E471B65" w14:textId="77777777" w:rsidR="00DE4679" w:rsidRDefault="001A280C">
            <w:pPr>
              <w:pStyle w:val="Table01Row"/>
            </w:pPr>
            <w:r>
              <w:t>22</w:t>
            </w:r>
            <w:r>
              <w:t> Jun 1993</w:t>
            </w:r>
          </w:p>
        </w:tc>
      </w:tr>
      <w:tr w:rsidR="00DE4679" w14:paraId="3235DDA3" w14:textId="77777777">
        <w:trPr>
          <w:cantSplit/>
          <w:jc w:val="center"/>
        </w:trPr>
        <w:tc>
          <w:tcPr>
            <w:tcW w:w="6521" w:type="dxa"/>
            <w:gridSpan w:val="3"/>
          </w:tcPr>
          <w:p w14:paraId="5AB275E3" w14:textId="77777777" w:rsidR="00DE4679" w:rsidRDefault="001A280C">
            <w:pPr>
              <w:pStyle w:val="Table01Row"/>
            </w:pPr>
            <w:r>
              <w:rPr>
                <w:i/>
              </w:rPr>
              <w:lastRenderedPageBreak/>
              <w:t>Untitled by‑laws published in Gazette 3 Aug 1993 p. 4202‑4</w:t>
            </w:r>
          </w:p>
        </w:tc>
        <w:tc>
          <w:tcPr>
            <w:tcW w:w="3686" w:type="dxa"/>
          </w:tcPr>
          <w:p w14:paraId="0B616394" w14:textId="77777777" w:rsidR="00DE4679" w:rsidRDefault="001A280C">
            <w:pPr>
              <w:pStyle w:val="Table01Row"/>
            </w:pPr>
            <w:r>
              <w:t>3 Aug 1993</w:t>
            </w:r>
          </w:p>
        </w:tc>
      </w:tr>
      <w:tr w:rsidR="00DE4679" w14:paraId="72BB7368" w14:textId="77777777">
        <w:trPr>
          <w:cantSplit/>
          <w:jc w:val="center"/>
        </w:trPr>
        <w:tc>
          <w:tcPr>
            <w:tcW w:w="6521" w:type="dxa"/>
            <w:gridSpan w:val="3"/>
          </w:tcPr>
          <w:p w14:paraId="57848AE2" w14:textId="77777777" w:rsidR="00DE4679" w:rsidRDefault="001A280C">
            <w:pPr>
              <w:pStyle w:val="Table01Row"/>
            </w:pPr>
            <w:r>
              <w:rPr>
                <w:i/>
              </w:rPr>
              <w:t>Untitled by‑laws published in Gazette 14 Jun 1994 p. 2495</w:t>
            </w:r>
          </w:p>
        </w:tc>
        <w:tc>
          <w:tcPr>
            <w:tcW w:w="3686" w:type="dxa"/>
          </w:tcPr>
          <w:p w14:paraId="12D0E3AF" w14:textId="77777777" w:rsidR="00DE4679" w:rsidRDefault="001A280C">
            <w:pPr>
              <w:pStyle w:val="Table01Row"/>
            </w:pPr>
            <w:r>
              <w:t>14 Jun 1994</w:t>
            </w:r>
          </w:p>
        </w:tc>
      </w:tr>
      <w:tr w:rsidR="00DE4679" w14:paraId="30D6714B" w14:textId="77777777">
        <w:trPr>
          <w:cantSplit/>
          <w:jc w:val="center"/>
        </w:trPr>
        <w:tc>
          <w:tcPr>
            <w:tcW w:w="6521" w:type="dxa"/>
            <w:gridSpan w:val="3"/>
          </w:tcPr>
          <w:p w14:paraId="1C475DE3" w14:textId="77777777" w:rsidR="00DE4679" w:rsidRDefault="001A280C">
            <w:pPr>
              <w:pStyle w:val="Table01Row"/>
            </w:pPr>
            <w:r>
              <w:rPr>
                <w:i/>
              </w:rPr>
              <w:t>Untitled by‑laws published in Gazette 23 Aug 1994 p. 4395‑7</w:t>
            </w:r>
          </w:p>
        </w:tc>
        <w:tc>
          <w:tcPr>
            <w:tcW w:w="3686" w:type="dxa"/>
          </w:tcPr>
          <w:p w14:paraId="78E97FBD" w14:textId="77777777" w:rsidR="00DE4679" w:rsidRDefault="001A280C">
            <w:pPr>
              <w:pStyle w:val="Table01Row"/>
            </w:pPr>
            <w:r>
              <w:t>23 Aug 1994</w:t>
            </w:r>
          </w:p>
        </w:tc>
      </w:tr>
      <w:tr w:rsidR="00DE4679" w14:paraId="1891FBFF" w14:textId="77777777">
        <w:trPr>
          <w:cantSplit/>
          <w:jc w:val="center"/>
        </w:trPr>
        <w:tc>
          <w:tcPr>
            <w:tcW w:w="4253" w:type="dxa"/>
          </w:tcPr>
          <w:p w14:paraId="2DC518FF" w14:textId="77777777" w:rsidR="00DE4679" w:rsidRDefault="001A280C">
            <w:pPr>
              <w:pStyle w:val="Table01Row"/>
            </w:pPr>
            <w:r>
              <w:rPr>
                <w:i/>
              </w:rPr>
              <w:t xml:space="preserve">Statutes (Repeals and </w:t>
            </w:r>
            <w:r>
              <w:rPr>
                <w:i/>
              </w:rPr>
              <w:t>Minor Amendments) Act 1994</w:t>
            </w:r>
            <w:r>
              <w:t xml:space="preserve"> s. 4</w:t>
            </w:r>
          </w:p>
        </w:tc>
        <w:tc>
          <w:tcPr>
            <w:tcW w:w="1134" w:type="dxa"/>
          </w:tcPr>
          <w:p w14:paraId="7D5CC4CD" w14:textId="77777777" w:rsidR="00DE4679" w:rsidRDefault="001A280C">
            <w:pPr>
              <w:pStyle w:val="Table01Row"/>
            </w:pPr>
            <w:r>
              <w:t>1994/073</w:t>
            </w:r>
          </w:p>
        </w:tc>
        <w:tc>
          <w:tcPr>
            <w:tcW w:w="1134" w:type="dxa"/>
          </w:tcPr>
          <w:p w14:paraId="6AF6E854" w14:textId="77777777" w:rsidR="00DE4679" w:rsidRDefault="001A280C">
            <w:pPr>
              <w:pStyle w:val="Table01Row"/>
            </w:pPr>
            <w:r>
              <w:t>9 Dec 1994</w:t>
            </w:r>
          </w:p>
        </w:tc>
        <w:tc>
          <w:tcPr>
            <w:tcW w:w="3686" w:type="dxa"/>
          </w:tcPr>
          <w:p w14:paraId="1D3BC219" w14:textId="77777777" w:rsidR="00DE4679" w:rsidRDefault="001A280C">
            <w:pPr>
              <w:pStyle w:val="Table01Row"/>
            </w:pPr>
            <w:r>
              <w:t>9 Dec 1994 (see s. 2)</w:t>
            </w:r>
          </w:p>
        </w:tc>
      </w:tr>
      <w:tr w:rsidR="00DE4679" w14:paraId="271C1C2A" w14:textId="77777777">
        <w:trPr>
          <w:cantSplit/>
          <w:jc w:val="center"/>
        </w:trPr>
        <w:tc>
          <w:tcPr>
            <w:tcW w:w="6521" w:type="dxa"/>
            <w:gridSpan w:val="3"/>
          </w:tcPr>
          <w:p w14:paraId="337D20FB" w14:textId="77777777" w:rsidR="00DE4679" w:rsidRDefault="001A280C">
            <w:pPr>
              <w:pStyle w:val="Table01Row"/>
            </w:pPr>
            <w:r>
              <w:rPr>
                <w:i/>
              </w:rPr>
              <w:t>Untitled by‑laws published in Gazette 12 Jul 1996 p. 3383‑4</w:t>
            </w:r>
          </w:p>
        </w:tc>
        <w:tc>
          <w:tcPr>
            <w:tcW w:w="3686" w:type="dxa"/>
          </w:tcPr>
          <w:p w14:paraId="626711A0" w14:textId="77777777" w:rsidR="00DE4679" w:rsidRDefault="001A280C">
            <w:pPr>
              <w:pStyle w:val="Table01Row"/>
            </w:pPr>
            <w:r>
              <w:t>12 Jul 1996</w:t>
            </w:r>
          </w:p>
        </w:tc>
      </w:tr>
      <w:tr w:rsidR="00DE4679" w14:paraId="0744F208" w14:textId="77777777">
        <w:trPr>
          <w:cantSplit/>
          <w:jc w:val="center"/>
        </w:trPr>
        <w:tc>
          <w:tcPr>
            <w:tcW w:w="6521" w:type="dxa"/>
            <w:gridSpan w:val="3"/>
          </w:tcPr>
          <w:p w14:paraId="7C714674" w14:textId="77777777" w:rsidR="00DE4679" w:rsidRDefault="001A280C">
            <w:pPr>
              <w:pStyle w:val="Table01Row"/>
            </w:pPr>
            <w:r>
              <w:rPr>
                <w:i/>
              </w:rPr>
              <w:t>Untitled by‑laws published in Gazette 15 Jul 1997 p. 3687</w:t>
            </w:r>
          </w:p>
        </w:tc>
        <w:tc>
          <w:tcPr>
            <w:tcW w:w="3686" w:type="dxa"/>
          </w:tcPr>
          <w:p w14:paraId="20A8D01F" w14:textId="77777777" w:rsidR="00DE4679" w:rsidRDefault="001A280C">
            <w:pPr>
              <w:pStyle w:val="Table01Row"/>
            </w:pPr>
            <w:r>
              <w:t>15 Jul 1997</w:t>
            </w:r>
          </w:p>
        </w:tc>
      </w:tr>
      <w:tr w:rsidR="00DE4679" w14:paraId="19174883" w14:textId="77777777">
        <w:trPr>
          <w:cantSplit/>
          <w:jc w:val="center"/>
        </w:trPr>
        <w:tc>
          <w:tcPr>
            <w:tcW w:w="6521" w:type="dxa"/>
            <w:gridSpan w:val="3"/>
          </w:tcPr>
          <w:p w14:paraId="7B05DC4B" w14:textId="77777777" w:rsidR="00DE4679" w:rsidRDefault="001A280C">
            <w:pPr>
              <w:pStyle w:val="Table01Row"/>
            </w:pPr>
            <w:r>
              <w:rPr>
                <w:i/>
              </w:rPr>
              <w:t>Untitled by‑laws published in Gazette</w:t>
            </w:r>
            <w:r>
              <w:rPr>
                <w:i/>
              </w:rPr>
              <w:t xml:space="preserve"> 20 Oct 1998 p. 5789‑91</w:t>
            </w:r>
          </w:p>
        </w:tc>
        <w:tc>
          <w:tcPr>
            <w:tcW w:w="3686" w:type="dxa"/>
          </w:tcPr>
          <w:p w14:paraId="2AE11CB6" w14:textId="77777777" w:rsidR="00DE4679" w:rsidRDefault="001A280C">
            <w:pPr>
              <w:pStyle w:val="Table01Row"/>
            </w:pPr>
            <w:r>
              <w:t>20 Oct 1998</w:t>
            </w:r>
          </w:p>
        </w:tc>
      </w:tr>
      <w:tr w:rsidR="00DE4679" w14:paraId="0631B610" w14:textId="77777777">
        <w:trPr>
          <w:cantSplit/>
          <w:jc w:val="center"/>
        </w:trPr>
        <w:tc>
          <w:tcPr>
            <w:tcW w:w="6521" w:type="dxa"/>
            <w:gridSpan w:val="3"/>
          </w:tcPr>
          <w:p w14:paraId="2D458DA0" w14:textId="77777777" w:rsidR="00DE4679" w:rsidRDefault="001A280C">
            <w:pPr>
              <w:pStyle w:val="Table01Row"/>
            </w:pPr>
            <w:r>
              <w:rPr>
                <w:i/>
              </w:rPr>
              <w:t>Untitled by‑laws published in Gazette 29 Jun 1999 p. 2835‑40</w:t>
            </w:r>
          </w:p>
        </w:tc>
        <w:tc>
          <w:tcPr>
            <w:tcW w:w="3686" w:type="dxa"/>
          </w:tcPr>
          <w:p w14:paraId="60570A44" w14:textId="77777777" w:rsidR="00DE4679" w:rsidRDefault="001A280C">
            <w:pPr>
              <w:pStyle w:val="Table01Row"/>
            </w:pPr>
            <w:r>
              <w:t>29 Jun 1999</w:t>
            </w:r>
          </w:p>
        </w:tc>
      </w:tr>
      <w:tr w:rsidR="00DE4679" w14:paraId="215EFC12" w14:textId="77777777">
        <w:trPr>
          <w:cantSplit/>
          <w:jc w:val="center"/>
        </w:trPr>
        <w:tc>
          <w:tcPr>
            <w:tcW w:w="6521" w:type="dxa"/>
            <w:gridSpan w:val="3"/>
          </w:tcPr>
          <w:p w14:paraId="3C2231BE" w14:textId="77777777" w:rsidR="00DE4679" w:rsidRDefault="001A280C">
            <w:pPr>
              <w:pStyle w:val="Table01Row"/>
            </w:pPr>
            <w:r>
              <w:rPr>
                <w:i/>
              </w:rPr>
              <w:t>Untitled by‑laws published in Gazette 3 Sep 1999 p. 4312</w:t>
            </w:r>
          </w:p>
        </w:tc>
        <w:tc>
          <w:tcPr>
            <w:tcW w:w="3686" w:type="dxa"/>
          </w:tcPr>
          <w:p w14:paraId="06DB2D21" w14:textId="77777777" w:rsidR="00DE4679" w:rsidRDefault="001A280C">
            <w:pPr>
              <w:pStyle w:val="Table01Row"/>
            </w:pPr>
            <w:r>
              <w:t>3 Sep 1999</w:t>
            </w:r>
          </w:p>
        </w:tc>
      </w:tr>
      <w:tr w:rsidR="00DE4679" w14:paraId="1A602570" w14:textId="77777777">
        <w:trPr>
          <w:cantSplit/>
          <w:jc w:val="center"/>
        </w:trPr>
        <w:tc>
          <w:tcPr>
            <w:tcW w:w="6521" w:type="dxa"/>
            <w:gridSpan w:val="3"/>
          </w:tcPr>
          <w:p w14:paraId="53F8F10A" w14:textId="77777777" w:rsidR="00DE4679" w:rsidRDefault="001A280C">
            <w:pPr>
              <w:pStyle w:val="Table01Row"/>
            </w:pPr>
            <w:r>
              <w:rPr>
                <w:i/>
              </w:rPr>
              <w:t>Untitled by‑laws published in Gazette 16 Nov 1999 p. 5721‑2</w:t>
            </w:r>
          </w:p>
        </w:tc>
        <w:tc>
          <w:tcPr>
            <w:tcW w:w="3686" w:type="dxa"/>
          </w:tcPr>
          <w:p w14:paraId="1043F6CF" w14:textId="77777777" w:rsidR="00DE4679" w:rsidRDefault="001A280C">
            <w:pPr>
              <w:pStyle w:val="Table01Row"/>
            </w:pPr>
            <w:r>
              <w:t>16 Nov 1999</w:t>
            </w:r>
          </w:p>
        </w:tc>
      </w:tr>
      <w:tr w:rsidR="00DE4679" w14:paraId="42158D13" w14:textId="77777777">
        <w:trPr>
          <w:cantSplit/>
          <w:jc w:val="center"/>
        </w:trPr>
        <w:tc>
          <w:tcPr>
            <w:tcW w:w="6521" w:type="dxa"/>
            <w:gridSpan w:val="3"/>
          </w:tcPr>
          <w:p w14:paraId="7589030A" w14:textId="77777777" w:rsidR="00DE4679" w:rsidRDefault="001A280C">
            <w:pPr>
              <w:pStyle w:val="Table01Row"/>
            </w:pPr>
            <w:r>
              <w:rPr>
                <w:i/>
              </w:rPr>
              <w:t>Untitled by‑laws published in Gazette 11 Apr 2000 p. 1842‑4</w:t>
            </w:r>
          </w:p>
        </w:tc>
        <w:tc>
          <w:tcPr>
            <w:tcW w:w="3686" w:type="dxa"/>
          </w:tcPr>
          <w:p w14:paraId="2446902B" w14:textId="77777777" w:rsidR="00DE4679" w:rsidRDefault="001A280C">
            <w:pPr>
              <w:pStyle w:val="Table01Row"/>
            </w:pPr>
            <w:r>
              <w:t>11 Apr 2000</w:t>
            </w:r>
          </w:p>
        </w:tc>
      </w:tr>
      <w:tr w:rsidR="00DE4679" w14:paraId="33134DFA" w14:textId="77777777">
        <w:trPr>
          <w:cantSplit/>
          <w:jc w:val="center"/>
        </w:trPr>
        <w:tc>
          <w:tcPr>
            <w:tcW w:w="6521" w:type="dxa"/>
            <w:gridSpan w:val="3"/>
          </w:tcPr>
          <w:p w14:paraId="4FD1E85E" w14:textId="77777777" w:rsidR="00DE4679" w:rsidRDefault="001A280C">
            <w:pPr>
              <w:pStyle w:val="Table01Row"/>
            </w:pPr>
            <w:r>
              <w:rPr>
                <w:i/>
              </w:rPr>
              <w:t>Untitled by‑laws published in Gazette 7 Jul 2000 p. 3685</w:t>
            </w:r>
          </w:p>
        </w:tc>
        <w:tc>
          <w:tcPr>
            <w:tcW w:w="3686" w:type="dxa"/>
          </w:tcPr>
          <w:p w14:paraId="42CC4F84" w14:textId="77777777" w:rsidR="00DE4679" w:rsidRDefault="001A280C">
            <w:pPr>
              <w:pStyle w:val="Table01Row"/>
            </w:pPr>
            <w:r>
              <w:t>7 Jul 2000</w:t>
            </w:r>
          </w:p>
        </w:tc>
      </w:tr>
      <w:tr w:rsidR="00DE4679" w14:paraId="2AFCF91D" w14:textId="77777777">
        <w:trPr>
          <w:cantSplit/>
          <w:jc w:val="center"/>
        </w:trPr>
        <w:tc>
          <w:tcPr>
            <w:tcW w:w="6521" w:type="dxa"/>
            <w:gridSpan w:val="3"/>
          </w:tcPr>
          <w:p w14:paraId="06A32D31" w14:textId="77777777" w:rsidR="00DE4679" w:rsidRDefault="001A280C">
            <w:pPr>
              <w:pStyle w:val="Table01Row"/>
            </w:pPr>
            <w:r>
              <w:rPr>
                <w:i/>
              </w:rPr>
              <w:t>Untitled by‑laws published in Gazette 22 Sep 2000 p. 5433‑4</w:t>
            </w:r>
          </w:p>
        </w:tc>
        <w:tc>
          <w:tcPr>
            <w:tcW w:w="3686" w:type="dxa"/>
          </w:tcPr>
          <w:p w14:paraId="3D095B36" w14:textId="77777777" w:rsidR="00DE4679" w:rsidRDefault="001A280C">
            <w:pPr>
              <w:pStyle w:val="Table01Row"/>
            </w:pPr>
            <w:r>
              <w:t>22 Sep 2000</w:t>
            </w:r>
          </w:p>
        </w:tc>
      </w:tr>
      <w:tr w:rsidR="00DE4679" w14:paraId="6EB1F203" w14:textId="77777777">
        <w:trPr>
          <w:cantSplit/>
          <w:jc w:val="center"/>
        </w:trPr>
        <w:tc>
          <w:tcPr>
            <w:tcW w:w="6521" w:type="dxa"/>
            <w:gridSpan w:val="3"/>
          </w:tcPr>
          <w:p w14:paraId="45EDA6DA" w14:textId="77777777" w:rsidR="00DE4679" w:rsidRDefault="001A280C">
            <w:pPr>
              <w:pStyle w:val="Table01Row"/>
            </w:pPr>
            <w:r>
              <w:rPr>
                <w:i/>
              </w:rPr>
              <w:t>Untitled by‑laws published i</w:t>
            </w:r>
            <w:r>
              <w:rPr>
                <w:i/>
              </w:rPr>
              <w:t>n Gazette 20 Nov 2001 p. 6023</w:t>
            </w:r>
          </w:p>
        </w:tc>
        <w:tc>
          <w:tcPr>
            <w:tcW w:w="3686" w:type="dxa"/>
          </w:tcPr>
          <w:p w14:paraId="4926C074" w14:textId="77777777" w:rsidR="00DE4679" w:rsidRDefault="001A280C">
            <w:pPr>
              <w:pStyle w:val="Table01Row"/>
            </w:pPr>
            <w:r>
              <w:t>20 Nov 2001</w:t>
            </w:r>
          </w:p>
        </w:tc>
      </w:tr>
      <w:tr w:rsidR="00DE4679" w14:paraId="49C17468" w14:textId="77777777">
        <w:trPr>
          <w:cantSplit/>
          <w:jc w:val="center"/>
        </w:trPr>
        <w:tc>
          <w:tcPr>
            <w:tcW w:w="6521" w:type="dxa"/>
            <w:gridSpan w:val="3"/>
          </w:tcPr>
          <w:p w14:paraId="3B9E4F0E" w14:textId="77777777" w:rsidR="00DE4679" w:rsidRDefault="001A280C">
            <w:pPr>
              <w:pStyle w:val="Table01Row"/>
            </w:pPr>
            <w:r>
              <w:rPr>
                <w:i/>
              </w:rPr>
              <w:t>Untitled by‑laws published in Gazette 12 Nov 2002 p. 5467</w:t>
            </w:r>
          </w:p>
        </w:tc>
        <w:tc>
          <w:tcPr>
            <w:tcW w:w="3686" w:type="dxa"/>
          </w:tcPr>
          <w:p w14:paraId="434BB091" w14:textId="77777777" w:rsidR="00DE4679" w:rsidRDefault="001A280C">
            <w:pPr>
              <w:pStyle w:val="Table01Row"/>
            </w:pPr>
            <w:r>
              <w:t>12 Nov 2002</w:t>
            </w:r>
          </w:p>
        </w:tc>
      </w:tr>
      <w:tr w:rsidR="00DE4679" w14:paraId="1A309696" w14:textId="77777777">
        <w:trPr>
          <w:cantSplit/>
          <w:jc w:val="center"/>
        </w:trPr>
        <w:tc>
          <w:tcPr>
            <w:tcW w:w="6521" w:type="dxa"/>
            <w:gridSpan w:val="3"/>
          </w:tcPr>
          <w:p w14:paraId="1D9B896F" w14:textId="77777777" w:rsidR="00DE4679" w:rsidRDefault="001A280C">
            <w:pPr>
              <w:pStyle w:val="Table01Row"/>
            </w:pPr>
            <w:r>
              <w:rPr>
                <w:i/>
              </w:rPr>
              <w:t>Untitled by‑laws published in Gazette 13 May 2003 p. 1669</w:t>
            </w:r>
          </w:p>
        </w:tc>
        <w:tc>
          <w:tcPr>
            <w:tcW w:w="3686" w:type="dxa"/>
          </w:tcPr>
          <w:p w14:paraId="72F41E05" w14:textId="77777777" w:rsidR="00DE4679" w:rsidRDefault="001A280C">
            <w:pPr>
              <w:pStyle w:val="Table01Row"/>
            </w:pPr>
            <w:r>
              <w:t>13 May 2003</w:t>
            </w:r>
          </w:p>
        </w:tc>
      </w:tr>
      <w:tr w:rsidR="00DE4679" w14:paraId="370E5447" w14:textId="77777777">
        <w:trPr>
          <w:cantSplit/>
          <w:jc w:val="center"/>
        </w:trPr>
        <w:tc>
          <w:tcPr>
            <w:tcW w:w="4253" w:type="dxa"/>
          </w:tcPr>
          <w:p w14:paraId="550DBA34" w14:textId="77777777" w:rsidR="00DE4679" w:rsidRDefault="001A280C">
            <w:pPr>
              <w:pStyle w:val="Table01Row"/>
            </w:pPr>
            <w:r>
              <w:rPr>
                <w:i/>
              </w:rPr>
              <w:t>Racing and Gambling Legislation Amendment and Repeal Act 2003</w:t>
            </w:r>
            <w:r>
              <w:t xml:space="preserve"> </w:t>
            </w:r>
            <w:r>
              <w:t>Pt. 13</w:t>
            </w:r>
          </w:p>
        </w:tc>
        <w:tc>
          <w:tcPr>
            <w:tcW w:w="1134" w:type="dxa"/>
          </w:tcPr>
          <w:p w14:paraId="0AAD4232" w14:textId="77777777" w:rsidR="00DE4679" w:rsidRDefault="001A280C">
            <w:pPr>
              <w:pStyle w:val="Table01Row"/>
            </w:pPr>
            <w:r>
              <w:t>2003/035</w:t>
            </w:r>
          </w:p>
        </w:tc>
        <w:tc>
          <w:tcPr>
            <w:tcW w:w="1134" w:type="dxa"/>
          </w:tcPr>
          <w:p w14:paraId="33D141D2" w14:textId="77777777" w:rsidR="00DE4679" w:rsidRDefault="001A280C">
            <w:pPr>
              <w:pStyle w:val="Table01Row"/>
            </w:pPr>
            <w:r>
              <w:t>26 Jun 2003</w:t>
            </w:r>
          </w:p>
        </w:tc>
        <w:tc>
          <w:tcPr>
            <w:tcW w:w="3686" w:type="dxa"/>
          </w:tcPr>
          <w:p w14:paraId="7DD6DDF7" w14:textId="77777777" w:rsidR="00DE4679" w:rsidRDefault="001A280C">
            <w:pPr>
              <w:pStyle w:val="Table01Row"/>
            </w:pPr>
            <w:r>
              <w:t xml:space="preserve">1 Aug 2003 (see s. 2 and </w:t>
            </w:r>
            <w:r>
              <w:rPr>
                <w:i/>
              </w:rPr>
              <w:t>Gazette</w:t>
            </w:r>
            <w:r>
              <w:t xml:space="preserve"> 29 Jul 2003 p. 3259)</w:t>
            </w:r>
          </w:p>
        </w:tc>
      </w:tr>
      <w:tr w:rsidR="00DE4679" w14:paraId="64099207" w14:textId="77777777">
        <w:trPr>
          <w:cantSplit/>
          <w:jc w:val="center"/>
        </w:trPr>
        <w:tc>
          <w:tcPr>
            <w:tcW w:w="6521" w:type="dxa"/>
            <w:gridSpan w:val="3"/>
          </w:tcPr>
          <w:p w14:paraId="3BC3F1E6" w14:textId="77777777" w:rsidR="00DE4679" w:rsidRDefault="001A280C">
            <w:pPr>
              <w:pStyle w:val="Table01Row"/>
            </w:pPr>
            <w:r>
              <w:rPr>
                <w:i/>
              </w:rPr>
              <w:t>Untitled by‑laws published in Gazette 11 Jul 2003 p. 2740‑1</w:t>
            </w:r>
          </w:p>
        </w:tc>
        <w:tc>
          <w:tcPr>
            <w:tcW w:w="3686" w:type="dxa"/>
          </w:tcPr>
          <w:p w14:paraId="6723D0AE" w14:textId="77777777" w:rsidR="00DE4679" w:rsidRDefault="001A280C">
            <w:pPr>
              <w:pStyle w:val="Table01Row"/>
            </w:pPr>
            <w:r>
              <w:t>11 Jul 2003</w:t>
            </w:r>
          </w:p>
        </w:tc>
      </w:tr>
      <w:tr w:rsidR="00DE4679" w14:paraId="0D512678" w14:textId="77777777">
        <w:trPr>
          <w:cantSplit/>
          <w:jc w:val="center"/>
        </w:trPr>
        <w:tc>
          <w:tcPr>
            <w:tcW w:w="10207" w:type="dxa"/>
            <w:gridSpan w:val="4"/>
          </w:tcPr>
          <w:p w14:paraId="5E34092F" w14:textId="77777777" w:rsidR="00DE4679" w:rsidRDefault="001A280C">
            <w:pPr>
              <w:pStyle w:val="Table01Row"/>
            </w:pPr>
            <w:r>
              <w:rPr>
                <w:b/>
              </w:rPr>
              <w:t>Reprint 3 as at 16 Apr 2004</w:t>
            </w:r>
          </w:p>
        </w:tc>
      </w:tr>
      <w:tr w:rsidR="00DE4679" w14:paraId="1F39FEFC" w14:textId="77777777">
        <w:trPr>
          <w:cantSplit/>
          <w:jc w:val="center"/>
        </w:trPr>
        <w:tc>
          <w:tcPr>
            <w:tcW w:w="4253" w:type="dxa"/>
          </w:tcPr>
          <w:p w14:paraId="7D3D8DA0" w14:textId="77777777" w:rsidR="00DE4679" w:rsidRDefault="001A280C">
            <w:pPr>
              <w:pStyle w:val="Table01Row"/>
            </w:pPr>
            <w:r>
              <w:rPr>
                <w:i/>
              </w:rPr>
              <w:t>Courts Legislation Amendment and Repeal Act 2004</w:t>
            </w:r>
            <w:r>
              <w:t xml:space="preserve"> s. 141</w:t>
            </w:r>
          </w:p>
        </w:tc>
        <w:tc>
          <w:tcPr>
            <w:tcW w:w="1134" w:type="dxa"/>
          </w:tcPr>
          <w:p w14:paraId="3D6F30A1" w14:textId="77777777" w:rsidR="00DE4679" w:rsidRDefault="001A280C">
            <w:pPr>
              <w:pStyle w:val="Table01Row"/>
            </w:pPr>
            <w:r>
              <w:t>2004/059</w:t>
            </w:r>
          </w:p>
        </w:tc>
        <w:tc>
          <w:tcPr>
            <w:tcW w:w="1134" w:type="dxa"/>
          </w:tcPr>
          <w:p w14:paraId="6DA973EA" w14:textId="77777777" w:rsidR="00DE4679" w:rsidRDefault="001A280C">
            <w:pPr>
              <w:pStyle w:val="Table01Row"/>
            </w:pPr>
            <w:r>
              <w:t>23 Nov 2004</w:t>
            </w:r>
          </w:p>
        </w:tc>
        <w:tc>
          <w:tcPr>
            <w:tcW w:w="3686" w:type="dxa"/>
          </w:tcPr>
          <w:p w14:paraId="18D0D9A3" w14:textId="77777777" w:rsidR="00DE4679" w:rsidRDefault="001A280C">
            <w:pPr>
              <w:pStyle w:val="Table01Row"/>
            </w:pPr>
            <w:r>
              <w:t xml:space="preserve">1 May 2005 (see s. 2 and </w:t>
            </w:r>
            <w:r>
              <w:rPr>
                <w:i/>
              </w:rPr>
              <w:t>Gazette</w:t>
            </w:r>
            <w:r>
              <w:t xml:space="preserve"> 31 Dec 2004 p. 7128)</w:t>
            </w:r>
          </w:p>
        </w:tc>
      </w:tr>
      <w:tr w:rsidR="00DE4679" w14:paraId="5748CE44" w14:textId="77777777">
        <w:trPr>
          <w:cantSplit/>
          <w:jc w:val="center"/>
        </w:trPr>
        <w:tc>
          <w:tcPr>
            <w:tcW w:w="4253" w:type="dxa"/>
          </w:tcPr>
          <w:p w14:paraId="0EF7C8F1" w14:textId="77777777" w:rsidR="00DE4679" w:rsidRDefault="001A280C">
            <w:pPr>
              <w:pStyle w:val="Table01Row"/>
            </w:pPr>
            <w:r>
              <w:rPr>
                <w:i/>
              </w:rPr>
              <w:t>Criminal Procedure and Appeals (Consequential and Other Provisions) Act 2004</w:t>
            </w:r>
            <w:r>
              <w:t xml:space="preserve"> s. 80</w:t>
            </w:r>
          </w:p>
        </w:tc>
        <w:tc>
          <w:tcPr>
            <w:tcW w:w="1134" w:type="dxa"/>
          </w:tcPr>
          <w:p w14:paraId="52E46C4A" w14:textId="77777777" w:rsidR="00DE4679" w:rsidRDefault="001A280C">
            <w:pPr>
              <w:pStyle w:val="Table01Row"/>
            </w:pPr>
            <w:r>
              <w:t>2004/084</w:t>
            </w:r>
          </w:p>
        </w:tc>
        <w:tc>
          <w:tcPr>
            <w:tcW w:w="1134" w:type="dxa"/>
          </w:tcPr>
          <w:p w14:paraId="201B2934" w14:textId="77777777" w:rsidR="00DE4679" w:rsidRDefault="001A280C">
            <w:pPr>
              <w:pStyle w:val="Table01Row"/>
            </w:pPr>
            <w:r>
              <w:t>16 Dec 2004</w:t>
            </w:r>
          </w:p>
        </w:tc>
        <w:tc>
          <w:tcPr>
            <w:tcW w:w="3686" w:type="dxa"/>
          </w:tcPr>
          <w:p w14:paraId="4D086CF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1F1DE9B0" w14:textId="77777777" w:rsidR="00DE4679" w:rsidRDefault="001A280C">
      <w:pPr>
        <w:pStyle w:val="IActName"/>
      </w:pPr>
      <w:r>
        <w:t>Western Australian Turf Club (Property) Act 1944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1E6F0D" w14:textId="77777777">
        <w:trPr>
          <w:cantSplit/>
          <w:jc w:val="center"/>
        </w:trPr>
        <w:tc>
          <w:tcPr>
            <w:tcW w:w="1134" w:type="dxa"/>
          </w:tcPr>
          <w:p w14:paraId="599AB664" w14:textId="77777777" w:rsidR="00DE4679" w:rsidRDefault="001A280C">
            <w:pPr>
              <w:pStyle w:val="Table01Row"/>
              <w:keepNext/>
            </w:pPr>
            <w:r>
              <w:rPr>
                <w:b/>
              </w:rPr>
              <w:t>Portfolio:</w:t>
            </w:r>
          </w:p>
        </w:tc>
        <w:tc>
          <w:tcPr>
            <w:tcW w:w="8505" w:type="dxa"/>
          </w:tcPr>
          <w:p w14:paraId="1F53EFAC" w14:textId="77777777" w:rsidR="00DE4679" w:rsidRDefault="001A280C">
            <w:pPr>
              <w:pStyle w:val="Table01Row"/>
              <w:keepNext/>
            </w:pPr>
            <w:r>
              <w:t>Minister for Racing and Gaming</w:t>
            </w:r>
          </w:p>
        </w:tc>
      </w:tr>
      <w:tr w:rsidR="00DE4679" w14:paraId="104C588A" w14:textId="77777777">
        <w:trPr>
          <w:cantSplit/>
          <w:jc w:val="center"/>
        </w:trPr>
        <w:tc>
          <w:tcPr>
            <w:tcW w:w="1134" w:type="dxa"/>
          </w:tcPr>
          <w:p w14:paraId="14973033" w14:textId="77777777" w:rsidR="00DE4679" w:rsidRDefault="001A280C">
            <w:pPr>
              <w:pStyle w:val="Table01Row"/>
              <w:keepNext/>
            </w:pPr>
            <w:r>
              <w:rPr>
                <w:b/>
              </w:rPr>
              <w:t>Agency:</w:t>
            </w:r>
          </w:p>
        </w:tc>
        <w:tc>
          <w:tcPr>
            <w:tcW w:w="8505" w:type="dxa"/>
          </w:tcPr>
          <w:p w14:paraId="0720CC5A" w14:textId="77777777" w:rsidR="00DE4679" w:rsidRDefault="001A280C">
            <w:pPr>
              <w:pStyle w:val="Table01Row"/>
              <w:keepNext/>
            </w:pPr>
            <w:r>
              <w:t>Department of Local Government, Sport and Cultural Industries</w:t>
            </w:r>
          </w:p>
        </w:tc>
      </w:tr>
    </w:tbl>
    <w:p w14:paraId="5BED505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661207" w14:textId="77777777">
        <w:trPr>
          <w:cantSplit/>
          <w:jc w:val="center"/>
        </w:trPr>
        <w:tc>
          <w:tcPr>
            <w:tcW w:w="4253" w:type="dxa"/>
          </w:tcPr>
          <w:p w14:paraId="3A2F1761" w14:textId="77777777" w:rsidR="00DE4679" w:rsidRDefault="001A280C">
            <w:pPr>
              <w:pStyle w:val="Table01Row"/>
            </w:pPr>
            <w:r>
              <w:rPr>
                <w:i/>
              </w:rPr>
              <w:t>Western Australian Turf Club (Property) Act 1944</w:t>
            </w:r>
          </w:p>
        </w:tc>
        <w:tc>
          <w:tcPr>
            <w:tcW w:w="1134" w:type="dxa"/>
          </w:tcPr>
          <w:p w14:paraId="3BA0C9EB" w14:textId="77777777" w:rsidR="00DE4679" w:rsidRDefault="001A280C">
            <w:pPr>
              <w:pStyle w:val="Table01Row"/>
            </w:pPr>
            <w:r>
              <w:t xml:space="preserve">1944 (8 &amp; </w:t>
            </w:r>
            <w:r>
              <w:t>9 Geo. VI Prvt Act)</w:t>
            </w:r>
          </w:p>
        </w:tc>
        <w:tc>
          <w:tcPr>
            <w:tcW w:w="1134" w:type="dxa"/>
          </w:tcPr>
          <w:p w14:paraId="226F0282" w14:textId="77777777" w:rsidR="00DE4679" w:rsidRDefault="001A280C">
            <w:pPr>
              <w:pStyle w:val="Table01Row"/>
            </w:pPr>
            <w:r>
              <w:t>21 Dec 1944</w:t>
            </w:r>
          </w:p>
        </w:tc>
        <w:tc>
          <w:tcPr>
            <w:tcW w:w="3686" w:type="dxa"/>
          </w:tcPr>
          <w:p w14:paraId="17BFE94E" w14:textId="77777777" w:rsidR="00DE4679" w:rsidRDefault="001A280C">
            <w:pPr>
              <w:pStyle w:val="Table01Row"/>
            </w:pPr>
            <w:r>
              <w:t>21 Dec 1944</w:t>
            </w:r>
          </w:p>
        </w:tc>
      </w:tr>
      <w:tr w:rsidR="00DE4679" w14:paraId="18CD0310" w14:textId="77777777">
        <w:trPr>
          <w:cantSplit/>
          <w:jc w:val="center"/>
        </w:trPr>
        <w:tc>
          <w:tcPr>
            <w:tcW w:w="4253" w:type="dxa"/>
          </w:tcPr>
          <w:p w14:paraId="3ECE7554" w14:textId="77777777" w:rsidR="00DE4679" w:rsidRDefault="001A280C">
            <w:pPr>
              <w:pStyle w:val="Table01Row"/>
            </w:pPr>
            <w:r>
              <w:rPr>
                <w:i/>
              </w:rPr>
              <w:t>Turf Club Legislation Amendment Act 1997</w:t>
            </w:r>
            <w:r>
              <w:t xml:space="preserve"> Pt. 3</w:t>
            </w:r>
          </w:p>
        </w:tc>
        <w:tc>
          <w:tcPr>
            <w:tcW w:w="1134" w:type="dxa"/>
          </w:tcPr>
          <w:p w14:paraId="1177E8BE" w14:textId="77777777" w:rsidR="00DE4679" w:rsidRDefault="001A280C">
            <w:pPr>
              <w:pStyle w:val="Table01Row"/>
            </w:pPr>
            <w:r>
              <w:t>1997/024</w:t>
            </w:r>
          </w:p>
        </w:tc>
        <w:tc>
          <w:tcPr>
            <w:tcW w:w="1134" w:type="dxa"/>
          </w:tcPr>
          <w:p w14:paraId="4028709A" w14:textId="77777777" w:rsidR="00DE4679" w:rsidRDefault="001A280C">
            <w:pPr>
              <w:pStyle w:val="Table01Row"/>
            </w:pPr>
            <w:r>
              <w:t>24 Sep 1997</w:t>
            </w:r>
          </w:p>
        </w:tc>
        <w:tc>
          <w:tcPr>
            <w:tcW w:w="3686" w:type="dxa"/>
          </w:tcPr>
          <w:p w14:paraId="6A74AAE5" w14:textId="77777777" w:rsidR="00DE4679" w:rsidRDefault="001A280C">
            <w:pPr>
              <w:pStyle w:val="Table01Row"/>
            </w:pPr>
            <w:r>
              <w:t>24 Sep 1997 (see s. 2)</w:t>
            </w:r>
          </w:p>
        </w:tc>
      </w:tr>
      <w:tr w:rsidR="00DE4679" w14:paraId="3F8F2C03" w14:textId="77777777">
        <w:trPr>
          <w:cantSplit/>
          <w:jc w:val="center"/>
        </w:trPr>
        <w:tc>
          <w:tcPr>
            <w:tcW w:w="10207" w:type="dxa"/>
            <w:gridSpan w:val="4"/>
          </w:tcPr>
          <w:p w14:paraId="0BFB378F" w14:textId="77777777" w:rsidR="00DE4679" w:rsidRDefault="001A280C">
            <w:pPr>
              <w:pStyle w:val="Table01Row"/>
            </w:pPr>
            <w:r>
              <w:rPr>
                <w:b/>
              </w:rPr>
              <w:t>Reprint 1 as at 14 Mar 2003</w:t>
            </w:r>
          </w:p>
        </w:tc>
      </w:tr>
      <w:tr w:rsidR="00DE4679" w14:paraId="0E2C1859" w14:textId="77777777">
        <w:trPr>
          <w:cantSplit/>
          <w:jc w:val="center"/>
        </w:trPr>
        <w:tc>
          <w:tcPr>
            <w:tcW w:w="4253" w:type="dxa"/>
          </w:tcPr>
          <w:p w14:paraId="7298385E" w14:textId="77777777" w:rsidR="00DE4679" w:rsidRDefault="001A280C">
            <w:pPr>
              <w:pStyle w:val="Table01Row"/>
            </w:pPr>
            <w:r>
              <w:rPr>
                <w:i/>
              </w:rPr>
              <w:t>Standardisation of Formatting Act 2010</w:t>
            </w:r>
            <w:r>
              <w:t xml:space="preserve"> s. 50</w:t>
            </w:r>
          </w:p>
        </w:tc>
        <w:tc>
          <w:tcPr>
            <w:tcW w:w="1134" w:type="dxa"/>
          </w:tcPr>
          <w:p w14:paraId="54B760B6" w14:textId="77777777" w:rsidR="00DE4679" w:rsidRDefault="001A280C">
            <w:pPr>
              <w:pStyle w:val="Table01Row"/>
            </w:pPr>
            <w:r>
              <w:t>2010/019</w:t>
            </w:r>
          </w:p>
        </w:tc>
        <w:tc>
          <w:tcPr>
            <w:tcW w:w="1134" w:type="dxa"/>
          </w:tcPr>
          <w:p w14:paraId="1A061BFB" w14:textId="77777777" w:rsidR="00DE4679" w:rsidRDefault="001A280C">
            <w:pPr>
              <w:pStyle w:val="Table01Row"/>
            </w:pPr>
            <w:r>
              <w:t>28 Jun 2010</w:t>
            </w:r>
          </w:p>
        </w:tc>
        <w:tc>
          <w:tcPr>
            <w:tcW w:w="3686" w:type="dxa"/>
          </w:tcPr>
          <w:p w14:paraId="776C3B4E" w14:textId="77777777" w:rsidR="00DE4679" w:rsidRDefault="001A280C">
            <w:pPr>
              <w:pStyle w:val="Table01Row"/>
            </w:pPr>
            <w:r>
              <w:t>11 Sep 2010 (see s. 2(b)</w:t>
            </w:r>
            <w:r>
              <w:t xml:space="preserve"> and </w:t>
            </w:r>
            <w:r>
              <w:rPr>
                <w:i/>
              </w:rPr>
              <w:t>Gazette</w:t>
            </w:r>
            <w:r>
              <w:t xml:space="preserve"> 10 Sep 2010 p. 4341)</w:t>
            </w:r>
          </w:p>
        </w:tc>
      </w:tr>
    </w:tbl>
    <w:p w14:paraId="4CAECF4B" w14:textId="77777777" w:rsidR="00DE4679" w:rsidRDefault="001A280C">
      <w:pPr>
        <w:pStyle w:val="IActName"/>
      </w:pPr>
      <w:r>
        <w:t>Western Mining Corporation Limited (Throssell Range)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462125" w14:textId="77777777">
        <w:trPr>
          <w:cantSplit/>
          <w:jc w:val="center"/>
        </w:trPr>
        <w:tc>
          <w:tcPr>
            <w:tcW w:w="1134" w:type="dxa"/>
          </w:tcPr>
          <w:p w14:paraId="69535C97" w14:textId="77777777" w:rsidR="00DE4679" w:rsidRDefault="001A280C">
            <w:pPr>
              <w:pStyle w:val="Table01Row"/>
              <w:keepNext/>
            </w:pPr>
            <w:r>
              <w:rPr>
                <w:b/>
              </w:rPr>
              <w:t>Portfolio:</w:t>
            </w:r>
          </w:p>
        </w:tc>
        <w:tc>
          <w:tcPr>
            <w:tcW w:w="8505" w:type="dxa"/>
          </w:tcPr>
          <w:p w14:paraId="3E13FFB9" w14:textId="77777777" w:rsidR="00DE4679" w:rsidRDefault="001A280C">
            <w:pPr>
              <w:pStyle w:val="Table01Row"/>
              <w:keepNext/>
            </w:pPr>
            <w:r>
              <w:t>Minister for State and Industry Development, Jobs and Trade</w:t>
            </w:r>
          </w:p>
        </w:tc>
      </w:tr>
      <w:tr w:rsidR="00DE4679" w14:paraId="557E4143" w14:textId="77777777">
        <w:trPr>
          <w:cantSplit/>
          <w:jc w:val="center"/>
        </w:trPr>
        <w:tc>
          <w:tcPr>
            <w:tcW w:w="1134" w:type="dxa"/>
          </w:tcPr>
          <w:p w14:paraId="3D72401D" w14:textId="77777777" w:rsidR="00DE4679" w:rsidRDefault="001A280C">
            <w:pPr>
              <w:pStyle w:val="Table01Row"/>
              <w:keepNext/>
            </w:pPr>
            <w:r>
              <w:rPr>
                <w:b/>
              </w:rPr>
              <w:t>Agency:</w:t>
            </w:r>
          </w:p>
        </w:tc>
        <w:tc>
          <w:tcPr>
            <w:tcW w:w="8505" w:type="dxa"/>
          </w:tcPr>
          <w:p w14:paraId="631270CD" w14:textId="77777777" w:rsidR="00DE4679" w:rsidRDefault="001A280C">
            <w:pPr>
              <w:pStyle w:val="Table01Row"/>
              <w:keepNext/>
            </w:pPr>
            <w:r>
              <w:t>Department of Jobs, Tourism, Science and Innovation</w:t>
            </w:r>
          </w:p>
        </w:tc>
      </w:tr>
    </w:tbl>
    <w:p w14:paraId="679A8A8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75FFE6" w14:textId="77777777">
        <w:trPr>
          <w:cantSplit/>
          <w:jc w:val="center"/>
        </w:trPr>
        <w:tc>
          <w:tcPr>
            <w:tcW w:w="4253" w:type="dxa"/>
          </w:tcPr>
          <w:p w14:paraId="2EC1E338" w14:textId="77777777" w:rsidR="00DE4679" w:rsidRDefault="001A280C">
            <w:pPr>
              <w:pStyle w:val="Table01Row"/>
            </w:pPr>
            <w:r>
              <w:rPr>
                <w:i/>
              </w:rPr>
              <w:t xml:space="preserve">Western </w:t>
            </w:r>
            <w:r>
              <w:rPr>
                <w:i/>
              </w:rPr>
              <w:t>Mining Corporation Limited (Throssell Range) Agreement Act 1985</w:t>
            </w:r>
          </w:p>
        </w:tc>
        <w:tc>
          <w:tcPr>
            <w:tcW w:w="1134" w:type="dxa"/>
          </w:tcPr>
          <w:p w14:paraId="5F36A453" w14:textId="77777777" w:rsidR="00DE4679" w:rsidRDefault="001A280C">
            <w:pPr>
              <w:pStyle w:val="Table01Row"/>
            </w:pPr>
            <w:r>
              <w:t>1985/093</w:t>
            </w:r>
          </w:p>
        </w:tc>
        <w:tc>
          <w:tcPr>
            <w:tcW w:w="1134" w:type="dxa"/>
          </w:tcPr>
          <w:p w14:paraId="4E4ADAD8" w14:textId="77777777" w:rsidR="00DE4679" w:rsidRDefault="001A280C">
            <w:pPr>
              <w:pStyle w:val="Table01Row"/>
            </w:pPr>
            <w:r>
              <w:t>4 Dec 1985</w:t>
            </w:r>
          </w:p>
        </w:tc>
        <w:tc>
          <w:tcPr>
            <w:tcW w:w="3686" w:type="dxa"/>
          </w:tcPr>
          <w:p w14:paraId="28BA7061" w14:textId="77777777" w:rsidR="00DE4679" w:rsidRDefault="001A280C">
            <w:pPr>
              <w:pStyle w:val="Table01Row"/>
            </w:pPr>
            <w:r>
              <w:t>4 Dec 1985 (see s. 2)</w:t>
            </w:r>
          </w:p>
        </w:tc>
      </w:tr>
      <w:tr w:rsidR="00DE4679" w14:paraId="23216792" w14:textId="77777777">
        <w:trPr>
          <w:cantSplit/>
          <w:jc w:val="center"/>
        </w:trPr>
        <w:tc>
          <w:tcPr>
            <w:tcW w:w="10207" w:type="dxa"/>
            <w:gridSpan w:val="4"/>
          </w:tcPr>
          <w:p w14:paraId="30E6D90C" w14:textId="77777777" w:rsidR="00DE4679" w:rsidRDefault="001A280C">
            <w:pPr>
              <w:pStyle w:val="Table01Row"/>
            </w:pPr>
            <w:r>
              <w:rPr>
                <w:b/>
              </w:rPr>
              <w:t>Reprint 1 as at 6 Jan 2006</w:t>
            </w:r>
          </w:p>
        </w:tc>
      </w:tr>
      <w:tr w:rsidR="00DE4679" w14:paraId="10D5FDBC" w14:textId="77777777">
        <w:trPr>
          <w:cantSplit/>
          <w:jc w:val="center"/>
        </w:trPr>
        <w:tc>
          <w:tcPr>
            <w:tcW w:w="4253" w:type="dxa"/>
          </w:tcPr>
          <w:p w14:paraId="538F0715" w14:textId="77777777" w:rsidR="00DE4679" w:rsidRDefault="001A280C">
            <w:pPr>
              <w:pStyle w:val="Table01Row"/>
            </w:pPr>
            <w:r>
              <w:rPr>
                <w:i/>
              </w:rPr>
              <w:t>Standardisation of Formatting Act 2010</w:t>
            </w:r>
            <w:r>
              <w:t xml:space="preserve"> s. 4</w:t>
            </w:r>
          </w:p>
        </w:tc>
        <w:tc>
          <w:tcPr>
            <w:tcW w:w="1134" w:type="dxa"/>
          </w:tcPr>
          <w:p w14:paraId="310F8F90" w14:textId="77777777" w:rsidR="00DE4679" w:rsidRDefault="001A280C">
            <w:pPr>
              <w:pStyle w:val="Table01Row"/>
            </w:pPr>
            <w:r>
              <w:t>2010/019</w:t>
            </w:r>
          </w:p>
        </w:tc>
        <w:tc>
          <w:tcPr>
            <w:tcW w:w="1134" w:type="dxa"/>
          </w:tcPr>
          <w:p w14:paraId="3D036679" w14:textId="77777777" w:rsidR="00DE4679" w:rsidRDefault="001A280C">
            <w:pPr>
              <w:pStyle w:val="Table01Row"/>
            </w:pPr>
            <w:r>
              <w:t>28 Jun 2010</w:t>
            </w:r>
          </w:p>
        </w:tc>
        <w:tc>
          <w:tcPr>
            <w:tcW w:w="3686" w:type="dxa"/>
          </w:tcPr>
          <w:p w14:paraId="467EFDA8" w14:textId="77777777" w:rsidR="00DE4679" w:rsidRDefault="001A280C">
            <w:pPr>
              <w:pStyle w:val="Table01Row"/>
            </w:pPr>
            <w:r>
              <w:t xml:space="preserve">11 Sep 2010 (see s. 2(b) and </w:t>
            </w:r>
            <w:r>
              <w:rPr>
                <w:i/>
              </w:rPr>
              <w:t>Gazette</w:t>
            </w:r>
            <w:r>
              <w:t xml:space="preserve"> 10 Sep 2010 p. 4341)</w:t>
            </w:r>
          </w:p>
        </w:tc>
      </w:tr>
    </w:tbl>
    <w:p w14:paraId="7C73D7C1" w14:textId="77777777" w:rsidR="00DE4679" w:rsidRDefault="001A280C">
      <w:pPr>
        <w:pStyle w:val="IActName"/>
      </w:pPr>
      <w:r>
        <w:lastRenderedPageBreak/>
        <w:t>Westpac Banking Corporation (Challenge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213FC4" w14:textId="77777777">
        <w:trPr>
          <w:cantSplit/>
          <w:jc w:val="center"/>
        </w:trPr>
        <w:tc>
          <w:tcPr>
            <w:tcW w:w="1134" w:type="dxa"/>
          </w:tcPr>
          <w:p w14:paraId="03290BBE" w14:textId="77777777" w:rsidR="00DE4679" w:rsidRDefault="001A280C">
            <w:pPr>
              <w:pStyle w:val="Table01Row"/>
              <w:keepNext/>
            </w:pPr>
            <w:r>
              <w:rPr>
                <w:b/>
              </w:rPr>
              <w:t>Portfolio:</w:t>
            </w:r>
          </w:p>
        </w:tc>
        <w:tc>
          <w:tcPr>
            <w:tcW w:w="8505" w:type="dxa"/>
          </w:tcPr>
          <w:p w14:paraId="58B4189E" w14:textId="77777777" w:rsidR="00DE4679" w:rsidRDefault="001A280C">
            <w:pPr>
              <w:pStyle w:val="Table01Row"/>
              <w:keepNext/>
            </w:pPr>
            <w:r>
              <w:t>Treasurer</w:t>
            </w:r>
          </w:p>
        </w:tc>
      </w:tr>
      <w:tr w:rsidR="00DE4679" w14:paraId="71094DA4" w14:textId="77777777">
        <w:trPr>
          <w:cantSplit/>
          <w:jc w:val="center"/>
        </w:trPr>
        <w:tc>
          <w:tcPr>
            <w:tcW w:w="1134" w:type="dxa"/>
          </w:tcPr>
          <w:p w14:paraId="66980EED" w14:textId="77777777" w:rsidR="00DE4679" w:rsidRDefault="001A280C">
            <w:pPr>
              <w:pStyle w:val="Table01Row"/>
              <w:keepNext/>
            </w:pPr>
            <w:r>
              <w:rPr>
                <w:b/>
              </w:rPr>
              <w:t>Agency:</w:t>
            </w:r>
          </w:p>
        </w:tc>
        <w:tc>
          <w:tcPr>
            <w:tcW w:w="8505" w:type="dxa"/>
          </w:tcPr>
          <w:p w14:paraId="72819A4C" w14:textId="77777777" w:rsidR="00DE4679" w:rsidRDefault="001A280C">
            <w:pPr>
              <w:pStyle w:val="Table01Row"/>
              <w:keepNext/>
            </w:pPr>
            <w:r>
              <w:t>Department of Treasury</w:t>
            </w:r>
          </w:p>
        </w:tc>
      </w:tr>
    </w:tbl>
    <w:p w14:paraId="0CF48C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C423F0" w14:textId="77777777">
        <w:trPr>
          <w:cantSplit/>
          <w:jc w:val="center"/>
        </w:trPr>
        <w:tc>
          <w:tcPr>
            <w:tcW w:w="4253" w:type="dxa"/>
          </w:tcPr>
          <w:p w14:paraId="1CBE26EC" w14:textId="77777777" w:rsidR="00DE4679" w:rsidRDefault="001A280C">
            <w:pPr>
              <w:pStyle w:val="Table01Row"/>
            </w:pPr>
            <w:r>
              <w:rPr>
                <w:i/>
              </w:rPr>
              <w:t>Westpac Banking Corporation (Challenge Bank) Act 1996</w:t>
            </w:r>
          </w:p>
        </w:tc>
        <w:tc>
          <w:tcPr>
            <w:tcW w:w="1134" w:type="dxa"/>
          </w:tcPr>
          <w:p w14:paraId="45E7F637" w14:textId="77777777" w:rsidR="00DE4679" w:rsidRDefault="001A280C">
            <w:pPr>
              <w:pStyle w:val="Table01Row"/>
            </w:pPr>
            <w:r>
              <w:t>1996/033</w:t>
            </w:r>
          </w:p>
        </w:tc>
        <w:tc>
          <w:tcPr>
            <w:tcW w:w="1134" w:type="dxa"/>
          </w:tcPr>
          <w:p w14:paraId="6EDD6495" w14:textId="77777777" w:rsidR="00DE4679" w:rsidRDefault="001A280C">
            <w:pPr>
              <w:pStyle w:val="Table01Row"/>
            </w:pPr>
            <w:r>
              <w:t>19 Sep 1996</w:t>
            </w:r>
          </w:p>
        </w:tc>
        <w:tc>
          <w:tcPr>
            <w:tcW w:w="3686" w:type="dxa"/>
          </w:tcPr>
          <w:p w14:paraId="3E68A8B5" w14:textId="77777777" w:rsidR="00DE4679" w:rsidRDefault="001A280C">
            <w:pPr>
              <w:pStyle w:val="Table01Row"/>
            </w:pPr>
            <w:r>
              <w:t>s. 1 &amp; 2: 19 Sep 1996;</w:t>
            </w:r>
          </w:p>
          <w:p w14:paraId="501CF5E7" w14:textId="77777777" w:rsidR="00DE4679" w:rsidRDefault="001A280C">
            <w:pPr>
              <w:pStyle w:val="Table01Row"/>
            </w:pPr>
            <w:r>
              <w:t xml:space="preserve">s. 3 &amp; 17: 19 Sep 1996 (see s. 2(2)); </w:t>
            </w:r>
          </w:p>
          <w:p w14:paraId="02128A12" w14:textId="77777777" w:rsidR="00DE4679" w:rsidRDefault="001A280C">
            <w:pPr>
              <w:pStyle w:val="Table01Row"/>
            </w:pPr>
            <w:r>
              <w:t xml:space="preserve">Act other than s. 1‑3, 12 &amp; 17: 1 Oct 1996 (see s. 2(1) and </w:t>
            </w:r>
            <w:r>
              <w:rPr>
                <w:i/>
              </w:rPr>
              <w:t>Gazette</w:t>
            </w:r>
            <w:r>
              <w:t xml:space="preserve"> 27 Sep 1996 p. 4787);</w:t>
            </w:r>
          </w:p>
          <w:p w14:paraId="1C477E47" w14:textId="77777777" w:rsidR="00DE4679" w:rsidRDefault="001A280C">
            <w:pPr>
              <w:pStyle w:val="Table01Row"/>
            </w:pPr>
            <w:r>
              <w:t>s. 12: 1 Nov 1996 (see s. 2(4) and 1996/030 s. 2)</w:t>
            </w:r>
          </w:p>
        </w:tc>
      </w:tr>
      <w:tr w:rsidR="00DE4679" w14:paraId="6057E33E" w14:textId="77777777">
        <w:trPr>
          <w:cantSplit/>
          <w:jc w:val="center"/>
        </w:trPr>
        <w:tc>
          <w:tcPr>
            <w:tcW w:w="4253" w:type="dxa"/>
          </w:tcPr>
          <w:p w14:paraId="68A39D3B" w14:textId="77777777" w:rsidR="00DE4679" w:rsidRDefault="001A280C">
            <w:pPr>
              <w:pStyle w:val="Table01Row"/>
            </w:pPr>
            <w:r>
              <w:rPr>
                <w:i/>
              </w:rPr>
              <w:t xml:space="preserve">Statutes (Repeals and Minor Amendments) Act </w:t>
            </w:r>
            <w:r>
              <w:rPr>
                <w:i/>
              </w:rPr>
              <w:t>(No. 2) 1998</w:t>
            </w:r>
            <w:r>
              <w:t xml:space="preserve"> s. 74</w:t>
            </w:r>
          </w:p>
        </w:tc>
        <w:tc>
          <w:tcPr>
            <w:tcW w:w="1134" w:type="dxa"/>
          </w:tcPr>
          <w:p w14:paraId="67D3C1C3" w14:textId="77777777" w:rsidR="00DE4679" w:rsidRDefault="001A280C">
            <w:pPr>
              <w:pStyle w:val="Table01Row"/>
            </w:pPr>
            <w:r>
              <w:t>1998/010</w:t>
            </w:r>
          </w:p>
        </w:tc>
        <w:tc>
          <w:tcPr>
            <w:tcW w:w="1134" w:type="dxa"/>
          </w:tcPr>
          <w:p w14:paraId="41BD542B" w14:textId="77777777" w:rsidR="00DE4679" w:rsidRDefault="001A280C">
            <w:pPr>
              <w:pStyle w:val="Table01Row"/>
            </w:pPr>
            <w:r>
              <w:t>30 Apr 1998</w:t>
            </w:r>
          </w:p>
        </w:tc>
        <w:tc>
          <w:tcPr>
            <w:tcW w:w="3686" w:type="dxa"/>
          </w:tcPr>
          <w:p w14:paraId="1752D8E7" w14:textId="77777777" w:rsidR="00DE4679" w:rsidRDefault="001A280C">
            <w:pPr>
              <w:pStyle w:val="Table01Row"/>
            </w:pPr>
            <w:r>
              <w:t>30 Apr 1998 (see s. 2(1))</w:t>
            </w:r>
          </w:p>
        </w:tc>
      </w:tr>
      <w:tr w:rsidR="00DE4679" w14:paraId="22B0F275" w14:textId="77777777">
        <w:trPr>
          <w:cantSplit/>
          <w:jc w:val="center"/>
        </w:trPr>
        <w:tc>
          <w:tcPr>
            <w:tcW w:w="10207" w:type="dxa"/>
            <w:gridSpan w:val="4"/>
          </w:tcPr>
          <w:p w14:paraId="26B5ACBF" w14:textId="77777777" w:rsidR="00DE4679" w:rsidRDefault="001A280C">
            <w:pPr>
              <w:pStyle w:val="Table01Row"/>
            </w:pPr>
            <w:r>
              <w:rPr>
                <w:b/>
              </w:rPr>
              <w:t>Reprint 1 as at 3 Aug 2007</w:t>
            </w:r>
          </w:p>
        </w:tc>
      </w:tr>
    </w:tbl>
    <w:p w14:paraId="79522886" w14:textId="77777777" w:rsidR="00DE4679" w:rsidRDefault="001A280C">
      <w:pPr>
        <w:pStyle w:val="IActName"/>
      </w:pPr>
      <w:r>
        <w:t>Wickepin Racecourse Act 1919</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7C5532" w14:textId="77777777">
        <w:trPr>
          <w:cantSplit/>
          <w:jc w:val="center"/>
        </w:trPr>
        <w:tc>
          <w:tcPr>
            <w:tcW w:w="4253" w:type="dxa"/>
          </w:tcPr>
          <w:p w14:paraId="5FE99B75" w14:textId="77777777" w:rsidR="00DE4679" w:rsidRDefault="001A280C">
            <w:pPr>
              <w:pStyle w:val="Table01Row"/>
            </w:pPr>
            <w:r>
              <w:rPr>
                <w:i/>
              </w:rPr>
              <w:t>Wickepin Racecourse Act 1919</w:t>
            </w:r>
          </w:p>
        </w:tc>
        <w:tc>
          <w:tcPr>
            <w:tcW w:w="1134" w:type="dxa"/>
          </w:tcPr>
          <w:p w14:paraId="1FFDBE3C" w14:textId="77777777" w:rsidR="00DE4679" w:rsidRDefault="001A280C">
            <w:pPr>
              <w:pStyle w:val="Table01Row"/>
            </w:pPr>
            <w:r>
              <w:t>1919/054 (10 Geo. V No. 42)</w:t>
            </w:r>
          </w:p>
        </w:tc>
        <w:tc>
          <w:tcPr>
            <w:tcW w:w="1134" w:type="dxa"/>
          </w:tcPr>
          <w:p w14:paraId="6477B865" w14:textId="77777777" w:rsidR="00DE4679" w:rsidRDefault="001A280C">
            <w:pPr>
              <w:pStyle w:val="Table01Row"/>
            </w:pPr>
            <w:r>
              <w:t>17 Dec 1919</w:t>
            </w:r>
          </w:p>
        </w:tc>
        <w:tc>
          <w:tcPr>
            <w:tcW w:w="3686" w:type="dxa"/>
          </w:tcPr>
          <w:p w14:paraId="5FE9E829" w14:textId="77777777" w:rsidR="00DE4679" w:rsidRDefault="001A280C">
            <w:pPr>
              <w:pStyle w:val="Table01Row"/>
            </w:pPr>
            <w:r>
              <w:t>17 Dec 1919</w:t>
            </w:r>
          </w:p>
        </w:tc>
      </w:tr>
    </w:tbl>
    <w:p w14:paraId="5BDD3302" w14:textId="77777777" w:rsidR="00DE4679" w:rsidRDefault="001A280C">
      <w:pPr>
        <w:pStyle w:val="IActName"/>
      </w:pPr>
      <w:r>
        <w:t>Wills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021065" w14:textId="77777777">
        <w:trPr>
          <w:cantSplit/>
          <w:jc w:val="center"/>
        </w:trPr>
        <w:tc>
          <w:tcPr>
            <w:tcW w:w="1134" w:type="dxa"/>
          </w:tcPr>
          <w:p w14:paraId="4FFAB761" w14:textId="77777777" w:rsidR="00DE4679" w:rsidRDefault="001A280C">
            <w:pPr>
              <w:pStyle w:val="Table01Row"/>
              <w:keepNext/>
            </w:pPr>
            <w:r>
              <w:rPr>
                <w:b/>
              </w:rPr>
              <w:t>Portfolio:</w:t>
            </w:r>
          </w:p>
        </w:tc>
        <w:tc>
          <w:tcPr>
            <w:tcW w:w="8505" w:type="dxa"/>
          </w:tcPr>
          <w:p w14:paraId="6059F467" w14:textId="77777777" w:rsidR="00DE4679" w:rsidRDefault="001A280C">
            <w:pPr>
              <w:pStyle w:val="Table01Row"/>
              <w:keepNext/>
            </w:pPr>
            <w:r>
              <w:t>Attorney General</w:t>
            </w:r>
          </w:p>
        </w:tc>
      </w:tr>
      <w:tr w:rsidR="00DE4679" w14:paraId="55CA3CDB" w14:textId="77777777">
        <w:trPr>
          <w:cantSplit/>
          <w:jc w:val="center"/>
        </w:trPr>
        <w:tc>
          <w:tcPr>
            <w:tcW w:w="1134" w:type="dxa"/>
          </w:tcPr>
          <w:p w14:paraId="483BF1FF" w14:textId="77777777" w:rsidR="00DE4679" w:rsidRDefault="001A280C">
            <w:pPr>
              <w:pStyle w:val="Table01Row"/>
              <w:keepNext/>
            </w:pPr>
            <w:r>
              <w:rPr>
                <w:b/>
              </w:rPr>
              <w:t>Agency:</w:t>
            </w:r>
          </w:p>
        </w:tc>
        <w:tc>
          <w:tcPr>
            <w:tcW w:w="8505" w:type="dxa"/>
          </w:tcPr>
          <w:p w14:paraId="3EBF8E7E" w14:textId="77777777" w:rsidR="00DE4679" w:rsidRDefault="001A280C">
            <w:pPr>
              <w:pStyle w:val="Table01Row"/>
              <w:keepNext/>
            </w:pPr>
            <w:r>
              <w:t>Department of Justice</w:t>
            </w:r>
          </w:p>
        </w:tc>
      </w:tr>
    </w:tbl>
    <w:p w14:paraId="4A8D898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01A5CB" w14:textId="77777777">
        <w:trPr>
          <w:cantSplit/>
          <w:jc w:val="center"/>
        </w:trPr>
        <w:tc>
          <w:tcPr>
            <w:tcW w:w="4253" w:type="dxa"/>
          </w:tcPr>
          <w:p w14:paraId="32E1F66E" w14:textId="77777777" w:rsidR="00DE4679" w:rsidRDefault="001A280C">
            <w:pPr>
              <w:pStyle w:val="Table01Row"/>
            </w:pPr>
            <w:r>
              <w:rPr>
                <w:i/>
              </w:rPr>
              <w:t>Wills Act 1970</w:t>
            </w:r>
          </w:p>
        </w:tc>
        <w:tc>
          <w:tcPr>
            <w:tcW w:w="1134" w:type="dxa"/>
          </w:tcPr>
          <w:p w14:paraId="21B7B381" w14:textId="77777777" w:rsidR="00DE4679" w:rsidRDefault="001A280C">
            <w:pPr>
              <w:pStyle w:val="Table01Row"/>
            </w:pPr>
            <w:r>
              <w:t>1970/012</w:t>
            </w:r>
          </w:p>
        </w:tc>
        <w:tc>
          <w:tcPr>
            <w:tcW w:w="1134" w:type="dxa"/>
          </w:tcPr>
          <w:p w14:paraId="1F6E11AA" w14:textId="77777777" w:rsidR="00DE4679" w:rsidRDefault="001A280C">
            <w:pPr>
              <w:pStyle w:val="Table01Row"/>
            </w:pPr>
            <w:r>
              <w:t>29 Apr 1970</w:t>
            </w:r>
          </w:p>
        </w:tc>
        <w:tc>
          <w:tcPr>
            <w:tcW w:w="3686" w:type="dxa"/>
          </w:tcPr>
          <w:p w14:paraId="5CA86A44" w14:textId="77777777" w:rsidR="00DE4679" w:rsidRDefault="001A280C">
            <w:pPr>
              <w:pStyle w:val="Table01Row"/>
            </w:pPr>
            <w:r>
              <w:t xml:space="preserve">1 Jul 1970 (see s. 2 and </w:t>
            </w:r>
            <w:r>
              <w:rPr>
                <w:i/>
              </w:rPr>
              <w:t>Gazette</w:t>
            </w:r>
            <w:r>
              <w:t xml:space="preserve"> 5 Jun 1970 p. 1521)</w:t>
            </w:r>
          </w:p>
        </w:tc>
      </w:tr>
      <w:tr w:rsidR="00DE4679" w14:paraId="16193929" w14:textId="77777777">
        <w:trPr>
          <w:cantSplit/>
          <w:jc w:val="center"/>
        </w:trPr>
        <w:tc>
          <w:tcPr>
            <w:tcW w:w="4253" w:type="dxa"/>
          </w:tcPr>
          <w:p w14:paraId="0E423697" w14:textId="77777777" w:rsidR="00DE4679" w:rsidRDefault="001A280C">
            <w:pPr>
              <w:pStyle w:val="Table01Row"/>
            </w:pPr>
            <w:r>
              <w:rPr>
                <w:i/>
              </w:rPr>
              <w:t>Wills Act Amendment Act 1971</w:t>
            </w:r>
          </w:p>
        </w:tc>
        <w:tc>
          <w:tcPr>
            <w:tcW w:w="1134" w:type="dxa"/>
          </w:tcPr>
          <w:p w14:paraId="1D34EA2B" w14:textId="77777777" w:rsidR="00DE4679" w:rsidRDefault="001A280C">
            <w:pPr>
              <w:pStyle w:val="Table01Row"/>
            </w:pPr>
            <w:r>
              <w:t>1971/020</w:t>
            </w:r>
          </w:p>
        </w:tc>
        <w:tc>
          <w:tcPr>
            <w:tcW w:w="1134" w:type="dxa"/>
          </w:tcPr>
          <w:p w14:paraId="120826A7" w14:textId="77777777" w:rsidR="00DE4679" w:rsidRDefault="001A280C">
            <w:pPr>
              <w:pStyle w:val="Table01Row"/>
            </w:pPr>
            <w:r>
              <w:t>1 Dec 1971</w:t>
            </w:r>
          </w:p>
        </w:tc>
        <w:tc>
          <w:tcPr>
            <w:tcW w:w="3686" w:type="dxa"/>
          </w:tcPr>
          <w:p w14:paraId="5DBF7C87" w14:textId="77777777" w:rsidR="00DE4679" w:rsidRDefault="001A280C">
            <w:pPr>
              <w:pStyle w:val="Table01Row"/>
            </w:pPr>
            <w:r>
              <w:t xml:space="preserve">21 Jan 1972 (see s. 2 and </w:t>
            </w:r>
            <w:r>
              <w:rPr>
                <w:i/>
              </w:rPr>
              <w:t>Gazette</w:t>
            </w:r>
            <w:r>
              <w:t xml:space="preserve"> 21 Jan 1972 p. 71‑2)</w:t>
            </w:r>
          </w:p>
        </w:tc>
      </w:tr>
      <w:tr w:rsidR="00DE4679" w14:paraId="40923CE5" w14:textId="77777777">
        <w:trPr>
          <w:cantSplit/>
          <w:jc w:val="center"/>
        </w:trPr>
        <w:tc>
          <w:tcPr>
            <w:tcW w:w="10207" w:type="dxa"/>
            <w:gridSpan w:val="4"/>
          </w:tcPr>
          <w:p w14:paraId="60B2A5DF" w14:textId="77777777" w:rsidR="00DE4679" w:rsidRDefault="001A280C">
            <w:pPr>
              <w:pStyle w:val="Table01Row"/>
            </w:pPr>
            <w:r>
              <w:rPr>
                <w:b/>
              </w:rPr>
              <w:t xml:space="preserve">Reprint approved </w:t>
            </w:r>
            <w:r>
              <w:rPr>
                <w:b/>
              </w:rPr>
              <w:t>28 Feb 1978</w:t>
            </w:r>
          </w:p>
        </w:tc>
      </w:tr>
      <w:tr w:rsidR="00DE4679" w14:paraId="0DFC7909" w14:textId="77777777">
        <w:trPr>
          <w:cantSplit/>
          <w:jc w:val="center"/>
        </w:trPr>
        <w:tc>
          <w:tcPr>
            <w:tcW w:w="4253" w:type="dxa"/>
          </w:tcPr>
          <w:p w14:paraId="4536F1B6" w14:textId="77777777" w:rsidR="00DE4679" w:rsidRDefault="001A280C">
            <w:pPr>
              <w:pStyle w:val="Table01Row"/>
            </w:pPr>
            <w:r>
              <w:rPr>
                <w:i/>
              </w:rPr>
              <w:t>Artificial Conception Act 1985</w:t>
            </w:r>
            <w:r>
              <w:t xml:space="preserve"> s. 8</w:t>
            </w:r>
          </w:p>
        </w:tc>
        <w:tc>
          <w:tcPr>
            <w:tcW w:w="1134" w:type="dxa"/>
          </w:tcPr>
          <w:p w14:paraId="67E3A8C2" w14:textId="77777777" w:rsidR="00DE4679" w:rsidRDefault="001A280C">
            <w:pPr>
              <w:pStyle w:val="Table01Row"/>
            </w:pPr>
            <w:r>
              <w:t>1985/014</w:t>
            </w:r>
          </w:p>
        </w:tc>
        <w:tc>
          <w:tcPr>
            <w:tcW w:w="1134" w:type="dxa"/>
          </w:tcPr>
          <w:p w14:paraId="23CE0BEC" w14:textId="77777777" w:rsidR="00DE4679" w:rsidRDefault="001A280C">
            <w:pPr>
              <w:pStyle w:val="Table01Row"/>
            </w:pPr>
            <w:r>
              <w:t>12 Apr 1985</w:t>
            </w:r>
          </w:p>
        </w:tc>
        <w:tc>
          <w:tcPr>
            <w:tcW w:w="3686" w:type="dxa"/>
          </w:tcPr>
          <w:p w14:paraId="32AC105C" w14:textId="77777777" w:rsidR="00DE4679" w:rsidRDefault="001A280C">
            <w:pPr>
              <w:pStyle w:val="Table01Row"/>
            </w:pPr>
            <w:r>
              <w:t xml:space="preserve">1 Jul 1985 (see s. 2 and </w:t>
            </w:r>
            <w:r>
              <w:rPr>
                <w:i/>
              </w:rPr>
              <w:t>Gazette</w:t>
            </w:r>
            <w:r>
              <w:t xml:space="preserve"> 28 Jun 1985 p. 2291)</w:t>
            </w:r>
          </w:p>
        </w:tc>
      </w:tr>
      <w:tr w:rsidR="00DE4679" w14:paraId="5603FDD4" w14:textId="77777777">
        <w:trPr>
          <w:cantSplit/>
          <w:jc w:val="center"/>
        </w:trPr>
        <w:tc>
          <w:tcPr>
            <w:tcW w:w="4253" w:type="dxa"/>
          </w:tcPr>
          <w:p w14:paraId="29BBF90E" w14:textId="77777777" w:rsidR="00DE4679" w:rsidRDefault="001A280C">
            <w:pPr>
              <w:pStyle w:val="Table01Row"/>
            </w:pPr>
            <w:r>
              <w:rPr>
                <w:i/>
              </w:rPr>
              <w:t>Wills Amendment Act 1987</w:t>
            </w:r>
          </w:p>
        </w:tc>
        <w:tc>
          <w:tcPr>
            <w:tcW w:w="1134" w:type="dxa"/>
          </w:tcPr>
          <w:p w14:paraId="2B4E5D10" w14:textId="77777777" w:rsidR="00DE4679" w:rsidRDefault="001A280C">
            <w:pPr>
              <w:pStyle w:val="Table01Row"/>
            </w:pPr>
            <w:r>
              <w:t>1987/069</w:t>
            </w:r>
          </w:p>
        </w:tc>
        <w:tc>
          <w:tcPr>
            <w:tcW w:w="1134" w:type="dxa"/>
          </w:tcPr>
          <w:p w14:paraId="7854F385" w14:textId="77777777" w:rsidR="00DE4679" w:rsidRDefault="001A280C">
            <w:pPr>
              <w:pStyle w:val="Table01Row"/>
            </w:pPr>
            <w:r>
              <w:t>22 Nov 1987</w:t>
            </w:r>
          </w:p>
        </w:tc>
        <w:tc>
          <w:tcPr>
            <w:tcW w:w="3686" w:type="dxa"/>
          </w:tcPr>
          <w:p w14:paraId="6E0F24CF" w14:textId="77777777" w:rsidR="00DE4679" w:rsidRDefault="001A280C">
            <w:pPr>
              <w:pStyle w:val="Table01Row"/>
            </w:pPr>
            <w:r>
              <w:t>22 Nov 1987 (see s. 2)</w:t>
            </w:r>
          </w:p>
        </w:tc>
      </w:tr>
      <w:tr w:rsidR="00DE4679" w14:paraId="0E8ADDC7" w14:textId="77777777">
        <w:trPr>
          <w:cantSplit/>
          <w:jc w:val="center"/>
        </w:trPr>
        <w:tc>
          <w:tcPr>
            <w:tcW w:w="4253" w:type="dxa"/>
          </w:tcPr>
          <w:p w14:paraId="722D85C1" w14:textId="77777777" w:rsidR="00DE4679" w:rsidRDefault="001A280C">
            <w:pPr>
              <w:pStyle w:val="Table01Row"/>
            </w:pPr>
            <w:r>
              <w:rPr>
                <w:i/>
              </w:rPr>
              <w:t>Wills Amendment Act 1989</w:t>
            </w:r>
          </w:p>
        </w:tc>
        <w:tc>
          <w:tcPr>
            <w:tcW w:w="1134" w:type="dxa"/>
          </w:tcPr>
          <w:p w14:paraId="577131DA" w14:textId="77777777" w:rsidR="00DE4679" w:rsidRDefault="001A280C">
            <w:pPr>
              <w:pStyle w:val="Table01Row"/>
            </w:pPr>
            <w:r>
              <w:t>1989/017</w:t>
            </w:r>
          </w:p>
        </w:tc>
        <w:tc>
          <w:tcPr>
            <w:tcW w:w="1134" w:type="dxa"/>
          </w:tcPr>
          <w:p w14:paraId="2C925209" w14:textId="77777777" w:rsidR="00DE4679" w:rsidRDefault="001A280C">
            <w:pPr>
              <w:pStyle w:val="Table01Row"/>
            </w:pPr>
            <w:r>
              <w:t>1 Dec 1989</w:t>
            </w:r>
          </w:p>
        </w:tc>
        <w:tc>
          <w:tcPr>
            <w:tcW w:w="3686" w:type="dxa"/>
          </w:tcPr>
          <w:p w14:paraId="0461F4F2" w14:textId="77777777" w:rsidR="00DE4679" w:rsidRDefault="001A280C">
            <w:pPr>
              <w:pStyle w:val="Table01Row"/>
            </w:pPr>
            <w:r>
              <w:t>s. 1 &amp; 2: 1 Dec 1989;</w:t>
            </w:r>
          </w:p>
          <w:p w14:paraId="3CFE9AF1" w14:textId="77777777" w:rsidR="00DE4679" w:rsidRDefault="001A280C">
            <w:pPr>
              <w:pStyle w:val="Table01Row"/>
            </w:pPr>
            <w:r>
              <w:t xml:space="preserve">Act other than s. 1 &amp; 2: 26 Jan 1990 (see s. 2 and </w:t>
            </w:r>
            <w:r>
              <w:rPr>
                <w:i/>
              </w:rPr>
              <w:t>Gazette</w:t>
            </w:r>
            <w:r>
              <w:t xml:space="preserve"> 26 Jan 1990 p. 656)</w:t>
            </w:r>
          </w:p>
        </w:tc>
      </w:tr>
      <w:tr w:rsidR="00DE4679" w14:paraId="202E8357" w14:textId="77777777">
        <w:trPr>
          <w:cantSplit/>
          <w:jc w:val="center"/>
        </w:trPr>
        <w:tc>
          <w:tcPr>
            <w:tcW w:w="10207" w:type="dxa"/>
            <w:gridSpan w:val="4"/>
          </w:tcPr>
          <w:p w14:paraId="006AE70D" w14:textId="77777777" w:rsidR="00DE4679" w:rsidRDefault="001A280C">
            <w:pPr>
              <w:pStyle w:val="Table01Row"/>
            </w:pPr>
            <w:r>
              <w:rPr>
                <w:b/>
              </w:rPr>
              <w:t>Reprinted as at 11 Sep 1996</w:t>
            </w:r>
          </w:p>
        </w:tc>
      </w:tr>
      <w:tr w:rsidR="00DE4679" w14:paraId="671F92A7" w14:textId="77777777">
        <w:trPr>
          <w:cantSplit/>
          <w:jc w:val="center"/>
        </w:trPr>
        <w:tc>
          <w:tcPr>
            <w:tcW w:w="4253" w:type="dxa"/>
          </w:tcPr>
          <w:p w14:paraId="33715B20" w14:textId="77777777" w:rsidR="00DE4679" w:rsidRDefault="001A280C">
            <w:pPr>
              <w:pStyle w:val="Table01Row"/>
            </w:pPr>
            <w:r>
              <w:rPr>
                <w:i/>
              </w:rPr>
              <w:t>Wills Amendment Act 1997</w:t>
            </w:r>
          </w:p>
        </w:tc>
        <w:tc>
          <w:tcPr>
            <w:tcW w:w="1134" w:type="dxa"/>
          </w:tcPr>
          <w:p w14:paraId="1EC1BAA6" w14:textId="77777777" w:rsidR="00DE4679" w:rsidRDefault="001A280C">
            <w:pPr>
              <w:pStyle w:val="Table01Row"/>
            </w:pPr>
            <w:r>
              <w:t>1997/047</w:t>
            </w:r>
          </w:p>
        </w:tc>
        <w:tc>
          <w:tcPr>
            <w:tcW w:w="1134" w:type="dxa"/>
          </w:tcPr>
          <w:p w14:paraId="0922303D" w14:textId="77777777" w:rsidR="00DE4679" w:rsidRDefault="001A280C">
            <w:pPr>
              <w:pStyle w:val="Table01Row"/>
            </w:pPr>
            <w:r>
              <w:t>10 Dec 1997</w:t>
            </w:r>
          </w:p>
        </w:tc>
        <w:tc>
          <w:tcPr>
            <w:tcW w:w="3686" w:type="dxa"/>
          </w:tcPr>
          <w:p w14:paraId="7FA13949" w14:textId="77777777" w:rsidR="00DE4679" w:rsidRDefault="001A280C">
            <w:pPr>
              <w:pStyle w:val="Table01Row"/>
            </w:pPr>
            <w:r>
              <w:t>10 Dec 1997 (see s. 2)</w:t>
            </w:r>
          </w:p>
        </w:tc>
      </w:tr>
      <w:tr w:rsidR="00DE4679" w14:paraId="4061FCA4" w14:textId="77777777">
        <w:trPr>
          <w:cantSplit/>
          <w:jc w:val="center"/>
        </w:trPr>
        <w:tc>
          <w:tcPr>
            <w:tcW w:w="4253" w:type="dxa"/>
          </w:tcPr>
          <w:p w14:paraId="4149ECE8" w14:textId="77777777" w:rsidR="00DE4679" w:rsidRDefault="001A280C">
            <w:pPr>
              <w:pStyle w:val="Table01Row"/>
            </w:pPr>
            <w:r>
              <w:rPr>
                <w:i/>
              </w:rPr>
              <w:t>Acts Amendment (Equality of Status) Act 2003</w:t>
            </w:r>
            <w:r>
              <w:t xml:space="preserve"> </w:t>
            </w:r>
            <w:r>
              <w:t>Pt. 62</w:t>
            </w:r>
          </w:p>
        </w:tc>
        <w:tc>
          <w:tcPr>
            <w:tcW w:w="1134" w:type="dxa"/>
          </w:tcPr>
          <w:p w14:paraId="4C124AC2" w14:textId="77777777" w:rsidR="00DE4679" w:rsidRDefault="001A280C">
            <w:pPr>
              <w:pStyle w:val="Table01Row"/>
            </w:pPr>
            <w:r>
              <w:t>2003/028</w:t>
            </w:r>
          </w:p>
        </w:tc>
        <w:tc>
          <w:tcPr>
            <w:tcW w:w="1134" w:type="dxa"/>
          </w:tcPr>
          <w:p w14:paraId="74CAE371" w14:textId="77777777" w:rsidR="00DE4679" w:rsidRDefault="001A280C">
            <w:pPr>
              <w:pStyle w:val="Table01Row"/>
            </w:pPr>
            <w:r>
              <w:t>22 May 2003</w:t>
            </w:r>
          </w:p>
        </w:tc>
        <w:tc>
          <w:tcPr>
            <w:tcW w:w="3686" w:type="dxa"/>
          </w:tcPr>
          <w:p w14:paraId="268466A1" w14:textId="77777777" w:rsidR="00DE4679" w:rsidRDefault="001A280C">
            <w:pPr>
              <w:pStyle w:val="Table01Row"/>
            </w:pPr>
            <w:r>
              <w:t xml:space="preserve">1 Jul 2003 (see s. 2 and </w:t>
            </w:r>
            <w:r>
              <w:rPr>
                <w:i/>
              </w:rPr>
              <w:t>Gazette</w:t>
            </w:r>
            <w:r>
              <w:t xml:space="preserve"> 30 Jun 2003 p. 2579)</w:t>
            </w:r>
          </w:p>
        </w:tc>
      </w:tr>
      <w:tr w:rsidR="00DE4679" w14:paraId="6AB693E2" w14:textId="77777777">
        <w:trPr>
          <w:cantSplit/>
          <w:jc w:val="center"/>
        </w:trPr>
        <w:tc>
          <w:tcPr>
            <w:tcW w:w="10207" w:type="dxa"/>
            <w:gridSpan w:val="4"/>
          </w:tcPr>
          <w:p w14:paraId="0A25E45E" w14:textId="77777777" w:rsidR="00DE4679" w:rsidRDefault="001A280C">
            <w:pPr>
              <w:pStyle w:val="Table01Row"/>
            </w:pPr>
            <w:r>
              <w:rPr>
                <w:b/>
              </w:rPr>
              <w:t>Reprint 3 as at 17 Oct 2003</w:t>
            </w:r>
          </w:p>
        </w:tc>
      </w:tr>
      <w:tr w:rsidR="00DE4679" w14:paraId="3145D22F" w14:textId="77777777">
        <w:trPr>
          <w:cantSplit/>
          <w:jc w:val="center"/>
        </w:trPr>
        <w:tc>
          <w:tcPr>
            <w:tcW w:w="4253" w:type="dxa"/>
          </w:tcPr>
          <w:p w14:paraId="7954259B" w14:textId="77777777" w:rsidR="00DE4679" w:rsidRDefault="001A280C">
            <w:pPr>
              <w:pStyle w:val="Table01Row"/>
            </w:pPr>
            <w:r>
              <w:rPr>
                <w:i/>
              </w:rPr>
              <w:t>Wills Amendment Act 2007</w:t>
            </w:r>
            <w:r>
              <w:t xml:space="preserve"> s. 3‑24</w:t>
            </w:r>
          </w:p>
        </w:tc>
        <w:tc>
          <w:tcPr>
            <w:tcW w:w="1134" w:type="dxa"/>
          </w:tcPr>
          <w:p w14:paraId="2C33A9B7" w14:textId="77777777" w:rsidR="00DE4679" w:rsidRDefault="001A280C">
            <w:pPr>
              <w:pStyle w:val="Table01Row"/>
            </w:pPr>
            <w:r>
              <w:t>2007/027</w:t>
            </w:r>
          </w:p>
        </w:tc>
        <w:tc>
          <w:tcPr>
            <w:tcW w:w="1134" w:type="dxa"/>
          </w:tcPr>
          <w:p w14:paraId="55029571" w14:textId="77777777" w:rsidR="00DE4679" w:rsidRDefault="001A280C">
            <w:pPr>
              <w:pStyle w:val="Table01Row"/>
            </w:pPr>
            <w:r>
              <w:t>26 Oct 2007</w:t>
            </w:r>
          </w:p>
        </w:tc>
        <w:tc>
          <w:tcPr>
            <w:tcW w:w="3686" w:type="dxa"/>
          </w:tcPr>
          <w:p w14:paraId="5F2BE039" w14:textId="77777777" w:rsidR="00DE4679" w:rsidRDefault="001A280C">
            <w:pPr>
              <w:pStyle w:val="Table01Row"/>
            </w:pPr>
            <w:r>
              <w:t xml:space="preserve">9 Feb 2008 (see s. 2 and </w:t>
            </w:r>
            <w:r>
              <w:rPr>
                <w:i/>
              </w:rPr>
              <w:t>Gazette</w:t>
            </w:r>
            <w:r>
              <w:t xml:space="preserve"> 8 Feb 2008 p. 313)</w:t>
            </w:r>
          </w:p>
        </w:tc>
      </w:tr>
      <w:tr w:rsidR="00DE4679" w14:paraId="4E3A82E5" w14:textId="77777777">
        <w:trPr>
          <w:cantSplit/>
          <w:jc w:val="center"/>
        </w:trPr>
        <w:tc>
          <w:tcPr>
            <w:tcW w:w="10207" w:type="dxa"/>
            <w:gridSpan w:val="4"/>
          </w:tcPr>
          <w:p w14:paraId="5E9D28FE" w14:textId="77777777" w:rsidR="00DE4679" w:rsidRDefault="001A280C">
            <w:pPr>
              <w:pStyle w:val="Table01Row"/>
            </w:pPr>
            <w:r>
              <w:rPr>
                <w:b/>
              </w:rPr>
              <w:t>Reprint 4 as at 3 Jul 2009</w:t>
            </w:r>
          </w:p>
        </w:tc>
      </w:tr>
      <w:tr w:rsidR="00DE4679" w14:paraId="7B7570E4" w14:textId="77777777">
        <w:trPr>
          <w:cantSplit/>
          <w:jc w:val="center"/>
        </w:trPr>
        <w:tc>
          <w:tcPr>
            <w:tcW w:w="4253" w:type="dxa"/>
          </w:tcPr>
          <w:p w14:paraId="35BC773D" w14:textId="77777777" w:rsidR="00DE4679" w:rsidRDefault="001A280C">
            <w:pPr>
              <w:pStyle w:val="Table01Row"/>
            </w:pPr>
            <w:r>
              <w:rPr>
                <w:i/>
              </w:rPr>
              <w:t>Inheritance (Family and Dependants Provision) Amendment Act 2011</w:t>
            </w:r>
            <w:r>
              <w:t xml:space="preserve"> s. 17</w:t>
            </w:r>
          </w:p>
        </w:tc>
        <w:tc>
          <w:tcPr>
            <w:tcW w:w="1134" w:type="dxa"/>
          </w:tcPr>
          <w:p w14:paraId="1A373628" w14:textId="77777777" w:rsidR="00DE4679" w:rsidRDefault="001A280C">
            <w:pPr>
              <w:pStyle w:val="Table01Row"/>
            </w:pPr>
            <w:r>
              <w:t>2011/048</w:t>
            </w:r>
          </w:p>
        </w:tc>
        <w:tc>
          <w:tcPr>
            <w:tcW w:w="1134" w:type="dxa"/>
          </w:tcPr>
          <w:p w14:paraId="53254B96" w14:textId="77777777" w:rsidR="00DE4679" w:rsidRDefault="001A280C">
            <w:pPr>
              <w:pStyle w:val="Table01Row"/>
            </w:pPr>
            <w:r>
              <w:t>25 Oct 2011</w:t>
            </w:r>
          </w:p>
        </w:tc>
        <w:tc>
          <w:tcPr>
            <w:tcW w:w="3686" w:type="dxa"/>
          </w:tcPr>
          <w:p w14:paraId="58D19607" w14:textId="77777777" w:rsidR="00DE4679" w:rsidRDefault="001A280C">
            <w:pPr>
              <w:pStyle w:val="Table01Row"/>
            </w:pPr>
            <w:r>
              <w:t xml:space="preserve">16 Jan 2013 (see s. 2(b) and </w:t>
            </w:r>
            <w:r>
              <w:rPr>
                <w:i/>
              </w:rPr>
              <w:t>Gazette</w:t>
            </w:r>
            <w:r>
              <w:t xml:space="preserve"> 15 Jan 2013 p. 79)</w:t>
            </w:r>
          </w:p>
        </w:tc>
      </w:tr>
      <w:tr w:rsidR="00DE4679" w14:paraId="2BF086DA" w14:textId="77777777">
        <w:trPr>
          <w:cantSplit/>
          <w:jc w:val="center"/>
        </w:trPr>
        <w:tc>
          <w:tcPr>
            <w:tcW w:w="4253" w:type="dxa"/>
          </w:tcPr>
          <w:p w14:paraId="6378DFAD" w14:textId="77777777" w:rsidR="00DE4679" w:rsidRDefault="001A280C">
            <w:pPr>
              <w:pStyle w:val="Table01Row"/>
            </w:pPr>
            <w:r>
              <w:rPr>
                <w:i/>
              </w:rPr>
              <w:t>Wills Amendment (International Wills) Act 2012</w:t>
            </w:r>
          </w:p>
        </w:tc>
        <w:tc>
          <w:tcPr>
            <w:tcW w:w="1134" w:type="dxa"/>
          </w:tcPr>
          <w:p w14:paraId="2F29CBA3" w14:textId="77777777" w:rsidR="00DE4679" w:rsidRDefault="001A280C">
            <w:pPr>
              <w:pStyle w:val="Table01Row"/>
            </w:pPr>
            <w:r>
              <w:t>2012/047</w:t>
            </w:r>
          </w:p>
        </w:tc>
        <w:tc>
          <w:tcPr>
            <w:tcW w:w="1134" w:type="dxa"/>
          </w:tcPr>
          <w:p w14:paraId="7175F33F" w14:textId="77777777" w:rsidR="00DE4679" w:rsidRDefault="001A280C">
            <w:pPr>
              <w:pStyle w:val="Table01Row"/>
            </w:pPr>
            <w:r>
              <w:t>29 Nov 2012</w:t>
            </w:r>
          </w:p>
        </w:tc>
        <w:tc>
          <w:tcPr>
            <w:tcW w:w="3686" w:type="dxa"/>
          </w:tcPr>
          <w:p w14:paraId="55019938" w14:textId="77777777" w:rsidR="00DE4679" w:rsidRDefault="001A280C">
            <w:pPr>
              <w:pStyle w:val="Table01Row"/>
            </w:pPr>
            <w:r>
              <w:t>s. 1 &amp; 2: 29 Nov 2012 (see s. 2(1)(a));</w:t>
            </w:r>
          </w:p>
          <w:p w14:paraId="395FD163" w14:textId="77777777" w:rsidR="00DE4679" w:rsidRDefault="001A280C">
            <w:pPr>
              <w:pStyle w:val="Table01Row"/>
            </w:pPr>
            <w:r>
              <w:t xml:space="preserve">Act other than s. 1 &amp; 2: 11 Mar 2015 (see s. 2(1)(b) &amp; (2) and </w:t>
            </w:r>
            <w:r>
              <w:rPr>
                <w:i/>
              </w:rPr>
              <w:t>Gazette</w:t>
            </w:r>
            <w:r>
              <w:t xml:space="preserve"> 10 Mar 2015 p. 845)</w:t>
            </w:r>
          </w:p>
        </w:tc>
      </w:tr>
      <w:tr w:rsidR="00DE4679" w14:paraId="469E8EA7" w14:textId="77777777">
        <w:trPr>
          <w:cantSplit/>
          <w:jc w:val="center"/>
        </w:trPr>
        <w:tc>
          <w:tcPr>
            <w:tcW w:w="10207" w:type="dxa"/>
            <w:gridSpan w:val="4"/>
          </w:tcPr>
          <w:p w14:paraId="45722266" w14:textId="77777777" w:rsidR="00DE4679" w:rsidRDefault="001A280C">
            <w:pPr>
              <w:pStyle w:val="Table01Row"/>
            </w:pPr>
            <w:r>
              <w:rPr>
                <w:b/>
              </w:rPr>
              <w:t>Reprint 5 as at 10 Jul 2015</w:t>
            </w:r>
          </w:p>
        </w:tc>
      </w:tr>
      <w:tr w:rsidR="00DE4679" w14:paraId="311FB1D6" w14:textId="77777777">
        <w:trPr>
          <w:cantSplit/>
          <w:jc w:val="center"/>
        </w:trPr>
        <w:tc>
          <w:tcPr>
            <w:tcW w:w="4253" w:type="dxa"/>
          </w:tcPr>
          <w:p w14:paraId="4BD37036" w14:textId="77777777" w:rsidR="00DE4679" w:rsidRDefault="001A280C">
            <w:pPr>
              <w:pStyle w:val="Table01Row"/>
            </w:pPr>
            <w:r>
              <w:rPr>
                <w:i/>
              </w:rPr>
              <w:t>Legal Profession Uniform Law Application Act 2022</w:t>
            </w:r>
            <w:r>
              <w:t xml:space="preserve"> s. 424</w:t>
            </w:r>
          </w:p>
        </w:tc>
        <w:tc>
          <w:tcPr>
            <w:tcW w:w="1134" w:type="dxa"/>
          </w:tcPr>
          <w:p w14:paraId="0984B5C4" w14:textId="77777777" w:rsidR="00DE4679" w:rsidRDefault="001A280C">
            <w:pPr>
              <w:pStyle w:val="Table01Row"/>
            </w:pPr>
            <w:r>
              <w:t>2022/009</w:t>
            </w:r>
          </w:p>
        </w:tc>
        <w:tc>
          <w:tcPr>
            <w:tcW w:w="1134" w:type="dxa"/>
          </w:tcPr>
          <w:p w14:paraId="433DD421" w14:textId="77777777" w:rsidR="00DE4679" w:rsidRDefault="001A280C">
            <w:pPr>
              <w:pStyle w:val="Table01Row"/>
            </w:pPr>
            <w:r>
              <w:t>14 Apr 2022</w:t>
            </w:r>
          </w:p>
        </w:tc>
        <w:tc>
          <w:tcPr>
            <w:tcW w:w="3686" w:type="dxa"/>
          </w:tcPr>
          <w:p w14:paraId="35FFCB1C" w14:textId="77777777" w:rsidR="00DE4679" w:rsidRDefault="001A280C">
            <w:pPr>
              <w:pStyle w:val="Table01Row"/>
            </w:pPr>
            <w:r>
              <w:t>1 Jul 2022 (see s. 2(c) and SL 2022/113 cl. 2)</w:t>
            </w:r>
          </w:p>
        </w:tc>
      </w:tr>
    </w:tbl>
    <w:p w14:paraId="27F62F38" w14:textId="77777777" w:rsidR="00DE4679" w:rsidRDefault="001A280C">
      <w:pPr>
        <w:pStyle w:val="IActName"/>
      </w:pPr>
      <w:r>
        <w:lastRenderedPageBreak/>
        <w:t>Wire and Wire Netting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BC9529" w14:textId="77777777">
        <w:trPr>
          <w:cantSplit/>
          <w:jc w:val="center"/>
        </w:trPr>
        <w:tc>
          <w:tcPr>
            <w:tcW w:w="1134" w:type="dxa"/>
          </w:tcPr>
          <w:p w14:paraId="2A7E2DF8" w14:textId="77777777" w:rsidR="00DE4679" w:rsidRDefault="001A280C">
            <w:pPr>
              <w:pStyle w:val="Table01Row"/>
              <w:keepNext/>
            </w:pPr>
            <w:r>
              <w:rPr>
                <w:b/>
              </w:rPr>
              <w:t>Portfolio:</w:t>
            </w:r>
          </w:p>
        </w:tc>
        <w:tc>
          <w:tcPr>
            <w:tcW w:w="8505" w:type="dxa"/>
          </w:tcPr>
          <w:p w14:paraId="45B64687" w14:textId="77777777" w:rsidR="00DE4679" w:rsidRDefault="001A280C">
            <w:pPr>
              <w:pStyle w:val="Table01Row"/>
              <w:keepNext/>
            </w:pPr>
            <w:r>
              <w:t>Minister for Transport</w:t>
            </w:r>
          </w:p>
        </w:tc>
      </w:tr>
      <w:tr w:rsidR="00DE4679" w14:paraId="29248B3B" w14:textId="77777777">
        <w:trPr>
          <w:cantSplit/>
          <w:jc w:val="center"/>
        </w:trPr>
        <w:tc>
          <w:tcPr>
            <w:tcW w:w="1134" w:type="dxa"/>
          </w:tcPr>
          <w:p w14:paraId="69B34A37" w14:textId="77777777" w:rsidR="00DE4679" w:rsidRDefault="001A280C">
            <w:pPr>
              <w:pStyle w:val="Table01Row"/>
              <w:keepNext/>
            </w:pPr>
            <w:r>
              <w:rPr>
                <w:b/>
              </w:rPr>
              <w:t>Agency:</w:t>
            </w:r>
          </w:p>
        </w:tc>
        <w:tc>
          <w:tcPr>
            <w:tcW w:w="8505" w:type="dxa"/>
          </w:tcPr>
          <w:p w14:paraId="1E3317CB" w14:textId="77777777" w:rsidR="00DE4679" w:rsidRDefault="001A280C">
            <w:pPr>
              <w:pStyle w:val="Table01Row"/>
              <w:keepNext/>
            </w:pPr>
            <w:r>
              <w:t>Department of Transport</w:t>
            </w:r>
          </w:p>
        </w:tc>
      </w:tr>
    </w:tbl>
    <w:p w14:paraId="79FE31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BA6A9D" w14:textId="77777777">
        <w:trPr>
          <w:cantSplit/>
          <w:jc w:val="center"/>
        </w:trPr>
        <w:tc>
          <w:tcPr>
            <w:tcW w:w="4253" w:type="dxa"/>
          </w:tcPr>
          <w:p w14:paraId="27AB7DCF" w14:textId="77777777" w:rsidR="00DE4679" w:rsidRDefault="001A280C">
            <w:pPr>
              <w:pStyle w:val="Table01Row"/>
            </w:pPr>
            <w:r>
              <w:rPr>
                <w:i/>
              </w:rPr>
              <w:t>Wire and Wire Netting Act 1926</w:t>
            </w:r>
          </w:p>
        </w:tc>
        <w:tc>
          <w:tcPr>
            <w:tcW w:w="1134" w:type="dxa"/>
          </w:tcPr>
          <w:p w14:paraId="790644BD" w14:textId="77777777" w:rsidR="00DE4679" w:rsidRDefault="001A280C">
            <w:pPr>
              <w:pStyle w:val="Table01Row"/>
            </w:pPr>
            <w:r>
              <w:t>1926/035 (17 Geo. V No. 35)</w:t>
            </w:r>
          </w:p>
        </w:tc>
        <w:tc>
          <w:tcPr>
            <w:tcW w:w="1134" w:type="dxa"/>
          </w:tcPr>
          <w:p w14:paraId="0087FF00" w14:textId="77777777" w:rsidR="00DE4679" w:rsidRDefault="001A280C">
            <w:pPr>
              <w:pStyle w:val="Table01Row"/>
            </w:pPr>
            <w:r>
              <w:t>8 Dec 1926</w:t>
            </w:r>
          </w:p>
        </w:tc>
        <w:tc>
          <w:tcPr>
            <w:tcW w:w="3686" w:type="dxa"/>
          </w:tcPr>
          <w:p w14:paraId="7C4E4BAF" w14:textId="77777777" w:rsidR="00DE4679" w:rsidRDefault="001A280C">
            <w:pPr>
              <w:pStyle w:val="Table01Row"/>
            </w:pPr>
            <w:r>
              <w:t>8 Dec 1926</w:t>
            </w:r>
          </w:p>
        </w:tc>
      </w:tr>
    </w:tbl>
    <w:p w14:paraId="2498FFF3" w14:textId="77777777" w:rsidR="00DE4679" w:rsidRDefault="001A280C">
      <w:pPr>
        <w:pStyle w:val="IActName"/>
      </w:pPr>
      <w:r>
        <w:t xml:space="preserve">Witness </w:t>
      </w:r>
      <w:r>
        <w:t>Protection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B238A5" w14:textId="77777777">
        <w:trPr>
          <w:cantSplit/>
          <w:jc w:val="center"/>
        </w:trPr>
        <w:tc>
          <w:tcPr>
            <w:tcW w:w="1134" w:type="dxa"/>
          </w:tcPr>
          <w:p w14:paraId="1C9FCADF" w14:textId="77777777" w:rsidR="00DE4679" w:rsidRDefault="001A280C">
            <w:pPr>
              <w:pStyle w:val="Table01Row"/>
              <w:keepNext/>
            </w:pPr>
            <w:r>
              <w:rPr>
                <w:b/>
              </w:rPr>
              <w:t>Portfolio:</w:t>
            </w:r>
          </w:p>
        </w:tc>
        <w:tc>
          <w:tcPr>
            <w:tcW w:w="8505" w:type="dxa"/>
          </w:tcPr>
          <w:p w14:paraId="39368C54" w14:textId="77777777" w:rsidR="00DE4679" w:rsidRDefault="001A280C">
            <w:pPr>
              <w:pStyle w:val="Table01Row"/>
              <w:keepNext/>
            </w:pPr>
            <w:r>
              <w:t>Minister for Police</w:t>
            </w:r>
          </w:p>
        </w:tc>
      </w:tr>
      <w:tr w:rsidR="00DE4679" w14:paraId="60ED4BEB" w14:textId="77777777">
        <w:trPr>
          <w:cantSplit/>
          <w:jc w:val="center"/>
        </w:trPr>
        <w:tc>
          <w:tcPr>
            <w:tcW w:w="1134" w:type="dxa"/>
          </w:tcPr>
          <w:p w14:paraId="5C3412BE" w14:textId="77777777" w:rsidR="00DE4679" w:rsidRDefault="001A280C">
            <w:pPr>
              <w:pStyle w:val="Table01Row"/>
              <w:keepNext/>
            </w:pPr>
            <w:r>
              <w:rPr>
                <w:b/>
              </w:rPr>
              <w:t>Agency:</w:t>
            </w:r>
          </w:p>
        </w:tc>
        <w:tc>
          <w:tcPr>
            <w:tcW w:w="8505" w:type="dxa"/>
          </w:tcPr>
          <w:p w14:paraId="54BFE627" w14:textId="77777777" w:rsidR="00DE4679" w:rsidRDefault="001A280C">
            <w:pPr>
              <w:pStyle w:val="Table01Row"/>
              <w:keepNext/>
            </w:pPr>
            <w:r>
              <w:t>Police Service</w:t>
            </w:r>
          </w:p>
        </w:tc>
      </w:tr>
    </w:tbl>
    <w:p w14:paraId="0A8669D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704620" w14:textId="77777777">
        <w:trPr>
          <w:cantSplit/>
          <w:jc w:val="center"/>
        </w:trPr>
        <w:tc>
          <w:tcPr>
            <w:tcW w:w="4253" w:type="dxa"/>
          </w:tcPr>
          <w:p w14:paraId="61970D0F" w14:textId="77777777" w:rsidR="00DE4679" w:rsidRDefault="001A280C">
            <w:pPr>
              <w:pStyle w:val="Table01Row"/>
            </w:pPr>
            <w:r>
              <w:rPr>
                <w:i/>
              </w:rPr>
              <w:t>Witness Protection (Western Australia) Act 1996</w:t>
            </w:r>
          </w:p>
        </w:tc>
        <w:tc>
          <w:tcPr>
            <w:tcW w:w="1134" w:type="dxa"/>
          </w:tcPr>
          <w:p w14:paraId="7ADCDBE0" w14:textId="77777777" w:rsidR="00DE4679" w:rsidRDefault="001A280C">
            <w:pPr>
              <w:pStyle w:val="Table01Row"/>
            </w:pPr>
            <w:r>
              <w:t>1996/011</w:t>
            </w:r>
          </w:p>
        </w:tc>
        <w:tc>
          <w:tcPr>
            <w:tcW w:w="1134" w:type="dxa"/>
          </w:tcPr>
          <w:p w14:paraId="05EC2201" w14:textId="77777777" w:rsidR="00DE4679" w:rsidRDefault="001A280C">
            <w:pPr>
              <w:pStyle w:val="Table01Row"/>
            </w:pPr>
            <w:r>
              <w:t>28 Jun 1996</w:t>
            </w:r>
          </w:p>
        </w:tc>
        <w:tc>
          <w:tcPr>
            <w:tcW w:w="3686" w:type="dxa"/>
          </w:tcPr>
          <w:p w14:paraId="4EE13D21" w14:textId="77777777" w:rsidR="00DE4679" w:rsidRDefault="001A280C">
            <w:pPr>
              <w:pStyle w:val="Table01Row"/>
            </w:pPr>
            <w:r>
              <w:t>s. 1 &amp; 2: 28 Jun 1996;</w:t>
            </w:r>
          </w:p>
          <w:p w14:paraId="31F300BE" w14:textId="77777777" w:rsidR="00DE4679" w:rsidRDefault="001A280C">
            <w:pPr>
              <w:pStyle w:val="Table01Row"/>
            </w:pPr>
            <w:r>
              <w:t xml:space="preserve">Act other than s. 1 &amp; 2: 7 Dec 1996 (see s. 2 and </w:t>
            </w:r>
            <w:r>
              <w:rPr>
                <w:i/>
              </w:rPr>
              <w:t>Gazette</w:t>
            </w:r>
            <w:r>
              <w:t xml:space="preserve"> 6 Dec 199</w:t>
            </w:r>
            <w:r>
              <w:t>6 p. 6699)</w:t>
            </w:r>
          </w:p>
        </w:tc>
      </w:tr>
      <w:tr w:rsidR="00DE4679" w14:paraId="07808983" w14:textId="77777777">
        <w:trPr>
          <w:cantSplit/>
          <w:jc w:val="center"/>
        </w:trPr>
        <w:tc>
          <w:tcPr>
            <w:tcW w:w="4253" w:type="dxa"/>
          </w:tcPr>
          <w:p w14:paraId="383F0FF1" w14:textId="77777777" w:rsidR="00DE4679" w:rsidRDefault="001A280C">
            <w:pPr>
              <w:pStyle w:val="Table01Row"/>
            </w:pPr>
            <w:r>
              <w:rPr>
                <w:i/>
              </w:rPr>
              <w:t>Statutes (Repeals and Minor Amendments) Act 1997</w:t>
            </w:r>
            <w:r>
              <w:t xml:space="preserve"> s. 133</w:t>
            </w:r>
          </w:p>
        </w:tc>
        <w:tc>
          <w:tcPr>
            <w:tcW w:w="1134" w:type="dxa"/>
          </w:tcPr>
          <w:p w14:paraId="665373FB" w14:textId="77777777" w:rsidR="00DE4679" w:rsidRDefault="001A280C">
            <w:pPr>
              <w:pStyle w:val="Table01Row"/>
            </w:pPr>
            <w:r>
              <w:t>1997/057</w:t>
            </w:r>
          </w:p>
        </w:tc>
        <w:tc>
          <w:tcPr>
            <w:tcW w:w="1134" w:type="dxa"/>
          </w:tcPr>
          <w:p w14:paraId="2A953F73" w14:textId="77777777" w:rsidR="00DE4679" w:rsidRDefault="001A280C">
            <w:pPr>
              <w:pStyle w:val="Table01Row"/>
            </w:pPr>
            <w:r>
              <w:t>15 Dec 1997</w:t>
            </w:r>
          </w:p>
        </w:tc>
        <w:tc>
          <w:tcPr>
            <w:tcW w:w="3686" w:type="dxa"/>
          </w:tcPr>
          <w:p w14:paraId="3AAFDB65" w14:textId="77777777" w:rsidR="00DE4679" w:rsidRDefault="001A280C">
            <w:pPr>
              <w:pStyle w:val="Table01Row"/>
            </w:pPr>
            <w:r>
              <w:t>28 Jun 1996 (see s. 2(2))</w:t>
            </w:r>
          </w:p>
        </w:tc>
      </w:tr>
      <w:tr w:rsidR="00DE4679" w14:paraId="717BF36F" w14:textId="77777777">
        <w:trPr>
          <w:cantSplit/>
          <w:jc w:val="center"/>
        </w:trPr>
        <w:tc>
          <w:tcPr>
            <w:tcW w:w="4253" w:type="dxa"/>
          </w:tcPr>
          <w:p w14:paraId="69281591" w14:textId="77777777" w:rsidR="00DE4679" w:rsidRDefault="001A280C">
            <w:pPr>
              <w:pStyle w:val="Table01Row"/>
            </w:pPr>
            <w:r>
              <w:rPr>
                <w:i/>
              </w:rPr>
              <w:t>Acts Repeal and Amendment (Births, Deaths and Marriages Registration) Act 1998</w:t>
            </w:r>
            <w:r>
              <w:t xml:space="preserve"> s. 18</w:t>
            </w:r>
          </w:p>
        </w:tc>
        <w:tc>
          <w:tcPr>
            <w:tcW w:w="1134" w:type="dxa"/>
          </w:tcPr>
          <w:p w14:paraId="41D0579B" w14:textId="77777777" w:rsidR="00DE4679" w:rsidRDefault="001A280C">
            <w:pPr>
              <w:pStyle w:val="Table01Row"/>
            </w:pPr>
            <w:r>
              <w:t>1998/040</w:t>
            </w:r>
          </w:p>
        </w:tc>
        <w:tc>
          <w:tcPr>
            <w:tcW w:w="1134" w:type="dxa"/>
          </w:tcPr>
          <w:p w14:paraId="70BDBFC7" w14:textId="77777777" w:rsidR="00DE4679" w:rsidRDefault="001A280C">
            <w:pPr>
              <w:pStyle w:val="Table01Row"/>
            </w:pPr>
            <w:r>
              <w:t>30 Oct 1998</w:t>
            </w:r>
          </w:p>
        </w:tc>
        <w:tc>
          <w:tcPr>
            <w:tcW w:w="3686" w:type="dxa"/>
          </w:tcPr>
          <w:p w14:paraId="3A7339C4" w14:textId="77777777" w:rsidR="00DE4679" w:rsidRDefault="001A280C">
            <w:pPr>
              <w:pStyle w:val="Table01Row"/>
            </w:pPr>
            <w:r>
              <w:t xml:space="preserve">14 Apr 1999 (see s. 2 and </w:t>
            </w:r>
            <w:r>
              <w:rPr>
                <w:i/>
              </w:rPr>
              <w:t>Gazette</w:t>
            </w:r>
            <w:r>
              <w:t xml:space="preserve"> 9 Apr 1999 p. 1433)</w:t>
            </w:r>
          </w:p>
        </w:tc>
      </w:tr>
      <w:tr w:rsidR="00DE4679" w14:paraId="69BCDADB" w14:textId="77777777">
        <w:trPr>
          <w:cantSplit/>
          <w:jc w:val="center"/>
        </w:trPr>
        <w:tc>
          <w:tcPr>
            <w:tcW w:w="4253" w:type="dxa"/>
          </w:tcPr>
          <w:p w14:paraId="3B36E45B" w14:textId="77777777" w:rsidR="00DE4679" w:rsidRDefault="001A280C">
            <w:pPr>
              <w:pStyle w:val="Table01Row"/>
            </w:pPr>
            <w:r>
              <w:rPr>
                <w:i/>
              </w:rPr>
              <w:t>Corruption and Crime Commission Act 2003</w:t>
            </w:r>
            <w:r>
              <w:t xml:space="preserve"> Sch. 4 cl. 11</w:t>
            </w:r>
          </w:p>
        </w:tc>
        <w:tc>
          <w:tcPr>
            <w:tcW w:w="1134" w:type="dxa"/>
          </w:tcPr>
          <w:p w14:paraId="43E35ACA" w14:textId="77777777" w:rsidR="00DE4679" w:rsidRDefault="001A280C">
            <w:pPr>
              <w:pStyle w:val="Table01Row"/>
            </w:pPr>
            <w:r>
              <w:t>2003/048</w:t>
            </w:r>
          </w:p>
        </w:tc>
        <w:tc>
          <w:tcPr>
            <w:tcW w:w="1134" w:type="dxa"/>
          </w:tcPr>
          <w:p w14:paraId="041EC829" w14:textId="77777777" w:rsidR="00DE4679" w:rsidRDefault="001A280C">
            <w:pPr>
              <w:pStyle w:val="Table01Row"/>
            </w:pPr>
            <w:r>
              <w:t>3 Jul 2003</w:t>
            </w:r>
          </w:p>
        </w:tc>
        <w:tc>
          <w:tcPr>
            <w:tcW w:w="3686" w:type="dxa"/>
          </w:tcPr>
          <w:p w14:paraId="2BF17907" w14:textId="77777777" w:rsidR="00DE4679" w:rsidRDefault="001A280C">
            <w:pPr>
              <w:pStyle w:val="Table01Row"/>
            </w:pPr>
            <w:r>
              <w:t xml:space="preserve">1 Jan 2004 (see s. 2 and </w:t>
            </w:r>
            <w:r>
              <w:rPr>
                <w:i/>
              </w:rPr>
              <w:t>Gazette</w:t>
            </w:r>
            <w:r>
              <w:t xml:space="preserve"> 30 Dec 2003 p. 5723)</w:t>
            </w:r>
          </w:p>
        </w:tc>
      </w:tr>
      <w:tr w:rsidR="00DE4679" w14:paraId="5D454195" w14:textId="77777777">
        <w:trPr>
          <w:cantSplit/>
          <w:jc w:val="center"/>
        </w:trPr>
        <w:tc>
          <w:tcPr>
            <w:tcW w:w="10207" w:type="dxa"/>
            <w:gridSpan w:val="4"/>
          </w:tcPr>
          <w:p w14:paraId="0D24F12F" w14:textId="77777777" w:rsidR="00DE4679" w:rsidRDefault="001A280C">
            <w:pPr>
              <w:pStyle w:val="Table01Row"/>
            </w:pPr>
            <w:r>
              <w:rPr>
                <w:b/>
              </w:rPr>
              <w:t>Reprint 1 as at 10 Oct 2003 (not including 2003/048)</w:t>
            </w:r>
          </w:p>
        </w:tc>
      </w:tr>
      <w:tr w:rsidR="00DE4679" w14:paraId="23B3B023" w14:textId="77777777">
        <w:trPr>
          <w:cantSplit/>
          <w:jc w:val="center"/>
        </w:trPr>
        <w:tc>
          <w:tcPr>
            <w:tcW w:w="4253" w:type="dxa"/>
          </w:tcPr>
          <w:p w14:paraId="44F1E318" w14:textId="77777777" w:rsidR="00DE4679" w:rsidRDefault="001A280C">
            <w:pPr>
              <w:pStyle w:val="Table01Row"/>
            </w:pPr>
            <w:r>
              <w:rPr>
                <w:i/>
              </w:rPr>
              <w:t>Criminal Code Ame</w:t>
            </w:r>
            <w:r>
              <w:rPr>
                <w:i/>
              </w:rPr>
              <w:t>ndment Act 2004</w:t>
            </w:r>
            <w:r>
              <w:t xml:space="preserve"> s. 58</w:t>
            </w:r>
          </w:p>
        </w:tc>
        <w:tc>
          <w:tcPr>
            <w:tcW w:w="1134" w:type="dxa"/>
          </w:tcPr>
          <w:p w14:paraId="0EA1F420" w14:textId="77777777" w:rsidR="00DE4679" w:rsidRDefault="001A280C">
            <w:pPr>
              <w:pStyle w:val="Table01Row"/>
            </w:pPr>
            <w:r>
              <w:t>2004/004</w:t>
            </w:r>
          </w:p>
        </w:tc>
        <w:tc>
          <w:tcPr>
            <w:tcW w:w="1134" w:type="dxa"/>
          </w:tcPr>
          <w:p w14:paraId="761F3262" w14:textId="77777777" w:rsidR="00DE4679" w:rsidRDefault="001A280C">
            <w:pPr>
              <w:pStyle w:val="Table01Row"/>
            </w:pPr>
            <w:r>
              <w:t>23 Apr 2004</w:t>
            </w:r>
          </w:p>
        </w:tc>
        <w:tc>
          <w:tcPr>
            <w:tcW w:w="3686" w:type="dxa"/>
          </w:tcPr>
          <w:p w14:paraId="25DCD3BD" w14:textId="77777777" w:rsidR="00DE4679" w:rsidRDefault="001A280C">
            <w:pPr>
              <w:pStyle w:val="Table01Row"/>
            </w:pPr>
            <w:r>
              <w:t>21 May 2004 (see s. 2)</w:t>
            </w:r>
          </w:p>
        </w:tc>
      </w:tr>
      <w:tr w:rsidR="00DE4679" w14:paraId="3E9D66AA" w14:textId="77777777">
        <w:trPr>
          <w:cantSplit/>
          <w:jc w:val="center"/>
        </w:trPr>
        <w:tc>
          <w:tcPr>
            <w:tcW w:w="4253" w:type="dxa"/>
          </w:tcPr>
          <w:p w14:paraId="3F78E437" w14:textId="77777777" w:rsidR="00DE4679" w:rsidRDefault="001A280C">
            <w:pPr>
              <w:pStyle w:val="Table01Row"/>
            </w:pPr>
            <w:r>
              <w:rPr>
                <w:i/>
              </w:rPr>
              <w:t>Australian Crime Commission (Western Australia) Act 2004</w:t>
            </w:r>
            <w:r>
              <w:t xml:space="preserve"> s. 75</w:t>
            </w:r>
          </w:p>
        </w:tc>
        <w:tc>
          <w:tcPr>
            <w:tcW w:w="1134" w:type="dxa"/>
          </w:tcPr>
          <w:p w14:paraId="1BD7DFFC" w14:textId="77777777" w:rsidR="00DE4679" w:rsidRDefault="001A280C">
            <w:pPr>
              <w:pStyle w:val="Table01Row"/>
            </w:pPr>
            <w:r>
              <w:t>2004/074</w:t>
            </w:r>
          </w:p>
        </w:tc>
        <w:tc>
          <w:tcPr>
            <w:tcW w:w="1134" w:type="dxa"/>
          </w:tcPr>
          <w:p w14:paraId="43B87D65" w14:textId="77777777" w:rsidR="00DE4679" w:rsidRDefault="001A280C">
            <w:pPr>
              <w:pStyle w:val="Table01Row"/>
            </w:pPr>
            <w:r>
              <w:t>8 Dec 2004</w:t>
            </w:r>
          </w:p>
        </w:tc>
        <w:tc>
          <w:tcPr>
            <w:tcW w:w="3686" w:type="dxa"/>
          </w:tcPr>
          <w:p w14:paraId="17AF6409" w14:textId="77777777" w:rsidR="00DE4679" w:rsidRDefault="001A280C">
            <w:pPr>
              <w:pStyle w:val="Table01Row"/>
            </w:pPr>
            <w:r>
              <w:t xml:space="preserve">1 Feb 2005 (see s. 2 and </w:t>
            </w:r>
            <w:r>
              <w:rPr>
                <w:i/>
              </w:rPr>
              <w:t>Gazette</w:t>
            </w:r>
            <w:r>
              <w:t xml:space="preserve"> 31 Dec 2004 p. 7130)</w:t>
            </w:r>
          </w:p>
        </w:tc>
      </w:tr>
      <w:tr w:rsidR="00DE4679" w14:paraId="007B6F71" w14:textId="77777777">
        <w:trPr>
          <w:cantSplit/>
          <w:jc w:val="center"/>
        </w:trPr>
        <w:tc>
          <w:tcPr>
            <w:tcW w:w="4253" w:type="dxa"/>
          </w:tcPr>
          <w:p w14:paraId="377866D8" w14:textId="77777777" w:rsidR="00DE4679" w:rsidRDefault="001A280C">
            <w:pPr>
              <w:pStyle w:val="Table01Row"/>
            </w:pPr>
            <w:r>
              <w:rPr>
                <w:i/>
              </w:rPr>
              <w:t xml:space="preserve">Financial Legislation Amendment and Repeal </w:t>
            </w:r>
            <w:r>
              <w:rPr>
                <w:i/>
              </w:rPr>
              <w:t>Act 2006</w:t>
            </w:r>
            <w:r>
              <w:t xml:space="preserve"> Sch. 1 cl. 188</w:t>
            </w:r>
          </w:p>
        </w:tc>
        <w:tc>
          <w:tcPr>
            <w:tcW w:w="1134" w:type="dxa"/>
          </w:tcPr>
          <w:p w14:paraId="210E3334" w14:textId="77777777" w:rsidR="00DE4679" w:rsidRDefault="001A280C">
            <w:pPr>
              <w:pStyle w:val="Table01Row"/>
            </w:pPr>
            <w:r>
              <w:t>2006/077</w:t>
            </w:r>
          </w:p>
        </w:tc>
        <w:tc>
          <w:tcPr>
            <w:tcW w:w="1134" w:type="dxa"/>
          </w:tcPr>
          <w:p w14:paraId="38CF175A" w14:textId="77777777" w:rsidR="00DE4679" w:rsidRDefault="001A280C">
            <w:pPr>
              <w:pStyle w:val="Table01Row"/>
            </w:pPr>
            <w:r>
              <w:t>21 Dec 2006</w:t>
            </w:r>
          </w:p>
        </w:tc>
        <w:tc>
          <w:tcPr>
            <w:tcW w:w="3686" w:type="dxa"/>
          </w:tcPr>
          <w:p w14:paraId="7BBF99C7" w14:textId="77777777" w:rsidR="00DE4679" w:rsidRDefault="001A280C">
            <w:pPr>
              <w:pStyle w:val="Table01Row"/>
            </w:pPr>
            <w:r>
              <w:t xml:space="preserve">1 Feb 2007 (see s. 2(1) and </w:t>
            </w:r>
            <w:r>
              <w:rPr>
                <w:i/>
              </w:rPr>
              <w:t>Gazette</w:t>
            </w:r>
            <w:r>
              <w:t xml:space="preserve"> 19 Jan 2007 p. 137)</w:t>
            </w:r>
          </w:p>
        </w:tc>
      </w:tr>
      <w:tr w:rsidR="00DE4679" w14:paraId="6E30CE1D" w14:textId="77777777">
        <w:trPr>
          <w:cantSplit/>
          <w:jc w:val="center"/>
        </w:trPr>
        <w:tc>
          <w:tcPr>
            <w:tcW w:w="4253" w:type="dxa"/>
          </w:tcPr>
          <w:p w14:paraId="1A6EF72D" w14:textId="77777777" w:rsidR="00DE4679" w:rsidRDefault="001A280C">
            <w:pPr>
              <w:pStyle w:val="Table01Row"/>
            </w:pPr>
            <w:r>
              <w:rPr>
                <w:i/>
              </w:rPr>
              <w:t>Police Amendment Act 2008</w:t>
            </w:r>
            <w:r>
              <w:t xml:space="preserve"> s. 22 &amp; 23(9)</w:t>
            </w:r>
          </w:p>
        </w:tc>
        <w:tc>
          <w:tcPr>
            <w:tcW w:w="1134" w:type="dxa"/>
          </w:tcPr>
          <w:p w14:paraId="2E0D4ADF" w14:textId="77777777" w:rsidR="00DE4679" w:rsidRDefault="001A280C">
            <w:pPr>
              <w:pStyle w:val="Table01Row"/>
            </w:pPr>
            <w:r>
              <w:t>2008/008</w:t>
            </w:r>
          </w:p>
        </w:tc>
        <w:tc>
          <w:tcPr>
            <w:tcW w:w="1134" w:type="dxa"/>
          </w:tcPr>
          <w:p w14:paraId="4EFE23F7" w14:textId="77777777" w:rsidR="00DE4679" w:rsidRDefault="001A280C">
            <w:pPr>
              <w:pStyle w:val="Table01Row"/>
            </w:pPr>
            <w:r>
              <w:t>31 Mar 2008</w:t>
            </w:r>
          </w:p>
        </w:tc>
        <w:tc>
          <w:tcPr>
            <w:tcW w:w="3686" w:type="dxa"/>
          </w:tcPr>
          <w:p w14:paraId="06B69FDA" w14:textId="77777777" w:rsidR="00DE4679" w:rsidRDefault="001A280C">
            <w:pPr>
              <w:pStyle w:val="Table01Row"/>
            </w:pPr>
            <w:r>
              <w:t>s. 22: 1 Apr 2008 (see s. 2(1));</w:t>
            </w:r>
          </w:p>
          <w:p w14:paraId="271F1336" w14:textId="77777777" w:rsidR="00DE4679" w:rsidRDefault="001A280C">
            <w:pPr>
              <w:pStyle w:val="Table01Row"/>
            </w:pPr>
            <w:r>
              <w:t xml:space="preserve">s. 23(9): 21 Jun 2008 (see s. 2(2) and </w:t>
            </w:r>
            <w:r>
              <w:rPr>
                <w:i/>
              </w:rPr>
              <w:t>Gazette</w:t>
            </w:r>
            <w:r>
              <w:t xml:space="preserve"> 20 Jun 2008 p</w:t>
            </w:r>
            <w:r>
              <w:t>. 2706)</w:t>
            </w:r>
          </w:p>
        </w:tc>
      </w:tr>
      <w:tr w:rsidR="00DE4679" w14:paraId="4052CCD3" w14:textId="77777777">
        <w:trPr>
          <w:cantSplit/>
          <w:jc w:val="center"/>
        </w:trPr>
        <w:tc>
          <w:tcPr>
            <w:tcW w:w="10207" w:type="dxa"/>
            <w:gridSpan w:val="4"/>
          </w:tcPr>
          <w:p w14:paraId="61602405" w14:textId="77777777" w:rsidR="00DE4679" w:rsidRDefault="001A280C">
            <w:pPr>
              <w:pStyle w:val="Table01Row"/>
            </w:pPr>
            <w:r>
              <w:rPr>
                <w:b/>
              </w:rPr>
              <w:t>Reprint 2 as at 8 Aug 2008</w:t>
            </w:r>
          </w:p>
        </w:tc>
      </w:tr>
      <w:tr w:rsidR="00DE4679" w14:paraId="77CAD29D" w14:textId="77777777">
        <w:trPr>
          <w:cantSplit/>
          <w:jc w:val="center"/>
        </w:trPr>
        <w:tc>
          <w:tcPr>
            <w:tcW w:w="4253" w:type="dxa"/>
          </w:tcPr>
          <w:p w14:paraId="4388A1E7" w14:textId="77777777" w:rsidR="00DE4679" w:rsidRDefault="001A280C">
            <w:pPr>
              <w:pStyle w:val="Table01Row"/>
            </w:pPr>
            <w:r>
              <w:rPr>
                <w:i/>
              </w:rPr>
              <w:t>Criminal Investigation (Covert Powers) Act 2012</w:t>
            </w:r>
            <w:r>
              <w:t xml:space="preserve"> Pt. 11</w:t>
            </w:r>
          </w:p>
        </w:tc>
        <w:tc>
          <w:tcPr>
            <w:tcW w:w="1134" w:type="dxa"/>
          </w:tcPr>
          <w:p w14:paraId="6BB8004B" w14:textId="77777777" w:rsidR="00DE4679" w:rsidRDefault="001A280C">
            <w:pPr>
              <w:pStyle w:val="Table01Row"/>
            </w:pPr>
            <w:r>
              <w:t>2012/055</w:t>
            </w:r>
          </w:p>
        </w:tc>
        <w:tc>
          <w:tcPr>
            <w:tcW w:w="1134" w:type="dxa"/>
          </w:tcPr>
          <w:p w14:paraId="0CF0343C" w14:textId="77777777" w:rsidR="00DE4679" w:rsidRDefault="001A280C">
            <w:pPr>
              <w:pStyle w:val="Table01Row"/>
            </w:pPr>
            <w:r>
              <w:t>3 Dec 2012</w:t>
            </w:r>
          </w:p>
        </w:tc>
        <w:tc>
          <w:tcPr>
            <w:tcW w:w="3686" w:type="dxa"/>
          </w:tcPr>
          <w:p w14:paraId="7610A65A" w14:textId="77777777" w:rsidR="00DE4679" w:rsidRDefault="001A280C">
            <w:pPr>
              <w:pStyle w:val="Table01Row"/>
            </w:pPr>
            <w:r>
              <w:t xml:space="preserve">1 Mar 2013 (see s. 2(b) and </w:t>
            </w:r>
            <w:r>
              <w:rPr>
                <w:i/>
              </w:rPr>
              <w:t>Gazette</w:t>
            </w:r>
            <w:r>
              <w:t xml:space="preserve"> 25 Jan 2013 p. 271)</w:t>
            </w:r>
          </w:p>
        </w:tc>
      </w:tr>
      <w:tr w:rsidR="00DE4679" w14:paraId="31219E3D" w14:textId="77777777">
        <w:trPr>
          <w:cantSplit/>
          <w:jc w:val="center"/>
        </w:trPr>
        <w:tc>
          <w:tcPr>
            <w:tcW w:w="4253" w:type="dxa"/>
          </w:tcPr>
          <w:p w14:paraId="3AFEBE0E" w14:textId="77777777" w:rsidR="00DE4679" w:rsidRDefault="001A280C">
            <w:pPr>
              <w:pStyle w:val="Table01Row"/>
            </w:pPr>
            <w:r>
              <w:rPr>
                <w:i/>
              </w:rPr>
              <w:t>Corruption and Crime Commission Amendment (Misconduct) Act 2014</w:t>
            </w:r>
            <w:r>
              <w:t xml:space="preserve"> s. 39</w:t>
            </w:r>
          </w:p>
        </w:tc>
        <w:tc>
          <w:tcPr>
            <w:tcW w:w="1134" w:type="dxa"/>
          </w:tcPr>
          <w:p w14:paraId="59CE0403" w14:textId="77777777" w:rsidR="00DE4679" w:rsidRDefault="001A280C">
            <w:pPr>
              <w:pStyle w:val="Table01Row"/>
            </w:pPr>
            <w:r>
              <w:t>2014/035</w:t>
            </w:r>
          </w:p>
        </w:tc>
        <w:tc>
          <w:tcPr>
            <w:tcW w:w="1134" w:type="dxa"/>
          </w:tcPr>
          <w:p w14:paraId="4F7CDAA1" w14:textId="77777777" w:rsidR="00DE4679" w:rsidRDefault="001A280C">
            <w:pPr>
              <w:pStyle w:val="Table01Row"/>
            </w:pPr>
            <w:r>
              <w:t>9 Dec 2014</w:t>
            </w:r>
          </w:p>
        </w:tc>
        <w:tc>
          <w:tcPr>
            <w:tcW w:w="3686" w:type="dxa"/>
          </w:tcPr>
          <w:p w14:paraId="03DC2FC7" w14:textId="77777777" w:rsidR="00DE4679" w:rsidRDefault="001A280C">
            <w:pPr>
              <w:pStyle w:val="Table01Row"/>
            </w:pPr>
            <w:r>
              <w:t xml:space="preserve">1 Jul 2015 (see s. 2(b) and </w:t>
            </w:r>
            <w:r>
              <w:rPr>
                <w:i/>
              </w:rPr>
              <w:t>Gazette</w:t>
            </w:r>
            <w:r>
              <w:t xml:space="preserve"> 26 Jun 2015 p. 2235)</w:t>
            </w:r>
          </w:p>
        </w:tc>
      </w:tr>
      <w:tr w:rsidR="00DE4679" w14:paraId="6245D734" w14:textId="77777777">
        <w:trPr>
          <w:cantSplit/>
          <w:jc w:val="center"/>
        </w:trPr>
        <w:tc>
          <w:tcPr>
            <w:tcW w:w="4253" w:type="dxa"/>
          </w:tcPr>
          <w:p w14:paraId="71C065CB" w14:textId="77777777" w:rsidR="00DE4679" w:rsidRDefault="001A280C">
            <w:pPr>
              <w:pStyle w:val="Table01Row"/>
            </w:pPr>
            <w:r>
              <w:rPr>
                <w:i/>
              </w:rPr>
              <w:t>Legal Profession Uniform Law Application Act 2022</w:t>
            </w:r>
            <w:r>
              <w:t xml:space="preserve"> s. 424</w:t>
            </w:r>
          </w:p>
        </w:tc>
        <w:tc>
          <w:tcPr>
            <w:tcW w:w="1134" w:type="dxa"/>
          </w:tcPr>
          <w:p w14:paraId="7D0E2291" w14:textId="77777777" w:rsidR="00DE4679" w:rsidRDefault="001A280C">
            <w:pPr>
              <w:pStyle w:val="Table01Row"/>
            </w:pPr>
            <w:r>
              <w:t>2022/009</w:t>
            </w:r>
          </w:p>
        </w:tc>
        <w:tc>
          <w:tcPr>
            <w:tcW w:w="1134" w:type="dxa"/>
          </w:tcPr>
          <w:p w14:paraId="2250FE67" w14:textId="77777777" w:rsidR="00DE4679" w:rsidRDefault="001A280C">
            <w:pPr>
              <w:pStyle w:val="Table01Row"/>
            </w:pPr>
            <w:r>
              <w:t>14 Apr 2022</w:t>
            </w:r>
          </w:p>
        </w:tc>
        <w:tc>
          <w:tcPr>
            <w:tcW w:w="3686" w:type="dxa"/>
          </w:tcPr>
          <w:p w14:paraId="183C7449" w14:textId="77777777" w:rsidR="00DE4679" w:rsidRDefault="001A280C">
            <w:pPr>
              <w:pStyle w:val="Table01Row"/>
            </w:pPr>
            <w:r>
              <w:t>1 Jul 2022 (see s. 2(c) and SL 2022/113 cl. 2)</w:t>
            </w:r>
          </w:p>
        </w:tc>
      </w:tr>
    </w:tbl>
    <w:p w14:paraId="2C5DD90F" w14:textId="77777777" w:rsidR="00DE4679" w:rsidRDefault="001A280C">
      <w:pPr>
        <w:pStyle w:val="IActName"/>
      </w:pPr>
      <w:r>
        <w:t>Wittenoom Closure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AEF6CA" w14:textId="77777777">
        <w:trPr>
          <w:cantSplit/>
          <w:jc w:val="center"/>
        </w:trPr>
        <w:tc>
          <w:tcPr>
            <w:tcW w:w="1134" w:type="dxa"/>
          </w:tcPr>
          <w:p w14:paraId="275CCEE5" w14:textId="77777777" w:rsidR="00DE4679" w:rsidRDefault="001A280C">
            <w:pPr>
              <w:pStyle w:val="Table01Row"/>
              <w:keepNext/>
            </w:pPr>
            <w:r>
              <w:rPr>
                <w:b/>
              </w:rPr>
              <w:t>Portfolio:</w:t>
            </w:r>
          </w:p>
        </w:tc>
        <w:tc>
          <w:tcPr>
            <w:tcW w:w="8505" w:type="dxa"/>
          </w:tcPr>
          <w:p w14:paraId="2E79F4BE" w14:textId="77777777" w:rsidR="00DE4679" w:rsidRDefault="001A280C">
            <w:pPr>
              <w:pStyle w:val="Table01Row"/>
              <w:keepNext/>
            </w:pPr>
            <w:r>
              <w:t>Minister for Lands</w:t>
            </w:r>
          </w:p>
        </w:tc>
      </w:tr>
      <w:tr w:rsidR="00DE4679" w14:paraId="4E4F65B7" w14:textId="77777777">
        <w:trPr>
          <w:cantSplit/>
          <w:jc w:val="center"/>
        </w:trPr>
        <w:tc>
          <w:tcPr>
            <w:tcW w:w="1134" w:type="dxa"/>
          </w:tcPr>
          <w:p w14:paraId="2E3E6E16" w14:textId="77777777" w:rsidR="00DE4679" w:rsidRDefault="001A280C">
            <w:pPr>
              <w:pStyle w:val="Table01Row"/>
              <w:keepNext/>
            </w:pPr>
            <w:r>
              <w:rPr>
                <w:b/>
              </w:rPr>
              <w:t>Agency:</w:t>
            </w:r>
          </w:p>
        </w:tc>
        <w:tc>
          <w:tcPr>
            <w:tcW w:w="8505" w:type="dxa"/>
          </w:tcPr>
          <w:p w14:paraId="2C121F81" w14:textId="77777777" w:rsidR="00DE4679" w:rsidRDefault="001A280C">
            <w:pPr>
              <w:pStyle w:val="Table01Row"/>
              <w:keepNext/>
            </w:pPr>
            <w:r>
              <w:t>Department of Planning, Lands and Heritage</w:t>
            </w:r>
          </w:p>
        </w:tc>
      </w:tr>
    </w:tbl>
    <w:p w14:paraId="56FDECC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BEF98E" w14:textId="77777777">
        <w:trPr>
          <w:cantSplit/>
          <w:jc w:val="center"/>
        </w:trPr>
        <w:tc>
          <w:tcPr>
            <w:tcW w:w="4253" w:type="dxa"/>
          </w:tcPr>
          <w:p w14:paraId="667088B2" w14:textId="77777777" w:rsidR="00DE4679" w:rsidRDefault="001A280C">
            <w:pPr>
              <w:pStyle w:val="Table01Row"/>
            </w:pPr>
            <w:r>
              <w:rPr>
                <w:i/>
              </w:rPr>
              <w:t>Wittenoom Closure Act 2022</w:t>
            </w:r>
          </w:p>
        </w:tc>
        <w:tc>
          <w:tcPr>
            <w:tcW w:w="1134" w:type="dxa"/>
          </w:tcPr>
          <w:p w14:paraId="0638F3AD" w14:textId="77777777" w:rsidR="00DE4679" w:rsidRDefault="001A280C">
            <w:pPr>
              <w:pStyle w:val="Table01Row"/>
            </w:pPr>
            <w:r>
              <w:t>2022/006</w:t>
            </w:r>
          </w:p>
        </w:tc>
        <w:tc>
          <w:tcPr>
            <w:tcW w:w="1134" w:type="dxa"/>
          </w:tcPr>
          <w:p w14:paraId="51E8F39C" w14:textId="77777777" w:rsidR="00DE4679" w:rsidRDefault="001A280C">
            <w:pPr>
              <w:pStyle w:val="Table01Row"/>
            </w:pPr>
            <w:r>
              <w:t>29 Mar 2022</w:t>
            </w:r>
          </w:p>
        </w:tc>
        <w:tc>
          <w:tcPr>
            <w:tcW w:w="3686" w:type="dxa"/>
          </w:tcPr>
          <w:p w14:paraId="70D6979D" w14:textId="77777777" w:rsidR="00DE4679" w:rsidRDefault="001A280C">
            <w:pPr>
              <w:pStyle w:val="Table01Row"/>
            </w:pPr>
            <w:r>
              <w:t>Pt. 1: 29 Mar 2022 (see s. 2(a));</w:t>
            </w:r>
          </w:p>
          <w:p w14:paraId="73834A1C" w14:textId="77777777" w:rsidR="00DE4679" w:rsidRDefault="001A280C">
            <w:pPr>
              <w:pStyle w:val="Table01Row"/>
            </w:pPr>
            <w:r>
              <w:t>Act other than Pt. 1: 30 Mar 2022 (see s. 2(b))</w:t>
            </w:r>
          </w:p>
        </w:tc>
      </w:tr>
      <w:tr w:rsidR="00DE4679" w14:paraId="581798BE" w14:textId="77777777">
        <w:trPr>
          <w:cantSplit/>
          <w:jc w:val="center"/>
        </w:trPr>
        <w:tc>
          <w:tcPr>
            <w:tcW w:w="4253" w:type="dxa"/>
          </w:tcPr>
          <w:p w14:paraId="4F7866EB" w14:textId="77777777" w:rsidR="00DE4679" w:rsidRDefault="001A280C">
            <w:pPr>
              <w:pStyle w:val="Table01Row"/>
            </w:pPr>
            <w:r>
              <w:rPr>
                <w:i/>
              </w:rPr>
              <w:t>Land and Public Works Legislation Amendment Act 2023</w:t>
            </w:r>
            <w:r>
              <w:t xml:space="preserve"> Pt. 4 Div. 13</w:t>
            </w:r>
          </w:p>
        </w:tc>
        <w:tc>
          <w:tcPr>
            <w:tcW w:w="1134" w:type="dxa"/>
          </w:tcPr>
          <w:p w14:paraId="59113743" w14:textId="77777777" w:rsidR="00DE4679" w:rsidRDefault="001A280C">
            <w:pPr>
              <w:pStyle w:val="Table01Row"/>
            </w:pPr>
            <w:r>
              <w:t>2023/</w:t>
            </w:r>
            <w:r>
              <w:t>004</w:t>
            </w:r>
          </w:p>
        </w:tc>
        <w:tc>
          <w:tcPr>
            <w:tcW w:w="1134" w:type="dxa"/>
          </w:tcPr>
          <w:p w14:paraId="0481E2C8" w14:textId="77777777" w:rsidR="00DE4679" w:rsidRDefault="001A280C">
            <w:pPr>
              <w:pStyle w:val="Table01Row"/>
            </w:pPr>
            <w:r>
              <w:t>24 Mar 2023</w:t>
            </w:r>
          </w:p>
        </w:tc>
        <w:tc>
          <w:tcPr>
            <w:tcW w:w="3686" w:type="dxa"/>
          </w:tcPr>
          <w:p w14:paraId="05E5B32E" w14:textId="77777777" w:rsidR="00DE4679" w:rsidRDefault="001A280C">
            <w:pPr>
              <w:pStyle w:val="Table01Row"/>
            </w:pPr>
            <w:r>
              <w:t>10 Aug 2023 (see s. 2(b) and SL 2023/132 cl. 2)</w:t>
            </w:r>
          </w:p>
        </w:tc>
      </w:tr>
    </w:tbl>
    <w:p w14:paraId="1C4B913C" w14:textId="77777777" w:rsidR="00DE4679" w:rsidRDefault="001A280C">
      <w:pPr>
        <w:pStyle w:val="IActName"/>
      </w:pPr>
      <w:r>
        <w:t>Wood Processing (Wesbeam)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A13B27" w14:textId="77777777">
        <w:trPr>
          <w:cantSplit/>
          <w:jc w:val="center"/>
        </w:trPr>
        <w:tc>
          <w:tcPr>
            <w:tcW w:w="1134" w:type="dxa"/>
          </w:tcPr>
          <w:p w14:paraId="1A0F66F8" w14:textId="77777777" w:rsidR="00DE4679" w:rsidRDefault="001A280C">
            <w:pPr>
              <w:pStyle w:val="Table01Row"/>
              <w:keepNext/>
            </w:pPr>
            <w:r>
              <w:rPr>
                <w:b/>
              </w:rPr>
              <w:t>Portfolio:</w:t>
            </w:r>
          </w:p>
        </w:tc>
        <w:tc>
          <w:tcPr>
            <w:tcW w:w="8505" w:type="dxa"/>
          </w:tcPr>
          <w:p w14:paraId="5BEDE619" w14:textId="77777777" w:rsidR="00DE4679" w:rsidRDefault="001A280C">
            <w:pPr>
              <w:pStyle w:val="Table01Row"/>
              <w:keepNext/>
            </w:pPr>
            <w:r>
              <w:t>Minister for State and Industry Development, Jobs and Trade</w:t>
            </w:r>
          </w:p>
        </w:tc>
      </w:tr>
      <w:tr w:rsidR="00DE4679" w14:paraId="6EBBF4F4" w14:textId="77777777">
        <w:trPr>
          <w:cantSplit/>
          <w:jc w:val="center"/>
        </w:trPr>
        <w:tc>
          <w:tcPr>
            <w:tcW w:w="1134" w:type="dxa"/>
          </w:tcPr>
          <w:p w14:paraId="54671A7D" w14:textId="77777777" w:rsidR="00DE4679" w:rsidRDefault="001A280C">
            <w:pPr>
              <w:pStyle w:val="Table01Row"/>
              <w:keepNext/>
            </w:pPr>
            <w:r>
              <w:rPr>
                <w:b/>
              </w:rPr>
              <w:t>Agency:</w:t>
            </w:r>
          </w:p>
        </w:tc>
        <w:tc>
          <w:tcPr>
            <w:tcW w:w="8505" w:type="dxa"/>
          </w:tcPr>
          <w:p w14:paraId="127006A7" w14:textId="77777777" w:rsidR="00DE4679" w:rsidRDefault="001A280C">
            <w:pPr>
              <w:pStyle w:val="Table01Row"/>
              <w:keepNext/>
            </w:pPr>
            <w:r>
              <w:t>Department of Jobs, Tourism, Science and Innovation</w:t>
            </w:r>
          </w:p>
        </w:tc>
      </w:tr>
    </w:tbl>
    <w:p w14:paraId="3BB12F0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80F5A3" w14:textId="77777777">
        <w:trPr>
          <w:cantSplit/>
          <w:jc w:val="center"/>
        </w:trPr>
        <w:tc>
          <w:tcPr>
            <w:tcW w:w="4253" w:type="dxa"/>
          </w:tcPr>
          <w:p w14:paraId="1764DE4E" w14:textId="77777777" w:rsidR="00DE4679" w:rsidRDefault="001A280C">
            <w:pPr>
              <w:pStyle w:val="Table01Row"/>
            </w:pPr>
            <w:r>
              <w:rPr>
                <w:i/>
              </w:rPr>
              <w:t xml:space="preserve">Wood </w:t>
            </w:r>
            <w:r>
              <w:rPr>
                <w:i/>
              </w:rPr>
              <w:t>Processing (Wesbeam) Agreement Act 2002</w:t>
            </w:r>
          </w:p>
        </w:tc>
        <w:tc>
          <w:tcPr>
            <w:tcW w:w="1134" w:type="dxa"/>
          </w:tcPr>
          <w:p w14:paraId="13B11EDF" w14:textId="77777777" w:rsidR="00DE4679" w:rsidRDefault="001A280C">
            <w:pPr>
              <w:pStyle w:val="Table01Row"/>
            </w:pPr>
            <w:r>
              <w:t>2002/028</w:t>
            </w:r>
          </w:p>
        </w:tc>
        <w:tc>
          <w:tcPr>
            <w:tcW w:w="1134" w:type="dxa"/>
          </w:tcPr>
          <w:p w14:paraId="0CF9FDE6" w14:textId="77777777" w:rsidR="00DE4679" w:rsidRDefault="001A280C">
            <w:pPr>
              <w:pStyle w:val="Table01Row"/>
            </w:pPr>
            <w:r>
              <w:t>4 Oct 2002</w:t>
            </w:r>
          </w:p>
        </w:tc>
        <w:tc>
          <w:tcPr>
            <w:tcW w:w="3686" w:type="dxa"/>
          </w:tcPr>
          <w:p w14:paraId="6D8E0C76" w14:textId="77777777" w:rsidR="00DE4679" w:rsidRDefault="001A280C">
            <w:pPr>
              <w:pStyle w:val="Table01Row"/>
            </w:pPr>
            <w:r>
              <w:t>4 Oct 2002 (see s. 2)</w:t>
            </w:r>
          </w:p>
        </w:tc>
      </w:tr>
    </w:tbl>
    <w:p w14:paraId="575C6846" w14:textId="77777777" w:rsidR="00DE4679" w:rsidRDefault="001A280C">
      <w:pPr>
        <w:pStyle w:val="IActName"/>
      </w:pPr>
      <w:r>
        <w:lastRenderedPageBreak/>
        <w:t>Wood Processing (WESFI) Agreement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44B4F5" w14:textId="77777777">
        <w:trPr>
          <w:cantSplit/>
          <w:jc w:val="center"/>
        </w:trPr>
        <w:tc>
          <w:tcPr>
            <w:tcW w:w="1134" w:type="dxa"/>
          </w:tcPr>
          <w:p w14:paraId="0F191B3A" w14:textId="77777777" w:rsidR="00DE4679" w:rsidRDefault="001A280C">
            <w:pPr>
              <w:pStyle w:val="Table01Row"/>
              <w:keepNext/>
            </w:pPr>
            <w:r>
              <w:rPr>
                <w:b/>
              </w:rPr>
              <w:t>Portfolio:</w:t>
            </w:r>
          </w:p>
        </w:tc>
        <w:tc>
          <w:tcPr>
            <w:tcW w:w="8505" w:type="dxa"/>
          </w:tcPr>
          <w:p w14:paraId="513632B9" w14:textId="77777777" w:rsidR="00DE4679" w:rsidRDefault="001A280C">
            <w:pPr>
              <w:pStyle w:val="Table01Row"/>
              <w:keepNext/>
            </w:pPr>
            <w:r>
              <w:t>Minister for State and Industry Development, Jobs and Trade</w:t>
            </w:r>
          </w:p>
        </w:tc>
      </w:tr>
      <w:tr w:rsidR="00DE4679" w14:paraId="4AE876EF" w14:textId="77777777">
        <w:trPr>
          <w:cantSplit/>
          <w:jc w:val="center"/>
        </w:trPr>
        <w:tc>
          <w:tcPr>
            <w:tcW w:w="1134" w:type="dxa"/>
          </w:tcPr>
          <w:p w14:paraId="11DED500" w14:textId="77777777" w:rsidR="00DE4679" w:rsidRDefault="001A280C">
            <w:pPr>
              <w:pStyle w:val="Table01Row"/>
              <w:keepNext/>
            </w:pPr>
            <w:r>
              <w:rPr>
                <w:b/>
              </w:rPr>
              <w:t>Agency:</w:t>
            </w:r>
          </w:p>
        </w:tc>
        <w:tc>
          <w:tcPr>
            <w:tcW w:w="8505" w:type="dxa"/>
          </w:tcPr>
          <w:p w14:paraId="2C9E2B1B" w14:textId="77777777" w:rsidR="00DE4679" w:rsidRDefault="001A280C">
            <w:pPr>
              <w:pStyle w:val="Table01Row"/>
              <w:keepNext/>
            </w:pPr>
            <w:r>
              <w:t xml:space="preserve">Department of Jobs, Tourism, Science and </w:t>
            </w:r>
            <w:r>
              <w:t>Innovation</w:t>
            </w:r>
          </w:p>
        </w:tc>
      </w:tr>
    </w:tbl>
    <w:p w14:paraId="53279D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B78031" w14:textId="77777777">
        <w:trPr>
          <w:cantSplit/>
          <w:jc w:val="center"/>
        </w:trPr>
        <w:tc>
          <w:tcPr>
            <w:tcW w:w="4253" w:type="dxa"/>
          </w:tcPr>
          <w:p w14:paraId="31D78F38" w14:textId="77777777" w:rsidR="00DE4679" w:rsidRDefault="001A280C">
            <w:pPr>
              <w:pStyle w:val="Table01Row"/>
            </w:pPr>
            <w:r>
              <w:rPr>
                <w:i/>
              </w:rPr>
              <w:t>Wood Processing (WESFI) Agreement Act 2000</w:t>
            </w:r>
          </w:p>
        </w:tc>
        <w:tc>
          <w:tcPr>
            <w:tcW w:w="1134" w:type="dxa"/>
          </w:tcPr>
          <w:p w14:paraId="359E2DBD" w14:textId="77777777" w:rsidR="00DE4679" w:rsidRDefault="001A280C">
            <w:pPr>
              <w:pStyle w:val="Table01Row"/>
            </w:pPr>
            <w:r>
              <w:t>2000/066</w:t>
            </w:r>
          </w:p>
        </w:tc>
        <w:tc>
          <w:tcPr>
            <w:tcW w:w="1134" w:type="dxa"/>
          </w:tcPr>
          <w:p w14:paraId="104D6FB3" w14:textId="77777777" w:rsidR="00DE4679" w:rsidRDefault="001A280C">
            <w:pPr>
              <w:pStyle w:val="Table01Row"/>
            </w:pPr>
            <w:r>
              <w:t>4 Dec 2000</w:t>
            </w:r>
          </w:p>
        </w:tc>
        <w:tc>
          <w:tcPr>
            <w:tcW w:w="3686" w:type="dxa"/>
          </w:tcPr>
          <w:p w14:paraId="05C2D6CF" w14:textId="77777777" w:rsidR="00DE4679" w:rsidRDefault="001A280C">
            <w:pPr>
              <w:pStyle w:val="Table01Row"/>
            </w:pPr>
            <w:r>
              <w:t>4 Dec 2000 (see s. 2)</w:t>
            </w:r>
          </w:p>
        </w:tc>
      </w:tr>
    </w:tbl>
    <w:p w14:paraId="00BDAC19" w14:textId="77777777" w:rsidR="00DE4679" w:rsidRDefault="001A280C">
      <w:pPr>
        <w:pStyle w:val="IActName"/>
      </w:pPr>
      <w:r>
        <w:t>Work Health and Safety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C6B04D" w14:textId="77777777">
        <w:trPr>
          <w:cantSplit/>
          <w:jc w:val="center"/>
        </w:trPr>
        <w:tc>
          <w:tcPr>
            <w:tcW w:w="1134" w:type="dxa"/>
          </w:tcPr>
          <w:p w14:paraId="077FFBD3" w14:textId="77777777" w:rsidR="00DE4679" w:rsidRDefault="001A280C">
            <w:pPr>
              <w:pStyle w:val="Table01Row"/>
              <w:keepNext/>
            </w:pPr>
            <w:r>
              <w:rPr>
                <w:b/>
              </w:rPr>
              <w:t>Portfolio:</w:t>
            </w:r>
          </w:p>
        </w:tc>
        <w:tc>
          <w:tcPr>
            <w:tcW w:w="8505" w:type="dxa"/>
          </w:tcPr>
          <w:p w14:paraId="53EC7EBB" w14:textId="77777777" w:rsidR="00DE4679" w:rsidRDefault="001A280C">
            <w:pPr>
              <w:pStyle w:val="Table01Row"/>
              <w:keepNext/>
            </w:pPr>
            <w:r>
              <w:t>Minister for Industrial Relations</w:t>
            </w:r>
          </w:p>
        </w:tc>
      </w:tr>
      <w:tr w:rsidR="00DE4679" w14:paraId="4801F803" w14:textId="77777777">
        <w:trPr>
          <w:cantSplit/>
          <w:jc w:val="center"/>
        </w:trPr>
        <w:tc>
          <w:tcPr>
            <w:tcW w:w="1134" w:type="dxa"/>
          </w:tcPr>
          <w:p w14:paraId="0B664C66" w14:textId="77777777" w:rsidR="00DE4679" w:rsidRDefault="001A280C">
            <w:pPr>
              <w:pStyle w:val="Table01Row"/>
              <w:keepNext/>
            </w:pPr>
            <w:r>
              <w:rPr>
                <w:b/>
              </w:rPr>
              <w:t>Agency:</w:t>
            </w:r>
          </w:p>
        </w:tc>
        <w:tc>
          <w:tcPr>
            <w:tcW w:w="8505" w:type="dxa"/>
          </w:tcPr>
          <w:p w14:paraId="6E8D9109" w14:textId="77777777" w:rsidR="00DE4679" w:rsidRDefault="001A280C">
            <w:pPr>
              <w:pStyle w:val="Table01Row"/>
              <w:keepNext/>
            </w:pPr>
            <w:r>
              <w:t>Department of Energy, Mines, Industry Regulation and Safety</w:t>
            </w:r>
          </w:p>
        </w:tc>
      </w:tr>
    </w:tbl>
    <w:p w14:paraId="0E945A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8EE0C2" w14:textId="77777777">
        <w:trPr>
          <w:cantSplit/>
          <w:jc w:val="center"/>
        </w:trPr>
        <w:tc>
          <w:tcPr>
            <w:tcW w:w="4253" w:type="dxa"/>
          </w:tcPr>
          <w:p w14:paraId="6C69E1B8" w14:textId="77777777" w:rsidR="00DE4679" w:rsidRDefault="001A280C">
            <w:pPr>
              <w:pStyle w:val="Table01Row"/>
            </w:pPr>
            <w:r>
              <w:rPr>
                <w:i/>
              </w:rPr>
              <w:t>Work Heal</w:t>
            </w:r>
            <w:r>
              <w:rPr>
                <w:i/>
              </w:rPr>
              <w:t>th and Safety Act 2020</w:t>
            </w:r>
          </w:p>
        </w:tc>
        <w:tc>
          <w:tcPr>
            <w:tcW w:w="1134" w:type="dxa"/>
          </w:tcPr>
          <w:p w14:paraId="3505409D" w14:textId="77777777" w:rsidR="00DE4679" w:rsidRDefault="001A280C">
            <w:pPr>
              <w:pStyle w:val="Table01Row"/>
            </w:pPr>
            <w:r>
              <w:t>2020/036</w:t>
            </w:r>
          </w:p>
        </w:tc>
        <w:tc>
          <w:tcPr>
            <w:tcW w:w="1134" w:type="dxa"/>
          </w:tcPr>
          <w:p w14:paraId="258C88C0" w14:textId="77777777" w:rsidR="00DE4679" w:rsidRDefault="001A280C">
            <w:pPr>
              <w:pStyle w:val="Table01Row"/>
            </w:pPr>
            <w:r>
              <w:t>10 Nov 2020</w:t>
            </w:r>
          </w:p>
        </w:tc>
        <w:tc>
          <w:tcPr>
            <w:tcW w:w="3686" w:type="dxa"/>
          </w:tcPr>
          <w:p w14:paraId="1B66ECB1" w14:textId="77777777" w:rsidR="00DE4679" w:rsidRDefault="001A280C">
            <w:pPr>
              <w:pStyle w:val="Table01Row"/>
            </w:pPr>
            <w:r>
              <w:t>Pt. 1 (other than Div. 2‑5): 10 Nov 2020 (see s. 2(1)(a));</w:t>
            </w:r>
          </w:p>
          <w:p w14:paraId="56930BF4" w14:textId="77777777" w:rsidR="00DE4679" w:rsidRDefault="001A280C">
            <w:pPr>
              <w:pStyle w:val="Table01Row"/>
            </w:pPr>
            <w:r>
              <w:t>Pt. 14 (other than Div. 1‑3): 11 Nov 2020 (see s. 2((1)(b));</w:t>
            </w:r>
          </w:p>
          <w:p w14:paraId="623E7EAF" w14:textId="77777777" w:rsidR="00DE4679" w:rsidRDefault="001A280C">
            <w:pPr>
              <w:pStyle w:val="Table01Row"/>
            </w:pPr>
            <w:r>
              <w:t>Act other than Pt. 1 Div. 1 &amp; Pt. 14 Div. 4: 31 Mar 2022 (see s. 2(1)(c) and SL 2022/18 cl. 2)</w:t>
            </w:r>
          </w:p>
        </w:tc>
      </w:tr>
      <w:tr w:rsidR="00DE4679" w14:paraId="166FF2BD" w14:textId="77777777">
        <w:trPr>
          <w:cantSplit/>
          <w:jc w:val="center"/>
        </w:trPr>
        <w:tc>
          <w:tcPr>
            <w:tcW w:w="4253" w:type="dxa"/>
          </w:tcPr>
          <w:p w14:paraId="0E513C82" w14:textId="77777777" w:rsidR="00DE4679" w:rsidRDefault="001A280C">
            <w:pPr>
              <w:pStyle w:val="Table01Row"/>
            </w:pPr>
            <w:r>
              <w:rPr>
                <w:i/>
              </w:rPr>
              <w:t>Industrial Relations Legislation Amendment Act 2021</w:t>
            </w:r>
            <w:r>
              <w:t xml:space="preserve"> Pt. 7</w:t>
            </w:r>
          </w:p>
        </w:tc>
        <w:tc>
          <w:tcPr>
            <w:tcW w:w="1134" w:type="dxa"/>
          </w:tcPr>
          <w:p w14:paraId="5D8B0C62" w14:textId="77777777" w:rsidR="00DE4679" w:rsidRDefault="001A280C">
            <w:pPr>
              <w:pStyle w:val="Table01Row"/>
            </w:pPr>
            <w:r>
              <w:t>2021/030</w:t>
            </w:r>
          </w:p>
        </w:tc>
        <w:tc>
          <w:tcPr>
            <w:tcW w:w="1134" w:type="dxa"/>
          </w:tcPr>
          <w:p w14:paraId="3A66FE8B" w14:textId="77777777" w:rsidR="00DE4679" w:rsidRDefault="001A280C">
            <w:pPr>
              <w:pStyle w:val="Table01Row"/>
            </w:pPr>
            <w:r>
              <w:t>22 Dec 2021</w:t>
            </w:r>
          </w:p>
        </w:tc>
        <w:tc>
          <w:tcPr>
            <w:tcW w:w="3686" w:type="dxa"/>
          </w:tcPr>
          <w:p w14:paraId="1C3FE667" w14:textId="77777777" w:rsidR="00DE4679" w:rsidRDefault="001A280C">
            <w:pPr>
              <w:pStyle w:val="Table01Row"/>
            </w:pPr>
            <w:r>
              <w:t>Pt. 7 (other than Div. 1 Subdiv. 2): 20 Jun 2022 (see s. 2(1)(b) and (2) and SL 2</w:t>
            </w:r>
            <w:r>
              <w:t>022/79 cl. 2);</w:t>
            </w:r>
          </w:p>
          <w:p w14:paraId="5A76B0F8" w14:textId="77777777" w:rsidR="00DE4679" w:rsidRDefault="001A280C">
            <w:pPr>
              <w:pStyle w:val="Table01Row"/>
            </w:pPr>
            <w:r>
              <w:t>Pt. 7 Div. 1 Subdiv. 2 was deleted when s. 5(2) of that Act came into operation (see Pt. 7 Div. 2)</w:t>
            </w:r>
          </w:p>
        </w:tc>
      </w:tr>
    </w:tbl>
    <w:p w14:paraId="5FBFEB90" w14:textId="77777777" w:rsidR="00DE4679" w:rsidRDefault="001A280C">
      <w:pPr>
        <w:pStyle w:val="IActName"/>
      </w:pPr>
      <w:r>
        <w:t>Workers’ Compensation (Common Law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3227EA" w14:textId="77777777">
        <w:trPr>
          <w:cantSplit/>
          <w:jc w:val="center"/>
        </w:trPr>
        <w:tc>
          <w:tcPr>
            <w:tcW w:w="1134" w:type="dxa"/>
          </w:tcPr>
          <w:p w14:paraId="60BCE846" w14:textId="77777777" w:rsidR="00DE4679" w:rsidRDefault="001A280C">
            <w:pPr>
              <w:pStyle w:val="Table01Row"/>
              <w:keepNext/>
            </w:pPr>
            <w:r>
              <w:rPr>
                <w:b/>
              </w:rPr>
              <w:t>Portfolio:</w:t>
            </w:r>
          </w:p>
        </w:tc>
        <w:tc>
          <w:tcPr>
            <w:tcW w:w="8505" w:type="dxa"/>
          </w:tcPr>
          <w:p w14:paraId="4A27B406" w14:textId="77777777" w:rsidR="00DE4679" w:rsidRDefault="001A280C">
            <w:pPr>
              <w:pStyle w:val="Table01Row"/>
              <w:keepNext/>
            </w:pPr>
            <w:r>
              <w:t>Minister for Industrial Relations</w:t>
            </w:r>
          </w:p>
        </w:tc>
      </w:tr>
      <w:tr w:rsidR="00DE4679" w14:paraId="4AF0E1FC" w14:textId="77777777">
        <w:trPr>
          <w:cantSplit/>
          <w:jc w:val="center"/>
        </w:trPr>
        <w:tc>
          <w:tcPr>
            <w:tcW w:w="1134" w:type="dxa"/>
          </w:tcPr>
          <w:p w14:paraId="4F321EC3" w14:textId="77777777" w:rsidR="00DE4679" w:rsidRDefault="001A280C">
            <w:pPr>
              <w:pStyle w:val="Table01Row"/>
              <w:keepNext/>
            </w:pPr>
            <w:r>
              <w:rPr>
                <w:b/>
              </w:rPr>
              <w:t>Agency:</w:t>
            </w:r>
          </w:p>
        </w:tc>
        <w:tc>
          <w:tcPr>
            <w:tcW w:w="8505" w:type="dxa"/>
          </w:tcPr>
          <w:p w14:paraId="50D30843" w14:textId="77777777" w:rsidR="00DE4679" w:rsidRDefault="001A280C">
            <w:pPr>
              <w:pStyle w:val="Table01Row"/>
              <w:keepNext/>
            </w:pPr>
            <w:r>
              <w:t xml:space="preserve">WorkCover Western </w:t>
            </w:r>
            <w:r>
              <w:t>Australia Authority</w:t>
            </w:r>
          </w:p>
        </w:tc>
      </w:tr>
    </w:tbl>
    <w:p w14:paraId="161A4CC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84AFCE" w14:textId="77777777">
        <w:trPr>
          <w:cantSplit/>
          <w:jc w:val="center"/>
        </w:trPr>
        <w:tc>
          <w:tcPr>
            <w:tcW w:w="4253" w:type="dxa"/>
          </w:tcPr>
          <w:p w14:paraId="09FF312D" w14:textId="77777777" w:rsidR="00DE4679" w:rsidRDefault="001A280C">
            <w:pPr>
              <w:pStyle w:val="Table01Row"/>
            </w:pPr>
            <w:r>
              <w:rPr>
                <w:i/>
              </w:rPr>
              <w:t>Workers’ Compensation (Common Law Proceedings) Act 2004</w:t>
            </w:r>
          </w:p>
        </w:tc>
        <w:tc>
          <w:tcPr>
            <w:tcW w:w="1134" w:type="dxa"/>
          </w:tcPr>
          <w:p w14:paraId="1E0E5382" w14:textId="77777777" w:rsidR="00DE4679" w:rsidRDefault="001A280C">
            <w:pPr>
              <w:pStyle w:val="Table01Row"/>
            </w:pPr>
            <w:r>
              <w:t>2004/035</w:t>
            </w:r>
          </w:p>
        </w:tc>
        <w:tc>
          <w:tcPr>
            <w:tcW w:w="1134" w:type="dxa"/>
          </w:tcPr>
          <w:p w14:paraId="26A652A2" w14:textId="77777777" w:rsidR="00DE4679" w:rsidRDefault="001A280C">
            <w:pPr>
              <w:pStyle w:val="Table01Row"/>
            </w:pPr>
            <w:r>
              <w:t>25 Oct 2004</w:t>
            </w:r>
          </w:p>
        </w:tc>
        <w:tc>
          <w:tcPr>
            <w:tcW w:w="3686" w:type="dxa"/>
          </w:tcPr>
          <w:p w14:paraId="55BCD15D" w14:textId="77777777" w:rsidR="00DE4679" w:rsidRDefault="001A280C">
            <w:pPr>
              <w:pStyle w:val="Table01Row"/>
            </w:pPr>
            <w:r>
              <w:t xml:space="preserve">s. 5(1) &amp; (2): 5 Oct 1999 (see s. 2(2)); </w:t>
            </w:r>
          </w:p>
          <w:p w14:paraId="47B8C5AF" w14:textId="77777777" w:rsidR="00DE4679" w:rsidRDefault="001A280C">
            <w:pPr>
              <w:pStyle w:val="Table01Row"/>
            </w:pPr>
            <w:r>
              <w:t>Act other than s. 5(1) &amp; (2): 25 Oct 2004 (see s. 2(1))</w:t>
            </w:r>
          </w:p>
        </w:tc>
      </w:tr>
      <w:tr w:rsidR="00DE4679" w14:paraId="33F026CF" w14:textId="77777777">
        <w:trPr>
          <w:cantSplit/>
          <w:jc w:val="center"/>
        </w:trPr>
        <w:tc>
          <w:tcPr>
            <w:tcW w:w="4253" w:type="dxa"/>
          </w:tcPr>
          <w:p w14:paraId="7B593485" w14:textId="77777777" w:rsidR="00DE4679" w:rsidRDefault="001A280C">
            <w:pPr>
              <w:pStyle w:val="Table01Row"/>
            </w:pPr>
            <w:r>
              <w:rPr>
                <w:i/>
              </w:rPr>
              <w:t>Workers’ Compensation Reform Act 2004</w:t>
            </w:r>
            <w:r>
              <w:t xml:space="preserve"> s. 173</w:t>
            </w:r>
          </w:p>
        </w:tc>
        <w:tc>
          <w:tcPr>
            <w:tcW w:w="1134" w:type="dxa"/>
          </w:tcPr>
          <w:p w14:paraId="2840C57C" w14:textId="77777777" w:rsidR="00DE4679" w:rsidRDefault="001A280C">
            <w:pPr>
              <w:pStyle w:val="Table01Row"/>
            </w:pPr>
            <w:r>
              <w:t>2004/042</w:t>
            </w:r>
          </w:p>
        </w:tc>
        <w:tc>
          <w:tcPr>
            <w:tcW w:w="1134" w:type="dxa"/>
          </w:tcPr>
          <w:p w14:paraId="57E4E091" w14:textId="77777777" w:rsidR="00DE4679" w:rsidRDefault="001A280C">
            <w:pPr>
              <w:pStyle w:val="Table01Row"/>
            </w:pPr>
            <w:r>
              <w:t>9 No</w:t>
            </w:r>
            <w:r>
              <w:t>v 2004</w:t>
            </w:r>
          </w:p>
        </w:tc>
        <w:tc>
          <w:tcPr>
            <w:tcW w:w="3686" w:type="dxa"/>
          </w:tcPr>
          <w:p w14:paraId="0287EF33" w14:textId="77777777" w:rsidR="00DE4679" w:rsidRDefault="001A280C">
            <w:pPr>
              <w:pStyle w:val="Table01Row"/>
            </w:pPr>
            <w:r>
              <w:t xml:space="preserve">4 Jan 2005 (see s. 2 and </w:t>
            </w:r>
            <w:r>
              <w:rPr>
                <w:i/>
              </w:rPr>
              <w:t>Gazette</w:t>
            </w:r>
            <w:r>
              <w:t xml:space="preserve"> 31 Dec 2004 p. 7131)</w:t>
            </w:r>
          </w:p>
        </w:tc>
      </w:tr>
    </w:tbl>
    <w:p w14:paraId="1F0D9E48" w14:textId="77777777" w:rsidR="00DE4679" w:rsidRDefault="001A280C">
      <w:pPr>
        <w:pStyle w:val="IActName"/>
      </w:pPr>
      <w:r>
        <w:t>Workers’ Compensation and Injury Management (Acts of Terrorism) Act 2001</w:t>
      </w:r>
    </w:p>
    <w:p w14:paraId="687DFAC8" w14:textId="77777777" w:rsidR="00DE4679" w:rsidRDefault="001A280C">
      <w:pPr>
        <w:pStyle w:val="Table01Note"/>
      </w:pPr>
      <w:r>
        <w:t>Formerly “</w:t>
      </w:r>
      <w:r>
        <w:rPr>
          <w:i/>
        </w:rPr>
        <w:t>Workers' Compensation and Rehabilitation (Acts of Terrorism) Act 2001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1C0C6B" w14:textId="77777777">
        <w:trPr>
          <w:cantSplit/>
          <w:jc w:val="center"/>
        </w:trPr>
        <w:tc>
          <w:tcPr>
            <w:tcW w:w="1134" w:type="dxa"/>
          </w:tcPr>
          <w:p w14:paraId="440AC790" w14:textId="77777777" w:rsidR="00DE4679" w:rsidRDefault="001A280C">
            <w:pPr>
              <w:pStyle w:val="Table01Row"/>
              <w:keepNext/>
            </w:pPr>
            <w:r>
              <w:rPr>
                <w:b/>
              </w:rPr>
              <w:t>Portfolio:</w:t>
            </w:r>
          </w:p>
        </w:tc>
        <w:tc>
          <w:tcPr>
            <w:tcW w:w="8505" w:type="dxa"/>
          </w:tcPr>
          <w:p w14:paraId="6C96B148" w14:textId="77777777" w:rsidR="00DE4679" w:rsidRDefault="001A280C">
            <w:pPr>
              <w:pStyle w:val="Table01Row"/>
              <w:keepNext/>
            </w:pPr>
            <w:r>
              <w:t xml:space="preserve">Minister for </w:t>
            </w:r>
            <w:r>
              <w:t>Industrial Relations</w:t>
            </w:r>
          </w:p>
        </w:tc>
      </w:tr>
      <w:tr w:rsidR="00DE4679" w14:paraId="02911C8F" w14:textId="77777777">
        <w:trPr>
          <w:cantSplit/>
          <w:jc w:val="center"/>
        </w:trPr>
        <w:tc>
          <w:tcPr>
            <w:tcW w:w="1134" w:type="dxa"/>
          </w:tcPr>
          <w:p w14:paraId="0B15490E" w14:textId="77777777" w:rsidR="00DE4679" w:rsidRDefault="001A280C">
            <w:pPr>
              <w:pStyle w:val="Table01Row"/>
              <w:keepNext/>
            </w:pPr>
            <w:r>
              <w:rPr>
                <w:b/>
              </w:rPr>
              <w:t>Agency:</w:t>
            </w:r>
          </w:p>
        </w:tc>
        <w:tc>
          <w:tcPr>
            <w:tcW w:w="8505" w:type="dxa"/>
          </w:tcPr>
          <w:p w14:paraId="4AA04C04" w14:textId="77777777" w:rsidR="00DE4679" w:rsidRDefault="001A280C">
            <w:pPr>
              <w:pStyle w:val="Table01Row"/>
              <w:keepNext/>
            </w:pPr>
            <w:r>
              <w:t>WorkCover Western Australia Authority</w:t>
            </w:r>
          </w:p>
        </w:tc>
      </w:tr>
    </w:tbl>
    <w:p w14:paraId="14014B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3E8029" w14:textId="77777777">
        <w:trPr>
          <w:cantSplit/>
          <w:jc w:val="center"/>
        </w:trPr>
        <w:tc>
          <w:tcPr>
            <w:tcW w:w="4253" w:type="dxa"/>
          </w:tcPr>
          <w:p w14:paraId="10A8246A" w14:textId="77777777" w:rsidR="00DE4679" w:rsidRDefault="001A280C">
            <w:pPr>
              <w:pStyle w:val="Table01Row"/>
            </w:pPr>
            <w:r>
              <w:rPr>
                <w:i/>
              </w:rPr>
              <w:t>Workers’ Compensation and Rehabilitation (Acts of Terrorism) Act 2001</w:t>
            </w:r>
          </w:p>
        </w:tc>
        <w:tc>
          <w:tcPr>
            <w:tcW w:w="1134" w:type="dxa"/>
          </w:tcPr>
          <w:p w14:paraId="1D89AAF6" w14:textId="77777777" w:rsidR="00DE4679" w:rsidRDefault="001A280C">
            <w:pPr>
              <w:pStyle w:val="Table01Row"/>
            </w:pPr>
            <w:r>
              <w:t>2001/040</w:t>
            </w:r>
          </w:p>
        </w:tc>
        <w:tc>
          <w:tcPr>
            <w:tcW w:w="1134" w:type="dxa"/>
          </w:tcPr>
          <w:p w14:paraId="4570588A" w14:textId="77777777" w:rsidR="00DE4679" w:rsidRDefault="001A280C">
            <w:pPr>
              <w:pStyle w:val="Table01Row"/>
            </w:pPr>
            <w:r>
              <w:t>31 Dec 2001</w:t>
            </w:r>
          </w:p>
        </w:tc>
        <w:tc>
          <w:tcPr>
            <w:tcW w:w="3686" w:type="dxa"/>
          </w:tcPr>
          <w:p w14:paraId="02017051" w14:textId="77777777" w:rsidR="00DE4679" w:rsidRDefault="001A280C">
            <w:pPr>
              <w:pStyle w:val="Table01Row"/>
            </w:pPr>
            <w:r>
              <w:t>31 Dec 2001 (see s. 2)</w:t>
            </w:r>
          </w:p>
        </w:tc>
      </w:tr>
      <w:tr w:rsidR="00DE4679" w14:paraId="7D1F3F42" w14:textId="77777777">
        <w:trPr>
          <w:cantSplit/>
          <w:jc w:val="center"/>
        </w:trPr>
        <w:tc>
          <w:tcPr>
            <w:tcW w:w="4253" w:type="dxa"/>
          </w:tcPr>
          <w:p w14:paraId="54C7693B" w14:textId="77777777" w:rsidR="00DE4679" w:rsidRDefault="001A280C">
            <w:pPr>
              <w:pStyle w:val="Table01Row"/>
            </w:pPr>
            <w:r>
              <w:rPr>
                <w:i/>
              </w:rPr>
              <w:t xml:space="preserve">Workers’ Compensation and Rehabilitation (Acts of Terrorism) Amendment </w:t>
            </w:r>
            <w:r>
              <w:rPr>
                <w:i/>
              </w:rPr>
              <w:t>Act 2002</w:t>
            </w:r>
          </w:p>
        </w:tc>
        <w:tc>
          <w:tcPr>
            <w:tcW w:w="1134" w:type="dxa"/>
          </w:tcPr>
          <w:p w14:paraId="011CE015" w14:textId="77777777" w:rsidR="00DE4679" w:rsidRDefault="001A280C">
            <w:pPr>
              <w:pStyle w:val="Table01Row"/>
            </w:pPr>
            <w:r>
              <w:t>2002/036</w:t>
            </w:r>
          </w:p>
        </w:tc>
        <w:tc>
          <w:tcPr>
            <w:tcW w:w="1134" w:type="dxa"/>
          </w:tcPr>
          <w:p w14:paraId="4BCD4026" w14:textId="77777777" w:rsidR="00DE4679" w:rsidRDefault="001A280C">
            <w:pPr>
              <w:pStyle w:val="Table01Row"/>
            </w:pPr>
            <w:r>
              <w:t>20 Nov 2002</w:t>
            </w:r>
          </w:p>
        </w:tc>
        <w:tc>
          <w:tcPr>
            <w:tcW w:w="3686" w:type="dxa"/>
          </w:tcPr>
          <w:p w14:paraId="1C22C654" w14:textId="77777777" w:rsidR="00DE4679" w:rsidRDefault="001A280C">
            <w:pPr>
              <w:pStyle w:val="Table01Row"/>
            </w:pPr>
            <w:r>
              <w:t>20 Nov 2002 (see s. 2)</w:t>
            </w:r>
          </w:p>
        </w:tc>
      </w:tr>
      <w:tr w:rsidR="00DE4679" w14:paraId="14645995" w14:textId="77777777">
        <w:trPr>
          <w:cantSplit/>
          <w:jc w:val="center"/>
        </w:trPr>
        <w:tc>
          <w:tcPr>
            <w:tcW w:w="4253" w:type="dxa"/>
          </w:tcPr>
          <w:p w14:paraId="32CAB067" w14:textId="77777777" w:rsidR="00DE4679" w:rsidRDefault="001A280C">
            <w:pPr>
              <w:pStyle w:val="Table01Row"/>
            </w:pPr>
            <w:r>
              <w:rPr>
                <w:i/>
              </w:rPr>
              <w:t>Workers’ Compensation Reform Act 2004</w:t>
            </w:r>
            <w:r>
              <w:t xml:space="preserve"> s. 171 &amp; 174</w:t>
            </w:r>
          </w:p>
        </w:tc>
        <w:tc>
          <w:tcPr>
            <w:tcW w:w="1134" w:type="dxa"/>
          </w:tcPr>
          <w:p w14:paraId="24DE28C6" w14:textId="77777777" w:rsidR="00DE4679" w:rsidRDefault="001A280C">
            <w:pPr>
              <w:pStyle w:val="Table01Row"/>
            </w:pPr>
            <w:r>
              <w:t>2004/042</w:t>
            </w:r>
          </w:p>
        </w:tc>
        <w:tc>
          <w:tcPr>
            <w:tcW w:w="1134" w:type="dxa"/>
          </w:tcPr>
          <w:p w14:paraId="79CF0719" w14:textId="77777777" w:rsidR="00DE4679" w:rsidRDefault="001A280C">
            <w:pPr>
              <w:pStyle w:val="Table01Row"/>
            </w:pPr>
            <w:r>
              <w:t>9 Nov 2004</w:t>
            </w:r>
          </w:p>
        </w:tc>
        <w:tc>
          <w:tcPr>
            <w:tcW w:w="3686" w:type="dxa"/>
          </w:tcPr>
          <w:p w14:paraId="16503BC0" w14:textId="77777777" w:rsidR="00DE4679" w:rsidRDefault="001A280C">
            <w:pPr>
              <w:pStyle w:val="Table01Row"/>
            </w:pPr>
            <w:r>
              <w:t xml:space="preserve">s. 171(1), (2) &amp; (4) &amp; s. 174: 4 Jan 2005 (see s. 2 and </w:t>
            </w:r>
            <w:r>
              <w:rPr>
                <w:i/>
              </w:rPr>
              <w:t>Gazette</w:t>
            </w:r>
            <w:r>
              <w:t xml:space="preserve"> 31 Dec 2004 p. 7131); </w:t>
            </w:r>
          </w:p>
          <w:p w14:paraId="1F10FD5C" w14:textId="77777777" w:rsidR="00DE4679" w:rsidRDefault="001A280C">
            <w:pPr>
              <w:pStyle w:val="Table01Row"/>
            </w:pPr>
            <w:r>
              <w:t xml:space="preserve">s. 171(3): 14 Nov 2005 (see s. 2 and </w:t>
            </w:r>
            <w:r>
              <w:rPr>
                <w:i/>
              </w:rPr>
              <w:t>Gazette</w:t>
            </w:r>
            <w:r>
              <w:t xml:space="preserve"> 31 Dec 2004 p. 7131 and 17 Jun 2005 p. 2657);</w:t>
            </w:r>
          </w:p>
          <w:p w14:paraId="69D46645"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2BFE7A1C" w14:textId="77777777">
        <w:trPr>
          <w:cantSplit/>
          <w:jc w:val="center"/>
        </w:trPr>
        <w:tc>
          <w:tcPr>
            <w:tcW w:w="10207" w:type="dxa"/>
            <w:gridSpan w:val="4"/>
          </w:tcPr>
          <w:p w14:paraId="68CD6DE9" w14:textId="77777777" w:rsidR="00DE4679" w:rsidRDefault="001A280C">
            <w:pPr>
              <w:pStyle w:val="Table01Row"/>
            </w:pPr>
            <w:r>
              <w:rPr>
                <w:b/>
              </w:rPr>
              <w:t>Reprint 1 as at 19 Jan 2007</w:t>
            </w:r>
          </w:p>
        </w:tc>
      </w:tr>
      <w:tr w:rsidR="00DE4679" w14:paraId="735F670F" w14:textId="77777777">
        <w:trPr>
          <w:cantSplit/>
          <w:jc w:val="center"/>
        </w:trPr>
        <w:tc>
          <w:tcPr>
            <w:tcW w:w="4253" w:type="dxa"/>
          </w:tcPr>
          <w:p w14:paraId="5C9F3E51" w14:textId="77777777" w:rsidR="00DE4679" w:rsidRDefault="001A280C">
            <w:pPr>
              <w:pStyle w:val="Table01Row"/>
            </w:pPr>
            <w:r>
              <w:rPr>
                <w:i/>
                <w:color w:val="FF0000"/>
              </w:rPr>
              <w:t>Workers Compensation and Injury Managemen</w:t>
            </w:r>
            <w:r>
              <w:rPr>
                <w:i/>
                <w:color w:val="FF0000"/>
              </w:rPr>
              <w:t>t Act 2023</w:t>
            </w:r>
            <w:r>
              <w:rPr>
                <w:color w:val="FF0000"/>
              </w:rPr>
              <w:t xml:space="preserve"> s. 616</w:t>
            </w:r>
          </w:p>
        </w:tc>
        <w:tc>
          <w:tcPr>
            <w:tcW w:w="1134" w:type="dxa"/>
          </w:tcPr>
          <w:p w14:paraId="64268177" w14:textId="77777777" w:rsidR="00DE4679" w:rsidRDefault="001A280C">
            <w:pPr>
              <w:pStyle w:val="Table01Row"/>
            </w:pPr>
            <w:r>
              <w:rPr>
                <w:color w:val="FF0000"/>
              </w:rPr>
              <w:t>2023/021</w:t>
            </w:r>
          </w:p>
        </w:tc>
        <w:tc>
          <w:tcPr>
            <w:tcW w:w="1134" w:type="dxa"/>
          </w:tcPr>
          <w:p w14:paraId="34419C7B" w14:textId="77777777" w:rsidR="00DE4679" w:rsidRDefault="001A280C">
            <w:pPr>
              <w:pStyle w:val="Table01Row"/>
            </w:pPr>
            <w:r>
              <w:rPr>
                <w:color w:val="FF0000"/>
              </w:rPr>
              <w:t>24 Oct 2023</w:t>
            </w:r>
          </w:p>
        </w:tc>
        <w:tc>
          <w:tcPr>
            <w:tcW w:w="3686" w:type="dxa"/>
          </w:tcPr>
          <w:p w14:paraId="541CE3E3" w14:textId="77777777" w:rsidR="00DE4679" w:rsidRDefault="001A280C">
            <w:pPr>
              <w:pStyle w:val="Table01Row"/>
            </w:pPr>
            <w:r>
              <w:rPr>
                <w:color w:val="FF0000"/>
              </w:rPr>
              <w:t>1 Jul 2024 (see s. 2(d) and SL 2024/34 cl. 2)</w:t>
            </w:r>
          </w:p>
        </w:tc>
      </w:tr>
      <w:tr w:rsidR="00DE4679" w14:paraId="16A1F60E" w14:textId="77777777">
        <w:tblPrEx>
          <w:jc w:val="left"/>
        </w:tblPrEx>
        <w:trPr>
          <w:cantSplit/>
        </w:trPr>
        <w:tc>
          <w:tcPr>
            <w:tcW w:w="10206" w:type="dxa"/>
            <w:gridSpan w:val="4"/>
          </w:tcPr>
          <w:p w14:paraId="2E01A45C" w14:textId="77777777" w:rsidR="00DE4679" w:rsidRDefault="001A280C">
            <w:pPr>
              <w:pStyle w:val="Table01BNote"/>
            </w:pPr>
            <w:r>
              <w:rPr>
                <w:color w:val="FF0000"/>
              </w:rPr>
              <w:t xml:space="preserve">Repealing Act — </w:t>
            </w:r>
          </w:p>
          <w:p w14:paraId="100B2548" w14:textId="77777777" w:rsidR="00DE4679" w:rsidRDefault="001A280C">
            <w:pPr>
              <w:pStyle w:val="Table01BNote"/>
            </w:pPr>
            <w:r>
              <w:rPr>
                <w:color w:val="FF0000"/>
              </w:rPr>
              <w:tab/>
            </w:r>
            <w:r>
              <w:rPr>
                <w:color w:val="FF0000"/>
              </w:rPr>
              <w:tab/>
              <w:t>2023/021 s. 616, Workers Compensation and Injury Management Act 2023 (1 Jul 2024 (see s. 2(d) and SL 2024/34 cl. 2))</w:t>
            </w:r>
          </w:p>
        </w:tc>
      </w:tr>
    </w:tbl>
    <w:p w14:paraId="5E6921B8" w14:textId="77777777" w:rsidR="00DE4679" w:rsidRDefault="001A280C">
      <w:pPr>
        <w:pStyle w:val="IActName"/>
      </w:pPr>
      <w:r>
        <w:lastRenderedPageBreak/>
        <w:t>Workers’ Compensation and Injury Management Act 1981</w:t>
      </w:r>
    </w:p>
    <w:p w14:paraId="023F7740" w14:textId="77777777" w:rsidR="00DE4679" w:rsidRDefault="001A280C">
      <w:pPr>
        <w:pStyle w:val="Table01Note"/>
      </w:pPr>
      <w:r>
        <w:t>Formerly “</w:t>
      </w:r>
      <w:r>
        <w:rPr>
          <w:i/>
        </w:rPr>
        <w:t>Workers' Compensation and Rehabilitation Act 1981</w:t>
      </w:r>
      <w:r>
        <w:t xml:space="preserve">”, </w:t>
      </w:r>
      <w:r>
        <w:br/>
        <w:t>“</w:t>
      </w:r>
      <w:r>
        <w:rPr>
          <w:i/>
        </w:rPr>
        <w:t xml:space="preserve">Workers' </w:t>
      </w:r>
      <w:r>
        <w:rPr>
          <w:i/>
        </w:rPr>
        <w:t>Compensation and Assistance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2CCFBA" w14:textId="77777777">
        <w:trPr>
          <w:cantSplit/>
          <w:jc w:val="center"/>
        </w:trPr>
        <w:tc>
          <w:tcPr>
            <w:tcW w:w="1134" w:type="dxa"/>
          </w:tcPr>
          <w:p w14:paraId="57CE78D6" w14:textId="77777777" w:rsidR="00DE4679" w:rsidRDefault="001A280C">
            <w:pPr>
              <w:pStyle w:val="Table01Row"/>
              <w:keepNext/>
            </w:pPr>
            <w:r>
              <w:rPr>
                <w:b/>
              </w:rPr>
              <w:t>Portfolio:</w:t>
            </w:r>
          </w:p>
        </w:tc>
        <w:tc>
          <w:tcPr>
            <w:tcW w:w="8505" w:type="dxa"/>
          </w:tcPr>
          <w:p w14:paraId="26FE987E" w14:textId="77777777" w:rsidR="00DE4679" w:rsidRDefault="001A280C">
            <w:pPr>
              <w:pStyle w:val="Table01Row"/>
              <w:keepNext/>
            </w:pPr>
            <w:r>
              <w:t>Minister for Industrial Relations</w:t>
            </w:r>
          </w:p>
        </w:tc>
      </w:tr>
      <w:tr w:rsidR="00DE4679" w14:paraId="3FFD948B" w14:textId="77777777">
        <w:trPr>
          <w:cantSplit/>
          <w:jc w:val="center"/>
        </w:trPr>
        <w:tc>
          <w:tcPr>
            <w:tcW w:w="1134" w:type="dxa"/>
          </w:tcPr>
          <w:p w14:paraId="2229BDA8" w14:textId="77777777" w:rsidR="00DE4679" w:rsidRDefault="001A280C">
            <w:pPr>
              <w:pStyle w:val="Table01Row"/>
              <w:keepNext/>
            </w:pPr>
            <w:r>
              <w:rPr>
                <w:b/>
              </w:rPr>
              <w:t>Agency:</w:t>
            </w:r>
          </w:p>
        </w:tc>
        <w:tc>
          <w:tcPr>
            <w:tcW w:w="8505" w:type="dxa"/>
          </w:tcPr>
          <w:p w14:paraId="365D9A84" w14:textId="77777777" w:rsidR="00DE4679" w:rsidRDefault="001A280C">
            <w:pPr>
              <w:pStyle w:val="Table01Row"/>
              <w:keepNext/>
            </w:pPr>
            <w:r>
              <w:t>WorkCover Western Australia Authority</w:t>
            </w:r>
          </w:p>
        </w:tc>
      </w:tr>
    </w:tbl>
    <w:p w14:paraId="7E38631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3E38D1" w14:textId="77777777">
        <w:trPr>
          <w:cantSplit/>
          <w:jc w:val="center"/>
        </w:trPr>
        <w:tc>
          <w:tcPr>
            <w:tcW w:w="4253" w:type="dxa"/>
          </w:tcPr>
          <w:p w14:paraId="543F992B" w14:textId="77777777" w:rsidR="00DE4679" w:rsidRDefault="001A280C">
            <w:pPr>
              <w:pStyle w:val="Table01Row"/>
            </w:pPr>
            <w:r>
              <w:rPr>
                <w:i/>
              </w:rPr>
              <w:t>Workers’ Compensation and Assistance Act 1981</w:t>
            </w:r>
          </w:p>
        </w:tc>
        <w:tc>
          <w:tcPr>
            <w:tcW w:w="1134" w:type="dxa"/>
          </w:tcPr>
          <w:p w14:paraId="26E3D8AB" w14:textId="77777777" w:rsidR="00DE4679" w:rsidRDefault="001A280C">
            <w:pPr>
              <w:pStyle w:val="Table01Row"/>
            </w:pPr>
            <w:r>
              <w:t>1981/086</w:t>
            </w:r>
          </w:p>
        </w:tc>
        <w:tc>
          <w:tcPr>
            <w:tcW w:w="1134" w:type="dxa"/>
          </w:tcPr>
          <w:p w14:paraId="0DFBEDFE" w14:textId="77777777" w:rsidR="00DE4679" w:rsidRDefault="001A280C">
            <w:pPr>
              <w:pStyle w:val="Table01Row"/>
            </w:pPr>
            <w:r>
              <w:t>23 Nov 1981</w:t>
            </w:r>
          </w:p>
        </w:tc>
        <w:tc>
          <w:tcPr>
            <w:tcW w:w="3686" w:type="dxa"/>
          </w:tcPr>
          <w:p w14:paraId="14E5E2E5" w14:textId="77777777" w:rsidR="00DE4679" w:rsidRDefault="001A280C">
            <w:pPr>
              <w:pStyle w:val="Table01Row"/>
            </w:pPr>
            <w:r>
              <w:t xml:space="preserve">3 May 1982 (see s. 2 and </w:t>
            </w:r>
            <w:r>
              <w:rPr>
                <w:i/>
              </w:rPr>
              <w:t>Gazette</w:t>
            </w:r>
            <w:r>
              <w:t xml:space="preserve"> 8 Apr 1982 p. 1205)</w:t>
            </w:r>
          </w:p>
        </w:tc>
      </w:tr>
      <w:tr w:rsidR="00DE4679" w14:paraId="160723AA" w14:textId="77777777">
        <w:trPr>
          <w:cantSplit/>
          <w:jc w:val="center"/>
        </w:trPr>
        <w:tc>
          <w:tcPr>
            <w:tcW w:w="4253" w:type="dxa"/>
          </w:tcPr>
          <w:p w14:paraId="38168AA9" w14:textId="77777777" w:rsidR="00DE4679" w:rsidRDefault="001A280C">
            <w:pPr>
              <w:pStyle w:val="Table01Row"/>
            </w:pPr>
            <w:r>
              <w:rPr>
                <w:i/>
              </w:rPr>
              <w:t>Workers’ Compensation and Assistance Amendment Act 1983</w:t>
            </w:r>
          </w:p>
        </w:tc>
        <w:tc>
          <w:tcPr>
            <w:tcW w:w="1134" w:type="dxa"/>
          </w:tcPr>
          <w:p w14:paraId="53D23BFA" w14:textId="77777777" w:rsidR="00DE4679" w:rsidRDefault="001A280C">
            <w:pPr>
              <w:pStyle w:val="Table01Row"/>
            </w:pPr>
            <w:r>
              <w:t>1983/016</w:t>
            </w:r>
          </w:p>
        </w:tc>
        <w:tc>
          <w:tcPr>
            <w:tcW w:w="1134" w:type="dxa"/>
          </w:tcPr>
          <w:p w14:paraId="4353C3B5" w14:textId="77777777" w:rsidR="00DE4679" w:rsidRDefault="001A280C">
            <w:pPr>
              <w:pStyle w:val="Table01Row"/>
            </w:pPr>
            <w:r>
              <w:t>7 Nov 1983</w:t>
            </w:r>
          </w:p>
        </w:tc>
        <w:tc>
          <w:tcPr>
            <w:tcW w:w="3686" w:type="dxa"/>
          </w:tcPr>
          <w:p w14:paraId="7F87C114" w14:textId="77777777" w:rsidR="00DE4679" w:rsidRDefault="001A280C">
            <w:pPr>
              <w:pStyle w:val="Table01Row"/>
            </w:pPr>
            <w:r>
              <w:t>7 Nov 1983</w:t>
            </w:r>
          </w:p>
        </w:tc>
      </w:tr>
      <w:tr w:rsidR="00DE4679" w14:paraId="79635E7C" w14:textId="77777777">
        <w:trPr>
          <w:cantSplit/>
          <w:jc w:val="center"/>
        </w:trPr>
        <w:tc>
          <w:tcPr>
            <w:tcW w:w="4253" w:type="dxa"/>
          </w:tcPr>
          <w:p w14:paraId="2AEFECED" w14:textId="77777777" w:rsidR="00DE4679" w:rsidRDefault="001A280C">
            <w:pPr>
              <w:pStyle w:val="Table01Row"/>
            </w:pPr>
            <w:r>
              <w:rPr>
                <w:i/>
              </w:rPr>
              <w:t>Workers’ Compensation and Assistance Amendment Act (No. 2) 1983</w:t>
            </w:r>
          </w:p>
        </w:tc>
        <w:tc>
          <w:tcPr>
            <w:tcW w:w="1134" w:type="dxa"/>
          </w:tcPr>
          <w:p w14:paraId="51611477" w14:textId="77777777" w:rsidR="00DE4679" w:rsidRDefault="001A280C">
            <w:pPr>
              <w:pStyle w:val="Table01Row"/>
            </w:pPr>
            <w:r>
              <w:t>1983/079</w:t>
            </w:r>
          </w:p>
        </w:tc>
        <w:tc>
          <w:tcPr>
            <w:tcW w:w="1134" w:type="dxa"/>
          </w:tcPr>
          <w:p w14:paraId="145B074E" w14:textId="77777777" w:rsidR="00DE4679" w:rsidRDefault="001A280C">
            <w:pPr>
              <w:pStyle w:val="Table01Row"/>
            </w:pPr>
            <w:r>
              <w:t>22 Dec 1983</w:t>
            </w:r>
          </w:p>
        </w:tc>
        <w:tc>
          <w:tcPr>
            <w:tcW w:w="3686" w:type="dxa"/>
          </w:tcPr>
          <w:p w14:paraId="0333E84C" w14:textId="77777777" w:rsidR="00DE4679" w:rsidRDefault="001A280C">
            <w:pPr>
              <w:pStyle w:val="Table01Row"/>
            </w:pPr>
            <w:r>
              <w:t>22 Dec 1983</w:t>
            </w:r>
          </w:p>
        </w:tc>
      </w:tr>
      <w:tr w:rsidR="00DE4679" w14:paraId="120AD556" w14:textId="77777777">
        <w:trPr>
          <w:cantSplit/>
          <w:jc w:val="center"/>
        </w:trPr>
        <w:tc>
          <w:tcPr>
            <w:tcW w:w="4253" w:type="dxa"/>
          </w:tcPr>
          <w:p w14:paraId="742CA1B3" w14:textId="77777777" w:rsidR="00DE4679" w:rsidRDefault="001A280C">
            <w:pPr>
              <w:pStyle w:val="Table01Row"/>
            </w:pPr>
            <w:r>
              <w:rPr>
                <w:i/>
              </w:rPr>
              <w:t>Health Legislation Amendment Act 1984</w:t>
            </w:r>
            <w:r>
              <w:t xml:space="preserve"> Pt. XXIV</w:t>
            </w:r>
          </w:p>
        </w:tc>
        <w:tc>
          <w:tcPr>
            <w:tcW w:w="1134" w:type="dxa"/>
          </w:tcPr>
          <w:p w14:paraId="6F443B19" w14:textId="77777777" w:rsidR="00DE4679" w:rsidRDefault="001A280C">
            <w:pPr>
              <w:pStyle w:val="Table01Row"/>
            </w:pPr>
            <w:r>
              <w:t>1984/028</w:t>
            </w:r>
          </w:p>
        </w:tc>
        <w:tc>
          <w:tcPr>
            <w:tcW w:w="1134" w:type="dxa"/>
          </w:tcPr>
          <w:p w14:paraId="279C1DA7" w14:textId="77777777" w:rsidR="00DE4679" w:rsidRDefault="001A280C">
            <w:pPr>
              <w:pStyle w:val="Table01Row"/>
            </w:pPr>
            <w:r>
              <w:t>31 May 1984</w:t>
            </w:r>
          </w:p>
        </w:tc>
        <w:tc>
          <w:tcPr>
            <w:tcW w:w="3686" w:type="dxa"/>
          </w:tcPr>
          <w:p w14:paraId="2B2A54FA" w14:textId="77777777" w:rsidR="00DE4679" w:rsidRDefault="001A280C">
            <w:pPr>
              <w:pStyle w:val="Table01Row"/>
            </w:pPr>
            <w:r>
              <w:t>1 </w:t>
            </w:r>
            <w:r>
              <w:t xml:space="preserve">Jul 1984 (see s. 2 and </w:t>
            </w:r>
            <w:r>
              <w:rPr>
                <w:i/>
              </w:rPr>
              <w:t>Gazette</w:t>
            </w:r>
            <w:r>
              <w:t xml:space="preserve"> 15 Jun 1984 p. 1629)</w:t>
            </w:r>
          </w:p>
        </w:tc>
      </w:tr>
      <w:tr w:rsidR="00DE4679" w14:paraId="05054BA0" w14:textId="77777777">
        <w:trPr>
          <w:cantSplit/>
          <w:jc w:val="center"/>
        </w:trPr>
        <w:tc>
          <w:tcPr>
            <w:tcW w:w="4253" w:type="dxa"/>
          </w:tcPr>
          <w:p w14:paraId="44A707E7" w14:textId="77777777" w:rsidR="00DE4679" w:rsidRDefault="001A280C">
            <w:pPr>
              <w:pStyle w:val="Table01Row"/>
            </w:pPr>
            <w:r>
              <w:rPr>
                <w:i/>
              </w:rPr>
              <w:t>Workers’ Compensation and Assistance Amendment Act 1984</w:t>
            </w:r>
          </w:p>
        </w:tc>
        <w:tc>
          <w:tcPr>
            <w:tcW w:w="1134" w:type="dxa"/>
          </w:tcPr>
          <w:p w14:paraId="56E70395" w14:textId="77777777" w:rsidR="00DE4679" w:rsidRDefault="001A280C">
            <w:pPr>
              <w:pStyle w:val="Table01Row"/>
            </w:pPr>
            <w:r>
              <w:t>1984/104</w:t>
            </w:r>
          </w:p>
        </w:tc>
        <w:tc>
          <w:tcPr>
            <w:tcW w:w="1134" w:type="dxa"/>
          </w:tcPr>
          <w:p w14:paraId="77813CB9" w14:textId="77777777" w:rsidR="00DE4679" w:rsidRDefault="001A280C">
            <w:pPr>
              <w:pStyle w:val="Table01Row"/>
            </w:pPr>
            <w:r>
              <w:t>19 Dec 1984</w:t>
            </w:r>
          </w:p>
        </w:tc>
        <w:tc>
          <w:tcPr>
            <w:tcW w:w="3686" w:type="dxa"/>
          </w:tcPr>
          <w:p w14:paraId="34037DFE" w14:textId="77777777" w:rsidR="00DE4679" w:rsidRDefault="001A280C">
            <w:pPr>
              <w:pStyle w:val="Table01Row"/>
            </w:pPr>
            <w:r>
              <w:t>19 Dec 1984 (see s. 2)</w:t>
            </w:r>
          </w:p>
        </w:tc>
      </w:tr>
      <w:tr w:rsidR="00DE4679" w14:paraId="2D360898" w14:textId="77777777">
        <w:trPr>
          <w:cantSplit/>
          <w:jc w:val="center"/>
        </w:trPr>
        <w:tc>
          <w:tcPr>
            <w:tcW w:w="4253" w:type="dxa"/>
          </w:tcPr>
          <w:p w14:paraId="3732DE24" w14:textId="77777777" w:rsidR="00DE4679" w:rsidRDefault="001A280C">
            <w:pPr>
              <w:pStyle w:val="Table01Row"/>
            </w:pPr>
            <w:r>
              <w:rPr>
                <w:i/>
              </w:rPr>
              <w:t>Workers’ Compensation and Assistance Amendment Act 1985</w:t>
            </w:r>
          </w:p>
        </w:tc>
        <w:tc>
          <w:tcPr>
            <w:tcW w:w="1134" w:type="dxa"/>
          </w:tcPr>
          <w:p w14:paraId="3580DA94" w14:textId="77777777" w:rsidR="00DE4679" w:rsidRDefault="001A280C">
            <w:pPr>
              <w:pStyle w:val="Table01Row"/>
            </w:pPr>
            <w:r>
              <w:t>1985/044</w:t>
            </w:r>
          </w:p>
        </w:tc>
        <w:tc>
          <w:tcPr>
            <w:tcW w:w="1134" w:type="dxa"/>
          </w:tcPr>
          <w:p w14:paraId="2B4E2EE4" w14:textId="77777777" w:rsidR="00DE4679" w:rsidRDefault="001A280C">
            <w:pPr>
              <w:pStyle w:val="Table01Row"/>
            </w:pPr>
            <w:r>
              <w:t>20 May 1985</w:t>
            </w:r>
          </w:p>
        </w:tc>
        <w:tc>
          <w:tcPr>
            <w:tcW w:w="3686" w:type="dxa"/>
          </w:tcPr>
          <w:p w14:paraId="7169B379" w14:textId="77777777" w:rsidR="00DE4679" w:rsidRDefault="001A280C">
            <w:pPr>
              <w:pStyle w:val="Table01Row"/>
            </w:pPr>
            <w:r>
              <w:t>s. 1‑2, 3(1) &amp; (2) &amp; 26: 20 May 1985 (see s. 2(1));</w:t>
            </w:r>
          </w:p>
          <w:p w14:paraId="7F171034" w14:textId="77777777" w:rsidR="00DE4679" w:rsidRDefault="001A280C">
            <w:pPr>
              <w:pStyle w:val="Table01Row"/>
            </w:pPr>
            <w:r>
              <w:t xml:space="preserve">s. 3(3), 4‑9, 13‑18, 21, 22, 24, 27‑37 &amp; 39‑43: 28 Jun 1985 (see s. 2(2) and </w:t>
            </w:r>
            <w:r>
              <w:rPr>
                <w:i/>
              </w:rPr>
              <w:t>Gazette</w:t>
            </w:r>
            <w:r>
              <w:t xml:space="preserve"> 14 Jun 1985 p. 2134); </w:t>
            </w:r>
          </w:p>
          <w:p w14:paraId="32D5A6C8" w14:textId="77777777" w:rsidR="00DE4679" w:rsidRDefault="001A280C">
            <w:pPr>
              <w:pStyle w:val="Table01Row"/>
            </w:pPr>
            <w:r>
              <w:t xml:space="preserve">s. 25: 1 Jul 1985 (see s. 2(3)); </w:t>
            </w:r>
          </w:p>
          <w:p w14:paraId="496C254A" w14:textId="77777777" w:rsidR="00DE4679" w:rsidRDefault="001A280C">
            <w:pPr>
              <w:pStyle w:val="Table01Row"/>
            </w:pPr>
            <w:r>
              <w:t xml:space="preserve">s. 20: 25 Oct 1985 (see s. 2(2) and </w:t>
            </w:r>
            <w:r>
              <w:rPr>
                <w:i/>
              </w:rPr>
              <w:t>Gazette</w:t>
            </w:r>
            <w:r>
              <w:t xml:space="preserve"> 25 Oct 1985 p. 410</w:t>
            </w:r>
            <w:r>
              <w:t>0);</w:t>
            </w:r>
          </w:p>
          <w:p w14:paraId="54DF7188" w14:textId="77777777" w:rsidR="00DE4679" w:rsidRDefault="001A280C">
            <w:pPr>
              <w:pStyle w:val="Table01Row"/>
            </w:pPr>
            <w:r>
              <w:t xml:space="preserve">s. 23: 7 Feb 1986 (see s. 2(2) and </w:t>
            </w:r>
            <w:r>
              <w:rPr>
                <w:i/>
              </w:rPr>
              <w:t>Gazette</w:t>
            </w:r>
            <w:r>
              <w:t xml:space="preserve"> 7 Feb 1986 p. 425); </w:t>
            </w:r>
          </w:p>
          <w:p w14:paraId="1B134C98" w14:textId="77777777" w:rsidR="00DE4679" w:rsidRDefault="001A280C">
            <w:pPr>
              <w:pStyle w:val="Table01Row"/>
            </w:pPr>
            <w:r>
              <w:t xml:space="preserve">s. 38: 25 Jul 1986 (see s. 2(2) and </w:t>
            </w:r>
            <w:r>
              <w:rPr>
                <w:i/>
              </w:rPr>
              <w:t>Gazette</w:t>
            </w:r>
            <w:r>
              <w:t xml:space="preserve"> 25 Jul 1986 p. 2453); </w:t>
            </w:r>
          </w:p>
          <w:p w14:paraId="4E6E230F" w14:textId="77777777" w:rsidR="00DE4679" w:rsidRDefault="001A280C">
            <w:pPr>
              <w:pStyle w:val="Table01Row"/>
            </w:pPr>
            <w:r>
              <w:t xml:space="preserve">s. 10‑12, 19, 44 &amp; 45 repealed by 1988/036; </w:t>
            </w:r>
          </w:p>
          <w:p w14:paraId="7243C6FF" w14:textId="77777777" w:rsidR="00DE4679" w:rsidRDefault="001A280C">
            <w:pPr>
              <w:pStyle w:val="Table01Row"/>
            </w:pPr>
            <w:r>
              <w:t>s. 30(2) (transitional) repealed by 1990/096 s. 30(2)</w:t>
            </w:r>
          </w:p>
        </w:tc>
      </w:tr>
      <w:tr w:rsidR="00DE4679" w14:paraId="0B551B10" w14:textId="77777777">
        <w:trPr>
          <w:cantSplit/>
          <w:jc w:val="center"/>
        </w:trPr>
        <w:tc>
          <w:tcPr>
            <w:tcW w:w="4253" w:type="dxa"/>
          </w:tcPr>
          <w:p w14:paraId="0CF46EB0" w14:textId="77777777" w:rsidR="00DE4679" w:rsidRDefault="001A280C">
            <w:pPr>
              <w:pStyle w:val="Table01Row"/>
            </w:pPr>
            <w:r>
              <w:rPr>
                <w:i/>
              </w:rPr>
              <w:t>Acts Amendment (Financial Administration and Audit) Act 1985</w:t>
            </w:r>
            <w:r>
              <w:t xml:space="preserve"> s. 3</w:t>
            </w:r>
          </w:p>
        </w:tc>
        <w:tc>
          <w:tcPr>
            <w:tcW w:w="1134" w:type="dxa"/>
          </w:tcPr>
          <w:p w14:paraId="184703A6" w14:textId="77777777" w:rsidR="00DE4679" w:rsidRDefault="001A280C">
            <w:pPr>
              <w:pStyle w:val="Table01Row"/>
            </w:pPr>
            <w:r>
              <w:t>1985/098</w:t>
            </w:r>
          </w:p>
        </w:tc>
        <w:tc>
          <w:tcPr>
            <w:tcW w:w="1134" w:type="dxa"/>
          </w:tcPr>
          <w:p w14:paraId="7763A322" w14:textId="77777777" w:rsidR="00DE4679" w:rsidRDefault="001A280C">
            <w:pPr>
              <w:pStyle w:val="Table01Row"/>
            </w:pPr>
            <w:r>
              <w:t>4 Dec 1985</w:t>
            </w:r>
          </w:p>
        </w:tc>
        <w:tc>
          <w:tcPr>
            <w:tcW w:w="3686" w:type="dxa"/>
          </w:tcPr>
          <w:p w14:paraId="44765985" w14:textId="77777777" w:rsidR="00DE4679" w:rsidRDefault="001A280C">
            <w:pPr>
              <w:pStyle w:val="Table01Row"/>
            </w:pPr>
            <w:r>
              <w:t xml:space="preserve">1 Jul 1986 (see s. 2 and </w:t>
            </w:r>
            <w:r>
              <w:rPr>
                <w:i/>
              </w:rPr>
              <w:t>Gazette</w:t>
            </w:r>
            <w:r>
              <w:t xml:space="preserve"> 30 Jun 1986 p. 2255)</w:t>
            </w:r>
          </w:p>
        </w:tc>
      </w:tr>
      <w:tr w:rsidR="00DE4679" w14:paraId="6A9201A7" w14:textId="77777777">
        <w:trPr>
          <w:cantSplit/>
          <w:jc w:val="center"/>
        </w:trPr>
        <w:tc>
          <w:tcPr>
            <w:tcW w:w="4253" w:type="dxa"/>
          </w:tcPr>
          <w:p w14:paraId="5AFBDCD3" w14:textId="77777777" w:rsidR="00DE4679" w:rsidRDefault="001A280C">
            <w:pPr>
              <w:pStyle w:val="Table01Row"/>
            </w:pPr>
            <w:r>
              <w:rPr>
                <w:i/>
              </w:rPr>
              <w:t>Workers’ Compensation and Assistance Amendment Act 1986</w:t>
            </w:r>
          </w:p>
        </w:tc>
        <w:tc>
          <w:tcPr>
            <w:tcW w:w="1134" w:type="dxa"/>
          </w:tcPr>
          <w:p w14:paraId="0B536458" w14:textId="77777777" w:rsidR="00DE4679" w:rsidRDefault="001A280C">
            <w:pPr>
              <w:pStyle w:val="Table01Row"/>
            </w:pPr>
            <w:r>
              <w:t>1986</w:t>
            </w:r>
            <w:r>
              <w:t>/033</w:t>
            </w:r>
          </w:p>
        </w:tc>
        <w:tc>
          <w:tcPr>
            <w:tcW w:w="1134" w:type="dxa"/>
          </w:tcPr>
          <w:p w14:paraId="193D47B5" w14:textId="77777777" w:rsidR="00DE4679" w:rsidRDefault="001A280C">
            <w:pPr>
              <w:pStyle w:val="Table01Row"/>
            </w:pPr>
            <w:r>
              <w:t>1 Aug 1986</w:t>
            </w:r>
          </w:p>
        </w:tc>
        <w:tc>
          <w:tcPr>
            <w:tcW w:w="3686" w:type="dxa"/>
          </w:tcPr>
          <w:p w14:paraId="5EF4A605" w14:textId="77777777" w:rsidR="00DE4679" w:rsidRDefault="001A280C">
            <w:pPr>
              <w:pStyle w:val="Table01Row"/>
            </w:pPr>
            <w:r>
              <w:t>1 Aug 1986 (see s. 2)</w:t>
            </w:r>
          </w:p>
        </w:tc>
      </w:tr>
      <w:tr w:rsidR="00DE4679" w14:paraId="6B5B7C12" w14:textId="77777777">
        <w:trPr>
          <w:cantSplit/>
          <w:jc w:val="center"/>
        </w:trPr>
        <w:tc>
          <w:tcPr>
            <w:tcW w:w="4253" w:type="dxa"/>
          </w:tcPr>
          <w:p w14:paraId="7E565CD3" w14:textId="77777777" w:rsidR="00DE4679" w:rsidRDefault="001A280C">
            <w:pPr>
              <w:pStyle w:val="Table01Row"/>
            </w:pPr>
            <w:r>
              <w:rPr>
                <w:i/>
              </w:rPr>
              <w:t>State Government Insurance Commission Act 1986</w:t>
            </w:r>
            <w:r>
              <w:t xml:space="preserve"> s. 46(2)</w:t>
            </w:r>
          </w:p>
        </w:tc>
        <w:tc>
          <w:tcPr>
            <w:tcW w:w="1134" w:type="dxa"/>
          </w:tcPr>
          <w:p w14:paraId="5233FFD7" w14:textId="77777777" w:rsidR="00DE4679" w:rsidRDefault="001A280C">
            <w:pPr>
              <w:pStyle w:val="Table01Row"/>
            </w:pPr>
            <w:r>
              <w:t>1986/051</w:t>
            </w:r>
          </w:p>
        </w:tc>
        <w:tc>
          <w:tcPr>
            <w:tcW w:w="1134" w:type="dxa"/>
          </w:tcPr>
          <w:p w14:paraId="2FEAB83E" w14:textId="77777777" w:rsidR="00DE4679" w:rsidRDefault="001A280C">
            <w:pPr>
              <w:pStyle w:val="Table01Row"/>
            </w:pPr>
            <w:r>
              <w:t>5 Aug 1986</w:t>
            </w:r>
          </w:p>
        </w:tc>
        <w:tc>
          <w:tcPr>
            <w:tcW w:w="3686" w:type="dxa"/>
          </w:tcPr>
          <w:p w14:paraId="5AAAF3E5" w14:textId="77777777" w:rsidR="00DE4679" w:rsidRDefault="001A280C">
            <w:pPr>
              <w:pStyle w:val="Table01Row"/>
            </w:pPr>
            <w:r>
              <w:t xml:space="preserve">1 Jan 1987 (see s. 2 and </w:t>
            </w:r>
            <w:r>
              <w:rPr>
                <w:i/>
              </w:rPr>
              <w:t>Gazette</w:t>
            </w:r>
            <w:r>
              <w:t xml:space="preserve"> 19 Dec 1986 p. 4859)</w:t>
            </w:r>
          </w:p>
        </w:tc>
      </w:tr>
      <w:tr w:rsidR="00DE4679" w14:paraId="7F6F1F97" w14:textId="77777777">
        <w:trPr>
          <w:cantSplit/>
          <w:jc w:val="center"/>
        </w:trPr>
        <w:tc>
          <w:tcPr>
            <w:tcW w:w="4253" w:type="dxa"/>
          </w:tcPr>
          <w:p w14:paraId="2FB39D40" w14:textId="77777777" w:rsidR="00DE4679" w:rsidRDefault="001A280C">
            <w:pPr>
              <w:pStyle w:val="Table01Row"/>
            </w:pPr>
            <w:r>
              <w:rPr>
                <w:i/>
              </w:rPr>
              <w:t>Workers’ Compensation and Assistance Amendment Act (No. 2) 1986</w:t>
            </w:r>
          </w:p>
        </w:tc>
        <w:tc>
          <w:tcPr>
            <w:tcW w:w="1134" w:type="dxa"/>
          </w:tcPr>
          <w:p w14:paraId="18A46A82" w14:textId="77777777" w:rsidR="00DE4679" w:rsidRDefault="001A280C">
            <w:pPr>
              <w:pStyle w:val="Table01Row"/>
            </w:pPr>
            <w:r>
              <w:t>1986/085</w:t>
            </w:r>
          </w:p>
        </w:tc>
        <w:tc>
          <w:tcPr>
            <w:tcW w:w="1134" w:type="dxa"/>
          </w:tcPr>
          <w:p w14:paraId="7696B0ED" w14:textId="77777777" w:rsidR="00DE4679" w:rsidRDefault="001A280C">
            <w:pPr>
              <w:pStyle w:val="Table01Row"/>
            </w:pPr>
            <w:r>
              <w:t>5 Dec 1986</w:t>
            </w:r>
          </w:p>
        </w:tc>
        <w:tc>
          <w:tcPr>
            <w:tcW w:w="3686" w:type="dxa"/>
          </w:tcPr>
          <w:p w14:paraId="0E0E5AAE" w14:textId="77777777" w:rsidR="00DE4679" w:rsidRDefault="001A280C">
            <w:pPr>
              <w:pStyle w:val="Table01Row"/>
            </w:pPr>
            <w:r>
              <w:t xml:space="preserve">Act other than s. 7 &amp; 11: 5 Dec 1986 (see s. 2(1)); </w:t>
            </w:r>
          </w:p>
          <w:p w14:paraId="57B96BF3" w14:textId="77777777" w:rsidR="00DE4679" w:rsidRDefault="001A280C">
            <w:pPr>
              <w:pStyle w:val="Table01Row"/>
            </w:pPr>
            <w:r>
              <w:t xml:space="preserve">s. 7 &amp; 11: 22 May 1987 (see s. 2(2) and </w:t>
            </w:r>
            <w:r>
              <w:rPr>
                <w:i/>
              </w:rPr>
              <w:t>Gazette</w:t>
            </w:r>
            <w:r>
              <w:t xml:space="preserve"> 22 May 1987 p. 2167)</w:t>
            </w:r>
          </w:p>
        </w:tc>
      </w:tr>
      <w:tr w:rsidR="00DE4679" w14:paraId="29F9471F" w14:textId="77777777">
        <w:trPr>
          <w:cantSplit/>
          <w:jc w:val="center"/>
        </w:trPr>
        <w:tc>
          <w:tcPr>
            <w:tcW w:w="4253" w:type="dxa"/>
          </w:tcPr>
          <w:p w14:paraId="651BEDA6" w14:textId="77777777" w:rsidR="00DE4679" w:rsidRDefault="001A280C">
            <w:pPr>
              <w:pStyle w:val="Table01Row"/>
            </w:pPr>
            <w:r>
              <w:rPr>
                <w:i/>
              </w:rPr>
              <w:t>Acts Amendment (Workers’ Compensation and Assistance) Act 1986</w:t>
            </w:r>
            <w:r>
              <w:t xml:space="preserve"> Pt. III</w:t>
            </w:r>
          </w:p>
        </w:tc>
        <w:tc>
          <w:tcPr>
            <w:tcW w:w="1134" w:type="dxa"/>
          </w:tcPr>
          <w:p w14:paraId="7B78D4A4" w14:textId="77777777" w:rsidR="00DE4679" w:rsidRDefault="001A280C">
            <w:pPr>
              <w:pStyle w:val="Table01Row"/>
            </w:pPr>
            <w:r>
              <w:t>1986/086</w:t>
            </w:r>
          </w:p>
        </w:tc>
        <w:tc>
          <w:tcPr>
            <w:tcW w:w="1134" w:type="dxa"/>
          </w:tcPr>
          <w:p w14:paraId="65828186" w14:textId="77777777" w:rsidR="00DE4679" w:rsidRDefault="001A280C">
            <w:pPr>
              <w:pStyle w:val="Table01Row"/>
            </w:pPr>
            <w:r>
              <w:t>5 Dec 1986</w:t>
            </w:r>
          </w:p>
        </w:tc>
        <w:tc>
          <w:tcPr>
            <w:tcW w:w="3686" w:type="dxa"/>
          </w:tcPr>
          <w:p w14:paraId="5AAFEBE3" w14:textId="77777777" w:rsidR="00DE4679" w:rsidRDefault="001A280C">
            <w:pPr>
              <w:pStyle w:val="Table01Row"/>
            </w:pPr>
            <w:r>
              <w:t>2 Jan 1987</w:t>
            </w:r>
          </w:p>
        </w:tc>
      </w:tr>
      <w:tr w:rsidR="00DE4679" w14:paraId="7E0274CA" w14:textId="77777777">
        <w:trPr>
          <w:cantSplit/>
          <w:jc w:val="center"/>
        </w:trPr>
        <w:tc>
          <w:tcPr>
            <w:tcW w:w="10207" w:type="dxa"/>
            <w:gridSpan w:val="4"/>
          </w:tcPr>
          <w:p w14:paraId="5B2A3A11" w14:textId="77777777" w:rsidR="00DE4679" w:rsidRDefault="001A280C">
            <w:pPr>
              <w:pStyle w:val="Table01Row"/>
            </w:pPr>
            <w:r>
              <w:rPr>
                <w:b/>
              </w:rPr>
              <w:t>Reprinted as at 6 F</w:t>
            </w:r>
            <w:r>
              <w:rPr>
                <w:b/>
              </w:rPr>
              <w:t>eb 1987 (not including 1985/044 s. 10‑12, 19, 44 &amp; 45, 1986/085 s. 7 &amp; 11)</w:t>
            </w:r>
          </w:p>
        </w:tc>
      </w:tr>
      <w:tr w:rsidR="00DE4679" w14:paraId="469F13EF" w14:textId="77777777">
        <w:trPr>
          <w:cantSplit/>
          <w:jc w:val="center"/>
        </w:trPr>
        <w:tc>
          <w:tcPr>
            <w:tcW w:w="4253" w:type="dxa"/>
          </w:tcPr>
          <w:p w14:paraId="3F4768B0" w14:textId="77777777" w:rsidR="00DE4679" w:rsidRDefault="001A280C">
            <w:pPr>
              <w:pStyle w:val="Table01Row"/>
            </w:pPr>
            <w:r>
              <w:rPr>
                <w:i/>
              </w:rPr>
              <w:t>Workers’ Compensation and Assistance Amendment Act 1987</w:t>
            </w:r>
          </w:p>
        </w:tc>
        <w:tc>
          <w:tcPr>
            <w:tcW w:w="1134" w:type="dxa"/>
          </w:tcPr>
          <w:p w14:paraId="3187F2CB" w14:textId="77777777" w:rsidR="00DE4679" w:rsidRDefault="001A280C">
            <w:pPr>
              <w:pStyle w:val="Table01Row"/>
            </w:pPr>
            <w:r>
              <w:t>1987/021</w:t>
            </w:r>
          </w:p>
        </w:tc>
        <w:tc>
          <w:tcPr>
            <w:tcW w:w="1134" w:type="dxa"/>
          </w:tcPr>
          <w:p w14:paraId="477A1AD4" w14:textId="77777777" w:rsidR="00DE4679" w:rsidRDefault="001A280C">
            <w:pPr>
              <w:pStyle w:val="Table01Row"/>
            </w:pPr>
            <w:r>
              <w:t>25 Jun 1987</w:t>
            </w:r>
          </w:p>
        </w:tc>
        <w:tc>
          <w:tcPr>
            <w:tcW w:w="3686" w:type="dxa"/>
          </w:tcPr>
          <w:p w14:paraId="326422FD" w14:textId="77777777" w:rsidR="00DE4679" w:rsidRDefault="001A280C">
            <w:pPr>
              <w:pStyle w:val="Table01Row"/>
            </w:pPr>
            <w:r>
              <w:t>23 Jul 1987</w:t>
            </w:r>
          </w:p>
        </w:tc>
      </w:tr>
      <w:tr w:rsidR="00DE4679" w14:paraId="04AF4304" w14:textId="77777777">
        <w:trPr>
          <w:cantSplit/>
          <w:jc w:val="center"/>
        </w:trPr>
        <w:tc>
          <w:tcPr>
            <w:tcW w:w="4253" w:type="dxa"/>
          </w:tcPr>
          <w:p w14:paraId="5FCC915D" w14:textId="77777777" w:rsidR="00DE4679" w:rsidRDefault="001A280C">
            <w:pPr>
              <w:pStyle w:val="Table01Row"/>
            </w:pPr>
            <w:r>
              <w:rPr>
                <w:i/>
              </w:rPr>
              <w:t>Acts Amendment (Legal Practitioners, Costs and Taxation) Act 1987</w:t>
            </w:r>
            <w:r>
              <w:t xml:space="preserve"> Pt. VII</w:t>
            </w:r>
          </w:p>
        </w:tc>
        <w:tc>
          <w:tcPr>
            <w:tcW w:w="1134" w:type="dxa"/>
          </w:tcPr>
          <w:p w14:paraId="45F178F2" w14:textId="77777777" w:rsidR="00DE4679" w:rsidRDefault="001A280C">
            <w:pPr>
              <w:pStyle w:val="Table01Row"/>
            </w:pPr>
            <w:r>
              <w:t>1987/065</w:t>
            </w:r>
          </w:p>
        </w:tc>
        <w:tc>
          <w:tcPr>
            <w:tcW w:w="1134" w:type="dxa"/>
          </w:tcPr>
          <w:p w14:paraId="5BB9C5C9" w14:textId="77777777" w:rsidR="00DE4679" w:rsidRDefault="001A280C">
            <w:pPr>
              <w:pStyle w:val="Table01Row"/>
            </w:pPr>
            <w:r>
              <w:t>1 Dec 1987</w:t>
            </w:r>
          </w:p>
        </w:tc>
        <w:tc>
          <w:tcPr>
            <w:tcW w:w="3686" w:type="dxa"/>
          </w:tcPr>
          <w:p w14:paraId="00E5A31D" w14:textId="77777777" w:rsidR="00DE4679" w:rsidRDefault="001A280C">
            <w:pPr>
              <w:pStyle w:val="Table01Row"/>
            </w:pPr>
            <w:r>
              <w:t xml:space="preserve">12 Feb 1988 (see s. 2(2) and </w:t>
            </w:r>
            <w:r>
              <w:rPr>
                <w:i/>
              </w:rPr>
              <w:t>Gazette</w:t>
            </w:r>
            <w:r>
              <w:t xml:space="preserve"> 12 Feb 1988 p. 397)</w:t>
            </w:r>
          </w:p>
        </w:tc>
      </w:tr>
      <w:tr w:rsidR="00DE4679" w14:paraId="2C6645BA" w14:textId="77777777">
        <w:trPr>
          <w:cantSplit/>
          <w:jc w:val="center"/>
        </w:trPr>
        <w:tc>
          <w:tcPr>
            <w:tcW w:w="4253" w:type="dxa"/>
          </w:tcPr>
          <w:p w14:paraId="52AA9BC3" w14:textId="77777777" w:rsidR="00DE4679" w:rsidRDefault="001A280C">
            <w:pPr>
              <w:pStyle w:val="Table01Row"/>
            </w:pPr>
            <w:r>
              <w:rPr>
                <w:i/>
              </w:rPr>
              <w:t>Workers’ Compensation and Assistance Amendment Act 1988</w:t>
            </w:r>
            <w:r>
              <w:t xml:space="preserve"> Pt. 2</w:t>
            </w:r>
          </w:p>
        </w:tc>
        <w:tc>
          <w:tcPr>
            <w:tcW w:w="1134" w:type="dxa"/>
          </w:tcPr>
          <w:p w14:paraId="76266CB9" w14:textId="77777777" w:rsidR="00DE4679" w:rsidRDefault="001A280C">
            <w:pPr>
              <w:pStyle w:val="Table01Row"/>
            </w:pPr>
            <w:r>
              <w:t>1988/036</w:t>
            </w:r>
          </w:p>
        </w:tc>
        <w:tc>
          <w:tcPr>
            <w:tcW w:w="1134" w:type="dxa"/>
          </w:tcPr>
          <w:p w14:paraId="3B25F0D7" w14:textId="77777777" w:rsidR="00DE4679" w:rsidRDefault="001A280C">
            <w:pPr>
              <w:pStyle w:val="Table01Row"/>
            </w:pPr>
            <w:r>
              <w:t>24 Nov 1988</w:t>
            </w:r>
          </w:p>
        </w:tc>
        <w:tc>
          <w:tcPr>
            <w:tcW w:w="3686" w:type="dxa"/>
          </w:tcPr>
          <w:p w14:paraId="399536DB" w14:textId="77777777" w:rsidR="00DE4679" w:rsidRDefault="001A280C">
            <w:pPr>
              <w:pStyle w:val="Table01Row"/>
            </w:pPr>
            <w:r>
              <w:t xml:space="preserve">1 Mar 1991 (see s. 2 and </w:t>
            </w:r>
            <w:r>
              <w:rPr>
                <w:i/>
              </w:rPr>
              <w:t>Gazette</w:t>
            </w:r>
            <w:r>
              <w:t xml:space="preserve"> 1 Mar 1991 p. 967)</w:t>
            </w:r>
          </w:p>
        </w:tc>
      </w:tr>
      <w:tr w:rsidR="00DE4679" w14:paraId="78784BA3" w14:textId="77777777">
        <w:trPr>
          <w:cantSplit/>
          <w:jc w:val="center"/>
        </w:trPr>
        <w:tc>
          <w:tcPr>
            <w:tcW w:w="4253" w:type="dxa"/>
          </w:tcPr>
          <w:p w14:paraId="6A8DC610" w14:textId="77777777" w:rsidR="00DE4679" w:rsidRDefault="001A280C">
            <w:pPr>
              <w:pStyle w:val="Table01Row"/>
            </w:pPr>
            <w:r>
              <w:rPr>
                <w:i/>
              </w:rPr>
              <w:t>Workers’ Compensation and Assistance Amendment Act </w:t>
            </w:r>
            <w:r>
              <w:rPr>
                <w:i/>
              </w:rPr>
              <w:t>1990</w:t>
            </w:r>
          </w:p>
        </w:tc>
        <w:tc>
          <w:tcPr>
            <w:tcW w:w="1134" w:type="dxa"/>
          </w:tcPr>
          <w:p w14:paraId="5BF43751" w14:textId="77777777" w:rsidR="00DE4679" w:rsidRDefault="001A280C">
            <w:pPr>
              <w:pStyle w:val="Table01Row"/>
            </w:pPr>
            <w:r>
              <w:t>1990/096</w:t>
            </w:r>
          </w:p>
        </w:tc>
        <w:tc>
          <w:tcPr>
            <w:tcW w:w="1134" w:type="dxa"/>
          </w:tcPr>
          <w:p w14:paraId="42FB00A8" w14:textId="77777777" w:rsidR="00DE4679" w:rsidRDefault="001A280C">
            <w:pPr>
              <w:pStyle w:val="Table01Row"/>
            </w:pPr>
            <w:r>
              <w:t>22 Dec 1990</w:t>
            </w:r>
          </w:p>
        </w:tc>
        <w:tc>
          <w:tcPr>
            <w:tcW w:w="3686" w:type="dxa"/>
          </w:tcPr>
          <w:p w14:paraId="32550BE4" w14:textId="77777777" w:rsidR="00DE4679" w:rsidRDefault="001A280C">
            <w:pPr>
              <w:pStyle w:val="Table01Row"/>
            </w:pPr>
            <w:r>
              <w:t>s. 1 &amp; 2: 22 Dec 1990;</w:t>
            </w:r>
          </w:p>
          <w:p w14:paraId="03B60206" w14:textId="77777777" w:rsidR="00DE4679" w:rsidRDefault="001A280C">
            <w:pPr>
              <w:pStyle w:val="Table01Row"/>
            </w:pPr>
            <w:r>
              <w:t xml:space="preserve">Act other than s. 1 &amp; 2: 8 Mar 1991 (see s. 2 and </w:t>
            </w:r>
            <w:r>
              <w:rPr>
                <w:i/>
              </w:rPr>
              <w:t>Gazette</w:t>
            </w:r>
            <w:r>
              <w:t xml:space="preserve"> 8 Mar 1991 p. 1030)</w:t>
            </w:r>
          </w:p>
        </w:tc>
      </w:tr>
      <w:tr w:rsidR="00DE4679" w14:paraId="5CFB018D" w14:textId="77777777">
        <w:trPr>
          <w:cantSplit/>
          <w:jc w:val="center"/>
        </w:trPr>
        <w:tc>
          <w:tcPr>
            <w:tcW w:w="10207" w:type="dxa"/>
            <w:gridSpan w:val="4"/>
          </w:tcPr>
          <w:p w14:paraId="39FA938B" w14:textId="77777777" w:rsidR="00DE4679" w:rsidRDefault="001A280C">
            <w:pPr>
              <w:pStyle w:val="Table01Row"/>
            </w:pPr>
            <w:r>
              <w:rPr>
                <w:b/>
              </w:rPr>
              <w:t>Reprinted as at 9 Oct 1991 (errata in Gazette 1 May 1992 p. 1866)</w:t>
            </w:r>
          </w:p>
        </w:tc>
      </w:tr>
      <w:tr w:rsidR="00DE4679" w14:paraId="0278DE53" w14:textId="77777777">
        <w:trPr>
          <w:cantSplit/>
          <w:jc w:val="center"/>
        </w:trPr>
        <w:tc>
          <w:tcPr>
            <w:tcW w:w="4253" w:type="dxa"/>
          </w:tcPr>
          <w:p w14:paraId="2477780F" w14:textId="77777777" w:rsidR="00DE4679" w:rsidRDefault="001A280C">
            <w:pPr>
              <w:pStyle w:val="Table01Row"/>
            </w:pPr>
            <w:r>
              <w:rPr>
                <w:i/>
              </w:rPr>
              <w:lastRenderedPageBreak/>
              <w:t xml:space="preserve">Acts Amendment (Parliamentary, Electorate and </w:t>
            </w:r>
            <w:r>
              <w:rPr>
                <w:i/>
              </w:rPr>
              <w:t>Gubernatorial Staff) Act 1992</w:t>
            </w:r>
            <w:r>
              <w:t xml:space="preserve"> Pt. 6</w:t>
            </w:r>
          </w:p>
        </w:tc>
        <w:tc>
          <w:tcPr>
            <w:tcW w:w="1134" w:type="dxa"/>
          </w:tcPr>
          <w:p w14:paraId="16459844" w14:textId="77777777" w:rsidR="00DE4679" w:rsidRDefault="001A280C">
            <w:pPr>
              <w:pStyle w:val="Table01Row"/>
            </w:pPr>
            <w:r>
              <w:t>1992/040</w:t>
            </w:r>
          </w:p>
        </w:tc>
        <w:tc>
          <w:tcPr>
            <w:tcW w:w="1134" w:type="dxa"/>
          </w:tcPr>
          <w:p w14:paraId="06EF20C1" w14:textId="77777777" w:rsidR="00DE4679" w:rsidRDefault="001A280C">
            <w:pPr>
              <w:pStyle w:val="Table01Row"/>
            </w:pPr>
            <w:r>
              <w:t>2 Oct 1992</w:t>
            </w:r>
          </w:p>
        </w:tc>
        <w:tc>
          <w:tcPr>
            <w:tcW w:w="3686" w:type="dxa"/>
          </w:tcPr>
          <w:p w14:paraId="1EC83A7F" w14:textId="77777777" w:rsidR="00DE4679" w:rsidRDefault="001A280C">
            <w:pPr>
              <w:pStyle w:val="Table01Row"/>
            </w:pPr>
            <w:r>
              <w:t xml:space="preserve">3 Nov 1992 (see s. 2 and </w:t>
            </w:r>
            <w:r>
              <w:rPr>
                <w:i/>
              </w:rPr>
              <w:t>Gazette</w:t>
            </w:r>
            <w:r>
              <w:t xml:space="preserve"> 3 Nov 1992 p. 5389)</w:t>
            </w:r>
          </w:p>
        </w:tc>
      </w:tr>
      <w:tr w:rsidR="00DE4679" w14:paraId="1689F7E2" w14:textId="77777777">
        <w:trPr>
          <w:cantSplit/>
          <w:jc w:val="center"/>
        </w:trPr>
        <w:tc>
          <w:tcPr>
            <w:tcW w:w="4253" w:type="dxa"/>
          </w:tcPr>
          <w:p w14:paraId="71F5D4DD" w14:textId="77777777" w:rsidR="00DE4679" w:rsidRDefault="001A280C">
            <w:pPr>
              <w:pStyle w:val="Table01Row"/>
            </w:pPr>
            <w:r>
              <w:rPr>
                <w:i/>
              </w:rPr>
              <w:t>Workers’ Compensation and Rehabilitation Amendment Act (No. 2) 1992</w:t>
            </w:r>
          </w:p>
        </w:tc>
        <w:tc>
          <w:tcPr>
            <w:tcW w:w="1134" w:type="dxa"/>
          </w:tcPr>
          <w:p w14:paraId="7EF423C3" w14:textId="77777777" w:rsidR="00DE4679" w:rsidRDefault="001A280C">
            <w:pPr>
              <w:pStyle w:val="Table01Row"/>
            </w:pPr>
            <w:r>
              <w:t>1992/072</w:t>
            </w:r>
          </w:p>
        </w:tc>
        <w:tc>
          <w:tcPr>
            <w:tcW w:w="1134" w:type="dxa"/>
          </w:tcPr>
          <w:p w14:paraId="770CDBF5" w14:textId="77777777" w:rsidR="00DE4679" w:rsidRDefault="001A280C">
            <w:pPr>
              <w:pStyle w:val="Table01Row"/>
            </w:pPr>
            <w:r>
              <w:t>15 Dec 1992</w:t>
            </w:r>
          </w:p>
        </w:tc>
        <w:tc>
          <w:tcPr>
            <w:tcW w:w="3686" w:type="dxa"/>
          </w:tcPr>
          <w:p w14:paraId="435F4A67" w14:textId="77777777" w:rsidR="00DE4679" w:rsidRDefault="001A280C">
            <w:pPr>
              <w:pStyle w:val="Table01Row"/>
            </w:pPr>
            <w:r>
              <w:t>s. 1 &amp; 2: 15 Dec 1992;</w:t>
            </w:r>
          </w:p>
          <w:p w14:paraId="39B629C2" w14:textId="77777777" w:rsidR="00DE4679" w:rsidRDefault="001A280C">
            <w:pPr>
              <w:pStyle w:val="Table01Row"/>
            </w:pPr>
            <w:r>
              <w:t>Act other than s. 1‑2 &amp; 6‑8: 24 De</w:t>
            </w:r>
            <w:r>
              <w:t xml:space="preserve">c 1992 (see s. 2 and </w:t>
            </w:r>
            <w:r>
              <w:rPr>
                <w:i/>
              </w:rPr>
              <w:t>Gazette</w:t>
            </w:r>
            <w:r>
              <w:t xml:space="preserve"> 24 Dec 1992 p. 6277);</w:t>
            </w:r>
          </w:p>
          <w:p w14:paraId="1C6CD73D" w14:textId="77777777" w:rsidR="00DE4679" w:rsidRDefault="001A280C">
            <w:pPr>
              <w:pStyle w:val="Table01Row"/>
            </w:pPr>
            <w:r>
              <w:t xml:space="preserve">s. 6‑8: 5 Feb 1993 (see s. 2 and </w:t>
            </w:r>
            <w:r>
              <w:rPr>
                <w:i/>
              </w:rPr>
              <w:t>Gazette</w:t>
            </w:r>
            <w:r>
              <w:t xml:space="preserve"> 5 Feb 1993 p. 975)</w:t>
            </w:r>
          </w:p>
        </w:tc>
      </w:tr>
      <w:tr w:rsidR="00DE4679" w14:paraId="2301955C" w14:textId="77777777">
        <w:trPr>
          <w:cantSplit/>
          <w:jc w:val="center"/>
        </w:trPr>
        <w:tc>
          <w:tcPr>
            <w:tcW w:w="4253" w:type="dxa"/>
          </w:tcPr>
          <w:p w14:paraId="45F75FD5" w14:textId="77777777" w:rsidR="00DE4679" w:rsidRDefault="001A280C">
            <w:pPr>
              <w:pStyle w:val="Table01Row"/>
            </w:pPr>
            <w:r>
              <w:rPr>
                <w:i/>
              </w:rPr>
              <w:t>Employers’ Indemnity Supplementation Fund Amendment Act 1993</w:t>
            </w:r>
            <w:r>
              <w:t xml:space="preserve"> s. 14</w:t>
            </w:r>
          </w:p>
        </w:tc>
        <w:tc>
          <w:tcPr>
            <w:tcW w:w="1134" w:type="dxa"/>
          </w:tcPr>
          <w:p w14:paraId="3E245A33" w14:textId="77777777" w:rsidR="00DE4679" w:rsidRDefault="001A280C">
            <w:pPr>
              <w:pStyle w:val="Table01Row"/>
            </w:pPr>
            <w:r>
              <w:t>1993/001</w:t>
            </w:r>
          </w:p>
        </w:tc>
        <w:tc>
          <w:tcPr>
            <w:tcW w:w="1134" w:type="dxa"/>
          </w:tcPr>
          <w:p w14:paraId="13A53EFB" w14:textId="77777777" w:rsidR="00DE4679" w:rsidRDefault="001A280C">
            <w:pPr>
              <w:pStyle w:val="Table01Row"/>
            </w:pPr>
            <w:r>
              <w:t>19 Jul 1993</w:t>
            </w:r>
          </w:p>
        </w:tc>
        <w:tc>
          <w:tcPr>
            <w:tcW w:w="3686" w:type="dxa"/>
          </w:tcPr>
          <w:p w14:paraId="456DDE9A" w14:textId="77777777" w:rsidR="00DE4679" w:rsidRDefault="001A280C">
            <w:pPr>
              <w:pStyle w:val="Table01Row"/>
            </w:pPr>
            <w:r>
              <w:t>19 Jul 1993 (see s. 2)</w:t>
            </w:r>
          </w:p>
        </w:tc>
      </w:tr>
      <w:tr w:rsidR="00DE4679" w14:paraId="5A5ADF1F" w14:textId="77777777">
        <w:trPr>
          <w:cantSplit/>
          <w:jc w:val="center"/>
        </w:trPr>
        <w:tc>
          <w:tcPr>
            <w:tcW w:w="4253" w:type="dxa"/>
          </w:tcPr>
          <w:p w14:paraId="0ECBB4FB" w14:textId="77777777" w:rsidR="00DE4679" w:rsidRDefault="001A280C">
            <w:pPr>
              <w:pStyle w:val="Table01Row"/>
            </w:pPr>
            <w:r>
              <w:rPr>
                <w:i/>
              </w:rPr>
              <w:t>Financial Administration Legisla</w:t>
            </w:r>
            <w:r>
              <w:rPr>
                <w:i/>
              </w:rPr>
              <w:t>tion Amendment Act 1993</w:t>
            </w:r>
            <w:r>
              <w:t xml:space="preserve"> s. 11</w:t>
            </w:r>
          </w:p>
        </w:tc>
        <w:tc>
          <w:tcPr>
            <w:tcW w:w="1134" w:type="dxa"/>
          </w:tcPr>
          <w:p w14:paraId="37EAAA65" w14:textId="77777777" w:rsidR="00DE4679" w:rsidRDefault="001A280C">
            <w:pPr>
              <w:pStyle w:val="Table01Row"/>
            </w:pPr>
            <w:r>
              <w:t>1993/006</w:t>
            </w:r>
          </w:p>
        </w:tc>
        <w:tc>
          <w:tcPr>
            <w:tcW w:w="1134" w:type="dxa"/>
          </w:tcPr>
          <w:p w14:paraId="4097BAC9" w14:textId="77777777" w:rsidR="00DE4679" w:rsidRDefault="001A280C">
            <w:pPr>
              <w:pStyle w:val="Table01Row"/>
            </w:pPr>
            <w:r>
              <w:t>27 Aug 1993</w:t>
            </w:r>
          </w:p>
        </w:tc>
        <w:tc>
          <w:tcPr>
            <w:tcW w:w="3686" w:type="dxa"/>
          </w:tcPr>
          <w:p w14:paraId="17E57F8C" w14:textId="77777777" w:rsidR="00DE4679" w:rsidRDefault="001A280C">
            <w:pPr>
              <w:pStyle w:val="Table01Row"/>
            </w:pPr>
            <w:r>
              <w:t>1 Jul 1993 (see s. 2(1))</w:t>
            </w:r>
          </w:p>
        </w:tc>
      </w:tr>
      <w:tr w:rsidR="00DE4679" w14:paraId="4B684A3E" w14:textId="77777777">
        <w:trPr>
          <w:cantSplit/>
          <w:jc w:val="center"/>
        </w:trPr>
        <w:tc>
          <w:tcPr>
            <w:tcW w:w="4253" w:type="dxa"/>
          </w:tcPr>
          <w:p w14:paraId="6B2E8A1E" w14:textId="77777777" w:rsidR="00DE4679" w:rsidRDefault="001A280C">
            <w:pPr>
              <w:pStyle w:val="Table01Row"/>
            </w:pPr>
            <w:r>
              <w:rPr>
                <w:i/>
              </w:rPr>
              <w:t>Mines Regulation Amendment Act 1993</w:t>
            </w:r>
            <w:r>
              <w:t xml:space="preserve"> s. 13</w:t>
            </w:r>
          </w:p>
        </w:tc>
        <w:tc>
          <w:tcPr>
            <w:tcW w:w="1134" w:type="dxa"/>
          </w:tcPr>
          <w:p w14:paraId="73758347" w14:textId="77777777" w:rsidR="00DE4679" w:rsidRDefault="001A280C">
            <w:pPr>
              <w:pStyle w:val="Table01Row"/>
            </w:pPr>
            <w:r>
              <w:t>1993/030</w:t>
            </w:r>
          </w:p>
        </w:tc>
        <w:tc>
          <w:tcPr>
            <w:tcW w:w="1134" w:type="dxa"/>
          </w:tcPr>
          <w:p w14:paraId="7E3A27A9" w14:textId="77777777" w:rsidR="00DE4679" w:rsidRDefault="001A280C">
            <w:pPr>
              <w:pStyle w:val="Table01Row"/>
            </w:pPr>
            <w:r>
              <w:t>16 Dec 1993</w:t>
            </w:r>
          </w:p>
        </w:tc>
        <w:tc>
          <w:tcPr>
            <w:tcW w:w="3686" w:type="dxa"/>
          </w:tcPr>
          <w:p w14:paraId="18107BC1" w14:textId="77777777" w:rsidR="00DE4679" w:rsidRDefault="001A280C">
            <w:pPr>
              <w:pStyle w:val="Table01Row"/>
            </w:pPr>
            <w:r>
              <w:t xml:space="preserve">24 Dec 1993 (see s. 2 and </w:t>
            </w:r>
            <w:r>
              <w:rPr>
                <w:i/>
              </w:rPr>
              <w:t>Gazette</w:t>
            </w:r>
            <w:r>
              <w:t xml:space="preserve"> 24 Dec 1993 p. 6796)</w:t>
            </w:r>
          </w:p>
        </w:tc>
      </w:tr>
      <w:tr w:rsidR="00DE4679" w14:paraId="3955C27E" w14:textId="77777777">
        <w:trPr>
          <w:cantSplit/>
          <w:jc w:val="center"/>
        </w:trPr>
        <w:tc>
          <w:tcPr>
            <w:tcW w:w="4253" w:type="dxa"/>
          </w:tcPr>
          <w:p w14:paraId="7AF51006" w14:textId="77777777" w:rsidR="00DE4679" w:rsidRDefault="001A280C">
            <w:pPr>
              <w:pStyle w:val="Table01Row"/>
            </w:pPr>
            <w:r>
              <w:rPr>
                <w:i/>
              </w:rPr>
              <w:t xml:space="preserve">Workers’ Compensation and Rehabilitation Amendment </w:t>
            </w:r>
            <w:r>
              <w:rPr>
                <w:i/>
              </w:rPr>
              <w:t>Act 1993</w:t>
            </w:r>
          </w:p>
        </w:tc>
        <w:tc>
          <w:tcPr>
            <w:tcW w:w="1134" w:type="dxa"/>
          </w:tcPr>
          <w:p w14:paraId="2674BEC7" w14:textId="77777777" w:rsidR="00DE4679" w:rsidRDefault="001A280C">
            <w:pPr>
              <w:pStyle w:val="Table01Row"/>
            </w:pPr>
            <w:r>
              <w:t>1993/048 (as amended by 1999/034 Pt. 3 &amp; 2004/042 s. 172)</w:t>
            </w:r>
          </w:p>
        </w:tc>
        <w:tc>
          <w:tcPr>
            <w:tcW w:w="1134" w:type="dxa"/>
          </w:tcPr>
          <w:p w14:paraId="67C790DD" w14:textId="77777777" w:rsidR="00DE4679" w:rsidRDefault="001A280C">
            <w:pPr>
              <w:pStyle w:val="Table01Row"/>
            </w:pPr>
            <w:r>
              <w:t>20 Dec 1993</w:t>
            </w:r>
          </w:p>
        </w:tc>
        <w:tc>
          <w:tcPr>
            <w:tcW w:w="3686" w:type="dxa"/>
          </w:tcPr>
          <w:p w14:paraId="6E0D4D71" w14:textId="77777777" w:rsidR="00DE4679" w:rsidRDefault="001A280C">
            <w:pPr>
              <w:pStyle w:val="Table01Row"/>
            </w:pPr>
            <w:r>
              <w:t>Pt. 1‑3: 20 Dec 1993 (see s. 2(1));</w:t>
            </w:r>
          </w:p>
          <w:p w14:paraId="0F60DC1E" w14:textId="77777777" w:rsidR="00DE4679" w:rsidRDefault="001A280C">
            <w:pPr>
              <w:pStyle w:val="Table01Row"/>
            </w:pPr>
            <w:r>
              <w:t>s. 21, 23, 25, 28(1) (only so far as it gives effect to Sch. 1 cl. 13, 14, 27(a)(i), (b)(i) &amp; (c) &amp; 31) of Pt. 4, &amp; Pt. 5 (other than s. 36‑3</w:t>
            </w:r>
            <w:r>
              <w:t xml:space="preserve">8, 41 &amp; 43): 24 Dec 1993 (see s. 2(2) and </w:t>
            </w:r>
            <w:r>
              <w:rPr>
                <w:i/>
              </w:rPr>
              <w:t>Gazette</w:t>
            </w:r>
            <w:r>
              <w:t xml:space="preserve"> 24 Dec 1993 p. 6795); </w:t>
            </w:r>
          </w:p>
          <w:p w14:paraId="11E92C50" w14:textId="77777777" w:rsidR="00DE4679" w:rsidRDefault="001A280C">
            <w:pPr>
              <w:pStyle w:val="Table01Row"/>
            </w:pPr>
            <w:r>
              <w:t xml:space="preserve">balance: 1 Mar 1994 (see s. 2(2) and </w:t>
            </w:r>
            <w:r>
              <w:rPr>
                <w:i/>
              </w:rPr>
              <w:t>Gazette</w:t>
            </w:r>
            <w:r>
              <w:t xml:space="preserve"> 24 Dec 1993 p. 6795)</w:t>
            </w:r>
          </w:p>
        </w:tc>
      </w:tr>
      <w:tr w:rsidR="00DE4679" w14:paraId="3E081931" w14:textId="77777777">
        <w:trPr>
          <w:cantSplit/>
          <w:jc w:val="center"/>
        </w:trPr>
        <w:tc>
          <w:tcPr>
            <w:tcW w:w="10207" w:type="dxa"/>
            <w:gridSpan w:val="4"/>
          </w:tcPr>
          <w:p w14:paraId="2A1335EA" w14:textId="77777777" w:rsidR="00DE4679" w:rsidRDefault="001A280C">
            <w:pPr>
              <w:pStyle w:val="Table01Row"/>
            </w:pPr>
            <w:r>
              <w:rPr>
                <w:b/>
              </w:rPr>
              <w:t>Reprinted as at 14 Mar 1994</w:t>
            </w:r>
          </w:p>
        </w:tc>
      </w:tr>
      <w:tr w:rsidR="00DE4679" w14:paraId="4626D532" w14:textId="77777777">
        <w:trPr>
          <w:cantSplit/>
          <w:jc w:val="center"/>
        </w:trPr>
        <w:tc>
          <w:tcPr>
            <w:tcW w:w="4253" w:type="dxa"/>
          </w:tcPr>
          <w:p w14:paraId="57BB35B4" w14:textId="77777777" w:rsidR="00DE4679" w:rsidRDefault="001A280C">
            <w:pPr>
              <w:pStyle w:val="Table01Row"/>
            </w:pPr>
            <w:r>
              <w:rPr>
                <w:i/>
              </w:rPr>
              <w:t>Acts Amendment (Public Sector Management) Act 1994</w:t>
            </w:r>
            <w:r>
              <w:t xml:space="preserve"> s. 19</w:t>
            </w:r>
          </w:p>
        </w:tc>
        <w:tc>
          <w:tcPr>
            <w:tcW w:w="1134" w:type="dxa"/>
          </w:tcPr>
          <w:p w14:paraId="4408307A" w14:textId="77777777" w:rsidR="00DE4679" w:rsidRDefault="001A280C">
            <w:pPr>
              <w:pStyle w:val="Table01Row"/>
            </w:pPr>
            <w:r>
              <w:t>1994/032</w:t>
            </w:r>
          </w:p>
        </w:tc>
        <w:tc>
          <w:tcPr>
            <w:tcW w:w="1134" w:type="dxa"/>
          </w:tcPr>
          <w:p w14:paraId="09389C5A" w14:textId="77777777" w:rsidR="00DE4679" w:rsidRDefault="001A280C">
            <w:pPr>
              <w:pStyle w:val="Table01Row"/>
            </w:pPr>
            <w:r>
              <w:t>29 Jun 1994</w:t>
            </w:r>
          </w:p>
        </w:tc>
        <w:tc>
          <w:tcPr>
            <w:tcW w:w="3686" w:type="dxa"/>
          </w:tcPr>
          <w:p w14:paraId="5BD2EEFA" w14:textId="77777777" w:rsidR="00DE4679" w:rsidRDefault="001A280C">
            <w:pPr>
              <w:pStyle w:val="Table01Row"/>
            </w:pPr>
            <w:r>
              <w:t>1 Oct 199</w:t>
            </w:r>
            <w:r>
              <w:t xml:space="preserve">4 (see s. 2 and </w:t>
            </w:r>
            <w:r>
              <w:rPr>
                <w:i/>
              </w:rPr>
              <w:t>Gazette</w:t>
            </w:r>
            <w:r>
              <w:t xml:space="preserve"> 30 Sep 1994 p. 4948)</w:t>
            </w:r>
          </w:p>
        </w:tc>
      </w:tr>
      <w:tr w:rsidR="00DE4679" w14:paraId="1682AF50" w14:textId="77777777">
        <w:trPr>
          <w:cantSplit/>
          <w:jc w:val="center"/>
        </w:trPr>
        <w:tc>
          <w:tcPr>
            <w:tcW w:w="4253" w:type="dxa"/>
          </w:tcPr>
          <w:p w14:paraId="5ACDB9FA" w14:textId="77777777" w:rsidR="00DE4679" w:rsidRDefault="001A280C">
            <w:pPr>
              <w:pStyle w:val="Table01Row"/>
            </w:pPr>
            <w:r>
              <w:rPr>
                <w:i/>
              </w:rPr>
              <w:t>Mines Safety and Inspection Act 1994</w:t>
            </w:r>
            <w:r>
              <w:t xml:space="preserve"> s. 109</w:t>
            </w:r>
          </w:p>
        </w:tc>
        <w:tc>
          <w:tcPr>
            <w:tcW w:w="1134" w:type="dxa"/>
          </w:tcPr>
          <w:p w14:paraId="21648B5B" w14:textId="77777777" w:rsidR="00DE4679" w:rsidRDefault="001A280C">
            <w:pPr>
              <w:pStyle w:val="Table01Row"/>
            </w:pPr>
            <w:r>
              <w:t>1994/062</w:t>
            </w:r>
          </w:p>
        </w:tc>
        <w:tc>
          <w:tcPr>
            <w:tcW w:w="1134" w:type="dxa"/>
          </w:tcPr>
          <w:p w14:paraId="2942EC3D" w14:textId="77777777" w:rsidR="00DE4679" w:rsidRDefault="001A280C">
            <w:pPr>
              <w:pStyle w:val="Table01Row"/>
            </w:pPr>
            <w:r>
              <w:t>7 Nov 1994</w:t>
            </w:r>
          </w:p>
        </w:tc>
        <w:tc>
          <w:tcPr>
            <w:tcW w:w="3686" w:type="dxa"/>
          </w:tcPr>
          <w:p w14:paraId="076DB342" w14:textId="77777777" w:rsidR="00DE4679" w:rsidRDefault="001A280C">
            <w:pPr>
              <w:pStyle w:val="Table01Row"/>
            </w:pPr>
            <w:r>
              <w:t xml:space="preserve">9 Dec 1995 (see s. 2 and </w:t>
            </w:r>
            <w:r>
              <w:rPr>
                <w:i/>
              </w:rPr>
              <w:t>Gazette</w:t>
            </w:r>
            <w:r>
              <w:t xml:space="preserve"> 8 Dec 1995 p. 5935)</w:t>
            </w:r>
          </w:p>
        </w:tc>
      </w:tr>
      <w:tr w:rsidR="00DE4679" w14:paraId="695EA458" w14:textId="77777777">
        <w:trPr>
          <w:cantSplit/>
          <w:jc w:val="center"/>
        </w:trPr>
        <w:tc>
          <w:tcPr>
            <w:tcW w:w="4253" w:type="dxa"/>
          </w:tcPr>
          <w:p w14:paraId="2E8C5CB7" w14:textId="77777777" w:rsidR="00DE4679" w:rsidRDefault="001A280C">
            <w:pPr>
              <w:pStyle w:val="Table01Row"/>
            </w:pPr>
            <w:r>
              <w:rPr>
                <w:i/>
              </w:rPr>
              <w:t>Hospitals Amendment Act 1994</w:t>
            </w:r>
            <w:r>
              <w:t xml:space="preserve"> s. 18</w:t>
            </w:r>
          </w:p>
        </w:tc>
        <w:tc>
          <w:tcPr>
            <w:tcW w:w="1134" w:type="dxa"/>
          </w:tcPr>
          <w:p w14:paraId="59CDAB5A" w14:textId="77777777" w:rsidR="00DE4679" w:rsidRDefault="001A280C">
            <w:pPr>
              <w:pStyle w:val="Table01Row"/>
            </w:pPr>
            <w:r>
              <w:t>1994/103</w:t>
            </w:r>
          </w:p>
        </w:tc>
        <w:tc>
          <w:tcPr>
            <w:tcW w:w="1134" w:type="dxa"/>
          </w:tcPr>
          <w:p w14:paraId="4233717D" w14:textId="77777777" w:rsidR="00DE4679" w:rsidRDefault="001A280C">
            <w:pPr>
              <w:pStyle w:val="Table01Row"/>
            </w:pPr>
            <w:r>
              <w:t>11 Jan 1995</w:t>
            </w:r>
          </w:p>
        </w:tc>
        <w:tc>
          <w:tcPr>
            <w:tcW w:w="3686" w:type="dxa"/>
          </w:tcPr>
          <w:p w14:paraId="4A95A16D" w14:textId="77777777" w:rsidR="00DE4679" w:rsidRDefault="001A280C">
            <w:pPr>
              <w:pStyle w:val="Table01Row"/>
            </w:pPr>
            <w:r>
              <w:t xml:space="preserve">3 Feb 1995 (see s. 2 and </w:t>
            </w:r>
            <w:r>
              <w:rPr>
                <w:i/>
              </w:rPr>
              <w:t>Gazette</w:t>
            </w:r>
            <w:r>
              <w:t xml:space="preserve"> 3 Feb 1995 p. 333)</w:t>
            </w:r>
          </w:p>
        </w:tc>
      </w:tr>
      <w:tr w:rsidR="00DE4679" w14:paraId="77E608AF" w14:textId="77777777">
        <w:trPr>
          <w:cantSplit/>
          <w:jc w:val="center"/>
        </w:trPr>
        <w:tc>
          <w:tcPr>
            <w:tcW w:w="4253" w:type="dxa"/>
          </w:tcPr>
          <w:p w14:paraId="6ED3A453" w14:textId="77777777" w:rsidR="00DE4679" w:rsidRDefault="001A280C">
            <w:pPr>
              <w:pStyle w:val="Table01Row"/>
            </w:pPr>
            <w:r>
              <w:rPr>
                <w:i/>
              </w:rPr>
              <w:t>Occupational Safety and Health Legislation Amendment Act 1995</w:t>
            </w:r>
            <w:r>
              <w:t xml:space="preserve"> s. 48</w:t>
            </w:r>
          </w:p>
        </w:tc>
        <w:tc>
          <w:tcPr>
            <w:tcW w:w="1134" w:type="dxa"/>
          </w:tcPr>
          <w:p w14:paraId="4853F49F" w14:textId="77777777" w:rsidR="00DE4679" w:rsidRDefault="001A280C">
            <w:pPr>
              <w:pStyle w:val="Table01Row"/>
            </w:pPr>
            <w:r>
              <w:t>1995/030</w:t>
            </w:r>
          </w:p>
        </w:tc>
        <w:tc>
          <w:tcPr>
            <w:tcW w:w="1134" w:type="dxa"/>
          </w:tcPr>
          <w:p w14:paraId="57DC43F6" w14:textId="77777777" w:rsidR="00DE4679" w:rsidRDefault="001A280C">
            <w:pPr>
              <w:pStyle w:val="Table01Row"/>
            </w:pPr>
            <w:r>
              <w:t>11 Sep 1995</w:t>
            </w:r>
          </w:p>
        </w:tc>
        <w:tc>
          <w:tcPr>
            <w:tcW w:w="3686" w:type="dxa"/>
          </w:tcPr>
          <w:p w14:paraId="38282A28" w14:textId="77777777" w:rsidR="00DE4679" w:rsidRDefault="001A280C">
            <w:pPr>
              <w:pStyle w:val="Table01Row"/>
            </w:pPr>
            <w:r>
              <w:t xml:space="preserve">1 Oct 1995 (see s. 2 and </w:t>
            </w:r>
            <w:r>
              <w:rPr>
                <w:i/>
              </w:rPr>
              <w:t>Gazette</w:t>
            </w:r>
            <w:r>
              <w:t xml:space="preserve"> 15 Sep 1995 p. 4301)</w:t>
            </w:r>
          </w:p>
        </w:tc>
      </w:tr>
      <w:tr w:rsidR="00DE4679" w14:paraId="2CA51571" w14:textId="77777777">
        <w:trPr>
          <w:cantSplit/>
          <w:jc w:val="center"/>
        </w:trPr>
        <w:tc>
          <w:tcPr>
            <w:tcW w:w="4253" w:type="dxa"/>
          </w:tcPr>
          <w:p w14:paraId="4EE81EB4" w14:textId="77777777" w:rsidR="00DE4679" w:rsidRDefault="001A280C">
            <w:pPr>
              <w:pStyle w:val="Table01Row"/>
            </w:pPr>
            <w:r>
              <w:rPr>
                <w:i/>
              </w:rPr>
              <w:t>Sentencing (Consequential Provisions) Act 1995</w:t>
            </w:r>
            <w:r>
              <w:t xml:space="preserve"> Pt. 84</w:t>
            </w:r>
          </w:p>
        </w:tc>
        <w:tc>
          <w:tcPr>
            <w:tcW w:w="1134" w:type="dxa"/>
          </w:tcPr>
          <w:p w14:paraId="39EEC66B" w14:textId="77777777" w:rsidR="00DE4679" w:rsidRDefault="001A280C">
            <w:pPr>
              <w:pStyle w:val="Table01Row"/>
            </w:pPr>
            <w:r>
              <w:t>1995/</w:t>
            </w:r>
            <w:r>
              <w:t>078</w:t>
            </w:r>
          </w:p>
        </w:tc>
        <w:tc>
          <w:tcPr>
            <w:tcW w:w="1134" w:type="dxa"/>
          </w:tcPr>
          <w:p w14:paraId="183EC759" w14:textId="77777777" w:rsidR="00DE4679" w:rsidRDefault="001A280C">
            <w:pPr>
              <w:pStyle w:val="Table01Row"/>
            </w:pPr>
            <w:r>
              <w:t>16 Jan 1996</w:t>
            </w:r>
          </w:p>
        </w:tc>
        <w:tc>
          <w:tcPr>
            <w:tcW w:w="3686" w:type="dxa"/>
          </w:tcPr>
          <w:p w14:paraId="3B7257F5" w14:textId="77777777" w:rsidR="00DE4679" w:rsidRDefault="001A280C">
            <w:pPr>
              <w:pStyle w:val="Table01Row"/>
            </w:pPr>
            <w:r>
              <w:t xml:space="preserve">4 Nov 1996 (see s. 2 and </w:t>
            </w:r>
            <w:r>
              <w:rPr>
                <w:i/>
              </w:rPr>
              <w:t>Gazette</w:t>
            </w:r>
            <w:r>
              <w:t xml:space="preserve"> 25 Oct 1996 p. 5632)</w:t>
            </w:r>
          </w:p>
        </w:tc>
      </w:tr>
      <w:tr w:rsidR="00DE4679" w14:paraId="13DAE6D2" w14:textId="77777777">
        <w:trPr>
          <w:cantSplit/>
          <w:jc w:val="center"/>
        </w:trPr>
        <w:tc>
          <w:tcPr>
            <w:tcW w:w="4253" w:type="dxa"/>
          </w:tcPr>
          <w:p w14:paraId="543455CF" w14:textId="77777777" w:rsidR="00DE4679" w:rsidRDefault="001A280C">
            <w:pPr>
              <w:pStyle w:val="Table01Row"/>
            </w:pPr>
            <w:r>
              <w:rPr>
                <w:i/>
              </w:rPr>
              <w:t>Local Government (Consequential Amendments) Act 1996</w:t>
            </w:r>
            <w:r>
              <w:t xml:space="preserve"> s. 4</w:t>
            </w:r>
          </w:p>
        </w:tc>
        <w:tc>
          <w:tcPr>
            <w:tcW w:w="1134" w:type="dxa"/>
          </w:tcPr>
          <w:p w14:paraId="76CCC428" w14:textId="77777777" w:rsidR="00DE4679" w:rsidRDefault="001A280C">
            <w:pPr>
              <w:pStyle w:val="Table01Row"/>
            </w:pPr>
            <w:r>
              <w:t>1996/014</w:t>
            </w:r>
          </w:p>
        </w:tc>
        <w:tc>
          <w:tcPr>
            <w:tcW w:w="1134" w:type="dxa"/>
          </w:tcPr>
          <w:p w14:paraId="288E2A32" w14:textId="77777777" w:rsidR="00DE4679" w:rsidRDefault="001A280C">
            <w:pPr>
              <w:pStyle w:val="Table01Row"/>
            </w:pPr>
            <w:r>
              <w:t>28 Jun 1996</w:t>
            </w:r>
          </w:p>
        </w:tc>
        <w:tc>
          <w:tcPr>
            <w:tcW w:w="3686" w:type="dxa"/>
          </w:tcPr>
          <w:p w14:paraId="70F576C9" w14:textId="77777777" w:rsidR="00DE4679" w:rsidRDefault="001A280C">
            <w:pPr>
              <w:pStyle w:val="Table01Row"/>
            </w:pPr>
            <w:r>
              <w:t>1 Jul 1996 (see s. 2)</w:t>
            </w:r>
          </w:p>
        </w:tc>
      </w:tr>
      <w:tr w:rsidR="00DE4679" w14:paraId="4354A4A1" w14:textId="77777777">
        <w:trPr>
          <w:cantSplit/>
          <w:jc w:val="center"/>
        </w:trPr>
        <w:tc>
          <w:tcPr>
            <w:tcW w:w="4253" w:type="dxa"/>
          </w:tcPr>
          <w:p w14:paraId="4FD5CC0C" w14:textId="77777777" w:rsidR="00DE4679" w:rsidRDefault="001A280C">
            <w:pPr>
              <w:pStyle w:val="Table01Row"/>
            </w:pPr>
            <w:r>
              <w:rPr>
                <w:i/>
              </w:rPr>
              <w:t>Acts Amendment (ICWA) Act 1996</w:t>
            </w:r>
            <w:r>
              <w:t xml:space="preserve"> Sch. 1 it. 16</w:t>
            </w:r>
          </w:p>
        </w:tc>
        <w:tc>
          <w:tcPr>
            <w:tcW w:w="1134" w:type="dxa"/>
          </w:tcPr>
          <w:p w14:paraId="5801C651" w14:textId="77777777" w:rsidR="00DE4679" w:rsidRDefault="001A280C">
            <w:pPr>
              <w:pStyle w:val="Table01Row"/>
            </w:pPr>
            <w:r>
              <w:t xml:space="preserve">1996/045 (as amended by </w:t>
            </w:r>
            <w:r>
              <w:t>2004/042  s. 155)</w:t>
            </w:r>
          </w:p>
        </w:tc>
        <w:tc>
          <w:tcPr>
            <w:tcW w:w="1134" w:type="dxa"/>
          </w:tcPr>
          <w:p w14:paraId="57220916" w14:textId="77777777" w:rsidR="00DE4679" w:rsidRDefault="001A280C">
            <w:pPr>
              <w:pStyle w:val="Table01Row"/>
            </w:pPr>
            <w:r>
              <w:t>25 Oct 1996</w:t>
            </w:r>
          </w:p>
        </w:tc>
        <w:tc>
          <w:tcPr>
            <w:tcW w:w="3686" w:type="dxa"/>
          </w:tcPr>
          <w:p w14:paraId="4FC36DE7" w14:textId="77777777" w:rsidR="00DE4679" w:rsidRDefault="001A280C">
            <w:pPr>
              <w:pStyle w:val="Table01Row"/>
            </w:pPr>
            <w:r>
              <w:t>Sch. 1 it. 16 (to the extent it amends s. 95, 147 &amp; 154) deleted by 2004/042 s. 155;</w:t>
            </w:r>
          </w:p>
          <w:p w14:paraId="175C19C0" w14:textId="77777777" w:rsidR="00DE4679" w:rsidRDefault="001A280C">
            <w:pPr>
              <w:pStyle w:val="Table01Row"/>
            </w:pPr>
            <w:r>
              <w:t xml:space="preserve">Sch. 1 it. 16 (to the extent it amends s. 5, 162 &amp; 163): 1 Jul 2012 (see s. 2 and </w:t>
            </w:r>
            <w:r>
              <w:rPr>
                <w:i/>
              </w:rPr>
              <w:t>Gazette</w:t>
            </w:r>
            <w:r>
              <w:t xml:space="preserve"> 8 Jun 2012 p. 2385)</w:t>
            </w:r>
          </w:p>
        </w:tc>
      </w:tr>
      <w:tr w:rsidR="00DE4679" w14:paraId="3FF25DBA" w14:textId="77777777">
        <w:trPr>
          <w:cantSplit/>
          <w:jc w:val="center"/>
        </w:trPr>
        <w:tc>
          <w:tcPr>
            <w:tcW w:w="4253" w:type="dxa"/>
          </w:tcPr>
          <w:p w14:paraId="213C9213" w14:textId="77777777" w:rsidR="00DE4679" w:rsidRDefault="001A280C">
            <w:pPr>
              <w:pStyle w:val="Table01Row"/>
            </w:pPr>
            <w:r>
              <w:rPr>
                <w:i/>
              </w:rPr>
              <w:t>Financial Legislation Amendmen</w:t>
            </w:r>
            <w:r>
              <w:rPr>
                <w:i/>
              </w:rPr>
              <w:t>t Act 1996</w:t>
            </w:r>
            <w:r>
              <w:t xml:space="preserve"> s. 64</w:t>
            </w:r>
          </w:p>
        </w:tc>
        <w:tc>
          <w:tcPr>
            <w:tcW w:w="1134" w:type="dxa"/>
          </w:tcPr>
          <w:p w14:paraId="2BBCB7B9" w14:textId="77777777" w:rsidR="00DE4679" w:rsidRDefault="001A280C">
            <w:pPr>
              <w:pStyle w:val="Table01Row"/>
            </w:pPr>
            <w:r>
              <w:t>1996/049</w:t>
            </w:r>
          </w:p>
        </w:tc>
        <w:tc>
          <w:tcPr>
            <w:tcW w:w="1134" w:type="dxa"/>
          </w:tcPr>
          <w:p w14:paraId="01E0FF5D" w14:textId="77777777" w:rsidR="00DE4679" w:rsidRDefault="001A280C">
            <w:pPr>
              <w:pStyle w:val="Table01Row"/>
            </w:pPr>
            <w:r>
              <w:t>25 Oct 1996</w:t>
            </w:r>
          </w:p>
        </w:tc>
        <w:tc>
          <w:tcPr>
            <w:tcW w:w="3686" w:type="dxa"/>
          </w:tcPr>
          <w:p w14:paraId="2FB14D61" w14:textId="77777777" w:rsidR="00DE4679" w:rsidRDefault="001A280C">
            <w:pPr>
              <w:pStyle w:val="Table01Row"/>
            </w:pPr>
            <w:r>
              <w:t>25 Oct 1996 (see s. 2(1))</w:t>
            </w:r>
          </w:p>
        </w:tc>
      </w:tr>
      <w:tr w:rsidR="00DE4679" w14:paraId="0D852E79" w14:textId="77777777">
        <w:trPr>
          <w:cantSplit/>
          <w:jc w:val="center"/>
        </w:trPr>
        <w:tc>
          <w:tcPr>
            <w:tcW w:w="10207" w:type="dxa"/>
            <w:gridSpan w:val="4"/>
          </w:tcPr>
          <w:p w14:paraId="50029118" w14:textId="77777777" w:rsidR="00DE4679" w:rsidRDefault="001A280C">
            <w:pPr>
              <w:pStyle w:val="Table01Row"/>
            </w:pPr>
            <w:r>
              <w:rPr>
                <w:b/>
              </w:rPr>
              <w:t>Reprinted as at 29 Jan 1999 (not including 1996/045)</w:t>
            </w:r>
          </w:p>
        </w:tc>
      </w:tr>
      <w:tr w:rsidR="00DE4679" w14:paraId="2E7732C6" w14:textId="77777777">
        <w:trPr>
          <w:cantSplit/>
          <w:jc w:val="center"/>
        </w:trPr>
        <w:tc>
          <w:tcPr>
            <w:tcW w:w="4253" w:type="dxa"/>
          </w:tcPr>
          <w:p w14:paraId="495488E3" w14:textId="77777777" w:rsidR="00DE4679" w:rsidRDefault="001A280C">
            <w:pPr>
              <w:pStyle w:val="Table01Row"/>
            </w:pPr>
            <w:r>
              <w:rPr>
                <w:i/>
              </w:rPr>
              <w:t>Workers’ Compensation and Rehabilitation Amendment Act (No. 2) 1999</w:t>
            </w:r>
          </w:p>
        </w:tc>
        <w:tc>
          <w:tcPr>
            <w:tcW w:w="1134" w:type="dxa"/>
          </w:tcPr>
          <w:p w14:paraId="4B143765" w14:textId="77777777" w:rsidR="00DE4679" w:rsidRDefault="001A280C">
            <w:pPr>
              <w:pStyle w:val="Table01Row"/>
            </w:pPr>
            <w:r>
              <w:t>1999/033</w:t>
            </w:r>
          </w:p>
        </w:tc>
        <w:tc>
          <w:tcPr>
            <w:tcW w:w="1134" w:type="dxa"/>
          </w:tcPr>
          <w:p w14:paraId="619DE9BE" w14:textId="77777777" w:rsidR="00DE4679" w:rsidRDefault="001A280C">
            <w:pPr>
              <w:pStyle w:val="Table01Row"/>
            </w:pPr>
            <w:r>
              <w:t>5 Oct 1999</w:t>
            </w:r>
          </w:p>
        </w:tc>
        <w:tc>
          <w:tcPr>
            <w:tcW w:w="3686" w:type="dxa"/>
          </w:tcPr>
          <w:p w14:paraId="021D05E1" w14:textId="77777777" w:rsidR="00DE4679" w:rsidRDefault="001A280C">
            <w:pPr>
              <w:pStyle w:val="Table01Row"/>
            </w:pPr>
            <w:r>
              <w:t>5 Oct 1999 (see s. 2)</w:t>
            </w:r>
          </w:p>
        </w:tc>
      </w:tr>
      <w:tr w:rsidR="00DE4679" w14:paraId="11A34C71" w14:textId="77777777">
        <w:trPr>
          <w:cantSplit/>
          <w:jc w:val="center"/>
        </w:trPr>
        <w:tc>
          <w:tcPr>
            <w:tcW w:w="4253" w:type="dxa"/>
          </w:tcPr>
          <w:p w14:paraId="2DE3ABF3" w14:textId="77777777" w:rsidR="00DE4679" w:rsidRDefault="001A280C">
            <w:pPr>
              <w:pStyle w:val="Table01Row"/>
            </w:pPr>
            <w:r>
              <w:rPr>
                <w:i/>
              </w:rPr>
              <w:t xml:space="preserve">Workers’ </w:t>
            </w:r>
            <w:r>
              <w:rPr>
                <w:i/>
              </w:rPr>
              <w:t>Compensation and Rehabilitation Amendment Act 1999</w:t>
            </w:r>
          </w:p>
        </w:tc>
        <w:tc>
          <w:tcPr>
            <w:tcW w:w="1134" w:type="dxa"/>
          </w:tcPr>
          <w:p w14:paraId="124867D7" w14:textId="77777777" w:rsidR="00DE4679" w:rsidRDefault="001A280C">
            <w:pPr>
              <w:pStyle w:val="Table01Row"/>
            </w:pPr>
            <w:r>
              <w:t>1999/034 (as amended by 1999/037 s. 3); (affected by 2004/035 Pt. 2)</w:t>
            </w:r>
          </w:p>
        </w:tc>
        <w:tc>
          <w:tcPr>
            <w:tcW w:w="1134" w:type="dxa"/>
          </w:tcPr>
          <w:p w14:paraId="7EC45F6B" w14:textId="77777777" w:rsidR="00DE4679" w:rsidRDefault="001A280C">
            <w:pPr>
              <w:pStyle w:val="Table01Row"/>
            </w:pPr>
            <w:r>
              <w:t>5 Oct 1999</w:t>
            </w:r>
          </w:p>
        </w:tc>
        <w:tc>
          <w:tcPr>
            <w:tcW w:w="3686" w:type="dxa"/>
          </w:tcPr>
          <w:p w14:paraId="4E8D948A" w14:textId="77777777" w:rsidR="00DE4679" w:rsidRDefault="001A280C">
            <w:pPr>
              <w:pStyle w:val="Table01Row"/>
            </w:pPr>
            <w:r>
              <w:t>s. 5, 14, 15, 32, 48(a)(iv) &amp; 53(a), (c) &amp; (d)(ii): 5 Oct 1999 (see s. 2(1));</w:t>
            </w:r>
          </w:p>
          <w:p w14:paraId="288857F6" w14:textId="77777777" w:rsidR="00DE4679" w:rsidRDefault="001A280C">
            <w:pPr>
              <w:pStyle w:val="Table01Row"/>
            </w:pPr>
            <w:r>
              <w:t>Act other than s. 5, 14, 15, 32, 48(a)(iv) &amp; 53</w:t>
            </w:r>
            <w:r>
              <w:t xml:space="preserve">(a), (c) &amp; (d)(ii): 15 Oct 1999 (see s. 2(2) and </w:t>
            </w:r>
            <w:r>
              <w:rPr>
                <w:i/>
              </w:rPr>
              <w:t>Gazette</w:t>
            </w:r>
            <w:r>
              <w:t xml:space="preserve"> 15 Oct 1999 p. 4889 (correction in </w:t>
            </w:r>
            <w:r>
              <w:rPr>
                <w:i/>
              </w:rPr>
              <w:t>Gazette</w:t>
            </w:r>
            <w:r>
              <w:t xml:space="preserve"> 19 Nov 1999 p. 5797))</w:t>
            </w:r>
          </w:p>
        </w:tc>
      </w:tr>
      <w:tr w:rsidR="00DE4679" w14:paraId="3034BC26" w14:textId="77777777">
        <w:trPr>
          <w:cantSplit/>
          <w:jc w:val="center"/>
        </w:trPr>
        <w:tc>
          <w:tcPr>
            <w:tcW w:w="4253" w:type="dxa"/>
          </w:tcPr>
          <w:p w14:paraId="40B836E2" w14:textId="77777777" w:rsidR="00DE4679" w:rsidRDefault="001A280C">
            <w:pPr>
              <w:pStyle w:val="Table01Row"/>
            </w:pPr>
            <w:r>
              <w:rPr>
                <w:i/>
              </w:rPr>
              <w:t>State Superannuation (Transitional and Consequential Provisions) Act 2000</w:t>
            </w:r>
            <w:r>
              <w:t xml:space="preserve"> s. 74</w:t>
            </w:r>
          </w:p>
        </w:tc>
        <w:tc>
          <w:tcPr>
            <w:tcW w:w="1134" w:type="dxa"/>
          </w:tcPr>
          <w:p w14:paraId="761E5FE7" w14:textId="77777777" w:rsidR="00DE4679" w:rsidRDefault="001A280C">
            <w:pPr>
              <w:pStyle w:val="Table01Row"/>
            </w:pPr>
            <w:r>
              <w:t>2000/043 (as amended by 2004/042 s. 174)</w:t>
            </w:r>
          </w:p>
        </w:tc>
        <w:tc>
          <w:tcPr>
            <w:tcW w:w="1134" w:type="dxa"/>
          </w:tcPr>
          <w:p w14:paraId="06521F07" w14:textId="77777777" w:rsidR="00DE4679" w:rsidRDefault="001A280C">
            <w:pPr>
              <w:pStyle w:val="Table01Row"/>
            </w:pPr>
            <w:r>
              <w:t>2 Nov 2000</w:t>
            </w:r>
          </w:p>
        </w:tc>
        <w:tc>
          <w:tcPr>
            <w:tcW w:w="3686" w:type="dxa"/>
          </w:tcPr>
          <w:p w14:paraId="177CF7A2" w14:textId="77777777" w:rsidR="00DE4679" w:rsidRDefault="001A280C">
            <w:pPr>
              <w:pStyle w:val="Table01Row"/>
            </w:pPr>
            <w:r>
              <w:t>To be proclaimed (see s. 2(2))</w:t>
            </w:r>
          </w:p>
        </w:tc>
      </w:tr>
      <w:tr w:rsidR="00DE4679" w14:paraId="19514B82" w14:textId="77777777">
        <w:trPr>
          <w:cantSplit/>
          <w:jc w:val="center"/>
        </w:trPr>
        <w:tc>
          <w:tcPr>
            <w:tcW w:w="4253" w:type="dxa"/>
          </w:tcPr>
          <w:p w14:paraId="7222BD6B" w14:textId="77777777" w:rsidR="00DE4679" w:rsidRDefault="001A280C">
            <w:pPr>
              <w:pStyle w:val="Table01Row"/>
            </w:pPr>
            <w:r>
              <w:rPr>
                <w:i/>
              </w:rPr>
              <w:lastRenderedPageBreak/>
              <w:t>Workers’ Compensation and Rehabilitation Amendment Act 2000</w:t>
            </w:r>
          </w:p>
        </w:tc>
        <w:tc>
          <w:tcPr>
            <w:tcW w:w="1134" w:type="dxa"/>
          </w:tcPr>
          <w:p w14:paraId="39C993E1" w14:textId="77777777" w:rsidR="00DE4679" w:rsidRDefault="001A280C">
            <w:pPr>
              <w:pStyle w:val="Table01Row"/>
            </w:pPr>
            <w:r>
              <w:t>2000/044</w:t>
            </w:r>
          </w:p>
        </w:tc>
        <w:tc>
          <w:tcPr>
            <w:tcW w:w="1134" w:type="dxa"/>
          </w:tcPr>
          <w:p w14:paraId="053AE8B2" w14:textId="77777777" w:rsidR="00DE4679" w:rsidRDefault="001A280C">
            <w:pPr>
              <w:pStyle w:val="Table01Row"/>
            </w:pPr>
            <w:r>
              <w:t>17 Nov 2000</w:t>
            </w:r>
          </w:p>
        </w:tc>
        <w:tc>
          <w:tcPr>
            <w:tcW w:w="3686" w:type="dxa"/>
          </w:tcPr>
          <w:p w14:paraId="3FFDB2DB" w14:textId="77777777" w:rsidR="00DE4679" w:rsidRDefault="001A280C">
            <w:pPr>
              <w:pStyle w:val="Table01Row"/>
            </w:pPr>
            <w:r>
              <w:t>Act other than s. 1, 2 &amp; 4(2)(b): 5 Oct 1999 (see s. 2(1));</w:t>
            </w:r>
          </w:p>
          <w:p w14:paraId="02C34C43" w14:textId="77777777" w:rsidR="00DE4679" w:rsidRDefault="001A280C">
            <w:pPr>
              <w:pStyle w:val="Table01Row"/>
            </w:pPr>
            <w:r>
              <w:t>s. 1, 2 &amp; 4(2)(b): 17 Nov 2000 (see s. 2(2))</w:t>
            </w:r>
          </w:p>
        </w:tc>
      </w:tr>
      <w:tr w:rsidR="00DE4679" w14:paraId="18E7DA9D" w14:textId="77777777">
        <w:trPr>
          <w:cantSplit/>
          <w:jc w:val="center"/>
        </w:trPr>
        <w:tc>
          <w:tcPr>
            <w:tcW w:w="4253" w:type="dxa"/>
          </w:tcPr>
          <w:p w14:paraId="5ECA714D" w14:textId="77777777" w:rsidR="00DE4679" w:rsidRDefault="001A280C">
            <w:pPr>
              <w:pStyle w:val="Table01Row"/>
            </w:pPr>
            <w:r>
              <w:rPr>
                <w:i/>
              </w:rPr>
              <w:t>Corporations (Consequentia</w:t>
            </w:r>
            <w:r>
              <w:rPr>
                <w:i/>
              </w:rPr>
              <w:t>l Amendments) Act 2001</w:t>
            </w:r>
            <w:r>
              <w:t xml:space="preserve"> Pt. 57</w:t>
            </w:r>
          </w:p>
        </w:tc>
        <w:tc>
          <w:tcPr>
            <w:tcW w:w="1134" w:type="dxa"/>
          </w:tcPr>
          <w:p w14:paraId="176974DC" w14:textId="77777777" w:rsidR="00DE4679" w:rsidRDefault="001A280C">
            <w:pPr>
              <w:pStyle w:val="Table01Row"/>
            </w:pPr>
            <w:r>
              <w:t>2001/010</w:t>
            </w:r>
          </w:p>
        </w:tc>
        <w:tc>
          <w:tcPr>
            <w:tcW w:w="1134" w:type="dxa"/>
          </w:tcPr>
          <w:p w14:paraId="43B4E640" w14:textId="77777777" w:rsidR="00DE4679" w:rsidRDefault="001A280C">
            <w:pPr>
              <w:pStyle w:val="Table01Row"/>
            </w:pPr>
            <w:r>
              <w:t>28 Jun 2001</w:t>
            </w:r>
          </w:p>
        </w:tc>
        <w:tc>
          <w:tcPr>
            <w:tcW w:w="3686" w:type="dxa"/>
          </w:tcPr>
          <w:p w14:paraId="0DF2064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S285)</w:t>
            </w:r>
          </w:p>
        </w:tc>
      </w:tr>
      <w:tr w:rsidR="00DE4679" w14:paraId="3BC44284" w14:textId="77777777">
        <w:trPr>
          <w:cantSplit/>
          <w:jc w:val="center"/>
        </w:trPr>
        <w:tc>
          <w:tcPr>
            <w:tcW w:w="10207" w:type="dxa"/>
            <w:gridSpan w:val="4"/>
          </w:tcPr>
          <w:p w14:paraId="11BA8670" w14:textId="77777777" w:rsidR="00DE4679" w:rsidRDefault="001A280C">
            <w:pPr>
              <w:pStyle w:val="Table01Row"/>
            </w:pPr>
            <w:r>
              <w:rPr>
                <w:b/>
              </w:rPr>
              <w:t>Reprinted as at 14 Sep 2001 (not including 1996/045 &amp; 2000/043)</w:t>
            </w:r>
          </w:p>
        </w:tc>
      </w:tr>
      <w:tr w:rsidR="00DE4679" w14:paraId="59D99A43" w14:textId="77777777">
        <w:trPr>
          <w:cantSplit/>
          <w:jc w:val="center"/>
        </w:trPr>
        <w:tc>
          <w:tcPr>
            <w:tcW w:w="4253" w:type="dxa"/>
          </w:tcPr>
          <w:p w14:paraId="733894E5" w14:textId="77777777" w:rsidR="00DE4679" w:rsidRDefault="001A280C">
            <w:pPr>
              <w:pStyle w:val="Table01Row"/>
            </w:pPr>
            <w:r>
              <w:rPr>
                <w:i/>
              </w:rPr>
              <w:t xml:space="preserve">Acts Amendment (Equality of Status) </w:t>
            </w:r>
            <w:r>
              <w:rPr>
                <w:i/>
              </w:rPr>
              <w:t>Act 2003</w:t>
            </w:r>
            <w:r>
              <w:t xml:space="preserve"> Pt. 63</w:t>
            </w:r>
          </w:p>
        </w:tc>
        <w:tc>
          <w:tcPr>
            <w:tcW w:w="1134" w:type="dxa"/>
          </w:tcPr>
          <w:p w14:paraId="5CB51851" w14:textId="77777777" w:rsidR="00DE4679" w:rsidRDefault="001A280C">
            <w:pPr>
              <w:pStyle w:val="Table01Row"/>
            </w:pPr>
            <w:r>
              <w:t>2003/028</w:t>
            </w:r>
          </w:p>
        </w:tc>
        <w:tc>
          <w:tcPr>
            <w:tcW w:w="1134" w:type="dxa"/>
          </w:tcPr>
          <w:p w14:paraId="2A72B079" w14:textId="77777777" w:rsidR="00DE4679" w:rsidRDefault="001A280C">
            <w:pPr>
              <w:pStyle w:val="Table01Row"/>
            </w:pPr>
            <w:r>
              <w:t>22 May 2003</w:t>
            </w:r>
          </w:p>
        </w:tc>
        <w:tc>
          <w:tcPr>
            <w:tcW w:w="3686" w:type="dxa"/>
          </w:tcPr>
          <w:p w14:paraId="0CE8CBA8" w14:textId="77777777" w:rsidR="00DE4679" w:rsidRDefault="001A280C">
            <w:pPr>
              <w:pStyle w:val="Table01Row"/>
            </w:pPr>
            <w:r>
              <w:t xml:space="preserve">1 Jul 2003 (see s. 2 and </w:t>
            </w:r>
            <w:r>
              <w:rPr>
                <w:i/>
              </w:rPr>
              <w:t>Gazette</w:t>
            </w:r>
            <w:r>
              <w:t xml:space="preserve"> 30 Jun 2003 p. 2579)</w:t>
            </w:r>
          </w:p>
        </w:tc>
      </w:tr>
      <w:tr w:rsidR="00DE4679" w14:paraId="7D638CA5" w14:textId="77777777">
        <w:trPr>
          <w:cantSplit/>
          <w:jc w:val="center"/>
        </w:trPr>
        <w:tc>
          <w:tcPr>
            <w:tcW w:w="4253" w:type="dxa"/>
          </w:tcPr>
          <w:p w14:paraId="0BFFD8F4" w14:textId="77777777" w:rsidR="00DE4679" w:rsidRDefault="001A280C">
            <w:pPr>
              <w:pStyle w:val="Table01Row"/>
            </w:pPr>
            <w:r>
              <w:rPr>
                <w:i/>
              </w:rPr>
              <w:t>Racing and Gambling Legislation Amendment and Repeal Act 2003</w:t>
            </w:r>
            <w:r>
              <w:t xml:space="preserve"> Pt. 15</w:t>
            </w:r>
          </w:p>
        </w:tc>
        <w:tc>
          <w:tcPr>
            <w:tcW w:w="1134" w:type="dxa"/>
          </w:tcPr>
          <w:p w14:paraId="7132CF98" w14:textId="77777777" w:rsidR="00DE4679" w:rsidRDefault="001A280C">
            <w:pPr>
              <w:pStyle w:val="Table01Row"/>
            </w:pPr>
            <w:r>
              <w:t>2003/035</w:t>
            </w:r>
          </w:p>
        </w:tc>
        <w:tc>
          <w:tcPr>
            <w:tcW w:w="1134" w:type="dxa"/>
          </w:tcPr>
          <w:p w14:paraId="4552FAF2" w14:textId="77777777" w:rsidR="00DE4679" w:rsidRDefault="001A280C">
            <w:pPr>
              <w:pStyle w:val="Table01Row"/>
            </w:pPr>
            <w:r>
              <w:t>26 Jun 2003</w:t>
            </w:r>
          </w:p>
        </w:tc>
        <w:tc>
          <w:tcPr>
            <w:tcW w:w="3686" w:type="dxa"/>
          </w:tcPr>
          <w:p w14:paraId="1B71F227" w14:textId="77777777" w:rsidR="00DE4679" w:rsidRDefault="001A280C">
            <w:pPr>
              <w:pStyle w:val="Table01Row"/>
            </w:pPr>
            <w:r>
              <w:t xml:space="preserve">1 Aug 2003 (see s. 2 and </w:t>
            </w:r>
            <w:r>
              <w:rPr>
                <w:i/>
              </w:rPr>
              <w:t>Gazette</w:t>
            </w:r>
            <w:r>
              <w:t xml:space="preserve"> 29 Jul 2003 p. 3259)</w:t>
            </w:r>
          </w:p>
        </w:tc>
      </w:tr>
      <w:tr w:rsidR="00DE4679" w14:paraId="1C32E101" w14:textId="77777777">
        <w:trPr>
          <w:cantSplit/>
          <w:jc w:val="center"/>
        </w:trPr>
        <w:tc>
          <w:tcPr>
            <w:tcW w:w="4253" w:type="dxa"/>
          </w:tcPr>
          <w:p w14:paraId="6F1784E8" w14:textId="77777777" w:rsidR="00DE4679" w:rsidRDefault="001A280C">
            <w:pPr>
              <w:pStyle w:val="Table01Row"/>
            </w:pPr>
            <w:r>
              <w:rPr>
                <w:i/>
              </w:rPr>
              <w:t xml:space="preserve">Acts Amendment and </w:t>
            </w:r>
            <w:r>
              <w:rPr>
                <w:i/>
              </w:rPr>
              <w:t>Repeal (Courts and Legal Practice) Act 2003</w:t>
            </w:r>
            <w:r>
              <w:t xml:space="preserve"> s. 72 &amp; 96</w:t>
            </w:r>
          </w:p>
        </w:tc>
        <w:tc>
          <w:tcPr>
            <w:tcW w:w="1134" w:type="dxa"/>
          </w:tcPr>
          <w:p w14:paraId="7452B8EE" w14:textId="77777777" w:rsidR="00DE4679" w:rsidRDefault="001A280C">
            <w:pPr>
              <w:pStyle w:val="Table01Row"/>
            </w:pPr>
            <w:r>
              <w:t>2003/065</w:t>
            </w:r>
          </w:p>
        </w:tc>
        <w:tc>
          <w:tcPr>
            <w:tcW w:w="1134" w:type="dxa"/>
          </w:tcPr>
          <w:p w14:paraId="248D7E05" w14:textId="77777777" w:rsidR="00DE4679" w:rsidRDefault="001A280C">
            <w:pPr>
              <w:pStyle w:val="Table01Row"/>
            </w:pPr>
            <w:r>
              <w:t>4 Dec 2003</w:t>
            </w:r>
          </w:p>
        </w:tc>
        <w:tc>
          <w:tcPr>
            <w:tcW w:w="3686" w:type="dxa"/>
          </w:tcPr>
          <w:p w14:paraId="63284D85" w14:textId="77777777" w:rsidR="00DE4679" w:rsidRDefault="001A280C">
            <w:pPr>
              <w:pStyle w:val="Table01Row"/>
            </w:pPr>
            <w:r>
              <w:t xml:space="preserve">1 Jan 2004 (see s. 2 and </w:t>
            </w:r>
            <w:r>
              <w:rPr>
                <w:i/>
              </w:rPr>
              <w:t>Gazette</w:t>
            </w:r>
            <w:r>
              <w:t xml:space="preserve"> 30 Dec 2003 p. 5722)</w:t>
            </w:r>
          </w:p>
        </w:tc>
      </w:tr>
      <w:tr w:rsidR="00DE4679" w14:paraId="61273A46" w14:textId="77777777">
        <w:trPr>
          <w:cantSplit/>
          <w:jc w:val="center"/>
        </w:trPr>
        <w:tc>
          <w:tcPr>
            <w:tcW w:w="4253" w:type="dxa"/>
          </w:tcPr>
          <w:p w14:paraId="66EE963D" w14:textId="77777777" w:rsidR="00DE4679" w:rsidRDefault="001A280C">
            <w:pPr>
              <w:pStyle w:val="Table01Row"/>
            </w:pPr>
            <w:r>
              <w:rPr>
                <w:i/>
              </w:rPr>
              <w:t>Statutes (Repeals and Minor Amendments) Act 2003</w:t>
            </w:r>
            <w:r>
              <w:t xml:space="preserve"> s. 134</w:t>
            </w:r>
          </w:p>
        </w:tc>
        <w:tc>
          <w:tcPr>
            <w:tcW w:w="1134" w:type="dxa"/>
          </w:tcPr>
          <w:p w14:paraId="6A0688CF" w14:textId="77777777" w:rsidR="00DE4679" w:rsidRDefault="001A280C">
            <w:pPr>
              <w:pStyle w:val="Table01Row"/>
            </w:pPr>
            <w:r>
              <w:t>2003/074</w:t>
            </w:r>
          </w:p>
        </w:tc>
        <w:tc>
          <w:tcPr>
            <w:tcW w:w="1134" w:type="dxa"/>
          </w:tcPr>
          <w:p w14:paraId="17BB678F" w14:textId="77777777" w:rsidR="00DE4679" w:rsidRDefault="001A280C">
            <w:pPr>
              <w:pStyle w:val="Table01Row"/>
            </w:pPr>
            <w:r>
              <w:t>15 Dec 2003</w:t>
            </w:r>
          </w:p>
        </w:tc>
        <w:tc>
          <w:tcPr>
            <w:tcW w:w="3686" w:type="dxa"/>
          </w:tcPr>
          <w:p w14:paraId="0B80A42E" w14:textId="77777777" w:rsidR="00DE4679" w:rsidRDefault="001A280C">
            <w:pPr>
              <w:pStyle w:val="Table01Row"/>
            </w:pPr>
            <w:r>
              <w:t>15 Dec 2003 (see s. 2)</w:t>
            </w:r>
          </w:p>
        </w:tc>
      </w:tr>
      <w:tr w:rsidR="00DE4679" w14:paraId="14BD55D8" w14:textId="77777777">
        <w:trPr>
          <w:cantSplit/>
          <w:jc w:val="center"/>
        </w:trPr>
        <w:tc>
          <w:tcPr>
            <w:tcW w:w="4253" w:type="dxa"/>
          </w:tcPr>
          <w:p w14:paraId="38F366CC" w14:textId="77777777" w:rsidR="00DE4679" w:rsidRDefault="001A280C">
            <w:pPr>
              <w:pStyle w:val="Table01Row"/>
            </w:pPr>
            <w:r>
              <w:rPr>
                <w:i/>
              </w:rPr>
              <w:t xml:space="preserve">Workers’ </w:t>
            </w:r>
            <w:r>
              <w:rPr>
                <w:i/>
              </w:rPr>
              <w:t>Compensation (Common Law Proceedings) Act 2004</w:t>
            </w:r>
          </w:p>
        </w:tc>
        <w:tc>
          <w:tcPr>
            <w:tcW w:w="1134" w:type="dxa"/>
          </w:tcPr>
          <w:p w14:paraId="6CBB7201" w14:textId="77777777" w:rsidR="00DE4679" w:rsidRDefault="001A280C">
            <w:pPr>
              <w:pStyle w:val="Table01Row"/>
            </w:pPr>
            <w:r>
              <w:t>2004/035</w:t>
            </w:r>
          </w:p>
        </w:tc>
        <w:tc>
          <w:tcPr>
            <w:tcW w:w="1134" w:type="dxa"/>
          </w:tcPr>
          <w:p w14:paraId="6E117EA8" w14:textId="77777777" w:rsidR="00DE4679" w:rsidRDefault="001A280C">
            <w:pPr>
              <w:pStyle w:val="Table01Row"/>
            </w:pPr>
            <w:r>
              <w:t>25 Oct 2004</w:t>
            </w:r>
          </w:p>
        </w:tc>
        <w:tc>
          <w:tcPr>
            <w:tcW w:w="3686" w:type="dxa"/>
          </w:tcPr>
          <w:p w14:paraId="3034DB42" w14:textId="77777777" w:rsidR="00DE4679" w:rsidRDefault="001A280C">
            <w:pPr>
              <w:pStyle w:val="Table01Row"/>
            </w:pPr>
            <w:r>
              <w:t xml:space="preserve">s. 5(1) &amp; (2): 5 Oct 1999 (see s. 2(2)); </w:t>
            </w:r>
          </w:p>
          <w:p w14:paraId="76CC3FED" w14:textId="77777777" w:rsidR="00DE4679" w:rsidRDefault="001A280C">
            <w:pPr>
              <w:pStyle w:val="Table01Row"/>
            </w:pPr>
            <w:r>
              <w:t>Act other than s. 5(1) &amp; (2): 25 Oct 2004 (see s. 2(1))</w:t>
            </w:r>
          </w:p>
        </w:tc>
      </w:tr>
      <w:tr w:rsidR="00DE4679" w14:paraId="20BF86F3" w14:textId="77777777">
        <w:trPr>
          <w:cantSplit/>
          <w:jc w:val="center"/>
        </w:trPr>
        <w:tc>
          <w:tcPr>
            <w:tcW w:w="4253" w:type="dxa"/>
          </w:tcPr>
          <w:p w14:paraId="3E9304ED" w14:textId="77777777" w:rsidR="00DE4679" w:rsidRDefault="001A280C">
            <w:pPr>
              <w:pStyle w:val="Table01Row"/>
            </w:pPr>
            <w:r>
              <w:rPr>
                <w:i/>
              </w:rPr>
              <w:t>Workers’ Compensation and Rehabilitation Amendment (Cross Border) Act 2004</w:t>
            </w:r>
          </w:p>
        </w:tc>
        <w:tc>
          <w:tcPr>
            <w:tcW w:w="1134" w:type="dxa"/>
          </w:tcPr>
          <w:p w14:paraId="2930E08D" w14:textId="77777777" w:rsidR="00DE4679" w:rsidRDefault="001A280C">
            <w:pPr>
              <w:pStyle w:val="Table01Row"/>
            </w:pPr>
            <w:r>
              <w:t>2004/036 (as a</w:t>
            </w:r>
            <w:r>
              <w:t>mended by this Act s. 16, 17(5) &amp; 19)</w:t>
            </w:r>
          </w:p>
        </w:tc>
        <w:tc>
          <w:tcPr>
            <w:tcW w:w="1134" w:type="dxa"/>
          </w:tcPr>
          <w:p w14:paraId="53233CA4" w14:textId="77777777" w:rsidR="00DE4679" w:rsidRDefault="001A280C">
            <w:pPr>
              <w:pStyle w:val="Table01Row"/>
            </w:pPr>
            <w:r>
              <w:t>28 Oct 2004</w:t>
            </w:r>
          </w:p>
        </w:tc>
        <w:tc>
          <w:tcPr>
            <w:tcW w:w="3686" w:type="dxa"/>
          </w:tcPr>
          <w:p w14:paraId="09DA3AFF" w14:textId="77777777" w:rsidR="00DE4679" w:rsidRDefault="001A280C">
            <w:pPr>
              <w:pStyle w:val="Table01Row"/>
            </w:pPr>
            <w:r>
              <w:t>s. 1 &amp; 2: 28 Oct 2004;</w:t>
            </w:r>
          </w:p>
          <w:p w14:paraId="1415ECD5" w14:textId="77777777" w:rsidR="00DE4679" w:rsidRDefault="001A280C">
            <w:pPr>
              <w:pStyle w:val="Table01Row"/>
            </w:pPr>
            <w:r>
              <w:t xml:space="preserve">Act other than s. 1 &amp; 2 &amp; Pt. 3: 22 Dec 2004 (see s. 2 and </w:t>
            </w:r>
            <w:r>
              <w:rPr>
                <w:i/>
              </w:rPr>
              <w:t>Gazette</w:t>
            </w:r>
            <w:r>
              <w:t xml:space="preserve"> 21 Dec 2004 p. 6143);</w:t>
            </w:r>
          </w:p>
          <w:p w14:paraId="282B5097" w14:textId="77777777" w:rsidR="00DE4679" w:rsidRDefault="001A280C">
            <w:pPr>
              <w:pStyle w:val="Table01Row"/>
            </w:pPr>
            <w:r>
              <w:t xml:space="preserve">Pt. 3: 14 Nov 2005 (see s. 2(2) and </w:t>
            </w:r>
            <w:r>
              <w:rPr>
                <w:i/>
              </w:rPr>
              <w:t>Gazette</w:t>
            </w:r>
            <w:r>
              <w:t xml:space="preserve"> 1 Nov 2005 p. 4975)</w:t>
            </w:r>
          </w:p>
        </w:tc>
      </w:tr>
      <w:tr w:rsidR="00DE4679" w14:paraId="05BEA421" w14:textId="77777777">
        <w:trPr>
          <w:cantSplit/>
          <w:jc w:val="center"/>
        </w:trPr>
        <w:tc>
          <w:tcPr>
            <w:tcW w:w="4253" w:type="dxa"/>
          </w:tcPr>
          <w:p w14:paraId="6EA8E6CD" w14:textId="77777777" w:rsidR="00DE4679" w:rsidRDefault="001A280C">
            <w:pPr>
              <w:pStyle w:val="Table01Row"/>
            </w:pPr>
            <w:r>
              <w:rPr>
                <w:i/>
              </w:rPr>
              <w:lastRenderedPageBreak/>
              <w:t xml:space="preserve">Workers’ </w:t>
            </w:r>
            <w:r>
              <w:rPr>
                <w:i/>
              </w:rPr>
              <w:t>Compensation Reform Act 2004</w:t>
            </w:r>
          </w:p>
        </w:tc>
        <w:tc>
          <w:tcPr>
            <w:tcW w:w="1134" w:type="dxa"/>
          </w:tcPr>
          <w:p w14:paraId="60AB2E19" w14:textId="77777777" w:rsidR="00DE4679" w:rsidRDefault="001A280C">
            <w:pPr>
              <w:pStyle w:val="Table01Row"/>
            </w:pPr>
            <w:r>
              <w:t>2004/042 (as amended by 2005/016 s. 4‑7)</w:t>
            </w:r>
          </w:p>
        </w:tc>
        <w:tc>
          <w:tcPr>
            <w:tcW w:w="1134" w:type="dxa"/>
          </w:tcPr>
          <w:p w14:paraId="22145704" w14:textId="77777777" w:rsidR="00DE4679" w:rsidRDefault="001A280C">
            <w:pPr>
              <w:pStyle w:val="Table01Row"/>
            </w:pPr>
            <w:r>
              <w:t>9 Nov 2004</w:t>
            </w:r>
          </w:p>
        </w:tc>
        <w:tc>
          <w:tcPr>
            <w:tcW w:w="3686" w:type="dxa"/>
          </w:tcPr>
          <w:p w14:paraId="015AF771" w14:textId="77777777" w:rsidR="00DE4679" w:rsidRDefault="001A280C">
            <w:pPr>
              <w:pStyle w:val="Table01Row"/>
            </w:pPr>
            <w:r>
              <w:t>s. 1 &amp; 2: 9 Nov 2004;</w:t>
            </w:r>
          </w:p>
          <w:p w14:paraId="19D36C5D" w14:textId="77777777" w:rsidR="00DE4679" w:rsidRDefault="001A280C">
            <w:pPr>
              <w:pStyle w:val="Table01Row"/>
            </w:pPr>
            <w:r>
              <w:t>s. 3, 4(b), 5, 8(1) (in so far as it deletes the definitions of “Commission”, “Committee”, “Executive Director”, and “the Chairman of the Commission”), s</w:t>
            </w:r>
            <w:r>
              <w:t>. 8(2) (in so far as it inserts the definitions of “chief executive officer”, “the Chairman of WorkCover WA”, and “WorkCover WA”), s. 8(3)(a), (b), (d), (e) &amp; (i), 9, 19, 23‑26, 28‑35, 38‑39, 40(a), 55(3)(b), 57(a) &amp; (b), 64, 65(1), 80‑86, 87(8), 88(1)‑(4)</w:t>
            </w:r>
            <w:r>
              <w:t>, 89‑91, 93(a), (c) &amp; (d), 94‑95, 97, 98(1), (2) &amp; (3)(a), 99‑100, 101(1), 102, 111‑113, 115‑117, 122, 123(1)‑(5), 124, 125(1), 126(1), (2), (3) &amp; (5), 127, 131, 133, 135, 137‑138, 140, 141(4)(a), (5)(a), (8)‑(14), (15)(a), (c) &amp; (d) &amp; (21), 143(2), 150‑15</w:t>
            </w:r>
            <w:r>
              <w:t xml:space="preserve">3 &amp; Pt. 4 (other than Div. 3): 4 Jan 2005 (see s. 2 and </w:t>
            </w:r>
            <w:r>
              <w:rPr>
                <w:i/>
              </w:rPr>
              <w:t>Gazette</w:t>
            </w:r>
            <w:r>
              <w:t xml:space="preserve"> 31 Dec 2004 p. 7131);</w:t>
            </w:r>
          </w:p>
          <w:p w14:paraId="5EF0FC1C" w14:textId="77777777" w:rsidR="00DE4679" w:rsidRDefault="001A280C">
            <w:pPr>
              <w:pStyle w:val="Table01Row"/>
            </w:pPr>
            <w:r>
              <w:t>s. 4(a) &amp; (c), 6, 7, 8(1) other than the definitions of “Commission”, “Committee”, “Executive Director”, and “the Chairman of the Commission”, s. 8(2) other than the defi</w:t>
            </w:r>
            <w:r>
              <w:t>nitions of “chief executive officer”, “the Chairman of WorkCover WA”, and “WorkCover WA”, s. 8(3)(c), (f)‑(h) &amp; (4)‑(5), 11‑18, 20‑22, 27, 36, 37, 40(b), 41‑54, 55(1), (2), (3)(a) and (4), 56, 57(c)‑(e), 58‑63, 65(2), 66‑79, 87(1)‑(7), 88(5), 92, 93(b), 96</w:t>
            </w:r>
            <w:r>
              <w:t>, 98(3)(b) &amp; (c), 101(2), (3) &amp; (4)(b), 103‑110, 114, 118‑119, 120(2) &amp; (3), 121, 123(6), 125(2), 126(4), 128‑130, 132, 134, 136, 139, 141(1)‑(3), (4)(b), (5)(b), (6), (7), (15)(b) &amp; (e), (16)‑(20), (22)‑(25), 142, 143(1), 144‑149, 154 &amp; 182‑188: 14 Nov 20</w:t>
            </w:r>
            <w:r>
              <w:t xml:space="preserve">05 (see s. 2 and </w:t>
            </w:r>
            <w:r>
              <w:rPr>
                <w:i/>
              </w:rPr>
              <w:t>Gazette</w:t>
            </w:r>
            <w:r>
              <w:t xml:space="preserve"> 31 Dec 2004 p. 7131 and 17 Jun 2005 p. 2657);</w:t>
            </w:r>
          </w:p>
          <w:p w14:paraId="5E0498B9" w14:textId="77777777" w:rsidR="00DE4679" w:rsidRDefault="001A280C">
            <w:pPr>
              <w:pStyle w:val="Table01Row"/>
            </w:pPr>
            <w:r>
              <w:t xml:space="preserve">Para (b) of proclamation published 31 Dec 2004 p. 7131 revoked (see </w:t>
            </w:r>
            <w:r>
              <w:rPr>
                <w:i/>
              </w:rPr>
              <w:t>Gazette</w:t>
            </w:r>
            <w:r>
              <w:t xml:space="preserve"> 17 Jun 2005 p. 2657);</w:t>
            </w:r>
          </w:p>
          <w:p w14:paraId="7163CB91" w14:textId="77777777" w:rsidR="00DE4679" w:rsidRDefault="001A280C">
            <w:pPr>
              <w:pStyle w:val="Table01Row"/>
            </w:pPr>
            <w:r>
              <w:t>s. 10 repealed by 2005/016 s. 4;</w:t>
            </w:r>
          </w:p>
          <w:p w14:paraId="1C857C21" w14:textId="77777777" w:rsidR="00DE4679" w:rsidRDefault="001A280C">
            <w:pPr>
              <w:pStyle w:val="Table01Row"/>
            </w:pPr>
            <w:r>
              <w:t>s. 101(4)(a) deleted by 2005/016 s. 5;</w:t>
            </w:r>
          </w:p>
          <w:p w14:paraId="47F7BA9B" w14:textId="77777777" w:rsidR="00DE4679" w:rsidRDefault="001A280C">
            <w:pPr>
              <w:pStyle w:val="Table01Row"/>
            </w:pPr>
            <w:r>
              <w:t>s. 120(1) repealed by 2005/016 s. 6</w:t>
            </w:r>
          </w:p>
        </w:tc>
      </w:tr>
      <w:tr w:rsidR="00DE4679" w14:paraId="47967E31" w14:textId="77777777">
        <w:trPr>
          <w:cantSplit/>
          <w:jc w:val="center"/>
        </w:trPr>
        <w:tc>
          <w:tcPr>
            <w:tcW w:w="4253" w:type="dxa"/>
          </w:tcPr>
          <w:p w14:paraId="7DAB34F7" w14:textId="77777777" w:rsidR="00DE4679" w:rsidRDefault="001A280C">
            <w:pPr>
              <w:pStyle w:val="Table01Row"/>
            </w:pPr>
            <w:r>
              <w:rPr>
                <w:i/>
              </w:rPr>
              <w:t>Acts Amendment (Court of Appeal) Act 2004</w:t>
            </w:r>
            <w:r>
              <w:t xml:space="preserve"> s. 37 (Sch. 1 cl. 28 &amp; 29)</w:t>
            </w:r>
          </w:p>
        </w:tc>
        <w:tc>
          <w:tcPr>
            <w:tcW w:w="1134" w:type="dxa"/>
          </w:tcPr>
          <w:p w14:paraId="2C1BE3AA" w14:textId="77777777" w:rsidR="00DE4679" w:rsidRDefault="001A280C">
            <w:pPr>
              <w:pStyle w:val="Table01Row"/>
            </w:pPr>
            <w:r>
              <w:t>2004/045 (as amended by 2005/016 s. 31)</w:t>
            </w:r>
          </w:p>
        </w:tc>
        <w:tc>
          <w:tcPr>
            <w:tcW w:w="1134" w:type="dxa"/>
          </w:tcPr>
          <w:p w14:paraId="44F9B504" w14:textId="77777777" w:rsidR="00DE4679" w:rsidRDefault="001A280C">
            <w:pPr>
              <w:pStyle w:val="Table01Row"/>
            </w:pPr>
            <w:r>
              <w:t>9 Nov 2004</w:t>
            </w:r>
          </w:p>
        </w:tc>
        <w:tc>
          <w:tcPr>
            <w:tcW w:w="3686" w:type="dxa"/>
          </w:tcPr>
          <w:p w14:paraId="3AA24680" w14:textId="77777777" w:rsidR="00DE4679" w:rsidRDefault="001A280C">
            <w:pPr>
              <w:pStyle w:val="Table01Row"/>
            </w:pPr>
            <w:r>
              <w:t xml:space="preserve">Sch. 1 cl. 28: 1 Feb 2005 (see s. 2 and </w:t>
            </w:r>
            <w:r>
              <w:rPr>
                <w:i/>
              </w:rPr>
              <w:t>Gazette</w:t>
            </w:r>
            <w:r>
              <w:t xml:space="preserve"> 14 Jan 2005 </w:t>
            </w:r>
            <w:r>
              <w:t>p. 163);</w:t>
            </w:r>
          </w:p>
          <w:p w14:paraId="7E77737D" w14:textId="77777777" w:rsidR="00DE4679" w:rsidRDefault="001A280C">
            <w:pPr>
              <w:pStyle w:val="Table01Row"/>
            </w:pPr>
            <w:r>
              <w:t>Sch. 1 cl. 29 repealed by 2005/016 s. 31</w:t>
            </w:r>
          </w:p>
        </w:tc>
      </w:tr>
      <w:tr w:rsidR="00DE4679" w14:paraId="7C4F94A6" w14:textId="77777777">
        <w:trPr>
          <w:cantSplit/>
          <w:jc w:val="center"/>
        </w:trPr>
        <w:tc>
          <w:tcPr>
            <w:tcW w:w="4253" w:type="dxa"/>
          </w:tcPr>
          <w:p w14:paraId="7373FA56" w14:textId="77777777" w:rsidR="00DE4679" w:rsidRDefault="001A280C">
            <w:pPr>
              <w:pStyle w:val="Table01Row"/>
            </w:pPr>
            <w:r>
              <w:rPr>
                <w:i/>
              </w:rPr>
              <w:t>Courts Legislation Amendment and Repeal Act 2004</w:t>
            </w:r>
            <w:r>
              <w:t xml:space="preserve"> Pt. 19</w:t>
            </w:r>
          </w:p>
        </w:tc>
        <w:tc>
          <w:tcPr>
            <w:tcW w:w="1134" w:type="dxa"/>
          </w:tcPr>
          <w:p w14:paraId="43579B98" w14:textId="77777777" w:rsidR="00DE4679" w:rsidRDefault="001A280C">
            <w:pPr>
              <w:pStyle w:val="Table01Row"/>
            </w:pPr>
            <w:r>
              <w:t>2004/059</w:t>
            </w:r>
          </w:p>
        </w:tc>
        <w:tc>
          <w:tcPr>
            <w:tcW w:w="1134" w:type="dxa"/>
          </w:tcPr>
          <w:p w14:paraId="12F8F4DB" w14:textId="77777777" w:rsidR="00DE4679" w:rsidRDefault="001A280C">
            <w:pPr>
              <w:pStyle w:val="Table01Row"/>
            </w:pPr>
            <w:r>
              <w:t>23 Nov 2004</w:t>
            </w:r>
          </w:p>
        </w:tc>
        <w:tc>
          <w:tcPr>
            <w:tcW w:w="3686" w:type="dxa"/>
          </w:tcPr>
          <w:p w14:paraId="73D638D7" w14:textId="77777777" w:rsidR="00DE4679" w:rsidRDefault="001A280C">
            <w:pPr>
              <w:pStyle w:val="Table01Row"/>
            </w:pPr>
            <w:r>
              <w:t xml:space="preserve">1 May 2005 (see s. 2 and </w:t>
            </w:r>
            <w:r>
              <w:rPr>
                <w:i/>
              </w:rPr>
              <w:t>Gazette</w:t>
            </w:r>
            <w:r>
              <w:t xml:space="preserve"> 31 Dec 2004 p. 7128)</w:t>
            </w:r>
          </w:p>
        </w:tc>
      </w:tr>
      <w:tr w:rsidR="00DE4679" w14:paraId="139DF333" w14:textId="77777777">
        <w:trPr>
          <w:cantSplit/>
          <w:jc w:val="center"/>
        </w:trPr>
        <w:tc>
          <w:tcPr>
            <w:tcW w:w="4253" w:type="dxa"/>
          </w:tcPr>
          <w:p w14:paraId="1406B0F3" w14:textId="77777777" w:rsidR="00DE4679" w:rsidRDefault="001A280C">
            <w:pPr>
              <w:pStyle w:val="Table01Row"/>
            </w:pPr>
            <w:r>
              <w:rPr>
                <w:i/>
              </w:rPr>
              <w:t>Criminal Procedure and Appeals (Consequential and Other Provisions) Act 2</w:t>
            </w:r>
            <w:r>
              <w:rPr>
                <w:i/>
              </w:rPr>
              <w:t>004</w:t>
            </w:r>
            <w:r>
              <w:t xml:space="preserve"> s. 78 (Sch. 1 cl. 38) &amp; s. 80 (Sch. 2 cl. 156 &amp; 157)</w:t>
            </w:r>
          </w:p>
        </w:tc>
        <w:tc>
          <w:tcPr>
            <w:tcW w:w="1134" w:type="dxa"/>
          </w:tcPr>
          <w:p w14:paraId="5FBF0B81" w14:textId="77777777" w:rsidR="00DE4679" w:rsidRDefault="001A280C">
            <w:pPr>
              <w:pStyle w:val="Table01Row"/>
            </w:pPr>
            <w:r>
              <w:t>2004/084 (as amended by 2008/002 s. 78(10))</w:t>
            </w:r>
          </w:p>
        </w:tc>
        <w:tc>
          <w:tcPr>
            <w:tcW w:w="1134" w:type="dxa"/>
          </w:tcPr>
          <w:p w14:paraId="3F293AAA" w14:textId="77777777" w:rsidR="00DE4679" w:rsidRDefault="001A280C">
            <w:pPr>
              <w:pStyle w:val="Table01Row"/>
            </w:pPr>
            <w:r>
              <w:t>16 Dec 2004</w:t>
            </w:r>
          </w:p>
        </w:tc>
        <w:tc>
          <w:tcPr>
            <w:tcW w:w="3686" w:type="dxa"/>
          </w:tcPr>
          <w:p w14:paraId="2BBC6DB1" w14:textId="77777777" w:rsidR="00DE4679" w:rsidRDefault="001A280C">
            <w:pPr>
              <w:pStyle w:val="Table01Row"/>
            </w:pPr>
            <w:r>
              <w:t xml:space="preserve">s. 78 (Sch. 1 cl. 38) &amp; s. 80 (Sch. 2 cl. 156 &amp; 157) (the amendments to s. 188B(3)): 2 May 2005 (see s. 2 and </w:t>
            </w:r>
            <w:r>
              <w:rPr>
                <w:i/>
              </w:rPr>
              <w:t>Gazette</w:t>
            </w:r>
            <w:r>
              <w:t xml:space="preserve"> 31 Dec 2004 p. 7129 (corr</w:t>
            </w:r>
            <w:r>
              <w:t xml:space="preserve">ection in </w:t>
            </w:r>
            <w:r>
              <w:rPr>
                <w:i/>
              </w:rPr>
              <w:t>Gazette</w:t>
            </w:r>
            <w:r>
              <w:t xml:space="preserve"> 7 Jan 2005 p. 53)); </w:t>
            </w:r>
          </w:p>
          <w:p w14:paraId="76C8E249" w14:textId="77777777" w:rsidR="00DE4679" w:rsidRDefault="001A280C">
            <w:pPr>
              <w:pStyle w:val="Table01Row"/>
            </w:pPr>
            <w:r>
              <w:t>s. 80 (Sch. 2 cl. 157) (the amendments to s. 175H(2)(c)) deleted by 2008/002 s. 78(10)</w:t>
            </w:r>
          </w:p>
        </w:tc>
      </w:tr>
      <w:tr w:rsidR="00DE4679" w14:paraId="45818B55" w14:textId="77777777">
        <w:trPr>
          <w:cantSplit/>
          <w:jc w:val="center"/>
        </w:trPr>
        <w:tc>
          <w:tcPr>
            <w:tcW w:w="10207" w:type="dxa"/>
            <w:gridSpan w:val="4"/>
          </w:tcPr>
          <w:p w14:paraId="2D879590" w14:textId="77777777" w:rsidR="00DE4679" w:rsidRDefault="001A280C">
            <w:pPr>
              <w:pStyle w:val="Table01Row"/>
            </w:pPr>
            <w:r>
              <w:rPr>
                <w:b/>
              </w:rPr>
              <w:t>Reprint 6 as at 5 Aug 2005 (not including 1996/045, 2000/043, 2004/036 Pt. 3, 2004/042 certain provisions &amp; 2004/084 s. 80 (Sch. </w:t>
            </w:r>
            <w:r>
              <w:rPr>
                <w:b/>
              </w:rPr>
              <w:t>2 cl. 157 the amendment to s. 175H(2)(c))</w:t>
            </w:r>
          </w:p>
        </w:tc>
      </w:tr>
      <w:tr w:rsidR="00DE4679" w14:paraId="671E8186" w14:textId="77777777">
        <w:trPr>
          <w:cantSplit/>
          <w:jc w:val="center"/>
        </w:trPr>
        <w:tc>
          <w:tcPr>
            <w:tcW w:w="4253" w:type="dxa"/>
          </w:tcPr>
          <w:p w14:paraId="15CB0370" w14:textId="77777777" w:rsidR="00DE4679" w:rsidRDefault="001A280C">
            <w:pPr>
              <w:pStyle w:val="Table01Row"/>
            </w:pPr>
            <w:r>
              <w:rPr>
                <w:i/>
              </w:rPr>
              <w:t>Workers’ Compensation Legislation Amendment Act 2005</w:t>
            </w:r>
            <w:r>
              <w:t xml:space="preserve"> Pt. 3‑4 &amp; s. 32</w:t>
            </w:r>
          </w:p>
        </w:tc>
        <w:tc>
          <w:tcPr>
            <w:tcW w:w="1134" w:type="dxa"/>
          </w:tcPr>
          <w:p w14:paraId="284FA513" w14:textId="77777777" w:rsidR="00DE4679" w:rsidRDefault="001A280C">
            <w:pPr>
              <w:pStyle w:val="Table01Row"/>
            </w:pPr>
            <w:r>
              <w:t>2005/016</w:t>
            </w:r>
          </w:p>
        </w:tc>
        <w:tc>
          <w:tcPr>
            <w:tcW w:w="1134" w:type="dxa"/>
          </w:tcPr>
          <w:p w14:paraId="127C8506" w14:textId="77777777" w:rsidR="00DE4679" w:rsidRDefault="001A280C">
            <w:pPr>
              <w:pStyle w:val="Table01Row"/>
            </w:pPr>
            <w:r>
              <w:t>27 Sep 2005</w:t>
            </w:r>
          </w:p>
        </w:tc>
        <w:tc>
          <w:tcPr>
            <w:tcW w:w="3686" w:type="dxa"/>
          </w:tcPr>
          <w:p w14:paraId="4E07F6B8" w14:textId="77777777" w:rsidR="00DE4679" w:rsidRDefault="001A280C">
            <w:pPr>
              <w:pStyle w:val="Table01Row"/>
            </w:pPr>
            <w:r>
              <w:t>s. 30(1) &amp; (2): 1 Jul 2005 (see s. 2(2));</w:t>
            </w:r>
          </w:p>
          <w:p w14:paraId="2290CBE2" w14:textId="77777777" w:rsidR="00DE4679" w:rsidRDefault="001A280C">
            <w:pPr>
              <w:pStyle w:val="Table01Row"/>
            </w:pPr>
            <w:r>
              <w:t>s. 30(3): 27 Sep 2005 (see s. 2(1));</w:t>
            </w:r>
          </w:p>
          <w:p w14:paraId="27EA6B2E" w14:textId="77777777" w:rsidR="00DE4679" w:rsidRDefault="001A280C">
            <w:pPr>
              <w:pStyle w:val="Table01Row"/>
            </w:pPr>
            <w:r>
              <w:t>Pt. 3 &amp; s. 32: 14 Nov 2005 (see s. 2(3))</w:t>
            </w:r>
          </w:p>
        </w:tc>
      </w:tr>
      <w:tr w:rsidR="00DE4679" w14:paraId="6DD79D87" w14:textId="77777777">
        <w:trPr>
          <w:cantSplit/>
          <w:jc w:val="center"/>
        </w:trPr>
        <w:tc>
          <w:tcPr>
            <w:tcW w:w="4253" w:type="dxa"/>
          </w:tcPr>
          <w:p w14:paraId="185BEC44" w14:textId="77777777" w:rsidR="00DE4679" w:rsidRDefault="001A280C">
            <w:pPr>
              <w:pStyle w:val="Table01Row"/>
            </w:pPr>
            <w:r>
              <w:rPr>
                <w:i/>
              </w:rPr>
              <w:t>Limitation Legislation Amendment and Repeal Act 2005</w:t>
            </w:r>
            <w:r>
              <w:t xml:space="preserve"> Pt. 9</w:t>
            </w:r>
          </w:p>
        </w:tc>
        <w:tc>
          <w:tcPr>
            <w:tcW w:w="1134" w:type="dxa"/>
          </w:tcPr>
          <w:p w14:paraId="1983A67A" w14:textId="77777777" w:rsidR="00DE4679" w:rsidRDefault="001A280C">
            <w:pPr>
              <w:pStyle w:val="Table01Row"/>
            </w:pPr>
            <w:r>
              <w:t>2005/020</w:t>
            </w:r>
          </w:p>
        </w:tc>
        <w:tc>
          <w:tcPr>
            <w:tcW w:w="1134" w:type="dxa"/>
          </w:tcPr>
          <w:p w14:paraId="6A964B84" w14:textId="77777777" w:rsidR="00DE4679" w:rsidRDefault="001A280C">
            <w:pPr>
              <w:pStyle w:val="Table01Row"/>
            </w:pPr>
            <w:r>
              <w:t>15 Nov 2005</w:t>
            </w:r>
          </w:p>
        </w:tc>
        <w:tc>
          <w:tcPr>
            <w:tcW w:w="3686" w:type="dxa"/>
          </w:tcPr>
          <w:p w14:paraId="22DC05CF" w14:textId="77777777" w:rsidR="00DE4679" w:rsidRDefault="001A280C">
            <w:pPr>
              <w:pStyle w:val="Table01Row"/>
            </w:pPr>
            <w:r>
              <w:t>15 Nov 2005 (see s. 2(2))</w:t>
            </w:r>
          </w:p>
        </w:tc>
      </w:tr>
      <w:tr w:rsidR="00DE4679" w14:paraId="4CC4C851" w14:textId="77777777">
        <w:trPr>
          <w:cantSplit/>
          <w:jc w:val="center"/>
        </w:trPr>
        <w:tc>
          <w:tcPr>
            <w:tcW w:w="4253" w:type="dxa"/>
          </w:tcPr>
          <w:p w14:paraId="03C34141" w14:textId="77777777" w:rsidR="00DE4679" w:rsidRDefault="001A280C">
            <w:pPr>
              <w:pStyle w:val="Table01Row"/>
            </w:pPr>
            <w:r>
              <w:rPr>
                <w:i/>
              </w:rPr>
              <w:lastRenderedPageBreak/>
              <w:t>Chiropractors Act 2005</w:t>
            </w:r>
            <w:r>
              <w:t xml:space="preserve"> Sch. 3 cl. 8</w:t>
            </w:r>
          </w:p>
        </w:tc>
        <w:tc>
          <w:tcPr>
            <w:tcW w:w="1134" w:type="dxa"/>
          </w:tcPr>
          <w:p w14:paraId="74AAFBCE" w14:textId="77777777" w:rsidR="00DE4679" w:rsidRDefault="001A280C">
            <w:pPr>
              <w:pStyle w:val="Table01Row"/>
            </w:pPr>
            <w:r>
              <w:t>2005/031</w:t>
            </w:r>
          </w:p>
        </w:tc>
        <w:tc>
          <w:tcPr>
            <w:tcW w:w="1134" w:type="dxa"/>
          </w:tcPr>
          <w:p w14:paraId="5E8AF995" w14:textId="77777777" w:rsidR="00DE4679" w:rsidRDefault="001A280C">
            <w:pPr>
              <w:pStyle w:val="Table01Row"/>
            </w:pPr>
            <w:r>
              <w:t>12 Dec 2005</w:t>
            </w:r>
          </w:p>
        </w:tc>
        <w:tc>
          <w:tcPr>
            <w:tcW w:w="3686" w:type="dxa"/>
          </w:tcPr>
          <w:p w14:paraId="1495AAC3" w14:textId="77777777" w:rsidR="00DE4679" w:rsidRDefault="001A280C">
            <w:pPr>
              <w:pStyle w:val="Table01Row"/>
            </w:pPr>
            <w:r>
              <w:t xml:space="preserve">1 Aug 2007 (see s. 2 and </w:t>
            </w:r>
            <w:r>
              <w:rPr>
                <w:i/>
              </w:rPr>
              <w:t>Gazette</w:t>
            </w:r>
            <w:r>
              <w:t xml:space="preserve"> 31 Jul 2007 p. 3789)</w:t>
            </w:r>
          </w:p>
        </w:tc>
      </w:tr>
      <w:tr w:rsidR="00DE4679" w14:paraId="6DD3BF87" w14:textId="77777777">
        <w:trPr>
          <w:cantSplit/>
          <w:jc w:val="center"/>
        </w:trPr>
        <w:tc>
          <w:tcPr>
            <w:tcW w:w="10207" w:type="dxa"/>
            <w:gridSpan w:val="4"/>
          </w:tcPr>
          <w:p w14:paraId="34459E39" w14:textId="77777777" w:rsidR="00DE4679" w:rsidRDefault="001A280C">
            <w:pPr>
              <w:pStyle w:val="Table01Row"/>
            </w:pPr>
            <w:r>
              <w:rPr>
                <w:b/>
              </w:rPr>
              <w:t>Reprint 7 as at 3 Feb 2006 (not including 1996/045, 2000/043, 2004/084 s. 80 (Sch. 2 cl. 157 the amendment to s. 175H(2)(c) &amp; 2005/031)</w:t>
            </w:r>
          </w:p>
        </w:tc>
      </w:tr>
      <w:tr w:rsidR="00DE4679" w14:paraId="29327755" w14:textId="77777777">
        <w:trPr>
          <w:cantSplit/>
          <w:jc w:val="center"/>
        </w:trPr>
        <w:tc>
          <w:tcPr>
            <w:tcW w:w="4253" w:type="dxa"/>
          </w:tcPr>
          <w:p w14:paraId="6F67A18A" w14:textId="77777777" w:rsidR="00DE4679" w:rsidRDefault="001A280C">
            <w:pPr>
              <w:pStyle w:val="Table01Row"/>
            </w:pPr>
            <w:r>
              <w:rPr>
                <w:i/>
              </w:rPr>
              <w:t>Financial Legislation Amendment and Repeal Act 2006</w:t>
            </w:r>
            <w:r>
              <w:t xml:space="preserve"> s. 4 &amp; Sch. 1 cl. 189</w:t>
            </w:r>
          </w:p>
        </w:tc>
        <w:tc>
          <w:tcPr>
            <w:tcW w:w="1134" w:type="dxa"/>
          </w:tcPr>
          <w:p w14:paraId="75AD22F1" w14:textId="77777777" w:rsidR="00DE4679" w:rsidRDefault="001A280C">
            <w:pPr>
              <w:pStyle w:val="Table01Row"/>
            </w:pPr>
            <w:r>
              <w:t>2006/077</w:t>
            </w:r>
          </w:p>
        </w:tc>
        <w:tc>
          <w:tcPr>
            <w:tcW w:w="1134" w:type="dxa"/>
          </w:tcPr>
          <w:p w14:paraId="0E22627A" w14:textId="77777777" w:rsidR="00DE4679" w:rsidRDefault="001A280C">
            <w:pPr>
              <w:pStyle w:val="Table01Row"/>
            </w:pPr>
            <w:r>
              <w:t>21 Dec 2006</w:t>
            </w:r>
          </w:p>
        </w:tc>
        <w:tc>
          <w:tcPr>
            <w:tcW w:w="3686" w:type="dxa"/>
          </w:tcPr>
          <w:p w14:paraId="58289D96" w14:textId="77777777" w:rsidR="00DE4679" w:rsidRDefault="001A280C">
            <w:pPr>
              <w:pStyle w:val="Table01Row"/>
            </w:pPr>
            <w:r>
              <w:t xml:space="preserve">1 Feb 2007 (see s. 2(1) and </w:t>
            </w:r>
            <w:r>
              <w:rPr>
                <w:i/>
              </w:rPr>
              <w:t>Gazette</w:t>
            </w:r>
            <w:r>
              <w:t xml:space="preserve"> 19 Jan 2007 p. 137)</w:t>
            </w:r>
          </w:p>
        </w:tc>
      </w:tr>
      <w:tr w:rsidR="00DE4679" w14:paraId="24E9793C" w14:textId="77777777">
        <w:trPr>
          <w:cantSplit/>
          <w:jc w:val="center"/>
        </w:trPr>
        <w:tc>
          <w:tcPr>
            <w:tcW w:w="4253" w:type="dxa"/>
          </w:tcPr>
          <w:p w14:paraId="1018CAAE" w14:textId="77777777" w:rsidR="00DE4679" w:rsidRDefault="001A280C">
            <w:pPr>
              <w:pStyle w:val="Table01Row"/>
            </w:pPr>
            <w:r>
              <w:rPr>
                <w:i/>
              </w:rPr>
              <w:t>Criminal Law and Evidence Amendment Act 2008</w:t>
            </w:r>
            <w:r>
              <w:t xml:space="preserve"> s. 73</w:t>
            </w:r>
          </w:p>
        </w:tc>
        <w:tc>
          <w:tcPr>
            <w:tcW w:w="1134" w:type="dxa"/>
          </w:tcPr>
          <w:p w14:paraId="22241DAD" w14:textId="77777777" w:rsidR="00DE4679" w:rsidRDefault="001A280C">
            <w:pPr>
              <w:pStyle w:val="Table01Row"/>
            </w:pPr>
            <w:r>
              <w:t>2008/002</w:t>
            </w:r>
          </w:p>
        </w:tc>
        <w:tc>
          <w:tcPr>
            <w:tcW w:w="1134" w:type="dxa"/>
          </w:tcPr>
          <w:p w14:paraId="5E932C9E" w14:textId="77777777" w:rsidR="00DE4679" w:rsidRDefault="001A280C">
            <w:pPr>
              <w:pStyle w:val="Table01Row"/>
            </w:pPr>
            <w:r>
              <w:t>12 Mar 2008</w:t>
            </w:r>
          </w:p>
        </w:tc>
        <w:tc>
          <w:tcPr>
            <w:tcW w:w="3686" w:type="dxa"/>
          </w:tcPr>
          <w:p w14:paraId="4F23A122" w14:textId="77777777" w:rsidR="00DE4679" w:rsidRDefault="001A280C">
            <w:pPr>
              <w:pStyle w:val="Table01Row"/>
            </w:pPr>
            <w:r>
              <w:t xml:space="preserve">27 Apr 2008 (see s. 2 and </w:t>
            </w:r>
            <w:r>
              <w:rPr>
                <w:i/>
              </w:rPr>
              <w:t>Gazette</w:t>
            </w:r>
            <w:r>
              <w:t xml:space="preserve"> 24 Apr 2008 p. 1559)</w:t>
            </w:r>
          </w:p>
        </w:tc>
      </w:tr>
      <w:tr w:rsidR="00DE4679" w14:paraId="60F4E6D4" w14:textId="77777777">
        <w:trPr>
          <w:cantSplit/>
          <w:jc w:val="center"/>
        </w:trPr>
        <w:tc>
          <w:tcPr>
            <w:tcW w:w="4253" w:type="dxa"/>
          </w:tcPr>
          <w:p w14:paraId="2BDCAB25" w14:textId="77777777" w:rsidR="00DE4679" w:rsidRDefault="001A280C">
            <w:pPr>
              <w:pStyle w:val="Table01Row"/>
            </w:pPr>
            <w:r>
              <w:rPr>
                <w:i/>
              </w:rPr>
              <w:t>Duties Legislation Amendment Act 2008</w:t>
            </w:r>
            <w:r>
              <w:t xml:space="preserve"> Sch. 1 cl. 42</w:t>
            </w:r>
          </w:p>
        </w:tc>
        <w:tc>
          <w:tcPr>
            <w:tcW w:w="1134" w:type="dxa"/>
          </w:tcPr>
          <w:p w14:paraId="4B9E74B2" w14:textId="77777777" w:rsidR="00DE4679" w:rsidRDefault="001A280C">
            <w:pPr>
              <w:pStyle w:val="Table01Row"/>
            </w:pPr>
            <w:r>
              <w:t>2008/01</w:t>
            </w:r>
            <w:r>
              <w:t>2</w:t>
            </w:r>
          </w:p>
        </w:tc>
        <w:tc>
          <w:tcPr>
            <w:tcW w:w="1134" w:type="dxa"/>
          </w:tcPr>
          <w:p w14:paraId="18EFAABB" w14:textId="77777777" w:rsidR="00DE4679" w:rsidRDefault="001A280C">
            <w:pPr>
              <w:pStyle w:val="Table01Row"/>
            </w:pPr>
            <w:r>
              <w:t>14 Apr 2008</w:t>
            </w:r>
          </w:p>
        </w:tc>
        <w:tc>
          <w:tcPr>
            <w:tcW w:w="3686" w:type="dxa"/>
          </w:tcPr>
          <w:p w14:paraId="3D758826" w14:textId="77777777" w:rsidR="00DE4679" w:rsidRDefault="001A280C">
            <w:pPr>
              <w:pStyle w:val="Table01Row"/>
            </w:pPr>
            <w:r>
              <w:t>1 Jul 2008 (see s. 2(d))</w:t>
            </w:r>
          </w:p>
        </w:tc>
      </w:tr>
      <w:tr w:rsidR="00DE4679" w14:paraId="25E5FFC2" w14:textId="77777777">
        <w:trPr>
          <w:cantSplit/>
          <w:jc w:val="center"/>
        </w:trPr>
        <w:tc>
          <w:tcPr>
            <w:tcW w:w="4253" w:type="dxa"/>
          </w:tcPr>
          <w:p w14:paraId="2E4848BB" w14:textId="77777777" w:rsidR="00DE4679" w:rsidRDefault="001A280C">
            <w:pPr>
              <w:pStyle w:val="Table01Row"/>
            </w:pPr>
            <w:r>
              <w:rPr>
                <w:i/>
              </w:rPr>
              <w:t>Legal Profession Act 2008</w:t>
            </w:r>
            <w:r>
              <w:t xml:space="preserve"> s. 713</w:t>
            </w:r>
          </w:p>
        </w:tc>
        <w:tc>
          <w:tcPr>
            <w:tcW w:w="1134" w:type="dxa"/>
          </w:tcPr>
          <w:p w14:paraId="261AEF20" w14:textId="77777777" w:rsidR="00DE4679" w:rsidRDefault="001A280C">
            <w:pPr>
              <w:pStyle w:val="Table01Row"/>
            </w:pPr>
            <w:r>
              <w:t>2008/021</w:t>
            </w:r>
          </w:p>
        </w:tc>
        <w:tc>
          <w:tcPr>
            <w:tcW w:w="1134" w:type="dxa"/>
          </w:tcPr>
          <w:p w14:paraId="72545326" w14:textId="77777777" w:rsidR="00DE4679" w:rsidRDefault="001A280C">
            <w:pPr>
              <w:pStyle w:val="Table01Row"/>
            </w:pPr>
            <w:r>
              <w:t>27 May 2008</w:t>
            </w:r>
          </w:p>
        </w:tc>
        <w:tc>
          <w:tcPr>
            <w:tcW w:w="3686" w:type="dxa"/>
          </w:tcPr>
          <w:p w14:paraId="2806BF4F" w14:textId="77777777" w:rsidR="00DE4679" w:rsidRDefault="001A280C">
            <w:pPr>
              <w:pStyle w:val="Table01Row"/>
            </w:pPr>
            <w:r>
              <w:t xml:space="preserve">1 Mar 2009 (see s. 2(b) and </w:t>
            </w:r>
            <w:r>
              <w:rPr>
                <w:i/>
              </w:rPr>
              <w:t>Gazette</w:t>
            </w:r>
            <w:r>
              <w:t xml:space="preserve"> 27 Feb 2009 p. 511)</w:t>
            </w:r>
          </w:p>
        </w:tc>
      </w:tr>
      <w:tr w:rsidR="00DE4679" w14:paraId="120C7014" w14:textId="77777777">
        <w:trPr>
          <w:cantSplit/>
          <w:jc w:val="center"/>
        </w:trPr>
        <w:tc>
          <w:tcPr>
            <w:tcW w:w="4253" w:type="dxa"/>
          </w:tcPr>
          <w:p w14:paraId="039188F3" w14:textId="77777777" w:rsidR="00DE4679" w:rsidRDefault="001A280C">
            <w:pPr>
              <w:pStyle w:val="Table01Row"/>
            </w:pPr>
            <w:r>
              <w:rPr>
                <w:i/>
              </w:rPr>
              <w:t>Medical Practitioners Act 2008</w:t>
            </w:r>
            <w:r>
              <w:t xml:space="preserve"> Sch. 3 cl. 54</w:t>
            </w:r>
          </w:p>
        </w:tc>
        <w:tc>
          <w:tcPr>
            <w:tcW w:w="1134" w:type="dxa"/>
          </w:tcPr>
          <w:p w14:paraId="013F9318" w14:textId="77777777" w:rsidR="00DE4679" w:rsidRDefault="001A280C">
            <w:pPr>
              <w:pStyle w:val="Table01Row"/>
            </w:pPr>
            <w:r>
              <w:t>2008/022</w:t>
            </w:r>
          </w:p>
        </w:tc>
        <w:tc>
          <w:tcPr>
            <w:tcW w:w="1134" w:type="dxa"/>
          </w:tcPr>
          <w:p w14:paraId="7EFAB7C3" w14:textId="77777777" w:rsidR="00DE4679" w:rsidRDefault="001A280C">
            <w:pPr>
              <w:pStyle w:val="Table01Row"/>
            </w:pPr>
            <w:r>
              <w:t>27 May 2008</w:t>
            </w:r>
          </w:p>
        </w:tc>
        <w:tc>
          <w:tcPr>
            <w:tcW w:w="3686" w:type="dxa"/>
          </w:tcPr>
          <w:p w14:paraId="7368AEF2" w14:textId="77777777" w:rsidR="00DE4679" w:rsidRDefault="001A280C">
            <w:pPr>
              <w:pStyle w:val="Table01Row"/>
            </w:pPr>
            <w:r>
              <w:t xml:space="preserve">1 Dec 2008 (see s. 2 and </w:t>
            </w:r>
            <w:r>
              <w:rPr>
                <w:i/>
              </w:rPr>
              <w:t>Gazette</w:t>
            </w:r>
            <w:r>
              <w:t xml:space="preserve"> 25 Nov 2008 p. 4989)</w:t>
            </w:r>
          </w:p>
        </w:tc>
      </w:tr>
      <w:tr w:rsidR="00DE4679" w14:paraId="315206F4" w14:textId="77777777">
        <w:trPr>
          <w:cantSplit/>
          <w:jc w:val="center"/>
        </w:trPr>
        <w:tc>
          <w:tcPr>
            <w:tcW w:w="10207" w:type="dxa"/>
            <w:gridSpan w:val="4"/>
          </w:tcPr>
          <w:p w14:paraId="023473FB" w14:textId="77777777" w:rsidR="00DE4679" w:rsidRDefault="001A280C">
            <w:pPr>
              <w:pStyle w:val="Table01Row"/>
            </w:pPr>
            <w:r>
              <w:rPr>
                <w:b/>
              </w:rPr>
              <w:t>Reprint 8 as at 8 May 2009 (not including 1996/045 &amp; 2000/043)</w:t>
            </w:r>
          </w:p>
        </w:tc>
      </w:tr>
      <w:tr w:rsidR="00DE4679" w14:paraId="3109DEA7" w14:textId="77777777">
        <w:trPr>
          <w:cantSplit/>
          <w:jc w:val="center"/>
        </w:trPr>
        <w:tc>
          <w:tcPr>
            <w:tcW w:w="4253" w:type="dxa"/>
          </w:tcPr>
          <w:p w14:paraId="32E17CE9" w14:textId="77777777" w:rsidR="00DE4679" w:rsidRDefault="001A280C">
            <w:pPr>
              <w:pStyle w:val="Table01Row"/>
            </w:pPr>
            <w:r>
              <w:rPr>
                <w:i/>
              </w:rPr>
              <w:t>Statutes (Repeals and Miscellaneous Amendments) Act 2009</w:t>
            </w:r>
            <w:r>
              <w:t xml:space="preserve"> s. 139</w:t>
            </w:r>
          </w:p>
        </w:tc>
        <w:tc>
          <w:tcPr>
            <w:tcW w:w="1134" w:type="dxa"/>
          </w:tcPr>
          <w:p w14:paraId="0F81BEF4" w14:textId="77777777" w:rsidR="00DE4679" w:rsidRDefault="001A280C">
            <w:pPr>
              <w:pStyle w:val="Table01Row"/>
            </w:pPr>
            <w:r>
              <w:t>2009/008</w:t>
            </w:r>
          </w:p>
        </w:tc>
        <w:tc>
          <w:tcPr>
            <w:tcW w:w="1134" w:type="dxa"/>
          </w:tcPr>
          <w:p w14:paraId="7F8754FA" w14:textId="77777777" w:rsidR="00DE4679" w:rsidRDefault="001A280C">
            <w:pPr>
              <w:pStyle w:val="Table01Row"/>
            </w:pPr>
            <w:r>
              <w:t>21 May 2009</w:t>
            </w:r>
          </w:p>
        </w:tc>
        <w:tc>
          <w:tcPr>
            <w:tcW w:w="3686" w:type="dxa"/>
          </w:tcPr>
          <w:p w14:paraId="05D3FFD2" w14:textId="77777777" w:rsidR="00DE4679" w:rsidRDefault="001A280C">
            <w:pPr>
              <w:pStyle w:val="Table01Row"/>
            </w:pPr>
            <w:r>
              <w:t>22 May 2009 (see s. 2(b))</w:t>
            </w:r>
          </w:p>
        </w:tc>
      </w:tr>
      <w:tr w:rsidR="00DE4679" w14:paraId="392FB8A0" w14:textId="77777777">
        <w:trPr>
          <w:cantSplit/>
          <w:jc w:val="center"/>
        </w:trPr>
        <w:tc>
          <w:tcPr>
            <w:tcW w:w="4253" w:type="dxa"/>
          </w:tcPr>
          <w:p w14:paraId="62AF6B75" w14:textId="77777777" w:rsidR="00DE4679" w:rsidRDefault="001A280C">
            <w:pPr>
              <w:pStyle w:val="Table01Row"/>
            </w:pPr>
            <w:r>
              <w:rPr>
                <w:i/>
              </w:rPr>
              <w:t>Acts Amendment (Bankruptc</w:t>
            </w:r>
            <w:r>
              <w:rPr>
                <w:i/>
              </w:rPr>
              <w:t>y) Act 2009</w:t>
            </w:r>
            <w:r>
              <w:t xml:space="preserve"> s. 94</w:t>
            </w:r>
          </w:p>
        </w:tc>
        <w:tc>
          <w:tcPr>
            <w:tcW w:w="1134" w:type="dxa"/>
          </w:tcPr>
          <w:p w14:paraId="7EBA4995" w14:textId="77777777" w:rsidR="00DE4679" w:rsidRDefault="001A280C">
            <w:pPr>
              <w:pStyle w:val="Table01Row"/>
            </w:pPr>
            <w:r>
              <w:t>2009/018</w:t>
            </w:r>
          </w:p>
        </w:tc>
        <w:tc>
          <w:tcPr>
            <w:tcW w:w="1134" w:type="dxa"/>
          </w:tcPr>
          <w:p w14:paraId="4BA5D06A" w14:textId="77777777" w:rsidR="00DE4679" w:rsidRDefault="001A280C">
            <w:pPr>
              <w:pStyle w:val="Table01Row"/>
            </w:pPr>
            <w:r>
              <w:t>16 Sep 2009</w:t>
            </w:r>
          </w:p>
        </w:tc>
        <w:tc>
          <w:tcPr>
            <w:tcW w:w="3686" w:type="dxa"/>
          </w:tcPr>
          <w:p w14:paraId="333952F1" w14:textId="77777777" w:rsidR="00DE4679" w:rsidRDefault="001A280C">
            <w:pPr>
              <w:pStyle w:val="Table01Row"/>
            </w:pPr>
            <w:r>
              <w:t>17 Sep 2009 (see s. 2(b))</w:t>
            </w:r>
          </w:p>
        </w:tc>
      </w:tr>
      <w:tr w:rsidR="00DE4679" w14:paraId="1FD2DA88" w14:textId="77777777">
        <w:trPr>
          <w:cantSplit/>
          <w:jc w:val="center"/>
        </w:trPr>
        <w:tc>
          <w:tcPr>
            <w:tcW w:w="4253" w:type="dxa"/>
          </w:tcPr>
          <w:p w14:paraId="76CA9A21" w14:textId="77777777" w:rsidR="00DE4679" w:rsidRDefault="001A280C">
            <w:pPr>
              <w:pStyle w:val="Table01Row"/>
            </w:pPr>
            <w:r>
              <w:rPr>
                <w:i/>
              </w:rPr>
              <w:t>Police Amendment Act 2009</w:t>
            </w:r>
            <w:r>
              <w:t xml:space="preserve"> s. 25</w:t>
            </w:r>
          </w:p>
        </w:tc>
        <w:tc>
          <w:tcPr>
            <w:tcW w:w="1134" w:type="dxa"/>
          </w:tcPr>
          <w:p w14:paraId="5587D32E" w14:textId="77777777" w:rsidR="00DE4679" w:rsidRDefault="001A280C">
            <w:pPr>
              <w:pStyle w:val="Table01Row"/>
            </w:pPr>
            <w:r>
              <w:t>2009/042</w:t>
            </w:r>
          </w:p>
        </w:tc>
        <w:tc>
          <w:tcPr>
            <w:tcW w:w="1134" w:type="dxa"/>
          </w:tcPr>
          <w:p w14:paraId="56BD7AD4" w14:textId="77777777" w:rsidR="00DE4679" w:rsidRDefault="001A280C">
            <w:pPr>
              <w:pStyle w:val="Table01Row"/>
            </w:pPr>
            <w:r>
              <w:t>3 Dec 2009</w:t>
            </w:r>
          </w:p>
        </w:tc>
        <w:tc>
          <w:tcPr>
            <w:tcW w:w="3686" w:type="dxa"/>
          </w:tcPr>
          <w:p w14:paraId="3E1DFF2B" w14:textId="77777777" w:rsidR="00DE4679" w:rsidRDefault="001A280C">
            <w:pPr>
              <w:pStyle w:val="Table01Row"/>
            </w:pPr>
            <w:r>
              <w:t xml:space="preserve">13 Mar 2010 (see s. 2(b) and </w:t>
            </w:r>
            <w:r>
              <w:rPr>
                <w:i/>
              </w:rPr>
              <w:t>Gazette</w:t>
            </w:r>
            <w:r>
              <w:t xml:space="preserve"> 12 Mar 2010 p. 941)</w:t>
            </w:r>
          </w:p>
        </w:tc>
      </w:tr>
      <w:tr w:rsidR="00DE4679" w14:paraId="78FA4505" w14:textId="77777777">
        <w:trPr>
          <w:cantSplit/>
          <w:jc w:val="center"/>
        </w:trPr>
        <w:tc>
          <w:tcPr>
            <w:tcW w:w="4253" w:type="dxa"/>
          </w:tcPr>
          <w:p w14:paraId="771658F0" w14:textId="77777777" w:rsidR="00DE4679" w:rsidRDefault="001A280C">
            <w:pPr>
              <w:pStyle w:val="Table01Row"/>
            </w:pPr>
            <w:r>
              <w:rPr>
                <w:i/>
              </w:rPr>
              <w:t>Statutes (Repeals and Minor Amendments) Act 2009</w:t>
            </w:r>
            <w:r>
              <w:t xml:space="preserve"> s. 17</w:t>
            </w:r>
          </w:p>
        </w:tc>
        <w:tc>
          <w:tcPr>
            <w:tcW w:w="1134" w:type="dxa"/>
          </w:tcPr>
          <w:p w14:paraId="2F5EDE9B" w14:textId="77777777" w:rsidR="00DE4679" w:rsidRDefault="001A280C">
            <w:pPr>
              <w:pStyle w:val="Table01Row"/>
            </w:pPr>
            <w:r>
              <w:t>2009/046</w:t>
            </w:r>
          </w:p>
        </w:tc>
        <w:tc>
          <w:tcPr>
            <w:tcW w:w="1134" w:type="dxa"/>
          </w:tcPr>
          <w:p w14:paraId="658EBE0B" w14:textId="77777777" w:rsidR="00DE4679" w:rsidRDefault="001A280C">
            <w:pPr>
              <w:pStyle w:val="Table01Row"/>
            </w:pPr>
            <w:r>
              <w:t>3 Dec 2009</w:t>
            </w:r>
          </w:p>
        </w:tc>
        <w:tc>
          <w:tcPr>
            <w:tcW w:w="3686" w:type="dxa"/>
          </w:tcPr>
          <w:p w14:paraId="301D8EC1" w14:textId="77777777" w:rsidR="00DE4679" w:rsidRDefault="001A280C">
            <w:pPr>
              <w:pStyle w:val="Table01Row"/>
            </w:pPr>
            <w:r>
              <w:t>4 Dec 2009 (see s. 2(b))</w:t>
            </w:r>
          </w:p>
        </w:tc>
      </w:tr>
      <w:tr w:rsidR="00DE4679" w14:paraId="22464C87" w14:textId="77777777">
        <w:trPr>
          <w:cantSplit/>
          <w:jc w:val="center"/>
        </w:trPr>
        <w:tc>
          <w:tcPr>
            <w:tcW w:w="4253" w:type="dxa"/>
          </w:tcPr>
          <w:p w14:paraId="3436D8E3" w14:textId="77777777" w:rsidR="00DE4679" w:rsidRDefault="001A280C">
            <w:pPr>
              <w:pStyle w:val="Table01Row"/>
            </w:pPr>
            <w:r>
              <w:rPr>
                <w:i/>
              </w:rPr>
              <w:t>Standardisation of Formatting Act 2010</w:t>
            </w:r>
            <w:r>
              <w:t xml:space="preserve"> s. 4, 42(3) &amp; 51</w:t>
            </w:r>
          </w:p>
        </w:tc>
        <w:tc>
          <w:tcPr>
            <w:tcW w:w="1134" w:type="dxa"/>
          </w:tcPr>
          <w:p w14:paraId="372B50E9" w14:textId="77777777" w:rsidR="00DE4679" w:rsidRDefault="001A280C">
            <w:pPr>
              <w:pStyle w:val="Table01Row"/>
            </w:pPr>
            <w:r>
              <w:t>2010/019</w:t>
            </w:r>
          </w:p>
        </w:tc>
        <w:tc>
          <w:tcPr>
            <w:tcW w:w="1134" w:type="dxa"/>
          </w:tcPr>
          <w:p w14:paraId="13CBC952" w14:textId="77777777" w:rsidR="00DE4679" w:rsidRDefault="001A280C">
            <w:pPr>
              <w:pStyle w:val="Table01Row"/>
            </w:pPr>
            <w:r>
              <w:t>28 Jun 2010</w:t>
            </w:r>
          </w:p>
        </w:tc>
        <w:tc>
          <w:tcPr>
            <w:tcW w:w="3686" w:type="dxa"/>
          </w:tcPr>
          <w:p w14:paraId="0BF71DFE" w14:textId="77777777" w:rsidR="00DE4679" w:rsidRDefault="001A280C">
            <w:pPr>
              <w:pStyle w:val="Table01Row"/>
            </w:pPr>
            <w:r>
              <w:t xml:space="preserve">11 Sep 2010 (see s. 2(b) and </w:t>
            </w:r>
            <w:r>
              <w:rPr>
                <w:i/>
              </w:rPr>
              <w:t>Gazette</w:t>
            </w:r>
            <w:r>
              <w:t xml:space="preserve"> 10 Sep 2010 p. 4341)</w:t>
            </w:r>
          </w:p>
        </w:tc>
      </w:tr>
      <w:tr w:rsidR="00DE4679" w14:paraId="26A80DD2" w14:textId="77777777">
        <w:trPr>
          <w:cantSplit/>
          <w:jc w:val="center"/>
        </w:trPr>
        <w:tc>
          <w:tcPr>
            <w:tcW w:w="4253" w:type="dxa"/>
          </w:tcPr>
          <w:p w14:paraId="7DF293CE" w14:textId="77777777" w:rsidR="00DE4679" w:rsidRDefault="001A280C">
            <w:pPr>
              <w:pStyle w:val="Table01Row"/>
            </w:pPr>
            <w:r>
              <w:rPr>
                <w:i/>
              </w:rPr>
              <w:t>Health Practitioner Regulation National Law (WA) Act 2010</w:t>
            </w:r>
            <w:r>
              <w:t xml:space="preserve"> Pt. 5 Div. 50</w:t>
            </w:r>
          </w:p>
        </w:tc>
        <w:tc>
          <w:tcPr>
            <w:tcW w:w="1134" w:type="dxa"/>
          </w:tcPr>
          <w:p w14:paraId="5E1D51F3" w14:textId="77777777" w:rsidR="00DE4679" w:rsidRDefault="001A280C">
            <w:pPr>
              <w:pStyle w:val="Table01Row"/>
            </w:pPr>
            <w:r>
              <w:t>2010/035</w:t>
            </w:r>
          </w:p>
        </w:tc>
        <w:tc>
          <w:tcPr>
            <w:tcW w:w="1134" w:type="dxa"/>
          </w:tcPr>
          <w:p w14:paraId="25DDCAE5" w14:textId="77777777" w:rsidR="00DE4679" w:rsidRDefault="001A280C">
            <w:pPr>
              <w:pStyle w:val="Table01Row"/>
            </w:pPr>
            <w:r>
              <w:t>30 Aug 2010</w:t>
            </w:r>
          </w:p>
        </w:tc>
        <w:tc>
          <w:tcPr>
            <w:tcW w:w="3686" w:type="dxa"/>
          </w:tcPr>
          <w:p w14:paraId="48BD7115" w14:textId="77777777" w:rsidR="00DE4679" w:rsidRDefault="001A280C">
            <w:pPr>
              <w:pStyle w:val="Table01Row"/>
            </w:pPr>
            <w:r>
              <w:t xml:space="preserve">18 Oct 2010 (see s. 2(b) and </w:t>
            </w:r>
            <w:r>
              <w:rPr>
                <w:i/>
              </w:rPr>
              <w:t>Gazette</w:t>
            </w:r>
            <w:r>
              <w:t xml:space="preserve"> 1 Oct 2010 p. 5075‑6)</w:t>
            </w:r>
          </w:p>
        </w:tc>
      </w:tr>
      <w:tr w:rsidR="00DE4679" w14:paraId="18D8546B" w14:textId="77777777">
        <w:trPr>
          <w:cantSplit/>
          <w:jc w:val="center"/>
        </w:trPr>
        <w:tc>
          <w:tcPr>
            <w:tcW w:w="4253" w:type="dxa"/>
          </w:tcPr>
          <w:p w14:paraId="1826E6F1" w14:textId="77777777" w:rsidR="00DE4679" w:rsidRDefault="001A280C">
            <w:pPr>
              <w:pStyle w:val="Table01Row"/>
            </w:pPr>
            <w:r>
              <w:rPr>
                <w:i/>
              </w:rPr>
              <w:t>Public Sector Reform Act 2010</w:t>
            </w:r>
            <w:r>
              <w:t xml:space="preserve"> s. 89</w:t>
            </w:r>
          </w:p>
        </w:tc>
        <w:tc>
          <w:tcPr>
            <w:tcW w:w="1134" w:type="dxa"/>
          </w:tcPr>
          <w:p w14:paraId="27766120" w14:textId="77777777" w:rsidR="00DE4679" w:rsidRDefault="001A280C">
            <w:pPr>
              <w:pStyle w:val="Table01Row"/>
            </w:pPr>
            <w:r>
              <w:t>2010/039</w:t>
            </w:r>
          </w:p>
        </w:tc>
        <w:tc>
          <w:tcPr>
            <w:tcW w:w="1134" w:type="dxa"/>
          </w:tcPr>
          <w:p w14:paraId="0378DD99" w14:textId="77777777" w:rsidR="00DE4679" w:rsidRDefault="001A280C">
            <w:pPr>
              <w:pStyle w:val="Table01Row"/>
            </w:pPr>
            <w:r>
              <w:t>1 Oct 2010</w:t>
            </w:r>
          </w:p>
        </w:tc>
        <w:tc>
          <w:tcPr>
            <w:tcW w:w="3686" w:type="dxa"/>
          </w:tcPr>
          <w:p w14:paraId="4ED9E94F" w14:textId="77777777" w:rsidR="00DE4679" w:rsidRDefault="001A280C">
            <w:pPr>
              <w:pStyle w:val="Table01Row"/>
            </w:pPr>
            <w:r>
              <w:t xml:space="preserve">1 Dec 2010 (see s. 2(b) and </w:t>
            </w:r>
            <w:r>
              <w:rPr>
                <w:i/>
              </w:rPr>
              <w:t>Gazette</w:t>
            </w:r>
            <w:r>
              <w:t xml:space="preserve"> 5 Nov 2010 p. 5563)</w:t>
            </w:r>
          </w:p>
        </w:tc>
      </w:tr>
      <w:tr w:rsidR="00DE4679" w14:paraId="2C42922B" w14:textId="77777777">
        <w:trPr>
          <w:cantSplit/>
          <w:jc w:val="center"/>
        </w:trPr>
        <w:tc>
          <w:tcPr>
            <w:tcW w:w="4253" w:type="dxa"/>
          </w:tcPr>
          <w:p w14:paraId="3E2B42BF" w14:textId="77777777" w:rsidR="00DE4679" w:rsidRDefault="001A280C">
            <w:pPr>
              <w:pStyle w:val="Table01Row"/>
            </w:pPr>
            <w:r>
              <w:rPr>
                <w:i/>
              </w:rPr>
              <w:t>Petroleum and Energy Legislation Amendment Act 2010</w:t>
            </w:r>
            <w:r>
              <w:t xml:space="preserve"> </w:t>
            </w:r>
            <w:r>
              <w:t>s. 186</w:t>
            </w:r>
          </w:p>
        </w:tc>
        <w:tc>
          <w:tcPr>
            <w:tcW w:w="1134" w:type="dxa"/>
          </w:tcPr>
          <w:p w14:paraId="1CAC63DE" w14:textId="77777777" w:rsidR="00DE4679" w:rsidRDefault="001A280C">
            <w:pPr>
              <w:pStyle w:val="Table01Row"/>
            </w:pPr>
            <w:r>
              <w:t>2010/042</w:t>
            </w:r>
          </w:p>
        </w:tc>
        <w:tc>
          <w:tcPr>
            <w:tcW w:w="1134" w:type="dxa"/>
          </w:tcPr>
          <w:p w14:paraId="1C800442" w14:textId="77777777" w:rsidR="00DE4679" w:rsidRDefault="001A280C">
            <w:pPr>
              <w:pStyle w:val="Table01Row"/>
            </w:pPr>
            <w:r>
              <w:t>28 Oct 2010</w:t>
            </w:r>
          </w:p>
        </w:tc>
        <w:tc>
          <w:tcPr>
            <w:tcW w:w="3686" w:type="dxa"/>
          </w:tcPr>
          <w:p w14:paraId="76300BD3" w14:textId="77777777" w:rsidR="00DE4679" w:rsidRDefault="001A280C">
            <w:pPr>
              <w:pStyle w:val="Table01Row"/>
            </w:pPr>
            <w:r>
              <w:t xml:space="preserve">25 May 2011 (see s. 2(b) and </w:t>
            </w:r>
            <w:r>
              <w:rPr>
                <w:i/>
              </w:rPr>
              <w:t>Gazette</w:t>
            </w:r>
            <w:r>
              <w:t xml:space="preserve"> 24 May 2011 p. 1892)</w:t>
            </w:r>
          </w:p>
        </w:tc>
      </w:tr>
      <w:tr w:rsidR="00DE4679" w14:paraId="1F2C85C1" w14:textId="77777777">
        <w:trPr>
          <w:cantSplit/>
          <w:jc w:val="center"/>
        </w:trPr>
        <w:tc>
          <w:tcPr>
            <w:tcW w:w="10207" w:type="dxa"/>
            <w:gridSpan w:val="4"/>
          </w:tcPr>
          <w:p w14:paraId="10EE407C" w14:textId="77777777" w:rsidR="00DE4679" w:rsidRDefault="001A280C">
            <w:pPr>
              <w:pStyle w:val="Table01Row"/>
            </w:pPr>
            <w:r>
              <w:rPr>
                <w:b/>
              </w:rPr>
              <w:t>Reprint 9 as at 25 Feb 2011 (not including 1996/045, 2000/043 &amp; 2010/042)</w:t>
            </w:r>
          </w:p>
        </w:tc>
      </w:tr>
      <w:tr w:rsidR="00DE4679" w14:paraId="35ACE412" w14:textId="77777777">
        <w:trPr>
          <w:cantSplit/>
          <w:jc w:val="center"/>
        </w:trPr>
        <w:tc>
          <w:tcPr>
            <w:tcW w:w="4253" w:type="dxa"/>
          </w:tcPr>
          <w:p w14:paraId="0A13F324" w14:textId="77777777" w:rsidR="00DE4679" w:rsidRDefault="001A280C">
            <w:pPr>
              <w:pStyle w:val="Table01Row"/>
            </w:pPr>
            <w:r>
              <w:rPr>
                <w:i/>
              </w:rPr>
              <w:t>Workers’ Compensation and Injury Management Amendment Act 2011</w:t>
            </w:r>
          </w:p>
        </w:tc>
        <w:tc>
          <w:tcPr>
            <w:tcW w:w="1134" w:type="dxa"/>
          </w:tcPr>
          <w:p w14:paraId="3A635E22" w14:textId="77777777" w:rsidR="00DE4679" w:rsidRDefault="001A280C">
            <w:pPr>
              <w:pStyle w:val="Table01Row"/>
            </w:pPr>
            <w:r>
              <w:t>2011/031 (as amended by 2023/02</w:t>
            </w:r>
            <w:r>
              <w:t>1 Pt. 15 Div. 3 Subdiv. 19)</w:t>
            </w:r>
          </w:p>
        </w:tc>
        <w:tc>
          <w:tcPr>
            <w:tcW w:w="1134" w:type="dxa"/>
          </w:tcPr>
          <w:p w14:paraId="111EFEB8" w14:textId="77777777" w:rsidR="00DE4679" w:rsidRDefault="001A280C">
            <w:pPr>
              <w:pStyle w:val="Table01Row"/>
            </w:pPr>
            <w:r>
              <w:t>31 Aug 2011</w:t>
            </w:r>
          </w:p>
        </w:tc>
        <w:tc>
          <w:tcPr>
            <w:tcW w:w="3686" w:type="dxa"/>
          </w:tcPr>
          <w:p w14:paraId="6D1E8D71" w14:textId="77777777" w:rsidR="00DE4679" w:rsidRDefault="001A280C">
            <w:pPr>
              <w:pStyle w:val="Table01Row"/>
            </w:pPr>
            <w:r>
              <w:t>s. 1 &amp; 2: 31 Aug 2011 (see s. 2(a));</w:t>
            </w:r>
          </w:p>
          <w:p w14:paraId="48251585" w14:textId="77777777" w:rsidR="00DE4679" w:rsidRDefault="001A280C">
            <w:pPr>
              <w:pStyle w:val="Table01Row"/>
            </w:pPr>
            <w:r>
              <w:t xml:space="preserve">s. 3 &amp; Pt. 3 other than s. 123(2)‑(7): 1 Oct 2011 (see s. 2(b) and </w:t>
            </w:r>
            <w:r>
              <w:rPr>
                <w:i/>
              </w:rPr>
              <w:t>Gazette</w:t>
            </w:r>
            <w:r>
              <w:t xml:space="preserve"> 23 Sep 2011 p. 3811);</w:t>
            </w:r>
          </w:p>
          <w:p w14:paraId="51B777B1" w14:textId="77777777" w:rsidR="00DE4679" w:rsidRDefault="001A280C">
            <w:pPr>
              <w:pStyle w:val="Table01Row"/>
            </w:pPr>
            <w:r>
              <w:t xml:space="preserve">Pt. 2: 1 Dec 2011 (see s. 2(b) and </w:t>
            </w:r>
            <w:r>
              <w:rPr>
                <w:i/>
              </w:rPr>
              <w:t>Gazette</w:t>
            </w:r>
            <w:r>
              <w:t xml:space="preserve"> 8 Nov 2011 p. 4673);</w:t>
            </w:r>
          </w:p>
          <w:p w14:paraId="06779C1E" w14:textId="77777777" w:rsidR="00DE4679" w:rsidRDefault="001A280C">
            <w:pPr>
              <w:pStyle w:val="Table01Row"/>
            </w:pPr>
            <w:r>
              <w:t xml:space="preserve">s. 123(2)‑(7): to </w:t>
            </w:r>
            <w:r>
              <w:t>be proclaimed (see s. 2(b))</w:t>
            </w:r>
          </w:p>
        </w:tc>
      </w:tr>
      <w:tr w:rsidR="00DE4679" w14:paraId="055030C6" w14:textId="77777777">
        <w:trPr>
          <w:cantSplit/>
          <w:jc w:val="center"/>
        </w:trPr>
        <w:tc>
          <w:tcPr>
            <w:tcW w:w="4253" w:type="dxa"/>
          </w:tcPr>
          <w:p w14:paraId="44B650B8" w14:textId="77777777" w:rsidR="00DE4679" w:rsidRDefault="001A280C">
            <w:pPr>
              <w:pStyle w:val="Table01Row"/>
            </w:pPr>
            <w:r>
              <w:rPr>
                <w:i/>
              </w:rPr>
              <w:t>Statutes (Repeals and Minor Amendments) Act 2011</w:t>
            </w:r>
            <w:r>
              <w:t xml:space="preserve"> s. 7 &amp; 27</w:t>
            </w:r>
          </w:p>
        </w:tc>
        <w:tc>
          <w:tcPr>
            <w:tcW w:w="1134" w:type="dxa"/>
          </w:tcPr>
          <w:p w14:paraId="214375F1" w14:textId="77777777" w:rsidR="00DE4679" w:rsidRDefault="001A280C">
            <w:pPr>
              <w:pStyle w:val="Table01Row"/>
            </w:pPr>
            <w:r>
              <w:t>2011/047</w:t>
            </w:r>
          </w:p>
        </w:tc>
        <w:tc>
          <w:tcPr>
            <w:tcW w:w="1134" w:type="dxa"/>
          </w:tcPr>
          <w:p w14:paraId="341062E3" w14:textId="77777777" w:rsidR="00DE4679" w:rsidRDefault="001A280C">
            <w:pPr>
              <w:pStyle w:val="Table01Row"/>
            </w:pPr>
            <w:r>
              <w:t>25 Oct 2011</w:t>
            </w:r>
          </w:p>
        </w:tc>
        <w:tc>
          <w:tcPr>
            <w:tcW w:w="3686" w:type="dxa"/>
          </w:tcPr>
          <w:p w14:paraId="73AE6B1D" w14:textId="77777777" w:rsidR="00DE4679" w:rsidRDefault="001A280C">
            <w:pPr>
              <w:pStyle w:val="Table01Row"/>
            </w:pPr>
            <w:r>
              <w:t>26 Oct 2011 (see s. 2(b))</w:t>
            </w:r>
          </w:p>
        </w:tc>
      </w:tr>
      <w:tr w:rsidR="00DE4679" w14:paraId="726B212D" w14:textId="77777777">
        <w:trPr>
          <w:cantSplit/>
          <w:jc w:val="center"/>
        </w:trPr>
        <w:tc>
          <w:tcPr>
            <w:tcW w:w="10207" w:type="dxa"/>
            <w:gridSpan w:val="4"/>
          </w:tcPr>
          <w:p w14:paraId="706BCB82" w14:textId="77777777" w:rsidR="00DE4679" w:rsidRDefault="001A280C">
            <w:pPr>
              <w:pStyle w:val="Table01Row"/>
            </w:pPr>
            <w:r>
              <w:rPr>
                <w:b/>
              </w:rPr>
              <w:t>Reprint 10 as at 3 Feb 2012 (not including 1996/045, 2000/043 &amp; 2011/031 s. 123(2)‑(7)</w:t>
            </w:r>
          </w:p>
        </w:tc>
      </w:tr>
      <w:tr w:rsidR="00DE4679" w14:paraId="0C07861F" w14:textId="77777777">
        <w:trPr>
          <w:cantSplit/>
          <w:jc w:val="center"/>
        </w:trPr>
        <w:tc>
          <w:tcPr>
            <w:tcW w:w="4253" w:type="dxa"/>
          </w:tcPr>
          <w:p w14:paraId="12E4AB5E" w14:textId="77777777" w:rsidR="00DE4679" w:rsidRDefault="001A280C">
            <w:pPr>
              <w:pStyle w:val="Table01Row"/>
            </w:pPr>
            <w:r>
              <w:rPr>
                <w:i/>
              </w:rPr>
              <w:t xml:space="preserve">Workers’ </w:t>
            </w:r>
            <w:r>
              <w:rPr>
                <w:i/>
              </w:rPr>
              <w:t>Compensation and Injury Management Amendment Act 2012</w:t>
            </w:r>
          </w:p>
        </w:tc>
        <w:tc>
          <w:tcPr>
            <w:tcW w:w="1134" w:type="dxa"/>
          </w:tcPr>
          <w:p w14:paraId="698EFDE7" w14:textId="77777777" w:rsidR="00DE4679" w:rsidRDefault="001A280C">
            <w:pPr>
              <w:pStyle w:val="Table01Row"/>
            </w:pPr>
            <w:r>
              <w:t>2012/012</w:t>
            </w:r>
          </w:p>
        </w:tc>
        <w:tc>
          <w:tcPr>
            <w:tcW w:w="1134" w:type="dxa"/>
          </w:tcPr>
          <w:p w14:paraId="2DAF6F12" w14:textId="77777777" w:rsidR="00DE4679" w:rsidRDefault="001A280C">
            <w:pPr>
              <w:pStyle w:val="Table01Row"/>
            </w:pPr>
            <w:r>
              <w:t>3 Jul 2012</w:t>
            </w:r>
          </w:p>
        </w:tc>
        <w:tc>
          <w:tcPr>
            <w:tcW w:w="3686" w:type="dxa"/>
          </w:tcPr>
          <w:p w14:paraId="3E44CB73" w14:textId="77777777" w:rsidR="00DE4679" w:rsidRDefault="001A280C">
            <w:pPr>
              <w:pStyle w:val="Table01Row"/>
            </w:pPr>
            <w:r>
              <w:t>s. 1 &amp; 2: 3 Jul 2012 (see s. 2(a));</w:t>
            </w:r>
          </w:p>
          <w:p w14:paraId="703DC04F" w14:textId="77777777" w:rsidR="00DE4679" w:rsidRDefault="001A280C">
            <w:pPr>
              <w:pStyle w:val="Table01Row"/>
            </w:pPr>
            <w:r>
              <w:t xml:space="preserve">Act other than s. 1 &amp; 2: 1 Aug 2012 (see s. 2(b) and </w:t>
            </w:r>
            <w:r>
              <w:rPr>
                <w:i/>
              </w:rPr>
              <w:t>Gazette</w:t>
            </w:r>
            <w:r>
              <w:t xml:space="preserve"> 27 Jul 2012 p. 3663)</w:t>
            </w:r>
          </w:p>
        </w:tc>
      </w:tr>
      <w:tr w:rsidR="00DE4679" w14:paraId="01B3FF02" w14:textId="77777777">
        <w:trPr>
          <w:cantSplit/>
          <w:jc w:val="center"/>
        </w:trPr>
        <w:tc>
          <w:tcPr>
            <w:tcW w:w="4253" w:type="dxa"/>
          </w:tcPr>
          <w:p w14:paraId="17B10AA3" w14:textId="77777777" w:rsidR="00DE4679" w:rsidRDefault="001A280C">
            <w:pPr>
              <w:pStyle w:val="Table01Row"/>
            </w:pPr>
            <w:r>
              <w:rPr>
                <w:i/>
              </w:rPr>
              <w:t>Workers’ Compensation and Injury Management Amendment (Jockeys)</w:t>
            </w:r>
            <w:r>
              <w:rPr>
                <w:i/>
              </w:rPr>
              <w:t xml:space="preserve"> Act 2012</w:t>
            </w:r>
          </w:p>
        </w:tc>
        <w:tc>
          <w:tcPr>
            <w:tcW w:w="1134" w:type="dxa"/>
          </w:tcPr>
          <w:p w14:paraId="7DF1CB9B" w14:textId="77777777" w:rsidR="00DE4679" w:rsidRDefault="001A280C">
            <w:pPr>
              <w:pStyle w:val="Table01Row"/>
            </w:pPr>
            <w:r>
              <w:t>2012/045</w:t>
            </w:r>
          </w:p>
        </w:tc>
        <w:tc>
          <w:tcPr>
            <w:tcW w:w="1134" w:type="dxa"/>
          </w:tcPr>
          <w:p w14:paraId="401CE295" w14:textId="77777777" w:rsidR="00DE4679" w:rsidRDefault="001A280C">
            <w:pPr>
              <w:pStyle w:val="Table01Row"/>
            </w:pPr>
            <w:r>
              <w:t>20 Nov 2012</w:t>
            </w:r>
          </w:p>
        </w:tc>
        <w:tc>
          <w:tcPr>
            <w:tcW w:w="3686" w:type="dxa"/>
          </w:tcPr>
          <w:p w14:paraId="2F2D4FE9" w14:textId="77777777" w:rsidR="00DE4679" w:rsidRDefault="001A280C">
            <w:pPr>
              <w:pStyle w:val="Table01Row"/>
            </w:pPr>
            <w:r>
              <w:t>s. 1 &amp; 2: 20 Nov 2012 (see s. 2(a));</w:t>
            </w:r>
          </w:p>
          <w:p w14:paraId="785F790E" w14:textId="77777777" w:rsidR="00DE4679" w:rsidRDefault="001A280C">
            <w:pPr>
              <w:pStyle w:val="Table01Row"/>
            </w:pPr>
            <w:r>
              <w:t xml:space="preserve">Act other than s. 1 &amp; 2: 14 Dec 2012 (see s. 2(b) and </w:t>
            </w:r>
            <w:r>
              <w:rPr>
                <w:i/>
              </w:rPr>
              <w:t>Gazette</w:t>
            </w:r>
            <w:r>
              <w:t xml:space="preserve"> 30 Nov 2012 p. 5774)</w:t>
            </w:r>
          </w:p>
        </w:tc>
      </w:tr>
      <w:tr w:rsidR="00DE4679" w14:paraId="32242F53" w14:textId="77777777">
        <w:trPr>
          <w:cantSplit/>
          <w:jc w:val="center"/>
        </w:trPr>
        <w:tc>
          <w:tcPr>
            <w:tcW w:w="4253" w:type="dxa"/>
          </w:tcPr>
          <w:p w14:paraId="714A9902" w14:textId="77777777" w:rsidR="00DE4679" w:rsidRDefault="001A280C">
            <w:pPr>
              <w:pStyle w:val="Table01Row"/>
            </w:pPr>
            <w:r>
              <w:rPr>
                <w:i/>
              </w:rPr>
              <w:t>Workers’ Compensation and Injury Management Amendment Act 2013</w:t>
            </w:r>
          </w:p>
        </w:tc>
        <w:tc>
          <w:tcPr>
            <w:tcW w:w="1134" w:type="dxa"/>
          </w:tcPr>
          <w:p w14:paraId="55DCE527" w14:textId="77777777" w:rsidR="00DE4679" w:rsidRDefault="001A280C">
            <w:pPr>
              <w:pStyle w:val="Table01Row"/>
            </w:pPr>
            <w:r>
              <w:t>2013/021</w:t>
            </w:r>
          </w:p>
        </w:tc>
        <w:tc>
          <w:tcPr>
            <w:tcW w:w="1134" w:type="dxa"/>
          </w:tcPr>
          <w:p w14:paraId="164FEAA7" w14:textId="77777777" w:rsidR="00DE4679" w:rsidRDefault="001A280C">
            <w:pPr>
              <w:pStyle w:val="Table01Row"/>
            </w:pPr>
            <w:r>
              <w:t>12 Nov 2013</w:t>
            </w:r>
          </w:p>
        </w:tc>
        <w:tc>
          <w:tcPr>
            <w:tcW w:w="3686" w:type="dxa"/>
          </w:tcPr>
          <w:p w14:paraId="12E9C836" w14:textId="77777777" w:rsidR="00DE4679" w:rsidRDefault="001A280C">
            <w:pPr>
              <w:pStyle w:val="Table01Row"/>
            </w:pPr>
            <w:r>
              <w:t>s. 1 &amp; 2: 12 Nov 2013 (see s. 2(a));</w:t>
            </w:r>
          </w:p>
          <w:p w14:paraId="2DB2744B" w14:textId="77777777" w:rsidR="00DE4679" w:rsidRDefault="001A280C">
            <w:pPr>
              <w:pStyle w:val="Table01Row"/>
            </w:pPr>
            <w:r>
              <w:t>Act other than s. 1 &amp; 2: 13 Nov 2013 (see s. 2(b))</w:t>
            </w:r>
          </w:p>
        </w:tc>
      </w:tr>
      <w:tr w:rsidR="00DE4679" w14:paraId="3C87C810" w14:textId="77777777">
        <w:trPr>
          <w:cantSplit/>
          <w:jc w:val="center"/>
        </w:trPr>
        <w:tc>
          <w:tcPr>
            <w:tcW w:w="4253" w:type="dxa"/>
          </w:tcPr>
          <w:p w14:paraId="313840F8" w14:textId="77777777" w:rsidR="00DE4679" w:rsidRDefault="001A280C">
            <w:pPr>
              <w:pStyle w:val="Table01Row"/>
            </w:pPr>
            <w:r>
              <w:rPr>
                <w:i/>
              </w:rPr>
              <w:t>Medicines and Poisons Act 2014</w:t>
            </w:r>
            <w:r>
              <w:t xml:space="preserve"> s. 191</w:t>
            </w:r>
          </w:p>
        </w:tc>
        <w:tc>
          <w:tcPr>
            <w:tcW w:w="1134" w:type="dxa"/>
          </w:tcPr>
          <w:p w14:paraId="56213E50" w14:textId="77777777" w:rsidR="00DE4679" w:rsidRDefault="001A280C">
            <w:pPr>
              <w:pStyle w:val="Table01Row"/>
            </w:pPr>
            <w:r>
              <w:t>2014/013</w:t>
            </w:r>
          </w:p>
        </w:tc>
        <w:tc>
          <w:tcPr>
            <w:tcW w:w="1134" w:type="dxa"/>
          </w:tcPr>
          <w:p w14:paraId="54606332" w14:textId="77777777" w:rsidR="00DE4679" w:rsidRDefault="001A280C">
            <w:pPr>
              <w:pStyle w:val="Table01Row"/>
            </w:pPr>
            <w:r>
              <w:t>2 Jul 2014</w:t>
            </w:r>
          </w:p>
        </w:tc>
        <w:tc>
          <w:tcPr>
            <w:tcW w:w="3686" w:type="dxa"/>
          </w:tcPr>
          <w:p w14:paraId="10CA50BB" w14:textId="77777777" w:rsidR="00DE4679" w:rsidRDefault="001A280C">
            <w:pPr>
              <w:pStyle w:val="Table01Row"/>
            </w:pPr>
            <w:r>
              <w:t xml:space="preserve">30 Jan 2017 (see s. 2(b) &amp; </w:t>
            </w:r>
            <w:r>
              <w:rPr>
                <w:i/>
              </w:rPr>
              <w:t>Gazette</w:t>
            </w:r>
            <w:r>
              <w:t xml:space="preserve"> 17 Jan 2017 p. 403)</w:t>
            </w:r>
          </w:p>
        </w:tc>
      </w:tr>
      <w:tr w:rsidR="00DE4679" w14:paraId="2D87C349" w14:textId="77777777">
        <w:trPr>
          <w:cantSplit/>
          <w:jc w:val="center"/>
        </w:trPr>
        <w:tc>
          <w:tcPr>
            <w:tcW w:w="10207" w:type="dxa"/>
            <w:gridSpan w:val="4"/>
          </w:tcPr>
          <w:p w14:paraId="4012D525" w14:textId="77777777" w:rsidR="00DE4679" w:rsidRDefault="001A280C">
            <w:pPr>
              <w:pStyle w:val="Table01Row"/>
            </w:pPr>
            <w:r>
              <w:rPr>
                <w:b/>
              </w:rPr>
              <w:t>Reprint 11 as at 13 Feb 2015</w:t>
            </w:r>
          </w:p>
        </w:tc>
      </w:tr>
      <w:tr w:rsidR="00DE4679" w14:paraId="76A0F166" w14:textId="77777777">
        <w:trPr>
          <w:cantSplit/>
          <w:jc w:val="center"/>
        </w:trPr>
        <w:tc>
          <w:tcPr>
            <w:tcW w:w="4253" w:type="dxa"/>
          </w:tcPr>
          <w:p w14:paraId="4C5B8F00" w14:textId="77777777" w:rsidR="00DE4679" w:rsidRDefault="001A280C">
            <w:pPr>
              <w:pStyle w:val="Table01Row"/>
            </w:pPr>
            <w:r>
              <w:rPr>
                <w:i/>
              </w:rPr>
              <w:t>Health Services Act 201</w:t>
            </w:r>
            <w:r>
              <w:rPr>
                <w:i/>
              </w:rPr>
              <w:t>6</w:t>
            </w:r>
            <w:r>
              <w:t xml:space="preserve"> s. 306</w:t>
            </w:r>
          </w:p>
        </w:tc>
        <w:tc>
          <w:tcPr>
            <w:tcW w:w="1134" w:type="dxa"/>
          </w:tcPr>
          <w:p w14:paraId="6F89D7C7" w14:textId="77777777" w:rsidR="00DE4679" w:rsidRDefault="001A280C">
            <w:pPr>
              <w:pStyle w:val="Table01Row"/>
            </w:pPr>
            <w:r>
              <w:t>2016/011</w:t>
            </w:r>
          </w:p>
        </w:tc>
        <w:tc>
          <w:tcPr>
            <w:tcW w:w="1134" w:type="dxa"/>
          </w:tcPr>
          <w:p w14:paraId="1627D2E6" w14:textId="77777777" w:rsidR="00DE4679" w:rsidRDefault="001A280C">
            <w:pPr>
              <w:pStyle w:val="Table01Row"/>
            </w:pPr>
            <w:r>
              <w:t>26 May 2016</w:t>
            </w:r>
          </w:p>
        </w:tc>
        <w:tc>
          <w:tcPr>
            <w:tcW w:w="3686" w:type="dxa"/>
          </w:tcPr>
          <w:p w14:paraId="10D280B9" w14:textId="77777777" w:rsidR="00DE4679" w:rsidRDefault="001A280C">
            <w:pPr>
              <w:pStyle w:val="Table01Row"/>
            </w:pPr>
            <w:r>
              <w:t xml:space="preserve">1 Jul 2016 (see s. 2(b) and </w:t>
            </w:r>
            <w:r>
              <w:rPr>
                <w:i/>
              </w:rPr>
              <w:t>Gazette</w:t>
            </w:r>
            <w:r>
              <w:t xml:space="preserve"> 24 Jun 2016 p. 2291)</w:t>
            </w:r>
          </w:p>
        </w:tc>
      </w:tr>
      <w:tr w:rsidR="00DE4679" w14:paraId="00905E67" w14:textId="77777777">
        <w:trPr>
          <w:cantSplit/>
          <w:jc w:val="center"/>
        </w:trPr>
        <w:tc>
          <w:tcPr>
            <w:tcW w:w="4253" w:type="dxa"/>
          </w:tcPr>
          <w:p w14:paraId="1759DF1A" w14:textId="77777777" w:rsidR="00DE4679" w:rsidRDefault="001A280C">
            <w:pPr>
              <w:pStyle w:val="Table01Row"/>
            </w:pPr>
            <w:r>
              <w:rPr>
                <w:i/>
              </w:rPr>
              <w:lastRenderedPageBreak/>
              <w:t>Firefighters and Emergency Volunteers Legislation Amendment (Compensation) Act 2016</w:t>
            </w:r>
            <w:r>
              <w:t xml:space="preserve"> Pt. 4</w:t>
            </w:r>
          </w:p>
        </w:tc>
        <w:tc>
          <w:tcPr>
            <w:tcW w:w="1134" w:type="dxa"/>
          </w:tcPr>
          <w:p w14:paraId="6DD0A476" w14:textId="77777777" w:rsidR="00DE4679" w:rsidRDefault="001A280C">
            <w:pPr>
              <w:pStyle w:val="Table01Row"/>
            </w:pPr>
            <w:r>
              <w:t>2016/028</w:t>
            </w:r>
          </w:p>
        </w:tc>
        <w:tc>
          <w:tcPr>
            <w:tcW w:w="1134" w:type="dxa"/>
          </w:tcPr>
          <w:p w14:paraId="78422FA9" w14:textId="77777777" w:rsidR="00DE4679" w:rsidRDefault="001A280C">
            <w:pPr>
              <w:pStyle w:val="Table01Row"/>
            </w:pPr>
            <w:r>
              <w:t>21 Sep 2016</w:t>
            </w:r>
          </w:p>
        </w:tc>
        <w:tc>
          <w:tcPr>
            <w:tcW w:w="3686" w:type="dxa"/>
          </w:tcPr>
          <w:p w14:paraId="1E2B5CB5" w14:textId="77777777" w:rsidR="00DE4679" w:rsidRDefault="001A280C">
            <w:pPr>
              <w:pStyle w:val="Table01Row"/>
            </w:pPr>
            <w:r>
              <w:t xml:space="preserve">21 Jan 2017 (see s. 2(b) &amp; </w:t>
            </w:r>
            <w:r>
              <w:rPr>
                <w:i/>
              </w:rPr>
              <w:t>Gazette</w:t>
            </w:r>
            <w:r>
              <w:t xml:space="preserve"> 20 Jan 2017 p. 647)</w:t>
            </w:r>
          </w:p>
        </w:tc>
      </w:tr>
      <w:tr w:rsidR="00DE4679" w14:paraId="54B1D4FA" w14:textId="77777777">
        <w:trPr>
          <w:cantSplit/>
          <w:jc w:val="center"/>
        </w:trPr>
        <w:tc>
          <w:tcPr>
            <w:tcW w:w="4253" w:type="dxa"/>
          </w:tcPr>
          <w:p w14:paraId="3D82564E" w14:textId="77777777" w:rsidR="00DE4679" w:rsidRDefault="001A280C">
            <w:pPr>
              <w:pStyle w:val="Table01Row"/>
            </w:pPr>
            <w:r>
              <w:rPr>
                <w:i/>
              </w:rPr>
              <w:t>Statutes (Repeals) Act 2016</w:t>
            </w:r>
            <w:r>
              <w:t xml:space="preserve"> Pt. 2 Div. 4</w:t>
            </w:r>
          </w:p>
        </w:tc>
        <w:tc>
          <w:tcPr>
            <w:tcW w:w="1134" w:type="dxa"/>
          </w:tcPr>
          <w:p w14:paraId="4C35D3B7" w14:textId="77777777" w:rsidR="00DE4679" w:rsidRDefault="001A280C">
            <w:pPr>
              <w:pStyle w:val="Table01Row"/>
            </w:pPr>
            <w:r>
              <w:t>2016/050</w:t>
            </w:r>
          </w:p>
        </w:tc>
        <w:tc>
          <w:tcPr>
            <w:tcW w:w="1134" w:type="dxa"/>
          </w:tcPr>
          <w:p w14:paraId="4807EF91" w14:textId="77777777" w:rsidR="00DE4679" w:rsidRDefault="001A280C">
            <w:pPr>
              <w:pStyle w:val="Table01Row"/>
            </w:pPr>
            <w:r>
              <w:t>28 Nov 2016</w:t>
            </w:r>
          </w:p>
        </w:tc>
        <w:tc>
          <w:tcPr>
            <w:tcW w:w="3686" w:type="dxa"/>
          </w:tcPr>
          <w:p w14:paraId="737E7094" w14:textId="77777777" w:rsidR="00DE4679" w:rsidRDefault="001A280C">
            <w:pPr>
              <w:pStyle w:val="Table01Row"/>
            </w:pPr>
            <w:r>
              <w:t>29 Nov 2016 (see s. 2(b))</w:t>
            </w:r>
          </w:p>
        </w:tc>
      </w:tr>
      <w:tr w:rsidR="00DE4679" w14:paraId="69652995" w14:textId="77777777">
        <w:trPr>
          <w:cantSplit/>
          <w:jc w:val="center"/>
        </w:trPr>
        <w:tc>
          <w:tcPr>
            <w:tcW w:w="10207" w:type="dxa"/>
            <w:gridSpan w:val="4"/>
          </w:tcPr>
          <w:p w14:paraId="4544545C" w14:textId="77777777" w:rsidR="00DE4679" w:rsidRDefault="001A280C">
            <w:pPr>
              <w:pStyle w:val="Table01Row"/>
            </w:pPr>
            <w:r>
              <w:rPr>
                <w:b/>
              </w:rPr>
              <w:t>Reprint 12 as at 24 Nov 2017</w:t>
            </w:r>
          </w:p>
        </w:tc>
      </w:tr>
      <w:tr w:rsidR="00DE4679" w14:paraId="29C2E364" w14:textId="77777777">
        <w:trPr>
          <w:cantSplit/>
          <w:jc w:val="center"/>
        </w:trPr>
        <w:tc>
          <w:tcPr>
            <w:tcW w:w="4253" w:type="dxa"/>
          </w:tcPr>
          <w:p w14:paraId="68F92300" w14:textId="77777777" w:rsidR="00DE4679" w:rsidRDefault="001A280C">
            <w:pPr>
              <w:pStyle w:val="Table01Row"/>
            </w:pPr>
            <w:r>
              <w:rPr>
                <w:i/>
              </w:rPr>
              <w:t>Workers’ Compensation and Injury Management Amendment Act 2018</w:t>
            </w:r>
          </w:p>
        </w:tc>
        <w:tc>
          <w:tcPr>
            <w:tcW w:w="1134" w:type="dxa"/>
          </w:tcPr>
          <w:p w14:paraId="38C0AA17" w14:textId="77777777" w:rsidR="00DE4679" w:rsidRDefault="001A280C">
            <w:pPr>
              <w:pStyle w:val="Table01Row"/>
            </w:pPr>
            <w:r>
              <w:t>2018/008</w:t>
            </w:r>
          </w:p>
        </w:tc>
        <w:tc>
          <w:tcPr>
            <w:tcW w:w="1134" w:type="dxa"/>
          </w:tcPr>
          <w:p w14:paraId="524A0E32" w14:textId="77777777" w:rsidR="00DE4679" w:rsidRDefault="001A280C">
            <w:pPr>
              <w:pStyle w:val="Table01Row"/>
            </w:pPr>
            <w:r>
              <w:t>20 Jun 2018</w:t>
            </w:r>
          </w:p>
        </w:tc>
        <w:tc>
          <w:tcPr>
            <w:tcW w:w="3686" w:type="dxa"/>
          </w:tcPr>
          <w:p w14:paraId="7E0F65D5" w14:textId="77777777" w:rsidR="00DE4679" w:rsidRDefault="001A280C">
            <w:pPr>
              <w:pStyle w:val="Table01Row"/>
            </w:pPr>
            <w:r>
              <w:t>Pt. 1: 20 Jun 2018 (see s. 2(a)</w:t>
            </w:r>
            <w:r>
              <w:t>);</w:t>
            </w:r>
          </w:p>
          <w:p w14:paraId="2FC29C22" w14:textId="77777777" w:rsidR="00DE4679" w:rsidRDefault="001A280C">
            <w:pPr>
              <w:pStyle w:val="Table01Row"/>
            </w:pPr>
            <w:r>
              <w:t>Pt. 3: 21 Jun 2018 (see s. 2(b));</w:t>
            </w:r>
          </w:p>
          <w:p w14:paraId="57EC92A7" w14:textId="77777777" w:rsidR="00DE4679" w:rsidRDefault="001A280C">
            <w:pPr>
              <w:pStyle w:val="Table01Row"/>
            </w:pPr>
            <w:r>
              <w:t xml:space="preserve">Act other than Pt. 1 &amp; 3: 1 Jul 2018 (see s. 2(c) &amp; </w:t>
            </w:r>
            <w:r>
              <w:rPr>
                <w:i/>
              </w:rPr>
              <w:t>Gazette</w:t>
            </w:r>
            <w:r>
              <w:t xml:space="preserve"> 29 Jun 2018 p. 2433)</w:t>
            </w:r>
          </w:p>
        </w:tc>
      </w:tr>
      <w:tr w:rsidR="00DE4679" w14:paraId="336FB33F" w14:textId="77777777">
        <w:trPr>
          <w:cantSplit/>
          <w:jc w:val="center"/>
        </w:trPr>
        <w:tc>
          <w:tcPr>
            <w:tcW w:w="4253" w:type="dxa"/>
          </w:tcPr>
          <w:p w14:paraId="349A3B2F" w14:textId="77777777" w:rsidR="00DE4679" w:rsidRDefault="001A280C">
            <w:pPr>
              <w:pStyle w:val="Table01Row"/>
            </w:pPr>
            <w:r>
              <w:rPr>
                <w:i/>
              </w:rPr>
              <w:t>TAB (Disposal) Act 2019</w:t>
            </w:r>
            <w:r>
              <w:t xml:space="preserve"> s. 160</w:t>
            </w:r>
          </w:p>
        </w:tc>
        <w:tc>
          <w:tcPr>
            <w:tcW w:w="1134" w:type="dxa"/>
          </w:tcPr>
          <w:p w14:paraId="1BDD5B55" w14:textId="77777777" w:rsidR="00DE4679" w:rsidRDefault="001A280C">
            <w:pPr>
              <w:pStyle w:val="Table01Row"/>
            </w:pPr>
            <w:r>
              <w:t>2019/021</w:t>
            </w:r>
          </w:p>
        </w:tc>
        <w:tc>
          <w:tcPr>
            <w:tcW w:w="1134" w:type="dxa"/>
          </w:tcPr>
          <w:p w14:paraId="16059CE1" w14:textId="77777777" w:rsidR="00DE4679" w:rsidRDefault="001A280C">
            <w:pPr>
              <w:pStyle w:val="Table01Row"/>
            </w:pPr>
            <w:r>
              <w:t>18 Sep 2019</w:t>
            </w:r>
          </w:p>
        </w:tc>
        <w:tc>
          <w:tcPr>
            <w:tcW w:w="3686" w:type="dxa"/>
          </w:tcPr>
          <w:p w14:paraId="706024C6" w14:textId="77777777" w:rsidR="00DE4679" w:rsidRDefault="001A280C">
            <w:pPr>
              <w:pStyle w:val="Table01Row"/>
            </w:pPr>
            <w:r>
              <w:t>To be proclaimed (see s. 2(1)(b) &amp; 2(2))</w:t>
            </w:r>
          </w:p>
        </w:tc>
      </w:tr>
      <w:tr w:rsidR="00DE4679" w14:paraId="1DF1FF94" w14:textId="77777777">
        <w:trPr>
          <w:cantSplit/>
          <w:jc w:val="center"/>
        </w:trPr>
        <w:tc>
          <w:tcPr>
            <w:tcW w:w="4253" w:type="dxa"/>
          </w:tcPr>
          <w:p w14:paraId="5F3C4057" w14:textId="77777777" w:rsidR="00DE4679" w:rsidRDefault="001A280C">
            <w:pPr>
              <w:pStyle w:val="Table01Row"/>
            </w:pPr>
            <w:r>
              <w:rPr>
                <w:i/>
              </w:rPr>
              <w:t xml:space="preserve">Workers’ Compensation and Injury </w:t>
            </w:r>
            <w:r>
              <w:rPr>
                <w:i/>
              </w:rPr>
              <w:t>Management Amendment (COVID‑19 Response) Act 2020</w:t>
            </w:r>
          </w:p>
        </w:tc>
        <w:tc>
          <w:tcPr>
            <w:tcW w:w="1134" w:type="dxa"/>
          </w:tcPr>
          <w:p w14:paraId="257D3C3F" w14:textId="77777777" w:rsidR="00DE4679" w:rsidRDefault="001A280C">
            <w:pPr>
              <w:pStyle w:val="Table01Row"/>
            </w:pPr>
            <w:r>
              <w:t>2020/031</w:t>
            </w:r>
          </w:p>
        </w:tc>
        <w:tc>
          <w:tcPr>
            <w:tcW w:w="1134" w:type="dxa"/>
          </w:tcPr>
          <w:p w14:paraId="507D1347" w14:textId="77777777" w:rsidR="00DE4679" w:rsidRDefault="001A280C">
            <w:pPr>
              <w:pStyle w:val="Table01Row"/>
            </w:pPr>
            <w:r>
              <w:t>18 Aug 2020</w:t>
            </w:r>
          </w:p>
        </w:tc>
        <w:tc>
          <w:tcPr>
            <w:tcW w:w="3686" w:type="dxa"/>
          </w:tcPr>
          <w:p w14:paraId="69597530" w14:textId="77777777" w:rsidR="00DE4679" w:rsidRDefault="001A280C">
            <w:pPr>
              <w:pStyle w:val="Table01Row"/>
            </w:pPr>
            <w:r>
              <w:t>s. 1 &amp; 2: 18 Aug 2020 (see s. 2(1)(a));</w:t>
            </w:r>
          </w:p>
          <w:p w14:paraId="27F1AFF2" w14:textId="77777777" w:rsidR="00DE4679" w:rsidRDefault="001A280C">
            <w:pPr>
              <w:pStyle w:val="Table01Row"/>
            </w:pPr>
            <w:r>
              <w:t>s. 3 &amp; 16: 19 Aug 2020 (see s. 2(1)(b);</w:t>
            </w:r>
          </w:p>
          <w:p w14:paraId="7DF793E7" w14:textId="77777777" w:rsidR="00DE4679" w:rsidRDefault="001A280C">
            <w:pPr>
              <w:pStyle w:val="Table01Row"/>
            </w:pPr>
            <w:r>
              <w:t>Act other than s. 1‑3 &amp; 16: 12 Oct 2020 (see s. 2(1)(c) &amp; SL 2020/187)</w:t>
            </w:r>
          </w:p>
        </w:tc>
      </w:tr>
      <w:tr w:rsidR="00DE4679" w14:paraId="4550F6FF" w14:textId="77777777">
        <w:trPr>
          <w:cantSplit/>
          <w:jc w:val="center"/>
        </w:trPr>
        <w:tc>
          <w:tcPr>
            <w:tcW w:w="4253" w:type="dxa"/>
          </w:tcPr>
          <w:p w14:paraId="67E69194" w14:textId="77777777" w:rsidR="00DE4679" w:rsidRDefault="001A280C">
            <w:pPr>
              <w:pStyle w:val="Table01Row"/>
            </w:pPr>
            <w:r>
              <w:rPr>
                <w:i/>
              </w:rPr>
              <w:t>Work Health and Safety Act 2020</w:t>
            </w:r>
            <w:r>
              <w:t xml:space="preserve"> P</w:t>
            </w:r>
            <w:r>
              <w:t>t. 15 Div. 4 Subdiv. 8</w:t>
            </w:r>
          </w:p>
        </w:tc>
        <w:tc>
          <w:tcPr>
            <w:tcW w:w="1134" w:type="dxa"/>
          </w:tcPr>
          <w:p w14:paraId="136BB92E" w14:textId="77777777" w:rsidR="00DE4679" w:rsidRDefault="001A280C">
            <w:pPr>
              <w:pStyle w:val="Table01Row"/>
            </w:pPr>
            <w:r>
              <w:t>2020/036</w:t>
            </w:r>
          </w:p>
        </w:tc>
        <w:tc>
          <w:tcPr>
            <w:tcW w:w="1134" w:type="dxa"/>
          </w:tcPr>
          <w:p w14:paraId="26ABC818" w14:textId="77777777" w:rsidR="00DE4679" w:rsidRDefault="001A280C">
            <w:pPr>
              <w:pStyle w:val="Table01Row"/>
            </w:pPr>
            <w:r>
              <w:t>10 Nov 2020</w:t>
            </w:r>
          </w:p>
        </w:tc>
        <w:tc>
          <w:tcPr>
            <w:tcW w:w="3686" w:type="dxa"/>
          </w:tcPr>
          <w:p w14:paraId="272804E8" w14:textId="77777777" w:rsidR="00DE4679" w:rsidRDefault="001A280C">
            <w:pPr>
              <w:pStyle w:val="Table01Row"/>
            </w:pPr>
            <w:r>
              <w:t>31 Mar 2022 (see s. 2(1)(c) and SL 2022/18 cl. 2)</w:t>
            </w:r>
          </w:p>
        </w:tc>
      </w:tr>
      <w:tr w:rsidR="00DE4679" w14:paraId="622FE392" w14:textId="77777777">
        <w:trPr>
          <w:cantSplit/>
          <w:jc w:val="center"/>
        </w:trPr>
        <w:tc>
          <w:tcPr>
            <w:tcW w:w="4253" w:type="dxa"/>
          </w:tcPr>
          <w:p w14:paraId="4E206FC0" w14:textId="77777777" w:rsidR="00DE4679" w:rsidRDefault="001A280C">
            <w:pPr>
              <w:pStyle w:val="Table01Row"/>
            </w:pPr>
            <w:r>
              <w:rPr>
                <w:i/>
              </w:rPr>
              <w:t>Legal Profession Uniform Law Application Act 2022</w:t>
            </w:r>
            <w:r>
              <w:t xml:space="preserve"> Pt. 17 Div. 22</w:t>
            </w:r>
          </w:p>
        </w:tc>
        <w:tc>
          <w:tcPr>
            <w:tcW w:w="1134" w:type="dxa"/>
          </w:tcPr>
          <w:p w14:paraId="4D6BEDCB" w14:textId="77777777" w:rsidR="00DE4679" w:rsidRDefault="001A280C">
            <w:pPr>
              <w:pStyle w:val="Table01Row"/>
            </w:pPr>
            <w:r>
              <w:t>2022/009</w:t>
            </w:r>
          </w:p>
        </w:tc>
        <w:tc>
          <w:tcPr>
            <w:tcW w:w="1134" w:type="dxa"/>
          </w:tcPr>
          <w:p w14:paraId="408E64CE" w14:textId="77777777" w:rsidR="00DE4679" w:rsidRDefault="001A280C">
            <w:pPr>
              <w:pStyle w:val="Table01Row"/>
            </w:pPr>
            <w:r>
              <w:t>14 Apr 2022</w:t>
            </w:r>
          </w:p>
        </w:tc>
        <w:tc>
          <w:tcPr>
            <w:tcW w:w="3686" w:type="dxa"/>
          </w:tcPr>
          <w:p w14:paraId="31BE076E" w14:textId="77777777" w:rsidR="00DE4679" w:rsidRDefault="001A280C">
            <w:pPr>
              <w:pStyle w:val="Table01Row"/>
            </w:pPr>
            <w:r>
              <w:t>1 Jul 2022 (see s. 2(c) and SL 2022/113 cl. 2)</w:t>
            </w:r>
          </w:p>
        </w:tc>
      </w:tr>
      <w:tr w:rsidR="00DE4679" w14:paraId="3BE62A33" w14:textId="77777777">
        <w:trPr>
          <w:cantSplit/>
          <w:jc w:val="center"/>
        </w:trPr>
        <w:tc>
          <w:tcPr>
            <w:tcW w:w="4253" w:type="dxa"/>
          </w:tcPr>
          <w:p w14:paraId="623A455C" w14:textId="77777777" w:rsidR="00DE4679" w:rsidRDefault="001A280C">
            <w:pPr>
              <w:pStyle w:val="Table01Row"/>
            </w:pPr>
            <w:r>
              <w:rPr>
                <w:i/>
              </w:rPr>
              <w:t>Directors’ Liability Reform Act 2023</w:t>
            </w:r>
            <w:r>
              <w:t xml:space="preserve"> Pt. 3 Div. 69</w:t>
            </w:r>
          </w:p>
        </w:tc>
        <w:tc>
          <w:tcPr>
            <w:tcW w:w="1134" w:type="dxa"/>
          </w:tcPr>
          <w:p w14:paraId="7083B4C8" w14:textId="77777777" w:rsidR="00DE4679" w:rsidRDefault="001A280C">
            <w:pPr>
              <w:pStyle w:val="Table01Row"/>
            </w:pPr>
            <w:r>
              <w:t>2023/009</w:t>
            </w:r>
          </w:p>
        </w:tc>
        <w:tc>
          <w:tcPr>
            <w:tcW w:w="1134" w:type="dxa"/>
          </w:tcPr>
          <w:p w14:paraId="07BB5F1C" w14:textId="77777777" w:rsidR="00DE4679" w:rsidRDefault="001A280C">
            <w:pPr>
              <w:pStyle w:val="Table01Row"/>
            </w:pPr>
            <w:r>
              <w:t>4 Apr 2023</w:t>
            </w:r>
          </w:p>
        </w:tc>
        <w:tc>
          <w:tcPr>
            <w:tcW w:w="3686" w:type="dxa"/>
          </w:tcPr>
          <w:p w14:paraId="3A3C71CA" w14:textId="77777777" w:rsidR="00DE4679" w:rsidRDefault="001A280C">
            <w:pPr>
              <w:pStyle w:val="Table01Row"/>
            </w:pPr>
            <w:r>
              <w:t>5 Apr 2023 (see s. 2(j))</w:t>
            </w:r>
          </w:p>
        </w:tc>
      </w:tr>
      <w:tr w:rsidR="00DE4679" w14:paraId="3EE1B34D" w14:textId="77777777">
        <w:trPr>
          <w:cantSplit/>
          <w:jc w:val="center"/>
        </w:trPr>
        <w:tc>
          <w:tcPr>
            <w:tcW w:w="4253" w:type="dxa"/>
          </w:tcPr>
          <w:p w14:paraId="07EDBBE0" w14:textId="77777777" w:rsidR="00DE4679" w:rsidRDefault="001A280C">
            <w:pPr>
              <w:pStyle w:val="Table01Row"/>
            </w:pPr>
            <w:r>
              <w:rPr>
                <w:i/>
                <w:color w:val="FF0000"/>
              </w:rPr>
              <w:t>Workers Compensation and Injury Management Act 2023</w:t>
            </w:r>
            <w:r>
              <w:rPr>
                <w:color w:val="FF0000"/>
              </w:rPr>
              <w:t xml:space="preserve"> s. 615</w:t>
            </w:r>
          </w:p>
        </w:tc>
        <w:tc>
          <w:tcPr>
            <w:tcW w:w="1134" w:type="dxa"/>
          </w:tcPr>
          <w:p w14:paraId="464D2F94" w14:textId="77777777" w:rsidR="00DE4679" w:rsidRDefault="001A280C">
            <w:pPr>
              <w:pStyle w:val="Table01Row"/>
            </w:pPr>
            <w:r>
              <w:rPr>
                <w:color w:val="FF0000"/>
              </w:rPr>
              <w:t>2023/021</w:t>
            </w:r>
          </w:p>
        </w:tc>
        <w:tc>
          <w:tcPr>
            <w:tcW w:w="1134" w:type="dxa"/>
          </w:tcPr>
          <w:p w14:paraId="1A272B3E" w14:textId="77777777" w:rsidR="00DE4679" w:rsidRDefault="001A280C">
            <w:pPr>
              <w:pStyle w:val="Table01Row"/>
            </w:pPr>
            <w:r>
              <w:rPr>
                <w:color w:val="FF0000"/>
              </w:rPr>
              <w:t>24 Oct 2023</w:t>
            </w:r>
          </w:p>
        </w:tc>
        <w:tc>
          <w:tcPr>
            <w:tcW w:w="3686" w:type="dxa"/>
          </w:tcPr>
          <w:p w14:paraId="6BB2A145" w14:textId="77777777" w:rsidR="00DE4679" w:rsidRDefault="001A280C">
            <w:pPr>
              <w:pStyle w:val="Table01Row"/>
            </w:pPr>
            <w:r>
              <w:rPr>
                <w:color w:val="FF0000"/>
              </w:rPr>
              <w:t>1 Jul 2024 (see s. 2(d) and SL 2024/34 cl. 2)</w:t>
            </w:r>
          </w:p>
        </w:tc>
      </w:tr>
      <w:tr w:rsidR="00DE4679" w14:paraId="7267D9C5" w14:textId="77777777">
        <w:tblPrEx>
          <w:jc w:val="left"/>
        </w:tblPrEx>
        <w:trPr>
          <w:cantSplit/>
        </w:trPr>
        <w:tc>
          <w:tcPr>
            <w:tcW w:w="10206" w:type="dxa"/>
            <w:gridSpan w:val="4"/>
          </w:tcPr>
          <w:p w14:paraId="73A865B7" w14:textId="77777777" w:rsidR="00DE4679" w:rsidRDefault="001A280C">
            <w:pPr>
              <w:pStyle w:val="Table01BNote"/>
            </w:pPr>
            <w:r>
              <w:rPr>
                <w:color w:val="FF0000"/>
              </w:rPr>
              <w:t xml:space="preserve">Repealing Act — </w:t>
            </w:r>
          </w:p>
          <w:p w14:paraId="1E530808" w14:textId="77777777" w:rsidR="00DE4679" w:rsidRDefault="001A280C">
            <w:pPr>
              <w:pStyle w:val="Table01BNote"/>
            </w:pPr>
            <w:r>
              <w:rPr>
                <w:color w:val="FF0000"/>
              </w:rPr>
              <w:tab/>
            </w:r>
            <w:r>
              <w:rPr>
                <w:color w:val="FF0000"/>
              </w:rPr>
              <w:tab/>
              <w:t>2023/021 s. 615, Workers Compensation and Injury Management Act 2023 (1 Jul 2024 (see s. 2(d) and SL 2024/34 cl. 2))</w:t>
            </w:r>
          </w:p>
        </w:tc>
      </w:tr>
    </w:tbl>
    <w:p w14:paraId="151A439E" w14:textId="77777777" w:rsidR="00DE4679" w:rsidRDefault="001A280C">
      <w:pPr>
        <w:pStyle w:val="IActName"/>
      </w:pPr>
      <w:r>
        <w:rPr>
          <w:color w:val="FF0000"/>
        </w:rPr>
        <w:t>Workers Compensation and Injury Management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69EE93" w14:textId="77777777">
        <w:trPr>
          <w:cantSplit/>
          <w:jc w:val="center"/>
        </w:trPr>
        <w:tc>
          <w:tcPr>
            <w:tcW w:w="1134" w:type="dxa"/>
          </w:tcPr>
          <w:p w14:paraId="2BA0D15A" w14:textId="77777777" w:rsidR="00DE4679" w:rsidRDefault="001A280C">
            <w:pPr>
              <w:pStyle w:val="Table01Row"/>
              <w:keepNext/>
            </w:pPr>
            <w:r>
              <w:rPr>
                <w:b/>
              </w:rPr>
              <w:t>Portfolio:</w:t>
            </w:r>
          </w:p>
        </w:tc>
        <w:tc>
          <w:tcPr>
            <w:tcW w:w="8505" w:type="dxa"/>
          </w:tcPr>
          <w:p w14:paraId="538C3213" w14:textId="77777777" w:rsidR="00DE4679" w:rsidRDefault="001A280C">
            <w:pPr>
              <w:pStyle w:val="Table01Row"/>
              <w:keepNext/>
            </w:pPr>
            <w:r>
              <w:t xml:space="preserve">Minister </w:t>
            </w:r>
            <w:r>
              <w:t>for Industrial Relations</w:t>
            </w:r>
          </w:p>
        </w:tc>
      </w:tr>
      <w:tr w:rsidR="00DE4679" w14:paraId="4A3F8B92" w14:textId="77777777">
        <w:trPr>
          <w:cantSplit/>
          <w:jc w:val="center"/>
        </w:trPr>
        <w:tc>
          <w:tcPr>
            <w:tcW w:w="1134" w:type="dxa"/>
          </w:tcPr>
          <w:p w14:paraId="2EF257EB" w14:textId="77777777" w:rsidR="00DE4679" w:rsidRDefault="001A280C">
            <w:pPr>
              <w:pStyle w:val="Table01Row"/>
              <w:keepNext/>
            </w:pPr>
            <w:r>
              <w:rPr>
                <w:b/>
              </w:rPr>
              <w:t>Agency:</w:t>
            </w:r>
          </w:p>
        </w:tc>
        <w:tc>
          <w:tcPr>
            <w:tcW w:w="8505" w:type="dxa"/>
          </w:tcPr>
          <w:p w14:paraId="22239609" w14:textId="77777777" w:rsidR="00DE4679" w:rsidRDefault="001A280C">
            <w:pPr>
              <w:pStyle w:val="Table01Row"/>
              <w:keepNext/>
            </w:pPr>
            <w:r>
              <w:t>WorkCover Western Australia Authority</w:t>
            </w:r>
          </w:p>
        </w:tc>
      </w:tr>
    </w:tbl>
    <w:p w14:paraId="02DA31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866851" w14:textId="77777777">
        <w:trPr>
          <w:cantSplit/>
          <w:jc w:val="center"/>
        </w:trPr>
        <w:tc>
          <w:tcPr>
            <w:tcW w:w="4253" w:type="dxa"/>
          </w:tcPr>
          <w:p w14:paraId="07AF0CA4" w14:textId="77777777" w:rsidR="00DE4679" w:rsidRDefault="001A280C">
            <w:pPr>
              <w:pStyle w:val="Table01Row"/>
            </w:pPr>
            <w:r>
              <w:rPr>
                <w:i/>
                <w:color w:val="FF0000"/>
              </w:rPr>
              <w:t>Workers Compensation and Injury Management Act 2023</w:t>
            </w:r>
          </w:p>
        </w:tc>
        <w:tc>
          <w:tcPr>
            <w:tcW w:w="1134" w:type="dxa"/>
          </w:tcPr>
          <w:p w14:paraId="61849B90" w14:textId="77777777" w:rsidR="00DE4679" w:rsidRDefault="001A280C">
            <w:pPr>
              <w:pStyle w:val="Table01Row"/>
            </w:pPr>
            <w:r>
              <w:rPr>
                <w:color w:val="FF0000"/>
              </w:rPr>
              <w:t>2023/021</w:t>
            </w:r>
          </w:p>
        </w:tc>
        <w:tc>
          <w:tcPr>
            <w:tcW w:w="1134" w:type="dxa"/>
          </w:tcPr>
          <w:p w14:paraId="3750C5AF" w14:textId="77777777" w:rsidR="00DE4679" w:rsidRDefault="001A280C">
            <w:pPr>
              <w:pStyle w:val="Table01Row"/>
            </w:pPr>
            <w:r>
              <w:rPr>
                <w:color w:val="FF0000"/>
              </w:rPr>
              <w:t>24 Oct 2023</w:t>
            </w:r>
          </w:p>
        </w:tc>
        <w:tc>
          <w:tcPr>
            <w:tcW w:w="3686" w:type="dxa"/>
          </w:tcPr>
          <w:p w14:paraId="30BCA816" w14:textId="77777777" w:rsidR="00DE4679" w:rsidRDefault="001A280C">
            <w:pPr>
              <w:pStyle w:val="Table01Row"/>
            </w:pPr>
            <w:r>
              <w:rPr>
                <w:color w:val="FF0000"/>
              </w:rPr>
              <w:t>Pt. 1 (but only Div. 1): 24 Oct 2023 (see s. 2(a));</w:t>
            </w:r>
          </w:p>
          <w:p w14:paraId="508921D8" w14:textId="77777777" w:rsidR="00DE4679" w:rsidRDefault="001A280C">
            <w:pPr>
              <w:pStyle w:val="Table01Row"/>
            </w:pPr>
            <w:r>
              <w:rPr>
                <w:color w:val="FF0000"/>
              </w:rPr>
              <w:t>Pt. 14 (but only Div. 1, 4 &amp; 10 and only s. 542, 543, 545, 574, 579, 603, 606 &amp; 609): 25 Oct 2023 (see s. 2(b));</w:t>
            </w:r>
          </w:p>
          <w:p w14:paraId="37E42ABE" w14:textId="77777777" w:rsidR="00DE4679" w:rsidRDefault="001A280C">
            <w:pPr>
              <w:pStyle w:val="Table01Row"/>
            </w:pPr>
            <w:r>
              <w:rPr>
                <w:color w:val="FF0000"/>
              </w:rPr>
              <w:t>Pt. 15 Div. 3 Subdiv. 18: operative on commencement of the Criminal Law (Mental Impairment) Act 2023 s. 188 (see s. 2(c)(ii))</w:t>
            </w:r>
          </w:p>
          <w:p w14:paraId="47489B9B" w14:textId="77777777" w:rsidR="00DE4679" w:rsidRDefault="001A280C">
            <w:pPr>
              <w:pStyle w:val="Table01Row"/>
            </w:pPr>
            <w:r>
              <w:rPr>
                <w:color w:val="FF0000"/>
              </w:rPr>
              <w:t>Act other than Pt</w:t>
            </w:r>
            <w:r>
              <w:rPr>
                <w:color w:val="FF0000"/>
              </w:rPr>
              <w:t>. 1 Div. 1, Pt. 14 Div. 1 s. 542, 543 &amp; 545, Pt. 14 Div. 4 s. 574 &amp; 579, Pt. 14 Div. 10 s. 603, 606 &amp; 609: 1 Jul 2024 (see s. 2 (c)(ii) &amp; (d) and SL 2024/34 cl. 2)</w:t>
            </w:r>
          </w:p>
        </w:tc>
      </w:tr>
      <w:tr w:rsidR="00DE4679" w14:paraId="52F9AFBA" w14:textId="77777777">
        <w:trPr>
          <w:cantSplit/>
          <w:jc w:val="center"/>
        </w:trPr>
        <w:tc>
          <w:tcPr>
            <w:tcW w:w="4253" w:type="dxa"/>
          </w:tcPr>
          <w:p w14:paraId="0A5CD18F" w14:textId="77777777" w:rsidR="00DE4679" w:rsidRDefault="001A280C">
            <w:pPr>
              <w:pStyle w:val="Table01Row"/>
            </w:pPr>
            <w:r>
              <w:rPr>
                <w:i/>
              </w:rPr>
              <w:t>Workers Compensation and Injury Management Act 2023</w:t>
            </w:r>
            <w:r>
              <w:t xml:space="preserve"> Pt. 15 Div. 3 Subdiv. 18</w:t>
            </w:r>
          </w:p>
        </w:tc>
        <w:tc>
          <w:tcPr>
            <w:tcW w:w="1134" w:type="dxa"/>
          </w:tcPr>
          <w:p w14:paraId="25DFFE2B" w14:textId="77777777" w:rsidR="00DE4679" w:rsidRDefault="001A280C">
            <w:pPr>
              <w:pStyle w:val="Table01Row"/>
            </w:pPr>
            <w:r>
              <w:t>2023/021</w:t>
            </w:r>
          </w:p>
        </w:tc>
        <w:tc>
          <w:tcPr>
            <w:tcW w:w="1134" w:type="dxa"/>
          </w:tcPr>
          <w:p w14:paraId="1D267956" w14:textId="77777777" w:rsidR="00DE4679" w:rsidRDefault="001A280C">
            <w:pPr>
              <w:pStyle w:val="Table01Row"/>
            </w:pPr>
            <w:r>
              <w:t>24 Oc</w:t>
            </w:r>
            <w:r>
              <w:t>t 2023</w:t>
            </w:r>
          </w:p>
        </w:tc>
        <w:tc>
          <w:tcPr>
            <w:tcW w:w="3686" w:type="dxa"/>
          </w:tcPr>
          <w:p w14:paraId="6809972E" w14:textId="77777777" w:rsidR="00DE4679" w:rsidRDefault="001A280C">
            <w:pPr>
              <w:pStyle w:val="Table01Row"/>
            </w:pPr>
            <w:r>
              <w:t>Operative on commencement of the Criminal Law (Mental Impairment) Act 2023 s. 188 (see s. 2(c)(ii))</w:t>
            </w:r>
          </w:p>
        </w:tc>
      </w:tr>
      <w:tr w:rsidR="00DE4679" w14:paraId="0537A49C" w14:textId="77777777">
        <w:trPr>
          <w:cantSplit/>
          <w:jc w:val="center"/>
        </w:trPr>
        <w:tc>
          <w:tcPr>
            <w:tcW w:w="4253" w:type="dxa"/>
          </w:tcPr>
          <w:p w14:paraId="4FD7619D" w14:textId="77777777" w:rsidR="00DE4679" w:rsidRDefault="001A280C">
            <w:pPr>
              <w:pStyle w:val="Table01Row"/>
            </w:pPr>
            <w:r>
              <w:rPr>
                <w:i/>
                <w:color w:val="FF0000"/>
              </w:rPr>
              <w:t>Workers Compensation and Injury Management Amendment Act 2023</w:t>
            </w:r>
          </w:p>
        </w:tc>
        <w:tc>
          <w:tcPr>
            <w:tcW w:w="1134" w:type="dxa"/>
          </w:tcPr>
          <w:p w14:paraId="14C8A538" w14:textId="77777777" w:rsidR="00DE4679" w:rsidRDefault="001A280C">
            <w:pPr>
              <w:pStyle w:val="Table01Row"/>
            </w:pPr>
            <w:r>
              <w:rPr>
                <w:color w:val="FF0000"/>
              </w:rPr>
              <w:t>2023/022</w:t>
            </w:r>
          </w:p>
        </w:tc>
        <w:tc>
          <w:tcPr>
            <w:tcW w:w="1134" w:type="dxa"/>
          </w:tcPr>
          <w:p w14:paraId="70771F5F" w14:textId="77777777" w:rsidR="00DE4679" w:rsidRDefault="001A280C">
            <w:pPr>
              <w:pStyle w:val="Table01Row"/>
            </w:pPr>
            <w:r>
              <w:rPr>
                <w:color w:val="FF0000"/>
              </w:rPr>
              <w:t>24 Oct 2023</w:t>
            </w:r>
          </w:p>
        </w:tc>
        <w:tc>
          <w:tcPr>
            <w:tcW w:w="3686" w:type="dxa"/>
          </w:tcPr>
          <w:p w14:paraId="24FB6B09" w14:textId="77777777" w:rsidR="00DE4679" w:rsidRDefault="001A280C">
            <w:pPr>
              <w:pStyle w:val="Table01Row"/>
            </w:pPr>
            <w:r>
              <w:rPr>
                <w:color w:val="FF0000"/>
              </w:rPr>
              <w:t>s. 1, 2 &amp; 3: 24 Oct 2023 (see s. 2(a));</w:t>
            </w:r>
          </w:p>
          <w:p w14:paraId="5C4604EB" w14:textId="77777777" w:rsidR="00DE4679" w:rsidRDefault="001A280C">
            <w:pPr>
              <w:pStyle w:val="Table01Row"/>
            </w:pPr>
            <w:r>
              <w:rPr>
                <w:color w:val="FF0000"/>
              </w:rPr>
              <w:t>s. 4‑8: 1 Jul 2024 (see s. 2(b), (c), (d), (e) &amp; (f) and SL 2024/34 cl. 2)</w:t>
            </w:r>
          </w:p>
        </w:tc>
      </w:tr>
    </w:tbl>
    <w:p w14:paraId="42B2A41A" w14:textId="77777777" w:rsidR="00DE4679" w:rsidRDefault="001A280C">
      <w:pPr>
        <w:pStyle w:val="IActName"/>
      </w:pPr>
      <w:r>
        <w:lastRenderedPageBreak/>
        <w:t>Working with Children (Screening) Act 2004</w:t>
      </w:r>
    </w:p>
    <w:p w14:paraId="5A4E5275" w14:textId="77777777" w:rsidR="00DE4679" w:rsidRDefault="001A280C">
      <w:pPr>
        <w:pStyle w:val="Table01Note"/>
      </w:pPr>
      <w:r>
        <w:t>Formerly “</w:t>
      </w:r>
      <w:r>
        <w:rPr>
          <w:i/>
        </w:rPr>
        <w:t>Working with Children (Criminal Record Checking)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A971CC" w14:textId="77777777">
        <w:trPr>
          <w:cantSplit/>
          <w:jc w:val="center"/>
        </w:trPr>
        <w:tc>
          <w:tcPr>
            <w:tcW w:w="1134" w:type="dxa"/>
          </w:tcPr>
          <w:p w14:paraId="09BE4A9E" w14:textId="77777777" w:rsidR="00DE4679" w:rsidRDefault="001A280C">
            <w:pPr>
              <w:pStyle w:val="Table01Row"/>
              <w:keepNext/>
            </w:pPr>
            <w:r>
              <w:rPr>
                <w:b/>
              </w:rPr>
              <w:t>Portfolio:</w:t>
            </w:r>
          </w:p>
        </w:tc>
        <w:tc>
          <w:tcPr>
            <w:tcW w:w="8505" w:type="dxa"/>
          </w:tcPr>
          <w:p w14:paraId="64414964" w14:textId="77777777" w:rsidR="00DE4679" w:rsidRDefault="001A280C">
            <w:pPr>
              <w:pStyle w:val="Table01Row"/>
              <w:keepNext/>
            </w:pPr>
            <w:r>
              <w:t>Minister for Chil</w:t>
            </w:r>
            <w:r>
              <w:t>d Protection</w:t>
            </w:r>
          </w:p>
        </w:tc>
      </w:tr>
      <w:tr w:rsidR="00DE4679" w14:paraId="482D38C0" w14:textId="77777777">
        <w:trPr>
          <w:cantSplit/>
          <w:jc w:val="center"/>
        </w:trPr>
        <w:tc>
          <w:tcPr>
            <w:tcW w:w="1134" w:type="dxa"/>
          </w:tcPr>
          <w:p w14:paraId="7A7F6B3C" w14:textId="77777777" w:rsidR="00DE4679" w:rsidRDefault="001A280C">
            <w:pPr>
              <w:pStyle w:val="Table01Row"/>
              <w:keepNext/>
            </w:pPr>
            <w:r>
              <w:rPr>
                <w:b/>
              </w:rPr>
              <w:t>Agency:</w:t>
            </w:r>
          </w:p>
        </w:tc>
        <w:tc>
          <w:tcPr>
            <w:tcW w:w="8505" w:type="dxa"/>
          </w:tcPr>
          <w:p w14:paraId="0541CB9F" w14:textId="77777777" w:rsidR="00DE4679" w:rsidRDefault="001A280C">
            <w:pPr>
              <w:pStyle w:val="Table01Row"/>
              <w:keepNext/>
            </w:pPr>
            <w:r>
              <w:t>Department of Communities</w:t>
            </w:r>
          </w:p>
        </w:tc>
      </w:tr>
    </w:tbl>
    <w:p w14:paraId="09E6FB1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AAD52E" w14:textId="77777777">
        <w:trPr>
          <w:cantSplit/>
          <w:jc w:val="center"/>
        </w:trPr>
        <w:tc>
          <w:tcPr>
            <w:tcW w:w="4253" w:type="dxa"/>
          </w:tcPr>
          <w:p w14:paraId="7D3C4772" w14:textId="77777777" w:rsidR="00DE4679" w:rsidRDefault="001A280C">
            <w:pPr>
              <w:pStyle w:val="Table01Row"/>
            </w:pPr>
            <w:r>
              <w:rPr>
                <w:i/>
              </w:rPr>
              <w:t>Working with Children (Criminal Record Checking) Act 2004</w:t>
            </w:r>
          </w:p>
        </w:tc>
        <w:tc>
          <w:tcPr>
            <w:tcW w:w="1134" w:type="dxa"/>
          </w:tcPr>
          <w:p w14:paraId="0C8DDE4C" w14:textId="77777777" w:rsidR="00DE4679" w:rsidRDefault="001A280C">
            <w:pPr>
              <w:pStyle w:val="Table01Row"/>
            </w:pPr>
            <w:r>
              <w:t>2004/065</w:t>
            </w:r>
          </w:p>
        </w:tc>
        <w:tc>
          <w:tcPr>
            <w:tcW w:w="1134" w:type="dxa"/>
          </w:tcPr>
          <w:p w14:paraId="3995C315" w14:textId="77777777" w:rsidR="00DE4679" w:rsidRDefault="001A280C">
            <w:pPr>
              <w:pStyle w:val="Table01Row"/>
            </w:pPr>
            <w:r>
              <w:t>8 Dec 2004</w:t>
            </w:r>
          </w:p>
        </w:tc>
        <w:tc>
          <w:tcPr>
            <w:tcW w:w="3686" w:type="dxa"/>
          </w:tcPr>
          <w:p w14:paraId="4169BC51" w14:textId="77777777" w:rsidR="00DE4679" w:rsidRDefault="001A280C">
            <w:pPr>
              <w:pStyle w:val="Table01Row"/>
            </w:pPr>
            <w:r>
              <w:t>s. 1 &amp; 2: 8 Dec 2004;</w:t>
            </w:r>
          </w:p>
          <w:p w14:paraId="106A5867" w14:textId="77777777" w:rsidR="00DE4679" w:rsidRDefault="001A280C">
            <w:pPr>
              <w:pStyle w:val="Table01Row"/>
            </w:pPr>
            <w:r>
              <w:t xml:space="preserve">Act other than s. 1, 2 &amp; 50‑52: 1 Jan 2006 (see s. 2 and </w:t>
            </w:r>
            <w:r>
              <w:rPr>
                <w:i/>
              </w:rPr>
              <w:t>Gazette</w:t>
            </w:r>
            <w:r>
              <w:t xml:space="preserve"> 30 Dec 2005 p. 6875));</w:t>
            </w:r>
          </w:p>
          <w:p w14:paraId="5ACE2D40" w14:textId="77777777" w:rsidR="00DE4679" w:rsidRDefault="001A280C">
            <w:pPr>
              <w:pStyle w:val="Table01Row"/>
            </w:pPr>
            <w:r>
              <w:t xml:space="preserve">s. 50‑52: 1 Jan 2007 (see s. 2 and </w:t>
            </w:r>
            <w:r>
              <w:rPr>
                <w:i/>
              </w:rPr>
              <w:t>Gazette</w:t>
            </w:r>
            <w:r>
              <w:t xml:space="preserve"> 29 Dec 2006 p. 5867)</w:t>
            </w:r>
          </w:p>
        </w:tc>
      </w:tr>
      <w:tr w:rsidR="00DE4679" w14:paraId="3FA29E74" w14:textId="77777777">
        <w:trPr>
          <w:cantSplit/>
          <w:jc w:val="center"/>
        </w:trPr>
        <w:tc>
          <w:tcPr>
            <w:tcW w:w="4253" w:type="dxa"/>
          </w:tcPr>
          <w:p w14:paraId="5EC112E3" w14:textId="77777777" w:rsidR="00DE4679" w:rsidRDefault="001A280C">
            <w:pPr>
              <w:pStyle w:val="Table01Row"/>
            </w:pPr>
            <w:r>
              <w:rPr>
                <w:i/>
              </w:rPr>
              <w:t>Criminal Code Amendment (Cyber Predators) Act 2006</w:t>
            </w:r>
            <w:r>
              <w:t xml:space="preserve"> s. 7</w:t>
            </w:r>
          </w:p>
        </w:tc>
        <w:tc>
          <w:tcPr>
            <w:tcW w:w="1134" w:type="dxa"/>
          </w:tcPr>
          <w:p w14:paraId="2FFE6BC0" w14:textId="77777777" w:rsidR="00DE4679" w:rsidRDefault="001A280C">
            <w:pPr>
              <w:pStyle w:val="Table01Row"/>
            </w:pPr>
            <w:r>
              <w:t>2006/003</w:t>
            </w:r>
          </w:p>
        </w:tc>
        <w:tc>
          <w:tcPr>
            <w:tcW w:w="1134" w:type="dxa"/>
          </w:tcPr>
          <w:p w14:paraId="4E78840F" w14:textId="77777777" w:rsidR="00DE4679" w:rsidRDefault="001A280C">
            <w:pPr>
              <w:pStyle w:val="Table01Row"/>
            </w:pPr>
            <w:r>
              <w:t>30 Mar 2006</w:t>
            </w:r>
          </w:p>
        </w:tc>
        <w:tc>
          <w:tcPr>
            <w:tcW w:w="3686" w:type="dxa"/>
          </w:tcPr>
          <w:p w14:paraId="006F0F17" w14:textId="77777777" w:rsidR="00DE4679" w:rsidRDefault="001A280C">
            <w:pPr>
              <w:pStyle w:val="Table01Row"/>
            </w:pPr>
            <w:r>
              <w:t>30 Mar 2006 (see s. 2(1))</w:t>
            </w:r>
          </w:p>
        </w:tc>
      </w:tr>
      <w:tr w:rsidR="00DE4679" w14:paraId="53776734" w14:textId="77777777">
        <w:trPr>
          <w:cantSplit/>
          <w:jc w:val="center"/>
        </w:trPr>
        <w:tc>
          <w:tcPr>
            <w:tcW w:w="4253" w:type="dxa"/>
          </w:tcPr>
          <w:p w14:paraId="5CA58B5A" w14:textId="77777777" w:rsidR="00DE4679" w:rsidRDefault="001A280C">
            <w:pPr>
              <w:pStyle w:val="Table01Row"/>
            </w:pPr>
            <w:r>
              <w:rPr>
                <w:i/>
              </w:rPr>
              <w:t>Commissioner for Children and Young People Act 2006</w:t>
            </w:r>
            <w:r>
              <w:t xml:space="preserve"> s. 65</w:t>
            </w:r>
          </w:p>
        </w:tc>
        <w:tc>
          <w:tcPr>
            <w:tcW w:w="1134" w:type="dxa"/>
          </w:tcPr>
          <w:p w14:paraId="55DFDE60" w14:textId="77777777" w:rsidR="00DE4679" w:rsidRDefault="001A280C">
            <w:pPr>
              <w:pStyle w:val="Table01Row"/>
            </w:pPr>
            <w:r>
              <w:t>2006/048</w:t>
            </w:r>
          </w:p>
        </w:tc>
        <w:tc>
          <w:tcPr>
            <w:tcW w:w="1134" w:type="dxa"/>
          </w:tcPr>
          <w:p w14:paraId="0862EB2F" w14:textId="77777777" w:rsidR="00DE4679" w:rsidRDefault="001A280C">
            <w:pPr>
              <w:pStyle w:val="Table01Row"/>
            </w:pPr>
            <w:r>
              <w:t>4 Oct 2006</w:t>
            </w:r>
          </w:p>
        </w:tc>
        <w:tc>
          <w:tcPr>
            <w:tcW w:w="3686" w:type="dxa"/>
          </w:tcPr>
          <w:p w14:paraId="55E5298A" w14:textId="77777777" w:rsidR="00DE4679" w:rsidRDefault="001A280C">
            <w:pPr>
              <w:pStyle w:val="Table01Row"/>
            </w:pPr>
            <w:r>
              <w:t>To be proclaimed (see s. 2)</w:t>
            </w:r>
          </w:p>
        </w:tc>
      </w:tr>
      <w:tr w:rsidR="00DE4679" w14:paraId="5A6E93BA" w14:textId="77777777">
        <w:trPr>
          <w:cantSplit/>
          <w:jc w:val="center"/>
        </w:trPr>
        <w:tc>
          <w:tcPr>
            <w:tcW w:w="4253" w:type="dxa"/>
          </w:tcPr>
          <w:p w14:paraId="26BF0817" w14:textId="77777777" w:rsidR="00DE4679" w:rsidRDefault="001A280C">
            <w:pPr>
              <w:pStyle w:val="Table01Row"/>
            </w:pPr>
            <w:r>
              <w:rPr>
                <w:i/>
              </w:rPr>
              <w:t>Child Care Services Act 2007</w:t>
            </w:r>
            <w:r>
              <w:t xml:space="preserve"> Pt. 7 Div. 4</w:t>
            </w:r>
          </w:p>
        </w:tc>
        <w:tc>
          <w:tcPr>
            <w:tcW w:w="1134" w:type="dxa"/>
          </w:tcPr>
          <w:p w14:paraId="09A617CD" w14:textId="77777777" w:rsidR="00DE4679" w:rsidRDefault="001A280C">
            <w:pPr>
              <w:pStyle w:val="Table01Row"/>
            </w:pPr>
            <w:r>
              <w:t>2007/019</w:t>
            </w:r>
          </w:p>
        </w:tc>
        <w:tc>
          <w:tcPr>
            <w:tcW w:w="1134" w:type="dxa"/>
          </w:tcPr>
          <w:p w14:paraId="43EBC4DA" w14:textId="77777777" w:rsidR="00DE4679" w:rsidRDefault="001A280C">
            <w:pPr>
              <w:pStyle w:val="Table01Row"/>
            </w:pPr>
            <w:r>
              <w:t>3 Jul 2007</w:t>
            </w:r>
          </w:p>
        </w:tc>
        <w:tc>
          <w:tcPr>
            <w:tcW w:w="3686" w:type="dxa"/>
          </w:tcPr>
          <w:p w14:paraId="46EBAD92" w14:textId="77777777" w:rsidR="00DE4679" w:rsidRDefault="001A280C">
            <w:pPr>
              <w:pStyle w:val="Table01Row"/>
            </w:pPr>
            <w:r>
              <w:t xml:space="preserve">10 Aug 2007 (see s. 2(b) and </w:t>
            </w:r>
            <w:r>
              <w:rPr>
                <w:i/>
              </w:rPr>
              <w:t>Gazette</w:t>
            </w:r>
            <w:r>
              <w:t xml:space="preserve"> 9 Aug 2007 p. 4071)</w:t>
            </w:r>
          </w:p>
        </w:tc>
      </w:tr>
      <w:tr w:rsidR="00DE4679" w14:paraId="5D75927E" w14:textId="77777777">
        <w:trPr>
          <w:cantSplit/>
          <w:jc w:val="center"/>
        </w:trPr>
        <w:tc>
          <w:tcPr>
            <w:tcW w:w="4253" w:type="dxa"/>
          </w:tcPr>
          <w:p w14:paraId="5F2630AB" w14:textId="77777777" w:rsidR="00DE4679" w:rsidRDefault="001A280C">
            <w:pPr>
              <w:pStyle w:val="Table01Row"/>
            </w:pPr>
            <w:r>
              <w:rPr>
                <w:i/>
              </w:rPr>
              <w:t>Criminal Law and Evidence Am</w:t>
            </w:r>
            <w:r>
              <w:rPr>
                <w:i/>
              </w:rPr>
              <w:t>endment Act 2008</w:t>
            </w:r>
            <w:r>
              <w:t xml:space="preserve"> s. 74</w:t>
            </w:r>
          </w:p>
        </w:tc>
        <w:tc>
          <w:tcPr>
            <w:tcW w:w="1134" w:type="dxa"/>
          </w:tcPr>
          <w:p w14:paraId="5725F1C0" w14:textId="77777777" w:rsidR="00DE4679" w:rsidRDefault="001A280C">
            <w:pPr>
              <w:pStyle w:val="Table01Row"/>
            </w:pPr>
            <w:r>
              <w:t>2008/002</w:t>
            </w:r>
          </w:p>
        </w:tc>
        <w:tc>
          <w:tcPr>
            <w:tcW w:w="1134" w:type="dxa"/>
          </w:tcPr>
          <w:p w14:paraId="65B84696" w14:textId="77777777" w:rsidR="00DE4679" w:rsidRDefault="001A280C">
            <w:pPr>
              <w:pStyle w:val="Table01Row"/>
            </w:pPr>
            <w:r>
              <w:t>12 Mar 2008</w:t>
            </w:r>
          </w:p>
        </w:tc>
        <w:tc>
          <w:tcPr>
            <w:tcW w:w="3686" w:type="dxa"/>
          </w:tcPr>
          <w:p w14:paraId="6978E1A6" w14:textId="77777777" w:rsidR="00DE4679" w:rsidRDefault="001A280C">
            <w:pPr>
              <w:pStyle w:val="Table01Row"/>
            </w:pPr>
            <w:r>
              <w:t xml:space="preserve">27 Apr 2008 (see s. 2 and </w:t>
            </w:r>
            <w:r>
              <w:rPr>
                <w:i/>
              </w:rPr>
              <w:t>Gazette</w:t>
            </w:r>
            <w:r>
              <w:t xml:space="preserve"> 24 Apr 2008 p. 1559)</w:t>
            </w:r>
          </w:p>
        </w:tc>
      </w:tr>
      <w:tr w:rsidR="00DE4679" w14:paraId="44004B68" w14:textId="77777777">
        <w:trPr>
          <w:cantSplit/>
          <w:jc w:val="center"/>
        </w:trPr>
        <w:tc>
          <w:tcPr>
            <w:tcW w:w="4253" w:type="dxa"/>
          </w:tcPr>
          <w:p w14:paraId="0281C8EA" w14:textId="77777777" w:rsidR="00DE4679" w:rsidRDefault="001A280C">
            <w:pPr>
              <w:pStyle w:val="Table01Row"/>
            </w:pPr>
            <w:r>
              <w:rPr>
                <w:i/>
              </w:rPr>
              <w:t>Prostitution Amendment Act 2008</w:t>
            </w:r>
            <w:r>
              <w:t xml:space="preserve"> s. 35</w:t>
            </w:r>
          </w:p>
        </w:tc>
        <w:tc>
          <w:tcPr>
            <w:tcW w:w="1134" w:type="dxa"/>
          </w:tcPr>
          <w:p w14:paraId="48056404" w14:textId="77777777" w:rsidR="00DE4679" w:rsidRDefault="001A280C">
            <w:pPr>
              <w:pStyle w:val="Table01Row"/>
            </w:pPr>
            <w:r>
              <w:t>2008/013</w:t>
            </w:r>
          </w:p>
        </w:tc>
        <w:tc>
          <w:tcPr>
            <w:tcW w:w="1134" w:type="dxa"/>
          </w:tcPr>
          <w:p w14:paraId="11DAD157" w14:textId="77777777" w:rsidR="00DE4679" w:rsidRDefault="001A280C">
            <w:pPr>
              <w:pStyle w:val="Table01Row"/>
            </w:pPr>
            <w:r>
              <w:t>14 Apr 2008</w:t>
            </w:r>
          </w:p>
        </w:tc>
        <w:tc>
          <w:tcPr>
            <w:tcW w:w="3686" w:type="dxa"/>
          </w:tcPr>
          <w:p w14:paraId="129D9F98" w14:textId="77777777" w:rsidR="00DE4679" w:rsidRDefault="001A280C">
            <w:pPr>
              <w:pStyle w:val="Table01Row"/>
            </w:pPr>
            <w:r>
              <w:t>To be proclaimed (see s. 2(b))</w:t>
            </w:r>
          </w:p>
        </w:tc>
      </w:tr>
      <w:tr w:rsidR="00DE4679" w14:paraId="60F99EAC" w14:textId="77777777">
        <w:trPr>
          <w:cantSplit/>
          <w:jc w:val="center"/>
        </w:trPr>
        <w:tc>
          <w:tcPr>
            <w:tcW w:w="4253" w:type="dxa"/>
          </w:tcPr>
          <w:p w14:paraId="5A59AFAB" w14:textId="77777777" w:rsidR="00DE4679" w:rsidRDefault="001A280C">
            <w:pPr>
              <w:pStyle w:val="Table01Row"/>
            </w:pPr>
            <w:r>
              <w:rPr>
                <w:i/>
              </w:rPr>
              <w:t>Criminal Law Amendment (Homicide) Act 2008</w:t>
            </w:r>
            <w:r>
              <w:t xml:space="preserve"> s. 40</w:t>
            </w:r>
          </w:p>
        </w:tc>
        <w:tc>
          <w:tcPr>
            <w:tcW w:w="1134" w:type="dxa"/>
          </w:tcPr>
          <w:p w14:paraId="3DB519A0" w14:textId="77777777" w:rsidR="00DE4679" w:rsidRDefault="001A280C">
            <w:pPr>
              <w:pStyle w:val="Table01Row"/>
            </w:pPr>
            <w:r>
              <w:t>2008/029</w:t>
            </w:r>
          </w:p>
        </w:tc>
        <w:tc>
          <w:tcPr>
            <w:tcW w:w="1134" w:type="dxa"/>
          </w:tcPr>
          <w:p w14:paraId="67A4D52E" w14:textId="77777777" w:rsidR="00DE4679" w:rsidRDefault="001A280C">
            <w:pPr>
              <w:pStyle w:val="Table01Row"/>
            </w:pPr>
            <w:r>
              <w:t>27 Jun 2008</w:t>
            </w:r>
          </w:p>
        </w:tc>
        <w:tc>
          <w:tcPr>
            <w:tcW w:w="3686" w:type="dxa"/>
          </w:tcPr>
          <w:p w14:paraId="39933F8C" w14:textId="77777777" w:rsidR="00DE4679" w:rsidRDefault="001A280C">
            <w:pPr>
              <w:pStyle w:val="Table01Row"/>
            </w:pPr>
            <w:r>
              <w:t xml:space="preserve">1 Aug 2008 (see s. 2(c) &amp; (d) and </w:t>
            </w:r>
            <w:r>
              <w:rPr>
                <w:i/>
              </w:rPr>
              <w:t>Gazette</w:t>
            </w:r>
            <w:r>
              <w:t xml:space="preserve"> 22 Jul 2008 p. 3353)</w:t>
            </w:r>
          </w:p>
        </w:tc>
      </w:tr>
      <w:tr w:rsidR="00DE4679" w14:paraId="60B12EF7" w14:textId="77777777">
        <w:trPr>
          <w:cantSplit/>
          <w:jc w:val="center"/>
        </w:trPr>
        <w:tc>
          <w:tcPr>
            <w:tcW w:w="4253" w:type="dxa"/>
          </w:tcPr>
          <w:p w14:paraId="63490AE4" w14:textId="77777777" w:rsidR="00DE4679" w:rsidRDefault="001A280C">
            <w:pPr>
              <w:pStyle w:val="Table01Row"/>
            </w:pPr>
            <w:r>
              <w:rPr>
                <w:i/>
              </w:rPr>
              <w:t>Community Protection (Offender Reporting) Amendment Act 2008</w:t>
            </w:r>
            <w:r>
              <w:t xml:space="preserve"> s. 13</w:t>
            </w:r>
          </w:p>
        </w:tc>
        <w:tc>
          <w:tcPr>
            <w:tcW w:w="1134" w:type="dxa"/>
          </w:tcPr>
          <w:p w14:paraId="0433C7F0" w14:textId="77777777" w:rsidR="00DE4679" w:rsidRDefault="001A280C">
            <w:pPr>
              <w:pStyle w:val="Table01Row"/>
            </w:pPr>
            <w:r>
              <w:t>2008/027</w:t>
            </w:r>
          </w:p>
        </w:tc>
        <w:tc>
          <w:tcPr>
            <w:tcW w:w="1134" w:type="dxa"/>
          </w:tcPr>
          <w:p w14:paraId="518A065F" w14:textId="77777777" w:rsidR="00DE4679" w:rsidRDefault="001A280C">
            <w:pPr>
              <w:pStyle w:val="Table01Row"/>
            </w:pPr>
            <w:r>
              <w:t>1 Jul 2008</w:t>
            </w:r>
          </w:p>
        </w:tc>
        <w:tc>
          <w:tcPr>
            <w:tcW w:w="3686" w:type="dxa"/>
          </w:tcPr>
          <w:p w14:paraId="37234F97" w14:textId="77777777" w:rsidR="00DE4679" w:rsidRDefault="001A280C">
            <w:pPr>
              <w:pStyle w:val="Table01Row"/>
            </w:pPr>
            <w:r>
              <w:t>2 Jul 2008 (see s. 2(b))</w:t>
            </w:r>
          </w:p>
        </w:tc>
      </w:tr>
      <w:tr w:rsidR="00DE4679" w14:paraId="7428DFC5" w14:textId="77777777">
        <w:trPr>
          <w:cantSplit/>
          <w:jc w:val="center"/>
        </w:trPr>
        <w:tc>
          <w:tcPr>
            <w:tcW w:w="10207" w:type="dxa"/>
            <w:gridSpan w:val="4"/>
          </w:tcPr>
          <w:p w14:paraId="0863B524" w14:textId="77777777" w:rsidR="00DE4679" w:rsidRDefault="001A280C">
            <w:pPr>
              <w:pStyle w:val="Table01Row"/>
            </w:pPr>
            <w:r>
              <w:rPr>
                <w:b/>
              </w:rPr>
              <w:t>Reprint 1 as at 14 Nov 2008 (not including 2006/048 &amp; 2008/013)</w:t>
            </w:r>
          </w:p>
        </w:tc>
      </w:tr>
      <w:tr w:rsidR="00DE4679" w14:paraId="4FE9A6E7" w14:textId="77777777">
        <w:trPr>
          <w:cantSplit/>
          <w:jc w:val="center"/>
        </w:trPr>
        <w:tc>
          <w:tcPr>
            <w:tcW w:w="4253" w:type="dxa"/>
          </w:tcPr>
          <w:p w14:paraId="5F1D8386" w14:textId="77777777" w:rsidR="00DE4679" w:rsidRDefault="001A280C">
            <w:pPr>
              <w:pStyle w:val="Table01Row"/>
            </w:pPr>
            <w:r>
              <w:rPr>
                <w:i/>
              </w:rPr>
              <w:t>Statutes (Repeals and Miscellaneous Amendments) Act 2009</w:t>
            </w:r>
            <w:r>
              <w:t xml:space="preserve"> s. 140</w:t>
            </w:r>
          </w:p>
        </w:tc>
        <w:tc>
          <w:tcPr>
            <w:tcW w:w="1134" w:type="dxa"/>
          </w:tcPr>
          <w:p w14:paraId="0A4B885F" w14:textId="77777777" w:rsidR="00DE4679" w:rsidRDefault="001A280C">
            <w:pPr>
              <w:pStyle w:val="Table01Row"/>
            </w:pPr>
            <w:r>
              <w:t>2009/008</w:t>
            </w:r>
          </w:p>
        </w:tc>
        <w:tc>
          <w:tcPr>
            <w:tcW w:w="1134" w:type="dxa"/>
          </w:tcPr>
          <w:p w14:paraId="0EBB4C14" w14:textId="77777777" w:rsidR="00DE4679" w:rsidRDefault="001A280C">
            <w:pPr>
              <w:pStyle w:val="Table01Row"/>
            </w:pPr>
            <w:r>
              <w:t>21 May 2009</w:t>
            </w:r>
          </w:p>
        </w:tc>
        <w:tc>
          <w:tcPr>
            <w:tcW w:w="3686" w:type="dxa"/>
          </w:tcPr>
          <w:p w14:paraId="42624B25" w14:textId="77777777" w:rsidR="00DE4679" w:rsidRDefault="001A280C">
            <w:pPr>
              <w:pStyle w:val="Table01Row"/>
            </w:pPr>
            <w:r>
              <w:t>22 May 2009 (see s. 2(b))</w:t>
            </w:r>
          </w:p>
        </w:tc>
      </w:tr>
      <w:tr w:rsidR="00DE4679" w14:paraId="44391163" w14:textId="77777777">
        <w:trPr>
          <w:cantSplit/>
          <w:jc w:val="center"/>
        </w:trPr>
        <w:tc>
          <w:tcPr>
            <w:tcW w:w="4253" w:type="dxa"/>
          </w:tcPr>
          <w:p w14:paraId="51B4CB4D" w14:textId="77777777" w:rsidR="00DE4679" w:rsidRDefault="001A280C">
            <w:pPr>
              <w:pStyle w:val="Table01Row"/>
            </w:pPr>
            <w:r>
              <w:rPr>
                <w:i/>
              </w:rPr>
              <w:t>Working with Children (Criminal Record Checking) Amendment Act 2010</w:t>
            </w:r>
            <w:r>
              <w:t xml:space="preserve"> Pt. 2</w:t>
            </w:r>
          </w:p>
        </w:tc>
        <w:tc>
          <w:tcPr>
            <w:tcW w:w="1134" w:type="dxa"/>
          </w:tcPr>
          <w:p w14:paraId="1FE82B95" w14:textId="77777777" w:rsidR="00DE4679" w:rsidRDefault="001A280C">
            <w:pPr>
              <w:pStyle w:val="Table01Row"/>
            </w:pPr>
            <w:r>
              <w:t>2010/007</w:t>
            </w:r>
          </w:p>
        </w:tc>
        <w:tc>
          <w:tcPr>
            <w:tcW w:w="1134" w:type="dxa"/>
          </w:tcPr>
          <w:p w14:paraId="28DCA81B" w14:textId="77777777" w:rsidR="00DE4679" w:rsidRDefault="001A280C">
            <w:pPr>
              <w:pStyle w:val="Table01Row"/>
            </w:pPr>
            <w:r>
              <w:t>27 May 2010</w:t>
            </w:r>
          </w:p>
        </w:tc>
        <w:tc>
          <w:tcPr>
            <w:tcW w:w="3686" w:type="dxa"/>
          </w:tcPr>
          <w:p w14:paraId="3429D765" w14:textId="77777777" w:rsidR="00DE4679" w:rsidRDefault="001A280C">
            <w:pPr>
              <w:pStyle w:val="Table01Row"/>
            </w:pPr>
            <w:r>
              <w:t xml:space="preserve">6 Oct 2010 (see s. 2(b) and </w:t>
            </w:r>
            <w:r>
              <w:rPr>
                <w:i/>
              </w:rPr>
              <w:t>Gazette</w:t>
            </w:r>
            <w:r>
              <w:t xml:space="preserve"> 5 Oct 2010 p. 5113)</w:t>
            </w:r>
          </w:p>
        </w:tc>
      </w:tr>
      <w:tr w:rsidR="00DE4679" w14:paraId="4932EF66" w14:textId="77777777">
        <w:trPr>
          <w:cantSplit/>
          <w:jc w:val="center"/>
        </w:trPr>
        <w:tc>
          <w:tcPr>
            <w:tcW w:w="4253" w:type="dxa"/>
          </w:tcPr>
          <w:p w14:paraId="5C5CD8AE" w14:textId="77777777" w:rsidR="00DE4679" w:rsidRDefault="001A280C">
            <w:pPr>
              <w:pStyle w:val="Table01Row"/>
            </w:pPr>
            <w:r>
              <w:rPr>
                <w:i/>
              </w:rPr>
              <w:t>Child Pornography and Exploitation Material and Classification Legislation Amendment Act 2010</w:t>
            </w:r>
            <w:r>
              <w:t xml:space="preserve"> s. 15</w:t>
            </w:r>
          </w:p>
        </w:tc>
        <w:tc>
          <w:tcPr>
            <w:tcW w:w="1134" w:type="dxa"/>
          </w:tcPr>
          <w:p w14:paraId="70F1839E" w14:textId="77777777" w:rsidR="00DE4679" w:rsidRDefault="001A280C">
            <w:pPr>
              <w:pStyle w:val="Table01Row"/>
            </w:pPr>
            <w:r>
              <w:t>2010/021</w:t>
            </w:r>
          </w:p>
        </w:tc>
        <w:tc>
          <w:tcPr>
            <w:tcW w:w="1134" w:type="dxa"/>
          </w:tcPr>
          <w:p w14:paraId="7C5340A0" w14:textId="77777777" w:rsidR="00DE4679" w:rsidRDefault="001A280C">
            <w:pPr>
              <w:pStyle w:val="Table01Row"/>
            </w:pPr>
            <w:r>
              <w:t>7 Jul 2010</w:t>
            </w:r>
          </w:p>
        </w:tc>
        <w:tc>
          <w:tcPr>
            <w:tcW w:w="3686" w:type="dxa"/>
          </w:tcPr>
          <w:p w14:paraId="20E340A0" w14:textId="77777777" w:rsidR="00DE4679" w:rsidRDefault="001A280C">
            <w:pPr>
              <w:pStyle w:val="Table01Row"/>
            </w:pPr>
            <w:r>
              <w:t xml:space="preserve">28 Aug 2010 (see s. 2(b) and </w:t>
            </w:r>
            <w:r>
              <w:rPr>
                <w:i/>
              </w:rPr>
              <w:t>Gazette</w:t>
            </w:r>
            <w:r>
              <w:t xml:space="preserve"> 27 Aug 2010 p. 4105)</w:t>
            </w:r>
          </w:p>
        </w:tc>
      </w:tr>
      <w:tr w:rsidR="00DE4679" w14:paraId="6A414A67" w14:textId="77777777">
        <w:trPr>
          <w:cantSplit/>
          <w:jc w:val="center"/>
        </w:trPr>
        <w:tc>
          <w:tcPr>
            <w:tcW w:w="4253" w:type="dxa"/>
          </w:tcPr>
          <w:p w14:paraId="4216FB83" w14:textId="77777777" w:rsidR="00DE4679" w:rsidRDefault="001A280C">
            <w:pPr>
              <w:pStyle w:val="Table01Row"/>
            </w:pPr>
            <w:r>
              <w:rPr>
                <w:i/>
              </w:rPr>
              <w:t xml:space="preserve">Cannabis Law Reform </w:t>
            </w:r>
            <w:r>
              <w:rPr>
                <w:i/>
              </w:rPr>
              <w:t>Act 2010</w:t>
            </w:r>
            <w:r>
              <w:t xml:space="preserve"> Pt. 6</w:t>
            </w:r>
          </w:p>
        </w:tc>
        <w:tc>
          <w:tcPr>
            <w:tcW w:w="1134" w:type="dxa"/>
          </w:tcPr>
          <w:p w14:paraId="06BBBA2B" w14:textId="77777777" w:rsidR="00DE4679" w:rsidRDefault="001A280C">
            <w:pPr>
              <w:pStyle w:val="Table01Row"/>
            </w:pPr>
            <w:r>
              <w:t>2010/045</w:t>
            </w:r>
          </w:p>
        </w:tc>
        <w:tc>
          <w:tcPr>
            <w:tcW w:w="1134" w:type="dxa"/>
          </w:tcPr>
          <w:p w14:paraId="6AE1B479" w14:textId="77777777" w:rsidR="00DE4679" w:rsidRDefault="001A280C">
            <w:pPr>
              <w:pStyle w:val="Table01Row"/>
            </w:pPr>
            <w:r>
              <w:t>28 Oct 2010</w:t>
            </w:r>
          </w:p>
        </w:tc>
        <w:tc>
          <w:tcPr>
            <w:tcW w:w="3686" w:type="dxa"/>
          </w:tcPr>
          <w:p w14:paraId="6FD57047" w14:textId="77777777" w:rsidR="00DE4679" w:rsidRDefault="001A280C">
            <w:pPr>
              <w:pStyle w:val="Table01Row"/>
            </w:pPr>
            <w:r>
              <w:t xml:space="preserve">1 Aug 2011 (see s. 2(b) and </w:t>
            </w:r>
            <w:r>
              <w:rPr>
                <w:i/>
              </w:rPr>
              <w:t>Gazette</w:t>
            </w:r>
            <w:r>
              <w:t xml:space="preserve"> 29 Jul 2011 p. 3127)</w:t>
            </w:r>
          </w:p>
        </w:tc>
      </w:tr>
      <w:tr w:rsidR="00DE4679" w14:paraId="5F576AE3" w14:textId="77777777">
        <w:trPr>
          <w:cantSplit/>
          <w:jc w:val="center"/>
        </w:trPr>
        <w:tc>
          <w:tcPr>
            <w:tcW w:w="4253" w:type="dxa"/>
          </w:tcPr>
          <w:p w14:paraId="65D03FEF" w14:textId="77777777" w:rsidR="00DE4679" w:rsidRDefault="001A280C">
            <w:pPr>
              <w:pStyle w:val="Table01Row"/>
            </w:pPr>
            <w:r>
              <w:rPr>
                <w:i/>
              </w:rPr>
              <w:t>Children and Community Services Amendment Act 2010</w:t>
            </w:r>
            <w:r>
              <w:t xml:space="preserve"> Pt. 2 Div. 2</w:t>
            </w:r>
          </w:p>
        </w:tc>
        <w:tc>
          <w:tcPr>
            <w:tcW w:w="1134" w:type="dxa"/>
          </w:tcPr>
          <w:p w14:paraId="0131B0F5" w14:textId="77777777" w:rsidR="00DE4679" w:rsidRDefault="001A280C">
            <w:pPr>
              <w:pStyle w:val="Table01Row"/>
            </w:pPr>
            <w:r>
              <w:t>2010/049</w:t>
            </w:r>
          </w:p>
        </w:tc>
        <w:tc>
          <w:tcPr>
            <w:tcW w:w="1134" w:type="dxa"/>
          </w:tcPr>
          <w:p w14:paraId="6A5E6784" w14:textId="77777777" w:rsidR="00DE4679" w:rsidRDefault="001A280C">
            <w:pPr>
              <w:pStyle w:val="Table01Row"/>
            </w:pPr>
            <w:r>
              <w:t>24 Nov 2010</w:t>
            </w:r>
          </w:p>
        </w:tc>
        <w:tc>
          <w:tcPr>
            <w:tcW w:w="3686" w:type="dxa"/>
          </w:tcPr>
          <w:p w14:paraId="42B61BDB" w14:textId="77777777" w:rsidR="00DE4679" w:rsidRDefault="001A280C">
            <w:pPr>
              <w:pStyle w:val="Table01Row"/>
            </w:pPr>
            <w:r>
              <w:t xml:space="preserve">31 Jan 2011 (see s. 2(b) and </w:t>
            </w:r>
            <w:r>
              <w:rPr>
                <w:i/>
              </w:rPr>
              <w:t>Gazette</w:t>
            </w:r>
            <w:r>
              <w:t xml:space="preserve"> 28 Jan 2011 p. 241)</w:t>
            </w:r>
          </w:p>
        </w:tc>
      </w:tr>
      <w:tr w:rsidR="00DE4679" w14:paraId="6BE1F3AB" w14:textId="77777777">
        <w:trPr>
          <w:cantSplit/>
          <w:jc w:val="center"/>
        </w:trPr>
        <w:tc>
          <w:tcPr>
            <w:tcW w:w="4253" w:type="dxa"/>
          </w:tcPr>
          <w:p w14:paraId="37AC677F" w14:textId="77777777" w:rsidR="00DE4679" w:rsidRDefault="001A280C">
            <w:pPr>
              <w:pStyle w:val="Table01Row"/>
            </w:pPr>
            <w:r>
              <w:rPr>
                <w:i/>
              </w:rPr>
              <w:t xml:space="preserve">Misuse of </w:t>
            </w:r>
            <w:r>
              <w:rPr>
                <w:i/>
              </w:rPr>
              <w:t>Drugs Amendment Act (No. 2) 2010</w:t>
            </w:r>
            <w:r>
              <w:t xml:space="preserve"> Pt. 3</w:t>
            </w:r>
          </w:p>
        </w:tc>
        <w:tc>
          <w:tcPr>
            <w:tcW w:w="1134" w:type="dxa"/>
          </w:tcPr>
          <w:p w14:paraId="6C0B5597" w14:textId="77777777" w:rsidR="00DE4679" w:rsidRDefault="001A280C">
            <w:pPr>
              <w:pStyle w:val="Table01Row"/>
            </w:pPr>
            <w:r>
              <w:t>2010/050</w:t>
            </w:r>
          </w:p>
        </w:tc>
        <w:tc>
          <w:tcPr>
            <w:tcW w:w="1134" w:type="dxa"/>
          </w:tcPr>
          <w:p w14:paraId="09DF75A0" w14:textId="77777777" w:rsidR="00DE4679" w:rsidRDefault="001A280C">
            <w:pPr>
              <w:pStyle w:val="Table01Row"/>
            </w:pPr>
            <w:r>
              <w:t>24 Nov 2010</w:t>
            </w:r>
          </w:p>
        </w:tc>
        <w:tc>
          <w:tcPr>
            <w:tcW w:w="3686" w:type="dxa"/>
          </w:tcPr>
          <w:p w14:paraId="5CB020AA" w14:textId="77777777" w:rsidR="00DE4679" w:rsidRDefault="001A280C">
            <w:pPr>
              <w:pStyle w:val="Table01Row"/>
            </w:pPr>
            <w:r>
              <w:t>25 Nov 2010 (see s. 2(b))</w:t>
            </w:r>
          </w:p>
        </w:tc>
      </w:tr>
      <w:tr w:rsidR="00DE4679" w14:paraId="05822EF9" w14:textId="77777777">
        <w:trPr>
          <w:cantSplit/>
          <w:jc w:val="center"/>
        </w:trPr>
        <w:tc>
          <w:tcPr>
            <w:tcW w:w="10207" w:type="dxa"/>
            <w:gridSpan w:val="4"/>
          </w:tcPr>
          <w:p w14:paraId="564DE620" w14:textId="77777777" w:rsidR="00DE4679" w:rsidRDefault="001A280C">
            <w:pPr>
              <w:pStyle w:val="Table01Row"/>
            </w:pPr>
            <w:r>
              <w:rPr>
                <w:b/>
              </w:rPr>
              <w:t>Reprint 2 as at 7 Jan 2011 (not including 2006/048, 2008/013, 2010/045 &amp; 2010/049)</w:t>
            </w:r>
          </w:p>
        </w:tc>
      </w:tr>
      <w:tr w:rsidR="00DE4679" w14:paraId="3CE1B9AD" w14:textId="77777777">
        <w:trPr>
          <w:cantSplit/>
          <w:jc w:val="center"/>
        </w:trPr>
        <w:tc>
          <w:tcPr>
            <w:tcW w:w="4253" w:type="dxa"/>
          </w:tcPr>
          <w:p w14:paraId="6E50B5A9" w14:textId="77777777" w:rsidR="00DE4679" w:rsidRDefault="001A280C">
            <w:pPr>
              <w:pStyle w:val="Table01Row"/>
            </w:pPr>
            <w:r>
              <w:rPr>
                <w:i/>
              </w:rPr>
              <w:t>Child Care Services Amendment Act 2011</w:t>
            </w:r>
            <w:r>
              <w:t xml:space="preserve"> Pt. 3</w:t>
            </w:r>
          </w:p>
        </w:tc>
        <w:tc>
          <w:tcPr>
            <w:tcW w:w="1134" w:type="dxa"/>
          </w:tcPr>
          <w:p w14:paraId="2955FEDF" w14:textId="77777777" w:rsidR="00DE4679" w:rsidRDefault="001A280C">
            <w:pPr>
              <w:pStyle w:val="Table01Row"/>
            </w:pPr>
            <w:r>
              <w:t>2011/038</w:t>
            </w:r>
          </w:p>
        </w:tc>
        <w:tc>
          <w:tcPr>
            <w:tcW w:w="1134" w:type="dxa"/>
          </w:tcPr>
          <w:p w14:paraId="631F68D5" w14:textId="77777777" w:rsidR="00DE4679" w:rsidRDefault="001A280C">
            <w:pPr>
              <w:pStyle w:val="Table01Row"/>
            </w:pPr>
            <w:r>
              <w:t>4 Oct 2011</w:t>
            </w:r>
          </w:p>
        </w:tc>
        <w:tc>
          <w:tcPr>
            <w:tcW w:w="3686" w:type="dxa"/>
          </w:tcPr>
          <w:p w14:paraId="47059995" w14:textId="77777777" w:rsidR="00DE4679" w:rsidRDefault="001A280C">
            <w:pPr>
              <w:pStyle w:val="Table01Row"/>
            </w:pPr>
            <w:r>
              <w:t>7 Jan 2012 (see s. 2</w:t>
            </w:r>
            <w:r>
              <w:t xml:space="preserve">(b) and </w:t>
            </w:r>
            <w:r>
              <w:rPr>
                <w:i/>
              </w:rPr>
              <w:t>Gazette</w:t>
            </w:r>
            <w:r>
              <w:t xml:space="preserve"> 6 Jan 2012 p. 3)</w:t>
            </w:r>
          </w:p>
        </w:tc>
      </w:tr>
      <w:tr w:rsidR="00DE4679" w14:paraId="70932C32" w14:textId="77777777">
        <w:trPr>
          <w:cantSplit/>
          <w:jc w:val="center"/>
        </w:trPr>
        <w:tc>
          <w:tcPr>
            <w:tcW w:w="4253" w:type="dxa"/>
          </w:tcPr>
          <w:p w14:paraId="3A9D05CD" w14:textId="77777777" w:rsidR="00DE4679" w:rsidRDefault="001A280C">
            <w:pPr>
              <w:pStyle w:val="Table01Row"/>
            </w:pPr>
            <w:r>
              <w:rPr>
                <w:i/>
              </w:rPr>
              <w:t>Misuse of Drugs Amendment Act 2011</w:t>
            </w:r>
            <w:r>
              <w:t xml:space="preserve"> Pt. 5</w:t>
            </w:r>
          </w:p>
        </w:tc>
        <w:tc>
          <w:tcPr>
            <w:tcW w:w="1134" w:type="dxa"/>
          </w:tcPr>
          <w:p w14:paraId="34F46F27" w14:textId="77777777" w:rsidR="00DE4679" w:rsidRDefault="001A280C">
            <w:pPr>
              <w:pStyle w:val="Table01Row"/>
            </w:pPr>
            <w:r>
              <w:t>2011/056</w:t>
            </w:r>
          </w:p>
        </w:tc>
        <w:tc>
          <w:tcPr>
            <w:tcW w:w="1134" w:type="dxa"/>
          </w:tcPr>
          <w:p w14:paraId="2058F14E" w14:textId="77777777" w:rsidR="00DE4679" w:rsidRDefault="001A280C">
            <w:pPr>
              <w:pStyle w:val="Table01Row"/>
            </w:pPr>
            <w:r>
              <w:t>21 Nov 2011</w:t>
            </w:r>
          </w:p>
        </w:tc>
        <w:tc>
          <w:tcPr>
            <w:tcW w:w="3686" w:type="dxa"/>
          </w:tcPr>
          <w:p w14:paraId="0F2DF16A" w14:textId="77777777" w:rsidR="00DE4679" w:rsidRDefault="001A280C">
            <w:pPr>
              <w:pStyle w:val="Table01Row"/>
            </w:pPr>
            <w:r>
              <w:t xml:space="preserve">30 Jan 2013 (see s. 2(b) and </w:t>
            </w:r>
            <w:r>
              <w:rPr>
                <w:i/>
              </w:rPr>
              <w:t>Gazette</w:t>
            </w:r>
            <w:r>
              <w:t xml:space="preserve"> 29 Jan 2013 p. 324‑5)</w:t>
            </w:r>
          </w:p>
        </w:tc>
      </w:tr>
      <w:tr w:rsidR="00DE4679" w14:paraId="5C07F15C" w14:textId="77777777">
        <w:trPr>
          <w:cantSplit/>
          <w:jc w:val="center"/>
        </w:trPr>
        <w:tc>
          <w:tcPr>
            <w:tcW w:w="10207" w:type="dxa"/>
            <w:gridSpan w:val="4"/>
          </w:tcPr>
          <w:p w14:paraId="59137F4F" w14:textId="77777777" w:rsidR="00DE4679" w:rsidRDefault="001A280C">
            <w:pPr>
              <w:pStyle w:val="Table01Row"/>
            </w:pPr>
            <w:r>
              <w:rPr>
                <w:b/>
              </w:rPr>
              <w:t>Reprint 3 as at 17 Feb 2012 (not including 2006/048, 2008/013 &amp; 2011/056)</w:t>
            </w:r>
          </w:p>
        </w:tc>
      </w:tr>
      <w:tr w:rsidR="00DE4679" w14:paraId="30BC2887" w14:textId="77777777">
        <w:trPr>
          <w:cantSplit/>
          <w:jc w:val="center"/>
        </w:trPr>
        <w:tc>
          <w:tcPr>
            <w:tcW w:w="4253" w:type="dxa"/>
          </w:tcPr>
          <w:p w14:paraId="37C33355" w14:textId="77777777" w:rsidR="00DE4679" w:rsidRDefault="001A280C">
            <w:pPr>
              <w:pStyle w:val="Table01Row"/>
            </w:pPr>
            <w:r>
              <w:rPr>
                <w:i/>
              </w:rPr>
              <w:t xml:space="preserve">Education and Care </w:t>
            </w:r>
            <w:r>
              <w:rPr>
                <w:i/>
              </w:rPr>
              <w:t>Services National Law (WA) Act 2012</w:t>
            </w:r>
            <w:r>
              <w:t xml:space="preserve"> Pt. 4 Div. 9</w:t>
            </w:r>
          </w:p>
        </w:tc>
        <w:tc>
          <w:tcPr>
            <w:tcW w:w="1134" w:type="dxa"/>
          </w:tcPr>
          <w:p w14:paraId="569526B5" w14:textId="77777777" w:rsidR="00DE4679" w:rsidRDefault="001A280C">
            <w:pPr>
              <w:pStyle w:val="Table01Row"/>
            </w:pPr>
            <w:r>
              <w:t>2012/011</w:t>
            </w:r>
          </w:p>
        </w:tc>
        <w:tc>
          <w:tcPr>
            <w:tcW w:w="1134" w:type="dxa"/>
          </w:tcPr>
          <w:p w14:paraId="32FADDFF" w14:textId="77777777" w:rsidR="00DE4679" w:rsidRDefault="001A280C">
            <w:pPr>
              <w:pStyle w:val="Table01Row"/>
            </w:pPr>
            <w:r>
              <w:t>20 Jun 2012</w:t>
            </w:r>
          </w:p>
        </w:tc>
        <w:tc>
          <w:tcPr>
            <w:tcW w:w="3686" w:type="dxa"/>
          </w:tcPr>
          <w:p w14:paraId="5D235D38" w14:textId="77777777" w:rsidR="00DE4679" w:rsidRDefault="001A280C">
            <w:pPr>
              <w:pStyle w:val="Table01Row"/>
            </w:pPr>
            <w:r>
              <w:t xml:space="preserve">1 Aug 2012 (see s. 2(c) and </w:t>
            </w:r>
            <w:r>
              <w:rPr>
                <w:i/>
              </w:rPr>
              <w:t>Gazette</w:t>
            </w:r>
            <w:r>
              <w:t xml:space="preserve"> 25 Jul 2012 p. 3411)</w:t>
            </w:r>
          </w:p>
        </w:tc>
      </w:tr>
      <w:tr w:rsidR="00DE4679" w14:paraId="3B696CE2" w14:textId="77777777">
        <w:trPr>
          <w:cantSplit/>
          <w:jc w:val="center"/>
        </w:trPr>
        <w:tc>
          <w:tcPr>
            <w:tcW w:w="4253" w:type="dxa"/>
          </w:tcPr>
          <w:p w14:paraId="3D6B8E32" w14:textId="77777777" w:rsidR="00DE4679" w:rsidRDefault="001A280C">
            <w:pPr>
              <w:pStyle w:val="Table01Row"/>
            </w:pPr>
            <w:r>
              <w:rPr>
                <w:i/>
              </w:rPr>
              <w:t>Education and Care Services National Law (WA) Amendment Act 2018</w:t>
            </w:r>
            <w:r>
              <w:t xml:space="preserve"> Pt. 4</w:t>
            </w:r>
          </w:p>
        </w:tc>
        <w:tc>
          <w:tcPr>
            <w:tcW w:w="1134" w:type="dxa"/>
          </w:tcPr>
          <w:p w14:paraId="623AF51F" w14:textId="77777777" w:rsidR="00DE4679" w:rsidRDefault="001A280C">
            <w:pPr>
              <w:pStyle w:val="Table01Row"/>
            </w:pPr>
            <w:r>
              <w:t>2018/018</w:t>
            </w:r>
          </w:p>
        </w:tc>
        <w:tc>
          <w:tcPr>
            <w:tcW w:w="1134" w:type="dxa"/>
          </w:tcPr>
          <w:p w14:paraId="0ADA81C1" w14:textId="77777777" w:rsidR="00DE4679" w:rsidRDefault="001A280C">
            <w:pPr>
              <w:pStyle w:val="Table01Row"/>
            </w:pPr>
            <w:r>
              <w:t>7 Sep 2018</w:t>
            </w:r>
          </w:p>
        </w:tc>
        <w:tc>
          <w:tcPr>
            <w:tcW w:w="3686" w:type="dxa"/>
          </w:tcPr>
          <w:p w14:paraId="7BB07445" w14:textId="77777777" w:rsidR="00DE4679" w:rsidRDefault="001A280C">
            <w:pPr>
              <w:pStyle w:val="Table01Row"/>
            </w:pPr>
            <w:r>
              <w:t>1 Oct 2018 (see s. 2(b)(i))</w:t>
            </w:r>
          </w:p>
        </w:tc>
      </w:tr>
      <w:tr w:rsidR="00DE4679" w14:paraId="5C614916" w14:textId="77777777">
        <w:trPr>
          <w:cantSplit/>
          <w:jc w:val="center"/>
        </w:trPr>
        <w:tc>
          <w:tcPr>
            <w:tcW w:w="4253" w:type="dxa"/>
          </w:tcPr>
          <w:p w14:paraId="5682F0A5" w14:textId="77777777" w:rsidR="00DE4679" w:rsidRDefault="001A280C">
            <w:pPr>
              <w:pStyle w:val="Table01Row"/>
            </w:pPr>
            <w:r>
              <w:rPr>
                <w:i/>
              </w:rPr>
              <w:t>Historic</w:t>
            </w:r>
            <w:r>
              <w:rPr>
                <w:i/>
              </w:rPr>
              <w:t>al Homosexual Convictions Expungement Act 2018</w:t>
            </w:r>
            <w:r>
              <w:t xml:space="preserve"> Pt. 5</w:t>
            </w:r>
          </w:p>
        </w:tc>
        <w:tc>
          <w:tcPr>
            <w:tcW w:w="1134" w:type="dxa"/>
          </w:tcPr>
          <w:p w14:paraId="7856BBE9" w14:textId="77777777" w:rsidR="00DE4679" w:rsidRDefault="001A280C">
            <w:pPr>
              <w:pStyle w:val="Table01Row"/>
            </w:pPr>
            <w:r>
              <w:t>2018/020</w:t>
            </w:r>
          </w:p>
        </w:tc>
        <w:tc>
          <w:tcPr>
            <w:tcW w:w="1134" w:type="dxa"/>
          </w:tcPr>
          <w:p w14:paraId="3273CEE9" w14:textId="77777777" w:rsidR="00DE4679" w:rsidRDefault="001A280C">
            <w:pPr>
              <w:pStyle w:val="Table01Row"/>
            </w:pPr>
            <w:r>
              <w:t>18 Sep 2018</w:t>
            </w:r>
          </w:p>
        </w:tc>
        <w:tc>
          <w:tcPr>
            <w:tcW w:w="3686" w:type="dxa"/>
          </w:tcPr>
          <w:p w14:paraId="1FD57E76" w14:textId="77777777" w:rsidR="00DE4679" w:rsidRDefault="001A280C">
            <w:pPr>
              <w:pStyle w:val="Table01Row"/>
            </w:pPr>
            <w:r>
              <w:t xml:space="preserve">15 Oct 2018 (see s. 2(b) and </w:t>
            </w:r>
            <w:r>
              <w:rPr>
                <w:i/>
              </w:rPr>
              <w:t>Gazette</w:t>
            </w:r>
            <w:r>
              <w:t xml:space="preserve"> 12 Oct 2018 p. 4059)</w:t>
            </w:r>
          </w:p>
        </w:tc>
      </w:tr>
      <w:tr w:rsidR="00DE4679" w14:paraId="174F2497" w14:textId="77777777">
        <w:trPr>
          <w:cantSplit/>
          <w:jc w:val="center"/>
        </w:trPr>
        <w:tc>
          <w:tcPr>
            <w:tcW w:w="4253" w:type="dxa"/>
          </w:tcPr>
          <w:p w14:paraId="1B3DB121" w14:textId="77777777" w:rsidR="00DE4679" w:rsidRDefault="001A280C">
            <w:pPr>
              <w:pStyle w:val="Table01Row"/>
            </w:pPr>
            <w:r>
              <w:rPr>
                <w:i/>
              </w:rPr>
              <w:t>Criminal Law Amendment (Intimate Images) Act 2019</w:t>
            </w:r>
            <w:r>
              <w:t xml:space="preserve"> Pt. 4</w:t>
            </w:r>
          </w:p>
        </w:tc>
        <w:tc>
          <w:tcPr>
            <w:tcW w:w="1134" w:type="dxa"/>
          </w:tcPr>
          <w:p w14:paraId="28C0F430" w14:textId="77777777" w:rsidR="00DE4679" w:rsidRDefault="001A280C">
            <w:pPr>
              <w:pStyle w:val="Table01Row"/>
            </w:pPr>
            <w:r>
              <w:t>2019/004</w:t>
            </w:r>
          </w:p>
        </w:tc>
        <w:tc>
          <w:tcPr>
            <w:tcW w:w="1134" w:type="dxa"/>
          </w:tcPr>
          <w:p w14:paraId="0D64ADEE" w14:textId="77777777" w:rsidR="00DE4679" w:rsidRDefault="001A280C">
            <w:pPr>
              <w:pStyle w:val="Table01Row"/>
            </w:pPr>
            <w:r>
              <w:t>26 Feb 2019</w:t>
            </w:r>
          </w:p>
        </w:tc>
        <w:tc>
          <w:tcPr>
            <w:tcW w:w="3686" w:type="dxa"/>
          </w:tcPr>
          <w:p w14:paraId="6A714ACA" w14:textId="77777777" w:rsidR="00DE4679" w:rsidRDefault="001A280C">
            <w:pPr>
              <w:pStyle w:val="Table01Row"/>
            </w:pPr>
            <w:r>
              <w:t xml:space="preserve">15 Apr 2019 (see s. 2(b) and </w:t>
            </w:r>
            <w:r>
              <w:rPr>
                <w:i/>
              </w:rPr>
              <w:t>Gazette</w:t>
            </w:r>
            <w:r>
              <w:t xml:space="preserve"> 9 Apr 2019 p. 1041)</w:t>
            </w:r>
          </w:p>
        </w:tc>
      </w:tr>
      <w:tr w:rsidR="00DE4679" w14:paraId="40AF4E9D" w14:textId="77777777">
        <w:trPr>
          <w:cantSplit/>
          <w:jc w:val="center"/>
        </w:trPr>
        <w:tc>
          <w:tcPr>
            <w:tcW w:w="4253" w:type="dxa"/>
          </w:tcPr>
          <w:p w14:paraId="523B7C56" w14:textId="77777777" w:rsidR="00DE4679" w:rsidRDefault="001A280C">
            <w:pPr>
              <w:pStyle w:val="Table01Row"/>
            </w:pPr>
            <w:r>
              <w:rPr>
                <w:i/>
              </w:rPr>
              <w:t>National Disability Insurance Scheme (Worker Screening) Act 2020</w:t>
            </w:r>
            <w:r>
              <w:t xml:space="preserve"> Pt. 7 Div. 2</w:t>
            </w:r>
          </w:p>
        </w:tc>
        <w:tc>
          <w:tcPr>
            <w:tcW w:w="1134" w:type="dxa"/>
          </w:tcPr>
          <w:p w14:paraId="4F1DD405" w14:textId="77777777" w:rsidR="00DE4679" w:rsidRDefault="001A280C">
            <w:pPr>
              <w:pStyle w:val="Table01Row"/>
            </w:pPr>
            <w:r>
              <w:t>2020/048</w:t>
            </w:r>
          </w:p>
        </w:tc>
        <w:tc>
          <w:tcPr>
            <w:tcW w:w="1134" w:type="dxa"/>
          </w:tcPr>
          <w:p w14:paraId="465BA96B" w14:textId="77777777" w:rsidR="00DE4679" w:rsidRDefault="001A280C">
            <w:pPr>
              <w:pStyle w:val="Table01Row"/>
            </w:pPr>
            <w:r>
              <w:t>9 Dec 2020</w:t>
            </w:r>
          </w:p>
        </w:tc>
        <w:tc>
          <w:tcPr>
            <w:tcW w:w="3686" w:type="dxa"/>
          </w:tcPr>
          <w:p w14:paraId="457F5366" w14:textId="77777777" w:rsidR="00DE4679" w:rsidRDefault="001A280C">
            <w:pPr>
              <w:pStyle w:val="Table01Row"/>
            </w:pPr>
            <w:r>
              <w:t>1 Feb 2021 (see s. 2(1)(b) and SL 2021/4 cl. 2)</w:t>
            </w:r>
          </w:p>
        </w:tc>
      </w:tr>
      <w:tr w:rsidR="00DE4679" w14:paraId="29B80144" w14:textId="77777777">
        <w:trPr>
          <w:cantSplit/>
          <w:jc w:val="center"/>
        </w:trPr>
        <w:tc>
          <w:tcPr>
            <w:tcW w:w="4253" w:type="dxa"/>
          </w:tcPr>
          <w:p w14:paraId="2067BFB8" w14:textId="77777777" w:rsidR="00DE4679" w:rsidRDefault="001A280C">
            <w:pPr>
              <w:pStyle w:val="Table01Row"/>
            </w:pPr>
            <w:r>
              <w:rPr>
                <w:i/>
              </w:rPr>
              <w:t>Working with Children (Criminal Record Checking) Am</w:t>
            </w:r>
            <w:r>
              <w:rPr>
                <w:i/>
              </w:rPr>
              <w:t>endment Act 2022</w:t>
            </w:r>
            <w:r>
              <w:t xml:space="preserve"> Pt. 2</w:t>
            </w:r>
          </w:p>
        </w:tc>
        <w:tc>
          <w:tcPr>
            <w:tcW w:w="1134" w:type="dxa"/>
          </w:tcPr>
          <w:p w14:paraId="4732B1C9" w14:textId="77777777" w:rsidR="00DE4679" w:rsidRDefault="001A280C">
            <w:pPr>
              <w:pStyle w:val="Table01Row"/>
            </w:pPr>
            <w:r>
              <w:t>2022/047</w:t>
            </w:r>
          </w:p>
        </w:tc>
        <w:tc>
          <w:tcPr>
            <w:tcW w:w="1134" w:type="dxa"/>
          </w:tcPr>
          <w:p w14:paraId="7EDB51D8" w14:textId="77777777" w:rsidR="00DE4679" w:rsidRDefault="001A280C">
            <w:pPr>
              <w:pStyle w:val="Table01Row"/>
            </w:pPr>
            <w:r>
              <w:t>7 Dec 2022</w:t>
            </w:r>
          </w:p>
        </w:tc>
        <w:tc>
          <w:tcPr>
            <w:tcW w:w="3686" w:type="dxa"/>
          </w:tcPr>
          <w:p w14:paraId="3EDFC5E7" w14:textId="77777777" w:rsidR="00DE4679" w:rsidRDefault="001A280C">
            <w:pPr>
              <w:pStyle w:val="Table01Row"/>
            </w:pPr>
            <w:r>
              <w:t>1 Jul 2023 (see s. 2(b) and SL 2023/90 cl. 2)</w:t>
            </w:r>
          </w:p>
        </w:tc>
      </w:tr>
      <w:tr w:rsidR="00DE4679" w14:paraId="1114660A" w14:textId="77777777">
        <w:trPr>
          <w:cantSplit/>
          <w:jc w:val="center"/>
        </w:trPr>
        <w:tc>
          <w:tcPr>
            <w:tcW w:w="4253" w:type="dxa"/>
          </w:tcPr>
          <w:p w14:paraId="13155916" w14:textId="77777777" w:rsidR="00DE4679" w:rsidRDefault="001A280C">
            <w:pPr>
              <w:pStyle w:val="Table01Row"/>
            </w:pPr>
            <w:r>
              <w:rPr>
                <w:i/>
              </w:rPr>
              <w:lastRenderedPageBreak/>
              <w:t>Criminal Law (Mental Impairment) Act 2023</w:t>
            </w:r>
            <w:r>
              <w:t xml:space="preserve"> Pt. 15 Div. 28 &amp; s. 412</w:t>
            </w:r>
          </w:p>
        </w:tc>
        <w:tc>
          <w:tcPr>
            <w:tcW w:w="1134" w:type="dxa"/>
          </w:tcPr>
          <w:p w14:paraId="35074A21" w14:textId="77777777" w:rsidR="00DE4679" w:rsidRDefault="001A280C">
            <w:pPr>
              <w:pStyle w:val="Table01Row"/>
            </w:pPr>
            <w:r>
              <w:t>2023/010</w:t>
            </w:r>
          </w:p>
        </w:tc>
        <w:tc>
          <w:tcPr>
            <w:tcW w:w="1134" w:type="dxa"/>
          </w:tcPr>
          <w:p w14:paraId="73B3A31C" w14:textId="77777777" w:rsidR="00DE4679" w:rsidRDefault="001A280C">
            <w:pPr>
              <w:pStyle w:val="Table01Row"/>
            </w:pPr>
            <w:r>
              <w:t>13 Apr 2023</w:t>
            </w:r>
          </w:p>
        </w:tc>
        <w:tc>
          <w:tcPr>
            <w:tcW w:w="3686" w:type="dxa"/>
          </w:tcPr>
          <w:p w14:paraId="4D85622E" w14:textId="77777777" w:rsidR="00DE4679" w:rsidRDefault="001A280C">
            <w:pPr>
              <w:pStyle w:val="Table01Row"/>
            </w:pPr>
            <w:r>
              <w:t>To be proclaimed (see s. 2(b))</w:t>
            </w:r>
          </w:p>
        </w:tc>
      </w:tr>
      <w:tr w:rsidR="00DE4679" w14:paraId="02F686C7" w14:textId="77777777">
        <w:trPr>
          <w:cantSplit/>
          <w:jc w:val="center"/>
        </w:trPr>
        <w:tc>
          <w:tcPr>
            <w:tcW w:w="4253" w:type="dxa"/>
          </w:tcPr>
          <w:p w14:paraId="569B539D" w14:textId="77777777" w:rsidR="00DE4679" w:rsidRDefault="001A280C">
            <w:pPr>
              <w:pStyle w:val="Table01Row"/>
            </w:pPr>
            <w:r>
              <w:rPr>
                <w:i/>
              </w:rPr>
              <w:t xml:space="preserve">Western Australian Marine Amendment </w:t>
            </w:r>
            <w:r>
              <w:rPr>
                <w:i/>
              </w:rPr>
              <w:t>Act 2023</w:t>
            </w:r>
            <w:r>
              <w:t xml:space="preserve"> s. 38</w:t>
            </w:r>
          </w:p>
        </w:tc>
        <w:tc>
          <w:tcPr>
            <w:tcW w:w="1134" w:type="dxa"/>
          </w:tcPr>
          <w:p w14:paraId="1FE3A0E7" w14:textId="77777777" w:rsidR="00DE4679" w:rsidRDefault="001A280C">
            <w:pPr>
              <w:pStyle w:val="Table01Row"/>
            </w:pPr>
            <w:r>
              <w:t>2023/031</w:t>
            </w:r>
          </w:p>
        </w:tc>
        <w:tc>
          <w:tcPr>
            <w:tcW w:w="1134" w:type="dxa"/>
          </w:tcPr>
          <w:p w14:paraId="7AA082D9" w14:textId="77777777" w:rsidR="00DE4679" w:rsidRDefault="001A280C">
            <w:pPr>
              <w:pStyle w:val="Table01Row"/>
            </w:pPr>
            <w:r>
              <w:t>11 Dec 2023</w:t>
            </w:r>
          </w:p>
        </w:tc>
        <w:tc>
          <w:tcPr>
            <w:tcW w:w="3686" w:type="dxa"/>
          </w:tcPr>
          <w:p w14:paraId="7AC8C33A" w14:textId="77777777" w:rsidR="00DE4679" w:rsidRDefault="001A280C">
            <w:pPr>
              <w:pStyle w:val="Table01Row"/>
            </w:pPr>
            <w:r>
              <w:t>21 Dec 2023 (see s. 2(c) and SL2023/202 cl. 2(a))</w:t>
            </w:r>
          </w:p>
        </w:tc>
      </w:tr>
    </w:tbl>
    <w:p w14:paraId="469D39C3" w14:textId="77777777" w:rsidR="00DE4679" w:rsidRDefault="001A280C">
      <w:pPr>
        <w:pStyle w:val="IActName"/>
      </w:pPr>
      <w:r>
        <w:t>Wundowie Charcoal Iron Industry Sale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5BAEF6" w14:textId="77777777">
        <w:trPr>
          <w:cantSplit/>
          <w:jc w:val="center"/>
        </w:trPr>
        <w:tc>
          <w:tcPr>
            <w:tcW w:w="1134" w:type="dxa"/>
          </w:tcPr>
          <w:p w14:paraId="18BDD3E6" w14:textId="77777777" w:rsidR="00DE4679" w:rsidRDefault="001A280C">
            <w:pPr>
              <w:pStyle w:val="Table01Row"/>
              <w:keepNext/>
            </w:pPr>
            <w:r>
              <w:rPr>
                <w:b/>
              </w:rPr>
              <w:t>Portfolio:</w:t>
            </w:r>
          </w:p>
        </w:tc>
        <w:tc>
          <w:tcPr>
            <w:tcW w:w="8505" w:type="dxa"/>
          </w:tcPr>
          <w:p w14:paraId="4576D1CE" w14:textId="77777777" w:rsidR="00DE4679" w:rsidRDefault="001A280C">
            <w:pPr>
              <w:pStyle w:val="Table01Row"/>
              <w:keepNext/>
            </w:pPr>
            <w:r>
              <w:t>Minister for State and Industry Development, Jobs and Trade</w:t>
            </w:r>
          </w:p>
        </w:tc>
      </w:tr>
      <w:tr w:rsidR="00DE4679" w14:paraId="15FA38DE" w14:textId="77777777">
        <w:trPr>
          <w:cantSplit/>
          <w:jc w:val="center"/>
        </w:trPr>
        <w:tc>
          <w:tcPr>
            <w:tcW w:w="1134" w:type="dxa"/>
          </w:tcPr>
          <w:p w14:paraId="2A541F7C" w14:textId="77777777" w:rsidR="00DE4679" w:rsidRDefault="001A280C">
            <w:pPr>
              <w:pStyle w:val="Table01Row"/>
              <w:keepNext/>
            </w:pPr>
            <w:r>
              <w:rPr>
                <w:b/>
              </w:rPr>
              <w:t>Agency:</w:t>
            </w:r>
          </w:p>
        </w:tc>
        <w:tc>
          <w:tcPr>
            <w:tcW w:w="8505" w:type="dxa"/>
          </w:tcPr>
          <w:p w14:paraId="7848A54B" w14:textId="77777777" w:rsidR="00DE4679" w:rsidRDefault="001A280C">
            <w:pPr>
              <w:pStyle w:val="Table01Row"/>
              <w:keepNext/>
            </w:pPr>
            <w:r>
              <w:t>Department of Jobs, Tourism, Scie</w:t>
            </w:r>
            <w:r>
              <w:t>nce and Innovation</w:t>
            </w:r>
          </w:p>
        </w:tc>
      </w:tr>
    </w:tbl>
    <w:p w14:paraId="3B6451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CEDCC2" w14:textId="77777777">
        <w:trPr>
          <w:cantSplit/>
          <w:jc w:val="center"/>
        </w:trPr>
        <w:tc>
          <w:tcPr>
            <w:tcW w:w="4253" w:type="dxa"/>
          </w:tcPr>
          <w:p w14:paraId="129C2AB7" w14:textId="77777777" w:rsidR="00DE4679" w:rsidRDefault="001A280C">
            <w:pPr>
              <w:pStyle w:val="Table01Row"/>
            </w:pPr>
            <w:r>
              <w:rPr>
                <w:i/>
              </w:rPr>
              <w:t>Wundowie Charcoal Iron Industry Sale Agreement Act 1974</w:t>
            </w:r>
          </w:p>
        </w:tc>
        <w:tc>
          <w:tcPr>
            <w:tcW w:w="1134" w:type="dxa"/>
          </w:tcPr>
          <w:p w14:paraId="0C1F5BD1" w14:textId="77777777" w:rsidR="00DE4679" w:rsidRDefault="001A280C">
            <w:pPr>
              <w:pStyle w:val="Table01Row"/>
            </w:pPr>
            <w:r>
              <w:t>1974/073</w:t>
            </w:r>
          </w:p>
        </w:tc>
        <w:tc>
          <w:tcPr>
            <w:tcW w:w="1134" w:type="dxa"/>
          </w:tcPr>
          <w:p w14:paraId="2A121048" w14:textId="77777777" w:rsidR="00DE4679" w:rsidRDefault="001A280C">
            <w:pPr>
              <w:pStyle w:val="Table01Row"/>
            </w:pPr>
            <w:r>
              <w:t>10 Dec 1974</w:t>
            </w:r>
          </w:p>
        </w:tc>
        <w:tc>
          <w:tcPr>
            <w:tcW w:w="3686" w:type="dxa"/>
          </w:tcPr>
          <w:p w14:paraId="12076C35" w14:textId="77777777" w:rsidR="00DE4679" w:rsidRDefault="001A280C">
            <w:pPr>
              <w:pStyle w:val="Table01Row"/>
            </w:pPr>
            <w:r>
              <w:t>10 Dec 1974</w:t>
            </w:r>
          </w:p>
        </w:tc>
      </w:tr>
      <w:tr w:rsidR="00DE4679" w14:paraId="73D97C15" w14:textId="77777777">
        <w:trPr>
          <w:cantSplit/>
          <w:jc w:val="center"/>
        </w:trPr>
        <w:tc>
          <w:tcPr>
            <w:tcW w:w="4253" w:type="dxa"/>
          </w:tcPr>
          <w:p w14:paraId="37F7DE76" w14:textId="77777777" w:rsidR="00DE4679" w:rsidRDefault="001A280C">
            <w:pPr>
              <w:pStyle w:val="Table01Row"/>
            </w:pPr>
            <w:r>
              <w:rPr>
                <w:i/>
              </w:rPr>
              <w:t>Wundowie Charcoal Iron Industry Sale Agreement Act Amendment Act 1977</w:t>
            </w:r>
          </w:p>
        </w:tc>
        <w:tc>
          <w:tcPr>
            <w:tcW w:w="1134" w:type="dxa"/>
          </w:tcPr>
          <w:p w14:paraId="3B1E227E" w14:textId="77777777" w:rsidR="00DE4679" w:rsidRDefault="001A280C">
            <w:pPr>
              <w:pStyle w:val="Table01Row"/>
            </w:pPr>
            <w:r>
              <w:t>1977/064</w:t>
            </w:r>
          </w:p>
        </w:tc>
        <w:tc>
          <w:tcPr>
            <w:tcW w:w="1134" w:type="dxa"/>
          </w:tcPr>
          <w:p w14:paraId="0E1E1C82" w14:textId="77777777" w:rsidR="00DE4679" w:rsidRDefault="001A280C">
            <w:pPr>
              <w:pStyle w:val="Table01Row"/>
            </w:pPr>
            <w:r>
              <w:t>23 Nov 1977</w:t>
            </w:r>
          </w:p>
        </w:tc>
        <w:tc>
          <w:tcPr>
            <w:tcW w:w="3686" w:type="dxa"/>
          </w:tcPr>
          <w:p w14:paraId="34386DCF" w14:textId="77777777" w:rsidR="00DE4679" w:rsidRDefault="001A280C">
            <w:pPr>
              <w:pStyle w:val="Table01Row"/>
            </w:pPr>
            <w:r>
              <w:t>23 Nov 1977</w:t>
            </w:r>
          </w:p>
        </w:tc>
      </w:tr>
      <w:tr w:rsidR="00DE4679" w14:paraId="267BF51A" w14:textId="77777777">
        <w:trPr>
          <w:cantSplit/>
          <w:jc w:val="center"/>
        </w:trPr>
        <w:tc>
          <w:tcPr>
            <w:tcW w:w="4253" w:type="dxa"/>
          </w:tcPr>
          <w:p w14:paraId="797A2251" w14:textId="77777777" w:rsidR="00DE4679" w:rsidRDefault="001A280C">
            <w:pPr>
              <w:pStyle w:val="Table01Row"/>
            </w:pPr>
            <w:r>
              <w:rPr>
                <w:i/>
              </w:rPr>
              <w:t xml:space="preserve">Wundowie Charcoal Iron Industry Sale </w:t>
            </w:r>
            <w:r>
              <w:rPr>
                <w:i/>
              </w:rPr>
              <w:t>Agreement Act Amendment Act 1979</w:t>
            </w:r>
          </w:p>
        </w:tc>
        <w:tc>
          <w:tcPr>
            <w:tcW w:w="1134" w:type="dxa"/>
          </w:tcPr>
          <w:p w14:paraId="5D8384D2" w14:textId="77777777" w:rsidR="00DE4679" w:rsidRDefault="001A280C">
            <w:pPr>
              <w:pStyle w:val="Table01Row"/>
            </w:pPr>
            <w:r>
              <w:t>1979/011</w:t>
            </w:r>
          </w:p>
        </w:tc>
        <w:tc>
          <w:tcPr>
            <w:tcW w:w="1134" w:type="dxa"/>
          </w:tcPr>
          <w:p w14:paraId="198B4ED3" w14:textId="77777777" w:rsidR="00DE4679" w:rsidRDefault="001A280C">
            <w:pPr>
              <w:pStyle w:val="Table01Row"/>
            </w:pPr>
            <w:r>
              <w:t>24 May 1979</w:t>
            </w:r>
          </w:p>
        </w:tc>
        <w:tc>
          <w:tcPr>
            <w:tcW w:w="3686" w:type="dxa"/>
          </w:tcPr>
          <w:p w14:paraId="105BA2A9" w14:textId="77777777" w:rsidR="00DE4679" w:rsidRDefault="001A280C">
            <w:pPr>
              <w:pStyle w:val="Table01Row"/>
            </w:pPr>
            <w:r>
              <w:t>24 May 1979</w:t>
            </w:r>
          </w:p>
        </w:tc>
      </w:tr>
      <w:tr w:rsidR="00DE4679" w14:paraId="71C16D71" w14:textId="77777777">
        <w:trPr>
          <w:cantSplit/>
          <w:jc w:val="center"/>
        </w:trPr>
        <w:tc>
          <w:tcPr>
            <w:tcW w:w="10207" w:type="dxa"/>
            <w:gridSpan w:val="4"/>
          </w:tcPr>
          <w:p w14:paraId="7C76B9C3" w14:textId="77777777" w:rsidR="00DE4679" w:rsidRDefault="001A280C">
            <w:pPr>
              <w:pStyle w:val="Table01Row"/>
            </w:pPr>
            <w:r>
              <w:rPr>
                <w:b/>
              </w:rPr>
              <w:t>Reprint 1 as at 20 May 2005</w:t>
            </w:r>
          </w:p>
        </w:tc>
      </w:tr>
      <w:tr w:rsidR="00DE4679" w14:paraId="1773F983" w14:textId="77777777">
        <w:trPr>
          <w:cantSplit/>
          <w:jc w:val="center"/>
        </w:trPr>
        <w:tc>
          <w:tcPr>
            <w:tcW w:w="4253" w:type="dxa"/>
          </w:tcPr>
          <w:p w14:paraId="24906EC8" w14:textId="77777777" w:rsidR="00DE4679" w:rsidRDefault="001A280C">
            <w:pPr>
              <w:pStyle w:val="Table01Row"/>
            </w:pPr>
            <w:r>
              <w:rPr>
                <w:i/>
              </w:rPr>
              <w:t>Standardisation of Formatting Act 2010</w:t>
            </w:r>
            <w:r>
              <w:t xml:space="preserve"> s. 4 &amp; 42(2)</w:t>
            </w:r>
          </w:p>
        </w:tc>
        <w:tc>
          <w:tcPr>
            <w:tcW w:w="1134" w:type="dxa"/>
          </w:tcPr>
          <w:p w14:paraId="53F6A354" w14:textId="77777777" w:rsidR="00DE4679" w:rsidRDefault="001A280C">
            <w:pPr>
              <w:pStyle w:val="Table01Row"/>
            </w:pPr>
            <w:r>
              <w:t>2010/019</w:t>
            </w:r>
          </w:p>
        </w:tc>
        <w:tc>
          <w:tcPr>
            <w:tcW w:w="1134" w:type="dxa"/>
          </w:tcPr>
          <w:p w14:paraId="37E4C1F4" w14:textId="77777777" w:rsidR="00DE4679" w:rsidRDefault="001A280C">
            <w:pPr>
              <w:pStyle w:val="Table01Row"/>
            </w:pPr>
            <w:r>
              <w:t>28 Jun 2010</w:t>
            </w:r>
          </w:p>
        </w:tc>
        <w:tc>
          <w:tcPr>
            <w:tcW w:w="3686" w:type="dxa"/>
          </w:tcPr>
          <w:p w14:paraId="5DF191D1" w14:textId="77777777" w:rsidR="00DE4679" w:rsidRDefault="001A280C">
            <w:pPr>
              <w:pStyle w:val="Table01Row"/>
            </w:pPr>
            <w:r>
              <w:t xml:space="preserve">11 Sep 2010 (see s. 2(b) and </w:t>
            </w:r>
            <w:r>
              <w:rPr>
                <w:i/>
              </w:rPr>
              <w:t>Gazette</w:t>
            </w:r>
            <w:r>
              <w:t xml:space="preserve"> 10 Sep 2010 p. 4341)</w:t>
            </w:r>
          </w:p>
        </w:tc>
      </w:tr>
    </w:tbl>
    <w:p w14:paraId="5737D05C" w14:textId="77777777" w:rsidR="00DE4679" w:rsidRDefault="001A280C">
      <w:pPr>
        <w:pStyle w:val="IAlphabetDivider"/>
      </w:pPr>
      <w:r>
        <w:lastRenderedPageBreak/>
        <w:t>Y</w:t>
      </w:r>
    </w:p>
    <w:p w14:paraId="134134FD" w14:textId="77777777" w:rsidR="00DE4679" w:rsidRDefault="001A280C">
      <w:pPr>
        <w:pStyle w:val="IActName"/>
      </w:pPr>
      <w:r>
        <w:t xml:space="preserve">Yallingup </w:t>
      </w:r>
      <w:r>
        <w:t>Foreshore Land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93C892" w14:textId="77777777">
        <w:trPr>
          <w:cantSplit/>
          <w:jc w:val="center"/>
        </w:trPr>
        <w:tc>
          <w:tcPr>
            <w:tcW w:w="1134" w:type="dxa"/>
          </w:tcPr>
          <w:p w14:paraId="479A8009" w14:textId="77777777" w:rsidR="00DE4679" w:rsidRDefault="001A280C">
            <w:pPr>
              <w:pStyle w:val="Table01Row"/>
              <w:keepNext/>
            </w:pPr>
            <w:r>
              <w:rPr>
                <w:b/>
              </w:rPr>
              <w:t>Portfolio:</w:t>
            </w:r>
          </w:p>
        </w:tc>
        <w:tc>
          <w:tcPr>
            <w:tcW w:w="8505" w:type="dxa"/>
          </w:tcPr>
          <w:p w14:paraId="0D2EC6F8" w14:textId="77777777" w:rsidR="00DE4679" w:rsidRDefault="001A280C">
            <w:pPr>
              <w:pStyle w:val="Table01Row"/>
              <w:keepNext/>
            </w:pPr>
            <w:r>
              <w:t>Attorney General</w:t>
            </w:r>
          </w:p>
        </w:tc>
      </w:tr>
      <w:tr w:rsidR="00DE4679" w14:paraId="1B83BD6B" w14:textId="77777777">
        <w:trPr>
          <w:cantSplit/>
          <w:jc w:val="center"/>
        </w:trPr>
        <w:tc>
          <w:tcPr>
            <w:tcW w:w="1134" w:type="dxa"/>
          </w:tcPr>
          <w:p w14:paraId="7E8276E1" w14:textId="77777777" w:rsidR="00DE4679" w:rsidRDefault="001A280C">
            <w:pPr>
              <w:pStyle w:val="Table01Row"/>
              <w:keepNext/>
            </w:pPr>
            <w:r>
              <w:rPr>
                <w:b/>
              </w:rPr>
              <w:t>Agency:</w:t>
            </w:r>
          </w:p>
        </w:tc>
        <w:tc>
          <w:tcPr>
            <w:tcW w:w="8505" w:type="dxa"/>
          </w:tcPr>
          <w:p w14:paraId="6E17A0E1" w14:textId="77777777" w:rsidR="00DE4679" w:rsidRDefault="001A280C">
            <w:pPr>
              <w:pStyle w:val="Table01Row"/>
              <w:keepNext/>
            </w:pPr>
            <w:r>
              <w:t>Department of Justice</w:t>
            </w:r>
          </w:p>
        </w:tc>
      </w:tr>
    </w:tbl>
    <w:p w14:paraId="280678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107B02" w14:textId="77777777">
        <w:trPr>
          <w:cantSplit/>
          <w:jc w:val="center"/>
        </w:trPr>
        <w:tc>
          <w:tcPr>
            <w:tcW w:w="4253" w:type="dxa"/>
          </w:tcPr>
          <w:p w14:paraId="1B3978AD" w14:textId="77777777" w:rsidR="00DE4679" w:rsidRDefault="001A280C">
            <w:pPr>
              <w:pStyle w:val="Table01Row"/>
            </w:pPr>
            <w:r>
              <w:rPr>
                <w:i/>
              </w:rPr>
              <w:t>Yallingup Foreshore Land Act 2006</w:t>
            </w:r>
          </w:p>
        </w:tc>
        <w:tc>
          <w:tcPr>
            <w:tcW w:w="1134" w:type="dxa"/>
          </w:tcPr>
          <w:p w14:paraId="06D73D6C" w14:textId="77777777" w:rsidR="00DE4679" w:rsidRDefault="001A280C">
            <w:pPr>
              <w:pStyle w:val="Table01Row"/>
            </w:pPr>
            <w:r>
              <w:t>2006/009</w:t>
            </w:r>
          </w:p>
        </w:tc>
        <w:tc>
          <w:tcPr>
            <w:tcW w:w="1134" w:type="dxa"/>
          </w:tcPr>
          <w:p w14:paraId="0A5C1109" w14:textId="77777777" w:rsidR="00DE4679" w:rsidRDefault="001A280C">
            <w:pPr>
              <w:pStyle w:val="Table01Row"/>
            </w:pPr>
            <w:r>
              <w:t>8 May 2006</w:t>
            </w:r>
          </w:p>
        </w:tc>
        <w:tc>
          <w:tcPr>
            <w:tcW w:w="3686" w:type="dxa"/>
          </w:tcPr>
          <w:p w14:paraId="09062D9C" w14:textId="77777777" w:rsidR="00DE4679" w:rsidRDefault="001A280C">
            <w:pPr>
              <w:pStyle w:val="Table01Row"/>
            </w:pPr>
            <w:r>
              <w:t>8 May 2006 (see s. 2)</w:t>
            </w:r>
          </w:p>
        </w:tc>
      </w:tr>
      <w:tr w:rsidR="00DE4679" w14:paraId="6D7342E0" w14:textId="77777777">
        <w:trPr>
          <w:cantSplit/>
          <w:jc w:val="center"/>
        </w:trPr>
        <w:tc>
          <w:tcPr>
            <w:tcW w:w="4253" w:type="dxa"/>
          </w:tcPr>
          <w:p w14:paraId="0C4BE48E" w14:textId="77777777" w:rsidR="00DE4679" w:rsidRDefault="001A280C">
            <w:pPr>
              <w:pStyle w:val="Table01Row"/>
            </w:pPr>
            <w:r>
              <w:rPr>
                <w:i/>
              </w:rPr>
              <w:t>Financial Legislation Amendment and Repeal Act 2006</w:t>
            </w:r>
            <w:r>
              <w:t xml:space="preserve"> s. 4</w:t>
            </w:r>
          </w:p>
        </w:tc>
        <w:tc>
          <w:tcPr>
            <w:tcW w:w="1134" w:type="dxa"/>
          </w:tcPr>
          <w:p w14:paraId="568BD37B" w14:textId="77777777" w:rsidR="00DE4679" w:rsidRDefault="001A280C">
            <w:pPr>
              <w:pStyle w:val="Table01Row"/>
            </w:pPr>
            <w:r>
              <w:t>2006/077</w:t>
            </w:r>
          </w:p>
        </w:tc>
        <w:tc>
          <w:tcPr>
            <w:tcW w:w="1134" w:type="dxa"/>
          </w:tcPr>
          <w:p w14:paraId="4D3D02DB" w14:textId="77777777" w:rsidR="00DE4679" w:rsidRDefault="001A280C">
            <w:pPr>
              <w:pStyle w:val="Table01Row"/>
            </w:pPr>
            <w:r>
              <w:t>21 Dec 2006</w:t>
            </w:r>
          </w:p>
        </w:tc>
        <w:tc>
          <w:tcPr>
            <w:tcW w:w="3686" w:type="dxa"/>
          </w:tcPr>
          <w:p w14:paraId="38A357FC" w14:textId="77777777" w:rsidR="00DE4679" w:rsidRDefault="001A280C">
            <w:pPr>
              <w:pStyle w:val="Table01Row"/>
            </w:pPr>
            <w:r>
              <w:t xml:space="preserve">1 Feb 2007 (see </w:t>
            </w:r>
            <w:r>
              <w:t xml:space="preserve">s. 2(1) and </w:t>
            </w:r>
            <w:r>
              <w:rPr>
                <w:i/>
              </w:rPr>
              <w:t>Gazette</w:t>
            </w:r>
            <w:r>
              <w:t xml:space="preserve"> 19 Jan 2007 p. 137)</w:t>
            </w:r>
          </w:p>
        </w:tc>
      </w:tr>
    </w:tbl>
    <w:p w14:paraId="79D96D87" w14:textId="77777777" w:rsidR="00DE4679" w:rsidRDefault="001A280C">
      <w:pPr>
        <w:pStyle w:val="IActName"/>
      </w:pPr>
      <w:r>
        <w:t>Young Offenders Act 1994</w:t>
      </w:r>
    </w:p>
    <w:p w14:paraId="254BD273" w14:textId="77777777" w:rsidR="00DE4679" w:rsidRDefault="001A280C">
      <w:pPr>
        <w:pStyle w:val="Table01Note"/>
      </w:pPr>
      <w:r>
        <w:t>Note: In order to give effect to the Cross‑border Justice Act 2008, the Young Offenders Act 1994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857DDB" w14:textId="77777777">
        <w:trPr>
          <w:cantSplit/>
          <w:jc w:val="center"/>
        </w:trPr>
        <w:tc>
          <w:tcPr>
            <w:tcW w:w="1134" w:type="dxa"/>
          </w:tcPr>
          <w:p w14:paraId="68D549BC" w14:textId="77777777" w:rsidR="00DE4679" w:rsidRDefault="001A280C">
            <w:pPr>
              <w:pStyle w:val="Table01Row"/>
              <w:keepNext/>
            </w:pPr>
            <w:r>
              <w:rPr>
                <w:b/>
              </w:rPr>
              <w:t>Portfolio:</w:t>
            </w:r>
          </w:p>
        </w:tc>
        <w:tc>
          <w:tcPr>
            <w:tcW w:w="8505" w:type="dxa"/>
          </w:tcPr>
          <w:p w14:paraId="597AA7D5" w14:textId="77777777" w:rsidR="00DE4679" w:rsidRDefault="001A280C">
            <w:pPr>
              <w:pStyle w:val="Table01Row"/>
              <w:keepNext/>
            </w:pPr>
            <w:r>
              <w:t>Minister for Corrective Services</w:t>
            </w:r>
          </w:p>
        </w:tc>
      </w:tr>
      <w:tr w:rsidR="00DE4679" w14:paraId="23DD3199" w14:textId="77777777">
        <w:trPr>
          <w:cantSplit/>
          <w:jc w:val="center"/>
        </w:trPr>
        <w:tc>
          <w:tcPr>
            <w:tcW w:w="1134" w:type="dxa"/>
          </w:tcPr>
          <w:p w14:paraId="093A0E7B" w14:textId="77777777" w:rsidR="00DE4679" w:rsidRDefault="001A280C">
            <w:pPr>
              <w:pStyle w:val="Table01Row"/>
              <w:keepNext/>
            </w:pPr>
            <w:r>
              <w:rPr>
                <w:b/>
              </w:rPr>
              <w:t>Agency:</w:t>
            </w:r>
          </w:p>
        </w:tc>
        <w:tc>
          <w:tcPr>
            <w:tcW w:w="8505" w:type="dxa"/>
          </w:tcPr>
          <w:p w14:paraId="134A48F2" w14:textId="77777777" w:rsidR="00DE4679" w:rsidRDefault="001A280C">
            <w:pPr>
              <w:pStyle w:val="Table01Row"/>
              <w:keepNext/>
            </w:pPr>
            <w:r>
              <w:t>Department</w:t>
            </w:r>
            <w:r>
              <w:t xml:space="preserve"> of Justice</w:t>
            </w:r>
          </w:p>
        </w:tc>
      </w:tr>
    </w:tbl>
    <w:p w14:paraId="77C491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3194B4" w14:textId="77777777">
        <w:trPr>
          <w:cantSplit/>
          <w:jc w:val="center"/>
        </w:trPr>
        <w:tc>
          <w:tcPr>
            <w:tcW w:w="4253" w:type="dxa"/>
          </w:tcPr>
          <w:p w14:paraId="4B1189D2" w14:textId="77777777" w:rsidR="00DE4679" w:rsidRDefault="001A280C">
            <w:pPr>
              <w:pStyle w:val="Table01Row"/>
            </w:pPr>
            <w:r>
              <w:rPr>
                <w:i/>
              </w:rPr>
              <w:t>Young Offenders Act 1994</w:t>
            </w:r>
          </w:p>
        </w:tc>
        <w:tc>
          <w:tcPr>
            <w:tcW w:w="1134" w:type="dxa"/>
          </w:tcPr>
          <w:p w14:paraId="7AE119D2" w14:textId="77777777" w:rsidR="00DE4679" w:rsidRDefault="001A280C">
            <w:pPr>
              <w:pStyle w:val="Table01Row"/>
            </w:pPr>
            <w:r>
              <w:t>1994/104</w:t>
            </w:r>
          </w:p>
        </w:tc>
        <w:tc>
          <w:tcPr>
            <w:tcW w:w="1134" w:type="dxa"/>
          </w:tcPr>
          <w:p w14:paraId="28A89A02" w14:textId="77777777" w:rsidR="00DE4679" w:rsidRDefault="001A280C">
            <w:pPr>
              <w:pStyle w:val="Table01Row"/>
            </w:pPr>
            <w:r>
              <w:t>11 Jan 1995</w:t>
            </w:r>
          </w:p>
        </w:tc>
        <w:tc>
          <w:tcPr>
            <w:tcW w:w="3686" w:type="dxa"/>
          </w:tcPr>
          <w:p w14:paraId="6728F6FF" w14:textId="77777777" w:rsidR="00DE4679" w:rsidRDefault="001A280C">
            <w:pPr>
              <w:pStyle w:val="Table01Row"/>
            </w:pPr>
            <w:r>
              <w:t>s. 1 &amp; 2: 11 Jan 1995;</w:t>
            </w:r>
          </w:p>
          <w:p w14:paraId="29987E4A" w14:textId="77777777" w:rsidR="00DE4679" w:rsidRDefault="001A280C">
            <w:pPr>
              <w:pStyle w:val="Table01Row"/>
            </w:pPr>
            <w:r>
              <w:t xml:space="preserve">Act other than s. 1 &amp; 2: 13 Mar 1995 (see s. 2 and </w:t>
            </w:r>
            <w:r>
              <w:rPr>
                <w:i/>
              </w:rPr>
              <w:t>Gazette</w:t>
            </w:r>
            <w:r>
              <w:t xml:space="preserve"> 10 Mar 1995 p. 895)</w:t>
            </w:r>
          </w:p>
        </w:tc>
      </w:tr>
      <w:tr w:rsidR="00DE4679" w14:paraId="72746A30" w14:textId="77777777">
        <w:trPr>
          <w:cantSplit/>
          <w:jc w:val="center"/>
        </w:trPr>
        <w:tc>
          <w:tcPr>
            <w:tcW w:w="4253" w:type="dxa"/>
          </w:tcPr>
          <w:p w14:paraId="3B22A398" w14:textId="77777777" w:rsidR="00DE4679" w:rsidRDefault="001A280C">
            <w:pPr>
              <w:pStyle w:val="Table01Row"/>
            </w:pPr>
            <w:r>
              <w:rPr>
                <w:i/>
              </w:rPr>
              <w:t>Criminal Law Amendment Act 1994</w:t>
            </w:r>
            <w:r>
              <w:t xml:space="preserve"> s. 13(6) &amp; 20</w:t>
            </w:r>
          </w:p>
        </w:tc>
        <w:tc>
          <w:tcPr>
            <w:tcW w:w="1134" w:type="dxa"/>
          </w:tcPr>
          <w:p w14:paraId="3AEACEC4" w14:textId="77777777" w:rsidR="00DE4679" w:rsidRDefault="001A280C">
            <w:pPr>
              <w:pStyle w:val="Table01Row"/>
            </w:pPr>
            <w:r>
              <w:t>1994/082</w:t>
            </w:r>
          </w:p>
        </w:tc>
        <w:tc>
          <w:tcPr>
            <w:tcW w:w="1134" w:type="dxa"/>
          </w:tcPr>
          <w:p w14:paraId="5D0B1928" w14:textId="77777777" w:rsidR="00DE4679" w:rsidRDefault="001A280C">
            <w:pPr>
              <w:pStyle w:val="Table01Row"/>
            </w:pPr>
            <w:r>
              <w:t>23 Dec 1994</w:t>
            </w:r>
          </w:p>
        </w:tc>
        <w:tc>
          <w:tcPr>
            <w:tcW w:w="3686" w:type="dxa"/>
          </w:tcPr>
          <w:p w14:paraId="0DD0F936" w14:textId="77777777" w:rsidR="00DE4679" w:rsidRDefault="001A280C">
            <w:pPr>
              <w:pStyle w:val="Table01Row"/>
            </w:pPr>
            <w:r>
              <w:t xml:space="preserve">s. 13(6): 20 Jan 1995 (see s. 2(3)); </w:t>
            </w:r>
          </w:p>
          <w:p w14:paraId="24F552C1" w14:textId="77777777" w:rsidR="00DE4679" w:rsidRDefault="001A280C">
            <w:pPr>
              <w:pStyle w:val="Table01Row"/>
            </w:pPr>
            <w:r>
              <w:t xml:space="preserve">s. 20: 13 Mar 1995 (see s. 2(4) and </w:t>
            </w:r>
            <w:r>
              <w:rPr>
                <w:i/>
              </w:rPr>
              <w:t>Gazette</w:t>
            </w:r>
            <w:r>
              <w:t xml:space="preserve"> 10 Mar 1995 p. 895)</w:t>
            </w:r>
          </w:p>
        </w:tc>
      </w:tr>
      <w:tr w:rsidR="00DE4679" w14:paraId="245FBB59" w14:textId="77777777">
        <w:trPr>
          <w:cantSplit/>
          <w:jc w:val="center"/>
        </w:trPr>
        <w:tc>
          <w:tcPr>
            <w:tcW w:w="4253" w:type="dxa"/>
          </w:tcPr>
          <w:p w14:paraId="771A967D" w14:textId="77777777" w:rsidR="00DE4679" w:rsidRDefault="001A280C">
            <w:pPr>
              <w:pStyle w:val="Table01Row"/>
            </w:pPr>
            <w:r>
              <w:rPr>
                <w:i/>
              </w:rPr>
              <w:t>Acts Amendment (Fines, Penalties and Infringement Notices) Act 1994</w:t>
            </w:r>
            <w:r>
              <w:t xml:space="preserve"> Pt. 22</w:t>
            </w:r>
          </w:p>
        </w:tc>
        <w:tc>
          <w:tcPr>
            <w:tcW w:w="1134" w:type="dxa"/>
          </w:tcPr>
          <w:p w14:paraId="520C3EB5" w14:textId="77777777" w:rsidR="00DE4679" w:rsidRDefault="001A280C">
            <w:pPr>
              <w:pStyle w:val="Table01Row"/>
            </w:pPr>
            <w:r>
              <w:t>1994/092</w:t>
            </w:r>
          </w:p>
        </w:tc>
        <w:tc>
          <w:tcPr>
            <w:tcW w:w="1134" w:type="dxa"/>
          </w:tcPr>
          <w:p w14:paraId="3ACE84FD" w14:textId="77777777" w:rsidR="00DE4679" w:rsidRDefault="001A280C">
            <w:pPr>
              <w:pStyle w:val="Table01Row"/>
            </w:pPr>
            <w:r>
              <w:t>23 Dec 1994</w:t>
            </w:r>
          </w:p>
        </w:tc>
        <w:tc>
          <w:tcPr>
            <w:tcW w:w="3686" w:type="dxa"/>
          </w:tcPr>
          <w:p w14:paraId="1FD0B295" w14:textId="77777777" w:rsidR="00DE4679" w:rsidRDefault="001A280C">
            <w:pPr>
              <w:pStyle w:val="Table01Row"/>
            </w:pPr>
            <w:r>
              <w:t>11 Jan 1995 (see s. 2(2))</w:t>
            </w:r>
          </w:p>
        </w:tc>
      </w:tr>
      <w:tr w:rsidR="00DE4679" w14:paraId="26A92F57" w14:textId="77777777">
        <w:trPr>
          <w:cantSplit/>
          <w:jc w:val="center"/>
        </w:trPr>
        <w:tc>
          <w:tcPr>
            <w:tcW w:w="4253" w:type="dxa"/>
          </w:tcPr>
          <w:p w14:paraId="07A3082C" w14:textId="77777777" w:rsidR="00DE4679" w:rsidRDefault="001A280C">
            <w:pPr>
              <w:pStyle w:val="Table01Row"/>
            </w:pPr>
            <w:r>
              <w:rPr>
                <w:i/>
              </w:rPr>
              <w:t>Sentencing (Consequential Prov</w:t>
            </w:r>
            <w:r>
              <w:rPr>
                <w:i/>
              </w:rPr>
              <w:t>isions) Act 1995</w:t>
            </w:r>
            <w:r>
              <w:t xml:space="preserve"> Pt. 86</w:t>
            </w:r>
          </w:p>
        </w:tc>
        <w:tc>
          <w:tcPr>
            <w:tcW w:w="1134" w:type="dxa"/>
          </w:tcPr>
          <w:p w14:paraId="147D345D" w14:textId="77777777" w:rsidR="00DE4679" w:rsidRDefault="001A280C">
            <w:pPr>
              <w:pStyle w:val="Table01Row"/>
            </w:pPr>
            <w:r>
              <w:t>1995/078</w:t>
            </w:r>
          </w:p>
        </w:tc>
        <w:tc>
          <w:tcPr>
            <w:tcW w:w="1134" w:type="dxa"/>
          </w:tcPr>
          <w:p w14:paraId="224E85FD" w14:textId="77777777" w:rsidR="00DE4679" w:rsidRDefault="001A280C">
            <w:pPr>
              <w:pStyle w:val="Table01Row"/>
            </w:pPr>
            <w:r>
              <w:t>16 Jan 1996</w:t>
            </w:r>
          </w:p>
        </w:tc>
        <w:tc>
          <w:tcPr>
            <w:tcW w:w="3686" w:type="dxa"/>
          </w:tcPr>
          <w:p w14:paraId="39770936" w14:textId="77777777" w:rsidR="00DE4679" w:rsidRDefault="001A280C">
            <w:pPr>
              <w:pStyle w:val="Table01Row"/>
            </w:pPr>
            <w:r>
              <w:t xml:space="preserve">4 Nov 1996 (see s. 2 and </w:t>
            </w:r>
            <w:r>
              <w:rPr>
                <w:i/>
              </w:rPr>
              <w:t>Gazette</w:t>
            </w:r>
            <w:r>
              <w:t xml:space="preserve"> 25 Oct 1996 p. 5632)</w:t>
            </w:r>
          </w:p>
        </w:tc>
      </w:tr>
      <w:tr w:rsidR="00DE4679" w14:paraId="46947736" w14:textId="77777777">
        <w:trPr>
          <w:cantSplit/>
          <w:jc w:val="center"/>
        </w:trPr>
        <w:tc>
          <w:tcPr>
            <w:tcW w:w="4253" w:type="dxa"/>
          </w:tcPr>
          <w:p w14:paraId="4389E476" w14:textId="77777777" w:rsidR="00DE4679" w:rsidRDefault="001A280C">
            <w:pPr>
              <w:pStyle w:val="Table01Row"/>
            </w:pPr>
            <w:r>
              <w:rPr>
                <w:i/>
              </w:rPr>
              <w:t>Coroners Act 1996</w:t>
            </w:r>
            <w:r>
              <w:t xml:space="preserve"> s. 61</w:t>
            </w:r>
          </w:p>
        </w:tc>
        <w:tc>
          <w:tcPr>
            <w:tcW w:w="1134" w:type="dxa"/>
          </w:tcPr>
          <w:p w14:paraId="1C0E6420" w14:textId="77777777" w:rsidR="00DE4679" w:rsidRDefault="001A280C">
            <w:pPr>
              <w:pStyle w:val="Table01Row"/>
            </w:pPr>
            <w:r>
              <w:t>1996/002</w:t>
            </w:r>
          </w:p>
        </w:tc>
        <w:tc>
          <w:tcPr>
            <w:tcW w:w="1134" w:type="dxa"/>
          </w:tcPr>
          <w:p w14:paraId="6F23F09F" w14:textId="77777777" w:rsidR="00DE4679" w:rsidRDefault="001A280C">
            <w:pPr>
              <w:pStyle w:val="Table01Row"/>
            </w:pPr>
            <w:r>
              <w:t>24 May 1996</w:t>
            </w:r>
          </w:p>
        </w:tc>
        <w:tc>
          <w:tcPr>
            <w:tcW w:w="3686" w:type="dxa"/>
          </w:tcPr>
          <w:p w14:paraId="50D2EB29" w14:textId="77777777" w:rsidR="00DE4679" w:rsidRDefault="001A280C">
            <w:pPr>
              <w:pStyle w:val="Table01Row"/>
            </w:pPr>
            <w:r>
              <w:t xml:space="preserve">7 Apr 1997 (see s. 2 and </w:t>
            </w:r>
            <w:r>
              <w:rPr>
                <w:i/>
              </w:rPr>
              <w:t>Gazette</w:t>
            </w:r>
            <w:r>
              <w:t xml:space="preserve"> 18 Mar 1997 p. 1529)</w:t>
            </w:r>
          </w:p>
        </w:tc>
      </w:tr>
      <w:tr w:rsidR="00DE4679" w14:paraId="4325A83E" w14:textId="77777777">
        <w:trPr>
          <w:cantSplit/>
          <w:jc w:val="center"/>
        </w:trPr>
        <w:tc>
          <w:tcPr>
            <w:tcW w:w="4253" w:type="dxa"/>
          </w:tcPr>
          <w:p w14:paraId="48AE1AFF" w14:textId="77777777" w:rsidR="00DE4679" w:rsidRDefault="001A280C">
            <w:pPr>
              <w:pStyle w:val="Table01Row"/>
            </w:pPr>
            <w:r>
              <w:rPr>
                <w:i/>
              </w:rPr>
              <w:t>Criminal Law Amendment Act 1996</w:t>
            </w:r>
            <w:r>
              <w:t xml:space="preserve"> Pt. 6</w:t>
            </w:r>
          </w:p>
        </w:tc>
        <w:tc>
          <w:tcPr>
            <w:tcW w:w="1134" w:type="dxa"/>
          </w:tcPr>
          <w:p w14:paraId="5A4E944F" w14:textId="77777777" w:rsidR="00DE4679" w:rsidRDefault="001A280C">
            <w:pPr>
              <w:pStyle w:val="Table01Row"/>
            </w:pPr>
            <w:r>
              <w:t>1996/036</w:t>
            </w:r>
          </w:p>
        </w:tc>
        <w:tc>
          <w:tcPr>
            <w:tcW w:w="1134" w:type="dxa"/>
          </w:tcPr>
          <w:p w14:paraId="139C7537" w14:textId="77777777" w:rsidR="00DE4679" w:rsidRDefault="001A280C">
            <w:pPr>
              <w:pStyle w:val="Table01Row"/>
            </w:pPr>
            <w:r>
              <w:t>10 Oct 1996</w:t>
            </w:r>
          </w:p>
        </w:tc>
        <w:tc>
          <w:tcPr>
            <w:tcW w:w="3686" w:type="dxa"/>
          </w:tcPr>
          <w:p w14:paraId="744982A3" w14:textId="77777777" w:rsidR="00DE4679" w:rsidRDefault="001A280C">
            <w:pPr>
              <w:pStyle w:val="Table01Row"/>
            </w:pPr>
            <w:r>
              <w:t>Repealed by 1998/029 s. 7</w:t>
            </w:r>
          </w:p>
        </w:tc>
      </w:tr>
      <w:tr w:rsidR="00DE4679" w14:paraId="4D8B15C6" w14:textId="77777777">
        <w:trPr>
          <w:cantSplit/>
          <w:jc w:val="center"/>
        </w:trPr>
        <w:tc>
          <w:tcPr>
            <w:tcW w:w="4253" w:type="dxa"/>
          </w:tcPr>
          <w:p w14:paraId="16B42446" w14:textId="77777777" w:rsidR="00DE4679" w:rsidRDefault="001A280C">
            <w:pPr>
              <w:pStyle w:val="Table01Row"/>
            </w:pPr>
            <w:r>
              <w:rPr>
                <w:i/>
              </w:rPr>
              <w:t>Mental Health (Consequential Provisions) Act 1996</w:t>
            </w:r>
            <w:r>
              <w:t xml:space="preserve"> Pt. 22</w:t>
            </w:r>
          </w:p>
        </w:tc>
        <w:tc>
          <w:tcPr>
            <w:tcW w:w="1134" w:type="dxa"/>
          </w:tcPr>
          <w:p w14:paraId="17E04B6D" w14:textId="77777777" w:rsidR="00DE4679" w:rsidRDefault="001A280C">
            <w:pPr>
              <w:pStyle w:val="Table01Row"/>
            </w:pPr>
            <w:r>
              <w:t>1996/069</w:t>
            </w:r>
          </w:p>
        </w:tc>
        <w:tc>
          <w:tcPr>
            <w:tcW w:w="1134" w:type="dxa"/>
          </w:tcPr>
          <w:p w14:paraId="12BA5EB4" w14:textId="77777777" w:rsidR="00DE4679" w:rsidRDefault="001A280C">
            <w:pPr>
              <w:pStyle w:val="Table01Row"/>
            </w:pPr>
            <w:r>
              <w:t>13 Nov 1996</w:t>
            </w:r>
          </w:p>
        </w:tc>
        <w:tc>
          <w:tcPr>
            <w:tcW w:w="3686" w:type="dxa"/>
          </w:tcPr>
          <w:p w14:paraId="12CFEB85" w14:textId="77777777" w:rsidR="00DE4679" w:rsidRDefault="001A280C">
            <w:pPr>
              <w:pStyle w:val="Table01Row"/>
            </w:pPr>
            <w:r>
              <w:t>13 Nov 1997 (see s. 2)</w:t>
            </w:r>
          </w:p>
        </w:tc>
      </w:tr>
      <w:tr w:rsidR="00DE4679" w14:paraId="0306DCA6" w14:textId="77777777">
        <w:trPr>
          <w:cantSplit/>
          <w:jc w:val="center"/>
        </w:trPr>
        <w:tc>
          <w:tcPr>
            <w:tcW w:w="10207" w:type="dxa"/>
            <w:gridSpan w:val="4"/>
          </w:tcPr>
          <w:p w14:paraId="6BCF1934" w14:textId="77777777" w:rsidR="00DE4679" w:rsidRDefault="001A280C">
            <w:pPr>
              <w:pStyle w:val="Table01Row"/>
            </w:pPr>
            <w:r>
              <w:rPr>
                <w:b/>
              </w:rPr>
              <w:t>Reprinted as at 26 Nov 1996 (not including 1996/002, 1996/036 &amp; 1996/069)</w:t>
            </w:r>
          </w:p>
        </w:tc>
      </w:tr>
      <w:tr w:rsidR="00DE4679" w14:paraId="624CD967" w14:textId="77777777">
        <w:trPr>
          <w:cantSplit/>
          <w:jc w:val="center"/>
        </w:trPr>
        <w:tc>
          <w:tcPr>
            <w:tcW w:w="4253" w:type="dxa"/>
          </w:tcPr>
          <w:p w14:paraId="394B906A" w14:textId="77777777" w:rsidR="00DE4679" w:rsidRDefault="001A280C">
            <w:pPr>
              <w:pStyle w:val="Table01Row"/>
            </w:pPr>
            <w:r>
              <w:rPr>
                <w:i/>
              </w:rPr>
              <w:t xml:space="preserve">Criminal Law Amendment Act </w:t>
            </w:r>
            <w:r>
              <w:rPr>
                <w:i/>
              </w:rPr>
              <w:t>(No. 2) 1998</w:t>
            </w:r>
            <w:r>
              <w:t xml:space="preserve"> Pt. 7</w:t>
            </w:r>
          </w:p>
        </w:tc>
        <w:tc>
          <w:tcPr>
            <w:tcW w:w="1134" w:type="dxa"/>
          </w:tcPr>
          <w:p w14:paraId="22F0109F" w14:textId="77777777" w:rsidR="00DE4679" w:rsidRDefault="001A280C">
            <w:pPr>
              <w:pStyle w:val="Table01Row"/>
            </w:pPr>
            <w:r>
              <w:t>1998/029</w:t>
            </w:r>
          </w:p>
        </w:tc>
        <w:tc>
          <w:tcPr>
            <w:tcW w:w="1134" w:type="dxa"/>
          </w:tcPr>
          <w:p w14:paraId="6EBA73A2" w14:textId="77777777" w:rsidR="00DE4679" w:rsidRDefault="001A280C">
            <w:pPr>
              <w:pStyle w:val="Table01Row"/>
            </w:pPr>
            <w:r>
              <w:t>6 Jul 1998</w:t>
            </w:r>
          </w:p>
        </w:tc>
        <w:tc>
          <w:tcPr>
            <w:tcW w:w="3686" w:type="dxa"/>
          </w:tcPr>
          <w:p w14:paraId="01F2FFD2" w14:textId="77777777" w:rsidR="00DE4679" w:rsidRDefault="001A280C">
            <w:pPr>
              <w:pStyle w:val="Table01Row"/>
            </w:pPr>
            <w:r>
              <w:t>3 Aug 1998</w:t>
            </w:r>
          </w:p>
        </w:tc>
      </w:tr>
      <w:tr w:rsidR="00DE4679" w14:paraId="30C77B4B" w14:textId="77777777">
        <w:trPr>
          <w:cantSplit/>
          <w:jc w:val="center"/>
        </w:trPr>
        <w:tc>
          <w:tcPr>
            <w:tcW w:w="4253" w:type="dxa"/>
          </w:tcPr>
          <w:p w14:paraId="393D3484" w14:textId="77777777" w:rsidR="00DE4679" w:rsidRDefault="001A280C">
            <w:pPr>
              <w:pStyle w:val="Table01Row"/>
            </w:pPr>
            <w:r>
              <w:rPr>
                <w:i/>
              </w:rPr>
              <w:t>Police Amendment Act 1998</w:t>
            </w:r>
            <w:r>
              <w:t xml:space="preserve"> Pt. 3</w:t>
            </w:r>
          </w:p>
        </w:tc>
        <w:tc>
          <w:tcPr>
            <w:tcW w:w="1134" w:type="dxa"/>
          </w:tcPr>
          <w:p w14:paraId="7C146C3D" w14:textId="77777777" w:rsidR="00DE4679" w:rsidRDefault="001A280C">
            <w:pPr>
              <w:pStyle w:val="Table01Row"/>
            </w:pPr>
            <w:r>
              <w:t>1998/047</w:t>
            </w:r>
          </w:p>
        </w:tc>
        <w:tc>
          <w:tcPr>
            <w:tcW w:w="1134" w:type="dxa"/>
          </w:tcPr>
          <w:p w14:paraId="36895A85" w14:textId="77777777" w:rsidR="00DE4679" w:rsidRDefault="001A280C">
            <w:pPr>
              <w:pStyle w:val="Table01Row"/>
            </w:pPr>
            <w:r>
              <w:t>19 Nov 1998</w:t>
            </w:r>
          </w:p>
        </w:tc>
        <w:tc>
          <w:tcPr>
            <w:tcW w:w="3686" w:type="dxa"/>
          </w:tcPr>
          <w:p w14:paraId="4E626B9E" w14:textId="77777777" w:rsidR="00DE4679" w:rsidRDefault="001A280C">
            <w:pPr>
              <w:pStyle w:val="Table01Row"/>
            </w:pPr>
            <w:r>
              <w:t xml:space="preserve">5 Dec 1998 (see s. 2 and </w:t>
            </w:r>
            <w:r>
              <w:rPr>
                <w:i/>
              </w:rPr>
              <w:t>Gazette</w:t>
            </w:r>
            <w:r>
              <w:t xml:space="preserve"> 4 Dec 1998 p. 6447)</w:t>
            </w:r>
          </w:p>
        </w:tc>
      </w:tr>
      <w:tr w:rsidR="00DE4679" w14:paraId="444CABF8" w14:textId="77777777">
        <w:trPr>
          <w:cantSplit/>
          <w:jc w:val="center"/>
        </w:trPr>
        <w:tc>
          <w:tcPr>
            <w:tcW w:w="4253" w:type="dxa"/>
          </w:tcPr>
          <w:p w14:paraId="6FD1BF7D" w14:textId="77777777" w:rsidR="00DE4679" w:rsidRDefault="001A280C">
            <w:pPr>
              <w:pStyle w:val="Table01Row"/>
            </w:pPr>
            <w:r>
              <w:rPr>
                <w:i/>
              </w:rPr>
              <w:t>School Education Act 1999</w:t>
            </w:r>
            <w:r>
              <w:t xml:space="preserve"> s. 247</w:t>
            </w:r>
          </w:p>
        </w:tc>
        <w:tc>
          <w:tcPr>
            <w:tcW w:w="1134" w:type="dxa"/>
          </w:tcPr>
          <w:p w14:paraId="5CAC170B" w14:textId="77777777" w:rsidR="00DE4679" w:rsidRDefault="001A280C">
            <w:pPr>
              <w:pStyle w:val="Table01Row"/>
            </w:pPr>
            <w:r>
              <w:t>1999/036</w:t>
            </w:r>
          </w:p>
        </w:tc>
        <w:tc>
          <w:tcPr>
            <w:tcW w:w="1134" w:type="dxa"/>
          </w:tcPr>
          <w:p w14:paraId="50FCEBEB" w14:textId="77777777" w:rsidR="00DE4679" w:rsidRDefault="001A280C">
            <w:pPr>
              <w:pStyle w:val="Table01Row"/>
            </w:pPr>
            <w:r>
              <w:t>2 Nov 1999</w:t>
            </w:r>
          </w:p>
        </w:tc>
        <w:tc>
          <w:tcPr>
            <w:tcW w:w="3686" w:type="dxa"/>
          </w:tcPr>
          <w:p w14:paraId="11F377EE" w14:textId="77777777" w:rsidR="00DE4679" w:rsidRDefault="001A280C">
            <w:pPr>
              <w:pStyle w:val="Table01Row"/>
            </w:pPr>
            <w:r>
              <w:t xml:space="preserve">1 Jan 2001 (see s. 2 and </w:t>
            </w:r>
            <w:r>
              <w:rPr>
                <w:i/>
              </w:rPr>
              <w:t>Gazette</w:t>
            </w:r>
            <w:r>
              <w:t xml:space="preserve"> 29 Dec 2000 p. 7904)</w:t>
            </w:r>
          </w:p>
        </w:tc>
      </w:tr>
      <w:tr w:rsidR="00DE4679" w14:paraId="112C2D6E" w14:textId="77777777">
        <w:trPr>
          <w:cantSplit/>
          <w:jc w:val="center"/>
        </w:trPr>
        <w:tc>
          <w:tcPr>
            <w:tcW w:w="4253" w:type="dxa"/>
          </w:tcPr>
          <w:p w14:paraId="4C6E2003" w14:textId="77777777" w:rsidR="00DE4679" w:rsidRDefault="001A280C">
            <w:pPr>
              <w:pStyle w:val="Table01Row"/>
            </w:pPr>
            <w:r>
              <w:rPr>
                <w:i/>
              </w:rPr>
              <w:t>Court Security and Custodial Services (Consequential Provisions) Act 1999</w:t>
            </w:r>
            <w:r>
              <w:t xml:space="preserve"> Pt. 12</w:t>
            </w:r>
          </w:p>
        </w:tc>
        <w:tc>
          <w:tcPr>
            <w:tcW w:w="1134" w:type="dxa"/>
          </w:tcPr>
          <w:p w14:paraId="37CEE18A" w14:textId="77777777" w:rsidR="00DE4679" w:rsidRDefault="001A280C">
            <w:pPr>
              <w:pStyle w:val="Table01Row"/>
            </w:pPr>
            <w:r>
              <w:t>1999/047</w:t>
            </w:r>
          </w:p>
        </w:tc>
        <w:tc>
          <w:tcPr>
            <w:tcW w:w="1134" w:type="dxa"/>
          </w:tcPr>
          <w:p w14:paraId="16AF4BCB" w14:textId="77777777" w:rsidR="00DE4679" w:rsidRDefault="001A280C">
            <w:pPr>
              <w:pStyle w:val="Table01Row"/>
            </w:pPr>
            <w:r>
              <w:t>8 Dec 1999</w:t>
            </w:r>
          </w:p>
        </w:tc>
        <w:tc>
          <w:tcPr>
            <w:tcW w:w="3686" w:type="dxa"/>
          </w:tcPr>
          <w:p w14:paraId="5DFB6A5C" w14:textId="77777777" w:rsidR="00DE4679" w:rsidRDefault="001A280C">
            <w:pPr>
              <w:pStyle w:val="Table01Row"/>
            </w:pPr>
            <w:r>
              <w:t xml:space="preserve">18 Dec 1999 (see s. 2 and </w:t>
            </w:r>
            <w:r>
              <w:rPr>
                <w:i/>
              </w:rPr>
              <w:t>Gazette</w:t>
            </w:r>
            <w:r>
              <w:t xml:space="preserve"> 17 Dec 1999 p. 6175‑6)</w:t>
            </w:r>
          </w:p>
        </w:tc>
      </w:tr>
      <w:tr w:rsidR="00DE4679" w14:paraId="58AF04C7" w14:textId="77777777">
        <w:trPr>
          <w:cantSplit/>
          <w:jc w:val="center"/>
        </w:trPr>
        <w:tc>
          <w:tcPr>
            <w:tcW w:w="4253" w:type="dxa"/>
          </w:tcPr>
          <w:p w14:paraId="66D79EEA" w14:textId="77777777" w:rsidR="00DE4679" w:rsidRDefault="001A280C">
            <w:pPr>
              <w:pStyle w:val="Table01Row"/>
            </w:pPr>
            <w:r>
              <w:rPr>
                <w:i/>
              </w:rPr>
              <w:t>Sentencing Legislation Amendment and Repea</w:t>
            </w:r>
            <w:r>
              <w:rPr>
                <w:i/>
              </w:rPr>
              <w:t>l Act 1999</w:t>
            </w:r>
            <w:r>
              <w:t xml:space="preserve"> s. 26</w:t>
            </w:r>
          </w:p>
        </w:tc>
        <w:tc>
          <w:tcPr>
            <w:tcW w:w="1134" w:type="dxa"/>
          </w:tcPr>
          <w:p w14:paraId="78F85B8F" w14:textId="77777777" w:rsidR="00DE4679" w:rsidRDefault="001A280C">
            <w:pPr>
              <w:pStyle w:val="Table01Row"/>
            </w:pPr>
            <w:r>
              <w:t>1999/057</w:t>
            </w:r>
          </w:p>
        </w:tc>
        <w:tc>
          <w:tcPr>
            <w:tcW w:w="1134" w:type="dxa"/>
          </w:tcPr>
          <w:p w14:paraId="6ADD7402" w14:textId="77777777" w:rsidR="00DE4679" w:rsidRDefault="001A280C">
            <w:pPr>
              <w:pStyle w:val="Table01Row"/>
            </w:pPr>
            <w:r>
              <w:t>16 Dec 1999</w:t>
            </w:r>
          </w:p>
        </w:tc>
        <w:tc>
          <w:tcPr>
            <w:tcW w:w="3686" w:type="dxa"/>
          </w:tcPr>
          <w:p w14:paraId="4CB862B1" w14:textId="77777777" w:rsidR="00DE4679" w:rsidRDefault="001A280C">
            <w:pPr>
              <w:pStyle w:val="Table01Row"/>
            </w:pPr>
            <w:r>
              <w:t>Repealed by 2003/050 s. 31</w:t>
            </w:r>
          </w:p>
        </w:tc>
      </w:tr>
      <w:tr w:rsidR="00DE4679" w14:paraId="483D151F" w14:textId="77777777">
        <w:trPr>
          <w:cantSplit/>
          <w:jc w:val="center"/>
        </w:trPr>
        <w:tc>
          <w:tcPr>
            <w:tcW w:w="4253" w:type="dxa"/>
          </w:tcPr>
          <w:p w14:paraId="4D573663" w14:textId="77777777" w:rsidR="00DE4679" w:rsidRDefault="001A280C">
            <w:pPr>
              <w:pStyle w:val="Table01Row"/>
            </w:pPr>
            <w:r>
              <w:rPr>
                <w:i/>
              </w:rPr>
              <w:t>Prostitution Act 2000</w:t>
            </w:r>
            <w:r>
              <w:t xml:space="preserve"> s. 64</w:t>
            </w:r>
          </w:p>
        </w:tc>
        <w:tc>
          <w:tcPr>
            <w:tcW w:w="1134" w:type="dxa"/>
          </w:tcPr>
          <w:p w14:paraId="25CE439E" w14:textId="77777777" w:rsidR="00DE4679" w:rsidRDefault="001A280C">
            <w:pPr>
              <w:pStyle w:val="Table01Row"/>
            </w:pPr>
            <w:r>
              <w:t>2000/017</w:t>
            </w:r>
          </w:p>
        </w:tc>
        <w:tc>
          <w:tcPr>
            <w:tcW w:w="1134" w:type="dxa"/>
          </w:tcPr>
          <w:p w14:paraId="7504BB18" w14:textId="77777777" w:rsidR="00DE4679" w:rsidRDefault="001A280C">
            <w:pPr>
              <w:pStyle w:val="Table01Row"/>
            </w:pPr>
            <w:r>
              <w:t>22 Jun 2000</w:t>
            </w:r>
          </w:p>
        </w:tc>
        <w:tc>
          <w:tcPr>
            <w:tcW w:w="3686" w:type="dxa"/>
          </w:tcPr>
          <w:p w14:paraId="518A787C" w14:textId="77777777" w:rsidR="00DE4679" w:rsidRDefault="001A280C">
            <w:pPr>
              <w:pStyle w:val="Table01Row"/>
            </w:pPr>
            <w:r>
              <w:t xml:space="preserve">29 Jul 2000 (see s. 2 and </w:t>
            </w:r>
            <w:r>
              <w:rPr>
                <w:i/>
              </w:rPr>
              <w:t>Gazette</w:t>
            </w:r>
            <w:r>
              <w:t xml:space="preserve"> 28 Jul 2000 p. 3987)</w:t>
            </w:r>
          </w:p>
        </w:tc>
      </w:tr>
      <w:tr w:rsidR="00DE4679" w14:paraId="1C19B162" w14:textId="77777777">
        <w:trPr>
          <w:cantSplit/>
          <w:jc w:val="center"/>
        </w:trPr>
        <w:tc>
          <w:tcPr>
            <w:tcW w:w="4253" w:type="dxa"/>
          </w:tcPr>
          <w:p w14:paraId="6A602B90" w14:textId="77777777" w:rsidR="00DE4679" w:rsidRDefault="001A280C">
            <w:pPr>
              <w:pStyle w:val="Table01Row"/>
            </w:pPr>
            <w:r>
              <w:rPr>
                <w:i/>
              </w:rPr>
              <w:t>Protective Custody Act 2000</w:t>
            </w:r>
            <w:r>
              <w:t xml:space="preserve"> s. 30</w:t>
            </w:r>
          </w:p>
        </w:tc>
        <w:tc>
          <w:tcPr>
            <w:tcW w:w="1134" w:type="dxa"/>
          </w:tcPr>
          <w:p w14:paraId="06742356" w14:textId="77777777" w:rsidR="00DE4679" w:rsidRDefault="001A280C">
            <w:pPr>
              <w:pStyle w:val="Table01Row"/>
            </w:pPr>
            <w:r>
              <w:t>2000/050</w:t>
            </w:r>
          </w:p>
        </w:tc>
        <w:tc>
          <w:tcPr>
            <w:tcW w:w="1134" w:type="dxa"/>
          </w:tcPr>
          <w:p w14:paraId="307C3C90" w14:textId="77777777" w:rsidR="00DE4679" w:rsidRDefault="001A280C">
            <w:pPr>
              <w:pStyle w:val="Table01Row"/>
            </w:pPr>
            <w:r>
              <w:t>28 Nov 2000</w:t>
            </w:r>
          </w:p>
        </w:tc>
        <w:tc>
          <w:tcPr>
            <w:tcW w:w="3686" w:type="dxa"/>
          </w:tcPr>
          <w:p w14:paraId="292C1B22" w14:textId="77777777" w:rsidR="00DE4679" w:rsidRDefault="001A280C">
            <w:pPr>
              <w:pStyle w:val="Table01Row"/>
            </w:pPr>
            <w:r>
              <w:t xml:space="preserve">1 Jan 2001 (see s. 2 and </w:t>
            </w:r>
            <w:r>
              <w:rPr>
                <w:i/>
              </w:rPr>
              <w:t>Gazette</w:t>
            </w:r>
            <w:r>
              <w:t xml:space="preserve"> 29 Dec 2000 p. 7903)</w:t>
            </w:r>
          </w:p>
        </w:tc>
      </w:tr>
      <w:tr w:rsidR="00DE4679" w14:paraId="5F18A61B" w14:textId="77777777">
        <w:trPr>
          <w:cantSplit/>
          <w:jc w:val="center"/>
        </w:trPr>
        <w:tc>
          <w:tcPr>
            <w:tcW w:w="4253" w:type="dxa"/>
          </w:tcPr>
          <w:p w14:paraId="20B6C1C3" w14:textId="77777777" w:rsidR="00DE4679" w:rsidRDefault="001A280C">
            <w:pPr>
              <w:pStyle w:val="Table01Row"/>
            </w:pPr>
            <w:r>
              <w:rPr>
                <w:i/>
              </w:rPr>
              <w:t>Sentencing Amendment Act 2000</w:t>
            </w:r>
            <w:r>
              <w:t xml:space="preserve"> Pt. 2 Div. 2</w:t>
            </w:r>
          </w:p>
        </w:tc>
        <w:tc>
          <w:tcPr>
            <w:tcW w:w="1134" w:type="dxa"/>
          </w:tcPr>
          <w:p w14:paraId="1E34226B" w14:textId="77777777" w:rsidR="00DE4679" w:rsidRDefault="001A280C">
            <w:pPr>
              <w:pStyle w:val="Table01Row"/>
            </w:pPr>
            <w:r>
              <w:t>2000/064</w:t>
            </w:r>
          </w:p>
        </w:tc>
        <w:tc>
          <w:tcPr>
            <w:tcW w:w="1134" w:type="dxa"/>
          </w:tcPr>
          <w:p w14:paraId="51192EC6" w14:textId="77777777" w:rsidR="00DE4679" w:rsidRDefault="001A280C">
            <w:pPr>
              <w:pStyle w:val="Table01Row"/>
            </w:pPr>
            <w:r>
              <w:t>6 Dec 2000</w:t>
            </w:r>
          </w:p>
        </w:tc>
        <w:tc>
          <w:tcPr>
            <w:tcW w:w="3686" w:type="dxa"/>
          </w:tcPr>
          <w:p w14:paraId="4E243BD8" w14:textId="77777777" w:rsidR="00DE4679" w:rsidRDefault="001A280C">
            <w:pPr>
              <w:pStyle w:val="Table01Row"/>
            </w:pPr>
            <w:r>
              <w:t>Repealed by 2003/050 s. 32</w:t>
            </w:r>
          </w:p>
        </w:tc>
      </w:tr>
      <w:tr w:rsidR="00DE4679" w14:paraId="2E3F9EA7" w14:textId="77777777">
        <w:trPr>
          <w:cantSplit/>
          <w:jc w:val="center"/>
        </w:trPr>
        <w:tc>
          <w:tcPr>
            <w:tcW w:w="10207" w:type="dxa"/>
            <w:gridSpan w:val="4"/>
          </w:tcPr>
          <w:p w14:paraId="4FA95571" w14:textId="77777777" w:rsidR="00DE4679" w:rsidRDefault="001A280C">
            <w:pPr>
              <w:pStyle w:val="Table01Row"/>
            </w:pPr>
            <w:r>
              <w:rPr>
                <w:b/>
              </w:rPr>
              <w:t>Reprinted as at 8 Dec 2000 (not including 1999/036, 1999/057, 2000/050 &amp; 2000/064)</w:t>
            </w:r>
          </w:p>
        </w:tc>
      </w:tr>
      <w:tr w:rsidR="00DE4679" w14:paraId="601C791D" w14:textId="77777777">
        <w:trPr>
          <w:cantSplit/>
          <w:jc w:val="center"/>
        </w:trPr>
        <w:tc>
          <w:tcPr>
            <w:tcW w:w="4253" w:type="dxa"/>
          </w:tcPr>
          <w:p w14:paraId="59B634E6" w14:textId="77777777" w:rsidR="00DE4679" w:rsidRDefault="001A280C">
            <w:pPr>
              <w:pStyle w:val="Table01Row"/>
            </w:pPr>
            <w:r>
              <w:rPr>
                <w:i/>
              </w:rPr>
              <w:t xml:space="preserve">Criminal Law </w:t>
            </w:r>
            <w:r>
              <w:rPr>
                <w:i/>
              </w:rPr>
              <w:t>Amendment Act 2001</w:t>
            </w:r>
            <w:r>
              <w:t xml:space="preserve"> s. 10(4)</w:t>
            </w:r>
          </w:p>
        </w:tc>
        <w:tc>
          <w:tcPr>
            <w:tcW w:w="1134" w:type="dxa"/>
          </w:tcPr>
          <w:p w14:paraId="3E18394A" w14:textId="77777777" w:rsidR="00DE4679" w:rsidRDefault="001A280C">
            <w:pPr>
              <w:pStyle w:val="Table01Row"/>
            </w:pPr>
            <w:r>
              <w:t>2001/023</w:t>
            </w:r>
          </w:p>
        </w:tc>
        <w:tc>
          <w:tcPr>
            <w:tcW w:w="1134" w:type="dxa"/>
          </w:tcPr>
          <w:p w14:paraId="425AAEA3" w14:textId="77777777" w:rsidR="00DE4679" w:rsidRDefault="001A280C">
            <w:pPr>
              <w:pStyle w:val="Table01Row"/>
            </w:pPr>
            <w:r>
              <w:t>26 Nov 2001</w:t>
            </w:r>
          </w:p>
        </w:tc>
        <w:tc>
          <w:tcPr>
            <w:tcW w:w="3686" w:type="dxa"/>
          </w:tcPr>
          <w:p w14:paraId="2BEA8C7E" w14:textId="77777777" w:rsidR="00DE4679" w:rsidRDefault="001A280C">
            <w:pPr>
              <w:pStyle w:val="Table01Row"/>
            </w:pPr>
            <w:r>
              <w:t>24 Dec 2001</w:t>
            </w:r>
          </w:p>
        </w:tc>
      </w:tr>
      <w:tr w:rsidR="00DE4679" w14:paraId="7C60E7B6" w14:textId="77777777">
        <w:trPr>
          <w:cantSplit/>
          <w:jc w:val="center"/>
        </w:trPr>
        <w:tc>
          <w:tcPr>
            <w:tcW w:w="4253" w:type="dxa"/>
          </w:tcPr>
          <w:p w14:paraId="3F5F4858" w14:textId="77777777" w:rsidR="00DE4679" w:rsidRDefault="001A280C">
            <w:pPr>
              <w:pStyle w:val="Table01Row"/>
            </w:pPr>
            <w:r>
              <w:rPr>
                <w:i/>
              </w:rPr>
              <w:t>Sentencing Legislation Amendment and Repeal Act 2003</w:t>
            </w:r>
            <w:r>
              <w:t xml:space="preserve"> s. 29(3) &amp; 104</w:t>
            </w:r>
          </w:p>
        </w:tc>
        <w:tc>
          <w:tcPr>
            <w:tcW w:w="1134" w:type="dxa"/>
          </w:tcPr>
          <w:p w14:paraId="456726A5" w14:textId="77777777" w:rsidR="00DE4679" w:rsidRDefault="001A280C">
            <w:pPr>
              <w:pStyle w:val="Table01Row"/>
            </w:pPr>
            <w:r>
              <w:t>2003/050</w:t>
            </w:r>
          </w:p>
        </w:tc>
        <w:tc>
          <w:tcPr>
            <w:tcW w:w="1134" w:type="dxa"/>
          </w:tcPr>
          <w:p w14:paraId="21425725" w14:textId="77777777" w:rsidR="00DE4679" w:rsidRDefault="001A280C">
            <w:pPr>
              <w:pStyle w:val="Table01Row"/>
            </w:pPr>
            <w:r>
              <w:t>9 Jul 2003</w:t>
            </w:r>
          </w:p>
        </w:tc>
        <w:tc>
          <w:tcPr>
            <w:tcW w:w="3686" w:type="dxa"/>
          </w:tcPr>
          <w:p w14:paraId="0915D9B2" w14:textId="77777777" w:rsidR="00DE4679" w:rsidRDefault="001A280C">
            <w:pPr>
              <w:pStyle w:val="Table01Row"/>
            </w:pPr>
            <w:r>
              <w:t xml:space="preserve">s. 29(3): 31 Aug 2003 (see s. 2 and </w:t>
            </w:r>
            <w:r>
              <w:rPr>
                <w:i/>
              </w:rPr>
              <w:t>Gazette</w:t>
            </w:r>
            <w:r>
              <w:t xml:space="preserve"> 29 Aug 2003 p. 3833); </w:t>
            </w:r>
          </w:p>
          <w:p w14:paraId="264D3E6F" w14:textId="77777777" w:rsidR="00DE4679" w:rsidRDefault="001A280C">
            <w:pPr>
              <w:pStyle w:val="Table01Row"/>
            </w:pPr>
            <w:r>
              <w:t xml:space="preserve">s. 104: 15 May 2004 (see s. 2 and </w:t>
            </w:r>
            <w:r>
              <w:rPr>
                <w:i/>
              </w:rPr>
              <w:t>Gazet</w:t>
            </w:r>
            <w:r>
              <w:rPr>
                <w:i/>
              </w:rPr>
              <w:t>te</w:t>
            </w:r>
            <w:r>
              <w:t xml:space="preserve"> 14 May 2004 p. 1445)</w:t>
            </w:r>
          </w:p>
        </w:tc>
      </w:tr>
      <w:tr w:rsidR="00DE4679" w14:paraId="1197DC1F" w14:textId="77777777">
        <w:trPr>
          <w:cantSplit/>
          <w:jc w:val="center"/>
        </w:trPr>
        <w:tc>
          <w:tcPr>
            <w:tcW w:w="4253" w:type="dxa"/>
          </w:tcPr>
          <w:p w14:paraId="2CA62495" w14:textId="77777777" w:rsidR="00DE4679" w:rsidRDefault="001A280C">
            <w:pPr>
              <w:pStyle w:val="Table01Row"/>
            </w:pPr>
            <w:r>
              <w:rPr>
                <w:i/>
              </w:rPr>
              <w:lastRenderedPageBreak/>
              <w:t>Acts Amendment and Repeal (Courts and Legal Practice) Act 2003</w:t>
            </w:r>
            <w:r>
              <w:t xml:space="preserve"> s. 73</w:t>
            </w:r>
          </w:p>
        </w:tc>
        <w:tc>
          <w:tcPr>
            <w:tcW w:w="1134" w:type="dxa"/>
          </w:tcPr>
          <w:p w14:paraId="7CD63E85" w14:textId="77777777" w:rsidR="00DE4679" w:rsidRDefault="001A280C">
            <w:pPr>
              <w:pStyle w:val="Table01Row"/>
            </w:pPr>
            <w:r>
              <w:t>2003/065</w:t>
            </w:r>
          </w:p>
        </w:tc>
        <w:tc>
          <w:tcPr>
            <w:tcW w:w="1134" w:type="dxa"/>
          </w:tcPr>
          <w:p w14:paraId="42295EB7" w14:textId="77777777" w:rsidR="00DE4679" w:rsidRDefault="001A280C">
            <w:pPr>
              <w:pStyle w:val="Table01Row"/>
            </w:pPr>
            <w:r>
              <w:t>4 Dec 2003</w:t>
            </w:r>
          </w:p>
        </w:tc>
        <w:tc>
          <w:tcPr>
            <w:tcW w:w="3686" w:type="dxa"/>
          </w:tcPr>
          <w:p w14:paraId="4823699F" w14:textId="77777777" w:rsidR="00DE4679" w:rsidRDefault="001A280C">
            <w:pPr>
              <w:pStyle w:val="Table01Row"/>
            </w:pPr>
            <w:r>
              <w:t xml:space="preserve">1 Jan 2004 (see s. 2 and </w:t>
            </w:r>
            <w:r>
              <w:rPr>
                <w:i/>
              </w:rPr>
              <w:t>Gazette</w:t>
            </w:r>
            <w:r>
              <w:t xml:space="preserve"> 30 Dec 2003 p. 5722)</w:t>
            </w:r>
          </w:p>
        </w:tc>
      </w:tr>
      <w:tr w:rsidR="00DE4679" w14:paraId="4EFA36B1" w14:textId="77777777">
        <w:trPr>
          <w:cantSplit/>
          <w:jc w:val="center"/>
        </w:trPr>
        <w:tc>
          <w:tcPr>
            <w:tcW w:w="4253" w:type="dxa"/>
          </w:tcPr>
          <w:p w14:paraId="09E43F32" w14:textId="77777777" w:rsidR="00DE4679" w:rsidRDefault="001A280C">
            <w:pPr>
              <w:pStyle w:val="Table01Row"/>
            </w:pPr>
            <w:r>
              <w:rPr>
                <w:i/>
              </w:rPr>
              <w:t>Inspector of Custodial Services Act 2003</w:t>
            </w:r>
            <w:r>
              <w:t xml:space="preserve"> s. 56(1)</w:t>
            </w:r>
          </w:p>
        </w:tc>
        <w:tc>
          <w:tcPr>
            <w:tcW w:w="1134" w:type="dxa"/>
          </w:tcPr>
          <w:p w14:paraId="145921E8" w14:textId="77777777" w:rsidR="00DE4679" w:rsidRDefault="001A280C">
            <w:pPr>
              <w:pStyle w:val="Table01Row"/>
            </w:pPr>
            <w:r>
              <w:t>2003/075</w:t>
            </w:r>
          </w:p>
        </w:tc>
        <w:tc>
          <w:tcPr>
            <w:tcW w:w="1134" w:type="dxa"/>
          </w:tcPr>
          <w:p w14:paraId="3A76725C" w14:textId="77777777" w:rsidR="00DE4679" w:rsidRDefault="001A280C">
            <w:pPr>
              <w:pStyle w:val="Table01Row"/>
            </w:pPr>
            <w:r>
              <w:t>15 Dec 2003</w:t>
            </w:r>
          </w:p>
        </w:tc>
        <w:tc>
          <w:tcPr>
            <w:tcW w:w="3686" w:type="dxa"/>
          </w:tcPr>
          <w:p w14:paraId="6D0E0C49" w14:textId="77777777" w:rsidR="00DE4679" w:rsidRDefault="001A280C">
            <w:pPr>
              <w:pStyle w:val="Table01Row"/>
            </w:pPr>
            <w:r>
              <w:t>15 Dec 2003 (see s. 2)</w:t>
            </w:r>
          </w:p>
        </w:tc>
      </w:tr>
      <w:tr w:rsidR="00DE4679" w14:paraId="4B5AD94D" w14:textId="77777777">
        <w:trPr>
          <w:cantSplit/>
          <w:jc w:val="center"/>
        </w:trPr>
        <w:tc>
          <w:tcPr>
            <w:tcW w:w="4253" w:type="dxa"/>
          </w:tcPr>
          <w:p w14:paraId="70110CF9" w14:textId="77777777" w:rsidR="00DE4679" w:rsidRDefault="001A280C">
            <w:pPr>
              <w:pStyle w:val="Table01Row"/>
            </w:pPr>
            <w:r>
              <w:rPr>
                <w:i/>
              </w:rPr>
              <w:t>Criminal Code Amendment Act 2004</w:t>
            </w:r>
            <w:r>
              <w:t xml:space="preserve"> s. 24 &amp; 26</w:t>
            </w:r>
          </w:p>
        </w:tc>
        <w:tc>
          <w:tcPr>
            <w:tcW w:w="1134" w:type="dxa"/>
          </w:tcPr>
          <w:p w14:paraId="592BA324" w14:textId="77777777" w:rsidR="00DE4679" w:rsidRDefault="001A280C">
            <w:pPr>
              <w:pStyle w:val="Table01Row"/>
            </w:pPr>
            <w:r>
              <w:t>2004/004</w:t>
            </w:r>
          </w:p>
        </w:tc>
        <w:tc>
          <w:tcPr>
            <w:tcW w:w="1134" w:type="dxa"/>
          </w:tcPr>
          <w:p w14:paraId="7A1E917D" w14:textId="77777777" w:rsidR="00DE4679" w:rsidRDefault="001A280C">
            <w:pPr>
              <w:pStyle w:val="Table01Row"/>
            </w:pPr>
            <w:r>
              <w:t>23 Apr 2004</w:t>
            </w:r>
          </w:p>
        </w:tc>
        <w:tc>
          <w:tcPr>
            <w:tcW w:w="3686" w:type="dxa"/>
          </w:tcPr>
          <w:p w14:paraId="01C05A75" w14:textId="77777777" w:rsidR="00DE4679" w:rsidRDefault="001A280C">
            <w:pPr>
              <w:pStyle w:val="Table01Row"/>
            </w:pPr>
            <w:r>
              <w:t>21 May 2004 (see s. 2)</w:t>
            </w:r>
          </w:p>
        </w:tc>
      </w:tr>
      <w:tr w:rsidR="00DE4679" w14:paraId="492CA672" w14:textId="77777777">
        <w:trPr>
          <w:cantSplit/>
          <w:jc w:val="center"/>
        </w:trPr>
        <w:tc>
          <w:tcPr>
            <w:tcW w:w="4253" w:type="dxa"/>
          </w:tcPr>
          <w:p w14:paraId="774F2B8C" w14:textId="77777777" w:rsidR="00DE4679" w:rsidRDefault="001A280C">
            <w:pPr>
              <w:pStyle w:val="Table01Row"/>
            </w:pPr>
            <w:r>
              <w:rPr>
                <w:i/>
              </w:rPr>
              <w:t>Sentencing Legislation Amendment Act 2004</w:t>
            </w:r>
            <w:r>
              <w:t xml:space="preserve"> s. 17</w:t>
            </w:r>
          </w:p>
        </w:tc>
        <w:tc>
          <w:tcPr>
            <w:tcW w:w="1134" w:type="dxa"/>
          </w:tcPr>
          <w:p w14:paraId="3346A321" w14:textId="77777777" w:rsidR="00DE4679" w:rsidRDefault="001A280C">
            <w:pPr>
              <w:pStyle w:val="Table01Row"/>
            </w:pPr>
            <w:r>
              <w:t>2004/027</w:t>
            </w:r>
          </w:p>
        </w:tc>
        <w:tc>
          <w:tcPr>
            <w:tcW w:w="1134" w:type="dxa"/>
          </w:tcPr>
          <w:p w14:paraId="37ECF9D6" w14:textId="77777777" w:rsidR="00DE4679" w:rsidRDefault="001A280C">
            <w:pPr>
              <w:pStyle w:val="Table01Row"/>
            </w:pPr>
            <w:r>
              <w:t>14 Oct 2004</w:t>
            </w:r>
          </w:p>
        </w:tc>
        <w:tc>
          <w:tcPr>
            <w:tcW w:w="3686" w:type="dxa"/>
          </w:tcPr>
          <w:p w14:paraId="19396036" w14:textId="77777777" w:rsidR="00DE4679" w:rsidRDefault="001A280C">
            <w:pPr>
              <w:pStyle w:val="Table01Row"/>
            </w:pPr>
            <w:r>
              <w:t xml:space="preserve">31 May 2006 (see s. 2 and </w:t>
            </w:r>
            <w:r>
              <w:rPr>
                <w:i/>
              </w:rPr>
              <w:t>Gazette</w:t>
            </w:r>
            <w:r>
              <w:t xml:space="preserve"> 30 May 2006 p. 1965)</w:t>
            </w:r>
          </w:p>
        </w:tc>
      </w:tr>
      <w:tr w:rsidR="00DE4679" w14:paraId="42E7C607" w14:textId="77777777">
        <w:trPr>
          <w:cantSplit/>
          <w:jc w:val="center"/>
        </w:trPr>
        <w:tc>
          <w:tcPr>
            <w:tcW w:w="4253" w:type="dxa"/>
          </w:tcPr>
          <w:p w14:paraId="50FA5168" w14:textId="77777777" w:rsidR="00DE4679" w:rsidRDefault="001A280C">
            <w:pPr>
              <w:pStyle w:val="Table01Row"/>
            </w:pPr>
            <w:r>
              <w:rPr>
                <w:i/>
              </w:rPr>
              <w:t>Children and Commu</w:t>
            </w:r>
            <w:r>
              <w:rPr>
                <w:i/>
              </w:rPr>
              <w:t>nity Services Act 2004</w:t>
            </w:r>
            <w:r>
              <w:t xml:space="preserve"> Sch. 2 cl. 27</w:t>
            </w:r>
          </w:p>
        </w:tc>
        <w:tc>
          <w:tcPr>
            <w:tcW w:w="1134" w:type="dxa"/>
          </w:tcPr>
          <w:p w14:paraId="2E11F57F" w14:textId="77777777" w:rsidR="00DE4679" w:rsidRDefault="001A280C">
            <w:pPr>
              <w:pStyle w:val="Table01Row"/>
            </w:pPr>
            <w:r>
              <w:t>2004/034</w:t>
            </w:r>
          </w:p>
        </w:tc>
        <w:tc>
          <w:tcPr>
            <w:tcW w:w="1134" w:type="dxa"/>
          </w:tcPr>
          <w:p w14:paraId="0203E680" w14:textId="77777777" w:rsidR="00DE4679" w:rsidRDefault="001A280C">
            <w:pPr>
              <w:pStyle w:val="Table01Row"/>
            </w:pPr>
            <w:r>
              <w:t>20 Oct 2004</w:t>
            </w:r>
          </w:p>
        </w:tc>
        <w:tc>
          <w:tcPr>
            <w:tcW w:w="3686" w:type="dxa"/>
          </w:tcPr>
          <w:p w14:paraId="6AAE7C69" w14:textId="77777777" w:rsidR="00DE4679" w:rsidRDefault="001A280C">
            <w:pPr>
              <w:pStyle w:val="Table01Row"/>
            </w:pPr>
            <w:r>
              <w:t xml:space="preserve">1 Mar 2006 (see s. 2 and </w:t>
            </w:r>
            <w:r>
              <w:rPr>
                <w:i/>
              </w:rPr>
              <w:t>Gazette</w:t>
            </w:r>
            <w:r>
              <w:t xml:space="preserve"> 14 Feb 2006 p. 695)</w:t>
            </w:r>
          </w:p>
        </w:tc>
      </w:tr>
      <w:tr w:rsidR="00DE4679" w14:paraId="790FF794" w14:textId="77777777">
        <w:trPr>
          <w:cantSplit/>
          <w:jc w:val="center"/>
        </w:trPr>
        <w:tc>
          <w:tcPr>
            <w:tcW w:w="4253" w:type="dxa"/>
          </w:tcPr>
          <w:p w14:paraId="50A4CB04" w14:textId="77777777" w:rsidR="00DE4679" w:rsidRDefault="001A280C">
            <w:pPr>
              <w:pStyle w:val="Table01Row"/>
            </w:pPr>
            <w:r>
              <w:rPr>
                <w:i/>
              </w:rPr>
              <w:t>Workers’ Compensation Reform Act 2004</w:t>
            </w:r>
            <w:r>
              <w:t xml:space="preserve"> s. 174</w:t>
            </w:r>
          </w:p>
        </w:tc>
        <w:tc>
          <w:tcPr>
            <w:tcW w:w="1134" w:type="dxa"/>
          </w:tcPr>
          <w:p w14:paraId="5D0D3570" w14:textId="77777777" w:rsidR="00DE4679" w:rsidRDefault="001A280C">
            <w:pPr>
              <w:pStyle w:val="Table01Row"/>
            </w:pPr>
            <w:r>
              <w:t>2004/042</w:t>
            </w:r>
          </w:p>
        </w:tc>
        <w:tc>
          <w:tcPr>
            <w:tcW w:w="1134" w:type="dxa"/>
          </w:tcPr>
          <w:p w14:paraId="5EC7F37C" w14:textId="77777777" w:rsidR="00DE4679" w:rsidRDefault="001A280C">
            <w:pPr>
              <w:pStyle w:val="Table01Row"/>
            </w:pPr>
            <w:r>
              <w:t>9 Nov 2004</w:t>
            </w:r>
          </w:p>
        </w:tc>
        <w:tc>
          <w:tcPr>
            <w:tcW w:w="3686" w:type="dxa"/>
          </w:tcPr>
          <w:p w14:paraId="37D4C82B" w14:textId="77777777" w:rsidR="00DE4679" w:rsidRDefault="001A280C">
            <w:pPr>
              <w:pStyle w:val="Table01Row"/>
            </w:pPr>
            <w:r>
              <w:t xml:space="preserve">4 Jan 2005 (see s. 2 and </w:t>
            </w:r>
            <w:r>
              <w:rPr>
                <w:i/>
              </w:rPr>
              <w:t>Gazette</w:t>
            </w:r>
            <w:r>
              <w:t xml:space="preserve"> 31 Dec 2004 p. 7131)</w:t>
            </w:r>
          </w:p>
        </w:tc>
      </w:tr>
      <w:tr w:rsidR="00DE4679" w14:paraId="44C8B101" w14:textId="77777777">
        <w:trPr>
          <w:cantSplit/>
          <w:jc w:val="center"/>
        </w:trPr>
        <w:tc>
          <w:tcPr>
            <w:tcW w:w="4253" w:type="dxa"/>
          </w:tcPr>
          <w:p w14:paraId="7499E06C" w14:textId="77777777" w:rsidR="00DE4679" w:rsidRDefault="001A280C">
            <w:pPr>
              <w:pStyle w:val="Table01Row"/>
            </w:pPr>
            <w:r>
              <w:rPr>
                <w:i/>
              </w:rPr>
              <w:t xml:space="preserve">Young Offenders </w:t>
            </w:r>
            <w:r>
              <w:rPr>
                <w:i/>
              </w:rPr>
              <w:t>Amendment Act 2004</w:t>
            </w:r>
          </w:p>
        </w:tc>
        <w:tc>
          <w:tcPr>
            <w:tcW w:w="1134" w:type="dxa"/>
          </w:tcPr>
          <w:p w14:paraId="4E439295" w14:textId="77777777" w:rsidR="00DE4679" w:rsidRDefault="001A280C">
            <w:pPr>
              <w:pStyle w:val="Table01Row"/>
            </w:pPr>
            <w:r>
              <w:t>2004/058</w:t>
            </w:r>
          </w:p>
        </w:tc>
        <w:tc>
          <w:tcPr>
            <w:tcW w:w="1134" w:type="dxa"/>
          </w:tcPr>
          <w:p w14:paraId="115B4801" w14:textId="77777777" w:rsidR="00DE4679" w:rsidRDefault="001A280C">
            <w:pPr>
              <w:pStyle w:val="Table01Row"/>
            </w:pPr>
            <w:r>
              <w:t>22 Nov 2004</w:t>
            </w:r>
          </w:p>
        </w:tc>
        <w:tc>
          <w:tcPr>
            <w:tcW w:w="3686" w:type="dxa"/>
          </w:tcPr>
          <w:p w14:paraId="75E61B16" w14:textId="77777777" w:rsidR="00DE4679" w:rsidRDefault="001A280C">
            <w:pPr>
              <w:pStyle w:val="Table01Row"/>
            </w:pPr>
            <w:r>
              <w:t>s. 1 &amp; 2: 22 Nov 2004;</w:t>
            </w:r>
          </w:p>
          <w:p w14:paraId="17AA1B33" w14:textId="77777777" w:rsidR="00DE4679" w:rsidRDefault="001A280C">
            <w:pPr>
              <w:pStyle w:val="Table01Row"/>
            </w:pPr>
            <w:r>
              <w:t xml:space="preserve">Act other than s. 1, 2, 6, 7, 40 &amp; Sch. 1: 1 Jan 2005 (see s. 2 and </w:t>
            </w:r>
            <w:r>
              <w:rPr>
                <w:i/>
              </w:rPr>
              <w:t>Gazette</w:t>
            </w:r>
            <w:r>
              <w:t xml:space="preserve"> 31 Dec 2004 p. 7132); </w:t>
            </w:r>
          </w:p>
          <w:p w14:paraId="73E21EE8" w14:textId="77777777" w:rsidR="00DE4679" w:rsidRDefault="001A280C">
            <w:pPr>
              <w:pStyle w:val="Table01Row"/>
            </w:pPr>
            <w:r>
              <w:t xml:space="preserve">s. 6, 7 &amp; 40 &amp; Sch. 1: 1 Jul 2005 (see s. 2 and </w:t>
            </w:r>
            <w:r>
              <w:rPr>
                <w:i/>
              </w:rPr>
              <w:t>Gazette</w:t>
            </w:r>
            <w:r>
              <w:t xml:space="preserve"> 31 Dec 2004 p. 7132)</w:t>
            </w:r>
          </w:p>
        </w:tc>
      </w:tr>
      <w:tr w:rsidR="00DE4679" w14:paraId="6C9F4566" w14:textId="77777777">
        <w:trPr>
          <w:cantSplit/>
          <w:jc w:val="center"/>
        </w:trPr>
        <w:tc>
          <w:tcPr>
            <w:tcW w:w="4253" w:type="dxa"/>
          </w:tcPr>
          <w:p w14:paraId="623B3D9E" w14:textId="77777777" w:rsidR="00DE4679" w:rsidRDefault="001A280C">
            <w:pPr>
              <w:pStyle w:val="Table01Row"/>
            </w:pPr>
            <w:r>
              <w:rPr>
                <w:i/>
              </w:rPr>
              <w:t>Courts Legislation Amendment and Repeal Act 2004</w:t>
            </w:r>
            <w:r>
              <w:t xml:space="preserve"> s. 141</w:t>
            </w:r>
          </w:p>
        </w:tc>
        <w:tc>
          <w:tcPr>
            <w:tcW w:w="1134" w:type="dxa"/>
          </w:tcPr>
          <w:p w14:paraId="15B7B077" w14:textId="77777777" w:rsidR="00DE4679" w:rsidRDefault="001A280C">
            <w:pPr>
              <w:pStyle w:val="Table01Row"/>
            </w:pPr>
            <w:r>
              <w:t>2004/059</w:t>
            </w:r>
          </w:p>
        </w:tc>
        <w:tc>
          <w:tcPr>
            <w:tcW w:w="1134" w:type="dxa"/>
          </w:tcPr>
          <w:p w14:paraId="42F98572" w14:textId="77777777" w:rsidR="00DE4679" w:rsidRDefault="001A280C">
            <w:pPr>
              <w:pStyle w:val="Table01Row"/>
            </w:pPr>
            <w:r>
              <w:t>23 Nov 2004</w:t>
            </w:r>
          </w:p>
        </w:tc>
        <w:tc>
          <w:tcPr>
            <w:tcW w:w="3686" w:type="dxa"/>
          </w:tcPr>
          <w:p w14:paraId="79813370" w14:textId="77777777" w:rsidR="00DE4679" w:rsidRDefault="001A280C">
            <w:pPr>
              <w:pStyle w:val="Table01Row"/>
            </w:pPr>
            <w:r>
              <w:t xml:space="preserve">1 May 2005 (see s. 2 and </w:t>
            </w:r>
            <w:r>
              <w:rPr>
                <w:i/>
              </w:rPr>
              <w:t>Gazette</w:t>
            </w:r>
            <w:r>
              <w:t xml:space="preserve"> 31 Dec 2004 p. 7128)</w:t>
            </w:r>
          </w:p>
        </w:tc>
      </w:tr>
      <w:tr w:rsidR="00DE4679" w14:paraId="0E82AB7F" w14:textId="77777777">
        <w:trPr>
          <w:cantSplit/>
          <w:jc w:val="center"/>
        </w:trPr>
        <w:tc>
          <w:tcPr>
            <w:tcW w:w="4253" w:type="dxa"/>
          </w:tcPr>
          <w:p w14:paraId="353641AE" w14:textId="77777777" w:rsidR="00DE4679" w:rsidRDefault="001A280C">
            <w:pPr>
              <w:pStyle w:val="Table01Row"/>
            </w:pPr>
            <w:r>
              <w:rPr>
                <w:i/>
              </w:rPr>
              <w:t>Misuse of Drugs Amendment Act 2004</w:t>
            </w:r>
            <w:r>
              <w:t xml:space="preserve"> s. 9(4)</w:t>
            </w:r>
          </w:p>
        </w:tc>
        <w:tc>
          <w:tcPr>
            <w:tcW w:w="1134" w:type="dxa"/>
          </w:tcPr>
          <w:p w14:paraId="7D829224" w14:textId="77777777" w:rsidR="00DE4679" w:rsidRDefault="001A280C">
            <w:pPr>
              <w:pStyle w:val="Table01Row"/>
            </w:pPr>
            <w:r>
              <w:t>200</w:t>
            </w:r>
            <w:r>
              <w:t>4/062</w:t>
            </w:r>
          </w:p>
        </w:tc>
        <w:tc>
          <w:tcPr>
            <w:tcW w:w="1134" w:type="dxa"/>
          </w:tcPr>
          <w:p w14:paraId="152D586E" w14:textId="77777777" w:rsidR="00DE4679" w:rsidRDefault="001A280C">
            <w:pPr>
              <w:pStyle w:val="Table01Row"/>
            </w:pPr>
            <w:r>
              <w:t>24 Nov 2004</w:t>
            </w:r>
          </w:p>
        </w:tc>
        <w:tc>
          <w:tcPr>
            <w:tcW w:w="3686" w:type="dxa"/>
          </w:tcPr>
          <w:p w14:paraId="07A6366D" w14:textId="77777777" w:rsidR="00DE4679" w:rsidRDefault="001A280C">
            <w:pPr>
              <w:pStyle w:val="Table01Row"/>
            </w:pPr>
            <w:r>
              <w:t xml:space="preserve">1 Jan 2005 (see s. 2 and </w:t>
            </w:r>
            <w:r>
              <w:rPr>
                <w:i/>
              </w:rPr>
              <w:t>Gazette</w:t>
            </w:r>
            <w:r>
              <w:t xml:space="preserve"> 10 Dec 2004 p. 5965)</w:t>
            </w:r>
          </w:p>
        </w:tc>
      </w:tr>
      <w:tr w:rsidR="00DE4679" w14:paraId="507E0113" w14:textId="77777777">
        <w:trPr>
          <w:cantSplit/>
          <w:jc w:val="center"/>
        </w:trPr>
        <w:tc>
          <w:tcPr>
            <w:tcW w:w="4253" w:type="dxa"/>
          </w:tcPr>
          <w:p w14:paraId="45F9EDF2" w14:textId="77777777" w:rsidR="00DE4679" w:rsidRDefault="001A280C">
            <w:pPr>
              <w:pStyle w:val="Table01Row"/>
            </w:pPr>
            <w:r>
              <w:rPr>
                <w:i/>
              </w:rPr>
              <w:t>Criminal Procedure and Appeals (Consequential and Other Provisions) Act 2004</w:t>
            </w:r>
            <w:r>
              <w:t xml:space="preserve"> Pt. 15, s. 80 &amp; 82</w:t>
            </w:r>
          </w:p>
        </w:tc>
        <w:tc>
          <w:tcPr>
            <w:tcW w:w="1134" w:type="dxa"/>
          </w:tcPr>
          <w:p w14:paraId="202A2958" w14:textId="77777777" w:rsidR="00DE4679" w:rsidRDefault="001A280C">
            <w:pPr>
              <w:pStyle w:val="Table01Row"/>
            </w:pPr>
            <w:r>
              <w:t>2004/084</w:t>
            </w:r>
          </w:p>
        </w:tc>
        <w:tc>
          <w:tcPr>
            <w:tcW w:w="1134" w:type="dxa"/>
          </w:tcPr>
          <w:p w14:paraId="0C80D2F0" w14:textId="77777777" w:rsidR="00DE4679" w:rsidRDefault="001A280C">
            <w:pPr>
              <w:pStyle w:val="Table01Row"/>
            </w:pPr>
            <w:r>
              <w:t>16 Dec 2004</w:t>
            </w:r>
          </w:p>
        </w:tc>
        <w:tc>
          <w:tcPr>
            <w:tcW w:w="3686" w:type="dxa"/>
          </w:tcPr>
          <w:p w14:paraId="4528FCF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D53996E" w14:textId="77777777">
        <w:trPr>
          <w:cantSplit/>
          <w:jc w:val="center"/>
        </w:trPr>
        <w:tc>
          <w:tcPr>
            <w:tcW w:w="10207" w:type="dxa"/>
            <w:gridSpan w:val="4"/>
          </w:tcPr>
          <w:p w14:paraId="0CFC1238" w14:textId="77777777" w:rsidR="00DE4679" w:rsidRDefault="001A280C">
            <w:pPr>
              <w:pStyle w:val="Table01Row"/>
            </w:pPr>
            <w:r>
              <w:rPr>
                <w:b/>
              </w:rPr>
              <w:t>Reprint 3 as at 15 Jul 2005 (not including 2004/027 &amp; 2004/034)</w:t>
            </w:r>
          </w:p>
        </w:tc>
      </w:tr>
      <w:tr w:rsidR="00DE4679" w14:paraId="309DB6E6" w14:textId="77777777">
        <w:trPr>
          <w:cantSplit/>
          <w:jc w:val="center"/>
        </w:trPr>
        <w:tc>
          <w:tcPr>
            <w:tcW w:w="4253" w:type="dxa"/>
          </w:tcPr>
          <w:p w14:paraId="4B31D572" w14:textId="77777777" w:rsidR="00DE4679" w:rsidRDefault="001A280C">
            <w:pPr>
              <w:pStyle w:val="Table01Row"/>
            </w:pPr>
            <w:r>
              <w:rPr>
                <w:i/>
              </w:rPr>
              <w:t>Parole and Sentencing Legislation Amendment Act 2006</w:t>
            </w:r>
            <w:r>
              <w:t xml:space="preserve"> Pt. 5</w:t>
            </w:r>
          </w:p>
        </w:tc>
        <w:tc>
          <w:tcPr>
            <w:tcW w:w="1134" w:type="dxa"/>
          </w:tcPr>
          <w:p w14:paraId="51D65100" w14:textId="77777777" w:rsidR="00DE4679" w:rsidRDefault="001A280C">
            <w:pPr>
              <w:pStyle w:val="Table01Row"/>
            </w:pPr>
            <w:r>
              <w:t>2006/041</w:t>
            </w:r>
          </w:p>
        </w:tc>
        <w:tc>
          <w:tcPr>
            <w:tcW w:w="1134" w:type="dxa"/>
          </w:tcPr>
          <w:p w14:paraId="25EE5DFE" w14:textId="77777777" w:rsidR="00DE4679" w:rsidRDefault="001A280C">
            <w:pPr>
              <w:pStyle w:val="Table01Row"/>
            </w:pPr>
            <w:r>
              <w:t>22 Sep 2006</w:t>
            </w:r>
          </w:p>
        </w:tc>
        <w:tc>
          <w:tcPr>
            <w:tcW w:w="3686" w:type="dxa"/>
          </w:tcPr>
          <w:p w14:paraId="4498AFD1" w14:textId="77777777" w:rsidR="00DE4679" w:rsidRDefault="001A280C">
            <w:pPr>
              <w:pStyle w:val="Table01Row"/>
            </w:pPr>
            <w:r>
              <w:t xml:space="preserve">28 Jan 2007 (see s. 2 and </w:t>
            </w:r>
            <w:r>
              <w:rPr>
                <w:i/>
              </w:rPr>
              <w:t>Gazette</w:t>
            </w:r>
            <w:r>
              <w:t xml:space="preserve"> 29 Dec 2006 p</w:t>
            </w:r>
            <w:r>
              <w:t>. 5867)</w:t>
            </w:r>
          </w:p>
        </w:tc>
      </w:tr>
      <w:tr w:rsidR="00DE4679" w14:paraId="72C40F47" w14:textId="77777777">
        <w:trPr>
          <w:cantSplit/>
          <w:jc w:val="center"/>
        </w:trPr>
        <w:tc>
          <w:tcPr>
            <w:tcW w:w="4253" w:type="dxa"/>
          </w:tcPr>
          <w:p w14:paraId="2D7E6475" w14:textId="77777777" w:rsidR="00DE4679" w:rsidRDefault="001A280C">
            <w:pPr>
              <w:pStyle w:val="Table01Row"/>
            </w:pPr>
            <w:r>
              <w:rPr>
                <w:i/>
              </w:rPr>
              <w:t>Prisons and Sentencing Legislation Amendment Act 2006</w:t>
            </w:r>
            <w:r>
              <w:t xml:space="preserve"> Pt. 13</w:t>
            </w:r>
          </w:p>
        </w:tc>
        <w:tc>
          <w:tcPr>
            <w:tcW w:w="1134" w:type="dxa"/>
          </w:tcPr>
          <w:p w14:paraId="64E09A3E" w14:textId="77777777" w:rsidR="00DE4679" w:rsidRDefault="001A280C">
            <w:pPr>
              <w:pStyle w:val="Table01Row"/>
            </w:pPr>
            <w:r>
              <w:t>2006/065</w:t>
            </w:r>
          </w:p>
        </w:tc>
        <w:tc>
          <w:tcPr>
            <w:tcW w:w="1134" w:type="dxa"/>
          </w:tcPr>
          <w:p w14:paraId="178A3024" w14:textId="77777777" w:rsidR="00DE4679" w:rsidRDefault="001A280C">
            <w:pPr>
              <w:pStyle w:val="Table01Row"/>
            </w:pPr>
            <w:r>
              <w:t>8 Dec 2006</w:t>
            </w:r>
          </w:p>
        </w:tc>
        <w:tc>
          <w:tcPr>
            <w:tcW w:w="3686" w:type="dxa"/>
          </w:tcPr>
          <w:p w14:paraId="2B6592F8" w14:textId="77777777" w:rsidR="00DE4679" w:rsidRDefault="001A280C">
            <w:pPr>
              <w:pStyle w:val="Table01Row"/>
            </w:pPr>
            <w:r>
              <w:t xml:space="preserve">4 Apr 2007 (see s. 2 and </w:t>
            </w:r>
            <w:r>
              <w:rPr>
                <w:i/>
              </w:rPr>
              <w:t>Gazette</w:t>
            </w:r>
            <w:r>
              <w:t xml:space="preserve"> 3 Apr 2007 p. 1491)</w:t>
            </w:r>
          </w:p>
        </w:tc>
      </w:tr>
      <w:tr w:rsidR="00DE4679" w14:paraId="55BB1F15" w14:textId="77777777">
        <w:trPr>
          <w:cantSplit/>
          <w:jc w:val="center"/>
        </w:trPr>
        <w:tc>
          <w:tcPr>
            <w:tcW w:w="4253" w:type="dxa"/>
          </w:tcPr>
          <w:p w14:paraId="668B192B" w14:textId="77777777" w:rsidR="00DE4679" w:rsidRDefault="001A280C">
            <w:pPr>
              <w:pStyle w:val="Table01Row"/>
            </w:pPr>
            <w:r>
              <w:rPr>
                <w:i/>
              </w:rPr>
              <w:t>Road Traffic Amendment (Drugs) Act 2007</w:t>
            </w:r>
            <w:r>
              <w:t xml:space="preserve"> Pt. 3</w:t>
            </w:r>
          </w:p>
        </w:tc>
        <w:tc>
          <w:tcPr>
            <w:tcW w:w="1134" w:type="dxa"/>
          </w:tcPr>
          <w:p w14:paraId="01516290" w14:textId="77777777" w:rsidR="00DE4679" w:rsidRDefault="001A280C">
            <w:pPr>
              <w:pStyle w:val="Table01Row"/>
            </w:pPr>
            <w:r>
              <w:t>2007/006</w:t>
            </w:r>
          </w:p>
        </w:tc>
        <w:tc>
          <w:tcPr>
            <w:tcW w:w="1134" w:type="dxa"/>
          </w:tcPr>
          <w:p w14:paraId="2A3EDCEB" w14:textId="77777777" w:rsidR="00DE4679" w:rsidRDefault="001A280C">
            <w:pPr>
              <w:pStyle w:val="Table01Row"/>
            </w:pPr>
            <w:r>
              <w:t>23 May 2007</w:t>
            </w:r>
          </w:p>
        </w:tc>
        <w:tc>
          <w:tcPr>
            <w:tcW w:w="3686" w:type="dxa"/>
          </w:tcPr>
          <w:p w14:paraId="48ADFC76" w14:textId="77777777" w:rsidR="00DE4679" w:rsidRDefault="001A280C">
            <w:pPr>
              <w:pStyle w:val="Table01Row"/>
            </w:pPr>
            <w:r>
              <w:t xml:space="preserve">12 Oct 2007 (see s. 2 and </w:t>
            </w:r>
            <w:r>
              <w:rPr>
                <w:i/>
              </w:rPr>
              <w:t>Gazette</w:t>
            </w:r>
            <w:r>
              <w:t xml:space="preserve"> 11 Oct 2007 p. 5475)</w:t>
            </w:r>
          </w:p>
        </w:tc>
      </w:tr>
      <w:tr w:rsidR="00DE4679" w14:paraId="4ECBD36E" w14:textId="77777777">
        <w:trPr>
          <w:cantSplit/>
          <w:jc w:val="center"/>
        </w:trPr>
        <w:tc>
          <w:tcPr>
            <w:tcW w:w="4253" w:type="dxa"/>
          </w:tcPr>
          <w:p w14:paraId="06A4537B" w14:textId="77777777" w:rsidR="00DE4679" w:rsidRDefault="001A280C">
            <w:pPr>
              <w:pStyle w:val="Table01Row"/>
            </w:pPr>
            <w:r>
              <w:rPr>
                <w:i/>
              </w:rPr>
              <w:t>Road Traffic Amendment Act (No. 2) 2007</w:t>
            </w:r>
            <w:r>
              <w:t xml:space="preserve"> Pt. 3</w:t>
            </w:r>
          </w:p>
        </w:tc>
        <w:tc>
          <w:tcPr>
            <w:tcW w:w="1134" w:type="dxa"/>
          </w:tcPr>
          <w:p w14:paraId="692349E8" w14:textId="77777777" w:rsidR="00DE4679" w:rsidRDefault="001A280C">
            <w:pPr>
              <w:pStyle w:val="Table01Row"/>
            </w:pPr>
            <w:r>
              <w:t>2007/039</w:t>
            </w:r>
          </w:p>
        </w:tc>
        <w:tc>
          <w:tcPr>
            <w:tcW w:w="1134" w:type="dxa"/>
          </w:tcPr>
          <w:p w14:paraId="09D73A47" w14:textId="77777777" w:rsidR="00DE4679" w:rsidRDefault="001A280C">
            <w:pPr>
              <w:pStyle w:val="Table01Row"/>
            </w:pPr>
            <w:r>
              <w:t>21 Dec 2007</w:t>
            </w:r>
          </w:p>
        </w:tc>
        <w:tc>
          <w:tcPr>
            <w:tcW w:w="3686" w:type="dxa"/>
          </w:tcPr>
          <w:p w14:paraId="20E365F9" w14:textId="77777777" w:rsidR="00DE4679" w:rsidRDefault="001A280C">
            <w:pPr>
              <w:pStyle w:val="Table01Row"/>
            </w:pPr>
            <w:r>
              <w:t xml:space="preserve">15 Mar 2008 (see s. 2(k) and </w:t>
            </w:r>
            <w:r>
              <w:rPr>
                <w:i/>
              </w:rPr>
              <w:t>Gazette</w:t>
            </w:r>
            <w:r>
              <w:t xml:space="preserve"> 14 Mar 2008 p. 829)</w:t>
            </w:r>
          </w:p>
        </w:tc>
      </w:tr>
      <w:tr w:rsidR="00DE4679" w14:paraId="2CD85930" w14:textId="77777777">
        <w:trPr>
          <w:cantSplit/>
          <w:jc w:val="center"/>
        </w:trPr>
        <w:tc>
          <w:tcPr>
            <w:tcW w:w="4253" w:type="dxa"/>
          </w:tcPr>
          <w:p w14:paraId="7C7AF1DB" w14:textId="77777777" w:rsidR="00DE4679" w:rsidRDefault="001A280C">
            <w:pPr>
              <w:pStyle w:val="Table01Row"/>
            </w:pPr>
            <w:r>
              <w:rPr>
                <w:i/>
              </w:rPr>
              <w:t>Acts Amendment (Justice) Act 2008</w:t>
            </w:r>
            <w:r>
              <w:t xml:space="preserve"> s. 132</w:t>
            </w:r>
          </w:p>
        </w:tc>
        <w:tc>
          <w:tcPr>
            <w:tcW w:w="1134" w:type="dxa"/>
          </w:tcPr>
          <w:p w14:paraId="139D6907" w14:textId="77777777" w:rsidR="00DE4679" w:rsidRDefault="001A280C">
            <w:pPr>
              <w:pStyle w:val="Table01Row"/>
            </w:pPr>
            <w:r>
              <w:t>2008/005</w:t>
            </w:r>
          </w:p>
        </w:tc>
        <w:tc>
          <w:tcPr>
            <w:tcW w:w="1134" w:type="dxa"/>
          </w:tcPr>
          <w:p w14:paraId="18D2FECC" w14:textId="77777777" w:rsidR="00DE4679" w:rsidRDefault="001A280C">
            <w:pPr>
              <w:pStyle w:val="Table01Row"/>
            </w:pPr>
            <w:r>
              <w:t>31 Mar 2008</w:t>
            </w:r>
          </w:p>
        </w:tc>
        <w:tc>
          <w:tcPr>
            <w:tcW w:w="3686" w:type="dxa"/>
          </w:tcPr>
          <w:p w14:paraId="718595FF" w14:textId="77777777" w:rsidR="00DE4679" w:rsidRDefault="001A280C">
            <w:pPr>
              <w:pStyle w:val="Table01Row"/>
            </w:pPr>
            <w:r>
              <w:t xml:space="preserve">31 Jul 2008 (see s. 2(d) and </w:t>
            </w:r>
            <w:r>
              <w:rPr>
                <w:i/>
              </w:rPr>
              <w:t>Gazette</w:t>
            </w:r>
            <w:r>
              <w:t xml:space="preserve"> 11 Jul 2008 p. 3253)</w:t>
            </w:r>
          </w:p>
        </w:tc>
      </w:tr>
      <w:tr w:rsidR="00DE4679" w14:paraId="2E8D2F08" w14:textId="77777777">
        <w:trPr>
          <w:cantSplit/>
          <w:jc w:val="center"/>
        </w:trPr>
        <w:tc>
          <w:tcPr>
            <w:tcW w:w="4253" w:type="dxa"/>
          </w:tcPr>
          <w:p w14:paraId="02E26287" w14:textId="77777777" w:rsidR="00DE4679" w:rsidRDefault="001A280C">
            <w:pPr>
              <w:pStyle w:val="Table01Row"/>
            </w:pPr>
            <w:r>
              <w:rPr>
                <w:i/>
              </w:rPr>
              <w:t>Prostitution Amendment Act 2008</w:t>
            </w:r>
            <w:r>
              <w:t xml:space="preserve"> s. 36</w:t>
            </w:r>
          </w:p>
        </w:tc>
        <w:tc>
          <w:tcPr>
            <w:tcW w:w="1134" w:type="dxa"/>
          </w:tcPr>
          <w:p w14:paraId="41EA9196" w14:textId="77777777" w:rsidR="00DE4679" w:rsidRDefault="001A280C">
            <w:pPr>
              <w:pStyle w:val="Table01Row"/>
            </w:pPr>
            <w:r>
              <w:t>2008/013</w:t>
            </w:r>
          </w:p>
        </w:tc>
        <w:tc>
          <w:tcPr>
            <w:tcW w:w="1134" w:type="dxa"/>
          </w:tcPr>
          <w:p w14:paraId="5EDFF857" w14:textId="77777777" w:rsidR="00DE4679" w:rsidRDefault="001A280C">
            <w:pPr>
              <w:pStyle w:val="Table01Row"/>
            </w:pPr>
            <w:r>
              <w:t>14 Apr 2008</w:t>
            </w:r>
          </w:p>
        </w:tc>
        <w:tc>
          <w:tcPr>
            <w:tcW w:w="3686" w:type="dxa"/>
          </w:tcPr>
          <w:p w14:paraId="51471212" w14:textId="77777777" w:rsidR="00DE4679" w:rsidRDefault="001A280C">
            <w:pPr>
              <w:pStyle w:val="Table01Row"/>
            </w:pPr>
            <w:r>
              <w:t>To be proclaimed (see s. 2(b))</w:t>
            </w:r>
          </w:p>
        </w:tc>
      </w:tr>
      <w:tr w:rsidR="00DE4679" w14:paraId="514FB8CE" w14:textId="77777777">
        <w:trPr>
          <w:cantSplit/>
          <w:jc w:val="center"/>
        </w:trPr>
        <w:tc>
          <w:tcPr>
            <w:tcW w:w="4253" w:type="dxa"/>
          </w:tcPr>
          <w:p w14:paraId="79520E5C" w14:textId="77777777" w:rsidR="00DE4679" w:rsidRDefault="001A280C">
            <w:pPr>
              <w:pStyle w:val="Table01Row"/>
            </w:pPr>
            <w:r>
              <w:rPr>
                <w:i/>
              </w:rPr>
              <w:t>Parental Support and Responsibility Act 2008</w:t>
            </w:r>
            <w:r>
              <w:t xml:space="preserve"> Pt. 7 Div. 2</w:t>
            </w:r>
          </w:p>
        </w:tc>
        <w:tc>
          <w:tcPr>
            <w:tcW w:w="1134" w:type="dxa"/>
          </w:tcPr>
          <w:p w14:paraId="5BFDD210" w14:textId="77777777" w:rsidR="00DE4679" w:rsidRDefault="001A280C">
            <w:pPr>
              <w:pStyle w:val="Table01Row"/>
            </w:pPr>
            <w:r>
              <w:t>2008/014</w:t>
            </w:r>
          </w:p>
        </w:tc>
        <w:tc>
          <w:tcPr>
            <w:tcW w:w="1134" w:type="dxa"/>
          </w:tcPr>
          <w:p w14:paraId="3370865B" w14:textId="77777777" w:rsidR="00DE4679" w:rsidRDefault="001A280C">
            <w:pPr>
              <w:pStyle w:val="Table01Row"/>
            </w:pPr>
            <w:r>
              <w:t>15 Apr 2008</w:t>
            </w:r>
          </w:p>
        </w:tc>
        <w:tc>
          <w:tcPr>
            <w:tcW w:w="3686" w:type="dxa"/>
          </w:tcPr>
          <w:p w14:paraId="7EDF2307" w14:textId="77777777" w:rsidR="00DE4679" w:rsidRDefault="001A280C">
            <w:pPr>
              <w:pStyle w:val="Table01Row"/>
            </w:pPr>
            <w:r>
              <w:t xml:space="preserve">28 Mar 2009 (see s. 2 and </w:t>
            </w:r>
            <w:r>
              <w:rPr>
                <w:i/>
              </w:rPr>
              <w:t>Gazette</w:t>
            </w:r>
            <w:r>
              <w:t xml:space="preserve"> 27 Mar 2009 p. 917)</w:t>
            </w:r>
          </w:p>
        </w:tc>
      </w:tr>
      <w:tr w:rsidR="00DE4679" w14:paraId="7F17FFBA" w14:textId="77777777">
        <w:trPr>
          <w:cantSplit/>
          <w:jc w:val="center"/>
        </w:trPr>
        <w:tc>
          <w:tcPr>
            <w:tcW w:w="4253" w:type="dxa"/>
          </w:tcPr>
          <w:p w14:paraId="7A719B03" w14:textId="77777777" w:rsidR="00DE4679" w:rsidRDefault="001A280C">
            <w:pPr>
              <w:pStyle w:val="Table01Row"/>
            </w:pPr>
            <w:r>
              <w:rPr>
                <w:i/>
              </w:rPr>
              <w:t>Legal Profession Act 2008</w:t>
            </w:r>
            <w:r>
              <w:t xml:space="preserve"> s. 714</w:t>
            </w:r>
          </w:p>
        </w:tc>
        <w:tc>
          <w:tcPr>
            <w:tcW w:w="1134" w:type="dxa"/>
          </w:tcPr>
          <w:p w14:paraId="7354BCAB" w14:textId="77777777" w:rsidR="00DE4679" w:rsidRDefault="001A280C">
            <w:pPr>
              <w:pStyle w:val="Table01Row"/>
            </w:pPr>
            <w:r>
              <w:t>2008/021</w:t>
            </w:r>
          </w:p>
        </w:tc>
        <w:tc>
          <w:tcPr>
            <w:tcW w:w="1134" w:type="dxa"/>
          </w:tcPr>
          <w:p w14:paraId="14D6F29F" w14:textId="77777777" w:rsidR="00DE4679" w:rsidRDefault="001A280C">
            <w:pPr>
              <w:pStyle w:val="Table01Row"/>
            </w:pPr>
            <w:r>
              <w:t>27 May 2008</w:t>
            </w:r>
          </w:p>
        </w:tc>
        <w:tc>
          <w:tcPr>
            <w:tcW w:w="3686" w:type="dxa"/>
          </w:tcPr>
          <w:p w14:paraId="1526730A" w14:textId="77777777" w:rsidR="00DE4679" w:rsidRDefault="001A280C">
            <w:pPr>
              <w:pStyle w:val="Table01Row"/>
            </w:pPr>
            <w:r>
              <w:t xml:space="preserve">1 Mar 2009 (see s. 2(b) and </w:t>
            </w:r>
            <w:r>
              <w:rPr>
                <w:i/>
              </w:rPr>
              <w:t>Gazette</w:t>
            </w:r>
            <w:r>
              <w:t xml:space="preserve"> 27 Feb 2009 p. 511)</w:t>
            </w:r>
          </w:p>
        </w:tc>
      </w:tr>
      <w:tr w:rsidR="00DE4679" w14:paraId="7684FB2F" w14:textId="77777777">
        <w:trPr>
          <w:cantSplit/>
          <w:jc w:val="center"/>
        </w:trPr>
        <w:tc>
          <w:tcPr>
            <w:tcW w:w="4253" w:type="dxa"/>
          </w:tcPr>
          <w:p w14:paraId="56BA6C25" w14:textId="77777777" w:rsidR="00DE4679" w:rsidRDefault="001A280C">
            <w:pPr>
              <w:pStyle w:val="Table01Row"/>
            </w:pPr>
            <w:r>
              <w:rPr>
                <w:i/>
              </w:rPr>
              <w:t>Medical Practitioners Act 2008</w:t>
            </w:r>
            <w:r>
              <w:t xml:space="preserve"> Sch. 3 cl. 55</w:t>
            </w:r>
          </w:p>
        </w:tc>
        <w:tc>
          <w:tcPr>
            <w:tcW w:w="1134" w:type="dxa"/>
          </w:tcPr>
          <w:p w14:paraId="48D39EBC" w14:textId="77777777" w:rsidR="00DE4679" w:rsidRDefault="001A280C">
            <w:pPr>
              <w:pStyle w:val="Table01Row"/>
            </w:pPr>
            <w:r>
              <w:t>2008/022</w:t>
            </w:r>
          </w:p>
        </w:tc>
        <w:tc>
          <w:tcPr>
            <w:tcW w:w="1134" w:type="dxa"/>
          </w:tcPr>
          <w:p w14:paraId="797D5D39" w14:textId="77777777" w:rsidR="00DE4679" w:rsidRDefault="001A280C">
            <w:pPr>
              <w:pStyle w:val="Table01Row"/>
            </w:pPr>
            <w:r>
              <w:t>27 May 2008</w:t>
            </w:r>
          </w:p>
        </w:tc>
        <w:tc>
          <w:tcPr>
            <w:tcW w:w="3686" w:type="dxa"/>
          </w:tcPr>
          <w:p w14:paraId="596E461F" w14:textId="77777777" w:rsidR="00DE4679" w:rsidRDefault="001A280C">
            <w:pPr>
              <w:pStyle w:val="Table01Row"/>
            </w:pPr>
            <w:r>
              <w:t>1 Dec 2008 (see s. 2 and</w:t>
            </w:r>
            <w:r>
              <w:t xml:space="preserve"> </w:t>
            </w:r>
            <w:r>
              <w:rPr>
                <w:i/>
              </w:rPr>
              <w:t>Gazette</w:t>
            </w:r>
            <w:r>
              <w:t xml:space="preserve"> 25 Nov 2008 p. 4989)</w:t>
            </w:r>
          </w:p>
        </w:tc>
      </w:tr>
      <w:tr w:rsidR="00DE4679" w14:paraId="27EE10A2" w14:textId="77777777">
        <w:trPr>
          <w:cantSplit/>
          <w:jc w:val="center"/>
        </w:trPr>
        <w:tc>
          <w:tcPr>
            <w:tcW w:w="4253" w:type="dxa"/>
          </w:tcPr>
          <w:p w14:paraId="66A537CD" w14:textId="77777777" w:rsidR="00DE4679" w:rsidRDefault="001A280C">
            <w:pPr>
              <w:pStyle w:val="Table01Row"/>
            </w:pPr>
            <w:r>
              <w:rPr>
                <w:i/>
              </w:rPr>
              <w:t>Criminal Law Amendment (Homicide) Act 2008</w:t>
            </w:r>
            <w:r>
              <w:t xml:space="preserve"> s. 41</w:t>
            </w:r>
          </w:p>
        </w:tc>
        <w:tc>
          <w:tcPr>
            <w:tcW w:w="1134" w:type="dxa"/>
          </w:tcPr>
          <w:p w14:paraId="6B5AABE1" w14:textId="77777777" w:rsidR="00DE4679" w:rsidRDefault="001A280C">
            <w:pPr>
              <w:pStyle w:val="Table01Row"/>
            </w:pPr>
            <w:r>
              <w:t>2008/029</w:t>
            </w:r>
          </w:p>
        </w:tc>
        <w:tc>
          <w:tcPr>
            <w:tcW w:w="1134" w:type="dxa"/>
          </w:tcPr>
          <w:p w14:paraId="1080D2F9" w14:textId="77777777" w:rsidR="00DE4679" w:rsidRDefault="001A280C">
            <w:pPr>
              <w:pStyle w:val="Table01Row"/>
            </w:pPr>
            <w:r>
              <w:t>27 Jun 2008</w:t>
            </w:r>
          </w:p>
        </w:tc>
        <w:tc>
          <w:tcPr>
            <w:tcW w:w="3686" w:type="dxa"/>
          </w:tcPr>
          <w:p w14:paraId="392A543A" w14:textId="77777777" w:rsidR="00DE4679" w:rsidRDefault="001A280C">
            <w:pPr>
              <w:pStyle w:val="Table01Row"/>
            </w:pPr>
            <w:r>
              <w:t xml:space="preserve">1 Aug 2008 (see s. 2(d) and </w:t>
            </w:r>
            <w:r>
              <w:rPr>
                <w:i/>
              </w:rPr>
              <w:t>Gazette</w:t>
            </w:r>
            <w:r>
              <w:t xml:space="preserve"> 22 Jul 2008 p. 3353)</w:t>
            </w:r>
          </w:p>
        </w:tc>
      </w:tr>
      <w:tr w:rsidR="00DE4679" w14:paraId="05EACA4E" w14:textId="77777777">
        <w:trPr>
          <w:cantSplit/>
          <w:jc w:val="center"/>
        </w:trPr>
        <w:tc>
          <w:tcPr>
            <w:tcW w:w="10207" w:type="dxa"/>
            <w:gridSpan w:val="4"/>
          </w:tcPr>
          <w:p w14:paraId="7300EF57" w14:textId="77777777" w:rsidR="00DE4679" w:rsidRDefault="001A280C">
            <w:pPr>
              <w:pStyle w:val="Table01Row"/>
            </w:pPr>
            <w:r>
              <w:rPr>
                <w:b/>
              </w:rPr>
              <w:t>Reprint 4 as at 2 Jan 2009 (not including 2008/013, 2008/014 &amp; 2008/021)</w:t>
            </w:r>
          </w:p>
        </w:tc>
      </w:tr>
      <w:tr w:rsidR="00DE4679" w14:paraId="1AF9D6C1" w14:textId="77777777">
        <w:trPr>
          <w:cantSplit/>
          <w:jc w:val="center"/>
        </w:trPr>
        <w:tc>
          <w:tcPr>
            <w:tcW w:w="4253" w:type="dxa"/>
          </w:tcPr>
          <w:p w14:paraId="1B5FC2D1" w14:textId="77777777" w:rsidR="00DE4679" w:rsidRDefault="001A280C">
            <w:pPr>
              <w:pStyle w:val="Table01Row"/>
            </w:pPr>
            <w:r>
              <w:rPr>
                <w:i/>
              </w:rPr>
              <w:t>Standardisation of Formatting Act 2010</w:t>
            </w:r>
            <w:r>
              <w:t xml:space="preserve"> s. 4</w:t>
            </w:r>
          </w:p>
        </w:tc>
        <w:tc>
          <w:tcPr>
            <w:tcW w:w="1134" w:type="dxa"/>
          </w:tcPr>
          <w:p w14:paraId="43C19368" w14:textId="77777777" w:rsidR="00DE4679" w:rsidRDefault="001A280C">
            <w:pPr>
              <w:pStyle w:val="Table01Row"/>
            </w:pPr>
            <w:r>
              <w:t>2010/019</w:t>
            </w:r>
          </w:p>
        </w:tc>
        <w:tc>
          <w:tcPr>
            <w:tcW w:w="1134" w:type="dxa"/>
          </w:tcPr>
          <w:p w14:paraId="7440E18F" w14:textId="77777777" w:rsidR="00DE4679" w:rsidRDefault="001A280C">
            <w:pPr>
              <w:pStyle w:val="Table01Row"/>
            </w:pPr>
            <w:r>
              <w:t>28 Jun 2010</w:t>
            </w:r>
          </w:p>
        </w:tc>
        <w:tc>
          <w:tcPr>
            <w:tcW w:w="3686" w:type="dxa"/>
          </w:tcPr>
          <w:p w14:paraId="781A108D" w14:textId="77777777" w:rsidR="00DE4679" w:rsidRDefault="001A280C">
            <w:pPr>
              <w:pStyle w:val="Table01Row"/>
            </w:pPr>
            <w:r>
              <w:t xml:space="preserve">11 Sep 2010 (see s. 2(b) and </w:t>
            </w:r>
            <w:r>
              <w:rPr>
                <w:i/>
              </w:rPr>
              <w:t>Gazette</w:t>
            </w:r>
            <w:r>
              <w:t xml:space="preserve"> 10 Sep 2010 p. 4341)</w:t>
            </w:r>
          </w:p>
        </w:tc>
      </w:tr>
      <w:tr w:rsidR="00DE4679" w14:paraId="5E1E033E" w14:textId="77777777">
        <w:trPr>
          <w:cantSplit/>
          <w:jc w:val="center"/>
        </w:trPr>
        <w:tc>
          <w:tcPr>
            <w:tcW w:w="4253" w:type="dxa"/>
          </w:tcPr>
          <w:p w14:paraId="7DB06262" w14:textId="77777777" w:rsidR="00DE4679" w:rsidRDefault="001A280C">
            <w:pPr>
              <w:pStyle w:val="Table01Row"/>
            </w:pPr>
            <w:r>
              <w:rPr>
                <w:i/>
              </w:rPr>
              <w:t>Health Practitioner Regulation National Law (WA) Act 2010</w:t>
            </w:r>
            <w:r>
              <w:t xml:space="preserve"> Pt. 5 Div. 51</w:t>
            </w:r>
          </w:p>
        </w:tc>
        <w:tc>
          <w:tcPr>
            <w:tcW w:w="1134" w:type="dxa"/>
          </w:tcPr>
          <w:p w14:paraId="72BB333F" w14:textId="77777777" w:rsidR="00DE4679" w:rsidRDefault="001A280C">
            <w:pPr>
              <w:pStyle w:val="Table01Row"/>
            </w:pPr>
            <w:r>
              <w:t>2010/035</w:t>
            </w:r>
          </w:p>
        </w:tc>
        <w:tc>
          <w:tcPr>
            <w:tcW w:w="1134" w:type="dxa"/>
          </w:tcPr>
          <w:p w14:paraId="12A9FC96" w14:textId="77777777" w:rsidR="00DE4679" w:rsidRDefault="001A280C">
            <w:pPr>
              <w:pStyle w:val="Table01Row"/>
            </w:pPr>
            <w:r>
              <w:t>30 Aug 2010</w:t>
            </w:r>
          </w:p>
        </w:tc>
        <w:tc>
          <w:tcPr>
            <w:tcW w:w="3686" w:type="dxa"/>
          </w:tcPr>
          <w:p w14:paraId="1E4BD458" w14:textId="77777777" w:rsidR="00DE4679" w:rsidRDefault="001A280C">
            <w:pPr>
              <w:pStyle w:val="Table01Row"/>
            </w:pPr>
            <w:r>
              <w:t xml:space="preserve">18 Oct 2010 (see s. 2(b) and </w:t>
            </w:r>
            <w:r>
              <w:rPr>
                <w:i/>
              </w:rPr>
              <w:t>Gazette</w:t>
            </w:r>
            <w:r>
              <w:t xml:space="preserve"> 1 </w:t>
            </w:r>
            <w:r>
              <w:t>Oct 2010 p. 5075‑6)</w:t>
            </w:r>
          </w:p>
        </w:tc>
      </w:tr>
      <w:tr w:rsidR="00DE4679" w14:paraId="22B1E7FC" w14:textId="77777777">
        <w:trPr>
          <w:cantSplit/>
          <w:jc w:val="center"/>
        </w:trPr>
        <w:tc>
          <w:tcPr>
            <w:tcW w:w="4253" w:type="dxa"/>
          </w:tcPr>
          <w:p w14:paraId="406F421B" w14:textId="77777777" w:rsidR="00DE4679" w:rsidRDefault="001A280C">
            <w:pPr>
              <w:pStyle w:val="Table01Row"/>
            </w:pPr>
            <w:r>
              <w:rPr>
                <w:i/>
              </w:rPr>
              <w:t>Cannabis Law Reform Act 2010</w:t>
            </w:r>
            <w:r>
              <w:t xml:space="preserve"> Pt. 5</w:t>
            </w:r>
          </w:p>
        </w:tc>
        <w:tc>
          <w:tcPr>
            <w:tcW w:w="1134" w:type="dxa"/>
          </w:tcPr>
          <w:p w14:paraId="0747E4D2" w14:textId="77777777" w:rsidR="00DE4679" w:rsidRDefault="001A280C">
            <w:pPr>
              <w:pStyle w:val="Table01Row"/>
            </w:pPr>
            <w:r>
              <w:t>2010/045</w:t>
            </w:r>
          </w:p>
        </w:tc>
        <w:tc>
          <w:tcPr>
            <w:tcW w:w="1134" w:type="dxa"/>
          </w:tcPr>
          <w:p w14:paraId="6C220C0D" w14:textId="77777777" w:rsidR="00DE4679" w:rsidRDefault="001A280C">
            <w:pPr>
              <w:pStyle w:val="Table01Row"/>
            </w:pPr>
            <w:r>
              <w:t>28 Oct 2010</w:t>
            </w:r>
          </w:p>
        </w:tc>
        <w:tc>
          <w:tcPr>
            <w:tcW w:w="3686" w:type="dxa"/>
          </w:tcPr>
          <w:p w14:paraId="71353EAA" w14:textId="77777777" w:rsidR="00DE4679" w:rsidRDefault="001A280C">
            <w:pPr>
              <w:pStyle w:val="Table01Row"/>
            </w:pPr>
            <w:r>
              <w:t xml:space="preserve">1 Aug 2011 (see s. 2(b) and </w:t>
            </w:r>
            <w:r>
              <w:rPr>
                <w:i/>
              </w:rPr>
              <w:t>Gazette</w:t>
            </w:r>
            <w:r>
              <w:t xml:space="preserve"> 29 Jul 2011 p. 3127)</w:t>
            </w:r>
          </w:p>
        </w:tc>
      </w:tr>
      <w:tr w:rsidR="00DE4679" w14:paraId="2A22A8ED" w14:textId="77777777">
        <w:trPr>
          <w:cantSplit/>
          <w:jc w:val="center"/>
        </w:trPr>
        <w:tc>
          <w:tcPr>
            <w:tcW w:w="4253" w:type="dxa"/>
          </w:tcPr>
          <w:p w14:paraId="1E1D7B80" w14:textId="77777777" w:rsidR="00DE4679" w:rsidRDefault="001A280C">
            <w:pPr>
              <w:pStyle w:val="Table01Row"/>
            </w:pPr>
            <w:r>
              <w:rPr>
                <w:i/>
              </w:rPr>
              <w:t>Young Offenders Legislation Amendment (Research Information) Act 2011</w:t>
            </w:r>
            <w:r>
              <w:t xml:space="preserve"> Pt. 3</w:t>
            </w:r>
          </w:p>
        </w:tc>
        <w:tc>
          <w:tcPr>
            <w:tcW w:w="1134" w:type="dxa"/>
          </w:tcPr>
          <w:p w14:paraId="6C17A5E1" w14:textId="77777777" w:rsidR="00DE4679" w:rsidRDefault="001A280C">
            <w:pPr>
              <w:pStyle w:val="Table01Row"/>
            </w:pPr>
            <w:r>
              <w:t>2011/026</w:t>
            </w:r>
          </w:p>
        </w:tc>
        <w:tc>
          <w:tcPr>
            <w:tcW w:w="1134" w:type="dxa"/>
          </w:tcPr>
          <w:p w14:paraId="62439469" w14:textId="77777777" w:rsidR="00DE4679" w:rsidRDefault="001A280C">
            <w:pPr>
              <w:pStyle w:val="Table01Row"/>
            </w:pPr>
            <w:r>
              <w:t>11 Jul 2011</w:t>
            </w:r>
          </w:p>
        </w:tc>
        <w:tc>
          <w:tcPr>
            <w:tcW w:w="3686" w:type="dxa"/>
          </w:tcPr>
          <w:p w14:paraId="55A15ABB" w14:textId="77777777" w:rsidR="00DE4679" w:rsidRDefault="001A280C">
            <w:pPr>
              <w:pStyle w:val="Table01Row"/>
            </w:pPr>
            <w:r>
              <w:t>12 Jul 2011 (see s. 2(b))</w:t>
            </w:r>
          </w:p>
        </w:tc>
      </w:tr>
      <w:tr w:rsidR="00DE4679" w14:paraId="006D1367" w14:textId="77777777">
        <w:trPr>
          <w:cantSplit/>
          <w:jc w:val="center"/>
        </w:trPr>
        <w:tc>
          <w:tcPr>
            <w:tcW w:w="4253" w:type="dxa"/>
          </w:tcPr>
          <w:p w14:paraId="0EB762A5" w14:textId="77777777" w:rsidR="00DE4679" w:rsidRDefault="001A280C">
            <w:pPr>
              <w:pStyle w:val="Table01Row"/>
            </w:pPr>
            <w:r>
              <w:rPr>
                <w:i/>
              </w:rPr>
              <w:t>Road Traffic Legislation Amendment Act 2012</w:t>
            </w:r>
            <w:r>
              <w:t xml:space="preserve"> Pt. 4 Div. 54</w:t>
            </w:r>
          </w:p>
        </w:tc>
        <w:tc>
          <w:tcPr>
            <w:tcW w:w="1134" w:type="dxa"/>
          </w:tcPr>
          <w:p w14:paraId="2C4FFF8D" w14:textId="77777777" w:rsidR="00DE4679" w:rsidRDefault="001A280C">
            <w:pPr>
              <w:pStyle w:val="Table01Row"/>
            </w:pPr>
            <w:r>
              <w:t>2012/008</w:t>
            </w:r>
          </w:p>
        </w:tc>
        <w:tc>
          <w:tcPr>
            <w:tcW w:w="1134" w:type="dxa"/>
          </w:tcPr>
          <w:p w14:paraId="140B9320" w14:textId="77777777" w:rsidR="00DE4679" w:rsidRDefault="001A280C">
            <w:pPr>
              <w:pStyle w:val="Table01Row"/>
            </w:pPr>
            <w:r>
              <w:t>21 May 2012</w:t>
            </w:r>
          </w:p>
        </w:tc>
        <w:tc>
          <w:tcPr>
            <w:tcW w:w="3686" w:type="dxa"/>
          </w:tcPr>
          <w:p w14:paraId="1B17F05E" w14:textId="77777777" w:rsidR="00DE4679" w:rsidRDefault="001A280C">
            <w:pPr>
              <w:pStyle w:val="Table01Row"/>
            </w:pPr>
            <w:r>
              <w:t xml:space="preserve">27 Apr 2015 (see s. 2(d) and </w:t>
            </w:r>
            <w:r>
              <w:rPr>
                <w:i/>
              </w:rPr>
              <w:t>Gazette</w:t>
            </w:r>
            <w:r>
              <w:t xml:space="preserve"> 17 Apr 2015 p. 1371)</w:t>
            </w:r>
          </w:p>
        </w:tc>
      </w:tr>
      <w:tr w:rsidR="00DE4679" w14:paraId="2CADF5E4" w14:textId="77777777">
        <w:trPr>
          <w:cantSplit/>
          <w:jc w:val="center"/>
        </w:trPr>
        <w:tc>
          <w:tcPr>
            <w:tcW w:w="10207" w:type="dxa"/>
            <w:gridSpan w:val="4"/>
          </w:tcPr>
          <w:p w14:paraId="738E144E" w14:textId="77777777" w:rsidR="00DE4679" w:rsidRDefault="001A280C">
            <w:pPr>
              <w:pStyle w:val="Table01Row"/>
            </w:pPr>
            <w:r>
              <w:rPr>
                <w:b/>
              </w:rPr>
              <w:t>Reprint 5 as at 10 Aug 2012 (not including 2008/013 &amp; 2012/008)</w:t>
            </w:r>
          </w:p>
        </w:tc>
      </w:tr>
      <w:tr w:rsidR="00DE4679" w14:paraId="545BCB46" w14:textId="77777777">
        <w:trPr>
          <w:cantSplit/>
          <w:jc w:val="center"/>
        </w:trPr>
        <w:tc>
          <w:tcPr>
            <w:tcW w:w="4253" w:type="dxa"/>
          </w:tcPr>
          <w:p w14:paraId="28BEED18" w14:textId="77777777" w:rsidR="00DE4679" w:rsidRDefault="001A280C">
            <w:pPr>
              <w:pStyle w:val="Table01Row"/>
            </w:pPr>
            <w:r>
              <w:rPr>
                <w:i/>
              </w:rPr>
              <w:lastRenderedPageBreak/>
              <w:t xml:space="preserve">Criminal </w:t>
            </w:r>
            <w:r>
              <w:rPr>
                <w:i/>
              </w:rPr>
              <w:t>Organisations Control Act 2012</w:t>
            </w:r>
            <w:r>
              <w:t xml:space="preserve"> s. 182</w:t>
            </w:r>
          </w:p>
        </w:tc>
        <w:tc>
          <w:tcPr>
            <w:tcW w:w="1134" w:type="dxa"/>
          </w:tcPr>
          <w:p w14:paraId="3F9A6D36" w14:textId="77777777" w:rsidR="00DE4679" w:rsidRDefault="001A280C">
            <w:pPr>
              <w:pStyle w:val="Table01Row"/>
            </w:pPr>
            <w:r>
              <w:t>2012/049</w:t>
            </w:r>
          </w:p>
        </w:tc>
        <w:tc>
          <w:tcPr>
            <w:tcW w:w="1134" w:type="dxa"/>
          </w:tcPr>
          <w:p w14:paraId="225C9300" w14:textId="77777777" w:rsidR="00DE4679" w:rsidRDefault="001A280C">
            <w:pPr>
              <w:pStyle w:val="Table01Row"/>
            </w:pPr>
            <w:r>
              <w:t>29 Nov 2012</w:t>
            </w:r>
          </w:p>
        </w:tc>
        <w:tc>
          <w:tcPr>
            <w:tcW w:w="3686" w:type="dxa"/>
          </w:tcPr>
          <w:p w14:paraId="54802D6F" w14:textId="77777777" w:rsidR="00DE4679" w:rsidRDefault="001A280C">
            <w:pPr>
              <w:pStyle w:val="Table01Row"/>
            </w:pPr>
            <w:r>
              <w:t xml:space="preserve">2 Nov 2013 (see s. 2(b) and </w:t>
            </w:r>
            <w:r>
              <w:rPr>
                <w:i/>
              </w:rPr>
              <w:t>Gazette</w:t>
            </w:r>
            <w:r>
              <w:t xml:space="preserve"> 1 Nov 2013 p. 4891)</w:t>
            </w:r>
          </w:p>
        </w:tc>
      </w:tr>
      <w:tr w:rsidR="00DE4679" w14:paraId="461BE4F5" w14:textId="77777777">
        <w:trPr>
          <w:cantSplit/>
          <w:jc w:val="center"/>
        </w:trPr>
        <w:tc>
          <w:tcPr>
            <w:tcW w:w="4253" w:type="dxa"/>
          </w:tcPr>
          <w:p w14:paraId="60920F00" w14:textId="77777777" w:rsidR="00DE4679" w:rsidRDefault="001A280C">
            <w:pPr>
              <w:pStyle w:val="Table01Row"/>
            </w:pPr>
            <w:r>
              <w:rPr>
                <w:i/>
              </w:rPr>
              <w:t>Courts and Tribunals (Electronic Processes Facilitation) Act 2013</w:t>
            </w:r>
            <w:r>
              <w:t xml:space="preserve"> Pt. 3 Div. 21 (s. 136‑142)</w:t>
            </w:r>
          </w:p>
        </w:tc>
        <w:tc>
          <w:tcPr>
            <w:tcW w:w="1134" w:type="dxa"/>
          </w:tcPr>
          <w:p w14:paraId="5E565348" w14:textId="77777777" w:rsidR="00DE4679" w:rsidRDefault="001A280C">
            <w:pPr>
              <w:pStyle w:val="Table01Row"/>
            </w:pPr>
            <w:r>
              <w:t>2013/020</w:t>
            </w:r>
          </w:p>
        </w:tc>
        <w:tc>
          <w:tcPr>
            <w:tcW w:w="1134" w:type="dxa"/>
          </w:tcPr>
          <w:p w14:paraId="30C5DAA8" w14:textId="77777777" w:rsidR="00DE4679" w:rsidRDefault="001A280C">
            <w:pPr>
              <w:pStyle w:val="Table01Row"/>
            </w:pPr>
            <w:r>
              <w:t>4 Nov 2013</w:t>
            </w:r>
          </w:p>
        </w:tc>
        <w:tc>
          <w:tcPr>
            <w:tcW w:w="3686" w:type="dxa"/>
          </w:tcPr>
          <w:p w14:paraId="31622F48" w14:textId="77777777" w:rsidR="00DE4679" w:rsidRDefault="001A280C">
            <w:pPr>
              <w:pStyle w:val="Table01Row"/>
            </w:pPr>
            <w:r>
              <w:t>Pt. 3 Div. 21 other than s.</w:t>
            </w:r>
            <w:r>
              <w:t xml:space="preserve"> 138 &amp; 139: 25 Nov 2013 (see s. 2(b) and </w:t>
            </w:r>
            <w:r>
              <w:rPr>
                <w:i/>
              </w:rPr>
              <w:t>Gazette</w:t>
            </w:r>
            <w:r>
              <w:t xml:space="preserve"> 22 Nov 2013 p. 5391);</w:t>
            </w:r>
          </w:p>
          <w:p w14:paraId="1EBCA53D" w14:textId="77777777" w:rsidR="00DE4679" w:rsidRDefault="001A280C">
            <w:pPr>
              <w:pStyle w:val="Table01Row"/>
            </w:pPr>
            <w:r>
              <w:t>s. 138 &amp; 139: to be proclaimed (see s. 2(b))</w:t>
            </w:r>
          </w:p>
        </w:tc>
      </w:tr>
      <w:tr w:rsidR="00DE4679" w14:paraId="5535328A" w14:textId="77777777">
        <w:trPr>
          <w:cantSplit/>
          <w:jc w:val="center"/>
        </w:trPr>
        <w:tc>
          <w:tcPr>
            <w:tcW w:w="4253" w:type="dxa"/>
          </w:tcPr>
          <w:p w14:paraId="372B7601" w14:textId="77777777" w:rsidR="00DE4679" w:rsidRDefault="001A280C">
            <w:pPr>
              <w:pStyle w:val="Table01Row"/>
            </w:pPr>
            <w:r>
              <w:rPr>
                <w:i/>
              </w:rPr>
              <w:t>Mental Health Legislation Amendment Act 2014</w:t>
            </w:r>
            <w:r>
              <w:t xml:space="preserve"> Pt. 4 Div. 4 Subdiv. 24</w:t>
            </w:r>
          </w:p>
        </w:tc>
        <w:tc>
          <w:tcPr>
            <w:tcW w:w="1134" w:type="dxa"/>
          </w:tcPr>
          <w:p w14:paraId="195AC687" w14:textId="77777777" w:rsidR="00DE4679" w:rsidRDefault="001A280C">
            <w:pPr>
              <w:pStyle w:val="Table01Row"/>
            </w:pPr>
            <w:r>
              <w:t>2014/025</w:t>
            </w:r>
          </w:p>
        </w:tc>
        <w:tc>
          <w:tcPr>
            <w:tcW w:w="1134" w:type="dxa"/>
          </w:tcPr>
          <w:p w14:paraId="4A7EEB6E" w14:textId="77777777" w:rsidR="00DE4679" w:rsidRDefault="001A280C">
            <w:pPr>
              <w:pStyle w:val="Table01Row"/>
            </w:pPr>
            <w:r>
              <w:t>3 Nov 2014</w:t>
            </w:r>
          </w:p>
        </w:tc>
        <w:tc>
          <w:tcPr>
            <w:tcW w:w="3686" w:type="dxa"/>
          </w:tcPr>
          <w:p w14:paraId="021AB242" w14:textId="77777777" w:rsidR="00DE4679" w:rsidRDefault="001A280C">
            <w:pPr>
              <w:pStyle w:val="Table01Row"/>
            </w:pPr>
            <w:r>
              <w:t xml:space="preserve">30 Nov 2015 (see s. 2(b) and </w:t>
            </w:r>
            <w:r>
              <w:rPr>
                <w:i/>
              </w:rPr>
              <w:t>Gazette</w:t>
            </w:r>
            <w:r>
              <w:t xml:space="preserve"> 13 Nov 2015 p</w:t>
            </w:r>
            <w:r>
              <w:t>. 4632)</w:t>
            </w:r>
          </w:p>
        </w:tc>
      </w:tr>
      <w:tr w:rsidR="00DE4679" w14:paraId="67E23319" w14:textId="77777777">
        <w:trPr>
          <w:cantSplit/>
          <w:jc w:val="center"/>
        </w:trPr>
        <w:tc>
          <w:tcPr>
            <w:tcW w:w="4253" w:type="dxa"/>
          </w:tcPr>
          <w:p w14:paraId="74E0CA8C" w14:textId="77777777" w:rsidR="00DE4679" w:rsidRDefault="001A280C">
            <w:pPr>
              <w:pStyle w:val="Table01Row"/>
            </w:pPr>
            <w:r>
              <w:rPr>
                <w:i/>
              </w:rPr>
              <w:t>Custodial Legislation (Officers Discipline) Amendment Act 2014</w:t>
            </w:r>
            <w:r>
              <w:t xml:space="preserve"> Pt. 3</w:t>
            </w:r>
          </w:p>
        </w:tc>
        <w:tc>
          <w:tcPr>
            <w:tcW w:w="1134" w:type="dxa"/>
          </w:tcPr>
          <w:p w14:paraId="6EC75BB6" w14:textId="77777777" w:rsidR="00DE4679" w:rsidRDefault="001A280C">
            <w:pPr>
              <w:pStyle w:val="Table01Row"/>
            </w:pPr>
            <w:r>
              <w:t>2014/029</w:t>
            </w:r>
          </w:p>
        </w:tc>
        <w:tc>
          <w:tcPr>
            <w:tcW w:w="1134" w:type="dxa"/>
          </w:tcPr>
          <w:p w14:paraId="711642E2" w14:textId="77777777" w:rsidR="00DE4679" w:rsidRDefault="001A280C">
            <w:pPr>
              <w:pStyle w:val="Table01Row"/>
            </w:pPr>
            <w:r>
              <w:t>3 Dec 2014</w:t>
            </w:r>
          </w:p>
        </w:tc>
        <w:tc>
          <w:tcPr>
            <w:tcW w:w="3686" w:type="dxa"/>
          </w:tcPr>
          <w:p w14:paraId="7E10DC59" w14:textId="77777777" w:rsidR="00DE4679" w:rsidRDefault="001A280C">
            <w:pPr>
              <w:pStyle w:val="Table01Row"/>
            </w:pPr>
            <w:r>
              <w:t xml:space="preserve">24 Aug 2015 (see s. 2(b) and </w:t>
            </w:r>
            <w:r>
              <w:rPr>
                <w:i/>
              </w:rPr>
              <w:t>Gazette</w:t>
            </w:r>
            <w:r>
              <w:t xml:space="preserve"> 21 Aug 2015 p. 3310)</w:t>
            </w:r>
          </w:p>
        </w:tc>
      </w:tr>
      <w:tr w:rsidR="00DE4679" w14:paraId="79252A7A" w14:textId="77777777">
        <w:trPr>
          <w:cantSplit/>
          <w:jc w:val="center"/>
        </w:trPr>
        <w:tc>
          <w:tcPr>
            <w:tcW w:w="4253" w:type="dxa"/>
          </w:tcPr>
          <w:p w14:paraId="6BCF2E28" w14:textId="77777777" w:rsidR="00DE4679" w:rsidRDefault="001A280C">
            <w:pPr>
              <w:pStyle w:val="Table01Row"/>
            </w:pPr>
            <w:r>
              <w:rPr>
                <w:i/>
              </w:rPr>
              <w:t>Declared Places (Mentally Impaired Accused) Act 2015</w:t>
            </w:r>
            <w:r>
              <w:t xml:space="preserve"> s. 89</w:t>
            </w:r>
          </w:p>
        </w:tc>
        <w:tc>
          <w:tcPr>
            <w:tcW w:w="1134" w:type="dxa"/>
          </w:tcPr>
          <w:p w14:paraId="062A99D7" w14:textId="77777777" w:rsidR="00DE4679" w:rsidRDefault="001A280C">
            <w:pPr>
              <w:pStyle w:val="Table01Row"/>
            </w:pPr>
            <w:r>
              <w:t>2015/004</w:t>
            </w:r>
          </w:p>
        </w:tc>
        <w:tc>
          <w:tcPr>
            <w:tcW w:w="1134" w:type="dxa"/>
          </w:tcPr>
          <w:p w14:paraId="2B5C7066" w14:textId="77777777" w:rsidR="00DE4679" w:rsidRDefault="001A280C">
            <w:pPr>
              <w:pStyle w:val="Table01Row"/>
            </w:pPr>
            <w:r>
              <w:t>3 Mar 2015</w:t>
            </w:r>
          </w:p>
        </w:tc>
        <w:tc>
          <w:tcPr>
            <w:tcW w:w="3686" w:type="dxa"/>
          </w:tcPr>
          <w:p w14:paraId="1450C1BD" w14:textId="77777777" w:rsidR="00DE4679" w:rsidRDefault="001A280C">
            <w:pPr>
              <w:pStyle w:val="Table01Row"/>
            </w:pPr>
            <w:r>
              <w:t xml:space="preserve">17 Jun 2015 (see s. 2(b) and </w:t>
            </w:r>
            <w:r>
              <w:rPr>
                <w:i/>
              </w:rPr>
              <w:t>Gazette</w:t>
            </w:r>
            <w:r>
              <w:t xml:space="preserve"> 16 Jun 2015 p. 2071)</w:t>
            </w:r>
          </w:p>
        </w:tc>
      </w:tr>
      <w:tr w:rsidR="00DE4679" w14:paraId="46808CFB" w14:textId="77777777">
        <w:trPr>
          <w:cantSplit/>
          <w:jc w:val="center"/>
        </w:trPr>
        <w:tc>
          <w:tcPr>
            <w:tcW w:w="4253" w:type="dxa"/>
          </w:tcPr>
          <w:p w14:paraId="21DB7AB7" w14:textId="77777777" w:rsidR="00DE4679" w:rsidRDefault="001A280C">
            <w:pPr>
              <w:pStyle w:val="Table01Row"/>
            </w:pPr>
            <w:r>
              <w:rPr>
                <w:i/>
              </w:rPr>
              <w:t>Children and Community Services Legislation Amendment and Repeal Act 2015</w:t>
            </w:r>
            <w:r>
              <w:t xml:space="preserve"> Pt. 2 Div. 3 Subdiv. 3</w:t>
            </w:r>
          </w:p>
        </w:tc>
        <w:tc>
          <w:tcPr>
            <w:tcW w:w="1134" w:type="dxa"/>
          </w:tcPr>
          <w:p w14:paraId="7BFF83A3" w14:textId="77777777" w:rsidR="00DE4679" w:rsidRDefault="001A280C">
            <w:pPr>
              <w:pStyle w:val="Table01Row"/>
            </w:pPr>
            <w:r>
              <w:t>2015/023</w:t>
            </w:r>
          </w:p>
        </w:tc>
        <w:tc>
          <w:tcPr>
            <w:tcW w:w="1134" w:type="dxa"/>
          </w:tcPr>
          <w:p w14:paraId="1469F728" w14:textId="77777777" w:rsidR="00DE4679" w:rsidRDefault="001A280C">
            <w:pPr>
              <w:pStyle w:val="Table01Row"/>
            </w:pPr>
            <w:r>
              <w:t>17 Sep 2015</w:t>
            </w:r>
          </w:p>
        </w:tc>
        <w:tc>
          <w:tcPr>
            <w:tcW w:w="3686" w:type="dxa"/>
          </w:tcPr>
          <w:p w14:paraId="403B8595" w14:textId="77777777" w:rsidR="00DE4679" w:rsidRDefault="001A280C">
            <w:pPr>
              <w:pStyle w:val="Table01Row"/>
            </w:pPr>
            <w:r>
              <w:t xml:space="preserve">1 Jan 2016 (see s. 2(b) and </w:t>
            </w:r>
            <w:r>
              <w:rPr>
                <w:i/>
              </w:rPr>
              <w:t>Gazette</w:t>
            </w:r>
            <w:r>
              <w:t xml:space="preserve"> 15 Dec 2015 p. 5027)</w:t>
            </w:r>
          </w:p>
        </w:tc>
      </w:tr>
      <w:tr w:rsidR="00DE4679" w14:paraId="2EECAF26" w14:textId="77777777">
        <w:trPr>
          <w:cantSplit/>
          <w:jc w:val="center"/>
        </w:trPr>
        <w:tc>
          <w:tcPr>
            <w:tcW w:w="10207" w:type="dxa"/>
            <w:gridSpan w:val="4"/>
          </w:tcPr>
          <w:p w14:paraId="4CAD4995" w14:textId="77777777" w:rsidR="00DE4679" w:rsidRDefault="001A280C">
            <w:pPr>
              <w:pStyle w:val="Table01Row"/>
            </w:pPr>
            <w:r>
              <w:rPr>
                <w:b/>
              </w:rPr>
              <w:t>Reprint 6 as at 9 Oct</w:t>
            </w:r>
            <w:r>
              <w:rPr>
                <w:b/>
              </w:rPr>
              <w:t> 2015 (not including 2008/013, 2013/020 s. 138 &amp; 139, 2014/025 &amp; 2015/023)</w:t>
            </w:r>
          </w:p>
        </w:tc>
      </w:tr>
      <w:tr w:rsidR="00DE4679" w14:paraId="521C705E" w14:textId="77777777">
        <w:trPr>
          <w:cantSplit/>
          <w:jc w:val="center"/>
        </w:trPr>
        <w:tc>
          <w:tcPr>
            <w:tcW w:w="4253" w:type="dxa"/>
          </w:tcPr>
          <w:p w14:paraId="49080C5C" w14:textId="77777777" w:rsidR="00DE4679" w:rsidRDefault="001A280C">
            <w:pPr>
              <w:pStyle w:val="Table01Row"/>
            </w:pPr>
            <w:r>
              <w:rPr>
                <w:i/>
              </w:rPr>
              <w:t>Liquor Legislation Amendment Act 2015</w:t>
            </w:r>
            <w:r>
              <w:t xml:space="preserve"> Pt. 3</w:t>
            </w:r>
          </w:p>
        </w:tc>
        <w:tc>
          <w:tcPr>
            <w:tcW w:w="1134" w:type="dxa"/>
          </w:tcPr>
          <w:p w14:paraId="54CF112B" w14:textId="77777777" w:rsidR="00DE4679" w:rsidRDefault="001A280C">
            <w:pPr>
              <w:pStyle w:val="Table01Row"/>
            </w:pPr>
            <w:r>
              <w:t>2015/035</w:t>
            </w:r>
          </w:p>
        </w:tc>
        <w:tc>
          <w:tcPr>
            <w:tcW w:w="1134" w:type="dxa"/>
          </w:tcPr>
          <w:p w14:paraId="26D2801B" w14:textId="77777777" w:rsidR="00DE4679" w:rsidRDefault="001A280C">
            <w:pPr>
              <w:pStyle w:val="Table01Row"/>
            </w:pPr>
            <w:r>
              <w:t>2 Nov 2015</w:t>
            </w:r>
          </w:p>
        </w:tc>
        <w:tc>
          <w:tcPr>
            <w:tcW w:w="3686" w:type="dxa"/>
          </w:tcPr>
          <w:p w14:paraId="74894B58" w14:textId="77777777" w:rsidR="00DE4679" w:rsidRDefault="001A280C">
            <w:pPr>
              <w:pStyle w:val="Table01Row"/>
            </w:pPr>
            <w:r>
              <w:t>To be proclaimed (see s. 2(b))</w:t>
            </w:r>
          </w:p>
        </w:tc>
      </w:tr>
      <w:tr w:rsidR="00DE4679" w14:paraId="0C43168F" w14:textId="77777777">
        <w:trPr>
          <w:cantSplit/>
          <w:jc w:val="center"/>
        </w:trPr>
        <w:tc>
          <w:tcPr>
            <w:tcW w:w="4253" w:type="dxa"/>
          </w:tcPr>
          <w:p w14:paraId="280FBAAA" w14:textId="77777777" w:rsidR="00DE4679" w:rsidRDefault="001A280C">
            <w:pPr>
              <w:pStyle w:val="Table01Row"/>
            </w:pPr>
            <w:r>
              <w:rPr>
                <w:i/>
              </w:rPr>
              <w:t>Graffiti Vandalism Act 2016</w:t>
            </w:r>
            <w:r>
              <w:t xml:space="preserve"> Pt. 6 Div. 3</w:t>
            </w:r>
          </w:p>
        </w:tc>
        <w:tc>
          <w:tcPr>
            <w:tcW w:w="1134" w:type="dxa"/>
          </w:tcPr>
          <w:p w14:paraId="7E78D08A" w14:textId="77777777" w:rsidR="00DE4679" w:rsidRDefault="001A280C">
            <w:pPr>
              <w:pStyle w:val="Table01Row"/>
            </w:pPr>
            <w:r>
              <w:t>2016/016</w:t>
            </w:r>
          </w:p>
        </w:tc>
        <w:tc>
          <w:tcPr>
            <w:tcW w:w="1134" w:type="dxa"/>
          </w:tcPr>
          <w:p w14:paraId="7BE53497" w14:textId="77777777" w:rsidR="00DE4679" w:rsidRDefault="001A280C">
            <w:pPr>
              <w:pStyle w:val="Table01Row"/>
            </w:pPr>
            <w:r>
              <w:t>11 Jul 2016</w:t>
            </w:r>
          </w:p>
        </w:tc>
        <w:tc>
          <w:tcPr>
            <w:tcW w:w="3686" w:type="dxa"/>
          </w:tcPr>
          <w:p w14:paraId="231F8BCE" w14:textId="77777777" w:rsidR="00DE4679" w:rsidRDefault="001A280C">
            <w:pPr>
              <w:pStyle w:val="Table01Row"/>
            </w:pPr>
            <w:r>
              <w:t xml:space="preserve">12 Oct 2016 (see s. 2(b) and </w:t>
            </w:r>
            <w:r>
              <w:rPr>
                <w:i/>
              </w:rPr>
              <w:t>Gazette</w:t>
            </w:r>
            <w:r>
              <w:t xml:space="preserve"> 11 Oct 2016 p. 4531)</w:t>
            </w:r>
          </w:p>
        </w:tc>
      </w:tr>
      <w:tr w:rsidR="00DE4679" w14:paraId="58800784" w14:textId="77777777">
        <w:trPr>
          <w:cantSplit/>
          <w:jc w:val="center"/>
        </w:trPr>
        <w:tc>
          <w:tcPr>
            <w:tcW w:w="4253" w:type="dxa"/>
          </w:tcPr>
          <w:p w14:paraId="04C532AF" w14:textId="77777777" w:rsidR="00DE4679" w:rsidRDefault="001A280C">
            <w:pPr>
              <w:pStyle w:val="Table01Row"/>
            </w:pPr>
            <w:r>
              <w:rPr>
                <w:i/>
              </w:rPr>
              <w:t>Dangerous Sexual Offenders Legislation Amendment Act 2016</w:t>
            </w:r>
            <w:r>
              <w:t xml:space="preserve"> Pt. 8</w:t>
            </w:r>
          </w:p>
        </w:tc>
        <w:tc>
          <w:tcPr>
            <w:tcW w:w="1134" w:type="dxa"/>
          </w:tcPr>
          <w:p w14:paraId="1C362909" w14:textId="77777777" w:rsidR="00DE4679" w:rsidRDefault="001A280C">
            <w:pPr>
              <w:pStyle w:val="Table01Row"/>
            </w:pPr>
            <w:r>
              <w:t>2016/017</w:t>
            </w:r>
          </w:p>
        </w:tc>
        <w:tc>
          <w:tcPr>
            <w:tcW w:w="1134" w:type="dxa"/>
          </w:tcPr>
          <w:p w14:paraId="64D1005B" w14:textId="77777777" w:rsidR="00DE4679" w:rsidRDefault="001A280C">
            <w:pPr>
              <w:pStyle w:val="Table01Row"/>
            </w:pPr>
            <w:r>
              <w:t>11 Jul 2016</w:t>
            </w:r>
          </w:p>
        </w:tc>
        <w:tc>
          <w:tcPr>
            <w:tcW w:w="3686" w:type="dxa"/>
          </w:tcPr>
          <w:p w14:paraId="410784D7" w14:textId="77777777" w:rsidR="00DE4679" w:rsidRDefault="001A280C">
            <w:pPr>
              <w:pStyle w:val="Table01Row"/>
            </w:pPr>
            <w:r>
              <w:t xml:space="preserve">10 Sep 2016 (see s. 2(b) and </w:t>
            </w:r>
            <w:r>
              <w:rPr>
                <w:i/>
              </w:rPr>
              <w:t>Gazette</w:t>
            </w:r>
            <w:r>
              <w:t xml:space="preserve"> 9 Sep 2016 p. 3871)</w:t>
            </w:r>
          </w:p>
        </w:tc>
      </w:tr>
      <w:tr w:rsidR="00DE4679" w14:paraId="5C96001F" w14:textId="77777777">
        <w:trPr>
          <w:cantSplit/>
          <w:jc w:val="center"/>
        </w:trPr>
        <w:tc>
          <w:tcPr>
            <w:tcW w:w="4253" w:type="dxa"/>
          </w:tcPr>
          <w:p w14:paraId="42AD43DF" w14:textId="77777777" w:rsidR="00DE4679" w:rsidRDefault="001A280C">
            <w:pPr>
              <w:pStyle w:val="Table01Row"/>
            </w:pPr>
            <w:r>
              <w:rPr>
                <w:i/>
              </w:rPr>
              <w:t>Road Traffic Legislation Amendment Act 2016</w:t>
            </w:r>
            <w:r>
              <w:t xml:space="preserve"> s. 21 &amp; Pt</w:t>
            </w:r>
            <w:r>
              <w:t>. 3 Div. 1 Subdiv. 2</w:t>
            </w:r>
          </w:p>
        </w:tc>
        <w:tc>
          <w:tcPr>
            <w:tcW w:w="1134" w:type="dxa"/>
          </w:tcPr>
          <w:p w14:paraId="0C119197" w14:textId="77777777" w:rsidR="00DE4679" w:rsidRDefault="001A280C">
            <w:pPr>
              <w:pStyle w:val="Table01Row"/>
            </w:pPr>
            <w:r>
              <w:t>2016/025</w:t>
            </w:r>
          </w:p>
        </w:tc>
        <w:tc>
          <w:tcPr>
            <w:tcW w:w="1134" w:type="dxa"/>
          </w:tcPr>
          <w:p w14:paraId="190AFD96" w14:textId="77777777" w:rsidR="00DE4679" w:rsidRDefault="001A280C">
            <w:pPr>
              <w:pStyle w:val="Table01Row"/>
            </w:pPr>
            <w:r>
              <w:t>21 Sep 2016</w:t>
            </w:r>
          </w:p>
        </w:tc>
        <w:tc>
          <w:tcPr>
            <w:tcW w:w="3686" w:type="dxa"/>
          </w:tcPr>
          <w:p w14:paraId="55AF3204" w14:textId="77777777" w:rsidR="00DE4679" w:rsidRDefault="001A280C">
            <w:pPr>
              <w:pStyle w:val="Table01Row"/>
            </w:pPr>
            <w:r>
              <w:t>s. 21: 22 Sep 2016 (see s. 2(b));</w:t>
            </w:r>
          </w:p>
          <w:p w14:paraId="3D1EAB14" w14:textId="77777777" w:rsidR="00DE4679" w:rsidRDefault="001A280C">
            <w:pPr>
              <w:pStyle w:val="Table01Row"/>
            </w:pPr>
            <w:r>
              <w:t xml:space="preserve">Pt. 3 Div. 1 Subdiv. 2: 28 Nov 2016 (see s. 2(c) and </w:t>
            </w:r>
            <w:r>
              <w:rPr>
                <w:i/>
              </w:rPr>
              <w:t>Gazette</w:t>
            </w:r>
            <w:r>
              <w:t xml:space="preserve"> 25 Nov 2016 p. 5279)</w:t>
            </w:r>
          </w:p>
        </w:tc>
      </w:tr>
      <w:tr w:rsidR="00DE4679" w14:paraId="783BFD04" w14:textId="77777777">
        <w:trPr>
          <w:cantSplit/>
          <w:jc w:val="center"/>
        </w:trPr>
        <w:tc>
          <w:tcPr>
            <w:tcW w:w="4253" w:type="dxa"/>
          </w:tcPr>
          <w:p w14:paraId="018F87A6" w14:textId="77777777" w:rsidR="00DE4679" w:rsidRDefault="001A280C">
            <w:pPr>
              <w:pStyle w:val="Table01Row"/>
            </w:pPr>
            <w:r>
              <w:rPr>
                <w:i/>
              </w:rPr>
              <w:t>Road Traffic Amendment (Impounding and Confiscation of Vehicles) Act 2016</w:t>
            </w:r>
            <w:r>
              <w:t xml:space="preserve"> Pt. 3 Div. 4</w:t>
            </w:r>
          </w:p>
        </w:tc>
        <w:tc>
          <w:tcPr>
            <w:tcW w:w="1134" w:type="dxa"/>
          </w:tcPr>
          <w:p w14:paraId="7A538B5F" w14:textId="77777777" w:rsidR="00DE4679" w:rsidRDefault="001A280C">
            <w:pPr>
              <w:pStyle w:val="Table01Row"/>
            </w:pPr>
            <w:r>
              <w:t>2016/051</w:t>
            </w:r>
          </w:p>
        </w:tc>
        <w:tc>
          <w:tcPr>
            <w:tcW w:w="1134" w:type="dxa"/>
          </w:tcPr>
          <w:p w14:paraId="7216B1D2" w14:textId="77777777" w:rsidR="00DE4679" w:rsidRDefault="001A280C">
            <w:pPr>
              <w:pStyle w:val="Table01Row"/>
            </w:pPr>
            <w:r>
              <w:t>2</w:t>
            </w:r>
            <w:r>
              <w:t>8 Nov 2016</w:t>
            </w:r>
          </w:p>
        </w:tc>
        <w:tc>
          <w:tcPr>
            <w:tcW w:w="3686" w:type="dxa"/>
          </w:tcPr>
          <w:p w14:paraId="6BB0C9D6" w14:textId="77777777" w:rsidR="00DE4679" w:rsidRDefault="001A280C">
            <w:pPr>
              <w:pStyle w:val="Table01Row"/>
            </w:pPr>
            <w:r>
              <w:t xml:space="preserve">14 Jan 2017 (see s. 2(1)(b) &amp; (2) &amp; </w:t>
            </w:r>
            <w:r>
              <w:rPr>
                <w:i/>
              </w:rPr>
              <w:t>Gazette</w:t>
            </w:r>
            <w:r>
              <w:t xml:space="preserve"> 13 Jan 2017 p. 338)</w:t>
            </w:r>
          </w:p>
        </w:tc>
      </w:tr>
      <w:tr w:rsidR="00DE4679" w14:paraId="6758FCA8" w14:textId="77777777">
        <w:trPr>
          <w:cantSplit/>
          <w:jc w:val="center"/>
        </w:trPr>
        <w:tc>
          <w:tcPr>
            <w:tcW w:w="10207" w:type="dxa"/>
            <w:gridSpan w:val="4"/>
          </w:tcPr>
          <w:p w14:paraId="30668069" w14:textId="77777777" w:rsidR="00DE4679" w:rsidRDefault="001A280C">
            <w:pPr>
              <w:pStyle w:val="Table01Row"/>
            </w:pPr>
            <w:r>
              <w:rPr>
                <w:b/>
              </w:rPr>
              <w:t>Reprint 7 as at 1 Jun 2018 (not including 2008/013, 2013/020 s. 138 &amp; 139 &amp; 2015/035)</w:t>
            </w:r>
          </w:p>
        </w:tc>
      </w:tr>
      <w:tr w:rsidR="00DE4679" w14:paraId="4D43C8AA" w14:textId="77777777">
        <w:trPr>
          <w:cantSplit/>
          <w:jc w:val="center"/>
        </w:trPr>
        <w:tc>
          <w:tcPr>
            <w:tcW w:w="4253" w:type="dxa"/>
          </w:tcPr>
          <w:p w14:paraId="5BE1A1EE" w14:textId="77777777" w:rsidR="00DE4679" w:rsidRDefault="001A280C">
            <w:pPr>
              <w:pStyle w:val="Table01Row"/>
            </w:pPr>
            <w:r>
              <w:rPr>
                <w:i/>
              </w:rPr>
              <w:t>Industrial Relations Amendment Act 2018</w:t>
            </w:r>
            <w:r>
              <w:t xml:space="preserve"> s. 72</w:t>
            </w:r>
          </w:p>
        </w:tc>
        <w:tc>
          <w:tcPr>
            <w:tcW w:w="1134" w:type="dxa"/>
          </w:tcPr>
          <w:p w14:paraId="7A0E0CB0" w14:textId="77777777" w:rsidR="00DE4679" w:rsidRDefault="001A280C">
            <w:pPr>
              <w:pStyle w:val="Table01Row"/>
            </w:pPr>
            <w:r>
              <w:t>2018/039</w:t>
            </w:r>
          </w:p>
        </w:tc>
        <w:tc>
          <w:tcPr>
            <w:tcW w:w="1134" w:type="dxa"/>
          </w:tcPr>
          <w:p w14:paraId="0809A4FE" w14:textId="77777777" w:rsidR="00DE4679" w:rsidRDefault="001A280C">
            <w:pPr>
              <w:pStyle w:val="Table01Row"/>
            </w:pPr>
            <w:r>
              <w:t>12 Dec 2018</w:t>
            </w:r>
          </w:p>
        </w:tc>
        <w:tc>
          <w:tcPr>
            <w:tcW w:w="3686" w:type="dxa"/>
          </w:tcPr>
          <w:p w14:paraId="750B4ADC" w14:textId="77777777" w:rsidR="00DE4679" w:rsidRDefault="001A280C">
            <w:pPr>
              <w:pStyle w:val="Table01Row"/>
            </w:pPr>
            <w:r>
              <w:t xml:space="preserve">19 Dec 2018 (see s. 2(b) and </w:t>
            </w:r>
            <w:r>
              <w:rPr>
                <w:i/>
              </w:rPr>
              <w:t>Gazette</w:t>
            </w:r>
            <w:r>
              <w:t xml:space="preserve"> 18 Dec 2018 p. 4835)</w:t>
            </w:r>
          </w:p>
        </w:tc>
      </w:tr>
      <w:tr w:rsidR="00DE4679" w14:paraId="434B2E2B" w14:textId="77777777">
        <w:trPr>
          <w:cantSplit/>
          <w:jc w:val="center"/>
        </w:trPr>
        <w:tc>
          <w:tcPr>
            <w:tcW w:w="4253" w:type="dxa"/>
          </w:tcPr>
          <w:p w14:paraId="3C760D95" w14:textId="77777777" w:rsidR="00DE4679" w:rsidRDefault="001A280C">
            <w:pPr>
              <w:pStyle w:val="Table01Row"/>
            </w:pPr>
            <w:r>
              <w:rPr>
                <w:i/>
              </w:rPr>
              <w:t>Road Traffic Amendment (Impaired Driving and Penalties) Act 2020</w:t>
            </w:r>
            <w:r>
              <w:t xml:space="preserve"> Pt. 3 Div. 4</w:t>
            </w:r>
          </w:p>
        </w:tc>
        <w:tc>
          <w:tcPr>
            <w:tcW w:w="1134" w:type="dxa"/>
          </w:tcPr>
          <w:p w14:paraId="17F3CF38" w14:textId="77777777" w:rsidR="00DE4679" w:rsidRDefault="001A280C">
            <w:pPr>
              <w:pStyle w:val="Table01Row"/>
            </w:pPr>
            <w:r>
              <w:t>2020/027</w:t>
            </w:r>
          </w:p>
        </w:tc>
        <w:tc>
          <w:tcPr>
            <w:tcW w:w="1134" w:type="dxa"/>
          </w:tcPr>
          <w:p w14:paraId="7F6152C2" w14:textId="77777777" w:rsidR="00DE4679" w:rsidRDefault="001A280C">
            <w:pPr>
              <w:pStyle w:val="Table01Row"/>
            </w:pPr>
            <w:r>
              <w:t>9 Jul 2020</w:t>
            </w:r>
          </w:p>
        </w:tc>
        <w:tc>
          <w:tcPr>
            <w:tcW w:w="3686" w:type="dxa"/>
          </w:tcPr>
          <w:p w14:paraId="53B0DE40" w14:textId="77777777" w:rsidR="00DE4679" w:rsidRDefault="001A280C">
            <w:pPr>
              <w:pStyle w:val="Table01Row"/>
            </w:pPr>
            <w:r>
              <w:t>1 Jul 2021 (see s. 2(1)(b) and SL 2021/54 cl. 2(d))</w:t>
            </w:r>
          </w:p>
        </w:tc>
      </w:tr>
      <w:tr w:rsidR="00DE4679" w14:paraId="727FB87B" w14:textId="77777777">
        <w:trPr>
          <w:cantSplit/>
          <w:jc w:val="center"/>
        </w:trPr>
        <w:tc>
          <w:tcPr>
            <w:tcW w:w="4253" w:type="dxa"/>
          </w:tcPr>
          <w:p w14:paraId="3636F732" w14:textId="77777777" w:rsidR="00DE4679" w:rsidRDefault="001A280C">
            <w:pPr>
              <w:pStyle w:val="Table01Row"/>
            </w:pPr>
            <w:r>
              <w:rPr>
                <w:i/>
              </w:rPr>
              <w:t>High Risk Serious Offenders Act 2020</w:t>
            </w:r>
            <w:r>
              <w:t xml:space="preserve"> s. 121</w:t>
            </w:r>
          </w:p>
        </w:tc>
        <w:tc>
          <w:tcPr>
            <w:tcW w:w="1134" w:type="dxa"/>
          </w:tcPr>
          <w:p w14:paraId="75B60F41" w14:textId="77777777" w:rsidR="00DE4679" w:rsidRDefault="001A280C">
            <w:pPr>
              <w:pStyle w:val="Table01Row"/>
            </w:pPr>
            <w:r>
              <w:t>20</w:t>
            </w:r>
            <w:r>
              <w:t>20/029</w:t>
            </w:r>
          </w:p>
        </w:tc>
        <w:tc>
          <w:tcPr>
            <w:tcW w:w="1134" w:type="dxa"/>
          </w:tcPr>
          <w:p w14:paraId="64742580" w14:textId="77777777" w:rsidR="00DE4679" w:rsidRDefault="001A280C">
            <w:pPr>
              <w:pStyle w:val="Table01Row"/>
            </w:pPr>
            <w:r>
              <w:t>9 Jul 2020</w:t>
            </w:r>
          </w:p>
        </w:tc>
        <w:tc>
          <w:tcPr>
            <w:tcW w:w="3686" w:type="dxa"/>
          </w:tcPr>
          <w:p w14:paraId="56CF8720" w14:textId="77777777" w:rsidR="00DE4679" w:rsidRDefault="001A280C">
            <w:pPr>
              <w:pStyle w:val="Table01Row"/>
            </w:pPr>
            <w:r>
              <w:t>26 Aug 2020 (see s. 2(1)(c) &amp; SL 2020/131 cl. 2)</w:t>
            </w:r>
          </w:p>
        </w:tc>
      </w:tr>
      <w:tr w:rsidR="00DE4679" w14:paraId="1115FE5E" w14:textId="77777777">
        <w:trPr>
          <w:cantSplit/>
          <w:jc w:val="center"/>
        </w:trPr>
        <w:tc>
          <w:tcPr>
            <w:tcW w:w="4253" w:type="dxa"/>
          </w:tcPr>
          <w:p w14:paraId="28D52911" w14:textId="77777777" w:rsidR="00DE4679" w:rsidRDefault="001A280C">
            <w:pPr>
              <w:pStyle w:val="Table01Row"/>
            </w:pPr>
            <w:r>
              <w:rPr>
                <w:i/>
              </w:rPr>
              <w:t>Legal Profession Uniform Law Application Act 2022</w:t>
            </w:r>
            <w:r>
              <w:t xml:space="preserve"> Pt. 17 Div. 23</w:t>
            </w:r>
          </w:p>
        </w:tc>
        <w:tc>
          <w:tcPr>
            <w:tcW w:w="1134" w:type="dxa"/>
          </w:tcPr>
          <w:p w14:paraId="149537B0" w14:textId="77777777" w:rsidR="00DE4679" w:rsidRDefault="001A280C">
            <w:pPr>
              <w:pStyle w:val="Table01Row"/>
            </w:pPr>
            <w:r>
              <w:t>2022/009</w:t>
            </w:r>
          </w:p>
        </w:tc>
        <w:tc>
          <w:tcPr>
            <w:tcW w:w="1134" w:type="dxa"/>
          </w:tcPr>
          <w:p w14:paraId="3B860B7E" w14:textId="77777777" w:rsidR="00DE4679" w:rsidRDefault="001A280C">
            <w:pPr>
              <w:pStyle w:val="Table01Row"/>
            </w:pPr>
            <w:r>
              <w:t>14 Apr 2022</w:t>
            </w:r>
          </w:p>
        </w:tc>
        <w:tc>
          <w:tcPr>
            <w:tcW w:w="3686" w:type="dxa"/>
          </w:tcPr>
          <w:p w14:paraId="2073AF3A" w14:textId="77777777" w:rsidR="00DE4679" w:rsidRDefault="001A280C">
            <w:pPr>
              <w:pStyle w:val="Table01Row"/>
            </w:pPr>
            <w:r>
              <w:t>1 Jul 2022 (see s. 2(c) and SL 2022/113 cl. 2)</w:t>
            </w:r>
          </w:p>
        </w:tc>
      </w:tr>
      <w:tr w:rsidR="00DE4679" w14:paraId="59FEBA19" w14:textId="77777777">
        <w:trPr>
          <w:cantSplit/>
          <w:jc w:val="center"/>
        </w:trPr>
        <w:tc>
          <w:tcPr>
            <w:tcW w:w="4253" w:type="dxa"/>
          </w:tcPr>
          <w:p w14:paraId="13CC1BC4" w14:textId="77777777" w:rsidR="00DE4679" w:rsidRDefault="001A280C">
            <w:pPr>
              <w:pStyle w:val="Table01Row"/>
            </w:pPr>
            <w:r>
              <w:rPr>
                <w:i/>
              </w:rPr>
              <w:t xml:space="preserve">Sentencing Legislation Amendment (Persons Linked to </w:t>
            </w:r>
            <w:r>
              <w:rPr>
                <w:i/>
              </w:rPr>
              <w:t>Terrorism) Act 2022</w:t>
            </w:r>
            <w:r>
              <w:t xml:space="preserve"> Pt. 3</w:t>
            </w:r>
          </w:p>
        </w:tc>
        <w:tc>
          <w:tcPr>
            <w:tcW w:w="1134" w:type="dxa"/>
          </w:tcPr>
          <w:p w14:paraId="1851E9D9" w14:textId="77777777" w:rsidR="00DE4679" w:rsidRDefault="001A280C">
            <w:pPr>
              <w:pStyle w:val="Table01Row"/>
            </w:pPr>
            <w:r>
              <w:t>2022/014</w:t>
            </w:r>
          </w:p>
        </w:tc>
        <w:tc>
          <w:tcPr>
            <w:tcW w:w="1134" w:type="dxa"/>
          </w:tcPr>
          <w:p w14:paraId="1984F3CA" w14:textId="77777777" w:rsidR="00DE4679" w:rsidRDefault="001A280C">
            <w:pPr>
              <w:pStyle w:val="Table01Row"/>
            </w:pPr>
            <w:r>
              <w:t>18 May 2022</w:t>
            </w:r>
          </w:p>
        </w:tc>
        <w:tc>
          <w:tcPr>
            <w:tcW w:w="3686" w:type="dxa"/>
          </w:tcPr>
          <w:p w14:paraId="1C894A93" w14:textId="77777777" w:rsidR="00DE4679" w:rsidRDefault="001A280C">
            <w:pPr>
              <w:pStyle w:val="Table01Row"/>
            </w:pPr>
            <w:r>
              <w:t>11 Nov 2022 (see s. 2(b) and SL 2022/182 cl. 2)</w:t>
            </w:r>
          </w:p>
        </w:tc>
      </w:tr>
      <w:tr w:rsidR="00DE4679" w14:paraId="37005AD1" w14:textId="77777777">
        <w:trPr>
          <w:cantSplit/>
          <w:jc w:val="center"/>
        </w:trPr>
        <w:tc>
          <w:tcPr>
            <w:tcW w:w="4253" w:type="dxa"/>
          </w:tcPr>
          <w:p w14:paraId="1C3642FA" w14:textId="77777777" w:rsidR="00DE4679" w:rsidRDefault="001A280C">
            <w:pPr>
              <w:pStyle w:val="Table01Row"/>
            </w:pPr>
            <w:r>
              <w:rPr>
                <w:i/>
              </w:rPr>
              <w:t>Criminal Law (Mental Impairment) Act 2023</w:t>
            </w:r>
            <w:r>
              <w:t xml:space="preserve"> Pt. 15 Div. 29, s. 409, 410 &amp; 411</w:t>
            </w:r>
          </w:p>
        </w:tc>
        <w:tc>
          <w:tcPr>
            <w:tcW w:w="1134" w:type="dxa"/>
          </w:tcPr>
          <w:p w14:paraId="68B427E4" w14:textId="77777777" w:rsidR="00DE4679" w:rsidRDefault="001A280C">
            <w:pPr>
              <w:pStyle w:val="Table01Row"/>
            </w:pPr>
            <w:r>
              <w:t>2023/010</w:t>
            </w:r>
          </w:p>
        </w:tc>
        <w:tc>
          <w:tcPr>
            <w:tcW w:w="1134" w:type="dxa"/>
          </w:tcPr>
          <w:p w14:paraId="626B4312" w14:textId="77777777" w:rsidR="00DE4679" w:rsidRDefault="001A280C">
            <w:pPr>
              <w:pStyle w:val="Table01Row"/>
            </w:pPr>
            <w:r>
              <w:t>13 Apr 2023</w:t>
            </w:r>
          </w:p>
        </w:tc>
        <w:tc>
          <w:tcPr>
            <w:tcW w:w="3686" w:type="dxa"/>
          </w:tcPr>
          <w:p w14:paraId="47F9034C" w14:textId="77777777" w:rsidR="00DE4679" w:rsidRDefault="001A280C">
            <w:pPr>
              <w:pStyle w:val="Table01Row"/>
            </w:pPr>
            <w:r>
              <w:t>To be proclaimed (see s. 2(b))</w:t>
            </w:r>
          </w:p>
        </w:tc>
      </w:tr>
      <w:tr w:rsidR="00DE4679" w14:paraId="311B84AE" w14:textId="77777777">
        <w:trPr>
          <w:cantSplit/>
          <w:jc w:val="center"/>
        </w:trPr>
        <w:tc>
          <w:tcPr>
            <w:tcW w:w="4253" w:type="dxa"/>
          </w:tcPr>
          <w:p w14:paraId="23A8E675" w14:textId="77777777" w:rsidR="00DE4679" w:rsidRDefault="001A280C">
            <w:pPr>
              <w:pStyle w:val="Table01Row"/>
            </w:pPr>
            <w:r>
              <w:rPr>
                <w:i/>
              </w:rPr>
              <w:t xml:space="preserve">Young Offenders </w:t>
            </w:r>
            <w:r>
              <w:rPr>
                <w:i/>
              </w:rPr>
              <w:t>Amendment Act 2023</w:t>
            </w:r>
          </w:p>
        </w:tc>
        <w:tc>
          <w:tcPr>
            <w:tcW w:w="1134" w:type="dxa"/>
          </w:tcPr>
          <w:p w14:paraId="219DEAE0" w14:textId="77777777" w:rsidR="00DE4679" w:rsidRDefault="001A280C">
            <w:pPr>
              <w:pStyle w:val="Table01Row"/>
            </w:pPr>
            <w:r>
              <w:t>2023/015</w:t>
            </w:r>
          </w:p>
        </w:tc>
        <w:tc>
          <w:tcPr>
            <w:tcW w:w="1134" w:type="dxa"/>
          </w:tcPr>
          <w:p w14:paraId="42485B15" w14:textId="77777777" w:rsidR="00DE4679" w:rsidRDefault="001A280C">
            <w:pPr>
              <w:pStyle w:val="Table01Row"/>
            </w:pPr>
            <w:r>
              <w:t>26 Jun 2023</w:t>
            </w:r>
          </w:p>
        </w:tc>
        <w:tc>
          <w:tcPr>
            <w:tcW w:w="3686" w:type="dxa"/>
          </w:tcPr>
          <w:p w14:paraId="6CDB07F2" w14:textId="77777777" w:rsidR="00DE4679" w:rsidRDefault="001A280C">
            <w:pPr>
              <w:pStyle w:val="Table01Row"/>
            </w:pPr>
            <w:r>
              <w:t>s. 1 &amp; 2: 26 Jun 2023 (see s. 2(a));</w:t>
            </w:r>
          </w:p>
          <w:p w14:paraId="29CCCE85" w14:textId="77777777" w:rsidR="00DE4679" w:rsidRDefault="001A280C">
            <w:pPr>
              <w:pStyle w:val="Table01Row"/>
            </w:pPr>
            <w:r>
              <w:t>Act other than s. 1 &amp; 2: 27 Jun 2023 (see s. 2(b))</w:t>
            </w:r>
          </w:p>
        </w:tc>
      </w:tr>
      <w:tr w:rsidR="00DE4679" w14:paraId="1B71E3D9" w14:textId="77777777">
        <w:trPr>
          <w:cantSplit/>
          <w:jc w:val="center"/>
        </w:trPr>
        <w:tc>
          <w:tcPr>
            <w:tcW w:w="4253" w:type="dxa"/>
          </w:tcPr>
          <w:p w14:paraId="07BDE22D" w14:textId="77777777" w:rsidR="00DE4679" w:rsidRDefault="001A280C">
            <w:pPr>
              <w:pStyle w:val="Table01Row"/>
            </w:pPr>
            <w:r>
              <w:rPr>
                <w:i/>
                <w:color w:val="FF0000"/>
              </w:rPr>
              <w:t>Workers Compensation and Injury Management Act 2023</w:t>
            </w:r>
            <w:r>
              <w:rPr>
                <w:color w:val="FF0000"/>
              </w:rPr>
              <w:t xml:space="preserve"> Pt. 15 Div. 3 Subdiv. 20</w:t>
            </w:r>
          </w:p>
        </w:tc>
        <w:tc>
          <w:tcPr>
            <w:tcW w:w="1134" w:type="dxa"/>
          </w:tcPr>
          <w:p w14:paraId="1A9A9F75" w14:textId="77777777" w:rsidR="00DE4679" w:rsidRDefault="001A280C">
            <w:pPr>
              <w:pStyle w:val="Table01Row"/>
            </w:pPr>
            <w:r>
              <w:rPr>
                <w:color w:val="FF0000"/>
              </w:rPr>
              <w:t>2023/021</w:t>
            </w:r>
          </w:p>
        </w:tc>
        <w:tc>
          <w:tcPr>
            <w:tcW w:w="1134" w:type="dxa"/>
          </w:tcPr>
          <w:p w14:paraId="38E40D71" w14:textId="77777777" w:rsidR="00DE4679" w:rsidRDefault="001A280C">
            <w:pPr>
              <w:pStyle w:val="Table01Row"/>
            </w:pPr>
            <w:r>
              <w:rPr>
                <w:color w:val="FF0000"/>
              </w:rPr>
              <w:t>24 Oct 2023</w:t>
            </w:r>
          </w:p>
        </w:tc>
        <w:tc>
          <w:tcPr>
            <w:tcW w:w="3686" w:type="dxa"/>
          </w:tcPr>
          <w:p w14:paraId="1FE47BE6" w14:textId="77777777" w:rsidR="00DE4679" w:rsidRDefault="001A280C">
            <w:pPr>
              <w:pStyle w:val="Table01Row"/>
            </w:pPr>
            <w:r>
              <w:rPr>
                <w:color w:val="FF0000"/>
              </w:rPr>
              <w:t>1 Jul 2024 (see s. 2(d) and SL 2024/34 cl. 2)</w:t>
            </w:r>
          </w:p>
        </w:tc>
      </w:tr>
      <w:tr w:rsidR="00DE4679" w14:paraId="27A4EB28" w14:textId="77777777">
        <w:trPr>
          <w:cantSplit/>
          <w:jc w:val="center"/>
        </w:trPr>
        <w:tc>
          <w:tcPr>
            <w:tcW w:w="4253" w:type="dxa"/>
          </w:tcPr>
          <w:p w14:paraId="7B3EC5A2" w14:textId="77777777" w:rsidR="00DE4679" w:rsidRDefault="001A280C">
            <w:pPr>
              <w:pStyle w:val="Table01Row"/>
            </w:pPr>
            <w:r>
              <w:rPr>
                <w:i/>
              </w:rPr>
              <w:t>Western Australian Marine Amendment Act 2023</w:t>
            </w:r>
            <w:r>
              <w:t xml:space="preserve"> s. 39</w:t>
            </w:r>
          </w:p>
        </w:tc>
        <w:tc>
          <w:tcPr>
            <w:tcW w:w="1134" w:type="dxa"/>
          </w:tcPr>
          <w:p w14:paraId="3230D4D5" w14:textId="77777777" w:rsidR="00DE4679" w:rsidRDefault="001A280C">
            <w:pPr>
              <w:pStyle w:val="Table01Row"/>
            </w:pPr>
            <w:r>
              <w:t>2023/031</w:t>
            </w:r>
          </w:p>
        </w:tc>
        <w:tc>
          <w:tcPr>
            <w:tcW w:w="1134" w:type="dxa"/>
          </w:tcPr>
          <w:p w14:paraId="1661C852" w14:textId="77777777" w:rsidR="00DE4679" w:rsidRDefault="001A280C">
            <w:pPr>
              <w:pStyle w:val="Table01Row"/>
            </w:pPr>
            <w:r>
              <w:t>11 Dec 2023</w:t>
            </w:r>
          </w:p>
        </w:tc>
        <w:tc>
          <w:tcPr>
            <w:tcW w:w="3686" w:type="dxa"/>
          </w:tcPr>
          <w:p w14:paraId="404EBC91" w14:textId="77777777" w:rsidR="00DE4679" w:rsidRDefault="001A280C">
            <w:pPr>
              <w:pStyle w:val="Table01Row"/>
            </w:pPr>
            <w:r>
              <w:t>21 Dec 2023 (see s. 2(c) and SL2023/202 cl. 2(a))</w:t>
            </w:r>
          </w:p>
        </w:tc>
      </w:tr>
    </w:tbl>
    <w:p w14:paraId="7CDE2742" w14:textId="77777777" w:rsidR="00DE4679" w:rsidRDefault="001A280C">
      <w:pPr>
        <w:pStyle w:val="IAlphabetDivider"/>
      </w:pPr>
      <w:r>
        <w:lastRenderedPageBreak/>
        <w:t>Z</w:t>
      </w:r>
    </w:p>
    <w:p w14:paraId="719504FC" w14:textId="77777777" w:rsidR="00DE4679" w:rsidRDefault="001A280C">
      <w:pPr>
        <w:pStyle w:val="IActName"/>
      </w:pPr>
      <w:r>
        <w:t>Zoological Parks Authority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9B25C2" w14:textId="77777777">
        <w:trPr>
          <w:cantSplit/>
          <w:jc w:val="center"/>
        </w:trPr>
        <w:tc>
          <w:tcPr>
            <w:tcW w:w="1134" w:type="dxa"/>
          </w:tcPr>
          <w:p w14:paraId="7CED3B0B" w14:textId="77777777" w:rsidR="00DE4679" w:rsidRDefault="001A280C">
            <w:pPr>
              <w:pStyle w:val="Table01Row"/>
              <w:keepNext/>
            </w:pPr>
            <w:r>
              <w:rPr>
                <w:b/>
              </w:rPr>
              <w:t>Portfolio:</w:t>
            </w:r>
          </w:p>
        </w:tc>
        <w:tc>
          <w:tcPr>
            <w:tcW w:w="8505" w:type="dxa"/>
          </w:tcPr>
          <w:p w14:paraId="33FF0CCF" w14:textId="77777777" w:rsidR="00DE4679" w:rsidRDefault="001A280C">
            <w:pPr>
              <w:pStyle w:val="Table01Row"/>
              <w:keepNext/>
            </w:pPr>
            <w:r>
              <w:t>Minister for Environment</w:t>
            </w:r>
          </w:p>
        </w:tc>
      </w:tr>
      <w:tr w:rsidR="00DE4679" w14:paraId="59EA3935" w14:textId="77777777">
        <w:trPr>
          <w:cantSplit/>
          <w:jc w:val="center"/>
        </w:trPr>
        <w:tc>
          <w:tcPr>
            <w:tcW w:w="1134" w:type="dxa"/>
          </w:tcPr>
          <w:p w14:paraId="0D046509" w14:textId="77777777" w:rsidR="00DE4679" w:rsidRDefault="001A280C">
            <w:pPr>
              <w:pStyle w:val="Table01Row"/>
              <w:keepNext/>
            </w:pPr>
            <w:r>
              <w:rPr>
                <w:b/>
              </w:rPr>
              <w:t>Agency:</w:t>
            </w:r>
          </w:p>
        </w:tc>
        <w:tc>
          <w:tcPr>
            <w:tcW w:w="8505" w:type="dxa"/>
          </w:tcPr>
          <w:p w14:paraId="7CA4D0C6" w14:textId="77777777" w:rsidR="00DE4679" w:rsidRDefault="001A280C">
            <w:pPr>
              <w:pStyle w:val="Table01Row"/>
              <w:keepNext/>
            </w:pPr>
            <w:r>
              <w:t>Zoo</w:t>
            </w:r>
            <w:r>
              <w:t>logical Parks Authority</w:t>
            </w:r>
          </w:p>
        </w:tc>
      </w:tr>
    </w:tbl>
    <w:p w14:paraId="09A19B1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524232" w14:textId="77777777">
        <w:trPr>
          <w:cantSplit/>
          <w:jc w:val="center"/>
        </w:trPr>
        <w:tc>
          <w:tcPr>
            <w:tcW w:w="4253" w:type="dxa"/>
          </w:tcPr>
          <w:p w14:paraId="17C6BBD6" w14:textId="77777777" w:rsidR="00DE4679" w:rsidRDefault="001A280C">
            <w:pPr>
              <w:pStyle w:val="Table01Row"/>
            </w:pPr>
            <w:r>
              <w:rPr>
                <w:i/>
              </w:rPr>
              <w:t>Zoological Parks Authority Act 2001</w:t>
            </w:r>
          </w:p>
        </w:tc>
        <w:tc>
          <w:tcPr>
            <w:tcW w:w="1134" w:type="dxa"/>
          </w:tcPr>
          <w:p w14:paraId="3E20C05B" w14:textId="77777777" w:rsidR="00DE4679" w:rsidRDefault="001A280C">
            <w:pPr>
              <w:pStyle w:val="Table01Row"/>
            </w:pPr>
            <w:r>
              <w:t>2001/024</w:t>
            </w:r>
          </w:p>
        </w:tc>
        <w:tc>
          <w:tcPr>
            <w:tcW w:w="1134" w:type="dxa"/>
          </w:tcPr>
          <w:p w14:paraId="09804512" w14:textId="77777777" w:rsidR="00DE4679" w:rsidRDefault="001A280C">
            <w:pPr>
              <w:pStyle w:val="Table01Row"/>
            </w:pPr>
            <w:r>
              <w:t>26 Nov 2001</w:t>
            </w:r>
          </w:p>
        </w:tc>
        <w:tc>
          <w:tcPr>
            <w:tcW w:w="3686" w:type="dxa"/>
          </w:tcPr>
          <w:p w14:paraId="18E66722" w14:textId="77777777" w:rsidR="00DE4679" w:rsidRDefault="001A280C">
            <w:pPr>
              <w:pStyle w:val="Table01Row"/>
            </w:pPr>
            <w:r>
              <w:t>s. 1 &amp; 2: 26 Nov 2001;</w:t>
            </w:r>
          </w:p>
          <w:p w14:paraId="5A0F418A" w14:textId="77777777" w:rsidR="00DE4679" w:rsidRDefault="001A280C">
            <w:pPr>
              <w:pStyle w:val="Table01Row"/>
            </w:pPr>
            <w:r>
              <w:t xml:space="preserve">Act other than s. 1 &amp; 2: 22 May 2002 (see s. 2 and </w:t>
            </w:r>
            <w:r>
              <w:rPr>
                <w:i/>
              </w:rPr>
              <w:t>Gazette</w:t>
            </w:r>
            <w:r>
              <w:t xml:space="preserve"> 10 May 2002 p. 2445)</w:t>
            </w:r>
          </w:p>
        </w:tc>
      </w:tr>
      <w:tr w:rsidR="00DE4679" w14:paraId="6EE042CB" w14:textId="77777777">
        <w:trPr>
          <w:cantSplit/>
          <w:jc w:val="center"/>
        </w:trPr>
        <w:tc>
          <w:tcPr>
            <w:tcW w:w="4253" w:type="dxa"/>
          </w:tcPr>
          <w:p w14:paraId="6CC243B0" w14:textId="77777777" w:rsidR="00DE4679" w:rsidRDefault="001A280C">
            <w:pPr>
              <w:pStyle w:val="Table01Row"/>
            </w:pPr>
            <w:r>
              <w:rPr>
                <w:i/>
              </w:rPr>
              <w:t>Labour Relations Reform Act 2002</w:t>
            </w:r>
            <w:r>
              <w:t xml:space="preserve"> s. 26</w:t>
            </w:r>
          </w:p>
        </w:tc>
        <w:tc>
          <w:tcPr>
            <w:tcW w:w="1134" w:type="dxa"/>
          </w:tcPr>
          <w:p w14:paraId="73ABBABC" w14:textId="77777777" w:rsidR="00DE4679" w:rsidRDefault="001A280C">
            <w:pPr>
              <w:pStyle w:val="Table01Row"/>
            </w:pPr>
            <w:r>
              <w:t>2002/020</w:t>
            </w:r>
          </w:p>
        </w:tc>
        <w:tc>
          <w:tcPr>
            <w:tcW w:w="1134" w:type="dxa"/>
          </w:tcPr>
          <w:p w14:paraId="1E27AB9F" w14:textId="77777777" w:rsidR="00DE4679" w:rsidRDefault="001A280C">
            <w:pPr>
              <w:pStyle w:val="Table01Row"/>
            </w:pPr>
            <w:r>
              <w:t>8 Jul 2002</w:t>
            </w:r>
          </w:p>
        </w:tc>
        <w:tc>
          <w:tcPr>
            <w:tcW w:w="3686" w:type="dxa"/>
          </w:tcPr>
          <w:p w14:paraId="72EFA6D6" w14:textId="77777777" w:rsidR="00DE4679" w:rsidRDefault="001A280C">
            <w:pPr>
              <w:pStyle w:val="Table01Row"/>
            </w:pPr>
            <w:r>
              <w:t xml:space="preserve">15 Sep 2002 (see s. 2(1) and </w:t>
            </w:r>
            <w:r>
              <w:rPr>
                <w:i/>
              </w:rPr>
              <w:t>Gazette</w:t>
            </w:r>
            <w:r>
              <w:t xml:space="preserve"> 6 Sep 2002 p. 4487)</w:t>
            </w:r>
          </w:p>
        </w:tc>
      </w:tr>
      <w:tr w:rsidR="00DE4679" w14:paraId="7F30D460" w14:textId="77777777">
        <w:trPr>
          <w:cantSplit/>
          <w:jc w:val="center"/>
        </w:trPr>
        <w:tc>
          <w:tcPr>
            <w:tcW w:w="4253" w:type="dxa"/>
          </w:tcPr>
          <w:p w14:paraId="2C6F6B0C" w14:textId="77777777" w:rsidR="00DE4679" w:rsidRDefault="001A280C">
            <w:pPr>
              <w:pStyle w:val="Table01Row"/>
            </w:pPr>
            <w:r>
              <w:rPr>
                <w:i/>
              </w:rPr>
              <w:t>Sentencing Legislation Amendment and Repeal Act 2003</w:t>
            </w:r>
            <w:r>
              <w:t xml:space="preserve"> s. 105</w:t>
            </w:r>
          </w:p>
        </w:tc>
        <w:tc>
          <w:tcPr>
            <w:tcW w:w="1134" w:type="dxa"/>
          </w:tcPr>
          <w:p w14:paraId="496A643B" w14:textId="77777777" w:rsidR="00DE4679" w:rsidRDefault="001A280C">
            <w:pPr>
              <w:pStyle w:val="Table01Row"/>
            </w:pPr>
            <w:r>
              <w:t>2003/050</w:t>
            </w:r>
          </w:p>
        </w:tc>
        <w:tc>
          <w:tcPr>
            <w:tcW w:w="1134" w:type="dxa"/>
          </w:tcPr>
          <w:p w14:paraId="1194001B" w14:textId="77777777" w:rsidR="00DE4679" w:rsidRDefault="001A280C">
            <w:pPr>
              <w:pStyle w:val="Table01Row"/>
            </w:pPr>
            <w:r>
              <w:t>9 Jul 2003</w:t>
            </w:r>
          </w:p>
        </w:tc>
        <w:tc>
          <w:tcPr>
            <w:tcW w:w="3686" w:type="dxa"/>
          </w:tcPr>
          <w:p w14:paraId="75D4C906" w14:textId="77777777" w:rsidR="00DE4679" w:rsidRDefault="001A280C">
            <w:pPr>
              <w:pStyle w:val="Table01Row"/>
            </w:pPr>
            <w:r>
              <w:t xml:space="preserve">15 May 2004 (see s. 2 and </w:t>
            </w:r>
            <w:r>
              <w:rPr>
                <w:i/>
              </w:rPr>
              <w:t>Gazette</w:t>
            </w:r>
            <w:r>
              <w:t xml:space="preserve"> 14 May 2004 p. 1445)</w:t>
            </w:r>
          </w:p>
        </w:tc>
      </w:tr>
      <w:tr w:rsidR="00DE4679" w14:paraId="2F4B1623" w14:textId="77777777">
        <w:trPr>
          <w:cantSplit/>
          <w:jc w:val="center"/>
        </w:trPr>
        <w:tc>
          <w:tcPr>
            <w:tcW w:w="6521" w:type="dxa"/>
            <w:gridSpan w:val="3"/>
          </w:tcPr>
          <w:p w14:paraId="0F5067FB" w14:textId="77777777" w:rsidR="00DE4679" w:rsidRDefault="001A280C">
            <w:pPr>
              <w:pStyle w:val="Table01Row"/>
            </w:pPr>
            <w:r>
              <w:rPr>
                <w:i/>
              </w:rPr>
              <w:t>Labour Relations Reform (Consequential Amendments) Regulations</w:t>
            </w:r>
            <w:r>
              <w:rPr>
                <w:i/>
              </w:rPr>
              <w:t> 2003</w:t>
            </w:r>
            <w:r>
              <w:t xml:space="preserve"> r. 20 published in </w:t>
            </w:r>
            <w:r>
              <w:rPr>
                <w:i/>
              </w:rPr>
              <w:t>Gazette</w:t>
            </w:r>
            <w:r>
              <w:t xml:space="preserve"> 15 Aug 2003 p. 3685‑92</w:t>
            </w:r>
          </w:p>
        </w:tc>
        <w:tc>
          <w:tcPr>
            <w:tcW w:w="3686" w:type="dxa"/>
          </w:tcPr>
          <w:p w14:paraId="1AB1BA77" w14:textId="77777777" w:rsidR="00DE4679" w:rsidRDefault="001A280C">
            <w:pPr>
              <w:pStyle w:val="Table01Row"/>
            </w:pPr>
            <w:r>
              <w:t>15 Sep 2003 (see r. 2)</w:t>
            </w:r>
          </w:p>
        </w:tc>
      </w:tr>
      <w:tr w:rsidR="00DE4679" w14:paraId="2928A948" w14:textId="77777777">
        <w:trPr>
          <w:cantSplit/>
          <w:jc w:val="center"/>
        </w:trPr>
        <w:tc>
          <w:tcPr>
            <w:tcW w:w="4253" w:type="dxa"/>
          </w:tcPr>
          <w:p w14:paraId="6E9D0B50" w14:textId="77777777" w:rsidR="00DE4679" w:rsidRDefault="001A280C">
            <w:pPr>
              <w:pStyle w:val="Table01Row"/>
            </w:pPr>
            <w:r>
              <w:rPr>
                <w:i/>
              </w:rPr>
              <w:t>Criminal Procedure and Appeals (Consequential and Other Provisions) Act 2004</w:t>
            </w:r>
            <w:r>
              <w:t xml:space="preserve"> s. 80</w:t>
            </w:r>
          </w:p>
        </w:tc>
        <w:tc>
          <w:tcPr>
            <w:tcW w:w="1134" w:type="dxa"/>
          </w:tcPr>
          <w:p w14:paraId="19C7EAA9" w14:textId="77777777" w:rsidR="00DE4679" w:rsidRDefault="001A280C">
            <w:pPr>
              <w:pStyle w:val="Table01Row"/>
            </w:pPr>
            <w:r>
              <w:t>2004/084</w:t>
            </w:r>
          </w:p>
        </w:tc>
        <w:tc>
          <w:tcPr>
            <w:tcW w:w="1134" w:type="dxa"/>
          </w:tcPr>
          <w:p w14:paraId="25820CC5" w14:textId="77777777" w:rsidR="00DE4679" w:rsidRDefault="001A280C">
            <w:pPr>
              <w:pStyle w:val="Table01Row"/>
            </w:pPr>
            <w:r>
              <w:t>16 Dec 2004</w:t>
            </w:r>
          </w:p>
        </w:tc>
        <w:tc>
          <w:tcPr>
            <w:tcW w:w="3686" w:type="dxa"/>
          </w:tcPr>
          <w:p w14:paraId="09309DF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406D8C6" w14:textId="77777777">
        <w:trPr>
          <w:cantSplit/>
          <w:jc w:val="center"/>
        </w:trPr>
        <w:tc>
          <w:tcPr>
            <w:tcW w:w="4253" w:type="dxa"/>
          </w:tcPr>
          <w:p w14:paraId="17F2EA81" w14:textId="77777777" w:rsidR="00DE4679" w:rsidRDefault="001A280C">
            <w:pPr>
              <w:pStyle w:val="Table01Row"/>
            </w:pPr>
            <w:r>
              <w:rPr>
                <w:i/>
              </w:rPr>
              <w:t>Machinery of Government (Miscellaneous Amendments) Act 2006</w:t>
            </w:r>
            <w:r>
              <w:t xml:space="preserve"> Pt. 7 Div. 6</w:t>
            </w:r>
          </w:p>
        </w:tc>
        <w:tc>
          <w:tcPr>
            <w:tcW w:w="1134" w:type="dxa"/>
          </w:tcPr>
          <w:p w14:paraId="5D1B04F1" w14:textId="77777777" w:rsidR="00DE4679" w:rsidRDefault="001A280C">
            <w:pPr>
              <w:pStyle w:val="Table01Row"/>
            </w:pPr>
            <w:r>
              <w:t>2006/028</w:t>
            </w:r>
          </w:p>
        </w:tc>
        <w:tc>
          <w:tcPr>
            <w:tcW w:w="1134" w:type="dxa"/>
          </w:tcPr>
          <w:p w14:paraId="70998696" w14:textId="77777777" w:rsidR="00DE4679" w:rsidRDefault="001A280C">
            <w:pPr>
              <w:pStyle w:val="Table01Row"/>
            </w:pPr>
            <w:r>
              <w:t>26 Jun 2006</w:t>
            </w:r>
          </w:p>
        </w:tc>
        <w:tc>
          <w:tcPr>
            <w:tcW w:w="3686" w:type="dxa"/>
          </w:tcPr>
          <w:p w14:paraId="4CCD1E0E" w14:textId="77777777" w:rsidR="00DE4679" w:rsidRDefault="001A280C">
            <w:pPr>
              <w:pStyle w:val="Table01Row"/>
            </w:pPr>
            <w:r>
              <w:t xml:space="preserve">1 Jul 2006 (see s. 2 and </w:t>
            </w:r>
            <w:r>
              <w:rPr>
                <w:i/>
              </w:rPr>
              <w:t>Gazette</w:t>
            </w:r>
            <w:r>
              <w:t xml:space="preserve"> 27 Jun 2006 p. 2347)</w:t>
            </w:r>
          </w:p>
        </w:tc>
      </w:tr>
      <w:tr w:rsidR="00DE4679" w14:paraId="1AA2042D" w14:textId="77777777">
        <w:trPr>
          <w:cantSplit/>
          <w:jc w:val="center"/>
        </w:trPr>
        <w:tc>
          <w:tcPr>
            <w:tcW w:w="10207" w:type="dxa"/>
            <w:gridSpan w:val="4"/>
          </w:tcPr>
          <w:p w14:paraId="45B70E07" w14:textId="77777777" w:rsidR="00DE4679" w:rsidRDefault="001A280C">
            <w:pPr>
              <w:pStyle w:val="Table01Row"/>
            </w:pPr>
            <w:r>
              <w:rPr>
                <w:b/>
              </w:rPr>
              <w:t>Reprint 1 as at 20 Oct 2006</w:t>
            </w:r>
          </w:p>
        </w:tc>
      </w:tr>
      <w:tr w:rsidR="00DE4679" w14:paraId="50D1C200" w14:textId="77777777">
        <w:trPr>
          <w:cantSplit/>
          <w:jc w:val="center"/>
        </w:trPr>
        <w:tc>
          <w:tcPr>
            <w:tcW w:w="4253" w:type="dxa"/>
          </w:tcPr>
          <w:p w14:paraId="5486FFD3" w14:textId="77777777" w:rsidR="00DE4679" w:rsidRDefault="001A280C">
            <w:pPr>
              <w:pStyle w:val="Table01Row"/>
            </w:pPr>
            <w:r>
              <w:rPr>
                <w:i/>
              </w:rPr>
              <w:t>Financial Legi</w:t>
            </w:r>
            <w:r>
              <w:rPr>
                <w:i/>
              </w:rPr>
              <w:t>slation Amendment and Repeal Act 2006</w:t>
            </w:r>
            <w:r>
              <w:t xml:space="preserve"> s. 4, 5(1) &amp; Sch. 1 cl. 190</w:t>
            </w:r>
          </w:p>
        </w:tc>
        <w:tc>
          <w:tcPr>
            <w:tcW w:w="1134" w:type="dxa"/>
          </w:tcPr>
          <w:p w14:paraId="5A111472" w14:textId="77777777" w:rsidR="00DE4679" w:rsidRDefault="001A280C">
            <w:pPr>
              <w:pStyle w:val="Table01Row"/>
            </w:pPr>
            <w:r>
              <w:t>2006/077</w:t>
            </w:r>
          </w:p>
        </w:tc>
        <w:tc>
          <w:tcPr>
            <w:tcW w:w="1134" w:type="dxa"/>
          </w:tcPr>
          <w:p w14:paraId="5C4A4E9A" w14:textId="77777777" w:rsidR="00DE4679" w:rsidRDefault="001A280C">
            <w:pPr>
              <w:pStyle w:val="Table01Row"/>
            </w:pPr>
            <w:r>
              <w:t>21 Dec 2006</w:t>
            </w:r>
          </w:p>
        </w:tc>
        <w:tc>
          <w:tcPr>
            <w:tcW w:w="3686" w:type="dxa"/>
          </w:tcPr>
          <w:p w14:paraId="29B64715" w14:textId="77777777" w:rsidR="00DE4679" w:rsidRDefault="001A280C">
            <w:pPr>
              <w:pStyle w:val="Table01Row"/>
            </w:pPr>
            <w:r>
              <w:t xml:space="preserve">1 Feb 2007 (see s. 2(1) and </w:t>
            </w:r>
            <w:r>
              <w:rPr>
                <w:i/>
              </w:rPr>
              <w:t>Gazette</w:t>
            </w:r>
            <w:r>
              <w:t xml:space="preserve"> 19 Jan 2007 p. 137)</w:t>
            </w:r>
          </w:p>
        </w:tc>
      </w:tr>
      <w:tr w:rsidR="00DE4679" w14:paraId="60B0FDAB" w14:textId="77777777">
        <w:trPr>
          <w:cantSplit/>
          <w:jc w:val="center"/>
        </w:trPr>
        <w:tc>
          <w:tcPr>
            <w:tcW w:w="4253" w:type="dxa"/>
          </w:tcPr>
          <w:p w14:paraId="1A0C5DE2" w14:textId="77777777" w:rsidR="00DE4679" w:rsidRDefault="001A280C">
            <w:pPr>
              <w:pStyle w:val="Table01Row"/>
            </w:pPr>
            <w:r>
              <w:rPr>
                <w:i/>
              </w:rPr>
              <w:t>Statutes (Repeals and Miscellaneous Amendments) Act 2009</w:t>
            </w:r>
            <w:r>
              <w:t xml:space="preserve"> s. 141</w:t>
            </w:r>
          </w:p>
        </w:tc>
        <w:tc>
          <w:tcPr>
            <w:tcW w:w="1134" w:type="dxa"/>
          </w:tcPr>
          <w:p w14:paraId="677A5F72" w14:textId="77777777" w:rsidR="00DE4679" w:rsidRDefault="001A280C">
            <w:pPr>
              <w:pStyle w:val="Table01Row"/>
            </w:pPr>
            <w:r>
              <w:t>2009/008</w:t>
            </w:r>
          </w:p>
        </w:tc>
        <w:tc>
          <w:tcPr>
            <w:tcW w:w="1134" w:type="dxa"/>
          </w:tcPr>
          <w:p w14:paraId="5CAC8908" w14:textId="77777777" w:rsidR="00DE4679" w:rsidRDefault="001A280C">
            <w:pPr>
              <w:pStyle w:val="Table01Row"/>
            </w:pPr>
            <w:r>
              <w:t>21 May 2009</w:t>
            </w:r>
          </w:p>
        </w:tc>
        <w:tc>
          <w:tcPr>
            <w:tcW w:w="3686" w:type="dxa"/>
          </w:tcPr>
          <w:p w14:paraId="6211D1F8" w14:textId="77777777" w:rsidR="00DE4679" w:rsidRDefault="001A280C">
            <w:pPr>
              <w:pStyle w:val="Table01Row"/>
            </w:pPr>
            <w:r>
              <w:t>22 May 2009 (see s. 2(b))</w:t>
            </w:r>
          </w:p>
        </w:tc>
      </w:tr>
      <w:tr w:rsidR="00DE4679" w14:paraId="592E309F" w14:textId="77777777">
        <w:trPr>
          <w:cantSplit/>
          <w:jc w:val="center"/>
        </w:trPr>
        <w:tc>
          <w:tcPr>
            <w:tcW w:w="4253" w:type="dxa"/>
          </w:tcPr>
          <w:p w14:paraId="01007C84" w14:textId="77777777" w:rsidR="00DE4679" w:rsidRDefault="001A280C">
            <w:pPr>
              <w:pStyle w:val="Table01Row"/>
            </w:pPr>
            <w:r>
              <w:rPr>
                <w:i/>
              </w:rPr>
              <w:t>Acts Amendment (Bankruptcy) Act 2009</w:t>
            </w:r>
            <w:r>
              <w:t xml:space="preserve"> s. 95</w:t>
            </w:r>
          </w:p>
        </w:tc>
        <w:tc>
          <w:tcPr>
            <w:tcW w:w="1134" w:type="dxa"/>
          </w:tcPr>
          <w:p w14:paraId="0AB57CF1" w14:textId="77777777" w:rsidR="00DE4679" w:rsidRDefault="001A280C">
            <w:pPr>
              <w:pStyle w:val="Table01Row"/>
            </w:pPr>
            <w:r>
              <w:t>2009/018</w:t>
            </w:r>
          </w:p>
        </w:tc>
        <w:tc>
          <w:tcPr>
            <w:tcW w:w="1134" w:type="dxa"/>
          </w:tcPr>
          <w:p w14:paraId="6F86EABD" w14:textId="77777777" w:rsidR="00DE4679" w:rsidRDefault="001A280C">
            <w:pPr>
              <w:pStyle w:val="Table01Row"/>
            </w:pPr>
            <w:r>
              <w:t>16 Sep 2009</w:t>
            </w:r>
          </w:p>
        </w:tc>
        <w:tc>
          <w:tcPr>
            <w:tcW w:w="3686" w:type="dxa"/>
          </w:tcPr>
          <w:p w14:paraId="25E83B0D" w14:textId="77777777" w:rsidR="00DE4679" w:rsidRDefault="001A280C">
            <w:pPr>
              <w:pStyle w:val="Table01Row"/>
            </w:pPr>
            <w:r>
              <w:t>17 Sep 2009 (see s. 2(b))</w:t>
            </w:r>
          </w:p>
        </w:tc>
      </w:tr>
      <w:tr w:rsidR="00DE4679" w14:paraId="2274B0FB" w14:textId="77777777">
        <w:trPr>
          <w:cantSplit/>
          <w:jc w:val="center"/>
        </w:trPr>
        <w:tc>
          <w:tcPr>
            <w:tcW w:w="4253" w:type="dxa"/>
          </w:tcPr>
          <w:p w14:paraId="5C0C27DD" w14:textId="77777777" w:rsidR="00DE4679" w:rsidRDefault="001A280C">
            <w:pPr>
              <w:pStyle w:val="Table01Row"/>
            </w:pPr>
            <w:r>
              <w:rPr>
                <w:i/>
              </w:rPr>
              <w:t>Public Sector Reform Act 2010</w:t>
            </w:r>
            <w:r>
              <w:t xml:space="preserve"> s. 89</w:t>
            </w:r>
          </w:p>
        </w:tc>
        <w:tc>
          <w:tcPr>
            <w:tcW w:w="1134" w:type="dxa"/>
          </w:tcPr>
          <w:p w14:paraId="59623CE6" w14:textId="77777777" w:rsidR="00DE4679" w:rsidRDefault="001A280C">
            <w:pPr>
              <w:pStyle w:val="Table01Row"/>
            </w:pPr>
            <w:r>
              <w:t>2010/039</w:t>
            </w:r>
          </w:p>
        </w:tc>
        <w:tc>
          <w:tcPr>
            <w:tcW w:w="1134" w:type="dxa"/>
          </w:tcPr>
          <w:p w14:paraId="28C727CF" w14:textId="77777777" w:rsidR="00DE4679" w:rsidRDefault="001A280C">
            <w:pPr>
              <w:pStyle w:val="Table01Row"/>
            </w:pPr>
            <w:r>
              <w:t>1 Oct 2010</w:t>
            </w:r>
          </w:p>
        </w:tc>
        <w:tc>
          <w:tcPr>
            <w:tcW w:w="3686" w:type="dxa"/>
          </w:tcPr>
          <w:p w14:paraId="7B4F0B62" w14:textId="77777777" w:rsidR="00DE4679" w:rsidRDefault="001A280C">
            <w:pPr>
              <w:pStyle w:val="Table01Row"/>
            </w:pPr>
            <w:r>
              <w:t xml:space="preserve">1 Dec 2010 (see s. 2(b) and </w:t>
            </w:r>
            <w:r>
              <w:rPr>
                <w:i/>
              </w:rPr>
              <w:t>Gazette</w:t>
            </w:r>
            <w:r>
              <w:t xml:space="preserve"> 5 Nov 2010 p. 5563)</w:t>
            </w:r>
          </w:p>
        </w:tc>
      </w:tr>
      <w:tr w:rsidR="00DE4679" w14:paraId="21EA59A8" w14:textId="77777777">
        <w:trPr>
          <w:cantSplit/>
          <w:jc w:val="center"/>
        </w:trPr>
        <w:tc>
          <w:tcPr>
            <w:tcW w:w="4253" w:type="dxa"/>
          </w:tcPr>
          <w:p w14:paraId="71B642C1" w14:textId="77777777" w:rsidR="00DE4679" w:rsidRDefault="001A280C">
            <w:pPr>
              <w:pStyle w:val="Table01Row"/>
            </w:pPr>
            <w:r>
              <w:rPr>
                <w:i/>
              </w:rPr>
              <w:t xml:space="preserve">Road Traffic Legislation </w:t>
            </w:r>
            <w:r>
              <w:rPr>
                <w:i/>
              </w:rPr>
              <w:t>Amendment Act 2012</w:t>
            </w:r>
            <w:r>
              <w:t xml:space="preserve"> Pt. 4 Div. 55</w:t>
            </w:r>
          </w:p>
        </w:tc>
        <w:tc>
          <w:tcPr>
            <w:tcW w:w="1134" w:type="dxa"/>
          </w:tcPr>
          <w:p w14:paraId="782BE171" w14:textId="77777777" w:rsidR="00DE4679" w:rsidRDefault="001A280C">
            <w:pPr>
              <w:pStyle w:val="Table01Row"/>
            </w:pPr>
            <w:r>
              <w:t>2012/008</w:t>
            </w:r>
          </w:p>
        </w:tc>
        <w:tc>
          <w:tcPr>
            <w:tcW w:w="1134" w:type="dxa"/>
          </w:tcPr>
          <w:p w14:paraId="4674ABA7" w14:textId="77777777" w:rsidR="00DE4679" w:rsidRDefault="001A280C">
            <w:pPr>
              <w:pStyle w:val="Table01Row"/>
            </w:pPr>
            <w:r>
              <w:t>21 May 2012</w:t>
            </w:r>
          </w:p>
        </w:tc>
        <w:tc>
          <w:tcPr>
            <w:tcW w:w="3686" w:type="dxa"/>
          </w:tcPr>
          <w:p w14:paraId="04EA0C66" w14:textId="77777777" w:rsidR="00DE4679" w:rsidRDefault="001A280C">
            <w:pPr>
              <w:pStyle w:val="Table01Row"/>
            </w:pPr>
            <w:r>
              <w:t xml:space="preserve">27 Apr 2015 (see s. 2(d) and </w:t>
            </w:r>
            <w:r>
              <w:rPr>
                <w:i/>
              </w:rPr>
              <w:t>Gazette</w:t>
            </w:r>
            <w:r>
              <w:t xml:space="preserve"> 17 Apr 2015 p. 1371)</w:t>
            </w:r>
          </w:p>
        </w:tc>
      </w:tr>
      <w:tr w:rsidR="00DE4679" w14:paraId="25C8AC04" w14:textId="77777777">
        <w:trPr>
          <w:cantSplit/>
          <w:jc w:val="center"/>
        </w:trPr>
        <w:tc>
          <w:tcPr>
            <w:tcW w:w="10207" w:type="dxa"/>
            <w:gridSpan w:val="4"/>
          </w:tcPr>
          <w:p w14:paraId="367E4924" w14:textId="77777777" w:rsidR="00DE4679" w:rsidRDefault="001A280C">
            <w:pPr>
              <w:pStyle w:val="Table01Row"/>
            </w:pPr>
            <w:r>
              <w:rPr>
                <w:b/>
              </w:rPr>
              <w:t>Reprint 2 as at 5 Oct 2012</w:t>
            </w:r>
          </w:p>
        </w:tc>
      </w:tr>
    </w:tbl>
    <w:p w14:paraId="1E7BE94D" w14:textId="77777777" w:rsidR="00110274" w:rsidRDefault="00110274"/>
    <w:sectPr w:rsidR="00110274">
      <w:headerReference w:type="even" r:id="rId9"/>
      <w:headerReference w:type="default" r:id="rId10"/>
      <w:footerReference w:type="even" r:id="rId11"/>
      <w:footerReference w:type="default" r:id="rId12"/>
      <w:pgSz w:w="11906" w:h="16838" w:code="9"/>
      <w:pgMar w:top="851" w:right="851" w:bottom="851" w:left="851"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29887" w14:textId="77777777" w:rsidR="00110274" w:rsidRDefault="00110274">
      <w:pPr>
        <w:spacing w:line="20" w:lineRule="exact"/>
      </w:pPr>
    </w:p>
  </w:endnote>
  <w:endnote w:type="continuationSeparator" w:id="0">
    <w:p w14:paraId="3F3EDAC7" w14:textId="77777777" w:rsidR="00110274" w:rsidRDefault="00110274">
      <w:r>
        <w:t xml:space="preserve"> </w:t>
      </w:r>
    </w:p>
  </w:endnote>
  <w:endnote w:type="continuationNotice" w:id="1">
    <w:p w14:paraId="013AF47F" w14:textId="77777777" w:rsidR="00110274" w:rsidRDefault="0011027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A231" w14:textId="7E45CEE7" w:rsidR="00DE4679" w:rsidRDefault="001A280C">
    <w:pPr>
      <w:pStyle w:val="IFooter"/>
    </w:pPr>
    <w:r>
      <w:fldChar w:fldCharType="begin"/>
    </w:r>
    <w:r>
      <w:instrText xml:space="preserve"> STYLEREF IActName \* CHARFORMAT</w:instrText>
    </w:r>
    <w:r>
      <w:fldChar w:fldCharType="separate"/>
    </w:r>
    <w:r>
      <w:rPr>
        <w:noProof/>
      </w:rPr>
      <w:t>Aboriginal Affairs Planning Authority Act 1972</w:t>
    </w:r>
    <w:r>
      <w:fldChar w:fldCharType="end"/>
    </w:r>
  </w:p>
  <w:p w14:paraId="0ECB123D" w14:textId="77777777" w:rsidR="00DE4679" w:rsidRDefault="001A280C">
    <w:pPr>
      <w:pStyle w:val="Footer"/>
    </w:pPr>
    <w:r>
      <w:rPr>
        <w:sz w:val="18"/>
      </w:rPr>
      <w:t>1-</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B05" w14:textId="0C3B35DA" w:rsidR="00DE4679" w:rsidRDefault="001A280C">
    <w:pPr>
      <w:pStyle w:val="IFooter"/>
      <w:rPr>
        <w:sz w:val="10"/>
      </w:rPr>
    </w:pPr>
    <w:r>
      <w:tab/>
    </w:r>
    <w:r>
      <w:fldChar w:fldCharType="begin"/>
    </w:r>
    <w:r>
      <w:instrText xml:space="preserve"> STYLEREF IActName \* CHARFORMAT</w:instrText>
    </w:r>
    <w:r>
      <w:fldChar w:fldCharType="separate"/>
    </w:r>
    <w:r>
      <w:rPr>
        <w:noProof/>
      </w:rPr>
      <w:t>Anglican Church of Australia Lands Act 1914</w:t>
    </w:r>
    <w:r>
      <w:fldChar w:fldCharType="end"/>
    </w:r>
  </w:p>
  <w:p w14:paraId="2BA427A6" w14:textId="77777777" w:rsidR="00DE4679" w:rsidRDefault="001A280C">
    <w:pPr>
      <w:pStyle w:val="Footer"/>
    </w:pPr>
    <w:r>
      <w:rPr>
        <w:sz w:val="18"/>
      </w:rPr>
      <w:t>1-</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B396E" w14:textId="77777777" w:rsidR="00110274" w:rsidRDefault="00110274">
      <w:r>
        <w:separator/>
      </w:r>
    </w:p>
  </w:footnote>
  <w:footnote w:type="continuationSeparator" w:id="0">
    <w:p w14:paraId="3CC202F2" w14:textId="77777777" w:rsidR="00110274" w:rsidRDefault="0011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EC44" w14:textId="3B629DF9" w:rsidR="00DE4679" w:rsidRDefault="001A280C">
    <w:pPr>
      <w:pStyle w:val="Header"/>
    </w:pPr>
    <w:r>
      <w:tab/>
    </w:r>
    <w:r>
      <w:rPr>
        <w:b/>
      </w:rPr>
      <w:fldChar w:fldCharType="begin"/>
    </w:r>
    <w:r>
      <w:rPr>
        <w:b/>
      </w:rPr>
      <w:instrText xml:space="preserve"> STYLEREF  IAlphabetDivider </w:instrText>
    </w:r>
    <w:r>
      <w:rPr>
        <w:b/>
      </w:rPr>
      <w:fldChar w:fldCharType="separate"/>
    </w:r>
    <w:r>
      <w:rPr>
        <w:b/>
        <w:noProof/>
      </w:rPr>
      <w:t>A</w:t>
    </w:r>
    <w:r>
      <w:rPr>
        <w:b/>
      </w:rPr>
      <w:fldChar w:fldCharType="end"/>
    </w:r>
    <w:r>
      <w:tab/>
    </w:r>
    <w:r>
      <w:t xml:space="preserve">Table 1 — Acts in force — </w:t>
    </w:r>
    <w:r>
      <w:rPr>
        <w:i/>
      </w:rPr>
      <w:t>continued</w:t>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DE4679" w14:paraId="77D82A15" w14:textId="77777777">
      <w:trPr>
        <w:cantSplit/>
        <w:trHeight w:val="510"/>
        <w:jc w:val="center"/>
      </w:trPr>
      <w:tc>
        <w:tcPr>
          <w:tcW w:w="3828" w:type="dxa"/>
          <w:tcBorders>
            <w:top w:val="single" w:sz="4" w:space="0" w:color="auto"/>
            <w:bottom w:val="single" w:sz="4" w:space="0" w:color="auto"/>
          </w:tcBorders>
          <w:vAlign w:val="center"/>
        </w:tcPr>
        <w:p w14:paraId="4EC1B682" w14:textId="77777777" w:rsidR="00DE4679" w:rsidRDefault="001A280C">
          <w:pPr>
            <w:pStyle w:val="Table01Hdr"/>
          </w:pPr>
          <w:r>
            <w:t>Act</w:t>
          </w:r>
        </w:p>
      </w:tc>
      <w:tc>
        <w:tcPr>
          <w:tcW w:w="1559" w:type="dxa"/>
          <w:tcBorders>
            <w:top w:val="single" w:sz="4" w:space="0" w:color="auto"/>
            <w:bottom w:val="single" w:sz="4" w:space="0" w:color="auto"/>
          </w:tcBorders>
          <w:vAlign w:val="center"/>
        </w:tcPr>
        <w:p w14:paraId="78836FD7" w14:textId="77777777" w:rsidR="00DE4679" w:rsidRDefault="001A280C">
          <w:pPr>
            <w:pStyle w:val="Table01Hdr"/>
          </w:pPr>
          <w:r>
            <w:t>Year/Number</w:t>
          </w:r>
        </w:p>
      </w:tc>
      <w:tc>
        <w:tcPr>
          <w:tcW w:w="1134" w:type="dxa"/>
          <w:tcBorders>
            <w:top w:val="single" w:sz="4" w:space="0" w:color="auto"/>
            <w:bottom w:val="single" w:sz="4" w:space="0" w:color="auto"/>
          </w:tcBorders>
          <w:vAlign w:val="center"/>
        </w:tcPr>
        <w:p w14:paraId="65668A68" w14:textId="77777777" w:rsidR="00DE4679" w:rsidRDefault="001A280C">
          <w:pPr>
            <w:pStyle w:val="Table01Hdr"/>
          </w:pPr>
          <w:r>
            <w:t>Assent</w:t>
          </w:r>
        </w:p>
      </w:tc>
      <w:tc>
        <w:tcPr>
          <w:tcW w:w="3686" w:type="dxa"/>
          <w:tcBorders>
            <w:top w:val="single" w:sz="4" w:space="0" w:color="auto"/>
            <w:bottom w:val="single" w:sz="4" w:space="0" w:color="auto"/>
          </w:tcBorders>
          <w:vAlign w:val="center"/>
        </w:tcPr>
        <w:p w14:paraId="29D8A900" w14:textId="77777777" w:rsidR="00DE4679" w:rsidRDefault="001A280C">
          <w:pPr>
            <w:pStyle w:val="Table01Hdr"/>
          </w:pPr>
          <w:r>
            <w:t>Commencement</w:t>
          </w:r>
        </w:p>
      </w:tc>
    </w:tr>
    <w:tr w:rsidR="00DE4679" w14:paraId="187BF13E" w14:textId="77777777">
      <w:trPr>
        <w:cantSplit/>
        <w:jc w:val="center"/>
      </w:trPr>
      <w:tc>
        <w:tcPr>
          <w:tcW w:w="3828" w:type="dxa"/>
        </w:tcPr>
        <w:p w14:paraId="3AD3539A" w14:textId="77777777" w:rsidR="00DE4679" w:rsidRDefault="00DE4679"/>
      </w:tc>
      <w:tc>
        <w:tcPr>
          <w:tcW w:w="1559" w:type="dxa"/>
        </w:tcPr>
        <w:p w14:paraId="583B0B0B" w14:textId="77777777" w:rsidR="00DE4679" w:rsidRDefault="00DE4679"/>
      </w:tc>
      <w:tc>
        <w:tcPr>
          <w:tcW w:w="1134" w:type="dxa"/>
        </w:tcPr>
        <w:p w14:paraId="6C238580" w14:textId="77777777" w:rsidR="00DE4679" w:rsidRDefault="00DE4679"/>
      </w:tc>
      <w:tc>
        <w:tcPr>
          <w:tcW w:w="3686" w:type="dxa"/>
        </w:tcPr>
        <w:p w14:paraId="29C57DE8" w14:textId="77777777" w:rsidR="00DE4679" w:rsidRDefault="00DE4679"/>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3F24" w14:textId="6F6B78C1" w:rsidR="00DE4679" w:rsidRDefault="001A280C">
    <w:pPr>
      <w:pStyle w:val="Header"/>
    </w:pPr>
    <w:r>
      <w:tab/>
    </w:r>
    <w:r>
      <w:tab/>
      <w:t xml:space="preserve">Table 1 — Acts in force — </w:t>
    </w:r>
    <w:r>
      <w:rPr>
        <w:i/>
      </w:rPr>
      <w:t>continued</w:t>
    </w:r>
    <w:r>
      <w:tab/>
    </w:r>
    <w:r>
      <w:rPr>
        <w:b/>
      </w:rPr>
      <w:fldChar w:fldCharType="begin"/>
    </w:r>
    <w:r>
      <w:rPr>
        <w:b/>
      </w:rPr>
      <w:instrText xml:space="preserve"> STYLEREF  IAlphabetDivider </w:instrText>
    </w:r>
    <w:r>
      <w:rPr>
        <w:b/>
      </w:rPr>
      <w:fldChar w:fldCharType="separate"/>
    </w:r>
    <w:r>
      <w:rPr>
        <w:b/>
        <w:noProof/>
      </w:rPr>
      <w:t>A</w:t>
    </w:r>
    <w:r>
      <w:rPr>
        <w:b/>
      </w:rPr>
      <w:fldChar w:fldCharType="end"/>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DE4679" w14:paraId="0AEE1668" w14:textId="77777777">
      <w:trPr>
        <w:cantSplit/>
        <w:trHeight w:val="510"/>
        <w:tblHeader/>
        <w:jc w:val="center"/>
      </w:trPr>
      <w:tc>
        <w:tcPr>
          <w:tcW w:w="3828" w:type="dxa"/>
          <w:tcBorders>
            <w:top w:val="single" w:sz="4" w:space="0" w:color="auto"/>
            <w:bottom w:val="single" w:sz="4" w:space="0" w:color="auto"/>
          </w:tcBorders>
          <w:vAlign w:val="center"/>
        </w:tcPr>
        <w:p w14:paraId="45AB1BFF" w14:textId="77777777" w:rsidR="00DE4679" w:rsidRDefault="001A280C">
          <w:pPr>
            <w:pStyle w:val="Table01Hdr"/>
          </w:pPr>
          <w:r>
            <w:t>Act</w:t>
          </w:r>
        </w:p>
      </w:tc>
      <w:tc>
        <w:tcPr>
          <w:tcW w:w="1559" w:type="dxa"/>
          <w:tcBorders>
            <w:top w:val="single" w:sz="4" w:space="0" w:color="auto"/>
            <w:bottom w:val="single" w:sz="4" w:space="0" w:color="auto"/>
          </w:tcBorders>
          <w:vAlign w:val="center"/>
        </w:tcPr>
        <w:p w14:paraId="505DF042" w14:textId="77777777" w:rsidR="00DE4679" w:rsidRDefault="001A280C">
          <w:pPr>
            <w:pStyle w:val="Table01Hdr"/>
          </w:pPr>
          <w:r>
            <w:t>Year/Number</w:t>
          </w:r>
        </w:p>
      </w:tc>
      <w:tc>
        <w:tcPr>
          <w:tcW w:w="1134" w:type="dxa"/>
          <w:tcBorders>
            <w:top w:val="single" w:sz="4" w:space="0" w:color="auto"/>
            <w:bottom w:val="single" w:sz="4" w:space="0" w:color="auto"/>
          </w:tcBorders>
          <w:vAlign w:val="center"/>
        </w:tcPr>
        <w:p w14:paraId="3ED70006" w14:textId="77777777" w:rsidR="00DE4679" w:rsidRDefault="001A280C">
          <w:pPr>
            <w:pStyle w:val="Table01Hdr"/>
          </w:pPr>
          <w:r>
            <w:t>Assent</w:t>
          </w:r>
        </w:p>
      </w:tc>
      <w:tc>
        <w:tcPr>
          <w:tcW w:w="3686" w:type="dxa"/>
          <w:tcBorders>
            <w:top w:val="single" w:sz="4" w:space="0" w:color="auto"/>
            <w:bottom w:val="single" w:sz="4" w:space="0" w:color="auto"/>
          </w:tcBorders>
          <w:vAlign w:val="center"/>
        </w:tcPr>
        <w:p w14:paraId="5928BD2C" w14:textId="77777777" w:rsidR="00DE4679" w:rsidRDefault="001A280C">
          <w:pPr>
            <w:pStyle w:val="Table01Hdr"/>
          </w:pPr>
          <w:r>
            <w:t>Commencement</w:t>
          </w:r>
        </w:p>
      </w:tc>
    </w:tr>
    <w:tr w:rsidR="00DE4679" w14:paraId="52E60684" w14:textId="77777777">
      <w:trPr>
        <w:cantSplit/>
        <w:jc w:val="center"/>
      </w:trPr>
      <w:tc>
        <w:tcPr>
          <w:tcW w:w="3828" w:type="dxa"/>
        </w:tcPr>
        <w:p w14:paraId="6ADE49F4" w14:textId="77777777" w:rsidR="00DE4679" w:rsidRDefault="00DE4679"/>
      </w:tc>
      <w:tc>
        <w:tcPr>
          <w:tcW w:w="1559" w:type="dxa"/>
        </w:tcPr>
        <w:p w14:paraId="6CC7FBFE" w14:textId="77777777" w:rsidR="00DE4679" w:rsidRDefault="00DE4679"/>
      </w:tc>
      <w:tc>
        <w:tcPr>
          <w:tcW w:w="1134" w:type="dxa"/>
        </w:tcPr>
        <w:p w14:paraId="4F1B1DE8" w14:textId="77777777" w:rsidR="00DE4679" w:rsidRDefault="00DE4679"/>
      </w:tc>
      <w:tc>
        <w:tcPr>
          <w:tcW w:w="3686" w:type="dxa"/>
        </w:tcPr>
        <w:p w14:paraId="5E573701" w14:textId="77777777" w:rsidR="00DE4679" w:rsidRDefault="00DE4679"/>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C6A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9D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76F2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B42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6AE1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864E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32B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02A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224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22F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411BE1"/>
    <w:multiLevelType w:val="singleLevel"/>
    <w:tmpl w:val="94B8C984"/>
    <w:lvl w:ilvl="0">
      <w:start w:val="7"/>
      <w:numFmt w:val="decimal"/>
      <w:lvlText w:val="%1"/>
      <w:lvlJc w:val="left"/>
      <w:pPr>
        <w:tabs>
          <w:tab w:val="num" w:pos="450"/>
        </w:tabs>
        <w:ind w:left="450" w:hanging="450"/>
      </w:pPr>
      <w:rPr>
        <w:rFonts w:hint="default"/>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3A7538"/>
    <w:multiLevelType w:val="singleLevel"/>
    <w:tmpl w:val="47388A70"/>
    <w:lvl w:ilvl="0">
      <w:start w:val="5"/>
      <w:numFmt w:val="decimal"/>
      <w:lvlText w:val="(%1)"/>
      <w:lvlJc w:val="left"/>
      <w:pPr>
        <w:tabs>
          <w:tab w:val="num" w:pos="1620"/>
        </w:tabs>
        <w:ind w:left="1620" w:hanging="525"/>
      </w:pPr>
      <w:rPr>
        <w:rFonts w:hint="default"/>
      </w:rPr>
    </w:lvl>
  </w:abstractNum>
  <w:abstractNum w:abstractNumId="17" w15:restartNumberingAfterBreak="0">
    <w:nsid w:val="22FF52EB"/>
    <w:multiLevelType w:val="multilevel"/>
    <w:tmpl w:val="033A45D2"/>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7855774"/>
    <w:multiLevelType w:val="singleLevel"/>
    <w:tmpl w:val="97B47F60"/>
    <w:lvl w:ilvl="0">
      <w:start w:val="2"/>
      <w:numFmt w:val="decimal"/>
      <w:lvlText w:val="%1"/>
      <w:lvlJc w:val="left"/>
      <w:pPr>
        <w:tabs>
          <w:tab w:val="num" w:pos="450"/>
        </w:tabs>
        <w:ind w:left="450" w:hanging="45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3C2808C0"/>
    <w:multiLevelType w:val="singleLevel"/>
    <w:tmpl w:val="BDD2BB06"/>
    <w:lvl w:ilvl="0">
      <w:start w:val="1"/>
      <w:numFmt w:val="bullet"/>
      <w:lvlText w:val=""/>
      <w:lvlJc w:val="left"/>
      <w:pPr>
        <w:tabs>
          <w:tab w:val="num" w:pos="1446"/>
        </w:tabs>
        <w:ind w:left="1446" w:hanging="567"/>
      </w:pPr>
      <w:rPr>
        <w:rFonts w:ascii="Symbol" w:hAnsi="Symbol" w:hint="default"/>
      </w:r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9"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7821B5A"/>
    <w:multiLevelType w:val="singleLevel"/>
    <w:tmpl w:val="FEEA0620"/>
    <w:lvl w:ilvl="0">
      <w:start w:val="5"/>
      <w:numFmt w:val="decimal"/>
      <w:lvlText w:val="%1"/>
      <w:lvlJc w:val="left"/>
      <w:pPr>
        <w:tabs>
          <w:tab w:val="num" w:pos="465"/>
        </w:tabs>
        <w:ind w:left="465" w:hanging="465"/>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32"/>
  </w:num>
  <w:num w:numId="11">
    <w:abstractNumId w:val="16"/>
  </w:num>
  <w:num w:numId="12">
    <w:abstractNumId w:val="18"/>
  </w:num>
  <w:num w:numId="13">
    <w:abstractNumId w:val="11"/>
  </w:num>
  <w:num w:numId="14">
    <w:abstractNumId w:val="2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ctiveWritingStyle w:appName="MSWord" w:lang="en-AU" w:vendorID="8" w:dllVersion="513" w:checkStyle="1"/>
  <w:activeWritingStyle w:appName="MSWord" w:lang="en-US" w:vendorID="8" w:dllVersion="513" w:checkStyle="1"/>
  <w:formsDesign/>
  <w:defaultTabStop w:val="720"/>
  <w:hyphenationZone w:val="863"/>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79"/>
    <w:rsid w:val="0002626B"/>
    <w:rsid w:val="000638CB"/>
    <w:rsid w:val="0006578B"/>
    <w:rsid w:val="00077552"/>
    <w:rsid w:val="000A335A"/>
    <w:rsid w:val="000A524F"/>
    <w:rsid w:val="000E387D"/>
    <w:rsid w:val="000E7ADE"/>
    <w:rsid w:val="00110274"/>
    <w:rsid w:val="0011472D"/>
    <w:rsid w:val="001660F2"/>
    <w:rsid w:val="001707ED"/>
    <w:rsid w:val="00192A2C"/>
    <w:rsid w:val="001968F7"/>
    <w:rsid w:val="001A280C"/>
    <w:rsid w:val="001C4B95"/>
    <w:rsid w:val="001E0F93"/>
    <w:rsid w:val="00201C76"/>
    <w:rsid w:val="00222DFC"/>
    <w:rsid w:val="00236C94"/>
    <w:rsid w:val="00240367"/>
    <w:rsid w:val="002550D4"/>
    <w:rsid w:val="00280959"/>
    <w:rsid w:val="002A01F8"/>
    <w:rsid w:val="002A2C71"/>
    <w:rsid w:val="002A4849"/>
    <w:rsid w:val="002A7882"/>
    <w:rsid w:val="002C50F1"/>
    <w:rsid w:val="002C74B4"/>
    <w:rsid w:val="002D5DE3"/>
    <w:rsid w:val="00342F6E"/>
    <w:rsid w:val="00356562"/>
    <w:rsid w:val="00372E43"/>
    <w:rsid w:val="003D2FD0"/>
    <w:rsid w:val="00413E1E"/>
    <w:rsid w:val="00416CAB"/>
    <w:rsid w:val="004234A6"/>
    <w:rsid w:val="00437083"/>
    <w:rsid w:val="004654AF"/>
    <w:rsid w:val="004669D1"/>
    <w:rsid w:val="004A21AD"/>
    <w:rsid w:val="004F520A"/>
    <w:rsid w:val="00501705"/>
    <w:rsid w:val="0052796D"/>
    <w:rsid w:val="005513E1"/>
    <w:rsid w:val="005635EC"/>
    <w:rsid w:val="005954F3"/>
    <w:rsid w:val="005B3000"/>
    <w:rsid w:val="005C5E52"/>
    <w:rsid w:val="00643FDE"/>
    <w:rsid w:val="00657CF7"/>
    <w:rsid w:val="006C4321"/>
    <w:rsid w:val="006F68D0"/>
    <w:rsid w:val="007658D2"/>
    <w:rsid w:val="007D4977"/>
    <w:rsid w:val="007E2163"/>
    <w:rsid w:val="008179EB"/>
    <w:rsid w:val="008332DA"/>
    <w:rsid w:val="008534AA"/>
    <w:rsid w:val="008A58D2"/>
    <w:rsid w:val="008B2D1F"/>
    <w:rsid w:val="008C7B9D"/>
    <w:rsid w:val="008D66ED"/>
    <w:rsid w:val="009050AA"/>
    <w:rsid w:val="009255E8"/>
    <w:rsid w:val="00935C39"/>
    <w:rsid w:val="00981432"/>
    <w:rsid w:val="009B3E14"/>
    <w:rsid w:val="009B54A0"/>
    <w:rsid w:val="009B7386"/>
    <w:rsid w:val="009C34FB"/>
    <w:rsid w:val="00A2218A"/>
    <w:rsid w:val="00A3505E"/>
    <w:rsid w:val="00A80356"/>
    <w:rsid w:val="00A81C9E"/>
    <w:rsid w:val="00A828A9"/>
    <w:rsid w:val="00AF797E"/>
    <w:rsid w:val="00B36AAD"/>
    <w:rsid w:val="00B8451E"/>
    <w:rsid w:val="00B96466"/>
    <w:rsid w:val="00BD1694"/>
    <w:rsid w:val="00C26158"/>
    <w:rsid w:val="00C41D13"/>
    <w:rsid w:val="00C648FD"/>
    <w:rsid w:val="00C83FC2"/>
    <w:rsid w:val="00CB7112"/>
    <w:rsid w:val="00D3490B"/>
    <w:rsid w:val="00D82D66"/>
    <w:rsid w:val="00DE4679"/>
    <w:rsid w:val="00E12287"/>
    <w:rsid w:val="00E238F1"/>
    <w:rsid w:val="00E77339"/>
    <w:rsid w:val="00E94A5D"/>
    <w:rsid w:val="00EB6D39"/>
    <w:rsid w:val="00EE40CE"/>
    <w:rsid w:val="00F05BAA"/>
    <w:rsid w:val="00F3550A"/>
    <w:rsid w:val="00F3570B"/>
    <w:rsid w:val="00FA6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1DF542-39DD-4A5F-8DB7-8839CA79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style>
  <w:style w:type="paragraph" w:styleId="Footer">
    <w:name w:val="footer"/>
    <w:semiHidden/>
    <w:pPr>
      <w:jc w:val="center"/>
    </w:pPr>
    <w:rPr>
      <w:sz w:val="16"/>
    </w:rPr>
  </w:style>
  <w:style w:type="paragraph" w:customStyle="1" w:styleId="IFooter">
    <w:name w:val="IFooter"/>
    <w:semiHidden/>
    <w:pPr>
      <w:pBdr>
        <w:top w:val="single" w:sz="4" w:space="1" w:color="auto"/>
      </w:pBdr>
      <w:tabs>
        <w:tab w:val="right" w:pos="10206"/>
      </w:tabs>
      <w:spacing w:line="260" w:lineRule="atLeast"/>
    </w:pPr>
    <w:rPr>
      <w:i/>
      <w:snapToGrid w:val="0"/>
      <w:sz w:val="16"/>
      <w:lang w:eastAsia="en-US"/>
    </w:rPr>
  </w:style>
  <w:style w:type="paragraph" w:styleId="DocumentMap">
    <w:name w:val="Document Map"/>
    <w:basedOn w:val="Normal"/>
    <w:semiHidden/>
    <w:pPr>
      <w:shd w:val="clear" w:color="auto" w:fill="000080"/>
    </w:pPr>
    <w:rPr>
      <w:rFonts w:ascii="Tahoma" w:hAnsi="Tahoma"/>
    </w:rPr>
  </w:style>
  <w:style w:type="paragraph" w:customStyle="1" w:styleId="IAlphabetDivider">
    <w:name w:val="IAlphabetDivider"/>
    <w:pPr>
      <w:pageBreakBefore/>
      <w:suppressAutoHyphens/>
      <w:jc w:val="center"/>
      <w:outlineLvl w:val="1"/>
    </w:pPr>
    <w:rPr>
      <w:sz w:val="28"/>
    </w:rPr>
  </w:style>
  <w:style w:type="paragraph" w:customStyle="1" w:styleId="ITable">
    <w:name w:val="ITable"/>
    <w:pPr>
      <w:suppressAutoHyphens/>
      <w:jc w:val="center"/>
      <w:outlineLvl w:val="0"/>
    </w:pPr>
    <w:rPr>
      <w:b/>
      <w:sz w:val="32"/>
    </w:rPr>
  </w:style>
  <w:style w:type="paragraph" w:customStyle="1" w:styleId="IActName">
    <w:name w:val="IActName"/>
    <w:basedOn w:val="Normal"/>
    <w:pPr>
      <w:keepNext/>
      <w:suppressAutoHyphens/>
      <w:spacing w:before="240"/>
      <w:ind w:left="284" w:hanging="284"/>
      <w:outlineLvl w:val="2"/>
    </w:pPr>
    <w:rPr>
      <w:b/>
      <w:i/>
      <w:sz w:val="24"/>
    </w:rPr>
  </w:style>
  <w:style w:type="character" w:styleId="Hyperlink">
    <w:name w:val="Hyperlink"/>
    <w:basedOn w:val="DefaultParagraphFont"/>
    <w:semiHidden/>
    <w:rPr>
      <w:color w:val="0000FF"/>
      <w:u w:val="none"/>
    </w:rPr>
  </w:style>
  <w:style w:type="character" w:styleId="FollowedHyperlink">
    <w:name w:val="FollowedHyperlink"/>
    <w:basedOn w:val="DefaultParagraphFont"/>
    <w:semiHidden/>
    <w:rPr>
      <w:color w:val="800080"/>
      <w:u w:val="single"/>
    </w:rPr>
  </w:style>
  <w:style w:type="paragraph" w:customStyle="1" w:styleId="BuildTime">
    <w:name w:val="BuildTime"/>
    <w:pPr>
      <w:jc w:val="center"/>
    </w:pPr>
    <w:rPr>
      <w:sz w:val="24"/>
    </w:rPr>
  </w:style>
  <w:style w:type="paragraph" w:customStyle="1" w:styleId="Highlight">
    <w:name w:val="Highlight"/>
    <w:pPr>
      <w:spacing w:before="120" w:after="60"/>
      <w:ind w:left="284" w:hanging="284"/>
      <w:jc w:val="both"/>
    </w:pPr>
    <w:rPr>
      <w:sz w:val="28"/>
    </w:rPr>
  </w:style>
  <w:style w:type="paragraph" w:customStyle="1" w:styleId="Notes">
    <w:name w:val="Notes"/>
  </w:style>
  <w:style w:type="paragraph" w:customStyle="1" w:styleId="Table01Row">
    <w:name w:val="Table01Row"/>
    <w:qFormat/>
    <w:pPr>
      <w:spacing w:before="40" w:after="40"/>
    </w:pPr>
    <w:rPr>
      <w:sz w:val="18"/>
    </w:rPr>
  </w:style>
  <w:style w:type="paragraph" w:customStyle="1" w:styleId="Table01Hdr">
    <w:name w:val="Table01Hdr"/>
    <w:qFormat/>
    <w:pPr>
      <w:jc w:val="center"/>
    </w:pPr>
    <w:rPr>
      <w:b/>
    </w:rPr>
  </w:style>
  <w:style w:type="paragraph" w:customStyle="1" w:styleId="Table01Note">
    <w:name w:val="Table01Note"/>
    <w:qFormat/>
    <w:pPr>
      <w:keepNext/>
      <w:spacing w:before="80" w:after="40"/>
      <w:ind w:left="113"/>
    </w:pPr>
    <w:rPr>
      <w:sz w:val="18"/>
    </w:rPr>
  </w:style>
  <w:style w:type="paragraph" w:customStyle="1" w:styleId="Table01BNote">
    <w:name w:val="Table01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48F7-004B-431E-843E-79417477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582</Pages>
  <Words>308227</Words>
  <Characters>1306473</Characters>
  <Application>Microsoft Office Word</Application>
  <DocSecurity>0</DocSecurity>
  <Lines>10887</Lines>
  <Paragraphs>3222</Paragraphs>
  <ScaleCrop>false</ScaleCrop>
  <HeadingPairs>
    <vt:vector size="2" baseType="variant">
      <vt:variant>
        <vt:lpstr>Title</vt:lpstr>
      </vt:variant>
      <vt:variant>
        <vt:i4>1</vt:i4>
      </vt:variant>
    </vt:vector>
  </HeadingPairs>
  <TitlesOfParts>
    <vt:vector size="1" baseType="lpstr">
      <vt:lpstr>Table 1 — Acts in force</vt:lpstr>
    </vt:vector>
  </TitlesOfParts>
  <Company/>
  <LinksUpToDate>false</LinksUpToDate>
  <CharactersWithSpaces>1611478</CharactersWithSpaces>
  <SharedDoc>false</SharedDoc>
  <HLinks>
    <vt:vector size="6" baseType="variant">
      <vt:variant>
        <vt:i4>65542</vt:i4>
      </vt:variant>
      <vt:variant>
        <vt:i4>-1</vt:i4>
      </vt:variant>
      <vt:variant>
        <vt:i4>1027</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 — Acts in force</dc:title>
  <dc:creator>Tables Generator</dc:creator>
  <cp:lastModifiedBy>Sandra Williams</cp:lastModifiedBy>
  <cp:revision>1</cp:revision>
  <dcterms:created xsi:type="dcterms:W3CDTF">2024-04-24T18:30:00Z</dcterms:created>
  <dcterms:modified xsi:type="dcterms:W3CDTF">2024-04-25T04:32:00Z</dcterms:modified>
  <cp:category/>
</cp:coreProperties>
</file>